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header6.xml" ContentType="application/vnd.openxmlformats-officedocument.wordprocessingml.header+xml"/>
  <Override PartName="/word/footer3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header9.xml" ContentType="application/vnd.openxmlformats-officedocument.wordprocessingml.header+xml"/>
  <Override PartName="/word/footer58.xml" ContentType="application/vnd.openxmlformats-officedocument.wordprocessingml.footer+xml"/>
  <Override PartName="/word/header10.xml" ContentType="application/vnd.openxmlformats-officedocument.wordprocessingml.header+xml"/>
  <Override PartName="/word/footer5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header13.xml" ContentType="application/vnd.openxmlformats-officedocument.wordprocessingml.header+xml"/>
  <Override PartName="/word/footer1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header16.xml" ContentType="application/vnd.openxmlformats-officedocument.wordprocessingml.header+xml"/>
  <Override PartName="/word/footer136.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header19.xml" ContentType="application/vnd.openxmlformats-officedocument.wordprocessingml.header+xml"/>
  <Override PartName="/word/footer143.xml" ContentType="application/vnd.openxmlformats-officedocument.wordprocessingml.footer+xml"/>
  <Override PartName="/word/header20.xml" ContentType="application/vnd.openxmlformats-officedocument.wordprocessingml.header+xml"/>
  <Override PartName="/word/footer144.xml" ContentType="application/vnd.openxmlformats-officedocument.wordprocessingml.footer+xml"/>
  <Override PartName="/word/header21.xml" ContentType="application/vnd.openxmlformats-officedocument.wordprocessingml.header+xml"/>
  <Override PartName="/word/footer145.xml" ContentType="application/vnd.openxmlformats-officedocument.wordprocessingml.footer+xml"/>
  <Override PartName="/word/header22.xml" ContentType="application/vnd.openxmlformats-officedocument.wordprocessingml.header+xml"/>
  <Override PartName="/word/footer146.xml" ContentType="application/vnd.openxmlformats-officedocument.wordprocessingml.footer+xml"/>
  <Override PartName="/word/header23.xml" ContentType="application/vnd.openxmlformats-officedocument.wordprocessingml.header+xml"/>
  <Override PartName="/word/footer14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rPr>
      </w:pPr>
      <w:r>
        <w:rPr>
          <w:rFonts w:ascii="Times New Roman"/>
        </w:rPr>
        <w:drawing>
          <wp:inline distT="0" distB="0" distL="0" distR="0">
            <wp:extent cx="5047487" cy="791870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047487" cy="7918704"/>
                    </a:xfrm>
                    <a:prstGeom prst="rect">
                      <a:avLst/>
                    </a:prstGeom>
                  </pic:spPr>
                </pic:pic>
              </a:graphicData>
            </a:graphic>
          </wp:inline>
        </w:drawing>
      </w:r>
      <w:r>
        <w:rPr>
          <w:rFonts w:ascii="Times New Roman"/>
        </w:rPr>
      </w:r>
    </w:p>
    <w:p>
      <w:pPr>
        <w:spacing w:after="0"/>
        <w:rPr>
          <w:rFonts w:ascii="Times New Roman"/>
        </w:rPr>
        <w:sectPr>
          <w:type w:val="continuous"/>
          <w:pgSz w:w="7950" w:h="12480"/>
          <w:pgMar w:top="0" w:bottom="0" w:left="0" w:right="0"/>
        </w:sectPr>
      </w:pPr>
    </w:p>
    <w:p>
      <w:pPr>
        <w:pStyle w:val="BodyText"/>
        <w:spacing w:before="4"/>
        <w:rPr>
          <w:rFonts w:ascii="Times New Roman"/>
          <w:sz w:val="17"/>
        </w:rPr>
      </w:pPr>
    </w:p>
    <w:p>
      <w:pPr>
        <w:spacing w:after="0"/>
        <w:rPr>
          <w:rFonts w:ascii="Times New Roman"/>
          <w:sz w:val="17"/>
        </w:rPr>
        <w:sectPr>
          <w:pgSz w:w="7940" w:h="12480"/>
          <w:pgMar w:top="1160" w:bottom="280" w:left="1080" w:right="1080"/>
        </w:sectPr>
      </w:pPr>
    </w:p>
    <w:p>
      <w:pPr>
        <w:pStyle w:val="BodyText"/>
        <w:spacing w:before="4"/>
        <w:rPr>
          <w:rFonts w:ascii="Times New Roman"/>
          <w:sz w:val="17"/>
        </w:rPr>
      </w:pPr>
    </w:p>
    <w:p>
      <w:pPr>
        <w:spacing w:after="0"/>
        <w:rPr>
          <w:rFonts w:ascii="Times New Roman"/>
          <w:sz w:val="17"/>
        </w:rPr>
        <w:sectPr>
          <w:pgSz w:w="7940" w:h="12480"/>
          <w:pgMar w:top="1160" w:bottom="280" w:left="1080" w:right="1080"/>
        </w:sectPr>
      </w:pPr>
    </w:p>
    <w:p>
      <w:pPr>
        <w:pStyle w:val="BodyText"/>
        <w:spacing w:before="7"/>
        <w:rPr>
          <w:rFonts w:ascii="Times New Roman"/>
          <w:sz w:val="24"/>
        </w:rPr>
      </w:pPr>
    </w:p>
    <w:p>
      <w:pPr>
        <w:spacing w:before="65"/>
        <w:ind w:left="508" w:right="492" w:firstLine="0"/>
        <w:jc w:val="center"/>
        <w:rPr>
          <w:sz w:val="22"/>
        </w:rPr>
      </w:pPr>
      <w:r>
        <w:rPr>
          <w:color w:val="231F20"/>
          <w:spacing w:val="14"/>
          <w:w w:val="105"/>
          <w:sz w:val="22"/>
        </w:rPr>
        <w:t>SOCIOLOGÍA</w:t>
      </w:r>
      <w:r>
        <w:rPr>
          <w:color w:val="231F20"/>
          <w:spacing w:val="89"/>
          <w:w w:val="105"/>
          <w:sz w:val="22"/>
        </w:rPr>
        <w:t> </w:t>
      </w:r>
      <w:r>
        <w:rPr>
          <w:color w:val="231F20"/>
          <w:spacing w:val="15"/>
          <w:w w:val="105"/>
          <w:sz w:val="22"/>
        </w:rPr>
        <w:t>NORTEAMERICANA:</w:t>
      </w:r>
    </w:p>
    <w:p>
      <w:pPr>
        <w:spacing w:before="47"/>
        <w:ind w:left="508" w:right="508" w:firstLine="0"/>
        <w:jc w:val="center"/>
        <w:rPr>
          <w:sz w:val="22"/>
        </w:rPr>
      </w:pPr>
      <w:r>
        <w:rPr>
          <w:color w:val="231F20"/>
          <w:w w:val="115"/>
          <w:sz w:val="22"/>
        </w:rPr>
        <w:t>uN dIAGNóSTICO dE NuESTRO TIEMpO</w:t>
      </w:r>
    </w:p>
    <w:p>
      <w:pPr>
        <w:spacing w:after="0"/>
        <w:jc w:val="center"/>
        <w:rPr>
          <w:sz w:val="22"/>
        </w:rPr>
        <w:sectPr>
          <w:pgSz w:w="7940" w:h="12480"/>
          <w:pgMar w:top="1160" w:bottom="280" w:left="1080" w:right="108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7"/>
        </w:rPr>
      </w:pPr>
    </w:p>
    <w:p>
      <w:pPr>
        <w:spacing w:before="71"/>
        <w:ind w:left="508" w:right="508" w:firstLine="0"/>
        <w:jc w:val="center"/>
        <w:rPr>
          <w:sz w:val="13"/>
        </w:rPr>
      </w:pPr>
      <w:r>
        <w:rPr>
          <w:color w:val="231F20"/>
          <w:spacing w:val="4"/>
          <w:w w:val="114"/>
          <w:sz w:val="18"/>
        </w:rPr>
        <w:t>U</w:t>
      </w:r>
      <w:r>
        <w:rPr>
          <w:color w:val="231F20"/>
          <w:spacing w:val="4"/>
          <w:w w:val="153"/>
          <w:sz w:val="13"/>
        </w:rPr>
        <w:t>n</w:t>
      </w:r>
      <w:r>
        <w:rPr>
          <w:color w:val="231F20"/>
          <w:spacing w:val="4"/>
          <w:w w:val="205"/>
          <w:sz w:val="13"/>
        </w:rPr>
        <w:t>i</w:t>
      </w:r>
      <w:r>
        <w:rPr>
          <w:color w:val="231F20"/>
          <w:spacing w:val="4"/>
          <w:w w:val="159"/>
          <w:sz w:val="13"/>
        </w:rPr>
        <w:t>v</w:t>
      </w:r>
      <w:r>
        <w:rPr>
          <w:color w:val="231F20"/>
          <w:spacing w:val="4"/>
          <w:w w:val="123"/>
          <w:sz w:val="13"/>
        </w:rPr>
        <w:t>e</w:t>
      </w:r>
      <w:r>
        <w:rPr>
          <w:color w:val="231F20"/>
          <w:spacing w:val="4"/>
          <w:w w:val="222"/>
          <w:sz w:val="13"/>
        </w:rPr>
        <w:t>r</w:t>
      </w:r>
      <w:r>
        <w:rPr>
          <w:color w:val="231F20"/>
          <w:spacing w:val="4"/>
          <w:w w:val="114"/>
          <w:sz w:val="13"/>
        </w:rPr>
        <w:t>s</w:t>
      </w:r>
      <w:r>
        <w:rPr>
          <w:color w:val="231F20"/>
          <w:spacing w:val="4"/>
          <w:w w:val="205"/>
          <w:sz w:val="13"/>
        </w:rPr>
        <w:t>i</w:t>
      </w:r>
      <w:r>
        <w:rPr>
          <w:color w:val="231F20"/>
          <w:spacing w:val="4"/>
          <w:w w:val="143"/>
          <w:sz w:val="13"/>
        </w:rPr>
        <w:t>d</w:t>
      </w:r>
      <w:r>
        <w:rPr>
          <w:color w:val="231F20"/>
          <w:spacing w:val="4"/>
          <w:w w:val="123"/>
          <w:sz w:val="13"/>
        </w:rPr>
        <w:t>a</w:t>
      </w:r>
      <w:r>
        <w:rPr>
          <w:color w:val="231F20"/>
          <w:w w:val="143"/>
          <w:sz w:val="13"/>
        </w:rPr>
        <w:t>d</w:t>
      </w:r>
      <w:r>
        <w:rPr>
          <w:color w:val="231F20"/>
          <w:sz w:val="13"/>
        </w:rPr>
        <w:t> </w:t>
      </w:r>
      <w:r>
        <w:rPr>
          <w:color w:val="231F20"/>
          <w:spacing w:val="-14"/>
          <w:sz w:val="13"/>
        </w:rPr>
        <w:t> </w:t>
      </w:r>
      <w:r>
        <w:rPr>
          <w:color w:val="231F20"/>
          <w:spacing w:val="4"/>
          <w:w w:val="119"/>
          <w:sz w:val="18"/>
        </w:rPr>
        <w:t>a</w:t>
      </w:r>
      <w:r>
        <w:rPr>
          <w:color w:val="231F20"/>
          <w:spacing w:val="4"/>
          <w:w w:val="118"/>
          <w:sz w:val="13"/>
        </w:rPr>
        <w:t>U</w:t>
      </w:r>
      <w:r>
        <w:rPr>
          <w:color w:val="231F20"/>
          <w:spacing w:val="4"/>
          <w:w w:val="272"/>
          <w:sz w:val="13"/>
        </w:rPr>
        <w:t>t</w:t>
      </w:r>
      <w:r>
        <w:rPr>
          <w:color w:val="231F20"/>
          <w:spacing w:val="4"/>
          <w:w w:val="153"/>
          <w:sz w:val="13"/>
        </w:rPr>
        <w:t>óno</w:t>
      </w:r>
      <w:r>
        <w:rPr>
          <w:color w:val="231F20"/>
          <w:spacing w:val="4"/>
          <w:w w:val="116"/>
          <w:sz w:val="13"/>
        </w:rPr>
        <w:t>m</w:t>
      </w:r>
      <w:r>
        <w:rPr>
          <w:color w:val="231F20"/>
          <w:w w:val="123"/>
          <w:sz w:val="13"/>
        </w:rPr>
        <w:t>a</w:t>
      </w:r>
      <w:r>
        <w:rPr>
          <w:color w:val="231F20"/>
          <w:sz w:val="13"/>
        </w:rPr>
        <w:t> </w:t>
      </w:r>
      <w:r>
        <w:rPr>
          <w:color w:val="231F20"/>
          <w:spacing w:val="-14"/>
          <w:sz w:val="13"/>
        </w:rPr>
        <w:t> </w:t>
      </w:r>
      <w:r>
        <w:rPr>
          <w:color w:val="231F20"/>
          <w:spacing w:val="4"/>
          <w:w w:val="143"/>
          <w:sz w:val="13"/>
        </w:rPr>
        <w:t>d</w:t>
      </w:r>
      <w:r>
        <w:rPr>
          <w:color w:val="231F20"/>
          <w:spacing w:val="4"/>
          <w:w w:val="123"/>
          <w:sz w:val="13"/>
        </w:rPr>
        <w:t>e</w:t>
      </w:r>
      <w:r>
        <w:rPr>
          <w:color w:val="231F20"/>
          <w:w w:val="308"/>
          <w:sz w:val="13"/>
        </w:rPr>
        <w:t>l</w:t>
      </w:r>
      <w:r>
        <w:rPr>
          <w:color w:val="231F20"/>
          <w:sz w:val="13"/>
        </w:rPr>
        <w:t> </w:t>
      </w:r>
      <w:r>
        <w:rPr>
          <w:color w:val="231F20"/>
          <w:spacing w:val="-14"/>
          <w:sz w:val="13"/>
        </w:rPr>
        <w:t> </w:t>
      </w:r>
      <w:r>
        <w:rPr>
          <w:color w:val="231F20"/>
          <w:spacing w:val="4"/>
          <w:w w:val="118"/>
          <w:sz w:val="18"/>
        </w:rPr>
        <w:t>e</w:t>
      </w:r>
      <w:r>
        <w:rPr>
          <w:color w:val="231F20"/>
          <w:spacing w:val="4"/>
          <w:w w:val="114"/>
          <w:sz w:val="13"/>
        </w:rPr>
        <w:t>s</w:t>
      </w:r>
      <w:r>
        <w:rPr>
          <w:color w:val="231F20"/>
          <w:spacing w:val="-5"/>
          <w:w w:val="272"/>
          <w:sz w:val="13"/>
        </w:rPr>
        <w:t>t</w:t>
      </w:r>
      <w:r>
        <w:rPr>
          <w:color w:val="231F20"/>
          <w:spacing w:val="4"/>
          <w:w w:val="123"/>
          <w:sz w:val="13"/>
        </w:rPr>
        <w:t>a</w:t>
      </w:r>
      <w:r>
        <w:rPr>
          <w:color w:val="231F20"/>
          <w:spacing w:val="4"/>
          <w:w w:val="143"/>
          <w:sz w:val="13"/>
        </w:rPr>
        <w:t>d</w:t>
      </w:r>
      <w:r>
        <w:rPr>
          <w:color w:val="231F20"/>
          <w:w w:val="153"/>
          <w:sz w:val="13"/>
        </w:rPr>
        <w:t>o</w:t>
      </w:r>
      <w:r>
        <w:rPr>
          <w:color w:val="231F20"/>
          <w:sz w:val="13"/>
        </w:rPr>
        <w:t> </w:t>
      </w:r>
      <w:r>
        <w:rPr>
          <w:color w:val="231F20"/>
          <w:spacing w:val="-14"/>
          <w:sz w:val="13"/>
        </w:rPr>
        <w:t> </w:t>
      </w:r>
      <w:r>
        <w:rPr>
          <w:color w:val="231F20"/>
          <w:spacing w:val="4"/>
          <w:w w:val="143"/>
          <w:sz w:val="13"/>
        </w:rPr>
        <w:t>d</w:t>
      </w:r>
      <w:r>
        <w:rPr>
          <w:color w:val="231F20"/>
          <w:w w:val="123"/>
          <w:sz w:val="13"/>
        </w:rPr>
        <w:t>e</w:t>
      </w:r>
      <w:r>
        <w:rPr>
          <w:color w:val="231F20"/>
          <w:sz w:val="13"/>
        </w:rPr>
        <w:t> </w:t>
      </w:r>
      <w:r>
        <w:rPr>
          <w:color w:val="231F20"/>
          <w:spacing w:val="-14"/>
          <w:sz w:val="13"/>
        </w:rPr>
        <w:t> </w:t>
      </w:r>
      <w:r>
        <w:rPr>
          <w:color w:val="231F20"/>
          <w:spacing w:val="4"/>
          <w:w w:val="112"/>
          <w:sz w:val="18"/>
        </w:rPr>
        <w:t>m</w:t>
      </w:r>
      <w:r>
        <w:rPr>
          <w:color w:val="231F20"/>
          <w:spacing w:val="4"/>
          <w:w w:val="123"/>
          <w:sz w:val="13"/>
        </w:rPr>
        <w:t>é</w:t>
      </w:r>
      <w:r>
        <w:rPr>
          <w:color w:val="231F20"/>
          <w:spacing w:val="4"/>
          <w:w w:val="159"/>
          <w:sz w:val="13"/>
        </w:rPr>
        <w:t>x</w:t>
      </w:r>
      <w:r>
        <w:rPr>
          <w:color w:val="231F20"/>
          <w:spacing w:val="4"/>
          <w:w w:val="205"/>
          <w:sz w:val="13"/>
        </w:rPr>
        <w:t>i</w:t>
      </w:r>
      <w:r>
        <w:rPr>
          <w:color w:val="231F20"/>
          <w:spacing w:val="4"/>
          <w:w w:val="148"/>
          <w:sz w:val="13"/>
        </w:rPr>
        <w:t>c</w:t>
      </w:r>
      <w:r>
        <w:rPr>
          <w:color w:val="231F20"/>
          <w:w w:val="153"/>
          <w:sz w:val="13"/>
        </w:rPr>
        <w:t>o</w:t>
      </w:r>
    </w:p>
    <w:p>
      <w:pPr>
        <w:pStyle w:val="BodyText"/>
        <w:rPr>
          <w:sz w:val="18"/>
        </w:rPr>
      </w:pPr>
    </w:p>
    <w:p>
      <w:pPr>
        <w:pStyle w:val="BodyText"/>
        <w:spacing w:before="7"/>
        <w:rPr>
          <w:sz w:val="26"/>
        </w:rPr>
      </w:pPr>
    </w:p>
    <w:p>
      <w:pPr>
        <w:spacing w:before="0"/>
        <w:ind w:left="508" w:right="504" w:firstLine="0"/>
        <w:jc w:val="center"/>
        <w:rPr>
          <w:sz w:val="18"/>
        </w:rPr>
      </w:pPr>
      <w:r>
        <w:rPr>
          <w:color w:val="231F20"/>
          <w:w w:val="105"/>
          <w:sz w:val="18"/>
        </w:rPr>
        <w:t>dr. en d. Jorge Olvera García</w:t>
      </w:r>
    </w:p>
    <w:p>
      <w:pPr>
        <w:spacing w:before="133"/>
        <w:ind w:left="508" w:right="504" w:firstLine="0"/>
        <w:jc w:val="center"/>
        <w:rPr>
          <w:rFonts w:ascii="Palatino Linotype"/>
          <w:i/>
          <w:sz w:val="18"/>
        </w:rPr>
      </w:pPr>
      <w:r>
        <w:rPr>
          <w:rFonts w:ascii="Palatino Linotype"/>
          <w:i/>
          <w:color w:val="231F20"/>
          <w:sz w:val="18"/>
        </w:rPr>
        <w:t>Rector</w:t>
      </w:r>
    </w:p>
    <w:p>
      <w:pPr>
        <w:spacing w:line="393" w:lineRule="auto" w:before="137"/>
        <w:ind w:left="1689" w:right="1144" w:hanging="18"/>
        <w:jc w:val="left"/>
        <w:rPr>
          <w:rFonts w:ascii="Palatino Linotype" w:hAnsi="Palatino Linotype"/>
          <w:i/>
          <w:sz w:val="18"/>
        </w:rPr>
      </w:pPr>
      <w:r>
        <w:rPr>
          <w:color w:val="231F20"/>
          <w:sz w:val="18"/>
        </w:rPr>
        <w:t>M.E.p.d. Ivett Tinoco García S</w:t>
      </w:r>
      <w:r>
        <w:rPr>
          <w:rFonts w:ascii="Palatino Linotype" w:hAnsi="Palatino Linotype"/>
          <w:i/>
          <w:color w:val="231F20"/>
          <w:sz w:val="18"/>
        </w:rPr>
        <w:t>ecretaria de Difusión Cultural</w:t>
      </w:r>
    </w:p>
    <w:p>
      <w:pPr>
        <w:spacing w:line="189" w:lineRule="exact" w:before="0"/>
        <w:ind w:left="508" w:right="503" w:firstLine="0"/>
        <w:jc w:val="center"/>
        <w:rPr>
          <w:sz w:val="18"/>
        </w:rPr>
      </w:pPr>
      <w:r>
        <w:rPr>
          <w:color w:val="231F20"/>
          <w:w w:val="105"/>
          <w:sz w:val="18"/>
        </w:rPr>
        <w:t>dra. en d. María de Lourdes Morales Reynoso</w:t>
      </w:r>
    </w:p>
    <w:p>
      <w:pPr>
        <w:spacing w:before="133"/>
        <w:ind w:left="508" w:right="503" w:firstLine="0"/>
        <w:jc w:val="center"/>
        <w:rPr>
          <w:rFonts w:ascii="Palatino Linotype" w:hAnsi="Palatino Linotype"/>
          <w:i/>
          <w:sz w:val="18"/>
        </w:rPr>
      </w:pPr>
      <w:r>
        <w:rPr>
          <w:rFonts w:ascii="Palatino Linotype" w:hAnsi="Palatino Linotype"/>
          <w:i/>
          <w:color w:val="231F20"/>
          <w:sz w:val="18"/>
        </w:rPr>
        <w:t>Directora de Divulgación Cultural</w:t>
      </w:r>
    </w:p>
    <w:p>
      <w:pPr>
        <w:spacing w:after="0"/>
        <w:jc w:val="center"/>
        <w:rPr>
          <w:rFonts w:ascii="Palatino Linotype" w:hAnsi="Palatino Linotype"/>
          <w:sz w:val="18"/>
        </w:rPr>
        <w:sectPr>
          <w:pgSz w:w="7940" w:h="12480"/>
          <w:pgMar w:top="1160" w:bottom="280" w:left="1080" w:right="108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10"/>
        <w:rPr>
          <w:rFonts w:ascii="Palatino Linotype"/>
          <w:i/>
          <w:sz w:val="13"/>
        </w:rPr>
      </w:pPr>
    </w:p>
    <w:p>
      <w:pPr>
        <w:spacing w:line="386" w:lineRule="auto" w:before="56"/>
        <w:ind w:left="25" w:right="24" w:firstLine="0"/>
        <w:jc w:val="center"/>
        <w:rPr>
          <w:sz w:val="28"/>
        </w:rPr>
      </w:pPr>
      <w:r>
        <w:rPr>
          <w:rFonts w:ascii="Times New Roman" w:hAnsi="Times New Roman"/>
          <w:color w:val="231F20"/>
          <w:w w:val="105"/>
          <w:sz w:val="28"/>
        </w:rPr>
        <w:t>SOCIOLOGíA NORTEAMERICANA: </w:t>
      </w:r>
      <w:r>
        <w:rPr>
          <w:color w:val="231F20"/>
          <w:w w:val="105"/>
          <w:sz w:val="28"/>
        </w:rPr>
        <w:t>uN </w:t>
      </w:r>
      <w:r>
        <w:rPr>
          <w:color w:val="231F20"/>
          <w:w w:val="115"/>
          <w:sz w:val="28"/>
        </w:rPr>
        <w:t>dIAGNóSTICO</w:t>
      </w:r>
      <w:r>
        <w:rPr>
          <w:color w:val="231F20"/>
          <w:spacing w:val="-59"/>
          <w:w w:val="115"/>
          <w:sz w:val="28"/>
        </w:rPr>
        <w:t> </w:t>
      </w:r>
      <w:r>
        <w:rPr>
          <w:color w:val="231F20"/>
          <w:w w:val="115"/>
          <w:sz w:val="28"/>
        </w:rPr>
        <w:t>dE</w:t>
      </w:r>
      <w:r>
        <w:rPr>
          <w:color w:val="231F20"/>
          <w:spacing w:val="-59"/>
          <w:w w:val="115"/>
          <w:sz w:val="28"/>
        </w:rPr>
        <w:t> </w:t>
      </w:r>
      <w:r>
        <w:rPr>
          <w:color w:val="231F20"/>
          <w:w w:val="115"/>
          <w:sz w:val="28"/>
        </w:rPr>
        <w:t>NuESTRO</w:t>
      </w:r>
      <w:r>
        <w:rPr>
          <w:color w:val="231F20"/>
          <w:spacing w:val="-58"/>
          <w:w w:val="115"/>
          <w:sz w:val="28"/>
        </w:rPr>
        <w:t> </w:t>
      </w:r>
      <w:r>
        <w:rPr>
          <w:color w:val="231F20"/>
          <w:w w:val="115"/>
          <w:sz w:val="28"/>
        </w:rPr>
        <w:t>TIEMpO</w:t>
      </w:r>
    </w:p>
    <w:p>
      <w:pPr>
        <w:pStyle w:val="BodyText"/>
        <w:spacing w:line="20" w:lineRule="exact"/>
        <w:ind w:left="115"/>
        <w:rPr>
          <w:sz w:val="2"/>
        </w:rPr>
      </w:pPr>
      <w:r>
        <w:rPr>
          <w:sz w:val="2"/>
        </w:rPr>
        <w:pict>
          <v:group style="width:289.350pt;height:.5pt;mso-position-horizontal-relative:char;mso-position-vertical-relative:line" coordorigin="0,0" coordsize="5787,10">
            <v:line style="position:absolute" from="5,5" to="5782,5" stroked="true" strokeweight=".5pt" strokecolor="#231f20"/>
          </v:group>
        </w:pict>
      </w:r>
      <w:r>
        <w:rPr>
          <w:sz w:val="2"/>
        </w:rPr>
      </w:r>
    </w:p>
    <w:p>
      <w:pPr>
        <w:pStyle w:val="BodyText"/>
        <w:rPr>
          <w:sz w:val="28"/>
        </w:rPr>
      </w:pPr>
    </w:p>
    <w:p>
      <w:pPr>
        <w:pStyle w:val="BodyText"/>
        <w:rPr>
          <w:sz w:val="28"/>
        </w:rPr>
      </w:pPr>
    </w:p>
    <w:p>
      <w:pPr>
        <w:spacing w:before="206"/>
        <w:ind w:left="25" w:right="25" w:firstLine="0"/>
        <w:jc w:val="center"/>
        <w:rPr>
          <w:rFonts w:ascii="Times New Roman"/>
          <w:sz w:val="18"/>
        </w:rPr>
      </w:pPr>
      <w:r>
        <w:rPr>
          <w:rFonts w:ascii="Times New Roman"/>
          <w:color w:val="231F20"/>
          <w:spacing w:val="18"/>
          <w:w w:val="100"/>
          <w:sz w:val="24"/>
        </w:rPr>
        <w:t>A</w:t>
      </w:r>
      <w:r>
        <w:rPr>
          <w:rFonts w:ascii="Times New Roman"/>
          <w:color w:val="231F20"/>
          <w:spacing w:val="18"/>
          <w:w w:val="130"/>
          <w:sz w:val="18"/>
        </w:rPr>
        <w:t>s</w:t>
      </w:r>
      <w:r>
        <w:rPr>
          <w:rFonts w:ascii="Times New Roman"/>
          <w:color w:val="231F20"/>
          <w:spacing w:val="18"/>
          <w:w w:val="100"/>
          <w:sz w:val="18"/>
        </w:rPr>
        <w:t>A</w:t>
      </w:r>
      <w:r>
        <w:rPr>
          <w:rFonts w:ascii="Times New Roman"/>
          <w:color w:val="231F20"/>
          <w:spacing w:val="18"/>
          <w:w w:val="131"/>
          <w:sz w:val="18"/>
        </w:rPr>
        <w:t>e</w:t>
      </w:r>
      <w:r>
        <w:rPr>
          <w:rFonts w:ascii="Times New Roman"/>
          <w:color w:val="231F20"/>
          <w:w w:val="205"/>
          <w:sz w:val="18"/>
        </w:rPr>
        <w:t>l</w:t>
      </w:r>
      <w:r>
        <w:rPr>
          <w:rFonts w:ascii="Times New Roman"/>
          <w:color w:val="231F20"/>
          <w:sz w:val="18"/>
        </w:rPr>
        <w:t> </w:t>
      </w:r>
      <w:r>
        <w:rPr>
          <w:rFonts w:ascii="Times New Roman"/>
          <w:color w:val="231F20"/>
          <w:spacing w:val="12"/>
          <w:sz w:val="18"/>
        </w:rPr>
        <w:t> </w:t>
      </w:r>
      <w:r>
        <w:rPr>
          <w:rFonts w:ascii="Times New Roman"/>
          <w:color w:val="231F20"/>
          <w:spacing w:val="18"/>
          <w:w w:val="98"/>
          <w:sz w:val="24"/>
        </w:rPr>
        <w:t>M</w:t>
      </w:r>
      <w:r>
        <w:rPr>
          <w:rFonts w:ascii="Times New Roman"/>
          <w:color w:val="231F20"/>
          <w:spacing w:val="18"/>
          <w:w w:val="131"/>
          <w:sz w:val="18"/>
        </w:rPr>
        <w:t>e</w:t>
      </w:r>
      <w:r>
        <w:rPr>
          <w:rFonts w:ascii="Times New Roman"/>
          <w:color w:val="231F20"/>
          <w:spacing w:val="18"/>
          <w:w w:val="202"/>
          <w:sz w:val="18"/>
        </w:rPr>
        <w:t>r</w:t>
      </w:r>
      <w:r>
        <w:rPr>
          <w:rFonts w:ascii="Times New Roman"/>
          <w:color w:val="231F20"/>
          <w:spacing w:val="18"/>
          <w:w w:val="157"/>
          <w:sz w:val="18"/>
        </w:rPr>
        <w:t>c</w:t>
      </w:r>
      <w:r>
        <w:rPr>
          <w:rFonts w:ascii="Times New Roman"/>
          <w:color w:val="231F20"/>
          <w:spacing w:val="18"/>
          <w:w w:val="100"/>
          <w:sz w:val="18"/>
        </w:rPr>
        <w:t>A</w:t>
      </w:r>
      <w:r>
        <w:rPr>
          <w:rFonts w:ascii="Times New Roman"/>
          <w:color w:val="231F20"/>
          <w:spacing w:val="18"/>
          <w:w w:val="146"/>
          <w:sz w:val="18"/>
        </w:rPr>
        <w:t>d</w:t>
      </w:r>
      <w:r>
        <w:rPr>
          <w:rFonts w:ascii="Times New Roman"/>
          <w:color w:val="231F20"/>
          <w:w w:val="160"/>
          <w:sz w:val="18"/>
        </w:rPr>
        <w:t>o</w:t>
      </w:r>
      <w:r>
        <w:rPr>
          <w:rFonts w:ascii="Times New Roman"/>
          <w:color w:val="231F20"/>
          <w:sz w:val="18"/>
        </w:rPr>
        <w:t> </w:t>
      </w:r>
      <w:r>
        <w:rPr>
          <w:rFonts w:ascii="Times New Roman"/>
          <w:color w:val="231F20"/>
          <w:spacing w:val="12"/>
          <w:sz w:val="18"/>
        </w:rPr>
        <w:t> </w:t>
      </w:r>
      <w:r>
        <w:rPr>
          <w:rFonts w:ascii="Times New Roman"/>
          <w:color w:val="231F20"/>
          <w:spacing w:val="18"/>
          <w:w w:val="98"/>
          <w:sz w:val="24"/>
        </w:rPr>
        <w:t>M</w:t>
      </w:r>
      <w:r>
        <w:rPr>
          <w:rFonts w:ascii="Times New Roman"/>
          <w:color w:val="231F20"/>
          <w:spacing w:val="18"/>
          <w:w w:val="100"/>
          <w:sz w:val="18"/>
        </w:rPr>
        <w:t>A</w:t>
      </w:r>
      <w:r>
        <w:rPr>
          <w:rFonts w:ascii="Times New Roman"/>
          <w:color w:val="231F20"/>
          <w:spacing w:val="18"/>
          <w:w w:val="205"/>
          <w:sz w:val="18"/>
        </w:rPr>
        <w:t>l</w:t>
      </w:r>
      <w:r>
        <w:rPr>
          <w:rFonts w:ascii="Times New Roman"/>
          <w:color w:val="231F20"/>
          <w:spacing w:val="18"/>
          <w:w w:val="146"/>
          <w:sz w:val="18"/>
        </w:rPr>
        <w:t>d</w:t>
      </w:r>
      <w:r>
        <w:rPr>
          <w:rFonts w:ascii="Times New Roman"/>
          <w:color w:val="231F20"/>
          <w:spacing w:val="18"/>
          <w:w w:val="160"/>
          <w:sz w:val="18"/>
        </w:rPr>
        <w:t>o</w:t>
      </w:r>
      <w:r>
        <w:rPr>
          <w:rFonts w:ascii="Times New Roman"/>
          <w:color w:val="231F20"/>
          <w:spacing w:val="18"/>
          <w:w w:val="145"/>
          <w:sz w:val="18"/>
        </w:rPr>
        <w:t>n</w:t>
      </w:r>
      <w:r>
        <w:rPr>
          <w:rFonts w:ascii="Times New Roman"/>
          <w:color w:val="231F20"/>
          <w:spacing w:val="18"/>
          <w:w w:val="100"/>
          <w:sz w:val="18"/>
        </w:rPr>
        <w:t>A</w:t>
      </w:r>
      <w:r>
        <w:rPr>
          <w:rFonts w:ascii="Times New Roman"/>
          <w:color w:val="231F20"/>
          <w:spacing w:val="18"/>
          <w:w w:val="146"/>
          <w:sz w:val="18"/>
        </w:rPr>
        <w:t>d</w:t>
      </w:r>
      <w:r>
        <w:rPr>
          <w:rFonts w:ascii="Times New Roman"/>
          <w:color w:val="231F20"/>
          <w:w w:val="160"/>
          <w:sz w:val="18"/>
        </w:rPr>
        <w:t>o</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8"/>
        <w:rPr>
          <w:rFonts w:ascii="Times New Roman"/>
          <w:sz w:val="12"/>
        </w:rPr>
      </w:pPr>
      <w:r>
        <w:rPr/>
        <w:drawing>
          <wp:anchor distT="0" distB="0" distL="0" distR="0" allowOverlap="1" layoutInCell="1" locked="0" behindDoc="0" simplePos="0" relativeHeight="1048">
            <wp:simplePos x="0" y="0"/>
            <wp:positionH relativeFrom="page">
              <wp:posOffset>2161463</wp:posOffset>
            </wp:positionH>
            <wp:positionV relativeFrom="paragraph">
              <wp:posOffset>117641</wp:posOffset>
            </wp:positionV>
            <wp:extent cx="647504" cy="576262"/>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647504" cy="576262"/>
                    </a:xfrm>
                    <a:prstGeom prst="rect">
                      <a:avLst/>
                    </a:prstGeom>
                  </pic:spPr>
                </pic:pic>
              </a:graphicData>
            </a:graphic>
          </wp:anchor>
        </w:drawing>
      </w:r>
    </w:p>
    <w:p>
      <w:pPr>
        <w:pStyle w:val="BodyText"/>
        <w:spacing w:before="3"/>
        <w:rPr>
          <w:rFonts w:ascii="Times New Roman"/>
          <w:sz w:val="7"/>
        </w:rPr>
      </w:pPr>
    </w:p>
    <w:p>
      <w:pPr>
        <w:spacing w:before="52"/>
        <w:ind w:left="168" w:right="0" w:firstLine="0"/>
        <w:jc w:val="left"/>
        <w:rPr>
          <w:rFonts w:ascii="Palatino Linotype" w:hAnsi="Palatino Linotype"/>
          <w:i/>
          <w:sz w:val="18"/>
        </w:rPr>
      </w:pPr>
      <w:r>
        <w:rPr>
          <w:rFonts w:ascii="Palatino Linotype" w:hAnsi="Palatino Linotype"/>
          <w:i/>
          <w:color w:val="231F20"/>
          <w:sz w:val="18"/>
        </w:rPr>
        <w:t>“2013, Cincuenta Aniversario Luctuoso del Poeta Heriberto Enriquez”</w:t>
      </w:r>
    </w:p>
    <w:p>
      <w:pPr>
        <w:pStyle w:val="BodyText"/>
        <w:spacing w:before="118"/>
        <w:ind w:left="138"/>
      </w:pPr>
      <w:r>
        <w:rPr>
          <w:color w:val="231F20"/>
          <w:spacing w:val="7"/>
          <w:w w:val="114"/>
        </w:rPr>
        <w:t>U</w:t>
      </w:r>
      <w:r>
        <w:rPr>
          <w:color w:val="231F20"/>
          <w:spacing w:val="7"/>
          <w:w w:val="148"/>
        </w:rPr>
        <w:t>n</w:t>
      </w:r>
      <w:r>
        <w:rPr>
          <w:color w:val="231F20"/>
          <w:spacing w:val="8"/>
          <w:w w:val="197"/>
        </w:rPr>
        <w:t>i</w:t>
      </w:r>
      <w:r>
        <w:rPr>
          <w:color w:val="231F20"/>
          <w:spacing w:val="7"/>
          <w:w w:val="153"/>
        </w:rPr>
        <w:t>v</w:t>
      </w:r>
      <w:r>
        <w:rPr>
          <w:color w:val="231F20"/>
          <w:spacing w:val="7"/>
          <w:w w:val="118"/>
        </w:rPr>
        <w:t>e</w:t>
      </w:r>
      <w:r>
        <w:rPr>
          <w:color w:val="231F20"/>
          <w:spacing w:val="8"/>
          <w:w w:val="214"/>
        </w:rPr>
        <w:t>r</w:t>
      </w:r>
      <w:r>
        <w:rPr>
          <w:color w:val="231F20"/>
          <w:spacing w:val="8"/>
          <w:w w:val="109"/>
        </w:rPr>
        <w:t>s</w:t>
      </w:r>
      <w:r>
        <w:rPr>
          <w:color w:val="231F20"/>
          <w:spacing w:val="8"/>
          <w:w w:val="197"/>
        </w:rPr>
        <w:t>i</w:t>
      </w:r>
      <w:r>
        <w:rPr>
          <w:color w:val="231F20"/>
          <w:spacing w:val="8"/>
          <w:w w:val="138"/>
        </w:rPr>
        <w:t>d</w:t>
      </w:r>
      <w:r>
        <w:rPr>
          <w:color w:val="231F20"/>
          <w:spacing w:val="7"/>
          <w:w w:val="119"/>
        </w:rPr>
        <w:t>a</w:t>
      </w:r>
      <w:r>
        <w:rPr>
          <w:color w:val="231F20"/>
          <w:w w:val="138"/>
        </w:rPr>
        <w:t>d</w:t>
      </w:r>
      <w:r>
        <w:rPr>
          <w:color w:val="231F20"/>
          <w:spacing w:val="15"/>
        </w:rPr>
        <w:t> </w:t>
      </w:r>
      <w:r>
        <w:rPr>
          <w:color w:val="231F20"/>
          <w:spacing w:val="7"/>
          <w:w w:val="119"/>
        </w:rPr>
        <w:t>a</w:t>
      </w:r>
      <w:r>
        <w:rPr>
          <w:color w:val="231F20"/>
          <w:spacing w:val="7"/>
          <w:w w:val="114"/>
        </w:rPr>
        <w:t>U</w:t>
      </w:r>
      <w:r>
        <w:rPr>
          <w:color w:val="231F20"/>
          <w:spacing w:val="8"/>
          <w:w w:val="262"/>
        </w:rPr>
        <w:t>t</w:t>
      </w:r>
      <w:r>
        <w:rPr>
          <w:color w:val="231F20"/>
          <w:spacing w:val="7"/>
          <w:w w:val="148"/>
        </w:rPr>
        <w:t>óno</w:t>
      </w:r>
      <w:r>
        <w:rPr>
          <w:color w:val="231F20"/>
          <w:spacing w:val="7"/>
          <w:w w:val="112"/>
        </w:rPr>
        <w:t>m</w:t>
      </w:r>
      <w:r>
        <w:rPr>
          <w:color w:val="231F20"/>
          <w:w w:val="119"/>
        </w:rPr>
        <w:t>a</w:t>
      </w:r>
      <w:r>
        <w:rPr>
          <w:color w:val="231F20"/>
          <w:spacing w:val="15"/>
        </w:rPr>
        <w:t> </w:t>
      </w:r>
      <w:r>
        <w:rPr>
          <w:color w:val="231F20"/>
          <w:spacing w:val="8"/>
          <w:w w:val="138"/>
        </w:rPr>
        <w:t>d</w:t>
      </w:r>
      <w:r>
        <w:rPr>
          <w:color w:val="231F20"/>
          <w:spacing w:val="7"/>
          <w:w w:val="118"/>
        </w:rPr>
        <w:t>e</w:t>
      </w:r>
      <w:r>
        <w:rPr>
          <w:color w:val="231F20"/>
          <w:w w:val="296"/>
        </w:rPr>
        <w:t>l</w:t>
      </w:r>
      <w:r>
        <w:rPr>
          <w:color w:val="231F20"/>
          <w:spacing w:val="15"/>
        </w:rPr>
        <w:t> </w:t>
      </w:r>
      <w:r>
        <w:rPr>
          <w:color w:val="231F20"/>
          <w:spacing w:val="7"/>
          <w:w w:val="118"/>
        </w:rPr>
        <w:t>e</w:t>
      </w:r>
      <w:r>
        <w:rPr>
          <w:color w:val="231F20"/>
          <w:spacing w:val="8"/>
          <w:w w:val="109"/>
        </w:rPr>
        <w:t>s</w:t>
      </w:r>
      <w:r>
        <w:rPr>
          <w:color w:val="231F20"/>
          <w:spacing w:val="8"/>
          <w:w w:val="262"/>
        </w:rPr>
        <w:t>t</w:t>
      </w:r>
      <w:r>
        <w:rPr>
          <w:color w:val="231F20"/>
          <w:spacing w:val="7"/>
          <w:w w:val="119"/>
        </w:rPr>
        <w:t>a</w:t>
      </w:r>
      <w:r>
        <w:rPr>
          <w:color w:val="231F20"/>
          <w:spacing w:val="8"/>
          <w:w w:val="138"/>
        </w:rPr>
        <w:t>d</w:t>
      </w:r>
      <w:r>
        <w:rPr>
          <w:color w:val="231F20"/>
          <w:w w:val="148"/>
        </w:rPr>
        <w:t>o</w:t>
      </w:r>
      <w:r>
        <w:rPr>
          <w:color w:val="231F20"/>
          <w:spacing w:val="15"/>
        </w:rPr>
        <w:t> </w:t>
      </w:r>
      <w:r>
        <w:rPr>
          <w:color w:val="231F20"/>
          <w:spacing w:val="8"/>
          <w:w w:val="138"/>
        </w:rPr>
        <w:t>d</w:t>
      </w:r>
      <w:r>
        <w:rPr>
          <w:color w:val="231F20"/>
          <w:w w:val="118"/>
        </w:rPr>
        <w:t>e</w:t>
      </w:r>
      <w:r>
        <w:rPr>
          <w:color w:val="231F20"/>
          <w:spacing w:val="15"/>
        </w:rPr>
        <w:t> </w:t>
      </w:r>
      <w:r>
        <w:rPr>
          <w:color w:val="231F20"/>
          <w:spacing w:val="7"/>
          <w:w w:val="112"/>
        </w:rPr>
        <w:t>m</w:t>
      </w:r>
      <w:r>
        <w:rPr>
          <w:color w:val="231F20"/>
          <w:spacing w:val="7"/>
          <w:w w:val="118"/>
        </w:rPr>
        <w:t>é</w:t>
      </w:r>
      <w:r>
        <w:rPr>
          <w:color w:val="231F20"/>
          <w:spacing w:val="8"/>
          <w:w w:val="153"/>
        </w:rPr>
        <w:t>x</w:t>
      </w:r>
      <w:r>
        <w:rPr>
          <w:color w:val="231F20"/>
          <w:spacing w:val="8"/>
          <w:w w:val="197"/>
        </w:rPr>
        <w:t>i</w:t>
      </w:r>
      <w:r>
        <w:rPr>
          <w:color w:val="231F20"/>
          <w:spacing w:val="8"/>
          <w:w w:val="142"/>
        </w:rPr>
        <w:t>c</w:t>
      </w:r>
      <w:r>
        <w:rPr>
          <w:color w:val="231F20"/>
          <w:w w:val="148"/>
        </w:rPr>
        <w:t>o</w:t>
      </w:r>
    </w:p>
    <w:p>
      <w:pPr>
        <w:spacing w:after="0"/>
        <w:sectPr>
          <w:pgSz w:w="7940" w:h="12480"/>
          <w:pgMar w:top="1160" w:bottom="280" w:left="960" w:right="96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pPr>
    </w:p>
    <w:p>
      <w:pPr>
        <w:spacing w:before="70"/>
        <w:ind w:left="508" w:right="504" w:firstLine="0"/>
        <w:jc w:val="center"/>
        <w:rPr>
          <w:rFonts w:ascii="Times New Roman" w:hAnsi="Times New Roman"/>
          <w:sz w:val="16"/>
        </w:rPr>
      </w:pPr>
      <w:r>
        <w:rPr>
          <w:rFonts w:ascii="Times New Roman" w:hAnsi="Times New Roman"/>
          <w:color w:val="231F20"/>
          <w:sz w:val="16"/>
        </w:rPr>
        <w:t>1</w:t>
      </w:r>
      <w:r>
        <w:rPr>
          <w:rFonts w:ascii="Times New Roman" w:hAnsi="Times New Roman"/>
          <w:color w:val="231F20"/>
          <w:position w:val="5"/>
          <w:sz w:val="9"/>
        </w:rPr>
        <w:t>a  </w:t>
      </w:r>
      <w:r>
        <w:rPr>
          <w:rFonts w:ascii="Times New Roman" w:hAnsi="Times New Roman"/>
          <w:color w:val="231F20"/>
          <w:sz w:val="16"/>
        </w:rPr>
        <w:t>edición 1997</w:t>
      </w:r>
    </w:p>
    <w:p>
      <w:pPr>
        <w:spacing w:before="96"/>
        <w:ind w:left="2373" w:right="1144" w:firstLine="0"/>
        <w:jc w:val="left"/>
        <w:rPr>
          <w:rFonts w:ascii="Times New Roman" w:hAnsi="Times New Roman"/>
          <w:sz w:val="16"/>
        </w:rPr>
      </w:pPr>
      <w:r>
        <w:rPr>
          <w:rFonts w:ascii="Times New Roman" w:hAnsi="Times New Roman"/>
          <w:color w:val="231F20"/>
          <w:sz w:val="16"/>
        </w:rPr>
        <w:t>3</w:t>
      </w:r>
      <w:r>
        <w:rPr>
          <w:rFonts w:ascii="Times New Roman" w:hAnsi="Times New Roman"/>
          <w:color w:val="231F20"/>
          <w:position w:val="5"/>
          <w:sz w:val="9"/>
        </w:rPr>
        <w:t>a  </w:t>
      </w:r>
      <w:r>
        <w:rPr>
          <w:rFonts w:ascii="Times New Roman" w:hAnsi="Times New Roman"/>
          <w:color w:val="231F20"/>
          <w:sz w:val="16"/>
        </w:rPr>
        <w:t>edición 2013</w:t>
      </w:r>
    </w:p>
    <w:p>
      <w:pPr>
        <w:pStyle w:val="BodyText"/>
        <w:rPr>
          <w:rFonts w:ascii="Times New Roman"/>
          <w:sz w:val="16"/>
        </w:rPr>
      </w:pPr>
    </w:p>
    <w:p>
      <w:pPr>
        <w:pStyle w:val="BodyText"/>
        <w:spacing w:before="8"/>
        <w:rPr>
          <w:rFonts w:ascii="Times New Roman"/>
          <w:sz w:val="16"/>
        </w:rPr>
      </w:pPr>
    </w:p>
    <w:p>
      <w:pPr>
        <w:spacing w:before="0"/>
        <w:ind w:left="508" w:right="504" w:firstLine="0"/>
        <w:jc w:val="center"/>
        <w:rPr>
          <w:rFonts w:ascii="Times New Roman" w:hAnsi="Times New Roman"/>
          <w:sz w:val="16"/>
        </w:rPr>
      </w:pPr>
      <w:r>
        <w:rPr>
          <w:rFonts w:ascii="Times New Roman" w:hAnsi="Times New Roman"/>
          <w:color w:val="231F20"/>
          <w:sz w:val="16"/>
        </w:rPr>
        <w:t>SOCIOLOGíA  NORTEAMERICANA:</w:t>
      </w:r>
    </w:p>
    <w:p>
      <w:pPr>
        <w:spacing w:before="95"/>
        <w:ind w:left="508" w:right="508" w:firstLine="0"/>
        <w:jc w:val="center"/>
        <w:rPr>
          <w:sz w:val="16"/>
        </w:rPr>
      </w:pPr>
      <w:r>
        <w:rPr>
          <w:color w:val="231F20"/>
          <w:w w:val="115"/>
          <w:sz w:val="16"/>
        </w:rPr>
        <w:t>uN dIAGNóSTICO dE NuESTRO TIEMpO</w:t>
      </w:r>
    </w:p>
    <w:p>
      <w:pPr>
        <w:spacing w:before="96"/>
        <w:ind w:left="508" w:right="496" w:firstLine="0"/>
        <w:jc w:val="center"/>
        <w:rPr>
          <w:rFonts w:ascii="Times New Roman" w:hAnsi="Times New Roman"/>
          <w:sz w:val="16"/>
        </w:rPr>
      </w:pPr>
      <w:r>
        <w:rPr>
          <w:rFonts w:ascii="Times New Roman" w:hAnsi="Times New Roman"/>
          <w:color w:val="231F20"/>
          <w:sz w:val="16"/>
        </w:rPr>
        <w:t>© Asael  Mercado Maldonado</w:t>
      </w:r>
    </w:p>
    <w:p>
      <w:pPr>
        <w:pStyle w:val="BodyText"/>
        <w:rPr>
          <w:rFonts w:ascii="Times New Roman"/>
          <w:sz w:val="16"/>
        </w:rPr>
      </w:pPr>
    </w:p>
    <w:p>
      <w:pPr>
        <w:pStyle w:val="BodyText"/>
        <w:spacing w:before="8"/>
        <w:rPr>
          <w:rFonts w:ascii="Times New Roman"/>
          <w:sz w:val="16"/>
        </w:rPr>
      </w:pPr>
    </w:p>
    <w:p>
      <w:pPr>
        <w:spacing w:line="364" w:lineRule="auto" w:before="0"/>
        <w:ind w:left="1330" w:right="1144" w:firstLine="766"/>
        <w:jc w:val="left"/>
        <w:rPr>
          <w:rFonts w:ascii="Times New Roman" w:hAnsi="Times New Roman"/>
          <w:sz w:val="16"/>
        </w:rPr>
      </w:pPr>
      <w:r>
        <w:rPr>
          <w:rFonts w:ascii="Times New Roman" w:hAnsi="Times New Roman"/>
          <w:color w:val="231F20"/>
          <w:sz w:val="16"/>
        </w:rPr>
        <w:t>© Derechos reservados Universidad Autónoma del Estado de  México</w:t>
      </w:r>
    </w:p>
    <w:p>
      <w:pPr>
        <w:spacing w:line="364" w:lineRule="auto" w:before="4"/>
        <w:ind w:left="1873" w:right="1866" w:firstLine="0"/>
        <w:jc w:val="center"/>
        <w:rPr>
          <w:rFonts w:ascii="Times New Roman" w:hAnsi="Times New Roman"/>
          <w:sz w:val="16"/>
        </w:rPr>
      </w:pPr>
      <w:r>
        <w:rPr>
          <w:rFonts w:ascii="Times New Roman" w:hAnsi="Times New Roman"/>
          <w:color w:val="231F20"/>
          <w:sz w:val="16"/>
        </w:rPr>
        <w:t>Av. Instituto Literario 100 Ote. Toluca, Estado de  México</w:t>
      </w:r>
    </w:p>
    <w:p>
      <w:pPr>
        <w:spacing w:line="364" w:lineRule="auto" w:before="4"/>
        <w:ind w:left="2091" w:right="1144" w:firstLine="133"/>
        <w:jc w:val="left"/>
        <w:rPr>
          <w:rFonts w:ascii="Times New Roman" w:hAnsi="Times New Roman"/>
          <w:sz w:val="16"/>
        </w:rPr>
      </w:pPr>
      <w:r>
        <w:rPr>
          <w:rFonts w:ascii="Times New Roman" w:hAnsi="Times New Roman"/>
          <w:color w:val="231F20"/>
          <w:sz w:val="16"/>
        </w:rPr>
        <w:t>C.P. 50000, México </w:t>
      </w:r>
      <w:hyperlink r:id="rId7">
        <w:r>
          <w:rPr>
            <w:rFonts w:ascii="Times New Roman" w:hAnsi="Times New Roman"/>
            <w:color w:val="231F20"/>
            <w:w w:val="95"/>
            <w:sz w:val="16"/>
          </w:rPr>
          <w:t>http://www.uaemex.mx/</w:t>
        </w:r>
      </w:hyperlink>
    </w:p>
    <w:p>
      <w:pPr>
        <w:pStyle w:val="BodyText"/>
        <w:rPr>
          <w:rFonts w:ascii="Times New Roman"/>
          <w:sz w:val="16"/>
        </w:rPr>
      </w:pPr>
    </w:p>
    <w:p>
      <w:pPr>
        <w:pStyle w:val="BodyText"/>
        <w:rPr>
          <w:rFonts w:ascii="Times New Roman"/>
          <w:sz w:val="16"/>
        </w:rPr>
      </w:pPr>
    </w:p>
    <w:p>
      <w:pPr>
        <w:pStyle w:val="BodyText"/>
        <w:spacing w:before="8"/>
        <w:rPr>
          <w:rFonts w:ascii="Times New Roman"/>
          <w:sz w:val="17"/>
        </w:rPr>
      </w:pPr>
    </w:p>
    <w:p>
      <w:pPr>
        <w:spacing w:before="0"/>
        <w:ind w:left="508" w:right="504" w:firstLine="0"/>
        <w:jc w:val="center"/>
        <w:rPr>
          <w:rFonts w:ascii="Times New Roman" w:hAnsi="Times New Roman"/>
          <w:sz w:val="16"/>
        </w:rPr>
      </w:pPr>
      <w:r>
        <w:rPr>
          <w:rFonts w:ascii="Times New Roman" w:hAnsi="Times New Roman"/>
          <w:color w:val="231F20"/>
          <w:sz w:val="16"/>
        </w:rPr>
        <w:t>Se prohíbe la reproducción total o parcial de esta    obra</w:t>
      </w:r>
    </w:p>
    <w:p>
      <w:pPr>
        <w:spacing w:line="364" w:lineRule="auto" w:before="96"/>
        <w:ind w:left="508" w:right="501" w:firstLine="0"/>
        <w:jc w:val="center"/>
        <w:rPr>
          <w:rFonts w:ascii="Times New Roman" w:hAnsi="Times New Roman"/>
          <w:sz w:val="16"/>
        </w:rPr>
      </w:pPr>
      <w:r>
        <w:rPr>
          <w:rFonts w:ascii="Times New Roman" w:hAnsi="Times New Roman"/>
          <w:color w:val="231F20"/>
          <w:sz w:val="16"/>
        </w:rPr>
        <w:t>–incluyendo el diseño tipográfico y de portada– sea cual fuere el medio, electrónico o mecánico, sin el consentimiento por  escrito</w:t>
      </w:r>
    </w:p>
    <w:p>
      <w:pPr>
        <w:spacing w:before="4"/>
        <w:ind w:left="508" w:right="504" w:firstLine="0"/>
        <w:jc w:val="center"/>
        <w:rPr>
          <w:rFonts w:ascii="Times New Roman" w:hAnsi="Times New Roman"/>
          <w:sz w:val="16"/>
        </w:rPr>
      </w:pPr>
      <w:r>
        <w:rPr>
          <w:rFonts w:ascii="Times New Roman" w:hAnsi="Times New Roman"/>
          <w:color w:val="231F20"/>
          <w:sz w:val="16"/>
        </w:rPr>
        <w:t>de la Universidad Autónoma del Estado de   México.</w:t>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spacing w:before="112"/>
        <w:ind w:left="508" w:right="504" w:firstLine="0"/>
        <w:jc w:val="center"/>
        <w:rPr>
          <w:rFonts w:ascii="Times New Roman"/>
          <w:sz w:val="16"/>
        </w:rPr>
      </w:pPr>
      <w:r>
        <w:rPr>
          <w:rFonts w:ascii="Times New Roman"/>
          <w:color w:val="231F20"/>
          <w:w w:val="90"/>
          <w:sz w:val="16"/>
        </w:rPr>
        <w:t>ISBN 978-607-422-467-2</w:t>
      </w:r>
    </w:p>
    <w:p>
      <w:pPr>
        <w:pStyle w:val="BodyText"/>
        <w:rPr>
          <w:rFonts w:ascii="Times New Roman"/>
          <w:sz w:val="16"/>
        </w:rPr>
      </w:pPr>
    </w:p>
    <w:p>
      <w:pPr>
        <w:pStyle w:val="BodyText"/>
        <w:spacing w:before="3"/>
        <w:rPr>
          <w:rFonts w:ascii="Times New Roman"/>
          <w:sz w:val="18"/>
        </w:rPr>
      </w:pPr>
    </w:p>
    <w:p>
      <w:pPr>
        <w:spacing w:before="0"/>
        <w:ind w:left="508" w:right="505" w:firstLine="0"/>
        <w:jc w:val="center"/>
        <w:rPr>
          <w:rFonts w:ascii="Times New Roman" w:hAnsi="Times New Roman"/>
          <w:sz w:val="14"/>
        </w:rPr>
      </w:pPr>
      <w:r>
        <w:rPr>
          <w:rFonts w:ascii="Times New Roman" w:hAnsi="Times New Roman"/>
          <w:color w:val="231F20"/>
          <w:sz w:val="14"/>
        </w:rPr>
        <w:t>Impreso y hecho en  México</w:t>
      </w:r>
    </w:p>
    <w:p>
      <w:pPr>
        <w:spacing w:before="102"/>
        <w:ind w:left="508" w:right="505" w:firstLine="0"/>
        <w:jc w:val="center"/>
        <w:rPr>
          <w:rFonts w:ascii="Palatino Linotype"/>
          <w:i/>
          <w:sz w:val="14"/>
        </w:rPr>
      </w:pPr>
      <w:r>
        <w:rPr>
          <w:rFonts w:ascii="Palatino Linotype"/>
          <w:i/>
          <w:color w:val="231F20"/>
          <w:sz w:val="14"/>
        </w:rPr>
        <w:t>Printed and made in Mexico</w:t>
      </w:r>
    </w:p>
    <w:p>
      <w:pPr>
        <w:spacing w:after="0"/>
        <w:jc w:val="center"/>
        <w:rPr>
          <w:rFonts w:ascii="Palatino Linotype"/>
          <w:sz w:val="14"/>
        </w:rPr>
        <w:sectPr>
          <w:pgSz w:w="7940" w:h="12480"/>
          <w:pgMar w:top="1160" w:bottom="280" w:left="1080" w:right="1080"/>
        </w:sect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rPr>
          <w:rFonts w:ascii="Palatino Linotype"/>
          <w:i/>
        </w:rPr>
      </w:pPr>
    </w:p>
    <w:p>
      <w:pPr>
        <w:pStyle w:val="BodyText"/>
        <w:spacing w:before="6"/>
        <w:rPr>
          <w:rFonts w:ascii="Palatino Linotype"/>
          <w:i/>
          <w:sz w:val="19"/>
        </w:rPr>
      </w:pPr>
    </w:p>
    <w:p>
      <w:pPr>
        <w:pStyle w:val="BodyText"/>
        <w:spacing w:before="68"/>
        <w:ind w:left="25" w:right="25"/>
        <w:jc w:val="center"/>
      </w:pPr>
      <w:r>
        <w:rPr>
          <w:color w:val="231F20"/>
          <w:w w:val="120"/>
        </w:rPr>
        <w:t>INTROduCCIóN</w:t>
      </w:r>
    </w:p>
    <w:p>
      <w:pPr>
        <w:pStyle w:val="BodyText"/>
      </w:pPr>
    </w:p>
    <w:p>
      <w:pPr>
        <w:pStyle w:val="BodyText"/>
      </w:pPr>
    </w:p>
    <w:p>
      <w:pPr>
        <w:pStyle w:val="BodyText"/>
      </w:pPr>
    </w:p>
    <w:p>
      <w:pPr>
        <w:pStyle w:val="BodyText"/>
        <w:spacing w:before="4"/>
        <w:rPr>
          <w:sz w:val="24"/>
        </w:rPr>
      </w:pPr>
    </w:p>
    <w:p>
      <w:pPr>
        <w:pStyle w:val="BodyText"/>
        <w:spacing w:line="304" w:lineRule="auto"/>
        <w:ind w:left="119" w:right="117"/>
        <w:jc w:val="both"/>
      </w:pPr>
      <w:r>
        <w:rPr>
          <w:color w:val="231F20"/>
        </w:rPr>
        <w:t>La </w:t>
      </w:r>
      <w:r>
        <w:rPr>
          <w:color w:val="231F20"/>
          <w:spacing w:val="-3"/>
        </w:rPr>
        <w:t>Sociología </w:t>
      </w:r>
      <w:r>
        <w:rPr>
          <w:color w:val="231F20"/>
        </w:rPr>
        <w:t>en los </w:t>
      </w:r>
      <w:r>
        <w:rPr>
          <w:color w:val="231F20"/>
          <w:spacing w:val="-3"/>
        </w:rPr>
        <w:t>últimos años parece </w:t>
      </w:r>
      <w:r>
        <w:rPr>
          <w:color w:val="231F20"/>
        </w:rPr>
        <w:t>ser una </w:t>
      </w:r>
      <w:r>
        <w:rPr>
          <w:color w:val="231F20"/>
          <w:spacing w:val="-3"/>
        </w:rPr>
        <w:t>disciplina social castigada, perseguida, </w:t>
      </w:r>
      <w:r>
        <w:rPr>
          <w:color w:val="231F20"/>
        </w:rPr>
        <w:t>no </w:t>
      </w:r>
      <w:r>
        <w:rPr>
          <w:color w:val="231F20"/>
          <w:spacing w:val="-3"/>
        </w:rPr>
        <w:t>sólo </w:t>
      </w:r>
      <w:r>
        <w:rPr>
          <w:color w:val="231F20"/>
        </w:rPr>
        <w:t>por su </w:t>
      </w:r>
      <w:r>
        <w:rPr>
          <w:color w:val="231F20"/>
          <w:spacing w:val="-3"/>
        </w:rPr>
        <w:t>poca precisión </w:t>
      </w:r>
      <w:r>
        <w:rPr>
          <w:color w:val="231F20"/>
          <w:spacing w:val="-4"/>
        </w:rPr>
        <w:t>teórica </w:t>
      </w:r>
      <w:r>
        <w:rPr>
          <w:color w:val="231F20"/>
        </w:rPr>
        <w:t>y </w:t>
      </w:r>
      <w:r>
        <w:rPr>
          <w:color w:val="231F20"/>
          <w:spacing w:val="-3"/>
        </w:rPr>
        <w:t>metodológica, sino porque gran parte </w:t>
      </w:r>
      <w:r>
        <w:rPr>
          <w:color w:val="231F20"/>
        </w:rPr>
        <w:t>de su </w:t>
      </w:r>
      <w:r>
        <w:rPr>
          <w:color w:val="231F20"/>
          <w:spacing w:val="-4"/>
        </w:rPr>
        <w:t>quehacer </w:t>
      </w:r>
      <w:r>
        <w:rPr>
          <w:color w:val="231F20"/>
          <w:spacing w:val="-3"/>
        </w:rPr>
        <w:t>consiste en criticar</w:t>
      </w:r>
      <w:r>
        <w:rPr>
          <w:color w:val="231F20"/>
          <w:spacing w:val="-10"/>
        </w:rPr>
        <w:t> </w:t>
      </w:r>
      <w:r>
        <w:rPr>
          <w:color w:val="231F20"/>
        </w:rPr>
        <w:t>las</w:t>
      </w:r>
      <w:r>
        <w:rPr>
          <w:color w:val="231F20"/>
          <w:spacing w:val="-10"/>
        </w:rPr>
        <w:t> </w:t>
      </w:r>
      <w:r>
        <w:rPr>
          <w:color w:val="231F20"/>
          <w:spacing w:val="-4"/>
        </w:rPr>
        <w:t>estructuras</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spacing w:val="-3"/>
        </w:rPr>
        <w:t>sociedad</w:t>
      </w:r>
      <w:r>
        <w:rPr>
          <w:color w:val="231F20"/>
          <w:spacing w:val="-10"/>
        </w:rPr>
        <w:t> </w:t>
      </w:r>
      <w:r>
        <w:rPr>
          <w:color w:val="231F20"/>
          <w:spacing w:val="-3"/>
        </w:rPr>
        <w:t>decadente</w:t>
      </w:r>
      <w:r>
        <w:rPr>
          <w:color w:val="231F20"/>
          <w:spacing w:val="-10"/>
        </w:rPr>
        <w:t> </w:t>
      </w:r>
      <w:r>
        <w:rPr>
          <w:color w:val="231F20"/>
          <w:spacing w:val="-3"/>
        </w:rPr>
        <w:t>que</w:t>
      </w:r>
      <w:r>
        <w:rPr>
          <w:color w:val="231F20"/>
          <w:spacing w:val="-10"/>
        </w:rPr>
        <w:t> </w:t>
      </w:r>
      <w:r>
        <w:rPr>
          <w:color w:val="231F20"/>
          <w:spacing w:val="-3"/>
        </w:rPr>
        <w:t>últimamente </w:t>
      </w:r>
      <w:r>
        <w:rPr>
          <w:rFonts w:ascii="Palatino Linotype" w:hAnsi="Palatino Linotype"/>
          <w:color w:val="231F20"/>
          <w:spacing w:val="-3"/>
        </w:rPr>
        <w:t>busca refundar </w:t>
      </w:r>
      <w:r>
        <w:rPr>
          <w:rFonts w:ascii="Palatino Linotype" w:hAnsi="Palatino Linotype"/>
          <w:color w:val="231F20"/>
        </w:rPr>
        <w:t>el </w:t>
      </w:r>
      <w:r>
        <w:rPr>
          <w:rFonts w:ascii="Palatino Linotype" w:hAnsi="Palatino Linotype"/>
          <w:color w:val="231F20"/>
          <w:spacing w:val="-3"/>
        </w:rPr>
        <w:t>capitalismo, actualizar </w:t>
      </w:r>
      <w:r>
        <w:rPr>
          <w:rFonts w:ascii="Palatino Linotype" w:hAnsi="Palatino Linotype"/>
          <w:color w:val="231F20"/>
        </w:rPr>
        <w:t>sus </w:t>
      </w:r>
      <w:r>
        <w:rPr>
          <w:rFonts w:ascii="Palatino Linotype" w:hAnsi="Palatino Linotype"/>
          <w:color w:val="231F20"/>
          <w:spacing w:val="-3"/>
        </w:rPr>
        <w:t>estructuras, redefinir </w:t>
      </w:r>
      <w:r>
        <w:rPr>
          <w:color w:val="231F20"/>
        </w:rPr>
        <w:t>sus </w:t>
      </w:r>
      <w:r>
        <w:rPr>
          <w:color w:val="231F20"/>
          <w:spacing w:val="-3"/>
        </w:rPr>
        <w:t>ideologías políticas </w:t>
      </w:r>
      <w:r>
        <w:rPr>
          <w:color w:val="231F20"/>
        </w:rPr>
        <w:t>y </w:t>
      </w:r>
      <w:r>
        <w:rPr>
          <w:color w:val="231F20"/>
          <w:spacing w:val="-3"/>
        </w:rPr>
        <w:t>modelos </w:t>
      </w:r>
      <w:r>
        <w:rPr>
          <w:color w:val="231F20"/>
          <w:spacing w:val="-4"/>
        </w:rPr>
        <w:t>económicos, </w:t>
      </w:r>
      <w:r>
        <w:rPr>
          <w:color w:val="231F20"/>
          <w:spacing w:val="-3"/>
        </w:rPr>
        <w:t>así como</w:t>
      </w:r>
      <w:r>
        <w:rPr>
          <w:color w:val="231F20"/>
          <w:spacing w:val="-35"/>
        </w:rPr>
        <w:t> </w:t>
      </w:r>
      <w:r>
        <w:rPr>
          <w:color w:val="231F20"/>
          <w:spacing w:val="-3"/>
        </w:rPr>
        <w:t>revitalizar </w:t>
      </w:r>
      <w:r>
        <w:rPr>
          <w:color w:val="231F20"/>
        </w:rPr>
        <w:t>sus</w:t>
      </w:r>
      <w:r>
        <w:rPr>
          <w:color w:val="231F20"/>
          <w:spacing w:val="-32"/>
        </w:rPr>
        <w:t> </w:t>
      </w:r>
      <w:r>
        <w:rPr>
          <w:color w:val="231F20"/>
          <w:spacing w:val="-3"/>
        </w:rPr>
        <w:t>sistemas</w:t>
      </w:r>
      <w:r>
        <w:rPr>
          <w:color w:val="231F20"/>
          <w:spacing w:val="-33"/>
        </w:rPr>
        <w:t> </w:t>
      </w:r>
      <w:r>
        <w:rPr>
          <w:color w:val="231F20"/>
        </w:rPr>
        <w:t>de</w:t>
      </w:r>
      <w:r>
        <w:rPr>
          <w:color w:val="231F20"/>
          <w:spacing w:val="-32"/>
        </w:rPr>
        <w:t> </w:t>
      </w:r>
      <w:r>
        <w:rPr>
          <w:color w:val="231F20"/>
          <w:spacing w:val="-3"/>
        </w:rPr>
        <w:t>control</w:t>
      </w:r>
      <w:r>
        <w:rPr>
          <w:color w:val="231F20"/>
          <w:spacing w:val="-32"/>
        </w:rPr>
        <w:t> </w:t>
      </w:r>
      <w:r>
        <w:rPr>
          <w:color w:val="231F20"/>
          <w:spacing w:val="-3"/>
        </w:rPr>
        <w:t>social.</w:t>
      </w:r>
    </w:p>
    <w:p>
      <w:pPr>
        <w:pStyle w:val="BodyText"/>
        <w:spacing w:line="307" w:lineRule="auto" w:before="9"/>
        <w:ind w:left="119" w:right="117" w:firstLine="360"/>
        <w:jc w:val="both"/>
      </w:pPr>
      <w:r>
        <w:rPr>
          <w:color w:val="231F20"/>
        </w:rPr>
        <w:t>La</w:t>
      </w:r>
      <w:r>
        <w:rPr>
          <w:color w:val="231F20"/>
          <w:spacing w:val="-10"/>
        </w:rPr>
        <w:t> </w:t>
      </w:r>
      <w:r>
        <w:rPr>
          <w:color w:val="231F20"/>
          <w:spacing w:val="-4"/>
        </w:rPr>
        <w:t>idea</w:t>
      </w:r>
      <w:r>
        <w:rPr>
          <w:color w:val="231F20"/>
          <w:spacing w:val="-11"/>
        </w:rPr>
        <w:t> </w:t>
      </w:r>
      <w:r>
        <w:rPr>
          <w:color w:val="231F20"/>
          <w:spacing w:val="-5"/>
        </w:rPr>
        <w:t>central</w:t>
      </w:r>
      <w:r>
        <w:rPr>
          <w:color w:val="231F20"/>
          <w:spacing w:val="-11"/>
        </w:rPr>
        <w:t> </w:t>
      </w:r>
      <w:r>
        <w:rPr>
          <w:color w:val="231F20"/>
          <w:spacing w:val="-4"/>
        </w:rPr>
        <w:t>del</w:t>
      </w:r>
      <w:r>
        <w:rPr>
          <w:color w:val="231F20"/>
          <w:spacing w:val="-10"/>
        </w:rPr>
        <w:t> </w:t>
      </w:r>
      <w:r>
        <w:rPr>
          <w:color w:val="231F20"/>
          <w:spacing w:val="-6"/>
        </w:rPr>
        <w:t>trabajo</w:t>
      </w:r>
      <w:r>
        <w:rPr>
          <w:color w:val="231F20"/>
          <w:spacing w:val="-10"/>
        </w:rPr>
        <w:t> </w:t>
      </w:r>
      <w:r>
        <w:rPr>
          <w:color w:val="231F20"/>
          <w:spacing w:val="-3"/>
        </w:rPr>
        <w:t>es</w:t>
      </w:r>
      <w:r>
        <w:rPr>
          <w:color w:val="231F20"/>
          <w:spacing w:val="-10"/>
        </w:rPr>
        <w:t> </w:t>
      </w:r>
      <w:r>
        <w:rPr>
          <w:color w:val="231F20"/>
          <w:spacing w:val="-6"/>
        </w:rPr>
        <w:t>elaborar</w:t>
      </w:r>
      <w:r>
        <w:rPr>
          <w:color w:val="231F20"/>
          <w:spacing w:val="-10"/>
        </w:rPr>
        <w:t> </w:t>
      </w:r>
      <w:r>
        <w:rPr>
          <w:color w:val="231F20"/>
          <w:spacing w:val="-3"/>
        </w:rPr>
        <w:t>un</w:t>
      </w:r>
      <w:r>
        <w:rPr>
          <w:color w:val="231F20"/>
          <w:spacing w:val="-10"/>
        </w:rPr>
        <w:t> </w:t>
      </w:r>
      <w:r>
        <w:rPr>
          <w:color w:val="231F20"/>
          <w:spacing w:val="-5"/>
        </w:rPr>
        <w:t>comentario</w:t>
      </w:r>
      <w:r>
        <w:rPr>
          <w:color w:val="231F20"/>
          <w:spacing w:val="-10"/>
        </w:rPr>
        <w:t> </w:t>
      </w:r>
      <w:r>
        <w:rPr>
          <w:color w:val="231F20"/>
          <w:spacing w:val="-5"/>
        </w:rPr>
        <w:t>diagnóstico </w:t>
      </w:r>
      <w:r>
        <w:rPr>
          <w:color w:val="231F20"/>
          <w:spacing w:val="-4"/>
        </w:rPr>
        <w:t>del </w:t>
      </w:r>
      <w:r>
        <w:rPr>
          <w:color w:val="231F20"/>
          <w:spacing w:val="-5"/>
        </w:rPr>
        <w:t>estado </w:t>
      </w:r>
      <w:r>
        <w:rPr>
          <w:color w:val="231F20"/>
          <w:spacing w:val="-4"/>
        </w:rPr>
        <w:t>que </w:t>
      </w:r>
      <w:r>
        <w:rPr>
          <w:color w:val="231F20"/>
          <w:spacing w:val="-5"/>
        </w:rPr>
        <w:t>presenta </w:t>
      </w:r>
      <w:r>
        <w:rPr>
          <w:color w:val="231F20"/>
          <w:spacing w:val="-3"/>
        </w:rPr>
        <w:t>la </w:t>
      </w:r>
      <w:r>
        <w:rPr>
          <w:color w:val="231F20"/>
          <w:spacing w:val="-5"/>
        </w:rPr>
        <w:t>sociedad occidental, particularmente la norteamericana, mediante </w:t>
      </w:r>
      <w:r>
        <w:rPr>
          <w:color w:val="231F20"/>
          <w:spacing w:val="-4"/>
        </w:rPr>
        <w:t>los </w:t>
      </w:r>
      <w:r>
        <w:rPr>
          <w:color w:val="231F20"/>
          <w:spacing w:val="-5"/>
        </w:rPr>
        <w:t>conocimientos </w:t>
      </w:r>
      <w:r>
        <w:rPr>
          <w:color w:val="231F20"/>
          <w:spacing w:val="-6"/>
        </w:rPr>
        <w:t>vertidos </w:t>
      </w:r>
      <w:r>
        <w:rPr>
          <w:color w:val="231F20"/>
          <w:spacing w:val="-4"/>
        </w:rPr>
        <w:t>por </w:t>
      </w:r>
      <w:r>
        <w:rPr>
          <w:color w:val="231F20"/>
          <w:spacing w:val="-3"/>
        </w:rPr>
        <w:t>su </w:t>
      </w:r>
      <w:r>
        <w:rPr>
          <w:color w:val="231F20"/>
          <w:spacing w:val="-6"/>
        </w:rPr>
        <w:t>teoría </w:t>
      </w:r>
      <w:r>
        <w:rPr>
          <w:rFonts w:ascii="Palatino Linotype" w:hAnsi="Palatino Linotype"/>
          <w:color w:val="231F20"/>
          <w:spacing w:val="-5"/>
        </w:rPr>
        <w:t>sociológica. Describiendo </w:t>
      </w:r>
      <w:r>
        <w:rPr>
          <w:rFonts w:ascii="Palatino Linotype" w:hAnsi="Palatino Linotype"/>
          <w:color w:val="231F20"/>
          <w:spacing w:val="-4"/>
        </w:rPr>
        <w:t>los </w:t>
      </w:r>
      <w:r>
        <w:rPr>
          <w:rFonts w:ascii="Palatino Linotype" w:hAnsi="Palatino Linotype"/>
          <w:color w:val="231F20"/>
          <w:spacing w:val="-5"/>
        </w:rPr>
        <w:t>signos característicos </w:t>
      </w:r>
      <w:r>
        <w:rPr>
          <w:rFonts w:ascii="Palatino Linotype" w:hAnsi="Palatino Linotype"/>
          <w:color w:val="231F20"/>
          <w:spacing w:val="-3"/>
        </w:rPr>
        <w:t>de </w:t>
      </w:r>
      <w:r>
        <w:rPr>
          <w:rFonts w:ascii="Palatino Linotype" w:hAnsi="Palatino Linotype"/>
          <w:color w:val="231F20"/>
          <w:spacing w:val="-4"/>
        </w:rPr>
        <w:t>los </w:t>
      </w:r>
      <w:r>
        <w:rPr>
          <w:rFonts w:ascii="Palatino Linotype" w:hAnsi="Palatino Linotype"/>
          <w:color w:val="231F20"/>
          <w:spacing w:val="-5"/>
        </w:rPr>
        <w:t>conflictos </w:t>
      </w:r>
      <w:r>
        <w:rPr>
          <w:color w:val="231F20"/>
          <w:spacing w:val="-4"/>
        </w:rPr>
        <w:t>más </w:t>
      </w:r>
      <w:r>
        <w:rPr>
          <w:color w:val="231F20"/>
          <w:spacing w:val="-5"/>
        </w:rPr>
        <w:t>agudos </w:t>
      </w:r>
      <w:r>
        <w:rPr>
          <w:color w:val="231F20"/>
          <w:spacing w:val="-4"/>
        </w:rPr>
        <w:t>que </w:t>
      </w:r>
      <w:r>
        <w:rPr>
          <w:color w:val="231F20"/>
          <w:spacing w:val="-5"/>
        </w:rPr>
        <w:t>prevalecen </w:t>
      </w:r>
      <w:r>
        <w:rPr>
          <w:color w:val="231F20"/>
          <w:spacing w:val="-3"/>
        </w:rPr>
        <w:t>en la </w:t>
      </w:r>
      <w:r>
        <w:rPr>
          <w:color w:val="231F20"/>
          <w:spacing w:val="-5"/>
        </w:rPr>
        <w:t>vida social </w:t>
      </w:r>
      <w:r>
        <w:rPr>
          <w:color w:val="231F20"/>
          <w:spacing w:val="-3"/>
        </w:rPr>
        <w:t>de </w:t>
      </w:r>
      <w:r>
        <w:rPr>
          <w:color w:val="231F20"/>
          <w:spacing w:val="-5"/>
        </w:rPr>
        <w:t>nuestros </w:t>
      </w:r>
      <w:r>
        <w:rPr>
          <w:color w:val="231F20"/>
          <w:spacing w:val="-6"/>
        </w:rPr>
        <w:t>tiempos: </w:t>
      </w:r>
      <w:r>
        <w:rPr>
          <w:color w:val="231F20"/>
          <w:spacing w:val="-5"/>
        </w:rPr>
        <w:t>desigualdad, racismo, </w:t>
      </w:r>
      <w:r>
        <w:rPr>
          <w:color w:val="231F20"/>
          <w:spacing w:val="-6"/>
        </w:rPr>
        <w:t>violencia, </w:t>
      </w:r>
      <w:r>
        <w:rPr>
          <w:color w:val="231F20"/>
          <w:spacing w:val="-5"/>
        </w:rPr>
        <w:t>decadencia, desorden, </w:t>
      </w:r>
      <w:r>
        <w:rPr>
          <w:color w:val="231F20"/>
          <w:spacing w:val="-6"/>
        </w:rPr>
        <w:t>agresión </w:t>
      </w:r>
      <w:r>
        <w:rPr>
          <w:color w:val="231F20"/>
        </w:rPr>
        <w:t>y </w:t>
      </w:r>
      <w:r>
        <w:rPr>
          <w:color w:val="231F20"/>
          <w:spacing w:val="-4"/>
        </w:rPr>
        <w:t>guerra; </w:t>
      </w:r>
      <w:r>
        <w:rPr>
          <w:color w:val="231F20"/>
          <w:spacing w:val="-5"/>
        </w:rPr>
        <w:t>comprobando </w:t>
      </w:r>
      <w:r>
        <w:rPr>
          <w:color w:val="231F20"/>
          <w:spacing w:val="-3"/>
        </w:rPr>
        <w:t>la </w:t>
      </w:r>
      <w:r>
        <w:rPr>
          <w:color w:val="231F20"/>
          <w:spacing w:val="-5"/>
        </w:rPr>
        <w:t>tesis </w:t>
      </w:r>
      <w:r>
        <w:rPr>
          <w:color w:val="231F20"/>
          <w:spacing w:val="-3"/>
        </w:rPr>
        <w:t>de </w:t>
      </w:r>
      <w:r>
        <w:rPr>
          <w:color w:val="231F20"/>
          <w:spacing w:val="-4"/>
        </w:rPr>
        <w:t>que </w:t>
      </w:r>
      <w:r>
        <w:rPr>
          <w:color w:val="231F20"/>
          <w:spacing w:val="-5"/>
        </w:rPr>
        <w:t>esos fenómenos </w:t>
      </w:r>
      <w:r>
        <w:rPr>
          <w:color w:val="231F20"/>
          <w:spacing w:val="-4"/>
        </w:rPr>
        <w:t>son </w:t>
      </w:r>
      <w:r>
        <w:rPr>
          <w:color w:val="231F20"/>
          <w:spacing w:val="-5"/>
        </w:rPr>
        <w:t>producto </w:t>
      </w:r>
      <w:r>
        <w:rPr>
          <w:color w:val="231F20"/>
          <w:spacing w:val="-3"/>
        </w:rPr>
        <w:t>de </w:t>
      </w:r>
      <w:r>
        <w:rPr>
          <w:color w:val="231F20"/>
          <w:spacing w:val="-4"/>
        </w:rPr>
        <w:t>las </w:t>
      </w:r>
      <w:r>
        <w:rPr>
          <w:color w:val="231F20"/>
          <w:spacing w:val="-5"/>
        </w:rPr>
        <w:t>contradicciones </w:t>
      </w:r>
      <w:r>
        <w:rPr>
          <w:color w:val="231F20"/>
          <w:spacing w:val="-4"/>
        </w:rPr>
        <w:t>existentes </w:t>
      </w:r>
      <w:r>
        <w:rPr>
          <w:color w:val="231F20"/>
          <w:spacing w:val="-5"/>
        </w:rPr>
        <w:t>entre </w:t>
      </w:r>
      <w:r>
        <w:rPr>
          <w:color w:val="231F20"/>
          <w:spacing w:val="-3"/>
        </w:rPr>
        <w:t>la </w:t>
      </w:r>
      <w:r>
        <w:rPr>
          <w:color w:val="231F20"/>
          <w:spacing w:val="-6"/>
        </w:rPr>
        <w:t>estructura </w:t>
      </w:r>
      <w:r>
        <w:rPr>
          <w:color w:val="231F20"/>
          <w:spacing w:val="-5"/>
        </w:rPr>
        <w:t>cultural </w:t>
      </w:r>
      <w:r>
        <w:rPr>
          <w:color w:val="231F20"/>
        </w:rPr>
        <w:t>y </w:t>
      </w:r>
      <w:r>
        <w:rPr>
          <w:color w:val="231F20"/>
          <w:spacing w:val="-5"/>
        </w:rPr>
        <w:t>social, destacando </w:t>
      </w:r>
      <w:r>
        <w:rPr>
          <w:color w:val="231F20"/>
          <w:spacing w:val="-3"/>
        </w:rPr>
        <w:t>la </w:t>
      </w:r>
      <w:r>
        <w:rPr>
          <w:color w:val="231F20"/>
          <w:spacing w:val="-5"/>
        </w:rPr>
        <w:t>utilidad </w:t>
      </w:r>
      <w:r>
        <w:rPr>
          <w:color w:val="231F20"/>
          <w:spacing w:val="-3"/>
        </w:rPr>
        <w:t>de </w:t>
      </w:r>
      <w:r>
        <w:rPr>
          <w:color w:val="231F20"/>
          <w:spacing w:val="-4"/>
        </w:rPr>
        <w:t>las </w:t>
      </w:r>
      <w:r>
        <w:rPr>
          <w:color w:val="231F20"/>
          <w:spacing w:val="-6"/>
        </w:rPr>
        <w:t>visiones </w:t>
      </w:r>
      <w:r>
        <w:rPr>
          <w:color w:val="231F20"/>
          <w:spacing w:val="-5"/>
        </w:rPr>
        <w:t>utópicas </w:t>
      </w:r>
      <w:r>
        <w:rPr>
          <w:color w:val="231F20"/>
        </w:rPr>
        <w:t>y </w:t>
      </w:r>
      <w:r>
        <w:rPr>
          <w:color w:val="231F20"/>
          <w:spacing w:val="-5"/>
        </w:rPr>
        <w:t>futuristas, para </w:t>
      </w:r>
      <w:r>
        <w:rPr>
          <w:color w:val="231F20"/>
          <w:spacing w:val="-6"/>
        </w:rPr>
        <w:t>elaborar </w:t>
      </w:r>
      <w:r>
        <w:rPr>
          <w:color w:val="231F20"/>
          <w:spacing w:val="-3"/>
        </w:rPr>
        <w:t>un </w:t>
      </w:r>
      <w:r>
        <w:rPr>
          <w:color w:val="231F20"/>
          <w:spacing w:val="-5"/>
        </w:rPr>
        <w:t>proyecto </w:t>
      </w:r>
      <w:r>
        <w:rPr>
          <w:color w:val="231F20"/>
          <w:spacing w:val="-3"/>
        </w:rPr>
        <w:t>de </w:t>
      </w:r>
      <w:r>
        <w:rPr>
          <w:color w:val="231F20"/>
          <w:spacing w:val="-5"/>
        </w:rPr>
        <w:t>sociedad </w:t>
      </w:r>
      <w:r>
        <w:rPr>
          <w:color w:val="231F20"/>
          <w:spacing w:val="-6"/>
        </w:rPr>
        <w:t>alternativo </w:t>
      </w:r>
      <w:r>
        <w:rPr>
          <w:color w:val="231F20"/>
          <w:spacing w:val="-3"/>
        </w:rPr>
        <w:t>de la </w:t>
      </w:r>
      <w:r>
        <w:rPr>
          <w:color w:val="231F20"/>
          <w:spacing w:val="-5"/>
        </w:rPr>
        <w:t>dominación capitalista.</w:t>
      </w:r>
    </w:p>
    <w:p>
      <w:pPr>
        <w:pStyle w:val="BodyText"/>
        <w:spacing w:line="302" w:lineRule="auto" w:before="7"/>
        <w:ind w:left="119" w:right="120" w:firstLine="360"/>
        <w:jc w:val="both"/>
        <w:rPr>
          <w:rFonts w:ascii="Palatino Linotype" w:hAnsi="Palatino Linotype"/>
        </w:rPr>
      </w:pPr>
      <w:r>
        <w:rPr>
          <w:color w:val="010202"/>
        </w:rPr>
        <w:t>Lo </w:t>
      </w:r>
      <w:r>
        <w:rPr>
          <w:color w:val="010202"/>
          <w:spacing w:val="-3"/>
        </w:rPr>
        <w:t>Social; </w:t>
      </w:r>
      <w:r>
        <w:rPr>
          <w:color w:val="010202"/>
        </w:rPr>
        <w:t>el </w:t>
      </w:r>
      <w:r>
        <w:rPr>
          <w:color w:val="010202"/>
          <w:spacing w:val="-3"/>
        </w:rPr>
        <w:t>objeto </w:t>
      </w:r>
      <w:r>
        <w:rPr>
          <w:color w:val="010202"/>
        </w:rPr>
        <w:t>de </w:t>
      </w:r>
      <w:r>
        <w:rPr>
          <w:color w:val="010202"/>
          <w:spacing w:val="-4"/>
        </w:rPr>
        <w:t>estudio </w:t>
      </w:r>
      <w:r>
        <w:rPr>
          <w:color w:val="010202"/>
        </w:rPr>
        <w:t>de la </w:t>
      </w:r>
      <w:r>
        <w:rPr>
          <w:color w:val="010202"/>
          <w:spacing w:val="-3"/>
        </w:rPr>
        <w:t>Sociología </w:t>
      </w:r>
      <w:r>
        <w:rPr>
          <w:color w:val="010202"/>
        </w:rPr>
        <w:t>es </w:t>
      </w:r>
      <w:r>
        <w:rPr>
          <w:color w:val="010202"/>
          <w:spacing w:val="-3"/>
        </w:rPr>
        <w:t>resultado  </w:t>
      </w:r>
      <w:r>
        <w:rPr>
          <w:color w:val="010202"/>
        </w:rPr>
        <w:t>de </w:t>
      </w:r>
      <w:r>
        <w:rPr>
          <w:color w:val="010202"/>
          <w:spacing w:val="-3"/>
        </w:rPr>
        <w:t>múltiples fenómenos </w:t>
      </w:r>
      <w:r>
        <w:rPr>
          <w:color w:val="010202"/>
          <w:spacing w:val="-4"/>
        </w:rPr>
        <w:t>económicos, </w:t>
      </w:r>
      <w:r>
        <w:rPr>
          <w:color w:val="010202"/>
          <w:spacing w:val="-3"/>
        </w:rPr>
        <w:t>políticos </w:t>
      </w:r>
      <w:r>
        <w:rPr>
          <w:color w:val="010202"/>
        </w:rPr>
        <w:t>y </w:t>
      </w:r>
      <w:r>
        <w:rPr>
          <w:color w:val="010202"/>
          <w:spacing w:val="-3"/>
        </w:rPr>
        <w:t>culturales, que es </w:t>
      </w:r>
      <w:r>
        <w:rPr>
          <w:rFonts w:ascii="Palatino Linotype" w:hAnsi="Palatino Linotype"/>
          <w:color w:val="010202"/>
          <w:spacing w:val="-3"/>
        </w:rPr>
        <w:t>necesario</w:t>
      </w:r>
      <w:r>
        <w:rPr>
          <w:rFonts w:ascii="Palatino Linotype" w:hAnsi="Palatino Linotype"/>
          <w:color w:val="010202"/>
          <w:spacing w:val="25"/>
        </w:rPr>
        <w:t> </w:t>
      </w:r>
      <w:r>
        <w:rPr>
          <w:rFonts w:ascii="Palatino Linotype" w:hAnsi="Palatino Linotype"/>
          <w:color w:val="010202"/>
          <w:spacing w:val="-3"/>
        </w:rPr>
        <w:t>especificar:</w:t>
      </w:r>
      <w:r>
        <w:rPr>
          <w:rFonts w:ascii="Palatino Linotype" w:hAnsi="Palatino Linotype"/>
          <w:color w:val="010202"/>
          <w:spacing w:val="25"/>
        </w:rPr>
        <w:t> </w:t>
      </w:r>
      <w:r>
        <w:rPr>
          <w:rFonts w:ascii="Palatino Linotype" w:hAnsi="Palatino Linotype"/>
          <w:color w:val="010202"/>
          <w:spacing w:val="-3"/>
        </w:rPr>
        <w:t>para</w:t>
      </w:r>
      <w:r>
        <w:rPr>
          <w:rFonts w:ascii="Palatino Linotype" w:hAnsi="Palatino Linotype"/>
          <w:color w:val="010202"/>
          <w:spacing w:val="25"/>
        </w:rPr>
        <w:t> </w:t>
      </w:r>
      <w:r>
        <w:rPr>
          <w:rFonts w:ascii="Palatino Linotype" w:hAnsi="Palatino Linotype"/>
          <w:color w:val="010202"/>
          <w:spacing w:val="-3"/>
        </w:rPr>
        <w:t>Augusto</w:t>
      </w:r>
      <w:r>
        <w:rPr>
          <w:rFonts w:ascii="Palatino Linotype" w:hAnsi="Palatino Linotype"/>
          <w:color w:val="010202"/>
          <w:spacing w:val="25"/>
        </w:rPr>
        <w:t> </w:t>
      </w:r>
      <w:r>
        <w:rPr>
          <w:rFonts w:ascii="Palatino Linotype" w:hAnsi="Palatino Linotype"/>
          <w:color w:val="010202"/>
          <w:spacing w:val="-3"/>
        </w:rPr>
        <w:t>Comte</w:t>
      </w:r>
      <w:r>
        <w:rPr>
          <w:rFonts w:ascii="Palatino Linotype" w:hAnsi="Palatino Linotype"/>
          <w:color w:val="010202"/>
          <w:spacing w:val="25"/>
        </w:rPr>
        <w:t> </w:t>
      </w:r>
      <w:r>
        <w:rPr>
          <w:rFonts w:ascii="Palatino Linotype" w:hAnsi="Palatino Linotype"/>
          <w:color w:val="010202"/>
          <w:spacing w:val="-3"/>
        </w:rPr>
        <w:t>eran</w:t>
      </w:r>
      <w:r>
        <w:rPr>
          <w:rFonts w:ascii="Palatino Linotype" w:hAnsi="Palatino Linotype"/>
          <w:color w:val="010202"/>
          <w:spacing w:val="25"/>
        </w:rPr>
        <w:t> </w:t>
      </w:r>
      <w:r>
        <w:rPr>
          <w:rFonts w:ascii="Palatino Linotype" w:hAnsi="Palatino Linotype"/>
          <w:color w:val="010202"/>
        </w:rPr>
        <w:t>las</w:t>
      </w:r>
      <w:r>
        <w:rPr>
          <w:rFonts w:ascii="Palatino Linotype" w:hAnsi="Palatino Linotype"/>
          <w:color w:val="010202"/>
          <w:spacing w:val="25"/>
        </w:rPr>
        <w:t> </w:t>
      </w:r>
      <w:r>
        <w:rPr>
          <w:rFonts w:ascii="Palatino Linotype" w:hAnsi="Palatino Linotype"/>
          <w:color w:val="010202"/>
          <w:spacing w:val="-3"/>
        </w:rPr>
        <w:t>leyes</w:t>
      </w:r>
      <w:r>
        <w:rPr>
          <w:rFonts w:ascii="Palatino Linotype" w:hAnsi="Palatino Linotype"/>
          <w:color w:val="010202"/>
          <w:spacing w:val="25"/>
        </w:rPr>
        <w:t> </w:t>
      </w:r>
      <w:r>
        <w:rPr>
          <w:rFonts w:ascii="Palatino Linotype" w:hAnsi="Palatino Linotype"/>
          <w:color w:val="010202"/>
          <w:spacing w:val="-3"/>
        </w:rPr>
        <w:t>sociales</w:t>
      </w:r>
    </w:p>
    <w:p>
      <w:pPr>
        <w:pStyle w:val="BodyText"/>
        <w:spacing w:line="230" w:lineRule="exact"/>
        <w:ind w:left="119"/>
        <w:jc w:val="both"/>
        <w:rPr>
          <w:rFonts w:ascii="Palatino Linotype" w:hAnsi="Palatino Linotype"/>
        </w:rPr>
      </w:pPr>
      <w:r>
        <w:rPr>
          <w:rFonts w:ascii="Palatino Linotype" w:hAnsi="Palatino Linotype"/>
          <w:color w:val="010202"/>
        </w:rPr>
        <w:t>que </w:t>
      </w:r>
      <w:r>
        <w:rPr>
          <w:rFonts w:ascii="Palatino Linotype" w:hAnsi="Palatino Linotype"/>
          <w:color w:val="010202"/>
          <w:spacing w:val="-3"/>
        </w:rPr>
        <w:t>definen  </w:t>
      </w:r>
      <w:r>
        <w:rPr>
          <w:rFonts w:ascii="Palatino Linotype" w:hAnsi="Palatino Linotype"/>
          <w:color w:val="010202"/>
        </w:rPr>
        <w:t>la </w:t>
      </w:r>
      <w:r>
        <w:rPr>
          <w:rFonts w:ascii="Palatino Linotype" w:hAnsi="Palatino Linotype"/>
          <w:color w:val="010202"/>
          <w:spacing w:val="-3"/>
        </w:rPr>
        <w:t>política  </w:t>
      </w:r>
      <w:r>
        <w:rPr>
          <w:rFonts w:ascii="Palatino Linotype" w:hAnsi="Palatino Linotype"/>
          <w:color w:val="010202"/>
        </w:rPr>
        <w:t>por </w:t>
      </w:r>
      <w:r>
        <w:rPr>
          <w:rFonts w:ascii="Palatino Linotype" w:hAnsi="Palatino Linotype"/>
          <w:color w:val="010202"/>
          <w:spacing w:val="-3"/>
        </w:rPr>
        <w:t>donde  debe  transitar  </w:t>
      </w:r>
      <w:r>
        <w:rPr>
          <w:rFonts w:ascii="Palatino Linotype" w:hAnsi="Palatino Linotype"/>
          <w:color w:val="010202"/>
        </w:rPr>
        <w:t>la   </w:t>
      </w:r>
      <w:r>
        <w:rPr>
          <w:rFonts w:ascii="Palatino Linotype" w:hAnsi="Palatino Linotype"/>
          <w:color w:val="010202"/>
          <w:spacing w:val="-3"/>
        </w:rPr>
        <w:t>humanidad,</w:t>
      </w:r>
    </w:p>
    <w:p>
      <w:pPr>
        <w:pStyle w:val="BodyText"/>
        <w:spacing w:before="52"/>
        <w:ind w:left="119"/>
        <w:jc w:val="both"/>
      </w:pPr>
      <w:r>
        <w:rPr>
          <w:color w:val="010202"/>
          <w:spacing w:val="-3"/>
        </w:rPr>
        <w:t>para </w:t>
      </w:r>
      <w:r>
        <w:rPr>
          <w:color w:val="010202"/>
          <w:spacing w:val="-4"/>
        </w:rPr>
        <w:t>Emile </w:t>
      </w:r>
      <w:r>
        <w:rPr>
          <w:color w:val="010202"/>
          <w:spacing w:val="-3"/>
        </w:rPr>
        <w:t>durkheim </w:t>
      </w:r>
      <w:r>
        <w:rPr>
          <w:color w:val="010202"/>
        </w:rPr>
        <w:t>los </w:t>
      </w:r>
      <w:r>
        <w:rPr>
          <w:color w:val="010202"/>
          <w:spacing w:val="-3"/>
        </w:rPr>
        <w:t>fenómenos sociales que </w:t>
      </w:r>
      <w:r>
        <w:rPr>
          <w:color w:val="010202"/>
        </w:rPr>
        <w:t>le </w:t>
      </w:r>
      <w:r>
        <w:rPr>
          <w:color w:val="010202"/>
          <w:spacing w:val="-3"/>
        </w:rPr>
        <w:t>daban    forma</w:t>
      </w:r>
    </w:p>
    <w:p>
      <w:pPr>
        <w:pStyle w:val="BodyText"/>
      </w:pPr>
    </w:p>
    <w:p>
      <w:pPr>
        <w:pStyle w:val="BodyText"/>
        <w:spacing w:before="4"/>
        <w:rPr>
          <w:sz w:val="27"/>
        </w:rPr>
      </w:pPr>
    </w:p>
    <w:p>
      <w:pPr>
        <w:spacing w:before="72"/>
        <w:ind w:left="25" w:right="25" w:firstLine="0"/>
        <w:jc w:val="center"/>
        <w:rPr>
          <w:sz w:val="18"/>
        </w:rPr>
      </w:pPr>
      <w:r>
        <w:rPr>
          <w:color w:val="231F20"/>
          <w:w w:val="110"/>
          <w:sz w:val="18"/>
        </w:rPr>
        <w:t>[ 7 ]</w:t>
      </w:r>
    </w:p>
    <w:p>
      <w:pPr>
        <w:spacing w:after="0"/>
        <w:jc w:val="center"/>
        <w:rPr>
          <w:sz w:val="18"/>
        </w:rPr>
        <w:sectPr>
          <w:pgSz w:w="7940" w:h="12480"/>
          <w:pgMar w:top="1160" w:bottom="280" w:left="960" w:right="960"/>
        </w:sectPr>
      </w:pPr>
    </w:p>
    <w:p>
      <w:pPr>
        <w:pStyle w:val="BodyText"/>
      </w:pPr>
    </w:p>
    <w:p>
      <w:pPr>
        <w:pStyle w:val="BodyText"/>
        <w:spacing w:before="3"/>
        <w:rPr>
          <w:sz w:val="18"/>
        </w:rPr>
      </w:pPr>
    </w:p>
    <w:p>
      <w:pPr>
        <w:pStyle w:val="BodyText"/>
        <w:spacing w:line="312" w:lineRule="auto" w:before="69"/>
        <w:ind w:left="120" w:right="120"/>
        <w:jc w:val="both"/>
      </w:pPr>
      <w:r>
        <w:rPr>
          <w:color w:val="010202"/>
        </w:rPr>
        <w:t>a la </w:t>
      </w:r>
      <w:r>
        <w:rPr>
          <w:color w:val="010202"/>
          <w:spacing w:val="-3"/>
        </w:rPr>
        <w:t>sociedad: </w:t>
      </w:r>
      <w:r>
        <w:rPr>
          <w:color w:val="010202"/>
        </w:rPr>
        <w:t>las </w:t>
      </w:r>
      <w:r>
        <w:rPr>
          <w:color w:val="010202"/>
          <w:spacing w:val="-3"/>
        </w:rPr>
        <w:t>instituciones, para Max </w:t>
      </w:r>
      <w:r>
        <w:rPr>
          <w:color w:val="010202"/>
          <w:spacing w:val="-6"/>
        </w:rPr>
        <w:t>Weber </w:t>
      </w:r>
      <w:r>
        <w:rPr>
          <w:color w:val="010202"/>
          <w:spacing w:val="-3"/>
        </w:rPr>
        <w:t>era </w:t>
      </w:r>
      <w:r>
        <w:rPr>
          <w:color w:val="010202"/>
        </w:rPr>
        <w:t>la </w:t>
      </w:r>
      <w:r>
        <w:rPr>
          <w:color w:val="010202"/>
          <w:spacing w:val="-4"/>
        </w:rPr>
        <w:t>acción </w:t>
      </w:r>
      <w:r>
        <w:rPr>
          <w:color w:val="010202"/>
          <w:spacing w:val="-3"/>
        </w:rPr>
        <w:t>social, para Carlos Marx </w:t>
      </w:r>
      <w:r>
        <w:rPr>
          <w:color w:val="010202"/>
        </w:rPr>
        <w:t>lo </w:t>
      </w:r>
      <w:r>
        <w:rPr>
          <w:color w:val="010202"/>
          <w:spacing w:val="-3"/>
        </w:rPr>
        <w:t>que </w:t>
      </w:r>
      <w:r>
        <w:rPr>
          <w:color w:val="010202"/>
        </w:rPr>
        <w:t>le </w:t>
      </w:r>
      <w:r>
        <w:rPr>
          <w:color w:val="010202"/>
          <w:spacing w:val="-3"/>
        </w:rPr>
        <w:t>daba dirección </w:t>
      </w:r>
      <w:r>
        <w:rPr>
          <w:color w:val="010202"/>
        </w:rPr>
        <w:t>a la </w:t>
      </w:r>
      <w:r>
        <w:rPr>
          <w:color w:val="010202"/>
          <w:spacing w:val="-3"/>
        </w:rPr>
        <w:t>sociedad era </w:t>
      </w:r>
      <w:r>
        <w:rPr>
          <w:color w:val="010202"/>
        </w:rPr>
        <w:t>la </w:t>
      </w:r>
      <w:r>
        <w:rPr>
          <w:color w:val="010202"/>
          <w:spacing w:val="-3"/>
        </w:rPr>
        <w:t>lucha </w:t>
      </w:r>
      <w:r>
        <w:rPr>
          <w:color w:val="010202"/>
        </w:rPr>
        <w:t>de </w:t>
      </w:r>
      <w:r>
        <w:rPr>
          <w:color w:val="010202"/>
          <w:spacing w:val="-3"/>
        </w:rPr>
        <w:t>clases, para </w:t>
      </w:r>
      <w:r>
        <w:rPr>
          <w:color w:val="010202"/>
          <w:spacing w:val="-7"/>
        </w:rPr>
        <w:t>Talcott </w:t>
      </w:r>
      <w:r>
        <w:rPr>
          <w:color w:val="010202"/>
          <w:spacing w:val="-4"/>
        </w:rPr>
        <w:t>parsons </w:t>
      </w:r>
      <w:r>
        <w:rPr>
          <w:color w:val="010202"/>
        </w:rPr>
        <w:t>lo </w:t>
      </w:r>
      <w:r>
        <w:rPr>
          <w:color w:val="010202"/>
          <w:spacing w:val="-3"/>
        </w:rPr>
        <w:t>social </w:t>
      </w:r>
      <w:r>
        <w:rPr>
          <w:color w:val="010202"/>
        </w:rPr>
        <w:t>es el </w:t>
      </w:r>
      <w:r>
        <w:rPr>
          <w:color w:val="010202"/>
          <w:spacing w:val="-3"/>
        </w:rPr>
        <w:t>acto unidad </w:t>
      </w:r>
      <w:r>
        <w:rPr>
          <w:color w:val="010202"/>
        </w:rPr>
        <w:t>y </w:t>
      </w:r>
      <w:r>
        <w:rPr>
          <w:color w:val="010202"/>
          <w:spacing w:val="-3"/>
        </w:rPr>
        <w:t>para Robert King </w:t>
      </w:r>
      <w:r>
        <w:rPr>
          <w:color w:val="010202"/>
          <w:spacing w:val="-4"/>
        </w:rPr>
        <w:t>Merton </w:t>
      </w:r>
      <w:r>
        <w:rPr>
          <w:color w:val="010202"/>
        </w:rPr>
        <w:t>es la </w:t>
      </w:r>
      <w:r>
        <w:rPr>
          <w:color w:val="010202"/>
          <w:spacing w:val="-3"/>
        </w:rPr>
        <w:t>incompatibilidad para satisfacer necesidades</w:t>
      </w:r>
      <w:r>
        <w:rPr>
          <w:color w:val="010202"/>
          <w:spacing w:val="-13"/>
        </w:rPr>
        <w:t> </w:t>
      </w:r>
      <w:r>
        <w:rPr>
          <w:color w:val="010202"/>
          <w:spacing w:val="-3"/>
        </w:rPr>
        <w:t>que</w:t>
      </w:r>
      <w:r>
        <w:rPr>
          <w:color w:val="010202"/>
          <w:spacing w:val="-13"/>
        </w:rPr>
        <w:t> </w:t>
      </w:r>
      <w:r>
        <w:rPr>
          <w:color w:val="010202"/>
        </w:rPr>
        <w:t>se</w:t>
      </w:r>
      <w:r>
        <w:rPr>
          <w:color w:val="010202"/>
          <w:spacing w:val="-13"/>
        </w:rPr>
        <w:t> </w:t>
      </w:r>
      <w:r>
        <w:rPr>
          <w:color w:val="010202"/>
          <w:spacing w:val="-3"/>
        </w:rPr>
        <w:t>presenta</w:t>
      </w:r>
      <w:r>
        <w:rPr>
          <w:color w:val="010202"/>
          <w:spacing w:val="-13"/>
        </w:rPr>
        <w:t> </w:t>
      </w:r>
      <w:r>
        <w:rPr>
          <w:color w:val="010202"/>
          <w:spacing w:val="-4"/>
        </w:rPr>
        <w:t>entre</w:t>
      </w:r>
      <w:r>
        <w:rPr>
          <w:color w:val="010202"/>
          <w:spacing w:val="-13"/>
        </w:rPr>
        <w:t> </w:t>
      </w:r>
      <w:r>
        <w:rPr>
          <w:color w:val="010202"/>
        </w:rPr>
        <w:t>la</w:t>
      </w:r>
      <w:r>
        <w:rPr>
          <w:color w:val="010202"/>
          <w:spacing w:val="-13"/>
        </w:rPr>
        <w:t> </w:t>
      </w:r>
      <w:r>
        <w:rPr>
          <w:color w:val="010202"/>
          <w:spacing w:val="-4"/>
        </w:rPr>
        <w:t>estructura</w:t>
      </w:r>
      <w:r>
        <w:rPr>
          <w:color w:val="010202"/>
          <w:spacing w:val="-13"/>
        </w:rPr>
        <w:t> </w:t>
      </w:r>
      <w:r>
        <w:rPr>
          <w:color w:val="010202"/>
          <w:spacing w:val="-3"/>
        </w:rPr>
        <w:t>cultural</w:t>
      </w:r>
      <w:r>
        <w:rPr>
          <w:color w:val="010202"/>
          <w:spacing w:val="-13"/>
        </w:rPr>
        <w:t> </w:t>
      </w:r>
      <w:r>
        <w:rPr>
          <w:color w:val="010202"/>
        </w:rPr>
        <w:t>y</w:t>
      </w:r>
      <w:r>
        <w:rPr>
          <w:color w:val="010202"/>
          <w:spacing w:val="-13"/>
        </w:rPr>
        <w:t> </w:t>
      </w:r>
      <w:r>
        <w:rPr>
          <w:color w:val="010202"/>
          <w:spacing w:val="-3"/>
        </w:rPr>
        <w:t>social.</w:t>
      </w:r>
    </w:p>
    <w:p>
      <w:pPr>
        <w:pStyle w:val="BodyText"/>
        <w:spacing w:line="295" w:lineRule="auto" w:before="3"/>
        <w:ind w:left="120" w:right="118" w:firstLine="360"/>
        <w:jc w:val="both"/>
        <w:rPr>
          <w:rFonts w:ascii="Palatino Linotype" w:hAnsi="Palatino Linotype"/>
        </w:rPr>
      </w:pPr>
      <w:r>
        <w:rPr>
          <w:color w:val="231F20"/>
        </w:rPr>
        <w:t>A lo largo del trabajo se analizarán los postulados de la So- </w:t>
      </w:r>
      <w:r>
        <w:rPr>
          <w:rFonts w:ascii="Palatino Linotype" w:hAnsi="Palatino Linotype"/>
          <w:color w:val="231F20"/>
        </w:rPr>
        <w:t>ciología del conflicto, enfoque que permite conocer por qué </w:t>
      </w:r>
      <w:r>
        <w:rPr>
          <w:rFonts w:ascii="Palatino Linotype" w:hAnsi="Palatino Linotype"/>
          <w:color w:val="231F20"/>
          <w:spacing w:val="-2"/>
        </w:rPr>
        <w:t>las </w:t>
      </w:r>
      <w:r>
        <w:rPr>
          <w:color w:val="231F20"/>
          <w:spacing w:val="-3"/>
        </w:rPr>
        <w:t>patologías sociales </w:t>
      </w:r>
      <w:r>
        <w:rPr>
          <w:color w:val="231F20"/>
        </w:rPr>
        <w:t>se </w:t>
      </w:r>
      <w:r>
        <w:rPr>
          <w:color w:val="231F20"/>
          <w:spacing w:val="-3"/>
        </w:rPr>
        <w:t>producen como consecuencia </w:t>
      </w:r>
      <w:r>
        <w:rPr>
          <w:color w:val="231F20"/>
        </w:rPr>
        <w:t>de la </w:t>
      </w:r>
      <w:r>
        <w:rPr>
          <w:color w:val="231F20"/>
          <w:spacing w:val="-3"/>
        </w:rPr>
        <w:t>falta de coherencia </w:t>
      </w:r>
      <w:r>
        <w:rPr>
          <w:color w:val="231F20"/>
          <w:spacing w:val="-4"/>
        </w:rPr>
        <w:t>entre </w:t>
      </w:r>
      <w:r>
        <w:rPr>
          <w:color w:val="231F20"/>
        </w:rPr>
        <w:t>la </w:t>
      </w:r>
      <w:r>
        <w:rPr>
          <w:color w:val="231F20"/>
          <w:spacing w:val="-4"/>
        </w:rPr>
        <w:t>estructura </w:t>
      </w:r>
      <w:r>
        <w:rPr>
          <w:color w:val="231F20"/>
          <w:spacing w:val="-3"/>
        </w:rPr>
        <w:t>cultural </w:t>
      </w:r>
      <w:r>
        <w:rPr>
          <w:color w:val="231F20"/>
        </w:rPr>
        <w:t>y </w:t>
      </w:r>
      <w:r>
        <w:rPr>
          <w:color w:val="231F20"/>
          <w:spacing w:val="-3"/>
        </w:rPr>
        <w:t>social, provocando que la </w:t>
      </w:r>
      <w:r>
        <w:rPr>
          <w:rFonts w:ascii="Palatino Linotype" w:hAnsi="Palatino Linotype"/>
          <w:color w:val="231F20"/>
          <w:spacing w:val="-3"/>
        </w:rPr>
        <w:t>sociedad contemporánea </w:t>
      </w:r>
      <w:r>
        <w:rPr>
          <w:rFonts w:ascii="Palatino Linotype" w:hAnsi="Palatino Linotype"/>
          <w:color w:val="231F20"/>
        </w:rPr>
        <w:t>no </w:t>
      </w:r>
      <w:r>
        <w:rPr>
          <w:rFonts w:ascii="Palatino Linotype" w:hAnsi="Palatino Linotype"/>
          <w:color w:val="231F20"/>
          <w:spacing w:val="-3"/>
        </w:rPr>
        <w:t>pueda conducir </w:t>
      </w:r>
      <w:r>
        <w:rPr>
          <w:rFonts w:ascii="Palatino Linotype" w:hAnsi="Palatino Linotype"/>
          <w:color w:val="231F20"/>
        </w:rPr>
        <w:t>a </w:t>
      </w:r>
      <w:r>
        <w:rPr>
          <w:rFonts w:ascii="Palatino Linotype" w:hAnsi="Palatino Linotype"/>
          <w:color w:val="231F20"/>
          <w:spacing w:val="-3"/>
        </w:rPr>
        <w:t>feliz término    todos</w:t>
      </w:r>
    </w:p>
    <w:p>
      <w:pPr>
        <w:pStyle w:val="BodyText"/>
        <w:spacing w:line="238" w:lineRule="exact"/>
        <w:ind w:left="120"/>
        <w:jc w:val="both"/>
      </w:pPr>
      <w:r>
        <w:rPr>
          <w:rFonts w:ascii="Palatino Linotype" w:hAnsi="Palatino Linotype"/>
          <w:color w:val="231F20"/>
        </w:rPr>
        <w:t>los fines que necesitan los hombres para su realización plena,  con</w:t>
      </w:r>
      <w:r>
        <w:rPr>
          <w:color w:val="231F20"/>
        </w:rPr>
        <w:t>-</w:t>
      </w:r>
    </w:p>
    <w:p>
      <w:pPr>
        <w:pStyle w:val="BodyText"/>
        <w:spacing w:line="312" w:lineRule="auto" w:before="52"/>
        <w:ind w:left="120" w:right="117"/>
        <w:jc w:val="both"/>
      </w:pPr>
      <w:r>
        <w:rPr>
          <w:color w:val="231F20"/>
          <w:spacing w:val="-3"/>
        </w:rPr>
        <w:t>dición</w:t>
      </w:r>
      <w:r>
        <w:rPr>
          <w:color w:val="231F20"/>
          <w:spacing w:val="-10"/>
        </w:rPr>
        <w:t> </w:t>
      </w:r>
      <w:r>
        <w:rPr>
          <w:color w:val="231F20"/>
          <w:spacing w:val="-3"/>
        </w:rPr>
        <w:t>social</w:t>
      </w:r>
      <w:r>
        <w:rPr>
          <w:color w:val="231F20"/>
          <w:spacing w:val="-10"/>
        </w:rPr>
        <w:t> </w:t>
      </w:r>
      <w:r>
        <w:rPr>
          <w:color w:val="231F20"/>
          <w:spacing w:val="-3"/>
        </w:rPr>
        <w:t>que</w:t>
      </w:r>
      <w:r>
        <w:rPr>
          <w:color w:val="231F20"/>
          <w:spacing w:val="-10"/>
        </w:rPr>
        <w:t> </w:t>
      </w:r>
      <w:r>
        <w:rPr>
          <w:color w:val="231F20"/>
          <w:spacing w:val="-3"/>
        </w:rPr>
        <w:t>incita</w:t>
      </w:r>
      <w:r>
        <w:rPr>
          <w:color w:val="231F20"/>
          <w:spacing w:val="-10"/>
        </w:rPr>
        <w:t> </w:t>
      </w:r>
      <w:r>
        <w:rPr>
          <w:color w:val="231F20"/>
        </w:rPr>
        <w:t>–en</w:t>
      </w:r>
      <w:r>
        <w:rPr>
          <w:color w:val="231F20"/>
          <w:spacing w:val="-10"/>
        </w:rPr>
        <w:t> </w:t>
      </w:r>
      <w:r>
        <w:rPr>
          <w:color w:val="231F20"/>
          <w:spacing w:val="-3"/>
        </w:rPr>
        <w:t>buena</w:t>
      </w:r>
      <w:r>
        <w:rPr>
          <w:color w:val="231F20"/>
          <w:spacing w:val="-10"/>
        </w:rPr>
        <w:t> </w:t>
      </w:r>
      <w:r>
        <w:rPr>
          <w:color w:val="231F20"/>
          <w:spacing w:val="-3"/>
        </w:rPr>
        <w:t>medida–</w:t>
      </w:r>
      <w:r>
        <w:rPr>
          <w:color w:val="231F20"/>
          <w:spacing w:val="-11"/>
        </w:rPr>
        <w:t> </w:t>
      </w:r>
      <w:r>
        <w:rPr>
          <w:color w:val="231F20"/>
        </w:rPr>
        <w:t>a</w:t>
      </w:r>
      <w:r>
        <w:rPr>
          <w:color w:val="231F20"/>
          <w:spacing w:val="-10"/>
        </w:rPr>
        <w:t> </w:t>
      </w:r>
      <w:r>
        <w:rPr>
          <w:color w:val="231F20"/>
          <w:spacing w:val="-3"/>
        </w:rPr>
        <w:t>fomentar</w:t>
      </w:r>
      <w:r>
        <w:rPr>
          <w:color w:val="231F20"/>
          <w:spacing w:val="-11"/>
        </w:rPr>
        <w:t> </w:t>
      </w:r>
      <w:r>
        <w:rPr>
          <w:color w:val="231F20"/>
        </w:rPr>
        <w:t>la</w:t>
      </w:r>
      <w:r>
        <w:rPr>
          <w:color w:val="231F20"/>
          <w:spacing w:val="-10"/>
        </w:rPr>
        <w:t> </w:t>
      </w:r>
      <w:r>
        <w:rPr>
          <w:color w:val="231F20"/>
          <w:spacing w:val="-4"/>
        </w:rPr>
        <w:t>agresión</w:t>
      </w:r>
      <w:r>
        <w:rPr>
          <w:color w:val="231F20"/>
          <w:spacing w:val="-10"/>
        </w:rPr>
        <w:t> </w:t>
      </w:r>
      <w:r>
        <w:rPr>
          <w:color w:val="231F20"/>
        </w:rPr>
        <w:t>y </w:t>
      </w:r>
      <w:r>
        <w:rPr>
          <w:color w:val="231F20"/>
          <w:spacing w:val="-4"/>
        </w:rPr>
        <w:t>violencia </w:t>
      </w:r>
      <w:r>
        <w:rPr>
          <w:color w:val="231F20"/>
          <w:spacing w:val="-3"/>
        </w:rPr>
        <w:t>contra </w:t>
      </w:r>
      <w:r>
        <w:rPr>
          <w:color w:val="231F20"/>
        </w:rPr>
        <w:t>el </w:t>
      </w:r>
      <w:r>
        <w:rPr>
          <w:color w:val="231F20"/>
          <w:spacing w:val="-3"/>
        </w:rPr>
        <w:t>orden</w:t>
      </w:r>
      <w:r>
        <w:rPr>
          <w:color w:val="231F20"/>
          <w:spacing w:val="1"/>
        </w:rPr>
        <w:t> </w:t>
      </w:r>
      <w:r>
        <w:rPr>
          <w:color w:val="231F20"/>
          <w:spacing w:val="-3"/>
        </w:rPr>
        <w:t>social.</w:t>
      </w:r>
    </w:p>
    <w:p>
      <w:pPr>
        <w:pStyle w:val="BodyText"/>
        <w:spacing w:line="250" w:lineRule="exact"/>
        <w:ind w:left="120" w:firstLine="360"/>
        <w:jc w:val="both"/>
        <w:rPr>
          <w:rFonts w:ascii="Palatino Linotype" w:hAnsi="Palatino Linotype"/>
        </w:rPr>
      </w:pPr>
      <w:r>
        <w:rPr>
          <w:rFonts w:ascii="Palatino Linotype" w:hAnsi="Palatino Linotype"/>
          <w:color w:val="231F20"/>
        </w:rPr>
        <w:t>Se </w:t>
      </w:r>
      <w:r>
        <w:rPr>
          <w:rFonts w:ascii="Palatino Linotype" w:hAnsi="Palatino Linotype"/>
          <w:color w:val="231F20"/>
          <w:spacing w:val="-3"/>
        </w:rPr>
        <w:t>plantea también </w:t>
      </w:r>
      <w:r>
        <w:rPr>
          <w:rFonts w:ascii="Palatino Linotype" w:hAnsi="Palatino Linotype"/>
          <w:color w:val="231F20"/>
        </w:rPr>
        <w:t>la </w:t>
      </w:r>
      <w:r>
        <w:rPr>
          <w:rFonts w:ascii="Palatino Linotype" w:hAnsi="Palatino Linotype"/>
          <w:color w:val="231F20"/>
          <w:spacing w:val="-3"/>
        </w:rPr>
        <w:t>génesis </w:t>
      </w:r>
      <w:r>
        <w:rPr>
          <w:rFonts w:ascii="Palatino Linotype" w:hAnsi="Palatino Linotype"/>
          <w:color w:val="231F20"/>
        </w:rPr>
        <w:t>de la </w:t>
      </w:r>
      <w:r>
        <w:rPr>
          <w:rFonts w:ascii="Palatino Linotype" w:hAnsi="Palatino Linotype"/>
          <w:color w:val="231F20"/>
          <w:spacing w:val="-3"/>
        </w:rPr>
        <w:t>Sociología   norteamericana</w:t>
      </w:r>
    </w:p>
    <w:p>
      <w:pPr>
        <w:pStyle w:val="BodyText"/>
        <w:spacing w:line="312" w:lineRule="auto" w:before="52"/>
        <w:ind w:left="120" w:right="120"/>
        <w:jc w:val="both"/>
      </w:pPr>
      <w:r>
        <w:rPr>
          <w:color w:val="231F20"/>
        </w:rPr>
        <w:t>y se </w:t>
      </w:r>
      <w:r>
        <w:rPr>
          <w:color w:val="231F20"/>
          <w:spacing w:val="-3"/>
        </w:rPr>
        <w:t>sistematiza </w:t>
      </w:r>
      <w:r>
        <w:rPr>
          <w:color w:val="231F20"/>
        </w:rPr>
        <w:t>el </w:t>
      </w:r>
      <w:r>
        <w:rPr>
          <w:color w:val="231F20"/>
          <w:spacing w:val="-3"/>
        </w:rPr>
        <w:t>pensamiento </w:t>
      </w:r>
      <w:r>
        <w:rPr>
          <w:color w:val="231F20"/>
          <w:spacing w:val="-4"/>
        </w:rPr>
        <w:t>teórico </w:t>
      </w:r>
      <w:r>
        <w:rPr>
          <w:color w:val="231F20"/>
        </w:rPr>
        <w:t>de sus </w:t>
      </w:r>
      <w:r>
        <w:rPr>
          <w:color w:val="231F20"/>
          <w:spacing w:val="-3"/>
        </w:rPr>
        <w:t>fundadores para precisar</w:t>
      </w:r>
      <w:r>
        <w:rPr>
          <w:color w:val="231F20"/>
          <w:spacing w:val="-25"/>
        </w:rPr>
        <w:t> </w:t>
      </w:r>
      <w:r>
        <w:rPr>
          <w:color w:val="231F20"/>
        </w:rPr>
        <w:t>el</w:t>
      </w:r>
      <w:r>
        <w:rPr>
          <w:color w:val="231F20"/>
          <w:spacing w:val="-25"/>
        </w:rPr>
        <w:t> </w:t>
      </w:r>
      <w:r>
        <w:rPr>
          <w:color w:val="231F20"/>
          <w:spacing w:val="-4"/>
        </w:rPr>
        <w:t>quehacer</w:t>
      </w:r>
      <w:r>
        <w:rPr>
          <w:color w:val="231F20"/>
          <w:spacing w:val="-25"/>
        </w:rPr>
        <w:t> </w:t>
      </w:r>
      <w:r>
        <w:rPr>
          <w:color w:val="231F20"/>
        </w:rPr>
        <w:t>de</w:t>
      </w:r>
      <w:r>
        <w:rPr>
          <w:color w:val="231F20"/>
          <w:spacing w:val="-25"/>
        </w:rPr>
        <w:t> </w:t>
      </w:r>
      <w:r>
        <w:rPr>
          <w:color w:val="231F20"/>
          <w:spacing w:val="-3"/>
        </w:rPr>
        <w:t>esa</w:t>
      </w:r>
      <w:r>
        <w:rPr>
          <w:color w:val="231F20"/>
          <w:spacing w:val="-25"/>
        </w:rPr>
        <w:t> </w:t>
      </w:r>
      <w:r>
        <w:rPr>
          <w:color w:val="231F20"/>
          <w:spacing w:val="-3"/>
        </w:rPr>
        <w:t>disciplina,</w:t>
      </w:r>
      <w:r>
        <w:rPr>
          <w:color w:val="231F20"/>
          <w:spacing w:val="-25"/>
        </w:rPr>
        <w:t> </w:t>
      </w:r>
      <w:r>
        <w:rPr>
          <w:color w:val="231F20"/>
          <w:spacing w:val="-3"/>
        </w:rPr>
        <w:t>así</w:t>
      </w:r>
      <w:r>
        <w:rPr>
          <w:color w:val="231F20"/>
          <w:spacing w:val="-25"/>
        </w:rPr>
        <w:t> </w:t>
      </w:r>
      <w:r>
        <w:rPr>
          <w:color w:val="231F20"/>
          <w:spacing w:val="-3"/>
        </w:rPr>
        <w:t>como</w:t>
      </w:r>
      <w:r>
        <w:rPr>
          <w:color w:val="231F20"/>
          <w:spacing w:val="-25"/>
        </w:rPr>
        <w:t> </w:t>
      </w:r>
      <w:r>
        <w:rPr>
          <w:color w:val="231F20"/>
        </w:rPr>
        <w:t>su</w:t>
      </w:r>
      <w:r>
        <w:rPr>
          <w:color w:val="231F20"/>
          <w:spacing w:val="-25"/>
        </w:rPr>
        <w:t> </w:t>
      </w:r>
      <w:r>
        <w:rPr>
          <w:color w:val="231F20"/>
          <w:spacing w:val="-4"/>
        </w:rPr>
        <w:t>estructura</w:t>
      </w:r>
      <w:r>
        <w:rPr>
          <w:color w:val="231F20"/>
          <w:spacing w:val="-25"/>
        </w:rPr>
        <w:t> </w:t>
      </w:r>
      <w:r>
        <w:rPr>
          <w:color w:val="231F20"/>
          <w:spacing w:val="-3"/>
        </w:rPr>
        <w:t>utópica para </w:t>
      </w:r>
      <w:r>
        <w:rPr>
          <w:color w:val="231F20"/>
          <w:spacing w:val="-4"/>
        </w:rPr>
        <w:t>elaborar </w:t>
      </w:r>
      <w:r>
        <w:rPr>
          <w:color w:val="231F20"/>
        </w:rPr>
        <w:t>una </w:t>
      </w:r>
      <w:r>
        <w:rPr>
          <w:color w:val="231F20"/>
          <w:spacing w:val="-4"/>
        </w:rPr>
        <w:t>visión </w:t>
      </w:r>
      <w:r>
        <w:rPr>
          <w:color w:val="231F20"/>
          <w:spacing w:val="-3"/>
        </w:rPr>
        <w:t>social </w:t>
      </w:r>
      <w:r>
        <w:rPr>
          <w:color w:val="231F20"/>
        </w:rPr>
        <w:t>del </w:t>
      </w:r>
      <w:r>
        <w:rPr>
          <w:color w:val="231F20"/>
          <w:spacing w:val="-3"/>
        </w:rPr>
        <w:t>futuro inmediato, considerando </w:t>
      </w:r>
      <w:r>
        <w:rPr>
          <w:color w:val="231F20"/>
        </w:rPr>
        <w:t>los </w:t>
      </w:r>
      <w:r>
        <w:rPr>
          <w:color w:val="231F20"/>
          <w:spacing w:val="-3"/>
        </w:rPr>
        <w:t>rasgos característicos </w:t>
      </w:r>
      <w:r>
        <w:rPr>
          <w:color w:val="231F20"/>
        </w:rPr>
        <w:t>de las </w:t>
      </w:r>
      <w:r>
        <w:rPr>
          <w:color w:val="231F20"/>
          <w:spacing w:val="-3"/>
        </w:rPr>
        <w:t>graves patologías que </w:t>
      </w:r>
      <w:r>
        <w:rPr>
          <w:color w:val="231F20"/>
          <w:spacing w:val="-4"/>
        </w:rPr>
        <w:t>afectan </w:t>
      </w:r>
      <w:r>
        <w:rPr>
          <w:color w:val="231F20"/>
        </w:rPr>
        <w:t>a</w:t>
      </w:r>
      <w:r>
        <w:rPr>
          <w:color w:val="231F20"/>
          <w:spacing w:val="-21"/>
        </w:rPr>
        <w:t> </w:t>
      </w:r>
      <w:r>
        <w:rPr>
          <w:color w:val="231F20"/>
          <w:spacing w:val="-3"/>
        </w:rPr>
        <w:t>la sociedad occidental</w:t>
      </w:r>
      <w:r>
        <w:rPr>
          <w:color w:val="231F20"/>
          <w:spacing w:val="-18"/>
        </w:rPr>
        <w:t> </w:t>
      </w:r>
      <w:r>
        <w:rPr>
          <w:color w:val="231F20"/>
          <w:spacing w:val="-3"/>
        </w:rPr>
        <w:t>norteamericana.</w:t>
      </w:r>
    </w:p>
    <w:p>
      <w:pPr>
        <w:pStyle w:val="BodyText"/>
        <w:spacing w:line="304" w:lineRule="auto" w:before="3"/>
        <w:ind w:left="120" w:right="117" w:firstLine="360"/>
        <w:jc w:val="both"/>
      </w:pPr>
      <w:r>
        <w:rPr>
          <w:color w:val="231F20"/>
          <w:w w:val="95"/>
        </w:rPr>
        <w:t>Se</w:t>
      </w:r>
      <w:r>
        <w:rPr>
          <w:color w:val="231F20"/>
          <w:spacing w:val="-17"/>
          <w:w w:val="95"/>
        </w:rPr>
        <w:t> </w:t>
      </w:r>
      <w:r>
        <w:rPr>
          <w:color w:val="231F20"/>
          <w:w w:val="95"/>
        </w:rPr>
        <w:t>rescata,</w:t>
      </w:r>
      <w:r>
        <w:rPr>
          <w:color w:val="231F20"/>
          <w:spacing w:val="-17"/>
          <w:w w:val="95"/>
        </w:rPr>
        <w:t> </w:t>
      </w:r>
      <w:r>
        <w:rPr>
          <w:color w:val="231F20"/>
          <w:spacing w:val="-3"/>
          <w:w w:val="95"/>
        </w:rPr>
        <w:t>además,</w:t>
      </w:r>
      <w:r>
        <w:rPr>
          <w:color w:val="231F20"/>
          <w:spacing w:val="-16"/>
          <w:w w:val="95"/>
        </w:rPr>
        <w:t> </w:t>
      </w:r>
      <w:r>
        <w:rPr>
          <w:color w:val="231F20"/>
          <w:w w:val="95"/>
        </w:rPr>
        <w:t>las</w:t>
      </w:r>
      <w:r>
        <w:rPr>
          <w:color w:val="231F20"/>
          <w:spacing w:val="-17"/>
          <w:w w:val="95"/>
        </w:rPr>
        <w:t> </w:t>
      </w:r>
      <w:r>
        <w:rPr>
          <w:color w:val="231F20"/>
          <w:spacing w:val="-3"/>
          <w:w w:val="95"/>
        </w:rPr>
        <w:t>tesis</w:t>
      </w:r>
      <w:r>
        <w:rPr>
          <w:color w:val="231F20"/>
          <w:spacing w:val="-17"/>
          <w:w w:val="95"/>
        </w:rPr>
        <w:t> </w:t>
      </w:r>
      <w:r>
        <w:rPr>
          <w:color w:val="231F20"/>
          <w:spacing w:val="-3"/>
          <w:w w:val="95"/>
        </w:rPr>
        <w:t>teóricas</w:t>
      </w:r>
      <w:r>
        <w:rPr>
          <w:color w:val="231F20"/>
          <w:spacing w:val="-16"/>
          <w:w w:val="95"/>
        </w:rPr>
        <w:t> </w:t>
      </w:r>
      <w:r>
        <w:rPr>
          <w:color w:val="231F20"/>
          <w:w w:val="95"/>
        </w:rPr>
        <w:t>y</w:t>
      </w:r>
      <w:r>
        <w:rPr>
          <w:color w:val="231F20"/>
          <w:spacing w:val="-17"/>
          <w:w w:val="95"/>
        </w:rPr>
        <w:t> </w:t>
      </w:r>
      <w:r>
        <w:rPr>
          <w:color w:val="231F20"/>
          <w:w w:val="95"/>
        </w:rPr>
        <w:t>metodológicas</w:t>
      </w:r>
      <w:r>
        <w:rPr>
          <w:color w:val="231F20"/>
          <w:spacing w:val="-17"/>
          <w:w w:val="95"/>
        </w:rPr>
        <w:t> </w:t>
      </w:r>
      <w:r>
        <w:rPr>
          <w:color w:val="231F20"/>
          <w:w w:val="95"/>
        </w:rPr>
        <w:t>fundamen- </w:t>
      </w:r>
      <w:r>
        <w:rPr>
          <w:color w:val="231F20"/>
          <w:spacing w:val="-3"/>
        </w:rPr>
        <w:t>tales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perspectivas</w:t>
      </w:r>
      <w:r>
        <w:rPr>
          <w:color w:val="231F20"/>
          <w:spacing w:val="-14"/>
        </w:rPr>
        <w:t> </w:t>
      </w:r>
      <w:r>
        <w:rPr>
          <w:color w:val="231F20"/>
        </w:rPr>
        <w:t>sociológicas</w:t>
      </w:r>
      <w:r>
        <w:rPr>
          <w:color w:val="231F20"/>
          <w:spacing w:val="-14"/>
        </w:rPr>
        <w:t> </w:t>
      </w:r>
      <w:r>
        <w:rPr>
          <w:color w:val="231F20"/>
        </w:rPr>
        <w:t>contemporáneas;</w:t>
      </w:r>
      <w:r>
        <w:rPr>
          <w:color w:val="231F20"/>
          <w:spacing w:val="-13"/>
        </w:rPr>
        <w:t> </w:t>
      </w:r>
      <w:r>
        <w:rPr>
          <w:color w:val="231F20"/>
        </w:rPr>
        <w:t>el</w:t>
      </w:r>
      <w:r>
        <w:rPr>
          <w:color w:val="231F20"/>
          <w:spacing w:val="-13"/>
        </w:rPr>
        <w:t> </w:t>
      </w:r>
      <w:r>
        <w:rPr>
          <w:color w:val="231F20"/>
        </w:rPr>
        <w:t>neofun- cionalismo y la </w:t>
      </w:r>
      <w:r>
        <w:rPr>
          <w:color w:val="231F20"/>
          <w:spacing w:val="-3"/>
        </w:rPr>
        <w:t>teoría </w:t>
      </w:r>
      <w:r>
        <w:rPr>
          <w:color w:val="231F20"/>
        </w:rPr>
        <w:t>del caos. </w:t>
      </w:r>
      <w:r>
        <w:rPr>
          <w:color w:val="231F20"/>
          <w:spacing w:val="-3"/>
        </w:rPr>
        <w:t>Aportando </w:t>
      </w:r>
      <w:r>
        <w:rPr>
          <w:color w:val="231F20"/>
        </w:rPr>
        <w:t>un diagnóstico de </w:t>
      </w:r>
      <w:r>
        <w:rPr>
          <w:color w:val="231F20"/>
          <w:spacing w:val="-2"/>
        </w:rPr>
        <w:t>los </w:t>
      </w:r>
      <w:r>
        <w:rPr>
          <w:rFonts w:ascii="Palatino Linotype" w:hAnsi="Palatino Linotype"/>
          <w:color w:val="231F20"/>
        </w:rPr>
        <w:t>graves problemas que aquejan a nuestras sociedades, definiendo </w:t>
      </w:r>
      <w:r>
        <w:rPr>
          <w:color w:val="231F20"/>
        </w:rPr>
        <w:t>el futuro inmediato respecto a los problemas de </w:t>
      </w:r>
      <w:r>
        <w:rPr>
          <w:color w:val="231F20"/>
          <w:spacing w:val="-3"/>
        </w:rPr>
        <w:t>desorganización, agresión, violencia, </w:t>
      </w:r>
      <w:r>
        <w:rPr>
          <w:color w:val="231F20"/>
        </w:rPr>
        <w:t>criminalidad, sobrepoblación, como variables principales</w:t>
      </w:r>
      <w:r>
        <w:rPr>
          <w:color w:val="231F20"/>
          <w:spacing w:val="-5"/>
        </w:rPr>
        <w:t> </w:t>
      </w:r>
      <w:r>
        <w:rPr>
          <w:color w:val="231F20"/>
        </w:rPr>
        <w:t>que</w:t>
      </w:r>
      <w:r>
        <w:rPr>
          <w:color w:val="231F20"/>
          <w:spacing w:val="-5"/>
        </w:rPr>
        <w:t> </w:t>
      </w:r>
      <w:r>
        <w:rPr>
          <w:color w:val="231F20"/>
        </w:rPr>
        <w:t>deben</w:t>
      </w:r>
      <w:r>
        <w:rPr>
          <w:color w:val="231F20"/>
          <w:spacing w:val="-5"/>
        </w:rPr>
        <w:t> </w:t>
      </w:r>
      <w:r>
        <w:rPr>
          <w:color w:val="231F20"/>
        </w:rPr>
        <w:t>ser</w:t>
      </w:r>
      <w:r>
        <w:rPr>
          <w:color w:val="231F20"/>
          <w:spacing w:val="-5"/>
        </w:rPr>
        <w:t> </w:t>
      </w:r>
      <w:r>
        <w:rPr>
          <w:color w:val="231F20"/>
          <w:spacing w:val="-3"/>
        </w:rPr>
        <w:t>atendidas</w:t>
      </w:r>
      <w:r>
        <w:rPr>
          <w:color w:val="231F20"/>
          <w:spacing w:val="-4"/>
        </w:rPr>
        <w:t> </w:t>
      </w:r>
      <w:r>
        <w:rPr>
          <w:color w:val="231F20"/>
          <w:spacing w:val="-3"/>
        </w:rPr>
        <w:t>antes</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desborden</w:t>
      </w:r>
      <w:r>
        <w:rPr>
          <w:color w:val="231F20"/>
          <w:spacing w:val="-5"/>
        </w:rPr>
        <w:t> </w:t>
      </w:r>
      <w:r>
        <w:rPr>
          <w:color w:val="231F20"/>
        </w:rPr>
        <w:t>y provoquen</w:t>
      </w:r>
      <w:r>
        <w:rPr>
          <w:color w:val="231F20"/>
          <w:spacing w:val="-10"/>
        </w:rPr>
        <w:t> </w:t>
      </w:r>
      <w:r>
        <w:rPr>
          <w:color w:val="231F20"/>
        </w:rPr>
        <w:t>crisis</w:t>
      </w:r>
      <w:r>
        <w:rPr>
          <w:color w:val="231F20"/>
          <w:spacing w:val="-10"/>
        </w:rPr>
        <w:t> </w:t>
      </w:r>
      <w:r>
        <w:rPr>
          <w:color w:val="231F20"/>
        </w:rPr>
        <w:t>y</w:t>
      </w:r>
      <w:r>
        <w:rPr>
          <w:color w:val="231F20"/>
          <w:spacing w:val="-10"/>
        </w:rPr>
        <w:t> </w:t>
      </w:r>
      <w:r>
        <w:rPr>
          <w:color w:val="231F20"/>
          <w:spacing w:val="-3"/>
        </w:rPr>
        <w:t>trastornos</w:t>
      </w:r>
      <w:r>
        <w:rPr>
          <w:color w:val="231F20"/>
          <w:spacing w:val="-10"/>
        </w:rPr>
        <w:t> </w:t>
      </w:r>
      <w:r>
        <w:rPr>
          <w:color w:val="231F20"/>
        </w:rPr>
        <w:t>sin</w:t>
      </w:r>
      <w:r>
        <w:rPr>
          <w:color w:val="231F20"/>
          <w:spacing w:val="-10"/>
        </w:rPr>
        <w:t> </w:t>
      </w:r>
      <w:r>
        <w:rPr>
          <w:color w:val="231F20"/>
        </w:rPr>
        <w:t>precedentes</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rPr>
        <w:t>humanidad.</w:t>
      </w:r>
    </w:p>
    <w:p>
      <w:pPr>
        <w:pStyle w:val="BodyText"/>
        <w:spacing w:line="312" w:lineRule="auto" w:before="9"/>
        <w:ind w:left="119" w:right="119" w:firstLine="360"/>
        <w:jc w:val="both"/>
      </w:pPr>
      <w:r>
        <w:rPr>
          <w:color w:val="231F20"/>
          <w:spacing w:val="-3"/>
        </w:rPr>
        <w:t>una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líneas</w:t>
      </w:r>
      <w:r>
        <w:rPr>
          <w:color w:val="231F20"/>
          <w:spacing w:val="-24"/>
        </w:rPr>
        <w:t> </w:t>
      </w:r>
      <w:r>
        <w:rPr>
          <w:color w:val="231F20"/>
          <w:spacing w:val="-3"/>
        </w:rPr>
        <w:t>analíticas</w:t>
      </w:r>
      <w:r>
        <w:rPr>
          <w:color w:val="231F20"/>
          <w:spacing w:val="-24"/>
        </w:rPr>
        <w:t> </w:t>
      </w:r>
      <w:r>
        <w:rPr>
          <w:color w:val="231F20"/>
        </w:rPr>
        <w:t>privilegiadas</w:t>
      </w:r>
      <w:r>
        <w:rPr>
          <w:color w:val="231F20"/>
          <w:spacing w:val="-24"/>
        </w:rPr>
        <w:t> </w:t>
      </w:r>
      <w:r>
        <w:rPr>
          <w:color w:val="231F20"/>
        </w:rPr>
        <w:t>de</w:t>
      </w:r>
      <w:r>
        <w:rPr>
          <w:color w:val="231F20"/>
          <w:spacing w:val="-24"/>
        </w:rPr>
        <w:t> </w:t>
      </w:r>
      <w:r>
        <w:rPr>
          <w:color w:val="231F20"/>
        </w:rPr>
        <w:t>la</w:t>
      </w:r>
      <w:r>
        <w:rPr>
          <w:color w:val="231F20"/>
          <w:spacing w:val="-24"/>
        </w:rPr>
        <w:t> </w:t>
      </w:r>
      <w:r>
        <w:rPr>
          <w:color w:val="010202"/>
        </w:rPr>
        <w:t>Sociología</w:t>
      </w:r>
      <w:r>
        <w:rPr>
          <w:color w:val="010202"/>
          <w:spacing w:val="-24"/>
        </w:rPr>
        <w:t> </w:t>
      </w:r>
      <w:r>
        <w:rPr>
          <w:color w:val="231F20"/>
        </w:rPr>
        <w:t>desde hace</w:t>
      </w:r>
      <w:r>
        <w:rPr>
          <w:color w:val="231F20"/>
          <w:spacing w:val="-30"/>
        </w:rPr>
        <w:t> </w:t>
      </w:r>
      <w:r>
        <w:rPr>
          <w:color w:val="231F20"/>
          <w:spacing w:val="-3"/>
        </w:rPr>
        <w:t>años</w:t>
      </w:r>
      <w:r>
        <w:rPr>
          <w:color w:val="231F20"/>
          <w:spacing w:val="-30"/>
        </w:rPr>
        <w:t> </w:t>
      </w:r>
      <w:r>
        <w:rPr>
          <w:color w:val="231F20"/>
        </w:rPr>
        <w:t>es</w:t>
      </w:r>
      <w:r>
        <w:rPr>
          <w:color w:val="231F20"/>
          <w:spacing w:val="-30"/>
        </w:rPr>
        <w:t> </w:t>
      </w:r>
      <w:r>
        <w:rPr>
          <w:color w:val="231F20"/>
        </w:rPr>
        <w:t>la</w:t>
      </w:r>
      <w:r>
        <w:rPr>
          <w:color w:val="231F20"/>
          <w:spacing w:val="-30"/>
        </w:rPr>
        <w:t> </w:t>
      </w:r>
      <w:r>
        <w:rPr>
          <w:color w:val="231F20"/>
        </w:rPr>
        <w:t>investigación</w:t>
      </w:r>
      <w:r>
        <w:rPr>
          <w:color w:val="231F20"/>
          <w:spacing w:val="-30"/>
        </w:rPr>
        <w:t> </w:t>
      </w:r>
      <w:r>
        <w:rPr>
          <w:color w:val="231F20"/>
        </w:rPr>
        <w:t>de</w:t>
      </w:r>
      <w:r>
        <w:rPr>
          <w:color w:val="231F20"/>
          <w:spacing w:val="-30"/>
        </w:rPr>
        <w:t> </w:t>
      </w:r>
      <w:r>
        <w:rPr>
          <w:color w:val="231F20"/>
          <w:spacing w:val="-3"/>
        </w:rPr>
        <w:t>aquellos</w:t>
      </w:r>
      <w:r>
        <w:rPr>
          <w:color w:val="231F20"/>
          <w:spacing w:val="-30"/>
        </w:rPr>
        <w:t> </w:t>
      </w:r>
      <w:r>
        <w:rPr>
          <w:color w:val="231F20"/>
        </w:rPr>
        <w:t>fenómenos</w:t>
      </w:r>
      <w:r>
        <w:rPr>
          <w:color w:val="231F20"/>
          <w:spacing w:val="-30"/>
        </w:rPr>
        <w:t> </w:t>
      </w:r>
      <w:r>
        <w:rPr>
          <w:color w:val="231F20"/>
        </w:rPr>
        <w:t>que</w:t>
      </w:r>
      <w:r>
        <w:rPr>
          <w:color w:val="231F20"/>
          <w:spacing w:val="-30"/>
        </w:rPr>
        <w:t> </w:t>
      </w:r>
      <w:r>
        <w:rPr>
          <w:color w:val="231F20"/>
          <w:spacing w:val="-3"/>
        </w:rPr>
        <w:t>afectan</w:t>
      </w:r>
      <w:r>
        <w:rPr>
          <w:color w:val="231F20"/>
          <w:spacing w:val="-30"/>
        </w:rPr>
        <w:t> </w:t>
      </w:r>
      <w:r>
        <w:rPr>
          <w:color w:val="231F20"/>
        </w:rPr>
        <w:t>de manera</w:t>
      </w:r>
      <w:r>
        <w:rPr>
          <w:color w:val="231F20"/>
          <w:spacing w:val="-29"/>
        </w:rPr>
        <w:t> </w:t>
      </w:r>
      <w:r>
        <w:rPr>
          <w:color w:val="231F20"/>
        </w:rPr>
        <w:t>decisiva</w:t>
      </w:r>
      <w:r>
        <w:rPr>
          <w:color w:val="231F20"/>
          <w:spacing w:val="-29"/>
        </w:rPr>
        <w:t> </w:t>
      </w:r>
      <w:r>
        <w:rPr>
          <w:color w:val="231F20"/>
        </w:rPr>
        <w:t>las</w:t>
      </w:r>
      <w:r>
        <w:rPr>
          <w:color w:val="231F20"/>
          <w:spacing w:val="-29"/>
        </w:rPr>
        <w:t> </w:t>
      </w:r>
      <w:r>
        <w:rPr>
          <w:color w:val="231F20"/>
        </w:rPr>
        <w:t>relaciones</w:t>
      </w:r>
      <w:r>
        <w:rPr>
          <w:color w:val="231F20"/>
          <w:spacing w:val="-28"/>
        </w:rPr>
        <w:t> </w:t>
      </w:r>
      <w:r>
        <w:rPr>
          <w:color w:val="231F20"/>
        </w:rPr>
        <w:t>y</w:t>
      </w:r>
      <w:r>
        <w:rPr>
          <w:color w:val="231F20"/>
          <w:spacing w:val="-28"/>
        </w:rPr>
        <w:t> </w:t>
      </w:r>
      <w:r>
        <w:rPr>
          <w:color w:val="231F20"/>
          <w:spacing w:val="-3"/>
        </w:rPr>
        <w:t>estructuras</w:t>
      </w:r>
      <w:r>
        <w:rPr>
          <w:color w:val="231F20"/>
          <w:spacing w:val="-28"/>
        </w:rPr>
        <w:t> </w:t>
      </w:r>
      <w:r>
        <w:rPr>
          <w:color w:val="231F20"/>
        </w:rPr>
        <w:t>sociales;</w:t>
      </w:r>
      <w:r>
        <w:rPr>
          <w:color w:val="231F20"/>
          <w:spacing w:val="-29"/>
        </w:rPr>
        <w:t> </w:t>
      </w:r>
      <w:r>
        <w:rPr>
          <w:color w:val="231F20"/>
          <w:spacing w:val="-2"/>
        </w:rPr>
        <w:t>considerando </w:t>
      </w:r>
      <w:r>
        <w:rPr>
          <w:color w:val="231F20"/>
        </w:rPr>
        <w:t>fenómenos</w:t>
      </w:r>
      <w:r>
        <w:rPr>
          <w:color w:val="231F20"/>
          <w:spacing w:val="-32"/>
        </w:rPr>
        <w:t> </w:t>
      </w:r>
      <w:r>
        <w:rPr>
          <w:color w:val="231F20"/>
          <w:spacing w:val="-3"/>
        </w:rPr>
        <w:t>anómicos</w:t>
      </w:r>
      <w:r>
        <w:rPr>
          <w:color w:val="231F20"/>
          <w:spacing w:val="-31"/>
        </w:rPr>
        <w:t> </w:t>
      </w:r>
      <w:r>
        <w:rPr>
          <w:color w:val="231F20"/>
        </w:rPr>
        <w:t>o</w:t>
      </w:r>
      <w:r>
        <w:rPr>
          <w:color w:val="231F20"/>
          <w:spacing w:val="-31"/>
        </w:rPr>
        <w:t> </w:t>
      </w:r>
      <w:r>
        <w:rPr>
          <w:color w:val="231F20"/>
        </w:rPr>
        <w:t>patológicos</w:t>
      </w:r>
      <w:r>
        <w:rPr>
          <w:color w:val="231F20"/>
          <w:spacing w:val="-31"/>
        </w:rPr>
        <w:t> </w:t>
      </w:r>
      <w:r>
        <w:rPr>
          <w:color w:val="231F20"/>
        </w:rPr>
        <w:t>como</w:t>
      </w:r>
      <w:r>
        <w:rPr>
          <w:color w:val="231F20"/>
          <w:spacing w:val="-31"/>
        </w:rPr>
        <w:t> </w:t>
      </w:r>
      <w:r>
        <w:rPr>
          <w:color w:val="231F20"/>
        </w:rPr>
        <w:t>el</w:t>
      </w:r>
      <w:r>
        <w:rPr>
          <w:color w:val="231F20"/>
          <w:spacing w:val="-31"/>
        </w:rPr>
        <w:t> </w:t>
      </w:r>
      <w:r>
        <w:rPr>
          <w:color w:val="231F20"/>
        </w:rPr>
        <w:t>crimen,</w:t>
      </w:r>
      <w:r>
        <w:rPr>
          <w:color w:val="231F20"/>
          <w:spacing w:val="-31"/>
        </w:rPr>
        <w:t> </w:t>
      </w:r>
      <w:r>
        <w:rPr>
          <w:color w:val="231F20"/>
        </w:rPr>
        <w:t>la</w:t>
      </w:r>
      <w:r>
        <w:rPr>
          <w:color w:val="231F20"/>
          <w:spacing w:val="-31"/>
        </w:rPr>
        <w:t> </w:t>
      </w:r>
      <w:r>
        <w:rPr>
          <w:color w:val="231F20"/>
        </w:rPr>
        <w:t>delincuencia,</w:t>
      </w:r>
    </w:p>
    <w:p>
      <w:pPr>
        <w:spacing w:after="0" w:line="312" w:lineRule="auto"/>
        <w:jc w:val="both"/>
        <w:sectPr>
          <w:headerReference w:type="default" r:id="rId8"/>
          <w:headerReference w:type="even" r:id="rId9"/>
          <w:footerReference w:type="default" r:id="rId10"/>
          <w:footerReference w:type="even" r:id="rId11"/>
          <w:pgSz w:w="7940" w:h="12480"/>
          <w:pgMar w:header="816" w:footer="655" w:top="1000" w:bottom="840" w:left="960" w:right="960"/>
        </w:sectPr>
      </w:pPr>
    </w:p>
    <w:p>
      <w:pPr>
        <w:pStyle w:val="BodyText"/>
      </w:pPr>
    </w:p>
    <w:p>
      <w:pPr>
        <w:pStyle w:val="BodyText"/>
        <w:spacing w:before="3"/>
        <w:rPr>
          <w:sz w:val="18"/>
        </w:rPr>
      </w:pPr>
    </w:p>
    <w:p>
      <w:pPr>
        <w:pStyle w:val="BodyText"/>
        <w:spacing w:line="312" w:lineRule="auto" w:before="69"/>
        <w:ind w:left="100" w:right="121"/>
        <w:jc w:val="both"/>
      </w:pPr>
      <w:r>
        <w:rPr>
          <w:color w:val="231F20"/>
          <w:spacing w:val="-3"/>
        </w:rPr>
        <w:t>la </w:t>
      </w:r>
      <w:r>
        <w:rPr>
          <w:color w:val="231F20"/>
          <w:spacing w:val="-6"/>
        </w:rPr>
        <w:t>agresión, </w:t>
      </w:r>
      <w:r>
        <w:rPr>
          <w:color w:val="231F20"/>
          <w:spacing w:val="-3"/>
        </w:rPr>
        <w:t>la </w:t>
      </w:r>
      <w:r>
        <w:rPr>
          <w:color w:val="231F20"/>
          <w:spacing w:val="-6"/>
        </w:rPr>
        <w:t>violencia </w:t>
      </w:r>
      <w:r>
        <w:rPr>
          <w:color w:val="231F20"/>
          <w:spacing w:val="-5"/>
        </w:rPr>
        <w:t>política, </w:t>
      </w:r>
      <w:r>
        <w:rPr>
          <w:color w:val="231F20"/>
          <w:spacing w:val="-4"/>
        </w:rPr>
        <w:t>así como </w:t>
      </w:r>
      <w:r>
        <w:rPr>
          <w:color w:val="231F20"/>
          <w:spacing w:val="-3"/>
        </w:rPr>
        <w:t>la </w:t>
      </w:r>
      <w:r>
        <w:rPr>
          <w:color w:val="231F20"/>
          <w:spacing w:val="-6"/>
        </w:rPr>
        <w:t>aparición </w:t>
      </w:r>
      <w:r>
        <w:rPr>
          <w:color w:val="231F20"/>
          <w:spacing w:val="-3"/>
        </w:rPr>
        <w:t>de </w:t>
      </w:r>
      <w:r>
        <w:rPr>
          <w:color w:val="231F20"/>
          <w:spacing w:val="-5"/>
        </w:rPr>
        <w:t>nuevas enfermedades</w:t>
      </w:r>
      <w:r>
        <w:rPr>
          <w:color w:val="231F20"/>
          <w:spacing w:val="-37"/>
        </w:rPr>
        <w:t> </w:t>
      </w:r>
      <w:r>
        <w:rPr>
          <w:color w:val="231F20"/>
          <w:spacing w:val="-5"/>
        </w:rPr>
        <w:t>bio-sociales</w:t>
      </w:r>
      <w:r>
        <w:rPr>
          <w:color w:val="231F20"/>
          <w:spacing w:val="-37"/>
        </w:rPr>
        <w:t> </w:t>
      </w:r>
      <w:r>
        <w:rPr>
          <w:color w:val="231F20"/>
        </w:rPr>
        <w:t>y</w:t>
      </w:r>
      <w:r>
        <w:rPr>
          <w:color w:val="231F20"/>
          <w:spacing w:val="-37"/>
        </w:rPr>
        <w:t> </w:t>
      </w:r>
      <w:r>
        <w:rPr>
          <w:color w:val="231F20"/>
          <w:spacing w:val="-5"/>
        </w:rPr>
        <w:t>crisis</w:t>
      </w:r>
      <w:r>
        <w:rPr>
          <w:color w:val="231F20"/>
          <w:spacing w:val="-37"/>
        </w:rPr>
        <w:t> </w:t>
      </w:r>
      <w:r>
        <w:rPr>
          <w:color w:val="231F20"/>
          <w:spacing w:val="-6"/>
        </w:rPr>
        <w:t>económicas</w:t>
      </w:r>
      <w:r>
        <w:rPr>
          <w:color w:val="231F20"/>
          <w:spacing w:val="-37"/>
        </w:rPr>
        <w:t> </w:t>
      </w:r>
      <w:r>
        <w:rPr>
          <w:color w:val="231F20"/>
        </w:rPr>
        <w:t>y</w:t>
      </w:r>
      <w:r>
        <w:rPr>
          <w:color w:val="231F20"/>
          <w:spacing w:val="-37"/>
        </w:rPr>
        <w:t> </w:t>
      </w:r>
      <w:r>
        <w:rPr>
          <w:color w:val="231F20"/>
          <w:spacing w:val="-5"/>
        </w:rPr>
        <w:t>morales</w:t>
      </w:r>
      <w:r>
        <w:rPr>
          <w:color w:val="231F20"/>
          <w:spacing w:val="-37"/>
        </w:rPr>
        <w:t> </w:t>
      </w:r>
      <w:r>
        <w:rPr>
          <w:color w:val="231F20"/>
          <w:spacing w:val="-4"/>
        </w:rPr>
        <w:t>que</w:t>
      </w:r>
      <w:r>
        <w:rPr>
          <w:color w:val="231F20"/>
          <w:spacing w:val="-37"/>
        </w:rPr>
        <w:t> </w:t>
      </w:r>
      <w:r>
        <w:rPr>
          <w:color w:val="231F20"/>
          <w:spacing w:val="-5"/>
        </w:rPr>
        <w:t>impactan </w:t>
      </w:r>
      <w:r>
        <w:rPr>
          <w:color w:val="231F20"/>
          <w:spacing w:val="-3"/>
        </w:rPr>
        <w:t>de </w:t>
      </w:r>
      <w:r>
        <w:rPr>
          <w:color w:val="231F20"/>
          <w:spacing w:val="-4"/>
        </w:rPr>
        <w:t>forma </w:t>
      </w:r>
      <w:r>
        <w:rPr>
          <w:color w:val="231F20"/>
          <w:spacing w:val="-5"/>
        </w:rPr>
        <w:t>negativa </w:t>
      </w:r>
      <w:r>
        <w:rPr>
          <w:color w:val="231F20"/>
          <w:spacing w:val="-3"/>
        </w:rPr>
        <w:t>el </w:t>
      </w:r>
      <w:r>
        <w:rPr>
          <w:color w:val="231F20"/>
          <w:spacing w:val="-5"/>
        </w:rPr>
        <w:t>colectivo social. dentro </w:t>
      </w:r>
      <w:r>
        <w:rPr>
          <w:color w:val="231F20"/>
          <w:spacing w:val="-3"/>
        </w:rPr>
        <w:t>de </w:t>
      </w:r>
      <w:r>
        <w:rPr>
          <w:color w:val="231F20"/>
          <w:spacing w:val="-4"/>
        </w:rPr>
        <w:t>esa </w:t>
      </w:r>
      <w:r>
        <w:rPr>
          <w:color w:val="231F20"/>
          <w:spacing w:val="-6"/>
        </w:rPr>
        <w:t>tradición </w:t>
      </w:r>
      <w:r>
        <w:rPr>
          <w:color w:val="231F20"/>
          <w:spacing w:val="-5"/>
        </w:rPr>
        <w:t>sociológica</w:t>
      </w:r>
      <w:r>
        <w:rPr>
          <w:color w:val="231F20"/>
          <w:spacing w:val="-12"/>
        </w:rPr>
        <w:t> </w:t>
      </w:r>
      <w:r>
        <w:rPr>
          <w:color w:val="231F20"/>
          <w:spacing w:val="-3"/>
        </w:rPr>
        <w:t>se</w:t>
      </w:r>
      <w:r>
        <w:rPr>
          <w:color w:val="231F20"/>
          <w:spacing w:val="-11"/>
        </w:rPr>
        <w:t> </w:t>
      </w:r>
      <w:r>
        <w:rPr>
          <w:color w:val="231F20"/>
          <w:spacing w:val="-5"/>
        </w:rPr>
        <w:t>inscribe</w:t>
      </w:r>
      <w:r>
        <w:rPr>
          <w:color w:val="231F20"/>
          <w:spacing w:val="-12"/>
        </w:rPr>
        <w:t> </w:t>
      </w:r>
      <w:r>
        <w:rPr>
          <w:color w:val="231F20"/>
          <w:spacing w:val="-3"/>
        </w:rPr>
        <w:t>el</w:t>
      </w:r>
      <w:r>
        <w:rPr>
          <w:color w:val="231F20"/>
          <w:spacing w:val="-11"/>
        </w:rPr>
        <w:t> </w:t>
      </w:r>
      <w:r>
        <w:rPr>
          <w:color w:val="231F20"/>
          <w:spacing w:val="-5"/>
        </w:rPr>
        <w:t>presente</w:t>
      </w:r>
      <w:r>
        <w:rPr>
          <w:color w:val="231F20"/>
          <w:spacing w:val="-12"/>
        </w:rPr>
        <w:t> </w:t>
      </w:r>
      <w:r>
        <w:rPr>
          <w:color w:val="231F20"/>
          <w:spacing w:val="-6"/>
        </w:rPr>
        <w:t>trabajo,</w:t>
      </w:r>
      <w:r>
        <w:rPr>
          <w:color w:val="231F20"/>
          <w:spacing w:val="-11"/>
        </w:rPr>
        <w:t> </w:t>
      </w:r>
      <w:r>
        <w:rPr>
          <w:color w:val="231F20"/>
          <w:spacing w:val="-6"/>
        </w:rPr>
        <w:t>aportando</w:t>
      </w:r>
      <w:r>
        <w:rPr>
          <w:color w:val="231F20"/>
          <w:spacing w:val="-11"/>
        </w:rPr>
        <w:t> </w:t>
      </w:r>
      <w:r>
        <w:rPr>
          <w:color w:val="231F20"/>
          <w:spacing w:val="-6"/>
        </w:rPr>
        <w:t>elementos</w:t>
      </w:r>
      <w:r>
        <w:rPr>
          <w:color w:val="231F20"/>
          <w:spacing w:val="-11"/>
        </w:rPr>
        <w:t> </w:t>
      </w:r>
      <w:r>
        <w:rPr>
          <w:color w:val="231F20"/>
          <w:spacing w:val="-5"/>
        </w:rPr>
        <w:t>para </w:t>
      </w:r>
      <w:r>
        <w:rPr>
          <w:color w:val="231F20"/>
          <w:spacing w:val="-3"/>
        </w:rPr>
        <w:t>el </w:t>
      </w:r>
      <w:r>
        <w:rPr>
          <w:color w:val="231F20"/>
          <w:spacing w:val="-6"/>
        </w:rPr>
        <w:t>esclarecimiento </w:t>
      </w:r>
      <w:r>
        <w:rPr>
          <w:color w:val="231F20"/>
        </w:rPr>
        <w:t>y </w:t>
      </w:r>
      <w:r>
        <w:rPr>
          <w:color w:val="231F20"/>
          <w:spacing w:val="-5"/>
        </w:rPr>
        <w:t>dilucidación </w:t>
      </w:r>
      <w:r>
        <w:rPr>
          <w:color w:val="231F20"/>
          <w:spacing w:val="-3"/>
        </w:rPr>
        <w:t>de </w:t>
      </w:r>
      <w:r>
        <w:rPr>
          <w:color w:val="231F20"/>
          <w:spacing w:val="-5"/>
        </w:rPr>
        <w:t>esos fenómenos </w:t>
      </w:r>
      <w:r>
        <w:rPr>
          <w:color w:val="231F20"/>
          <w:spacing w:val="-4"/>
        </w:rPr>
        <w:t>que </w:t>
      </w:r>
      <w:r>
        <w:rPr>
          <w:color w:val="231F20"/>
          <w:spacing w:val="-6"/>
        </w:rPr>
        <w:t>afectan </w:t>
      </w:r>
      <w:r>
        <w:rPr>
          <w:color w:val="231F20"/>
          <w:spacing w:val="-5"/>
        </w:rPr>
        <w:t>negativamente </w:t>
      </w:r>
      <w:r>
        <w:rPr>
          <w:color w:val="231F20"/>
          <w:spacing w:val="-4"/>
        </w:rPr>
        <w:t>las </w:t>
      </w:r>
      <w:r>
        <w:rPr>
          <w:color w:val="231F20"/>
          <w:spacing w:val="-6"/>
        </w:rPr>
        <w:t>estructuras </w:t>
      </w:r>
      <w:r>
        <w:rPr>
          <w:color w:val="231F20"/>
          <w:spacing w:val="-4"/>
        </w:rPr>
        <w:t>del mundo </w:t>
      </w:r>
      <w:r>
        <w:rPr>
          <w:color w:val="231F20"/>
          <w:spacing w:val="-5"/>
        </w:rPr>
        <w:t>social. </w:t>
      </w:r>
      <w:r>
        <w:rPr>
          <w:color w:val="231F20"/>
        </w:rPr>
        <w:t>La </w:t>
      </w:r>
      <w:r>
        <w:rPr>
          <w:color w:val="231F20"/>
          <w:spacing w:val="-5"/>
        </w:rPr>
        <w:t>intención de </w:t>
      </w:r>
      <w:r>
        <w:rPr>
          <w:color w:val="231F20"/>
          <w:spacing w:val="-6"/>
        </w:rPr>
        <w:t>aliviar </w:t>
      </w:r>
      <w:r>
        <w:rPr>
          <w:color w:val="231F20"/>
          <w:spacing w:val="-4"/>
        </w:rPr>
        <w:t>los </w:t>
      </w:r>
      <w:r>
        <w:rPr>
          <w:color w:val="231F20"/>
          <w:spacing w:val="-5"/>
        </w:rPr>
        <w:t>padecimientos </w:t>
      </w:r>
      <w:r>
        <w:rPr>
          <w:color w:val="231F20"/>
          <w:spacing w:val="-4"/>
        </w:rPr>
        <w:t>que sufre </w:t>
      </w:r>
      <w:r>
        <w:rPr>
          <w:color w:val="231F20"/>
          <w:spacing w:val="-3"/>
        </w:rPr>
        <w:t>la </w:t>
      </w:r>
      <w:r>
        <w:rPr>
          <w:color w:val="231F20"/>
          <w:spacing w:val="-5"/>
        </w:rPr>
        <w:t>sociedad constituye </w:t>
      </w:r>
      <w:r>
        <w:rPr>
          <w:color w:val="231F20"/>
          <w:spacing w:val="-3"/>
        </w:rPr>
        <w:t>el </w:t>
      </w:r>
      <w:r>
        <w:rPr>
          <w:color w:val="231F20"/>
          <w:spacing w:val="-5"/>
        </w:rPr>
        <w:t>objetivo </w:t>
      </w:r>
      <w:r>
        <w:rPr>
          <w:color w:val="231F20"/>
          <w:spacing w:val="-4"/>
        </w:rPr>
        <w:t>más</w:t>
      </w:r>
      <w:r>
        <w:rPr>
          <w:color w:val="231F20"/>
          <w:spacing w:val="-10"/>
        </w:rPr>
        <w:t> </w:t>
      </w:r>
      <w:r>
        <w:rPr>
          <w:color w:val="231F20"/>
          <w:spacing w:val="-5"/>
        </w:rPr>
        <w:t>importante</w:t>
      </w:r>
      <w:r>
        <w:rPr>
          <w:color w:val="231F20"/>
          <w:spacing w:val="-11"/>
        </w:rPr>
        <w:t> </w:t>
      </w:r>
      <w:r>
        <w:rPr>
          <w:color w:val="231F20"/>
          <w:spacing w:val="-4"/>
        </w:rPr>
        <w:t>que</w:t>
      </w:r>
      <w:r>
        <w:rPr>
          <w:color w:val="231F20"/>
          <w:spacing w:val="-10"/>
        </w:rPr>
        <w:t> </w:t>
      </w:r>
      <w:r>
        <w:rPr>
          <w:color w:val="231F20"/>
          <w:spacing w:val="-5"/>
        </w:rPr>
        <w:t>tiene</w:t>
      </w:r>
      <w:r>
        <w:rPr>
          <w:color w:val="231F20"/>
          <w:spacing w:val="-10"/>
        </w:rPr>
        <w:t> </w:t>
      </w:r>
      <w:r>
        <w:rPr>
          <w:color w:val="231F20"/>
          <w:spacing w:val="-3"/>
        </w:rPr>
        <w:t>la</w:t>
      </w:r>
      <w:r>
        <w:rPr>
          <w:color w:val="231F20"/>
          <w:spacing w:val="-10"/>
        </w:rPr>
        <w:t> </w:t>
      </w:r>
      <w:r>
        <w:rPr>
          <w:color w:val="231F20"/>
          <w:spacing w:val="-5"/>
        </w:rPr>
        <w:t>disciplina</w:t>
      </w:r>
      <w:r>
        <w:rPr>
          <w:color w:val="231F20"/>
          <w:spacing w:val="-10"/>
        </w:rPr>
        <w:t> </w:t>
      </w:r>
      <w:r>
        <w:rPr>
          <w:color w:val="231F20"/>
          <w:spacing w:val="-5"/>
        </w:rPr>
        <w:t>sociológica</w:t>
      </w:r>
      <w:r>
        <w:rPr>
          <w:color w:val="231F20"/>
          <w:spacing w:val="-11"/>
        </w:rPr>
        <w:t> </w:t>
      </w:r>
      <w:r>
        <w:rPr>
          <w:color w:val="231F20"/>
          <w:spacing w:val="-3"/>
        </w:rPr>
        <w:t>en</w:t>
      </w:r>
      <w:r>
        <w:rPr>
          <w:color w:val="231F20"/>
          <w:spacing w:val="-10"/>
        </w:rPr>
        <w:t> </w:t>
      </w:r>
      <w:r>
        <w:rPr>
          <w:color w:val="231F20"/>
          <w:spacing w:val="-3"/>
        </w:rPr>
        <w:t>nuestros</w:t>
      </w:r>
      <w:r>
        <w:rPr>
          <w:color w:val="231F20"/>
          <w:spacing w:val="-6"/>
        </w:rPr>
        <w:t> </w:t>
      </w:r>
      <w:r>
        <w:rPr>
          <w:color w:val="231F20"/>
          <w:spacing w:val="-3"/>
        </w:rPr>
        <w:t>días.</w:t>
      </w:r>
    </w:p>
    <w:p>
      <w:pPr>
        <w:pStyle w:val="BodyText"/>
        <w:spacing w:line="307" w:lineRule="auto" w:before="3"/>
        <w:ind w:left="100" w:right="115" w:firstLine="360"/>
        <w:jc w:val="both"/>
      </w:pPr>
      <w:r>
        <w:rPr>
          <w:color w:val="231F20"/>
        </w:rPr>
        <w:t>Muchos teóricos creen que los fenómenos de violencia, delincuencia, crimen y agresión descontrolada, que deterioran el comportamiento</w:t>
      </w:r>
      <w:r>
        <w:rPr>
          <w:color w:val="231F20"/>
          <w:spacing w:val="-16"/>
        </w:rPr>
        <w:t> </w:t>
      </w:r>
      <w:r>
        <w:rPr>
          <w:color w:val="231F20"/>
        </w:rPr>
        <w:t>social,</w:t>
      </w:r>
      <w:r>
        <w:rPr>
          <w:color w:val="231F20"/>
          <w:spacing w:val="-17"/>
        </w:rPr>
        <w:t> </w:t>
      </w:r>
      <w:r>
        <w:rPr>
          <w:color w:val="231F20"/>
        </w:rPr>
        <w:t>son</w:t>
      </w:r>
      <w:r>
        <w:rPr>
          <w:color w:val="231F20"/>
          <w:spacing w:val="-16"/>
        </w:rPr>
        <w:t> </w:t>
      </w:r>
      <w:r>
        <w:rPr>
          <w:color w:val="231F20"/>
        </w:rPr>
        <w:t>consecuencia</w:t>
      </w:r>
      <w:r>
        <w:rPr>
          <w:color w:val="231F20"/>
          <w:spacing w:val="-16"/>
        </w:rPr>
        <w:t> </w:t>
      </w:r>
      <w:r>
        <w:rPr>
          <w:color w:val="231F20"/>
        </w:rPr>
        <w:t>visible</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males</w:t>
      </w:r>
      <w:r>
        <w:rPr>
          <w:color w:val="231F20"/>
          <w:spacing w:val="-16"/>
        </w:rPr>
        <w:t> </w:t>
      </w:r>
      <w:r>
        <w:rPr>
          <w:color w:val="231F20"/>
        </w:rPr>
        <w:t>que aquejan</w:t>
      </w:r>
      <w:r>
        <w:rPr>
          <w:color w:val="231F20"/>
          <w:spacing w:val="-42"/>
        </w:rPr>
        <w:t> </w:t>
      </w:r>
      <w:r>
        <w:rPr>
          <w:color w:val="231F20"/>
        </w:rPr>
        <w:t>a</w:t>
      </w:r>
      <w:r>
        <w:rPr>
          <w:color w:val="231F20"/>
          <w:spacing w:val="-42"/>
        </w:rPr>
        <w:t> </w:t>
      </w:r>
      <w:r>
        <w:rPr>
          <w:color w:val="231F20"/>
        </w:rPr>
        <w:t>las</w:t>
      </w:r>
      <w:r>
        <w:rPr>
          <w:color w:val="231F20"/>
          <w:spacing w:val="-42"/>
        </w:rPr>
        <w:t> </w:t>
      </w:r>
      <w:r>
        <w:rPr>
          <w:color w:val="231F20"/>
        </w:rPr>
        <w:t>sociedades.</w:t>
      </w:r>
      <w:r>
        <w:rPr>
          <w:color w:val="231F20"/>
          <w:spacing w:val="-42"/>
        </w:rPr>
        <w:t> </w:t>
      </w:r>
      <w:r>
        <w:rPr>
          <w:color w:val="231F20"/>
        </w:rPr>
        <w:t>Otros</w:t>
      </w:r>
      <w:r>
        <w:rPr>
          <w:color w:val="231F20"/>
          <w:spacing w:val="-42"/>
        </w:rPr>
        <w:t> </w:t>
      </w:r>
      <w:r>
        <w:rPr>
          <w:color w:val="231F20"/>
        </w:rPr>
        <w:t>consideran</w:t>
      </w:r>
      <w:r>
        <w:rPr>
          <w:color w:val="231F20"/>
          <w:spacing w:val="-42"/>
        </w:rPr>
        <w:t> </w:t>
      </w:r>
      <w:r>
        <w:rPr>
          <w:color w:val="231F20"/>
        </w:rPr>
        <w:t>esas</w:t>
      </w:r>
      <w:r>
        <w:rPr>
          <w:color w:val="231F20"/>
          <w:spacing w:val="-42"/>
        </w:rPr>
        <w:t> </w:t>
      </w:r>
      <w:r>
        <w:rPr>
          <w:color w:val="231F20"/>
        </w:rPr>
        <w:t>acciones</w:t>
      </w:r>
      <w:r>
        <w:rPr>
          <w:color w:val="231F20"/>
          <w:spacing w:val="-42"/>
        </w:rPr>
        <w:t> </w:t>
      </w:r>
      <w:r>
        <w:rPr>
          <w:color w:val="231F20"/>
        </w:rPr>
        <w:t>como</w:t>
      </w:r>
      <w:r>
        <w:rPr>
          <w:color w:val="231F20"/>
          <w:spacing w:val="-42"/>
        </w:rPr>
        <w:t> </w:t>
      </w:r>
      <w:r>
        <w:rPr>
          <w:color w:val="231F20"/>
        </w:rPr>
        <w:t>una reacción</w:t>
      </w:r>
      <w:r>
        <w:rPr>
          <w:color w:val="231F20"/>
          <w:spacing w:val="-17"/>
        </w:rPr>
        <w:t> </w:t>
      </w:r>
      <w:r>
        <w:rPr>
          <w:color w:val="231F20"/>
        </w:rPr>
        <w:t>o</w:t>
      </w:r>
      <w:r>
        <w:rPr>
          <w:color w:val="231F20"/>
          <w:spacing w:val="-17"/>
        </w:rPr>
        <w:t> </w:t>
      </w:r>
      <w:r>
        <w:rPr>
          <w:color w:val="231F20"/>
        </w:rPr>
        <w:t>resistencia</w:t>
      </w:r>
      <w:r>
        <w:rPr>
          <w:color w:val="231F20"/>
          <w:spacing w:val="-17"/>
        </w:rPr>
        <w:t> </w:t>
      </w:r>
      <w:r>
        <w:rPr>
          <w:color w:val="231F20"/>
        </w:rPr>
        <w:t>positiva</w:t>
      </w:r>
      <w:r>
        <w:rPr>
          <w:color w:val="231F20"/>
          <w:spacing w:val="-17"/>
        </w:rPr>
        <w:t> </w:t>
      </w:r>
      <w:r>
        <w:rPr>
          <w:color w:val="231F20"/>
        </w:rPr>
        <w:t>–aunque</w:t>
      </w:r>
      <w:r>
        <w:rPr>
          <w:color w:val="231F20"/>
          <w:spacing w:val="-17"/>
        </w:rPr>
        <w:t> </w:t>
      </w:r>
      <w:r>
        <w:rPr>
          <w:color w:val="231F20"/>
        </w:rPr>
        <w:t>descompuesta–</w:t>
      </w:r>
      <w:r>
        <w:rPr>
          <w:color w:val="231F20"/>
          <w:spacing w:val="-17"/>
        </w:rPr>
        <w:t> </w:t>
      </w:r>
      <w:r>
        <w:rPr>
          <w:color w:val="231F20"/>
        </w:rPr>
        <w:t>contra</w:t>
      </w:r>
      <w:r>
        <w:rPr>
          <w:color w:val="231F20"/>
          <w:spacing w:val="-17"/>
        </w:rPr>
        <w:t> </w:t>
      </w:r>
      <w:r>
        <w:rPr>
          <w:color w:val="231F20"/>
        </w:rPr>
        <w:t>las estructuras sociales dominantes que interiorizan en el individuo un embrutecimiento cultural colectivo al fomentar la difusión y </w:t>
      </w:r>
      <w:r>
        <w:rPr>
          <w:rFonts w:ascii="Palatino Linotype" w:hAnsi="Palatino Linotype"/>
          <w:color w:val="231F20"/>
        </w:rPr>
        <w:t>reproducción de la estultificación colectiva. Manifestación de una </w:t>
      </w:r>
      <w:r>
        <w:rPr>
          <w:color w:val="231F20"/>
        </w:rPr>
        <w:t>sociedad enferma o protesta rebelde y contestataria, lo cierto es que los fenómenos anómicos son inherentes a la sociedad y en los últimos tiempos han trastornado de una forma creciente la vida</w:t>
      </w:r>
      <w:r>
        <w:rPr>
          <w:color w:val="231F20"/>
          <w:spacing w:val="-14"/>
        </w:rPr>
        <w:t> </w:t>
      </w:r>
      <w:r>
        <w:rPr>
          <w:color w:val="231F20"/>
        </w:rPr>
        <w:t>social.</w:t>
      </w:r>
    </w:p>
    <w:p>
      <w:pPr>
        <w:pStyle w:val="BodyText"/>
        <w:spacing w:line="255" w:lineRule="exact"/>
        <w:ind w:left="100" w:firstLine="360"/>
        <w:jc w:val="both"/>
      </w:pPr>
      <w:r>
        <w:rPr>
          <w:rFonts w:ascii="Palatino Linotype" w:hAnsi="Palatino Linotype"/>
          <w:color w:val="231F20"/>
        </w:rPr>
        <w:t>¿Por qué analizar la sociedad estadounidense y sus teorías  so</w:t>
      </w:r>
      <w:r>
        <w:rPr>
          <w:color w:val="231F20"/>
        </w:rPr>
        <w:t>-</w:t>
      </w:r>
    </w:p>
    <w:p>
      <w:pPr>
        <w:pStyle w:val="BodyText"/>
        <w:spacing w:line="300" w:lineRule="exact"/>
        <w:ind w:left="100" w:right="117"/>
        <w:jc w:val="both"/>
      </w:pPr>
      <w:r>
        <w:rPr>
          <w:color w:val="231F20"/>
          <w:spacing w:val="-3"/>
        </w:rPr>
        <w:t>ciológicas?</w:t>
      </w:r>
      <w:r>
        <w:rPr>
          <w:color w:val="231F20"/>
          <w:spacing w:val="-10"/>
        </w:rPr>
        <w:t> </w:t>
      </w:r>
      <w:r>
        <w:rPr>
          <w:color w:val="231F20"/>
          <w:spacing w:val="-3"/>
        </w:rPr>
        <w:t>porque</w:t>
      </w:r>
      <w:r>
        <w:rPr>
          <w:color w:val="231F20"/>
          <w:spacing w:val="-10"/>
        </w:rPr>
        <w:t> </w:t>
      </w:r>
      <w:r>
        <w:rPr>
          <w:color w:val="231F20"/>
        </w:rPr>
        <w:t>es</w:t>
      </w:r>
      <w:r>
        <w:rPr>
          <w:color w:val="231F20"/>
          <w:spacing w:val="-10"/>
        </w:rPr>
        <w:t> </w:t>
      </w:r>
      <w:r>
        <w:rPr>
          <w:color w:val="231F20"/>
          <w:spacing w:val="-3"/>
        </w:rPr>
        <w:t>ahí</w:t>
      </w:r>
      <w:r>
        <w:rPr>
          <w:color w:val="231F20"/>
          <w:spacing w:val="-10"/>
        </w:rPr>
        <w:t> </w:t>
      </w:r>
      <w:r>
        <w:rPr>
          <w:color w:val="231F20"/>
          <w:spacing w:val="-3"/>
        </w:rPr>
        <w:t>donde</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spacing w:val="-3"/>
        </w:rPr>
        <w:t>realizado</w:t>
      </w:r>
      <w:r>
        <w:rPr>
          <w:color w:val="231F20"/>
          <w:spacing w:val="-10"/>
        </w:rPr>
        <w:t> </w:t>
      </w:r>
      <w:r>
        <w:rPr>
          <w:color w:val="231F20"/>
        </w:rPr>
        <w:t>la</w:t>
      </w:r>
      <w:r>
        <w:rPr>
          <w:color w:val="231F20"/>
          <w:spacing w:val="-10"/>
        </w:rPr>
        <w:t> </w:t>
      </w:r>
      <w:r>
        <w:rPr>
          <w:color w:val="231F20"/>
          <w:spacing w:val="-3"/>
        </w:rPr>
        <w:t>profunda</w:t>
      </w:r>
      <w:r>
        <w:rPr>
          <w:color w:val="231F20"/>
          <w:spacing w:val="-10"/>
        </w:rPr>
        <w:t> </w:t>
      </w:r>
      <w:r>
        <w:rPr>
          <w:color w:val="231F20"/>
          <w:spacing w:val="-3"/>
        </w:rPr>
        <w:t>radica- lización</w:t>
      </w:r>
      <w:r>
        <w:rPr>
          <w:color w:val="231F20"/>
          <w:spacing w:val="-14"/>
        </w:rPr>
        <w:t> </w:t>
      </w:r>
      <w:r>
        <w:rPr>
          <w:color w:val="231F20"/>
        </w:rPr>
        <w:t>del</w:t>
      </w:r>
      <w:r>
        <w:rPr>
          <w:color w:val="231F20"/>
          <w:spacing w:val="-14"/>
        </w:rPr>
        <w:t> </w:t>
      </w:r>
      <w:r>
        <w:rPr>
          <w:color w:val="231F20"/>
          <w:spacing w:val="-3"/>
        </w:rPr>
        <w:t>individualismo</w:t>
      </w:r>
      <w:r>
        <w:rPr>
          <w:color w:val="231F20"/>
          <w:spacing w:val="-14"/>
        </w:rPr>
        <w:t> </w:t>
      </w:r>
      <w:r>
        <w:rPr>
          <w:color w:val="231F20"/>
          <w:spacing w:val="-3"/>
        </w:rPr>
        <w:t>capitalista,</w:t>
      </w:r>
      <w:r>
        <w:rPr>
          <w:color w:val="231F20"/>
          <w:spacing w:val="-14"/>
        </w:rPr>
        <w:t> </w:t>
      </w:r>
      <w:r>
        <w:rPr>
          <w:color w:val="231F20"/>
          <w:spacing w:val="-3"/>
        </w:rPr>
        <w:t>porque</w:t>
      </w:r>
      <w:r>
        <w:rPr>
          <w:color w:val="231F20"/>
          <w:spacing w:val="-14"/>
        </w:rPr>
        <w:t> </w:t>
      </w:r>
      <w:r>
        <w:rPr>
          <w:color w:val="231F20"/>
        </w:rPr>
        <w:t>es</w:t>
      </w:r>
      <w:r>
        <w:rPr>
          <w:color w:val="231F20"/>
          <w:spacing w:val="-14"/>
        </w:rPr>
        <w:t> </w:t>
      </w:r>
      <w:r>
        <w:rPr>
          <w:color w:val="231F20"/>
        </w:rPr>
        <w:t>el</w:t>
      </w:r>
      <w:r>
        <w:rPr>
          <w:color w:val="231F20"/>
          <w:spacing w:val="-14"/>
        </w:rPr>
        <w:t> </w:t>
      </w:r>
      <w:r>
        <w:rPr>
          <w:color w:val="231F20"/>
          <w:spacing w:val="-3"/>
        </w:rPr>
        <w:t>país</w:t>
      </w:r>
      <w:r>
        <w:rPr>
          <w:color w:val="231F20"/>
          <w:spacing w:val="-14"/>
        </w:rPr>
        <w:t> </w:t>
      </w:r>
      <w:r>
        <w:rPr>
          <w:color w:val="231F20"/>
          <w:spacing w:val="-3"/>
        </w:rPr>
        <w:t>que</w:t>
      </w:r>
      <w:r>
        <w:rPr>
          <w:color w:val="231F20"/>
          <w:spacing w:val="-14"/>
        </w:rPr>
        <w:t> </w:t>
      </w:r>
      <w:r>
        <w:rPr>
          <w:color w:val="231F20"/>
        </w:rPr>
        <w:t>al</w:t>
      </w:r>
      <w:r>
        <w:rPr>
          <w:color w:val="231F20"/>
          <w:spacing w:val="-14"/>
        </w:rPr>
        <w:t> </w:t>
      </w:r>
      <w:r>
        <w:rPr>
          <w:color w:val="231F20"/>
          <w:spacing w:val="-3"/>
        </w:rPr>
        <w:t>ganar </w:t>
      </w:r>
      <w:r>
        <w:rPr>
          <w:color w:val="231F20"/>
        </w:rPr>
        <w:t>la guerra </w:t>
      </w:r>
      <w:r>
        <w:rPr>
          <w:color w:val="231F20"/>
          <w:spacing w:val="-3"/>
        </w:rPr>
        <w:t>fría, proclamó </w:t>
      </w:r>
      <w:r>
        <w:rPr>
          <w:color w:val="231F20"/>
        </w:rPr>
        <w:t>la </w:t>
      </w:r>
      <w:r>
        <w:rPr>
          <w:color w:val="231F20"/>
          <w:spacing w:val="-4"/>
        </w:rPr>
        <w:t>victoria </w:t>
      </w:r>
      <w:r>
        <w:rPr>
          <w:color w:val="231F20"/>
        </w:rPr>
        <w:t>de la </w:t>
      </w:r>
      <w:r>
        <w:rPr>
          <w:color w:val="231F20"/>
          <w:spacing w:val="-3"/>
        </w:rPr>
        <w:t>democracia liberal como la última –hasta </w:t>
      </w:r>
      <w:r>
        <w:rPr>
          <w:color w:val="231F20"/>
          <w:spacing w:val="-4"/>
        </w:rPr>
        <w:t>ahora– </w:t>
      </w:r>
      <w:r>
        <w:rPr>
          <w:color w:val="231F20"/>
          <w:spacing w:val="-3"/>
        </w:rPr>
        <w:t>forma </w:t>
      </w:r>
      <w:r>
        <w:rPr>
          <w:color w:val="231F20"/>
        </w:rPr>
        <w:t>de </w:t>
      </w:r>
      <w:r>
        <w:rPr>
          <w:color w:val="231F20"/>
          <w:spacing w:val="-3"/>
        </w:rPr>
        <w:t>gobierno sobre </w:t>
      </w:r>
      <w:r>
        <w:rPr>
          <w:color w:val="231F20"/>
        </w:rPr>
        <w:t>la </w:t>
      </w:r>
      <w:r>
        <w:rPr>
          <w:color w:val="231F20"/>
          <w:spacing w:val="-3"/>
        </w:rPr>
        <w:t>tierra. </w:t>
      </w:r>
      <w:r>
        <w:rPr>
          <w:color w:val="231F20"/>
          <w:spacing w:val="-8"/>
        </w:rPr>
        <w:t>Todas </w:t>
      </w:r>
      <w:r>
        <w:rPr>
          <w:color w:val="231F20"/>
          <w:spacing w:val="-3"/>
        </w:rPr>
        <w:t>las </w:t>
      </w:r>
      <w:r>
        <w:rPr>
          <w:color w:val="231F20"/>
          <w:spacing w:val="-4"/>
        </w:rPr>
        <w:t>economías </w:t>
      </w:r>
      <w:r>
        <w:rPr>
          <w:color w:val="231F20"/>
        </w:rPr>
        <w:t>se </w:t>
      </w:r>
      <w:r>
        <w:rPr>
          <w:color w:val="231F20"/>
          <w:spacing w:val="-3"/>
        </w:rPr>
        <w:t>manejan </w:t>
      </w:r>
      <w:r>
        <w:rPr>
          <w:color w:val="231F20"/>
        </w:rPr>
        <w:t>por el </w:t>
      </w:r>
      <w:r>
        <w:rPr>
          <w:color w:val="231F20"/>
          <w:spacing w:val="-3"/>
        </w:rPr>
        <w:t>dinero, pero </w:t>
      </w:r>
      <w:r>
        <w:rPr>
          <w:color w:val="231F20"/>
        </w:rPr>
        <w:t>es en los </w:t>
      </w:r>
      <w:r>
        <w:rPr>
          <w:color w:val="231F20"/>
          <w:spacing w:val="-6"/>
        </w:rPr>
        <w:t>EuA </w:t>
      </w:r>
      <w:r>
        <w:rPr>
          <w:color w:val="231F20"/>
          <w:spacing w:val="-3"/>
        </w:rPr>
        <w:t>donde se </w:t>
      </w:r>
      <w:r>
        <w:rPr>
          <w:rFonts w:ascii="Palatino Linotype" w:hAnsi="Palatino Linotype"/>
          <w:color w:val="231F20"/>
          <w:spacing w:val="-3"/>
        </w:rPr>
        <w:t>identifica </w:t>
      </w:r>
      <w:r>
        <w:rPr>
          <w:rFonts w:ascii="Palatino Linotype" w:hAnsi="Palatino Linotype"/>
          <w:color w:val="231F20"/>
        </w:rPr>
        <w:t>de </w:t>
      </w:r>
      <w:r>
        <w:rPr>
          <w:rFonts w:ascii="Palatino Linotype" w:hAnsi="Palatino Linotype"/>
          <w:color w:val="231F20"/>
          <w:spacing w:val="-3"/>
        </w:rPr>
        <w:t>mayor forma </w:t>
      </w:r>
      <w:r>
        <w:rPr>
          <w:rFonts w:ascii="Palatino Linotype" w:hAnsi="Palatino Linotype"/>
          <w:color w:val="231F20"/>
        </w:rPr>
        <w:t>el </w:t>
      </w:r>
      <w:r>
        <w:rPr>
          <w:rFonts w:ascii="Palatino Linotype" w:hAnsi="Palatino Linotype"/>
          <w:color w:val="231F20"/>
          <w:spacing w:val="-3"/>
        </w:rPr>
        <w:t>triunfo </w:t>
      </w:r>
      <w:r>
        <w:rPr>
          <w:rFonts w:ascii="Palatino Linotype" w:hAnsi="Palatino Linotype"/>
          <w:color w:val="231F20"/>
        </w:rPr>
        <w:t>o el </w:t>
      </w:r>
      <w:r>
        <w:rPr>
          <w:rFonts w:ascii="Palatino Linotype" w:hAnsi="Palatino Linotype"/>
          <w:color w:val="231F20"/>
          <w:spacing w:val="-3"/>
        </w:rPr>
        <w:t>fracaso </w:t>
      </w:r>
      <w:r>
        <w:rPr>
          <w:rFonts w:ascii="Palatino Linotype" w:hAnsi="Palatino Linotype"/>
          <w:color w:val="231F20"/>
        </w:rPr>
        <w:t>con la </w:t>
      </w:r>
      <w:r>
        <w:rPr>
          <w:rFonts w:ascii="Palatino Linotype" w:hAnsi="Palatino Linotype"/>
          <w:color w:val="231F20"/>
          <w:spacing w:val="-3"/>
        </w:rPr>
        <w:t>posesión de </w:t>
      </w:r>
      <w:r>
        <w:rPr>
          <w:color w:val="231F20"/>
          <w:spacing w:val="-3"/>
        </w:rPr>
        <w:t>dinero.</w:t>
      </w:r>
      <w:r>
        <w:rPr>
          <w:color w:val="231F20"/>
          <w:spacing w:val="-20"/>
        </w:rPr>
        <w:t> </w:t>
      </w:r>
      <w:r>
        <w:rPr>
          <w:color w:val="231F20"/>
        </w:rPr>
        <w:t>Se</w:t>
      </w:r>
      <w:r>
        <w:rPr>
          <w:color w:val="231F20"/>
          <w:spacing w:val="-20"/>
        </w:rPr>
        <w:t> </w:t>
      </w:r>
      <w:r>
        <w:rPr>
          <w:color w:val="231F20"/>
          <w:spacing w:val="-3"/>
        </w:rPr>
        <w:t>vive</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3"/>
        </w:rPr>
        <w:t>juego</w:t>
      </w:r>
      <w:r>
        <w:rPr>
          <w:color w:val="231F20"/>
          <w:spacing w:val="-20"/>
        </w:rPr>
        <w:t> </w:t>
      </w:r>
      <w:r>
        <w:rPr>
          <w:color w:val="231F20"/>
          <w:spacing w:val="-3"/>
        </w:rPr>
        <w:t>social</w:t>
      </w:r>
      <w:r>
        <w:rPr>
          <w:color w:val="231F20"/>
          <w:spacing w:val="-20"/>
        </w:rPr>
        <w:t> </w:t>
      </w:r>
      <w:r>
        <w:rPr>
          <w:color w:val="231F20"/>
          <w:spacing w:val="-3"/>
        </w:rPr>
        <w:t>respetando</w:t>
      </w:r>
      <w:r>
        <w:rPr>
          <w:color w:val="231F20"/>
          <w:spacing w:val="-20"/>
        </w:rPr>
        <w:t> </w:t>
      </w:r>
      <w:r>
        <w:rPr>
          <w:color w:val="231F20"/>
        </w:rPr>
        <w:t>las</w:t>
      </w:r>
      <w:r>
        <w:rPr>
          <w:color w:val="231F20"/>
          <w:spacing w:val="-20"/>
        </w:rPr>
        <w:t> </w:t>
      </w:r>
      <w:r>
        <w:rPr>
          <w:color w:val="231F20"/>
          <w:spacing w:val="-3"/>
        </w:rPr>
        <w:t>leyes</w:t>
      </w:r>
      <w:r>
        <w:rPr>
          <w:color w:val="231F20"/>
          <w:spacing w:val="-20"/>
        </w:rPr>
        <w:t> </w:t>
      </w:r>
      <w:r>
        <w:rPr>
          <w:color w:val="231F20"/>
        </w:rPr>
        <w:t>del</w:t>
      </w:r>
      <w:r>
        <w:rPr>
          <w:color w:val="231F20"/>
          <w:spacing w:val="-20"/>
        </w:rPr>
        <w:t> </w:t>
      </w:r>
      <w:r>
        <w:rPr>
          <w:color w:val="231F20"/>
          <w:spacing w:val="-3"/>
        </w:rPr>
        <w:t>mercado</w:t>
      </w:r>
      <w:r>
        <w:rPr>
          <w:color w:val="231F20"/>
          <w:spacing w:val="-20"/>
        </w:rPr>
        <w:t> </w:t>
      </w:r>
      <w:r>
        <w:rPr>
          <w:color w:val="231F20"/>
        </w:rPr>
        <w:t>o </w:t>
      </w:r>
      <w:r>
        <w:rPr>
          <w:rFonts w:ascii="Palatino Linotype" w:hAnsi="Palatino Linotype"/>
          <w:color w:val="231F20"/>
          <w:spacing w:val="-3"/>
        </w:rPr>
        <w:t>matando</w:t>
      </w:r>
      <w:r>
        <w:rPr>
          <w:rFonts w:ascii="Palatino Linotype" w:hAnsi="Palatino Linotype"/>
          <w:color w:val="231F20"/>
          <w:spacing w:val="-9"/>
        </w:rPr>
        <w:t> </w:t>
      </w:r>
      <w:r>
        <w:rPr>
          <w:rFonts w:ascii="Palatino Linotype" w:hAnsi="Palatino Linotype"/>
          <w:color w:val="231F20"/>
          <w:spacing w:val="-3"/>
        </w:rPr>
        <w:t>según</w:t>
      </w:r>
      <w:r>
        <w:rPr>
          <w:rFonts w:ascii="Palatino Linotype" w:hAnsi="Palatino Linotype"/>
          <w:color w:val="231F20"/>
          <w:spacing w:val="-9"/>
        </w:rPr>
        <w:t> </w:t>
      </w:r>
      <w:r>
        <w:rPr>
          <w:rFonts w:ascii="Palatino Linotype" w:hAnsi="Palatino Linotype"/>
          <w:color w:val="231F20"/>
        </w:rPr>
        <w:t>sea</w:t>
      </w:r>
      <w:r>
        <w:rPr>
          <w:rFonts w:ascii="Palatino Linotype" w:hAnsi="Palatino Linotype"/>
          <w:color w:val="231F20"/>
          <w:spacing w:val="-9"/>
        </w:rPr>
        <w:t> </w:t>
      </w:r>
      <w:r>
        <w:rPr>
          <w:rFonts w:ascii="Palatino Linotype" w:hAnsi="Palatino Linotype"/>
          <w:color w:val="231F20"/>
        </w:rPr>
        <w:t>el</w:t>
      </w:r>
      <w:r>
        <w:rPr>
          <w:rFonts w:ascii="Palatino Linotype" w:hAnsi="Palatino Linotype"/>
          <w:color w:val="231F20"/>
          <w:spacing w:val="-9"/>
        </w:rPr>
        <w:t> </w:t>
      </w:r>
      <w:r>
        <w:rPr>
          <w:rFonts w:ascii="Palatino Linotype" w:hAnsi="Palatino Linotype"/>
          <w:color w:val="231F20"/>
          <w:spacing w:val="-3"/>
        </w:rPr>
        <w:t>caso</w:t>
      </w:r>
      <w:r>
        <w:rPr>
          <w:rFonts w:ascii="Palatino Linotype" w:hAnsi="Palatino Linotype"/>
          <w:color w:val="231F20"/>
          <w:spacing w:val="-9"/>
        </w:rPr>
        <w:t> </w:t>
      </w:r>
      <w:r>
        <w:rPr>
          <w:rFonts w:ascii="Palatino Linotype" w:hAnsi="Palatino Linotype"/>
          <w:color w:val="231F20"/>
        </w:rPr>
        <w:t>con</w:t>
      </w:r>
      <w:r>
        <w:rPr>
          <w:rFonts w:ascii="Palatino Linotype" w:hAnsi="Palatino Linotype"/>
          <w:color w:val="231F20"/>
          <w:spacing w:val="-9"/>
        </w:rPr>
        <w:t> </w:t>
      </w:r>
      <w:r>
        <w:rPr>
          <w:rFonts w:ascii="Palatino Linotype" w:hAnsi="Palatino Linotype"/>
          <w:color w:val="231F20"/>
        </w:rPr>
        <w:t>tal</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spacing w:val="-3"/>
        </w:rPr>
        <w:t>obtener</w:t>
      </w:r>
      <w:r>
        <w:rPr>
          <w:rFonts w:ascii="Palatino Linotype" w:hAnsi="Palatino Linotype"/>
          <w:color w:val="231F20"/>
          <w:spacing w:val="-9"/>
        </w:rPr>
        <w:t> </w:t>
      </w:r>
      <w:r>
        <w:rPr>
          <w:rFonts w:ascii="Palatino Linotype" w:hAnsi="Palatino Linotype"/>
          <w:color w:val="231F20"/>
        </w:rPr>
        <w:t>el</w:t>
      </w:r>
      <w:r>
        <w:rPr>
          <w:rFonts w:ascii="Palatino Linotype" w:hAnsi="Palatino Linotype"/>
          <w:color w:val="231F20"/>
          <w:spacing w:val="-9"/>
        </w:rPr>
        <w:t> </w:t>
      </w:r>
      <w:r>
        <w:rPr>
          <w:rFonts w:ascii="Palatino Linotype" w:hAnsi="Palatino Linotype"/>
          <w:color w:val="231F20"/>
          <w:spacing w:val="-3"/>
        </w:rPr>
        <w:t>éxito.</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spacing w:val="-3"/>
        </w:rPr>
        <w:t>porque</w:t>
      </w:r>
      <w:r>
        <w:rPr>
          <w:rFonts w:ascii="Palatino Linotype" w:hAnsi="Palatino Linotype"/>
          <w:color w:val="231F20"/>
          <w:spacing w:val="-9"/>
        </w:rPr>
        <w:t> </w:t>
      </w:r>
      <w:r>
        <w:rPr>
          <w:rFonts w:ascii="Palatino Linotype" w:hAnsi="Palatino Linotype"/>
          <w:color w:val="231F20"/>
        </w:rPr>
        <w:t>es</w:t>
      </w:r>
      <w:r>
        <w:rPr>
          <w:rFonts w:ascii="Palatino Linotype" w:hAnsi="Palatino Linotype"/>
          <w:color w:val="231F20"/>
          <w:spacing w:val="-9"/>
        </w:rPr>
        <w:t> </w:t>
      </w:r>
      <w:r>
        <w:rPr>
          <w:rFonts w:ascii="Palatino Linotype" w:hAnsi="Palatino Linotype"/>
          <w:color w:val="231F20"/>
          <w:spacing w:val="-3"/>
        </w:rPr>
        <w:t>el país</w:t>
      </w:r>
      <w:r>
        <w:rPr>
          <w:rFonts w:ascii="Palatino Linotype" w:hAnsi="Palatino Linotype"/>
          <w:color w:val="231F20"/>
          <w:spacing w:val="-5"/>
        </w:rPr>
        <w:t> </w:t>
      </w:r>
      <w:r>
        <w:rPr>
          <w:rFonts w:ascii="Palatino Linotype" w:hAnsi="Palatino Linotype"/>
          <w:color w:val="231F20"/>
        </w:rPr>
        <w:t>que</w:t>
      </w:r>
      <w:r>
        <w:rPr>
          <w:rFonts w:ascii="Palatino Linotype" w:hAnsi="Palatino Linotype"/>
          <w:color w:val="231F20"/>
          <w:spacing w:val="-5"/>
        </w:rPr>
        <w:t> </w:t>
      </w:r>
      <w:r>
        <w:rPr>
          <w:rFonts w:ascii="Palatino Linotype" w:hAnsi="Palatino Linotype"/>
          <w:color w:val="231F20"/>
        </w:rPr>
        <w:t>va</w:t>
      </w:r>
      <w:r>
        <w:rPr>
          <w:rFonts w:ascii="Palatino Linotype" w:hAnsi="Palatino Linotype"/>
          <w:color w:val="231F20"/>
          <w:spacing w:val="-5"/>
        </w:rPr>
        <w:t> </w:t>
      </w:r>
      <w:r>
        <w:rPr>
          <w:rFonts w:ascii="Palatino Linotype" w:hAnsi="Palatino Linotype"/>
          <w:color w:val="231F20"/>
          <w:spacing w:val="-3"/>
        </w:rPr>
        <w:t>marcando</w:t>
      </w:r>
      <w:r>
        <w:rPr>
          <w:rFonts w:ascii="Palatino Linotype" w:hAnsi="Palatino Linotype"/>
          <w:color w:val="231F20"/>
          <w:spacing w:val="-5"/>
        </w:rPr>
        <w:t> </w:t>
      </w:r>
      <w:r>
        <w:rPr>
          <w:rFonts w:ascii="Palatino Linotype" w:hAnsi="Palatino Linotype"/>
          <w:color w:val="231F20"/>
        </w:rPr>
        <w:t>en</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spacing w:val="-3"/>
        </w:rPr>
        <w:t>primera</w:t>
      </w:r>
      <w:r>
        <w:rPr>
          <w:rFonts w:ascii="Palatino Linotype" w:hAnsi="Palatino Linotype"/>
          <w:color w:val="231F20"/>
          <w:spacing w:val="-5"/>
        </w:rPr>
        <w:t> </w:t>
      </w:r>
      <w:r>
        <w:rPr>
          <w:rFonts w:ascii="Palatino Linotype" w:hAnsi="Palatino Linotype"/>
          <w:color w:val="231F20"/>
          <w:spacing w:val="-3"/>
        </w:rPr>
        <w:t>década</w:t>
      </w:r>
      <w:r>
        <w:rPr>
          <w:rFonts w:ascii="Palatino Linotype" w:hAnsi="Palatino Linotype"/>
          <w:color w:val="231F20"/>
          <w:spacing w:val="-5"/>
        </w:rPr>
        <w:t> </w:t>
      </w:r>
      <w:r>
        <w:rPr>
          <w:rFonts w:ascii="Palatino Linotype" w:hAnsi="Palatino Linotype"/>
          <w:color w:val="231F20"/>
        </w:rPr>
        <w:t>del</w:t>
      </w:r>
      <w:r>
        <w:rPr>
          <w:rFonts w:ascii="Palatino Linotype" w:hAnsi="Palatino Linotype"/>
          <w:color w:val="231F20"/>
          <w:spacing w:val="-5"/>
        </w:rPr>
        <w:t> </w:t>
      </w:r>
      <w:r>
        <w:rPr>
          <w:rFonts w:ascii="Palatino Linotype" w:hAnsi="Palatino Linotype"/>
          <w:color w:val="231F20"/>
          <w:spacing w:val="-3"/>
        </w:rPr>
        <w:t>siglo</w:t>
      </w:r>
      <w:r>
        <w:rPr>
          <w:rFonts w:ascii="Palatino Linotype" w:hAnsi="Palatino Linotype"/>
          <w:color w:val="231F20"/>
          <w:spacing w:val="-5"/>
        </w:rPr>
        <w:t> </w:t>
      </w:r>
      <w:r>
        <w:rPr>
          <w:rFonts w:ascii="Palatino Linotype" w:hAnsi="Palatino Linotype"/>
          <w:color w:val="231F20"/>
        </w:rPr>
        <w:t>XXI</w:t>
      </w:r>
      <w:r>
        <w:rPr>
          <w:rFonts w:ascii="Palatino Linotype" w:hAnsi="Palatino Linotype"/>
          <w:color w:val="231F20"/>
          <w:spacing w:val="-5"/>
        </w:rPr>
        <w:t> </w:t>
      </w:r>
      <w:r>
        <w:rPr>
          <w:rFonts w:ascii="Palatino Linotype" w:hAnsi="Palatino Linotype"/>
          <w:color w:val="231F20"/>
        </w:rPr>
        <w:t>el</w:t>
      </w:r>
      <w:r>
        <w:rPr>
          <w:rFonts w:ascii="Palatino Linotype" w:hAnsi="Palatino Linotype"/>
          <w:color w:val="231F20"/>
          <w:spacing w:val="-5"/>
        </w:rPr>
        <w:t> </w:t>
      </w:r>
      <w:r>
        <w:rPr>
          <w:rFonts w:ascii="Palatino Linotype" w:hAnsi="Palatino Linotype"/>
          <w:color w:val="231F20"/>
          <w:spacing w:val="-3"/>
        </w:rPr>
        <w:t>camino </w:t>
      </w:r>
      <w:r>
        <w:rPr>
          <w:color w:val="231F20"/>
        </w:rPr>
        <w:t>a </w:t>
      </w:r>
      <w:r>
        <w:rPr>
          <w:color w:val="231F20"/>
          <w:spacing w:val="-3"/>
        </w:rPr>
        <w:t>seguir </w:t>
      </w:r>
      <w:r>
        <w:rPr>
          <w:color w:val="231F20"/>
        </w:rPr>
        <w:t>en </w:t>
      </w:r>
      <w:r>
        <w:rPr>
          <w:color w:val="231F20"/>
          <w:spacing w:val="-3"/>
        </w:rPr>
        <w:t>materia </w:t>
      </w:r>
      <w:r>
        <w:rPr>
          <w:color w:val="231F20"/>
          <w:spacing w:val="-4"/>
        </w:rPr>
        <w:t>económica </w:t>
      </w:r>
      <w:r>
        <w:rPr>
          <w:color w:val="231F20"/>
        </w:rPr>
        <w:t>y </w:t>
      </w:r>
      <w:r>
        <w:rPr>
          <w:color w:val="231F20"/>
          <w:spacing w:val="-3"/>
        </w:rPr>
        <w:t>política. </w:t>
      </w:r>
      <w:r>
        <w:rPr>
          <w:color w:val="231F20"/>
        </w:rPr>
        <w:t>Sin </w:t>
      </w:r>
      <w:r>
        <w:rPr>
          <w:color w:val="231F20"/>
          <w:spacing w:val="-4"/>
        </w:rPr>
        <w:t>embargo, </w:t>
      </w:r>
      <w:r>
        <w:rPr>
          <w:color w:val="231F20"/>
        </w:rPr>
        <w:t>la </w:t>
      </w:r>
      <w:r>
        <w:rPr>
          <w:color w:val="231F20"/>
          <w:spacing w:val="42"/>
        </w:rPr>
        <w:t> </w:t>
      </w:r>
      <w:r>
        <w:rPr>
          <w:color w:val="231F20"/>
          <w:spacing w:val="-3"/>
        </w:rPr>
        <w:t>grande-</w:t>
      </w:r>
    </w:p>
    <w:p>
      <w:pPr>
        <w:spacing w:after="0" w:line="300" w:lineRule="exact"/>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297" w:lineRule="auto" w:before="69"/>
        <w:ind w:left="100" w:right="117"/>
        <w:jc w:val="both"/>
      </w:pPr>
      <w:r>
        <w:rPr>
          <w:color w:val="231F20"/>
        </w:rPr>
        <w:t>za </w:t>
      </w:r>
      <w:r>
        <w:rPr>
          <w:color w:val="231F20"/>
          <w:spacing w:val="-4"/>
        </w:rPr>
        <w:t>económica </w:t>
      </w:r>
      <w:r>
        <w:rPr>
          <w:color w:val="231F20"/>
        </w:rPr>
        <w:t>de los </w:t>
      </w:r>
      <w:r>
        <w:rPr>
          <w:color w:val="231F20"/>
          <w:spacing w:val="-5"/>
        </w:rPr>
        <w:t>EuA </w:t>
      </w:r>
      <w:r>
        <w:rPr>
          <w:color w:val="231F20"/>
          <w:spacing w:val="-3"/>
        </w:rPr>
        <w:t>obtiene </w:t>
      </w:r>
      <w:r>
        <w:rPr>
          <w:color w:val="231F20"/>
        </w:rPr>
        <w:t>su </w:t>
      </w:r>
      <w:r>
        <w:rPr>
          <w:color w:val="231F20"/>
          <w:spacing w:val="-3"/>
        </w:rPr>
        <w:t>contraparte </w:t>
      </w:r>
      <w:r>
        <w:rPr>
          <w:color w:val="231F20"/>
        </w:rPr>
        <w:t>en la </w:t>
      </w:r>
      <w:r>
        <w:rPr>
          <w:color w:val="231F20"/>
          <w:spacing w:val="-3"/>
        </w:rPr>
        <w:t>decadencia </w:t>
      </w:r>
      <w:r>
        <w:rPr>
          <w:rFonts w:ascii="Palatino Linotype" w:hAnsi="Palatino Linotype"/>
          <w:color w:val="231F20"/>
        </w:rPr>
        <w:t>de su </w:t>
      </w:r>
      <w:r>
        <w:rPr>
          <w:rFonts w:ascii="Palatino Linotype" w:hAnsi="Palatino Linotype"/>
          <w:color w:val="231F20"/>
          <w:spacing w:val="-3"/>
        </w:rPr>
        <w:t>comportamiento social </w:t>
      </w:r>
      <w:r>
        <w:rPr>
          <w:rFonts w:ascii="Palatino Linotype" w:hAnsi="Palatino Linotype"/>
          <w:color w:val="231F20"/>
        </w:rPr>
        <w:t>y </w:t>
      </w:r>
      <w:r>
        <w:rPr>
          <w:rFonts w:ascii="Palatino Linotype" w:hAnsi="Palatino Linotype"/>
          <w:color w:val="231F20"/>
          <w:spacing w:val="-3"/>
        </w:rPr>
        <w:t>cultural; </w:t>
      </w:r>
      <w:r>
        <w:rPr>
          <w:rFonts w:ascii="Palatino Linotype" w:hAnsi="Palatino Linotype"/>
          <w:color w:val="231F20"/>
        </w:rPr>
        <w:t>es ahí </w:t>
      </w:r>
      <w:r>
        <w:rPr>
          <w:rFonts w:ascii="Palatino Linotype" w:hAnsi="Palatino Linotype"/>
          <w:color w:val="231F20"/>
          <w:spacing w:val="-3"/>
        </w:rPr>
        <w:t>donde también se </w:t>
      </w:r>
      <w:r>
        <w:rPr>
          <w:color w:val="231F20"/>
        </w:rPr>
        <w:t>dan</w:t>
      </w:r>
      <w:r>
        <w:rPr>
          <w:color w:val="231F20"/>
          <w:spacing w:val="-6"/>
        </w:rPr>
        <w:t> </w:t>
      </w:r>
      <w:r>
        <w:rPr>
          <w:color w:val="231F20"/>
        </w:rPr>
        <w:t>los</w:t>
      </w:r>
      <w:r>
        <w:rPr>
          <w:color w:val="231F20"/>
          <w:spacing w:val="-6"/>
        </w:rPr>
        <w:t> </w:t>
      </w:r>
      <w:r>
        <w:rPr>
          <w:color w:val="231F20"/>
          <w:spacing w:val="-3"/>
        </w:rPr>
        <w:t>peores</w:t>
      </w:r>
      <w:r>
        <w:rPr>
          <w:color w:val="231F20"/>
          <w:spacing w:val="-6"/>
        </w:rPr>
        <w:t> </w:t>
      </w:r>
      <w:r>
        <w:rPr>
          <w:color w:val="231F20"/>
          <w:spacing w:val="-3"/>
        </w:rPr>
        <w:t>crímenes,</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spacing w:val="-3"/>
        </w:rPr>
        <w:t>única</w:t>
      </w:r>
      <w:r>
        <w:rPr>
          <w:color w:val="231F20"/>
          <w:spacing w:val="-6"/>
        </w:rPr>
        <w:t> </w:t>
      </w:r>
      <w:r>
        <w:rPr>
          <w:color w:val="231F20"/>
          <w:spacing w:val="-3"/>
        </w:rPr>
        <w:t>nación</w:t>
      </w:r>
      <w:r>
        <w:rPr>
          <w:color w:val="231F20"/>
          <w:spacing w:val="-6"/>
        </w:rPr>
        <w:t> </w:t>
      </w:r>
      <w:r>
        <w:rPr>
          <w:color w:val="231F20"/>
          <w:spacing w:val="-3"/>
        </w:rPr>
        <w:t>que</w:t>
      </w:r>
      <w:r>
        <w:rPr>
          <w:color w:val="231F20"/>
          <w:spacing w:val="-6"/>
        </w:rPr>
        <w:t> </w:t>
      </w:r>
      <w:r>
        <w:rPr>
          <w:color w:val="231F20"/>
          <w:spacing w:val="-4"/>
        </w:rPr>
        <w:t>agredió</w:t>
      </w:r>
      <w:r>
        <w:rPr>
          <w:color w:val="231F20"/>
          <w:spacing w:val="-5"/>
        </w:rPr>
        <w:t> </w:t>
      </w:r>
      <w:r>
        <w:rPr>
          <w:color w:val="231F20"/>
        </w:rPr>
        <w:t>a</w:t>
      </w:r>
      <w:r>
        <w:rPr>
          <w:color w:val="231F20"/>
          <w:spacing w:val="-6"/>
        </w:rPr>
        <w:t> </w:t>
      </w:r>
      <w:r>
        <w:rPr>
          <w:color w:val="231F20"/>
          <w:spacing w:val="-3"/>
        </w:rPr>
        <w:t>otra</w:t>
      </w:r>
      <w:r>
        <w:rPr>
          <w:color w:val="231F20"/>
          <w:spacing w:val="-6"/>
        </w:rPr>
        <w:t> </w:t>
      </w:r>
      <w:r>
        <w:rPr>
          <w:color w:val="231F20"/>
          <w:spacing w:val="-3"/>
        </w:rPr>
        <w:t>con bombas nucleares, </w:t>
      </w:r>
      <w:r>
        <w:rPr>
          <w:color w:val="231F20"/>
        </w:rPr>
        <w:t>el </w:t>
      </w:r>
      <w:r>
        <w:rPr>
          <w:color w:val="231F20"/>
          <w:spacing w:val="-3"/>
        </w:rPr>
        <w:t>país número </w:t>
      </w:r>
      <w:r>
        <w:rPr>
          <w:color w:val="231F20"/>
        </w:rPr>
        <w:t>uno en </w:t>
      </w:r>
      <w:r>
        <w:rPr>
          <w:color w:val="231F20"/>
          <w:spacing w:val="-3"/>
        </w:rPr>
        <w:t>población carcelaria, en </w:t>
      </w:r>
      <w:r>
        <w:rPr>
          <w:color w:val="231F20"/>
          <w:spacing w:val="-4"/>
        </w:rPr>
        <w:t>asesinos</w:t>
      </w:r>
      <w:r>
        <w:rPr>
          <w:color w:val="231F20"/>
          <w:spacing w:val="-12"/>
        </w:rPr>
        <w:t> </w:t>
      </w:r>
      <w:r>
        <w:rPr>
          <w:color w:val="231F20"/>
          <w:spacing w:val="-3"/>
        </w:rPr>
        <w:t>seriales,</w:t>
      </w:r>
      <w:r>
        <w:rPr>
          <w:color w:val="231F20"/>
          <w:spacing w:val="-13"/>
        </w:rPr>
        <w:t> </w:t>
      </w:r>
      <w:r>
        <w:rPr>
          <w:color w:val="231F20"/>
        </w:rPr>
        <w:t>en</w:t>
      </w:r>
      <w:r>
        <w:rPr>
          <w:color w:val="231F20"/>
          <w:spacing w:val="-12"/>
        </w:rPr>
        <w:t> </w:t>
      </w:r>
      <w:r>
        <w:rPr>
          <w:color w:val="231F20"/>
          <w:spacing w:val="-4"/>
        </w:rPr>
        <w:t>enfermos</w:t>
      </w:r>
      <w:r>
        <w:rPr>
          <w:color w:val="231F20"/>
          <w:spacing w:val="-12"/>
        </w:rPr>
        <w:t> </w:t>
      </w:r>
      <w:r>
        <w:rPr>
          <w:color w:val="231F20"/>
        </w:rPr>
        <w:t>de</w:t>
      </w:r>
      <w:r>
        <w:rPr>
          <w:color w:val="231F20"/>
          <w:spacing w:val="-12"/>
        </w:rPr>
        <w:t> </w:t>
      </w:r>
      <w:r>
        <w:rPr>
          <w:color w:val="231F20"/>
          <w:spacing w:val="-3"/>
        </w:rPr>
        <w:t>SIdA,</w:t>
      </w:r>
      <w:r>
        <w:rPr>
          <w:color w:val="231F20"/>
          <w:spacing w:val="-12"/>
        </w:rPr>
        <w:t> </w:t>
      </w:r>
      <w:r>
        <w:rPr>
          <w:color w:val="231F20"/>
        </w:rPr>
        <w:t>en</w:t>
      </w:r>
      <w:r>
        <w:rPr>
          <w:color w:val="231F20"/>
          <w:spacing w:val="-12"/>
        </w:rPr>
        <w:t> </w:t>
      </w:r>
      <w:r>
        <w:rPr>
          <w:color w:val="231F20"/>
          <w:spacing w:val="-5"/>
        </w:rPr>
        <w:t>alcohólicos,</w:t>
      </w:r>
      <w:r>
        <w:rPr>
          <w:color w:val="231F20"/>
          <w:spacing w:val="-15"/>
        </w:rPr>
        <w:t> </w:t>
      </w:r>
      <w:r>
        <w:rPr>
          <w:color w:val="231F20"/>
          <w:spacing w:val="-3"/>
        </w:rPr>
        <w:t>en</w:t>
      </w:r>
      <w:r>
        <w:rPr>
          <w:color w:val="231F20"/>
          <w:spacing w:val="-15"/>
        </w:rPr>
        <w:t> </w:t>
      </w:r>
      <w:r>
        <w:rPr>
          <w:color w:val="231F20"/>
          <w:spacing w:val="-5"/>
        </w:rPr>
        <w:t>adictos</w:t>
      </w:r>
      <w:r>
        <w:rPr>
          <w:color w:val="231F20"/>
          <w:spacing w:val="-15"/>
        </w:rPr>
        <w:t> </w:t>
      </w:r>
      <w:r>
        <w:rPr>
          <w:color w:val="231F20"/>
        </w:rPr>
        <w:t>a </w:t>
      </w:r>
      <w:r>
        <w:rPr>
          <w:rFonts w:ascii="Palatino Linotype" w:hAnsi="Palatino Linotype"/>
          <w:color w:val="231F20"/>
          <w:spacing w:val="-3"/>
        </w:rPr>
        <w:t>la</w:t>
      </w:r>
      <w:r>
        <w:rPr>
          <w:rFonts w:ascii="Palatino Linotype" w:hAnsi="Palatino Linotype"/>
          <w:color w:val="231F20"/>
          <w:spacing w:val="-9"/>
        </w:rPr>
        <w:t> </w:t>
      </w:r>
      <w:r>
        <w:rPr>
          <w:rFonts w:ascii="Palatino Linotype" w:hAnsi="Palatino Linotype"/>
          <w:color w:val="231F20"/>
          <w:spacing w:val="-5"/>
        </w:rPr>
        <w:t>cocaína,</w:t>
      </w:r>
      <w:r>
        <w:rPr>
          <w:rFonts w:ascii="Palatino Linotype" w:hAnsi="Palatino Linotype"/>
          <w:color w:val="231F20"/>
          <w:spacing w:val="-9"/>
        </w:rPr>
        <w:t> </w:t>
      </w:r>
      <w:r>
        <w:rPr>
          <w:rFonts w:ascii="Palatino Linotype" w:hAnsi="Palatino Linotype"/>
          <w:color w:val="231F20"/>
          <w:spacing w:val="-3"/>
        </w:rPr>
        <w:t>en</w:t>
      </w:r>
      <w:r>
        <w:rPr>
          <w:rFonts w:ascii="Palatino Linotype" w:hAnsi="Palatino Linotype"/>
          <w:color w:val="231F20"/>
          <w:spacing w:val="-9"/>
        </w:rPr>
        <w:t> </w:t>
      </w:r>
      <w:r>
        <w:rPr>
          <w:rFonts w:ascii="Palatino Linotype" w:hAnsi="Palatino Linotype"/>
          <w:color w:val="231F20"/>
          <w:spacing w:val="-5"/>
        </w:rPr>
        <w:t>delincuencia,</w:t>
      </w:r>
      <w:r>
        <w:rPr>
          <w:rFonts w:ascii="Palatino Linotype" w:hAnsi="Palatino Linotype"/>
          <w:color w:val="231F20"/>
          <w:spacing w:val="-9"/>
        </w:rPr>
        <w:t> </w:t>
      </w:r>
      <w:r>
        <w:rPr>
          <w:rFonts w:ascii="Palatino Linotype" w:hAnsi="Palatino Linotype"/>
          <w:color w:val="231F20"/>
          <w:spacing w:val="-3"/>
        </w:rPr>
        <w:t>en</w:t>
      </w:r>
      <w:r>
        <w:rPr>
          <w:rFonts w:ascii="Palatino Linotype" w:hAnsi="Palatino Linotype"/>
          <w:color w:val="231F20"/>
          <w:spacing w:val="-9"/>
        </w:rPr>
        <w:t> </w:t>
      </w:r>
      <w:r>
        <w:rPr>
          <w:rFonts w:ascii="Palatino Linotype" w:hAnsi="Palatino Linotype"/>
          <w:color w:val="231F20"/>
          <w:spacing w:val="-5"/>
        </w:rPr>
        <w:t>divorcios,</w:t>
      </w:r>
      <w:r>
        <w:rPr>
          <w:rFonts w:ascii="Palatino Linotype" w:hAnsi="Palatino Linotype"/>
          <w:color w:val="231F20"/>
          <w:spacing w:val="-9"/>
        </w:rPr>
        <w:t> </w:t>
      </w:r>
      <w:r>
        <w:rPr>
          <w:rFonts w:ascii="Palatino Linotype" w:hAnsi="Palatino Linotype"/>
          <w:color w:val="231F20"/>
          <w:spacing w:val="-3"/>
        </w:rPr>
        <w:t>en</w:t>
      </w:r>
      <w:r>
        <w:rPr>
          <w:rFonts w:ascii="Palatino Linotype" w:hAnsi="Palatino Linotype"/>
          <w:color w:val="231F20"/>
          <w:spacing w:val="-9"/>
        </w:rPr>
        <w:t> </w:t>
      </w:r>
      <w:r>
        <w:rPr>
          <w:rFonts w:ascii="Palatino Linotype" w:hAnsi="Palatino Linotype"/>
          <w:color w:val="231F20"/>
          <w:spacing w:val="-3"/>
        </w:rPr>
        <w:t>fin,</w:t>
      </w:r>
      <w:r>
        <w:rPr>
          <w:rFonts w:ascii="Palatino Linotype" w:hAnsi="Palatino Linotype"/>
          <w:color w:val="231F20"/>
          <w:spacing w:val="-7"/>
        </w:rPr>
        <w:t> </w:t>
      </w:r>
      <w:r>
        <w:rPr>
          <w:rFonts w:ascii="Palatino Linotype" w:hAnsi="Palatino Linotype"/>
          <w:color w:val="231F20"/>
        </w:rPr>
        <w:t>en</w:t>
      </w:r>
      <w:r>
        <w:rPr>
          <w:rFonts w:ascii="Palatino Linotype" w:hAnsi="Palatino Linotype"/>
          <w:color w:val="231F20"/>
          <w:spacing w:val="-5"/>
        </w:rPr>
        <w:t> </w:t>
      </w:r>
      <w:r>
        <w:rPr>
          <w:rFonts w:ascii="Palatino Linotype" w:hAnsi="Palatino Linotype"/>
          <w:color w:val="231F20"/>
        </w:rPr>
        <w:t>una</w:t>
      </w:r>
      <w:r>
        <w:rPr>
          <w:rFonts w:ascii="Palatino Linotype" w:hAnsi="Palatino Linotype"/>
          <w:color w:val="231F20"/>
          <w:spacing w:val="-5"/>
        </w:rPr>
        <w:t> </w:t>
      </w:r>
      <w:r>
        <w:rPr>
          <w:rFonts w:ascii="Palatino Linotype" w:hAnsi="Palatino Linotype"/>
          <w:color w:val="231F20"/>
          <w:spacing w:val="-3"/>
        </w:rPr>
        <w:t>serie</w:t>
      </w:r>
      <w:r>
        <w:rPr>
          <w:rFonts w:ascii="Palatino Linotype" w:hAnsi="Palatino Linotype"/>
          <w:color w:val="231F20"/>
          <w:spacing w:val="-5"/>
        </w:rPr>
        <w:t> </w:t>
      </w:r>
      <w:r>
        <w:rPr>
          <w:rFonts w:ascii="Palatino Linotype" w:hAnsi="Palatino Linotype"/>
          <w:color w:val="231F20"/>
        </w:rPr>
        <w:t>de</w:t>
      </w:r>
      <w:r>
        <w:rPr>
          <w:rFonts w:ascii="Palatino Linotype" w:hAnsi="Palatino Linotype"/>
          <w:color w:val="231F20"/>
          <w:spacing w:val="-5"/>
        </w:rPr>
        <w:t> </w:t>
      </w:r>
      <w:r>
        <w:rPr>
          <w:rFonts w:ascii="Palatino Linotype" w:hAnsi="Palatino Linotype"/>
          <w:color w:val="231F20"/>
          <w:spacing w:val="-3"/>
        </w:rPr>
        <w:t>fenó</w:t>
      </w:r>
      <w:r>
        <w:rPr>
          <w:color w:val="231F20"/>
          <w:spacing w:val="-3"/>
        </w:rPr>
        <w:t>- menos</w:t>
      </w:r>
      <w:r>
        <w:rPr>
          <w:color w:val="231F20"/>
          <w:spacing w:val="-11"/>
        </w:rPr>
        <w:t> </w:t>
      </w:r>
      <w:r>
        <w:rPr>
          <w:color w:val="231F20"/>
          <w:spacing w:val="-3"/>
        </w:rPr>
        <w:t>que</w:t>
      </w:r>
      <w:r>
        <w:rPr>
          <w:color w:val="231F20"/>
          <w:spacing w:val="-11"/>
        </w:rPr>
        <w:t> </w:t>
      </w:r>
      <w:r>
        <w:rPr>
          <w:color w:val="231F20"/>
          <w:spacing w:val="-4"/>
        </w:rPr>
        <w:t>anuncian</w:t>
      </w:r>
      <w:r>
        <w:rPr>
          <w:color w:val="231F20"/>
          <w:spacing w:val="-10"/>
        </w:rPr>
        <w:t> </w:t>
      </w:r>
      <w:r>
        <w:rPr>
          <w:color w:val="231F20"/>
          <w:spacing w:val="-3"/>
        </w:rPr>
        <w:t>decadencia</w:t>
      </w:r>
      <w:r>
        <w:rPr>
          <w:color w:val="231F20"/>
          <w:spacing w:val="-11"/>
        </w:rPr>
        <w:t> </w:t>
      </w:r>
      <w:r>
        <w:rPr>
          <w:color w:val="231F20"/>
          <w:spacing w:val="-3"/>
        </w:rPr>
        <w:t>moral</w:t>
      </w:r>
      <w:r>
        <w:rPr>
          <w:color w:val="231F20"/>
          <w:spacing w:val="-11"/>
        </w:rPr>
        <w:t> </w:t>
      </w:r>
      <w:r>
        <w:rPr>
          <w:color w:val="231F20"/>
        </w:rPr>
        <w:t>y</w:t>
      </w:r>
      <w:r>
        <w:rPr>
          <w:color w:val="231F20"/>
          <w:spacing w:val="-11"/>
        </w:rPr>
        <w:t> </w:t>
      </w:r>
      <w:r>
        <w:rPr>
          <w:color w:val="231F20"/>
          <w:spacing w:val="-3"/>
        </w:rPr>
        <w:t>social.</w:t>
      </w:r>
      <w:r>
        <w:rPr>
          <w:color w:val="231F20"/>
          <w:spacing w:val="-11"/>
        </w:rPr>
        <w:t> </w:t>
      </w:r>
      <w:r>
        <w:rPr>
          <w:color w:val="231F20"/>
          <w:spacing w:val="-4"/>
        </w:rPr>
        <w:t>Acaso</w:t>
      </w:r>
      <w:r>
        <w:rPr>
          <w:color w:val="231F20"/>
          <w:spacing w:val="-10"/>
        </w:rPr>
        <w:t> </w:t>
      </w:r>
      <w:r>
        <w:rPr>
          <w:color w:val="231F20"/>
        </w:rPr>
        <w:t>el</w:t>
      </w:r>
      <w:r>
        <w:rPr>
          <w:color w:val="231F20"/>
          <w:spacing w:val="-11"/>
        </w:rPr>
        <w:t> </w:t>
      </w:r>
      <w:r>
        <w:rPr>
          <w:color w:val="231F20"/>
          <w:spacing w:val="-3"/>
        </w:rPr>
        <w:t>desarrollo civilizatorio occidental </w:t>
      </w:r>
      <w:r>
        <w:rPr>
          <w:color w:val="231F20"/>
        </w:rPr>
        <w:t>es </w:t>
      </w:r>
      <w:r>
        <w:rPr>
          <w:color w:val="231F20"/>
          <w:spacing w:val="-3"/>
        </w:rPr>
        <w:t>riqueza material </w:t>
      </w:r>
      <w:r>
        <w:rPr>
          <w:color w:val="231F20"/>
        </w:rPr>
        <w:t>con </w:t>
      </w:r>
      <w:r>
        <w:rPr>
          <w:color w:val="231F20"/>
          <w:spacing w:val="-3"/>
        </w:rPr>
        <w:t>pobreza</w:t>
      </w:r>
      <w:r>
        <w:rPr>
          <w:color w:val="231F20"/>
          <w:spacing w:val="31"/>
        </w:rPr>
        <w:t> </w:t>
      </w:r>
      <w:r>
        <w:rPr>
          <w:color w:val="231F20"/>
          <w:spacing w:val="-3"/>
        </w:rPr>
        <w:t>espiritual.</w:t>
      </w:r>
    </w:p>
    <w:p>
      <w:pPr>
        <w:pStyle w:val="BodyText"/>
        <w:spacing w:before="16"/>
        <w:ind w:left="460" w:right="-18"/>
      </w:pPr>
      <w:r>
        <w:rPr>
          <w:color w:val="231F20"/>
        </w:rPr>
        <w:t>El trabajo está organizado de la siguiente manera:</w:t>
      </w:r>
    </w:p>
    <w:p>
      <w:pPr>
        <w:pStyle w:val="BodyText"/>
      </w:pPr>
    </w:p>
    <w:p>
      <w:pPr>
        <w:pStyle w:val="BodyText"/>
      </w:pPr>
    </w:p>
    <w:p>
      <w:pPr>
        <w:spacing w:before="179"/>
        <w:ind w:left="100" w:right="0" w:firstLine="0"/>
        <w:jc w:val="both"/>
        <w:rPr>
          <w:sz w:val="16"/>
        </w:rPr>
      </w:pPr>
      <w:r>
        <w:rPr>
          <w:color w:val="231F20"/>
          <w:spacing w:val="5"/>
          <w:w w:val="142"/>
          <w:sz w:val="22"/>
        </w:rPr>
        <w:t>c</w:t>
      </w:r>
      <w:r>
        <w:rPr>
          <w:color w:val="231F20"/>
          <w:spacing w:val="5"/>
          <w:w w:val="122"/>
          <w:sz w:val="16"/>
        </w:rPr>
        <w:t>a</w:t>
      </w:r>
      <w:r>
        <w:rPr>
          <w:color w:val="231F20"/>
          <w:spacing w:val="5"/>
          <w:w w:val="112"/>
          <w:sz w:val="16"/>
        </w:rPr>
        <w:t>p</w:t>
      </w:r>
      <w:r>
        <w:rPr>
          <w:color w:val="231F20"/>
          <w:spacing w:val="5"/>
          <w:w w:val="162"/>
          <w:sz w:val="16"/>
        </w:rPr>
        <w:t>í</w:t>
      </w:r>
      <w:r>
        <w:rPr>
          <w:color w:val="231F20"/>
          <w:spacing w:val="5"/>
          <w:w w:val="270"/>
          <w:sz w:val="16"/>
        </w:rPr>
        <w:t>t</w:t>
      </w:r>
      <w:r>
        <w:rPr>
          <w:color w:val="231F20"/>
          <w:spacing w:val="5"/>
          <w:w w:val="117"/>
          <w:sz w:val="16"/>
        </w:rPr>
        <w:t>U</w:t>
      </w:r>
      <w:r>
        <w:rPr>
          <w:color w:val="231F20"/>
          <w:spacing w:val="5"/>
          <w:w w:val="305"/>
          <w:sz w:val="16"/>
        </w:rPr>
        <w:t>l</w:t>
      </w:r>
      <w:r>
        <w:rPr>
          <w:color w:val="231F20"/>
          <w:w w:val="152"/>
          <w:sz w:val="16"/>
        </w:rPr>
        <w:t>o</w:t>
      </w:r>
      <w:r>
        <w:rPr>
          <w:color w:val="231F20"/>
          <w:sz w:val="16"/>
        </w:rPr>
        <w:t> </w:t>
      </w:r>
      <w:r>
        <w:rPr>
          <w:color w:val="231F20"/>
          <w:spacing w:val="-18"/>
          <w:sz w:val="16"/>
        </w:rPr>
        <w:t> </w:t>
      </w:r>
      <w:r>
        <w:rPr>
          <w:color w:val="231F20"/>
          <w:spacing w:val="5"/>
          <w:w w:val="203"/>
          <w:sz w:val="16"/>
        </w:rPr>
        <w:t>i</w:t>
      </w:r>
      <w:r>
        <w:rPr>
          <w:color w:val="231F20"/>
          <w:w w:val="98"/>
          <w:sz w:val="22"/>
        </w:rPr>
        <w:t>.</w:t>
      </w:r>
      <w:r>
        <w:rPr>
          <w:color w:val="231F20"/>
          <w:spacing w:val="10"/>
          <w:sz w:val="22"/>
        </w:rPr>
        <w:t> </w:t>
      </w:r>
      <w:r>
        <w:rPr>
          <w:color w:val="231F20"/>
          <w:spacing w:val="5"/>
          <w:w w:val="142"/>
          <w:sz w:val="16"/>
        </w:rPr>
        <w:t>g</w:t>
      </w:r>
      <w:r>
        <w:rPr>
          <w:color w:val="231F20"/>
          <w:spacing w:val="5"/>
          <w:w w:val="122"/>
          <w:sz w:val="16"/>
        </w:rPr>
        <w:t>é</w:t>
      </w:r>
      <w:r>
        <w:rPr>
          <w:color w:val="231F20"/>
          <w:spacing w:val="5"/>
          <w:w w:val="152"/>
          <w:sz w:val="16"/>
        </w:rPr>
        <w:t>n</w:t>
      </w:r>
      <w:r>
        <w:rPr>
          <w:color w:val="231F20"/>
          <w:spacing w:val="5"/>
          <w:w w:val="122"/>
          <w:sz w:val="16"/>
        </w:rPr>
        <w:t>e</w:t>
      </w:r>
      <w:r>
        <w:rPr>
          <w:color w:val="231F20"/>
          <w:spacing w:val="5"/>
          <w:w w:val="113"/>
          <w:sz w:val="16"/>
        </w:rPr>
        <w:t>s</w:t>
      </w:r>
      <w:r>
        <w:rPr>
          <w:color w:val="231F20"/>
          <w:spacing w:val="5"/>
          <w:w w:val="203"/>
          <w:sz w:val="16"/>
        </w:rPr>
        <w:t>i</w:t>
      </w:r>
      <w:r>
        <w:rPr>
          <w:color w:val="231F20"/>
          <w:w w:val="113"/>
          <w:sz w:val="16"/>
        </w:rPr>
        <w:t>s</w:t>
      </w:r>
      <w:r>
        <w:rPr>
          <w:color w:val="231F20"/>
          <w:sz w:val="16"/>
        </w:rPr>
        <w:t> </w:t>
      </w:r>
      <w:r>
        <w:rPr>
          <w:color w:val="231F20"/>
          <w:spacing w:val="-18"/>
          <w:sz w:val="16"/>
        </w:rPr>
        <w:t> </w:t>
      </w:r>
      <w:r>
        <w:rPr>
          <w:color w:val="231F20"/>
          <w:spacing w:val="5"/>
          <w:w w:val="142"/>
          <w:sz w:val="16"/>
        </w:rPr>
        <w:t>d</w:t>
      </w:r>
      <w:r>
        <w:rPr>
          <w:color w:val="231F20"/>
          <w:w w:val="122"/>
          <w:sz w:val="16"/>
        </w:rPr>
        <w:t>e</w:t>
      </w:r>
      <w:r>
        <w:rPr>
          <w:color w:val="231F20"/>
          <w:sz w:val="16"/>
        </w:rPr>
        <w:t> </w:t>
      </w:r>
      <w:r>
        <w:rPr>
          <w:color w:val="231F20"/>
          <w:spacing w:val="-18"/>
          <w:sz w:val="16"/>
        </w:rPr>
        <w:t> </w:t>
      </w:r>
      <w:r>
        <w:rPr>
          <w:color w:val="231F20"/>
          <w:spacing w:val="5"/>
          <w:w w:val="305"/>
          <w:sz w:val="16"/>
        </w:rPr>
        <w:t>l</w:t>
      </w:r>
      <w:r>
        <w:rPr>
          <w:color w:val="231F20"/>
          <w:w w:val="122"/>
          <w:sz w:val="16"/>
        </w:rPr>
        <w:t>a</w:t>
      </w:r>
      <w:r>
        <w:rPr>
          <w:color w:val="231F20"/>
          <w:sz w:val="16"/>
        </w:rPr>
        <w:t> </w:t>
      </w:r>
      <w:r>
        <w:rPr>
          <w:color w:val="231F20"/>
          <w:spacing w:val="-18"/>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52"/>
          <w:sz w:val="16"/>
        </w:rPr>
        <w:t>o</w:t>
      </w:r>
      <w:r>
        <w:rPr>
          <w:color w:val="231F20"/>
          <w:spacing w:val="5"/>
          <w:w w:val="305"/>
          <w:sz w:val="16"/>
        </w:rPr>
        <w:t>l</w:t>
      </w:r>
      <w:r>
        <w:rPr>
          <w:color w:val="231F20"/>
          <w:spacing w:val="5"/>
          <w:w w:val="152"/>
          <w:sz w:val="16"/>
        </w:rPr>
        <w:t>o</w:t>
      </w:r>
      <w:r>
        <w:rPr>
          <w:color w:val="231F20"/>
          <w:spacing w:val="5"/>
          <w:w w:val="142"/>
          <w:sz w:val="16"/>
        </w:rPr>
        <w:t>g</w:t>
      </w:r>
      <w:r>
        <w:rPr>
          <w:color w:val="231F20"/>
          <w:spacing w:val="5"/>
          <w:w w:val="162"/>
          <w:sz w:val="16"/>
        </w:rPr>
        <w:t>í</w:t>
      </w:r>
      <w:r>
        <w:rPr>
          <w:color w:val="231F20"/>
          <w:w w:val="122"/>
          <w:sz w:val="16"/>
        </w:rPr>
        <w:t>a</w:t>
      </w:r>
    </w:p>
    <w:p>
      <w:pPr>
        <w:pStyle w:val="BodyText"/>
        <w:spacing w:before="9"/>
        <w:rPr>
          <w:sz w:val="29"/>
        </w:rPr>
      </w:pPr>
    </w:p>
    <w:p>
      <w:pPr>
        <w:pStyle w:val="BodyText"/>
        <w:spacing w:line="302" w:lineRule="auto" w:before="1"/>
        <w:ind w:left="100" w:right="116"/>
        <w:jc w:val="both"/>
      </w:pPr>
      <w:r>
        <w:rPr>
          <w:rFonts w:ascii="Palatino Linotype" w:hAnsi="Palatino Linotype"/>
          <w:color w:val="231F20"/>
        </w:rPr>
        <w:t>Se define el origen de la </w:t>
      </w:r>
      <w:r>
        <w:rPr>
          <w:color w:val="010202"/>
        </w:rPr>
        <w:t>Sociología</w:t>
      </w:r>
      <w:r>
        <w:rPr>
          <w:rFonts w:ascii="Palatino Linotype" w:hAnsi="Palatino Linotype"/>
          <w:color w:val="231F20"/>
        </w:rPr>
        <w:t>, especificando las premisas </w:t>
      </w:r>
      <w:r>
        <w:rPr>
          <w:color w:val="231F20"/>
        </w:rPr>
        <w:t>históricas que permitieron el nacimiento de su objeto de estudio, así como los aportes de los teóricos que le dieron autonomía y vida propia. dicho capítulo contiene tres  apartados.</w:t>
      </w:r>
    </w:p>
    <w:p>
      <w:pPr>
        <w:pStyle w:val="ListParagraph"/>
        <w:numPr>
          <w:ilvl w:val="0"/>
          <w:numId w:val="1"/>
        </w:numPr>
        <w:tabs>
          <w:tab w:pos="700" w:val="left" w:leader="none"/>
        </w:tabs>
        <w:spacing w:line="276" w:lineRule="auto" w:before="0" w:after="0"/>
        <w:ind w:left="700" w:right="121" w:hanging="260"/>
        <w:jc w:val="both"/>
        <w:rPr>
          <w:sz w:val="20"/>
        </w:rPr>
      </w:pPr>
      <w:r>
        <w:rPr>
          <w:rFonts w:ascii="Palatino Linotype" w:hAnsi="Palatino Linotype"/>
          <w:color w:val="231F20"/>
          <w:sz w:val="20"/>
        </w:rPr>
        <w:t>El </w:t>
      </w:r>
      <w:r>
        <w:rPr>
          <w:rFonts w:ascii="Palatino Linotype" w:hAnsi="Palatino Linotype"/>
          <w:color w:val="231F20"/>
          <w:spacing w:val="-4"/>
          <w:sz w:val="20"/>
        </w:rPr>
        <w:t>positivismo </w:t>
      </w:r>
      <w:r>
        <w:rPr>
          <w:rFonts w:ascii="Palatino Linotype" w:hAnsi="Palatino Linotype"/>
          <w:color w:val="231F20"/>
          <w:spacing w:val="-5"/>
          <w:sz w:val="20"/>
        </w:rPr>
        <w:t>organicista: </w:t>
      </w:r>
      <w:r>
        <w:rPr>
          <w:rFonts w:ascii="Palatino Linotype" w:hAnsi="Palatino Linotype"/>
          <w:color w:val="231F20"/>
          <w:sz w:val="20"/>
        </w:rPr>
        <w:t>se </w:t>
      </w:r>
      <w:r>
        <w:rPr>
          <w:rFonts w:ascii="Palatino Linotype" w:hAnsi="Palatino Linotype"/>
          <w:color w:val="231F20"/>
          <w:spacing w:val="-4"/>
          <w:sz w:val="20"/>
        </w:rPr>
        <w:t>plantea </w:t>
      </w:r>
      <w:r>
        <w:rPr>
          <w:rFonts w:ascii="Palatino Linotype" w:hAnsi="Palatino Linotype"/>
          <w:color w:val="231F20"/>
          <w:sz w:val="20"/>
        </w:rPr>
        <w:t>el </w:t>
      </w:r>
      <w:r>
        <w:rPr>
          <w:rFonts w:ascii="Palatino Linotype" w:hAnsi="Palatino Linotype"/>
          <w:color w:val="231F20"/>
          <w:spacing w:val="-4"/>
          <w:sz w:val="20"/>
        </w:rPr>
        <w:t>nacimiento </w:t>
      </w:r>
      <w:r>
        <w:rPr>
          <w:rFonts w:ascii="Palatino Linotype" w:hAnsi="Palatino Linotype"/>
          <w:color w:val="231F20"/>
          <w:sz w:val="20"/>
        </w:rPr>
        <w:t>de </w:t>
      </w:r>
      <w:r>
        <w:rPr>
          <w:rFonts w:ascii="Palatino Linotype" w:hAnsi="Palatino Linotype"/>
          <w:color w:val="231F20"/>
          <w:spacing w:val="-4"/>
          <w:sz w:val="20"/>
        </w:rPr>
        <w:t>la Sociología,</w:t>
      </w:r>
      <w:r>
        <w:rPr>
          <w:rFonts w:ascii="Palatino Linotype" w:hAnsi="Palatino Linotype"/>
          <w:color w:val="231F20"/>
          <w:spacing w:val="-24"/>
          <w:sz w:val="20"/>
        </w:rPr>
        <w:t> </w:t>
      </w:r>
      <w:r>
        <w:rPr>
          <w:rFonts w:ascii="Palatino Linotype" w:hAnsi="Palatino Linotype"/>
          <w:color w:val="231F20"/>
          <w:spacing w:val="-3"/>
          <w:sz w:val="20"/>
        </w:rPr>
        <w:t>los</w:t>
      </w:r>
      <w:r>
        <w:rPr>
          <w:rFonts w:ascii="Palatino Linotype" w:hAnsi="Palatino Linotype"/>
          <w:color w:val="231F20"/>
          <w:spacing w:val="-24"/>
          <w:sz w:val="20"/>
        </w:rPr>
        <w:t> </w:t>
      </w:r>
      <w:r>
        <w:rPr>
          <w:rFonts w:ascii="Palatino Linotype" w:hAnsi="Palatino Linotype"/>
          <w:color w:val="231F20"/>
          <w:spacing w:val="-4"/>
          <w:sz w:val="20"/>
        </w:rPr>
        <w:t>primeros</w:t>
      </w:r>
      <w:r>
        <w:rPr>
          <w:rFonts w:ascii="Palatino Linotype" w:hAnsi="Palatino Linotype"/>
          <w:color w:val="231F20"/>
          <w:spacing w:val="-24"/>
          <w:sz w:val="20"/>
        </w:rPr>
        <w:t> </w:t>
      </w:r>
      <w:r>
        <w:rPr>
          <w:rFonts w:ascii="Palatino Linotype" w:hAnsi="Palatino Linotype"/>
          <w:color w:val="231F20"/>
          <w:spacing w:val="-4"/>
          <w:sz w:val="20"/>
        </w:rPr>
        <w:t>trabajos</w:t>
      </w:r>
      <w:r>
        <w:rPr>
          <w:rFonts w:ascii="Palatino Linotype" w:hAnsi="Palatino Linotype"/>
          <w:color w:val="231F20"/>
          <w:spacing w:val="-24"/>
          <w:sz w:val="20"/>
        </w:rPr>
        <w:t> </w:t>
      </w:r>
      <w:r>
        <w:rPr>
          <w:rFonts w:ascii="Palatino Linotype" w:hAnsi="Palatino Linotype"/>
          <w:color w:val="231F20"/>
          <w:spacing w:val="-4"/>
          <w:sz w:val="20"/>
        </w:rPr>
        <w:t>sistemáticos</w:t>
      </w:r>
      <w:r>
        <w:rPr>
          <w:rFonts w:ascii="Palatino Linotype" w:hAnsi="Palatino Linotype"/>
          <w:color w:val="231F20"/>
          <w:spacing w:val="-24"/>
          <w:sz w:val="20"/>
        </w:rPr>
        <w:t> </w:t>
      </w:r>
      <w:r>
        <w:rPr>
          <w:rFonts w:ascii="Palatino Linotype" w:hAnsi="Palatino Linotype"/>
          <w:color w:val="231F20"/>
          <w:spacing w:val="-4"/>
          <w:sz w:val="20"/>
        </w:rPr>
        <w:t>sobre</w:t>
      </w:r>
      <w:r>
        <w:rPr>
          <w:rFonts w:ascii="Palatino Linotype" w:hAnsi="Palatino Linotype"/>
          <w:color w:val="231F20"/>
          <w:spacing w:val="-24"/>
          <w:sz w:val="20"/>
        </w:rPr>
        <w:t> </w:t>
      </w:r>
      <w:r>
        <w:rPr>
          <w:rFonts w:ascii="Palatino Linotype" w:hAnsi="Palatino Linotype"/>
          <w:color w:val="231F20"/>
          <w:sz w:val="20"/>
        </w:rPr>
        <w:t>la</w:t>
      </w:r>
      <w:r>
        <w:rPr>
          <w:rFonts w:ascii="Palatino Linotype" w:hAnsi="Palatino Linotype"/>
          <w:color w:val="231F20"/>
          <w:spacing w:val="-24"/>
          <w:sz w:val="20"/>
        </w:rPr>
        <w:t> </w:t>
      </w:r>
      <w:r>
        <w:rPr>
          <w:rFonts w:ascii="Palatino Linotype" w:hAnsi="Palatino Linotype"/>
          <w:color w:val="231F20"/>
          <w:spacing w:val="-3"/>
          <w:sz w:val="20"/>
        </w:rPr>
        <w:t>reflexión </w:t>
      </w:r>
      <w:r>
        <w:rPr>
          <w:color w:val="231F20"/>
          <w:sz w:val="20"/>
        </w:rPr>
        <w:t>de</w:t>
      </w:r>
      <w:r>
        <w:rPr>
          <w:color w:val="231F20"/>
          <w:spacing w:val="-26"/>
          <w:sz w:val="20"/>
        </w:rPr>
        <w:t> </w:t>
      </w:r>
      <w:r>
        <w:rPr>
          <w:color w:val="231F20"/>
          <w:sz w:val="20"/>
        </w:rPr>
        <w:t>la</w:t>
      </w:r>
      <w:r>
        <w:rPr>
          <w:color w:val="231F20"/>
          <w:spacing w:val="-26"/>
          <w:sz w:val="20"/>
        </w:rPr>
        <w:t> </w:t>
      </w:r>
      <w:r>
        <w:rPr>
          <w:color w:val="231F20"/>
          <w:spacing w:val="-4"/>
          <w:sz w:val="20"/>
        </w:rPr>
        <w:t>sociedad,</w:t>
      </w:r>
      <w:r>
        <w:rPr>
          <w:color w:val="231F20"/>
          <w:spacing w:val="-26"/>
          <w:sz w:val="20"/>
        </w:rPr>
        <w:t> </w:t>
      </w:r>
      <w:r>
        <w:rPr>
          <w:color w:val="231F20"/>
          <w:spacing w:val="-4"/>
          <w:sz w:val="20"/>
        </w:rPr>
        <w:t>así</w:t>
      </w:r>
      <w:r>
        <w:rPr>
          <w:color w:val="231F20"/>
          <w:spacing w:val="-26"/>
          <w:sz w:val="20"/>
        </w:rPr>
        <w:t> </w:t>
      </w:r>
      <w:r>
        <w:rPr>
          <w:color w:val="231F20"/>
          <w:spacing w:val="-3"/>
          <w:sz w:val="20"/>
        </w:rPr>
        <w:t>como</w:t>
      </w:r>
      <w:r>
        <w:rPr>
          <w:color w:val="231F20"/>
          <w:spacing w:val="-26"/>
          <w:sz w:val="20"/>
        </w:rPr>
        <w:t> </w:t>
      </w:r>
      <w:r>
        <w:rPr>
          <w:color w:val="231F20"/>
          <w:sz w:val="20"/>
        </w:rPr>
        <w:t>la</w:t>
      </w:r>
      <w:r>
        <w:rPr>
          <w:color w:val="231F20"/>
          <w:spacing w:val="-26"/>
          <w:sz w:val="20"/>
        </w:rPr>
        <w:t> </w:t>
      </w:r>
      <w:r>
        <w:rPr>
          <w:color w:val="231F20"/>
          <w:spacing w:val="-4"/>
          <w:sz w:val="20"/>
        </w:rPr>
        <w:t>perspectiva</w:t>
      </w:r>
      <w:r>
        <w:rPr>
          <w:color w:val="231F20"/>
          <w:spacing w:val="-26"/>
          <w:sz w:val="20"/>
        </w:rPr>
        <w:t> </w:t>
      </w:r>
      <w:r>
        <w:rPr>
          <w:color w:val="231F20"/>
          <w:spacing w:val="-5"/>
          <w:sz w:val="20"/>
        </w:rPr>
        <w:t>teórica</w:t>
      </w:r>
      <w:r>
        <w:rPr>
          <w:color w:val="231F20"/>
          <w:spacing w:val="-26"/>
          <w:sz w:val="20"/>
        </w:rPr>
        <w:t> </w:t>
      </w:r>
      <w:r>
        <w:rPr>
          <w:color w:val="231F20"/>
          <w:spacing w:val="-3"/>
          <w:sz w:val="20"/>
        </w:rPr>
        <w:t>del</w:t>
      </w:r>
      <w:r>
        <w:rPr>
          <w:color w:val="231F20"/>
          <w:spacing w:val="-26"/>
          <w:sz w:val="20"/>
        </w:rPr>
        <w:t> </w:t>
      </w:r>
      <w:r>
        <w:rPr>
          <w:color w:val="231F20"/>
          <w:spacing w:val="-5"/>
          <w:sz w:val="20"/>
        </w:rPr>
        <w:t>positivismo-</w:t>
      </w:r>
    </w:p>
    <w:p>
      <w:pPr>
        <w:pStyle w:val="BodyText"/>
        <w:spacing w:before="36"/>
        <w:ind w:left="700" w:right="-18"/>
      </w:pPr>
      <w:r>
        <w:rPr>
          <w:color w:val="231F20"/>
        </w:rPr>
        <w:t>Organicista, sus características y premisas fundamentales.</w:t>
      </w:r>
    </w:p>
    <w:p>
      <w:pPr>
        <w:pStyle w:val="ListParagraph"/>
        <w:numPr>
          <w:ilvl w:val="0"/>
          <w:numId w:val="1"/>
        </w:numPr>
        <w:tabs>
          <w:tab w:pos="700" w:val="left" w:leader="none"/>
        </w:tabs>
        <w:spacing w:line="283" w:lineRule="auto" w:before="47" w:after="0"/>
        <w:ind w:left="700" w:right="117" w:hanging="260"/>
        <w:jc w:val="both"/>
        <w:rPr>
          <w:sz w:val="20"/>
        </w:rPr>
      </w:pPr>
      <w:r>
        <w:rPr>
          <w:rFonts w:ascii="Palatino Linotype" w:hAnsi="Palatino Linotype"/>
          <w:color w:val="231F20"/>
          <w:spacing w:val="-3"/>
          <w:sz w:val="20"/>
        </w:rPr>
        <w:t>Emile Durkheim </w:t>
      </w:r>
      <w:r>
        <w:rPr>
          <w:rFonts w:ascii="Palatino Linotype" w:hAnsi="Palatino Linotype"/>
          <w:color w:val="231F20"/>
          <w:sz w:val="20"/>
        </w:rPr>
        <w:t>y Max </w:t>
      </w:r>
      <w:r>
        <w:rPr>
          <w:rFonts w:ascii="Palatino Linotype" w:hAnsi="Palatino Linotype"/>
          <w:color w:val="231F20"/>
          <w:spacing w:val="-5"/>
          <w:sz w:val="20"/>
        </w:rPr>
        <w:t>Weber: </w:t>
      </w:r>
      <w:r>
        <w:rPr>
          <w:rFonts w:ascii="Palatino Linotype" w:hAnsi="Palatino Linotype"/>
          <w:color w:val="231F20"/>
          <w:sz w:val="20"/>
        </w:rPr>
        <w:t>se </w:t>
      </w:r>
      <w:r>
        <w:rPr>
          <w:rFonts w:ascii="Palatino Linotype" w:hAnsi="Palatino Linotype"/>
          <w:color w:val="231F20"/>
          <w:spacing w:val="-3"/>
          <w:sz w:val="20"/>
        </w:rPr>
        <w:t>esquematizan </w:t>
      </w:r>
      <w:r>
        <w:rPr>
          <w:rFonts w:ascii="Palatino Linotype" w:hAnsi="Palatino Linotype"/>
          <w:color w:val="231F20"/>
          <w:sz w:val="20"/>
        </w:rPr>
        <w:t>sus </w:t>
      </w:r>
      <w:r>
        <w:rPr>
          <w:rFonts w:ascii="Palatino Linotype" w:hAnsi="Palatino Linotype"/>
          <w:color w:val="231F20"/>
          <w:spacing w:val="-3"/>
          <w:sz w:val="20"/>
        </w:rPr>
        <w:t>tesis principales para definir </w:t>
      </w:r>
      <w:r>
        <w:rPr>
          <w:rFonts w:ascii="Palatino Linotype" w:hAnsi="Palatino Linotype"/>
          <w:color w:val="231F20"/>
          <w:sz w:val="20"/>
        </w:rPr>
        <w:t>el </w:t>
      </w:r>
      <w:r>
        <w:rPr>
          <w:rFonts w:ascii="Palatino Linotype" w:hAnsi="Palatino Linotype"/>
          <w:color w:val="231F20"/>
          <w:spacing w:val="-3"/>
          <w:sz w:val="20"/>
        </w:rPr>
        <w:t>objeto </w:t>
      </w:r>
      <w:r>
        <w:rPr>
          <w:rFonts w:ascii="Palatino Linotype" w:hAnsi="Palatino Linotype"/>
          <w:color w:val="231F20"/>
          <w:sz w:val="20"/>
        </w:rPr>
        <w:t>de </w:t>
      </w:r>
      <w:r>
        <w:rPr>
          <w:rFonts w:ascii="Palatino Linotype" w:hAnsi="Palatino Linotype"/>
          <w:color w:val="231F20"/>
          <w:spacing w:val="-3"/>
          <w:sz w:val="20"/>
        </w:rPr>
        <w:t>estudio </w:t>
      </w:r>
      <w:r>
        <w:rPr>
          <w:rFonts w:ascii="Palatino Linotype" w:hAnsi="Palatino Linotype"/>
          <w:color w:val="231F20"/>
          <w:sz w:val="20"/>
        </w:rPr>
        <w:t>de la </w:t>
      </w:r>
      <w:r>
        <w:rPr>
          <w:rFonts w:ascii="Palatino Linotype" w:hAnsi="Palatino Linotype"/>
          <w:color w:val="231F20"/>
          <w:spacing w:val="-3"/>
          <w:sz w:val="20"/>
        </w:rPr>
        <w:t>Sociología, </w:t>
      </w:r>
      <w:r>
        <w:rPr>
          <w:color w:val="231F20"/>
          <w:spacing w:val="-3"/>
          <w:sz w:val="20"/>
        </w:rPr>
        <w:t>así</w:t>
      </w:r>
      <w:r>
        <w:rPr>
          <w:color w:val="231F20"/>
          <w:spacing w:val="-17"/>
          <w:sz w:val="20"/>
        </w:rPr>
        <w:t> </w:t>
      </w:r>
      <w:r>
        <w:rPr>
          <w:color w:val="231F20"/>
          <w:spacing w:val="-3"/>
          <w:sz w:val="20"/>
        </w:rPr>
        <w:t>como</w:t>
      </w:r>
      <w:r>
        <w:rPr>
          <w:color w:val="231F20"/>
          <w:spacing w:val="-17"/>
          <w:sz w:val="20"/>
        </w:rPr>
        <w:t> </w:t>
      </w:r>
      <w:r>
        <w:rPr>
          <w:color w:val="231F20"/>
          <w:sz w:val="20"/>
        </w:rPr>
        <w:t>sus</w:t>
      </w:r>
      <w:r>
        <w:rPr>
          <w:color w:val="231F20"/>
          <w:spacing w:val="-17"/>
          <w:sz w:val="20"/>
        </w:rPr>
        <w:t> </w:t>
      </w:r>
      <w:r>
        <w:rPr>
          <w:color w:val="231F20"/>
          <w:spacing w:val="-4"/>
          <w:sz w:val="20"/>
        </w:rPr>
        <w:t>aportes</w:t>
      </w:r>
      <w:r>
        <w:rPr>
          <w:color w:val="231F20"/>
          <w:spacing w:val="-17"/>
          <w:sz w:val="20"/>
        </w:rPr>
        <w:t> </w:t>
      </w:r>
      <w:r>
        <w:rPr>
          <w:color w:val="231F20"/>
          <w:spacing w:val="-3"/>
          <w:sz w:val="20"/>
        </w:rPr>
        <w:t>para</w:t>
      </w:r>
      <w:r>
        <w:rPr>
          <w:color w:val="231F20"/>
          <w:spacing w:val="-17"/>
          <w:sz w:val="20"/>
        </w:rPr>
        <w:t> </w:t>
      </w:r>
      <w:r>
        <w:rPr>
          <w:color w:val="231F20"/>
          <w:sz w:val="20"/>
        </w:rPr>
        <w:t>el</w:t>
      </w:r>
      <w:r>
        <w:rPr>
          <w:color w:val="231F20"/>
          <w:spacing w:val="-17"/>
          <w:sz w:val="20"/>
        </w:rPr>
        <w:t> </w:t>
      </w:r>
      <w:r>
        <w:rPr>
          <w:color w:val="231F20"/>
          <w:spacing w:val="-4"/>
          <w:sz w:val="20"/>
        </w:rPr>
        <w:t>análisis</w:t>
      </w:r>
      <w:r>
        <w:rPr>
          <w:color w:val="231F20"/>
          <w:spacing w:val="-17"/>
          <w:sz w:val="20"/>
        </w:rPr>
        <w:t> </w:t>
      </w:r>
      <w:r>
        <w:rPr>
          <w:color w:val="231F20"/>
          <w:sz w:val="20"/>
        </w:rPr>
        <w:t>de</w:t>
      </w:r>
      <w:r>
        <w:rPr>
          <w:color w:val="231F20"/>
          <w:spacing w:val="-17"/>
          <w:sz w:val="20"/>
        </w:rPr>
        <w:t> </w:t>
      </w:r>
      <w:r>
        <w:rPr>
          <w:color w:val="231F20"/>
          <w:sz w:val="20"/>
        </w:rPr>
        <w:t>la</w:t>
      </w:r>
      <w:r>
        <w:rPr>
          <w:color w:val="231F20"/>
          <w:spacing w:val="-17"/>
          <w:sz w:val="20"/>
        </w:rPr>
        <w:t> </w:t>
      </w:r>
      <w:r>
        <w:rPr>
          <w:color w:val="231F20"/>
          <w:spacing w:val="-4"/>
          <w:sz w:val="20"/>
        </w:rPr>
        <w:t>anomia</w:t>
      </w:r>
      <w:r>
        <w:rPr>
          <w:color w:val="231F20"/>
          <w:spacing w:val="-17"/>
          <w:sz w:val="20"/>
        </w:rPr>
        <w:t> </w:t>
      </w:r>
      <w:r>
        <w:rPr>
          <w:color w:val="231F20"/>
          <w:sz w:val="20"/>
        </w:rPr>
        <w:t>y</w:t>
      </w:r>
      <w:r>
        <w:rPr>
          <w:color w:val="231F20"/>
          <w:spacing w:val="-17"/>
          <w:sz w:val="20"/>
        </w:rPr>
        <w:t> </w:t>
      </w:r>
      <w:r>
        <w:rPr>
          <w:color w:val="231F20"/>
          <w:sz w:val="20"/>
        </w:rPr>
        <w:t>la</w:t>
      </w:r>
      <w:r>
        <w:rPr>
          <w:color w:val="231F20"/>
          <w:spacing w:val="-17"/>
          <w:sz w:val="20"/>
        </w:rPr>
        <w:t> </w:t>
      </w:r>
      <w:r>
        <w:rPr>
          <w:color w:val="231F20"/>
          <w:spacing w:val="-4"/>
          <w:sz w:val="20"/>
        </w:rPr>
        <w:t>acción </w:t>
      </w:r>
      <w:r>
        <w:rPr>
          <w:rFonts w:ascii="Palatino Linotype" w:hAnsi="Palatino Linotype"/>
          <w:color w:val="231F20"/>
          <w:spacing w:val="-3"/>
          <w:sz w:val="20"/>
        </w:rPr>
        <w:t>social, conceptos </w:t>
      </w:r>
      <w:r>
        <w:rPr>
          <w:rFonts w:ascii="Palatino Linotype" w:hAnsi="Palatino Linotype"/>
          <w:color w:val="231F20"/>
          <w:sz w:val="20"/>
        </w:rPr>
        <w:t>que </w:t>
      </w:r>
      <w:r>
        <w:rPr>
          <w:rFonts w:ascii="Palatino Linotype" w:hAnsi="Palatino Linotype"/>
          <w:color w:val="231F20"/>
          <w:spacing w:val="-3"/>
          <w:sz w:val="20"/>
        </w:rPr>
        <w:t>influyeron </w:t>
      </w:r>
      <w:r>
        <w:rPr>
          <w:rFonts w:ascii="Palatino Linotype" w:hAnsi="Palatino Linotype"/>
          <w:color w:val="231F20"/>
          <w:sz w:val="20"/>
        </w:rPr>
        <w:t>de </w:t>
      </w:r>
      <w:r>
        <w:rPr>
          <w:rFonts w:ascii="Palatino Linotype" w:hAnsi="Palatino Linotype"/>
          <w:color w:val="231F20"/>
          <w:spacing w:val="-3"/>
          <w:sz w:val="20"/>
        </w:rPr>
        <w:t>manera determinante </w:t>
      </w:r>
      <w:r>
        <w:rPr>
          <w:rFonts w:ascii="Palatino Linotype" w:hAnsi="Palatino Linotype"/>
          <w:color w:val="231F20"/>
          <w:sz w:val="20"/>
        </w:rPr>
        <w:t>a </w:t>
      </w:r>
      <w:r>
        <w:rPr>
          <w:color w:val="231F20"/>
          <w:sz w:val="20"/>
        </w:rPr>
        <w:t>la </w:t>
      </w:r>
      <w:r>
        <w:rPr>
          <w:color w:val="231F20"/>
          <w:spacing w:val="-3"/>
          <w:sz w:val="20"/>
        </w:rPr>
        <w:t>Sociología</w:t>
      </w:r>
      <w:r>
        <w:rPr>
          <w:color w:val="231F20"/>
          <w:spacing w:val="-32"/>
          <w:sz w:val="20"/>
        </w:rPr>
        <w:t> </w:t>
      </w:r>
      <w:r>
        <w:rPr>
          <w:color w:val="231F20"/>
          <w:spacing w:val="-3"/>
          <w:sz w:val="20"/>
        </w:rPr>
        <w:t>norteamericana.</w:t>
      </w:r>
    </w:p>
    <w:p>
      <w:pPr>
        <w:pStyle w:val="ListParagraph"/>
        <w:numPr>
          <w:ilvl w:val="0"/>
          <w:numId w:val="1"/>
        </w:numPr>
        <w:tabs>
          <w:tab w:pos="700" w:val="left" w:leader="none"/>
        </w:tabs>
        <w:spacing w:line="276" w:lineRule="auto" w:before="7" w:after="0"/>
        <w:ind w:left="699" w:right="119" w:hanging="259"/>
        <w:jc w:val="both"/>
        <w:rPr>
          <w:sz w:val="20"/>
        </w:rPr>
      </w:pPr>
      <w:r>
        <w:rPr>
          <w:rFonts w:ascii="Palatino Linotype" w:hAnsi="Palatino Linotype"/>
          <w:color w:val="231F20"/>
          <w:sz w:val="20"/>
        </w:rPr>
        <w:t>La </w:t>
      </w:r>
      <w:r>
        <w:rPr>
          <w:color w:val="010202"/>
          <w:spacing w:val="-3"/>
          <w:sz w:val="20"/>
        </w:rPr>
        <w:t>Sociología </w:t>
      </w:r>
      <w:r>
        <w:rPr>
          <w:color w:val="231F20"/>
          <w:sz w:val="20"/>
        </w:rPr>
        <w:t>mexicana: se explica el </w:t>
      </w:r>
      <w:r>
        <w:rPr>
          <w:color w:val="231F20"/>
          <w:spacing w:val="-3"/>
          <w:sz w:val="20"/>
        </w:rPr>
        <w:t>desarrollo </w:t>
      </w:r>
      <w:r>
        <w:rPr>
          <w:color w:val="231F20"/>
          <w:sz w:val="20"/>
        </w:rPr>
        <w:t>de </w:t>
      </w:r>
      <w:r>
        <w:rPr>
          <w:color w:val="231F20"/>
          <w:spacing w:val="-3"/>
          <w:sz w:val="20"/>
        </w:rPr>
        <w:t>la </w:t>
      </w:r>
      <w:r>
        <w:rPr>
          <w:rFonts w:ascii="Palatino Linotype" w:hAnsi="Palatino Linotype"/>
          <w:color w:val="231F20"/>
          <w:spacing w:val="-3"/>
          <w:sz w:val="20"/>
        </w:rPr>
        <w:t>disciplina</w:t>
      </w:r>
      <w:r>
        <w:rPr>
          <w:rFonts w:ascii="Palatino Linotype" w:hAnsi="Palatino Linotype"/>
          <w:color w:val="231F20"/>
          <w:spacing w:val="-20"/>
          <w:sz w:val="20"/>
        </w:rPr>
        <w:t> </w:t>
      </w:r>
      <w:r>
        <w:rPr>
          <w:rFonts w:ascii="Palatino Linotype" w:hAnsi="Palatino Linotype"/>
          <w:color w:val="231F20"/>
          <w:sz w:val="20"/>
        </w:rPr>
        <w:t>en</w:t>
      </w:r>
      <w:r>
        <w:rPr>
          <w:rFonts w:ascii="Palatino Linotype" w:hAnsi="Palatino Linotype"/>
          <w:color w:val="231F20"/>
          <w:spacing w:val="-20"/>
          <w:sz w:val="20"/>
        </w:rPr>
        <w:t> </w:t>
      </w:r>
      <w:r>
        <w:rPr>
          <w:rFonts w:ascii="Palatino Linotype" w:hAnsi="Palatino Linotype"/>
          <w:color w:val="231F20"/>
          <w:spacing w:val="-3"/>
          <w:sz w:val="20"/>
        </w:rPr>
        <w:t>México</w:t>
      </w:r>
      <w:r>
        <w:rPr>
          <w:rFonts w:ascii="Palatino Linotype" w:hAnsi="Palatino Linotype"/>
          <w:color w:val="231F20"/>
          <w:spacing w:val="-20"/>
          <w:sz w:val="20"/>
        </w:rPr>
        <w:t> </w:t>
      </w:r>
      <w:r>
        <w:rPr>
          <w:rFonts w:ascii="Palatino Linotype" w:hAnsi="Palatino Linotype"/>
          <w:color w:val="231F20"/>
          <w:sz w:val="20"/>
        </w:rPr>
        <w:t>y</w:t>
      </w:r>
      <w:r>
        <w:rPr>
          <w:rFonts w:ascii="Palatino Linotype" w:hAnsi="Palatino Linotype"/>
          <w:color w:val="231F20"/>
          <w:spacing w:val="-20"/>
          <w:sz w:val="20"/>
        </w:rPr>
        <w:t> </w:t>
      </w:r>
      <w:r>
        <w:rPr>
          <w:rFonts w:ascii="Palatino Linotype" w:hAnsi="Palatino Linotype"/>
          <w:color w:val="231F20"/>
          <w:sz w:val="20"/>
        </w:rPr>
        <w:t>sus</w:t>
      </w:r>
      <w:r>
        <w:rPr>
          <w:rFonts w:ascii="Palatino Linotype" w:hAnsi="Palatino Linotype"/>
          <w:color w:val="231F20"/>
          <w:spacing w:val="-20"/>
          <w:sz w:val="20"/>
        </w:rPr>
        <w:t> </w:t>
      </w:r>
      <w:r>
        <w:rPr>
          <w:rFonts w:ascii="Palatino Linotype" w:hAnsi="Palatino Linotype"/>
          <w:color w:val="231F20"/>
          <w:spacing w:val="-3"/>
          <w:sz w:val="20"/>
        </w:rPr>
        <w:t>productos</w:t>
      </w:r>
      <w:r>
        <w:rPr>
          <w:rFonts w:ascii="Palatino Linotype" w:hAnsi="Palatino Linotype"/>
          <w:color w:val="231F20"/>
          <w:spacing w:val="-20"/>
          <w:sz w:val="20"/>
        </w:rPr>
        <w:t> </w:t>
      </w:r>
      <w:r>
        <w:rPr>
          <w:rFonts w:ascii="Palatino Linotype" w:hAnsi="Palatino Linotype"/>
          <w:color w:val="231F20"/>
          <w:spacing w:val="-3"/>
          <w:sz w:val="20"/>
        </w:rPr>
        <w:t>importantes</w:t>
      </w:r>
      <w:r>
        <w:rPr>
          <w:rFonts w:ascii="Palatino Linotype" w:hAnsi="Palatino Linotype"/>
          <w:color w:val="231F20"/>
          <w:spacing w:val="-20"/>
          <w:sz w:val="20"/>
        </w:rPr>
        <w:t> </w:t>
      </w:r>
      <w:r>
        <w:rPr>
          <w:rFonts w:ascii="Palatino Linotype" w:hAnsi="Palatino Linotype"/>
          <w:color w:val="231F20"/>
          <w:spacing w:val="-3"/>
          <w:sz w:val="20"/>
        </w:rPr>
        <w:t>destacando </w:t>
      </w:r>
      <w:r>
        <w:rPr>
          <w:color w:val="231F20"/>
          <w:sz w:val="20"/>
        </w:rPr>
        <w:t>la </w:t>
      </w:r>
      <w:r>
        <w:rPr>
          <w:color w:val="231F20"/>
          <w:spacing w:val="-3"/>
          <w:sz w:val="20"/>
        </w:rPr>
        <w:t>experiencia </w:t>
      </w:r>
      <w:r>
        <w:rPr>
          <w:color w:val="231F20"/>
          <w:sz w:val="20"/>
        </w:rPr>
        <w:t>de dos </w:t>
      </w:r>
      <w:r>
        <w:rPr>
          <w:color w:val="231F20"/>
          <w:spacing w:val="-3"/>
          <w:sz w:val="20"/>
        </w:rPr>
        <w:t>revistas: </w:t>
      </w:r>
      <w:r>
        <w:rPr>
          <w:rFonts w:ascii="Palatino Linotype" w:hAnsi="Palatino Linotype"/>
          <w:i/>
          <w:color w:val="231F20"/>
          <w:spacing w:val="-3"/>
          <w:sz w:val="20"/>
        </w:rPr>
        <w:t>Revista </w:t>
      </w:r>
      <w:r>
        <w:rPr>
          <w:rFonts w:ascii="Palatino Linotype" w:hAnsi="Palatino Linotype"/>
          <w:i/>
          <w:color w:val="231F20"/>
          <w:spacing w:val="-4"/>
          <w:sz w:val="20"/>
        </w:rPr>
        <w:t>Mexicana </w:t>
      </w:r>
      <w:r>
        <w:rPr>
          <w:rFonts w:ascii="Palatino Linotype" w:hAnsi="Palatino Linotype"/>
          <w:i/>
          <w:color w:val="231F20"/>
          <w:sz w:val="20"/>
        </w:rPr>
        <w:t>de </w:t>
      </w:r>
      <w:r>
        <w:rPr>
          <w:rFonts w:ascii="Palatino Linotype" w:hAnsi="Palatino Linotype"/>
          <w:i/>
          <w:color w:val="231F20"/>
          <w:spacing w:val="-3"/>
          <w:sz w:val="20"/>
        </w:rPr>
        <w:t>Sociología </w:t>
      </w:r>
      <w:r>
        <w:rPr>
          <w:color w:val="231F20"/>
          <w:sz w:val="20"/>
        </w:rPr>
        <w:t>del </w:t>
      </w:r>
      <w:r>
        <w:rPr>
          <w:color w:val="231F20"/>
          <w:spacing w:val="-3"/>
          <w:sz w:val="20"/>
        </w:rPr>
        <w:t>Instituto </w:t>
      </w:r>
      <w:r>
        <w:rPr>
          <w:color w:val="231F20"/>
          <w:sz w:val="20"/>
        </w:rPr>
        <w:t>de </w:t>
      </w:r>
      <w:r>
        <w:rPr>
          <w:color w:val="231F20"/>
          <w:spacing w:val="-3"/>
          <w:sz w:val="20"/>
        </w:rPr>
        <w:t>Investigaciones Sociales </w:t>
      </w:r>
      <w:r>
        <w:rPr>
          <w:color w:val="231F20"/>
          <w:sz w:val="20"/>
        </w:rPr>
        <w:t>de la </w:t>
      </w:r>
      <w:r>
        <w:rPr>
          <w:color w:val="231F20"/>
          <w:spacing w:val="-3"/>
          <w:sz w:val="15"/>
        </w:rPr>
        <w:t>Unam </w:t>
      </w:r>
      <w:r>
        <w:rPr>
          <w:color w:val="231F20"/>
          <w:sz w:val="20"/>
        </w:rPr>
        <w:t>y </w:t>
      </w:r>
      <w:r>
        <w:rPr>
          <w:color w:val="231F20"/>
          <w:spacing w:val="-3"/>
          <w:sz w:val="20"/>
        </w:rPr>
        <w:t>la </w:t>
      </w:r>
      <w:r>
        <w:rPr>
          <w:rFonts w:ascii="Palatino Linotype" w:hAnsi="Palatino Linotype"/>
          <w:i/>
          <w:color w:val="231F20"/>
          <w:spacing w:val="-3"/>
          <w:sz w:val="20"/>
        </w:rPr>
        <w:t>Revista Sociológica </w:t>
      </w:r>
      <w:r>
        <w:rPr>
          <w:color w:val="231F20"/>
          <w:sz w:val="20"/>
        </w:rPr>
        <w:t>de la </w:t>
      </w:r>
      <w:r>
        <w:rPr>
          <w:color w:val="231F20"/>
          <w:spacing w:val="-5"/>
          <w:sz w:val="15"/>
        </w:rPr>
        <w:t>Uam</w:t>
      </w:r>
      <w:r>
        <w:rPr>
          <w:color w:val="231F20"/>
          <w:spacing w:val="-25"/>
          <w:sz w:val="15"/>
        </w:rPr>
        <w:t> </w:t>
      </w:r>
      <w:r>
        <w:rPr>
          <w:color w:val="231F20"/>
          <w:spacing w:val="-4"/>
          <w:sz w:val="20"/>
        </w:rPr>
        <w:t>Azcapotzalco.</w:t>
      </w:r>
    </w:p>
    <w:p>
      <w:pPr>
        <w:spacing w:after="0" w:line="276" w:lineRule="auto"/>
        <w:jc w:val="both"/>
        <w:rPr>
          <w:sz w:val="20"/>
        </w:rPr>
        <w:sectPr>
          <w:footerReference w:type="default" r:id="rId12"/>
          <w:footerReference w:type="even" r:id="rId13"/>
          <w:pgSz w:w="7940" w:h="12480"/>
          <w:pgMar w:footer="655" w:header="816" w:top="1000" w:bottom="840" w:left="980" w:right="960"/>
        </w:sectPr>
      </w:pPr>
    </w:p>
    <w:p>
      <w:pPr>
        <w:pStyle w:val="BodyText"/>
      </w:pPr>
    </w:p>
    <w:p>
      <w:pPr>
        <w:pStyle w:val="BodyText"/>
        <w:spacing w:before="3"/>
        <w:rPr>
          <w:sz w:val="18"/>
        </w:rPr>
      </w:pPr>
    </w:p>
    <w:p>
      <w:pPr>
        <w:pStyle w:val="ListParagraph"/>
        <w:numPr>
          <w:ilvl w:val="0"/>
          <w:numId w:val="1"/>
        </w:numPr>
        <w:tabs>
          <w:tab w:pos="700" w:val="left" w:leader="none"/>
        </w:tabs>
        <w:spacing w:line="297" w:lineRule="auto" w:before="46" w:after="0"/>
        <w:ind w:left="700" w:right="120" w:hanging="260"/>
        <w:jc w:val="both"/>
        <w:rPr>
          <w:sz w:val="20"/>
        </w:rPr>
      </w:pPr>
      <w:r>
        <w:rPr>
          <w:rFonts w:ascii="Palatino Linotype" w:hAnsi="Palatino Linotype"/>
          <w:color w:val="231F20"/>
          <w:sz w:val="20"/>
        </w:rPr>
        <w:t>La </w:t>
      </w:r>
      <w:r>
        <w:rPr>
          <w:rFonts w:ascii="Palatino Linotype" w:hAnsi="Palatino Linotype"/>
          <w:color w:val="231F20"/>
          <w:spacing w:val="-3"/>
          <w:sz w:val="20"/>
        </w:rPr>
        <w:t>Sociología </w:t>
      </w:r>
      <w:r>
        <w:rPr>
          <w:color w:val="231F20"/>
          <w:spacing w:val="-3"/>
          <w:sz w:val="20"/>
        </w:rPr>
        <w:t>norteamericana: </w:t>
      </w:r>
      <w:r>
        <w:rPr>
          <w:color w:val="231F20"/>
          <w:sz w:val="20"/>
        </w:rPr>
        <w:t>se </w:t>
      </w:r>
      <w:r>
        <w:rPr>
          <w:color w:val="231F20"/>
          <w:spacing w:val="-3"/>
          <w:sz w:val="20"/>
        </w:rPr>
        <w:t>sintetizan </w:t>
      </w:r>
      <w:r>
        <w:rPr>
          <w:color w:val="231F20"/>
          <w:sz w:val="20"/>
        </w:rPr>
        <w:t>las </w:t>
      </w:r>
      <w:r>
        <w:rPr>
          <w:color w:val="231F20"/>
          <w:spacing w:val="-3"/>
          <w:sz w:val="20"/>
        </w:rPr>
        <w:t>importantes contribuciones </w:t>
      </w:r>
      <w:r>
        <w:rPr>
          <w:color w:val="231F20"/>
          <w:sz w:val="20"/>
        </w:rPr>
        <w:t>al </w:t>
      </w:r>
      <w:r>
        <w:rPr>
          <w:color w:val="231F20"/>
          <w:spacing w:val="-4"/>
          <w:sz w:val="20"/>
        </w:rPr>
        <w:t>enriquecimiento </w:t>
      </w:r>
      <w:r>
        <w:rPr>
          <w:color w:val="231F20"/>
          <w:sz w:val="20"/>
        </w:rPr>
        <w:t>de la </w:t>
      </w:r>
      <w:r>
        <w:rPr>
          <w:color w:val="231F20"/>
          <w:spacing w:val="-3"/>
          <w:sz w:val="20"/>
        </w:rPr>
        <w:t>Sociología contemporánea; </w:t>
      </w:r>
      <w:r>
        <w:rPr>
          <w:color w:val="231F20"/>
          <w:sz w:val="20"/>
        </w:rPr>
        <w:t>el </w:t>
      </w:r>
      <w:r>
        <w:rPr>
          <w:color w:val="231F20"/>
          <w:spacing w:val="-4"/>
          <w:sz w:val="20"/>
        </w:rPr>
        <w:t>estructural-funcionalismo, </w:t>
      </w:r>
      <w:r>
        <w:rPr>
          <w:color w:val="231F20"/>
          <w:sz w:val="20"/>
        </w:rPr>
        <w:t>la </w:t>
      </w:r>
      <w:r>
        <w:rPr>
          <w:color w:val="231F20"/>
          <w:spacing w:val="-4"/>
          <w:sz w:val="20"/>
        </w:rPr>
        <w:t>teoría </w:t>
      </w:r>
      <w:r>
        <w:rPr>
          <w:color w:val="231F20"/>
          <w:spacing w:val="-3"/>
          <w:sz w:val="20"/>
        </w:rPr>
        <w:t>del </w:t>
      </w:r>
      <w:r>
        <w:rPr>
          <w:rFonts w:ascii="Palatino Linotype" w:hAnsi="Palatino Linotype"/>
          <w:color w:val="231F20"/>
          <w:spacing w:val="-3"/>
          <w:sz w:val="20"/>
        </w:rPr>
        <w:t>conflicto, </w:t>
      </w:r>
      <w:r>
        <w:rPr>
          <w:rFonts w:ascii="Palatino Linotype" w:hAnsi="Palatino Linotype"/>
          <w:color w:val="231F20"/>
          <w:sz w:val="20"/>
        </w:rPr>
        <w:t>el </w:t>
      </w:r>
      <w:r>
        <w:rPr>
          <w:rFonts w:ascii="Palatino Linotype" w:hAnsi="Palatino Linotype"/>
          <w:color w:val="231F20"/>
          <w:spacing w:val="-3"/>
          <w:sz w:val="20"/>
        </w:rPr>
        <w:t>estudio </w:t>
      </w:r>
      <w:r>
        <w:rPr>
          <w:rFonts w:ascii="Palatino Linotype" w:hAnsi="Palatino Linotype"/>
          <w:color w:val="231F20"/>
          <w:sz w:val="20"/>
        </w:rPr>
        <w:t>de los </w:t>
      </w:r>
      <w:r>
        <w:rPr>
          <w:rFonts w:ascii="Palatino Linotype" w:hAnsi="Palatino Linotype"/>
          <w:color w:val="231F20"/>
          <w:spacing w:val="-4"/>
          <w:sz w:val="20"/>
        </w:rPr>
        <w:t>Folkways </w:t>
      </w:r>
      <w:r>
        <w:rPr>
          <w:rFonts w:ascii="Palatino Linotype" w:hAnsi="Palatino Linotype"/>
          <w:color w:val="231F20"/>
          <w:sz w:val="20"/>
        </w:rPr>
        <w:t>y los </w:t>
      </w:r>
      <w:r>
        <w:rPr>
          <w:rFonts w:ascii="Palatino Linotype" w:hAnsi="Palatino Linotype"/>
          <w:color w:val="231F20"/>
          <w:spacing w:val="-3"/>
          <w:sz w:val="20"/>
        </w:rPr>
        <w:t>Mores, </w:t>
      </w:r>
      <w:r>
        <w:rPr>
          <w:rFonts w:ascii="Palatino Linotype" w:hAnsi="Palatino Linotype"/>
          <w:color w:val="231F20"/>
          <w:sz w:val="20"/>
        </w:rPr>
        <w:t>el </w:t>
      </w:r>
      <w:r>
        <w:rPr>
          <w:rFonts w:ascii="Palatino Linotype" w:hAnsi="Palatino Linotype"/>
          <w:color w:val="231F20"/>
          <w:spacing w:val="-3"/>
          <w:sz w:val="20"/>
        </w:rPr>
        <w:t>análisis </w:t>
      </w:r>
      <w:r>
        <w:rPr>
          <w:color w:val="231F20"/>
          <w:spacing w:val="-3"/>
          <w:sz w:val="20"/>
        </w:rPr>
        <w:t>institucional, </w:t>
      </w:r>
      <w:r>
        <w:rPr>
          <w:color w:val="231F20"/>
          <w:sz w:val="20"/>
        </w:rPr>
        <w:t>la </w:t>
      </w:r>
      <w:r>
        <w:rPr>
          <w:color w:val="231F20"/>
          <w:spacing w:val="-4"/>
          <w:sz w:val="20"/>
        </w:rPr>
        <w:t>teoría </w:t>
      </w:r>
      <w:r>
        <w:rPr>
          <w:color w:val="231F20"/>
          <w:sz w:val="20"/>
        </w:rPr>
        <w:t>de la </w:t>
      </w:r>
      <w:r>
        <w:rPr>
          <w:color w:val="231F20"/>
          <w:spacing w:val="-4"/>
          <w:sz w:val="20"/>
        </w:rPr>
        <w:t>acción </w:t>
      </w:r>
      <w:r>
        <w:rPr>
          <w:color w:val="231F20"/>
          <w:spacing w:val="-3"/>
          <w:sz w:val="20"/>
        </w:rPr>
        <w:t>social, </w:t>
      </w:r>
      <w:r>
        <w:rPr>
          <w:color w:val="231F20"/>
          <w:sz w:val="20"/>
        </w:rPr>
        <w:t>el </w:t>
      </w:r>
      <w:r>
        <w:rPr>
          <w:color w:val="231F20"/>
          <w:spacing w:val="-3"/>
          <w:sz w:val="20"/>
        </w:rPr>
        <w:t>acto unidad, el status</w:t>
      </w:r>
      <w:r>
        <w:rPr>
          <w:color w:val="231F20"/>
          <w:spacing w:val="-26"/>
          <w:sz w:val="20"/>
        </w:rPr>
        <w:t> </w:t>
      </w:r>
      <w:r>
        <w:rPr>
          <w:color w:val="231F20"/>
          <w:sz w:val="20"/>
        </w:rPr>
        <w:t>y</w:t>
      </w:r>
      <w:r>
        <w:rPr>
          <w:color w:val="231F20"/>
          <w:spacing w:val="-25"/>
          <w:sz w:val="20"/>
        </w:rPr>
        <w:t> </w:t>
      </w:r>
      <w:r>
        <w:rPr>
          <w:color w:val="231F20"/>
          <w:sz w:val="20"/>
        </w:rPr>
        <w:t>los</w:t>
      </w:r>
      <w:r>
        <w:rPr>
          <w:color w:val="231F20"/>
          <w:spacing w:val="-25"/>
          <w:sz w:val="20"/>
        </w:rPr>
        <w:t> </w:t>
      </w:r>
      <w:r>
        <w:rPr>
          <w:color w:val="231F20"/>
          <w:spacing w:val="-3"/>
          <w:sz w:val="20"/>
        </w:rPr>
        <w:t>roles.</w:t>
      </w:r>
    </w:p>
    <w:p>
      <w:pPr>
        <w:pStyle w:val="BodyText"/>
      </w:pPr>
    </w:p>
    <w:p>
      <w:pPr>
        <w:pStyle w:val="BodyText"/>
      </w:pPr>
    </w:p>
    <w:p>
      <w:pPr>
        <w:spacing w:line="338" w:lineRule="auto" w:before="125"/>
        <w:ind w:left="100" w:right="118" w:firstLine="0"/>
        <w:jc w:val="both"/>
        <w:rPr>
          <w:sz w:val="16"/>
        </w:rPr>
      </w:pPr>
      <w:r>
        <w:rPr>
          <w:color w:val="231F20"/>
          <w:spacing w:val="5"/>
          <w:w w:val="142"/>
          <w:sz w:val="22"/>
        </w:rPr>
        <w:t>c</w:t>
      </w:r>
      <w:r>
        <w:rPr>
          <w:color w:val="231F20"/>
          <w:spacing w:val="5"/>
          <w:w w:val="122"/>
          <w:sz w:val="16"/>
        </w:rPr>
        <w:t>a</w:t>
      </w:r>
      <w:r>
        <w:rPr>
          <w:color w:val="231F20"/>
          <w:spacing w:val="5"/>
          <w:w w:val="112"/>
          <w:sz w:val="16"/>
        </w:rPr>
        <w:t>p</w:t>
      </w:r>
      <w:r>
        <w:rPr>
          <w:color w:val="231F20"/>
          <w:spacing w:val="5"/>
          <w:w w:val="162"/>
          <w:sz w:val="16"/>
        </w:rPr>
        <w:t>í</w:t>
      </w:r>
      <w:r>
        <w:rPr>
          <w:color w:val="231F20"/>
          <w:spacing w:val="5"/>
          <w:w w:val="270"/>
          <w:sz w:val="16"/>
        </w:rPr>
        <w:t>t</w:t>
      </w:r>
      <w:r>
        <w:rPr>
          <w:color w:val="231F20"/>
          <w:spacing w:val="5"/>
          <w:w w:val="117"/>
          <w:sz w:val="16"/>
        </w:rPr>
        <w:t>U</w:t>
      </w:r>
      <w:r>
        <w:rPr>
          <w:color w:val="231F20"/>
          <w:spacing w:val="5"/>
          <w:w w:val="305"/>
          <w:sz w:val="16"/>
        </w:rPr>
        <w:t>l</w:t>
      </w:r>
      <w:r>
        <w:rPr>
          <w:color w:val="231F20"/>
          <w:w w:val="152"/>
          <w:sz w:val="16"/>
        </w:rPr>
        <w:t>o</w:t>
      </w:r>
      <w:r>
        <w:rPr>
          <w:color w:val="231F20"/>
          <w:sz w:val="16"/>
        </w:rPr>
        <w:t> </w:t>
      </w:r>
      <w:r>
        <w:rPr>
          <w:color w:val="231F20"/>
          <w:spacing w:val="-19"/>
          <w:sz w:val="16"/>
        </w:rPr>
        <w:t> </w:t>
      </w:r>
      <w:r>
        <w:rPr>
          <w:color w:val="231F20"/>
          <w:spacing w:val="5"/>
          <w:w w:val="203"/>
          <w:sz w:val="16"/>
        </w:rPr>
        <w:t>ii</w:t>
      </w:r>
      <w:r>
        <w:rPr>
          <w:color w:val="231F20"/>
          <w:spacing w:val="5"/>
          <w:w w:val="98"/>
          <w:sz w:val="22"/>
        </w:rPr>
        <w:t>.</w:t>
      </w:r>
      <w:r>
        <w:rPr>
          <w:color w:val="231F20"/>
          <w:spacing w:val="5"/>
          <w:w w:val="152"/>
          <w:sz w:val="16"/>
        </w:rPr>
        <w:t>n</w:t>
      </w:r>
      <w:r>
        <w:rPr>
          <w:color w:val="231F20"/>
          <w:spacing w:val="-4"/>
          <w:w w:val="122"/>
          <w:sz w:val="16"/>
        </w:rPr>
        <w:t>a</w:t>
      </w:r>
      <w:r>
        <w:rPr>
          <w:color w:val="231F20"/>
          <w:spacing w:val="5"/>
          <w:w w:val="270"/>
          <w:sz w:val="16"/>
        </w:rPr>
        <w:t>t</w:t>
      </w:r>
      <w:r>
        <w:rPr>
          <w:color w:val="231F20"/>
          <w:spacing w:val="5"/>
          <w:w w:val="117"/>
          <w:sz w:val="16"/>
        </w:rPr>
        <w:t>U</w:t>
      </w:r>
      <w:r>
        <w:rPr>
          <w:color w:val="231F20"/>
          <w:spacing w:val="5"/>
          <w:w w:val="220"/>
          <w:sz w:val="16"/>
        </w:rPr>
        <w:t>r</w:t>
      </w:r>
      <w:r>
        <w:rPr>
          <w:color w:val="231F20"/>
          <w:spacing w:val="5"/>
          <w:w w:val="122"/>
          <w:sz w:val="16"/>
        </w:rPr>
        <w:t>a</w:t>
      </w:r>
      <w:r>
        <w:rPr>
          <w:color w:val="231F20"/>
          <w:spacing w:val="5"/>
          <w:w w:val="305"/>
          <w:sz w:val="16"/>
        </w:rPr>
        <w:t>l</w:t>
      </w:r>
      <w:r>
        <w:rPr>
          <w:color w:val="231F20"/>
          <w:spacing w:val="5"/>
          <w:w w:val="122"/>
          <w:sz w:val="16"/>
        </w:rPr>
        <w:t>e</w:t>
      </w:r>
      <w:r>
        <w:rPr>
          <w:color w:val="231F20"/>
          <w:spacing w:val="5"/>
          <w:w w:val="123"/>
          <w:sz w:val="16"/>
        </w:rPr>
        <w:t>z</w:t>
      </w:r>
      <w:r>
        <w:rPr>
          <w:color w:val="231F20"/>
          <w:spacing w:val="5"/>
          <w:w w:val="122"/>
          <w:sz w:val="16"/>
        </w:rPr>
        <w:t>a</w:t>
      </w:r>
      <w:r>
        <w:rPr>
          <w:color w:val="231F20"/>
          <w:w w:val="98"/>
          <w:sz w:val="22"/>
        </w:rPr>
        <w:t>,</w:t>
      </w:r>
      <w:r>
        <w:rPr>
          <w:color w:val="231F20"/>
          <w:spacing w:val="9"/>
          <w:sz w:val="22"/>
        </w:rPr>
        <w:t> </w:t>
      </w:r>
      <w:r>
        <w:rPr>
          <w:color w:val="231F20"/>
          <w:spacing w:val="5"/>
          <w:w w:val="270"/>
          <w:sz w:val="16"/>
        </w:rPr>
        <w:t>t</w:t>
      </w:r>
      <w:r>
        <w:rPr>
          <w:color w:val="231F20"/>
          <w:spacing w:val="5"/>
          <w:w w:val="122"/>
          <w:sz w:val="16"/>
        </w:rPr>
        <w:t>e</w:t>
      </w:r>
      <w:r>
        <w:rPr>
          <w:color w:val="231F20"/>
          <w:spacing w:val="5"/>
          <w:w w:val="152"/>
          <w:sz w:val="16"/>
        </w:rPr>
        <w:t>o</w:t>
      </w:r>
      <w:r>
        <w:rPr>
          <w:color w:val="231F20"/>
          <w:spacing w:val="5"/>
          <w:w w:val="220"/>
          <w:sz w:val="16"/>
        </w:rPr>
        <w:t>r</w:t>
      </w:r>
      <w:r>
        <w:rPr>
          <w:color w:val="231F20"/>
          <w:spacing w:val="5"/>
          <w:w w:val="162"/>
          <w:sz w:val="16"/>
        </w:rPr>
        <w:t>í</w:t>
      </w:r>
      <w:r>
        <w:rPr>
          <w:color w:val="231F20"/>
          <w:spacing w:val="5"/>
          <w:w w:val="122"/>
          <w:sz w:val="16"/>
        </w:rPr>
        <w:t>a</w:t>
      </w:r>
      <w:r>
        <w:rPr>
          <w:color w:val="231F20"/>
          <w:w w:val="98"/>
          <w:sz w:val="22"/>
        </w:rPr>
        <w:t>,</w:t>
      </w:r>
      <w:r>
        <w:rPr>
          <w:color w:val="231F20"/>
          <w:spacing w:val="9"/>
          <w:sz w:val="22"/>
        </w:rPr>
        <w:t> </w:t>
      </w:r>
      <w:r>
        <w:rPr>
          <w:color w:val="231F20"/>
          <w:spacing w:val="5"/>
          <w:w w:val="115"/>
          <w:sz w:val="16"/>
        </w:rPr>
        <w:t>m</w:t>
      </w:r>
      <w:r>
        <w:rPr>
          <w:color w:val="231F20"/>
          <w:spacing w:val="5"/>
          <w:w w:val="122"/>
          <w:sz w:val="16"/>
        </w:rPr>
        <w:t>e</w:t>
      </w:r>
      <w:r>
        <w:rPr>
          <w:color w:val="231F20"/>
          <w:spacing w:val="5"/>
          <w:w w:val="270"/>
          <w:sz w:val="16"/>
        </w:rPr>
        <w:t>t</w:t>
      </w:r>
      <w:r>
        <w:rPr>
          <w:color w:val="231F20"/>
          <w:spacing w:val="5"/>
          <w:w w:val="152"/>
          <w:sz w:val="16"/>
        </w:rPr>
        <w:t>o</w:t>
      </w:r>
      <w:r>
        <w:rPr>
          <w:color w:val="231F20"/>
          <w:spacing w:val="5"/>
          <w:w w:val="142"/>
          <w:sz w:val="16"/>
        </w:rPr>
        <w:t>d</w:t>
      </w:r>
      <w:r>
        <w:rPr>
          <w:color w:val="231F20"/>
          <w:spacing w:val="5"/>
          <w:w w:val="152"/>
          <w:sz w:val="16"/>
        </w:rPr>
        <w:t>o</w:t>
      </w:r>
      <w:r>
        <w:rPr>
          <w:color w:val="231F20"/>
          <w:spacing w:val="5"/>
          <w:w w:val="305"/>
          <w:sz w:val="16"/>
        </w:rPr>
        <w:t>l</w:t>
      </w:r>
      <w:r>
        <w:rPr>
          <w:color w:val="231F20"/>
          <w:spacing w:val="5"/>
          <w:w w:val="152"/>
          <w:sz w:val="16"/>
        </w:rPr>
        <w:t>o</w:t>
      </w:r>
      <w:r>
        <w:rPr>
          <w:color w:val="231F20"/>
          <w:spacing w:val="5"/>
          <w:w w:val="142"/>
          <w:sz w:val="16"/>
        </w:rPr>
        <w:t>g</w:t>
      </w:r>
      <w:r>
        <w:rPr>
          <w:color w:val="231F20"/>
          <w:spacing w:val="5"/>
          <w:w w:val="162"/>
          <w:sz w:val="16"/>
        </w:rPr>
        <w:t>í</w:t>
      </w:r>
      <w:r>
        <w:rPr>
          <w:color w:val="231F20"/>
          <w:w w:val="122"/>
          <w:sz w:val="16"/>
        </w:rPr>
        <w:t>a</w:t>
      </w:r>
      <w:r>
        <w:rPr>
          <w:color w:val="231F20"/>
          <w:sz w:val="16"/>
        </w:rPr>
        <w:t> </w:t>
      </w:r>
      <w:r>
        <w:rPr>
          <w:color w:val="231F20"/>
          <w:spacing w:val="-19"/>
          <w:sz w:val="16"/>
        </w:rPr>
        <w:t> </w:t>
      </w:r>
      <w:r>
        <w:rPr>
          <w:color w:val="231F20"/>
          <w:w w:val="147"/>
          <w:sz w:val="16"/>
        </w:rPr>
        <w:t>y</w:t>
      </w:r>
      <w:r>
        <w:rPr>
          <w:color w:val="231F20"/>
          <w:sz w:val="16"/>
        </w:rPr>
        <w:t> </w:t>
      </w:r>
      <w:r>
        <w:rPr>
          <w:color w:val="231F20"/>
          <w:spacing w:val="-19"/>
          <w:sz w:val="16"/>
        </w:rPr>
        <w:t> </w:t>
      </w:r>
      <w:r>
        <w:rPr>
          <w:color w:val="231F20"/>
          <w:spacing w:val="5"/>
          <w:w w:val="117"/>
          <w:sz w:val="16"/>
        </w:rPr>
        <w:t>U</w:t>
      </w:r>
      <w:r>
        <w:rPr>
          <w:color w:val="231F20"/>
          <w:spacing w:val="5"/>
          <w:w w:val="270"/>
          <w:sz w:val="16"/>
        </w:rPr>
        <w:t>t</w:t>
      </w:r>
      <w:r>
        <w:rPr>
          <w:color w:val="231F20"/>
          <w:spacing w:val="5"/>
          <w:w w:val="152"/>
          <w:sz w:val="16"/>
        </w:rPr>
        <w:t>o</w:t>
      </w:r>
      <w:r>
        <w:rPr>
          <w:color w:val="231F20"/>
          <w:spacing w:val="5"/>
          <w:w w:val="112"/>
          <w:sz w:val="16"/>
        </w:rPr>
        <w:t>p</w:t>
      </w:r>
      <w:r>
        <w:rPr>
          <w:color w:val="231F20"/>
          <w:spacing w:val="5"/>
          <w:w w:val="162"/>
          <w:sz w:val="16"/>
        </w:rPr>
        <w:t>í</w:t>
      </w:r>
      <w:r>
        <w:rPr>
          <w:color w:val="231F20"/>
          <w:w w:val="122"/>
          <w:sz w:val="16"/>
        </w:rPr>
        <w:t>a </w:t>
      </w:r>
      <w:r>
        <w:rPr>
          <w:color w:val="231F20"/>
          <w:spacing w:val="5"/>
          <w:w w:val="122"/>
          <w:sz w:val="16"/>
        </w:rPr>
        <w:t>e</w:t>
      </w:r>
      <w:r>
        <w:rPr>
          <w:color w:val="231F20"/>
          <w:w w:val="152"/>
          <w:sz w:val="16"/>
        </w:rPr>
        <w:t>n</w:t>
      </w:r>
      <w:r>
        <w:rPr>
          <w:color w:val="231F20"/>
          <w:sz w:val="16"/>
        </w:rPr>
        <w:t> </w:t>
      </w:r>
      <w:r>
        <w:rPr>
          <w:color w:val="231F20"/>
          <w:spacing w:val="-18"/>
          <w:sz w:val="16"/>
        </w:rPr>
        <w:t> </w:t>
      </w:r>
      <w:r>
        <w:rPr>
          <w:color w:val="231F20"/>
          <w:spacing w:val="5"/>
          <w:w w:val="305"/>
          <w:sz w:val="16"/>
        </w:rPr>
        <w:t>l</w:t>
      </w:r>
      <w:r>
        <w:rPr>
          <w:color w:val="231F20"/>
          <w:w w:val="122"/>
          <w:sz w:val="16"/>
        </w:rPr>
        <w:t>a</w:t>
      </w:r>
      <w:r>
        <w:rPr>
          <w:color w:val="231F20"/>
          <w:sz w:val="16"/>
        </w:rPr>
        <w:t> </w:t>
      </w:r>
      <w:r>
        <w:rPr>
          <w:color w:val="231F20"/>
          <w:spacing w:val="-18"/>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52"/>
          <w:sz w:val="16"/>
        </w:rPr>
        <w:t>o</w:t>
      </w:r>
      <w:r>
        <w:rPr>
          <w:color w:val="231F20"/>
          <w:spacing w:val="5"/>
          <w:w w:val="305"/>
          <w:sz w:val="16"/>
        </w:rPr>
        <w:t>l</w:t>
      </w:r>
      <w:r>
        <w:rPr>
          <w:color w:val="231F20"/>
          <w:spacing w:val="5"/>
          <w:w w:val="152"/>
          <w:sz w:val="16"/>
        </w:rPr>
        <w:t>o</w:t>
      </w:r>
      <w:r>
        <w:rPr>
          <w:color w:val="231F20"/>
          <w:spacing w:val="5"/>
          <w:w w:val="142"/>
          <w:sz w:val="16"/>
        </w:rPr>
        <w:t>g</w:t>
      </w:r>
      <w:r>
        <w:rPr>
          <w:color w:val="231F20"/>
          <w:spacing w:val="5"/>
          <w:w w:val="162"/>
          <w:sz w:val="16"/>
        </w:rPr>
        <w:t>í</w:t>
      </w:r>
      <w:r>
        <w:rPr>
          <w:color w:val="231F20"/>
          <w:w w:val="122"/>
          <w:sz w:val="16"/>
        </w:rPr>
        <w:t>a</w:t>
      </w:r>
      <w:r>
        <w:rPr>
          <w:color w:val="231F20"/>
          <w:sz w:val="16"/>
        </w:rPr>
        <w:t> </w:t>
      </w:r>
      <w:r>
        <w:rPr>
          <w:color w:val="231F20"/>
          <w:spacing w:val="-18"/>
          <w:sz w:val="16"/>
        </w:rPr>
        <w:t> </w:t>
      </w:r>
      <w:r>
        <w:rPr>
          <w:color w:val="231F20"/>
          <w:spacing w:val="5"/>
          <w:w w:val="152"/>
          <w:sz w:val="16"/>
        </w:rPr>
        <w:t>no</w:t>
      </w:r>
      <w:r>
        <w:rPr>
          <w:color w:val="231F20"/>
          <w:spacing w:val="2"/>
          <w:w w:val="220"/>
          <w:sz w:val="16"/>
        </w:rPr>
        <w:t>r</w:t>
      </w:r>
      <w:r>
        <w:rPr>
          <w:color w:val="231F20"/>
          <w:spacing w:val="5"/>
          <w:w w:val="270"/>
          <w:sz w:val="16"/>
        </w:rPr>
        <w:t>t</w:t>
      </w:r>
      <w:r>
        <w:rPr>
          <w:color w:val="231F20"/>
          <w:spacing w:val="5"/>
          <w:w w:val="122"/>
          <w:sz w:val="16"/>
        </w:rPr>
        <w:t>e</w:t>
      </w:r>
      <w:r>
        <w:rPr>
          <w:color w:val="231F20"/>
          <w:spacing w:val="5"/>
          <w:w w:val="122"/>
          <w:sz w:val="16"/>
        </w:rPr>
        <w:t>a</w:t>
      </w:r>
      <w:r>
        <w:rPr>
          <w:color w:val="231F20"/>
          <w:spacing w:val="5"/>
          <w:w w:val="115"/>
          <w:sz w:val="16"/>
        </w:rPr>
        <w:t>m</w:t>
      </w:r>
      <w:r>
        <w:rPr>
          <w:color w:val="231F20"/>
          <w:spacing w:val="5"/>
          <w:w w:val="122"/>
          <w:sz w:val="16"/>
        </w:rPr>
        <w:t>e</w:t>
      </w:r>
      <w:r>
        <w:rPr>
          <w:color w:val="231F20"/>
          <w:spacing w:val="5"/>
          <w:w w:val="220"/>
          <w:sz w:val="16"/>
        </w:rPr>
        <w:t>r</w:t>
      </w:r>
      <w:r>
        <w:rPr>
          <w:color w:val="231F20"/>
          <w:spacing w:val="5"/>
          <w:w w:val="203"/>
          <w:sz w:val="16"/>
        </w:rPr>
        <w:t>i</w:t>
      </w:r>
      <w:r>
        <w:rPr>
          <w:color w:val="231F20"/>
          <w:spacing w:val="5"/>
          <w:w w:val="147"/>
          <w:sz w:val="16"/>
        </w:rPr>
        <w:t>c</w:t>
      </w:r>
      <w:r>
        <w:rPr>
          <w:color w:val="231F20"/>
          <w:spacing w:val="5"/>
          <w:w w:val="122"/>
          <w:sz w:val="16"/>
        </w:rPr>
        <w:t>a</w:t>
      </w:r>
      <w:r>
        <w:rPr>
          <w:color w:val="231F20"/>
          <w:spacing w:val="5"/>
          <w:w w:val="152"/>
          <w:sz w:val="16"/>
        </w:rPr>
        <w:t>n</w:t>
      </w:r>
      <w:r>
        <w:rPr>
          <w:color w:val="231F20"/>
          <w:w w:val="122"/>
          <w:sz w:val="16"/>
        </w:rPr>
        <w:t>a</w:t>
      </w:r>
    </w:p>
    <w:p>
      <w:pPr>
        <w:pStyle w:val="BodyText"/>
        <w:rPr>
          <w:sz w:val="16"/>
        </w:rPr>
      </w:pPr>
    </w:p>
    <w:p>
      <w:pPr>
        <w:pStyle w:val="BodyText"/>
        <w:spacing w:line="312" w:lineRule="auto" w:before="109"/>
        <w:ind w:left="100" w:right="117"/>
        <w:jc w:val="both"/>
      </w:pPr>
      <w:r>
        <w:rPr>
          <w:color w:val="231F20"/>
        </w:rPr>
        <w:t>Se precisan las ideas centrales de las perspectivas teóricas y metodológicas</w:t>
      </w:r>
      <w:r>
        <w:rPr>
          <w:color w:val="231F20"/>
          <w:spacing w:val="-17"/>
        </w:rPr>
        <w:t> </w:t>
      </w:r>
      <w:r>
        <w:rPr>
          <w:color w:val="231F20"/>
        </w:rPr>
        <w:t>estadounidenses</w:t>
      </w:r>
      <w:r>
        <w:rPr>
          <w:color w:val="231F20"/>
          <w:spacing w:val="-16"/>
        </w:rPr>
        <w:t> </w:t>
      </w:r>
      <w:r>
        <w:rPr>
          <w:color w:val="231F20"/>
        </w:rPr>
        <w:t>más</w:t>
      </w:r>
      <w:r>
        <w:rPr>
          <w:color w:val="231F20"/>
          <w:spacing w:val="-17"/>
        </w:rPr>
        <w:t> </w:t>
      </w:r>
      <w:r>
        <w:rPr>
          <w:color w:val="231F20"/>
        </w:rPr>
        <w:t>importantes</w:t>
      </w:r>
      <w:r>
        <w:rPr>
          <w:color w:val="231F20"/>
          <w:spacing w:val="-17"/>
        </w:rPr>
        <w:t> </w:t>
      </w:r>
      <w:r>
        <w:rPr>
          <w:color w:val="231F20"/>
        </w:rPr>
        <w:t>que</w:t>
      </w:r>
      <w:r>
        <w:rPr>
          <w:color w:val="231F20"/>
          <w:spacing w:val="-16"/>
        </w:rPr>
        <w:t> </w:t>
      </w:r>
      <w:r>
        <w:rPr>
          <w:color w:val="231F20"/>
        </w:rPr>
        <w:t>permitieron a</w:t>
      </w:r>
      <w:r>
        <w:rPr>
          <w:color w:val="231F20"/>
          <w:spacing w:val="-18"/>
        </w:rPr>
        <w:t> </w:t>
      </w:r>
      <w:r>
        <w:rPr>
          <w:color w:val="231F20"/>
        </w:rPr>
        <w:t>la</w:t>
      </w:r>
      <w:r>
        <w:rPr>
          <w:color w:val="231F20"/>
          <w:spacing w:val="-18"/>
        </w:rPr>
        <w:t> </w:t>
      </w:r>
      <w:r>
        <w:rPr>
          <w:color w:val="231F20"/>
        </w:rPr>
        <w:t>Sociología</w:t>
      </w:r>
      <w:r>
        <w:rPr>
          <w:color w:val="231F20"/>
          <w:spacing w:val="-19"/>
        </w:rPr>
        <w:t> </w:t>
      </w:r>
      <w:r>
        <w:rPr>
          <w:color w:val="231F20"/>
        </w:rPr>
        <w:t>consolidarse</w:t>
      </w:r>
      <w:r>
        <w:rPr>
          <w:color w:val="231F20"/>
          <w:spacing w:val="-18"/>
        </w:rPr>
        <w:t> </w:t>
      </w:r>
      <w:r>
        <w:rPr>
          <w:color w:val="231F20"/>
        </w:rPr>
        <w:t>como</w:t>
      </w:r>
      <w:r>
        <w:rPr>
          <w:color w:val="231F20"/>
          <w:spacing w:val="-18"/>
        </w:rPr>
        <w:t> </w:t>
      </w:r>
      <w:r>
        <w:rPr>
          <w:color w:val="231F20"/>
        </w:rPr>
        <w:t>disciplina</w:t>
      </w:r>
      <w:r>
        <w:rPr>
          <w:color w:val="231F20"/>
          <w:spacing w:val="-18"/>
        </w:rPr>
        <w:t> </w:t>
      </w:r>
      <w:r>
        <w:rPr>
          <w:color w:val="231F20"/>
        </w:rPr>
        <w:t>social.</w:t>
      </w:r>
      <w:r>
        <w:rPr>
          <w:color w:val="231F20"/>
          <w:spacing w:val="-19"/>
        </w:rPr>
        <w:t> </w:t>
      </w:r>
      <w:r>
        <w:rPr>
          <w:color w:val="231F20"/>
        </w:rPr>
        <w:t>Contiene</w:t>
      </w:r>
      <w:r>
        <w:rPr>
          <w:color w:val="231F20"/>
          <w:spacing w:val="-18"/>
        </w:rPr>
        <w:t> </w:t>
      </w:r>
      <w:r>
        <w:rPr>
          <w:color w:val="231F20"/>
        </w:rPr>
        <w:t>cinco apartados.</w:t>
      </w:r>
    </w:p>
    <w:p>
      <w:pPr>
        <w:pStyle w:val="ListParagraph"/>
        <w:numPr>
          <w:ilvl w:val="0"/>
          <w:numId w:val="1"/>
        </w:numPr>
        <w:tabs>
          <w:tab w:pos="700" w:val="left" w:leader="none"/>
        </w:tabs>
        <w:spacing w:line="250" w:lineRule="exact" w:before="0" w:after="0"/>
        <w:ind w:left="700" w:right="0" w:hanging="260"/>
        <w:jc w:val="both"/>
        <w:rPr>
          <w:rFonts w:ascii="Palatino Linotype" w:hAnsi="Palatino Linotype"/>
          <w:sz w:val="20"/>
        </w:rPr>
      </w:pPr>
      <w:r>
        <w:rPr>
          <w:rFonts w:ascii="Palatino Linotype" w:hAnsi="Palatino Linotype"/>
          <w:color w:val="231F20"/>
          <w:sz w:val="20"/>
        </w:rPr>
        <w:t>El </w:t>
      </w:r>
      <w:r>
        <w:rPr>
          <w:rFonts w:ascii="Palatino Linotype" w:hAnsi="Palatino Linotype"/>
          <w:color w:val="231F20"/>
          <w:spacing w:val="-3"/>
          <w:sz w:val="20"/>
        </w:rPr>
        <w:t>funcionalismo contemporáneo: </w:t>
      </w:r>
      <w:r>
        <w:rPr>
          <w:rFonts w:ascii="Palatino Linotype" w:hAnsi="Palatino Linotype"/>
          <w:color w:val="231F20"/>
          <w:sz w:val="20"/>
        </w:rPr>
        <w:t>es </w:t>
      </w:r>
      <w:r>
        <w:rPr>
          <w:rFonts w:ascii="Palatino Linotype" w:hAnsi="Palatino Linotype"/>
          <w:color w:val="231F20"/>
          <w:spacing w:val="-3"/>
          <w:sz w:val="20"/>
        </w:rPr>
        <w:t>considerado como </w:t>
      </w:r>
      <w:r>
        <w:rPr>
          <w:rFonts w:ascii="Palatino Linotype" w:hAnsi="Palatino Linotype"/>
          <w:color w:val="231F20"/>
          <w:spacing w:val="7"/>
          <w:sz w:val="20"/>
        </w:rPr>
        <w:t> </w:t>
      </w:r>
      <w:r>
        <w:rPr>
          <w:rFonts w:ascii="Palatino Linotype" w:hAnsi="Palatino Linotype"/>
          <w:color w:val="231F20"/>
          <w:spacing w:val="-3"/>
          <w:sz w:val="20"/>
        </w:rPr>
        <w:t>una</w:t>
      </w:r>
    </w:p>
    <w:p>
      <w:pPr>
        <w:pStyle w:val="BodyText"/>
        <w:spacing w:line="304" w:lineRule="auto" w:before="52"/>
        <w:ind w:left="700" w:right="120"/>
        <w:jc w:val="both"/>
      </w:pPr>
      <w:r>
        <w:rPr>
          <w:color w:val="231F20"/>
        </w:rPr>
        <w:t>de</w:t>
      </w:r>
      <w:r>
        <w:rPr>
          <w:color w:val="231F20"/>
          <w:spacing w:val="-11"/>
        </w:rPr>
        <w:t> </w:t>
      </w:r>
      <w:r>
        <w:rPr>
          <w:color w:val="231F20"/>
        </w:rPr>
        <w:t>las</w:t>
      </w:r>
      <w:r>
        <w:rPr>
          <w:color w:val="231F20"/>
          <w:spacing w:val="-11"/>
        </w:rPr>
        <w:t> </w:t>
      </w:r>
      <w:r>
        <w:rPr>
          <w:color w:val="231F20"/>
          <w:spacing w:val="-3"/>
        </w:rPr>
        <w:t>perspectivas</w:t>
      </w:r>
      <w:r>
        <w:rPr>
          <w:color w:val="231F20"/>
          <w:spacing w:val="-12"/>
        </w:rPr>
        <w:t> </w:t>
      </w:r>
      <w:r>
        <w:rPr>
          <w:color w:val="231F20"/>
          <w:spacing w:val="-4"/>
        </w:rPr>
        <w:t>teóricas</w:t>
      </w:r>
      <w:r>
        <w:rPr>
          <w:color w:val="231F20"/>
          <w:spacing w:val="-11"/>
        </w:rPr>
        <w:t> </w:t>
      </w:r>
      <w:r>
        <w:rPr>
          <w:color w:val="231F20"/>
        </w:rPr>
        <w:t>y</w:t>
      </w:r>
      <w:r>
        <w:rPr>
          <w:color w:val="231F20"/>
          <w:spacing w:val="-11"/>
        </w:rPr>
        <w:t> </w:t>
      </w:r>
      <w:r>
        <w:rPr>
          <w:color w:val="231F20"/>
          <w:spacing w:val="-3"/>
        </w:rPr>
        <w:t>metodológicas</w:t>
      </w:r>
      <w:r>
        <w:rPr>
          <w:color w:val="231F20"/>
          <w:spacing w:val="-12"/>
        </w:rPr>
        <w:t> </w:t>
      </w:r>
      <w:r>
        <w:rPr>
          <w:color w:val="231F20"/>
        </w:rPr>
        <w:t>más</w:t>
      </w:r>
      <w:r>
        <w:rPr>
          <w:color w:val="231F20"/>
          <w:spacing w:val="-11"/>
        </w:rPr>
        <w:t> </w:t>
      </w:r>
      <w:r>
        <w:rPr>
          <w:color w:val="231F20"/>
          <w:spacing w:val="-3"/>
        </w:rPr>
        <w:t>relevantes para </w:t>
      </w:r>
      <w:r>
        <w:rPr>
          <w:color w:val="231F20"/>
        </w:rPr>
        <w:t>el </w:t>
      </w:r>
      <w:r>
        <w:rPr>
          <w:color w:val="231F20"/>
          <w:spacing w:val="-4"/>
        </w:rPr>
        <w:t>análisis </w:t>
      </w:r>
      <w:r>
        <w:rPr>
          <w:color w:val="231F20"/>
        </w:rPr>
        <w:t>de lo </w:t>
      </w:r>
      <w:r>
        <w:rPr>
          <w:color w:val="231F20"/>
          <w:spacing w:val="-3"/>
        </w:rPr>
        <w:t>social. </w:t>
      </w:r>
      <w:r>
        <w:rPr>
          <w:color w:val="231F20"/>
        </w:rPr>
        <w:t>Sus </w:t>
      </w:r>
      <w:r>
        <w:rPr>
          <w:color w:val="231F20"/>
          <w:spacing w:val="-3"/>
        </w:rPr>
        <w:t>postulados </w:t>
      </w:r>
      <w:r>
        <w:rPr>
          <w:color w:val="231F20"/>
          <w:spacing w:val="-4"/>
        </w:rPr>
        <w:t>teóricos, </w:t>
      </w:r>
      <w:r>
        <w:rPr>
          <w:rFonts w:ascii="Palatino Linotype" w:hAnsi="Palatino Linotype"/>
          <w:color w:val="231F20"/>
          <w:spacing w:val="-3"/>
        </w:rPr>
        <w:t>metodológicos</w:t>
      </w:r>
      <w:r>
        <w:rPr>
          <w:rFonts w:ascii="Palatino Linotype" w:hAnsi="Palatino Linotype"/>
          <w:color w:val="231F20"/>
          <w:spacing w:val="-20"/>
        </w:rPr>
        <w:t> </w:t>
      </w:r>
      <w:r>
        <w:rPr>
          <w:rFonts w:ascii="Palatino Linotype" w:hAnsi="Palatino Linotype"/>
          <w:color w:val="231F20"/>
        </w:rPr>
        <w:t>y</w:t>
      </w:r>
      <w:r>
        <w:rPr>
          <w:rFonts w:ascii="Palatino Linotype" w:hAnsi="Palatino Linotype"/>
          <w:color w:val="231F20"/>
          <w:spacing w:val="-20"/>
        </w:rPr>
        <w:t> </w:t>
      </w:r>
      <w:r>
        <w:rPr>
          <w:rFonts w:ascii="Palatino Linotype" w:hAnsi="Palatino Linotype"/>
          <w:color w:val="231F20"/>
          <w:spacing w:val="-3"/>
        </w:rPr>
        <w:t>técnico-operativos</w:t>
      </w:r>
      <w:r>
        <w:rPr>
          <w:rFonts w:ascii="Palatino Linotype" w:hAnsi="Palatino Linotype"/>
          <w:color w:val="231F20"/>
          <w:spacing w:val="-19"/>
        </w:rPr>
        <w:t> </w:t>
      </w:r>
      <w:r>
        <w:rPr>
          <w:rFonts w:ascii="Palatino Linotype" w:hAnsi="Palatino Linotype"/>
          <w:color w:val="231F20"/>
        </w:rPr>
        <w:t>de</w:t>
      </w:r>
      <w:r>
        <w:rPr>
          <w:rFonts w:ascii="Palatino Linotype" w:hAnsi="Palatino Linotype"/>
          <w:color w:val="231F20"/>
          <w:spacing w:val="-20"/>
        </w:rPr>
        <w:t> </w:t>
      </w:r>
      <w:r>
        <w:rPr>
          <w:rFonts w:ascii="Palatino Linotype" w:hAnsi="Palatino Linotype"/>
          <w:color w:val="231F20"/>
          <w:spacing w:val="-3"/>
        </w:rPr>
        <w:t>investigación</w:t>
      </w:r>
      <w:r>
        <w:rPr>
          <w:rFonts w:ascii="Palatino Linotype" w:hAnsi="Palatino Linotype"/>
          <w:color w:val="231F20"/>
          <w:spacing w:val="-20"/>
        </w:rPr>
        <w:t> </w:t>
      </w:r>
      <w:r>
        <w:rPr>
          <w:rFonts w:ascii="Palatino Linotype" w:hAnsi="Palatino Linotype"/>
          <w:color w:val="231F20"/>
        </w:rPr>
        <w:t>han</w:t>
      </w:r>
      <w:r>
        <w:rPr>
          <w:rFonts w:ascii="Palatino Linotype" w:hAnsi="Palatino Linotype"/>
          <w:color w:val="231F20"/>
          <w:spacing w:val="-19"/>
        </w:rPr>
        <w:t> </w:t>
      </w:r>
      <w:r>
        <w:rPr>
          <w:rFonts w:ascii="Palatino Linotype" w:hAnsi="Palatino Linotype"/>
          <w:color w:val="231F20"/>
          <w:spacing w:val="-3"/>
        </w:rPr>
        <w:t>sido </w:t>
      </w:r>
      <w:r>
        <w:rPr>
          <w:color w:val="231F20"/>
          <w:spacing w:val="-3"/>
        </w:rPr>
        <w:t>criticados durante </w:t>
      </w:r>
      <w:r>
        <w:rPr>
          <w:color w:val="231F20"/>
        </w:rPr>
        <w:t>los </w:t>
      </w:r>
      <w:r>
        <w:rPr>
          <w:color w:val="231F20"/>
          <w:spacing w:val="-3"/>
        </w:rPr>
        <w:t>últimos </w:t>
      </w:r>
      <w:r>
        <w:rPr>
          <w:color w:val="231F20"/>
          <w:spacing w:val="-4"/>
        </w:rPr>
        <w:t>años; </w:t>
      </w:r>
      <w:r>
        <w:rPr>
          <w:color w:val="231F20"/>
        </w:rPr>
        <w:t>se han </w:t>
      </w:r>
      <w:r>
        <w:rPr>
          <w:color w:val="231F20"/>
          <w:spacing w:val="-3"/>
        </w:rPr>
        <w:t>perfeccionado hasta </w:t>
      </w:r>
      <w:r>
        <w:rPr>
          <w:color w:val="231F20"/>
        </w:rPr>
        <w:t>el </w:t>
      </w:r>
      <w:r>
        <w:rPr>
          <w:color w:val="231F20"/>
          <w:spacing w:val="-3"/>
        </w:rPr>
        <w:t>punto </w:t>
      </w:r>
      <w:r>
        <w:rPr>
          <w:color w:val="231F20"/>
        </w:rPr>
        <w:t>de </w:t>
      </w:r>
      <w:r>
        <w:rPr>
          <w:color w:val="231F20"/>
          <w:spacing w:val="-3"/>
        </w:rPr>
        <w:t>que </w:t>
      </w:r>
      <w:r>
        <w:rPr>
          <w:color w:val="231F20"/>
          <w:spacing w:val="-4"/>
        </w:rPr>
        <w:t>actualmente </w:t>
      </w:r>
      <w:r>
        <w:rPr>
          <w:color w:val="231F20"/>
        </w:rPr>
        <w:t>se </w:t>
      </w:r>
      <w:r>
        <w:rPr>
          <w:color w:val="231F20"/>
          <w:spacing w:val="-3"/>
        </w:rPr>
        <w:t>puede hablar del </w:t>
      </w:r>
      <w:r>
        <w:rPr>
          <w:color w:val="231F20"/>
          <w:spacing w:val="-4"/>
        </w:rPr>
        <w:t>surgimiento </w:t>
      </w:r>
      <w:r>
        <w:rPr>
          <w:color w:val="231F20"/>
        </w:rPr>
        <w:t>del </w:t>
      </w:r>
      <w:r>
        <w:rPr>
          <w:color w:val="231F20"/>
          <w:spacing w:val="-3"/>
        </w:rPr>
        <w:t>neofuncionalismo que revalora </w:t>
      </w:r>
      <w:r>
        <w:rPr>
          <w:color w:val="231F20"/>
        </w:rPr>
        <w:t>y </w:t>
      </w:r>
      <w:r>
        <w:rPr>
          <w:color w:val="231F20"/>
          <w:spacing w:val="-4"/>
        </w:rPr>
        <w:t>actualiza temas </w:t>
      </w:r>
      <w:r>
        <w:rPr>
          <w:color w:val="231F20"/>
        </w:rPr>
        <w:t>del </w:t>
      </w:r>
      <w:r>
        <w:rPr>
          <w:color w:val="231F20"/>
          <w:spacing w:val="-3"/>
        </w:rPr>
        <w:t>funcionalismo</w:t>
      </w:r>
      <w:r>
        <w:rPr>
          <w:color w:val="231F20"/>
          <w:spacing w:val="38"/>
        </w:rPr>
        <w:t> </w:t>
      </w:r>
      <w:r>
        <w:rPr>
          <w:color w:val="231F20"/>
          <w:spacing w:val="-4"/>
        </w:rPr>
        <w:t>tradicional.</w:t>
      </w:r>
    </w:p>
    <w:p>
      <w:pPr>
        <w:pStyle w:val="ListParagraph"/>
        <w:numPr>
          <w:ilvl w:val="0"/>
          <w:numId w:val="1"/>
        </w:numPr>
        <w:tabs>
          <w:tab w:pos="700" w:val="left" w:leader="none"/>
        </w:tabs>
        <w:spacing w:line="257" w:lineRule="exact" w:before="0" w:after="0"/>
        <w:ind w:left="700" w:right="0" w:hanging="260"/>
        <w:jc w:val="both"/>
        <w:rPr>
          <w:sz w:val="20"/>
        </w:rPr>
      </w:pPr>
      <w:r>
        <w:rPr>
          <w:rFonts w:ascii="Palatino Linotype" w:hAnsi="Palatino Linotype"/>
          <w:color w:val="231F20"/>
          <w:sz w:val="20"/>
        </w:rPr>
        <w:t>Los</w:t>
      </w:r>
      <w:r>
        <w:rPr>
          <w:rFonts w:ascii="Palatino Linotype" w:hAnsi="Palatino Linotype"/>
          <w:color w:val="231F20"/>
          <w:spacing w:val="-15"/>
          <w:sz w:val="20"/>
        </w:rPr>
        <w:t> </w:t>
      </w:r>
      <w:r>
        <w:rPr>
          <w:rFonts w:ascii="Palatino Linotype" w:hAnsi="Palatino Linotype"/>
          <w:color w:val="231F20"/>
          <w:spacing w:val="-3"/>
          <w:sz w:val="20"/>
        </w:rPr>
        <w:t>fundadores</w:t>
      </w:r>
      <w:r>
        <w:rPr>
          <w:rFonts w:ascii="Palatino Linotype" w:hAnsi="Palatino Linotype"/>
          <w:color w:val="231F20"/>
          <w:spacing w:val="-15"/>
          <w:sz w:val="20"/>
        </w:rPr>
        <w:t> </w:t>
      </w:r>
      <w:r>
        <w:rPr>
          <w:rFonts w:ascii="Palatino Linotype" w:hAnsi="Palatino Linotype"/>
          <w:color w:val="231F20"/>
          <w:sz w:val="20"/>
        </w:rPr>
        <w:t>de</w:t>
      </w:r>
      <w:r>
        <w:rPr>
          <w:rFonts w:ascii="Palatino Linotype" w:hAnsi="Palatino Linotype"/>
          <w:color w:val="231F20"/>
          <w:spacing w:val="-15"/>
          <w:sz w:val="20"/>
        </w:rPr>
        <w:t> </w:t>
      </w:r>
      <w:r>
        <w:rPr>
          <w:rFonts w:ascii="Palatino Linotype" w:hAnsi="Palatino Linotype"/>
          <w:color w:val="231F20"/>
          <w:sz w:val="20"/>
        </w:rPr>
        <w:t>la</w:t>
      </w:r>
      <w:r>
        <w:rPr>
          <w:rFonts w:ascii="Palatino Linotype" w:hAnsi="Palatino Linotype"/>
          <w:color w:val="231F20"/>
          <w:spacing w:val="-15"/>
          <w:sz w:val="20"/>
        </w:rPr>
        <w:t> </w:t>
      </w:r>
      <w:r>
        <w:rPr>
          <w:rFonts w:ascii="Palatino Linotype" w:hAnsi="Palatino Linotype"/>
          <w:color w:val="231F20"/>
          <w:spacing w:val="-3"/>
          <w:sz w:val="20"/>
        </w:rPr>
        <w:t>Sociología</w:t>
      </w:r>
      <w:r>
        <w:rPr>
          <w:rFonts w:ascii="Palatino Linotype" w:hAnsi="Palatino Linotype"/>
          <w:color w:val="231F20"/>
          <w:spacing w:val="-15"/>
          <w:sz w:val="20"/>
        </w:rPr>
        <w:t> </w:t>
      </w:r>
      <w:r>
        <w:rPr>
          <w:rFonts w:ascii="Palatino Linotype" w:hAnsi="Palatino Linotype"/>
          <w:color w:val="231F20"/>
          <w:spacing w:val="-3"/>
          <w:sz w:val="20"/>
        </w:rPr>
        <w:t>norteamericana:</w:t>
      </w:r>
      <w:r>
        <w:rPr>
          <w:rFonts w:ascii="Palatino Linotype" w:hAnsi="Palatino Linotype"/>
          <w:color w:val="231F20"/>
          <w:spacing w:val="-15"/>
          <w:sz w:val="20"/>
        </w:rPr>
        <w:t> </w:t>
      </w:r>
      <w:r>
        <w:rPr>
          <w:color w:val="231F20"/>
          <w:sz w:val="20"/>
        </w:rPr>
        <w:t>se</w:t>
      </w:r>
      <w:r>
        <w:rPr>
          <w:color w:val="231F20"/>
          <w:spacing w:val="-21"/>
          <w:sz w:val="20"/>
        </w:rPr>
        <w:t> </w:t>
      </w:r>
      <w:r>
        <w:rPr>
          <w:color w:val="231F20"/>
          <w:sz w:val="20"/>
        </w:rPr>
        <w:t>exponen</w:t>
      </w:r>
    </w:p>
    <w:p>
      <w:pPr>
        <w:pStyle w:val="BodyText"/>
        <w:spacing w:line="280" w:lineRule="auto" w:before="30"/>
        <w:ind w:left="700" w:right="120"/>
        <w:jc w:val="both"/>
        <w:rPr>
          <w:rFonts w:ascii="Palatino Linotype" w:hAnsi="Palatino Linotype"/>
        </w:rPr>
      </w:pPr>
      <w:r>
        <w:rPr>
          <w:rFonts w:ascii="Palatino Linotype" w:hAnsi="Palatino Linotype"/>
          <w:color w:val="231F20"/>
        </w:rPr>
        <w:t>de </w:t>
      </w:r>
      <w:r>
        <w:rPr>
          <w:rFonts w:ascii="Palatino Linotype" w:hAnsi="Palatino Linotype"/>
          <w:color w:val="231F20"/>
          <w:spacing w:val="-3"/>
        </w:rPr>
        <w:t>manera sintética </w:t>
      </w:r>
      <w:r>
        <w:rPr>
          <w:rFonts w:ascii="Palatino Linotype" w:hAnsi="Palatino Linotype"/>
          <w:color w:val="231F20"/>
        </w:rPr>
        <w:t>los </w:t>
      </w:r>
      <w:r>
        <w:rPr>
          <w:rFonts w:ascii="Palatino Linotype" w:hAnsi="Palatino Linotype"/>
          <w:color w:val="231F20"/>
          <w:spacing w:val="-3"/>
        </w:rPr>
        <w:t>postulados </w:t>
      </w:r>
      <w:r>
        <w:rPr>
          <w:rFonts w:ascii="Palatino Linotype" w:hAnsi="Palatino Linotype"/>
          <w:color w:val="231F20"/>
        </w:rPr>
        <w:t>de los </w:t>
      </w:r>
      <w:r>
        <w:rPr>
          <w:rFonts w:ascii="Palatino Linotype" w:hAnsi="Palatino Linotype"/>
          <w:color w:val="231F20"/>
          <w:spacing w:val="-3"/>
        </w:rPr>
        <w:t>precursores de  </w:t>
      </w:r>
      <w:r>
        <w:rPr>
          <w:color w:val="231F20"/>
          <w:spacing w:val="-3"/>
        </w:rPr>
        <w:t>esta disciplina; William </w:t>
      </w:r>
      <w:r>
        <w:rPr>
          <w:color w:val="231F20"/>
          <w:spacing w:val="-4"/>
        </w:rPr>
        <w:t>Graham </w:t>
      </w:r>
      <w:r>
        <w:rPr>
          <w:color w:val="231F20"/>
          <w:spacing w:val="-6"/>
        </w:rPr>
        <w:t>Sumner, </w:t>
      </w:r>
      <w:r>
        <w:rPr>
          <w:color w:val="231F20"/>
          <w:spacing w:val="-4"/>
        </w:rPr>
        <w:t>Albion </w:t>
      </w:r>
      <w:r>
        <w:rPr>
          <w:color w:val="231F20"/>
          <w:spacing w:val="-5"/>
        </w:rPr>
        <w:t>Woodbury </w:t>
      </w:r>
      <w:r>
        <w:rPr>
          <w:rFonts w:ascii="Palatino Linotype" w:hAnsi="Palatino Linotype"/>
          <w:color w:val="231F20"/>
          <w:spacing w:val="-3"/>
        </w:rPr>
        <w:t>Small, Robert Ezra </w:t>
      </w:r>
      <w:r>
        <w:rPr>
          <w:rFonts w:ascii="Palatino Linotype" w:hAnsi="Palatino Linotype"/>
          <w:color w:val="231F20"/>
          <w:spacing w:val="-4"/>
        </w:rPr>
        <w:t>Park, </w:t>
      </w:r>
      <w:r>
        <w:rPr>
          <w:rFonts w:ascii="Palatino Linotype" w:hAnsi="Palatino Linotype"/>
          <w:color w:val="231F20"/>
          <w:spacing w:val="-3"/>
        </w:rPr>
        <w:t>Ernest </w:t>
      </w:r>
      <w:r>
        <w:rPr>
          <w:rFonts w:ascii="Palatino Linotype" w:hAnsi="Palatino Linotype"/>
          <w:color w:val="231F20"/>
          <w:spacing w:val="-5"/>
        </w:rPr>
        <w:t>Watson </w:t>
      </w:r>
      <w:r>
        <w:rPr>
          <w:rFonts w:ascii="Palatino Linotype" w:hAnsi="Palatino Linotype"/>
          <w:color w:val="231F20"/>
          <w:spacing w:val="-4"/>
        </w:rPr>
        <w:t>Burgess, </w:t>
      </w:r>
      <w:r>
        <w:rPr>
          <w:rFonts w:ascii="Palatino Linotype" w:hAnsi="Palatino Linotype"/>
          <w:color w:val="231F20"/>
          <w:spacing w:val="-3"/>
        </w:rPr>
        <w:t>Edward Allsworth Ross, Pitirim Sorokin </w:t>
      </w:r>
      <w:r>
        <w:rPr>
          <w:rFonts w:ascii="Palatino Linotype" w:hAnsi="Palatino Linotype"/>
          <w:color w:val="231F20"/>
        </w:rPr>
        <w:t>y </w:t>
      </w:r>
      <w:r>
        <w:rPr>
          <w:rFonts w:ascii="Palatino Linotype" w:hAnsi="Palatino Linotype"/>
          <w:color w:val="231F20"/>
          <w:spacing w:val="-4"/>
        </w:rPr>
        <w:t>George Lundberg.</w:t>
      </w:r>
    </w:p>
    <w:p>
      <w:pPr>
        <w:pStyle w:val="ListParagraph"/>
        <w:numPr>
          <w:ilvl w:val="0"/>
          <w:numId w:val="1"/>
        </w:numPr>
        <w:tabs>
          <w:tab w:pos="700" w:val="left" w:leader="none"/>
        </w:tabs>
        <w:spacing w:line="254" w:lineRule="exact" w:before="0" w:after="0"/>
        <w:ind w:left="700" w:right="0" w:hanging="260"/>
        <w:jc w:val="both"/>
        <w:rPr>
          <w:rFonts w:ascii="Palatino Linotype" w:hAnsi="Palatino Linotype"/>
          <w:sz w:val="20"/>
        </w:rPr>
      </w:pPr>
      <w:r>
        <w:rPr>
          <w:rFonts w:ascii="Palatino Linotype" w:hAnsi="Palatino Linotype"/>
          <w:color w:val="231F20"/>
          <w:spacing w:val="-6"/>
          <w:sz w:val="20"/>
        </w:rPr>
        <w:t>Talcott  </w:t>
      </w:r>
      <w:r>
        <w:rPr>
          <w:rFonts w:ascii="Palatino Linotype" w:hAnsi="Palatino Linotype"/>
          <w:color w:val="231F20"/>
          <w:spacing w:val="-4"/>
          <w:sz w:val="20"/>
        </w:rPr>
        <w:t>Parsons: </w:t>
      </w:r>
      <w:r>
        <w:rPr>
          <w:rFonts w:ascii="Palatino Linotype" w:hAnsi="Palatino Linotype"/>
          <w:color w:val="231F20"/>
          <w:sz w:val="20"/>
        </w:rPr>
        <w:t>se </w:t>
      </w:r>
      <w:r>
        <w:rPr>
          <w:rFonts w:ascii="Palatino Linotype" w:hAnsi="Palatino Linotype"/>
          <w:color w:val="231F20"/>
          <w:spacing w:val="-3"/>
          <w:sz w:val="20"/>
        </w:rPr>
        <w:t>menciona </w:t>
      </w:r>
      <w:r>
        <w:rPr>
          <w:rFonts w:ascii="Palatino Linotype" w:hAnsi="Palatino Linotype"/>
          <w:color w:val="231F20"/>
          <w:sz w:val="20"/>
        </w:rPr>
        <w:t>su ficha </w:t>
      </w:r>
      <w:r>
        <w:rPr>
          <w:rFonts w:ascii="Palatino Linotype" w:hAnsi="Palatino Linotype"/>
          <w:color w:val="231F20"/>
          <w:spacing w:val="-3"/>
          <w:sz w:val="20"/>
        </w:rPr>
        <w:t>biográfica, </w:t>
      </w:r>
      <w:r>
        <w:rPr>
          <w:rFonts w:ascii="Palatino Linotype" w:hAnsi="Palatino Linotype"/>
          <w:color w:val="231F20"/>
          <w:sz w:val="20"/>
        </w:rPr>
        <w:t>el  </w:t>
      </w:r>
      <w:r>
        <w:rPr>
          <w:rFonts w:ascii="Palatino Linotype" w:hAnsi="Palatino Linotype"/>
          <w:color w:val="231F20"/>
          <w:spacing w:val="10"/>
          <w:sz w:val="20"/>
        </w:rPr>
        <w:t> </w:t>
      </w:r>
      <w:r>
        <w:rPr>
          <w:rFonts w:ascii="Palatino Linotype" w:hAnsi="Palatino Linotype"/>
          <w:color w:val="231F20"/>
          <w:spacing w:val="-3"/>
          <w:sz w:val="20"/>
        </w:rPr>
        <w:t>sistema</w:t>
      </w:r>
    </w:p>
    <w:p>
      <w:pPr>
        <w:pStyle w:val="BodyText"/>
        <w:spacing w:line="312" w:lineRule="auto" w:before="52"/>
        <w:ind w:left="700" w:right="120"/>
        <w:jc w:val="both"/>
      </w:pPr>
      <w:r>
        <w:rPr>
          <w:color w:val="231F20"/>
          <w:spacing w:val="-4"/>
        </w:rPr>
        <w:t>teórico, </w:t>
      </w:r>
      <w:r>
        <w:rPr>
          <w:color w:val="231F20"/>
          <w:spacing w:val="-3"/>
        </w:rPr>
        <w:t>concepciones </w:t>
      </w:r>
      <w:r>
        <w:rPr>
          <w:color w:val="231F20"/>
        </w:rPr>
        <w:t>y </w:t>
      </w:r>
      <w:r>
        <w:rPr>
          <w:color w:val="231F20"/>
          <w:spacing w:val="-3"/>
        </w:rPr>
        <w:t>propuestas metodológicas, </w:t>
      </w:r>
      <w:r>
        <w:rPr>
          <w:color w:val="231F20"/>
          <w:spacing w:val="-4"/>
        </w:rPr>
        <w:t>que </w:t>
      </w:r>
      <w:r>
        <w:rPr>
          <w:color w:val="231F20"/>
          <w:spacing w:val="-3"/>
        </w:rPr>
        <w:t>condujeron   </w:t>
      </w:r>
      <w:r>
        <w:rPr>
          <w:color w:val="231F20"/>
        </w:rPr>
        <w:t>al  </w:t>
      </w:r>
      <w:r>
        <w:rPr>
          <w:color w:val="231F20"/>
          <w:spacing w:val="-4"/>
        </w:rPr>
        <w:t>autor   </w:t>
      </w:r>
      <w:r>
        <w:rPr>
          <w:color w:val="231F20"/>
        </w:rPr>
        <w:t>a  </w:t>
      </w:r>
      <w:r>
        <w:rPr>
          <w:color w:val="231F20"/>
          <w:spacing w:val="-3"/>
        </w:rPr>
        <w:t>pretender   </w:t>
      </w:r>
      <w:r>
        <w:rPr>
          <w:color w:val="231F20"/>
        </w:rPr>
        <w:t>la  </w:t>
      </w:r>
      <w:r>
        <w:rPr>
          <w:color w:val="231F20"/>
          <w:spacing w:val="-4"/>
        </w:rPr>
        <w:t>elaboración   </w:t>
      </w:r>
      <w:r>
        <w:rPr>
          <w:color w:val="231F20"/>
        </w:rPr>
        <w:t>de  </w:t>
      </w:r>
      <w:r>
        <w:rPr>
          <w:color w:val="231F20"/>
          <w:spacing w:val="-3"/>
        </w:rPr>
        <w:t>un</w:t>
      </w:r>
    </w:p>
    <w:p>
      <w:pPr>
        <w:spacing w:after="0" w:line="312"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700" w:right="100"/>
        <w:jc w:val="both"/>
      </w:pPr>
      <w:r>
        <w:rPr>
          <w:color w:val="231F20"/>
          <w:spacing w:val="-4"/>
        </w:rPr>
        <w:t>esquema</w:t>
      </w:r>
      <w:r>
        <w:rPr>
          <w:color w:val="231F20"/>
          <w:spacing w:val="-31"/>
        </w:rPr>
        <w:t> </w:t>
      </w:r>
      <w:r>
        <w:rPr>
          <w:color w:val="231F20"/>
          <w:spacing w:val="-3"/>
        </w:rPr>
        <w:t>síntesis</w:t>
      </w:r>
      <w:r>
        <w:rPr>
          <w:color w:val="231F20"/>
          <w:spacing w:val="-31"/>
        </w:rPr>
        <w:t> </w:t>
      </w:r>
      <w:r>
        <w:rPr>
          <w:color w:val="231F20"/>
        </w:rPr>
        <w:t>de</w:t>
      </w:r>
      <w:r>
        <w:rPr>
          <w:color w:val="231F20"/>
          <w:spacing w:val="-31"/>
        </w:rPr>
        <w:t> </w:t>
      </w:r>
      <w:r>
        <w:rPr>
          <w:color w:val="231F20"/>
          <w:spacing w:val="-3"/>
        </w:rPr>
        <w:t>investigación</w:t>
      </w:r>
      <w:r>
        <w:rPr>
          <w:color w:val="231F20"/>
          <w:spacing w:val="-31"/>
        </w:rPr>
        <w:t> </w:t>
      </w:r>
      <w:r>
        <w:rPr>
          <w:color w:val="231F20"/>
          <w:spacing w:val="-3"/>
        </w:rPr>
        <w:t>globalizante</w:t>
      </w:r>
      <w:r>
        <w:rPr>
          <w:color w:val="231F20"/>
          <w:spacing w:val="-31"/>
        </w:rPr>
        <w:t> </w:t>
      </w:r>
      <w:r>
        <w:rPr>
          <w:color w:val="231F20"/>
          <w:spacing w:val="-3"/>
        </w:rPr>
        <w:t>que</w:t>
      </w:r>
      <w:r>
        <w:rPr>
          <w:color w:val="231F20"/>
          <w:spacing w:val="-31"/>
        </w:rPr>
        <w:t> </w:t>
      </w:r>
      <w:r>
        <w:rPr>
          <w:color w:val="231F20"/>
          <w:spacing w:val="-4"/>
        </w:rPr>
        <w:t>adoptaran </w:t>
      </w:r>
      <w:r>
        <w:rPr>
          <w:color w:val="231F20"/>
          <w:w w:val="95"/>
        </w:rPr>
        <w:t>las </w:t>
      </w:r>
      <w:r>
        <w:rPr>
          <w:color w:val="231F20"/>
          <w:spacing w:val="-3"/>
          <w:w w:val="95"/>
        </w:rPr>
        <w:t>disciplinas</w:t>
      </w:r>
      <w:r>
        <w:rPr>
          <w:color w:val="231F20"/>
          <w:spacing w:val="-2"/>
          <w:w w:val="95"/>
        </w:rPr>
        <w:t> </w:t>
      </w:r>
      <w:r>
        <w:rPr>
          <w:color w:val="231F20"/>
          <w:spacing w:val="-3"/>
          <w:w w:val="95"/>
        </w:rPr>
        <w:t>sociales.</w:t>
      </w:r>
    </w:p>
    <w:p>
      <w:pPr>
        <w:pStyle w:val="ListParagraph"/>
        <w:numPr>
          <w:ilvl w:val="0"/>
          <w:numId w:val="1"/>
        </w:numPr>
        <w:tabs>
          <w:tab w:pos="700" w:val="left" w:leader="none"/>
        </w:tabs>
        <w:spacing w:line="250" w:lineRule="exact" w:before="0" w:after="0"/>
        <w:ind w:left="700" w:right="0" w:hanging="260"/>
        <w:jc w:val="both"/>
        <w:rPr>
          <w:rFonts w:ascii="Palatino Linotype" w:hAnsi="Palatino Linotype"/>
          <w:sz w:val="20"/>
        </w:rPr>
      </w:pPr>
      <w:r>
        <w:rPr>
          <w:rFonts w:ascii="Palatino Linotype" w:hAnsi="Palatino Linotype"/>
          <w:color w:val="231F20"/>
          <w:spacing w:val="-3"/>
          <w:sz w:val="20"/>
        </w:rPr>
        <w:t>Robert King Merton: destacado discípulo </w:t>
      </w:r>
      <w:r>
        <w:rPr>
          <w:rFonts w:ascii="Palatino Linotype" w:hAnsi="Palatino Linotype"/>
          <w:color w:val="231F20"/>
          <w:sz w:val="20"/>
        </w:rPr>
        <w:t>y </w:t>
      </w:r>
      <w:r>
        <w:rPr>
          <w:rFonts w:ascii="Palatino Linotype" w:hAnsi="Palatino Linotype"/>
          <w:color w:val="231F20"/>
          <w:spacing w:val="-3"/>
          <w:sz w:val="20"/>
        </w:rPr>
        <w:t>continuador  </w:t>
      </w:r>
      <w:r>
        <w:rPr>
          <w:rFonts w:ascii="Palatino Linotype" w:hAnsi="Palatino Linotype"/>
          <w:color w:val="231F20"/>
          <w:spacing w:val="32"/>
          <w:sz w:val="20"/>
        </w:rPr>
        <w:t> </w:t>
      </w:r>
      <w:r>
        <w:rPr>
          <w:rFonts w:ascii="Palatino Linotype" w:hAnsi="Palatino Linotype"/>
          <w:color w:val="231F20"/>
          <w:spacing w:val="-3"/>
          <w:sz w:val="20"/>
        </w:rPr>
        <w:t>de</w:t>
      </w:r>
    </w:p>
    <w:p>
      <w:pPr>
        <w:pStyle w:val="BodyText"/>
        <w:spacing w:line="312" w:lineRule="auto" w:before="52"/>
        <w:ind w:left="700" w:right="99"/>
        <w:jc w:val="both"/>
      </w:pPr>
      <w:r>
        <w:rPr>
          <w:color w:val="231F20"/>
        </w:rPr>
        <w:t>la </w:t>
      </w:r>
      <w:r>
        <w:rPr>
          <w:color w:val="231F20"/>
          <w:spacing w:val="-3"/>
        </w:rPr>
        <w:t>obra </w:t>
      </w:r>
      <w:r>
        <w:rPr>
          <w:color w:val="231F20"/>
        </w:rPr>
        <w:t>de </w:t>
      </w:r>
      <w:r>
        <w:rPr>
          <w:color w:val="231F20"/>
          <w:spacing w:val="-4"/>
        </w:rPr>
        <w:t>parsons, </w:t>
      </w:r>
      <w:r>
        <w:rPr>
          <w:color w:val="231F20"/>
        </w:rPr>
        <w:t>se </w:t>
      </w:r>
      <w:r>
        <w:rPr>
          <w:color w:val="231F20"/>
          <w:spacing w:val="-3"/>
        </w:rPr>
        <w:t>deduce que </w:t>
      </w:r>
      <w:r>
        <w:rPr>
          <w:color w:val="231F20"/>
          <w:spacing w:val="-4"/>
        </w:rPr>
        <w:t>enriqueció </w:t>
      </w:r>
      <w:r>
        <w:rPr>
          <w:color w:val="231F20"/>
        </w:rPr>
        <w:t>el </w:t>
      </w:r>
      <w:r>
        <w:rPr>
          <w:color w:val="231F20"/>
          <w:spacing w:val="-3"/>
        </w:rPr>
        <w:t>paradigma funcionalista dotándolo </w:t>
      </w:r>
      <w:r>
        <w:rPr>
          <w:color w:val="231F20"/>
        </w:rPr>
        <w:t>de </w:t>
      </w:r>
      <w:r>
        <w:rPr>
          <w:color w:val="231F20"/>
          <w:spacing w:val="-3"/>
        </w:rPr>
        <w:t>exploraciones </w:t>
      </w:r>
      <w:r>
        <w:rPr>
          <w:color w:val="231F20"/>
          <w:spacing w:val="-4"/>
        </w:rPr>
        <w:t>temáticas </w:t>
      </w:r>
      <w:r>
        <w:rPr>
          <w:color w:val="231F20"/>
          <w:spacing w:val="-3"/>
        </w:rPr>
        <w:t>del cambio social, </w:t>
      </w:r>
      <w:r>
        <w:rPr>
          <w:color w:val="231F20"/>
        </w:rPr>
        <w:t>los </w:t>
      </w:r>
      <w:r>
        <w:rPr>
          <w:color w:val="231F20"/>
          <w:spacing w:val="-3"/>
        </w:rPr>
        <w:t>modelos </w:t>
      </w:r>
      <w:r>
        <w:rPr>
          <w:color w:val="231F20"/>
        </w:rPr>
        <w:t>de </w:t>
      </w:r>
      <w:r>
        <w:rPr>
          <w:color w:val="231F20"/>
          <w:spacing w:val="-3"/>
        </w:rPr>
        <w:t>papeles-roles, </w:t>
      </w:r>
      <w:r>
        <w:rPr>
          <w:color w:val="231F20"/>
          <w:spacing w:val="-4"/>
        </w:rPr>
        <w:t>teorías </w:t>
      </w:r>
      <w:r>
        <w:rPr>
          <w:color w:val="231F20"/>
          <w:spacing w:val="-3"/>
        </w:rPr>
        <w:t>de </w:t>
      </w:r>
      <w:r>
        <w:rPr>
          <w:color w:val="231F20"/>
          <w:spacing w:val="-4"/>
        </w:rPr>
        <w:t>alcance </w:t>
      </w:r>
      <w:r>
        <w:rPr>
          <w:color w:val="231F20"/>
          <w:spacing w:val="-3"/>
        </w:rPr>
        <w:t>intermedio </w:t>
      </w:r>
      <w:r>
        <w:rPr>
          <w:color w:val="231F20"/>
        </w:rPr>
        <w:t>y la </w:t>
      </w:r>
      <w:r>
        <w:rPr>
          <w:color w:val="231F20"/>
          <w:spacing w:val="-4"/>
        </w:rPr>
        <w:t>anomia </w:t>
      </w:r>
      <w:r>
        <w:rPr>
          <w:color w:val="231F20"/>
          <w:spacing w:val="-3"/>
        </w:rPr>
        <w:t>social.</w:t>
      </w:r>
    </w:p>
    <w:p>
      <w:pPr>
        <w:pStyle w:val="ListParagraph"/>
        <w:numPr>
          <w:ilvl w:val="0"/>
          <w:numId w:val="1"/>
        </w:numPr>
        <w:tabs>
          <w:tab w:pos="700" w:val="left" w:leader="none"/>
        </w:tabs>
        <w:spacing w:line="250" w:lineRule="exact" w:before="0" w:after="0"/>
        <w:ind w:left="700" w:right="0" w:hanging="260"/>
        <w:jc w:val="left"/>
        <w:rPr>
          <w:rFonts w:ascii="Palatino Linotype" w:hAnsi="Palatino Linotype"/>
          <w:sz w:val="20"/>
        </w:rPr>
      </w:pPr>
      <w:r>
        <w:rPr>
          <w:rFonts w:ascii="Palatino Linotype" w:hAnsi="Palatino Linotype"/>
          <w:color w:val="231F20"/>
          <w:spacing w:val="-3"/>
          <w:sz w:val="20"/>
        </w:rPr>
        <w:t>Charles</w:t>
      </w:r>
      <w:r>
        <w:rPr>
          <w:rFonts w:ascii="Palatino Linotype" w:hAnsi="Palatino Linotype"/>
          <w:color w:val="231F20"/>
          <w:spacing w:val="-20"/>
          <w:sz w:val="20"/>
        </w:rPr>
        <w:t> </w:t>
      </w:r>
      <w:r>
        <w:rPr>
          <w:rFonts w:ascii="Palatino Linotype" w:hAnsi="Palatino Linotype"/>
          <w:color w:val="231F20"/>
          <w:spacing w:val="-5"/>
          <w:sz w:val="20"/>
        </w:rPr>
        <w:t>Wright</w:t>
      </w:r>
      <w:r>
        <w:rPr>
          <w:rFonts w:ascii="Palatino Linotype" w:hAnsi="Palatino Linotype"/>
          <w:color w:val="231F20"/>
          <w:spacing w:val="-20"/>
          <w:sz w:val="20"/>
        </w:rPr>
        <w:t> </w:t>
      </w:r>
      <w:r>
        <w:rPr>
          <w:rFonts w:ascii="Palatino Linotype" w:hAnsi="Palatino Linotype"/>
          <w:color w:val="231F20"/>
          <w:spacing w:val="-3"/>
          <w:sz w:val="20"/>
        </w:rPr>
        <w:t>Mills:</w:t>
      </w:r>
      <w:r>
        <w:rPr>
          <w:rFonts w:ascii="Palatino Linotype" w:hAnsi="Palatino Linotype"/>
          <w:color w:val="231F20"/>
          <w:spacing w:val="-20"/>
          <w:sz w:val="20"/>
        </w:rPr>
        <w:t> </w:t>
      </w:r>
      <w:r>
        <w:rPr>
          <w:rFonts w:ascii="Palatino Linotype" w:hAnsi="Palatino Linotype"/>
          <w:color w:val="231F20"/>
          <w:spacing w:val="-3"/>
          <w:sz w:val="20"/>
        </w:rPr>
        <w:t>criticó</w:t>
      </w:r>
      <w:r>
        <w:rPr>
          <w:rFonts w:ascii="Palatino Linotype" w:hAnsi="Palatino Linotype"/>
          <w:color w:val="231F20"/>
          <w:spacing w:val="-20"/>
          <w:sz w:val="20"/>
        </w:rPr>
        <w:t> </w:t>
      </w:r>
      <w:r>
        <w:rPr>
          <w:rFonts w:ascii="Palatino Linotype" w:hAnsi="Palatino Linotype"/>
          <w:color w:val="231F20"/>
          <w:sz w:val="20"/>
        </w:rPr>
        <w:t>al</w:t>
      </w:r>
      <w:r>
        <w:rPr>
          <w:rFonts w:ascii="Palatino Linotype" w:hAnsi="Palatino Linotype"/>
          <w:color w:val="231F20"/>
          <w:spacing w:val="-20"/>
          <w:sz w:val="20"/>
        </w:rPr>
        <w:t> </w:t>
      </w:r>
      <w:r>
        <w:rPr>
          <w:rFonts w:ascii="Palatino Linotype" w:hAnsi="Palatino Linotype"/>
          <w:color w:val="231F20"/>
          <w:spacing w:val="-4"/>
          <w:sz w:val="20"/>
        </w:rPr>
        <w:t>Funcionalismo</w:t>
      </w:r>
      <w:r>
        <w:rPr>
          <w:rFonts w:ascii="Palatino Linotype" w:hAnsi="Palatino Linotype"/>
          <w:color w:val="231F20"/>
          <w:spacing w:val="-20"/>
          <w:sz w:val="20"/>
        </w:rPr>
        <w:t> </w:t>
      </w:r>
      <w:r>
        <w:rPr>
          <w:rFonts w:ascii="Palatino Linotype" w:hAnsi="Palatino Linotype"/>
          <w:color w:val="231F20"/>
          <w:sz w:val="20"/>
        </w:rPr>
        <w:t>y</w:t>
      </w:r>
      <w:r>
        <w:rPr>
          <w:rFonts w:ascii="Palatino Linotype" w:hAnsi="Palatino Linotype"/>
          <w:color w:val="231F20"/>
          <w:spacing w:val="-20"/>
          <w:sz w:val="20"/>
        </w:rPr>
        <w:t> </w:t>
      </w:r>
      <w:r>
        <w:rPr>
          <w:rFonts w:ascii="Palatino Linotype" w:hAnsi="Palatino Linotype"/>
          <w:color w:val="231F20"/>
          <w:sz w:val="20"/>
        </w:rPr>
        <w:t>al</w:t>
      </w:r>
      <w:r>
        <w:rPr>
          <w:rFonts w:ascii="Palatino Linotype" w:hAnsi="Palatino Linotype"/>
          <w:color w:val="231F20"/>
          <w:spacing w:val="-20"/>
          <w:sz w:val="20"/>
        </w:rPr>
        <w:t> </w:t>
      </w:r>
      <w:r>
        <w:rPr>
          <w:rFonts w:ascii="Palatino Linotype" w:hAnsi="Palatino Linotype"/>
          <w:color w:val="231F20"/>
          <w:spacing w:val="-3"/>
          <w:sz w:val="20"/>
        </w:rPr>
        <w:t>empirismo,</w:t>
      </w:r>
    </w:p>
    <w:p>
      <w:pPr>
        <w:pStyle w:val="BodyText"/>
        <w:spacing w:before="52"/>
        <w:ind w:left="700"/>
        <w:jc w:val="both"/>
      </w:pPr>
      <w:r>
        <w:rPr>
          <w:color w:val="231F20"/>
        </w:rPr>
        <w:t>fundando la perspectiva de la imaginación sociológica.</w:t>
      </w:r>
    </w:p>
    <w:p>
      <w:pPr>
        <w:pStyle w:val="ListParagraph"/>
        <w:numPr>
          <w:ilvl w:val="0"/>
          <w:numId w:val="1"/>
        </w:numPr>
        <w:tabs>
          <w:tab w:pos="700" w:val="left" w:leader="none"/>
        </w:tabs>
        <w:spacing w:line="276" w:lineRule="auto" w:before="47" w:after="0"/>
        <w:ind w:left="700" w:right="100" w:hanging="260"/>
        <w:jc w:val="both"/>
        <w:rPr>
          <w:sz w:val="20"/>
        </w:rPr>
      </w:pPr>
      <w:r>
        <w:rPr>
          <w:rFonts w:ascii="Palatino Linotype" w:hAnsi="Palatino Linotype"/>
          <w:color w:val="231F20"/>
          <w:spacing w:val="-3"/>
          <w:sz w:val="20"/>
        </w:rPr>
        <w:t>Erving Goffman: heredero </w:t>
      </w:r>
      <w:r>
        <w:rPr>
          <w:rFonts w:ascii="Palatino Linotype" w:hAnsi="Palatino Linotype"/>
          <w:color w:val="231F20"/>
          <w:sz w:val="20"/>
        </w:rPr>
        <w:t>de la </w:t>
      </w:r>
      <w:r>
        <w:rPr>
          <w:rFonts w:ascii="Palatino Linotype" w:hAnsi="Palatino Linotype"/>
          <w:color w:val="231F20"/>
          <w:spacing w:val="-3"/>
          <w:sz w:val="20"/>
        </w:rPr>
        <w:t>escuela </w:t>
      </w:r>
      <w:r>
        <w:rPr>
          <w:rFonts w:ascii="Palatino Linotype" w:hAnsi="Palatino Linotype"/>
          <w:color w:val="231F20"/>
          <w:sz w:val="20"/>
        </w:rPr>
        <w:t>del </w:t>
      </w:r>
      <w:r>
        <w:rPr>
          <w:rFonts w:ascii="Palatino Linotype" w:hAnsi="Palatino Linotype"/>
          <w:color w:val="231F20"/>
          <w:spacing w:val="-3"/>
          <w:sz w:val="20"/>
        </w:rPr>
        <w:t>interaccionismo simbólico, definió importantes modelos teóricos para </w:t>
      </w:r>
      <w:r>
        <w:rPr>
          <w:color w:val="231F20"/>
          <w:spacing w:val="-4"/>
          <w:sz w:val="20"/>
        </w:rPr>
        <w:t>analizar </w:t>
      </w:r>
      <w:r>
        <w:rPr>
          <w:color w:val="231F20"/>
          <w:sz w:val="20"/>
        </w:rPr>
        <w:t>la </w:t>
      </w:r>
      <w:r>
        <w:rPr>
          <w:color w:val="231F20"/>
          <w:spacing w:val="-3"/>
          <w:sz w:val="20"/>
        </w:rPr>
        <w:t>microinteracción</w:t>
      </w:r>
      <w:r>
        <w:rPr>
          <w:color w:val="231F20"/>
          <w:spacing w:val="9"/>
          <w:sz w:val="20"/>
        </w:rPr>
        <w:t> </w:t>
      </w:r>
      <w:r>
        <w:rPr>
          <w:color w:val="231F20"/>
          <w:spacing w:val="-3"/>
          <w:sz w:val="20"/>
        </w:rPr>
        <w:t>social.</w:t>
      </w:r>
    </w:p>
    <w:p>
      <w:pPr>
        <w:pStyle w:val="BodyText"/>
      </w:pPr>
    </w:p>
    <w:p>
      <w:pPr>
        <w:pStyle w:val="BodyText"/>
      </w:pPr>
    </w:p>
    <w:p>
      <w:pPr>
        <w:spacing w:before="157"/>
        <w:ind w:left="100" w:right="0" w:firstLine="0"/>
        <w:jc w:val="both"/>
        <w:rPr>
          <w:sz w:val="16"/>
        </w:rPr>
      </w:pPr>
      <w:r>
        <w:rPr>
          <w:color w:val="231F20"/>
          <w:spacing w:val="5"/>
          <w:w w:val="142"/>
          <w:sz w:val="22"/>
        </w:rPr>
        <w:t>c</w:t>
      </w:r>
      <w:r>
        <w:rPr>
          <w:color w:val="231F20"/>
          <w:spacing w:val="5"/>
          <w:w w:val="122"/>
          <w:sz w:val="16"/>
        </w:rPr>
        <w:t>a</w:t>
      </w:r>
      <w:r>
        <w:rPr>
          <w:color w:val="231F20"/>
          <w:spacing w:val="5"/>
          <w:w w:val="112"/>
          <w:sz w:val="16"/>
        </w:rPr>
        <w:t>p</w:t>
      </w:r>
      <w:r>
        <w:rPr>
          <w:color w:val="231F20"/>
          <w:spacing w:val="5"/>
          <w:w w:val="162"/>
          <w:sz w:val="16"/>
        </w:rPr>
        <w:t>í</w:t>
      </w:r>
      <w:r>
        <w:rPr>
          <w:color w:val="231F20"/>
          <w:spacing w:val="5"/>
          <w:w w:val="270"/>
          <w:sz w:val="16"/>
        </w:rPr>
        <w:t>t</w:t>
      </w:r>
      <w:r>
        <w:rPr>
          <w:color w:val="231F20"/>
          <w:spacing w:val="5"/>
          <w:w w:val="117"/>
          <w:sz w:val="16"/>
        </w:rPr>
        <w:t>U</w:t>
      </w:r>
      <w:r>
        <w:rPr>
          <w:color w:val="231F20"/>
          <w:spacing w:val="5"/>
          <w:w w:val="305"/>
          <w:sz w:val="16"/>
        </w:rPr>
        <w:t>l</w:t>
      </w:r>
      <w:r>
        <w:rPr>
          <w:color w:val="231F20"/>
          <w:w w:val="152"/>
          <w:sz w:val="16"/>
        </w:rPr>
        <w:t>o</w:t>
      </w:r>
      <w:r>
        <w:rPr>
          <w:color w:val="231F20"/>
          <w:sz w:val="16"/>
        </w:rPr>
        <w:t> </w:t>
      </w:r>
      <w:r>
        <w:rPr>
          <w:color w:val="231F20"/>
          <w:spacing w:val="-18"/>
          <w:sz w:val="16"/>
        </w:rPr>
        <w:t> </w:t>
      </w:r>
      <w:r>
        <w:rPr>
          <w:color w:val="231F20"/>
          <w:spacing w:val="5"/>
          <w:w w:val="203"/>
          <w:sz w:val="16"/>
        </w:rPr>
        <w:t>iii</w:t>
      </w:r>
      <w:r>
        <w:rPr>
          <w:color w:val="231F20"/>
          <w:w w:val="98"/>
          <w:sz w:val="22"/>
        </w:rPr>
        <w:t>.</w:t>
      </w:r>
      <w:r>
        <w:rPr>
          <w:color w:val="231F20"/>
          <w:spacing w:val="10"/>
          <w:sz w:val="22"/>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52"/>
          <w:sz w:val="16"/>
        </w:rPr>
        <w:t>o</w:t>
      </w:r>
      <w:r>
        <w:rPr>
          <w:color w:val="231F20"/>
          <w:spacing w:val="5"/>
          <w:w w:val="305"/>
          <w:sz w:val="16"/>
        </w:rPr>
        <w:t>l</w:t>
      </w:r>
      <w:r>
        <w:rPr>
          <w:color w:val="231F20"/>
          <w:spacing w:val="5"/>
          <w:w w:val="152"/>
          <w:sz w:val="16"/>
        </w:rPr>
        <w:t>o</w:t>
      </w:r>
      <w:r>
        <w:rPr>
          <w:color w:val="231F20"/>
          <w:spacing w:val="5"/>
          <w:w w:val="142"/>
          <w:sz w:val="16"/>
        </w:rPr>
        <w:t>g</w:t>
      </w:r>
      <w:r>
        <w:rPr>
          <w:color w:val="231F20"/>
          <w:spacing w:val="5"/>
          <w:w w:val="162"/>
          <w:sz w:val="16"/>
        </w:rPr>
        <w:t>í</w:t>
      </w:r>
      <w:r>
        <w:rPr>
          <w:color w:val="231F20"/>
          <w:w w:val="122"/>
          <w:sz w:val="16"/>
        </w:rPr>
        <w:t>a</w:t>
      </w:r>
      <w:r>
        <w:rPr>
          <w:color w:val="231F20"/>
          <w:sz w:val="16"/>
        </w:rPr>
        <w:t> </w:t>
      </w:r>
      <w:r>
        <w:rPr>
          <w:color w:val="231F20"/>
          <w:spacing w:val="-18"/>
          <w:sz w:val="16"/>
        </w:rPr>
        <w:t> </w:t>
      </w:r>
      <w:r>
        <w:rPr>
          <w:color w:val="231F20"/>
          <w:w w:val="147"/>
          <w:sz w:val="16"/>
        </w:rPr>
        <w:t>y</w:t>
      </w:r>
      <w:r>
        <w:rPr>
          <w:color w:val="231F20"/>
          <w:sz w:val="16"/>
        </w:rPr>
        <w:t> </w:t>
      </w:r>
      <w:r>
        <w:rPr>
          <w:color w:val="231F20"/>
          <w:spacing w:val="-18"/>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22"/>
          <w:sz w:val="16"/>
        </w:rPr>
        <w:t>e</w:t>
      </w:r>
      <w:r>
        <w:rPr>
          <w:color w:val="231F20"/>
          <w:spacing w:val="5"/>
          <w:w w:val="142"/>
          <w:sz w:val="16"/>
        </w:rPr>
        <w:t>d</w:t>
      </w:r>
      <w:r>
        <w:rPr>
          <w:color w:val="231F20"/>
          <w:spacing w:val="5"/>
          <w:w w:val="122"/>
          <w:sz w:val="16"/>
        </w:rPr>
        <w:t>a</w:t>
      </w:r>
      <w:r>
        <w:rPr>
          <w:color w:val="231F20"/>
          <w:w w:val="142"/>
          <w:sz w:val="16"/>
        </w:rPr>
        <w:t>d</w:t>
      </w:r>
      <w:r>
        <w:rPr>
          <w:color w:val="231F20"/>
          <w:sz w:val="16"/>
        </w:rPr>
        <w:t> </w:t>
      </w:r>
      <w:r>
        <w:rPr>
          <w:color w:val="231F20"/>
          <w:spacing w:val="-18"/>
          <w:sz w:val="16"/>
        </w:rPr>
        <w:t> </w:t>
      </w:r>
      <w:r>
        <w:rPr>
          <w:color w:val="231F20"/>
          <w:spacing w:val="5"/>
          <w:w w:val="122"/>
          <w:sz w:val="16"/>
        </w:rPr>
        <w:t>e</w:t>
      </w:r>
      <w:r>
        <w:rPr>
          <w:color w:val="231F20"/>
          <w:spacing w:val="5"/>
          <w:w w:val="113"/>
          <w:sz w:val="16"/>
        </w:rPr>
        <w:t>s</w:t>
      </w:r>
      <w:r>
        <w:rPr>
          <w:color w:val="231F20"/>
          <w:spacing w:val="-6"/>
          <w:w w:val="270"/>
          <w:sz w:val="16"/>
        </w:rPr>
        <w:t>t</w:t>
      </w:r>
      <w:r>
        <w:rPr>
          <w:color w:val="231F20"/>
          <w:spacing w:val="5"/>
          <w:w w:val="122"/>
          <w:sz w:val="16"/>
        </w:rPr>
        <w:t>a</w:t>
      </w:r>
      <w:r>
        <w:rPr>
          <w:color w:val="231F20"/>
          <w:spacing w:val="5"/>
          <w:w w:val="142"/>
          <w:sz w:val="16"/>
        </w:rPr>
        <w:t>d</w:t>
      </w:r>
      <w:r>
        <w:rPr>
          <w:color w:val="231F20"/>
          <w:spacing w:val="5"/>
          <w:w w:val="152"/>
          <w:sz w:val="16"/>
        </w:rPr>
        <w:t>o</w:t>
      </w:r>
      <w:r>
        <w:rPr>
          <w:color w:val="231F20"/>
          <w:spacing w:val="5"/>
          <w:w w:val="117"/>
          <w:sz w:val="16"/>
        </w:rPr>
        <w:t>U</w:t>
      </w:r>
      <w:r>
        <w:rPr>
          <w:color w:val="231F20"/>
          <w:spacing w:val="5"/>
          <w:w w:val="152"/>
          <w:sz w:val="16"/>
        </w:rPr>
        <w:t>n</w:t>
      </w:r>
      <w:r>
        <w:rPr>
          <w:color w:val="231F20"/>
          <w:spacing w:val="5"/>
          <w:w w:val="203"/>
          <w:sz w:val="16"/>
        </w:rPr>
        <w:t>i</w:t>
      </w:r>
      <w:r>
        <w:rPr>
          <w:color w:val="231F20"/>
          <w:spacing w:val="5"/>
          <w:w w:val="142"/>
          <w:sz w:val="16"/>
        </w:rPr>
        <w:t>d</w:t>
      </w:r>
      <w:r>
        <w:rPr>
          <w:color w:val="231F20"/>
          <w:spacing w:val="5"/>
          <w:w w:val="122"/>
          <w:sz w:val="16"/>
        </w:rPr>
        <w:t>e</w:t>
      </w:r>
      <w:r>
        <w:rPr>
          <w:color w:val="231F20"/>
          <w:spacing w:val="5"/>
          <w:w w:val="152"/>
          <w:sz w:val="16"/>
        </w:rPr>
        <w:t>n</w:t>
      </w:r>
      <w:r>
        <w:rPr>
          <w:color w:val="231F20"/>
          <w:spacing w:val="5"/>
          <w:w w:val="113"/>
          <w:sz w:val="16"/>
        </w:rPr>
        <w:t>s</w:t>
      </w:r>
      <w:r>
        <w:rPr>
          <w:color w:val="231F20"/>
          <w:w w:val="122"/>
          <w:sz w:val="16"/>
        </w:rPr>
        <w:t>e</w:t>
      </w:r>
    </w:p>
    <w:p>
      <w:pPr>
        <w:pStyle w:val="BodyText"/>
        <w:spacing w:before="9"/>
        <w:rPr>
          <w:sz w:val="28"/>
        </w:rPr>
      </w:pPr>
    </w:p>
    <w:p>
      <w:pPr>
        <w:pStyle w:val="BodyText"/>
        <w:spacing w:line="292" w:lineRule="auto"/>
        <w:ind w:left="100" w:right="100"/>
        <w:jc w:val="both"/>
      </w:pPr>
      <w:r>
        <w:rPr>
          <w:rFonts w:ascii="Palatino Linotype" w:hAnsi="Palatino Linotype"/>
          <w:color w:val="231F20"/>
        </w:rPr>
        <w:t>Se</w:t>
      </w:r>
      <w:r>
        <w:rPr>
          <w:rFonts w:ascii="Palatino Linotype" w:hAnsi="Palatino Linotype"/>
          <w:color w:val="231F20"/>
          <w:spacing w:val="-21"/>
        </w:rPr>
        <w:t> </w:t>
      </w:r>
      <w:r>
        <w:rPr>
          <w:rFonts w:ascii="Palatino Linotype" w:hAnsi="Palatino Linotype"/>
          <w:color w:val="231F20"/>
          <w:spacing w:val="-3"/>
        </w:rPr>
        <w:t>define</w:t>
      </w:r>
      <w:r>
        <w:rPr>
          <w:rFonts w:ascii="Palatino Linotype" w:hAnsi="Palatino Linotype"/>
          <w:color w:val="231F20"/>
          <w:spacing w:val="-21"/>
        </w:rPr>
        <w:t> </w:t>
      </w:r>
      <w:r>
        <w:rPr>
          <w:rFonts w:ascii="Palatino Linotype" w:hAnsi="Palatino Linotype"/>
          <w:color w:val="231F20"/>
        </w:rPr>
        <w:t>el</w:t>
      </w:r>
      <w:r>
        <w:rPr>
          <w:rFonts w:ascii="Palatino Linotype" w:hAnsi="Palatino Linotype"/>
          <w:color w:val="231F20"/>
          <w:spacing w:val="-21"/>
        </w:rPr>
        <w:t> </w:t>
      </w:r>
      <w:r>
        <w:rPr>
          <w:rFonts w:ascii="Palatino Linotype" w:hAnsi="Palatino Linotype"/>
          <w:color w:val="231F20"/>
          <w:spacing w:val="-3"/>
        </w:rPr>
        <w:t>papel</w:t>
      </w:r>
      <w:r>
        <w:rPr>
          <w:rFonts w:ascii="Palatino Linotype" w:hAnsi="Palatino Linotype"/>
          <w:color w:val="231F20"/>
          <w:spacing w:val="-21"/>
        </w:rPr>
        <w:t> </w:t>
      </w:r>
      <w:r>
        <w:rPr>
          <w:rFonts w:ascii="Palatino Linotype" w:hAnsi="Palatino Linotype"/>
          <w:color w:val="231F20"/>
          <w:spacing w:val="-3"/>
        </w:rPr>
        <w:t>político,</w:t>
      </w:r>
      <w:r>
        <w:rPr>
          <w:rFonts w:ascii="Palatino Linotype" w:hAnsi="Palatino Linotype"/>
          <w:color w:val="231F20"/>
          <w:spacing w:val="-21"/>
        </w:rPr>
        <w:t> </w:t>
      </w:r>
      <w:r>
        <w:rPr>
          <w:rFonts w:ascii="Palatino Linotype" w:hAnsi="Palatino Linotype"/>
          <w:color w:val="231F20"/>
        </w:rPr>
        <w:t>que</w:t>
      </w:r>
      <w:r>
        <w:rPr>
          <w:rFonts w:ascii="Palatino Linotype" w:hAnsi="Palatino Linotype"/>
          <w:color w:val="231F20"/>
          <w:spacing w:val="-21"/>
        </w:rPr>
        <w:t> </w:t>
      </w:r>
      <w:r>
        <w:rPr>
          <w:rFonts w:ascii="Palatino Linotype" w:hAnsi="Palatino Linotype"/>
          <w:color w:val="231F20"/>
        </w:rPr>
        <w:t>ha</w:t>
      </w:r>
      <w:r>
        <w:rPr>
          <w:rFonts w:ascii="Palatino Linotype" w:hAnsi="Palatino Linotype"/>
          <w:color w:val="231F20"/>
          <w:spacing w:val="-21"/>
        </w:rPr>
        <w:t> </w:t>
      </w:r>
      <w:r>
        <w:rPr>
          <w:rFonts w:ascii="Palatino Linotype" w:hAnsi="Palatino Linotype"/>
          <w:color w:val="231F20"/>
          <w:spacing w:val="-3"/>
        </w:rPr>
        <w:t>desempeñado</w:t>
      </w:r>
      <w:r>
        <w:rPr>
          <w:rFonts w:ascii="Palatino Linotype" w:hAnsi="Palatino Linotype"/>
          <w:color w:val="231F20"/>
          <w:spacing w:val="-21"/>
        </w:rPr>
        <w:t> </w:t>
      </w:r>
      <w:r>
        <w:rPr>
          <w:rFonts w:ascii="Palatino Linotype" w:hAnsi="Palatino Linotype"/>
          <w:color w:val="231F20"/>
        </w:rPr>
        <w:t>la</w:t>
      </w:r>
      <w:r>
        <w:rPr>
          <w:rFonts w:ascii="Palatino Linotype" w:hAnsi="Palatino Linotype"/>
          <w:color w:val="231F20"/>
          <w:spacing w:val="-21"/>
        </w:rPr>
        <w:t> </w:t>
      </w:r>
      <w:r>
        <w:rPr>
          <w:rFonts w:ascii="Palatino Linotype" w:hAnsi="Palatino Linotype"/>
          <w:color w:val="231F20"/>
          <w:spacing w:val="-3"/>
        </w:rPr>
        <w:t>utopía</w:t>
      </w:r>
      <w:r>
        <w:rPr>
          <w:rFonts w:ascii="Palatino Linotype" w:hAnsi="Palatino Linotype"/>
          <w:color w:val="231F20"/>
          <w:spacing w:val="-21"/>
        </w:rPr>
        <w:t> </w:t>
      </w:r>
      <w:r>
        <w:rPr>
          <w:rFonts w:ascii="Palatino Linotype" w:hAnsi="Palatino Linotype"/>
          <w:color w:val="231F20"/>
        </w:rPr>
        <w:t>en</w:t>
      </w:r>
      <w:r>
        <w:rPr>
          <w:rFonts w:ascii="Palatino Linotype" w:hAnsi="Palatino Linotype"/>
          <w:color w:val="231F20"/>
          <w:spacing w:val="-21"/>
        </w:rPr>
        <w:t> </w:t>
      </w:r>
      <w:r>
        <w:rPr>
          <w:rFonts w:ascii="Palatino Linotype" w:hAnsi="Palatino Linotype"/>
          <w:color w:val="231F20"/>
        </w:rPr>
        <w:t>la</w:t>
      </w:r>
      <w:r>
        <w:rPr>
          <w:rFonts w:ascii="Palatino Linotype" w:hAnsi="Palatino Linotype"/>
          <w:color w:val="231F20"/>
          <w:spacing w:val="-21"/>
        </w:rPr>
        <w:t> </w:t>
      </w:r>
      <w:r>
        <w:rPr>
          <w:rFonts w:ascii="Palatino Linotype" w:hAnsi="Palatino Linotype"/>
          <w:color w:val="231F20"/>
          <w:spacing w:val="-3"/>
        </w:rPr>
        <w:t>crítica </w:t>
      </w:r>
      <w:r>
        <w:rPr>
          <w:color w:val="231F20"/>
        </w:rPr>
        <w:t>de las </w:t>
      </w:r>
      <w:r>
        <w:rPr>
          <w:color w:val="231F20"/>
          <w:spacing w:val="-3"/>
        </w:rPr>
        <w:t>formas </w:t>
      </w:r>
      <w:r>
        <w:rPr>
          <w:color w:val="231F20"/>
        </w:rPr>
        <w:t>de </w:t>
      </w:r>
      <w:r>
        <w:rPr>
          <w:color w:val="231F20"/>
          <w:spacing w:val="-3"/>
        </w:rPr>
        <w:t>vida contemporáneas, </w:t>
      </w:r>
      <w:r>
        <w:rPr>
          <w:color w:val="231F20"/>
        </w:rPr>
        <w:t>y se </w:t>
      </w:r>
      <w:r>
        <w:rPr>
          <w:color w:val="231F20"/>
          <w:spacing w:val="-3"/>
        </w:rPr>
        <w:t>retoman </w:t>
      </w:r>
      <w:r>
        <w:rPr>
          <w:color w:val="231F20"/>
        </w:rPr>
        <w:t>los </w:t>
      </w:r>
      <w:r>
        <w:rPr>
          <w:color w:val="231F20"/>
          <w:spacing w:val="-3"/>
        </w:rPr>
        <w:t>procesos </w:t>
      </w:r>
      <w:r>
        <w:rPr>
          <w:color w:val="231F20"/>
        </w:rPr>
        <w:t>más</w:t>
      </w:r>
      <w:r>
        <w:rPr>
          <w:color w:val="231F20"/>
          <w:spacing w:val="-9"/>
        </w:rPr>
        <w:t> </w:t>
      </w:r>
      <w:r>
        <w:rPr>
          <w:color w:val="231F20"/>
          <w:spacing w:val="-3"/>
        </w:rPr>
        <w:t>severos</w:t>
      </w:r>
      <w:r>
        <w:rPr>
          <w:color w:val="231F20"/>
          <w:spacing w:val="-9"/>
        </w:rPr>
        <w:t> </w:t>
      </w:r>
      <w:r>
        <w:rPr>
          <w:color w:val="231F20"/>
        </w:rPr>
        <w:t>de</w:t>
      </w:r>
      <w:r>
        <w:rPr>
          <w:color w:val="231F20"/>
          <w:spacing w:val="-9"/>
        </w:rPr>
        <w:t> </w:t>
      </w:r>
      <w:r>
        <w:rPr>
          <w:color w:val="231F20"/>
          <w:spacing w:val="-4"/>
        </w:rPr>
        <w:t>anomia</w:t>
      </w:r>
      <w:r>
        <w:rPr>
          <w:color w:val="231F20"/>
          <w:spacing w:val="-9"/>
        </w:rPr>
        <w:t> </w:t>
      </w:r>
      <w:r>
        <w:rPr>
          <w:color w:val="231F20"/>
        </w:rPr>
        <w:t>y</w:t>
      </w:r>
      <w:r>
        <w:rPr>
          <w:color w:val="231F20"/>
          <w:spacing w:val="-9"/>
        </w:rPr>
        <w:t> </w:t>
      </w:r>
      <w:r>
        <w:rPr>
          <w:color w:val="231F20"/>
          <w:spacing w:val="-3"/>
        </w:rPr>
        <w:t>desorden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3"/>
        </w:rPr>
        <w:t>sociedad</w:t>
      </w:r>
      <w:r>
        <w:rPr>
          <w:color w:val="231F20"/>
          <w:spacing w:val="-10"/>
        </w:rPr>
        <w:t> </w:t>
      </w:r>
      <w:r>
        <w:rPr>
          <w:color w:val="231F20"/>
          <w:spacing w:val="-3"/>
        </w:rPr>
        <w:t>estadounidense </w:t>
      </w:r>
      <w:r>
        <w:rPr>
          <w:rFonts w:ascii="Palatino Linotype" w:hAnsi="Palatino Linotype"/>
          <w:color w:val="231F20"/>
        </w:rPr>
        <w:t>en el </w:t>
      </w:r>
      <w:r>
        <w:rPr>
          <w:rFonts w:ascii="Palatino Linotype" w:hAnsi="Palatino Linotype"/>
          <w:color w:val="231F20"/>
          <w:spacing w:val="-3"/>
        </w:rPr>
        <w:t>marco </w:t>
      </w:r>
      <w:r>
        <w:rPr>
          <w:rFonts w:ascii="Palatino Linotype" w:hAnsi="Palatino Linotype"/>
          <w:color w:val="231F20"/>
        </w:rPr>
        <w:t>de los </w:t>
      </w:r>
      <w:r>
        <w:rPr>
          <w:rFonts w:ascii="Palatino Linotype" w:hAnsi="Palatino Linotype"/>
          <w:color w:val="231F20"/>
          <w:spacing w:val="-3"/>
        </w:rPr>
        <w:t>conflictos mundiales </w:t>
      </w:r>
      <w:r>
        <w:rPr>
          <w:rFonts w:ascii="Palatino Linotype" w:hAnsi="Palatino Linotype"/>
          <w:color w:val="231F20"/>
        </w:rPr>
        <w:t>más </w:t>
      </w:r>
      <w:r>
        <w:rPr>
          <w:rFonts w:ascii="Palatino Linotype" w:hAnsi="Palatino Linotype"/>
          <w:color w:val="231F20"/>
          <w:spacing w:val="-3"/>
        </w:rPr>
        <w:t>relevantes. Contiene </w:t>
      </w:r>
      <w:r>
        <w:rPr>
          <w:color w:val="231F20"/>
          <w:spacing w:val="-3"/>
        </w:rPr>
        <w:t>cuatro</w:t>
      </w:r>
      <w:r>
        <w:rPr>
          <w:color w:val="231F20"/>
          <w:spacing w:val="-1"/>
        </w:rPr>
        <w:t> </w:t>
      </w:r>
      <w:r>
        <w:rPr>
          <w:color w:val="231F20"/>
          <w:spacing w:val="-4"/>
        </w:rPr>
        <w:t>apartados.</w:t>
      </w:r>
    </w:p>
    <w:p>
      <w:pPr>
        <w:pStyle w:val="ListParagraph"/>
        <w:numPr>
          <w:ilvl w:val="0"/>
          <w:numId w:val="1"/>
        </w:numPr>
        <w:tabs>
          <w:tab w:pos="700" w:val="left" w:leader="none"/>
        </w:tabs>
        <w:spacing w:line="302" w:lineRule="auto" w:before="0" w:after="0"/>
        <w:ind w:left="700" w:right="101" w:hanging="260"/>
        <w:jc w:val="both"/>
        <w:rPr>
          <w:sz w:val="20"/>
        </w:rPr>
      </w:pPr>
      <w:r>
        <w:rPr>
          <w:rFonts w:ascii="Palatino Linotype" w:hAnsi="Palatino Linotype"/>
          <w:color w:val="231F20"/>
          <w:sz w:val="20"/>
        </w:rPr>
        <w:t>La</w:t>
      </w:r>
      <w:r>
        <w:rPr>
          <w:rFonts w:ascii="Palatino Linotype" w:hAnsi="Palatino Linotype"/>
          <w:color w:val="231F20"/>
          <w:spacing w:val="-20"/>
          <w:sz w:val="20"/>
        </w:rPr>
        <w:t> </w:t>
      </w:r>
      <w:r>
        <w:rPr>
          <w:rFonts w:ascii="Palatino Linotype" w:hAnsi="Palatino Linotype"/>
          <w:color w:val="231F20"/>
          <w:spacing w:val="-3"/>
          <w:sz w:val="20"/>
        </w:rPr>
        <w:t>utopía</w:t>
      </w:r>
      <w:r>
        <w:rPr>
          <w:rFonts w:ascii="Palatino Linotype" w:hAnsi="Palatino Linotype"/>
          <w:color w:val="231F20"/>
          <w:spacing w:val="-20"/>
          <w:sz w:val="20"/>
        </w:rPr>
        <w:t> </w:t>
      </w:r>
      <w:r>
        <w:rPr>
          <w:rFonts w:ascii="Palatino Linotype" w:hAnsi="Palatino Linotype"/>
          <w:color w:val="231F20"/>
          <w:spacing w:val="-3"/>
          <w:sz w:val="20"/>
        </w:rPr>
        <w:t>social</w:t>
      </w:r>
      <w:r>
        <w:rPr>
          <w:rFonts w:ascii="Palatino Linotype" w:hAnsi="Palatino Linotype"/>
          <w:color w:val="231F20"/>
          <w:spacing w:val="-20"/>
          <w:sz w:val="20"/>
        </w:rPr>
        <w:t> </w:t>
      </w:r>
      <w:r>
        <w:rPr>
          <w:rFonts w:ascii="Palatino Linotype" w:hAnsi="Palatino Linotype"/>
          <w:color w:val="231F20"/>
          <w:sz w:val="20"/>
        </w:rPr>
        <w:t>del</w:t>
      </w:r>
      <w:r>
        <w:rPr>
          <w:rFonts w:ascii="Palatino Linotype" w:hAnsi="Palatino Linotype"/>
          <w:color w:val="231F20"/>
          <w:spacing w:val="-20"/>
          <w:sz w:val="20"/>
        </w:rPr>
        <w:t> </w:t>
      </w:r>
      <w:r>
        <w:rPr>
          <w:rFonts w:ascii="Palatino Linotype" w:hAnsi="Palatino Linotype"/>
          <w:color w:val="231F20"/>
          <w:spacing w:val="-3"/>
          <w:sz w:val="20"/>
        </w:rPr>
        <w:t>futuro:</w:t>
      </w:r>
      <w:r>
        <w:rPr>
          <w:rFonts w:ascii="Palatino Linotype" w:hAnsi="Palatino Linotype"/>
          <w:color w:val="231F20"/>
          <w:spacing w:val="-20"/>
          <w:sz w:val="20"/>
        </w:rPr>
        <w:t> </w:t>
      </w:r>
      <w:r>
        <w:rPr>
          <w:rFonts w:ascii="Palatino Linotype" w:hAnsi="Palatino Linotype"/>
          <w:color w:val="231F20"/>
          <w:sz w:val="20"/>
        </w:rPr>
        <w:t>se</w:t>
      </w:r>
      <w:r>
        <w:rPr>
          <w:rFonts w:ascii="Palatino Linotype" w:hAnsi="Palatino Linotype"/>
          <w:color w:val="231F20"/>
          <w:spacing w:val="-20"/>
          <w:sz w:val="20"/>
        </w:rPr>
        <w:t> </w:t>
      </w:r>
      <w:r>
        <w:rPr>
          <w:rFonts w:ascii="Palatino Linotype" w:hAnsi="Palatino Linotype"/>
          <w:color w:val="231F20"/>
          <w:spacing w:val="-3"/>
          <w:sz w:val="20"/>
        </w:rPr>
        <w:t>plantea</w:t>
      </w:r>
      <w:r>
        <w:rPr>
          <w:rFonts w:ascii="Palatino Linotype" w:hAnsi="Palatino Linotype"/>
          <w:color w:val="231F20"/>
          <w:spacing w:val="-20"/>
          <w:sz w:val="20"/>
        </w:rPr>
        <w:t> </w:t>
      </w:r>
      <w:r>
        <w:rPr>
          <w:rFonts w:ascii="Palatino Linotype" w:hAnsi="Palatino Linotype"/>
          <w:color w:val="231F20"/>
          <w:sz w:val="20"/>
        </w:rPr>
        <w:t>la</w:t>
      </w:r>
      <w:r>
        <w:rPr>
          <w:rFonts w:ascii="Palatino Linotype" w:hAnsi="Palatino Linotype"/>
          <w:color w:val="231F20"/>
          <w:spacing w:val="-20"/>
          <w:sz w:val="20"/>
        </w:rPr>
        <w:t> </w:t>
      </w:r>
      <w:r>
        <w:rPr>
          <w:rFonts w:ascii="Palatino Linotype" w:hAnsi="Palatino Linotype"/>
          <w:color w:val="231F20"/>
          <w:spacing w:val="-3"/>
          <w:sz w:val="20"/>
        </w:rPr>
        <w:t>génesis</w:t>
      </w:r>
      <w:r>
        <w:rPr>
          <w:rFonts w:ascii="Palatino Linotype" w:hAnsi="Palatino Linotype"/>
          <w:color w:val="231F20"/>
          <w:spacing w:val="-20"/>
          <w:sz w:val="20"/>
        </w:rPr>
        <w:t> </w:t>
      </w:r>
      <w:r>
        <w:rPr>
          <w:rFonts w:ascii="Palatino Linotype" w:hAnsi="Palatino Linotype"/>
          <w:color w:val="231F20"/>
          <w:sz w:val="20"/>
        </w:rPr>
        <w:t>del</w:t>
      </w:r>
      <w:r>
        <w:rPr>
          <w:rFonts w:ascii="Palatino Linotype" w:hAnsi="Palatino Linotype"/>
          <w:color w:val="231F20"/>
          <w:spacing w:val="-20"/>
          <w:sz w:val="20"/>
        </w:rPr>
        <w:t> </w:t>
      </w:r>
      <w:r>
        <w:rPr>
          <w:rFonts w:ascii="Palatino Linotype" w:hAnsi="Palatino Linotype"/>
          <w:color w:val="231F20"/>
          <w:spacing w:val="-3"/>
          <w:sz w:val="20"/>
        </w:rPr>
        <w:t>fenómeno </w:t>
      </w:r>
      <w:r>
        <w:rPr>
          <w:color w:val="231F20"/>
          <w:spacing w:val="-3"/>
          <w:sz w:val="20"/>
        </w:rPr>
        <w:t>utópico, hasta precisar cómo </w:t>
      </w:r>
      <w:r>
        <w:rPr>
          <w:color w:val="231F20"/>
          <w:sz w:val="20"/>
        </w:rPr>
        <w:t>el </w:t>
      </w:r>
      <w:r>
        <w:rPr>
          <w:color w:val="231F20"/>
          <w:spacing w:val="-3"/>
          <w:sz w:val="20"/>
        </w:rPr>
        <w:t>proyecto neoliberal </w:t>
      </w:r>
      <w:r>
        <w:rPr>
          <w:color w:val="231F20"/>
          <w:sz w:val="20"/>
        </w:rPr>
        <w:t>de </w:t>
      </w:r>
      <w:r>
        <w:rPr>
          <w:color w:val="231F20"/>
          <w:spacing w:val="-3"/>
          <w:sz w:val="20"/>
        </w:rPr>
        <w:t>los países hegemónicos contiene </w:t>
      </w:r>
      <w:r>
        <w:rPr>
          <w:color w:val="231F20"/>
          <w:spacing w:val="-4"/>
          <w:sz w:val="20"/>
        </w:rPr>
        <w:t>elementos </w:t>
      </w:r>
      <w:r>
        <w:rPr>
          <w:color w:val="231F20"/>
          <w:spacing w:val="-3"/>
          <w:sz w:val="20"/>
        </w:rPr>
        <w:t>utópicos, así como </w:t>
      </w:r>
      <w:r>
        <w:rPr>
          <w:color w:val="231F20"/>
          <w:sz w:val="20"/>
        </w:rPr>
        <w:t>la</w:t>
      </w:r>
      <w:r>
        <w:rPr>
          <w:color w:val="231F20"/>
          <w:spacing w:val="-21"/>
          <w:sz w:val="20"/>
        </w:rPr>
        <w:t> </w:t>
      </w:r>
      <w:r>
        <w:rPr>
          <w:color w:val="231F20"/>
          <w:spacing w:val="-3"/>
          <w:sz w:val="20"/>
        </w:rPr>
        <w:t>respuesta</w:t>
      </w:r>
      <w:r>
        <w:rPr>
          <w:color w:val="231F20"/>
          <w:spacing w:val="-21"/>
          <w:sz w:val="20"/>
        </w:rPr>
        <w:t> </w:t>
      </w:r>
      <w:r>
        <w:rPr>
          <w:color w:val="231F20"/>
          <w:spacing w:val="-3"/>
          <w:sz w:val="20"/>
        </w:rPr>
        <w:t>política</w:t>
      </w:r>
      <w:r>
        <w:rPr>
          <w:color w:val="231F20"/>
          <w:spacing w:val="-21"/>
          <w:sz w:val="20"/>
        </w:rPr>
        <w:t> </w:t>
      </w:r>
      <w:r>
        <w:rPr>
          <w:color w:val="231F20"/>
          <w:sz w:val="20"/>
        </w:rPr>
        <w:t>de</w:t>
      </w:r>
      <w:r>
        <w:rPr>
          <w:color w:val="231F20"/>
          <w:spacing w:val="-21"/>
          <w:sz w:val="20"/>
        </w:rPr>
        <w:t> </w:t>
      </w:r>
      <w:r>
        <w:rPr>
          <w:color w:val="231F20"/>
          <w:sz w:val="20"/>
        </w:rPr>
        <w:t>los</w:t>
      </w:r>
      <w:r>
        <w:rPr>
          <w:color w:val="231F20"/>
          <w:spacing w:val="-21"/>
          <w:sz w:val="20"/>
        </w:rPr>
        <w:t> </w:t>
      </w:r>
      <w:r>
        <w:rPr>
          <w:color w:val="231F20"/>
          <w:spacing w:val="-3"/>
          <w:sz w:val="20"/>
        </w:rPr>
        <w:t>países</w:t>
      </w:r>
      <w:r>
        <w:rPr>
          <w:color w:val="231F20"/>
          <w:spacing w:val="-21"/>
          <w:sz w:val="20"/>
        </w:rPr>
        <w:t> </w:t>
      </w:r>
      <w:r>
        <w:rPr>
          <w:color w:val="231F20"/>
          <w:sz w:val="20"/>
        </w:rPr>
        <w:t>en</w:t>
      </w:r>
      <w:r>
        <w:rPr>
          <w:color w:val="231F20"/>
          <w:spacing w:val="-21"/>
          <w:sz w:val="20"/>
        </w:rPr>
        <w:t> </w:t>
      </w:r>
      <w:r>
        <w:rPr>
          <w:color w:val="231F20"/>
          <w:spacing w:val="-3"/>
          <w:sz w:val="20"/>
        </w:rPr>
        <w:t>vías</w:t>
      </w:r>
      <w:r>
        <w:rPr>
          <w:color w:val="231F20"/>
          <w:spacing w:val="-21"/>
          <w:sz w:val="20"/>
        </w:rPr>
        <w:t> </w:t>
      </w:r>
      <w:r>
        <w:rPr>
          <w:color w:val="231F20"/>
          <w:sz w:val="20"/>
        </w:rPr>
        <w:t>de</w:t>
      </w:r>
      <w:r>
        <w:rPr>
          <w:color w:val="231F20"/>
          <w:spacing w:val="-21"/>
          <w:sz w:val="20"/>
        </w:rPr>
        <w:t> </w:t>
      </w:r>
      <w:r>
        <w:rPr>
          <w:color w:val="231F20"/>
          <w:spacing w:val="-3"/>
          <w:sz w:val="20"/>
        </w:rPr>
        <w:t>desarrollo.</w:t>
      </w:r>
    </w:p>
    <w:p>
      <w:pPr>
        <w:pStyle w:val="ListParagraph"/>
        <w:numPr>
          <w:ilvl w:val="0"/>
          <w:numId w:val="1"/>
        </w:numPr>
        <w:tabs>
          <w:tab w:pos="700" w:val="left" w:leader="none"/>
        </w:tabs>
        <w:spacing w:line="273" w:lineRule="auto" w:before="0" w:after="0"/>
        <w:ind w:left="700" w:right="100" w:hanging="260"/>
        <w:jc w:val="both"/>
        <w:rPr>
          <w:sz w:val="20"/>
        </w:rPr>
      </w:pPr>
      <w:r>
        <w:rPr>
          <w:rFonts w:ascii="Palatino Linotype" w:hAnsi="Palatino Linotype"/>
          <w:color w:val="231F20"/>
          <w:spacing w:val="-3"/>
          <w:sz w:val="20"/>
        </w:rPr>
        <w:t>Desigualdad</w:t>
      </w:r>
      <w:r>
        <w:rPr>
          <w:rFonts w:ascii="Palatino Linotype" w:hAnsi="Palatino Linotype"/>
          <w:color w:val="231F20"/>
          <w:spacing w:val="-17"/>
          <w:sz w:val="20"/>
        </w:rPr>
        <w:t> </w:t>
      </w:r>
      <w:r>
        <w:rPr>
          <w:rFonts w:ascii="Palatino Linotype" w:hAnsi="Palatino Linotype"/>
          <w:color w:val="231F20"/>
          <w:sz w:val="20"/>
        </w:rPr>
        <w:t>y</w:t>
      </w:r>
      <w:r>
        <w:rPr>
          <w:rFonts w:ascii="Palatino Linotype" w:hAnsi="Palatino Linotype"/>
          <w:color w:val="231F20"/>
          <w:spacing w:val="-17"/>
          <w:sz w:val="20"/>
        </w:rPr>
        <w:t> </w:t>
      </w:r>
      <w:r>
        <w:rPr>
          <w:rFonts w:ascii="Palatino Linotype" w:hAnsi="Palatino Linotype"/>
          <w:color w:val="231F20"/>
          <w:spacing w:val="-3"/>
          <w:sz w:val="20"/>
        </w:rPr>
        <w:t>racismo:</w:t>
      </w:r>
      <w:r>
        <w:rPr>
          <w:rFonts w:ascii="Palatino Linotype" w:hAnsi="Palatino Linotype"/>
          <w:color w:val="231F20"/>
          <w:spacing w:val="-17"/>
          <w:sz w:val="20"/>
        </w:rPr>
        <w:t> </w:t>
      </w:r>
      <w:r>
        <w:rPr>
          <w:rFonts w:ascii="Palatino Linotype" w:hAnsi="Palatino Linotype"/>
          <w:color w:val="231F20"/>
          <w:spacing w:val="-3"/>
          <w:sz w:val="20"/>
        </w:rPr>
        <w:t>inicia</w:t>
      </w:r>
      <w:r>
        <w:rPr>
          <w:rFonts w:ascii="Palatino Linotype" w:hAnsi="Palatino Linotype"/>
          <w:color w:val="231F20"/>
          <w:spacing w:val="-17"/>
          <w:sz w:val="20"/>
        </w:rPr>
        <w:t> </w:t>
      </w:r>
      <w:r>
        <w:rPr>
          <w:rFonts w:ascii="Palatino Linotype" w:hAnsi="Palatino Linotype"/>
          <w:color w:val="231F20"/>
          <w:sz w:val="20"/>
        </w:rPr>
        <w:t>con</w:t>
      </w:r>
      <w:r>
        <w:rPr>
          <w:rFonts w:ascii="Palatino Linotype" w:hAnsi="Palatino Linotype"/>
          <w:color w:val="231F20"/>
          <w:spacing w:val="-17"/>
          <w:sz w:val="20"/>
        </w:rPr>
        <w:t> </w:t>
      </w:r>
      <w:r>
        <w:rPr>
          <w:rFonts w:ascii="Palatino Linotype" w:hAnsi="Palatino Linotype"/>
          <w:color w:val="231F20"/>
          <w:sz w:val="20"/>
        </w:rPr>
        <w:t>la</w:t>
      </w:r>
      <w:r>
        <w:rPr>
          <w:rFonts w:ascii="Palatino Linotype" w:hAnsi="Palatino Linotype"/>
          <w:color w:val="231F20"/>
          <w:spacing w:val="-17"/>
          <w:sz w:val="20"/>
        </w:rPr>
        <w:t> </w:t>
      </w:r>
      <w:r>
        <w:rPr>
          <w:rFonts w:ascii="Palatino Linotype" w:hAnsi="Palatino Linotype"/>
          <w:color w:val="231F20"/>
          <w:spacing w:val="-3"/>
          <w:sz w:val="20"/>
        </w:rPr>
        <w:t>descripción</w:t>
      </w:r>
      <w:r>
        <w:rPr>
          <w:rFonts w:ascii="Palatino Linotype" w:hAnsi="Palatino Linotype"/>
          <w:color w:val="231F20"/>
          <w:spacing w:val="-17"/>
          <w:sz w:val="20"/>
        </w:rPr>
        <w:t> </w:t>
      </w:r>
      <w:r>
        <w:rPr>
          <w:rFonts w:ascii="Palatino Linotype" w:hAnsi="Palatino Linotype"/>
          <w:color w:val="231F20"/>
          <w:sz w:val="20"/>
        </w:rPr>
        <w:t>de</w:t>
      </w:r>
      <w:r>
        <w:rPr>
          <w:rFonts w:ascii="Palatino Linotype" w:hAnsi="Palatino Linotype"/>
          <w:color w:val="231F20"/>
          <w:spacing w:val="-17"/>
          <w:sz w:val="20"/>
        </w:rPr>
        <w:t> </w:t>
      </w:r>
      <w:r>
        <w:rPr>
          <w:rFonts w:ascii="Palatino Linotype" w:hAnsi="Palatino Linotype"/>
          <w:color w:val="231F20"/>
          <w:sz w:val="20"/>
        </w:rPr>
        <w:t>las</w:t>
      </w:r>
      <w:r>
        <w:rPr>
          <w:rFonts w:ascii="Palatino Linotype" w:hAnsi="Palatino Linotype"/>
          <w:color w:val="231F20"/>
          <w:spacing w:val="-17"/>
          <w:sz w:val="20"/>
        </w:rPr>
        <w:t> </w:t>
      </w:r>
      <w:r>
        <w:rPr>
          <w:rFonts w:ascii="Palatino Linotype" w:hAnsi="Palatino Linotype"/>
          <w:color w:val="231F20"/>
          <w:spacing w:val="-3"/>
          <w:sz w:val="20"/>
        </w:rPr>
        <w:t>causas </w:t>
      </w:r>
      <w:r>
        <w:rPr>
          <w:rFonts w:ascii="Palatino Linotype" w:hAnsi="Palatino Linotype"/>
          <w:color w:val="231F20"/>
          <w:sz w:val="20"/>
        </w:rPr>
        <w:t>de los </w:t>
      </w:r>
      <w:r>
        <w:rPr>
          <w:rFonts w:ascii="Palatino Linotype" w:hAnsi="Palatino Linotype"/>
          <w:color w:val="231F20"/>
          <w:spacing w:val="-3"/>
          <w:sz w:val="20"/>
        </w:rPr>
        <w:t>conflictos sociales mundiales. Este apartado permite desarrollar </w:t>
      </w:r>
      <w:r>
        <w:rPr>
          <w:rFonts w:ascii="Palatino Linotype" w:hAnsi="Palatino Linotype"/>
          <w:color w:val="231F20"/>
          <w:sz w:val="20"/>
        </w:rPr>
        <w:t>las reflexiones de dos </w:t>
      </w:r>
      <w:r>
        <w:rPr>
          <w:rFonts w:ascii="Palatino Linotype" w:hAnsi="Palatino Linotype"/>
          <w:color w:val="231F20"/>
          <w:spacing w:val="-3"/>
          <w:sz w:val="20"/>
        </w:rPr>
        <w:t>importantes teóricos de </w:t>
      </w:r>
      <w:r>
        <w:rPr>
          <w:color w:val="231F20"/>
          <w:spacing w:val="-3"/>
          <w:sz w:val="20"/>
        </w:rPr>
        <w:t>nuestros   </w:t>
      </w:r>
      <w:r>
        <w:rPr>
          <w:color w:val="231F20"/>
          <w:spacing w:val="-4"/>
          <w:sz w:val="20"/>
        </w:rPr>
        <w:t>tiempos;   </w:t>
      </w:r>
      <w:r>
        <w:rPr>
          <w:color w:val="231F20"/>
          <w:spacing w:val="-3"/>
          <w:sz w:val="20"/>
        </w:rPr>
        <w:t>Isaiah   Berlin   </w:t>
      </w:r>
      <w:r>
        <w:rPr>
          <w:color w:val="231F20"/>
          <w:sz w:val="20"/>
        </w:rPr>
        <w:t>y   </w:t>
      </w:r>
      <w:r>
        <w:rPr>
          <w:color w:val="231F20"/>
          <w:spacing w:val="-3"/>
          <w:sz w:val="20"/>
        </w:rPr>
        <w:t>Samuel </w:t>
      </w:r>
      <w:r>
        <w:rPr>
          <w:color w:val="231F20"/>
          <w:spacing w:val="36"/>
          <w:sz w:val="20"/>
        </w:rPr>
        <w:t> </w:t>
      </w:r>
      <w:r>
        <w:rPr>
          <w:color w:val="231F20"/>
          <w:spacing w:val="-3"/>
          <w:sz w:val="20"/>
        </w:rPr>
        <w:t>Huntington,</w:t>
      </w:r>
    </w:p>
    <w:p>
      <w:pPr>
        <w:pStyle w:val="BodyText"/>
        <w:spacing w:line="312" w:lineRule="auto" w:before="38"/>
        <w:ind w:left="700" w:right="101"/>
        <w:jc w:val="both"/>
      </w:pPr>
      <w:r>
        <w:rPr>
          <w:color w:val="231F20"/>
          <w:spacing w:val="-4"/>
        </w:rPr>
        <w:t>quienes </w:t>
      </w:r>
      <w:r>
        <w:rPr>
          <w:color w:val="231F20"/>
        </w:rPr>
        <w:t>han </w:t>
      </w:r>
      <w:r>
        <w:rPr>
          <w:color w:val="231F20"/>
          <w:spacing w:val="-4"/>
        </w:rPr>
        <w:t>estudiado </w:t>
      </w:r>
      <w:r>
        <w:rPr>
          <w:color w:val="231F20"/>
        </w:rPr>
        <w:t>en el </w:t>
      </w:r>
      <w:r>
        <w:rPr>
          <w:color w:val="231F20"/>
          <w:spacing w:val="-3"/>
        </w:rPr>
        <w:t>marco </w:t>
      </w:r>
      <w:r>
        <w:rPr>
          <w:color w:val="231F20"/>
        </w:rPr>
        <w:t>de la </w:t>
      </w:r>
      <w:r>
        <w:rPr>
          <w:color w:val="231F20"/>
          <w:spacing w:val="-3"/>
        </w:rPr>
        <w:t>globalización </w:t>
      </w:r>
      <w:r>
        <w:rPr>
          <w:color w:val="231F20"/>
          <w:spacing w:val="-4"/>
        </w:rPr>
        <w:t>económica</w:t>
      </w:r>
      <w:r>
        <w:rPr>
          <w:color w:val="231F20"/>
          <w:spacing w:val="-19"/>
        </w:rPr>
        <w:t> </w:t>
      </w:r>
      <w:r>
        <w:rPr>
          <w:color w:val="231F20"/>
        </w:rPr>
        <w:t>los</w:t>
      </w:r>
      <w:r>
        <w:rPr>
          <w:color w:val="231F20"/>
          <w:spacing w:val="-19"/>
        </w:rPr>
        <w:t> </w:t>
      </w:r>
      <w:r>
        <w:rPr>
          <w:color w:val="231F20"/>
          <w:spacing w:val="-3"/>
        </w:rPr>
        <w:t>choques</w:t>
      </w:r>
      <w:r>
        <w:rPr>
          <w:color w:val="231F20"/>
          <w:spacing w:val="-19"/>
        </w:rPr>
        <w:t> </w:t>
      </w:r>
      <w:r>
        <w:rPr>
          <w:color w:val="231F20"/>
          <w:spacing w:val="-4"/>
        </w:rPr>
        <w:t>entre</w:t>
      </w:r>
      <w:r>
        <w:rPr>
          <w:color w:val="231F20"/>
          <w:spacing w:val="-19"/>
        </w:rPr>
        <w:t> </w:t>
      </w:r>
      <w:r>
        <w:rPr>
          <w:color w:val="231F20"/>
          <w:spacing w:val="-3"/>
        </w:rPr>
        <w:t>civilizaciones</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spacing w:val="-4"/>
        </w:rPr>
        <w:t>resurgimiento</w:t>
      </w:r>
    </w:p>
    <w:p>
      <w:pPr>
        <w:spacing w:after="0" w:line="312" w:lineRule="auto"/>
        <w:jc w:val="both"/>
        <w:sectPr>
          <w:footerReference w:type="even" r:id="rId14"/>
          <w:footerReference w:type="default" r:id="rId15"/>
          <w:pgSz w:w="7940" w:h="12480"/>
          <w:pgMar w:footer="655" w:header="816" w:top="1000" w:bottom="840" w:left="980" w:right="980"/>
          <w:pgNumType w:start="12"/>
        </w:sectPr>
      </w:pPr>
    </w:p>
    <w:p>
      <w:pPr>
        <w:pStyle w:val="BodyText"/>
      </w:pPr>
    </w:p>
    <w:p>
      <w:pPr>
        <w:pStyle w:val="BodyText"/>
        <w:spacing w:before="3"/>
        <w:rPr>
          <w:sz w:val="18"/>
        </w:rPr>
      </w:pPr>
    </w:p>
    <w:p>
      <w:pPr>
        <w:pStyle w:val="BodyText"/>
        <w:spacing w:line="288" w:lineRule="auto" w:before="46"/>
        <w:ind w:left="700" w:right="120"/>
        <w:jc w:val="both"/>
        <w:rPr>
          <w:rFonts w:ascii="Palatino Linotype" w:hAnsi="Palatino Linotype"/>
        </w:rPr>
      </w:pPr>
      <w:r>
        <w:rPr>
          <w:rFonts w:ascii="Palatino Linotype" w:hAnsi="Palatino Linotype"/>
          <w:color w:val="231F20"/>
          <w:spacing w:val="-3"/>
        </w:rPr>
        <w:t>alarmante  </w:t>
      </w:r>
      <w:r>
        <w:rPr>
          <w:rFonts w:ascii="Palatino Linotype" w:hAnsi="Palatino Linotype"/>
          <w:color w:val="231F20"/>
        </w:rPr>
        <w:t>de  los  </w:t>
      </w:r>
      <w:r>
        <w:rPr>
          <w:rFonts w:ascii="Palatino Linotype" w:hAnsi="Palatino Linotype"/>
          <w:color w:val="231F20"/>
          <w:spacing w:val="-3"/>
        </w:rPr>
        <w:t>conflictos  interétnicos,   destacándose   </w:t>
      </w:r>
      <w:r>
        <w:rPr>
          <w:color w:val="231F20"/>
        </w:rPr>
        <w:t>los </w:t>
      </w:r>
      <w:r>
        <w:rPr>
          <w:color w:val="231F20"/>
          <w:spacing w:val="-3"/>
        </w:rPr>
        <w:t>procesos </w:t>
      </w:r>
      <w:r>
        <w:rPr>
          <w:color w:val="231F20"/>
        </w:rPr>
        <w:t>de </w:t>
      </w:r>
      <w:r>
        <w:rPr>
          <w:color w:val="231F20"/>
          <w:spacing w:val="-3"/>
        </w:rPr>
        <w:t>descomposición social </w:t>
      </w:r>
      <w:r>
        <w:rPr>
          <w:color w:val="231F20"/>
        </w:rPr>
        <w:t>en </w:t>
      </w:r>
      <w:r>
        <w:rPr>
          <w:color w:val="231F20"/>
          <w:spacing w:val="-3"/>
        </w:rPr>
        <w:t>cuatro puntos </w:t>
      </w:r>
      <w:r>
        <w:rPr>
          <w:rFonts w:ascii="Palatino Linotype" w:hAnsi="Palatino Linotype"/>
          <w:color w:val="231F20"/>
          <w:spacing w:val="-3"/>
        </w:rPr>
        <w:t>geográficos:</w:t>
      </w:r>
      <w:r>
        <w:rPr>
          <w:rFonts w:ascii="Palatino Linotype" w:hAnsi="Palatino Linotype"/>
          <w:color w:val="231F20"/>
          <w:spacing w:val="-10"/>
        </w:rPr>
        <w:t> </w:t>
      </w:r>
      <w:r>
        <w:rPr>
          <w:rFonts w:ascii="Palatino Linotype" w:hAnsi="Palatino Linotype"/>
          <w:color w:val="231F20"/>
        </w:rPr>
        <w:t>Los</w:t>
      </w:r>
      <w:r>
        <w:rPr>
          <w:rFonts w:ascii="Palatino Linotype" w:hAnsi="Palatino Linotype"/>
          <w:color w:val="231F20"/>
          <w:spacing w:val="-10"/>
        </w:rPr>
        <w:t> </w:t>
      </w:r>
      <w:r>
        <w:rPr>
          <w:rFonts w:ascii="Palatino Linotype" w:hAnsi="Palatino Linotype"/>
          <w:color w:val="231F20"/>
          <w:spacing w:val="-3"/>
        </w:rPr>
        <w:t>Ángeles,</w:t>
      </w:r>
      <w:r>
        <w:rPr>
          <w:rFonts w:ascii="Palatino Linotype" w:hAnsi="Palatino Linotype"/>
          <w:color w:val="231F20"/>
          <w:spacing w:val="-10"/>
        </w:rPr>
        <w:t> </w:t>
      </w:r>
      <w:r>
        <w:rPr>
          <w:rFonts w:ascii="Palatino Linotype" w:hAnsi="Palatino Linotype"/>
          <w:color w:val="231F20"/>
          <w:spacing w:val="-3"/>
        </w:rPr>
        <w:t>Alemania,</w:t>
      </w:r>
      <w:r>
        <w:rPr>
          <w:rFonts w:ascii="Palatino Linotype" w:hAnsi="Palatino Linotype"/>
          <w:color w:val="231F20"/>
          <w:spacing w:val="-10"/>
        </w:rPr>
        <w:t> </w:t>
      </w:r>
      <w:r>
        <w:rPr>
          <w:rFonts w:ascii="Palatino Linotype" w:hAnsi="Palatino Linotype"/>
          <w:color w:val="231F20"/>
          <w:spacing w:val="-4"/>
        </w:rPr>
        <w:t>Rusia</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spacing w:val="-5"/>
        </w:rPr>
        <w:t>Yugoslavia.</w:t>
      </w:r>
    </w:p>
    <w:p>
      <w:pPr>
        <w:pStyle w:val="ListParagraph"/>
        <w:numPr>
          <w:ilvl w:val="0"/>
          <w:numId w:val="1"/>
        </w:numPr>
        <w:tabs>
          <w:tab w:pos="700" w:val="left" w:leader="none"/>
        </w:tabs>
        <w:spacing w:line="246" w:lineRule="exact" w:before="0" w:after="0"/>
        <w:ind w:left="700" w:right="0" w:hanging="260"/>
        <w:jc w:val="both"/>
        <w:rPr>
          <w:rFonts w:ascii="Palatino Linotype" w:hAnsi="Palatino Linotype"/>
          <w:sz w:val="20"/>
        </w:rPr>
      </w:pPr>
      <w:r>
        <w:rPr>
          <w:rFonts w:ascii="Palatino Linotype" w:hAnsi="Palatino Linotype"/>
          <w:color w:val="231F20"/>
          <w:spacing w:val="-3"/>
          <w:sz w:val="20"/>
        </w:rPr>
        <w:t>Agresión </w:t>
      </w:r>
      <w:r>
        <w:rPr>
          <w:rFonts w:ascii="Palatino Linotype" w:hAnsi="Palatino Linotype"/>
          <w:color w:val="231F20"/>
          <w:sz w:val="20"/>
        </w:rPr>
        <w:t>y </w:t>
      </w:r>
      <w:r>
        <w:rPr>
          <w:rFonts w:ascii="Palatino Linotype" w:hAnsi="Palatino Linotype"/>
          <w:color w:val="231F20"/>
          <w:spacing w:val="-3"/>
          <w:sz w:val="20"/>
        </w:rPr>
        <w:t>crimen: muestra </w:t>
      </w:r>
      <w:r>
        <w:rPr>
          <w:rFonts w:ascii="Palatino Linotype" w:hAnsi="Palatino Linotype"/>
          <w:color w:val="231F20"/>
          <w:sz w:val="20"/>
        </w:rPr>
        <w:t>los </w:t>
      </w:r>
      <w:r>
        <w:rPr>
          <w:rFonts w:ascii="Palatino Linotype" w:hAnsi="Palatino Linotype"/>
          <w:color w:val="231F20"/>
          <w:spacing w:val="-3"/>
          <w:sz w:val="20"/>
        </w:rPr>
        <w:t>mecanismos</w:t>
      </w:r>
      <w:r>
        <w:rPr>
          <w:rFonts w:ascii="Palatino Linotype" w:hAnsi="Palatino Linotype"/>
          <w:color w:val="231F20"/>
          <w:spacing w:val="43"/>
          <w:sz w:val="20"/>
        </w:rPr>
        <w:t> </w:t>
      </w:r>
      <w:r>
        <w:rPr>
          <w:rFonts w:ascii="Palatino Linotype" w:hAnsi="Palatino Linotype"/>
          <w:color w:val="231F20"/>
          <w:spacing w:val="-3"/>
          <w:sz w:val="20"/>
        </w:rPr>
        <w:t>fundamentales</w:t>
      </w:r>
    </w:p>
    <w:p>
      <w:pPr>
        <w:pStyle w:val="BodyText"/>
        <w:spacing w:line="288" w:lineRule="auto" w:before="52"/>
        <w:ind w:left="700" w:right="120"/>
        <w:jc w:val="both"/>
      </w:pPr>
      <w:r>
        <w:rPr>
          <w:color w:val="231F20"/>
          <w:spacing w:val="-3"/>
          <w:w w:val="105"/>
        </w:rPr>
        <w:t>desde</w:t>
      </w:r>
      <w:r>
        <w:rPr>
          <w:color w:val="231F20"/>
          <w:spacing w:val="-38"/>
          <w:w w:val="105"/>
        </w:rPr>
        <w:t> </w:t>
      </w:r>
      <w:r>
        <w:rPr>
          <w:color w:val="231F20"/>
          <w:w w:val="105"/>
        </w:rPr>
        <w:t>el</w:t>
      </w:r>
      <w:r>
        <w:rPr>
          <w:color w:val="231F20"/>
          <w:spacing w:val="-38"/>
          <w:w w:val="105"/>
        </w:rPr>
        <w:t> </w:t>
      </w:r>
      <w:r>
        <w:rPr>
          <w:color w:val="231F20"/>
          <w:spacing w:val="-4"/>
          <w:w w:val="105"/>
        </w:rPr>
        <w:t>enfoque</w:t>
      </w:r>
      <w:r>
        <w:rPr>
          <w:color w:val="231F20"/>
          <w:spacing w:val="-38"/>
          <w:w w:val="105"/>
        </w:rPr>
        <w:t> </w:t>
      </w:r>
      <w:r>
        <w:rPr>
          <w:color w:val="231F20"/>
          <w:spacing w:val="-4"/>
          <w:w w:val="105"/>
        </w:rPr>
        <w:t>etológico,</w:t>
      </w:r>
      <w:r>
        <w:rPr>
          <w:color w:val="231F20"/>
          <w:spacing w:val="-38"/>
          <w:w w:val="105"/>
        </w:rPr>
        <w:t> </w:t>
      </w:r>
      <w:r>
        <w:rPr>
          <w:color w:val="231F20"/>
          <w:spacing w:val="-3"/>
          <w:w w:val="105"/>
        </w:rPr>
        <w:t>psicológico</w:t>
      </w:r>
      <w:r>
        <w:rPr>
          <w:color w:val="231F20"/>
          <w:spacing w:val="-38"/>
          <w:w w:val="105"/>
        </w:rPr>
        <w:t> </w:t>
      </w:r>
      <w:r>
        <w:rPr>
          <w:color w:val="231F20"/>
          <w:w w:val="105"/>
        </w:rPr>
        <w:t>y</w:t>
      </w:r>
      <w:r>
        <w:rPr>
          <w:color w:val="231F20"/>
          <w:spacing w:val="-38"/>
          <w:w w:val="105"/>
        </w:rPr>
        <w:t> </w:t>
      </w:r>
      <w:r>
        <w:rPr>
          <w:color w:val="231F20"/>
          <w:spacing w:val="-3"/>
          <w:w w:val="105"/>
        </w:rPr>
        <w:t>sociológico</w:t>
      </w:r>
      <w:r>
        <w:rPr>
          <w:color w:val="231F20"/>
          <w:spacing w:val="-38"/>
          <w:w w:val="105"/>
        </w:rPr>
        <w:t> </w:t>
      </w:r>
      <w:r>
        <w:rPr>
          <w:color w:val="231F20"/>
          <w:w w:val="105"/>
        </w:rPr>
        <w:t>del</w:t>
      </w:r>
      <w:r>
        <w:rPr>
          <w:color w:val="231F20"/>
          <w:spacing w:val="-38"/>
          <w:w w:val="105"/>
        </w:rPr>
        <w:t> </w:t>
      </w:r>
      <w:r>
        <w:rPr>
          <w:color w:val="231F20"/>
          <w:spacing w:val="-3"/>
          <w:w w:val="105"/>
        </w:rPr>
        <w:t>por </w:t>
      </w:r>
      <w:r>
        <w:rPr>
          <w:rFonts w:ascii="Palatino Linotype" w:hAnsi="Palatino Linotype"/>
          <w:color w:val="231F20"/>
          <w:w w:val="105"/>
        </w:rPr>
        <w:t>qué</w:t>
      </w:r>
      <w:r>
        <w:rPr>
          <w:rFonts w:ascii="Palatino Linotype" w:hAnsi="Palatino Linotype"/>
          <w:color w:val="231F20"/>
          <w:spacing w:val="-28"/>
          <w:w w:val="105"/>
        </w:rPr>
        <w:t> </w:t>
      </w:r>
      <w:r>
        <w:rPr>
          <w:rFonts w:ascii="Palatino Linotype" w:hAnsi="Palatino Linotype"/>
          <w:color w:val="231F20"/>
          <w:w w:val="105"/>
        </w:rPr>
        <w:t>el</w:t>
      </w:r>
      <w:r>
        <w:rPr>
          <w:rFonts w:ascii="Palatino Linotype" w:hAnsi="Palatino Linotype"/>
          <w:color w:val="231F20"/>
          <w:spacing w:val="-28"/>
          <w:w w:val="105"/>
        </w:rPr>
        <w:t> </w:t>
      </w:r>
      <w:r>
        <w:rPr>
          <w:rFonts w:ascii="Palatino Linotype" w:hAnsi="Palatino Linotype"/>
          <w:color w:val="231F20"/>
          <w:spacing w:val="-3"/>
          <w:w w:val="105"/>
        </w:rPr>
        <w:t>hombre</w:t>
      </w:r>
      <w:r>
        <w:rPr>
          <w:rFonts w:ascii="Palatino Linotype" w:hAnsi="Palatino Linotype"/>
          <w:color w:val="231F20"/>
          <w:spacing w:val="-28"/>
          <w:w w:val="105"/>
        </w:rPr>
        <w:t> </w:t>
      </w:r>
      <w:r>
        <w:rPr>
          <w:rFonts w:ascii="Palatino Linotype" w:hAnsi="Palatino Linotype"/>
          <w:color w:val="231F20"/>
          <w:w w:val="105"/>
        </w:rPr>
        <w:t>es</w:t>
      </w:r>
      <w:r>
        <w:rPr>
          <w:rFonts w:ascii="Palatino Linotype" w:hAnsi="Palatino Linotype"/>
          <w:color w:val="231F20"/>
          <w:spacing w:val="-28"/>
          <w:w w:val="105"/>
        </w:rPr>
        <w:t> </w:t>
      </w:r>
      <w:r>
        <w:rPr>
          <w:rFonts w:ascii="Palatino Linotype" w:hAnsi="Palatino Linotype"/>
          <w:color w:val="231F20"/>
          <w:spacing w:val="-3"/>
          <w:w w:val="105"/>
        </w:rPr>
        <w:t>agresivo</w:t>
      </w:r>
      <w:r>
        <w:rPr>
          <w:rFonts w:ascii="Palatino Linotype" w:hAnsi="Palatino Linotype"/>
          <w:color w:val="231F20"/>
          <w:spacing w:val="-28"/>
          <w:w w:val="105"/>
        </w:rPr>
        <w:t> </w:t>
      </w:r>
      <w:r>
        <w:rPr>
          <w:rFonts w:ascii="Palatino Linotype" w:hAnsi="Palatino Linotype"/>
          <w:color w:val="231F20"/>
          <w:w w:val="105"/>
        </w:rPr>
        <w:t>y</w:t>
      </w:r>
      <w:r>
        <w:rPr>
          <w:rFonts w:ascii="Palatino Linotype" w:hAnsi="Palatino Linotype"/>
          <w:color w:val="231F20"/>
          <w:spacing w:val="-28"/>
          <w:w w:val="105"/>
        </w:rPr>
        <w:t> </w:t>
      </w:r>
      <w:r>
        <w:rPr>
          <w:rFonts w:ascii="Palatino Linotype" w:hAnsi="Palatino Linotype"/>
          <w:color w:val="231F20"/>
          <w:spacing w:val="-3"/>
          <w:w w:val="105"/>
        </w:rPr>
        <w:t>cómo</w:t>
      </w:r>
      <w:r>
        <w:rPr>
          <w:rFonts w:ascii="Palatino Linotype" w:hAnsi="Palatino Linotype"/>
          <w:color w:val="231F20"/>
          <w:spacing w:val="-28"/>
          <w:w w:val="105"/>
        </w:rPr>
        <w:t> </w:t>
      </w:r>
      <w:r>
        <w:rPr>
          <w:rFonts w:ascii="Palatino Linotype" w:hAnsi="Palatino Linotype"/>
          <w:color w:val="231F20"/>
          <w:spacing w:val="-3"/>
          <w:w w:val="105"/>
        </w:rPr>
        <w:t>opera</w:t>
      </w:r>
      <w:r>
        <w:rPr>
          <w:rFonts w:ascii="Palatino Linotype" w:hAnsi="Palatino Linotype"/>
          <w:color w:val="231F20"/>
          <w:spacing w:val="-28"/>
          <w:w w:val="105"/>
        </w:rPr>
        <w:t> </w:t>
      </w:r>
      <w:r>
        <w:rPr>
          <w:rFonts w:ascii="Palatino Linotype" w:hAnsi="Palatino Linotype"/>
          <w:color w:val="231F20"/>
          <w:w w:val="105"/>
        </w:rPr>
        <w:t>en</w:t>
      </w:r>
      <w:r>
        <w:rPr>
          <w:rFonts w:ascii="Palatino Linotype" w:hAnsi="Palatino Linotype"/>
          <w:color w:val="231F20"/>
          <w:spacing w:val="-28"/>
          <w:w w:val="105"/>
        </w:rPr>
        <w:t> </w:t>
      </w:r>
      <w:r>
        <w:rPr>
          <w:rFonts w:ascii="Palatino Linotype" w:hAnsi="Palatino Linotype"/>
          <w:color w:val="231F20"/>
          <w:w w:val="105"/>
        </w:rPr>
        <w:t>la</w:t>
      </w:r>
      <w:r>
        <w:rPr>
          <w:rFonts w:ascii="Palatino Linotype" w:hAnsi="Palatino Linotype"/>
          <w:color w:val="231F20"/>
          <w:spacing w:val="-28"/>
          <w:w w:val="105"/>
        </w:rPr>
        <w:t> </w:t>
      </w:r>
      <w:r>
        <w:rPr>
          <w:rFonts w:ascii="Palatino Linotype" w:hAnsi="Palatino Linotype"/>
          <w:color w:val="231F20"/>
          <w:spacing w:val="-3"/>
          <w:w w:val="105"/>
        </w:rPr>
        <w:t>esfera</w:t>
      </w:r>
      <w:r>
        <w:rPr>
          <w:rFonts w:ascii="Palatino Linotype" w:hAnsi="Palatino Linotype"/>
          <w:color w:val="231F20"/>
          <w:spacing w:val="-28"/>
          <w:w w:val="105"/>
        </w:rPr>
        <w:t> </w:t>
      </w:r>
      <w:r>
        <w:rPr>
          <w:rFonts w:ascii="Palatino Linotype" w:hAnsi="Palatino Linotype"/>
          <w:color w:val="231F20"/>
          <w:spacing w:val="-3"/>
          <w:w w:val="105"/>
        </w:rPr>
        <w:t>social</w:t>
      </w:r>
      <w:r>
        <w:rPr>
          <w:rFonts w:ascii="Palatino Linotype" w:hAnsi="Palatino Linotype"/>
          <w:color w:val="231F20"/>
          <w:spacing w:val="-28"/>
          <w:w w:val="105"/>
        </w:rPr>
        <w:t> </w:t>
      </w:r>
      <w:r>
        <w:rPr>
          <w:rFonts w:ascii="Palatino Linotype" w:hAnsi="Palatino Linotype"/>
          <w:color w:val="231F20"/>
          <w:spacing w:val="-3"/>
          <w:w w:val="105"/>
        </w:rPr>
        <w:t>el </w:t>
      </w:r>
      <w:r>
        <w:rPr>
          <w:color w:val="231F20"/>
          <w:spacing w:val="-3"/>
          <w:w w:val="105"/>
        </w:rPr>
        <w:t>comportamiento</w:t>
      </w:r>
      <w:r>
        <w:rPr>
          <w:color w:val="231F20"/>
          <w:spacing w:val="-17"/>
          <w:w w:val="105"/>
        </w:rPr>
        <w:t> </w:t>
      </w:r>
      <w:r>
        <w:rPr>
          <w:color w:val="231F20"/>
          <w:spacing w:val="-3"/>
          <w:w w:val="105"/>
        </w:rPr>
        <w:t>criminal.</w:t>
      </w:r>
    </w:p>
    <w:p>
      <w:pPr>
        <w:pStyle w:val="ListParagraph"/>
        <w:numPr>
          <w:ilvl w:val="0"/>
          <w:numId w:val="1"/>
        </w:numPr>
        <w:tabs>
          <w:tab w:pos="700" w:val="left" w:leader="none"/>
        </w:tabs>
        <w:spacing w:line="304" w:lineRule="auto" w:before="3" w:after="0"/>
        <w:ind w:left="700" w:right="120" w:hanging="260"/>
        <w:jc w:val="both"/>
        <w:rPr>
          <w:sz w:val="20"/>
        </w:rPr>
      </w:pPr>
      <w:r>
        <w:rPr>
          <w:rFonts w:ascii="Palatino Linotype" w:hAnsi="Palatino Linotype"/>
          <w:color w:val="231F20"/>
          <w:spacing w:val="-4"/>
          <w:sz w:val="20"/>
        </w:rPr>
        <w:t>Violencia </w:t>
      </w:r>
      <w:r>
        <w:rPr>
          <w:rFonts w:ascii="Palatino Linotype" w:hAnsi="Palatino Linotype"/>
          <w:color w:val="231F20"/>
          <w:sz w:val="20"/>
        </w:rPr>
        <w:t>y </w:t>
      </w:r>
      <w:r>
        <w:rPr>
          <w:rFonts w:ascii="Palatino Linotype" w:hAnsi="Palatino Linotype"/>
          <w:color w:val="231F20"/>
          <w:spacing w:val="-3"/>
          <w:sz w:val="20"/>
        </w:rPr>
        <w:t>decadencia </w:t>
      </w:r>
      <w:r>
        <w:rPr>
          <w:rFonts w:ascii="Palatino Linotype" w:hAnsi="Palatino Linotype"/>
          <w:color w:val="231F20"/>
          <w:sz w:val="20"/>
        </w:rPr>
        <w:t>en </w:t>
      </w:r>
      <w:r>
        <w:rPr>
          <w:rFonts w:ascii="Palatino Linotype" w:hAnsi="Palatino Linotype"/>
          <w:color w:val="231F20"/>
          <w:spacing w:val="-5"/>
          <w:sz w:val="20"/>
        </w:rPr>
        <w:t>EUA: </w:t>
      </w:r>
      <w:r>
        <w:rPr>
          <w:rFonts w:ascii="Palatino Linotype" w:hAnsi="Palatino Linotype"/>
          <w:color w:val="231F20"/>
          <w:sz w:val="20"/>
        </w:rPr>
        <w:t>se </w:t>
      </w:r>
      <w:r>
        <w:rPr>
          <w:rFonts w:ascii="Palatino Linotype" w:hAnsi="Palatino Linotype"/>
          <w:color w:val="231F20"/>
          <w:spacing w:val="-3"/>
          <w:sz w:val="20"/>
        </w:rPr>
        <w:t>sitúa </w:t>
      </w:r>
      <w:r>
        <w:rPr>
          <w:rFonts w:ascii="Palatino Linotype" w:hAnsi="Palatino Linotype"/>
          <w:color w:val="231F20"/>
          <w:sz w:val="20"/>
        </w:rPr>
        <w:t>la </w:t>
      </w:r>
      <w:r>
        <w:rPr>
          <w:rFonts w:ascii="Palatino Linotype" w:hAnsi="Palatino Linotype"/>
          <w:color w:val="231F20"/>
          <w:spacing w:val="-3"/>
          <w:sz w:val="20"/>
        </w:rPr>
        <w:t>actuación </w:t>
      </w:r>
      <w:r>
        <w:rPr>
          <w:rFonts w:ascii="Palatino Linotype" w:hAnsi="Palatino Linotype"/>
          <w:color w:val="231F20"/>
          <w:sz w:val="20"/>
        </w:rPr>
        <w:t>de </w:t>
      </w:r>
      <w:r>
        <w:rPr>
          <w:rFonts w:ascii="Palatino Linotype" w:hAnsi="Palatino Linotype"/>
          <w:color w:val="231F20"/>
          <w:spacing w:val="-3"/>
          <w:sz w:val="20"/>
        </w:rPr>
        <w:t>los </w:t>
      </w:r>
      <w:r>
        <w:rPr>
          <w:color w:val="231F20"/>
          <w:spacing w:val="-3"/>
          <w:sz w:val="20"/>
        </w:rPr>
        <w:t>movimientos políticos </w:t>
      </w:r>
      <w:r>
        <w:rPr>
          <w:color w:val="231F20"/>
          <w:sz w:val="20"/>
        </w:rPr>
        <w:t>de </w:t>
      </w:r>
      <w:r>
        <w:rPr>
          <w:color w:val="231F20"/>
          <w:spacing w:val="-3"/>
          <w:sz w:val="20"/>
        </w:rPr>
        <w:t>ultraderecha </w:t>
      </w:r>
      <w:r>
        <w:rPr>
          <w:color w:val="231F20"/>
          <w:sz w:val="20"/>
        </w:rPr>
        <w:t>o </w:t>
      </w:r>
      <w:r>
        <w:rPr>
          <w:color w:val="231F20"/>
          <w:spacing w:val="-3"/>
          <w:sz w:val="20"/>
        </w:rPr>
        <w:t>izquierda radical como </w:t>
      </w:r>
      <w:r>
        <w:rPr>
          <w:color w:val="231F20"/>
          <w:sz w:val="20"/>
        </w:rPr>
        <w:t>la </w:t>
      </w:r>
      <w:r>
        <w:rPr>
          <w:color w:val="231F20"/>
          <w:spacing w:val="-3"/>
          <w:sz w:val="20"/>
        </w:rPr>
        <w:t>principal fuente </w:t>
      </w:r>
      <w:r>
        <w:rPr>
          <w:color w:val="231F20"/>
          <w:sz w:val="20"/>
        </w:rPr>
        <w:t>de </w:t>
      </w:r>
      <w:r>
        <w:rPr>
          <w:color w:val="231F20"/>
          <w:spacing w:val="-4"/>
          <w:sz w:val="20"/>
        </w:rPr>
        <w:t>violencia, vinculando </w:t>
      </w:r>
      <w:r>
        <w:rPr>
          <w:color w:val="231F20"/>
          <w:spacing w:val="-3"/>
          <w:sz w:val="20"/>
        </w:rPr>
        <w:t>este fenómeno </w:t>
      </w:r>
      <w:r>
        <w:rPr>
          <w:color w:val="231F20"/>
          <w:sz w:val="20"/>
        </w:rPr>
        <w:t>con la </w:t>
      </w:r>
      <w:r>
        <w:rPr>
          <w:color w:val="231F20"/>
          <w:spacing w:val="-3"/>
          <w:sz w:val="20"/>
        </w:rPr>
        <w:t>cultura </w:t>
      </w:r>
      <w:r>
        <w:rPr>
          <w:color w:val="231F20"/>
          <w:sz w:val="20"/>
        </w:rPr>
        <w:t>de la </w:t>
      </w:r>
      <w:r>
        <w:rPr>
          <w:color w:val="231F20"/>
          <w:spacing w:val="-4"/>
          <w:sz w:val="20"/>
        </w:rPr>
        <w:t>violencia </w:t>
      </w:r>
      <w:r>
        <w:rPr>
          <w:color w:val="231F20"/>
          <w:spacing w:val="-3"/>
          <w:sz w:val="20"/>
        </w:rPr>
        <w:t>imperante </w:t>
      </w:r>
      <w:r>
        <w:rPr>
          <w:color w:val="231F20"/>
          <w:sz w:val="20"/>
        </w:rPr>
        <w:t>en el</w:t>
      </w:r>
      <w:r>
        <w:rPr>
          <w:color w:val="231F20"/>
          <w:spacing w:val="-37"/>
          <w:sz w:val="20"/>
        </w:rPr>
        <w:t> </w:t>
      </w:r>
      <w:r>
        <w:rPr>
          <w:color w:val="231F20"/>
          <w:spacing w:val="-3"/>
          <w:sz w:val="20"/>
        </w:rPr>
        <w:t>país </w:t>
      </w:r>
      <w:r>
        <w:rPr>
          <w:color w:val="231F20"/>
          <w:sz w:val="20"/>
        </w:rPr>
        <w:t>del</w:t>
      </w:r>
      <w:r>
        <w:rPr>
          <w:color w:val="231F20"/>
          <w:spacing w:val="22"/>
          <w:sz w:val="20"/>
        </w:rPr>
        <w:t> </w:t>
      </w:r>
      <w:r>
        <w:rPr>
          <w:color w:val="231F20"/>
          <w:spacing w:val="-3"/>
          <w:sz w:val="20"/>
        </w:rPr>
        <w:t>norte.</w:t>
      </w:r>
    </w:p>
    <w:p>
      <w:pPr>
        <w:pStyle w:val="ListParagraph"/>
        <w:numPr>
          <w:ilvl w:val="0"/>
          <w:numId w:val="1"/>
        </w:numPr>
        <w:tabs>
          <w:tab w:pos="700" w:val="left" w:leader="none"/>
        </w:tabs>
        <w:spacing w:line="257" w:lineRule="exact" w:before="0" w:after="0"/>
        <w:ind w:left="700" w:right="0" w:hanging="260"/>
        <w:jc w:val="both"/>
        <w:rPr>
          <w:rFonts w:ascii="Palatino Linotype"/>
          <w:sz w:val="20"/>
        </w:rPr>
      </w:pPr>
      <w:r>
        <w:rPr>
          <w:rFonts w:ascii="Palatino Linotype"/>
          <w:color w:val="231F20"/>
          <w:sz w:val="20"/>
        </w:rPr>
        <w:t>11  de  septiembre  2001:  Jaque  a  los  EUA;  se   </w:t>
      </w:r>
      <w:r>
        <w:rPr>
          <w:rFonts w:ascii="Palatino Linotype"/>
          <w:color w:val="231F20"/>
          <w:spacing w:val="38"/>
          <w:sz w:val="20"/>
        </w:rPr>
        <w:t> </w:t>
      </w:r>
      <w:r>
        <w:rPr>
          <w:rFonts w:ascii="Palatino Linotype"/>
          <w:color w:val="231F20"/>
          <w:sz w:val="20"/>
        </w:rPr>
        <w:t>plantean</w:t>
      </w:r>
    </w:p>
    <w:p>
      <w:pPr>
        <w:pStyle w:val="BodyText"/>
        <w:spacing w:line="312" w:lineRule="auto" w:before="52"/>
        <w:ind w:left="700" w:right="118"/>
        <w:jc w:val="both"/>
      </w:pPr>
      <w:r>
        <w:rPr>
          <w:color w:val="231F20"/>
        </w:rPr>
        <w:t>las amenazas que está afrontando los </w:t>
      </w:r>
      <w:r>
        <w:rPr>
          <w:color w:val="231F20"/>
          <w:spacing w:val="-3"/>
        </w:rPr>
        <w:t>EuA  </w:t>
      </w:r>
      <w:r>
        <w:rPr>
          <w:color w:val="231F20"/>
        </w:rPr>
        <w:t>respecto a   su hegemonía mundial junto con las nuevas teorías sociológicas de principios de</w:t>
      </w:r>
      <w:r>
        <w:rPr>
          <w:color w:val="231F20"/>
          <w:spacing w:val="-25"/>
        </w:rPr>
        <w:t> </w:t>
      </w:r>
      <w:r>
        <w:rPr>
          <w:color w:val="231F20"/>
        </w:rPr>
        <w:t>siglo.</w:t>
      </w:r>
    </w:p>
    <w:p>
      <w:pPr>
        <w:pStyle w:val="BodyText"/>
      </w:pPr>
    </w:p>
    <w:p>
      <w:pPr>
        <w:pStyle w:val="BodyText"/>
        <w:spacing w:before="8"/>
        <w:rPr>
          <w:sz w:val="29"/>
        </w:rPr>
      </w:pPr>
    </w:p>
    <w:p>
      <w:pPr>
        <w:spacing w:before="0"/>
        <w:ind w:left="100" w:right="0" w:firstLine="0"/>
        <w:jc w:val="both"/>
        <w:rPr>
          <w:sz w:val="16"/>
        </w:rPr>
      </w:pPr>
      <w:r>
        <w:rPr>
          <w:color w:val="231F20"/>
          <w:spacing w:val="5"/>
          <w:w w:val="142"/>
          <w:sz w:val="22"/>
        </w:rPr>
        <w:t>c</w:t>
      </w:r>
      <w:r>
        <w:rPr>
          <w:color w:val="231F20"/>
          <w:spacing w:val="5"/>
          <w:w w:val="122"/>
          <w:sz w:val="16"/>
        </w:rPr>
        <w:t>a</w:t>
      </w:r>
      <w:r>
        <w:rPr>
          <w:color w:val="231F20"/>
          <w:spacing w:val="5"/>
          <w:w w:val="112"/>
          <w:sz w:val="16"/>
        </w:rPr>
        <w:t>p</w:t>
      </w:r>
      <w:r>
        <w:rPr>
          <w:color w:val="231F20"/>
          <w:spacing w:val="5"/>
          <w:w w:val="162"/>
          <w:sz w:val="16"/>
        </w:rPr>
        <w:t>í</w:t>
      </w:r>
      <w:r>
        <w:rPr>
          <w:color w:val="231F20"/>
          <w:spacing w:val="5"/>
          <w:w w:val="270"/>
          <w:sz w:val="16"/>
        </w:rPr>
        <w:t>t</w:t>
      </w:r>
      <w:r>
        <w:rPr>
          <w:color w:val="231F20"/>
          <w:spacing w:val="5"/>
          <w:w w:val="117"/>
          <w:sz w:val="16"/>
        </w:rPr>
        <w:t>U</w:t>
      </w:r>
      <w:r>
        <w:rPr>
          <w:color w:val="231F20"/>
          <w:spacing w:val="5"/>
          <w:w w:val="305"/>
          <w:sz w:val="16"/>
        </w:rPr>
        <w:t>l</w:t>
      </w:r>
      <w:r>
        <w:rPr>
          <w:color w:val="231F20"/>
          <w:w w:val="152"/>
          <w:sz w:val="16"/>
        </w:rPr>
        <w:t>o</w:t>
      </w:r>
      <w:r>
        <w:rPr>
          <w:color w:val="231F20"/>
          <w:sz w:val="16"/>
        </w:rPr>
        <w:t> </w:t>
      </w:r>
      <w:r>
        <w:rPr>
          <w:color w:val="231F20"/>
          <w:spacing w:val="-20"/>
          <w:sz w:val="16"/>
        </w:rPr>
        <w:t> </w:t>
      </w:r>
      <w:r>
        <w:rPr>
          <w:color w:val="231F20"/>
          <w:spacing w:val="5"/>
          <w:w w:val="203"/>
          <w:sz w:val="16"/>
        </w:rPr>
        <w:t>i</w:t>
      </w:r>
      <w:r>
        <w:rPr>
          <w:color w:val="231F20"/>
          <w:spacing w:val="5"/>
          <w:w w:val="158"/>
          <w:sz w:val="16"/>
        </w:rPr>
        <w:t>v</w:t>
      </w:r>
      <w:r>
        <w:rPr>
          <w:color w:val="231F20"/>
          <w:w w:val="98"/>
          <w:sz w:val="22"/>
        </w:rPr>
        <w:t>.</w:t>
      </w:r>
      <w:r>
        <w:rPr>
          <w:color w:val="231F20"/>
          <w:spacing w:val="8"/>
          <w:sz w:val="22"/>
        </w:rPr>
        <w:t> </w:t>
      </w:r>
      <w:r>
        <w:rPr>
          <w:color w:val="231F20"/>
          <w:spacing w:val="5"/>
          <w:w w:val="122"/>
          <w:sz w:val="16"/>
        </w:rPr>
        <w:t>e</w:t>
      </w:r>
      <w:r>
        <w:rPr>
          <w:color w:val="231F20"/>
          <w:w w:val="305"/>
          <w:sz w:val="16"/>
        </w:rPr>
        <w:t>l</w:t>
      </w:r>
      <w:r>
        <w:rPr>
          <w:color w:val="231F20"/>
          <w:sz w:val="16"/>
        </w:rPr>
        <w:t> </w:t>
      </w:r>
      <w:r>
        <w:rPr>
          <w:color w:val="231F20"/>
          <w:spacing w:val="-20"/>
          <w:sz w:val="16"/>
        </w:rPr>
        <w:t> </w:t>
      </w:r>
      <w:r>
        <w:rPr>
          <w:color w:val="231F20"/>
          <w:spacing w:val="5"/>
          <w:w w:val="224"/>
          <w:sz w:val="16"/>
        </w:rPr>
        <w:t>f</w:t>
      </w:r>
      <w:r>
        <w:rPr>
          <w:color w:val="231F20"/>
          <w:spacing w:val="5"/>
          <w:w w:val="117"/>
          <w:sz w:val="16"/>
        </w:rPr>
        <w:t>U</w:t>
      </w:r>
      <w:r>
        <w:rPr>
          <w:color w:val="231F20"/>
          <w:spacing w:val="5"/>
          <w:w w:val="270"/>
          <w:sz w:val="16"/>
        </w:rPr>
        <w:t>t</w:t>
      </w:r>
      <w:r>
        <w:rPr>
          <w:color w:val="231F20"/>
          <w:spacing w:val="5"/>
          <w:w w:val="117"/>
          <w:sz w:val="16"/>
        </w:rPr>
        <w:t>U</w:t>
      </w:r>
      <w:r>
        <w:rPr>
          <w:color w:val="231F20"/>
          <w:spacing w:val="5"/>
          <w:w w:val="220"/>
          <w:sz w:val="16"/>
        </w:rPr>
        <w:t>r</w:t>
      </w:r>
      <w:r>
        <w:rPr>
          <w:color w:val="231F20"/>
          <w:w w:val="152"/>
          <w:sz w:val="16"/>
        </w:rPr>
        <w:t>o</w:t>
      </w:r>
      <w:r>
        <w:rPr>
          <w:color w:val="231F20"/>
          <w:sz w:val="16"/>
        </w:rPr>
        <w:t> </w:t>
      </w:r>
      <w:r>
        <w:rPr>
          <w:color w:val="231F20"/>
          <w:spacing w:val="-20"/>
          <w:sz w:val="16"/>
        </w:rPr>
        <w:t> </w:t>
      </w:r>
      <w:r>
        <w:rPr>
          <w:color w:val="231F20"/>
          <w:spacing w:val="5"/>
          <w:w w:val="142"/>
          <w:sz w:val="16"/>
        </w:rPr>
        <w:t>d</w:t>
      </w:r>
      <w:r>
        <w:rPr>
          <w:color w:val="231F20"/>
          <w:w w:val="122"/>
          <w:sz w:val="16"/>
        </w:rPr>
        <w:t>e</w:t>
      </w:r>
      <w:r>
        <w:rPr>
          <w:color w:val="231F20"/>
          <w:sz w:val="16"/>
        </w:rPr>
        <w:t> </w:t>
      </w:r>
      <w:r>
        <w:rPr>
          <w:color w:val="231F20"/>
          <w:spacing w:val="-20"/>
          <w:sz w:val="16"/>
        </w:rPr>
        <w:t> </w:t>
      </w:r>
      <w:r>
        <w:rPr>
          <w:color w:val="231F20"/>
          <w:spacing w:val="5"/>
          <w:w w:val="305"/>
          <w:sz w:val="16"/>
        </w:rPr>
        <w:t>l</w:t>
      </w:r>
      <w:r>
        <w:rPr>
          <w:color w:val="231F20"/>
          <w:w w:val="122"/>
          <w:sz w:val="16"/>
        </w:rPr>
        <w:t>a</w:t>
      </w:r>
      <w:r>
        <w:rPr>
          <w:color w:val="231F20"/>
          <w:sz w:val="16"/>
        </w:rPr>
        <w:t> </w:t>
      </w:r>
      <w:r>
        <w:rPr>
          <w:color w:val="231F20"/>
          <w:spacing w:val="-20"/>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22"/>
          <w:sz w:val="16"/>
        </w:rPr>
        <w:t>e</w:t>
      </w:r>
      <w:r>
        <w:rPr>
          <w:color w:val="231F20"/>
          <w:spacing w:val="5"/>
          <w:w w:val="142"/>
          <w:sz w:val="16"/>
        </w:rPr>
        <w:t>d</w:t>
      </w:r>
      <w:r>
        <w:rPr>
          <w:color w:val="231F20"/>
          <w:spacing w:val="5"/>
          <w:w w:val="122"/>
          <w:sz w:val="16"/>
        </w:rPr>
        <w:t>a</w:t>
      </w:r>
      <w:r>
        <w:rPr>
          <w:color w:val="231F20"/>
          <w:w w:val="142"/>
          <w:sz w:val="16"/>
        </w:rPr>
        <w:t>d</w:t>
      </w:r>
      <w:r>
        <w:rPr>
          <w:color w:val="231F20"/>
          <w:sz w:val="16"/>
        </w:rPr>
        <w:t> </w:t>
      </w:r>
      <w:r>
        <w:rPr>
          <w:color w:val="231F20"/>
          <w:spacing w:val="-20"/>
          <w:sz w:val="16"/>
        </w:rPr>
        <w:t> </w:t>
      </w:r>
      <w:r>
        <w:rPr>
          <w:color w:val="231F20"/>
          <w:spacing w:val="5"/>
          <w:w w:val="147"/>
          <w:sz w:val="16"/>
        </w:rPr>
        <w:t>c</w:t>
      </w:r>
      <w:r>
        <w:rPr>
          <w:color w:val="231F20"/>
          <w:spacing w:val="5"/>
          <w:w w:val="152"/>
          <w:sz w:val="16"/>
        </w:rPr>
        <w:t>on</w:t>
      </w:r>
      <w:r>
        <w:rPr>
          <w:color w:val="231F20"/>
          <w:spacing w:val="5"/>
          <w:w w:val="270"/>
          <w:sz w:val="16"/>
        </w:rPr>
        <w:t>t</w:t>
      </w:r>
      <w:r>
        <w:rPr>
          <w:color w:val="231F20"/>
          <w:spacing w:val="5"/>
          <w:w w:val="122"/>
          <w:sz w:val="16"/>
        </w:rPr>
        <w:t>e</w:t>
      </w:r>
      <w:r>
        <w:rPr>
          <w:color w:val="231F20"/>
          <w:spacing w:val="5"/>
          <w:w w:val="115"/>
          <w:sz w:val="16"/>
        </w:rPr>
        <w:t>m</w:t>
      </w:r>
      <w:r>
        <w:rPr>
          <w:color w:val="231F20"/>
          <w:spacing w:val="5"/>
          <w:w w:val="112"/>
          <w:sz w:val="16"/>
        </w:rPr>
        <w:t>p</w:t>
      </w:r>
      <w:r>
        <w:rPr>
          <w:color w:val="231F20"/>
          <w:spacing w:val="5"/>
          <w:w w:val="152"/>
          <w:sz w:val="16"/>
        </w:rPr>
        <w:t>o</w:t>
      </w:r>
      <w:r>
        <w:rPr>
          <w:color w:val="231F20"/>
          <w:spacing w:val="5"/>
          <w:w w:val="220"/>
          <w:sz w:val="16"/>
        </w:rPr>
        <w:t>r</w:t>
      </w:r>
      <w:r>
        <w:rPr>
          <w:color w:val="231F20"/>
          <w:spacing w:val="5"/>
          <w:w w:val="122"/>
          <w:sz w:val="16"/>
        </w:rPr>
        <w:t>á</w:t>
      </w:r>
      <w:r>
        <w:rPr>
          <w:color w:val="231F20"/>
          <w:spacing w:val="5"/>
          <w:w w:val="152"/>
          <w:sz w:val="16"/>
        </w:rPr>
        <w:t>n</w:t>
      </w:r>
      <w:r>
        <w:rPr>
          <w:color w:val="231F20"/>
          <w:spacing w:val="5"/>
          <w:w w:val="122"/>
          <w:sz w:val="16"/>
        </w:rPr>
        <w:t>e</w:t>
      </w:r>
      <w:r>
        <w:rPr>
          <w:color w:val="231F20"/>
          <w:w w:val="122"/>
          <w:sz w:val="16"/>
        </w:rPr>
        <w:t>a</w:t>
      </w:r>
    </w:p>
    <w:p>
      <w:pPr>
        <w:pStyle w:val="BodyText"/>
        <w:spacing w:before="9"/>
        <w:rPr>
          <w:sz w:val="31"/>
        </w:rPr>
      </w:pPr>
    </w:p>
    <w:p>
      <w:pPr>
        <w:pStyle w:val="BodyText"/>
        <w:spacing w:line="312" w:lineRule="auto"/>
        <w:ind w:left="100" w:right="120"/>
        <w:jc w:val="both"/>
      </w:pPr>
      <w:r>
        <w:rPr>
          <w:color w:val="231F20"/>
          <w:spacing w:val="-3"/>
        </w:rPr>
        <w:t>Tiene como objetivo describir </w:t>
      </w:r>
      <w:r>
        <w:rPr>
          <w:color w:val="231F20"/>
        </w:rPr>
        <w:t>los </w:t>
      </w:r>
      <w:r>
        <w:rPr>
          <w:color w:val="231F20"/>
          <w:spacing w:val="-3"/>
        </w:rPr>
        <w:t>nuevos rasgos que están </w:t>
      </w:r>
      <w:r>
        <w:rPr>
          <w:color w:val="231F20"/>
          <w:spacing w:val="-4"/>
        </w:rPr>
        <w:t>asumiendo </w:t>
      </w:r>
      <w:r>
        <w:rPr>
          <w:color w:val="231F20"/>
        </w:rPr>
        <w:t>las </w:t>
      </w:r>
      <w:r>
        <w:rPr>
          <w:color w:val="231F20"/>
          <w:spacing w:val="-3"/>
        </w:rPr>
        <w:t>sociedades contemporáneas. Considerando los </w:t>
      </w:r>
      <w:r>
        <w:rPr>
          <w:color w:val="231F20"/>
          <w:spacing w:val="-4"/>
        </w:rPr>
        <w:t>aportes </w:t>
      </w:r>
      <w:r>
        <w:rPr>
          <w:color w:val="231F20"/>
          <w:spacing w:val="-3"/>
        </w:rPr>
        <w:t>que nuevas </w:t>
      </w:r>
      <w:r>
        <w:rPr>
          <w:color w:val="231F20"/>
          <w:spacing w:val="-4"/>
        </w:rPr>
        <w:t>teorías </w:t>
      </w:r>
      <w:r>
        <w:rPr>
          <w:color w:val="231F20"/>
          <w:spacing w:val="-3"/>
        </w:rPr>
        <w:t>sociológicas –como </w:t>
      </w:r>
      <w:r>
        <w:rPr>
          <w:color w:val="231F20"/>
        </w:rPr>
        <w:t>la </w:t>
      </w:r>
      <w:r>
        <w:rPr>
          <w:color w:val="231F20"/>
          <w:spacing w:val="-4"/>
        </w:rPr>
        <w:t>teoría </w:t>
      </w:r>
      <w:r>
        <w:rPr>
          <w:color w:val="231F20"/>
        </w:rPr>
        <w:t>del </w:t>
      </w:r>
      <w:r>
        <w:rPr>
          <w:color w:val="231F20"/>
          <w:spacing w:val="-3"/>
        </w:rPr>
        <w:t>caos– </w:t>
      </w:r>
      <w:r>
        <w:rPr>
          <w:color w:val="231F20"/>
          <w:spacing w:val="-4"/>
        </w:rPr>
        <w:t>están</w:t>
      </w:r>
      <w:r>
        <w:rPr>
          <w:color w:val="231F20"/>
          <w:spacing w:val="-13"/>
        </w:rPr>
        <w:t> </w:t>
      </w:r>
      <w:r>
        <w:rPr>
          <w:color w:val="231F20"/>
          <w:spacing w:val="-3"/>
        </w:rPr>
        <w:t>realizando</w:t>
      </w:r>
      <w:r>
        <w:rPr>
          <w:color w:val="231F20"/>
          <w:spacing w:val="-13"/>
        </w:rPr>
        <w:t> </w:t>
      </w:r>
      <w:r>
        <w:rPr>
          <w:color w:val="231F20"/>
        </w:rPr>
        <w:t>en</w:t>
      </w:r>
      <w:r>
        <w:rPr>
          <w:color w:val="231F20"/>
          <w:spacing w:val="-13"/>
        </w:rPr>
        <w:t> </w:t>
      </w:r>
      <w:r>
        <w:rPr>
          <w:color w:val="231F20"/>
          <w:spacing w:val="-3"/>
        </w:rPr>
        <w:t>aras</w:t>
      </w:r>
      <w:r>
        <w:rPr>
          <w:color w:val="231F20"/>
          <w:spacing w:val="-13"/>
        </w:rPr>
        <w:t> </w:t>
      </w:r>
      <w:r>
        <w:rPr>
          <w:color w:val="231F20"/>
        </w:rPr>
        <w:t>de</w:t>
      </w:r>
      <w:r>
        <w:rPr>
          <w:color w:val="231F20"/>
          <w:spacing w:val="-13"/>
        </w:rPr>
        <w:t> </w:t>
      </w:r>
      <w:r>
        <w:rPr>
          <w:color w:val="231F20"/>
          <w:spacing w:val="-3"/>
        </w:rPr>
        <w:t>explicarnos</w:t>
      </w:r>
      <w:r>
        <w:rPr>
          <w:color w:val="231F20"/>
          <w:spacing w:val="-13"/>
        </w:rPr>
        <w:t> </w:t>
      </w:r>
      <w:r>
        <w:rPr>
          <w:color w:val="231F20"/>
          <w:spacing w:val="-3"/>
        </w:rPr>
        <w:t>nuestros</w:t>
      </w:r>
      <w:r>
        <w:rPr>
          <w:color w:val="231F20"/>
          <w:spacing w:val="-13"/>
        </w:rPr>
        <w:t> </w:t>
      </w:r>
      <w:r>
        <w:rPr>
          <w:color w:val="231F20"/>
          <w:spacing w:val="-4"/>
        </w:rPr>
        <w:t>tiempos.</w:t>
      </w:r>
      <w:r>
        <w:rPr>
          <w:color w:val="231F20"/>
          <w:spacing w:val="-12"/>
        </w:rPr>
        <w:t> </w:t>
      </w:r>
      <w:r>
        <w:rPr>
          <w:color w:val="231F20"/>
          <w:spacing w:val="-3"/>
        </w:rPr>
        <w:t>Contiene </w:t>
      </w:r>
      <w:r>
        <w:rPr>
          <w:color w:val="231F20"/>
        </w:rPr>
        <w:t>dos</w:t>
      </w:r>
      <w:r>
        <w:rPr>
          <w:color w:val="231F20"/>
          <w:spacing w:val="-34"/>
        </w:rPr>
        <w:t> </w:t>
      </w:r>
      <w:r>
        <w:rPr>
          <w:color w:val="231F20"/>
          <w:spacing w:val="-4"/>
        </w:rPr>
        <w:t>apartados:</w:t>
      </w:r>
    </w:p>
    <w:p>
      <w:pPr>
        <w:pStyle w:val="ListParagraph"/>
        <w:numPr>
          <w:ilvl w:val="0"/>
          <w:numId w:val="1"/>
        </w:numPr>
        <w:tabs>
          <w:tab w:pos="700" w:val="left" w:leader="none"/>
        </w:tabs>
        <w:spacing w:line="250" w:lineRule="exact" w:before="0" w:after="0"/>
        <w:ind w:left="700" w:right="0" w:hanging="260"/>
        <w:jc w:val="both"/>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teoría  </w:t>
      </w:r>
      <w:r>
        <w:rPr>
          <w:rFonts w:ascii="Palatino Linotype" w:hAnsi="Palatino Linotype"/>
          <w:color w:val="231F20"/>
          <w:sz w:val="20"/>
        </w:rPr>
        <w:t>del  </w:t>
      </w:r>
      <w:r>
        <w:rPr>
          <w:rFonts w:ascii="Palatino Linotype" w:hAnsi="Palatino Linotype"/>
          <w:color w:val="231F20"/>
          <w:spacing w:val="-3"/>
          <w:sz w:val="20"/>
        </w:rPr>
        <w:t>caos;  perspectiva  explicativa  </w:t>
      </w:r>
      <w:r>
        <w:rPr>
          <w:rFonts w:ascii="Palatino Linotype" w:hAnsi="Palatino Linotype"/>
          <w:color w:val="231F20"/>
          <w:sz w:val="20"/>
        </w:rPr>
        <w:t>del  </w:t>
      </w:r>
      <w:r>
        <w:rPr>
          <w:rFonts w:ascii="Palatino Linotype" w:hAnsi="Palatino Linotype"/>
          <w:color w:val="231F20"/>
          <w:spacing w:val="45"/>
          <w:sz w:val="20"/>
        </w:rPr>
        <w:t> </w:t>
      </w:r>
      <w:r>
        <w:rPr>
          <w:rFonts w:ascii="Palatino Linotype" w:hAnsi="Palatino Linotype"/>
          <w:color w:val="231F20"/>
          <w:spacing w:val="-3"/>
          <w:sz w:val="20"/>
        </w:rPr>
        <w:t>desorden</w:t>
      </w:r>
    </w:p>
    <w:p>
      <w:pPr>
        <w:pStyle w:val="BodyText"/>
        <w:spacing w:line="312" w:lineRule="auto" w:before="52"/>
        <w:ind w:left="700" w:right="120"/>
        <w:jc w:val="both"/>
      </w:pPr>
      <w:r>
        <w:rPr>
          <w:color w:val="231F20"/>
          <w:spacing w:val="-3"/>
          <w:w w:val="105"/>
        </w:rPr>
        <w:t>social:</w:t>
      </w:r>
      <w:r>
        <w:rPr>
          <w:color w:val="231F20"/>
          <w:spacing w:val="-20"/>
          <w:w w:val="105"/>
        </w:rPr>
        <w:t> </w:t>
      </w:r>
      <w:r>
        <w:rPr>
          <w:color w:val="231F20"/>
          <w:w w:val="105"/>
        </w:rPr>
        <w:t>la</w:t>
      </w:r>
      <w:r>
        <w:rPr>
          <w:color w:val="231F20"/>
          <w:spacing w:val="-20"/>
          <w:w w:val="105"/>
        </w:rPr>
        <w:t> </w:t>
      </w:r>
      <w:r>
        <w:rPr>
          <w:color w:val="231F20"/>
          <w:spacing w:val="-4"/>
          <w:w w:val="105"/>
        </w:rPr>
        <w:t>teoría</w:t>
      </w:r>
      <w:r>
        <w:rPr>
          <w:color w:val="231F20"/>
          <w:spacing w:val="-20"/>
          <w:w w:val="105"/>
        </w:rPr>
        <w:t> </w:t>
      </w:r>
      <w:r>
        <w:rPr>
          <w:color w:val="231F20"/>
          <w:w w:val="105"/>
        </w:rPr>
        <w:t>del</w:t>
      </w:r>
      <w:r>
        <w:rPr>
          <w:color w:val="231F20"/>
          <w:spacing w:val="-20"/>
          <w:w w:val="105"/>
        </w:rPr>
        <w:t> </w:t>
      </w:r>
      <w:r>
        <w:rPr>
          <w:color w:val="231F20"/>
          <w:spacing w:val="-3"/>
          <w:w w:val="105"/>
        </w:rPr>
        <w:t>caos,</w:t>
      </w:r>
      <w:r>
        <w:rPr>
          <w:color w:val="231F20"/>
          <w:spacing w:val="-20"/>
          <w:w w:val="105"/>
        </w:rPr>
        <w:t> </w:t>
      </w:r>
      <w:r>
        <w:rPr>
          <w:color w:val="231F20"/>
          <w:w w:val="105"/>
        </w:rPr>
        <w:t>el</w:t>
      </w:r>
      <w:r>
        <w:rPr>
          <w:color w:val="231F20"/>
          <w:spacing w:val="-20"/>
          <w:w w:val="105"/>
        </w:rPr>
        <w:t> </w:t>
      </w:r>
      <w:r>
        <w:rPr>
          <w:color w:val="231F20"/>
          <w:spacing w:val="-3"/>
          <w:w w:val="105"/>
        </w:rPr>
        <w:t>principio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incertidumbre,</w:t>
      </w:r>
      <w:r>
        <w:rPr>
          <w:color w:val="231F20"/>
          <w:spacing w:val="-21"/>
          <w:w w:val="105"/>
        </w:rPr>
        <w:t> </w:t>
      </w:r>
      <w:r>
        <w:rPr>
          <w:color w:val="231F20"/>
          <w:spacing w:val="-3"/>
          <w:w w:val="105"/>
        </w:rPr>
        <w:t>la impotencia</w:t>
      </w:r>
      <w:r>
        <w:rPr>
          <w:color w:val="231F20"/>
          <w:spacing w:val="-28"/>
          <w:w w:val="105"/>
        </w:rPr>
        <w:t> </w:t>
      </w:r>
      <w:r>
        <w:rPr>
          <w:color w:val="231F20"/>
          <w:w w:val="105"/>
        </w:rPr>
        <w:t>de</w:t>
      </w:r>
      <w:r>
        <w:rPr>
          <w:color w:val="231F20"/>
          <w:spacing w:val="-28"/>
          <w:w w:val="105"/>
        </w:rPr>
        <w:t> </w:t>
      </w:r>
      <w:r>
        <w:rPr>
          <w:color w:val="231F20"/>
          <w:w w:val="105"/>
        </w:rPr>
        <w:t>las</w:t>
      </w:r>
      <w:r>
        <w:rPr>
          <w:color w:val="231F20"/>
          <w:spacing w:val="-28"/>
          <w:w w:val="105"/>
        </w:rPr>
        <w:t> </w:t>
      </w:r>
      <w:r>
        <w:rPr>
          <w:color w:val="231F20"/>
          <w:spacing w:val="-3"/>
          <w:w w:val="105"/>
        </w:rPr>
        <w:t>ciencias</w:t>
      </w:r>
      <w:r>
        <w:rPr>
          <w:color w:val="231F20"/>
          <w:spacing w:val="-28"/>
          <w:w w:val="105"/>
        </w:rPr>
        <w:t> </w:t>
      </w:r>
      <w:r>
        <w:rPr>
          <w:color w:val="231F20"/>
          <w:spacing w:val="-3"/>
          <w:w w:val="105"/>
        </w:rPr>
        <w:t>sociales</w:t>
      </w:r>
      <w:r>
        <w:rPr>
          <w:color w:val="231F20"/>
          <w:spacing w:val="-28"/>
          <w:w w:val="105"/>
        </w:rPr>
        <w:t> </w:t>
      </w:r>
      <w:r>
        <w:rPr>
          <w:color w:val="231F20"/>
          <w:spacing w:val="-3"/>
          <w:w w:val="105"/>
        </w:rPr>
        <w:t>para</w:t>
      </w:r>
      <w:r>
        <w:rPr>
          <w:color w:val="231F20"/>
          <w:spacing w:val="-28"/>
          <w:w w:val="105"/>
        </w:rPr>
        <w:t> </w:t>
      </w:r>
      <w:r>
        <w:rPr>
          <w:color w:val="231F20"/>
          <w:spacing w:val="-3"/>
          <w:w w:val="105"/>
        </w:rPr>
        <w:t>desterrar</w:t>
      </w:r>
      <w:r>
        <w:rPr>
          <w:color w:val="231F20"/>
          <w:spacing w:val="-28"/>
          <w:w w:val="105"/>
        </w:rPr>
        <w:t> </w:t>
      </w:r>
      <w:r>
        <w:rPr>
          <w:color w:val="231F20"/>
          <w:spacing w:val="-3"/>
          <w:w w:val="105"/>
        </w:rPr>
        <w:t>nuestras certidumbres</w:t>
      </w:r>
      <w:r>
        <w:rPr>
          <w:color w:val="231F20"/>
          <w:spacing w:val="-29"/>
          <w:w w:val="105"/>
        </w:rPr>
        <w:t> </w:t>
      </w:r>
      <w:r>
        <w:rPr>
          <w:color w:val="231F20"/>
          <w:w w:val="105"/>
        </w:rPr>
        <w:t>y</w:t>
      </w:r>
      <w:r>
        <w:rPr>
          <w:color w:val="231F20"/>
          <w:spacing w:val="-29"/>
          <w:w w:val="105"/>
        </w:rPr>
        <w:t> </w:t>
      </w:r>
      <w:r>
        <w:rPr>
          <w:color w:val="231F20"/>
          <w:w w:val="105"/>
        </w:rPr>
        <w:t>la</w:t>
      </w:r>
      <w:r>
        <w:rPr>
          <w:color w:val="231F20"/>
          <w:spacing w:val="-29"/>
          <w:w w:val="105"/>
        </w:rPr>
        <w:t> </w:t>
      </w:r>
      <w:r>
        <w:rPr>
          <w:color w:val="231F20"/>
          <w:spacing w:val="-4"/>
          <w:w w:val="105"/>
        </w:rPr>
        <w:t>aparición</w:t>
      </w:r>
      <w:r>
        <w:rPr>
          <w:color w:val="231F20"/>
          <w:spacing w:val="-29"/>
          <w:w w:val="105"/>
        </w:rPr>
        <w:t> </w:t>
      </w:r>
      <w:r>
        <w:rPr>
          <w:color w:val="231F20"/>
          <w:w w:val="105"/>
        </w:rPr>
        <w:t>del</w:t>
      </w:r>
      <w:r>
        <w:rPr>
          <w:color w:val="231F20"/>
          <w:spacing w:val="-29"/>
          <w:w w:val="105"/>
        </w:rPr>
        <w:t> </w:t>
      </w:r>
      <w:r>
        <w:rPr>
          <w:color w:val="231F20"/>
          <w:spacing w:val="-3"/>
          <w:w w:val="105"/>
        </w:rPr>
        <w:t>fenómeno</w:t>
      </w:r>
      <w:r>
        <w:rPr>
          <w:color w:val="231F20"/>
          <w:spacing w:val="-30"/>
          <w:w w:val="105"/>
        </w:rPr>
        <w:t> </w:t>
      </w:r>
      <w:r>
        <w:rPr>
          <w:color w:val="231F20"/>
          <w:w w:val="105"/>
        </w:rPr>
        <w:t>de</w:t>
      </w:r>
      <w:r>
        <w:rPr>
          <w:color w:val="231F20"/>
          <w:spacing w:val="-29"/>
          <w:w w:val="105"/>
        </w:rPr>
        <w:t> </w:t>
      </w:r>
      <w:r>
        <w:rPr>
          <w:color w:val="231F20"/>
          <w:w w:val="105"/>
        </w:rPr>
        <w:t>la</w:t>
      </w:r>
      <w:r>
        <w:rPr>
          <w:color w:val="231F20"/>
          <w:spacing w:val="-29"/>
          <w:w w:val="105"/>
        </w:rPr>
        <w:t> </w:t>
      </w:r>
      <w:r>
        <w:rPr>
          <w:color w:val="231F20"/>
          <w:spacing w:val="-3"/>
          <w:w w:val="105"/>
        </w:rPr>
        <w:t>nada.</w:t>
      </w:r>
    </w:p>
    <w:p>
      <w:pPr>
        <w:pStyle w:val="ListParagraph"/>
        <w:numPr>
          <w:ilvl w:val="0"/>
          <w:numId w:val="1"/>
        </w:numPr>
        <w:tabs>
          <w:tab w:pos="700" w:val="left" w:leader="none"/>
        </w:tabs>
        <w:spacing w:line="250" w:lineRule="exact" w:before="0" w:after="0"/>
        <w:ind w:left="700" w:right="0" w:hanging="260"/>
        <w:jc w:val="both"/>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sociedad  contemporánea;  </w:t>
      </w:r>
      <w:r>
        <w:rPr>
          <w:rFonts w:ascii="Palatino Linotype" w:hAnsi="Palatino Linotype"/>
          <w:color w:val="231F20"/>
          <w:sz w:val="20"/>
        </w:rPr>
        <w:t>una </w:t>
      </w:r>
      <w:r>
        <w:rPr>
          <w:rFonts w:ascii="Palatino Linotype" w:hAnsi="Palatino Linotype"/>
          <w:color w:val="231F20"/>
          <w:spacing w:val="-3"/>
          <w:sz w:val="20"/>
        </w:rPr>
        <w:t>visión  </w:t>
      </w:r>
      <w:r>
        <w:rPr>
          <w:rFonts w:ascii="Palatino Linotype" w:hAnsi="Palatino Linotype"/>
          <w:color w:val="231F20"/>
          <w:sz w:val="20"/>
        </w:rPr>
        <w:t>del </w:t>
      </w:r>
      <w:r>
        <w:rPr>
          <w:rFonts w:ascii="Palatino Linotype" w:hAnsi="Palatino Linotype"/>
          <w:color w:val="231F20"/>
          <w:spacing w:val="-3"/>
          <w:sz w:val="20"/>
        </w:rPr>
        <w:t>futuro: </w:t>
      </w:r>
      <w:r>
        <w:rPr>
          <w:rFonts w:ascii="Palatino Linotype" w:hAnsi="Palatino Linotype"/>
          <w:color w:val="231F20"/>
          <w:spacing w:val="31"/>
          <w:sz w:val="20"/>
        </w:rPr>
        <w:t> </w:t>
      </w:r>
      <w:r>
        <w:rPr>
          <w:rFonts w:ascii="Palatino Linotype" w:hAnsi="Palatino Linotype"/>
          <w:color w:val="231F20"/>
          <w:spacing w:val="-3"/>
          <w:sz w:val="20"/>
        </w:rPr>
        <w:t>indica</w:t>
      </w:r>
    </w:p>
    <w:p>
      <w:pPr>
        <w:pStyle w:val="BodyText"/>
        <w:spacing w:before="30"/>
        <w:ind w:left="700"/>
        <w:jc w:val="both"/>
        <w:rPr>
          <w:rFonts w:ascii="Palatino Linotype" w:hAnsi="Palatino Linotype"/>
        </w:rPr>
      </w:pPr>
      <w:r>
        <w:rPr>
          <w:rFonts w:ascii="Palatino Linotype" w:hAnsi="Palatino Linotype"/>
          <w:color w:val="231F20"/>
        </w:rPr>
        <w:t>el marco referencial para describir en términos prospectivos</w:t>
      </w:r>
    </w:p>
    <w:p>
      <w:pPr>
        <w:spacing w:after="0"/>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9"/>
        <w:rPr>
          <w:rFonts w:ascii="Palatino Linotype"/>
          <w:sz w:val="17"/>
        </w:rPr>
      </w:pPr>
    </w:p>
    <w:p>
      <w:pPr>
        <w:pStyle w:val="BodyText"/>
        <w:spacing w:line="312" w:lineRule="auto"/>
        <w:ind w:left="700" w:right="120"/>
        <w:jc w:val="both"/>
      </w:pPr>
      <w:r>
        <w:rPr>
          <w:color w:val="231F20"/>
        </w:rPr>
        <w:t>una </w:t>
      </w:r>
      <w:r>
        <w:rPr>
          <w:color w:val="231F20"/>
          <w:spacing w:val="-3"/>
        </w:rPr>
        <w:t>explicación </w:t>
      </w:r>
      <w:r>
        <w:rPr>
          <w:color w:val="231F20"/>
          <w:spacing w:val="-4"/>
        </w:rPr>
        <w:t>tentativa </w:t>
      </w:r>
      <w:r>
        <w:rPr>
          <w:color w:val="231F20"/>
        </w:rPr>
        <w:t>de </w:t>
      </w:r>
      <w:r>
        <w:rPr>
          <w:color w:val="231F20"/>
          <w:spacing w:val="-3"/>
        </w:rPr>
        <w:t>cómo será </w:t>
      </w:r>
      <w:r>
        <w:rPr>
          <w:color w:val="231F20"/>
        </w:rPr>
        <w:t>la </w:t>
      </w:r>
      <w:r>
        <w:rPr>
          <w:color w:val="231F20"/>
          <w:spacing w:val="-3"/>
        </w:rPr>
        <w:t>sociedad del futuro. </w:t>
      </w:r>
      <w:r>
        <w:rPr>
          <w:color w:val="231F20"/>
        </w:rPr>
        <w:t>Sin </w:t>
      </w:r>
      <w:r>
        <w:rPr>
          <w:color w:val="231F20"/>
          <w:spacing w:val="-3"/>
        </w:rPr>
        <w:t>dejar </w:t>
      </w:r>
      <w:r>
        <w:rPr>
          <w:color w:val="231F20"/>
        </w:rPr>
        <w:t>de </w:t>
      </w:r>
      <w:r>
        <w:rPr>
          <w:color w:val="231F20"/>
          <w:spacing w:val="-3"/>
        </w:rPr>
        <w:t>considerar </w:t>
      </w:r>
      <w:r>
        <w:rPr>
          <w:color w:val="231F20"/>
        </w:rPr>
        <w:t>los </w:t>
      </w:r>
      <w:r>
        <w:rPr>
          <w:color w:val="231F20"/>
          <w:spacing w:val="-4"/>
        </w:rPr>
        <w:t>aportes </w:t>
      </w:r>
      <w:r>
        <w:rPr>
          <w:color w:val="231F20"/>
        </w:rPr>
        <w:t>de las </w:t>
      </w:r>
      <w:r>
        <w:rPr>
          <w:color w:val="231F20"/>
          <w:spacing w:val="-3"/>
        </w:rPr>
        <w:t>utopías que</w:t>
      </w:r>
      <w:r>
        <w:rPr>
          <w:color w:val="231F20"/>
          <w:spacing w:val="-9"/>
        </w:rPr>
        <w:t> </w:t>
      </w:r>
      <w:r>
        <w:rPr>
          <w:color w:val="231F20"/>
        </w:rPr>
        <w:t>en</w:t>
      </w:r>
      <w:r>
        <w:rPr>
          <w:color w:val="231F20"/>
          <w:spacing w:val="-9"/>
        </w:rPr>
        <w:t> </w:t>
      </w:r>
      <w:r>
        <w:rPr>
          <w:color w:val="231F20"/>
          <w:spacing w:val="-3"/>
        </w:rPr>
        <w:t>todo</w:t>
      </w:r>
      <w:r>
        <w:rPr>
          <w:color w:val="231F20"/>
          <w:spacing w:val="-8"/>
        </w:rPr>
        <w:t> </w:t>
      </w:r>
      <w:r>
        <w:rPr>
          <w:color w:val="231F20"/>
          <w:spacing w:val="-3"/>
        </w:rPr>
        <w:t>caso</w:t>
      </w:r>
      <w:r>
        <w:rPr>
          <w:color w:val="231F20"/>
          <w:spacing w:val="-9"/>
        </w:rPr>
        <w:t> </w:t>
      </w:r>
      <w:r>
        <w:rPr>
          <w:color w:val="231F20"/>
        </w:rPr>
        <w:t>–al</w:t>
      </w:r>
      <w:r>
        <w:rPr>
          <w:color w:val="231F20"/>
          <w:spacing w:val="-9"/>
        </w:rPr>
        <w:t> </w:t>
      </w:r>
      <w:r>
        <w:rPr>
          <w:color w:val="231F20"/>
          <w:spacing w:val="-3"/>
        </w:rPr>
        <w:t>menos</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spacing w:val="-3"/>
        </w:rPr>
        <w:t>planteamientos–</w:t>
      </w:r>
      <w:r>
        <w:rPr>
          <w:color w:val="231F20"/>
          <w:spacing w:val="-9"/>
        </w:rPr>
        <w:t> </w:t>
      </w:r>
      <w:r>
        <w:rPr>
          <w:color w:val="231F20"/>
          <w:spacing w:val="-3"/>
        </w:rPr>
        <w:t>supere </w:t>
      </w:r>
      <w:r>
        <w:rPr>
          <w:color w:val="231F20"/>
        </w:rPr>
        <w:t>las </w:t>
      </w:r>
      <w:r>
        <w:rPr>
          <w:color w:val="231F20"/>
          <w:spacing w:val="-3"/>
        </w:rPr>
        <w:t>patologías sociales </w:t>
      </w:r>
      <w:r>
        <w:rPr>
          <w:color w:val="231F20"/>
        </w:rPr>
        <w:t>y </w:t>
      </w:r>
      <w:r>
        <w:rPr>
          <w:color w:val="231F20"/>
          <w:spacing w:val="-3"/>
        </w:rPr>
        <w:t>ofrezca </w:t>
      </w:r>
      <w:r>
        <w:rPr>
          <w:color w:val="231F20"/>
        </w:rPr>
        <w:t>un </w:t>
      </w:r>
      <w:r>
        <w:rPr>
          <w:color w:val="231F20"/>
          <w:spacing w:val="-3"/>
        </w:rPr>
        <w:t>modelo </w:t>
      </w:r>
      <w:r>
        <w:rPr>
          <w:color w:val="231F20"/>
        </w:rPr>
        <w:t>de</w:t>
      </w:r>
      <w:r>
        <w:rPr>
          <w:color w:val="231F20"/>
          <w:spacing w:val="-14"/>
        </w:rPr>
        <w:t> </w:t>
      </w:r>
      <w:r>
        <w:rPr>
          <w:color w:val="231F20"/>
          <w:spacing w:val="-4"/>
        </w:rPr>
        <w:t>organización </w:t>
      </w:r>
      <w:r>
        <w:rPr>
          <w:color w:val="231F20"/>
          <w:spacing w:val="-3"/>
        </w:rPr>
        <w:t>social </w:t>
      </w:r>
      <w:r>
        <w:rPr>
          <w:color w:val="231F20"/>
        </w:rPr>
        <w:t>más</w:t>
      </w:r>
      <w:r>
        <w:rPr>
          <w:color w:val="231F20"/>
          <w:spacing w:val="-43"/>
        </w:rPr>
        <w:t> </w:t>
      </w:r>
      <w:r>
        <w:rPr>
          <w:color w:val="231F20"/>
          <w:spacing w:val="-3"/>
        </w:rPr>
        <w:t>humano.</w:t>
      </w:r>
    </w:p>
    <w:p>
      <w:pPr>
        <w:pStyle w:val="BodyText"/>
        <w:spacing w:before="9"/>
        <w:rPr>
          <w:sz w:val="21"/>
        </w:rPr>
      </w:pPr>
    </w:p>
    <w:p>
      <w:pPr>
        <w:pStyle w:val="BodyText"/>
        <w:spacing w:line="300" w:lineRule="exact"/>
        <w:ind w:left="100" w:right="119"/>
        <w:jc w:val="both"/>
      </w:pPr>
      <w:r>
        <w:rPr>
          <w:color w:val="231F20"/>
          <w:spacing w:val="-4"/>
        </w:rPr>
        <w:t>dentro </w:t>
      </w:r>
      <w:r>
        <w:rPr>
          <w:color w:val="231F20"/>
        </w:rPr>
        <w:t>de la </w:t>
      </w:r>
      <w:r>
        <w:rPr>
          <w:color w:val="231F20"/>
          <w:spacing w:val="-4"/>
        </w:rPr>
        <w:t>tradición </w:t>
      </w:r>
      <w:r>
        <w:rPr>
          <w:color w:val="231F20"/>
          <w:spacing w:val="-3"/>
        </w:rPr>
        <w:t>sociológica, </w:t>
      </w:r>
      <w:r>
        <w:rPr>
          <w:color w:val="231F20"/>
        </w:rPr>
        <w:t>una de las </w:t>
      </w:r>
      <w:r>
        <w:rPr>
          <w:color w:val="231F20"/>
          <w:spacing w:val="-3"/>
        </w:rPr>
        <w:t>perspectivas </w:t>
      </w:r>
      <w:r>
        <w:rPr>
          <w:color w:val="231F20"/>
          <w:spacing w:val="-4"/>
        </w:rPr>
        <w:t>teóricas </w:t>
      </w:r>
      <w:r>
        <w:rPr>
          <w:rFonts w:ascii="Palatino Linotype" w:hAnsi="Palatino Linotype"/>
          <w:color w:val="231F20"/>
        </w:rPr>
        <w:t>más </w:t>
      </w:r>
      <w:r>
        <w:rPr>
          <w:rFonts w:ascii="Palatino Linotype" w:hAnsi="Palatino Linotype"/>
          <w:color w:val="231F20"/>
          <w:spacing w:val="-3"/>
        </w:rPr>
        <w:t>importantes desde </w:t>
      </w:r>
      <w:r>
        <w:rPr>
          <w:rFonts w:ascii="Palatino Linotype" w:hAnsi="Palatino Linotype"/>
          <w:color w:val="231F20"/>
        </w:rPr>
        <w:t>sus </w:t>
      </w:r>
      <w:r>
        <w:rPr>
          <w:rFonts w:ascii="Palatino Linotype" w:hAnsi="Palatino Linotype"/>
          <w:color w:val="231F20"/>
          <w:spacing w:val="-3"/>
        </w:rPr>
        <w:t>inicios </w:t>
      </w:r>
      <w:r>
        <w:rPr>
          <w:rFonts w:ascii="Palatino Linotype" w:hAnsi="Palatino Linotype"/>
          <w:color w:val="231F20"/>
        </w:rPr>
        <w:t>es la </w:t>
      </w:r>
      <w:r>
        <w:rPr>
          <w:rFonts w:ascii="Palatino Linotype" w:hAnsi="Palatino Linotype"/>
          <w:color w:val="231F20"/>
          <w:spacing w:val="-3"/>
        </w:rPr>
        <w:t>teoría </w:t>
      </w:r>
      <w:r>
        <w:rPr>
          <w:rFonts w:ascii="Palatino Linotype" w:hAnsi="Palatino Linotype"/>
          <w:color w:val="231F20"/>
        </w:rPr>
        <w:t>del </w:t>
      </w:r>
      <w:r>
        <w:rPr>
          <w:rFonts w:ascii="Palatino Linotype" w:hAnsi="Palatino Linotype"/>
          <w:color w:val="231F20"/>
          <w:spacing w:val="-3"/>
        </w:rPr>
        <w:t>conflicto social. </w:t>
      </w:r>
      <w:r>
        <w:rPr>
          <w:rFonts w:ascii="Palatino Linotype" w:hAnsi="Palatino Linotype"/>
          <w:color w:val="231F20"/>
        </w:rPr>
        <w:t>En </w:t>
      </w:r>
      <w:r>
        <w:rPr>
          <w:rFonts w:ascii="Palatino Linotype" w:hAnsi="Palatino Linotype"/>
          <w:color w:val="231F20"/>
          <w:spacing w:val="-3"/>
        </w:rPr>
        <w:t>este trabajo, </w:t>
      </w:r>
      <w:r>
        <w:rPr>
          <w:rFonts w:ascii="Palatino Linotype" w:hAnsi="Palatino Linotype"/>
          <w:color w:val="231F20"/>
        </w:rPr>
        <w:t>se </w:t>
      </w:r>
      <w:r>
        <w:rPr>
          <w:rFonts w:ascii="Palatino Linotype" w:hAnsi="Palatino Linotype"/>
          <w:color w:val="231F20"/>
          <w:spacing w:val="-3"/>
        </w:rPr>
        <w:t>definen </w:t>
      </w:r>
      <w:r>
        <w:rPr>
          <w:rFonts w:ascii="Palatino Linotype" w:hAnsi="Palatino Linotype"/>
          <w:color w:val="231F20"/>
        </w:rPr>
        <w:t>los </w:t>
      </w:r>
      <w:r>
        <w:rPr>
          <w:rFonts w:ascii="Palatino Linotype" w:hAnsi="Palatino Linotype"/>
          <w:color w:val="231F20"/>
          <w:spacing w:val="-3"/>
        </w:rPr>
        <w:t>factores </w:t>
      </w:r>
      <w:r>
        <w:rPr>
          <w:rFonts w:ascii="Palatino Linotype" w:hAnsi="Palatino Linotype"/>
          <w:color w:val="231F20"/>
        </w:rPr>
        <w:t>que </w:t>
      </w:r>
      <w:r>
        <w:rPr>
          <w:rFonts w:ascii="Palatino Linotype" w:hAnsi="Palatino Linotype"/>
          <w:color w:val="231F20"/>
          <w:spacing w:val="-3"/>
        </w:rPr>
        <w:t>alteran </w:t>
      </w:r>
      <w:r>
        <w:rPr>
          <w:rFonts w:ascii="Palatino Linotype" w:hAnsi="Palatino Linotype"/>
          <w:color w:val="231F20"/>
        </w:rPr>
        <w:t>la </w:t>
      </w:r>
      <w:r>
        <w:rPr>
          <w:rFonts w:ascii="Palatino Linotype" w:hAnsi="Palatino Linotype"/>
          <w:color w:val="231F20"/>
          <w:spacing w:val="-3"/>
        </w:rPr>
        <w:t>vida social de </w:t>
      </w:r>
      <w:r>
        <w:rPr>
          <w:color w:val="231F20"/>
          <w:spacing w:val="-3"/>
        </w:rPr>
        <w:t>nuestras</w:t>
      </w:r>
      <w:r>
        <w:rPr>
          <w:color w:val="231F20"/>
          <w:spacing w:val="-18"/>
        </w:rPr>
        <w:t> </w:t>
      </w:r>
      <w:r>
        <w:rPr>
          <w:color w:val="231F20"/>
          <w:spacing w:val="-3"/>
        </w:rPr>
        <w:t>sociedades,</w:t>
      </w:r>
      <w:r>
        <w:rPr>
          <w:color w:val="231F20"/>
          <w:spacing w:val="-18"/>
        </w:rPr>
        <w:t> </w:t>
      </w:r>
      <w:r>
        <w:rPr>
          <w:color w:val="231F20"/>
          <w:spacing w:val="-3"/>
        </w:rPr>
        <w:t>demostrando</w:t>
      </w:r>
      <w:r>
        <w:rPr>
          <w:color w:val="231F20"/>
          <w:spacing w:val="-18"/>
        </w:rPr>
        <w:t> </w:t>
      </w:r>
      <w:r>
        <w:rPr>
          <w:color w:val="231F20"/>
          <w:spacing w:val="-3"/>
        </w:rPr>
        <w:t>que</w:t>
      </w:r>
      <w:r>
        <w:rPr>
          <w:color w:val="231F20"/>
          <w:spacing w:val="-18"/>
        </w:rPr>
        <w:t> </w:t>
      </w:r>
      <w:r>
        <w:rPr>
          <w:color w:val="231F20"/>
        </w:rPr>
        <w:t>la</w:t>
      </w:r>
      <w:r>
        <w:rPr>
          <w:color w:val="231F20"/>
          <w:spacing w:val="-18"/>
        </w:rPr>
        <w:t> </w:t>
      </w:r>
      <w:r>
        <w:rPr>
          <w:color w:val="010202"/>
          <w:spacing w:val="-3"/>
        </w:rPr>
        <w:t>Sociología</w:t>
      </w:r>
      <w:r>
        <w:rPr>
          <w:color w:val="010202"/>
          <w:spacing w:val="-18"/>
        </w:rPr>
        <w:t> </w:t>
      </w:r>
      <w:r>
        <w:rPr>
          <w:color w:val="231F20"/>
          <w:spacing w:val="-4"/>
        </w:rPr>
        <w:t>tiene</w:t>
      </w:r>
      <w:r>
        <w:rPr>
          <w:color w:val="231F20"/>
          <w:spacing w:val="-18"/>
        </w:rPr>
        <w:t> </w:t>
      </w:r>
      <w:r>
        <w:rPr>
          <w:color w:val="231F20"/>
        </w:rPr>
        <w:t>un</w:t>
      </w:r>
      <w:r>
        <w:rPr>
          <w:color w:val="231F20"/>
          <w:spacing w:val="-18"/>
        </w:rPr>
        <w:t> </w:t>
      </w:r>
      <w:r>
        <w:rPr>
          <w:color w:val="231F20"/>
          <w:spacing w:val="-3"/>
        </w:rPr>
        <w:t>objeto </w:t>
      </w:r>
      <w:r>
        <w:rPr>
          <w:color w:val="231F20"/>
        </w:rPr>
        <w:t>de </w:t>
      </w:r>
      <w:r>
        <w:rPr>
          <w:color w:val="231F20"/>
          <w:spacing w:val="-4"/>
        </w:rPr>
        <w:t>estudio </w:t>
      </w:r>
      <w:r>
        <w:rPr>
          <w:color w:val="231F20"/>
          <w:spacing w:val="-3"/>
        </w:rPr>
        <w:t>conformado </w:t>
      </w:r>
      <w:r>
        <w:rPr>
          <w:color w:val="231F20"/>
        </w:rPr>
        <w:t>por </w:t>
      </w:r>
      <w:r>
        <w:rPr>
          <w:color w:val="231F20"/>
          <w:spacing w:val="-4"/>
        </w:rPr>
        <w:t>teorías </w:t>
      </w:r>
      <w:r>
        <w:rPr>
          <w:color w:val="231F20"/>
        </w:rPr>
        <w:t>y </w:t>
      </w:r>
      <w:r>
        <w:rPr>
          <w:color w:val="231F20"/>
          <w:spacing w:val="-3"/>
        </w:rPr>
        <w:t>metodologías precisas, </w:t>
      </w:r>
      <w:r>
        <w:rPr>
          <w:color w:val="231F20"/>
          <w:spacing w:val="-4"/>
        </w:rPr>
        <w:t>que atienden estas </w:t>
      </w:r>
      <w:r>
        <w:rPr>
          <w:color w:val="231F20"/>
          <w:spacing w:val="-3"/>
        </w:rPr>
        <w:t>cuestiones, concentrándonos </w:t>
      </w:r>
      <w:r>
        <w:rPr>
          <w:color w:val="231F20"/>
        </w:rPr>
        <w:t>de </w:t>
      </w:r>
      <w:r>
        <w:rPr>
          <w:color w:val="231F20"/>
          <w:spacing w:val="-3"/>
        </w:rPr>
        <w:t>manera particular </w:t>
      </w:r>
      <w:r>
        <w:rPr>
          <w:color w:val="231F20"/>
        </w:rPr>
        <w:t>en </w:t>
      </w:r>
      <w:r>
        <w:rPr>
          <w:color w:val="231F20"/>
          <w:spacing w:val="-4"/>
        </w:rPr>
        <w:t>todos aquellos elementos teóricos </w:t>
      </w:r>
      <w:r>
        <w:rPr>
          <w:color w:val="231F20"/>
        </w:rPr>
        <w:t>y </w:t>
      </w:r>
      <w:r>
        <w:rPr>
          <w:color w:val="231F20"/>
          <w:spacing w:val="-3"/>
        </w:rPr>
        <w:t>metodológicos que ha desarrollado </w:t>
      </w:r>
      <w:r>
        <w:rPr>
          <w:color w:val="231F20"/>
        </w:rPr>
        <w:t>la </w:t>
      </w:r>
      <w:r>
        <w:rPr>
          <w:color w:val="010202"/>
          <w:spacing w:val="-3"/>
        </w:rPr>
        <w:t>Sociología</w:t>
      </w:r>
      <w:r>
        <w:rPr>
          <w:color w:val="010202"/>
          <w:spacing w:val="-9"/>
        </w:rPr>
        <w:t> </w:t>
      </w:r>
      <w:r>
        <w:rPr>
          <w:color w:val="231F20"/>
          <w:spacing w:val="-3"/>
        </w:rPr>
        <w:t>norteamericana.</w:t>
      </w:r>
    </w:p>
    <w:p>
      <w:pPr>
        <w:pStyle w:val="BodyText"/>
        <w:spacing w:line="312" w:lineRule="auto" w:before="52"/>
        <w:ind w:left="100" w:right="120" w:firstLine="360"/>
        <w:jc w:val="both"/>
      </w:pPr>
      <w:r>
        <w:rPr>
          <w:color w:val="231F20"/>
        </w:rPr>
        <w:t>La </w:t>
      </w:r>
      <w:r>
        <w:rPr>
          <w:color w:val="010202"/>
          <w:spacing w:val="-3"/>
        </w:rPr>
        <w:t>Sociología </w:t>
      </w:r>
      <w:r>
        <w:rPr>
          <w:color w:val="231F20"/>
        </w:rPr>
        <w:t>es una </w:t>
      </w:r>
      <w:r>
        <w:rPr>
          <w:color w:val="231F20"/>
          <w:spacing w:val="-3"/>
        </w:rPr>
        <w:t>disciplina joven, </w:t>
      </w:r>
      <w:r>
        <w:rPr>
          <w:color w:val="231F20"/>
        </w:rPr>
        <w:t>su </w:t>
      </w:r>
      <w:r>
        <w:rPr>
          <w:color w:val="231F20"/>
          <w:spacing w:val="-3"/>
        </w:rPr>
        <w:t>labor </w:t>
      </w:r>
      <w:r>
        <w:rPr>
          <w:color w:val="231F20"/>
        </w:rPr>
        <w:t>es</w:t>
      </w:r>
      <w:r>
        <w:rPr>
          <w:color w:val="231F20"/>
          <w:spacing w:val="-16"/>
        </w:rPr>
        <w:t> </w:t>
      </w:r>
      <w:r>
        <w:rPr>
          <w:color w:val="231F20"/>
          <w:spacing w:val="-3"/>
        </w:rPr>
        <w:t>prometedora </w:t>
      </w:r>
      <w:r>
        <w:rPr>
          <w:color w:val="231F20"/>
        </w:rPr>
        <w:t>a </w:t>
      </w:r>
      <w:r>
        <w:rPr>
          <w:color w:val="231F20"/>
          <w:spacing w:val="-4"/>
        </w:rPr>
        <w:t>efecto </w:t>
      </w:r>
      <w:r>
        <w:rPr>
          <w:color w:val="231F20"/>
        </w:rPr>
        <w:t>de explicar y </w:t>
      </w:r>
      <w:r>
        <w:rPr>
          <w:color w:val="231F20"/>
          <w:spacing w:val="-3"/>
        </w:rPr>
        <w:t>proponer soluciones </w:t>
      </w:r>
      <w:r>
        <w:rPr>
          <w:color w:val="231F20"/>
        </w:rPr>
        <w:t>a las </w:t>
      </w:r>
      <w:r>
        <w:rPr>
          <w:color w:val="231F20"/>
          <w:spacing w:val="-3"/>
        </w:rPr>
        <w:t>graves crisis </w:t>
      </w:r>
      <w:r>
        <w:rPr>
          <w:color w:val="231F20"/>
          <w:spacing w:val="-4"/>
        </w:rPr>
        <w:t>que </w:t>
      </w:r>
      <w:r>
        <w:rPr>
          <w:color w:val="231F20"/>
          <w:spacing w:val="-3"/>
        </w:rPr>
        <w:t>como sociedades unidas </w:t>
      </w:r>
      <w:r>
        <w:rPr>
          <w:color w:val="231F20"/>
        </w:rPr>
        <w:t>en un </w:t>
      </w:r>
      <w:r>
        <w:rPr>
          <w:color w:val="231F20"/>
          <w:spacing w:val="-3"/>
        </w:rPr>
        <w:t>concepto </w:t>
      </w:r>
      <w:r>
        <w:rPr>
          <w:color w:val="231F20"/>
          <w:spacing w:val="-4"/>
        </w:rPr>
        <w:t>“mundo”, </w:t>
      </w:r>
      <w:r>
        <w:rPr>
          <w:color w:val="231F20"/>
        </w:rPr>
        <w:t>nos</w:t>
      </w:r>
      <w:r>
        <w:rPr>
          <w:color w:val="231F20"/>
          <w:spacing w:val="-38"/>
        </w:rPr>
        <w:t> </w:t>
      </w:r>
      <w:r>
        <w:rPr>
          <w:color w:val="231F20"/>
          <w:spacing w:val="-4"/>
        </w:rPr>
        <w:t>aqueja.</w:t>
      </w:r>
    </w:p>
    <w:p>
      <w:pPr>
        <w:pStyle w:val="BodyText"/>
        <w:spacing w:line="250" w:lineRule="exact"/>
        <w:ind w:left="100" w:firstLine="360"/>
        <w:jc w:val="both"/>
        <w:rPr>
          <w:rFonts w:ascii="Palatino Linotype" w:hAnsi="Palatino Linotype"/>
        </w:rPr>
      </w:pPr>
      <w:r>
        <w:rPr>
          <w:rFonts w:ascii="Palatino Linotype" w:hAnsi="Palatino Linotype"/>
          <w:color w:val="231F20"/>
        </w:rPr>
        <w:t>Se </w:t>
      </w:r>
      <w:r>
        <w:rPr>
          <w:rFonts w:ascii="Palatino Linotype" w:hAnsi="Palatino Linotype"/>
          <w:color w:val="231F20"/>
          <w:spacing w:val="-3"/>
        </w:rPr>
        <w:t>vive </w:t>
      </w:r>
      <w:r>
        <w:rPr>
          <w:rFonts w:ascii="Palatino Linotype" w:hAnsi="Palatino Linotype"/>
          <w:color w:val="231F20"/>
        </w:rPr>
        <w:t>una </w:t>
      </w:r>
      <w:r>
        <w:rPr>
          <w:rFonts w:ascii="Palatino Linotype" w:hAnsi="Palatino Linotype"/>
          <w:color w:val="231F20"/>
          <w:spacing w:val="-3"/>
        </w:rPr>
        <w:t>época </w:t>
      </w:r>
      <w:r>
        <w:rPr>
          <w:rFonts w:ascii="Palatino Linotype" w:hAnsi="Palatino Linotype"/>
          <w:color w:val="231F20"/>
        </w:rPr>
        <w:t>de </w:t>
      </w:r>
      <w:r>
        <w:rPr>
          <w:rFonts w:ascii="Palatino Linotype" w:hAnsi="Palatino Linotype"/>
          <w:color w:val="231F20"/>
          <w:spacing w:val="-3"/>
        </w:rPr>
        <w:t>radicales transformaciones, procesos    de</w:t>
      </w:r>
    </w:p>
    <w:p>
      <w:pPr>
        <w:pStyle w:val="BodyText"/>
        <w:spacing w:line="300" w:lineRule="auto" w:before="52"/>
        <w:ind w:left="100" w:right="117"/>
        <w:jc w:val="both"/>
      </w:pPr>
      <w:r>
        <w:rPr>
          <w:color w:val="231F20"/>
          <w:spacing w:val="-3"/>
        </w:rPr>
        <w:t>cambio </w:t>
      </w:r>
      <w:r>
        <w:rPr>
          <w:color w:val="231F20"/>
        </w:rPr>
        <w:t>e </w:t>
      </w:r>
      <w:r>
        <w:rPr>
          <w:color w:val="231F20"/>
          <w:spacing w:val="-3"/>
        </w:rPr>
        <w:t>inmensos retos. </w:t>
      </w:r>
      <w:r>
        <w:rPr>
          <w:color w:val="231F20"/>
        </w:rPr>
        <w:t>A </w:t>
      </w:r>
      <w:r>
        <w:rPr>
          <w:color w:val="231F20"/>
          <w:spacing w:val="-3"/>
        </w:rPr>
        <w:t>mediados </w:t>
      </w:r>
      <w:r>
        <w:rPr>
          <w:color w:val="231F20"/>
        </w:rPr>
        <w:t>de los </w:t>
      </w:r>
      <w:r>
        <w:rPr>
          <w:color w:val="231F20"/>
          <w:spacing w:val="-3"/>
        </w:rPr>
        <w:t>ochenta </w:t>
      </w:r>
      <w:r>
        <w:rPr>
          <w:color w:val="231F20"/>
        </w:rPr>
        <w:t>la </w:t>
      </w:r>
      <w:r>
        <w:rPr>
          <w:color w:val="231F20"/>
          <w:spacing w:val="-3"/>
        </w:rPr>
        <w:t>forma del </w:t>
      </w:r>
      <w:r>
        <w:rPr>
          <w:rFonts w:ascii="Palatino Linotype" w:hAnsi="Palatino Linotype"/>
          <w:color w:val="231F20"/>
        </w:rPr>
        <w:t>ser</w:t>
      </w:r>
      <w:r>
        <w:rPr>
          <w:rFonts w:ascii="Palatino Linotype" w:hAnsi="Palatino Linotype"/>
          <w:color w:val="231F20"/>
          <w:spacing w:val="-7"/>
        </w:rPr>
        <w:t> </w:t>
      </w:r>
      <w:r>
        <w:rPr>
          <w:rFonts w:ascii="Palatino Linotype" w:hAnsi="Palatino Linotype"/>
          <w:color w:val="231F20"/>
          <w:spacing w:val="-3"/>
        </w:rPr>
        <w:t>social</w:t>
      </w:r>
      <w:r>
        <w:rPr>
          <w:rFonts w:ascii="Palatino Linotype" w:hAnsi="Palatino Linotype"/>
          <w:color w:val="231F20"/>
          <w:spacing w:val="-7"/>
        </w:rPr>
        <w:t> </w:t>
      </w:r>
      <w:r>
        <w:rPr>
          <w:rFonts w:ascii="Palatino Linotype" w:hAnsi="Palatino Linotype"/>
          <w:color w:val="231F20"/>
          <w:spacing w:val="-3"/>
        </w:rPr>
        <w:t>cambió</w:t>
      </w:r>
      <w:r>
        <w:rPr>
          <w:rFonts w:ascii="Palatino Linotype" w:hAnsi="Palatino Linotype"/>
          <w:color w:val="231F20"/>
          <w:spacing w:val="-7"/>
        </w:rPr>
        <w:t> </w:t>
      </w:r>
      <w:r>
        <w:rPr>
          <w:rFonts w:ascii="Palatino Linotype" w:hAnsi="Palatino Linotype"/>
          <w:color w:val="231F20"/>
        </w:rPr>
        <w:t>y</w:t>
      </w:r>
      <w:r>
        <w:rPr>
          <w:rFonts w:ascii="Palatino Linotype" w:hAnsi="Palatino Linotype"/>
          <w:color w:val="231F20"/>
          <w:spacing w:val="-7"/>
        </w:rPr>
        <w:t> </w:t>
      </w:r>
      <w:r>
        <w:rPr>
          <w:rFonts w:ascii="Palatino Linotype" w:hAnsi="Palatino Linotype"/>
          <w:color w:val="231F20"/>
        </w:rPr>
        <w:t>a</w:t>
      </w:r>
      <w:r>
        <w:rPr>
          <w:rFonts w:ascii="Palatino Linotype" w:hAnsi="Palatino Linotype"/>
          <w:color w:val="231F20"/>
          <w:spacing w:val="-7"/>
        </w:rPr>
        <w:t> </w:t>
      </w:r>
      <w:r>
        <w:rPr>
          <w:rFonts w:ascii="Palatino Linotype" w:hAnsi="Palatino Linotype"/>
          <w:color w:val="231F20"/>
          <w:spacing w:val="-3"/>
        </w:rPr>
        <w:t>principios</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los</w:t>
      </w:r>
      <w:r>
        <w:rPr>
          <w:rFonts w:ascii="Palatino Linotype" w:hAnsi="Palatino Linotype"/>
          <w:color w:val="231F20"/>
          <w:spacing w:val="-7"/>
        </w:rPr>
        <w:t> </w:t>
      </w:r>
      <w:r>
        <w:rPr>
          <w:rFonts w:ascii="Palatino Linotype" w:hAnsi="Palatino Linotype"/>
          <w:color w:val="231F20"/>
          <w:spacing w:val="-3"/>
        </w:rPr>
        <w:t>noventas</w:t>
      </w:r>
      <w:r>
        <w:rPr>
          <w:rFonts w:ascii="Palatino Linotype" w:hAnsi="Palatino Linotype"/>
          <w:color w:val="231F20"/>
          <w:spacing w:val="-7"/>
        </w:rPr>
        <w:t> </w:t>
      </w:r>
      <w:r>
        <w:rPr>
          <w:rFonts w:ascii="Palatino Linotype" w:hAnsi="Palatino Linotype"/>
          <w:color w:val="231F20"/>
          <w:spacing w:val="-3"/>
        </w:rPr>
        <w:t>esas</w:t>
      </w:r>
      <w:r>
        <w:rPr>
          <w:rFonts w:ascii="Palatino Linotype" w:hAnsi="Palatino Linotype"/>
          <w:color w:val="231F20"/>
          <w:spacing w:val="-7"/>
        </w:rPr>
        <w:t> </w:t>
      </w:r>
      <w:r>
        <w:rPr>
          <w:rFonts w:ascii="Palatino Linotype" w:hAnsi="Palatino Linotype"/>
          <w:color w:val="231F20"/>
          <w:spacing w:val="-3"/>
        </w:rPr>
        <w:t>modificaciones </w:t>
      </w:r>
      <w:r>
        <w:rPr>
          <w:color w:val="231F20"/>
        </w:rPr>
        <w:t>se</w:t>
      </w:r>
      <w:r>
        <w:rPr>
          <w:color w:val="231F20"/>
          <w:spacing w:val="-9"/>
        </w:rPr>
        <w:t> </w:t>
      </w:r>
      <w:r>
        <w:rPr>
          <w:color w:val="231F20"/>
          <w:spacing w:val="-3"/>
        </w:rPr>
        <w:t>consolidaron.</w:t>
      </w:r>
      <w:r>
        <w:rPr>
          <w:color w:val="231F20"/>
          <w:spacing w:val="-9"/>
        </w:rPr>
        <w:t> </w:t>
      </w:r>
      <w:r>
        <w:rPr>
          <w:color w:val="231F20"/>
        </w:rPr>
        <w:t>un</w:t>
      </w:r>
      <w:r>
        <w:rPr>
          <w:color w:val="231F20"/>
          <w:spacing w:val="-9"/>
        </w:rPr>
        <w:t> </w:t>
      </w:r>
      <w:r>
        <w:rPr>
          <w:color w:val="231F20"/>
          <w:spacing w:val="-3"/>
        </w:rPr>
        <w:t>nuevo</w:t>
      </w:r>
      <w:r>
        <w:rPr>
          <w:color w:val="231F20"/>
          <w:spacing w:val="-9"/>
        </w:rPr>
        <w:t> </w:t>
      </w:r>
      <w:r>
        <w:rPr>
          <w:color w:val="231F20"/>
          <w:spacing w:val="-4"/>
        </w:rPr>
        <w:t>estado</w:t>
      </w:r>
      <w:r>
        <w:rPr>
          <w:color w:val="231F20"/>
          <w:spacing w:val="-9"/>
        </w:rPr>
        <w:t> </w:t>
      </w:r>
      <w:r>
        <w:rPr>
          <w:color w:val="231F20"/>
          <w:spacing w:val="-5"/>
        </w:rPr>
        <w:t>surge,</w:t>
      </w:r>
      <w:r>
        <w:rPr>
          <w:color w:val="231F20"/>
          <w:spacing w:val="-9"/>
        </w:rPr>
        <w:t> </w:t>
      </w:r>
      <w:r>
        <w:rPr>
          <w:color w:val="231F20"/>
        </w:rPr>
        <w:t>las</w:t>
      </w:r>
      <w:r>
        <w:rPr>
          <w:color w:val="231F20"/>
          <w:spacing w:val="-9"/>
        </w:rPr>
        <w:t> </w:t>
      </w:r>
      <w:r>
        <w:rPr>
          <w:color w:val="231F20"/>
          <w:spacing w:val="-4"/>
        </w:rPr>
        <w:t>estructuras</w:t>
      </w:r>
      <w:r>
        <w:rPr>
          <w:color w:val="231F20"/>
          <w:spacing w:val="-8"/>
        </w:rPr>
        <w:t> </w:t>
      </w:r>
      <w:r>
        <w:rPr>
          <w:color w:val="231F20"/>
          <w:spacing w:val="-3"/>
        </w:rPr>
        <w:t>políticas</w:t>
      </w:r>
      <w:r>
        <w:rPr>
          <w:color w:val="231F20"/>
          <w:spacing w:val="-9"/>
        </w:rPr>
        <w:t> </w:t>
      </w:r>
      <w:r>
        <w:rPr>
          <w:color w:val="231F20"/>
          <w:spacing w:val="-3"/>
        </w:rPr>
        <w:t>se derrumban </w:t>
      </w:r>
      <w:r>
        <w:rPr>
          <w:color w:val="231F20"/>
        </w:rPr>
        <w:t>en </w:t>
      </w:r>
      <w:r>
        <w:rPr>
          <w:color w:val="231F20"/>
          <w:spacing w:val="-4"/>
        </w:rPr>
        <w:t>varias </w:t>
      </w:r>
      <w:r>
        <w:rPr>
          <w:color w:val="231F20"/>
          <w:spacing w:val="-3"/>
        </w:rPr>
        <w:t>partes </w:t>
      </w:r>
      <w:r>
        <w:rPr>
          <w:color w:val="231F20"/>
        </w:rPr>
        <w:t>del </w:t>
      </w:r>
      <w:r>
        <w:rPr>
          <w:color w:val="231F20"/>
          <w:spacing w:val="-3"/>
        </w:rPr>
        <w:t>mundo. </w:t>
      </w:r>
      <w:r>
        <w:rPr>
          <w:color w:val="231F20"/>
        </w:rPr>
        <w:t>El ser </w:t>
      </w:r>
      <w:r>
        <w:rPr>
          <w:color w:val="231F20"/>
          <w:spacing w:val="-3"/>
        </w:rPr>
        <w:t>social experimenta </w:t>
      </w:r>
      <w:r>
        <w:rPr>
          <w:rFonts w:ascii="Palatino Linotype" w:hAnsi="Palatino Linotype"/>
          <w:color w:val="231F20"/>
        </w:rPr>
        <w:t>su </w:t>
      </w:r>
      <w:r>
        <w:rPr>
          <w:rFonts w:ascii="Palatino Linotype" w:hAnsi="Palatino Linotype"/>
          <w:color w:val="231F20"/>
          <w:spacing w:val="-3"/>
        </w:rPr>
        <w:t>redefinición </w:t>
      </w:r>
      <w:r>
        <w:rPr>
          <w:rFonts w:ascii="Palatino Linotype" w:hAnsi="Palatino Linotype"/>
          <w:color w:val="231F20"/>
        </w:rPr>
        <w:t>en </w:t>
      </w:r>
      <w:r>
        <w:rPr>
          <w:rFonts w:ascii="Palatino Linotype" w:hAnsi="Palatino Linotype"/>
          <w:color w:val="231F20"/>
          <w:spacing w:val="-3"/>
        </w:rPr>
        <w:t>todos </w:t>
      </w:r>
      <w:r>
        <w:rPr>
          <w:rFonts w:ascii="Palatino Linotype" w:hAnsi="Palatino Linotype"/>
          <w:color w:val="231F20"/>
        </w:rPr>
        <w:t>los </w:t>
      </w:r>
      <w:r>
        <w:rPr>
          <w:rFonts w:ascii="Palatino Linotype" w:hAnsi="Palatino Linotype"/>
          <w:color w:val="231F20"/>
          <w:spacing w:val="-3"/>
        </w:rPr>
        <w:t>órdenes. </w:t>
      </w:r>
      <w:r>
        <w:rPr>
          <w:rFonts w:ascii="Palatino Linotype" w:hAnsi="Palatino Linotype"/>
          <w:color w:val="231F20"/>
          <w:spacing w:val="-4"/>
        </w:rPr>
        <w:t>Por </w:t>
      </w:r>
      <w:r>
        <w:rPr>
          <w:rFonts w:ascii="Palatino Linotype" w:hAnsi="Palatino Linotype"/>
          <w:color w:val="231F20"/>
        </w:rPr>
        <w:t>eso es </w:t>
      </w:r>
      <w:r>
        <w:rPr>
          <w:rFonts w:ascii="Palatino Linotype" w:hAnsi="Palatino Linotype"/>
          <w:color w:val="231F20"/>
          <w:spacing w:val="-3"/>
        </w:rPr>
        <w:t>importante valorar </w:t>
      </w:r>
      <w:r>
        <w:rPr>
          <w:color w:val="231F20"/>
          <w:spacing w:val="-3"/>
        </w:rPr>
        <w:t>nuestro mundo, poner </w:t>
      </w:r>
      <w:r>
        <w:rPr>
          <w:color w:val="231F20"/>
        </w:rPr>
        <w:t>en </w:t>
      </w:r>
      <w:r>
        <w:rPr>
          <w:color w:val="231F20"/>
          <w:spacing w:val="-3"/>
        </w:rPr>
        <w:t>tela </w:t>
      </w:r>
      <w:r>
        <w:rPr>
          <w:color w:val="231F20"/>
        </w:rPr>
        <w:t>de </w:t>
      </w:r>
      <w:r>
        <w:rPr>
          <w:color w:val="231F20"/>
          <w:spacing w:val="-3"/>
        </w:rPr>
        <w:t>juicio </w:t>
      </w:r>
      <w:r>
        <w:rPr>
          <w:color w:val="231F20"/>
        </w:rPr>
        <w:t>las </w:t>
      </w:r>
      <w:r>
        <w:rPr>
          <w:color w:val="231F20"/>
          <w:spacing w:val="-3"/>
        </w:rPr>
        <w:t>políticas </w:t>
      </w:r>
      <w:r>
        <w:rPr>
          <w:color w:val="231F20"/>
        </w:rPr>
        <w:t>de </w:t>
      </w:r>
      <w:r>
        <w:rPr>
          <w:color w:val="231F20"/>
          <w:spacing w:val="-3"/>
        </w:rPr>
        <w:t>desarrollo social</w:t>
      </w:r>
      <w:r>
        <w:rPr>
          <w:color w:val="231F20"/>
          <w:spacing w:val="-24"/>
        </w:rPr>
        <w:t> </w:t>
      </w:r>
      <w:r>
        <w:rPr>
          <w:color w:val="231F20"/>
        </w:rPr>
        <w:t>e</w:t>
      </w:r>
      <w:r>
        <w:rPr>
          <w:color w:val="231F20"/>
          <w:spacing w:val="-22"/>
        </w:rPr>
        <w:t> </w:t>
      </w:r>
      <w:r>
        <w:rPr>
          <w:color w:val="231F20"/>
          <w:spacing w:val="-3"/>
        </w:rPr>
        <w:t>industrial,</w:t>
      </w:r>
      <w:r>
        <w:rPr>
          <w:color w:val="231F20"/>
          <w:spacing w:val="-24"/>
        </w:rPr>
        <w:t> </w:t>
      </w:r>
      <w:r>
        <w:rPr>
          <w:color w:val="231F20"/>
          <w:spacing w:val="-3"/>
        </w:rPr>
        <w:t>porque</w:t>
      </w:r>
      <w:r>
        <w:rPr>
          <w:color w:val="231F20"/>
          <w:spacing w:val="-24"/>
        </w:rPr>
        <w:t> </w:t>
      </w:r>
      <w:r>
        <w:rPr>
          <w:color w:val="231F20"/>
        </w:rPr>
        <w:t>el</w:t>
      </w:r>
      <w:r>
        <w:rPr>
          <w:color w:val="231F20"/>
          <w:spacing w:val="-22"/>
        </w:rPr>
        <w:t> </w:t>
      </w:r>
      <w:r>
        <w:rPr>
          <w:color w:val="231F20"/>
          <w:spacing w:val="-3"/>
        </w:rPr>
        <w:t>resultado</w:t>
      </w:r>
      <w:r>
        <w:rPr>
          <w:color w:val="231F20"/>
          <w:spacing w:val="-22"/>
        </w:rPr>
        <w:t> </w:t>
      </w:r>
      <w:r>
        <w:rPr>
          <w:color w:val="231F20"/>
        </w:rPr>
        <w:t>no</w:t>
      </w:r>
      <w:r>
        <w:rPr>
          <w:color w:val="231F20"/>
          <w:spacing w:val="-22"/>
        </w:rPr>
        <w:t> </w:t>
      </w:r>
      <w:r>
        <w:rPr>
          <w:color w:val="231F20"/>
        </w:rPr>
        <w:t>es</w:t>
      </w:r>
      <w:r>
        <w:rPr>
          <w:color w:val="231F20"/>
          <w:spacing w:val="-22"/>
        </w:rPr>
        <w:t> </w:t>
      </w:r>
      <w:r>
        <w:rPr>
          <w:color w:val="231F20"/>
          <w:spacing w:val="-3"/>
        </w:rPr>
        <w:t>positivo</w:t>
      </w:r>
      <w:r>
        <w:rPr>
          <w:color w:val="231F20"/>
          <w:spacing w:val="-24"/>
        </w:rPr>
        <w:t> </w:t>
      </w:r>
      <w:r>
        <w:rPr>
          <w:color w:val="231F20"/>
        </w:rPr>
        <w:t>ni</w:t>
      </w:r>
      <w:r>
        <w:rPr>
          <w:color w:val="231F20"/>
          <w:spacing w:val="-22"/>
        </w:rPr>
        <w:t> </w:t>
      </w:r>
      <w:r>
        <w:rPr>
          <w:color w:val="231F20"/>
          <w:spacing w:val="-3"/>
        </w:rPr>
        <w:t>deseable</w:t>
      </w:r>
      <w:r>
        <w:rPr>
          <w:color w:val="231F20"/>
          <w:spacing w:val="-24"/>
        </w:rPr>
        <w:t> </w:t>
      </w:r>
      <w:r>
        <w:rPr>
          <w:color w:val="231F20"/>
          <w:spacing w:val="-3"/>
        </w:rPr>
        <w:t>para </w:t>
      </w:r>
      <w:r>
        <w:rPr>
          <w:color w:val="231F20"/>
        </w:rPr>
        <w:t>un</w:t>
      </w:r>
      <w:r>
        <w:rPr>
          <w:color w:val="231F20"/>
          <w:spacing w:val="-20"/>
        </w:rPr>
        <w:t> </w:t>
      </w:r>
      <w:r>
        <w:rPr>
          <w:color w:val="231F20"/>
          <w:spacing w:val="-3"/>
        </w:rPr>
        <w:t>balance</w:t>
      </w:r>
      <w:r>
        <w:rPr>
          <w:color w:val="231F20"/>
          <w:spacing w:val="-21"/>
        </w:rPr>
        <w:t> </w:t>
      </w:r>
      <w:r>
        <w:rPr>
          <w:color w:val="231F20"/>
          <w:spacing w:val="-3"/>
        </w:rPr>
        <w:t>sobre</w:t>
      </w:r>
      <w:r>
        <w:rPr>
          <w:color w:val="231F20"/>
          <w:spacing w:val="-20"/>
        </w:rPr>
        <w:t> </w:t>
      </w:r>
      <w:r>
        <w:rPr>
          <w:color w:val="231F20"/>
        </w:rPr>
        <w:t>el</w:t>
      </w:r>
      <w:r>
        <w:rPr>
          <w:color w:val="231F20"/>
          <w:spacing w:val="-20"/>
        </w:rPr>
        <w:t> </w:t>
      </w:r>
      <w:r>
        <w:rPr>
          <w:color w:val="231F20"/>
          <w:spacing w:val="-4"/>
        </w:rPr>
        <w:t>estado</w:t>
      </w:r>
      <w:r>
        <w:rPr>
          <w:color w:val="231F20"/>
          <w:spacing w:val="-20"/>
        </w:rPr>
        <w:t> </w:t>
      </w:r>
      <w:r>
        <w:rPr>
          <w:color w:val="231F20"/>
          <w:spacing w:val="-3"/>
        </w:rPr>
        <w:t>social</w:t>
      </w:r>
      <w:r>
        <w:rPr>
          <w:color w:val="231F20"/>
          <w:spacing w:val="-20"/>
        </w:rPr>
        <w:t> </w:t>
      </w:r>
      <w:r>
        <w:rPr>
          <w:color w:val="231F20"/>
        </w:rPr>
        <w:t>del</w:t>
      </w:r>
      <w:r>
        <w:rPr>
          <w:color w:val="231F20"/>
          <w:spacing w:val="-20"/>
        </w:rPr>
        <w:t> </w:t>
      </w:r>
      <w:r>
        <w:rPr>
          <w:color w:val="231F20"/>
          <w:spacing w:val="-3"/>
        </w:rPr>
        <w:t>mundo.</w:t>
      </w:r>
      <w:r>
        <w:rPr>
          <w:color w:val="231F20"/>
          <w:spacing w:val="-20"/>
        </w:rPr>
        <w:t> </w:t>
      </w:r>
      <w:r>
        <w:rPr>
          <w:color w:val="231F20"/>
        </w:rPr>
        <w:t>Los</w:t>
      </w:r>
      <w:r>
        <w:rPr>
          <w:color w:val="231F20"/>
          <w:spacing w:val="-20"/>
        </w:rPr>
        <w:t> </w:t>
      </w:r>
      <w:r>
        <w:rPr>
          <w:color w:val="231F20"/>
          <w:spacing w:val="-3"/>
        </w:rPr>
        <w:t>costos</w:t>
      </w:r>
      <w:r>
        <w:rPr>
          <w:color w:val="231F20"/>
          <w:spacing w:val="-20"/>
        </w:rPr>
        <w:t> </w:t>
      </w:r>
      <w:r>
        <w:rPr>
          <w:color w:val="231F20"/>
        </w:rPr>
        <w:t>de</w:t>
      </w:r>
      <w:r>
        <w:rPr>
          <w:color w:val="231F20"/>
          <w:spacing w:val="-20"/>
        </w:rPr>
        <w:t> </w:t>
      </w:r>
      <w:r>
        <w:rPr>
          <w:color w:val="231F20"/>
          <w:spacing w:val="-3"/>
        </w:rPr>
        <w:t>nuestras políticas como </w:t>
      </w:r>
      <w:r>
        <w:rPr>
          <w:color w:val="231F20"/>
        </w:rPr>
        <w:t>la </w:t>
      </w:r>
      <w:r>
        <w:rPr>
          <w:color w:val="231F20"/>
          <w:spacing w:val="-3"/>
        </w:rPr>
        <w:t>miseria, </w:t>
      </w:r>
      <w:r>
        <w:rPr>
          <w:color w:val="231F20"/>
        </w:rPr>
        <w:t>la </w:t>
      </w:r>
      <w:r>
        <w:rPr>
          <w:color w:val="231F20"/>
          <w:spacing w:val="-3"/>
        </w:rPr>
        <w:t>desigual distribución </w:t>
      </w:r>
      <w:r>
        <w:rPr>
          <w:color w:val="231F20"/>
        </w:rPr>
        <w:t>de la </w:t>
      </w:r>
      <w:r>
        <w:rPr>
          <w:color w:val="231F20"/>
          <w:spacing w:val="-3"/>
        </w:rPr>
        <w:t>riqueza </w:t>
      </w:r>
      <w:r>
        <w:rPr>
          <w:color w:val="231F20"/>
        </w:rPr>
        <w:t>y los</w:t>
      </w:r>
      <w:r>
        <w:rPr>
          <w:color w:val="231F20"/>
          <w:spacing w:val="-6"/>
        </w:rPr>
        <w:t> </w:t>
      </w:r>
      <w:r>
        <w:rPr>
          <w:color w:val="231F20"/>
          <w:spacing w:val="-4"/>
        </w:rPr>
        <w:t>trastornos</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spacing w:val="-3"/>
        </w:rPr>
        <w:t>recomposición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geopolítica</w:t>
      </w:r>
      <w:r>
        <w:rPr>
          <w:color w:val="231F20"/>
          <w:spacing w:val="-7"/>
        </w:rPr>
        <w:t> </w:t>
      </w:r>
      <w:r>
        <w:rPr>
          <w:color w:val="231F20"/>
          <w:spacing w:val="-3"/>
        </w:rPr>
        <w:t>mundial</w:t>
      </w:r>
      <w:r>
        <w:rPr>
          <w:color w:val="231F20"/>
          <w:spacing w:val="-6"/>
        </w:rPr>
        <w:t> </w:t>
      </w:r>
      <w:r>
        <w:rPr>
          <w:color w:val="231F20"/>
        </w:rPr>
        <w:t>se</w:t>
      </w:r>
      <w:r>
        <w:rPr>
          <w:color w:val="231F20"/>
          <w:spacing w:val="-6"/>
        </w:rPr>
        <w:t> </w:t>
      </w:r>
      <w:r>
        <w:rPr>
          <w:color w:val="231F20"/>
          <w:spacing w:val="-3"/>
        </w:rPr>
        <w:t>han </w:t>
      </w:r>
      <w:r>
        <w:rPr>
          <w:rFonts w:ascii="Palatino Linotype" w:hAnsi="Palatino Linotype"/>
          <w:color w:val="231F20"/>
          <w:spacing w:val="-3"/>
        </w:rPr>
        <w:t>traducido </w:t>
      </w:r>
      <w:r>
        <w:rPr>
          <w:rFonts w:ascii="Palatino Linotype" w:hAnsi="Palatino Linotype"/>
          <w:color w:val="231F20"/>
        </w:rPr>
        <w:t>en el </w:t>
      </w:r>
      <w:r>
        <w:rPr>
          <w:rFonts w:ascii="Palatino Linotype" w:hAnsi="Palatino Linotype"/>
          <w:color w:val="231F20"/>
          <w:spacing w:val="-3"/>
        </w:rPr>
        <w:t>estallamiento </w:t>
      </w:r>
      <w:r>
        <w:rPr>
          <w:rFonts w:ascii="Palatino Linotype" w:hAnsi="Palatino Linotype"/>
          <w:color w:val="231F20"/>
        </w:rPr>
        <w:t>de </w:t>
      </w:r>
      <w:r>
        <w:rPr>
          <w:rFonts w:ascii="Palatino Linotype" w:hAnsi="Palatino Linotype"/>
          <w:color w:val="231F20"/>
          <w:spacing w:val="-3"/>
        </w:rPr>
        <w:t>conflictos nacionales, interétnicos  </w:t>
      </w:r>
      <w:r>
        <w:rPr>
          <w:color w:val="231F20"/>
        </w:rPr>
        <w:t>y </w:t>
      </w:r>
      <w:r>
        <w:rPr>
          <w:color w:val="231F20"/>
          <w:spacing w:val="-3"/>
        </w:rPr>
        <w:t>religiosos junto </w:t>
      </w:r>
      <w:r>
        <w:rPr>
          <w:color w:val="231F20"/>
        </w:rPr>
        <w:t>al </w:t>
      </w:r>
      <w:r>
        <w:rPr>
          <w:color w:val="231F20"/>
          <w:spacing w:val="-3"/>
        </w:rPr>
        <w:t>deterioro </w:t>
      </w:r>
      <w:r>
        <w:rPr>
          <w:color w:val="231F20"/>
        </w:rPr>
        <w:t>de los </w:t>
      </w:r>
      <w:r>
        <w:rPr>
          <w:color w:val="231F20"/>
          <w:spacing w:val="-3"/>
        </w:rPr>
        <w:t>problemas </w:t>
      </w:r>
      <w:r>
        <w:rPr>
          <w:color w:val="231F20"/>
          <w:spacing w:val="-4"/>
        </w:rPr>
        <w:t>tradicionales </w:t>
      </w:r>
      <w:r>
        <w:rPr>
          <w:color w:val="231F20"/>
          <w:spacing w:val="-3"/>
        </w:rPr>
        <w:t>como sobrepoblación,</w:t>
      </w:r>
      <w:r>
        <w:rPr>
          <w:color w:val="231F20"/>
          <w:spacing w:val="-18"/>
        </w:rPr>
        <w:t> </w:t>
      </w:r>
      <w:r>
        <w:rPr>
          <w:color w:val="231F20"/>
          <w:spacing w:val="-3"/>
        </w:rPr>
        <w:t>desempleo,</w:t>
      </w:r>
      <w:r>
        <w:rPr>
          <w:color w:val="231F20"/>
          <w:spacing w:val="-18"/>
        </w:rPr>
        <w:t> </w:t>
      </w:r>
      <w:r>
        <w:rPr>
          <w:color w:val="231F20"/>
          <w:spacing w:val="-4"/>
        </w:rPr>
        <w:t>analfabetismo</w:t>
      </w:r>
      <w:r>
        <w:rPr>
          <w:color w:val="231F20"/>
          <w:spacing w:val="-17"/>
        </w:rPr>
        <w:t> </w:t>
      </w:r>
      <w:r>
        <w:rPr>
          <w:color w:val="231F20"/>
        </w:rPr>
        <w:t>y</w:t>
      </w:r>
      <w:r>
        <w:rPr>
          <w:color w:val="231F20"/>
          <w:spacing w:val="-18"/>
        </w:rPr>
        <w:t> </w:t>
      </w:r>
      <w:r>
        <w:rPr>
          <w:color w:val="231F20"/>
          <w:spacing w:val="-3"/>
        </w:rPr>
        <w:t>destrucción</w:t>
      </w:r>
      <w:r>
        <w:rPr>
          <w:color w:val="231F20"/>
          <w:spacing w:val="-18"/>
        </w:rPr>
        <w:t> </w:t>
      </w:r>
      <w:r>
        <w:rPr>
          <w:color w:val="231F20"/>
          <w:spacing w:val="-3"/>
        </w:rPr>
        <w:t>ecológica.</w:t>
      </w:r>
    </w:p>
    <w:p>
      <w:pPr>
        <w:spacing w:after="0" w:line="300" w:lineRule="auto"/>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exact" w:before="16"/>
        <w:ind w:left="100" w:right="117" w:firstLine="360"/>
        <w:jc w:val="both"/>
      </w:pPr>
      <w:r>
        <w:rPr>
          <w:color w:val="231F20"/>
          <w:spacing w:val="-7"/>
        </w:rPr>
        <w:t>Turbulencia, </w:t>
      </w:r>
      <w:r>
        <w:rPr>
          <w:color w:val="231F20"/>
          <w:spacing w:val="-4"/>
        </w:rPr>
        <w:t>caos </w:t>
      </w:r>
      <w:r>
        <w:rPr>
          <w:color w:val="231F20"/>
        </w:rPr>
        <w:t>y </w:t>
      </w:r>
      <w:r>
        <w:rPr>
          <w:color w:val="231F20"/>
          <w:spacing w:val="-5"/>
        </w:rPr>
        <w:t>desórdenes </w:t>
      </w:r>
      <w:r>
        <w:rPr>
          <w:color w:val="231F20"/>
          <w:spacing w:val="-4"/>
        </w:rPr>
        <w:t>son los </w:t>
      </w:r>
      <w:r>
        <w:rPr>
          <w:color w:val="231F20"/>
          <w:spacing w:val="-5"/>
        </w:rPr>
        <w:t>signos característicos </w:t>
      </w:r>
      <w:r>
        <w:rPr>
          <w:color w:val="231F20"/>
          <w:spacing w:val="-4"/>
        </w:rPr>
        <w:t>que </w:t>
      </w:r>
      <w:r>
        <w:rPr>
          <w:color w:val="231F20"/>
        </w:rPr>
        <w:t>convulsionan nuestras sociedades. Alguien hubiera </w:t>
      </w:r>
      <w:r>
        <w:rPr>
          <w:rFonts w:ascii="Palatino Linotype" w:hAnsi="Palatino Linotype"/>
          <w:color w:val="231F20"/>
        </w:rPr>
        <w:t>imaginado que a </w:t>
      </w:r>
      <w:r>
        <w:rPr>
          <w:rFonts w:ascii="Palatino Linotype" w:hAnsi="Palatino Linotype"/>
          <w:color w:val="231F20"/>
          <w:spacing w:val="-3"/>
        </w:rPr>
        <w:t>mediados </w:t>
      </w:r>
      <w:r>
        <w:rPr>
          <w:rFonts w:ascii="Palatino Linotype" w:hAnsi="Palatino Linotype"/>
          <w:color w:val="231F20"/>
        </w:rPr>
        <w:t>de los </w:t>
      </w:r>
      <w:r>
        <w:rPr>
          <w:rFonts w:ascii="Palatino Linotype" w:hAnsi="Palatino Linotype"/>
          <w:color w:val="231F20"/>
          <w:spacing w:val="-3"/>
        </w:rPr>
        <w:t>ochenta </w:t>
      </w:r>
      <w:r>
        <w:rPr>
          <w:rFonts w:ascii="Palatino Linotype" w:hAnsi="Palatino Linotype"/>
          <w:color w:val="231F20"/>
        </w:rPr>
        <w:t>la </w:t>
      </w:r>
      <w:r>
        <w:rPr>
          <w:rFonts w:ascii="Palatino Linotype" w:hAnsi="Palatino Linotype"/>
          <w:color w:val="231F20"/>
          <w:spacing w:val="-3"/>
        </w:rPr>
        <w:t>Unión Soviética </w:t>
      </w:r>
      <w:r>
        <w:rPr>
          <w:rFonts w:ascii="Palatino Linotype" w:hAnsi="Palatino Linotype"/>
          <w:color w:val="231F20"/>
        </w:rPr>
        <w:t>y </w:t>
      </w:r>
      <w:r>
        <w:rPr>
          <w:color w:val="231F20"/>
          <w:spacing w:val="-3"/>
        </w:rPr>
        <w:t>Checoslovaquia </w:t>
      </w:r>
      <w:r>
        <w:rPr>
          <w:color w:val="231F20"/>
          <w:spacing w:val="-4"/>
        </w:rPr>
        <w:t>transformarían </w:t>
      </w:r>
      <w:r>
        <w:rPr>
          <w:color w:val="231F20"/>
        </w:rPr>
        <w:t>sus </w:t>
      </w:r>
      <w:r>
        <w:rPr>
          <w:color w:val="231F20"/>
          <w:spacing w:val="-3"/>
        </w:rPr>
        <w:t>fronteras convencionales, </w:t>
      </w:r>
      <w:r>
        <w:rPr>
          <w:color w:val="231F20"/>
          <w:spacing w:val="-4"/>
        </w:rPr>
        <w:t>que </w:t>
      </w:r>
      <w:r>
        <w:rPr>
          <w:rFonts w:ascii="Palatino Linotype" w:hAnsi="Palatino Linotype"/>
          <w:color w:val="231F20"/>
          <w:spacing w:val="-5"/>
        </w:rPr>
        <w:t>Yugoslavia </w:t>
      </w:r>
      <w:r>
        <w:rPr>
          <w:rFonts w:ascii="Palatino Linotype" w:hAnsi="Palatino Linotype"/>
          <w:color w:val="231F20"/>
        </w:rPr>
        <w:t>se </w:t>
      </w:r>
      <w:r>
        <w:rPr>
          <w:rFonts w:ascii="Palatino Linotype" w:hAnsi="Palatino Linotype"/>
          <w:color w:val="231F20"/>
          <w:spacing w:val="-3"/>
        </w:rPr>
        <w:t>convertiría </w:t>
      </w:r>
      <w:r>
        <w:rPr>
          <w:rFonts w:ascii="Palatino Linotype" w:hAnsi="Palatino Linotype"/>
          <w:color w:val="231F20"/>
        </w:rPr>
        <w:t>–a la </w:t>
      </w:r>
      <w:r>
        <w:rPr>
          <w:rFonts w:ascii="Palatino Linotype" w:hAnsi="Palatino Linotype"/>
          <w:color w:val="231F20"/>
          <w:spacing w:val="-3"/>
        </w:rPr>
        <w:t>muerte </w:t>
      </w:r>
      <w:r>
        <w:rPr>
          <w:rFonts w:ascii="Palatino Linotype" w:hAnsi="Palatino Linotype"/>
          <w:color w:val="231F20"/>
        </w:rPr>
        <w:t>de </w:t>
      </w:r>
      <w:r>
        <w:rPr>
          <w:rFonts w:ascii="Palatino Linotype" w:hAnsi="Palatino Linotype"/>
          <w:color w:val="231F20"/>
          <w:spacing w:val="-3"/>
        </w:rPr>
        <w:t>Broz Tito– </w:t>
      </w:r>
      <w:r>
        <w:rPr>
          <w:rFonts w:ascii="Palatino Linotype" w:hAnsi="Palatino Linotype"/>
          <w:color w:val="231F20"/>
        </w:rPr>
        <w:t>en un </w:t>
      </w:r>
      <w:r>
        <w:rPr>
          <w:rFonts w:ascii="Palatino Linotype" w:hAnsi="Palatino Linotype"/>
          <w:color w:val="231F20"/>
          <w:spacing w:val="-3"/>
        </w:rPr>
        <w:t>campo </w:t>
      </w:r>
      <w:r>
        <w:rPr>
          <w:rFonts w:ascii="Palatino Linotype" w:hAnsi="Palatino Linotype"/>
          <w:color w:val="231F20"/>
        </w:rPr>
        <w:t>de </w:t>
      </w:r>
      <w:r>
        <w:rPr>
          <w:rFonts w:ascii="Palatino Linotype" w:hAnsi="Palatino Linotype"/>
          <w:color w:val="231F20"/>
          <w:spacing w:val="-3"/>
        </w:rPr>
        <w:t>batalla </w:t>
      </w:r>
      <w:r>
        <w:rPr>
          <w:rFonts w:ascii="Palatino Linotype" w:hAnsi="Palatino Linotype"/>
          <w:color w:val="231F20"/>
        </w:rPr>
        <w:t>en </w:t>
      </w:r>
      <w:r>
        <w:rPr>
          <w:rFonts w:ascii="Palatino Linotype" w:hAnsi="Palatino Linotype"/>
          <w:color w:val="231F20"/>
          <w:spacing w:val="-3"/>
        </w:rPr>
        <w:t>aras </w:t>
      </w:r>
      <w:r>
        <w:rPr>
          <w:rFonts w:ascii="Palatino Linotype" w:hAnsi="Palatino Linotype"/>
          <w:color w:val="231F20"/>
        </w:rPr>
        <w:t>de </w:t>
      </w:r>
      <w:r>
        <w:rPr>
          <w:rFonts w:ascii="Palatino Linotype" w:hAnsi="Palatino Linotype"/>
          <w:color w:val="231F20"/>
          <w:spacing w:val="-3"/>
        </w:rPr>
        <w:t>realizar </w:t>
      </w:r>
      <w:r>
        <w:rPr>
          <w:rFonts w:ascii="Palatino Linotype" w:hAnsi="Palatino Linotype"/>
          <w:color w:val="231F20"/>
        </w:rPr>
        <w:t>la </w:t>
      </w:r>
      <w:r>
        <w:rPr>
          <w:rFonts w:ascii="Palatino Linotype" w:hAnsi="Palatino Linotype"/>
          <w:color w:val="231F20"/>
          <w:spacing w:val="-3"/>
        </w:rPr>
        <w:t>limpieza étnica, </w:t>
      </w:r>
      <w:r>
        <w:rPr>
          <w:rFonts w:ascii="Palatino Linotype" w:hAnsi="Palatino Linotype"/>
          <w:color w:val="231F20"/>
        </w:rPr>
        <w:t>que </w:t>
      </w:r>
      <w:r>
        <w:rPr>
          <w:rFonts w:ascii="Palatino Linotype" w:hAnsi="Palatino Linotype"/>
          <w:color w:val="231F20"/>
          <w:spacing w:val="-3"/>
        </w:rPr>
        <w:t>aparecerían </w:t>
      </w:r>
      <w:r>
        <w:rPr>
          <w:color w:val="231F20"/>
          <w:spacing w:val="-3"/>
        </w:rPr>
        <w:t>nuevas </w:t>
      </w:r>
      <w:r>
        <w:rPr>
          <w:color w:val="231F20"/>
          <w:spacing w:val="-4"/>
        </w:rPr>
        <w:t>epidemias </w:t>
      </w:r>
      <w:r>
        <w:rPr>
          <w:color w:val="231F20"/>
        </w:rPr>
        <w:t>–y </w:t>
      </w:r>
      <w:r>
        <w:rPr>
          <w:color w:val="231F20"/>
          <w:spacing w:val="-4"/>
        </w:rPr>
        <w:t>virus– </w:t>
      </w:r>
      <w:r>
        <w:rPr>
          <w:color w:val="231F20"/>
          <w:spacing w:val="-3"/>
        </w:rPr>
        <w:t>que infunden </w:t>
      </w:r>
      <w:r>
        <w:rPr>
          <w:color w:val="231F20"/>
          <w:spacing w:val="-4"/>
        </w:rPr>
        <w:t>temor </w:t>
      </w:r>
      <w:r>
        <w:rPr>
          <w:color w:val="231F20"/>
        </w:rPr>
        <w:t>e </w:t>
      </w:r>
      <w:r>
        <w:rPr>
          <w:color w:val="231F20"/>
          <w:spacing w:val="-3"/>
        </w:rPr>
        <w:t>incertidumbre. Que </w:t>
      </w:r>
      <w:r>
        <w:rPr>
          <w:color w:val="231F20"/>
        </w:rPr>
        <w:t>la </w:t>
      </w:r>
      <w:r>
        <w:rPr>
          <w:color w:val="231F20"/>
          <w:spacing w:val="-3"/>
        </w:rPr>
        <w:t>capacidad terrorista </w:t>
      </w:r>
      <w:r>
        <w:rPr>
          <w:color w:val="231F20"/>
        </w:rPr>
        <w:t>de </w:t>
      </w:r>
      <w:r>
        <w:rPr>
          <w:rFonts w:ascii="Palatino Linotype" w:hAnsi="Palatino Linotype"/>
          <w:i/>
          <w:color w:val="231F20"/>
        </w:rPr>
        <w:t>Al </w:t>
      </w:r>
      <w:r>
        <w:rPr>
          <w:rFonts w:ascii="Palatino Linotype" w:hAnsi="Palatino Linotype"/>
          <w:i/>
          <w:color w:val="231F20"/>
          <w:spacing w:val="-3"/>
        </w:rPr>
        <w:t>Qaeda </w:t>
      </w:r>
      <w:r>
        <w:rPr>
          <w:color w:val="231F20"/>
          <w:spacing w:val="-3"/>
        </w:rPr>
        <w:t>derrumbaría </w:t>
      </w:r>
      <w:r>
        <w:rPr>
          <w:color w:val="231F20"/>
        </w:rPr>
        <w:t>las </w:t>
      </w:r>
      <w:r>
        <w:rPr>
          <w:color w:val="231F20"/>
          <w:spacing w:val="-3"/>
        </w:rPr>
        <w:t>torres gemelas </w:t>
      </w:r>
      <w:r>
        <w:rPr>
          <w:color w:val="231F20"/>
        </w:rPr>
        <w:t>y </w:t>
      </w:r>
      <w:r>
        <w:rPr>
          <w:color w:val="231F20"/>
          <w:spacing w:val="-4"/>
        </w:rPr>
        <w:t>atacarían </w:t>
      </w:r>
      <w:r>
        <w:rPr>
          <w:color w:val="231F20"/>
        </w:rPr>
        <w:t>al </w:t>
      </w:r>
      <w:r>
        <w:rPr>
          <w:color w:val="231F20"/>
          <w:spacing w:val="-3"/>
        </w:rPr>
        <w:t>pentágono, cuartel militar estadounidense. Que </w:t>
      </w:r>
      <w:r>
        <w:rPr>
          <w:color w:val="231F20"/>
        </w:rPr>
        <w:t>las </w:t>
      </w:r>
      <w:r>
        <w:rPr>
          <w:color w:val="231F20"/>
          <w:spacing w:val="-3"/>
        </w:rPr>
        <w:t>fronteras convencionales </w:t>
      </w:r>
      <w:r>
        <w:rPr>
          <w:color w:val="231F20"/>
        </w:rPr>
        <w:t>de los </w:t>
      </w:r>
      <w:r>
        <w:rPr>
          <w:color w:val="231F20"/>
          <w:spacing w:val="-3"/>
        </w:rPr>
        <w:t>países </w:t>
      </w:r>
      <w:r>
        <w:rPr>
          <w:color w:val="231F20"/>
        </w:rPr>
        <w:t>se </w:t>
      </w:r>
      <w:r>
        <w:rPr>
          <w:color w:val="231F20"/>
          <w:spacing w:val="-3"/>
        </w:rPr>
        <w:t>borrarían para formar supranaciones </w:t>
      </w:r>
      <w:r>
        <w:rPr>
          <w:color w:val="231F20"/>
          <w:spacing w:val="-4"/>
        </w:rPr>
        <w:t>vinculadas </w:t>
      </w:r>
      <w:r>
        <w:rPr>
          <w:color w:val="231F20"/>
          <w:spacing w:val="-3"/>
        </w:rPr>
        <w:t>como bloques comerciales </w:t>
      </w:r>
      <w:r>
        <w:rPr>
          <w:color w:val="231F20"/>
          <w:spacing w:val="-4"/>
        </w:rPr>
        <w:t>que </w:t>
      </w:r>
      <w:r>
        <w:rPr>
          <w:color w:val="231F20"/>
          <w:spacing w:val="-3"/>
        </w:rPr>
        <w:t>guardan</w:t>
      </w:r>
      <w:r>
        <w:rPr>
          <w:color w:val="231F20"/>
          <w:spacing w:val="-15"/>
        </w:rPr>
        <w:t> </w:t>
      </w:r>
      <w:r>
        <w:rPr>
          <w:color w:val="231F20"/>
          <w:spacing w:val="-3"/>
        </w:rPr>
        <w:t>celosamente</w:t>
      </w:r>
      <w:r>
        <w:rPr>
          <w:color w:val="231F20"/>
          <w:spacing w:val="-15"/>
        </w:rPr>
        <w:t> </w:t>
      </w:r>
      <w:r>
        <w:rPr>
          <w:color w:val="231F20"/>
        </w:rPr>
        <w:t>sus</w:t>
      </w:r>
      <w:r>
        <w:rPr>
          <w:color w:val="231F20"/>
          <w:spacing w:val="-15"/>
        </w:rPr>
        <w:t> </w:t>
      </w:r>
      <w:r>
        <w:rPr>
          <w:color w:val="231F20"/>
          <w:spacing w:val="-3"/>
        </w:rPr>
        <w:t>posiciones</w:t>
      </w:r>
      <w:r>
        <w:rPr>
          <w:color w:val="231F20"/>
          <w:spacing w:val="-15"/>
        </w:rPr>
        <w:t> </w:t>
      </w:r>
      <w:r>
        <w:rPr>
          <w:color w:val="231F20"/>
        </w:rPr>
        <w:t>y</w:t>
      </w:r>
      <w:r>
        <w:rPr>
          <w:color w:val="231F20"/>
          <w:spacing w:val="-15"/>
        </w:rPr>
        <w:t> </w:t>
      </w:r>
      <w:r>
        <w:rPr>
          <w:color w:val="231F20"/>
          <w:spacing w:val="-3"/>
        </w:rPr>
        <w:t>diseñan</w:t>
      </w:r>
      <w:r>
        <w:rPr>
          <w:color w:val="231F20"/>
          <w:spacing w:val="-15"/>
        </w:rPr>
        <w:t> </w:t>
      </w:r>
      <w:r>
        <w:rPr>
          <w:color w:val="231F20"/>
        </w:rPr>
        <w:t>sus</w:t>
      </w:r>
      <w:r>
        <w:rPr>
          <w:color w:val="231F20"/>
          <w:spacing w:val="-15"/>
        </w:rPr>
        <w:t> </w:t>
      </w:r>
      <w:r>
        <w:rPr>
          <w:color w:val="231F20"/>
          <w:spacing w:val="-4"/>
        </w:rPr>
        <w:t>estrategias</w:t>
      </w:r>
      <w:r>
        <w:rPr>
          <w:color w:val="231F20"/>
          <w:spacing w:val="-15"/>
        </w:rPr>
        <w:t> </w:t>
      </w:r>
      <w:r>
        <w:rPr>
          <w:color w:val="231F20"/>
          <w:spacing w:val="-4"/>
        </w:rPr>
        <w:t>ante </w:t>
      </w:r>
      <w:r>
        <w:rPr>
          <w:color w:val="231F20"/>
        </w:rPr>
        <w:t>la </w:t>
      </w:r>
      <w:r>
        <w:rPr>
          <w:color w:val="231F20"/>
          <w:spacing w:val="-3"/>
        </w:rPr>
        <w:t>inevitable </w:t>
      </w:r>
      <w:r>
        <w:rPr>
          <w:color w:val="231F20"/>
        </w:rPr>
        <w:t>guerra </w:t>
      </w:r>
      <w:r>
        <w:rPr>
          <w:color w:val="231F20"/>
          <w:spacing w:val="-3"/>
        </w:rPr>
        <w:t>comercial </w:t>
      </w:r>
      <w:r>
        <w:rPr>
          <w:color w:val="231F20"/>
        </w:rPr>
        <w:t>de </w:t>
      </w:r>
      <w:r>
        <w:rPr>
          <w:color w:val="231F20"/>
          <w:spacing w:val="-4"/>
        </w:rPr>
        <w:t>tintes </w:t>
      </w:r>
      <w:r>
        <w:rPr>
          <w:color w:val="231F20"/>
          <w:spacing w:val="-3"/>
        </w:rPr>
        <w:t>políticos </w:t>
      </w:r>
      <w:r>
        <w:rPr>
          <w:color w:val="231F20"/>
        </w:rPr>
        <w:t>y </w:t>
      </w:r>
      <w:r>
        <w:rPr>
          <w:color w:val="231F20"/>
          <w:spacing w:val="-4"/>
        </w:rPr>
        <w:t>económicos </w:t>
      </w:r>
      <w:r>
        <w:rPr>
          <w:color w:val="231F20"/>
          <w:spacing w:val="-3"/>
        </w:rPr>
        <w:t>de grandes</w:t>
      </w:r>
      <w:r>
        <w:rPr>
          <w:color w:val="231F20"/>
          <w:spacing w:val="-2"/>
        </w:rPr>
        <w:t> </w:t>
      </w:r>
      <w:r>
        <w:rPr>
          <w:color w:val="231F20"/>
          <w:spacing w:val="-3"/>
        </w:rPr>
        <w:t>magnitudes.</w:t>
      </w:r>
    </w:p>
    <w:p>
      <w:pPr>
        <w:pStyle w:val="BodyText"/>
        <w:spacing w:line="312" w:lineRule="auto" w:before="52"/>
        <w:ind w:left="100" w:right="120" w:firstLine="360"/>
        <w:jc w:val="both"/>
      </w:pPr>
      <w:r>
        <w:rPr>
          <w:color w:val="231F20"/>
        </w:rPr>
        <w:t>Las</w:t>
      </w:r>
      <w:r>
        <w:rPr>
          <w:color w:val="231F20"/>
          <w:spacing w:val="-36"/>
        </w:rPr>
        <w:t> </w:t>
      </w:r>
      <w:r>
        <w:rPr>
          <w:color w:val="231F20"/>
          <w:spacing w:val="-4"/>
        </w:rPr>
        <w:t>transformaciones</w:t>
      </w:r>
      <w:r>
        <w:rPr>
          <w:color w:val="231F20"/>
          <w:spacing w:val="-36"/>
        </w:rPr>
        <w:t> </w:t>
      </w:r>
      <w:r>
        <w:rPr>
          <w:color w:val="231F20"/>
          <w:spacing w:val="-3"/>
        </w:rPr>
        <w:t>radicales</w:t>
      </w:r>
      <w:r>
        <w:rPr>
          <w:color w:val="231F20"/>
          <w:spacing w:val="-36"/>
        </w:rPr>
        <w:t> </w:t>
      </w:r>
      <w:r>
        <w:rPr>
          <w:color w:val="231F20"/>
        </w:rPr>
        <w:t>de</w:t>
      </w:r>
      <w:r>
        <w:rPr>
          <w:color w:val="231F20"/>
          <w:spacing w:val="-36"/>
        </w:rPr>
        <w:t> </w:t>
      </w:r>
      <w:r>
        <w:rPr>
          <w:color w:val="231F20"/>
        </w:rPr>
        <w:t>las</w:t>
      </w:r>
      <w:r>
        <w:rPr>
          <w:color w:val="231F20"/>
          <w:spacing w:val="-37"/>
        </w:rPr>
        <w:t> </w:t>
      </w:r>
      <w:r>
        <w:rPr>
          <w:color w:val="231F20"/>
          <w:spacing w:val="-3"/>
        </w:rPr>
        <w:t>sociedades</w:t>
      </w:r>
      <w:r>
        <w:rPr>
          <w:color w:val="231F20"/>
          <w:spacing w:val="-37"/>
        </w:rPr>
        <w:t> </w:t>
      </w:r>
      <w:r>
        <w:rPr>
          <w:color w:val="231F20"/>
          <w:spacing w:val="-3"/>
        </w:rPr>
        <w:t>que</w:t>
      </w:r>
      <w:r>
        <w:rPr>
          <w:color w:val="231F20"/>
          <w:spacing w:val="-36"/>
        </w:rPr>
        <w:t> </w:t>
      </w:r>
      <w:r>
        <w:rPr>
          <w:color w:val="231F20"/>
          <w:spacing w:val="-3"/>
        </w:rPr>
        <w:t>conforman nuestro mundo constituyen </w:t>
      </w:r>
      <w:r>
        <w:rPr>
          <w:color w:val="231F20"/>
        </w:rPr>
        <w:t>el </w:t>
      </w:r>
      <w:r>
        <w:rPr>
          <w:color w:val="231F20"/>
          <w:spacing w:val="-3"/>
        </w:rPr>
        <w:t>principal campo </w:t>
      </w:r>
      <w:r>
        <w:rPr>
          <w:color w:val="231F20"/>
          <w:spacing w:val="-4"/>
        </w:rPr>
        <w:t>temático, </w:t>
      </w:r>
      <w:r>
        <w:rPr>
          <w:color w:val="231F20"/>
          <w:spacing w:val="-3"/>
        </w:rPr>
        <w:t>que la </w:t>
      </w:r>
      <w:r>
        <w:rPr>
          <w:color w:val="010202"/>
          <w:spacing w:val="-3"/>
        </w:rPr>
        <w:t>Sociología </w:t>
      </w:r>
      <w:r>
        <w:rPr>
          <w:color w:val="231F20"/>
        </w:rPr>
        <w:t>en </w:t>
      </w:r>
      <w:r>
        <w:rPr>
          <w:color w:val="231F20"/>
          <w:spacing w:val="-3"/>
        </w:rPr>
        <w:t>nuestros días está llamada </w:t>
      </w:r>
      <w:r>
        <w:rPr>
          <w:color w:val="231F20"/>
        </w:rPr>
        <w:t>a </w:t>
      </w:r>
      <w:r>
        <w:rPr>
          <w:color w:val="231F20"/>
          <w:spacing w:val="-5"/>
        </w:rPr>
        <w:t>explicar. </w:t>
      </w:r>
      <w:r>
        <w:rPr>
          <w:color w:val="231F20"/>
        </w:rPr>
        <w:t>Hoy más </w:t>
      </w:r>
      <w:r>
        <w:rPr>
          <w:color w:val="231F20"/>
          <w:spacing w:val="-4"/>
        </w:rPr>
        <w:t>que </w:t>
      </w:r>
      <w:r>
        <w:rPr>
          <w:color w:val="231F20"/>
          <w:spacing w:val="-3"/>
        </w:rPr>
        <w:t>nunca </w:t>
      </w:r>
      <w:r>
        <w:rPr>
          <w:color w:val="231F20"/>
        </w:rPr>
        <w:t>es </w:t>
      </w:r>
      <w:r>
        <w:rPr>
          <w:color w:val="231F20"/>
          <w:spacing w:val="-3"/>
        </w:rPr>
        <w:t>necesario invocar </w:t>
      </w:r>
      <w:r>
        <w:rPr>
          <w:color w:val="231F20"/>
          <w:spacing w:val="-4"/>
        </w:rPr>
        <w:t>aquellas </w:t>
      </w:r>
      <w:r>
        <w:rPr>
          <w:color w:val="231F20"/>
          <w:spacing w:val="-3"/>
        </w:rPr>
        <w:t>palabras </w:t>
      </w:r>
      <w:r>
        <w:rPr>
          <w:color w:val="231F20"/>
        </w:rPr>
        <w:t>de </w:t>
      </w:r>
      <w:r>
        <w:rPr>
          <w:color w:val="231F20"/>
          <w:spacing w:val="-3"/>
        </w:rPr>
        <w:t>Karl</w:t>
      </w:r>
      <w:r>
        <w:rPr>
          <w:color w:val="231F20"/>
          <w:spacing w:val="-28"/>
        </w:rPr>
        <w:t> </w:t>
      </w:r>
      <w:r>
        <w:rPr>
          <w:color w:val="231F20"/>
          <w:spacing w:val="-4"/>
        </w:rPr>
        <w:t>Menninger:</w:t>
      </w:r>
    </w:p>
    <w:p>
      <w:pPr>
        <w:pStyle w:val="BodyText"/>
        <w:spacing w:line="280" w:lineRule="auto" w:before="3"/>
        <w:ind w:left="100" w:right="119" w:firstLine="360"/>
        <w:jc w:val="both"/>
      </w:pPr>
      <w:r>
        <w:rPr>
          <w:color w:val="231F20"/>
          <w:spacing w:val="-4"/>
        </w:rPr>
        <w:t>por </w:t>
      </w:r>
      <w:r>
        <w:rPr>
          <w:color w:val="231F20"/>
        </w:rPr>
        <w:t>más </w:t>
      </w:r>
      <w:r>
        <w:rPr>
          <w:color w:val="231F20"/>
          <w:spacing w:val="-3"/>
        </w:rPr>
        <w:t>que </w:t>
      </w:r>
      <w:r>
        <w:rPr>
          <w:color w:val="231F20"/>
        </w:rPr>
        <w:t>lo </w:t>
      </w:r>
      <w:r>
        <w:rPr>
          <w:color w:val="231F20"/>
          <w:spacing w:val="-3"/>
        </w:rPr>
        <w:t>intentemos, resulta difícil concebir nuestro </w:t>
      </w:r>
      <w:r>
        <w:rPr>
          <w:rFonts w:ascii="Palatino Linotype" w:hAnsi="Palatino Linotype"/>
          <w:color w:val="231F20"/>
          <w:spacing w:val="-3"/>
        </w:rPr>
        <w:t>universo </w:t>
      </w:r>
      <w:r>
        <w:rPr>
          <w:rFonts w:ascii="Palatino Linotype" w:hAnsi="Palatino Linotype"/>
          <w:color w:val="231F20"/>
        </w:rPr>
        <w:t>en </w:t>
      </w:r>
      <w:r>
        <w:rPr>
          <w:rFonts w:ascii="Palatino Linotype" w:hAnsi="Palatino Linotype"/>
          <w:color w:val="231F20"/>
          <w:spacing w:val="-3"/>
        </w:rPr>
        <w:t>términos </w:t>
      </w:r>
      <w:r>
        <w:rPr>
          <w:rFonts w:ascii="Palatino Linotype" w:hAnsi="Palatino Linotype"/>
          <w:color w:val="231F20"/>
        </w:rPr>
        <w:t>de </w:t>
      </w:r>
      <w:r>
        <w:rPr>
          <w:rFonts w:ascii="Palatino Linotype" w:hAnsi="Palatino Linotype"/>
          <w:color w:val="231F20"/>
          <w:spacing w:val="-3"/>
        </w:rPr>
        <w:t>concordia; </w:t>
      </w:r>
      <w:r>
        <w:rPr>
          <w:rFonts w:ascii="Palatino Linotype" w:hAnsi="Palatino Linotype"/>
          <w:color w:val="231F20"/>
        </w:rPr>
        <w:t>nos </w:t>
      </w:r>
      <w:r>
        <w:rPr>
          <w:rFonts w:ascii="Palatino Linotype" w:hAnsi="Palatino Linotype"/>
          <w:color w:val="231F20"/>
          <w:spacing w:val="-3"/>
        </w:rPr>
        <w:t>encontramos </w:t>
      </w:r>
      <w:r>
        <w:rPr>
          <w:rFonts w:ascii="Palatino Linotype" w:hAnsi="Palatino Linotype"/>
          <w:color w:val="231F20"/>
        </w:rPr>
        <w:t>por </w:t>
      </w:r>
      <w:r>
        <w:rPr>
          <w:rFonts w:ascii="Palatino Linotype" w:hAnsi="Palatino Linotype"/>
          <w:color w:val="231F20"/>
          <w:spacing w:val="-3"/>
        </w:rPr>
        <w:t>doquier </w:t>
      </w:r>
      <w:r>
        <w:rPr>
          <w:rFonts w:ascii="Palatino Linotype" w:hAnsi="Palatino Linotype"/>
          <w:color w:val="231F20"/>
        </w:rPr>
        <w:t>con la </w:t>
      </w:r>
      <w:r>
        <w:rPr>
          <w:rFonts w:ascii="Palatino Linotype" w:hAnsi="Palatino Linotype"/>
          <w:color w:val="231F20"/>
          <w:spacing w:val="-3"/>
        </w:rPr>
        <w:t>evidencia </w:t>
      </w:r>
      <w:r>
        <w:rPr>
          <w:rFonts w:ascii="Palatino Linotype" w:hAnsi="Palatino Linotype"/>
          <w:color w:val="231F20"/>
        </w:rPr>
        <w:t>de </w:t>
      </w:r>
      <w:r>
        <w:rPr>
          <w:rFonts w:ascii="Palatino Linotype" w:hAnsi="Palatino Linotype"/>
          <w:color w:val="231F20"/>
          <w:spacing w:val="-3"/>
        </w:rPr>
        <w:t>conflictos </w:t>
      </w:r>
      <w:r>
        <w:rPr>
          <w:rFonts w:ascii="Palatino Linotype" w:hAnsi="Palatino Linotype"/>
          <w:color w:val="231F20"/>
        </w:rPr>
        <w:t>y </w:t>
      </w:r>
      <w:r>
        <w:rPr>
          <w:rFonts w:ascii="Palatino Linotype" w:hAnsi="Palatino Linotype"/>
          <w:color w:val="231F20"/>
          <w:spacing w:val="-3"/>
        </w:rPr>
        <w:t>antagonismos. Amor </w:t>
      </w:r>
      <w:r>
        <w:rPr>
          <w:rFonts w:ascii="Palatino Linotype" w:hAnsi="Palatino Linotype"/>
          <w:color w:val="231F20"/>
        </w:rPr>
        <w:t>y </w:t>
      </w:r>
      <w:r>
        <w:rPr>
          <w:rFonts w:ascii="Palatino Linotype" w:hAnsi="Palatino Linotype"/>
          <w:color w:val="231F20"/>
          <w:spacing w:val="-3"/>
        </w:rPr>
        <w:t>odio, </w:t>
      </w:r>
      <w:r>
        <w:rPr>
          <w:color w:val="231F20"/>
          <w:spacing w:val="-3"/>
        </w:rPr>
        <w:t>producción  </w:t>
      </w:r>
      <w:r>
        <w:rPr>
          <w:color w:val="231F20"/>
        </w:rPr>
        <w:t>y  </w:t>
      </w:r>
      <w:r>
        <w:rPr>
          <w:color w:val="231F20"/>
          <w:spacing w:val="-3"/>
        </w:rPr>
        <w:t>consunción,  creación  </w:t>
      </w:r>
      <w:r>
        <w:rPr>
          <w:color w:val="231F20"/>
        </w:rPr>
        <w:t>y  </w:t>
      </w:r>
      <w:r>
        <w:rPr>
          <w:color w:val="231F20"/>
          <w:spacing w:val="-3"/>
        </w:rPr>
        <w:t>destrucción,  </w:t>
      </w:r>
      <w:r>
        <w:rPr>
          <w:color w:val="231F20"/>
        </w:rPr>
        <w:t>la   </w:t>
      </w:r>
      <w:r>
        <w:rPr>
          <w:color w:val="231F20"/>
          <w:spacing w:val="-3"/>
        </w:rPr>
        <w:t>constante</w:t>
      </w:r>
    </w:p>
    <w:p>
      <w:pPr>
        <w:pStyle w:val="BodyText"/>
        <w:spacing w:line="300" w:lineRule="auto" w:before="32"/>
        <w:ind w:left="100" w:right="120"/>
        <w:jc w:val="both"/>
        <w:rPr>
          <w:rFonts w:ascii="Palatino Linotype" w:hAnsi="Palatino Linotype"/>
        </w:rPr>
      </w:pPr>
      <w:r>
        <w:rPr>
          <w:color w:val="231F20"/>
        </w:rPr>
        <w:t>guerra de </w:t>
      </w:r>
      <w:r>
        <w:rPr>
          <w:color w:val="231F20"/>
          <w:spacing w:val="-4"/>
        </w:rPr>
        <w:t>tendencias </w:t>
      </w:r>
      <w:r>
        <w:rPr>
          <w:color w:val="231F20"/>
          <w:spacing w:val="-3"/>
        </w:rPr>
        <w:t>opuestas, </w:t>
      </w:r>
      <w:r>
        <w:rPr>
          <w:color w:val="231F20"/>
          <w:spacing w:val="-4"/>
        </w:rPr>
        <w:t>vienen </w:t>
      </w:r>
      <w:r>
        <w:rPr>
          <w:color w:val="231F20"/>
        </w:rPr>
        <w:t>a </w:t>
      </w:r>
      <w:r>
        <w:rPr>
          <w:color w:val="231F20"/>
          <w:spacing w:val="-3"/>
        </w:rPr>
        <w:t>constituir </w:t>
      </w:r>
      <w:r>
        <w:rPr>
          <w:color w:val="231F20"/>
        </w:rPr>
        <w:t>el </w:t>
      </w:r>
      <w:r>
        <w:rPr>
          <w:color w:val="231F20"/>
          <w:spacing w:val="-3"/>
        </w:rPr>
        <w:t>corazón dinámico</w:t>
      </w:r>
      <w:r>
        <w:rPr>
          <w:color w:val="231F20"/>
          <w:spacing w:val="-15"/>
        </w:rPr>
        <w:t> </w:t>
      </w:r>
      <w:r>
        <w:rPr>
          <w:color w:val="231F20"/>
        </w:rPr>
        <w:t>del</w:t>
      </w:r>
      <w:r>
        <w:rPr>
          <w:color w:val="231F20"/>
          <w:spacing w:val="-14"/>
        </w:rPr>
        <w:t> </w:t>
      </w:r>
      <w:r>
        <w:rPr>
          <w:color w:val="231F20"/>
          <w:spacing w:val="-3"/>
        </w:rPr>
        <w:t>mundo.</w:t>
      </w:r>
      <w:r>
        <w:rPr>
          <w:color w:val="231F20"/>
          <w:spacing w:val="-15"/>
        </w:rPr>
        <w:t> </w:t>
      </w:r>
      <w:r>
        <w:rPr>
          <w:color w:val="231F20"/>
        </w:rPr>
        <w:t>El</w:t>
      </w:r>
      <w:r>
        <w:rPr>
          <w:color w:val="231F20"/>
          <w:spacing w:val="-14"/>
        </w:rPr>
        <w:t> </w:t>
      </w:r>
      <w:r>
        <w:rPr>
          <w:color w:val="231F20"/>
          <w:spacing w:val="-3"/>
        </w:rPr>
        <w:t>hombre</w:t>
      </w:r>
      <w:r>
        <w:rPr>
          <w:color w:val="231F20"/>
          <w:spacing w:val="-14"/>
        </w:rPr>
        <w:t> </w:t>
      </w:r>
      <w:r>
        <w:rPr>
          <w:color w:val="231F20"/>
          <w:spacing w:val="-3"/>
        </w:rPr>
        <w:t>recorre</w:t>
      </w:r>
      <w:r>
        <w:rPr>
          <w:color w:val="231F20"/>
          <w:spacing w:val="-14"/>
        </w:rPr>
        <w:t> </w:t>
      </w:r>
      <w:r>
        <w:rPr>
          <w:color w:val="231F20"/>
        </w:rPr>
        <w:t>la</w:t>
      </w:r>
      <w:r>
        <w:rPr>
          <w:color w:val="231F20"/>
          <w:spacing w:val="-14"/>
        </w:rPr>
        <w:t> </w:t>
      </w:r>
      <w:r>
        <w:rPr>
          <w:color w:val="231F20"/>
          <w:spacing w:val="-4"/>
        </w:rPr>
        <w:t>ansiosa</w:t>
      </w:r>
      <w:r>
        <w:rPr>
          <w:color w:val="231F20"/>
          <w:spacing w:val="-14"/>
        </w:rPr>
        <w:t> </w:t>
      </w:r>
      <w:r>
        <w:rPr>
          <w:color w:val="231F20"/>
          <w:spacing w:val="-4"/>
        </w:rPr>
        <w:t>escala</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spacing w:val="-3"/>
        </w:rPr>
        <w:t>vida </w:t>
      </w:r>
      <w:r>
        <w:rPr>
          <w:rFonts w:ascii="Palatino Linotype" w:hAnsi="Palatino Linotype"/>
          <w:color w:val="231F20"/>
        </w:rPr>
        <w:t>a </w:t>
      </w:r>
      <w:r>
        <w:rPr>
          <w:rFonts w:ascii="Palatino Linotype" w:hAnsi="Palatino Linotype"/>
          <w:color w:val="231F20"/>
          <w:spacing w:val="-3"/>
        </w:rPr>
        <w:t>través </w:t>
      </w:r>
      <w:r>
        <w:rPr>
          <w:rFonts w:ascii="Palatino Linotype" w:hAnsi="Palatino Linotype"/>
          <w:color w:val="231F20"/>
        </w:rPr>
        <w:t>de los </w:t>
      </w:r>
      <w:r>
        <w:rPr>
          <w:rFonts w:ascii="Palatino Linotype" w:hAnsi="Palatino Linotype"/>
          <w:color w:val="231F20"/>
          <w:spacing w:val="-3"/>
        </w:rPr>
        <w:t>riesgos </w:t>
      </w:r>
      <w:r>
        <w:rPr>
          <w:rFonts w:ascii="Palatino Linotype" w:hAnsi="Palatino Linotype"/>
          <w:color w:val="231F20"/>
        </w:rPr>
        <w:t>de </w:t>
      </w:r>
      <w:r>
        <w:rPr>
          <w:rFonts w:ascii="Palatino Linotype" w:hAnsi="Palatino Linotype"/>
          <w:color w:val="231F20"/>
          <w:spacing w:val="-3"/>
        </w:rPr>
        <w:t>enfermedades </w:t>
      </w:r>
      <w:r>
        <w:rPr>
          <w:rFonts w:ascii="Palatino Linotype" w:hAnsi="Palatino Linotype"/>
          <w:color w:val="231F20"/>
        </w:rPr>
        <w:t>y </w:t>
      </w:r>
      <w:r>
        <w:rPr>
          <w:rFonts w:ascii="Palatino Linotype" w:hAnsi="Palatino Linotype"/>
          <w:color w:val="231F20"/>
          <w:spacing w:val="-3"/>
        </w:rPr>
        <w:t>accidentes, </w:t>
      </w:r>
      <w:r>
        <w:rPr>
          <w:rFonts w:ascii="Palatino Linotype" w:hAnsi="Palatino Linotype"/>
          <w:color w:val="231F20"/>
        </w:rPr>
        <w:t>de </w:t>
      </w:r>
      <w:r>
        <w:rPr>
          <w:rFonts w:ascii="Palatino Linotype" w:hAnsi="Palatino Linotype"/>
          <w:color w:val="231F20"/>
          <w:spacing w:val="-3"/>
        </w:rPr>
        <w:t>alimañas  </w:t>
      </w:r>
      <w:r>
        <w:rPr>
          <w:color w:val="231F20"/>
        </w:rPr>
        <w:t>y </w:t>
      </w:r>
      <w:r>
        <w:rPr>
          <w:color w:val="231F20"/>
          <w:spacing w:val="-3"/>
        </w:rPr>
        <w:t>bacterias, </w:t>
      </w:r>
      <w:r>
        <w:rPr>
          <w:color w:val="231F20"/>
        </w:rPr>
        <w:t>el </w:t>
      </w:r>
      <w:r>
        <w:rPr>
          <w:color w:val="231F20"/>
          <w:spacing w:val="-3"/>
        </w:rPr>
        <w:t>maligno poder </w:t>
      </w:r>
      <w:r>
        <w:rPr>
          <w:color w:val="231F20"/>
        </w:rPr>
        <w:t>de las </w:t>
      </w:r>
      <w:r>
        <w:rPr>
          <w:color w:val="231F20"/>
          <w:spacing w:val="-3"/>
        </w:rPr>
        <w:t>fuerzas </w:t>
      </w:r>
      <w:r>
        <w:rPr>
          <w:color w:val="231F20"/>
        </w:rPr>
        <w:t>de la </w:t>
      </w:r>
      <w:r>
        <w:rPr>
          <w:color w:val="231F20"/>
          <w:spacing w:val="-3"/>
        </w:rPr>
        <w:t>naturaleza </w:t>
      </w:r>
      <w:r>
        <w:rPr>
          <w:color w:val="231F20"/>
        </w:rPr>
        <w:t>y </w:t>
      </w:r>
      <w:r>
        <w:rPr>
          <w:color w:val="231F20"/>
          <w:spacing w:val="-3"/>
        </w:rPr>
        <w:t>las </w:t>
      </w:r>
      <w:r>
        <w:rPr>
          <w:color w:val="231F20"/>
          <w:spacing w:val="-4"/>
        </w:rPr>
        <w:t>vengativas</w:t>
      </w:r>
      <w:r>
        <w:rPr>
          <w:color w:val="231F20"/>
          <w:spacing w:val="-37"/>
        </w:rPr>
        <w:t> </w:t>
      </w:r>
      <w:r>
        <w:rPr>
          <w:color w:val="231F20"/>
          <w:spacing w:val="-3"/>
        </w:rPr>
        <w:t>manos</w:t>
      </w:r>
      <w:r>
        <w:rPr>
          <w:color w:val="231F20"/>
          <w:spacing w:val="-37"/>
        </w:rPr>
        <w:t> </w:t>
      </w:r>
      <w:r>
        <w:rPr>
          <w:color w:val="231F20"/>
        </w:rPr>
        <w:t>de</w:t>
      </w:r>
      <w:r>
        <w:rPr>
          <w:color w:val="231F20"/>
          <w:spacing w:val="-37"/>
        </w:rPr>
        <w:t> </w:t>
      </w:r>
      <w:r>
        <w:rPr>
          <w:color w:val="231F20"/>
        </w:rPr>
        <w:t>sus</w:t>
      </w:r>
      <w:r>
        <w:rPr>
          <w:color w:val="231F20"/>
          <w:spacing w:val="-37"/>
        </w:rPr>
        <w:t> </w:t>
      </w:r>
      <w:r>
        <w:rPr>
          <w:color w:val="231F20"/>
          <w:spacing w:val="-3"/>
        </w:rPr>
        <w:t>prójimos.</w:t>
      </w:r>
      <w:r>
        <w:rPr>
          <w:color w:val="231F20"/>
          <w:spacing w:val="-37"/>
        </w:rPr>
        <w:t> </w:t>
      </w:r>
      <w:r>
        <w:rPr>
          <w:color w:val="231F20"/>
          <w:spacing w:val="-3"/>
        </w:rPr>
        <w:t>Contra</w:t>
      </w:r>
      <w:r>
        <w:rPr>
          <w:color w:val="231F20"/>
          <w:spacing w:val="-37"/>
        </w:rPr>
        <w:t> </w:t>
      </w:r>
      <w:r>
        <w:rPr>
          <w:color w:val="231F20"/>
          <w:spacing w:val="-3"/>
        </w:rPr>
        <w:t>esas</w:t>
      </w:r>
      <w:r>
        <w:rPr>
          <w:color w:val="231F20"/>
          <w:spacing w:val="-37"/>
        </w:rPr>
        <w:t> </w:t>
      </w:r>
      <w:r>
        <w:rPr>
          <w:color w:val="231F20"/>
          <w:spacing w:val="-3"/>
        </w:rPr>
        <w:t>innumerables</w:t>
      </w:r>
      <w:r>
        <w:rPr>
          <w:color w:val="231F20"/>
          <w:spacing w:val="-37"/>
        </w:rPr>
        <w:t> </w:t>
      </w:r>
      <w:r>
        <w:rPr>
          <w:color w:val="231F20"/>
          <w:spacing w:val="-3"/>
        </w:rPr>
        <w:t>fuerzas </w:t>
      </w:r>
      <w:r>
        <w:rPr>
          <w:color w:val="231F20"/>
        </w:rPr>
        <w:t>de</w:t>
      </w:r>
      <w:r>
        <w:rPr>
          <w:color w:val="231F20"/>
          <w:spacing w:val="-7"/>
        </w:rPr>
        <w:t> </w:t>
      </w:r>
      <w:r>
        <w:rPr>
          <w:color w:val="231F20"/>
          <w:spacing w:val="-3"/>
        </w:rPr>
        <w:t>destrucción,</w:t>
      </w:r>
      <w:r>
        <w:rPr>
          <w:color w:val="231F20"/>
          <w:spacing w:val="-7"/>
        </w:rPr>
        <w:t> </w:t>
      </w:r>
      <w:r>
        <w:rPr>
          <w:color w:val="231F20"/>
        </w:rPr>
        <w:t>la</w:t>
      </w:r>
      <w:r>
        <w:rPr>
          <w:color w:val="231F20"/>
          <w:spacing w:val="-7"/>
        </w:rPr>
        <w:t> </w:t>
      </w:r>
      <w:r>
        <w:rPr>
          <w:color w:val="231F20"/>
          <w:spacing w:val="-5"/>
        </w:rPr>
        <w:t>larga</w:t>
      </w:r>
      <w:r>
        <w:rPr>
          <w:color w:val="231F20"/>
          <w:spacing w:val="-7"/>
        </w:rPr>
        <w:t> </w:t>
      </w:r>
      <w:r>
        <w:rPr>
          <w:color w:val="231F20"/>
        </w:rPr>
        <w:t>y</w:t>
      </w:r>
      <w:r>
        <w:rPr>
          <w:color w:val="231F20"/>
          <w:spacing w:val="-7"/>
        </w:rPr>
        <w:t> </w:t>
      </w:r>
      <w:r>
        <w:rPr>
          <w:color w:val="231F20"/>
          <w:spacing w:val="-4"/>
        </w:rPr>
        <w:t>tenue</w:t>
      </w:r>
      <w:r>
        <w:rPr>
          <w:color w:val="231F20"/>
          <w:spacing w:val="-7"/>
        </w:rPr>
        <w:t> </w:t>
      </w:r>
      <w:r>
        <w:rPr>
          <w:color w:val="231F20"/>
          <w:spacing w:val="-3"/>
        </w:rPr>
        <w:t>línea</w:t>
      </w:r>
      <w:r>
        <w:rPr>
          <w:color w:val="231F20"/>
          <w:spacing w:val="-7"/>
        </w:rPr>
        <w:t> </w:t>
      </w:r>
      <w:r>
        <w:rPr>
          <w:color w:val="231F20"/>
        </w:rPr>
        <w:t>de</w:t>
      </w:r>
      <w:r>
        <w:rPr>
          <w:color w:val="231F20"/>
          <w:spacing w:val="-7"/>
        </w:rPr>
        <w:t> </w:t>
      </w:r>
      <w:r>
        <w:rPr>
          <w:color w:val="231F20"/>
          <w:spacing w:val="-3"/>
        </w:rPr>
        <w:t>defensa</w:t>
      </w:r>
      <w:r>
        <w:rPr>
          <w:color w:val="231F20"/>
          <w:spacing w:val="-7"/>
        </w:rPr>
        <w:t> </w:t>
      </w:r>
      <w:r>
        <w:rPr>
          <w:color w:val="231F20"/>
          <w:spacing w:val="-3"/>
        </w:rPr>
        <w:t>proporcionada</w:t>
      </w:r>
      <w:r>
        <w:rPr>
          <w:color w:val="231F20"/>
          <w:spacing w:val="-7"/>
        </w:rPr>
        <w:t> </w:t>
      </w:r>
      <w:r>
        <w:rPr>
          <w:color w:val="231F20"/>
          <w:spacing w:val="-3"/>
        </w:rPr>
        <w:t>por </w:t>
      </w:r>
      <w:r>
        <w:rPr>
          <w:rFonts w:ascii="Palatino Linotype" w:hAnsi="Palatino Linotype"/>
          <w:color w:val="231F20"/>
        </w:rPr>
        <w:t>la </w:t>
      </w:r>
      <w:r>
        <w:rPr>
          <w:rFonts w:ascii="Palatino Linotype" w:hAnsi="Palatino Linotype"/>
          <w:color w:val="231F20"/>
          <w:spacing w:val="-3"/>
        </w:rPr>
        <w:t>inteligencia científica, lucha incesantemente </w:t>
      </w:r>
      <w:r>
        <w:rPr>
          <w:rFonts w:ascii="Palatino Linotype" w:hAnsi="Palatino Linotype"/>
          <w:color w:val="231F20"/>
        </w:rPr>
        <w:t>en un </w:t>
      </w:r>
      <w:r>
        <w:rPr>
          <w:rFonts w:ascii="Palatino Linotype" w:hAnsi="Palatino Linotype"/>
          <w:color w:val="231F20"/>
          <w:spacing w:val="-3"/>
        </w:rPr>
        <w:t>esfuerzo para </w:t>
      </w:r>
      <w:r>
        <w:rPr>
          <w:color w:val="231F20"/>
          <w:spacing w:val="-3"/>
        </w:rPr>
        <w:t>frustrar </w:t>
      </w:r>
      <w:r>
        <w:rPr>
          <w:color w:val="231F20"/>
        </w:rPr>
        <w:t>la </w:t>
      </w:r>
      <w:r>
        <w:rPr>
          <w:color w:val="231F20"/>
          <w:spacing w:val="-3"/>
        </w:rPr>
        <w:t>destrucción </w:t>
      </w:r>
      <w:r>
        <w:rPr>
          <w:color w:val="231F20"/>
        </w:rPr>
        <w:t>de la </w:t>
      </w:r>
      <w:r>
        <w:rPr>
          <w:color w:val="231F20"/>
          <w:spacing w:val="-3"/>
        </w:rPr>
        <w:t>humanidad. </w:t>
      </w:r>
      <w:r>
        <w:rPr>
          <w:color w:val="231F20"/>
        </w:rPr>
        <w:t>No </w:t>
      </w:r>
      <w:r>
        <w:rPr>
          <w:color w:val="231F20"/>
          <w:spacing w:val="-3"/>
        </w:rPr>
        <w:t>es, pues, sorprendente que </w:t>
      </w:r>
      <w:r>
        <w:rPr>
          <w:color w:val="231F20"/>
        </w:rPr>
        <w:t>la </w:t>
      </w:r>
      <w:r>
        <w:rPr>
          <w:color w:val="231F20"/>
          <w:spacing w:val="-3"/>
        </w:rPr>
        <w:t>aterrorizada humanidad busque </w:t>
      </w:r>
      <w:r>
        <w:rPr>
          <w:color w:val="231F20"/>
          <w:spacing w:val="-4"/>
        </w:rPr>
        <w:t>ávidamente </w:t>
      </w:r>
      <w:r>
        <w:rPr>
          <w:color w:val="231F20"/>
        </w:rPr>
        <w:t>una </w:t>
      </w:r>
      <w:r>
        <w:rPr>
          <w:color w:val="231F20"/>
          <w:spacing w:val="-3"/>
        </w:rPr>
        <w:t>protección </w:t>
      </w:r>
      <w:r>
        <w:rPr>
          <w:rFonts w:ascii="Palatino Linotype" w:hAnsi="Palatino Linotype"/>
          <w:color w:val="231F20"/>
        </w:rPr>
        <w:t>en lo </w:t>
      </w:r>
      <w:r>
        <w:rPr>
          <w:rFonts w:ascii="Palatino Linotype" w:hAnsi="Palatino Linotype"/>
          <w:color w:val="231F20"/>
          <w:spacing w:val="-3"/>
        </w:rPr>
        <w:t>mágico </w:t>
      </w:r>
      <w:r>
        <w:rPr>
          <w:rFonts w:ascii="Palatino Linotype" w:hAnsi="Palatino Linotype"/>
          <w:color w:val="231F20"/>
        </w:rPr>
        <w:t>y </w:t>
      </w:r>
      <w:r>
        <w:rPr>
          <w:rFonts w:ascii="Palatino Linotype" w:hAnsi="Palatino Linotype"/>
          <w:color w:val="231F20"/>
          <w:spacing w:val="-3"/>
        </w:rPr>
        <w:t>misterioso, </w:t>
      </w:r>
      <w:r>
        <w:rPr>
          <w:rFonts w:ascii="Palatino Linotype" w:hAnsi="Palatino Linotype"/>
          <w:color w:val="231F20"/>
        </w:rPr>
        <w:t>así </w:t>
      </w:r>
      <w:r>
        <w:rPr>
          <w:rFonts w:ascii="Palatino Linotype" w:hAnsi="Palatino Linotype"/>
          <w:color w:val="231F20"/>
          <w:spacing w:val="-3"/>
        </w:rPr>
        <w:t>como también </w:t>
      </w:r>
      <w:r>
        <w:rPr>
          <w:rFonts w:ascii="Palatino Linotype" w:hAnsi="Palatino Linotype"/>
          <w:color w:val="231F20"/>
        </w:rPr>
        <w:t>en la</w:t>
      </w:r>
      <w:r>
        <w:rPr>
          <w:rFonts w:ascii="Palatino Linotype" w:hAnsi="Palatino Linotype"/>
          <w:color w:val="231F20"/>
          <w:spacing w:val="-30"/>
        </w:rPr>
        <w:t> </w:t>
      </w:r>
      <w:r>
        <w:rPr>
          <w:rFonts w:ascii="Palatino Linotype" w:hAnsi="Palatino Linotype"/>
          <w:color w:val="231F20"/>
          <w:spacing w:val="-3"/>
        </w:rPr>
        <w:t>ciencia.</w:t>
      </w:r>
    </w:p>
    <w:p>
      <w:pPr>
        <w:spacing w:after="0" w:line="300" w:lineRule="auto"/>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100" w:right="98" w:firstLine="360"/>
        <w:jc w:val="both"/>
      </w:pPr>
      <w:r>
        <w:rPr>
          <w:rFonts w:ascii="Palatino Linotype" w:hAnsi="Palatino Linotype"/>
          <w:color w:val="231F20"/>
        </w:rPr>
        <w:t>No se </w:t>
      </w:r>
      <w:r>
        <w:rPr>
          <w:rFonts w:ascii="Palatino Linotype" w:hAnsi="Palatino Linotype"/>
          <w:color w:val="231F20"/>
          <w:spacing w:val="-3"/>
        </w:rPr>
        <w:t>pueden solucionar </w:t>
      </w:r>
      <w:r>
        <w:rPr>
          <w:rFonts w:ascii="Palatino Linotype" w:hAnsi="Palatino Linotype"/>
          <w:color w:val="231F20"/>
        </w:rPr>
        <w:t>los </w:t>
      </w:r>
      <w:r>
        <w:rPr>
          <w:rFonts w:ascii="Palatino Linotype" w:hAnsi="Palatino Linotype"/>
          <w:color w:val="231F20"/>
          <w:spacing w:val="-3"/>
        </w:rPr>
        <w:t>conflictos  sociales  </w:t>
      </w:r>
      <w:r>
        <w:rPr>
          <w:rFonts w:ascii="Palatino Linotype" w:hAnsi="Palatino Linotype"/>
          <w:color w:val="231F20"/>
        </w:rPr>
        <w:t>a  </w:t>
      </w:r>
      <w:r>
        <w:rPr>
          <w:rFonts w:ascii="Palatino Linotype" w:hAnsi="Palatino Linotype"/>
          <w:color w:val="231F20"/>
          <w:spacing w:val="-3"/>
        </w:rPr>
        <w:t>nuestro  </w:t>
      </w:r>
      <w:r>
        <w:rPr>
          <w:color w:val="231F20"/>
          <w:spacing w:val="-3"/>
        </w:rPr>
        <w:t>libre </w:t>
      </w:r>
      <w:r>
        <w:rPr>
          <w:color w:val="231F20"/>
          <w:spacing w:val="-4"/>
        </w:rPr>
        <w:t>arbitrio </w:t>
      </w:r>
      <w:r>
        <w:rPr>
          <w:color w:val="231F20"/>
          <w:spacing w:val="-3"/>
        </w:rPr>
        <w:t>–crisis </w:t>
      </w:r>
      <w:r>
        <w:rPr>
          <w:color w:val="231F20"/>
          <w:spacing w:val="-4"/>
        </w:rPr>
        <w:t>económicas, </w:t>
      </w:r>
      <w:r>
        <w:rPr>
          <w:color w:val="231F20"/>
          <w:spacing w:val="-3"/>
        </w:rPr>
        <w:t>racismo, desigualdad– </w:t>
      </w:r>
      <w:r>
        <w:rPr>
          <w:color w:val="231F20"/>
        </w:rPr>
        <w:t>se </w:t>
      </w:r>
      <w:r>
        <w:rPr>
          <w:color w:val="231F20"/>
          <w:spacing w:val="-3"/>
        </w:rPr>
        <w:t>debe  </w:t>
      </w:r>
      <w:r>
        <w:rPr>
          <w:rFonts w:ascii="Palatino Linotype" w:hAnsi="Palatino Linotype"/>
          <w:color w:val="231F20"/>
        </w:rPr>
        <w:t>ser </w:t>
      </w:r>
      <w:r>
        <w:rPr>
          <w:rFonts w:ascii="Palatino Linotype" w:hAnsi="Palatino Linotype"/>
          <w:color w:val="231F20"/>
          <w:spacing w:val="-3"/>
        </w:rPr>
        <w:t>conciente </w:t>
      </w:r>
      <w:r>
        <w:rPr>
          <w:rFonts w:ascii="Palatino Linotype" w:hAnsi="Palatino Linotype"/>
          <w:color w:val="231F20"/>
        </w:rPr>
        <w:t>de que son </w:t>
      </w:r>
      <w:r>
        <w:rPr>
          <w:rFonts w:ascii="Palatino Linotype" w:hAnsi="Palatino Linotype"/>
          <w:color w:val="231F20"/>
          <w:spacing w:val="-3"/>
        </w:rPr>
        <w:t>problemas creados </w:t>
      </w:r>
      <w:r>
        <w:rPr>
          <w:rFonts w:ascii="Palatino Linotype" w:hAnsi="Palatino Linotype"/>
          <w:color w:val="231F20"/>
        </w:rPr>
        <w:t>por el </w:t>
      </w:r>
      <w:r>
        <w:rPr>
          <w:rFonts w:ascii="Palatino Linotype" w:hAnsi="Palatino Linotype"/>
          <w:color w:val="231F20"/>
          <w:spacing w:val="-3"/>
        </w:rPr>
        <w:t>hombre </w:t>
      </w:r>
      <w:r>
        <w:rPr>
          <w:rFonts w:ascii="Palatino Linotype" w:hAnsi="Palatino Linotype"/>
          <w:color w:val="231F20"/>
        </w:rPr>
        <w:t>y </w:t>
      </w:r>
      <w:r>
        <w:rPr>
          <w:rFonts w:ascii="Palatino Linotype" w:hAnsi="Palatino Linotype"/>
          <w:color w:val="231F20"/>
          <w:spacing w:val="-3"/>
        </w:rPr>
        <w:t>éste debe tener </w:t>
      </w:r>
      <w:r>
        <w:rPr>
          <w:rFonts w:ascii="Palatino Linotype" w:hAnsi="Palatino Linotype"/>
          <w:color w:val="231F20"/>
        </w:rPr>
        <w:t>la </w:t>
      </w:r>
      <w:r>
        <w:rPr>
          <w:rFonts w:ascii="Palatino Linotype" w:hAnsi="Palatino Linotype"/>
          <w:color w:val="231F20"/>
          <w:spacing w:val="-3"/>
        </w:rPr>
        <w:t>capacidad </w:t>
      </w:r>
      <w:r>
        <w:rPr>
          <w:rFonts w:ascii="Palatino Linotype" w:hAnsi="Palatino Linotype"/>
          <w:color w:val="231F20"/>
        </w:rPr>
        <w:t>de </w:t>
      </w:r>
      <w:r>
        <w:rPr>
          <w:rFonts w:ascii="Palatino Linotype" w:hAnsi="Palatino Linotype"/>
          <w:color w:val="231F20"/>
          <w:spacing w:val="-3"/>
        </w:rPr>
        <w:t>resolverlos. </w:t>
      </w:r>
      <w:r>
        <w:rPr>
          <w:rFonts w:ascii="Palatino Linotype" w:hAnsi="Palatino Linotype"/>
          <w:color w:val="231F20"/>
        </w:rPr>
        <w:t>Y si </w:t>
      </w:r>
      <w:r>
        <w:rPr>
          <w:rFonts w:ascii="Palatino Linotype" w:hAnsi="Palatino Linotype"/>
          <w:color w:val="231F20"/>
          <w:spacing w:val="-3"/>
        </w:rPr>
        <w:t>para solucionarlos se </w:t>
      </w:r>
      <w:r>
        <w:rPr>
          <w:color w:val="231F20"/>
          <w:spacing w:val="-4"/>
        </w:rPr>
        <w:t>tienen</w:t>
      </w:r>
      <w:r>
        <w:rPr>
          <w:color w:val="231F20"/>
          <w:spacing w:val="-20"/>
        </w:rPr>
        <w:t> </w:t>
      </w:r>
      <w:r>
        <w:rPr>
          <w:color w:val="231F20"/>
          <w:spacing w:val="-3"/>
        </w:rPr>
        <w:t>que</w:t>
      </w:r>
      <w:r>
        <w:rPr>
          <w:color w:val="231F20"/>
          <w:spacing w:val="-20"/>
        </w:rPr>
        <w:t> </w:t>
      </w:r>
      <w:r>
        <w:rPr>
          <w:color w:val="231F20"/>
          <w:spacing w:val="-3"/>
        </w:rPr>
        <w:t>cambiar</w:t>
      </w:r>
      <w:r>
        <w:rPr>
          <w:color w:val="231F20"/>
          <w:spacing w:val="-20"/>
        </w:rPr>
        <w:t> </w:t>
      </w:r>
      <w:r>
        <w:rPr>
          <w:color w:val="231F20"/>
        </w:rPr>
        <w:t>los</w:t>
      </w:r>
      <w:r>
        <w:rPr>
          <w:color w:val="231F20"/>
          <w:spacing w:val="-20"/>
        </w:rPr>
        <w:t> </w:t>
      </w:r>
      <w:r>
        <w:rPr>
          <w:color w:val="231F20"/>
          <w:spacing w:val="-3"/>
        </w:rPr>
        <w:t>pilares</w:t>
      </w:r>
      <w:r>
        <w:rPr>
          <w:color w:val="231F20"/>
          <w:spacing w:val="-20"/>
        </w:rPr>
        <w:t> </w:t>
      </w:r>
      <w:r>
        <w:rPr>
          <w:color w:val="231F20"/>
          <w:spacing w:val="-3"/>
        </w:rPr>
        <w:t>básicos</w:t>
      </w:r>
      <w:r>
        <w:rPr>
          <w:color w:val="231F20"/>
          <w:spacing w:val="-20"/>
        </w:rPr>
        <w:t> </w:t>
      </w:r>
      <w:r>
        <w:rPr>
          <w:color w:val="231F20"/>
        </w:rPr>
        <w:t>de</w:t>
      </w:r>
      <w:r>
        <w:rPr>
          <w:color w:val="231F20"/>
          <w:spacing w:val="-20"/>
        </w:rPr>
        <w:t> </w:t>
      </w:r>
      <w:r>
        <w:rPr>
          <w:color w:val="231F20"/>
          <w:spacing w:val="-3"/>
        </w:rPr>
        <w:t>nuestros</w:t>
      </w:r>
      <w:r>
        <w:rPr>
          <w:color w:val="231F20"/>
          <w:spacing w:val="-20"/>
        </w:rPr>
        <w:t> </w:t>
      </w:r>
      <w:r>
        <w:rPr>
          <w:color w:val="231F20"/>
          <w:spacing w:val="-3"/>
        </w:rPr>
        <w:t>sistemas</w:t>
      </w:r>
      <w:r>
        <w:rPr>
          <w:color w:val="231F20"/>
          <w:spacing w:val="-20"/>
        </w:rPr>
        <w:t> </w:t>
      </w:r>
      <w:r>
        <w:rPr>
          <w:color w:val="231F20"/>
          <w:spacing w:val="-3"/>
        </w:rPr>
        <w:t>sociales debemos</w:t>
      </w:r>
      <w:r>
        <w:rPr>
          <w:color w:val="231F20"/>
          <w:spacing w:val="-26"/>
        </w:rPr>
        <w:t> </w:t>
      </w:r>
      <w:r>
        <w:rPr>
          <w:color w:val="231F20"/>
          <w:spacing w:val="-3"/>
        </w:rPr>
        <w:t>hacerlo;</w:t>
      </w:r>
      <w:r>
        <w:rPr>
          <w:color w:val="231F20"/>
          <w:spacing w:val="-26"/>
        </w:rPr>
        <w:t> </w:t>
      </w:r>
      <w:r>
        <w:rPr>
          <w:color w:val="231F20"/>
        </w:rPr>
        <w:t>las</w:t>
      </w:r>
      <w:r>
        <w:rPr>
          <w:color w:val="231F20"/>
          <w:spacing w:val="-26"/>
        </w:rPr>
        <w:t> </w:t>
      </w:r>
      <w:r>
        <w:rPr>
          <w:color w:val="231F20"/>
          <w:spacing w:val="-3"/>
        </w:rPr>
        <w:t>próximas</w:t>
      </w:r>
      <w:r>
        <w:rPr>
          <w:color w:val="231F20"/>
          <w:spacing w:val="-26"/>
        </w:rPr>
        <w:t> </w:t>
      </w:r>
      <w:r>
        <w:rPr>
          <w:color w:val="231F20"/>
          <w:spacing w:val="-3"/>
        </w:rPr>
        <w:t>generaciones</w:t>
      </w:r>
      <w:r>
        <w:rPr>
          <w:color w:val="231F20"/>
          <w:spacing w:val="-27"/>
        </w:rPr>
        <w:t> </w:t>
      </w:r>
      <w:r>
        <w:rPr>
          <w:color w:val="231F20"/>
        </w:rPr>
        <w:t>no</w:t>
      </w:r>
      <w:r>
        <w:rPr>
          <w:color w:val="231F20"/>
          <w:spacing w:val="-26"/>
        </w:rPr>
        <w:t> </w:t>
      </w:r>
      <w:r>
        <w:rPr>
          <w:color w:val="231F20"/>
          <w:spacing w:val="-3"/>
        </w:rPr>
        <w:t>perdonarán</w:t>
      </w:r>
      <w:r>
        <w:rPr>
          <w:color w:val="231F20"/>
          <w:spacing w:val="-26"/>
        </w:rPr>
        <w:t> </w:t>
      </w:r>
      <w:r>
        <w:rPr>
          <w:color w:val="231F20"/>
          <w:spacing w:val="-3"/>
        </w:rPr>
        <w:t>nuestra </w:t>
      </w:r>
      <w:r>
        <w:rPr>
          <w:color w:val="231F20"/>
          <w:spacing w:val="-4"/>
        </w:rPr>
        <w:t>apatía </w:t>
      </w:r>
      <w:r>
        <w:rPr>
          <w:color w:val="231F20"/>
        </w:rPr>
        <w:t>o </w:t>
      </w:r>
      <w:r>
        <w:rPr>
          <w:color w:val="231F20"/>
          <w:spacing w:val="-3"/>
        </w:rPr>
        <w:t>desidia para heredarles </w:t>
      </w:r>
      <w:r>
        <w:rPr>
          <w:color w:val="231F20"/>
        </w:rPr>
        <w:t>un </w:t>
      </w:r>
      <w:r>
        <w:rPr>
          <w:color w:val="231F20"/>
          <w:spacing w:val="-3"/>
        </w:rPr>
        <w:t>mundo plagado </w:t>
      </w:r>
      <w:r>
        <w:rPr>
          <w:color w:val="231F20"/>
        </w:rPr>
        <w:t>de </w:t>
      </w:r>
      <w:r>
        <w:rPr>
          <w:color w:val="231F20"/>
          <w:spacing w:val="-3"/>
        </w:rPr>
        <w:t>hambre, </w:t>
      </w:r>
      <w:r>
        <w:rPr>
          <w:color w:val="231F20"/>
          <w:spacing w:val="-4"/>
        </w:rPr>
        <w:t>enfermedades,</w:t>
      </w:r>
      <w:r>
        <w:rPr>
          <w:color w:val="231F20"/>
          <w:spacing w:val="-14"/>
        </w:rPr>
        <w:t> </w:t>
      </w:r>
      <w:r>
        <w:rPr>
          <w:color w:val="231F20"/>
          <w:spacing w:val="-3"/>
        </w:rPr>
        <w:t>desempleo</w:t>
      </w:r>
      <w:r>
        <w:rPr>
          <w:color w:val="231F20"/>
          <w:spacing w:val="-14"/>
        </w:rPr>
        <w:t> </w:t>
      </w:r>
      <w:r>
        <w:rPr>
          <w:color w:val="231F20"/>
        </w:rPr>
        <w:t>y</w:t>
      </w:r>
      <w:r>
        <w:rPr>
          <w:color w:val="231F20"/>
          <w:spacing w:val="-14"/>
        </w:rPr>
        <w:t> </w:t>
      </w:r>
      <w:r>
        <w:rPr>
          <w:color w:val="231F20"/>
          <w:spacing w:val="-3"/>
        </w:rPr>
        <w:t>desolación.</w:t>
      </w:r>
      <w:r>
        <w:rPr>
          <w:color w:val="231F20"/>
          <w:spacing w:val="-14"/>
        </w:rPr>
        <w:t> </w:t>
      </w:r>
      <w:r>
        <w:rPr>
          <w:color w:val="231F20"/>
          <w:spacing w:val="-4"/>
        </w:rPr>
        <w:t>Nuestros</w:t>
      </w:r>
      <w:r>
        <w:rPr>
          <w:color w:val="231F20"/>
          <w:spacing w:val="-14"/>
        </w:rPr>
        <w:t> </w:t>
      </w:r>
      <w:r>
        <w:rPr>
          <w:color w:val="231F20"/>
          <w:spacing w:val="-3"/>
        </w:rPr>
        <w:t>instrumentos</w:t>
      </w:r>
      <w:r>
        <w:rPr>
          <w:color w:val="231F20"/>
          <w:spacing w:val="-15"/>
        </w:rPr>
        <w:t> </w:t>
      </w:r>
      <w:r>
        <w:rPr>
          <w:color w:val="231F20"/>
          <w:spacing w:val="-3"/>
        </w:rPr>
        <w:t>son </w:t>
      </w:r>
      <w:r>
        <w:rPr>
          <w:color w:val="231F20"/>
        </w:rPr>
        <w:t>los</w:t>
      </w:r>
      <w:r>
        <w:rPr>
          <w:color w:val="231F20"/>
          <w:spacing w:val="-17"/>
        </w:rPr>
        <w:t> </w:t>
      </w:r>
      <w:r>
        <w:rPr>
          <w:color w:val="231F20"/>
          <w:spacing w:val="-3"/>
        </w:rPr>
        <w:t>conocimientos</w:t>
      </w:r>
      <w:r>
        <w:rPr>
          <w:color w:val="231F20"/>
          <w:spacing w:val="-18"/>
        </w:rPr>
        <w:t> </w:t>
      </w:r>
      <w:r>
        <w:rPr>
          <w:color w:val="231F20"/>
        </w:rPr>
        <w:t>y</w:t>
      </w:r>
      <w:r>
        <w:rPr>
          <w:color w:val="231F20"/>
          <w:spacing w:val="-18"/>
        </w:rPr>
        <w:t> </w:t>
      </w:r>
      <w:r>
        <w:rPr>
          <w:color w:val="231F20"/>
        </w:rPr>
        <w:t>las</w:t>
      </w:r>
      <w:r>
        <w:rPr>
          <w:color w:val="231F20"/>
          <w:spacing w:val="-18"/>
        </w:rPr>
        <w:t> </w:t>
      </w:r>
      <w:r>
        <w:rPr>
          <w:color w:val="231F20"/>
          <w:spacing w:val="-3"/>
        </w:rPr>
        <w:t>proposiciones</w:t>
      </w:r>
      <w:r>
        <w:rPr>
          <w:color w:val="231F20"/>
          <w:spacing w:val="-18"/>
        </w:rPr>
        <w:t> </w:t>
      </w:r>
      <w:r>
        <w:rPr>
          <w:color w:val="231F20"/>
          <w:spacing w:val="-4"/>
        </w:rPr>
        <w:t>teóricas;</w:t>
      </w:r>
      <w:r>
        <w:rPr>
          <w:color w:val="231F20"/>
          <w:spacing w:val="-17"/>
        </w:rPr>
        <w:t> </w:t>
      </w:r>
      <w:r>
        <w:rPr>
          <w:color w:val="231F20"/>
        </w:rPr>
        <w:t>si</w:t>
      </w:r>
      <w:r>
        <w:rPr>
          <w:color w:val="231F20"/>
          <w:spacing w:val="-18"/>
        </w:rPr>
        <w:t> </w:t>
      </w:r>
      <w:r>
        <w:rPr>
          <w:color w:val="231F20"/>
        </w:rPr>
        <w:t>en</w:t>
      </w:r>
      <w:r>
        <w:rPr>
          <w:color w:val="231F20"/>
          <w:spacing w:val="-18"/>
        </w:rPr>
        <w:t> </w:t>
      </w:r>
      <w:r>
        <w:rPr>
          <w:color w:val="231F20"/>
          <w:spacing w:val="-4"/>
        </w:rPr>
        <w:t>algún</w:t>
      </w:r>
      <w:r>
        <w:rPr>
          <w:color w:val="231F20"/>
          <w:spacing w:val="-17"/>
        </w:rPr>
        <w:t> </w:t>
      </w:r>
      <w:r>
        <w:rPr>
          <w:color w:val="231F20"/>
          <w:spacing w:val="-3"/>
        </w:rPr>
        <w:t>momento </w:t>
      </w:r>
      <w:r>
        <w:rPr>
          <w:rFonts w:ascii="Palatino Linotype" w:hAnsi="Palatino Linotype"/>
          <w:color w:val="231F20"/>
          <w:spacing w:val="-3"/>
        </w:rPr>
        <w:t>este trabajo sirve para dilucidar </w:t>
      </w:r>
      <w:r>
        <w:rPr>
          <w:rFonts w:ascii="Palatino Linotype" w:hAnsi="Palatino Linotype"/>
          <w:color w:val="231F20"/>
        </w:rPr>
        <w:t>los </w:t>
      </w:r>
      <w:r>
        <w:rPr>
          <w:rFonts w:ascii="Palatino Linotype" w:hAnsi="Palatino Linotype"/>
          <w:color w:val="231F20"/>
          <w:spacing w:val="-3"/>
        </w:rPr>
        <w:t>flagelos </w:t>
      </w:r>
      <w:r>
        <w:rPr>
          <w:rFonts w:ascii="Palatino Linotype" w:hAnsi="Palatino Linotype"/>
          <w:color w:val="231F20"/>
        </w:rPr>
        <w:t>de la </w:t>
      </w:r>
      <w:r>
        <w:rPr>
          <w:rFonts w:ascii="Palatino Linotype" w:hAnsi="Palatino Linotype"/>
          <w:color w:val="231F20"/>
          <w:spacing w:val="-3"/>
        </w:rPr>
        <w:t>humanidad </w:t>
      </w:r>
      <w:r>
        <w:rPr>
          <w:rFonts w:ascii="Palatino Linotype" w:hAnsi="Palatino Linotype"/>
          <w:color w:val="231F20"/>
        </w:rPr>
        <w:t>y </w:t>
      </w:r>
      <w:r>
        <w:rPr>
          <w:color w:val="231F20"/>
          <w:spacing w:val="-3"/>
        </w:rPr>
        <w:t>mostrar </w:t>
      </w:r>
      <w:r>
        <w:rPr>
          <w:color w:val="231F20"/>
        </w:rPr>
        <w:t>el </w:t>
      </w:r>
      <w:r>
        <w:rPr>
          <w:color w:val="231F20"/>
          <w:spacing w:val="-3"/>
        </w:rPr>
        <w:t>potencial que </w:t>
      </w:r>
      <w:r>
        <w:rPr>
          <w:color w:val="231F20"/>
        </w:rPr>
        <w:t>las </w:t>
      </w:r>
      <w:r>
        <w:rPr>
          <w:color w:val="231F20"/>
          <w:spacing w:val="-3"/>
        </w:rPr>
        <w:t>ciencias sociales –especialmente la </w:t>
      </w:r>
      <w:r>
        <w:rPr>
          <w:color w:val="010202"/>
          <w:spacing w:val="-3"/>
        </w:rPr>
        <w:t>Sociología</w:t>
      </w:r>
      <w:r>
        <w:rPr>
          <w:color w:val="231F20"/>
          <w:spacing w:val="-3"/>
        </w:rPr>
        <w:t>–, </w:t>
      </w:r>
      <w:r>
        <w:rPr>
          <w:color w:val="231F20"/>
          <w:spacing w:val="-4"/>
        </w:rPr>
        <w:t>tienen </w:t>
      </w:r>
      <w:r>
        <w:rPr>
          <w:color w:val="231F20"/>
          <w:spacing w:val="-3"/>
        </w:rPr>
        <w:t>para </w:t>
      </w:r>
      <w:r>
        <w:rPr>
          <w:color w:val="231F20"/>
          <w:spacing w:val="-4"/>
        </w:rPr>
        <w:t>evitar </w:t>
      </w:r>
      <w:r>
        <w:rPr>
          <w:color w:val="231F20"/>
          <w:spacing w:val="-3"/>
        </w:rPr>
        <w:t>que </w:t>
      </w:r>
      <w:r>
        <w:rPr>
          <w:color w:val="231F20"/>
        </w:rPr>
        <w:t>se </w:t>
      </w:r>
      <w:r>
        <w:rPr>
          <w:color w:val="231F20"/>
          <w:spacing w:val="-3"/>
        </w:rPr>
        <w:t>realice esa herencia nefasta </w:t>
      </w:r>
      <w:r>
        <w:rPr>
          <w:color w:val="231F20"/>
        </w:rPr>
        <w:t>de </w:t>
      </w:r>
      <w:r>
        <w:rPr>
          <w:color w:val="231F20"/>
          <w:spacing w:val="-3"/>
        </w:rPr>
        <w:t>nuestras civilizaciones </w:t>
      </w:r>
      <w:r>
        <w:rPr>
          <w:color w:val="231F20"/>
        </w:rPr>
        <w:t>a </w:t>
      </w:r>
      <w:r>
        <w:rPr>
          <w:color w:val="231F20"/>
          <w:spacing w:val="-3"/>
        </w:rPr>
        <w:t>nuestros descendientes, </w:t>
      </w:r>
      <w:r>
        <w:rPr>
          <w:color w:val="231F20"/>
        </w:rPr>
        <w:t>el texto </w:t>
      </w:r>
      <w:r>
        <w:rPr>
          <w:color w:val="231F20"/>
          <w:spacing w:val="-3"/>
        </w:rPr>
        <w:t>habrá cumplido </w:t>
      </w:r>
      <w:r>
        <w:rPr>
          <w:color w:val="231F20"/>
        </w:rPr>
        <w:t>su</w:t>
      </w:r>
      <w:r>
        <w:rPr>
          <w:color w:val="231F20"/>
          <w:spacing w:val="39"/>
        </w:rPr>
        <w:t> </w:t>
      </w:r>
      <w:r>
        <w:rPr>
          <w:color w:val="231F20"/>
          <w:spacing w:val="-3"/>
        </w:rPr>
        <w:t>misión.</w:t>
      </w:r>
    </w:p>
    <w:p>
      <w:pPr>
        <w:pStyle w:val="BodyText"/>
        <w:spacing w:line="309" w:lineRule="auto" w:before="52"/>
        <w:ind w:left="100" w:right="98" w:firstLine="360"/>
        <w:jc w:val="both"/>
      </w:pPr>
      <w:r>
        <w:rPr>
          <w:color w:val="231F20"/>
        </w:rPr>
        <w:t>Si</w:t>
      </w:r>
      <w:r>
        <w:rPr>
          <w:color w:val="231F20"/>
          <w:spacing w:val="-7"/>
        </w:rPr>
        <w:t> </w:t>
      </w:r>
      <w:r>
        <w:rPr>
          <w:color w:val="231F20"/>
        </w:rPr>
        <w:t>los</w:t>
      </w:r>
      <w:r>
        <w:rPr>
          <w:color w:val="231F20"/>
          <w:spacing w:val="-7"/>
        </w:rPr>
        <w:t> </w:t>
      </w:r>
      <w:r>
        <w:rPr>
          <w:color w:val="231F20"/>
          <w:spacing w:val="-4"/>
        </w:rPr>
        <w:t>tradicionales</w:t>
      </w:r>
      <w:r>
        <w:rPr>
          <w:color w:val="231F20"/>
          <w:spacing w:val="-7"/>
        </w:rPr>
        <w:t> </w:t>
      </w:r>
      <w:r>
        <w:rPr>
          <w:color w:val="231F20"/>
          <w:spacing w:val="-3"/>
        </w:rPr>
        <w:t>sistemas</w:t>
      </w:r>
      <w:r>
        <w:rPr>
          <w:color w:val="231F20"/>
          <w:spacing w:val="-8"/>
        </w:rPr>
        <w:t> </w:t>
      </w:r>
      <w:r>
        <w:rPr>
          <w:color w:val="231F20"/>
          <w:spacing w:val="-3"/>
        </w:rPr>
        <w:t>políticos</w:t>
      </w:r>
      <w:r>
        <w:rPr>
          <w:color w:val="231F20"/>
          <w:spacing w:val="-7"/>
        </w:rPr>
        <w:t> </w:t>
      </w:r>
      <w:r>
        <w:rPr>
          <w:color w:val="231F20"/>
          <w:spacing w:val="-3"/>
        </w:rPr>
        <w:t>sufren</w:t>
      </w:r>
      <w:r>
        <w:rPr>
          <w:color w:val="231F20"/>
          <w:spacing w:val="-7"/>
        </w:rPr>
        <w:t> </w:t>
      </w:r>
      <w:r>
        <w:rPr>
          <w:color w:val="231F20"/>
        </w:rPr>
        <w:t>una</w:t>
      </w:r>
      <w:r>
        <w:rPr>
          <w:color w:val="231F20"/>
          <w:spacing w:val="-7"/>
        </w:rPr>
        <w:t> </w:t>
      </w:r>
      <w:r>
        <w:rPr>
          <w:color w:val="231F20"/>
          <w:spacing w:val="-3"/>
        </w:rPr>
        <w:t>severa</w:t>
      </w:r>
      <w:r>
        <w:rPr>
          <w:color w:val="231F20"/>
          <w:spacing w:val="-8"/>
        </w:rPr>
        <w:t> </w:t>
      </w:r>
      <w:r>
        <w:rPr>
          <w:color w:val="231F20"/>
          <w:spacing w:val="-3"/>
        </w:rPr>
        <w:t>crisis</w:t>
      </w:r>
      <w:r>
        <w:rPr>
          <w:color w:val="231F20"/>
          <w:spacing w:val="-7"/>
        </w:rPr>
        <w:t> </w:t>
      </w:r>
      <w:r>
        <w:rPr>
          <w:color w:val="231F20"/>
        </w:rPr>
        <w:t>y han</w:t>
      </w:r>
      <w:r>
        <w:rPr>
          <w:color w:val="231F20"/>
          <w:spacing w:val="-16"/>
        </w:rPr>
        <w:t> </w:t>
      </w:r>
      <w:r>
        <w:rPr>
          <w:color w:val="231F20"/>
          <w:spacing w:val="-3"/>
        </w:rPr>
        <w:t>caído</w:t>
      </w:r>
      <w:r>
        <w:rPr>
          <w:color w:val="231F20"/>
          <w:spacing w:val="-16"/>
        </w:rPr>
        <w:t> </w:t>
      </w:r>
      <w:r>
        <w:rPr>
          <w:color w:val="231F20"/>
          <w:spacing w:val="-4"/>
        </w:rPr>
        <w:t>estrepitosamente</w:t>
      </w:r>
      <w:r>
        <w:rPr>
          <w:color w:val="231F20"/>
          <w:spacing w:val="-16"/>
        </w:rPr>
        <w:t> </w:t>
      </w:r>
      <w:r>
        <w:rPr>
          <w:color w:val="231F20"/>
        </w:rPr>
        <w:t>los</w:t>
      </w:r>
      <w:r>
        <w:rPr>
          <w:color w:val="231F20"/>
          <w:spacing w:val="-16"/>
        </w:rPr>
        <w:t> </w:t>
      </w:r>
      <w:r>
        <w:rPr>
          <w:color w:val="231F20"/>
          <w:spacing w:val="-3"/>
        </w:rPr>
        <w:t>paradigmas</w:t>
      </w:r>
      <w:r>
        <w:rPr>
          <w:color w:val="231F20"/>
          <w:spacing w:val="-16"/>
        </w:rPr>
        <w:t> </w:t>
      </w:r>
      <w:r>
        <w:rPr>
          <w:color w:val="231F20"/>
          <w:spacing w:val="-4"/>
        </w:rPr>
        <w:t>teóricos</w:t>
      </w:r>
      <w:r>
        <w:rPr>
          <w:color w:val="231F20"/>
          <w:spacing w:val="-16"/>
        </w:rPr>
        <w:t> </w:t>
      </w:r>
      <w:r>
        <w:rPr>
          <w:color w:val="231F20"/>
          <w:spacing w:val="-3"/>
        </w:rPr>
        <w:t>que</w:t>
      </w:r>
      <w:r>
        <w:rPr>
          <w:color w:val="231F20"/>
          <w:spacing w:val="-16"/>
        </w:rPr>
        <w:t> </w:t>
      </w:r>
      <w:r>
        <w:rPr>
          <w:color w:val="231F20"/>
          <w:spacing w:val="-3"/>
        </w:rPr>
        <w:t>explicaban </w:t>
      </w:r>
      <w:r>
        <w:rPr>
          <w:color w:val="231F20"/>
        </w:rPr>
        <w:t>el </w:t>
      </w:r>
      <w:r>
        <w:rPr>
          <w:color w:val="231F20"/>
          <w:spacing w:val="-4"/>
        </w:rPr>
        <w:t>acontecer </w:t>
      </w:r>
      <w:r>
        <w:rPr>
          <w:color w:val="231F20"/>
          <w:spacing w:val="-3"/>
        </w:rPr>
        <w:t>humano, provocando que </w:t>
      </w:r>
      <w:r>
        <w:rPr>
          <w:color w:val="231F20"/>
        </w:rPr>
        <w:t>la </w:t>
      </w:r>
      <w:r>
        <w:rPr>
          <w:color w:val="231F20"/>
          <w:spacing w:val="-3"/>
        </w:rPr>
        <w:t>humanidad </w:t>
      </w:r>
      <w:r>
        <w:rPr>
          <w:color w:val="231F20"/>
        </w:rPr>
        <w:t>no </w:t>
      </w:r>
      <w:r>
        <w:rPr>
          <w:color w:val="231F20"/>
          <w:spacing w:val="-3"/>
        </w:rPr>
        <w:t>determine hacia dónde dirigirse, </w:t>
      </w:r>
      <w:r>
        <w:rPr>
          <w:color w:val="231F20"/>
        </w:rPr>
        <w:t>la </w:t>
      </w:r>
      <w:r>
        <w:rPr>
          <w:color w:val="010202"/>
          <w:spacing w:val="-3"/>
        </w:rPr>
        <w:t>Sociología </w:t>
      </w:r>
      <w:r>
        <w:rPr>
          <w:color w:val="231F20"/>
          <w:spacing w:val="-3"/>
        </w:rPr>
        <w:t>debe rehacerse construyendo </w:t>
      </w:r>
      <w:r>
        <w:rPr>
          <w:rFonts w:ascii="Palatino Linotype" w:hAnsi="Palatino Linotype"/>
          <w:color w:val="231F20"/>
          <w:spacing w:val="-3"/>
        </w:rPr>
        <w:t>nuevas explicaciones, para que, como </w:t>
      </w:r>
      <w:r>
        <w:rPr>
          <w:rFonts w:ascii="Palatino Linotype" w:hAnsi="Palatino Linotype"/>
          <w:color w:val="231F20"/>
        </w:rPr>
        <w:t>en el </w:t>
      </w:r>
      <w:r>
        <w:rPr>
          <w:rFonts w:ascii="Palatino Linotype" w:hAnsi="Palatino Linotype"/>
          <w:color w:val="231F20"/>
          <w:spacing w:val="-3"/>
        </w:rPr>
        <w:t>siglo XIX, </w:t>
      </w:r>
      <w:r>
        <w:rPr>
          <w:rFonts w:ascii="Palatino Linotype" w:hAnsi="Palatino Linotype"/>
          <w:color w:val="231F20"/>
        </w:rPr>
        <w:t>se </w:t>
      </w:r>
      <w:r>
        <w:rPr>
          <w:rFonts w:ascii="Palatino Linotype" w:hAnsi="Palatino Linotype"/>
          <w:color w:val="231F20"/>
          <w:spacing w:val="-3"/>
        </w:rPr>
        <w:t>convierta </w:t>
      </w:r>
      <w:r>
        <w:rPr>
          <w:color w:val="231F20"/>
        </w:rPr>
        <w:t>en una luz </w:t>
      </w:r>
      <w:r>
        <w:rPr>
          <w:color w:val="231F20"/>
          <w:spacing w:val="-3"/>
        </w:rPr>
        <w:t>que guíe </w:t>
      </w:r>
      <w:r>
        <w:rPr>
          <w:color w:val="231F20"/>
        </w:rPr>
        <w:t>a los </w:t>
      </w:r>
      <w:r>
        <w:rPr>
          <w:color w:val="231F20"/>
          <w:spacing w:val="-3"/>
        </w:rPr>
        <w:t>hombres </w:t>
      </w:r>
      <w:r>
        <w:rPr>
          <w:color w:val="231F20"/>
        </w:rPr>
        <w:t>en el </w:t>
      </w:r>
      <w:r>
        <w:rPr>
          <w:color w:val="231F20"/>
          <w:spacing w:val="-5"/>
        </w:rPr>
        <w:t>largo </w:t>
      </w:r>
      <w:r>
        <w:rPr>
          <w:color w:val="231F20"/>
        </w:rPr>
        <w:t>y </w:t>
      </w:r>
      <w:r>
        <w:rPr>
          <w:color w:val="231F20"/>
          <w:spacing w:val="-3"/>
        </w:rPr>
        <w:t>difícil camino histórico que </w:t>
      </w:r>
      <w:r>
        <w:rPr>
          <w:color w:val="231F20"/>
        </w:rPr>
        <w:t>se </w:t>
      </w:r>
      <w:r>
        <w:rPr>
          <w:color w:val="231F20"/>
          <w:spacing w:val="-3"/>
        </w:rPr>
        <w:t>presenta para conformar </w:t>
      </w:r>
      <w:r>
        <w:rPr>
          <w:color w:val="231F20"/>
        </w:rPr>
        <w:t>una </w:t>
      </w:r>
      <w:r>
        <w:rPr>
          <w:color w:val="231F20"/>
          <w:spacing w:val="-3"/>
        </w:rPr>
        <w:t>sociedad </w:t>
      </w:r>
      <w:r>
        <w:rPr>
          <w:color w:val="231F20"/>
        </w:rPr>
        <w:t>más </w:t>
      </w:r>
      <w:r>
        <w:rPr>
          <w:color w:val="231F20"/>
          <w:spacing w:val="-3"/>
        </w:rPr>
        <w:t>justa</w:t>
      </w:r>
      <w:r>
        <w:rPr>
          <w:color w:val="231F20"/>
          <w:spacing w:val="-34"/>
        </w:rPr>
        <w:t> </w:t>
      </w:r>
      <w:r>
        <w:rPr>
          <w:color w:val="231F20"/>
        </w:rPr>
        <w:t>y </w:t>
      </w:r>
      <w:r>
        <w:rPr>
          <w:color w:val="231F20"/>
          <w:spacing w:val="-4"/>
        </w:rPr>
        <w:t>estable. </w:t>
      </w:r>
      <w:r>
        <w:rPr>
          <w:color w:val="231F20"/>
          <w:spacing w:val="-3"/>
        </w:rPr>
        <w:t>una sociedad cuyo sentido, objetivo </w:t>
      </w:r>
      <w:r>
        <w:rPr>
          <w:color w:val="231F20"/>
        </w:rPr>
        <w:t>y </w:t>
      </w:r>
      <w:r>
        <w:rPr>
          <w:color w:val="231F20"/>
          <w:spacing w:val="-3"/>
        </w:rPr>
        <w:t>preocupación básica </w:t>
      </w:r>
      <w:r>
        <w:rPr>
          <w:color w:val="231F20"/>
        </w:rPr>
        <w:t>sea </w:t>
      </w:r>
      <w:r>
        <w:rPr>
          <w:color w:val="231F20"/>
          <w:spacing w:val="-3"/>
        </w:rPr>
        <w:t>servir </w:t>
      </w:r>
      <w:r>
        <w:rPr>
          <w:color w:val="231F20"/>
        </w:rPr>
        <w:t>y </w:t>
      </w:r>
      <w:r>
        <w:rPr>
          <w:color w:val="231F20"/>
          <w:spacing w:val="-4"/>
        </w:rPr>
        <w:t>educar </w:t>
      </w:r>
      <w:r>
        <w:rPr>
          <w:color w:val="231F20"/>
        </w:rPr>
        <w:t>al ser </w:t>
      </w:r>
      <w:r>
        <w:rPr>
          <w:color w:val="231F20"/>
          <w:spacing w:val="-3"/>
        </w:rPr>
        <w:t>humano, lograr </w:t>
      </w:r>
      <w:r>
        <w:rPr>
          <w:color w:val="231F20"/>
        </w:rPr>
        <w:t>una </w:t>
      </w:r>
      <w:r>
        <w:rPr>
          <w:color w:val="231F20"/>
          <w:spacing w:val="-3"/>
        </w:rPr>
        <w:t>convivencia donde </w:t>
      </w:r>
      <w:r>
        <w:rPr>
          <w:color w:val="231F20"/>
        </w:rPr>
        <w:t>se </w:t>
      </w:r>
      <w:r>
        <w:rPr>
          <w:color w:val="231F20"/>
          <w:spacing w:val="-3"/>
        </w:rPr>
        <w:t>pueda </w:t>
      </w:r>
      <w:r>
        <w:rPr>
          <w:color w:val="231F20"/>
          <w:spacing w:val="-4"/>
        </w:rPr>
        <w:t>eliminar </w:t>
      </w:r>
      <w:r>
        <w:rPr>
          <w:color w:val="231F20"/>
        </w:rPr>
        <w:t>la </w:t>
      </w:r>
      <w:r>
        <w:rPr>
          <w:color w:val="231F20"/>
          <w:spacing w:val="-3"/>
        </w:rPr>
        <w:t>miseria, </w:t>
      </w:r>
      <w:r>
        <w:rPr>
          <w:color w:val="231F20"/>
        </w:rPr>
        <w:t>la </w:t>
      </w:r>
      <w:r>
        <w:rPr>
          <w:color w:val="231F20"/>
          <w:spacing w:val="-3"/>
        </w:rPr>
        <w:t>locura </w:t>
      </w:r>
      <w:r>
        <w:rPr>
          <w:color w:val="231F20"/>
        </w:rPr>
        <w:t>de la </w:t>
      </w:r>
      <w:r>
        <w:rPr>
          <w:color w:val="231F20"/>
          <w:spacing w:val="-3"/>
        </w:rPr>
        <w:t>guerra,  </w:t>
      </w:r>
      <w:r>
        <w:rPr>
          <w:color w:val="231F20"/>
        </w:rPr>
        <w:t>la </w:t>
      </w:r>
      <w:r>
        <w:rPr>
          <w:color w:val="231F20"/>
          <w:spacing w:val="-3"/>
        </w:rPr>
        <w:t>violencia  </w:t>
      </w:r>
      <w:r>
        <w:rPr>
          <w:color w:val="231F20"/>
        </w:rPr>
        <w:t>sin </w:t>
      </w:r>
      <w:r>
        <w:rPr>
          <w:color w:val="231F20"/>
          <w:spacing w:val="-3"/>
        </w:rPr>
        <w:t>sentido. una sociedad </w:t>
      </w:r>
      <w:r>
        <w:rPr>
          <w:color w:val="231F20"/>
          <w:spacing w:val="-4"/>
        </w:rPr>
        <w:t>eminentemente </w:t>
      </w:r>
      <w:r>
        <w:rPr>
          <w:color w:val="231F20"/>
          <w:spacing w:val="-3"/>
        </w:rPr>
        <w:t>humana, parecería ser  </w:t>
      </w:r>
      <w:r>
        <w:rPr>
          <w:color w:val="231F20"/>
        </w:rPr>
        <w:t>la</w:t>
      </w:r>
      <w:r>
        <w:rPr>
          <w:color w:val="231F20"/>
          <w:spacing w:val="-13"/>
        </w:rPr>
        <w:t> </w:t>
      </w:r>
      <w:r>
        <w:rPr>
          <w:color w:val="231F20"/>
          <w:spacing w:val="-4"/>
        </w:rPr>
        <w:t>tarea</w:t>
      </w:r>
      <w:r>
        <w:rPr>
          <w:color w:val="231F20"/>
          <w:spacing w:val="-13"/>
        </w:rPr>
        <w:t> </w:t>
      </w:r>
      <w:r>
        <w:rPr>
          <w:color w:val="231F20"/>
          <w:spacing w:val="-4"/>
        </w:rPr>
        <w:t>urgente</w:t>
      </w:r>
      <w:r>
        <w:rPr>
          <w:color w:val="231F20"/>
          <w:spacing w:val="-13"/>
        </w:rPr>
        <w:t> </w:t>
      </w:r>
      <w:r>
        <w:rPr>
          <w:color w:val="231F20"/>
          <w:spacing w:val="-3"/>
        </w:rPr>
        <w:t>que</w:t>
      </w:r>
      <w:r>
        <w:rPr>
          <w:color w:val="231F20"/>
          <w:spacing w:val="-13"/>
        </w:rPr>
        <w:t> </w:t>
      </w:r>
      <w:r>
        <w:rPr>
          <w:color w:val="231F20"/>
        </w:rPr>
        <w:t>hoy</w:t>
      </w:r>
      <w:r>
        <w:rPr>
          <w:color w:val="231F20"/>
          <w:spacing w:val="-13"/>
        </w:rPr>
        <w:t> </w:t>
      </w:r>
      <w:r>
        <w:rPr>
          <w:color w:val="231F20"/>
        </w:rPr>
        <w:t>en</w:t>
      </w:r>
      <w:r>
        <w:rPr>
          <w:color w:val="231F20"/>
          <w:spacing w:val="-13"/>
        </w:rPr>
        <w:t> </w:t>
      </w:r>
      <w:r>
        <w:rPr>
          <w:color w:val="231F20"/>
        </w:rPr>
        <w:t>día</w:t>
      </w:r>
      <w:r>
        <w:rPr>
          <w:color w:val="231F20"/>
          <w:spacing w:val="-13"/>
        </w:rPr>
        <w:t> </w:t>
      </w:r>
      <w:r>
        <w:rPr>
          <w:color w:val="231F20"/>
        </w:rPr>
        <w:t>las</w:t>
      </w:r>
      <w:r>
        <w:rPr>
          <w:color w:val="231F20"/>
          <w:spacing w:val="-13"/>
        </w:rPr>
        <w:t> </w:t>
      </w:r>
      <w:r>
        <w:rPr>
          <w:color w:val="231F20"/>
          <w:spacing w:val="-3"/>
        </w:rPr>
        <w:t>ciencias</w:t>
      </w:r>
      <w:r>
        <w:rPr>
          <w:color w:val="231F20"/>
          <w:spacing w:val="-13"/>
        </w:rPr>
        <w:t> </w:t>
      </w:r>
      <w:r>
        <w:rPr>
          <w:color w:val="231F20"/>
          <w:spacing w:val="-3"/>
        </w:rPr>
        <w:t>sociales</w:t>
      </w:r>
      <w:r>
        <w:rPr>
          <w:color w:val="231F20"/>
          <w:spacing w:val="-13"/>
        </w:rPr>
        <w:t> </w:t>
      </w:r>
      <w:r>
        <w:rPr>
          <w:color w:val="231F20"/>
          <w:spacing w:val="-4"/>
        </w:rPr>
        <w:t>están</w:t>
      </w:r>
      <w:r>
        <w:rPr>
          <w:color w:val="231F20"/>
          <w:spacing w:val="-13"/>
        </w:rPr>
        <w:t> </w:t>
      </w:r>
      <w:r>
        <w:rPr>
          <w:color w:val="231F20"/>
          <w:spacing w:val="-3"/>
        </w:rPr>
        <w:t>llamadas </w:t>
      </w:r>
      <w:r>
        <w:rPr>
          <w:color w:val="231F20"/>
        </w:rPr>
        <w:t>a</w:t>
      </w:r>
      <w:r>
        <w:rPr>
          <w:color w:val="231F20"/>
          <w:spacing w:val="2"/>
        </w:rPr>
        <w:t> </w:t>
      </w:r>
      <w:r>
        <w:rPr>
          <w:color w:val="231F20"/>
          <w:spacing w:val="-6"/>
        </w:rPr>
        <w:t>realizar.</w:t>
      </w:r>
    </w:p>
    <w:p>
      <w:pPr>
        <w:spacing w:after="0" w:line="309" w:lineRule="auto"/>
        <w:jc w:val="both"/>
        <w:sectPr>
          <w:pgSz w:w="7940" w:h="12480"/>
          <w:pgMar w:header="816" w:footer="655" w:top="1000" w:bottom="840" w:left="980" w:right="980"/>
        </w:sectPr>
      </w:pPr>
    </w:p>
    <w:p>
      <w:pPr>
        <w:pStyle w:val="BodyText"/>
      </w:pPr>
    </w:p>
    <w:p>
      <w:pPr>
        <w:pStyle w:val="BodyText"/>
      </w:pPr>
    </w:p>
    <w:p>
      <w:pPr>
        <w:pStyle w:val="BodyText"/>
      </w:pPr>
    </w:p>
    <w:p>
      <w:pPr>
        <w:pStyle w:val="BodyText"/>
      </w:pPr>
    </w:p>
    <w:p>
      <w:pPr>
        <w:pStyle w:val="BodyText"/>
      </w:pPr>
    </w:p>
    <w:p>
      <w:pPr>
        <w:pStyle w:val="BodyText"/>
        <w:spacing w:before="8"/>
        <w:rPr>
          <w:sz w:val="16"/>
        </w:rPr>
      </w:pPr>
    </w:p>
    <w:p>
      <w:pPr>
        <w:pStyle w:val="BodyText"/>
        <w:spacing w:line="312" w:lineRule="auto" w:before="68"/>
        <w:ind w:left="1478" w:right="1421" w:firstLine="890"/>
      </w:pPr>
      <w:r>
        <w:rPr>
          <w:color w:val="231F20"/>
          <w:w w:val="120"/>
        </w:rPr>
        <w:t>CApÍTuLO </w:t>
      </w:r>
      <w:r>
        <w:rPr>
          <w:color w:val="231F20"/>
          <w:w w:val="130"/>
        </w:rPr>
        <w:t>I </w:t>
      </w:r>
      <w:r>
        <w:rPr>
          <w:color w:val="231F20"/>
          <w:w w:val="110"/>
        </w:rPr>
        <w:t>GÉNESIS dE LA SOCIOLOGÍA</w:t>
      </w:r>
    </w:p>
    <w:p>
      <w:pPr>
        <w:pStyle w:val="BodyText"/>
      </w:pPr>
    </w:p>
    <w:p>
      <w:pPr>
        <w:pStyle w:val="BodyText"/>
      </w:pPr>
    </w:p>
    <w:p>
      <w:pPr>
        <w:spacing w:line="276" w:lineRule="auto" w:before="121"/>
        <w:ind w:left="1320" w:right="122" w:firstLine="0"/>
        <w:jc w:val="both"/>
        <w:rPr>
          <w:rFonts w:ascii="Palatino Linotype" w:hAnsi="Palatino Linotype"/>
          <w:i/>
          <w:sz w:val="18"/>
        </w:rPr>
      </w:pPr>
      <w:r>
        <w:rPr>
          <w:rFonts w:ascii="Palatino Linotype" w:hAnsi="Palatino Linotype"/>
          <w:i/>
          <w:color w:val="231F20"/>
          <w:sz w:val="18"/>
        </w:rPr>
        <w:t>La</w:t>
      </w:r>
      <w:r>
        <w:rPr>
          <w:rFonts w:ascii="Palatino Linotype" w:hAnsi="Palatino Linotype"/>
          <w:i/>
          <w:color w:val="231F20"/>
          <w:spacing w:val="-18"/>
          <w:sz w:val="18"/>
        </w:rPr>
        <w:t> </w:t>
      </w:r>
      <w:r>
        <w:rPr>
          <w:rFonts w:ascii="Palatino Linotype" w:hAnsi="Palatino Linotype"/>
          <w:i/>
          <w:color w:val="231F20"/>
          <w:spacing w:val="-5"/>
          <w:sz w:val="18"/>
        </w:rPr>
        <w:t>sociedad</w:t>
      </w:r>
      <w:r>
        <w:rPr>
          <w:rFonts w:ascii="Palatino Linotype" w:hAnsi="Palatino Linotype"/>
          <w:i/>
          <w:color w:val="231F20"/>
          <w:spacing w:val="-18"/>
          <w:sz w:val="18"/>
        </w:rPr>
        <w:t> </w:t>
      </w:r>
      <w:r>
        <w:rPr>
          <w:rFonts w:ascii="Palatino Linotype" w:hAnsi="Palatino Linotype"/>
          <w:i/>
          <w:color w:val="231F20"/>
          <w:spacing w:val="-3"/>
          <w:sz w:val="18"/>
        </w:rPr>
        <w:t>no</w:t>
      </w:r>
      <w:r>
        <w:rPr>
          <w:rFonts w:ascii="Palatino Linotype" w:hAnsi="Palatino Linotype"/>
          <w:i/>
          <w:color w:val="231F20"/>
          <w:spacing w:val="-18"/>
          <w:sz w:val="18"/>
        </w:rPr>
        <w:t> </w:t>
      </w:r>
      <w:r>
        <w:rPr>
          <w:rFonts w:ascii="Palatino Linotype" w:hAnsi="Palatino Linotype"/>
          <w:i/>
          <w:color w:val="231F20"/>
          <w:spacing w:val="-4"/>
          <w:sz w:val="18"/>
        </w:rPr>
        <w:t>sólo</w:t>
      </w:r>
      <w:r>
        <w:rPr>
          <w:rFonts w:ascii="Palatino Linotype" w:hAnsi="Palatino Linotype"/>
          <w:i/>
          <w:color w:val="231F20"/>
          <w:spacing w:val="-18"/>
          <w:sz w:val="18"/>
        </w:rPr>
        <w:t> </w:t>
      </w:r>
      <w:r>
        <w:rPr>
          <w:rFonts w:ascii="Palatino Linotype" w:hAnsi="Palatino Linotype"/>
          <w:i/>
          <w:color w:val="231F20"/>
          <w:spacing w:val="-5"/>
          <w:sz w:val="18"/>
        </w:rPr>
        <w:t>controla</w:t>
      </w:r>
      <w:r>
        <w:rPr>
          <w:rFonts w:ascii="Palatino Linotype" w:hAnsi="Palatino Linotype"/>
          <w:i/>
          <w:color w:val="231F20"/>
          <w:spacing w:val="-18"/>
          <w:sz w:val="18"/>
        </w:rPr>
        <w:t> </w:t>
      </w:r>
      <w:r>
        <w:rPr>
          <w:rFonts w:ascii="Palatino Linotype" w:hAnsi="Palatino Linotype"/>
          <w:i/>
          <w:color w:val="231F20"/>
          <w:spacing w:val="-5"/>
          <w:sz w:val="18"/>
        </w:rPr>
        <w:t>nuestros</w:t>
      </w:r>
      <w:r>
        <w:rPr>
          <w:rFonts w:ascii="Palatino Linotype" w:hAnsi="Palatino Linotype"/>
          <w:i/>
          <w:color w:val="231F20"/>
          <w:spacing w:val="-18"/>
          <w:sz w:val="18"/>
        </w:rPr>
        <w:t> </w:t>
      </w:r>
      <w:r>
        <w:rPr>
          <w:rFonts w:ascii="Palatino Linotype" w:hAnsi="Palatino Linotype"/>
          <w:i/>
          <w:color w:val="231F20"/>
          <w:spacing w:val="-5"/>
          <w:sz w:val="18"/>
        </w:rPr>
        <w:t>movimientos</w:t>
      </w:r>
      <w:r>
        <w:rPr>
          <w:rFonts w:ascii="Palatino Linotype" w:hAnsi="Palatino Linotype"/>
          <w:i/>
          <w:color w:val="231F20"/>
          <w:spacing w:val="-18"/>
          <w:sz w:val="18"/>
        </w:rPr>
        <w:t> </w:t>
      </w:r>
      <w:r>
        <w:rPr>
          <w:rFonts w:ascii="Palatino Linotype" w:hAnsi="Palatino Linotype"/>
          <w:i/>
          <w:color w:val="231F20"/>
          <w:spacing w:val="-4"/>
          <w:sz w:val="18"/>
        </w:rPr>
        <w:t>sino</w:t>
      </w:r>
      <w:r>
        <w:rPr>
          <w:rFonts w:ascii="Palatino Linotype" w:hAnsi="Palatino Linotype"/>
          <w:i/>
          <w:color w:val="231F20"/>
          <w:spacing w:val="-18"/>
          <w:sz w:val="18"/>
        </w:rPr>
        <w:t> </w:t>
      </w:r>
      <w:r>
        <w:rPr>
          <w:rFonts w:ascii="Palatino Linotype" w:hAnsi="Palatino Linotype"/>
          <w:i/>
          <w:color w:val="231F20"/>
          <w:spacing w:val="-4"/>
          <w:sz w:val="18"/>
        </w:rPr>
        <w:t>que</w:t>
      </w:r>
      <w:r>
        <w:rPr>
          <w:rFonts w:ascii="Palatino Linotype" w:hAnsi="Palatino Linotype"/>
          <w:i/>
          <w:color w:val="231F20"/>
          <w:spacing w:val="-18"/>
          <w:sz w:val="18"/>
        </w:rPr>
        <w:t> </w:t>
      </w:r>
      <w:r>
        <w:rPr>
          <w:rFonts w:ascii="Palatino Linotype" w:hAnsi="Palatino Linotype"/>
          <w:i/>
          <w:color w:val="231F20"/>
          <w:spacing w:val="-3"/>
          <w:sz w:val="18"/>
        </w:rPr>
        <w:t>da</w:t>
      </w:r>
      <w:r>
        <w:rPr>
          <w:rFonts w:ascii="Palatino Linotype" w:hAnsi="Palatino Linotype"/>
          <w:i/>
          <w:color w:val="231F20"/>
          <w:spacing w:val="-18"/>
          <w:sz w:val="18"/>
        </w:rPr>
        <w:t> </w:t>
      </w:r>
      <w:r>
        <w:rPr>
          <w:rFonts w:ascii="Palatino Linotype" w:hAnsi="Palatino Linotype"/>
          <w:i/>
          <w:color w:val="231F20"/>
          <w:spacing w:val="-5"/>
          <w:sz w:val="18"/>
        </w:rPr>
        <w:t>forma </w:t>
      </w:r>
      <w:r>
        <w:rPr>
          <w:rFonts w:ascii="Palatino Linotype" w:hAnsi="Palatino Linotype"/>
          <w:i/>
          <w:color w:val="231F20"/>
          <w:sz w:val="18"/>
        </w:rPr>
        <w:t>a</w:t>
      </w:r>
      <w:r>
        <w:rPr>
          <w:rFonts w:ascii="Palatino Linotype" w:hAnsi="Palatino Linotype"/>
          <w:i/>
          <w:color w:val="231F20"/>
          <w:spacing w:val="-12"/>
          <w:sz w:val="18"/>
        </w:rPr>
        <w:t> </w:t>
      </w:r>
      <w:r>
        <w:rPr>
          <w:rFonts w:ascii="Palatino Linotype" w:hAnsi="Palatino Linotype"/>
          <w:i/>
          <w:color w:val="231F20"/>
          <w:spacing w:val="-5"/>
          <w:sz w:val="18"/>
        </w:rPr>
        <w:t>nuestra</w:t>
      </w:r>
      <w:r>
        <w:rPr>
          <w:rFonts w:ascii="Palatino Linotype" w:hAnsi="Palatino Linotype"/>
          <w:i/>
          <w:color w:val="231F20"/>
          <w:spacing w:val="-12"/>
          <w:sz w:val="18"/>
        </w:rPr>
        <w:t> </w:t>
      </w:r>
      <w:r>
        <w:rPr>
          <w:rFonts w:ascii="Palatino Linotype" w:hAnsi="Palatino Linotype"/>
          <w:i/>
          <w:color w:val="231F20"/>
          <w:spacing w:val="-5"/>
          <w:sz w:val="18"/>
        </w:rPr>
        <w:t>identidad,</w:t>
      </w:r>
      <w:r>
        <w:rPr>
          <w:rFonts w:ascii="Palatino Linotype" w:hAnsi="Palatino Linotype"/>
          <w:i/>
          <w:color w:val="231F20"/>
          <w:spacing w:val="-12"/>
          <w:sz w:val="18"/>
        </w:rPr>
        <w:t> </w:t>
      </w:r>
      <w:r>
        <w:rPr>
          <w:rFonts w:ascii="Palatino Linotype" w:hAnsi="Palatino Linotype"/>
          <w:i/>
          <w:color w:val="231F20"/>
          <w:spacing w:val="-5"/>
          <w:sz w:val="18"/>
        </w:rPr>
        <w:t>nuestro</w:t>
      </w:r>
      <w:r>
        <w:rPr>
          <w:rFonts w:ascii="Palatino Linotype" w:hAnsi="Palatino Linotype"/>
          <w:i/>
          <w:color w:val="231F20"/>
          <w:spacing w:val="-12"/>
          <w:sz w:val="18"/>
        </w:rPr>
        <w:t> </w:t>
      </w:r>
      <w:r>
        <w:rPr>
          <w:rFonts w:ascii="Palatino Linotype" w:hAnsi="Palatino Linotype"/>
          <w:i/>
          <w:color w:val="231F20"/>
          <w:spacing w:val="-5"/>
          <w:sz w:val="18"/>
        </w:rPr>
        <w:t>pensamiento</w:t>
      </w:r>
      <w:r>
        <w:rPr>
          <w:rFonts w:ascii="Palatino Linotype" w:hAnsi="Palatino Linotype"/>
          <w:i/>
          <w:color w:val="231F20"/>
          <w:spacing w:val="-11"/>
          <w:sz w:val="18"/>
        </w:rPr>
        <w:t> </w:t>
      </w:r>
      <w:r>
        <w:rPr>
          <w:rFonts w:ascii="Palatino Linotype" w:hAnsi="Palatino Linotype"/>
          <w:i/>
          <w:color w:val="231F20"/>
          <w:sz w:val="18"/>
        </w:rPr>
        <w:t>y</w:t>
      </w:r>
      <w:r>
        <w:rPr>
          <w:rFonts w:ascii="Palatino Linotype" w:hAnsi="Palatino Linotype"/>
          <w:i/>
          <w:color w:val="231F20"/>
          <w:spacing w:val="-12"/>
          <w:sz w:val="18"/>
        </w:rPr>
        <w:t> </w:t>
      </w:r>
      <w:r>
        <w:rPr>
          <w:rFonts w:ascii="Palatino Linotype" w:hAnsi="Palatino Linotype"/>
          <w:i/>
          <w:color w:val="231F20"/>
          <w:spacing w:val="-5"/>
          <w:sz w:val="18"/>
        </w:rPr>
        <w:t>nuestras</w:t>
      </w:r>
      <w:r>
        <w:rPr>
          <w:rFonts w:ascii="Palatino Linotype" w:hAnsi="Palatino Linotype"/>
          <w:i/>
          <w:color w:val="231F20"/>
          <w:spacing w:val="-12"/>
          <w:sz w:val="18"/>
        </w:rPr>
        <w:t> </w:t>
      </w:r>
      <w:r>
        <w:rPr>
          <w:rFonts w:ascii="Palatino Linotype" w:hAnsi="Palatino Linotype"/>
          <w:i/>
          <w:color w:val="231F20"/>
          <w:spacing w:val="-5"/>
          <w:sz w:val="18"/>
        </w:rPr>
        <w:t>emociones.</w:t>
      </w:r>
      <w:r>
        <w:rPr>
          <w:rFonts w:ascii="Palatino Linotype" w:hAnsi="Palatino Linotype"/>
          <w:i/>
          <w:color w:val="231F20"/>
          <w:spacing w:val="-12"/>
          <w:sz w:val="18"/>
        </w:rPr>
        <w:t> </w:t>
      </w:r>
      <w:r>
        <w:rPr>
          <w:rFonts w:ascii="Palatino Linotype" w:hAnsi="Palatino Linotype"/>
          <w:i/>
          <w:color w:val="231F20"/>
          <w:spacing w:val="-3"/>
          <w:sz w:val="18"/>
        </w:rPr>
        <w:t>Las </w:t>
      </w:r>
      <w:r>
        <w:rPr>
          <w:rFonts w:ascii="Palatino Linotype" w:hAnsi="Palatino Linotype"/>
          <w:i/>
          <w:color w:val="231F20"/>
          <w:spacing w:val="-5"/>
          <w:sz w:val="18"/>
        </w:rPr>
        <w:t>estructuras</w:t>
      </w:r>
      <w:r>
        <w:rPr>
          <w:rFonts w:ascii="Palatino Linotype" w:hAnsi="Palatino Linotype"/>
          <w:i/>
          <w:color w:val="231F20"/>
          <w:spacing w:val="-15"/>
          <w:sz w:val="18"/>
        </w:rPr>
        <w:t> </w:t>
      </w:r>
      <w:r>
        <w:rPr>
          <w:rFonts w:ascii="Palatino Linotype" w:hAnsi="Palatino Linotype"/>
          <w:i/>
          <w:color w:val="231F20"/>
          <w:spacing w:val="-3"/>
          <w:sz w:val="18"/>
        </w:rPr>
        <w:t>de</w:t>
      </w:r>
      <w:r>
        <w:rPr>
          <w:rFonts w:ascii="Palatino Linotype" w:hAnsi="Palatino Linotype"/>
          <w:i/>
          <w:color w:val="231F20"/>
          <w:spacing w:val="-15"/>
          <w:sz w:val="18"/>
        </w:rPr>
        <w:t> </w:t>
      </w:r>
      <w:r>
        <w:rPr>
          <w:rFonts w:ascii="Palatino Linotype" w:hAnsi="Palatino Linotype"/>
          <w:i/>
          <w:color w:val="231F20"/>
          <w:spacing w:val="-3"/>
          <w:sz w:val="18"/>
        </w:rPr>
        <w:t>la</w:t>
      </w:r>
      <w:r>
        <w:rPr>
          <w:rFonts w:ascii="Palatino Linotype" w:hAnsi="Palatino Linotype"/>
          <w:i/>
          <w:color w:val="231F20"/>
          <w:spacing w:val="-15"/>
          <w:sz w:val="18"/>
        </w:rPr>
        <w:t> </w:t>
      </w:r>
      <w:r>
        <w:rPr>
          <w:rFonts w:ascii="Palatino Linotype" w:hAnsi="Palatino Linotype"/>
          <w:i/>
          <w:color w:val="231F20"/>
          <w:spacing w:val="-5"/>
          <w:sz w:val="18"/>
        </w:rPr>
        <w:t>sociedad</w:t>
      </w:r>
      <w:r>
        <w:rPr>
          <w:rFonts w:ascii="Palatino Linotype" w:hAnsi="Palatino Linotype"/>
          <w:i/>
          <w:color w:val="231F20"/>
          <w:spacing w:val="-15"/>
          <w:sz w:val="18"/>
        </w:rPr>
        <w:t> </w:t>
      </w:r>
      <w:r>
        <w:rPr>
          <w:rFonts w:ascii="Palatino Linotype" w:hAnsi="Palatino Linotype"/>
          <w:i/>
          <w:color w:val="231F20"/>
          <w:spacing w:val="-3"/>
          <w:sz w:val="18"/>
        </w:rPr>
        <w:t>se</w:t>
      </w:r>
      <w:r>
        <w:rPr>
          <w:rFonts w:ascii="Palatino Linotype" w:hAnsi="Palatino Linotype"/>
          <w:i/>
          <w:color w:val="231F20"/>
          <w:spacing w:val="-15"/>
          <w:sz w:val="18"/>
        </w:rPr>
        <w:t> </w:t>
      </w:r>
      <w:r>
        <w:rPr>
          <w:rFonts w:ascii="Palatino Linotype" w:hAnsi="Palatino Linotype"/>
          <w:i/>
          <w:color w:val="231F20"/>
          <w:spacing w:val="-5"/>
          <w:sz w:val="18"/>
        </w:rPr>
        <w:t>convierten</w:t>
      </w:r>
      <w:r>
        <w:rPr>
          <w:rFonts w:ascii="Palatino Linotype" w:hAnsi="Palatino Linotype"/>
          <w:i/>
          <w:color w:val="231F20"/>
          <w:spacing w:val="-15"/>
          <w:sz w:val="18"/>
        </w:rPr>
        <w:t> </w:t>
      </w:r>
      <w:r>
        <w:rPr>
          <w:rFonts w:ascii="Palatino Linotype" w:hAnsi="Palatino Linotype"/>
          <w:i/>
          <w:color w:val="231F20"/>
          <w:spacing w:val="-3"/>
          <w:sz w:val="18"/>
        </w:rPr>
        <w:t>en</w:t>
      </w:r>
      <w:r>
        <w:rPr>
          <w:rFonts w:ascii="Palatino Linotype" w:hAnsi="Palatino Linotype"/>
          <w:i/>
          <w:color w:val="231F20"/>
          <w:spacing w:val="-15"/>
          <w:sz w:val="18"/>
        </w:rPr>
        <w:t> </w:t>
      </w:r>
      <w:r>
        <w:rPr>
          <w:rFonts w:ascii="Palatino Linotype" w:hAnsi="Palatino Linotype"/>
          <w:i/>
          <w:color w:val="231F20"/>
          <w:spacing w:val="-4"/>
          <w:sz w:val="18"/>
        </w:rPr>
        <w:t>las</w:t>
      </w:r>
      <w:r>
        <w:rPr>
          <w:rFonts w:ascii="Palatino Linotype" w:hAnsi="Palatino Linotype"/>
          <w:i/>
          <w:color w:val="231F20"/>
          <w:spacing w:val="-15"/>
          <w:sz w:val="18"/>
        </w:rPr>
        <w:t> </w:t>
      </w:r>
      <w:r>
        <w:rPr>
          <w:rFonts w:ascii="Palatino Linotype" w:hAnsi="Palatino Linotype"/>
          <w:i/>
          <w:color w:val="231F20"/>
          <w:spacing w:val="-5"/>
          <w:sz w:val="18"/>
        </w:rPr>
        <w:t>estructuras</w:t>
      </w:r>
      <w:r>
        <w:rPr>
          <w:rFonts w:ascii="Palatino Linotype" w:hAnsi="Palatino Linotype"/>
          <w:i/>
          <w:color w:val="231F20"/>
          <w:spacing w:val="-15"/>
          <w:sz w:val="18"/>
        </w:rPr>
        <w:t> </w:t>
      </w:r>
      <w:r>
        <w:rPr>
          <w:rFonts w:ascii="Palatino Linotype" w:hAnsi="Palatino Linotype"/>
          <w:i/>
          <w:color w:val="231F20"/>
          <w:spacing w:val="-3"/>
          <w:sz w:val="18"/>
        </w:rPr>
        <w:t>de</w:t>
      </w:r>
      <w:r>
        <w:rPr>
          <w:rFonts w:ascii="Palatino Linotype" w:hAnsi="Palatino Linotype"/>
          <w:i/>
          <w:color w:val="231F20"/>
          <w:spacing w:val="-15"/>
          <w:sz w:val="18"/>
        </w:rPr>
        <w:t> </w:t>
      </w:r>
      <w:r>
        <w:rPr>
          <w:rFonts w:ascii="Palatino Linotype" w:hAnsi="Palatino Linotype"/>
          <w:i/>
          <w:color w:val="231F20"/>
          <w:spacing w:val="-5"/>
          <w:sz w:val="18"/>
        </w:rPr>
        <w:t>nuestra propia</w:t>
      </w:r>
      <w:r>
        <w:rPr>
          <w:rFonts w:ascii="Palatino Linotype" w:hAnsi="Palatino Linotype"/>
          <w:i/>
          <w:color w:val="231F20"/>
          <w:spacing w:val="-23"/>
          <w:sz w:val="18"/>
        </w:rPr>
        <w:t> </w:t>
      </w:r>
      <w:r>
        <w:rPr>
          <w:rFonts w:ascii="Palatino Linotype" w:hAnsi="Palatino Linotype"/>
          <w:i/>
          <w:color w:val="231F20"/>
          <w:spacing w:val="-5"/>
          <w:sz w:val="18"/>
        </w:rPr>
        <w:t>conciencia.</w:t>
      </w:r>
      <w:r>
        <w:rPr>
          <w:rFonts w:ascii="Palatino Linotype" w:hAnsi="Palatino Linotype"/>
          <w:i/>
          <w:color w:val="231F20"/>
          <w:spacing w:val="-23"/>
          <w:sz w:val="18"/>
        </w:rPr>
        <w:t> </w:t>
      </w:r>
      <w:r>
        <w:rPr>
          <w:rFonts w:ascii="Palatino Linotype" w:hAnsi="Palatino Linotype"/>
          <w:i/>
          <w:color w:val="231F20"/>
          <w:sz w:val="18"/>
        </w:rPr>
        <w:t>La</w:t>
      </w:r>
      <w:r>
        <w:rPr>
          <w:rFonts w:ascii="Palatino Linotype" w:hAnsi="Palatino Linotype"/>
          <w:i/>
          <w:color w:val="231F20"/>
          <w:spacing w:val="-23"/>
          <w:sz w:val="18"/>
        </w:rPr>
        <w:t> </w:t>
      </w:r>
      <w:r>
        <w:rPr>
          <w:rFonts w:ascii="Palatino Linotype" w:hAnsi="Palatino Linotype"/>
          <w:i/>
          <w:color w:val="231F20"/>
          <w:spacing w:val="-5"/>
          <w:sz w:val="18"/>
        </w:rPr>
        <w:t>sociedad</w:t>
      </w:r>
      <w:r>
        <w:rPr>
          <w:rFonts w:ascii="Palatino Linotype" w:hAnsi="Palatino Linotype"/>
          <w:i/>
          <w:color w:val="231F20"/>
          <w:spacing w:val="-23"/>
          <w:sz w:val="18"/>
        </w:rPr>
        <w:t> </w:t>
      </w:r>
      <w:r>
        <w:rPr>
          <w:rFonts w:ascii="Palatino Linotype" w:hAnsi="Palatino Linotype"/>
          <w:i/>
          <w:color w:val="231F20"/>
          <w:spacing w:val="-3"/>
          <w:sz w:val="18"/>
        </w:rPr>
        <w:t>no</w:t>
      </w:r>
      <w:r>
        <w:rPr>
          <w:rFonts w:ascii="Palatino Linotype" w:hAnsi="Palatino Linotype"/>
          <w:i/>
          <w:color w:val="231F20"/>
          <w:spacing w:val="-23"/>
          <w:sz w:val="18"/>
        </w:rPr>
        <w:t> </w:t>
      </w:r>
      <w:r>
        <w:rPr>
          <w:rFonts w:ascii="Palatino Linotype" w:hAnsi="Palatino Linotype"/>
          <w:i/>
          <w:color w:val="231F20"/>
          <w:spacing w:val="-3"/>
          <w:sz w:val="18"/>
        </w:rPr>
        <w:t>se</w:t>
      </w:r>
      <w:r>
        <w:rPr>
          <w:rFonts w:ascii="Palatino Linotype" w:hAnsi="Palatino Linotype"/>
          <w:i/>
          <w:color w:val="231F20"/>
          <w:spacing w:val="-23"/>
          <w:sz w:val="18"/>
        </w:rPr>
        <w:t> </w:t>
      </w:r>
      <w:r>
        <w:rPr>
          <w:rFonts w:ascii="Palatino Linotype" w:hAnsi="Palatino Linotype"/>
          <w:i/>
          <w:color w:val="231F20"/>
          <w:spacing w:val="-5"/>
          <w:sz w:val="18"/>
        </w:rPr>
        <w:t>detiene</w:t>
      </w:r>
      <w:r>
        <w:rPr>
          <w:rFonts w:ascii="Palatino Linotype" w:hAnsi="Palatino Linotype"/>
          <w:i/>
          <w:color w:val="231F20"/>
          <w:spacing w:val="-23"/>
          <w:sz w:val="18"/>
        </w:rPr>
        <w:t> </w:t>
      </w:r>
      <w:r>
        <w:rPr>
          <w:rFonts w:ascii="Palatino Linotype" w:hAnsi="Palatino Linotype"/>
          <w:i/>
          <w:color w:val="231F20"/>
          <w:spacing w:val="-3"/>
          <w:sz w:val="18"/>
        </w:rPr>
        <w:t>en</w:t>
      </w:r>
      <w:r>
        <w:rPr>
          <w:rFonts w:ascii="Palatino Linotype" w:hAnsi="Palatino Linotype"/>
          <w:i/>
          <w:color w:val="231F20"/>
          <w:spacing w:val="-23"/>
          <w:sz w:val="18"/>
        </w:rPr>
        <w:t> </w:t>
      </w:r>
      <w:r>
        <w:rPr>
          <w:rFonts w:ascii="Palatino Linotype" w:hAnsi="Palatino Linotype"/>
          <w:i/>
          <w:color w:val="231F20"/>
          <w:spacing w:val="-3"/>
          <w:sz w:val="18"/>
        </w:rPr>
        <w:t>la</w:t>
      </w:r>
      <w:r>
        <w:rPr>
          <w:rFonts w:ascii="Palatino Linotype" w:hAnsi="Palatino Linotype"/>
          <w:i/>
          <w:color w:val="231F20"/>
          <w:spacing w:val="-23"/>
          <w:sz w:val="18"/>
        </w:rPr>
        <w:t> </w:t>
      </w:r>
      <w:r>
        <w:rPr>
          <w:rFonts w:ascii="Palatino Linotype" w:hAnsi="Palatino Linotype"/>
          <w:i/>
          <w:color w:val="231F20"/>
          <w:spacing w:val="-5"/>
          <w:sz w:val="18"/>
        </w:rPr>
        <w:t>superficie</w:t>
      </w:r>
      <w:r>
        <w:rPr>
          <w:rFonts w:ascii="Palatino Linotype" w:hAnsi="Palatino Linotype"/>
          <w:i/>
          <w:color w:val="231F20"/>
          <w:spacing w:val="-23"/>
          <w:sz w:val="18"/>
        </w:rPr>
        <w:t> </w:t>
      </w:r>
      <w:r>
        <w:rPr>
          <w:rFonts w:ascii="Palatino Linotype" w:hAnsi="Palatino Linotype"/>
          <w:i/>
          <w:color w:val="231F20"/>
          <w:spacing w:val="-3"/>
          <w:sz w:val="18"/>
        </w:rPr>
        <w:t>de</w:t>
      </w:r>
      <w:r>
        <w:rPr>
          <w:rFonts w:ascii="Palatino Linotype" w:hAnsi="Palatino Linotype"/>
          <w:i/>
          <w:color w:val="231F20"/>
          <w:spacing w:val="-23"/>
          <w:sz w:val="18"/>
        </w:rPr>
        <w:t> </w:t>
      </w:r>
      <w:r>
        <w:rPr>
          <w:rFonts w:ascii="Palatino Linotype" w:hAnsi="Palatino Linotype"/>
          <w:i/>
          <w:color w:val="231F20"/>
          <w:spacing w:val="-5"/>
          <w:sz w:val="18"/>
        </w:rPr>
        <w:t>nuestra </w:t>
      </w:r>
      <w:r>
        <w:rPr>
          <w:rFonts w:ascii="Palatino Linotype" w:hAnsi="Palatino Linotype"/>
          <w:i/>
          <w:color w:val="231F20"/>
          <w:spacing w:val="-4"/>
          <w:sz w:val="18"/>
        </w:rPr>
        <w:t>piel.</w:t>
      </w:r>
      <w:r>
        <w:rPr>
          <w:rFonts w:ascii="Palatino Linotype" w:hAnsi="Palatino Linotype"/>
          <w:i/>
          <w:color w:val="231F20"/>
          <w:spacing w:val="-14"/>
          <w:sz w:val="18"/>
        </w:rPr>
        <w:t> </w:t>
      </w:r>
      <w:r>
        <w:rPr>
          <w:rFonts w:ascii="Palatino Linotype" w:hAnsi="Palatino Linotype"/>
          <w:i/>
          <w:color w:val="231F20"/>
          <w:sz w:val="18"/>
        </w:rPr>
        <w:t>La</w:t>
      </w:r>
      <w:r>
        <w:rPr>
          <w:rFonts w:ascii="Palatino Linotype" w:hAnsi="Palatino Linotype"/>
          <w:i/>
          <w:color w:val="231F20"/>
          <w:spacing w:val="-14"/>
          <w:sz w:val="18"/>
        </w:rPr>
        <w:t> </w:t>
      </w:r>
      <w:r>
        <w:rPr>
          <w:rFonts w:ascii="Palatino Linotype" w:hAnsi="Palatino Linotype"/>
          <w:i/>
          <w:color w:val="231F20"/>
          <w:spacing w:val="-5"/>
          <w:sz w:val="18"/>
        </w:rPr>
        <w:t>sociedad</w:t>
      </w:r>
      <w:r>
        <w:rPr>
          <w:rFonts w:ascii="Palatino Linotype" w:hAnsi="Palatino Linotype"/>
          <w:i/>
          <w:color w:val="231F20"/>
          <w:spacing w:val="-14"/>
          <w:sz w:val="18"/>
        </w:rPr>
        <w:t> </w:t>
      </w:r>
      <w:r>
        <w:rPr>
          <w:rFonts w:ascii="Palatino Linotype" w:hAnsi="Palatino Linotype"/>
          <w:i/>
          <w:color w:val="231F20"/>
          <w:spacing w:val="-5"/>
          <w:sz w:val="18"/>
        </w:rPr>
        <w:t>penetra</w:t>
      </w:r>
      <w:r>
        <w:rPr>
          <w:rFonts w:ascii="Palatino Linotype" w:hAnsi="Palatino Linotype"/>
          <w:i/>
          <w:color w:val="231F20"/>
          <w:spacing w:val="-14"/>
          <w:sz w:val="18"/>
        </w:rPr>
        <w:t> </w:t>
      </w:r>
      <w:r>
        <w:rPr>
          <w:rFonts w:ascii="Palatino Linotype" w:hAnsi="Palatino Linotype"/>
          <w:i/>
          <w:color w:val="231F20"/>
          <w:spacing w:val="-3"/>
          <w:sz w:val="18"/>
        </w:rPr>
        <w:t>en</w:t>
      </w:r>
      <w:r>
        <w:rPr>
          <w:rFonts w:ascii="Palatino Linotype" w:hAnsi="Palatino Linotype"/>
          <w:i/>
          <w:color w:val="231F20"/>
          <w:spacing w:val="-14"/>
          <w:sz w:val="18"/>
        </w:rPr>
        <w:t> </w:t>
      </w:r>
      <w:r>
        <w:rPr>
          <w:rFonts w:ascii="Palatino Linotype" w:hAnsi="Palatino Linotype"/>
          <w:i/>
          <w:color w:val="231F20"/>
          <w:spacing w:val="-5"/>
          <w:sz w:val="18"/>
        </w:rPr>
        <w:t>nosotros</w:t>
      </w:r>
      <w:r>
        <w:rPr>
          <w:rFonts w:ascii="Palatino Linotype" w:hAnsi="Palatino Linotype"/>
          <w:i/>
          <w:color w:val="231F20"/>
          <w:spacing w:val="-14"/>
          <w:sz w:val="18"/>
        </w:rPr>
        <w:t> </w:t>
      </w:r>
      <w:r>
        <w:rPr>
          <w:rFonts w:ascii="Palatino Linotype" w:hAnsi="Palatino Linotype"/>
          <w:i/>
          <w:color w:val="231F20"/>
          <w:spacing w:val="-4"/>
          <w:sz w:val="18"/>
        </w:rPr>
        <w:t>tanto</w:t>
      </w:r>
      <w:r>
        <w:rPr>
          <w:rFonts w:ascii="Palatino Linotype" w:hAnsi="Palatino Linotype"/>
          <w:i/>
          <w:color w:val="231F20"/>
          <w:spacing w:val="-14"/>
          <w:sz w:val="18"/>
        </w:rPr>
        <w:t> </w:t>
      </w:r>
      <w:r>
        <w:rPr>
          <w:rFonts w:ascii="Palatino Linotype" w:hAnsi="Palatino Linotype"/>
          <w:i/>
          <w:color w:val="231F20"/>
          <w:spacing w:val="-4"/>
          <w:sz w:val="18"/>
        </w:rPr>
        <w:t>como</w:t>
      </w:r>
      <w:r>
        <w:rPr>
          <w:rFonts w:ascii="Palatino Linotype" w:hAnsi="Palatino Linotype"/>
          <w:i/>
          <w:color w:val="231F20"/>
          <w:spacing w:val="-15"/>
          <w:sz w:val="18"/>
        </w:rPr>
        <w:t> </w:t>
      </w:r>
      <w:r>
        <w:rPr>
          <w:rFonts w:ascii="Palatino Linotype" w:hAnsi="Palatino Linotype"/>
          <w:i/>
          <w:color w:val="231F20"/>
          <w:spacing w:val="-4"/>
          <w:sz w:val="18"/>
        </w:rPr>
        <w:t>nos</w:t>
      </w:r>
      <w:r>
        <w:rPr>
          <w:rFonts w:ascii="Palatino Linotype" w:hAnsi="Palatino Linotype"/>
          <w:i/>
          <w:color w:val="231F20"/>
          <w:spacing w:val="-14"/>
          <w:sz w:val="18"/>
        </w:rPr>
        <w:t> </w:t>
      </w:r>
      <w:r>
        <w:rPr>
          <w:rFonts w:ascii="Palatino Linotype" w:hAnsi="Palatino Linotype"/>
          <w:i/>
          <w:color w:val="231F20"/>
          <w:spacing w:val="-5"/>
          <w:sz w:val="18"/>
        </w:rPr>
        <w:t>envuelve.</w:t>
      </w:r>
    </w:p>
    <w:p>
      <w:pPr>
        <w:spacing w:before="59"/>
        <w:ind w:left="4845" w:right="0" w:firstLine="0"/>
        <w:jc w:val="left"/>
        <w:rPr>
          <w:sz w:val="12"/>
        </w:rPr>
      </w:pPr>
      <w:r>
        <w:rPr>
          <w:color w:val="231F20"/>
          <w:spacing w:val="4"/>
          <w:w w:val="108"/>
          <w:sz w:val="16"/>
        </w:rPr>
        <w:t>p</w:t>
      </w:r>
      <w:r>
        <w:rPr>
          <w:color w:val="231F20"/>
          <w:spacing w:val="3"/>
          <w:w w:val="118"/>
          <w:sz w:val="12"/>
        </w:rPr>
        <w:t>e</w:t>
      </w:r>
      <w:r>
        <w:rPr>
          <w:color w:val="231F20"/>
          <w:spacing w:val="3"/>
          <w:w w:val="262"/>
          <w:sz w:val="12"/>
        </w:rPr>
        <w:t>t</w:t>
      </w:r>
      <w:r>
        <w:rPr>
          <w:color w:val="231F20"/>
          <w:spacing w:val="3"/>
          <w:w w:val="118"/>
          <w:sz w:val="12"/>
        </w:rPr>
        <w:t>e</w:t>
      </w:r>
      <w:r>
        <w:rPr>
          <w:color w:val="231F20"/>
          <w:w w:val="214"/>
          <w:sz w:val="12"/>
        </w:rPr>
        <w:t>r</w:t>
      </w:r>
      <w:r>
        <w:rPr>
          <w:color w:val="231F20"/>
          <w:sz w:val="12"/>
        </w:rPr>
        <w:t> </w:t>
      </w:r>
      <w:r>
        <w:rPr>
          <w:color w:val="231F20"/>
          <w:spacing w:val="-15"/>
          <w:sz w:val="12"/>
        </w:rPr>
        <w:t> </w:t>
      </w:r>
      <w:r>
        <w:rPr>
          <w:color w:val="231F20"/>
          <w:spacing w:val="4"/>
          <w:w w:val="107"/>
          <w:sz w:val="16"/>
        </w:rPr>
        <w:t>B</w:t>
      </w:r>
      <w:r>
        <w:rPr>
          <w:color w:val="231F20"/>
          <w:spacing w:val="3"/>
          <w:w w:val="118"/>
          <w:sz w:val="12"/>
        </w:rPr>
        <w:t>e</w:t>
      </w:r>
      <w:r>
        <w:rPr>
          <w:color w:val="231F20"/>
          <w:spacing w:val="3"/>
          <w:w w:val="214"/>
          <w:sz w:val="12"/>
        </w:rPr>
        <w:t>r</w:t>
      </w:r>
      <w:r>
        <w:rPr>
          <w:color w:val="231F20"/>
          <w:spacing w:val="3"/>
          <w:w w:val="138"/>
          <w:sz w:val="12"/>
        </w:rPr>
        <w:t>g</w:t>
      </w:r>
      <w:r>
        <w:rPr>
          <w:color w:val="231F20"/>
          <w:spacing w:val="4"/>
          <w:w w:val="118"/>
          <w:sz w:val="12"/>
        </w:rPr>
        <w:t>e</w:t>
      </w:r>
      <w:r>
        <w:rPr>
          <w:color w:val="231F20"/>
          <w:w w:val="214"/>
          <w:sz w:val="12"/>
        </w:rPr>
        <w:t>r</w:t>
      </w:r>
    </w:p>
    <w:p>
      <w:pPr>
        <w:pStyle w:val="BodyText"/>
        <w:rPr>
          <w:sz w:val="16"/>
        </w:rPr>
      </w:pPr>
    </w:p>
    <w:p>
      <w:pPr>
        <w:pStyle w:val="BodyText"/>
        <w:rPr>
          <w:sz w:val="16"/>
        </w:rPr>
      </w:pPr>
    </w:p>
    <w:p>
      <w:pPr>
        <w:pStyle w:val="BodyText"/>
        <w:rPr>
          <w:sz w:val="16"/>
        </w:rPr>
      </w:pPr>
    </w:p>
    <w:p>
      <w:pPr>
        <w:spacing w:before="107"/>
        <w:ind w:left="120" w:right="0" w:firstLine="0"/>
        <w:jc w:val="both"/>
        <w:rPr>
          <w:sz w:val="16"/>
        </w:rPr>
      </w:pPr>
      <w:r>
        <w:rPr>
          <w:color w:val="231F20"/>
          <w:spacing w:val="5"/>
          <w:w w:val="118"/>
          <w:sz w:val="22"/>
        </w:rPr>
        <w:t>e</w:t>
      </w:r>
      <w:r>
        <w:rPr>
          <w:color w:val="231F20"/>
          <w:w w:val="305"/>
          <w:sz w:val="16"/>
        </w:rPr>
        <w:t>l</w:t>
      </w:r>
      <w:r>
        <w:rPr>
          <w:color w:val="231F20"/>
          <w:sz w:val="16"/>
        </w:rPr>
        <w:t> </w:t>
      </w:r>
      <w:r>
        <w:rPr>
          <w:color w:val="231F20"/>
          <w:spacing w:val="-18"/>
          <w:sz w:val="16"/>
        </w:rPr>
        <w:t> </w:t>
      </w:r>
      <w:r>
        <w:rPr>
          <w:color w:val="231F20"/>
          <w:spacing w:val="5"/>
          <w:w w:val="112"/>
          <w:sz w:val="16"/>
        </w:rPr>
        <w:t>p</w:t>
      </w:r>
      <w:r>
        <w:rPr>
          <w:color w:val="231F20"/>
          <w:spacing w:val="5"/>
          <w:w w:val="152"/>
          <w:sz w:val="16"/>
        </w:rPr>
        <w:t>o</w:t>
      </w:r>
      <w:r>
        <w:rPr>
          <w:color w:val="231F20"/>
          <w:spacing w:val="5"/>
          <w:w w:val="113"/>
          <w:sz w:val="16"/>
        </w:rPr>
        <w:t>s</w:t>
      </w:r>
      <w:r>
        <w:rPr>
          <w:color w:val="231F20"/>
          <w:spacing w:val="5"/>
          <w:w w:val="203"/>
          <w:sz w:val="16"/>
        </w:rPr>
        <w:t>i</w:t>
      </w:r>
      <w:r>
        <w:rPr>
          <w:color w:val="231F20"/>
          <w:spacing w:val="5"/>
          <w:w w:val="270"/>
          <w:sz w:val="16"/>
        </w:rPr>
        <w:t>t</w:t>
      </w:r>
      <w:r>
        <w:rPr>
          <w:color w:val="231F20"/>
          <w:spacing w:val="5"/>
          <w:w w:val="203"/>
          <w:sz w:val="16"/>
        </w:rPr>
        <w:t>i</w:t>
      </w:r>
      <w:r>
        <w:rPr>
          <w:color w:val="231F20"/>
          <w:spacing w:val="5"/>
          <w:w w:val="158"/>
          <w:sz w:val="16"/>
        </w:rPr>
        <w:t>v</w:t>
      </w:r>
      <w:r>
        <w:rPr>
          <w:color w:val="231F20"/>
          <w:spacing w:val="5"/>
          <w:w w:val="203"/>
          <w:sz w:val="16"/>
        </w:rPr>
        <w:t>i</w:t>
      </w:r>
      <w:r>
        <w:rPr>
          <w:color w:val="231F20"/>
          <w:spacing w:val="5"/>
          <w:w w:val="113"/>
          <w:sz w:val="16"/>
        </w:rPr>
        <w:t>s</w:t>
      </w:r>
      <w:r>
        <w:rPr>
          <w:color w:val="231F20"/>
          <w:spacing w:val="5"/>
          <w:w w:val="115"/>
          <w:sz w:val="16"/>
        </w:rPr>
        <w:t>m</w:t>
      </w:r>
      <w:r>
        <w:rPr>
          <w:color w:val="231F20"/>
          <w:w w:val="152"/>
          <w:sz w:val="16"/>
        </w:rPr>
        <w:t>o</w:t>
      </w:r>
      <w:r>
        <w:rPr>
          <w:color w:val="231F20"/>
          <w:sz w:val="16"/>
        </w:rPr>
        <w:t> </w:t>
      </w:r>
      <w:r>
        <w:rPr>
          <w:color w:val="231F20"/>
          <w:spacing w:val="-18"/>
          <w:sz w:val="16"/>
        </w:rPr>
        <w:t> </w:t>
      </w:r>
      <w:r>
        <w:rPr>
          <w:color w:val="231F20"/>
          <w:spacing w:val="5"/>
          <w:w w:val="152"/>
          <w:sz w:val="16"/>
        </w:rPr>
        <w:t>o</w:t>
      </w:r>
      <w:r>
        <w:rPr>
          <w:color w:val="231F20"/>
          <w:spacing w:val="5"/>
          <w:w w:val="220"/>
          <w:sz w:val="16"/>
        </w:rPr>
        <w:t>r</w:t>
      </w:r>
      <w:r>
        <w:rPr>
          <w:color w:val="231F20"/>
          <w:spacing w:val="5"/>
          <w:w w:val="142"/>
          <w:sz w:val="16"/>
        </w:rPr>
        <w:t>g</w:t>
      </w:r>
      <w:r>
        <w:rPr>
          <w:color w:val="231F20"/>
          <w:spacing w:val="5"/>
          <w:w w:val="122"/>
          <w:sz w:val="16"/>
        </w:rPr>
        <w:t>a</w:t>
      </w:r>
      <w:r>
        <w:rPr>
          <w:color w:val="231F20"/>
          <w:spacing w:val="5"/>
          <w:w w:val="152"/>
          <w:sz w:val="16"/>
        </w:rPr>
        <w:t>n</w:t>
      </w:r>
      <w:r>
        <w:rPr>
          <w:color w:val="231F20"/>
          <w:spacing w:val="5"/>
          <w:w w:val="203"/>
          <w:sz w:val="16"/>
        </w:rPr>
        <w:t>i</w:t>
      </w:r>
      <w:r>
        <w:rPr>
          <w:color w:val="231F20"/>
          <w:spacing w:val="5"/>
          <w:w w:val="147"/>
          <w:sz w:val="16"/>
        </w:rPr>
        <w:t>c</w:t>
      </w:r>
      <w:r>
        <w:rPr>
          <w:color w:val="231F20"/>
          <w:spacing w:val="5"/>
          <w:w w:val="203"/>
          <w:sz w:val="16"/>
        </w:rPr>
        <w:t>i</w:t>
      </w:r>
      <w:r>
        <w:rPr>
          <w:color w:val="231F20"/>
          <w:spacing w:val="5"/>
          <w:w w:val="113"/>
          <w:sz w:val="16"/>
        </w:rPr>
        <w:t>s</w:t>
      </w:r>
      <w:r>
        <w:rPr>
          <w:color w:val="231F20"/>
          <w:spacing w:val="-6"/>
          <w:w w:val="270"/>
          <w:sz w:val="16"/>
        </w:rPr>
        <w:t>t</w:t>
      </w:r>
      <w:r>
        <w:rPr>
          <w:color w:val="231F20"/>
          <w:w w:val="122"/>
          <w:sz w:val="16"/>
        </w:rPr>
        <w:t>a</w:t>
      </w:r>
    </w:p>
    <w:p>
      <w:pPr>
        <w:pStyle w:val="BodyText"/>
        <w:spacing w:before="9"/>
        <w:rPr>
          <w:sz w:val="31"/>
        </w:rPr>
      </w:pPr>
    </w:p>
    <w:p>
      <w:pPr>
        <w:pStyle w:val="BodyText"/>
        <w:spacing w:line="307" w:lineRule="auto"/>
        <w:ind w:left="119" w:right="119"/>
        <w:jc w:val="both"/>
      </w:pPr>
      <w:r>
        <w:rPr>
          <w:color w:val="231F20"/>
        </w:rPr>
        <w:t>La</w:t>
      </w:r>
      <w:r>
        <w:rPr>
          <w:color w:val="231F20"/>
          <w:spacing w:val="-14"/>
        </w:rPr>
        <w:t> </w:t>
      </w:r>
      <w:r>
        <w:rPr>
          <w:color w:val="010202"/>
          <w:spacing w:val="-3"/>
        </w:rPr>
        <w:t>Sociología</w:t>
      </w:r>
      <w:r>
        <w:rPr>
          <w:color w:val="010202"/>
          <w:spacing w:val="-14"/>
        </w:rPr>
        <w:t> </w:t>
      </w:r>
      <w:r>
        <w:rPr>
          <w:color w:val="231F20"/>
          <w:spacing w:val="-3"/>
        </w:rPr>
        <w:t>como</w:t>
      </w:r>
      <w:r>
        <w:rPr>
          <w:color w:val="231F20"/>
          <w:spacing w:val="-14"/>
        </w:rPr>
        <w:t> </w:t>
      </w:r>
      <w:r>
        <w:rPr>
          <w:color w:val="231F20"/>
          <w:spacing w:val="-3"/>
        </w:rPr>
        <w:t>ciencia</w:t>
      </w:r>
      <w:r>
        <w:rPr>
          <w:color w:val="231F20"/>
          <w:spacing w:val="-14"/>
        </w:rPr>
        <w:t> </w:t>
      </w:r>
      <w:r>
        <w:rPr>
          <w:color w:val="231F20"/>
          <w:spacing w:val="-3"/>
        </w:rPr>
        <w:t>social</w:t>
      </w:r>
      <w:r>
        <w:rPr>
          <w:color w:val="231F20"/>
          <w:spacing w:val="-14"/>
        </w:rPr>
        <w:t> </w:t>
      </w:r>
      <w:r>
        <w:rPr>
          <w:color w:val="231F20"/>
        </w:rPr>
        <w:t>se</w:t>
      </w:r>
      <w:r>
        <w:rPr>
          <w:color w:val="231F20"/>
          <w:spacing w:val="-14"/>
        </w:rPr>
        <w:t> </w:t>
      </w:r>
      <w:r>
        <w:rPr>
          <w:color w:val="231F20"/>
          <w:spacing w:val="-3"/>
        </w:rPr>
        <w:t>relaciona</w:t>
      </w:r>
      <w:r>
        <w:rPr>
          <w:color w:val="231F20"/>
          <w:spacing w:val="-14"/>
        </w:rPr>
        <w:t> </w:t>
      </w:r>
      <w:r>
        <w:rPr>
          <w:color w:val="231F20"/>
        </w:rPr>
        <w:t>con</w:t>
      </w:r>
      <w:r>
        <w:rPr>
          <w:color w:val="231F20"/>
          <w:spacing w:val="-14"/>
        </w:rPr>
        <w:t> </w:t>
      </w:r>
      <w:r>
        <w:rPr>
          <w:color w:val="231F20"/>
          <w:spacing w:val="-3"/>
        </w:rPr>
        <w:t>otras</w:t>
      </w:r>
      <w:r>
        <w:rPr>
          <w:color w:val="231F20"/>
          <w:spacing w:val="-14"/>
        </w:rPr>
        <w:t> </w:t>
      </w:r>
      <w:r>
        <w:rPr>
          <w:color w:val="231F20"/>
          <w:spacing w:val="-3"/>
        </w:rPr>
        <w:t>disciplinas, necesita</w:t>
      </w:r>
      <w:r>
        <w:rPr>
          <w:color w:val="231F20"/>
          <w:spacing w:val="-18"/>
        </w:rPr>
        <w:t> </w:t>
      </w:r>
      <w:r>
        <w:rPr>
          <w:color w:val="231F20"/>
        </w:rPr>
        <w:t>de</w:t>
      </w:r>
      <w:r>
        <w:rPr>
          <w:color w:val="231F20"/>
          <w:spacing w:val="-18"/>
        </w:rPr>
        <w:t> </w:t>
      </w:r>
      <w:r>
        <w:rPr>
          <w:color w:val="231F20"/>
        </w:rPr>
        <w:t>la</w:t>
      </w:r>
      <w:r>
        <w:rPr>
          <w:color w:val="231F20"/>
          <w:spacing w:val="-18"/>
        </w:rPr>
        <w:t> </w:t>
      </w:r>
      <w:r>
        <w:rPr>
          <w:rFonts w:ascii="Palatino Linotype" w:hAnsi="Palatino Linotype"/>
          <w:color w:val="010202"/>
          <w:spacing w:val="-3"/>
        </w:rPr>
        <w:t>Filosofía</w:t>
      </w:r>
      <w:r>
        <w:rPr>
          <w:rFonts w:ascii="Palatino Linotype" w:hAnsi="Palatino Linotype"/>
          <w:color w:val="010202"/>
          <w:spacing w:val="-12"/>
        </w:rPr>
        <w:t> </w:t>
      </w:r>
      <w:r>
        <w:rPr>
          <w:color w:val="231F20"/>
          <w:spacing w:val="-3"/>
        </w:rPr>
        <w:t>para</w:t>
      </w:r>
      <w:r>
        <w:rPr>
          <w:color w:val="231F20"/>
          <w:spacing w:val="-18"/>
        </w:rPr>
        <w:t> </w:t>
      </w:r>
      <w:r>
        <w:rPr>
          <w:color w:val="231F20"/>
          <w:spacing w:val="-3"/>
        </w:rPr>
        <w:t>rescatar</w:t>
      </w:r>
      <w:r>
        <w:rPr>
          <w:color w:val="231F20"/>
          <w:spacing w:val="-18"/>
        </w:rPr>
        <w:t> </w:t>
      </w:r>
      <w:r>
        <w:rPr>
          <w:color w:val="231F20"/>
        </w:rPr>
        <w:t>su</w:t>
      </w:r>
      <w:r>
        <w:rPr>
          <w:color w:val="231F20"/>
          <w:spacing w:val="-18"/>
        </w:rPr>
        <w:t> </w:t>
      </w:r>
      <w:r>
        <w:rPr>
          <w:color w:val="231F20"/>
          <w:spacing w:val="-3"/>
        </w:rPr>
        <w:t>objeto</w:t>
      </w:r>
      <w:r>
        <w:rPr>
          <w:color w:val="231F20"/>
          <w:spacing w:val="-18"/>
        </w:rPr>
        <w:t> </w:t>
      </w:r>
      <w:r>
        <w:rPr>
          <w:color w:val="231F20"/>
        </w:rPr>
        <w:t>de</w:t>
      </w:r>
      <w:r>
        <w:rPr>
          <w:color w:val="231F20"/>
          <w:spacing w:val="-18"/>
        </w:rPr>
        <w:t> </w:t>
      </w:r>
      <w:r>
        <w:rPr>
          <w:color w:val="231F20"/>
          <w:spacing w:val="-4"/>
        </w:rPr>
        <w:t>estudio</w:t>
      </w:r>
      <w:r>
        <w:rPr>
          <w:color w:val="231F20"/>
          <w:spacing w:val="-17"/>
        </w:rPr>
        <w:t> </w:t>
      </w:r>
      <w:r>
        <w:rPr>
          <w:color w:val="231F20"/>
        </w:rPr>
        <w:t>del</w:t>
      </w:r>
      <w:r>
        <w:rPr>
          <w:color w:val="231F20"/>
          <w:spacing w:val="-18"/>
        </w:rPr>
        <w:t> </w:t>
      </w:r>
      <w:r>
        <w:rPr>
          <w:color w:val="231F20"/>
          <w:spacing w:val="-4"/>
        </w:rPr>
        <w:t>ámbito </w:t>
      </w:r>
      <w:r>
        <w:rPr>
          <w:color w:val="231F20"/>
          <w:spacing w:val="-3"/>
        </w:rPr>
        <w:t>caótico </w:t>
      </w:r>
      <w:r>
        <w:rPr>
          <w:color w:val="231F20"/>
        </w:rPr>
        <w:t>de la </w:t>
      </w:r>
      <w:r>
        <w:rPr>
          <w:color w:val="231F20"/>
          <w:spacing w:val="-3"/>
        </w:rPr>
        <w:t>realidad compleja </w:t>
      </w:r>
      <w:r>
        <w:rPr>
          <w:color w:val="231F20"/>
        </w:rPr>
        <w:t>del </w:t>
      </w:r>
      <w:r>
        <w:rPr>
          <w:color w:val="231F20"/>
          <w:spacing w:val="-3"/>
        </w:rPr>
        <w:t>mundo, </w:t>
      </w:r>
      <w:r>
        <w:rPr>
          <w:color w:val="231F20"/>
        </w:rPr>
        <w:t>de la </w:t>
      </w:r>
      <w:r>
        <w:rPr>
          <w:color w:val="010202"/>
          <w:spacing w:val="-3"/>
        </w:rPr>
        <w:t>Historia </w:t>
      </w:r>
      <w:r>
        <w:rPr>
          <w:color w:val="231F20"/>
          <w:spacing w:val="-3"/>
        </w:rPr>
        <w:t>los materiales</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spacing w:val="-3"/>
        </w:rPr>
        <w:t>hechos</w:t>
      </w:r>
      <w:r>
        <w:rPr>
          <w:color w:val="231F20"/>
          <w:spacing w:val="-10"/>
        </w:rPr>
        <w:t> </w:t>
      </w:r>
      <w:r>
        <w:rPr>
          <w:color w:val="231F20"/>
          <w:spacing w:val="-3"/>
        </w:rPr>
        <w:t>sociales,</w:t>
      </w:r>
      <w:r>
        <w:rPr>
          <w:color w:val="231F20"/>
          <w:spacing w:val="-11"/>
        </w:rPr>
        <w:t> </w:t>
      </w:r>
      <w:r>
        <w:rPr>
          <w:color w:val="231F20"/>
        </w:rPr>
        <w:t>de</w:t>
      </w:r>
      <w:r>
        <w:rPr>
          <w:color w:val="231F20"/>
          <w:spacing w:val="-10"/>
        </w:rPr>
        <w:t> </w:t>
      </w:r>
      <w:r>
        <w:rPr>
          <w:color w:val="231F20"/>
        </w:rPr>
        <w:t>la</w:t>
      </w:r>
      <w:r>
        <w:rPr>
          <w:color w:val="231F20"/>
          <w:spacing w:val="-10"/>
        </w:rPr>
        <w:t> </w:t>
      </w:r>
      <w:r>
        <w:rPr>
          <w:color w:val="010202"/>
          <w:spacing w:val="-4"/>
        </w:rPr>
        <w:t>Antropología</w:t>
      </w:r>
      <w:r>
        <w:rPr>
          <w:color w:val="010202"/>
          <w:spacing w:val="-10"/>
        </w:rPr>
        <w:t> </w:t>
      </w:r>
      <w:r>
        <w:rPr>
          <w:color w:val="231F20"/>
        </w:rPr>
        <w:t>el</w:t>
      </w:r>
      <w:r>
        <w:rPr>
          <w:color w:val="231F20"/>
          <w:spacing w:val="-10"/>
        </w:rPr>
        <w:t> </w:t>
      </w:r>
      <w:r>
        <w:rPr>
          <w:color w:val="231F20"/>
          <w:spacing w:val="-3"/>
        </w:rPr>
        <w:t>diagnóstico de</w:t>
      </w:r>
      <w:r>
        <w:rPr>
          <w:color w:val="231F20"/>
          <w:spacing w:val="-18"/>
        </w:rPr>
        <w:t> </w:t>
      </w:r>
      <w:r>
        <w:rPr>
          <w:color w:val="231F20"/>
          <w:spacing w:val="-4"/>
        </w:rPr>
        <w:t>las</w:t>
      </w:r>
      <w:r>
        <w:rPr>
          <w:color w:val="231F20"/>
          <w:spacing w:val="-18"/>
        </w:rPr>
        <w:t> </w:t>
      </w:r>
      <w:r>
        <w:rPr>
          <w:color w:val="231F20"/>
          <w:spacing w:val="-5"/>
        </w:rPr>
        <w:t>culturas</w:t>
      </w:r>
      <w:r>
        <w:rPr>
          <w:color w:val="231F20"/>
          <w:spacing w:val="-18"/>
        </w:rPr>
        <w:t> </w:t>
      </w:r>
      <w:r>
        <w:rPr>
          <w:color w:val="231F20"/>
          <w:spacing w:val="-5"/>
        </w:rPr>
        <w:t>primitivas</w:t>
      </w:r>
      <w:r>
        <w:rPr>
          <w:color w:val="231F20"/>
          <w:spacing w:val="-18"/>
        </w:rPr>
        <w:t> </w:t>
      </w:r>
      <w:r>
        <w:rPr>
          <w:color w:val="231F20"/>
        </w:rPr>
        <w:t>y</w:t>
      </w:r>
      <w:r>
        <w:rPr>
          <w:color w:val="231F20"/>
          <w:spacing w:val="-18"/>
        </w:rPr>
        <w:t> </w:t>
      </w:r>
      <w:r>
        <w:rPr>
          <w:color w:val="231F20"/>
          <w:spacing w:val="-5"/>
        </w:rPr>
        <w:t>prehistóricas,</w:t>
      </w:r>
      <w:r>
        <w:rPr>
          <w:color w:val="231F20"/>
          <w:spacing w:val="-18"/>
        </w:rPr>
        <w:t> </w:t>
      </w:r>
      <w:r>
        <w:rPr>
          <w:color w:val="231F20"/>
          <w:spacing w:val="-3"/>
        </w:rPr>
        <w:t>de</w:t>
      </w:r>
      <w:r>
        <w:rPr>
          <w:color w:val="231F20"/>
          <w:spacing w:val="-18"/>
        </w:rPr>
        <w:t> </w:t>
      </w:r>
      <w:r>
        <w:rPr>
          <w:color w:val="231F20"/>
          <w:spacing w:val="-3"/>
        </w:rPr>
        <w:t>la</w:t>
      </w:r>
      <w:r>
        <w:rPr>
          <w:color w:val="231F20"/>
          <w:spacing w:val="-17"/>
        </w:rPr>
        <w:t> </w:t>
      </w:r>
      <w:r>
        <w:rPr>
          <w:color w:val="010202"/>
          <w:spacing w:val="-6"/>
        </w:rPr>
        <w:t>Economía</w:t>
      </w:r>
      <w:r>
        <w:rPr>
          <w:color w:val="010202"/>
          <w:spacing w:val="-18"/>
        </w:rPr>
        <w:t> </w:t>
      </w:r>
      <w:r>
        <w:rPr>
          <w:color w:val="231F20"/>
          <w:spacing w:val="-3"/>
        </w:rPr>
        <w:t>el</w:t>
      </w:r>
      <w:r>
        <w:rPr>
          <w:color w:val="231F20"/>
          <w:spacing w:val="-18"/>
        </w:rPr>
        <w:t> </w:t>
      </w:r>
      <w:r>
        <w:rPr>
          <w:color w:val="231F20"/>
          <w:spacing w:val="-6"/>
        </w:rPr>
        <w:t>análisis</w:t>
      </w:r>
      <w:r>
        <w:rPr>
          <w:color w:val="231F20"/>
          <w:spacing w:val="-18"/>
        </w:rPr>
        <w:t> </w:t>
      </w:r>
      <w:r>
        <w:rPr>
          <w:color w:val="231F20"/>
          <w:spacing w:val="-5"/>
        </w:rPr>
        <w:t>de </w:t>
      </w:r>
      <w:r>
        <w:rPr>
          <w:color w:val="231F20"/>
        </w:rPr>
        <w:t>la</w:t>
      </w:r>
      <w:r>
        <w:rPr>
          <w:color w:val="231F20"/>
          <w:spacing w:val="-11"/>
        </w:rPr>
        <w:t> </w:t>
      </w:r>
      <w:r>
        <w:rPr>
          <w:color w:val="231F20"/>
          <w:spacing w:val="-3"/>
        </w:rPr>
        <w:t>relación</w:t>
      </w:r>
      <w:r>
        <w:rPr>
          <w:color w:val="231F20"/>
          <w:spacing w:val="-11"/>
        </w:rPr>
        <w:t> </w:t>
      </w:r>
      <w:r>
        <w:rPr>
          <w:color w:val="231F20"/>
          <w:spacing w:val="-4"/>
        </w:rPr>
        <w:t>entre</w:t>
      </w:r>
      <w:r>
        <w:rPr>
          <w:color w:val="231F20"/>
          <w:spacing w:val="-11"/>
        </w:rPr>
        <w:t> </w:t>
      </w:r>
      <w:r>
        <w:rPr>
          <w:color w:val="231F20"/>
        </w:rPr>
        <w:t>los</w:t>
      </w:r>
      <w:r>
        <w:rPr>
          <w:color w:val="231F20"/>
          <w:spacing w:val="-11"/>
        </w:rPr>
        <w:t> </w:t>
      </w:r>
      <w:r>
        <w:rPr>
          <w:color w:val="231F20"/>
          <w:spacing w:val="-3"/>
        </w:rPr>
        <w:t>hombres</w:t>
      </w:r>
      <w:r>
        <w:rPr>
          <w:color w:val="231F20"/>
          <w:spacing w:val="-11"/>
        </w:rPr>
        <w:t> </w:t>
      </w:r>
      <w:r>
        <w:rPr>
          <w:color w:val="231F20"/>
          <w:spacing w:val="-3"/>
        </w:rPr>
        <w:t>para</w:t>
      </w:r>
      <w:r>
        <w:rPr>
          <w:color w:val="231F20"/>
          <w:spacing w:val="-11"/>
        </w:rPr>
        <w:t> </w:t>
      </w:r>
      <w:r>
        <w:rPr>
          <w:color w:val="231F20"/>
          <w:spacing w:val="-3"/>
        </w:rPr>
        <w:t>satisfacer</w:t>
      </w:r>
      <w:r>
        <w:rPr>
          <w:color w:val="231F20"/>
          <w:spacing w:val="-12"/>
        </w:rPr>
        <w:t> </w:t>
      </w:r>
      <w:r>
        <w:rPr>
          <w:color w:val="231F20"/>
        </w:rPr>
        <w:t>sus</w:t>
      </w:r>
      <w:r>
        <w:rPr>
          <w:color w:val="231F20"/>
          <w:spacing w:val="-11"/>
        </w:rPr>
        <w:t> </w:t>
      </w:r>
      <w:r>
        <w:rPr>
          <w:color w:val="231F20"/>
          <w:spacing w:val="-3"/>
        </w:rPr>
        <w:t>necesidades,</w:t>
      </w:r>
      <w:r>
        <w:rPr>
          <w:color w:val="231F20"/>
          <w:spacing w:val="-12"/>
        </w:rPr>
        <w:t> </w:t>
      </w:r>
      <w:r>
        <w:rPr>
          <w:color w:val="231F20"/>
        </w:rPr>
        <w:t>de</w:t>
      </w:r>
      <w:r>
        <w:rPr>
          <w:color w:val="231F20"/>
          <w:spacing w:val="-11"/>
        </w:rPr>
        <w:t> </w:t>
      </w:r>
      <w:r>
        <w:rPr>
          <w:color w:val="231F20"/>
          <w:spacing w:val="-3"/>
        </w:rPr>
        <w:t>la Ciencia </w:t>
      </w:r>
      <w:r>
        <w:rPr>
          <w:color w:val="231F20"/>
          <w:spacing w:val="-4"/>
        </w:rPr>
        <w:t>política </w:t>
      </w:r>
      <w:r>
        <w:rPr>
          <w:color w:val="231F20"/>
        </w:rPr>
        <w:t>el </w:t>
      </w:r>
      <w:r>
        <w:rPr>
          <w:color w:val="231F20"/>
          <w:spacing w:val="-4"/>
        </w:rPr>
        <w:t>estudio </w:t>
      </w:r>
      <w:r>
        <w:rPr>
          <w:color w:val="231F20"/>
        </w:rPr>
        <w:t>del </w:t>
      </w:r>
      <w:r>
        <w:rPr>
          <w:color w:val="231F20"/>
          <w:spacing w:val="-3"/>
        </w:rPr>
        <w:t>sistema </w:t>
      </w:r>
      <w:r>
        <w:rPr>
          <w:color w:val="231F20"/>
        </w:rPr>
        <w:t>de las </w:t>
      </w:r>
      <w:r>
        <w:rPr>
          <w:color w:val="231F20"/>
          <w:spacing w:val="-3"/>
        </w:rPr>
        <w:t>instituciones políticas, </w:t>
      </w:r>
      <w:r>
        <w:rPr>
          <w:color w:val="231F20"/>
        </w:rPr>
        <w:t>el</w:t>
      </w:r>
      <w:r>
        <w:rPr>
          <w:color w:val="231F20"/>
          <w:spacing w:val="-5"/>
        </w:rPr>
        <w:t> </w:t>
      </w:r>
      <w:r>
        <w:rPr>
          <w:color w:val="231F20"/>
          <w:spacing w:val="-3"/>
        </w:rPr>
        <w:t>poder</w:t>
      </w:r>
      <w:r>
        <w:rPr>
          <w:color w:val="231F20"/>
          <w:spacing w:val="-5"/>
        </w:rPr>
        <w:t> </w:t>
      </w:r>
      <w:r>
        <w:rPr>
          <w:color w:val="231F20"/>
        </w:rPr>
        <w:t>y</w:t>
      </w:r>
      <w:r>
        <w:rPr>
          <w:color w:val="231F20"/>
          <w:spacing w:val="-5"/>
        </w:rPr>
        <w:t> </w:t>
      </w:r>
      <w:r>
        <w:rPr>
          <w:color w:val="231F20"/>
        </w:rPr>
        <w:t>el</w:t>
      </w:r>
      <w:r>
        <w:rPr>
          <w:color w:val="231F20"/>
          <w:spacing w:val="-5"/>
        </w:rPr>
        <w:t> </w:t>
      </w:r>
      <w:r>
        <w:rPr>
          <w:color w:val="231F20"/>
          <w:spacing w:val="-4"/>
        </w:rPr>
        <w:t>Estado,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pacing w:val="-3"/>
        </w:rPr>
        <w:t>Jurisprudencia</w:t>
      </w:r>
      <w:r>
        <w:rPr>
          <w:color w:val="231F20"/>
          <w:spacing w:val="-5"/>
        </w:rPr>
        <w:t> </w:t>
      </w:r>
      <w:r>
        <w:rPr>
          <w:color w:val="231F20"/>
        </w:rPr>
        <w:t>la</w:t>
      </w:r>
      <w:r>
        <w:rPr>
          <w:color w:val="231F20"/>
          <w:spacing w:val="-5"/>
        </w:rPr>
        <w:t> </w:t>
      </w:r>
      <w:r>
        <w:rPr>
          <w:color w:val="231F20"/>
          <w:spacing w:val="-4"/>
        </w:rPr>
        <w:t>organización</w:t>
      </w:r>
      <w:r>
        <w:rPr>
          <w:color w:val="231F20"/>
          <w:spacing w:val="-6"/>
        </w:rPr>
        <w:t> </w:t>
      </w:r>
      <w:r>
        <w:rPr>
          <w:color w:val="231F20"/>
        </w:rPr>
        <w:t>del</w:t>
      </w:r>
      <w:r>
        <w:rPr>
          <w:color w:val="231F20"/>
          <w:spacing w:val="-5"/>
        </w:rPr>
        <w:t> </w:t>
      </w:r>
      <w:r>
        <w:rPr>
          <w:color w:val="231F20"/>
          <w:spacing w:val="-3"/>
        </w:rPr>
        <w:t>poder </w:t>
      </w:r>
      <w:r>
        <w:rPr>
          <w:color w:val="231F20"/>
        </w:rPr>
        <w:t>y la </w:t>
      </w:r>
      <w:r>
        <w:rPr>
          <w:color w:val="231F20"/>
          <w:spacing w:val="-3"/>
        </w:rPr>
        <w:t>normatividad societal, </w:t>
      </w:r>
      <w:r>
        <w:rPr>
          <w:color w:val="231F20"/>
        </w:rPr>
        <w:t>de la </w:t>
      </w:r>
      <w:r>
        <w:rPr>
          <w:color w:val="231F20"/>
          <w:spacing w:val="-4"/>
        </w:rPr>
        <w:t>Geografía </w:t>
      </w:r>
      <w:r>
        <w:rPr>
          <w:color w:val="231F20"/>
          <w:spacing w:val="-3"/>
        </w:rPr>
        <w:t>Social </w:t>
      </w:r>
      <w:r>
        <w:rPr>
          <w:color w:val="231F20"/>
        </w:rPr>
        <w:t>el </w:t>
      </w:r>
      <w:r>
        <w:rPr>
          <w:color w:val="231F20"/>
          <w:spacing w:val="-4"/>
        </w:rPr>
        <w:t>estudio </w:t>
      </w:r>
      <w:r>
        <w:rPr>
          <w:color w:val="231F20"/>
        </w:rPr>
        <w:t>de </w:t>
      </w:r>
      <w:r>
        <w:rPr>
          <w:color w:val="231F20"/>
          <w:spacing w:val="-3"/>
        </w:rPr>
        <w:t>la interacción</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spacing w:val="-3"/>
        </w:rPr>
        <w:t>sociedad</w:t>
      </w:r>
      <w:r>
        <w:rPr>
          <w:color w:val="231F20"/>
          <w:spacing w:val="-9"/>
        </w:rPr>
        <w:t> </w:t>
      </w:r>
      <w:r>
        <w:rPr>
          <w:color w:val="231F20"/>
        </w:rPr>
        <w:t>con</w:t>
      </w:r>
      <w:r>
        <w:rPr>
          <w:color w:val="231F20"/>
          <w:spacing w:val="-8"/>
        </w:rPr>
        <w:t> </w:t>
      </w:r>
      <w:r>
        <w:rPr>
          <w:color w:val="231F20"/>
        </w:rPr>
        <w:t>el</w:t>
      </w:r>
      <w:r>
        <w:rPr>
          <w:color w:val="231F20"/>
          <w:spacing w:val="-8"/>
        </w:rPr>
        <w:t> </w:t>
      </w:r>
      <w:r>
        <w:rPr>
          <w:color w:val="231F20"/>
          <w:spacing w:val="-3"/>
        </w:rPr>
        <w:t>medio</w:t>
      </w:r>
      <w:r>
        <w:rPr>
          <w:color w:val="231F20"/>
          <w:spacing w:val="-8"/>
        </w:rPr>
        <w:t> </w:t>
      </w:r>
      <w:r>
        <w:rPr>
          <w:color w:val="231F20"/>
          <w:spacing w:val="-4"/>
        </w:rPr>
        <w:t>ambiente.</w:t>
      </w:r>
    </w:p>
    <w:p>
      <w:pPr>
        <w:pStyle w:val="BodyText"/>
        <w:spacing w:line="255" w:lineRule="exact"/>
        <w:ind w:left="120" w:firstLine="360"/>
      </w:pPr>
      <w:r>
        <w:rPr>
          <w:color w:val="231F20"/>
        </w:rPr>
        <w:t>La   </w:t>
      </w:r>
      <w:r>
        <w:rPr>
          <w:color w:val="231F20"/>
          <w:spacing w:val="-4"/>
        </w:rPr>
        <w:t>trilogía   </w:t>
      </w:r>
      <w:r>
        <w:rPr>
          <w:rFonts w:ascii="Palatino Linotype" w:hAnsi="Palatino Linotype"/>
          <w:color w:val="010202"/>
          <w:spacing w:val="-4"/>
        </w:rPr>
        <w:t>Filosofía-Historia-Sociología   </w:t>
      </w:r>
      <w:r>
        <w:rPr>
          <w:color w:val="231F20"/>
          <w:spacing w:val="-3"/>
        </w:rPr>
        <w:t>constituyó   </w:t>
      </w:r>
      <w:r>
        <w:rPr>
          <w:color w:val="231F20"/>
        </w:rPr>
        <w:t>la  </w:t>
      </w:r>
      <w:r>
        <w:rPr>
          <w:color w:val="231F20"/>
          <w:spacing w:val="-3"/>
        </w:rPr>
        <w:t>base</w:t>
      </w:r>
    </w:p>
    <w:p>
      <w:pPr>
        <w:pStyle w:val="BodyText"/>
        <w:spacing w:line="276" w:lineRule="auto" w:before="30"/>
        <w:ind w:left="120" w:right="116"/>
        <w:jc w:val="both"/>
      </w:pPr>
      <w:r>
        <w:rPr>
          <w:rFonts w:ascii="Palatino Linotype" w:hAnsi="Palatino Linotype"/>
          <w:color w:val="231F20"/>
          <w:spacing w:val="-3"/>
        </w:rPr>
        <w:t>teórica para </w:t>
      </w:r>
      <w:r>
        <w:rPr>
          <w:rFonts w:ascii="Palatino Linotype" w:hAnsi="Palatino Linotype"/>
          <w:color w:val="231F20"/>
        </w:rPr>
        <w:t>una </w:t>
      </w:r>
      <w:r>
        <w:rPr>
          <w:rFonts w:ascii="Palatino Linotype" w:hAnsi="Palatino Linotype"/>
          <w:color w:val="231F20"/>
          <w:spacing w:val="-3"/>
        </w:rPr>
        <w:t>explicación científica </w:t>
      </w:r>
      <w:r>
        <w:rPr>
          <w:rFonts w:ascii="Palatino Linotype" w:hAnsi="Palatino Linotype"/>
          <w:color w:val="231F20"/>
        </w:rPr>
        <w:t>de la </w:t>
      </w:r>
      <w:r>
        <w:rPr>
          <w:rFonts w:ascii="Palatino Linotype" w:hAnsi="Palatino Linotype"/>
          <w:color w:val="231F20"/>
          <w:spacing w:val="-3"/>
        </w:rPr>
        <w:t>sociedad. Según Sales   </w:t>
      </w:r>
      <w:r>
        <w:rPr>
          <w:rFonts w:ascii="Palatino Linotype" w:hAnsi="Palatino Linotype"/>
          <w:color w:val="231F20"/>
        </w:rPr>
        <w:t>y </w:t>
      </w:r>
      <w:r>
        <w:rPr>
          <w:rFonts w:ascii="Palatino Linotype" w:hAnsi="Palatino Linotype"/>
          <w:color w:val="231F20"/>
          <w:spacing w:val="-4"/>
        </w:rPr>
        <w:t>Ferré, </w:t>
      </w:r>
      <w:r>
        <w:rPr>
          <w:rFonts w:ascii="Palatino Linotype" w:hAnsi="Palatino Linotype"/>
          <w:color w:val="231F20"/>
        </w:rPr>
        <w:t>la </w:t>
      </w:r>
      <w:r>
        <w:rPr>
          <w:color w:val="010202"/>
          <w:spacing w:val="-3"/>
        </w:rPr>
        <w:t>Historia </w:t>
      </w:r>
      <w:r>
        <w:rPr>
          <w:color w:val="231F20"/>
          <w:spacing w:val="-4"/>
        </w:rPr>
        <w:t>estudia </w:t>
      </w:r>
      <w:r>
        <w:rPr>
          <w:color w:val="231F20"/>
        </w:rPr>
        <w:t>los </w:t>
      </w:r>
      <w:r>
        <w:rPr>
          <w:color w:val="231F20"/>
          <w:spacing w:val="-3"/>
        </w:rPr>
        <w:t>pueblos </w:t>
      </w:r>
      <w:r>
        <w:rPr>
          <w:color w:val="231F20"/>
        </w:rPr>
        <w:t>uno </w:t>
      </w:r>
      <w:r>
        <w:rPr>
          <w:color w:val="231F20"/>
          <w:spacing w:val="-3"/>
        </w:rPr>
        <w:t>tras otro, hecho </w:t>
      </w:r>
      <w:r>
        <w:rPr>
          <w:color w:val="231F20"/>
          <w:spacing w:val="-4"/>
        </w:rPr>
        <w:t>tras </w:t>
      </w:r>
      <w:r>
        <w:rPr>
          <w:color w:val="231F20"/>
          <w:spacing w:val="-3"/>
        </w:rPr>
        <w:t>hecho.</w:t>
      </w:r>
      <w:r>
        <w:rPr>
          <w:color w:val="231F20"/>
          <w:spacing w:val="-20"/>
        </w:rPr>
        <w:t> </w:t>
      </w:r>
      <w:r>
        <w:rPr>
          <w:color w:val="231F20"/>
        </w:rPr>
        <w:t>La</w:t>
      </w:r>
      <w:r>
        <w:rPr>
          <w:color w:val="231F20"/>
          <w:spacing w:val="-20"/>
        </w:rPr>
        <w:t> </w:t>
      </w:r>
      <w:r>
        <w:rPr>
          <w:color w:val="010202"/>
          <w:spacing w:val="-3"/>
        </w:rPr>
        <w:t>Sociología</w:t>
      </w:r>
      <w:r>
        <w:rPr>
          <w:color w:val="231F20"/>
          <w:spacing w:val="-3"/>
        </w:rPr>
        <w:t>,</w:t>
      </w:r>
      <w:r>
        <w:rPr>
          <w:color w:val="231F20"/>
          <w:spacing w:val="-20"/>
        </w:rPr>
        <w:t> </w:t>
      </w:r>
      <w:r>
        <w:rPr>
          <w:color w:val="231F20"/>
        </w:rPr>
        <w:t>por</w:t>
      </w:r>
      <w:r>
        <w:rPr>
          <w:color w:val="231F20"/>
          <w:spacing w:val="-20"/>
        </w:rPr>
        <w:t> </w:t>
      </w:r>
      <w:r>
        <w:rPr>
          <w:color w:val="231F20"/>
        </w:rPr>
        <w:t>el</w:t>
      </w:r>
      <w:r>
        <w:rPr>
          <w:color w:val="231F20"/>
          <w:spacing w:val="-20"/>
        </w:rPr>
        <w:t> </w:t>
      </w:r>
      <w:r>
        <w:rPr>
          <w:color w:val="231F20"/>
          <w:spacing w:val="-3"/>
        </w:rPr>
        <w:t>contrario,</w:t>
      </w:r>
      <w:r>
        <w:rPr>
          <w:color w:val="231F20"/>
          <w:spacing w:val="-20"/>
        </w:rPr>
        <w:t> </w:t>
      </w:r>
      <w:r>
        <w:rPr>
          <w:color w:val="231F20"/>
          <w:spacing w:val="-4"/>
        </w:rPr>
        <w:t>elevándose</w:t>
      </w:r>
      <w:r>
        <w:rPr>
          <w:color w:val="231F20"/>
          <w:spacing w:val="-20"/>
        </w:rPr>
        <w:t> </w:t>
      </w:r>
      <w:r>
        <w:rPr>
          <w:color w:val="231F20"/>
          <w:spacing w:val="-3"/>
        </w:rPr>
        <w:t>sobre</w:t>
      </w:r>
      <w:r>
        <w:rPr>
          <w:color w:val="231F20"/>
          <w:spacing w:val="-21"/>
        </w:rPr>
        <w:t> </w:t>
      </w:r>
      <w:r>
        <w:rPr>
          <w:color w:val="231F20"/>
        </w:rPr>
        <w:t>el</w:t>
      </w:r>
      <w:r>
        <w:rPr>
          <w:color w:val="231F20"/>
          <w:spacing w:val="-20"/>
        </w:rPr>
        <w:t> </w:t>
      </w:r>
      <w:r>
        <w:rPr>
          <w:color w:val="231F20"/>
          <w:spacing w:val="-4"/>
        </w:rPr>
        <w:t>espacio</w:t>
      </w:r>
      <w:r>
        <w:rPr>
          <w:color w:val="231F20"/>
          <w:spacing w:val="-20"/>
        </w:rPr>
        <w:t> </w:t>
      </w:r>
      <w:r>
        <w:rPr>
          <w:color w:val="231F20"/>
        </w:rPr>
        <w:t>y</w:t>
      </w:r>
    </w:p>
    <w:p>
      <w:pPr>
        <w:pStyle w:val="BodyText"/>
        <w:spacing w:before="1"/>
        <w:rPr>
          <w:sz w:val="27"/>
        </w:rPr>
      </w:pPr>
    </w:p>
    <w:p>
      <w:pPr>
        <w:spacing w:before="71"/>
        <w:ind w:left="25" w:right="25" w:firstLine="0"/>
        <w:jc w:val="center"/>
        <w:rPr>
          <w:sz w:val="18"/>
        </w:rPr>
      </w:pPr>
      <w:r>
        <w:rPr>
          <w:color w:val="231F20"/>
          <w:w w:val="105"/>
          <w:sz w:val="18"/>
        </w:rPr>
        <w:t>[ 17 ]</w:t>
      </w:r>
    </w:p>
    <w:p>
      <w:pPr>
        <w:spacing w:after="0"/>
        <w:jc w:val="center"/>
        <w:rPr>
          <w:sz w:val="18"/>
        </w:rPr>
        <w:sectPr>
          <w:headerReference w:type="even" r:id="rId16"/>
          <w:footerReference w:type="even" r:id="rId17"/>
          <w:pgSz w:w="7940" w:h="12480"/>
          <w:pgMar w:header="0" w:footer="0" w:top="1160" w:bottom="280" w:left="960" w:right="960"/>
        </w:sectPr>
      </w:pPr>
    </w:p>
    <w:p>
      <w:pPr>
        <w:pStyle w:val="BodyText"/>
      </w:pPr>
    </w:p>
    <w:p>
      <w:pPr>
        <w:pStyle w:val="BodyText"/>
        <w:spacing w:before="3"/>
        <w:rPr>
          <w:sz w:val="18"/>
        </w:rPr>
      </w:pPr>
    </w:p>
    <w:p>
      <w:pPr>
        <w:pStyle w:val="BodyText"/>
        <w:spacing w:line="273" w:lineRule="auto" w:before="46"/>
        <w:ind w:left="100" w:right="120"/>
        <w:jc w:val="both"/>
      </w:pPr>
      <w:r>
        <w:rPr>
          <w:rFonts w:ascii="Palatino Linotype" w:hAnsi="Palatino Linotype"/>
          <w:color w:val="231F20"/>
        </w:rPr>
        <w:t>el</w:t>
      </w:r>
      <w:r>
        <w:rPr>
          <w:rFonts w:ascii="Palatino Linotype" w:hAnsi="Palatino Linotype"/>
          <w:color w:val="231F20"/>
          <w:spacing w:val="-11"/>
        </w:rPr>
        <w:t> </w:t>
      </w:r>
      <w:r>
        <w:rPr>
          <w:rFonts w:ascii="Palatino Linotype" w:hAnsi="Palatino Linotype"/>
          <w:color w:val="231F20"/>
          <w:spacing w:val="-3"/>
        </w:rPr>
        <w:t>tiempo,</w:t>
      </w:r>
      <w:r>
        <w:rPr>
          <w:rFonts w:ascii="Palatino Linotype" w:hAnsi="Palatino Linotype"/>
          <w:color w:val="231F20"/>
          <w:spacing w:val="-11"/>
        </w:rPr>
        <w:t> </w:t>
      </w:r>
      <w:r>
        <w:rPr>
          <w:rFonts w:ascii="Palatino Linotype" w:hAnsi="Palatino Linotype"/>
          <w:color w:val="231F20"/>
          <w:spacing w:val="-3"/>
        </w:rPr>
        <w:t>estudia</w:t>
      </w:r>
      <w:r>
        <w:rPr>
          <w:rFonts w:ascii="Palatino Linotype" w:hAnsi="Palatino Linotype"/>
          <w:color w:val="231F20"/>
          <w:spacing w:val="-11"/>
        </w:rPr>
        <w:t> </w:t>
      </w:r>
      <w:r>
        <w:rPr>
          <w:rFonts w:ascii="Palatino Linotype" w:hAnsi="Palatino Linotype"/>
          <w:color w:val="231F20"/>
        </w:rPr>
        <w:t>la</w:t>
      </w:r>
      <w:r>
        <w:rPr>
          <w:rFonts w:ascii="Palatino Linotype" w:hAnsi="Palatino Linotype"/>
          <w:color w:val="231F20"/>
          <w:spacing w:val="-11"/>
        </w:rPr>
        <w:t> </w:t>
      </w:r>
      <w:r>
        <w:rPr>
          <w:rFonts w:ascii="Palatino Linotype" w:hAnsi="Palatino Linotype"/>
          <w:color w:val="231F20"/>
          <w:spacing w:val="-3"/>
        </w:rPr>
        <w:t>génesis,</w:t>
      </w:r>
      <w:r>
        <w:rPr>
          <w:rFonts w:ascii="Palatino Linotype" w:hAnsi="Palatino Linotype"/>
          <w:color w:val="231F20"/>
          <w:spacing w:val="-11"/>
        </w:rPr>
        <w:t> </w:t>
      </w:r>
      <w:r>
        <w:rPr>
          <w:rFonts w:ascii="Palatino Linotype" w:hAnsi="Palatino Linotype"/>
          <w:color w:val="231F20"/>
        </w:rPr>
        <w:t>los</w:t>
      </w:r>
      <w:r>
        <w:rPr>
          <w:rFonts w:ascii="Palatino Linotype" w:hAnsi="Palatino Linotype"/>
          <w:color w:val="231F20"/>
          <w:spacing w:val="-11"/>
        </w:rPr>
        <w:t> </w:t>
      </w:r>
      <w:r>
        <w:rPr>
          <w:rFonts w:ascii="Palatino Linotype" w:hAnsi="Palatino Linotype"/>
          <w:color w:val="231F20"/>
          <w:spacing w:val="-3"/>
        </w:rPr>
        <w:t>elementos,</w:t>
      </w:r>
      <w:r>
        <w:rPr>
          <w:rFonts w:ascii="Palatino Linotype" w:hAnsi="Palatino Linotype"/>
          <w:color w:val="231F20"/>
          <w:spacing w:val="-11"/>
        </w:rPr>
        <w:t> </w:t>
      </w:r>
      <w:r>
        <w:rPr>
          <w:rFonts w:ascii="Palatino Linotype" w:hAnsi="Palatino Linotype"/>
          <w:color w:val="231F20"/>
        </w:rPr>
        <w:t>los</w:t>
      </w:r>
      <w:r>
        <w:rPr>
          <w:rFonts w:ascii="Palatino Linotype" w:hAnsi="Palatino Linotype"/>
          <w:color w:val="231F20"/>
          <w:spacing w:val="-11"/>
        </w:rPr>
        <w:t> </w:t>
      </w:r>
      <w:r>
        <w:rPr>
          <w:rFonts w:ascii="Palatino Linotype" w:hAnsi="Palatino Linotype"/>
          <w:color w:val="231F20"/>
          <w:spacing w:val="-3"/>
        </w:rPr>
        <w:t>vínculos,</w:t>
      </w:r>
      <w:r>
        <w:rPr>
          <w:rFonts w:ascii="Palatino Linotype" w:hAnsi="Palatino Linotype"/>
          <w:color w:val="231F20"/>
          <w:spacing w:val="-11"/>
        </w:rPr>
        <w:t> </w:t>
      </w:r>
      <w:r>
        <w:rPr>
          <w:rFonts w:ascii="Palatino Linotype" w:hAnsi="Palatino Linotype"/>
          <w:color w:val="231F20"/>
        </w:rPr>
        <w:t>las</w:t>
      </w:r>
      <w:r>
        <w:rPr>
          <w:rFonts w:ascii="Palatino Linotype" w:hAnsi="Palatino Linotype"/>
          <w:color w:val="231F20"/>
          <w:spacing w:val="-11"/>
        </w:rPr>
        <w:t> </w:t>
      </w:r>
      <w:r>
        <w:rPr>
          <w:rFonts w:ascii="Palatino Linotype" w:hAnsi="Palatino Linotype"/>
          <w:color w:val="231F20"/>
          <w:spacing w:val="-3"/>
        </w:rPr>
        <w:t>fuerzas, </w:t>
      </w:r>
      <w:r>
        <w:rPr>
          <w:rFonts w:ascii="Palatino Linotype" w:hAnsi="Palatino Linotype"/>
          <w:color w:val="231F20"/>
        </w:rPr>
        <w:t>la </w:t>
      </w:r>
      <w:r>
        <w:rPr>
          <w:rFonts w:ascii="Palatino Linotype" w:hAnsi="Palatino Linotype"/>
          <w:color w:val="231F20"/>
          <w:spacing w:val="-3"/>
        </w:rPr>
        <w:t>estructura </w:t>
      </w:r>
      <w:r>
        <w:rPr>
          <w:rFonts w:ascii="Palatino Linotype" w:hAnsi="Palatino Linotype"/>
          <w:color w:val="231F20"/>
        </w:rPr>
        <w:t>y la </w:t>
      </w:r>
      <w:r>
        <w:rPr>
          <w:rFonts w:ascii="Palatino Linotype" w:hAnsi="Palatino Linotype"/>
          <w:color w:val="231F20"/>
          <w:spacing w:val="-4"/>
        </w:rPr>
        <w:t>organización </w:t>
      </w:r>
      <w:r>
        <w:rPr>
          <w:rFonts w:ascii="Palatino Linotype" w:hAnsi="Palatino Linotype"/>
          <w:color w:val="231F20"/>
        </w:rPr>
        <w:t>de las </w:t>
      </w:r>
      <w:r>
        <w:rPr>
          <w:rFonts w:ascii="Palatino Linotype" w:hAnsi="Palatino Linotype"/>
          <w:color w:val="231F20"/>
          <w:spacing w:val="-3"/>
        </w:rPr>
        <w:t>sociedades, </w:t>
      </w:r>
      <w:r>
        <w:rPr>
          <w:rFonts w:ascii="Palatino Linotype" w:hAnsi="Palatino Linotype"/>
          <w:color w:val="231F20"/>
        </w:rPr>
        <w:t>las </w:t>
      </w:r>
      <w:r>
        <w:rPr>
          <w:rFonts w:ascii="Palatino Linotype" w:hAnsi="Palatino Linotype"/>
          <w:color w:val="231F20"/>
          <w:spacing w:val="-3"/>
        </w:rPr>
        <w:t>clasifica en tipos, sigue </w:t>
      </w:r>
      <w:r>
        <w:rPr>
          <w:rFonts w:ascii="Palatino Linotype" w:hAnsi="Palatino Linotype"/>
          <w:color w:val="231F20"/>
        </w:rPr>
        <w:t>su </w:t>
      </w:r>
      <w:r>
        <w:rPr>
          <w:rFonts w:ascii="Palatino Linotype" w:hAnsi="Palatino Linotype"/>
          <w:color w:val="231F20"/>
          <w:spacing w:val="-3"/>
        </w:rPr>
        <w:t>evolución fijando </w:t>
      </w:r>
      <w:r>
        <w:rPr>
          <w:rFonts w:ascii="Palatino Linotype" w:hAnsi="Palatino Linotype"/>
          <w:color w:val="231F20"/>
        </w:rPr>
        <w:t>sus </w:t>
      </w:r>
      <w:r>
        <w:rPr>
          <w:rFonts w:ascii="Palatino Linotype" w:hAnsi="Palatino Linotype"/>
          <w:color w:val="231F20"/>
          <w:spacing w:val="-3"/>
        </w:rPr>
        <w:t>leyes </w:t>
      </w:r>
      <w:r>
        <w:rPr>
          <w:rFonts w:ascii="Palatino Linotype" w:hAnsi="Palatino Linotype"/>
          <w:color w:val="231F20"/>
        </w:rPr>
        <w:t>y con el </w:t>
      </w:r>
      <w:r>
        <w:rPr>
          <w:rFonts w:ascii="Palatino Linotype" w:hAnsi="Palatino Linotype"/>
          <w:color w:val="231F20"/>
          <w:spacing w:val="-3"/>
        </w:rPr>
        <w:t>pasado </w:t>
      </w:r>
      <w:r>
        <w:rPr>
          <w:rFonts w:ascii="Palatino Linotype" w:hAnsi="Palatino Linotype"/>
          <w:color w:val="231F20"/>
        </w:rPr>
        <w:t>a la</w:t>
      </w:r>
      <w:r>
        <w:rPr>
          <w:rFonts w:ascii="Palatino Linotype" w:hAnsi="Palatino Linotype"/>
          <w:color w:val="231F20"/>
          <w:spacing w:val="-18"/>
        </w:rPr>
        <w:t> </w:t>
      </w:r>
      <w:r>
        <w:rPr>
          <w:rFonts w:ascii="Palatino Linotype" w:hAnsi="Palatino Linotype"/>
          <w:color w:val="231F20"/>
          <w:spacing w:val="-3"/>
        </w:rPr>
        <w:t>vista </w:t>
      </w:r>
      <w:r>
        <w:rPr>
          <w:color w:val="231F20"/>
          <w:spacing w:val="-4"/>
        </w:rPr>
        <w:t>traza </w:t>
      </w:r>
      <w:r>
        <w:rPr>
          <w:color w:val="231F20"/>
        </w:rPr>
        <w:t>los </w:t>
      </w:r>
      <w:r>
        <w:rPr>
          <w:color w:val="231F20"/>
          <w:spacing w:val="-3"/>
        </w:rPr>
        <w:t>lineamientos </w:t>
      </w:r>
      <w:r>
        <w:rPr>
          <w:color w:val="231F20"/>
        </w:rPr>
        <w:t>del</w:t>
      </w:r>
      <w:r>
        <w:rPr>
          <w:color w:val="231F20"/>
          <w:spacing w:val="38"/>
        </w:rPr>
        <w:t> </w:t>
      </w:r>
      <w:r>
        <w:rPr>
          <w:color w:val="231F20"/>
          <w:spacing w:val="-6"/>
        </w:rPr>
        <w:t>porvenir.</w:t>
      </w:r>
    </w:p>
    <w:p>
      <w:pPr>
        <w:pStyle w:val="BodyText"/>
        <w:spacing w:line="276" w:lineRule="auto" w:before="16"/>
        <w:ind w:left="100" w:right="120" w:firstLine="360"/>
        <w:jc w:val="both"/>
      </w:pPr>
      <w:r>
        <w:rPr>
          <w:rFonts w:ascii="Palatino Linotype" w:hAnsi="Palatino Linotype"/>
          <w:color w:val="231F20"/>
        </w:rPr>
        <w:t>Se podría afirmar que el objeto cognoscitivo  de la </w:t>
      </w:r>
      <w:r>
        <w:rPr>
          <w:color w:val="010202"/>
        </w:rPr>
        <w:t>Sociología </w:t>
      </w:r>
      <w:r>
        <w:rPr>
          <w:rFonts w:ascii="Palatino Linotype" w:hAnsi="Palatino Linotype"/>
          <w:color w:val="231F20"/>
        </w:rPr>
        <w:t>es lo social, definido como el conjunto de  modos  o  formas  de </w:t>
      </w:r>
      <w:r>
        <w:rPr>
          <w:color w:val="231F20"/>
        </w:rPr>
        <w:t>vida humana y de las interacciones entre los hombres. Lo social</w:t>
      </w:r>
    </w:p>
    <w:p>
      <w:pPr>
        <w:pStyle w:val="BodyText"/>
        <w:spacing w:line="297" w:lineRule="auto" w:before="36"/>
        <w:ind w:left="100" w:right="119"/>
        <w:jc w:val="both"/>
      </w:pPr>
      <w:r>
        <w:rPr>
          <w:color w:val="231F20"/>
        </w:rPr>
        <w:t>no </w:t>
      </w:r>
      <w:r>
        <w:rPr>
          <w:color w:val="231F20"/>
          <w:spacing w:val="-4"/>
        </w:rPr>
        <w:t>apareció </w:t>
      </w:r>
      <w:r>
        <w:rPr>
          <w:color w:val="231F20"/>
          <w:spacing w:val="-3"/>
        </w:rPr>
        <w:t>como </w:t>
      </w:r>
      <w:r>
        <w:rPr>
          <w:color w:val="231F20"/>
        </w:rPr>
        <w:t>un </w:t>
      </w:r>
      <w:r>
        <w:rPr>
          <w:color w:val="231F20"/>
          <w:spacing w:val="-3"/>
        </w:rPr>
        <w:t>producto </w:t>
      </w:r>
      <w:r>
        <w:rPr>
          <w:color w:val="231F20"/>
        </w:rPr>
        <w:t>del </w:t>
      </w:r>
      <w:r>
        <w:rPr>
          <w:color w:val="231F20"/>
          <w:spacing w:val="-3"/>
        </w:rPr>
        <w:t>pensamiento </w:t>
      </w:r>
      <w:r>
        <w:rPr>
          <w:color w:val="231F20"/>
          <w:spacing w:val="-4"/>
        </w:rPr>
        <w:t>abstracto, </w:t>
      </w:r>
      <w:r>
        <w:rPr>
          <w:color w:val="231F20"/>
        </w:rPr>
        <w:t>fue </w:t>
      </w:r>
      <w:r>
        <w:rPr>
          <w:color w:val="231F20"/>
          <w:spacing w:val="-3"/>
        </w:rPr>
        <w:t>un objeto conformado </w:t>
      </w:r>
      <w:r>
        <w:rPr>
          <w:color w:val="231F20"/>
        </w:rPr>
        <w:t>por </w:t>
      </w:r>
      <w:r>
        <w:rPr>
          <w:color w:val="231F20"/>
          <w:spacing w:val="-3"/>
        </w:rPr>
        <w:t>circunstancias histórico-sociales </w:t>
      </w:r>
      <w:r>
        <w:rPr>
          <w:color w:val="231F20"/>
        </w:rPr>
        <w:t>y </w:t>
      </w:r>
      <w:r>
        <w:rPr>
          <w:color w:val="231F20"/>
          <w:spacing w:val="-4"/>
        </w:rPr>
        <w:t>apoyado </w:t>
      </w:r>
      <w:r>
        <w:rPr>
          <w:color w:val="231F20"/>
        </w:rPr>
        <w:t>en su </w:t>
      </w:r>
      <w:r>
        <w:rPr>
          <w:color w:val="231F20"/>
          <w:spacing w:val="-3"/>
        </w:rPr>
        <w:t>consolidación </w:t>
      </w:r>
      <w:r>
        <w:rPr>
          <w:color w:val="231F20"/>
        </w:rPr>
        <w:t>por </w:t>
      </w:r>
      <w:r>
        <w:rPr>
          <w:color w:val="231F20"/>
          <w:spacing w:val="-3"/>
        </w:rPr>
        <w:t>otras disciplinas. </w:t>
      </w:r>
      <w:r>
        <w:rPr>
          <w:color w:val="231F20"/>
        </w:rPr>
        <w:t>La </w:t>
      </w:r>
      <w:r>
        <w:rPr>
          <w:color w:val="010202"/>
          <w:spacing w:val="-3"/>
        </w:rPr>
        <w:t>Sociología </w:t>
      </w:r>
      <w:r>
        <w:rPr>
          <w:color w:val="231F20"/>
        </w:rPr>
        <w:t>no </w:t>
      </w:r>
      <w:r>
        <w:rPr>
          <w:color w:val="231F20"/>
          <w:spacing w:val="-4"/>
        </w:rPr>
        <w:t>tiene </w:t>
      </w:r>
      <w:r>
        <w:rPr>
          <w:rFonts w:ascii="Palatino Linotype" w:hAnsi="Palatino Linotype"/>
          <w:color w:val="231F20"/>
        </w:rPr>
        <w:t>un </w:t>
      </w:r>
      <w:r>
        <w:rPr>
          <w:rFonts w:ascii="Palatino Linotype" w:hAnsi="Palatino Linotype"/>
          <w:color w:val="231F20"/>
          <w:spacing w:val="-3"/>
        </w:rPr>
        <w:t>principio definido, porque </w:t>
      </w:r>
      <w:r>
        <w:rPr>
          <w:rFonts w:ascii="Palatino Linotype" w:hAnsi="Palatino Linotype"/>
          <w:color w:val="231F20"/>
        </w:rPr>
        <w:t>sus </w:t>
      </w:r>
      <w:r>
        <w:rPr>
          <w:rFonts w:ascii="Palatino Linotype" w:hAnsi="Palatino Linotype"/>
          <w:color w:val="231F20"/>
          <w:spacing w:val="-3"/>
        </w:rPr>
        <w:t>fundamentos históricos deben </w:t>
      </w:r>
      <w:r>
        <w:rPr>
          <w:color w:val="231F20"/>
          <w:spacing w:val="-3"/>
        </w:rPr>
        <w:t>buscarse</w:t>
      </w:r>
      <w:r>
        <w:rPr>
          <w:color w:val="231F20"/>
          <w:spacing w:val="-47"/>
        </w:rPr>
        <w:t> </w:t>
      </w:r>
      <w:r>
        <w:rPr>
          <w:color w:val="231F20"/>
        </w:rPr>
        <w:t>en</w:t>
      </w:r>
      <w:r>
        <w:rPr>
          <w:color w:val="231F20"/>
          <w:spacing w:val="-46"/>
        </w:rPr>
        <w:t> </w:t>
      </w:r>
      <w:r>
        <w:rPr>
          <w:color w:val="231F20"/>
        </w:rPr>
        <w:t>el</w:t>
      </w:r>
      <w:r>
        <w:rPr>
          <w:color w:val="231F20"/>
          <w:spacing w:val="-46"/>
        </w:rPr>
        <w:t> </w:t>
      </w:r>
      <w:r>
        <w:rPr>
          <w:color w:val="231F20"/>
          <w:spacing w:val="-3"/>
        </w:rPr>
        <w:t>desarrollo</w:t>
      </w:r>
      <w:r>
        <w:rPr>
          <w:color w:val="231F20"/>
          <w:spacing w:val="-46"/>
        </w:rPr>
        <w:t> </w:t>
      </w:r>
      <w:r>
        <w:rPr>
          <w:color w:val="231F20"/>
          <w:spacing w:val="-3"/>
        </w:rPr>
        <w:t>mismo</w:t>
      </w:r>
      <w:r>
        <w:rPr>
          <w:color w:val="231F20"/>
          <w:spacing w:val="-46"/>
        </w:rPr>
        <w:t> </w:t>
      </w:r>
      <w:r>
        <w:rPr>
          <w:color w:val="231F20"/>
        </w:rPr>
        <w:t>de</w:t>
      </w:r>
      <w:r>
        <w:rPr>
          <w:color w:val="231F20"/>
          <w:spacing w:val="-46"/>
        </w:rPr>
        <w:t> </w:t>
      </w:r>
      <w:r>
        <w:rPr>
          <w:color w:val="231F20"/>
        </w:rPr>
        <w:t>las</w:t>
      </w:r>
      <w:r>
        <w:rPr>
          <w:color w:val="231F20"/>
          <w:spacing w:val="-46"/>
        </w:rPr>
        <w:t> </w:t>
      </w:r>
      <w:r>
        <w:rPr>
          <w:color w:val="231F20"/>
          <w:spacing w:val="-3"/>
        </w:rPr>
        <w:t>sociedades.</w:t>
      </w:r>
      <w:r>
        <w:rPr>
          <w:color w:val="231F20"/>
          <w:spacing w:val="-47"/>
        </w:rPr>
        <w:t> </w:t>
      </w:r>
      <w:r>
        <w:rPr>
          <w:color w:val="231F20"/>
        </w:rPr>
        <w:t>Sin</w:t>
      </w:r>
      <w:r>
        <w:rPr>
          <w:color w:val="231F20"/>
          <w:spacing w:val="-46"/>
        </w:rPr>
        <w:t> </w:t>
      </w:r>
      <w:r>
        <w:rPr>
          <w:color w:val="231F20"/>
          <w:spacing w:val="-4"/>
        </w:rPr>
        <w:t>embargo,</w:t>
      </w:r>
      <w:r>
        <w:rPr>
          <w:color w:val="231F20"/>
          <w:spacing w:val="-46"/>
        </w:rPr>
        <w:t> </w:t>
      </w:r>
      <w:r>
        <w:rPr>
          <w:color w:val="231F20"/>
          <w:spacing w:val="-3"/>
        </w:rPr>
        <w:t>como </w:t>
      </w:r>
      <w:r>
        <w:rPr>
          <w:rFonts w:ascii="Palatino Linotype" w:hAnsi="Palatino Linotype"/>
          <w:color w:val="231F20"/>
          <w:spacing w:val="-3"/>
        </w:rPr>
        <w:t>elementos  históricos  decisivos  para  </w:t>
      </w:r>
      <w:r>
        <w:rPr>
          <w:rFonts w:ascii="Palatino Linotype" w:hAnsi="Palatino Linotype"/>
          <w:color w:val="231F20"/>
        </w:rPr>
        <w:t>la </w:t>
      </w:r>
      <w:r>
        <w:rPr>
          <w:rFonts w:ascii="Palatino Linotype" w:hAnsi="Palatino Linotype"/>
          <w:color w:val="231F20"/>
          <w:spacing w:val="-3"/>
        </w:rPr>
        <w:t>definición  </w:t>
      </w:r>
      <w:r>
        <w:rPr>
          <w:rFonts w:ascii="Palatino Linotype" w:hAnsi="Palatino Linotype"/>
          <w:color w:val="231F20"/>
        </w:rPr>
        <w:t>de la</w:t>
      </w:r>
      <w:r>
        <w:rPr>
          <w:rFonts w:ascii="Palatino Linotype" w:hAnsi="Palatino Linotype"/>
          <w:color w:val="231F20"/>
          <w:spacing w:val="-15"/>
        </w:rPr>
        <w:t> </w:t>
      </w:r>
      <w:r>
        <w:rPr>
          <w:color w:val="010202"/>
          <w:spacing w:val="-3"/>
        </w:rPr>
        <w:t>Sociología</w:t>
      </w:r>
    </w:p>
    <w:p>
      <w:pPr>
        <w:pStyle w:val="BodyText"/>
        <w:spacing w:line="235" w:lineRule="exact"/>
        <w:ind w:left="100"/>
        <w:jc w:val="both"/>
        <w:rPr>
          <w:rFonts w:ascii="Palatino Linotype" w:hAnsi="Palatino Linotype"/>
        </w:rPr>
      </w:pPr>
      <w:r>
        <w:rPr>
          <w:rFonts w:ascii="Palatino Linotype" w:hAnsi="Palatino Linotype"/>
          <w:color w:val="231F20"/>
        </w:rPr>
        <w:t>se  </w:t>
      </w:r>
      <w:r>
        <w:rPr>
          <w:rFonts w:ascii="Palatino Linotype" w:hAnsi="Palatino Linotype"/>
          <w:color w:val="231F20"/>
          <w:spacing w:val="-3"/>
        </w:rPr>
        <w:t>detectan,  </w:t>
      </w:r>
      <w:r>
        <w:rPr>
          <w:rFonts w:ascii="Palatino Linotype" w:hAnsi="Palatino Linotype"/>
          <w:color w:val="231F20"/>
        </w:rPr>
        <w:t>la  </w:t>
      </w:r>
      <w:r>
        <w:rPr>
          <w:rFonts w:ascii="Palatino Linotype" w:hAnsi="Palatino Linotype"/>
          <w:color w:val="231F20"/>
          <w:spacing w:val="-3"/>
        </w:rPr>
        <w:t>Revolución  Industrial  </w:t>
      </w:r>
      <w:r>
        <w:rPr>
          <w:rFonts w:ascii="Palatino Linotype" w:hAnsi="Palatino Linotype"/>
          <w:color w:val="231F20"/>
        </w:rPr>
        <w:t>y  la  </w:t>
      </w:r>
      <w:r>
        <w:rPr>
          <w:rFonts w:ascii="Palatino Linotype" w:hAnsi="Palatino Linotype"/>
          <w:color w:val="231F20"/>
          <w:spacing w:val="-4"/>
        </w:rPr>
        <w:t>Francesa,  </w:t>
      </w:r>
      <w:r>
        <w:rPr>
          <w:rFonts w:ascii="Palatino Linotype" w:hAnsi="Palatino Linotype"/>
          <w:color w:val="231F20"/>
        </w:rPr>
        <w:t>así  </w:t>
      </w:r>
      <w:r>
        <w:rPr>
          <w:rFonts w:ascii="Palatino Linotype" w:hAnsi="Palatino Linotype"/>
          <w:color w:val="231F20"/>
          <w:spacing w:val="-3"/>
        </w:rPr>
        <w:t>como el</w:t>
      </w:r>
    </w:p>
    <w:p>
      <w:pPr>
        <w:pStyle w:val="BodyText"/>
        <w:spacing w:line="300" w:lineRule="exact"/>
        <w:ind w:left="100" w:right="119"/>
        <w:jc w:val="both"/>
        <w:rPr>
          <w:rFonts w:ascii="Palatino Linotype" w:hAnsi="Palatino Linotype"/>
        </w:rPr>
      </w:pPr>
      <w:r>
        <w:rPr>
          <w:color w:val="231F20"/>
          <w:spacing w:val="-3"/>
        </w:rPr>
        <w:t>auge </w:t>
      </w:r>
      <w:r>
        <w:rPr>
          <w:color w:val="231F20"/>
        </w:rPr>
        <w:t>de la fe en la </w:t>
      </w:r>
      <w:r>
        <w:rPr>
          <w:color w:val="231F20"/>
          <w:spacing w:val="-3"/>
        </w:rPr>
        <w:t>ciencia heredada </w:t>
      </w:r>
      <w:r>
        <w:rPr>
          <w:color w:val="231F20"/>
        </w:rPr>
        <w:t>del </w:t>
      </w:r>
      <w:r>
        <w:rPr>
          <w:color w:val="231F20"/>
          <w:spacing w:val="-3"/>
        </w:rPr>
        <w:t>Iluminismo </w:t>
      </w:r>
      <w:r>
        <w:rPr>
          <w:color w:val="231F20"/>
        </w:rPr>
        <w:t>y su </w:t>
      </w:r>
      <w:r>
        <w:rPr>
          <w:color w:val="231F20"/>
          <w:spacing w:val="-3"/>
        </w:rPr>
        <w:t>reacción </w:t>
      </w:r>
      <w:r>
        <w:rPr>
          <w:rFonts w:ascii="Palatino Linotype" w:hAnsi="Palatino Linotype"/>
          <w:color w:val="231F20"/>
          <w:spacing w:val="-3"/>
        </w:rPr>
        <w:t>conservadora (Bonald </w:t>
      </w:r>
      <w:r>
        <w:rPr>
          <w:rFonts w:ascii="Palatino Linotype" w:hAnsi="Palatino Linotype"/>
          <w:color w:val="231F20"/>
        </w:rPr>
        <w:t>y </w:t>
      </w:r>
      <w:r>
        <w:rPr>
          <w:rFonts w:ascii="Palatino Linotype" w:hAnsi="Palatino Linotype"/>
          <w:color w:val="231F20"/>
          <w:spacing w:val="-3"/>
        </w:rPr>
        <w:t>Maestre) </w:t>
      </w:r>
      <w:r>
        <w:rPr>
          <w:rFonts w:ascii="Palatino Linotype" w:hAnsi="Palatino Linotype"/>
          <w:color w:val="231F20"/>
        </w:rPr>
        <w:t>expresada </w:t>
      </w:r>
      <w:r>
        <w:rPr>
          <w:rFonts w:ascii="Palatino Linotype" w:hAnsi="Palatino Linotype"/>
          <w:color w:val="231F20"/>
          <w:spacing w:val="-3"/>
        </w:rPr>
        <w:t>sintéticamente </w:t>
      </w:r>
      <w:r>
        <w:rPr>
          <w:rFonts w:ascii="Palatino Linotype" w:hAnsi="Palatino Linotype"/>
          <w:color w:val="231F20"/>
        </w:rPr>
        <w:t>en </w:t>
      </w:r>
      <w:r>
        <w:rPr>
          <w:rFonts w:ascii="Palatino Linotype" w:hAnsi="Palatino Linotype"/>
          <w:color w:val="231F20"/>
          <w:spacing w:val="-3"/>
        </w:rPr>
        <w:t>el éxito metodológico instrumentado </w:t>
      </w:r>
      <w:r>
        <w:rPr>
          <w:rFonts w:ascii="Palatino Linotype" w:hAnsi="Palatino Linotype"/>
          <w:color w:val="231F20"/>
        </w:rPr>
        <w:t>por las </w:t>
      </w:r>
      <w:r>
        <w:rPr>
          <w:rFonts w:ascii="Palatino Linotype" w:hAnsi="Palatino Linotype"/>
          <w:color w:val="231F20"/>
          <w:spacing w:val="-3"/>
        </w:rPr>
        <w:t>ciencias físico-naturales. </w:t>
      </w:r>
      <w:r>
        <w:rPr>
          <w:color w:val="231F20"/>
        </w:rPr>
        <w:t>La </w:t>
      </w:r>
      <w:r>
        <w:rPr>
          <w:color w:val="231F20"/>
          <w:spacing w:val="-3"/>
        </w:rPr>
        <w:t>dinámica </w:t>
      </w:r>
      <w:r>
        <w:rPr>
          <w:color w:val="231F20"/>
        </w:rPr>
        <w:t>de </w:t>
      </w:r>
      <w:r>
        <w:rPr>
          <w:color w:val="231F20"/>
          <w:spacing w:val="-4"/>
        </w:rPr>
        <w:t>estos elementos </w:t>
      </w:r>
      <w:r>
        <w:rPr>
          <w:color w:val="231F20"/>
          <w:spacing w:val="-3"/>
        </w:rPr>
        <w:t>hizo posible </w:t>
      </w:r>
      <w:r>
        <w:rPr>
          <w:color w:val="231F20"/>
        </w:rPr>
        <w:t>el </w:t>
      </w:r>
      <w:r>
        <w:rPr>
          <w:color w:val="231F20"/>
          <w:spacing w:val="-4"/>
        </w:rPr>
        <w:t>surgimiento </w:t>
      </w:r>
      <w:r>
        <w:rPr>
          <w:color w:val="231F20"/>
        </w:rPr>
        <w:t>de </w:t>
      </w:r>
      <w:r>
        <w:rPr>
          <w:color w:val="231F20"/>
          <w:spacing w:val="-3"/>
        </w:rPr>
        <w:t>una </w:t>
      </w:r>
      <w:r>
        <w:rPr>
          <w:rFonts w:ascii="Palatino Linotype" w:hAnsi="Palatino Linotype"/>
          <w:color w:val="231F20"/>
        </w:rPr>
        <w:t>reflexión </w:t>
      </w:r>
      <w:r>
        <w:rPr>
          <w:rFonts w:ascii="Palatino Linotype" w:hAnsi="Palatino Linotype"/>
          <w:color w:val="231F20"/>
          <w:spacing w:val="-3"/>
        </w:rPr>
        <w:t>científica-sistemática </w:t>
      </w:r>
      <w:r>
        <w:rPr>
          <w:rFonts w:ascii="Palatino Linotype" w:hAnsi="Palatino Linotype"/>
          <w:color w:val="231F20"/>
        </w:rPr>
        <w:t>de la </w:t>
      </w:r>
      <w:r>
        <w:rPr>
          <w:rFonts w:ascii="Palatino Linotype" w:hAnsi="Palatino Linotype"/>
          <w:color w:val="231F20"/>
          <w:spacing w:val="-3"/>
        </w:rPr>
        <w:t>sociedad. </w:t>
      </w:r>
      <w:r>
        <w:rPr>
          <w:rFonts w:ascii="Palatino Linotype" w:hAnsi="Palatino Linotype"/>
          <w:color w:val="231F20"/>
        </w:rPr>
        <w:t>El </w:t>
      </w:r>
      <w:r>
        <w:rPr>
          <w:rFonts w:ascii="Palatino Linotype" w:hAnsi="Palatino Linotype"/>
          <w:color w:val="231F20"/>
          <w:spacing w:val="-3"/>
        </w:rPr>
        <w:t>estudio científico </w:t>
      </w:r>
      <w:r>
        <w:rPr>
          <w:color w:val="231F20"/>
        </w:rPr>
        <w:t>de lo </w:t>
      </w:r>
      <w:r>
        <w:rPr>
          <w:color w:val="231F20"/>
          <w:spacing w:val="-3"/>
        </w:rPr>
        <w:t>social </w:t>
      </w:r>
      <w:r>
        <w:rPr>
          <w:color w:val="231F20"/>
        </w:rPr>
        <w:t>se </w:t>
      </w:r>
      <w:r>
        <w:rPr>
          <w:color w:val="231F20"/>
          <w:spacing w:val="-3"/>
        </w:rPr>
        <w:t>comprendería mejor </w:t>
      </w:r>
      <w:r>
        <w:rPr>
          <w:color w:val="231F20"/>
        </w:rPr>
        <w:t>si se </w:t>
      </w:r>
      <w:r>
        <w:rPr>
          <w:color w:val="231F20"/>
          <w:spacing w:val="-3"/>
        </w:rPr>
        <w:t>considera </w:t>
      </w:r>
      <w:r>
        <w:rPr>
          <w:color w:val="231F20"/>
        </w:rPr>
        <w:t>en el </w:t>
      </w:r>
      <w:r>
        <w:rPr>
          <w:color w:val="231F20"/>
          <w:spacing w:val="-3"/>
        </w:rPr>
        <w:t>contexto histórico </w:t>
      </w:r>
      <w:r>
        <w:rPr>
          <w:color w:val="231F20"/>
        </w:rPr>
        <w:t>de </w:t>
      </w:r>
      <w:r>
        <w:rPr>
          <w:color w:val="231F20"/>
          <w:spacing w:val="-3"/>
        </w:rPr>
        <w:t>Saint-Simon </w:t>
      </w:r>
      <w:r>
        <w:rPr>
          <w:color w:val="231F20"/>
        </w:rPr>
        <w:t>y </w:t>
      </w:r>
      <w:r>
        <w:rPr>
          <w:color w:val="231F20"/>
          <w:spacing w:val="-4"/>
        </w:rPr>
        <w:t>Augusto </w:t>
      </w:r>
      <w:r>
        <w:rPr>
          <w:color w:val="231F20"/>
          <w:spacing w:val="-3"/>
        </w:rPr>
        <w:t>Comte,  como  </w:t>
      </w:r>
      <w:r>
        <w:rPr>
          <w:color w:val="231F20"/>
        </w:rPr>
        <w:t>una </w:t>
      </w:r>
      <w:r>
        <w:rPr>
          <w:color w:val="231F20"/>
          <w:spacing w:val="-3"/>
        </w:rPr>
        <w:t>respuesta </w:t>
      </w:r>
      <w:r>
        <w:rPr>
          <w:color w:val="231F20"/>
        </w:rPr>
        <w:t>al </w:t>
      </w:r>
      <w:r>
        <w:rPr>
          <w:color w:val="231F20"/>
          <w:spacing w:val="-3"/>
        </w:rPr>
        <w:t>problema </w:t>
      </w:r>
      <w:r>
        <w:rPr>
          <w:color w:val="231F20"/>
        </w:rPr>
        <w:t>del </w:t>
      </w:r>
      <w:r>
        <w:rPr>
          <w:color w:val="231F20"/>
          <w:spacing w:val="-3"/>
        </w:rPr>
        <w:t>desorden social, político </w:t>
      </w:r>
      <w:r>
        <w:rPr>
          <w:color w:val="231F20"/>
        </w:rPr>
        <w:t>e </w:t>
      </w:r>
      <w:r>
        <w:rPr>
          <w:color w:val="231F20"/>
          <w:spacing w:val="-3"/>
        </w:rPr>
        <w:t>ideológico generado </w:t>
      </w:r>
      <w:r>
        <w:rPr>
          <w:rFonts w:ascii="Palatino Linotype" w:hAnsi="Palatino Linotype"/>
          <w:color w:val="231F20"/>
          <w:spacing w:val="-3"/>
        </w:rPr>
        <w:t>después </w:t>
      </w:r>
      <w:r>
        <w:rPr>
          <w:rFonts w:ascii="Palatino Linotype" w:hAnsi="Palatino Linotype"/>
          <w:color w:val="231F20"/>
        </w:rPr>
        <w:t>de las </w:t>
      </w:r>
      <w:r>
        <w:rPr>
          <w:rFonts w:ascii="Palatino Linotype" w:hAnsi="Palatino Linotype"/>
          <w:color w:val="231F20"/>
          <w:spacing w:val="-3"/>
        </w:rPr>
        <w:t>revoluciones políticas  </w:t>
      </w:r>
      <w:r>
        <w:rPr>
          <w:rFonts w:ascii="Palatino Linotype" w:hAnsi="Palatino Linotype"/>
          <w:color w:val="231F20"/>
        </w:rPr>
        <w:t>a </w:t>
      </w:r>
      <w:r>
        <w:rPr>
          <w:rFonts w:ascii="Palatino Linotype" w:hAnsi="Palatino Linotype"/>
          <w:color w:val="231F20"/>
          <w:spacing w:val="-3"/>
        </w:rPr>
        <w:t>principios  </w:t>
      </w:r>
      <w:r>
        <w:rPr>
          <w:rFonts w:ascii="Palatino Linotype" w:hAnsi="Palatino Linotype"/>
          <w:color w:val="231F20"/>
        </w:rPr>
        <w:t>del </w:t>
      </w:r>
      <w:r>
        <w:rPr>
          <w:rFonts w:ascii="Palatino Linotype" w:hAnsi="Palatino Linotype"/>
          <w:color w:val="231F20"/>
          <w:spacing w:val="-3"/>
        </w:rPr>
        <w:t>siglo  XIX  </w:t>
      </w:r>
      <w:r>
        <w:rPr>
          <w:color w:val="231F20"/>
        </w:rPr>
        <w:t>en </w:t>
      </w:r>
      <w:r>
        <w:rPr>
          <w:color w:val="231F20"/>
          <w:spacing w:val="-3"/>
        </w:rPr>
        <w:t>toda </w:t>
      </w:r>
      <w:r>
        <w:rPr>
          <w:color w:val="231F20"/>
          <w:spacing w:val="-4"/>
        </w:rPr>
        <w:t>Europa Occidental. </w:t>
      </w:r>
      <w:r>
        <w:rPr>
          <w:color w:val="231F20"/>
          <w:spacing w:val="-3"/>
        </w:rPr>
        <w:t>Cuando </w:t>
      </w:r>
      <w:r>
        <w:rPr>
          <w:color w:val="231F20"/>
        </w:rPr>
        <w:t>las </w:t>
      </w:r>
      <w:r>
        <w:rPr>
          <w:color w:val="231F20"/>
          <w:spacing w:val="-4"/>
        </w:rPr>
        <w:t>estructuras </w:t>
      </w:r>
      <w:r>
        <w:rPr>
          <w:color w:val="231F20"/>
        </w:rPr>
        <w:t>y </w:t>
      </w:r>
      <w:r>
        <w:rPr>
          <w:color w:val="231F20"/>
          <w:spacing w:val="-3"/>
        </w:rPr>
        <w:t>regímenes </w:t>
      </w:r>
      <w:r>
        <w:rPr>
          <w:color w:val="231F20"/>
          <w:spacing w:val="-4"/>
        </w:rPr>
        <w:t>antiguos  </w:t>
      </w:r>
      <w:r>
        <w:rPr>
          <w:color w:val="231F20"/>
        </w:rPr>
        <w:t>se  </w:t>
      </w:r>
      <w:r>
        <w:rPr>
          <w:color w:val="231F20"/>
          <w:spacing w:val="-3"/>
        </w:rPr>
        <w:t>derrumban  ante  </w:t>
      </w:r>
      <w:r>
        <w:rPr>
          <w:color w:val="231F20"/>
        </w:rPr>
        <w:t>las  </w:t>
      </w:r>
      <w:r>
        <w:rPr>
          <w:color w:val="231F20"/>
          <w:spacing w:val="-3"/>
        </w:rPr>
        <w:t>profundas   </w:t>
      </w:r>
      <w:r>
        <w:rPr>
          <w:color w:val="231F20"/>
          <w:spacing w:val="-4"/>
        </w:rPr>
        <w:t>transformaciones  </w:t>
      </w:r>
      <w:r>
        <w:rPr>
          <w:color w:val="231F20"/>
        </w:rPr>
        <w:t>de la </w:t>
      </w:r>
      <w:r>
        <w:rPr>
          <w:color w:val="231F20"/>
          <w:spacing w:val="-3"/>
        </w:rPr>
        <w:t>industrialización, </w:t>
      </w:r>
      <w:r>
        <w:rPr>
          <w:color w:val="231F20"/>
        </w:rPr>
        <w:t>la explosiva </w:t>
      </w:r>
      <w:r>
        <w:rPr>
          <w:color w:val="231F20"/>
          <w:spacing w:val="-3"/>
        </w:rPr>
        <w:t>irrupción </w:t>
      </w:r>
      <w:r>
        <w:rPr>
          <w:color w:val="231F20"/>
        </w:rPr>
        <w:t>de las </w:t>
      </w:r>
      <w:r>
        <w:rPr>
          <w:color w:val="231F20"/>
          <w:spacing w:val="-3"/>
        </w:rPr>
        <w:t>ideologías </w:t>
      </w:r>
      <w:r>
        <w:rPr>
          <w:rFonts w:ascii="Palatino Linotype" w:hAnsi="Palatino Linotype"/>
          <w:color w:val="231F20"/>
          <w:spacing w:val="-3"/>
        </w:rPr>
        <w:t>revolucionarias, </w:t>
      </w:r>
      <w:r>
        <w:rPr>
          <w:rFonts w:ascii="Palatino Linotype" w:hAnsi="Palatino Linotype"/>
          <w:color w:val="231F20"/>
        </w:rPr>
        <w:t>la </w:t>
      </w:r>
      <w:r>
        <w:rPr>
          <w:rFonts w:ascii="Palatino Linotype" w:hAnsi="Palatino Linotype"/>
          <w:color w:val="231F20"/>
          <w:spacing w:val="-3"/>
        </w:rPr>
        <w:t>consolidación definitiva </w:t>
      </w:r>
      <w:r>
        <w:rPr>
          <w:rFonts w:ascii="Palatino Linotype" w:hAnsi="Palatino Linotype"/>
          <w:color w:val="231F20"/>
        </w:rPr>
        <w:t>de la </w:t>
      </w:r>
      <w:r>
        <w:rPr>
          <w:rFonts w:ascii="Palatino Linotype" w:hAnsi="Palatino Linotype"/>
          <w:color w:val="231F20"/>
          <w:spacing w:val="-4"/>
        </w:rPr>
        <w:t>burguesía </w:t>
      </w:r>
      <w:r>
        <w:rPr>
          <w:rFonts w:ascii="Palatino Linotype" w:hAnsi="Palatino Linotype"/>
          <w:color w:val="231F20"/>
          <w:spacing w:val="-3"/>
        </w:rPr>
        <w:t>como </w:t>
      </w:r>
      <w:r>
        <w:rPr>
          <w:color w:val="231F20"/>
          <w:spacing w:val="-3"/>
        </w:rPr>
        <w:t>clase dominante </w:t>
      </w:r>
      <w:r>
        <w:rPr>
          <w:color w:val="231F20"/>
        </w:rPr>
        <w:t>en el </w:t>
      </w:r>
      <w:r>
        <w:rPr>
          <w:color w:val="231F20"/>
          <w:spacing w:val="-3"/>
        </w:rPr>
        <w:t>terreno </w:t>
      </w:r>
      <w:r>
        <w:rPr>
          <w:color w:val="231F20"/>
          <w:spacing w:val="-4"/>
        </w:rPr>
        <w:t>económico </w:t>
      </w:r>
      <w:r>
        <w:rPr>
          <w:color w:val="231F20"/>
        </w:rPr>
        <w:t>y </w:t>
      </w:r>
      <w:r>
        <w:rPr>
          <w:color w:val="231F20"/>
          <w:spacing w:val="-3"/>
        </w:rPr>
        <w:t>político. </w:t>
      </w:r>
      <w:r>
        <w:rPr>
          <w:color w:val="231F20"/>
        </w:rPr>
        <w:t>El </w:t>
      </w:r>
      <w:r>
        <w:rPr>
          <w:color w:val="231F20"/>
          <w:spacing w:val="-4"/>
        </w:rPr>
        <w:t>triunfo </w:t>
      </w:r>
      <w:r>
        <w:rPr>
          <w:color w:val="231F20"/>
          <w:spacing w:val="-3"/>
        </w:rPr>
        <w:t>del sistema</w:t>
      </w:r>
      <w:r>
        <w:rPr>
          <w:color w:val="231F20"/>
          <w:spacing w:val="-20"/>
        </w:rPr>
        <w:t> </w:t>
      </w:r>
      <w:r>
        <w:rPr>
          <w:color w:val="231F20"/>
          <w:spacing w:val="-3"/>
        </w:rPr>
        <w:t>capitalista,</w:t>
      </w:r>
      <w:r>
        <w:rPr>
          <w:color w:val="231F20"/>
          <w:spacing w:val="-20"/>
        </w:rPr>
        <w:t> </w:t>
      </w:r>
      <w:r>
        <w:rPr>
          <w:color w:val="231F20"/>
        </w:rPr>
        <w:t>se</w:t>
      </w:r>
      <w:r>
        <w:rPr>
          <w:color w:val="231F20"/>
          <w:spacing w:val="-20"/>
        </w:rPr>
        <w:t> </w:t>
      </w:r>
      <w:r>
        <w:rPr>
          <w:color w:val="231F20"/>
          <w:spacing w:val="-3"/>
        </w:rPr>
        <w:t>realiza</w:t>
      </w:r>
      <w:r>
        <w:rPr>
          <w:color w:val="231F20"/>
          <w:spacing w:val="-20"/>
        </w:rPr>
        <w:t> </w:t>
      </w:r>
      <w:r>
        <w:rPr>
          <w:color w:val="231F20"/>
          <w:spacing w:val="-3"/>
        </w:rPr>
        <w:t>cuando</w:t>
      </w:r>
      <w:r>
        <w:rPr>
          <w:color w:val="231F20"/>
          <w:spacing w:val="-20"/>
        </w:rPr>
        <w:t> </w:t>
      </w:r>
      <w:r>
        <w:rPr>
          <w:color w:val="231F20"/>
        </w:rPr>
        <w:t>se</w:t>
      </w:r>
      <w:r>
        <w:rPr>
          <w:color w:val="231F20"/>
          <w:spacing w:val="-20"/>
        </w:rPr>
        <w:t> </w:t>
      </w:r>
      <w:r>
        <w:rPr>
          <w:color w:val="231F20"/>
          <w:spacing w:val="-4"/>
        </w:rPr>
        <w:t>aplica</w:t>
      </w:r>
      <w:r>
        <w:rPr>
          <w:color w:val="231F20"/>
          <w:spacing w:val="-19"/>
        </w:rPr>
        <w:t> </w:t>
      </w:r>
      <w:r>
        <w:rPr>
          <w:color w:val="231F20"/>
        </w:rPr>
        <w:t>la</w:t>
      </w:r>
      <w:r>
        <w:rPr>
          <w:color w:val="231F20"/>
          <w:spacing w:val="-20"/>
        </w:rPr>
        <w:t> </w:t>
      </w:r>
      <w:r>
        <w:rPr>
          <w:color w:val="231F20"/>
          <w:spacing w:val="-4"/>
        </w:rPr>
        <w:t>democracia</w:t>
      </w:r>
      <w:r>
        <w:rPr>
          <w:color w:val="231F20"/>
          <w:spacing w:val="-19"/>
        </w:rPr>
        <w:t> </w:t>
      </w:r>
      <w:r>
        <w:rPr>
          <w:color w:val="231F20"/>
          <w:spacing w:val="-4"/>
        </w:rPr>
        <w:t>Liberal </w:t>
      </w:r>
      <w:r>
        <w:rPr>
          <w:rFonts w:ascii="Palatino Linotype" w:hAnsi="Palatino Linotype"/>
          <w:color w:val="231F20"/>
          <w:spacing w:val="-3"/>
        </w:rPr>
        <w:t>Representativa </w:t>
      </w:r>
      <w:r>
        <w:rPr>
          <w:rFonts w:ascii="Palatino Linotype" w:hAnsi="Palatino Linotype"/>
          <w:color w:val="231F20"/>
        </w:rPr>
        <w:t>a </w:t>
      </w:r>
      <w:r>
        <w:rPr>
          <w:rFonts w:ascii="Palatino Linotype" w:hAnsi="Palatino Linotype"/>
          <w:color w:val="231F20"/>
          <w:spacing w:val="-3"/>
        </w:rPr>
        <w:t>mediados </w:t>
      </w:r>
      <w:r>
        <w:rPr>
          <w:rFonts w:ascii="Palatino Linotype" w:hAnsi="Palatino Linotype"/>
          <w:color w:val="231F20"/>
        </w:rPr>
        <w:t>del </w:t>
      </w:r>
      <w:r>
        <w:rPr>
          <w:rFonts w:ascii="Palatino Linotype" w:hAnsi="Palatino Linotype"/>
          <w:color w:val="231F20"/>
          <w:spacing w:val="-3"/>
        </w:rPr>
        <w:t>siglo XIX, </w:t>
      </w:r>
      <w:r>
        <w:rPr>
          <w:rFonts w:ascii="Palatino Linotype" w:hAnsi="Palatino Linotype"/>
          <w:color w:val="231F20"/>
        </w:rPr>
        <w:t>en </w:t>
      </w:r>
      <w:r>
        <w:rPr>
          <w:rFonts w:ascii="Palatino Linotype" w:hAnsi="Palatino Linotype"/>
          <w:color w:val="231F20"/>
          <w:spacing w:val="-3"/>
        </w:rPr>
        <w:t>Europa occidental, </w:t>
      </w:r>
      <w:r>
        <w:rPr>
          <w:rFonts w:ascii="Palatino Linotype" w:hAnsi="Palatino Linotype"/>
          <w:color w:val="231F20"/>
        </w:rPr>
        <w:t>y </w:t>
      </w:r>
      <w:r>
        <w:rPr>
          <w:rFonts w:ascii="Palatino Linotype" w:hAnsi="Palatino Linotype"/>
          <w:color w:val="231F20"/>
          <w:spacing w:val="-3"/>
        </w:rPr>
        <w:t>después </w:t>
      </w:r>
      <w:r>
        <w:rPr>
          <w:rFonts w:ascii="Palatino Linotype" w:hAnsi="Palatino Linotype"/>
          <w:color w:val="231F20"/>
        </w:rPr>
        <w:t>en </w:t>
      </w:r>
      <w:r>
        <w:rPr>
          <w:rFonts w:ascii="Palatino Linotype" w:hAnsi="Palatino Linotype"/>
          <w:color w:val="231F20"/>
          <w:spacing w:val="-3"/>
        </w:rPr>
        <w:t>todo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mundo.</w:t>
      </w:r>
    </w:p>
    <w:p>
      <w:pPr>
        <w:spacing w:after="0" w:line="300" w:lineRule="exact"/>
        <w:jc w:val="both"/>
        <w:rPr>
          <w:rFonts w:ascii="Palatino Linotype" w:hAnsi="Palatino Linotype"/>
        </w:rPr>
        <w:sectPr>
          <w:headerReference w:type="even" r:id="rId18"/>
          <w:headerReference w:type="default" r:id="rId19"/>
          <w:footerReference w:type="even" r:id="rId20"/>
          <w:footerReference w:type="default" r:id="rId21"/>
          <w:pgSz w:w="7940" w:h="12480"/>
          <w:pgMar w:header="816" w:footer="655" w:top="1000" w:bottom="840" w:left="980" w:right="960"/>
          <w:pgNumType w:start="18"/>
        </w:sectPr>
      </w:pPr>
    </w:p>
    <w:p>
      <w:pPr>
        <w:pStyle w:val="BodyText"/>
        <w:rPr>
          <w:rFonts w:ascii="Palatino Linotype"/>
        </w:rPr>
      </w:pPr>
    </w:p>
    <w:p>
      <w:pPr>
        <w:pStyle w:val="BodyText"/>
        <w:spacing w:before="9"/>
        <w:rPr>
          <w:rFonts w:ascii="Palatino Linotype"/>
          <w:sz w:val="17"/>
        </w:rPr>
      </w:pPr>
    </w:p>
    <w:p>
      <w:pPr>
        <w:pStyle w:val="BodyText"/>
        <w:spacing w:line="309" w:lineRule="auto"/>
        <w:ind w:left="119" w:right="115" w:firstLine="360"/>
        <w:jc w:val="both"/>
        <w:rPr>
          <w:rFonts w:ascii="Palatino Linotype" w:hAnsi="Palatino Linotype"/>
        </w:rPr>
      </w:pPr>
      <w:r>
        <w:rPr>
          <w:color w:val="231F20"/>
        </w:rPr>
        <w:t>Las</w:t>
      </w:r>
      <w:r>
        <w:rPr>
          <w:color w:val="231F20"/>
          <w:spacing w:val="-18"/>
        </w:rPr>
        <w:t> </w:t>
      </w:r>
      <w:r>
        <w:rPr>
          <w:color w:val="231F20"/>
        </w:rPr>
        <w:t>crisis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sociedades</w:t>
      </w:r>
      <w:r>
        <w:rPr>
          <w:color w:val="231F20"/>
          <w:spacing w:val="-19"/>
        </w:rPr>
        <w:t> </w:t>
      </w:r>
      <w:r>
        <w:rPr>
          <w:color w:val="231F20"/>
        </w:rPr>
        <w:t>europeas</w:t>
      </w:r>
      <w:r>
        <w:rPr>
          <w:color w:val="231F20"/>
          <w:spacing w:val="-18"/>
        </w:rPr>
        <w:t> </w:t>
      </w:r>
      <w:r>
        <w:rPr>
          <w:color w:val="231F20"/>
        </w:rPr>
        <w:t>provocaron</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sabio social</w:t>
      </w:r>
      <w:r>
        <w:rPr>
          <w:color w:val="231F20"/>
          <w:spacing w:val="-12"/>
        </w:rPr>
        <w:t> </w:t>
      </w:r>
      <w:r>
        <w:rPr>
          <w:color w:val="231F20"/>
        </w:rPr>
        <w:t>se</w:t>
      </w:r>
      <w:r>
        <w:rPr>
          <w:color w:val="231F20"/>
          <w:spacing w:val="-11"/>
        </w:rPr>
        <w:t> </w:t>
      </w:r>
      <w:r>
        <w:rPr>
          <w:color w:val="231F20"/>
        </w:rPr>
        <w:t>enfrentara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necesidad</w:t>
      </w:r>
      <w:r>
        <w:rPr>
          <w:color w:val="231F20"/>
          <w:spacing w:val="-12"/>
        </w:rPr>
        <w:t> </w:t>
      </w:r>
      <w:r>
        <w:rPr>
          <w:color w:val="231F20"/>
        </w:rPr>
        <w:t>de</w:t>
      </w:r>
      <w:r>
        <w:rPr>
          <w:color w:val="231F20"/>
          <w:spacing w:val="-11"/>
        </w:rPr>
        <w:t> </w:t>
      </w:r>
      <w:r>
        <w:rPr>
          <w:color w:val="231F20"/>
        </w:rPr>
        <w:t>proponer</w:t>
      </w:r>
      <w:r>
        <w:rPr>
          <w:color w:val="231F20"/>
          <w:spacing w:val="-12"/>
        </w:rPr>
        <w:t> </w:t>
      </w:r>
      <w:r>
        <w:rPr>
          <w:color w:val="231F20"/>
        </w:rPr>
        <w:t>una</w:t>
      </w:r>
      <w:r>
        <w:rPr>
          <w:color w:val="231F20"/>
          <w:spacing w:val="-11"/>
        </w:rPr>
        <w:t> </w:t>
      </w:r>
      <w:r>
        <w:rPr>
          <w:color w:val="231F20"/>
          <w:spacing w:val="2"/>
        </w:rPr>
        <w:t>reordenación </w:t>
      </w:r>
      <w:r>
        <w:rPr>
          <w:color w:val="231F20"/>
        </w:rPr>
        <w:t>social que posibilitara la estabilidad, la integración, la armonía    y la paz, a partir del conocimiento de lo social. Surge bajo estas premisas el positivismo Sociológico, antecedente básico </w:t>
      </w:r>
      <w:r>
        <w:rPr>
          <w:color w:val="231F20"/>
          <w:spacing w:val="2"/>
        </w:rPr>
        <w:t>del </w:t>
      </w:r>
      <w:r>
        <w:rPr>
          <w:rFonts w:ascii="Palatino Linotype" w:hAnsi="Palatino Linotype"/>
          <w:color w:val="231F20"/>
        </w:rPr>
        <w:t>Funcionalismo </w:t>
      </w:r>
      <w:r>
        <w:rPr>
          <w:rFonts w:ascii="Palatino Linotype" w:hAnsi="Palatino Linotype"/>
          <w:color w:val="231F20"/>
          <w:spacing w:val="11"/>
        </w:rPr>
        <w:t> </w:t>
      </w:r>
      <w:r>
        <w:rPr>
          <w:rFonts w:ascii="Palatino Linotype" w:hAnsi="Palatino Linotype"/>
          <w:color w:val="231F20"/>
        </w:rPr>
        <w:t>Moderno.</w:t>
      </w:r>
    </w:p>
    <w:p>
      <w:pPr>
        <w:pStyle w:val="BodyText"/>
        <w:spacing w:line="204" w:lineRule="exact"/>
        <w:ind w:left="119" w:firstLine="360"/>
        <w:jc w:val="both"/>
      </w:pPr>
      <w:r>
        <w:rPr>
          <w:color w:val="231F20"/>
          <w:spacing w:val="-3"/>
        </w:rPr>
        <w:t>No  </w:t>
      </w:r>
      <w:r>
        <w:rPr>
          <w:color w:val="231F20"/>
          <w:spacing w:val="-4"/>
        </w:rPr>
        <w:t>era  </w:t>
      </w:r>
      <w:r>
        <w:rPr>
          <w:color w:val="231F20"/>
          <w:spacing w:val="-5"/>
        </w:rPr>
        <w:t>posible  </w:t>
      </w:r>
      <w:r>
        <w:rPr>
          <w:color w:val="231F20"/>
          <w:spacing w:val="-3"/>
        </w:rPr>
        <w:t>la  </w:t>
      </w:r>
      <w:r>
        <w:rPr>
          <w:color w:val="231F20"/>
          <w:spacing w:val="-4"/>
        </w:rPr>
        <w:t>existencia  </w:t>
      </w:r>
      <w:r>
        <w:rPr>
          <w:color w:val="231F20"/>
          <w:spacing w:val="-3"/>
        </w:rPr>
        <w:t>de  la  </w:t>
      </w:r>
      <w:r>
        <w:rPr>
          <w:color w:val="010202"/>
          <w:spacing w:val="-5"/>
        </w:rPr>
        <w:t>Sociología</w:t>
      </w:r>
      <w:r>
        <w:rPr>
          <w:color w:val="231F20"/>
          <w:spacing w:val="-5"/>
        </w:rPr>
        <w:t>,  mientras    no</w:t>
      </w:r>
    </w:p>
    <w:p>
      <w:pPr>
        <w:pStyle w:val="BodyText"/>
        <w:spacing w:line="312" w:lineRule="auto" w:before="70"/>
        <w:ind w:left="119" w:right="120"/>
        <w:jc w:val="both"/>
      </w:pPr>
      <w:r>
        <w:rPr>
          <w:color w:val="231F20"/>
          <w:spacing w:val="-6"/>
        </w:rPr>
        <w:t>aparecieran</w:t>
      </w:r>
      <w:r>
        <w:rPr>
          <w:color w:val="231F20"/>
          <w:spacing w:val="-11"/>
        </w:rPr>
        <w:t> </w:t>
      </w:r>
      <w:r>
        <w:rPr>
          <w:color w:val="231F20"/>
          <w:spacing w:val="-5"/>
        </w:rPr>
        <w:t>sociedades</w:t>
      </w:r>
      <w:r>
        <w:rPr>
          <w:color w:val="231F20"/>
          <w:spacing w:val="-12"/>
        </w:rPr>
        <w:t> </w:t>
      </w:r>
      <w:r>
        <w:rPr>
          <w:color w:val="231F20"/>
          <w:spacing w:val="-4"/>
        </w:rPr>
        <w:t>que</w:t>
      </w:r>
      <w:r>
        <w:rPr>
          <w:color w:val="231F20"/>
          <w:spacing w:val="-11"/>
        </w:rPr>
        <w:t> </w:t>
      </w:r>
      <w:r>
        <w:rPr>
          <w:color w:val="231F20"/>
          <w:spacing w:val="-3"/>
        </w:rPr>
        <w:t>se</w:t>
      </w:r>
      <w:r>
        <w:rPr>
          <w:color w:val="231F20"/>
          <w:spacing w:val="-11"/>
        </w:rPr>
        <w:t> </w:t>
      </w:r>
      <w:r>
        <w:rPr>
          <w:color w:val="231F20"/>
          <w:spacing w:val="-5"/>
        </w:rPr>
        <w:t>reconocieran</w:t>
      </w:r>
      <w:r>
        <w:rPr>
          <w:color w:val="231F20"/>
          <w:spacing w:val="-11"/>
        </w:rPr>
        <w:t> </w:t>
      </w:r>
      <w:r>
        <w:rPr>
          <w:color w:val="231F20"/>
          <w:spacing w:val="-4"/>
        </w:rPr>
        <w:t>como</w:t>
      </w:r>
      <w:r>
        <w:rPr>
          <w:color w:val="231F20"/>
          <w:spacing w:val="-11"/>
        </w:rPr>
        <w:t> </w:t>
      </w:r>
      <w:r>
        <w:rPr>
          <w:color w:val="231F20"/>
          <w:spacing w:val="-3"/>
        </w:rPr>
        <w:t>el</w:t>
      </w:r>
      <w:r>
        <w:rPr>
          <w:color w:val="231F20"/>
          <w:spacing w:val="-11"/>
        </w:rPr>
        <w:t> </w:t>
      </w:r>
      <w:r>
        <w:rPr>
          <w:color w:val="231F20"/>
          <w:spacing w:val="-5"/>
        </w:rPr>
        <w:t>producto</w:t>
      </w:r>
      <w:r>
        <w:rPr>
          <w:color w:val="231F20"/>
          <w:spacing w:val="-11"/>
        </w:rPr>
        <w:t> </w:t>
      </w:r>
      <w:r>
        <w:rPr>
          <w:color w:val="231F20"/>
          <w:spacing w:val="-3"/>
        </w:rPr>
        <w:t>de</w:t>
      </w:r>
      <w:r>
        <w:rPr>
          <w:color w:val="231F20"/>
          <w:spacing w:val="-11"/>
        </w:rPr>
        <w:t> </w:t>
      </w:r>
      <w:r>
        <w:rPr>
          <w:color w:val="231F20"/>
          <w:spacing w:val="-5"/>
        </w:rPr>
        <w:t>su </w:t>
      </w:r>
      <w:r>
        <w:rPr>
          <w:color w:val="231F20"/>
          <w:spacing w:val="-4"/>
        </w:rPr>
        <w:t>propia </w:t>
      </w:r>
      <w:r>
        <w:rPr>
          <w:color w:val="231F20"/>
          <w:spacing w:val="-5"/>
        </w:rPr>
        <w:t>acción </w:t>
      </w:r>
      <w:r>
        <w:rPr>
          <w:color w:val="231F20"/>
          <w:spacing w:val="-4"/>
        </w:rPr>
        <w:t>sobre ellas mismas. </w:t>
      </w:r>
      <w:r>
        <w:rPr>
          <w:color w:val="231F20"/>
        </w:rPr>
        <w:t>Los </w:t>
      </w:r>
      <w:r>
        <w:rPr>
          <w:color w:val="231F20"/>
          <w:spacing w:val="-5"/>
        </w:rPr>
        <w:t>teóricos </w:t>
      </w:r>
      <w:r>
        <w:rPr>
          <w:color w:val="231F20"/>
          <w:spacing w:val="-4"/>
        </w:rPr>
        <w:t>desde platón hasta </w:t>
      </w:r>
      <w:r>
        <w:rPr>
          <w:color w:val="231F20"/>
          <w:spacing w:val="-5"/>
        </w:rPr>
        <w:t>Merton,</w:t>
      </w:r>
      <w:r>
        <w:rPr>
          <w:color w:val="231F20"/>
          <w:spacing w:val="-21"/>
        </w:rPr>
        <w:t> </w:t>
      </w:r>
      <w:r>
        <w:rPr>
          <w:color w:val="231F20"/>
          <w:spacing w:val="-4"/>
        </w:rPr>
        <w:t>parten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4"/>
        </w:rPr>
        <w:t>cuestión</w:t>
      </w:r>
      <w:r>
        <w:rPr>
          <w:color w:val="231F20"/>
          <w:spacing w:val="-22"/>
        </w:rPr>
        <w:t> </w:t>
      </w:r>
      <w:r>
        <w:rPr>
          <w:color w:val="231F20"/>
          <w:spacing w:val="-4"/>
        </w:rPr>
        <w:t>fundadora</w:t>
      </w:r>
      <w:r>
        <w:rPr>
          <w:color w:val="231F20"/>
          <w:spacing w:val="-22"/>
        </w:rPr>
        <w:t> </w:t>
      </w:r>
      <w:r>
        <w:rPr>
          <w:color w:val="231F20"/>
        </w:rPr>
        <w:t>de</w:t>
      </w:r>
      <w:r>
        <w:rPr>
          <w:color w:val="231F20"/>
          <w:spacing w:val="-22"/>
        </w:rPr>
        <w:t> </w:t>
      </w:r>
      <w:r>
        <w:rPr>
          <w:color w:val="231F20"/>
        </w:rPr>
        <w:t>la</w:t>
      </w:r>
      <w:r>
        <w:rPr>
          <w:color w:val="231F20"/>
          <w:spacing w:val="-22"/>
        </w:rPr>
        <w:t> </w:t>
      </w:r>
      <w:r>
        <w:rPr>
          <w:color w:val="010202"/>
          <w:spacing w:val="-4"/>
        </w:rPr>
        <w:t>Sociología</w:t>
      </w:r>
      <w:r>
        <w:rPr>
          <w:color w:val="010202"/>
          <w:spacing w:val="-22"/>
        </w:rPr>
        <w:t> </w:t>
      </w:r>
      <w:r>
        <w:rPr>
          <w:color w:val="231F20"/>
          <w:spacing w:val="-3"/>
        </w:rPr>
        <w:t>como</w:t>
      </w:r>
      <w:r>
        <w:rPr>
          <w:color w:val="231F20"/>
          <w:spacing w:val="-22"/>
        </w:rPr>
        <w:t> </w:t>
      </w:r>
      <w:r>
        <w:rPr>
          <w:color w:val="231F20"/>
          <w:spacing w:val="-4"/>
        </w:rPr>
        <w:t>nueva disciplina social: ¿Cómo </w:t>
      </w:r>
      <w:r>
        <w:rPr>
          <w:color w:val="231F20"/>
          <w:spacing w:val="-6"/>
        </w:rPr>
        <w:t>surge </w:t>
      </w:r>
      <w:r>
        <w:rPr>
          <w:color w:val="231F20"/>
        </w:rPr>
        <w:t>la </w:t>
      </w:r>
      <w:r>
        <w:rPr>
          <w:color w:val="231F20"/>
          <w:spacing w:val="-4"/>
        </w:rPr>
        <w:t>sociedad, </w:t>
      </w:r>
      <w:r>
        <w:rPr>
          <w:color w:val="231F20"/>
        </w:rPr>
        <w:t>y </w:t>
      </w:r>
      <w:r>
        <w:rPr>
          <w:color w:val="231F20"/>
          <w:spacing w:val="-3"/>
        </w:rPr>
        <w:t>cómo </w:t>
      </w:r>
      <w:r>
        <w:rPr>
          <w:color w:val="231F20"/>
        </w:rPr>
        <w:t>se </w:t>
      </w:r>
      <w:r>
        <w:rPr>
          <w:color w:val="231F20"/>
          <w:spacing w:val="-4"/>
        </w:rPr>
        <w:t>mantiene? dicha pregunta </w:t>
      </w:r>
      <w:r>
        <w:rPr>
          <w:color w:val="231F20"/>
          <w:spacing w:val="-3"/>
        </w:rPr>
        <w:t>es </w:t>
      </w:r>
      <w:r>
        <w:rPr>
          <w:color w:val="231F20"/>
        </w:rPr>
        <w:t>de </w:t>
      </w:r>
      <w:r>
        <w:rPr>
          <w:color w:val="231F20"/>
          <w:spacing w:val="-6"/>
        </w:rPr>
        <w:t>larga </w:t>
      </w:r>
      <w:r>
        <w:rPr>
          <w:color w:val="231F20"/>
          <w:spacing w:val="-4"/>
        </w:rPr>
        <w:t>data, </w:t>
      </w:r>
      <w:r>
        <w:rPr>
          <w:color w:val="231F20"/>
        </w:rPr>
        <w:t>no </w:t>
      </w:r>
      <w:r>
        <w:rPr>
          <w:color w:val="231F20"/>
          <w:spacing w:val="-3"/>
        </w:rPr>
        <w:t>fue </w:t>
      </w:r>
      <w:r>
        <w:rPr>
          <w:color w:val="231F20"/>
          <w:spacing w:val="-4"/>
        </w:rPr>
        <w:t>hasta que </w:t>
      </w:r>
      <w:r>
        <w:rPr>
          <w:color w:val="231F20"/>
          <w:spacing w:val="-5"/>
        </w:rPr>
        <w:t>aparecieron </w:t>
      </w:r>
      <w:r>
        <w:rPr>
          <w:color w:val="231F20"/>
          <w:spacing w:val="-4"/>
        </w:rPr>
        <w:t>las condiciones histórico-sociales concretas cuando </w:t>
      </w:r>
      <w:r>
        <w:rPr>
          <w:color w:val="231F20"/>
          <w:spacing w:val="-5"/>
        </w:rPr>
        <w:t>surgió </w:t>
      </w:r>
      <w:r>
        <w:rPr>
          <w:color w:val="231F20"/>
          <w:spacing w:val="-3"/>
        </w:rPr>
        <w:t>el </w:t>
      </w:r>
      <w:r>
        <w:rPr>
          <w:color w:val="231F20"/>
          <w:spacing w:val="-4"/>
        </w:rPr>
        <w:t>objeto de </w:t>
      </w:r>
      <w:r>
        <w:rPr>
          <w:color w:val="231F20"/>
          <w:spacing w:val="-5"/>
        </w:rPr>
        <w:t>estudio</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spacing w:val="-4"/>
        </w:rPr>
        <w:t>disciplina</w:t>
      </w:r>
      <w:r>
        <w:rPr>
          <w:color w:val="231F20"/>
          <w:spacing w:val="-14"/>
        </w:rPr>
        <w:t> </w:t>
      </w:r>
      <w:r>
        <w:rPr>
          <w:color w:val="231F20"/>
          <w:spacing w:val="-5"/>
        </w:rPr>
        <w:t>encargada</w:t>
      </w:r>
      <w:r>
        <w:rPr>
          <w:color w:val="231F20"/>
          <w:spacing w:val="-15"/>
        </w:rPr>
        <w:t> </w:t>
      </w:r>
      <w:r>
        <w:rPr>
          <w:color w:val="231F20"/>
        </w:rPr>
        <w:t>de</w:t>
      </w:r>
      <w:r>
        <w:rPr>
          <w:color w:val="231F20"/>
          <w:spacing w:val="-14"/>
        </w:rPr>
        <w:t> </w:t>
      </w:r>
      <w:r>
        <w:rPr>
          <w:color w:val="231F20"/>
          <w:spacing w:val="-4"/>
        </w:rPr>
        <w:t>ofrecer</w:t>
      </w:r>
      <w:r>
        <w:rPr>
          <w:color w:val="231F20"/>
          <w:spacing w:val="-15"/>
        </w:rPr>
        <w:t> </w:t>
      </w:r>
      <w:r>
        <w:rPr>
          <w:color w:val="231F20"/>
          <w:spacing w:val="-4"/>
        </w:rPr>
        <w:t>respuestas.</w:t>
      </w:r>
    </w:p>
    <w:p>
      <w:pPr>
        <w:pStyle w:val="BodyText"/>
        <w:spacing w:line="300" w:lineRule="auto" w:before="3"/>
        <w:ind w:left="119" w:right="121" w:firstLine="360"/>
        <w:jc w:val="both"/>
        <w:rPr>
          <w:rFonts w:ascii="Palatino Linotype" w:hAnsi="Palatino Linotype"/>
        </w:rPr>
      </w:pPr>
      <w:r>
        <w:rPr>
          <w:color w:val="231F20"/>
          <w:spacing w:val="-3"/>
        </w:rPr>
        <w:t>En </w:t>
      </w:r>
      <w:r>
        <w:rPr>
          <w:color w:val="231F20"/>
          <w:spacing w:val="-5"/>
        </w:rPr>
        <w:t>platón </w:t>
      </w:r>
      <w:r>
        <w:rPr>
          <w:color w:val="231F20"/>
          <w:spacing w:val="-3"/>
        </w:rPr>
        <w:t>la </w:t>
      </w:r>
      <w:r>
        <w:rPr>
          <w:color w:val="231F20"/>
          <w:spacing w:val="-5"/>
        </w:rPr>
        <w:t>sociedad </w:t>
      </w:r>
      <w:r>
        <w:rPr>
          <w:color w:val="231F20"/>
          <w:spacing w:val="-4"/>
        </w:rPr>
        <w:t>nace </w:t>
      </w:r>
      <w:r>
        <w:rPr>
          <w:color w:val="231F20"/>
          <w:spacing w:val="-3"/>
        </w:rPr>
        <w:t>de la </w:t>
      </w:r>
      <w:r>
        <w:rPr>
          <w:color w:val="231F20"/>
          <w:spacing w:val="-5"/>
        </w:rPr>
        <w:t>impotencia </w:t>
      </w:r>
      <w:r>
        <w:rPr>
          <w:color w:val="231F20"/>
          <w:spacing w:val="-4"/>
        </w:rPr>
        <w:t>que </w:t>
      </w:r>
      <w:r>
        <w:rPr>
          <w:color w:val="231F20"/>
          <w:spacing w:val="-5"/>
        </w:rPr>
        <w:t>tienen los hombres </w:t>
      </w:r>
      <w:r>
        <w:rPr>
          <w:color w:val="231F20"/>
          <w:spacing w:val="-3"/>
        </w:rPr>
        <w:t>de </w:t>
      </w:r>
      <w:r>
        <w:rPr>
          <w:color w:val="231F20"/>
          <w:spacing w:val="-5"/>
        </w:rPr>
        <w:t>bastarse </w:t>
      </w:r>
      <w:r>
        <w:rPr>
          <w:color w:val="231F20"/>
        </w:rPr>
        <w:t>a </w:t>
      </w:r>
      <w:r>
        <w:rPr>
          <w:color w:val="231F20"/>
          <w:spacing w:val="-3"/>
        </w:rPr>
        <w:t>sí </w:t>
      </w:r>
      <w:r>
        <w:rPr>
          <w:color w:val="231F20"/>
          <w:spacing w:val="-5"/>
        </w:rPr>
        <w:t>mismos </w:t>
      </w:r>
      <w:r>
        <w:rPr>
          <w:color w:val="231F20"/>
        </w:rPr>
        <w:t>y </w:t>
      </w:r>
      <w:r>
        <w:rPr>
          <w:color w:val="231F20"/>
          <w:spacing w:val="-3"/>
        </w:rPr>
        <w:t>de la </w:t>
      </w:r>
      <w:r>
        <w:rPr>
          <w:color w:val="231F20"/>
          <w:spacing w:val="-5"/>
        </w:rPr>
        <w:t>necesidad </w:t>
      </w:r>
      <w:r>
        <w:rPr>
          <w:color w:val="231F20"/>
          <w:spacing w:val="-4"/>
        </w:rPr>
        <w:t>que </w:t>
      </w:r>
      <w:r>
        <w:rPr>
          <w:color w:val="231F20"/>
          <w:spacing w:val="-5"/>
        </w:rPr>
        <w:t>siente de muchas </w:t>
      </w:r>
      <w:r>
        <w:rPr>
          <w:color w:val="231F20"/>
          <w:spacing w:val="-4"/>
        </w:rPr>
        <w:t>cosas para </w:t>
      </w:r>
      <w:r>
        <w:rPr>
          <w:color w:val="231F20"/>
          <w:spacing w:val="-7"/>
        </w:rPr>
        <w:t>sobrevivir. </w:t>
      </w:r>
      <w:r>
        <w:rPr>
          <w:color w:val="231F20"/>
          <w:spacing w:val="-4"/>
        </w:rPr>
        <w:t>Esa </w:t>
      </w:r>
      <w:r>
        <w:rPr>
          <w:color w:val="231F20"/>
          <w:spacing w:val="-5"/>
        </w:rPr>
        <w:t>carencia </w:t>
      </w:r>
      <w:r>
        <w:rPr>
          <w:color w:val="231F20"/>
          <w:spacing w:val="-3"/>
        </w:rPr>
        <w:t>ha </w:t>
      </w:r>
      <w:r>
        <w:rPr>
          <w:color w:val="231F20"/>
          <w:spacing w:val="-5"/>
        </w:rPr>
        <w:t>reunido </w:t>
      </w:r>
      <w:r>
        <w:rPr>
          <w:color w:val="231F20"/>
          <w:spacing w:val="-3"/>
        </w:rPr>
        <w:t>en un</w:t>
      </w:r>
      <w:r>
        <w:rPr>
          <w:color w:val="231F20"/>
          <w:spacing w:val="-37"/>
        </w:rPr>
        <w:t> </w:t>
      </w:r>
      <w:r>
        <w:rPr>
          <w:color w:val="231F20"/>
          <w:spacing w:val="-5"/>
        </w:rPr>
        <w:t>mismo </w:t>
      </w:r>
      <w:r>
        <w:rPr>
          <w:color w:val="231F20"/>
          <w:spacing w:val="-4"/>
        </w:rPr>
        <w:t>lugar</w:t>
      </w:r>
      <w:r>
        <w:rPr>
          <w:color w:val="231F20"/>
          <w:spacing w:val="-25"/>
        </w:rPr>
        <w:t> </w:t>
      </w:r>
      <w:r>
        <w:rPr>
          <w:color w:val="231F20"/>
        </w:rPr>
        <w:t>a</w:t>
      </w:r>
      <w:r>
        <w:rPr>
          <w:color w:val="231F20"/>
          <w:spacing w:val="-25"/>
        </w:rPr>
        <w:t> </w:t>
      </w:r>
      <w:r>
        <w:rPr>
          <w:color w:val="231F20"/>
          <w:spacing w:val="-5"/>
        </w:rPr>
        <w:t>diversos</w:t>
      </w:r>
      <w:r>
        <w:rPr>
          <w:color w:val="231F20"/>
          <w:spacing w:val="-25"/>
        </w:rPr>
        <w:t> </w:t>
      </w:r>
      <w:r>
        <w:rPr>
          <w:color w:val="231F20"/>
          <w:spacing w:val="-5"/>
        </w:rPr>
        <w:t>hombres,</w:t>
      </w:r>
      <w:r>
        <w:rPr>
          <w:color w:val="231F20"/>
          <w:spacing w:val="-25"/>
        </w:rPr>
        <w:t> </w:t>
      </w:r>
      <w:r>
        <w:rPr>
          <w:color w:val="231F20"/>
          <w:spacing w:val="-4"/>
        </w:rPr>
        <w:t>con</w:t>
      </w:r>
      <w:r>
        <w:rPr>
          <w:color w:val="231F20"/>
          <w:spacing w:val="-25"/>
        </w:rPr>
        <w:t> </w:t>
      </w:r>
      <w:r>
        <w:rPr>
          <w:color w:val="231F20"/>
          <w:spacing w:val="-3"/>
        </w:rPr>
        <w:t>la</w:t>
      </w:r>
      <w:r>
        <w:rPr>
          <w:color w:val="231F20"/>
          <w:spacing w:val="-25"/>
        </w:rPr>
        <w:t> </w:t>
      </w:r>
      <w:r>
        <w:rPr>
          <w:color w:val="231F20"/>
          <w:spacing w:val="-4"/>
        </w:rPr>
        <w:t>mira</w:t>
      </w:r>
      <w:r>
        <w:rPr>
          <w:color w:val="231F20"/>
          <w:spacing w:val="-25"/>
        </w:rPr>
        <w:t> </w:t>
      </w:r>
      <w:r>
        <w:rPr>
          <w:color w:val="231F20"/>
          <w:spacing w:val="-3"/>
        </w:rPr>
        <w:t>de</w:t>
      </w:r>
      <w:r>
        <w:rPr>
          <w:color w:val="231F20"/>
          <w:spacing w:val="-25"/>
        </w:rPr>
        <w:t> </w:t>
      </w:r>
      <w:r>
        <w:rPr>
          <w:color w:val="231F20"/>
          <w:spacing w:val="-6"/>
        </w:rPr>
        <w:t>ayudarse</w:t>
      </w:r>
      <w:r>
        <w:rPr>
          <w:color w:val="231F20"/>
          <w:spacing w:val="-25"/>
        </w:rPr>
        <w:t> </w:t>
      </w:r>
      <w:r>
        <w:rPr>
          <w:color w:val="231F20"/>
          <w:spacing w:val="-4"/>
        </w:rPr>
        <w:t>unos</w:t>
      </w:r>
      <w:r>
        <w:rPr>
          <w:color w:val="231F20"/>
          <w:spacing w:val="-25"/>
        </w:rPr>
        <w:t> </w:t>
      </w:r>
      <w:r>
        <w:rPr>
          <w:color w:val="231F20"/>
        </w:rPr>
        <w:t>a</w:t>
      </w:r>
      <w:r>
        <w:rPr>
          <w:color w:val="231F20"/>
          <w:spacing w:val="-25"/>
        </w:rPr>
        <w:t> </w:t>
      </w:r>
      <w:r>
        <w:rPr>
          <w:color w:val="231F20"/>
          <w:spacing w:val="-5"/>
        </w:rPr>
        <w:t>otros,</w:t>
      </w:r>
      <w:r>
        <w:rPr>
          <w:color w:val="231F20"/>
          <w:spacing w:val="-26"/>
        </w:rPr>
        <w:t> </w:t>
      </w:r>
      <w:r>
        <w:rPr>
          <w:color w:val="231F20"/>
          <w:spacing w:val="-5"/>
        </w:rPr>
        <w:t>dando </w:t>
      </w:r>
      <w:r>
        <w:rPr>
          <w:rFonts w:ascii="Palatino Linotype" w:hAnsi="Palatino Linotype"/>
          <w:color w:val="231F20"/>
        </w:rPr>
        <w:t>a </w:t>
      </w:r>
      <w:r>
        <w:rPr>
          <w:rFonts w:ascii="Palatino Linotype" w:hAnsi="Palatino Linotype"/>
          <w:color w:val="231F20"/>
          <w:spacing w:val="-4"/>
        </w:rPr>
        <w:t>esa </w:t>
      </w:r>
      <w:r>
        <w:rPr>
          <w:rFonts w:ascii="Palatino Linotype" w:hAnsi="Palatino Linotype"/>
          <w:color w:val="231F20"/>
          <w:spacing w:val="-5"/>
        </w:rPr>
        <w:t>sociedad </w:t>
      </w:r>
      <w:r>
        <w:rPr>
          <w:rFonts w:ascii="Palatino Linotype" w:hAnsi="Palatino Linotype"/>
          <w:color w:val="231F20"/>
          <w:spacing w:val="-3"/>
        </w:rPr>
        <w:t>el </w:t>
      </w:r>
      <w:r>
        <w:rPr>
          <w:rFonts w:ascii="Palatino Linotype" w:hAnsi="Palatino Linotype"/>
          <w:color w:val="231F20"/>
          <w:spacing w:val="-5"/>
        </w:rPr>
        <w:t>nombre </w:t>
      </w:r>
      <w:r>
        <w:rPr>
          <w:rFonts w:ascii="Palatino Linotype" w:hAnsi="Palatino Linotype"/>
          <w:color w:val="231F20"/>
          <w:spacing w:val="-3"/>
        </w:rPr>
        <w:t>de </w:t>
      </w:r>
      <w:r>
        <w:rPr>
          <w:rFonts w:ascii="Palatino Linotype" w:hAnsi="Palatino Linotype"/>
          <w:color w:val="231F20"/>
          <w:spacing w:val="-5"/>
        </w:rPr>
        <w:t>Estado. </w:t>
      </w:r>
      <w:r>
        <w:rPr>
          <w:rFonts w:ascii="Palatino Linotype" w:hAnsi="Palatino Linotype"/>
          <w:color w:val="231F20"/>
          <w:spacing w:val="-4"/>
        </w:rPr>
        <w:t>Sin </w:t>
      </w:r>
      <w:r>
        <w:rPr>
          <w:rFonts w:ascii="Palatino Linotype" w:hAnsi="Palatino Linotype"/>
          <w:color w:val="231F20"/>
          <w:spacing w:val="-6"/>
        </w:rPr>
        <w:t>embargo, </w:t>
      </w:r>
      <w:r>
        <w:rPr>
          <w:rFonts w:ascii="Palatino Linotype" w:hAnsi="Palatino Linotype"/>
          <w:color w:val="231F20"/>
          <w:spacing w:val="-4"/>
        </w:rPr>
        <w:t>será hasta </w:t>
      </w:r>
      <w:r>
        <w:rPr>
          <w:rFonts w:ascii="Palatino Linotype" w:hAnsi="Palatino Linotype"/>
          <w:color w:val="231F20"/>
          <w:spacing w:val="-3"/>
        </w:rPr>
        <w:t>la</w:t>
      </w:r>
      <w:r>
        <w:rPr>
          <w:rFonts w:ascii="Palatino Linotype" w:hAnsi="Palatino Linotype"/>
          <w:color w:val="231F20"/>
          <w:spacing w:val="-16"/>
        </w:rPr>
        <w:t> </w:t>
      </w:r>
      <w:r>
        <w:rPr>
          <w:rFonts w:ascii="Palatino Linotype" w:hAnsi="Palatino Linotype"/>
          <w:color w:val="231F20"/>
          <w:spacing w:val="-5"/>
        </w:rPr>
        <w:t>época </w:t>
      </w:r>
      <w:r>
        <w:rPr>
          <w:color w:val="231F20"/>
          <w:spacing w:val="-5"/>
        </w:rPr>
        <w:t>contemporánea cuando </w:t>
      </w:r>
      <w:r>
        <w:rPr>
          <w:color w:val="231F20"/>
          <w:spacing w:val="-3"/>
        </w:rPr>
        <w:t>se </w:t>
      </w:r>
      <w:r>
        <w:rPr>
          <w:color w:val="231F20"/>
          <w:spacing w:val="-5"/>
        </w:rPr>
        <w:t>realicen </w:t>
      </w:r>
      <w:r>
        <w:rPr>
          <w:color w:val="231F20"/>
          <w:spacing w:val="-4"/>
        </w:rPr>
        <w:t>las </w:t>
      </w:r>
      <w:r>
        <w:rPr>
          <w:color w:val="231F20"/>
          <w:spacing w:val="-5"/>
        </w:rPr>
        <w:t>circunstancias sociales </w:t>
      </w:r>
      <w:r>
        <w:rPr>
          <w:color w:val="231F20"/>
          <w:spacing w:val="-6"/>
        </w:rPr>
        <w:t>que </w:t>
      </w:r>
      <w:r>
        <w:rPr>
          <w:rFonts w:ascii="Palatino Linotype" w:hAnsi="Palatino Linotype"/>
          <w:color w:val="231F20"/>
          <w:spacing w:val="-4"/>
        </w:rPr>
        <w:t>definan </w:t>
      </w:r>
      <w:r>
        <w:rPr>
          <w:rFonts w:ascii="Palatino Linotype" w:hAnsi="Palatino Linotype"/>
          <w:color w:val="231F20"/>
          <w:spacing w:val="-5"/>
        </w:rPr>
        <w:t>específicamente </w:t>
      </w:r>
      <w:r>
        <w:rPr>
          <w:rFonts w:ascii="Palatino Linotype" w:hAnsi="Palatino Linotype"/>
          <w:color w:val="231F20"/>
          <w:spacing w:val="-3"/>
        </w:rPr>
        <w:t>la </w:t>
      </w:r>
      <w:r>
        <w:rPr>
          <w:rFonts w:ascii="Palatino Linotype" w:hAnsi="Palatino Linotype"/>
          <w:color w:val="231F20"/>
          <w:spacing w:val="-5"/>
        </w:rPr>
        <w:t>conformación </w:t>
      </w:r>
      <w:r>
        <w:rPr>
          <w:rFonts w:ascii="Palatino Linotype" w:hAnsi="Palatino Linotype"/>
          <w:color w:val="231F20"/>
          <w:spacing w:val="-3"/>
        </w:rPr>
        <w:t>de </w:t>
      </w:r>
      <w:r>
        <w:rPr>
          <w:rFonts w:ascii="Palatino Linotype" w:hAnsi="Palatino Linotype"/>
          <w:color w:val="231F20"/>
          <w:spacing w:val="-4"/>
        </w:rPr>
        <w:t>las </w:t>
      </w:r>
      <w:r>
        <w:rPr>
          <w:rFonts w:ascii="Palatino Linotype" w:hAnsi="Palatino Linotype"/>
          <w:color w:val="231F20"/>
          <w:spacing w:val="-5"/>
        </w:rPr>
        <w:t>nuevas</w:t>
      </w:r>
      <w:r>
        <w:rPr>
          <w:rFonts w:ascii="Palatino Linotype" w:hAnsi="Palatino Linotype"/>
          <w:color w:val="231F20"/>
          <w:spacing w:val="-11"/>
        </w:rPr>
        <w:t> </w:t>
      </w:r>
      <w:r>
        <w:rPr>
          <w:rFonts w:ascii="Palatino Linotype" w:hAnsi="Palatino Linotype"/>
          <w:color w:val="231F20"/>
          <w:spacing w:val="-5"/>
        </w:rPr>
        <w:t>sociedades.</w:t>
      </w:r>
    </w:p>
    <w:p>
      <w:pPr>
        <w:pStyle w:val="BodyText"/>
        <w:spacing w:line="215" w:lineRule="exact"/>
        <w:ind w:left="119" w:firstLine="360"/>
        <w:jc w:val="both"/>
      </w:pPr>
      <w:r>
        <w:rPr>
          <w:color w:val="231F20"/>
          <w:spacing w:val="-3"/>
        </w:rPr>
        <w:t>Según </w:t>
      </w:r>
      <w:r>
        <w:rPr>
          <w:color w:val="231F20"/>
        </w:rPr>
        <w:t>el </w:t>
      </w:r>
      <w:r>
        <w:rPr>
          <w:color w:val="231F20"/>
          <w:spacing w:val="-3"/>
        </w:rPr>
        <w:t>físico </w:t>
      </w:r>
      <w:r>
        <w:rPr>
          <w:color w:val="231F20"/>
          <w:spacing w:val="-4"/>
        </w:rPr>
        <w:t>Albert Einstein, </w:t>
      </w:r>
      <w:r>
        <w:rPr>
          <w:color w:val="231F20"/>
          <w:spacing w:val="-3"/>
        </w:rPr>
        <w:t>cuando </w:t>
      </w:r>
      <w:r>
        <w:rPr>
          <w:color w:val="231F20"/>
        </w:rPr>
        <w:t>se </w:t>
      </w:r>
      <w:r>
        <w:rPr>
          <w:color w:val="231F20"/>
          <w:spacing w:val="-3"/>
        </w:rPr>
        <w:t>observan nuestras </w:t>
      </w:r>
      <w:r>
        <w:rPr>
          <w:color w:val="231F20"/>
        </w:rPr>
        <w:t>vi-</w:t>
      </w:r>
    </w:p>
    <w:p>
      <w:pPr>
        <w:pStyle w:val="BodyText"/>
        <w:spacing w:line="312" w:lineRule="auto" w:before="70"/>
        <w:ind w:left="119" w:right="118"/>
        <w:jc w:val="both"/>
      </w:pPr>
      <w:r>
        <w:rPr>
          <w:color w:val="231F20"/>
        </w:rPr>
        <w:t>das</w:t>
      </w:r>
      <w:r>
        <w:rPr>
          <w:color w:val="231F20"/>
          <w:spacing w:val="-23"/>
        </w:rPr>
        <w:t> </w:t>
      </w:r>
      <w:r>
        <w:rPr>
          <w:color w:val="231F20"/>
        </w:rPr>
        <w:t>y</w:t>
      </w:r>
      <w:r>
        <w:rPr>
          <w:color w:val="231F20"/>
          <w:spacing w:val="-23"/>
        </w:rPr>
        <w:t> </w:t>
      </w:r>
      <w:r>
        <w:rPr>
          <w:color w:val="231F20"/>
          <w:spacing w:val="-4"/>
        </w:rPr>
        <w:t>esfuerzos,</w:t>
      </w:r>
      <w:r>
        <w:rPr>
          <w:color w:val="231F20"/>
          <w:spacing w:val="-23"/>
        </w:rPr>
        <w:t> </w:t>
      </w:r>
      <w:r>
        <w:rPr>
          <w:color w:val="231F20"/>
          <w:spacing w:val="-3"/>
        </w:rPr>
        <w:t>pronto</w:t>
      </w:r>
      <w:r>
        <w:rPr>
          <w:color w:val="231F20"/>
          <w:spacing w:val="-23"/>
        </w:rPr>
        <w:t> </w:t>
      </w:r>
      <w:r>
        <w:rPr>
          <w:color w:val="231F20"/>
        </w:rPr>
        <w:t>se</w:t>
      </w:r>
      <w:r>
        <w:rPr>
          <w:color w:val="231F20"/>
          <w:spacing w:val="-23"/>
        </w:rPr>
        <w:t> </w:t>
      </w:r>
      <w:r>
        <w:rPr>
          <w:color w:val="231F20"/>
          <w:spacing w:val="-3"/>
        </w:rPr>
        <w:t>comprende</w:t>
      </w:r>
      <w:r>
        <w:rPr>
          <w:color w:val="231F20"/>
          <w:spacing w:val="-23"/>
        </w:rPr>
        <w:t> </w:t>
      </w:r>
      <w:r>
        <w:rPr>
          <w:color w:val="231F20"/>
          <w:spacing w:val="-3"/>
        </w:rPr>
        <w:t>que</w:t>
      </w:r>
      <w:r>
        <w:rPr>
          <w:color w:val="231F20"/>
          <w:spacing w:val="-23"/>
        </w:rPr>
        <w:t> </w:t>
      </w:r>
      <w:r>
        <w:rPr>
          <w:color w:val="231F20"/>
          <w:spacing w:val="-3"/>
        </w:rPr>
        <w:t>casi</w:t>
      </w:r>
      <w:r>
        <w:rPr>
          <w:color w:val="231F20"/>
          <w:spacing w:val="-23"/>
        </w:rPr>
        <w:t> </w:t>
      </w:r>
      <w:r>
        <w:rPr>
          <w:color w:val="231F20"/>
          <w:spacing w:val="-4"/>
        </w:rPr>
        <w:t>todas</w:t>
      </w:r>
      <w:r>
        <w:rPr>
          <w:color w:val="231F20"/>
          <w:spacing w:val="-23"/>
        </w:rPr>
        <w:t> </w:t>
      </w:r>
      <w:r>
        <w:rPr>
          <w:color w:val="231F20"/>
          <w:spacing w:val="-3"/>
        </w:rPr>
        <w:t>nuestras</w:t>
      </w:r>
      <w:r>
        <w:rPr>
          <w:color w:val="231F20"/>
          <w:spacing w:val="-23"/>
        </w:rPr>
        <w:t> </w:t>
      </w:r>
      <w:r>
        <w:rPr>
          <w:color w:val="231F20"/>
          <w:spacing w:val="-4"/>
        </w:rPr>
        <w:t>accio- </w:t>
      </w:r>
      <w:r>
        <w:rPr>
          <w:color w:val="231F20"/>
        </w:rPr>
        <w:t>nes</w:t>
      </w:r>
      <w:r>
        <w:rPr>
          <w:color w:val="231F20"/>
          <w:spacing w:val="-34"/>
        </w:rPr>
        <w:t> </w:t>
      </w:r>
      <w:r>
        <w:rPr>
          <w:color w:val="231F20"/>
        </w:rPr>
        <w:t>y</w:t>
      </w:r>
      <w:r>
        <w:rPr>
          <w:color w:val="231F20"/>
          <w:spacing w:val="-34"/>
        </w:rPr>
        <w:t> </w:t>
      </w:r>
      <w:r>
        <w:rPr>
          <w:color w:val="231F20"/>
          <w:spacing w:val="-3"/>
        </w:rPr>
        <w:t>deseos</w:t>
      </w:r>
      <w:r>
        <w:rPr>
          <w:color w:val="231F20"/>
          <w:spacing w:val="-34"/>
        </w:rPr>
        <w:t> </w:t>
      </w:r>
      <w:r>
        <w:rPr>
          <w:color w:val="231F20"/>
          <w:spacing w:val="-4"/>
        </w:rPr>
        <w:t>aparecen</w:t>
      </w:r>
      <w:r>
        <w:rPr>
          <w:color w:val="231F20"/>
          <w:spacing w:val="-34"/>
        </w:rPr>
        <w:t> </w:t>
      </w:r>
      <w:r>
        <w:rPr>
          <w:color w:val="231F20"/>
          <w:spacing w:val="-3"/>
        </w:rPr>
        <w:t>rodeados</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rPr>
        <w:t>existencia</w:t>
      </w:r>
      <w:r>
        <w:rPr>
          <w:color w:val="231F20"/>
          <w:spacing w:val="-35"/>
        </w:rPr>
        <w:t> </w:t>
      </w:r>
      <w:r>
        <w:rPr>
          <w:color w:val="231F20"/>
        </w:rPr>
        <w:t>de</w:t>
      </w:r>
      <w:r>
        <w:rPr>
          <w:color w:val="231F20"/>
          <w:spacing w:val="-34"/>
        </w:rPr>
        <w:t> </w:t>
      </w:r>
      <w:r>
        <w:rPr>
          <w:color w:val="231F20"/>
        </w:rPr>
        <w:t>los</w:t>
      </w:r>
      <w:r>
        <w:rPr>
          <w:color w:val="231F20"/>
          <w:spacing w:val="-34"/>
        </w:rPr>
        <w:t> </w:t>
      </w:r>
      <w:r>
        <w:rPr>
          <w:color w:val="231F20"/>
          <w:spacing w:val="-3"/>
        </w:rPr>
        <w:t>demás</w:t>
      </w:r>
      <w:r>
        <w:rPr>
          <w:color w:val="231F20"/>
          <w:spacing w:val="-35"/>
        </w:rPr>
        <w:t> </w:t>
      </w:r>
      <w:r>
        <w:rPr>
          <w:color w:val="231F20"/>
          <w:spacing w:val="-3"/>
        </w:rPr>
        <w:t>seres humanos. </w:t>
      </w:r>
      <w:r>
        <w:rPr>
          <w:color w:val="231F20"/>
        </w:rPr>
        <w:t>El </w:t>
      </w:r>
      <w:r>
        <w:rPr>
          <w:color w:val="231F20"/>
          <w:spacing w:val="-3"/>
        </w:rPr>
        <w:t>hombre sólo puede </w:t>
      </w:r>
      <w:r>
        <w:rPr>
          <w:color w:val="231F20"/>
        </w:rPr>
        <w:t>ser </w:t>
      </w:r>
      <w:r>
        <w:rPr>
          <w:color w:val="231F20"/>
          <w:spacing w:val="-3"/>
        </w:rPr>
        <w:t>hombre </w:t>
      </w:r>
      <w:r>
        <w:rPr>
          <w:color w:val="231F20"/>
        </w:rPr>
        <w:t>en</w:t>
      </w:r>
      <w:r>
        <w:rPr>
          <w:color w:val="231F20"/>
          <w:spacing w:val="-35"/>
        </w:rPr>
        <w:t> </w:t>
      </w:r>
      <w:r>
        <w:rPr>
          <w:color w:val="231F20"/>
          <w:spacing w:val="-3"/>
        </w:rPr>
        <w:t>sociedad.</w:t>
      </w:r>
    </w:p>
    <w:p>
      <w:pPr>
        <w:pStyle w:val="BodyText"/>
        <w:spacing w:before="2"/>
        <w:rPr>
          <w:sz w:val="25"/>
        </w:rPr>
      </w:pPr>
    </w:p>
    <w:p>
      <w:pPr>
        <w:spacing w:line="338" w:lineRule="auto" w:before="0"/>
        <w:ind w:left="480" w:right="118" w:firstLine="0"/>
        <w:jc w:val="both"/>
        <w:rPr>
          <w:sz w:val="18"/>
        </w:rPr>
      </w:pPr>
      <w:r>
        <w:rPr>
          <w:rFonts w:ascii="Palatino Linotype" w:hAnsi="Palatino Linotype"/>
          <w:color w:val="231F20"/>
          <w:spacing w:val="-6"/>
          <w:sz w:val="18"/>
        </w:rPr>
        <w:t>Vemos </w:t>
      </w:r>
      <w:r>
        <w:rPr>
          <w:rFonts w:ascii="Palatino Linotype" w:hAnsi="Palatino Linotype"/>
          <w:color w:val="231F20"/>
          <w:sz w:val="18"/>
        </w:rPr>
        <w:t>que nuestra naturaleza total se parece a la de los animales </w:t>
      </w:r>
      <w:r>
        <w:rPr>
          <w:color w:val="231F20"/>
          <w:sz w:val="18"/>
        </w:rPr>
        <w:t>sociales. Comemos el alimento que los demás han preparado, </w:t>
      </w:r>
      <w:r>
        <w:rPr>
          <w:color w:val="231F20"/>
          <w:spacing w:val="-2"/>
          <w:sz w:val="18"/>
        </w:rPr>
        <w:t>nos </w:t>
      </w:r>
      <w:r>
        <w:rPr>
          <w:color w:val="231F20"/>
          <w:sz w:val="18"/>
        </w:rPr>
        <w:t>ponemos las ropas que han hecho otros, vivimos en casas que no hemos construido. La mayor parte de nuestros conocimientos y de nuestras</w:t>
      </w:r>
      <w:r>
        <w:rPr>
          <w:color w:val="231F20"/>
          <w:spacing w:val="-23"/>
          <w:sz w:val="18"/>
        </w:rPr>
        <w:t> </w:t>
      </w:r>
      <w:r>
        <w:rPr>
          <w:color w:val="231F20"/>
          <w:sz w:val="18"/>
        </w:rPr>
        <w:t>creencias</w:t>
      </w:r>
      <w:r>
        <w:rPr>
          <w:color w:val="231F20"/>
          <w:spacing w:val="-23"/>
          <w:sz w:val="18"/>
        </w:rPr>
        <w:t> </w:t>
      </w:r>
      <w:r>
        <w:rPr>
          <w:color w:val="231F20"/>
          <w:sz w:val="18"/>
        </w:rPr>
        <w:t>nos</w:t>
      </w:r>
      <w:r>
        <w:rPr>
          <w:color w:val="231F20"/>
          <w:spacing w:val="-23"/>
          <w:sz w:val="18"/>
        </w:rPr>
        <w:t> </w:t>
      </w:r>
      <w:r>
        <w:rPr>
          <w:color w:val="231F20"/>
          <w:sz w:val="18"/>
        </w:rPr>
        <w:t>las</w:t>
      </w:r>
      <w:r>
        <w:rPr>
          <w:color w:val="231F20"/>
          <w:spacing w:val="-23"/>
          <w:sz w:val="18"/>
        </w:rPr>
        <w:t> </w:t>
      </w:r>
      <w:r>
        <w:rPr>
          <w:color w:val="231F20"/>
          <w:sz w:val="18"/>
        </w:rPr>
        <w:t>han</w:t>
      </w:r>
      <w:r>
        <w:rPr>
          <w:color w:val="231F20"/>
          <w:spacing w:val="-23"/>
          <w:sz w:val="18"/>
        </w:rPr>
        <w:t> </w:t>
      </w:r>
      <w:r>
        <w:rPr>
          <w:color w:val="231F20"/>
          <w:sz w:val="18"/>
        </w:rPr>
        <w:t>comunicado</w:t>
      </w:r>
      <w:r>
        <w:rPr>
          <w:color w:val="231F20"/>
          <w:spacing w:val="-23"/>
          <w:sz w:val="18"/>
        </w:rPr>
        <w:t> </w:t>
      </w:r>
      <w:r>
        <w:rPr>
          <w:color w:val="231F20"/>
          <w:sz w:val="18"/>
        </w:rPr>
        <w:t>otras</w:t>
      </w:r>
      <w:r>
        <w:rPr>
          <w:color w:val="231F20"/>
          <w:spacing w:val="-23"/>
          <w:sz w:val="18"/>
        </w:rPr>
        <w:t> </w:t>
      </w:r>
      <w:r>
        <w:rPr>
          <w:color w:val="231F20"/>
          <w:sz w:val="18"/>
        </w:rPr>
        <w:t>personas,</w:t>
      </w:r>
      <w:r>
        <w:rPr>
          <w:color w:val="231F20"/>
          <w:spacing w:val="-23"/>
          <w:sz w:val="18"/>
        </w:rPr>
        <w:t> </w:t>
      </w:r>
      <w:r>
        <w:rPr>
          <w:color w:val="231F20"/>
          <w:sz w:val="18"/>
        </w:rPr>
        <w:t>mediante</w:t>
      </w:r>
    </w:p>
    <w:p>
      <w:pPr>
        <w:spacing w:after="0" w:line="338" w:lineRule="auto"/>
        <w:jc w:val="both"/>
        <w:rPr>
          <w:sz w:val="18"/>
        </w:rPr>
        <w:sectPr>
          <w:pgSz w:w="7940" w:h="12480"/>
          <w:pgMar w:header="816" w:footer="668" w:top="1000" w:bottom="860" w:left="960" w:right="960"/>
        </w:sectPr>
      </w:pPr>
    </w:p>
    <w:p>
      <w:pPr>
        <w:pStyle w:val="BodyText"/>
      </w:pPr>
    </w:p>
    <w:p>
      <w:pPr>
        <w:pStyle w:val="BodyText"/>
        <w:spacing w:before="3"/>
        <w:rPr>
          <w:sz w:val="18"/>
        </w:rPr>
      </w:pPr>
    </w:p>
    <w:p>
      <w:pPr>
        <w:spacing w:line="300" w:lineRule="exact" w:before="1"/>
        <w:ind w:left="460" w:right="118" w:firstLine="0"/>
        <w:jc w:val="both"/>
        <w:rPr>
          <w:sz w:val="18"/>
        </w:rPr>
      </w:pPr>
      <w:r>
        <w:rPr>
          <w:color w:val="231F20"/>
          <w:sz w:val="18"/>
        </w:rPr>
        <w:t>el lenguaje que otros han inventado. Sin el lenguaje, nuestra capacidad mental resultaría muy pobre, en comparación con la de los</w:t>
      </w:r>
      <w:r>
        <w:rPr>
          <w:color w:val="231F20"/>
          <w:spacing w:val="-6"/>
          <w:sz w:val="18"/>
        </w:rPr>
        <w:t> </w:t>
      </w:r>
      <w:r>
        <w:rPr>
          <w:color w:val="231F20"/>
          <w:sz w:val="18"/>
        </w:rPr>
        <w:t>animales</w:t>
      </w:r>
      <w:r>
        <w:rPr>
          <w:color w:val="231F20"/>
          <w:spacing w:val="-5"/>
          <w:sz w:val="18"/>
        </w:rPr>
        <w:t> </w:t>
      </w:r>
      <w:r>
        <w:rPr>
          <w:color w:val="231F20"/>
          <w:sz w:val="18"/>
        </w:rPr>
        <w:t>superiores.</w:t>
      </w:r>
      <w:r>
        <w:rPr>
          <w:color w:val="231F20"/>
          <w:spacing w:val="-6"/>
          <w:sz w:val="18"/>
        </w:rPr>
        <w:t> </w:t>
      </w:r>
      <w:r>
        <w:rPr>
          <w:color w:val="231F20"/>
          <w:spacing w:val="-3"/>
          <w:sz w:val="18"/>
        </w:rPr>
        <w:t>por</w:t>
      </w:r>
      <w:r>
        <w:rPr>
          <w:color w:val="231F20"/>
          <w:spacing w:val="-6"/>
          <w:sz w:val="18"/>
        </w:rPr>
        <w:t> </w:t>
      </w:r>
      <w:r>
        <w:rPr>
          <w:color w:val="231F20"/>
          <w:sz w:val="18"/>
        </w:rPr>
        <w:t>eso,</w:t>
      </w:r>
      <w:r>
        <w:rPr>
          <w:color w:val="231F20"/>
          <w:spacing w:val="-6"/>
          <w:sz w:val="18"/>
        </w:rPr>
        <w:t> </w:t>
      </w:r>
      <w:r>
        <w:rPr>
          <w:color w:val="231F20"/>
          <w:sz w:val="18"/>
        </w:rPr>
        <w:t>nos</w:t>
      </w:r>
      <w:r>
        <w:rPr>
          <w:color w:val="231F20"/>
          <w:spacing w:val="-6"/>
          <w:sz w:val="18"/>
        </w:rPr>
        <w:t> </w:t>
      </w:r>
      <w:r>
        <w:rPr>
          <w:color w:val="231F20"/>
          <w:sz w:val="18"/>
        </w:rPr>
        <w:t>vemos</w:t>
      </w:r>
      <w:r>
        <w:rPr>
          <w:color w:val="231F20"/>
          <w:spacing w:val="-6"/>
          <w:sz w:val="18"/>
        </w:rPr>
        <w:t> </w:t>
      </w:r>
      <w:r>
        <w:rPr>
          <w:color w:val="231F20"/>
          <w:sz w:val="18"/>
        </w:rPr>
        <w:t>obligados</w:t>
      </w:r>
      <w:r>
        <w:rPr>
          <w:color w:val="231F20"/>
          <w:spacing w:val="-6"/>
          <w:sz w:val="18"/>
        </w:rPr>
        <w:t> </w:t>
      </w:r>
      <w:r>
        <w:rPr>
          <w:color w:val="231F20"/>
          <w:sz w:val="18"/>
        </w:rPr>
        <w:t>a</w:t>
      </w:r>
      <w:r>
        <w:rPr>
          <w:color w:val="231F20"/>
          <w:spacing w:val="-6"/>
          <w:sz w:val="18"/>
        </w:rPr>
        <w:t> </w:t>
      </w:r>
      <w:r>
        <w:rPr>
          <w:color w:val="231F20"/>
          <w:sz w:val="18"/>
        </w:rPr>
        <w:t>admitir</w:t>
      </w:r>
      <w:r>
        <w:rPr>
          <w:color w:val="231F20"/>
          <w:spacing w:val="-6"/>
          <w:sz w:val="18"/>
        </w:rPr>
        <w:t> </w:t>
      </w:r>
      <w:r>
        <w:rPr>
          <w:color w:val="231F20"/>
          <w:spacing w:val="-2"/>
          <w:sz w:val="18"/>
        </w:rPr>
        <w:t>que </w:t>
      </w:r>
      <w:r>
        <w:rPr>
          <w:color w:val="231F20"/>
          <w:sz w:val="18"/>
        </w:rPr>
        <w:t>nuestra</w:t>
      </w:r>
      <w:r>
        <w:rPr>
          <w:color w:val="231F20"/>
          <w:spacing w:val="-5"/>
          <w:sz w:val="18"/>
        </w:rPr>
        <w:t> </w:t>
      </w:r>
      <w:r>
        <w:rPr>
          <w:color w:val="231F20"/>
          <w:sz w:val="18"/>
        </w:rPr>
        <w:t>ventaja</w:t>
      </w:r>
      <w:r>
        <w:rPr>
          <w:color w:val="231F20"/>
          <w:spacing w:val="-5"/>
          <w:sz w:val="18"/>
        </w:rPr>
        <w:t> </w:t>
      </w:r>
      <w:r>
        <w:rPr>
          <w:color w:val="231F20"/>
          <w:sz w:val="18"/>
        </w:rPr>
        <w:t>sobre</w:t>
      </w:r>
      <w:r>
        <w:rPr>
          <w:color w:val="231F20"/>
          <w:spacing w:val="-5"/>
          <w:sz w:val="18"/>
        </w:rPr>
        <w:t> </w:t>
      </w:r>
      <w:r>
        <w:rPr>
          <w:color w:val="231F20"/>
          <w:sz w:val="18"/>
        </w:rPr>
        <w:t>las</w:t>
      </w:r>
      <w:r>
        <w:rPr>
          <w:color w:val="231F20"/>
          <w:spacing w:val="-5"/>
          <w:sz w:val="18"/>
        </w:rPr>
        <w:t> </w:t>
      </w:r>
      <w:r>
        <w:rPr>
          <w:color w:val="231F20"/>
          <w:sz w:val="18"/>
        </w:rPr>
        <w:t>bestias</w:t>
      </w:r>
      <w:r>
        <w:rPr>
          <w:color w:val="231F20"/>
          <w:spacing w:val="-5"/>
          <w:sz w:val="18"/>
        </w:rPr>
        <w:t> </w:t>
      </w:r>
      <w:r>
        <w:rPr>
          <w:color w:val="231F20"/>
          <w:sz w:val="18"/>
        </w:rPr>
        <w:t>se</w:t>
      </w:r>
      <w:r>
        <w:rPr>
          <w:color w:val="231F20"/>
          <w:spacing w:val="-5"/>
          <w:sz w:val="18"/>
        </w:rPr>
        <w:t> </w:t>
      </w:r>
      <w:r>
        <w:rPr>
          <w:color w:val="231F20"/>
          <w:sz w:val="18"/>
        </w:rPr>
        <w:t>la</w:t>
      </w:r>
      <w:r>
        <w:rPr>
          <w:color w:val="231F20"/>
          <w:spacing w:val="-5"/>
          <w:sz w:val="18"/>
        </w:rPr>
        <w:t> </w:t>
      </w:r>
      <w:r>
        <w:rPr>
          <w:color w:val="231F20"/>
          <w:sz w:val="18"/>
        </w:rPr>
        <w:t>debemos</w:t>
      </w:r>
      <w:r>
        <w:rPr>
          <w:color w:val="231F20"/>
          <w:spacing w:val="-5"/>
          <w:sz w:val="18"/>
        </w:rPr>
        <w:t> </w:t>
      </w:r>
      <w:r>
        <w:rPr>
          <w:color w:val="231F20"/>
          <w:sz w:val="18"/>
        </w:rPr>
        <w:t>al</w:t>
      </w:r>
      <w:r>
        <w:rPr>
          <w:color w:val="231F20"/>
          <w:spacing w:val="-5"/>
          <w:sz w:val="18"/>
        </w:rPr>
        <w:t> </w:t>
      </w:r>
      <w:r>
        <w:rPr>
          <w:color w:val="231F20"/>
          <w:sz w:val="18"/>
        </w:rPr>
        <w:t>hecho</w:t>
      </w:r>
      <w:r>
        <w:rPr>
          <w:color w:val="231F20"/>
          <w:spacing w:val="-5"/>
          <w:sz w:val="18"/>
        </w:rPr>
        <w:t> </w:t>
      </w:r>
      <w:r>
        <w:rPr>
          <w:color w:val="231F20"/>
          <w:sz w:val="18"/>
        </w:rPr>
        <w:t>de</w:t>
      </w:r>
      <w:r>
        <w:rPr>
          <w:color w:val="231F20"/>
          <w:spacing w:val="-5"/>
          <w:sz w:val="18"/>
        </w:rPr>
        <w:t> </w:t>
      </w:r>
      <w:r>
        <w:rPr>
          <w:color w:val="231F20"/>
          <w:sz w:val="18"/>
        </w:rPr>
        <w:t>vivir</w:t>
      </w:r>
      <w:r>
        <w:rPr>
          <w:color w:val="231F20"/>
          <w:spacing w:val="-5"/>
          <w:sz w:val="18"/>
        </w:rPr>
        <w:t> </w:t>
      </w:r>
      <w:r>
        <w:rPr>
          <w:color w:val="231F20"/>
          <w:sz w:val="18"/>
        </w:rPr>
        <w:t>en una sociedad humana. Si se dejara solo al individuo, </w:t>
      </w:r>
      <w:r>
        <w:rPr>
          <w:color w:val="231F20"/>
          <w:spacing w:val="-2"/>
          <w:sz w:val="18"/>
        </w:rPr>
        <w:t>permanecería </w:t>
      </w:r>
      <w:r>
        <w:rPr>
          <w:color w:val="231F20"/>
          <w:sz w:val="18"/>
        </w:rPr>
        <w:t>desde</w:t>
      </w:r>
      <w:r>
        <w:rPr>
          <w:color w:val="231F20"/>
          <w:spacing w:val="-13"/>
          <w:sz w:val="18"/>
        </w:rPr>
        <w:t> </w:t>
      </w:r>
      <w:r>
        <w:rPr>
          <w:color w:val="231F20"/>
          <w:sz w:val="18"/>
        </w:rPr>
        <w:t>su</w:t>
      </w:r>
      <w:r>
        <w:rPr>
          <w:color w:val="231F20"/>
          <w:spacing w:val="-13"/>
          <w:sz w:val="18"/>
        </w:rPr>
        <w:t> </w:t>
      </w:r>
      <w:r>
        <w:rPr>
          <w:color w:val="231F20"/>
          <w:sz w:val="18"/>
        </w:rPr>
        <w:t>nacimiento</w:t>
      </w:r>
      <w:r>
        <w:rPr>
          <w:color w:val="231F20"/>
          <w:spacing w:val="-13"/>
          <w:sz w:val="18"/>
        </w:rPr>
        <w:t> </w:t>
      </w:r>
      <w:r>
        <w:rPr>
          <w:color w:val="231F20"/>
          <w:sz w:val="18"/>
        </w:rPr>
        <w:t>en</w:t>
      </w:r>
      <w:r>
        <w:rPr>
          <w:color w:val="231F20"/>
          <w:spacing w:val="-13"/>
          <w:sz w:val="18"/>
        </w:rPr>
        <w:t> </w:t>
      </w:r>
      <w:r>
        <w:rPr>
          <w:color w:val="231F20"/>
          <w:sz w:val="18"/>
        </w:rPr>
        <w:t>estado</w:t>
      </w:r>
      <w:r>
        <w:rPr>
          <w:color w:val="231F20"/>
          <w:spacing w:val="-13"/>
          <w:sz w:val="18"/>
        </w:rPr>
        <w:t> </w:t>
      </w:r>
      <w:r>
        <w:rPr>
          <w:color w:val="231F20"/>
          <w:sz w:val="18"/>
        </w:rPr>
        <w:t>primitivo</w:t>
      </w:r>
      <w:r>
        <w:rPr>
          <w:color w:val="231F20"/>
          <w:spacing w:val="-13"/>
          <w:sz w:val="18"/>
        </w:rPr>
        <w:t> </w:t>
      </w:r>
      <w:r>
        <w:rPr>
          <w:color w:val="231F20"/>
          <w:sz w:val="18"/>
        </w:rPr>
        <w:t>y</w:t>
      </w:r>
      <w:r>
        <w:rPr>
          <w:color w:val="231F20"/>
          <w:spacing w:val="-13"/>
          <w:sz w:val="18"/>
        </w:rPr>
        <w:t> </w:t>
      </w:r>
      <w:r>
        <w:rPr>
          <w:color w:val="231F20"/>
          <w:sz w:val="18"/>
        </w:rPr>
        <w:t>viviría</w:t>
      </w:r>
      <w:r>
        <w:rPr>
          <w:color w:val="231F20"/>
          <w:spacing w:val="-13"/>
          <w:sz w:val="18"/>
        </w:rPr>
        <w:t> </w:t>
      </w:r>
      <w:r>
        <w:rPr>
          <w:color w:val="231F20"/>
          <w:sz w:val="18"/>
        </w:rPr>
        <w:t>como</w:t>
      </w:r>
      <w:r>
        <w:rPr>
          <w:color w:val="231F20"/>
          <w:spacing w:val="-13"/>
          <w:sz w:val="18"/>
        </w:rPr>
        <w:t> </w:t>
      </w:r>
      <w:r>
        <w:rPr>
          <w:color w:val="231F20"/>
          <w:sz w:val="18"/>
        </w:rPr>
        <w:t>una</w:t>
      </w:r>
      <w:r>
        <w:rPr>
          <w:color w:val="231F20"/>
          <w:spacing w:val="-13"/>
          <w:sz w:val="18"/>
        </w:rPr>
        <w:t> </w:t>
      </w:r>
      <w:r>
        <w:rPr>
          <w:color w:val="231F20"/>
          <w:sz w:val="18"/>
        </w:rPr>
        <w:t>bestia,</w:t>
      </w:r>
      <w:r>
        <w:rPr>
          <w:color w:val="231F20"/>
          <w:spacing w:val="-13"/>
          <w:sz w:val="18"/>
        </w:rPr>
        <w:t> </w:t>
      </w:r>
      <w:r>
        <w:rPr>
          <w:color w:val="231F20"/>
          <w:sz w:val="18"/>
        </w:rPr>
        <w:t>en pensamiento</w:t>
      </w:r>
      <w:r>
        <w:rPr>
          <w:color w:val="231F20"/>
          <w:spacing w:val="-6"/>
          <w:sz w:val="18"/>
        </w:rPr>
        <w:t> </w:t>
      </w:r>
      <w:r>
        <w:rPr>
          <w:color w:val="231F20"/>
          <w:sz w:val="18"/>
        </w:rPr>
        <w:t>y</w:t>
      </w:r>
      <w:r>
        <w:rPr>
          <w:color w:val="231F20"/>
          <w:spacing w:val="-6"/>
          <w:sz w:val="18"/>
        </w:rPr>
        <w:t> </w:t>
      </w:r>
      <w:r>
        <w:rPr>
          <w:color w:val="231F20"/>
          <w:sz w:val="18"/>
        </w:rPr>
        <w:t>en</w:t>
      </w:r>
      <w:r>
        <w:rPr>
          <w:color w:val="231F20"/>
          <w:spacing w:val="-6"/>
          <w:sz w:val="18"/>
        </w:rPr>
        <w:t> </w:t>
      </w:r>
      <w:r>
        <w:rPr>
          <w:color w:val="231F20"/>
          <w:sz w:val="18"/>
        </w:rPr>
        <w:t>deseos,</w:t>
      </w:r>
      <w:r>
        <w:rPr>
          <w:color w:val="231F20"/>
          <w:spacing w:val="-6"/>
          <w:sz w:val="18"/>
        </w:rPr>
        <w:t> </w:t>
      </w:r>
      <w:r>
        <w:rPr>
          <w:color w:val="231F20"/>
          <w:sz w:val="18"/>
        </w:rPr>
        <w:t>hasta</w:t>
      </w:r>
      <w:r>
        <w:rPr>
          <w:color w:val="231F20"/>
          <w:spacing w:val="-6"/>
          <w:sz w:val="18"/>
        </w:rPr>
        <w:t> </w:t>
      </w:r>
      <w:r>
        <w:rPr>
          <w:color w:val="231F20"/>
          <w:sz w:val="18"/>
        </w:rPr>
        <w:t>un</w:t>
      </w:r>
      <w:r>
        <w:rPr>
          <w:color w:val="231F20"/>
          <w:spacing w:val="-6"/>
          <w:sz w:val="18"/>
        </w:rPr>
        <w:t> </w:t>
      </w:r>
      <w:r>
        <w:rPr>
          <w:color w:val="231F20"/>
          <w:sz w:val="18"/>
        </w:rPr>
        <w:t>grado</w:t>
      </w:r>
      <w:r>
        <w:rPr>
          <w:color w:val="231F20"/>
          <w:spacing w:val="-6"/>
          <w:sz w:val="18"/>
        </w:rPr>
        <w:t> </w:t>
      </w:r>
      <w:r>
        <w:rPr>
          <w:color w:val="231F20"/>
          <w:sz w:val="18"/>
        </w:rPr>
        <w:t>que</w:t>
      </w:r>
      <w:r>
        <w:rPr>
          <w:color w:val="231F20"/>
          <w:spacing w:val="-6"/>
          <w:sz w:val="18"/>
        </w:rPr>
        <w:t> </w:t>
      </w:r>
      <w:r>
        <w:rPr>
          <w:color w:val="231F20"/>
          <w:sz w:val="18"/>
        </w:rPr>
        <w:t>difícilmente</w:t>
      </w:r>
      <w:r>
        <w:rPr>
          <w:color w:val="231F20"/>
          <w:spacing w:val="-6"/>
          <w:sz w:val="18"/>
        </w:rPr>
        <w:t> </w:t>
      </w:r>
      <w:r>
        <w:rPr>
          <w:color w:val="231F20"/>
          <w:sz w:val="18"/>
        </w:rPr>
        <w:t>podemos </w:t>
      </w:r>
      <w:r>
        <w:rPr>
          <w:rFonts w:ascii="Palatino Linotype" w:hAnsi="Palatino Linotype"/>
          <w:color w:val="231F20"/>
          <w:spacing w:val="-4"/>
          <w:sz w:val="18"/>
        </w:rPr>
        <w:t>concebir. </w:t>
      </w:r>
      <w:r>
        <w:rPr>
          <w:rFonts w:ascii="Palatino Linotype" w:hAnsi="Palatino Linotype"/>
          <w:color w:val="231F20"/>
          <w:sz w:val="18"/>
        </w:rPr>
        <w:t>El individuo es y significa algo, no tanto en virtud de su </w:t>
      </w:r>
      <w:r>
        <w:rPr>
          <w:color w:val="231F20"/>
          <w:sz w:val="18"/>
        </w:rPr>
        <w:t>individualidad, como, principalmente, por ser miembro de una gran sociedad</w:t>
      </w:r>
      <w:r>
        <w:rPr>
          <w:color w:val="231F20"/>
          <w:spacing w:val="-17"/>
          <w:sz w:val="18"/>
        </w:rPr>
        <w:t> </w:t>
      </w:r>
      <w:r>
        <w:rPr>
          <w:color w:val="231F20"/>
          <w:sz w:val="18"/>
        </w:rPr>
        <w:t>humana,</w:t>
      </w:r>
      <w:r>
        <w:rPr>
          <w:color w:val="231F20"/>
          <w:spacing w:val="-16"/>
          <w:sz w:val="18"/>
        </w:rPr>
        <w:t> </w:t>
      </w:r>
      <w:r>
        <w:rPr>
          <w:color w:val="231F20"/>
          <w:sz w:val="18"/>
        </w:rPr>
        <w:t>que</w:t>
      </w:r>
      <w:r>
        <w:rPr>
          <w:color w:val="231F20"/>
          <w:spacing w:val="-16"/>
          <w:sz w:val="18"/>
        </w:rPr>
        <w:t> </w:t>
      </w:r>
      <w:r>
        <w:rPr>
          <w:color w:val="231F20"/>
          <w:sz w:val="18"/>
        </w:rPr>
        <w:t>dirige</w:t>
      </w:r>
      <w:r>
        <w:rPr>
          <w:color w:val="231F20"/>
          <w:spacing w:val="-16"/>
          <w:sz w:val="18"/>
        </w:rPr>
        <w:t> </w:t>
      </w:r>
      <w:r>
        <w:rPr>
          <w:color w:val="231F20"/>
          <w:sz w:val="18"/>
        </w:rPr>
        <w:t>su</w:t>
      </w:r>
      <w:r>
        <w:rPr>
          <w:color w:val="231F20"/>
          <w:spacing w:val="-16"/>
          <w:sz w:val="18"/>
        </w:rPr>
        <w:t> </w:t>
      </w:r>
      <w:r>
        <w:rPr>
          <w:color w:val="231F20"/>
          <w:sz w:val="18"/>
        </w:rPr>
        <w:t>existencia</w:t>
      </w:r>
      <w:r>
        <w:rPr>
          <w:color w:val="231F20"/>
          <w:spacing w:val="-17"/>
          <w:sz w:val="18"/>
        </w:rPr>
        <w:t> </w:t>
      </w:r>
      <w:r>
        <w:rPr>
          <w:color w:val="231F20"/>
          <w:sz w:val="18"/>
        </w:rPr>
        <w:t>material</w:t>
      </w:r>
      <w:r>
        <w:rPr>
          <w:color w:val="231F20"/>
          <w:spacing w:val="-17"/>
          <w:sz w:val="18"/>
        </w:rPr>
        <w:t> </w:t>
      </w:r>
      <w:r>
        <w:rPr>
          <w:color w:val="231F20"/>
          <w:sz w:val="18"/>
        </w:rPr>
        <w:t>y</w:t>
      </w:r>
      <w:r>
        <w:rPr>
          <w:color w:val="231F20"/>
          <w:spacing w:val="-16"/>
          <w:sz w:val="18"/>
        </w:rPr>
        <w:t> </w:t>
      </w:r>
      <w:r>
        <w:rPr>
          <w:color w:val="231F20"/>
          <w:sz w:val="18"/>
        </w:rPr>
        <w:t>espiritual</w:t>
      </w:r>
      <w:r>
        <w:rPr>
          <w:color w:val="231F20"/>
          <w:spacing w:val="-16"/>
          <w:sz w:val="18"/>
        </w:rPr>
        <w:t> </w:t>
      </w:r>
      <w:r>
        <w:rPr>
          <w:color w:val="231F20"/>
          <w:sz w:val="18"/>
        </w:rPr>
        <w:t>desde la</w:t>
      </w:r>
      <w:r>
        <w:rPr>
          <w:color w:val="231F20"/>
          <w:spacing w:val="-22"/>
          <w:sz w:val="18"/>
        </w:rPr>
        <w:t> </w:t>
      </w:r>
      <w:r>
        <w:rPr>
          <w:color w:val="231F20"/>
          <w:sz w:val="18"/>
        </w:rPr>
        <w:t>cuna</w:t>
      </w:r>
      <w:r>
        <w:rPr>
          <w:color w:val="231F20"/>
          <w:spacing w:val="-22"/>
          <w:sz w:val="18"/>
        </w:rPr>
        <w:t> </w:t>
      </w:r>
      <w:r>
        <w:rPr>
          <w:color w:val="231F20"/>
          <w:sz w:val="18"/>
        </w:rPr>
        <w:t>hasta</w:t>
      </w:r>
      <w:r>
        <w:rPr>
          <w:color w:val="231F20"/>
          <w:spacing w:val="-22"/>
          <w:sz w:val="18"/>
        </w:rPr>
        <w:t> </w:t>
      </w:r>
      <w:r>
        <w:rPr>
          <w:color w:val="231F20"/>
          <w:sz w:val="18"/>
        </w:rPr>
        <w:t>la</w:t>
      </w:r>
      <w:r>
        <w:rPr>
          <w:color w:val="231F20"/>
          <w:spacing w:val="-22"/>
          <w:sz w:val="18"/>
        </w:rPr>
        <w:t> </w:t>
      </w:r>
      <w:r>
        <w:rPr>
          <w:color w:val="231F20"/>
          <w:sz w:val="18"/>
        </w:rPr>
        <w:t>tumba</w:t>
      </w:r>
      <w:r>
        <w:rPr>
          <w:color w:val="231F20"/>
          <w:spacing w:val="-22"/>
          <w:sz w:val="18"/>
        </w:rPr>
        <w:t> </w:t>
      </w:r>
      <w:r>
        <w:rPr>
          <w:color w:val="231F20"/>
          <w:sz w:val="18"/>
        </w:rPr>
        <w:t>(Rose,</w:t>
      </w:r>
      <w:r>
        <w:rPr>
          <w:color w:val="231F20"/>
          <w:spacing w:val="-22"/>
          <w:sz w:val="18"/>
        </w:rPr>
        <w:t> </w:t>
      </w:r>
      <w:r>
        <w:rPr>
          <w:color w:val="231F20"/>
          <w:sz w:val="18"/>
        </w:rPr>
        <w:t>1967:</w:t>
      </w:r>
      <w:r>
        <w:rPr>
          <w:color w:val="231F20"/>
          <w:spacing w:val="-22"/>
          <w:sz w:val="18"/>
        </w:rPr>
        <w:t> </w:t>
      </w:r>
      <w:r>
        <w:rPr>
          <w:color w:val="231F20"/>
          <w:sz w:val="18"/>
        </w:rPr>
        <w:t>166).</w:t>
      </w:r>
    </w:p>
    <w:p>
      <w:pPr>
        <w:pStyle w:val="BodyText"/>
        <w:rPr>
          <w:sz w:val="18"/>
        </w:rPr>
      </w:pPr>
    </w:p>
    <w:p>
      <w:pPr>
        <w:pStyle w:val="BodyText"/>
        <w:spacing w:line="312" w:lineRule="auto" w:before="145"/>
        <w:ind w:left="100" w:right="117"/>
        <w:jc w:val="both"/>
      </w:pPr>
      <w:r>
        <w:rPr>
          <w:color w:val="231F20"/>
          <w:w w:val="105"/>
        </w:rPr>
        <w:t>La</w:t>
      </w:r>
      <w:r>
        <w:rPr>
          <w:color w:val="231F20"/>
          <w:spacing w:val="-43"/>
          <w:w w:val="105"/>
        </w:rPr>
        <w:t> </w:t>
      </w:r>
      <w:r>
        <w:rPr>
          <w:color w:val="231F20"/>
          <w:spacing w:val="-3"/>
          <w:w w:val="105"/>
        </w:rPr>
        <w:t>sociedad</w:t>
      </w:r>
      <w:r>
        <w:rPr>
          <w:color w:val="231F20"/>
          <w:spacing w:val="-44"/>
          <w:w w:val="105"/>
        </w:rPr>
        <w:t> </w:t>
      </w:r>
      <w:r>
        <w:rPr>
          <w:color w:val="231F20"/>
          <w:spacing w:val="-3"/>
          <w:w w:val="105"/>
        </w:rPr>
        <w:t>hace</w:t>
      </w:r>
      <w:r>
        <w:rPr>
          <w:color w:val="231F20"/>
          <w:spacing w:val="-43"/>
          <w:w w:val="105"/>
        </w:rPr>
        <w:t> </w:t>
      </w:r>
      <w:r>
        <w:rPr>
          <w:color w:val="231F20"/>
          <w:w w:val="105"/>
        </w:rPr>
        <w:t>al</w:t>
      </w:r>
      <w:r>
        <w:rPr>
          <w:color w:val="231F20"/>
          <w:spacing w:val="-43"/>
          <w:w w:val="105"/>
        </w:rPr>
        <w:t> </w:t>
      </w:r>
      <w:r>
        <w:rPr>
          <w:color w:val="231F20"/>
          <w:spacing w:val="-3"/>
          <w:w w:val="105"/>
        </w:rPr>
        <w:t>hombre,</w:t>
      </w:r>
      <w:r>
        <w:rPr>
          <w:color w:val="231F20"/>
          <w:spacing w:val="-43"/>
          <w:w w:val="105"/>
        </w:rPr>
        <w:t> </w:t>
      </w:r>
      <w:r>
        <w:rPr>
          <w:color w:val="231F20"/>
          <w:spacing w:val="-3"/>
          <w:w w:val="105"/>
        </w:rPr>
        <w:t>forma</w:t>
      </w:r>
      <w:r>
        <w:rPr>
          <w:color w:val="231F20"/>
          <w:spacing w:val="-44"/>
          <w:w w:val="105"/>
        </w:rPr>
        <w:t> </w:t>
      </w:r>
      <w:r>
        <w:rPr>
          <w:color w:val="231F20"/>
          <w:w w:val="105"/>
        </w:rPr>
        <w:t>su</w:t>
      </w:r>
      <w:r>
        <w:rPr>
          <w:color w:val="231F20"/>
          <w:spacing w:val="-43"/>
          <w:w w:val="105"/>
        </w:rPr>
        <w:t> </w:t>
      </w:r>
      <w:r>
        <w:rPr>
          <w:color w:val="231F20"/>
          <w:spacing w:val="-3"/>
          <w:w w:val="105"/>
        </w:rPr>
        <w:t>personalidad</w:t>
      </w:r>
      <w:r>
        <w:rPr>
          <w:color w:val="231F20"/>
          <w:spacing w:val="-44"/>
          <w:w w:val="105"/>
        </w:rPr>
        <w:t> </w:t>
      </w:r>
      <w:r>
        <w:rPr>
          <w:color w:val="231F20"/>
          <w:spacing w:val="-3"/>
          <w:w w:val="105"/>
        </w:rPr>
        <w:t>porque</w:t>
      </w:r>
      <w:r>
        <w:rPr>
          <w:color w:val="231F20"/>
          <w:spacing w:val="-43"/>
          <w:w w:val="105"/>
        </w:rPr>
        <w:t> </w:t>
      </w:r>
      <w:r>
        <w:rPr>
          <w:color w:val="231F20"/>
          <w:spacing w:val="-3"/>
          <w:w w:val="105"/>
        </w:rPr>
        <w:t>nace</w:t>
      </w:r>
      <w:r>
        <w:rPr>
          <w:color w:val="231F20"/>
          <w:spacing w:val="-43"/>
          <w:w w:val="105"/>
        </w:rPr>
        <w:t> </w:t>
      </w:r>
      <w:r>
        <w:rPr>
          <w:color w:val="231F20"/>
          <w:spacing w:val="-3"/>
          <w:w w:val="105"/>
        </w:rPr>
        <w:t>en sociedad</w:t>
      </w:r>
      <w:r>
        <w:rPr>
          <w:color w:val="231F20"/>
          <w:spacing w:val="-43"/>
          <w:w w:val="105"/>
        </w:rPr>
        <w:t> </w:t>
      </w:r>
      <w:r>
        <w:rPr>
          <w:color w:val="231F20"/>
          <w:w w:val="105"/>
        </w:rPr>
        <w:t>y</w:t>
      </w:r>
      <w:r>
        <w:rPr>
          <w:color w:val="231F20"/>
          <w:spacing w:val="-42"/>
          <w:w w:val="105"/>
        </w:rPr>
        <w:t> </w:t>
      </w:r>
      <w:r>
        <w:rPr>
          <w:color w:val="231F20"/>
          <w:spacing w:val="-3"/>
          <w:w w:val="105"/>
        </w:rPr>
        <w:t>vive</w:t>
      </w:r>
      <w:r>
        <w:rPr>
          <w:color w:val="231F20"/>
          <w:spacing w:val="-42"/>
          <w:w w:val="105"/>
        </w:rPr>
        <w:t> </w:t>
      </w:r>
      <w:r>
        <w:rPr>
          <w:color w:val="231F20"/>
          <w:w w:val="105"/>
        </w:rPr>
        <w:t>en</w:t>
      </w:r>
      <w:r>
        <w:rPr>
          <w:color w:val="231F20"/>
          <w:spacing w:val="-42"/>
          <w:w w:val="105"/>
        </w:rPr>
        <w:t> </w:t>
      </w:r>
      <w:r>
        <w:rPr>
          <w:color w:val="231F20"/>
          <w:spacing w:val="-3"/>
          <w:w w:val="105"/>
        </w:rPr>
        <w:t>ella</w:t>
      </w:r>
      <w:r>
        <w:rPr>
          <w:color w:val="231F20"/>
          <w:spacing w:val="-42"/>
          <w:w w:val="105"/>
        </w:rPr>
        <w:t> </w:t>
      </w:r>
      <w:r>
        <w:rPr>
          <w:color w:val="231F20"/>
          <w:spacing w:val="-3"/>
          <w:w w:val="105"/>
        </w:rPr>
        <w:t>todo</w:t>
      </w:r>
      <w:r>
        <w:rPr>
          <w:color w:val="231F20"/>
          <w:spacing w:val="-42"/>
          <w:w w:val="105"/>
        </w:rPr>
        <w:t> </w:t>
      </w:r>
      <w:r>
        <w:rPr>
          <w:color w:val="231F20"/>
          <w:w w:val="105"/>
        </w:rPr>
        <w:t>su</w:t>
      </w:r>
      <w:r>
        <w:rPr>
          <w:color w:val="231F20"/>
          <w:spacing w:val="-42"/>
          <w:w w:val="105"/>
        </w:rPr>
        <w:t> </w:t>
      </w:r>
      <w:r>
        <w:rPr>
          <w:color w:val="231F20"/>
          <w:spacing w:val="-3"/>
          <w:w w:val="105"/>
        </w:rPr>
        <w:t>ciclo</w:t>
      </w:r>
      <w:r>
        <w:rPr>
          <w:color w:val="231F20"/>
          <w:spacing w:val="-42"/>
          <w:w w:val="105"/>
        </w:rPr>
        <w:t> </w:t>
      </w:r>
      <w:r>
        <w:rPr>
          <w:color w:val="231F20"/>
          <w:spacing w:val="-4"/>
          <w:w w:val="105"/>
        </w:rPr>
        <w:t>vital:</w:t>
      </w:r>
      <w:r>
        <w:rPr>
          <w:color w:val="231F20"/>
          <w:spacing w:val="-42"/>
          <w:w w:val="105"/>
        </w:rPr>
        <w:t> </w:t>
      </w:r>
      <w:r>
        <w:rPr>
          <w:color w:val="231F20"/>
          <w:spacing w:val="-3"/>
          <w:w w:val="105"/>
        </w:rPr>
        <w:t>nacimiento,</w:t>
      </w:r>
      <w:r>
        <w:rPr>
          <w:color w:val="231F20"/>
          <w:spacing w:val="-42"/>
          <w:w w:val="105"/>
        </w:rPr>
        <w:t> </w:t>
      </w:r>
      <w:r>
        <w:rPr>
          <w:color w:val="231F20"/>
          <w:spacing w:val="-4"/>
          <w:w w:val="105"/>
        </w:rPr>
        <w:t>vejez</w:t>
      </w:r>
      <w:r>
        <w:rPr>
          <w:color w:val="231F20"/>
          <w:spacing w:val="-42"/>
          <w:w w:val="105"/>
        </w:rPr>
        <w:t> </w:t>
      </w:r>
      <w:r>
        <w:rPr>
          <w:color w:val="231F20"/>
          <w:w w:val="105"/>
        </w:rPr>
        <w:t>y</w:t>
      </w:r>
      <w:r>
        <w:rPr>
          <w:color w:val="231F20"/>
          <w:spacing w:val="-42"/>
          <w:w w:val="105"/>
        </w:rPr>
        <w:t> </w:t>
      </w:r>
      <w:r>
        <w:rPr>
          <w:color w:val="231F20"/>
          <w:spacing w:val="-3"/>
          <w:w w:val="105"/>
        </w:rPr>
        <w:t>muerte. </w:t>
      </w:r>
      <w:r>
        <w:rPr>
          <w:color w:val="231F20"/>
          <w:spacing w:val="-9"/>
          <w:w w:val="105"/>
        </w:rPr>
        <w:t>Todo </w:t>
      </w:r>
      <w:r>
        <w:rPr>
          <w:color w:val="231F20"/>
          <w:spacing w:val="-3"/>
          <w:w w:val="105"/>
        </w:rPr>
        <w:t>hombre para </w:t>
      </w:r>
      <w:r>
        <w:rPr>
          <w:color w:val="231F20"/>
          <w:w w:val="105"/>
        </w:rPr>
        <w:t>ser </w:t>
      </w:r>
      <w:r>
        <w:rPr>
          <w:color w:val="231F20"/>
          <w:spacing w:val="-3"/>
          <w:w w:val="105"/>
        </w:rPr>
        <w:t>hombre </w:t>
      </w:r>
      <w:r>
        <w:rPr>
          <w:color w:val="231F20"/>
          <w:spacing w:val="-4"/>
          <w:w w:val="105"/>
        </w:rPr>
        <w:t>tiene </w:t>
      </w:r>
      <w:r>
        <w:rPr>
          <w:color w:val="231F20"/>
          <w:spacing w:val="-3"/>
          <w:w w:val="105"/>
        </w:rPr>
        <w:t>que hacerse </w:t>
      </w:r>
      <w:r>
        <w:rPr>
          <w:color w:val="231F20"/>
          <w:w w:val="105"/>
        </w:rPr>
        <w:t>en </w:t>
      </w:r>
      <w:r>
        <w:rPr>
          <w:color w:val="231F20"/>
          <w:spacing w:val="-3"/>
          <w:w w:val="105"/>
        </w:rPr>
        <w:t>sociedad, desde</w:t>
      </w:r>
      <w:r>
        <w:rPr>
          <w:color w:val="231F20"/>
          <w:spacing w:val="-20"/>
          <w:w w:val="105"/>
        </w:rPr>
        <w:t> </w:t>
      </w:r>
      <w:r>
        <w:rPr>
          <w:color w:val="231F20"/>
          <w:w w:val="105"/>
        </w:rPr>
        <w:t>el</w:t>
      </w:r>
      <w:r>
        <w:rPr>
          <w:color w:val="231F20"/>
          <w:spacing w:val="-20"/>
          <w:w w:val="105"/>
        </w:rPr>
        <w:t> </w:t>
      </w:r>
      <w:r>
        <w:rPr>
          <w:color w:val="231F20"/>
          <w:spacing w:val="-3"/>
          <w:w w:val="105"/>
        </w:rPr>
        <w:t>proceso</w:t>
      </w:r>
      <w:r>
        <w:rPr>
          <w:color w:val="231F20"/>
          <w:spacing w:val="-20"/>
          <w:w w:val="105"/>
        </w:rPr>
        <w:t> </w:t>
      </w:r>
      <w:r>
        <w:rPr>
          <w:color w:val="231F20"/>
          <w:spacing w:val="-3"/>
          <w:w w:val="105"/>
        </w:rPr>
        <w:t>que</w:t>
      </w:r>
      <w:r>
        <w:rPr>
          <w:color w:val="231F20"/>
          <w:spacing w:val="-20"/>
          <w:w w:val="105"/>
        </w:rPr>
        <w:t> </w:t>
      </w:r>
      <w:r>
        <w:rPr>
          <w:color w:val="231F20"/>
          <w:w w:val="105"/>
        </w:rPr>
        <w:t>le</w:t>
      </w:r>
      <w:r>
        <w:rPr>
          <w:color w:val="231F20"/>
          <w:spacing w:val="-20"/>
          <w:w w:val="105"/>
        </w:rPr>
        <w:t> </w:t>
      </w:r>
      <w:r>
        <w:rPr>
          <w:color w:val="231F20"/>
          <w:spacing w:val="-3"/>
          <w:w w:val="105"/>
        </w:rPr>
        <w:t>permite</w:t>
      </w:r>
      <w:r>
        <w:rPr>
          <w:color w:val="231F20"/>
          <w:spacing w:val="-20"/>
          <w:w w:val="105"/>
        </w:rPr>
        <w:t> </w:t>
      </w:r>
      <w:r>
        <w:rPr>
          <w:color w:val="231F20"/>
          <w:spacing w:val="-3"/>
          <w:w w:val="105"/>
        </w:rPr>
        <w:t>interiorizar</w:t>
      </w:r>
      <w:r>
        <w:rPr>
          <w:color w:val="231F20"/>
          <w:spacing w:val="-20"/>
          <w:w w:val="105"/>
        </w:rPr>
        <w:t> </w:t>
      </w:r>
      <w:r>
        <w:rPr>
          <w:color w:val="231F20"/>
          <w:w w:val="105"/>
        </w:rPr>
        <w:t>sus</w:t>
      </w:r>
      <w:r>
        <w:rPr>
          <w:color w:val="231F20"/>
          <w:spacing w:val="-20"/>
          <w:w w:val="105"/>
        </w:rPr>
        <w:t> </w:t>
      </w:r>
      <w:r>
        <w:rPr>
          <w:color w:val="231F20"/>
          <w:spacing w:val="-4"/>
          <w:w w:val="105"/>
        </w:rPr>
        <w:t>valores,</w:t>
      </w:r>
      <w:r>
        <w:rPr>
          <w:color w:val="231F20"/>
          <w:spacing w:val="-19"/>
          <w:w w:val="105"/>
        </w:rPr>
        <w:t> </w:t>
      </w:r>
      <w:r>
        <w:rPr>
          <w:color w:val="231F20"/>
          <w:spacing w:val="-4"/>
          <w:w w:val="105"/>
        </w:rPr>
        <w:t>aprender </w:t>
      </w:r>
      <w:r>
        <w:rPr>
          <w:color w:val="231F20"/>
          <w:w w:val="105"/>
        </w:rPr>
        <w:t>su</w:t>
      </w:r>
      <w:r>
        <w:rPr>
          <w:color w:val="231F20"/>
          <w:spacing w:val="-34"/>
          <w:w w:val="105"/>
        </w:rPr>
        <w:t> </w:t>
      </w:r>
      <w:r>
        <w:rPr>
          <w:color w:val="231F20"/>
          <w:spacing w:val="-3"/>
          <w:w w:val="105"/>
        </w:rPr>
        <w:t>lenguaje,</w:t>
      </w:r>
      <w:r>
        <w:rPr>
          <w:color w:val="231F20"/>
          <w:spacing w:val="-34"/>
          <w:w w:val="105"/>
        </w:rPr>
        <w:t> </w:t>
      </w:r>
      <w:r>
        <w:rPr>
          <w:color w:val="231F20"/>
          <w:spacing w:val="-3"/>
          <w:w w:val="105"/>
        </w:rPr>
        <w:t>realizar</w:t>
      </w:r>
      <w:r>
        <w:rPr>
          <w:color w:val="231F20"/>
          <w:spacing w:val="-34"/>
          <w:w w:val="105"/>
        </w:rPr>
        <w:t> </w:t>
      </w:r>
      <w:r>
        <w:rPr>
          <w:color w:val="231F20"/>
          <w:w w:val="105"/>
        </w:rPr>
        <w:t>su</w:t>
      </w:r>
      <w:r>
        <w:rPr>
          <w:color w:val="231F20"/>
          <w:spacing w:val="-34"/>
          <w:w w:val="105"/>
        </w:rPr>
        <w:t> </w:t>
      </w:r>
      <w:r>
        <w:rPr>
          <w:color w:val="231F20"/>
          <w:spacing w:val="-4"/>
          <w:w w:val="105"/>
        </w:rPr>
        <w:t>trabajo</w:t>
      </w:r>
      <w:r>
        <w:rPr>
          <w:color w:val="231F20"/>
          <w:spacing w:val="-34"/>
          <w:w w:val="105"/>
        </w:rPr>
        <w:t> </w:t>
      </w:r>
      <w:r>
        <w:rPr>
          <w:color w:val="231F20"/>
          <w:spacing w:val="-3"/>
          <w:w w:val="105"/>
        </w:rPr>
        <w:t>hasta</w:t>
      </w:r>
      <w:r>
        <w:rPr>
          <w:color w:val="231F20"/>
          <w:spacing w:val="-34"/>
          <w:w w:val="105"/>
        </w:rPr>
        <w:t> </w:t>
      </w:r>
      <w:r>
        <w:rPr>
          <w:color w:val="231F20"/>
          <w:spacing w:val="-3"/>
          <w:w w:val="105"/>
        </w:rPr>
        <w:t>decir</w:t>
      </w:r>
      <w:r>
        <w:rPr>
          <w:color w:val="231F20"/>
          <w:spacing w:val="-34"/>
          <w:w w:val="105"/>
        </w:rPr>
        <w:t> </w:t>
      </w:r>
      <w:r>
        <w:rPr>
          <w:color w:val="231F20"/>
          <w:spacing w:val="-3"/>
          <w:w w:val="105"/>
        </w:rPr>
        <w:t>públicamente</w:t>
      </w:r>
      <w:r>
        <w:rPr>
          <w:color w:val="231F20"/>
          <w:spacing w:val="-34"/>
          <w:w w:val="105"/>
        </w:rPr>
        <w:t> </w:t>
      </w:r>
      <w:r>
        <w:rPr>
          <w:color w:val="231F20"/>
          <w:w w:val="105"/>
        </w:rPr>
        <w:t>su</w:t>
      </w:r>
      <w:r>
        <w:rPr>
          <w:color w:val="231F20"/>
          <w:spacing w:val="-34"/>
          <w:w w:val="105"/>
        </w:rPr>
        <w:t> </w:t>
      </w:r>
      <w:r>
        <w:rPr>
          <w:color w:val="231F20"/>
          <w:spacing w:val="-3"/>
          <w:w w:val="105"/>
        </w:rPr>
        <w:t>sentir</w:t>
      </w:r>
      <w:r>
        <w:rPr>
          <w:color w:val="231F20"/>
          <w:spacing w:val="-34"/>
          <w:w w:val="105"/>
        </w:rPr>
        <w:t> </w:t>
      </w:r>
      <w:r>
        <w:rPr>
          <w:color w:val="231F20"/>
          <w:w w:val="105"/>
        </w:rPr>
        <w:t>y </w:t>
      </w:r>
      <w:r>
        <w:rPr>
          <w:color w:val="231F20"/>
          <w:spacing w:val="-3"/>
          <w:w w:val="105"/>
        </w:rPr>
        <w:t>participar</w:t>
      </w:r>
      <w:r>
        <w:rPr>
          <w:color w:val="231F20"/>
          <w:spacing w:val="-12"/>
          <w:w w:val="105"/>
        </w:rPr>
        <w:t> </w:t>
      </w:r>
      <w:r>
        <w:rPr>
          <w:color w:val="231F20"/>
          <w:spacing w:val="-4"/>
          <w:w w:val="105"/>
        </w:rPr>
        <w:t>activamente</w:t>
      </w:r>
      <w:r>
        <w:rPr>
          <w:color w:val="231F20"/>
          <w:spacing w:val="-12"/>
          <w:w w:val="105"/>
        </w:rPr>
        <w:t> </w:t>
      </w:r>
      <w:r>
        <w:rPr>
          <w:color w:val="231F20"/>
          <w:w w:val="105"/>
        </w:rPr>
        <w:t>por</w:t>
      </w:r>
      <w:r>
        <w:rPr>
          <w:color w:val="231F20"/>
          <w:spacing w:val="-12"/>
          <w:w w:val="105"/>
        </w:rPr>
        <w:t> </w:t>
      </w:r>
      <w:r>
        <w:rPr>
          <w:color w:val="231F20"/>
          <w:w w:val="105"/>
        </w:rPr>
        <w:t>la</w:t>
      </w:r>
      <w:r>
        <w:rPr>
          <w:color w:val="231F20"/>
          <w:spacing w:val="-12"/>
          <w:w w:val="105"/>
        </w:rPr>
        <w:t> </w:t>
      </w:r>
      <w:r>
        <w:rPr>
          <w:color w:val="231F20"/>
          <w:spacing w:val="-4"/>
          <w:w w:val="105"/>
        </w:rPr>
        <w:t>transformación</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spacing w:val="-4"/>
          <w:w w:val="105"/>
        </w:rPr>
        <w:t>entorno</w:t>
      </w:r>
      <w:r>
        <w:rPr>
          <w:color w:val="231F20"/>
          <w:spacing w:val="-12"/>
          <w:w w:val="105"/>
        </w:rPr>
        <w:t> </w:t>
      </w:r>
      <w:r>
        <w:rPr>
          <w:color w:val="231F20"/>
          <w:spacing w:val="-3"/>
          <w:w w:val="105"/>
        </w:rPr>
        <w:t>social </w:t>
      </w:r>
      <w:r>
        <w:rPr>
          <w:color w:val="231F20"/>
          <w:w w:val="105"/>
        </w:rPr>
        <w:t>y</w:t>
      </w:r>
      <w:r>
        <w:rPr>
          <w:color w:val="231F20"/>
          <w:spacing w:val="-24"/>
          <w:w w:val="105"/>
        </w:rPr>
        <w:t> </w:t>
      </w:r>
      <w:r>
        <w:rPr>
          <w:color w:val="231F20"/>
          <w:spacing w:val="-3"/>
          <w:w w:val="105"/>
        </w:rPr>
        <w:t>político.</w:t>
      </w:r>
    </w:p>
    <w:p>
      <w:pPr>
        <w:pStyle w:val="BodyText"/>
        <w:spacing w:before="3"/>
        <w:ind w:left="460"/>
        <w:jc w:val="both"/>
      </w:pPr>
      <w:r>
        <w:rPr>
          <w:color w:val="231F20"/>
          <w:w w:val="105"/>
        </w:rPr>
        <w:t>por su parte, todo hombre:</w:t>
      </w:r>
    </w:p>
    <w:p>
      <w:pPr>
        <w:pStyle w:val="BodyText"/>
        <w:spacing w:before="7"/>
        <w:rPr>
          <w:sz w:val="27"/>
        </w:rPr>
      </w:pPr>
    </w:p>
    <w:p>
      <w:pPr>
        <w:spacing w:line="300" w:lineRule="exact" w:before="0"/>
        <w:ind w:left="460" w:right="117" w:firstLine="0"/>
        <w:jc w:val="both"/>
        <w:rPr>
          <w:sz w:val="18"/>
        </w:rPr>
      </w:pPr>
      <w:r>
        <w:rPr>
          <w:color w:val="231F20"/>
          <w:sz w:val="18"/>
        </w:rPr>
        <w:t>...está</w:t>
      </w:r>
      <w:r>
        <w:rPr>
          <w:color w:val="231F20"/>
          <w:spacing w:val="-18"/>
          <w:sz w:val="18"/>
        </w:rPr>
        <w:t> </w:t>
      </w:r>
      <w:r>
        <w:rPr>
          <w:color w:val="231F20"/>
          <w:sz w:val="18"/>
        </w:rPr>
        <w:t>sujeto</w:t>
      </w:r>
      <w:r>
        <w:rPr>
          <w:color w:val="231F20"/>
          <w:spacing w:val="-18"/>
          <w:sz w:val="18"/>
        </w:rPr>
        <w:t> </w:t>
      </w:r>
      <w:r>
        <w:rPr>
          <w:color w:val="231F20"/>
          <w:sz w:val="18"/>
        </w:rPr>
        <w:t>a</w:t>
      </w:r>
      <w:r>
        <w:rPr>
          <w:color w:val="231F20"/>
          <w:spacing w:val="-18"/>
          <w:sz w:val="18"/>
        </w:rPr>
        <w:t> </w:t>
      </w:r>
      <w:r>
        <w:rPr>
          <w:color w:val="231F20"/>
          <w:sz w:val="18"/>
        </w:rPr>
        <w:t>las</w:t>
      </w:r>
      <w:r>
        <w:rPr>
          <w:color w:val="231F20"/>
          <w:spacing w:val="-18"/>
          <w:sz w:val="18"/>
        </w:rPr>
        <w:t> </w:t>
      </w:r>
      <w:r>
        <w:rPr>
          <w:color w:val="231F20"/>
          <w:sz w:val="18"/>
        </w:rPr>
        <w:t>vicisitudes</w:t>
      </w:r>
      <w:r>
        <w:rPr>
          <w:color w:val="231F20"/>
          <w:spacing w:val="-17"/>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salud</w:t>
      </w:r>
      <w:r>
        <w:rPr>
          <w:color w:val="231F20"/>
          <w:spacing w:val="-18"/>
          <w:sz w:val="18"/>
        </w:rPr>
        <w:t> </w:t>
      </w:r>
      <w:r>
        <w:rPr>
          <w:color w:val="231F20"/>
          <w:sz w:val="18"/>
        </w:rPr>
        <w:t>y</w:t>
      </w:r>
      <w:r>
        <w:rPr>
          <w:color w:val="231F20"/>
          <w:spacing w:val="-18"/>
          <w:sz w:val="18"/>
        </w:rPr>
        <w:t> </w:t>
      </w:r>
      <w:r>
        <w:rPr>
          <w:color w:val="231F20"/>
          <w:sz w:val="18"/>
        </w:rPr>
        <w:t>la</w:t>
      </w:r>
      <w:r>
        <w:rPr>
          <w:color w:val="231F20"/>
          <w:spacing w:val="-18"/>
          <w:sz w:val="18"/>
        </w:rPr>
        <w:t> </w:t>
      </w:r>
      <w:r>
        <w:rPr>
          <w:color w:val="231F20"/>
          <w:sz w:val="18"/>
        </w:rPr>
        <w:t>enfermedad;</w:t>
      </w:r>
      <w:r>
        <w:rPr>
          <w:color w:val="231F20"/>
          <w:spacing w:val="-17"/>
          <w:sz w:val="18"/>
        </w:rPr>
        <w:t> </w:t>
      </w:r>
      <w:r>
        <w:rPr>
          <w:color w:val="231F20"/>
          <w:sz w:val="18"/>
        </w:rPr>
        <w:t>oscila</w:t>
      </w:r>
      <w:r>
        <w:rPr>
          <w:color w:val="231F20"/>
          <w:spacing w:val="-18"/>
          <w:sz w:val="18"/>
        </w:rPr>
        <w:t> </w:t>
      </w:r>
      <w:r>
        <w:rPr>
          <w:color w:val="231F20"/>
          <w:sz w:val="18"/>
        </w:rPr>
        <w:t>entre la esperanza y la pesadumbre. </w:t>
      </w:r>
      <w:r>
        <w:rPr>
          <w:color w:val="231F20"/>
          <w:spacing w:val="-8"/>
          <w:sz w:val="18"/>
        </w:rPr>
        <w:t>Todo </w:t>
      </w:r>
      <w:r>
        <w:rPr>
          <w:color w:val="231F20"/>
          <w:sz w:val="18"/>
        </w:rPr>
        <w:t>hombre toma parte en el ritmo de la naturaleza, ve el movimiento del Sol, la Luna y las estrellas, vive el pasaje del día a la noche y está situado en algún punto de la sucesión</w:t>
      </w:r>
      <w:r>
        <w:rPr>
          <w:color w:val="231F20"/>
          <w:spacing w:val="-19"/>
          <w:sz w:val="18"/>
        </w:rPr>
        <w:t> </w:t>
      </w:r>
      <w:r>
        <w:rPr>
          <w:color w:val="231F20"/>
          <w:sz w:val="18"/>
        </w:rPr>
        <w:t>de</w:t>
      </w:r>
      <w:r>
        <w:rPr>
          <w:color w:val="231F20"/>
          <w:spacing w:val="-19"/>
          <w:sz w:val="18"/>
        </w:rPr>
        <w:t> </w:t>
      </w:r>
      <w:r>
        <w:rPr>
          <w:color w:val="231F20"/>
          <w:sz w:val="18"/>
        </w:rPr>
        <w:t>las</w:t>
      </w:r>
      <w:r>
        <w:rPr>
          <w:color w:val="231F20"/>
          <w:spacing w:val="-19"/>
          <w:sz w:val="18"/>
        </w:rPr>
        <w:t> </w:t>
      </w:r>
      <w:r>
        <w:rPr>
          <w:color w:val="231F20"/>
          <w:sz w:val="18"/>
        </w:rPr>
        <w:t>estaciones.</w:t>
      </w:r>
      <w:r>
        <w:rPr>
          <w:color w:val="231F20"/>
          <w:spacing w:val="-18"/>
          <w:sz w:val="18"/>
        </w:rPr>
        <w:t> </w:t>
      </w:r>
      <w:r>
        <w:rPr>
          <w:color w:val="231F20"/>
          <w:spacing w:val="-8"/>
          <w:sz w:val="18"/>
        </w:rPr>
        <w:t>Todo</w:t>
      </w:r>
      <w:r>
        <w:rPr>
          <w:color w:val="231F20"/>
          <w:spacing w:val="-19"/>
          <w:sz w:val="18"/>
        </w:rPr>
        <w:t> </w:t>
      </w:r>
      <w:r>
        <w:rPr>
          <w:color w:val="231F20"/>
          <w:sz w:val="18"/>
        </w:rPr>
        <w:t>hombre</w:t>
      </w:r>
      <w:r>
        <w:rPr>
          <w:color w:val="231F20"/>
          <w:spacing w:val="-19"/>
          <w:sz w:val="18"/>
        </w:rPr>
        <w:t> </w:t>
      </w:r>
      <w:r>
        <w:rPr>
          <w:color w:val="231F20"/>
          <w:sz w:val="18"/>
        </w:rPr>
        <w:t>tiene</w:t>
      </w:r>
      <w:r>
        <w:rPr>
          <w:color w:val="231F20"/>
          <w:spacing w:val="-19"/>
          <w:sz w:val="18"/>
        </w:rPr>
        <w:t> </w:t>
      </w:r>
      <w:r>
        <w:rPr>
          <w:color w:val="231F20"/>
          <w:sz w:val="18"/>
        </w:rPr>
        <w:t>relaciones</w:t>
      </w:r>
      <w:r>
        <w:rPr>
          <w:color w:val="231F20"/>
          <w:spacing w:val="-19"/>
          <w:sz w:val="18"/>
        </w:rPr>
        <w:t> </w:t>
      </w:r>
      <w:r>
        <w:rPr>
          <w:color w:val="231F20"/>
          <w:sz w:val="18"/>
        </w:rPr>
        <w:t>mutuas</w:t>
      </w:r>
      <w:r>
        <w:rPr>
          <w:color w:val="231F20"/>
          <w:spacing w:val="-19"/>
          <w:sz w:val="18"/>
        </w:rPr>
        <w:t> </w:t>
      </w:r>
      <w:r>
        <w:rPr>
          <w:color w:val="231F20"/>
          <w:spacing w:val="-2"/>
          <w:sz w:val="18"/>
        </w:rPr>
        <w:t>con </w:t>
      </w:r>
      <w:r>
        <w:rPr>
          <w:color w:val="231F20"/>
          <w:sz w:val="18"/>
        </w:rPr>
        <w:t>otros hombres y es miembro de una estructura social en la que ha </w:t>
      </w:r>
      <w:r>
        <w:rPr>
          <w:rFonts w:ascii="Palatino Linotype" w:hAnsi="Palatino Linotype"/>
          <w:color w:val="231F20"/>
          <w:sz w:val="18"/>
        </w:rPr>
        <w:t>nacido o que se ha incorporado y que existía antes de él y existirá después</w:t>
      </w:r>
      <w:r>
        <w:rPr>
          <w:rFonts w:ascii="Palatino Linotype" w:hAnsi="Palatino Linotype"/>
          <w:color w:val="231F20"/>
          <w:spacing w:val="-14"/>
          <w:sz w:val="18"/>
        </w:rPr>
        <w:t> </w:t>
      </w:r>
      <w:r>
        <w:rPr>
          <w:rFonts w:ascii="Palatino Linotype" w:hAnsi="Palatino Linotype"/>
          <w:color w:val="231F20"/>
          <w:sz w:val="18"/>
        </w:rPr>
        <w:t>de</w:t>
      </w:r>
      <w:r>
        <w:rPr>
          <w:rFonts w:ascii="Palatino Linotype" w:hAnsi="Palatino Linotype"/>
          <w:color w:val="231F20"/>
          <w:spacing w:val="-14"/>
          <w:sz w:val="18"/>
        </w:rPr>
        <w:t> </w:t>
      </w:r>
      <w:r>
        <w:rPr>
          <w:rFonts w:ascii="Palatino Linotype" w:hAnsi="Palatino Linotype"/>
          <w:color w:val="231F20"/>
          <w:sz w:val="18"/>
        </w:rPr>
        <w:t>él.</w:t>
      </w:r>
      <w:r>
        <w:rPr>
          <w:rFonts w:ascii="Palatino Linotype" w:hAnsi="Palatino Linotype"/>
          <w:color w:val="231F20"/>
          <w:spacing w:val="-14"/>
          <w:sz w:val="18"/>
        </w:rPr>
        <w:t> </w:t>
      </w:r>
      <w:r>
        <w:rPr>
          <w:rFonts w:ascii="Palatino Linotype" w:hAnsi="Palatino Linotype"/>
          <w:color w:val="231F20"/>
          <w:spacing w:val="-8"/>
          <w:sz w:val="18"/>
        </w:rPr>
        <w:t>Todo</w:t>
      </w:r>
      <w:r>
        <w:rPr>
          <w:rFonts w:ascii="Palatino Linotype" w:hAnsi="Palatino Linotype"/>
          <w:color w:val="231F20"/>
          <w:spacing w:val="-14"/>
          <w:sz w:val="18"/>
        </w:rPr>
        <w:t> </w:t>
      </w:r>
      <w:r>
        <w:rPr>
          <w:rFonts w:ascii="Palatino Linotype" w:hAnsi="Palatino Linotype"/>
          <w:color w:val="231F20"/>
          <w:sz w:val="18"/>
        </w:rPr>
        <w:t>sistema</w:t>
      </w:r>
      <w:r>
        <w:rPr>
          <w:rFonts w:ascii="Palatino Linotype" w:hAnsi="Palatino Linotype"/>
          <w:color w:val="231F20"/>
          <w:spacing w:val="-14"/>
          <w:sz w:val="18"/>
        </w:rPr>
        <w:t> </w:t>
      </w:r>
      <w:r>
        <w:rPr>
          <w:rFonts w:ascii="Palatino Linotype" w:hAnsi="Palatino Linotype"/>
          <w:color w:val="231F20"/>
          <w:sz w:val="18"/>
        </w:rPr>
        <w:t>social</w:t>
      </w:r>
      <w:r>
        <w:rPr>
          <w:rFonts w:ascii="Palatino Linotype" w:hAnsi="Palatino Linotype"/>
          <w:color w:val="231F20"/>
          <w:spacing w:val="-14"/>
          <w:sz w:val="18"/>
        </w:rPr>
        <w:t> </w:t>
      </w:r>
      <w:r>
        <w:rPr>
          <w:rFonts w:ascii="Palatino Linotype" w:hAnsi="Palatino Linotype"/>
          <w:color w:val="231F20"/>
          <w:sz w:val="18"/>
        </w:rPr>
        <w:t>total</w:t>
      </w:r>
      <w:r>
        <w:rPr>
          <w:rFonts w:ascii="Palatino Linotype" w:hAnsi="Palatino Linotype"/>
          <w:color w:val="231F20"/>
          <w:spacing w:val="-14"/>
          <w:sz w:val="18"/>
        </w:rPr>
        <w:t> </w:t>
      </w:r>
      <w:r>
        <w:rPr>
          <w:rFonts w:ascii="Palatino Linotype" w:hAnsi="Palatino Linotype"/>
          <w:color w:val="231F20"/>
          <w:sz w:val="18"/>
        </w:rPr>
        <w:t>tiene</w:t>
      </w:r>
      <w:r>
        <w:rPr>
          <w:rFonts w:ascii="Palatino Linotype" w:hAnsi="Palatino Linotype"/>
          <w:color w:val="231F20"/>
          <w:spacing w:val="-14"/>
          <w:sz w:val="18"/>
        </w:rPr>
        <w:t> </w:t>
      </w:r>
      <w:r>
        <w:rPr>
          <w:rFonts w:ascii="Palatino Linotype" w:hAnsi="Palatino Linotype"/>
          <w:color w:val="231F20"/>
          <w:sz w:val="18"/>
        </w:rPr>
        <w:t>estructuras</w:t>
      </w:r>
      <w:r>
        <w:rPr>
          <w:rFonts w:ascii="Palatino Linotype" w:hAnsi="Palatino Linotype"/>
          <w:color w:val="231F20"/>
          <w:spacing w:val="-14"/>
          <w:sz w:val="18"/>
        </w:rPr>
        <w:t> </w:t>
      </w:r>
      <w:r>
        <w:rPr>
          <w:rFonts w:ascii="Palatino Linotype" w:hAnsi="Palatino Linotype"/>
          <w:color w:val="231F20"/>
          <w:sz w:val="18"/>
        </w:rPr>
        <w:t>de</w:t>
      </w:r>
      <w:r>
        <w:rPr>
          <w:rFonts w:ascii="Palatino Linotype" w:hAnsi="Palatino Linotype"/>
          <w:color w:val="231F20"/>
          <w:spacing w:val="-14"/>
          <w:sz w:val="18"/>
        </w:rPr>
        <w:t> </w:t>
      </w:r>
      <w:r>
        <w:rPr>
          <w:rFonts w:ascii="Palatino Linotype" w:hAnsi="Palatino Linotype"/>
          <w:color w:val="231F20"/>
          <w:sz w:val="18"/>
        </w:rPr>
        <w:t>relaciones </w:t>
      </w:r>
      <w:r>
        <w:rPr>
          <w:color w:val="231F20"/>
          <w:sz w:val="18"/>
        </w:rPr>
        <w:t>familiares,</w:t>
      </w:r>
      <w:r>
        <w:rPr>
          <w:color w:val="231F20"/>
          <w:spacing w:val="-24"/>
          <w:sz w:val="18"/>
        </w:rPr>
        <w:t> </w:t>
      </w:r>
      <w:r>
        <w:rPr>
          <w:color w:val="231F20"/>
          <w:sz w:val="18"/>
        </w:rPr>
        <w:t>grupos</w:t>
      </w:r>
      <w:r>
        <w:rPr>
          <w:color w:val="231F20"/>
          <w:spacing w:val="-23"/>
          <w:sz w:val="18"/>
        </w:rPr>
        <w:t> </w:t>
      </w:r>
      <w:r>
        <w:rPr>
          <w:color w:val="231F20"/>
          <w:sz w:val="18"/>
        </w:rPr>
        <w:t>de</w:t>
      </w:r>
      <w:r>
        <w:rPr>
          <w:color w:val="231F20"/>
          <w:spacing w:val="-23"/>
          <w:sz w:val="18"/>
        </w:rPr>
        <w:t> </w:t>
      </w:r>
      <w:r>
        <w:rPr>
          <w:color w:val="231F20"/>
          <w:sz w:val="18"/>
        </w:rPr>
        <w:t>edad</w:t>
      </w:r>
      <w:r>
        <w:rPr>
          <w:color w:val="231F20"/>
          <w:spacing w:val="-23"/>
          <w:sz w:val="18"/>
        </w:rPr>
        <w:t> </w:t>
      </w:r>
      <w:r>
        <w:rPr>
          <w:color w:val="231F20"/>
          <w:sz w:val="18"/>
        </w:rPr>
        <w:t>y</w:t>
      </w:r>
      <w:r>
        <w:rPr>
          <w:color w:val="231F20"/>
          <w:spacing w:val="-23"/>
          <w:sz w:val="18"/>
        </w:rPr>
        <w:t> </w:t>
      </w:r>
      <w:r>
        <w:rPr>
          <w:color w:val="231F20"/>
          <w:sz w:val="18"/>
        </w:rPr>
        <w:t>generaciones;</w:t>
      </w:r>
      <w:r>
        <w:rPr>
          <w:color w:val="231F20"/>
          <w:spacing w:val="-24"/>
          <w:sz w:val="18"/>
        </w:rPr>
        <w:t> </w:t>
      </w:r>
      <w:r>
        <w:rPr>
          <w:color w:val="231F20"/>
          <w:sz w:val="18"/>
        </w:rPr>
        <w:t>tiene</w:t>
      </w:r>
      <w:r>
        <w:rPr>
          <w:color w:val="231F20"/>
          <w:spacing w:val="-23"/>
          <w:sz w:val="18"/>
        </w:rPr>
        <w:t> </w:t>
      </w:r>
      <w:r>
        <w:rPr>
          <w:color w:val="231F20"/>
          <w:sz w:val="18"/>
        </w:rPr>
        <w:t>divisiones</w:t>
      </w:r>
      <w:r>
        <w:rPr>
          <w:color w:val="231F20"/>
          <w:spacing w:val="-23"/>
          <w:sz w:val="18"/>
        </w:rPr>
        <w:t> </w:t>
      </w:r>
      <w:r>
        <w:rPr>
          <w:color w:val="231F20"/>
          <w:sz w:val="18"/>
        </w:rPr>
        <w:t>del</w:t>
      </w:r>
      <w:r>
        <w:rPr>
          <w:color w:val="231F20"/>
          <w:spacing w:val="-23"/>
          <w:sz w:val="18"/>
        </w:rPr>
        <w:t> </w:t>
      </w:r>
      <w:r>
        <w:rPr>
          <w:color w:val="231F20"/>
          <w:sz w:val="18"/>
        </w:rPr>
        <w:t>trabajo y</w:t>
      </w:r>
      <w:r>
        <w:rPr>
          <w:color w:val="231F20"/>
          <w:spacing w:val="-20"/>
          <w:sz w:val="18"/>
        </w:rPr>
        <w:t> </w:t>
      </w:r>
      <w:r>
        <w:rPr>
          <w:color w:val="231F20"/>
          <w:sz w:val="18"/>
        </w:rPr>
        <w:t>diferenciaciones</w:t>
      </w:r>
      <w:r>
        <w:rPr>
          <w:color w:val="231F20"/>
          <w:spacing w:val="-20"/>
          <w:sz w:val="18"/>
        </w:rPr>
        <w:t> </w:t>
      </w:r>
      <w:r>
        <w:rPr>
          <w:color w:val="231F20"/>
          <w:sz w:val="18"/>
        </w:rPr>
        <w:t>según</w:t>
      </w:r>
      <w:r>
        <w:rPr>
          <w:color w:val="231F20"/>
          <w:spacing w:val="-20"/>
          <w:sz w:val="18"/>
        </w:rPr>
        <w:t> </w:t>
      </w:r>
      <w:r>
        <w:rPr>
          <w:color w:val="231F20"/>
          <w:sz w:val="18"/>
        </w:rPr>
        <w:t>las</w:t>
      </w:r>
      <w:r>
        <w:rPr>
          <w:color w:val="231F20"/>
          <w:spacing w:val="-20"/>
          <w:sz w:val="18"/>
        </w:rPr>
        <w:t> </w:t>
      </w:r>
      <w:r>
        <w:rPr>
          <w:color w:val="231F20"/>
          <w:sz w:val="18"/>
        </w:rPr>
        <w:t>ocupaciones;</w:t>
      </w:r>
      <w:r>
        <w:rPr>
          <w:color w:val="231F20"/>
          <w:spacing w:val="-20"/>
          <w:sz w:val="18"/>
        </w:rPr>
        <w:t> </w:t>
      </w:r>
      <w:r>
        <w:rPr>
          <w:color w:val="231F20"/>
          <w:sz w:val="18"/>
        </w:rPr>
        <w:t>tiene</w:t>
      </w:r>
      <w:r>
        <w:rPr>
          <w:color w:val="231F20"/>
          <w:spacing w:val="-20"/>
          <w:sz w:val="18"/>
        </w:rPr>
        <w:t> </w:t>
      </w:r>
      <w:r>
        <w:rPr>
          <w:color w:val="231F20"/>
          <w:sz w:val="18"/>
        </w:rPr>
        <w:t>equilibrios</w:t>
      </w:r>
      <w:r>
        <w:rPr>
          <w:color w:val="231F20"/>
          <w:spacing w:val="-19"/>
          <w:sz w:val="18"/>
        </w:rPr>
        <w:t> </w:t>
      </w:r>
      <w:r>
        <w:rPr>
          <w:color w:val="231F20"/>
          <w:sz w:val="18"/>
        </w:rPr>
        <w:t>de</w:t>
      </w:r>
      <w:r>
        <w:rPr>
          <w:color w:val="231F20"/>
          <w:spacing w:val="-20"/>
          <w:sz w:val="18"/>
        </w:rPr>
        <w:t> </w:t>
      </w:r>
      <w:r>
        <w:rPr>
          <w:color w:val="231F20"/>
          <w:sz w:val="18"/>
        </w:rPr>
        <w:t>poder</w:t>
      </w:r>
      <w:r>
        <w:rPr>
          <w:color w:val="231F20"/>
          <w:spacing w:val="-20"/>
          <w:sz w:val="18"/>
        </w:rPr>
        <w:t> </w:t>
      </w:r>
      <w:r>
        <w:rPr>
          <w:color w:val="231F20"/>
          <w:sz w:val="18"/>
        </w:rPr>
        <w:t>y</w:t>
      </w:r>
    </w:p>
    <w:p>
      <w:pPr>
        <w:spacing w:after="0" w:line="300" w:lineRule="exact"/>
        <w:jc w:val="both"/>
        <w:rPr>
          <w:sz w:val="18"/>
        </w:rPr>
        <w:sectPr>
          <w:footerReference w:type="default" r:id="rId22"/>
          <w:footerReference w:type="even" r:id="rId23"/>
          <w:pgSz w:w="7940" w:h="12480"/>
          <w:pgMar w:footer="655" w:header="816" w:top="1000" w:bottom="840" w:left="980" w:right="960"/>
        </w:sectPr>
      </w:pPr>
    </w:p>
    <w:p>
      <w:pPr>
        <w:pStyle w:val="BodyText"/>
      </w:pPr>
    </w:p>
    <w:p>
      <w:pPr>
        <w:pStyle w:val="BodyText"/>
        <w:spacing w:before="3"/>
        <w:rPr>
          <w:sz w:val="18"/>
        </w:rPr>
      </w:pPr>
    </w:p>
    <w:p>
      <w:pPr>
        <w:spacing w:line="300" w:lineRule="exact" w:before="1"/>
        <w:ind w:left="460" w:right="117" w:firstLine="0"/>
        <w:jc w:val="both"/>
        <w:rPr>
          <w:sz w:val="18"/>
        </w:rPr>
      </w:pPr>
      <w:r>
        <w:rPr>
          <w:color w:val="231F20"/>
          <w:sz w:val="18"/>
        </w:rPr>
        <w:t>de</w:t>
      </w:r>
      <w:r>
        <w:rPr>
          <w:color w:val="231F20"/>
          <w:spacing w:val="-4"/>
          <w:sz w:val="18"/>
        </w:rPr>
        <w:t> </w:t>
      </w:r>
      <w:r>
        <w:rPr>
          <w:color w:val="231F20"/>
          <w:sz w:val="18"/>
        </w:rPr>
        <w:t>dominio,</w:t>
      </w:r>
      <w:r>
        <w:rPr>
          <w:color w:val="231F20"/>
          <w:spacing w:val="-4"/>
          <w:sz w:val="18"/>
        </w:rPr>
        <w:t> </w:t>
      </w:r>
      <w:r>
        <w:rPr>
          <w:color w:val="231F20"/>
          <w:sz w:val="18"/>
        </w:rPr>
        <w:t>dirigentes</w:t>
      </w:r>
      <w:r>
        <w:rPr>
          <w:color w:val="231F20"/>
          <w:spacing w:val="-4"/>
          <w:sz w:val="18"/>
        </w:rPr>
        <w:t> </w:t>
      </w:r>
      <w:r>
        <w:rPr>
          <w:color w:val="231F20"/>
          <w:sz w:val="18"/>
        </w:rPr>
        <w:t>y</w:t>
      </w:r>
      <w:r>
        <w:rPr>
          <w:color w:val="231F20"/>
          <w:spacing w:val="-4"/>
          <w:sz w:val="18"/>
        </w:rPr>
        <w:t> </w:t>
      </w:r>
      <w:r>
        <w:rPr>
          <w:color w:val="231F20"/>
          <w:sz w:val="18"/>
        </w:rPr>
        <w:t>dirigidos</w:t>
      </w:r>
      <w:r>
        <w:rPr>
          <w:color w:val="231F20"/>
          <w:spacing w:val="-4"/>
          <w:sz w:val="18"/>
        </w:rPr>
        <w:t> </w:t>
      </w:r>
      <w:r>
        <w:rPr>
          <w:color w:val="231F20"/>
          <w:sz w:val="18"/>
        </w:rPr>
        <w:t>y</w:t>
      </w:r>
      <w:r>
        <w:rPr>
          <w:color w:val="231F20"/>
          <w:spacing w:val="-4"/>
          <w:sz w:val="18"/>
        </w:rPr>
        <w:t> </w:t>
      </w:r>
      <w:r>
        <w:rPr>
          <w:color w:val="231F20"/>
          <w:sz w:val="18"/>
        </w:rPr>
        <w:t>los</w:t>
      </w:r>
      <w:r>
        <w:rPr>
          <w:color w:val="231F20"/>
          <w:spacing w:val="-4"/>
          <w:sz w:val="18"/>
        </w:rPr>
        <w:t> </w:t>
      </w:r>
      <w:r>
        <w:rPr>
          <w:color w:val="231F20"/>
          <w:sz w:val="18"/>
        </w:rPr>
        <w:t>tiene</w:t>
      </w:r>
      <w:r>
        <w:rPr>
          <w:color w:val="231F20"/>
          <w:spacing w:val="-4"/>
          <w:sz w:val="18"/>
        </w:rPr>
        <w:t> </w:t>
      </w:r>
      <w:r>
        <w:rPr>
          <w:color w:val="231F20"/>
          <w:sz w:val="18"/>
        </w:rPr>
        <w:t>con</w:t>
      </w:r>
      <w:r>
        <w:rPr>
          <w:color w:val="231F20"/>
          <w:spacing w:val="-4"/>
          <w:sz w:val="18"/>
        </w:rPr>
        <w:t> </w:t>
      </w:r>
      <w:r>
        <w:rPr>
          <w:color w:val="231F20"/>
          <w:sz w:val="18"/>
        </w:rPr>
        <w:t>todas</w:t>
      </w:r>
      <w:r>
        <w:rPr>
          <w:color w:val="231F20"/>
          <w:spacing w:val="-4"/>
          <w:sz w:val="18"/>
        </w:rPr>
        <w:t> </w:t>
      </w:r>
      <w:r>
        <w:rPr>
          <w:color w:val="231F20"/>
          <w:sz w:val="18"/>
        </w:rPr>
        <w:t>las</w:t>
      </w:r>
      <w:r>
        <w:rPr>
          <w:color w:val="231F20"/>
          <w:spacing w:val="-4"/>
          <w:sz w:val="18"/>
        </w:rPr>
        <w:t> </w:t>
      </w:r>
      <w:r>
        <w:rPr>
          <w:color w:val="231F20"/>
          <w:sz w:val="18"/>
        </w:rPr>
        <w:t>jerarquías asociadas.</w:t>
      </w:r>
      <w:r>
        <w:rPr>
          <w:color w:val="231F20"/>
          <w:spacing w:val="-10"/>
          <w:sz w:val="18"/>
        </w:rPr>
        <w:t> </w:t>
      </w:r>
      <w:r>
        <w:rPr>
          <w:color w:val="231F20"/>
          <w:sz w:val="18"/>
        </w:rPr>
        <w:t>Cada</w:t>
      </w:r>
      <w:r>
        <w:rPr>
          <w:color w:val="231F20"/>
          <w:spacing w:val="-10"/>
          <w:sz w:val="18"/>
        </w:rPr>
        <w:t> </w:t>
      </w:r>
      <w:r>
        <w:rPr>
          <w:color w:val="231F20"/>
          <w:sz w:val="18"/>
        </w:rPr>
        <w:t>hombre</w:t>
      </w:r>
      <w:r>
        <w:rPr>
          <w:color w:val="231F20"/>
          <w:spacing w:val="-10"/>
          <w:sz w:val="18"/>
        </w:rPr>
        <w:t> </w:t>
      </w:r>
      <w:r>
        <w:rPr>
          <w:color w:val="231F20"/>
          <w:sz w:val="18"/>
        </w:rPr>
        <w:t>puede</w:t>
      </w:r>
      <w:r>
        <w:rPr>
          <w:color w:val="231F20"/>
          <w:spacing w:val="-10"/>
          <w:sz w:val="18"/>
        </w:rPr>
        <w:t> </w:t>
      </w:r>
      <w:r>
        <w:rPr>
          <w:color w:val="231F20"/>
          <w:sz w:val="18"/>
        </w:rPr>
        <w:t>vivir</w:t>
      </w:r>
      <w:r>
        <w:rPr>
          <w:color w:val="231F20"/>
          <w:spacing w:val="-10"/>
          <w:sz w:val="18"/>
        </w:rPr>
        <w:t> </w:t>
      </w:r>
      <w:r>
        <w:rPr>
          <w:color w:val="231F20"/>
          <w:sz w:val="18"/>
        </w:rPr>
        <w:t>entonces</w:t>
      </w:r>
      <w:r>
        <w:rPr>
          <w:color w:val="231F20"/>
          <w:spacing w:val="-10"/>
          <w:sz w:val="18"/>
        </w:rPr>
        <w:t> </w:t>
      </w:r>
      <w:r>
        <w:rPr>
          <w:color w:val="231F20"/>
          <w:sz w:val="18"/>
        </w:rPr>
        <w:t>el</w:t>
      </w:r>
      <w:r>
        <w:rPr>
          <w:color w:val="231F20"/>
          <w:spacing w:val="-10"/>
          <w:sz w:val="18"/>
        </w:rPr>
        <w:t> </w:t>
      </w:r>
      <w:r>
        <w:rPr>
          <w:color w:val="231F20"/>
          <w:sz w:val="18"/>
        </w:rPr>
        <w:t>mundo</w:t>
      </w:r>
      <w:r>
        <w:rPr>
          <w:color w:val="231F20"/>
          <w:spacing w:val="-10"/>
          <w:sz w:val="18"/>
        </w:rPr>
        <w:t> </w:t>
      </w:r>
      <w:r>
        <w:rPr>
          <w:color w:val="231F20"/>
          <w:sz w:val="18"/>
        </w:rPr>
        <w:t>social</w:t>
      </w:r>
      <w:r>
        <w:rPr>
          <w:color w:val="231F20"/>
          <w:spacing w:val="-10"/>
          <w:sz w:val="18"/>
        </w:rPr>
        <w:t> </w:t>
      </w:r>
      <w:r>
        <w:rPr>
          <w:color w:val="231F20"/>
          <w:sz w:val="18"/>
        </w:rPr>
        <w:t>como un sistema ordenado con determinadas constantes relacionales, </w:t>
      </w:r>
      <w:r>
        <w:rPr>
          <w:color w:val="231F20"/>
          <w:w w:val="95"/>
          <w:sz w:val="18"/>
        </w:rPr>
        <w:t>aunque</w:t>
      </w:r>
      <w:r>
        <w:rPr>
          <w:color w:val="231F20"/>
          <w:spacing w:val="-8"/>
          <w:w w:val="95"/>
          <w:sz w:val="18"/>
        </w:rPr>
        <w:t> </w:t>
      </w:r>
      <w:r>
        <w:rPr>
          <w:color w:val="231F20"/>
          <w:w w:val="95"/>
          <w:sz w:val="18"/>
        </w:rPr>
        <w:t>sus</w:t>
      </w:r>
      <w:r>
        <w:rPr>
          <w:color w:val="231F20"/>
          <w:spacing w:val="-8"/>
          <w:w w:val="95"/>
          <w:sz w:val="18"/>
        </w:rPr>
        <w:t> </w:t>
      </w:r>
      <w:r>
        <w:rPr>
          <w:color w:val="231F20"/>
          <w:w w:val="95"/>
          <w:sz w:val="18"/>
        </w:rPr>
        <w:t>aprehensiones</w:t>
      </w:r>
      <w:r>
        <w:rPr>
          <w:color w:val="231F20"/>
          <w:spacing w:val="-8"/>
          <w:w w:val="95"/>
          <w:sz w:val="18"/>
        </w:rPr>
        <w:t> </w:t>
      </w:r>
      <w:r>
        <w:rPr>
          <w:color w:val="231F20"/>
          <w:w w:val="95"/>
          <w:sz w:val="18"/>
        </w:rPr>
        <w:t>en</w:t>
      </w:r>
      <w:r>
        <w:rPr>
          <w:color w:val="231F20"/>
          <w:spacing w:val="-8"/>
          <w:w w:val="95"/>
          <w:sz w:val="18"/>
        </w:rPr>
        <w:t> </w:t>
      </w:r>
      <w:r>
        <w:rPr>
          <w:color w:val="231F20"/>
          <w:w w:val="95"/>
          <w:sz w:val="18"/>
        </w:rPr>
        <w:t>perspectiva,</w:t>
      </w:r>
      <w:r>
        <w:rPr>
          <w:color w:val="231F20"/>
          <w:spacing w:val="-9"/>
          <w:w w:val="95"/>
          <w:sz w:val="18"/>
        </w:rPr>
        <w:t> </w:t>
      </w:r>
      <w:r>
        <w:rPr>
          <w:color w:val="231F20"/>
          <w:w w:val="95"/>
          <w:sz w:val="18"/>
        </w:rPr>
        <w:t>sus</w:t>
      </w:r>
      <w:r>
        <w:rPr>
          <w:color w:val="231F20"/>
          <w:spacing w:val="-8"/>
          <w:w w:val="95"/>
          <w:sz w:val="18"/>
        </w:rPr>
        <w:t> </w:t>
      </w:r>
      <w:r>
        <w:rPr>
          <w:color w:val="231F20"/>
          <w:w w:val="95"/>
          <w:sz w:val="18"/>
        </w:rPr>
        <w:t>explicaciones</w:t>
      </w:r>
      <w:r>
        <w:rPr>
          <w:color w:val="231F20"/>
          <w:spacing w:val="-9"/>
          <w:w w:val="95"/>
          <w:sz w:val="18"/>
        </w:rPr>
        <w:t> </w:t>
      </w:r>
      <w:r>
        <w:rPr>
          <w:color w:val="231F20"/>
          <w:w w:val="95"/>
          <w:sz w:val="18"/>
        </w:rPr>
        <w:t>subjetivas </w:t>
      </w:r>
      <w:r>
        <w:rPr>
          <w:rFonts w:ascii="Palatino Linotype" w:hAnsi="Palatino Linotype"/>
          <w:color w:val="231F20"/>
          <w:sz w:val="18"/>
        </w:rPr>
        <w:t>del orden, dependan, para mí tanto como para él, de su posición o punto de vista y en parte está determinado por la cadena biográfica </w:t>
      </w:r>
      <w:r>
        <w:rPr>
          <w:color w:val="231F20"/>
          <w:w w:val="95"/>
          <w:sz w:val="18"/>
        </w:rPr>
        <w:t>de sus decisiones (Schutz, 1973:</w:t>
      </w:r>
      <w:r>
        <w:rPr>
          <w:color w:val="231F20"/>
          <w:spacing w:val="-20"/>
          <w:w w:val="95"/>
          <w:sz w:val="18"/>
        </w:rPr>
        <w:t> </w:t>
      </w:r>
      <w:r>
        <w:rPr>
          <w:color w:val="231F20"/>
          <w:w w:val="95"/>
          <w:sz w:val="18"/>
        </w:rPr>
        <w:t>37-38).</w:t>
      </w:r>
    </w:p>
    <w:p>
      <w:pPr>
        <w:pStyle w:val="BodyText"/>
        <w:rPr>
          <w:sz w:val="26"/>
        </w:rPr>
      </w:pPr>
    </w:p>
    <w:p>
      <w:pPr>
        <w:pStyle w:val="BodyText"/>
        <w:spacing w:line="300" w:lineRule="exact"/>
        <w:ind w:left="100" w:right="118"/>
        <w:jc w:val="both"/>
      </w:pPr>
      <w:r>
        <w:rPr>
          <w:color w:val="231F20"/>
        </w:rPr>
        <w:t>La</w:t>
      </w:r>
      <w:r>
        <w:rPr>
          <w:color w:val="231F20"/>
          <w:spacing w:val="-15"/>
        </w:rPr>
        <w:t> </w:t>
      </w:r>
      <w:r>
        <w:rPr>
          <w:color w:val="231F20"/>
          <w:spacing w:val="-3"/>
        </w:rPr>
        <w:t>disciplina</w:t>
      </w:r>
      <w:r>
        <w:rPr>
          <w:color w:val="231F20"/>
          <w:spacing w:val="-16"/>
        </w:rPr>
        <w:t> </w:t>
      </w:r>
      <w:r>
        <w:rPr>
          <w:color w:val="231F20"/>
          <w:spacing w:val="-3"/>
        </w:rPr>
        <w:t>que</w:t>
      </w:r>
      <w:r>
        <w:rPr>
          <w:color w:val="231F20"/>
          <w:spacing w:val="-15"/>
        </w:rPr>
        <w:t> </w:t>
      </w:r>
      <w:r>
        <w:rPr>
          <w:color w:val="231F20"/>
          <w:spacing w:val="-4"/>
        </w:rPr>
        <w:t>estudia</w:t>
      </w:r>
      <w:r>
        <w:rPr>
          <w:color w:val="231F20"/>
          <w:spacing w:val="-15"/>
        </w:rPr>
        <w:t> </w:t>
      </w:r>
      <w:r>
        <w:rPr>
          <w:color w:val="231F20"/>
        </w:rPr>
        <w:t>al</w:t>
      </w:r>
      <w:r>
        <w:rPr>
          <w:color w:val="231F20"/>
          <w:spacing w:val="-15"/>
        </w:rPr>
        <w:t> </w:t>
      </w:r>
      <w:r>
        <w:rPr>
          <w:color w:val="231F20"/>
          <w:spacing w:val="-3"/>
        </w:rPr>
        <w:t>hombre</w:t>
      </w:r>
      <w:r>
        <w:rPr>
          <w:color w:val="231F20"/>
          <w:spacing w:val="-15"/>
        </w:rPr>
        <w:t> </w:t>
      </w:r>
      <w:r>
        <w:rPr>
          <w:color w:val="231F20"/>
        </w:rPr>
        <w:t>en</w:t>
      </w:r>
      <w:r>
        <w:rPr>
          <w:color w:val="231F20"/>
          <w:spacing w:val="-15"/>
        </w:rPr>
        <w:t> </w:t>
      </w:r>
      <w:r>
        <w:rPr>
          <w:color w:val="231F20"/>
          <w:spacing w:val="-3"/>
        </w:rPr>
        <w:t>sociedad</w:t>
      </w:r>
      <w:r>
        <w:rPr>
          <w:color w:val="231F20"/>
          <w:spacing w:val="-16"/>
        </w:rPr>
        <w:t> </w:t>
      </w:r>
      <w:r>
        <w:rPr>
          <w:color w:val="231F20"/>
        </w:rPr>
        <w:t>es</w:t>
      </w:r>
      <w:r>
        <w:rPr>
          <w:color w:val="231F20"/>
          <w:spacing w:val="-15"/>
        </w:rPr>
        <w:t> </w:t>
      </w:r>
      <w:r>
        <w:rPr>
          <w:color w:val="231F20"/>
        </w:rPr>
        <w:t>la</w:t>
      </w:r>
      <w:r>
        <w:rPr>
          <w:color w:val="231F20"/>
          <w:spacing w:val="-15"/>
        </w:rPr>
        <w:t> </w:t>
      </w:r>
      <w:r>
        <w:rPr>
          <w:color w:val="231F20"/>
          <w:spacing w:val="-3"/>
        </w:rPr>
        <w:t>Sociología,</w:t>
      </w:r>
      <w:r>
        <w:rPr>
          <w:color w:val="231F20"/>
          <w:spacing w:val="-16"/>
        </w:rPr>
        <w:t> </w:t>
      </w:r>
      <w:r>
        <w:rPr>
          <w:color w:val="231F20"/>
          <w:spacing w:val="-3"/>
        </w:rPr>
        <w:t>en </w:t>
      </w:r>
      <w:r>
        <w:rPr>
          <w:color w:val="231F20"/>
          <w:spacing w:val="-4"/>
        </w:rPr>
        <w:t>estas</w:t>
      </w:r>
      <w:r>
        <w:rPr>
          <w:color w:val="231F20"/>
          <w:spacing w:val="-33"/>
        </w:rPr>
        <w:t> </w:t>
      </w:r>
      <w:r>
        <w:rPr>
          <w:color w:val="231F20"/>
          <w:spacing w:val="-3"/>
        </w:rPr>
        <w:t>líneas</w:t>
      </w:r>
      <w:r>
        <w:rPr>
          <w:color w:val="231F20"/>
          <w:spacing w:val="-33"/>
        </w:rPr>
        <w:t> </w:t>
      </w:r>
      <w:r>
        <w:rPr>
          <w:color w:val="231F20"/>
          <w:spacing w:val="-3"/>
        </w:rPr>
        <w:t>iremos</w:t>
      </w:r>
      <w:r>
        <w:rPr>
          <w:color w:val="231F20"/>
          <w:spacing w:val="-33"/>
        </w:rPr>
        <w:t> </w:t>
      </w:r>
      <w:r>
        <w:rPr>
          <w:color w:val="231F20"/>
        </w:rPr>
        <w:t>en</w:t>
      </w:r>
      <w:r>
        <w:rPr>
          <w:color w:val="231F20"/>
          <w:spacing w:val="-33"/>
        </w:rPr>
        <w:t> </w:t>
      </w:r>
      <w:r>
        <w:rPr>
          <w:color w:val="231F20"/>
          <w:spacing w:val="-3"/>
        </w:rPr>
        <w:t>busca</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spacing w:val="-3"/>
        </w:rPr>
        <w:t>orígenes,</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spacing w:val="-4"/>
        </w:rPr>
        <w:t>teóricos</w:t>
      </w:r>
      <w:r>
        <w:rPr>
          <w:color w:val="231F20"/>
          <w:spacing w:val="-32"/>
        </w:rPr>
        <w:t> </w:t>
      </w:r>
      <w:r>
        <w:rPr>
          <w:color w:val="231F20"/>
        </w:rPr>
        <w:t>y</w:t>
      </w:r>
      <w:r>
        <w:rPr>
          <w:color w:val="231F20"/>
          <w:spacing w:val="-33"/>
        </w:rPr>
        <w:t> </w:t>
      </w:r>
      <w:r>
        <w:rPr>
          <w:color w:val="231F20"/>
        </w:rPr>
        <w:t>de</w:t>
      </w:r>
      <w:r>
        <w:rPr>
          <w:color w:val="231F20"/>
          <w:spacing w:val="-33"/>
        </w:rPr>
        <w:t> </w:t>
      </w:r>
      <w:r>
        <w:rPr>
          <w:color w:val="231F20"/>
          <w:spacing w:val="-3"/>
        </w:rPr>
        <w:t>sus </w:t>
      </w:r>
      <w:r>
        <w:rPr>
          <w:rFonts w:ascii="Palatino Linotype" w:hAnsi="Palatino Linotype"/>
          <w:color w:val="231F20"/>
          <w:spacing w:val="-3"/>
        </w:rPr>
        <w:t>fundamentos. Independientemente </w:t>
      </w:r>
      <w:r>
        <w:rPr>
          <w:rFonts w:ascii="Palatino Linotype" w:hAnsi="Palatino Linotype"/>
          <w:color w:val="231F20"/>
        </w:rPr>
        <w:t>de la </w:t>
      </w:r>
      <w:r>
        <w:rPr>
          <w:rFonts w:ascii="Palatino Linotype" w:hAnsi="Palatino Linotype"/>
          <w:color w:val="231F20"/>
          <w:spacing w:val="-3"/>
        </w:rPr>
        <w:t>gran influencia occidental para </w:t>
      </w:r>
      <w:r>
        <w:rPr>
          <w:rFonts w:ascii="Palatino Linotype" w:hAnsi="Palatino Linotype"/>
          <w:color w:val="231F20"/>
        </w:rPr>
        <w:t>la </w:t>
      </w:r>
      <w:r>
        <w:rPr>
          <w:rFonts w:ascii="Palatino Linotype" w:hAnsi="Palatino Linotype"/>
          <w:color w:val="231F20"/>
          <w:spacing w:val="-3"/>
        </w:rPr>
        <w:t>definición </w:t>
      </w:r>
      <w:r>
        <w:rPr>
          <w:rFonts w:ascii="Palatino Linotype" w:hAnsi="Palatino Linotype"/>
          <w:color w:val="231F20"/>
        </w:rPr>
        <w:t>de los </w:t>
      </w:r>
      <w:r>
        <w:rPr>
          <w:rFonts w:ascii="Palatino Linotype" w:hAnsi="Palatino Linotype"/>
          <w:color w:val="231F20"/>
          <w:spacing w:val="-3"/>
        </w:rPr>
        <w:t>estudios sociológicos, </w:t>
      </w:r>
      <w:r>
        <w:rPr>
          <w:rFonts w:ascii="Palatino Linotype" w:hAnsi="Palatino Linotype"/>
          <w:color w:val="231F20"/>
        </w:rPr>
        <w:t>se </w:t>
      </w:r>
      <w:r>
        <w:rPr>
          <w:rFonts w:ascii="Palatino Linotype" w:hAnsi="Palatino Linotype"/>
          <w:color w:val="231F20"/>
          <w:spacing w:val="-3"/>
        </w:rPr>
        <w:t>debe considerar </w:t>
      </w:r>
      <w:r>
        <w:rPr>
          <w:color w:val="231F20"/>
          <w:spacing w:val="-3"/>
        </w:rPr>
        <w:t>como primer sociólogo </w:t>
      </w:r>
      <w:r>
        <w:rPr>
          <w:color w:val="231F20"/>
        </w:rPr>
        <w:t>al </w:t>
      </w:r>
      <w:r>
        <w:rPr>
          <w:color w:val="231F20"/>
          <w:spacing w:val="-4"/>
        </w:rPr>
        <w:t>tunecino </w:t>
      </w:r>
      <w:r>
        <w:rPr>
          <w:color w:val="231F20"/>
          <w:spacing w:val="-3"/>
        </w:rPr>
        <w:t>Abu Zaid Raham </w:t>
      </w:r>
      <w:r>
        <w:rPr>
          <w:color w:val="231F20"/>
          <w:spacing w:val="-4"/>
        </w:rPr>
        <w:t>Abenjaldun </w:t>
      </w:r>
      <w:r>
        <w:rPr>
          <w:color w:val="231F20"/>
          <w:spacing w:val="-3"/>
        </w:rPr>
        <w:t>(Ibn </w:t>
      </w:r>
      <w:r>
        <w:rPr>
          <w:color w:val="231F20"/>
          <w:spacing w:val="-4"/>
        </w:rPr>
        <w:t>Khaldún), quien </w:t>
      </w:r>
      <w:r>
        <w:rPr>
          <w:color w:val="231F20"/>
          <w:spacing w:val="-3"/>
        </w:rPr>
        <w:t>presentó  </w:t>
      </w:r>
      <w:r>
        <w:rPr>
          <w:color w:val="231F20"/>
        </w:rPr>
        <w:t>su </w:t>
      </w:r>
      <w:r>
        <w:rPr>
          <w:color w:val="231F20"/>
          <w:spacing w:val="-3"/>
        </w:rPr>
        <w:t>obra  </w:t>
      </w:r>
      <w:r>
        <w:rPr>
          <w:rFonts w:ascii="Palatino Linotype" w:hAnsi="Palatino Linotype"/>
          <w:i/>
          <w:color w:val="231F20"/>
          <w:spacing w:val="-4"/>
        </w:rPr>
        <w:t>Muqaddima  </w:t>
      </w:r>
      <w:r>
        <w:rPr>
          <w:color w:val="231F20"/>
          <w:spacing w:val="-4"/>
        </w:rPr>
        <w:t>(1377)  </w:t>
      </w:r>
      <w:r>
        <w:rPr>
          <w:color w:val="231F20"/>
          <w:spacing w:val="-3"/>
        </w:rPr>
        <w:t>como </w:t>
      </w:r>
      <w:r>
        <w:rPr>
          <w:color w:val="231F20"/>
        </w:rPr>
        <w:t>un </w:t>
      </w:r>
      <w:r>
        <w:rPr>
          <w:color w:val="231F20"/>
          <w:spacing w:val="-3"/>
        </w:rPr>
        <w:t>comentario sobre </w:t>
      </w:r>
      <w:r>
        <w:rPr>
          <w:color w:val="231F20"/>
        </w:rPr>
        <w:t>la </w:t>
      </w:r>
      <w:r>
        <w:rPr>
          <w:color w:val="231F20"/>
          <w:spacing w:val="-3"/>
        </w:rPr>
        <w:t>civilización, considerando básicamente la </w:t>
      </w:r>
      <w:r>
        <w:rPr>
          <w:rFonts w:ascii="Palatino Linotype" w:hAnsi="Palatino Linotype"/>
          <w:color w:val="231F20"/>
          <w:spacing w:val="-3"/>
        </w:rPr>
        <w:t>descripción </w:t>
      </w:r>
      <w:r>
        <w:rPr>
          <w:rFonts w:ascii="Palatino Linotype" w:hAnsi="Palatino Linotype"/>
          <w:color w:val="231F20"/>
        </w:rPr>
        <w:t>del </w:t>
      </w:r>
      <w:r>
        <w:rPr>
          <w:rFonts w:ascii="Palatino Linotype" w:hAnsi="Palatino Linotype"/>
          <w:color w:val="231F20"/>
          <w:spacing w:val="-3"/>
        </w:rPr>
        <w:t>conflicto </w:t>
      </w:r>
      <w:r>
        <w:rPr>
          <w:rFonts w:ascii="Palatino Linotype" w:hAnsi="Palatino Linotype"/>
          <w:color w:val="231F20"/>
        </w:rPr>
        <w:t>y el </w:t>
      </w:r>
      <w:r>
        <w:rPr>
          <w:rFonts w:ascii="Palatino Linotype" w:hAnsi="Palatino Linotype"/>
          <w:color w:val="231F20"/>
          <w:spacing w:val="-3"/>
        </w:rPr>
        <w:t>cambio social. </w:t>
      </w:r>
      <w:r>
        <w:rPr>
          <w:rFonts w:ascii="Palatino Linotype" w:hAnsi="Palatino Linotype"/>
          <w:color w:val="231F20"/>
        </w:rPr>
        <w:t>Es </w:t>
      </w:r>
      <w:r>
        <w:rPr>
          <w:rFonts w:ascii="Palatino Linotype" w:hAnsi="Palatino Linotype"/>
          <w:color w:val="231F20"/>
          <w:spacing w:val="-3"/>
        </w:rPr>
        <w:t>digno destacar sus </w:t>
      </w:r>
      <w:r>
        <w:rPr>
          <w:color w:val="231F20"/>
          <w:spacing w:val="-3"/>
        </w:rPr>
        <w:t>explicaciones </w:t>
      </w:r>
      <w:r>
        <w:rPr>
          <w:color w:val="231F20"/>
        </w:rPr>
        <w:t>en </w:t>
      </w:r>
      <w:r>
        <w:rPr>
          <w:color w:val="231F20"/>
          <w:spacing w:val="-3"/>
        </w:rPr>
        <w:t>referencia </w:t>
      </w:r>
      <w:r>
        <w:rPr>
          <w:color w:val="231F20"/>
        </w:rPr>
        <w:t>a la </w:t>
      </w:r>
      <w:r>
        <w:rPr>
          <w:color w:val="231F20"/>
          <w:spacing w:val="-3"/>
        </w:rPr>
        <w:t>sociedad </w:t>
      </w:r>
      <w:r>
        <w:rPr>
          <w:color w:val="231F20"/>
        </w:rPr>
        <w:t>y la </w:t>
      </w:r>
      <w:r>
        <w:rPr>
          <w:color w:val="231F20"/>
          <w:spacing w:val="-3"/>
        </w:rPr>
        <w:t>civilización que son </w:t>
      </w:r>
      <w:r>
        <w:rPr>
          <w:rFonts w:ascii="Palatino Linotype" w:hAnsi="Palatino Linotype"/>
          <w:color w:val="231F20"/>
          <w:spacing w:val="-3"/>
        </w:rPr>
        <w:t>para </w:t>
      </w:r>
      <w:r>
        <w:rPr>
          <w:rFonts w:ascii="Palatino Linotype" w:hAnsi="Palatino Linotype"/>
          <w:color w:val="231F20"/>
        </w:rPr>
        <w:t>él </w:t>
      </w:r>
      <w:r>
        <w:rPr>
          <w:rFonts w:ascii="Palatino Linotype" w:hAnsi="Palatino Linotype"/>
          <w:color w:val="231F20"/>
          <w:spacing w:val="-3"/>
        </w:rPr>
        <w:t>estructuras </w:t>
      </w:r>
      <w:r>
        <w:rPr>
          <w:rFonts w:ascii="Palatino Linotype" w:hAnsi="Palatino Linotype"/>
          <w:color w:val="231F20"/>
        </w:rPr>
        <w:t>y </w:t>
      </w:r>
      <w:r>
        <w:rPr>
          <w:rFonts w:ascii="Palatino Linotype" w:hAnsi="Palatino Linotype"/>
          <w:color w:val="231F20"/>
          <w:spacing w:val="-3"/>
        </w:rPr>
        <w:t>campos esenciales, aunque </w:t>
      </w:r>
      <w:r>
        <w:rPr>
          <w:rFonts w:ascii="Palatino Linotype" w:hAnsi="Palatino Linotype"/>
          <w:color w:val="231F20"/>
        </w:rPr>
        <w:t>no </w:t>
      </w:r>
      <w:r>
        <w:rPr>
          <w:rFonts w:ascii="Palatino Linotype" w:hAnsi="Palatino Linotype"/>
          <w:color w:val="231F20"/>
          <w:spacing w:val="-3"/>
        </w:rPr>
        <w:t>descuida la técnica </w:t>
      </w:r>
      <w:r>
        <w:rPr>
          <w:rFonts w:ascii="Palatino Linotype" w:hAnsi="Palatino Linotype"/>
          <w:color w:val="231F20"/>
        </w:rPr>
        <w:t>ni la </w:t>
      </w:r>
      <w:r>
        <w:rPr>
          <w:rFonts w:ascii="Palatino Linotype" w:hAnsi="Palatino Linotype"/>
          <w:color w:val="231F20"/>
          <w:spacing w:val="-3"/>
        </w:rPr>
        <w:t>economía. Aparece como </w:t>
      </w:r>
      <w:r>
        <w:rPr>
          <w:rFonts w:ascii="Palatino Linotype" w:hAnsi="Palatino Linotype"/>
          <w:color w:val="231F20"/>
        </w:rPr>
        <w:t>un </w:t>
      </w:r>
      <w:r>
        <w:rPr>
          <w:rFonts w:ascii="Palatino Linotype" w:hAnsi="Palatino Linotype"/>
          <w:color w:val="231F20"/>
          <w:spacing w:val="-3"/>
        </w:rPr>
        <w:t>filósofo </w:t>
      </w:r>
      <w:r>
        <w:rPr>
          <w:rFonts w:ascii="Palatino Linotype" w:hAnsi="Palatino Linotype"/>
          <w:color w:val="231F20"/>
        </w:rPr>
        <w:t>de la </w:t>
      </w:r>
      <w:r>
        <w:rPr>
          <w:rFonts w:ascii="Palatino Linotype" w:hAnsi="Palatino Linotype"/>
          <w:color w:val="231F20"/>
          <w:spacing w:val="-3"/>
        </w:rPr>
        <w:t>historia en  </w:t>
      </w:r>
      <w:r>
        <w:rPr>
          <w:rFonts w:ascii="Palatino Linotype" w:hAnsi="Palatino Linotype"/>
          <w:color w:val="231F20"/>
        </w:rPr>
        <w:t>la </w:t>
      </w:r>
      <w:r>
        <w:rPr>
          <w:rFonts w:ascii="Palatino Linotype" w:hAnsi="Palatino Linotype"/>
          <w:color w:val="231F20"/>
          <w:spacing w:val="-3"/>
        </w:rPr>
        <w:t>teoría (que anuncia Montesquieu, pero </w:t>
      </w:r>
      <w:r>
        <w:rPr>
          <w:rFonts w:ascii="Palatino Linotype" w:hAnsi="Palatino Linotype"/>
          <w:color w:val="231F20"/>
        </w:rPr>
        <w:t>que en su </w:t>
      </w:r>
      <w:r>
        <w:rPr>
          <w:rFonts w:ascii="Palatino Linotype" w:hAnsi="Palatino Linotype"/>
          <w:color w:val="231F20"/>
          <w:spacing w:val="-3"/>
        </w:rPr>
        <w:t>época </w:t>
      </w:r>
      <w:r>
        <w:rPr>
          <w:rFonts w:ascii="Palatino Linotype" w:hAnsi="Palatino Linotype"/>
          <w:color w:val="231F20"/>
        </w:rPr>
        <w:t>ya </w:t>
      </w:r>
      <w:r>
        <w:rPr>
          <w:rFonts w:ascii="Palatino Linotype" w:hAnsi="Palatino Linotype"/>
          <w:color w:val="231F20"/>
          <w:spacing w:val="-3"/>
        </w:rPr>
        <w:t>es </w:t>
      </w:r>
      <w:r>
        <w:rPr>
          <w:color w:val="231F20"/>
          <w:spacing w:val="-4"/>
        </w:rPr>
        <w:t>tradicional </w:t>
      </w:r>
      <w:r>
        <w:rPr>
          <w:color w:val="231F20"/>
        </w:rPr>
        <w:t>en los </w:t>
      </w:r>
      <w:r>
        <w:rPr>
          <w:color w:val="231F20"/>
          <w:spacing w:val="-3"/>
        </w:rPr>
        <w:t>historiadores </w:t>
      </w:r>
      <w:r>
        <w:rPr>
          <w:color w:val="231F20"/>
        </w:rPr>
        <w:t>y </w:t>
      </w:r>
      <w:r>
        <w:rPr>
          <w:color w:val="231F20"/>
          <w:spacing w:val="-3"/>
        </w:rPr>
        <w:t>geógrafos musulmanes) sobre la </w:t>
      </w:r>
      <w:r>
        <w:rPr>
          <w:rFonts w:ascii="Palatino Linotype" w:hAnsi="Palatino Linotype"/>
          <w:color w:val="231F20"/>
          <w:spacing w:val="-3"/>
        </w:rPr>
        <w:t>influencia </w:t>
      </w:r>
      <w:r>
        <w:rPr>
          <w:rFonts w:ascii="Palatino Linotype" w:hAnsi="Palatino Linotype"/>
          <w:color w:val="231F20"/>
        </w:rPr>
        <w:t>de los </w:t>
      </w:r>
      <w:r>
        <w:rPr>
          <w:rFonts w:ascii="Palatino Linotype" w:hAnsi="Palatino Linotype"/>
          <w:color w:val="231F20"/>
          <w:spacing w:val="-3"/>
        </w:rPr>
        <w:t>climas, </w:t>
      </w:r>
      <w:r>
        <w:rPr>
          <w:rFonts w:ascii="Palatino Linotype" w:hAnsi="Palatino Linotype"/>
          <w:color w:val="231F20"/>
        </w:rPr>
        <w:t>no </w:t>
      </w:r>
      <w:r>
        <w:rPr>
          <w:rFonts w:ascii="Palatino Linotype" w:hAnsi="Palatino Linotype"/>
          <w:color w:val="231F20"/>
          <w:spacing w:val="-3"/>
        </w:rPr>
        <w:t>desprovista </w:t>
      </w:r>
      <w:r>
        <w:rPr>
          <w:rFonts w:ascii="Palatino Linotype" w:hAnsi="Palatino Linotype"/>
          <w:color w:val="231F20"/>
        </w:rPr>
        <w:t>de </w:t>
      </w:r>
      <w:r>
        <w:rPr>
          <w:rFonts w:ascii="Palatino Linotype" w:hAnsi="Palatino Linotype"/>
          <w:color w:val="231F20"/>
          <w:spacing w:val="-3"/>
        </w:rPr>
        <w:t>racismo respecto </w:t>
      </w:r>
      <w:r>
        <w:rPr>
          <w:rFonts w:ascii="Palatino Linotype" w:hAnsi="Palatino Linotype"/>
          <w:color w:val="231F20"/>
        </w:rPr>
        <w:t>de </w:t>
      </w:r>
      <w:r>
        <w:rPr>
          <w:rFonts w:ascii="Palatino Linotype" w:hAnsi="Palatino Linotype"/>
          <w:color w:val="231F20"/>
          <w:spacing w:val="-3"/>
        </w:rPr>
        <w:t>los </w:t>
      </w:r>
      <w:r>
        <w:rPr>
          <w:color w:val="231F20"/>
          <w:spacing w:val="-3"/>
        </w:rPr>
        <w:t>negros,</w:t>
      </w:r>
      <w:r>
        <w:rPr>
          <w:color w:val="231F20"/>
          <w:spacing w:val="-24"/>
        </w:rPr>
        <w:t> </w:t>
      </w:r>
      <w:r>
        <w:rPr>
          <w:color w:val="231F20"/>
        </w:rPr>
        <w:t>y</w:t>
      </w:r>
      <w:r>
        <w:rPr>
          <w:color w:val="231F20"/>
          <w:spacing w:val="-23"/>
        </w:rPr>
        <w:t> </w:t>
      </w:r>
      <w:r>
        <w:rPr>
          <w:color w:val="231F20"/>
          <w:spacing w:val="-3"/>
        </w:rPr>
        <w:t>sobre</w:t>
      </w:r>
      <w:r>
        <w:rPr>
          <w:color w:val="231F20"/>
          <w:spacing w:val="-24"/>
        </w:rPr>
        <w:t> </w:t>
      </w:r>
      <w:r>
        <w:rPr>
          <w:color w:val="231F20"/>
          <w:spacing w:val="-3"/>
        </w:rPr>
        <w:t>todo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4"/>
        </w:rPr>
        <w:t>teoría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decadencia.</w:t>
      </w:r>
      <w:r>
        <w:rPr>
          <w:color w:val="231F20"/>
          <w:spacing w:val="-24"/>
        </w:rPr>
        <w:t> </w:t>
      </w:r>
      <w:r>
        <w:rPr>
          <w:color w:val="231F20"/>
          <w:spacing w:val="-9"/>
        </w:rPr>
        <w:t>Toda</w:t>
      </w:r>
      <w:r>
        <w:rPr>
          <w:color w:val="231F20"/>
          <w:spacing w:val="-24"/>
        </w:rPr>
        <w:t> </w:t>
      </w:r>
      <w:r>
        <w:rPr>
          <w:color w:val="231F20"/>
          <w:spacing w:val="-4"/>
        </w:rPr>
        <w:t>organización </w:t>
      </w:r>
      <w:r>
        <w:rPr>
          <w:color w:val="231F20"/>
          <w:spacing w:val="-3"/>
        </w:rPr>
        <w:t>social </w:t>
      </w:r>
      <w:r>
        <w:rPr>
          <w:color w:val="231F20"/>
        </w:rPr>
        <w:t>y </w:t>
      </w:r>
      <w:r>
        <w:rPr>
          <w:color w:val="231F20"/>
          <w:spacing w:val="-3"/>
        </w:rPr>
        <w:t>política </w:t>
      </w:r>
      <w:r>
        <w:rPr>
          <w:color w:val="231F20"/>
        </w:rPr>
        <w:t>no </w:t>
      </w:r>
      <w:r>
        <w:rPr>
          <w:color w:val="231F20"/>
          <w:spacing w:val="-3"/>
        </w:rPr>
        <w:t>dura sino </w:t>
      </w:r>
      <w:r>
        <w:rPr>
          <w:color w:val="231F20"/>
        </w:rPr>
        <w:t>un </w:t>
      </w:r>
      <w:r>
        <w:rPr>
          <w:color w:val="231F20"/>
          <w:spacing w:val="-3"/>
        </w:rPr>
        <w:t>periodo </w:t>
      </w:r>
      <w:r>
        <w:rPr>
          <w:color w:val="231F20"/>
        </w:rPr>
        <w:t>de </w:t>
      </w:r>
      <w:r>
        <w:rPr>
          <w:color w:val="231F20"/>
          <w:spacing w:val="-4"/>
        </w:rPr>
        <w:t>tiempo </w:t>
      </w:r>
      <w:r>
        <w:rPr>
          <w:color w:val="231F20"/>
        </w:rPr>
        <w:t>y </w:t>
      </w:r>
      <w:r>
        <w:rPr>
          <w:color w:val="231F20"/>
          <w:spacing w:val="-3"/>
        </w:rPr>
        <w:t>declina </w:t>
      </w:r>
      <w:r>
        <w:rPr>
          <w:color w:val="231F20"/>
        </w:rPr>
        <w:t>más o </w:t>
      </w:r>
      <w:r>
        <w:rPr>
          <w:color w:val="231F20"/>
          <w:spacing w:val="-3"/>
        </w:rPr>
        <w:t>menos </w:t>
      </w:r>
      <w:r>
        <w:rPr>
          <w:color w:val="231F20"/>
        </w:rPr>
        <w:t>de </w:t>
      </w:r>
      <w:r>
        <w:rPr>
          <w:color w:val="231F20"/>
          <w:spacing w:val="-3"/>
        </w:rPr>
        <w:t>forma</w:t>
      </w:r>
      <w:r>
        <w:rPr>
          <w:color w:val="231F20"/>
          <w:spacing w:val="17"/>
        </w:rPr>
        <w:t> </w:t>
      </w:r>
      <w:r>
        <w:rPr>
          <w:color w:val="231F20"/>
          <w:spacing w:val="-3"/>
        </w:rPr>
        <w:t>rápida.</w:t>
      </w:r>
    </w:p>
    <w:p>
      <w:pPr>
        <w:pStyle w:val="BodyText"/>
        <w:spacing w:line="307" w:lineRule="auto" w:before="30"/>
        <w:ind w:left="100" w:right="117" w:firstLine="360"/>
        <w:jc w:val="both"/>
      </w:pPr>
      <w:r>
        <w:rPr>
          <w:rFonts w:ascii="Palatino Linotype" w:hAnsi="Palatino Linotype"/>
          <w:color w:val="231F20"/>
          <w:spacing w:val="-4"/>
        </w:rPr>
        <w:t>Para </w:t>
      </w:r>
      <w:r>
        <w:rPr>
          <w:rFonts w:ascii="Palatino Linotype" w:hAnsi="Palatino Linotype"/>
          <w:color w:val="231F20"/>
        </w:rPr>
        <w:t>los </w:t>
      </w:r>
      <w:r>
        <w:rPr>
          <w:rFonts w:ascii="Palatino Linotype" w:hAnsi="Palatino Linotype"/>
          <w:color w:val="231F20"/>
          <w:spacing w:val="-3"/>
        </w:rPr>
        <w:t>siglos XVII, XVIII </w:t>
      </w:r>
      <w:r>
        <w:rPr>
          <w:rFonts w:ascii="Palatino Linotype" w:hAnsi="Palatino Linotype"/>
          <w:color w:val="231F20"/>
        </w:rPr>
        <w:t>y </w:t>
      </w:r>
      <w:r>
        <w:rPr>
          <w:rFonts w:ascii="Palatino Linotype" w:hAnsi="Palatino Linotype"/>
          <w:color w:val="231F20"/>
          <w:spacing w:val="-3"/>
        </w:rPr>
        <w:t>principios </w:t>
      </w:r>
      <w:r>
        <w:rPr>
          <w:rFonts w:ascii="Palatino Linotype" w:hAnsi="Palatino Linotype"/>
          <w:color w:val="231F20"/>
        </w:rPr>
        <w:t>del </w:t>
      </w:r>
      <w:r>
        <w:rPr>
          <w:rFonts w:ascii="Palatino Linotype" w:hAnsi="Palatino Linotype"/>
          <w:color w:val="231F20"/>
          <w:spacing w:val="-3"/>
        </w:rPr>
        <w:t>XIX, </w:t>
      </w:r>
      <w:r>
        <w:rPr>
          <w:rFonts w:ascii="Palatino Linotype" w:hAnsi="Palatino Linotype"/>
          <w:color w:val="231F20"/>
        </w:rPr>
        <w:t>el </w:t>
      </w:r>
      <w:r>
        <w:rPr>
          <w:rFonts w:ascii="Palatino Linotype" w:hAnsi="Palatino Linotype"/>
          <w:color w:val="231F20"/>
          <w:spacing w:val="-3"/>
        </w:rPr>
        <w:t>análisis </w:t>
      </w:r>
      <w:r>
        <w:rPr>
          <w:color w:val="231F20"/>
          <w:spacing w:val="-3"/>
        </w:rPr>
        <w:t>sociológico </w:t>
      </w:r>
      <w:r>
        <w:rPr>
          <w:color w:val="231F20"/>
        </w:rPr>
        <w:t>de </w:t>
      </w:r>
      <w:r>
        <w:rPr>
          <w:color w:val="231F20"/>
          <w:spacing w:val="-4"/>
        </w:rPr>
        <w:t>Montesquieu, </w:t>
      </w:r>
      <w:r>
        <w:rPr>
          <w:color w:val="231F20"/>
        </w:rPr>
        <w:t>las </w:t>
      </w:r>
      <w:r>
        <w:rPr>
          <w:color w:val="231F20"/>
          <w:spacing w:val="-4"/>
        </w:rPr>
        <w:t>teorías </w:t>
      </w:r>
      <w:r>
        <w:rPr>
          <w:color w:val="231F20"/>
          <w:spacing w:val="-3"/>
        </w:rPr>
        <w:t>políticas </w:t>
      </w:r>
      <w:r>
        <w:rPr>
          <w:color w:val="231F20"/>
          <w:spacing w:val="-4"/>
        </w:rPr>
        <w:t>absolutistas </w:t>
      </w:r>
      <w:r>
        <w:rPr>
          <w:color w:val="231F20"/>
          <w:spacing w:val="-3"/>
        </w:rPr>
        <w:t>de Hobbes </w:t>
      </w:r>
      <w:r>
        <w:rPr>
          <w:color w:val="231F20"/>
        </w:rPr>
        <w:t>y </w:t>
      </w:r>
      <w:r>
        <w:rPr>
          <w:color w:val="231F20"/>
          <w:spacing w:val="-3"/>
        </w:rPr>
        <w:t>liberales </w:t>
      </w:r>
      <w:r>
        <w:rPr>
          <w:color w:val="231F20"/>
        </w:rPr>
        <w:t>de </w:t>
      </w:r>
      <w:r>
        <w:rPr>
          <w:color w:val="231F20"/>
          <w:spacing w:val="-3"/>
        </w:rPr>
        <w:t>John Locke, </w:t>
      </w:r>
      <w:r>
        <w:rPr>
          <w:color w:val="231F20"/>
        </w:rPr>
        <w:t>las </w:t>
      </w:r>
      <w:r>
        <w:rPr>
          <w:color w:val="231F20"/>
          <w:spacing w:val="-3"/>
        </w:rPr>
        <w:t>nuevas ideas </w:t>
      </w:r>
      <w:r>
        <w:rPr>
          <w:color w:val="231F20"/>
        </w:rPr>
        <w:t>de la </w:t>
      </w:r>
      <w:r>
        <w:rPr>
          <w:color w:val="231F20"/>
          <w:spacing w:val="-3"/>
        </w:rPr>
        <w:t>razón de </w:t>
      </w:r>
      <w:r>
        <w:rPr>
          <w:color w:val="231F20"/>
        </w:rPr>
        <w:t>los</w:t>
      </w:r>
      <w:r>
        <w:rPr>
          <w:color w:val="231F20"/>
          <w:spacing w:val="-13"/>
        </w:rPr>
        <w:t> </w:t>
      </w:r>
      <w:r>
        <w:rPr>
          <w:color w:val="231F20"/>
          <w:spacing w:val="-3"/>
        </w:rPr>
        <w:t>iluministas</w:t>
      </w:r>
      <w:r>
        <w:rPr>
          <w:color w:val="231F20"/>
          <w:spacing w:val="-13"/>
        </w:rPr>
        <w:t> </w:t>
      </w:r>
      <w:r>
        <w:rPr>
          <w:color w:val="231F20"/>
          <w:spacing w:val="-3"/>
        </w:rPr>
        <w:t>que</w:t>
      </w:r>
      <w:r>
        <w:rPr>
          <w:color w:val="231F20"/>
          <w:spacing w:val="-13"/>
        </w:rPr>
        <w:t> </w:t>
      </w:r>
      <w:r>
        <w:rPr>
          <w:color w:val="231F20"/>
          <w:spacing w:val="-3"/>
        </w:rPr>
        <w:t>criticaban</w:t>
      </w:r>
      <w:r>
        <w:rPr>
          <w:color w:val="231F20"/>
          <w:spacing w:val="-13"/>
        </w:rPr>
        <w:t> </w:t>
      </w:r>
      <w:r>
        <w:rPr>
          <w:color w:val="231F20"/>
        </w:rPr>
        <w:t>las</w:t>
      </w:r>
      <w:r>
        <w:rPr>
          <w:color w:val="231F20"/>
          <w:spacing w:val="-13"/>
        </w:rPr>
        <w:t> </w:t>
      </w:r>
      <w:r>
        <w:rPr>
          <w:color w:val="231F20"/>
          <w:spacing w:val="-3"/>
        </w:rPr>
        <w:t>concepciones</w:t>
      </w:r>
      <w:r>
        <w:rPr>
          <w:color w:val="231F20"/>
          <w:spacing w:val="-13"/>
        </w:rPr>
        <w:t> </w:t>
      </w:r>
      <w:r>
        <w:rPr>
          <w:color w:val="231F20"/>
          <w:spacing w:val="-3"/>
        </w:rPr>
        <w:t>divinas</w:t>
      </w:r>
      <w:r>
        <w:rPr>
          <w:color w:val="231F20"/>
          <w:spacing w:val="-13"/>
        </w:rPr>
        <w:t> </w:t>
      </w:r>
      <w:r>
        <w:rPr>
          <w:color w:val="231F20"/>
          <w:spacing w:val="-3"/>
        </w:rPr>
        <w:t>medievales</w:t>
      </w:r>
      <w:r>
        <w:rPr>
          <w:color w:val="231F20"/>
          <w:spacing w:val="-14"/>
        </w:rPr>
        <w:t> </w:t>
      </w:r>
      <w:r>
        <w:rPr>
          <w:color w:val="231F20"/>
        </w:rPr>
        <w:t>y sus </w:t>
      </w:r>
      <w:r>
        <w:rPr>
          <w:color w:val="231F20"/>
          <w:spacing w:val="-3"/>
        </w:rPr>
        <w:t>reacciones conservadoras </w:t>
      </w:r>
      <w:r>
        <w:rPr>
          <w:color w:val="231F20"/>
        </w:rPr>
        <w:t>de </w:t>
      </w:r>
      <w:r>
        <w:rPr>
          <w:color w:val="231F20"/>
          <w:spacing w:val="-4"/>
        </w:rPr>
        <w:t>Burke, </w:t>
      </w:r>
      <w:r>
        <w:rPr>
          <w:color w:val="231F20"/>
          <w:spacing w:val="-3"/>
        </w:rPr>
        <w:t>Hegel, Bonald </w:t>
      </w:r>
      <w:r>
        <w:rPr>
          <w:color w:val="231F20"/>
        </w:rPr>
        <w:t>y </w:t>
      </w:r>
      <w:r>
        <w:rPr>
          <w:color w:val="231F20"/>
          <w:spacing w:val="-4"/>
        </w:rPr>
        <w:t>Maestre, </w:t>
      </w:r>
      <w:r>
        <w:rPr>
          <w:color w:val="231F20"/>
          <w:spacing w:val="-3"/>
        </w:rPr>
        <w:t>así como </w:t>
      </w:r>
      <w:r>
        <w:rPr>
          <w:color w:val="231F20"/>
        </w:rPr>
        <w:t>las </w:t>
      </w:r>
      <w:r>
        <w:rPr>
          <w:color w:val="231F20"/>
          <w:spacing w:val="-4"/>
        </w:rPr>
        <w:t>teorías </w:t>
      </w:r>
      <w:r>
        <w:rPr>
          <w:color w:val="231F20"/>
          <w:spacing w:val="-3"/>
        </w:rPr>
        <w:t>nacientes </w:t>
      </w:r>
      <w:r>
        <w:rPr>
          <w:color w:val="231F20"/>
        </w:rPr>
        <w:t>de los </w:t>
      </w:r>
      <w:r>
        <w:rPr>
          <w:color w:val="231F20"/>
          <w:spacing w:val="-3"/>
        </w:rPr>
        <w:t>socialistas utópicos   </w:t>
      </w:r>
      <w:r>
        <w:rPr>
          <w:color w:val="231F20"/>
          <w:spacing w:val="17"/>
        </w:rPr>
        <w:t> </w:t>
      </w:r>
      <w:r>
        <w:rPr>
          <w:color w:val="231F20"/>
          <w:spacing w:val="-6"/>
        </w:rPr>
        <w:t>(Malby,</w:t>
      </w:r>
    </w:p>
    <w:p>
      <w:pPr>
        <w:spacing w:after="0" w:line="307"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4" w:lineRule="auto" w:before="46"/>
        <w:ind w:left="100" w:right="117"/>
        <w:jc w:val="both"/>
      </w:pPr>
      <w:r>
        <w:rPr>
          <w:rFonts w:ascii="Palatino Linotype" w:hAnsi="Palatino Linotype"/>
          <w:color w:val="231F20"/>
          <w:spacing w:val="-3"/>
        </w:rPr>
        <w:t>Holbach, Prodhom, Owen, </w:t>
      </w:r>
      <w:r>
        <w:rPr>
          <w:rFonts w:ascii="Palatino Linotype" w:hAnsi="Palatino Linotype"/>
          <w:color w:val="231F20"/>
          <w:spacing w:val="-4"/>
        </w:rPr>
        <w:t>Fourier </w:t>
      </w:r>
      <w:r>
        <w:rPr>
          <w:rFonts w:ascii="Palatino Linotype" w:hAnsi="Palatino Linotype"/>
          <w:color w:val="231F20"/>
        </w:rPr>
        <w:t>y </w:t>
      </w:r>
      <w:r>
        <w:rPr>
          <w:rFonts w:ascii="Palatino Linotype" w:hAnsi="Palatino Linotype"/>
          <w:color w:val="231F20"/>
          <w:spacing w:val="-3"/>
        </w:rPr>
        <w:t>Saint-Simon) fortalecieron el </w:t>
      </w:r>
      <w:r>
        <w:rPr>
          <w:color w:val="231F20"/>
          <w:spacing w:val="-3"/>
        </w:rPr>
        <w:t>camino para consolidar </w:t>
      </w:r>
      <w:r>
        <w:rPr>
          <w:color w:val="231F20"/>
        </w:rPr>
        <w:t>un </w:t>
      </w:r>
      <w:r>
        <w:rPr>
          <w:color w:val="231F20"/>
          <w:spacing w:val="-3"/>
        </w:rPr>
        <w:t>objeto </w:t>
      </w:r>
      <w:r>
        <w:rPr>
          <w:color w:val="231F20"/>
          <w:spacing w:val="-4"/>
        </w:rPr>
        <w:t>autónomo </w:t>
      </w:r>
      <w:r>
        <w:rPr>
          <w:color w:val="231F20"/>
        </w:rPr>
        <w:t>del </w:t>
      </w:r>
      <w:r>
        <w:rPr>
          <w:color w:val="231F20"/>
          <w:spacing w:val="-3"/>
        </w:rPr>
        <w:t>conocimiento, del que </w:t>
      </w:r>
      <w:r>
        <w:rPr>
          <w:color w:val="231F20"/>
        </w:rPr>
        <w:t>se </w:t>
      </w:r>
      <w:r>
        <w:rPr>
          <w:color w:val="231F20"/>
          <w:spacing w:val="-4"/>
        </w:rPr>
        <w:t>encargaría </w:t>
      </w:r>
      <w:r>
        <w:rPr>
          <w:color w:val="231F20"/>
        </w:rPr>
        <w:t>de </w:t>
      </w:r>
      <w:r>
        <w:rPr>
          <w:color w:val="231F20"/>
          <w:spacing w:val="-4"/>
        </w:rPr>
        <w:t>ampliar </w:t>
      </w:r>
      <w:r>
        <w:rPr>
          <w:color w:val="231F20"/>
        </w:rPr>
        <w:t>y </w:t>
      </w:r>
      <w:r>
        <w:rPr>
          <w:color w:val="231F20"/>
          <w:spacing w:val="-4"/>
        </w:rPr>
        <w:t>enriquecer </w:t>
      </w:r>
      <w:r>
        <w:rPr>
          <w:color w:val="231F20"/>
        </w:rPr>
        <w:t>la </w:t>
      </w:r>
      <w:r>
        <w:rPr>
          <w:color w:val="231F20"/>
          <w:spacing w:val="-3"/>
        </w:rPr>
        <w:t>disciplina sociológica. </w:t>
      </w:r>
      <w:r>
        <w:rPr>
          <w:color w:val="231F20"/>
        </w:rPr>
        <w:t>En los </w:t>
      </w:r>
      <w:r>
        <w:rPr>
          <w:color w:val="231F20"/>
          <w:spacing w:val="-4"/>
        </w:rPr>
        <w:t>escritos </w:t>
      </w:r>
      <w:r>
        <w:rPr>
          <w:color w:val="231F20"/>
        </w:rPr>
        <w:t>de </w:t>
      </w:r>
      <w:r>
        <w:rPr>
          <w:color w:val="231F20"/>
          <w:spacing w:val="-4"/>
        </w:rPr>
        <w:t>estos teóricos </w:t>
      </w:r>
      <w:r>
        <w:rPr>
          <w:color w:val="231F20"/>
        </w:rPr>
        <w:t>se </w:t>
      </w:r>
      <w:r>
        <w:rPr>
          <w:color w:val="231F20"/>
          <w:spacing w:val="-4"/>
        </w:rPr>
        <w:t>encuentra </w:t>
      </w:r>
      <w:r>
        <w:rPr>
          <w:color w:val="231F20"/>
        </w:rPr>
        <w:t>la </w:t>
      </w:r>
      <w:r>
        <w:rPr>
          <w:color w:val="231F20"/>
          <w:spacing w:val="-3"/>
        </w:rPr>
        <w:t>preocupación por </w:t>
      </w:r>
      <w:r>
        <w:rPr>
          <w:color w:val="231F20"/>
        </w:rPr>
        <w:t>la </w:t>
      </w:r>
      <w:r>
        <w:rPr>
          <w:color w:val="231F20"/>
          <w:spacing w:val="-3"/>
        </w:rPr>
        <w:t>desintegración </w:t>
      </w:r>
      <w:r>
        <w:rPr>
          <w:color w:val="231F20"/>
        </w:rPr>
        <w:t>de la </w:t>
      </w:r>
      <w:r>
        <w:rPr>
          <w:color w:val="231F20"/>
          <w:spacing w:val="-3"/>
        </w:rPr>
        <w:t>sociedad </w:t>
      </w:r>
      <w:r>
        <w:rPr>
          <w:color w:val="231F20"/>
        </w:rPr>
        <w:t>y las </w:t>
      </w:r>
      <w:r>
        <w:rPr>
          <w:color w:val="231F20"/>
          <w:spacing w:val="-3"/>
        </w:rPr>
        <w:t>formas </w:t>
      </w:r>
      <w:r>
        <w:rPr>
          <w:color w:val="231F20"/>
        </w:rPr>
        <w:t>de </w:t>
      </w:r>
      <w:r>
        <w:rPr>
          <w:color w:val="231F20"/>
          <w:spacing w:val="-4"/>
        </w:rPr>
        <w:t>desorganización. Ellos escribieron </w:t>
      </w:r>
      <w:r>
        <w:rPr>
          <w:color w:val="231F20"/>
          <w:spacing w:val="-3"/>
        </w:rPr>
        <w:t>sobre </w:t>
      </w:r>
      <w:r>
        <w:rPr>
          <w:color w:val="231F20"/>
        </w:rPr>
        <w:t>los </w:t>
      </w:r>
      <w:r>
        <w:rPr>
          <w:color w:val="231F20"/>
          <w:spacing w:val="-3"/>
        </w:rPr>
        <w:t>procesos sociales revolucionarios, </w:t>
      </w:r>
      <w:r>
        <w:rPr>
          <w:color w:val="231F20"/>
          <w:spacing w:val="-4"/>
        </w:rPr>
        <w:t>así </w:t>
      </w:r>
      <w:r>
        <w:rPr>
          <w:color w:val="231F20"/>
          <w:spacing w:val="-3"/>
        </w:rPr>
        <w:t>como</w:t>
      </w:r>
      <w:r>
        <w:rPr>
          <w:color w:val="231F20"/>
          <w:spacing w:val="-14"/>
        </w:rPr>
        <w:t> </w:t>
      </w:r>
      <w:r>
        <w:rPr>
          <w:color w:val="231F20"/>
        </w:rPr>
        <w:t>los</w:t>
      </w:r>
      <w:r>
        <w:rPr>
          <w:color w:val="231F20"/>
          <w:spacing w:val="-14"/>
        </w:rPr>
        <w:t> </w:t>
      </w:r>
      <w:r>
        <w:rPr>
          <w:color w:val="231F20"/>
          <w:spacing w:val="-3"/>
        </w:rPr>
        <w:t>procesos</w:t>
      </w:r>
      <w:r>
        <w:rPr>
          <w:color w:val="231F20"/>
          <w:spacing w:val="-15"/>
        </w:rPr>
        <w:t> </w:t>
      </w:r>
      <w:r>
        <w:rPr>
          <w:color w:val="231F20"/>
        </w:rPr>
        <w:t>de</w:t>
      </w:r>
      <w:r>
        <w:rPr>
          <w:color w:val="231F20"/>
          <w:spacing w:val="-14"/>
        </w:rPr>
        <w:t> </w:t>
      </w:r>
      <w:r>
        <w:rPr>
          <w:color w:val="231F20"/>
          <w:spacing w:val="-3"/>
        </w:rPr>
        <w:t>desintegración</w:t>
      </w:r>
      <w:r>
        <w:rPr>
          <w:color w:val="231F20"/>
          <w:spacing w:val="-15"/>
        </w:rPr>
        <w:t> </w:t>
      </w:r>
      <w:r>
        <w:rPr>
          <w:color w:val="231F20"/>
          <w:spacing w:val="-3"/>
        </w:rPr>
        <w:t>social</w:t>
      </w:r>
      <w:r>
        <w:rPr>
          <w:color w:val="231F20"/>
          <w:spacing w:val="-15"/>
        </w:rPr>
        <w:t> </w:t>
      </w:r>
      <w:r>
        <w:rPr>
          <w:color w:val="231F20"/>
          <w:spacing w:val="-3"/>
        </w:rPr>
        <w:t>como</w:t>
      </w:r>
      <w:r>
        <w:rPr>
          <w:color w:val="231F20"/>
          <w:spacing w:val="-14"/>
        </w:rPr>
        <w:t> </w:t>
      </w:r>
      <w:r>
        <w:rPr>
          <w:color w:val="231F20"/>
        </w:rPr>
        <w:t>el</w:t>
      </w:r>
      <w:r>
        <w:rPr>
          <w:color w:val="231F20"/>
          <w:spacing w:val="-14"/>
        </w:rPr>
        <w:t> </w:t>
      </w:r>
      <w:r>
        <w:rPr>
          <w:color w:val="231F20"/>
          <w:spacing w:val="-3"/>
        </w:rPr>
        <w:t>suicidio</w:t>
      </w:r>
      <w:r>
        <w:rPr>
          <w:color w:val="231F20"/>
          <w:spacing w:val="-15"/>
        </w:rPr>
        <w:t> </w:t>
      </w:r>
      <w:r>
        <w:rPr>
          <w:color w:val="231F20"/>
        </w:rPr>
        <w:t>y</w:t>
      </w:r>
      <w:r>
        <w:rPr>
          <w:color w:val="231F20"/>
          <w:spacing w:val="-14"/>
        </w:rPr>
        <w:t> </w:t>
      </w:r>
      <w:r>
        <w:rPr>
          <w:color w:val="231F20"/>
          <w:spacing w:val="-3"/>
        </w:rPr>
        <w:t>sobre </w:t>
      </w:r>
      <w:r>
        <w:rPr>
          <w:color w:val="231F20"/>
        </w:rPr>
        <w:t>las </w:t>
      </w:r>
      <w:r>
        <w:rPr>
          <w:color w:val="231F20"/>
          <w:spacing w:val="-4"/>
        </w:rPr>
        <w:t>visiones teóricas </w:t>
      </w:r>
      <w:r>
        <w:rPr>
          <w:color w:val="231F20"/>
        </w:rPr>
        <w:t>del </w:t>
      </w:r>
      <w:r>
        <w:rPr>
          <w:color w:val="231F20"/>
          <w:spacing w:val="-3"/>
        </w:rPr>
        <w:t>futuro </w:t>
      </w:r>
      <w:r>
        <w:rPr>
          <w:color w:val="231F20"/>
        </w:rPr>
        <w:t>–la </w:t>
      </w:r>
      <w:r>
        <w:rPr>
          <w:color w:val="231F20"/>
          <w:spacing w:val="-3"/>
        </w:rPr>
        <w:t>sociedad industrial– para dotar </w:t>
      </w:r>
      <w:r>
        <w:rPr>
          <w:color w:val="231F20"/>
        </w:rPr>
        <w:t>a </w:t>
      </w:r>
      <w:r>
        <w:rPr>
          <w:rFonts w:ascii="Palatino Linotype" w:hAnsi="Palatino Linotype"/>
          <w:color w:val="231F20"/>
        </w:rPr>
        <w:t>la </w:t>
      </w:r>
      <w:r>
        <w:rPr>
          <w:rFonts w:ascii="Palatino Linotype" w:hAnsi="Palatino Linotype"/>
          <w:color w:val="231F20"/>
          <w:spacing w:val="-3"/>
        </w:rPr>
        <w:t>nueva sociedad </w:t>
      </w:r>
      <w:r>
        <w:rPr>
          <w:rFonts w:ascii="Palatino Linotype" w:hAnsi="Palatino Linotype"/>
          <w:color w:val="231F20"/>
        </w:rPr>
        <w:t>que ha </w:t>
      </w:r>
      <w:r>
        <w:rPr>
          <w:rFonts w:ascii="Palatino Linotype" w:hAnsi="Palatino Linotype"/>
          <w:color w:val="231F20"/>
          <w:spacing w:val="-3"/>
        </w:rPr>
        <w:t>sepultado </w:t>
      </w:r>
      <w:r>
        <w:rPr>
          <w:rFonts w:ascii="Palatino Linotype" w:hAnsi="Palatino Linotype"/>
          <w:color w:val="231F20"/>
        </w:rPr>
        <w:t>el </w:t>
      </w:r>
      <w:r>
        <w:rPr>
          <w:rFonts w:ascii="Palatino Linotype" w:hAnsi="Palatino Linotype"/>
          <w:color w:val="231F20"/>
          <w:spacing w:val="-3"/>
        </w:rPr>
        <w:t>ancien régime, </w:t>
      </w:r>
      <w:r>
        <w:rPr>
          <w:rFonts w:ascii="Palatino Linotype" w:hAnsi="Palatino Linotype"/>
          <w:color w:val="231F20"/>
        </w:rPr>
        <w:t>de las </w:t>
      </w:r>
      <w:r>
        <w:rPr>
          <w:rFonts w:ascii="Palatino Linotype" w:hAnsi="Palatino Linotype"/>
          <w:color w:val="231F20"/>
          <w:spacing w:val="-3"/>
        </w:rPr>
        <w:t>ideas </w:t>
      </w:r>
      <w:r>
        <w:rPr>
          <w:color w:val="231F20"/>
          <w:spacing w:val="-3"/>
        </w:rPr>
        <w:t>fundadoras </w:t>
      </w:r>
      <w:r>
        <w:rPr>
          <w:color w:val="231F20"/>
        </w:rPr>
        <w:t>de los </w:t>
      </w:r>
      <w:r>
        <w:rPr>
          <w:color w:val="231F20"/>
          <w:spacing w:val="-3"/>
        </w:rPr>
        <w:t>nuevos</w:t>
      </w:r>
      <w:r>
        <w:rPr>
          <w:color w:val="231F20"/>
          <w:spacing w:val="-38"/>
        </w:rPr>
        <w:t> </w:t>
      </w:r>
      <w:r>
        <w:rPr>
          <w:color w:val="231F20"/>
          <w:spacing w:val="-4"/>
        </w:rPr>
        <w:t>tiempos.</w:t>
      </w:r>
    </w:p>
    <w:p>
      <w:pPr>
        <w:pStyle w:val="BodyText"/>
        <w:spacing w:line="302" w:lineRule="auto" w:before="9"/>
        <w:ind w:left="100" w:right="121" w:firstLine="360"/>
        <w:jc w:val="both"/>
        <w:rPr>
          <w:rFonts w:ascii="Palatino Linotype" w:hAnsi="Palatino Linotype"/>
          <w:i/>
        </w:rPr>
      </w:pPr>
      <w:r>
        <w:rPr>
          <w:color w:val="231F20"/>
          <w:spacing w:val="-6"/>
        </w:rPr>
        <w:t>para </w:t>
      </w:r>
      <w:r>
        <w:rPr>
          <w:color w:val="231F20"/>
          <w:spacing w:val="-5"/>
        </w:rPr>
        <w:t>llamar </w:t>
      </w:r>
      <w:r>
        <w:rPr>
          <w:color w:val="231F20"/>
          <w:spacing w:val="-4"/>
        </w:rPr>
        <w:t>por </w:t>
      </w:r>
      <w:r>
        <w:rPr>
          <w:color w:val="231F20"/>
          <w:spacing w:val="-3"/>
        </w:rPr>
        <w:t>su </w:t>
      </w:r>
      <w:r>
        <w:rPr>
          <w:color w:val="231F20"/>
          <w:spacing w:val="-5"/>
        </w:rPr>
        <w:t>nombre </w:t>
      </w:r>
      <w:r>
        <w:rPr>
          <w:color w:val="231F20"/>
        </w:rPr>
        <w:t>a </w:t>
      </w:r>
      <w:r>
        <w:rPr>
          <w:color w:val="231F20"/>
          <w:spacing w:val="-5"/>
        </w:rPr>
        <w:t>esta </w:t>
      </w:r>
      <w:r>
        <w:rPr>
          <w:color w:val="231F20"/>
          <w:spacing w:val="-4"/>
        </w:rPr>
        <w:t>nueva </w:t>
      </w:r>
      <w:r>
        <w:rPr>
          <w:color w:val="231F20"/>
          <w:spacing w:val="-5"/>
        </w:rPr>
        <w:t>disciplina, los </w:t>
      </w:r>
      <w:r>
        <w:rPr>
          <w:color w:val="231F20"/>
          <w:spacing w:val="-6"/>
        </w:rPr>
        <w:t>enciclopedistas adoptaron </w:t>
      </w:r>
      <w:r>
        <w:rPr>
          <w:color w:val="231F20"/>
          <w:spacing w:val="-3"/>
        </w:rPr>
        <w:t>la </w:t>
      </w:r>
      <w:r>
        <w:rPr>
          <w:color w:val="231F20"/>
          <w:spacing w:val="-4"/>
        </w:rPr>
        <w:t>expresión: </w:t>
      </w:r>
      <w:r>
        <w:rPr>
          <w:color w:val="231F20"/>
        </w:rPr>
        <w:t>“La </w:t>
      </w:r>
      <w:r>
        <w:rPr>
          <w:color w:val="231F20"/>
          <w:spacing w:val="-5"/>
        </w:rPr>
        <w:t>ciencia </w:t>
      </w:r>
      <w:r>
        <w:rPr>
          <w:color w:val="231F20"/>
          <w:spacing w:val="-4"/>
        </w:rPr>
        <w:t>del </w:t>
      </w:r>
      <w:r>
        <w:rPr>
          <w:color w:val="231F20"/>
          <w:spacing w:val="-5"/>
        </w:rPr>
        <w:t>hombre” </w:t>
      </w:r>
      <w:r>
        <w:rPr>
          <w:rFonts w:ascii="Palatino Linotype" w:hAnsi="Palatino Linotype"/>
          <w:color w:val="231F20"/>
          <w:spacing w:val="-11"/>
        </w:rPr>
        <w:t>(Tracy,  </w:t>
      </w:r>
      <w:r>
        <w:rPr>
          <w:rFonts w:ascii="Palatino Linotype" w:hAnsi="Palatino Linotype"/>
          <w:color w:val="231F20"/>
          <w:spacing w:val="-5"/>
        </w:rPr>
        <w:t>Burdin  </w:t>
      </w:r>
      <w:r>
        <w:rPr>
          <w:rFonts w:ascii="Palatino Linotype" w:hAnsi="Palatino Linotype"/>
          <w:color w:val="231F20"/>
        </w:rPr>
        <w:t>y  </w:t>
      </w:r>
      <w:r>
        <w:rPr>
          <w:rFonts w:ascii="Palatino Linotype" w:hAnsi="Palatino Linotype"/>
          <w:color w:val="231F20"/>
          <w:spacing w:val="-5"/>
        </w:rPr>
        <w:t>Bichat)  </w:t>
      </w:r>
      <w:r>
        <w:rPr>
          <w:rFonts w:ascii="Palatino Linotype" w:hAnsi="Palatino Linotype"/>
          <w:color w:val="231F20"/>
        </w:rPr>
        <w:t>y  </w:t>
      </w:r>
      <w:r>
        <w:rPr>
          <w:rFonts w:ascii="Palatino Linotype" w:hAnsi="Palatino Linotype"/>
          <w:color w:val="231F20"/>
          <w:spacing w:val="-5"/>
        </w:rPr>
        <w:t>después  Saint-Simon  </w:t>
      </w:r>
      <w:r>
        <w:rPr>
          <w:rFonts w:ascii="Palatino Linotype" w:hAnsi="Palatino Linotype"/>
          <w:color w:val="231F20"/>
          <w:spacing w:val="-3"/>
        </w:rPr>
        <w:t>en  su  </w:t>
      </w:r>
      <w:r>
        <w:rPr>
          <w:rFonts w:ascii="Palatino Linotype" w:hAnsi="Palatino Linotype"/>
          <w:i/>
          <w:color w:val="231F20"/>
          <w:spacing w:val="-6"/>
        </w:rPr>
        <w:t>Memoire </w:t>
      </w:r>
      <w:r>
        <w:rPr>
          <w:rFonts w:ascii="Palatino Linotype" w:hAnsi="Palatino Linotype"/>
          <w:i/>
          <w:color w:val="231F20"/>
          <w:spacing w:val="-5"/>
        </w:rPr>
        <w:t>le</w:t>
      </w:r>
    </w:p>
    <w:p>
      <w:pPr>
        <w:spacing w:line="230" w:lineRule="exact" w:before="0"/>
        <w:ind w:left="100" w:right="0" w:firstLine="0"/>
        <w:jc w:val="both"/>
        <w:rPr>
          <w:rFonts w:ascii="Palatino Linotype" w:hAnsi="Palatino Linotype"/>
          <w:sz w:val="20"/>
        </w:rPr>
      </w:pPr>
      <w:r>
        <w:rPr>
          <w:rFonts w:ascii="Palatino Linotype" w:hAnsi="Palatino Linotype"/>
          <w:i/>
          <w:color w:val="231F20"/>
          <w:spacing w:val="-5"/>
          <w:sz w:val="20"/>
        </w:rPr>
        <w:t>Science </w:t>
      </w:r>
      <w:r>
        <w:rPr>
          <w:rFonts w:ascii="Palatino Linotype" w:hAnsi="Palatino Linotype"/>
          <w:i/>
          <w:color w:val="231F20"/>
          <w:spacing w:val="-4"/>
          <w:sz w:val="20"/>
        </w:rPr>
        <w:t>del </w:t>
      </w:r>
      <w:r>
        <w:rPr>
          <w:rFonts w:ascii="Palatino Linotype" w:hAnsi="Palatino Linotype"/>
          <w:i/>
          <w:color w:val="231F20"/>
          <w:spacing w:val="-5"/>
          <w:sz w:val="20"/>
        </w:rPr>
        <w:t>Homme</w:t>
      </w:r>
      <w:r>
        <w:rPr>
          <w:rFonts w:ascii="Palatino Linotype" w:hAnsi="Palatino Linotype"/>
          <w:color w:val="231F20"/>
          <w:spacing w:val="-5"/>
          <w:sz w:val="20"/>
        </w:rPr>
        <w:t>, </w:t>
      </w:r>
      <w:r>
        <w:rPr>
          <w:rFonts w:ascii="Palatino Linotype" w:hAnsi="Palatino Linotype"/>
          <w:color w:val="231F20"/>
          <w:spacing w:val="-3"/>
          <w:sz w:val="20"/>
        </w:rPr>
        <w:t>se </w:t>
      </w:r>
      <w:r>
        <w:rPr>
          <w:rFonts w:ascii="Palatino Linotype" w:hAnsi="Palatino Linotype"/>
          <w:color w:val="231F20"/>
          <w:spacing w:val="-5"/>
          <w:sz w:val="20"/>
        </w:rPr>
        <w:t>inclinó después </w:t>
      </w:r>
      <w:r>
        <w:rPr>
          <w:rFonts w:ascii="Palatino Linotype" w:hAnsi="Palatino Linotype"/>
          <w:color w:val="231F20"/>
          <w:spacing w:val="-4"/>
          <w:sz w:val="20"/>
        </w:rPr>
        <w:t>por </w:t>
      </w:r>
      <w:r>
        <w:rPr>
          <w:rFonts w:ascii="Palatino Linotype" w:hAnsi="Palatino Linotype"/>
          <w:color w:val="231F20"/>
          <w:spacing w:val="-3"/>
          <w:sz w:val="20"/>
        </w:rPr>
        <w:t>el </w:t>
      </w:r>
      <w:r>
        <w:rPr>
          <w:rFonts w:ascii="Palatino Linotype" w:hAnsi="Palatino Linotype"/>
          <w:color w:val="231F20"/>
          <w:spacing w:val="-5"/>
          <w:sz w:val="20"/>
        </w:rPr>
        <w:t>término </w:t>
      </w:r>
      <w:r>
        <w:rPr>
          <w:rFonts w:ascii="Palatino Linotype" w:hAnsi="Palatino Linotype"/>
          <w:color w:val="231F20"/>
          <w:spacing w:val="-3"/>
          <w:sz w:val="20"/>
        </w:rPr>
        <w:t>de </w:t>
      </w:r>
      <w:r>
        <w:rPr>
          <w:rFonts w:ascii="Palatino Linotype" w:hAnsi="Palatino Linotype"/>
          <w:color w:val="231F20"/>
          <w:spacing w:val="-5"/>
          <w:sz w:val="20"/>
        </w:rPr>
        <w:t>Física   Social</w:t>
      </w:r>
    </w:p>
    <w:p>
      <w:pPr>
        <w:pStyle w:val="BodyText"/>
        <w:spacing w:line="300" w:lineRule="exact"/>
        <w:ind w:left="100" w:right="119"/>
        <w:jc w:val="right"/>
      </w:pPr>
      <w:r>
        <w:rPr>
          <w:color w:val="231F20"/>
        </w:rPr>
        <w:t>que</w:t>
      </w:r>
      <w:r>
        <w:rPr>
          <w:color w:val="231F20"/>
          <w:spacing w:val="-6"/>
        </w:rPr>
        <w:t> </w:t>
      </w:r>
      <w:r>
        <w:rPr>
          <w:color w:val="231F20"/>
        </w:rPr>
        <w:t>se</w:t>
      </w:r>
      <w:r>
        <w:rPr>
          <w:color w:val="231F20"/>
          <w:spacing w:val="-6"/>
        </w:rPr>
        <w:t> </w:t>
      </w:r>
      <w:r>
        <w:rPr>
          <w:color w:val="231F20"/>
        </w:rPr>
        <w:t>halla</w:t>
      </w:r>
      <w:r>
        <w:rPr>
          <w:color w:val="231F20"/>
          <w:spacing w:val="-6"/>
        </w:rPr>
        <w:t> </w:t>
      </w:r>
      <w:r>
        <w:rPr>
          <w:color w:val="231F20"/>
        </w:rPr>
        <w:t>en</w:t>
      </w:r>
      <w:r>
        <w:rPr>
          <w:color w:val="231F20"/>
          <w:spacing w:val="-6"/>
        </w:rPr>
        <w:t> </w:t>
      </w:r>
      <w:r>
        <w:rPr>
          <w:color w:val="231F20"/>
        </w:rPr>
        <w:t>Hobbes</w:t>
      </w:r>
      <w:r>
        <w:rPr>
          <w:color w:val="231F20"/>
          <w:spacing w:val="-6"/>
        </w:rPr>
        <w:t> </w:t>
      </w:r>
      <w:r>
        <w:rPr>
          <w:color w:val="231F20"/>
        </w:rPr>
        <w:t>y</w:t>
      </w:r>
      <w:r>
        <w:rPr>
          <w:color w:val="231F20"/>
          <w:spacing w:val="-6"/>
        </w:rPr>
        <w:t> </w:t>
      </w:r>
      <w:r>
        <w:rPr>
          <w:color w:val="231F20"/>
        </w:rPr>
        <w:t>al</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spacing w:val="-3"/>
        </w:rPr>
        <w:t>adhirió</w:t>
      </w:r>
      <w:r>
        <w:rPr>
          <w:color w:val="231F20"/>
          <w:spacing w:val="-6"/>
        </w:rPr>
        <w:t> </w:t>
      </w:r>
      <w:r>
        <w:rPr>
          <w:color w:val="231F20"/>
        </w:rPr>
        <w:t>Comte</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principio.</w:t>
      </w:r>
      <w:r>
        <w:rPr>
          <w:color w:val="231F20"/>
          <w:spacing w:val="-2"/>
          <w:w w:val="108"/>
        </w:rPr>
        <w:t> </w:t>
      </w:r>
      <w:r>
        <w:rPr>
          <w:rFonts w:ascii="Palatino Linotype" w:hAnsi="Palatino Linotype"/>
          <w:color w:val="231F20"/>
        </w:rPr>
        <w:t>En el </w:t>
      </w:r>
      <w:r>
        <w:rPr>
          <w:rFonts w:ascii="Palatino Linotype" w:hAnsi="Palatino Linotype"/>
          <w:color w:val="231F20"/>
          <w:spacing w:val="-3"/>
        </w:rPr>
        <w:t>curso </w:t>
      </w:r>
      <w:r>
        <w:rPr>
          <w:rFonts w:ascii="Palatino Linotype" w:hAnsi="Palatino Linotype"/>
          <w:color w:val="231F20"/>
        </w:rPr>
        <w:t>de </w:t>
      </w:r>
      <w:r>
        <w:rPr>
          <w:rFonts w:ascii="Palatino Linotype" w:hAnsi="Palatino Linotype"/>
          <w:color w:val="231F20"/>
          <w:spacing w:val="-3"/>
        </w:rPr>
        <w:t>Filosofía </w:t>
      </w:r>
      <w:r>
        <w:rPr>
          <w:rFonts w:ascii="Palatino Linotype" w:hAnsi="Palatino Linotype"/>
          <w:color w:val="231F20"/>
          <w:spacing w:val="-4"/>
        </w:rPr>
        <w:t>Positiva </w:t>
      </w:r>
      <w:r>
        <w:rPr>
          <w:rFonts w:ascii="Palatino Linotype" w:hAnsi="Palatino Linotype"/>
          <w:color w:val="231F20"/>
        </w:rPr>
        <w:t>(6 </w:t>
      </w:r>
      <w:r>
        <w:rPr>
          <w:rFonts w:ascii="Palatino Linotype" w:hAnsi="Palatino Linotype"/>
          <w:color w:val="231F20"/>
          <w:spacing w:val="-3"/>
        </w:rPr>
        <w:t>vols.</w:t>
      </w:r>
      <w:r>
        <w:rPr>
          <w:rFonts w:ascii="Palatino Linotype" w:hAnsi="Palatino Linotype"/>
          <w:color w:val="231F20"/>
          <w:spacing w:val="16"/>
        </w:rPr>
        <w:t> </w:t>
      </w:r>
      <w:r>
        <w:rPr>
          <w:rFonts w:ascii="Palatino Linotype" w:hAnsi="Palatino Linotype"/>
          <w:color w:val="231F20"/>
          <w:spacing w:val="-3"/>
        </w:rPr>
        <w:t>1830-1842),</w:t>
      </w:r>
      <w:r>
        <w:rPr>
          <w:rFonts w:ascii="Palatino Linotype" w:hAnsi="Palatino Linotype"/>
          <w:color w:val="231F20"/>
          <w:spacing w:val="24"/>
        </w:rPr>
        <w:t> </w:t>
      </w:r>
      <w:r>
        <w:rPr>
          <w:rFonts w:ascii="Palatino Linotype" w:hAnsi="Palatino Linotype"/>
          <w:color w:val="231F20"/>
          <w:spacing w:val="-3"/>
        </w:rPr>
        <w:t>Augusto</w:t>
      </w:r>
      <w:r>
        <w:rPr>
          <w:rFonts w:ascii="Palatino Linotype" w:hAnsi="Palatino Linotype"/>
          <w:color w:val="231F20"/>
          <w:spacing w:val="-3"/>
          <w:w w:val="96"/>
        </w:rPr>
        <w:t> </w:t>
      </w:r>
      <w:r>
        <w:rPr>
          <w:color w:val="231F20"/>
          <w:spacing w:val="-3"/>
        </w:rPr>
        <w:t>Comte</w:t>
      </w:r>
      <w:r>
        <w:rPr>
          <w:color w:val="231F20"/>
          <w:spacing w:val="-16"/>
        </w:rPr>
        <w:t> </w:t>
      </w:r>
      <w:r>
        <w:rPr>
          <w:color w:val="231F20"/>
          <w:spacing w:val="-4"/>
        </w:rPr>
        <w:t>trataba</w:t>
      </w:r>
      <w:r>
        <w:rPr>
          <w:color w:val="231F20"/>
          <w:spacing w:val="-15"/>
        </w:rPr>
        <w:t> </w:t>
      </w:r>
      <w:r>
        <w:rPr>
          <w:color w:val="231F20"/>
        </w:rPr>
        <w:t>de</w:t>
      </w:r>
      <w:r>
        <w:rPr>
          <w:color w:val="231F20"/>
          <w:spacing w:val="-16"/>
        </w:rPr>
        <w:t> </w:t>
      </w:r>
      <w:r>
        <w:rPr>
          <w:color w:val="231F20"/>
          <w:spacing w:val="-4"/>
        </w:rPr>
        <w:t>establecer</w:t>
      </w:r>
      <w:r>
        <w:rPr>
          <w:color w:val="231F20"/>
          <w:spacing w:val="-15"/>
        </w:rPr>
        <w:t> </w:t>
      </w:r>
      <w:r>
        <w:rPr>
          <w:color w:val="231F20"/>
        </w:rPr>
        <w:t>una</w:t>
      </w:r>
      <w:r>
        <w:rPr>
          <w:color w:val="231F20"/>
          <w:spacing w:val="-16"/>
        </w:rPr>
        <w:t> </w:t>
      </w:r>
      <w:r>
        <w:rPr>
          <w:color w:val="231F20"/>
          <w:spacing w:val="-3"/>
        </w:rPr>
        <w:t>ciencia</w:t>
      </w:r>
      <w:r>
        <w:rPr>
          <w:color w:val="231F20"/>
          <w:spacing w:val="-16"/>
        </w:rPr>
        <w:t> </w:t>
      </w:r>
      <w:r>
        <w:rPr>
          <w:color w:val="231F20"/>
          <w:spacing w:val="-3"/>
        </w:rPr>
        <w:t>general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vida</w:t>
      </w:r>
      <w:r>
        <w:rPr>
          <w:color w:val="231F20"/>
          <w:spacing w:val="-16"/>
        </w:rPr>
        <w:t> </w:t>
      </w:r>
      <w:r>
        <w:rPr>
          <w:color w:val="231F20"/>
          <w:spacing w:val="-3"/>
        </w:rPr>
        <w:t>humana,</w:t>
      </w:r>
      <w:r>
        <w:rPr>
          <w:color w:val="231F20"/>
          <w:spacing w:val="-3"/>
          <w:w w:val="101"/>
        </w:rPr>
        <w:t> </w:t>
      </w:r>
      <w:r>
        <w:rPr>
          <w:color w:val="231F20"/>
          <w:spacing w:val="-3"/>
        </w:rPr>
        <w:t>concibiendo </w:t>
      </w:r>
      <w:r>
        <w:rPr>
          <w:color w:val="231F20"/>
        </w:rPr>
        <w:t>a la </w:t>
      </w:r>
      <w:r>
        <w:rPr>
          <w:color w:val="231F20"/>
          <w:spacing w:val="-3"/>
        </w:rPr>
        <w:t>sociedad como </w:t>
      </w:r>
      <w:r>
        <w:rPr>
          <w:color w:val="231F20"/>
        </w:rPr>
        <w:t>un </w:t>
      </w:r>
      <w:r>
        <w:rPr>
          <w:color w:val="231F20"/>
          <w:spacing w:val="-3"/>
        </w:rPr>
        <w:t>todo</w:t>
      </w:r>
      <w:r>
        <w:rPr>
          <w:color w:val="231F20"/>
          <w:spacing w:val="43"/>
        </w:rPr>
        <w:t> </w:t>
      </w:r>
      <w:r>
        <w:rPr>
          <w:color w:val="231F20"/>
          <w:spacing w:val="-4"/>
        </w:rPr>
        <w:t>orgánico,</w:t>
      </w:r>
      <w:r>
        <w:rPr>
          <w:color w:val="231F20"/>
          <w:spacing w:val="26"/>
        </w:rPr>
        <w:t> </w:t>
      </w:r>
      <w:r>
        <w:rPr>
          <w:color w:val="231F20"/>
          <w:spacing w:val="-3"/>
        </w:rPr>
        <w:t>caracterizado</w:t>
      </w:r>
      <w:r>
        <w:rPr>
          <w:color w:val="231F20"/>
          <w:spacing w:val="-3"/>
          <w:w w:val="98"/>
        </w:rPr>
        <w:t> </w:t>
      </w:r>
      <w:r>
        <w:rPr>
          <w:color w:val="231F20"/>
        </w:rPr>
        <w:t>por </w:t>
      </w:r>
      <w:r>
        <w:rPr>
          <w:color w:val="231F20"/>
          <w:spacing w:val="-3"/>
        </w:rPr>
        <w:t>unas </w:t>
      </w:r>
      <w:r>
        <w:rPr>
          <w:color w:val="231F20"/>
          <w:spacing w:val="-4"/>
        </w:rPr>
        <w:t>etapas </w:t>
      </w:r>
      <w:r>
        <w:rPr>
          <w:color w:val="231F20"/>
        </w:rPr>
        <w:t>de </w:t>
      </w:r>
      <w:r>
        <w:rPr>
          <w:color w:val="231F20"/>
          <w:spacing w:val="-3"/>
        </w:rPr>
        <w:t>desarrollo durante </w:t>
      </w:r>
      <w:r>
        <w:rPr>
          <w:color w:val="231F20"/>
        </w:rPr>
        <w:t>las </w:t>
      </w:r>
      <w:r>
        <w:rPr>
          <w:color w:val="231F20"/>
          <w:spacing w:val="-3"/>
        </w:rPr>
        <w:t>cuales todo</w:t>
      </w:r>
      <w:r>
        <w:rPr>
          <w:color w:val="231F20"/>
        </w:rPr>
        <w:t> </w:t>
      </w:r>
      <w:r>
        <w:rPr>
          <w:color w:val="231F20"/>
          <w:spacing w:val="-4"/>
        </w:rPr>
        <w:t>aspecto</w:t>
      </w:r>
      <w:r>
        <w:rPr>
          <w:color w:val="231F20"/>
          <w:spacing w:val="10"/>
        </w:rPr>
        <w:t> </w:t>
      </w:r>
      <w:r>
        <w:rPr>
          <w:color w:val="231F20"/>
          <w:spacing w:val="-3"/>
        </w:rPr>
        <w:t>de</w:t>
      </w:r>
      <w:r>
        <w:rPr>
          <w:color w:val="231F20"/>
          <w:spacing w:val="-3"/>
          <w:w w:val="99"/>
        </w:rPr>
        <w:t> </w:t>
      </w:r>
      <w:r>
        <w:rPr>
          <w:color w:val="231F20"/>
        </w:rPr>
        <w:t>la </w:t>
      </w:r>
      <w:r>
        <w:rPr>
          <w:color w:val="231F20"/>
          <w:spacing w:val="-3"/>
        </w:rPr>
        <w:t>vida </w:t>
      </w:r>
      <w:r>
        <w:rPr>
          <w:color w:val="231F20"/>
          <w:spacing w:val="-4"/>
        </w:rPr>
        <w:t>estaba </w:t>
      </w:r>
      <w:r>
        <w:rPr>
          <w:color w:val="231F20"/>
        </w:rPr>
        <w:t>en </w:t>
      </w:r>
      <w:r>
        <w:rPr>
          <w:color w:val="231F20"/>
          <w:spacing w:val="-3"/>
        </w:rPr>
        <w:t>relación </w:t>
      </w:r>
      <w:r>
        <w:rPr>
          <w:color w:val="231F20"/>
        </w:rPr>
        <w:t>con los </w:t>
      </w:r>
      <w:r>
        <w:rPr>
          <w:color w:val="231F20"/>
          <w:spacing w:val="-3"/>
        </w:rPr>
        <w:t>demás. debe</w:t>
      </w:r>
      <w:r>
        <w:rPr>
          <w:color w:val="231F20"/>
          <w:spacing w:val="30"/>
        </w:rPr>
        <w:t> </w:t>
      </w:r>
      <w:r>
        <w:rPr>
          <w:color w:val="231F20"/>
          <w:spacing w:val="-3"/>
        </w:rPr>
        <w:t>considerarse</w:t>
      </w:r>
      <w:r>
        <w:rPr>
          <w:color w:val="231F20"/>
          <w:spacing w:val="13"/>
        </w:rPr>
        <w:t> </w:t>
      </w:r>
      <w:r>
        <w:rPr>
          <w:color w:val="231F20"/>
          <w:spacing w:val="-4"/>
        </w:rPr>
        <w:t>que</w:t>
      </w:r>
      <w:r>
        <w:rPr>
          <w:color w:val="231F20"/>
          <w:spacing w:val="-4"/>
          <w:w w:val="99"/>
        </w:rPr>
        <w:t> </w:t>
      </w:r>
      <w:r>
        <w:rPr>
          <w:color w:val="231F20"/>
          <w:spacing w:val="-4"/>
        </w:rPr>
        <w:t>tanto </w:t>
      </w:r>
      <w:r>
        <w:rPr>
          <w:color w:val="231F20"/>
        </w:rPr>
        <w:t>el </w:t>
      </w:r>
      <w:r>
        <w:rPr>
          <w:color w:val="231F20"/>
          <w:spacing w:val="-3"/>
        </w:rPr>
        <w:t>nuevo cristianismo </w:t>
      </w:r>
      <w:r>
        <w:rPr>
          <w:color w:val="231F20"/>
        </w:rPr>
        <w:t>de </w:t>
      </w:r>
      <w:r>
        <w:rPr>
          <w:color w:val="231F20"/>
          <w:spacing w:val="-3"/>
        </w:rPr>
        <w:t>Saint-Simon como </w:t>
      </w:r>
      <w:r>
        <w:rPr>
          <w:color w:val="231F20"/>
          <w:spacing w:val="31"/>
        </w:rPr>
        <w:t> </w:t>
      </w:r>
      <w:r>
        <w:rPr>
          <w:color w:val="231F20"/>
        </w:rPr>
        <w:t>el</w:t>
      </w:r>
      <w:r>
        <w:rPr>
          <w:color w:val="231F20"/>
          <w:spacing w:val="39"/>
        </w:rPr>
        <w:t> </w:t>
      </w:r>
      <w:r>
        <w:rPr>
          <w:color w:val="231F20"/>
          <w:spacing w:val="-3"/>
        </w:rPr>
        <w:t>positivismo</w:t>
      </w:r>
      <w:r>
        <w:rPr>
          <w:color w:val="231F20"/>
          <w:spacing w:val="-3"/>
          <w:w w:val="101"/>
        </w:rPr>
        <w:t> </w:t>
      </w:r>
      <w:r>
        <w:rPr>
          <w:color w:val="231F20"/>
        </w:rPr>
        <w:t>de </w:t>
      </w:r>
      <w:r>
        <w:rPr>
          <w:color w:val="231F20"/>
          <w:spacing w:val="-3"/>
        </w:rPr>
        <w:t>Comte </w:t>
      </w:r>
      <w:r>
        <w:rPr>
          <w:color w:val="231F20"/>
        </w:rPr>
        <w:t>y la </w:t>
      </w:r>
      <w:r>
        <w:rPr>
          <w:color w:val="231F20"/>
          <w:spacing w:val="-3"/>
        </w:rPr>
        <w:t>naciente Sociología respondían </w:t>
      </w:r>
      <w:r>
        <w:rPr>
          <w:color w:val="231F20"/>
        </w:rPr>
        <w:t>al </w:t>
      </w:r>
      <w:r>
        <w:rPr>
          <w:color w:val="231F20"/>
          <w:spacing w:val="-3"/>
        </w:rPr>
        <w:t>rechazo</w:t>
      </w:r>
      <w:r>
        <w:rPr>
          <w:color w:val="231F20"/>
          <w:spacing w:val="13"/>
        </w:rPr>
        <w:t> </w:t>
      </w:r>
      <w:r>
        <w:rPr>
          <w:color w:val="231F20"/>
        </w:rPr>
        <w:t>de</w:t>
      </w:r>
      <w:r>
        <w:rPr>
          <w:color w:val="231F20"/>
          <w:spacing w:val="23"/>
        </w:rPr>
        <w:t> </w:t>
      </w:r>
      <w:r>
        <w:rPr>
          <w:color w:val="231F20"/>
          <w:spacing w:val="-3"/>
        </w:rPr>
        <w:t>las</w:t>
      </w:r>
      <w:r>
        <w:rPr>
          <w:color w:val="231F20"/>
          <w:spacing w:val="-3"/>
          <w:w w:val="90"/>
        </w:rPr>
        <w:t> </w:t>
      </w:r>
      <w:r>
        <w:rPr>
          <w:color w:val="231F20"/>
          <w:spacing w:val="-3"/>
        </w:rPr>
        <w:t>fuerzas </w:t>
      </w:r>
      <w:r>
        <w:rPr>
          <w:color w:val="231F20"/>
        </w:rPr>
        <w:t>de la </w:t>
      </w:r>
      <w:r>
        <w:rPr>
          <w:color w:val="231F20"/>
          <w:spacing w:val="-4"/>
        </w:rPr>
        <w:t>anarquía </w:t>
      </w:r>
      <w:r>
        <w:rPr>
          <w:color w:val="231F20"/>
        </w:rPr>
        <w:t>y </w:t>
      </w:r>
      <w:r>
        <w:rPr>
          <w:color w:val="231F20"/>
          <w:spacing w:val="-3"/>
        </w:rPr>
        <w:t>destrucción que </w:t>
      </w:r>
      <w:r>
        <w:rPr>
          <w:color w:val="231F20"/>
        </w:rPr>
        <w:t>se</w:t>
      </w:r>
      <w:r>
        <w:rPr>
          <w:color w:val="231F20"/>
          <w:spacing w:val="54"/>
        </w:rPr>
        <w:t> </w:t>
      </w:r>
      <w:r>
        <w:rPr>
          <w:color w:val="231F20"/>
          <w:spacing w:val="-3"/>
        </w:rPr>
        <w:t>habían</w:t>
      </w:r>
      <w:r>
        <w:rPr>
          <w:color w:val="231F20"/>
          <w:spacing w:val="19"/>
        </w:rPr>
        <w:t> </w:t>
      </w:r>
      <w:r>
        <w:rPr>
          <w:color w:val="231F20"/>
          <w:spacing w:val="-3"/>
        </w:rPr>
        <w:t>posesionado</w:t>
      </w:r>
      <w:r>
        <w:rPr>
          <w:color w:val="231F20"/>
          <w:spacing w:val="-3"/>
          <w:w w:val="97"/>
        </w:rPr>
        <w:t> </w:t>
      </w:r>
      <w:r>
        <w:rPr>
          <w:color w:val="231F20"/>
        </w:rPr>
        <w:t>de las </w:t>
      </w:r>
      <w:r>
        <w:rPr>
          <w:color w:val="231F20"/>
          <w:spacing w:val="-3"/>
        </w:rPr>
        <w:t>sociedades </w:t>
      </w:r>
      <w:r>
        <w:rPr>
          <w:color w:val="231F20"/>
          <w:spacing w:val="-4"/>
        </w:rPr>
        <w:t>europeas </w:t>
      </w:r>
      <w:r>
        <w:rPr>
          <w:color w:val="231F20"/>
        </w:rPr>
        <w:t>y la </w:t>
      </w:r>
      <w:r>
        <w:rPr>
          <w:color w:val="231F20"/>
          <w:spacing w:val="-3"/>
        </w:rPr>
        <w:t>mente </w:t>
      </w:r>
      <w:r>
        <w:rPr>
          <w:color w:val="231F20"/>
        </w:rPr>
        <w:t>de los</w:t>
      </w:r>
      <w:r>
        <w:rPr>
          <w:color w:val="231F20"/>
          <w:spacing w:val="38"/>
        </w:rPr>
        <w:t> </w:t>
      </w:r>
      <w:r>
        <w:rPr>
          <w:color w:val="231F20"/>
          <w:spacing w:val="-3"/>
        </w:rPr>
        <w:t>hombres.</w:t>
      </w:r>
      <w:r>
        <w:rPr>
          <w:color w:val="231F20"/>
          <w:spacing w:val="3"/>
        </w:rPr>
        <w:t> </w:t>
      </w:r>
      <w:r>
        <w:rPr>
          <w:color w:val="231F20"/>
          <w:spacing w:val="-3"/>
        </w:rPr>
        <w:t>Cualquier</w:t>
      </w:r>
      <w:r>
        <w:rPr>
          <w:color w:val="231F20"/>
          <w:spacing w:val="-3"/>
          <w:w w:val="104"/>
        </w:rPr>
        <w:t> </w:t>
      </w:r>
      <w:r>
        <w:rPr>
          <w:color w:val="231F20"/>
          <w:spacing w:val="-3"/>
        </w:rPr>
        <w:t>proyecto reformador debía </w:t>
      </w:r>
      <w:r>
        <w:rPr>
          <w:color w:val="231F20"/>
          <w:spacing w:val="-4"/>
        </w:rPr>
        <w:t>transformar </w:t>
      </w:r>
      <w:r>
        <w:rPr>
          <w:color w:val="231F20"/>
        </w:rPr>
        <w:t>las </w:t>
      </w:r>
      <w:r>
        <w:rPr>
          <w:color w:val="231F20"/>
          <w:spacing w:val="-3"/>
        </w:rPr>
        <w:t>costumbres</w:t>
      </w:r>
      <w:r>
        <w:rPr>
          <w:color w:val="231F20"/>
          <w:spacing w:val="35"/>
        </w:rPr>
        <w:t> </w:t>
      </w:r>
      <w:r>
        <w:rPr>
          <w:color w:val="231F20"/>
        </w:rPr>
        <w:t>y</w:t>
      </w:r>
      <w:r>
        <w:rPr>
          <w:color w:val="231F20"/>
          <w:spacing w:val="21"/>
        </w:rPr>
        <w:t> </w:t>
      </w:r>
      <w:r>
        <w:rPr>
          <w:color w:val="231F20"/>
          <w:spacing w:val="-3"/>
        </w:rPr>
        <w:t>elaborar</w:t>
      </w:r>
      <w:r>
        <w:rPr>
          <w:color w:val="231F20"/>
          <w:spacing w:val="-3"/>
          <w:w w:val="101"/>
        </w:rPr>
        <w:t> </w:t>
      </w:r>
      <w:r>
        <w:rPr>
          <w:color w:val="231F20"/>
        </w:rPr>
        <w:t>un </w:t>
      </w:r>
      <w:r>
        <w:rPr>
          <w:color w:val="231F20"/>
          <w:spacing w:val="-3"/>
        </w:rPr>
        <w:t>sistema </w:t>
      </w:r>
      <w:r>
        <w:rPr>
          <w:color w:val="231F20"/>
        </w:rPr>
        <w:t>de </w:t>
      </w:r>
      <w:r>
        <w:rPr>
          <w:color w:val="231F20"/>
          <w:spacing w:val="-3"/>
        </w:rPr>
        <w:t>conocimientos capaz </w:t>
      </w:r>
      <w:r>
        <w:rPr>
          <w:color w:val="231F20"/>
        </w:rPr>
        <w:t>de </w:t>
      </w:r>
      <w:r>
        <w:rPr>
          <w:color w:val="231F20"/>
          <w:spacing w:val="-3"/>
        </w:rPr>
        <w:t>imponerse, </w:t>
      </w:r>
      <w:r>
        <w:rPr>
          <w:color w:val="231F20"/>
        </w:rPr>
        <w:t>al</w:t>
      </w:r>
      <w:r>
        <w:rPr>
          <w:color w:val="231F20"/>
          <w:spacing w:val="23"/>
        </w:rPr>
        <w:t> </w:t>
      </w:r>
      <w:r>
        <w:rPr>
          <w:color w:val="231F20"/>
          <w:spacing w:val="-3"/>
        </w:rPr>
        <w:t>modo</w:t>
      </w:r>
      <w:r>
        <w:rPr>
          <w:color w:val="231F20"/>
          <w:spacing w:val="34"/>
        </w:rPr>
        <w:t> </w:t>
      </w:r>
      <w:r>
        <w:rPr>
          <w:color w:val="231F20"/>
          <w:spacing w:val="-3"/>
        </w:rPr>
        <w:t>del</w:t>
      </w:r>
      <w:r>
        <w:rPr>
          <w:color w:val="231F20"/>
          <w:spacing w:val="-3"/>
          <w:w w:val="103"/>
        </w:rPr>
        <w:t> </w:t>
      </w:r>
      <w:r>
        <w:rPr>
          <w:rFonts w:ascii="Palatino Linotype" w:hAnsi="Palatino Linotype"/>
          <w:color w:val="231F20"/>
          <w:spacing w:val="-3"/>
        </w:rPr>
        <w:t>dogma católico </w:t>
      </w:r>
      <w:r>
        <w:rPr>
          <w:rFonts w:ascii="Palatino Linotype" w:hAnsi="Palatino Linotype"/>
          <w:color w:val="231F20"/>
        </w:rPr>
        <w:t>en la </w:t>
      </w:r>
      <w:r>
        <w:rPr>
          <w:rFonts w:ascii="Palatino Linotype" w:hAnsi="Palatino Linotype"/>
          <w:color w:val="231F20"/>
          <w:spacing w:val="-3"/>
        </w:rPr>
        <w:t>Edad Media. </w:t>
      </w:r>
      <w:r>
        <w:rPr>
          <w:rFonts w:ascii="Palatino Linotype" w:hAnsi="Palatino Linotype"/>
          <w:color w:val="231F20"/>
        </w:rPr>
        <w:t>La </w:t>
      </w:r>
      <w:r>
        <w:rPr>
          <w:rFonts w:ascii="Palatino Linotype" w:hAnsi="Palatino Linotype"/>
          <w:color w:val="231F20"/>
          <w:spacing w:val="-3"/>
        </w:rPr>
        <w:t>finalidad </w:t>
      </w:r>
      <w:r>
        <w:rPr>
          <w:rFonts w:ascii="Palatino Linotype" w:hAnsi="Palatino Linotype"/>
          <w:color w:val="231F20"/>
        </w:rPr>
        <w:t>de la</w:t>
      </w:r>
      <w:r>
        <w:rPr>
          <w:rFonts w:ascii="Palatino Linotype" w:hAnsi="Palatino Linotype"/>
          <w:color w:val="231F20"/>
          <w:spacing w:val="30"/>
        </w:rPr>
        <w:t> </w:t>
      </w:r>
      <w:r>
        <w:rPr>
          <w:rFonts w:ascii="Palatino Linotype" w:hAnsi="Palatino Linotype"/>
          <w:color w:val="231F20"/>
          <w:spacing w:val="-3"/>
        </w:rPr>
        <w:t>Sociología</w:t>
      </w:r>
      <w:r>
        <w:rPr>
          <w:rFonts w:ascii="Palatino Linotype" w:hAnsi="Palatino Linotype"/>
          <w:color w:val="231F20"/>
          <w:spacing w:val="1"/>
        </w:rPr>
        <w:t> </w:t>
      </w:r>
      <w:r>
        <w:rPr>
          <w:rFonts w:ascii="Palatino Linotype" w:hAnsi="Palatino Linotype"/>
          <w:color w:val="231F20"/>
          <w:spacing w:val="-3"/>
        </w:rPr>
        <w:t>era</w:t>
      </w:r>
      <w:r>
        <w:rPr>
          <w:rFonts w:ascii="Palatino Linotype" w:hAnsi="Palatino Linotype"/>
          <w:color w:val="231F20"/>
          <w:spacing w:val="-3"/>
          <w:w w:val="103"/>
        </w:rPr>
        <w:t> </w:t>
      </w:r>
      <w:r>
        <w:rPr>
          <w:rFonts w:ascii="Palatino Linotype" w:hAnsi="Palatino Linotype"/>
          <w:color w:val="231F20"/>
          <w:spacing w:val="-3"/>
        </w:rPr>
        <w:t>elaborar </w:t>
      </w:r>
      <w:r>
        <w:rPr>
          <w:rFonts w:ascii="Palatino Linotype" w:hAnsi="Palatino Linotype"/>
          <w:color w:val="231F20"/>
        </w:rPr>
        <w:t>ese </w:t>
      </w:r>
      <w:r>
        <w:rPr>
          <w:rFonts w:ascii="Palatino Linotype" w:hAnsi="Palatino Linotype"/>
          <w:color w:val="231F20"/>
          <w:spacing w:val="-3"/>
        </w:rPr>
        <w:t>sistema general </w:t>
      </w:r>
      <w:r>
        <w:rPr>
          <w:rFonts w:ascii="Palatino Linotype" w:hAnsi="Palatino Linotype"/>
          <w:color w:val="231F20"/>
        </w:rPr>
        <w:t>de </w:t>
      </w:r>
      <w:r>
        <w:rPr>
          <w:rFonts w:ascii="Palatino Linotype" w:hAnsi="Palatino Linotype"/>
          <w:color w:val="231F20"/>
          <w:spacing w:val="-3"/>
        </w:rPr>
        <w:t>ideas (Sistema </w:t>
      </w:r>
      <w:r>
        <w:rPr>
          <w:rFonts w:ascii="Palatino Linotype" w:hAnsi="Palatino Linotype"/>
          <w:color w:val="231F20"/>
        </w:rPr>
        <w:t>de</w:t>
      </w:r>
      <w:r>
        <w:rPr>
          <w:rFonts w:ascii="Palatino Linotype" w:hAnsi="Palatino Linotype"/>
          <w:color w:val="231F20"/>
          <w:spacing w:val="-1"/>
        </w:rPr>
        <w:t> </w:t>
      </w:r>
      <w:r>
        <w:rPr>
          <w:rFonts w:ascii="Palatino Linotype" w:hAnsi="Palatino Linotype"/>
          <w:color w:val="231F20"/>
          <w:spacing w:val="-3"/>
        </w:rPr>
        <w:t>Filosofía</w:t>
      </w:r>
      <w:r>
        <w:rPr>
          <w:rFonts w:ascii="Palatino Linotype" w:hAnsi="Palatino Linotype"/>
          <w:color w:val="231F20"/>
          <w:spacing w:val="-2"/>
        </w:rPr>
        <w:t> </w:t>
      </w:r>
      <w:r>
        <w:rPr>
          <w:rFonts w:ascii="Palatino Linotype" w:hAnsi="Palatino Linotype"/>
          <w:color w:val="231F20"/>
          <w:spacing w:val="-4"/>
        </w:rPr>
        <w:t>Positiva)</w:t>
      </w:r>
      <w:r>
        <w:rPr>
          <w:rFonts w:ascii="Palatino Linotype" w:hAnsi="Palatino Linotype"/>
          <w:color w:val="231F20"/>
          <w:spacing w:val="-3"/>
          <w:w w:val="95"/>
        </w:rPr>
        <w:t> </w:t>
      </w:r>
      <w:r>
        <w:rPr>
          <w:color w:val="231F20"/>
        </w:rPr>
        <w:t>y de </w:t>
      </w:r>
      <w:r>
        <w:rPr>
          <w:color w:val="231F20"/>
          <w:spacing w:val="-3"/>
        </w:rPr>
        <w:t>mecanismos  </w:t>
      </w:r>
      <w:r>
        <w:rPr>
          <w:color w:val="231F20"/>
        </w:rPr>
        <w:t>de </w:t>
      </w:r>
      <w:r>
        <w:rPr>
          <w:color w:val="231F20"/>
          <w:spacing w:val="-3"/>
        </w:rPr>
        <w:t>convivencia  que  conducirían  </w:t>
      </w:r>
      <w:r>
        <w:rPr>
          <w:color w:val="231F20"/>
        </w:rPr>
        <w:t>a una  </w:t>
      </w:r>
      <w:r>
        <w:rPr>
          <w:color w:val="231F20"/>
          <w:spacing w:val="9"/>
        </w:rPr>
        <w:t> </w:t>
      </w:r>
      <w:r>
        <w:rPr>
          <w:color w:val="231F20"/>
          <w:spacing w:val="-3"/>
        </w:rPr>
        <w:t>nueva</w:t>
      </w:r>
    </w:p>
    <w:p>
      <w:pPr>
        <w:pStyle w:val="BodyText"/>
        <w:spacing w:before="52"/>
        <w:ind w:left="100"/>
        <w:jc w:val="both"/>
      </w:pPr>
      <w:r>
        <w:rPr>
          <w:color w:val="231F20"/>
        </w:rPr>
        <w:t>organización más progresista.</w:t>
      </w:r>
    </w:p>
    <w:p>
      <w:pPr>
        <w:spacing w:after="0"/>
        <w:jc w:val="both"/>
        <w:sectPr>
          <w:footerReference w:type="even" r:id="rId24"/>
          <w:footerReference w:type="default" r:id="rId25"/>
          <w:pgSz w:w="7940" w:h="12480"/>
          <w:pgMar w:footer="655" w:header="816" w:top="1000" w:bottom="840" w:left="980" w:right="960"/>
          <w:pgNumType w:start="22"/>
        </w:sectPr>
      </w:pPr>
    </w:p>
    <w:p>
      <w:pPr>
        <w:pStyle w:val="BodyText"/>
      </w:pPr>
    </w:p>
    <w:p>
      <w:pPr>
        <w:pStyle w:val="BodyText"/>
        <w:spacing w:before="3"/>
        <w:rPr>
          <w:sz w:val="18"/>
        </w:rPr>
      </w:pPr>
    </w:p>
    <w:p>
      <w:pPr>
        <w:pStyle w:val="BodyText"/>
        <w:spacing w:line="297" w:lineRule="auto" w:before="69"/>
        <w:ind w:left="119" w:right="117" w:firstLine="360"/>
        <w:jc w:val="both"/>
        <w:rPr>
          <w:rFonts w:ascii="Palatino Linotype" w:hAnsi="Palatino Linotype"/>
        </w:rPr>
      </w:pPr>
      <w:r>
        <w:rPr>
          <w:color w:val="231F20"/>
          <w:spacing w:val="-4"/>
        </w:rPr>
        <w:t>Augusto </w:t>
      </w:r>
      <w:r>
        <w:rPr>
          <w:color w:val="231F20"/>
          <w:spacing w:val="-3"/>
        </w:rPr>
        <w:t>Comte era secretario </w:t>
      </w:r>
      <w:r>
        <w:rPr>
          <w:color w:val="231F20"/>
        </w:rPr>
        <w:t>de </w:t>
      </w:r>
      <w:r>
        <w:rPr>
          <w:color w:val="231F20"/>
          <w:spacing w:val="-3"/>
        </w:rPr>
        <w:t>Saint-Simon, </w:t>
      </w:r>
      <w:r>
        <w:rPr>
          <w:color w:val="231F20"/>
          <w:spacing w:val="-4"/>
        </w:rPr>
        <w:t>quien </w:t>
      </w:r>
      <w:r>
        <w:rPr>
          <w:color w:val="231F20"/>
          <w:spacing w:val="-3"/>
        </w:rPr>
        <w:t>según </w:t>
      </w:r>
      <w:r>
        <w:rPr>
          <w:rFonts w:ascii="Palatino Linotype" w:hAnsi="Palatino Linotype"/>
          <w:color w:val="231F20"/>
          <w:spacing w:val="-3"/>
        </w:rPr>
        <w:t>Edward Tiryakian, poseía </w:t>
      </w:r>
      <w:r>
        <w:rPr>
          <w:rFonts w:ascii="Palatino Linotype" w:hAnsi="Palatino Linotype"/>
          <w:color w:val="231F20"/>
        </w:rPr>
        <w:t>un </w:t>
      </w:r>
      <w:r>
        <w:rPr>
          <w:rFonts w:ascii="Palatino Linotype" w:hAnsi="Palatino Linotype"/>
          <w:color w:val="231F20"/>
          <w:spacing w:val="-3"/>
        </w:rPr>
        <w:t>espíritu eminentemente  vital  </w:t>
      </w:r>
      <w:r>
        <w:rPr>
          <w:rFonts w:ascii="Palatino Linotype" w:hAnsi="Palatino Linotype"/>
          <w:color w:val="231F20"/>
        </w:rPr>
        <w:t>y  </w:t>
      </w:r>
      <w:r>
        <w:rPr>
          <w:color w:val="231F20"/>
          <w:spacing w:val="-4"/>
        </w:rPr>
        <w:t>ávido </w:t>
      </w:r>
      <w:r>
        <w:rPr>
          <w:color w:val="231F20"/>
        </w:rPr>
        <w:t>de </w:t>
      </w:r>
      <w:r>
        <w:rPr>
          <w:color w:val="231F20"/>
          <w:spacing w:val="-6"/>
        </w:rPr>
        <w:t>aprender, </w:t>
      </w:r>
      <w:r>
        <w:rPr>
          <w:color w:val="231F20"/>
          <w:spacing w:val="-3"/>
        </w:rPr>
        <w:t>curioso sobre </w:t>
      </w:r>
      <w:r>
        <w:rPr>
          <w:color w:val="231F20"/>
        </w:rPr>
        <w:t>las </w:t>
      </w:r>
      <w:r>
        <w:rPr>
          <w:color w:val="231F20"/>
          <w:spacing w:val="-3"/>
        </w:rPr>
        <w:t>nuevas </w:t>
      </w:r>
      <w:r>
        <w:rPr>
          <w:color w:val="231F20"/>
          <w:spacing w:val="-4"/>
        </w:rPr>
        <w:t>tendencias, </w:t>
      </w:r>
      <w:r>
        <w:rPr>
          <w:color w:val="231F20"/>
          <w:spacing w:val="-3"/>
        </w:rPr>
        <w:t>dotado de </w:t>
      </w:r>
      <w:r>
        <w:rPr>
          <w:color w:val="231F20"/>
        </w:rPr>
        <w:t>una </w:t>
      </w:r>
      <w:r>
        <w:rPr>
          <w:color w:val="231F20"/>
          <w:spacing w:val="-3"/>
        </w:rPr>
        <w:t>suerte </w:t>
      </w:r>
      <w:r>
        <w:rPr>
          <w:color w:val="231F20"/>
        </w:rPr>
        <w:t>de </w:t>
      </w:r>
      <w:r>
        <w:rPr>
          <w:color w:val="231F20"/>
          <w:spacing w:val="-3"/>
        </w:rPr>
        <w:t>simpatía intuitiva que </w:t>
      </w:r>
      <w:r>
        <w:rPr>
          <w:color w:val="231F20"/>
        </w:rPr>
        <w:t>lo </w:t>
      </w:r>
      <w:r>
        <w:rPr>
          <w:color w:val="231F20"/>
          <w:spacing w:val="-3"/>
        </w:rPr>
        <w:t>hacía sensible </w:t>
      </w:r>
      <w:r>
        <w:rPr>
          <w:color w:val="231F20"/>
        </w:rPr>
        <w:t>a </w:t>
      </w:r>
      <w:r>
        <w:rPr>
          <w:color w:val="231F20"/>
          <w:spacing w:val="-4"/>
        </w:rPr>
        <w:t>todas </w:t>
      </w:r>
      <w:r>
        <w:rPr>
          <w:color w:val="231F20"/>
          <w:spacing w:val="-3"/>
        </w:rPr>
        <w:t>las </w:t>
      </w:r>
      <w:r>
        <w:rPr>
          <w:color w:val="231F20"/>
          <w:spacing w:val="-4"/>
        </w:rPr>
        <w:t>aspiraciones </w:t>
      </w:r>
      <w:r>
        <w:rPr>
          <w:color w:val="231F20"/>
        </w:rPr>
        <w:t>de sus </w:t>
      </w:r>
      <w:r>
        <w:rPr>
          <w:color w:val="231F20"/>
          <w:spacing w:val="-3"/>
        </w:rPr>
        <w:t>contemporáneos; logró hacer </w:t>
      </w:r>
      <w:r>
        <w:rPr>
          <w:color w:val="231F20"/>
        </w:rPr>
        <w:t>de su </w:t>
      </w:r>
      <w:r>
        <w:rPr>
          <w:color w:val="231F20"/>
          <w:spacing w:val="-3"/>
        </w:rPr>
        <w:t>obra una </w:t>
      </w:r>
      <w:r>
        <w:rPr>
          <w:rFonts w:ascii="Palatino Linotype" w:hAnsi="Palatino Linotype"/>
          <w:color w:val="231F20"/>
          <w:spacing w:val="-3"/>
        </w:rPr>
        <w:t>especie</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spacing w:val="-3"/>
        </w:rPr>
        <w:t>síntesis</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spacing w:val="-3"/>
        </w:rPr>
        <w:t>todas</w:t>
      </w:r>
      <w:r>
        <w:rPr>
          <w:rFonts w:ascii="Palatino Linotype" w:hAnsi="Palatino Linotype"/>
          <w:color w:val="231F20"/>
          <w:spacing w:val="-7"/>
        </w:rPr>
        <w:t> </w:t>
      </w:r>
      <w:r>
        <w:rPr>
          <w:rFonts w:ascii="Palatino Linotype" w:hAnsi="Palatino Linotype"/>
          <w:color w:val="231F20"/>
        </w:rPr>
        <w:t>las</w:t>
      </w:r>
      <w:r>
        <w:rPr>
          <w:rFonts w:ascii="Palatino Linotype" w:hAnsi="Palatino Linotype"/>
          <w:color w:val="231F20"/>
          <w:spacing w:val="-7"/>
        </w:rPr>
        <w:t> </w:t>
      </w:r>
      <w:r>
        <w:rPr>
          <w:rFonts w:ascii="Palatino Linotype" w:hAnsi="Palatino Linotype"/>
          <w:color w:val="231F20"/>
          <w:spacing w:val="-3"/>
        </w:rPr>
        <w:t>tendencias</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su</w:t>
      </w:r>
      <w:r>
        <w:rPr>
          <w:rFonts w:ascii="Palatino Linotype" w:hAnsi="Palatino Linotype"/>
          <w:color w:val="231F20"/>
          <w:spacing w:val="-7"/>
        </w:rPr>
        <w:t> </w:t>
      </w:r>
      <w:r>
        <w:rPr>
          <w:rFonts w:ascii="Palatino Linotype" w:hAnsi="Palatino Linotype"/>
          <w:color w:val="231F20"/>
          <w:spacing w:val="-3"/>
        </w:rPr>
        <w:t>época.</w:t>
      </w:r>
    </w:p>
    <w:p>
      <w:pPr>
        <w:pStyle w:val="BodyText"/>
        <w:spacing w:line="304" w:lineRule="auto"/>
        <w:ind w:left="119" w:right="120" w:firstLine="360"/>
        <w:jc w:val="both"/>
        <w:rPr>
          <w:rFonts w:ascii="Palatino Linotype" w:hAnsi="Palatino Linotype"/>
          <w:i/>
        </w:rPr>
      </w:pPr>
      <w:r>
        <w:rPr>
          <w:color w:val="231F20"/>
        </w:rPr>
        <w:t>En el </w:t>
      </w:r>
      <w:r>
        <w:rPr>
          <w:color w:val="231F20"/>
          <w:spacing w:val="-3"/>
        </w:rPr>
        <w:t>proceso </w:t>
      </w:r>
      <w:r>
        <w:rPr>
          <w:color w:val="231F20"/>
        </w:rPr>
        <w:t>de </w:t>
      </w:r>
      <w:r>
        <w:rPr>
          <w:color w:val="231F20"/>
          <w:spacing w:val="-3"/>
        </w:rPr>
        <w:t>fundación </w:t>
      </w:r>
      <w:r>
        <w:rPr>
          <w:color w:val="231F20"/>
        </w:rPr>
        <w:t>de la </w:t>
      </w:r>
      <w:r>
        <w:rPr>
          <w:color w:val="231F20"/>
          <w:spacing w:val="-3"/>
        </w:rPr>
        <w:t>Sociología intervinieron grandes personalidades, </w:t>
      </w:r>
      <w:r>
        <w:rPr>
          <w:color w:val="231F20"/>
        </w:rPr>
        <w:t>en </w:t>
      </w:r>
      <w:r>
        <w:rPr>
          <w:color w:val="231F20"/>
          <w:spacing w:val="-3"/>
        </w:rPr>
        <w:t>este sentido </w:t>
      </w:r>
      <w:r>
        <w:rPr>
          <w:color w:val="231F20"/>
        </w:rPr>
        <w:t>se </w:t>
      </w:r>
      <w:r>
        <w:rPr>
          <w:color w:val="231F20"/>
          <w:spacing w:val="-3"/>
        </w:rPr>
        <w:t>debe considerar </w:t>
      </w:r>
      <w:r>
        <w:rPr>
          <w:color w:val="231F20"/>
        </w:rPr>
        <w:t>a </w:t>
      </w:r>
      <w:r>
        <w:rPr>
          <w:color w:val="231F20"/>
          <w:spacing w:val="-3"/>
        </w:rPr>
        <w:t>Ibn </w:t>
      </w:r>
      <w:r>
        <w:rPr>
          <w:color w:val="231F20"/>
          <w:spacing w:val="-4"/>
        </w:rPr>
        <w:t>Kaldún, </w:t>
      </w:r>
      <w:r>
        <w:rPr>
          <w:color w:val="231F20"/>
          <w:spacing w:val="-3"/>
        </w:rPr>
        <w:t>Charles </w:t>
      </w:r>
      <w:r>
        <w:rPr>
          <w:color w:val="231F20"/>
        </w:rPr>
        <w:t>de </w:t>
      </w:r>
      <w:r>
        <w:rPr>
          <w:color w:val="231F20"/>
          <w:spacing w:val="-4"/>
        </w:rPr>
        <w:t>Montesquieu, </w:t>
      </w:r>
      <w:r>
        <w:rPr>
          <w:color w:val="231F20"/>
          <w:spacing w:val="-3"/>
        </w:rPr>
        <w:t>Saint-Simon, </w:t>
      </w:r>
      <w:r>
        <w:rPr>
          <w:color w:val="231F20"/>
          <w:spacing w:val="-4"/>
        </w:rPr>
        <w:t>Augusto </w:t>
      </w:r>
      <w:r>
        <w:rPr>
          <w:color w:val="231F20"/>
          <w:spacing w:val="-3"/>
        </w:rPr>
        <w:t>Comte, </w:t>
      </w:r>
      <w:r>
        <w:rPr>
          <w:color w:val="231F20"/>
          <w:spacing w:val="-4"/>
        </w:rPr>
        <w:t>así </w:t>
      </w:r>
      <w:r>
        <w:rPr>
          <w:rFonts w:ascii="Palatino Linotype" w:hAnsi="Palatino Linotype"/>
          <w:color w:val="231F20"/>
          <w:spacing w:val="-3"/>
        </w:rPr>
        <w:t>como</w:t>
      </w:r>
      <w:r>
        <w:rPr>
          <w:rFonts w:ascii="Palatino Linotype" w:hAnsi="Palatino Linotype"/>
          <w:color w:val="231F20"/>
          <w:spacing w:val="-14"/>
        </w:rPr>
        <w:t> </w:t>
      </w:r>
      <w:r>
        <w:rPr>
          <w:rFonts w:ascii="Palatino Linotype" w:hAnsi="Palatino Linotype"/>
          <w:color w:val="231F20"/>
        </w:rPr>
        <w:t>la</w:t>
      </w:r>
      <w:r>
        <w:rPr>
          <w:rFonts w:ascii="Palatino Linotype" w:hAnsi="Palatino Linotype"/>
          <w:color w:val="231F20"/>
          <w:spacing w:val="-14"/>
        </w:rPr>
        <w:t> </w:t>
      </w:r>
      <w:r>
        <w:rPr>
          <w:rFonts w:ascii="Palatino Linotype" w:hAnsi="Palatino Linotype"/>
          <w:color w:val="231F20"/>
          <w:spacing w:val="-3"/>
        </w:rPr>
        <w:t>obra</w:t>
      </w:r>
      <w:r>
        <w:rPr>
          <w:rFonts w:ascii="Palatino Linotype" w:hAnsi="Palatino Linotype"/>
          <w:color w:val="231F20"/>
          <w:spacing w:val="-14"/>
        </w:rPr>
        <w:t> </w:t>
      </w:r>
      <w:r>
        <w:rPr>
          <w:rFonts w:ascii="Palatino Linotype" w:hAnsi="Palatino Linotype"/>
          <w:color w:val="231F20"/>
        </w:rPr>
        <w:t>de</w:t>
      </w:r>
      <w:r>
        <w:rPr>
          <w:rFonts w:ascii="Palatino Linotype" w:hAnsi="Palatino Linotype"/>
          <w:color w:val="231F20"/>
          <w:spacing w:val="-14"/>
        </w:rPr>
        <w:t> </w:t>
      </w:r>
      <w:r>
        <w:rPr>
          <w:rFonts w:ascii="Palatino Linotype" w:hAnsi="Palatino Linotype"/>
          <w:color w:val="231F20"/>
          <w:spacing w:val="-4"/>
        </w:rPr>
        <w:t>Fréderic</w:t>
      </w:r>
      <w:r>
        <w:rPr>
          <w:rFonts w:ascii="Palatino Linotype" w:hAnsi="Palatino Linotype"/>
          <w:color w:val="231F20"/>
          <w:spacing w:val="-14"/>
        </w:rPr>
        <w:t> </w:t>
      </w:r>
      <w:r>
        <w:rPr>
          <w:rFonts w:ascii="Palatino Linotype" w:hAnsi="Palatino Linotype"/>
          <w:i/>
          <w:color w:val="231F20"/>
        </w:rPr>
        <w:t>Le</w:t>
      </w:r>
      <w:r>
        <w:rPr>
          <w:rFonts w:ascii="Palatino Linotype" w:hAnsi="Palatino Linotype"/>
          <w:i/>
          <w:color w:val="231F20"/>
          <w:spacing w:val="-14"/>
        </w:rPr>
        <w:t> </w:t>
      </w:r>
      <w:r>
        <w:rPr>
          <w:rFonts w:ascii="Palatino Linotype" w:hAnsi="Palatino Linotype"/>
          <w:i/>
          <w:color w:val="231F20"/>
          <w:spacing w:val="-3"/>
        </w:rPr>
        <w:t>Play</w:t>
      </w:r>
      <w:r>
        <w:rPr>
          <w:rFonts w:ascii="Palatino Linotype" w:hAnsi="Palatino Linotype"/>
          <w:i/>
          <w:color w:val="231F20"/>
          <w:spacing w:val="-14"/>
        </w:rPr>
        <w:t> </w:t>
      </w:r>
      <w:r>
        <w:rPr>
          <w:color w:val="231F20"/>
          <w:spacing w:val="-4"/>
        </w:rPr>
        <w:t>(1806-1882),</w:t>
      </w:r>
      <w:r>
        <w:rPr>
          <w:color w:val="231F20"/>
          <w:spacing w:val="-19"/>
        </w:rPr>
        <w:t> </w:t>
      </w:r>
      <w:r>
        <w:rPr>
          <w:color w:val="231F20"/>
          <w:spacing w:val="-3"/>
        </w:rPr>
        <w:t>que</w:t>
      </w:r>
      <w:r>
        <w:rPr>
          <w:color w:val="231F20"/>
          <w:spacing w:val="-20"/>
        </w:rPr>
        <w:t> </w:t>
      </w:r>
      <w:r>
        <w:rPr>
          <w:color w:val="231F20"/>
        </w:rPr>
        <w:t>en</w:t>
      </w:r>
      <w:r>
        <w:rPr>
          <w:color w:val="231F20"/>
          <w:spacing w:val="-20"/>
        </w:rPr>
        <w:t> </w:t>
      </w:r>
      <w:r>
        <w:rPr>
          <w:color w:val="231F20"/>
        </w:rPr>
        <w:t>su</w:t>
      </w:r>
      <w:r>
        <w:rPr>
          <w:color w:val="231F20"/>
          <w:spacing w:val="-20"/>
        </w:rPr>
        <w:t> </w:t>
      </w:r>
      <w:r>
        <w:rPr>
          <w:rFonts w:ascii="Palatino Linotype" w:hAnsi="Palatino Linotype"/>
          <w:i/>
          <w:color w:val="231F20"/>
        </w:rPr>
        <w:t>Les</w:t>
      </w:r>
      <w:r>
        <w:rPr>
          <w:rFonts w:ascii="Palatino Linotype" w:hAnsi="Palatino Linotype"/>
          <w:i/>
          <w:color w:val="231F20"/>
          <w:spacing w:val="-14"/>
        </w:rPr>
        <w:t> </w:t>
      </w:r>
      <w:r>
        <w:rPr>
          <w:rFonts w:ascii="Palatino Linotype" w:hAnsi="Palatino Linotype"/>
          <w:i/>
          <w:color w:val="231F20"/>
          <w:spacing w:val="-3"/>
        </w:rPr>
        <w:t>Ouvriers</w:t>
      </w:r>
    </w:p>
    <w:p>
      <w:pPr>
        <w:pStyle w:val="BodyText"/>
        <w:spacing w:line="227" w:lineRule="exact"/>
        <w:ind w:left="119"/>
        <w:jc w:val="both"/>
      </w:pPr>
      <w:r>
        <w:rPr>
          <w:rFonts w:ascii="Palatino Linotype" w:hAnsi="Palatino Linotype"/>
          <w:i/>
          <w:color w:val="231F20"/>
          <w:spacing w:val="-4"/>
        </w:rPr>
        <w:t>Européens </w:t>
      </w:r>
      <w:r>
        <w:rPr>
          <w:color w:val="231F20"/>
          <w:spacing w:val="-4"/>
        </w:rPr>
        <w:t>(1855) escribió </w:t>
      </w:r>
      <w:r>
        <w:rPr>
          <w:color w:val="231F20"/>
        </w:rPr>
        <w:t>y </w:t>
      </w:r>
      <w:r>
        <w:rPr>
          <w:color w:val="231F20"/>
          <w:spacing w:val="-4"/>
        </w:rPr>
        <w:t>estudió </w:t>
      </w:r>
      <w:r>
        <w:rPr>
          <w:color w:val="231F20"/>
        </w:rPr>
        <w:t>las </w:t>
      </w:r>
      <w:r>
        <w:rPr>
          <w:color w:val="231F20"/>
          <w:spacing w:val="-3"/>
        </w:rPr>
        <w:t>monografías sobre </w:t>
      </w:r>
      <w:r>
        <w:rPr>
          <w:color w:val="231F20"/>
        </w:rPr>
        <w:t>más   </w:t>
      </w:r>
      <w:r>
        <w:rPr>
          <w:color w:val="231F20"/>
          <w:spacing w:val="-3"/>
        </w:rPr>
        <w:t>de</w:t>
      </w:r>
    </w:p>
    <w:p>
      <w:pPr>
        <w:pStyle w:val="BodyText"/>
        <w:spacing w:before="52"/>
        <w:ind w:left="119"/>
        <w:jc w:val="both"/>
      </w:pPr>
      <w:r>
        <w:rPr>
          <w:color w:val="231F20"/>
        </w:rPr>
        <w:t>300 familias de todos los países europeos.</w:t>
      </w:r>
    </w:p>
    <w:p>
      <w:pPr>
        <w:pStyle w:val="BodyText"/>
        <w:spacing w:line="288" w:lineRule="auto" w:before="47"/>
        <w:ind w:left="119" w:right="119" w:firstLine="360"/>
        <w:jc w:val="both"/>
      </w:pPr>
      <w:r>
        <w:rPr>
          <w:rFonts w:ascii="Palatino Linotype" w:hAnsi="Palatino Linotype"/>
          <w:color w:val="231F20"/>
        </w:rPr>
        <w:t>En </w:t>
      </w:r>
      <w:r>
        <w:rPr>
          <w:rFonts w:ascii="Palatino Linotype" w:hAnsi="Palatino Linotype"/>
          <w:color w:val="231F20"/>
          <w:spacing w:val="-3"/>
        </w:rPr>
        <w:t>1839, </w:t>
      </w:r>
      <w:r>
        <w:rPr>
          <w:rFonts w:ascii="Palatino Linotype" w:hAnsi="Palatino Linotype"/>
          <w:color w:val="231F20"/>
        </w:rPr>
        <w:t>en el IV </w:t>
      </w:r>
      <w:r>
        <w:rPr>
          <w:rFonts w:ascii="Palatino Linotype" w:hAnsi="Palatino Linotype"/>
          <w:color w:val="231F20"/>
          <w:spacing w:val="-3"/>
        </w:rPr>
        <w:t>tomo </w:t>
      </w:r>
      <w:r>
        <w:rPr>
          <w:rFonts w:ascii="Palatino Linotype" w:hAnsi="Palatino Linotype"/>
          <w:color w:val="231F20"/>
        </w:rPr>
        <w:t>del </w:t>
      </w:r>
      <w:r>
        <w:rPr>
          <w:rFonts w:ascii="Palatino Linotype" w:hAnsi="Palatino Linotype"/>
          <w:color w:val="231F20"/>
          <w:spacing w:val="-3"/>
        </w:rPr>
        <w:t>curso </w:t>
      </w:r>
      <w:r>
        <w:rPr>
          <w:rFonts w:ascii="Palatino Linotype" w:hAnsi="Palatino Linotype"/>
          <w:color w:val="231F20"/>
        </w:rPr>
        <w:t>de </w:t>
      </w:r>
      <w:r>
        <w:rPr>
          <w:rFonts w:ascii="Palatino Linotype" w:hAnsi="Palatino Linotype"/>
          <w:color w:val="231F20"/>
          <w:spacing w:val="-3"/>
        </w:rPr>
        <w:t>Filosofía </w:t>
      </w:r>
      <w:r>
        <w:rPr>
          <w:rFonts w:ascii="Palatino Linotype" w:hAnsi="Palatino Linotype"/>
          <w:color w:val="231F20"/>
          <w:spacing w:val="-4"/>
        </w:rPr>
        <w:t>Positiva, </w:t>
      </w:r>
      <w:r>
        <w:rPr>
          <w:rFonts w:ascii="Palatino Linotype" w:hAnsi="Palatino Linotype"/>
          <w:color w:val="231F20"/>
          <w:spacing w:val="-3"/>
        </w:rPr>
        <w:t>Augusto </w:t>
      </w:r>
      <w:r>
        <w:rPr>
          <w:color w:val="231F20"/>
          <w:spacing w:val="-3"/>
        </w:rPr>
        <w:t>Comte </w:t>
      </w:r>
      <w:r>
        <w:rPr>
          <w:color w:val="231F20"/>
          <w:spacing w:val="-4"/>
        </w:rPr>
        <w:t>(1789-1853) </w:t>
      </w:r>
      <w:r>
        <w:rPr>
          <w:color w:val="231F20"/>
        </w:rPr>
        <w:t>da a la </w:t>
      </w:r>
      <w:r>
        <w:rPr>
          <w:color w:val="231F20"/>
          <w:spacing w:val="-3"/>
        </w:rPr>
        <w:t>nueva ciencia </w:t>
      </w:r>
      <w:r>
        <w:rPr>
          <w:color w:val="231F20"/>
        </w:rPr>
        <w:t>el </w:t>
      </w:r>
      <w:r>
        <w:rPr>
          <w:color w:val="231F20"/>
          <w:spacing w:val="-3"/>
        </w:rPr>
        <w:t>nombre </w:t>
      </w:r>
      <w:r>
        <w:rPr>
          <w:color w:val="231F20"/>
        </w:rPr>
        <w:t>de </w:t>
      </w:r>
      <w:r>
        <w:rPr>
          <w:color w:val="231F20"/>
          <w:spacing w:val="-3"/>
        </w:rPr>
        <w:t>Sociología, </w:t>
      </w:r>
      <w:r>
        <w:rPr>
          <w:rFonts w:ascii="Palatino Linotype" w:hAnsi="Palatino Linotype"/>
          <w:color w:val="231F20"/>
          <w:spacing w:val="-3"/>
        </w:rPr>
        <w:t>evitando confusiones </w:t>
      </w:r>
      <w:r>
        <w:rPr>
          <w:rFonts w:ascii="Palatino Linotype" w:hAnsi="Palatino Linotype"/>
          <w:color w:val="231F20"/>
        </w:rPr>
        <w:t>y </w:t>
      </w:r>
      <w:r>
        <w:rPr>
          <w:rFonts w:ascii="Palatino Linotype" w:hAnsi="Palatino Linotype"/>
          <w:color w:val="231F20"/>
          <w:spacing w:val="-3"/>
        </w:rPr>
        <w:t>tentativas </w:t>
      </w:r>
      <w:r>
        <w:rPr>
          <w:rFonts w:ascii="Palatino Linotype" w:hAnsi="Palatino Linotype"/>
          <w:color w:val="231F20"/>
        </w:rPr>
        <w:t>de </w:t>
      </w:r>
      <w:r>
        <w:rPr>
          <w:rFonts w:ascii="Palatino Linotype" w:hAnsi="Palatino Linotype"/>
          <w:color w:val="231F20"/>
          <w:spacing w:val="-3"/>
        </w:rPr>
        <w:t>apropiación </w:t>
      </w:r>
      <w:r>
        <w:rPr>
          <w:rFonts w:ascii="Palatino Linotype" w:hAnsi="Palatino Linotype"/>
          <w:color w:val="231F20"/>
        </w:rPr>
        <w:t>del </w:t>
      </w:r>
      <w:r>
        <w:rPr>
          <w:rFonts w:ascii="Palatino Linotype" w:hAnsi="Palatino Linotype"/>
          <w:color w:val="231F20"/>
          <w:spacing w:val="-3"/>
        </w:rPr>
        <w:t>término</w:t>
      </w:r>
      <w:r>
        <w:rPr>
          <w:rFonts w:ascii="Palatino Linotype" w:hAnsi="Palatino Linotype"/>
          <w:color w:val="231F20"/>
          <w:spacing w:val="-15"/>
        </w:rPr>
        <w:t> </w:t>
      </w:r>
      <w:r>
        <w:rPr>
          <w:rFonts w:ascii="Palatino Linotype" w:hAnsi="Palatino Linotype"/>
          <w:color w:val="231F20"/>
          <w:spacing w:val="-3"/>
        </w:rPr>
        <w:t>Física </w:t>
      </w:r>
      <w:r>
        <w:rPr>
          <w:color w:val="231F20"/>
          <w:spacing w:val="-3"/>
        </w:rPr>
        <w:t>Social </w:t>
      </w:r>
      <w:r>
        <w:rPr>
          <w:color w:val="231F20"/>
        </w:rPr>
        <w:t>por </w:t>
      </w:r>
      <w:r>
        <w:rPr>
          <w:color w:val="231F20"/>
          <w:spacing w:val="-3"/>
        </w:rPr>
        <w:t>parte </w:t>
      </w:r>
      <w:r>
        <w:rPr>
          <w:color w:val="231F20"/>
        </w:rPr>
        <w:t>del </w:t>
      </w:r>
      <w:r>
        <w:rPr>
          <w:color w:val="231F20"/>
          <w:spacing w:val="-3"/>
        </w:rPr>
        <w:t>matemático belga</w:t>
      </w:r>
      <w:r>
        <w:rPr>
          <w:color w:val="231F20"/>
          <w:spacing w:val="-11"/>
        </w:rPr>
        <w:t> </w:t>
      </w:r>
      <w:r>
        <w:rPr>
          <w:color w:val="231F20"/>
          <w:spacing w:val="-4"/>
        </w:rPr>
        <w:t>Quetelet.</w:t>
      </w:r>
    </w:p>
    <w:p>
      <w:pPr>
        <w:pStyle w:val="BodyText"/>
        <w:spacing w:line="302" w:lineRule="auto" w:before="25"/>
        <w:ind w:left="119" w:right="120" w:firstLine="360"/>
        <w:jc w:val="both"/>
        <w:rPr>
          <w:rFonts w:ascii="Palatino Linotype" w:hAnsi="Palatino Linotype"/>
        </w:rPr>
      </w:pPr>
      <w:r>
        <w:rPr>
          <w:color w:val="231F20"/>
          <w:spacing w:val="-3"/>
        </w:rPr>
        <w:t>Hija</w:t>
      </w:r>
      <w:r>
        <w:rPr>
          <w:color w:val="231F20"/>
          <w:spacing w:val="-10"/>
        </w:rPr>
        <w:t> </w:t>
      </w:r>
      <w:r>
        <w:rPr>
          <w:color w:val="231F20"/>
        </w:rPr>
        <w:t>del</w:t>
      </w:r>
      <w:r>
        <w:rPr>
          <w:color w:val="231F20"/>
          <w:spacing w:val="-10"/>
        </w:rPr>
        <w:t> </w:t>
      </w:r>
      <w:r>
        <w:rPr>
          <w:color w:val="231F20"/>
          <w:spacing w:val="-4"/>
        </w:rPr>
        <w:t>positivismo,</w:t>
      </w:r>
      <w:r>
        <w:rPr>
          <w:color w:val="231F20"/>
          <w:spacing w:val="-11"/>
        </w:rPr>
        <w:t> </w:t>
      </w:r>
      <w:r>
        <w:rPr>
          <w:color w:val="231F20"/>
        </w:rPr>
        <w:t>la</w:t>
      </w:r>
      <w:r>
        <w:rPr>
          <w:color w:val="231F20"/>
          <w:spacing w:val="-10"/>
        </w:rPr>
        <w:t> </w:t>
      </w:r>
      <w:r>
        <w:rPr>
          <w:color w:val="231F20"/>
          <w:spacing w:val="-3"/>
        </w:rPr>
        <w:t>Sociología</w:t>
      </w:r>
      <w:r>
        <w:rPr>
          <w:color w:val="231F20"/>
          <w:spacing w:val="-11"/>
        </w:rPr>
        <w:t> </w:t>
      </w:r>
      <w:r>
        <w:rPr>
          <w:color w:val="231F20"/>
          <w:spacing w:val="-3"/>
        </w:rPr>
        <w:t>nace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4"/>
        </w:rPr>
        <w:t>voluntad</w:t>
      </w:r>
      <w:r>
        <w:rPr>
          <w:color w:val="231F20"/>
          <w:spacing w:val="-10"/>
        </w:rPr>
        <w:t> </w:t>
      </w:r>
      <w:r>
        <w:rPr>
          <w:color w:val="231F20"/>
        </w:rPr>
        <w:t>de</w:t>
      </w:r>
      <w:r>
        <w:rPr>
          <w:color w:val="231F20"/>
          <w:spacing w:val="-10"/>
        </w:rPr>
        <w:t> </w:t>
      </w:r>
      <w:r>
        <w:rPr>
          <w:color w:val="231F20"/>
          <w:spacing w:val="-3"/>
        </w:rPr>
        <w:t>liberar </w:t>
      </w:r>
      <w:r>
        <w:rPr>
          <w:color w:val="231F20"/>
        </w:rPr>
        <w:t>el </w:t>
      </w:r>
      <w:r>
        <w:rPr>
          <w:color w:val="231F20"/>
          <w:spacing w:val="-3"/>
        </w:rPr>
        <w:t>saber </w:t>
      </w:r>
      <w:r>
        <w:rPr>
          <w:color w:val="231F20"/>
        </w:rPr>
        <w:t>de la fe </w:t>
      </w:r>
      <w:r>
        <w:rPr>
          <w:color w:val="231F20"/>
          <w:spacing w:val="-3"/>
        </w:rPr>
        <w:t>religiosa, </w:t>
      </w:r>
      <w:r>
        <w:rPr>
          <w:color w:val="231F20"/>
          <w:spacing w:val="-4"/>
        </w:rPr>
        <w:t>esperando alcanzar </w:t>
      </w:r>
      <w:r>
        <w:rPr>
          <w:color w:val="231F20"/>
        </w:rPr>
        <w:t>la </w:t>
      </w:r>
      <w:r>
        <w:rPr>
          <w:color w:val="231F20"/>
          <w:spacing w:val="-3"/>
        </w:rPr>
        <w:t>objetividad </w:t>
      </w:r>
      <w:r>
        <w:rPr>
          <w:color w:val="231F20"/>
        </w:rPr>
        <w:t>de </w:t>
      </w:r>
      <w:r>
        <w:rPr>
          <w:color w:val="231F20"/>
          <w:spacing w:val="-3"/>
        </w:rPr>
        <w:t>la cual</w:t>
      </w:r>
      <w:r>
        <w:rPr>
          <w:color w:val="231F20"/>
          <w:spacing w:val="-11"/>
        </w:rPr>
        <w:t> </w:t>
      </w:r>
      <w:r>
        <w:rPr>
          <w:color w:val="231F20"/>
          <w:spacing w:val="-3"/>
        </w:rPr>
        <w:t>eran</w:t>
      </w:r>
      <w:r>
        <w:rPr>
          <w:color w:val="231F20"/>
          <w:spacing w:val="-11"/>
        </w:rPr>
        <w:t> </w:t>
      </w:r>
      <w:r>
        <w:rPr>
          <w:color w:val="231F20"/>
          <w:spacing w:val="-3"/>
        </w:rPr>
        <w:t>modelo</w:t>
      </w:r>
      <w:r>
        <w:rPr>
          <w:color w:val="231F20"/>
          <w:spacing w:val="-11"/>
        </w:rPr>
        <w:t> </w:t>
      </w:r>
      <w:r>
        <w:rPr>
          <w:color w:val="231F20"/>
        </w:rPr>
        <w:t>las</w:t>
      </w:r>
      <w:r>
        <w:rPr>
          <w:color w:val="231F20"/>
          <w:spacing w:val="-11"/>
        </w:rPr>
        <w:t> </w:t>
      </w:r>
      <w:r>
        <w:rPr>
          <w:color w:val="231F20"/>
          <w:spacing w:val="-3"/>
        </w:rPr>
        <w:t>ciencias</w:t>
      </w:r>
      <w:r>
        <w:rPr>
          <w:color w:val="231F20"/>
          <w:spacing w:val="-11"/>
        </w:rPr>
        <w:t> </w:t>
      </w:r>
      <w:r>
        <w:rPr>
          <w:color w:val="231F20"/>
          <w:spacing w:val="-3"/>
        </w:rPr>
        <w:t>naturales.</w:t>
      </w:r>
      <w:r>
        <w:rPr>
          <w:color w:val="231F20"/>
          <w:spacing w:val="-11"/>
        </w:rPr>
        <w:t> </w:t>
      </w:r>
      <w:r>
        <w:rPr>
          <w:color w:val="231F20"/>
        </w:rPr>
        <w:t>La</w:t>
      </w:r>
      <w:r>
        <w:rPr>
          <w:color w:val="231F20"/>
          <w:spacing w:val="-11"/>
        </w:rPr>
        <w:t> </w:t>
      </w:r>
      <w:r>
        <w:rPr>
          <w:color w:val="231F20"/>
          <w:spacing w:val="-3"/>
        </w:rPr>
        <w:t>Sociología</w:t>
      </w:r>
      <w:r>
        <w:rPr>
          <w:color w:val="231F20"/>
          <w:spacing w:val="-11"/>
        </w:rPr>
        <w:t> </w:t>
      </w:r>
      <w:r>
        <w:rPr>
          <w:color w:val="231F20"/>
        </w:rPr>
        <w:t>es</w:t>
      </w:r>
      <w:r>
        <w:rPr>
          <w:color w:val="231F20"/>
          <w:spacing w:val="-11"/>
        </w:rPr>
        <w:t> </w:t>
      </w:r>
      <w:r>
        <w:rPr>
          <w:color w:val="231F20"/>
          <w:spacing w:val="-3"/>
        </w:rPr>
        <w:t>bautizada hasta</w:t>
      </w:r>
      <w:r>
        <w:rPr>
          <w:color w:val="231F20"/>
          <w:spacing w:val="-18"/>
        </w:rPr>
        <w:t> </w:t>
      </w:r>
      <w:r>
        <w:rPr>
          <w:color w:val="231F20"/>
          <w:spacing w:val="-3"/>
        </w:rPr>
        <w:t>1839,</w:t>
      </w:r>
      <w:r>
        <w:rPr>
          <w:color w:val="231F20"/>
          <w:spacing w:val="-18"/>
        </w:rPr>
        <w:t> </w:t>
      </w:r>
      <w:r>
        <w:rPr>
          <w:color w:val="231F20"/>
        </w:rPr>
        <w:t>sin</w:t>
      </w:r>
      <w:r>
        <w:rPr>
          <w:color w:val="231F20"/>
          <w:spacing w:val="-18"/>
        </w:rPr>
        <w:t> </w:t>
      </w:r>
      <w:r>
        <w:rPr>
          <w:color w:val="231F20"/>
          <w:spacing w:val="-4"/>
        </w:rPr>
        <w:t>embrago,</w:t>
      </w:r>
      <w:r>
        <w:rPr>
          <w:color w:val="231F20"/>
          <w:spacing w:val="-17"/>
        </w:rPr>
        <w:t> </w:t>
      </w:r>
      <w:r>
        <w:rPr>
          <w:color w:val="231F20"/>
        </w:rPr>
        <w:t>es</w:t>
      </w:r>
      <w:r>
        <w:rPr>
          <w:color w:val="231F20"/>
          <w:spacing w:val="-18"/>
        </w:rPr>
        <w:t> </w:t>
      </w:r>
      <w:r>
        <w:rPr>
          <w:color w:val="231F20"/>
          <w:spacing w:val="-3"/>
        </w:rPr>
        <w:t>necesario</w:t>
      </w:r>
      <w:r>
        <w:rPr>
          <w:color w:val="231F20"/>
          <w:spacing w:val="-18"/>
        </w:rPr>
        <w:t> </w:t>
      </w:r>
      <w:r>
        <w:rPr>
          <w:color w:val="231F20"/>
          <w:spacing w:val="-3"/>
        </w:rPr>
        <w:t>indicar</w:t>
      </w:r>
      <w:r>
        <w:rPr>
          <w:color w:val="231F20"/>
          <w:spacing w:val="-18"/>
        </w:rPr>
        <w:t> </w:t>
      </w:r>
      <w:r>
        <w:rPr>
          <w:color w:val="231F20"/>
          <w:spacing w:val="-3"/>
        </w:rPr>
        <w:t>que</w:t>
      </w:r>
      <w:r>
        <w:rPr>
          <w:color w:val="231F20"/>
          <w:spacing w:val="-18"/>
        </w:rPr>
        <w:t> </w:t>
      </w:r>
      <w:r>
        <w:rPr>
          <w:color w:val="231F20"/>
          <w:spacing w:val="-3"/>
        </w:rPr>
        <w:t>habían</w:t>
      </w:r>
      <w:r>
        <w:rPr>
          <w:color w:val="231F20"/>
          <w:spacing w:val="-18"/>
        </w:rPr>
        <w:t> </w:t>
      </w:r>
      <w:r>
        <w:rPr>
          <w:color w:val="231F20"/>
          <w:spacing w:val="-4"/>
        </w:rPr>
        <w:t>aparecido </w:t>
      </w:r>
      <w:r>
        <w:rPr>
          <w:rFonts w:ascii="Palatino Linotype" w:hAnsi="Palatino Linotype"/>
          <w:color w:val="231F20"/>
          <w:spacing w:val="-3"/>
        </w:rPr>
        <w:t>magníficos estudios  respecto  </w:t>
      </w:r>
      <w:r>
        <w:rPr>
          <w:rFonts w:ascii="Palatino Linotype" w:hAnsi="Palatino Linotype"/>
          <w:color w:val="231F20"/>
        </w:rPr>
        <w:t>al  </w:t>
      </w:r>
      <w:r>
        <w:rPr>
          <w:rFonts w:ascii="Palatino Linotype" w:hAnsi="Palatino Linotype"/>
          <w:color w:val="231F20"/>
          <w:spacing w:val="-3"/>
        </w:rPr>
        <w:t>análisis  social.  </w:t>
      </w:r>
      <w:r>
        <w:rPr>
          <w:rFonts w:ascii="Palatino Linotype" w:hAnsi="Palatino Linotype"/>
          <w:color w:val="231F20"/>
          <w:spacing w:val="-4"/>
        </w:rPr>
        <w:t>Por  </w:t>
      </w:r>
      <w:r>
        <w:rPr>
          <w:rFonts w:ascii="Palatino Linotype" w:hAnsi="Palatino Linotype"/>
          <w:color w:val="231F20"/>
          <w:spacing w:val="-3"/>
        </w:rPr>
        <w:t>esta  razón,  </w:t>
      </w:r>
      <w:r>
        <w:rPr>
          <w:color w:val="231F20"/>
        </w:rPr>
        <w:t>se </w:t>
      </w:r>
      <w:r>
        <w:rPr>
          <w:color w:val="231F20"/>
          <w:spacing w:val="-3"/>
        </w:rPr>
        <w:t>considera –reconocimiento </w:t>
      </w:r>
      <w:r>
        <w:rPr>
          <w:color w:val="231F20"/>
        </w:rPr>
        <w:t>de </w:t>
      </w:r>
      <w:r>
        <w:rPr>
          <w:color w:val="231F20"/>
          <w:spacing w:val="-3"/>
        </w:rPr>
        <w:t>durkheim– que </w:t>
      </w:r>
      <w:r>
        <w:rPr>
          <w:color w:val="231F20"/>
        </w:rPr>
        <w:t>el </w:t>
      </w:r>
      <w:r>
        <w:rPr>
          <w:color w:val="231F20"/>
          <w:spacing w:val="-3"/>
        </w:rPr>
        <w:t>verdadero fundador</w:t>
      </w:r>
      <w:r>
        <w:rPr>
          <w:color w:val="231F20"/>
          <w:spacing w:val="-13"/>
        </w:rPr>
        <w:t> </w:t>
      </w:r>
      <w:r>
        <w:rPr>
          <w:color w:val="231F20"/>
        </w:rPr>
        <w:t>de</w:t>
      </w:r>
      <w:r>
        <w:rPr>
          <w:color w:val="231F20"/>
          <w:spacing w:val="-12"/>
        </w:rPr>
        <w:t> </w:t>
      </w:r>
      <w:r>
        <w:rPr>
          <w:color w:val="231F20"/>
        </w:rPr>
        <w:t>la</w:t>
      </w:r>
      <w:r>
        <w:rPr>
          <w:color w:val="231F20"/>
          <w:spacing w:val="-12"/>
        </w:rPr>
        <w:t> </w:t>
      </w:r>
      <w:r>
        <w:rPr>
          <w:color w:val="231F20"/>
          <w:spacing w:val="-3"/>
        </w:rPr>
        <w:t>Sociología</w:t>
      </w:r>
      <w:r>
        <w:rPr>
          <w:color w:val="231F20"/>
          <w:spacing w:val="-13"/>
        </w:rPr>
        <w:t> </w:t>
      </w:r>
      <w:r>
        <w:rPr>
          <w:color w:val="231F20"/>
          <w:spacing w:val="-3"/>
        </w:rPr>
        <w:t>occidental</w:t>
      </w:r>
      <w:r>
        <w:rPr>
          <w:color w:val="231F20"/>
          <w:spacing w:val="-13"/>
        </w:rPr>
        <w:t> </w:t>
      </w:r>
      <w:r>
        <w:rPr>
          <w:color w:val="231F20"/>
        </w:rPr>
        <w:t>es</w:t>
      </w:r>
      <w:r>
        <w:rPr>
          <w:color w:val="231F20"/>
          <w:spacing w:val="-12"/>
        </w:rPr>
        <w:t> </w:t>
      </w:r>
      <w:r>
        <w:rPr>
          <w:color w:val="231F20"/>
          <w:spacing w:val="-3"/>
        </w:rPr>
        <w:t>Charles-Louis</w:t>
      </w:r>
      <w:r>
        <w:rPr>
          <w:color w:val="231F20"/>
          <w:spacing w:val="-13"/>
        </w:rPr>
        <w:t> </w:t>
      </w:r>
      <w:r>
        <w:rPr>
          <w:color w:val="231F20"/>
        </w:rPr>
        <w:t>de</w:t>
      </w:r>
      <w:r>
        <w:rPr>
          <w:color w:val="231F20"/>
          <w:spacing w:val="-12"/>
        </w:rPr>
        <w:t> </w:t>
      </w:r>
      <w:r>
        <w:rPr>
          <w:color w:val="231F20"/>
          <w:spacing w:val="-3"/>
        </w:rPr>
        <w:t>Secondat, </w:t>
      </w:r>
      <w:r>
        <w:rPr>
          <w:rFonts w:ascii="Palatino Linotype" w:hAnsi="Palatino Linotype"/>
          <w:color w:val="231F20"/>
          <w:spacing w:val="-3"/>
        </w:rPr>
        <w:t>señor</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rPr>
        <w:t>la</w:t>
      </w:r>
      <w:r>
        <w:rPr>
          <w:rFonts w:ascii="Palatino Linotype" w:hAnsi="Palatino Linotype"/>
          <w:color w:val="231F20"/>
          <w:spacing w:val="-10"/>
        </w:rPr>
        <w:t> </w:t>
      </w:r>
      <w:r>
        <w:rPr>
          <w:rFonts w:ascii="Palatino Linotype" w:hAnsi="Palatino Linotype"/>
          <w:color w:val="231F20"/>
          <w:spacing w:val="-3"/>
        </w:rPr>
        <w:t>Bréde</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spacing w:val="-3"/>
        </w:rPr>
        <w:t>Barón</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spacing w:val="-3"/>
        </w:rPr>
        <w:t>Montesquieu,</w:t>
      </w:r>
      <w:r>
        <w:rPr>
          <w:rFonts w:ascii="Palatino Linotype" w:hAnsi="Palatino Linotype"/>
          <w:color w:val="231F20"/>
          <w:spacing w:val="-10"/>
        </w:rPr>
        <w:t> </w:t>
      </w:r>
      <w:r>
        <w:rPr>
          <w:rFonts w:ascii="Palatino Linotype" w:hAnsi="Palatino Linotype"/>
          <w:color w:val="231F20"/>
          <w:spacing w:val="-3"/>
        </w:rPr>
        <w:t>quien</w:t>
      </w:r>
      <w:r>
        <w:rPr>
          <w:rFonts w:ascii="Palatino Linotype" w:hAnsi="Palatino Linotype"/>
          <w:color w:val="231F20"/>
          <w:spacing w:val="-10"/>
        </w:rPr>
        <w:t> </w:t>
      </w:r>
      <w:r>
        <w:rPr>
          <w:rFonts w:ascii="Palatino Linotype" w:hAnsi="Palatino Linotype"/>
          <w:color w:val="231F20"/>
          <w:spacing w:val="-3"/>
        </w:rPr>
        <w:t>nació</w:t>
      </w:r>
      <w:r>
        <w:rPr>
          <w:rFonts w:ascii="Palatino Linotype" w:hAnsi="Palatino Linotype"/>
          <w:color w:val="231F20"/>
          <w:spacing w:val="-10"/>
        </w:rPr>
        <w:t> </w:t>
      </w:r>
      <w:r>
        <w:rPr>
          <w:rFonts w:ascii="Palatino Linotype" w:hAnsi="Palatino Linotype"/>
          <w:color w:val="231F20"/>
        </w:rPr>
        <w:t>en</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castillo</w:t>
      </w:r>
    </w:p>
    <w:p>
      <w:pPr>
        <w:pStyle w:val="BodyText"/>
        <w:spacing w:line="230" w:lineRule="exact"/>
        <w:ind w:left="119"/>
        <w:jc w:val="both"/>
        <w:rPr>
          <w:rFonts w:ascii="Palatino Linotype" w:hAnsi="Palatino Linotype"/>
        </w:rPr>
      </w:pPr>
      <w:r>
        <w:rPr>
          <w:rFonts w:ascii="Palatino Linotype" w:hAnsi="Palatino Linotype"/>
          <w:color w:val="231F20"/>
        </w:rPr>
        <w:t>de la </w:t>
      </w:r>
      <w:r>
        <w:rPr>
          <w:rFonts w:ascii="Palatino Linotype" w:hAnsi="Palatino Linotype"/>
          <w:color w:val="231F20"/>
          <w:spacing w:val="-3"/>
        </w:rPr>
        <w:t>Bréde,  cerca  </w:t>
      </w:r>
      <w:r>
        <w:rPr>
          <w:rFonts w:ascii="Palatino Linotype" w:hAnsi="Palatino Linotype"/>
          <w:color w:val="231F20"/>
        </w:rPr>
        <w:t>de </w:t>
      </w:r>
      <w:r>
        <w:rPr>
          <w:rFonts w:ascii="Palatino Linotype" w:hAnsi="Palatino Linotype"/>
          <w:color w:val="231F20"/>
          <w:spacing w:val="-3"/>
        </w:rPr>
        <w:t>Burdeos,  </w:t>
      </w:r>
      <w:r>
        <w:rPr>
          <w:rFonts w:ascii="Palatino Linotype" w:hAnsi="Palatino Linotype"/>
          <w:color w:val="231F20"/>
          <w:spacing w:val="-4"/>
        </w:rPr>
        <w:t>Francia,  </w:t>
      </w:r>
      <w:r>
        <w:rPr>
          <w:rFonts w:ascii="Palatino Linotype" w:hAnsi="Palatino Linotype"/>
          <w:color w:val="231F20"/>
          <w:spacing w:val="-3"/>
        </w:rPr>
        <w:t>capital  </w:t>
      </w:r>
      <w:r>
        <w:rPr>
          <w:rFonts w:ascii="Palatino Linotype" w:hAnsi="Palatino Linotype"/>
          <w:color w:val="231F20"/>
        </w:rPr>
        <w:t>de la </w:t>
      </w:r>
      <w:r>
        <w:rPr>
          <w:rFonts w:ascii="Palatino Linotype" w:hAnsi="Palatino Linotype"/>
          <w:color w:val="231F20"/>
          <w:spacing w:val="-3"/>
        </w:rPr>
        <w:t>provincia de</w:t>
      </w:r>
    </w:p>
    <w:p>
      <w:pPr>
        <w:pStyle w:val="BodyText"/>
        <w:spacing w:line="300" w:lineRule="exact"/>
        <w:ind w:left="119" w:right="119"/>
        <w:jc w:val="both"/>
        <w:rPr>
          <w:rFonts w:ascii="Palatino Linotype" w:hAnsi="Palatino Linotype"/>
        </w:rPr>
      </w:pPr>
      <w:r>
        <w:rPr>
          <w:color w:val="231F20"/>
        </w:rPr>
        <w:t>la </w:t>
      </w:r>
      <w:r>
        <w:rPr>
          <w:color w:val="231F20"/>
          <w:spacing w:val="-4"/>
        </w:rPr>
        <w:t>Gironda, </w:t>
      </w:r>
      <w:r>
        <w:rPr>
          <w:color w:val="231F20"/>
          <w:spacing w:val="-3"/>
        </w:rPr>
        <w:t>siendo hijo mayor </w:t>
      </w:r>
      <w:r>
        <w:rPr>
          <w:color w:val="231F20"/>
        </w:rPr>
        <w:t>de una </w:t>
      </w:r>
      <w:r>
        <w:rPr>
          <w:color w:val="231F20"/>
          <w:spacing w:val="-3"/>
        </w:rPr>
        <w:t>familia noble. </w:t>
      </w:r>
      <w:r>
        <w:rPr>
          <w:color w:val="231F20"/>
        </w:rPr>
        <w:t>“El día de </w:t>
      </w:r>
      <w:r>
        <w:rPr>
          <w:color w:val="231F20"/>
          <w:spacing w:val="-3"/>
        </w:rPr>
        <w:t>su nacimiento, </w:t>
      </w:r>
      <w:r>
        <w:rPr>
          <w:color w:val="231F20"/>
        </w:rPr>
        <w:t>un </w:t>
      </w:r>
      <w:r>
        <w:rPr>
          <w:color w:val="231F20"/>
          <w:spacing w:val="-3"/>
        </w:rPr>
        <w:t>mendigo solicitó limosna </w:t>
      </w:r>
      <w:r>
        <w:rPr>
          <w:color w:val="231F20"/>
        </w:rPr>
        <w:t>en el </w:t>
      </w:r>
      <w:r>
        <w:rPr>
          <w:color w:val="231F20"/>
          <w:spacing w:val="-3"/>
        </w:rPr>
        <w:t>castillo </w:t>
      </w:r>
      <w:r>
        <w:rPr>
          <w:color w:val="231F20"/>
        </w:rPr>
        <w:t>y los </w:t>
      </w:r>
      <w:r>
        <w:rPr>
          <w:color w:val="231F20"/>
          <w:spacing w:val="-3"/>
        </w:rPr>
        <w:t>padres </w:t>
      </w:r>
      <w:r>
        <w:rPr>
          <w:color w:val="231F20"/>
        </w:rPr>
        <w:t>de </w:t>
      </w:r>
      <w:r>
        <w:rPr>
          <w:color w:val="231F20"/>
          <w:spacing w:val="-3"/>
        </w:rPr>
        <w:t>Charles-Louis, siguiendo </w:t>
      </w:r>
      <w:r>
        <w:rPr>
          <w:color w:val="231F20"/>
        </w:rPr>
        <w:t>una </w:t>
      </w:r>
      <w:r>
        <w:rPr>
          <w:color w:val="231F20"/>
          <w:spacing w:val="-4"/>
        </w:rPr>
        <w:t>antigua </w:t>
      </w:r>
      <w:r>
        <w:rPr>
          <w:color w:val="231F20"/>
        </w:rPr>
        <w:t>y </w:t>
      </w:r>
      <w:r>
        <w:rPr>
          <w:color w:val="231F20"/>
          <w:spacing w:val="-3"/>
        </w:rPr>
        <w:t>piadosa </w:t>
      </w:r>
      <w:r>
        <w:rPr>
          <w:color w:val="231F20"/>
          <w:spacing w:val="-4"/>
        </w:rPr>
        <w:t>tradición </w:t>
      </w:r>
      <w:r>
        <w:rPr>
          <w:rFonts w:ascii="Palatino Linotype" w:hAnsi="Palatino Linotype"/>
          <w:color w:val="231F20"/>
          <w:spacing w:val="-3"/>
        </w:rPr>
        <w:t>aristocrática, </w:t>
      </w:r>
      <w:r>
        <w:rPr>
          <w:rFonts w:ascii="Palatino Linotype" w:hAnsi="Palatino Linotype"/>
          <w:color w:val="231F20"/>
        </w:rPr>
        <w:t>le </w:t>
      </w:r>
      <w:r>
        <w:rPr>
          <w:rFonts w:ascii="Palatino Linotype" w:hAnsi="Palatino Linotype"/>
          <w:color w:val="231F20"/>
          <w:spacing w:val="-3"/>
        </w:rPr>
        <w:t>retuvieron para </w:t>
      </w:r>
      <w:r>
        <w:rPr>
          <w:rFonts w:ascii="Palatino Linotype" w:hAnsi="Palatino Linotype"/>
          <w:color w:val="231F20"/>
        </w:rPr>
        <w:t>que </w:t>
      </w:r>
      <w:r>
        <w:rPr>
          <w:rFonts w:ascii="Palatino Linotype" w:hAnsi="Palatino Linotype"/>
          <w:color w:val="231F20"/>
          <w:spacing w:val="-3"/>
        </w:rPr>
        <w:t>fuera </w:t>
      </w:r>
      <w:r>
        <w:rPr>
          <w:rFonts w:ascii="Palatino Linotype" w:hAnsi="Palatino Linotype"/>
          <w:color w:val="231F20"/>
        </w:rPr>
        <w:t>el </w:t>
      </w:r>
      <w:r>
        <w:rPr>
          <w:rFonts w:ascii="Palatino Linotype" w:hAnsi="Palatino Linotype"/>
          <w:color w:val="231F20"/>
          <w:spacing w:val="-3"/>
        </w:rPr>
        <w:t>padrino </w:t>
      </w:r>
      <w:r>
        <w:rPr>
          <w:rFonts w:ascii="Palatino Linotype" w:hAnsi="Palatino Linotype"/>
          <w:color w:val="231F20"/>
        </w:rPr>
        <w:t>del </w:t>
      </w:r>
      <w:r>
        <w:rPr>
          <w:rFonts w:ascii="Palatino Linotype" w:hAnsi="Palatino Linotype"/>
          <w:color w:val="231F20"/>
          <w:spacing w:val="-3"/>
        </w:rPr>
        <w:t>recién nacido, </w:t>
      </w:r>
      <w:r>
        <w:rPr>
          <w:rFonts w:ascii="Palatino Linotype" w:hAnsi="Palatino Linotype"/>
          <w:color w:val="231F20"/>
        </w:rPr>
        <w:t>a fin de que </w:t>
      </w:r>
      <w:r>
        <w:rPr>
          <w:rFonts w:ascii="Palatino Linotype" w:hAnsi="Palatino Linotype"/>
          <w:color w:val="231F20"/>
          <w:spacing w:val="-3"/>
        </w:rPr>
        <w:t>éste recordara siempre </w:t>
      </w:r>
      <w:r>
        <w:rPr>
          <w:rFonts w:ascii="Palatino Linotype" w:hAnsi="Palatino Linotype"/>
          <w:color w:val="231F20"/>
        </w:rPr>
        <w:t>que los </w:t>
      </w:r>
      <w:r>
        <w:rPr>
          <w:rFonts w:ascii="Palatino Linotype" w:hAnsi="Palatino Linotype"/>
          <w:color w:val="231F20"/>
          <w:spacing w:val="-3"/>
        </w:rPr>
        <w:t>pobres </w:t>
      </w:r>
      <w:r>
        <w:rPr>
          <w:rFonts w:ascii="Palatino Linotype" w:hAnsi="Palatino Linotype"/>
          <w:color w:val="231F20"/>
        </w:rPr>
        <w:t>son </w:t>
      </w:r>
      <w:r>
        <w:rPr>
          <w:rFonts w:ascii="Palatino Linotype" w:hAnsi="Palatino Linotype"/>
          <w:color w:val="231F20"/>
          <w:spacing w:val="-3"/>
        </w:rPr>
        <w:t>sus </w:t>
      </w:r>
      <w:r>
        <w:rPr>
          <w:color w:val="231F20"/>
          <w:spacing w:val="-3"/>
        </w:rPr>
        <w:t>hermanos”</w:t>
      </w:r>
      <w:r>
        <w:rPr>
          <w:color w:val="231F20"/>
          <w:spacing w:val="-8"/>
        </w:rPr>
        <w:t> </w:t>
      </w:r>
      <w:r>
        <w:rPr>
          <w:color w:val="231F20"/>
          <w:spacing w:val="-4"/>
        </w:rPr>
        <w:t>(Iglesias,</w:t>
      </w:r>
      <w:r>
        <w:rPr>
          <w:color w:val="231F20"/>
          <w:spacing w:val="-8"/>
        </w:rPr>
        <w:t> </w:t>
      </w:r>
      <w:r>
        <w:rPr>
          <w:color w:val="231F20"/>
          <w:spacing w:val="-3"/>
        </w:rPr>
        <w:t>1980:</w:t>
      </w:r>
      <w:r>
        <w:rPr>
          <w:color w:val="231F20"/>
          <w:spacing w:val="-8"/>
        </w:rPr>
        <w:t> </w:t>
      </w:r>
      <w:r>
        <w:rPr>
          <w:color w:val="231F20"/>
          <w:spacing w:val="-3"/>
        </w:rPr>
        <w:t>19).</w:t>
      </w:r>
      <w:r>
        <w:rPr>
          <w:color w:val="231F20"/>
          <w:spacing w:val="-8"/>
        </w:rPr>
        <w:t> </w:t>
      </w:r>
      <w:r>
        <w:rPr>
          <w:color w:val="231F20"/>
          <w:spacing w:val="-3"/>
        </w:rPr>
        <w:t>Así</w:t>
      </w:r>
      <w:r>
        <w:rPr>
          <w:color w:val="231F20"/>
          <w:spacing w:val="-8"/>
        </w:rPr>
        <w:t> </w:t>
      </w:r>
      <w:r>
        <w:rPr>
          <w:color w:val="231F20"/>
        </w:rPr>
        <w:t>se</w:t>
      </w:r>
      <w:r>
        <w:rPr>
          <w:color w:val="231F20"/>
          <w:spacing w:val="-8"/>
        </w:rPr>
        <w:t> </w:t>
      </w:r>
      <w:r>
        <w:rPr>
          <w:color w:val="231F20"/>
        </w:rPr>
        <w:t>le</w:t>
      </w:r>
      <w:r>
        <w:rPr>
          <w:color w:val="231F20"/>
          <w:spacing w:val="-8"/>
        </w:rPr>
        <w:t> </w:t>
      </w:r>
      <w:r>
        <w:rPr>
          <w:color w:val="231F20"/>
          <w:spacing w:val="-4"/>
        </w:rPr>
        <w:t>enseñó</w:t>
      </w:r>
      <w:r>
        <w:rPr>
          <w:color w:val="231F20"/>
          <w:spacing w:val="-8"/>
        </w:rPr>
        <w:t> </w:t>
      </w:r>
      <w:r>
        <w:rPr>
          <w:color w:val="231F20"/>
          <w:spacing w:val="-3"/>
        </w:rPr>
        <w:t>que</w:t>
      </w:r>
      <w:r>
        <w:rPr>
          <w:color w:val="231F20"/>
          <w:spacing w:val="-8"/>
        </w:rPr>
        <w:t> </w:t>
      </w:r>
      <w:r>
        <w:rPr>
          <w:color w:val="231F20"/>
        </w:rPr>
        <w:t>la</w:t>
      </w:r>
      <w:r>
        <w:rPr>
          <w:color w:val="231F20"/>
          <w:spacing w:val="-8"/>
        </w:rPr>
        <w:t> </w:t>
      </w:r>
      <w:r>
        <w:rPr>
          <w:color w:val="231F20"/>
          <w:spacing w:val="-3"/>
        </w:rPr>
        <w:t>pertenencia </w:t>
      </w:r>
      <w:r>
        <w:rPr>
          <w:rFonts w:ascii="Palatino Linotype" w:hAnsi="Palatino Linotype"/>
          <w:color w:val="231F20"/>
        </w:rPr>
        <w:t>a</w:t>
      </w:r>
      <w:r>
        <w:rPr>
          <w:rFonts w:ascii="Palatino Linotype" w:hAnsi="Palatino Linotype"/>
          <w:color w:val="231F20"/>
          <w:spacing w:val="-12"/>
        </w:rPr>
        <w:t> </w:t>
      </w:r>
      <w:r>
        <w:rPr>
          <w:rFonts w:ascii="Palatino Linotype" w:hAnsi="Palatino Linotype"/>
          <w:color w:val="231F20"/>
        </w:rPr>
        <w:t>una</w:t>
      </w:r>
      <w:r>
        <w:rPr>
          <w:rFonts w:ascii="Palatino Linotype" w:hAnsi="Palatino Linotype"/>
          <w:color w:val="231F20"/>
          <w:spacing w:val="-12"/>
        </w:rPr>
        <w:t> </w:t>
      </w:r>
      <w:r>
        <w:rPr>
          <w:rFonts w:ascii="Palatino Linotype" w:hAnsi="Palatino Linotype"/>
          <w:color w:val="231F20"/>
          <w:spacing w:val="-3"/>
        </w:rPr>
        <w:t>casta</w:t>
      </w:r>
      <w:r>
        <w:rPr>
          <w:rFonts w:ascii="Palatino Linotype" w:hAnsi="Palatino Linotype"/>
          <w:color w:val="231F20"/>
          <w:spacing w:val="-12"/>
        </w:rPr>
        <w:t> </w:t>
      </w:r>
      <w:r>
        <w:rPr>
          <w:rFonts w:ascii="Palatino Linotype" w:hAnsi="Palatino Linotype"/>
          <w:color w:val="231F20"/>
          <w:spacing w:val="-3"/>
        </w:rPr>
        <w:t>social</w:t>
      </w:r>
      <w:r>
        <w:rPr>
          <w:rFonts w:ascii="Palatino Linotype" w:hAnsi="Palatino Linotype"/>
          <w:color w:val="231F20"/>
          <w:spacing w:val="-12"/>
        </w:rPr>
        <w:t> </w:t>
      </w:r>
      <w:r>
        <w:rPr>
          <w:rFonts w:ascii="Palatino Linotype" w:hAnsi="Palatino Linotype"/>
          <w:color w:val="231F20"/>
        </w:rPr>
        <w:t>se</w:t>
      </w:r>
      <w:r>
        <w:rPr>
          <w:rFonts w:ascii="Palatino Linotype" w:hAnsi="Palatino Linotype"/>
          <w:color w:val="231F20"/>
          <w:spacing w:val="-12"/>
        </w:rPr>
        <w:t> </w:t>
      </w:r>
      <w:r>
        <w:rPr>
          <w:rFonts w:ascii="Palatino Linotype" w:hAnsi="Palatino Linotype"/>
          <w:color w:val="231F20"/>
          <w:spacing w:val="-3"/>
        </w:rPr>
        <w:t>justifica</w:t>
      </w:r>
      <w:r>
        <w:rPr>
          <w:rFonts w:ascii="Palatino Linotype" w:hAnsi="Palatino Linotype"/>
          <w:color w:val="231F20"/>
          <w:spacing w:val="-12"/>
        </w:rPr>
        <w:t> </w:t>
      </w:r>
      <w:r>
        <w:rPr>
          <w:rFonts w:ascii="Palatino Linotype" w:hAnsi="Palatino Linotype"/>
          <w:color w:val="231F20"/>
        </w:rPr>
        <w:t>por</w:t>
      </w:r>
      <w:r>
        <w:rPr>
          <w:rFonts w:ascii="Palatino Linotype" w:hAnsi="Palatino Linotype"/>
          <w:color w:val="231F20"/>
          <w:spacing w:val="-12"/>
        </w:rPr>
        <w:t> </w:t>
      </w:r>
      <w:r>
        <w:rPr>
          <w:rFonts w:ascii="Palatino Linotype" w:hAnsi="Palatino Linotype"/>
          <w:color w:val="231F20"/>
        </w:rPr>
        <w:t>su</w:t>
      </w:r>
      <w:r>
        <w:rPr>
          <w:rFonts w:ascii="Palatino Linotype" w:hAnsi="Palatino Linotype"/>
          <w:color w:val="231F20"/>
          <w:spacing w:val="-12"/>
        </w:rPr>
        <w:t> </w:t>
      </w:r>
      <w:r>
        <w:rPr>
          <w:rFonts w:ascii="Palatino Linotype" w:hAnsi="Palatino Linotype"/>
          <w:color w:val="231F20"/>
          <w:spacing w:val="-3"/>
        </w:rPr>
        <w:t>utilidad</w:t>
      </w:r>
      <w:r>
        <w:rPr>
          <w:rFonts w:ascii="Palatino Linotype" w:hAnsi="Palatino Linotype"/>
          <w:color w:val="231F20"/>
          <w:spacing w:val="-12"/>
        </w:rPr>
        <w:t> </w:t>
      </w:r>
      <w:r>
        <w:rPr>
          <w:rFonts w:ascii="Palatino Linotype" w:hAnsi="Palatino Linotype"/>
          <w:color w:val="231F20"/>
        </w:rPr>
        <w:t>y</w:t>
      </w:r>
      <w:r>
        <w:rPr>
          <w:rFonts w:ascii="Palatino Linotype" w:hAnsi="Palatino Linotype"/>
          <w:color w:val="231F20"/>
          <w:spacing w:val="-12"/>
        </w:rPr>
        <w:t> </w:t>
      </w:r>
      <w:r>
        <w:rPr>
          <w:rFonts w:ascii="Palatino Linotype" w:hAnsi="Palatino Linotype"/>
          <w:color w:val="231F20"/>
        </w:rPr>
        <w:t>no</w:t>
      </w:r>
      <w:r>
        <w:rPr>
          <w:rFonts w:ascii="Palatino Linotype" w:hAnsi="Palatino Linotype"/>
          <w:color w:val="231F20"/>
          <w:spacing w:val="-12"/>
        </w:rPr>
        <w:t> </w:t>
      </w:r>
      <w:r>
        <w:rPr>
          <w:rFonts w:ascii="Palatino Linotype" w:hAnsi="Palatino Linotype"/>
          <w:color w:val="231F20"/>
        </w:rPr>
        <w:t>por</w:t>
      </w:r>
      <w:r>
        <w:rPr>
          <w:rFonts w:ascii="Palatino Linotype" w:hAnsi="Palatino Linotype"/>
          <w:color w:val="231F20"/>
          <w:spacing w:val="-12"/>
        </w:rPr>
        <w:t> </w:t>
      </w:r>
      <w:r>
        <w:rPr>
          <w:rFonts w:ascii="Palatino Linotype" w:hAnsi="Palatino Linotype"/>
          <w:color w:val="231F20"/>
        </w:rPr>
        <w:t>sus</w:t>
      </w:r>
      <w:r>
        <w:rPr>
          <w:rFonts w:ascii="Palatino Linotype" w:hAnsi="Palatino Linotype"/>
          <w:color w:val="231F20"/>
          <w:spacing w:val="-12"/>
        </w:rPr>
        <w:t> </w:t>
      </w:r>
      <w:r>
        <w:rPr>
          <w:rFonts w:ascii="Palatino Linotype" w:hAnsi="Palatino Linotype"/>
          <w:color w:val="231F20"/>
          <w:spacing w:val="-3"/>
        </w:rPr>
        <w:t>privilegios.</w:t>
      </w:r>
    </w:p>
    <w:p>
      <w:pPr>
        <w:spacing w:after="0" w:line="300" w:lineRule="exact"/>
        <w:jc w:val="both"/>
        <w:rPr>
          <w:rFonts w:ascii="Palatino Linotype" w:hAnsi="Palatino Linotype"/>
        </w:rPr>
        <w:sectPr>
          <w:pgSz w:w="7940" w:h="12480"/>
          <w:pgMar w:header="816" w:footer="668" w:top="1000" w:bottom="860" w:left="960" w:right="960"/>
        </w:sectPr>
      </w:pPr>
    </w:p>
    <w:p>
      <w:pPr>
        <w:pStyle w:val="BodyText"/>
        <w:rPr>
          <w:rFonts w:ascii="Palatino Linotype"/>
        </w:rPr>
      </w:pPr>
    </w:p>
    <w:p>
      <w:pPr>
        <w:pStyle w:val="BodyText"/>
        <w:rPr>
          <w:rFonts w:ascii="Palatino Linotype"/>
          <w:sz w:val="16"/>
        </w:rPr>
      </w:pPr>
    </w:p>
    <w:p>
      <w:pPr>
        <w:spacing w:line="266" w:lineRule="auto" w:before="0"/>
        <w:ind w:left="119" w:right="117" w:firstLine="360"/>
        <w:jc w:val="both"/>
        <w:rPr>
          <w:sz w:val="20"/>
        </w:rPr>
      </w:pPr>
      <w:r>
        <w:rPr>
          <w:color w:val="231F20"/>
          <w:spacing w:val="-4"/>
          <w:sz w:val="20"/>
        </w:rPr>
        <w:t>Entre </w:t>
      </w:r>
      <w:r>
        <w:rPr>
          <w:color w:val="231F20"/>
          <w:sz w:val="20"/>
        </w:rPr>
        <w:t>sus </w:t>
      </w:r>
      <w:r>
        <w:rPr>
          <w:color w:val="231F20"/>
          <w:spacing w:val="-3"/>
          <w:sz w:val="20"/>
        </w:rPr>
        <w:t>obras </w:t>
      </w:r>
      <w:r>
        <w:rPr>
          <w:color w:val="231F20"/>
          <w:sz w:val="20"/>
        </w:rPr>
        <w:t>más </w:t>
      </w:r>
      <w:r>
        <w:rPr>
          <w:color w:val="231F20"/>
          <w:spacing w:val="-3"/>
          <w:sz w:val="20"/>
        </w:rPr>
        <w:t>importantes </w:t>
      </w:r>
      <w:r>
        <w:rPr>
          <w:color w:val="231F20"/>
          <w:sz w:val="20"/>
        </w:rPr>
        <w:t>se </w:t>
      </w:r>
      <w:r>
        <w:rPr>
          <w:color w:val="231F20"/>
          <w:spacing w:val="-4"/>
          <w:sz w:val="20"/>
        </w:rPr>
        <w:t>encuentran: </w:t>
      </w:r>
      <w:r>
        <w:rPr>
          <w:rFonts w:ascii="Palatino Linotype" w:hAnsi="Palatino Linotype"/>
          <w:i/>
          <w:color w:val="231F20"/>
          <w:spacing w:val="-3"/>
          <w:sz w:val="20"/>
        </w:rPr>
        <w:t>Cartas </w:t>
      </w:r>
      <w:r>
        <w:rPr>
          <w:rFonts w:ascii="Palatino Linotype" w:hAnsi="Palatino Linotype"/>
          <w:i/>
          <w:color w:val="231F20"/>
          <w:spacing w:val="-7"/>
          <w:sz w:val="20"/>
        </w:rPr>
        <w:t>Persas </w:t>
      </w:r>
      <w:r>
        <w:rPr>
          <w:color w:val="231F20"/>
          <w:spacing w:val="-4"/>
          <w:sz w:val="20"/>
        </w:rPr>
        <w:t>(1721),</w:t>
      </w:r>
      <w:r>
        <w:rPr>
          <w:color w:val="231F20"/>
          <w:spacing w:val="-32"/>
          <w:sz w:val="20"/>
        </w:rPr>
        <w:t> </w:t>
      </w:r>
      <w:r>
        <w:rPr>
          <w:rFonts w:ascii="Palatino Linotype" w:hAnsi="Palatino Linotype"/>
          <w:i/>
          <w:color w:val="231F20"/>
          <w:spacing w:val="-3"/>
          <w:sz w:val="20"/>
        </w:rPr>
        <w:t>Reflexiones</w:t>
      </w:r>
      <w:r>
        <w:rPr>
          <w:rFonts w:ascii="Palatino Linotype" w:hAnsi="Palatino Linotype"/>
          <w:i/>
          <w:color w:val="231F20"/>
          <w:spacing w:val="-27"/>
          <w:sz w:val="20"/>
        </w:rPr>
        <w:t> </w:t>
      </w:r>
      <w:r>
        <w:rPr>
          <w:rFonts w:ascii="Palatino Linotype" w:hAnsi="Palatino Linotype"/>
          <w:i/>
          <w:color w:val="231F20"/>
          <w:spacing w:val="-4"/>
          <w:sz w:val="20"/>
        </w:rPr>
        <w:t>sobre</w:t>
      </w:r>
      <w:r>
        <w:rPr>
          <w:rFonts w:ascii="Palatino Linotype" w:hAnsi="Palatino Linotype"/>
          <w:i/>
          <w:color w:val="231F20"/>
          <w:spacing w:val="-27"/>
          <w:sz w:val="20"/>
        </w:rPr>
        <w:t> </w:t>
      </w:r>
      <w:r>
        <w:rPr>
          <w:rFonts w:ascii="Palatino Linotype" w:hAnsi="Palatino Linotype"/>
          <w:i/>
          <w:color w:val="231F20"/>
          <w:sz w:val="20"/>
        </w:rPr>
        <w:t>la</w:t>
      </w:r>
      <w:r>
        <w:rPr>
          <w:rFonts w:ascii="Palatino Linotype" w:hAnsi="Palatino Linotype"/>
          <w:i/>
          <w:color w:val="231F20"/>
          <w:spacing w:val="-27"/>
          <w:sz w:val="20"/>
        </w:rPr>
        <w:t> </w:t>
      </w:r>
      <w:r>
        <w:rPr>
          <w:rFonts w:ascii="Palatino Linotype" w:hAnsi="Palatino Linotype"/>
          <w:i/>
          <w:color w:val="231F20"/>
          <w:spacing w:val="-4"/>
          <w:sz w:val="20"/>
        </w:rPr>
        <w:t>Monarquía</w:t>
      </w:r>
      <w:r>
        <w:rPr>
          <w:rFonts w:ascii="Palatino Linotype" w:hAnsi="Palatino Linotype"/>
          <w:i/>
          <w:color w:val="231F20"/>
          <w:spacing w:val="-27"/>
          <w:sz w:val="20"/>
        </w:rPr>
        <w:t> </w:t>
      </w:r>
      <w:r>
        <w:rPr>
          <w:rFonts w:ascii="Palatino Linotype" w:hAnsi="Palatino Linotype"/>
          <w:i/>
          <w:color w:val="231F20"/>
          <w:spacing w:val="-3"/>
          <w:sz w:val="20"/>
        </w:rPr>
        <w:t>Universal.</w:t>
      </w:r>
      <w:r>
        <w:rPr>
          <w:rFonts w:ascii="Palatino Linotype" w:hAnsi="Palatino Linotype"/>
          <w:i/>
          <w:color w:val="231F20"/>
          <w:spacing w:val="-27"/>
          <w:sz w:val="20"/>
        </w:rPr>
        <w:t> </w:t>
      </w:r>
      <w:r>
        <w:rPr>
          <w:rFonts w:ascii="Palatino Linotype" w:hAnsi="Palatino Linotype"/>
          <w:i/>
          <w:color w:val="231F20"/>
          <w:spacing w:val="-3"/>
          <w:sz w:val="20"/>
        </w:rPr>
        <w:t>Consideraciones</w:t>
      </w:r>
      <w:r>
        <w:rPr>
          <w:rFonts w:ascii="Palatino Linotype" w:hAnsi="Palatino Linotype"/>
          <w:i/>
          <w:color w:val="231F20"/>
          <w:spacing w:val="-27"/>
          <w:sz w:val="20"/>
        </w:rPr>
        <w:t> </w:t>
      </w:r>
      <w:r>
        <w:rPr>
          <w:rFonts w:ascii="Palatino Linotype" w:hAnsi="Palatino Linotype"/>
          <w:i/>
          <w:color w:val="231F20"/>
          <w:spacing w:val="-4"/>
          <w:sz w:val="20"/>
        </w:rPr>
        <w:t>sobre</w:t>
      </w:r>
      <w:r>
        <w:rPr>
          <w:rFonts w:ascii="Palatino Linotype" w:hAnsi="Palatino Linotype"/>
          <w:i/>
          <w:color w:val="231F20"/>
          <w:spacing w:val="-27"/>
          <w:sz w:val="20"/>
        </w:rPr>
        <w:t> </w:t>
      </w:r>
      <w:r>
        <w:rPr>
          <w:rFonts w:ascii="Palatino Linotype" w:hAnsi="Palatino Linotype"/>
          <w:i/>
          <w:color w:val="231F20"/>
          <w:spacing w:val="-3"/>
          <w:sz w:val="20"/>
        </w:rPr>
        <w:t>las </w:t>
      </w:r>
      <w:r>
        <w:rPr>
          <w:rFonts w:ascii="Palatino Linotype" w:hAnsi="Palatino Linotype"/>
          <w:i/>
          <w:color w:val="231F20"/>
          <w:spacing w:val="-3"/>
          <w:sz w:val="20"/>
        </w:rPr>
        <w:t>causas</w:t>
      </w:r>
      <w:r>
        <w:rPr>
          <w:rFonts w:ascii="Palatino Linotype" w:hAnsi="Palatino Linotype"/>
          <w:i/>
          <w:color w:val="231F20"/>
          <w:spacing w:val="-22"/>
          <w:sz w:val="20"/>
        </w:rPr>
        <w:t> </w:t>
      </w:r>
      <w:r>
        <w:rPr>
          <w:rFonts w:ascii="Palatino Linotype" w:hAnsi="Palatino Linotype"/>
          <w:i/>
          <w:color w:val="231F20"/>
          <w:sz w:val="20"/>
        </w:rPr>
        <w:t>de</w:t>
      </w:r>
      <w:r>
        <w:rPr>
          <w:rFonts w:ascii="Palatino Linotype" w:hAnsi="Palatino Linotype"/>
          <w:i/>
          <w:color w:val="231F20"/>
          <w:spacing w:val="-21"/>
          <w:sz w:val="20"/>
        </w:rPr>
        <w:t> </w:t>
      </w:r>
      <w:r>
        <w:rPr>
          <w:rFonts w:ascii="Palatino Linotype" w:hAnsi="Palatino Linotype"/>
          <w:i/>
          <w:color w:val="231F20"/>
          <w:sz w:val="20"/>
        </w:rPr>
        <w:t>la</w:t>
      </w:r>
      <w:r>
        <w:rPr>
          <w:rFonts w:ascii="Palatino Linotype" w:hAnsi="Palatino Linotype"/>
          <w:i/>
          <w:color w:val="231F20"/>
          <w:spacing w:val="-22"/>
          <w:sz w:val="20"/>
        </w:rPr>
        <w:t> </w:t>
      </w:r>
      <w:r>
        <w:rPr>
          <w:rFonts w:ascii="Palatino Linotype" w:hAnsi="Palatino Linotype"/>
          <w:i/>
          <w:color w:val="231F20"/>
          <w:spacing w:val="-4"/>
          <w:sz w:val="20"/>
        </w:rPr>
        <w:t>grandeza</w:t>
      </w:r>
      <w:r>
        <w:rPr>
          <w:rFonts w:ascii="Palatino Linotype" w:hAnsi="Palatino Linotype"/>
          <w:i/>
          <w:color w:val="231F20"/>
          <w:spacing w:val="-21"/>
          <w:sz w:val="20"/>
        </w:rPr>
        <w:t> </w:t>
      </w:r>
      <w:r>
        <w:rPr>
          <w:rFonts w:ascii="Palatino Linotype" w:hAnsi="Palatino Linotype"/>
          <w:i/>
          <w:color w:val="231F20"/>
          <w:sz w:val="20"/>
        </w:rPr>
        <w:t>de</w:t>
      </w:r>
      <w:r>
        <w:rPr>
          <w:rFonts w:ascii="Palatino Linotype" w:hAnsi="Palatino Linotype"/>
          <w:i/>
          <w:color w:val="231F20"/>
          <w:spacing w:val="-21"/>
          <w:sz w:val="20"/>
        </w:rPr>
        <w:t> </w:t>
      </w:r>
      <w:r>
        <w:rPr>
          <w:rFonts w:ascii="Palatino Linotype" w:hAnsi="Palatino Linotype"/>
          <w:i/>
          <w:color w:val="231F20"/>
          <w:sz w:val="20"/>
        </w:rPr>
        <w:t>los</w:t>
      </w:r>
      <w:r>
        <w:rPr>
          <w:rFonts w:ascii="Palatino Linotype" w:hAnsi="Palatino Linotype"/>
          <w:i/>
          <w:color w:val="231F20"/>
          <w:spacing w:val="-22"/>
          <w:sz w:val="20"/>
        </w:rPr>
        <w:t> </w:t>
      </w:r>
      <w:r>
        <w:rPr>
          <w:rFonts w:ascii="Palatino Linotype" w:hAnsi="Palatino Linotype"/>
          <w:i/>
          <w:color w:val="231F20"/>
          <w:spacing w:val="-4"/>
          <w:sz w:val="20"/>
        </w:rPr>
        <w:t>romanos</w:t>
      </w:r>
      <w:r>
        <w:rPr>
          <w:rFonts w:ascii="Palatino Linotype" w:hAnsi="Palatino Linotype"/>
          <w:i/>
          <w:color w:val="231F20"/>
          <w:spacing w:val="-21"/>
          <w:sz w:val="20"/>
        </w:rPr>
        <w:t> </w:t>
      </w:r>
      <w:r>
        <w:rPr>
          <w:rFonts w:ascii="Palatino Linotype" w:hAnsi="Palatino Linotype"/>
          <w:i/>
          <w:color w:val="231F20"/>
          <w:sz w:val="20"/>
        </w:rPr>
        <w:t>y</w:t>
      </w:r>
      <w:r>
        <w:rPr>
          <w:rFonts w:ascii="Palatino Linotype" w:hAnsi="Palatino Linotype"/>
          <w:i/>
          <w:color w:val="231F20"/>
          <w:spacing w:val="-21"/>
          <w:sz w:val="20"/>
        </w:rPr>
        <w:t> </w:t>
      </w:r>
      <w:r>
        <w:rPr>
          <w:rFonts w:ascii="Palatino Linotype" w:hAnsi="Palatino Linotype"/>
          <w:i/>
          <w:color w:val="231F20"/>
          <w:sz w:val="20"/>
        </w:rPr>
        <w:t>de</w:t>
      </w:r>
      <w:r>
        <w:rPr>
          <w:rFonts w:ascii="Palatino Linotype" w:hAnsi="Palatino Linotype"/>
          <w:i/>
          <w:color w:val="231F20"/>
          <w:spacing w:val="-21"/>
          <w:sz w:val="20"/>
        </w:rPr>
        <w:t> </w:t>
      </w:r>
      <w:r>
        <w:rPr>
          <w:rFonts w:ascii="Palatino Linotype" w:hAnsi="Palatino Linotype"/>
          <w:i/>
          <w:color w:val="231F20"/>
          <w:sz w:val="20"/>
        </w:rPr>
        <w:t>su</w:t>
      </w:r>
      <w:r>
        <w:rPr>
          <w:rFonts w:ascii="Palatino Linotype" w:hAnsi="Palatino Linotype"/>
          <w:i/>
          <w:color w:val="231F20"/>
          <w:spacing w:val="-21"/>
          <w:sz w:val="20"/>
        </w:rPr>
        <w:t> </w:t>
      </w:r>
      <w:r>
        <w:rPr>
          <w:rFonts w:ascii="Palatino Linotype" w:hAnsi="Palatino Linotype"/>
          <w:i/>
          <w:color w:val="231F20"/>
          <w:spacing w:val="-3"/>
          <w:sz w:val="20"/>
        </w:rPr>
        <w:t>decadencia</w:t>
      </w:r>
      <w:r>
        <w:rPr>
          <w:rFonts w:ascii="Palatino Linotype" w:hAnsi="Palatino Linotype"/>
          <w:i/>
          <w:color w:val="231F20"/>
          <w:spacing w:val="-21"/>
          <w:sz w:val="20"/>
        </w:rPr>
        <w:t> </w:t>
      </w:r>
      <w:r>
        <w:rPr>
          <w:color w:val="231F20"/>
          <w:spacing w:val="-4"/>
          <w:sz w:val="20"/>
        </w:rPr>
        <w:t>(1734),</w:t>
      </w:r>
      <w:r>
        <w:rPr>
          <w:color w:val="231F20"/>
          <w:spacing w:val="-27"/>
          <w:sz w:val="20"/>
        </w:rPr>
        <w:t> </w:t>
      </w:r>
      <w:r>
        <w:rPr>
          <w:rFonts w:ascii="Palatino Linotype" w:hAnsi="Palatino Linotype"/>
          <w:i/>
          <w:color w:val="231F20"/>
          <w:sz w:val="20"/>
        </w:rPr>
        <w:t>Del</w:t>
      </w:r>
      <w:r>
        <w:rPr>
          <w:rFonts w:ascii="Palatino Linotype" w:hAnsi="Palatino Linotype"/>
          <w:i/>
          <w:color w:val="231F20"/>
          <w:spacing w:val="-22"/>
          <w:sz w:val="20"/>
        </w:rPr>
        <w:t> </w:t>
      </w:r>
      <w:r>
        <w:rPr>
          <w:rFonts w:ascii="Palatino Linotype" w:hAnsi="Palatino Linotype"/>
          <w:i/>
          <w:color w:val="231F20"/>
          <w:spacing w:val="-3"/>
          <w:sz w:val="20"/>
        </w:rPr>
        <w:t>espíritu </w:t>
      </w:r>
      <w:r>
        <w:rPr>
          <w:rFonts w:ascii="Palatino Linotype" w:hAnsi="Palatino Linotype"/>
          <w:i/>
          <w:color w:val="231F20"/>
          <w:sz w:val="20"/>
        </w:rPr>
        <w:t>de las </w:t>
      </w:r>
      <w:r>
        <w:rPr>
          <w:rFonts w:ascii="Palatino Linotype" w:hAnsi="Palatino Linotype"/>
          <w:i/>
          <w:color w:val="231F20"/>
          <w:spacing w:val="-3"/>
          <w:sz w:val="20"/>
        </w:rPr>
        <w:t>leyes </w:t>
      </w:r>
      <w:r>
        <w:rPr>
          <w:rFonts w:ascii="Palatino Linotype" w:hAnsi="Palatino Linotype"/>
          <w:i/>
          <w:color w:val="231F20"/>
          <w:sz w:val="20"/>
        </w:rPr>
        <w:t>o de la </w:t>
      </w:r>
      <w:r>
        <w:rPr>
          <w:rFonts w:ascii="Palatino Linotype" w:hAnsi="Palatino Linotype"/>
          <w:i/>
          <w:color w:val="231F20"/>
          <w:spacing w:val="-4"/>
          <w:sz w:val="20"/>
        </w:rPr>
        <w:t>relación </w:t>
      </w:r>
      <w:r>
        <w:rPr>
          <w:rFonts w:ascii="Palatino Linotype" w:hAnsi="Palatino Linotype"/>
          <w:i/>
          <w:color w:val="231F20"/>
          <w:sz w:val="20"/>
        </w:rPr>
        <w:t>que las </w:t>
      </w:r>
      <w:r>
        <w:rPr>
          <w:rFonts w:ascii="Palatino Linotype" w:hAnsi="Palatino Linotype"/>
          <w:i/>
          <w:color w:val="231F20"/>
          <w:spacing w:val="-3"/>
          <w:sz w:val="20"/>
        </w:rPr>
        <w:t>leyes deben tener </w:t>
      </w:r>
      <w:r>
        <w:rPr>
          <w:rFonts w:ascii="Palatino Linotype" w:hAnsi="Palatino Linotype"/>
          <w:i/>
          <w:color w:val="231F20"/>
          <w:sz w:val="20"/>
        </w:rPr>
        <w:t>con la </w:t>
      </w:r>
      <w:r>
        <w:rPr>
          <w:rFonts w:ascii="Palatino Linotype" w:hAnsi="Palatino Linotype"/>
          <w:i/>
          <w:color w:val="231F20"/>
          <w:spacing w:val="-3"/>
          <w:sz w:val="20"/>
        </w:rPr>
        <w:t>constitución</w:t>
      </w:r>
      <w:r>
        <w:rPr>
          <w:rFonts w:ascii="Palatino Linotype" w:hAnsi="Palatino Linotype"/>
          <w:i/>
          <w:color w:val="231F20"/>
          <w:spacing w:val="-32"/>
          <w:sz w:val="20"/>
        </w:rPr>
        <w:t> </w:t>
      </w:r>
      <w:r>
        <w:rPr>
          <w:rFonts w:ascii="Palatino Linotype" w:hAnsi="Palatino Linotype"/>
          <w:i/>
          <w:color w:val="231F20"/>
          <w:spacing w:val="-3"/>
          <w:sz w:val="20"/>
        </w:rPr>
        <w:t>de cada </w:t>
      </w:r>
      <w:r>
        <w:rPr>
          <w:rFonts w:ascii="Palatino Linotype" w:hAnsi="Palatino Linotype"/>
          <w:i/>
          <w:color w:val="231F20"/>
          <w:spacing w:val="-4"/>
          <w:sz w:val="20"/>
        </w:rPr>
        <w:t>gobierno, </w:t>
      </w:r>
      <w:r>
        <w:rPr>
          <w:rFonts w:ascii="Palatino Linotype" w:hAnsi="Palatino Linotype"/>
          <w:i/>
          <w:color w:val="231F20"/>
          <w:sz w:val="20"/>
        </w:rPr>
        <w:t>las </w:t>
      </w:r>
      <w:r>
        <w:rPr>
          <w:rFonts w:ascii="Palatino Linotype" w:hAnsi="Palatino Linotype"/>
          <w:i/>
          <w:color w:val="231F20"/>
          <w:spacing w:val="-4"/>
          <w:sz w:val="20"/>
        </w:rPr>
        <w:t>costumbres, </w:t>
      </w:r>
      <w:r>
        <w:rPr>
          <w:rFonts w:ascii="Palatino Linotype" w:hAnsi="Palatino Linotype"/>
          <w:i/>
          <w:color w:val="231F20"/>
          <w:sz w:val="20"/>
        </w:rPr>
        <w:t>el </w:t>
      </w:r>
      <w:r>
        <w:rPr>
          <w:rFonts w:ascii="Palatino Linotype" w:hAnsi="Palatino Linotype"/>
          <w:i/>
          <w:color w:val="231F20"/>
          <w:spacing w:val="-3"/>
          <w:sz w:val="20"/>
        </w:rPr>
        <w:t>clima, </w:t>
      </w:r>
      <w:r>
        <w:rPr>
          <w:rFonts w:ascii="Palatino Linotype" w:hAnsi="Palatino Linotype"/>
          <w:i/>
          <w:color w:val="231F20"/>
          <w:sz w:val="20"/>
        </w:rPr>
        <w:t>la </w:t>
      </w:r>
      <w:r>
        <w:rPr>
          <w:rFonts w:ascii="Palatino Linotype" w:hAnsi="Palatino Linotype"/>
          <w:i/>
          <w:color w:val="231F20"/>
          <w:spacing w:val="-4"/>
          <w:sz w:val="20"/>
        </w:rPr>
        <w:t>religión </w:t>
      </w:r>
      <w:r>
        <w:rPr>
          <w:rFonts w:ascii="Palatino Linotype" w:hAnsi="Palatino Linotype"/>
          <w:i/>
          <w:color w:val="231F20"/>
          <w:sz w:val="20"/>
        </w:rPr>
        <w:t>y el </w:t>
      </w:r>
      <w:r>
        <w:rPr>
          <w:rFonts w:ascii="Palatino Linotype" w:hAnsi="Palatino Linotype"/>
          <w:i/>
          <w:color w:val="231F20"/>
          <w:spacing w:val="-4"/>
          <w:sz w:val="20"/>
        </w:rPr>
        <w:t>comercio </w:t>
      </w:r>
      <w:r>
        <w:rPr>
          <w:color w:val="231F20"/>
          <w:spacing w:val="-4"/>
          <w:sz w:val="20"/>
        </w:rPr>
        <w:t>(1748) </w:t>
      </w:r>
      <w:r>
        <w:rPr>
          <w:color w:val="231F20"/>
          <w:sz w:val="20"/>
        </w:rPr>
        <w:t>y </w:t>
      </w:r>
      <w:r>
        <w:rPr>
          <w:rFonts w:ascii="Palatino Linotype" w:hAnsi="Palatino Linotype"/>
          <w:i/>
          <w:color w:val="231F20"/>
          <w:spacing w:val="-3"/>
          <w:sz w:val="20"/>
        </w:rPr>
        <w:t>Defensa</w:t>
      </w:r>
      <w:r>
        <w:rPr>
          <w:rFonts w:ascii="Palatino Linotype" w:hAnsi="Palatino Linotype"/>
          <w:i/>
          <w:color w:val="231F20"/>
          <w:spacing w:val="-19"/>
          <w:sz w:val="20"/>
        </w:rPr>
        <w:t> </w:t>
      </w:r>
      <w:r>
        <w:rPr>
          <w:rFonts w:ascii="Palatino Linotype" w:hAnsi="Palatino Linotype"/>
          <w:i/>
          <w:color w:val="231F20"/>
          <w:sz w:val="20"/>
        </w:rPr>
        <w:t>del</w:t>
      </w:r>
      <w:r>
        <w:rPr>
          <w:rFonts w:ascii="Palatino Linotype" w:hAnsi="Palatino Linotype"/>
          <w:i/>
          <w:color w:val="231F20"/>
          <w:spacing w:val="-19"/>
          <w:sz w:val="20"/>
        </w:rPr>
        <w:t> </w:t>
      </w:r>
      <w:r>
        <w:rPr>
          <w:rFonts w:ascii="Palatino Linotype" w:hAnsi="Palatino Linotype"/>
          <w:i/>
          <w:color w:val="231F20"/>
          <w:spacing w:val="-3"/>
          <w:sz w:val="20"/>
        </w:rPr>
        <w:t>espíritu</w:t>
      </w:r>
      <w:r>
        <w:rPr>
          <w:rFonts w:ascii="Palatino Linotype" w:hAnsi="Palatino Linotype"/>
          <w:i/>
          <w:color w:val="231F20"/>
          <w:spacing w:val="-19"/>
          <w:sz w:val="20"/>
        </w:rPr>
        <w:t> </w:t>
      </w:r>
      <w:r>
        <w:rPr>
          <w:rFonts w:ascii="Palatino Linotype" w:hAnsi="Palatino Linotype"/>
          <w:i/>
          <w:color w:val="231F20"/>
          <w:sz w:val="20"/>
        </w:rPr>
        <w:t>de</w:t>
      </w:r>
      <w:r>
        <w:rPr>
          <w:rFonts w:ascii="Palatino Linotype" w:hAnsi="Palatino Linotype"/>
          <w:i/>
          <w:color w:val="231F20"/>
          <w:spacing w:val="-19"/>
          <w:sz w:val="20"/>
        </w:rPr>
        <w:t> </w:t>
      </w:r>
      <w:r>
        <w:rPr>
          <w:rFonts w:ascii="Palatino Linotype" w:hAnsi="Palatino Linotype"/>
          <w:i/>
          <w:color w:val="231F20"/>
          <w:sz w:val="20"/>
        </w:rPr>
        <w:t>las</w:t>
      </w:r>
      <w:r>
        <w:rPr>
          <w:rFonts w:ascii="Palatino Linotype" w:hAnsi="Palatino Linotype"/>
          <w:i/>
          <w:color w:val="231F20"/>
          <w:spacing w:val="-19"/>
          <w:sz w:val="20"/>
        </w:rPr>
        <w:t> </w:t>
      </w:r>
      <w:r>
        <w:rPr>
          <w:rFonts w:ascii="Palatino Linotype" w:hAnsi="Palatino Linotype"/>
          <w:i/>
          <w:color w:val="231F20"/>
          <w:spacing w:val="-3"/>
          <w:sz w:val="20"/>
        </w:rPr>
        <w:t>leyes</w:t>
      </w:r>
      <w:r>
        <w:rPr>
          <w:rFonts w:ascii="Palatino Linotype" w:hAnsi="Palatino Linotype"/>
          <w:i/>
          <w:color w:val="231F20"/>
          <w:spacing w:val="-19"/>
          <w:sz w:val="20"/>
        </w:rPr>
        <w:t> </w:t>
      </w:r>
      <w:r>
        <w:rPr>
          <w:color w:val="231F20"/>
          <w:spacing w:val="-3"/>
          <w:sz w:val="20"/>
        </w:rPr>
        <w:t>(1750).</w:t>
      </w:r>
    </w:p>
    <w:p>
      <w:pPr>
        <w:pStyle w:val="BodyText"/>
        <w:spacing w:line="302" w:lineRule="auto"/>
        <w:ind w:left="120" w:right="118" w:firstLine="360"/>
        <w:jc w:val="both"/>
      </w:pPr>
      <w:r>
        <w:rPr>
          <w:color w:val="231F20"/>
        </w:rPr>
        <w:t>El </w:t>
      </w:r>
      <w:r>
        <w:rPr>
          <w:rFonts w:ascii="Palatino Linotype" w:hAnsi="Palatino Linotype"/>
          <w:i/>
          <w:color w:val="231F20"/>
          <w:spacing w:val="-4"/>
        </w:rPr>
        <w:t>Espíritu </w:t>
      </w:r>
      <w:r>
        <w:rPr>
          <w:rFonts w:ascii="Palatino Linotype" w:hAnsi="Palatino Linotype"/>
          <w:i/>
          <w:color w:val="231F20"/>
        </w:rPr>
        <w:t>de las Leyes </w:t>
      </w:r>
      <w:r>
        <w:rPr>
          <w:color w:val="231F20"/>
        </w:rPr>
        <w:t>se </w:t>
      </w:r>
      <w:r>
        <w:rPr>
          <w:color w:val="231F20"/>
          <w:spacing w:val="-3"/>
        </w:rPr>
        <w:t>considera </w:t>
      </w:r>
      <w:r>
        <w:rPr>
          <w:color w:val="231F20"/>
        </w:rPr>
        <w:t>su </w:t>
      </w:r>
      <w:r>
        <w:rPr>
          <w:color w:val="231F20"/>
          <w:spacing w:val="-3"/>
        </w:rPr>
        <w:t>obra maestra, cuya </w:t>
      </w:r>
      <w:r>
        <w:rPr>
          <w:color w:val="231F20"/>
          <w:spacing w:val="-4"/>
        </w:rPr>
        <w:t>elaboración</w:t>
      </w:r>
      <w:r>
        <w:rPr>
          <w:color w:val="231F20"/>
          <w:spacing w:val="-13"/>
        </w:rPr>
        <w:t> </w:t>
      </w:r>
      <w:r>
        <w:rPr>
          <w:color w:val="231F20"/>
        </w:rPr>
        <w:t>le</w:t>
      </w:r>
      <w:r>
        <w:rPr>
          <w:color w:val="231F20"/>
          <w:spacing w:val="-14"/>
        </w:rPr>
        <w:t> </w:t>
      </w:r>
      <w:r>
        <w:rPr>
          <w:color w:val="231F20"/>
          <w:spacing w:val="-3"/>
        </w:rPr>
        <w:t>llevó</w:t>
      </w:r>
      <w:r>
        <w:rPr>
          <w:color w:val="231F20"/>
          <w:spacing w:val="-14"/>
        </w:rPr>
        <w:t> </w:t>
      </w:r>
      <w:r>
        <w:rPr>
          <w:color w:val="231F20"/>
        </w:rPr>
        <w:t>20</w:t>
      </w:r>
      <w:r>
        <w:rPr>
          <w:color w:val="231F20"/>
          <w:spacing w:val="-14"/>
        </w:rPr>
        <w:t> </w:t>
      </w:r>
      <w:r>
        <w:rPr>
          <w:color w:val="231F20"/>
          <w:spacing w:val="-3"/>
        </w:rPr>
        <w:t>años</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spacing w:val="-4"/>
        </w:rPr>
        <w:t>vida.</w:t>
      </w:r>
      <w:r>
        <w:rPr>
          <w:color w:val="231F20"/>
          <w:spacing w:val="-14"/>
        </w:rPr>
        <w:t> </w:t>
      </w:r>
      <w:r>
        <w:rPr>
          <w:color w:val="231F20"/>
        </w:rPr>
        <w:t>La</w:t>
      </w:r>
      <w:r>
        <w:rPr>
          <w:color w:val="231F20"/>
          <w:spacing w:val="-14"/>
        </w:rPr>
        <w:t> </w:t>
      </w:r>
      <w:r>
        <w:rPr>
          <w:color w:val="231F20"/>
          <w:spacing w:val="-3"/>
        </w:rPr>
        <w:t>publicó</w:t>
      </w:r>
      <w:r>
        <w:rPr>
          <w:color w:val="231F20"/>
          <w:spacing w:val="-14"/>
        </w:rPr>
        <w:t> </w:t>
      </w:r>
      <w:r>
        <w:rPr>
          <w:color w:val="231F20"/>
        </w:rPr>
        <w:t>sin</w:t>
      </w:r>
      <w:r>
        <w:rPr>
          <w:color w:val="231F20"/>
          <w:spacing w:val="-14"/>
        </w:rPr>
        <w:t> </w:t>
      </w:r>
      <w:r>
        <w:rPr>
          <w:color w:val="231F20"/>
        </w:rPr>
        <w:t>dar</w:t>
      </w:r>
      <w:r>
        <w:rPr>
          <w:color w:val="231F20"/>
          <w:spacing w:val="-14"/>
        </w:rPr>
        <w:t> </w:t>
      </w:r>
      <w:r>
        <w:rPr>
          <w:color w:val="231F20"/>
        </w:rPr>
        <w:t>a</w:t>
      </w:r>
      <w:r>
        <w:rPr>
          <w:color w:val="231F20"/>
          <w:spacing w:val="-14"/>
        </w:rPr>
        <w:t> </w:t>
      </w:r>
      <w:r>
        <w:rPr>
          <w:color w:val="231F20"/>
          <w:spacing w:val="-3"/>
        </w:rPr>
        <w:t>conocer </w:t>
      </w:r>
      <w:r>
        <w:rPr>
          <w:rFonts w:ascii="Palatino Linotype" w:hAnsi="Palatino Linotype"/>
          <w:color w:val="231F20"/>
        </w:rPr>
        <w:t>el </w:t>
      </w:r>
      <w:r>
        <w:rPr>
          <w:rFonts w:ascii="Palatino Linotype" w:hAnsi="Palatino Linotype"/>
          <w:color w:val="231F20"/>
          <w:spacing w:val="-3"/>
        </w:rPr>
        <w:t>nombre </w:t>
      </w:r>
      <w:r>
        <w:rPr>
          <w:rFonts w:ascii="Palatino Linotype" w:hAnsi="Palatino Linotype"/>
          <w:color w:val="231F20"/>
        </w:rPr>
        <w:t>del </w:t>
      </w:r>
      <w:r>
        <w:rPr>
          <w:rFonts w:ascii="Palatino Linotype" w:hAnsi="Palatino Linotype"/>
          <w:color w:val="231F20"/>
          <w:spacing w:val="-7"/>
        </w:rPr>
        <w:t>autor, </w:t>
      </w:r>
      <w:r>
        <w:rPr>
          <w:rFonts w:ascii="Palatino Linotype" w:hAnsi="Palatino Linotype"/>
          <w:color w:val="231F20"/>
          <w:spacing w:val="-3"/>
        </w:rPr>
        <w:t>porque </w:t>
      </w:r>
      <w:r>
        <w:rPr>
          <w:rFonts w:ascii="Palatino Linotype" w:hAnsi="Palatino Linotype"/>
          <w:color w:val="231F20"/>
        </w:rPr>
        <w:t>el </w:t>
      </w:r>
      <w:r>
        <w:rPr>
          <w:rFonts w:ascii="Palatino Linotype" w:hAnsi="Palatino Linotype"/>
          <w:color w:val="231F20"/>
          <w:spacing w:val="-3"/>
        </w:rPr>
        <w:t>clero francés </w:t>
      </w:r>
      <w:r>
        <w:rPr>
          <w:rFonts w:ascii="Palatino Linotype" w:hAnsi="Palatino Linotype"/>
          <w:color w:val="231F20"/>
        </w:rPr>
        <w:t>en ese </w:t>
      </w:r>
      <w:r>
        <w:rPr>
          <w:rFonts w:ascii="Palatino Linotype" w:hAnsi="Palatino Linotype"/>
          <w:color w:val="231F20"/>
          <w:spacing w:val="-3"/>
        </w:rPr>
        <w:t>entonces era </w:t>
      </w:r>
      <w:r>
        <w:rPr>
          <w:color w:val="231F20"/>
          <w:spacing w:val="-4"/>
        </w:rPr>
        <w:t>todavía </w:t>
      </w:r>
      <w:r>
        <w:rPr>
          <w:color w:val="231F20"/>
          <w:spacing w:val="-3"/>
        </w:rPr>
        <w:t>peligroso </w:t>
      </w:r>
      <w:r>
        <w:rPr>
          <w:color w:val="231F20"/>
        </w:rPr>
        <w:t>y por </w:t>
      </w:r>
      <w:r>
        <w:rPr>
          <w:color w:val="231F20"/>
          <w:spacing w:val="-3"/>
        </w:rPr>
        <w:t>subtítulo </w:t>
      </w:r>
      <w:r>
        <w:rPr>
          <w:color w:val="231F20"/>
        </w:rPr>
        <w:t>le </w:t>
      </w:r>
      <w:r>
        <w:rPr>
          <w:color w:val="231F20"/>
          <w:spacing w:val="-3"/>
        </w:rPr>
        <w:t>colocó: “Sobre </w:t>
      </w:r>
      <w:r>
        <w:rPr>
          <w:color w:val="231F20"/>
        </w:rPr>
        <w:t>las </w:t>
      </w:r>
      <w:r>
        <w:rPr>
          <w:color w:val="231F20"/>
          <w:spacing w:val="-3"/>
        </w:rPr>
        <w:t>relaciones que</w:t>
      </w:r>
      <w:r>
        <w:rPr>
          <w:color w:val="231F20"/>
          <w:spacing w:val="-10"/>
        </w:rPr>
        <w:t> </w:t>
      </w:r>
      <w:r>
        <w:rPr>
          <w:color w:val="231F20"/>
          <w:spacing w:val="-3"/>
        </w:rPr>
        <w:t>deben</w:t>
      </w:r>
      <w:r>
        <w:rPr>
          <w:color w:val="231F20"/>
          <w:spacing w:val="-10"/>
        </w:rPr>
        <w:t> </w:t>
      </w:r>
      <w:r>
        <w:rPr>
          <w:color w:val="231F20"/>
        </w:rPr>
        <w:t>existir</w:t>
      </w:r>
      <w:r>
        <w:rPr>
          <w:color w:val="231F20"/>
          <w:spacing w:val="-10"/>
        </w:rPr>
        <w:t> </w:t>
      </w:r>
      <w:r>
        <w:rPr>
          <w:color w:val="231F20"/>
          <w:spacing w:val="-4"/>
        </w:rPr>
        <w:t>entre</w:t>
      </w:r>
      <w:r>
        <w:rPr>
          <w:color w:val="231F20"/>
          <w:spacing w:val="-10"/>
        </w:rPr>
        <w:t> </w:t>
      </w:r>
      <w:r>
        <w:rPr>
          <w:color w:val="231F20"/>
        </w:rPr>
        <w:t>las</w:t>
      </w:r>
      <w:r>
        <w:rPr>
          <w:color w:val="231F20"/>
          <w:spacing w:val="-10"/>
        </w:rPr>
        <w:t> </w:t>
      </w:r>
      <w:r>
        <w:rPr>
          <w:color w:val="231F20"/>
          <w:spacing w:val="-3"/>
        </w:rPr>
        <w:t>leyes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spacing w:val="-3"/>
        </w:rPr>
        <w:t>constitución</w:t>
      </w:r>
      <w:r>
        <w:rPr>
          <w:color w:val="231F20"/>
          <w:spacing w:val="-10"/>
        </w:rPr>
        <w:t> </w:t>
      </w:r>
      <w:r>
        <w:rPr>
          <w:color w:val="231F20"/>
        </w:rPr>
        <w:t>de</w:t>
      </w:r>
      <w:r>
        <w:rPr>
          <w:color w:val="231F20"/>
          <w:spacing w:val="-10"/>
        </w:rPr>
        <w:t> </w:t>
      </w:r>
      <w:r>
        <w:rPr>
          <w:color w:val="231F20"/>
          <w:spacing w:val="-3"/>
        </w:rPr>
        <w:t>cada</w:t>
      </w:r>
      <w:r>
        <w:rPr>
          <w:color w:val="231F20"/>
          <w:spacing w:val="-10"/>
        </w:rPr>
        <w:t> </w:t>
      </w:r>
      <w:r>
        <w:rPr>
          <w:color w:val="231F20"/>
          <w:spacing w:val="-3"/>
        </w:rPr>
        <w:t>gobierno, </w:t>
      </w:r>
      <w:r>
        <w:rPr>
          <w:color w:val="231F20"/>
        </w:rPr>
        <w:t>las </w:t>
      </w:r>
      <w:r>
        <w:rPr>
          <w:color w:val="231F20"/>
          <w:spacing w:val="-3"/>
        </w:rPr>
        <w:t>costumbres, </w:t>
      </w:r>
      <w:r>
        <w:rPr>
          <w:color w:val="231F20"/>
        </w:rPr>
        <w:t>el </w:t>
      </w:r>
      <w:r>
        <w:rPr>
          <w:color w:val="231F20"/>
          <w:spacing w:val="-3"/>
        </w:rPr>
        <w:t>clima, </w:t>
      </w:r>
      <w:r>
        <w:rPr>
          <w:color w:val="231F20"/>
        </w:rPr>
        <w:t>la </w:t>
      </w:r>
      <w:r>
        <w:rPr>
          <w:color w:val="231F20"/>
          <w:spacing w:val="-3"/>
        </w:rPr>
        <w:t>religión, </w:t>
      </w:r>
      <w:r>
        <w:rPr>
          <w:color w:val="231F20"/>
        </w:rPr>
        <w:t>el </w:t>
      </w:r>
      <w:r>
        <w:rPr>
          <w:color w:val="231F20"/>
          <w:spacing w:val="-4"/>
        </w:rPr>
        <w:t>comercio”. </w:t>
      </w:r>
      <w:r>
        <w:rPr>
          <w:color w:val="231F20"/>
        </w:rPr>
        <w:t>En </w:t>
      </w:r>
      <w:r>
        <w:rPr>
          <w:color w:val="231F20"/>
          <w:spacing w:val="-3"/>
        </w:rPr>
        <w:t>esta obra </w:t>
      </w:r>
      <w:r>
        <w:rPr>
          <w:color w:val="231F20"/>
          <w:spacing w:val="-4"/>
        </w:rPr>
        <w:t>Montesquieu </w:t>
      </w:r>
      <w:r>
        <w:rPr>
          <w:color w:val="231F20"/>
        </w:rPr>
        <w:t>explica </w:t>
      </w:r>
      <w:r>
        <w:rPr>
          <w:color w:val="231F20"/>
          <w:spacing w:val="-3"/>
        </w:rPr>
        <w:t>que </w:t>
      </w:r>
      <w:r>
        <w:rPr>
          <w:color w:val="231F20"/>
        </w:rPr>
        <w:t>el </w:t>
      </w:r>
      <w:r>
        <w:rPr>
          <w:color w:val="231F20"/>
          <w:spacing w:val="-4"/>
        </w:rPr>
        <w:t>espíritu </w:t>
      </w:r>
      <w:r>
        <w:rPr>
          <w:color w:val="231F20"/>
        </w:rPr>
        <w:t>de las </w:t>
      </w:r>
      <w:r>
        <w:rPr>
          <w:color w:val="231F20"/>
          <w:spacing w:val="-3"/>
        </w:rPr>
        <w:t>leyes </w:t>
      </w:r>
      <w:r>
        <w:rPr>
          <w:color w:val="231F20"/>
        </w:rPr>
        <w:t>son las </w:t>
      </w:r>
      <w:r>
        <w:rPr>
          <w:color w:val="231F20"/>
          <w:spacing w:val="-3"/>
        </w:rPr>
        <w:t>relaciones que </w:t>
      </w:r>
      <w:r>
        <w:rPr>
          <w:color w:val="231F20"/>
        </w:rPr>
        <w:t>las </w:t>
      </w:r>
      <w:r>
        <w:rPr>
          <w:color w:val="231F20"/>
          <w:spacing w:val="-3"/>
        </w:rPr>
        <w:t>leyes </w:t>
      </w:r>
      <w:r>
        <w:rPr>
          <w:color w:val="231F20"/>
          <w:spacing w:val="-4"/>
        </w:rPr>
        <w:t>tienen entre </w:t>
      </w:r>
      <w:r>
        <w:rPr>
          <w:color w:val="231F20"/>
        </w:rPr>
        <w:t>sí, con sus </w:t>
      </w:r>
      <w:r>
        <w:rPr>
          <w:color w:val="231F20"/>
          <w:spacing w:val="-3"/>
        </w:rPr>
        <w:t>orígenes, </w:t>
      </w:r>
      <w:r>
        <w:rPr>
          <w:color w:val="231F20"/>
        </w:rPr>
        <w:t>con la </w:t>
      </w:r>
      <w:r>
        <w:rPr>
          <w:color w:val="231F20"/>
          <w:spacing w:val="-3"/>
        </w:rPr>
        <w:t>función del </w:t>
      </w:r>
      <w:r>
        <w:rPr>
          <w:color w:val="231F20"/>
          <w:spacing w:val="-5"/>
        </w:rPr>
        <w:t>legislador, </w:t>
      </w:r>
      <w:r>
        <w:rPr>
          <w:color w:val="231F20"/>
        </w:rPr>
        <w:t>con el </w:t>
      </w:r>
      <w:r>
        <w:rPr>
          <w:color w:val="231F20"/>
          <w:spacing w:val="-3"/>
        </w:rPr>
        <w:t>orden </w:t>
      </w:r>
      <w:r>
        <w:rPr>
          <w:color w:val="231F20"/>
        </w:rPr>
        <w:t>de las </w:t>
      </w:r>
      <w:r>
        <w:rPr>
          <w:color w:val="231F20"/>
          <w:spacing w:val="-3"/>
        </w:rPr>
        <w:t>cosas. </w:t>
      </w:r>
      <w:r>
        <w:rPr>
          <w:color w:val="231F20"/>
        </w:rPr>
        <w:t>La ley es la </w:t>
      </w:r>
      <w:r>
        <w:rPr>
          <w:color w:val="231F20"/>
          <w:spacing w:val="-3"/>
        </w:rPr>
        <w:t>razón humana, </w:t>
      </w:r>
      <w:r>
        <w:rPr>
          <w:color w:val="231F20"/>
        </w:rPr>
        <w:t>en </w:t>
      </w:r>
      <w:r>
        <w:rPr>
          <w:color w:val="231F20"/>
          <w:spacing w:val="-3"/>
        </w:rPr>
        <w:t>cuanto gobierna </w:t>
      </w:r>
      <w:r>
        <w:rPr>
          <w:color w:val="231F20"/>
        </w:rPr>
        <w:t>a los </w:t>
      </w:r>
      <w:r>
        <w:rPr>
          <w:color w:val="231F20"/>
          <w:spacing w:val="-3"/>
        </w:rPr>
        <w:t>pueblos </w:t>
      </w:r>
      <w:r>
        <w:rPr>
          <w:color w:val="231F20"/>
        </w:rPr>
        <w:t>de la </w:t>
      </w:r>
      <w:r>
        <w:rPr>
          <w:color w:val="231F20"/>
          <w:spacing w:val="-3"/>
        </w:rPr>
        <w:t>tierra </w:t>
      </w:r>
      <w:r>
        <w:rPr>
          <w:color w:val="231F20"/>
        </w:rPr>
        <w:t>y las </w:t>
      </w:r>
      <w:r>
        <w:rPr>
          <w:color w:val="231F20"/>
          <w:spacing w:val="-3"/>
        </w:rPr>
        <w:t>leyes políticas </w:t>
      </w:r>
      <w:r>
        <w:rPr>
          <w:color w:val="231F20"/>
        </w:rPr>
        <w:t>y </w:t>
      </w:r>
      <w:r>
        <w:rPr>
          <w:color w:val="231F20"/>
          <w:spacing w:val="-3"/>
        </w:rPr>
        <w:t>civiles</w:t>
      </w:r>
      <w:r>
        <w:rPr>
          <w:color w:val="231F20"/>
          <w:spacing w:val="-26"/>
        </w:rPr>
        <w:t> </w:t>
      </w:r>
      <w:r>
        <w:rPr>
          <w:color w:val="231F20"/>
        </w:rPr>
        <w:t>son</w:t>
      </w:r>
      <w:r>
        <w:rPr>
          <w:color w:val="231F20"/>
          <w:spacing w:val="-26"/>
        </w:rPr>
        <w:t> </w:t>
      </w:r>
      <w:r>
        <w:rPr>
          <w:color w:val="231F20"/>
        </w:rPr>
        <w:t>los</w:t>
      </w:r>
      <w:r>
        <w:rPr>
          <w:color w:val="231F20"/>
          <w:spacing w:val="-26"/>
        </w:rPr>
        <w:t> </w:t>
      </w:r>
      <w:r>
        <w:rPr>
          <w:color w:val="231F20"/>
          <w:spacing w:val="-3"/>
        </w:rPr>
        <w:t>casos</w:t>
      </w:r>
      <w:r>
        <w:rPr>
          <w:color w:val="231F20"/>
          <w:spacing w:val="-26"/>
        </w:rPr>
        <w:t> </w:t>
      </w:r>
      <w:r>
        <w:rPr>
          <w:color w:val="231F20"/>
          <w:spacing w:val="-3"/>
        </w:rPr>
        <w:t>particulares</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3"/>
        </w:rPr>
        <w:t>que</w:t>
      </w:r>
      <w:r>
        <w:rPr>
          <w:color w:val="231F20"/>
          <w:spacing w:val="-26"/>
        </w:rPr>
        <w:t> </w:t>
      </w:r>
      <w:r>
        <w:rPr>
          <w:color w:val="231F20"/>
        </w:rPr>
        <w:t>se</w:t>
      </w:r>
      <w:r>
        <w:rPr>
          <w:color w:val="231F20"/>
          <w:spacing w:val="-26"/>
        </w:rPr>
        <w:t> </w:t>
      </w:r>
      <w:r>
        <w:rPr>
          <w:color w:val="231F20"/>
          <w:spacing w:val="-4"/>
        </w:rPr>
        <w:t>aplica</w:t>
      </w:r>
      <w:r>
        <w:rPr>
          <w:color w:val="231F20"/>
          <w:spacing w:val="-26"/>
        </w:rPr>
        <w:t> </w:t>
      </w:r>
      <w:r>
        <w:rPr>
          <w:color w:val="231F20"/>
        </w:rPr>
        <w:t>la</w:t>
      </w:r>
      <w:r>
        <w:rPr>
          <w:color w:val="231F20"/>
          <w:spacing w:val="-26"/>
        </w:rPr>
        <w:t> </w:t>
      </w:r>
      <w:r>
        <w:rPr>
          <w:color w:val="231F20"/>
          <w:spacing w:val="-3"/>
        </w:rPr>
        <w:t>razón</w:t>
      </w:r>
      <w:r>
        <w:rPr>
          <w:color w:val="231F20"/>
          <w:spacing w:val="-26"/>
        </w:rPr>
        <w:t> </w:t>
      </w:r>
      <w:r>
        <w:rPr>
          <w:color w:val="231F20"/>
          <w:spacing w:val="-3"/>
        </w:rPr>
        <w:t>humana, </w:t>
      </w:r>
      <w:r>
        <w:rPr>
          <w:rFonts w:ascii="Palatino Linotype" w:hAnsi="Palatino Linotype"/>
          <w:color w:val="231F20"/>
          <w:spacing w:val="-3"/>
        </w:rPr>
        <w:t>además desarrolla </w:t>
      </w:r>
      <w:r>
        <w:rPr>
          <w:rFonts w:ascii="Palatino Linotype" w:hAnsi="Palatino Linotype"/>
          <w:color w:val="231F20"/>
        </w:rPr>
        <w:t>la </w:t>
      </w:r>
      <w:r>
        <w:rPr>
          <w:rFonts w:ascii="Palatino Linotype" w:hAnsi="Palatino Linotype"/>
          <w:color w:val="231F20"/>
          <w:spacing w:val="-3"/>
        </w:rPr>
        <w:t>teoría </w:t>
      </w:r>
      <w:r>
        <w:rPr>
          <w:rFonts w:ascii="Palatino Linotype" w:hAnsi="Palatino Linotype"/>
          <w:color w:val="231F20"/>
        </w:rPr>
        <w:t>de los </w:t>
      </w:r>
      <w:r>
        <w:rPr>
          <w:rFonts w:ascii="Palatino Linotype" w:hAnsi="Palatino Linotype"/>
          <w:color w:val="231F20"/>
          <w:spacing w:val="-3"/>
        </w:rPr>
        <w:t>gobiernos. </w:t>
      </w:r>
      <w:r>
        <w:rPr>
          <w:rFonts w:ascii="Palatino Linotype" w:hAnsi="Palatino Linotype"/>
          <w:color w:val="231F20"/>
        </w:rPr>
        <w:t>En </w:t>
      </w:r>
      <w:r>
        <w:rPr>
          <w:rFonts w:ascii="Palatino Linotype" w:hAnsi="Palatino Linotype"/>
          <w:color w:val="231F20"/>
          <w:spacing w:val="-3"/>
        </w:rPr>
        <w:t>ella especifica tres </w:t>
      </w:r>
      <w:r>
        <w:rPr>
          <w:color w:val="231F20"/>
          <w:spacing w:val="-4"/>
        </w:rPr>
        <w:t>tipos </w:t>
      </w:r>
      <w:r>
        <w:rPr>
          <w:color w:val="231F20"/>
        </w:rPr>
        <w:t>de</w:t>
      </w:r>
      <w:r>
        <w:rPr>
          <w:color w:val="231F20"/>
          <w:spacing w:val="24"/>
        </w:rPr>
        <w:t> </w:t>
      </w:r>
      <w:r>
        <w:rPr>
          <w:color w:val="231F20"/>
          <w:spacing w:val="-3"/>
        </w:rPr>
        <w:t>gobierno:</w:t>
      </w:r>
    </w:p>
    <w:p>
      <w:pPr>
        <w:pStyle w:val="ListParagraph"/>
        <w:numPr>
          <w:ilvl w:val="0"/>
          <w:numId w:val="2"/>
        </w:numPr>
        <w:tabs>
          <w:tab w:pos="540" w:val="left" w:leader="none"/>
        </w:tabs>
        <w:spacing w:line="312" w:lineRule="auto" w:before="12" w:after="0"/>
        <w:ind w:left="540" w:right="117" w:hanging="420"/>
        <w:jc w:val="both"/>
        <w:rPr>
          <w:sz w:val="20"/>
        </w:rPr>
      </w:pPr>
      <w:r>
        <w:rPr>
          <w:color w:val="231F20"/>
          <w:w w:val="105"/>
          <w:sz w:val="20"/>
        </w:rPr>
        <w:t>El</w:t>
      </w:r>
      <w:r>
        <w:rPr>
          <w:color w:val="231F20"/>
          <w:spacing w:val="-31"/>
          <w:w w:val="105"/>
          <w:sz w:val="20"/>
        </w:rPr>
        <w:t> </w:t>
      </w:r>
      <w:r>
        <w:rPr>
          <w:color w:val="231F20"/>
          <w:w w:val="105"/>
          <w:sz w:val="20"/>
        </w:rPr>
        <w:t>gobierno</w:t>
      </w:r>
      <w:r>
        <w:rPr>
          <w:color w:val="231F20"/>
          <w:spacing w:val="-31"/>
          <w:w w:val="105"/>
          <w:sz w:val="20"/>
        </w:rPr>
        <w:t> </w:t>
      </w:r>
      <w:r>
        <w:rPr>
          <w:color w:val="231F20"/>
          <w:w w:val="105"/>
          <w:sz w:val="20"/>
        </w:rPr>
        <w:t>republicano:</w:t>
      </w:r>
      <w:r>
        <w:rPr>
          <w:color w:val="231F20"/>
          <w:spacing w:val="-31"/>
          <w:w w:val="105"/>
          <w:sz w:val="20"/>
        </w:rPr>
        <w:t> </w:t>
      </w:r>
      <w:r>
        <w:rPr>
          <w:color w:val="231F20"/>
          <w:w w:val="105"/>
          <w:sz w:val="20"/>
        </w:rPr>
        <w:t>es</w:t>
      </w:r>
      <w:r>
        <w:rPr>
          <w:color w:val="231F20"/>
          <w:spacing w:val="-31"/>
          <w:w w:val="105"/>
          <w:sz w:val="20"/>
        </w:rPr>
        <w:t> </w:t>
      </w:r>
      <w:r>
        <w:rPr>
          <w:color w:val="231F20"/>
          <w:spacing w:val="-3"/>
          <w:w w:val="105"/>
          <w:sz w:val="20"/>
        </w:rPr>
        <w:t>aquel</w:t>
      </w:r>
      <w:r>
        <w:rPr>
          <w:color w:val="231F20"/>
          <w:spacing w:val="-31"/>
          <w:w w:val="105"/>
          <w:sz w:val="20"/>
        </w:rPr>
        <w:t> </w:t>
      </w:r>
      <w:r>
        <w:rPr>
          <w:color w:val="231F20"/>
          <w:w w:val="105"/>
          <w:sz w:val="20"/>
        </w:rPr>
        <w:t>donde</w:t>
      </w:r>
      <w:r>
        <w:rPr>
          <w:color w:val="231F20"/>
          <w:spacing w:val="-31"/>
          <w:w w:val="105"/>
          <w:sz w:val="20"/>
        </w:rPr>
        <w:t> </w:t>
      </w:r>
      <w:r>
        <w:rPr>
          <w:color w:val="231F20"/>
          <w:w w:val="105"/>
          <w:sz w:val="20"/>
        </w:rPr>
        <w:t>el</w:t>
      </w:r>
      <w:r>
        <w:rPr>
          <w:color w:val="231F20"/>
          <w:spacing w:val="-31"/>
          <w:w w:val="105"/>
          <w:sz w:val="20"/>
        </w:rPr>
        <w:t> </w:t>
      </w:r>
      <w:r>
        <w:rPr>
          <w:color w:val="231F20"/>
          <w:w w:val="105"/>
          <w:sz w:val="20"/>
        </w:rPr>
        <w:t>pueblo</w:t>
      </w:r>
      <w:r>
        <w:rPr>
          <w:color w:val="231F20"/>
          <w:spacing w:val="-31"/>
          <w:w w:val="105"/>
          <w:sz w:val="20"/>
        </w:rPr>
        <w:t> </w:t>
      </w:r>
      <w:r>
        <w:rPr>
          <w:color w:val="231F20"/>
          <w:w w:val="105"/>
          <w:sz w:val="20"/>
        </w:rPr>
        <w:t>colectiva- mente</w:t>
      </w:r>
      <w:r>
        <w:rPr>
          <w:color w:val="231F20"/>
          <w:spacing w:val="-37"/>
          <w:w w:val="105"/>
          <w:sz w:val="20"/>
        </w:rPr>
        <w:t> </w:t>
      </w:r>
      <w:r>
        <w:rPr>
          <w:color w:val="231F20"/>
          <w:w w:val="105"/>
          <w:sz w:val="20"/>
        </w:rPr>
        <w:t>o</w:t>
      </w:r>
      <w:r>
        <w:rPr>
          <w:color w:val="231F20"/>
          <w:spacing w:val="-37"/>
          <w:w w:val="105"/>
          <w:sz w:val="20"/>
        </w:rPr>
        <w:t> </w:t>
      </w:r>
      <w:r>
        <w:rPr>
          <w:color w:val="231F20"/>
          <w:w w:val="105"/>
          <w:sz w:val="20"/>
        </w:rPr>
        <w:t>sólo</w:t>
      </w:r>
      <w:r>
        <w:rPr>
          <w:color w:val="231F20"/>
          <w:spacing w:val="-37"/>
          <w:w w:val="105"/>
          <w:sz w:val="20"/>
        </w:rPr>
        <w:t> </w:t>
      </w:r>
      <w:r>
        <w:rPr>
          <w:color w:val="231F20"/>
          <w:w w:val="105"/>
          <w:sz w:val="20"/>
        </w:rPr>
        <w:t>una</w:t>
      </w:r>
      <w:r>
        <w:rPr>
          <w:color w:val="231F20"/>
          <w:spacing w:val="-37"/>
          <w:w w:val="105"/>
          <w:sz w:val="20"/>
        </w:rPr>
        <w:t> </w:t>
      </w:r>
      <w:r>
        <w:rPr>
          <w:color w:val="231F20"/>
          <w:w w:val="105"/>
          <w:sz w:val="20"/>
        </w:rPr>
        <w:t>parte</w:t>
      </w:r>
      <w:r>
        <w:rPr>
          <w:color w:val="231F20"/>
          <w:spacing w:val="-37"/>
          <w:w w:val="105"/>
          <w:sz w:val="20"/>
        </w:rPr>
        <w:t> </w:t>
      </w:r>
      <w:r>
        <w:rPr>
          <w:color w:val="231F20"/>
          <w:spacing w:val="-3"/>
          <w:w w:val="105"/>
          <w:sz w:val="20"/>
        </w:rPr>
        <w:t>tiene</w:t>
      </w:r>
      <w:r>
        <w:rPr>
          <w:color w:val="231F20"/>
          <w:spacing w:val="-37"/>
          <w:w w:val="105"/>
          <w:sz w:val="20"/>
        </w:rPr>
        <w:t> </w:t>
      </w:r>
      <w:r>
        <w:rPr>
          <w:color w:val="231F20"/>
          <w:w w:val="105"/>
          <w:sz w:val="20"/>
        </w:rPr>
        <w:t>el</w:t>
      </w:r>
      <w:r>
        <w:rPr>
          <w:color w:val="231F20"/>
          <w:spacing w:val="-37"/>
          <w:w w:val="105"/>
          <w:sz w:val="20"/>
        </w:rPr>
        <w:t> </w:t>
      </w:r>
      <w:r>
        <w:rPr>
          <w:color w:val="231F20"/>
          <w:w w:val="105"/>
          <w:sz w:val="20"/>
        </w:rPr>
        <w:t>poder</w:t>
      </w:r>
      <w:r>
        <w:rPr>
          <w:color w:val="231F20"/>
          <w:spacing w:val="-37"/>
          <w:w w:val="105"/>
          <w:sz w:val="20"/>
        </w:rPr>
        <w:t> </w:t>
      </w:r>
      <w:r>
        <w:rPr>
          <w:color w:val="231F20"/>
          <w:w w:val="105"/>
          <w:sz w:val="20"/>
        </w:rPr>
        <w:t>soberano.</w:t>
      </w:r>
      <w:r>
        <w:rPr>
          <w:color w:val="231F20"/>
          <w:spacing w:val="-37"/>
          <w:w w:val="105"/>
          <w:sz w:val="20"/>
        </w:rPr>
        <w:t> </w:t>
      </w:r>
      <w:r>
        <w:rPr>
          <w:color w:val="231F20"/>
          <w:spacing w:val="-3"/>
          <w:w w:val="105"/>
          <w:sz w:val="20"/>
        </w:rPr>
        <w:t>para</w:t>
      </w:r>
      <w:r>
        <w:rPr>
          <w:color w:val="231F20"/>
          <w:spacing w:val="-37"/>
          <w:w w:val="105"/>
          <w:sz w:val="20"/>
        </w:rPr>
        <w:t> </w:t>
      </w:r>
      <w:r>
        <w:rPr>
          <w:color w:val="231F20"/>
          <w:spacing w:val="-3"/>
          <w:w w:val="105"/>
          <w:sz w:val="20"/>
        </w:rPr>
        <w:t>este</w:t>
      </w:r>
      <w:r>
        <w:rPr>
          <w:color w:val="231F20"/>
          <w:spacing w:val="-37"/>
          <w:w w:val="105"/>
          <w:sz w:val="20"/>
        </w:rPr>
        <w:t> </w:t>
      </w:r>
      <w:r>
        <w:rPr>
          <w:color w:val="231F20"/>
          <w:spacing w:val="-3"/>
          <w:w w:val="105"/>
          <w:sz w:val="20"/>
        </w:rPr>
        <w:t>tipo </w:t>
      </w:r>
      <w:r>
        <w:rPr>
          <w:color w:val="231F20"/>
          <w:sz w:val="20"/>
        </w:rPr>
        <w:t>de</w:t>
      </w:r>
      <w:r>
        <w:rPr>
          <w:color w:val="231F20"/>
          <w:spacing w:val="-14"/>
          <w:sz w:val="20"/>
        </w:rPr>
        <w:t> </w:t>
      </w:r>
      <w:r>
        <w:rPr>
          <w:color w:val="231F20"/>
          <w:sz w:val="20"/>
        </w:rPr>
        <w:t>gobierno</w:t>
      </w:r>
      <w:r>
        <w:rPr>
          <w:color w:val="231F20"/>
          <w:spacing w:val="-15"/>
          <w:sz w:val="20"/>
        </w:rPr>
        <w:t> </w:t>
      </w:r>
      <w:r>
        <w:rPr>
          <w:color w:val="231F20"/>
          <w:sz w:val="20"/>
        </w:rPr>
        <w:t>existen</w:t>
      </w:r>
      <w:r>
        <w:rPr>
          <w:color w:val="231F20"/>
          <w:spacing w:val="-15"/>
          <w:sz w:val="20"/>
        </w:rPr>
        <w:t> </w:t>
      </w:r>
      <w:r>
        <w:rPr>
          <w:color w:val="231F20"/>
          <w:sz w:val="20"/>
        </w:rPr>
        <w:t>dos</w:t>
      </w:r>
      <w:r>
        <w:rPr>
          <w:color w:val="231F20"/>
          <w:spacing w:val="-14"/>
          <w:sz w:val="20"/>
        </w:rPr>
        <w:t> </w:t>
      </w:r>
      <w:r>
        <w:rPr>
          <w:color w:val="231F20"/>
          <w:sz w:val="20"/>
        </w:rPr>
        <w:t>formas</w:t>
      </w:r>
      <w:r>
        <w:rPr>
          <w:color w:val="231F20"/>
          <w:spacing w:val="-15"/>
          <w:sz w:val="20"/>
        </w:rPr>
        <w:t> </w:t>
      </w:r>
      <w:r>
        <w:rPr>
          <w:color w:val="231F20"/>
          <w:sz w:val="20"/>
        </w:rPr>
        <w:t>de</w:t>
      </w:r>
      <w:r>
        <w:rPr>
          <w:color w:val="231F20"/>
          <w:spacing w:val="-14"/>
          <w:sz w:val="20"/>
        </w:rPr>
        <w:t> </w:t>
      </w:r>
      <w:r>
        <w:rPr>
          <w:color w:val="231F20"/>
          <w:sz w:val="20"/>
        </w:rPr>
        <w:t>repúblicas:</w:t>
      </w:r>
    </w:p>
    <w:p>
      <w:pPr>
        <w:pStyle w:val="ListParagraph"/>
        <w:numPr>
          <w:ilvl w:val="1"/>
          <w:numId w:val="2"/>
        </w:numPr>
        <w:tabs>
          <w:tab w:pos="920" w:val="left" w:leader="none"/>
        </w:tabs>
        <w:spacing w:line="312" w:lineRule="auto" w:before="3" w:after="0"/>
        <w:ind w:left="920" w:right="119" w:hanging="380"/>
        <w:jc w:val="both"/>
        <w:rPr>
          <w:sz w:val="20"/>
        </w:rPr>
      </w:pPr>
      <w:r>
        <w:rPr>
          <w:color w:val="231F20"/>
          <w:spacing w:val="2"/>
          <w:sz w:val="20"/>
        </w:rPr>
        <w:t>La </w:t>
      </w:r>
      <w:r>
        <w:rPr>
          <w:color w:val="231F20"/>
          <w:sz w:val="20"/>
        </w:rPr>
        <w:t>República </w:t>
      </w:r>
      <w:r>
        <w:rPr>
          <w:color w:val="231F20"/>
          <w:spacing w:val="-3"/>
          <w:sz w:val="20"/>
        </w:rPr>
        <w:t>democrática: </w:t>
      </w:r>
      <w:r>
        <w:rPr>
          <w:color w:val="231F20"/>
          <w:sz w:val="20"/>
        </w:rPr>
        <w:t>el pueblo </w:t>
      </w:r>
      <w:r>
        <w:rPr>
          <w:color w:val="231F20"/>
          <w:spacing w:val="-3"/>
          <w:sz w:val="20"/>
        </w:rPr>
        <w:t>ejerce </w:t>
      </w:r>
      <w:r>
        <w:rPr>
          <w:color w:val="231F20"/>
          <w:sz w:val="20"/>
        </w:rPr>
        <w:t>el poder so- berano.</w:t>
      </w:r>
      <w:r>
        <w:rPr>
          <w:color w:val="231F20"/>
          <w:spacing w:val="-7"/>
          <w:sz w:val="20"/>
        </w:rPr>
        <w:t> </w:t>
      </w:r>
      <w:r>
        <w:rPr>
          <w:color w:val="231F20"/>
          <w:sz w:val="20"/>
        </w:rPr>
        <w:t>Es</w:t>
      </w:r>
      <w:r>
        <w:rPr>
          <w:color w:val="231F20"/>
          <w:spacing w:val="-7"/>
          <w:sz w:val="20"/>
        </w:rPr>
        <w:t> </w:t>
      </w:r>
      <w:r>
        <w:rPr>
          <w:color w:val="231F20"/>
          <w:sz w:val="20"/>
        </w:rPr>
        <w:t>una</w:t>
      </w:r>
      <w:r>
        <w:rPr>
          <w:color w:val="231F20"/>
          <w:spacing w:val="-7"/>
          <w:sz w:val="20"/>
        </w:rPr>
        <w:t> </w:t>
      </w:r>
      <w:r>
        <w:rPr>
          <w:color w:val="231F20"/>
          <w:sz w:val="20"/>
        </w:rPr>
        <w:t>república</w:t>
      </w:r>
      <w:r>
        <w:rPr>
          <w:color w:val="231F20"/>
          <w:spacing w:val="-7"/>
          <w:sz w:val="20"/>
        </w:rPr>
        <w:t> </w:t>
      </w:r>
      <w:r>
        <w:rPr>
          <w:color w:val="231F20"/>
          <w:spacing w:val="-3"/>
          <w:sz w:val="20"/>
        </w:rPr>
        <w:t>antigua,</w:t>
      </w:r>
      <w:r>
        <w:rPr>
          <w:color w:val="231F20"/>
          <w:spacing w:val="-7"/>
          <w:sz w:val="20"/>
        </w:rPr>
        <w:t> </w:t>
      </w:r>
      <w:r>
        <w:rPr>
          <w:color w:val="231F20"/>
          <w:spacing w:val="-3"/>
          <w:sz w:val="20"/>
        </w:rPr>
        <w:t>virtuosa,</w:t>
      </w:r>
      <w:r>
        <w:rPr>
          <w:color w:val="231F20"/>
          <w:spacing w:val="-7"/>
          <w:sz w:val="20"/>
        </w:rPr>
        <w:t> </w:t>
      </w:r>
      <w:r>
        <w:rPr>
          <w:color w:val="231F20"/>
          <w:sz w:val="20"/>
        </w:rPr>
        <w:t>limitada</w:t>
      </w:r>
      <w:r>
        <w:rPr>
          <w:color w:val="231F20"/>
          <w:spacing w:val="-7"/>
          <w:sz w:val="20"/>
        </w:rPr>
        <w:t> </w:t>
      </w:r>
      <w:r>
        <w:rPr>
          <w:color w:val="231F20"/>
          <w:sz w:val="20"/>
        </w:rPr>
        <w:t>a</w:t>
      </w:r>
      <w:r>
        <w:rPr>
          <w:color w:val="231F20"/>
          <w:spacing w:val="-7"/>
          <w:sz w:val="20"/>
        </w:rPr>
        <w:t> </w:t>
      </w:r>
      <w:r>
        <w:rPr>
          <w:color w:val="231F20"/>
          <w:sz w:val="20"/>
        </w:rPr>
        <w:t>pe- </w:t>
      </w:r>
      <w:r>
        <w:rPr>
          <w:color w:val="231F20"/>
          <w:spacing w:val="-3"/>
          <w:sz w:val="20"/>
        </w:rPr>
        <w:t>queñas</w:t>
      </w:r>
      <w:r>
        <w:rPr>
          <w:color w:val="231F20"/>
          <w:spacing w:val="-14"/>
          <w:sz w:val="20"/>
        </w:rPr>
        <w:t> </w:t>
      </w:r>
      <w:r>
        <w:rPr>
          <w:color w:val="231F20"/>
          <w:sz w:val="20"/>
        </w:rPr>
        <w:t>ciudades,</w:t>
      </w:r>
      <w:r>
        <w:rPr>
          <w:color w:val="231F20"/>
          <w:spacing w:val="-14"/>
          <w:sz w:val="20"/>
        </w:rPr>
        <w:t> </w:t>
      </w:r>
      <w:r>
        <w:rPr>
          <w:color w:val="231F20"/>
          <w:sz w:val="20"/>
        </w:rPr>
        <w:t>donde</w:t>
      </w:r>
      <w:r>
        <w:rPr>
          <w:color w:val="231F20"/>
          <w:spacing w:val="-14"/>
          <w:sz w:val="20"/>
        </w:rPr>
        <w:t> </w:t>
      </w:r>
      <w:r>
        <w:rPr>
          <w:color w:val="231F20"/>
          <w:sz w:val="20"/>
        </w:rPr>
        <w:t>los</w:t>
      </w:r>
      <w:r>
        <w:rPr>
          <w:color w:val="231F20"/>
          <w:spacing w:val="-14"/>
          <w:sz w:val="20"/>
        </w:rPr>
        <w:t> </w:t>
      </w:r>
      <w:r>
        <w:rPr>
          <w:color w:val="231F20"/>
          <w:sz w:val="20"/>
        </w:rPr>
        <w:t>ciudadanos</w:t>
      </w:r>
      <w:r>
        <w:rPr>
          <w:color w:val="231F20"/>
          <w:spacing w:val="-14"/>
          <w:sz w:val="20"/>
        </w:rPr>
        <w:t> </w:t>
      </w:r>
      <w:r>
        <w:rPr>
          <w:color w:val="231F20"/>
          <w:sz w:val="20"/>
        </w:rPr>
        <w:t>pueden</w:t>
      </w:r>
      <w:r>
        <w:rPr>
          <w:color w:val="231F20"/>
          <w:spacing w:val="-14"/>
          <w:sz w:val="20"/>
        </w:rPr>
        <w:t> </w:t>
      </w:r>
      <w:r>
        <w:rPr>
          <w:color w:val="231F20"/>
          <w:sz w:val="20"/>
        </w:rPr>
        <w:t>reunirse en una plaza</w:t>
      </w:r>
      <w:r>
        <w:rPr>
          <w:color w:val="231F20"/>
          <w:spacing w:val="-41"/>
          <w:sz w:val="20"/>
        </w:rPr>
        <w:t> </w:t>
      </w:r>
      <w:r>
        <w:rPr>
          <w:color w:val="231F20"/>
          <w:sz w:val="20"/>
        </w:rPr>
        <w:t>pública.</w:t>
      </w:r>
    </w:p>
    <w:p>
      <w:pPr>
        <w:pStyle w:val="ListParagraph"/>
        <w:numPr>
          <w:ilvl w:val="1"/>
          <w:numId w:val="2"/>
        </w:numPr>
        <w:tabs>
          <w:tab w:pos="920" w:val="left" w:leader="none"/>
        </w:tabs>
        <w:spacing w:line="312" w:lineRule="auto" w:before="3" w:after="0"/>
        <w:ind w:left="920" w:right="120" w:hanging="380"/>
        <w:jc w:val="both"/>
        <w:rPr>
          <w:sz w:val="20"/>
        </w:rPr>
      </w:pPr>
      <w:r>
        <w:rPr>
          <w:color w:val="231F20"/>
          <w:sz w:val="20"/>
        </w:rPr>
        <w:t>La </w:t>
      </w:r>
      <w:r>
        <w:rPr>
          <w:color w:val="231F20"/>
          <w:spacing w:val="-3"/>
          <w:sz w:val="20"/>
        </w:rPr>
        <w:t>República </w:t>
      </w:r>
      <w:r>
        <w:rPr>
          <w:color w:val="231F20"/>
          <w:spacing w:val="-4"/>
          <w:sz w:val="20"/>
        </w:rPr>
        <w:t>Aristocrática: </w:t>
      </w:r>
      <w:r>
        <w:rPr>
          <w:color w:val="231F20"/>
          <w:sz w:val="20"/>
        </w:rPr>
        <w:t>el </w:t>
      </w:r>
      <w:r>
        <w:rPr>
          <w:color w:val="231F20"/>
          <w:spacing w:val="-3"/>
          <w:sz w:val="20"/>
        </w:rPr>
        <w:t>poder soberano pertenece  </w:t>
      </w:r>
      <w:r>
        <w:rPr>
          <w:color w:val="231F20"/>
          <w:sz w:val="20"/>
        </w:rPr>
        <w:t>a </w:t>
      </w:r>
      <w:r>
        <w:rPr>
          <w:color w:val="231F20"/>
          <w:spacing w:val="-3"/>
          <w:sz w:val="20"/>
        </w:rPr>
        <w:t>cierto número </w:t>
      </w:r>
      <w:r>
        <w:rPr>
          <w:color w:val="231F20"/>
          <w:sz w:val="20"/>
        </w:rPr>
        <w:t>de </w:t>
      </w:r>
      <w:r>
        <w:rPr>
          <w:color w:val="231F20"/>
          <w:spacing w:val="-3"/>
          <w:sz w:val="20"/>
        </w:rPr>
        <w:t>personas </w:t>
      </w:r>
      <w:r>
        <w:rPr>
          <w:color w:val="231F20"/>
          <w:sz w:val="20"/>
        </w:rPr>
        <w:t>y la </w:t>
      </w:r>
      <w:r>
        <w:rPr>
          <w:color w:val="231F20"/>
          <w:spacing w:val="-3"/>
          <w:sz w:val="20"/>
        </w:rPr>
        <w:t>idea </w:t>
      </w:r>
      <w:r>
        <w:rPr>
          <w:color w:val="231F20"/>
          <w:sz w:val="20"/>
        </w:rPr>
        <w:t>se </w:t>
      </w:r>
      <w:r>
        <w:rPr>
          <w:color w:val="231F20"/>
          <w:spacing w:val="-3"/>
          <w:sz w:val="20"/>
        </w:rPr>
        <w:t>plantea como el gobierno </w:t>
      </w:r>
      <w:r>
        <w:rPr>
          <w:color w:val="231F20"/>
          <w:sz w:val="20"/>
        </w:rPr>
        <w:t>de los </w:t>
      </w:r>
      <w:r>
        <w:rPr>
          <w:color w:val="231F20"/>
          <w:spacing w:val="-3"/>
          <w:sz w:val="20"/>
        </w:rPr>
        <w:t>mejores</w:t>
      </w:r>
      <w:r>
        <w:rPr>
          <w:color w:val="231F20"/>
          <w:spacing w:val="-29"/>
          <w:sz w:val="20"/>
        </w:rPr>
        <w:t> </w:t>
      </w:r>
      <w:r>
        <w:rPr>
          <w:color w:val="231F20"/>
          <w:spacing w:val="-3"/>
          <w:sz w:val="20"/>
        </w:rPr>
        <w:t>hombres.</w:t>
      </w:r>
    </w:p>
    <w:p>
      <w:pPr>
        <w:pStyle w:val="ListParagraph"/>
        <w:numPr>
          <w:ilvl w:val="0"/>
          <w:numId w:val="2"/>
        </w:numPr>
        <w:tabs>
          <w:tab w:pos="540" w:val="left" w:leader="none"/>
        </w:tabs>
        <w:spacing w:line="312" w:lineRule="auto" w:before="3" w:after="0"/>
        <w:ind w:left="540" w:right="118" w:hanging="420"/>
        <w:jc w:val="both"/>
        <w:rPr>
          <w:sz w:val="20"/>
        </w:rPr>
      </w:pPr>
      <w:r>
        <w:rPr>
          <w:color w:val="231F20"/>
          <w:sz w:val="20"/>
        </w:rPr>
        <w:t>El gobierno monárquico: su naturaleza implica que gobierna uno</w:t>
      </w:r>
      <w:r>
        <w:rPr>
          <w:color w:val="231F20"/>
          <w:spacing w:val="-24"/>
          <w:sz w:val="20"/>
        </w:rPr>
        <w:t> </w:t>
      </w:r>
      <w:r>
        <w:rPr>
          <w:color w:val="231F20"/>
          <w:sz w:val="20"/>
        </w:rPr>
        <w:t>solo,</w:t>
      </w:r>
      <w:r>
        <w:rPr>
          <w:color w:val="231F20"/>
          <w:spacing w:val="-24"/>
          <w:sz w:val="20"/>
        </w:rPr>
        <w:t> </w:t>
      </w:r>
      <w:r>
        <w:rPr>
          <w:color w:val="231F20"/>
          <w:sz w:val="20"/>
        </w:rPr>
        <w:t>el</w:t>
      </w:r>
      <w:r>
        <w:rPr>
          <w:color w:val="231F20"/>
          <w:spacing w:val="-24"/>
          <w:sz w:val="20"/>
        </w:rPr>
        <w:t> </w:t>
      </w:r>
      <w:r>
        <w:rPr>
          <w:color w:val="231F20"/>
          <w:sz w:val="20"/>
        </w:rPr>
        <w:t>monarca,</w:t>
      </w:r>
      <w:r>
        <w:rPr>
          <w:color w:val="231F20"/>
          <w:spacing w:val="-25"/>
          <w:sz w:val="20"/>
        </w:rPr>
        <w:t> </w:t>
      </w:r>
      <w:r>
        <w:rPr>
          <w:color w:val="231F20"/>
          <w:sz w:val="20"/>
        </w:rPr>
        <w:t>respetando</w:t>
      </w:r>
      <w:r>
        <w:rPr>
          <w:color w:val="231F20"/>
          <w:spacing w:val="-24"/>
          <w:sz w:val="20"/>
        </w:rPr>
        <w:t> </w:t>
      </w:r>
      <w:r>
        <w:rPr>
          <w:color w:val="231F20"/>
          <w:sz w:val="20"/>
        </w:rPr>
        <w:t>las</w:t>
      </w:r>
      <w:r>
        <w:rPr>
          <w:color w:val="231F20"/>
          <w:spacing w:val="-24"/>
          <w:sz w:val="20"/>
        </w:rPr>
        <w:t> </w:t>
      </w:r>
      <w:r>
        <w:rPr>
          <w:color w:val="231F20"/>
          <w:spacing w:val="-2"/>
          <w:sz w:val="20"/>
        </w:rPr>
        <w:t>leyes.</w:t>
      </w:r>
    </w:p>
    <w:p>
      <w:pPr>
        <w:spacing w:after="0" w:line="312" w:lineRule="auto"/>
        <w:jc w:val="both"/>
        <w:rPr>
          <w:sz w:val="20"/>
        </w:rPr>
        <w:sectPr>
          <w:pgSz w:w="7940" w:h="12480"/>
          <w:pgMar w:header="816" w:footer="655" w:top="1000" w:bottom="840" w:left="960" w:right="960"/>
        </w:sectPr>
      </w:pPr>
    </w:p>
    <w:p>
      <w:pPr>
        <w:pStyle w:val="BodyText"/>
      </w:pPr>
    </w:p>
    <w:p>
      <w:pPr>
        <w:pStyle w:val="BodyText"/>
        <w:spacing w:before="3"/>
        <w:rPr>
          <w:sz w:val="18"/>
        </w:rPr>
      </w:pPr>
    </w:p>
    <w:p>
      <w:pPr>
        <w:pStyle w:val="ListParagraph"/>
        <w:numPr>
          <w:ilvl w:val="0"/>
          <w:numId w:val="2"/>
        </w:numPr>
        <w:tabs>
          <w:tab w:pos="540" w:val="left" w:leader="none"/>
        </w:tabs>
        <w:spacing w:line="312" w:lineRule="auto" w:before="69" w:after="0"/>
        <w:ind w:left="539" w:right="116" w:hanging="420"/>
        <w:jc w:val="both"/>
        <w:rPr>
          <w:sz w:val="20"/>
        </w:rPr>
      </w:pPr>
      <w:r>
        <w:rPr>
          <w:color w:val="231F20"/>
          <w:sz w:val="20"/>
        </w:rPr>
        <w:t>El gobierno despótico: </w:t>
      </w:r>
      <w:r>
        <w:rPr>
          <w:color w:val="231F20"/>
          <w:spacing w:val="-3"/>
          <w:sz w:val="20"/>
        </w:rPr>
        <w:t>aquí </w:t>
      </w:r>
      <w:r>
        <w:rPr>
          <w:color w:val="231F20"/>
          <w:sz w:val="20"/>
        </w:rPr>
        <w:t>uno solo gobierna, según su ar- bitrio, sin leyes ni reglas. El principio más utilizado por este gobierno es el</w:t>
      </w:r>
      <w:r>
        <w:rPr>
          <w:color w:val="231F20"/>
          <w:spacing w:val="-21"/>
          <w:sz w:val="20"/>
        </w:rPr>
        <w:t> </w:t>
      </w:r>
      <w:r>
        <w:rPr>
          <w:color w:val="231F20"/>
          <w:spacing w:val="-6"/>
          <w:sz w:val="20"/>
        </w:rPr>
        <w:t>temor.</w:t>
      </w:r>
    </w:p>
    <w:p>
      <w:pPr>
        <w:pStyle w:val="BodyText"/>
        <w:spacing w:before="4"/>
        <w:rPr>
          <w:sz w:val="26"/>
        </w:rPr>
      </w:pPr>
    </w:p>
    <w:p>
      <w:pPr>
        <w:pStyle w:val="BodyText"/>
        <w:ind w:left="119"/>
      </w:pPr>
      <w:r>
        <w:rPr>
          <w:color w:val="231F20"/>
        </w:rPr>
        <w:t>En cada estado, según Montesquieu, existen tres poderes:</w:t>
      </w:r>
    </w:p>
    <w:p>
      <w:pPr>
        <w:pStyle w:val="ListParagraph"/>
        <w:numPr>
          <w:ilvl w:val="0"/>
          <w:numId w:val="3"/>
        </w:numPr>
        <w:tabs>
          <w:tab w:pos="540" w:val="left" w:leader="none"/>
        </w:tabs>
        <w:spacing w:line="312" w:lineRule="auto" w:before="70" w:after="0"/>
        <w:ind w:left="539" w:right="117" w:hanging="420"/>
        <w:jc w:val="both"/>
        <w:rPr>
          <w:sz w:val="20"/>
        </w:rPr>
      </w:pPr>
      <w:r>
        <w:rPr>
          <w:color w:val="231F20"/>
          <w:spacing w:val="-3"/>
          <w:sz w:val="20"/>
        </w:rPr>
        <w:t>Legislativo: encarnado </w:t>
      </w:r>
      <w:r>
        <w:rPr>
          <w:color w:val="231F20"/>
          <w:sz w:val="20"/>
        </w:rPr>
        <w:t>en dos </w:t>
      </w:r>
      <w:r>
        <w:rPr>
          <w:color w:val="231F20"/>
          <w:spacing w:val="-3"/>
          <w:sz w:val="20"/>
        </w:rPr>
        <w:t>asambleas, </w:t>
      </w:r>
      <w:r>
        <w:rPr>
          <w:color w:val="231F20"/>
          <w:spacing w:val="2"/>
          <w:sz w:val="20"/>
        </w:rPr>
        <w:t>La </w:t>
      </w:r>
      <w:r>
        <w:rPr>
          <w:color w:val="231F20"/>
          <w:sz w:val="20"/>
        </w:rPr>
        <w:t>Cámara de </w:t>
      </w:r>
      <w:r>
        <w:rPr>
          <w:color w:val="231F20"/>
          <w:spacing w:val="-2"/>
          <w:sz w:val="20"/>
        </w:rPr>
        <w:t>los </w:t>
      </w:r>
      <w:r>
        <w:rPr>
          <w:color w:val="231F20"/>
          <w:sz w:val="20"/>
        </w:rPr>
        <w:t>Lores</w:t>
      </w:r>
      <w:r>
        <w:rPr>
          <w:color w:val="231F20"/>
          <w:spacing w:val="-6"/>
          <w:sz w:val="20"/>
        </w:rPr>
        <w:t> </w:t>
      </w:r>
      <w:r>
        <w:rPr>
          <w:color w:val="231F20"/>
          <w:sz w:val="20"/>
        </w:rPr>
        <w:t>que</w:t>
      </w:r>
      <w:r>
        <w:rPr>
          <w:color w:val="231F20"/>
          <w:spacing w:val="-6"/>
          <w:sz w:val="20"/>
        </w:rPr>
        <w:t> </w:t>
      </w:r>
      <w:r>
        <w:rPr>
          <w:color w:val="231F20"/>
          <w:sz w:val="20"/>
        </w:rPr>
        <w:t>representa</w:t>
      </w:r>
      <w:r>
        <w:rPr>
          <w:color w:val="231F20"/>
          <w:spacing w:val="-6"/>
          <w:sz w:val="20"/>
        </w:rPr>
        <w:t> </w:t>
      </w:r>
      <w:r>
        <w:rPr>
          <w:color w:val="231F20"/>
          <w:sz w:val="20"/>
        </w:rPr>
        <w:t>a</w:t>
      </w:r>
      <w:r>
        <w:rPr>
          <w:color w:val="231F20"/>
          <w:spacing w:val="-6"/>
          <w:sz w:val="20"/>
        </w:rPr>
        <w:t> </w:t>
      </w:r>
      <w:r>
        <w:rPr>
          <w:color w:val="231F20"/>
          <w:sz w:val="20"/>
        </w:rPr>
        <w:t>la</w:t>
      </w:r>
      <w:r>
        <w:rPr>
          <w:color w:val="231F20"/>
          <w:spacing w:val="-6"/>
          <w:sz w:val="20"/>
        </w:rPr>
        <w:t> </w:t>
      </w:r>
      <w:r>
        <w:rPr>
          <w:color w:val="231F20"/>
          <w:sz w:val="20"/>
        </w:rPr>
        <w:t>nobleza</w:t>
      </w:r>
      <w:r>
        <w:rPr>
          <w:color w:val="231F20"/>
          <w:spacing w:val="-6"/>
          <w:sz w:val="20"/>
        </w:rPr>
        <w:t> </w:t>
      </w:r>
      <w:r>
        <w:rPr>
          <w:color w:val="231F20"/>
          <w:sz w:val="20"/>
        </w:rPr>
        <w:t>y</w:t>
      </w:r>
      <w:r>
        <w:rPr>
          <w:color w:val="231F20"/>
          <w:spacing w:val="-6"/>
          <w:sz w:val="20"/>
        </w:rPr>
        <w:t> </w:t>
      </w:r>
      <w:r>
        <w:rPr>
          <w:color w:val="231F20"/>
          <w:sz w:val="20"/>
        </w:rPr>
        <w:t>la</w:t>
      </w:r>
      <w:r>
        <w:rPr>
          <w:color w:val="231F20"/>
          <w:spacing w:val="-6"/>
          <w:sz w:val="20"/>
        </w:rPr>
        <w:t> </w:t>
      </w:r>
      <w:r>
        <w:rPr>
          <w:color w:val="231F20"/>
          <w:sz w:val="20"/>
        </w:rPr>
        <w:t>Cámara</w:t>
      </w:r>
      <w:r>
        <w:rPr>
          <w:color w:val="231F20"/>
          <w:spacing w:val="-7"/>
          <w:sz w:val="20"/>
        </w:rPr>
        <w:t> </w:t>
      </w:r>
      <w:r>
        <w:rPr>
          <w:color w:val="231F20"/>
          <w:sz w:val="20"/>
        </w:rPr>
        <w:t>de</w:t>
      </w:r>
      <w:r>
        <w:rPr>
          <w:color w:val="231F20"/>
          <w:spacing w:val="-6"/>
          <w:sz w:val="20"/>
        </w:rPr>
        <w:t> </w:t>
      </w:r>
      <w:r>
        <w:rPr>
          <w:color w:val="231F20"/>
          <w:sz w:val="20"/>
        </w:rPr>
        <w:t>los</w:t>
      </w:r>
      <w:r>
        <w:rPr>
          <w:color w:val="231F20"/>
          <w:spacing w:val="-6"/>
          <w:sz w:val="20"/>
        </w:rPr>
        <w:t> </w:t>
      </w:r>
      <w:r>
        <w:rPr>
          <w:color w:val="231F20"/>
          <w:sz w:val="20"/>
        </w:rPr>
        <w:t>Comu- nes</w:t>
      </w:r>
      <w:r>
        <w:rPr>
          <w:color w:val="231F20"/>
          <w:spacing w:val="-18"/>
          <w:sz w:val="20"/>
        </w:rPr>
        <w:t> </w:t>
      </w:r>
      <w:r>
        <w:rPr>
          <w:color w:val="231F20"/>
          <w:sz w:val="20"/>
        </w:rPr>
        <w:t>que</w:t>
      </w:r>
      <w:r>
        <w:rPr>
          <w:color w:val="231F20"/>
          <w:spacing w:val="-18"/>
          <w:sz w:val="20"/>
        </w:rPr>
        <w:t> </w:t>
      </w:r>
      <w:r>
        <w:rPr>
          <w:color w:val="231F20"/>
          <w:sz w:val="20"/>
        </w:rPr>
        <w:t>representa</w:t>
      </w:r>
      <w:r>
        <w:rPr>
          <w:color w:val="231F20"/>
          <w:spacing w:val="-18"/>
          <w:sz w:val="20"/>
        </w:rPr>
        <w:t> </w:t>
      </w:r>
      <w:r>
        <w:rPr>
          <w:color w:val="231F20"/>
          <w:sz w:val="20"/>
        </w:rPr>
        <w:t>al</w:t>
      </w:r>
      <w:r>
        <w:rPr>
          <w:color w:val="231F20"/>
          <w:spacing w:val="-18"/>
          <w:sz w:val="20"/>
        </w:rPr>
        <w:t> </w:t>
      </w:r>
      <w:r>
        <w:rPr>
          <w:color w:val="231F20"/>
          <w:sz w:val="20"/>
        </w:rPr>
        <w:t>pueblo.</w:t>
      </w:r>
      <w:r>
        <w:rPr>
          <w:color w:val="231F20"/>
          <w:spacing w:val="-18"/>
          <w:sz w:val="20"/>
        </w:rPr>
        <w:t> </w:t>
      </w:r>
      <w:r>
        <w:rPr>
          <w:color w:val="231F20"/>
          <w:spacing w:val="-3"/>
          <w:sz w:val="20"/>
        </w:rPr>
        <w:t>Este</w:t>
      </w:r>
      <w:r>
        <w:rPr>
          <w:color w:val="231F20"/>
          <w:spacing w:val="-18"/>
          <w:sz w:val="20"/>
        </w:rPr>
        <w:t> </w:t>
      </w:r>
      <w:r>
        <w:rPr>
          <w:color w:val="231F20"/>
          <w:sz w:val="20"/>
        </w:rPr>
        <w:t>poder</w:t>
      </w:r>
      <w:r>
        <w:rPr>
          <w:color w:val="231F20"/>
          <w:spacing w:val="-18"/>
          <w:sz w:val="20"/>
        </w:rPr>
        <w:t> </w:t>
      </w:r>
      <w:r>
        <w:rPr>
          <w:color w:val="231F20"/>
          <w:sz w:val="20"/>
        </w:rPr>
        <w:t>pueblo-nobleza</w:t>
      </w:r>
      <w:r>
        <w:rPr>
          <w:color w:val="231F20"/>
          <w:spacing w:val="-18"/>
          <w:sz w:val="20"/>
        </w:rPr>
        <w:t> </w:t>
      </w:r>
      <w:r>
        <w:rPr>
          <w:color w:val="231F20"/>
          <w:sz w:val="20"/>
        </w:rPr>
        <w:t>pro- mulga leyes para cierto </w:t>
      </w:r>
      <w:r>
        <w:rPr>
          <w:color w:val="231F20"/>
          <w:spacing w:val="-3"/>
          <w:sz w:val="20"/>
        </w:rPr>
        <w:t>tiempo </w:t>
      </w:r>
      <w:r>
        <w:rPr>
          <w:color w:val="231F20"/>
          <w:sz w:val="20"/>
        </w:rPr>
        <w:t>o para siempre y </w:t>
      </w:r>
      <w:r>
        <w:rPr>
          <w:color w:val="231F20"/>
          <w:spacing w:val="-3"/>
          <w:sz w:val="20"/>
        </w:rPr>
        <w:t>enmienda </w:t>
      </w:r>
      <w:r>
        <w:rPr>
          <w:color w:val="231F20"/>
          <w:sz w:val="20"/>
        </w:rPr>
        <w:t>o </w:t>
      </w:r>
      <w:r>
        <w:rPr>
          <w:color w:val="231F20"/>
          <w:w w:val="95"/>
          <w:sz w:val="20"/>
        </w:rPr>
        <w:t>deroga las</w:t>
      </w:r>
      <w:r>
        <w:rPr>
          <w:color w:val="231F20"/>
          <w:spacing w:val="4"/>
          <w:w w:val="95"/>
          <w:sz w:val="20"/>
        </w:rPr>
        <w:t> </w:t>
      </w:r>
      <w:r>
        <w:rPr>
          <w:color w:val="231F20"/>
          <w:w w:val="95"/>
          <w:sz w:val="20"/>
        </w:rPr>
        <w:t>existentes.</w:t>
      </w:r>
    </w:p>
    <w:p>
      <w:pPr>
        <w:pStyle w:val="ListParagraph"/>
        <w:numPr>
          <w:ilvl w:val="0"/>
          <w:numId w:val="3"/>
        </w:numPr>
        <w:tabs>
          <w:tab w:pos="540" w:val="left" w:leader="none"/>
        </w:tabs>
        <w:spacing w:line="312" w:lineRule="auto" w:before="3" w:after="0"/>
        <w:ind w:left="539" w:right="120" w:hanging="420"/>
        <w:jc w:val="both"/>
        <w:rPr>
          <w:sz w:val="20"/>
        </w:rPr>
      </w:pPr>
      <w:r>
        <w:rPr>
          <w:color w:val="231F20"/>
          <w:spacing w:val="-4"/>
          <w:sz w:val="20"/>
        </w:rPr>
        <w:t>Ejecutivo: </w:t>
      </w:r>
      <w:r>
        <w:rPr>
          <w:color w:val="231F20"/>
          <w:spacing w:val="-3"/>
          <w:sz w:val="20"/>
        </w:rPr>
        <w:t>que dispone </w:t>
      </w:r>
      <w:r>
        <w:rPr>
          <w:color w:val="231F20"/>
          <w:sz w:val="20"/>
        </w:rPr>
        <w:t>de la guerra o de la paz y </w:t>
      </w:r>
      <w:r>
        <w:rPr>
          <w:color w:val="231F20"/>
          <w:spacing w:val="-3"/>
          <w:sz w:val="20"/>
        </w:rPr>
        <w:t>reside en   </w:t>
      </w:r>
      <w:r>
        <w:rPr>
          <w:color w:val="231F20"/>
          <w:sz w:val="20"/>
        </w:rPr>
        <w:t>el </w:t>
      </w:r>
      <w:r>
        <w:rPr>
          <w:color w:val="231F20"/>
          <w:spacing w:val="-3"/>
          <w:sz w:val="20"/>
        </w:rPr>
        <w:t>monarca, </w:t>
      </w:r>
      <w:r>
        <w:rPr>
          <w:color w:val="231F20"/>
          <w:spacing w:val="-4"/>
          <w:sz w:val="20"/>
        </w:rPr>
        <w:t>quien envía </w:t>
      </w:r>
      <w:r>
        <w:rPr>
          <w:color w:val="231F20"/>
          <w:sz w:val="20"/>
        </w:rPr>
        <w:t>o </w:t>
      </w:r>
      <w:r>
        <w:rPr>
          <w:color w:val="231F20"/>
          <w:spacing w:val="-3"/>
          <w:sz w:val="20"/>
        </w:rPr>
        <w:t>recibe </w:t>
      </w:r>
      <w:r>
        <w:rPr>
          <w:color w:val="231F20"/>
          <w:spacing w:val="-4"/>
          <w:sz w:val="20"/>
        </w:rPr>
        <w:t>embajadores </w:t>
      </w:r>
      <w:r>
        <w:rPr>
          <w:color w:val="231F20"/>
          <w:spacing w:val="-3"/>
          <w:sz w:val="20"/>
        </w:rPr>
        <w:t>estableciendo seguridad </w:t>
      </w:r>
      <w:r>
        <w:rPr>
          <w:color w:val="231F20"/>
          <w:sz w:val="20"/>
        </w:rPr>
        <w:t>y </w:t>
      </w:r>
      <w:r>
        <w:rPr>
          <w:color w:val="231F20"/>
          <w:spacing w:val="-3"/>
          <w:sz w:val="20"/>
        </w:rPr>
        <w:t>previniendo </w:t>
      </w:r>
      <w:r>
        <w:rPr>
          <w:color w:val="231F20"/>
          <w:sz w:val="20"/>
        </w:rPr>
        <w:t>las</w:t>
      </w:r>
      <w:r>
        <w:rPr>
          <w:color w:val="231F20"/>
          <w:spacing w:val="-12"/>
          <w:sz w:val="20"/>
        </w:rPr>
        <w:t> </w:t>
      </w:r>
      <w:r>
        <w:rPr>
          <w:color w:val="231F20"/>
          <w:spacing w:val="-3"/>
          <w:sz w:val="20"/>
        </w:rPr>
        <w:t>invasiones.</w:t>
      </w:r>
    </w:p>
    <w:p>
      <w:pPr>
        <w:pStyle w:val="ListParagraph"/>
        <w:numPr>
          <w:ilvl w:val="0"/>
          <w:numId w:val="3"/>
        </w:numPr>
        <w:tabs>
          <w:tab w:pos="540" w:val="left" w:leader="none"/>
        </w:tabs>
        <w:spacing w:line="302" w:lineRule="auto" w:before="3" w:after="0"/>
        <w:ind w:left="539" w:right="120" w:hanging="420"/>
        <w:jc w:val="both"/>
        <w:rPr>
          <w:rFonts w:ascii="Palatino Linotype" w:hAnsi="Palatino Linotype"/>
          <w:sz w:val="20"/>
        </w:rPr>
      </w:pPr>
      <w:r>
        <w:rPr>
          <w:color w:val="231F20"/>
          <w:spacing w:val="-3"/>
          <w:sz w:val="20"/>
        </w:rPr>
        <w:t>Judicial: castiga </w:t>
      </w:r>
      <w:r>
        <w:rPr>
          <w:color w:val="231F20"/>
          <w:sz w:val="20"/>
        </w:rPr>
        <w:t>los </w:t>
      </w:r>
      <w:r>
        <w:rPr>
          <w:color w:val="231F20"/>
          <w:spacing w:val="-3"/>
          <w:sz w:val="20"/>
        </w:rPr>
        <w:t>delitos </w:t>
      </w:r>
      <w:r>
        <w:rPr>
          <w:color w:val="231F20"/>
          <w:sz w:val="20"/>
        </w:rPr>
        <w:t>y </w:t>
      </w:r>
      <w:r>
        <w:rPr>
          <w:color w:val="231F20"/>
          <w:spacing w:val="-3"/>
          <w:sz w:val="20"/>
        </w:rPr>
        <w:t>juzga </w:t>
      </w:r>
      <w:r>
        <w:rPr>
          <w:color w:val="231F20"/>
          <w:sz w:val="20"/>
        </w:rPr>
        <w:t>las </w:t>
      </w:r>
      <w:r>
        <w:rPr>
          <w:color w:val="231F20"/>
          <w:spacing w:val="-3"/>
          <w:sz w:val="20"/>
        </w:rPr>
        <w:t>diferencias entre </w:t>
      </w:r>
      <w:r>
        <w:rPr>
          <w:rFonts w:ascii="Palatino Linotype" w:hAnsi="Palatino Linotype"/>
          <w:color w:val="231F20"/>
          <w:spacing w:val="-3"/>
          <w:sz w:val="20"/>
        </w:rPr>
        <w:t>particulares. Este poder </w:t>
      </w:r>
      <w:r>
        <w:rPr>
          <w:rFonts w:ascii="Palatino Linotype" w:hAnsi="Palatino Linotype"/>
          <w:color w:val="231F20"/>
          <w:sz w:val="20"/>
        </w:rPr>
        <w:t>es </w:t>
      </w:r>
      <w:r>
        <w:rPr>
          <w:rFonts w:ascii="Palatino Linotype" w:hAnsi="Palatino Linotype"/>
          <w:color w:val="231F20"/>
          <w:spacing w:val="-3"/>
          <w:sz w:val="20"/>
        </w:rPr>
        <w:t>intérprete </w:t>
      </w:r>
      <w:r>
        <w:rPr>
          <w:rFonts w:ascii="Palatino Linotype" w:hAnsi="Palatino Linotype"/>
          <w:color w:val="231F20"/>
          <w:sz w:val="20"/>
        </w:rPr>
        <w:t>de las </w:t>
      </w:r>
      <w:r>
        <w:rPr>
          <w:rFonts w:ascii="Palatino Linotype" w:hAnsi="Palatino Linotype"/>
          <w:color w:val="231F20"/>
          <w:spacing w:val="-3"/>
          <w:sz w:val="20"/>
        </w:rPr>
        <w:t>leyes </w:t>
      </w:r>
      <w:r>
        <w:rPr>
          <w:rFonts w:ascii="Palatino Linotype" w:hAnsi="Palatino Linotype"/>
          <w:color w:val="231F20"/>
          <w:sz w:val="20"/>
        </w:rPr>
        <w:t>y </w:t>
      </w:r>
      <w:r>
        <w:rPr>
          <w:rFonts w:ascii="Palatino Linotype" w:hAnsi="Palatino Linotype"/>
          <w:color w:val="231F20"/>
          <w:spacing w:val="-3"/>
          <w:sz w:val="20"/>
        </w:rPr>
        <w:t>reside en  </w:t>
      </w:r>
      <w:r>
        <w:rPr>
          <w:color w:val="231F20"/>
          <w:sz w:val="20"/>
        </w:rPr>
        <w:t>el </w:t>
      </w:r>
      <w:r>
        <w:rPr>
          <w:color w:val="231F20"/>
          <w:spacing w:val="-10"/>
          <w:sz w:val="20"/>
        </w:rPr>
        <w:t>ejercicio </w:t>
      </w:r>
      <w:r>
        <w:rPr>
          <w:color w:val="231F20"/>
          <w:spacing w:val="-9"/>
          <w:sz w:val="20"/>
        </w:rPr>
        <w:t>impersonal </w:t>
      </w:r>
      <w:r>
        <w:rPr>
          <w:color w:val="231F20"/>
          <w:spacing w:val="-5"/>
          <w:sz w:val="20"/>
        </w:rPr>
        <w:t>de </w:t>
      </w:r>
      <w:r>
        <w:rPr>
          <w:color w:val="231F20"/>
          <w:spacing w:val="-7"/>
          <w:sz w:val="20"/>
        </w:rPr>
        <w:t>los </w:t>
      </w:r>
      <w:r>
        <w:rPr>
          <w:color w:val="231F20"/>
          <w:spacing w:val="-10"/>
          <w:sz w:val="20"/>
        </w:rPr>
        <w:t>magistrados. </w:t>
      </w:r>
      <w:r>
        <w:rPr>
          <w:color w:val="231F20"/>
          <w:spacing w:val="-15"/>
          <w:sz w:val="20"/>
        </w:rPr>
        <w:t>Todo </w:t>
      </w:r>
      <w:r>
        <w:rPr>
          <w:color w:val="231F20"/>
          <w:spacing w:val="-10"/>
          <w:sz w:val="20"/>
        </w:rPr>
        <w:t>estará </w:t>
      </w:r>
      <w:r>
        <w:rPr>
          <w:color w:val="231F20"/>
          <w:spacing w:val="-9"/>
          <w:sz w:val="20"/>
        </w:rPr>
        <w:t>perdido </w:t>
      </w:r>
      <w:r>
        <w:rPr>
          <w:color w:val="231F20"/>
          <w:spacing w:val="-10"/>
          <w:sz w:val="20"/>
        </w:rPr>
        <w:t>si </w:t>
      </w:r>
      <w:r>
        <w:rPr>
          <w:color w:val="231F20"/>
          <w:spacing w:val="-6"/>
          <w:sz w:val="20"/>
        </w:rPr>
        <w:t>el </w:t>
      </w:r>
      <w:r>
        <w:rPr>
          <w:color w:val="231F20"/>
          <w:spacing w:val="-8"/>
          <w:sz w:val="20"/>
        </w:rPr>
        <w:t>mismo </w:t>
      </w:r>
      <w:r>
        <w:rPr>
          <w:color w:val="231F20"/>
          <w:spacing w:val="-9"/>
          <w:sz w:val="20"/>
        </w:rPr>
        <w:t>cuerpo </w:t>
      </w:r>
      <w:r>
        <w:rPr>
          <w:color w:val="231F20"/>
          <w:spacing w:val="-5"/>
          <w:sz w:val="20"/>
        </w:rPr>
        <w:t>de </w:t>
      </w:r>
      <w:r>
        <w:rPr>
          <w:color w:val="231F20"/>
          <w:spacing w:val="-9"/>
          <w:sz w:val="20"/>
        </w:rPr>
        <w:t>personas </w:t>
      </w:r>
      <w:r>
        <w:rPr>
          <w:color w:val="231F20"/>
          <w:spacing w:val="-10"/>
          <w:sz w:val="20"/>
        </w:rPr>
        <w:t>ejerce </w:t>
      </w:r>
      <w:r>
        <w:rPr>
          <w:color w:val="231F20"/>
          <w:spacing w:val="-7"/>
          <w:sz w:val="20"/>
        </w:rPr>
        <w:t>los </w:t>
      </w:r>
      <w:r>
        <w:rPr>
          <w:color w:val="231F20"/>
          <w:spacing w:val="-9"/>
          <w:sz w:val="20"/>
        </w:rPr>
        <w:t>tres poderes; </w:t>
      </w:r>
      <w:r>
        <w:rPr>
          <w:color w:val="231F20"/>
          <w:spacing w:val="-6"/>
          <w:sz w:val="20"/>
        </w:rPr>
        <w:t>el </w:t>
      </w:r>
      <w:r>
        <w:rPr>
          <w:color w:val="231F20"/>
          <w:spacing w:val="-5"/>
          <w:sz w:val="20"/>
        </w:rPr>
        <w:t>de </w:t>
      </w:r>
      <w:r>
        <w:rPr>
          <w:color w:val="231F20"/>
          <w:spacing w:val="-10"/>
          <w:sz w:val="20"/>
        </w:rPr>
        <w:t>hacer </w:t>
      </w:r>
      <w:r>
        <w:rPr>
          <w:color w:val="231F20"/>
          <w:sz w:val="20"/>
        </w:rPr>
        <w:t>las </w:t>
      </w:r>
      <w:r>
        <w:rPr>
          <w:color w:val="231F20"/>
          <w:spacing w:val="-3"/>
          <w:sz w:val="20"/>
        </w:rPr>
        <w:t>leyes, </w:t>
      </w:r>
      <w:r>
        <w:rPr>
          <w:color w:val="231F20"/>
          <w:sz w:val="20"/>
        </w:rPr>
        <w:t>el de </w:t>
      </w:r>
      <w:r>
        <w:rPr>
          <w:color w:val="231F20"/>
          <w:spacing w:val="-4"/>
          <w:sz w:val="20"/>
        </w:rPr>
        <w:t>ejecutar </w:t>
      </w:r>
      <w:r>
        <w:rPr>
          <w:color w:val="231F20"/>
          <w:sz w:val="20"/>
        </w:rPr>
        <w:t>las </w:t>
      </w:r>
      <w:r>
        <w:rPr>
          <w:color w:val="231F20"/>
          <w:spacing w:val="-3"/>
          <w:sz w:val="20"/>
        </w:rPr>
        <w:t>relaciones públicas </w:t>
      </w:r>
      <w:r>
        <w:rPr>
          <w:color w:val="231F20"/>
          <w:sz w:val="20"/>
        </w:rPr>
        <w:t>y el de </w:t>
      </w:r>
      <w:r>
        <w:rPr>
          <w:color w:val="231F20"/>
          <w:spacing w:val="-3"/>
          <w:sz w:val="20"/>
        </w:rPr>
        <w:t>juzgar </w:t>
      </w:r>
      <w:r>
        <w:rPr>
          <w:color w:val="231F20"/>
          <w:sz w:val="20"/>
        </w:rPr>
        <w:t>los </w:t>
      </w:r>
      <w:r>
        <w:rPr>
          <w:color w:val="231F20"/>
          <w:spacing w:val="-3"/>
          <w:sz w:val="20"/>
        </w:rPr>
        <w:t>delitos </w:t>
      </w:r>
      <w:r>
        <w:rPr>
          <w:color w:val="231F20"/>
          <w:sz w:val="20"/>
        </w:rPr>
        <w:t>o las </w:t>
      </w:r>
      <w:r>
        <w:rPr>
          <w:color w:val="231F20"/>
          <w:spacing w:val="-3"/>
          <w:sz w:val="20"/>
        </w:rPr>
        <w:t>diferencias </w:t>
      </w:r>
      <w:r>
        <w:rPr>
          <w:color w:val="231F20"/>
          <w:spacing w:val="-4"/>
          <w:sz w:val="20"/>
        </w:rPr>
        <w:t>entre </w:t>
      </w:r>
      <w:r>
        <w:rPr>
          <w:color w:val="231F20"/>
          <w:spacing w:val="-3"/>
          <w:sz w:val="20"/>
        </w:rPr>
        <w:t>particulares. </w:t>
      </w:r>
      <w:r>
        <w:rPr>
          <w:color w:val="231F20"/>
          <w:spacing w:val="-4"/>
          <w:sz w:val="20"/>
        </w:rPr>
        <w:t>para  que  </w:t>
      </w:r>
      <w:r>
        <w:rPr>
          <w:color w:val="231F20"/>
          <w:sz w:val="20"/>
        </w:rPr>
        <w:t>exista </w:t>
      </w:r>
      <w:r>
        <w:rPr>
          <w:color w:val="231F20"/>
          <w:spacing w:val="-3"/>
          <w:sz w:val="20"/>
        </w:rPr>
        <w:t>libertad política debe haber </w:t>
      </w:r>
      <w:r>
        <w:rPr>
          <w:color w:val="231F20"/>
          <w:spacing w:val="-4"/>
          <w:sz w:val="20"/>
        </w:rPr>
        <w:t>autonomía </w:t>
      </w:r>
      <w:r>
        <w:rPr>
          <w:color w:val="231F20"/>
          <w:sz w:val="20"/>
        </w:rPr>
        <w:t>y </w:t>
      </w:r>
      <w:r>
        <w:rPr>
          <w:color w:val="231F20"/>
          <w:spacing w:val="-4"/>
          <w:sz w:val="20"/>
        </w:rPr>
        <w:t>equilibrio </w:t>
      </w:r>
      <w:r>
        <w:rPr>
          <w:color w:val="231F20"/>
          <w:spacing w:val="-3"/>
          <w:sz w:val="20"/>
        </w:rPr>
        <w:t>de </w:t>
      </w:r>
      <w:r>
        <w:rPr>
          <w:color w:val="231F20"/>
          <w:spacing w:val="-5"/>
          <w:sz w:val="20"/>
        </w:rPr>
        <w:t>cooperación entre </w:t>
      </w:r>
      <w:r>
        <w:rPr>
          <w:color w:val="231F20"/>
          <w:spacing w:val="-4"/>
          <w:sz w:val="20"/>
        </w:rPr>
        <w:t>los </w:t>
      </w:r>
      <w:r>
        <w:rPr>
          <w:color w:val="231F20"/>
          <w:spacing w:val="-5"/>
          <w:sz w:val="20"/>
        </w:rPr>
        <w:t>tres poderes. </w:t>
      </w:r>
      <w:r>
        <w:rPr>
          <w:color w:val="231F20"/>
          <w:spacing w:val="-4"/>
          <w:sz w:val="20"/>
        </w:rPr>
        <w:t>Cabe </w:t>
      </w:r>
      <w:r>
        <w:rPr>
          <w:color w:val="231F20"/>
          <w:spacing w:val="-5"/>
          <w:sz w:val="20"/>
        </w:rPr>
        <w:t>señalar </w:t>
      </w:r>
      <w:r>
        <w:rPr>
          <w:color w:val="231F20"/>
          <w:spacing w:val="-4"/>
          <w:sz w:val="20"/>
        </w:rPr>
        <w:t>por </w:t>
      </w:r>
      <w:r>
        <w:rPr>
          <w:color w:val="231F20"/>
          <w:spacing w:val="-5"/>
          <w:sz w:val="20"/>
        </w:rPr>
        <w:t>último  </w:t>
      </w:r>
      <w:r>
        <w:rPr>
          <w:rFonts w:ascii="Palatino Linotype" w:hAnsi="Palatino Linotype"/>
          <w:color w:val="231F20"/>
          <w:spacing w:val="-4"/>
          <w:sz w:val="20"/>
        </w:rPr>
        <w:t>que </w:t>
      </w:r>
      <w:r>
        <w:rPr>
          <w:rFonts w:ascii="Palatino Linotype" w:hAnsi="Palatino Linotype"/>
          <w:color w:val="231F20"/>
          <w:spacing w:val="-5"/>
          <w:sz w:val="20"/>
        </w:rPr>
        <w:t>Montesquieu  también  desarrolló  </w:t>
      </w:r>
      <w:r>
        <w:rPr>
          <w:rFonts w:ascii="Palatino Linotype" w:hAnsi="Palatino Linotype"/>
          <w:color w:val="231F20"/>
          <w:spacing w:val="-4"/>
          <w:sz w:val="20"/>
        </w:rPr>
        <w:t>una </w:t>
      </w:r>
      <w:r>
        <w:rPr>
          <w:rFonts w:ascii="Palatino Linotype" w:hAnsi="Palatino Linotype"/>
          <w:color w:val="231F20"/>
          <w:spacing w:val="-5"/>
          <w:sz w:val="20"/>
        </w:rPr>
        <w:t>teoría  </w:t>
      </w:r>
      <w:r>
        <w:rPr>
          <w:rFonts w:ascii="Palatino Linotype" w:hAnsi="Palatino Linotype"/>
          <w:color w:val="231F20"/>
          <w:spacing w:val="-3"/>
          <w:sz w:val="20"/>
        </w:rPr>
        <w:t>de </w:t>
      </w:r>
      <w:r>
        <w:rPr>
          <w:rFonts w:ascii="Palatino Linotype" w:hAnsi="Palatino Linotype"/>
          <w:color w:val="231F20"/>
          <w:spacing w:val="-4"/>
          <w:sz w:val="20"/>
        </w:rPr>
        <w:t>los</w:t>
      </w:r>
      <w:r>
        <w:rPr>
          <w:rFonts w:ascii="Palatino Linotype" w:hAnsi="Palatino Linotype"/>
          <w:color w:val="231F20"/>
          <w:spacing w:val="-3"/>
          <w:sz w:val="20"/>
        </w:rPr>
        <w:t> </w:t>
      </w:r>
      <w:r>
        <w:rPr>
          <w:rFonts w:ascii="Palatino Linotype" w:hAnsi="Palatino Linotype"/>
          <w:color w:val="231F20"/>
          <w:spacing w:val="-5"/>
          <w:sz w:val="20"/>
        </w:rPr>
        <w:t>climas,</w:t>
      </w:r>
    </w:p>
    <w:p>
      <w:pPr>
        <w:pStyle w:val="BodyText"/>
        <w:spacing w:line="230" w:lineRule="exact"/>
        <w:ind w:left="539"/>
        <w:jc w:val="both"/>
        <w:rPr>
          <w:rFonts w:ascii="Palatino Linotype"/>
        </w:rPr>
      </w:pPr>
      <w:r>
        <w:rPr>
          <w:rFonts w:ascii="Palatino Linotype"/>
          <w:color w:val="231F20"/>
        </w:rPr>
        <w:t>donde  se indicaba  la influencia  que tienen  los climas  en   el</w:t>
      </w:r>
    </w:p>
    <w:p>
      <w:pPr>
        <w:pStyle w:val="BodyText"/>
        <w:spacing w:line="300" w:lineRule="exact"/>
        <w:ind w:left="539" w:right="117"/>
        <w:jc w:val="both"/>
      </w:pPr>
      <w:r>
        <w:rPr>
          <w:color w:val="231F20"/>
          <w:spacing w:val="-3"/>
        </w:rPr>
        <w:t>comportamiento social </w:t>
      </w:r>
      <w:r>
        <w:rPr>
          <w:color w:val="231F20"/>
        </w:rPr>
        <w:t>de los </w:t>
      </w:r>
      <w:r>
        <w:rPr>
          <w:color w:val="231F20"/>
          <w:spacing w:val="-3"/>
        </w:rPr>
        <w:t>hombres. </w:t>
      </w:r>
      <w:r>
        <w:rPr>
          <w:color w:val="231F20"/>
        </w:rPr>
        <w:t>El </w:t>
      </w:r>
      <w:r>
        <w:rPr>
          <w:color w:val="231F20"/>
          <w:spacing w:val="-3"/>
        </w:rPr>
        <w:t>hombre </w:t>
      </w:r>
      <w:r>
        <w:rPr>
          <w:color w:val="231F20"/>
        </w:rPr>
        <w:t>del </w:t>
      </w:r>
      <w:r>
        <w:rPr>
          <w:color w:val="231F20"/>
          <w:spacing w:val="-3"/>
        </w:rPr>
        <w:t>norte  </w:t>
      </w:r>
      <w:r>
        <w:rPr>
          <w:color w:val="231F20"/>
        </w:rPr>
        <w:t>es </w:t>
      </w:r>
      <w:r>
        <w:rPr>
          <w:color w:val="231F20"/>
          <w:spacing w:val="-8"/>
        </w:rPr>
        <w:t>frío, </w:t>
      </w:r>
      <w:r>
        <w:rPr>
          <w:color w:val="231F20"/>
          <w:spacing w:val="-9"/>
        </w:rPr>
        <w:t>tiene </w:t>
      </w:r>
      <w:r>
        <w:rPr>
          <w:color w:val="231F20"/>
          <w:spacing w:val="-7"/>
        </w:rPr>
        <w:t>una </w:t>
      </w:r>
      <w:r>
        <w:rPr>
          <w:color w:val="231F20"/>
          <w:spacing w:val="-9"/>
        </w:rPr>
        <w:t>fuerza brutal. </w:t>
      </w:r>
      <w:r>
        <w:rPr>
          <w:color w:val="231F20"/>
          <w:spacing w:val="-6"/>
        </w:rPr>
        <w:t>El </w:t>
      </w:r>
      <w:r>
        <w:rPr>
          <w:color w:val="231F20"/>
          <w:spacing w:val="-9"/>
        </w:rPr>
        <w:t>hombre </w:t>
      </w:r>
      <w:r>
        <w:rPr>
          <w:color w:val="231F20"/>
          <w:spacing w:val="-7"/>
        </w:rPr>
        <w:t>del </w:t>
      </w:r>
      <w:r>
        <w:rPr>
          <w:color w:val="231F20"/>
          <w:spacing w:val="-8"/>
        </w:rPr>
        <w:t>clima </w:t>
      </w:r>
      <w:r>
        <w:rPr>
          <w:color w:val="231F20"/>
          <w:spacing w:val="-10"/>
        </w:rPr>
        <w:t>templado es </w:t>
      </w:r>
      <w:r>
        <w:rPr>
          <w:rFonts w:ascii="Palatino Linotype" w:hAnsi="Palatino Linotype"/>
          <w:color w:val="231F20"/>
          <w:spacing w:val="-7"/>
        </w:rPr>
        <w:t>más </w:t>
      </w:r>
      <w:r>
        <w:rPr>
          <w:rFonts w:ascii="Palatino Linotype" w:hAnsi="Palatino Linotype"/>
          <w:color w:val="231F20"/>
          <w:spacing w:val="-3"/>
        </w:rPr>
        <w:t>razonable </w:t>
      </w:r>
      <w:r>
        <w:rPr>
          <w:rFonts w:ascii="Palatino Linotype" w:hAnsi="Palatino Linotype"/>
          <w:color w:val="231F20"/>
        </w:rPr>
        <w:t>y se </w:t>
      </w:r>
      <w:r>
        <w:rPr>
          <w:rFonts w:ascii="Palatino Linotype" w:hAnsi="Palatino Linotype"/>
          <w:color w:val="231F20"/>
          <w:spacing w:val="-3"/>
        </w:rPr>
        <w:t>identifica </w:t>
      </w:r>
      <w:r>
        <w:rPr>
          <w:rFonts w:ascii="Palatino Linotype" w:hAnsi="Palatino Linotype"/>
          <w:color w:val="231F20"/>
        </w:rPr>
        <w:t>con las </w:t>
      </w:r>
      <w:r>
        <w:rPr>
          <w:rFonts w:ascii="Palatino Linotype" w:hAnsi="Palatino Linotype"/>
          <w:color w:val="231F20"/>
          <w:spacing w:val="-3"/>
        </w:rPr>
        <w:t>Ciencias </w:t>
      </w:r>
      <w:r>
        <w:rPr>
          <w:rFonts w:ascii="Palatino Linotype" w:hAnsi="Palatino Linotype"/>
          <w:color w:val="231F20"/>
          <w:spacing w:val="-4"/>
        </w:rPr>
        <w:t>Políticas, </w:t>
      </w:r>
      <w:r>
        <w:rPr>
          <w:rFonts w:ascii="Palatino Linotype" w:hAnsi="Palatino Linotype"/>
          <w:color w:val="231F20"/>
          <w:spacing w:val="-3"/>
        </w:rPr>
        <w:t>respeta </w:t>
      </w:r>
      <w:r>
        <w:rPr>
          <w:color w:val="231F20"/>
        </w:rPr>
        <w:t>las</w:t>
      </w:r>
      <w:r>
        <w:rPr>
          <w:color w:val="231F20"/>
          <w:spacing w:val="-6"/>
        </w:rPr>
        <w:t> </w:t>
      </w:r>
      <w:r>
        <w:rPr>
          <w:color w:val="231F20"/>
          <w:spacing w:val="-3"/>
        </w:rPr>
        <w:t>leyes</w:t>
      </w:r>
      <w:r>
        <w:rPr>
          <w:color w:val="231F20"/>
          <w:spacing w:val="-6"/>
        </w:rPr>
        <w:t> </w:t>
      </w:r>
      <w:r>
        <w:rPr>
          <w:color w:val="231F20"/>
        </w:rPr>
        <w:t>y</w:t>
      </w:r>
      <w:r>
        <w:rPr>
          <w:color w:val="231F20"/>
          <w:spacing w:val="-6"/>
        </w:rPr>
        <w:t> </w:t>
      </w:r>
      <w:r>
        <w:rPr>
          <w:color w:val="231F20"/>
        </w:rPr>
        <w:t>se</w:t>
      </w:r>
      <w:r>
        <w:rPr>
          <w:color w:val="231F20"/>
          <w:spacing w:val="-6"/>
        </w:rPr>
        <w:t> </w:t>
      </w:r>
      <w:r>
        <w:rPr>
          <w:color w:val="231F20"/>
          <w:spacing w:val="-3"/>
        </w:rPr>
        <w:t>gobierna</w:t>
      </w:r>
      <w:r>
        <w:rPr>
          <w:color w:val="231F20"/>
          <w:spacing w:val="-7"/>
        </w:rPr>
        <w:t> </w:t>
      </w:r>
      <w:r>
        <w:rPr>
          <w:color w:val="231F20"/>
        </w:rPr>
        <w:t>por</w:t>
      </w:r>
      <w:r>
        <w:rPr>
          <w:color w:val="231F20"/>
          <w:spacing w:val="-6"/>
        </w:rPr>
        <w:t> </w:t>
      </w:r>
      <w:r>
        <w:rPr>
          <w:color w:val="231F20"/>
        </w:rPr>
        <w:t>la</w:t>
      </w:r>
      <w:r>
        <w:rPr>
          <w:color w:val="231F20"/>
          <w:spacing w:val="-6"/>
        </w:rPr>
        <w:t> </w:t>
      </w:r>
      <w:r>
        <w:rPr>
          <w:color w:val="231F20"/>
          <w:spacing w:val="-3"/>
        </w:rPr>
        <w:t>razón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spacing w:val="-3"/>
        </w:rPr>
        <w:t>justicia.</w:t>
      </w:r>
      <w:r>
        <w:rPr>
          <w:color w:val="231F20"/>
          <w:spacing w:val="-6"/>
        </w:rPr>
        <w:t> </w:t>
      </w:r>
      <w:r>
        <w:rPr>
          <w:color w:val="231F20"/>
        </w:rPr>
        <w:t>El</w:t>
      </w:r>
      <w:r>
        <w:rPr>
          <w:color w:val="231F20"/>
          <w:spacing w:val="-6"/>
        </w:rPr>
        <w:t> </w:t>
      </w:r>
      <w:r>
        <w:rPr>
          <w:color w:val="231F20"/>
          <w:spacing w:val="-3"/>
        </w:rPr>
        <w:t>hombre</w:t>
      </w:r>
      <w:r>
        <w:rPr>
          <w:color w:val="231F20"/>
          <w:spacing w:val="-6"/>
        </w:rPr>
        <w:t> </w:t>
      </w:r>
      <w:r>
        <w:rPr>
          <w:color w:val="231F20"/>
          <w:spacing w:val="-3"/>
        </w:rPr>
        <w:t>del </w:t>
      </w:r>
      <w:r>
        <w:rPr>
          <w:rFonts w:ascii="Palatino Linotype" w:hAnsi="Palatino Linotype"/>
          <w:color w:val="231F20"/>
          <w:spacing w:val="-3"/>
        </w:rPr>
        <w:t>clima caluroso </w:t>
      </w:r>
      <w:r>
        <w:rPr>
          <w:rFonts w:ascii="Palatino Linotype" w:hAnsi="Palatino Linotype"/>
          <w:color w:val="231F20"/>
        </w:rPr>
        <w:t>es </w:t>
      </w:r>
      <w:r>
        <w:rPr>
          <w:rFonts w:ascii="Palatino Linotype" w:hAnsi="Palatino Linotype"/>
          <w:color w:val="231F20"/>
          <w:spacing w:val="-3"/>
        </w:rPr>
        <w:t>vengativo </w:t>
      </w:r>
      <w:r>
        <w:rPr>
          <w:rFonts w:ascii="Palatino Linotype" w:hAnsi="Palatino Linotype"/>
          <w:color w:val="231F20"/>
        </w:rPr>
        <w:t>y </w:t>
      </w:r>
      <w:r>
        <w:rPr>
          <w:rFonts w:ascii="Palatino Linotype" w:hAnsi="Palatino Linotype"/>
          <w:color w:val="231F20"/>
          <w:spacing w:val="-3"/>
        </w:rPr>
        <w:t>astuto, inclinado </w:t>
      </w:r>
      <w:r>
        <w:rPr>
          <w:rFonts w:ascii="Palatino Linotype" w:hAnsi="Palatino Linotype"/>
          <w:color w:val="231F20"/>
        </w:rPr>
        <w:t>a la </w:t>
      </w:r>
      <w:r>
        <w:rPr>
          <w:rFonts w:ascii="Palatino Linotype" w:hAnsi="Palatino Linotype"/>
          <w:color w:val="231F20"/>
          <w:spacing w:val="-3"/>
        </w:rPr>
        <w:t>Filosofía </w:t>
      </w:r>
      <w:r>
        <w:rPr>
          <w:rFonts w:ascii="Palatino Linotype" w:hAnsi="Palatino Linotype"/>
          <w:color w:val="231F20"/>
        </w:rPr>
        <w:t>y a las </w:t>
      </w:r>
      <w:r>
        <w:rPr>
          <w:rFonts w:ascii="Palatino Linotype" w:hAnsi="Palatino Linotype"/>
          <w:color w:val="231F20"/>
          <w:spacing w:val="-3"/>
        </w:rPr>
        <w:t>ciencias ocultas. </w:t>
      </w:r>
      <w:r>
        <w:rPr>
          <w:rFonts w:ascii="Palatino Linotype" w:hAnsi="Palatino Linotype"/>
          <w:color w:val="231F20"/>
        </w:rPr>
        <w:t>Es </w:t>
      </w:r>
      <w:r>
        <w:rPr>
          <w:rFonts w:ascii="Palatino Linotype" w:hAnsi="Palatino Linotype"/>
          <w:color w:val="231F20"/>
          <w:spacing w:val="-3"/>
        </w:rPr>
        <w:t>necesario tener </w:t>
      </w:r>
      <w:r>
        <w:rPr>
          <w:rFonts w:ascii="Palatino Linotype" w:hAnsi="Palatino Linotype"/>
          <w:color w:val="231F20"/>
        </w:rPr>
        <w:t>en </w:t>
      </w:r>
      <w:r>
        <w:rPr>
          <w:rFonts w:ascii="Palatino Linotype" w:hAnsi="Palatino Linotype"/>
          <w:color w:val="231F20"/>
          <w:spacing w:val="-3"/>
        </w:rPr>
        <w:t>cuenta también la influencia </w:t>
      </w:r>
      <w:r>
        <w:rPr>
          <w:rFonts w:ascii="Palatino Linotype" w:hAnsi="Palatino Linotype"/>
          <w:color w:val="231F20"/>
        </w:rPr>
        <w:t>de los </w:t>
      </w:r>
      <w:r>
        <w:rPr>
          <w:rFonts w:ascii="Palatino Linotype" w:hAnsi="Palatino Linotype"/>
          <w:color w:val="231F20"/>
          <w:spacing w:val="-3"/>
        </w:rPr>
        <w:t>vientos </w:t>
      </w:r>
      <w:r>
        <w:rPr>
          <w:rFonts w:ascii="Palatino Linotype" w:hAnsi="Palatino Linotype"/>
          <w:color w:val="231F20"/>
        </w:rPr>
        <w:t>que </w:t>
      </w:r>
      <w:r>
        <w:rPr>
          <w:rFonts w:ascii="Palatino Linotype" w:hAnsi="Palatino Linotype"/>
          <w:color w:val="231F20"/>
          <w:spacing w:val="-3"/>
        </w:rPr>
        <w:t>hace </w:t>
      </w:r>
      <w:r>
        <w:rPr>
          <w:rFonts w:ascii="Palatino Linotype" w:hAnsi="Palatino Linotype"/>
          <w:color w:val="231F20"/>
        </w:rPr>
        <w:t>a los </w:t>
      </w:r>
      <w:r>
        <w:rPr>
          <w:rFonts w:ascii="Palatino Linotype" w:hAnsi="Palatino Linotype"/>
          <w:color w:val="231F20"/>
          <w:spacing w:val="-3"/>
        </w:rPr>
        <w:t>hombres inquietos </w:t>
      </w:r>
      <w:r>
        <w:rPr>
          <w:rFonts w:ascii="Palatino Linotype" w:hAnsi="Palatino Linotype"/>
          <w:color w:val="231F20"/>
        </w:rPr>
        <w:t>y </w:t>
      </w:r>
      <w:r>
        <w:rPr>
          <w:color w:val="231F20"/>
          <w:spacing w:val="-4"/>
        </w:rPr>
        <w:t>turbulentos, </w:t>
      </w:r>
      <w:r>
        <w:rPr>
          <w:color w:val="231F20"/>
        </w:rPr>
        <w:t>a las </w:t>
      </w:r>
      <w:r>
        <w:rPr>
          <w:color w:val="231F20"/>
          <w:spacing w:val="-3"/>
        </w:rPr>
        <w:t>montañas que </w:t>
      </w:r>
      <w:r>
        <w:rPr>
          <w:color w:val="231F20"/>
        </w:rPr>
        <w:t>los </w:t>
      </w:r>
      <w:r>
        <w:rPr>
          <w:color w:val="231F20"/>
          <w:spacing w:val="-3"/>
        </w:rPr>
        <w:t>hacen independientes </w:t>
      </w:r>
      <w:r>
        <w:rPr>
          <w:color w:val="231F20"/>
        </w:rPr>
        <w:t>e </w:t>
      </w:r>
      <w:r>
        <w:rPr>
          <w:color w:val="231F20"/>
          <w:spacing w:val="-3"/>
        </w:rPr>
        <w:t>impacientes</w:t>
      </w:r>
      <w:r>
        <w:rPr>
          <w:color w:val="231F20"/>
          <w:spacing w:val="-16"/>
        </w:rPr>
        <w:t> </w:t>
      </w:r>
      <w:r>
        <w:rPr>
          <w:color w:val="231F20"/>
        </w:rPr>
        <w:t>por</w:t>
      </w:r>
      <w:r>
        <w:rPr>
          <w:color w:val="231F20"/>
          <w:spacing w:val="-15"/>
        </w:rPr>
        <w:t> </w:t>
      </w:r>
      <w:r>
        <w:rPr>
          <w:color w:val="231F20"/>
        </w:rPr>
        <w:t>la</w:t>
      </w:r>
      <w:r>
        <w:rPr>
          <w:color w:val="231F20"/>
          <w:spacing w:val="-15"/>
        </w:rPr>
        <w:t> </w:t>
      </w:r>
      <w:r>
        <w:rPr>
          <w:color w:val="231F20"/>
          <w:spacing w:val="-3"/>
        </w:rPr>
        <w:t>libertad</w:t>
      </w:r>
      <w:r>
        <w:rPr>
          <w:color w:val="231F20"/>
          <w:spacing w:val="-16"/>
        </w:rPr>
        <w:t> </w:t>
      </w:r>
      <w:r>
        <w:rPr>
          <w:color w:val="231F20"/>
          <w:spacing w:val="-3"/>
        </w:rPr>
        <w:t>política</w:t>
      </w:r>
      <w:r>
        <w:rPr>
          <w:color w:val="231F20"/>
          <w:spacing w:val="-16"/>
        </w:rPr>
        <w:t> </w:t>
      </w:r>
      <w:r>
        <w:rPr>
          <w:color w:val="231F20"/>
        </w:rPr>
        <w:t>por</w:t>
      </w:r>
      <w:r>
        <w:rPr>
          <w:color w:val="231F20"/>
          <w:spacing w:val="-15"/>
        </w:rPr>
        <w:t> </w:t>
      </w:r>
      <w:r>
        <w:rPr>
          <w:color w:val="231F20"/>
          <w:spacing w:val="-3"/>
        </w:rPr>
        <w:t>gobernarse</w:t>
      </w:r>
      <w:r>
        <w:rPr>
          <w:color w:val="231F20"/>
          <w:spacing w:val="-16"/>
        </w:rPr>
        <w:t> </w:t>
      </w:r>
      <w:r>
        <w:rPr>
          <w:color w:val="231F20"/>
        </w:rPr>
        <w:t>a</w:t>
      </w:r>
      <w:r>
        <w:rPr>
          <w:color w:val="231F20"/>
          <w:spacing w:val="-15"/>
        </w:rPr>
        <w:t> </w:t>
      </w:r>
      <w:r>
        <w:rPr>
          <w:color w:val="231F20"/>
        </w:rPr>
        <w:t>sí</w:t>
      </w:r>
      <w:r>
        <w:rPr>
          <w:color w:val="231F20"/>
          <w:spacing w:val="-15"/>
        </w:rPr>
        <w:t> </w:t>
      </w:r>
      <w:r>
        <w:rPr>
          <w:color w:val="231F20"/>
          <w:spacing w:val="-3"/>
        </w:rPr>
        <w:t>mismos.</w:t>
      </w:r>
    </w:p>
    <w:p>
      <w:pPr>
        <w:spacing w:after="0" w:line="300" w:lineRule="exact"/>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0" w:lineRule="exact" w:before="16"/>
        <w:ind w:left="100" w:right="99"/>
        <w:jc w:val="both"/>
      </w:pPr>
      <w:r>
        <w:rPr>
          <w:rFonts w:ascii="Palatino Linotype" w:hAnsi="Palatino Linotype"/>
          <w:color w:val="231F20"/>
          <w:spacing w:val="-3"/>
        </w:rPr>
        <w:t>Después </w:t>
      </w:r>
      <w:r>
        <w:rPr>
          <w:rFonts w:ascii="Palatino Linotype" w:hAnsi="Palatino Linotype"/>
          <w:color w:val="231F20"/>
        </w:rPr>
        <w:t>de </w:t>
      </w:r>
      <w:r>
        <w:rPr>
          <w:rFonts w:ascii="Palatino Linotype" w:hAnsi="Palatino Linotype"/>
          <w:color w:val="231F20"/>
          <w:spacing w:val="-3"/>
        </w:rPr>
        <w:t>Montesquieu, será Claude Henri </w:t>
      </w:r>
      <w:r>
        <w:rPr>
          <w:rFonts w:ascii="Palatino Linotype" w:hAnsi="Palatino Linotype"/>
          <w:color w:val="231F20"/>
        </w:rPr>
        <w:t>de </w:t>
      </w:r>
      <w:r>
        <w:rPr>
          <w:rFonts w:ascii="Palatino Linotype" w:hAnsi="Palatino Linotype"/>
          <w:color w:val="231F20"/>
          <w:spacing w:val="-3"/>
        </w:rPr>
        <w:t>Rouvroy conde de Saint-Simon quien </w:t>
      </w:r>
      <w:r>
        <w:rPr>
          <w:rFonts w:ascii="Palatino Linotype" w:hAnsi="Palatino Linotype"/>
          <w:color w:val="231F20"/>
          <w:spacing w:val="-4"/>
        </w:rPr>
        <w:t>organice </w:t>
      </w:r>
      <w:r>
        <w:rPr>
          <w:rFonts w:ascii="Palatino Linotype" w:hAnsi="Palatino Linotype"/>
          <w:color w:val="231F20"/>
        </w:rPr>
        <w:t>los </w:t>
      </w:r>
      <w:r>
        <w:rPr>
          <w:rFonts w:ascii="Palatino Linotype" w:hAnsi="Palatino Linotype"/>
          <w:color w:val="231F20"/>
          <w:spacing w:val="-3"/>
        </w:rPr>
        <w:t>grandes temas </w:t>
      </w:r>
      <w:r>
        <w:rPr>
          <w:rFonts w:ascii="Palatino Linotype" w:hAnsi="Palatino Linotype"/>
          <w:color w:val="231F20"/>
        </w:rPr>
        <w:t>de reflexión </w:t>
      </w:r>
      <w:r>
        <w:rPr>
          <w:rFonts w:ascii="Palatino Linotype" w:hAnsi="Palatino Linotype"/>
          <w:color w:val="231F20"/>
          <w:spacing w:val="-3"/>
        </w:rPr>
        <w:t>social. </w:t>
      </w:r>
      <w:r>
        <w:rPr>
          <w:color w:val="231F20"/>
          <w:spacing w:val="-3"/>
        </w:rPr>
        <w:t>Saint-Simon </w:t>
      </w:r>
      <w:r>
        <w:rPr>
          <w:color w:val="231F20"/>
          <w:spacing w:val="-4"/>
        </w:rPr>
        <w:t>tendrá </w:t>
      </w:r>
      <w:r>
        <w:rPr>
          <w:color w:val="231F20"/>
          <w:spacing w:val="-3"/>
        </w:rPr>
        <w:t>como secretario </w:t>
      </w:r>
      <w:r>
        <w:rPr>
          <w:color w:val="231F20"/>
        </w:rPr>
        <w:t>a </w:t>
      </w:r>
      <w:r>
        <w:rPr>
          <w:color w:val="231F20"/>
          <w:spacing w:val="-4"/>
        </w:rPr>
        <w:t>Augusto </w:t>
      </w:r>
      <w:r>
        <w:rPr>
          <w:color w:val="231F20"/>
          <w:spacing w:val="-3"/>
        </w:rPr>
        <w:t>Comte, </w:t>
      </w:r>
      <w:r>
        <w:rPr>
          <w:color w:val="231F20"/>
        </w:rPr>
        <w:t>por </w:t>
      </w:r>
      <w:r>
        <w:rPr>
          <w:color w:val="231F20"/>
          <w:spacing w:val="-3"/>
        </w:rPr>
        <w:t>esa </w:t>
      </w:r>
      <w:r>
        <w:rPr>
          <w:rFonts w:ascii="Palatino Linotype" w:hAnsi="Palatino Linotype"/>
          <w:color w:val="231F20"/>
          <w:spacing w:val="-3"/>
        </w:rPr>
        <w:t>razón </w:t>
      </w:r>
      <w:r>
        <w:rPr>
          <w:rFonts w:ascii="Palatino Linotype" w:hAnsi="Palatino Linotype"/>
          <w:color w:val="231F20"/>
        </w:rPr>
        <w:t>se </w:t>
      </w:r>
      <w:r>
        <w:rPr>
          <w:rFonts w:ascii="Palatino Linotype" w:hAnsi="Palatino Linotype"/>
          <w:color w:val="231F20"/>
          <w:spacing w:val="-3"/>
        </w:rPr>
        <w:t>afirma </w:t>
      </w:r>
      <w:r>
        <w:rPr>
          <w:rFonts w:ascii="Palatino Linotype" w:hAnsi="Palatino Linotype"/>
          <w:color w:val="231F20"/>
        </w:rPr>
        <w:t>que el </w:t>
      </w:r>
      <w:r>
        <w:rPr>
          <w:rFonts w:ascii="Palatino Linotype" w:hAnsi="Palatino Linotype"/>
          <w:color w:val="231F20"/>
          <w:spacing w:val="-3"/>
        </w:rPr>
        <w:t>primero </w:t>
      </w:r>
      <w:r>
        <w:rPr>
          <w:rFonts w:ascii="Palatino Linotype" w:hAnsi="Palatino Linotype"/>
          <w:color w:val="231F20"/>
        </w:rPr>
        <w:t>es </w:t>
      </w:r>
      <w:r>
        <w:rPr>
          <w:rFonts w:ascii="Palatino Linotype" w:hAnsi="Palatino Linotype"/>
          <w:color w:val="231F20"/>
          <w:spacing w:val="-3"/>
        </w:rPr>
        <w:t>realmente </w:t>
      </w:r>
      <w:r>
        <w:rPr>
          <w:rFonts w:ascii="Palatino Linotype" w:hAnsi="Palatino Linotype"/>
          <w:color w:val="231F20"/>
        </w:rPr>
        <w:t>el </w:t>
      </w:r>
      <w:r>
        <w:rPr>
          <w:rFonts w:ascii="Palatino Linotype" w:hAnsi="Palatino Linotype"/>
          <w:color w:val="231F20"/>
          <w:spacing w:val="-3"/>
        </w:rPr>
        <w:t>creador </w:t>
      </w:r>
      <w:r>
        <w:rPr>
          <w:rFonts w:ascii="Palatino Linotype" w:hAnsi="Palatino Linotype"/>
          <w:color w:val="231F20"/>
        </w:rPr>
        <w:t>del </w:t>
      </w:r>
      <w:r>
        <w:rPr>
          <w:rFonts w:ascii="Palatino Linotype" w:hAnsi="Palatino Linotype"/>
          <w:color w:val="231F20"/>
          <w:spacing w:val="-3"/>
        </w:rPr>
        <w:t>Sistema </w:t>
      </w:r>
      <w:r>
        <w:rPr>
          <w:rFonts w:ascii="Palatino Linotype" w:hAnsi="Palatino Linotype"/>
          <w:color w:val="231F20"/>
        </w:rPr>
        <w:t>de </w:t>
      </w:r>
      <w:r>
        <w:rPr>
          <w:rFonts w:ascii="Palatino Linotype" w:hAnsi="Palatino Linotype"/>
          <w:color w:val="231F20"/>
          <w:spacing w:val="-3"/>
        </w:rPr>
        <w:t>Filosofía </w:t>
      </w:r>
      <w:r>
        <w:rPr>
          <w:rFonts w:ascii="Palatino Linotype" w:hAnsi="Palatino Linotype"/>
          <w:color w:val="231F20"/>
          <w:spacing w:val="-4"/>
        </w:rPr>
        <w:t>Positiva. </w:t>
      </w:r>
      <w:r>
        <w:rPr>
          <w:rFonts w:ascii="Palatino Linotype" w:hAnsi="Palatino Linotype"/>
          <w:color w:val="231F20"/>
          <w:spacing w:val="-3"/>
        </w:rPr>
        <w:t>Saint-Simon </w:t>
      </w:r>
      <w:r>
        <w:rPr>
          <w:rFonts w:ascii="Palatino Linotype" w:hAnsi="Palatino Linotype"/>
          <w:color w:val="231F20"/>
        </w:rPr>
        <w:t>se </w:t>
      </w:r>
      <w:r>
        <w:rPr>
          <w:rFonts w:ascii="Palatino Linotype" w:hAnsi="Palatino Linotype"/>
          <w:color w:val="231F20"/>
          <w:spacing w:val="-3"/>
        </w:rPr>
        <w:t>encuentra </w:t>
      </w:r>
      <w:r>
        <w:rPr>
          <w:rFonts w:ascii="Palatino Linotype" w:hAnsi="Palatino Linotype"/>
          <w:color w:val="231F20"/>
        </w:rPr>
        <w:t>en el </w:t>
      </w:r>
      <w:r>
        <w:rPr>
          <w:rFonts w:ascii="Palatino Linotype" w:hAnsi="Palatino Linotype"/>
          <w:color w:val="231F20"/>
          <w:spacing w:val="-3"/>
        </w:rPr>
        <w:t>centro </w:t>
      </w:r>
      <w:r>
        <w:rPr>
          <w:rFonts w:ascii="Palatino Linotype" w:hAnsi="Palatino Linotype"/>
          <w:color w:val="231F20"/>
        </w:rPr>
        <w:t>de </w:t>
      </w:r>
      <w:r>
        <w:rPr>
          <w:rFonts w:ascii="Palatino Linotype" w:hAnsi="Palatino Linotype"/>
          <w:color w:val="231F20"/>
          <w:spacing w:val="-3"/>
        </w:rPr>
        <w:t>dos épocas: </w:t>
      </w:r>
      <w:r>
        <w:rPr>
          <w:rFonts w:ascii="Palatino Linotype" w:hAnsi="Palatino Linotype"/>
          <w:color w:val="231F20"/>
        </w:rPr>
        <w:t>la </w:t>
      </w:r>
      <w:r>
        <w:rPr>
          <w:rFonts w:ascii="Palatino Linotype" w:hAnsi="Palatino Linotype"/>
          <w:color w:val="231F20"/>
          <w:spacing w:val="-3"/>
        </w:rPr>
        <w:t>Revolución </w:t>
      </w:r>
      <w:r>
        <w:rPr>
          <w:rFonts w:ascii="Palatino Linotype" w:hAnsi="Palatino Linotype"/>
          <w:color w:val="231F20"/>
        </w:rPr>
        <w:t>y la </w:t>
      </w:r>
      <w:r>
        <w:rPr>
          <w:rFonts w:ascii="Palatino Linotype" w:hAnsi="Palatino Linotype"/>
          <w:color w:val="231F20"/>
          <w:spacing w:val="-3"/>
        </w:rPr>
        <w:t>Reacción conservadora. </w:t>
      </w:r>
      <w:r>
        <w:rPr>
          <w:rFonts w:ascii="Palatino Linotype" w:hAnsi="Palatino Linotype"/>
          <w:color w:val="231F20"/>
        </w:rPr>
        <w:t>Los </w:t>
      </w:r>
      <w:r>
        <w:rPr>
          <w:rFonts w:ascii="Palatino Linotype" w:hAnsi="Palatino Linotype"/>
          <w:color w:val="231F20"/>
          <w:spacing w:val="-3"/>
        </w:rPr>
        <w:t>temas </w:t>
      </w:r>
      <w:r>
        <w:rPr>
          <w:rFonts w:ascii="Palatino Linotype" w:hAnsi="Palatino Linotype"/>
          <w:color w:val="231F20"/>
        </w:rPr>
        <w:t>de </w:t>
      </w:r>
      <w:r>
        <w:rPr>
          <w:rFonts w:ascii="Palatino Linotype" w:hAnsi="Palatino Linotype"/>
          <w:color w:val="231F20"/>
          <w:spacing w:val="-3"/>
        </w:rPr>
        <w:t>la primera época serán desarrollados </w:t>
      </w:r>
      <w:r>
        <w:rPr>
          <w:rFonts w:ascii="Palatino Linotype" w:hAnsi="Palatino Linotype"/>
          <w:color w:val="231F20"/>
        </w:rPr>
        <w:t>por los </w:t>
      </w:r>
      <w:r>
        <w:rPr>
          <w:rFonts w:ascii="Palatino Linotype" w:hAnsi="Palatino Linotype"/>
          <w:color w:val="231F20"/>
          <w:spacing w:val="-3"/>
        </w:rPr>
        <w:t>filósofos románticos, así </w:t>
      </w:r>
      <w:r>
        <w:rPr>
          <w:color w:val="231F20"/>
          <w:spacing w:val="-3"/>
        </w:rPr>
        <w:t>como </w:t>
      </w:r>
      <w:r>
        <w:rPr>
          <w:color w:val="231F20"/>
        </w:rPr>
        <w:t>por </w:t>
      </w:r>
      <w:r>
        <w:rPr>
          <w:color w:val="231F20"/>
          <w:spacing w:val="-3"/>
        </w:rPr>
        <w:t>Carlos </w:t>
      </w:r>
      <w:r>
        <w:rPr>
          <w:color w:val="231F20"/>
          <w:spacing w:val="-4"/>
        </w:rPr>
        <w:t>Marx, </w:t>
      </w:r>
      <w:r>
        <w:rPr>
          <w:color w:val="231F20"/>
        </w:rPr>
        <w:t>y los </w:t>
      </w:r>
      <w:r>
        <w:rPr>
          <w:color w:val="231F20"/>
          <w:spacing w:val="-4"/>
        </w:rPr>
        <w:t>temas </w:t>
      </w:r>
      <w:r>
        <w:rPr>
          <w:color w:val="231F20"/>
        </w:rPr>
        <w:t>del </w:t>
      </w:r>
      <w:r>
        <w:rPr>
          <w:color w:val="231F20"/>
          <w:spacing w:val="-3"/>
        </w:rPr>
        <w:t>pensamiento conservador </w:t>
      </w:r>
      <w:r>
        <w:rPr>
          <w:color w:val="231F20"/>
        </w:rPr>
        <w:t>por </w:t>
      </w:r>
      <w:r>
        <w:rPr>
          <w:color w:val="231F20"/>
          <w:spacing w:val="-3"/>
        </w:rPr>
        <w:t>Bonald, </w:t>
      </w:r>
      <w:r>
        <w:rPr>
          <w:color w:val="231F20"/>
          <w:spacing w:val="-4"/>
        </w:rPr>
        <w:t>Maestre,  Burke,  </w:t>
      </w:r>
      <w:r>
        <w:rPr>
          <w:color w:val="231F20"/>
          <w:spacing w:val="-3"/>
        </w:rPr>
        <w:t>Hegel </w:t>
      </w:r>
      <w:r>
        <w:rPr>
          <w:color w:val="231F20"/>
        </w:rPr>
        <w:t>y E.  </w:t>
      </w:r>
      <w:r>
        <w:rPr>
          <w:color w:val="231F20"/>
          <w:spacing w:val="-3"/>
        </w:rPr>
        <w:t>durkheim.</w:t>
      </w:r>
    </w:p>
    <w:p>
      <w:pPr>
        <w:pStyle w:val="BodyText"/>
        <w:spacing w:line="300" w:lineRule="exact"/>
        <w:ind w:left="100" w:right="98" w:firstLine="360"/>
        <w:jc w:val="both"/>
      </w:pPr>
      <w:r>
        <w:rPr>
          <w:rFonts w:ascii="Palatino Linotype" w:hAnsi="Palatino Linotype"/>
          <w:color w:val="231F20"/>
          <w:spacing w:val="-3"/>
        </w:rPr>
        <w:t>Saint-Simon representa sintéticamente “... </w:t>
      </w:r>
      <w:r>
        <w:rPr>
          <w:rFonts w:ascii="Palatino Linotype" w:hAnsi="Palatino Linotype"/>
          <w:color w:val="231F20"/>
        </w:rPr>
        <w:t>la </w:t>
      </w:r>
      <w:r>
        <w:rPr>
          <w:rFonts w:ascii="Palatino Linotype" w:hAnsi="Palatino Linotype"/>
          <w:color w:val="231F20"/>
          <w:spacing w:val="-3"/>
        </w:rPr>
        <w:t>voluntad de responder </w:t>
      </w:r>
      <w:r>
        <w:rPr>
          <w:rFonts w:ascii="Palatino Linotype" w:hAnsi="Palatino Linotype"/>
          <w:color w:val="231F20"/>
        </w:rPr>
        <w:t>por la </w:t>
      </w:r>
      <w:r>
        <w:rPr>
          <w:rFonts w:ascii="Palatino Linotype" w:hAnsi="Palatino Linotype"/>
          <w:color w:val="231F20"/>
          <w:spacing w:val="-3"/>
        </w:rPr>
        <w:t>ciencia –más </w:t>
      </w:r>
      <w:r>
        <w:rPr>
          <w:rFonts w:ascii="Palatino Linotype" w:hAnsi="Palatino Linotype"/>
          <w:color w:val="231F20"/>
        </w:rPr>
        <w:t>que por la </w:t>
      </w:r>
      <w:r>
        <w:rPr>
          <w:rFonts w:ascii="Palatino Linotype" w:hAnsi="Palatino Linotype"/>
          <w:color w:val="231F20"/>
          <w:spacing w:val="-3"/>
        </w:rPr>
        <w:t>Filosofía– </w:t>
      </w:r>
      <w:r>
        <w:rPr>
          <w:rFonts w:ascii="Palatino Linotype" w:hAnsi="Palatino Linotype"/>
          <w:color w:val="231F20"/>
        </w:rPr>
        <w:t>a una </w:t>
      </w:r>
      <w:r>
        <w:rPr>
          <w:rFonts w:ascii="Palatino Linotype" w:hAnsi="Palatino Linotype"/>
          <w:color w:val="231F20"/>
          <w:spacing w:val="-3"/>
        </w:rPr>
        <w:t>doble </w:t>
      </w:r>
      <w:r>
        <w:rPr>
          <w:color w:val="231F20"/>
          <w:spacing w:val="-3"/>
        </w:rPr>
        <w:t>crisis: </w:t>
      </w:r>
      <w:r>
        <w:rPr>
          <w:color w:val="231F20"/>
        </w:rPr>
        <w:t>la de las </w:t>
      </w:r>
      <w:r>
        <w:rPr>
          <w:color w:val="231F20"/>
          <w:spacing w:val="-4"/>
        </w:rPr>
        <w:t>acciones europeas desorganizadas, </w:t>
      </w:r>
      <w:r>
        <w:rPr>
          <w:color w:val="231F20"/>
        </w:rPr>
        <w:t>la de las </w:t>
      </w:r>
      <w:r>
        <w:rPr>
          <w:color w:val="231F20"/>
          <w:spacing w:val="-3"/>
        </w:rPr>
        <w:t>ideas </w:t>
      </w:r>
      <w:r>
        <w:rPr>
          <w:rFonts w:ascii="Palatino Linotype" w:hAnsi="Palatino Linotype"/>
          <w:color w:val="231F20"/>
        </w:rPr>
        <w:t>mal </w:t>
      </w:r>
      <w:r>
        <w:rPr>
          <w:rFonts w:ascii="Palatino Linotype" w:hAnsi="Palatino Linotype"/>
          <w:color w:val="231F20"/>
          <w:spacing w:val="-3"/>
        </w:rPr>
        <w:t>concordadas </w:t>
      </w:r>
      <w:r>
        <w:rPr>
          <w:rFonts w:ascii="Palatino Linotype" w:hAnsi="Palatino Linotype"/>
          <w:color w:val="231F20"/>
        </w:rPr>
        <w:t>con el </w:t>
      </w:r>
      <w:r>
        <w:rPr>
          <w:rFonts w:ascii="Palatino Linotype" w:hAnsi="Palatino Linotype"/>
          <w:color w:val="231F20"/>
          <w:spacing w:val="-3"/>
        </w:rPr>
        <w:t>desarrollo científico </w:t>
      </w:r>
      <w:r>
        <w:rPr>
          <w:rFonts w:ascii="Palatino Linotype" w:hAnsi="Palatino Linotype"/>
          <w:color w:val="231F20"/>
        </w:rPr>
        <w:t>e </w:t>
      </w:r>
      <w:r>
        <w:rPr>
          <w:rFonts w:ascii="Palatino Linotype" w:hAnsi="Palatino Linotype"/>
          <w:color w:val="231F20"/>
          <w:spacing w:val="-3"/>
        </w:rPr>
        <w:t>industrial </w:t>
      </w:r>
      <w:r>
        <w:rPr>
          <w:rFonts w:ascii="Palatino Linotype" w:hAnsi="Palatino Linotype"/>
          <w:color w:val="231F20"/>
        </w:rPr>
        <w:t>y </w:t>
      </w:r>
      <w:r>
        <w:rPr>
          <w:rFonts w:ascii="Palatino Linotype" w:hAnsi="Palatino Linotype"/>
          <w:color w:val="231F20"/>
          <w:spacing w:val="-3"/>
        </w:rPr>
        <w:t>que </w:t>
      </w:r>
      <w:r>
        <w:rPr>
          <w:color w:val="231F20"/>
          <w:spacing w:val="-4"/>
        </w:rPr>
        <w:t>todavía tienen </w:t>
      </w:r>
      <w:r>
        <w:rPr>
          <w:color w:val="231F20"/>
        </w:rPr>
        <w:t>la </w:t>
      </w:r>
      <w:r>
        <w:rPr>
          <w:color w:val="231F20"/>
          <w:spacing w:val="-3"/>
        </w:rPr>
        <w:t>herida </w:t>
      </w:r>
      <w:r>
        <w:rPr>
          <w:color w:val="231F20"/>
          <w:spacing w:val="-4"/>
        </w:rPr>
        <w:t>abierta </w:t>
      </w:r>
      <w:r>
        <w:rPr>
          <w:color w:val="231F20"/>
        </w:rPr>
        <w:t>del </w:t>
      </w:r>
      <w:r>
        <w:rPr>
          <w:color w:val="231F20"/>
          <w:spacing w:val="-4"/>
        </w:rPr>
        <w:t>acontecimiento revolucionario” </w:t>
      </w:r>
      <w:r>
        <w:rPr>
          <w:color w:val="231F20"/>
          <w:spacing w:val="-5"/>
        </w:rPr>
        <w:t>(Balandier, </w:t>
      </w:r>
      <w:r>
        <w:rPr>
          <w:color w:val="231F20"/>
          <w:spacing w:val="-3"/>
        </w:rPr>
        <w:t>1989: 66).</w:t>
      </w:r>
    </w:p>
    <w:p>
      <w:pPr>
        <w:pStyle w:val="BodyText"/>
        <w:spacing w:line="300" w:lineRule="exact"/>
        <w:ind w:left="100" w:right="100" w:firstLine="360"/>
        <w:jc w:val="both"/>
        <w:rPr>
          <w:rFonts w:ascii="Palatino Linotype" w:hAnsi="Palatino Linotype"/>
        </w:rPr>
      </w:pPr>
      <w:r>
        <w:rPr>
          <w:rFonts w:ascii="Palatino Linotype" w:hAnsi="Palatino Linotype"/>
          <w:color w:val="231F20"/>
          <w:spacing w:val="-3"/>
        </w:rPr>
        <w:t>Existe </w:t>
      </w:r>
      <w:r>
        <w:rPr>
          <w:rFonts w:ascii="Palatino Linotype" w:hAnsi="Palatino Linotype"/>
          <w:color w:val="231F20"/>
        </w:rPr>
        <w:t>una </w:t>
      </w:r>
      <w:r>
        <w:rPr>
          <w:rFonts w:ascii="Palatino Linotype" w:hAnsi="Palatino Linotype"/>
          <w:color w:val="231F20"/>
          <w:spacing w:val="-3"/>
        </w:rPr>
        <w:t>comparación interesante entre  </w:t>
      </w:r>
      <w:r>
        <w:rPr>
          <w:rFonts w:ascii="Palatino Linotype" w:hAnsi="Palatino Linotype"/>
          <w:color w:val="231F20"/>
        </w:rPr>
        <w:t>la </w:t>
      </w:r>
      <w:r>
        <w:rPr>
          <w:rFonts w:ascii="Palatino Linotype" w:hAnsi="Palatino Linotype"/>
          <w:color w:val="231F20"/>
          <w:spacing w:val="-3"/>
        </w:rPr>
        <w:t>época  </w:t>
      </w:r>
      <w:r>
        <w:rPr>
          <w:rFonts w:ascii="Palatino Linotype" w:hAnsi="Palatino Linotype"/>
          <w:color w:val="231F20"/>
        </w:rPr>
        <w:t>que </w:t>
      </w:r>
      <w:r>
        <w:rPr>
          <w:rFonts w:ascii="Palatino Linotype" w:hAnsi="Palatino Linotype"/>
          <w:color w:val="231F20"/>
          <w:spacing w:val="-3"/>
        </w:rPr>
        <w:t>vivió </w:t>
      </w:r>
      <w:r>
        <w:rPr>
          <w:color w:val="231F20"/>
        </w:rPr>
        <w:t>el </w:t>
      </w:r>
      <w:r>
        <w:rPr>
          <w:color w:val="231F20"/>
          <w:spacing w:val="-3"/>
        </w:rPr>
        <w:t>conde </w:t>
      </w:r>
      <w:r>
        <w:rPr>
          <w:color w:val="231F20"/>
        </w:rPr>
        <w:t>y la </w:t>
      </w:r>
      <w:r>
        <w:rPr>
          <w:color w:val="231F20"/>
          <w:spacing w:val="-3"/>
        </w:rPr>
        <w:t>reciente. </w:t>
      </w:r>
      <w:r>
        <w:rPr>
          <w:color w:val="231F20"/>
        </w:rPr>
        <w:t>Hay una </w:t>
      </w:r>
      <w:r>
        <w:rPr>
          <w:color w:val="231F20"/>
          <w:spacing w:val="-4"/>
        </w:rPr>
        <w:t>transición </w:t>
      </w:r>
      <w:r>
        <w:rPr>
          <w:color w:val="231F20"/>
          <w:spacing w:val="-3"/>
        </w:rPr>
        <w:t>que </w:t>
      </w:r>
      <w:r>
        <w:rPr>
          <w:color w:val="231F20"/>
        </w:rPr>
        <w:t>se </w:t>
      </w:r>
      <w:r>
        <w:rPr>
          <w:color w:val="231F20"/>
          <w:spacing w:val="-3"/>
        </w:rPr>
        <w:t>realiza </w:t>
      </w:r>
      <w:r>
        <w:rPr>
          <w:color w:val="231F20"/>
        </w:rPr>
        <w:t>por </w:t>
      </w:r>
      <w:r>
        <w:rPr>
          <w:color w:val="231F20"/>
          <w:spacing w:val="-3"/>
        </w:rPr>
        <w:t>el </w:t>
      </w:r>
      <w:r>
        <w:rPr>
          <w:rFonts w:ascii="Palatino Linotype" w:hAnsi="Palatino Linotype"/>
          <w:color w:val="231F20"/>
          <w:spacing w:val="-3"/>
        </w:rPr>
        <w:t>nacimiento</w:t>
      </w:r>
      <w:r>
        <w:rPr>
          <w:rFonts w:ascii="Palatino Linotype" w:hAnsi="Palatino Linotype"/>
          <w:color w:val="231F20"/>
          <w:spacing w:val="-17"/>
        </w:rPr>
        <w:t> </w:t>
      </w:r>
      <w:r>
        <w:rPr>
          <w:rFonts w:ascii="Palatino Linotype" w:hAnsi="Palatino Linotype"/>
          <w:color w:val="231F20"/>
        </w:rPr>
        <w:t>de</w:t>
      </w:r>
      <w:r>
        <w:rPr>
          <w:rFonts w:ascii="Palatino Linotype" w:hAnsi="Palatino Linotype"/>
          <w:color w:val="231F20"/>
          <w:spacing w:val="-17"/>
        </w:rPr>
        <w:t> </w:t>
      </w:r>
      <w:r>
        <w:rPr>
          <w:rFonts w:ascii="Palatino Linotype" w:hAnsi="Palatino Linotype"/>
          <w:color w:val="231F20"/>
        </w:rPr>
        <w:t>una</w:t>
      </w:r>
      <w:r>
        <w:rPr>
          <w:rFonts w:ascii="Palatino Linotype" w:hAnsi="Palatino Linotype"/>
          <w:color w:val="231F20"/>
          <w:spacing w:val="-17"/>
        </w:rPr>
        <w:t> </w:t>
      </w:r>
      <w:r>
        <w:rPr>
          <w:rFonts w:ascii="Palatino Linotype" w:hAnsi="Palatino Linotype"/>
          <w:color w:val="231F20"/>
          <w:spacing w:val="-3"/>
        </w:rPr>
        <w:t>sociedad</w:t>
      </w:r>
      <w:r>
        <w:rPr>
          <w:rFonts w:ascii="Palatino Linotype" w:hAnsi="Palatino Linotype"/>
          <w:color w:val="231F20"/>
          <w:spacing w:val="-17"/>
        </w:rPr>
        <w:t> </w:t>
      </w:r>
      <w:r>
        <w:rPr>
          <w:rFonts w:ascii="Palatino Linotype" w:hAnsi="Palatino Linotype"/>
          <w:color w:val="231F20"/>
          <w:spacing w:val="-3"/>
        </w:rPr>
        <w:t>completamente</w:t>
      </w:r>
      <w:r>
        <w:rPr>
          <w:rFonts w:ascii="Palatino Linotype" w:hAnsi="Palatino Linotype"/>
          <w:color w:val="231F20"/>
          <w:spacing w:val="-17"/>
        </w:rPr>
        <w:t> </w:t>
      </w:r>
      <w:r>
        <w:rPr>
          <w:rFonts w:ascii="Palatino Linotype" w:hAnsi="Palatino Linotype"/>
          <w:color w:val="231F20"/>
          <w:spacing w:val="-3"/>
        </w:rPr>
        <w:t>nueva;</w:t>
      </w:r>
      <w:r>
        <w:rPr>
          <w:rFonts w:ascii="Palatino Linotype" w:hAnsi="Palatino Linotype"/>
          <w:color w:val="231F20"/>
          <w:spacing w:val="-17"/>
        </w:rPr>
        <w:t> </w:t>
      </w:r>
      <w:r>
        <w:rPr>
          <w:rFonts w:ascii="Palatino Linotype" w:hAnsi="Palatino Linotype"/>
          <w:color w:val="231F20"/>
        </w:rPr>
        <w:t>en</w:t>
      </w:r>
      <w:r>
        <w:rPr>
          <w:rFonts w:ascii="Palatino Linotype" w:hAnsi="Palatino Linotype"/>
          <w:color w:val="231F20"/>
          <w:spacing w:val="-17"/>
        </w:rPr>
        <w:t> </w:t>
      </w:r>
      <w:r>
        <w:rPr>
          <w:rFonts w:ascii="Palatino Linotype" w:hAnsi="Palatino Linotype"/>
          <w:color w:val="231F20"/>
          <w:spacing w:val="-3"/>
        </w:rPr>
        <w:t>aquella</w:t>
      </w:r>
      <w:r>
        <w:rPr>
          <w:rFonts w:ascii="Palatino Linotype" w:hAnsi="Palatino Linotype"/>
          <w:color w:val="231F20"/>
          <w:spacing w:val="-17"/>
        </w:rPr>
        <w:t> </w:t>
      </w:r>
      <w:r>
        <w:rPr>
          <w:rFonts w:ascii="Palatino Linotype" w:hAnsi="Palatino Linotype"/>
          <w:color w:val="231F20"/>
          <w:spacing w:val="-3"/>
        </w:rPr>
        <w:t>época </w:t>
      </w:r>
      <w:r>
        <w:rPr>
          <w:color w:val="231F20"/>
        </w:rPr>
        <w:t>la </w:t>
      </w:r>
      <w:r>
        <w:rPr>
          <w:color w:val="231F20"/>
          <w:spacing w:val="-3"/>
        </w:rPr>
        <w:t>industria que </w:t>
      </w:r>
      <w:r>
        <w:rPr>
          <w:color w:val="231F20"/>
        </w:rPr>
        <w:t>da </w:t>
      </w:r>
      <w:r>
        <w:rPr>
          <w:color w:val="231F20"/>
          <w:spacing w:val="-3"/>
        </w:rPr>
        <w:t>paso </w:t>
      </w:r>
      <w:r>
        <w:rPr>
          <w:color w:val="231F20"/>
        </w:rPr>
        <w:t>a la </w:t>
      </w:r>
      <w:r>
        <w:rPr>
          <w:color w:val="231F20"/>
          <w:spacing w:val="-3"/>
        </w:rPr>
        <w:t>era </w:t>
      </w:r>
      <w:r>
        <w:rPr>
          <w:color w:val="231F20"/>
        </w:rPr>
        <w:t>de la </w:t>
      </w:r>
      <w:r>
        <w:rPr>
          <w:color w:val="231F20"/>
          <w:spacing w:val="-3"/>
        </w:rPr>
        <w:t>información </w:t>
      </w:r>
      <w:r>
        <w:rPr>
          <w:color w:val="231F20"/>
        </w:rPr>
        <w:t>y </w:t>
      </w:r>
      <w:r>
        <w:rPr>
          <w:color w:val="231F20"/>
          <w:spacing w:val="-3"/>
        </w:rPr>
        <w:t>comunicación. </w:t>
      </w:r>
      <w:r>
        <w:rPr>
          <w:color w:val="231F20"/>
        </w:rPr>
        <w:t>Hoy </w:t>
      </w:r>
      <w:r>
        <w:rPr>
          <w:color w:val="231F20"/>
          <w:spacing w:val="-4"/>
        </w:rPr>
        <w:t>vivimos </w:t>
      </w:r>
      <w:r>
        <w:rPr>
          <w:color w:val="231F20"/>
        </w:rPr>
        <w:t>la </w:t>
      </w:r>
      <w:r>
        <w:rPr>
          <w:color w:val="231F20"/>
          <w:spacing w:val="-3"/>
        </w:rPr>
        <w:t>convicción </w:t>
      </w:r>
      <w:r>
        <w:rPr>
          <w:color w:val="231F20"/>
        </w:rPr>
        <w:t>de </w:t>
      </w:r>
      <w:r>
        <w:rPr>
          <w:color w:val="231F20"/>
          <w:spacing w:val="-3"/>
        </w:rPr>
        <w:t>que </w:t>
      </w:r>
      <w:r>
        <w:rPr>
          <w:color w:val="231F20"/>
        </w:rPr>
        <w:t>los </w:t>
      </w:r>
      <w:r>
        <w:rPr>
          <w:color w:val="231F20"/>
          <w:spacing w:val="-3"/>
        </w:rPr>
        <w:t>periodos </w:t>
      </w:r>
      <w:r>
        <w:rPr>
          <w:color w:val="231F20"/>
        </w:rPr>
        <w:t>en </w:t>
      </w:r>
      <w:r>
        <w:rPr>
          <w:color w:val="231F20"/>
          <w:spacing w:val="-4"/>
        </w:rPr>
        <w:t>transición </w:t>
      </w:r>
      <w:r>
        <w:rPr>
          <w:color w:val="231F20"/>
          <w:spacing w:val="-3"/>
        </w:rPr>
        <w:t>mantienen </w:t>
      </w:r>
      <w:r>
        <w:rPr>
          <w:color w:val="231F20"/>
        </w:rPr>
        <w:t>un </w:t>
      </w:r>
      <w:r>
        <w:rPr>
          <w:color w:val="231F20"/>
          <w:spacing w:val="-3"/>
        </w:rPr>
        <w:t>falso orden que oculta </w:t>
      </w:r>
      <w:r>
        <w:rPr>
          <w:color w:val="231F20"/>
        </w:rPr>
        <w:t>los </w:t>
      </w:r>
      <w:r>
        <w:rPr>
          <w:color w:val="231F20"/>
          <w:spacing w:val="-3"/>
        </w:rPr>
        <w:t>factores dinámicos </w:t>
      </w:r>
      <w:r>
        <w:rPr>
          <w:color w:val="231F20"/>
          <w:spacing w:val="-4"/>
        </w:rPr>
        <w:t>que </w:t>
      </w:r>
      <w:r>
        <w:rPr>
          <w:rFonts w:ascii="Palatino Linotype" w:hAnsi="Palatino Linotype"/>
          <w:color w:val="231F20"/>
          <w:spacing w:val="-3"/>
        </w:rPr>
        <w:t>engendran </w:t>
      </w:r>
      <w:r>
        <w:rPr>
          <w:rFonts w:ascii="Palatino Linotype" w:hAnsi="Palatino Linotype"/>
          <w:color w:val="231F20"/>
        </w:rPr>
        <w:t>un </w:t>
      </w:r>
      <w:r>
        <w:rPr>
          <w:rFonts w:ascii="Palatino Linotype" w:hAnsi="Palatino Linotype"/>
          <w:color w:val="231F20"/>
          <w:spacing w:val="-3"/>
        </w:rPr>
        <w:t>régimen </w:t>
      </w:r>
      <w:r>
        <w:rPr>
          <w:rFonts w:ascii="Palatino Linotype" w:hAnsi="Palatino Linotype"/>
          <w:color w:val="231F20"/>
        </w:rPr>
        <w:t>o </w:t>
      </w:r>
      <w:r>
        <w:rPr>
          <w:rFonts w:ascii="Palatino Linotype" w:hAnsi="Palatino Linotype"/>
          <w:color w:val="231F20"/>
          <w:spacing w:val="-3"/>
        </w:rPr>
        <w:t>sistema </w:t>
      </w:r>
      <w:r>
        <w:rPr>
          <w:rFonts w:ascii="Palatino Linotype" w:hAnsi="Palatino Linotype"/>
          <w:color w:val="231F20"/>
        </w:rPr>
        <w:t>en </w:t>
      </w:r>
      <w:r>
        <w:rPr>
          <w:rFonts w:ascii="Palatino Linotype" w:hAnsi="Palatino Linotype"/>
          <w:color w:val="231F20"/>
          <w:spacing w:val="-3"/>
        </w:rPr>
        <w:t>vías </w:t>
      </w:r>
      <w:r>
        <w:rPr>
          <w:rFonts w:ascii="Palatino Linotype" w:hAnsi="Palatino Linotype"/>
          <w:color w:val="231F20"/>
        </w:rPr>
        <w:t>de </w:t>
      </w:r>
      <w:r>
        <w:rPr>
          <w:rFonts w:ascii="Palatino Linotype" w:hAnsi="Palatino Linotype"/>
          <w:color w:val="231F20"/>
          <w:spacing w:val="-3"/>
        </w:rPr>
        <w:t>realizarse. Según el conde, </w:t>
      </w:r>
      <w:r>
        <w:rPr>
          <w:rFonts w:ascii="Palatino Linotype" w:hAnsi="Palatino Linotype"/>
          <w:color w:val="231F20"/>
        </w:rPr>
        <w:t>la </w:t>
      </w:r>
      <w:r>
        <w:rPr>
          <w:rFonts w:ascii="Palatino Linotype" w:hAnsi="Palatino Linotype"/>
          <w:color w:val="231F20"/>
          <w:spacing w:val="-3"/>
        </w:rPr>
        <w:t>ética social cristiana </w:t>
      </w:r>
      <w:r>
        <w:rPr>
          <w:rFonts w:ascii="Palatino Linotype" w:hAnsi="Palatino Linotype"/>
          <w:color w:val="231F20"/>
        </w:rPr>
        <w:t>era el </w:t>
      </w:r>
      <w:r>
        <w:rPr>
          <w:rFonts w:ascii="Palatino Linotype" w:hAnsi="Palatino Linotype"/>
          <w:color w:val="231F20"/>
          <w:spacing w:val="-3"/>
        </w:rPr>
        <w:t>puente </w:t>
      </w:r>
      <w:r>
        <w:rPr>
          <w:rFonts w:ascii="Palatino Linotype" w:hAnsi="Palatino Linotype"/>
          <w:color w:val="231F20"/>
        </w:rPr>
        <w:t>que </w:t>
      </w:r>
      <w:r>
        <w:rPr>
          <w:rFonts w:ascii="Palatino Linotype" w:hAnsi="Palatino Linotype"/>
          <w:color w:val="231F20"/>
          <w:spacing w:val="-3"/>
        </w:rPr>
        <w:t>conducía </w:t>
      </w:r>
      <w:r>
        <w:rPr>
          <w:rFonts w:ascii="Palatino Linotype" w:hAnsi="Palatino Linotype"/>
          <w:color w:val="231F20"/>
        </w:rPr>
        <w:t>al </w:t>
      </w:r>
      <w:r>
        <w:rPr>
          <w:rFonts w:ascii="Palatino Linotype" w:hAnsi="Palatino Linotype"/>
          <w:color w:val="231F20"/>
          <w:spacing w:val="-3"/>
        </w:rPr>
        <w:t>orden </w:t>
      </w:r>
      <w:r>
        <w:rPr>
          <w:color w:val="231F20"/>
          <w:spacing w:val="-3"/>
        </w:rPr>
        <w:t>industrial </w:t>
      </w:r>
      <w:r>
        <w:rPr>
          <w:color w:val="231F20"/>
          <w:spacing w:val="-4"/>
        </w:rPr>
        <w:t>emergente. </w:t>
      </w:r>
      <w:r>
        <w:rPr>
          <w:color w:val="231F20"/>
        </w:rPr>
        <w:t>El </w:t>
      </w:r>
      <w:r>
        <w:rPr>
          <w:color w:val="231F20"/>
          <w:spacing w:val="-3"/>
        </w:rPr>
        <w:t>principio </w:t>
      </w:r>
      <w:r>
        <w:rPr>
          <w:color w:val="231F20"/>
        </w:rPr>
        <w:t>de </w:t>
      </w:r>
      <w:r>
        <w:rPr>
          <w:color w:val="231F20"/>
          <w:spacing w:val="-6"/>
        </w:rPr>
        <w:t>“Trata  </w:t>
      </w:r>
      <w:r>
        <w:rPr>
          <w:color w:val="231F20"/>
        </w:rPr>
        <w:t>a </w:t>
      </w:r>
      <w:r>
        <w:rPr>
          <w:color w:val="231F20"/>
          <w:spacing w:val="-3"/>
        </w:rPr>
        <w:t>cada hombre como    </w:t>
      </w:r>
      <w:r>
        <w:rPr>
          <w:color w:val="231F20"/>
        </w:rPr>
        <w:t>a tu </w:t>
      </w:r>
      <w:r>
        <w:rPr>
          <w:color w:val="231F20"/>
          <w:spacing w:val="-4"/>
        </w:rPr>
        <w:t>hermano”, </w:t>
      </w:r>
      <w:r>
        <w:rPr>
          <w:color w:val="231F20"/>
        </w:rPr>
        <w:t>es el </w:t>
      </w:r>
      <w:r>
        <w:rPr>
          <w:color w:val="231F20"/>
          <w:spacing w:val="-3"/>
        </w:rPr>
        <w:t>principio religioso cristiano </w:t>
      </w:r>
      <w:r>
        <w:rPr>
          <w:color w:val="231F20"/>
          <w:spacing w:val="-4"/>
        </w:rPr>
        <w:t>altruista que </w:t>
      </w:r>
      <w:r>
        <w:rPr>
          <w:color w:val="231F20"/>
          <w:spacing w:val="-3"/>
        </w:rPr>
        <w:t>moviendo </w:t>
      </w:r>
      <w:r>
        <w:rPr>
          <w:color w:val="231F20"/>
        </w:rPr>
        <w:t>a los </w:t>
      </w:r>
      <w:r>
        <w:rPr>
          <w:color w:val="231F20"/>
          <w:spacing w:val="-3"/>
        </w:rPr>
        <w:t>hombres </w:t>
      </w:r>
      <w:r>
        <w:rPr>
          <w:color w:val="231F20"/>
        </w:rPr>
        <w:t>a </w:t>
      </w:r>
      <w:r>
        <w:rPr>
          <w:color w:val="231F20"/>
          <w:spacing w:val="-4"/>
        </w:rPr>
        <w:t>encontrarse </w:t>
      </w:r>
      <w:r>
        <w:rPr>
          <w:color w:val="231F20"/>
          <w:spacing w:val="-3"/>
        </w:rPr>
        <w:t>unos </w:t>
      </w:r>
      <w:r>
        <w:rPr>
          <w:color w:val="231F20"/>
        </w:rPr>
        <w:t>con </w:t>
      </w:r>
      <w:r>
        <w:rPr>
          <w:color w:val="231F20"/>
          <w:spacing w:val="-3"/>
        </w:rPr>
        <w:t>otros </w:t>
      </w:r>
      <w:r>
        <w:rPr>
          <w:color w:val="231F20"/>
        </w:rPr>
        <w:t>en </w:t>
      </w:r>
      <w:r>
        <w:rPr>
          <w:color w:val="231F20"/>
          <w:spacing w:val="-3"/>
        </w:rPr>
        <w:t>dios </w:t>
      </w:r>
      <w:r>
        <w:rPr>
          <w:rFonts w:ascii="Palatino Linotype" w:hAnsi="Palatino Linotype"/>
          <w:color w:val="231F20"/>
          <w:spacing w:val="-3"/>
        </w:rPr>
        <w:t>posee </w:t>
      </w:r>
      <w:r>
        <w:rPr>
          <w:rFonts w:ascii="Palatino Linotype" w:hAnsi="Palatino Linotype"/>
          <w:color w:val="231F20"/>
        </w:rPr>
        <w:t>un </w:t>
      </w:r>
      <w:r>
        <w:rPr>
          <w:rFonts w:ascii="Palatino Linotype" w:hAnsi="Palatino Linotype"/>
          <w:color w:val="231F20"/>
          <w:spacing w:val="-3"/>
        </w:rPr>
        <w:t>significado universal </w:t>
      </w:r>
      <w:r>
        <w:rPr>
          <w:rFonts w:ascii="Palatino Linotype" w:hAnsi="Palatino Linotype"/>
          <w:color w:val="231F20"/>
        </w:rPr>
        <w:t>y una </w:t>
      </w:r>
      <w:r>
        <w:rPr>
          <w:rFonts w:ascii="Palatino Linotype" w:hAnsi="Palatino Linotype"/>
          <w:color w:val="231F20"/>
          <w:spacing w:val="-3"/>
        </w:rPr>
        <w:t>importante dimensión</w:t>
      </w:r>
      <w:r>
        <w:rPr>
          <w:rFonts w:ascii="Palatino Linotype" w:hAnsi="Palatino Linotype"/>
          <w:color w:val="231F20"/>
          <w:spacing w:val="-18"/>
        </w:rPr>
        <w:t> </w:t>
      </w:r>
      <w:r>
        <w:rPr>
          <w:rFonts w:ascii="Palatino Linotype" w:hAnsi="Palatino Linotype"/>
          <w:color w:val="231F20"/>
          <w:spacing w:val="-3"/>
        </w:rPr>
        <w:t>social.</w:t>
      </w:r>
    </w:p>
    <w:p>
      <w:pPr>
        <w:pStyle w:val="BodyText"/>
        <w:spacing w:line="288" w:lineRule="auto" w:before="30"/>
        <w:ind w:left="100" w:right="100" w:firstLine="360"/>
        <w:jc w:val="both"/>
      </w:pPr>
      <w:r>
        <w:rPr>
          <w:rFonts w:ascii="Palatino Linotype" w:hAnsi="Palatino Linotype"/>
          <w:color w:val="231F20"/>
        </w:rPr>
        <w:t>La </w:t>
      </w:r>
      <w:r>
        <w:rPr>
          <w:rFonts w:ascii="Palatino Linotype" w:hAnsi="Palatino Linotype"/>
          <w:color w:val="231F20"/>
          <w:spacing w:val="-3"/>
        </w:rPr>
        <w:t>Filosofía Social positivista pretendía </w:t>
      </w:r>
      <w:r>
        <w:rPr>
          <w:rFonts w:ascii="Palatino Linotype" w:hAnsi="Palatino Linotype"/>
          <w:color w:val="231F20"/>
          <w:spacing w:val="-6"/>
        </w:rPr>
        <w:t>combatir, </w:t>
      </w:r>
      <w:r>
        <w:rPr>
          <w:rFonts w:ascii="Palatino Linotype" w:hAnsi="Palatino Linotype"/>
          <w:color w:val="231F20"/>
        </w:rPr>
        <w:t>el </w:t>
      </w:r>
      <w:r>
        <w:rPr>
          <w:rFonts w:ascii="Palatino Linotype" w:hAnsi="Palatino Linotype"/>
          <w:color w:val="231F20"/>
          <w:spacing w:val="-3"/>
        </w:rPr>
        <w:t>legado </w:t>
      </w:r>
      <w:r>
        <w:rPr>
          <w:color w:val="231F20"/>
          <w:spacing w:val="-3"/>
        </w:rPr>
        <w:t>iluminista </w:t>
      </w:r>
      <w:r>
        <w:rPr>
          <w:color w:val="231F20"/>
        </w:rPr>
        <w:t>y los  </w:t>
      </w:r>
      <w:r>
        <w:rPr>
          <w:color w:val="231F20"/>
          <w:spacing w:val="-3"/>
        </w:rPr>
        <w:t>criterios  revolucionarios,  </w:t>
      </w:r>
      <w:r>
        <w:rPr>
          <w:color w:val="231F20"/>
          <w:spacing w:val="-4"/>
        </w:rPr>
        <w:t>tendiendo  </w:t>
      </w:r>
      <w:r>
        <w:rPr>
          <w:color w:val="231F20"/>
        </w:rPr>
        <w:t>a  </w:t>
      </w:r>
      <w:r>
        <w:rPr>
          <w:color w:val="231F20"/>
          <w:spacing w:val="-3"/>
        </w:rPr>
        <w:t>repudiar  </w:t>
      </w:r>
      <w:r>
        <w:rPr>
          <w:rFonts w:ascii="Palatino Linotype" w:hAnsi="Palatino Linotype"/>
          <w:color w:val="231F20"/>
        </w:rPr>
        <w:t>los </w:t>
      </w:r>
      <w:r>
        <w:rPr>
          <w:rFonts w:ascii="Palatino Linotype" w:hAnsi="Palatino Linotype"/>
          <w:color w:val="231F20"/>
          <w:spacing w:val="-3"/>
        </w:rPr>
        <w:t>principios destructivos </w:t>
      </w:r>
      <w:r>
        <w:rPr>
          <w:rFonts w:ascii="Palatino Linotype" w:hAnsi="Palatino Linotype"/>
          <w:color w:val="231F20"/>
        </w:rPr>
        <w:t>de la </w:t>
      </w:r>
      <w:r>
        <w:rPr>
          <w:rFonts w:ascii="Palatino Linotype" w:hAnsi="Palatino Linotype"/>
          <w:color w:val="231F20"/>
          <w:spacing w:val="-3"/>
        </w:rPr>
        <w:t>filosofía negativa  </w:t>
      </w:r>
      <w:r>
        <w:rPr>
          <w:rFonts w:ascii="Palatino Linotype" w:hAnsi="Palatino Linotype"/>
          <w:color w:val="231F20"/>
        </w:rPr>
        <w:t>que </w:t>
      </w:r>
      <w:r>
        <w:rPr>
          <w:rFonts w:ascii="Palatino Linotype" w:hAnsi="Palatino Linotype"/>
          <w:color w:val="231F20"/>
          <w:spacing w:val="-3"/>
        </w:rPr>
        <w:t>postulaba  </w:t>
      </w:r>
      <w:r>
        <w:rPr>
          <w:color w:val="231F20"/>
        </w:rPr>
        <w:t>la </w:t>
      </w:r>
      <w:r>
        <w:rPr>
          <w:color w:val="231F20"/>
          <w:spacing w:val="-3"/>
        </w:rPr>
        <w:t>necesaria  revolución  interna  </w:t>
      </w:r>
      <w:r>
        <w:rPr>
          <w:color w:val="231F20"/>
        </w:rPr>
        <w:t>de las </w:t>
      </w:r>
      <w:r>
        <w:rPr>
          <w:color w:val="231F20"/>
          <w:spacing w:val="-3"/>
        </w:rPr>
        <w:t>instituciones</w:t>
      </w:r>
      <w:r>
        <w:rPr>
          <w:color w:val="231F20"/>
          <w:spacing w:val="20"/>
        </w:rPr>
        <w:t> </w:t>
      </w:r>
      <w:r>
        <w:rPr>
          <w:color w:val="231F20"/>
          <w:spacing w:val="-3"/>
        </w:rPr>
        <w:t>renacentistas.</w:t>
      </w:r>
    </w:p>
    <w:p>
      <w:pPr>
        <w:spacing w:after="0" w:line="288" w:lineRule="auto"/>
        <w:jc w:val="both"/>
        <w:sectPr>
          <w:pgSz w:w="7940" w:h="12480"/>
          <w:pgMar w:header="816" w:footer="655" w:top="1000" w:bottom="840" w:left="980" w:right="980"/>
        </w:sectPr>
      </w:pPr>
    </w:p>
    <w:p>
      <w:pPr>
        <w:pStyle w:val="BodyText"/>
      </w:pPr>
    </w:p>
    <w:p>
      <w:pPr>
        <w:pStyle w:val="BodyText"/>
        <w:spacing w:before="3"/>
        <w:rPr>
          <w:sz w:val="18"/>
        </w:rPr>
      </w:pPr>
    </w:p>
    <w:p>
      <w:pPr>
        <w:pStyle w:val="BodyText"/>
        <w:spacing w:line="276" w:lineRule="auto" w:before="46"/>
        <w:ind w:left="119" w:right="120"/>
        <w:jc w:val="both"/>
      </w:pPr>
      <w:r>
        <w:rPr>
          <w:rFonts w:ascii="Palatino Linotype" w:hAnsi="Palatino Linotype"/>
          <w:color w:val="231F20"/>
        </w:rPr>
        <w:t>El </w:t>
      </w:r>
      <w:r>
        <w:rPr>
          <w:rFonts w:ascii="Palatino Linotype" w:hAnsi="Palatino Linotype"/>
          <w:color w:val="231F20"/>
          <w:spacing w:val="-3"/>
        </w:rPr>
        <w:t>Sistema </w:t>
      </w:r>
      <w:r>
        <w:rPr>
          <w:rFonts w:ascii="Palatino Linotype" w:hAnsi="Palatino Linotype"/>
          <w:color w:val="231F20"/>
        </w:rPr>
        <w:t>de </w:t>
      </w:r>
      <w:r>
        <w:rPr>
          <w:rFonts w:ascii="Palatino Linotype" w:hAnsi="Palatino Linotype"/>
          <w:color w:val="231F20"/>
          <w:spacing w:val="-3"/>
        </w:rPr>
        <w:t>Filosofía </w:t>
      </w:r>
      <w:r>
        <w:rPr>
          <w:rFonts w:ascii="Palatino Linotype" w:hAnsi="Palatino Linotype"/>
          <w:color w:val="231F20"/>
          <w:spacing w:val="-4"/>
        </w:rPr>
        <w:t>Positiva </w:t>
      </w:r>
      <w:r>
        <w:rPr>
          <w:rFonts w:ascii="Palatino Linotype" w:hAnsi="Palatino Linotype"/>
          <w:color w:val="231F20"/>
        </w:rPr>
        <w:t>es la </w:t>
      </w:r>
      <w:r>
        <w:rPr>
          <w:rFonts w:ascii="Palatino Linotype" w:hAnsi="Palatino Linotype"/>
          <w:color w:val="231F20"/>
          <w:spacing w:val="-3"/>
        </w:rPr>
        <w:t>opción </w:t>
      </w:r>
      <w:r>
        <w:rPr>
          <w:rFonts w:ascii="Palatino Linotype" w:hAnsi="Palatino Linotype"/>
          <w:color w:val="231F20"/>
        </w:rPr>
        <w:t>que </w:t>
      </w:r>
      <w:r>
        <w:rPr>
          <w:rFonts w:ascii="Palatino Linotype" w:hAnsi="Palatino Linotype"/>
          <w:color w:val="231F20"/>
          <w:spacing w:val="-3"/>
        </w:rPr>
        <w:t>Comte considera como </w:t>
      </w:r>
      <w:r>
        <w:rPr>
          <w:rFonts w:ascii="Palatino Linotype" w:hAnsi="Palatino Linotype"/>
          <w:color w:val="231F20"/>
        </w:rPr>
        <w:t>la más </w:t>
      </w:r>
      <w:r>
        <w:rPr>
          <w:rFonts w:ascii="Palatino Linotype" w:hAnsi="Palatino Linotype"/>
          <w:color w:val="231F20"/>
          <w:spacing w:val="-3"/>
        </w:rPr>
        <w:t>justa </w:t>
      </w:r>
      <w:r>
        <w:rPr>
          <w:rFonts w:ascii="Palatino Linotype" w:hAnsi="Palatino Linotype"/>
          <w:color w:val="231F20"/>
        </w:rPr>
        <w:t>en </w:t>
      </w:r>
      <w:r>
        <w:rPr>
          <w:rFonts w:ascii="Palatino Linotype" w:hAnsi="Palatino Linotype"/>
          <w:color w:val="231F20"/>
          <w:spacing w:val="-3"/>
        </w:rPr>
        <w:t>términos constructivos-restauradores, contra </w:t>
      </w:r>
      <w:r>
        <w:rPr>
          <w:color w:val="231F20"/>
        </w:rPr>
        <w:t>la </w:t>
      </w:r>
      <w:r>
        <w:rPr>
          <w:color w:val="231F20"/>
          <w:spacing w:val="-3"/>
        </w:rPr>
        <w:t>propuesta insurreccional planteada </w:t>
      </w:r>
      <w:r>
        <w:rPr>
          <w:color w:val="231F20"/>
        </w:rPr>
        <w:t>por los</w:t>
      </w:r>
      <w:r>
        <w:rPr>
          <w:color w:val="231F20"/>
          <w:spacing w:val="51"/>
        </w:rPr>
        <w:t> </w:t>
      </w:r>
      <w:r>
        <w:rPr>
          <w:color w:val="231F20"/>
          <w:spacing w:val="-3"/>
        </w:rPr>
        <w:t>revolucionarios.</w:t>
      </w:r>
    </w:p>
    <w:p>
      <w:pPr>
        <w:pStyle w:val="BodyText"/>
        <w:spacing w:line="288" w:lineRule="auto" w:before="36"/>
        <w:ind w:left="119" w:right="120" w:firstLine="360"/>
        <w:jc w:val="both"/>
      </w:pPr>
      <w:r>
        <w:rPr>
          <w:color w:val="231F20"/>
        </w:rPr>
        <w:t>En la propuesta comtiana la estructura de las clases debía </w:t>
      </w:r>
      <w:r>
        <w:rPr>
          <w:rFonts w:ascii="Palatino Linotype" w:hAnsi="Palatino Linotype"/>
          <w:color w:val="231F20"/>
        </w:rPr>
        <w:t>permanecer casi igual, reduciendo los conflictos mediante la </w:t>
      </w:r>
      <w:r>
        <w:rPr>
          <w:color w:val="231F20"/>
        </w:rPr>
        <w:t>reconciliación moral entre ellas.</w:t>
      </w:r>
    </w:p>
    <w:p>
      <w:pPr>
        <w:pStyle w:val="BodyText"/>
        <w:spacing w:line="302" w:lineRule="auto" w:before="25"/>
        <w:ind w:left="119" w:right="120" w:firstLine="360"/>
        <w:jc w:val="both"/>
        <w:rPr>
          <w:rFonts w:ascii="Palatino Linotype" w:hAnsi="Palatino Linotype"/>
        </w:rPr>
      </w:pPr>
      <w:r>
        <w:rPr>
          <w:color w:val="231F20"/>
        </w:rPr>
        <w:t>La </w:t>
      </w:r>
      <w:r>
        <w:rPr>
          <w:color w:val="231F20"/>
          <w:spacing w:val="-3"/>
        </w:rPr>
        <w:t>reina </w:t>
      </w:r>
      <w:r>
        <w:rPr>
          <w:color w:val="231F20"/>
        </w:rPr>
        <w:t>de las </w:t>
      </w:r>
      <w:r>
        <w:rPr>
          <w:color w:val="231F20"/>
          <w:spacing w:val="-3"/>
        </w:rPr>
        <w:t>ciencias, </w:t>
      </w:r>
      <w:r>
        <w:rPr>
          <w:color w:val="231F20"/>
        </w:rPr>
        <w:t>la </w:t>
      </w:r>
      <w:r>
        <w:rPr>
          <w:color w:val="231F20"/>
          <w:spacing w:val="-3"/>
        </w:rPr>
        <w:t>Sociología, era </w:t>
      </w:r>
      <w:r>
        <w:rPr>
          <w:color w:val="231F20"/>
        </w:rPr>
        <w:t>la </w:t>
      </w:r>
      <w:r>
        <w:rPr>
          <w:color w:val="231F20"/>
          <w:spacing w:val="-4"/>
        </w:rPr>
        <w:t>encargada </w:t>
      </w:r>
      <w:r>
        <w:rPr>
          <w:color w:val="231F20"/>
          <w:spacing w:val="-3"/>
        </w:rPr>
        <w:t>de brindar</w:t>
      </w:r>
      <w:r>
        <w:rPr>
          <w:color w:val="231F20"/>
          <w:spacing w:val="-16"/>
        </w:rPr>
        <w:t> </w:t>
      </w:r>
      <w:r>
        <w:rPr>
          <w:color w:val="231F20"/>
        </w:rPr>
        <w:t>la</w:t>
      </w:r>
      <w:r>
        <w:rPr>
          <w:color w:val="231F20"/>
          <w:spacing w:val="-16"/>
        </w:rPr>
        <w:t> </w:t>
      </w:r>
      <w:r>
        <w:rPr>
          <w:color w:val="231F20"/>
          <w:spacing w:val="-3"/>
        </w:rPr>
        <w:t>posible</w:t>
      </w:r>
      <w:r>
        <w:rPr>
          <w:color w:val="231F20"/>
          <w:spacing w:val="-16"/>
        </w:rPr>
        <w:t> </w:t>
      </w:r>
      <w:r>
        <w:rPr>
          <w:color w:val="231F20"/>
          <w:spacing w:val="-4"/>
        </w:rPr>
        <w:t>reorganización</w:t>
      </w:r>
      <w:r>
        <w:rPr>
          <w:color w:val="231F20"/>
          <w:spacing w:val="-18"/>
        </w:rPr>
        <w:t> </w:t>
      </w:r>
      <w:r>
        <w:rPr>
          <w:color w:val="231F20"/>
          <w:spacing w:val="-3"/>
        </w:rPr>
        <w:t>intelectual</w:t>
      </w:r>
      <w:r>
        <w:rPr>
          <w:color w:val="231F20"/>
          <w:spacing w:val="-18"/>
        </w:rPr>
        <w:t> </w:t>
      </w:r>
      <w:r>
        <w:rPr>
          <w:color w:val="231F20"/>
        </w:rPr>
        <w:t>y</w:t>
      </w:r>
      <w:r>
        <w:rPr>
          <w:color w:val="231F20"/>
          <w:spacing w:val="-16"/>
        </w:rPr>
        <w:t> </w:t>
      </w:r>
      <w:r>
        <w:rPr>
          <w:color w:val="231F20"/>
          <w:spacing w:val="-3"/>
        </w:rPr>
        <w:t>moral</w:t>
      </w:r>
      <w:r>
        <w:rPr>
          <w:color w:val="231F20"/>
          <w:spacing w:val="-16"/>
        </w:rPr>
        <w:t> </w:t>
      </w:r>
      <w:r>
        <w:rPr>
          <w:color w:val="231F20"/>
        </w:rPr>
        <w:t>de</w:t>
      </w:r>
      <w:r>
        <w:rPr>
          <w:color w:val="231F20"/>
          <w:spacing w:val="-16"/>
        </w:rPr>
        <w:t> </w:t>
      </w:r>
      <w:r>
        <w:rPr>
          <w:color w:val="231F20"/>
        </w:rPr>
        <w:t>una</w:t>
      </w:r>
      <w:r>
        <w:rPr>
          <w:color w:val="231F20"/>
          <w:spacing w:val="-16"/>
        </w:rPr>
        <w:t> </w:t>
      </w:r>
      <w:r>
        <w:rPr>
          <w:color w:val="231F20"/>
          <w:spacing w:val="-3"/>
        </w:rPr>
        <w:t>sociedad </w:t>
      </w:r>
      <w:r>
        <w:rPr>
          <w:rFonts w:ascii="Palatino Linotype" w:hAnsi="Palatino Linotype"/>
          <w:color w:val="231F20"/>
        </w:rPr>
        <w:t>que</w:t>
      </w:r>
      <w:r>
        <w:rPr>
          <w:rFonts w:ascii="Palatino Linotype" w:hAnsi="Palatino Linotype"/>
          <w:color w:val="231F20"/>
          <w:spacing w:val="15"/>
        </w:rPr>
        <w:t> </w:t>
      </w:r>
      <w:r>
        <w:rPr>
          <w:rFonts w:ascii="Palatino Linotype" w:hAnsi="Palatino Linotype"/>
          <w:color w:val="231F20"/>
          <w:spacing w:val="-3"/>
        </w:rPr>
        <w:t>comenzaba</w:t>
      </w:r>
      <w:r>
        <w:rPr>
          <w:rFonts w:ascii="Palatino Linotype" w:hAnsi="Palatino Linotype"/>
          <w:color w:val="231F20"/>
          <w:spacing w:val="15"/>
        </w:rPr>
        <w:t> </w:t>
      </w:r>
      <w:r>
        <w:rPr>
          <w:rFonts w:ascii="Palatino Linotype" w:hAnsi="Palatino Linotype"/>
          <w:color w:val="231F20"/>
        </w:rPr>
        <w:t>a</w:t>
      </w:r>
      <w:r>
        <w:rPr>
          <w:rFonts w:ascii="Palatino Linotype" w:hAnsi="Palatino Linotype"/>
          <w:color w:val="231F20"/>
          <w:spacing w:val="15"/>
        </w:rPr>
        <w:t> </w:t>
      </w:r>
      <w:r>
        <w:rPr>
          <w:rFonts w:ascii="Palatino Linotype" w:hAnsi="Palatino Linotype"/>
          <w:color w:val="231F20"/>
          <w:spacing w:val="-3"/>
        </w:rPr>
        <w:t>cambiar</w:t>
      </w:r>
      <w:r>
        <w:rPr>
          <w:rFonts w:ascii="Palatino Linotype" w:hAnsi="Palatino Linotype"/>
          <w:color w:val="231F20"/>
          <w:spacing w:val="15"/>
        </w:rPr>
        <w:t> </w:t>
      </w:r>
      <w:r>
        <w:rPr>
          <w:rFonts w:ascii="Palatino Linotype" w:hAnsi="Palatino Linotype"/>
          <w:color w:val="231F20"/>
        </w:rPr>
        <w:t>y</w:t>
      </w:r>
      <w:r>
        <w:rPr>
          <w:rFonts w:ascii="Palatino Linotype" w:hAnsi="Palatino Linotype"/>
          <w:color w:val="231F20"/>
          <w:spacing w:val="15"/>
        </w:rPr>
        <w:t> </w:t>
      </w:r>
      <w:r>
        <w:rPr>
          <w:rFonts w:ascii="Palatino Linotype" w:hAnsi="Palatino Linotype"/>
          <w:color w:val="231F20"/>
          <w:spacing w:val="-3"/>
        </w:rPr>
        <w:t>progresar</w:t>
      </w:r>
      <w:r>
        <w:rPr>
          <w:rFonts w:ascii="Palatino Linotype" w:hAnsi="Palatino Linotype"/>
          <w:color w:val="231F20"/>
          <w:spacing w:val="15"/>
        </w:rPr>
        <w:t> </w:t>
      </w:r>
      <w:r>
        <w:rPr>
          <w:rFonts w:ascii="Palatino Linotype" w:hAnsi="Palatino Linotype"/>
          <w:color w:val="231F20"/>
        </w:rPr>
        <w:t>por</w:t>
      </w:r>
      <w:r>
        <w:rPr>
          <w:rFonts w:ascii="Palatino Linotype" w:hAnsi="Palatino Linotype"/>
          <w:color w:val="231F20"/>
          <w:spacing w:val="15"/>
        </w:rPr>
        <w:t> </w:t>
      </w:r>
      <w:r>
        <w:rPr>
          <w:rFonts w:ascii="Palatino Linotype" w:hAnsi="Palatino Linotype"/>
          <w:color w:val="231F20"/>
          <w:spacing w:val="-3"/>
        </w:rPr>
        <w:t>medio</w:t>
      </w:r>
      <w:r>
        <w:rPr>
          <w:rFonts w:ascii="Palatino Linotype" w:hAnsi="Palatino Linotype"/>
          <w:color w:val="231F20"/>
          <w:spacing w:val="15"/>
        </w:rPr>
        <w:t> </w:t>
      </w:r>
      <w:r>
        <w:rPr>
          <w:rFonts w:ascii="Palatino Linotype" w:hAnsi="Palatino Linotype"/>
          <w:color w:val="231F20"/>
        </w:rPr>
        <w:t>de</w:t>
      </w:r>
      <w:r>
        <w:rPr>
          <w:rFonts w:ascii="Palatino Linotype" w:hAnsi="Palatino Linotype"/>
          <w:color w:val="231F20"/>
          <w:spacing w:val="15"/>
        </w:rPr>
        <w:t> </w:t>
      </w:r>
      <w:r>
        <w:rPr>
          <w:rFonts w:ascii="Palatino Linotype" w:hAnsi="Palatino Linotype"/>
          <w:color w:val="231F20"/>
        </w:rPr>
        <w:t>la</w:t>
      </w:r>
      <w:r>
        <w:rPr>
          <w:rFonts w:ascii="Palatino Linotype" w:hAnsi="Palatino Linotype"/>
          <w:color w:val="231F20"/>
          <w:spacing w:val="15"/>
        </w:rPr>
        <w:t> </w:t>
      </w:r>
      <w:r>
        <w:rPr>
          <w:rFonts w:ascii="Palatino Linotype" w:hAnsi="Palatino Linotype"/>
          <w:color w:val="231F20"/>
          <w:spacing w:val="-3"/>
        </w:rPr>
        <w:t>técnica,</w:t>
      </w:r>
      <w:r>
        <w:rPr>
          <w:rFonts w:ascii="Palatino Linotype" w:hAnsi="Palatino Linotype"/>
          <w:color w:val="231F20"/>
          <w:spacing w:val="15"/>
        </w:rPr>
        <w:t> </w:t>
      </w:r>
      <w:r>
        <w:rPr>
          <w:rFonts w:ascii="Palatino Linotype" w:hAnsi="Palatino Linotype"/>
          <w:color w:val="231F20"/>
          <w:spacing w:val="-3"/>
        </w:rPr>
        <w:t>la</w:t>
      </w:r>
    </w:p>
    <w:p>
      <w:pPr>
        <w:pStyle w:val="BodyText"/>
        <w:spacing w:line="230" w:lineRule="exact"/>
        <w:ind w:left="119"/>
        <w:jc w:val="both"/>
        <w:rPr>
          <w:rFonts w:ascii="Palatino Linotype"/>
        </w:rPr>
      </w:pPr>
      <w:r>
        <w:rPr>
          <w:rFonts w:ascii="Palatino Linotype"/>
          <w:color w:val="231F20"/>
        </w:rPr>
        <w:t>ciencia y los conflictos sociales. Reina de las ciencias porque tiene</w:t>
      </w:r>
    </w:p>
    <w:p>
      <w:pPr>
        <w:pStyle w:val="BodyText"/>
        <w:spacing w:line="312" w:lineRule="auto" w:before="52"/>
        <w:ind w:left="119" w:right="119"/>
        <w:jc w:val="both"/>
      </w:pPr>
      <w:r>
        <w:rPr>
          <w:color w:val="231F20"/>
          <w:spacing w:val="-3"/>
        </w:rPr>
        <w:t>como objeto </w:t>
      </w:r>
      <w:r>
        <w:rPr>
          <w:color w:val="231F20"/>
        </w:rPr>
        <w:t>de </w:t>
      </w:r>
      <w:r>
        <w:rPr>
          <w:color w:val="231F20"/>
          <w:spacing w:val="-4"/>
        </w:rPr>
        <w:t>estudio </w:t>
      </w:r>
      <w:r>
        <w:rPr>
          <w:color w:val="231F20"/>
        </w:rPr>
        <w:t>al más </w:t>
      </w:r>
      <w:r>
        <w:rPr>
          <w:color w:val="231F20"/>
          <w:spacing w:val="-3"/>
        </w:rPr>
        <w:t>complejo </w:t>
      </w:r>
      <w:r>
        <w:rPr>
          <w:color w:val="231F20"/>
        </w:rPr>
        <w:t>de </w:t>
      </w:r>
      <w:r>
        <w:rPr>
          <w:color w:val="231F20"/>
          <w:spacing w:val="-4"/>
        </w:rPr>
        <w:t>todos, </w:t>
      </w:r>
      <w:r>
        <w:rPr>
          <w:color w:val="231F20"/>
        </w:rPr>
        <w:t>el </w:t>
      </w:r>
      <w:r>
        <w:rPr>
          <w:color w:val="231F20"/>
          <w:spacing w:val="-3"/>
        </w:rPr>
        <w:t>hombre </w:t>
      </w:r>
      <w:r>
        <w:rPr>
          <w:color w:val="231F20"/>
        </w:rPr>
        <w:t>en</w:t>
      </w:r>
      <w:r>
        <w:rPr>
          <w:color w:val="231F20"/>
          <w:spacing w:val="-31"/>
        </w:rPr>
        <w:t> </w:t>
      </w:r>
      <w:r>
        <w:rPr>
          <w:color w:val="231F20"/>
          <w:spacing w:val="-3"/>
        </w:rPr>
        <w:t>su relación</w:t>
      </w:r>
      <w:r>
        <w:rPr>
          <w:color w:val="231F20"/>
          <w:spacing w:val="-21"/>
        </w:rPr>
        <w:t> </w:t>
      </w:r>
      <w:r>
        <w:rPr>
          <w:color w:val="231F20"/>
        </w:rPr>
        <w:t>con</w:t>
      </w:r>
      <w:r>
        <w:rPr>
          <w:color w:val="231F20"/>
          <w:spacing w:val="-21"/>
        </w:rPr>
        <w:t> </w:t>
      </w:r>
      <w:r>
        <w:rPr>
          <w:color w:val="231F20"/>
        </w:rPr>
        <w:t>los</w:t>
      </w:r>
      <w:r>
        <w:rPr>
          <w:color w:val="231F20"/>
          <w:spacing w:val="-21"/>
        </w:rPr>
        <w:t> </w:t>
      </w:r>
      <w:r>
        <w:rPr>
          <w:color w:val="231F20"/>
          <w:spacing w:val="-3"/>
        </w:rPr>
        <w:t>demás.</w:t>
      </w:r>
    </w:p>
    <w:p>
      <w:pPr>
        <w:pStyle w:val="BodyText"/>
        <w:spacing w:line="250" w:lineRule="exact"/>
        <w:ind w:left="119" w:firstLine="360"/>
        <w:jc w:val="both"/>
        <w:rPr>
          <w:rFonts w:ascii="Palatino Linotype" w:hAnsi="Palatino Linotype"/>
        </w:rPr>
      </w:pPr>
      <w:r>
        <w:rPr>
          <w:rFonts w:ascii="Palatino Linotype" w:hAnsi="Palatino Linotype"/>
          <w:color w:val="231F20"/>
        </w:rPr>
        <w:t>El </w:t>
      </w:r>
      <w:r>
        <w:rPr>
          <w:rFonts w:ascii="Palatino Linotype" w:hAnsi="Palatino Linotype"/>
          <w:color w:val="231F20"/>
          <w:spacing w:val="-3"/>
        </w:rPr>
        <w:t>positivismo constituyó </w:t>
      </w:r>
      <w:r>
        <w:rPr>
          <w:rFonts w:ascii="Palatino Linotype" w:hAnsi="Palatino Linotype"/>
          <w:color w:val="231F20"/>
        </w:rPr>
        <w:t>una </w:t>
      </w:r>
      <w:r>
        <w:rPr>
          <w:rFonts w:ascii="Palatino Linotype" w:hAnsi="Palatino Linotype"/>
          <w:color w:val="231F20"/>
          <w:spacing w:val="-3"/>
        </w:rPr>
        <w:t>dirección filosófica, resaltando la</w:t>
      </w:r>
    </w:p>
    <w:p>
      <w:pPr>
        <w:pStyle w:val="BodyText"/>
        <w:spacing w:line="300" w:lineRule="exact"/>
        <w:ind w:left="119" w:right="116"/>
        <w:jc w:val="both"/>
      </w:pPr>
      <w:r>
        <w:rPr>
          <w:color w:val="231F20"/>
          <w:spacing w:val="-4"/>
        </w:rPr>
        <w:t>validez </w:t>
      </w:r>
      <w:r>
        <w:rPr>
          <w:color w:val="231F20"/>
          <w:spacing w:val="-3"/>
        </w:rPr>
        <w:t>metodológica </w:t>
      </w:r>
      <w:r>
        <w:rPr>
          <w:color w:val="231F20"/>
        </w:rPr>
        <w:t>de la </w:t>
      </w:r>
      <w:r>
        <w:rPr>
          <w:color w:val="231F20"/>
          <w:spacing w:val="-3"/>
        </w:rPr>
        <w:t>experiencia, negando que pudiera </w:t>
      </w:r>
      <w:r>
        <w:rPr>
          <w:color w:val="231F20"/>
        </w:rPr>
        <w:t>exis- </w:t>
      </w:r>
      <w:r>
        <w:rPr>
          <w:color w:val="231F20"/>
          <w:spacing w:val="-9"/>
        </w:rPr>
        <w:t>tir, </w:t>
      </w:r>
      <w:r>
        <w:rPr>
          <w:color w:val="231F20"/>
          <w:spacing w:val="-3"/>
        </w:rPr>
        <w:t>conocimiento fundado </w:t>
      </w:r>
      <w:r>
        <w:rPr>
          <w:color w:val="231F20"/>
        </w:rPr>
        <w:t>más </w:t>
      </w:r>
      <w:r>
        <w:rPr>
          <w:color w:val="231F20"/>
          <w:spacing w:val="-3"/>
        </w:rPr>
        <w:t>allá </w:t>
      </w:r>
      <w:r>
        <w:rPr>
          <w:color w:val="231F20"/>
        </w:rPr>
        <w:t>de los </w:t>
      </w:r>
      <w:r>
        <w:rPr>
          <w:color w:val="231F20"/>
          <w:spacing w:val="-3"/>
        </w:rPr>
        <w:t>datos </w:t>
      </w:r>
      <w:r>
        <w:rPr>
          <w:color w:val="231F20"/>
          <w:spacing w:val="-4"/>
        </w:rPr>
        <w:t>asignados por </w:t>
      </w:r>
      <w:r>
        <w:rPr>
          <w:color w:val="231F20"/>
          <w:spacing w:val="-3"/>
        </w:rPr>
        <w:t>el </w:t>
      </w:r>
      <w:r>
        <w:rPr>
          <w:rFonts w:ascii="Palatino Linotype" w:hAnsi="Palatino Linotype"/>
          <w:color w:val="231F20"/>
          <w:spacing w:val="-5"/>
        </w:rPr>
        <w:t>mundo </w:t>
      </w:r>
      <w:r>
        <w:rPr>
          <w:rFonts w:ascii="Palatino Linotype" w:hAnsi="Palatino Linotype"/>
          <w:color w:val="231F20"/>
          <w:spacing w:val="-6"/>
        </w:rPr>
        <w:t>empírico. </w:t>
      </w:r>
      <w:r>
        <w:rPr>
          <w:rFonts w:ascii="Palatino Linotype" w:hAnsi="Palatino Linotype"/>
          <w:color w:val="231F20"/>
          <w:spacing w:val="-5"/>
        </w:rPr>
        <w:t>Definió </w:t>
      </w:r>
      <w:r>
        <w:rPr>
          <w:rFonts w:ascii="Palatino Linotype" w:hAnsi="Palatino Linotype"/>
          <w:color w:val="231F20"/>
          <w:spacing w:val="-4"/>
        </w:rPr>
        <w:t>“lo </w:t>
      </w:r>
      <w:r>
        <w:rPr>
          <w:rFonts w:ascii="Palatino Linotype" w:hAnsi="Palatino Linotype"/>
          <w:color w:val="231F20"/>
          <w:spacing w:val="-6"/>
        </w:rPr>
        <w:t>social” </w:t>
      </w:r>
      <w:r>
        <w:rPr>
          <w:rFonts w:ascii="Palatino Linotype" w:hAnsi="Palatino Linotype"/>
          <w:color w:val="231F20"/>
          <w:spacing w:val="-5"/>
        </w:rPr>
        <w:t>como </w:t>
      </w:r>
      <w:r>
        <w:rPr>
          <w:rFonts w:ascii="Palatino Linotype" w:hAnsi="Palatino Linotype"/>
          <w:color w:val="231F20"/>
          <w:spacing w:val="-3"/>
        </w:rPr>
        <w:t>el </w:t>
      </w:r>
      <w:r>
        <w:rPr>
          <w:rFonts w:ascii="Palatino Linotype" w:hAnsi="Palatino Linotype"/>
          <w:color w:val="231F20"/>
          <w:spacing w:val="-6"/>
        </w:rPr>
        <w:t>estudio </w:t>
      </w:r>
      <w:r>
        <w:rPr>
          <w:rFonts w:ascii="Palatino Linotype" w:hAnsi="Palatino Linotype"/>
          <w:color w:val="231F20"/>
          <w:spacing w:val="-3"/>
        </w:rPr>
        <w:t>de </w:t>
      </w:r>
      <w:r>
        <w:rPr>
          <w:rFonts w:ascii="Palatino Linotype" w:hAnsi="Palatino Linotype"/>
          <w:color w:val="231F20"/>
          <w:spacing w:val="-4"/>
        </w:rPr>
        <w:t>los </w:t>
      </w:r>
      <w:r>
        <w:rPr>
          <w:rFonts w:ascii="Palatino Linotype" w:hAnsi="Palatino Linotype"/>
          <w:color w:val="231F20"/>
          <w:spacing w:val="-3"/>
        </w:rPr>
        <w:t>hechos sociales.</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rPr>
        <w:t>su</w:t>
      </w:r>
      <w:r>
        <w:rPr>
          <w:rFonts w:ascii="Palatino Linotype" w:hAnsi="Palatino Linotype"/>
          <w:color w:val="231F20"/>
          <w:spacing w:val="-9"/>
        </w:rPr>
        <w:t> </w:t>
      </w:r>
      <w:r>
        <w:rPr>
          <w:rFonts w:ascii="Palatino Linotype" w:hAnsi="Palatino Linotype"/>
          <w:color w:val="231F20"/>
          <w:spacing w:val="-3"/>
        </w:rPr>
        <w:t>función</w:t>
      </w:r>
      <w:r>
        <w:rPr>
          <w:rFonts w:ascii="Palatino Linotype" w:hAnsi="Palatino Linotype"/>
          <w:color w:val="231F20"/>
          <w:spacing w:val="-9"/>
        </w:rPr>
        <w:t> </w:t>
      </w:r>
      <w:r>
        <w:rPr>
          <w:rFonts w:ascii="Palatino Linotype" w:hAnsi="Palatino Linotype"/>
          <w:color w:val="231F20"/>
          <w:spacing w:val="-3"/>
        </w:rPr>
        <w:t>implicaba</w:t>
      </w:r>
      <w:r>
        <w:rPr>
          <w:rFonts w:ascii="Palatino Linotype" w:hAnsi="Palatino Linotype"/>
          <w:color w:val="231F20"/>
          <w:spacing w:val="-9"/>
        </w:rPr>
        <w:t> </w:t>
      </w:r>
      <w:r>
        <w:rPr>
          <w:rFonts w:ascii="Palatino Linotype" w:hAnsi="Palatino Linotype"/>
          <w:color w:val="231F20"/>
          <w:spacing w:val="-3"/>
        </w:rPr>
        <w:t>resolver</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spacing w:val="-3"/>
        </w:rPr>
        <w:t>crisis</w:t>
      </w:r>
      <w:r>
        <w:rPr>
          <w:rFonts w:ascii="Palatino Linotype" w:hAnsi="Palatino Linotype"/>
          <w:color w:val="231F20"/>
          <w:spacing w:val="-9"/>
        </w:rPr>
        <w:t> </w:t>
      </w:r>
      <w:r>
        <w:rPr>
          <w:rFonts w:ascii="Palatino Linotype" w:hAnsi="Palatino Linotype"/>
          <w:color w:val="231F20"/>
        </w:rPr>
        <w:t>del</w:t>
      </w:r>
      <w:r>
        <w:rPr>
          <w:rFonts w:ascii="Palatino Linotype" w:hAnsi="Palatino Linotype"/>
          <w:color w:val="231F20"/>
          <w:spacing w:val="-9"/>
        </w:rPr>
        <w:t> </w:t>
      </w:r>
      <w:r>
        <w:rPr>
          <w:rFonts w:ascii="Palatino Linotype" w:hAnsi="Palatino Linotype"/>
          <w:color w:val="231F20"/>
          <w:spacing w:val="-3"/>
        </w:rPr>
        <w:t>mundo</w:t>
      </w:r>
      <w:r>
        <w:rPr>
          <w:rFonts w:ascii="Palatino Linotype" w:hAnsi="Palatino Linotype"/>
          <w:color w:val="231F20"/>
          <w:spacing w:val="-9"/>
        </w:rPr>
        <w:t> </w:t>
      </w:r>
      <w:r>
        <w:rPr>
          <w:rFonts w:ascii="Palatino Linotype" w:hAnsi="Palatino Linotype"/>
          <w:color w:val="231F20"/>
          <w:spacing w:val="-3"/>
        </w:rPr>
        <w:t>moder</w:t>
      </w:r>
      <w:r>
        <w:rPr>
          <w:color w:val="231F20"/>
          <w:spacing w:val="-3"/>
        </w:rPr>
        <w:t>- </w:t>
      </w:r>
      <w:r>
        <w:rPr>
          <w:rFonts w:ascii="Palatino Linotype" w:hAnsi="Palatino Linotype"/>
          <w:color w:val="231F20"/>
        </w:rPr>
        <w:t>no </w:t>
      </w:r>
      <w:r>
        <w:rPr>
          <w:rFonts w:ascii="Palatino Linotype" w:hAnsi="Palatino Linotype"/>
          <w:color w:val="231F20"/>
          <w:spacing w:val="-3"/>
        </w:rPr>
        <w:t>suministrando </w:t>
      </w:r>
      <w:r>
        <w:rPr>
          <w:rFonts w:ascii="Palatino Linotype" w:hAnsi="Palatino Linotype"/>
          <w:color w:val="231F20"/>
        </w:rPr>
        <w:t>el </w:t>
      </w:r>
      <w:r>
        <w:rPr>
          <w:rFonts w:ascii="Palatino Linotype" w:hAnsi="Palatino Linotype"/>
          <w:color w:val="231F20"/>
          <w:spacing w:val="-3"/>
        </w:rPr>
        <w:t>sistema </w:t>
      </w:r>
      <w:r>
        <w:rPr>
          <w:rFonts w:ascii="Palatino Linotype" w:hAnsi="Palatino Linotype"/>
          <w:color w:val="231F20"/>
        </w:rPr>
        <w:t>de </w:t>
      </w:r>
      <w:r>
        <w:rPr>
          <w:rFonts w:ascii="Palatino Linotype" w:hAnsi="Palatino Linotype"/>
          <w:color w:val="231F20"/>
          <w:spacing w:val="-3"/>
        </w:rPr>
        <w:t>ideas científicas </w:t>
      </w:r>
      <w:r>
        <w:rPr>
          <w:rFonts w:ascii="Palatino Linotype" w:hAnsi="Palatino Linotype"/>
          <w:color w:val="231F20"/>
        </w:rPr>
        <w:t>que </w:t>
      </w:r>
      <w:r>
        <w:rPr>
          <w:rFonts w:ascii="Palatino Linotype" w:hAnsi="Palatino Linotype"/>
          <w:color w:val="231F20"/>
          <w:spacing w:val="-3"/>
        </w:rPr>
        <w:t>presidirán la </w:t>
      </w:r>
      <w:r>
        <w:rPr>
          <w:color w:val="231F20"/>
          <w:spacing w:val="-4"/>
        </w:rPr>
        <w:t>organización </w:t>
      </w:r>
      <w:r>
        <w:rPr>
          <w:color w:val="231F20"/>
          <w:spacing w:val="-3"/>
        </w:rPr>
        <w:t>social. </w:t>
      </w:r>
      <w:r>
        <w:rPr>
          <w:color w:val="231F20"/>
          <w:spacing w:val="-7"/>
        </w:rPr>
        <w:t>Teniendo </w:t>
      </w:r>
      <w:r>
        <w:rPr>
          <w:color w:val="231F20"/>
          <w:spacing w:val="-3"/>
        </w:rPr>
        <w:t>como objetivo descubrir </w:t>
      </w:r>
      <w:r>
        <w:rPr>
          <w:color w:val="231F20"/>
        </w:rPr>
        <w:t>y </w:t>
      </w:r>
      <w:r>
        <w:rPr>
          <w:color w:val="231F20"/>
          <w:spacing w:val="-3"/>
        </w:rPr>
        <w:t>plantear el mejor</w:t>
      </w:r>
      <w:r>
        <w:rPr>
          <w:color w:val="231F20"/>
          <w:spacing w:val="-8"/>
        </w:rPr>
        <w:t> </w:t>
      </w:r>
      <w:r>
        <w:rPr>
          <w:color w:val="231F20"/>
          <w:spacing w:val="-3"/>
        </w:rPr>
        <w:t>sistema</w:t>
      </w:r>
      <w:r>
        <w:rPr>
          <w:color w:val="231F20"/>
          <w:spacing w:val="-8"/>
        </w:rPr>
        <w:t> </w:t>
      </w:r>
      <w:r>
        <w:rPr>
          <w:color w:val="231F20"/>
          <w:spacing w:val="-3"/>
        </w:rPr>
        <w:t>social</w:t>
      </w:r>
      <w:r>
        <w:rPr>
          <w:color w:val="231F20"/>
          <w:spacing w:val="-8"/>
        </w:rPr>
        <w:t> </w:t>
      </w:r>
      <w:r>
        <w:rPr>
          <w:color w:val="231F20"/>
          <w:spacing w:val="-3"/>
        </w:rPr>
        <w:t>donde</w:t>
      </w:r>
      <w:r>
        <w:rPr>
          <w:color w:val="231F20"/>
          <w:spacing w:val="-8"/>
        </w:rPr>
        <w:t> </w:t>
      </w:r>
      <w:r>
        <w:rPr>
          <w:color w:val="231F20"/>
        </w:rPr>
        <w:t>el</w:t>
      </w:r>
      <w:r>
        <w:rPr>
          <w:color w:val="231F20"/>
          <w:spacing w:val="-8"/>
        </w:rPr>
        <w:t> </w:t>
      </w:r>
      <w:r>
        <w:rPr>
          <w:color w:val="231F20"/>
          <w:spacing w:val="-3"/>
        </w:rPr>
        <w:t>orden</w:t>
      </w:r>
      <w:r>
        <w:rPr>
          <w:color w:val="231F20"/>
          <w:spacing w:val="-8"/>
        </w:rPr>
        <w:t> </w:t>
      </w:r>
      <w:r>
        <w:rPr>
          <w:color w:val="231F20"/>
        </w:rPr>
        <w:t>y</w:t>
      </w:r>
      <w:r>
        <w:rPr>
          <w:color w:val="231F20"/>
          <w:spacing w:val="-8"/>
        </w:rPr>
        <w:t> </w:t>
      </w:r>
      <w:r>
        <w:rPr>
          <w:color w:val="231F20"/>
        </w:rPr>
        <w:t>el</w:t>
      </w:r>
      <w:r>
        <w:rPr>
          <w:color w:val="231F20"/>
          <w:spacing w:val="-8"/>
        </w:rPr>
        <w:t> </w:t>
      </w:r>
      <w:r>
        <w:rPr>
          <w:color w:val="231F20"/>
          <w:spacing w:val="-3"/>
        </w:rPr>
        <w:t>progreso</w:t>
      </w:r>
      <w:r>
        <w:rPr>
          <w:color w:val="231F20"/>
          <w:spacing w:val="-8"/>
        </w:rPr>
        <w:t> </w:t>
      </w:r>
      <w:r>
        <w:rPr>
          <w:color w:val="231F20"/>
        </w:rPr>
        <w:t>se</w:t>
      </w:r>
      <w:r>
        <w:rPr>
          <w:color w:val="231F20"/>
          <w:spacing w:val="-8"/>
        </w:rPr>
        <w:t> </w:t>
      </w:r>
      <w:r>
        <w:rPr>
          <w:color w:val="231F20"/>
          <w:spacing w:val="-3"/>
        </w:rPr>
        <w:t>fusionen,</w:t>
      </w:r>
      <w:r>
        <w:rPr>
          <w:color w:val="231F20"/>
          <w:spacing w:val="-8"/>
        </w:rPr>
        <w:t> </w:t>
      </w:r>
      <w:r>
        <w:rPr>
          <w:color w:val="231F20"/>
          <w:spacing w:val="-3"/>
        </w:rPr>
        <w:t>ayu- dando</w:t>
      </w:r>
      <w:r>
        <w:rPr>
          <w:color w:val="231F20"/>
          <w:spacing w:val="-23"/>
        </w:rPr>
        <w:t> </w:t>
      </w:r>
      <w:r>
        <w:rPr>
          <w:color w:val="231F20"/>
        </w:rPr>
        <w:t>de</w:t>
      </w:r>
      <w:r>
        <w:rPr>
          <w:color w:val="231F20"/>
          <w:spacing w:val="-23"/>
        </w:rPr>
        <w:t> </w:t>
      </w:r>
      <w:r>
        <w:rPr>
          <w:color w:val="231F20"/>
          <w:spacing w:val="-3"/>
        </w:rPr>
        <w:t>esa</w:t>
      </w:r>
      <w:r>
        <w:rPr>
          <w:color w:val="231F20"/>
          <w:spacing w:val="-23"/>
        </w:rPr>
        <w:t> </w:t>
      </w:r>
      <w:r>
        <w:rPr>
          <w:color w:val="231F20"/>
          <w:spacing w:val="-3"/>
        </w:rPr>
        <w:t>forma</w:t>
      </w:r>
      <w:r>
        <w:rPr>
          <w:color w:val="231F20"/>
          <w:spacing w:val="-24"/>
        </w:rPr>
        <w:t> </w:t>
      </w:r>
      <w:r>
        <w:rPr>
          <w:color w:val="231F20"/>
        </w:rPr>
        <w:t>a</w:t>
      </w:r>
      <w:r>
        <w:rPr>
          <w:color w:val="231F20"/>
          <w:spacing w:val="-23"/>
        </w:rPr>
        <w:t> </w:t>
      </w:r>
      <w:r>
        <w:rPr>
          <w:color w:val="231F20"/>
          <w:spacing w:val="-3"/>
        </w:rPr>
        <w:t>realizar</w:t>
      </w:r>
      <w:r>
        <w:rPr>
          <w:color w:val="231F20"/>
          <w:spacing w:val="-23"/>
        </w:rPr>
        <w:t> </w:t>
      </w:r>
      <w:r>
        <w:rPr>
          <w:color w:val="231F20"/>
          <w:spacing w:val="-3"/>
        </w:rPr>
        <w:t>ese</w:t>
      </w:r>
      <w:r>
        <w:rPr>
          <w:color w:val="231F20"/>
          <w:spacing w:val="-23"/>
        </w:rPr>
        <w:t> </w:t>
      </w:r>
      <w:r>
        <w:rPr>
          <w:color w:val="231F20"/>
          <w:spacing w:val="-3"/>
        </w:rPr>
        <w:t>sistema.</w:t>
      </w:r>
      <w:r>
        <w:rPr>
          <w:color w:val="231F20"/>
          <w:spacing w:val="-24"/>
        </w:rPr>
        <w:t> </w:t>
      </w:r>
      <w:r>
        <w:rPr>
          <w:color w:val="231F20"/>
          <w:spacing w:val="-4"/>
        </w:rPr>
        <w:t>para</w:t>
      </w:r>
      <w:r>
        <w:rPr>
          <w:color w:val="231F20"/>
          <w:spacing w:val="-23"/>
        </w:rPr>
        <w:t> </w:t>
      </w:r>
      <w:r>
        <w:rPr>
          <w:color w:val="231F20"/>
          <w:spacing w:val="-4"/>
        </w:rPr>
        <w:t>estudiar</w:t>
      </w:r>
      <w:r>
        <w:rPr>
          <w:color w:val="231F20"/>
          <w:spacing w:val="-23"/>
        </w:rPr>
        <w:t> </w:t>
      </w:r>
      <w:r>
        <w:rPr>
          <w:color w:val="231F20"/>
        </w:rPr>
        <w:t>la</w:t>
      </w:r>
      <w:r>
        <w:rPr>
          <w:color w:val="231F20"/>
          <w:spacing w:val="-23"/>
        </w:rPr>
        <w:t> </w:t>
      </w:r>
      <w:r>
        <w:rPr>
          <w:color w:val="231F20"/>
          <w:spacing w:val="-3"/>
        </w:rPr>
        <w:t>sociedad, </w:t>
      </w:r>
      <w:r>
        <w:rPr>
          <w:color w:val="231F20"/>
        </w:rPr>
        <w:t>la</w:t>
      </w:r>
      <w:r>
        <w:rPr>
          <w:color w:val="231F20"/>
          <w:spacing w:val="-14"/>
        </w:rPr>
        <w:t> </w:t>
      </w:r>
      <w:r>
        <w:rPr>
          <w:color w:val="231F20"/>
          <w:spacing w:val="-3"/>
        </w:rPr>
        <w:t>sociología</w:t>
      </w:r>
      <w:r>
        <w:rPr>
          <w:color w:val="231F20"/>
          <w:spacing w:val="-15"/>
        </w:rPr>
        <w:t> </w:t>
      </w:r>
      <w:r>
        <w:rPr>
          <w:color w:val="231F20"/>
          <w:spacing w:val="-3"/>
        </w:rPr>
        <w:t>comprenderá</w:t>
      </w:r>
      <w:r>
        <w:rPr>
          <w:color w:val="231F20"/>
          <w:spacing w:val="-14"/>
        </w:rPr>
        <w:t> </w:t>
      </w:r>
      <w:r>
        <w:rPr>
          <w:color w:val="231F20"/>
        </w:rPr>
        <w:t>dos</w:t>
      </w:r>
      <w:r>
        <w:rPr>
          <w:color w:val="231F20"/>
          <w:spacing w:val="-14"/>
        </w:rPr>
        <w:t> </w:t>
      </w:r>
      <w:r>
        <w:rPr>
          <w:color w:val="231F20"/>
          <w:spacing w:val="-3"/>
        </w:rPr>
        <w:t>partes.</w:t>
      </w:r>
    </w:p>
    <w:p>
      <w:pPr>
        <w:pStyle w:val="ListParagraph"/>
        <w:numPr>
          <w:ilvl w:val="0"/>
          <w:numId w:val="4"/>
        </w:numPr>
        <w:tabs>
          <w:tab w:pos="540" w:val="left" w:leader="none"/>
        </w:tabs>
        <w:spacing w:line="302" w:lineRule="auto" w:before="52" w:after="0"/>
        <w:ind w:left="539" w:right="117" w:hanging="420"/>
        <w:jc w:val="both"/>
        <w:rPr>
          <w:rFonts w:ascii="Palatino Linotype" w:hAnsi="Palatino Linotype"/>
          <w:sz w:val="20"/>
        </w:rPr>
      </w:pPr>
      <w:r>
        <w:rPr>
          <w:color w:val="231F20"/>
          <w:spacing w:val="2"/>
          <w:sz w:val="20"/>
        </w:rPr>
        <w:t>La </w:t>
      </w:r>
      <w:r>
        <w:rPr>
          <w:color w:val="231F20"/>
          <w:spacing w:val="-3"/>
          <w:sz w:val="20"/>
        </w:rPr>
        <w:t>Estática </w:t>
      </w:r>
      <w:r>
        <w:rPr>
          <w:color w:val="231F20"/>
          <w:sz w:val="20"/>
        </w:rPr>
        <w:t>Social: comprende las leyes y uniformidades de coexistencia</w:t>
      </w:r>
      <w:r>
        <w:rPr>
          <w:color w:val="231F20"/>
          <w:spacing w:val="-10"/>
          <w:sz w:val="20"/>
        </w:rPr>
        <w:t> </w:t>
      </w:r>
      <w:r>
        <w:rPr>
          <w:color w:val="231F20"/>
          <w:sz w:val="20"/>
        </w:rPr>
        <w:t>que</w:t>
      </w:r>
      <w:r>
        <w:rPr>
          <w:color w:val="231F20"/>
          <w:spacing w:val="-9"/>
          <w:sz w:val="20"/>
        </w:rPr>
        <w:t> </w:t>
      </w:r>
      <w:r>
        <w:rPr>
          <w:color w:val="231F20"/>
          <w:sz w:val="20"/>
        </w:rPr>
        <w:t>determinan</w:t>
      </w:r>
      <w:r>
        <w:rPr>
          <w:color w:val="231F20"/>
          <w:spacing w:val="-9"/>
          <w:sz w:val="20"/>
        </w:rPr>
        <w:t> </w:t>
      </w:r>
      <w:r>
        <w:rPr>
          <w:color w:val="231F20"/>
          <w:sz w:val="20"/>
        </w:rPr>
        <w:t>la</w:t>
      </w:r>
      <w:r>
        <w:rPr>
          <w:color w:val="231F20"/>
          <w:spacing w:val="-9"/>
          <w:sz w:val="20"/>
        </w:rPr>
        <w:t> </w:t>
      </w:r>
      <w:r>
        <w:rPr>
          <w:color w:val="231F20"/>
          <w:sz w:val="20"/>
        </w:rPr>
        <w:t>solidaridad,</w:t>
      </w:r>
      <w:r>
        <w:rPr>
          <w:color w:val="231F20"/>
          <w:spacing w:val="-10"/>
          <w:sz w:val="20"/>
        </w:rPr>
        <w:t> </w:t>
      </w:r>
      <w:r>
        <w:rPr>
          <w:color w:val="231F20"/>
          <w:sz w:val="20"/>
        </w:rPr>
        <w:t>el</w:t>
      </w:r>
      <w:r>
        <w:rPr>
          <w:color w:val="231F20"/>
          <w:spacing w:val="-9"/>
          <w:sz w:val="20"/>
        </w:rPr>
        <w:t> </w:t>
      </w:r>
      <w:r>
        <w:rPr>
          <w:color w:val="231F20"/>
          <w:sz w:val="20"/>
        </w:rPr>
        <w:t>orden</w:t>
      </w:r>
      <w:r>
        <w:rPr>
          <w:color w:val="231F20"/>
          <w:spacing w:val="-10"/>
          <w:sz w:val="20"/>
        </w:rPr>
        <w:t> </w:t>
      </w:r>
      <w:r>
        <w:rPr>
          <w:color w:val="231F20"/>
          <w:sz w:val="20"/>
        </w:rPr>
        <w:t>y</w:t>
      </w:r>
      <w:r>
        <w:rPr>
          <w:color w:val="231F20"/>
          <w:spacing w:val="-9"/>
          <w:sz w:val="20"/>
        </w:rPr>
        <w:t> </w:t>
      </w:r>
      <w:r>
        <w:rPr>
          <w:color w:val="231F20"/>
          <w:sz w:val="20"/>
        </w:rPr>
        <w:t>la</w:t>
      </w:r>
      <w:r>
        <w:rPr>
          <w:color w:val="231F20"/>
          <w:spacing w:val="-9"/>
          <w:sz w:val="20"/>
        </w:rPr>
        <w:t> </w:t>
      </w:r>
      <w:r>
        <w:rPr>
          <w:color w:val="231F20"/>
          <w:sz w:val="20"/>
        </w:rPr>
        <w:t>con- </w:t>
      </w:r>
      <w:r>
        <w:rPr>
          <w:rFonts w:ascii="Palatino Linotype" w:hAnsi="Palatino Linotype"/>
          <w:color w:val="231F20"/>
          <w:sz w:val="20"/>
        </w:rPr>
        <w:t>servación</w:t>
      </w:r>
      <w:r>
        <w:rPr>
          <w:rFonts w:ascii="Palatino Linotype" w:hAnsi="Palatino Linotype"/>
          <w:color w:val="231F20"/>
          <w:spacing w:val="-11"/>
          <w:sz w:val="20"/>
        </w:rPr>
        <w:t> </w:t>
      </w:r>
      <w:r>
        <w:rPr>
          <w:rFonts w:ascii="Palatino Linotype" w:hAnsi="Palatino Linotype"/>
          <w:color w:val="231F20"/>
          <w:sz w:val="20"/>
        </w:rPr>
        <w:t>de</w:t>
      </w:r>
      <w:r>
        <w:rPr>
          <w:rFonts w:ascii="Palatino Linotype" w:hAnsi="Palatino Linotype"/>
          <w:color w:val="231F20"/>
          <w:spacing w:val="-11"/>
          <w:sz w:val="20"/>
        </w:rPr>
        <w:t> </w:t>
      </w:r>
      <w:r>
        <w:rPr>
          <w:rFonts w:ascii="Palatino Linotype" w:hAnsi="Palatino Linotype"/>
          <w:color w:val="231F20"/>
          <w:sz w:val="20"/>
        </w:rPr>
        <w:t>la</w:t>
      </w:r>
      <w:r>
        <w:rPr>
          <w:rFonts w:ascii="Palatino Linotype" w:hAnsi="Palatino Linotype"/>
          <w:color w:val="231F20"/>
          <w:spacing w:val="-11"/>
          <w:sz w:val="20"/>
        </w:rPr>
        <w:t> </w:t>
      </w:r>
      <w:r>
        <w:rPr>
          <w:rFonts w:ascii="Palatino Linotype" w:hAnsi="Palatino Linotype"/>
          <w:color w:val="231F20"/>
          <w:sz w:val="20"/>
        </w:rPr>
        <w:t>colectividad.</w:t>
      </w:r>
      <w:r>
        <w:rPr>
          <w:rFonts w:ascii="Palatino Linotype" w:hAnsi="Palatino Linotype"/>
          <w:color w:val="231F20"/>
          <w:spacing w:val="-11"/>
          <w:sz w:val="20"/>
        </w:rPr>
        <w:t> </w:t>
      </w:r>
      <w:r>
        <w:rPr>
          <w:rFonts w:ascii="Palatino Linotype" w:hAnsi="Palatino Linotype"/>
          <w:color w:val="231F20"/>
          <w:spacing w:val="2"/>
          <w:sz w:val="20"/>
        </w:rPr>
        <w:t>La</w:t>
      </w:r>
      <w:r>
        <w:rPr>
          <w:rFonts w:ascii="Palatino Linotype" w:hAnsi="Palatino Linotype"/>
          <w:color w:val="231F20"/>
          <w:spacing w:val="-11"/>
          <w:sz w:val="20"/>
        </w:rPr>
        <w:t> </w:t>
      </w:r>
      <w:r>
        <w:rPr>
          <w:rFonts w:ascii="Palatino Linotype" w:hAnsi="Palatino Linotype"/>
          <w:color w:val="231F20"/>
          <w:sz w:val="20"/>
        </w:rPr>
        <w:t>estética</w:t>
      </w:r>
      <w:r>
        <w:rPr>
          <w:rFonts w:ascii="Palatino Linotype" w:hAnsi="Palatino Linotype"/>
          <w:color w:val="231F20"/>
          <w:spacing w:val="-11"/>
          <w:sz w:val="20"/>
        </w:rPr>
        <w:t> </w:t>
      </w:r>
      <w:r>
        <w:rPr>
          <w:rFonts w:ascii="Palatino Linotype" w:hAnsi="Palatino Linotype"/>
          <w:color w:val="231F20"/>
          <w:sz w:val="20"/>
        </w:rPr>
        <w:t>es</w:t>
      </w:r>
      <w:r>
        <w:rPr>
          <w:rFonts w:ascii="Palatino Linotype" w:hAnsi="Palatino Linotype"/>
          <w:color w:val="231F20"/>
          <w:spacing w:val="-11"/>
          <w:sz w:val="20"/>
        </w:rPr>
        <w:t> </w:t>
      </w:r>
      <w:r>
        <w:rPr>
          <w:rFonts w:ascii="Palatino Linotype" w:hAnsi="Palatino Linotype"/>
          <w:color w:val="231F20"/>
          <w:sz w:val="20"/>
        </w:rPr>
        <w:t>la</w:t>
      </w:r>
      <w:r>
        <w:rPr>
          <w:rFonts w:ascii="Palatino Linotype" w:hAnsi="Palatino Linotype"/>
          <w:color w:val="231F20"/>
          <w:spacing w:val="-11"/>
          <w:sz w:val="20"/>
        </w:rPr>
        <w:t> </w:t>
      </w:r>
      <w:r>
        <w:rPr>
          <w:rFonts w:ascii="Palatino Linotype" w:hAnsi="Palatino Linotype"/>
          <w:color w:val="231F20"/>
          <w:sz w:val="20"/>
        </w:rPr>
        <w:t>teoría</w:t>
      </w:r>
      <w:r>
        <w:rPr>
          <w:rFonts w:ascii="Palatino Linotype" w:hAnsi="Palatino Linotype"/>
          <w:color w:val="231F20"/>
          <w:spacing w:val="-11"/>
          <w:sz w:val="20"/>
        </w:rPr>
        <w:t> </w:t>
      </w:r>
      <w:r>
        <w:rPr>
          <w:rFonts w:ascii="Palatino Linotype" w:hAnsi="Palatino Linotype"/>
          <w:color w:val="231F20"/>
          <w:sz w:val="20"/>
        </w:rPr>
        <w:t>de</w:t>
      </w:r>
      <w:r>
        <w:rPr>
          <w:rFonts w:ascii="Palatino Linotype" w:hAnsi="Palatino Linotype"/>
          <w:color w:val="231F20"/>
          <w:spacing w:val="-11"/>
          <w:sz w:val="20"/>
        </w:rPr>
        <w:t> </w:t>
      </w:r>
      <w:r>
        <w:rPr>
          <w:rFonts w:ascii="Palatino Linotype" w:hAnsi="Palatino Linotype"/>
          <w:color w:val="231F20"/>
          <w:sz w:val="20"/>
        </w:rPr>
        <w:t>las</w:t>
      </w:r>
      <w:r>
        <w:rPr>
          <w:rFonts w:ascii="Palatino Linotype" w:hAnsi="Palatino Linotype"/>
          <w:color w:val="231F20"/>
          <w:spacing w:val="-11"/>
          <w:sz w:val="20"/>
        </w:rPr>
        <w:t> </w:t>
      </w:r>
      <w:r>
        <w:rPr>
          <w:rFonts w:ascii="Palatino Linotype" w:hAnsi="Palatino Linotype"/>
          <w:color w:val="231F20"/>
          <w:sz w:val="20"/>
        </w:rPr>
        <w:t>con</w:t>
      </w:r>
      <w:r>
        <w:rPr>
          <w:color w:val="231F20"/>
          <w:sz w:val="20"/>
        </w:rPr>
        <w:t>- diciones de </w:t>
      </w:r>
      <w:r>
        <w:rPr>
          <w:color w:val="231F20"/>
          <w:spacing w:val="-3"/>
          <w:sz w:val="20"/>
        </w:rPr>
        <w:t>equilibrio </w:t>
      </w:r>
      <w:r>
        <w:rPr>
          <w:color w:val="231F20"/>
          <w:sz w:val="20"/>
        </w:rPr>
        <w:t>y </w:t>
      </w:r>
      <w:r>
        <w:rPr>
          <w:color w:val="231F20"/>
          <w:spacing w:val="-3"/>
          <w:sz w:val="20"/>
        </w:rPr>
        <w:t>estabilidad, </w:t>
      </w:r>
      <w:r>
        <w:rPr>
          <w:color w:val="231F20"/>
          <w:sz w:val="20"/>
        </w:rPr>
        <w:t>o del consenso que debe existir</w:t>
      </w:r>
      <w:r>
        <w:rPr>
          <w:color w:val="231F20"/>
          <w:spacing w:val="-16"/>
          <w:sz w:val="20"/>
        </w:rPr>
        <w:t> </w:t>
      </w:r>
      <w:r>
        <w:rPr>
          <w:color w:val="231F20"/>
          <w:spacing w:val="-3"/>
          <w:sz w:val="20"/>
        </w:rPr>
        <w:t>entre</w:t>
      </w:r>
      <w:r>
        <w:rPr>
          <w:color w:val="231F20"/>
          <w:spacing w:val="-15"/>
          <w:sz w:val="20"/>
        </w:rPr>
        <w:t> </w:t>
      </w:r>
      <w:r>
        <w:rPr>
          <w:color w:val="231F20"/>
          <w:sz w:val="20"/>
        </w:rPr>
        <w:t>las</w:t>
      </w:r>
      <w:r>
        <w:rPr>
          <w:color w:val="231F20"/>
          <w:spacing w:val="-16"/>
          <w:sz w:val="20"/>
        </w:rPr>
        <w:t> </w:t>
      </w:r>
      <w:r>
        <w:rPr>
          <w:color w:val="231F20"/>
          <w:sz w:val="20"/>
        </w:rPr>
        <w:t>diferentes</w:t>
      </w:r>
      <w:r>
        <w:rPr>
          <w:color w:val="231F20"/>
          <w:spacing w:val="-16"/>
          <w:sz w:val="20"/>
        </w:rPr>
        <w:t> </w:t>
      </w:r>
      <w:r>
        <w:rPr>
          <w:color w:val="231F20"/>
          <w:sz w:val="20"/>
        </w:rPr>
        <w:t>partes</w:t>
      </w:r>
      <w:r>
        <w:rPr>
          <w:color w:val="231F20"/>
          <w:spacing w:val="-16"/>
          <w:sz w:val="20"/>
        </w:rPr>
        <w:t> </w:t>
      </w:r>
      <w:r>
        <w:rPr>
          <w:color w:val="231F20"/>
          <w:sz w:val="20"/>
        </w:rPr>
        <w:t>de</w:t>
      </w:r>
      <w:r>
        <w:rPr>
          <w:color w:val="231F20"/>
          <w:spacing w:val="-15"/>
          <w:sz w:val="20"/>
        </w:rPr>
        <w:t> </w:t>
      </w:r>
      <w:r>
        <w:rPr>
          <w:color w:val="231F20"/>
          <w:sz w:val="20"/>
        </w:rPr>
        <w:t>la</w:t>
      </w:r>
      <w:r>
        <w:rPr>
          <w:color w:val="231F20"/>
          <w:spacing w:val="-15"/>
          <w:sz w:val="20"/>
        </w:rPr>
        <w:t> </w:t>
      </w:r>
      <w:r>
        <w:rPr>
          <w:color w:val="231F20"/>
          <w:spacing w:val="-3"/>
          <w:sz w:val="20"/>
        </w:rPr>
        <w:t>organización</w:t>
      </w:r>
      <w:r>
        <w:rPr>
          <w:color w:val="231F20"/>
          <w:spacing w:val="-16"/>
          <w:sz w:val="20"/>
        </w:rPr>
        <w:t> </w:t>
      </w:r>
      <w:r>
        <w:rPr>
          <w:color w:val="231F20"/>
          <w:sz w:val="20"/>
        </w:rPr>
        <w:t>social.</w:t>
      </w:r>
      <w:r>
        <w:rPr>
          <w:color w:val="231F20"/>
          <w:spacing w:val="-16"/>
          <w:sz w:val="20"/>
        </w:rPr>
        <w:t> </w:t>
      </w:r>
      <w:r>
        <w:rPr>
          <w:color w:val="231F20"/>
          <w:sz w:val="20"/>
        </w:rPr>
        <w:t>Im- plica el </w:t>
      </w:r>
      <w:r>
        <w:rPr>
          <w:color w:val="231F20"/>
          <w:spacing w:val="-3"/>
          <w:sz w:val="20"/>
        </w:rPr>
        <w:t>estudio </w:t>
      </w:r>
      <w:r>
        <w:rPr>
          <w:color w:val="231F20"/>
          <w:sz w:val="20"/>
        </w:rPr>
        <w:t>de las condiciones generales de la</w:t>
      </w:r>
      <w:r>
        <w:rPr>
          <w:color w:val="231F20"/>
          <w:spacing w:val="-20"/>
          <w:sz w:val="20"/>
        </w:rPr>
        <w:t> </w:t>
      </w:r>
      <w:r>
        <w:rPr>
          <w:color w:val="231F20"/>
          <w:sz w:val="20"/>
        </w:rPr>
        <w:t>existencia social relativas primero al individuo, luego a la familia y </w:t>
      </w:r>
      <w:r>
        <w:rPr>
          <w:color w:val="231F20"/>
          <w:spacing w:val="-2"/>
          <w:sz w:val="20"/>
        </w:rPr>
        <w:t>por </w:t>
      </w:r>
      <w:r>
        <w:rPr>
          <w:rFonts w:ascii="Palatino Linotype" w:hAnsi="Palatino Linotype"/>
          <w:color w:val="231F20"/>
          <w:sz w:val="20"/>
        </w:rPr>
        <w:t>fin a la</w:t>
      </w:r>
      <w:r>
        <w:rPr>
          <w:rFonts w:ascii="Palatino Linotype" w:hAnsi="Palatino Linotype"/>
          <w:color w:val="231F20"/>
          <w:spacing w:val="-33"/>
          <w:sz w:val="20"/>
        </w:rPr>
        <w:t> </w:t>
      </w:r>
      <w:r>
        <w:rPr>
          <w:rFonts w:ascii="Palatino Linotype" w:hAnsi="Palatino Linotype"/>
          <w:color w:val="231F20"/>
          <w:sz w:val="20"/>
        </w:rPr>
        <w:t>sociedad.</w:t>
      </w:r>
    </w:p>
    <w:p>
      <w:pPr>
        <w:spacing w:after="0" w:line="302" w:lineRule="auto"/>
        <w:jc w:val="both"/>
        <w:rPr>
          <w:rFonts w:ascii="Palatino Linotype" w:hAnsi="Palatino Linotype"/>
          <w:sz w:val="20"/>
        </w:rPr>
        <w:sectPr>
          <w:pgSz w:w="7940" w:h="12480"/>
          <w:pgMar w:header="816" w:footer="668" w:top="1000" w:bottom="860" w:left="960" w:right="960"/>
        </w:sectPr>
      </w:pPr>
    </w:p>
    <w:p>
      <w:pPr>
        <w:pStyle w:val="BodyText"/>
        <w:rPr>
          <w:rFonts w:ascii="Palatino Linotype"/>
        </w:rPr>
      </w:pPr>
    </w:p>
    <w:p>
      <w:pPr>
        <w:pStyle w:val="BodyText"/>
        <w:spacing w:before="9"/>
        <w:rPr>
          <w:rFonts w:ascii="Palatino Linotype"/>
          <w:sz w:val="17"/>
        </w:rPr>
      </w:pPr>
    </w:p>
    <w:p>
      <w:pPr>
        <w:pStyle w:val="BodyText"/>
        <w:spacing w:line="290" w:lineRule="auto"/>
        <w:ind w:left="519" w:right="116"/>
        <w:jc w:val="both"/>
      </w:pPr>
      <w:r>
        <w:rPr>
          <w:color w:val="231F20"/>
        </w:rPr>
        <w:t>El </w:t>
      </w:r>
      <w:r>
        <w:rPr>
          <w:color w:val="231F20"/>
          <w:spacing w:val="-3"/>
        </w:rPr>
        <w:t>individuo: </w:t>
      </w:r>
      <w:r>
        <w:rPr>
          <w:color w:val="231F20"/>
          <w:spacing w:val="-4"/>
        </w:rPr>
        <w:t>tiene </w:t>
      </w:r>
      <w:r>
        <w:rPr>
          <w:color w:val="231F20"/>
        </w:rPr>
        <w:t>una </w:t>
      </w:r>
      <w:r>
        <w:rPr>
          <w:color w:val="231F20"/>
          <w:spacing w:val="-3"/>
        </w:rPr>
        <w:t>irresistible </w:t>
      </w:r>
      <w:r>
        <w:rPr>
          <w:color w:val="231F20"/>
        </w:rPr>
        <w:t>y </w:t>
      </w:r>
      <w:r>
        <w:rPr>
          <w:color w:val="231F20"/>
          <w:spacing w:val="-3"/>
        </w:rPr>
        <w:t>natural </w:t>
      </w:r>
      <w:r>
        <w:rPr>
          <w:color w:val="231F20"/>
          <w:spacing w:val="-4"/>
        </w:rPr>
        <w:t>tendencia </w:t>
      </w:r>
      <w:r>
        <w:rPr>
          <w:color w:val="231F20"/>
          <w:spacing w:val="-3"/>
        </w:rPr>
        <w:t>social. </w:t>
      </w:r>
      <w:r>
        <w:rPr>
          <w:color w:val="231F20"/>
        </w:rPr>
        <w:t>Los dos </w:t>
      </w:r>
      <w:r>
        <w:rPr>
          <w:color w:val="231F20"/>
          <w:spacing w:val="-3"/>
        </w:rPr>
        <w:t>instintos humanos </w:t>
      </w:r>
      <w:r>
        <w:rPr>
          <w:color w:val="231F20"/>
        </w:rPr>
        <w:t>son el </w:t>
      </w:r>
      <w:r>
        <w:rPr>
          <w:color w:val="231F20"/>
          <w:spacing w:val="-4"/>
        </w:rPr>
        <w:t>egoísmo </w:t>
      </w:r>
      <w:r>
        <w:rPr>
          <w:color w:val="231F20"/>
          <w:spacing w:val="-3"/>
        </w:rPr>
        <w:t>que </w:t>
      </w:r>
      <w:r>
        <w:rPr>
          <w:color w:val="231F20"/>
        </w:rPr>
        <w:t>le </w:t>
      </w:r>
      <w:r>
        <w:rPr>
          <w:color w:val="231F20"/>
          <w:spacing w:val="-3"/>
        </w:rPr>
        <w:t>inclina </w:t>
      </w:r>
      <w:r>
        <w:rPr>
          <w:color w:val="231F20"/>
        </w:rPr>
        <w:t>a </w:t>
      </w:r>
      <w:r>
        <w:rPr>
          <w:rFonts w:ascii="Palatino Linotype" w:hAnsi="Palatino Linotype"/>
          <w:color w:val="231F20"/>
          <w:spacing w:val="-3"/>
        </w:rPr>
        <w:t>procurar </w:t>
      </w:r>
      <w:r>
        <w:rPr>
          <w:rFonts w:ascii="Palatino Linotype" w:hAnsi="Palatino Linotype"/>
          <w:color w:val="231F20"/>
        </w:rPr>
        <w:t>su </w:t>
      </w:r>
      <w:r>
        <w:rPr>
          <w:rFonts w:ascii="Palatino Linotype" w:hAnsi="Palatino Linotype"/>
          <w:color w:val="231F20"/>
          <w:spacing w:val="-3"/>
        </w:rPr>
        <w:t>propio interés, pero </w:t>
      </w:r>
      <w:r>
        <w:rPr>
          <w:rFonts w:ascii="Palatino Linotype" w:hAnsi="Palatino Linotype"/>
          <w:color w:val="231F20"/>
        </w:rPr>
        <w:t>que </w:t>
      </w:r>
      <w:r>
        <w:rPr>
          <w:rFonts w:ascii="Palatino Linotype" w:hAnsi="Palatino Linotype"/>
          <w:color w:val="231F20"/>
          <w:spacing w:val="-3"/>
        </w:rPr>
        <w:t>produce </w:t>
      </w:r>
      <w:r>
        <w:rPr>
          <w:rFonts w:ascii="Palatino Linotype" w:hAnsi="Palatino Linotype"/>
          <w:color w:val="231F20"/>
        </w:rPr>
        <w:t>una </w:t>
      </w:r>
      <w:r>
        <w:rPr>
          <w:rFonts w:ascii="Palatino Linotype" w:hAnsi="Palatino Linotype"/>
          <w:color w:val="231F20"/>
          <w:spacing w:val="-3"/>
        </w:rPr>
        <w:t>acción cuya función </w:t>
      </w:r>
      <w:r>
        <w:rPr>
          <w:rFonts w:ascii="Palatino Linotype" w:hAnsi="Palatino Linotype"/>
          <w:color w:val="231F20"/>
        </w:rPr>
        <w:t>es la de </w:t>
      </w:r>
      <w:r>
        <w:rPr>
          <w:rFonts w:ascii="Palatino Linotype" w:hAnsi="Palatino Linotype"/>
          <w:color w:val="231F20"/>
          <w:spacing w:val="-3"/>
        </w:rPr>
        <w:t>ordenar </w:t>
      </w:r>
      <w:r>
        <w:rPr>
          <w:rFonts w:ascii="Palatino Linotype" w:hAnsi="Palatino Linotype"/>
          <w:color w:val="231F20"/>
        </w:rPr>
        <w:t>la </w:t>
      </w:r>
      <w:r>
        <w:rPr>
          <w:rFonts w:ascii="Palatino Linotype" w:hAnsi="Palatino Linotype"/>
          <w:color w:val="231F20"/>
          <w:spacing w:val="-3"/>
        </w:rPr>
        <w:t>vida intelectual, proponiéndole la finalidad práctica </w:t>
      </w:r>
      <w:r>
        <w:rPr>
          <w:rFonts w:ascii="Palatino Linotype" w:hAnsi="Palatino Linotype"/>
          <w:color w:val="231F20"/>
        </w:rPr>
        <w:t>de </w:t>
      </w:r>
      <w:r>
        <w:rPr>
          <w:rFonts w:ascii="Palatino Linotype" w:hAnsi="Palatino Linotype"/>
          <w:color w:val="231F20"/>
          <w:spacing w:val="-4"/>
        </w:rPr>
        <w:t>organizar </w:t>
      </w:r>
      <w:r>
        <w:rPr>
          <w:rFonts w:ascii="Palatino Linotype" w:hAnsi="Palatino Linotype"/>
          <w:color w:val="231F20"/>
        </w:rPr>
        <w:t>la </w:t>
      </w:r>
      <w:r>
        <w:rPr>
          <w:rFonts w:ascii="Palatino Linotype" w:hAnsi="Palatino Linotype"/>
          <w:color w:val="231F20"/>
          <w:spacing w:val="-3"/>
        </w:rPr>
        <w:t>vida terrestre. </w:t>
      </w:r>
      <w:r>
        <w:rPr>
          <w:rFonts w:ascii="Palatino Linotype" w:hAnsi="Palatino Linotype"/>
          <w:color w:val="231F20"/>
        </w:rPr>
        <w:t>El </w:t>
      </w:r>
      <w:r>
        <w:rPr>
          <w:rFonts w:ascii="Palatino Linotype" w:hAnsi="Palatino Linotype"/>
          <w:color w:val="231F20"/>
          <w:spacing w:val="-3"/>
        </w:rPr>
        <w:t>desarrollo intelectual hace florecer </w:t>
      </w:r>
      <w:r>
        <w:rPr>
          <w:rFonts w:ascii="Palatino Linotype" w:hAnsi="Palatino Linotype"/>
          <w:color w:val="231F20"/>
        </w:rPr>
        <w:t>la </w:t>
      </w:r>
      <w:r>
        <w:rPr>
          <w:rFonts w:ascii="Palatino Linotype" w:hAnsi="Palatino Linotype"/>
          <w:color w:val="231F20"/>
          <w:spacing w:val="-3"/>
        </w:rPr>
        <w:t>benevolencia natural </w:t>
      </w:r>
      <w:r>
        <w:rPr>
          <w:rFonts w:ascii="Palatino Linotype" w:hAnsi="Palatino Linotype"/>
          <w:color w:val="231F20"/>
        </w:rPr>
        <w:t>y </w:t>
      </w:r>
      <w:r>
        <w:rPr>
          <w:rFonts w:ascii="Palatino Linotype" w:hAnsi="Palatino Linotype"/>
          <w:color w:val="231F20"/>
          <w:spacing w:val="-3"/>
        </w:rPr>
        <w:t>orienta la </w:t>
      </w:r>
      <w:r>
        <w:rPr>
          <w:color w:val="231F20"/>
          <w:spacing w:val="-4"/>
        </w:rPr>
        <w:t>acción </w:t>
      </w:r>
      <w:r>
        <w:rPr>
          <w:color w:val="231F20"/>
          <w:spacing w:val="-3"/>
        </w:rPr>
        <w:t>hacia </w:t>
      </w:r>
      <w:r>
        <w:rPr>
          <w:color w:val="231F20"/>
        </w:rPr>
        <w:t>el </w:t>
      </w:r>
      <w:r>
        <w:rPr>
          <w:color w:val="231F20"/>
          <w:spacing w:val="-4"/>
        </w:rPr>
        <w:t>altruismo, </w:t>
      </w:r>
      <w:r>
        <w:rPr>
          <w:color w:val="231F20"/>
          <w:spacing w:val="-3"/>
        </w:rPr>
        <w:t>pues ninguna inteligencia puede desenvolverse</w:t>
      </w:r>
      <w:r>
        <w:rPr>
          <w:color w:val="231F20"/>
          <w:spacing w:val="-13"/>
        </w:rPr>
        <w:t> </w:t>
      </w:r>
      <w:r>
        <w:rPr>
          <w:color w:val="231F20"/>
        </w:rPr>
        <w:t>sin</w:t>
      </w:r>
      <w:r>
        <w:rPr>
          <w:color w:val="231F20"/>
          <w:spacing w:val="-13"/>
        </w:rPr>
        <w:t> </w:t>
      </w:r>
      <w:r>
        <w:rPr>
          <w:color w:val="231F20"/>
        </w:rPr>
        <w:t>una</w:t>
      </w:r>
      <w:r>
        <w:rPr>
          <w:color w:val="231F20"/>
          <w:spacing w:val="-13"/>
        </w:rPr>
        <w:t> </w:t>
      </w:r>
      <w:r>
        <w:rPr>
          <w:color w:val="231F20"/>
          <w:spacing w:val="-3"/>
        </w:rPr>
        <w:t>cierta</w:t>
      </w:r>
      <w:r>
        <w:rPr>
          <w:color w:val="231F20"/>
          <w:spacing w:val="-13"/>
        </w:rPr>
        <w:t> </w:t>
      </w:r>
      <w:r>
        <w:rPr>
          <w:color w:val="231F20"/>
          <w:spacing w:val="-3"/>
        </w:rPr>
        <w:t>benevolencia</w:t>
      </w:r>
      <w:r>
        <w:rPr>
          <w:color w:val="231F20"/>
          <w:spacing w:val="-13"/>
        </w:rPr>
        <w:t> </w:t>
      </w:r>
      <w:r>
        <w:rPr>
          <w:color w:val="231F20"/>
          <w:spacing w:val="-3"/>
        </w:rPr>
        <w:t>universal.</w:t>
      </w:r>
      <w:r>
        <w:rPr>
          <w:color w:val="231F20"/>
          <w:spacing w:val="-13"/>
        </w:rPr>
        <w:t> </w:t>
      </w:r>
      <w:r>
        <w:rPr>
          <w:color w:val="231F20"/>
          <w:spacing w:val="-4"/>
        </w:rPr>
        <w:t>por</w:t>
      </w:r>
      <w:r>
        <w:rPr>
          <w:color w:val="231F20"/>
          <w:spacing w:val="-13"/>
        </w:rPr>
        <w:t> </w:t>
      </w:r>
      <w:r>
        <w:rPr>
          <w:color w:val="231F20"/>
          <w:spacing w:val="-3"/>
        </w:rPr>
        <w:t>ello</w:t>
      </w:r>
      <w:r>
        <w:rPr>
          <w:color w:val="231F20"/>
          <w:spacing w:val="-13"/>
        </w:rPr>
        <w:t> </w:t>
      </w:r>
      <w:r>
        <w:rPr>
          <w:color w:val="231F20"/>
          <w:spacing w:val="-3"/>
        </w:rPr>
        <w:t>la </w:t>
      </w:r>
      <w:r>
        <w:rPr>
          <w:color w:val="231F20"/>
          <w:spacing w:val="-4"/>
        </w:rPr>
        <w:t>estructura</w:t>
      </w:r>
      <w:r>
        <w:rPr>
          <w:color w:val="231F20"/>
          <w:spacing w:val="-9"/>
        </w:rPr>
        <w:t> </w:t>
      </w:r>
      <w:r>
        <w:rPr>
          <w:color w:val="231F20"/>
          <w:spacing w:val="-3"/>
        </w:rPr>
        <w:t>social</w:t>
      </w:r>
      <w:r>
        <w:rPr>
          <w:color w:val="231F20"/>
          <w:spacing w:val="-10"/>
        </w:rPr>
        <w:t> </w:t>
      </w:r>
      <w:r>
        <w:rPr>
          <w:color w:val="231F20"/>
          <w:spacing w:val="-4"/>
        </w:rPr>
        <w:t>tiene</w:t>
      </w:r>
      <w:r>
        <w:rPr>
          <w:color w:val="231F20"/>
          <w:spacing w:val="-9"/>
        </w:rPr>
        <w:t> </w:t>
      </w:r>
      <w:r>
        <w:rPr>
          <w:color w:val="231F20"/>
        </w:rPr>
        <w:t>su</w:t>
      </w:r>
      <w:r>
        <w:rPr>
          <w:color w:val="231F20"/>
          <w:spacing w:val="-9"/>
        </w:rPr>
        <w:t> </w:t>
      </w:r>
      <w:r>
        <w:rPr>
          <w:color w:val="231F20"/>
          <w:spacing w:val="-3"/>
        </w:rPr>
        <w:t>raíz</w:t>
      </w:r>
      <w:r>
        <w:rPr>
          <w:color w:val="231F20"/>
          <w:spacing w:val="-9"/>
        </w:rPr>
        <w:t> </w:t>
      </w:r>
      <w:r>
        <w:rPr>
          <w:color w:val="231F20"/>
        </w:rPr>
        <w:t>en</w:t>
      </w:r>
      <w:r>
        <w:rPr>
          <w:color w:val="231F20"/>
          <w:spacing w:val="-9"/>
        </w:rPr>
        <w:t> </w:t>
      </w:r>
      <w:r>
        <w:rPr>
          <w:color w:val="231F20"/>
          <w:spacing w:val="-3"/>
        </w:rPr>
        <w:t>esos</w:t>
      </w:r>
      <w:r>
        <w:rPr>
          <w:color w:val="231F20"/>
          <w:spacing w:val="-9"/>
        </w:rPr>
        <w:t> </w:t>
      </w:r>
      <w:r>
        <w:rPr>
          <w:color w:val="231F20"/>
        </w:rPr>
        <w:t>dos</w:t>
      </w:r>
      <w:r>
        <w:rPr>
          <w:color w:val="231F20"/>
          <w:spacing w:val="-9"/>
        </w:rPr>
        <w:t> </w:t>
      </w:r>
      <w:r>
        <w:rPr>
          <w:color w:val="231F20"/>
          <w:spacing w:val="-3"/>
        </w:rPr>
        <w:t>principios</w:t>
      </w:r>
      <w:r>
        <w:rPr>
          <w:color w:val="231F20"/>
          <w:spacing w:val="-10"/>
        </w:rPr>
        <w:t> </w:t>
      </w:r>
      <w:r>
        <w:rPr>
          <w:color w:val="231F20"/>
          <w:spacing w:val="-3"/>
        </w:rPr>
        <w:t>humanos, </w:t>
      </w:r>
      <w:r>
        <w:rPr>
          <w:color w:val="231F20"/>
        </w:rPr>
        <w:t>el </w:t>
      </w:r>
      <w:r>
        <w:rPr>
          <w:color w:val="231F20"/>
          <w:spacing w:val="-4"/>
        </w:rPr>
        <w:t>egoísmo </w:t>
      </w:r>
      <w:r>
        <w:rPr>
          <w:color w:val="231F20"/>
        </w:rPr>
        <w:t>y el</w:t>
      </w:r>
      <w:r>
        <w:rPr>
          <w:color w:val="231F20"/>
          <w:spacing w:val="-28"/>
        </w:rPr>
        <w:t> </w:t>
      </w:r>
      <w:r>
        <w:rPr>
          <w:color w:val="231F20"/>
          <w:spacing w:val="-4"/>
        </w:rPr>
        <w:t>altruismo.</w:t>
      </w:r>
    </w:p>
    <w:p>
      <w:pPr>
        <w:pStyle w:val="BodyText"/>
        <w:spacing w:line="302" w:lineRule="auto" w:before="23"/>
        <w:ind w:left="519" w:right="120"/>
        <w:jc w:val="both"/>
      </w:pPr>
      <w:r>
        <w:rPr>
          <w:color w:val="231F20"/>
        </w:rPr>
        <w:t>La </w:t>
      </w:r>
      <w:r>
        <w:rPr>
          <w:color w:val="231F20"/>
          <w:spacing w:val="-3"/>
        </w:rPr>
        <w:t>familia: </w:t>
      </w:r>
      <w:r>
        <w:rPr>
          <w:color w:val="231F20"/>
        </w:rPr>
        <w:t>es la </w:t>
      </w:r>
      <w:r>
        <w:rPr>
          <w:color w:val="231F20"/>
          <w:spacing w:val="-3"/>
        </w:rPr>
        <w:t>primera base  </w:t>
      </w:r>
      <w:r>
        <w:rPr>
          <w:color w:val="231F20"/>
        </w:rPr>
        <w:t>del </w:t>
      </w:r>
      <w:r>
        <w:rPr>
          <w:color w:val="231F20"/>
          <w:spacing w:val="-4"/>
        </w:rPr>
        <w:t>espíritu  </w:t>
      </w:r>
      <w:r>
        <w:rPr>
          <w:color w:val="231F20"/>
          <w:spacing w:val="-3"/>
        </w:rPr>
        <w:t>social,  </w:t>
      </w:r>
      <w:r>
        <w:rPr>
          <w:color w:val="231F20"/>
        </w:rPr>
        <w:t>en la </w:t>
      </w:r>
      <w:r>
        <w:rPr>
          <w:color w:val="231F20"/>
          <w:spacing w:val="-4"/>
        </w:rPr>
        <w:t>que  </w:t>
      </w:r>
      <w:r>
        <w:rPr>
          <w:color w:val="231F20"/>
        </w:rPr>
        <w:t>el </w:t>
      </w:r>
      <w:r>
        <w:rPr>
          <w:color w:val="231F20"/>
          <w:spacing w:val="-3"/>
        </w:rPr>
        <w:t>hombre comienza </w:t>
      </w:r>
      <w:r>
        <w:rPr>
          <w:color w:val="231F20"/>
        </w:rPr>
        <w:t>a </w:t>
      </w:r>
      <w:r>
        <w:rPr>
          <w:color w:val="231F20"/>
          <w:spacing w:val="-4"/>
        </w:rPr>
        <w:t>vivir </w:t>
      </w:r>
      <w:r>
        <w:rPr>
          <w:color w:val="231F20"/>
          <w:spacing w:val="-3"/>
        </w:rPr>
        <w:t>para </w:t>
      </w:r>
      <w:r>
        <w:rPr>
          <w:color w:val="231F20"/>
        </w:rPr>
        <w:t>los </w:t>
      </w:r>
      <w:r>
        <w:rPr>
          <w:color w:val="231F20"/>
          <w:spacing w:val="-3"/>
        </w:rPr>
        <w:t>otros. </w:t>
      </w:r>
      <w:r>
        <w:rPr>
          <w:color w:val="231F20"/>
        </w:rPr>
        <w:t>En la </w:t>
      </w:r>
      <w:r>
        <w:rPr>
          <w:color w:val="231F20"/>
          <w:spacing w:val="-3"/>
        </w:rPr>
        <w:t>familia se </w:t>
      </w:r>
      <w:r>
        <w:rPr>
          <w:rFonts w:ascii="Palatino Linotype" w:hAnsi="Palatino Linotype"/>
          <w:color w:val="231F20"/>
          <w:spacing w:val="-3"/>
        </w:rPr>
        <w:t>manifiesta </w:t>
      </w:r>
      <w:r>
        <w:rPr>
          <w:rFonts w:ascii="Palatino Linotype" w:hAnsi="Palatino Linotype"/>
          <w:color w:val="231F20"/>
        </w:rPr>
        <w:t>la </w:t>
      </w:r>
      <w:r>
        <w:rPr>
          <w:rFonts w:ascii="Palatino Linotype" w:hAnsi="Palatino Linotype"/>
          <w:color w:val="231F20"/>
          <w:spacing w:val="-3"/>
        </w:rPr>
        <w:t>racionalidad </w:t>
      </w:r>
      <w:r>
        <w:rPr>
          <w:rFonts w:ascii="Palatino Linotype" w:hAnsi="Palatino Linotype"/>
          <w:color w:val="231F20"/>
        </w:rPr>
        <w:t>más  </w:t>
      </w:r>
      <w:r>
        <w:rPr>
          <w:rFonts w:ascii="Palatino Linotype" w:hAnsi="Palatino Linotype"/>
          <w:color w:val="231F20"/>
          <w:spacing w:val="-3"/>
        </w:rPr>
        <w:t>sobresaliente  </w:t>
      </w:r>
      <w:r>
        <w:rPr>
          <w:rFonts w:ascii="Palatino Linotype" w:hAnsi="Palatino Linotype"/>
          <w:color w:val="231F20"/>
        </w:rPr>
        <w:t>del  </w:t>
      </w:r>
      <w:r>
        <w:rPr>
          <w:rFonts w:ascii="Palatino Linotype" w:hAnsi="Palatino Linotype"/>
          <w:color w:val="231F20"/>
          <w:spacing w:val="-3"/>
        </w:rPr>
        <w:t>hombre, </w:t>
      </w:r>
      <w:r>
        <w:rPr>
          <w:color w:val="231F20"/>
          <w:spacing w:val="-3"/>
        </w:rPr>
        <w:t>que </w:t>
      </w:r>
      <w:r>
        <w:rPr>
          <w:color w:val="231F20"/>
        </w:rPr>
        <w:t>se </w:t>
      </w:r>
      <w:r>
        <w:rPr>
          <w:color w:val="231F20"/>
          <w:spacing w:val="-3"/>
        </w:rPr>
        <w:t>sitúa como guía </w:t>
      </w:r>
      <w:r>
        <w:rPr>
          <w:color w:val="231F20"/>
        </w:rPr>
        <w:t>del </w:t>
      </w:r>
      <w:r>
        <w:rPr>
          <w:color w:val="231F20"/>
          <w:spacing w:val="-3"/>
        </w:rPr>
        <w:t>grupo familiar </w:t>
      </w:r>
      <w:r>
        <w:rPr>
          <w:color w:val="231F20"/>
        </w:rPr>
        <w:t>y </w:t>
      </w:r>
      <w:r>
        <w:rPr>
          <w:color w:val="231F20"/>
          <w:spacing w:val="-3"/>
        </w:rPr>
        <w:t>representa la preeminencia </w:t>
      </w:r>
      <w:r>
        <w:rPr>
          <w:color w:val="231F20"/>
        </w:rPr>
        <w:t>de los </w:t>
      </w:r>
      <w:r>
        <w:rPr>
          <w:color w:val="231F20"/>
          <w:spacing w:val="-3"/>
        </w:rPr>
        <w:t>instintos personales que </w:t>
      </w:r>
      <w:r>
        <w:rPr>
          <w:color w:val="231F20"/>
        </w:rPr>
        <w:t>han de </w:t>
      </w:r>
      <w:r>
        <w:rPr>
          <w:color w:val="231F20"/>
          <w:spacing w:val="-3"/>
        </w:rPr>
        <w:t>dirigir</w:t>
      </w:r>
      <w:r>
        <w:rPr>
          <w:color w:val="231F20"/>
          <w:spacing w:val="-35"/>
        </w:rPr>
        <w:t> </w:t>
      </w:r>
      <w:r>
        <w:rPr>
          <w:color w:val="231F20"/>
          <w:spacing w:val="-3"/>
        </w:rPr>
        <w:t>los instintos</w:t>
      </w:r>
      <w:r>
        <w:rPr>
          <w:color w:val="231F20"/>
          <w:spacing w:val="-21"/>
        </w:rPr>
        <w:t> </w:t>
      </w:r>
      <w:r>
        <w:rPr>
          <w:color w:val="231F20"/>
          <w:spacing w:val="-3"/>
        </w:rPr>
        <w:t>sociales,</w:t>
      </w:r>
      <w:r>
        <w:rPr>
          <w:color w:val="231F20"/>
          <w:spacing w:val="-21"/>
        </w:rPr>
        <w:t> </w:t>
      </w:r>
      <w:r>
        <w:rPr>
          <w:color w:val="231F20"/>
        </w:rPr>
        <w:t>más</w:t>
      </w:r>
      <w:r>
        <w:rPr>
          <w:color w:val="231F20"/>
          <w:spacing w:val="-21"/>
        </w:rPr>
        <w:t> </w:t>
      </w:r>
      <w:r>
        <w:rPr>
          <w:color w:val="231F20"/>
          <w:spacing w:val="-3"/>
        </w:rPr>
        <w:t>caracterizados</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7"/>
        </w:rPr>
        <w:t>mujer.</w:t>
      </w:r>
    </w:p>
    <w:p>
      <w:pPr>
        <w:pStyle w:val="BodyText"/>
        <w:spacing w:line="312" w:lineRule="auto" w:before="12"/>
        <w:ind w:left="519" w:right="119"/>
        <w:jc w:val="both"/>
      </w:pPr>
      <w:r>
        <w:rPr>
          <w:color w:val="231F20"/>
        </w:rPr>
        <w:t>La </w:t>
      </w:r>
      <w:r>
        <w:rPr>
          <w:color w:val="231F20"/>
          <w:spacing w:val="-3"/>
        </w:rPr>
        <w:t>sociedad: </w:t>
      </w:r>
      <w:r>
        <w:rPr>
          <w:color w:val="231F20"/>
        </w:rPr>
        <w:t>en </w:t>
      </w:r>
      <w:r>
        <w:rPr>
          <w:color w:val="231F20"/>
          <w:spacing w:val="-3"/>
        </w:rPr>
        <w:t>general está formada </w:t>
      </w:r>
      <w:r>
        <w:rPr>
          <w:color w:val="231F20"/>
        </w:rPr>
        <w:t>de </w:t>
      </w:r>
      <w:r>
        <w:rPr>
          <w:color w:val="231F20"/>
          <w:spacing w:val="-3"/>
        </w:rPr>
        <w:t>familias, </w:t>
      </w:r>
      <w:r>
        <w:rPr>
          <w:color w:val="231F20"/>
        </w:rPr>
        <w:t>no </w:t>
      </w:r>
      <w:r>
        <w:rPr>
          <w:color w:val="231F20"/>
          <w:spacing w:val="-3"/>
        </w:rPr>
        <w:t>de individuos. </w:t>
      </w:r>
      <w:r>
        <w:rPr>
          <w:color w:val="231F20"/>
        </w:rPr>
        <w:t>El </w:t>
      </w:r>
      <w:r>
        <w:rPr>
          <w:color w:val="231F20"/>
          <w:spacing w:val="-3"/>
        </w:rPr>
        <w:t>sentimiento </w:t>
      </w:r>
      <w:r>
        <w:rPr>
          <w:color w:val="231F20"/>
        </w:rPr>
        <w:t>de </w:t>
      </w:r>
      <w:r>
        <w:rPr>
          <w:color w:val="231F20"/>
          <w:spacing w:val="-3"/>
        </w:rPr>
        <w:t>cooperación constituye el principio </w:t>
      </w:r>
      <w:r>
        <w:rPr>
          <w:color w:val="231F20"/>
          <w:spacing w:val="-4"/>
        </w:rPr>
        <w:t>elemental </w:t>
      </w:r>
      <w:r>
        <w:rPr>
          <w:color w:val="231F20"/>
        </w:rPr>
        <w:t>de la </w:t>
      </w:r>
      <w:r>
        <w:rPr>
          <w:color w:val="231F20"/>
          <w:spacing w:val="-3"/>
        </w:rPr>
        <w:t>sociedad general. </w:t>
      </w:r>
      <w:r>
        <w:rPr>
          <w:color w:val="231F20"/>
        </w:rPr>
        <w:t>La </w:t>
      </w:r>
      <w:r>
        <w:rPr>
          <w:color w:val="231F20"/>
          <w:spacing w:val="-3"/>
        </w:rPr>
        <w:t>cooperación </w:t>
      </w:r>
      <w:r>
        <w:rPr>
          <w:color w:val="231F20"/>
          <w:spacing w:val="-4"/>
        </w:rPr>
        <w:t>equivale </w:t>
      </w:r>
      <w:r>
        <w:rPr>
          <w:color w:val="231F20"/>
        </w:rPr>
        <w:t>a la ley de la </w:t>
      </w:r>
      <w:r>
        <w:rPr>
          <w:color w:val="231F20"/>
          <w:spacing w:val="-3"/>
        </w:rPr>
        <w:t>división </w:t>
      </w:r>
      <w:r>
        <w:rPr>
          <w:color w:val="231F20"/>
        </w:rPr>
        <w:t>del </w:t>
      </w:r>
      <w:r>
        <w:rPr>
          <w:color w:val="231F20"/>
          <w:spacing w:val="-4"/>
        </w:rPr>
        <w:t>trabajo, </w:t>
      </w:r>
      <w:r>
        <w:rPr>
          <w:color w:val="231F20"/>
          <w:spacing w:val="-3"/>
        </w:rPr>
        <w:t>pues </w:t>
      </w:r>
      <w:r>
        <w:rPr>
          <w:color w:val="231F20"/>
        </w:rPr>
        <w:t>la </w:t>
      </w:r>
      <w:r>
        <w:rPr>
          <w:color w:val="231F20"/>
          <w:spacing w:val="-3"/>
        </w:rPr>
        <w:t>repartición </w:t>
      </w:r>
      <w:r>
        <w:rPr>
          <w:color w:val="231F20"/>
        </w:rPr>
        <w:t>de los </w:t>
      </w:r>
      <w:r>
        <w:rPr>
          <w:color w:val="231F20"/>
          <w:spacing w:val="-4"/>
        </w:rPr>
        <w:t>trabajos </w:t>
      </w:r>
      <w:r>
        <w:rPr>
          <w:color w:val="231F20"/>
        </w:rPr>
        <w:t>o </w:t>
      </w:r>
      <w:r>
        <w:rPr>
          <w:color w:val="231F20"/>
          <w:spacing w:val="-3"/>
        </w:rPr>
        <w:t>división </w:t>
      </w:r>
      <w:r>
        <w:rPr>
          <w:color w:val="231F20"/>
        </w:rPr>
        <w:t>de las </w:t>
      </w:r>
      <w:r>
        <w:rPr>
          <w:color w:val="231F20"/>
          <w:spacing w:val="-3"/>
        </w:rPr>
        <w:t>funciones </w:t>
      </w:r>
      <w:r>
        <w:rPr>
          <w:color w:val="231F20"/>
        </w:rPr>
        <w:t>en las mil </w:t>
      </w:r>
      <w:r>
        <w:rPr>
          <w:color w:val="231F20"/>
          <w:spacing w:val="-3"/>
        </w:rPr>
        <w:t>variadas </w:t>
      </w:r>
      <w:r>
        <w:rPr>
          <w:color w:val="231F20"/>
          <w:spacing w:val="-4"/>
        </w:rPr>
        <w:t>especializaciones </w:t>
      </w:r>
      <w:r>
        <w:rPr>
          <w:color w:val="231F20"/>
          <w:spacing w:val="-3"/>
        </w:rPr>
        <w:t>desarrolla  </w:t>
      </w:r>
      <w:r>
        <w:rPr>
          <w:color w:val="231F20"/>
        </w:rPr>
        <w:t>la </w:t>
      </w:r>
      <w:r>
        <w:rPr>
          <w:color w:val="231F20"/>
          <w:spacing w:val="-3"/>
        </w:rPr>
        <w:t>cooperación  social </w:t>
      </w:r>
      <w:r>
        <w:rPr>
          <w:color w:val="231F20"/>
        </w:rPr>
        <w:t>e </w:t>
      </w:r>
      <w:r>
        <w:rPr>
          <w:color w:val="231F20"/>
          <w:spacing w:val="-3"/>
        </w:rPr>
        <w:t>impulsa </w:t>
      </w:r>
      <w:r>
        <w:rPr>
          <w:color w:val="231F20"/>
        </w:rPr>
        <w:t>y </w:t>
      </w:r>
      <w:r>
        <w:rPr>
          <w:color w:val="231F20"/>
          <w:spacing w:val="-3"/>
        </w:rPr>
        <w:t>dirige </w:t>
      </w:r>
      <w:r>
        <w:rPr>
          <w:color w:val="231F20"/>
        </w:rPr>
        <w:t>la </w:t>
      </w:r>
      <w:r>
        <w:rPr>
          <w:color w:val="231F20"/>
          <w:spacing w:val="-3"/>
        </w:rPr>
        <w:t>complicada </w:t>
      </w:r>
      <w:r>
        <w:rPr>
          <w:color w:val="231F20"/>
          <w:spacing w:val="-4"/>
        </w:rPr>
        <w:t>organización </w:t>
      </w:r>
      <w:r>
        <w:rPr>
          <w:color w:val="231F20"/>
        </w:rPr>
        <w:t>de las </w:t>
      </w:r>
      <w:r>
        <w:rPr>
          <w:color w:val="231F20"/>
          <w:spacing w:val="-3"/>
        </w:rPr>
        <w:t>sociedades. </w:t>
      </w:r>
      <w:r>
        <w:rPr>
          <w:color w:val="231F20"/>
          <w:spacing w:val="-4"/>
        </w:rPr>
        <w:t>El </w:t>
      </w:r>
      <w:r>
        <w:rPr>
          <w:color w:val="231F20"/>
          <w:spacing w:val="-3"/>
        </w:rPr>
        <w:t>poder </w:t>
      </w:r>
      <w:r>
        <w:rPr>
          <w:color w:val="231F20"/>
        </w:rPr>
        <w:t>y la </w:t>
      </w:r>
      <w:r>
        <w:rPr>
          <w:color w:val="231F20"/>
          <w:spacing w:val="-4"/>
        </w:rPr>
        <w:t>autoridad </w:t>
      </w:r>
      <w:r>
        <w:rPr>
          <w:color w:val="231F20"/>
        </w:rPr>
        <w:t>es el </w:t>
      </w:r>
      <w:r>
        <w:rPr>
          <w:color w:val="231F20"/>
          <w:spacing w:val="-3"/>
        </w:rPr>
        <w:t>medio  que  </w:t>
      </w:r>
      <w:r>
        <w:rPr>
          <w:color w:val="231F20"/>
          <w:spacing w:val="-4"/>
        </w:rPr>
        <w:t>evita  </w:t>
      </w:r>
      <w:r>
        <w:rPr>
          <w:color w:val="231F20"/>
        </w:rPr>
        <w:t>la </w:t>
      </w:r>
      <w:r>
        <w:rPr>
          <w:color w:val="231F20"/>
          <w:spacing w:val="-3"/>
        </w:rPr>
        <w:t>dispersión  en </w:t>
      </w:r>
      <w:r>
        <w:rPr>
          <w:color w:val="231F20"/>
        </w:rPr>
        <w:t>la </w:t>
      </w:r>
      <w:r>
        <w:rPr>
          <w:color w:val="231F20"/>
          <w:spacing w:val="-3"/>
        </w:rPr>
        <w:t>repartición </w:t>
      </w:r>
      <w:r>
        <w:rPr>
          <w:color w:val="231F20"/>
        </w:rPr>
        <w:t>de </w:t>
      </w:r>
      <w:r>
        <w:rPr>
          <w:color w:val="231F20"/>
          <w:spacing w:val="-3"/>
        </w:rPr>
        <w:t>funciones. Esta </w:t>
      </w:r>
      <w:r>
        <w:rPr>
          <w:color w:val="231F20"/>
          <w:spacing w:val="-4"/>
        </w:rPr>
        <w:t>organización </w:t>
      </w:r>
      <w:r>
        <w:rPr>
          <w:color w:val="231F20"/>
          <w:spacing w:val="-3"/>
        </w:rPr>
        <w:t>social descansa sobre </w:t>
      </w:r>
      <w:r>
        <w:rPr>
          <w:color w:val="231F20"/>
        </w:rPr>
        <w:t>la </w:t>
      </w:r>
      <w:r>
        <w:rPr>
          <w:color w:val="231F20"/>
          <w:spacing w:val="-3"/>
        </w:rPr>
        <w:t>función reguladora </w:t>
      </w:r>
      <w:r>
        <w:rPr>
          <w:color w:val="231F20"/>
        </w:rPr>
        <w:t>y </w:t>
      </w:r>
      <w:r>
        <w:rPr>
          <w:color w:val="231F20"/>
          <w:spacing w:val="-3"/>
        </w:rPr>
        <w:t>directiva </w:t>
      </w:r>
      <w:r>
        <w:rPr>
          <w:color w:val="231F20"/>
        </w:rPr>
        <w:t>del </w:t>
      </w:r>
      <w:r>
        <w:rPr>
          <w:color w:val="231F20"/>
          <w:spacing w:val="-3"/>
        </w:rPr>
        <w:t>gobierno, nacido de </w:t>
      </w:r>
      <w:r>
        <w:rPr>
          <w:color w:val="231F20"/>
        </w:rPr>
        <w:t>la</w:t>
      </w:r>
      <w:r>
        <w:rPr>
          <w:color w:val="231F20"/>
          <w:spacing w:val="-27"/>
        </w:rPr>
        <w:t> </w:t>
      </w:r>
      <w:r>
        <w:rPr>
          <w:color w:val="231F20"/>
          <w:spacing w:val="-3"/>
        </w:rPr>
        <w:t>sociedad</w:t>
      </w:r>
      <w:r>
        <w:rPr>
          <w:color w:val="231F20"/>
          <w:spacing w:val="-28"/>
        </w:rPr>
        <w:t> </w:t>
      </w:r>
      <w:r>
        <w:rPr>
          <w:color w:val="231F20"/>
          <w:spacing w:val="-3"/>
        </w:rPr>
        <w:t>misma.</w:t>
      </w:r>
    </w:p>
    <w:p>
      <w:pPr>
        <w:pStyle w:val="BodyText"/>
        <w:spacing w:line="312" w:lineRule="auto" w:before="3"/>
        <w:ind w:left="519" w:right="119"/>
        <w:jc w:val="both"/>
      </w:pPr>
      <w:r>
        <w:rPr>
          <w:color w:val="231F20"/>
        </w:rPr>
        <w:t>La</w:t>
      </w:r>
      <w:r>
        <w:rPr>
          <w:color w:val="231F20"/>
          <w:spacing w:val="-11"/>
        </w:rPr>
        <w:t> </w:t>
      </w:r>
      <w:r>
        <w:rPr>
          <w:color w:val="231F20"/>
          <w:spacing w:val="-3"/>
        </w:rPr>
        <w:t>propiedad,</w:t>
      </w:r>
      <w:r>
        <w:rPr>
          <w:color w:val="231F20"/>
          <w:spacing w:val="-11"/>
        </w:rPr>
        <w:t> </w:t>
      </w:r>
      <w:r>
        <w:rPr>
          <w:color w:val="231F20"/>
        </w:rPr>
        <w:t>el</w:t>
      </w:r>
      <w:r>
        <w:rPr>
          <w:color w:val="231F20"/>
          <w:spacing w:val="-11"/>
        </w:rPr>
        <w:t> </w:t>
      </w:r>
      <w:r>
        <w:rPr>
          <w:color w:val="231F20"/>
          <w:spacing w:val="-3"/>
        </w:rPr>
        <w:t>lenguaje</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3"/>
        </w:rPr>
        <w:t>religión:</w:t>
      </w:r>
      <w:r>
        <w:rPr>
          <w:color w:val="231F20"/>
          <w:spacing w:val="-11"/>
        </w:rPr>
        <w:t> </w:t>
      </w:r>
      <w:r>
        <w:rPr>
          <w:color w:val="231F20"/>
          <w:spacing w:val="-3"/>
        </w:rPr>
        <w:t>serán</w:t>
      </w:r>
      <w:r>
        <w:rPr>
          <w:color w:val="231F20"/>
          <w:spacing w:val="-11"/>
        </w:rPr>
        <w:t> </w:t>
      </w:r>
      <w:r>
        <w:rPr>
          <w:color w:val="231F20"/>
          <w:spacing w:val="-3"/>
        </w:rPr>
        <w:t>otras</w:t>
      </w:r>
      <w:r>
        <w:rPr>
          <w:color w:val="231F20"/>
          <w:spacing w:val="-11"/>
        </w:rPr>
        <w:t> </w:t>
      </w:r>
      <w:r>
        <w:rPr>
          <w:color w:val="231F20"/>
          <w:spacing w:val="-3"/>
        </w:rPr>
        <w:t>propiedades que hacen posible </w:t>
      </w:r>
      <w:r>
        <w:rPr>
          <w:color w:val="231F20"/>
        </w:rPr>
        <w:t>la </w:t>
      </w:r>
      <w:r>
        <w:rPr>
          <w:color w:val="231F20"/>
          <w:spacing w:val="-3"/>
        </w:rPr>
        <w:t>permanencia </w:t>
      </w:r>
      <w:r>
        <w:rPr>
          <w:color w:val="231F20"/>
        </w:rPr>
        <w:t>y la </w:t>
      </w:r>
      <w:r>
        <w:rPr>
          <w:color w:val="231F20"/>
          <w:spacing w:val="-3"/>
        </w:rPr>
        <w:t>reproducción </w:t>
      </w:r>
      <w:r>
        <w:rPr>
          <w:color w:val="231F20"/>
        </w:rPr>
        <w:t>del</w:t>
      </w:r>
      <w:r>
        <w:rPr>
          <w:color w:val="231F20"/>
          <w:spacing w:val="-25"/>
        </w:rPr>
        <w:t> </w:t>
      </w:r>
      <w:r>
        <w:rPr>
          <w:color w:val="231F20"/>
          <w:spacing w:val="-3"/>
        </w:rPr>
        <w:t>orden </w:t>
      </w:r>
      <w:r>
        <w:rPr>
          <w:color w:val="231F20"/>
        </w:rPr>
        <w:t>en</w:t>
      </w:r>
      <w:r>
        <w:rPr>
          <w:color w:val="231F20"/>
          <w:spacing w:val="-28"/>
        </w:rPr>
        <w:t> </w:t>
      </w:r>
      <w:r>
        <w:rPr>
          <w:color w:val="231F20"/>
        </w:rPr>
        <w:t>la</w:t>
      </w:r>
      <w:r>
        <w:rPr>
          <w:color w:val="231F20"/>
          <w:spacing w:val="-28"/>
        </w:rPr>
        <w:t> </w:t>
      </w:r>
      <w:r>
        <w:rPr>
          <w:color w:val="231F20"/>
          <w:spacing w:val="-3"/>
        </w:rPr>
        <w:t>sociedad.</w:t>
      </w:r>
    </w:p>
    <w:p>
      <w:pPr>
        <w:spacing w:after="0" w:line="312" w:lineRule="auto"/>
        <w:jc w:val="both"/>
        <w:sectPr>
          <w:pgSz w:w="7940" w:h="12480"/>
          <w:pgMar w:header="816" w:footer="655" w:top="1000" w:bottom="840" w:left="980" w:right="960"/>
        </w:sectPr>
      </w:pPr>
    </w:p>
    <w:p>
      <w:pPr>
        <w:pStyle w:val="BodyText"/>
      </w:pPr>
    </w:p>
    <w:p>
      <w:pPr>
        <w:pStyle w:val="BodyText"/>
        <w:spacing w:before="3"/>
        <w:rPr>
          <w:sz w:val="18"/>
        </w:rPr>
      </w:pPr>
    </w:p>
    <w:p>
      <w:pPr>
        <w:pStyle w:val="ListParagraph"/>
        <w:numPr>
          <w:ilvl w:val="0"/>
          <w:numId w:val="4"/>
        </w:numPr>
        <w:tabs>
          <w:tab w:pos="540" w:val="left" w:leader="none"/>
        </w:tabs>
        <w:spacing w:line="312" w:lineRule="auto" w:before="69" w:after="0"/>
        <w:ind w:left="539" w:right="118" w:hanging="420"/>
        <w:jc w:val="both"/>
        <w:rPr>
          <w:sz w:val="20"/>
        </w:rPr>
      </w:pPr>
      <w:r>
        <w:rPr>
          <w:color w:val="231F20"/>
          <w:spacing w:val="2"/>
          <w:sz w:val="20"/>
        </w:rPr>
        <w:t>La</w:t>
      </w:r>
      <w:r>
        <w:rPr>
          <w:color w:val="231F20"/>
          <w:spacing w:val="-8"/>
          <w:sz w:val="20"/>
        </w:rPr>
        <w:t> </w:t>
      </w:r>
      <w:r>
        <w:rPr>
          <w:color w:val="231F20"/>
          <w:sz w:val="20"/>
        </w:rPr>
        <w:t>dinámica</w:t>
      </w:r>
      <w:r>
        <w:rPr>
          <w:color w:val="231F20"/>
          <w:spacing w:val="-9"/>
          <w:sz w:val="20"/>
        </w:rPr>
        <w:t> </w:t>
      </w:r>
      <w:r>
        <w:rPr>
          <w:color w:val="231F20"/>
          <w:sz w:val="20"/>
        </w:rPr>
        <w:t>Social:</w:t>
      </w:r>
      <w:r>
        <w:rPr>
          <w:color w:val="231F20"/>
          <w:spacing w:val="-9"/>
          <w:sz w:val="20"/>
        </w:rPr>
        <w:t> </w:t>
      </w:r>
      <w:r>
        <w:rPr>
          <w:color w:val="231F20"/>
          <w:spacing w:val="-3"/>
          <w:sz w:val="20"/>
        </w:rPr>
        <w:t>estudia</w:t>
      </w:r>
      <w:r>
        <w:rPr>
          <w:color w:val="231F20"/>
          <w:spacing w:val="-8"/>
          <w:sz w:val="20"/>
        </w:rPr>
        <w:t> </w:t>
      </w:r>
      <w:r>
        <w:rPr>
          <w:color w:val="231F20"/>
          <w:sz w:val="20"/>
        </w:rPr>
        <w:t>la</w:t>
      </w:r>
      <w:r>
        <w:rPr>
          <w:color w:val="231F20"/>
          <w:spacing w:val="-8"/>
          <w:sz w:val="20"/>
        </w:rPr>
        <w:t> </w:t>
      </w:r>
      <w:r>
        <w:rPr>
          <w:color w:val="231F20"/>
          <w:sz w:val="20"/>
        </w:rPr>
        <w:t>sucesión</w:t>
      </w:r>
      <w:r>
        <w:rPr>
          <w:color w:val="231F20"/>
          <w:spacing w:val="-9"/>
          <w:sz w:val="20"/>
        </w:rPr>
        <w:t> </w:t>
      </w:r>
      <w:r>
        <w:rPr>
          <w:color w:val="231F20"/>
          <w:sz w:val="20"/>
        </w:rPr>
        <w:t>que</w:t>
      </w:r>
      <w:r>
        <w:rPr>
          <w:color w:val="231F20"/>
          <w:spacing w:val="-8"/>
          <w:sz w:val="20"/>
        </w:rPr>
        <w:t> </w:t>
      </w:r>
      <w:r>
        <w:rPr>
          <w:color w:val="231F20"/>
          <w:sz w:val="20"/>
        </w:rPr>
        <w:t>determina</w:t>
      </w:r>
      <w:r>
        <w:rPr>
          <w:color w:val="231F20"/>
          <w:spacing w:val="-9"/>
          <w:sz w:val="20"/>
        </w:rPr>
        <w:t> </w:t>
      </w:r>
      <w:r>
        <w:rPr>
          <w:color w:val="231F20"/>
          <w:sz w:val="20"/>
        </w:rPr>
        <w:t>el</w:t>
      </w:r>
      <w:r>
        <w:rPr>
          <w:color w:val="231F20"/>
          <w:spacing w:val="-8"/>
          <w:sz w:val="20"/>
        </w:rPr>
        <w:t> </w:t>
      </w:r>
      <w:r>
        <w:rPr>
          <w:color w:val="231F20"/>
          <w:sz w:val="20"/>
        </w:rPr>
        <w:t>mo- </w:t>
      </w:r>
      <w:r>
        <w:rPr>
          <w:color w:val="231F20"/>
          <w:spacing w:val="-3"/>
          <w:sz w:val="20"/>
        </w:rPr>
        <w:t>vimiento</w:t>
      </w:r>
      <w:r>
        <w:rPr>
          <w:color w:val="231F20"/>
          <w:spacing w:val="-11"/>
          <w:sz w:val="20"/>
        </w:rPr>
        <w:t> </w:t>
      </w:r>
      <w:r>
        <w:rPr>
          <w:color w:val="231F20"/>
          <w:sz w:val="20"/>
        </w:rPr>
        <w:t>progresivo</w:t>
      </w:r>
      <w:r>
        <w:rPr>
          <w:color w:val="231F20"/>
          <w:spacing w:val="-11"/>
          <w:sz w:val="20"/>
        </w:rPr>
        <w:t> </w:t>
      </w:r>
      <w:r>
        <w:rPr>
          <w:color w:val="231F20"/>
          <w:sz w:val="20"/>
        </w:rPr>
        <w:t>y</w:t>
      </w:r>
      <w:r>
        <w:rPr>
          <w:color w:val="231F20"/>
          <w:spacing w:val="-11"/>
          <w:sz w:val="20"/>
        </w:rPr>
        <w:t> </w:t>
      </w:r>
      <w:r>
        <w:rPr>
          <w:color w:val="231F20"/>
          <w:spacing w:val="-3"/>
          <w:sz w:val="20"/>
        </w:rPr>
        <w:t>evolutivo</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sociedad</w:t>
      </w:r>
      <w:r>
        <w:rPr>
          <w:color w:val="231F20"/>
          <w:spacing w:val="-12"/>
          <w:sz w:val="20"/>
        </w:rPr>
        <w:t> </w:t>
      </w:r>
      <w:r>
        <w:rPr>
          <w:color w:val="231F20"/>
          <w:sz w:val="20"/>
        </w:rPr>
        <w:t>(Ley</w:t>
      </w:r>
      <w:r>
        <w:rPr>
          <w:color w:val="231F20"/>
          <w:spacing w:val="-11"/>
          <w:sz w:val="20"/>
        </w:rPr>
        <w:t> </w:t>
      </w:r>
      <w:r>
        <w:rPr>
          <w:color w:val="231F20"/>
          <w:sz w:val="20"/>
        </w:rPr>
        <w:t>de</w:t>
      </w:r>
      <w:r>
        <w:rPr>
          <w:color w:val="231F20"/>
          <w:spacing w:val="-11"/>
          <w:sz w:val="20"/>
        </w:rPr>
        <w:t> </w:t>
      </w:r>
      <w:r>
        <w:rPr>
          <w:color w:val="231F20"/>
          <w:sz w:val="20"/>
        </w:rPr>
        <w:t>los</w:t>
      </w:r>
      <w:r>
        <w:rPr>
          <w:color w:val="231F20"/>
          <w:spacing w:val="-11"/>
          <w:sz w:val="20"/>
        </w:rPr>
        <w:t> </w:t>
      </w:r>
      <w:r>
        <w:rPr>
          <w:color w:val="231F20"/>
          <w:spacing w:val="-3"/>
          <w:sz w:val="20"/>
        </w:rPr>
        <w:t>tres estados </w:t>
      </w:r>
      <w:r>
        <w:rPr>
          <w:color w:val="231F20"/>
          <w:spacing w:val="-5"/>
          <w:sz w:val="20"/>
        </w:rPr>
        <w:t>Teológico, </w:t>
      </w:r>
      <w:r>
        <w:rPr>
          <w:color w:val="231F20"/>
          <w:spacing w:val="-3"/>
          <w:sz w:val="20"/>
        </w:rPr>
        <w:t>Metafísico </w:t>
      </w:r>
      <w:r>
        <w:rPr>
          <w:color w:val="231F20"/>
          <w:sz w:val="20"/>
        </w:rPr>
        <w:t>y </w:t>
      </w:r>
      <w:r>
        <w:rPr>
          <w:color w:val="231F20"/>
          <w:spacing w:val="-3"/>
          <w:sz w:val="20"/>
        </w:rPr>
        <w:t>positivo). Entre </w:t>
      </w:r>
      <w:r>
        <w:rPr>
          <w:color w:val="231F20"/>
          <w:sz w:val="20"/>
        </w:rPr>
        <w:t>sus datos se destacan la duración media de la </w:t>
      </w:r>
      <w:r>
        <w:rPr>
          <w:color w:val="231F20"/>
          <w:spacing w:val="-3"/>
          <w:sz w:val="20"/>
        </w:rPr>
        <w:t>vida </w:t>
      </w:r>
      <w:r>
        <w:rPr>
          <w:color w:val="231F20"/>
          <w:sz w:val="20"/>
        </w:rPr>
        <w:t>humana y la sucesión de</w:t>
      </w:r>
      <w:r>
        <w:rPr>
          <w:color w:val="231F20"/>
          <w:spacing w:val="-15"/>
          <w:sz w:val="20"/>
        </w:rPr>
        <w:t> </w:t>
      </w:r>
      <w:r>
        <w:rPr>
          <w:color w:val="231F20"/>
          <w:sz w:val="20"/>
        </w:rPr>
        <w:t>las</w:t>
      </w:r>
      <w:r>
        <w:rPr>
          <w:color w:val="231F20"/>
          <w:spacing w:val="-15"/>
          <w:sz w:val="20"/>
        </w:rPr>
        <w:t> </w:t>
      </w:r>
      <w:r>
        <w:rPr>
          <w:color w:val="231F20"/>
          <w:sz w:val="20"/>
        </w:rPr>
        <w:t>generaciones,</w:t>
      </w:r>
      <w:r>
        <w:rPr>
          <w:color w:val="231F20"/>
          <w:spacing w:val="-16"/>
          <w:sz w:val="20"/>
        </w:rPr>
        <w:t> </w:t>
      </w:r>
      <w:r>
        <w:rPr>
          <w:color w:val="231F20"/>
          <w:sz w:val="20"/>
        </w:rPr>
        <w:t>así</w:t>
      </w:r>
      <w:r>
        <w:rPr>
          <w:color w:val="231F20"/>
          <w:spacing w:val="-15"/>
          <w:sz w:val="20"/>
        </w:rPr>
        <w:t> </w:t>
      </w:r>
      <w:r>
        <w:rPr>
          <w:color w:val="231F20"/>
          <w:sz w:val="20"/>
        </w:rPr>
        <w:t>como</w:t>
      </w:r>
      <w:r>
        <w:rPr>
          <w:color w:val="231F20"/>
          <w:spacing w:val="-15"/>
          <w:sz w:val="20"/>
        </w:rPr>
        <w:t> </w:t>
      </w:r>
      <w:r>
        <w:rPr>
          <w:color w:val="231F20"/>
          <w:sz w:val="20"/>
        </w:rPr>
        <w:t>al</w:t>
      </w:r>
      <w:r>
        <w:rPr>
          <w:color w:val="231F20"/>
          <w:spacing w:val="-15"/>
          <w:sz w:val="20"/>
        </w:rPr>
        <w:t> </w:t>
      </w:r>
      <w:r>
        <w:rPr>
          <w:color w:val="231F20"/>
          <w:sz w:val="20"/>
        </w:rPr>
        <w:t>constante</w:t>
      </w:r>
      <w:r>
        <w:rPr>
          <w:color w:val="231F20"/>
          <w:spacing w:val="-15"/>
          <w:sz w:val="20"/>
        </w:rPr>
        <w:t> </w:t>
      </w:r>
      <w:r>
        <w:rPr>
          <w:color w:val="231F20"/>
          <w:spacing w:val="-3"/>
          <w:sz w:val="20"/>
        </w:rPr>
        <w:t>aumento</w:t>
      </w:r>
      <w:r>
        <w:rPr>
          <w:color w:val="231F20"/>
          <w:spacing w:val="-14"/>
          <w:sz w:val="20"/>
        </w:rPr>
        <w:t> </w:t>
      </w:r>
      <w:r>
        <w:rPr>
          <w:color w:val="231F20"/>
          <w:sz w:val="20"/>
        </w:rPr>
        <w:t>de</w:t>
      </w:r>
      <w:r>
        <w:rPr>
          <w:color w:val="231F20"/>
          <w:spacing w:val="-15"/>
          <w:sz w:val="20"/>
        </w:rPr>
        <w:t> </w:t>
      </w:r>
      <w:r>
        <w:rPr>
          <w:color w:val="231F20"/>
          <w:sz w:val="20"/>
        </w:rPr>
        <w:t>la</w:t>
      </w:r>
      <w:r>
        <w:rPr>
          <w:color w:val="231F20"/>
          <w:spacing w:val="-15"/>
          <w:sz w:val="20"/>
        </w:rPr>
        <w:t> </w:t>
      </w:r>
      <w:r>
        <w:rPr>
          <w:color w:val="231F20"/>
          <w:sz w:val="20"/>
        </w:rPr>
        <w:t>po- blación</w:t>
      </w:r>
      <w:r>
        <w:rPr>
          <w:color w:val="231F20"/>
          <w:spacing w:val="-19"/>
          <w:sz w:val="20"/>
        </w:rPr>
        <w:t> </w:t>
      </w:r>
      <w:r>
        <w:rPr>
          <w:color w:val="231F20"/>
          <w:sz w:val="20"/>
        </w:rPr>
        <w:t>derivándose</w:t>
      </w:r>
      <w:r>
        <w:rPr>
          <w:color w:val="231F20"/>
          <w:spacing w:val="-19"/>
          <w:sz w:val="20"/>
        </w:rPr>
        <w:t> </w:t>
      </w:r>
      <w:r>
        <w:rPr>
          <w:color w:val="231F20"/>
          <w:sz w:val="20"/>
        </w:rPr>
        <w:t>la</w:t>
      </w:r>
      <w:r>
        <w:rPr>
          <w:color w:val="231F20"/>
          <w:spacing w:val="-19"/>
          <w:sz w:val="20"/>
        </w:rPr>
        <w:t> </w:t>
      </w:r>
      <w:r>
        <w:rPr>
          <w:color w:val="231F20"/>
          <w:spacing w:val="-3"/>
          <w:sz w:val="20"/>
        </w:rPr>
        <w:t>especialización</w:t>
      </w:r>
      <w:r>
        <w:rPr>
          <w:color w:val="231F20"/>
          <w:spacing w:val="-18"/>
          <w:sz w:val="20"/>
        </w:rPr>
        <w:t> </w:t>
      </w:r>
      <w:r>
        <w:rPr>
          <w:color w:val="231F20"/>
          <w:sz w:val="20"/>
        </w:rPr>
        <w:t>del</w:t>
      </w:r>
      <w:r>
        <w:rPr>
          <w:color w:val="231F20"/>
          <w:spacing w:val="-19"/>
          <w:sz w:val="20"/>
        </w:rPr>
        <w:t> </w:t>
      </w:r>
      <w:r>
        <w:rPr>
          <w:color w:val="231F20"/>
          <w:spacing w:val="-3"/>
          <w:sz w:val="20"/>
        </w:rPr>
        <w:t>trabajo,</w:t>
      </w:r>
      <w:r>
        <w:rPr>
          <w:color w:val="231F20"/>
          <w:spacing w:val="-18"/>
          <w:sz w:val="20"/>
        </w:rPr>
        <w:t> </w:t>
      </w:r>
      <w:r>
        <w:rPr>
          <w:color w:val="231F20"/>
          <w:sz w:val="20"/>
        </w:rPr>
        <w:t>creación</w:t>
      </w:r>
      <w:r>
        <w:rPr>
          <w:color w:val="231F20"/>
          <w:spacing w:val="-19"/>
          <w:sz w:val="20"/>
        </w:rPr>
        <w:t> </w:t>
      </w:r>
      <w:r>
        <w:rPr>
          <w:color w:val="231F20"/>
          <w:sz w:val="20"/>
        </w:rPr>
        <w:t>de necesidades</w:t>
      </w:r>
      <w:r>
        <w:rPr>
          <w:color w:val="231F20"/>
          <w:spacing w:val="-26"/>
          <w:sz w:val="20"/>
        </w:rPr>
        <w:t> </w:t>
      </w:r>
      <w:r>
        <w:rPr>
          <w:color w:val="231F20"/>
          <w:sz w:val="20"/>
        </w:rPr>
        <w:t>y</w:t>
      </w:r>
      <w:r>
        <w:rPr>
          <w:color w:val="231F20"/>
          <w:spacing w:val="-26"/>
          <w:sz w:val="20"/>
        </w:rPr>
        <w:t> </w:t>
      </w:r>
      <w:r>
        <w:rPr>
          <w:color w:val="231F20"/>
          <w:sz w:val="20"/>
        </w:rPr>
        <w:t>mejoras</w:t>
      </w:r>
      <w:r>
        <w:rPr>
          <w:color w:val="231F20"/>
          <w:spacing w:val="-26"/>
          <w:sz w:val="20"/>
        </w:rPr>
        <w:t> </w:t>
      </w:r>
      <w:r>
        <w:rPr>
          <w:color w:val="231F20"/>
          <w:sz w:val="20"/>
        </w:rPr>
        <w:t>a</w:t>
      </w:r>
      <w:r>
        <w:rPr>
          <w:color w:val="231F20"/>
          <w:spacing w:val="-26"/>
          <w:sz w:val="20"/>
        </w:rPr>
        <w:t> </w:t>
      </w:r>
      <w:r>
        <w:rPr>
          <w:color w:val="231F20"/>
          <w:sz w:val="20"/>
        </w:rPr>
        <w:t>la</w:t>
      </w:r>
      <w:r>
        <w:rPr>
          <w:color w:val="231F20"/>
          <w:spacing w:val="-26"/>
          <w:sz w:val="20"/>
        </w:rPr>
        <w:t> </w:t>
      </w:r>
      <w:r>
        <w:rPr>
          <w:color w:val="231F20"/>
          <w:sz w:val="20"/>
        </w:rPr>
        <w:t>producción.</w:t>
      </w:r>
    </w:p>
    <w:p>
      <w:pPr>
        <w:pStyle w:val="BodyText"/>
        <w:spacing w:line="312" w:lineRule="auto" w:before="3"/>
        <w:ind w:left="539" w:right="120"/>
        <w:jc w:val="both"/>
      </w:pPr>
      <w:r>
        <w:rPr>
          <w:color w:val="231F20"/>
        </w:rPr>
        <w:t>La ley  </w:t>
      </w:r>
      <w:r>
        <w:rPr>
          <w:color w:val="231F20"/>
          <w:spacing w:val="-3"/>
        </w:rPr>
        <w:t>general  </w:t>
      </w:r>
      <w:r>
        <w:rPr>
          <w:color w:val="231F20"/>
        </w:rPr>
        <w:t>del  </w:t>
      </w:r>
      <w:r>
        <w:rPr>
          <w:color w:val="231F20"/>
          <w:spacing w:val="-3"/>
        </w:rPr>
        <w:t>progreso  </w:t>
      </w:r>
      <w:r>
        <w:rPr>
          <w:color w:val="231F20"/>
        </w:rPr>
        <w:t>del  </w:t>
      </w:r>
      <w:r>
        <w:rPr>
          <w:color w:val="231F20"/>
          <w:spacing w:val="-3"/>
        </w:rPr>
        <w:t>desenvolvimiento  gradual </w:t>
      </w:r>
      <w:r>
        <w:rPr>
          <w:color w:val="231F20"/>
        </w:rPr>
        <w:t>y </w:t>
      </w:r>
      <w:r>
        <w:rPr>
          <w:color w:val="231F20"/>
          <w:spacing w:val="-3"/>
        </w:rPr>
        <w:t>continuo </w:t>
      </w:r>
      <w:r>
        <w:rPr>
          <w:color w:val="231F20"/>
        </w:rPr>
        <w:t>de la </w:t>
      </w:r>
      <w:r>
        <w:rPr>
          <w:color w:val="231F20"/>
          <w:spacing w:val="-3"/>
        </w:rPr>
        <w:t>humanidad </w:t>
      </w:r>
      <w:r>
        <w:rPr>
          <w:color w:val="231F20"/>
        </w:rPr>
        <w:t>es el </w:t>
      </w:r>
      <w:r>
        <w:rPr>
          <w:color w:val="231F20"/>
          <w:spacing w:val="-3"/>
        </w:rPr>
        <w:t>motor </w:t>
      </w:r>
      <w:r>
        <w:rPr>
          <w:color w:val="231F20"/>
        </w:rPr>
        <w:t>de la  </w:t>
      </w:r>
      <w:r>
        <w:rPr>
          <w:color w:val="231F20"/>
          <w:spacing w:val="-3"/>
        </w:rPr>
        <w:t>dinámica  social. </w:t>
      </w:r>
      <w:r>
        <w:rPr>
          <w:color w:val="231F20"/>
        </w:rPr>
        <w:t>La </w:t>
      </w:r>
      <w:r>
        <w:rPr>
          <w:color w:val="231F20"/>
          <w:spacing w:val="-3"/>
        </w:rPr>
        <w:t>humanidad marcha </w:t>
      </w:r>
      <w:r>
        <w:rPr>
          <w:color w:val="231F20"/>
        </w:rPr>
        <w:t>por una </w:t>
      </w:r>
      <w:r>
        <w:rPr>
          <w:color w:val="231F20"/>
          <w:spacing w:val="-3"/>
        </w:rPr>
        <w:t>serie </w:t>
      </w:r>
      <w:r>
        <w:rPr>
          <w:color w:val="231F20"/>
        </w:rPr>
        <w:t>de </w:t>
      </w:r>
      <w:r>
        <w:rPr>
          <w:color w:val="231F20"/>
          <w:spacing w:val="-4"/>
        </w:rPr>
        <w:t>etapas </w:t>
      </w:r>
      <w:r>
        <w:rPr>
          <w:color w:val="231F20"/>
          <w:spacing w:val="-3"/>
        </w:rPr>
        <w:t>de perfeccionamiento </w:t>
      </w:r>
      <w:r>
        <w:rPr>
          <w:color w:val="231F20"/>
        </w:rPr>
        <w:t>en su ser y </w:t>
      </w:r>
      <w:r>
        <w:rPr>
          <w:color w:val="231F20"/>
          <w:spacing w:val="-7"/>
        </w:rPr>
        <w:t>obrar, </w:t>
      </w:r>
      <w:r>
        <w:rPr>
          <w:color w:val="231F20"/>
          <w:spacing w:val="-3"/>
        </w:rPr>
        <w:t>exactamente como el individuo </w:t>
      </w:r>
      <w:r>
        <w:rPr>
          <w:color w:val="231F20"/>
        </w:rPr>
        <w:t>se </w:t>
      </w:r>
      <w:r>
        <w:rPr>
          <w:color w:val="231F20"/>
          <w:spacing w:val="-3"/>
        </w:rPr>
        <w:t>desarrolla pasando </w:t>
      </w:r>
      <w:r>
        <w:rPr>
          <w:color w:val="231F20"/>
        </w:rPr>
        <w:t>por una </w:t>
      </w:r>
      <w:r>
        <w:rPr>
          <w:color w:val="231F20"/>
          <w:spacing w:val="-3"/>
        </w:rPr>
        <w:t>serie </w:t>
      </w:r>
      <w:r>
        <w:rPr>
          <w:color w:val="231F20"/>
        </w:rPr>
        <w:t>de </w:t>
      </w:r>
      <w:r>
        <w:rPr>
          <w:color w:val="231F20"/>
          <w:spacing w:val="-4"/>
        </w:rPr>
        <w:t>estados </w:t>
      </w:r>
      <w:r>
        <w:rPr>
          <w:color w:val="231F20"/>
        </w:rPr>
        <w:t>y</w:t>
      </w:r>
      <w:r>
        <w:rPr>
          <w:color w:val="231F20"/>
          <w:spacing w:val="-20"/>
        </w:rPr>
        <w:t> </w:t>
      </w:r>
      <w:r>
        <w:rPr>
          <w:color w:val="231F20"/>
          <w:spacing w:val="-3"/>
        </w:rPr>
        <w:t>de </w:t>
      </w:r>
      <w:r>
        <w:rPr>
          <w:color w:val="231F20"/>
          <w:spacing w:val="-4"/>
        </w:rPr>
        <w:t>edades</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spacing w:val="-3"/>
        </w:rPr>
        <w:t>vida</w:t>
      </w:r>
      <w:r>
        <w:rPr>
          <w:color w:val="231F20"/>
          <w:spacing w:val="-13"/>
        </w:rPr>
        <w:t> </w:t>
      </w:r>
      <w:r>
        <w:rPr>
          <w:color w:val="231F20"/>
          <w:spacing w:val="-3"/>
        </w:rPr>
        <w:t>biológica</w:t>
      </w:r>
      <w:r>
        <w:rPr>
          <w:color w:val="231F20"/>
          <w:spacing w:val="-13"/>
        </w:rPr>
        <w:t> </w:t>
      </w:r>
      <w:r>
        <w:rPr>
          <w:color w:val="231F20"/>
          <w:spacing w:val="-3"/>
        </w:rPr>
        <w:t>hasta</w:t>
      </w:r>
      <w:r>
        <w:rPr>
          <w:color w:val="231F20"/>
          <w:spacing w:val="-13"/>
        </w:rPr>
        <w:t> </w:t>
      </w:r>
      <w:r>
        <w:rPr>
          <w:color w:val="231F20"/>
          <w:spacing w:val="-3"/>
        </w:rPr>
        <w:t>llegar</w:t>
      </w:r>
      <w:r>
        <w:rPr>
          <w:color w:val="231F20"/>
          <w:spacing w:val="-13"/>
        </w:rPr>
        <w:t> </w:t>
      </w:r>
      <w:r>
        <w:rPr>
          <w:color w:val="231F20"/>
        </w:rPr>
        <w:t>a</w:t>
      </w:r>
      <w:r>
        <w:rPr>
          <w:color w:val="231F20"/>
          <w:spacing w:val="-13"/>
        </w:rPr>
        <w:t> </w:t>
      </w:r>
      <w:r>
        <w:rPr>
          <w:color w:val="231F20"/>
        </w:rPr>
        <w:t>ser</w:t>
      </w:r>
      <w:r>
        <w:rPr>
          <w:color w:val="231F20"/>
          <w:spacing w:val="-13"/>
        </w:rPr>
        <w:t> </w:t>
      </w:r>
      <w:r>
        <w:rPr>
          <w:color w:val="231F20"/>
          <w:spacing w:val="-4"/>
        </w:rPr>
        <w:t>animal</w:t>
      </w:r>
      <w:r>
        <w:rPr>
          <w:color w:val="231F20"/>
          <w:spacing w:val="-13"/>
        </w:rPr>
        <w:t> </w:t>
      </w:r>
      <w:r>
        <w:rPr>
          <w:color w:val="231F20"/>
          <w:spacing w:val="-3"/>
        </w:rPr>
        <w:t>perfecto.</w:t>
      </w:r>
    </w:p>
    <w:p>
      <w:pPr>
        <w:pStyle w:val="BodyText"/>
        <w:spacing w:before="4"/>
        <w:rPr>
          <w:sz w:val="26"/>
        </w:rPr>
      </w:pPr>
    </w:p>
    <w:p>
      <w:pPr>
        <w:pStyle w:val="BodyText"/>
        <w:spacing w:line="312" w:lineRule="auto"/>
        <w:ind w:left="119" w:right="119"/>
        <w:jc w:val="both"/>
      </w:pPr>
      <w:r>
        <w:rPr>
          <w:color w:val="231F20"/>
          <w:spacing w:val="-3"/>
        </w:rPr>
        <w:t>para </w:t>
      </w:r>
      <w:r>
        <w:rPr>
          <w:color w:val="231F20"/>
        </w:rPr>
        <w:t>Comte, es más importante la estática que subordina a la dinámica,</w:t>
      </w:r>
      <w:r>
        <w:rPr>
          <w:color w:val="231F20"/>
          <w:spacing w:val="-17"/>
        </w:rPr>
        <w:t> </w:t>
      </w:r>
      <w:r>
        <w:rPr>
          <w:color w:val="231F20"/>
        </w:rPr>
        <w:t>porque</w:t>
      </w:r>
      <w:r>
        <w:rPr>
          <w:color w:val="231F20"/>
          <w:spacing w:val="-17"/>
        </w:rPr>
        <w:t> </w:t>
      </w:r>
      <w:r>
        <w:rPr>
          <w:color w:val="231F20"/>
        </w:rPr>
        <w:t>el</w:t>
      </w:r>
      <w:r>
        <w:rPr>
          <w:color w:val="231F20"/>
          <w:spacing w:val="-16"/>
        </w:rPr>
        <w:t> </w:t>
      </w:r>
      <w:r>
        <w:rPr>
          <w:color w:val="231F20"/>
        </w:rPr>
        <w:t>progreso</w:t>
      </w:r>
      <w:r>
        <w:rPr>
          <w:color w:val="231F20"/>
          <w:spacing w:val="-17"/>
        </w:rPr>
        <w:t> </w:t>
      </w:r>
      <w:r>
        <w:rPr>
          <w:color w:val="231F20"/>
        </w:rPr>
        <w:t>viene</w:t>
      </w:r>
      <w:r>
        <w:rPr>
          <w:color w:val="231F20"/>
          <w:spacing w:val="-16"/>
        </w:rPr>
        <w:t> </w:t>
      </w:r>
      <w:r>
        <w:rPr>
          <w:color w:val="231F20"/>
        </w:rPr>
        <w:t>del</w:t>
      </w:r>
      <w:r>
        <w:rPr>
          <w:color w:val="231F20"/>
          <w:spacing w:val="-16"/>
        </w:rPr>
        <w:t> </w:t>
      </w:r>
      <w:r>
        <w:rPr>
          <w:color w:val="231F20"/>
        </w:rPr>
        <w:t>orden.</w:t>
      </w:r>
      <w:r>
        <w:rPr>
          <w:color w:val="231F20"/>
          <w:spacing w:val="-17"/>
        </w:rPr>
        <w:t> </w:t>
      </w:r>
      <w:r>
        <w:rPr>
          <w:color w:val="231F20"/>
        </w:rPr>
        <w:t>Estática</w:t>
      </w:r>
      <w:r>
        <w:rPr>
          <w:color w:val="231F20"/>
          <w:spacing w:val="-16"/>
        </w:rPr>
        <w:t> </w:t>
      </w:r>
      <w:r>
        <w:rPr>
          <w:color w:val="231F20"/>
        </w:rPr>
        <w:t>y</w:t>
      </w:r>
      <w:r>
        <w:rPr>
          <w:color w:val="231F20"/>
          <w:spacing w:val="-16"/>
        </w:rPr>
        <w:t> </w:t>
      </w:r>
      <w:r>
        <w:rPr>
          <w:color w:val="231F20"/>
        </w:rPr>
        <w:t>dinámica, equivalentes a orden y progreso, constituyen las dos nociones fundamentales</w:t>
      </w:r>
      <w:r>
        <w:rPr>
          <w:color w:val="231F20"/>
          <w:spacing w:val="-15"/>
        </w:rPr>
        <w:t> </w:t>
      </w:r>
      <w:r>
        <w:rPr>
          <w:color w:val="231F20"/>
        </w:rPr>
        <w:t>cuya</w:t>
      </w:r>
      <w:r>
        <w:rPr>
          <w:color w:val="231F20"/>
          <w:spacing w:val="-15"/>
        </w:rPr>
        <w:t> </w:t>
      </w:r>
      <w:r>
        <w:rPr>
          <w:color w:val="231F20"/>
        </w:rPr>
        <w:t>posible</w:t>
      </w:r>
      <w:r>
        <w:rPr>
          <w:color w:val="231F20"/>
          <w:spacing w:val="-15"/>
        </w:rPr>
        <w:t> </w:t>
      </w:r>
      <w:r>
        <w:rPr>
          <w:color w:val="231F20"/>
        </w:rPr>
        <w:t>oposición,</w:t>
      </w:r>
      <w:r>
        <w:rPr>
          <w:color w:val="231F20"/>
          <w:spacing w:val="-15"/>
        </w:rPr>
        <w:t> </w:t>
      </w:r>
      <w:r>
        <w:rPr>
          <w:color w:val="231F20"/>
        </w:rPr>
        <w:t>resistencia</w:t>
      </w:r>
      <w:r>
        <w:rPr>
          <w:color w:val="231F20"/>
          <w:spacing w:val="-14"/>
        </w:rPr>
        <w:t> </w:t>
      </w:r>
      <w:r>
        <w:rPr>
          <w:color w:val="231F20"/>
        </w:rPr>
        <w:t>y</w:t>
      </w:r>
      <w:r>
        <w:rPr>
          <w:color w:val="231F20"/>
          <w:spacing w:val="-14"/>
        </w:rPr>
        <w:t> </w:t>
      </w:r>
      <w:r>
        <w:rPr>
          <w:color w:val="231F20"/>
        </w:rPr>
        <w:t>confrontación producen</w:t>
      </w:r>
      <w:r>
        <w:rPr>
          <w:color w:val="231F20"/>
          <w:spacing w:val="-11"/>
        </w:rPr>
        <w:t> </w:t>
      </w:r>
      <w:r>
        <w:rPr>
          <w:color w:val="231F20"/>
        </w:rPr>
        <w:t>la</w:t>
      </w:r>
      <w:r>
        <w:rPr>
          <w:color w:val="231F20"/>
          <w:spacing w:val="-11"/>
        </w:rPr>
        <w:t> </w:t>
      </w:r>
      <w:r>
        <w:rPr>
          <w:color w:val="231F20"/>
        </w:rPr>
        <w:t>perturbación</w:t>
      </w:r>
      <w:r>
        <w:rPr>
          <w:color w:val="231F20"/>
          <w:spacing w:val="-12"/>
        </w:rPr>
        <w:t> </w:t>
      </w:r>
      <w:r>
        <w:rPr>
          <w:color w:val="231F20"/>
        </w:rPr>
        <w:t>de</w:t>
      </w:r>
      <w:r>
        <w:rPr>
          <w:color w:val="231F20"/>
          <w:spacing w:val="-11"/>
        </w:rPr>
        <w:t> </w:t>
      </w:r>
      <w:r>
        <w:rPr>
          <w:color w:val="231F20"/>
        </w:rPr>
        <w:t>las</w:t>
      </w:r>
      <w:r>
        <w:rPr>
          <w:color w:val="231F20"/>
          <w:spacing w:val="-11"/>
        </w:rPr>
        <w:t> </w:t>
      </w:r>
      <w:r>
        <w:rPr>
          <w:color w:val="231F20"/>
        </w:rPr>
        <w:t>sociedades</w:t>
      </w:r>
      <w:r>
        <w:rPr>
          <w:color w:val="231F20"/>
          <w:spacing w:val="-12"/>
        </w:rPr>
        <w:t> </w:t>
      </w:r>
      <w:r>
        <w:rPr>
          <w:color w:val="231F20"/>
        </w:rPr>
        <w:t>modernas.</w:t>
      </w:r>
    </w:p>
    <w:p>
      <w:pPr>
        <w:pStyle w:val="BodyText"/>
        <w:spacing w:line="292" w:lineRule="auto" w:before="3"/>
        <w:ind w:left="119" w:right="120" w:firstLine="360"/>
        <w:jc w:val="both"/>
      </w:pPr>
      <w:r>
        <w:rPr>
          <w:color w:val="231F20"/>
        </w:rPr>
        <w:t>El </w:t>
      </w:r>
      <w:r>
        <w:rPr>
          <w:color w:val="231F20"/>
          <w:spacing w:val="-3"/>
        </w:rPr>
        <w:t>progreso </w:t>
      </w:r>
      <w:r>
        <w:rPr>
          <w:color w:val="231F20"/>
        </w:rPr>
        <w:t>de la </w:t>
      </w:r>
      <w:r>
        <w:rPr>
          <w:color w:val="231F20"/>
          <w:spacing w:val="-3"/>
        </w:rPr>
        <w:t>sociedad está </w:t>
      </w:r>
      <w:r>
        <w:rPr>
          <w:color w:val="231F20"/>
        </w:rPr>
        <w:t>explicado por el </w:t>
      </w:r>
      <w:r>
        <w:rPr>
          <w:color w:val="231F20"/>
          <w:spacing w:val="-3"/>
        </w:rPr>
        <w:t>conocimiento que</w:t>
      </w:r>
      <w:r>
        <w:rPr>
          <w:color w:val="231F20"/>
          <w:spacing w:val="-11"/>
        </w:rPr>
        <w:t> </w:t>
      </w:r>
      <w:r>
        <w:rPr>
          <w:color w:val="231F20"/>
          <w:spacing w:val="-3"/>
        </w:rPr>
        <w:t>deviene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política</w:t>
      </w:r>
      <w:r>
        <w:rPr>
          <w:color w:val="231F20"/>
          <w:spacing w:val="-11"/>
        </w:rPr>
        <w:t> </w:t>
      </w:r>
      <w:r>
        <w:rPr>
          <w:color w:val="231F20"/>
          <w:spacing w:val="-3"/>
        </w:rPr>
        <w:t>positiva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spacing w:val="-4"/>
        </w:rPr>
        <w:t>organizaciones</w:t>
      </w:r>
      <w:r>
        <w:rPr>
          <w:color w:val="231F20"/>
          <w:spacing w:val="-12"/>
        </w:rPr>
        <w:t> </w:t>
      </w:r>
      <w:r>
        <w:rPr>
          <w:color w:val="231F20"/>
          <w:spacing w:val="-3"/>
        </w:rPr>
        <w:t>sociales. </w:t>
      </w:r>
      <w:r>
        <w:rPr>
          <w:rFonts w:ascii="Palatino Linotype" w:hAnsi="Palatino Linotype"/>
          <w:color w:val="231F20"/>
        </w:rPr>
        <w:t>La </w:t>
      </w:r>
      <w:r>
        <w:rPr>
          <w:rFonts w:ascii="Palatino Linotype" w:hAnsi="Palatino Linotype"/>
          <w:color w:val="231F20"/>
          <w:spacing w:val="-3"/>
        </w:rPr>
        <w:t>Sociología </w:t>
      </w:r>
      <w:r>
        <w:rPr>
          <w:rFonts w:ascii="Palatino Linotype" w:hAnsi="Palatino Linotype"/>
          <w:color w:val="231F20"/>
        </w:rPr>
        <w:t>se </w:t>
      </w:r>
      <w:r>
        <w:rPr>
          <w:rFonts w:ascii="Palatino Linotype" w:hAnsi="Palatino Linotype"/>
          <w:color w:val="231F20"/>
          <w:spacing w:val="-3"/>
        </w:rPr>
        <w:t>convertiría </w:t>
      </w:r>
      <w:r>
        <w:rPr>
          <w:rFonts w:ascii="Palatino Linotype" w:hAnsi="Palatino Linotype"/>
          <w:color w:val="231F20"/>
        </w:rPr>
        <w:t>en la </w:t>
      </w:r>
      <w:r>
        <w:rPr>
          <w:rFonts w:ascii="Palatino Linotype" w:hAnsi="Palatino Linotype"/>
          <w:color w:val="231F20"/>
          <w:spacing w:val="-3"/>
        </w:rPr>
        <w:t>base para </w:t>
      </w:r>
      <w:r>
        <w:rPr>
          <w:rFonts w:ascii="Palatino Linotype" w:hAnsi="Palatino Linotype"/>
          <w:color w:val="231F20"/>
        </w:rPr>
        <w:t>la </w:t>
      </w:r>
      <w:r>
        <w:rPr>
          <w:rFonts w:ascii="Palatino Linotype" w:hAnsi="Palatino Linotype"/>
          <w:color w:val="231F20"/>
          <w:spacing w:val="-3"/>
        </w:rPr>
        <w:t>elaboración científica </w:t>
      </w:r>
      <w:r>
        <w:rPr>
          <w:color w:val="231F20"/>
        </w:rPr>
        <w:t>de la </w:t>
      </w:r>
      <w:r>
        <w:rPr>
          <w:color w:val="231F20"/>
          <w:spacing w:val="-3"/>
        </w:rPr>
        <w:t>política. </w:t>
      </w:r>
      <w:r>
        <w:rPr>
          <w:color w:val="231F20"/>
        </w:rPr>
        <w:t>La </w:t>
      </w:r>
      <w:r>
        <w:rPr>
          <w:color w:val="231F20"/>
          <w:spacing w:val="-3"/>
        </w:rPr>
        <w:t>política positiva </w:t>
      </w:r>
      <w:r>
        <w:rPr>
          <w:color w:val="231F20"/>
          <w:spacing w:val="-4"/>
        </w:rPr>
        <w:t>tendría </w:t>
      </w:r>
      <w:r>
        <w:rPr>
          <w:color w:val="231F20"/>
          <w:spacing w:val="-3"/>
        </w:rPr>
        <w:t>como objetivo </w:t>
      </w:r>
      <w:r>
        <w:rPr>
          <w:color w:val="231F20"/>
          <w:spacing w:val="-4"/>
        </w:rPr>
        <w:t>encontrar </w:t>
      </w:r>
      <w:r>
        <w:rPr>
          <w:color w:val="231F20"/>
          <w:spacing w:val="-3"/>
        </w:rPr>
        <w:t>la </w:t>
      </w:r>
      <w:r>
        <w:rPr>
          <w:rFonts w:ascii="Palatino Linotype" w:hAnsi="Palatino Linotype"/>
          <w:color w:val="231F20"/>
          <w:spacing w:val="-3"/>
        </w:rPr>
        <w:t>forma </w:t>
      </w:r>
      <w:r>
        <w:rPr>
          <w:rFonts w:ascii="Palatino Linotype" w:hAnsi="Palatino Linotype"/>
          <w:color w:val="231F20"/>
        </w:rPr>
        <w:t>de </w:t>
      </w:r>
      <w:r>
        <w:rPr>
          <w:rFonts w:ascii="Palatino Linotype" w:hAnsi="Palatino Linotype"/>
          <w:color w:val="231F20"/>
          <w:spacing w:val="-3"/>
        </w:rPr>
        <w:t>conciliar </w:t>
      </w:r>
      <w:r>
        <w:rPr>
          <w:rFonts w:ascii="Palatino Linotype" w:hAnsi="Palatino Linotype"/>
          <w:color w:val="231F20"/>
        </w:rPr>
        <w:t>el </w:t>
      </w:r>
      <w:r>
        <w:rPr>
          <w:rFonts w:ascii="Palatino Linotype" w:hAnsi="Palatino Linotype"/>
          <w:color w:val="231F20"/>
          <w:spacing w:val="-3"/>
        </w:rPr>
        <w:t>orden </w:t>
      </w:r>
      <w:r>
        <w:rPr>
          <w:rFonts w:ascii="Palatino Linotype" w:hAnsi="Palatino Linotype"/>
          <w:color w:val="231F20"/>
        </w:rPr>
        <w:t>con el </w:t>
      </w:r>
      <w:r>
        <w:rPr>
          <w:rFonts w:ascii="Palatino Linotype" w:hAnsi="Palatino Linotype"/>
          <w:color w:val="231F20"/>
          <w:spacing w:val="-3"/>
        </w:rPr>
        <w:t>progreso, esclareciendo </w:t>
      </w:r>
      <w:r>
        <w:rPr>
          <w:rFonts w:ascii="Palatino Linotype" w:hAnsi="Palatino Linotype"/>
          <w:color w:val="231F20"/>
        </w:rPr>
        <w:t>y </w:t>
      </w:r>
      <w:r>
        <w:rPr>
          <w:rFonts w:ascii="Palatino Linotype" w:hAnsi="Palatino Linotype"/>
          <w:color w:val="231F20"/>
          <w:spacing w:val="-3"/>
        </w:rPr>
        <w:t>fijando </w:t>
      </w:r>
      <w:r>
        <w:rPr>
          <w:color w:val="231F20"/>
        </w:rPr>
        <w:t>el </w:t>
      </w:r>
      <w:r>
        <w:rPr>
          <w:color w:val="231F20"/>
          <w:spacing w:val="-3"/>
        </w:rPr>
        <w:t>camino </w:t>
      </w:r>
      <w:r>
        <w:rPr>
          <w:color w:val="231F20"/>
        </w:rPr>
        <w:t>por </w:t>
      </w:r>
      <w:r>
        <w:rPr>
          <w:color w:val="231F20"/>
          <w:spacing w:val="-3"/>
        </w:rPr>
        <w:t>donde debe marchar </w:t>
      </w:r>
      <w:r>
        <w:rPr>
          <w:color w:val="231F20"/>
        </w:rPr>
        <w:t>la </w:t>
      </w:r>
      <w:r>
        <w:rPr>
          <w:color w:val="231F20"/>
          <w:spacing w:val="9"/>
        </w:rPr>
        <w:t> </w:t>
      </w:r>
      <w:r>
        <w:rPr>
          <w:color w:val="231F20"/>
          <w:spacing w:val="-3"/>
        </w:rPr>
        <w:t>humanidad.</w:t>
      </w:r>
    </w:p>
    <w:p>
      <w:pPr>
        <w:pStyle w:val="BodyText"/>
        <w:spacing w:line="283" w:lineRule="auto" w:before="21"/>
        <w:ind w:left="119" w:right="118" w:firstLine="360"/>
        <w:jc w:val="both"/>
        <w:rPr>
          <w:rFonts w:ascii="Palatino Linotype" w:hAnsi="Palatino Linotype"/>
        </w:rPr>
      </w:pPr>
      <w:r>
        <w:rPr>
          <w:color w:val="231F20"/>
          <w:spacing w:val="-3"/>
        </w:rPr>
        <w:t>Saint-Simon </w:t>
      </w:r>
      <w:r>
        <w:rPr>
          <w:color w:val="231F20"/>
        </w:rPr>
        <w:t>y </w:t>
      </w:r>
      <w:r>
        <w:rPr>
          <w:color w:val="231F20"/>
          <w:spacing w:val="-3"/>
        </w:rPr>
        <w:t>Comte  buscaban  </w:t>
      </w:r>
      <w:r>
        <w:rPr>
          <w:color w:val="231F20"/>
        </w:rPr>
        <w:t>la  </w:t>
      </w:r>
      <w:r>
        <w:rPr>
          <w:color w:val="231F20"/>
          <w:spacing w:val="-3"/>
        </w:rPr>
        <w:t>manera  </w:t>
      </w:r>
      <w:r>
        <w:rPr>
          <w:color w:val="231F20"/>
        </w:rPr>
        <w:t>de  </w:t>
      </w:r>
      <w:r>
        <w:rPr>
          <w:color w:val="231F20"/>
          <w:spacing w:val="-4"/>
        </w:rPr>
        <w:t>reorganizar  </w:t>
      </w:r>
      <w:r>
        <w:rPr>
          <w:rFonts w:ascii="Palatino Linotype" w:hAnsi="Palatino Linotype"/>
          <w:color w:val="231F20"/>
        </w:rPr>
        <w:t>la </w:t>
      </w:r>
      <w:r>
        <w:rPr>
          <w:rFonts w:ascii="Palatino Linotype" w:hAnsi="Palatino Linotype"/>
          <w:color w:val="231F20"/>
          <w:spacing w:val="-3"/>
        </w:rPr>
        <w:t>sociedad valiéndose </w:t>
      </w:r>
      <w:r>
        <w:rPr>
          <w:rFonts w:ascii="Palatino Linotype" w:hAnsi="Palatino Linotype"/>
          <w:color w:val="231F20"/>
        </w:rPr>
        <w:t>de la </w:t>
      </w:r>
      <w:r>
        <w:rPr>
          <w:rFonts w:ascii="Palatino Linotype" w:hAnsi="Palatino Linotype"/>
          <w:color w:val="231F20"/>
          <w:spacing w:val="-3"/>
        </w:rPr>
        <w:t>ayuda </w:t>
      </w:r>
      <w:r>
        <w:rPr>
          <w:rFonts w:ascii="Palatino Linotype" w:hAnsi="Palatino Linotype"/>
          <w:color w:val="231F20"/>
        </w:rPr>
        <w:t>de una </w:t>
      </w:r>
      <w:r>
        <w:rPr>
          <w:rFonts w:ascii="Palatino Linotype" w:hAnsi="Palatino Linotype"/>
          <w:color w:val="231F20"/>
          <w:spacing w:val="-3"/>
        </w:rPr>
        <w:t>nueva ciencia del </w:t>
      </w:r>
      <w:r>
        <w:rPr>
          <w:color w:val="231F20"/>
          <w:spacing w:val="-3"/>
        </w:rPr>
        <w:t>comportamiento humano </w:t>
      </w:r>
      <w:r>
        <w:rPr>
          <w:color w:val="231F20"/>
        </w:rPr>
        <w:t>y de las </w:t>
      </w:r>
      <w:r>
        <w:rPr>
          <w:color w:val="231F20"/>
          <w:spacing w:val="-3"/>
        </w:rPr>
        <w:t>relaciones sociales </w:t>
      </w:r>
      <w:r>
        <w:rPr>
          <w:color w:val="231F20"/>
        </w:rPr>
        <w:t>del </w:t>
      </w:r>
      <w:r>
        <w:rPr>
          <w:color w:val="231F20"/>
          <w:spacing w:val="-5"/>
        </w:rPr>
        <w:t>hombre. </w:t>
      </w:r>
      <w:r>
        <w:rPr>
          <w:rFonts w:ascii="Palatino Linotype" w:hAnsi="Palatino Linotype"/>
          <w:color w:val="231F20"/>
          <w:spacing w:val="-6"/>
        </w:rPr>
        <w:t>Por </w:t>
      </w:r>
      <w:r>
        <w:rPr>
          <w:rFonts w:ascii="Palatino Linotype" w:hAnsi="Palatino Linotype"/>
          <w:color w:val="231F20"/>
          <w:spacing w:val="-5"/>
        </w:rPr>
        <w:t>Filosofía entendían </w:t>
      </w:r>
      <w:r>
        <w:rPr>
          <w:rFonts w:ascii="Palatino Linotype" w:hAnsi="Palatino Linotype"/>
          <w:color w:val="231F20"/>
          <w:spacing w:val="-3"/>
        </w:rPr>
        <w:t>el </w:t>
      </w:r>
      <w:r>
        <w:rPr>
          <w:rFonts w:ascii="Palatino Linotype" w:hAnsi="Palatino Linotype"/>
          <w:color w:val="231F20"/>
          <w:spacing w:val="-5"/>
        </w:rPr>
        <w:t>sistema general </w:t>
      </w:r>
      <w:r>
        <w:rPr>
          <w:rFonts w:ascii="Palatino Linotype" w:hAnsi="Palatino Linotype"/>
          <w:color w:val="231F20"/>
          <w:spacing w:val="-3"/>
        </w:rPr>
        <w:t>de </w:t>
      </w:r>
      <w:r>
        <w:rPr>
          <w:rFonts w:ascii="Palatino Linotype" w:hAnsi="Palatino Linotype"/>
          <w:color w:val="231F20"/>
          <w:spacing w:val="-4"/>
        </w:rPr>
        <w:t>los </w:t>
      </w:r>
      <w:r>
        <w:rPr>
          <w:rFonts w:ascii="Palatino Linotype" w:hAnsi="Palatino Linotype"/>
          <w:color w:val="231F20"/>
          <w:spacing w:val="-5"/>
        </w:rPr>
        <w:t>conceptos humanos </w:t>
      </w:r>
      <w:r>
        <w:rPr>
          <w:rFonts w:ascii="Palatino Linotype" w:hAnsi="Palatino Linotype"/>
          <w:color w:val="231F20"/>
        </w:rPr>
        <w:t>y</w:t>
      </w:r>
      <w:r>
        <w:rPr>
          <w:rFonts w:ascii="Palatino Linotype" w:hAnsi="Palatino Linotype"/>
          <w:color w:val="231F20"/>
          <w:spacing w:val="-13"/>
        </w:rPr>
        <w:t> </w:t>
      </w:r>
      <w:r>
        <w:rPr>
          <w:rFonts w:ascii="Palatino Linotype" w:hAnsi="Palatino Linotype"/>
          <w:color w:val="231F20"/>
          <w:spacing w:val="-4"/>
        </w:rPr>
        <w:t>por</w:t>
      </w:r>
      <w:r>
        <w:rPr>
          <w:rFonts w:ascii="Palatino Linotype" w:hAnsi="Palatino Linotype"/>
          <w:color w:val="231F20"/>
          <w:spacing w:val="-13"/>
        </w:rPr>
        <w:t> </w:t>
      </w:r>
      <w:r>
        <w:rPr>
          <w:rFonts w:ascii="Palatino Linotype" w:hAnsi="Palatino Linotype"/>
          <w:color w:val="231F20"/>
          <w:spacing w:val="-5"/>
        </w:rPr>
        <w:t>positivo</w:t>
      </w:r>
      <w:r>
        <w:rPr>
          <w:rFonts w:ascii="Palatino Linotype" w:hAnsi="Palatino Linotype"/>
          <w:color w:val="231F20"/>
          <w:spacing w:val="-13"/>
        </w:rPr>
        <w:t> </w:t>
      </w:r>
      <w:r>
        <w:rPr>
          <w:rFonts w:ascii="Palatino Linotype" w:hAnsi="Palatino Linotype"/>
          <w:color w:val="231F20"/>
          <w:spacing w:val="-3"/>
        </w:rPr>
        <w:t>la</w:t>
      </w:r>
      <w:r>
        <w:rPr>
          <w:rFonts w:ascii="Palatino Linotype" w:hAnsi="Palatino Linotype"/>
          <w:color w:val="231F20"/>
          <w:spacing w:val="-13"/>
        </w:rPr>
        <w:t> </w:t>
      </w:r>
      <w:r>
        <w:rPr>
          <w:rFonts w:ascii="Palatino Linotype" w:hAnsi="Palatino Linotype"/>
          <w:color w:val="231F20"/>
          <w:spacing w:val="-4"/>
        </w:rPr>
        <w:t>idea</w:t>
      </w:r>
      <w:r>
        <w:rPr>
          <w:rFonts w:ascii="Palatino Linotype" w:hAnsi="Palatino Linotype"/>
          <w:color w:val="231F20"/>
          <w:spacing w:val="-13"/>
        </w:rPr>
        <w:t> </w:t>
      </w:r>
      <w:r>
        <w:rPr>
          <w:rFonts w:ascii="Palatino Linotype" w:hAnsi="Palatino Linotype"/>
          <w:color w:val="231F20"/>
          <w:spacing w:val="-3"/>
        </w:rPr>
        <w:t>de</w:t>
      </w:r>
      <w:r>
        <w:rPr>
          <w:rFonts w:ascii="Palatino Linotype" w:hAnsi="Palatino Linotype"/>
          <w:color w:val="231F20"/>
          <w:spacing w:val="-13"/>
        </w:rPr>
        <w:t> </w:t>
      </w:r>
      <w:r>
        <w:rPr>
          <w:rFonts w:ascii="Palatino Linotype" w:hAnsi="Palatino Linotype"/>
          <w:color w:val="231F20"/>
          <w:spacing w:val="-4"/>
        </w:rPr>
        <w:t>que</w:t>
      </w:r>
      <w:r>
        <w:rPr>
          <w:rFonts w:ascii="Palatino Linotype" w:hAnsi="Palatino Linotype"/>
          <w:color w:val="231F20"/>
          <w:spacing w:val="-13"/>
        </w:rPr>
        <w:t> </w:t>
      </w:r>
      <w:r>
        <w:rPr>
          <w:rFonts w:ascii="Palatino Linotype" w:hAnsi="Palatino Linotype"/>
          <w:color w:val="231F20"/>
          <w:spacing w:val="-4"/>
        </w:rPr>
        <w:t>las</w:t>
      </w:r>
      <w:r>
        <w:rPr>
          <w:rFonts w:ascii="Palatino Linotype" w:hAnsi="Palatino Linotype"/>
          <w:color w:val="231F20"/>
          <w:spacing w:val="-13"/>
        </w:rPr>
        <w:t> </w:t>
      </w:r>
      <w:r>
        <w:rPr>
          <w:rFonts w:ascii="Palatino Linotype" w:hAnsi="Palatino Linotype"/>
          <w:color w:val="231F20"/>
          <w:spacing w:val="-5"/>
        </w:rPr>
        <w:t>teorías</w:t>
      </w:r>
      <w:r>
        <w:rPr>
          <w:rFonts w:ascii="Palatino Linotype" w:hAnsi="Palatino Linotype"/>
          <w:color w:val="231F20"/>
          <w:spacing w:val="-13"/>
        </w:rPr>
        <w:t> </w:t>
      </w:r>
      <w:r>
        <w:rPr>
          <w:rFonts w:ascii="Palatino Linotype" w:hAnsi="Palatino Linotype"/>
          <w:color w:val="231F20"/>
          <w:spacing w:val="-5"/>
        </w:rPr>
        <w:t>tienen</w:t>
      </w:r>
      <w:r>
        <w:rPr>
          <w:rFonts w:ascii="Palatino Linotype" w:hAnsi="Palatino Linotype"/>
          <w:color w:val="231F20"/>
          <w:spacing w:val="-13"/>
        </w:rPr>
        <w:t> </w:t>
      </w:r>
      <w:r>
        <w:rPr>
          <w:rFonts w:ascii="Palatino Linotype" w:hAnsi="Palatino Linotype"/>
          <w:color w:val="231F20"/>
          <w:spacing w:val="-4"/>
        </w:rPr>
        <w:t>por</w:t>
      </w:r>
      <w:r>
        <w:rPr>
          <w:rFonts w:ascii="Palatino Linotype" w:hAnsi="Palatino Linotype"/>
          <w:color w:val="231F20"/>
          <w:spacing w:val="-13"/>
        </w:rPr>
        <w:t> </w:t>
      </w:r>
      <w:r>
        <w:rPr>
          <w:rFonts w:ascii="Palatino Linotype" w:hAnsi="Palatino Linotype"/>
          <w:color w:val="231F20"/>
          <w:spacing w:val="-4"/>
        </w:rPr>
        <w:t>finalidad</w:t>
      </w:r>
      <w:r>
        <w:rPr>
          <w:rFonts w:ascii="Palatino Linotype" w:hAnsi="Palatino Linotype"/>
          <w:color w:val="231F20"/>
          <w:spacing w:val="-13"/>
        </w:rPr>
        <w:t> </w:t>
      </w:r>
      <w:r>
        <w:rPr>
          <w:rFonts w:ascii="Palatino Linotype" w:hAnsi="Palatino Linotype"/>
          <w:color w:val="231F20"/>
          <w:spacing w:val="-5"/>
        </w:rPr>
        <w:t>coordinar</w:t>
      </w:r>
    </w:p>
    <w:p>
      <w:pPr>
        <w:pStyle w:val="BodyText"/>
        <w:spacing w:line="251" w:lineRule="exact"/>
        <w:ind w:left="119"/>
        <w:jc w:val="both"/>
        <w:rPr>
          <w:rFonts w:ascii="Palatino Linotype" w:hAnsi="Palatino Linotype"/>
        </w:rPr>
      </w:pPr>
      <w:r>
        <w:rPr>
          <w:rFonts w:ascii="Palatino Linotype" w:hAnsi="Palatino Linotype"/>
          <w:color w:val="231F20"/>
          <w:spacing w:val="-4"/>
        </w:rPr>
        <w:t>–para </w:t>
      </w:r>
      <w:r>
        <w:rPr>
          <w:rFonts w:ascii="Palatino Linotype" w:hAnsi="Palatino Linotype"/>
          <w:color w:val="231F20"/>
          <w:spacing w:val="-5"/>
        </w:rPr>
        <w:t>mantener </w:t>
      </w:r>
      <w:r>
        <w:rPr>
          <w:rFonts w:ascii="Palatino Linotype" w:hAnsi="Palatino Linotype"/>
          <w:color w:val="231F20"/>
          <w:spacing w:val="-3"/>
        </w:rPr>
        <w:t>el </w:t>
      </w:r>
      <w:r>
        <w:rPr>
          <w:rFonts w:ascii="Palatino Linotype" w:hAnsi="Palatino Linotype"/>
          <w:color w:val="231F20"/>
          <w:spacing w:val="-4"/>
        </w:rPr>
        <w:t>orden </w:t>
      </w:r>
      <w:r>
        <w:rPr>
          <w:rFonts w:ascii="Palatino Linotype" w:hAnsi="Palatino Linotype"/>
          <w:color w:val="231F20"/>
          <w:spacing w:val="-5"/>
        </w:rPr>
        <w:t>social– </w:t>
      </w:r>
      <w:r>
        <w:rPr>
          <w:rFonts w:ascii="Palatino Linotype" w:hAnsi="Palatino Linotype"/>
          <w:color w:val="231F20"/>
          <w:spacing w:val="-4"/>
        </w:rPr>
        <w:t>los </w:t>
      </w:r>
      <w:r>
        <w:rPr>
          <w:rFonts w:ascii="Palatino Linotype" w:hAnsi="Palatino Linotype"/>
          <w:color w:val="231F20"/>
          <w:spacing w:val="-5"/>
        </w:rPr>
        <w:t>hechos observados. </w:t>
      </w:r>
      <w:r>
        <w:rPr>
          <w:rFonts w:ascii="Palatino Linotype" w:hAnsi="Palatino Linotype"/>
          <w:color w:val="231F20"/>
        </w:rPr>
        <w:t>La   </w:t>
      </w:r>
      <w:r>
        <w:rPr>
          <w:rFonts w:ascii="Palatino Linotype" w:hAnsi="Palatino Linotype"/>
          <w:color w:val="231F20"/>
          <w:spacing w:val="-5"/>
        </w:rPr>
        <w:t>filosofía</w:t>
      </w:r>
    </w:p>
    <w:p>
      <w:pPr>
        <w:spacing w:after="0" w:line="251" w:lineRule="exact"/>
        <w:jc w:val="both"/>
        <w:rPr>
          <w:rFonts w:ascii="Palatino Linotype" w:hAnsi="Palatino Linotype"/>
        </w:rPr>
        <w:sectPr>
          <w:pgSz w:w="7940" w:h="12480"/>
          <w:pgMar w:header="816" w:footer="668" w:top="1000" w:bottom="860" w:left="960" w:right="960"/>
        </w:sectPr>
      </w:pPr>
    </w:p>
    <w:p>
      <w:pPr>
        <w:pStyle w:val="BodyText"/>
        <w:rPr>
          <w:rFonts w:ascii="Palatino Linotype"/>
        </w:rPr>
      </w:pPr>
    </w:p>
    <w:p>
      <w:pPr>
        <w:pStyle w:val="BodyText"/>
        <w:rPr>
          <w:rFonts w:ascii="Palatino Linotype"/>
          <w:sz w:val="16"/>
        </w:rPr>
      </w:pPr>
    </w:p>
    <w:p>
      <w:pPr>
        <w:pStyle w:val="BodyText"/>
        <w:spacing w:line="304" w:lineRule="auto"/>
        <w:ind w:left="100" w:right="118"/>
        <w:jc w:val="both"/>
      </w:pPr>
      <w:r>
        <w:rPr>
          <w:rFonts w:ascii="Palatino Linotype" w:hAnsi="Palatino Linotype"/>
          <w:color w:val="231F20"/>
        </w:rPr>
        <w:t>positiva</w:t>
      </w:r>
      <w:r>
        <w:rPr>
          <w:rFonts w:ascii="Palatino Linotype" w:hAnsi="Palatino Linotype"/>
          <w:color w:val="231F20"/>
          <w:spacing w:val="-14"/>
        </w:rPr>
        <w:t> </w:t>
      </w:r>
      <w:r>
        <w:rPr>
          <w:rFonts w:ascii="Palatino Linotype" w:hAnsi="Palatino Linotype"/>
          <w:color w:val="231F20"/>
        </w:rPr>
        <w:t>examina</w:t>
      </w:r>
      <w:r>
        <w:rPr>
          <w:rFonts w:ascii="Palatino Linotype" w:hAnsi="Palatino Linotype"/>
          <w:color w:val="231F20"/>
          <w:spacing w:val="-14"/>
        </w:rPr>
        <w:t> </w:t>
      </w:r>
      <w:r>
        <w:rPr>
          <w:rFonts w:ascii="Palatino Linotype" w:hAnsi="Palatino Linotype"/>
          <w:color w:val="231F20"/>
        </w:rPr>
        <w:t>la</w:t>
      </w:r>
      <w:r>
        <w:rPr>
          <w:rFonts w:ascii="Palatino Linotype" w:hAnsi="Palatino Linotype"/>
          <w:color w:val="231F20"/>
          <w:spacing w:val="-14"/>
        </w:rPr>
        <w:t> </w:t>
      </w:r>
      <w:r>
        <w:rPr>
          <w:rFonts w:ascii="Palatino Linotype" w:hAnsi="Palatino Linotype"/>
          <w:color w:val="231F20"/>
        </w:rPr>
        <w:t>naturaleza</w:t>
      </w:r>
      <w:r>
        <w:rPr>
          <w:rFonts w:ascii="Palatino Linotype" w:hAnsi="Palatino Linotype"/>
          <w:color w:val="231F20"/>
          <w:spacing w:val="-14"/>
        </w:rPr>
        <w:t> </w:t>
      </w:r>
      <w:r>
        <w:rPr>
          <w:rFonts w:ascii="Palatino Linotype" w:hAnsi="Palatino Linotype"/>
          <w:color w:val="231F20"/>
        </w:rPr>
        <w:t>de</w:t>
      </w:r>
      <w:r>
        <w:rPr>
          <w:rFonts w:ascii="Palatino Linotype" w:hAnsi="Palatino Linotype"/>
          <w:color w:val="231F20"/>
          <w:spacing w:val="-14"/>
        </w:rPr>
        <w:t> </w:t>
      </w:r>
      <w:r>
        <w:rPr>
          <w:rFonts w:ascii="Palatino Linotype" w:hAnsi="Palatino Linotype"/>
          <w:color w:val="231F20"/>
        </w:rPr>
        <w:t>los</w:t>
      </w:r>
      <w:r>
        <w:rPr>
          <w:rFonts w:ascii="Palatino Linotype" w:hAnsi="Palatino Linotype"/>
          <w:color w:val="231F20"/>
          <w:spacing w:val="-14"/>
        </w:rPr>
        <w:t> </w:t>
      </w:r>
      <w:r>
        <w:rPr>
          <w:rFonts w:ascii="Palatino Linotype" w:hAnsi="Palatino Linotype"/>
          <w:color w:val="231F20"/>
        </w:rPr>
        <w:t>métodos</w:t>
      </w:r>
      <w:r>
        <w:rPr>
          <w:rFonts w:ascii="Palatino Linotype" w:hAnsi="Palatino Linotype"/>
          <w:color w:val="231F20"/>
          <w:spacing w:val="-14"/>
        </w:rPr>
        <w:t> </w:t>
      </w:r>
      <w:r>
        <w:rPr>
          <w:rFonts w:ascii="Palatino Linotype" w:hAnsi="Palatino Linotype"/>
          <w:color w:val="231F20"/>
        </w:rPr>
        <w:t>científicos</w:t>
      </w:r>
      <w:r>
        <w:rPr>
          <w:rFonts w:ascii="Palatino Linotype" w:hAnsi="Palatino Linotype"/>
          <w:color w:val="231F20"/>
          <w:spacing w:val="-14"/>
        </w:rPr>
        <w:t> </w:t>
      </w:r>
      <w:r>
        <w:rPr>
          <w:rFonts w:ascii="Palatino Linotype" w:hAnsi="Palatino Linotype"/>
          <w:color w:val="231F20"/>
        </w:rPr>
        <w:t>y</w:t>
      </w:r>
      <w:r>
        <w:rPr>
          <w:rFonts w:ascii="Palatino Linotype" w:hAnsi="Palatino Linotype"/>
          <w:color w:val="231F20"/>
          <w:spacing w:val="-14"/>
        </w:rPr>
        <w:t> </w:t>
      </w:r>
      <w:r>
        <w:rPr>
          <w:rFonts w:ascii="Palatino Linotype" w:hAnsi="Palatino Linotype"/>
          <w:color w:val="231F20"/>
        </w:rPr>
        <w:t>elabora </w:t>
      </w:r>
      <w:r>
        <w:rPr>
          <w:color w:val="231F20"/>
        </w:rPr>
        <w:t>una síntesis de las ciencias particulares. El conocimiento</w:t>
      </w:r>
      <w:r>
        <w:rPr>
          <w:color w:val="231F20"/>
          <w:spacing w:val="-10"/>
        </w:rPr>
        <w:t> </w:t>
      </w:r>
      <w:r>
        <w:rPr>
          <w:color w:val="231F20"/>
        </w:rPr>
        <w:t>positivo es siempre relativo porque </w:t>
      </w:r>
      <w:r>
        <w:rPr>
          <w:color w:val="231F20"/>
          <w:spacing w:val="-3"/>
        </w:rPr>
        <w:t>abandona </w:t>
      </w:r>
      <w:r>
        <w:rPr>
          <w:color w:val="231F20"/>
        </w:rPr>
        <w:t>la búsqueda de </w:t>
      </w:r>
      <w:r>
        <w:rPr>
          <w:color w:val="231F20"/>
          <w:spacing w:val="-3"/>
        </w:rPr>
        <w:t>absolutos. </w:t>
      </w:r>
      <w:r>
        <w:rPr>
          <w:color w:val="231F20"/>
        </w:rPr>
        <w:t>Las</w:t>
      </w:r>
      <w:r>
        <w:rPr>
          <w:color w:val="231F20"/>
          <w:spacing w:val="-10"/>
        </w:rPr>
        <w:t> </w:t>
      </w:r>
      <w:r>
        <w:rPr>
          <w:color w:val="231F20"/>
        </w:rPr>
        <w:t>causas</w:t>
      </w:r>
      <w:r>
        <w:rPr>
          <w:color w:val="231F20"/>
          <w:spacing w:val="-10"/>
        </w:rPr>
        <w:t> </w:t>
      </w:r>
      <w:r>
        <w:rPr>
          <w:color w:val="231F20"/>
        </w:rPr>
        <w:t>últimas</w:t>
      </w:r>
      <w:r>
        <w:rPr>
          <w:color w:val="231F20"/>
          <w:spacing w:val="-11"/>
        </w:rPr>
        <w:t> </w:t>
      </w:r>
      <w:r>
        <w:rPr>
          <w:color w:val="231F20"/>
        </w:rPr>
        <w:t>no</w:t>
      </w:r>
      <w:r>
        <w:rPr>
          <w:color w:val="231F20"/>
          <w:spacing w:val="-10"/>
        </w:rPr>
        <w:t> </w:t>
      </w:r>
      <w:r>
        <w:rPr>
          <w:color w:val="231F20"/>
        </w:rPr>
        <w:t>se</w:t>
      </w:r>
      <w:r>
        <w:rPr>
          <w:color w:val="231F20"/>
          <w:spacing w:val="-10"/>
        </w:rPr>
        <w:t> </w:t>
      </w:r>
      <w:r>
        <w:rPr>
          <w:color w:val="231F20"/>
        </w:rPr>
        <w:t>conocen</w:t>
      </w:r>
      <w:r>
        <w:rPr>
          <w:color w:val="231F20"/>
          <w:spacing w:val="-10"/>
        </w:rPr>
        <w:t> </w:t>
      </w:r>
      <w:r>
        <w:rPr>
          <w:color w:val="231F20"/>
        </w:rPr>
        <w:t>sólo</w:t>
      </w:r>
      <w:r>
        <w:rPr>
          <w:color w:val="231F20"/>
          <w:spacing w:val="-11"/>
        </w:rPr>
        <w:t> </w:t>
      </w:r>
      <w:r>
        <w:rPr>
          <w:color w:val="231F20"/>
        </w:rPr>
        <w:t>las</w:t>
      </w:r>
      <w:r>
        <w:rPr>
          <w:color w:val="231F20"/>
          <w:spacing w:val="-11"/>
        </w:rPr>
        <w:t> </w:t>
      </w:r>
      <w:r>
        <w:rPr>
          <w:color w:val="231F20"/>
        </w:rPr>
        <w:t>manifestaciones</w:t>
      </w:r>
      <w:r>
        <w:rPr>
          <w:color w:val="231F20"/>
          <w:spacing w:val="-11"/>
        </w:rPr>
        <w:t> </w:t>
      </w:r>
      <w:r>
        <w:rPr>
          <w:color w:val="231F20"/>
        </w:rPr>
        <w:t>de</w:t>
      </w:r>
      <w:r>
        <w:rPr>
          <w:color w:val="231F20"/>
          <w:spacing w:val="-10"/>
        </w:rPr>
        <w:t> </w:t>
      </w:r>
      <w:r>
        <w:rPr>
          <w:color w:val="231F20"/>
          <w:spacing w:val="-2"/>
        </w:rPr>
        <w:t>los </w:t>
      </w:r>
      <w:r>
        <w:rPr>
          <w:color w:val="231F20"/>
        </w:rPr>
        <w:t>fenómenos.</w:t>
      </w:r>
    </w:p>
    <w:p>
      <w:pPr>
        <w:pStyle w:val="BodyText"/>
        <w:spacing w:line="257" w:lineRule="exact"/>
        <w:ind w:left="100" w:firstLine="360"/>
        <w:jc w:val="both"/>
        <w:rPr>
          <w:rFonts w:ascii="Palatino Linotype"/>
        </w:rPr>
      </w:pPr>
      <w:r>
        <w:rPr>
          <w:rFonts w:ascii="Palatino Linotype"/>
          <w:color w:val="231F20"/>
        </w:rPr>
        <w:t>En  el  siglo  XIX  la  fase  positiva  era  la  sociedad industrial</w:t>
      </w:r>
    </w:p>
    <w:p>
      <w:pPr>
        <w:pStyle w:val="BodyText"/>
        <w:spacing w:line="302" w:lineRule="auto" w:before="30"/>
        <w:ind w:left="100" w:right="117"/>
        <w:jc w:val="both"/>
      </w:pPr>
      <w:r>
        <w:rPr>
          <w:rFonts w:ascii="Palatino Linotype" w:hAnsi="Palatino Linotype"/>
          <w:color w:val="231F20"/>
        </w:rPr>
        <w:t>donde debía surgir una élite de científicos que organizarán y </w:t>
      </w:r>
      <w:r>
        <w:rPr>
          <w:color w:val="231F20"/>
        </w:rPr>
        <w:t>regularán la sociedad de un modo racional. Esta nueva sociedad requiere de la Sociología para conducir al hombre a la paz y a la armonía en la sociedad industrial.</w:t>
      </w:r>
    </w:p>
    <w:p>
      <w:pPr>
        <w:pStyle w:val="BodyText"/>
        <w:spacing w:line="285" w:lineRule="auto" w:before="12"/>
        <w:ind w:left="100" w:right="117" w:firstLine="360"/>
        <w:jc w:val="both"/>
      </w:pPr>
      <w:r>
        <w:rPr>
          <w:color w:val="231F20"/>
        </w:rPr>
        <w:t>El </w:t>
      </w:r>
      <w:r>
        <w:rPr>
          <w:color w:val="231F20"/>
          <w:spacing w:val="-5"/>
        </w:rPr>
        <w:t>paradigma positivista </w:t>
      </w:r>
      <w:r>
        <w:rPr>
          <w:color w:val="231F20"/>
          <w:spacing w:val="-3"/>
        </w:rPr>
        <w:t>se </w:t>
      </w:r>
      <w:r>
        <w:rPr>
          <w:color w:val="231F20"/>
          <w:spacing w:val="-5"/>
        </w:rPr>
        <w:t>preocupó </w:t>
      </w:r>
      <w:r>
        <w:rPr>
          <w:color w:val="231F20"/>
          <w:spacing w:val="-4"/>
        </w:rPr>
        <w:t>por </w:t>
      </w:r>
      <w:r>
        <w:rPr>
          <w:color w:val="231F20"/>
          <w:spacing w:val="-5"/>
        </w:rPr>
        <w:t>resolver la </w:t>
      </w:r>
      <w:r>
        <w:rPr>
          <w:rFonts w:ascii="Palatino Linotype" w:hAnsi="Palatino Linotype"/>
          <w:color w:val="231F20"/>
          <w:spacing w:val="-5"/>
        </w:rPr>
        <w:t>fragmentación </w:t>
      </w:r>
      <w:r>
        <w:rPr>
          <w:rFonts w:ascii="Palatino Linotype" w:hAnsi="Palatino Linotype"/>
          <w:color w:val="231F20"/>
          <w:spacing w:val="-3"/>
        </w:rPr>
        <w:t>de la </w:t>
      </w:r>
      <w:r>
        <w:rPr>
          <w:rFonts w:ascii="Palatino Linotype" w:hAnsi="Palatino Linotype"/>
          <w:color w:val="231F20"/>
          <w:spacing w:val="-5"/>
        </w:rPr>
        <w:t>ciencia </w:t>
      </w:r>
      <w:r>
        <w:rPr>
          <w:rFonts w:ascii="Palatino Linotype" w:hAnsi="Palatino Linotype"/>
          <w:color w:val="231F20"/>
        </w:rPr>
        <w:t>y </w:t>
      </w:r>
      <w:r>
        <w:rPr>
          <w:rFonts w:ascii="Palatino Linotype" w:hAnsi="Palatino Linotype"/>
          <w:color w:val="231F20"/>
          <w:spacing w:val="-3"/>
        </w:rPr>
        <w:t>la </w:t>
      </w:r>
      <w:r>
        <w:rPr>
          <w:rFonts w:ascii="Palatino Linotype" w:hAnsi="Palatino Linotype"/>
          <w:color w:val="231F20"/>
          <w:spacing w:val="-5"/>
        </w:rPr>
        <w:t>unificación </w:t>
      </w:r>
      <w:r>
        <w:rPr>
          <w:rFonts w:ascii="Palatino Linotype" w:hAnsi="Palatino Linotype"/>
          <w:color w:val="231F20"/>
          <w:spacing w:val="-3"/>
        </w:rPr>
        <w:t>de un </w:t>
      </w:r>
      <w:r>
        <w:rPr>
          <w:rFonts w:ascii="Palatino Linotype" w:hAnsi="Palatino Linotype"/>
          <w:color w:val="231F20"/>
          <w:spacing w:val="-5"/>
        </w:rPr>
        <w:t>método científico. </w:t>
      </w:r>
      <w:r>
        <w:rPr>
          <w:rFonts w:ascii="Palatino Linotype" w:hAnsi="Palatino Linotype"/>
          <w:color w:val="231F20"/>
          <w:spacing w:val="-3"/>
        </w:rPr>
        <w:t>Se </w:t>
      </w:r>
      <w:r>
        <w:rPr>
          <w:rFonts w:ascii="Palatino Linotype" w:hAnsi="Palatino Linotype"/>
          <w:color w:val="231F20"/>
          <w:spacing w:val="-4"/>
        </w:rPr>
        <w:t>afirmaba que </w:t>
      </w:r>
      <w:r>
        <w:rPr>
          <w:rFonts w:ascii="Palatino Linotype" w:hAnsi="Palatino Linotype"/>
          <w:color w:val="231F20"/>
          <w:spacing w:val="-3"/>
        </w:rPr>
        <w:t>la </w:t>
      </w:r>
      <w:r>
        <w:rPr>
          <w:rFonts w:ascii="Palatino Linotype" w:hAnsi="Palatino Linotype"/>
          <w:color w:val="231F20"/>
          <w:spacing w:val="-5"/>
        </w:rPr>
        <w:t>fragmentación </w:t>
      </w:r>
      <w:r>
        <w:rPr>
          <w:rFonts w:ascii="Palatino Linotype" w:hAnsi="Palatino Linotype"/>
          <w:color w:val="231F20"/>
          <w:spacing w:val="-3"/>
        </w:rPr>
        <w:t>de la </w:t>
      </w:r>
      <w:r>
        <w:rPr>
          <w:rFonts w:ascii="Palatino Linotype" w:hAnsi="Palatino Linotype"/>
          <w:color w:val="231F20"/>
          <w:spacing w:val="-5"/>
        </w:rPr>
        <w:t>ciencia </w:t>
      </w:r>
      <w:r>
        <w:rPr>
          <w:rFonts w:ascii="Palatino Linotype" w:hAnsi="Palatino Linotype"/>
          <w:color w:val="231F20"/>
          <w:spacing w:val="-3"/>
        </w:rPr>
        <w:t>se </w:t>
      </w:r>
      <w:r>
        <w:rPr>
          <w:rFonts w:ascii="Palatino Linotype" w:hAnsi="Palatino Linotype"/>
          <w:color w:val="231F20"/>
          <w:spacing w:val="-5"/>
        </w:rPr>
        <w:t>presentaba porque </w:t>
      </w:r>
      <w:r>
        <w:rPr>
          <w:color w:val="231F20"/>
          <w:spacing w:val="-4"/>
        </w:rPr>
        <w:t>existían</w:t>
      </w:r>
      <w:r>
        <w:rPr>
          <w:color w:val="231F20"/>
          <w:spacing w:val="-11"/>
        </w:rPr>
        <w:t> </w:t>
      </w:r>
      <w:r>
        <w:rPr>
          <w:color w:val="231F20"/>
          <w:spacing w:val="-5"/>
        </w:rPr>
        <w:t>distintas</w:t>
      </w:r>
      <w:r>
        <w:rPr>
          <w:color w:val="231F20"/>
          <w:spacing w:val="-11"/>
        </w:rPr>
        <w:t> </w:t>
      </w:r>
      <w:r>
        <w:rPr>
          <w:color w:val="231F20"/>
          <w:spacing w:val="-5"/>
        </w:rPr>
        <w:t>ciencias</w:t>
      </w:r>
      <w:r>
        <w:rPr>
          <w:color w:val="231F20"/>
          <w:spacing w:val="-11"/>
        </w:rPr>
        <w:t> </w:t>
      </w:r>
      <w:r>
        <w:rPr>
          <w:color w:val="231F20"/>
          <w:spacing w:val="-5"/>
        </w:rPr>
        <w:t>particulares,</w:t>
      </w:r>
      <w:r>
        <w:rPr>
          <w:color w:val="231F20"/>
          <w:spacing w:val="-11"/>
        </w:rPr>
        <w:t> </w:t>
      </w:r>
      <w:r>
        <w:rPr>
          <w:color w:val="231F20"/>
          <w:spacing w:val="-5"/>
        </w:rPr>
        <w:t>todas</w:t>
      </w:r>
      <w:r>
        <w:rPr>
          <w:color w:val="231F20"/>
          <w:spacing w:val="-11"/>
        </w:rPr>
        <w:t> </w:t>
      </w:r>
      <w:r>
        <w:rPr>
          <w:color w:val="231F20"/>
          <w:spacing w:val="-4"/>
        </w:rPr>
        <w:t>con</w:t>
      </w:r>
      <w:r>
        <w:rPr>
          <w:color w:val="231F20"/>
          <w:spacing w:val="-11"/>
        </w:rPr>
        <w:t> </w:t>
      </w:r>
      <w:r>
        <w:rPr>
          <w:color w:val="231F20"/>
          <w:spacing w:val="-5"/>
        </w:rPr>
        <w:t>diferentes</w:t>
      </w:r>
      <w:r>
        <w:rPr>
          <w:color w:val="231F20"/>
          <w:spacing w:val="-11"/>
        </w:rPr>
        <w:t> </w:t>
      </w:r>
      <w:r>
        <w:rPr>
          <w:color w:val="231F20"/>
          <w:spacing w:val="-5"/>
        </w:rPr>
        <w:t>clases</w:t>
      </w:r>
      <w:r>
        <w:rPr>
          <w:color w:val="231F20"/>
          <w:spacing w:val="-11"/>
        </w:rPr>
        <w:t> </w:t>
      </w:r>
      <w:r>
        <w:rPr>
          <w:color w:val="231F20"/>
          <w:spacing w:val="-5"/>
        </w:rPr>
        <w:t>de </w:t>
      </w:r>
      <w:r>
        <w:rPr>
          <w:rFonts w:ascii="Palatino Linotype" w:hAnsi="Palatino Linotype"/>
          <w:color w:val="231F20"/>
          <w:spacing w:val="-5"/>
        </w:rPr>
        <w:t>fenómenos, desarrollándose distintos métodos </w:t>
      </w:r>
      <w:r>
        <w:rPr>
          <w:rFonts w:ascii="Palatino Linotype" w:hAnsi="Palatino Linotype"/>
          <w:color w:val="231F20"/>
        </w:rPr>
        <w:t>y </w:t>
      </w:r>
      <w:r>
        <w:rPr>
          <w:rFonts w:ascii="Palatino Linotype" w:hAnsi="Palatino Linotype"/>
          <w:color w:val="231F20"/>
          <w:spacing w:val="-5"/>
        </w:rPr>
        <w:t>procedimientos. En </w:t>
      </w:r>
      <w:r>
        <w:rPr>
          <w:color w:val="231F20"/>
          <w:spacing w:val="-3"/>
        </w:rPr>
        <w:t>el</w:t>
      </w:r>
      <w:r>
        <w:rPr>
          <w:color w:val="231F20"/>
          <w:spacing w:val="-22"/>
        </w:rPr>
        <w:t> </w:t>
      </w:r>
      <w:r>
        <w:rPr>
          <w:color w:val="231F20"/>
          <w:spacing w:val="-5"/>
        </w:rPr>
        <w:t>proceso</w:t>
      </w:r>
      <w:r>
        <w:rPr>
          <w:color w:val="231F20"/>
          <w:spacing w:val="-22"/>
        </w:rPr>
        <w:t> </w:t>
      </w:r>
      <w:r>
        <w:rPr>
          <w:color w:val="231F20"/>
          <w:spacing w:val="-3"/>
        </w:rPr>
        <w:t>de</w:t>
      </w:r>
      <w:r>
        <w:rPr>
          <w:color w:val="231F20"/>
          <w:spacing w:val="-22"/>
        </w:rPr>
        <w:t> </w:t>
      </w:r>
      <w:r>
        <w:rPr>
          <w:color w:val="231F20"/>
          <w:spacing w:val="-3"/>
        </w:rPr>
        <w:t>su</w:t>
      </w:r>
      <w:r>
        <w:rPr>
          <w:color w:val="231F20"/>
          <w:spacing w:val="-22"/>
        </w:rPr>
        <w:t> </w:t>
      </w:r>
      <w:r>
        <w:rPr>
          <w:color w:val="231F20"/>
          <w:spacing w:val="-5"/>
        </w:rPr>
        <w:t>desarrollo</w:t>
      </w:r>
      <w:r>
        <w:rPr>
          <w:color w:val="231F20"/>
          <w:spacing w:val="-22"/>
        </w:rPr>
        <w:t> </w:t>
      </w:r>
      <w:r>
        <w:rPr>
          <w:color w:val="231F20"/>
          <w:spacing w:val="-4"/>
        </w:rPr>
        <w:t>cada</w:t>
      </w:r>
      <w:r>
        <w:rPr>
          <w:color w:val="231F20"/>
          <w:spacing w:val="-22"/>
        </w:rPr>
        <w:t> </w:t>
      </w:r>
      <w:r>
        <w:rPr>
          <w:color w:val="231F20"/>
          <w:spacing w:val="-5"/>
        </w:rPr>
        <w:t>ciencia</w:t>
      </w:r>
      <w:r>
        <w:rPr>
          <w:color w:val="231F20"/>
          <w:spacing w:val="-22"/>
        </w:rPr>
        <w:t> </w:t>
      </w:r>
      <w:r>
        <w:rPr>
          <w:color w:val="231F20"/>
          <w:spacing w:val="-5"/>
        </w:rPr>
        <w:t>perfecciona</w:t>
      </w:r>
      <w:r>
        <w:rPr>
          <w:color w:val="231F20"/>
          <w:spacing w:val="-23"/>
        </w:rPr>
        <w:t> </w:t>
      </w:r>
      <w:r>
        <w:rPr>
          <w:color w:val="231F20"/>
          <w:spacing w:val="-3"/>
        </w:rPr>
        <w:t>su</w:t>
      </w:r>
      <w:r>
        <w:rPr>
          <w:color w:val="231F20"/>
          <w:spacing w:val="-22"/>
        </w:rPr>
        <w:t> </w:t>
      </w:r>
      <w:r>
        <w:rPr>
          <w:color w:val="231F20"/>
          <w:spacing w:val="-5"/>
        </w:rPr>
        <w:t>procedimiento </w:t>
      </w:r>
      <w:r>
        <w:rPr>
          <w:rFonts w:ascii="Palatino Linotype" w:hAnsi="Palatino Linotype"/>
          <w:color w:val="231F20"/>
        </w:rPr>
        <w:t>y </w:t>
      </w:r>
      <w:r>
        <w:rPr>
          <w:rFonts w:ascii="Palatino Linotype" w:hAnsi="Palatino Linotype"/>
          <w:color w:val="231F20"/>
          <w:spacing w:val="-5"/>
        </w:rPr>
        <w:t>técnica, </w:t>
      </w:r>
      <w:r>
        <w:rPr>
          <w:rFonts w:ascii="Palatino Linotype" w:hAnsi="Palatino Linotype"/>
          <w:color w:val="231F20"/>
          <w:spacing w:val="-3"/>
        </w:rPr>
        <w:t>es </w:t>
      </w:r>
      <w:r>
        <w:rPr>
          <w:rFonts w:ascii="Palatino Linotype" w:hAnsi="Palatino Linotype"/>
          <w:color w:val="231F20"/>
          <w:spacing w:val="-8"/>
        </w:rPr>
        <w:t>decir, </w:t>
      </w:r>
      <w:r>
        <w:rPr>
          <w:rFonts w:ascii="Palatino Linotype" w:hAnsi="Palatino Linotype"/>
          <w:color w:val="231F20"/>
          <w:spacing w:val="-3"/>
        </w:rPr>
        <w:t>su </w:t>
      </w:r>
      <w:r>
        <w:rPr>
          <w:rFonts w:ascii="Palatino Linotype" w:hAnsi="Palatino Linotype"/>
          <w:color w:val="231F20"/>
          <w:spacing w:val="-4"/>
        </w:rPr>
        <w:t>modo </w:t>
      </w:r>
      <w:r>
        <w:rPr>
          <w:rFonts w:ascii="Palatino Linotype" w:hAnsi="Palatino Linotype"/>
          <w:color w:val="231F20"/>
          <w:spacing w:val="-3"/>
        </w:rPr>
        <w:t>de </w:t>
      </w:r>
      <w:r>
        <w:rPr>
          <w:rFonts w:ascii="Palatino Linotype" w:hAnsi="Palatino Linotype"/>
          <w:color w:val="231F20"/>
          <w:spacing w:val="-5"/>
        </w:rPr>
        <w:t>habérsela </w:t>
      </w:r>
      <w:r>
        <w:rPr>
          <w:rFonts w:ascii="Palatino Linotype" w:hAnsi="Palatino Linotype"/>
          <w:color w:val="231F20"/>
          <w:spacing w:val="-4"/>
        </w:rPr>
        <w:t>con sus </w:t>
      </w:r>
      <w:r>
        <w:rPr>
          <w:rFonts w:ascii="Palatino Linotype" w:hAnsi="Palatino Linotype"/>
          <w:color w:val="231F20"/>
          <w:spacing w:val="-5"/>
        </w:rPr>
        <w:t>fenómenos  </w:t>
      </w:r>
      <w:r>
        <w:rPr>
          <w:rFonts w:ascii="Palatino Linotype" w:hAnsi="Palatino Linotype"/>
          <w:color w:val="231F20"/>
        </w:rPr>
        <w:t>y  </w:t>
      </w:r>
      <w:r>
        <w:rPr>
          <w:color w:val="231F20"/>
          <w:spacing w:val="-5"/>
        </w:rPr>
        <w:t>datos,</w:t>
      </w:r>
      <w:r>
        <w:rPr>
          <w:color w:val="231F20"/>
          <w:spacing w:val="29"/>
        </w:rPr>
        <w:t> </w:t>
      </w:r>
      <w:r>
        <w:rPr>
          <w:color w:val="231F20"/>
          <w:spacing w:val="-4"/>
        </w:rPr>
        <w:t>pero</w:t>
      </w:r>
      <w:r>
        <w:rPr>
          <w:color w:val="231F20"/>
          <w:spacing w:val="29"/>
        </w:rPr>
        <w:t> </w:t>
      </w:r>
      <w:r>
        <w:rPr>
          <w:color w:val="231F20"/>
          <w:spacing w:val="-4"/>
        </w:rPr>
        <w:t>existen</w:t>
      </w:r>
      <w:r>
        <w:rPr>
          <w:color w:val="231F20"/>
          <w:spacing w:val="28"/>
        </w:rPr>
        <w:t> </w:t>
      </w:r>
      <w:r>
        <w:rPr>
          <w:color w:val="231F20"/>
          <w:spacing w:val="-5"/>
        </w:rPr>
        <w:t>procedimientos</w:t>
      </w:r>
      <w:r>
        <w:rPr>
          <w:color w:val="231F20"/>
          <w:spacing w:val="28"/>
        </w:rPr>
        <w:t> </w:t>
      </w:r>
      <w:r>
        <w:rPr>
          <w:color w:val="231F20"/>
          <w:spacing w:val="-5"/>
        </w:rPr>
        <w:t>generales</w:t>
      </w:r>
      <w:r>
        <w:rPr>
          <w:color w:val="231F20"/>
          <w:spacing w:val="28"/>
        </w:rPr>
        <w:t> </w:t>
      </w:r>
      <w:r>
        <w:rPr>
          <w:color w:val="231F20"/>
          <w:spacing w:val="-4"/>
        </w:rPr>
        <w:t>como</w:t>
      </w:r>
      <w:r>
        <w:rPr>
          <w:color w:val="231F20"/>
          <w:spacing w:val="29"/>
        </w:rPr>
        <w:t> </w:t>
      </w:r>
      <w:r>
        <w:rPr>
          <w:color w:val="231F20"/>
          <w:spacing w:val="-3"/>
        </w:rPr>
        <w:t>el</w:t>
      </w:r>
      <w:r>
        <w:rPr>
          <w:color w:val="231F20"/>
          <w:spacing w:val="29"/>
        </w:rPr>
        <w:t> </w:t>
      </w:r>
      <w:r>
        <w:rPr>
          <w:color w:val="231F20"/>
          <w:spacing w:val="-5"/>
        </w:rPr>
        <w:t>empleo</w:t>
      </w:r>
      <w:r>
        <w:rPr>
          <w:color w:val="231F20"/>
          <w:spacing w:val="29"/>
        </w:rPr>
        <w:t> </w:t>
      </w:r>
      <w:r>
        <w:rPr>
          <w:color w:val="231F20"/>
          <w:spacing w:val="-5"/>
        </w:rPr>
        <w:t>de</w:t>
      </w:r>
    </w:p>
    <w:p>
      <w:pPr>
        <w:pStyle w:val="BodyText"/>
        <w:spacing w:line="302" w:lineRule="auto" w:before="27"/>
        <w:ind w:left="100" w:right="117"/>
        <w:jc w:val="both"/>
        <w:rPr>
          <w:rFonts w:ascii="Palatino Linotype" w:hAnsi="Palatino Linotype"/>
        </w:rPr>
      </w:pPr>
      <w:r>
        <w:rPr>
          <w:color w:val="231F20"/>
          <w:spacing w:val="-4"/>
        </w:rPr>
        <w:t>las </w:t>
      </w:r>
      <w:r>
        <w:rPr>
          <w:color w:val="231F20"/>
          <w:spacing w:val="-5"/>
        </w:rPr>
        <w:t>hipótesis, </w:t>
      </w:r>
      <w:r>
        <w:rPr>
          <w:color w:val="231F20"/>
          <w:spacing w:val="-3"/>
        </w:rPr>
        <w:t>la </w:t>
      </w:r>
      <w:r>
        <w:rPr>
          <w:color w:val="231F20"/>
          <w:spacing w:val="-5"/>
        </w:rPr>
        <w:t>deducción </w:t>
      </w:r>
      <w:r>
        <w:rPr>
          <w:color w:val="231F20"/>
        </w:rPr>
        <w:t>y </w:t>
      </w:r>
      <w:r>
        <w:rPr>
          <w:color w:val="231F20"/>
          <w:spacing w:val="-3"/>
        </w:rPr>
        <w:t>la </w:t>
      </w:r>
      <w:r>
        <w:rPr>
          <w:color w:val="231F20"/>
          <w:spacing w:val="-5"/>
        </w:rPr>
        <w:t>comprobación. </w:t>
      </w:r>
      <w:r>
        <w:rPr>
          <w:color w:val="231F20"/>
          <w:spacing w:val="-3"/>
        </w:rPr>
        <w:t>En </w:t>
      </w:r>
      <w:r>
        <w:rPr>
          <w:color w:val="231F20"/>
          <w:spacing w:val="-5"/>
        </w:rPr>
        <w:t>Sociología, por </w:t>
      </w:r>
      <w:r>
        <w:rPr>
          <w:color w:val="231F20"/>
          <w:spacing w:val="-6"/>
        </w:rPr>
        <w:t>ejemplo,</w:t>
      </w:r>
      <w:r>
        <w:rPr>
          <w:color w:val="231F20"/>
          <w:spacing w:val="-12"/>
        </w:rPr>
        <w:t> </w:t>
      </w:r>
      <w:r>
        <w:rPr>
          <w:color w:val="231F20"/>
          <w:spacing w:val="-3"/>
        </w:rPr>
        <w:t>se</w:t>
      </w:r>
      <w:r>
        <w:rPr>
          <w:color w:val="231F20"/>
          <w:spacing w:val="-12"/>
        </w:rPr>
        <w:t> </w:t>
      </w:r>
      <w:r>
        <w:rPr>
          <w:color w:val="231F20"/>
          <w:spacing w:val="-3"/>
        </w:rPr>
        <w:t>ha</w:t>
      </w:r>
      <w:r>
        <w:rPr>
          <w:color w:val="231F20"/>
          <w:spacing w:val="-12"/>
        </w:rPr>
        <w:t> </w:t>
      </w:r>
      <w:r>
        <w:rPr>
          <w:color w:val="231F20"/>
          <w:spacing w:val="-4"/>
        </w:rPr>
        <w:t>hecho</w:t>
      </w:r>
      <w:r>
        <w:rPr>
          <w:color w:val="231F20"/>
          <w:spacing w:val="-12"/>
        </w:rPr>
        <w:t> </w:t>
      </w:r>
      <w:r>
        <w:rPr>
          <w:color w:val="231F20"/>
          <w:spacing w:val="-4"/>
        </w:rPr>
        <w:t>uso</w:t>
      </w:r>
      <w:r>
        <w:rPr>
          <w:color w:val="231F20"/>
          <w:spacing w:val="-12"/>
        </w:rPr>
        <w:t> </w:t>
      </w:r>
      <w:r>
        <w:rPr>
          <w:color w:val="231F20"/>
          <w:spacing w:val="-4"/>
        </w:rPr>
        <w:t>del</w:t>
      </w:r>
      <w:r>
        <w:rPr>
          <w:color w:val="231F20"/>
          <w:spacing w:val="-12"/>
        </w:rPr>
        <w:t> </w:t>
      </w:r>
      <w:r>
        <w:rPr>
          <w:color w:val="231F20"/>
          <w:spacing w:val="-6"/>
        </w:rPr>
        <w:t>enfoque</w:t>
      </w:r>
      <w:r>
        <w:rPr>
          <w:color w:val="231F20"/>
          <w:spacing w:val="-12"/>
        </w:rPr>
        <w:t> </w:t>
      </w:r>
      <w:r>
        <w:rPr>
          <w:color w:val="231F20"/>
          <w:spacing w:val="-5"/>
        </w:rPr>
        <w:t>histórico</w:t>
      </w:r>
      <w:r>
        <w:rPr>
          <w:color w:val="231F20"/>
          <w:spacing w:val="-9"/>
        </w:rPr>
        <w:t> </w:t>
      </w:r>
      <w:r>
        <w:rPr>
          <w:color w:val="231F20"/>
        </w:rPr>
        <w:t>y</w:t>
      </w:r>
      <w:r>
        <w:rPr>
          <w:color w:val="231F20"/>
          <w:spacing w:val="-9"/>
        </w:rPr>
        <w:t> </w:t>
      </w:r>
      <w:r>
        <w:rPr>
          <w:color w:val="231F20"/>
        </w:rPr>
        <w:t>en</w:t>
      </w:r>
      <w:r>
        <w:rPr>
          <w:color w:val="231F20"/>
          <w:spacing w:val="-9"/>
        </w:rPr>
        <w:t> </w:t>
      </w:r>
      <w:r>
        <w:rPr>
          <w:color w:val="231F20"/>
          <w:spacing w:val="-3"/>
        </w:rPr>
        <w:t>las</w:t>
      </w:r>
      <w:r>
        <w:rPr>
          <w:color w:val="231F20"/>
          <w:spacing w:val="-9"/>
        </w:rPr>
        <w:t> </w:t>
      </w:r>
      <w:r>
        <w:rPr>
          <w:color w:val="231F20"/>
          <w:spacing w:val="-4"/>
        </w:rPr>
        <w:t>matemáticas </w:t>
      </w:r>
      <w:r>
        <w:rPr>
          <w:rFonts w:ascii="Palatino Linotype" w:hAnsi="Palatino Linotype"/>
          <w:color w:val="231F20"/>
        </w:rPr>
        <w:t>del </w:t>
      </w:r>
      <w:r>
        <w:rPr>
          <w:rFonts w:ascii="Palatino Linotype" w:hAnsi="Palatino Linotype"/>
          <w:color w:val="231F20"/>
          <w:spacing w:val="-3"/>
        </w:rPr>
        <w:t>procedimiento</w:t>
      </w:r>
      <w:r>
        <w:rPr>
          <w:rFonts w:ascii="Palatino Linotype" w:hAnsi="Palatino Linotype"/>
          <w:color w:val="231F20"/>
          <w:spacing w:val="12"/>
        </w:rPr>
        <w:t> </w:t>
      </w:r>
      <w:r>
        <w:rPr>
          <w:rFonts w:ascii="Palatino Linotype" w:hAnsi="Palatino Linotype"/>
          <w:color w:val="231F20"/>
          <w:spacing w:val="-3"/>
        </w:rPr>
        <w:t>científico.</w:t>
      </w:r>
    </w:p>
    <w:p>
      <w:pPr>
        <w:pStyle w:val="BodyText"/>
        <w:spacing w:line="212" w:lineRule="exact"/>
        <w:ind w:left="100" w:firstLine="360"/>
        <w:jc w:val="both"/>
      </w:pPr>
      <w:r>
        <w:rPr>
          <w:color w:val="231F20"/>
        </w:rPr>
        <w:t>El positivismo pretendía lograr una síntesis doctrinal siguiendo</w:t>
      </w:r>
    </w:p>
    <w:p>
      <w:pPr>
        <w:pStyle w:val="BodyText"/>
        <w:spacing w:line="295" w:lineRule="auto" w:before="47"/>
        <w:ind w:left="100" w:right="119"/>
        <w:jc w:val="both"/>
        <w:rPr>
          <w:rFonts w:ascii="Palatino Linotype" w:hAnsi="Palatino Linotype"/>
        </w:rPr>
      </w:pPr>
      <w:r>
        <w:rPr>
          <w:rFonts w:ascii="Palatino Linotype" w:hAnsi="Palatino Linotype"/>
          <w:color w:val="231F20"/>
        </w:rPr>
        <w:t>un </w:t>
      </w:r>
      <w:r>
        <w:rPr>
          <w:rFonts w:ascii="Palatino Linotype" w:hAnsi="Palatino Linotype"/>
          <w:color w:val="231F20"/>
          <w:spacing w:val="-3"/>
        </w:rPr>
        <w:t>método subjetivo, considerando </w:t>
      </w:r>
      <w:r>
        <w:rPr>
          <w:rFonts w:ascii="Palatino Linotype" w:hAnsi="Palatino Linotype"/>
          <w:color w:val="231F20"/>
        </w:rPr>
        <w:t>a </w:t>
      </w:r>
      <w:r>
        <w:rPr>
          <w:rFonts w:ascii="Palatino Linotype" w:hAnsi="Palatino Linotype"/>
          <w:color w:val="231F20"/>
          <w:spacing w:val="-3"/>
        </w:rPr>
        <w:t>todas </w:t>
      </w:r>
      <w:r>
        <w:rPr>
          <w:rFonts w:ascii="Palatino Linotype" w:hAnsi="Palatino Linotype"/>
          <w:color w:val="231F20"/>
        </w:rPr>
        <w:t>las </w:t>
      </w:r>
      <w:r>
        <w:rPr>
          <w:rFonts w:ascii="Palatino Linotype" w:hAnsi="Palatino Linotype"/>
          <w:color w:val="231F20"/>
          <w:spacing w:val="-3"/>
        </w:rPr>
        <w:t>ciencias </w:t>
      </w:r>
      <w:r>
        <w:rPr>
          <w:rFonts w:ascii="Palatino Linotype" w:hAnsi="Palatino Linotype"/>
          <w:color w:val="231F20"/>
        </w:rPr>
        <w:t>en </w:t>
      </w:r>
      <w:r>
        <w:rPr>
          <w:rFonts w:ascii="Palatino Linotype" w:hAnsi="Palatino Linotype"/>
          <w:color w:val="231F20"/>
          <w:spacing w:val="-3"/>
        </w:rPr>
        <w:t>sus </w:t>
      </w:r>
      <w:r>
        <w:rPr>
          <w:color w:val="231F20"/>
          <w:spacing w:val="-3"/>
        </w:rPr>
        <w:t>relaciones </w:t>
      </w:r>
      <w:r>
        <w:rPr>
          <w:color w:val="231F20"/>
        </w:rPr>
        <w:t>con la </w:t>
      </w:r>
      <w:r>
        <w:rPr>
          <w:color w:val="231F20"/>
          <w:spacing w:val="-3"/>
        </w:rPr>
        <w:t>humanidad. </w:t>
      </w:r>
      <w:r>
        <w:rPr>
          <w:color w:val="231F20"/>
        </w:rPr>
        <w:t>La </w:t>
      </w:r>
      <w:r>
        <w:rPr>
          <w:color w:val="231F20"/>
          <w:spacing w:val="-3"/>
        </w:rPr>
        <w:t>Sociología </w:t>
      </w:r>
      <w:r>
        <w:rPr>
          <w:color w:val="231F20"/>
        </w:rPr>
        <w:t>al </w:t>
      </w:r>
      <w:r>
        <w:rPr>
          <w:color w:val="231F20"/>
          <w:spacing w:val="-4"/>
        </w:rPr>
        <w:t>tener </w:t>
      </w:r>
      <w:r>
        <w:rPr>
          <w:color w:val="231F20"/>
        </w:rPr>
        <w:t>por </w:t>
      </w:r>
      <w:r>
        <w:rPr>
          <w:color w:val="231F20"/>
          <w:spacing w:val="-3"/>
        </w:rPr>
        <w:t>objeto de </w:t>
      </w:r>
      <w:r>
        <w:rPr>
          <w:color w:val="231F20"/>
          <w:spacing w:val="-4"/>
        </w:rPr>
        <w:t>estudio </w:t>
      </w:r>
      <w:r>
        <w:rPr>
          <w:color w:val="231F20"/>
        </w:rPr>
        <w:t>al </w:t>
      </w:r>
      <w:r>
        <w:rPr>
          <w:color w:val="231F20"/>
          <w:spacing w:val="-3"/>
        </w:rPr>
        <w:t>hombre </w:t>
      </w:r>
      <w:r>
        <w:rPr>
          <w:color w:val="231F20"/>
        </w:rPr>
        <w:t>en </w:t>
      </w:r>
      <w:r>
        <w:rPr>
          <w:color w:val="231F20"/>
          <w:spacing w:val="-3"/>
        </w:rPr>
        <w:t>sociedad, ofrecía </w:t>
      </w:r>
      <w:r>
        <w:rPr>
          <w:color w:val="231F20"/>
        </w:rPr>
        <w:t>el </w:t>
      </w:r>
      <w:r>
        <w:rPr>
          <w:color w:val="231F20"/>
          <w:spacing w:val="-3"/>
        </w:rPr>
        <w:t>principio </w:t>
      </w:r>
      <w:r>
        <w:rPr>
          <w:color w:val="231F20"/>
          <w:spacing w:val="-4"/>
        </w:rPr>
        <w:t>organizativo </w:t>
      </w:r>
      <w:r>
        <w:rPr>
          <w:rFonts w:ascii="Palatino Linotype" w:hAnsi="Palatino Linotype"/>
          <w:color w:val="231F20"/>
          <w:spacing w:val="-3"/>
        </w:rPr>
        <w:t>para </w:t>
      </w:r>
      <w:r>
        <w:rPr>
          <w:rFonts w:ascii="Palatino Linotype" w:hAnsi="Palatino Linotype"/>
          <w:color w:val="231F20"/>
        </w:rPr>
        <w:t>la </w:t>
      </w:r>
      <w:r>
        <w:rPr>
          <w:rFonts w:ascii="Palatino Linotype" w:hAnsi="Palatino Linotype"/>
          <w:color w:val="231F20"/>
          <w:spacing w:val="-3"/>
        </w:rPr>
        <w:t>unificación </w:t>
      </w:r>
      <w:r>
        <w:rPr>
          <w:rFonts w:ascii="Palatino Linotype" w:hAnsi="Palatino Linotype"/>
          <w:color w:val="231F20"/>
        </w:rPr>
        <w:t>de un </w:t>
      </w:r>
      <w:r>
        <w:rPr>
          <w:rFonts w:ascii="Palatino Linotype" w:hAnsi="Palatino Linotype"/>
          <w:color w:val="231F20"/>
          <w:spacing w:val="-3"/>
        </w:rPr>
        <w:t>método científico.</w:t>
      </w:r>
    </w:p>
    <w:p>
      <w:pPr>
        <w:pStyle w:val="BodyText"/>
        <w:spacing w:line="220" w:lineRule="exact"/>
        <w:ind w:left="460" w:right="-18"/>
      </w:pPr>
      <w:r>
        <w:rPr>
          <w:color w:val="231F20"/>
        </w:rPr>
        <w:t>Las características más importantes del positivismo son:</w:t>
      </w:r>
    </w:p>
    <w:p>
      <w:pPr>
        <w:pStyle w:val="BodyText"/>
        <w:spacing w:line="295" w:lineRule="auto" w:before="70"/>
        <w:ind w:left="100" w:right="120" w:firstLine="360"/>
        <w:jc w:val="both"/>
      </w:pPr>
      <w:r>
        <w:rPr>
          <w:color w:val="231F20"/>
        </w:rPr>
        <w:t>Su </w:t>
      </w:r>
      <w:r>
        <w:rPr>
          <w:color w:val="231F20"/>
          <w:spacing w:val="-3"/>
        </w:rPr>
        <w:t>propósito </w:t>
      </w:r>
      <w:r>
        <w:rPr>
          <w:color w:val="231F20"/>
        </w:rPr>
        <w:t>es </w:t>
      </w:r>
      <w:r>
        <w:rPr>
          <w:color w:val="231F20"/>
          <w:spacing w:val="-4"/>
        </w:rPr>
        <w:t>aprender </w:t>
      </w:r>
      <w:r>
        <w:rPr>
          <w:color w:val="231F20"/>
        </w:rPr>
        <w:t>las </w:t>
      </w:r>
      <w:r>
        <w:rPr>
          <w:color w:val="231F20"/>
          <w:spacing w:val="-3"/>
        </w:rPr>
        <w:t>relaciones constantes </w:t>
      </w:r>
      <w:r>
        <w:rPr>
          <w:color w:val="231F20"/>
          <w:spacing w:val="-4"/>
        </w:rPr>
        <w:t>entre </w:t>
      </w:r>
      <w:r>
        <w:rPr>
          <w:color w:val="231F20"/>
          <w:spacing w:val="-3"/>
        </w:rPr>
        <w:t>los </w:t>
      </w:r>
      <w:r>
        <w:rPr>
          <w:rFonts w:ascii="Palatino Linotype" w:hAnsi="Palatino Linotype"/>
          <w:color w:val="231F20"/>
          <w:spacing w:val="-3"/>
        </w:rPr>
        <w:t>fenómenos</w:t>
      </w:r>
      <w:r>
        <w:rPr>
          <w:rFonts w:ascii="Palatino Linotype" w:hAnsi="Palatino Linotype"/>
          <w:color w:val="231F20"/>
          <w:spacing w:val="-16"/>
        </w:rPr>
        <w:t> </w:t>
      </w:r>
      <w:r>
        <w:rPr>
          <w:rFonts w:ascii="Palatino Linotype" w:hAnsi="Palatino Linotype"/>
          <w:color w:val="231F20"/>
        </w:rPr>
        <w:t>a</w:t>
      </w:r>
      <w:r>
        <w:rPr>
          <w:rFonts w:ascii="Palatino Linotype" w:hAnsi="Palatino Linotype"/>
          <w:color w:val="231F20"/>
          <w:spacing w:val="-16"/>
        </w:rPr>
        <w:t> </w:t>
      </w:r>
      <w:r>
        <w:rPr>
          <w:rFonts w:ascii="Palatino Linotype" w:hAnsi="Palatino Linotype"/>
          <w:color w:val="231F20"/>
          <w:spacing w:val="-3"/>
        </w:rPr>
        <w:t>través</w:t>
      </w:r>
      <w:r>
        <w:rPr>
          <w:rFonts w:ascii="Palatino Linotype" w:hAnsi="Palatino Linotype"/>
          <w:color w:val="231F20"/>
          <w:spacing w:val="-15"/>
        </w:rPr>
        <w:t> </w:t>
      </w:r>
      <w:r>
        <w:rPr>
          <w:rFonts w:ascii="Palatino Linotype" w:hAnsi="Palatino Linotype"/>
          <w:color w:val="231F20"/>
        </w:rPr>
        <w:t>de</w:t>
      </w:r>
      <w:r>
        <w:rPr>
          <w:rFonts w:ascii="Palatino Linotype" w:hAnsi="Palatino Linotype"/>
          <w:color w:val="231F20"/>
          <w:spacing w:val="-15"/>
        </w:rPr>
        <w:t> </w:t>
      </w:r>
      <w:r>
        <w:rPr>
          <w:rFonts w:ascii="Palatino Linotype" w:hAnsi="Palatino Linotype"/>
          <w:color w:val="231F20"/>
        </w:rPr>
        <w:t>la</w:t>
      </w:r>
      <w:r>
        <w:rPr>
          <w:rFonts w:ascii="Palatino Linotype" w:hAnsi="Palatino Linotype"/>
          <w:color w:val="231F20"/>
          <w:spacing w:val="-16"/>
        </w:rPr>
        <w:t> </w:t>
      </w:r>
      <w:r>
        <w:rPr>
          <w:rFonts w:ascii="Palatino Linotype" w:hAnsi="Palatino Linotype"/>
          <w:color w:val="231F20"/>
          <w:spacing w:val="-3"/>
        </w:rPr>
        <w:t>observación</w:t>
      </w:r>
      <w:r>
        <w:rPr>
          <w:rFonts w:ascii="Palatino Linotype" w:hAnsi="Palatino Linotype"/>
          <w:color w:val="231F20"/>
          <w:spacing w:val="-15"/>
        </w:rPr>
        <w:t> </w:t>
      </w:r>
      <w:r>
        <w:rPr>
          <w:rFonts w:ascii="Palatino Linotype" w:hAnsi="Palatino Linotype"/>
          <w:color w:val="231F20"/>
        </w:rPr>
        <w:t>y</w:t>
      </w:r>
      <w:r>
        <w:rPr>
          <w:rFonts w:ascii="Palatino Linotype" w:hAnsi="Palatino Linotype"/>
          <w:color w:val="231F20"/>
          <w:spacing w:val="-16"/>
        </w:rPr>
        <w:t> </w:t>
      </w:r>
      <w:r>
        <w:rPr>
          <w:rFonts w:ascii="Palatino Linotype" w:hAnsi="Palatino Linotype"/>
          <w:color w:val="231F20"/>
        </w:rPr>
        <w:t>el</w:t>
      </w:r>
      <w:r>
        <w:rPr>
          <w:rFonts w:ascii="Palatino Linotype" w:hAnsi="Palatino Linotype"/>
          <w:color w:val="231F20"/>
          <w:spacing w:val="-15"/>
        </w:rPr>
        <w:t> </w:t>
      </w:r>
      <w:r>
        <w:rPr>
          <w:rFonts w:ascii="Palatino Linotype" w:hAnsi="Palatino Linotype"/>
          <w:color w:val="231F20"/>
          <w:spacing w:val="-3"/>
        </w:rPr>
        <w:t>experimento,</w:t>
      </w:r>
      <w:r>
        <w:rPr>
          <w:rFonts w:ascii="Palatino Linotype" w:hAnsi="Palatino Linotype"/>
          <w:color w:val="231F20"/>
          <w:spacing w:val="-15"/>
        </w:rPr>
        <w:t> </w:t>
      </w:r>
      <w:r>
        <w:rPr>
          <w:rFonts w:ascii="Palatino Linotype" w:hAnsi="Palatino Linotype"/>
          <w:color w:val="231F20"/>
        </w:rPr>
        <w:t>no</w:t>
      </w:r>
      <w:r>
        <w:rPr>
          <w:rFonts w:ascii="Palatino Linotype" w:hAnsi="Palatino Linotype"/>
          <w:color w:val="231F20"/>
          <w:spacing w:val="-15"/>
        </w:rPr>
        <w:t> </w:t>
      </w:r>
      <w:r>
        <w:rPr>
          <w:rFonts w:ascii="Palatino Linotype" w:hAnsi="Palatino Linotype"/>
          <w:color w:val="231F20"/>
          <w:spacing w:val="-3"/>
        </w:rPr>
        <w:t>buscando </w:t>
      </w:r>
      <w:r>
        <w:rPr>
          <w:color w:val="231F20"/>
          <w:spacing w:val="-3"/>
        </w:rPr>
        <w:t>causas</w:t>
      </w:r>
      <w:r>
        <w:rPr>
          <w:color w:val="231F20"/>
          <w:spacing w:val="-39"/>
        </w:rPr>
        <w:t> </w:t>
      </w:r>
      <w:r>
        <w:rPr>
          <w:color w:val="231F20"/>
          <w:spacing w:val="-3"/>
        </w:rPr>
        <w:t>sino</w:t>
      </w:r>
      <w:r>
        <w:rPr>
          <w:color w:val="231F20"/>
          <w:spacing w:val="-39"/>
        </w:rPr>
        <w:t> </w:t>
      </w:r>
      <w:r>
        <w:rPr>
          <w:color w:val="231F20"/>
          <w:spacing w:val="-3"/>
        </w:rPr>
        <w:t>investigando</w:t>
      </w:r>
      <w:r>
        <w:rPr>
          <w:color w:val="231F20"/>
          <w:spacing w:val="-40"/>
        </w:rPr>
        <w:t> </w:t>
      </w:r>
      <w:r>
        <w:rPr>
          <w:color w:val="231F20"/>
        </w:rPr>
        <w:t>las</w:t>
      </w:r>
      <w:r>
        <w:rPr>
          <w:color w:val="231F20"/>
          <w:spacing w:val="-39"/>
        </w:rPr>
        <w:t> </w:t>
      </w:r>
      <w:r>
        <w:rPr>
          <w:color w:val="231F20"/>
          <w:spacing w:val="-3"/>
        </w:rPr>
        <w:t>leyes</w:t>
      </w:r>
      <w:r>
        <w:rPr>
          <w:color w:val="231F20"/>
          <w:spacing w:val="-39"/>
        </w:rPr>
        <w:t> </w:t>
      </w:r>
      <w:r>
        <w:rPr>
          <w:color w:val="231F20"/>
          <w:spacing w:val="-3"/>
        </w:rPr>
        <w:t>que</w:t>
      </w:r>
      <w:r>
        <w:rPr>
          <w:color w:val="231F20"/>
          <w:spacing w:val="-39"/>
        </w:rPr>
        <w:t> </w:t>
      </w:r>
      <w:r>
        <w:rPr>
          <w:color w:val="231F20"/>
        </w:rPr>
        <w:t>expresan</w:t>
      </w:r>
      <w:r>
        <w:rPr>
          <w:color w:val="231F20"/>
          <w:spacing w:val="-40"/>
        </w:rPr>
        <w:t> </w:t>
      </w:r>
      <w:r>
        <w:rPr>
          <w:color w:val="231F20"/>
        </w:rPr>
        <w:t>la</w:t>
      </w:r>
      <w:r>
        <w:rPr>
          <w:color w:val="231F20"/>
          <w:spacing w:val="-39"/>
        </w:rPr>
        <w:t> </w:t>
      </w:r>
      <w:r>
        <w:rPr>
          <w:color w:val="231F20"/>
          <w:spacing w:val="-3"/>
        </w:rPr>
        <w:t>coexistencia</w:t>
      </w:r>
      <w:r>
        <w:rPr>
          <w:color w:val="231F20"/>
          <w:spacing w:val="-40"/>
        </w:rPr>
        <w:t> </w:t>
      </w:r>
      <w:r>
        <w:rPr>
          <w:color w:val="231F20"/>
          <w:spacing w:val="-3"/>
        </w:rPr>
        <w:t>social </w:t>
      </w:r>
      <w:r>
        <w:rPr>
          <w:color w:val="231F20"/>
          <w:spacing w:val="-4"/>
        </w:rPr>
        <w:t>(estática)</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spacing w:val="-4"/>
        </w:rPr>
        <w:t>evolución</w:t>
      </w:r>
      <w:r>
        <w:rPr>
          <w:color w:val="231F20"/>
          <w:spacing w:val="-10"/>
        </w:rPr>
        <w:t> </w:t>
      </w:r>
      <w:r>
        <w:rPr>
          <w:color w:val="231F20"/>
        </w:rPr>
        <w:t>con</w:t>
      </w:r>
      <w:r>
        <w:rPr>
          <w:color w:val="231F20"/>
          <w:spacing w:val="-10"/>
        </w:rPr>
        <w:t> </w:t>
      </w:r>
      <w:r>
        <w:rPr>
          <w:color w:val="231F20"/>
          <w:spacing w:val="-3"/>
        </w:rPr>
        <w:t>progreso</w:t>
      </w:r>
      <w:r>
        <w:rPr>
          <w:color w:val="231F20"/>
          <w:spacing w:val="-10"/>
        </w:rPr>
        <w:t> </w:t>
      </w:r>
      <w:r>
        <w:rPr>
          <w:color w:val="231F20"/>
          <w:spacing w:val="-3"/>
        </w:rPr>
        <w:t>(dinámica).</w:t>
      </w:r>
    </w:p>
    <w:p>
      <w:pPr>
        <w:spacing w:after="0" w:line="295" w:lineRule="auto"/>
        <w:jc w:val="both"/>
        <w:sectPr>
          <w:footerReference w:type="default" r:id="rId26"/>
          <w:footerReference w:type="even" r:id="rId27"/>
          <w:pgSz w:w="7940" w:h="12480"/>
          <w:pgMar w:footer="655" w:header="816" w:top="1000" w:bottom="840" w:left="980" w:right="960"/>
        </w:sectPr>
      </w:pPr>
    </w:p>
    <w:p>
      <w:pPr>
        <w:pStyle w:val="BodyText"/>
      </w:pPr>
    </w:p>
    <w:p>
      <w:pPr>
        <w:pStyle w:val="BodyText"/>
        <w:spacing w:before="3"/>
        <w:rPr>
          <w:sz w:val="18"/>
        </w:rPr>
      </w:pPr>
    </w:p>
    <w:p>
      <w:pPr>
        <w:pStyle w:val="BodyText"/>
        <w:spacing w:line="297" w:lineRule="auto" w:before="46"/>
        <w:ind w:left="119" w:right="117" w:firstLine="360"/>
        <w:jc w:val="right"/>
      </w:pPr>
      <w:r>
        <w:rPr>
          <w:rFonts w:ascii="Palatino Linotype" w:hAnsi="Palatino Linotype"/>
          <w:color w:val="231F20"/>
        </w:rPr>
        <w:t>Los</w:t>
      </w:r>
      <w:r>
        <w:rPr>
          <w:rFonts w:ascii="Palatino Linotype" w:hAnsi="Palatino Linotype"/>
          <w:color w:val="231F20"/>
          <w:spacing w:val="-12"/>
        </w:rPr>
        <w:t> </w:t>
      </w:r>
      <w:r>
        <w:rPr>
          <w:rFonts w:ascii="Palatino Linotype" w:hAnsi="Palatino Linotype"/>
          <w:color w:val="231F20"/>
          <w:spacing w:val="-3"/>
        </w:rPr>
        <w:t>métodos</w:t>
      </w:r>
      <w:r>
        <w:rPr>
          <w:rFonts w:ascii="Palatino Linotype" w:hAnsi="Palatino Linotype"/>
          <w:color w:val="231F20"/>
          <w:spacing w:val="-12"/>
        </w:rPr>
        <w:t> </w:t>
      </w:r>
      <w:r>
        <w:rPr>
          <w:rFonts w:ascii="Palatino Linotype" w:hAnsi="Palatino Linotype"/>
          <w:color w:val="231F20"/>
        </w:rPr>
        <w:t>de</w:t>
      </w:r>
      <w:r>
        <w:rPr>
          <w:rFonts w:ascii="Palatino Linotype" w:hAnsi="Palatino Linotype"/>
          <w:color w:val="231F20"/>
          <w:spacing w:val="-12"/>
        </w:rPr>
        <w:t> </w:t>
      </w:r>
      <w:r>
        <w:rPr>
          <w:rFonts w:ascii="Palatino Linotype" w:hAnsi="Palatino Linotype"/>
          <w:color w:val="231F20"/>
        </w:rPr>
        <w:t>la</w:t>
      </w:r>
      <w:r>
        <w:rPr>
          <w:rFonts w:ascii="Palatino Linotype" w:hAnsi="Palatino Linotype"/>
          <w:color w:val="231F20"/>
          <w:spacing w:val="-12"/>
        </w:rPr>
        <w:t> </w:t>
      </w:r>
      <w:r>
        <w:rPr>
          <w:rFonts w:ascii="Palatino Linotype" w:hAnsi="Palatino Linotype"/>
          <w:color w:val="231F20"/>
          <w:spacing w:val="-3"/>
        </w:rPr>
        <w:t>Sociología,</w:t>
      </w:r>
      <w:r>
        <w:rPr>
          <w:rFonts w:ascii="Palatino Linotype" w:hAnsi="Palatino Linotype"/>
          <w:color w:val="231F20"/>
          <w:spacing w:val="-12"/>
        </w:rPr>
        <w:t> </w:t>
      </w:r>
      <w:r>
        <w:rPr>
          <w:rFonts w:ascii="Palatino Linotype" w:hAnsi="Palatino Linotype"/>
          <w:color w:val="231F20"/>
        </w:rPr>
        <w:t>al</w:t>
      </w:r>
      <w:r>
        <w:rPr>
          <w:rFonts w:ascii="Palatino Linotype" w:hAnsi="Palatino Linotype"/>
          <w:color w:val="231F20"/>
          <w:spacing w:val="-12"/>
        </w:rPr>
        <w:t> </w:t>
      </w:r>
      <w:r>
        <w:rPr>
          <w:rFonts w:ascii="Palatino Linotype" w:hAnsi="Palatino Linotype"/>
          <w:color w:val="231F20"/>
          <w:spacing w:val="-3"/>
        </w:rPr>
        <w:t>igual</w:t>
      </w:r>
      <w:r>
        <w:rPr>
          <w:rFonts w:ascii="Palatino Linotype" w:hAnsi="Palatino Linotype"/>
          <w:color w:val="231F20"/>
          <w:spacing w:val="-12"/>
        </w:rPr>
        <w:t> </w:t>
      </w:r>
      <w:r>
        <w:rPr>
          <w:rFonts w:ascii="Palatino Linotype" w:hAnsi="Palatino Linotype"/>
          <w:color w:val="231F20"/>
        </w:rPr>
        <w:t>que</w:t>
      </w:r>
      <w:r>
        <w:rPr>
          <w:rFonts w:ascii="Palatino Linotype" w:hAnsi="Palatino Linotype"/>
          <w:color w:val="231F20"/>
          <w:spacing w:val="-12"/>
        </w:rPr>
        <w:t> </w:t>
      </w:r>
      <w:r>
        <w:rPr>
          <w:rFonts w:ascii="Palatino Linotype" w:hAnsi="Palatino Linotype"/>
          <w:color w:val="231F20"/>
        </w:rPr>
        <w:t>las</w:t>
      </w:r>
      <w:r>
        <w:rPr>
          <w:rFonts w:ascii="Palatino Linotype" w:hAnsi="Palatino Linotype"/>
          <w:color w:val="231F20"/>
          <w:spacing w:val="-12"/>
        </w:rPr>
        <w:t> </w:t>
      </w:r>
      <w:r>
        <w:rPr>
          <w:rFonts w:ascii="Palatino Linotype" w:hAnsi="Palatino Linotype"/>
          <w:color w:val="231F20"/>
          <w:spacing w:val="-3"/>
        </w:rPr>
        <w:t>ciencias</w:t>
      </w:r>
      <w:r>
        <w:rPr>
          <w:rFonts w:ascii="Palatino Linotype" w:hAnsi="Palatino Linotype"/>
          <w:color w:val="231F20"/>
          <w:spacing w:val="-12"/>
        </w:rPr>
        <w:t> </w:t>
      </w:r>
      <w:r>
        <w:rPr>
          <w:rFonts w:ascii="Palatino Linotype" w:hAnsi="Palatino Linotype"/>
          <w:color w:val="231F20"/>
          <w:spacing w:val="-3"/>
        </w:rPr>
        <w:t>naturales,</w:t>
      </w:r>
      <w:r>
        <w:rPr>
          <w:rFonts w:ascii="Palatino Linotype" w:hAnsi="Palatino Linotype"/>
          <w:color w:val="231F20"/>
          <w:spacing w:val="-3"/>
          <w:w w:val="101"/>
        </w:rPr>
        <w:t> </w:t>
      </w:r>
      <w:r>
        <w:rPr>
          <w:color w:val="231F20"/>
          <w:spacing w:val="-3"/>
        </w:rPr>
        <w:t>serían: </w:t>
      </w:r>
      <w:r>
        <w:rPr>
          <w:color w:val="231F20"/>
        </w:rPr>
        <w:t>la </w:t>
      </w:r>
      <w:r>
        <w:rPr>
          <w:color w:val="231F20"/>
          <w:spacing w:val="-3"/>
        </w:rPr>
        <w:t>observación, </w:t>
      </w:r>
      <w:r>
        <w:rPr>
          <w:color w:val="231F20"/>
        </w:rPr>
        <w:t>la </w:t>
      </w:r>
      <w:r>
        <w:rPr>
          <w:color w:val="231F20"/>
          <w:spacing w:val="-3"/>
        </w:rPr>
        <w:t>experimentación  </w:t>
      </w:r>
      <w:r>
        <w:rPr>
          <w:color w:val="231F20"/>
        </w:rPr>
        <w:t>y la </w:t>
      </w:r>
      <w:r>
        <w:rPr>
          <w:color w:val="231F20"/>
          <w:spacing w:val="6"/>
        </w:rPr>
        <w:t> </w:t>
      </w:r>
      <w:r>
        <w:rPr>
          <w:color w:val="231F20"/>
          <w:spacing w:val="-3"/>
        </w:rPr>
        <w:t>comparación.</w:t>
      </w:r>
      <w:r>
        <w:rPr>
          <w:color w:val="231F20"/>
          <w:spacing w:val="30"/>
        </w:rPr>
        <w:t> </w:t>
      </w:r>
      <w:r>
        <w:rPr>
          <w:color w:val="231F20"/>
          <w:spacing w:val="-4"/>
        </w:rPr>
        <w:t>En</w:t>
      </w:r>
      <w:r>
        <w:rPr>
          <w:color w:val="231F20"/>
          <w:spacing w:val="-4"/>
          <w:w w:val="103"/>
        </w:rPr>
        <w:t> </w:t>
      </w:r>
      <w:r>
        <w:rPr>
          <w:color w:val="231F20"/>
        </w:rPr>
        <w:t>la </w:t>
      </w:r>
      <w:r>
        <w:rPr>
          <w:color w:val="231F20"/>
          <w:spacing w:val="-3"/>
        </w:rPr>
        <w:t>producción </w:t>
      </w:r>
      <w:r>
        <w:rPr>
          <w:color w:val="231F20"/>
        </w:rPr>
        <w:t>del </w:t>
      </w:r>
      <w:r>
        <w:rPr>
          <w:color w:val="231F20"/>
          <w:spacing w:val="-3"/>
        </w:rPr>
        <w:t>conocimiento positivista, </w:t>
      </w:r>
      <w:r>
        <w:rPr>
          <w:color w:val="231F20"/>
        </w:rPr>
        <w:t>la</w:t>
      </w:r>
      <w:r>
        <w:rPr>
          <w:color w:val="231F20"/>
          <w:spacing w:val="39"/>
        </w:rPr>
        <w:t> </w:t>
      </w:r>
      <w:r>
        <w:rPr>
          <w:color w:val="231F20"/>
          <w:spacing w:val="-3"/>
        </w:rPr>
        <w:t>imaginación</w:t>
      </w:r>
      <w:r>
        <w:rPr>
          <w:color w:val="231F20"/>
          <w:spacing w:val="49"/>
        </w:rPr>
        <w:t> </w:t>
      </w:r>
      <w:r>
        <w:rPr>
          <w:color w:val="231F20"/>
          <w:spacing w:val="-3"/>
        </w:rPr>
        <w:t>debe</w:t>
      </w:r>
      <w:r>
        <w:rPr>
          <w:color w:val="231F20"/>
          <w:spacing w:val="-3"/>
          <w:w w:val="96"/>
        </w:rPr>
        <w:t> </w:t>
      </w:r>
      <w:r>
        <w:rPr>
          <w:color w:val="231F20"/>
          <w:spacing w:val="-3"/>
        </w:rPr>
        <w:t>subordinarse </w:t>
      </w:r>
      <w:r>
        <w:rPr>
          <w:color w:val="231F20"/>
        </w:rPr>
        <w:t>a la </w:t>
      </w:r>
      <w:r>
        <w:rPr>
          <w:color w:val="231F20"/>
          <w:spacing w:val="-3"/>
        </w:rPr>
        <w:t>observación </w:t>
      </w:r>
      <w:r>
        <w:rPr>
          <w:color w:val="231F20"/>
        </w:rPr>
        <w:t>y la </w:t>
      </w:r>
      <w:r>
        <w:rPr>
          <w:color w:val="231F20"/>
          <w:spacing w:val="-3"/>
        </w:rPr>
        <w:t>razón </w:t>
      </w:r>
      <w:r>
        <w:rPr>
          <w:color w:val="231F20"/>
        </w:rPr>
        <w:t>a los</w:t>
      </w:r>
      <w:r>
        <w:rPr>
          <w:color w:val="231F20"/>
          <w:spacing w:val="-37"/>
        </w:rPr>
        <w:t> </w:t>
      </w:r>
      <w:r>
        <w:rPr>
          <w:color w:val="231F20"/>
          <w:spacing w:val="-3"/>
        </w:rPr>
        <w:t>hechos</w:t>
      </w:r>
      <w:r>
        <w:rPr>
          <w:color w:val="231F20"/>
          <w:spacing w:val="-5"/>
        </w:rPr>
        <w:t> </w:t>
      </w:r>
      <w:r>
        <w:rPr>
          <w:color w:val="231F20"/>
          <w:spacing w:val="-3"/>
        </w:rPr>
        <w:t>(Empirismo).</w:t>
      </w:r>
      <w:r>
        <w:rPr>
          <w:color w:val="231F20"/>
          <w:spacing w:val="-3"/>
          <w:w w:val="103"/>
        </w:rPr>
        <w:t> </w:t>
      </w:r>
      <w:r>
        <w:rPr>
          <w:color w:val="231F20"/>
        </w:rPr>
        <w:t>El</w:t>
      </w:r>
      <w:r>
        <w:rPr>
          <w:color w:val="231F20"/>
          <w:spacing w:val="-23"/>
        </w:rPr>
        <w:t> </w:t>
      </w:r>
      <w:r>
        <w:rPr>
          <w:color w:val="231F20"/>
          <w:spacing w:val="-3"/>
        </w:rPr>
        <w:t>mundo</w:t>
      </w:r>
      <w:r>
        <w:rPr>
          <w:color w:val="231F20"/>
          <w:spacing w:val="-24"/>
        </w:rPr>
        <w:t> </w:t>
      </w:r>
      <w:r>
        <w:rPr>
          <w:color w:val="231F20"/>
          <w:spacing w:val="-3"/>
        </w:rPr>
        <w:t>sensible</w:t>
      </w:r>
      <w:r>
        <w:rPr>
          <w:color w:val="231F20"/>
          <w:spacing w:val="-24"/>
        </w:rPr>
        <w:t> </w:t>
      </w:r>
      <w:r>
        <w:rPr>
          <w:color w:val="231F20"/>
        </w:rPr>
        <w:t>es</w:t>
      </w:r>
      <w:r>
        <w:rPr>
          <w:color w:val="231F20"/>
          <w:spacing w:val="-23"/>
        </w:rPr>
        <w:t> </w:t>
      </w:r>
      <w:r>
        <w:rPr>
          <w:color w:val="231F20"/>
        </w:rPr>
        <w:t>el</w:t>
      </w:r>
      <w:r>
        <w:rPr>
          <w:color w:val="231F20"/>
          <w:spacing w:val="-23"/>
        </w:rPr>
        <w:t> </w:t>
      </w:r>
      <w:r>
        <w:rPr>
          <w:color w:val="231F20"/>
          <w:spacing w:val="-3"/>
        </w:rPr>
        <w:t>mundo</w:t>
      </w:r>
      <w:r>
        <w:rPr>
          <w:color w:val="231F20"/>
          <w:spacing w:val="-24"/>
        </w:rPr>
        <w:t> </w:t>
      </w:r>
      <w:r>
        <w:rPr>
          <w:color w:val="231F20"/>
          <w:spacing w:val="-3"/>
        </w:rPr>
        <w:t>real</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spacing w:val="-3"/>
        </w:rPr>
        <w:t>ciencia</w:t>
      </w:r>
      <w:r>
        <w:rPr>
          <w:color w:val="231F20"/>
          <w:spacing w:val="-23"/>
        </w:rPr>
        <w:t> </w:t>
      </w:r>
      <w:r>
        <w:rPr>
          <w:color w:val="231F20"/>
          <w:spacing w:val="-3"/>
        </w:rPr>
        <w:t>debe</w:t>
      </w:r>
      <w:r>
        <w:rPr>
          <w:color w:val="231F20"/>
          <w:spacing w:val="-24"/>
        </w:rPr>
        <w:t> </w:t>
      </w:r>
      <w:r>
        <w:rPr>
          <w:color w:val="231F20"/>
          <w:spacing w:val="-3"/>
        </w:rPr>
        <w:t>comprometerse</w:t>
      </w:r>
      <w:r>
        <w:rPr>
          <w:color w:val="231F20"/>
          <w:spacing w:val="-3"/>
          <w:w w:val="100"/>
        </w:rPr>
        <w:t> </w:t>
      </w:r>
      <w:r>
        <w:rPr>
          <w:color w:val="231F20"/>
        </w:rPr>
        <w:t>en</w:t>
      </w:r>
      <w:r>
        <w:rPr>
          <w:color w:val="231F20"/>
          <w:spacing w:val="-24"/>
        </w:rPr>
        <w:t> </w:t>
      </w:r>
      <w:r>
        <w:rPr>
          <w:color w:val="231F20"/>
        </w:rPr>
        <w:t>la</w:t>
      </w:r>
      <w:r>
        <w:rPr>
          <w:color w:val="231F20"/>
          <w:spacing w:val="-24"/>
        </w:rPr>
        <w:t> </w:t>
      </w:r>
      <w:r>
        <w:rPr>
          <w:color w:val="231F20"/>
          <w:spacing w:val="-3"/>
        </w:rPr>
        <w:t>explicación</w:t>
      </w:r>
      <w:r>
        <w:rPr>
          <w:color w:val="231F20"/>
          <w:spacing w:val="-25"/>
        </w:rPr>
        <w:t> </w:t>
      </w:r>
      <w:r>
        <w:rPr>
          <w:color w:val="231F20"/>
        </w:rPr>
        <w:t>de</w:t>
      </w:r>
      <w:r>
        <w:rPr>
          <w:color w:val="231F20"/>
          <w:spacing w:val="-24"/>
        </w:rPr>
        <w:t> </w:t>
      </w:r>
      <w:r>
        <w:rPr>
          <w:color w:val="231F20"/>
        </w:rPr>
        <w:t>los</w:t>
      </w:r>
      <w:r>
        <w:rPr>
          <w:color w:val="231F20"/>
          <w:spacing w:val="-24"/>
        </w:rPr>
        <w:t> </w:t>
      </w:r>
      <w:r>
        <w:rPr>
          <w:color w:val="231F20"/>
          <w:spacing w:val="-3"/>
        </w:rPr>
        <w:t>fenómenos</w:t>
      </w:r>
      <w:r>
        <w:rPr>
          <w:color w:val="231F20"/>
          <w:spacing w:val="-25"/>
        </w:rPr>
        <w:t> </w:t>
      </w:r>
      <w:r>
        <w:rPr>
          <w:color w:val="231F20"/>
          <w:spacing w:val="-3"/>
        </w:rPr>
        <w:t>concretos.</w:t>
      </w:r>
      <w:r>
        <w:rPr>
          <w:color w:val="231F20"/>
          <w:spacing w:val="-24"/>
        </w:rPr>
        <w:t> </w:t>
      </w:r>
      <w:r>
        <w:rPr>
          <w:color w:val="231F20"/>
        </w:rPr>
        <w:t>La</w:t>
      </w:r>
      <w:r>
        <w:rPr>
          <w:color w:val="231F20"/>
          <w:spacing w:val="-24"/>
        </w:rPr>
        <w:t> </w:t>
      </w:r>
      <w:r>
        <w:rPr>
          <w:color w:val="231F20"/>
          <w:spacing w:val="-3"/>
        </w:rPr>
        <w:t>obra</w:t>
      </w:r>
      <w:r>
        <w:rPr>
          <w:color w:val="231F20"/>
          <w:spacing w:val="-24"/>
        </w:rPr>
        <w:t> </w:t>
      </w:r>
      <w:r>
        <w:rPr>
          <w:color w:val="231F20"/>
          <w:spacing w:val="-3"/>
        </w:rPr>
        <w:t>interesante</w:t>
      </w:r>
      <w:r>
        <w:rPr>
          <w:color w:val="231F20"/>
          <w:spacing w:val="-25"/>
        </w:rPr>
        <w:t> </w:t>
      </w:r>
      <w:r>
        <w:rPr>
          <w:color w:val="231F20"/>
          <w:spacing w:val="-3"/>
        </w:rPr>
        <w:t>de</w:t>
      </w:r>
      <w:r>
        <w:rPr>
          <w:color w:val="231F20"/>
          <w:spacing w:val="-3"/>
          <w:w w:val="99"/>
        </w:rPr>
        <w:t> </w:t>
      </w:r>
      <w:r>
        <w:rPr>
          <w:rFonts w:ascii="Palatino Linotype" w:hAnsi="Palatino Linotype"/>
          <w:color w:val="231F20"/>
          <w:spacing w:val="-3"/>
        </w:rPr>
        <w:t>Spencer </w:t>
      </w:r>
      <w:r>
        <w:rPr>
          <w:rFonts w:ascii="Palatino Linotype" w:hAnsi="Palatino Linotype"/>
          <w:color w:val="231F20"/>
        </w:rPr>
        <w:t>es un </w:t>
      </w:r>
      <w:r>
        <w:rPr>
          <w:rFonts w:ascii="Palatino Linotype" w:hAnsi="Palatino Linotype"/>
          <w:color w:val="231F20"/>
          <w:spacing w:val="-3"/>
        </w:rPr>
        <w:t>ejemplo </w:t>
      </w:r>
      <w:r>
        <w:rPr>
          <w:rFonts w:ascii="Palatino Linotype" w:hAnsi="Palatino Linotype"/>
          <w:color w:val="231F20"/>
        </w:rPr>
        <w:t>de la </w:t>
      </w:r>
      <w:r>
        <w:rPr>
          <w:rFonts w:ascii="Palatino Linotype" w:hAnsi="Palatino Linotype"/>
          <w:color w:val="231F20"/>
          <w:spacing w:val="-3"/>
        </w:rPr>
        <w:t>aplicación magistral </w:t>
      </w:r>
      <w:r>
        <w:rPr>
          <w:rFonts w:ascii="Palatino Linotype" w:hAnsi="Palatino Linotype"/>
          <w:color w:val="231F20"/>
        </w:rPr>
        <w:t>de</w:t>
      </w:r>
      <w:r>
        <w:rPr>
          <w:rFonts w:ascii="Palatino Linotype" w:hAnsi="Palatino Linotype"/>
          <w:color w:val="231F20"/>
          <w:spacing w:val="8"/>
        </w:rPr>
        <w:t> </w:t>
      </w:r>
      <w:r>
        <w:rPr>
          <w:rFonts w:ascii="Palatino Linotype" w:hAnsi="Palatino Linotype"/>
          <w:color w:val="231F20"/>
          <w:spacing w:val="-3"/>
        </w:rPr>
        <w:t>estos</w:t>
      </w:r>
      <w:r>
        <w:rPr>
          <w:rFonts w:ascii="Palatino Linotype" w:hAnsi="Palatino Linotype"/>
          <w:color w:val="231F20"/>
          <w:spacing w:val="-1"/>
        </w:rPr>
        <w:t> </w:t>
      </w:r>
      <w:r>
        <w:rPr>
          <w:rFonts w:ascii="Palatino Linotype" w:hAnsi="Palatino Linotype"/>
          <w:color w:val="231F20"/>
          <w:spacing w:val="-3"/>
        </w:rPr>
        <w:t>métodos.</w:t>
      </w:r>
      <w:r>
        <w:rPr>
          <w:rFonts w:ascii="Palatino Linotype" w:hAnsi="Palatino Linotype"/>
          <w:color w:val="231F20"/>
          <w:spacing w:val="-3"/>
          <w:w w:val="98"/>
        </w:rPr>
        <w:t> </w:t>
      </w:r>
      <w:r>
        <w:rPr>
          <w:color w:val="231F20"/>
        </w:rPr>
        <w:t>La </w:t>
      </w:r>
      <w:r>
        <w:rPr>
          <w:color w:val="231F20"/>
          <w:spacing w:val="-3"/>
        </w:rPr>
        <w:t>Sociología </w:t>
      </w:r>
      <w:r>
        <w:rPr>
          <w:color w:val="231F20"/>
        </w:rPr>
        <w:t>es una </w:t>
      </w:r>
      <w:r>
        <w:rPr>
          <w:color w:val="231F20"/>
          <w:spacing w:val="-3"/>
        </w:rPr>
        <w:t>ciencia </w:t>
      </w:r>
      <w:r>
        <w:rPr>
          <w:color w:val="231F20"/>
        </w:rPr>
        <w:t>exacta y la </w:t>
      </w:r>
      <w:r>
        <w:rPr>
          <w:color w:val="231F20"/>
          <w:spacing w:val="-3"/>
        </w:rPr>
        <w:t>función</w:t>
      </w:r>
      <w:r>
        <w:rPr>
          <w:color w:val="231F20"/>
          <w:spacing w:val="24"/>
        </w:rPr>
        <w:t> </w:t>
      </w:r>
      <w:r>
        <w:rPr>
          <w:color w:val="231F20"/>
        </w:rPr>
        <w:t>de</w:t>
      </w:r>
      <w:r>
        <w:rPr>
          <w:color w:val="231F20"/>
          <w:spacing w:val="13"/>
        </w:rPr>
        <w:t> </w:t>
      </w:r>
      <w:r>
        <w:rPr>
          <w:color w:val="231F20"/>
          <w:spacing w:val="-3"/>
        </w:rPr>
        <w:t>su</w:t>
      </w:r>
      <w:r>
        <w:rPr>
          <w:color w:val="231F20"/>
          <w:spacing w:val="-3"/>
          <w:w w:val="93"/>
        </w:rPr>
        <w:t> </w:t>
      </w:r>
      <w:r>
        <w:rPr>
          <w:rFonts w:ascii="Palatino Linotype" w:hAnsi="Palatino Linotype"/>
          <w:color w:val="231F20"/>
          <w:spacing w:val="-3"/>
        </w:rPr>
        <w:t>metodología </w:t>
      </w:r>
      <w:r>
        <w:rPr>
          <w:rFonts w:ascii="Palatino Linotype" w:hAnsi="Palatino Linotype"/>
          <w:color w:val="231F20"/>
        </w:rPr>
        <w:t>es </w:t>
      </w:r>
      <w:r>
        <w:rPr>
          <w:rFonts w:ascii="Palatino Linotype" w:hAnsi="Palatino Linotype"/>
          <w:color w:val="231F20"/>
          <w:spacing w:val="-3"/>
        </w:rPr>
        <w:t>clasificar </w:t>
      </w:r>
      <w:r>
        <w:rPr>
          <w:rFonts w:ascii="Palatino Linotype" w:hAnsi="Palatino Linotype"/>
          <w:color w:val="231F20"/>
        </w:rPr>
        <w:t>los </w:t>
      </w:r>
      <w:r>
        <w:rPr>
          <w:rFonts w:ascii="Palatino Linotype" w:hAnsi="Palatino Linotype"/>
          <w:color w:val="231F20"/>
          <w:spacing w:val="-3"/>
        </w:rPr>
        <w:t>fenómenos sociales, </w:t>
      </w:r>
      <w:r>
        <w:rPr>
          <w:rFonts w:ascii="Palatino Linotype" w:hAnsi="Palatino Linotype"/>
          <w:color w:val="231F20"/>
        </w:rPr>
        <w:t>de </w:t>
      </w:r>
      <w:r>
        <w:rPr>
          <w:rFonts w:ascii="Palatino Linotype" w:hAnsi="Palatino Linotype"/>
          <w:color w:val="231F20"/>
          <w:spacing w:val="-3"/>
        </w:rPr>
        <w:t>modo</w:t>
      </w:r>
      <w:r>
        <w:rPr>
          <w:rFonts w:ascii="Palatino Linotype" w:hAnsi="Palatino Linotype"/>
          <w:color w:val="231F20"/>
          <w:spacing w:val="20"/>
        </w:rPr>
        <w:t> </w:t>
      </w:r>
      <w:r>
        <w:rPr>
          <w:rFonts w:ascii="Palatino Linotype" w:hAnsi="Palatino Linotype"/>
          <w:color w:val="231F20"/>
        </w:rPr>
        <w:t>que</w:t>
      </w:r>
      <w:r>
        <w:rPr>
          <w:rFonts w:ascii="Palatino Linotype" w:hAnsi="Palatino Linotype"/>
          <w:color w:val="231F20"/>
          <w:spacing w:val="12"/>
        </w:rPr>
        <w:t> </w:t>
      </w:r>
      <w:r>
        <w:rPr>
          <w:rFonts w:ascii="Palatino Linotype" w:hAnsi="Palatino Linotype"/>
          <w:color w:val="231F20"/>
          <w:spacing w:val="-3"/>
        </w:rPr>
        <w:t>los</w:t>
      </w:r>
      <w:r>
        <w:rPr>
          <w:rFonts w:ascii="Palatino Linotype" w:hAnsi="Palatino Linotype"/>
          <w:color w:val="231F20"/>
          <w:spacing w:val="-3"/>
          <w:w w:val="95"/>
        </w:rPr>
        <w:t> </w:t>
      </w:r>
      <w:r>
        <w:rPr>
          <w:color w:val="231F20"/>
          <w:spacing w:val="-3"/>
        </w:rPr>
        <w:t>grupos puedan </w:t>
      </w:r>
      <w:r>
        <w:rPr>
          <w:color w:val="231F20"/>
        </w:rPr>
        <w:t>ser </w:t>
      </w:r>
      <w:r>
        <w:rPr>
          <w:color w:val="231F20"/>
          <w:spacing w:val="-3"/>
        </w:rPr>
        <w:t>sometidos para </w:t>
      </w:r>
      <w:r>
        <w:rPr>
          <w:color w:val="231F20"/>
        </w:rPr>
        <w:t>su </w:t>
      </w:r>
      <w:r>
        <w:rPr>
          <w:color w:val="231F20"/>
          <w:spacing w:val="-4"/>
        </w:rPr>
        <w:t>estudio </w:t>
      </w:r>
      <w:r>
        <w:rPr>
          <w:color w:val="231F20"/>
        </w:rPr>
        <w:t>a </w:t>
      </w:r>
      <w:r>
        <w:rPr>
          <w:color w:val="231F20"/>
          <w:spacing w:val="-3"/>
        </w:rPr>
        <w:t>leyes uniformes </w:t>
      </w:r>
      <w:r>
        <w:rPr>
          <w:color w:val="231F20"/>
          <w:spacing w:val="39"/>
        </w:rPr>
        <w:t> </w:t>
      </w:r>
      <w:r>
        <w:rPr>
          <w:color w:val="231F20"/>
        </w:rPr>
        <w:t>y</w:t>
      </w:r>
    </w:p>
    <w:p>
      <w:pPr>
        <w:pStyle w:val="BodyText"/>
        <w:spacing w:line="264" w:lineRule="exact"/>
        <w:ind w:left="119"/>
        <w:rPr>
          <w:rFonts w:ascii="Palatino Linotype" w:hAnsi="Palatino Linotype"/>
        </w:rPr>
      </w:pPr>
      <w:r>
        <w:rPr>
          <w:rFonts w:ascii="Palatino Linotype" w:hAnsi="Palatino Linotype"/>
          <w:color w:val="231F20"/>
        </w:rPr>
        <w:t>tratados con métodos cuantitativos exactos.</w:t>
      </w:r>
    </w:p>
    <w:p>
      <w:pPr>
        <w:pStyle w:val="BodyText"/>
        <w:spacing w:line="290" w:lineRule="auto" w:before="30"/>
        <w:ind w:left="119" w:right="118" w:firstLine="360"/>
        <w:jc w:val="both"/>
      </w:pPr>
      <w:r>
        <w:rPr>
          <w:rFonts w:ascii="Palatino Linotype" w:hAnsi="Palatino Linotype"/>
          <w:color w:val="231F20"/>
          <w:spacing w:val="3"/>
        </w:rPr>
        <w:t>La </w:t>
      </w:r>
      <w:r>
        <w:rPr>
          <w:rFonts w:ascii="Palatino Linotype" w:hAnsi="Palatino Linotype"/>
          <w:color w:val="231F20"/>
        </w:rPr>
        <w:t>sociedad es una realidad específica, donde los seres </w:t>
      </w:r>
      <w:r>
        <w:rPr>
          <w:color w:val="231F20"/>
        </w:rPr>
        <w:t>humanos se han </w:t>
      </w:r>
      <w:r>
        <w:rPr>
          <w:color w:val="231F20"/>
          <w:spacing w:val="-3"/>
        </w:rPr>
        <w:t>unido </w:t>
      </w:r>
      <w:r>
        <w:rPr>
          <w:color w:val="231F20"/>
        </w:rPr>
        <w:t>con </w:t>
      </w:r>
      <w:r>
        <w:rPr>
          <w:color w:val="231F20"/>
          <w:spacing w:val="-3"/>
        </w:rPr>
        <w:t>otros creando </w:t>
      </w:r>
      <w:r>
        <w:rPr>
          <w:color w:val="231F20"/>
        </w:rPr>
        <w:t>un </w:t>
      </w:r>
      <w:r>
        <w:rPr>
          <w:color w:val="231F20"/>
          <w:spacing w:val="-4"/>
        </w:rPr>
        <w:t>esquema </w:t>
      </w:r>
      <w:r>
        <w:rPr>
          <w:color w:val="231F20"/>
          <w:spacing w:val="-3"/>
        </w:rPr>
        <w:t>de </w:t>
      </w:r>
      <w:r>
        <w:rPr>
          <w:rFonts w:ascii="Palatino Linotype" w:hAnsi="Palatino Linotype"/>
          <w:color w:val="231F20"/>
          <w:spacing w:val="-3"/>
        </w:rPr>
        <w:t>comportamientos colectivos permanentes </w:t>
      </w:r>
      <w:r>
        <w:rPr>
          <w:rFonts w:ascii="Palatino Linotype" w:hAnsi="Palatino Linotype"/>
          <w:color w:val="231F20"/>
        </w:rPr>
        <w:t>y </w:t>
      </w:r>
      <w:r>
        <w:rPr>
          <w:rFonts w:ascii="Palatino Linotype" w:hAnsi="Palatino Linotype"/>
          <w:color w:val="231F20"/>
          <w:spacing w:val="-3"/>
        </w:rPr>
        <w:t>estables. Pudiéndose establecer leyes </w:t>
      </w:r>
      <w:r>
        <w:rPr>
          <w:rFonts w:ascii="Palatino Linotype" w:hAnsi="Palatino Linotype"/>
          <w:color w:val="231F20"/>
        </w:rPr>
        <w:t>de </w:t>
      </w:r>
      <w:r>
        <w:rPr>
          <w:rFonts w:ascii="Palatino Linotype" w:hAnsi="Palatino Linotype"/>
          <w:color w:val="231F20"/>
          <w:spacing w:val="-3"/>
        </w:rPr>
        <w:t>cómo </w:t>
      </w:r>
      <w:r>
        <w:rPr>
          <w:rFonts w:ascii="Palatino Linotype" w:hAnsi="Palatino Linotype"/>
          <w:color w:val="231F20"/>
        </w:rPr>
        <w:t>es y existe esa </w:t>
      </w:r>
      <w:r>
        <w:rPr>
          <w:rFonts w:ascii="Palatino Linotype" w:hAnsi="Palatino Linotype"/>
          <w:color w:val="231F20"/>
          <w:spacing w:val="-3"/>
        </w:rPr>
        <w:t>realidad social específica. </w:t>
      </w:r>
      <w:r>
        <w:rPr>
          <w:color w:val="231F20"/>
        </w:rPr>
        <w:t>El</w:t>
      </w:r>
      <w:r>
        <w:rPr>
          <w:color w:val="231F20"/>
          <w:spacing w:val="-16"/>
        </w:rPr>
        <w:t> </w:t>
      </w:r>
      <w:r>
        <w:rPr>
          <w:color w:val="231F20"/>
          <w:spacing w:val="-3"/>
        </w:rPr>
        <w:t>positivismo</w:t>
      </w:r>
      <w:r>
        <w:rPr>
          <w:color w:val="231F20"/>
          <w:spacing w:val="-16"/>
        </w:rPr>
        <w:t> </w:t>
      </w:r>
      <w:r>
        <w:rPr>
          <w:color w:val="231F20"/>
          <w:spacing w:val="-4"/>
        </w:rPr>
        <w:t>establece</w:t>
      </w:r>
      <w:r>
        <w:rPr>
          <w:color w:val="231F20"/>
          <w:spacing w:val="-15"/>
        </w:rPr>
        <w:t> </w:t>
      </w:r>
      <w:r>
        <w:rPr>
          <w:color w:val="231F20"/>
          <w:spacing w:val="-3"/>
        </w:rPr>
        <w:t>que,</w:t>
      </w:r>
      <w:r>
        <w:rPr>
          <w:color w:val="231F20"/>
          <w:spacing w:val="-15"/>
        </w:rPr>
        <w:t> </w:t>
      </w:r>
      <w:r>
        <w:rPr>
          <w:color w:val="231F20"/>
          <w:spacing w:val="-3"/>
        </w:rPr>
        <w:t>así</w:t>
      </w:r>
      <w:r>
        <w:rPr>
          <w:color w:val="231F20"/>
          <w:spacing w:val="-16"/>
        </w:rPr>
        <w:t> </w:t>
      </w:r>
      <w:r>
        <w:rPr>
          <w:color w:val="231F20"/>
          <w:spacing w:val="-3"/>
        </w:rPr>
        <w:t>como</w:t>
      </w:r>
      <w:r>
        <w:rPr>
          <w:color w:val="231F20"/>
          <w:spacing w:val="-16"/>
        </w:rPr>
        <w:t> </w:t>
      </w:r>
      <w:r>
        <w:rPr>
          <w:color w:val="231F20"/>
        </w:rPr>
        <w:t>hay</w:t>
      </w:r>
      <w:r>
        <w:rPr>
          <w:color w:val="231F20"/>
          <w:spacing w:val="-16"/>
        </w:rPr>
        <w:t> </w:t>
      </w:r>
      <w:r>
        <w:rPr>
          <w:color w:val="231F20"/>
          <w:spacing w:val="-3"/>
        </w:rPr>
        <w:t>leyes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3"/>
        </w:rPr>
        <w:t>mundo</w:t>
      </w:r>
      <w:r>
        <w:rPr>
          <w:color w:val="231F20"/>
          <w:spacing w:val="-16"/>
        </w:rPr>
        <w:t> </w:t>
      </w:r>
      <w:r>
        <w:rPr>
          <w:color w:val="231F20"/>
          <w:spacing w:val="-3"/>
        </w:rPr>
        <w:t>físico, </w:t>
      </w:r>
      <w:r>
        <w:rPr>
          <w:rFonts w:ascii="Palatino Linotype" w:hAnsi="Palatino Linotype"/>
          <w:color w:val="231F20"/>
        </w:rPr>
        <w:t>existen </w:t>
      </w:r>
      <w:r>
        <w:rPr>
          <w:rFonts w:ascii="Palatino Linotype" w:hAnsi="Palatino Linotype"/>
          <w:color w:val="231F20"/>
          <w:spacing w:val="-3"/>
        </w:rPr>
        <w:t>también </w:t>
      </w:r>
      <w:r>
        <w:rPr>
          <w:rFonts w:ascii="Palatino Linotype" w:hAnsi="Palatino Linotype"/>
          <w:color w:val="231F20"/>
        </w:rPr>
        <w:t>en el </w:t>
      </w:r>
      <w:r>
        <w:rPr>
          <w:rFonts w:ascii="Palatino Linotype" w:hAnsi="Palatino Linotype"/>
          <w:color w:val="231F20"/>
          <w:spacing w:val="-3"/>
        </w:rPr>
        <w:t>ámbito social. </w:t>
      </w:r>
      <w:r>
        <w:rPr>
          <w:rFonts w:ascii="Palatino Linotype" w:hAnsi="Palatino Linotype"/>
          <w:color w:val="231F20"/>
        </w:rPr>
        <w:t>Y </w:t>
      </w:r>
      <w:r>
        <w:rPr>
          <w:rFonts w:ascii="Palatino Linotype" w:hAnsi="Palatino Linotype"/>
          <w:color w:val="231F20"/>
          <w:spacing w:val="-3"/>
        </w:rPr>
        <w:t>todas pueden descubrirse, </w:t>
      </w:r>
      <w:r>
        <w:rPr>
          <w:color w:val="231F20"/>
          <w:spacing w:val="-3"/>
        </w:rPr>
        <w:t>mediante </w:t>
      </w:r>
      <w:r>
        <w:rPr>
          <w:color w:val="231F20"/>
        </w:rPr>
        <w:t>la </w:t>
      </w:r>
      <w:r>
        <w:rPr>
          <w:color w:val="231F20"/>
          <w:spacing w:val="-3"/>
        </w:rPr>
        <w:t>observación sistemática, </w:t>
      </w:r>
      <w:r>
        <w:rPr>
          <w:color w:val="231F20"/>
        </w:rPr>
        <w:t>la </w:t>
      </w:r>
      <w:r>
        <w:rPr>
          <w:color w:val="231F20"/>
          <w:spacing w:val="-3"/>
        </w:rPr>
        <w:t>experimentación </w:t>
      </w:r>
      <w:r>
        <w:rPr>
          <w:color w:val="231F20"/>
        </w:rPr>
        <w:t>y </w:t>
      </w:r>
      <w:r>
        <w:rPr>
          <w:color w:val="231F20"/>
          <w:spacing w:val="-3"/>
        </w:rPr>
        <w:t>la </w:t>
      </w:r>
      <w:r>
        <w:rPr>
          <w:rFonts w:ascii="Palatino Linotype" w:hAnsi="Palatino Linotype"/>
          <w:color w:val="231F20"/>
          <w:spacing w:val="-3"/>
        </w:rPr>
        <w:t>verificación empírica. </w:t>
      </w:r>
      <w:r>
        <w:rPr>
          <w:rFonts w:ascii="Palatino Linotype" w:hAnsi="Palatino Linotype"/>
          <w:color w:val="231F20"/>
        </w:rPr>
        <w:t>En </w:t>
      </w:r>
      <w:r>
        <w:rPr>
          <w:rFonts w:ascii="Palatino Linotype" w:hAnsi="Palatino Linotype"/>
          <w:color w:val="231F20"/>
          <w:spacing w:val="-3"/>
        </w:rPr>
        <w:t>oposición deliberada </w:t>
      </w:r>
      <w:r>
        <w:rPr>
          <w:rFonts w:ascii="Palatino Linotype" w:hAnsi="Palatino Linotype"/>
          <w:color w:val="231F20"/>
        </w:rPr>
        <w:t>a los </w:t>
      </w:r>
      <w:r>
        <w:rPr>
          <w:rFonts w:ascii="Palatino Linotype" w:hAnsi="Palatino Linotype"/>
          <w:color w:val="231F20"/>
          <w:spacing w:val="-3"/>
        </w:rPr>
        <w:t>principios </w:t>
      </w:r>
      <w:r>
        <w:rPr>
          <w:color w:val="231F20"/>
          <w:spacing w:val="-3"/>
        </w:rPr>
        <w:t>iluministas que pugnaban </w:t>
      </w:r>
      <w:r>
        <w:rPr>
          <w:color w:val="231F20"/>
        </w:rPr>
        <w:t>por la </w:t>
      </w:r>
      <w:r>
        <w:rPr>
          <w:color w:val="231F20"/>
          <w:spacing w:val="-3"/>
        </w:rPr>
        <w:t>necesaria utilización </w:t>
      </w:r>
      <w:r>
        <w:rPr>
          <w:color w:val="231F20"/>
        </w:rPr>
        <w:t>de la </w:t>
      </w:r>
      <w:r>
        <w:rPr>
          <w:color w:val="231F20"/>
          <w:spacing w:val="-3"/>
        </w:rPr>
        <w:t>razón   </w:t>
      </w:r>
      <w:r>
        <w:rPr>
          <w:color w:val="231F20"/>
        </w:rPr>
        <w:t>y por </w:t>
      </w:r>
      <w:r>
        <w:rPr>
          <w:color w:val="231F20"/>
          <w:spacing w:val="-3"/>
        </w:rPr>
        <w:t>ende </w:t>
      </w:r>
      <w:r>
        <w:rPr>
          <w:color w:val="231F20"/>
        </w:rPr>
        <w:t>de la </w:t>
      </w:r>
      <w:r>
        <w:rPr>
          <w:color w:val="231F20"/>
          <w:spacing w:val="-4"/>
        </w:rPr>
        <w:t>abstracción especulativa tomando </w:t>
      </w:r>
      <w:r>
        <w:rPr>
          <w:color w:val="231F20"/>
        </w:rPr>
        <w:t>en </w:t>
      </w:r>
      <w:r>
        <w:rPr>
          <w:color w:val="231F20"/>
          <w:spacing w:val="-3"/>
        </w:rPr>
        <w:t>cuenta los hechos</w:t>
      </w:r>
      <w:r>
        <w:rPr>
          <w:color w:val="231F20"/>
          <w:spacing w:val="-29"/>
        </w:rPr>
        <w:t> </w:t>
      </w:r>
      <w:r>
        <w:rPr>
          <w:color w:val="231F20"/>
        </w:rPr>
        <w:t>y</w:t>
      </w:r>
      <w:r>
        <w:rPr>
          <w:color w:val="231F20"/>
          <w:spacing w:val="-29"/>
        </w:rPr>
        <w:t> </w:t>
      </w:r>
      <w:r>
        <w:rPr>
          <w:color w:val="231F20"/>
        </w:rPr>
        <w:t>las</w:t>
      </w:r>
      <w:r>
        <w:rPr>
          <w:color w:val="231F20"/>
          <w:spacing w:val="-29"/>
        </w:rPr>
        <w:t> </w:t>
      </w:r>
      <w:r>
        <w:rPr>
          <w:color w:val="231F20"/>
          <w:spacing w:val="-3"/>
        </w:rPr>
        <w:t>experiencias.</w:t>
      </w:r>
    </w:p>
    <w:p>
      <w:pPr>
        <w:pStyle w:val="BodyText"/>
        <w:spacing w:line="300" w:lineRule="auto" w:before="23"/>
        <w:ind w:left="119" w:right="120" w:firstLine="360"/>
        <w:jc w:val="both"/>
      </w:pPr>
      <w:r>
        <w:rPr>
          <w:color w:val="231F20"/>
        </w:rPr>
        <w:t>La existencia </w:t>
      </w:r>
      <w:r>
        <w:rPr>
          <w:color w:val="231F20"/>
          <w:spacing w:val="-3"/>
        </w:rPr>
        <w:t>social-humana </w:t>
      </w:r>
      <w:r>
        <w:rPr>
          <w:color w:val="231F20"/>
          <w:spacing w:val="-4"/>
        </w:rPr>
        <w:t>converge  </w:t>
      </w:r>
      <w:r>
        <w:rPr>
          <w:color w:val="231F20"/>
        </w:rPr>
        <w:t>a un </w:t>
      </w:r>
      <w:r>
        <w:rPr>
          <w:color w:val="231F20"/>
          <w:spacing w:val="-3"/>
        </w:rPr>
        <w:t>destino  común;  </w:t>
      </w:r>
      <w:r>
        <w:rPr>
          <w:color w:val="231F20"/>
        </w:rPr>
        <w:t>la </w:t>
      </w:r>
      <w:r>
        <w:rPr>
          <w:color w:val="231F20"/>
          <w:spacing w:val="-3"/>
        </w:rPr>
        <w:t>cohesión dentro </w:t>
      </w:r>
      <w:r>
        <w:rPr>
          <w:color w:val="231F20"/>
        </w:rPr>
        <w:t>de la </w:t>
      </w:r>
      <w:r>
        <w:rPr>
          <w:color w:val="231F20"/>
          <w:spacing w:val="-3"/>
        </w:rPr>
        <w:t>sociedad industrial mediante </w:t>
      </w:r>
      <w:r>
        <w:rPr>
          <w:color w:val="231F20"/>
        </w:rPr>
        <w:t>el </w:t>
      </w:r>
      <w:r>
        <w:rPr>
          <w:color w:val="231F20"/>
          <w:spacing w:val="-3"/>
        </w:rPr>
        <w:t>orden </w:t>
      </w:r>
      <w:r>
        <w:rPr>
          <w:rFonts w:ascii="Palatino Linotype" w:hAnsi="Palatino Linotype"/>
          <w:color w:val="231F20"/>
          <w:spacing w:val="-3"/>
        </w:rPr>
        <w:t>intelectual</w:t>
      </w:r>
      <w:r>
        <w:rPr>
          <w:rFonts w:ascii="Palatino Linotype" w:hAnsi="Palatino Linotype"/>
          <w:color w:val="231F20"/>
          <w:spacing w:val="-10"/>
        </w:rPr>
        <w:t> </w:t>
      </w:r>
      <w:r>
        <w:rPr>
          <w:rFonts w:ascii="Palatino Linotype" w:hAnsi="Palatino Linotype"/>
          <w:color w:val="231F20"/>
        </w:rPr>
        <w:t>e</w:t>
      </w:r>
      <w:r>
        <w:rPr>
          <w:rFonts w:ascii="Palatino Linotype" w:hAnsi="Palatino Linotype"/>
          <w:color w:val="231F20"/>
          <w:spacing w:val="-10"/>
        </w:rPr>
        <w:t> </w:t>
      </w:r>
      <w:r>
        <w:rPr>
          <w:rFonts w:ascii="Palatino Linotype" w:hAnsi="Palatino Linotype"/>
          <w:color w:val="231F20"/>
          <w:spacing w:val="-3"/>
        </w:rPr>
        <w:t>institucional</w:t>
      </w:r>
      <w:r>
        <w:rPr>
          <w:rFonts w:ascii="Palatino Linotype" w:hAnsi="Palatino Linotype"/>
          <w:color w:val="231F20"/>
          <w:spacing w:val="-10"/>
        </w:rPr>
        <w:t> </w:t>
      </w:r>
      <w:r>
        <w:rPr>
          <w:rFonts w:ascii="Palatino Linotype" w:hAnsi="Palatino Linotype"/>
          <w:color w:val="231F20"/>
        </w:rPr>
        <w:t>que</w:t>
      </w:r>
      <w:r>
        <w:rPr>
          <w:rFonts w:ascii="Palatino Linotype" w:hAnsi="Palatino Linotype"/>
          <w:color w:val="231F20"/>
          <w:spacing w:val="-10"/>
        </w:rPr>
        <w:t> </w:t>
      </w:r>
      <w:r>
        <w:rPr>
          <w:rFonts w:ascii="Palatino Linotype" w:hAnsi="Palatino Linotype"/>
          <w:color w:val="231F20"/>
        </w:rPr>
        <w:t>se</w:t>
      </w:r>
      <w:r>
        <w:rPr>
          <w:rFonts w:ascii="Palatino Linotype" w:hAnsi="Palatino Linotype"/>
          <w:color w:val="231F20"/>
          <w:spacing w:val="-10"/>
        </w:rPr>
        <w:t> </w:t>
      </w:r>
      <w:r>
        <w:rPr>
          <w:rFonts w:ascii="Palatino Linotype" w:hAnsi="Palatino Linotype"/>
          <w:color w:val="231F20"/>
          <w:spacing w:val="-3"/>
        </w:rPr>
        <w:t>deriva</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rPr>
        <w:t>la</w:t>
      </w:r>
      <w:r>
        <w:rPr>
          <w:rFonts w:ascii="Palatino Linotype" w:hAnsi="Palatino Linotype"/>
          <w:color w:val="231F20"/>
          <w:spacing w:val="-10"/>
        </w:rPr>
        <w:t> </w:t>
      </w:r>
      <w:r>
        <w:rPr>
          <w:rFonts w:ascii="Palatino Linotype" w:hAnsi="Palatino Linotype"/>
          <w:color w:val="231F20"/>
          <w:spacing w:val="-3"/>
        </w:rPr>
        <w:t>ciencia.</w:t>
      </w:r>
      <w:r>
        <w:rPr>
          <w:rFonts w:ascii="Palatino Linotype" w:hAnsi="Palatino Linotype"/>
          <w:color w:val="231F20"/>
          <w:spacing w:val="-10"/>
        </w:rPr>
        <w:t> </w:t>
      </w:r>
      <w:r>
        <w:rPr>
          <w:rFonts w:ascii="Palatino Linotype" w:hAnsi="Palatino Linotype"/>
          <w:color w:val="231F20"/>
        </w:rPr>
        <w:t>No</w:t>
      </w:r>
      <w:r>
        <w:rPr>
          <w:rFonts w:ascii="Palatino Linotype" w:hAnsi="Palatino Linotype"/>
          <w:color w:val="231F20"/>
          <w:spacing w:val="-10"/>
        </w:rPr>
        <w:t> </w:t>
      </w:r>
      <w:r>
        <w:rPr>
          <w:rFonts w:ascii="Palatino Linotype" w:hAnsi="Palatino Linotype"/>
          <w:color w:val="231F20"/>
          <w:spacing w:val="-3"/>
        </w:rPr>
        <w:t>debiéndose </w:t>
      </w:r>
      <w:r>
        <w:rPr>
          <w:color w:val="231F20"/>
          <w:spacing w:val="-3"/>
        </w:rPr>
        <w:t>buscar</w:t>
      </w:r>
      <w:r>
        <w:rPr>
          <w:color w:val="231F20"/>
          <w:spacing w:val="-36"/>
        </w:rPr>
        <w:t> </w:t>
      </w:r>
      <w:r>
        <w:rPr>
          <w:color w:val="231F20"/>
        </w:rPr>
        <w:t>el</w:t>
      </w:r>
      <w:r>
        <w:rPr>
          <w:color w:val="231F20"/>
          <w:spacing w:val="-35"/>
        </w:rPr>
        <w:t> </w:t>
      </w:r>
      <w:r>
        <w:rPr>
          <w:color w:val="231F20"/>
          <w:spacing w:val="-3"/>
        </w:rPr>
        <w:t>origen</w:t>
      </w:r>
      <w:r>
        <w:rPr>
          <w:color w:val="231F20"/>
          <w:spacing w:val="-36"/>
        </w:rPr>
        <w:t> </w:t>
      </w:r>
      <w:r>
        <w:rPr>
          <w:color w:val="231F20"/>
        </w:rPr>
        <w:t>de</w:t>
      </w:r>
      <w:r>
        <w:rPr>
          <w:color w:val="231F20"/>
          <w:spacing w:val="-35"/>
        </w:rPr>
        <w:t> </w:t>
      </w:r>
      <w:r>
        <w:rPr>
          <w:color w:val="231F20"/>
        </w:rPr>
        <w:t>los</w:t>
      </w:r>
      <w:r>
        <w:rPr>
          <w:color w:val="231F20"/>
          <w:spacing w:val="-35"/>
        </w:rPr>
        <w:t> </w:t>
      </w:r>
      <w:r>
        <w:rPr>
          <w:color w:val="231F20"/>
          <w:spacing w:val="-3"/>
        </w:rPr>
        <w:t>males</w:t>
      </w:r>
      <w:r>
        <w:rPr>
          <w:color w:val="231F20"/>
          <w:spacing w:val="-36"/>
        </w:rPr>
        <w:t> </w:t>
      </w:r>
      <w:r>
        <w:rPr>
          <w:color w:val="231F20"/>
          <w:spacing w:val="-3"/>
        </w:rPr>
        <w:t>sociales</w:t>
      </w:r>
      <w:r>
        <w:rPr>
          <w:color w:val="231F20"/>
          <w:spacing w:val="-36"/>
        </w:rPr>
        <w:t> </w:t>
      </w:r>
      <w:r>
        <w:rPr>
          <w:color w:val="231F20"/>
        </w:rPr>
        <w:t>en</w:t>
      </w:r>
      <w:r>
        <w:rPr>
          <w:color w:val="231F20"/>
          <w:spacing w:val="-35"/>
        </w:rPr>
        <w:t> </w:t>
      </w:r>
      <w:r>
        <w:rPr>
          <w:color w:val="231F20"/>
        </w:rPr>
        <w:t>las</w:t>
      </w:r>
      <w:r>
        <w:rPr>
          <w:color w:val="231F20"/>
          <w:spacing w:val="-13"/>
        </w:rPr>
        <w:t> </w:t>
      </w:r>
      <w:r>
        <w:rPr>
          <w:color w:val="231F20"/>
          <w:spacing w:val="-3"/>
        </w:rPr>
        <w:t>instituciones</w:t>
      </w:r>
      <w:r>
        <w:rPr>
          <w:color w:val="231F20"/>
          <w:spacing w:val="-36"/>
        </w:rPr>
        <w:t> </w:t>
      </w:r>
      <w:r>
        <w:rPr>
          <w:color w:val="231F20"/>
          <w:spacing w:val="-3"/>
        </w:rPr>
        <w:t>económicas </w:t>
      </w:r>
      <w:r>
        <w:rPr>
          <w:color w:val="231F20"/>
        </w:rPr>
        <w:t>y</w:t>
      </w:r>
      <w:r>
        <w:rPr>
          <w:color w:val="231F20"/>
          <w:spacing w:val="-21"/>
        </w:rPr>
        <w:t> </w:t>
      </w:r>
      <w:r>
        <w:rPr>
          <w:color w:val="231F20"/>
          <w:spacing w:val="-3"/>
        </w:rPr>
        <w:t>políticas,</w:t>
      </w:r>
      <w:r>
        <w:rPr>
          <w:color w:val="231F20"/>
          <w:spacing w:val="-21"/>
        </w:rPr>
        <w:t> </w:t>
      </w:r>
      <w:r>
        <w:rPr>
          <w:color w:val="231F20"/>
          <w:spacing w:val="-3"/>
        </w:rPr>
        <w:t>sino</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spacing w:val="-3"/>
        </w:rPr>
        <w:t>ideas</w:t>
      </w:r>
      <w:r>
        <w:rPr>
          <w:color w:val="231F20"/>
          <w:spacing w:val="-21"/>
        </w:rPr>
        <w:t> </w:t>
      </w:r>
      <w:r>
        <w:rPr>
          <w:color w:val="231F20"/>
        </w:rPr>
        <w:t>y</w:t>
      </w:r>
      <w:r>
        <w:rPr>
          <w:color w:val="231F20"/>
          <w:spacing w:val="-21"/>
        </w:rPr>
        <w:t> </w:t>
      </w:r>
      <w:r>
        <w:rPr>
          <w:color w:val="231F20"/>
          <w:spacing w:val="-3"/>
        </w:rPr>
        <w:t>costumbres.</w:t>
      </w:r>
    </w:p>
    <w:p>
      <w:pPr>
        <w:pStyle w:val="BodyText"/>
        <w:spacing w:line="300" w:lineRule="auto" w:before="14"/>
        <w:ind w:left="119" w:right="120" w:firstLine="360"/>
        <w:jc w:val="both"/>
      </w:pPr>
      <w:r>
        <w:rPr>
          <w:color w:val="231F20"/>
        </w:rPr>
        <w:t>En el </w:t>
      </w:r>
      <w:r>
        <w:rPr>
          <w:color w:val="231F20"/>
          <w:spacing w:val="-4"/>
        </w:rPr>
        <w:t>organicismo </w:t>
      </w:r>
      <w:r>
        <w:rPr>
          <w:color w:val="231F20"/>
          <w:spacing w:val="-3"/>
        </w:rPr>
        <w:t>positivista </w:t>
      </w:r>
      <w:r>
        <w:rPr>
          <w:color w:val="231F20"/>
        </w:rPr>
        <w:t>se </w:t>
      </w:r>
      <w:r>
        <w:rPr>
          <w:color w:val="231F20"/>
          <w:spacing w:val="-4"/>
        </w:rPr>
        <w:t>establece </w:t>
      </w:r>
      <w:r>
        <w:rPr>
          <w:color w:val="231F20"/>
          <w:spacing w:val="-3"/>
        </w:rPr>
        <w:t>que </w:t>
      </w:r>
      <w:r>
        <w:rPr>
          <w:color w:val="231F20"/>
        </w:rPr>
        <w:t>las </w:t>
      </w:r>
      <w:r>
        <w:rPr>
          <w:color w:val="231F20"/>
          <w:spacing w:val="-3"/>
        </w:rPr>
        <w:t>partes del sistema social constituyen </w:t>
      </w:r>
      <w:r>
        <w:rPr>
          <w:color w:val="231F20"/>
        </w:rPr>
        <w:t>un </w:t>
      </w:r>
      <w:r>
        <w:rPr>
          <w:color w:val="231F20"/>
          <w:spacing w:val="-3"/>
        </w:rPr>
        <w:t>todo </w:t>
      </w:r>
      <w:r>
        <w:rPr>
          <w:color w:val="231F20"/>
          <w:spacing w:val="-4"/>
        </w:rPr>
        <w:t>armonioso </w:t>
      </w:r>
      <w:r>
        <w:rPr>
          <w:color w:val="231F20"/>
          <w:spacing w:val="-3"/>
        </w:rPr>
        <w:t>que carece de </w:t>
      </w:r>
      <w:r>
        <w:rPr>
          <w:rFonts w:ascii="Palatino Linotype" w:hAnsi="Palatino Linotype"/>
          <w:color w:val="231F20"/>
          <w:spacing w:val="-3"/>
        </w:rPr>
        <w:t>elementos</w:t>
      </w:r>
      <w:r>
        <w:rPr>
          <w:rFonts w:ascii="Palatino Linotype" w:hAnsi="Palatino Linotype"/>
          <w:color w:val="231F20"/>
          <w:spacing w:val="-8"/>
        </w:rPr>
        <w:t> </w:t>
      </w:r>
      <w:r>
        <w:rPr>
          <w:rFonts w:ascii="Palatino Linotype" w:hAnsi="Palatino Linotype"/>
          <w:color w:val="231F20"/>
          <w:spacing w:val="-3"/>
        </w:rPr>
        <w:t>conflictivos</w:t>
      </w:r>
      <w:r>
        <w:rPr>
          <w:rFonts w:ascii="Palatino Linotype" w:hAnsi="Palatino Linotype"/>
          <w:color w:val="231F20"/>
          <w:spacing w:val="-9"/>
        </w:rPr>
        <w:t> </w:t>
      </w:r>
      <w:r>
        <w:rPr>
          <w:rFonts w:ascii="Palatino Linotype" w:hAnsi="Palatino Linotype"/>
          <w:color w:val="231F20"/>
          <w:spacing w:val="-3"/>
        </w:rPr>
        <w:t>contradictorios</w:t>
      </w:r>
      <w:r>
        <w:rPr>
          <w:rFonts w:ascii="Palatino Linotype" w:hAnsi="Palatino Linotype"/>
          <w:color w:val="231F20"/>
          <w:spacing w:val="-8"/>
        </w:rPr>
        <w:t> </w:t>
      </w:r>
      <w:r>
        <w:rPr>
          <w:rFonts w:ascii="Palatino Linotype" w:hAnsi="Palatino Linotype"/>
          <w:color w:val="231F20"/>
        </w:rPr>
        <w:t>y</w:t>
      </w:r>
      <w:r>
        <w:rPr>
          <w:rFonts w:ascii="Palatino Linotype" w:hAnsi="Palatino Linotype"/>
          <w:color w:val="231F20"/>
          <w:spacing w:val="-8"/>
        </w:rPr>
        <w:t> </w:t>
      </w:r>
      <w:r>
        <w:rPr>
          <w:rFonts w:ascii="Palatino Linotype" w:hAnsi="Palatino Linotype"/>
          <w:color w:val="231F20"/>
          <w:spacing w:val="-3"/>
        </w:rPr>
        <w:t>antagónicos.</w:t>
      </w:r>
      <w:r>
        <w:rPr>
          <w:rFonts w:ascii="Palatino Linotype" w:hAnsi="Palatino Linotype"/>
          <w:color w:val="231F20"/>
          <w:spacing w:val="-8"/>
        </w:rPr>
        <w:t> </w:t>
      </w:r>
      <w:r>
        <w:rPr>
          <w:rFonts w:ascii="Palatino Linotype" w:hAnsi="Palatino Linotype"/>
          <w:color w:val="231F20"/>
        </w:rPr>
        <w:t>La</w:t>
      </w:r>
      <w:r>
        <w:rPr>
          <w:rFonts w:ascii="Palatino Linotype" w:hAnsi="Palatino Linotype"/>
          <w:color w:val="231F20"/>
          <w:spacing w:val="-8"/>
        </w:rPr>
        <w:t> </w:t>
      </w:r>
      <w:r>
        <w:rPr>
          <w:rFonts w:ascii="Palatino Linotype" w:hAnsi="Palatino Linotype"/>
          <w:color w:val="231F20"/>
          <w:spacing w:val="-3"/>
        </w:rPr>
        <w:t>sociedad</w:t>
      </w:r>
      <w:r>
        <w:rPr>
          <w:rFonts w:ascii="Palatino Linotype" w:hAnsi="Palatino Linotype"/>
          <w:color w:val="231F20"/>
          <w:spacing w:val="-8"/>
        </w:rPr>
        <w:t> </w:t>
      </w:r>
      <w:r>
        <w:rPr>
          <w:rFonts w:ascii="Palatino Linotype" w:hAnsi="Palatino Linotype"/>
          <w:color w:val="231F20"/>
          <w:spacing w:val="-3"/>
        </w:rPr>
        <w:t>es </w:t>
      </w:r>
      <w:r>
        <w:rPr>
          <w:color w:val="231F20"/>
        </w:rPr>
        <w:t>un </w:t>
      </w:r>
      <w:r>
        <w:rPr>
          <w:color w:val="231F20"/>
          <w:spacing w:val="-3"/>
        </w:rPr>
        <w:t>sistema social donde </w:t>
      </w:r>
      <w:r>
        <w:rPr>
          <w:color w:val="231F20"/>
        </w:rPr>
        <w:t>existe una </w:t>
      </w:r>
      <w:r>
        <w:rPr>
          <w:color w:val="231F20"/>
          <w:spacing w:val="-3"/>
        </w:rPr>
        <w:t>necesaria relación </w:t>
      </w:r>
      <w:r>
        <w:rPr>
          <w:color w:val="231F20"/>
          <w:spacing w:val="-4"/>
        </w:rPr>
        <w:t>entre </w:t>
      </w:r>
      <w:r>
        <w:rPr>
          <w:color w:val="231F20"/>
        </w:rPr>
        <w:t>el</w:t>
      </w:r>
      <w:r>
        <w:rPr>
          <w:color w:val="231F20"/>
          <w:spacing w:val="-37"/>
        </w:rPr>
        <w:t> </w:t>
      </w:r>
      <w:r>
        <w:rPr>
          <w:color w:val="231F20"/>
          <w:spacing w:val="-4"/>
        </w:rPr>
        <w:t>todo </w:t>
      </w:r>
      <w:r>
        <w:rPr>
          <w:color w:val="231F20"/>
        </w:rPr>
        <w:t>y</w:t>
      </w:r>
      <w:r>
        <w:rPr>
          <w:color w:val="231F20"/>
          <w:spacing w:val="-27"/>
        </w:rPr>
        <w:t> </w:t>
      </w:r>
      <w:r>
        <w:rPr>
          <w:color w:val="231F20"/>
        </w:rPr>
        <w:t>las</w:t>
      </w:r>
      <w:r>
        <w:rPr>
          <w:color w:val="231F20"/>
          <w:spacing w:val="-27"/>
        </w:rPr>
        <w:t> </w:t>
      </w:r>
      <w:r>
        <w:rPr>
          <w:color w:val="231F20"/>
          <w:spacing w:val="-3"/>
        </w:rPr>
        <w:t>partes.</w:t>
      </w:r>
    </w:p>
    <w:p>
      <w:pPr>
        <w:spacing w:after="0" w:line="300"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295" w:lineRule="auto" w:before="69"/>
        <w:ind w:left="100" w:right="121" w:firstLine="360"/>
        <w:jc w:val="both"/>
      </w:pPr>
      <w:r>
        <w:rPr>
          <w:color w:val="231F20"/>
        </w:rPr>
        <w:t>Lo</w:t>
      </w:r>
      <w:r>
        <w:rPr>
          <w:color w:val="231F20"/>
          <w:spacing w:val="-9"/>
        </w:rPr>
        <w:t> </w:t>
      </w:r>
      <w:r>
        <w:rPr>
          <w:color w:val="231F20"/>
          <w:spacing w:val="-5"/>
        </w:rPr>
        <w:t>social</w:t>
      </w:r>
      <w:r>
        <w:rPr>
          <w:color w:val="231F20"/>
          <w:spacing w:val="-9"/>
        </w:rPr>
        <w:t> </w:t>
      </w:r>
      <w:r>
        <w:rPr>
          <w:color w:val="231F20"/>
          <w:spacing w:val="-3"/>
        </w:rPr>
        <w:t>no</w:t>
      </w:r>
      <w:r>
        <w:rPr>
          <w:color w:val="231F20"/>
          <w:spacing w:val="-9"/>
        </w:rPr>
        <w:t> </w:t>
      </w:r>
      <w:r>
        <w:rPr>
          <w:color w:val="231F20"/>
          <w:spacing w:val="-3"/>
        </w:rPr>
        <w:t>es</w:t>
      </w:r>
      <w:r>
        <w:rPr>
          <w:color w:val="231F20"/>
          <w:spacing w:val="-9"/>
        </w:rPr>
        <w:t> </w:t>
      </w:r>
      <w:r>
        <w:rPr>
          <w:color w:val="231F20"/>
          <w:spacing w:val="-3"/>
        </w:rPr>
        <w:t>un</w:t>
      </w:r>
      <w:r>
        <w:rPr>
          <w:color w:val="231F20"/>
          <w:spacing w:val="-9"/>
        </w:rPr>
        <w:t> </w:t>
      </w:r>
      <w:r>
        <w:rPr>
          <w:color w:val="231F20"/>
          <w:spacing w:val="-5"/>
        </w:rPr>
        <w:t>conjunto</w:t>
      </w:r>
      <w:r>
        <w:rPr>
          <w:color w:val="231F20"/>
          <w:spacing w:val="-9"/>
        </w:rPr>
        <w:t> </w:t>
      </w:r>
      <w:r>
        <w:rPr>
          <w:color w:val="231F20"/>
          <w:spacing w:val="-3"/>
        </w:rPr>
        <w:t>de</w:t>
      </w:r>
      <w:r>
        <w:rPr>
          <w:color w:val="231F20"/>
          <w:spacing w:val="-9"/>
        </w:rPr>
        <w:t> </w:t>
      </w:r>
      <w:r>
        <w:rPr>
          <w:color w:val="231F20"/>
          <w:spacing w:val="-5"/>
        </w:rPr>
        <w:t>individuos,</w:t>
      </w:r>
      <w:r>
        <w:rPr>
          <w:color w:val="231F20"/>
          <w:spacing w:val="-9"/>
        </w:rPr>
        <w:t> </w:t>
      </w:r>
      <w:r>
        <w:rPr>
          <w:color w:val="231F20"/>
          <w:spacing w:val="-5"/>
        </w:rPr>
        <w:t>comprende</w:t>
      </w:r>
      <w:r>
        <w:rPr>
          <w:color w:val="231F20"/>
          <w:spacing w:val="-9"/>
        </w:rPr>
        <w:t> </w:t>
      </w:r>
      <w:r>
        <w:rPr>
          <w:color w:val="231F20"/>
          <w:spacing w:val="-5"/>
        </w:rPr>
        <w:t>relaciones </w:t>
      </w:r>
      <w:r>
        <w:rPr>
          <w:color w:val="231F20"/>
        </w:rPr>
        <w:t>y </w:t>
      </w:r>
      <w:r>
        <w:rPr>
          <w:color w:val="231F20"/>
          <w:spacing w:val="-5"/>
        </w:rPr>
        <w:t>funciones </w:t>
      </w:r>
      <w:r>
        <w:rPr>
          <w:color w:val="231F20"/>
          <w:spacing w:val="-6"/>
        </w:rPr>
        <w:t>anteriores </w:t>
      </w:r>
      <w:r>
        <w:rPr>
          <w:color w:val="231F20"/>
          <w:spacing w:val="-3"/>
        </w:rPr>
        <w:t>al </w:t>
      </w:r>
      <w:r>
        <w:rPr>
          <w:color w:val="231F20"/>
          <w:spacing w:val="-5"/>
        </w:rPr>
        <w:t>nacimiento </w:t>
      </w:r>
      <w:r>
        <w:rPr>
          <w:color w:val="231F20"/>
          <w:spacing w:val="-3"/>
        </w:rPr>
        <w:t>de </w:t>
      </w:r>
      <w:r>
        <w:rPr>
          <w:color w:val="231F20"/>
          <w:spacing w:val="-4"/>
        </w:rPr>
        <w:t>los </w:t>
      </w:r>
      <w:r>
        <w:rPr>
          <w:color w:val="231F20"/>
          <w:spacing w:val="-5"/>
        </w:rPr>
        <w:t>hombres </w:t>
      </w:r>
      <w:r>
        <w:rPr>
          <w:color w:val="231F20"/>
          <w:spacing w:val="-3"/>
        </w:rPr>
        <w:t>en la </w:t>
      </w:r>
      <w:r>
        <w:rPr>
          <w:color w:val="231F20"/>
          <w:spacing w:val="-5"/>
        </w:rPr>
        <w:t>sociedad. </w:t>
      </w:r>
      <w:r>
        <w:rPr>
          <w:rFonts w:ascii="Palatino Linotype" w:hAnsi="Palatino Linotype"/>
          <w:color w:val="231F20"/>
          <w:spacing w:val="-5"/>
        </w:rPr>
        <w:t>Estableciéndose </w:t>
      </w:r>
      <w:r>
        <w:rPr>
          <w:rFonts w:ascii="Palatino Linotype" w:hAnsi="Palatino Linotype"/>
          <w:color w:val="231F20"/>
          <w:spacing w:val="-4"/>
        </w:rPr>
        <w:t>una forma </w:t>
      </w:r>
      <w:r>
        <w:rPr>
          <w:rFonts w:ascii="Palatino Linotype" w:hAnsi="Palatino Linotype"/>
          <w:color w:val="231F20"/>
          <w:spacing w:val="-3"/>
        </w:rPr>
        <w:t>de </w:t>
      </w:r>
      <w:r>
        <w:rPr>
          <w:rFonts w:ascii="Palatino Linotype" w:hAnsi="Palatino Linotype"/>
          <w:color w:val="231F20"/>
          <w:spacing w:val="-4"/>
        </w:rPr>
        <w:t>vida </w:t>
      </w:r>
      <w:r>
        <w:rPr>
          <w:rFonts w:ascii="Palatino Linotype" w:hAnsi="Palatino Linotype"/>
          <w:color w:val="231F20"/>
          <w:spacing w:val="-5"/>
        </w:rPr>
        <w:t>humana social </w:t>
      </w:r>
      <w:r>
        <w:rPr>
          <w:rFonts w:ascii="Palatino Linotype" w:hAnsi="Palatino Linotype"/>
          <w:color w:val="231F20"/>
          <w:spacing w:val="-4"/>
        </w:rPr>
        <w:t>que </w:t>
      </w:r>
      <w:r>
        <w:rPr>
          <w:rFonts w:ascii="Palatino Linotype" w:hAnsi="Palatino Linotype"/>
          <w:color w:val="231F20"/>
          <w:spacing w:val="-5"/>
        </w:rPr>
        <w:t>presenta </w:t>
      </w:r>
      <w:r>
        <w:rPr>
          <w:color w:val="231F20"/>
          <w:spacing w:val="-5"/>
        </w:rPr>
        <w:t>desarrollo </w:t>
      </w:r>
      <w:r>
        <w:rPr>
          <w:color w:val="231F20"/>
        </w:rPr>
        <w:t>y</w:t>
      </w:r>
      <w:r>
        <w:rPr>
          <w:color w:val="231F20"/>
          <w:spacing w:val="26"/>
        </w:rPr>
        <w:t> </w:t>
      </w:r>
      <w:r>
        <w:rPr>
          <w:color w:val="231F20"/>
          <w:spacing w:val="-5"/>
        </w:rPr>
        <w:t>evolución.</w:t>
      </w:r>
    </w:p>
    <w:p>
      <w:pPr>
        <w:pStyle w:val="BodyText"/>
        <w:spacing w:line="312" w:lineRule="auto" w:before="18"/>
        <w:ind w:left="100" w:right="119" w:firstLine="360"/>
        <w:jc w:val="both"/>
      </w:pPr>
      <w:r>
        <w:rPr>
          <w:color w:val="231F20"/>
        </w:rPr>
        <w:t>El </w:t>
      </w:r>
      <w:r>
        <w:rPr>
          <w:color w:val="231F20"/>
          <w:spacing w:val="-3"/>
        </w:rPr>
        <w:t>positivismo considera relevante </w:t>
      </w:r>
      <w:r>
        <w:rPr>
          <w:color w:val="231F20"/>
        </w:rPr>
        <w:t>la </w:t>
      </w:r>
      <w:r>
        <w:rPr>
          <w:color w:val="231F20"/>
          <w:spacing w:val="-3"/>
        </w:rPr>
        <w:t>reconciliación moral de </w:t>
      </w:r>
      <w:r>
        <w:rPr>
          <w:color w:val="231F20"/>
        </w:rPr>
        <w:t>las </w:t>
      </w:r>
      <w:r>
        <w:rPr>
          <w:color w:val="231F20"/>
          <w:spacing w:val="-3"/>
        </w:rPr>
        <w:t>clases sociales, impulsando </w:t>
      </w:r>
      <w:r>
        <w:rPr>
          <w:color w:val="231F20"/>
        </w:rPr>
        <w:t>un </w:t>
      </w:r>
      <w:r>
        <w:rPr>
          <w:color w:val="231F20"/>
          <w:spacing w:val="-4"/>
        </w:rPr>
        <w:t>espíritu </w:t>
      </w:r>
      <w:r>
        <w:rPr>
          <w:color w:val="231F20"/>
          <w:spacing w:val="-3"/>
        </w:rPr>
        <w:t>que consolide </w:t>
      </w:r>
      <w:r>
        <w:rPr>
          <w:color w:val="231F20"/>
        </w:rPr>
        <w:t>el </w:t>
      </w:r>
      <w:r>
        <w:rPr>
          <w:color w:val="231F20"/>
          <w:spacing w:val="-3"/>
        </w:rPr>
        <w:t>orden mediante </w:t>
      </w:r>
      <w:r>
        <w:rPr>
          <w:color w:val="231F20"/>
        </w:rPr>
        <w:t>la </w:t>
      </w:r>
      <w:r>
        <w:rPr>
          <w:color w:val="231F20"/>
          <w:spacing w:val="-4"/>
        </w:rPr>
        <w:t>asimilación </w:t>
      </w:r>
      <w:r>
        <w:rPr>
          <w:color w:val="231F20"/>
          <w:spacing w:val="-3"/>
        </w:rPr>
        <w:t>racional </w:t>
      </w:r>
      <w:r>
        <w:rPr>
          <w:color w:val="231F20"/>
        </w:rPr>
        <w:t>de una </w:t>
      </w:r>
      <w:r>
        <w:rPr>
          <w:color w:val="231F20"/>
          <w:spacing w:val="-3"/>
        </w:rPr>
        <w:t>sabia resignación ante la situación social </w:t>
      </w:r>
      <w:r>
        <w:rPr>
          <w:color w:val="231F20"/>
        </w:rPr>
        <w:t>del </w:t>
      </w:r>
      <w:r>
        <w:rPr>
          <w:color w:val="231F20"/>
          <w:spacing w:val="-3"/>
        </w:rPr>
        <w:t>hombre.</w:t>
      </w:r>
    </w:p>
    <w:p>
      <w:pPr>
        <w:pStyle w:val="BodyText"/>
        <w:spacing w:line="297" w:lineRule="auto" w:before="3"/>
        <w:ind w:left="100" w:right="117" w:firstLine="360"/>
        <w:jc w:val="both"/>
      </w:pPr>
      <w:r>
        <w:rPr>
          <w:color w:val="231F20"/>
        </w:rPr>
        <w:t>Las </w:t>
      </w:r>
      <w:r>
        <w:rPr>
          <w:color w:val="231F20"/>
          <w:spacing w:val="-3"/>
        </w:rPr>
        <w:t>características </w:t>
      </w:r>
      <w:r>
        <w:rPr>
          <w:color w:val="231F20"/>
          <w:spacing w:val="-4"/>
        </w:rPr>
        <w:t>anteriores </w:t>
      </w:r>
      <w:r>
        <w:rPr>
          <w:color w:val="231F20"/>
        </w:rPr>
        <w:t>se </w:t>
      </w:r>
      <w:r>
        <w:rPr>
          <w:color w:val="231F20"/>
          <w:spacing w:val="-3"/>
        </w:rPr>
        <w:t>pueden concebir como </w:t>
      </w:r>
      <w:r>
        <w:rPr>
          <w:color w:val="231F20"/>
          <w:spacing w:val="-4"/>
        </w:rPr>
        <w:t>verdaderos </w:t>
      </w:r>
      <w:r>
        <w:rPr>
          <w:color w:val="231F20"/>
          <w:spacing w:val="-3"/>
        </w:rPr>
        <w:t>descubrimientos que </w:t>
      </w:r>
      <w:r>
        <w:rPr>
          <w:color w:val="231F20"/>
          <w:spacing w:val="-4"/>
        </w:rPr>
        <w:t>enriquecen </w:t>
      </w:r>
      <w:r>
        <w:rPr>
          <w:color w:val="231F20"/>
        </w:rPr>
        <w:t>el </w:t>
      </w:r>
      <w:r>
        <w:rPr>
          <w:color w:val="231F20"/>
          <w:spacing w:val="-3"/>
        </w:rPr>
        <w:t>objeto </w:t>
      </w:r>
      <w:r>
        <w:rPr>
          <w:color w:val="231F20"/>
        </w:rPr>
        <w:t>de lo </w:t>
      </w:r>
      <w:r>
        <w:rPr>
          <w:color w:val="231F20"/>
          <w:spacing w:val="-3"/>
        </w:rPr>
        <w:t>social  </w:t>
      </w:r>
      <w:r>
        <w:rPr>
          <w:color w:val="231F20"/>
        </w:rPr>
        <w:t>y</w:t>
      </w:r>
      <w:r>
        <w:rPr>
          <w:color w:val="231F20"/>
          <w:spacing w:val="-12"/>
        </w:rPr>
        <w:t> </w:t>
      </w:r>
      <w:r>
        <w:rPr>
          <w:color w:val="231F20"/>
        </w:rPr>
        <w:t>son</w:t>
      </w:r>
      <w:r>
        <w:rPr>
          <w:color w:val="231F20"/>
          <w:spacing w:val="-12"/>
        </w:rPr>
        <w:t> </w:t>
      </w:r>
      <w:r>
        <w:rPr>
          <w:color w:val="231F20"/>
          <w:spacing w:val="-3"/>
        </w:rPr>
        <w:t>lecciones</w:t>
      </w:r>
      <w:r>
        <w:rPr>
          <w:color w:val="231F20"/>
          <w:spacing w:val="-13"/>
        </w:rPr>
        <w:t> </w:t>
      </w:r>
      <w:r>
        <w:rPr>
          <w:color w:val="231F20"/>
        </w:rPr>
        <w:t>de</w:t>
      </w:r>
      <w:r>
        <w:rPr>
          <w:color w:val="231F20"/>
          <w:spacing w:val="-12"/>
        </w:rPr>
        <w:t> </w:t>
      </w:r>
      <w:r>
        <w:rPr>
          <w:color w:val="231F20"/>
          <w:spacing w:val="-3"/>
        </w:rPr>
        <w:t>Sociología.</w:t>
      </w:r>
      <w:r>
        <w:rPr>
          <w:color w:val="231F20"/>
          <w:spacing w:val="-13"/>
        </w:rPr>
        <w:t> </w:t>
      </w:r>
      <w:r>
        <w:rPr>
          <w:color w:val="231F20"/>
        </w:rPr>
        <w:t>Es</w:t>
      </w:r>
      <w:r>
        <w:rPr>
          <w:color w:val="231F20"/>
          <w:spacing w:val="-12"/>
        </w:rPr>
        <w:t> </w:t>
      </w:r>
      <w:r>
        <w:rPr>
          <w:color w:val="231F20"/>
          <w:spacing w:val="-3"/>
        </w:rPr>
        <w:t>conveniente</w:t>
      </w:r>
      <w:r>
        <w:rPr>
          <w:color w:val="231F20"/>
          <w:spacing w:val="-13"/>
        </w:rPr>
        <w:t> </w:t>
      </w:r>
      <w:r>
        <w:rPr>
          <w:color w:val="231F20"/>
          <w:spacing w:val="-3"/>
        </w:rPr>
        <w:t>señalar</w:t>
      </w:r>
      <w:r>
        <w:rPr>
          <w:color w:val="231F20"/>
          <w:spacing w:val="-13"/>
        </w:rPr>
        <w:t> </w:t>
      </w:r>
      <w:r>
        <w:rPr>
          <w:color w:val="231F20"/>
          <w:spacing w:val="-3"/>
        </w:rPr>
        <w:t>que</w:t>
      </w:r>
      <w:r>
        <w:rPr>
          <w:color w:val="231F20"/>
          <w:spacing w:val="-12"/>
        </w:rPr>
        <w:t> </w:t>
      </w:r>
      <w:r>
        <w:rPr>
          <w:color w:val="231F20"/>
          <w:spacing w:val="-4"/>
        </w:rPr>
        <w:t>antes</w:t>
      </w:r>
      <w:r>
        <w:rPr>
          <w:color w:val="231F20"/>
          <w:spacing w:val="-12"/>
        </w:rPr>
        <w:t> </w:t>
      </w:r>
      <w:r>
        <w:rPr>
          <w:color w:val="231F20"/>
          <w:spacing w:val="-3"/>
        </w:rPr>
        <w:t>de </w:t>
      </w:r>
      <w:r>
        <w:rPr>
          <w:rFonts w:ascii="Palatino Linotype" w:hAnsi="Palatino Linotype"/>
          <w:color w:val="231F20"/>
          <w:spacing w:val="-3"/>
        </w:rPr>
        <w:t>poner </w:t>
      </w:r>
      <w:r>
        <w:rPr>
          <w:rFonts w:ascii="Palatino Linotype" w:hAnsi="Palatino Linotype"/>
          <w:color w:val="231F20"/>
        </w:rPr>
        <w:t>un </w:t>
      </w:r>
      <w:r>
        <w:rPr>
          <w:rFonts w:ascii="Palatino Linotype" w:hAnsi="Palatino Linotype"/>
          <w:color w:val="231F20"/>
          <w:spacing w:val="-3"/>
        </w:rPr>
        <w:t>calificativo </w:t>
      </w:r>
      <w:r>
        <w:rPr>
          <w:rFonts w:ascii="Palatino Linotype" w:hAnsi="Palatino Linotype"/>
          <w:color w:val="231F20"/>
        </w:rPr>
        <w:t>a los </w:t>
      </w:r>
      <w:r>
        <w:rPr>
          <w:rFonts w:ascii="Palatino Linotype" w:hAnsi="Palatino Linotype"/>
          <w:color w:val="231F20"/>
          <w:spacing w:val="-3"/>
        </w:rPr>
        <w:t>pensadores positivistas </w:t>
      </w:r>
      <w:r>
        <w:rPr>
          <w:rFonts w:ascii="Palatino Linotype" w:hAnsi="Palatino Linotype"/>
          <w:color w:val="231F20"/>
        </w:rPr>
        <w:t>de </w:t>
      </w:r>
      <w:r>
        <w:rPr>
          <w:rFonts w:ascii="Palatino Linotype" w:hAnsi="Palatino Linotype"/>
          <w:color w:val="231F20"/>
          <w:spacing w:val="-3"/>
        </w:rPr>
        <w:t>dogmáticos </w:t>
      </w:r>
      <w:r>
        <w:rPr>
          <w:rFonts w:ascii="Palatino Linotype" w:hAnsi="Palatino Linotype"/>
          <w:color w:val="231F20"/>
        </w:rPr>
        <w:t>y </w:t>
      </w:r>
      <w:r>
        <w:rPr>
          <w:color w:val="231F20"/>
          <w:spacing w:val="-4"/>
        </w:rPr>
        <w:t>empiristas, </w:t>
      </w:r>
      <w:r>
        <w:rPr>
          <w:color w:val="231F20"/>
        </w:rPr>
        <w:t>se </w:t>
      </w:r>
      <w:r>
        <w:rPr>
          <w:color w:val="231F20"/>
          <w:spacing w:val="-3"/>
        </w:rPr>
        <w:t>debe </w:t>
      </w:r>
      <w:r>
        <w:rPr>
          <w:color w:val="231F20"/>
          <w:spacing w:val="-4"/>
        </w:rPr>
        <w:t>tomar </w:t>
      </w:r>
      <w:r>
        <w:rPr>
          <w:color w:val="231F20"/>
        </w:rPr>
        <w:t>en </w:t>
      </w:r>
      <w:r>
        <w:rPr>
          <w:color w:val="231F20"/>
          <w:spacing w:val="-3"/>
        </w:rPr>
        <w:t>cuenta que </w:t>
      </w:r>
      <w:r>
        <w:rPr>
          <w:color w:val="231F20"/>
        </w:rPr>
        <w:t>su </w:t>
      </w:r>
      <w:r>
        <w:rPr>
          <w:color w:val="231F20"/>
          <w:spacing w:val="-3"/>
        </w:rPr>
        <w:t>propósito </w:t>
      </w:r>
      <w:r>
        <w:rPr>
          <w:color w:val="231F20"/>
        </w:rPr>
        <w:t>no </w:t>
      </w:r>
      <w:r>
        <w:rPr>
          <w:color w:val="231F20"/>
          <w:spacing w:val="-3"/>
        </w:rPr>
        <w:t>era crear </w:t>
      </w:r>
      <w:r>
        <w:rPr>
          <w:color w:val="231F20"/>
        </w:rPr>
        <w:t>una </w:t>
      </w:r>
      <w:r>
        <w:rPr>
          <w:color w:val="231F20"/>
          <w:spacing w:val="-3"/>
        </w:rPr>
        <w:t>serie </w:t>
      </w:r>
      <w:r>
        <w:rPr>
          <w:color w:val="231F20"/>
        </w:rPr>
        <w:t>de </w:t>
      </w:r>
      <w:r>
        <w:rPr>
          <w:color w:val="231F20"/>
          <w:spacing w:val="-3"/>
        </w:rPr>
        <w:t>proposiciones </w:t>
      </w:r>
      <w:r>
        <w:rPr>
          <w:color w:val="231F20"/>
          <w:spacing w:val="-4"/>
        </w:rPr>
        <w:t>válidas </w:t>
      </w:r>
      <w:r>
        <w:rPr>
          <w:color w:val="231F20"/>
          <w:spacing w:val="-3"/>
        </w:rPr>
        <w:t>para </w:t>
      </w:r>
      <w:r>
        <w:rPr>
          <w:color w:val="231F20"/>
          <w:spacing w:val="-4"/>
        </w:rPr>
        <w:t>todos </w:t>
      </w:r>
      <w:r>
        <w:rPr>
          <w:color w:val="231F20"/>
        </w:rPr>
        <w:t>los </w:t>
      </w:r>
      <w:r>
        <w:rPr>
          <w:color w:val="231F20"/>
          <w:spacing w:val="-4"/>
        </w:rPr>
        <w:t>tiempos, </w:t>
      </w:r>
      <w:r>
        <w:rPr>
          <w:color w:val="231F20"/>
          <w:spacing w:val="-3"/>
        </w:rPr>
        <w:t>sino </w:t>
      </w:r>
      <w:r>
        <w:rPr>
          <w:rFonts w:ascii="Palatino Linotype" w:hAnsi="Palatino Linotype"/>
          <w:color w:val="231F20"/>
          <w:spacing w:val="-3"/>
        </w:rPr>
        <w:t>establecer </w:t>
      </w:r>
      <w:r>
        <w:rPr>
          <w:rFonts w:ascii="Palatino Linotype" w:hAnsi="Palatino Linotype"/>
          <w:color w:val="231F20"/>
        </w:rPr>
        <w:t>un </w:t>
      </w:r>
      <w:r>
        <w:rPr>
          <w:rFonts w:ascii="Palatino Linotype" w:hAnsi="Palatino Linotype"/>
          <w:color w:val="231F20"/>
          <w:spacing w:val="-3"/>
        </w:rPr>
        <w:t>método </w:t>
      </w:r>
      <w:r>
        <w:rPr>
          <w:rFonts w:ascii="Palatino Linotype" w:hAnsi="Palatino Linotype"/>
          <w:color w:val="231F20"/>
        </w:rPr>
        <w:t>que </w:t>
      </w:r>
      <w:r>
        <w:rPr>
          <w:rFonts w:ascii="Palatino Linotype" w:hAnsi="Palatino Linotype"/>
          <w:color w:val="231F20"/>
          <w:spacing w:val="-3"/>
        </w:rPr>
        <w:t>permitiera aproximarse </w:t>
      </w:r>
      <w:r>
        <w:rPr>
          <w:rFonts w:ascii="Palatino Linotype" w:hAnsi="Palatino Linotype"/>
          <w:color w:val="231F20"/>
        </w:rPr>
        <w:t>al </w:t>
      </w:r>
      <w:r>
        <w:rPr>
          <w:rFonts w:ascii="Palatino Linotype" w:hAnsi="Palatino Linotype"/>
          <w:color w:val="231F20"/>
          <w:spacing w:val="-3"/>
        </w:rPr>
        <w:t>estudio </w:t>
      </w:r>
      <w:r>
        <w:rPr>
          <w:rFonts w:ascii="Palatino Linotype" w:hAnsi="Palatino Linotype"/>
          <w:color w:val="231F20"/>
        </w:rPr>
        <w:t>de </w:t>
      </w:r>
      <w:r>
        <w:rPr>
          <w:rFonts w:ascii="Palatino Linotype" w:hAnsi="Palatino Linotype"/>
          <w:color w:val="231F20"/>
          <w:spacing w:val="-3"/>
        </w:rPr>
        <w:t>la </w:t>
      </w:r>
      <w:r>
        <w:rPr>
          <w:color w:val="231F20"/>
          <w:spacing w:val="-3"/>
        </w:rPr>
        <w:t>sociedad.</w:t>
      </w:r>
    </w:p>
    <w:p>
      <w:pPr>
        <w:pStyle w:val="BodyText"/>
        <w:spacing w:line="302" w:lineRule="auto" w:before="16"/>
        <w:ind w:left="100" w:right="119" w:firstLine="360"/>
        <w:jc w:val="both"/>
      </w:pPr>
      <w:r>
        <w:rPr>
          <w:color w:val="231F20"/>
          <w:spacing w:val="-3"/>
        </w:rPr>
        <w:t>Más</w:t>
      </w:r>
      <w:r>
        <w:rPr>
          <w:color w:val="231F20"/>
          <w:spacing w:val="-20"/>
        </w:rPr>
        <w:t> </w:t>
      </w:r>
      <w:r>
        <w:rPr>
          <w:color w:val="231F20"/>
          <w:spacing w:val="-3"/>
        </w:rPr>
        <w:t>que</w:t>
      </w:r>
      <w:r>
        <w:rPr>
          <w:color w:val="231F20"/>
          <w:spacing w:val="-20"/>
        </w:rPr>
        <w:t> </w:t>
      </w:r>
      <w:r>
        <w:rPr>
          <w:color w:val="231F20"/>
        </w:rPr>
        <w:t>explicar</w:t>
      </w:r>
      <w:r>
        <w:rPr>
          <w:color w:val="231F20"/>
          <w:spacing w:val="-20"/>
        </w:rPr>
        <w:t> </w:t>
      </w:r>
      <w:r>
        <w:rPr>
          <w:color w:val="231F20"/>
        </w:rPr>
        <w:t>el</w:t>
      </w:r>
      <w:r>
        <w:rPr>
          <w:color w:val="231F20"/>
          <w:spacing w:val="-20"/>
        </w:rPr>
        <w:t> </w:t>
      </w:r>
      <w:r>
        <w:rPr>
          <w:color w:val="231F20"/>
          <w:spacing w:val="-3"/>
        </w:rPr>
        <w:t>mundo</w:t>
      </w:r>
      <w:r>
        <w:rPr>
          <w:color w:val="231F20"/>
          <w:spacing w:val="-20"/>
        </w:rPr>
        <w:t> </w:t>
      </w:r>
      <w:r>
        <w:rPr>
          <w:color w:val="231F20"/>
          <w:spacing w:val="-3"/>
        </w:rPr>
        <w:t>social</w:t>
      </w:r>
      <w:r>
        <w:rPr>
          <w:color w:val="231F20"/>
          <w:spacing w:val="-20"/>
        </w:rPr>
        <w:t> </w:t>
      </w:r>
      <w:r>
        <w:rPr>
          <w:color w:val="231F20"/>
        </w:rPr>
        <w:t>en</w:t>
      </w:r>
      <w:r>
        <w:rPr>
          <w:color w:val="231F20"/>
          <w:spacing w:val="-20"/>
        </w:rPr>
        <w:t> </w:t>
      </w:r>
      <w:r>
        <w:rPr>
          <w:color w:val="231F20"/>
          <w:spacing w:val="-3"/>
        </w:rPr>
        <w:t>comparación</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spacing w:val="-3"/>
        </w:rPr>
        <w:t>mundo físico natural, </w:t>
      </w:r>
      <w:r>
        <w:rPr>
          <w:color w:val="231F20"/>
        </w:rPr>
        <w:t>los </w:t>
      </w:r>
      <w:r>
        <w:rPr>
          <w:color w:val="231F20"/>
          <w:spacing w:val="-4"/>
        </w:rPr>
        <w:t>estudiosos </w:t>
      </w:r>
      <w:r>
        <w:rPr>
          <w:color w:val="231F20"/>
          <w:spacing w:val="-3"/>
        </w:rPr>
        <w:t>positivistas dieron </w:t>
      </w:r>
      <w:r>
        <w:rPr>
          <w:color w:val="231F20"/>
        </w:rPr>
        <w:t>por </w:t>
      </w:r>
      <w:r>
        <w:rPr>
          <w:color w:val="231F20"/>
          <w:spacing w:val="-3"/>
        </w:rPr>
        <w:t>resultado el hecho</w:t>
      </w:r>
      <w:r>
        <w:rPr>
          <w:color w:val="231F20"/>
          <w:spacing w:val="-9"/>
        </w:rPr>
        <w:t> </w:t>
      </w:r>
      <w:r>
        <w:rPr>
          <w:color w:val="231F20"/>
        </w:rPr>
        <w:t>de</w:t>
      </w:r>
      <w:r>
        <w:rPr>
          <w:color w:val="231F20"/>
          <w:spacing w:val="-9"/>
        </w:rPr>
        <w:t> </w:t>
      </w:r>
      <w:r>
        <w:rPr>
          <w:color w:val="231F20"/>
          <w:spacing w:val="-3"/>
        </w:rPr>
        <w:t>que</w:t>
      </w:r>
      <w:r>
        <w:rPr>
          <w:color w:val="231F20"/>
          <w:spacing w:val="-9"/>
        </w:rPr>
        <w:t> </w:t>
      </w:r>
      <w:r>
        <w:rPr>
          <w:color w:val="231F20"/>
        </w:rPr>
        <w:t>existía</w:t>
      </w:r>
      <w:r>
        <w:rPr>
          <w:color w:val="231F20"/>
          <w:spacing w:val="-9"/>
        </w:rPr>
        <w:t> </w:t>
      </w:r>
      <w:r>
        <w:rPr>
          <w:color w:val="231F20"/>
        </w:rPr>
        <w:t>una</w:t>
      </w:r>
      <w:r>
        <w:rPr>
          <w:color w:val="231F20"/>
          <w:spacing w:val="-9"/>
        </w:rPr>
        <w:t> </w:t>
      </w:r>
      <w:r>
        <w:rPr>
          <w:color w:val="231F20"/>
          <w:spacing w:val="-3"/>
        </w:rPr>
        <w:t>diferenciación</w:t>
      </w:r>
      <w:r>
        <w:rPr>
          <w:color w:val="231F20"/>
          <w:spacing w:val="-9"/>
        </w:rPr>
        <w:t> </w:t>
      </w:r>
      <w:r>
        <w:rPr>
          <w:color w:val="231F20"/>
          <w:spacing w:val="-4"/>
        </w:rPr>
        <w:t>teórica</w:t>
      </w:r>
      <w:r>
        <w:rPr>
          <w:color w:val="231F20"/>
          <w:spacing w:val="-8"/>
        </w:rPr>
        <w:t> </w:t>
      </w:r>
      <w:r>
        <w:rPr>
          <w:color w:val="231F20"/>
        </w:rPr>
        <w:t>y</w:t>
      </w:r>
      <w:r>
        <w:rPr>
          <w:color w:val="231F20"/>
          <w:spacing w:val="-9"/>
        </w:rPr>
        <w:t> </w:t>
      </w:r>
      <w:r>
        <w:rPr>
          <w:color w:val="231F20"/>
          <w:spacing w:val="-4"/>
        </w:rPr>
        <w:t>empírica</w:t>
      </w:r>
      <w:r>
        <w:rPr>
          <w:color w:val="231F20"/>
          <w:spacing w:val="-8"/>
        </w:rPr>
        <w:t> </w:t>
      </w:r>
      <w:r>
        <w:rPr>
          <w:color w:val="231F20"/>
          <w:spacing w:val="-4"/>
        </w:rPr>
        <w:t>entre</w:t>
      </w:r>
      <w:r>
        <w:rPr>
          <w:color w:val="231F20"/>
          <w:spacing w:val="-9"/>
        </w:rPr>
        <w:t> </w:t>
      </w:r>
      <w:r>
        <w:rPr>
          <w:color w:val="231F20"/>
          <w:spacing w:val="-3"/>
        </w:rPr>
        <w:t>los </w:t>
      </w:r>
      <w:r>
        <w:rPr>
          <w:color w:val="231F20"/>
        </w:rPr>
        <w:t>dos</w:t>
      </w:r>
      <w:r>
        <w:rPr>
          <w:color w:val="231F20"/>
          <w:spacing w:val="-6"/>
        </w:rPr>
        <w:t> </w:t>
      </w:r>
      <w:r>
        <w:rPr>
          <w:color w:val="231F20"/>
          <w:spacing w:val="-3"/>
        </w:rPr>
        <w:t>mundos</w:t>
      </w:r>
      <w:r>
        <w:rPr>
          <w:color w:val="231F20"/>
          <w:spacing w:val="-6"/>
        </w:rPr>
        <w:t> </w:t>
      </w:r>
      <w:r>
        <w:rPr>
          <w:color w:val="231F20"/>
        </w:rPr>
        <w:t>del</w:t>
      </w:r>
      <w:r>
        <w:rPr>
          <w:color w:val="231F20"/>
          <w:spacing w:val="-6"/>
        </w:rPr>
        <w:t> </w:t>
      </w:r>
      <w:r>
        <w:rPr>
          <w:color w:val="231F20"/>
          <w:spacing w:val="-3"/>
        </w:rPr>
        <w:t>saber:</w:t>
      </w:r>
      <w:r>
        <w:rPr>
          <w:color w:val="231F20"/>
          <w:spacing w:val="-6"/>
        </w:rPr>
        <w:t> </w:t>
      </w:r>
      <w:r>
        <w:rPr>
          <w:color w:val="231F20"/>
        </w:rPr>
        <w:t>lo</w:t>
      </w:r>
      <w:r>
        <w:rPr>
          <w:color w:val="231F20"/>
          <w:spacing w:val="-6"/>
        </w:rPr>
        <w:t> </w:t>
      </w:r>
      <w:r>
        <w:rPr>
          <w:color w:val="231F20"/>
          <w:spacing w:val="-3"/>
        </w:rPr>
        <w:t>Social</w:t>
      </w:r>
      <w:r>
        <w:rPr>
          <w:color w:val="231F20"/>
          <w:spacing w:val="-6"/>
        </w:rPr>
        <w:t> </w:t>
      </w:r>
      <w:r>
        <w:rPr>
          <w:color w:val="231F20"/>
        </w:rPr>
        <w:t>y</w:t>
      </w:r>
      <w:r>
        <w:rPr>
          <w:color w:val="231F20"/>
          <w:spacing w:val="-6"/>
        </w:rPr>
        <w:t> </w:t>
      </w:r>
      <w:r>
        <w:rPr>
          <w:color w:val="231F20"/>
        </w:rPr>
        <w:t>lo</w:t>
      </w:r>
      <w:r>
        <w:rPr>
          <w:color w:val="231F20"/>
          <w:spacing w:val="-6"/>
        </w:rPr>
        <w:t> </w:t>
      </w:r>
      <w:r>
        <w:rPr>
          <w:color w:val="231F20"/>
          <w:spacing w:val="-4"/>
        </w:rPr>
        <w:t>Natural;</w:t>
      </w:r>
      <w:r>
        <w:rPr>
          <w:color w:val="231F20"/>
          <w:spacing w:val="-5"/>
        </w:rPr>
        <w:t> </w:t>
      </w:r>
      <w:r>
        <w:rPr>
          <w:color w:val="231F20"/>
        </w:rPr>
        <w:t>el</w:t>
      </w:r>
      <w:r>
        <w:rPr>
          <w:color w:val="231F20"/>
          <w:spacing w:val="-6"/>
        </w:rPr>
        <w:t> </w:t>
      </w:r>
      <w:r>
        <w:rPr>
          <w:color w:val="231F20"/>
          <w:spacing w:val="-3"/>
        </w:rPr>
        <w:t>hecho</w:t>
      </w:r>
      <w:r>
        <w:rPr>
          <w:color w:val="231F20"/>
          <w:spacing w:val="-6"/>
        </w:rPr>
        <w:t> </w:t>
      </w:r>
      <w:r>
        <w:rPr>
          <w:color w:val="231F20"/>
        </w:rPr>
        <w:t>de</w:t>
      </w:r>
      <w:r>
        <w:rPr>
          <w:color w:val="231F20"/>
          <w:spacing w:val="-6"/>
        </w:rPr>
        <w:t> </w:t>
      </w:r>
      <w:r>
        <w:rPr>
          <w:color w:val="231F20"/>
          <w:spacing w:val="-3"/>
        </w:rPr>
        <w:t>que</w:t>
      </w:r>
      <w:r>
        <w:rPr>
          <w:color w:val="231F20"/>
          <w:spacing w:val="-6"/>
        </w:rPr>
        <w:t> </w:t>
      </w:r>
      <w:r>
        <w:rPr>
          <w:color w:val="231F20"/>
          <w:spacing w:val="-3"/>
        </w:rPr>
        <w:t>entre </w:t>
      </w:r>
      <w:r>
        <w:rPr>
          <w:rFonts w:ascii="Palatino Linotype" w:hAnsi="Palatino Linotype"/>
          <w:color w:val="231F20"/>
          <w:spacing w:val="-3"/>
        </w:rPr>
        <w:t>esos </w:t>
      </w:r>
      <w:r>
        <w:rPr>
          <w:rFonts w:ascii="Palatino Linotype" w:hAnsi="Palatino Linotype"/>
          <w:color w:val="231F20"/>
        </w:rPr>
        <w:t>dos </w:t>
      </w:r>
      <w:r>
        <w:rPr>
          <w:rFonts w:ascii="Palatino Linotype" w:hAnsi="Palatino Linotype"/>
          <w:color w:val="231F20"/>
          <w:spacing w:val="-3"/>
        </w:rPr>
        <w:t>mundos tanto </w:t>
      </w:r>
      <w:r>
        <w:rPr>
          <w:rFonts w:ascii="Palatino Linotype" w:hAnsi="Palatino Linotype"/>
          <w:color w:val="231F20"/>
        </w:rPr>
        <w:t>en su </w:t>
      </w:r>
      <w:r>
        <w:rPr>
          <w:rFonts w:ascii="Palatino Linotype" w:hAnsi="Palatino Linotype"/>
          <w:color w:val="231F20"/>
          <w:spacing w:val="-3"/>
        </w:rPr>
        <w:t>especificidad, objetos </w:t>
      </w:r>
      <w:r>
        <w:rPr>
          <w:rFonts w:ascii="Palatino Linotype" w:hAnsi="Palatino Linotype"/>
          <w:color w:val="231F20"/>
        </w:rPr>
        <w:t>y </w:t>
      </w:r>
      <w:r>
        <w:rPr>
          <w:rFonts w:ascii="Palatino Linotype" w:hAnsi="Palatino Linotype"/>
          <w:color w:val="231F20"/>
          <w:spacing w:val="-3"/>
        </w:rPr>
        <w:t>métodos de </w:t>
      </w:r>
      <w:r>
        <w:rPr>
          <w:color w:val="231F20"/>
          <w:spacing w:val="-4"/>
        </w:rPr>
        <w:t>estudio </w:t>
      </w:r>
      <w:r>
        <w:rPr>
          <w:color w:val="231F20"/>
          <w:spacing w:val="-3"/>
        </w:rPr>
        <w:t>eran</w:t>
      </w:r>
      <w:r>
        <w:rPr>
          <w:color w:val="231F20"/>
          <w:spacing w:val="18"/>
        </w:rPr>
        <w:t> </w:t>
      </w:r>
      <w:r>
        <w:rPr>
          <w:color w:val="231F20"/>
          <w:spacing w:val="-3"/>
        </w:rPr>
        <w:t>distintos.</w:t>
      </w:r>
    </w:p>
    <w:p>
      <w:pPr>
        <w:pStyle w:val="BodyText"/>
        <w:spacing w:line="302" w:lineRule="auto" w:before="12"/>
        <w:ind w:left="100" w:right="120" w:firstLine="360"/>
        <w:jc w:val="both"/>
        <w:rPr>
          <w:rFonts w:ascii="Palatino Linotype" w:hAnsi="Palatino Linotype"/>
        </w:rPr>
      </w:pPr>
      <w:r>
        <w:rPr>
          <w:color w:val="231F20"/>
        </w:rPr>
        <w:t>En </w:t>
      </w:r>
      <w:r>
        <w:rPr>
          <w:color w:val="231F20"/>
          <w:spacing w:val="-3"/>
        </w:rPr>
        <w:t>otro momento, </w:t>
      </w:r>
      <w:r>
        <w:rPr>
          <w:color w:val="231F20"/>
        </w:rPr>
        <w:t>el </w:t>
      </w:r>
      <w:r>
        <w:rPr>
          <w:color w:val="231F20"/>
          <w:spacing w:val="-3"/>
        </w:rPr>
        <w:t>positivismo pretendió </w:t>
      </w:r>
      <w:r>
        <w:rPr>
          <w:color w:val="231F20"/>
        </w:rPr>
        <w:t>con </w:t>
      </w:r>
      <w:r>
        <w:rPr>
          <w:color w:val="231F20"/>
          <w:spacing w:val="-3"/>
        </w:rPr>
        <w:t>resultados oscuros </w:t>
      </w:r>
      <w:r>
        <w:rPr>
          <w:color w:val="231F20"/>
        </w:rPr>
        <w:t>y </w:t>
      </w:r>
      <w:r>
        <w:rPr>
          <w:color w:val="231F20"/>
          <w:spacing w:val="-3"/>
        </w:rPr>
        <w:t>parciales responder </w:t>
      </w:r>
      <w:r>
        <w:rPr>
          <w:color w:val="231F20"/>
        </w:rPr>
        <w:t>a la </w:t>
      </w:r>
      <w:r>
        <w:rPr>
          <w:color w:val="231F20"/>
          <w:spacing w:val="-3"/>
        </w:rPr>
        <w:t>pregunta fundamental </w:t>
      </w:r>
      <w:r>
        <w:rPr>
          <w:color w:val="231F20"/>
        </w:rPr>
        <w:t>de </w:t>
      </w:r>
      <w:r>
        <w:rPr>
          <w:color w:val="231F20"/>
          <w:spacing w:val="-4"/>
        </w:rPr>
        <w:t>toda </w:t>
      </w:r>
      <w:r>
        <w:rPr>
          <w:rFonts w:ascii="Palatino Linotype" w:hAnsi="Palatino Linotype"/>
          <w:color w:val="231F20"/>
          <w:spacing w:val="-3"/>
        </w:rPr>
        <w:t>ciencia: ¿Cómo validar científicamente </w:t>
      </w:r>
      <w:r>
        <w:rPr>
          <w:rFonts w:ascii="Palatino Linotype" w:hAnsi="Palatino Linotype"/>
          <w:color w:val="231F20"/>
        </w:rPr>
        <w:t>el </w:t>
      </w:r>
      <w:r>
        <w:rPr>
          <w:rFonts w:ascii="Palatino Linotype" w:hAnsi="Palatino Linotype"/>
          <w:color w:val="231F20"/>
          <w:spacing w:val="-3"/>
        </w:rPr>
        <w:t>conocimiento producido?</w:t>
      </w:r>
    </w:p>
    <w:p>
      <w:pPr>
        <w:pStyle w:val="BodyText"/>
        <w:spacing w:line="230" w:lineRule="exact"/>
        <w:ind w:left="100"/>
        <w:jc w:val="both"/>
        <w:rPr>
          <w:rFonts w:ascii="Palatino Linotype" w:hAnsi="Palatino Linotype"/>
        </w:rPr>
      </w:pPr>
      <w:r>
        <w:rPr>
          <w:rFonts w:ascii="Palatino Linotype" w:hAnsi="Palatino Linotype"/>
          <w:color w:val="231F20"/>
        </w:rPr>
        <w:t>Y de </w:t>
      </w:r>
      <w:r>
        <w:rPr>
          <w:rFonts w:ascii="Palatino Linotype" w:hAnsi="Palatino Linotype"/>
          <w:color w:val="231F20"/>
          <w:spacing w:val="-3"/>
        </w:rPr>
        <w:t>alguna manera </w:t>
      </w:r>
      <w:r>
        <w:rPr>
          <w:rFonts w:ascii="Palatino Linotype" w:hAnsi="Palatino Linotype"/>
          <w:color w:val="231F20"/>
        </w:rPr>
        <w:t>el </w:t>
      </w:r>
      <w:r>
        <w:rPr>
          <w:rFonts w:ascii="Palatino Linotype" w:hAnsi="Palatino Linotype"/>
          <w:color w:val="231F20"/>
          <w:spacing w:val="-3"/>
        </w:rPr>
        <w:t>positivismo contestó </w:t>
      </w:r>
      <w:r>
        <w:rPr>
          <w:rFonts w:ascii="Palatino Linotype" w:hAnsi="Palatino Linotype"/>
          <w:color w:val="231F20"/>
        </w:rPr>
        <w:t>que la </w:t>
      </w:r>
      <w:r>
        <w:rPr>
          <w:rFonts w:ascii="Palatino Linotype" w:hAnsi="Palatino Linotype"/>
          <w:color w:val="231F20"/>
          <w:spacing w:val="-3"/>
        </w:rPr>
        <w:t>ciencia reconoce</w:t>
      </w:r>
    </w:p>
    <w:p>
      <w:pPr>
        <w:pStyle w:val="BodyText"/>
        <w:spacing w:line="312" w:lineRule="auto" w:before="52"/>
        <w:ind w:left="100" w:right="121"/>
        <w:jc w:val="both"/>
      </w:pPr>
      <w:r>
        <w:rPr>
          <w:color w:val="231F20"/>
          <w:spacing w:val="-3"/>
        </w:rPr>
        <w:t>la </w:t>
      </w:r>
      <w:r>
        <w:rPr>
          <w:color w:val="231F20"/>
          <w:spacing w:val="-5"/>
        </w:rPr>
        <w:t>imposibilidad </w:t>
      </w:r>
      <w:r>
        <w:rPr>
          <w:color w:val="231F20"/>
          <w:spacing w:val="-3"/>
        </w:rPr>
        <w:t>de </w:t>
      </w:r>
      <w:r>
        <w:rPr>
          <w:color w:val="231F20"/>
          <w:spacing w:val="-5"/>
        </w:rPr>
        <w:t>comprender </w:t>
      </w:r>
      <w:r>
        <w:rPr>
          <w:color w:val="231F20"/>
          <w:spacing w:val="-3"/>
        </w:rPr>
        <w:t>la </w:t>
      </w:r>
      <w:r>
        <w:rPr>
          <w:color w:val="231F20"/>
          <w:spacing w:val="-5"/>
        </w:rPr>
        <w:t>ciencia </w:t>
      </w:r>
      <w:r>
        <w:rPr>
          <w:color w:val="231F20"/>
          <w:spacing w:val="-6"/>
        </w:rPr>
        <w:t>absoluta (causal </w:t>
      </w:r>
      <w:r>
        <w:rPr>
          <w:color w:val="231F20"/>
          <w:spacing w:val="-3"/>
        </w:rPr>
        <w:t>de </w:t>
      </w:r>
      <w:r>
        <w:rPr>
          <w:color w:val="231F20"/>
          <w:spacing w:val="-5"/>
        </w:rPr>
        <w:t>la realidad),</w:t>
      </w:r>
      <w:r>
        <w:rPr>
          <w:color w:val="231F20"/>
          <w:spacing w:val="-19"/>
        </w:rPr>
        <w:t> </w:t>
      </w:r>
      <w:r>
        <w:rPr>
          <w:color w:val="231F20"/>
          <w:spacing w:val="-4"/>
        </w:rPr>
        <w:t>pero</w:t>
      </w:r>
      <w:r>
        <w:rPr>
          <w:color w:val="231F20"/>
          <w:spacing w:val="-20"/>
        </w:rPr>
        <w:t> </w:t>
      </w:r>
      <w:r>
        <w:rPr>
          <w:color w:val="231F20"/>
          <w:spacing w:val="-3"/>
        </w:rPr>
        <w:t>sí</w:t>
      </w:r>
      <w:r>
        <w:rPr>
          <w:color w:val="231F20"/>
          <w:spacing w:val="-19"/>
        </w:rPr>
        <w:t> </w:t>
      </w:r>
      <w:r>
        <w:rPr>
          <w:color w:val="231F20"/>
          <w:spacing w:val="-4"/>
        </w:rPr>
        <w:t>puede</w:t>
      </w:r>
      <w:r>
        <w:rPr>
          <w:color w:val="231F20"/>
          <w:spacing w:val="-20"/>
        </w:rPr>
        <w:t> </w:t>
      </w:r>
      <w:r>
        <w:rPr>
          <w:color w:val="231F20"/>
          <w:spacing w:val="-5"/>
        </w:rPr>
        <w:t>investigar</w:t>
      </w:r>
      <w:r>
        <w:rPr>
          <w:color w:val="231F20"/>
          <w:spacing w:val="-20"/>
        </w:rPr>
        <w:t> </w:t>
      </w:r>
      <w:r>
        <w:rPr>
          <w:color w:val="231F20"/>
          <w:spacing w:val="-4"/>
        </w:rPr>
        <w:t>las</w:t>
      </w:r>
      <w:r>
        <w:rPr>
          <w:color w:val="231F20"/>
          <w:spacing w:val="-20"/>
        </w:rPr>
        <w:t> </w:t>
      </w:r>
      <w:r>
        <w:rPr>
          <w:color w:val="231F20"/>
          <w:spacing w:val="-5"/>
        </w:rPr>
        <w:t>relaciones</w:t>
      </w:r>
      <w:r>
        <w:rPr>
          <w:color w:val="231F20"/>
          <w:spacing w:val="-19"/>
        </w:rPr>
        <w:t> </w:t>
      </w:r>
      <w:r>
        <w:rPr>
          <w:color w:val="231F20"/>
          <w:spacing w:val="-5"/>
        </w:rPr>
        <w:t>entre</w:t>
      </w:r>
      <w:r>
        <w:rPr>
          <w:color w:val="231F20"/>
          <w:spacing w:val="-19"/>
        </w:rPr>
        <w:t> </w:t>
      </w:r>
      <w:r>
        <w:rPr>
          <w:color w:val="231F20"/>
          <w:spacing w:val="-4"/>
        </w:rPr>
        <w:t>los</w:t>
      </w:r>
      <w:r>
        <w:rPr>
          <w:color w:val="231F20"/>
          <w:spacing w:val="-19"/>
        </w:rPr>
        <w:t> </w:t>
      </w:r>
      <w:r>
        <w:rPr>
          <w:color w:val="231F20"/>
          <w:spacing w:val="-5"/>
        </w:rPr>
        <w:t>fenómenos.</w:t>
      </w:r>
    </w:p>
    <w:p>
      <w:pPr>
        <w:pStyle w:val="BodyText"/>
        <w:spacing w:line="312" w:lineRule="auto" w:before="3"/>
        <w:ind w:left="100" w:right="118"/>
        <w:jc w:val="both"/>
      </w:pPr>
      <w:r>
        <w:rPr>
          <w:color w:val="231F20"/>
          <w:spacing w:val="-4"/>
        </w:rPr>
        <w:t>¿Se </w:t>
      </w:r>
      <w:r>
        <w:rPr>
          <w:color w:val="231F20"/>
          <w:spacing w:val="-5"/>
        </w:rPr>
        <w:t>trata acaso </w:t>
      </w:r>
      <w:r>
        <w:rPr>
          <w:color w:val="231F20"/>
          <w:spacing w:val="-3"/>
        </w:rPr>
        <w:t>de </w:t>
      </w:r>
      <w:r>
        <w:rPr>
          <w:color w:val="231F20"/>
          <w:spacing w:val="-4"/>
        </w:rPr>
        <w:t>que </w:t>
      </w:r>
      <w:r>
        <w:rPr>
          <w:color w:val="231F20"/>
          <w:spacing w:val="-3"/>
        </w:rPr>
        <w:t>la </w:t>
      </w:r>
      <w:r>
        <w:rPr>
          <w:color w:val="231F20"/>
          <w:spacing w:val="-5"/>
        </w:rPr>
        <w:t>Sociología </w:t>
      </w:r>
      <w:r>
        <w:rPr>
          <w:color w:val="231F20"/>
          <w:spacing w:val="-4"/>
        </w:rPr>
        <w:t>sea una </w:t>
      </w:r>
      <w:r>
        <w:rPr>
          <w:color w:val="231F20"/>
          <w:spacing w:val="-5"/>
        </w:rPr>
        <w:t>ciencia </w:t>
      </w:r>
      <w:r>
        <w:rPr>
          <w:color w:val="231F20"/>
          <w:spacing w:val="-3"/>
        </w:rPr>
        <w:t>de </w:t>
      </w:r>
      <w:r>
        <w:rPr>
          <w:color w:val="231F20"/>
          <w:spacing w:val="-5"/>
        </w:rPr>
        <w:t>premisas generales</w:t>
      </w:r>
      <w:r>
        <w:rPr>
          <w:color w:val="231F20"/>
          <w:spacing w:val="-34"/>
        </w:rPr>
        <w:t> </w:t>
      </w:r>
      <w:r>
        <w:rPr>
          <w:color w:val="231F20"/>
          <w:spacing w:val="-4"/>
        </w:rPr>
        <w:t>que</w:t>
      </w:r>
      <w:r>
        <w:rPr>
          <w:color w:val="231F20"/>
          <w:spacing w:val="-33"/>
        </w:rPr>
        <w:t> </w:t>
      </w:r>
      <w:r>
        <w:rPr>
          <w:color w:val="231F20"/>
          <w:spacing w:val="-3"/>
        </w:rPr>
        <w:t>no</w:t>
      </w:r>
      <w:r>
        <w:rPr>
          <w:color w:val="231F20"/>
          <w:spacing w:val="-33"/>
        </w:rPr>
        <w:t> </w:t>
      </w:r>
      <w:r>
        <w:rPr>
          <w:color w:val="231F20"/>
          <w:spacing w:val="-3"/>
        </w:rPr>
        <w:t>se</w:t>
      </w:r>
      <w:r>
        <w:rPr>
          <w:color w:val="231F20"/>
          <w:spacing w:val="-33"/>
        </w:rPr>
        <w:t> </w:t>
      </w:r>
      <w:r>
        <w:rPr>
          <w:color w:val="231F20"/>
          <w:spacing w:val="-5"/>
        </w:rPr>
        <w:t>pueden</w:t>
      </w:r>
      <w:r>
        <w:rPr>
          <w:color w:val="231F20"/>
          <w:spacing w:val="-33"/>
        </w:rPr>
        <w:t> </w:t>
      </w:r>
      <w:r>
        <w:rPr>
          <w:color w:val="231F20"/>
          <w:spacing w:val="-5"/>
        </w:rPr>
        <w:t>comprobar?</w:t>
      </w:r>
      <w:r>
        <w:rPr>
          <w:color w:val="231F20"/>
          <w:spacing w:val="-33"/>
        </w:rPr>
        <w:t> </w:t>
      </w:r>
      <w:r>
        <w:rPr>
          <w:color w:val="231F20"/>
          <w:spacing w:val="-4"/>
        </w:rPr>
        <w:t>¿de</w:t>
      </w:r>
      <w:r>
        <w:rPr>
          <w:color w:val="231F20"/>
          <w:spacing w:val="-33"/>
        </w:rPr>
        <w:t> </w:t>
      </w:r>
      <w:r>
        <w:rPr>
          <w:color w:val="231F20"/>
          <w:spacing w:val="-4"/>
        </w:rPr>
        <w:t>una</w:t>
      </w:r>
      <w:r>
        <w:rPr>
          <w:color w:val="231F20"/>
          <w:spacing w:val="-33"/>
        </w:rPr>
        <w:t> </w:t>
      </w:r>
      <w:r>
        <w:rPr>
          <w:color w:val="231F20"/>
          <w:spacing w:val="-5"/>
        </w:rPr>
        <w:t>ciencia</w:t>
      </w:r>
      <w:r>
        <w:rPr>
          <w:color w:val="231F20"/>
          <w:spacing w:val="-33"/>
        </w:rPr>
        <w:t> </w:t>
      </w:r>
      <w:r>
        <w:rPr>
          <w:color w:val="231F20"/>
          <w:spacing w:val="-4"/>
        </w:rPr>
        <w:t>que</w:t>
      </w:r>
      <w:r>
        <w:rPr>
          <w:color w:val="231F20"/>
          <w:spacing w:val="-33"/>
        </w:rPr>
        <w:t> </w:t>
      </w:r>
      <w:r>
        <w:rPr>
          <w:color w:val="231F20"/>
          <w:spacing w:val="-5"/>
        </w:rPr>
        <w:t>investiga </w:t>
      </w:r>
      <w:r>
        <w:rPr>
          <w:color w:val="231F20"/>
          <w:spacing w:val="-4"/>
        </w:rPr>
        <w:t>las</w:t>
      </w:r>
      <w:r>
        <w:rPr>
          <w:color w:val="231F20"/>
          <w:spacing w:val="35"/>
        </w:rPr>
        <w:t> </w:t>
      </w:r>
      <w:r>
        <w:rPr>
          <w:color w:val="231F20"/>
          <w:spacing w:val="-5"/>
        </w:rPr>
        <w:t>relaciones</w:t>
      </w:r>
      <w:r>
        <w:rPr>
          <w:color w:val="231F20"/>
          <w:spacing w:val="35"/>
        </w:rPr>
        <w:t> </w:t>
      </w:r>
      <w:r>
        <w:rPr>
          <w:color w:val="231F20"/>
          <w:spacing w:val="-5"/>
        </w:rPr>
        <w:t>entre</w:t>
      </w:r>
      <w:r>
        <w:rPr>
          <w:color w:val="231F20"/>
          <w:spacing w:val="35"/>
        </w:rPr>
        <w:t> </w:t>
      </w:r>
      <w:r>
        <w:rPr>
          <w:color w:val="231F20"/>
          <w:spacing w:val="-5"/>
        </w:rPr>
        <w:t>fenómenos,</w:t>
      </w:r>
      <w:r>
        <w:rPr>
          <w:color w:val="231F20"/>
          <w:spacing w:val="34"/>
        </w:rPr>
        <w:t> </w:t>
      </w:r>
      <w:r>
        <w:rPr>
          <w:color w:val="231F20"/>
          <w:spacing w:val="-4"/>
        </w:rPr>
        <w:t>pero</w:t>
      </w:r>
      <w:r>
        <w:rPr>
          <w:color w:val="231F20"/>
          <w:spacing w:val="35"/>
        </w:rPr>
        <w:t> </w:t>
      </w:r>
      <w:r>
        <w:rPr>
          <w:color w:val="231F20"/>
          <w:spacing w:val="-4"/>
        </w:rPr>
        <w:t>que</w:t>
      </w:r>
      <w:r>
        <w:rPr>
          <w:color w:val="231F20"/>
          <w:spacing w:val="35"/>
        </w:rPr>
        <w:t> </w:t>
      </w:r>
      <w:r>
        <w:rPr>
          <w:color w:val="231F20"/>
          <w:spacing w:val="-3"/>
        </w:rPr>
        <w:t>no</w:t>
      </w:r>
      <w:r>
        <w:rPr>
          <w:color w:val="231F20"/>
          <w:spacing w:val="35"/>
        </w:rPr>
        <w:t> </w:t>
      </w:r>
      <w:r>
        <w:rPr>
          <w:color w:val="231F20"/>
          <w:spacing w:val="-5"/>
        </w:rPr>
        <w:t>tiene</w:t>
      </w:r>
      <w:r>
        <w:rPr>
          <w:color w:val="231F20"/>
          <w:spacing w:val="35"/>
        </w:rPr>
        <w:t> </w:t>
      </w:r>
      <w:r>
        <w:rPr>
          <w:color w:val="231F20"/>
          <w:spacing w:val="-5"/>
        </w:rPr>
        <w:t>contenido?</w:t>
      </w:r>
      <w:r>
        <w:rPr>
          <w:color w:val="231F20"/>
          <w:spacing w:val="35"/>
        </w:rPr>
        <w:t> </w:t>
      </w:r>
      <w:r>
        <w:rPr>
          <w:color w:val="231F20"/>
        </w:rPr>
        <w:t>O</w:t>
      </w:r>
    </w:p>
    <w:p>
      <w:pPr>
        <w:spacing w:after="0" w:line="312" w:lineRule="auto"/>
        <w:jc w:val="both"/>
        <w:sectPr>
          <w:footerReference w:type="even" r:id="rId28"/>
          <w:footerReference w:type="default" r:id="rId29"/>
          <w:pgSz w:w="7940" w:h="12480"/>
          <w:pgMar w:footer="655" w:header="816" w:top="1000" w:bottom="840" w:left="980" w:right="960"/>
          <w:pgNumType w:start="32"/>
        </w:sectPr>
      </w:pPr>
    </w:p>
    <w:p>
      <w:pPr>
        <w:pStyle w:val="BodyText"/>
      </w:pPr>
    </w:p>
    <w:p>
      <w:pPr>
        <w:pStyle w:val="BodyText"/>
        <w:spacing w:before="3"/>
        <w:rPr>
          <w:sz w:val="18"/>
        </w:rPr>
      </w:pPr>
    </w:p>
    <w:p>
      <w:pPr>
        <w:pStyle w:val="BodyText"/>
        <w:spacing w:line="295" w:lineRule="auto" w:before="69"/>
        <w:ind w:left="119" w:right="121"/>
        <w:jc w:val="both"/>
      </w:pPr>
      <w:r>
        <w:rPr>
          <w:color w:val="231F20"/>
          <w:spacing w:val="-3"/>
          <w:w w:val="105"/>
        </w:rPr>
        <w:t>lo </w:t>
      </w:r>
      <w:r>
        <w:rPr>
          <w:color w:val="231F20"/>
          <w:spacing w:val="-4"/>
          <w:w w:val="105"/>
        </w:rPr>
        <w:t>más grave </w:t>
      </w:r>
      <w:r>
        <w:rPr>
          <w:color w:val="231F20"/>
          <w:spacing w:val="-5"/>
          <w:w w:val="105"/>
        </w:rPr>
        <w:t>aún, </w:t>
      </w:r>
      <w:r>
        <w:rPr>
          <w:color w:val="231F20"/>
          <w:spacing w:val="-3"/>
          <w:w w:val="105"/>
        </w:rPr>
        <w:t>de </w:t>
      </w:r>
      <w:r>
        <w:rPr>
          <w:color w:val="231F20"/>
          <w:spacing w:val="-4"/>
          <w:w w:val="105"/>
        </w:rPr>
        <w:t>una </w:t>
      </w:r>
      <w:r>
        <w:rPr>
          <w:color w:val="231F20"/>
          <w:spacing w:val="-5"/>
          <w:w w:val="105"/>
        </w:rPr>
        <w:t>disciplina </w:t>
      </w:r>
      <w:r>
        <w:rPr>
          <w:color w:val="231F20"/>
          <w:spacing w:val="-4"/>
          <w:w w:val="105"/>
        </w:rPr>
        <w:t>sin </w:t>
      </w:r>
      <w:r>
        <w:rPr>
          <w:color w:val="231F20"/>
          <w:spacing w:val="-5"/>
          <w:w w:val="105"/>
        </w:rPr>
        <w:t>objeto </w:t>
      </w:r>
      <w:r>
        <w:rPr>
          <w:color w:val="231F20"/>
          <w:spacing w:val="-3"/>
          <w:w w:val="105"/>
        </w:rPr>
        <w:t>de </w:t>
      </w:r>
      <w:r>
        <w:rPr>
          <w:color w:val="231F20"/>
          <w:spacing w:val="-6"/>
          <w:w w:val="105"/>
        </w:rPr>
        <w:t>estudio </w:t>
      </w:r>
      <w:r>
        <w:rPr>
          <w:color w:val="231F20"/>
          <w:spacing w:val="-5"/>
          <w:w w:val="105"/>
        </w:rPr>
        <w:t>preciso. </w:t>
      </w:r>
      <w:r>
        <w:rPr>
          <w:rFonts w:ascii="Palatino Linotype" w:hAnsi="Palatino Linotype"/>
          <w:color w:val="231F20"/>
          <w:spacing w:val="-3"/>
          <w:w w:val="105"/>
        </w:rPr>
        <w:t>En la </w:t>
      </w:r>
      <w:r>
        <w:rPr>
          <w:rFonts w:ascii="Palatino Linotype" w:hAnsi="Palatino Linotype"/>
          <w:color w:val="231F20"/>
          <w:spacing w:val="-4"/>
          <w:w w:val="105"/>
        </w:rPr>
        <w:t>época del siglo XIX estas </w:t>
      </w:r>
      <w:r>
        <w:rPr>
          <w:rFonts w:ascii="Palatino Linotype" w:hAnsi="Palatino Linotype"/>
          <w:color w:val="231F20"/>
          <w:spacing w:val="-5"/>
          <w:w w:val="105"/>
        </w:rPr>
        <w:t>preguntas </w:t>
      </w:r>
      <w:r>
        <w:rPr>
          <w:rFonts w:ascii="Palatino Linotype" w:hAnsi="Palatino Linotype"/>
          <w:color w:val="231F20"/>
          <w:spacing w:val="-4"/>
          <w:w w:val="105"/>
        </w:rPr>
        <w:t>eran </w:t>
      </w:r>
      <w:r>
        <w:rPr>
          <w:rFonts w:ascii="Palatino Linotype" w:hAnsi="Palatino Linotype"/>
          <w:color w:val="231F20"/>
          <w:spacing w:val="-5"/>
          <w:w w:val="105"/>
        </w:rPr>
        <w:t>válidas. </w:t>
      </w:r>
      <w:r>
        <w:rPr>
          <w:rFonts w:ascii="Palatino Linotype" w:hAnsi="Palatino Linotype"/>
          <w:color w:val="231F20"/>
          <w:spacing w:val="-6"/>
          <w:w w:val="105"/>
        </w:rPr>
        <w:t>Porque</w:t>
      </w:r>
      <w:r>
        <w:rPr>
          <w:rFonts w:ascii="Palatino Linotype" w:hAnsi="Palatino Linotype"/>
          <w:color w:val="231F20"/>
          <w:spacing w:val="-14"/>
          <w:w w:val="105"/>
        </w:rPr>
        <w:t> </w:t>
      </w:r>
      <w:r>
        <w:rPr>
          <w:rFonts w:ascii="Palatino Linotype" w:hAnsi="Palatino Linotype"/>
          <w:color w:val="231F20"/>
          <w:spacing w:val="-5"/>
          <w:w w:val="105"/>
        </w:rPr>
        <w:t>los </w:t>
      </w:r>
      <w:r>
        <w:rPr>
          <w:color w:val="231F20"/>
          <w:spacing w:val="-5"/>
        </w:rPr>
        <w:t>primeros</w:t>
      </w:r>
      <w:r>
        <w:rPr>
          <w:color w:val="231F20"/>
          <w:spacing w:val="-13"/>
        </w:rPr>
        <w:t> </w:t>
      </w:r>
      <w:r>
        <w:rPr>
          <w:color w:val="231F20"/>
          <w:spacing w:val="-6"/>
        </w:rPr>
        <w:t>estudios</w:t>
      </w:r>
      <w:r>
        <w:rPr>
          <w:color w:val="231F20"/>
          <w:spacing w:val="-13"/>
        </w:rPr>
        <w:t> </w:t>
      </w:r>
      <w:r>
        <w:rPr>
          <w:color w:val="231F20"/>
          <w:spacing w:val="-6"/>
        </w:rPr>
        <w:t>estaban</w:t>
      </w:r>
      <w:r>
        <w:rPr>
          <w:color w:val="231F20"/>
          <w:spacing w:val="-13"/>
        </w:rPr>
        <w:t> </w:t>
      </w:r>
      <w:r>
        <w:rPr>
          <w:color w:val="231F20"/>
          <w:spacing w:val="-5"/>
        </w:rPr>
        <w:t>plagados</w:t>
      </w:r>
      <w:r>
        <w:rPr>
          <w:color w:val="231F20"/>
          <w:spacing w:val="-13"/>
        </w:rPr>
        <w:t> </w:t>
      </w:r>
      <w:r>
        <w:rPr>
          <w:color w:val="231F20"/>
          <w:spacing w:val="-3"/>
        </w:rPr>
        <w:t>de</w:t>
      </w:r>
      <w:r>
        <w:rPr>
          <w:color w:val="231F20"/>
          <w:spacing w:val="-13"/>
        </w:rPr>
        <w:t> </w:t>
      </w:r>
      <w:r>
        <w:rPr>
          <w:color w:val="231F20"/>
          <w:spacing w:val="-5"/>
        </w:rPr>
        <w:t>incertidumbres</w:t>
      </w:r>
      <w:r>
        <w:rPr>
          <w:color w:val="231F20"/>
          <w:spacing w:val="-14"/>
        </w:rPr>
        <w:t> </w:t>
      </w:r>
      <w:r>
        <w:rPr>
          <w:color w:val="231F20"/>
        </w:rPr>
        <w:t>y</w:t>
      </w:r>
      <w:r>
        <w:rPr>
          <w:color w:val="231F20"/>
          <w:spacing w:val="-13"/>
        </w:rPr>
        <w:t> </w:t>
      </w:r>
      <w:r>
        <w:rPr>
          <w:color w:val="231F20"/>
          <w:spacing w:val="-3"/>
        </w:rPr>
        <w:t>se</w:t>
      </w:r>
      <w:r>
        <w:rPr>
          <w:color w:val="231F20"/>
          <w:spacing w:val="-13"/>
        </w:rPr>
        <w:t> </w:t>
      </w:r>
      <w:r>
        <w:rPr>
          <w:color w:val="231F20"/>
          <w:spacing w:val="-5"/>
        </w:rPr>
        <w:t>concebía </w:t>
      </w:r>
      <w:r>
        <w:rPr>
          <w:color w:val="231F20"/>
          <w:w w:val="105"/>
        </w:rPr>
        <w:t>a</w:t>
      </w:r>
      <w:r>
        <w:rPr>
          <w:color w:val="231F20"/>
          <w:spacing w:val="-43"/>
          <w:w w:val="105"/>
        </w:rPr>
        <w:t> </w:t>
      </w:r>
      <w:r>
        <w:rPr>
          <w:color w:val="231F20"/>
          <w:spacing w:val="-3"/>
          <w:w w:val="105"/>
        </w:rPr>
        <w:t>la</w:t>
      </w:r>
      <w:r>
        <w:rPr>
          <w:color w:val="231F20"/>
          <w:spacing w:val="-43"/>
          <w:w w:val="105"/>
        </w:rPr>
        <w:t> </w:t>
      </w:r>
      <w:r>
        <w:rPr>
          <w:color w:val="231F20"/>
          <w:spacing w:val="-5"/>
          <w:w w:val="105"/>
        </w:rPr>
        <w:t>Sociología</w:t>
      </w:r>
      <w:r>
        <w:rPr>
          <w:color w:val="231F20"/>
          <w:spacing w:val="-43"/>
          <w:w w:val="105"/>
        </w:rPr>
        <w:t> </w:t>
      </w:r>
      <w:r>
        <w:rPr>
          <w:color w:val="231F20"/>
          <w:spacing w:val="-4"/>
          <w:w w:val="105"/>
        </w:rPr>
        <w:t>como</w:t>
      </w:r>
      <w:r>
        <w:rPr>
          <w:color w:val="231F20"/>
          <w:spacing w:val="-43"/>
          <w:w w:val="105"/>
        </w:rPr>
        <w:t> </w:t>
      </w:r>
      <w:r>
        <w:rPr>
          <w:color w:val="231F20"/>
          <w:spacing w:val="-4"/>
          <w:w w:val="105"/>
        </w:rPr>
        <w:t>una</w:t>
      </w:r>
      <w:r>
        <w:rPr>
          <w:color w:val="231F20"/>
          <w:spacing w:val="-43"/>
          <w:w w:val="105"/>
        </w:rPr>
        <w:t> </w:t>
      </w:r>
      <w:r>
        <w:rPr>
          <w:color w:val="231F20"/>
          <w:spacing w:val="-5"/>
          <w:w w:val="105"/>
        </w:rPr>
        <w:t>ciencia</w:t>
      </w:r>
      <w:r>
        <w:rPr>
          <w:color w:val="231F20"/>
          <w:spacing w:val="-43"/>
          <w:w w:val="105"/>
        </w:rPr>
        <w:t> </w:t>
      </w:r>
      <w:r>
        <w:rPr>
          <w:color w:val="231F20"/>
          <w:spacing w:val="-5"/>
          <w:w w:val="105"/>
        </w:rPr>
        <w:t>social</w:t>
      </w:r>
      <w:r>
        <w:rPr>
          <w:color w:val="231F20"/>
          <w:spacing w:val="-43"/>
          <w:w w:val="105"/>
        </w:rPr>
        <w:t> </w:t>
      </w:r>
      <w:r>
        <w:rPr>
          <w:color w:val="231F20"/>
          <w:spacing w:val="-5"/>
          <w:w w:val="105"/>
        </w:rPr>
        <w:t>general.</w:t>
      </w:r>
      <w:r>
        <w:rPr>
          <w:color w:val="231F20"/>
          <w:spacing w:val="-43"/>
          <w:w w:val="105"/>
        </w:rPr>
        <w:t> </w:t>
      </w:r>
      <w:r>
        <w:rPr>
          <w:color w:val="231F20"/>
          <w:spacing w:val="-3"/>
          <w:w w:val="105"/>
        </w:rPr>
        <w:t>de</w:t>
      </w:r>
      <w:r>
        <w:rPr>
          <w:color w:val="231F20"/>
          <w:spacing w:val="-43"/>
          <w:w w:val="105"/>
        </w:rPr>
        <w:t> </w:t>
      </w:r>
      <w:r>
        <w:rPr>
          <w:color w:val="231F20"/>
          <w:spacing w:val="-4"/>
          <w:w w:val="105"/>
        </w:rPr>
        <w:t>ahí</w:t>
      </w:r>
      <w:r>
        <w:rPr>
          <w:color w:val="231F20"/>
          <w:spacing w:val="-43"/>
          <w:w w:val="105"/>
        </w:rPr>
        <w:t> </w:t>
      </w:r>
      <w:r>
        <w:rPr>
          <w:color w:val="231F20"/>
          <w:spacing w:val="-3"/>
          <w:w w:val="105"/>
        </w:rPr>
        <w:t>se</w:t>
      </w:r>
      <w:r>
        <w:rPr>
          <w:color w:val="231F20"/>
          <w:spacing w:val="-43"/>
          <w:w w:val="105"/>
        </w:rPr>
        <w:t> </w:t>
      </w:r>
      <w:r>
        <w:rPr>
          <w:color w:val="231F20"/>
          <w:spacing w:val="-5"/>
          <w:w w:val="105"/>
        </w:rPr>
        <w:t>originaba</w:t>
      </w:r>
      <w:r>
        <w:rPr>
          <w:color w:val="231F20"/>
          <w:spacing w:val="-43"/>
          <w:w w:val="105"/>
        </w:rPr>
        <w:t> </w:t>
      </w:r>
      <w:r>
        <w:rPr>
          <w:color w:val="231F20"/>
          <w:spacing w:val="-5"/>
          <w:w w:val="105"/>
        </w:rPr>
        <w:t>el </w:t>
      </w:r>
      <w:r>
        <w:rPr>
          <w:rFonts w:ascii="Palatino Linotype" w:hAnsi="Palatino Linotype"/>
          <w:color w:val="231F20"/>
          <w:spacing w:val="-5"/>
          <w:w w:val="105"/>
        </w:rPr>
        <w:t>interés</w:t>
      </w:r>
      <w:r>
        <w:rPr>
          <w:rFonts w:ascii="Palatino Linotype" w:hAnsi="Palatino Linotype"/>
          <w:color w:val="231F20"/>
          <w:spacing w:val="-33"/>
          <w:w w:val="105"/>
        </w:rPr>
        <w:t> </w:t>
      </w:r>
      <w:r>
        <w:rPr>
          <w:rFonts w:ascii="Palatino Linotype" w:hAnsi="Palatino Linotype"/>
          <w:color w:val="231F20"/>
          <w:spacing w:val="-3"/>
          <w:w w:val="105"/>
        </w:rPr>
        <w:t>de</w:t>
      </w:r>
      <w:r>
        <w:rPr>
          <w:rFonts w:ascii="Palatino Linotype" w:hAnsi="Palatino Linotype"/>
          <w:color w:val="231F20"/>
          <w:spacing w:val="-33"/>
          <w:w w:val="105"/>
        </w:rPr>
        <w:t> </w:t>
      </w:r>
      <w:r>
        <w:rPr>
          <w:rFonts w:ascii="Palatino Linotype" w:hAnsi="Palatino Linotype"/>
          <w:color w:val="231F20"/>
          <w:spacing w:val="-4"/>
          <w:w w:val="105"/>
        </w:rPr>
        <w:t>que</w:t>
      </w:r>
      <w:r>
        <w:rPr>
          <w:rFonts w:ascii="Palatino Linotype" w:hAnsi="Palatino Linotype"/>
          <w:color w:val="231F20"/>
          <w:spacing w:val="-33"/>
          <w:w w:val="105"/>
        </w:rPr>
        <w:t> </w:t>
      </w:r>
      <w:r>
        <w:rPr>
          <w:rFonts w:ascii="Palatino Linotype" w:hAnsi="Palatino Linotype"/>
          <w:color w:val="231F20"/>
          <w:spacing w:val="-3"/>
          <w:w w:val="105"/>
        </w:rPr>
        <w:t>la</w:t>
      </w:r>
      <w:r>
        <w:rPr>
          <w:rFonts w:ascii="Palatino Linotype" w:hAnsi="Palatino Linotype"/>
          <w:color w:val="231F20"/>
          <w:spacing w:val="-33"/>
          <w:w w:val="105"/>
        </w:rPr>
        <w:t> </w:t>
      </w:r>
      <w:r>
        <w:rPr>
          <w:rFonts w:ascii="Palatino Linotype" w:hAnsi="Palatino Linotype"/>
          <w:color w:val="231F20"/>
          <w:spacing w:val="-5"/>
          <w:w w:val="105"/>
        </w:rPr>
        <w:t>Sociología</w:t>
      </w:r>
      <w:r>
        <w:rPr>
          <w:rFonts w:ascii="Palatino Linotype" w:hAnsi="Palatino Linotype"/>
          <w:color w:val="231F20"/>
          <w:spacing w:val="-33"/>
          <w:w w:val="105"/>
        </w:rPr>
        <w:t> </w:t>
      </w:r>
      <w:r>
        <w:rPr>
          <w:rFonts w:ascii="Palatino Linotype" w:hAnsi="Palatino Linotype"/>
          <w:color w:val="231F20"/>
          <w:spacing w:val="-4"/>
          <w:w w:val="105"/>
        </w:rPr>
        <w:t>fuese</w:t>
      </w:r>
      <w:r>
        <w:rPr>
          <w:rFonts w:ascii="Palatino Linotype" w:hAnsi="Palatino Linotype"/>
          <w:color w:val="231F20"/>
          <w:spacing w:val="-33"/>
          <w:w w:val="105"/>
        </w:rPr>
        <w:t> </w:t>
      </w:r>
      <w:r>
        <w:rPr>
          <w:rFonts w:ascii="Palatino Linotype" w:hAnsi="Palatino Linotype"/>
          <w:color w:val="231F20"/>
          <w:spacing w:val="-3"/>
          <w:w w:val="105"/>
        </w:rPr>
        <w:t>la</w:t>
      </w:r>
      <w:r>
        <w:rPr>
          <w:rFonts w:ascii="Palatino Linotype" w:hAnsi="Palatino Linotype"/>
          <w:color w:val="231F20"/>
          <w:spacing w:val="-33"/>
          <w:w w:val="105"/>
        </w:rPr>
        <w:t> </w:t>
      </w:r>
      <w:r>
        <w:rPr>
          <w:rFonts w:ascii="Palatino Linotype" w:hAnsi="Palatino Linotype"/>
          <w:color w:val="231F20"/>
          <w:spacing w:val="-5"/>
          <w:w w:val="105"/>
        </w:rPr>
        <w:t>disciplina,</w:t>
      </w:r>
      <w:r>
        <w:rPr>
          <w:rFonts w:ascii="Palatino Linotype" w:hAnsi="Palatino Linotype"/>
          <w:color w:val="231F20"/>
          <w:spacing w:val="-33"/>
          <w:w w:val="105"/>
        </w:rPr>
        <w:t> </w:t>
      </w:r>
      <w:r>
        <w:rPr>
          <w:rFonts w:ascii="Palatino Linotype" w:hAnsi="Palatino Linotype"/>
          <w:color w:val="231F20"/>
          <w:spacing w:val="-3"/>
          <w:w w:val="105"/>
        </w:rPr>
        <w:t>la</w:t>
      </w:r>
      <w:r>
        <w:rPr>
          <w:rFonts w:ascii="Palatino Linotype" w:hAnsi="Palatino Linotype"/>
          <w:color w:val="231F20"/>
          <w:spacing w:val="-33"/>
          <w:w w:val="105"/>
        </w:rPr>
        <w:t> </w:t>
      </w:r>
      <w:r>
        <w:rPr>
          <w:rFonts w:ascii="Palatino Linotype" w:hAnsi="Palatino Linotype"/>
          <w:color w:val="231F20"/>
          <w:spacing w:val="-5"/>
          <w:w w:val="105"/>
        </w:rPr>
        <w:t>síntesis</w:t>
      </w:r>
      <w:r>
        <w:rPr>
          <w:rFonts w:ascii="Palatino Linotype" w:hAnsi="Palatino Linotype"/>
          <w:color w:val="231F20"/>
          <w:spacing w:val="-33"/>
          <w:w w:val="105"/>
        </w:rPr>
        <w:t> </w:t>
      </w:r>
      <w:r>
        <w:rPr>
          <w:rFonts w:ascii="Palatino Linotype" w:hAnsi="Palatino Linotype"/>
          <w:color w:val="231F20"/>
          <w:spacing w:val="-5"/>
          <w:w w:val="105"/>
        </w:rPr>
        <w:t>subjetiva</w:t>
      </w:r>
      <w:r>
        <w:rPr>
          <w:rFonts w:ascii="Palatino Linotype" w:hAnsi="Palatino Linotype"/>
          <w:color w:val="231F20"/>
          <w:spacing w:val="-33"/>
          <w:w w:val="105"/>
        </w:rPr>
        <w:t> </w:t>
      </w:r>
      <w:r>
        <w:rPr>
          <w:rFonts w:ascii="Palatino Linotype" w:hAnsi="Palatino Linotype"/>
          <w:color w:val="231F20"/>
          <w:spacing w:val="-5"/>
          <w:w w:val="105"/>
        </w:rPr>
        <w:t>de </w:t>
      </w:r>
      <w:r>
        <w:rPr>
          <w:color w:val="231F20"/>
          <w:spacing w:val="-5"/>
          <w:w w:val="105"/>
        </w:rPr>
        <w:t>todas</w:t>
      </w:r>
      <w:r>
        <w:rPr>
          <w:color w:val="231F20"/>
          <w:spacing w:val="-42"/>
          <w:w w:val="105"/>
        </w:rPr>
        <w:t> </w:t>
      </w:r>
      <w:r>
        <w:rPr>
          <w:color w:val="231F20"/>
          <w:spacing w:val="-4"/>
          <w:w w:val="105"/>
        </w:rPr>
        <w:t>las</w:t>
      </w:r>
      <w:r>
        <w:rPr>
          <w:color w:val="231F20"/>
          <w:spacing w:val="-42"/>
          <w:w w:val="105"/>
        </w:rPr>
        <w:t> </w:t>
      </w:r>
      <w:r>
        <w:rPr>
          <w:color w:val="231F20"/>
          <w:spacing w:val="-5"/>
          <w:w w:val="105"/>
        </w:rPr>
        <w:t>ciencias,</w:t>
      </w:r>
      <w:r>
        <w:rPr>
          <w:color w:val="231F20"/>
          <w:spacing w:val="-42"/>
          <w:w w:val="105"/>
        </w:rPr>
        <w:t> </w:t>
      </w:r>
      <w:r>
        <w:rPr>
          <w:color w:val="231F20"/>
          <w:spacing w:val="-3"/>
          <w:w w:val="105"/>
        </w:rPr>
        <w:t>al</w:t>
      </w:r>
      <w:r>
        <w:rPr>
          <w:color w:val="231F20"/>
          <w:spacing w:val="-42"/>
          <w:w w:val="105"/>
        </w:rPr>
        <w:t> </w:t>
      </w:r>
      <w:r>
        <w:rPr>
          <w:color w:val="231F20"/>
          <w:spacing w:val="-5"/>
          <w:w w:val="105"/>
        </w:rPr>
        <w:t>tener</w:t>
      </w:r>
      <w:r>
        <w:rPr>
          <w:color w:val="231F20"/>
          <w:spacing w:val="-42"/>
          <w:w w:val="105"/>
        </w:rPr>
        <w:t> </w:t>
      </w:r>
      <w:r>
        <w:rPr>
          <w:color w:val="231F20"/>
          <w:spacing w:val="-4"/>
          <w:w w:val="105"/>
        </w:rPr>
        <w:t>como</w:t>
      </w:r>
      <w:r>
        <w:rPr>
          <w:color w:val="231F20"/>
          <w:spacing w:val="-42"/>
          <w:w w:val="105"/>
        </w:rPr>
        <w:t> </w:t>
      </w:r>
      <w:r>
        <w:rPr>
          <w:color w:val="231F20"/>
          <w:spacing w:val="-5"/>
          <w:w w:val="105"/>
        </w:rPr>
        <w:t>objeto</w:t>
      </w:r>
      <w:r>
        <w:rPr>
          <w:color w:val="231F20"/>
          <w:spacing w:val="-42"/>
          <w:w w:val="105"/>
        </w:rPr>
        <w:t> </w:t>
      </w:r>
      <w:r>
        <w:rPr>
          <w:color w:val="231F20"/>
          <w:spacing w:val="-3"/>
          <w:w w:val="105"/>
        </w:rPr>
        <w:t>de</w:t>
      </w:r>
      <w:r>
        <w:rPr>
          <w:color w:val="231F20"/>
          <w:spacing w:val="-42"/>
          <w:w w:val="105"/>
        </w:rPr>
        <w:t> </w:t>
      </w:r>
      <w:r>
        <w:rPr>
          <w:color w:val="231F20"/>
          <w:spacing w:val="-6"/>
          <w:w w:val="105"/>
        </w:rPr>
        <w:t>estudio</w:t>
      </w:r>
      <w:r>
        <w:rPr>
          <w:color w:val="231F20"/>
          <w:spacing w:val="-42"/>
          <w:w w:val="105"/>
        </w:rPr>
        <w:t> </w:t>
      </w:r>
      <w:r>
        <w:rPr>
          <w:color w:val="231F20"/>
          <w:spacing w:val="-3"/>
          <w:w w:val="105"/>
        </w:rPr>
        <w:t>al</w:t>
      </w:r>
      <w:r>
        <w:rPr>
          <w:color w:val="231F20"/>
          <w:spacing w:val="-42"/>
          <w:w w:val="105"/>
        </w:rPr>
        <w:t> </w:t>
      </w:r>
      <w:r>
        <w:rPr>
          <w:color w:val="231F20"/>
          <w:spacing w:val="-4"/>
          <w:w w:val="105"/>
        </w:rPr>
        <w:t>más</w:t>
      </w:r>
      <w:r>
        <w:rPr>
          <w:color w:val="231F20"/>
          <w:spacing w:val="-42"/>
          <w:w w:val="105"/>
        </w:rPr>
        <w:t> </w:t>
      </w:r>
      <w:r>
        <w:rPr>
          <w:color w:val="231F20"/>
          <w:spacing w:val="-5"/>
          <w:w w:val="105"/>
        </w:rPr>
        <w:t>complicado </w:t>
      </w:r>
      <w:r>
        <w:rPr>
          <w:color w:val="231F20"/>
          <w:spacing w:val="-3"/>
        </w:rPr>
        <w:t>de</w:t>
      </w:r>
      <w:r>
        <w:rPr>
          <w:color w:val="231F20"/>
          <w:spacing w:val="-19"/>
        </w:rPr>
        <w:t> </w:t>
      </w:r>
      <w:r>
        <w:rPr>
          <w:color w:val="231F20"/>
          <w:spacing w:val="-5"/>
        </w:rPr>
        <w:t>todas</w:t>
      </w:r>
      <w:r>
        <w:rPr>
          <w:color w:val="231F20"/>
          <w:spacing w:val="-19"/>
        </w:rPr>
        <w:t> </w:t>
      </w:r>
      <w:r>
        <w:rPr>
          <w:color w:val="231F20"/>
          <w:spacing w:val="-5"/>
        </w:rPr>
        <w:t>ellas:</w:t>
      </w:r>
      <w:r>
        <w:rPr>
          <w:color w:val="231F20"/>
          <w:spacing w:val="-19"/>
        </w:rPr>
        <w:t> </w:t>
      </w:r>
      <w:r>
        <w:rPr>
          <w:color w:val="231F20"/>
          <w:spacing w:val="-3"/>
        </w:rPr>
        <w:t>el</w:t>
      </w:r>
      <w:r>
        <w:rPr>
          <w:color w:val="231F20"/>
          <w:spacing w:val="-19"/>
        </w:rPr>
        <w:t> </w:t>
      </w:r>
      <w:r>
        <w:rPr>
          <w:color w:val="231F20"/>
          <w:spacing w:val="-5"/>
        </w:rPr>
        <w:t>hombre</w:t>
      </w:r>
      <w:r>
        <w:rPr>
          <w:color w:val="231F20"/>
          <w:spacing w:val="-19"/>
        </w:rPr>
        <w:t> </w:t>
      </w:r>
      <w:r>
        <w:rPr>
          <w:color w:val="231F20"/>
          <w:spacing w:val="-3"/>
        </w:rPr>
        <w:t>en</w:t>
      </w:r>
      <w:r>
        <w:rPr>
          <w:color w:val="231F20"/>
          <w:spacing w:val="-19"/>
        </w:rPr>
        <w:t> </w:t>
      </w:r>
      <w:r>
        <w:rPr>
          <w:color w:val="231F20"/>
          <w:spacing w:val="-5"/>
        </w:rPr>
        <w:t>sociedad.</w:t>
      </w:r>
    </w:p>
    <w:p>
      <w:pPr>
        <w:pStyle w:val="BodyText"/>
        <w:spacing w:line="304" w:lineRule="auto"/>
        <w:ind w:left="119" w:right="117" w:firstLine="360"/>
        <w:jc w:val="both"/>
      </w:pPr>
      <w:r>
        <w:rPr>
          <w:rFonts w:ascii="Palatino Linotype" w:hAnsi="Palatino Linotype"/>
          <w:color w:val="231F20"/>
          <w:spacing w:val="-6"/>
        </w:rPr>
        <w:t>Vinculada </w:t>
      </w:r>
      <w:r>
        <w:rPr>
          <w:rFonts w:ascii="Palatino Linotype" w:hAnsi="Palatino Linotype"/>
          <w:color w:val="231F20"/>
          <w:spacing w:val="-3"/>
        </w:rPr>
        <w:t>al </w:t>
      </w:r>
      <w:r>
        <w:rPr>
          <w:rFonts w:ascii="Palatino Linotype" w:hAnsi="Palatino Linotype"/>
          <w:color w:val="231F20"/>
          <w:spacing w:val="-5"/>
        </w:rPr>
        <w:t>positivismo </w:t>
      </w:r>
      <w:r>
        <w:rPr>
          <w:rFonts w:ascii="Palatino Linotype" w:hAnsi="Palatino Linotype"/>
          <w:color w:val="231F20"/>
          <w:spacing w:val="-6"/>
        </w:rPr>
        <w:t>surge </w:t>
      </w:r>
      <w:r>
        <w:rPr>
          <w:rFonts w:ascii="Palatino Linotype" w:hAnsi="Palatino Linotype"/>
          <w:color w:val="231F20"/>
          <w:spacing w:val="-3"/>
        </w:rPr>
        <w:t>la </w:t>
      </w:r>
      <w:r>
        <w:rPr>
          <w:rFonts w:ascii="Palatino Linotype" w:hAnsi="Palatino Linotype"/>
          <w:color w:val="231F20"/>
          <w:spacing w:val="-5"/>
        </w:rPr>
        <w:t>concepción </w:t>
      </w:r>
      <w:r>
        <w:rPr>
          <w:rFonts w:ascii="Palatino Linotype" w:hAnsi="Palatino Linotype"/>
          <w:color w:val="231F20"/>
          <w:spacing w:val="-6"/>
        </w:rPr>
        <w:t>organicista </w:t>
      </w:r>
      <w:r>
        <w:rPr>
          <w:color w:val="231F20"/>
          <w:spacing w:val="-5"/>
        </w:rPr>
        <w:t>conservadora </w:t>
      </w:r>
      <w:r>
        <w:rPr>
          <w:color w:val="231F20"/>
          <w:spacing w:val="-4"/>
        </w:rPr>
        <w:t>para </w:t>
      </w:r>
      <w:r>
        <w:rPr>
          <w:color w:val="231F20"/>
          <w:spacing w:val="-5"/>
        </w:rPr>
        <w:t>detener </w:t>
      </w:r>
      <w:r>
        <w:rPr>
          <w:color w:val="231F20"/>
          <w:spacing w:val="-4"/>
        </w:rPr>
        <w:t>los excesos </w:t>
      </w:r>
      <w:r>
        <w:rPr>
          <w:color w:val="231F20"/>
          <w:spacing w:val="-3"/>
        </w:rPr>
        <w:t>de la </w:t>
      </w:r>
      <w:r>
        <w:rPr>
          <w:color w:val="231F20"/>
          <w:spacing w:val="-5"/>
        </w:rPr>
        <w:t>revolución francesa. para </w:t>
      </w:r>
      <w:r>
        <w:rPr>
          <w:color w:val="231F20"/>
        </w:rPr>
        <w:t>la concepción </w:t>
      </w:r>
      <w:r>
        <w:rPr>
          <w:color w:val="231F20"/>
          <w:spacing w:val="-3"/>
        </w:rPr>
        <w:t>organicista, </w:t>
      </w:r>
      <w:r>
        <w:rPr>
          <w:color w:val="231F20"/>
        </w:rPr>
        <w:t>la sociedad es un </w:t>
      </w:r>
      <w:r>
        <w:rPr>
          <w:color w:val="231F20"/>
          <w:spacing w:val="-3"/>
        </w:rPr>
        <w:t>ente vivo </w:t>
      </w:r>
      <w:r>
        <w:rPr>
          <w:color w:val="231F20"/>
        </w:rPr>
        <w:t>en cuyas</w:t>
      </w:r>
      <w:r>
        <w:rPr>
          <w:color w:val="231F20"/>
          <w:spacing w:val="-4"/>
        </w:rPr>
        <w:t> </w:t>
      </w:r>
      <w:r>
        <w:rPr>
          <w:color w:val="231F20"/>
        </w:rPr>
        <w:t>partes</w:t>
      </w:r>
      <w:r>
        <w:rPr>
          <w:color w:val="231F20"/>
          <w:spacing w:val="-4"/>
        </w:rPr>
        <w:t> </w:t>
      </w:r>
      <w:r>
        <w:rPr>
          <w:color w:val="231F20"/>
        </w:rPr>
        <w:t>no</w:t>
      </w:r>
      <w:r>
        <w:rPr>
          <w:color w:val="231F20"/>
          <w:spacing w:val="-8"/>
        </w:rPr>
        <w:t> </w:t>
      </w:r>
      <w:r>
        <w:rPr>
          <w:color w:val="231F20"/>
          <w:spacing w:val="-3"/>
        </w:rPr>
        <w:t>se</w:t>
      </w:r>
      <w:r>
        <w:rPr>
          <w:color w:val="231F20"/>
          <w:spacing w:val="-11"/>
        </w:rPr>
        <w:t> </w:t>
      </w:r>
      <w:r>
        <w:rPr>
          <w:color w:val="231F20"/>
          <w:spacing w:val="-4"/>
        </w:rPr>
        <w:t>puede</w:t>
      </w:r>
      <w:r>
        <w:rPr>
          <w:color w:val="231F20"/>
          <w:spacing w:val="-11"/>
        </w:rPr>
        <w:t> </w:t>
      </w:r>
      <w:r>
        <w:rPr>
          <w:color w:val="231F20"/>
          <w:spacing w:val="-5"/>
        </w:rPr>
        <w:t>intervenir</w:t>
      </w:r>
      <w:r>
        <w:rPr>
          <w:color w:val="231F20"/>
          <w:spacing w:val="-11"/>
        </w:rPr>
        <w:t> </w:t>
      </w:r>
      <w:r>
        <w:rPr>
          <w:color w:val="231F20"/>
          <w:spacing w:val="-6"/>
        </w:rPr>
        <w:t>arbitrariamente.</w:t>
      </w:r>
      <w:r>
        <w:rPr>
          <w:color w:val="231F20"/>
          <w:spacing w:val="-10"/>
        </w:rPr>
        <w:t> </w:t>
      </w:r>
      <w:r>
        <w:rPr>
          <w:color w:val="231F20"/>
          <w:spacing w:val="-3"/>
        </w:rPr>
        <w:t>El</w:t>
      </w:r>
      <w:r>
        <w:rPr>
          <w:color w:val="231F20"/>
          <w:spacing w:val="-11"/>
        </w:rPr>
        <w:t> </w:t>
      </w:r>
      <w:r>
        <w:rPr>
          <w:color w:val="231F20"/>
          <w:spacing w:val="-6"/>
        </w:rPr>
        <w:t>organicismo- </w:t>
      </w:r>
      <w:r>
        <w:rPr>
          <w:color w:val="231F20"/>
          <w:spacing w:val="-5"/>
        </w:rPr>
        <w:t>positivista</w:t>
      </w:r>
      <w:r>
        <w:rPr>
          <w:color w:val="231F20"/>
          <w:spacing w:val="-12"/>
        </w:rPr>
        <w:t> </w:t>
      </w:r>
      <w:r>
        <w:rPr>
          <w:color w:val="231F20"/>
          <w:spacing w:val="-3"/>
        </w:rPr>
        <w:t>es</w:t>
      </w:r>
      <w:r>
        <w:rPr>
          <w:color w:val="231F20"/>
          <w:spacing w:val="-12"/>
        </w:rPr>
        <w:t> </w:t>
      </w:r>
      <w:r>
        <w:rPr>
          <w:color w:val="231F20"/>
          <w:spacing w:val="-3"/>
        </w:rPr>
        <w:t>la</w:t>
      </w:r>
      <w:r>
        <w:rPr>
          <w:color w:val="231F20"/>
          <w:spacing w:val="-12"/>
        </w:rPr>
        <w:t> </w:t>
      </w:r>
      <w:r>
        <w:rPr>
          <w:color w:val="231F20"/>
          <w:spacing w:val="-6"/>
        </w:rPr>
        <w:t>escuela</w:t>
      </w:r>
      <w:r>
        <w:rPr>
          <w:color w:val="231F20"/>
          <w:spacing w:val="-12"/>
        </w:rPr>
        <w:t> </w:t>
      </w:r>
      <w:r>
        <w:rPr>
          <w:color w:val="231F20"/>
          <w:spacing w:val="-5"/>
        </w:rPr>
        <w:t>fundadora</w:t>
      </w:r>
      <w:r>
        <w:rPr>
          <w:color w:val="231F20"/>
          <w:spacing w:val="-12"/>
        </w:rPr>
        <w:t> </w:t>
      </w:r>
      <w:r>
        <w:rPr>
          <w:color w:val="231F20"/>
          <w:spacing w:val="-3"/>
        </w:rPr>
        <w:t>de</w:t>
      </w:r>
      <w:r>
        <w:rPr>
          <w:color w:val="231F20"/>
          <w:spacing w:val="-12"/>
        </w:rPr>
        <w:t> </w:t>
      </w:r>
      <w:r>
        <w:rPr>
          <w:color w:val="231F20"/>
          <w:spacing w:val="-3"/>
        </w:rPr>
        <w:t>la</w:t>
      </w:r>
      <w:r>
        <w:rPr>
          <w:color w:val="231F20"/>
          <w:spacing w:val="-12"/>
        </w:rPr>
        <w:t> </w:t>
      </w:r>
      <w:r>
        <w:rPr>
          <w:color w:val="231F20"/>
          <w:spacing w:val="-5"/>
        </w:rPr>
        <w:t>Sociología</w:t>
      </w:r>
      <w:r>
        <w:rPr>
          <w:color w:val="231F20"/>
          <w:spacing w:val="-12"/>
        </w:rPr>
        <w:t> </w:t>
      </w:r>
      <w:r>
        <w:rPr>
          <w:color w:val="231F20"/>
        </w:rPr>
        <w:t>y</w:t>
      </w:r>
      <w:r>
        <w:rPr>
          <w:color w:val="231F20"/>
          <w:spacing w:val="-12"/>
        </w:rPr>
        <w:t> </w:t>
      </w:r>
      <w:r>
        <w:rPr>
          <w:color w:val="231F20"/>
          <w:spacing w:val="-4"/>
        </w:rPr>
        <w:t>nació</w:t>
      </w:r>
      <w:r>
        <w:rPr>
          <w:color w:val="231F20"/>
          <w:spacing w:val="-12"/>
        </w:rPr>
        <w:t> </w:t>
      </w:r>
      <w:r>
        <w:rPr>
          <w:color w:val="231F20"/>
          <w:spacing w:val="-4"/>
        </w:rPr>
        <w:t>como</w:t>
      </w:r>
      <w:r>
        <w:rPr>
          <w:color w:val="231F20"/>
          <w:spacing w:val="-12"/>
        </w:rPr>
        <w:t> </w:t>
      </w:r>
      <w:r>
        <w:rPr>
          <w:color w:val="231F20"/>
          <w:spacing w:val="-5"/>
        </w:rPr>
        <w:t>una respuesta conservadora </w:t>
      </w:r>
      <w:r>
        <w:rPr>
          <w:color w:val="231F20"/>
        </w:rPr>
        <w:t>a </w:t>
      </w:r>
      <w:r>
        <w:rPr>
          <w:color w:val="231F20"/>
          <w:spacing w:val="-4"/>
        </w:rPr>
        <w:t>los </w:t>
      </w:r>
      <w:r>
        <w:rPr>
          <w:color w:val="231F20"/>
          <w:spacing w:val="-5"/>
        </w:rPr>
        <w:t>cambios revolucionarios </w:t>
      </w:r>
      <w:r>
        <w:rPr>
          <w:color w:val="231F20"/>
        </w:rPr>
        <w:t>y </w:t>
      </w:r>
      <w:r>
        <w:rPr>
          <w:color w:val="231F20"/>
          <w:spacing w:val="-5"/>
        </w:rPr>
        <w:t>socialistas. </w:t>
      </w:r>
      <w:r>
        <w:rPr>
          <w:color w:val="231F20"/>
          <w:spacing w:val="-3"/>
        </w:rPr>
        <w:t>El </w:t>
      </w:r>
      <w:r>
        <w:rPr>
          <w:color w:val="231F20"/>
          <w:spacing w:val="-5"/>
        </w:rPr>
        <w:t>principal </w:t>
      </w:r>
      <w:r>
        <w:rPr>
          <w:color w:val="231F20"/>
          <w:spacing w:val="-4"/>
        </w:rPr>
        <w:t>exponente del </w:t>
      </w:r>
      <w:r>
        <w:rPr>
          <w:color w:val="231F20"/>
          <w:spacing w:val="-6"/>
        </w:rPr>
        <w:t>organicismo </w:t>
      </w:r>
      <w:r>
        <w:rPr>
          <w:color w:val="231F20"/>
          <w:spacing w:val="-3"/>
        </w:rPr>
        <w:t>es </w:t>
      </w:r>
      <w:r>
        <w:rPr>
          <w:color w:val="231F20"/>
          <w:spacing w:val="-5"/>
        </w:rPr>
        <w:t>Herbert </w:t>
      </w:r>
      <w:r>
        <w:rPr>
          <w:color w:val="231F20"/>
          <w:spacing w:val="-8"/>
        </w:rPr>
        <w:t>Spencer, </w:t>
      </w:r>
      <w:r>
        <w:rPr>
          <w:color w:val="231F20"/>
          <w:spacing w:val="-6"/>
        </w:rPr>
        <w:t>quien </w:t>
      </w:r>
      <w:r>
        <w:rPr>
          <w:color w:val="231F20"/>
          <w:spacing w:val="-4"/>
        </w:rPr>
        <w:t>nació </w:t>
      </w:r>
      <w:r>
        <w:rPr>
          <w:color w:val="231F20"/>
          <w:spacing w:val="-3"/>
        </w:rPr>
        <w:t>en </w:t>
      </w:r>
      <w:r>
        <w:rPr>
          <w:color w:val="231F20"/>
          <w:spacing w:val="-5"/>
        </w:rPr>
        <w:t>derby Inglaterra. </w:t>
      </w:r>
      <w:r>
        <w:rPr>
          <w:color w:val="231F20"/>
          <w:spacing w:val="-3"/>
        </w:rPr>
        <w:t>de </w:t>
      </w:r>
      <w:r>
        <w:rPr>
          <w:color w:val="231F20"/>
          <w:spacing w:val="-4"/>
        </w:rPr>
        <w:t>joven </w:t>
      </w:r>
      <w:r>
        <w:rPr>
          <w:color w:val="231F20"/>
          <w:spacing w:val="-5"/>
        </w:rPr>
        <w:t>conoce </w:t>
      </w:r>
      <w:r>
        <w:rPr>
          <w:color w:val="231F20"/>
          <w:spacing w:val="-4"/>
        </w:rPr>
        <w:t>las ideas del </w:t>
      </w:r>
      <w:r>
        <w:rPr>
          <w:color w:val="231F20"/>
          <w:spacing w:val="-5"/>
        </w:rPr>
        <w:t>naturalista </w:t>
      </w:r>
      <w:r>
        <w:rPr>
          <w:rFonts w:ascii="Palatino Linotype" w:hAnsi="Palatino Linotype"/>
          <w:color w:val="231F20"/>
          <w:spacing w:val="-12"/>
        </w:rPr>
        <w:t>Von </w:t>
      </w:r>
      <w:r>
        <w:rPr>
          <w:rFonts w:ascii="Palatino Linotype" w:hAnsi="Palatino Linotype"/>
          <w:color w:val="231F20"/>
          <w:spacing w:val="-4"/>
        </w:rPr>
        <w:t>Baer </w:t>
      </w:r>
      <w:r>
        <w:rPr>
          <w:rFonts w:ascii="Palatino Linotype" w:hAnsi="Palatino Linotype"/>
          <w:color w:val="231F20"/>
        </w:rPr>
        <w:t>y </w:t>
      </w:r>
      <w:r>
        <w:rPr>
          <w:rFonts w:ascii="Palatino Linotype" w:hAnsi="Palatino Linotype"/>
          <w:color w:val="231F20"/>
          <w:spacing w:val="-5"/>
        </w:rPr>
        <w:t>propone </w:t>
      </w:r>
      <w:r>
        <w:rPr>
          <w:rFonts w:ascii="Palatino Linotype" w:hAnsi="Palatino Linotype"/>
          <w:color w:val="231F20"/>
          <w:spacing w:val="-4"/>
        </w:rPr>
        <w:t>una </w:t>
      </w:r>
      <w:r>
        <w:rPr>
          <w:rFonts w:ascii="Palatino Linotype" w:hAnsi="Palatino Linotype"/>
          <w:color w:val="231F20"/>
          <w:spacing w:val="-5"/>
        </w:rPr>
        <w:t>clasificación </w:t>
      </w:r>
      <w:r>
        <w:rPr>
          <w:rFonts w:ascii="Palatino Linotype" w:hAnsi="Palatino Linotype"/>
          <w:color w:val="231F20"/>
          <w:spacing w:val="-3"/>
        </w:rPr>
        <w:t>de </w:t>
      </w:r>
      <w:r>
        <w:rPr>
          <w:rFonts w:ascii="Palatino Linotype" w:hAnsi="Palatino Linotype"/>
          <w:color w:val="231F20"/>
          <w:spacing w:val="-5"/>
        </w:rPr>
        <w:t>sociedades </w:t>
      </w:r>
      <w:r>
        <w:rPr>
          <w:rFonts w:ascii="Palatino Linotype" w:hAnsi="Palatino Linotype"/>
          <w:color w:val="231F20"/>
        </w:rPr>
        <w:t>e </w:t>
      </w:r>
      <w:r>
        <w:rPr>
          <w:rFonts w:ascii="Palatino Linotype" w:hAnsi="Palatino Linotype"/>
          <w:color w:val="231F20"/>
          <w:spacing w:val="-5"/>
        </w:rPr>
        <w:t>instituciones. </w:t>
      </w:r>
      <w:r>
        <w:rPr>
          <w:color w:val="231F20"/>
          <w:spacing w:val="-5"/>
        </w:rPr>
        <w:t>desarrolla </w:t>
      </w:r>
      <w:r>
        <w:rPr>
          <w:color w:val="231F20"/>
          <w:spacing w:val="-3"/>
        </w:rPr>
        <w:t>un </w:t>
      </w:r>
      <w:r>
        <w:rPr>
          <w:color w:val="231F20"/>
        </w:rPr>
        <w:t>modelo orgánico de sociedad inspirándose en los progresos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Biología,</w:t>
      </w:r>
      <w:r>
        <w:rPr>
          <w:color w:val="231F20"/>
          <w:spacing w:val="-10"/>
        </w:rPr>
        <w:t> </w:t>
      </w:r>
      <w:r>
        <w:rPr>
          <w:color w:val="231F20"/>
        </w:rPr>
        <w:t>destacando</w:t>
      </w:r>
      <w:r>
        <w:rPr>
          <w:color w:val="231F20"/>
          <w:spacing w:val="-10"/>
        </w:rPr>
        <w:t> </w:t>
      </w:r>
      <w:r>
        <w:rPr>
          <w:color w:val="231F20"/>
        </w:rPr>
        <w:t>las</w:t>
      </w:r>
      <w:r>
        <w:rPr>
          <w:color w:val="231F20"/>
          <w:spacing w:val="-10"/>
        </w:rPr>
        <w:t> </w:t>
      </w:r>
      <w:r>
        <w:rPr>
          <w:color w:val="231F20"/>
        </w:rPr>
        <w:t>siguientes</w:t>
      </w:r>
      <w:r>
        <w:rPr>
          <w:color w:val="231F20"/>
          <w:spacing w:val="-10"/>
        </w:rPr>
        <w:t> </w:t>
      </w:r>
      <w:r>
        <w:rPr>
          <w:color w:val="231F20"/>
        </w:rPr>
        <w:t>semejanzas</w:t>
      </w:r>
      <w:r>
        <w:rPr>
          <w:color w:val="231F20"/>
          <w:spacing w:val="-10"/>
        </w:rPr>
        <w:t> </w:t>
      </w:r>
      <w:r>
        <w:rPr>
          <w:color w:val="231F20"/>
        </w:rPr>
        <w:t>y diferencias:</w:t>
      </w:r>
    </w:p>
    <w:p>
      <w:pPr>
        <w:pStyle w:val="BodyText"/>
        <w:spacing w:before="1"/>
        <w:rPr>
          <w:sz w:val="23"/>
        </w:rPr>
      </w:pPr>
    </w:p>
    <w:p>
      <w:pPr>
        <w:pStyle w:val="Heading1"/>
        <w:ind w:left="120"/>
        <w:rPr>
          <w:i/>
        </w:rPr>
      </w:pPr>
      <w:r>
        <w:rPr>
          <w:i/>
          <w:color w:val="231F20"/>
        </w:rPr>
        <w:t>Semejanzas</w:t>
      </w:r>
    </w:p>
    <w:p>
      <w:pPr>
        <w:pStyle w:val="ListParagraph"/>
        <w:numPr>
          <w:ilvl w:val="1"/>
          <w:numId w:val="4"/>
        </w:numPr>
        <w:tabs>
          <w:tab w:pos="720" w:val="left" w:leader="none"/>
        </w:tabs>
        <w:spacing w:line="240" w:lineRule="auto" w:before="24" w:after="0"/>
        <w:ind w:left="700" w:right="0" w:hanging="240"/>
        <w:jc w:val="left"/>
        <w:rPr>
          <w:rFonts w:ascii="Palatino Linotype"/>
          <w:sz w:val="20"/>
        </w:rPr>
      </w:pPr>
      <w:r>
        <w:rPr>
          <w:rFonts w:ascii="Palatino Linotype"/>
          <w:color w:val="231F20"/>
          <w:sz w:val="20"/>
        </w:rPr>
        <w:t>La </w:t>
      </w:r>
      <w:r>
        <w:rPr>
          <w:rFonts w:ascii="Palatino Linotype"/>
          <w:color w:val="231F20"/>
          <w:spacing w:val="-3"/>
          <w:sz w:val="20"/>
        </w:rPr>
        <w:t>sociedad, como </w:t>
      </w:r>
      <w:r>
        <w:rPr>
          <w:rFonts w:ascii="Palatino Linotype"/>
          <w:color w:val="231F20"/>
          <w:sz w:val="20"/>
        </w:rPr>
        <w:t>los </w:t>
      </w:r>
      <w:r>
        <w:rPr>
          <w:rFonts w:ascii="Palatino Linotype"/>
          <w:color w:val="231F20"/>
          <w:spacing w:val="-4"/>
          <w:sz w:val="20"/>
        </w:rPr>
        <w:t>organismos, </w:t>
      </w:r>
      <w:r>
        <w:rPr>
          <w:rFonts w:ascii="Palatino Linotype"/>
          <w:color w:val="231F20"/>
          <w:spacing w:val="-3"/>
          <w:sz w:val="20"/>
        </w:rPr>
        <w:t>presenta </w:t>
      </w:r>
      <w:r>
        <w:rPr>
          <w:rFonts w:ascii="Palatino Linotype"/>
          <w:color w:val="231F20"/>
          <w:sz w:val="20"/>
        </w:rPr>
        <w:t>un </w:t>
      </w:r>
      <w:r>
        <w:rPr>
          <w:rFonts w:ascii="Palatino Linotype"/>
          <w:color w:val="231F20"/>
          <w:spacing w:val="29"/>
          <w:sz w:val="20"/>
        </w:rPr>
        <w:t> </w:t>
      </w:r>
      <w:r>
        <w:rPr>
          <w:rFonts w:ascii="Palatino Linotype"/>
          <w:color w:val="231F20"/>
          <w:spacing w:val="-3"/>
          <w:sz w:val="20"/>
        </w:rPr>
        <w:t>crecimiento</w:t>
      </w:r>
    </w:p>
    <w:p>
      <w:pPr>
        <w:pStyle w:val="BodyText"/>
        <w:spacing w:before="52"/>
        <w:ind w:left="720"/>
      </w:pPr>
      <w:r>
        <w:rPr>
          <w:color w:val="231F20"/>
        </w:rPr>
        <w:t>visible en su existencia.</w:t>
      </w:r>
    </w:p>
    <w:p>
      <w:pPr>
        <w:pStyle w:val="ListParagraph"/>
        <w:numPr>
          <w:ilvl w:val="1"/>
          <w:numId w:val="4"/>
        </w:numPr>
        <w:tabs>
          <w:tab w:pos="720" w:val="left" w:leader="none"/>
        </w:tabs>
        <w:spacing w:line="240" w:lineRule="auto" w:before="47" w:after="0"/>
        <w:ind w:left="720" w:right="0" w:hanging="260"/>
        <w:jc w:val="left"/>
        <w:rPr>
          <w:rFonts w:ascii="Palatino Linotype" w:hAnsi="Palatino Linotype"/>
          <w:sz w:val="20"/>
        </w:rPr>
      </w:pPr>
      <w:r>
        <w:rPr>
          <w:rFonts w:ascii="Palatino Linotype" w:hAnsi="Palatino Linotype"/>
          <w:color w:val="231F20"/>
          <w:sz w:val="20"/>
        </w:rPr>
        <w:t>Al </w:t>
      </w:r>
      <w:r>
        <w:rPr>
          <w:rFonts w:ascii="Palatino Linotype" w:hAnsi="Palatino Linotype"/>
          <w:color w:val="231F20"/>
          <w:spacing w:val="-3"/>
          <w:sz w:val="20"/>
        </w:rPr>
        <w:t>crecer </w:t>
      </w:r>
      <w:r>
        <w:rPr>
          <w:rFonts w:ascii="Palatino Linotype" w:hAnsi="Palatino Linotype"/>
          <w:color w:val="231F20"/>
          <w:sz w:val="20"/>
        </w:rPr>
        <w:t>en </w:t>
      </w:r>
      <w:r>
        <w:rPr>
          <w:rFonts w:ascii="Palatino Linotype" w:hAnsi="Palatino Linotype"/>
          <w:color w:val="231F20"/>
          <w:spacing w:val="-3"/>
          <w:sz w:val="20"/>
        </w:rPr>
        <w:t>tamaño aumentan </w:t>
      </w:r>
      <w:r>
        <w:rPr>
          <w:rFonts w:ascii="Palatino Linotype" w:hAnsi="Palatino Linotype"/>
          <w:color w:val="231F20"/>
          <w:sz w:val="20"/>
        </w:rPr>
        <w:t>en </w:t>
      </w:r>
      <w:r>
        <w:rPr>
          <w:rFonts w:ascii="Palatino Linotype" w:hAnsi="Palatino Linotype"/>
          <w:color w:val="231F20"/>
          <w:spacing w:val="-3"/>
          <w:sz w:val="20"/>
        </w:rPr>
        <w:t>complejidad </w:t>
      </w:r>
      <w:r>
        <w:rPr>
          <w:rFonts w:ascii="Palatino Linotype" w:hAnsi="Palatino Linotype"/>
          <w:color w:val="231F20"/>
          <w:sz w:val="20"/>
        </w:rPr>
        <w:t>y</w:t>
      </w:r>
      <w:r>
        <w:rPr>
          <w:rFonts w:ascii="Palatino Linotype" w:hAnsi="Palatino Linotype"/>
          <w:color w:val="231F20"/>
          <w:spacing w:val="29"/>
          <w:sz w:val="20"/>
        </w:rPr>
        <w:t> </w:t>
      </w:r>
      <w:r>
        <w:rPr>
          <w:rFonts w:ascii="Palatino Linotype" w:hAnsi="Palatino Linotype"/>
          <w:color w:val="231F20"/>
          <w:spacing w:val="-3"/>
          <w:sz w:val="20"/>
        </w:rPr>
        <w:t>estructura.</w:t>
      </w:r>
    </w:p>
    <w:p>
      <w:pPr>
        <w:pStyle w:val="ListParagraph"/>
        <w:numPr>
          <w:ilvl w:val="1"/>
          <w:numId w:val="4"/>
        </w:numPr>
        <w:tabs>
          <w:tab w:pos="720" w:val="left" w:leader="none"/>
        </w:tabs>
        <w:spacing w:line="240" w:lineRule="auto" w:before="30" w:after="0"/>
        <w:ind w:left="720" w:right="0" w:hanging="260"/>
        <w:jc w:val="left"/>
        <w:rPr>
          <w:rFonts w:ascii="Palatino Linotype"/>
          <w:sz w:val="20"/>
        </w:rPr>
      </w:pPr>
      <w:r>
        <w:rPr>
          <w:rFonts w:ascii="Palatino Linotype"/>
          <w:color w:val="231F20"/>
          <w:sz w:val="20"/>
        </w:rPr>
        <w:t>En</w:t>
      </w:r>
      <w:r>
        <w:rPr>
          <w:rFonts w:ascii="Palatino Linotype"/>
          <w:color w:val="231F20"/>
          <w:spacing w:val="-20"/>
          <w:sz w:val="20"/>
        </w:rPr>
        <w:t> </w:t>
      </w:r>
      <w:r>
        <w:rPr>
          <w:rFonts w:ascii="Palatino Linotype"/>
          <w:color w:val="231F20"/>
          <w:sz w:val="20"/>
        </w:rPr>
        <w:t>la</w:t>
      </w:r>
      <w:r>
        <w:rPr>
          <w:rFonts w:ascii="Palatino Linotype"/>
          <w:color w:val="231F20"/>
          <w:spacing w:val="-20"/>
          <w:sz w:val="20"/>
        </w:rPr>
        <w:t> </w:t>
      </w:r>
      <w:r>
        <w:rPr>
          <w:rFonts w:ascii="Palatino Linotype"/>
          <w:color w:val="231F20"/>
          <w:spacing w:val="-3"/>
          <w:sz w:val="20"/>
        </w:rPr>
        <w:t>sociedad</w:t>
      </w:r>
      <w:r>
        <w:rPr>
          <w:rFonts w:ascii="Palatino Linotype"/>
          <w:color w:val="231F20"/>
          <w:spacing w:val="-20"/>
          <w:sz w:val="20"/>
        </w:rPr>
        <w:t> </w:t>
      </w:r>
      <w:r>
        <w:rPr>
          <w:rFonts w:ascii="Palatino Linotype"/>
          <w:color w:val="231F20"/>
          <w:sz w:val="20"/>
        </w:rPr>
        <w:t>y</w:t>
      </w:r>
      <w:r>
        <w:rPr>
          <w:rFonts w:ascii="Palatino Linotype"/>
          <w:color w:val="231F20"/>
          <w:spacing w:val="-20"/>
          <w:sz w:val="20"/>
        </w:rPr>
        <w:t> </w:t>
      </w:r>
      <w:r>
        <w:rPr>
          <w:rFonts w:ascii="Palatino Linotype"/>
          <w:color w:val="231F20"/>
          <w:sz w:val="20"/>
        </w:rPr>
        <w:t>en</w:t>
      </w:r>
      <w:r>
        <w:rPr>
          <w:rFonts w:ascii="Palatino Linotype"/>
          <w:color w:val="231F20"/>
          <w:spacing w:val="-20"/>
          <w:sz w:val="20"/>
        </w:rPr>
        <w:t> </w:t>
      </w:r>
      <w:r>
        <w:rPr>
          <w:rFonts w:ascii="Palatino Linotype"/>
          <w:color w:val="231F20"/>
          <w:sz w:val="20"/>
        </w:rPr>
        <w:t>el</w:t>
      </w:r>
      <w:r>
        <w:rPr>
          <w:rFonts w:ascii="Palatino Linotype"/>
          <w:color w:val="231F20"/>
          <w:spacing w:val="-20"/>
          <w:sz w:val="20"/>
        </w:rPr>
        <w:t> </w:t>
      </w:r>
      <w:r>
        <w:rPr>
          <w:rFonts w:ascii="Palatino Linotype"/>
          <w:color w:val="231F20"/>
          <w:spacing w:val="-4"/>
          <w:sz w:val="20"/>
        </w:rPr>
        <w:t>organismo</w:t>
      </w:r>
      <w:r>
        <w:rPr>
          <w:rFonts w:ascii="Palatino Linotype"/>
          <w:color w:val="231F20"/>
          <w:spacing w:val="-20"/>
          <w:sz w:val="20"/>
        </w:rPr>
        <w:t> </w:t>
      </w:r>
      <w:r>
        <w:rPr>
          <w:rFonts w:ascii="Palatino Linotype"/>
          <w:color w:val="231F20"/>
          <w:sz w:val="20"/>
        </w:rPr>
        <w:t>el</w:t>
      </w:r>
      <w:r>
        <w:rPr>
          <w:rFonts w:ascii="Palatino Linotype"/>
          <w:color w:val="231F20"/>
          <w:spacing w:val="-20"/>
          <w:sz w:val="20"/>
        </w:rPr>
        <w:t> </w:t>
      </w:r>
      <w:r>
        <w:rPr>
          <w:rFonts w:ascii="Palatino Linotype"/>
          <w:color w:val="231F20"/>
          <w:spacing w:val="-3"/>
          <w:sz w:val="20"/>
        </w:rPr>
        <w:t>crecimiento</w:t>
      </w:r>
      <w:r>
        <w:rPr>
          <w:rFonts w:ascii="Palatino Linotype"/>
          <w:color w:val="231F20"/>
          <w:spacing w:val="-20"/>
          <w:sz w:val="20"/>
        </w:rPr>
        <w:t> </w:t>
      </w:r>
      <w:r>
        <w:rPr>
          <w:rFonts w:ascii="Palatino Linotype"/>
          <w:color w:val="231F20"/>
          <w:sz w:val="20"/>
        </w:rPr>
        <w:t>de</w:t>
      </w:r>
      <w:r>
        <w:rPr>
          <w:rFonts w:ascii="Palatino Linotype"/>
          <w:color w:val="231F20"/>
          <w:spacing w:val="-20"/>
          <w:sz w:val="20"/>
        </w:rPr>
        <w:t> </w:t>
      </w:r>
      <w:r>
        <w:rPr>
          <w:rFonts w:ascii="Palatino Linotype"/>
          <w:color w:val="231F20"/>
          <w:spacing w:val="-3"/>
          <w:sz w:val="20"/>
        </w:rPr>
        <w:t>estructuras</w:t>
      </w:r>
    </w:p>
    <w:p>
      <w:pPr>
        <w:pStyle w:val="BodyText"/>
        <w:spacing w:before="52"/>
        <w:ind w:left="720"/>
      </w:pPr>
      <w:r>
        <w:rPr>
          <w:color w:val="231F20"/>
        </w:rPr>
        <w:t>se </w:t>
      </w:r>
      <w:r>
        <w:rPr>
          <w:color w:val="231F20"/>
          <w:spacing w:val="-4"/>
        </w:rPr>
        <w:t>acompaña </w:t>
      </w:r>
      <w:r>
        <w:rPr>
          <w:color w:val="231F20"/>
        </w:rPr>
        <w:t>de una </w:t>
      </w:r>
      <w:r>
        <w:rPr>
          <w:color w:val="231F20"/>
          <w:spacing w:val="-3"/>
        </w:rPr>
        <w:t>diferenciación progresiva </w:t>
      </w:r>
      <w:r>
        <w:rPr>
          <w:color w:val="231F20"/>
        </w:rPr>
        <w:t>de </w:t>
      </w:r>
      <w:r>
        <w:rPr>
          <w:color w:val="231F20"/>
          <w:spacing w:val="-3"/>
        </w:rPr>
        <w:t>funciones.</w:t>
      </w:r>
    </w:p>
    <w:p>
      <w:pPr>
        <w:pStyle w:val="ListParagraph"/>
        <w:numPr>
          <w:ilvl w:val="1"/>
          <w:numId w:val="4"/>
        </w:numPr>
        <w:tabs>
          <w:tab w:pos="720" w:val="left" w:leader="none"/>
        </w:tabs>
        <w:spacing w:line="240" w:lineRule="auto" w:before="47" w:after="0"/>
        <w:ind w:left="720" w:right="0" w:hanging="260"/>
        <w:jc w:val="left"/>
        <w:rPr>
          <w:rFonts w:ascii="Palatino Linotype"/>
          <w:sz w:val="20"/>
        </w:rPr>
      </w:pPr>
      <w:r>
        <w:rPr>
          <w:rFonts w:ascii="Palatino Linotype"/>
          <w:color w:val="231F20"/>
          <w:sz w:val="20"/>
        </w:rPr>
        <w:t>Las </w:t>
      </w:r>
      <w:r>
        <w:rPr>
          <w:rFonts w:ascii="Palatino Linotype"/>
          <w:color w:val="231F20"/>
          <w:spacing w:val="-3"/>
          <w:sz w:val="20"/>
        </w:rPr>
        <w:t>estructuras </w:t>
      </w:r>
      <w:r>
        <w:rPr>
          <w:rFonts w:ascii="Palatino Linotype"/>
          <w:color w:val="231F20"/>
          <w:sz w:val="20"/>
        </w:rPr>
        <w:t>y </w:t>
      </w:r>
      <w:r>
        <w:rPr>
          <w:rFonts w:ascii="Palatino Linotype"/>
          <w:color w:val="231F20"/>
          <w:spacing w:val="-3"/>
          <w:sz w:val="20"/>
        </w:rPr>
        <w:t>funciones </w:t>
      </w:r>
      <w:r>
        <w:rPr>
          <w:rFonts w:ascii="Palatino Linotype"/>
          <w:color w:val="231F20"/>
          <w:sz w:val="20"/>
        </w:rPr>
        <w:t>se </w:t>
      </w:r>
      <w:r>
        <w:rPr>
          <w:rFonts w:ascii="Palatino Linotype"/>
          <w:color w:val="231F20"/>
          <w:spacing w:val="-3"/>
          <w:sz w:val="20"/>
        </w:rPr>
        <w:t>hacen posibles unas </w:t>
      </w:r>
      <w:r>
        <w:rPr>
          <w:rFonts w:ascii="Palatino Linotype"/>
          <w:color w:val="231F20"/>
          <w:sz w:val="20"/>
        </w:rPr>
        <w:t>a</w:t>
      </w:r>
      <w:r>
        <w:rPr>
          <w:rFonts w:ascii="Palatino Linotype"/>
          <w:color w:val="231F20"/>
          <w:spacing w:val="-10"/>
          <w:sz w:val="20"/>
        </w:rPr>
        <w:t> </w:t>
      </w:r>
      <w:r>
        <w:rPr>
          <w:rFonts w:ascii="Palatino Linotype"/>
          <w:color w:val="231F20"/>
          <w:spacing w:val="-3"/>
          <w:sz w:val="20"/>
        </w:rPr>
        <w:t>otras.</w:t>
      </w:r>
    </w:p>
    <w:p>
      <w:pPr>
        <w:pStyle w:val="ListParagraph"/>
        <w:numPr>
          <w:ilvl w:val="1"/>
          <w:numId w:val="4"/>
        </w:numPr>
        <w:tabs>
          <w:tab w:pos="720" w:val="left" w:leader="none"/>
        </w:tabs>
        <w:spacing w:line="240" w:lineRule="auto" w:before="30" w:after="0"/>
        <w:ind w:left="720" w:right="0" w:hanging="260"/>
        <w:jc w:val="left"/>
        <w:rPr>
          <w:rFonts w:ascii="Palatino Linotype"/>
          <w:sz w:val="20"/>
        </w:rPr>
      </w:pPr>
      <w:r>
        <w:rPr>
          <w:rFonts w:ascii="Palatino Linotype"/>
          <w:color w:val="231F20"/>
          <w:spacing w:val="-3"/>
          <w:sz w:val="20"/>
        </w:rPr>
        <w:t>En</w:t>
      </w:r>
      <w:r>
        <w:rPr>
          <w:rFonts w:ascii="Palatino Linotype"/>
          <w:color w:val="231F20"/>
          <w:spacing w:val="-12"/>
          <w:sz w:val="20"/>
        </w:rPr>
        <w:t> </w:t>
      </w:r>
      <w:r>
        <w:rPr>
          <w:rFonts w:ascii="Palatino Linotype"/>
          <w:color w:val="231F20"/>
          <w:spacing w:val="-4"/>
          <w:sz w:val="20"/>
        </w:rPr>
        <w:t>los</w:t>
      </w:r>
      <w:r>
        <w:rPr>
          <w:rFonts w:ascii="Palatino Linotype"/>
          <w:color w:val="231F20"/>
          <w:spacing w:val="-12"/>
          <w:sz w:val="20"/>
        </w:rPr>
        <w:t> </w:t>
      </w:r>
      <w:r>
        <w:rPr>
          <w:rFonts w:ascii="Palatino Linotype"/>
          <w:color w:val="231F20"/>
          <w:spacing w:val="-6"/>
          <w:sz w:val="20"/>
        </w:rPr>
        <w:t>organismos</w:t>
      </w:r>
      <w:r>
        <w:rPr>
          <w:rFonts w:ascii="Palatino Linotype"/>
          <w:color w:val="231F20"/>
          <w:spacing w:val="-12"/>
          <w:sz w:val="20"/>
        </w:rPr>
        <w:t> </w:t>
      </w:r>
      <w:r>
        <w:rPr>
          <w:rFonts w:ascii="Palatino Linotype"/>
          <w:color w:val="231F20"/>
          <w:sz w:val="20"/>
        </w:rPr>
        <w:t>y</w:t>
      </w:r>
      <w:r>
        <w:rPr>
          <w:rFonts w:ascii="Palatino Linotype"/>
          <w:color w:val="231F20"/>
          <w:spacing w:val="-12"/>
          <w:sz w:val="20"/>
        </w:rPr>
        <w:t> </w:t>
      </w:r>
      <w:r>
        <w:rPr>
          <w:rFonts w:ascii="Palatino Linotype"/>
          <w:color w:val="231F20"/>
          <w:spacing w:val="-5"/>
          <w:sz w:val="20"/>
        </w:rPr>
        <w:t>sociedades</w:t>
      </w:r>
      <w:r>
        <w:rPr>
          <w:rFonts w:ascii="Palatino Linotype"/>
          <w:color w:val="231F20"/>
          <w:spacing w:val="-12"/>
          <w:sz w:val="20"/>
        </w:rPr>
        <w:t> </w:t>
      </w:r>
      <w:r>
        <w:rPr>
          <w:rFonts w:ascii="Palatino Linotype"/>
          <w:color w:val="231F20"/>
          <w:spacing w:val="-4"/>
          <w:sz w:val="20"/>
        </w:rPr>
        <w:t>puede</w:t>
      </w:r>
      <w:r>
        <w:rPr>
          <w:rFonts w:ascii="Palatino Linotype"/>
          <w:color w:val="231F20"/>
          <w:spacing w:val="-12"/>
          <w:sz w:val="20"/>
        </w:rPr>
        <w:t> </w:t>
      </w:r>
      <w:r>
        <w:rPr>
          <w:rFonts w:ascii="Palatino Linotype"/>
          <w:color w:val="231F20"/>
          <w:spacing w:val="-4"/>
          <w:sz w:val="20"/>
        </w:rPr>
        <w:t>ser</w:t>
      </w:r>
      <w:r>
        <w:rPr>
          <w:rFonts w:ascii="Palatino Linotype"/>
          <w:color w:val="231F20"/>
          <w:spacing w:val="-12"/>
          <w:sz w:val="20"/>
        </w:rPr>
        <w:t> </w:t>
      </w:r>
      <w:r>
        <w:rPr>
          <w:rFonts w:ascii="Palatino Linotype"/>
          <w:color w:val="231F20"/>
          <w:spacing w:val="-5"/>
          <w:sz w:val="20"/>
        </w:rPr>
        <w:t>destruida</w:t>
      </w:r>
      <w:r>
        <w:rPr>
          <w:rFonts w:ascii="Palatino Linotype"/>
          <w:color w:val="231F20"/>
          <w:spacing w:val="-12"/>
          <w:sz w:val="20"/>
        </w:rPr>
        <w:t> </w:t>
      </w:r>
      <w:r>
        <w:rPr>
          <w:rFonts w:ascii="Palatino Linotype"/>
          <w:color w:val="231F20"/>
          <w:spacing w:val="-3"/>
          <w:sz w:val="20"/>
        </w:rPr>
        <w:t>la</w:t>
      </w:r>
      <w:r>
        <w:rPr>
          <w:rFonts w:ascii="Palatino Linotype"/>
          <w:color w:val="231F20"/>
          <w:spacing w:val="-12"/>
          <w:sz w:val="20"/>
        </w:rPr>
        <w:t> </w:t>
      </w:r>
      <w:r>
        <w:rPr>
          <w:rFonts w:ascii="Palatino Linotype"/>
          <w:color w:val="231F20"/>
          <w:spacing w:val="-4"/>
          <w:sz w:val="20"/>
        </w:rPr>
        <w:t>vida</w:t>
      </w:r>
      <w:r>
        <w:rPr>
          <w:rFonts w:ascii="Palatino Linotype"/>
          <w:color w:val="231F20"/>
          <w:spacing w:val="-12"/>
          <w:sz w:val="20"/>
        </w:rPr>
        <w:t> </w:t>
      </w:r>
      <w:r>
        <w:rPr>
          <w:rFonts w:ascii="Palatino Linotype"/>
          <w:color w:val="231F20"/>
          <w:spacing w:val="-5"/>
          <w:sz w:val="20"/>
        </w:rPr>
        <w:t>en</w:t>
      </w:r>
    </w:p>
    <w:p>
      <w:pPr>
        <w:pStyle w:val="BodyText"/>
        <w:spacing w:before="52"/>
        <w:ind w:left="720"/>
      </w:pPr>
      <w:r>
        <w:rPr>
          <w:color w:val="231F20"/>
          <w:spacing w:val="-5"/>
        </w:rPr>
        <w:t>conjunto, </w:t>
      </w:r>
      <w:r>
        <w:rPr>
          <w:color w:val="231F20"/>
          <w:spacing w:val="-4"/>
        </w:rPr>
        <w:t>pero las </w:t>
      </w:r>
      <w:r>
        <w:rPr>
          <w:color w:val="231F20"/>
          <w:spacing w:val="-5"/>
        </w:rPr>
        <w:t>unidades seguirán </w:t>
      </w:r>
      <w:r>
        <w:rPr>
          <w:color w:val="231F20"/>
          <w:spacing w:val="-6"/>
        </w:rPr>
        <w:t>viviendo </w:t>
      </w:r>
      <w:r>
        <w:rPr>
          <w:color w:val="231F20"/>
          <w:spacing w:val="-5"/>
        </w:rPr>
        <w:t>algún  </w:t>
      </w:r>
      <w:r>
        <w:rPr>
          <w:color w:val="231F20"/>
          <w:spacing w:val="-6"/>
        </w:rPr>
        <w:t>tiempo.</w:t>
      </w:r>
    </w:p>
    <w:p>
      <w:pPr>
        <w:pStyle w:val="ListParagraph"/>
        <w:numPr>
          <w:ilvl w:val="1"/>
          <w:numId w:val="4"/>
        </w:numPr>
        <w:tabs>
          <w:tab w:pos="720" w:val="left" w:leader="none"/>
        </w:tabs>
        <w:spacing w:line="240" w:lineRule="auto" w:before="47" w:after="0"/>
        <w:ind w:left="720" w:right="0" w:hanging="260"/>
        <w:jc w:val="left"/>
        <w:rPr>
          <w:rFonts w:ascii="Palatino Linotype"/>
          <w:sz w:val="20"/>
        </w:rPr>
      </w:pPr>
      <w:r>
        <w:rPr>
          <w:rFonts w:ascii="Palatino Linotype"/>
          <w:color w:val="231F20"/>
          <w:sz w:val="20"/>
        </w:rPr>
        <w:t>En  la  </w:t>
      </w:r>
      <w:r>
        <w:rPr>
          <w:rFonts w:ascii="Palatino Linotype"/>
          <w:color w:val="231F20"/>
          <w:spacing w:val="-3"/>
          <w:sz w:val="20"/>
        </w:rPr>
        <w:t>sociedad  </w:t>
      </w:r>
      <w:r>
        <w:rPr>
          <w:rFonts w:ascii="Palatino Linotype"/>
          <w:color w:val="231F20"/>
          <w:sz w:val="20"/>
        </w:rPr>
        <w:t>y  en  el  </w:t>
      </w:r>
      <w:r>
        <w:rPr>
          <w:rFonts w:ascii="Palatino Linotype"/>
          <w:color w:val="231F20"/>
          <w:spacing w:val="-4"/>
          <w:sz w:val="20"/>
        </w:rPr>
        <w:t>organismo  </w:t>
      </w:r>
      <w:r>
        <w:rPr>
          <w:rFonts w:ascii="Palatino Linotype"/>
          <w:color w:val="231F20"/>
          <w:sz w:val="20"/>
        </w:rPr>
        <w:t>existe  la</w:t>
      </w:r>
      <w:r>
        <w:rPr>
          <w:rFonts w:ascii="Palatino Linotype"/>
          <w:color w:val="231F20"/>
          <w:spacing w:val="31"/>
          <w:sz w:val="20"/>
        </w:rPr>
        <w:t> </w:t>
      </w:r>
      <w:r>
        <w:rPr>
          <w:rFonts w:ascii="Palatino Linotype"/>
          <w:color w:val="231F20"/>
          <w:spacing w:val="-3"/>
          <w:sz w:val="20"/>
        </w:rPr>
        <w:t>dependencia</w:t>
      </w:r>
    </w:p>
    <w:p>
      <w:pPr>
        <w:pStyle w:val="BodyText"/>
        <w:spacing w:before="52"/>
        <w:ind w:left="720"/>
      </w:pPr>
      <w:r>
        <w:rPr>
          <w:color w:val="231F20"/>
        </w:rPr>
        <w:t>mutua entre las partes integrantes del todo.</w:t>
      </w:r>
    </w:p>
    <w:p>
      <w:pPr>
        <w:spacing w:after="0"/>
        <w:sectPr>
          <w:pgSz w:w="7940" w:h="12480"/>
          <w:pgMar w:header="816" w:footer="668" w:top="1000" w:bottom="860" w:left="960" w:right="960"/>
        </w:sectPr>
      </w:pPr>
    </w:p>
    <w:p>
      <w:pPr>
        <w:pStyle w:val="BodyText"/>
      </w:pPr>
    </w:p>
    <w:p>
      <w:pPr>
        <w:pStyle w:val="BodyText"/>
        <w:spacing w:before="3"/>
        <w:rPr>
          <w:sz w:val="18"/>
        </w:rPr>
      </w:pPr>
    </w:p>
    <w:p>
      <w:pPr>
        <w:pStyle w:val="Heading1"/>
        <w:spacing w:before="40"/>
        <w:rPr>
          <w:i/>
        </w:rPr>
      </w:pPr>
      <w:r>
        <w:rPr>
          <w:i/>
          <w:color w:val="231F20"/>
        </w:rPr>
        <w:t>Diferencias</w:t>
      </w:r>
    </w:p>
    <w:p>
      <w:pPr>
        <w:pStyle w:val="ListParagraph"/>
        <w:numPr>
          <w:ilvl w:val="1"/>
          <w:numId w:val="4"/>
        </w:numPr>
        <w:tabs>
          <w:tab w:pos="700" w:val="left" w:leader="none"/>
        </w:tabs>
        <w:spacing w:line="302" w:lineRule="auto" w:before="24" w:after="0"/>
        <w:ind w:left="700" w:right="117" w:hanging="260"/>
        <w:jc w:val="both"/>
        <w:rPr>
          <w:sz w:val="20"/>
        </w:rPr>
      </w:pPr>
      <w:r>
        <w:rPr>
          <w:rFonts w:ascii="Palatino Linotype" w:hAnsi="Palatino Linotype"/>
          <w:color w:val="231F20"/>
          <w:sz w:val="20"/>
        </w:rPr>
        <w:t>Los  </w:t>
      </w:r>
      <w:r>
        <w:rPr>
          <w:rFonts w:ascii="Palatino Linotype" w:hAnsi="Palatino Linotype"/>
          <w:color w:val="231F20"/>
          <w:spacing w:val="-3"/>
          <w:sz w:val="20"/>
        </w:rPr>
        <w:t>elementos  </w:t>
      </w:r>
      <w:r>
        <w:rPr>
          <w:rFonts w:ascii="Palatino Linotype" w:hAnsi="Palatino Linotype"/>
          <w:color w:val="231F20"/>
          <w:sz w:val="20"/>
        </w:rPr>
        <w:t>del  </w:t>
      </w:r>
      <w:r>
        <w:rPr>
          <w:rFonts w:ascii="Palatino Linotype" w:hAnsi="Palatino Linotype"/>
          <w:color w:val="231F20"/>
          <w:spacing w:val="-4"/>
          <w:sz w:val="20"/>
        </w:rPr>
        <w:t>organismo  </w:t>
      </w:r>
      <w:r>
        <w:rPr>
          <w:rFonts w:ascii="Palatino Linotype" w:hAnsi="Palatino Linotype"/>
          <w:color w:val="231F20"/>
          <w:spacing w:val="-3"/>
          <w:sz w:val="20"/>
        </w:rPr>
        <w:t>forman  </w:t>
      </w:r>
      <w:r>
        <w:rPr>
          <w:rFonts w:ascii="Palatino Linotype" w:hAnsi="Palatino Linotype"/>
          <w:color w:val="231F20"/>
          <w:sz w:val="20"/>
        </w:rPr>
        <w:t>un  </w:t>
      </w:r>
      <w:r>
        <w:rPr>
          <w:rFonts w:ascii="Palatino Linotype" w:hAnsi="Palatino Linotype"/>
          <w:color w:val="231F20"/>
          <w:spacing w:val="-3"/>
          <w:sz w:val="20"/>
        </w:rPr>
        <w:t>todo  concreto  </w:t>
      </w:r>
      <w:r>
        <w:rPr>
          <w:color w:val="231F20"/>
          <w:sz w:val="20"/>
        </w:rPr>
        <w:t>y </w:t>
      </w:r>
      <w:r>
        <w:rPr>
          <w:color w:val="231F20"/>
          <w:spacing w:val="-3"/>
          <w:sz w:val="20"/>
        </w:rPr>
        <w:t>responden </w:t>
      </w:r>
      <w:r>
        <w:rPr>
          <w:color w:val="231F20"/>
          <w:sz w:val="20"/>
        </w:rPr>
        <w:t>a la </w:t>
      </w:r>
      <w:r>
        <w:rPr>
          <w:color w:val="231F20"/>
          <w:spacing w:val="-3"/>
          <w:sz w:val="20"/>
        </w:rPr>
        <w:t>dirección única </w:t>
      </w:r>
      <w:r>
        <w:rPr>
          <w:color w:val="231F20"/>
          <w:sz w:val="20"/>
        </w:rPr>
        <w:t>de un </w:t>
      </w:r>
      <w:r>
        <w:rPr>
          <w:color w:val="231F20"/>
          <w:spacing w:val="-4"/>
          <w:sz w:val="20"/>
        </w:rPr>
        <w:t>órgano. </w:t>
      </w:r>
      <w:r>
        <w:rPr>
          <w:color w:val="231F20"/>
          <w:sz w:val="20"/>
        </w:rPr>
        <w:t>En </w:t>
      </w:r>
      <w:r>
        <w:rPr>
          <w:color w:val="231F20"/>
          <w:spacing w:val="-3"/>
          <w:sz w:val="20"/>
        </w:rPr>
        <w:t>una sociedad </w:t>
      </w:r>
      <w:r>
        <w:rPr>
          <w:color w:val="231F20"/>
          <w:sz w:val="20"/>
        </w:rPr>
        <w:t>las </w:t>
      </w:r>
      <w:r>
        <w:rPr>
          <w:color w:val="231F20"/>
          <w:spacing w:val="-3"/>
          <w:sz w:val="20"/>
        </w:rPr>
        <w:t>partes </w:t>
      </w:r>
      <w:r>
        <w:rPr>
          <w:color w:val="231F20"/>
          <w:spacing w:val="-4"/>
          <w:sz w:val="20"/>
        </w:rPr>
        <w:t>tienen </w:t>
      </w:r>
      <w:r>
        <w:rPr>
          <w:color w:val="231F20"/>
          <w:spacing w:val="-3"/>
          <w:sz w:val="20"/>
        </w:rPr>
        <w:t>cierta </w:t>
      </w:r>
      <w:r>
        <w:rPr>
          <w:color w:val="231F20"/>
          <w:spacing w:val="-4"/>
          <w:sz w:val="20"/>
        </w:rPr>
        <w:t>autonomía </w:t>
      </w:r>
      <w:r>
        <w:rPr>
          <w:color w:val="231F20"/>
          <w:sz w:val="20"/>
        </w:rPr>
        <w:t>y </w:t>
      </w:r>
      <w:r>
        <w:rPr>
          <w:color w:val="231F20"/>
          <w:spacing w:val="-4"/>
          <w:sz w:val="20"/>
        </w:rPr>
        <w:t>están </w:t>
      </w:r>
      <w:r>
        <w:rPr>
          <w:color w:val="231F20"/>
          <w:sz w:val="20"/>
        </w:rPr>
        <w:t>más o </w:t>
      </w:r>
      <w:r>
        <w:rPr>
          <w:color w:val="231F20"/>
          <w:spacing w:val="-3"/>
          <w:w w:val="95"/>
          <w:sz w:val="20"/>
        </w:rPr>
        <w:t>menos</w:t>
      </w:r>
      <w:r>
        <w:rPr>
          <w:color w:val="231F20"/>
          <w:spacing w:val="13"/>
          <w:w w:val="95"/>
          <w:sz w:val="20"/>
        </w:rPr>
        <w:t> </w:t>
      </w:r>
      <w:r>
        <w:rPr>
          <w:color w:val="231F20"/>
          <w:spacing w:val="-3"/>
          <w:w w:val="95"/>
          <w:sz w:val="20"/>
        </w:rPr>
        <w:t>dispersas.</w:t>
      </w:r>
    </w:p>
    <w:p>
      <w:pPr>
        <w:pStyle w:val="ListParagraph"/>
        <w:numPr>
          <w:ilvl w:val="1"/>
          <w:numId w:val="4"/>
        </w:numPr>
        <w:tabs>
          <w:tab w:pos="700" w:val="left" w:leader="none"/>
        </w:tabs>
        <w:spacing w:line="288" w:lineRule="auto" w:before="0" w:after="0"/>
        <w:ind w:left="700" w:right="119" w:hanging="260"/>
        <w:jc w:val="both"/>
        <w:rPr>
          <w:sz w:val="20"/>
        </w:rPr>
      </w:pPr>
      <w:r>
        <w:rPr>
          <w:rFonts w:ascii="Palatino Linotype" w:hAnsi="Palatino Linotype"/>
          <w:color w:val="231F20"/>
          <w:sz w:val="20"/>
        </w:rPr>
        <w:t>En el </w:t>
      </w:r>
      <w:r>
        <w:rPr>
          <w:rFonts w:ascii="Palatino Linotype" w:hAnsi="Palatino Linotype"/>
          <w:color w:val="231F20"/>
          <w:spacing w:val="-4"/>
          <w:sz w:val="20"/>
        </w:rPr>
        <w:t>organismo </w:t>
      </w:r>
      <w:r>
        <w:rPr>
          <w:rFonts w:ascii="Palatino Linotype" w:hAnsi="Palatino Linotype"/>
          <w:color w:val="231F20"/>
          <w:sz w:val="20"/>
        </w:rPr>
        <w:t>la </w:t>
      </w:r>
      <w:r>
        <w:rPr>
          <w:rFonts w:ascii="Palatino Linotype" w:hAnsi="Palatino Linotype"/>
          <w:color w:val="231F20"/>
          <w:spacing w:val="-3"/>
          <w:sz w:val="20"/>
        </w:rPr>
        <w:t>conciencia </w:t>
      </w:r>
      <w:r>
        <w:rPr>
          <w:rFonts w:ascii="Palatino Linotype" w:hAnsi="Palatino Linotype"/>
          <w:color w:val="231F20"/>
          <w:sz w:val="20"/>
        </w:rPr>
        <w:t>se </w:t>
      </w:r>
      <w:r>
        <w:rPr>
          <w:rFonts w:ascii="Palatino Linotype" w:hAnsi="Palatino Linotype"/>
          <w:color w:val="231F20"/>
          <w:spacing w:val="-3"/>
          <w:sz w:val="20"/>
        </w:rPr>
        <w:t>concentra  </w:t>
      </w:r>
      <w:r>
        <w:rPr>
          <w:rFonts w:ascii="Palatino Linotype" w:hAnsi="Palatino Linotype"/>
          <w:color w:val="231F20"/>
          <w:sz w:val="20"/>
        </w:rPr>
        <w:t>en una </w:t>
      </w:r>
      <w:r>
        <w:rPr>
          <w:rFonts w:ascii="Palatino Linotype" w:hAnsi="Palatino Linotype"/>
          <w:color w:val="231F20"/>
          <w:spacing w:val="-3"/>
          <w:sz w:val="20"/>
        </w:rPr>
        <w:t>parte  </w:t>
      </w:r>
      <w:r>
        <w:rPr>
          <w:color w:val="231F20"/>
          <w:sz w:val="20"/>
        </w:rPr>
        <w:t>del </w:t>
      </w:r>
      <w:r>
        <w:rPr>
          <w:color w:val="231F20"/>
          <w:spacing w:val="-4"/>
          <w:sz w:val="20"/>
        </w:rPr>
        <w:t>agregado </w:t>
      </w:r>
      <w:r>
        <w:rPr>
          <w:color w:val="231F20"/>
          <w:sz w:val="20"/>
        </w:rPr>
        <w:t>y en la </w:t>
      </w:r>
      <w:r>
        <w:rPr>
          <w:color w:val="231F20"/>
          <w:spacing w:val="-3"/>
          <w:sz w:val="20"/>
        </w:rPr>
        <w:t>sociedad está difundida </w:t>
      </w:r>
      <w:r>
        <w:rPr>
          <w:color w:val="231F20"/>
          <w:sz w:val="20"/>
        </w:rPr>
        <w:t>en </w:t>
      </w:r>
      <w:r>
        <w:rPr>
          <w:color w:val="231F20"/>
          <w:spacing w:val="-4"/>
          <w:sz w:val="20"/>
        </w:rPr>
        <w:t>todos </w:t>
      </w:r>
      <w:r>
        <w:rPr>
          <w:color w:val="231F20"/>
          <w:spacing w:val="-3"/>
          <w:sz w:val="20"/>
        </w:rPr>
        <w:t>los </w:t>
      </w:r>
      <w:r>
        <w:rPr>
          <w:rFonts w:ascii="Palatino Linotype" w:hAnsi="Palatino Linotype"/>
          <w:color w:val="231F20"/>
          <w:spacing w:val="-3"/>
          <w:sz w:val="20"/>
        </w:rPr>
        <w:t>miembros</w:t>
      </w:r>
      <w:r>
        <w:rPr>
          <w:rFonts w:ascii="Palatino Linotype" w:hAnsi="Palatino Linotype"/>
          <w:color w:val="231F20"/>
          <w:spacing w:val="-13"/>
          <w:sz w:val="20"/>
        </w:rPr>
        <w:t> </w:t>
      </w:r>
      <w:r>
        <w:rPr>
          <w:rFonts w:ascii="Palatino Linotype" w:hAnsi="Palatino Linotype"/>
          <w:color w:val="231F20"/>
          <w:spacing w:val="-3"/>
          <w:sz w:val="20"/>
        </w:rPr>
        <w:t>individuales,</w:t>
      </w:r>
      <w:r>
        <w:rPr>
          <w:rFonts w:ascii="Palatino Linotype" w:hAnsi="Palatino Linotype"/>
          <w:color w:val="231F20"/>
          <w:spacing w:val="-13"/>
          <w:sz w:val="20"/>
        </w:rPr>
        <w:t> </w:t>
      </w:r>
      <w:r>
        <w:rPr>
          <w:rFonts w:ascii="Palatino Linotype" w:hAnsi="Palatino Linotype"/>
          <w:color w:val="231F20"/>
          <w:spacing w:val="-3"/>
          <w:sz w:val="20"/>
        </w:rPr>
        <w:t>recibiéndose</w:t>
      </w:r>
      <w:r>
        <w:rPr>
          <w:rFonts w:ascii="Palatino Linotype" w:hAnsi="Palatino Linotype"/>
          <w:color w:val="231F20"/>
          <w:spacing w:val="-13"/>
          <w:sz w:val="20"/>
        </w:rPr>
        <w:t> </w:t>
      </w:r>
      <w:r>
        <w:rPr>
          <w:rFonts w:ascii="Palatino Linotype" w:hAnsi="Palatino Linotype"/>
          <w:color w:val="231F20"/>
          <w:spacing w:val="-3"/>
          <w:sz w:val="20"/>
        </w:rPr>
        <w:t>sensaciones</w:t>
      </w:r>
      <w:r>
        <w:rPr>
          <w:rFonts w:ascii="Palatino Linotype" w:hAnsi="Palatino Linotype"/>
          <w:color w:val="231F20"/>
          <w:spacing w:val="-13"/>
          <w:sz w:val="20"/>
        </w:rPr>
        <w:t> </w:t>
      </w:r>
      <w:r>
        <w:rPr>
          <w:rFonts w:ascii="Palatino Linotype" w:hAnsi="Palatino Linotype"/>
          <w:color w:val="231F20"/>
          <w:spacing w:val="-3"/>
          <w:sz w:val="20"/>
        </w:rPr>
        <w:t>propias,</w:t>
      </w:r>
      <w:r>
        <w:rPr>
          <w:rFonts w:ascii="Palatino Linotype" w:hAnsi="Palatino Linotype"/>
          <w:color w:val="231F20"/>
          <w:spacing w:val="-13"/>
          <w:sz w:val="20"/>
        </w:rPr>
        <w:t> </w:t>
      </w:r>
      <w:r>
        <w:rPr>
          <w:rFonts w:ascii="Palatino Linotype" w:hAnsi="Palatino Linotype"/>
          <w:color w:val="231F20"/>
          <w:spacing w:val="-3"/>
          <w:sz w:val="20"/>
        </w:rPr>
        <w:t>no </w:t>
      </w:r>
      <w:r>
        <w:rPr>
          <w:color w:val="231F20"/>
          <w:sz w:val="20"/>
        </w:rPr>
        <w:t>de un </w:t>
      </w:r>
      <w:r>
        <w:rPr>
          <w:color w:val="231F20"/>
          <w:spacing w:val="-3"/>
          <w:sz w:val="20"/>
        </w:rPr>
        <w:t>centro</w:t>
      </w:r>
      <w:r>
        <w:rPr>
          <w:color w:val="231F20"/>
          <w:spacing w:val="-10"/>
          <w:sz w:val="20"/>
        </w:rPr>
        <w:t> </w:t>
      </w:r>
      <w:r>
        <w:rPr>
          <w:color w:val="231F20"/>
          <w:spacing w:val="-3"/>
          <w:sz w:val="20"/>
        </w:rPr>
        <w:t>sensitivo.</w:t>
      </w:r>
    </w:p>
    <w:p>
      <w:pPr>
        <w:pStyle w:val="ListParagraph"/>
        <w:numPr>
          <w:ilvl w:val="1"/>
          <w:numId w:val="4"/>
        </w:numPr>
        <w:tabs>
          <w:tab w:pos="700" w:val="left" w:leader="none"/>
        </w:tabs>
        <w:spacing w:line="266" w:lineRule="auto" w:before="3" w:after="0"/>
        <w:ind w:left="100" w:right="121" w:firstLine="340"/>
        <w:jc w:val="right"/>
        <w:rPr>
          <w:rFonts w:ascii="Palatino Linotype"/>
          <w:sz w:val="20"/>
        </w:rPr>
      </w:pPr>
      <w:r>
        <w:rPr>
          <w:rFonts w:ascii="Palatino Linotype"/>
          <w:color w:val="231F20"/>
          <w:sz w:val="20"/>
        </w:rPr>
        <w:t>En el </w:t>
      </w:r>
      <w:r>
        <w:rPr>
          <w:rFonts w:ascii="Palatino Linotype"/>
          <w:color w:val="231F20"/>
          <w:spacing w:val="-4"/>
          <w:sz w:val="20"/>
        </w:rPr>
        <w:t>organismo </w:t>
      </w:r>
      <w:r>
        <w:rPr>
          <w:rFonts w:ascii="Palatino Linotype"/>
          <w:color w:val="231F20"/>
          <w:sz w:val="20"/>
        </w:rPr>
        <w:t>las </w:t>
      </w:r>
      <w:r>
        <w:rPr>
          <w:rFonts w:ascii="Palatino Linotype"/>
          <w:color w:val="231F20"/>
          <w:spacing w:val="-3"/>
          <w:sz w:val="20"/>
        </w:rPr>
        <w:t>partes </w:t>
      </w:r>
      <w:r>
        <w:rPr>
          <w:rFonts w:ascii="Palatino Linotype"/>
          <w:color w:val="231F20"/>
          <w:sz w:val="20"/>
        </w:rPr>
        <w:t>existen </w:t>
      </w:r>
      <w:r>
        <w:rPr>
          <w:rFonts w:ascii="Palatino Linotype"/>
          <w:color w:val="231F20"/>
          <w:spacing w:val="-3"/>
          <w:sz w:val="20"/>
        </w:rPr>
        <w:t>para beneficio</w:t>
      </w:r>
      <w:r>
        <w:rPr>
          <w:rFonts w:ascii="Palatino Linotype"/>
          <w:color w:val="231F20"/>
          <w:spacing w:val="3"/>
          <w:sz w:val="20"/>
        </w:rPr>
        <w:t> </w:t>
      </w:r>
      <w:r>
        <w:rPr>
          <w:rFonts w:ascii="Palatino Linotype"/>
          <w:color w:val="231F20"/>
          <w:sz w:val="20"/>
        </w:rPr>
        <w:t>del</w:t>
      </w:r>
      <w:r>
        <w:rPr>
          <w:rFonts w:ascii="Palatino Linotype"/>
          <w:color w:val="231F20"/>
          <w:spacing w:val="16"/>
          <w:sz w:val="20"/>
        </w:rPr>
        <w:t> </w:t>
      </w:r>
      <w:r>
        <w:rPr>
          <w:rFonts w:ascii="Palatino Linotype"/>
          <w:color w:val="231F20"/>
          <w:spacing w:val="-3"/>
          <w:sz w:val="20"/>
        </w:rPr>
        <w:t>todo.</w:t>
      </w:r>
      <w:r>
        <w:rPr>
          <w:rFonts w:ascii="Palatino Linotype"/>
          <w:color w:val="231F20"/>
          <w:spacing w:val="-3"/>
          <w:w w:val="101"/>
          <w:sz w:val="20"/>
        </w:rPr>
        <w:t> </w:t>
      </w:r>
      <w:r>
        <w:rPr>
          <w:rFonts w:ascii="Palatino Linotype"/>
          <w:color w:val="231F20"/>
          <w:sz w:val="20"/>
        </w:rPr>
        <w:t>En</w:t>
      </w:r>
      <w:r>
        <w:rPr>
          <w:rFonts w:ascii="Palatino Linotype"/>
          <w:color w:val="231F20"/>
          <w:spacing w:val="-7"/>
          <w:sz w:val="20"/>
        </w:rPr>
        <w:t> </w:t>
      </w:r>
      <w:r>
        <w:rPr>
          <w:rFonts w:ascii="Palatino Linotype"/>
          <w:color w:val="231F20"/>
          <w:sz w:val="20"/>
        </w:rPr>
        <w:t>la</w:t>
      </w:r>
      <w:r>
        <w:rPr>
          <w:rFonts w:ascii="Palatino Linotype"/>
          <w:color w:val="231F20"/>
          <w:spacing w:val="-7"/>
          <w:sz w:val="20"/>
        </w:rPr>
        <w:t> </w:t>
      </w:r>
      <w:r>
        <w:rPr>
          <w:rFonts w:ascii="Palatino Linotype"/>
          <w:color w:val="231F20"/>
          <w:spacing w:val="-3"/>
          <w:sz w:val="20"/>
        </w:rPr>
        <w:t>sociedad,</w:t>
      </w:r>
      <w:r>
        <w:rPr>
          <w:rFonts w:ascii="Palatino Linotype"/>
          <w:color w:val="231F20"/>
          <w:spacing w:val="-7"/>
          <w:sz w:val="20"/>
        </w:rPr>
        <w:t> </w:t>
      </w:r>
      <w:r>
        <w:rPr>
          <w:rFonts w:ascii="Palatino Linotype"/>
          <w:color w:val="231F20"/>
          <w:sz w:val="20"/>
        </w:rPr>
        <w:t>el</w:t>
      </w:r>
      <w:r>
        <w:rPr>
          <w:rFonts w:ascii="Palatino Linotype"/>
          <w:color w:val="231F20"/>
          <w:spacing w:val="-7"/>
          <w:sz w:val="20"/>
        </w:rPr>
        <w:t> </w:t>
      </w:r>
      <w:r>
        <w:rPr>
          <w:rFonts w:ascii="Palatino Linotype"/>
          <w:color w:val="231F20"/>
          <w:spacing w:val="-3"/>
          <w:sz w:val="20"/>
        </w:rPr>
        <w:t>todo</w:t>
      </w:r>
      <w:r>
        <w:rPr>
          <w:rFonts w:ascii="Palatino Linotype"/>
          <w:color w:val="231F20"/>
          <w:spacing w:val="-7"/>
          <w:sz w:val="20"/>
        </w:rPr>
        <w:t> </w:t>
      </w:r>
      <w:r>
        <w:rPr>
          <w:rFonts w:ascii="Palatino Linotype"/>
          <w:color w:val="231F20"/>
          <w:sz w:val="20"/>
        </w:rPr>
        <w:t>existe</w:t>
      </w:r>
      <w:r>
        <w:rPr>
          <w:rFonts w:ascii="Palatino Linotype"/>
          <w:color w:val="231F20"/>
          <w:spacing w:val="-7"/>
          <w:sz w:val="20"/>
        </w:rPr>
        <w:t> </w:t>
      </w:r>
      <w:r>
        <w:rPr>
          <w:rFonts w:ascii="Palatino Linotype"/>
          <w:color w:val="231F20"/>
          <w:spacing w:val="-3"/>
          <w:sz w:val="20"/>
        </w:rPr>
        <w:t>para</w:t>
      </w:r>
      <w:r>
        <w:rPr>
          <w:rFonts w:ascii="Palatino Linotype"/>
          <w:color w:val="231F20"/>
          <w:spacing w:val="-7"/>
          <w:sz w:val="20"/>
        </w:rPr>
        <w:t> </w:t>
      </w:r>
      <w:r>
        <w:rPr>
          <w:rFonts w:ascii="Palatino Linotype"/>
          <w:color w:val="231F20"/>
          <w:sz w:val="20"/>
        </w:rPr>
        <w:t>el</w:t>
      </w:r>
      <w:r>
        <w:rPr>
          <w:rFonts w:ascii="Palatino Linotype"/>
          <w:color w:val="231F20"/>
          <w:spacing w:val="-7"/>
          <w:sz w:val="20"/>
        </w:rPr>
        <w:t> </w:t>
      </w:r>
      <w:r>
        <w:rPr>
          <w:rFonts w:ascii="Palatino Linotype"/>
          <w:color w:val="231F20"/>
          <w:spacing w:val="-3"/>
          <w:sz w:val="20"/>
        </w:rPr>
        <w:t>beneficio</w:t>
      </w:r>
      <w:r>
        <w:rPr>
          <w:rFonts w:ascii="Palatino Linotype"/>
          <w:color w:val="231F20"/>
          <w:spacing w:val="-7"/>
          <w:sz w:val="20"/>
        </w:rPr>
        <w:t> </w:t>
      </w:r>
      <w:r>
        <w:rPr>
          <w:rFonts w:ascii="Palatino Linotype"/>
          <w:color w:val="231F20"/>
          <w:sz w:val="20"/>
        </w:rPr>
        <w:t>del</w:t>
      </w:r>
      <w:r>
        <w:rPr>
          <w:rFonts w:ascii="Palatino Linotype"/>
          <w:color w:val="231F20"/>
          <w:spacing w:val="-7"/>
          <w:sz w:val="20"/>
        </w:rPr>
        <w:t> </w:t>
      </w:r>
      <w:r>
        <w:rPr>
          <w:rFonts w:ascii="Palatino Linotype"/>
          <w:color w:val="231F20"/>
          <w:spacing w:val="-3"/>
          <w:sz w:val="20"/>
        </w:rPr>
        <w:t>individuo.</w:t>
      </w:r>
    </w:p>
    <w:p>
      <w:pPr>
        <w:pStyle w:val="BodyText"/>
        <w:spacing w:before="3"/>
        <w:rPr>
          <w:rFonts w:ascii="Palatino Linotype"/>
          <w:sz w:val="22"/>
        </w:rPr>
      </w:pPr>
    </w:p>
    <w:p>
      <w:pPr>
        <w:pStyle w:val="BodyText"/>
        <w:spacing w:line="300" w:lineRule="auto"/>
        <w:ind w:left="100" w:right="117"/>
        <w:jc w:val="both"/>
      </w:pPr>
      <w:r>
        <w:rPr>
          <w:rFonts w:ascii="Palatino Linotype" w:hAnsi="Palatino Linotype"/>
          <w:color w:val="231F20"/>
          <w:spacing w:val="-3"/>
        </w:rPr>
        <w:t>Preocupado también </w:t>
      </w:r>
      <w:r>
        <w:rPr>
          <w:rFonts w:ascii="Palatino Linotype" w:hAnsi="Palatino Linotype"/>
          <w:color w:val="231F20"/>
        </w:rPr>
        <w:t>por los </w:t>
      </w:r>
      <w:r>
        <w:rPr>
          <w:rFonts w:ascii="Palatino Linotype" w:hAnsi="Palatino Linotype"/>
          <w:color w:val="231F20"/>
          <w:spacing w:val="-3"/>
        </w:rPr>
        <w:t>cambios sistemáticos </w:t>
      </w:r>
      <w:r>
        <w:rPr>
          <w:rFonts w:ascii="Palatino Linotype" w:hAnsi="Palatino Linotype"/>
          <w:color w:val="231F20"/>
        </w:rPr>
        <w:t>en los </w:t>
      </w:r>
      <w:r>
        <w:rPr>
          <w:rFonts w:ascii="Palatino Linotype" w:hAnsi="Palatino Linotype"/>
          <w:color w:val="231F20"/>
          <w:spacing w:val="-3"/>
        </w:rPr>
        <w:t>órdenes </w:t>
      </w:r>
      <w:r>
        <w:rPr>
          <w:color w:val="231F20"/>
          <w:spacing w:val="-4"/>
        </w:rPr>
        <w:t>orgánicos, inorgánicos </w:t>
      </w:r>
      <w:r>
        <w:rPr>
          <w:color w:val="231F20"/>
        </w:rPr>
        <w:t>y </w:t>
      </w:r>
      <w:r>
        <w:rPr>
          <w:color w:val="231F20"/>
          <w:spacing w:val="-4"/>
        </w:rPr>
        <w:t>superorgánicos, </w:t>
      </w:r>
      <w:r>
        <w:rPr>
          <w:color w:val="231F20"/>
          <w:spacing w:val="-3"/>
        </w:rPr>
        <w:t>Spencer desarrolló </w:t>
      </w:r>
      <w:r>
        <w:rPr>
          <w:color w:val="231F20"/>
        </w:rPr>
        <w:t>la Ley de</w:t>
      </w:r>
      <w:r>
        <w:rPr>
          <w:color w:val="231F20"/>
          <w:spacing w:val="-22"/>
        </w:rPr>
        <w:t> </w:t>
      </w:r>
      <w:r>
        <w:rPr>
          <w:color w:val="231F20"/>
        </w:rPr>
        <w:t>la</w:t>
      </w:r>
      <w:r>
        <w:rPr>
          <w:color w:val="231F20"/>
          <w:spacing w:val="-22"/>
        </w:rPr>
        <w:t> </w:t>
      </w:r>
      <w:r>
        <w:rPr>
          <w:color w:val="231F20"/>
          <w:spacing w:val="-4"/>
        </w:rPr>
        <w:t>Evolución,</w:t>
      </w:r>
      <w:r>
        <w:rPr>
          <w:color w:val="231F20"/>
          <w:spacing w:val="-21"/>
        </w:rPr>
        <w:t> </w:t>
      </w:r>
      <w:r>
        <w:rPr>
          <w:color w:val="231F20"/>
          <w:spacing w:val="-3"/>
        </w:rPr>
        <w:t>donde</w:t>
      </w:r>
      <w:r>
        <w:rPr>
          <w:color w:val="231F20"/>
          <w:spacing w:val="-22"/>
        </w:rPr>
        <w:t> </w:t>
      </w:r>
      <w:r>
        <w:rPr>
          <w:color w:val="231F20"/>
          <w:spacing w:val="-4"/>
        </w:rPr>
        <w:t>establece</w:t>
      </w:r>
      <w:r>
        <w:rPr>
          <w:color w:val="231F20"/>
          <w:spacing w:val="-22"/>
        </w:rPr>
        <w:t> </w:t>
      </w:r>
      <w:r>
        <w:rPr>
          <w:color w:val="231F20"/>
          <w:spacing w:val="-3"/>
        </w:rPr>
        <w:t>que</w:t>
      </w:r>
      <w:r>
        <w:rPr>
          <w:color w:val="231F20"/>
          <w:spacing w:val="-22"/>
        </w:rPr>
        <w:t> </w:t>
      </w:r>
      <w:r>
        <w:rPr>
          <w:color w:val="231F20"/>
        </w:rPr>
        <w:t>la</w:t>
      </w:r>
      <w:r>
        <w:rPr>
          <w:color w:val="231F20"/>
          <w:spacing w:val="-22"/>
        </w:rPr>
        <w:t> </w:t>
      </w:r>
      <w:r>
        <w:rPr>
          <w:color w:val="231F20"/>
          <w:spacing w:val="-4"/>
        </w:rPr>
        <w:t>evolución</w:t>
      </w:r>
      <w:r>
        <w:rPr>
          <w:color w:val="231F20"/>
          <w:spacing w:val="-22"/>
        </w:rPr>
        <w:t> </w:t>
      </w:r>
      <w:r>
        <w:rPr>
          <w:color w:val="231F20"/>
        </w:rPr>
        <w:t>es</w:t>
      </w:r>
      <w:r>
        <w:rPr>
          <w:color w:val="231F20"/>
          <w:spacing w:val="-22"/>
        </w:rPr>
        <w:t> </w:t>
      </w:r>
      <w:r>
        <w:rPr>
          <w:color w:val="231F20"/>
        </w:rPr>
        <w:t>una</w:t>
      </w:r>
      <w:r>
        <w:rPr>
          <w:color w:val="231F20"/>
          <w:spacing w:val="-22"/>
        </w:rPr>
        <w:t> </w:t>
      </w:r>
      <w:r>
        <w:rPr>
          <w:color w:val="231F20"/>
          <w:spacing w:val="-3"/>
        </w:rPr>
        <w:t>integración </w:t>
      </w:r>
      <w:r>
        <w:rPr>
          <w:color w:val="231F20"/>
        </w:rPr>
        <w:t>de materia y una dispersión concomitante de movimiento</w:t>
      </w:r>
      <w:r>
        <w:rPr>
          <w:color w:val="231F20"/>
          <w:spacing w:val="-24"/>
        </w:rPr>
        <w:t> </w:t>
      </w:r>
      <w:r>
        <w:rPr>
          <w:color w:val="231F20"/>
        </w:rPr>
        <w:t>durante las </w:t>
      </w:r>
      <w:r>
        <w:rPr>
          <w:color w:val="231F20"/>
          <w:spacing w:val="-3"/>
        </w:rPr>
        <w:t>cuales </w:t>
      </w:r>
      <w:r>
        <w:rPr>
          <w:color w:val="231F20"/>
        </w:rPr>
        <w:t>la </w:t>
      </w:r>
      <w:r>
        <w:rPr>
          <w:color w:val="231F20"/>
          <w:spacing w:val="-3"/>
        </w:rPr>
        <w:t>materia pasa </w:t>
      </w:r>
      <w:r>
        <w:rPr>
          <w:color w:val="231F20"/>
        </w:rPr>
        <w:t>de una </w:t>
      </w:r>
      <w:r>
        <w:rPr>
          <w:color w:val="231F20"/>
          <w:spacing w:val="-3"/>
        </w:rPr>
        <w:t>homogeneidad relativamente </w:t>
      </w:r>
      <w:r>
        <w:rPr>
          <w:rFonts w:ascii="Palatino Linotype" w:hAnsi="Palatino Linotype"/>
          <w:color w:val="231F20"/>
        </w:rPr>
        <w:t>indefinida</w:t>
      </w:r>
      <w:r>
        <w:rPr>
          <w:rFonts w:ascii="Palatino Linotype" w:hAnsi="Palatino Linotype"/>
          <w:color w:val="231F20"/>
          <w:spacing w:val="-6"/>
        </w:rPr>
        <w:t> </w:t>
      </w:r>
      <w:r>
        <w:rPr>
          <w:rFonts w:ascii="Palatino Linotype" w:hAnsi="Palatino Linotype"/>
          <w:color w:val="231F20"/>
        </w:rPr>
        <w:t>e</w:t>
      </w:r>
      <w:r>
        <w:rPr>
          <w:rFonts w:ascii="Palatino Linotype" w:hAnsi="Palatino Linotype"/>
          <w:color w:val="231F20"/>
          <w:spacing w:val="-16"/>
        </w:rPr>
        <w:t> </w:t>
      </w:r>
      <w:r>
        <w:rPr>
          <w:rFonts w:ascii="Palatino Linotype" w:hAnsi="Palatino Linotype"/>
          <w:color w:val="231F20"/>
          <w:spacing w:val="-10"/>
        </w:rPr>
        <w:t>incoherente</w:t>
      </w:r>
      <w:r>
        <w:rPr>
          <w:rFonts w:ascii="Palatino Linotype" w:hAnsi="Palatino Linotype"/>
          <w:color w:val="231F20"/>
          <w:spacing w:val="-16"/>
        </w:rPr>
        <w:t> </w:t>
      </w:r>
      <w:r>
        <w:rPr>
          <w:rFonts w:ascii="Palatino Linotype" w:hAnsi="Palatino Linotype"/>
          <w:color w:val="231F20"/>
        </w:rPr>
        <w:t>a</w:t>
      </w:r>
      <w:r>
        <w:rPr>
          <w:rFonts w:ascii="Palatino Linotype" w:hAnsi="Palatino Linotype"/>
          <w:color w:val="231F20"/>
          <w:spacing w:val="-16"/>
        </w:rPr>
        <w:t> </w:t>
      </w:r>
      <w:r>
        <w:rPr>
          <w:rFonts w:ascii="Palatino Linotype" w:hAnsi="Palatino Linotype"/>
          <w:color w:val="231F20"/>
          <w:spacing w:val="-7"/>
        </w:rPr>
        <w:t>una</w:t>
      </w:r>
      <w:r>
        <w:rPr>
          <w:rFonts w:ascii="Palatino Linotype" w:hAnsi="Palatino Linotype"/>
          <w:color w:val="231F20"/>
          <w:spacing w:val="-16"/>
        </w:rPr>
        <w:t> </w:t>
      </w:r>
      <w:r>
        <w:rPr>
          <w:rFonts w:ascii="Palatino Linotype" w:hAnsi="Palatino Linotype"/>
          <w:color w:val="231F20"/>
        </w:rPr>
        <w:t>heterogeneidad</w:t>
      </w:r>
      <w:r>
        <w:rPr>
          <w:rFonts w:ascii="Palatino Linotype" w:hAnsi="Palatino Linotype"/>
          <w:color w:val="231F20"/>
          <w:spacing w:val="3"/>
        </w:rPr>
        <w:t> </w:t>
      </w:r>
      <w:r>
        <w:rPr>
          <w:rFonts w:ascii="Palatino Linotype" w:hAnsi="Palatino Linotype"/>
          <w:color w:val="231F20"/>
          <w:spacing w:val="-10"/>
        </w:rPr>
        <w:t>relativamente</w:t>
      </w:r>
      <w:r>
        <w:rPr>
          <w:rFonts w:ascii="Palatino Linotype" w:hAnsi="Palatino Linotype"/>
          <w:color w:val="231F20"/>
          <w:spacing w:val="-16"/>
        </w:rPr>
        <w:t> </w:t>
      </w:r>
      <w:r>
        <w:rPr>
          <w:rFonts w:ascii="Palatino Linotype" w:hAnsi="Palatino Linotype"/>
          <w:color w:val="231F20"/>
          <w:spacing w:val="-9"/>
        </w:rPr>
        <w:t>definida </w:t>
      </w:r>
      <w:r>
        <w:rPr>
          <w:color w:val="231F20"/>
        </w:rPr>
        <w:t>y </w:t>
      </w:r>
      <w:r>
        <w:rPr>
          <w:color w:val="231F20"/>
          <w:spacing w:val="-3"/>
        </w:rPr>
        <w:t>coherente, </w:t>
      </w:r>
      <w:r>
        <w:rPr>
          <w:color w:val="231F20"/>
        </w:rPr>
        <w:t>y </w:t>
      </w:r>
      <w:r>
        <w:rPr>
          <w:color w:val="231F20"/>
          <w:spacing w:val="-3"/>
        </w:rPr>
        <w:t>durante </w:t>
      </w:r>
      <w:r>
        <w:rPr>
          <w:color w:val="231F20"/>
        </w:rPr>
        <w:t>las </w:t>
      </w:r>
      <w:r>
        <w:rPr>
          <w:color w:val="231F20"/>
          <w:spacing w:val="-3"/>
        </w:rPr>
        <w:t>cuales </w:t>
      </w:r>
      <w:r>
        <w:rPr>
          <w:color w:val="231F20"/>
        </w:rPr>
        <w:t>el </w:t>
      </w:r>
      <w:r>
        <w:rPr>
          <w:color w:val="231F20"/>
          <w:spacing w:val="-3"/>
        </w:rPr>
        <w:t>movimiento retenido sufre una </w:t>
      </w:r>
      <w:r>
        <w:rPr>
          <w:color w:val="231F20"/>
          <w:spacing w:val="-4"/>
        </w:rPr>
        <w:t>transformación </w:t>
      </w:r>
      <w:r>
        <w:rPr>
          <w:color w:val="231F20"/>
          <w:spacing w:val="-3"/>
        </w:rPr>
        <w:t>paralela. </w:t>
      </w:r>
      <w:r>
        <w:rPr>
          <w:color w:val="231F20"/>
        </w:rPr>
        <w:t>Con la ley de la </w:t>
      </w:r>
      <w:r>
        <w:rPr>
          <w:color w:val="231F20"/>
          <w:spacing w:val="-4"/>
        </w:rPr>
        <w:t>evolución </w:t>
      </w:r>
      <w:r>
        <w:rPr>
          <w:color w:val="231F20"/>
        </w:rPr>
        <w:t>se </w:t>
      </w:r>
      <w:r>
        <w:rPr>
          <w:color w:val="231F20"/>
          <w:spacing w:val="-3"/>
        </w:rPr>
        <w:t>pretende </w:t>
      </w:r>
      <w:r>
        <w:rPr>
          <w:rFonts w:ascii="Palatino Linotype" w:hAnsi="Palatino Linotype"/>
          <w:color w:val="231F20"/>
          <w:spacing w:val="-3"/>
        </w:rPr>
        <w:t>unificar </w:t>
      </w:r>
      <w:r>
        <w:rPr>
          <w:rFonts w:ascii="Palatino Linotype" w:hAnsi="Palatino Linotype"/>
          <w:color w:val="231F20"/>
        </w:rPr>
        <w:t>los </w:t>
      </w:r>
      <w:r>
        <w:rPr>
          <w:rFonts w:ascii="Palatino Linotype" w:hAnsi="Palatino Linotype"/>
          <w:color w:val="231F20"/>
          <w:spacing w:val="-3"/>
        </w:rPr>
        <w:t>tres campos </w:t>
      </w:r>
      <w:r>
        <w:rPr>
          <w:rFonts w:ascii="Palatino Linotype" w:hAnsi="Palatino Linotype"/>
          <w:color w:val="231F20"/>
        </w:rPr>
        <w:t>de la </w:t>
      </w:r>
      <w:r>
        <w:rPr>
          <w:rFonts w:ascii="Palatino Linotype" w:hAnsi="Palatino Linotype"/>
          <w:color w:val="231F20"/>
          <w:spacing w:val="-3"/>
        </w:rPr>
        <w:t>realidad </w:t>
      </w:r>
      <w:r>
        <w:rPr>
          <w:rFonts w:ascii="Palatino Linotype" w:hAnsi="Palatino Linotype"/>
          <w:color w:val="231F20"/>
        </w:rPr>
        <w:t>del </w:t>
      </w:r>
      <w:r>
        <w:rPr>
          <w:rFonts w:ascii="Palatino Linotype" w:hAnsi="Palatino Linotype"/>
          <w:color w:val="231F20"/>
          <w:spacing w:val="-3"/>
        </w:rPr>
        <w:t>mundo </w:t>
      </w:r>
      <w:r>
        <w:rPr>
          <w:rFonts w:ascii="Palatino Linotype" w:hAnsi="Palatino Linotype"/>
          <w:color w:val="231F20"/>
        </w:rPr>
        <w:t>en una </w:t>
      </w:r>
      <w:r>
        <w:rPr>
          <w:rFonts w:ascii="Palatino Linotype" w:hAnsi="Palatino Linotype"/>
          <w:color w:val="231F20"/>
          <w:spacing w:val="-3"/>
        </w:rPr>
        <w:t>sola </w:t>
      </w:r>
      <w:r>
        <w:rPr>
          <w:color w:val="231F20"/>
          <w:spacing w:val="-3"/>
        </w:rPr>
        <w:t>fórmula. </w:t>
      </w:r>
      <w:r>
        <w:rPr>
          <w:color w:val="231F20"/>
        </w:rPr>
        <w:t>El </w:t>
      </w:r>
      <w:r>
        <w:rPr>
          <w:color w:val="231F20"/>
          <w:spacing w:val="-3"/>
        </w:rPr>
        <w:t>paso </w:t>
      </w:r>
      <w:r>
        <w:rPr>
          <w:color w:val="231F20"/>
        </w:rPr>
        <w:t>de la </w:t>
      </w:r>
      <w:r>
        <w:rPr>
          <w:color w:val="231F20"/>
          <w:spacing w:val="-3"/>
        </w:rPr>
        <w:t>homogeneidad </w:t>
      </w:r>
      <w:r>
        <w:rPr>
          <w:color w:val="231F20"/>
        </w:rPr>
        <w:t>a la </w:t>
      </w:r>
      <w:r>
        <w:rPr>
          <w:color w:val="231F20"/>
          <w:spacing w:val="-3"/>
        </w:rPr>
        <w:t>heterogeneidad </w:t>
      </w:r>
      <w:r>
        <w:rPr>
          <w:color w:val="231F20"/>
        </w:rPr>
        <w:t>es la</w:t>
      </w:r>
      <w:r>
        <w:rPr>
          <w:color w:val="231F20"/>
          <w:spacing w:val="-29"/>
        </w:rPr>
        <w:t> </w:t>
      </w:r>
      <w:r>
        <w:rPr>
          <w:color w:val="231F20"/>
          <w:spacing w:val="-3"/>
        </w:rPr>
        <w:t>ley universal</w:t>
      </w:r>
      <w:r>
        <w:rPr>
          <w:color w:val="231F20"/>
          <w:spacing w:val="-9"/>
        </w:rPr>
        <w:t> </w:t>
      </w:r>
      <w:r>
        <w:rPr>
          <w:color w:val="231F20"/>
        </w:rPr>
        <w:t>del</w:t>
      </w:r>
      <w:r>
        <w:rPr>
          <w:color w:val="231F20"/>
          <w:spacing w:val="-9"/>
        </w:rPr>
        <w:t> </w:t>
      </w:r>
      <w:r>
        <w:rPr>
          <w:color w:val="231F20"/>
          <w:spacing w:val="-3"/>
        </w:rPr>
        <w:t>progreso</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spacing w:val="-3"/>
        </w:rPr>
        <w:t>tres</w:t>
      </w:r>
      <w:r>
        <w:rPr>
          <w:color w:val="231F20"/>
          <w:spacing w:val="-9"/>
        </w:rPr>
        <w:t> </w:t>
      </w:r>
      <w:r>
        <w:rPr>
          <w:color w:val="231F20"/>
          <w:spacing w:val="-3"/>
        </w:rPr>
        <w:t>realidades:</w:t>
      </w:r>
    </w:p>
    <w:p>
      <w:pPr>
        <w:pStyle w:val="ListParagraph"/>
        <w:numPr>
          <w:ilvl w:val="1"/>
          <w:numId w:val="4"/>
        </w:numPr>
        <w:tabs>
          <w:tab w:pos="700" w:val="left" w:leader="none"/>
        </w:tabs>
        <w:spacing w:line="262" w:lineRule="exact" w:before="0" w:after="0"/>
        <w:ind w:left="700" w:right="120" w:hanging="260"/>
        <w:jc w:val="right"/>
        <w:rPr>
          <w:rFonts w:ascii="Palatino Linotype" w:hAnsi="Palatino Linotype"/>
          <w:sz w:val="20"/>
        </w:rPr>
      </w:pPr>
      <w:r>
        <w:rPr>
          <w:rFonts w:ascii="Palatino Linotype" w:hAnsi="Palatino Linotype"/>
          <w:color w:val="231F20"/>
          <w:sz w:val="20"/>
        </w:rPr>
        <w:t>El</w:t>
      </w:r>
      <w:r>
        <w:rPr>
          <w:rFonts w:ascii="Palatino Linotype" w:hAnsi="Palatino Linotype"/>
          <w:color w:val="231F20"/>
          <w:spacing w:val="-9"/>
          <w:sz w:val="20"/>
        </w:rPr>
        <w:t> </w:t>
      </w:r>
      <w:r>
        <w:rPr>
          <w:rFonts w:ascii="Palatino Linotype" w:hAnsi="Palatino Linotype"/>
          <w:color w:val="231F20"/>
          <w:spacing w:val="-3"/>
          <w:sz w:val="20"/>
        </w:rPr>
        <w:t>mundo</w:t>
      </w:r>
      <w:r>
        <w:rPr>
          <w:rFonts w:ascii="Palatino Linotype" w:hAnsi="Palatino Linotype"/>
          <w:color w:val="231F20"/>
          <w:spacing w:val="-9"/>
          <w:sz w:val="20"/>
        </w:rPr>
        <w:t> </w:t>
      </w:r>
      <w:r>
        <w:rPr>
          <w:rFonts w:ascii="Palatino Linotype" w:hAnsi="Palatino Linotype"/>
          <w:color w:val="231F20"/>
          <w:spacing w:val="-4"/>
          <w:sz w:val="20"/>
        </w:rPr>
        <w:t>inorgánico</w:t>
      </w:r>
      <w:r>
        <w:rPr>
          <w:rFonts w:ascii="Palatino Linotype" w:hAnsi="Palatino Linotype"/>
          <w:color w:val="231F20"/>
          <w:spacing w:val="-9"/>
          <w:sz w:val="20"/>
        </w:rPr>
        <w:t> </w:t>
      </w:r>
      <w:r>
        <w:rPr>
          <w:rFonts w:ascii="Palatino Linotype" w:hAnsi="Palatino Linotype"/>
          <w:color w:val="231F20"/>
          <w:sz w:val="20"/>
        </w:rPr>
        <w:t>-</w:t>
      </w:r>
      <w:r>
        <w:rPr>
          <w:rFonts w:ascii="Palatino Linotype" w:hAnsi="Palatino Linotype"/>
          <w:color w:val="231F20"/>
          <w:spacing w:val="-9"/>
          <w:sz w:val="20"/>
        </w:rPr>
        <w:t> </w:t>
      </w:r>
      <w:r>
        <w:rPr>
          <w:rFonts w:ascii="Palatino Linotype" w:hAnsi="Palatino Linotype"/>
          <w:color w:val="231F20"/>
          <w:sz w:val="20"/>
        </w:rPr>
        <w:t>sin</w:t>
      </w:r>
      <w:r>
        <w:rPr>
          <w:rFonts w:ascii="Palatino Linotype" w:hAnsi="Palatino Linotype"/>
          <w:color w:val="231F20"/>
          <w:spacing w:val="-9"/>
          <w:sz w:val="20"/>
        </w:rPr>
        <w:t> </w:t>
      </w:r>
      <w:r>
        <w:rPr>
          <w:rFonts w:ascii="Palatino Linotype" w:hAnsi="Palatino Linotype"/>
          <w:color w:val="231F20"/>
          <w:spacing w:val="-3"/>
          <w:sz w:val="20"/>
        </w:rPr>
        <w:t>vida</w:t>
      </w:r>
      <w:r>
        <w:rPr>
          <w:rFonts w:ascii="Palatino Linotype" w:hAnsi="Palatino Linotype"/>
          <w:color w:val="231F20"/>
          <w:spacing w:val="-9"/>
          <w:sz w:val="20"/>
        </w:rPr>
        <w:t> </w:t>
      </w:r>
      <w:r>
        <w:rPr>
          <w:rFonts w:ascii="Palatino Linotype" w:hAnsi="Palatino Linotype"/>
          <w:color w:val="231F20"/>
          <w:spacing w:val="-3"/>
          <w:sz w:val="20"/>
        </w:rPr>
        <w:t>transformaciones</w:t>
      </w:r>
      <w:r>
        <w:rPr>
          <w:rFonts w:ascii="Palatino Linotype" w:hAnsi="Palatino Linotype"/>
          <w:color w:val="231F20"/>
          <w:spacing w:val="-9"/>
          <w:sz w:val="20"/>
        </w:rPr>
        <w:t> </w:t>
      </w:r>
      <w:r>
        <w:rPr>
          <w:rFonts w:ascii="Palatino Linotype" w:hAnsi="Palatino Linotype"/>
          <w:color w:val="231F20"/>
          <w:sz w:val="20"/>
        </w:rPr>
        <w:t>de</w:t>
      </w:r>
      <w:r>
        <w:rPr>
          <w:rFonts w:ascii="Palatino Linotype" w:hAnsi="Palatino Linotype"/>
          <w:color w:val="231F20"/>
          <w:spacing w:val="-9"/>
          <w:sz w:val="20"/>
        </w:rPr>
        <w:t> </w:t>
      </w:r>
      <w:r>
        <w:rPr>
          <w:rFonts w:ascii="Palatino Linotype" w:hAnsi="Palatino Linotype"/>
          <w:color w:val="231F20"/>
          <w:spacing w:val="-3"/>
          <w:sz w:val="20"/>
        </w:rPr>
        <w:t>planetas</w:t>
      </w:r>
    </w:p>
    <w:p>
      <w:pPr>
        <w:pStyle w:val="BodyText"/>
        <w:spacing w:before="52"/>
        <w:ind w:left="700" w:right="-18"/>
      </w:pPr>
      <w:r>
        <w:rPr>
          <w:color w:val="231F20"/>
        </w:rPr>
        <w:t>y universo.</w:t>
      </w:r>
    </w:p>
    <w:p>
      <w:pPr>
        <w:pStyle w:val="ListParagraph"/>
        <w:numPr>
          <w:ilvl w:val="1"/>
          <w:numId w:val="4"/>
        </w:numPr>
        <w:tabs>
          <w:tab w:pos="700" w:val="left" w:leader="none"/>
        </w:tabs>
        <w:spacing w:line="240" w:lineRule="auto" w:before="47" w:after="0"/>
        <w:ind w:left="700" w:right="0" w:hanging="260"/>
        <w:jc w:val="left"/>
        <w:rPr>
          <w:rFonts w:ascii="Palatino Linotype" w:hAnsi="Palatino Linotype"/>
          <w:sz w:val="20"/>
        </w:rPr>
      </w:pPr>
      <w:r>
        <w:rPr>
          <w:rFonts w:ascii="Palatino Linotype" w:hAnsi="Palatino Linotype"/>
          <w:color w:val="231F20"/>
          <w:sz w:val="20"/>
        </w:rPr>
        <w:t>El</w:t>
      </w:r>
      <w:r>
        <w:rPr>
          <w:rFonts w:ascii="Palatino Linotype" w:hAnsi="Palatino Linotype"/>
          <w:color w:val="231F20"/>
          <w:spacing w:val="-8"/>
          <w:sz w:val="20"/>
        </w:rPr>
        <w:t> </w:t>
      </w:r>
      <w:r>
        <w:rPr>
          <w:rFonts w:ascii="Palatino Linotype" w:hAnsi="Palatino Linotype"/>
          <w:color w:val="231F20"/>
          <w:spacing w:val="-3"/>
          <w:sz w:val="20"/>
        </w:rPr>
        <w:t>mundo</w:t>
      </w:r>
      <w:r>
        <w:rPr>
          <w:rFonts w:ascii="Palatino Linotype" w:hAnsi="Palatino Linotype"/>
          <w:color w:val="231F20"/>
          <w:spacing w:val="-8"/>
          <w:sz w:val="20"/>
        </w:rPr>
        <w:t> </w:t>
      </w:r>
      <w:r>
        <w:rPr>
          <w:rFonts w:ascii="Palatino Linotype" w:hAnsi="Palatino Linotype"/>
          <w:color w:val="231F20"/>
          <w:spacing w:val="-4"/>
          <w:sz w:val="20"/>
        </w:rPr>
        <w:t>orgánico</w:t>
      </w:r>
      <w:r>
        <w:rPr>
          <w:rFonts w:ascii="Palatino Linotype" w:hAnsi="Palatino Linotype"/>
          <w:color w:val="231F20"/>
          <w:spacing w:val="-8"/>
          <w:sz w:val="20"/>
        </w:rPr>
        <w:t> </w:t>
      </w:r>
      <w:r>
        <w:rPr>
          <w:rFonts w:ascii="Palatino Linotype" w:hAnsi="Palatino Linotype"/>
          <w:color w:val="231F20"/>
          <w:sz w:val="20"/>
        </w:rPr>
        <w:t>y</w:t>
      </w:r>
      <w:r>
        <w:rPr>
          <w:rFonts w:ascii="Palatino Linotype" w:hAnsi="Palatino Linotype"/>
          <w:color w:val="231F20"/>
          <w:spacing w:val="-8"/>
          <w:sz w:val="20"/>
        </w:rPr>
        <w:t> </w:t>
      </w:r>
      <w:r>
        <w:rPr>
          <w:rFonts w:ascii="Palatino Linotype" w:hAnsi="Palatino Linotype"/>
          <w:color w:val="231F20"/>
          <w:spacing w:val="-3"/>
          <w:sz w:val="20"/>
        </w:rPr>
        <w:t>viviente</w:t>
      </w:r>
      <w:r>
        <w:rPr>
          <w:rFonts w:ascii="Palatino Linotype" w:hAnsi="Palatino Linotype"/>
          <w:color w:val="231F20"/>
          <w:spacing w:val="-8"/>
          <w:sz w:val="20"/>
        </w:rPr>
        <w:t> </w:t>
      </w:r>
      <w:r>
        <w:rPr>
          <w:rFonts w:ascii="Palatino Linotype" w:hAnsi="Palatino Linotype"/>
          <w:color w:val="231F20"/>
          <w:sz w:val="20"/>
        </w:rPr>
        <w:t>-</w:t>
      </w:r>
      <w:r>
        <w:rPr>
          <w:rFonts w:ascii="Palatino Linotype" w:hAnsi="Palatino Linotype"/>
          <w:color w:val="231F20"/>
          <w:spacing w:val="-8"/>
          <w:sz w:val="20"/>
        </w:rPr>
        <w:t> </w:t>
      </w:r>
      <w:r>
        <w:rPr>
          <w:rFonts w:ascii="Palatino Linotype" w:hAnsi="Palatino Linotype"/>
          <w:color w:val="231F20"/>
          <w:spacing w:val="-4"/>
          <w:sz w:val="20"/>
        </w:rPr>
        <w:t>organismos</w:t>
      </w:r>
      <w:r>
        <w:rPr>
          <w:rFonts w:ascii="Palatino Linotype" w:hAnsi="Palatino Linotype"/>
          <w:color w:val="231F20"/>
          <w:spacing w:val="-8"/>
          <w:sz w:val="20"/>
        </w:rPr>
        <w:t> </w:t>
      </w:r>
      <w:r>
        <w:rPr>
          <w:rFonts w:ascii="Palatino Linotype" w:hAnsi="Palatino Linotype"/>
          <w:color w:val="231F20"/>
          <w:spacing w:val="-3"/>
          <w:sz w:val="20"/>
        </w:rPr>
        <w:t>vivos.</w:t>
      </w:r>
    </w:p>
    <w:p>
      <w:pPr>
        <w:pStyle w:val="ListParagraph"/>
        <w:numPr>
          <w:ilvl w:val="1"/>
          <w:numId w:val="4"/>
        </w:numPr>
        <w:tabs>
          <w:tab w:pos="700" w:val="left" w:leader="none"/>
        </w:tabs>
        <w:spacing w:line="240" w:lineRule="auto" w:before="30" w:after="0"/>
        <w:ind w:left="700" w:right="120" w:hanging="260"/>
        <w:jc w:val="right"/>
        <w:rPr>
          <w:rFonts w:ascii="Palatino Linotype" w:hAnsi="Palatino Linotype"/>
          <w:sz w:val="20"/>
        </w:rPr>
      </w:pPr>
      <w:r>
        <w:rPr>
          <w:rFonts w:ascii="Palatino Linotype" w:hAnsi="Palatino Linotype"/>
          <w:color w:val="231F20"/>
          <w:sz w:val="20"/>
        </w:rPr>
        <w:t>El</w:t>
      </w:r>
      <w:r>
        <w:rPr>
          <w:rFonts w:ascii="Palatino Linotype" w:hAnsi="Palatino Linotype"/>
          <w:color w:val="231F20"/>
          <w:spacing w:val="-11"/>
          <w:sz w:val="20"/>
        </w:rPr>
        <w:t> </w:t>
      </w:r>
      <w:r>
        <w:rPr>
          <w:rFonts w:ascii="Palatino Linotype" w:hAnsi="Palatino Linotype"/>
          <w:color w:val="231F20"/>
          <w:spacing w:val="-3"/>
          <w:sz w:val="20"/>
        </w:rPr>
        <w:t>mundo</w:t>
      </w:r>
      <w:r>
        <w:rPr>
          <w:rFonts w:ascii="Palatino Linotype" w:hAnsi="Palatino Linotype"/>
          <w:color w:val="231F20"/>
          <w:spacing w:val="-11"/>
          <w:sz w:val="20"/>
        </w:rPr>
        <w:t> </w:t>
      </w:r>
      <w:r>
        <w:rPr>
          <w:rFonts w:ascii="Palatino Linotype" w:hAnsi="Palatino Linotype"/>
          <w:color w:val="231F20"/>
          <w:spacing w:val="-4"/>
          <w:sz w:val="20"/>
        </w:rPr>
        <w:t>superorgánico</w:t>
      </w:r>
      <w:r>
        <w:rPr>
          <w:rFonts w:ascii="Palatino Linotype" w:hAnsi="Palatino Linotype"/>
          <w:color w:val="231F20"/>
          <w:spacing w:val="-11"/>
          <w:sz w:val="20"/>
        </w:rPr>
        <w:t> </w:t>
      </w:r>
      <w:r>
        <w:rPr>
          <w:rFonts w:ascii="Palatino Linotype" w:hAnsi="Palatino Linotype"/>
          <w:color w:val="231F20"/>
          <w:spacing w:val="-3"/>
          <w:sz w:val="20"/>
        </w:rPr>
        <w:t>determinado</w:t>
      </w:r>
      <w:r>
        <w:rPr>
          <w:rFonts w:ascii="Palatino Linotype" w:hAnsi="Palatino Linotype"/>
          <w:color w:val="231F20"/>
          <w:spacing w:val="-11"/>
          <w:sz w:val="20"/>
        </w:rPr>
        <w:t> </w:t>
      </w:r>
      <w:r>
        <w:rPr>
          <w:rFonts w:ascii="Palatino Linotype" w:hAnsi="Palatino Linotype"/>
          <w:color w:val="231F20"/>
          <w:sz w:val="20"/>
        </w:rPr>
        <w:t>por</w:t>
      </w:r>
      <w:r>
        <w:rPr>
          <w:rFonts w:ascii="Palatino Linotype" w:hAnsi="Palatino Linotype"/>
          <w:color w:val="231F20"/>
          <w:spacing w:val="-11"/>
          <w:sz w:val="20"/>
        </w:rPr>
        <w:t> </w:t>
      </w:r>
      <w:r>
        <w:rPr>
          <w:rFonts w:ascii="Palatino Linotype" w:hAnsi="Palatino Linotype"/>
          <w:color w:val="231F20"/>
          <w:sz w:val="20"/>
        </w:rPr>
        <w:t>el</w:t>
      </w:r>
      <w:r>
        <w:rPr>
          <w:rFonts w:ascii="Palatino Linotype" w:hAnsi="Palatino Linotype"/>
          <w:color w:val="231F20"/>
          <w:spacing w:val="-11"/>
          <w:sz w:val="20"/>
        </w:rPr>
        <w:t> </w:t>
      </w:r>
      <w:r>
        <w:rPr>
          <w:rFonts w:ascii="Palatino Linotype" w:hAnsi="Palatino Linotype"/>
          <w:color w:val="231F20"/>
          <w:spacing w:val="-3"/>
          <w:sz w:val="20"/>
        </w:rPr>
        <w:t>establecimiento</w:t>
      </w:r>
    </w:p>
    <w:p>
      <w:pPr>
        <w:pStyle w:val="BodyText"/>
        <w:spacing w:before="52"/>
        <w:ind w:left="100" w:right="120"/>
        <w:jc w:val="right"/>
      </w:pPr>
      <w:r>
        <w:rPr>
          <w:color w:val="231F20"/>
        </w:rPr>
        <w:t>de combinaciones de organismos vivientes en las sociedades.</w:t>
      </w:r>
    </w:p>
    <w:p>
      <w:pPr>
        <w:spacing w:after="0"/>
        <w:jc w:val="right"/>
        <w:sectPr>
          <w:pgSz w:w="7940" w:h="12480"/>
          <w:pgMar w:header="816" w:footer="655" w:top="1000" w:bottom="840" w:left="980" w:right="960"/>
        </w:sectPr>
      </w:pPr>
    </w:p>
    <w:p>
      <w:pPr>
        <w:pStyle w:val="BodyText"/>
      </w:pPr>
    </w:p>
    <w:p>
      <w:pPr>
        <w:pStyle w:val="BodyText"/>
        <w:spacing w:before="3"/>
        <w:rPr>
          <w:sz w:val="18"/>
        </w:rPr>
      </w:pPr>
    </w:p>
    <w:p>
      <w:pPr>
        <w:pStyle w:val="BodyText"/>
        <w:spacing w:before="65"/>
        <w:ind w:left="25" w:right="497"/>
        <w:jc w:val="center"/>
        <w:rPr>
          <w:sz w:val="22"/>
        </w:rPr>
      </w:pPr>
      <w:r>
        <w:rPr>
          <w:color w:val="231F20"/>
        </w:rPr>
        <w:t>Las </w:t>
      </w:r>
      <w:r>
        <w:rPr>
          <w:color w:val="231F20"/>
          <w:spacing w:val="-3"/>
        </w:rPr>
        <w:t>características generales </w:t>
      </w:r>
      <w:r>
        <w:rPr>
          <w:color w:val="231F20"/>
        </w:rPr>
        <w:t>de la </w:t>
      </w:r>
      <w:r>
        <w:rPr>
          <w:color w:val="231F20"/>
          <w:spacing w:val="-3"/>
        </w:rPr>
        <w:t>perspectiva </w:t>
      </w:r>
      <w:r>
        <w:rPr>
          <w:color w:val="231F20"/>
          <w:spacing w:val="-4"/>
        </w:rPr>
        <w:t>organicista </w:t>
      </w:r>
      <w:r>
        <w:rPr>
          <w:color w:val="231F20"/>
          <w:spacing w:val="-3"/>
        </w:rPr>
        <w:t>son</w:t>
      </w:r>
      <w:r>
        <w:rPr>
          <w:color w:val="231F20"/>
          <w:spacing w:val="-3"/>
          <w:sz w:val="22"/>
        </w:rPr>
        <w:t>:</w:t>
      </w:r>
    </w:p>
    <w:p>
      <w:pPr>
        <w:pStyle w:val="ListParagraph"/>
        <w:numPr>
          <w:ilvl w:val="1"/>
          <w:numId w:val="4"/>
        </w:numPr>
        <w:tabs>
          <w:tab w:pos="720" w:val="left" w:leader="none"/>
        </w:tabs>
        <w:spacing w:line="240" w:lineRule="auto" w:before="43" w:after="0"/>
        <w:ind w:left="72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Sociología  </w:t>
      </w:r>
      <w:r>
        <w:rPr>
          <w:rFonts w:ascii="Palatino Linotype" w:hAnsi="Palatino Linotype"/>
          <w:color w:val="231F20"/>
          <w:sz w:val="20"/>
        </w:rPr>
        <w:t>se </w:t>
      </w:r>
      <w:r>
        <w:rPr>
          <w:rFonts w:ascii="Palatino Linotype" w:hAnsi="Palatino Linotype"/>
          <w:color w:val="231F20"/>
          <w:spacing w:val="-3"/>
          <w:sz w:val="20"/>
        </w:rPr>
        <w:t>concibe  como  </w:t>
      </w:r>
      <w:r>
        <w:rPr>
          <w:rFonts w:ascii="Palatino Linotype" w:hAnsi="Palatino Linotype"/>
          <w:color w:val="231F20"/>
          <w:sz w:val="20"/>
        </w:rPr>
        <w:t>el </w:t>
      </w:r>
      <w:r>
        <w:rPr>
          <w:rFonts w:ascii="Palatino Linotype" w:hAnsi="Palatino Linotype"/>
          <w:color w:val="231F20"/>
          <w:spacing w:val="-3"/>
          <w:sz w:val="20"/>
        </w:rPr>
        <w:t>estudio  </w:t>
      </w:r>
      <w:r>
        <w:rPr>
          <w:rFonts w:ascii="Palatino Linotype" w:hAnsi="Palatino Linotype"/>
          <w:color w:val="231F20"/>
          <w:sz w:val="20"/>
        </w:rPr>
        <w:t>de las</w:t>
      </w:r>
      <w:r>
        <w:rPr>
          <w:rFonts w:ascii="Palatino Linotype" w:hAnsi="Palatino Linotype"/>
          <w:color w:val="231F20"/>
          <w:spacing w:val="40"/>
          <w:sz w:val="20"/>
        </w:rPr>
        <w:t> </w:t>
      </w:r>
      <w:r>
        <w:rPr>
          <w:rFonts w:ascii="Palatino Linotype" w:hAnsi="Palatino Linotype"/>
          <w:color w:val="231F20"/>
          <w:spacing w:val="-3"/>
          <w:sz w:val="20"/>
        </w:rPr>
        <w:t>relaciones</w:t>
      </w:r>
    </w:p>
    <w:p>
      <w:pPr>
        <w:pStyle w:val="BodyText"/>
        <w:spacing w:before="52"/>
        <w:ind w:left="720"/>
      </w:pPr>
      <w:r>
        <w:rPr>
          <w:color w:val="231F20"/>
        </w:rPr>
        <w:t>entre los diversos tipos de fenómenos sociales.</w:t>
      </w:r>
    </w:p>
    <w:p>
      <w:pPr>
        <w:pStyle w:val="ListParagraph"/>
        <w:numPr>
          <w:ilvl w:val="1"/>
          <w:numId w:val="4"/>
        </w:numPr>
        <w:tabs>
          <w:tab w:pos="720" w:val="left" w:leader="none"/>
        </w:tabs>
        <w:spacing w:line="240" w:lineRule="auto" w:before="47" w:after="0"/>
        <w:ind w:left="720" w:right="0" w:hanging="260"/>
        <w:jc w:val="left"/>
        <w:rPr>
          <w:rFonts w:ascii="Palatino Linotype"/>
          <w:sz w:val="20"/>
        </w:rPr>
      </w:pPr>
      <w:r>
        <w:rPr>
          <w:rFonts w:ascii="Palatino Linotype"/>
          <w:color w:val="231F20"/>
          <w:sz w:val="20"/>
        </w:rPr>
        <w:t>La</w:t>
      </w:r>
      <w:r>
        <w:rPr>
          <w:rFonts w:ascii="Palatino Linotype"/>
          <w:color w:val="231F20"/>
          <w:spacing w:val="-11"/>
          <w:sz w:val="20"/>
        </w:rPr>
        <w:t> </w:t>
      </w:r>
      <w:r>
        <w:rPr>
          <w:rFonts w:ascii="Palatino Linotype"/>
          <w:color w:val="231F20"/>
          <w:spacing w:val="-3"/>
          <w:sz w:val="20"/>
        </w:rPr>
        <w:t>idea</w:t>
      </w:r>
      <w:r>
        <w:rPr>
          <w:rFonts w:ascii="Palatino Linotype"/>
          <w:color w:val="231F20"/>
          <w:spacing w:val="-11"/>
          <w:sz w:val="20"/>
        </w:rPr>
        <w:t> </w:t>
      </w:r>
      <w:r>
        <w:rPr>
          <w:rFonts w:ascii="Palatino Linotype"/>
          <w:color w:val="231F20"/>
          <w:sz w:val="20"/>
        </w:rPr>
        <w:t>de</w:t>
      </w:r>
      <w:r>
        <w:rPr>
          <w:rFonts w:ascii="Palatino Linotype"/>
          <w:color w:val="231F20"/>
          <w:spacing w:val="-11"/>
          <w:sz w:val="20"/>
        </w:rPr>
        <w:t> </w:t>
      </w:r>
      <w:r>
        <w:rPr>
          <w:rFonts w:ascii="Palatino Linotype"/>
          <w:color w:val="231F20"/>
          <w:sz w:val="20"/>
        </w:rPr>
        <w:t>que</w:t>
      </w:r>
      <w:r>
        <w:rPr>
          <w:rFonts w:ascii="Palatino Linotype"/>
          <w:color w:val="231F20"/>
          <w:spacing w:val="-11"/>
          <w:sz w:val="20"/>
        </w:rPr>
        <w:t> </w:t>
      </w:r>
      <w:r>
        <w:rPr>
          <w:rFonts w:ascii="Palatino Linotype"/>
          <w:color w:val="231F20"/>
          <w:spacing w:val="-3"/>
          <w:sz w:val="20"/>
        </w:rPr>
        <w:t>tales</w:t>
      </w:r>
      <w:r>
        <w:rPr>
          <w:rFonts w:ascii="Palatino Linotype"/>
          <w:color w:val="231F20"/>
          <w:spacing w:val="-11"/>
          <w:sz w:val="20"/>
        </w:rPr>
        <w:t> </w:t>
      </w:r>
      <w:r>
        <w:rPr>
          <w:rFonts w:ascii="Palatino Linotype"/>
          <w:color w:val="231F20"/>
          <w:spacing w:val="-3"/>
          <w:sz w:val="20"/>
        </w:rPr>
        <w:t>relaciones</w:t>
      </w:r>
      <w:r>
        <w:rPr>
          <w:rFonts w:ascii="Palatino Linotype"/>
          <w:color w:val="231F20"/>
          <w:spacing w:val="-11"/>
          <w:sz w:val="20"/>
        </w:rPr>
        <w:t> </w:t>
      </w:r>
      <w:r>
        <w:rPr>
          <w:rFonts w:ascii="Palatino Linotype"/>
          <w:color w:val="231F20"/>
          <w:spacing w:val="-3"/>
          <w:sz w:val="20"/>
        </w:rPr>
        <w:t>sociales</w:t>
      </w:r>
      <w:r>
        <w:rPr>
          <w:rFonts w:ascii="Palatino Linotype"/>
          <w:color w:val="231F20"/>
          <w:spacing w:val="-11"/>
          <w:sz w:val="20"/>
        </w:rPr>
        <w:t> </w:t>
      </w:r>
      <w:r>
        <w:rPr>
          <w:rFonts w:ascii="Palatino Linotype"/>
          <w:color w:val="231F20"/>
          <w:sz w:val="20"/>
        </w:rPr>
        <w:t>son</w:t>
      </w:r>
      <w:r>
        <w:rPr>
          <w:rFonts w:ascii="Palatino Linotype"/>
          <w:color w:val="231F20"/>
          <w:spacing w:val="-11"/>
          <w:sz w:val="20"/>
        </w:rPr>
        <w:t> </w:t>
      </w:r>
      <w:r>
        <w:rPr>
          <w:rFonts w:ascii="Palatino Linotype"/>
          <w:color w:val="231F20"/>
          <w:sz w:val="20"/>
        </w:rPr>
        <w:t>una</w:t>
      </w:r>
      <w:r>
        <w:rPr>
          <w:rFonts w:ascii="Palatino Linotype"/>
          <w:color w:val="231F20"/>
          <w:spacing w:val="-11"/>
          <w:sz w:val="20"/>
        </w:rPr>
        <w:t> </w:t>
      </w:r>
      <w:r>
        <w:rPr>
          <w:rFonts w:ascii="Palatino Linotype"/>
          <w:color w:val="231F20"/>
          <w:spacing w:val="-3"/>
          <w:sz w:val="20"/>
        </w:rPr>
        <w:t>clase</w:t>
      </w:r>
      <w:r>
        <w:rPr>
          <w:rFonts w:ascii="Palatino Linotype"/>
          <w:color w:val="231F20"/>
          <w:spacing w:val="-11"/>
          <w:sz w:val="20"/>
        </w:rPr>
        <w:t> </w:t>
      </w:r>
      <w:r>
        <w:rPr>
          <w:rFonts w:ascii="Palatino Linotype"/>
          <w:color w:val="231F20"/>
          <w:spacing w:val="-3"/>
          <w:sz w:val="20"/>
        </w:rPr>
        <w:t>especial</w:t>
      </w:r>
    </w:p>
    <w:p>
      <w:pPr>
        <w:pStyle w:val="BodyText"/>
        <w:spacing w:before="52"/>
        <w:ind w:left="720"/>
      </w:pPr>
      <w:r>
        <w:rPr>
          <w:color w:val="231F20"/>
        </w:rPr>
        <w:t>de relación del todo y la parte.</w:t>
      </w:r>
    </w:p>
    <w:p>
      <w:pPr>
        <w:pStyle w:val="ListParagraph"/>
        <w:numPr>
          <w:ilvl w:val="1"/>
          <w:numId w:val="4"/>
        </w:numPr>
        <w:tabs>
          <w:tab w:pos="720" w:val="left" w:leader="none"/>
        </w:tabs>
        <w:spacing w:line="240" w:lineRule="auto" w:before="47" w:after="0"/>
        <w:ind w:left="72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sociedad </w:t>
      </w:r>
      <w:r>
        <w:rPr>
          <w:rFonts w:ascii="Palatino Linotype" w:hAnsi="Palatino Linotype"/>
          <w:color w:val="231F20"/>
          <w:sz w:val="20"/>
        </w:rPr>
        <w:t>se </w:t>
      </w:r>
      <w:r>
        <w:rPr>
          <w:rFonts w:ascii="Palatino Linotype" w:hAnsi="Palatino Linotype"/>
          <w:color w:val="231F20"/>
          <w:spacing w:val="-3"/>
          <w:sz w:val="20"/>
        </w:rPr>
        <w:t>crea como </w:t>
      </w:r>
      <w:r>
        <w:rPr>
          <w:rFonts w:ascii="Palatino Linotype" w:hAnsi="Palatino Linotype"/>
          <w:color w:val="231F20"/>
          <w:sz w:val="20"/>
        </w:rPr>
        <w:t>un </w:t>
      </w:r>
      <w:r>
        <w:rPr>
          <w:rFonts w:ascii="Palatino Linotype" w:hAnsi="Palatino Linotype"/>
          <w:color w:val="231F20"/>
          <w:spacing w:val="-3"/>
          <w:sz w:val="20"/>
        </w:rPr>
        <w:t>conjunto </w:t>
      </w:r>
      <w:r>
        <w:rPr>
          <w:rFonts w:ascii="Palatino Linotype" w:hAnsi="Palatino Linotype"/>
          <w:color w:val="231F20"/>
          <w:spacing w:val="12"/>
          <w:sz w:val="20"/>
        </w:rPr>
        <w:t> </w:t>
      </w:r>
      <w:r>
        <w:rPr>
          <w:rFonts w:ascii="Palatino Linotype" w:hAnsi="Palatino Linotype"/>
          <w:color w:val="231F20"/>
          <w:spacing w:val="-4"/>
          <w:sz w:val="20"/>
        </w:rPr>
        <w:t>superorgánico.</w:t>
      </w:r>
    </w:p>
    <w:p>
      <w:pPr>
        <w:pStyle w:val="ListParagraph"/>
        <w:numPr>
          <w:ilvl w:val="1"/>
          <w:numId w:val="4"/>
        </w:numPr>
        <w:tabs>
          <w:tab w:pos="720" w:val="left" w:leader="none"/>
        </w:tabs>
        <w:spacing w:line="240" w:lineRule="auto" w:before="30" w:after="0"/>
        <w:ind w:left="720" w:right="0" w:hanging="260"/>
        <w:jc w:val="left"/>
        <w:rPr>
          <w:rFonts w:ascii="Palatino Linotype"/>
          <w:sz w:val="20"/>
        </w:rPr>
      </w:pPr>
      <w:r>
        <w:rPr>
          <w:rFonts w:ascii="Palatino Linotype"/>
          <w:color w:val="231F20"/>
          <w:sz w:val="20"/>
        </w:rPr>
        <w:t>La  </w:t>
      </w:r>
      <w:r>
        <w:rPr>
          <w:rFonts w:ascii="Palatino Linotype"/>
          <w:color w:val="231F20"/>
          <w:spacing w:val="-3"/>
          <w:sz w:val="20"/>
        </w:rPr>
        <w:t>sociedad   </w:t>
      </w:r>
      <w:r>
        <w:rPr>
          <w:rFonts w:ascii="Palatino Linotype"/>
          <w:color w:val="231F20"/>
          <w:sz w:val="20"/>
        </w:rPr>
        <w:t>es  una  </w:t>
      </w:r>
      <w:r>
        <w:rPr>
          <w:rFonts w:ascii="Palatino Linotype"/>
          <w:color w:val="231F20"/>
          <w:spacing w:val="-3"/>
          <w:sz w:val="20"/>
        </w:rPr>
        <w:t>estructura   </w:t>
      </w:r>
      <w:r>
        <w:rPr>
          <w:rFonts w:ascii="Palatino Linotype"/>
          <w:color w:val="231F20"/>
          <w:sz w:val="20"/>
        </w:rPr>
        <w:t>y  </w:t>
      </w:r>
      <w:r>
        <w:rPr>
          <w:rFonts w:ascii="Palatino Linotype"/>
          <w:color w:val="231F20"/>
          <w:spacing w:val="-3"/>
          <w:sz w:val="20"/>
        </w:rPr>
        <w:t>tiene   </w:t>
      </w:r>
      <w:r>
        <w:rPr>
          <w:rFonts w:ascii="Palatino Linotype"/>
          <w:color w:val="231F20"/>
          <w:sz w:val="20"/>
        </w:rPr>
        <w:t>un  </w:t>
      </w:r>
      <w:r>
        <w:rPr>
          <w:rFonts w:ascii="Palatino Linotype"/>
          <w:color w:val="231F20"/>
          <w:spacing w:val="-3"/>
          <w:sz w:val="20"/>
        </w:rPr>
        <w:t>conjunto  </w:t>
      </w:r>
      <w:r>
        <w:rPr>
          <w:rFonts w:ascii="Palatino Linotype"/>
          <w:color w:val="231F20"/>
          <w:spacing w:val="8"/>
          <w:sz w:val="20"/>
        </w:rPr>
        <w:t> </w:t>
      </w:r>
      <w:r>
        <w:rPr>
          <w:rFonts w:ascii="Palatino Linotype"/>
          <w:color w:val="231F20"/>
          <w:spacing w:val="-3"/>
          <w:sz w:val="20"/>
        </w:rPr>
        <w:t>de</w:t>
      </w:r>
    </w:p>
    <w:p>
      <w:pPr>
        <w:pStyle w:val="BodyText"/>
        <w:spacing w:before="52"/>
        <w:ind w:left="720"/>
      </w:pPr>
      <w:r>
        <w:rPr>
          <w:color w:val="231F20"/>
        </w:rPr>
        <w:t>funciones.</w:t>
      </w:r>
    </w:p>
    <w:p>
      <w:pPr>
        <w:pStyle w:val="ListParagraph"/>
        <w:numPr>
          <w:ilvl w:val="1"/>
          <w:numId w:val="4"/>
        </w:numPr>
        <w:tabs>
          <w:tab w:pos="720" w:val="left" w:leader="none"/>
        </w:tabs>
        <w:spacing w:line="240" w:lineRule="auto" w:before="47" w:after="0"/>
        <w:ind w:left="720" w:right="0" w:hanging="260"/>
        <w:jc w:val="left"/>
        <w:rPr>
          <w:rFonts w:ascii="Palatino Linotype" w:hAnsi="Palatino Linotype"/>
          <w:sz w:val="20"/>
        </w:rPr>
      </w:pPr>
      <w:r>
        <w:rPr>
          <w:rFonts w:ascii="Palatino Linotype" w:hAnsi="Palatino Linotype"/>
          <w:color w:val="231F20"/>
          <w:sz w:val="20"/>
        </w:rPr>
        <w:t>La</w:t>
      </w:r>
      <w:r>
        <w:rPr>
          <w:rFonts w:ascii="Palatino Linotype" w:hAnsi="Palatino Linotype"/>
          <w:color w:val="231F20"/>
          <w:spacing w:val="-22"/>
          <w:sz w:val="20"/>
        </w:rPr>
        <w:t> </w:t>
      </w:r>
      <w:r>
        <w:rPr>
          <w:rFonts w:ascii="Palatino Linotype" w:hAnsi="Palatino Linotype"/>
          <w:color w:val="231F20"/>
          <w:spacing w:val="-3"/>
          <w:sz w:val="20"/>
        </w:rPr>
        <w:t>dinámica</w:t>
      </w:r>
      <w:r>
        <w:rPr>
          <w:rFonts w:ascii="Palatino Linotype" w:hAnsi="Palatino Linotype"/>
          <w:color w:val="231F20"/>
          <w:spacing w:val="-22"/>
          <w:sz w:val="20"/>
        </w:rPr>
        <w:t> </w:t>
      </w:r>
      <w:r>
        <w:rPr>
          <w:rFonts w:ascii="Palatino Linotype" w:hAnsi="Palatino Linotype"/>
          <w:color w:val="231F20"/>
          <w:spacing w:val="-3"/>
          <w:sz w:val="20"/>
        </w:rPr>
        <w:t>social</w:t>
      </w:r>
      <w:r>
        <w:rPr>
          <w:rFonts w:ascii="Palatino Linotype" w:hAnsi="Palatino Linotype"/>
          <w:color w:val="231F20"/>
          <w:spacing w:val="-22"/>
          <w:sz w:val="20"/>
        </w:rPr>
        <w:t> </w:t>
      </w:r>
      <w:r>
        <w:rPr>
          <w:rFonts w:ascii="Palatino Linotype" w:hAnsi="Palatino Linotype"/>
          <w:color w:val="231F20"/>
          <w:sz w:val="20"/>
        </w:rPr>
        <w:t>es</w:t>
      </w:r>
      <w:r>
        <w:rPr>
          <w:rFonts w:ascii="Palatino Linotype" w:hAnsi="Palatino Linotype"/>
          <w:color w:val="231F20"/>
          <w:spacing w:val="-22"/>
          <w:sz w:val="20"/>
        </w:rPr>
        <w:t> </w:t>
      </w:r>
      <w:r>
        <w:rPr>
          <w:rFonts w:ascii="Palatino Linotype" w:hAnsi="Palatino Linotype"/>
          <w:color w:val="231F20"/>
          <w:sz w:val="20"/>
        </w:rPr>
        <w:t>el</w:t>
      </w:r>
      <w:r>
        <w:rPr>
          <w:rFonts w:ascii="Palatino Linotype" w:hAnsi="Palatino Linotype"/>
          <w:color w:val="231F20"/>
          <w:spacing w:val="-22"/>
          <w:sz w:val="20"/>
        </w:rPr>
        <w:t> </w:t>
      </w:r>
      <w:r>
        <w:rPr>
          <w:rFonts w:ascii="Palatino Linotype" w:hAnsi="Palatino Linotype"/>
          <w:color w:val="231F20"/>
          <w:spacing w:val="-3"/>
          <w:sz w:val="20"/>
        </w:rPr>
        <w:t>estudio</w:t>
      </w:r>
      <w:r>
        <w:rPr>
          <w:rFonts w:ascii="Palatino Linotype" w:hAnsi="Palatino Linotype"/>
          <w:color w:val="231F20"/>
          <w:spacing w:val="-22"/>
          <w:sz w:val="20"/>
        </w:rPr>
        <w:t> </w:t>
      </w:r>
      <w:r>
        <w:rPr>
          <w:rFonts w:ascii="Palatino Linotype" w:hAnsi="Palatino Linotype"/>
          <w:color w:val="231F20"/>
          <w:spacing w:val="-3"/>
          <w:sz w:val="20"/>
        </w:rPr>
        <w:t>especializado</w:t>
      </w:r>
      <w:r>
        <w:rPr>
          <w:rFonts w:ascii="Palatino Linotype" w:hAnsi="Palatino Linotype"/>
          <w:color w:val="231F20"/>
          <w:spacing w:val="-22"/>
          <w:sz w:val="20"/>
        </w:rPr>
        <w:t> </w:t>
      </w:r>
      <w:r>
        <w:rPr>
          <w:rFonts w:ascii="Palatino Linotype" w:hAnsi="Palatino Linotype"/>
          <w:color w:val="231F20"/>
          <w:sz w:val="20"/>
        </w:rPr>
        <w:t>de</w:t>
      </w:r>
      <w:r>
        <w:rPr>
          <w:rFonts w:ascii="Palatino Linotype" w:hAnsi="Palatino Linotype"/>
          <w:color w:val="231F20"/>
          <w:spacing w:val="-22"/>
          <w:sz w:val="20"/>
        </w:rPr>
        <w:t> </w:t>
      </w:r>
      <w:r>
        <w:rPr>
          <w:rFonts w:ascii="Palatino Linotype" w:hAnsi="Palatino Linotype"/>
          <w:color w:val="231F20"/>
          <w:sz w:val="20"/>
        </w:rPr>
        <w:t>las</w:t>
      </w:r>
      <w:r>
        <w:rPr>
          <w:rFonts w:ascii="Palatino Linotype" w:hAnsi="Palatino Linotype"/>
          <w:color w:val="231F20"/>
          <w:spacing w:val="-22"/>
          <w:sz w:val="20"/>
        </w:rPr>
        <w:t> </w:t>
      </w:r>
      <w:r>
        <w:rPr>
          <w:rFonts w:ascii="Palatino Linotype" w:hAnsi="Palatino Linotype"/>
          <w:color w:val="231F20"/>
          <w:spacing w:val="-3"/>
          <w:sz w:val="20"/>
        </w:rPr>
        <w:t>funciones</w:t>
      </w:r>
    </w:p>
    <w:p>
      <w:pPr>
        <w:pStyle w:val="BodyText"/>
        <w:spacing w:before="52"/>
        <w:ind w:left="720"/>
      </w:pPr>
      <w:r>
        <w:rPr>
          <w:color w:val="231F20"/>
        </w:rPr>
        <w:t>sociales y el cambio social.</w:t>
      </w:r>
    </w:p>
    <w:p>
      <w:pPr>
        <w:pStyle w:val="ListParagraph"/>
        <w:numPr>
          <w:ilvl w:val="1"/>
          <w:numId w:val="4"/>
        </w:numPr>
        <w:tabs>
          <w:tab w:pos="720" w:val="left" w:leader="none"/>
        </w:tabs>
        <w:spacing w:line="240" w:lineRule="auto" w:before="47" w:after="0"/>
        <w:ind w:left="72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estática social </w:t>
      </w:r>
      <w:r>
        <w:rPr>
          <w:rFonts w:ascii="Palatino Linotype" w:hAnsi="Palatino Linotype"/>
          <w:color w:val="231F20"/>
          <w:sz w:val="20"/>
        </w:rPr>
        <w:t>es el </w:t>
      </w:r>
      <w:r>
        <w:rPr>
          <w:rFonts w:ascii="Palatino Linotype" w:hAnsi="Palatino Linotype"/>
          <w:color w:val="231F20"/>
          <w:spacing w:val="-3"/>
          <w:sz w:val="20"/>
        </w:rPr>
        <w:t>estudio comparativo </w:t>
      </w:r>
      <w:r>
        <w:rPr>
          <w:rFonts w:ascii="Palatino Linotype" w:hAnsi="Palatino Linotype"/>
          <w:color w:val="231F20"/>
          <w:sz w:val="20"/>
        </w:rPr>
        <w:t>de la </w:t>
      </w:r>
      <w:r>
        <w:rPr>
          <w:rFonts w:ascii="Palatino Linotype" w:hAnsi="Palatino Linotype"/>
          <w:color w:val="231F20"/>
          <w:spacing w:val="46"/>
          <w:sz w:val="20"/>
        </w:rPr>
        <w:t> </w:t>
      </w:r>
      <w:r>
        <w:rPr>
          <w:rFonts w:ascii="Palatino Linotype" w:hAnsi="Palatino Linotype"/>
          <w:color w:val="231F20"/>
          <w:spacing w:val="-3"/>
          <w:sz w:val="20"/>
        </w:rPr>
        <w:t>estructura</w:t>
      </w:r>
    </w:p>
    <w:p>
      <w:pPr>
        <w:pStyle w:val="BodyText"/>
        <w:spacing w:before="52"/>
        <w:ind w:left="720"/>
      </w:pPr>
      <w:r>
        <w:rPr>
          <w:color w:val="231F20"/>
        </w:rPr>
        <w:t>social.</w:t>
      </w:r>
    </w:p>
    <w:p>
      <w:pPr>
        <w:pStyle w:val="ListParagraph"/>
        <w:numPr>
          <w:ilvl w:val="1"/>
          <w:numId w:val="4"/>
        </w:numPr>
        <w:tabs>
          <w:tab w:pos="720" w:val="left" w:leader="none"/>
        </w:tabs>
        <w:spacing w:line="240" w:lineRule="auto" w:before="47" w:after="0"/>
        <w:ind w:left="720" w:right="0" w:hanging="260"/>
        <w:jc w:val="left"/>
        <w:rPr>
          <w:rFonts w:ascii="Palatino Linotype"/>
          <w:sz w:val="20"/>
        </w:rPr>
      </w:pPr>
      <w:r>
        <w:rPr>
          <w:rFonts w:ascii="Palatino Linotype"/>
          <w:color w:val="231F20"/>
          <w:spacing w:val="-3"/>
          <w:sz w:val="20"/>
        </w:rPr>
        <w:t>Dentro</w:t>
      </w:r>
      <w:r>
        <w:rPr>
          <w:rFonts w:ascii="Palatino Linotype"/>
          <w:color w:val="231F20"/>
          <w:spacing w:val="-12"/>
          <w:sz w:val="20"/>
        </w:rPr>
        <w:t> </w:t>
      </w:r>
      <w:r>
        <w:rPr>
          <w:rFonts w:ascii="Palatino Linotype"/>
          <w:color w:val="231F20"/>
          <w:sz w:val="20"/>
        </w:rPr>
        <w:t>del</w:t>
      </w:r>
      <w:r>
        <w:rPr>
          <w:rFonts w:ascii="Palatino Linotype"/>
          <w:color w:val="231F20"/>
          <w:spacing w:val="-12"/>
          <w:sz w:val="20"/>
        </w:rPr>
        <w:t> </w:t>
      </w:r>
      <w:r>
        <w:rPr>
          <w:rFonts w:ascii="Palatino Linotype"/>
          <w:color w:val="231F20"/>
          <w:spacing w:val="-3"/>
          <w:sz w:val="20"/>
        </w:rPr>
        <w:t>sistema</w:t>
      </w:r>
      <w:r>
        <w:rPr>
          <w:rFonts w:ascii="Palatino Linotype"/>
          <w:color w:val="231F20"/>
          <w:spacing w:val="-12"/>
          <w:sz w:val="20"/>
        </w:rPr>
        <w:t> </w:t>
      </w:r>
      <w:r>
        <w:rPr>
          <w:rFonts w:ascii="Palatino Linotype"/>
          <w:color w:val="231F20"/>
          <w:spacing w:val="-3"/>
          <w:sz w:val="20"/>
        </w:rPr>
        <w:t>social</w:t>
      </w:r>
      <w:r>
        <w:rPr>
          <w:rFonts w:ascii="Palatino Linotype"/>
          <w:color w:val="231F20"/>
          <w:spacing w:val="-12"/>
          <w:sz w:val="20"/>
        </w:rPr>
        <w:t> </w:t>
      </w:r>
      <w:r>
        <w:rPr>
          <w:rFonts w:ascii="Palatino Linotype"/>
          <w:color w:val="231F20"/>
          <w:sz w:val="20"/>
        </w:rPr>
        <w:t>existen</w:t>
      </w:r>
      <w:r>
        <w:rPr>
          <w:rFonts w:ascii="Palatino Linotype"/>
          <w:color w:val="231F20"/>
          <w:spacing w:val="-12"/>
          <w:sz w:val="20"/>
        </w:rPr>
        <w:t> </w:t>
      </w:r>
      <w:r>
        <w:rPr>
          <w:rFonts w:ascii="Palatino Linotype"/>
          <w:color w:val="231F20"/>
          <w:spacing w:val="-3"/>
          <w:sz w:val="20"/>
        </w:rPr>
        <w:t>subsistemas.</w:t>
      </w:r>
    </w:p>
    <w:p>
      <w:pPr>
        <w:pStyle w:val="ListParagraph"/>
        <w:numPr>
          <w:ilvl w:val="1"/>
          <w:numId w:val="4"/>
        </w:numPr>
        <w:tabs>
          <w:tab w:pos="720" w:val="left" w:leader="none"/>
        </w:tabs>
        <w:spacing w:line="240" w:lineRule="auto" w:before="30" w:after="0"/>
        <w:ind w:left="720" w:right="0" w:hanging="260"/>
        <w:jc w:val="left"/>
        <w:rPr>
          <w:rFonts w:ascii="Palatino Linotype"/>
          <w:sz w:val="20"/>
        </w:rPr>
      </w:pPr>
      <w:r>
        <w:rPr>
          <w:rFonts w:ascii="Palatino Linotype"/>
          <w:color w:val="231F20"/>
          <w:sz w:val="20"/>
        </w:rPr>
        <w:t>Las</w:t>
      </w:r>
      <w:r>
        <w:rPr>
          <w:rFonts w:ascii="Palatino Linotype"/>
          <w:color w:val="231F20"/>
          <w:spacing w:val="-11"/>
          <w:sz w:val="20"/>
        </w:rPr>
        <w:t> </w:t>
      </w:r>
      <w:r>
        <w:rPr>
          <w:rFonts w:ascii="Palatino Linotype"/>
          <w:color w:val="231F20"/>
          <w:spacing w:val="-3"/>
          <w:sz w:val="20"/>
        </w:rPr>
        <w:t>partes</w:t>
      </w:r>
      <w:r>
        <w:rPr>
          <w:rFonts w:ascii="Palatino Linotype"/>
          <w:color w:val="231F20"/>
          <w:spacing w:val="-11"/>
          <w:sz w:val="20"/>
        </w:rPr>
        <w:t> </w:t>
      </w:r>
      <w:r>
        <w:rPr>
          <w:rFonts w:ascii="Palatino Linotype"/>
          <w:color w:val="231F20"/>
          <w:spacing w:val="-3"/>
          <w:sz w:val="20"/>
        </w:rPr>
        <w:t>constitutivas</w:t>
      </w:r>
      <w:r>
        <w:rPr>
          <w:rFonts w:ascii="Palatino Linotype"/>
          <w:color w:val="231F20"/>
          <w:spacing w:val="-11"/>
          <w:sz w:val="20"/>
        </w:rPr>
        <w:t> </w:t>
      </w:r>
      <w:r>
        <w:rPr>
          <w:rFonts w:ascii="Palatino Linotype"/>
          <w:color w:val="231F20"/>
          <w:sz w:val="20"/>
        </w:rPr>
        <w:t>de</w:t>
      </w:r>
      <w:r>
        <w:rPr>
          <w:rFonts w:ascii="Palatino Linotype"/>
          <w:color w:val="231F20"/>
          <w:spacing w:val="-11"/>
          <w:sz w:val="20"/>
        </w:rPr>
        <w:t> </w:t>
      </w:r>
      <w:r>
        <w:rPr>
          <w:rFonts w:ascii="Palatino Linotype"/>
          <w:color w:val="231F20"/>
          <w:sz w:val="20"/>
        </w:rPr>
        <w:t>la</w:t>
      </w:r>
      <w:r>
        <w:rPr>
          <w:rFonts w:ascii="Palatino Linotype"/>
          <w:color w:val="231F20"/>
          <w:spacing w:val="-11"/>
          <w:sz w:val="20"/>
        </w:rPr>
        <w:t> </w:t>
      </w:r>
      <w:r>
        <w:rPr>
          <w:rFonts w:ascii="Palatino Linotype"/>
          <w:color w:val="231F20"/>
          <w:spacing w:val="-3"/>
          <w:sz w:val="20"/>
        </w:rPr>
        <w:t>sociedad</w:t>
      </w:r>
      <w:r>
        <w:rPr>
          <w:rFonts w:ascii="Palatino Linotype"/>
          <w:color w:val="231F20"/>
          <w:spacing w:val="-11"/>
          <w:sz w:val="20"/>
        </w:rPr>
        <w:t> </w:t>
      </w:r>
      <w:r>
        <w:rPr>
          <w:rFonts w:ascii="Palatino Linotype"/>
          <w:color w:val="231F20"/>
          <w:sz w:val="20"/>
        </w:rPr>
        <w:t>son</w:t>
      </w:r>
      <w:r>
        <w:rPr>
          <w:rFonts w:ascii="Palatino Linotype"/>
          <w:color w:val="231F20"/>
          <w:spacing w:val="-11"/>
          <w:sz w:val="20"/>
        </w:rPr>
        <w:t> </w:t>
      </w:r>
      <w:r>
        <w:rPr>
          <w:rFonts w:ascii="Palatino Linotype"/>
          <w:color w:val="231F20"/>
          <w:sz w:val="20"/>
        </w:rPr>
        <w:t>las</w:t>
      </w:r>
      <w:r>
        <w:rPr>
          <w:rFonts w:ascii="Palatino Linotype"/>
          <w:color w:val="231F20"/>
          <w:spacing w:val="-11"/>
          <w:sz w:val="20"/>
        </w:rPr>
        <w:t> </w:t>
      </w:r>
      <w:r>
        <w:rPr>
          <w:rFonts w:ascii="Palatino Linotype"/>
          <w:color w:val="231F20"/>
          <w:spacing w:val="-3"/>
          <w:sz w:val="20"/>
        </w:rPr>
        <w:t>instituciones.</w:t>
      </w:r>
    </w:p>
    <w:p>
      <w:pPr>
        <w:pStyle w:val="ListParagraph"/>
        <w:numPr>
          <w:ilvl w:val="1"/>
          <w:numId w:val="4"/>
        </w:numPr>
        <w:tabs>
          <w:tab w:pos="720" w:val="left" w:leader="none"/>
        </w:tabs>
        <w:spacing w:line="240" w:lineRule="auto" w:before="30" w:after="0"/>
        <w:ind w:left="720" w:right="0" w:hanging="260"/>
        <w:jc w:val="left"/>
        <w:rPr>
          <w:rFonts w:ascii="Palatino Linotype"/>
          <w:sz w:val="20"/>
        </w:rPr>
      </w:pPr>
      <w:r>
        <w:rPr>
          <w:rFonts w:ascii="Palatino Linotype"/>
          <w:color w:val="231F20"/>
          <w:spacing w:val="-3"/>
          <w:sz w:val="20"/>
        </w:rPr>
        <w:t>Existen </w:t>
      </w:r>
      <w:r>
        <w:rPr>
          <w:rFonts w:ascii="Palatino Linotype"/>
          <w:color w:val="231F20"/>
          <w:sz w:val="20"/>
        </w:rPr>
        <w:t>dos </w:t>
      </w:r>
      <w:r>
        <w:rPr>
          <w:rFonts w:ascii="Palatino Linotype"/>
          <w:color w:val="231F20"/>
          <w:spacing w:val="-3"/>
          <w:sz w:val="20"/>
        </w:rPr>
        <w:t>tipos societarios: </w:t>
      </w:r>
      <w:r>
        <w:rPr>
          <w:rFonts w:ascii="Palatino Linotype"/>
          <w:color w:val="231F20"/>
          <w:sz w:val="20"/>
        </w:rPr>
        <w:t>el </w:t>
      </w:r>
      <w:r>
        <w:rPr>
          <w:rFonts w:ascii="Palatino Linotype"/>
          <w:color w:val="231F20"/>
          <w:spacing w:val="-3"/>
          <w:sz w:val="20"/>
        </w:rPr>
        <w:t>militarista </w:t>
      </w:r>
      <w:r>
        <w:rPr>
          <w:rFonts w:ascii="Palatino Linotype"/>
          <w:color w:val="231F20"/>
          <w:sz w:val="20"/>
        </w:rPr>
        <w:t>y el</w:t>
      </w:r>
      <w:r>
        <w:rPr>
          <w:rFonts w:ascii="Palatino Linotype"/>
          <w:color w:val="231F20"/>
          <w:spacing w:val="-34"/>
          <w:sz w:val="20"/>
        </w:rPr>
        <w:t> </w:t>
      </w:r>
      <w:r>
        <w:rPr>
          <w:rFonts w:ascii="Palatino Linotype"/>
          <w:color w:val="231F20"/>
          <w:spacing w:val="-3"/>
          <w:sz w:val="20"/>
        </w:rPr>
        <w:t>industrial.</w:t>
      </w:r>
    </w:p>
    <w:p>
      <w:pPr>
        <w:pStyle w:val="ListParagraph"/>
        <w:numPr>
          <w:ilvl w:val="1"/>
          <w:numId w:val="4"/>
        </w:numPr>
        <w:tabs>
          <w:tab w:pos="720" w:val="left" w:leader="none"/>
        </w:tabs>
        <w:spacing w:line="240" w:lineRule="auto" w:before="30" w:after="0"/>
        <w:ind w:left="720" w:right="0" w:hanging="260"/>
        <w:jc w:val="left"/>
        <w:rPr>
          <w:rFonts w:ascii="Palatino Linotype"/>
          <w:sz w:val="20"/>
        </w:rPr>
      </w:pPr>
      <w:r>
        <w:rPr>
          <w:rFonts w:ascii="Palatino Linotype"/>
          <w:color w:val="231F20"/>
          <w:sz w:val="20"/>
        </w:rPr>
        <w:t>El </w:t>
      </w:r>
      <w:r>
        <w:rPr>
          <w:rFonts w:ascii="Palatino Linotype"/>
          <w:color w:val="231F20"/>
          <w:spacing w:val="-3"/>
          <w:sz w:val="20"/>
        </w:rPr>
        <w:t>cambio social </w:t>
      </w:r>
      <w:r>
        <w:rPr>
          <w:rFonts w:ascii="Palatino Linotype"/>
          <w:color w:val="231F20"/>
          <w:sz w:val="20"/>
        </w:rPr>
        <w:t>se </w:t>
      </w:r>
      <w:r>
        <w:rPr>
          <w:rFonts w:ascii="Palatino Linotype"/>
          <w:color w:val="231F20"/>
          <w:spacing w:val="-3"/>
          <w:sz w:val="20"/>
        </w:rPr>
        <w:t>produce </w:t>
      </w:r>
      <w:r>
        <w:rPr>
          <w:rFonts w:ascii="Palatino Linotype"/>
          <w:color w:val="231F20"/>
          <w:sz w:val="20"/>
        </w:rPr>
        <w:t>de </w:t>
      </w:r>
      <w:r>
        <w:rPr>
          <w:rFonts w:ascii="Palatino Linotype"/>
          <w:color w:val="231F20"/>
          <w:spacing w:val="-3"/>
          <w:sz w:val="20"/>
        </w:rPr>
        <w:t>forma</w:t>
      </w:r>
      <w:r>
        <w:rPr>
          <w:rFonts w:ascii="Palatino Linotype"/>
          <w:color w:val="231F20"/>
          <w:spacing w:val="-25"/>
          <w:sz w:val="20"/>
        </w:rPr>
        <w:t> </w:t>
      </w:r>
      <w:r>
        <w:rPr>
          <w:rFonts w:ascii="Palatino Linotype"/>
          <w:color w:val="231F20"/>
          <w:spacing w:val="-3"/>
          <w:sz w:val="20"/>
        </w:rPr>
        <w:t>evolutiva.</w:t>
      </w:r>
    </w:p>
    <w:p>
      <w:pPr>
        <w:pStyle w:val="ListParagraph"/>
        <w:numPr>
          <w:ilvl w:val="1"/>
          <w:numId w:val="4"/>
        </w:numPr>
        <w:tabs>
          <w:tab w:pos="720" w:val="left" w:leader="none"/>
        </w:tabs>
        <w:spacing w:line="240" w:lineRule="auto" w:before="30" w:after="0"/>
        <w:ind w:left="72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sociedad </w:t>
      </w:r>
      <w:r>
        <w:rPr>
          <w:rFonts w:ascii="Palatino Linotype" w:hAnsi="Palatino Linotype"/>
          <w:color w:val="231F20"/>
          <w:sz w:val="20"/>
        </w:rPr>
        <w:t>es </w:t>
      </w:r>
      <w:r>
        <w:rPr>
          <w:rFonts w:ascii="Palatino Linotype" w:hAnsi="Palatino Linotype"/>
          <w:color w:val="231F20"/>
          <w:spacing w:val="-3"/>
          <w:sz w:val="20"/>
        </w:rPr>
        <w:t>producto </w:t>
      </w:r>
      <w:r>
        <w:rPr>
          <w:rFonts w:ascii="Palatino Linotype" w:hAnsi="Palatino Linotype"/>
          <w:color w:val="231F20"/>
          <w:sz w:val="20"/>
        </w:rPr>
        <w:t>de una </w:t>
      </w:r>
      <w:r>
        <w:rPr>
          <w:rFonts w:ascii="Palatino Linotype" w:hAnsi="Palatino Linotype"/>
          <w:color w:val="231F20"/>
          <w:spacing w:val="-3"/>
          <w:sz w:val="20"/>
        </w:rPr>
        <w:t>evolución </w:t>
      </w:r>
      <w:r>
        <w:rPr>
          <w:rFonts w:ascii="Palatino Linotype" w:hAnsi="Palatino Linotype"/>
          <w:color w:val="231F20"/>
          <w:spacing w:val="-4"/>
          <w:sz w:val="20"/>
        </w:rPr>
        <w:t>orgánica</w:t>
      </w:r>
      <w:r>
        <w:rPr>
          <w:rFonts w:ascii="Palatino Linotype" w:hAnsi="Palatino Linotype"/>
          <w:color w:val="231F20"/>
          <w:spacing w:val="18"/>
          <w:sz w:val="20"/>
        </w:rPr>
        <w:t> </w:t>
      </w:r>
      <w:r>
        <w:rPr>
          <w:rFonts w:ascii="Palatino Linotype" w:hAnsi="Palatino Linotype"/>
          <w:color w:val="231F20"/>
          <w:spacing w:val="-3"/>
          <w:sz w:val="20"/>
        </w:rPr>
        <w:t>natural.</w:t>
      </w:r>
    </w:p>
    <w:p>
      <w:pPr>
        <w:pStyle w:val="ListParagraph"/>
        <w:numPr>
          <w:ilvl w:val="1"/>
          <w:numId w:val="4"/>
        </w:numPr>
        <w:tabs>
          <w:tab w:pos="720" w:val="left" w:leader="none"/>
        </w:tabs>
        <w:spacing w:line="288" w:lineRule="auto" w:before="30" w:after="0"/>
        <w:ind w:left="720" w:right="120" w:hanging="260"/>
        <w:jc w:val="both"/>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función </w:t>
      </w:r>
      <w:r>
        <w:rPr>
          <w:rFonts w:ascii="Palatino Linotype" w:hAnsi="Palatino Linotype"/>
          <w:color w:val="231F20"/>
          <w:sz w:val="20"/>
        </w:rPr>
        <w:t>de la </w:t>
      </w:r>
      <w:r>
        <w:rPr>
          <w:rFonts w:ascii="Palatino Linotype" w:hAnsi="Palatino Linotype"/>
          <w:color w:val="231F20"/>
          <w:spacing w:val="-3"/>
          <w:sz w:val="20"/>
        </w:rPr>
        <w:t>metodología sociológica </w:t>
      </w:r>
      <w:r>
        <w:rPr>
          <w:rFonts w:ascii="Palatino Linotype" w:hAnsi="Palatino Linotype"/>
          <w:color w:val="231F20"/>
          <w:sz w:val="20"/>
        </w:rPr>
        <w:t>es </w:t>
      </w:r>
      <w:r>
        <w:rPr>
          <w:rFonts w:ascii="Palatino Linotype" w:hAnsi="Palatino Linotype"/>
          <w:color w:val="231F20"/>
          <w:spacing w:val="-3"/>
          <w:sz w:val="20"/>
        </w:rPr>
        <w:t>clasificar los </w:t>
      </w:r>
      <w:r>
        <w:rPr>
          <w:color w:val="231F20"/>
          <w:spacing w:val="-3"/>
          <w:sz w:val="20"/>
        </w:rPr>
        <w:t>fenómenos sociales, </w:t>
      </w:r>
      <w:r>
        <w:rPr>
          <w:color w:val="231F20"/>
          <w:sz w:val="20"/>
        </w:rPr>
        <w:t>de </w:t>
      </w:r>
      <w:r>
        <w:rPr>
          <w:color w:val="231F20"/>
          <w:spacing w:val="-3"/>
          <w:sz w:val="20"/>
        </w:rPr>
        <w:t>modo que </w:t>
      </w:r>
      <w:r>
        <w:rPr>
          <w:color w:val="231F20"/>
          <w:sz w:val="20"/>
        </w:rPr>
        <w:t>los </w:t>
      </w:r>
      <w:r>
        <w:rPr>
          <w:color w:val="231F20"/>
          <w:spacing w:val="-3"/>
          <w:sz w:val="20"/>
        </w:rPr>
        <w:t>grupos puedan ser </w:t>
      </w:r>
      <w:r>
        <w:rPr>
          <w:rFonts w:ascii="Palatino Linotype" w:hAnsi="Palatino Linotype"/>
          <w:color w:val="231F20"/>
          <w:spacing w:val="-3"/>
          <w:sz w:val="20"/>
        </w:rPr>
        <w:t>sometidos</w:t>
      </w:r>
      <w:r>
        <w:rPr>
          <w:rFonts w:ascii="Palatino Linotype" w:hAnsi="Palatino Linotype"/>
          <w:color w:val="231F20"/>
          <w:spacing w:val="-8"/>
          <w:sz w:val="20"/>
        </w:rPr>
        <w:t> </w:t>
      </w:r>
      <w:r>
        <w:rPr>
          <w:rFonts w:ascii="Palatino Linotype" w:hAnsi="Palatino Linotype"/>
          <w:color w:val="231F20"/>
          <w:sz w:val="20"/>
        </w:rPr>
        <w:t>a</w:t>
      </w:r>
      <w:r>
        <w:rPr>
          <w:rFonts w:ascii="Palatino Linotype" w:hAnsi="Palatino Linotype"/>
          <w:color w:val="231F20"/>
          <w:spacing w:val="-8"/>
          <w:sz w:val="20"/>
        </w:rPr>
        <w:t> </w:t>
      </w:r>
      <w:r>
        <w:rPr>
          <w:rFonts w:ascii="Palatino Linotype" w:hAnsi="Palatino Linotype"/>
          <w:color w:val="231F20"/>
          <w:spacing w:val="-3"/>
          <w:sz w:val="20"/>
        </w:rPr>
        <w:t>leyes</w:t>
      </w:r>
      <w:r>
        <w:rPr>
          <w:rFonts w:ascii="Palatino Linotype" w:hAnsi="Palatino Linotype"/>
          <w:color w:val="231F20"/>
          <w:spacing w:val="-8"/>
          <w:sz w:val="20"/>
        </w:rPr>
        <w:t> </w:t>
      </w:r>
      <w:r>
        <w:rPr>
          <w:rFonts w:ascii="Palatino Linotype" w:hAnsi="Palatino Linotype"/>
          <w:color w:val="231F20"/>
          <w:spacing w:val="-3"/>
          <w:sz w:val="20"/>
        </w:rPr>
        <w:t>uniformes</w:t>
      </w:r>
      <w:r>
        <w:rPr>
          <w:rFonts w:ascii="Palatino Linotype" w:hAnsi="Palatino Linotype"/>
          <w:color w:val="231F20"/>
          <w:spacing w:val="-8"/>
          <w:sz w:val="20"/>
        </w:rPr>
        <w:t> </w:t>
      </w:r>
      <w:r>
        <w:rPr>
          <w:rFonts w:ascii="Palatino Linotype" w:hAnsi="Palatino Linotype"/>
          <w:color w:val="231F20"/>
          <w:sz w:val="20"/>
        </w:rPr>
        <w:t>y</w:t>
      </w:r>
      <w:r>
        <w:rPr>
          <w:rFonts w:ascii="Palatino Linotype" w:hAnsi="Palatino Linotype"/>
          <w:color w:val="231F20"/>
          <w:spacing w:val="-8"/>
          <w:sz w:val="20"/>
        </w:rPr>
        <w:t> </w:t>
      </w:r>
      <w:r>
        <w:rPr>
          <w:rFonts w:ascii="Palatino Linotype" w:hAnsi="Palatino Linotype"/>
          <w:color w:val="231F20"/>
          <w:spacing w:val="-3"/>
          <w:sz w:val="20"/>
        </w:rPr>
        <w:t>tratados</w:t>
      </w:r>
      <w:r>
        <w:rPr>
          <w:rFonts w:ascii="Palatino Linotype" w:hAnsi="Palatino Linotype"/>
          <w:color w:val="231F20"/>
          <w:spacing w:val="-8"/>
          <w:sz w:val="20"/>
        </w:rPr>
        <w:t> </w:t>
      </w:r>
      <w:r>
        <w:rPr>
          <w:rFonts w:ascii="Palatino Linotype" w:hAnsi="Palatino Linotype"/>
          <w:color w:val="231F20"/>
          <w:sz w:val="20"/>
        </w:rPr>
        <w:t>con</w:t>
      </w:r>
      <w:r>
        <w:rPr>
          <w:rFonts w:ascii="Palatino Linotype" w:hAnsi="Palatino Linotype"/>
          <w:color w:val="231F20"/>
          <w:spacing w:val="-8"/>
          <w:sz w:val="20"/>
        </w:rPr>
        <w:t> </w:t>
      </w:r>
      <w:r>
        <w:rPr>
          <w:rFonts w:ascii="Palatino Linotype" w:hAnsi="Palatino Linotype"/>
          <w:color w:val="231F20"/>
          <w:spacing w:val="-3"/>
          <w:sz w:val="20"/>
        </w:rPr>
        <w:t>métodos</w:t>
      </w:r>
      <w:r>
        <w:rPr>
          <w:rFonts w:ascii="Palatino Linotype" w:hAnsi="Palatino Linotype"/>
          <w:color w:val="231F20"/>
          <w:spacing w:val="-8"/>
          <w:sz w:val="20"/>
        </w:rPr>
        <w:t> </w:t>
      </w:r>
      <w:r>
        <w:rPr>
          <w:rFonts w:ascii="Palatino Linotype" w:hAnsi="Palatino Linotype"/>
          <w:color w:val="231F20"/>
          <w:spacing w:val="-3"/>
          <w:sz w:val="20"/>
        </w:rPr>
        <w:t>exactos.</w:t>
      </w:r>
    </w:p>
    <w:p>
      <w:pPr>
        <w:pStyle w:val="ListParagraph"/>
        <w:numPr>
          <w:ilvl w:val="1"/>
          <w:numId w:val="4"/>
        </w:numPr>
        <w:tabs>
          <w:tab w:pos="720" w:val="left" w:leader="none"/>
        </w:tabs>
        <w:spacing w:line="246" w:lineRule="exact" w:before="0" w:after="0"/>
        <w:ind w:left="720" w:right="0" w:hanging="260"/>
        <w:jc w:val="left"/>
        <w:rPr>
          <w:rFonts w:ascii="Palatino Linotype" w:hAnsi="Palatino Linotype"/>
          <w:sz w:val="20"/>
        </w:rPr>
      </w:pPr>
      <w:r>
        <w:rPr>
          <w:rFonts w:ascii="Palatino Linotype" w:hAnsi="Palatino Linotype"/>
          <w:color w:val="231F20"/>
          <w:sz w:val="20"/>
        </w:rPr>
        <w:t>Es   </w:t>
      </w:r>
      <w:r>
        <w:rPr>
          <w:rFonts w:ascii="Palatino Linotype" w:hAnsi="Palatino Linotype"/>
          <w:color w:val="231F20"/>
          <w:spacing w:val="-3"/>
          <w:sz w:val="20"/>
        </w:rPr>
        <w:t>necesaria    </w:t>
      </w:r>
      <w:r>
        <w:rPr>
          <w:rFonts w:ascii="Palatino Linotype" w:hAnsi="Palatino Linotype"/>
          <w:color w:val="231F20"/>
          <w:sz w:val="20"/>
        </w:rPr>
        <w:t>una   </w:t>
      </w:r>
      <w:r>
        <w:rPr>
          <w:rFonts w:ascii="Palatino Linotype" w:hAnsi="Palatino Linotype"/>
          <w:color w:val="231F20"/>
          <w:spacing w:val="-3"/>
          <w:sz w:val="20"/>
        </w:rPr>
        <w:t>reconciliación    moral    </w:t>
      </w:r>
      <w:r>
        <w:rPr>
          <w:rFonts w:ascii="Palatino Linotype" w:hAnsi="Palatino Linotype"/>
          <w:color w:val="231F20"/>
          <w:sz w:val="20"/>
        </w:rPr>
        <w:t>de   las  </w:t>
      </w:r>
      <w:r>
        <w:rPr>
          <w:rFonts w:ascii="Palatino Linotype" w:hAnsi="Palatino Linotype"/>
          <w:color w:val="231F20"/>
          <w:spacing w:val="26"/>
          <w:sz w:val="20"/>
        </w:rPr>
        <w:t> </w:t>
      </w:r>
      <w:r>
        <w:rPr>
          <w:rFonts w:ascii="Palatino Linotype" w:hAnsi="Palatino Linotype"/>
          <w:color w:val="231F20"/>
          <w:spacing w:val="-3"/>
          <w:sz w:val="20"/>
        </w:rPr>
        <w:t>clases</w:t>
      </w:r>
    </w:p>
    <w:p>
      <w:pPr>
        <w:pStyle w:val="BodyText"/>
        <w:spacing w:before="52"/>
        <w:ind w:left="720"/>
      </w:pPr>
      <w:r>
        <w:rPr>
          <w:color w:val="231F20"/>
          <w:w w:val="105"/>
        </w:rPr>
        <w:t>impulsando un espíritu que consolide el orden.</w:t>
      </w:r>
    </w:p>
    <w:p>
      <w:pPr>
        <w:pStyle w:val="ListParagraph"/>
        <w:numPr>
          <w:ilvl w:val="1"/>
          <w:numId w:val="4"/>
        </w:numPr>
        <w:tabs>
          <w:tab w:pos="720" w:val="left" w:leader="none"/>
        </w:tabs>
        <w:spacing w:line="276" w:lineRule="auto" w:before="47" w:after="0"/>
        <w:ind w:left="720" w:right="119" w:hanging="260"/>
        <w:jc w:val="both"/>
        <w:rPr>
          <w:sz w:val="20"/>
        </w:rPr>
      </w:pPr>
      <w:r>
        <w:rPr>
          <w:rFonts w:ascii="Palatino Linotype" w:hAnsi="Palatino Linotype"/>
          <w:color w:val="231F20"/>
          <w:sz w:val="20"/>
        </w:rPr>
        <w:t>La</w:t>
      </w:r>
      <w:r>
        <w:rPr>
          <w:rFonts w:ascii="Palatino Linotype" w:hAnsi="Palatino Linotype"/>
          <w:color w:val="231F20"/>
          <w:spacing w:val="-13"/>
          <w:sz w:val="20"/>
        </w:rPr>
        <w:t> </w:t>
      </w:r>
      <w:r>
        <w:rPr>
          <w:rFonts w:ascii="Palatino Linotype" w:hAnsi="Palatino Linotype"/>
          <w:color w:val="231F20"/>
          <w:spacing w:val="-3"/>
          <w:sz w:val="20"/>
        </w:rPr>
        <w:t>equilibración</w:t>
      </w:r>
      <w:r>
        <w:rPr>
          <w:rFonts w:ascii="Palatino Linotype" w:hAnsi="Palatino Linotype"/>
          <w:color w:val="231F20"/>
          <w:spacing w:val="-13"/>
          <w:sz w:val="20"/>
        </w:rPr>
        <w:t> </w:t>
      </w:r>
      <w:r>
        <w:rPr>
          <w:rFonts w:ascii="Palatino Linotype" w:hAnsi="Palatino Linotype"/>
          <w:color w:val="231F20"/>
          <w:spacing w:val="-3"/>
          <w:sz w:val="20"/>
        </w:rPr>
        <w:t>toma</w:t>
      </w:r>
      <w:r>
        <w:rPr>
          <w:rFonts w:ascii="Palatino Linotype" w:hAnsi="Palatino Linotype"/>
          <w:color w:val="231F20"/>
          <w:spacing w:val="-13"/>
          <w:sz w:val="20"/>
        </w:rPr>
        <w:t> </w:t>
      </w:r>
      <w:r>
        <w:rPr>
          <w:rFonts w:ascii="Palatino Linotype" w:hAnsi="Palatino Linotype"/>
          <w:color w:val="231F20"/>
          <w:sz w:val="20"/>
        </w:rPr>
        <w:t>la</w:t>
      </w:r>
      <w:r>
        <w:rPr>
          <w:rFonts w:ascii="Palatino Linotype" w:hAnsi="Palatino Linotype"/>
          <w:color w:val="231F20"/>
          <w:spacing w:val="-13"/>
          <w:sz w:val="20"/>
        </w:rPr>
        <w:t> </w:t>
      </w:r>
      <w:r>
        <w:rPr>
          <w:rFonts w:ascii="Palatino Linotype" w:hAnsi="Palatino Linotype"/>
          <w:color w:val="231F20"/>
          <w:spacing w:val="-3"/>
          <w:sz w:val="20"/>
        </w:rPr>
        <w:t>forma</w:t>
      </w:r>
      <w:r>
        <w:rPr>
          <w:rFonts w:ascii="Palatino Linotype" w:hAnsi="Palatino Linotype"/>
          <w:color w:val="231F20"/>
          <w:spacing w:val="-13"/>
          <w:sz w:val="20"/>
        </w:rPr>
        <w:t> </w:t>
      </w:r>
      <w:r>
        <w:rPr>
          <w:rFonts w:ascii="Palatino Linotype" w:hAnsi="Palatino Linotype"/>
          <w:color w:val="231F20"/>
          <w:sz w:val="20"/>
        </w:rPr>
        <w:t>de</w:t>
      </w:r>
      <w:r>
        <w:rPr>
          <w:rFonts w:ascii="Palatino Linotype" w:hAnsi="Palatino Linotype"/>
          <w:color w:val="231F20"/>
          <w:spacing w:val="-13"/>
          <w:sz w:val="20"/>
        </w:rPr>
        <w:t> </w:t>
      </w:r>
      <w:r>
        <w:rPr>
          <w:rFonts w:ascii="Palatino Linotype" w:hAnsi="Palatino Linotype"/>
          <w:color w:val="231F20"/>
          <w:sz w:val="20"/>
        </w:rPr>
        <w:t>una</w:t>
      </w:r>
      <w:r>
        <w:rPr>
          <w:rFonts w:ascii="Palatino Linotype" w:hAnsi="Palatino Linotype"/>
          <w:color w:val="231F20"/>
          <w:spacing w:val="-13"/>
          <w:sz w:val="20"/>
        </w:rPr>
        <w:t> </w:t>
      </w:r>
      <w:r>
        <w:rPr>
          <w:rFonts w:ascii="Palatino Linotype" w:hAnsi="Palatino Linotype"/>
          <w:color w:val="231F20"/>
          <w:spacing w:val="-3"/>
          <w:sz w:val="20"/>
        </w:rPr>
        <w:t>lucha</w:t>
      </w:r>
      <w:r>
        <w:rPr>
          <w:rFonts w:ascii="Palatino Linotype" w:hAnsi="Palatino Linotype"/>
          <w:color w:val="231F20"/>
          <w:spacing w:val="-13"/>
          <w:sz w:val="20"/>
        </w:rPr>
        <w:t> </w:t>
      </w:r>
      <w:r>
        <w:rPr>
          <w:rFonts w:ascii="Palatino Linotype" w:hAnsi="Palatino Linotype"/>
          <w:color w:val="231F20"/>
          <w:sz w:val="20"/>
        </w:rPr>
        <w:t>por</w:t>
      </w:r>
      <w:r>
        <w:rPr>
          <w:rFonts w:ascii="Palatino Linotype" w:hAnsi="Palatino Linotype"/>
          <w:color w:val="231F20"/>
          <w:spacing w:val="-13"/>
          <w:sz w:val="20"/>
        </w:rPr>
        <w:t> </w:t>
      </w:r>
      <w:r>
        <w:rPr>
          <w:rFonts w:ascii="Palatino Linotype" w:hAnsi="Palatino Linotype"/>
          <w:color w:val="231F20"/>
          <w:sz w:val="20"/>
        </w:rPr>
        <w:t>la</w:t>
      </w:r>
      <w:r>
        <w:rPr>
          <w:rFonts w:ascii="Palatino Linotype" w:hAnsi="Palatino Linotype"/>
          <w:color w:val="231F20"/>
          <w:spacing w:val="-13"/>
          <w:sz w:val="20"/>
        </w:rPr>
        <w:t> </w:t>
      </w:r>
      <w:r>
        <w:rPr>
          <w:rFonts w:ascii="Palatino Linotype" w:hAnsi="Palatino Linotype"/>
          <w:color w:val="231F20"/>
          <w:spacing w:val="-3"/>
          <w:sz w:val="20"/>
        </w:rPr>
        <w:t>existencia entre sociedades </w:t>
      </w:r>
      <w:r>
        <w:rPr>
          <w:rFonts w:ascii="Palatino Linotype" w:hAnsi="Palatino Linotype"/>
          <w:color w:val="231F20"/>
          <w:sz w:val="20"/>
        </w:rPr>
        <w:t>y el </w:t>
      </w:r>
      <w:r>
        <w:rPr>
          <w:rFonts w:ascii="Palatino Linotype" w:hAnsi="Palatino Linotype"/>
          <w:color w:val="231F20"/>
          <w:spacing w:val="-3"/>
          <w:sz w:val="20"/>
        </w:rPr>
        <w:t>conflicto </w:t>
      </w:r>
      <w:r>
        <w:rPr>
          <w:rFonts w:ascii="Palatino Linotype" w:hAnsi="Palatino Linotype"/>
          <w:color w:val="231F20"/>
          <w:sz w:val="20"/>
        </w:rPr>
        <w:t>se </w:t>
      </w:r>
      <w:r>
        <w:rPr>
          <w:rFonts w:ascii="Palatino Linotype" w:hAnsi="Palatino Linotype"/>
          <w:color w:val="231F20"/>
          <w:spacing w:val="-3"/>
          <w:sz w:val="20"/>
        </w:rPr>
        <w:t>convierte </w:t>
      </w:r>
      <w:r>
        <w:rPr>
          <w:rFonts w:ascii="Palatino Linotype" w:hAnsi="Palatino Linotype"/>
          <w:color w:val="231F20"/>
          <w:sz w:val="20"/>
        </w:rPr>
        <w:t>en </w:t>
      </w:r>
      <w:r>
        <w:rPr>
          <w:rFonts w:ascii="Palatino Linotype" w:hAnsi="Palatino Linotype"/>
          <w:color w:val="231F20"/>
          <w:spacing w:val="-3"/>
          <w:sz w:val="20"/>
        </w:rPr>
        <w:t>actividad </w:t>
      </w:r>
      <w:r>
        <w:rPr>
          <w:color w:val="231F20"/>
          <w:spacing w:val="-3"/>
          <w:sz w:val="20"/>
        </w:rPr>
        <w:t>habitual </w:t>
      </w:r>
      <w:r>
        <w:rPr>
          <w:color w:val="231F20"/>
          <w:sz w:val="20"/>
        </w:rPr>
        <w:t>de la</w:t>
      </w:r>
      <w:r>
        <w:rPr>
          <w:color w:val="231F20"/>
          <w:spacing w:val="-31"/>
          <w:sz w:val="20"/>
        </w:rPr>
        <w:t> </w:t>
      </w:r>
      <w:r>
        <w:rPr>
          <w:color w:val="231F20"/>
          <w:spacing w:val="-3"/>
          <w:sz w:val="20"/>
        </w:rPr>
        <w:t>sociedad.</w:t>
      </w:r>
    </w:p>
    <w:p>
      <w:pPr>
        <w:pStyle w:val="ListParagraph"/>
        <w:numPr>
          <w:ilvl w:val="1"/>
          <w:numId w:val="4"/>
        </w:numPr>
        <w:tabs>
          <w:tab w:pos="720" w:val="left" w:leader="none"/>
        </w:tabs>
        <w:spacing w:line="240" w:lineRule="auto" w:before="14" w:after="0"/>
        <w:ind w:left="720" w:right="0" w:hanging="260"/>
        <w:jc w:val="left"/>
        <w:rPr>
          <w:rFonts w:ascii="Palatino Linotype"/>
          <w:sz w:val="20"/>
        </w:rPr>
      </w:pPr>
      <w:r>
        <w:rPr>
          <w:rFonts w:ascii="Palatino Linotype"/>
          <w:color w:val="231F20"/>
          <w:sz w:val="20"/>
        </w:rPr>
        <w:t>Hay un </w:t>
      </w:r>
      <w:r>
        <w:rPr>
          <w:rFonts w:ascii="Palatino Linotype"/>
          <w:color w:val="231F20"/>
          <w:spacing w:val="-3"/>
          <w:sz w:val="20"/>
        </w:rPr>
        <w:t>individualismo </w:t>
      </w:r>
      <w:r>
        <w:rPr>
          <w:rFonts w:ascii="Palatino Linotype"/>
          <w:color w:val="231F20"/>
          <w:sz w:val="20"/>
        </w:rPr>
        <w:t>en la </w:t>
      </w:r>
      <w:r>
        <w:rPr>
          <w:rFonts w:ascii="Palatino Linotype"/>
          <w:color w:val="231F20"/>
          <w:spacing w:val="-3"/>
          <w:sz w:val="20"/>
        </w:rPr>
        <w:t>lucha </w:t>
      </w:r>
      <w:r>
        <w:rPr>
          <w:rFonts w:ascii="Palatino Linotype"/>
          <w:color w:val="231F20"/>
          <w:sz w:val="20"/>
        </w:rPr>
        <w:t>por la existencia   </w:t>
      </w:r>
      <w:r>
        <w:rPr>
          <w:rFonts w:ascii="Palatino Linotype"/>
          <w:color w:val="231F20"/>
          <w:spacing w:val="7"/>
          <w:sz w:val="20"/>
        </w:rPr>
        <w:t> </w:t>
      </w:r>
      <w:r>
        <w:rPr>
          <w:rFonts w:ascii="Palatino Linotype"/>
          <w:color w:val="231F20"/>
          <w:spacing w:val="-3"/>
          <w:sz w:val="20"/>
        </w:rPr>
        <w:t>como</w:t>
      </w:r>
    </w:p>
    <w:p>
      <w:pPr>
        <w:pStyle w:val="BodyText"/>
        <w:spacing w:before="52"/>
        <w:ind w:left="720"/>
      </w:pPr>
      <w:r>
        <w:rPr>
          <w:color w:val="231F20"/>
          <w:w w:val="105"/>
        </w:rPr>
        <w:t>principio regulador de la vida social.</w:t>
      </w:r>
    </w:p>
    <w:p>
      <w:pPr>
        <w:pStyle w:val="ListParagraph"/>
        <w:numPr>
          <w:ilvl w:val="1"/>
          <w:numId w:val="4"/>
        </w:numPr>
        <w:tabs>
          <w:tab w:pos="720" w:val="left" w:leader="none"/>
        </w:tabs>
        <w:spacing w:line="240" w:lineRule="auto" w:before="47" w:after="0"/>
        <w:ind w:left="720" w:right="0" w:hanging="260"/>
        <w:jc w:val="left"/>
        <w:rPr>
          <w:rFonts w:ascii="Palatino Linotype" w:hAnsi="Palatino Linotype"/>
          <w:sz w:val="20"/>
        </w:rPr>
      </w:pPr>
      <w:r>
        <w:rPr>
          <w:rFonts w:ascii="Palatino Linotype" w:hAnsi="Palatino Linotype"/>
          <w:color w:val="231F20"/>
          <w:spacing w:val="-3"/>
          <w:sz w:val="20"/>
        </w:rPr>
        <w:t>Destaca</w:t>
      </w:r>
      <w:r>
        <w:rPr>
          <w:rFonts w:ascii="Palatino Linotype" w:hAnsi="Palatino Linotype"/>
          <w:color w:val="231F20"/>
          <w:spacing w:val="-17"/>
          <w:sz w:val="20"/>
        </w:rPr>
        <w:t> </w:t>
      </w:r>
      <w:r>
        <w:rPr>
          <w:rFonts w:ascii="Palatino Linotype" w:hAnsi="Palatino Linotype"/>
          <w:color w:val="231F20"/>
          <w:sz w:val="20"/>
        </w:rPr>
        <w:t>el</w:t>
      </w:r>
      <w:r>
        <w:rPr>
          <w:rFonts w:ascii="Palatino Linotype" w:hAnsi="Palatino Linotype"/>
          <w:color w:val="231F20"/>
          <w:spacing w:val="-17"/>
          <w:sz w:val="20"/>
        </w:rPr>
        <w:t> </w:t>
      </w:r>
      <w:r>
        <w:rPr>
          <w:rFonts w:ascii="Palatino Linotype" w:hAnsi="Palatino Linotype"/>
          <w:color w:val="231F20"/>
          <w:spacing w:val="-3"/>
          <w:sz w:val="20"/>
        </w:rPr>
        <w:t>método</w:t>
      </w:r>
      <w:r>
        <w:rPr>
          <w:rFonts w:ascii="Palatino Linotype" w:hAnsi="Palatino Linotype"/>
          <w:color w:val="231F20"/>
          <w:spacing w:val="-17"/>
          <w:sz w:val="20"/>
        </w:rPr>
        <w:t> </w:t>
      </w:r>
      <w:r>
        <w:rPr>
          <w:rFonts w:ascii="Palatino Linotype" w:hAnsi="Palatino Linotype"/>
          <w:color w:val="231F20"/>
          <w:spacing w:val="-3"/>
          <w:sz w:val="20"/>
        </w:rPr>
        <w:t>comparado</w:t>
      </w:r>
      <w:r>
        <w:rPr>
          <w:rFonts w:ascii="Palatino Linotype" w:hAnsi="Palatino Linotype"/>
          <w:color w:val="231F20"/>
          <w:spacing w:val="-17"/>
          <w:sz w:val="20"/>
        </w:rPr>
        <w:t> </w:t>
      </w:r>
      <w:r>
        <w:rPr>
          <w:rFonts w:ascii="Palatino Linotype" w:hAnsi="Palatino Linotype"/>
          <w:color w:val="231F20"/>
          <w:sz w:val="20"/>
        </w:rPr>
        <w:t>y</w:t>
      </w:r>
      <w:r>
        <w:rPr>
          <w:rFonts w:ascii="Palatino Linotype" w:hAnsi="Palatino Linotype"/>
          <w:color w:val="231F20"/>
          <w:spacing w:val="-17"/>
          <w:sz w:val="20"/>
        </w:rPr>
        <w:t> </w:t>
      </w:r>
      <w:r>
        <w:rPr>
          <w:rFonts w:ascii="Palatino Linotype" w:hAnsi="Palatino Linotype"/>
          <w:color w:val="231F20"/>
          <w:sz w:val="20"/>
        </w:rPr>
        <w:t>al</w:t>
      </w:r>
      <w:r>
        <w:rPr>
          <w:rFonts w:ascii="Palatino Linotype" w:hAnsi="Palatino Linotype"/>
          <w:color w:val="231F20"/>
          <w:spacing w:val="-17"/>
          <w:sz w:val="20"/>
        </w:rPr>
        <w:t> </w:t>
      </w:r>
      <w:r>
        <w:rPr>
          <w:rFonts w:ascii="Palatino Linotype" w:hAnsi="Palatino Linotype"/>
          <w:color w:val="231F20"/>
          <w:spacing w:val="-3"/>
          <w:sz w:val="20"/>
        </w:rPr>
        <w:t>nivel</w:t>
      </w:r>
      <w:r>
        <w:rPr>
          <w:rFonts w:ascii="Palatino Linotype" w:hAnsi="Palatino Linotype"/>
          <w:color w:val="231F20"/>
          <w:spacing w:val="-17"/>
          <w:sz w:val="20"/>
        </w:rPr>
        <w:t> </w:t>
      </w:r>
      <w:r>
        <w:rPr>
          <w:rFonts w:ascii="Palatino Linotype" w:hAnsi="Palatino Linotype"/>
          <w:color w:val="231F20"/>
          <w:spacing w:val="-4"/>
          <w:sz w:val="20"/>
        </w:rPr>
        <w:t>orgánico</w:t>
      </w:r>
      <w:r>
        <w:rPr>
          <w:rFonts w:ascii="Palatino Linotype" w:hAnsi="Palatino Linotype"/>
          <w:color w:val="231F20"/>
          <w:spacing w:val="-17"/>
          <w:sz w:val="20"/>
        </w:rPr>
        <w:t> </w:t>
      </w:r>
      <w:r>
        <w:rPr>
          <w:rFonts w:ascii="Palatino Linotype" w:hAnsi="Palatino Linotype"/>
          <w:color w:val="231F20"/>
          <w:sz w:val="20"/>
        </w:rPr>
        <w:t>se</w:t>
      </w:r>
      <w:r>
        <w:rPr>
          <w:rFonts w:ascii="Palatino Linotype" w:hAnsi="Palatino Linotype"/>
          <w:color w:val="231F20"/>
          <w:spacing w:val="-17"/>
          <w:sz w:val="20"/>
        </w:rPr>
        <w:t> </w:t>
      </w:r>
      <w:r>
        <w:rPr>
          <w:rFonts w:ascii="Palatino Linotype" w:hAnsi="Palatino Linotype"/>
          <w:color w:val="231F20"/>
          <w:spacing w:val="-3"/>
          <w:sz w:val="20"/>
        </w:rPr>
        <w:t>identifica</w:t>
      </w:r>
    </w:p>
    <w:p>
      <w:pPr>
        <w:pStyle w:val="BodyText"/>
        <w:spacing w:before="52"/>
        <w:ind w:left="720"/>
      </w:pPr>
      <w:r>
        <w:rPr>
          <w:color w:val="231F20"/>
        </w:rPr>
        <w:t>el proceso biológico con el proceso social.</w:t>
      </w:r>
    </w:p>
    <w:p>
      <w:pPr>
        <w:pStyle w:val="ListParagraph"/>
        <w:numPr>
          <w:ilvl w:val="1"/>
          <w:numId w:val="4"/>
        </w:numPr>
        <w:tabs>
          <w:tab w:pos="720" w:val="left" w:leader="none"/>
        </w:tabs>
        <w:spacing w:line="240" w:lineRule="auto" w:before="47" w:after="0"/>
        <w:ind w:left="72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misión </w:t>
      </w:r>
      <w:r>
        <w:rPr>
          <w:rFonts w:ascii="Palatino Linotype" w:hAnsi="Palatino Linotype"/>
          <w:color w:val="231F20"/>
          <w:sz w:val="20"/>
        </w:rPr>
        <w:t>de la </w:t>
      </w:r>
      <w:r>
        <w:rPr>
          <w:rFonts w:ascii="Palatino Linotype" w:hAnsi="Palatino Linotype"/>
          <w:color w:val="231F20"/>
          <w:spacing w:val="-3"/>
          <w:sz w:val="20"/>
        </w:rPr>
        <w:t>Sociología </w:t>
      </w:r>
      <w:r>
        <w:rPr>
          <w:rFonts w:ascii="Palatino Linotype" w:hAnsi="Palatino Linotype"/>
          <w:color w:val="231F20"/>
          <w:sz w:val="20"/>
        </w:rPr>
        <w:t>es </w:t>
      </w:r>
      <w:r>
        <w:rPr>
          <w:rFonts w:ascii="Palatino Linotype" w:hAnsi="Palatino Linotype"/>
          <w:color w:val="231F20"/>
          <w:spacing w:val="-3"/>
          <w:sz w:val="20"/>
        </w:rPr>
        <w:t>mostrar cómo </w:t>
      </w:r>
      <w:r>
        <w:rPr>
          <w:rFonts w:ascii="Palatino Linotype" w:hAnsi="Palatino Linotype"/>
          <w:color w:val="231F20"/>
          <w:sz w:val="20"/>
        </w:rPr>
        <w:t>las   </w:t>
      </w:r>
      <w:r>
        <w:rPr>
          <w:rFonts w:ascii="Palatino Linotype" w:hAnsi="Palatino Linotype"/>
          <w:color w:val="231F20"/>
          <w:spacing w:val="20"/>
          <w:sz w:val="20"/>
        </w:rPr>
        <w:t> </w:t>
      </w:r>
      <w:r>
        <w:rPr>
          <w:rFonts w:ascii="Palatino Linotype" w:hAnsi="Palatino Linotype"/>
          <w:color w:val="231F20"/>
          <w:spacing w:val="-3"/>
          <w:sz w:val="20"/>
        </w:rPr>
        <w:t>sociedades</w:t>
      </w:r>
    </w:p>
    <w:p>
      <w:pPr>
        <w:pStyle w:val="BodyText"/>
        <w:spacing w:before="52"/>
        <w:ind w:left="720"/>
      </w:pPr>
      <w:r>
        <w:rPr>
          <w:color w:val="231F20"/>
          <w:spacing w:val="-4"/>
        </w:rPr>
        <w:t>aumentan  </w:t>
      </w:r>
      <w:r>
        <w:rPr>
          <w:color w:val="231F20"/>
        </w:rPr>
        <w:t>en </w:t>
      </w:r>
      <w:r>
        <w:rPr>
          <w:color w:val="231F20"/>
          <w:spacing w:val="-4"/>
        </w:rPr>
        <w:t>volumen,  estructura  </w:t>
      </w:r>
      <w:r>
        <w:rPr>
          <w:color w:val="231F20"/>
        </w:rPr>
        <w:t>y </w:t>
      </w:r>
      <w:r>
        <w:rPr>
          <w:color w:val="231F20"/>
          <w:spacing w:val="-3"/>
        </w:rPr>
        <w:t>función,  así  como  la</w:t>
      </w:r>
    </w:p>
    <w:p>
      <w:pPr>
        <w:spacing w:after="0"/>
        <w:sectPr>
          <w:pgSz w:w="7940" w:h="12480"/>
          <w:pgMar w:header="816" w:footer="668" w:top="1000" w:bottom="860" w:left="960" w:right="960"/>
        </w:sectPr>
      </w:pPr>
    </w:p>
    <w:p>
      <w:pPr>
        <w:pStyle w:val="BodyText"/>
      </w:pPr>
    </w:p>
    <w:p>
      <w:pPr>
        <w:pStyle w:val="BodyText"/>
        <w:spacing w:before="3"/>
        <w:rPr>
          <w:sz w:val="18"/>
        </w:rPr>
      </w:pPr>
    </w:p>
    <w:p>
      <w:pPr>
        <w:pStyle w:val="BodyText"/>
        <w:spacing w:line="312" w:lineRule="auto" w:before="69"/>
        <w:ind w:left="700" w:right="120"/>
        <w:jc w:val="both"/>
      </w:pPr>
      <w:r>
        <w:rPr>
          <w:color w:val="231F20"/>
          <w:spacing w:val="-3"/>
        </w:rPr>
        <w:t>forma </w:t>
      </w:r>
      <w:r>
        <w:rPr>
          <w:color w:val="231F20"/>
        </w:rPr>
        <w:t>en </w:t>
      </w:r>
      <w:r>
        <w:rPr>
          <w:color w:val="231F20"/>
          <w:spacing w:val="-3"/>
        </w:rPr>
        <w:t>que </w:t>
      </w:r>
      <w:r>
        <w:rPr>
          <w:color w:val="231F20"/>
          <w:spacing w:val="-4"/>
        </w:rPr>
        <w:t>actúan </w:t>
      </w:r>
      <w:r>
        <w:rPr>
          <w:color w:val="231F20"/>
          <w:spacing w:val="-3"/>
        </w:rPr>
        <w:t>recíprocamente </w:t>
      </w:r>
      <w:r>
        <w:rPr>
          <w:color w:val="231F20"/>
        </w:rPr>
        <w:t>los </w:t>
      </w:r>
      <w:r>
        <w:rPr>
          <w:color w:val="231F20"/>
          <w:spacing w:val="-3"/>
        </w:rPr>
        <w:t>componentes de </w:t>
      </w:r>
      <w:r>
        <w:rPr>
          <w:color w:val="231F20"/>
        </w:rPr>
        <w:t>un</w:t>
      </w:r>
      <w:r>
        <w:rPr>
          <w:color w:val="231F20"/>
          <w:spacing w:val="-17"/>
        </w:rPr>
        <w:t> </w:t>
      </w:r>
      <w:r>
        <w:rPr>
          <w:color w:val="231F20"/>
          <w:spacing w:val="-3"/>
        </w:rPr>
        <w:t>sistema</w:t>
      </w:r>
      <w:r>
        <w:rPr>
          <w:color w:val="231F20"/>
          <w:spacing w:val="-17"/>
        </w:rPr>
        <w:t> </w:t>
      </w:r>
      <w:r>
        <w:rPr>
          <w:color w:val="231F20"/>
          <w:spacing w:val="-3"/>
        </w:rPr>
        <w:t>social</w:t>
      </w:r>
      <w:r>
        <w:rPr>
          <w:color w:val="231F20"/>
          <w:spacing w:val="-17"/>
        </w:rPr>
        <w:t> </w:t>
      </w:r>
      <w:r>
        <w:rPr>
          <w:color w:val="231F20"/>
        </w:rPr>
        <w:t>explicando</w:t>
      </w:r>
      <w:r>
        <w:rPr>
          <w:color w:val="231F20"/>
          <w:spacing w:val="-17"/>
        </w:rPr>
        <w:t> </w:t>
      </w:r>
      <w:r>
        <w:rPr>
          <w:color w:val="231F20"/>
        </w:rPr>
        <w:t>los</w:t>
      </w:r>
      <w:r>
        <w:rPr>
          <w:color w:val="231F20"/>
          <w:spacing w:val="-17"/>
        </w:rPr>
        <w:t> </w:t>
      </w:r>
      <w:r>
        <w:rPr>
          <w:color w:val="231F20"/>
          <w:spacing w:val="-3"/>
        </w:rPr>
        <w:t>resultados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interacción.</w:t>
      </w:r>
    </w:p>
    <w:p>
      <w:pPr>
        <w:pStyle w:val="ListParagraph"/>
        <w:numPr>
          <w:ilvl w:val="1"/>
          <w:numId w:val="4"/>
        </w:numPr>
        <w:tabs>
          <w:tab w:pos="700" w:val="left" w:leader="none"/>
        </w:tabs>
        <w:spacing w:line="250" w:lineRule="exact" w:before="0" w:after="0"/>
        <w:ind w:left="70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industria </w:t>
      </w:r>
      <w:r>
        <w:rPr>
          <w:rFonts w:ascii="Palatino Linotype" w:hAnsi="Palatino Linotype"/>
          <w:color w:val="231F20"/>
          <w:sz w:val="20"/>
        </w:rPr>
        <w:t>y la paz </w:t>
      </w:r>
      <w:r>
        <w:rPr>
          <w:rFonts w:ascii="Palatino Linotype" w:hAnsi="Palatino Linotype"/>
          <w:color w:val="231F20"/>
          <w:spacing w:val="-3"/>
          <w:sz w:val="20"/>
        </w:rPr>
        <w:t>moldean </w:t>
      </w:r>
      <w:r>
        <w:rPr>
          <w:rFonts w:ascii="Palatino Linotype" w:hAnsi="Palatino Linotype"/>
          <w:color w:val="231F20"/>
          <w:sz w:val="20"/>
        </w:rPr>
        <w:t>el </w:t>
      </w:r>
      <w:r>
        <w:rPr>
          <w:rFonts w:ascii="Palatino Linotype" w:hAnsi="Palatino Linotype"/>
          <w:color w:val="231F20"/>
          <w:spacing w:val="-3"/>
          <w:sz w:val="20"/>
        </w:rPr>
        <w:t>carácter </w:t>
      </w:r>
      <w:r>
        <w:rPr>
          <w:rFonts w:ascii="Palatino Linotype" w:hAnsi="Palatino Linotype"/>
          <w:color w:val="231F20"/>
          <w:sz w:val="20"/>
        </w:rPr>
        <w:t>y la</w:t>
      </w:r>
      <w:r>
        <w:rPr>
          <w:rFonts w:ascii="Palatino Linotype" w:hAnsi="Palatino Linotype"/>
          <w:color w:val="231F20"/>
          <w:spacing w:val="-22"/>
          <w:sz w:val="20"/>
        </w:rPr>
        <w:t> </w:t>
      </w:r>
      <w:r>
        <w:rPr>
          <w:rFonts w:ascii="Palatino Linotype" w:hAnsi="Palatino Linotype"/>
          <w:color w:val="231F20"/>
          <w:spacing w:val="-3"/>
          <w:sz w:val="20"/>
        </w:rPr>
        <w:t>conducta.</w:t>
      </w:r>
    </w:p>
    <w:p>
      <w:pPr>
        <w:pStyle w:val="ListParagraph"/>
        <w:numPr>
          <w:ilvl w:val="1"/>
          <w:numId w:val="4"/>
        </w:numPr>
        <w:tabs>
          <w:tab w:pos="700" w:val="left" w:leader="none"/>
        </w:tabs>
        <w:spacing w:line="292" w:lineRule="auto" w:before="30" w:after="0"/>
        <w:ind w:left="700" w:right="120" w:hanging="260"/>
        <w:jc w:val="both"/>
        <w:rPr>
          <w:sz w:val="20"/>
        </w:rPr>
      </w:pPr>
      <w:r>
        <w:rPr>
          <w:rFonts w:ascii="Palatino Linotype" w:hAnsi="Palatino Linotype"/>
          <w:color w:val="231F20"/>
          <w:sz w:val="20"/>
        </w:rPr>
        <w:t>En la </w:t>
      </w:r>
      <w:r>
        <w:rPr>
          <w:rFonts w:ascii="Palatino Linotype" w:hAnsi="Palatino Linotype"/>
          <w:color w:val="231F20"/>
          <w:spacing w:val="-3"/>
          <w:sz w:val="20"/>
        </w:rPr>
        <w:t>sociedad pacífica, </w:t>
      </w:r>
      <w:r>
        <w:rPr>
          <w:rFonts w:ascii="Palatino Linotype" w:hAnsi="Palatino Linotype"/>
          <w:color w:val="231F20"/>
          <w:sz w:val="20"/>
        </w:rPr>
        <w:t>la </w:t>
      </w:r>
      <w:r>
        <w:rPr>
          <w:rFonts w:ascii="Palatino Linotype" w:hAnsi="Palatino Linotype"/>
          <w:color w:val="231F20"/>
          <w:spacing w:val="-3"/>
          <w:sz w:val="20"/>
        </w:rPr>
        <w:t>coacción disminuye aumentando </w:t>
      </w:r>
      <w:r>
        <w:rPr>
          <w:color w:val="231F20"/>
          <w:sz w:val="20"/>
        </w:rPr>
        <w:t>la </w:t>
      </w:r>
      <w:r>
        <w:rPr>
          <w:color w:val="231F20"/>
          <w:spacing w:val="-4"/>
          <w:sz w:val="20"/>
        </w:rPr>
        <w:t>espontaneidad </w:t>
      </w:r>
      <w:r>
        <w:rPr>
          <w:color w:val="231F20"/>
          <w:sz w:val="20"/>
        </w:rPr>
        <w:t>y la </w:t>
      </w:r>
      <w:r>
        <w:rPr>
          <w:color w:val="231F20"/>
          <w:spacing w:val="-3"/>
          <w:sz w:val="20"/>
        </w:rPr>
        <w:t>iniciativa individual. </w:t>
      </w:r>
      <w:r>
        <w:rPr>
          <w:color w:val="231F20"/>
          <w:sz w:val="20"/>
        </w:rPr>
        <w:t>Los </w:t>
      </w:r>
      <w:r>
        <w:rPr>
          <w:color w:val="231F20"/>
          <w:spacing w:val="-3"/>
          <w:sz w:val="20"/>
        </w:rPr>
        <w:t>individuos libremente </w:t>
      </w:r>
      <w:r>
        <w:rPr>
          <w:color w:val="231F20"/>
          <w:spacing w:val="-4"/>
          <w:sz w:val="20"/>
        </w:rPr>
        <w:t>establecen </w:t>
      </w:r>
      <w:r>
        <w:rPr>
          <w:color w:val="231F20"/>
          <w:spacing w:val="-3"/>
          <w:sz w:val="20"/>
        </w:rPr>
        <w:t>relaciones sociales </w:t>
      </w:r>
      <w:r>
        <w:rPr>
          <w:color w:val="231F20"/>
          <w:sz w:val="20"/>
        </w:rPr>
        <w:t>sin </w:t>
      </w:r>
      <w:r>
        <w:rPr>
          <w:color w:val="231F20"/>
          <w:spacing w:val="-3"/>
          <w:sz w:val="20"/>
        </w:rPr>
        <w:t>destrozar la </w:t>
      </w:r>
      <w:r>
        <w:rPr>
          <w:rFonts w:ascii="Palatino Linotype" w:hAnsi="Palatino Linotype"/>
          <w:color w:val="231F20"/>
          <w:spacing w:val="-3"/>
          <w:sz w:val="20"/>
        </w:rPr>
        <w:t>cohesión social imponiéndose </w:t>
      </w:r>
      <w:r>
        <w:rPr>
          <w:rFonts w:ascii="Palatino Linotype" w:hAnsi="Palatino Linotype"/>
          <w:color w:val="231F20"/>
          <w:sz w:val="20"/>
        </w:rPr>
        <w:t>el </w:t>
      </w:r>
      <w:r>
        <w:rPr>
          <w:rFonts w:ascii="Palatino Linotype" w:hAnsi="Palatino Linotype"/>
          <w:color w:val="231F20"/>
          <w:spacing w:val="-3"/>
          <w:sz w:val="20"/>
        </w:rPr>
        <w:t>conocimiento </w:t>
      </w:r>
      <w:r>
        <w:rPr>
          <w:rFonts w:ascii="Palatino Linotype" w:hAnsi="Palatino Linotype"/>
          <w:color w:val="231F20"/>
          <w:sz w:val="20"/>
        </w:rPr>
        <w:t>en </w:t>
      </w:r>
      <w:r>
        <w:rPr>
          <w:rFonts w:ascii="Palatino Linotype" w:hAnsi="Palatino Linotype"/>
          <w:color w:val="231F20"/>
          <w:spacing w:val="-3"/>
          <w:sz w:val="20"/>
        </w:rPr>
        <w:t>lugar </w:t>
      </w:r>
      <w:r>
        <w:rPr>
          <w:rFonts w:ascii="Palatino Linotype" w:hAnsi="Palatino Linotype"/>
          <w:color w:val="231F20"/>
          <w:sz w:val="20"/>
        </w:rPr>
        <w:t>de</w:t>
      </w:r>
      <w:r>
        <w:rPr>
          <w:rFonts w:ascii="Palatino Linotype" w:hAnsi="Palatino Linotype"/>
          <w:color w:val="231F20"/>
          <w:spacing w:val="-24"/>
          <w:sz w:val="20"/>
        </w:rPr>
        <w:t> </w:t>
      </w:r>
      <w:r>
        <w:rPr>
          <w:rFonts w:ascii="Palatino Linotype" w:hAnsi="Palatino Linotype"/>
          <w:color w:val="231F20"/>
          <w:spacing w:val="-3"/>
          <w:sz w:val="20"/>
        </w:rPr>
        <w:t>la </w:t>
      </w:r>
      <w:r>
        <w:rPr>
          <w:color w:val="231F20"/>
          <w:spacing w:val="-3"/>
          <w:sz w:val="20"/>
        </w:rPr>
        <w:t>fuerza </w:t>
      </w:r>
      <w:r>
        <w:rPr>
          <w:color w:val="231F20"/>
          <w:spacing w:val="15"/>
          <w:sz w:val="20"/>
        </w:rPr>
        <w:t> </w:t>
      </w:r>
      <w:r>
        <w:rPr>
          <w:color w:val="231F20"/>
          <w:spacing w:val="-3"/>
          <w:sz w:val="20"/>
        </w:rPr>
        <w:t>primitiva.</w:t>
      </w:r>
    </w:p>
    <w:p>
      <w:pPr>
        <w:pStyle w:val="ListParagraph"/>
        <w:numPr>
          <w:ilvl w:val="1"/>
          <w:numId w:val="4"/>
        </w:numPr>
        <w:tabs>
          <w:tab w:pos="700" w:val="left" w:leader="none"/>
        </w:tabs>
        <w:spacing w:line="295" w:lineRule="auto" w:before="0" w:after="0"/>
        <w:ind w:left="700" w:right="120" w:hanging="260"/>
        <w:jc w:val="both"/>
        <w:rPr>
          <w:rFonts w:ascii="Palatino Linotype" w:hAnsi="Palatino Linotype"/>
          <w:sz w:val="20"/>
        </w:rPr>
      </w:pPr>
      <w:r>
        <w:rPr>
          <w:rFonts w:ascii="Palatino Linotype" w:hAnsi="Palatino Linotype"/>
          <w:color w:val="231F20"/>
          <w:spacing w:val="-3"/>
          <w:sz w:val="20"/>
        </w:rPr>
        <w:t>Impulsó </w:t>
      </w:r>
      <w:r>
        <w:rPr>
          <w:rFonts w:ascii="Palatino Linotype" w:hAnsi="Palatino Linotype"/>
          <w:color w:val="231F20"/>
          <w:sz w:val="20"/>
        </w:rPr>
        <w:t>la </w:t>
      </w:r>
      <w:r>
        <w:rPr>
          <w:rFonts w:ascii="Palatino Linotype" w:hAnsi="Palatino Linotype"/>
          <w:color w:val="231F20"/>
          <w:spacing w:val="-3"/>
          <w:sz w:val="20"/>
        </w:rPr>
        <w:t>conformación </w:t>
      </w:r>
      <w:r>
        <w:rPr>
          <w:rFonts w:ascii="Palatino Linotype" w:hAnsi="Palatino Linotype"/>
          <w:color w:val="231F20"/>
          <w:sz w:val="20"/>
        </w:rPr>
        <w:t>de dos </w:t>
      </w:r>
      <w:r>
        <w:rPr>
          <w:rFonts w:ascii="Palatino Linotype" w:hAnsi="Palatino Linotype"/>
          <w:color w:val="231F20"/>
          <w:spacing w:val="-3"/>
          <w:sz w:val="20"/>
        </w:rPr>
        <w:t>corrientes </w:t>
      </w:r>
      <w:r>
        <w:rPr>
          <w:rFonts w:ascii="Palatino Linotype" w:hAnsi="Palatino Linotype"/>
          <w:color w:val="231F20"/>
          <w:sz w:val="20"/>
        </w:rPr>
        <w:t>de </w:t>
      </w:r>
      <w:r>
        <w:rPr>
          <w:rFonts w:ascii="Palatino Linotype" w:hAnsi="Palatino Linotype"/>
          <w:color w:val="231F20"/>
          <w:spacing w:val="-3"/>
          <w:sz w:val="20"/>
        </w:rPr>
        <w:t>pensamiento; </w:t>
      </w:r>
      <w:r>
        <w:rPr>
          <w:color w:val="231F20"/>
          <w:sz w:val="20"/>
        </w:rPr>
        <w:t>un </w:t>
      </w:r>
      <w:r>
        <w:rPr>
          <w:color w:val="231F20"/>
          <w:spacing w:val="-3"/>
          <w:sz w:val="20"/>
        </w:rPr>
        <w:t>individualismo que centró  </w:t>
      </w:r>
      <w:r>
        <w:rPr>
          <w:color w:val="231F20"/>
          <w:sz w:val="20"/>
        </w:rPr>
        <w:t>en la </w:t>
      </w:r>
      <w:r>
        <w:rPr>
          <w:color w:val="231F20"/>
          <w:spacing w:val="-3"/>
          <w:sz w:val="20"/>
        </w:rPr>
        <w:t>lucha  </w:t>
      </w:r>
      <w:r>
        <w:rPr>
          <w:color w:val="231F20"/>
          <w:sz w:val="20"/>
        </w:rPr>
        <w:t>por la </w:t>
      </w:r>
      <w:r>
        <w:rPr>
          <w:color w:val="231F20"/>
          <w:spacing w:val="-3"/>
          <w:sz w:val="20"/>
        </w:rPr>
        <w:t>existencia </w:t>
      </w:r>
      <w:r>
        <w:rPr>
          <w:color w:val="231F20"/>
          <w:sz w:val="20"/>
        </w:rPr>
        <w:t>el </w:t>
      </w:r>
      <w:r>
        <w:rPr>
          <w:color w:val="231F20"/>
          <w:spacing w:val="-3"/>
          <w:sz w:val="20"/>
        </w:rPr>
        <w:t>principio regulador </w:t>
      </w:r>
      <w:r>
        <w:rPr>
          <w:color w:val="231F20"/>
          <w:sz w:val="20"/>
        </w:rPr>
        <w:t>de la </w:t>
      </w:r>
      <w:r>
        <w:rPr>
          <w:color w:val="231F20"/>
          <w:spacing w:val="-3"/>
          <w:sz w:val="20"/>
        </w:rPr>
        <w:t>vida social </w:t>
      </w:r>
      <w:r>
        <w:rPr>
          <w:color w:val="231F20"/>
          <w:sz w:val="20"/>
        </w:rPr>
        <w:t>y el </w:t>
      </w:r>
      <w:r>
        <w:rPr>
          <w:color w:val="231F20"/>
          <w:spacing w:val="-4"/>
          <w:sz w:val="20"/>
        </w:rPr>
        <w:t>totalitarismo que </w:t>
      </w:r>
      <w:r>
        <w:rPr>
          <w:rFonts w:ascii="Palatino Linotype" w:hAnsi="Palatino Linotype"/>
          <w:color w:val="231F20"/>
          <w:spacing w:val="-3"/>
          <w:sz w:val="20"/>
        </w:rPr>
        <w:t>encontró justificación </w:t>
      </w:r>
      <w:r>
        <w:rPr>
          <w:rFonts w:ascii="Palatino Linotype" w:hAnsi="Palatino Linotype"/>
          <w:color w:val="231F20"/>
          <w:sz w:val="20"/>
        </w:rPr>
        <w:t>en la </w:t>
      </w:r>
      <w:r>
        <w:rPr>
          <w:rFonts w:ascii="Palatino Linotype" w:hAnsi="Palatino Linotype"/>
          <w:color w:val="231F20"/>
          <w:spacing w:val="-3"/>
          <w:sz w:val="20"/>
        </w:rPr>
        <w:t>teoría </w:t>
      </w:r>
      <w:r>
        <w:rPr>
          <w:rFonts w:ascii="Palatino Linotype" w:hAnsi="Palatino Linotype"/>
          <w:color w:val="231F20"/>
          <w:sz w:val="20"/>
        </w:rPr>
        <w:t>del </w:t>
      </w:r>
      <w:r>
        <w:rPr>
          <w:rFonts w:ascii="Palatino Linotype" w:hAnsi="Palatino Linotype"/>
          <w:color w:val="231F20"/>
          <w:spacing w:val="-4"/>
          <w:sz w:val="20"/>
        </w:rPr>
        <w:t>organismo</w:t>
      </w:r>
      <w:r>
        <w:rPr>
          <w:rFonts w:ascii="Palatino Linotype" w:hAnsi="Palatino Linotype"/>
          <w:color w:val="231F20"/>
          <w:spacing w:val="17"/>
          <w:sz w:val="20"/>
        </w:rPr>
        <w:t> </w:t>
      </w:r>
      <w:r>
        <w:rPr>
          <w:rFonts w:ascii="Palatino Linotype" w:hAnsi="Palatino Linotype"/>
          <w:color w:val="231F20"/>
          <w:spacing w:val="-3"/>
          <w:sz w:val="20"/>
        </w:rPr>
        <w:t>social.</w:t>
      </w:r>
    </w:p>
    <w:p>
      <w:pPr>
        <w:pStyle w:val="ListParagraph"/>
        <w:numPr>
          <w:ilvl w:val="1"/>
          <w:numId w:val="4"/>
        </w:numPr>
        <w:tabs>
          <w:tab w:pos="700" w:val="left" w:leader="none"/>
        </w:tabs>
        <w:spacing w:line="238" w:lineRule="exact" w:before="0" w:after="0"/>
        <w:ind w:left="700" w:right="0" w:hanging="260"/>
        <w:jc w:val="both"/>
        <w:rPr>
          <w:rFonts w:ascii="Palatino Linotype" w:hAnsi="Palatino Linotype"/>
          <w:sz w:val="20"/>
        </w:rPr>
      </w:pPr>
      <w:r>
        <w:rPr>
          <w:rFonts w:ascii="Palatino Linotype" w:hAnsi="Palatino Linotype"/>
          <w:color w:val="231F20"/>
          <w:sz w:val="20"/>
        </w:rPr>
        <w:t>El  </w:t>
      </w:r>
      <w:r>
        <w:rPr>
          <w:rFonts w:ascii="Palatino Linotype" w:hAnsi="Palatino Linotype"/>
          <w:color w:val="231F20"/>
          <w:spacing w:val="-3"/>
          <w:sz w:val="20"/>
        </w:rPr>
        <w:t>movimiento  evolutivo  social  está  representado  </w:t>
      </w:r>
      <w:r>
        <w:rPr>
          <w:rFonts w:ascii="Palatino Linotype" w:hAnsi="Palatino Linotype"/>
          <w:color w:val="231F20"/>
          <w:sz w:val="20"/>
        </w:rPr>
        <w:t>en   </w:t>
      </w:r>
      <w:r>
        <w:rPr>
          <w:rFonts w:ascii="Palatino Linotype" w:hAnsi="Palatino Linotype"/>
          <w:color w:val="231F20"/>
          <w:spacing w:val="49"/>
          <w:sz w:val="20"/>
        </w:rPr>
        <w:t> </w:t>
      </w:r>
      <w:r>
        <w:rPr>
          <w:rFonts w:ascii="Palatino Linotype" w:hAnsi="Palatino Linotype"/>
          <w:color w:val="231F20"/>
          <w:spacing w:val="-3"/>
          <w:sz w:val="20"/>
        </w:rPr>
        <w:t>la</w:t>
      </w:r>
    </w:p>
    <w:p>
      <w:pPr>
        <w:pStyle w:val="BodyText"/>
        <w:spacing w:line="312" w:lineRule="auto" w:before="52"/>
        <w:ind w:left="700" w:right="117"/>
        <w:jc w:val="both"/>
      </w:pPr>
      <w:r>
        <w:rPr>
          <w:color w:val="231F20"/>
        </w:rPr>
        <w:t>transformación de la sociedad militarista a la sociedad industrial, elaborando una fuerte crítica al control estatal y apoyando las libertades del individuo.</w:t>
      </w:r>
    </w:p>
    <w:p>
      <w:pPr>
        <w:pStyle w:val="BodyText"/>
        <w:spacing w:before="4"/>
        <w:rPr>
          <w:sz w:val="26"/>
        </w:rPr>
      </w:pPr>
    </w:p>
    <w:p>
      <w:pPr>
        <w:pStyle w:val="BodyText"/>
        <w:spacing w:line="312" w:lineRule="auto"/>
        <w:ind w:left="100" w:right="116"/>
        <w:jc w:val="both"/>
      </w:pPr>
      <w:r>
        <w:rPr>
          <w:color w:val="231F20"/>
          <w:spacing w:val="-4"/>
        </w:rPr>
        <w:t>debido </w:t>
      </w:r>
      <w:r>
        <w:rPr>
          <w:color w:val="231F20"/>
        </w:rPr>
        <w:t>a la </w:t>
      </w:r>
      <w:r>
        <w:rPr>
          <w:color w:val="231F20"/>
          <w:spacing w:val="-3"/>
        </w:rPr>
        <w:t>consolidación  </w:t>
      </w:r>
      <w:r>
        <w:rPr>
          <w:color w:val="231F20"/>
        </w:rPr>
        <w:t>de </w:t>
      </w:r>
      <w:r>
        <w:rPr>
          <w:color w:val="231F20"/>
          <w:spacing w:val="-3"/>
        </w:rPr>
        <w:t>nuevos  </w:t>
      </w:r>
      <w:r>
        <w:rPr>
          <w:color w:val="231F20"/>
          <w:spacing w:val="-4"/>
        </w:rPr>
        <w:t>aportes  </w:t>
      </w:r>
      <w:r>
        <w:rPr>
          <w:color w:val="231F20"/>
        </w:rPr>
        <w:t>e </w:t>
      </w:r>
      <w:r>
        <w:rPr>
          <w:color w:val="231F20"/>
          <w:spacing w:val="-3"/>
        </w:rPr>
        <w:t>interpretaciones  </w:t>
      </w:r>
      <w:r>
        <w:rPr>
          <w:color w:val="231F20"/>
        </w:rPr>
        <w:t>se </w:t>
      </w:r>
      <w:r>
        <w:rPr>
          <w:color w:val="231F20"/>
          <w:spacing w:val="-3"/>
        </w:rPr>
        <w:t>determinó que </w:t>
      </w:r>
      <w:r>
        <w:rPr>
          <w:color w:val="231F20"/>
        </w:rPr>
        <w:t>la </w:t>
      </w:r>
      <w:r>
        <w:rPr>
          <w:color w:val="231F20"/>
          <w:spacing w:val="-3"/>
        </w:rPr>
        <w:t>Sociología debía </w:t>
      </w:r>
      <w:r>
        <w:rPr>
          <w:color w:val="231F20"/>
          <w:spacing w:val="-4"/>
        </w:rPr>
        <w:t>estudiar </w:t>
      </w:r>
      <w:r>
        <w:rPr>
          <w:color w:val="231F20"/>
        </w:rPr>
        <w:t>la </w:t>
      </w:r>
      <w:r>
        <w:rPr>
          <w:color w:val="231F20"/>
          <w:spacing w:val="-3"/>
        </w:rPr>
        <w:t>forma operativa </w:t>
      </w:r>
      <w:r>
        <w:rPr>
          <w:color w:val="231F20"/>
        </w:rPr>
        <w:t>de las </w:t>
      </w:r>
      <w:r>
        <w:rPr>
          <w:color w:val="231F20"/>
          <w:spacing w:val="-3"/>
        </w:rPr>
        <w:t>instituciones </w:t>
      </w:r>
      <w:r>
        <w:rPr>
          <w:color w:val="231F20"/>
          <w:spacing w:val="-4"/>
        </w:rPr>
        <w:t>económicas, </w:t>
      </w:r>
      <w:r>
        <w:rPr>
          <w:color w:val="231F20"/>
          <w:spacing w:val="-3"/>
        </w:rPr>
        <w:t>políticas </w:t>
      </w:r>
      <w:r>
        <w:rPr>
          <w:color w:val="231F20"/>
        </w:rPr>
        <w:t>y </w:t>
      </w:r>
      <w:r>
        <w:rPr>
          <w:color w:val="231F20"/>
          <w:spacing w:val="-3"/>
        </w:rPr>
        <w:t>jurídicas, así como la interacción </w:t>
      </w:r>
      <w:r>
        <w:rPr>
          <w:color w:val="231F20"/>
        </w:rPr>
        <w:t>de la </w:t>
      </w:r>
      <w:r>
        <w:rPr>
          <w:color w:val="231F20"/>
          <w:spacing w:val="-3"/>
        </w:rPr>
        <w:t>sociedad </w:t>
      </w:r>
      <w:r>
        <w:rPr>
          <w:color w:val="231F20"/>
        </w:rPr>
        <w:t>con el </w:t>
      </w:r>
      <w:r>
        <w:rPr>
          <w:color w:val="231F20"/>
          <w:spacing w:val="-3"/>
        </w:rPr>
        <w:t>medio </w:t>
      </w:r>
      <w:r>
        <w:rPr>
          <w:color w:val="231F20"/>
          <w:spacing w:val="-4"/>
        </w:rPr>
        <w:t>ambiente </w:t>
      </w:r>
      <w:r>
        <w:rPr>
          <w:color w:val="231F20"/>
        </w:rPr>
        <w:t>y la </w:t>
      </w:r>
      <w:r>
        <w:rPr>
          <w:color w:val="231F20"/>
          <w:spacing w:val="-3"/>
        </w:rPr>
        <w:t>naturaleza humana,</w:t>
      </w:r>
      <w:r>
        <w:rPr>
          <w:color w:val="231F20"/>
          <w:spacing w:val="-16"/>
        </w:rPr>
        <w:t> </w:t>
      </w:r>
      <w:r>
        <w:rPr>
          <w:color w:val="231F20"/>
          <w:spacing w:val="-3"/>
        </w:rPr>
        <w:t>esos</w:t>
      </w:r>
      <w:r>
        <w:rPr>
          <w:color w:val="231F20"/>
          <w:spacing w:val="-15"/>
        </w:rPr>
        <w:t> </w:t>
      </w:r>
      <w:r>
        <w:rPr>
          <w:color w:val="231F20"/>
          <w:spacing w:val="-4"/>
        </w:rPr>
        <w:t>espacios</w:t>
      </w:r>
      <w:r>
        <w:rPr>
          <w:color w:val="231F20"/>
          <w:spacing w:val="-15"/>
        </w:rPr>
        <w:t> </w:t>
      </w:r>
      <w:r>
        <w:rPr>
          <w:color w:val="231F20"/>
        </w:rPr>
        <w:t>se</w:t>
      </w:r>
      <w:r>
        <w:rPr>
          <w:color w:val="231F20"/>
          <w:spacing w:val="-16"/>
        </w:rPr>
        <w:t> </w:t>
      </w:r>
      <w:r>
        <w:rPr>
          <w:color w:val="231F20"/>
          <w:spacing w:val="-4"/>
        </w:rPr>
        <w:t>vincularían</w:t>
      </w:r>
      <w:r>
        <w:rPr>
          <w:color w:val="231F20"/>
          <w:spacing w:val="-15"/>
        </w:rPr>
        <w:t> </w:t>
      </w:r>
      <w:r>
        <w:rPr>
          <w:color w:val="231F20"/>
        </w:rPr>
        <w:t>de</w:t>
      </w:r>
      <w:r>
        <w:rPr>
          <w:color w:val="231F20"/>
          <w:spacing w:val="-16"/>
        </w:rPr>
        <w:t> </w:t>
      </w:r>
      <w:r>
        <w:rPr>
          <w:color w:val="231F20"/>
          <w:spacing w:val="-3"/>
        </w:rPr>
        <w:t>manera</w:t>
      </w:r>
      <w:r>
        <w:rPr>
          <w:color w:val="231F20"/>
          <w:spacing w:val="-16"/>
        </w:rPr>
        <w:t> </w:t>
      </w:r>
      <w:r>
        <w:rPr>
          <w:color w:val="231F20"/>
          <w:spacing w:val="-3"/>
        </w:rPr>
        <w:t>complementaria</w:t>
      </w:r>
      <w:r>
        <w:rPr>
          <w:color w:val="231F20"/>
          <w:spacing w:val="-16"/>
        </w:rPr>
        <w:t> </w:t>
      </w:r>
      <w:r>
        <w:rPr>
          <w:color w:val="231F20"/>
        </w:rPr>
        <w:t>a su </w:t>
      </w:r>
      <w:r>
        <w:rPr>
          <w:color w:val="231F20"/>
          <w:spacing w:val="-3"/>
        </w:rPr>
        <w:t>objeto </w:t>
      </w:r>
      <w:r>
        <w:rPr>
          <w:color w:val="231F20"/>
        </w:rPr>
        <w:t>de </w:t>
      </w:r>
      <w:r>
        <w:rPr>
          <w:color w:val="231F20"/>
          <w:spacing w:val="-4"/>
        </w:rPr>
        <w:t>estudio: </w:t>
      </w:r>
      <w:r>
        <w:rPr>
          <w:color w:val="231F20"/>
        </w:rPr>
        <w:t>la </w:t>
      </w:r>
      <w:r>
        <w:rPr>
          <w:color w:val="231F20"/>
          <w:spacing w:val="-3"/>
        </w:rPr>
        <w:t>vida humana </w:t>
      </w:r>
      <w:r>
        <w:rPr>
          <w:color w:val="231F20"/>
        </w:rPr>
        <w:t>en </w:t>
      </w:r>
      <w:r>
        <w:rPr>
          <w:color w:val="231F20"/>
          <w:spacing w:val="-3"/>
        </w:rPr>
        <w:t>función </w:t>
      </w:r>
      <w:r>
        <w:rPr>
          <w:color w:val="231F20"/>
        </w:rPr>
        <w:t>de su </w:t>
      </w:r>
      <w:r>
        <w:rPr>
          <w:color w:val="231F20"/>
          <w:spacing w:val="-3"/>
        </w:rPr>
        <w:t>integración </w:t>
      </w:r>
      <w:r>
        <w:rPr>
          <w:color w:val="231F20"/>
        </w:rPr>
        <w:t>con</w:t>
      </w:r>
      <w:r>
        <w:rPr>
          <w:color w:val="231F20"/>
          <w:spacing w:val="-30"/>
        </w:rPr>
        <w:t> </w:t>
      </w:r>
      <w:r>
        <w:rPr>
          <w:color w:val="231F20"/>
        </w:rPr>
        <w:t>la</w:t>
      </w:r>
      <w:r>
        <w:rPr>
          <w:color w:val="231F20"/>
          <w:spacing w:val="-30"/>
        </w:rPr>
        <w:t> </w:t>
      </w:r>
      <w:r>
        <w:rPr>
          <w:color w:val="231F20"/>
          <w:spacing w:val="-3"/>
        </w:rPr>
        <w:t>sociedad.</w:t>
      </w:r>
    </w:p>
    <w:p>
      <w:pPr>
        <w:spacing w:after="0" w:line="312" w:lineRule="auto"/>
        <w:jc w:val="both"/>
        <w:sectPr>
          <w:pgSz w:w="7940" w:h="12480"/>
          <w:pgMar w:header="816" w:footer="655" w:top="1000" w:bottom="840" w:left="980" w:right="960"/>
        </w:sectPr>
      </w:pPr>
    </w:p>
    <w:p>
      <w:pPr>
        <w:pStyle w:val="BodyText"/>
      </w:pPr>
    </w:p>
    <w:p>
      <w:pPr>
        <w:pStyle w:val="BodyText"/>
        <w:spacing w:before="3"/>
        <w:rPr>
          <w:sz w:val="18"/>
        </w:rPr>
      </w:pPr>
    </w:p>
    <w:p>
      <w:pPr>
        <w:spacing w:before="65"/>
        <w:ind w:left="120" w:right="0" w:firstLine="0"/>
        <w:jc w:val="left"/>
        <w:rPr>
          <w:sz w:val="16"/>
        </w:rPr>
      </w:pPr>
      <w:r>
        <w:rPr>
          <w:color w:val="231F20"/>
          <w:spacing w:val="5"/>
          <w:w w:val="118"/>
          <w:sz w:val="22"/>
        </w:rPr>
        <w:t>e</w:t>
      </w:r>
      <w:r>
        <w:rPr>
          <w:color w:val="231F20"/>
          <w:spacing w:val="5"/>
          <w:w w:val="115"/>
          <w:sz w:val="16"/>
        </w:rPr>
        <w:t>m</w:t>
      </w:r>
      <w:r>
        <w:rPr>
          <w:color w:val="231F20"/>
          <w:spacing w:val="5"/>
          <w:w w:val="203"/>
          <w:sz w:val="16"/>
        </w:rPr>
        <w:t>i</w:t>
      </w:r>
      <w:r>
        <w:rPr>
          <w:color w:val="231F20"/>
          <w:spacing w:val="5"/>
          <w:w w:val="305"/>
          <w:sz w:val="16"/>
        </w:rPr>
        <w:t>l</w:t>
      </w:r>
      <w:r>
        <w:rPr>
          <w:color w:val="231F20"/>
          <w:w w:val="122"/>
          <w:sz w:val="16"/>
        </w:rPr>
        <w:t>e</w:t>
      </w:r>
      <w:r>
        <w:rPr>
          <w:color w:val="231F20"/>
          <w:sz w:val="16"/>
        </w:rPr>
        <w:t> </w:t>
      </w:r>
      <w:r>
        <w:rPr>
          <w:color w:val="231F20"/>
          <w:spacing w:val="-18"/>
          <w:sz w:val="16"/>
        </w:rPr>
        <w:t> </w:t>
      </w:r>
      <w:r>
        <w:rPr>
          <w:color w:val="231F20"/>
          <w:spacing w:val="5"/>
          <w:w w:val="138"/>
          <w:sz w:val="22"/>
        </w:rPr>
        <w:t>d</w:t>
      </w:r>
      <w:r>
        <w:rPr>
          <w:color w:val="231F20"/>
          <w:spacing w:val="5"/>
          <w:w w:val="117"/>
          <w:sz w:val="16"/>
        </w:rPr>
        <w:t>U</w:t>
      </w:r>
      <w:r>
        <w:rPr>
          <w:color w:val="231F20"/>
          <w:spacing w:val="5"/>
          <w:w w:val="220"/>
          <w:sz w:val="16"/>
        </w:rPr>
        <w:t>r</w:t>
      </w:r>
      <w:r>
        <w:rPr>
          <w:color w:val="231F20"/>
          <w:spacing w:val="5"/>
          <w:w w:val="158"/>
          <w:sz w:val="16"/>
        </w:rPr>
        <w:t>k</w:t>
      </w:r>
      <w:r>
        <w:rPr>
          <w:color w:val="231F20"/>
          <w:spacing w:val="5"/>
          <w:w w:val="162"/>
          <w:sz w:val="16"/>
        </w:rPr>
        <w:t>h</w:t>
      </w:r>
      <w:r>
        <w:rPr>
          <w:color w:val="231F20"/>
          <w:spacing w:val="5"/>
          <w:w w:val="122"/>
          <w:sz w:val="16"/>
        </w:rPr>
        <w:t>e</w:t>
      </w:r>
      <w:r>
        <w:rPr>
          <w:color w:val="231F20"/>
          <w:spacing w:val="5"/>
          <w:w w:val="203"/>
          <w:sz w:val="16"/>
        </w:rPr>
        <w:t>i</w:t>
      </w:r>
      <w:r>
        <w:rPr>
          <w:color w:val="231F20"/>
          <w:w w:val="115"/>
          <w:sz w:val="16"/>
        </w:rPr>
        <w:t>m</w:t>
      </w:r>
      <w:r>
        <w:rPr>
          <w:color w:val="231F20"/>
          <w:sz w:val="16"/>
        </w:rPr>
        <w:t> </w:t>
      </w:r>
      <w:r>
        <w:rPr>
          <w:color w:val="231F20"/>
          <w:spacing w:val="-18"/>
          <w:sz w:val="16"/>
        </w:rPr>
        <w:t> </w:t>
      </w:r>
      <w:r>
        <w:rPr>
          <w:color w:val="231F20"/>
          <w:w w:val="147"/>
          <w:sz w:val="16"/>
        </w:rPr>
        <w:t>y</w:t>
      </w:r>
      <w:r>
        <w:rPr>
          <w:color w:val="231F20"/>
          <w:sz w:val="16"/>
        </w:rPr>
        <w:t> </w:t>
      </w:r>
      <w:r>
        <w:rPr>
          <w:color w:val="231F20"/>
          <w:spacing w:val="-18"/>
          <w:sz w:val="16"/>
        </w:rPr>
        <w:t> </w:t>
      </w:r>
      <w:r>
        <w:rPr>
          <w:color w:val="231F20"/>
          <w:spacing w:val="5"/>
          <w:w w:val="112"/>
          <w:sz w:val="22"/>
        </w:rPr>
        <w:t>m</w:t>
      </w:r>
      <w:r>
        <w:rPr>
          <w:color w:val="231F20"/>
          <w:spacing w:val="5"/>
          <w:w w:val="122"/>
          <w:sz w:val="16"/>
        </w:rPr>
        <w:t>a</w:t>
      </w:r>
      <w:r>
        <w:rPr>
          <w:color w:val="231F20"/>
          <w:w w:val="158"/>
          <w:sz w:val="16"/>
        </w:rPr>
        <w:t>x</w:t>
      </w:r>
      <w:r>
        <w:rPr>
          <w:color w:val="231F20"/>
          <w:sz w:val="16"/>
        </w:rPr>
        <w:t> </w:t>
      </w:r>
      <w:r>
        <w:rPr>
          <w:color w:val="231F20"/>
          <w:spacing w:val="-18"/>
          <w:sz w:val="16"/>
        </w:rPr>
        <w:t> </w:t>
      </w:r>
      <w:r>
        <w:rPr>
          <w:color w:val="231F20"/>
          <w:spacing w:val="5"/>
          <w:w w:val="104"/>
          <w:sz w:val="22"/>
        </w:rPr>
        <w:t>W</w:t>
      </w:r>
      <w:r>
        <w:rPr>
          <w:color w:val="231F20"/>
          <w:spacing w:val="5"/>
          <w:w w:val="122"/>
          <w:sz w:val="16"/>
        </w:rPr>
        <w:t>e</w:t>
      </w:r>
      <w:r>
        <w:rPr>
          <w:color w:val="231F20"/>
          <w:spacing w:val="5"/>
          <w:w w:val="110"/>
          <w:sz w:val="16"/>
        </w:rPr>
        <w:t>B</w:t>
      </w:r>
      <w:r>
        <w:rPr>
          <w:color w:val="231F20"/>
          <w:spacing w:val="5"/>
          <w:w w:val="122"/>
          <w:sz w:val="16"/>
        </w:rPr>
        <w:t>e</w:t>
      </w:r>
      <w:r>
        <w:rPr>
          <w:color w:val="231F20"/>
          <w:w w:val="220"/>
          <w:sz w:val="16"/>
        </w:rPr>
        <w:t>r</w:t>
      </w:r>
    </w:p>
    <w:p>
      <w:pPr>
        <w:pStyle w:val="BodyText"/>
        <w:spacing w:before="10"/>
        <w:rPr>
          <w:sz w:val="29"/>
        </w:rPr>
      </w:pPr>
    </w:p>
    <w:p>
      <w:pPr>
        <w:spacing w:line="276" w:lineRule="auto" w:before="1"/>
        <w:ind w:left="1320" w:right="121" w:firstLine="0"/>
        <w:jc w:val="both"/>
        <w:rPr>
          <w:rFonts w:ascii="Palatino Linotype" w:hAnsi="Palatino Linotype"/>
          <w:i/>
          <w:sz w:val="18"/>
        </w:rPr>
      </w:pPr>
      <w:r>
        <w:rPr>
          <w:rFonts w:ascii="Palatino Linotype" w:hAnsi="Palatino Linotype"/>
          <w:i/>
          <w:color w:val="231F20"/>
          <w:sz w:val="18"/>
        </w:rPr>
        <w:t>La</w:t>
      </w:r>
      <w:r>
        <w:rPr>
          <w:rFonts w:ascii="Palatino Linotype" w:hAnsi="Palatino Linotype"/>
          <w:i/>
          <w:color w:val="231F20"/>
          <w:spacing w:val="-10"/>
          <w:sz w:val="18"/>
        </w:rPr>
        <w:t> </w:t>
      </w:r>
      <w:r>
        <w:rPr>
          <w:rFonts w:ascii="Palatino Linotype" w:hAnsi="Palatino Linotype"/>
          <w:i/>
          <w:color w:val="231F20"/>
          <w:spacing w:val="-5"/>
          <w:sz w:val="18"/>
        </w:rPr>
        <w:t>sociedad</w:t>
      </w:r>
      <w:r>
        <w:rPr>
          <w:rFonts w:ascii="Palatino Linotype" w:hAnsi="Palatino Linotype"/>
          <w:i/>
          <w:color w:val="231F20"/>
          <w:spacing w:val="-10"/>
          <w:sz w:val="18"/>
        </w:rPr>
        <w:t> </w:t>
      </w:r>
      <w:r>
        <w:rPr>
          <w:rFonts w:ascii="Palatino Linotype" w:hAnsi="Palatino Linotype"/>
          <w:i/>
          <w:color w:val="231F20"/>
          <w:spacing w:val="-5"/>
          <w:sz w:val="18"/>
        </w:rPr>
        <w:t>debería</w:t>
      </w:r>
      <w:r>
        <w:rPr>
          <w:rFonts w:ascii="Palatino Linotype" w:hAnsi="Palatino Linotype"/>
          <w:i/>
          <w:color w:val="231F20"/>
          <w:spacing w:val="-10"/>
          <w:sz w:val="18"/>
        </w:rPr>
        <w:t> </w:t>
      </w:r>
      <w:r>
        <w:rPr>
          <w:rFonts w:ascii="Palatino Linotype" w:hAnsi="Palatino Linotype"/>
          <w:i/>
          <w:color w:val="231F20"/>
          <w:spacing w:val="-4"/>
          <w:sz w:val="18"/>
        </w:rPr>
        <w:t>tener</w:t>
      </w:r>
      <w:r>
        <w:rPr>
          <w:rFonts w:ascii="Palatino Linotype" w:hAnsi="Palatino Linotype"/>
          <w:i/>
          <w:color w:val="231F20"/>
          <w:spacing w:val="-10"/>
          <w:sz w:val="18"/>
        </w:rPr>
        <w:t> </w:t>
      </w:r>
      <w:r>
        <w:rPr>
          <w:rFonts w:ascii="Palatino Linotype" w:hAnsi="Palatino Linotype"/>
          <w:i/>
          <w:color w:val="231F20"/>
          <w:spacing w:val="-3"/>
          <w:sz w:val="18"/>
        </w:rPr>
        <w:t>un</w:t>
      </w:r>
      <w:r>
        <w:rPr>
          <w:rFonts w:ascii="Palatino Linotype" w:hAnsi="Palatino Linotype"/>
          <w:i/>
          <w:color w:val="231F20"/>
          <w:spacing w:val="-10"/>
          <w:sz w:val="18"/>
        </w:rPr>
        <w:t> </w:t>
      </w:r>
      <w:r>
        <w:rPr>
          <w:rFonts w:ascii="Palatino Linotype" w:hAnsi="Palatino Linotype"/>
          <w:i/>
          <w:color w:val="231F20"/>
          <w:spacing w:val="-5"/>
          <w:sz w:val="18"/>
        </w:rPr>
        <w:t>carácter</w:t>
      </w:r>
      <w:r>
        <w:rPr>
          <w:rFonts w:ascii="Palatino Linotype" w:hAnsi="Palatino Linotype"/>
          <w:i/>
          <w:color w:val="231F20"/>
          <w:spacing w:val="-10"/>
          <w:sz w:val="18"/>
        </w:rPr>
        <w:t> </w:t>
      </w:r>
      <w:r>
        <w:rPr>
          <w:rFonts w:ascii="Palatino Linotype" w:hAnsi="Palatino Linotype"/>
          <w:i/>
          <w:color w:val="231F20"/>
          <w:spacing w:val="-5"/>
          <w:sz w:val="18"/>
        </w:rPr>
        <w:t>científico,</w:t>
      </w:r>
      <w:r>
        <w:rPr>
          <w:rFonts w:ascii="Palatino Linotype" w:hAnsi="Palatino Linotype"/>
          <w:i/>
          <w:color w:val="231F20"/>
          <w:spacing w:val="-10"/>
          <w:sz w:val="18"/>
        </w:rPr>
        <w:t> </w:t>
      </w:r>
      <w:r>
        <w:rPr>
          <w:rFonts w:ascii="Palatino Linotype" w:hAnsi="Palatino Linotype"/>
          <w:i/>
          <w:color w:val="231F20"/>
          <w:spacing w:val="-5"/>
          <w:sz w:val="18"/>
        </w:rPr>
        <w:t>objetivo</w:t>
      </w:r>
      <w:r>
        <w:rPr>
          <w:rFonts w:ascii="Palatino Linotype" w:hAnsi="Palatino Linotype"/>
          <w:i/>
          <w:color w:val="231F20"/>
          <w:spacing w:val="-10"/>
          <w:sz w:val="18"/>
        </w:rPr>
        <w:t> </w:t>
      </w:r>
      <w:r>
        <w:rPr>
          <w:rFonts w:ascii="Palatino Linotype" w:hAnsi="Palatino Linotype"/>
          <w:i/>
          <w:color w:val="231F20"/>
          <w:sz w:val="18"/>
        </w:rPr>
        <w:t>y</w:t>
      </w:r>
      <w:r>
        <w:rPr>
          <w:rFonts w:ascii="Palatino Linotype" w:hAnsi="Palatino Linotype"/>
          <w:i/>
          <w:color w:val="231F20"/>
          <w:spacing w:val="-10"/>
          <w:sz w:val="18"/>
        </w:rPr>
        <w:t> </w:t>
      </w:r>
      <w:r>
        <w:rPr>
          <w:rFonts w:ascii="Palatino Linotype" w:hAnsi="Palatino Linotype"/>
          <w:i/>
          <w:color w:val="231F20"/>
          <w:spacing w:val="-5"/>
          <w:sz w:val="18"/>
        </w:rPr>
        <w:t>auténtico. </w:t>
      </w:r>
      <w:r>
        <w:rPr>
          <w:rFonts w:ascii="Palatino Linotype" w:hAnsi="Palatino Linotype"/>
          <w:i/>
          <w:color w:val="231F20"/>
          <w:spacing w:val="-3"/>
          <w:sz w:val="18"/>
        </w:rPr>
        <w:t>De lo </w:t>
      </w:r>
      <w:r>
        <w:rPr>
          <w:rFonts w:ascii="Palatino Linotype" w:hAnsi="Palatino Linotype"/>
          <w:i/>
          <w:color w:val="231F20"/>
          <w:spacing w:val="-4"/>
          <w:sz w:val="18"/>
        </w:rPr>
        <w:t>que sigue que </w:t>
      </w:r>
      <w:r>
        <w:rPr>
          <w:rFonts w:ascii="Palatino Linotype" w:hAnsi="Palatino Linotype"/>
          <w:i/>
          <w:color w:val="231F20"/>
          <w:spacing w:val="-5"/>
          <w:sz w:val="18"/>
        </w:rPr>
        <w:t>cualquier </w:t>
      </w:r>
      <w:r>
        <w:rPr>
          <w:rFonts w:ascii="Palatino Linotype" w:hAnsi="Palatino Linotype"/>
          <w:i/>
          <w:color w:val="231F20"/>
          <w:spacing w:val="-4"/>
          <w:sz w:val="18"/>
        </w:rPr>
        <w:t>forma </w:t>
      </w:r>
      <w:r>
        <w:rPr>
          <w:rFonts w:ascii="Palatino Linotype" w:hAnsi="Palatino Linotype"/>
          <w:i/>
          <w:color w:val="231F20"/>
          <w:spacing w:val="-3"/>
          <w:sz w:val="18"/>
        </w:rPr>
        <w:t>de </w:t>
      </w:r>
      <w:r>
        <w:rPr>
          <w:rFonts w:ascii="Palatino Linotype" w:hAnsi="Palatino Linotype"/>
          <w:i/>
          <w:color w:val="231F20"/>
          <w:spacing w:val="-5"/>
          <w:sz w:val="18"/>
        </w:rPr>
        <w:t>propaganda política, social política, dirigida </w:t>
      </w:r>
      <w:r>
        <w:rPr>
          <w:rFonts w:ascii="Palatino Linotype" w:hAnsi="Palatino Linotype"/>
          <w:i/>
          <w:color w:val="231F20"/>
          <w:spacing w:val="-3"/>
          <w:sz w:val="18"/>
        </w:rPr>
        <w:t>la </w:t>
      </w:r>
      <w:r>
        <w:rPr>
          <w:rFonts w:ascii="Palatino Linotype" w:hAnsi="Palatino Linotype"/>
          <w:i/>
          <w:color w:val="231F20"/>
          <w:spacing w:val="-5"/>
          <w:sz w:val="18"/>
        </w:rPr>
        <w:t>promoción </w:t>
      </w:r>
      <w:r>
        <w:rPr>
          <w:rFonts w:ascii="Palatino Linotype" w:hAnsi="Palatino Linotype"/>
          <w:i/>
          <w:color w:val="231F20"/>
          <w:spacing w:val="-3"/>
          <w:sz w:val="18"/>
        </w:rPr>
        <w:t>de </w:t>
      </w:r>
      <w:r>
        <w:rPr>
          <w:rFonts w:ascii="Palatino Linotype" w:hAnsi="Palatino Linotype"/>
          <w:i/>
          <w:color w:val="231F20"/>
          <w:spacing w:val="-4"/>
          <w:sz w:val="18"/>
        </w:rPr>
        <w:t>metas </w:t>
      </w:r>
      <w:r>
        <w:rPr>
          <w:rFonts w:ascii="Palatino Linotype" w:hAnsi="Palatino Linotype"/>
          <w:i/>
          <w:color w:val="231F20"/>
          <w:spacing w:val="-5"/>
          <w:sz w:val="18"/>
        </w:rPr>
        <w:t>prácticas </w:t>
      </w:r>
      <w:r>
        <w:rPr>
          <w:rFonts w:ascii="Palatino Linotype" w:hAnsi="Palatino Linotype"/>
          <w:i/>
          <w:color w:val="231F20"/>
          <w:sz w:val="18"/>
        </w:rPr>
        <w:t>o </w:t>
      </w:r>
      <w:r>
        <w:rPr>
          <w:rFonts w:ascii="Palatino Linotype" w:hAnsi="Palatino Linotype"/>
          <w:i/>
          <w:color w:val="231F20"/>
          <w:spacing w:val="-5"/>
          <w:sz w:val="18"/>
        </w:rPr>
        <w:t>ideales </w:t>
      </w:r>
      <w:r>
        <w:rPr>
          <w:rFonts w:ascii="Palatino Linotype" w:hAnsi="Palatino Linotype"/>
          <w:i/>
          <w:color w:val="231F20"/>
          <w:spacing w:val="-4"/>
          <w:sz w:val="18"/>
        </w:rPr>
        <w:t>debe </w:t>
      </w:r>
      <w:r>
        <w:rPr>
          <w:rFonts w:ascii="Palatino Linotype" w:hAnsi="Palatino Linotype"/>
          <w:i/>
          <w:color w:val="231F20"/>
          <w:spacing w:val="-5"/>
          <w:sz w:val="18"/>
        </w:rPr>
        <w:t>ser eliminada.</w:t>
      </w:r>
      <w:r>
        <w:rPr>
          <w:rFonts w:ascii="Palatino Linotype" w:hAnsi="Palatino Linotype"/>
          <w:i/>
          <w:color w:val="231F20"/>
          <w:spacing w:val="-19"/>
          <w:sz w:val="18"/>
        </w:rPr>
        <w:t> </w:t>
      </w:r>
      <w:r>
        <w:rPr>
          <w:rFonts w:ascii="Palatino Linotype" w:hAnsi="Palatino Linotype"/>
          <w:i/>
          <w:color w:val="231F20"/>
          <w:sz w:val="18"/>
        </w:rPr>
        <w:t>La</w:t>
      </w:r>
      <w:r>
        <w:rPr>
          <w:rFonts w:ascii="Palatino Linotype" w:hAnsi="Palatino Linotype"/>
          <w:i/>
          <w:color w:val="231F20"/>
          <w:spacing w:val="-18"/>
          <w:sz w:val="18"/>
        </w:rPr>
        <w:t> </w:t>
      </w:r>
      <w:r>
        <w:rPr>
          <w:rFonts w:ascii="Palatino Linotype" w:hAnsi="Palatino Linotype"/>
          <w:i/>
          <w:color w:val="231F20"/>
          <w:spacing w:val="-5"/>
          <w:sz w:val="18"/>
        </w:rPr>
        <w:t>sociedad</w:t>
      </w:r>
      <w:r>
        <w:rPr>
          <w:rFonts w:ascii="Palatino Linotype" w:hAnsi="Palatino Linotype"/>
          <w:i/>
          <w:color w:val="231F20"/>
          <w:spacing w:val="-18"/>
          <w:sz w:val="18"/>
        </w:rPr>
        <w:t> </w:t>
      </w:r>
      <w:r>
        <w:rPr>
          <w:rFonts w:ascii="Palatino Linotype" w:hAnsi="Palatino Linotype"/>
          <w:i/>
          <w:color w:val="231F20"/>
          <w:spacing w:val="-4"/>
          <w:sz w:val="18"/>
        </w:rPr>
        <w:t>debe</w:t>
      </w:r>
      <w:r>
        <w:rPr>
          <w:rFonts w:ascii="Palatino Linotype" w:hAnsi="Palatino Linotype"/>
          <w:i/>
          <w:color w:val="231F20"/>
          <w:spacing w:val="-18"/>
          <w:sz w:val="18"/>
        </w:rPr>
        <w:t> </w:t>
      </w:r>
      <w:r>
        <w:rPr>
          <w:rFonts w:ascii="Palatino Linotype" w:hAnsi="Palatino Linotype"/>
          <w:i/>
          <w:color w:val="231F20"/>
          <w:spacing w:val="-5"/>
          <w:sz w:val="18"/>
        </w:rPr>
        <w:t>plantearse</w:t>
      </w:r>
      <w:r>
        <w:rPr>
          <w:rFonts w:ascii="Palatino Linotype" w:hAnsi="Palatino Linotype"/>
          <w:i/>
          <w:color w:val="231F20"/>
          <w:spacing w:val="-18"/>
          <w:sz w:val="18"/>
        </w:rPr>
        <w:t> </w:t>
      </w:r>
      <w:r>
        <w:rPr>
          <w:rFonts w:ascii="Palatino Linotype" w:hAnsi="Palatino Linotype"/>
          <w:i/>
          <w:color w:val="231F20"/>
          <w:spacing w:val="-3"/>
          <w:sz w:val="18"/>
        </w:rPr>
        <w:t>en</w:t>
      </w:r>
      <w:r>
        <w:rPr>
          <w:rFonts w:ascii="Palatino Linotype" w:hAnsi="Palatino Linotype"/>
          <w:i/>
          <w:color w:val="231F20"/>
          <w:spacing w:val="-18"/>
          <w:sz w:val="18"/>
        </w:rPr>
        <w:t> </w:t>
      </w:r>
      <w:r>
        <w:rPr>
          <w:rFonts w:ascii="Palatino Linotype" w:hAnsi="Palatino Linotype"/>
          <w:i/>
          <w:color w:val="231F20"/>
          <w:spacing w:val="-5"/>
          <w:sz w:val="18"/>
        </w:rPr>
        <w:t>función</w:t>
      </w:r>
      <w:r>
        <w:rPr>
          <w:rFonts w:ascii="Palatino Linotype" w:hAnsi="Palatino Linotype"/>
          <w:i/>
          <w:color w:val="231F20"/>
          <w:spacing w:val="-18"/>
          <w:sz w:val="18"/>
        </w:rPr>
        <w:t> </w:t>
      </w:r>
      <w:r>
        <w:rPr>
          <w:rFonts w:ascii="Palatino Linotype" w:hAnsi="Palatino Linotype"/>
          <w:i/>
          <w:color w:val="231F20"/>
          <w:spacing w:val="-3"/>
          <w:sz w:val="18"/>
        </w:rPr>
        <w:t>de</w:t>
      </w:r>
      <w:r>
        <w:rPr>
          <w:rFonts w:ascii="Palatino Linotype" w:hAnsi="Palatino Linotype"/>
          <w:i/>
          <w:color w:val="231F20"/>
          <w:spacing w:val="-18"/>
          <w:sz w:val="18"/>
        </w:rPr>
        <w:t> </w:t>
      </w:r>
      <w:r>
        <w:rPr>
          <w:rFonts w:ascii="Palatino Linotype" w:hAnsi="Palatino Linotype"/>
          <w:i/>
          <w:color w:val="231F20"/>
          <w:spacing w:val="-3"/>
          <w:sz w:val="18"/>
        </w:rPr>
        <w:t>la</w:t>
      </w:r>
      <w:r>
        <w:rPr>
          <w:rFonts w:ascii="Palatino Linotype" w:hAnsi="Palatino Linotype"/>
          <w:i/>
          <w:color w:val="231F20"/>
          <w:spacing w:val="-18"/>
          <w:sz w:val="18"/>
        </w:rPr>
        <w:t> </w:t>
      </w:r>
      <w:r>
        <w:rPr>
          <w:rFonts w:ascii="Palatino Linotype" w:hAnsi="Palatino Linotype"/>
          <w:i/>
          <w:color w:val="231F20"/>
          <w:spacing w:val="-5"/>
          <w:sz w:val="18"/>
        </w:rPr>
        <w:t>investigación </w:t>
      </w:r>
      <w:r>
        <w:rPr>
          <w:rFonts w:ascii="Palatino Linotype" w:hAnsi="Palatino Linotype"/>
          <w:i/>
          <w:color w:val="231F20"/>
          <w:spacing w:val="-3"/>
          <w:sz w:val="18"/>
        </w:rPr>
        <w:t>de</w:t>
      </w:r>
      <w:r>
        <w:rPr>
          <w:rFonts w:ascii="Palatino Linotype" w:hAnsi="Palatino Linotype"/>
          <w:i/>
          <w:color w:val="231F20"/>
          <w:spacing w:val="-18"/>
          <w:sz w:val="18"/>
        </w:rPr>
        <w:t> </w:t>
      </w:r>
      <w:r>
        <w:rPr>
          <w:rFonts w:ascii="Palatino Linotype" w:hAnsi="Palatino Linotype"/>
          <w:i/>
          <w:color w:val="231F20"/>
          <w:spacing w:val="-5"/>
          <w:sz w:val="18"/>
        </w:rPr>
        <w:t>hechos</w:t>
      </w:r>
      <w:r>
        <w:rPr>
          <w:rFonts w:ascii="Palatino Linotype" w:hAnsi="Palatino Linotype"/>
          <w:i/>
          <w:color w:val="231F20"/>
          <w:spacing w:val="-18"/>
          <w:sz w:val="18"/>
        </w:rPr>
        <w:t> </w:t>
      </w:r>
      <w:r>
        <w:rPr>
          <w:rFonts w:ascii="Palatino Linotype" w:hAnsi="Palatino Linotype"/>
          <w:i/>
          <w:color w:val="231F20"/>
          <w:sz w:val="18"/>
        </w:rPr>
        <w:t>y</w:t>
      </w:r>
      <w:r>
        <w:rPr>
          <w:rFonts w:ascii="Palatino Linotype" w:hAnsi="Palatino Linotype"/>
          <w:i/>
          <w:color w:val="231F20"/>
          <w:spacing w:val="-18"/>
          <w:sz w:val="18"/>
        </w:rPr>
        <w:t> </w:t>
      </w:r>
      <w:r>
        <w:rPr>
          <w:rFonts w:ascii="Palatino Linotype" w:hAnsi="Palatino Linotype"/>
          <w:i/>
          <w:color w:val="231F20"/>
          <w:spacing w:val="-3"/>
          <w:sz w:val="18"/>
        </w:rPr>
        <w:t>de</w:t>
      </w:r>
      <w:r>
        <w:rPr>
          <w:rFonts w:ascii="Palatino Linotype" w:hAnsi="Palatino Linotype"/>
          <w:i/>
          <w:color w:val="231F20"/>
          <w:spacing w:val="-18"/>
          <w:sz w:val="18"/>
        </w:rPr>
        <w:t> </w:t>
      </w:r>
      <w:r>
        <w:rPr>
          <w:rFonts w:ascii="Palatino Linotype" w:hAnsi="Palatino Linotype"/>
          <w:i/>
          <w:color w:val="231F20"/>
          <w:spacing w:val="-4"/>
          <w:sz w:val="18"/>
        </w:rPr>
        <w:t>sus</w:t>
      </w:r>
      <w:r>
        <w:rPr>
          <w:rFonts w:ascii="Palatino Linotype" w:hAnsi="Palatino Linotype"/>
          <w:i/>
          <w:color w:val="231F20"/>
          <w:spacing w:val="-18"/>
          <w:sz w:val="18"/>
        </w:rPr>
        <w:t> </w:t>
      </w:r>
      <w:r>
        <w:rPr>
          <w:rFonts w:ascii="Palatino Linotype" w:hAnsi="Palatino Linotype"/>
          <w:i/>
          <w:color w:val="231F20"/>
          <w:spacing w:val="-6"/>
          <w:sz w:val="18"/>
        </w:rPr>
        <w:t>correlaciones.</w:t>
      </w:r>
    </w:p>
    <w:p>
      <w:pPr>
        <w:spacing w:before="59"/>
        <w:ind w:left="120" w:right="0" w:firstLine="4893"/>
        <w:jc w:val="left"/>
        <w:rPr>
          <w:sz w:val="12"/>
        </w:rPr>
      </w:pPr>
      <w:r>
        <w:rPr>
          <w:color w:val="231F20"/>
          <w:spacing w:val="4"/>
          <w:w w:val="112"/>
          <w:sz w:val="16"/>
        </w:rPr>
        <w:t>m</w:t>
      </w:r>
      <w:r>
        <w:rPr>
          <w:color w:val="231F20"/>
          <w:spacing w:val="3"/>
          <w:w w:val="119"/>
          <w:sz w:val="12"/>
        </w:rPr>
        <w:t>a</w:t>
      </w:r>
      <w:r>
        <w:rPr>
          <w:color w:val="231F20"/>
          <w:w w:val="153"/>
          <w:sz w:val="12"/>
        </w:rPr>
        <w:t>x</w:t>
      </w:r>
      <w:r>
        <w:rPr>
          <w:color w:val="231F20"/>
          <w:sz w:val="12"/>
        </w:rPr>
        <w:t> </w:t>
      </w:r>
      <w:r>
        <w:rPr>
          <w:color w:val="231F20"/>
          <w:spacing w:val="-15"/>
          <w:sz w:val="12"/>
        </w:rPr>
        <w:t> </w:t>
      </w:r>
      <w:r>
        <w:rPr>
          <w:color w:val="231F20"/>
          <w:spacing w:val="4"/>
          <w:w w:val="104"/>
          <w:sz w:val="16"/>
        </w:rPr>
        <w:t>W</w:t>
      </w:r>
      <w:r>
        <w:rPr>
          <w:color w:val="231F20"/>
          <w:spacing w:val="4"/>
          <w:w w:val="118"/>
          <w:sz w:val="12"/>
        </w:rPr>
        <w:t>e</w:t>
      </w:r>
      <w:r>
        <w:rPr>
          <w:color w:val="231F20"/>
          <w:spacing w:val="3"/>
          <w:w w:val="107"/>
          <w:sz w:val="12"/>
        </w:rPr>
        <w:t>B</w:t>
      </w:r>
      <w:r>
        <w:rPr>
          <w:color w:val="231F20"/>
          <w:spacing w:val="3"/>
          <w:w w:val="118"/>
          <w:sz w:val="12"/>
        </w:rPr>
        <w:t>e</w:t>
      </w:r>
      <w:r>
        <w:rPr>
          <w:color w:val="231F20"/>
          <w:w w:val="214"/>
          <w:sz w:val="12"/>
        </w:rPr>
        <w:t>r</w:t>
      </w:r>
    </w:p>
    <w:p>
      <w:pPr>
        <w:pStyle w:val="BodyText"/>
        <w:rPr>
          <w:sz w:val="16"/>
        </w:rPr>
      </w:pPr>
    </w:p>
    <w:p>
      <w:pPr>
        <w:pStyle w:val="BodyText"/>
        <w:spacing w:before="11"/>
        <w:rPr>
          <w:sz w:val="14"/>
        </w:rPr>
      </w:pPr>
    </w:p>
    <w:p>
      <w:pPr>
        <w:pStyle w:val="BodyText"/>
        <w:spacing w:line="280" w:lineRule="auto"/>
        <w:ind w:left="120" w:right="118"/>
        <w:jc w:val="both"/>
        <w:rPr>
          <w:rFonts w:ascii="Palatino Linotype" w:hAnsi="Palatino Linotype"/>
        </w:rPr>
      </w:pPr>
      <w:r>
        <w:rPr>
          <w:rFonts w:ascii="Palatino Linotype" w:hAnsi="Palatino Linotype"/>
          <w:color w:val="231F20"/>
          <w:spacing w:val="-3"/>
        </w:rPr>
        <w:t>Emile Durkheim nació </w:t>
      </w:r>
      <w:r>
        <w:rPr>
          <w:rFonts w:ascii="Palatino Linotype" w:hAnsi="Palatino Linotype"/>
          <w:color w:val="231F20"/>
        </w:rPr>
        <w:t>en la </w:t>
      </w:r>
      <w:r>
        <w:rPr>
          <w:rFonts w:ascii="Palatino Linotype" w:hAnsi="Palatino Linotype"/>
          <w:color w:val="231F20"/>
          <w:spacing w:val="-3"/>
        </w:rPr>
        <w:t>ciudad </w:t>
      </w:r>
      <w:r>
        <w:rPr>
          <w:rFonts w:ascii="Palatino Linotype" w:hAnsi="Palatino Linotype"/>
          <w:color w:val="231F20"/>
        </w:rPr>
        <w:t>de </w:t>
      </w:r>
      <w:r>
        <w:rPr>
          <w:rFonts w:ascii="Palatino Linotype" w:hAnsi="Palatino Linotype"/>
          <w:color w:val="231F20"/>
          <w:spacing w:val="-3"/>
        </w:rPr>
        <w:t>Epinal </w:t>
      </w:r>
      <w:r>
        <w:rPr>
          <w:rFonts w:ascii="Palatino Linotype" w:hAnsi="Palatino Linotype"/>
          <w:color w:val="231F20"/>
          <w:spacing w:val="-4"/>
        </w:rPr>
        <w:t>Francia, </w:t>
      </w:r>
      <w:r>
        <w:rPr>
          <w:rFonts w:ascii="Palatino Linotype" w:hAnsi="Palatino Linotype"/>
          <w:color w:val="231F20"/>
        </w:rPr>
        <w:t>el 15 de</w:t>
      </w:r>
      <w:r>
        <w:rPr>
          <w:rFonts w:ascii="Palatino Linotype" w:hAnsi="Palatino Linotype"/>
          <w:color w:val="231F20"/>
          <w:spacing w:val="-29"/>
        </w:rPr>
        <w:t> </w:t>
      </w:r>
      <w:r>
        <w:rPr>
          <w:rFonts w:ascii="Palatino Linotype" w:hAnsi="Palatino Linotype"/>
          <w:color w:val="231F20"/>
          <w:spacing w:val="-3"/>
        </w:rPr>
        <w:t>abril </w:t>
      </w:r>
      <w:r>
        <w:rPr>
          <w:color w:val="231F20"/>
        </w:rPr>
        <w:t>de </w:t>
      </w:r>
      <w:r>
        <w:rPr>
          <w:color w:val="231F20"/>
          <w:spacing w:val="-3"/>
        </w:rPr>
        <w:t>1858, </w:t>
      </w:r>
      <w:r>
        <w:rPr>
          <w:color w:val="231F20"/>
        </w:rPr>
        <w:t>en una </w:t>
      </w:r>
      <w:r>
        <w:rPr>
          <w:color w:val="231F20"/>
          <w:spacing w:val="-3"/>
        </w:rPr>
        <w:t>familia  </w:t>
      </w:r>
      <w:r>
        <w:rPr>
          <w:color w:val="231F20"/>
        </w:rPr>
        <w:t>de </w:t>
      </w:r>
      <w:r>
        <w:rPr>
          <w:color w:val="231F20"/>
          <w:spacing w:val="-3"/>
        </w:rPr>
        <w:t>rabinos  </w:t>
      </w:r>
      <w:r>
        <w:rPr>
          <w:color w:val="231F20"/>
          <w:spacing w:val="-4"/>
        </w:rPr>
        <w:t>eminentemente  tradicionales </w:t>
      </w:r>
      <w:r>
        <w:rPr>
          <w:rFonts w:ascii="Palatino Linotype" w:hAnsi="Palatino Linotype"/>
          <w:color w:val="231F20"/>
        </w:rPr>
        <w:t>y </w:t>
      </w:r>
      <w:r>
        <w:rPr>
          <w:rFonts w:ascii="Palatino Linotype" w:hAnsi="Palatino Linotype"/>
          <w:color w:val="231F20"/>
          <w:spacing w:val="-4"/>
        </w:rPr>
        <w:t>ortodoxos. </w:t>
      </w:r>
      <w:r>
        <w:rPr>
          <w:rFonts w:ascii="Palatino Linotype" w:hAnsi="Palatino Linotype"/>
          <w:color w:val="231F20"/>
        </w:rPr>
        <w:t>En la </w:t>
      </w:r>
      <w:r>
        <w:rPr>
          <w:rFonts w:ascii="Palatino Linotype" w:hAnsi="Palatino Linotype"/>
          <w:color w:val="231F20"/>
          <w:spacing w:val="-3"/>
        </w:rPr>
        <w:t>escuela Normal Superior </w:t>
      </w:r>
      <w:r>
        <w:rPr>
          <w:rFonts w:ascii="Palatino Linotype" w:hAnsi="Palatino Linotype"/>
          <w:color w:val="231F20"/>
        </w:rPr>
        <w:t>de </w:t>
      </w:r>
      <w:r>
        <w:rPr>
          <w:rFonts w:ascii="Palatino Linotype" w:hAnsi="Palatino Linotype"/>
          <w:color w:val="231F20"/>
          <w:spacing w:val="-4"/>
        </w:rPr>
        <w:t>Francia </w:t>
      </w:r>
      <w:r>
        <w:rPr>
          <w:rFonts w:ascii="Palatino Linotype" w:hAnsi="Palatino Linotype"/>
          <w:color w:val="231F20"/>
          <w:spacing w:val="-3"/>
        </w:rPr>
        <w:t>conoció </w:t>
      </w:r>
      <w:r>
        <w:rPr>
          <w:rFonts w:ascii="Palatino Linotype" w:hAnsi="Palatino Linotype"/>
          <w:color w:val="231F20"/>
        </w:rPr>
        <w:t>a </w:t>
      </w:r>
      <w:r>
        <w:rPr>
          <w:rFonts w:ascii="Palatino Linotype" w:hAnsi="Palatino Linotype"/>
          <w:color w:val="231F20"/>
          <w:spacing w:val="-3"/>
        </w:rPr>
        <w:t>Jean  Jaurés  </w:t>
      </w:r>
      <w:r>
        <w:rPr>
          <w:rFonts w:ascii="Palatino Linotype" w:hAnsi="Palatino Linotype"/>
          <w:color w:val="231F20"/>
        </w:rPr>
        <w:t>y </w:t>
      </w:r>
      <w:r>
        <w:rPr>
          <w:rFonts w:ascii="Palatino Linotype" w:hAnsi="Palatino Linotype"/>
          <w:color w:val="231F20"/>
          <w:spacing w:val="-3"/>
        </w:rPr>
        <w:t>Henry</w:t>
      </w:r>
      <w:r>
        <w:rPr>
          <w:rFonts w:ascii="Palatino Linotype" w:hAnsi="Palatino Linotype"/>
          <w:color w:val="231F20"/>
          <w:spacing w:val="9"/>
        </w:rPr>
        <w:t> </w:t>
      </w:r>
      <w:r>
        <w:rPr>
          <w:rFonts w:ascii="Palatino Linotype" w:hAnsi="Palatino Linotype"/>
          <w:color w:val="231F20"/>
          <w:spacing w:val="-5"/>
        </w:rPr>
        <w:t>Bergson.</w:t>
      </w:r>
    </w:p>
    <w:p>
      <w:pPr>
        <w:pStyle w:val="BodyText"/>
        <w:spacing w:line="254" w:lineRule="exact"/>
        <w:ind w:left="120" w:firstLine="360"/>
        <w:rPr>
          <w:rFonts w:ascii="Palatino Linotype" w:hAnsi="Palatino Linotype"/>
        </w:rPr>
      </w:pPr>
      <w:r>
        <w:rPr>
          <w:rFonts w:ascii="Palatino Linotype" w:hAnsi="Palatino Linotype"/>
          <w:color w:val="231F20"/>
          <w:spacing w:val="-3"/>
        </w:rPr>
        <w:t>Después  </w:t>
      </w:r>
      <w:r>
        <w:rPr>
          <w:rFonts w:ascii="Palatino Linotype" w:hAnsi="Palatino Linotype"/>
          <w:color w:val="231F20"/>
        </w:rPr>
        <w:t>de  </w:t>
      </w:r>
      <w:r>
        <w:rPr>
          <w:rFonts w:ascii="Palatino Linotype" w:hAnsi="Palatino Linotype"/>
          <w:color w:val="231F20"/>
          <w:spacing w:val="-3"/>
        </w:rPr>
        <w:t>Saint-Simon,  Comte  </w:t>
      </w:r>
      <w:r>
        <w:rPr>
          <w:rFonts w:ascii="Palatino Linotype" w:hAnsi="Palatino Linotype"/>
          <w:color w:val="231F20"/>
        </w:rPr>
        <w:t>y  </w:t>
      </w:r>
      <w:r>
        <w:rPr>
          <w:rFonts w:ascii="Palatino Linotype" w:hAnsi="Palatino Linotype"/>
          <w:color w:val="231F20"/>
          <w:spacing w:val="-6"/>
        </w:rPr>
        <w:t>Spencer,   </w:t>
      </w:r>
      <w:r>
        <w:rPr>
          <w:rFonts w:ascii="Palatino Linotype" w:hAnsi="Palatino Linotype"/>
          <w:color w:val="231F20"/>
        </w:rPr>
        <w:t>fue  el    </w:t>
      </w:r>
      <w:r>
        <w:rPr>
          <w:rFonts w:ascii="Palatino Linotype" w:hAnsi="Palatino Linotype"/>
          <w:color w:val="231F20"/>
          <w:spacing w:val="-3"/>
        </w:rPr>
        <w:t>francés</w:t>
      </w:r>
    </w:p>
    <w:p>
      <w:pPr>
        <w:pStyle w:val="BodyText"/>
        <w:spacing w:line="309" w:lineRule="auto" w:before="52"/>
        <w:ind w:left="120" w:right="119"/>
        <w:jc w:val="both"/>
        <w:rPr>
          <w:rFonts w:ascii="Palatino Linotype" w:hAnsi="Palatino Linotype"/>
        </w:rPr>
      </w:pPr>
      <w:r>
        <w:rPr>
          <w:color w:val="231F20"/>
          <w:spacing w:val="-4"/>
        </w:rPr>
        <w:t>Emilio </w:t>
      </w:r>
      <w:r>
        <w:rPr>
          <w:color w:val="231F20"/>
          <w:spacing w:val="-3"/>
        </w:rPr>
        <w:t>durkheim </w:t>
      </w:r>
      <w:r>
        <w:rPr>
          <w:color w:val="231F20"/>
          <w:spacing w:val="-4"/>
        </w:rPr>
        <w:t>quien </w:t>
      </w:r>
      <w:r>
        <w:rPr>
          <w:color w:val="231F20"/>
          <w:spacing w:val="-3"/>
        </w:rPr>
        <w:t>realizó importantes contribuciones  </w:t>
      </w:r>
      <w:r>
        <w:rPr>
          <w:color w:val="231F20"/>
          <w:spacing w:val="-4"/>
        </w:rPr>
        <w:t>al  análisis </w:t>
      </w:r>
      <w:r>
        <w:rPr>
          <w:color w:val="231F20"/>
          <w:spacing w:val="-3"/>
        </w:rPr>
        <w:t>sociológico. </w:t>
      </w:r>
      <w:r>
        <w:rPr>
          <w:color w:val="231F20"/>
        </w:rPr>
        <w:t>de </w:t>
      </w:r>
      <w:r>
        <w:rPr>
          <w:color w:val="231F20"/>
          <w:spacing w:val="-3"/>
        </w:rPr>
        <w:t>hecho  muchos  sociólogos  consideran  que durkheim, Marx </w:t>
      </w:r>
      <w:r>
        <w:rPr>
          <w:color w:val="231F20"/>
        </w:rPr>
        <w:t>y </w:t>
      </w:r>
      <w:r>
        <w:rPr>
          <w:color w:val="231F20"/>
          <w:spacing w:val="-6"/>
        </w:rPr>
        <w:t>Weber </w:t>
      </w:r>
      <w:r>
        <w:rPr>
          <w:color w:val="231F20"/>
        </w:rPr>
        <w:t>son los </w:t>
      </w:r>
      <w:r>
        <w:rPr>
          <w:color w:val="231F20"/>
          <w:spacing w:val="-3"/>
        </w:rPr>
        <w:t>pilares que representan la </w:t>
      </w:r>
      <w:r>
        <w:rPr>
          <w:color w:val="231F20"/>
          <w:spacing w:val="-4"/>
        </w:rPr>
        <w:t>transición </w:t>
      </w:r>
      <w:r>
        <w:rPr>
          <w:color w:val="231F20"/>
        </w:rPr>
        <w:t>de la </w:t>
      </w:r>
      <w:r>
        <w:rPr>
          <w:color w:val="231F20"/>
          <w:spacing w:val="-3"/>
        </w:rPr>
        <w:t>Sociología </w:t>
      </w:r>
      <w:r>
        <w:rPr>
          <w:color w:val="231F20"/>
          <w:spacing w:val="-4"/>
        </w:rPr>
        <w:t>tradicional </w:t>
      </w:r>
      <w:r>
        <w:rPr>
          <w:color w:val="231F20"/>
        </w:rPr>
        <w:t>a la </w:t>
      </w:r>
      <w:r>
        <w:rPr>
          <w:color w:val="231F20"/>
          <w:spacing w:val="-3"/>
        </w:rPr>
        <w:t>moderna. </w:t>
      </w:r>
      <w:r>
        <w:rPr>
          <w:color w:val="231F20"/>
        </w:rPr>
        <w:t>Es </w:t>
      </w:r>
      <w:r>
        <w:rPr>
          <w:color w:val="231F20"/>
          <w:spacing w:val="-3"/>
        </w:rPr>
        <w:t>importante conocer </w:t>
      </w:r>
      <w:r>
        <w:rPr>
          <w:color w:val="231F20"/>
        </w:rPr>
        <w:t>la </w:t>
      </w:r>
      <w:r>
        <w:rPr>
          <w:color w:val="231F20"/>
          <w:spacing w:val="-4"/>
        </w:rPr>
        <w:t>trayectoria </w:t>
      </w:r>
      <w:r>
        <w:rPr>
          <w:color w:val="231F20"/>
        </w:rPr>
        <w:t>del </w:t>
      </w:r>
      <w:r>
        <w:rPr>
          <w:color w:val="231F20"/>
          <w:spacing w:val="-3"/>
        </w:rPr>
        <w:t>pensamiento social </w:t>
      </w:r>
      <w:r>
        <w:rPr>
          <w:color w:val="231F20"/>
        </w:rPr>
        <w:t>de los </w:t>
      </w:r>
      <w:r>
        <w:rPr>
          <w:color w:val="231F20"/>
          <w:spacing w:val="-3"/>
        </w:rPr>
        <w:t>principales pensadores sociales, que </w:t>
      </w:r>
      <w:r>
        <w:rPr>
          <w:color w:val="231F20"/>
          <w:spacing w:val="-4"/>
        </w:rPr>
        <w:t>ayudaron </w:t>
      </w:r>
      <w:r>
        <w:rPr>
          <w:color w:val="231F20"/>
        </w:rPr>
        <w:t>a </w:t>
      </w:r>
      <w:r>
        <w:rPr>
          <w:color w:val="231F20"/>
          <w:spacing w:val="-3"/>
        </w:rPr>
        <w:t>sistematizar </w:t>
      </w:r>
      <w:r>
        <w:rPr>
          <w:color w:val="231F20"/>
        </w:rPr>
        <w:t>el </w:t>
      </w:r>
      <w:r>
        <w:rPr>
          <w:color w:val="231F20"/>
          <w:spacing w:val="-3"/>
        </w:rPr>
        <w:t>conocimiento sociológico desde </w:t>
      </w:r>
      <w:r>
        <w:rPr>
          <w:color w:val="231F20"/>
        </w:rPr>
        <w:t>la </w:t>
      </w:r>
      <w:r>
        <w:rPr>
          <w:color w:val="231F20"/>
          <w:spacing w:val="-4"/>
        </w:rPr>
        <w:t>antigüedad </w:t>
      </w:r>
      <w:r>
        <w:rPr>
          <w:color w:val="231F20"/>
          <w:spacing w:val="-3"/>
        </w:rPr>
        <w:t>hasta nuestros </w:t>
      </w:r>
      <w:r>
        <w:rPr>
          <w:color w:val="231F20"/>
          <w:spacing w:val="-4"/>
        </w:rPr>
        <w:t>tiempos. </w:t>
      </w:r>
      <w:r>
        <w:rPr>
          <w:color w:val="231F20"/>
          <w:spacing w:val="-3"/>
        </w:rPr>
        <w:t>durkheim, nunca </w:t>
      </w:r>
      <w:r>
        <w:rPr>
          <w:color w:val="231F20"/>
          <w:spacing w:val="-4"/>
        </w:rPr>
        <w:t>aceptó </w:t>
      </w:r>
      <w:r>
        <w:rPr>
          <w:color w:val="231F20"/>
        </w:rPr>
        <w:t>la ley </w:t>
      </w:r>
      <w:r>
        <w:rPr>
          <w:color w:val="231F20"/>
          <w:spacing w:val="-3"/>
        </w:rPr>
        <w:t>comtiana </w:t>
      </w:r>
      <w:r>
        <w:rPr>
          <w:color w:val="231F20"/>
        </w:rPr>
        <w:t>de los </w:t>
      </w:r>
      <w:r>
        <w:rPr>
          <w:color w:val="231F20"/>
          <w:spacing w:val="-3"/>
        </w:rPr>
        <w:t>tres </w:t>
      </w:r>
      <w:r>
        <w:rPr>
          <w:color w:val="231F20"/>
          <w:spacing w:val="-4"/>
        </w:rPr>
        <w:t>estados </w:t>
      </w:r>
      <w:r>
        <w:rPr>
          <w:color w:val="231F20"/>
        </w:rPr>
        <w:t>ni el </w:t>
      </w:r>
      <w:r>
        <w:rPr>
          <w:color w:val="231F20"/>
          <w:spacing w:val="-4"/>
        </w:rPr>
        <w:t>organicismo </w:t>
      </w:r>
      <w:r>
        <w:rPr>
          <w:rFonts w:ascii="Palatino Linotype" w:hAnsi="Palatino Linotype"/>
          <w:color w:val="231F20"/>
          <w:spacing w:val="-3"/>
        </w:rPr>
        <w:t>spenceriano, calificando esas tesis como</w:t>
      </w:r>
      <w:r>
        <w:rPr>
          <w:rFonts w:ascii="Palatino Linotype" w:hAnsi="Palatino Linotype"/>
          <w:color w:val="231F20"/>
          <w:spacing w:val="7"/>
        </w:rPr>
        <w:t> </w:t>
      </w:r>
      <w:r>
        <w:rPr>
          <w:rFonts w:ascii="Palatino Linotype" w:hAnsi="Palatino Linotype"/>
          <w:color w:val="231F20"/>
          <w:spacing w:val="-3"/>
        </w:rPr>
        <w:t>generalidades.</w:t>
      </w:r>
    </w:p>
    <w:p>
      <w:pPr>
        <w:pStyle w:val="BodyText"/>
        <w:spacing w:line="204" w:lineRule="exact"/>
        <w:ind w:left="120" w:firstLine="360"/>
      </w:pPr>
      <w:r>
        <w:rPr>
          <w:color w:val="231F20"/>
          <w:spacing w:val="-3"/>
        </w:rPr>
        <w:t>El  </w:t>
      </w:r>
      <w:r>
        <w:rPr>
          <w:color w:val="231F20"/>
          <w:spacing w:val="-6"/>
        </w:rPr>
        <w:t>esfuerzo  teórico  </w:t>
      </w:r>
      <w:r>
        <w:rPr>
          <w:color w:val="231F20"/>
          <w:spacing w:val="-3"/>
        </w:rPr>
        <w:t>de  </w:t>
      </w:r>
      <w:r>
        <w:rPr>
          <w:color w:val="231F20"/>
          <w:spacing w:val="-5"/>
        </w:rPr>
        <w:t>durkheim  </w:t>
      </w:r>
      <w:r>
        <w:rPr>
          <w:color w:val="231F20"/>
          <w:spacing w:val="-3"/>
        </w:rPr>
        <w:t>se  </w:t>
      </w:r>
      <w:r>
        <w:rPr>
          <w:color w:val="231F20"/>
          <w:spacing w:val="-4"/>
        </w:rPr>
        <w:t>puede  </w:t>
      </w:r>
      <w:r>
        <w:rPr>
          <w:color w:val="231F20"/>
          <w:spacing w:val="-5"/>
        </w:rPr>
        <w:t>resumir  </w:t>
      </w:r>
      <w:r>
        <w:rPr>
          <w:color w:val="231F20"/>
          <w:spacing w:val="-3"/>
        </w:rPr>
        <w:t>en    </w:t>
      </w:r>
      <w:r>
        <w:rPr>
          <w:color w:val="231F20"/>
          <w:spacing w:val="-5"/>
        </w:rPr>
        <w:t>dos</w:t>
      </w:r>
    </w:p>
    <w:p>
      <w:pPr>
        <w:pStyle w:val="BodyText"/>
        <w:spacing w:line="283" w:lineRule="auto" w:before="47"/>
        <w:ind w:left="119" w:right="121"/>
        <w:jc w:val="both"/>
      </w:pPr>
      <w:r>
        <w:rPr>
          <w:rFonts w:ascii="Palatino Linotype" w:hAnsi="Palatino Linotype"/>
          <w:color w:val="231F20"/>
          <w:spacing w:val="-5"/>
        </w:rPr>
        <w:t>afirmaciones,</w:t>
      </w:r>
      <w:r>
        <w:rPr>
          <w:rFonts w:ascii="Palatino Linotype" w:hAnsi="Palatino Linotype"/>
          <w:color w:val="231F20"/>
          <w:spacing w:val="-15"/>
        </w:rPr>
        <w:t> </w:t>
      </w:r>
      <w:r>
        <w:rPr>
          <w:rFonts w:ascii="Palatino Linotype" w:hAnsi="Palatino Linotype"/>
          <w:color w:val="231F20"/>
          <w:spacing w:val="-4"/>
        </w:rPr>
        <w:t>trató</w:t>
      </w:r>
      <w:r>
        <w:rPr>
          <w:rFonts w:ascii="Palatino Linotype" w:hAnsi="Palatino Linotype"/>
          <w:color w:val="231F20"/>
          <w:spacing w:val="-15"/>
        </w:rPr>
        <w:t> </w:t>
      </w:r>
      <w:r>
        <w:rPr>
          <w:rFonts w:ascii="Palatino Linotype" w:hAnsi="Palatino Linotype"/>
          <w:color w:val="231F20"/>
          <w:spacing w:val="-3"/>
        </w:rPr>
        <w:t>de</w:t>
      </w:r>
      <w:r>
        <w:rPr>
          <w:rFonts w:ascii="Palatino Linotype" w:hAnsi="Palatino Linotype"/>
          <w:color w:val="231F20"/>
          <w:spacing w:val="-15"/>
        </w:rPr>
        <w:t> </w:t>
      </w:r>
      <w:r>
        <w:rPr>
          <w:rFonts w:ascii="Palatino Linotype" w:hAnsi="Palatino Linotype"/>
          <w:color w:val="231F20"/>
          <w:spacing w:val="-6"/>
        </w:rPr>
        <w:t>otorgarle</w:t>
      </w:r>
      <w:r>
        <w:rPr>
          <w:rFonts w:ascii="Palatino Linotype" w:hAnsi="Palatino Linotype"/>
          <w:color w:val="231F20"/>
          <w:spacing w:val="-15"/>
        </w:rPr>
        <w:t> </w:t>
      </w:r>
      <w:r>
        <w:rPr>
          <w:rFonts w:ascii="Palatino Linotype" w:hAnsi="Palatino Linotype"/>
          <w:color w:val="231F20"/>
          <w:spacing w:val="-5"/>
        </w:rPr>
        <w:t>especificidad</w:t>
      </w:r>
      <w:r>
        <w:rPr>
          <w:rFonts w:ascii="Palatino Linotype" w:hAnsi="Palatino Linotype"/>
          <w:color w:val="231F20"/>
          <w:spacing w:val="-15"/>
        </w:rPr>
        <w:t> </w:t>
      </w:r>
      <w:r>
        <w:rPr>
          <w:rFonts w:ascii="Palatino Linotype" w:hAnsi="Palatino Linotype"/>
          <w:color w:val="231F20"/>
          <w:spacing w:val="-5"/>
        </w:rPr>
        <w:t>científica</w:t>
      </w:r>
      <w:r>
        <w:rPr>
          <w:rFonts w:ascii="Palatino Linotype" w:hAnsi="Palatino Linotype"/>
          <w:color w:val="231F20"/>
          <w:spacing w:val="-15"/>
        </w:rPr>
        <w:t> </w:t>
      </w:r>
      <w:r>
        <w:rPr>
          <w:rFonts w:ascii="Palatino Linotype" w:hAnsi="Palatino Linotype"/>
          <w:color w:val="231F20"/>
        </w:rPr>
        <w:t>a</w:t>
      </w:r>
      <w:r>
        <w:rPr>
          <w:rFonts w:ascii="Palatino Linotype" w:hAnsi="Palatino Linotype"/>
          <w:color w:val="231F20"/>
          <w:spacing w:val="-15"/>
        </w:rPr>
        <w:t> </w:t>
      </w:r>
      <w:r>
        <w:rPr>
          <w:rFonts w:ascii="Palatino Linotype" w:hAnsi="Palatino Linotype"/>
          <w:color w:val="231F20"/>
          <w:spacing w:val="-3"/>
        </w:rPr>
        <w:t>la</w:t>
      </w:r>
      <w:r>
        <w:rPr>
          <w:rFonts w:ascii="Palatino Linotype" w:hAnsi="Palatino Linotype"/>
          <w:color w:val="231F20"/>
          <w:spacing w:val="-15"/>
        </w:rPr>
        <w:t> </w:t>
      </w:r>
      <w:r>
        <w:rPr>
          <w:rFonts w:ascii="Palatino Linotype" w:hAnsi="Palatino Linotype"/>
          <w:color w:val="231F20"/>
          <w:spacing w:val="-5"/>
        </w:rPr>
        <w:t>Sociología, </w:t>
      </w:r>
      <w:r>
        <w:rPr>
          <w:color w:val="231F20"/>
          <w:spacing w:val="-5"/>
        </w:rPr>
        <w:t>propusó </w:t>
      </w:r>
      <w:r>
        <w:rPr>
          <w:color w:val="231F20"/>
          <w:spacing w:val="-3"/>
        </w:rPr>
        <w:t>un </w:t>
      </w:r>
      <w:r>
        <w:rPr>
          <w:rFonts w:ascii="Palatino Linotype" w:hAnsi="Palatino Linotype"/>
          <w:color w:val="231F20"/>
          <w:spacing w:val="-5"/>
        </w:rPr>
        <w:t>método </w:t>
      </w:r>
      <w:r>
        <w:rPr>
          <w:rFonts w:ascii="Palatino Linotype" w:hAnsi="Palatino Linotype"/>
          <w:color w:val="231F20"/>
        </w:rPr>
        <w:t>y </w:t>
      </w:r>
      <w:r>
        <w:rPr>
          <w:rFonts w:ascii="Palatino Linotype" w:hAnsi="Palatino Linotype"/>
          <w:color w:val="231F20"/>
          <w:spacing w:val="-5"/>
        </w:rPr>
        <w:t>consolidó </w:t>
      </w:r>
      <w:r>
        <w:rPr>
          <w:rFonts w:ascii="Palatino Linotype" w:hAnsi="Palatino Linotype"/>
          <w:color w:val="231F20"/>
          <w:spacing w:val="-3"/>
        </w:rPr>
        <w:t>la </w:t>
      </w:r>
      <w:r>
        <w:rPr>
          <w:rFonts w:ascii="Palatino Linotype" w:hAnsi="Palatino Linotype"/>
          <w:color w:val="231F20"/>
          <w:spacing w:val="-5"/>
        </w:rPr>
        <w:t>disciplina sociológica, definiendo </w:t>
      </w:r>
      <w:r>
        <w:rPr>
          <w:color w:val="231F20"/>
          <w:spacing w:val="-4"/>
        </w:rPr>
        <w:t>como</w:t>
      </w:r>
      <w:r>
        <w:rPr>
          <w:color w:val="231F20"/>
          <w:spacing w:val="-37"/>
        </w:rPr>
        <w:t> </w:t>
      </w:r>
      <w:r>
        <w:rPr>
          <w:color w:val="231F20"/>
          <w:spacing w:val="-3"/>
        </w:rPr>
        <w:t>su</w:t>
      </w:r>
      <w:r>
        <w:rPr>
          <w:color w:val="231F20"/>
          <w:spacing w:val="-37"/>
        </w:rPr>
        <w:t> </w:t>
      </w:r>
      <w:r>
        <w:rPr>
          <w:color w:val="231F20"/>
          <w:spacing w:val="-5"/>
        </w:rPr>
        <w:t>objeto</w:t>
      </w:r>
      <w:r>
        <w:rPr>
          <w:color w:val="231F20"/>
          <w:spacing w:val="-37"/>
        </w:rPr>
        <w:t> </w:t>
      </w:r>
      <w:r>
        <w:rPr>
          <w:color w:val="231F20"/>
          <w:spacing w:val="-3"/>
        </w:rPr>
        <w:t>de</w:t>
      </w:r>
      <w:r>
        <w:rPr>
          <w:color w:val="231F20"/>
          <w:spacing w:val="-37"/>
        </w:rPr>
        <w:t> </w:t>
      </w:r>
      <w:r>
        <w:rPr>
          <w:color w:val="231F20"/>
          <w:spacing w:val="-6"/>
        </w:rPr>
        <w:t>estudio</w:t>
      </w:r>
      <w:r>
        <w:rPr>
          <w:color w:val="231F20"/>
          <w:spacing w:val="-36"/>
        </w:rPr>
        <w:t> </w:t>
      </w:r>
      <w:r>
        <w:rPr>
          <w:color w:val="231F20"/>
        </w:rPr>
        <w:t>a</w:t>
      </w:r>
      <w:r>
        <w:rPr>
          <w:color w:val="231F20"/>
          <w:spacing w:val="-37"/>
        </w:rPr>
        <w:t> </w:t>
      </w:r>
      <w:r>
        <w:rPr>
          <w:color w:val="231F20"/>
          <w:spacing w:val="-4"/>
        </w:rPr>
        <w:t>los</w:t>
      </w:r>
      <w:r>
        <w:rPr>
          <w:color w:val="231F20"/>
          <w:spacing w:val="-37"/>
        </w:rPr>
        <w:t> </w:t>
      </w:r>
      <w:r>
        <w:rPr>
          <w:color w:val="231F20"/>
          <w:spacing w:val="-5"/>
        </w:rPr>
        <w:t>hechos</w:t>
      </w:r>
      <w:r>
        <w:rPr>
          <w:color w:val="231F20"/>
          <w:spacing w:val="-37"/>
        </w:rPr>
        <w:t> </w:t>
      </w:r>
      <w:r>
        <w:rPr>
          <w:color w:val="231F20"/>
          <w:spacing w:val="-5"/>
        </w:rPr>
        <w:t>sociales.</w:t>
      </w:r>
      <w:r>
        <w:rPr>
          <w:color w:val="231F20"/>
          <w:spacing w:val="-37"/>
        </w:rPr>
        <w:t> </w:t>
      </w:r>
      <w:r>
        <w:rPr>
          <w:color w:val="231F20"/>
          <w:spacing w:val="-5"/>
        </w:rPr>
        <w:t>Entre</w:t>
      </w:r>
      <w:r>
        <w:rPr>
          <w:color w:val="231F20"/>
          <w:spacing w:val="-36"/>
        </w:rPr>
        <w:t> </w:t>
      </w:r>
      <w:r>
        <w:rPr>
          <w:color w:val="231F20"/>
          <w:spacing w:val="-4"/>
        </w:rPr>
        <w:t>los</w:t>
      </w:r>
      <w:r>
        <w:rPr>
          <w:color w:val="231F20"/>
          <w:spacing w:val="-37"/>
        </w:rPr>
        <w:t> </w:t>
      </w:r>
      <w:r>
        <w:rPr>
          <w:color w:val="231F20"/>
          <w:spacing w:val="-5"/>
        </w:rPr>
        <w:t>presupuestos </w:t>
      </w:r>
      <w:r>
        <w:rPr>
          <w:rFonts w:ascii="Palatino Linotype" w:hAnsi="Palatino Linotype"/>
          <w:color w:val="231F20"/>
          <w:spacing w:val="-4"/>
        </w:rPr>
        <w:t>más </w:t>
      </w:r>
      <w:r>
        <w:rPr>
          <w:rFonts w:ascii="Palatino Linotype" w:hAnsi="Palatino Linotype"/>
          <w:color w:val="231F20"/>
          <w:spacing w:val="-5"/>
        </w:rPr>
        <w:t>importantes </w:t>
      </w:r>
      <w:r>
        <w:rPr>
          <w:rFonts w:ascii="Palatino Linotype" w:hAnsi="Palatino Linotype"/>
          <w:color w:val="231F20"/>
          <w:spacing w:val="-4"/>
        </w:rPr>
        <w:t>que </w:t>
      </w:r>
      <w:r>
        <w:rPr>
          <w:rFonts w:ascii="Palatino Linotype" w:hAnsi="Palatino Linotype"/>
          <w:color w:val="231F20"/>
          <w:spacing w:val="-5"/>
        </w:rPr>
        <w:t>estableció </w:t>
      </w:r>
      <w:r>
        <w:rPr>
          <w:rFonts w:ascii="Palatino Linotype" w:hAnsi="Palatino Linotype"/>
          <w:color w:val="231F20"/>
          <w:spacing w:val="-3"/>
        </w:rPr>
        <w:t>el </w:t>
      </w:r>
      <w:r>
        <w:rPr>
          <w:rFonts w:ascii="Palatino Linotype" w:hAnsi="Palatino Linotype"/>
          <w:color w:val="231F20"/>
          <w:spacing w:val="-5"/>
        </w:rPr>
        <w:t>teórico francés </w:t>
      </w:r>
      <w:r>
        <w:rPr>
          <w:rFonts w:ascii="Palatino Linotype" w:hAnsi="Palatino Linotype"/>
          <w:color w:val="231F20"/>
          <w:spacing w:val="-3"/>
        </w:rPr>
        <w:t>se </w:t>
      </w:r>
      <w:r>
        <w:rPr>
          <w:rFonts w:ascii="Palatino Linotype" w:hAnsi="Palatino Linotype"/>
          <w:color w:val="231F20"/>
          <w:spacing w:val="-5"/>
        </w:rPr>
        <w:t>encuentran los </w:t>
      </w:r>
      <w:r>
        <w:rPr>
          <w:color w:val="231F20"/>
          <w:spacing w:val="-5"/>
        </w:rPr>
        <w:t>siguientes:</w:t>
      </w:r>
    </w:p>
    <w:p>
      <w:pPr>
        <w:pStyle w:val="ListParagraph"/>
        <w:numPr>
          <w:ilvl w:val="1"/>
          <w:numId w:val="4"/>
        </w:numPr>
        <w:tabs>
          <w:tab w:pos="720" w:val="left" w:leader="none"/>
        </w:tabs>
        <w:spacing w:line="300" w:lineRule="auto" w:before="7" w:after="0"/>
        <w:ind w:left="720" w:right="118" w:hanging="260"/>
        <w:jc w:val="both"/>
        <w:rPr>
          <w:sz w:val="20"/>
        </w:rPr>
      </w:pPr>
      <w:r>
        <w:rPr>
          <w:rFonts w:ascii="Palatino Linotype" w:hAnsi="Palatino Linotype"/>
          <w:color w:val="231F20"/>
          <w:sz w:val="20"/>
        </w:rPr>
        <w:t>El</w:t>
      </w:r>
      <w:r>
        <w:rPr>
          <w:rFonts w:ascii="Palatino Linotype" w:hAnsi="Palatino Linotype"/>
          <w:color w:val="231F20"/>
          <w:spacing w:val="-15"/>
          <w:sz w:val="20"/>
        </w:rPr>
        <w:t> </w:t>
      </w:r>
      <w:r>
        <w:rPr>
          <w:rFonts w:ascii="Palatino Linotype" w:hAnsi="Palatino Linotype"/>
          <w:color w:val="231F20"/>
          <w:spacing w:val="-3"/>
          <w:sz w:val="20"/>
        </w:rPr>
        <w:t>objeto</w:t>
      </w:r>
      <w:r>
        <w:rPr>
          <w:rFonts w:ascii="Palatino Linotype" w:hAnsi="Palatino Linotype"/>
          <w:color w:val="231F20"/>
          <w:spacing w:val="-15"/>
          <w:sz w:val="20"/>
        </w:rPr>
        <w:t> </w:t>
      </w:r>
      <w:r>
        <w:rPr>
          <w:rFonts w:ascii="Palatino Linotype" w:hAnsi="Palatino Linotype"/>
          <w:color w:val="231F20"/>
          <w:sz w:val="20"/>
        </w:rPr>
        <w:t>de</w:t>
      </w:r>
      <w:r>
        <w:rPr>
          <w:rFonts w:ascii="Palatino Linotype" w:hAnsi="Palatino Linotype"/>
          <w:color w:val="231F20"/>
          <w:spacing w:val="-15"/>
          <w:sz w:val="20"/>
        </w:rPr>
        <w:t> </w:t>
      </w:r>
      <w:r>
        <w:rPr>
          <w:rFonts w:ascii="Palatino Linotype" w:hAnsi="Palatino Linotype"/>
          <w:color w:val="231F20"/>
          <w:sz w:val="20"/>
        </w:rPr>
        <w:t>la</w:t>
      </w:r>
      <w:r>
        <w:rPr>
          <w:rFonts w:ascii="Palatino Linotype" w:hAnsi="Palatino Linotype"/>
          <w:color w:val="231F20"/>
          <w:spacing w:val="-15"/>
          <w:sz w:val="20"/>
        </w:rPr>
        <w:t> </w:t>
      </w:r>
      <w:r>
        <w:rPr>
          <w:rFonts w:ascii="Palatino Linotype" w:hAnsi="Palatino Linotype"/>
          <w:color w:val="231F20"/>
          <w:spacing w:val="-3"/>
          <w:sz w:val="20"/>
        </w:rPr>
        <w:t>Sociología</w:t>
      </w:r>
      <w:r>
        <w:rPr>
          <w:rFonts w:ascii="Palatino Linotype" w:hAnsi="Palatino Linotype"/>
          <w:color w:val="231F20"/>
          <w:spacing w:val="-15"/>
          <w:sz w:val="20"/>
        </w:rPr>
        <w:t> </w:t>
      </w:r>
      <w:r>
        <w:rPr>
          <w:rFonts w:ascii="Palatino Linotype" w:hAnsi="Palatino Linotype"/>
          <w:color w:val="231F20"/>
          <w:sz w:val="20"/>
        </w:rPr>
        <w:t>es</w:t>
      </w:r>
      <w:r>
        <w:rPr>
          <w:rFonts w:ascii="Palatino Linotype" w:hAnsi="Palatino Linotype"/>
          <w:color w:val="231F20"/>
          <w:spacing w:val="-15"/>
          <w:sz w:val="20"/>
        </w:rPr>
        <w:t> </w:t>
      </w:r>
      <w:r>
        <w:rPr>
          <w:rFonts w:ascii="Palatino Linotype" w:hAnsi="Palatino Linotype"/>
          <w:color w:val="231F20"/>
          <w:sz w:val="20"/>
        </w:rPr>
        <w:t>el</w:t>
      </w:r>
      <w:r>
        <w:rPr>
          <w:rFonts w:ascii="Palatino Linotype" w:hAnsi="Palatino Linotype"/>
          <w:color w:val="231F20"/>
          <w:spacing w:val="-15"/>
          <w:sz w:val="20"/>
        </w:rPr>
        <w:t> </w:t>
      </w:r>
      <w:r>
        <w:rPr>
          <w:rFonts w:ascii="Palatino Linotype" w:hAnsi="Palatino Linotype"/>
          <w:color w:val="231F20"/>
          <w:spacing w:val="-3"/>
          <w:sz w:val="20"/>
        </w:rPr>
        <w:t>estudio</w:t>
      </w:r>
      <w:r>
        <w:rPr>
          <w:rFonts w:ascii="Palatino Linotype" w:hAnsi="Palatino Linotype"/>
          <w:color w:val="231F20"/>
          <w:spacing w:val="-15"/>
          <w:sz w:val="20"/>
        </w:rPr>
        <w:t> </w:t>
      </w:r>
      <w:r>
        <w:rPr>
          <w:rFonts w:ascii="Palatino Linotype" w:hAnsi="Palatino Linotype"/>
          <w:color w:val="231F20"/>
          <w:sz w:val="20"/>
        </w:rPr>
        <w:t>de</w:t>
      </w:r>
      <w:r>
        <w:rPr>
          <w:rFonts w:ascii="Palatino Linotype" w:hAnsi="Palatino Linotype"/>
          <w:color w:val="231F20"/>
          <w:spacing w:val="-15"/>
          <w:sz w:val="20"/>
        </w:rPr>
        <w:t> </w:t>
      </w:r>
      <w:r>
        <w:rPr>
          <w:rFonts w:ascii="Palatino Linotype" w:hAnsi="Palatino Linotype"/>
          <w:color w:val="231F20"/>
          <w:sz w:val="20"/>
        </w:rPr>
        <w:t>los</w:t>
      </w:r>
      <w:r>
        <w:rPr>
          <w:rFonts w:ascii="Palatino Linotype" w:hAnsi="Palatino Linotype"/>
          <w:color w:val="231F20"/>
          <w:spacing w:val="-15"/>
          <w:sz w:val="20"/>
        </w:rPr>
        <w:t> </w:t>
      </w:r>
      <w:r>
        <w:rPr>
          <w:rFonts w:ascii="Palatino Linotype" w:hAnsi="Palatino Linotype"/>
          <w:color w:val="231F20"/>
          <w:spacing w:val="-3"/>
          <w:sz w:val="20"/>
        </w:rPr>
        <w:t>hechos</w:t>
      </w:r>
      <w:r>
        <w:rPr>
          <w:rFonts w:ascii="Palatino Linotype" w:hAnsi="Palatino Linotype"/>
          <w:color w:val="231F20"/>
          <w:spacing w:val="-15"/>
          <w:sz w:val="20"/>
        </w:rPr>
        <w:t> </w:t>
      </w:r>
      <w:r>
        <w:rPr>
          <w:rFonts w:ascii="Palatino Linotype" w:hAnsi="Palatino Linotype"/>
          <w:color w:val="231F20"/>
          <w:spacing w:val="-3"/>
          <w:sz w:val="20"/>
        </w:rPr>
        <w:t>sociales</w:t>
      </w:r>
      <w:r>
        <w:rPr>
          <w:rFonts w:ascii="Palatino Linotype" w:hAnsi="Palatino Linotype"/>
          <w:color w:val="231F20"/>
          <w:spacing w:val="-15"/>
          <w:sz w:val="20"/>
        </w:rPr>
        <w:t> </w:t>
      </w:r>
      <w:r>
        <w:rPr>
          <w:rFonts w:ascii="Palatino Linotype" w:hAnsi="Palatino Linotype"/>
          <w:color w:val="231F20"/>
          <w:sz w:val="20"/>
        </w:rPr>
        <w:t>o </w:t>
      </w:r>
      <w:r>
        <w:rPr>
          <w:color w:val="231F20"/>
          <w:spacing w:val="-3"/>
          <w:sz w:val="20"/>
        </w:rPr>
        <w:t>patrones </w:t>
      </w:r>
      <w:r>
        <w:rPr>
          <w:color w:val="231F20"/>
          <w:sz w:val="20"/>
        </w:rPr>
        <w:t>de </w:t>
      </w:r>
      <w:r>
        <w:rPr>
          <w:color w:val="231F20"/>
          <w:spacing w:val="-3"/>
          <w:sz w:val="20"/>
        </w:rPr>
        <w:t>conducta coercitivos </w:t>
      </w:r>
      <w:r>
        <w:rPr>
          <w:color w:val="231F20"/>
          <w:sz w:val="20"/>
        </w:rPr>
        <w:t>y </w:t>
      </w:r>
      <w:r>
        <w:rPr>
          <w:color w:val="231F20"/>
          <w:spacing w:val="-3"/>
          <w:sz w:val="20"/>
        </w:rPr>
        <w:t>obligatorios </w:t>
      </w:r>
      <w:r>
        <w:rPr>
          <w:color w:val="231F20"/>
          <w:sz w:val="20"/>
        </w:rPr>
        <w:t>al </w:t>
      </w:r>
      <w:r>
        <w:rPr>
          <w:color w:val="231F20"/>
          <w:spacing w:val="-3"/>
          <w:sz w:val="20"/>
        </w:rPr>
        <w:t>individuo, como ciertos modos </w:t>
      </w:r>
      <w:r>
        <w:rPr>
          <w:color w:val="231F20"/>
          <w:sz w:val="20"/>
        </w:rPr>
        <w:t>de </w:t>
      </w:r>
      <w:r>
        <w:rPr>
          <w:color w:val="231F20"/>
          <w:spacing w:val="-4"/>
          <w:sz w:val="20"/>
        </w:rPr>
        <w:t>actuar </w:t>
      </w:r>
      <w:r>
        <w:rPr>
          <w:color w:val="231F20"/>
          <w:sz w:val="20"/>
        </w:rPr>
        <w:t>y de </w:t>
      </w:r>
      <w:r>
        <w:rPr>
          <w:color w:val="231F20"/>
          <w:spacing w:val="-3"/>
          <w:sz w:val="20"/>
        </w:rPr>
        <w:t>pensar colectivos.    </w:t>
      </w:r>
      <w:r>
        <w:rPr>
          <w:color w:val="231F20"/>
          <w:sz w:val="20"/>
        </w:rPr>
        <w:t>Los</w:t>
      </w:r>
    </w:p>
    <w:p>
      <w:pPr>
        <w:spacing w:after="0" w:line="300" w:lineRule="auto"/>
        <w:jc w:val="both"/>
        <w:rPr>
          <w:sz w:val="20"/>
        </w:rPr>
        <w:sectPr>
          <w:pgSz w:w="7940" w:h="12480"/>
          <w:pgMar w:header="816" w:footer="668" w:top="1000" w:bottom="860" w:left="960" w:right="960"/>
        </w:sectPr>
      </w:pPr>
    </w:p>
    <w:p>
      <w:pPr>
        <w:pStyle w:val="BodyText"/>
      </w:pPr>
    </w:p>
    <w:p>
      <w:pPr>
        <w:pStyle w:val="BodyText"/>
        <w:spacing w:before="3"/>
        <w:rPr>
          <w:sz w:val="18"/>
        </w:rPr>
      </w:pPr>
    </w:p>
    <w:p>
      <w:pPr>
        <w:pStyle w:val="BodyText"/>
        <w:spacing w:before="69"/>
        <w:ind w:left="700"/>
        <w:jc w:val="both"/>
      </w:pPr>
      <w:r>
        <w:rPr>
          <w:color w:val="231F20"/>
        </w:rPr>
        <w:t>hechos  sociales son exteriores al individuo  y moldean  las</w:t>
      </w:r>
    </w:p>
    <w:p>
      <w:pPr>
        <w:pStyle w:val="BodyText"/>
        <w:spacing w:before="47"/>
        <w:ind w:left="700"/>
        <w:jc w:val="both"/>
        <w:rPr>
          <w:rFonts w:ascii="Palatino Linotype"/>
        </w:rPr>
      </w:pPr>
      <w:r>
        <w:rPr>
          <w:rFonts w:ascii="Palatino Linotype"/>
          <w:color w:val="231F20"/>
        </w:rPr>
        <w:t>acciones humanas de un modo inevitable y significativo.</w:t>
      </w:r>
    </w:p>
    <w:p>
      <w:pPr>
        <w:pStyle w:val="ListParagraph"/>
        <w:numPr>
          <w:ilvl w:val="1"/>
          <w:numId w:val="4"/>
        </w:numPr>
        <w:tabs>
          <w:tab w:pos="700" w:val="left" w:leader="none"/>
        </w:tabs>
        <w:spacing w:line="300" w:lineRule="auto" w:before="30" w:after="0"/>
        <w:ind w:left="700" w:right="119" w:hanging="260"/>
        <w:jc w:val="both"/>
        <w:rPr>
          <w:sz w:val="20"/>
        </w:rPr>
      </w:pPr>
      <w:r>
        <w:rPr>
          <w:rFonts w:ascii="Palatino Linotype" w:hAnsi="Palatino Linotype"/>
          <w:color w:val="231F20"/>
          <w:sz w:val="20"/>
        </w:rPr>
        <w:t>“Lo  </w:t>
      </w:r>
      <w:r>
        <w:rPr>
          <w:rFonts w:ascii="Palatino Linotype" w:hAnsi="Palatino Linotype"/>
          <w:color w:val="231F20"/>
          <w:spacing w:val="-3"/>
          <w:sz w:val="20"/>
        </w:rPr>
        <w:t>social”  </w:t>
      </w:r>
      <w:r>
        <w:rPr>
          <w:rFonts w:ascii="Palatino Linotype" w:hAnsi="Palatino Linotype"/>
          <w:color w:val="231F20"/>
          <w:sz w:val="20"/>
        </w:rPr>
        <w:t>no   </w:t>
      </w:r>
      <w:r>
        <w:rPr>
          <w:rFonts w:ascii="Palatino Linotype" w:hAnsi="Palatino Linotype"/>
          <w:color w:val="231F20"/>
          <w:spacing w:val="-3"/>
          <w:sz w:val="20"/>
        </w:rPr>
        <w:t>puede   </w:t>
      </w:r>
      <w:r>
        <w:rPr>
          <w:rFonts w:ascii="Palatino Linotype" w:hAnsi="Palatino Linotype"/>
          <w:color w:val="231F20"/>
          <w:sz w:val="20"/>
        </w:rPr>
        <w:t>explicarse   </w:t>
      </w:r>
      <w:r>
        <w:rPr>
          <w:rFonts w:ascii="Palatino Linotype" w:hAnsi="Palatino Linotype"/>
          <w:color w:val="231F20"/>
          <w:spacing w:val="-3"/>
          <w:sz w:val="20"/>
        </w:rPr>
        <w:t>como   resultado   de   </w:t>
      </w:r>
      <w:r>
        <w:rPr>
          <w:color w:val="231F20"/>
          <w:sz w:val="20"/>
        </w:rPr>
        <w:t>la </w:t>
      </w:r>
      <w:r>
        <w:rPr>
          <w:color w:val="231F20"/>
          <w:spacing w:val="-3"/>
          <w:sz w:val="20"/>
        </w:rPr>
        <w:t>interacción </w:t>
      </w:r>
      <w:r>
        <w:rPr>
          <w:color w:val="231F20"/>
          <w:sz w:val="20"/>
        </w:rPr>
        <w:t>de los </w:t>
      </w:r>
      <w:r>
        <w:rPr>
          <w:color w:val="231F20"/>
          <w:spacing w:val="-3"/>
          <w:sz w:val="20"/>
        </w:rPr>
        <w:t>individuos </w:t>
      </w:r>
      <w:r>
        <w:rPr>
          <w:color w:val="231F20"/>
          <w:spacing w:val="-4"/>
          <w:sz w:val="20"/>
        </w:rPr>
        <w:t>(liderazgos </w:t>
      </w:r>
      <w:r>
        <w:rPr>
          <w:color w:val="231F20"/>
          <w:spacing w:val="-3"/>
          <w:sz w:val="20"/>
        </w:rPr>
        <w:t>políticos, compraventa mercantil </w:t>
      </w:r>
      <w:r>
        <w:rPr>
          <w:color w:val="231F20"/>
          <w:sz w:val="20"/>
        </w:rPr>
        <w:t>y </w:t>
      </w:r>
      <w:r>
        <w:rPr>
          <w:color w:val="231F20"/>
          <w:spacing w:val="-3"/>
          <w:sz w:val="20"/>
        </w:rPr>
        <w:t>ordenaciones jurídicas). </w:t>
      </w:r>
      <w:r>
        <w:rPr>
          <w:color w:val="231F20"/>
          <w:sz w:val="20"/>
        </w:rPr>
        <w:t>Lo </w:t>
      </w:r>
      <w:r>
        <w:rPr>
          <w:color w:val="231F20"/>
          <w:spacing w:val="-3"/>
          <w:sz w:val="20"/>
        </w:rPr>
        <w:t>social  </w:t>
      </w:r>
      <w:r>
        <w:rPr>
          <w:color w:val="231F20"/>
          <w:sz w:val="20"/>
        </w:rPr>
        <w:t>y su </w:t>
      </w:r>
      <w:r>
        <w:rPr>
          <w:color w:val="231F20"/>
          <w:spacing w:val="-3"/>
          <w:sz w:val="20"/>
        </w:rPr>
        <w:t>problemática debe </w:t>
      </w:r>
      <w:r>
        <w:rPr>
          <w:color w:val="231F20"/>
          <w:sz w:val="20"/>
        </w:rPr>
        <w:t>explicarse por lo </w:t>
      </w:r>
      <w:r>
        <w:rPr>
          <w:color w:val="231F20"/>
          <w:spacing w:val="-3"/>
          <w:sz w:val="20"/>
        </w:rPr>
        <w:t>social mismo, es </w:t>
      </w:r>
      <w:r>
        <w:rPr>
          <w:color w:val="231F20"/>
          <w:spacing w:val="-7"/>
          <w:sz w:val="20"/>
        </w:rPr>
        <w:t>decir,</w:t>
      </w:r>
      <w:r>
        <w:rPr>
          <w:color w:val="231F20"/>
          <w:spacing w:val="-18"/>
          <w:sz w:val="20"/>
        </w:rPr>
        <w:t> </w:t>
      </w:r>
      <w:r>
        <w:rPr>
          <w:color w:val="231F20"/>
          <w:sz w:val="20"/>
        </w:rPr>
        <w:t>por</w:t>
      </w:r>
      <w:r>
        <w:rPr>
          <w:color w:val="231F20"/>
          <w:spacing w:val="-18"/>
          <w:sz w:val="20"/>
        </w:rPr>
        <w:t> </w:t>
      </w:r>
      <w:r>
        <w:rPr>
          <w:color w:val="231F20"/>
          <w:sz w:val="20"/>
        </w:rPr>
        <w:t>el</w:t>
      </w:r>
      <w:r>
        <w:rPr>
          <w:color w:val="231F20"/>
          <w:spacing w:val="-18"/>
          <w:sz w:val="20"/>
        </w:rPr>
        <w:t> </w:t>
      </w:r>
      <w:r>
        <w:rPr>
          <w:color w:val="231F20"/>
          <w:spacing w:val="-4"/>
          <w:sz w:val="20"/>
        </w:rPr>
        <w:t>estudio</w:t>
      </w:r>
      <w:r>
        <w:rPr>
          <w:color w:val="231F20"/>
          <w:spacing w:val="-18"/>
          <w:sz w:val="20"/>
        </w:rPr>
        <w:t> </w:t>
      </w:r>
      <w:r>
        <w:rPr>
          <w:color w:val="231F20"/>
          <w:sz w:val="20"/>
        </w:rPr>
        <w:t>de</w:t>
      </w:r>
      <w:r>
        <w:rPr>
          <w:color w:val="231F20"/>
          <w:spacing w:val="-18"/>
          <w:sz w:val="20"/>
        </w:rPr>
        <w:t> </w:t>
      </w:r>
      <w:r>
        <w:rPr>
          <w:color w:val="231F20"/>
          <w:sz w:val="20"/>
        </w:rPr>
        <w:t>las</w:t>
      </w:r>
      <w:r>
        <w:rPr>
          <w:color w:val="231F20"/>
          <w:spacing w:val="-18"/>
          <w:sz w:val="20"/>
        </w:rPr>
        <w:t> </w:t>
      </w:r>
      <w:r>
        <w:rPr>
          <w:color w:val="231F20"/>
          <w:spacing w:val="-3"/>
          <w:sz w:val="20"/>
        </w:rPr>
        <w:t>instituciones</w:t>
      </w:r>
      <w:r>
        <w:rPr>
          <w:color w:val="231F20"/>
          <w:spacing w:val="-18"/>
          <w:sz w:val="20"/>
        </w:rPr>
        <w:t> </w:t>
      </w:r>
      <w:r>
        <w:rPr>
          <w:color w:val="231F20"/>
          <w:sz w:val="20"/>
        </w:rPr>
        <w:t>y</w:t>
      </w:r>
      <w:r>
        <w:rPr>
          <w:color w:val="231F20"/>
          <w:spacing w:val="-18"/>
          <w:sz w:val="20"/>
        </w:rPr>
        <w:t> </w:t>
      </w:r>
      <w:r>
        <w:rPr>
          <w:color w:val="231F20"/>
          <w:sz w:val="20"/>
        </w:rPr>
        <w:t>los</w:t>
      </w:r>
      <w:r>
        <w:rPr>
          <w:color w:val="231F20"/>
          <w:spacing w:val="-18"/>
          <w:sz w:val="20"/>
        </w:rPr>
        <w:t> </w:t>
      </w:r>
      <w:r>
        <w:rPr>
          <w:color w:val="231F20"/>
          <w:spacing w:val="-3"/>
          <w:sz w:val="20"/>
        </w:rPr>
        <w:t>hechos</w:t>
      </w:r>
      <w:r>
        <w:rPr>
          <w:color w:val="231F20"/>
          <w:spacing w:val="-18"/>
          <w:sz w:val="20"/>
        </w:rPr>
        <w:t> </w:t>
      </w:r>
      <w:r>
        <w:rPr>
          <w:color w:val="231F20"/>
          <w:spacing w:val="-3"/>
          <w:sz w:val="20"/>
        </w:rPr>
        <w:t>sociales. </w:t>
      </w:r>
      <w:r>
        <w:rPr>
          <w:rFonts w:ascii="Palatino Linotype" w:hAnsi="Palatino Linotype"/>
          <w:color w:val="231F20"/>
          <w:spacing w:val="-3"/>
          <w:sz w:val="20"/>
        </w:rPr>
        <w:t>Debiéndose descubrir </w:t>
      </w:r>
      <w:r>
        <w:rPr>
          <w:rFonts w:ascii="Palatino Linotype" w:hAnsi="Palatino Linotype"/>
          <w:color w:val="231F20"/>
          <w:sz w:val="20"/>
        </w:rPr>
        <w:t>no </w:t>
      </w:r>
      <w:r>
        <w:rPr>
          <w:rFonts w:ascii="Palatino Linotype" w:hAnsi="Palatino Linotype"/>
          <w:color w:val="231F20"/>
          <w:spacing w:val="-3"/>
          <w:sz w:val="20"/>
        </w:rPr>
        <w:t>sólo </w:t>
      </w:r>
      <w:r>
        <w:rPr>
          <w:rFonts w:ascii="Palatino Linotype" w:hAnsi="Palatino Linotype"/>
          <w:color w:val="231F20"/>
          <w:sz w:val="20"/>
        </w:rPr>
        <w:t>las </w:t>
      </w:r>
      <w:r>
        <w:rPr>
          <w:rFonts w:ascii="Palatino Linotype" w:hAnsi="Palatino Linotype"/>
          <w:color w:val="231F20"/>
          <w:spacing w:val="-3"/>
          <w:sz w:val="20"/>
        </w:rPr>
        <w:t>causas </w:t>
      </w:r>
      <w:r>
        <w:rPr>
          <w:rFonts w:ascii="Palatino Linotype" w:hAnsi="Palatino Linotype"/>
          <w:color w:val="231F20"/>
          <w:sz w:val="20"/>
        </w:rPr>
        <w:t>de los </w:t>
      </w:r>
      <w:r>
        <w:rPr>
          <w:rFonts w:ascii="Palatino Linotype" w:hAnsi="Palatino Linotype"/>
          <w:color w:val="231F20"/>
          <w:spacing w:val="-3"/>
          <w:sz w:val="20"/>
        </w:rPr>
        <w:t>hechos </w:t>
      </w:r>
      <w:r>
        <w:rPr>
          <w:color w:val="231F20"/>
          <w:spacing w:val="-3"/>
          <w:sz w:val="20"/>
        </w:rPr>
        <w:t>sociales,</w:t>
      </w:r>
      <w:r>
        <w:rPr>
          <w:color w:val="231F20"/>
          <w:spacing w:val="-10"/>
          <w:sz w:val="20"/>
        </w:rPr>
        <w:t> </w:t>
      </w:r>
      <w:r>
        <w:rPr>
          <w:color w:val="231F20"/>
          <w:spacing w:val="-3"/>
          <w:sz w:val="20"/>
        </w:rPr>
        <w:t>sino</w:t>
      </w:r>
      <w:r>
        <w:rPr>
          <w:color w:val="231F20"/>
          <w:spacing w:val="-9"/>
          <w:sz w:val="20"/>
        </w:rPr>
        <w:t> </w:t>
      </w:r>
      <w:r>
        <w:rPr>
          <w:color w:val="231F20"/>
          <w:spacing w:val="-3"/>
          <w:sz w:val="20"/>
        </w:rPr>
        <w:t>mostrar</w:t>
      </w:r>
      <w:r>
        <w:rPr>
          <w:color w:val="231F20"/>
          <w:spacing w:val="-10"/>
          <w:sz w:val="20"/>
        </w:rPr>
        <w:t> </w:t>
      </w:r>
      <w:r>
        <w:rPr>
          <w:color w:val="231F20"/>
          <w:sz w:val="20"/>
        </w:rPr>
        <w:t>la</w:t>
      </w:r>
      <w:r>
        <w:rPr>
          <w:color w:val="231F20"/>
          <w:spacing w:val="-9"/>
          <w:sz w:val="20"/>
        </w:rPr>
        <w:t> </w:t>
      </w:r>
      <w:r>
        <w:rPr>
          <w:color w:val="231F20"/>
          <w:spacing w:val="-3"/>
          <w:sz w:val="20"/>
        </w:rPr>
        <w:t>función</w:t>
      </w:r>
      <w:r>
        <w:rPr>
          <w:color w:val="231F20"/>
          <w:spacing w:val="-10"/>
          <w:sz w:val="20"/>
        </w:rPr>
        <w:t> </w:t>
      </w:r>
      <w:r>
        <w:rPr>
          <w:color w:val="231F20"/>
          <w:spacing w:val="-3"/>
          <w:sz w:val="20"/>
        </w:rPr>
        <w:t>que</w:t>
      </w:r>
      <w:r>
        <w:rPr>
          <w:color w:val="231F20"/>
          <w:spacing w:val="-9"/>
          <w:sz w:val="20"/>
        </w:rPr>
        <w:t> </w:t>
      </w:r>
      <w:r>
        <w:rPr>
          <w:color w:val="231F20"/>
          <w:spacing w:val="-4"/>
          <w:sz w:val="20"/>
        </w:rPr>
        <w:t>tienen</w:t>
      </w:r>
      <w:r>
        <w:rPr>
          <w:color w:val="231F20"/>
          <w:spacing w:val="-9"/>
          <w:sz w:val="20"/>
        </w:rPr>
        <w:t> </w:t>
      </w:r>
      <w:r>
        <w:rPr>
          <w:color w:val="231F20"/>
          <w:sz w:val="20"/>
        </w:rPr>
        <w:t>en</w:t>
      </w:r>
      <w:r>
        <w:rPr>
          <w:color w:val="231F20"/>
          <w:spacing w:val="-9"/>
          <w:sz w:val="20"/>
        </w:rPr>
        <w:t> </w:t>
      </w:r>
      <w:r>
        <w:rPr>
          <w:color w:val="231F20"/>
          <w:sz w:val="20"/>
        </w:rPr>
        <w:t>la</w:t>
      </w:r>
      <w:r>
        <w:rPr>
          <w:color w:val="231F20"/>
          <w:spacing w:val="-9"/>
          <w:sz w:val="20"/>
        </w:rPr>
        <w:t> </w:t>
      </w:r>
      <w:r>
        <w:rPr>
          <w:color w:val="231F20"/>
          <w:spacing w:val="-3"/>
          <w:sz w:val="20"/>
        </w:rPr>
        <w:t>vida</w:t>
      </w:r>
      <w:r>
        <w:rPr>
          <w:color w:val="231F20"/>
          <w:spacing w:val="-9"/>
          <w:sz w:val="20"/>
        </w:rPr>
        <w:t> </w:t>
      </w:r>
      <w:r>
        <w:rPr>
          <w:color w:val="231F20"/>
          <w:spacing w:val="-3"/>
          <w:sz w:val="20"/>
        </w:rPr>
        <w:t>social.</w:t>
      </w:r>
    </w:p>
    <w:p>
      <w:pPr>
        <w:pStyle w:val="ListParagraph"/>
        <w:numPr>
          <w:ilvl w:val="1"/>
          <w:numId w:val="4"/>
        </w:numPr>
        <w:tabs>
          <w:tab w:pos="700" w:val="left" w:leader="none"/>
        </w:tabs>
        <w:spacing w:line="276" w:lineRule="auto" w:before="0" w:after="0"/>
        <w:ind w:left="700" w:right="117" w:hanging="260"/>
        <w:jc w:val="both"/>
        <w:rPr>
          <w:sz w:val="20"/>
        </w:rPr>
      </w:pPr>
      <w:r>
        <w:rPr>
          <w:rFonts w:ascii="Palatino Linotype"/>
          <w:color w:val="231F20"/>
          <w:sz w:val="20"/>
        </w:rPr>
        <w:t>Los </w:t>
      </w:r>
      <w:r>
        <w:rPr>
          <w:rFonts w:ascii="Palatino Linotype"/>
          <w:color w:val="231F20"/>
          <w:spacing w:val="-3"/>
          <w:sz w:val="20"/>
        </w:rPr>
        <w:t>hechos sociales </w:t>
      </w:r>
      <w:r>
        <w:rPr>
          <w:rFonts w:ascii="Palatino Linotype"/>
          <w:color w:val="231F20"/>
          <w:sz w:val="20"/>
        </w:rPr>
        <w:t>son </w:t>
      </w:r>
      <w:r>
        <w:rPr>
          <w:rFonts w:ascii="Palatino Linotype"/>
          <w:color w:val="231F20"/>
          <w:spacing w:val="-3"/>
          <w:sz w:val="20"/>
        </w:rPr>
        <w:t>cosas cuya naturaleza </w:t>
      </w:r>
      <w:r>
        <w:rPr>
          <w:rFonts w:ascii="Palatino Linotype"/>
          <w:color w:val="231F20"/>
          <w:sz w:val="20"/>
        </w:rPr>
        <w:t>flexible y </w:t>
      </w:r>
      <w:r>
        <w:rPr>
          <w:rFonts w:ascii="Palatino Linotype"/>
          <w:color w:val="231F20"/>
          <w:spacing w:val="-3"/>
          <w:sz w:val="20"/>
        </w:rPr>
        <w:t>maleable</w:t>
      </w:r>
      <w:r>
        <w:rPr>
          <w:rFonts w:ascii="Palatino Linotype"/>
          <w:color w:val="231F20"/>
          <w:spacing w:val="-12"/>
          <w:sz w:val="20"/>
        </w:rPr>
        <w:t> </w:t>
      </w:r>
      <w:r>
        <w:rPr>
          <w:rFonts w:ascii="Palatino Linotype"/>
          <w:color w:val="231F20"/>
          <w:sz w:val="20"/>
        </w:rPr>
        <w:t>no</w:t>
      </w:r>
      <w:r>
        <w:rPr>
          <w:rFonts w:ascii="Palatino Linotype"/>
          <w:color w:val="231F20"/>
          <w:spacing w:val="-12"/>
          <w:sz w:val="20"/>
        </w:rPr>
        <w:t> </w:t>
      </w:r>
      <w:r>
        <w:rPr>
          <w:rFonts w:ascii="Palatino Linotype"/>
          <w:color w:val="231F20"/>
          <w:spacing w:val="-3"/>
          <w:sz w:val="20"/>
        </w:rPr>
        <w:t>pueden</w:t>
      </w:r>
      <w:r>
        <w:rPr>
          <w:rFonts w:ascii="Palatino Linotype"/>
          <w:color w:val="231F20"/>
          <w:spacing w:val="-12"/>
          <w:sz w:val="20"/>
        </w:rPr>
        <w:t> </w:t>
      </w:r>
      <w:r>
        <w:rPr>
          <w:rFonts w:ascii="Palatino Linotype"/>
          <w:color w:val="231F20"/>
          <w:spacing w:val="-3"/>
          <w:sz w:val="20"/>
        </w:rPr>
        <w:t>modificarse</w:t>
      </w:r>
      <w:r>
        <w:rPr>
          <w:rFonts w:ascii="Palatino Linotype"/>
          <w:color w:val="231F20"/>
          <w:spacing w:val="-12"/>
          <w:sz w:val="20"/>
        </w:rPr>
        <w:t> </w:t>
      </w:r>
      <w:r>
        <w:rPr>
          <w:rFonts w:ascii="Palatino Linotype"/>
          <w:color w:val="231F20"/>
          <w:sz w:val="20"/>
        </w:rPr>
        <w:t>a</w:t>
      </w:r>
      <w:r>
        <w:rPr>
          <w:rFonts w:ascii="Palatino Linotype"/>
          <w:color w:val="231F20"/>
          <w:spacing w:val="-12"/>
          <w:sz w:val="20"/>
        </w:rPr>
        <w:t> </w:t>
      </w:r>
      <w:r>
        <w:rPr>
          <w:rFonts w:ascii="Palatino Linotype"/>
          <w:color w:val="231F20"/>
          <w:spacing w:val="-3"/>
          <w:sz w:val="20"/>
        </w:rPr>
        <w:t>voluntad</w:t>
      </w:r>
      <w:r>
        <w:rPr>
          <w:rFonts w:ascii="Palatino Linotype"/>
          <w:color w:val="231F20"/>
          <w:spacing w:val="-12"/>
          <w:sz w:val="20"/>
        </w:rPr>
        <w:t> </w:t>
      </w:r>
      <w:r>
        <w:rPr>
          <w:rFonts w:ascii="Palatino Linotype"/>
          <w:color w:val="231F20"/>
          <w:spacing w:val="-3"/>
          <w:sz w:val="20"/>
        </w:rPr>
        <w:t>individual.</w:t>
      </w:r>
      <w:r>
        <w:rPr>
          <w:rFonts w:ascii="Palatino Linotype"/>
          <w:color w:val="231F20"/>
          <w:spacing w:val="-12"/>
          <w:sz w:val="20"/>
        </w:rPr>
        <w:t> </w:t>
      </w:r>
      <w:r>
        <w:rPr>
          <w:rFonts w:ascii="Palatino Linotype"/>
          <w:color w:val="231F20"/>
          <w:spacing w:val="-3"/>
          <w:sz w:val="20"/>
        </w:rPr>
        <w:t>Cosa </w:t>
      </w:r>
      <w:r>
        <w:rPr>
          <w:color w:val="231F20"/>
          <w:sz w:val="20"/>
        </w:rPr>
        <w:t>es</w:t>
      </w:r>
      <w:r>
        <w:rPr>
          <w:color w:val="231F20"/>
          <w:spacing w:val="-8"/>
          <w:sz w:val="20"/>
        </w:rPr>
        <w:t> </w:t>
      </w:r>
      <w:r>
        <w:rPr>
          <w:color w:val="231F20"/>
          <w:spacing w:val="-3"/>
          <w:sz w:val="20"/>
        </w:rPr>
        <w:t>todo</w:t>
      </w:r>
      <w:r>
        <w:rPr>
          <w:color w:val="231F20"/>
          <w:spacing w:val="-8"/>
          <w:sz w:val="20"/>
        </w:rPr>
        <w:t> </w:t>
      </w:r>
      <w:r>
        <w:rPr>
          <w:color w:val="231F20"/>
          <w:spacing w:val="-3"/>
          <w:sz w:val="20"/>
        </w:rPr>
        <w:t>objeto</w:t>
      </w:r>
      <w:r>
        <w:rPr>
          <w:color w:val="231F20"/>
          <w:spacing w:val="-9"/>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pacing w:val="-3"/>
          <w:sz w:val="20"/>
        </w:rPr>
        <w:t>ciencia</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pacing w:val="-3"/>
          <w:sz w:val="20"/>
        </w:rPr>
        <w:t>que</w:t>
      </w:r>
      <w:r>
        <w:rPr>
          <w:color w:val="231F20"/>
          <w:spacing w:val="-8"/>
          <w:sz w:val="20"/>
        </w:rPr>
        <w:t> </w:t>
      </w:r>
      <w:r>
        <w:rPr>
          <w:color w:val="231F20"/>
          <w:sz w:val="20"/>
        </w:rPr>
        <w:t>no</w:t>
      </w:r>
      <w:r>
        <w:rPr>
          <w:color w:val="231F20"/>
          <w:spacing w:val="-8"/>
          <w:sz w:val="20"/>
        </w:rPr>
        <w:t> </w:t>
      </w:r>
      <w:r>
        <w:rPr>
          <w:color w:val="231F20"/>
          <w:spacing w:val="-3"/>
          <w:sz w:val="20"/>
        </w:rPr>
        <w:t>podemos</w:t>
      </w:r>
      <w:r>
        <w:rPr>
          <w:color w:val="231F20"/>
          <w:spacing w:val="-8"/>
          <w:sz w:val="20"/>
        </w:rPr>
        <w:t> </w:t>
      </w:r>
      <w:r>
        <w:rPr>
          <w:color w:val="231F20"/>
          <w:spacing w:val="-3"/>
          <w:sz w:val="20"/>
        </w:rPr>
        <w:t>forjar</w:t>
      </w:r>
      <w:r>
        <w:rPr>
          <w:color w:val="231F20"/>
          <w:spacing w:val="-9"/>
          <w:sz w:val="20"/>
        </w:rPr>
        <w:t> </w:t>
      </w:r>
      <w:r>
        <w:rPr>
          <w:color w:val="231F20"/>
          <w:spacing w:val="-3"/>
          <w:sz w:val="20"/>
        </w:rPr>
        <w:t>una</w:t>
      </w:r>
    </w:p>
    <w:p>
      <w:pPr>
        <w:pStyle w:val="BodyText"/>
        <w:spacing w:line="312" w:lineRule="auto" w:before="36"/>
        <w:ind w:left="700" w:right="119"/>
        <w:jc w:val="both"/>
      </w:pPr>
      <w:r>
        <w:rPr>
          <w:color w:val="231F20"/>
          <w:spacing w:val="-3"/>
        </w:rPr>
        <w:t>idea</w:t>
      </w:r>
      <w:r>
        <w:rPr>
          <w:color w:val="231F20"/>
          <w:spacing w:val="-15"/>
        </w:rPr>
        <w:t> </w:t>
      </w:r>
      <w:r>
        <w:rPr>
          <w:color w:val="231F20"/>
          <w:spacing w:val="-4"/>
        </w:rPr>
        <w:t>adecuada</w:t>
      </w:r>
      <w:r>
        <w:rPr>
          <w:color w:val="231F20"/>
          <w:spacing w:val="-15"/>
        </w:rPr>
        <w:t> </w:t>
      </w:r>
      <w:r>
        <w:rPr>
          <w:color w:val="231F20"/>
          <w:spacing w:val="-3"/>
        </w:rPr>
        <w:t>mediante</w:t>
      </w:r>
      <w:r>
        <w:rPr>
          <w:color w:val="231F20"/>
          <w:spacing w:val="-16"/>
        </w:rPr>
        <w:t> </w:t>
      </w:r>
      <w:r>
        <w:rPr>
          <w:color w:val="231F20"/>
        </w:rPr>
        <w:t>un</w:t>
      </w:r>
      <w:r>
        <w:rPr>
          <w:color w:val="231F20"/>
          <w:spacing w:val="-15"/>
        </w:rPr>
        <w:t> </w:t>
      </w:r>
      <w:r>
        <w:rPr>
          <w:color w:val="231F20"/>
          <w:spacing w:val="-3"/>
        </w:rPr>
        <w:t>simple</w:t>
      </w:r>
      <w:r>
        <w:rPr>
          <w:color w:val="231F20"/>
          <w:spacing w:val="-15"/>
        </w:rPr>
        <w:t> </w:t>
      </w:r>
      <w:r>
        <w:rPr>
          <w:color w:val="231F20"/>
          <w:spacing w:val="-3"/>
        </w:rPr>
        <w:t>procedimiento</w:t>
      </w:r>
      <w:r>
        <w:rPr>
          <w:color w:val="231F20"/>
          <w:spacing w:val="-16"/>
        </w:rPr>
        <w:t> </w:t>
      </w:r>
      <w:r>
        <w:rPr>
          <w:color w:val="231F20"/>
        </w:rPr>
        <w:t>de</w:t>
      </w:r>
      <w:r>
        <w:rPr>
          <w:color w:val="231F20"/>
          <w:spacing w:val="-15"/>
        </w:rPr>
        <w:t> </w:t>
      </w:r>
      <w:r>
        <w:rPr>
          <w:color w:val="231F20"/>
          <w:spacing w:val="-4"/>
        </w:rPr>
        <w:t>análisis </w:t>
      </w:r>
      <w:r>
        <w:rPr>
          <w:color w:val="231F20"/>
          <w:spacing w:val="-3"/>
        </w:rPr>
        <w:t>mental.</w:t>
      </w:r>
      <w:r>
        <w:rPr>
          <w:color w:val="231F20"/>
          <w:spacing w:val="-28"/>
        </w:rPr>
        <w:t> </w:t>
      </w:r>
      <w:r>
        <w:rPr>
          <w:color w:val="231F20"/>
        </w:rPr>
        <w:t>El</w:t>
      </w:r>
      <w:r>
        <w:rPr>
          <w:color w:val="231F20"/>
          <w:spacing w:val="-27"/>
        </w:rPr>
        <w:t> </w:t>
      </w:r>
      <w:r>
        <w:rPr>
          <w:color w:val="231F20"/>
          <w:spacing w:val="-3"/>
        </w:rPr>
        <w:t>conocimiento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3"/>
        </w:rPr>
        <w:t>hechos</w:t>
      </w:r>
      <w:r>
        <w:rPr>
          <w:color w:val="231F20"/>
          <w:spacing w:val="-27"/>
        </w:rPr>
        <w:t> </w:t>
      </w:r>
      <w:r>
        <w:rPr>
          <w:color w:val="231F20"/>
          <w:spacing w:val="-3"/>
        </w:rPr>
        <w:t>sociales</w:t>
      </w:r>
      <w:r>
        <w:rPr>
          <w:color w:val="231F20"/>
          <w:spacing w:val="-28"/>
        </w:rPr>
        <w:t> </w:t>
      </w:r>
      <w:r>
        <w:rPr>
          <w:color w:val="231F20"/>
        </w:rPr>
        <w:t>se</w:t>
      </w:r>
      <w:r>
        <w:rPr>
          <w:color w:val="231F20"/>
          <w:spacing w:val="-27"/>
        </w:rPr>
        <w:t> </w:t>
      </w:r>
      <w:r>
        <w:rPr>
          <w:color w:val="231F20"/>
          <w:spacing w:val="-4"/>
        </w:rPr>
        <w:t>alcanza</w:t>
      </w:r>
      <w:r>
        <w:rPr>
          <w:color w:val="231F20"/>
          <w:spacing w:val="-27"/>
        </w:rPr>
        <w:t> </w:t>
      </w:r>
      <w:r>
        <w:rPr>
          <w:color w:val="231F20"/>
          <w:spacing w:val="-3"/>
        </w:rPr>
        <w:t>por </w:t>
      </w:r>
      <w:r>
        <w:rPr>
          <w:color w:val="231F20"/>
        </w:rPr>
        <w:t>el </w:t>
      </w:r>
      <w:r>
        <w:rPr>
          <w:color w:val="231F20"/>
          <w:spacing w:val="-4"/>
        </w:rPr>
        <w:t>análisis </w:t>
      </w:r>
      <w:r>
        <w:rPr>
          <w:color w:val="231F20"/>
        </w:rPr>
        <w:t>de la </w:t>
      </w:r>
      <w:r>
        <w:rPr>
          <w:color w:val="231F20"/>
          <w:spacing w:val="-3"/>
        </w:rPr>
        <w:t>información</w:t>
      </w:r>
      <w:r>
        <w:rPr>
          <w:color w:val="231F20"/>
          <w:spacing w:val="6"/>
        </w:rPr>
        <w:t> </w:t>
      </w:r>
      <w:r>
        <w:rPr>
          <w:color w:val="231F20"/>
          <w:spacing w:val="-3"/>
        </w:rPr>
        <w:t>cuantitativa.</w:t>
      </w:r>
    </w:p>
    <w:p>
      <w:pPr>
        <w:pStyle w:val="ListParagraph"/>
        <w:numPr>
          <w:ilvl w:val="1"/>
          <w:numId w:val="4"/>
        </w:numPr>
        <w:tabs>
          <w:tab w:pos="700" w:val="left" w:leader="none"/>
        </w:tabs>
        <w:spacing w:line="250" w:lineRule="exact" w:before="0" w:after="0"/>
        <w:ind w:left="700" w:right="0" w:hanging="260"/>
        <w:jc w:val="both"/>
        <w:rPr>
          <w:rFonts w:ascii="Palatino Linotype"/>
          <w:sz w:val="20"/>
        </w:rPr>
      </w:pPr>
      <w:r>
        <w:rPr>
          <w:rFonts w:ascii="Palatino Linotype"/>
          <w:color w:val="231F20"/>
          <w:sz w:val="20"/>
        </w:rPr>
        <w:t>Los  </w:t>
      </w:r>
      <w:r>
        <w:rPr>
          <w:rFonts w:ascii="Palatino Linotype"/>
          <w:color w:val="231F20"/>
          <w:spacing w:val="-3"/>
          <w:sz w:val="20"/>
        </w:rPr>
        <w:t>hechos   sociales   </w:t>
      </w:r>
      <w:r>
        <w:rPr>
          <w:rFonts w:ascii="Palatino Linotype"/>
          <w:color w:val="231F20"/>
          <w:sz w:val="20"/>
        </w:rPr>
        <w:t>son  </w:t>
      </w:r>
      <w:r>
        <w:rPr>
          <w:rFonts w:ascii="Palatino Linotype"/>
          <w:color w:val="231F20"/>
          <w:spacing w:val="-3"/>
          <w:sz w:val="20"/>
        </w:rPr>
        <w:t>modos   </w:t>
      </w:r>
      <w:r>
        <w:rPr>
          <w:rFonts w:ascii="Palatino Linotype"/>
          <w:color w:val="231F20"/>
          <w:sz w:val="20"/>
        </w:rPr>
        <w:t>de  </w:t>
      </w:r>
      <w:r>
        <w:rPr>
          <w:rFonts w:ascii="Palatino Linotype"/>
          <w:color w:val="231F20"/>
          <w:spacing w:val="-3"/>
          <w:sz w:val="20"/>
        </w:rPr>
        <w:t>hacer   </w:t>
      </w:r>
      <w:r>
        <w:rPr>
          <w:rFonts w:ascii="Palatino Linotype"/>
          <w:color w:val="231F20"/>
          <w:sz w:val="20"/>
        </w:rPr>
        <w:t>o  de  </w:t>
      </w:r>
      <w:r>
        <w:rPr>
          <w:rFonts w:ascii="Palatino Linotype"/>
          <w:color w:val="231F20"/>
          <w:spacing w:val="8"/>
          <w:sz w:val="20"/>
        </w:rPr>
        <w:t> </w:t>
      </w:r>
      <w:r>
        <w:rPr>
          <w:rFonts w:ascii="Palatino Linotype"/>
          <w:color w:val="231F20"/>
          <w:spacing w:val="-3"/>
          <w:sz w:val="20"/>
        </w:rPr>
        <w:t>pensar</w:t>
      </w:r>
    </w:p>
    <w:p>
      <w:pPr>
        <w:pStyle w:val="BodyText"/>
        <w:spacing w:line="300" w:lineRule="exact"/>
        <w:ind w:left="700" w:right="120"/>
        <w:jc w:val="both"/>
      </w:pPr>
      <w:r>
        <w:rPr>
          <w:rFonts w:ascii="Palatino Linotype" w:hAnsi="Palatino Linotype"/>
          <w:color w:val="231F20"/>
          <w:spacing w:val="-3"/>
        </w:rPr>
        <w:t>identificables </w:t>
      </w:r>
      <w:r>
        <w:rPr>
          <w:rFonts w:ascii="Palatino Linotype" w:hAnsi="Palatino Linotype"/>
          <w:color w:val="231F20"/>
        </w:rPr>
        <w:t>por una </w:t>
      </w:r>
      <w:r>
        <w:rPr>
          <w:rFonts w:ascii="Palatino Linotype" w:hAnsi="Palatino Linotype"/>
          <w:color w:val="231F20"/>
          <w:spacing w:val="-3"/>
        </w:rPr>
        <w:t>particularidad, </w:t>
      </w:r>
      <w:r>
        <w:rPr>
          <w:rFonts w:ascii="Palatino Linotype" w:hAnsi="Palatino Linotype"/>
          <w:color w:val="231F20"/>
        </w:rPr>
        <w:t>que </w:t>
      </w:r>
      <w:r>
        <w:rPr>
          <w:rFonts w:ascii="Palatino Linotype" w:hAnsi="Palatino Linotype"/>
          <w:color w:val="231F20"/>
          <w:spacing w:val="-3"/>
        </w:rPr>
        <w:t>pueden ejercer sobre </w:t>
      </w:r>
      <w:r>
        <w:rPr>
          <w:rFonts w:ascii="Palatino Linotype" w:hAnsi="Palatino Linotype"/>
          <w:color w:val="231F20"/>
        </w:rPr>
        <w:t>las </w:t>
      </w:r>
      <w:r>
        <w:rPr>
          <w:rFonts w:ascii="Palatino Linotype" w:hAnsi="Palatino Linotype"/>
          <w:color w:val="231F20"/>
          <w:spacing w:val="-3"/>
        </w:rPr>
        <w:t>conciencias particulares </w:t>
      </w:r>
      <w:r>
        <w:rPr>
          <w:rFonts w:ascii="Palatino Linotype" w:hAnsi="Palatino Linotype"/>
          <w:color w:val="231F20"/>
        </w:rPr>
        <w:t>una </w:t>
      </w:r>
      <w:r>
        <w:rPr>
          <w:rFonts w:ascii="Palatino Linotype" w:hAnsi="Palatino Linotype"/>
          <w:color w:val="231F20"/>
          <w:spacing w:val="-3"/>
        </w:rPr>
        <w:t>influencia coercitiva. </w:t>
      </w:r>
      <w:r>
        <w:rPr>
          <w:color w:val="231F20"/>
          <w:spacing w:val="-4"/>
        </w:rPr>
        <w:t>para </w:t>
      </w:r>
      <w:r>
        <w:rPr>
          <w:color w:val="231F20"/>
          <w:spacing w:val="-3"/>
        </w:rPr>
        <w:t>que </w:t>
      </w:r>
      <w:r>
        <w:rPr>
          <w:color w:val="231F20"/>
        </w:rPr>
        <w:t>exista un </w:t>
      </w:r>
      <w:r>
        <w:rPr>
          <w:color w:val="231F20"/>
          <w:spacing w:val="-3"/>
        </w:rPr>
        <w:t>hecho social </w:t>
      </w:r>
      <w:r>
        <w:rPr>
          <w:color w:val="231F20"/>
        </w:rPr>
        <w:t>es </w:t>
      </w:r>
      <w:r>
        <w:rPr>
          <w:color w:val="231F20"/>
          <w:spacing w:val="-3"/>
        </w:rPr>
        <w:t>necesario que </w:t>
      </w:r>
      <w:r>
        <w:rPr>
          <w:color w:val="231F20"/>
        </w:rPr>
        <w:t>por </w:t>
      </w:r>
      <w:r>
        <w:rPr>
          <w:color w:val="231F20"/>
          <w:spacing w:val="-3"/>
        </w:rPr>
        <w:t>lo menos </w:t>
      </w:r>
      <w:r>
        <w:rPr>
          <w:color w:val="231F20"/>
          <w:spacing w:val="-4"/>
        </w:rPr>
        <w:t>varios </w:t>
      </w:r>
      <w:r>
        <w:rPr>
          <w:color w:val="231F20"/>
          <w:spacing w:val="-3"/>
        </w:rPr>
        <w:t>individuos hayan mezclado </w:t>
      </w:r>
      <w:r>
        <w:rPr>
          <w:color w:val="231F20"/>
        </w:rPr>
        <w:t>su </w:t>
      </w:r>
      <w:r>
        <w:rPr>
          <w:color w:val="231F20"/>
          <w:spacing w:val="-4"/>
        </w:rPr>
        <w:t>acción </w:t>
      </w:r>
      <w:r>
        <w:rPr>
          <w:color w:val="231F20"/>
        </w:rPr>
        <w:t>y </w:t>
      </w:r>
      <w:r>
        <w:rPr>
          <w:color w:val="231F20"/>
          <w:spacing w:val="-4"/>
        </w:rPr>
        <w:t>que </w:t>
      </w:r>
      <w:r>
        <w:rPr>
          <w:color w:val="231F20"/>
          <w:spacing w:val="-3"/>
        </w:rPr>
        <w:t>esta combinación </w:t>
      </w:r>
      <w:r>
        <w:rPr>
          <w:color w:val="231F20"/>
          <w:spacing w:val="-4"/>
        </w:rPr>
        <w:t>tenga </w:t>
      </w:r>
      <w:r>
        <w:rPr>
          <w:color w:val="231F20"/>
          <w:spacing w:val="-3"/>
        </w:rPr>
        <w:t>determinado </w:t>
      </w:r>
      <w:r>
        <w:rPr>
          <w:color w:val="231F20"/>
        </w:rPr>
        <w:t>un </w:t>
      </w:r>
      <w:r>
        <w:rPr>
          <w:color w:val="231F20"/>
          <w:spacing w:val="-3"/>
        </w:rPr>
        <w:t>producto  nuevo.</w:t>
      </w:r>
    </w:p>
    <w:p>
      <w:pPr>
        <w:pStyle w:val="ListParagraph"/>
        <w:numPr>
          <w:ilvl w:val="1"/>
          <w:numId w:val="4"/>
        </w:numPr>
        <w:tabs>
          <w:tab w:pos="700" w:val="left" w:leader="none"/>
        </w:tabs>
        <w:spacing w:line="292" w:lineRule="auto" w:before="30" w:after="0"/>
        <w:ind w:left="700" w:right="120" w:hanging="260"/>
        <w:jc w:val="both"/>
        <w:rPr>
          <w:sz w:val="20"/>
        </w:rPr>
      </w:pPr>
      <w:r>
        <w:rPr>
          <w:rFonts w:ascii="Palatino Linotype" w:hAnsi="Palatino Linotype"/>
          <w:color w:val="231F20"/>
          <w:sz w:val="20"/>
        </w:rPr>
        <w:t>La</w:t>
      </w:r>
      <w:r>
        <w:rPr>
          <w:rFonts w:ascii="Palatino Linotype" w:hAnsi="Palatino Linotype"/>
          <w:color w:val="231F20"/>
          <w:spacing w:val="-24"/>
          <w:sz w:val="20"/>
        </w:rPr>
        <w:t> </w:t>
      </w:r>
      <w:r>
        <w:rPr>
          <w:rFonts w:ascii="Palatino Linotype" w:hAnsi="Palatino Linotype"/>
          <w:color w:val="231F20"/>
          <w:spacing w:val="-3"/>
          <w:sz w:val="20"/>
        </w:rPr>
        <w:t>sociedad</w:t>
      </w:r>
      <w:r>
        <w:rPr>
          <w:rFonts w:ascii="Palatino Linotype" w:hAnsi="Palatino Linotype"/>
          <w:color w:val="231F20"/>
          <w:spacing w:val="-24"/>
          <w:sz w:val="20"/>
        </w:rPr>
        <w:t> </w:t>
      </w:r>
      <w:r>
        <w:rPr>
          <w:rFonts w:ascii="Palatino Linotype" w:hAnsi="Palatino Linotype"/>
          <w:color w:val="231F20"/>
          <w:spacing w:val="-3"/>
          <w:sz w:val="20"/>
        </w:rPr>
        <w:t>produce</w:t>
      </w:r>
      <w:r>
        <w:rPr>
          <w:rFonts w:ascii="Palatino Linotype" w:hAnsi="Palatino Linotype"/>
          <w:color w:val="231F20"/>
          <w:spacing w:val="-24"/>
          <w:sz w:val="20"/>
        </w:rPr>
        <w:t> </w:t>
      </w:r>
      <w:r>
        <w:rPr>
          <w:rFonts w:ascii="Palatino Linotype" w:hAnsi="Palatino Linotype"/>
          <w:color w:val="231F20"/>
          <w:spacing w:val="-3"/>
          <w:sz w:val="20"/>
        </w:rPr>
        <w:t>fenómenos</w:t>
      </w:r>
      <w:r>
        <w:rPr>
          <w:rFonts w:ascii="Palatino Linotype" w:hAnsi="Palatino Linotype"/>
          <w:color w:val="231F20"/>
          <w:spacing w:val="-24"/>
          <w:sz w:val="20"/>
        </w:rPr>
        <w:t> </w:t>
      </w:r>
      <w:r>
        <w:rPr>
          <w:rFonts w:ascii="Palatino Linotype" w:hAnsi="Palatino Linotype"/>
          <w:color w:val="231F20"/>
          <w:spacing w:val="-3"/>
          <w:sz w:val="20"/>
        </w:rPr>
        <w:t>diferentes</w:t>
      </w:r>
      <w:r>
        <w:rPr>
          <w:rFonts w:ascii="Palatino Linotype" w:hAnsi="Palatino Linotype"/>
          <w:color w:val="231F20"/>
          <w:spacing w:val="-24"/>
          <w:sz w:val="20"/>
        </w:rPr>
        <w:t> </w:t>
      </w:r>
      <w:r>
        <w:rPr>
          <w:rFonts w:ascii="Palatino Linotype" w:hAnsi="Palatino Linotype"/>
          <w:color w:val="231F20"/>
          <w:sz w:val="20"/>
        </w:rPr>
        <w:t>de</w:t>
      </w:r>
      <w:r>
        <w:rPr>
          <w:rFonts w:ascii="Palatino Linotype" w:hAnsi="Palatino Linotype"/>
          <w:color w:val="231F20"/>
          <w:spacing w:val="-24"/>
          <w:sz w:val="20"/>
        </w:rPr>
        <w:t> </w:t>
      </w:r>
      <w:r>
        <w:rPr>
          <w:rFonts w:ascii="Palatino Linotype" w:hAnsi="Palatino Linotype"/>
          <w:color w:val="231F20"/>
          <w:sz w:val="20"/>
        </w:rPr>
        <w:t>los</w:t>
      </w:r>
      <w:r>
        <w:rPr>
          <w:rFonts w:ascii="Palatino Linotype" w:hAnsi="Palatino Linotype"/>
          <w:color w:val="231F20"/>
          <w:spacing w:val="-24"/>
          <w:sz w:val="20"/>
        </w:rPr>
        <w:t> </w:t>
      </w:r>
      <w:r>
        <w:rPr>
          <w:rFonts w:ascii="Palatino Linotype" w:hAnsi="Palatino Linotype"/>
          <w:color w:val="231F20"/>
          <w:sz w:val="20"/>
        </w:rPr>
        <w:t>que</w:t>
      </w:r>
      <w:r>
        <w:rPr>
          <w:rFonts w:ascii="Palatino Linotype" w:hAnsi="Palatino Linotype"/>
          <w:color w:val="231F20"/>
          <w:spacing w:val="-24"/>
          <w:sz w:val="20"/>
        </w:rPr>
        <w:t> </w:t>
      </w:r>
      <w:r>
        <w:rPr>
          <w:rFonts w:ascii="Palatino Linotype" w:hAnsi="Palatino Linotype"/>
          <w:color w:val="231F20"/>
          <w:spacing w:val="-3"/>
          <w:sz w:val="20"/>
        </w:rPr>
        <w:t>ocurren </w:t>
      </w:r>
      <w:r>
        <w:rPr>
          <w:color w:val="231F20"/>
          <w:sz w:val="20"/>
        </w:rPr>
        <w:t>en</w:t>
      </w:r>
      <w:r>
        <w:rPr>
          <w:color w:val="231F20"/>
          <w:spacing w:val="-27"/>
          <w:sz w:val="20"/>
        </w:rPr>
        <w:t> </w:t>
      </w:r>
      <w:r>
        <w:rPr>
          <w:color w:val="231F20"/>
          <w:sz w:val="20"/>
        </w:rPr>
        <w:t>las</w:t>
      </w:r>
      <w:r>
        <w:rPr>
          <w:color w:val="231F20"/>
          <w:spacing w:val="-27"/>
          <w:sz w:val="20"/>
        </w:rPr>
        <w:t> </w:t>
      </w:r>
      <w:r>
        <w:rPr>
          <w:color w:val="231F20"/>
          <w:spacing w:val="-3"/>
          <w:sz w:val="20"/>
        </w:rPr>
        <w:t>conciencias</w:t>
      </w:r>
      <w:r>
        <w:rPr>
          <w:color w:val="231F20"/>
          <w:spacing w:val="-27"/>
          <w:sz w:val="20"/>
        </w:rPr>
        <w:t> </w:t>
      </w:r>
      <w:r>
        <w:rPr>
          <w:color w:val="231F20"/>
          <w:spacing w:val="-3"/>
          <w:sz w:val="20"/>
        </w:rPr>
        <w:t>individuales,</w:t>
      </w:r>
      <w:r>
        <w:rPr>
          <w:color w:val="231F20"/>
          <w:spacing w:val="-27"/>
          <w:sz w:val="20"/>
        </w:rPr>
        <w:t> </w:t>
      </w:r>
      <w:r>
        <w:rPr>
          <w:color w:val="231F20"/>
          <w:spacing w:val="-4"/>
          <w:sz w:val="20"/>
        </w:rPr>
        <w:t>estos</w:t>
      </w:r>
      <w:r>
        <w:rPr>
          <w:color w:val="231F20"/>
          <w:spacing w:val="-27"/>
          <w:sz w:val="20"/>
        </w:rPr>
        <w:t> </w:t>
      </w:r>
      <w:r>
        <w:rPr>
          <w:color w:val="231F20"/>
          <w:spacing w:val="-3"/>
          <w:sz w:val="20"/>
        </w:rPr>
        <w:t>hechos</w:t>
      </w:r>
      <w:r>
        <w:rPr>
          <w:color w:val="231F20"/>
          <w:spacing w:val="-27"/>
          <w:sz w:val="20"/>
        </w:rPr>
        <w:t> </w:t>
      </w:r>
      <w:r>
        <w:rPr>
          <w:color w:val="231F20"/>
          <w:spacing w:val="-3"/>
          <w:sz w:val="20"/>
        </w:rPr>
        <w:t>pertenecen</w:t>
      </w:r>
      <w:r>
        <w:rPr>
          <w:color w:val="231F20"/>
          <w:spacing w:val="-27"/>
          <w:sz w:val="20"/>
        </w:rPr>
        <w:t> </w:t>
      </w:r>
      <w:r>
        <w:rPr>
          <w:color w:val="231F20"/>
          <w:sz w:val="20"/>
        </w:rPr>
        <w:t>a</w:t>
      </w:r>
      <w:r>
        <w:rPr>
          <w:color w:val="231F20"/>
          <w:spacing w:val="-27"/>
          <w:sz w:val="20"/>
        </w:rPr>
        <w:t> </w:t>
      </w:r>
      <w:r>
        <w:rPr>
          <w:color w:val="231F20"/>
          <w:spacing w:val="-3"/>
          <w:sz w:val="20"/>
        </w:rPr>
        <w:t>un </w:t>
      </w:r>
      <w:r>
        <w:rPr>
          <w:color w:val="231F20"/>
          <w:spacing w:val="-4"/>
          <w:sz w:val="20"/>
        </w:rPr>
        <w:t>espacio </w:t>
      </w:r>
      <w:r>
        <w:rPr>
          <w:rFonts w:ascii="Palatino Linotype" w:hAnsi="Palatino Linotype"/>
          <w:i/>
          <w:color w:val="231F20"/>
          <w:spacing w:val="-3"/>
          <w:sz w:val="20"/>
        </w:rPr>
        <w:t>sui </w:t>
      </w:r>
      <w:r>
        <w:rPr>
          <w:rFonts w:ascii="Palatino Linotype" w:hAnsi="Palatino Linotype"/>
          <w:i/>
          <w:color w:val="231F20"/>
          <w:spacing w:val="-4"/>
          <w:sz w:val="20"/>
        </w:rPr>
        <w:t>generis </w:t>
      </w:r>
      <w:r>
        <w:rPr>
          <w:color w:val="231F20"/>
          <w:spacing w:val="-3"/>
          <w:sz w:val="20"/>
        </w:rPr>
        <w:t>colectivo </w:t>
      </w:r>
      <w:r>
        <w:rPr>
          <w:color w:val="231F20"/>
          <w:sz w:val="20"/>
        </w:rPr>
        <w:t>y no </w:t>
      </w:r>
      <w:r>
        <w:rPr>
          <w:color w:val="231F20"/>
          <w:spacing w:val="-3"/>
          <w:sz w:val="20"/>
        </w:rPr>
        <w:t>residen </w:t>
      </w:r>
      <w:r>
        <w:rPr>
          <w:color w:val="231F20"/>
          <w:sz w:val="20"/>
        </w:rPr>
        <w:t>en sus </w:t>
      </w:r>
      <w:r>
        <w:rPr>
          <w:color w:val="231F20"/>
          <w:spacing w:val="-3"/>
          <w:sz w:val="20"/>
        </w:rPr>
        <w:t>partes.</w:t>
      </w:r>
      <w:r>
        <w:rPr>
          <w:color w:val="231F20"/>
          <w:spacing w:val="-32"/>
          <w:sz w:val="20"/>
        </w:rPr>
        <w:t> </w:t>
      </w:r>
      <w:r>
        <w:rPr>
          <w:color w:val="231F20"/>
          <w:spacing w:val="-5"/>
          <w:sz w:val="20"/>
        </w:rPr>
        <w:t>para </w:t>
      </w:r>
      <w:r>
        <w:rPr>
          <w:color w:val="231F20"/>
          <w:spacing w:val="-3"/>
          <w:sz w:val="20"/>
        </w:rPr>
        <w:t>durkheim, </w:t>
      </w:r>
      <w:r>
        <w:rPr>
          <w:color w:val="231F20"/>
          <w:sz w:val="20"/>
        </w:rPr>
        <w:t>la </w:t>
      </w:r>
      <w:r>
        <w:rPr>
          <w:color w:val="231F20"/>
          <w:spacing w:val="-3"/>
          <w:sz w:val="20"/>
        </w:rPr>
        <w:t>Sociología </w:t>
      </w:r>
      <w:r>
        <w:rPr>
          <w:color w:val="231F20"/>
          <w:sz w:val="20"/>
        </w:rPr>
        <w:t>es la </w:t>
      </w:r>
      <w:r>
        <w:rPr>
          <w:color w:val="231F20"/>
          <w:spacing w:val="-3"/>
          <w:sz w:val="20"/>
        </w:rPr>
        <w:t>ciencia </w:t>
      </w:r>
      <w:r>
        <w:rPr>
          <w:color w:val="231F20"/>
          <w:sz w:val="20"/>
        </w:rPr>
        <w:t>de las </w:t>
      </w:r>
      <w:r>
        <w:rPr>
          <w:color w:val="231F20"/>
          <w:spacing w:val="-3"/>
          <w:sz w:val="20"/>
        </w:rPr>
        <w:t>instituciones, de </w:t>
      </w:r>
      <w:r>
        <w:rPr>
          <w:rFonts w:ascii="Palatino Linotype" w:hAnsi="Palatino Linotype"/>
          <w:color w:val="231F20"/>
          <w:sz w:val="20"/>
        </w:rPr>
        <w:t>su </w:t>
      </w:r>
      <w:r>
        <w:rPr>
          <w:rFonts w:ascii="Palatino Linotype" w:hAnsi="Palatino Linotype"/>
          <w:color w:val="231F20"/>
          <w:spacing w:val="-3"/>
          <w:sz w:val="20"/>
        </w:rPr>
        <w:t>génesis </w:t>
      </w:r>
      <w:r>
        <w:rPr>
          <w:rFonts w:ascii="Palatino Linotype" w:hAnsi="Palatino Linotype"/>
          <w:color w:val="231F20"/>
          <w:sz w:val="20"/>
        </w:rPr>
        <w:t>y </w:t>
      </w:r>
      <w:r>
        <w:rPr>
          <w:rFonts w:ascii="Palatino Linotype" w:hAnsi="Palatino Linotype"/>
          <w:color w:val="231F20"/>
          <w:spacing w:val="-3"/>
          <w:sz w:val="20"/>
        </w:rPr>
        <w:t>funcionamiento porque </w:t>
      </w:r>
      <w:r>
        <w:rPr>
          <w:rFonts w:ascii="Palatino Linotype" w:hAnsi="Palatino Linotype"/>
          <w:color w:val="231F20"/>
          <w:sz w:val="20"/>
        </w:rPr>
        <w:t>las </w:t>
      </w:r>
      <w:r>
        <w:rPr>
          <w:rFonts w:ascii="Palatino Linotype" w:hAnsi="Palatino Linotype"/>
          <w:color w:val="231F20"/>
          <w:spacing w:val="-3"/>
          <w:sz w:val="20"/>
        </w:rPr>
        <w:t>instituciones son </w:t>
      </w:r>
      <w:r>
        <w:rPr>
          <w:color w:val="231F20"/>
          <w:spacing w:val="-4"/>
          <w:sz w:val="20"/>
        </w:rPr>
        <w:t>todas </w:t>
      </w:r>
      <w:r>
        <w:rPr>
          <w:color w:val="231F20"/>
          <w:sz w:val="20"/>
        </w:rPr>
        <w:t>las </w:t>
      </w:r>
      <w:r>
        <w:rPr>
          <w:color w:val="231F20"/>
          <w:spacing w:val="-3"/>
          <w:sz w:val="20"/>
        </w:rPr>
        <w:t>creencias </w:t>
      </w:r>
      <w:r>
        <w:rPr>
          <w:color w:val="231F20"/>
          <w:sz w:val="20"/>
        </w:rPr>
        <w:t>y los </w:t>
      </w:r>
      <w:r>
        <w:rPr>
          <w:color w:val="231F20"/>
          <w:spacing w:val="-3"/>
          <w:sz w:val="20"/>
        </w:rPr>
        <w:t>modos </w:t>
      </w:r>
      <w:r>
        <w:rPr>
          <w:color w:val="231F20"/>
          <w:sz w:val="20"/>
        </w:rPr>
        <w:t>de </w:t>
      </w:r>
      <w:r>
        <w:rPr>
          <w:color w:val="231F20"/>
          <w:spacing w:val="-3"/>
          <w:sz w:val="20"/>
        </w:rPr>
        <w:t>conducta instituidos de manera permanente </w:t>
      </w:r>
      <w:r>
        <w:rPr>
          <w:color w:val="231F20"/>
          <w:sz w:val="20"/>
        </w:rPr>
        <w:t>y </w:t>
      </w:r>
      <w:r>
        <w:rPr>
          <w:color w:val="231F20"/>
          <w:spacing w:val="-4"/>
          <w:sz w:val="20"/>
        </w:rPr>
        <w:t>estable </w:t>
      </w:r>
      <w:r>
        <w:rPr>
          <w:color w:val="231F20"/>
          <w:sz w:val="20"/>
        </w:rPr>
        <w:t>por la</w:t>
      </w:r>
      <w:r>
        <w:rPr>
          <w:color w:val="231F20"/>
          <w:spacing w:val="-9"/>
          <w:sz w:val="20"/>
        </w:rPr>
        <w:t> </w:t>
      </w:r>
      <w:r>
        <w:rPr>
          <w:color w:val="231F20"/>
          <w:spacing w:val="-3"/>
          <w:sz w:val="20"/>
        </w:rPr>
        <w:t>colectividad.</w:t>
      </w:r>
    </w:p>
    <w:p>
      <w:pPr>
        <w:pStyle w:val="ListParagraph"/>
        <w:numPr>
          <w:ilvl w:val="1"/>
          <w:numId w:val="4"/>
        </w:numPr>
        <w:tabs>
          <w:tab w:pos="700" w:val="left" w:leader="none"/>
        </w:tabs>
        <w:spacing w:line="268" w:lineRule="exact" w:before="0" w:after="0"/>
        <w:ind w:left="70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sociedad  </w:t>
      </w:r>
      <w:r>
        <w:rPr>
          <w:rFonts w:ascii="Palatino Linotype" w:hAnsi="Palatino Linotype"/>
          <w:color w:val="231F20"/>
          <w:sz w:val="20"/>
        </w:rPr>
        <w:t>se  </w:t>
      </w:r>
      <w:r>
        <w:rPr>
          <w:rFonts w:ascii="Palatino Linotype" w:hAnsi="Palatino Linotype"/>
          <w:color w:val="231F20"/>
          <w:spacing w:val="-3"/>
          <w:sz w:val="20"/>
        </w:rPr>
        <w:t>forma  cuando  </w:t>
      </w:r>
      <w:r>
        <w:rPr>
          <w:rFonts w:ascii="Palatino Linotype" w:hAnsi="Palatino Linotype"/>
          <w:color w:val="231F20"/>
          <w:sz w:val="20"/>
        </w:rPr>
        <w:t>se  </w:t>
      </w:r>
      <w:r>
        <w:rPr>
          <w:rFonts w:ascii="Palatino Linotype" w:hAnsi="Palatino Linotype"/>
          <w:color w:val="231F20"/>
          <w:spacing w:val="-3"/>
          <w:sz w:val="20"/>
        </w:rPr>
        <w:t>realiza  </w:t>
      </w:r>
      <w:r>
        <w:rPr>
          <w:rFonts w:ascii="Palatino Linotype" w:hAnsi="Palatino Linotype"/>
          <w:color w:val="231F20"/>
          <w:sz w:val="20"/>
        </w:rPr>
        <w:t>el  </w:t>
      </w:r>
      <w:r>
        <w:rPr>
          <w:rFonts w:ascii="Palatino Linotype" w:hAnsi="Palatino Linotype"/>
          <w:color w:val="231F20"/>
          <w:spacing w:val="-3"/>
          <w:sz w:val="20"/>
        </w:rPr>
        <w:t>consenso </w:t>
      </w:r>
      <w:r>
        <w:rPr>
          <w:rFonts w:ascii="Palatino Linotype" w:hAnsi="Palatino Linotype"/>
          <w:color w:val="231F20"/>
          <w:spacing w:val="32"/>
          <w:sz w:val="20"/>
        </w:rPr>
        <w:t> </w:t>
      </w:r>
      <w:r>
        <w:rPr>
          <w:rFonts w:ascii="Palatino Linotype" w:hAnsi="Palatino Linotype"/>
          <w:color w:val="231F20"/>
          <w:spacing w:val="-3"/>
          <w:sz w:val="20"/>
        </w:rPr>
        <w:t>vía</w:t>
      </w:r>
    </w:p>
    <w:p>
      <w:pPr>
        <w:pStyle w:val="BodyText"/>
        <w:spacing w:before="52"/>
        <w:ind w:left="700"/>
        <w:jc w:val="both"/>
      </w:pPr>
      <w:r>
        <w:rPr>
          <w:color w:val="231F20"/>
        </w:rPr>
        <w:t>solidaridad. Existen dos tipos de solidaridad:</w:t>
      </w:r>
    </w:p>
    <w:p>
      <w:pPr>
        <w:spacing w:after="0"/>
        <w:jc w:val="both"/>
        <w:sectPr>
          <w:pgSz w:w="7940" w:h="12480"/>
          <w:pgMar w:header="816" w:footer="655" w:top="1000" w:bottom="840" w:left="980" w:right="960"/>
        </w:sectPr>
      </w:pPr>
    </w:p>
    <w:p>
      <w:pPr>
        <w:pStyle w:val="BodyText"/>
      </w:pPr>
    </w:p>
    <w:p>
      <w:pPr>
        <w:pStyle w:val="BodyText"/>
        <w:spacing w:before="3"/>
        <w:rPr>
          <w:sz w:val="18"/>
        </w:rPr>
      </w:pPr>
    </w:p>
    <w:p>
      <w:pPr>
        <w:pStyle w:val="ListParagraph"/>
        <w:numPr>
          <w:ilvl w:val="0"/>
          <w:numId w:val="5"/>
        </w:numPr>
        <w:tabs>
          <w:tab w:pos="920" w:val="left" w:leader="none"/>
        </w:tabs>
        <w:spacing w:line="312" w:lineRule="auto" w:before="69" w:after="0"/>
        <w:ind w:left="919" w:right="118" w:hanging="380"/>
        <w:jc w:val="both"/>
        <w:rPr>
          <w:sz w:val="20"/>
        </w:rPr>
      </w:pPr>
      <w:r>
        <w:rPr>
          <w:color w:val="231F20"/>
          <w:spacing w:val="2"/>
          <w:sz w:val="20"/>
        </w:rPr>
        <w:t>La </w:t>
      </w:r>
      <w:r>
        <w:rPr>
          <w:color w:val="231F20"/>
          <w:spacing w:val="-3"/>
          <w:sz w:val="20"/>
        </w:rPr>
        <w:t>orgánica: </w:t>
      </w:r>
      <w:r>
        <w:rPr>
          <w:color w:val="231F20"/>
          <w:sz w:val="20"/>
        </w:rPr>
        <w:t>se produce donde el consenso y la </w:t>
      </w:r>
      <w:r>
        <w:rPr>
          <w:color w:val="231F20"/>
          <w:spacing w:val="-2"/>
          <w:sz w:val="20"/>
        </w:rPr>
        <w:t>unidad </w:t>
      </w:r>
      <w:r>
        <w:rPr>
          <w:color w:val="231F20"/>
          <w:sz w:val="20"/>
        </w:rPr>
        <w:t>coherente de la colectividad resulta y comprende la</w:t>
      </w:r>
      <w:r>
        <w:rPr>
          <w:color w:val="231F20"/>
          <w:spacing w:val="-28"/>
          <w:sz w:val="20"/>
        </w:rPr>
        <w:t> </w:t>
      </w:r>
      <w:r>
        <w:rPr>
          <w:color w:val="231F20"/>
          <w:sz w:val="20"/>
        </w:rPr>
        <w:t>dife- renciación.</w:t>
      </w:r>
      <w:r>
        <w:rPr>
          <w:color w:val="231F20"/>
          <w:spacing w:val="-13"/>
          <w:sz w:val="20"/>
        </w:rPr>
        <w:t> </w:t>
      </w:r>
      <w:r>
        <w:rPr>
          <w:color w:val="231F20"/>
          <w:sz w:val="20"/>
        </w:rPr>
        <w:t>Los</w:t>
      </w:r>
      <w:r>
        <w:rPr>
          <w:color w:val="231F20"/>
          <w:spacing w:val="-13"/>
          <w:sz w:val="20"/>
        </w:rPr>
        <w:t> </w:t>
      </w:r>
      <w:r>
        <w:rPr>
          <w:color w:val="231F20"/>
          <w:sz w:val="20"/>
        </w:rPr>
        <w:t>individuos</w:t>
      </w:r>
      <w:r>
        <w:rPr>
          <w:color w:val="231F20"/>
          <w:spacing w:val="-14"/>
          <w:sz w:val="20"/>
        </w:rPr>
        <w:t> </w:t>
      </w:r>
      <w:r>
        <w:rPr>
          <w:color w:val="231F20"/>
          <w:sz w:val="20"/>
        </w:rPr>
        <w:t>son</w:t>
      </w:r>
      <w:r>
        <w:rPr>
          <w:color w:val="231F20"/>
          <w:spacing w:val="-13"/>
          <w:sz w:val="20"/>
        </w:rPr>
        <w:t> </w:t>
      </w:r>
      <w:r>
        <w:rPr>
          <w:color w:val="231F20"/>
          <w:sz w:val="20"/>
        </w:rPr>
        <w:t>diferentes,</w:t>
      </w:r>
      <w:r>
        <w:rPr>
          <w:color w:val="231F20"/>
          <w:spacing w:val="-14"/>
          <w:sz w:val="20"/>
        </w:rPr>
        <w:t> </w:t>
      </w:r>
      <w:r>
        <w:rPr>
          <w:color w:val="231F20"/>
          <w:sz w:val="20"/>
        </w:rPr>
        <w:t>pero</w:t>
      </w:r>
      <w:r>
        <w:rPr>
          <w:color w:val="231F20"/>
          <w:spacing w:val="-14"/>
          <w:sz w:val="20"/>
        </w:rPr>
        <w:t> </w:t>
      </w:r>
      <w:r>
        <w:rPr>
          <w:color w:val="231F20"/>
          <w:sz w:val="20"/>
        </w:rPr>
        <w:t>colaboran en</w:t>
      </w:r>
      <w:r>
        <w:rPr>
          <w:color w:val="231F20"/>
          <w:spacing w:val="-28"/>
          <w:sz w:val="20"/>
        </w:rPr>
        <w:t> </w:t>
      </w:r>
      <w:r>
        <w:rPr>
          <w:color w:val="231F20"/>
          <w:sz w:val="20"/>
        </w:rPr>
        <w:t>el</w:t>
      </w:r>
      <w:r>
        <w:rPr>
          <w:color w:val="231F20"/>
          <w:spacing w:val="-28"/>
          <w:sz w:val="20"/>
        </w:rPr>
        <w:t> </w:t>
      </w:r>
      <w:r>
        <w:rPr>
          <w:color w:val="231F20"/>
          <w:sz w:val="20"/>
        </w:rPr>
        <w:t>consenso</w:t>
      </w:r>
      <w:r>
        <w:rPr>
          <w:color w:val="231F20"/>
          <w:spacing w:val="-28"/>
          <w:sz w:val="20"/>
        </w:rPr>
        <w:t> </w:t>
      </w:r>
      <w:r>
        <w:rPr>
          <w:color w:val="231F20"/>
          <w:sz w:val="20"/>
        </w:rPr>
        <w:t>cumpliendo</w:t>
      </w:r>
      <w:r>
        <w:rPr>
          <w:color w:val="231F20"/>
          <w:spacing w:val="-28"/>
          <w:sz w:val="20"/>
        </w:rPr>
        <w:t> </w:t>
      </w:r>
      <w:r>
        <w:rPr>
          <w:color w:val="231F20"/>
          <w:sz w:val="20"/>
        </w:rPr>
        <w:t>diversas</w:t>
      </w:r>
      <w:r>
        <w:rPr>
          <w:color w:val="231F20"/>
          <w:spacing w:val="-28"/>
          <w:sz w:val="20"/>
        </w:rPr>
        <w:t> </w:t>
      </w:r>
      <w:r>
        <w:rPr>
          <w:color w:val="231F20"/>
          <w:sz w:val="20"/>
        </w:rPr>
        <w:t>funciones.</w:t>
      </w:r>
    </w:p>
    <w:p>
      <w:pPr>
        <w:pStyle w:val="ListParagraph"/>
        <w:numPr>
          <w:ilvl w:val="0"/>
          <w:numId w:val="5"/>
        </w:numPr>
        <w:tabs>
          <w:tab w:pos="920" w:val="left" w:leader="none"/>
        </w:tabs>
        <w:spacing w:line="312" w:lineRule="auto" w:before="3" w:after="0"/>
        <w:ind w:left="919" w:right="119" w:hanging="380"/>
        <w:jc w:val="both"/>
        <w:rPr>
          <w:sz w:val="20"/>
        </w:rPr>
      </w:pPr>
      <w:r>
        <w:rPr>
          <w:color w:val="231F20"/>
          <w:sz w:val="20"/>
        </w:rPr>
        <w:t>La </w:t>
      </w:r>
      <w:r>
        <w:rPr>
          <w:color w:val="231F20"/>
          <w:spacing w:val="-3"/>
          <w:sz w:val="20"/>
        </w:rPr>
        <w:t>mecánica: </w:t>
      </w:r>
      <w:r>
        <w:rPr>
          <w:color w:val="231F20"/>
          <w:sz w:val="20"/>
        </w:rPr>
        <w:t>se </w:t>
      </w:r>
      <w:r>
        <w:rPr>
          <w:color w:val="231F20"/>
          <w:spacing w:val="-3"/>
          <w:sz w:val="20"/>
        </w:rPr>
        <w:t>produce cuando </w:t>
      </w:r>
      <w:r>
        <w:rPr>
          <w:color w:val="231F20"/>
          <w:sz w:val="20"/>
        </w:rPr>
        <w:t>los </w:t>
      </w:r>
      <w:r>
        <w:rPr>
          <w:color w:val="231F20"/>
          <w:spacing w:val="-3"/>
          <w:sz w:val="20"/>
        </w:rPr>
        <w:t>miembros se </w:t>
      </w:r>
      <w:r>
        <w:rPr>
          <w:color w:val="231F20"/>
          <w:spacing w:val="-4"/>
          <w:sz w:val="20"/>
        </w:rPr>
        <w:t>asemejan </w:t>
      </w:r>
      <w:r>
        <w:rPr>
          <w:color w:val="231F20"/>
          <w:spacing w:val="-3"/>
          <w:sz w:val="20"/>
        </w:rPr>
        <w:t>porque experimentan </w:t>
      </w:r>
      <w:r>
        <w:rPr>
          <w:color w:val="231F20"/>
          <w:sz w:val="20"/>
        </w:rPr>
        <w:t>los </w:t>
      </w:r>
      <w:r>
        <w:rPr>
          <w:color w:val="231F20"/>
          <w:spacing w:val="-3"/>
          <w:sz w:val="20"/>
        </w:rPr>
        <w:t>mismos sentimientos. </w:t>
      </w:r>
      <w:r>
        <w:rPr>
          <w:color w:val="231F20"/>
          <w:sz w:val="20"/>
        </w:rPr>
        <w:t>Se</w:t>
      </w:r>
      <w:r>
        <w:rPr>
          <w:color w:val="231F20"/>
          <w:spacing w:val="-13"/>
          <w:sz w:val="20"/>
        </w:rPr>
        <w:t> </w:t>
      </w:r>
      <w:r>
        <w:rPr>
          <w:color w:val="231F20"/>
          <w:spacing w:val="-4"/>
          <w:sz w:val="20"/>
        </w:rPr>
        <w:t>adhieren</w:t>
      </w:r>
      <w:r>
        <w:rPr>
          <w:color w:val="231F20"/>
          <w:spacing w:val="-13"/>
          <w:sz w:val="20"/>
        </w:rPr>
        <w:t> </w:t>
      </w:r>
      <w:r>
        <w:rPr>
          <w:color w:val="231F20"/>
          <w:sz w:val="20"/>
        </w:rPr>
        <w:t>a</w:t>
      </w:r>
      <w:r>
        <w:rPr>
          <w:color w:val="231F20"/>
          <w:spacing w:val="-13"/>
          <w:sz w:val="20"/>
        </w:rPr>
        <w:t> </w:t>
      </w:r>
      <w:r>
        <w:rPr>
          <w:color w:val="231F20"/>
          <w:sz w:val="20"/>
        </w:rPr>
        <w:t>los</w:t>
      </w:r>
      <w:r>
        <w:rPr>
          <w:color w:val="231F20"/>
          <w:spacing w:val="-13"/>
          <w:sz w:val="20"/>
        </w:rPr>
        <w:t> </w:t>
      </w:r>
      <w:r>
        <w:rPr>
          <w:color w:val="231F20"/>
          <w:spacing w:val="-3"/>
          <w:sz w:val="20"/>
        </w:rPr>
        <w:t>mismos</w:t>
      </w:r>
      <w:r>
        <w:rPr>
          <w:color w:val="231F20"/>
          <w:spacing w:val="-13"/>
          <w:sz w:val="20"/>
        </w:rPr>
        <w:t> </w:t>
      </w:r>
      <w:r>
        <w:rPr>
          <w:color w:val="231F20"/>
          <w:spacing w:val="-4"/>
          <w:sz w:val="20"/>
        </w:rPr>
        <w:t>valores</w:t>
      </w:r>
      <w:r>
        <w:rPr>
          <w:color w:val="231F20"/>
          <w:spacing w:val="-13"/>
          <w:sz w:val="20"/>
        </w:rPr>
        <w:t> </w:t>
      </w:r>
      <w:r>
        <w:rPr>
          <w:color w:val="231F20"/>
          <w:sz w:val="20"/>
        </w:rPr>
        <w:t>y</w:t>
      </w:r>
      <w:r>
        <w:rPr>
          <w:color w:val="231F20"/>
          <w:spacing w:val="-13"/>
          <w:sz w:val="20"/>
        </w:rPr>
        <w:t> </w:t>
      </w:r>
      <w:r>
        <w:rPr>
          <w:color w:val="231F20"/>
          <w:spacing w:val="-3"/>
          <w:sz w:val="20"/>
        </w:rPr>
        <w:t>reconocen</w:t>
      </w:r>
      <w:r>
        <w:rPr>
          <w:color w:val="231F20"/>
          <w:spacing w:val="-13"/>
          <w:sz w:val="20"/>
        </w:rPr>
        <w:t> </w:t>
      </w:r>
      <w:r>
        <w:rPr>
          <w:color w:val="231F20"/>
          <w:sz w:val="20"/>
        </w:rPr>
        <w:t>las</w:t>
      </w:r>
      <w:r>
        <w:rPr>
          <w:color w:val="231F20"/>
          <w:spacing w:val="-13"/>
          <w:sz w:val="20"/>
        </w:rPr>
        <w:t> </w:t>
      </w:r>
      <w:r>
        <w:rPr>
          <w:color w:val="231F20"/>
          <w:spacing w:val="-3"/>
          <w:sz w:val="20"/>
        </w:rPr>
        <w:t>mismas </w:t>
      </w:r>
      <w:r>
        <w:rPr>
          <w:color w:val="231F20"/>
          <w:spacing w:val="-3"/>
          <w:w w:val="95"/>
          <w:sz w:val="20"/>
        </w:rPr>
        <w:t>cuestiones</w:t>
      </w:r>
      <w:r>
        <w:rPr>
          <w:color w:val="231F20"/>
          <w:spacing w:val="-9"/>
          <w:w w:val="95"/>
          <w:sz w:val="20"/>
        </w:rPr>
        <w:t> </w:t>
      </w:r>
      <w:r>
        <w:rPr>
          <w:color w:val="231F20"/>
          <w:spacing w:val="-3"/>
          <w:w w:val="95"/>
          <w:sz w:val="20"/>
        </w:rPr>
        <w:t>sagradas.</w:t>
      </w:r>
    </w:p>
    <w:p>
      <w:pPr>
        <w:pStyle w:val="ListParagraph"/>
        <w:numPr>
          <w:ilvl w:val="1"/>
          <w:numId w:val="4"/>
        </w:numPr>
        <w:tabs>
          <w:tab w:pos="720" w:val="left" w:leader="none"/>
        </w:tabs>
        <w:spacing w:line="250" w:lineRule="exact" w:before="0" w:after="0"/>
        <w:ind w:left="719" w:right="0" w:hanging="260"/>
        <w:jc w:val="both"/>
        <w:rPr>
          <w:rFonts w:ascii="Palatino Linotype" w:hAnsi="Palatino Linotype"/>
          <w:sz w:val="20"/>
        </w:rPr>
      </w:pPr>
      <w:r>
        <w:rPr>
          <w:rFonts w:ascii="Palatino Linotype" w:hAnsi="Palatino Linotype"/>
          <w:color w:val="231F20"/>
          <w:sz w:val="20"/>
        </w:rPr>
        <w:t>El </w:t>
      </w:r>
      <w:r>
        <w:rPr>
          <w:rFonts w:ascii="Palatino Linotype" w:hAnsi="Palatino Linotype"/>
          <w:color w:val="231F20"/>
          <w:spacing w:val="-3"/>
          <w:sz w:val="20"/>
        </w:rPr>
        <w:t>análisis </w:t>
      </w:r>
      <w:r>
        <w:rPr>
          <w:rFonts w:ascii="Palatino Linotype" w:hAnsi="Palatino Linotype"/>
          <w:color w:val="231F20"/>
          <w:sz w:val="20"/>
        </w:rPr>
        <w:t>de las </w:t>
      </w:r>
      <w:r>
        <w:rPr>
          <w:rFonts w:ascii="Palatino Linotype" w:hAnsi="Palatino Linotype"/>
          <w:color w:val="231F20"/>
          <w:spacing w:val="-3"/>
          <w:sz w:val="20"/>
        </w:rPr>
        <w:t>causas </w:t>
      </w:r>
      <w:r>
        <w:rPr>
          <w:rFonts w:ascii="Palatino Linotype" w:hAnsi="Palatino Linotype"/>
          <w:color w:val="231F20"/>
          <w:sz w:val="20"/>
        </w:rPr>
        <w:t>que </w:t>
      </w:r>
      <w:r>
        <w:rPr>
          <w:rFonts w:ascii="Palatino Linotype" w:hAnsi="Palatino Linotype"/>
          <w:color w:val="231F20"/>
          <w:spacing w:val="-3"/>
          <w:sz w:val="20"/>
        </w:rPr>
        <w:t>conducen </w:t>
      </w:r>
      <w:r>
        <w:rPr>
          <w:rFonts w:ascii="Palatino Linotype" w:hAnsi="Palatino Linotype"/>
          <w:color w:val="231F20"/>
          <w:sz w:val="20"/>
        </w:rPr>
        <w:t>a la </w:t>
      </w:r>
      <w:r>
        <w:rPr>
          <w:rFonts w:ascii="Palatino Linotype" w:hAnsi="Palatino Linotype"/>
          <w:color w:val="231F20"/>
          <w:spacing w:val="-3"/>
          <w:sz w:val="20"/>
        </w:rPr>
        <w:t>justificación  </w:t>
      </w:r>
      <w:r>
        <w:rPr>
          <w:rFonts w:ascii="Palatino Linotype" w:hAnsi="Palatino Linotype"/>
          <w:color w:val="231F20"/>
          <w:spacing w:val="35"/>
          <w:sz w:val="20"/>
        </w:rPr>
        <w:t> </w:t>
      </w:r>
      <w:r>
        <w:rPr>
          <w:rFonts w:ascii="Palatino Linotype" w:hAnsi="Palatino Linotype"/>
          <w:color w:val="231F20"/>
          <w:spacing w:val="-3"/>
          <w:sz w:val="20"/>
        </w:rPr>
        <w:t>del</w:t>
      </w:r>
    </w:p>
    <w:p>
      <w:pPr>
        <w:pStyle w:val="BodyText"/>
        <w:spacing w:line="300" w:lineRule="exact"/>
        <w:ind w:left="719" w:right="120"/>
        <w:jc w:val="both"/>
      </w:pPr>
      <w:r>
        <w:rPr>
          <w:color w:val="231F20"/>
          <w:spacing w:val="-3"/>
        </w:rPr>
        <w:t>orden social </w:t>
      </w:r>
      <w:r>
        <w:rPr>
          <w:color w:val="231F20"/>
        </w:rPr>
        <w:t>fue un </w:t>
      </w:r>
      <w:r>
        <w:rPr>
          <w:color w:val="231F20"/>
          <w:spacing w:val="-4"/>
        </w:rPr>
        <w:t>trabajo </w:t>
      </w:r>
      <w:r>
        <w:rPr>
          <w:color w:val="231F20"/>
          <w:spacing w:val="-3"/>
        </w:rPr>
        <w:t>permanente </w:t>
      </w:r>
      <w:r>
        <w:rPr>
          <w:color w:val="231F20"/>
        </w:rPr>
        <w:t>de </w:t>
      </w:r>
      <w:r>
        <w:rPr>
          <w:color w:val="231F20"/>
          <w:spacing w:val="-3"/>
        </w:rPr>
        <w:t>durkheim. </w:t>
      </w:r>
      <w:r>
        <w:rPr>
          <w:color w:val="231F20"/>
          <w:spacing w:val="-5"/>
        </w:rPr>
        <w:t>para </w:t>
      </w:r>
      <w:r>
        <w:rPr>
          <w:color w:val="231F20"/>
          <w:spacing w:val="-3"/>
        </w:rPr>
        <w:t>que reine </w:t>
      </w:r>
      <w:r>
        <w:rPr>
          <w:color w:val="231F20"/>
        </w:rPr>
        <w:t>el </w:t>
      </w:r>
      <w:r>
        <w:rPr>
          <w:color w:val="231F20"/>
          <w:spacing w:val="-3"/>
        </w:rPr>
        <w:t>orden social, </w:t>
      </w:r>
      <w:r>
        <w:rPr>
          <w:color w:val="231F20"/>
        </w:rPr>
        <w:t>es </w:t>
      </w:r>
      <w:r>
        <w:rPr>
          <w:color w:val="231F20"/>
          <w:spacing w:val="-3"/>
        </w:rPr>
        <w:t>preciso que </w:t>
      </w:r>
      <w:r>
        <w:rPr>
          <w:color w:val="231F20"/>
        </w:rPr>
        <w:t>la </w:t>
      </w:r>
      <w:r>
        <w:rPr>
          <w:color w:val="231F20"/>
          <w:spacing w:val="-3"/>
        </w:rPr>
        <w:t>generalidad de </w:t>
      </w:r>
      <w:r>
        <w:rPr>
          <w:color w:val="231F20"/>
        </w:rPr>
        <w:t>los </w:t>
      </w:r>
      <w:r>
        <w:rPr>
          <w:color w:val="231F20"/>
          <w:spacing w:val="-3"/>
        </w:rPr>
        <w:t>individuos </w:t>
      </w:r>
      <w:r>
        <w:rPr>
          <w:color w:val="231F20"/>
        </w:rPr>
        <w:t>se </w:t>
      </w:r>
      <w:r>
        <w:rPr>
          <w:color w:val="231F20"/>
          <w:spacing w:val="-3"/>
        </w:rPr>
        <w:t>contente </w:t>
      </w:r>
      <w:r>
        <w:rPr>
          <w:color w:val="231F20"/>
        </w:rPr>
        <w:t>con su </w:t>
      </w:r>
      <w:r>
        <w:rPr>
          <w:color w:val="231F20"/>
          <w:spacing w:val="-3"/>
        </w:rPr>
        <w:t>suerte, pero para que</w:t>
      </w:r>
      <w:r>
        <w:rPr>
          <w:color w:val="231F20"/>
          <w:spacing w:val="-34"/>
        </w:rPr>
        <w:t> </w:t>
      </w:r>
      <w:r>
        <w:rPr>
          <w:color w:val="231F20"/>
          <w:spacing w:val="-3"/>
        </w:rPr>
        <w:t>esto suceda</w:t>
      </w:r>
      <w:r>
        <w:rPr>
          <w:color w:val="231F20"/>
          <w:spacing w:val="-7"/>
        </w:rPr>
        <w:t> </w:t>
      </w:r>
      <w:r>
        <w:rPr>
          <w:color w:val="231F20"/>
        </w:rPr>
        <w:t>es</w:t>
      </w:r>
      <w:r>
        <w:rPr>
          <w:color w:val="231F20"/>
          <w:spacing w:val="-6"/>
        </w:rPr>
        <w:t> </w:t>
      </w:r>
      <w:r>
        <w:rPr>
          <w:color w:val="231F20"/>
          <w:spacing w:val="-3"/>
        </w:rPr>
        <w:t>necesario,</w:t>
      </w:r>
      <w:r>
        <w:rPr>
          <w:color w:val="231F20"/>
          <w:spacing w:val="-7"/>
        </w:rPr>
        <w:t> </w:t>
      </w:r>
      <w:r>
        <w:rPr>
          <w:color w:val="231F20"/>
        </w:rPr>
        <w:t>no</w:t>
      </w:r>
      <w:r>
        <w:rPr>
          <w:color w:val="231F20"/>
          <w:spacing w:val="-6"/>
        </w:rPr>
        <w:t> </w:t>
      </w:r>
      <w:r>
        <w:rPr>
          <w:color w:val="231F20"/>
          <w:spacing w:val="-3"/>
        </w:rPr>
        <w:t>que</w:t>
      </w:r>
      <w:r>
        <w:rPr>
          <w:color w:val="231F20"/>
          <w:spacing w:val="-6"/>
        </w:rPr>
        <w:t> </w:t>
      </w:r>
      <w:r>
        <w:rPr>
          <w:color w:val="231F20"/>
          <w:spacing w:val="-4"/>
        </w:rPr>
        <w:t>tengan</w:t>
      </w:r>
      <w:r>
        <w:rPr>
          <w:color w:val="231F20"/>
          <w:spacing w:val="-6"/>
        </w:rPr>
        <w:t> </w:t>
      </w:r>
      <w:r>
        <w:rPr>
          <w:color w:val="231F20"/>
        </w:rPr>
        <w:t>más</w:t>
      </w:r>
      <w:r>
        <w:rPr>
          <w:color w:val="231F20"/>
          <w:spacing w:val="-7"/>
        </w:rPr>
        <w:t> </w:t>
      </w:r>
      <w:r>
        <w:rPr>
          <w:color w:val="231F20"/>
        </w:rPr>
        <w:t>o</w:t>
      </w:r>
      <w:r>
        <w:rPr>
          <w:color w:val="231F20"/>
          <w:spacing w:val="-6"/>
        </w:rPr>
        <w:t> </w:t>
      </w:r>
      <w:r>
        <w:rPr>
          <w:color w:val="231F20"/>
          <w:spacing w:val="-3"/>
        </w:rPr>
        <w:t>menos,</w:t>
      </w:r>
      <w:r>
        <w:rPr>
          <w:color w:val="231F20"/>
          <w:spacing w:val="-7"/>
        </w:rPr>
        <w:t> </w:t>
      </w:r>
      <w:r>
        <w:rPr>
          <w:color w:val="231F20"/>
          <w:spacing w:val="-3"/>
        </w:rPr>
        <w:t>sino</w:t>
      </w:r>
      <w:r>
        <w:rPr>
          <w:color w:val="231F20"/>
          <w:spacing w:val="-7"/>
        </w:rPr>
        <w:t> </w:t>
      </w:r>
      <w:r>
        <w:rPr>
          <w:color w:val="231F20"/>
          <w:spacing w:val="-4"/>
        </w:rPr>
        <w:t>que </w:t>
      </w:r>
      <w:r>
        <w:rPr>
          <w:rFonts w:ascii="Palatino Linotype" w:hAnsi="Palatino Linotype"/>
          <w:color w:val="231F20"/>
          <w:spacing w:val="-3"/>
        </w:rPr>
        <w:t>estén convencidos </w:t>
      </w:r>
      <w:r>
        <w:rPr>
          <w:rFonts w:ascii="Palatino Linotype" w:hAnsi="Palatino Linotype"/>
          <w:color w:val="231F20"/>
        </w:rPr>
        <w:t>de que </w:t>
      </w:r>
      <w:r>
        <w:rPr>
          <w:rFonts w:ascii="Palatino Linotype" w:hAnsi="Palatino Linotype"/>
          <w:color w:val="231F20"/>
          <w:spacing w:val="-3"/>
        </w:rPr>
        <w:t>carecen </w:t>
      </w:r>
      <w:r>
        <w:rPr>
          <w:rFonts w:ascii="Palatino Linotype" w:hAnsi="Palatino Linotype"/>
          <w:color w:val="231F20"/>
        </w:rPr>
        <w:t>del </w:t>
      </w:r>
      <w:r>
        <w:rPr>
          <w:rFonts w:ascii="Palatino Linotype" w:hAnsi="Palatino Linotype"/>
          <w:color w:val="231F20"/>
          <w:spacing w:val="-3"/>
        </w:rPr>
        <w:t>derecho </w:t>
      </w:r>
      <w:r>
        <w:rPr>
          <w:rFonts w:ascii="Palatino Linotype" w:hAnsi="Palatino Linotype"/>
          <w:color w:val="231F20"/>
        </w:rPr>
        <w:t>a </w:t>
      </w:r>
      <w:r>
        <w:rPr>
          <w:rFonts w:ascii="Palatino Linotype" w:hAnsi="Palatino Linotype"/>
          <w:color w:val="231F20"/>
          <w:spacing w:val="-3"/>
        </w:rPr>
        <w:t>tener más. </w:t>
      </w:r>
      <w:r>
        <w:rPr>
          <w:rFonts w:ascii="Palatino Linotype" w:hAnsi="Palatino Linotype"/>
          <w:color w:val="231F20"/>
        </w:rPr>
        <w:t>Y con </w:t>
      </w:r>
      <w:r>
        <w:rPr>
          <w:rFonts w:ascii="Palatino Linotype" w:hAnsi="Palatino Linotype"/>
          <w:color w:val="231F20"/>
          <w:spacing w:val="-3"/>
        </w:rPr>
        <w:t>este </w:t>
      </w:r>
      <w:r>
        <w:rPr>
          <w:rFonts w:ascii="Palatino Linotype" w:hAnsi="Palatino Linotype"/>
          <w:color w:val="231F20"/>
        </w:rPr>
        <w:t>fin es </w:t>
      </w:r>
      <w:r>
        <w:rPr>
          <w:rFonts w:ascii="Palatino Linotype" w:hAnsi="Palatino Linotype"/>
          <w:color w:val="231F20"/>
          <w:spacing w:val="-3"/>
        </w:rPr>
        <w:t>importante </w:t>
      </w:r>
      <w:r>
        <w:rPr>
          <w:rFonts w:ascii="Palatino Linotype" w:hAnsi="Palatino Linotype"/>
          <w:color w:val="231F20"/>
        </w:rPr>
        <w:t>que exista una </w:t>
      </w:r>
      <w:r>
        <w:rPr>
          <w:rFonts w:ascii="Palatino Linotype" w:hAnsi="Palatino Linotype"/>
          <w:color w:val="231F20"/>
          <w:spacing w:val="-3"/>
        </w:rPr>
        <w:t>autoridad cuya superioridad reconozca </w:t>
      </w:r>
      <w:r>
        <w:rPr>
          <w:rFonts w:ascii="Palatino Linotype" w:hAnsi="Palatino Linotype"/>
          <w:color w:val="231F20"/>
        </w:rPr>
        <w:t>y fije el </w:t>
      </w:r>
      <w:r>
        <w:rPr>
          <w:rFonts w:ascii="Palatino Linotype" w:hAnsi="Palatino Linotype"/>
          <w:color w:val="231F20"/>
          <w:spacing w:val="-3"/>
        </w:rPr>
        <w:t>derecho; pues </w:t>
      </w:r>
      <w:r>
        <w:rPr>
          <w:rFonts w:ascii="Palatino Linotype" w:hAnsi="Palatino Linotype"/>
          <w:color w:val="231F20"/>
        </w:rPr>
        <w:t>el </w:t>
      </w:r>
      <w:r>
        <w:rPr>
          <w:rFonts w:ascii="Palatino Linotype" w:hAnsi="Palatino Linotype"/>
          <w:color w:val="231F20"/>
          <w:spacing w:val="-3"/>
        </w:rPr>
        <w:t>individuo </w:t>
      </w:r>
      <w:r>
        <w:rPr>
          <w:color w:val="231F20"/>
          <w:spacing w:val="-4"/>
        </w:rPr>
        <w:t>abandonado </w:t>
      </w:r>
      <w:r>
        <w:rPr>
          <w:color w:val="231F20"/>
        </w:rPr>
        <w:t>a la </w:t>
      </w:r>
      <w:r>
        <w:rPr>
          <w:color w:val="231F20"/>
          <w:spacing w:val="-3"/>
        </w:rPr>
        <w:t>mera presión </w:t>
      </w:r>
      <w:r>
        <w:rPr>
          <w:color w:val="231F20"/>
        </w:rPr>
        <w:t>de sus </w:t>
      </w:r>
      <w:r>
        <w:rPr>
          <w:color w:val="231F20"/>
          <w:spacing w:val="-3"/>
        </w:rPr>
        <w:t>necesidades jamás </w:t>
      </w:r>
      <w:r>
        <w:rPr>
          <w:color w:val="231F20"/>
          <w:spacing w:val="-4"/>
        </w:rPr>
        <w:t>aceptará</w:t>
      </w:r>
      <w:r>
        <w:rPr>
          <w:color w:val="231F20"/>
          <w:spacing w:val="-12"/>
        </w:rPr>
        <w:t> </w:t>
      </w:r>
      <w:r>
        <w:rPr>
          <w:color w:val="231F20"/>
          <w:spacing w:val="-3"/>
        </w:rPr>
        <w:t>que</w:t>
      </w:r>
      <w:r>
        <w:rPr>
          <w:color w:val="231F20"/>
          <w:spacing w:val="-12"/>
        </w:rPr>
        <w:t> </w:t>
      </w:r>
      <w:r>
        <w:rPr>
          <w:color w:val="231F20"/>
        </w:rPr>
        <w:t>ha</w:t>
      </w:r>
      <w:r>
        <w:rPr>
          <w:color w:val="231F20"/>
          <w:spacing w:val="-12"/>
        </w:rPr>
        <w:t> </w:t>
      </w:r>
      <w:r>
        <w:rPr>
          <w:color w:val="231F20"/>
          <w:spacing w:val="-3"/>
        </w:rPr>
        <w:t>llegado</w:t>
      </w:r>
      <w:r>
        <w:rPr>
          <w:color w:val="231F20"/>
          <w:spacing w:val="-12"/>
        </w:rPr>
        <w:t> </w:t>
      </w:r>
      <w:r>
        <w:rPr>
          <w:color w:val="231F20"/>
        </w:rPr>
        <w:t>al</w:t>
      </w:r>
      <w:r>
        <w:rPr>
          <w:color w:val="231F20"/>
          <w:spacing w:val="-12"/>
        </w:rPr>
        <w:t> </w:t>
      </w:r>
      <w:r>
        <w:rPr>
          <w:color w:val="231F20"/>
          <w:spacing w:val="-3"/>
        </w:rPr>
        <w:t>límite</w:t>
      </w:r>
      <w:r>
        <w:rPr>
          <w:color w:val="231F20"/>
          <w:spacing w:val="-12"/>
        </w:rPr>
        <w:t> </w:t>
      </w:r>
      <w:r>
        <w:rPr>
          <w:color w:val="231F20"/>
        </w:rPr>
        <w:t>extremo</w:t>
      </w:r>
      <w:r>
        <w:rPr>
          <w:color w:val="231F20"/>
          <w:spacing w:val="-13"/>
        </w:rPr>
        <w:t> </w:t>
      </w:r>
      <w:r>
        <w:rPr>
          <w:color w:val="231F20"/>
        </w:rPr>
        <w:t>de</w:t>
      </w:r>
      <w:r>
        <w:rPr>
          <w:color w:val="231F20"/>
          <w:spacing w:val="-12"/>
        </w:rPr>
        <w:t> </w:t>
      </w:r>
      <w:r>
        <w:rPr>
          <w:color w:val="231F20"/>
        </w:rPr>
        <w:t>sus</w:t>
      </w:r>
      <w:r>
        <w:rPr>
          <w:color w:val="231F20"/>
          <w:spacing w:val="-12"/>
        </w:rPr>
        <w:t> </w:t>
      </w:r>
      <w:r>
        <w:rPr>
          <w:color w:val="231F20"/>
          <w:spacing w:val="-3"/>
        </w:rPr>
        <w:t>derechos.</w:t>
      </w:r>
    </w:p>
    <w:p>
      <w:pPr>
        <w:pStyle w:val="ListParagraph"/>
        <w:numPr>
          <w:ilvl w:val="1"/>
          <w:numId w:val="4"/>
        </w:numPr>
        <w:tabs>
          <w:tab w:pos="720" w:val="left" w:leader="none"/>
        </w:tabs>
        <w:spacing w:line="307" w:lineRule="auto" w:before="30" w:after="0"/>
        <w:ind w:left="719" w:right="120" w:hanging="260"/>
        <w:jc w:val="both"/>
        <w:rPr>
          <w:sz w:val="20"/>
        </w:rPr>
      </w:pPr>
      <w:r>
        <w:rPr>
          <w:rFonts w:ascii="Palatino Linotype" w:hAnsi="Palatino Linotype"/>
          <w:color w:val="231F20"/>
          <w:sz w:val="20"/>
        </w:rPr>
        <w:t>La </w:t>
      </w:r>
      <w:r>
        <w:rPr>
          <w:rFonts w:ascii="Palatino Linotype" w:hAnsi="Palatino Linotype"/>
          <w:color w:val="231F20"/>
          <w:spacing w:val="-3"/>
          <w:sz w:val="20"/>
        </w:rPr>
        <w:t>División Social </w:t>
      </w:r>
      <w:r>
        <w:rPr>
          <w:rFonts w:ascii="Palatino Linotype" w:hAnsi="Palatino Linotype"/>
          <w:color w:val="231F20"/>
          <w:sz w:val="20"/>
        </w:rPr>
        <w:t>del </w:t>
      </w:r>
      <w:r>
        <w:rPr>
          <w:rFonts w:ascii="Palatino Linotype" w:hAnsi="Palatino Linotype"/>
          <w:color w:val="231F20"/>
          <w:spacing w:val="-6"/>
          <w:sz w:val="20"/>
        </w:rPr>
        <w:t>Trabajo </w:t>
      </w:r>
      <w:r>
        <w:rPr>
          <w:rFonts w:ascii="Palatino Linotype" w:hAnsi="Palatino Linotype"/>
          <w:color w:val="231F20"/>
          <w:spacing w:val="-3"/>
          <w:sz w:val="20"/>
        </w:rPr>
        <w:t>–mediante </w:t>
      </w:r>
      <w:r>
        <w:rPr>
          <w:rFonts w:ascii="Palatino Linotype" w:hAnsi="Palatino Linotype"/>
          <w:color w:val="231F20"/>
          <w:sz w:val="20"/>
        </w:rPr>
        <w:t>la </w:t>
      </w:r>
      <w:r>
        <w:rPr>
          <w:rFonts w:ascii="Palatino Linotype" w:hAnsi="Palatino Linotype"/>
          <w:color w:val="231F20"/>
          <w:spacing w:val="-3"/>
          <w:sz w:val="20"/>
        </w:rPr>
        <w:t>intensidad </w:t>
      </w:r>
      <w:r>
        <w:rPr>
          <w:rFonts w:ascii="Palatino Linotype" w:hAnsi="Palatino Linotype"/>
          <w:color w:val="231F20"/>
          <w:sz w:val="20"/>
        </w:rPr>
        <w:t>de </w:t>
      </w:r>
      <w:r>
        <w:rPr>
          <w:rFonts w:ascii="Palatino Linotype" w:hAnsi="Palatino Linotype"/>
          <w:color w:val="231F20"/>
          <w:spacing w:val="-3"/>
          <w:sz w:val="20"/>
        </w:rPr>
        <w:t>la </w:t>
      </w:r>
      <w:r>
        <w:rPr>
          <w:color w:val="231F20"/>
          <w:spacing w:val="-3"/>
          <w:sz w:val="20"/>
        </w:rPr>
        <w:t>solidaridad </w:t>
      </w:r>
      <w:r>
        <w:rPr>
          <w:color w:val="231F20"/>
          <w:spacing w:val="-4"/>
          <w:sz w:val="20"/>
        </w:rPr>
        <w:t>orgánica </w:t>
      </w:r>
      <w:r>
        <w:rPr>
          <w:color w:val="231F20"/>
          <w:sz w:val="20"/>
        </w:rPr>
        <w:t>y </w:t>
      </w:r>
      <w:r>
        <w:rPr>
          <w:color w:val="231F20"/>
          <w:spacing w:val="-3"/>
          <w:sz w:val="20"/>
        </w:rPr>
        <w:t>mecánica– cohesiona </w:t>
      </w:r>
      <w:r>
        <w:rPr>
          <w:color w:val="231F20"/>
          <w:sz w:val="20"/>
        </w:rPr>
        <w:t>a los</w:t>
      </w:r>
      <w:r>
        <w:rPr>
          <w:color w:val="231F20"/>
          <w:spacing w:val="-27"/>
          <w:sz w:val="20"/>
        </w:rPr>
        <w:t> </w:t>
      </w:r>
      <w:r>
        <w:rPr>
          <w:color w:val="231F20"/>
          <w:spacing w:val="-3"/>
          <w:sz w:val="20"/>
        </w:rPr>
        <w:t>individuos que</w:t>
      </w:r>
      <w:r>
        <w:rPr>
          <w:color w:val="231F20"/>
          <w:spacing w:val="-37"/>
          <w:sz w:val="20"/>
        </w:rPr>
        <w:t> </w:t>
      </w:r>
      <w:r>
        <w:rPr>
          <w:color w:val="231F20"/>
          <w:spacing w:val="-3"/>
          <w:sz w:val="20"/>
        </w:rPr>
        <w:t>cooperan</w:t>
      </w:r>
      <w:r>
        <w:rPr>
          <w:color w:val="231F20"/>
          <w:spacing w:val="-37"/>
          <w:sz w:val="20"/>
        </w:rPr>
        <w:t> </w:t>
      </w:r>
      <w:r>
        <w:rPr>
          <w:color w:val="231F20"/>
          <w:sz w:val="20"/>
        </w:rPr>
        <w:t>en</w:t>
      </w:r>
      <w:r>
        <w:rPr>
          <w:color w:val="231F20"/>
          <w:spacing w:val="-37"/>
          <w:sz w:val="20"/>
        </w:rPr>
        <w:t> </w:t>
      </w:r>
      <w:r>
        <w:rPr>
          <w:color w:val="231F20"/>
          <w:sz w:val="20"/>
        </w:rPr>
        <w:t>las</w:t>
      </w:r>
      <w:r>
        <w:rPr>
          <w:color w:val="231F20"/>
          <w:spacing w:val="-37"/>
          <w:sz w:val="20"/>
        </w:rPr>
        <w:t> </w:t>
      </w:r>
      <w:r>
        <w:rPr>
          <w:color w:val="231F20"/>
          <w:spacing w:val="-3"/>
          <w:sz w:val="20"/>
        </w:rPr>
        <w:t>necesidades</w:t>
      </w:r>
      <w:r>
        <w:rPr>
          <w:color w:val="231F20"/>
          <w:spacing w:val="-37"/>
          <w:sz w:val="20"/>
        </w:rPr>
        <w:t> </w:t>
      </w:r>
      <w:r>
        <w:rPr>
          <w:color w:val="231F20"/>
          <w:spacing w:val="-3"/>
          <w:sz w:val="20"/>
        </w:rPr>
        <w:t>sociales</w:t>
      </w:r>
      <w:r>
        <w:rPr>
          <w:color w:val="231F20"/>
          <w:spacing w:val="-37"/>
          <w:sz w:val="20"/>
        </w:rPr>
        <w:t> </w:t>
      </w:r>
      <w:r>
        <w:rPr>
          <w:color w:val="231F20"/>
          <w:sz w:val="20"/>
        </w:rPr>
        <w:t>y</w:t>
      </w:r>
      <w:r>
        <w:rPr>
          <w:color w:val="231F20"/>
          <w:spacing w:val="-37"/>
          <w:sz w:val="20"/>
        </w:rPr>
        <w:t> </w:t>
      </w:r>
      <w:r>
        <w:rPr>
          <w:color w:val="231F20"/>
          <w:sz w:val="20"/>
        </w:rPr>
        <w:t>en</w:t>
      </w:r>
      <w:r>
        <w:rPr>
          <w:color w:val="231F20"/>
          <w:spacing w:val="-37"/>
          <w:sz w:val="20"/>
        </w:rPr>
        <w:t> </w:t>
      </w:r>
      <w:r>
        <w:rPr>
          <w:color w:val="231F20"/>
          <w:sz w:val="20"/>
        </w:rPr>
        <w:t>los</w:t>
      </w:r>
      <w:r>
        <w:rPr>
          <w:color w:val="231F20"/>
          <w:spacing w:val="-37"/>
          <w:sz w:val="20"/>
        </w:rPr>
        <w:t> </w:t>
      </w:r>
      <w:r>
        <w:rPr>
          <w:color w:val="231F20"/>
          <w:spacing w:val="-3"/>
          <w:sz w:val="20"/>
        </w:rPr>
        <w:t>procesos</w:t>
      </w:r>
      <w:r>
        <w:rPr>
          <w:color w:val="231F20"/>
          <w:spacing w:val="-37"/>
          <w:sz w:val="20"/>
        </w:rPr>
        <w:t> </w:t>
      </w:r>
      <w:r>
        <w:rPr>
          <w:color w:val="231F20"/>
          <w:spacing w:val="-3"/>
          <w:sz w:val="20"/>
        </w:rPr>
        <w:t>de </w:t>
      </w:r>
      <w:r>
        <w:rPr>
          <w:color w:val="231F20"/>
          <w:spacing w:val="-4"/>
          <w:sz w:val="20"/>
        </w:rPr>
        <w:t>trabajo.</w:t>
      </w:r>
      <w:r>
        <w:rPr>
          <w:color w:val="231F20"/>
          <w:spacing w:val="-28"/>
          <w:sz w:val="20"/>
        </w:rPr>
        <w:t> </w:t>
      </w:r>
      <w:r>
        <w:rPr>
          <w:color w:val="231F20"/>
          <w:spacing w:val="-3"/>
          <w:sz w:val="20"/>
        </w:rPr>
        <w:t>Cuando</w:t>
      </w:r>
      <w:r>
        <w:rPr>
          <w:color w:val="231F20"/>
          <w:spacing w:val="-29"/>
          <w:sz w:val="20"/>
        </w:rPr>
        <w:t> </w:t>
      </w:r>
      <w:r>
        <w:rPr>
          <w:color w:val="231F20"/>
          <w:spacing w:val="-3"/>
          <w:sz w:val="20"/>
        </w:rPr>
        <w:t>crecen</w:t>
      </w:r>
      <w:r>
        <w:rPr>
          <w:color w:val="231F20"/>
          <w:spacing w:val="-29"/>
          <w:sz w:val="20"/>
        </w:rPr>
        <w:t> </w:t>
      </w:r>
      <w:r>
        <w:rPr>
          <w:color w:val="231F20"/>
          <w:sz w:val="20"/>
        </w:rPr>
        <w:t>las</w:t>
      </w:r>
      <w:r>
        <w:rPr>
          <w:color w:val="231F20"/>
          <w:spacing w:val="-29"/>
          <w:sz w:val="20"/>
        </w:rPr>
        <w:t> </w:t>
      </w:r>
      <w:r>
        <w:rPr>
          <w:color w:val="231F20"/>
          <w:spacing w:val="-3"/>
          <w:sz w:val="20"/>
        </w:rPr>
        <w:t>sociedades</w:t>
      </w:r>
      <w:r>
        <w:rPr>
          <w:color w:val="231F20"/>
          <w:spacing w:val="-29"/>
          <w:sz w:val="20"/>
        </w:rPr>
        <w:t> </w:t>
      </w:r>
      <w:r>
        <w:rPr>
          <w:color w:val="231F20"/>
          <w:spacing w:val="-4"/>
          <w:sz w:val="20"/>
        </w:rPr>
        <w:t>aparecen</w:t>
      </w:r>
      <w:r>
        <w:rPr>
          <w:color w:val="231F20"/>
          <w:spacing w:val="-28"/>
          <w:sz w:val="20"/>
        </w:rPr>
        <w:t> </w:t>
      </w:r>
      <w:r>
        <w:rPr>
          <w:color w:val="231F20"/>
          <w:spacing w:val="-3"/>
          <w:sz w:val="20"/>
        </w:rPr>
        <w:t>instituciones </w:t>
      </w:r>
      <w:r>
        <w:rPr>
          <w:color w:val="231F20"/>
          <w:spacing w:val="-4"/>
          <w:sz w:val="20"/>
        </w:rPr>
        <w:t>económicas, </w:t>
      </w:r>
      <w:r>
        <w:rPr>
          <w:color w:val="231F20"/>
          <w:spacing w:val="-3"/>
          <w:sz w:val="20"/>
        </w:rPr>
        <w:t>políticas </w:t>
      </w:r>
      <w:r>
        <w:rPr>
          <w:color w:val="231F20"/>
          <w:sz w:val="20"/>
        </w:rPr>
        <w:t>y </w:t>
      </w:r>
      <w:r>
        <w:rPr>
          <w:color w:val="231F20"/>
          <w:spacing w:val="-3"/>
          <w:sz w:val="20"/>
        </w:rPr>
        <w:t>culturales que cumplen </w:t>
      </w:r>
      <w:r>
        <w:rPr>
          <w:color w:val="231F20"/>
          <w:sz w:val="20"/>
        </w:rPr>
        <w:t>una </w:t>
      </w:r>
      <w:r>
        <w:rPr>
          <w:color w:val="231F20"/>
          <w:spacing w:val="-3"/>
          <w:sz w:val="20"/>
        </w:rPr>
        <w:t>función integrativa</w:t>
      </w:r>
      <w:r>
        <w:rPr>
          <w:color w:val="231F20"/>
          <w:spacing w:val="-21"/>
          <w:sz w:val="20"/>
        </w:rPr>
        <w:t> </w:t>
      </w:r>
      <w:r>
        <w:rPr>
          <w:color w:val="231F20"/>
          <w:sz w:val="20"/>
        </w:rPr>
        <w:t>del</w:t>
      </w:r>
      <w:r>
        <w:rPr>
          <w:color w:val="231F20"/>
          <w:spacing w:val="-20"/>
          <w:sz w:val="20"/>
        </w:rPr>
        <w:t> </w:t>
      </w:r>
      <w:r>
        <w:rPr>
          <w:color w:val="231F20"/>
          <w:spacing w:val="-3"/>
          <w:sz w:val="20"/>
        </w:rPr>
        <w:t>sistema</w:t>
      </w:r>
      <w:r>
        <w:rPr>
          <w:color w:val="231F20"/>
          <w:spacing w:val="-20"/>
          <w:sz w:val="20"/>
        </w:rPr>
        <w:t> </w:t>
      </w:r>
      <w:r>
        <w:rPr>
          <w:color w:val="231F20"/>
          <w:spacing w:val="-3"/>
          <w:sz w:val="20"/>
        </w:rPr>
        <w:t>social.</w:t>
      </w:r>
      <w:r>
        <w:rPr>
          <w:color w:val="231F20"/>
          <w:spacing w:val="-20"/>
          <w:sz w:val="20"/>
        </w:rPr>
        <w:t> </w:t>
      </w:r>
      <w:r>
        <w:rPr>
          <w:color w:val="231F20"/>
          <w:sz w:val="20"/>
        </w:rPr>
        <w:t>Se</w:t>
      </w:r>
      <w:r>
        <w:rPr>
          <w:color w:val="231F20"/>
          <w:spacing w:val="-20"/>
          <w:sz w:val="20"/>
        </w:rPr>
        <w:t> </w:t>
      </w:r>
      <w:r>
        <w:rPr>
          <w:color w:val="231F20"/>
          <w:spacing w:val="-3"/>
          <w:sz w:val="20"/>
        </w:rPr>
        <w:t>consigue</w:t>
      </w:r>
      <w:r>
        <w:rPr>
          <w:color w:val="231F20"/>
          <w:spacing w:val="-20"/>
          <w:sz w:val="20"/>
        </w:rPr>
        <w:t> </w:t>
      </w:r>
      <w:r>
        <w:rPr>
          <w:color w:val="231F20"/>
          <w:sz w:val="20"/>
        </w:rPr>
        <w:t>una</w:t>
      </w:r>
      <w:r>
        <w:rPr>
          <w:color w:val="231F20"/>
          <w:spacing w:val="-20"/>
          <w:sz w:val="20"/>
        </w:rPr>
        <w:t> </w:t>
      </w:r>
      <w:r>
        <w:rPr>
          <w:color w:val="231F20"/>
          <w:spacing w:val="-3"/>
          <w:sz w:val="20"/>
        </w:rPr>
        <w:t>integración</w:t>
      </w:r>
      <w:r>
        <w:rPr>
          <w:color w:val="231F20"/>
          <w:spacing w:val="-20"/>
          <w:sz w:val="20"/>
        </w:rPr>
        <w:t> </w:t>
      </w:r>
      <w:r>
        <w:rPr>
          <w:color w:val="231F20"/>
          <w:spacing w:val="-3"/>
          <w:sz w:val="20"/>
        </w:rPr>
        <w:t>de </w:t>
      </w:r>
      <w:r>
        <w:rPr>
          <w:color w:val="231F20"/>
          <w:sz w:val="20"/>
        </w:rPr>
        <w:t>los</w:t>
      </w:r>
      <w:r>
        <w:rPr>
          <w:color w:val="231F20"/>
          <w:spacing w:val="-23"/>
          <w:sz w:val="20"/>
        </w:rPr>
        <w:t> </w:t>
      </w:r>
      <w:r>
        <w:rPr>
          <w:color w:val="231F20"/>
          <w:spacing w:val="-3"/>
          <w:sz w:val="20"/>
        </w:rPr>
        <w:t>hombres</w:t>
      </w:r>
      <w:r>
        <w:rPr>
          <w:color w:val="231F20"/>
          <w:spacing w:val="-23"/>
          <w:sz w:val="20"/>
        </w:rPr>
        <w:t> </w:t>
      </w:r>
      <w:r>
        <w:rPr>
          <w:color w:val="231F20"/>
          <w:sz w:val="20"/>
        </w:rPr>
        <w:t>con</w:t>
      </w:r>
      <w:r>
        <w:rPr>
          <w:color w:val="231F20"/>
          <w:spacing w:val="-23"/>
          <w:sz w:val="20"/>
        </w:rPr>
        <w:t> </w:t>
      </w:r>
      <w:r>
        <w:rPr>
          <w:color w:val="231F20"/>
          <w:sz w:val="20"/>
        </w:rPr>
        <w:t>la</w:t>
      </w:r>
      <w:r>
        <w:rPr>
          <w:color w:val="231F20"/>
          <w:spacing w:val="-23"/>
          <w:sz w:val="20"/>
        </w:rPr>
        <w:t> </w:t>
      </w:r>
      <w:r>
        <w:rPr>
          <w:color w:val="231F20"/>
          <w:spacing w:val="-3"/>
          <w:sz w:val="20"/>
        </w:rPr>
        <w:t>sociedad.</w:t>
      </w:r>
    </w:p>
    <w:p>
      <w:pPr>
        <w:pStyle w:val="BodyText"/>
        <w:spacing w:before="9"/>
        <w:rPr>
          <w:sz w:val="24"/>
        </w:rPr>
      </w:pPr>
    </w:p>
    <w:p>
      <w:pPr>
        <w:spacing w:line="266" w:lineRule="auto" w:before="0"/>
        <w:ind w:left="119" w:right="40" w:firstLine="0"/>
        <w:jc w:val="left"/>
        <w:rPr>
          <w:rFonts w:ascii="Palatino Linotype" w:hAnsi="Palatino Linotype"/>
          <w:sz w:val="20"/>
        </w:rPr>
      </w:pPr>
      <w:r>
        <w:rPr>
          <w:rFonts w:ascii="Palatino Linotype" w:hAnsi="Palatino Linotype"/>
          <w:color w:val="231F20"/>
          <w:sz w:val="20"/>
        </w:rPr>
        <w:t>Preocupado por el destino de la Sociología, al finalizar su obra </w:t>
      </w:r>
      <w:r>
        <w:rPr>
          <w:rFonts w:ascii="Palatino Linotype" w:hAnsi="Palatino Linotype"/>
          <w:i/>
          <w:color w:val="231F20"/>
          <w:sz w:val="20"/>
        </w:rPr>
        <w:t>Las </w:t>
      </w:r>
      <w:r>
        <w:rPr>
          <w:rFonts w:ascii="Palatino Linotype" w:hAnsi="Palatino Linotype"/>
          <w:i/>
          <w:color w:val="231F20"/>
          <w:sz w:val="20"/>
        </w:rPr>
        <w:t>Reglas del Método Sociológico</w:t>
      </w:r>
      <w:r>
        <w:rPr>
          <w:rFonts w:ascii="Palatino Linotype" w:hAnsi="Palatino Linotype"/>
          <w:color w:val="231F20"/>
          <w:sz w:val="20"/>
        </w:rPr>
        <w:t>, Durkheim afirmó:</w:t>
      </w:r>
    </w:p>
    <w:p>
      <w:pPr>
        <w:pStyle w:val="BodyText"/>
        <w:spacing w:before="4"/>
        <w:rPr>
          <w:rFonts w:ascii="Palatino Linotype"/>
          <w:sz w:val="25"/>
        </w:rPr>
      </w:pPr>
    </w:p>
    <w:p>
      <w:pPr>
        <w:spacing w:line="348" w:lineRule="auto" w:before="0"/>
        <w:ind w:left="480" w:right="0" w:firstLine="0"/>
        <w:jc w:val="left"/>
        <w:rPr>
          <w:sz w:val="18"/>
        </w:rPr>
      </w:pPr>
      <w:r>
        <w:rPr>
          <w:color w:val="231F20"/>
          <w:sz w:val="18"/>
        </w:rPr>
        <w:t>Hemos demostrado que un hecho social puede explicarse únicamente mediante otro hecho social y al mismo tiempo    hemos</w:t>
      </w:r>
    </w:p>
    <w:p>
      <w:pPr>
        <w:spacing w:after="0" w:line="348" w:lineRule="auto"/>
        <w:jc w:val="left"/>
        <w:rPr>
          <w:sz w:val="18"/>
        </w:rPr>
        <w:sectPr>
          <w:pgSz w:w="7940" w:h="12480"/>
          <w:pgMar w:header="816" w:footer="668" w:top="1000" w:bottom="860" w:left="960" w:right="960"/>
        </w:sectPr>
      </w:pPr>
    </w:p>
    <w:p>
      <w:pPr>
        <w:pStyle w:val="BodyText"/>
      </w:pPr>
    </w:p>
    <w:p>
      <w:pPr>
        <w:pStyle w:val="BodyText"/>
        <w:spacing w:before="3"/>
        <w:rPr>
          <w:sz w:val="18"/>
        </w:rPr>
      </w:pPr>
    </w:p>
    <w:p>
      <w:pPr>
        <w:spacing w:line="331" w:lineRule="auto" w:before="72"/>
        <w:ind w:left="460" w:right="112" w:firstLine="0"/>
        <w:jc w:val="both"/>
        <w:rPr>
          <w:sz w:val="18"/>
        </w:rPr>
      </w:pPr>
      <w:r>
        <w:rPr>
          <w:color w:val="231F20"/>
          <w:sz w:val="18"/>
        </w:rPr>
        <w:t>demostrado</w:t>
      </w:r>
      <w:r>
        <w:rPr>
          <w:color w:val="231F20"/>
          <w:spacing w:val="-23"/>
          <w:sz w:val="18"/>
        </w:rPr>
        <w:t> </w:t>
      </w:r>
      <w:r>
        <w:rPr>
          <w:color w:val="231F20"/>
          <w:sz w:val="18"/>
        </w:rPr>
        <w:t>cómo</w:t>
      </w:r>
      <w:r>
        <w:rPr>
          <w:color w:val="231F20"/>
          <w:spacing w:val="-23"/>
          <w:sz w:val="18"/>
        </w:rPr>
        <w:t> </w:t>
      </w:r>
      <w:r>
        <w:rPr>
          <w:color w:val="231F20"/>
          <w:sz w:val="18"/>
        </w:rPr>
        <w:t>es</w:t>
      </w:r>
      <w:r>
        <w:rPr>
          <w:color w:val="231F20"/>
          <w:spacing w:val="-23"/>
          <w:sz w:val="18"/>
        </w:rPr>
        <w:t> </w:t>
      </w:r>
      <w:r>
        <w:rPr>
          <w:color w:val="231F20"/>
          <w:sz w:val="18"/>
        </w:rPr>
        <w:t>posible</w:t>
      </w:r>
      <w:r>
        <w:rPr>
          <w:color w:val="231F20"/>
          <w:spacing w:val="-23"/>
          <w:sz w:val="18"/>
        </w:rPr>
        <w:t> </w:t>
      </w:r>
      <w:r>
        <w:rPr>
          <w:color w:val="231F20"/>
          <w:sz w:val="18"/>
        </w:rPr>
        <w:t>esta</w:t>
      </w:r>
      <w:r>
        <w:rPr>
          <w:color w:val="231F20"/>
          <w:spacing w:val="-23"/>
          <w:sz w:val="18"/>
        </w:rPr>
        <w:t> </w:t>
      </w:r>
      <w:r>
        <w:rPr>
          <w:color w:val="231F20"/>
          <w:sz w:val="18"/>
        </w:rPr>
        <w:t>suerte</w:t>
      </w:r>
      <w:r>
        <w:rPr>
          <w:color w:val="231F20"/>
          <w:spacing w:val="-23"/>
          <w:sz w:val="18"/>
        </w:rPr>
        <w:t> </w:t>
      </w:r>
      <w:r>
        <w:rPr>
          <w:color w:val="231F20"/>
          <w:sz w:val="18"/>
        </w:rPr>
        <w:t>de</w:t>
      </w:r>
      <w:r>
        <w:rPr>
          <w:color w:val="231F20"/>
          <w:spacing w:val="-23"/>
          <w:sz w:val="18"/>
        </w:rPr>
        <w:t> </w:t>
      </w:r>
      <w:r>
        <w:rPr>
          <w:color w:val="231F20"/>
          <w:sz w:val="18"/>
        </w:rPr>
        <w:t>explicación,</w:t>
      </w:r>
      <w:r>
        <w:rPr>
          <w:color w:val="231F20"/>
          <w:spacing w:val="-23"/>
          <w:sz w:val="18"/>
        </w:rPr>
        <w:t> </w:t>
      </w:r>
      <w:r>
        <w:rPr>
          <w:color w:val="231F20"/>
          <w:sz w:val="18"/>
        </w:rPr>
        <w:t>señalando</w:t>
      </w:r>
      <w:r>
        <w:rPr>
          <w:color w:val="231F20"/>
          <w:spacing w:val="-23"/>
          <w:sz w:val="18"/>
        </w:rPr>
        <w:t> </w:t>
      </w:r>
      <w:r>
        <w:rPr>
          <w:color w:val="231F20"/>
          <w:sz w:val="18"/>
        </w:rPr>
        <w:t>en el medio social interno el motor principal de la evolución colectiva. La Sociología rechazará las tendencias ideológicas sin</w:t>
      </w:r>
      <w:r>
        <w:rPr>
          <w:color w:val="231F20"/>
          <w:spacing w:val="-19"/>
          <w:sz w:val="18"/>
        </w:rPr>
        <w:t> </w:t>
      </w:r>
      <w:r>
        <w:rPr>
          <w:color w:val="231F20"/>
          <w:spacing w:val="-2"/>
          <w:sz w:val="18"/>
        </w:rPr>
        <w:t>reconocerles </w:t>
      </w:r>
      <w:r>
        <w:rPr>
          <w:rFonts w:ascii="Palatino Linotype" w:hAnsi="Palatino Linotype"/>
          <w:color w:val="231F20"/>
          <w:sz w:val="18"/>
        </w:rPr>
        <w:t>valor</w:t>
      </w:r>
      <w:r>
        <w:rPr>
          <w:rFonts w:ascii="Palatino Linotype" w:hAnsi="Palatino Linotype"/>
          <w:color w:val="231F20"/>
          <w:spacing w:val="-4"/>
          <w:sz w:val="18"/>
        </w:rPr>
        <w:t> </w:t>
      </w:r>
      <w:r>
        <w:rPr>
          <w:rFonts w:ascii="Palatino Linotype" w:hAnsi="Palatino Linotype"/>
          <w:color w:val="231F20"/>
          <w:sz w:val="18"/>
        </w:rPr>
        <w:t>científico,</w:t>
      </w:r>
      <w:r>
        <w:rPr>
          <w:rFonts w:ascii="Palatino Linotype" w:hAnsi="Palatino Linotype"/>
          <w:color w:val="231F20"/>
          <w:spacing w:val="-4"/>
          <w:sz w:val="18"/>
        </w:rPr>
        <w:t> </w:t>
      </w:r>
      <w:r>
        <w:rPr>
          <w:rFonts w:ascii="Palatino Linotype" w:hAnsi="Palatino Linotype"/>
          <w:color w:val="231F20"/>
          <w:sz w:val="18"/>
        </w:rPr>
        <w:t>pues</w:t>
      </w:r>
      <w:r>
        <w:rPr>
          <w:rFonts w:ascii="Palatino Linotype" w:hAnsi="Palatino Linotype"/>
          <w:color w:val="231F20"/>
          <w:spacing w:val="-4"/>
          <w:sz w:val="18"/>
        </w:rPr>
        <w:t> </w:t>
      </w:r>
      <w:r>
        <w:rPr>
          <w:rFonts w:ascii="Palatino Linotype" w:hAnsi="Palatino Linotype"/>
          <w:color w:val="231F20"/>
          <w:sz w:val="18"/>
        </w:rPr>
        <w:t>tienden</w:t>
      </w:r>
      <w:r>
        <w:rPr>
          <w:rFonts w:ascii="Palatino Linotype" w:hAnsi="Palatino Linotype"/>
          <w:color w:val="231F20"/>
          <w:spacing w:val="-4"/>
          <w:sz w:val="18"/>
        </w:rPr>
        <w:t> </w:t>
      </w:r>
      <w:r>
        <w:rPr>
          <w:rFonts w:ascii="Palatino Linotype" w:hAnsi="Palatino Linotype"/>
          <w:color w:val="231F20"/>
          <w:sz w:val="18"/>
        </w:rPr>
        <w:t>no</w:t>
      </w:r>
      <w:r>
        <w:rPr>
          <w:rFonts w:ascii="Palatino Linotype" w:hAnsi="Palatino Linotype"/>
          <w:color w:val="231F20"/>
          <w:spacing w:val="-4"/>
          <w:sz w:val="18"/>
        </w:rPr>
        <w:t> </w:t>
      </w:r>
      <w:r>
        <w:rPr>
          <w:rFonts w:ascii="Palatino Linotype" w:hAnsi="Palatino Linotype"/>
          <w:color w:val="231F20"/>
          <w:sz w:val="18"/>
        </w:rPr>
        <w:t>a</w:t>
      </w:r>
      <w:r>
        <w:rPr>
          <w:rFonts w:ascii="Palatino Linotype" w:hAnsi="Palatino Linotype"/>
          <w:color w:val="231F20"/>
          <w:spacing w:val="-4"/>
          <w:sz w:val="18"/>
        </w:rPr>
        <w:t> </w:t>
      </w:r>
      <w:r>
        <w:rPr>
          <w:rFonts w:ascii="Palatino Linotype" w:hAnsi="Palatino Linotype"/>
          <w:color w:val="231F20"/>
          <w:sz w:val="18"/>
        </w:rPr>
        <w:t>explicar</w:t>
      </w:r>
      <w:r>
        <w:rPr>
          <w:rFonts w:ascii="Palatino Linotype" w:hAnsi="Palatino Linotype"/>
          <w:color w:val="231F20"/>
          <w:spacing w:val="-4"/>
          <w:sz w:val="18"/>
        </w:rPr>
        <w:t> </w:t>
      </w:r>
      <w:r>
        <w:rPr>
          <w:rFonts w:ascii="Palatino Linotype" w:hAnsi="Palatino Linotype"/>
          <w:color w:val="231F20"/>
          <w:sz w:val="18"/>
        </w:rPr>
        <w:t>los</w:t>
      </w:r>
      <w:r>
        <w:rPr>
          <w:rFonts w:ascii="Palatino Linotype" w:hAnsi="Palatino Linotype"/>
          <w:color w:val="231F20"/>
          <w:spacing w:val="-4"/>
          <w:sz w:val="18"/>
        </w:rPr>
        <w:t> </w:t>
      </w:r>
      <w:r>
        <w:rPr>
          <w:rFonts w:ascii="Palatino Linotype" w:hAnsi="Palatino Linotype"/>
          <w:color w:val="231F20"/>
          <w:sz w:val="18"/>
        </w:rPr>
        <w:t>hechos</w:t>
      </w:r>
      <w:r>
        <w:rPr>
          <w:rFonts w:ascii="Palatino Linotype" w:hAnsi="Palatino Linotype"/>
          <w:color w:val="231F20"/>
          <w:spacing w:val="-4"/>
          <w:sz w:val="18"/>
        </w:rPr>
        <w:t> </w:t>
      </w:r>
      <w:r>
        <w:rPr>
          <w:rFonts w:ascii="Palatino Linotype" w:hAnsi="Palatino Linotype"/>
          <w:color w:val="231F20"/>
          <w:sz w:val="18"/>
        </w:rPr>
        <w:t>sociales,</w:t>
      </w:r>
      <w:r>
        <w:rPr>
          <w:rFonts w:ascii="Palatino Linotype" w:hAnsi="Palatino Linotype"/>
          <w:color w:val="231F20"/>
          <w:spacing w:val="-4"/>
          <w:sz w:val="18"/>
        </w:rPr>
        <w:t> </w:t>
      </w:r>
      <w:r>
        <w:rPr>
          <w:rFonts w:ascii="Palatino Linotype" w:hAnsi="Palatino Linotype"/>
          <w:color w:val="231F20"/>
          <w:sz w:val="18"/>
        </w:rPr>
        <w:t>sino</w:t>
      </w:r>
      <w:r>
        <w:rPr>
          <w:rFonts w:ascii="Palatino Linotype" w:hAnsi="Palatino Linotype"/>
          <w:color w:val="231F20"/>
          <w:spacing w:val="-4"/>
          <w:sz w:val="18"/>
        </w:rPr>
        <w:t> </w:t>
      </w:r>
      <w:r>
        <w:rPr>
          <w:rFonts w:ascii="Palatino Linotype" w:hAnsi="Palatino Linotype"/>
          <w:color w:val="231F20"/>
          <w:sz w:val="18"/>
        </w:rPr>
        <w:t>a </w:t>
      </w:r>
      <w:r>
        <w:rPr>
          <w:color w:val="231F20"/>
          <w:spacing w:val="-5"/>
          <w:sz w:val="18"/>
        </w:rPr>
        <w:t>reforzarlos. </w:t>
      </w:r>
      <w:r>
        <w:rPr>
          <w:color w:val="231F20"/>
          <w:sz w:val="18"/>
        </w:rPr>
        <w:t>Ha </w:t>
      </w:r>
      <w:r>
        <w:rPr>
          <w:color w:val="231F20"/>
          <w:spacing w:val="3"/>
          <w:sz w:val="18"/>
        </w:rPr>
        <w:t>llegado </w:t>
      </w:r>
      <w:r>
        <w:rPr>
          <w:color w:val="231F20"/>
          <w:sz w:val="18"/>
        </w:rPr>
        <w:t>el </w:t>
      </w:r>
      <w:r>
        <w:rPr>
          <w:color w:val="231F20"/>
          <w:spacing w:val="3"/>
          <w:sz w:val="18"/>
        </w:rPr>
        <w:t>momento </w:t>
      </w:r>
      <w:r>
        <w:rPr>
          <w:color w:val="231F20"/>
          <w:sz w:val="18"/>
        </w:rPr>
        <w:t>de </w:t>
      </w:r>
      <w:r>
        <w:rPr>
          <w:color w:val="231F20"/>
          <w:spacing w:val="2"/>
          <w:sz w:val="18"/>
        </w:rPr>
        <w:t>que </w:t>
      </w:r>
      <w:r>
        <w:rPr>
          <w:color w:val="231F20"/>
          <w:sz w:val="18"/>
        </w:rPr>
        <w:t>la </w:t>
      </w:r>
      <w:r>
        <w:rPr>
          <w:color w:val="231F20"/>
          <w:spacing w:val="3"/>
          <w:sz w:val="18"/>
        </w:rPr>
        <w:t>Sociología </w:t>
      </w:r>
      <w:r>
        <w:rPr>
          <w:color w:val="231F20"/>
          <w:spacing w:val="4"/>
          <w:sz w:val="18"/>
        </w:rPr>
        <w:t>renuncie   </w:t>
      </w:r>
      <w:r>
        <w:rPr>
          <w:rFonts w:ascii="Palatino Linotype" w:hAnsi="Palatino Linotype"/>
          <w:color w:val="231F20"/>
          <w:sz w:val="18"/>
        </w:rPr>
        <w:t>a </w:t>
      </w:r>
      <w:r>
        <w:rPr>
          <w:rFonts w:ascii="Palatino Linotype" w:hAnsi="Palatino Linotype"/>
          <w:color w:val="231F20"/>
          <w:spacing w:val="2"/>
          <w:sz w:val="18"/>
        </w:rPr>
        <w:t>los </w:t>
      </w:r>
      <w:r>
        <w:rPr>
          <w:rFonts w:ascii="Palatino Linotype" w:hAnsi="Palatino Linotype"/>
          <w:color w:val="231F20"/>
          <w:spacing w:val="3"/>
          <w:sz w:val="18"/>
        </w:rPr>
        <w:t>éxitos </w:t>
      </w:r>
      <w:r>
        <w:rPr>
          <w:rFonts w:ascii="Palatino Linotype" w:hAnsi="Palatino Linotype"/>
          <w:color w:val="231F20"/>
          <w:sz w:val="18"/>
        </w:rPr>
        <w:t>mundanos y adquiera el carácter esotérico que conviene </w:t>
      </w:r>
      <w:r>
        <w:rPr>
          <w:color w:val="231F20"/>
          <w:sz w:val="18"/>
        </w:rPr>
        <w:t>a toda ciencia. de ese modo ganará en dignidad y en autoridad, lo que quizá pierda en popularidad. Aún está lejos el momento en </w:t>
      </w:r>
      <w:r>
        <w:rPr>
          <w:color w:val="231F20"/>
          <w:spacing w:val="-2"/>
          <w:sz w:val="18"/>
        </w:rPr>
        <w:t>que </w:t>
      </w:r>
      <w:r>
        <w:rPr>
          <w:rFonts w:ascii="Palatino Linotype" w:hAnsi="Palatino Linotype"/>
          <w:color w:val="231F20"/>
          <w:sz w:val="18"/>
        </w:rPr>
        <w:t>podrá representar eficazmente este papel; sin </w:t>
      </w:r>
      <w:r>
        <w:rPr>
          <w:rFonts w:ascii="Palatino Linotype" w:hAnsi="Palatino Linotype"/>
          <w:color w:val="231F20"/>
          <w:spacing w:val="-3"/>
          <w:sz w:val="18"/>
        </w:rPr>
        <w:t>embargo, </w:t>
      </w:r>
      <w:r>
        <w:rPr>
          <w:rFonts w:ascii="Palatino Linotype" w:hAnsi="Palatino Linotype"/>
          <w:color w:val="231F20"/>
          <w:sz w:val="18"/>
        </w:rPr>
        <w:t>para que un </w:t>
      </w:r>
      <w:r>
        <w:rPr>
          <w:color w:val="231F20"/>
          <w:sz w:val="18"/>
        </w:rPr>
        <w:t>día se encuentre en condiciones de representarlo debemos trabajar desde ahora (durkheim, 1979:</w:t>
      </w:r>
      <w:r>
        <w:rPr>
          <w:color w:val="231F20"/>
          <w:spacing w:val="-21"/>
          <w:sz w:val="18"/>
        </w:rPr>
        <w:t> </w:t>
      </w:r>
      <w:r>
        <w:rPr>
          <w:color w:val="231F20"/>
          <w:sz w:val="18"/>
        </w:rPr>
        <w:t>154-155).</w:t>
      </w:r>
    </w:p>
    <w:p>
      <w:pPr>
        <w:pStyle w:val="BodyText"/>
        <w:spacing w:before="9"/>
        <w:rPr>
          <w:sz w:val="25"/>
        </w:rPr>
      </w:pPr>
    </w:p>
    <w:p>
      <w:pPr>
        <w:pStyle w:val="BodyText"/>
        <w:spacing w:line="304" w:lineRule="auto"/>
        <w:ind w:left="100" w:right="118"/>
        <w:jc w:val="both"/>
      </w:pPr>
      <w:r>
        <w:rPr>
          <w:color w:val="231F20"/>
          <w:spacing w:val="-3"/>
        </w:rPr>
        <w:t>durkheim</w:t>
      </w:r>
      <w:r>
        <w:rPr>
          <w:color w:val="231F20"/>
          <w:spacing w:val="-7"/>
        </w:rPr>
        <w:t> </w:t>
      </w:r>
      <w:r>
        <w:rPr>
          <w:color w:val="231F20"/>
        </w:rPr>
        <w:t>es</w:t>
      </w:r>
      <w:r>
        <w:rPr>
          <w:color w:val="231F20"/>
          <w:spacing w:val="-7"/>
        </w:rPr>
        <w:t> </w:t>
      </w:r>
      <w:r>
        <w:rPr>
          <w:color w:val="231F20"/>
          <w:spacing w:val="-3"/>
        </w:rPr>
        <w:t>considerado</w:t>
      </w:r>
      <w:r>
        <w:rPr>
          <w:color w:val="231F20"/>
          <w:spacing w:val="-7"/>
        </w:rPr>
        <w:t> </w:t>
      </w:r>
      <w:r>
        <w:rPr>
          <w:color w:val="231F20"/>
        </w:rPr>
        <w:t>un</w:t>
      </w:r>
      <w:r>
        <w:rPr>
          <w:color w:val="231F20"/>
          <w:spacing w:val="-7"/>
        </w:rPr>
        <w:t> </w:t>
      </w:r>
      <w:r>
        <w:rPr>
          <w:color w:val="231F20"/>
          <w:spacing w:val="-4"/>
        </w:rPr>
        <w:t>teórico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spacing w:val="-3"/>
        </w:rPr>
        <w:t>instituciones</w:t>
      </w:r>
      <w:r>
        <w:rPr>
          <w:color w:val="231F20"/>
          <w:spacing w:val="-7"/>
        </w:rPr>
        <w:t> </w:t>
      </w:r>
      <w:r>
        <w:rPr>
          <w:color w:val="231F20"/>
          <w:spacing w:val="-3"/>
        </w:rPr>
        <w:t>porque</w:t>
      </w:r>
      <w:r>
        <w:rPr>
          <w:color w:val="231F20"/>
          <w:spacing w:val="-7"/>
        </w:rPr>
        <w:t> </w:t>
      </w:r>
      <w:r>
        <w:rPr>
          <w:color w:val="231F20"/>
          <w:spacing w:val="-3"/>
        </w:rPr>
        <w:t>son </w:t>
      </w:r>
      <w:r>
        <w:rPr>
          <w:color w:val="231F20"/>
          <w:spacing w:val="-4"/>
        </w:rPr>
        <w:t>ellas</w:t>
      </w:r>
      <w:r>
        <w:rPr>
          <w:color w:val="231F20"/>
          <w:spacing w:val="-8"/>
        </w:rPr>
        <w:t> </w:t>
      </w:r>
      <w:r>
        <w:rPr>
          <w:color w:val="231F20"/>
        </w:rPr>
        <w:t>las</w:t>
      </w:r>
      <w:r>
        <w:rPr>
          <w:color w:val="231F20"/>
          <w:spacing w:val="-8"/>
        </w:rPr>
        <w:t> </w:t>
      </w:r>
      <w:r>
        <w:rPr>
          <w:color w:val="231F20"/>
          <w:spacing w:val="-3"/>
        </w:rPr>
        <w:t>que</w:t>
      </w:r>
      <w:r>
        <w:rPr>
          <w:color w:val="231F20"/>
          <w:spacing w:val="-8"/>
        </w:rPr>
        <w:t> </w:t>
      </w:r>
      <w:r>
        <w:rPr>
          <w:color w:val="231F20"/>
          <w:spacing w:val="-3"/>
        </w:rPr>
        <w:t>poseen</w:t>
      </w:r>
      <w:r>
        <w:rPr>
          <w:color w:val="231F20"/>
          <w:spacing w:val="-8"/>
        </w:rPr>
        <w:t> </w:t>
      </w:r>
      <w:r>
        <w:rPr>
          <w:color w:val="231F20"/>
        </w:rPr>
        <w:t>la</w:t>
      </w:r>
      <w:r>
        <w:rPr>
          <w:color w:val="231F20"/>
          <w:spacing w:val="-8"/>
        </w:rPr>
        <w:t> </w:t>
      </w:r>
      <w:r>
        <w:rPr>
          <w:color w:val="231F20"/>
          <w:spacing w:val="-3"/>
        </w:rPr>
        <w:t>capacidad</w:t>
      </w:r>
      <w:r>
        <w:rPr>
          <w:color w:val="231F20"/>
          <w:spacing w:val="-8"/>
        </w:rPr>
        <w:t> </w:t>
      </w:r>
      <w:r>
        <w:rPr>
          <w:color w:val="231F20"/>
          <w:spacing w:val="-3"/>
        </w:rPr>
        <w:t>para</w:t>
      </w:r>
      <w:r>
        <w:rPr>
          <w:color w:val="231F20"/>
          <w:spacing w:val="-8"/>
        </w:rPr>
        <w:t> </w:t>
      </w:r>
      <w:r>
        <w:rPr>
          <w:color w:val="231F20"/>
          <w:spacing w:val="-3"/>
        </w:rPr>
        <w:t>generar</w:t>
      </w:r>
      <w:r>
        <w:rPr>
          <w:color w:val="231F20"/>
          <w:spacing w:val="-8"/>
        </w:rPr>
        <w:t> </w:t>
      </w:r>
      <w:r>
        <w:rPr>
          <w:color w:val="231F20"/>
        </w:rPr>
        <w:t>la</w:t>
      </w:r>
      <w:r>
        <w:rPr>
          <w:color w:val="231F20"/>
          <w:spacing w:val="-8"/>
        </w:rPr>
        <w:t> </w:t>
      </w:r>
      <w:r>
        <w:rPr>
          <w:color w:val="231F20"/>
          <w:spacing w:val="-3"/>
        </w:rPr>
        <w:t>sociedad.</w:t>
      </w:r>
      <w:r>
        <w:rPr>
          <w:color w:val="231F20"/>
          <w:spacing w:val="-8"/>
        </w:rPr>
        <w:t> </w:t>
      </w:r>
      <w:r>
        <w:rPr>
          <w:color w:val="231F20"/>
          <w:spacing w:val="-3"/>
        </w:rPr>
        <w:t>Tienen </w:t>
      </w:r>
      <w:r>
        <w:rPr>
          <w:color w:val="231F20"/>
        </w:rPr>
        <w:t>el </w:t>
      </w:r>
      <w:r>
        <w:rPr>
          <w:color w:val="231F20"/>
          <w:spacing w:val="-3"/>
        </w:rPr>
        <w:t>principio  </w:t>
      </w:r>
      <w:r>
        <w:rPr>
          <w:color w:val="231F20"/>
        </w:rPr>
        <w:t>de </w:t>
      </w:r>
      <w:r>
        <w:rPr>
          <w:color w:val="231F20"/>
          <w:spacing w:val="-3"/>
        </w:rPr>
        <w:t>coerción,  </w:t>
      </w:r>
      <w:r>
        <w:rPr>
          <w:color w:val="231F20"/>
        </w:rPr>
        <w:t>la </w:t>
      </w:r>
      <w:r>
        <w:rPr>
          <w:color w:val="231F20"/>
          <w:spacing w:val="-4"/>
        </w:rPr>
        <w:t>aplicabilidad  </w:t>
      </w:r>
      <w:r>
        <w:rPr>
          <w:color w:val="231F20"/>
        </w:rPr>
        <w:t>de una </w:t>
      </w:r>
      <w:r>
        <w:rPr>
          <w:color w:val="231F20"/>
          <w:spacing w:val="-3"/>
        </w:rPr>
        <w:t>normatividad  </w:t>
      </w:r>
      <w:r>
        <w:rPr>
          <w:color w:val="231F20"/>
        </w:rPr>
        <w:t>y  la </w:t>
      </w:r>
      <w:r>
        <w:rPr>
          <w:color w:val="231F20"/>
          <w:spacing w:val="-3"/>
        </w:rPr>
        <w:t>reproducción </w:t>
      </w:r>
      <w:r>
        <w:rPr>
          <w:color w:val="231F20"/>
        </w:rPr>
        <w:t>de las </w:t>
      </w:r>
      <w:r>
        <w:rPr>
          <w:color w:val="231F20"/>
          <w:spacing w:val="-4"/>
        </w:rPr>
        <w:t>actividades vitales </w:t>
      </w:r>
      <w:r>
        <w:rPr>
          <w:color w:val="231F20"/>
          <w:spacing w:val="-3"/>
        </w:rPr>
        <w:t>para </w:t>
      </w:r>
      <w:r>
        <w:rPr>
          <w:color w:val="231F20"/>
        </w:rPr>
        <w:t>la </w:t>
      </w:r>
      <w:r>
        <w:rPr>
          <w:color w:val="231F20"/>
          <w:spacing w:val="-3"/>
        </w:rPr>
        <w:t>sociedad. </w:t>
      </w:r>
      <w:r>
        <w:rPr>
          <w:color w:val="231F20"/>
          <w:spacing w:val="-5"/>
        </w:rPr>
        <w:t>para </w:t>
      </w:r>
      <w:r>
        <w:rPr>
          <w:rFonts w:ascii="Palatino Linotype" w:hAnsi="Palatino Linotype"/>
          <w:color w:val="231F20"/>
          <w:spacing w:val="-3"/>
        </w:rPr>
        <w:t>especificar</w:t>
      </w:r>
      <w:r>
        <w:rPr>
          <w:rFonts w:ascii="Palatino Linotype" w:hAnsi="Palatino Linotype"/>
          <w:color w:val="231F20"/>
          <w:spacing w:val="-21"/>
        </w:rPr>
        <w:t> </w:t>
      </w:r>
      <w:r>
        <w:rPr>
          <w:rFonts w:ascii="Palatino Linotype" w:hAnsi="Palatino Linotype"/>
          <w:color w:val="231F20"/>
        </w:rPr>
        <w:t>la</w:t>
      </w:r>
      <w:r>
        <w:rPr>
          <w:rFonts w:ascii="Palatino Linotype" w:hAnsi="Palatino Linotype"/>
          <w:color w:val="231F20"/>
          <w:spacing w:val="-21"/>
        </w:rPr>
        <w:t> </w:t>
      </w:r>
      <w:r>
        <w:rPr>
          <w:rFonts w:ascii="Palatino Linotype" w:hAnsi="Palatino Linotype"/>
          <w:color w:val="231F20"/>
          <w:spacing w:val="-3"/>
        </w:rPr>
        <w:t>composición</w:t>
      </w:r>
      <w:r>
        <w:rPr>
          <w:rFonts w:ascii="Palatino Linotype" w:hAnsi="Palatino Linotype"/>
          <w:color w:val="231F20"/>
          <w:spacing w:val="-21"/>
        </w:rPr>
        <w:t> </w:t>
      </w:r>
      <w:r>
        <w:rPr>
          <w:rFonts w:ascii="Palatino Linotype" w:hAnsi="Palatino Linotype"/>
          <w:color w:val="231F20"/>
          <w:spacing w:val="-3"/>
        </w:rPr>
        <w:t>estructural</w:t>
      </w:r>
      <w:r>
        <w:rPr>
          <w:rFonts w:ascii="Palatino Linotype" w:hAnsi="Palatino Linotype"/>
          <w:color w:val="231F20"/>
          <w:spacing w:val="-21"/>
        </w:rPr>
        <w:t> </w:t>
      </w:r>
      <w:r>
        <w:rPr>
          <w:rFonts w:ascii="Palatino Linotype" w:hAnsi="Palatino Linotype"/>
          <w:color w:val="231F20"/>
        </w:rPr>
        <w:t>de</w:t>
      </w:r>
      <w:r>
        <w:rPr>
          <w:rFonts w:ascii="Palatino Linotype" w:hAnsi="Palatino Linotype"/>
          <w:color w:val="231F20"/>
          <w:spacing w:val="-21"/>
        </w:rPr>
        <w:t> </w:t>
      </w:r>
      <w:r>
        <w:rPr>
          <w:rFonts w:ascii="Palatino Linotype" w:hAnsi="Palatino Linotype"/>
          <w:color w:val="231F20"/>
        </w:rPr>
        <w:t>las</w:t>
      </w:r>
      <w:r>
        <w:rPr>
          <w:rFonts w:ascii="Palatino Linotype" w:hAnsi="Palatino Linotype"/>
          <w:color w:val="231F20"/>
          <w:spacing w:val="-21"/>
        </w:rPr>
        <w:t> </w:t>
      </w:r>
      <w:r>
        <w:rPr>
          <w:rFonts w:ascii="Palatino Linotype" w:hAnsi="Palatino Linotype"/>
          <w:color w:val="231F20"/>
          <w:spacing w:val="-3"/>
        </w:rPr>
        <w:t>principales</w:t>
      </w:r>
      <w:r>
        <w:rPr>
          <w:rFonts w:ascii="Palatino Linotype" w:hAnsi="Palatino Linotype"/>
          <w:color w:val="231F20"/>
          <w:spacing w:val="-21"/>
        </w:rPr>
        <w:t> </w:t>
      </w:r>
      <w:r>
        <w:rPr>
          <w:rFonts w:ascii="Palatino Linotype" w:hAnsi="Palatino Linotype"/>
          <w:color w:val="231F20"/>
          <w:spacing w:val="-3"/>
        </w:rPr>
        <w:t>instituciones </w:t>
      </w:r>
      <w:r>
        <w:rPr>
          <w:color w:val="231F20"/>
          <w:spacing w:val="-3"/>
        </w:rPr>
        <w:t>sociales, </w:t>
      </w:r>
      <w:r>
        <w:rPr>
          <w:color w:val="231F20"/>
        </w:rPr>
        <w:t>el </w:t>
      </w:r>
      <w:r>
        <w:rPr>
          <w:color w:val="231F20"/>
          <w:spacing w:val="-3"/>
        </w:rPr>
        <w:t>sociólogo </w:t>
      </w:r>
      <w:r>
        <w:rPr>
          <w:color w:val="231F20"/>
        </w:rPr>
        <w:t>don </w:t>
      </w:r>
      <w:r>
        <w:rPr>
          <w:color w:val="231F20"/>
          <w:spacing w:val="-4"/>
        </w:rPr>
        <w:t>Martindale elaboró </w:t>
      </w:r>
      <w:r>
        <w:rPr>
          <w:color w:val="231F20"/>
        </w:rPr>
        <w:t>el </w:t>
      </w:r>
      <w:r>
        <w:rPr>
          <w:color w:val="231F20"/>
          <w:spacing w:val="-3"/>
        </w:rPr>
        <w:t>siguiente cuadro descriptivo:</w:t>
      </w:r>
    </w:p>
    <w:p>
      <w:pPr>
        <w:pStyle w:val="BodyText"/>
      </w:pPr>
    </w:p>
    <w:p>
      <w:pPr>
        <w:spacing w:before="145"/>
        <w:ind w:left="1640" w:right="-18" w:firstLine="0"/>
        <w:jc w:val="left"/>
        <w:rPr>
          <w:sz w:val="13"/>
        </w:rPr>
      </w:pPr>
      <w:r>
        <w:rPr>
          <w:color w:val="231F20"/>
          <w:spacing w:val="-3"/>
          <w:w w:val="205"/>
          <w:sz w:val="13"/>
        </w:rPr>
        <w:t>i</w:t>
      </w:r>
      <w:r>
        <w:rPr>
          <w:color w:val="231F20"/>
          <w:spacing w:val="-3"/>
          <w:w w:val="153"/>
          <w:sz w:val="13"/>
        </w:rPr>
        <w:t>n</w:t>
      </w:r>
      <w:r>
        <w:rPr>
          <w:color w:val="231F20"/>
          <w:spacing w:val="-3"/>
          <w:w w:val="114"/>
          <w:sz w:val="13"/>
        </w:rPr>
        <w:t>s</w:t>
      </w:r>
      <w:r>
        <w:rPr>
          <w:color w:val="231F20"/>
          <w:spacing w:val="-3"/>
          <w:w w:val="272"/>
          <w:sz w:val="13"/>
        </w:rPr>
        <w:t>t</w:t>
      </w:r>
      <w:r>
        <w:rPr>
          <w:color w:val="231F20"/>
          <w:spacing w:val="-3"/>
          <w:w w:val="205"/>
          <w:sz w:val="13"/>
        </w:rPr>
        <w:t>i</w:t>
      </w:r>
      <w:r>
        <w:rPr>
          <w:color w:val="231F20"/>
          <w:spacing w:val="-3"/>
          <w:w w:val="272"/>
          <w:sz w:val="13"/>
        </w:rPr>
        <w:t>t</w:t>
      </w:r>
      <w:r>
        <w:rPr>
          <w:color w:val="231F20"/>
          <w:spacing w:val="-3"/>
          <w:w w:val="118"/>
          <w:sz w:val="13"/>
        </w:rPr>
        <w:t>U</w:t>
      </w:r>
      <w:r>
        <w:rPr>
          <w:color w:val="231F20"/>
          <w:spacing w:val="-3"/>
          <w:w w:val="148"/>
          <w:sz w:val="13"/>
        </w:rPr>
        <w:t>c</w:t>
      </w:r>
      <w:r>
        <w:rPr>
          <w:color w:val="231F20"/>
          <w:spacing w:val="-3"/>
          <w:w w:val="205"/>
          <w:sz w:val="13"/>
        </w:rPr>
        <w:t>i</w:t>
      </w:r>
      <w:r>
        <w:rPr>
          <w:color w:val="231F20"/>
          <w:spacing w:val="-3"/>
          <w:w w:val="153"/>
          <w:sz w:val="13"/>
        </w:rPr>
        <w:t>on</w:t>
      </w:r>
      <w:r>
        <w:rPr>
          <w:color w:val="231F20"/>
          <w:spacing w:val="-3"/>
          <w:w w:val="123"/>
          <w:sz w:val="13"/>
        </w:rPr>
        <w:t>e</w:t>
      </w:r>
      <w:r>
        <w:rPr>
          <w:color w:val="231F20"/>
          <w:w w:val="114"/>
          <w:sz w:val="13"/>
        </w:rPr>
        <w:t>s</w:t>
      </w:r>
      <w:r>
        <w:rPr>
          <w:color w:val="231F20"/>
          <w:spacing w:val="7"/>
          <w:sz w:val="13"/>
        </w:rPr>
        <w:t> </w:t>
      </w:r>
      <w:r>
        <w:rPr>
          <w:color w:val="231F20"/>
          <w:spacing w:val="-3"/>
          <w:w w:val="114"/>
          <w:sz w:val="13"/>
        </w:rPr>
        <w:t>s</w:t>
      </w:r>
      <w:r>
        <w:rPr>
          <w:color w:val="231F20"/>
          <w:spacing w:val="-3"/>
          <w:w w:val="153"/>
          <w:sz w:val="13"/>
        </w:rPr>
        <w:t>o</w:t>
      </w:r>
      <w:r>
        <w:rPr>
          <w:color w:val="231F20"/>
          <w:spacing w:val="-3"/>
          <w:w w:val="148"/>
          <w:sz w:val="13"/>
        </w:rPr>
        <w:t>c</w:t>
      </w:r>
      <w:r>
        <w:rPr>
          <w:color w:val="231F20"/>
          <w:spacing w:val="-3"/>
          <w:w w:val="205"/>
          <w:sz w:val="13"/>
        </w:rPr>
        <w:t>i</w:t>
      </w:r>
      <w:r>
        <w:rPr>
          <w:color w:val="231F20"/>
          <w:spacing w:val="-3"/>
          <w:w w:val="123"/>
          <w:sz w:val="13"/>
        </w:rPr>
        <w:t>a</w:t>
      </w:r>
      <w:r>
        <w:rPr>
          <w:color w:val="231F20"/>
          <w:spacing w:val="-3"/>
          <w:w w:val="308"/>
          <w:sz w:val="13"/>
        </w:rPr>
        <w:t>l</w:t>
      </w:r>
      <w:r>
        <w:rPr>
          <w:color w:val="231F20"/>
          <w:spacing w:val="-3"/>
          <w:w w:val="123"/>
          <w:sz w:val="13"/>
        </w:rPr>
        <w:t>e</w:t>
      </w:r>
      <w:r>
        <w:rPr>
          <w:color w:val="231F20"/>
          <w:w w:val="114"/>
          <w:sz w:val="13"/>
        </w:rPr>
        <w:t>s</w:t>
      </w:r>
      <w:r>
        <w:rPr>
          <w:color w:val="231F20"/>
          <w:spacing w:val="7"/>
          <w:sz w:val="13"/>
        </w:rPr>
        <w:t> </w:t>
      </w:r>
      <w:r>
        <w:rPr>
          <w:color w:val="231F20"/>
          <w:spacing w:val="-3"/>
          <w:w w:val="153"/>
          <w:sz w:val="13"/>
        </w:rPr>
        <w:t>n</w:t>
      </w:r>
      <w:r>
        <w:rPr>
          <w:color w:val="231F20"/>
          <w:spacing w:val="-3"/>
          <w:w w:val="118"/>
          <w:sz w:val="13"/>
        </w:rPr>
        <w:t>U</w:t>
      </w:r>
      <w:r>
        <w:rPr>
          <w:color w:val="231F20"/>
          <w:spacing w:val="-3"/>
          <w:w w:val="148"/>
          <w:sz w:val="13"/>
        </w:rPr>
        <w:t>c</w:t>
      </w:r>
      <w:r>
        <w:rPr>
          <w:color w:val="231F20"/>
          <w:spacing w:val="-3"/>
          <w:w w:val="308"/>
          <w:sz w:val="13"/>
        </w:rPr>
        <w:t>l</w:t>
      </w:r>
      <w:r>
        <w:rPr>
          <w:color w:val="231F20"/>
          <w:spacing w:val="-3"/>
          <w:w w:val="123"/>
          <w:sz w:val="13"/>
        </w:rPr>
        <w:t>e</w:t>
      </w:r>
      <w:r>
        <w:rPr>
          <w:color w:val="231F20"/>
          <w:spacing w:val="-3"/>
          <w:w w:val="123"/>
          <w:sz w:val="13"/>
        </w:rPr>
        <w:t>a</w:t>
      </w:r>
      <w:r>
        <w:rPr>
          <w:color w:val="231F20"/>
          <w:spacing w:val="-3"/>
          <w:w w:val="222"/>
          <w:sz w:val="13"/>
        </w:rPr>
        <w:t>r</w:t>
      </w:r>
      <w:r>
        <w:rPr>
          <w:color w:val="231F20"/>
          <w:spacing w:val="-3"/>
          <w:w w:val="123"/>
          <w:sz w:val="13"/>
        </w:rPr>
        <w:t>e</w:t>
      </w:r>
      <w:r>
        <w:rPr>
          <w:color w:val="231F20"/>
          <w:w w:val="114"/>
          <w:sz w:val="13"/>
        </w:rPr>
        <w:t>s</w:t>
      </w:r>
    </w:p>
    <w:p>
      <w:pPr>
        <w:pStyle w:val="BodyText"/>
        <w:spacing w:before="11"/>
        <w:rPr>
          <w:sz w:val="14"/>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227"/>
        <w:gridCol w:w="978"/>
        <w:gridCol w:w="1020"/>
        <w:gridCol w:w="1144"/>
        <w:gridCol w:w="1342"/>
      </w:tblGrid>
      <w:tr>
        <w:trPr>
          <w:trHeight w:val="266" w:hRule="exact"/>
        </w:trPr>
        <w:tc>
          <w:tcPr>
            <w:tcW w:w="1227" w:type="dxa"/>
          </w:tcPr>
          <w:p>
            <w:pPr>
              <w:pStyle w:val="TableParagraph"/>
              <w:spacing w:before="37"/>
              <w:ind w:left="116" w:right="116"/>
              <w:jc w:val="center"/>
              <w:rPr>
                <w:rFonts w:ascii="Palatino Linotype"/>
                <w:i/>
                <w:sz w:val="14"/>
              </w:rPr>
            </w:pPr>
            <w:r>
              <w:rPr>
                <w:rFonts w:ascii="Palatino Linotype"/>
                <w:i/>
                <w:color w:val="231F20"/>
                <w:sz w:val="14"/>
              </w:rPr>
              <w:t>Tipo</w:t>
            </w:r>
          </w:p>
        </w:tc>
        <w:tc>
          <w:tcPr>
            <w:tcW w:w="978" w:type="dxa"/>
          </w:tcPr>
          <w:p>
            <w:pPr>
              <w:pStyle w:val="TableParagraph"/>
              <w:spacing w:before="37"/>
              <w:ind w:left="274" w:right="106"/>
              <w:rPr>
                <w:rFonts w:ascii="Palatino Linotype"/>
                <w:i/>
                <w:sz w:val="14"/>
              </w:rPr>
            </w:pPr>
            <w:r>
              <w:rPr>
                <w:rFonts w:ascii="Palatino Linotype"/>
                <w:i/>
                <w:color w:val="231F20"/>
                <w:sz w:val="14"/>
              </w:rPr>
              <w:t>Familia</w:t>
            </w:r>
          </w:p>
        </w:tc>
        <w:tc>
          <w:tcPr>
            <w:tcW w:w="1020" w:type="dxa"/>
          </w:tcPr>
          <w:p>
            <w:pPr>
              <w:pStyle w:val="TableParagraph"/>
              <w:spacing w:before="37"/>
              <w:ind w:left="179" w:right="179"/>
              <w:jc w:val="center"/>
              <w:rPr>
                <w:rFonts w:ascii="Palatino Linotype"/>
                <w:i/>
                <w:sz w:val="14"/>
              </w:rPr>
            </w:pPr>
            <w:r>
              <w:rPr>
                <w:rFonts w:ascii="Palatino Linotype"/>
                <w:i/>
                <w:color w:val="231F20"/>
                <w:sz w:val="14"/>
              </w:rPr>
              <w:t>Iglesia</w:t>
            </w:r>
          </w:p>
        </w:tc>
        <w:tc>
          <w:tcPr>
            <w:tcW w:w="1144" w:type="dxa"/>
          </w:tcPr>
          <w:p>
            <w:pPr>
              <w:pStyle w:val="TableParagraph"/>
              <w:spacing w:before="37"/>
              <w:ind w:left="138" w:right="138"/>
              <w:jc w:val="center"/>
              <w:rPr>
                <w:rFonts w:ascii="Palatino Linotype"/>
                <w:i/>
                <w:sz w:val="14"/>
              </w:rPr>
            </w:pPr>
            <w:r>
              <w:rPr>
                <w:rFonts w:ascii="Palatino Linotype"/>
                <w:i/>
                <w:color w:val="231F20"/>
                <w:sz w:val="14"/>
              </w:rPr>
              <w:t>Gobierno</w:t>
            </w:r>
          </w:p>
        </w:tc>
        <w:tc>
          <w:tcPr>
            <w:tcW w:w="1342" w:type="dxa"/>
          </w:tcPr>
          <w:p>
            <w:pPr>
              <w:pStyle w:val="TableParagraph"/>
              <w:spacing w:before="37"/>
              <w:ind w:left="325" w:right="325"/>
              <w:jc w:val="center"/>
              <w:rPr>
                <w:rFonts w:ascii="Palatino Linotype"/>
                <w:i/>
                <w:sz w:val="14"/>
              </w:rPr>
            </w:pPr>
            <w:r>
              <w:rPr>
                <w:rFonts w:ascii="Palatino Linotype"/>
                <w:i/>
                <w:color w:val="231F20"/>
                <w:sz w:val="14"/>
              </w:rPr>
              <w:t>Comercio</w:t>
            </w:r>
          </w:p>
        </w:tc>
      </w:tr>
      <w:tr>
        <w:trPr>
          <w:trHeight w:val="266" w:hRule="exact"/>
        </w:trPr>
        <w:tc>
          <w:tcPr>
            <w:tcW w:w="1227" w:type="dxa"/>
          </w:tcPr>
          <w:p>
            <w:pPr>
              <w:pStyle w:val="TableParagraph"/>
              <w:spacing w:before="37"/>
              <w:ind w:left="116" w:right="116"/>
              <w:jc w:val="center"/>
              <w:rPr>
                <w:rFonts w:ascii="Palatino Linotype"/>
                <w:i/>
                <w:sz w:val="14"/>
              </w:rPr>
            </w:pPr>
            <w:r>
              <w:rPr>
                <w:rFonts w:ascii="Palatino Linotype"/>
                <w:i/>
                <w:color w:val="231F20"/>
                <w:sz w:val="14"/>
              </w:rPr>
              <w:t>Comportamiento</w:t>
            </w:r>
          </w:p>
        </w:tc>
        <w:tc>
          <w:tcPr>
            <w:tcW w:w="978" w:type="dxa"/>
          </w:tcPr>
          <w:p>
            <w:pPr>
              <w:pStyle w:val="TableParagraph"/>
              <w:spacing w:before="37"/>
              <w:ind w:left="315" w:right="106"/>
              <w:rPr>
                <w:rFonts w:ascii="Palatino Linotype"/>
                <w:i/>
                <w:sz w:val="14"/>
              </w:rPr>
            </w:pPr>
            <w:r>
              <w:rPr>
                <w:rFonts w:ascii="Palatino Linotype"/>
                <w:i/>
                <w:color w:val="231F20"/>
                <w:sz w:val="14"/>
              </w:rPr>
              <w:t>Afecto</w:t>
            </w:r>
          </w:p>
        </w:tc>
        <w:tc>
          <w:tcPr>
            <w:tcW w:w="1020" w:type="dxa"/>
          </w:tcPr>
          <w:p>
            <w:pPr>
              <w:pStyle w:val="TableParagraph"/>
              <w:spacing w:before="37"/>
              <w:ind w:left="179" w:right="179"/>
              <w:jc w:val="center"/>
              <w:rPr>
                <w:rFonts w:ascii="Palatino Linotype"/>
                <w:i/>
                <w:sz w:val="14"/>
              </w:rPr>
            </w:pPr>
            <w:r>
              <w:rPr>
                <w:rFonts w:ascii="Palatino Linotype"/>
                <w:i/>
                <w:color w:val="231F20"/>
                <w:sz w:val="14"/>
              </w:rPr>
              <w:t>Reverencia</w:t>
            </w:r>
          </w:p>
        </w:tc>
        <w:tc>
          <w:tcPr>
            <w:tcW w:w="1144" w:type="dxa"/>
          </w:tcPr>
          <w:p>
            <w:pPr>
              <w:pStyle w:val="TableParagraph"/>
              <w:spacing w:before="37"/>
              <w:ind w:left="138" w:right="138"/>
              <w:jc w:val="center"/>
              <w:rPr>
                <w:rFonts w:ascii="Palatino Linotype" w:hAnsi="Palatino Linotype"/>
                <w:i/>
                <w:sz w:val="14"/>
              </w:rPr>
            </w:pPr>
            <w:r>
              <w:rPr>
                <w:rFonts w:ascii="Palatino Linotype" w:hAnsi="Palatino Linotype"/>
                <w:i/>
                <w:color w:val="231F20"/>
                <w:sz w:val="14"/>
              </w:rPr>
              <w:t>Subordinación</w:t>
            </w:r>
          </w:p>
        </w:tc>
        <w:tc>
          <w:tcPr>
            <w:tcW w:w="1342" w:type="dxa"/>
          </w:tcPr>
          <w:p>
            <w:pPr>
              <w:pStyle w:val="TableParagraph"/>
              <w:spacing w:before="37"/>
              <w:ind w:left="325" w:right="325"/>
              <w:jc w:val="center"/>
              <w:rPr>
                <w:rFonts w:ascii="Palatino Linotype"/>
                <w:i/>
                <w:sz w:val="14"/>
              </w:rPr>
            </w:pPr>
            <w:r>
              <w:rPr>
                <w:rFonts w:ascii="Palatino Linotype"/>
                <w:i/>
                <w:color w:val="231F20"/>
                <w:sz w:val="14"/>
              </w:rPr>
              <w:t>Solidaridad</w:t>
            </w:r>
          </w:p>
        </w:tc>
      </w:tr>
      <w:tr>
        <w:trPr>
          <w:trHeight w:val="866" w:hRule="exact"/>
        </w:trPr>
        <w:tc>
          <w:tcPr>
            <w:tcW w:w="1227" w:type="dxa"/>
          </w:tcPr>
          <w:p>
            <w:pPr>
              <w:pStyle w:val="TableParagraph"/>
              <w:spacing w:line="297" w:lineRule="auto"/>
              <w:ind w:right="470"/>
              <w:rPr>
                <w:sz w:val="14"/>
              </w:rPr>
            </w:pPr>
            <w:r>
              <w:rPr>
                <w:color w:val="231F20"/>
                <w:sz w:val="14"/>
              </w:rPr>
              <w:t>Rasgos </w:t>
            </w:r>
            <w:r>
              <w:rPr>
                <w:color w:val="231F20"/>
                <w:w w:val="95"/>
                <w:sz w:val="14"/>
              </w:rPr>
              <w:t>Simbólicos</w:t>
            </w:r>
          </w:p>
        </w:tc>
        <w:tc>
          <w:tcPr>
            <w:tcW w:w="978" w:type="dxa"/>
          </w:tcPr>
          <w:p>
            <w:pPr>
              <w:pStyle w:val="TableParagraph"/>
              <w:spacing w:line="297" w:lineRule="auto"/>
              <w:ind w:right="106"/>
              <w:rPr>
                <w:sz w:val="14"/>
              </w:rPr>
            </w:pPr>
            <w:r>
              <w:rPr>
                <w:color w:val="231F20"/>
                <w:w w:val="95"/>
                <w:sz w:val="14"/>
              </w:rPr>
              <w:t>Casamiento </w:t>
            </w:r>
            <w:r>
              <w:rPr>
                <w:color w:val="231F20"/>
                <w:sz w:val="14"/>
              </w:rPr>
              <w:t>Anillo Escudo Herencia</w:t>
            </w:r>
          </w:p>
        </w:tc>
        <w:tc>
          <w:tcPr>
            <w:tcW w:w="1020" w:type="dxa"/>
          </w:tcPr>
          <w:p>
            <w:pPr>
              <w:pStyle w:val="TableParagraph"/>
              <w:spacing w:line="297" w:lineRule="auto"/>
              <w:ind w:right="365"/>
              <w:rPr>
                <w:sz w:val="14"/>
              </w:rPr>
            </w:pPr>
            <w:r>
              <w:rPr>
                <w:color w:val="231F20"/>
                <w:w w:val="105"/>
                <w:sz w:val="14"/>
              </w:rPr>
              <w:t>Cruz </w:t>
            </w:r>
            <w:r>
              <w:rPr>
                <w:color w:val="231F20"/>
                <w:sz w:val="14"/>
              </w:rPr>
              <w:t>Custodia </w:t>
            </w:r>
            <w:r>
              <w:rPr>
                <w:color w:val="231F20"/>
                <w:w w:val="105"/>
                <w:sz w:val="14"/>
              </w:rPr>
              <w:t>Altar</w:t>
            </w:r>
          </w:p>
        </w:tc>
        <w:tc>
          <w:tcPr>
            <w:tcW w:w="1144" w:type="dxa"/>
          </w:tcPr>
          <w:p>
            <w:pPr>
              <w:pStyle w:val="TableParagraph"/>
              <w:spacing w:line="297" w:lineRule="auto" w:before="53"/>
              <w:ind w:right="450"/>
              <w:rPr>
                <w:sz w:val="14"/>
              </w:rPr>
            </w:pPr>
            <w:r>
              <w:rPr>
                <w:color w:val="231F20"/>
                <w:sz w:val="14"/>
              </w:rPr>
              <w:t>Bandera Emblema Sello Himno</w:t>
            </w:r>
          </w:p>
        </w:tc>
        <w:tc>
          <w:tcPr>
            <w:tcW w:w="1342" w:type="dxa"/>
          </w:tcPr>
          <w:p>
            <w:pPr>
              <w:pStyle w:val="TableParagraph"/>
              <w:spacing w:line="297" w:lineRule="auto" w:before="53"/>
              <w:ind w:right="213"/>
              <w:rPr>
                <w:sz w:val="14"/>
              </w:rPr>
            </w:pPr>
            <w:r>
              <w:rPr>
                <w:color w:val="231F20"/>
                <w:sz w:val="14"/>
              </w:rPr>
              <w:t>Marca comercial patente Emblema</w:t>
            </w:r>
          </w:p>
        </w:tc>
      </w:tr>
      <w:tr>
        <w:trPr>
          <w:trHeight w:val="666" w:hRule="exact"/>
        </w:trPr>
        <w:tc>
          <w:tcPr>
            <w:tcW w:w="1227" w:type="dxa"/>
          </w:tcPr>
          <w:p>
            <w:pPr>
              <w:pStyle w:val="TableParagraph"/>
              <w:spacing w:line="297" w:lineRule="auto" w:before="53"/>
              <w:ind w:right="470"/>
              <w:rPr>
                <w:sz w:val="14"/>
              </w:rPr>
            </w:pPr>
            <w:r>
              <w:rPr>
                <w:color w:val="231F20"/>
                <w:w w:val="105"/>
                <w:sz w:val="14"/>
              </w:rPr>
              <w:t>propiedad Inmueble</w:t>
            </w:r>
          </w:p>
        </w:tc>
        <w:tc>
          <w:tcPr>
            <w:tcW w:w="978" w:type="dxa"/>
          </w:tcPr>
          <w:p>
            <w:pPr>
              <w:pStyle w:val="TableParagraph"/>
              <w:spacing w:line="273" w:lineRule="auto" w:before="53"/>
              <w:ind w:right="106"/>
              <w:rPr>
                <w:sz w:val="14"/>
              </w:rPr>
            </w:pPr>
            <w:r>
              <w:rPr>
                <w:color w:val="231F20"/>
                <w:sz w:val="14"/>
              </w:rPr>
              <w:t>Casa </w:t>
            </w:r>
            <w:r>
              <w:rPr>
                <w:rFonts w:ascii="Palatino Linotype"/>
                <w:color w:val="231F20"/>
                <w:sz w:val="14"/>
              </w:rPr>
              <w:t>Vivienda </w:t>
            </w:r>
            <w:r>
              <w:rPr>
                <w:color w:val="231F20"/>
                <w:sz w:val="14"/>
              </w:rPr>
              <w:t>Muebles</w:t>
            </w:r>
          </w:p>
        </w:tc>
        <w:tc>
          <w:tcPr>
            <w:tcW w:w="1020" w:type="dxa"/>
          </w:tcPr>
          <w:p>
            <w:pPr>
              <w:pStyle w:val="TableParagraph"/>
              <w:spacing w:line="297" w:lineRule="auto" w:before="53"/>
              <w:ind w:right="389"/>
              <w:rPr>
                <w:sz w:val="14"/>
              </w:rPr>
            </w:pPr>
            <w:r>
              <w:rPr>
                <w:color w:val="231F20"/>
                <w:w w:val="105"/>
                <w:sz w:val="14"/>
              </w:rPr>
              <w:t>Iglesia </w:t>
            </w:r>
            <w:r>
              <w:rPr>
                <w:color w:val="231F20"/>
                <w:sz w:val="14"/>
              </w:rPr>
              <w:t>Catedral </w:t>
            </w:r>
            <w:r>
              <w:rPr>
                <w:color w:val="231F20"/>
                <w:w w:val="105"/>
                <w:sz w:val="14"/>
              </w:rPr>
              <w:t>Templo</w:t>
            </w:r>
          </w:p>
        </w:tc>
        <w:tc>
          <w:tcPr>
            <w:tcW w:w="1144" w:type="dxa"/>
          </w:tcPr>
          <w:p>
            <w:pPr>
              <w:pStyle w:val="TableParagraph"/>
              <w:spacing w:before="37"/>
              <w:ind w:right="450"/>
              <w:rPr>
                <w:rFonts w:ascii="Palatino Linotype"/>
                <w:sz w:val="14"/>
              </w:rPr>
            </w:pPr>
            <w:r>
              <w:rPr>
                <w:rFonts w:ascii="Palatino Linotype"/>
                <w:color w:val="231F20"/>
                <w:sz w:val="14"/>
              </w:rPr>
              <w:t>Edificios</w:t>
            </w:r>
          </w:p>
          <w:p>
            <w:pPr>
              <w:pStyle w:val="TableParagraph"/>
              <w:spacing w:before="27"/>
              <w:rPr>
                <w:sz w:val="14"/>
              </w:rPr>
            </w:pPr>
            <w:r>
              <w:rPr>
                <w:color w:val="231F20"/>
                <w:sz w:val="14"/>
              </w:rPr>
              <w:t>Obras públicas</w:t>
            </w:r>
          </w:p>
        </w:tc>
        <w:tc>
          <w:tcPr>
            <w:tcW w:w="1342" w:type="dxa"/>
          </w:tcPr>
          <w:p>
            <w:pPr>
              <w:pStyle w:val="TableParagraph"/>
              <w:spacing w:line="264" w:lineRule="auto" w:before="53"/>
              <w:ind w:right="713"/>
              <w:rPr>
                <w:rFonts w:ascii="Palatino Linotype" w:hAnsi="Palatino Linotype"/>
                <w:sz w:val="14"/>
              </w:rPr>
            </w:pPr>
            <w:r>
              <w:rPr>
                <w:color w:val="231F20"/>
                <w:sz w:val="14"/>
              </w:rPr>
              <w:t>Tienda </w:t>
            </w:r>
            <w:r>
              <w:rPr>
                <w:rFonts w:ascii="Palatino Linotype" w:hAnsi="Palatino Linotype"/>
                <w:color w:val="231F20"/>
                <w:w w:val="95"/>
                <w:sz w:val="14"/>
              </w:rPr>
              <w:t>Almacén </w:t>
            </w:r>
            <w:r>
              <w:rPr>
                <w:rFonts w:ascii="Palatino Linotype" w:hAnsi="Palatino Linotype"/>
                <w:color w:val="231F20"/>
                <w:sz w:val="14"/>
              </w:rPr>
              <w:t>Oficina</w:t>
            </w:r>
          </w:p>
        </w:tc>
      </w:tr>
      <w:tr>
        <w:trPr>
          <w:trHeight w:val="866" w:hRule="exact"/>
        </w:trPr>
        <w:tc>
          <w:tcPr>
            <w:tcW w:w="1227" w:type="dxa"/>
          </w:tcPr>
          <w:p>
            <w:pPr>
              <w:pStyle w:val="TableParagraph"/>
              <w:spacing w:line="297" w:lineRule="auto" w:before="53"/>
              <w:ind w:right="486"/>
              <w:rPr>
                <w:sz w:val="14"/>
              </w:rPr>
            </w:pPr>
            <w:r>
              <w:rPr>
                <w:color w:val="231F20"/>
                <w:sz w:val="14"/>
              </w:rPr>
              <w:t>Código de Normas</w:t>
            </w:r>
          </w:p>
        </w:tc>
        <w:tc>
          <w:tcPr>
            <w:tcW w:w="978" w:type="dxa"/>
          </w:tcPr>
          <w:p>
            <w:pPr>
              <w:pStyle w:val="TableParagraph"/>
              <w:spacing w:line="297" w:lineRule="auto" w:before="53"/>
              <w:ind w:right="146"/>
              <w:jc w:val="both"/>
              <w:rPr>
                <w:sz w:val="14"/>
              </w:rPr>
            </w:pPr>
            <w:r>
              <w:rPr>
                <w:color w:val="231F20"/>
                <w:sz w:val="14"/>
              </w:rPr>
              <w:t>Matrimonio Testamento Genealogía</w:t>
            </w:r>
          </w:p>
        </w:tc>
        <w:tc>
          <w:tcPr>
            <w:tcW w:w="1020" w:type="dxa"/>
          </w:tcPr>
          <w:p>
            <w:pPr>
              <w:pStyle w:val="TableParagraph"/>
              <w:spacing w:line="297" w:lineRule="auto" w:before="53"/>
              <w:ind w:right="365"/>
              <w:rPr>
                <w:sz w:val="14"/>
              </w:rPr>
            </w:pPr>
            <w:r>
              <w:rPr>
                <w:color w:val="231F20"/>
                <w:w w:val="105"/>
                <w:sz w:val="14"/>
              </w:rPr>
              <w:t>Credo doctrina Biblia Himno</w:t>
            </w:r>
          </w:p>
        </w:tc>
        <w:tc>
          <w:tcPr>
            <w:tcW w:w="1144" w:type="dxa"/>
          </w:tcPr>
          <w:p>
            <w:pPr>
              <w:pStyle w:val="TableParagraph"/>
              <w:spacing w:line="297" w:lineRule="auto" w:before="54"/>
              <w:ind w:right="202"/>
              <w:rPr>
                <w:sz w:val="14"/>
              </w:rPr>
            </w:pPr>
            <w:r>
              <w:rPr>
                <w:color w:val="231F20"/>
                <w:sz w:val="14"/>
              </w:rPr>
              <w:t>Constitución Tratados Leyes órdenes</w:t>
            </w:r>
          </w:p>
        </w:tc>
        <w:tc>
          <w:tcPr>
            <w:tcW w:w="1342" w:type="dxa"/>
          </w:tcPr>
          <w:p>
            <w:pPr>
              <w:pStyle w:val="TableParagraph"/>
              <w:spacing w:line="280" w:lineRule="auto" w:before="54"/>
              <w:ind w:right="519"/>
              <w:rPr>
                <w:sz w:val="14"/>
              </w:rPr>
            </w:pPr>
            <w:r>
              <w:rPr>
                <w:color w:val="231F20"/>
                <w:sz w:val="14"/>
              </w:rPr>
              <w:t>Contratos Licencias </w:t>
            </w:r>
            <w:r>
              <w:rPr>
                <w:rFonts w:ascii="Palatino Linotype"/>
                <w:color w:val="231F20"/>
                <w:sz w:val="14"/>
              </w:rPr>
              <w:t>Franquicias </w:t>
            </w:r>
            <w:r>
              <w:rPr>
                <w:color w:val="231F20"/>
                <w:sz w:val="14"/>
              </w:rPr>
              <w:t>Estatutos</w:t>
            </w:r>
          </w:p>
        </w:tc>
      </w:tr>
    </w:tbl>
    <w:p>
      <w:pPr>
        <w:spacing w:after="0" w:line="280" w:lineRule="auto"/>
        <w:rPr>
          <w:sz w:val="14"/>
        </w:rPr>
        <w:sectPr>
          <w:footerReference w:type="default" r:id="rId30"/>
          <w:footerReference w:type="even" r:id="rId31"/>
          <w:pgSz w:w="7940" w:h="12480"/>
          <w:pgMar w:footer="655" w:header="816" w:top="1000" w:bottom="840" w:left="980" w:right="960"/>
        </w:sectPr>
      </w:pPr>
    </w:p>
    <w:p>
      <w:pPr>
        <w:pStyle w:val="BodyText"/>
      </w:pPr>
    </w:p>
    <w:p>
      <w:pPr>
        <w:pStyle w:val="BodyText"/>
        <w:spacing w:before="3"/>
        <w:rPr>
          <w:sz w:val="18"/>
        </w:rPr>
      </w:pPr>
    </w:p>
    <w:p>
      <w:pPr>
        <w:pStyle w:val="BodyText"/>
        <w:spacing w:line="295" w:lineRule="auto" w:before="46"/>
        <w:ind w:left="119" w:right="119"/>
        <w:jc w:val="both"/>
      </w:pPr>
      <w:r>
        <w:rPr>
          <w:rFonts w:ascii="Palatino Linotype" w:hAnsi="Palatino Linotype"/>
          <w:color w:val="231F20"/>
          <w:spacing w:val="-3"/>
        </w:rPr>
        <w:t>Este cuadro sintético </w:t>
      </w:r>
      <w:r>
        <w:rPr>
          <w:rFonts w:ascii="Palatino Linotype" w:hAnsi="Palatino Linotype"/>
          <w:color w:val="231F20"/>
        </w:rPr>
        <w:t>es </w:t>
      </w:r>
      <w:r>
        <w:rPr>
          <w:rFonts w:ascii="Palatino Linotype" w:hAnsi="Palatino Linotype"/>
          <w:color w:val="231F20"/>
          <w:spacing w:val="-3"/>
        </w:rPr>
        <w:t>importante </w:t>
      </w:r>
      <w:r>
        <w:rPr>
          <w:rFonts w:ascii="Palatino Linotype" w:hAnsi="Palatino Linotype"/>
          <w:color w:val="231F20"/>
        </w:rPr>
        <w:t>si se </w:t>
      </w:r>
      <w:r>
        <w:rPr>
          <w:rFonts w:ascii="Palatino Linotype" w:hAnsi="Palatino Linotype"/>
          <w:color w:val="231F20"/>
          <w:spacing w:val="-3"/>
        </w:rPr>
        <w:t>apunta </w:t>
      </w:r>
      <w:r>
        <w:rPr>
          <w:rFonts w:ascii="Palatino Linotype" w:hAnsi="Palatino Linotype"/>
          <w:color w:val="231F20"/>
        </w:rPr>
        <w:t>que </w:t>
      </w:r>
      <w:r>
        <w:rPr>
          <w:rFonts w:ascii="Palatino Linotype" w:hAnsi="Palatino Linotype"/>
          <w:color w:val="231F20"/>
          <w:spacing w:val="-3"/>
        </w:rPr>
        <w:t>muchos </w:t>
      </w:r>
      <w:r>
        <w:rPr>
          <w:color w:val="231F20"/>
          <w:spacing w:val="-3"/>
        </w:rPr>
        <w:t>sociólogos consideran que </w:t>
      </w:r>
      <w:r>
        <w:rPr>
          <w:color w:val="231F20"/>
        </w:rPr>
        <w:t>lo </w:t>
      </w:r>
      <w:r>
        <w:rPr>
          <w:color w:val="231F20"/>
          <w:spacing w:val="-3"/>
        </w:rPr>
        <w:t>social </w:t>
      </w:r>
      <w:r>
        <w:rPr>
          <w:color w:val="231F20"/>
        </w:rPr>
        <w:t>se </w:t>
      </w:r>
      <w:r>
        <w:rPr>
          <w:color w:val="231F20"/>
          <w:spacing w:val="-3"/>
        </w:rPr>
        <w:t>materializa </w:t>
      </w:r>
      <w:r>
        <w:rPr>
          <w:color w:val="231F20"/>
        </w:rPr>
        <w:t>en el </w:t>
      </w:r>
      <w:r>
        <w:rPr>
          <w:color w:val="231F20"/>
          <w:spacing w:val="-4"/>
        </w:rPr>
        <w:t>quehacer </w:t>
      </w:r>
      <w:r>
        <w:rPr>
          <w:rFonts w:ascii="Palatino Linotype" w:hAnsi="Palatino Linotype"/>
          <w:color w:val="231F20"/>
        </w:rPr>
        <w:t>de las </w:t>
      </w:r>
      <w:r>
        <w:rPr>
          <w:rFonts w:ascii="Palatino Linotype" w:hAnsi="Palatino Linotype"/>
          <w:color w:val="231F20"/>
          <w:spacing w:val="-3"/>
        </w:rPr>
        <w:t>instituciones sociales. </w:t>
      </w:r>
      <w:r>
        <w:rPr>
          <w:rFonts w:ascii="Palatino Linotype" w:hAnsi="Palatino Linotype"/>
          <w:color w:val="231F20"/>
        </w:rPr>
        <w:t>Y así </w:t>
      </w:r>
      <w:r>
        <w:rPr>
          <w:rFonts w:ascii="Palatino Linotype" w:hAnsi="Palatino Linotype"/>
          <w:color w:val="231F20"/>
          <w:spacing w:val="-3"/>
        </w:rPr>
        <w:t>como </w:t>
      </w:r>
      <w:r>
        <w:rPr>
          <w:rFonts w:ascii="Palatino Linotype" w:hAnsi="Palatino Linotype"/>
          <w:color w:val="231F20"/>
        </w:rPr>
        <w:t>los </w:t>
      </w:r>
      <w:r>
        <w:rPr>
          <w:rFonts w:ascii="Palatino Linotype" w:hAnsi="Palatino Linotype"/>
          <w:color w:val="231F20"/>
          <w:spacing w:val="-3"/>
        </w:rPr>
        <w:t>primeros sociólogos </w:t>
      </w:r>
      <w:r>
        <w:rPr>
          <w:color w:val="231F20"/>
          <w:spacing w:val="-4"/>
        </w:rPr>
        <w:t>estaban </w:t>
      </w:r>
      <w:r>
        <w:rPr>
          <w:color w:val="231F20"/>
          <w:spacing w:val="-3"/>
        </w:rPr>
        <w:t>profundamente preocupados </w:t>
      </w:r>
      <w:r>
        <w:rPr>
          <w:color w:val="231F20"/>
        </w:rPr>
        <w:t>por la </w:t>
      </w:r>
      <w:r>
        <w:rPr>
          <w:color w:val="231F20"/>
          <w:spacing w:val="-3"/>
        </w:rPr>
        <w:t>forma </w:t>
      </w:r>
      <w:r>
        <w:rPr>
          <w:color w:val="231F20"/>
        </w:rPr>
        <w:t>en </w:t>
      </w:r>
      <w:r>
        <w:rPr>
          <w:color w:val="231F20"/>
          <w:spacing w:val="-3"/>
        </w:rPr>
        <w:t>que la sociedad </w:t>
      </w:r>
      <w:r>
        <w:rPr>
          <w:color w:val="231F20"/>
        </w:rPr>
        <w:t>se </w:t>
      </w:r>
      <w:r>
        <w:rPr>
          <w:color w:val="231F20"/>
          <w:spacing w:val="-3"/>
        </w:rPr>
        <w:t>mantiene </w:t>
      </w:r>
      <w:r>
        <w:rPr>
          <w:color w:val="231F20"/>
        </w:rPr>
        <w:t>y </w:t>
      </w:r>
      <w:r>
        <w:rPr>
          <w:color w:val="231F20"/>
          <w:spacing w:val="-3"/>
        </w:rPr>
        <w:t>reproduce –estructuras institucionales– </w:t>
      </w:r>
      <w:r>
        <w:rPr>
          <w:rFonts w:ascii="Palatino Linotype" w:hAnsi="Palatino Linotype"/>
          <w:color w:val="231F20"/>
          <w:spacing w:val="-3"/>
        </w:rPr>
        <w:t>también</w:t>
      </w:r>
      <w:r>
        <w:rPr>
          <w:rFonts w:ascii="Palatino Linotype" w:hAnsi="Palatino Linotype"/>
          <w:color w:val="231F20"/>
          <w:spacing w:val="-6"/>
        </w:rPr>
        <w:t> </w:t>
      </w:r>
      <w:r>
        <w:rPr>
          <w:rFonts w:ascii="Palatino Linotype" w:hAnsi="Palatino Linotype"/>
          <w:color w:val="231F20"/>
        </w:rPr>
        <w:t>les</w:t>
      </w:r>
      <w:r>
        <w:rPr>
          <w:rFonts w:ascii="Palatino Linotype" w:hAnsi="Palatino Linotype"/>
          <w:color w:val="231F20"/>
          <w:spacing w:val="-6"/>
        </w:rPr>
        <w:t> </w:t>
      </w:r>
      <w:r>
        <w:rPr>
          <w:rFonts w:ascii="Palatino Linotype" w:hAnsi="Palatino Linotype"/>
          <w:color w:val="231F20"/>
          <w:spacing w:val="-3"/>
        </w:rPr>
        <w:t>inquietaba</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spacing w:val="-3"/>
        </w:rPr>
        <w:t>estudio</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spacing w:val="-3"/>
        </w:rPr>
        <w:t>aquellos</w:t>
      </w:r>
      <w:r>
        <w:rPr>
          <w:rFonts w:ascii="Palatino Linotype" w:hAnsi="Palatino Linotype"/>
          <w:color w:val="231F20"/>
          <w:spacing w:val="-6"/>
        </w:rPr>
        <w:t> </w:t>
      </w:r>
      <w:r>
        <w:rPr>
          <w:rFonts w:ascii="Palatino Linotype" w:hAnsi="Palatino Linotype"/>
          <w:color w:val="231F20"/>
          <w:spacing w:val="-3"/>
        </w:rPr>
        <w:t>procesos</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6"/>
        </w:rPr>
        <w:t> </w:t>
      </w:r>
      <w:r>
        <w:rPr>
          <w:rFonts w:ascii="Palatino Linotype" w:hAnsi="Palatino Linotype"/>
          <w:color w:val="231F20"/>
          <w:spacing w:val="-3"/>
        </w:rPr>
        <w:t>fenómenos </w:t>
      </w:r>
      <w:r>
        <w:rPr>
          <w:color w:val="231F20"/>
          <w:spacing w:val="-3"/>
        </w:rPr>
        <w:t>que </w:t>
      </w:r>
      <w:r>
        <w:rPr>
          <w:color w:val="231F20"/>
          <w:spacing w:val="-4"/>
        </w:rPr>
        <w:t>afectaban </w:t>
      </w:r>
      <w:r>
        <w:rPr>
          <w:color w:val="231F20"/>
        </w:rPr>
        <w:t>su </w:t>
      </w:r>
      <w:r>
        <w:rPr>
          <w:color w:val="231F20"/>
          <w:spacing w:val="-3"/>
        </w:rPr>
        <w:t>normal funcionamiento: guerras, </w:t>
      </w:r>
      <w:r>
        <w:rPr>
          <w:color w:val="231F20"/>
          <w:spacing w:val="-4"/>
        </w:rPr>
        <w:t>efectos </w:t>
      </w:r>
      <w:r>
        <w:rPr>
          <w:color w:val="231F20"/>
        </w:rPr>
        <w:t>de </w:t>
      </w:r>
      <w:r>
        <w:rPr>
          <w:color w:val="231F20"/>
          <w:spacing w:val="-3"/>
        </w:rPr>
        <w:t>la industrialización, pobreza, crimen, suicidios </w:t>
      </w:r>
      <w:r>
        <w:rPr>
          <w:color w:val="231F20"/>
        </w:rPr>
        <w:t>y</w:t>
      </w:r>
      <w:r>
        <w:rPr>
          <w:color w:val="231F20"/>
          <w:spacing w:val="46"/>
        </w:rPr>
        <w:t> </w:t>
      </w:r>
      <w:r>
        <w:rPr>
          <w:color w:val="231F20"/>
          <w:spacing w:val="-3"/>
        </w:rPr>
        <w:t>revoluciones.</w:t>
      </w:r>
    </w:p>
    <w:p>
      <w:pPr>
        <w:pStyle w:val="BodyText"/>
        <w:spacing w:line="300" w:lineRule="auto" w:before="18"/>
        <w:ind w:left="119" w:right="120" w:firstLine="360"/>
        <w:jc w:val="both"/>
      </w:pPr>
      <w:r>
        <w:rPr>
          <w:color w:val="231F20"/>
        </w:rPr>
        <w:t>El </w:t>
      </w:r>
      <w:r>
        <w:rPr>
          <w:color w:val="231F20"/>
          <w:spacing w:val="-3"/>
        </w:rPr>
        <w:t>tema fundamental </w:t>
      </w:r>
      <w:r>
        <w:rPr>
          <w:color w:val="231F20"/>
        </w:rPr>
        <w:t>de </w:t>
      </w:r>
      <w:r>
        <w:rPr>
          <w:color w:val="231F20"/>
          <w:spacing w:val="-3"/>
        </w:rPr>
        <w:t>durkheim </w:t>
      </w:r>
      <w:r>
        <w:rPr>
          <w:color w:val="231F20"/>
        </w:rPr>
        <w:t>es la </w:t>
      </w:r>
      <w:r>
        <w:rPr>
          <w:color w:val="231F20"/>
          <w:spacing w:val="-4"/>
        </w:rPr>
        <w:t>anomia </w:t>
      </w:r>
      <w:r>
        <w:rPr>
          <w:color w:val="231F20"/>
          <w:spacing w:val="-3"/>
        </w:rPr>
        <w:t>social, el </w:t>
      </w:r>
      <w:r>
        <w:rPr>
          <w:rFonts w:ascii="Palatino Linotype" w:hAnsi="Palatino Linotype"/>
          <w:color w:val="231F20"/>
          <w:spacing w:val="-3"/>
        </w:rPr>
        <w:t>término anomia representa </w:t>
      </w:r>
      <w:r>
        <w:rPr>
          <w:rFonts w:ascii="Palatino Linotype" w:hAnsi="Palatino Linotype"/>
          <w:color w:val="231F20"/>
        </w:rPr>
        <w:t>la </w:t>
      </w:r>
      <w:r>
        <w:rPr>
          <w:rFonts w:ascii="Palatino Linotype" w:hAnsi="Palatino Linotype"/>
          <w:color w:val="231F20"/>
          <w:spacing w:val="-3"/>
        </w:rPr>
        <w:t>falta </w:t>
      </w:r>
      <w:r>
        <w:rPr>
          <w:rFonts w:ascii="Palatino Linotype" w:hAnsi="Palatino Linotype"/>
          <w:color w:val="231F20"/>
        </w:rPr>
        <w:t>de </w:t>
      </w:r>
      <w:r>
        <w:rPr>
          <w:rFonts w:ascii="Palatino Linotype" w:hAnsi="Palatino Linotype"/>
          <w:color w:val="231F20"/>
          <w:spacing w:val="-3"/>
        </w:rPr>
        <w:t>normas </w:t>
      </w:r>
      <w:r>
        <w:rPr>
          <w:rFonts w:ascii="Palatino Linotype" w:hAnsi="Palatino Linotype"/>
          <w:color w:val="231F20"/>
        </w:rPr>
        <w:t>y en su </w:t>
      </w:r>
      <w:r>
        <w:rPr>
          <w:rFonts w:ascii="Palatino Linotype" w:hAnsi="Palatino Linotype"/>
          <w:color w:val="231F20"/>
          <w:spacing w:val="-3"/>
        </w:rPr>
        <w:t>significado </w:t>
      </w:r>
      <w:r>
        <w:rPr>
          <w:color w:val="231F20"/>
        </w:rPr>
        <w:t>más</w:t>
      </w:r>
      <w:r>
        <w:rPr>
          <w:color w:val="231F20"/>
          <w:spacing w:val="-17"/>
        </w:rPr>
        <w:t> </w:t>
      </w:r>
      <w:r>
        <w:rPr>
          <w:color w:val="231F20"/>
          <w:spacing w:val="-3"/>
        </w:rPr>
        <w:t>reciente</w:t>
      </w:r>
      <w:r>
        <w:rPr>
          <w:color w:val="231F20"/>
          <w:spacing w:val="-17"/>
        </w:rPr>
        <w:t> </w:t>
      </w:r>
      <w:r>
        <w:rPr>
          <w:color w:val="231F20"/>
          <w:spacing w:val="-3"/>
        </w:rPr>
        <w:t>está</w:t>
      </w:r>
      <w:r>
        <w:rPr>
          <w:color w:val="231F20"/>
          <w:spacing w:val="-17"/>
        </w:rPr>
        <w:t> </w:t>
      </w:r>
      <w:r>
        <w:rPr>
          <w:color w:val="231F20"/>
          <w:spacing w:val="-3"/>
        </w:rPr>
        <w:t>referida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3"/>
        </w:rPr>
        <w:t>incapacidad</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4"/>
        </w:rPr>
        <w:t>estructura</w:t>
      </w:r>
      <w:r>
        <w:rPr>
          <w:color w:val="231F20"/>
          <w:spacing w:val="-16"/>
        </w:rPr>
        <w:t> </w:t>
      </w:r>
      <w:r>
        <w:rPr>
          <w:color w:val="231F20"/>
          <w:spacing w:val="-3"/>
        </w:rPr>
        <w:t>social</w:t>
      </w:r>
      <w:r>
        <w:rPr>
          <w:color w:val="231F20"/>
          <w:spacing w:val="-17"/>
        </w:rPr>
        <w:t> </w:t>
      </w:r>
      <w:r>
        <w:rPr>
          <w:color w:val="231F20"/>
          <w:spacing w:val="-3"/>
        </w:rPr>
        <w:t>de proveer</w:t>
      </w:r>
      <w:r>
        <w:rPr>
          <w:color w:val="231F20"/>
          <w:spacing w:val="-12"/>
        </w:rPr>
        <w:t> </w:t>
      </w:r>
      <w:r>
        <w:rPr>
          <w:color w:val="231F20"/>
        </w:rPr>
        <w:t>a</w:t>
      </w:r>
      <w:r>
        <w:rPr>
          <w:color w:val="231F20"/>
          <w:spacing w:val="-12"/>
        </w:rPr>
        <w:t> </w:t>
      </w:r>
      <w:r>
        <w:rPr>
          <w:color w:val="231F20"/>
          <w:spacing w:val="-3"/>
        </w:rPr>
        <w:t>ciertos</w:t>
      </w:r>
      <w:r>
        <w:rPr>
          <w:color w:val="231F20"/>
          <w:spacing w:val="-12"/>
        </w:rPr>
        <w:t> </w:t>
      </w:r>
      <w:r>
        <w:rPr>
          <w:color w:val="231F20"/>
          <w:spacing w:val="-3"/>
        </w:rPr>
        <w:t>individuos</w:t>
      </w:r>
      <w:r>
        <w:rPr>
          <w:color w:val="231F20"/>
          <w:spacing w:val="-12"/>
        </w:rPr>
        <w:t> </w:t>
      </w:r>
      <w:r>
        <w:rPr>
          <w:color w:val="231F20"/>
        </w:rPr>
        <w:t>lo</w:t>
      </w:r>
      <w:r>
        <w:rPr>
          <w:color w:val="231F20"/>
          <w:spacing w:val="-12"/>
        </w:rPr>
        <w:t> </w:t>
      </w:r>
      <w:r>
        <w:rPr>
          <w:color w:val="231F20"/>
          <w:spacing w:val="-3"/>
        </w:rPr>
        <w:t>que</w:t>
      </w:r>
      <w:r>
        <w:rPr>
          <w:color w:val="231F20"/>
          <w:spacing w:val="-12"/>
        </w:rPr>
        <w:t> </w:t>
      </w:r>
      <w:r>
        <w:rPr>
          <w:color w:val="231F20"/>
        </w:rPr>
        <w:t>les</w:t>
      </w:r>
      <w:r>
        <w:rPr>
          <w:color w:val="231F20"/>
          <w:spacing w:val="-12"/>
        </w:rPr>
        <w:t> </w:t>
      </w:r>
      <w:r>
        <w:rPr>
          <w:color w:val="231F20"/>
          <w:spacing w:val="-3"/>
        </w:rPr>
        <w:t>será</w:t>
      </w:r>
      <w:r>
        <w:rPr>
          <w:color w:val="231F20"/>
          <w:spacing w:val="-12"/>
        </w:rPr>
        <w:t> </w:t>
      </w:r>
      <w:r>
        <w:rPr>
          <w:color w:val="231F20"/>
          <w:spacing w:val="-3"/>
        </w:rPr>
        <w:t>necesario</w:t>
      </w:r>
      <w:r>
        <w:rPr>
          <w:color w:val="231F20"/>
          <w:spacing w:val="-12"/>
        </w:rPr>
        <w:t> </w:t>
      </w:r>
      <w:r>
        <w:rPr>
          <w:color w:val="231F20"/>
          <w:spacing w:val="-3"/>
        </w:rPr>
        <w:t>para</w:t>
      </w:r>
      <w:r>
        <w:rPr>
          <w:color w:val="231F20"/>
          <w:spacing w:val="-12"/>
        </w:rPr>
        <w:t> </w:t>
      </w:r>
      <w:r>
        <w:rPr>
          <w:color w:val="231F20"/>
          <w:spacing w:val="-3"/>
        </w:rPr>
        <w:t>lograr</w:t>
      </w:r>
      <w:r>
        <w:rPr>
          <w:color w:val="231F20"/>
          <w:spacing w:val="-12"/>
        </w:rPr>
        <w:t> </w:t>
      </w:r>
      <w:r>
        <w:rPr>
          <w:color w:val="231F20"/>
          <w:spacing w:val="-3"/>
        </w:rPr>
        <w:t>las metas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sociedad.</w:t>
      </w:r>
    </w:p>
    <w:p>
      <w:pPr>
        <w:pStyle w:val="BodyText"/>
        <w:spacing w:line="276" w:lineRule="auto"/>
        <w:ind w:left="119" w:right="120" w:firstLine="360"/>
        <w:jc w:val="both"/>
      </w:pPr>
      <w:r>
        <w:rPr>
          <w:rFonts w:ascii="Palatino Linotype" w:hAnsi="Palatino Linotype"/>
          <w:color w:val="231F20"/>
        </w:rPr>
        <w:t>La </w:t>
      </w:r>
      <w:r>
        <w:rPr>
          <w:rFonts w:ascii="Palatino Linotype" w:hAnsi="Palatino Linotype"/>
          <w:color w:val="231F20"/>
          <w:spacing w:val="-3"/>
        </w:rPr>
        <w:t>palabra anomia significa irregularidad </w:t>
      </w:r>
      <w:r>
        <w:rPr>
          <w:rFonts w:ascii="Palatino Linotype" w:hAnsi="Palatino Linotype"/>
          <w:color w:val="231F20"/>
        </w:rPr>
        <w:t>o </w:t>
      </w:r>
      <w:r>
        <w:rPr>
          <w:rFonts w:ascii="Palatino Linotype" w:hAnsi="Palatino Linotype"/>
          <w:color w:val="231F20"/>
          <w:spacing w:val="-3"/>
        </w:rPr>
        <w:t>alteración </w:t>
      </w:r>
      <w:r>
        <w:rPr>
          <w:rFonts w:ascii="Palatino Linotype" w:hAnsi="Palatino Linotype"/>
          <w:color w:val="231F20"/>
        </w:rPr>
        <w:t>de </w:t>
      </w:r>
      <w:r>
        <w:rPr>
          <w:rFonts w:ascii="Palatino Linotype" w:hAnsi="Palatino Linotype"/>
          <w:color w:val="231F20"/>
          <w:spacing w:val="-3"/>
        </w:rPr>
        <w:t>las conductas normales practicadas </w:t>
      </w:r>
      <w:r>
        <w:rPr>
          <w:rFonts w:ascii="Palatino Linotype" w:hAnsi="Palatino Linotype"/>
          <w:color w:val="231F20"/>
        </w:rPr>
        <w:t>en una </w:t>
      </w:r>
      <w:r>
        <w:rPr>
          <w:rFonts w:ascii="Palatino Linotype" w:hAnsi="Palatino Linotype"/>
          <w:color w:val="231F20"/>
          <w:spacing w:val="-3"/>
        </w:rPr>
        <w:t>sociedad. </w:t>
      </w:r>
      <w:r>
        <w:rPr>
          <w:rFonts w:ascii="Palatino Linotype" w:hAnsi="Palatino Linotype"/>
          <w:color w:val="231F20"/>
        </w:rPr>
        <w:t>Y la </w:t>
      </w:r>
      <w:r>
        <w:rPr>
          <w:rFonts w:ascii="Palatino Linotype" w:hAnsi="Palatino Linotype"/>
          <w:color w:val="231F20"/>
          <w:spacing w:val="-3"/>
        </w:rPr>
        <w:t>patología </w:t>
      </w:r>
      <w:r>
        <w:rPr>
          <w:color w:val="231F20"/>
          <w:spacing w:val="-4"/>
        </w:rPr>
        <w:t>estudia  </w:t>
      </w:r>
      <w:r>
        <w:rPr>
          <w:color w:val="231F20"/>
        </w:rPr>
        <w:t>los  </w:t>
      </w:r>
      <w:r>
        <w:rPr>
          <w:color w:val="231F20"/>
          <w:spacing w:val="-4"/>
        </w:rPr>
        <w:t>elementos  </w:t>
      </w:r>
      <w:r>
        <w:rPr>
          <w:color w:val="231F20"/>
        </w:rPr>
        <w:t>y  </w:t>
      </w:r>
      <w:r>
        <w:rPr>
          <w:color w:val="231F20"/>
          <w:spacing w:val="-3"/>
        </w:rPr>
        <w:t>medios  que  originan  </w:t>
      </w:r>
      <w:r>
        <w:rPr>
          <w:color w:val="231F20"/>
        </w:rPr>
        <w:t>y  </w:t>
      </w:r>
      <w:r>
        <w:rPr>
          <w:color w:val="231F20"/>
          <w:spacing w:val="-3"/>
        </w:rPr>
        <w:t>desarrollan las</w:t>
      </w:r>
    </w:p>
    <w:p>
      <w:pPr>
        <w:pStyle w:val="BodyText"/>
        <w:spacing w:line="280" w:lineRule="auto" w:before="36"/>
        <w:ind w:left="119" w:right="119"/>
        <w:jc w:val="both"/>
      </w:pPr>
      <w:r>
        <w:rPr>
          <w:color w:val="231F20"/>
          <w:spacing w:val="-4"/>
        </w:rPr>
        <w:t>enfermedades, </w:t>
      </w:r>
      <w:r>
        <w:rPr>
          <w:color w:val="231F20"/>
          <w:spacing w:val="-3"/>
        </w:rPr>
        <w:t>considerando fundamentalmente </w:t>
      </w:r>
      <w:r>
        <w:rPr>
          <w:color w:val="231F20"/>
        </w:rPr>
        <w:t>la </w:t>
      </w:r>
      <w:r>
        <w:rPr>
          <w:color w:val="231F20"/>
          <w:spacing w:val="-3"/>
        </w:rPr>
        <w:t>experiencia de </w:t>
      </w:r>
      <w:r>
        <w:rPr>
          <w:rFonts w:ascii="Palatino Linotype" w:hAnsi="Palatino Linotype"/>
          <w:color w:val="231F20"/>
          <w:spacing w:val="-3"/>
        </w:rPr>
        <w:t>sufrimiento </w:t>
      </w:r>
      <w:r>
        <w:rPr>
          <w:rFonts w:ascii="Palatino Linotype" w:hAnsi="Palatino Linotype"/>
          <w:color w:val="231F20"/>
        </w:rPr>
        <w:t>y </w:t>
      </w:r>
      <w:r>
        <w:rPr>
          <w:rFonts w:ascii="Palatino Linotype" w:hAnsi="Palatino Linotype"/>
          <w:color w:val="231F20"/>
          <w:spacing w:val="-3"/>
        </w:rPr>
        <w:t>aflicción </w:t>
      </w:r>
      <w:r>
        <w:rPr>
          <w:rFonts w:ascii="Palatino Linotype" w:hAnsi="Palatino Linotype"/>
          <w:color w:val="231F20"/>
        </w:rPr>
        <w:t>que </w:t>
      </w:r>
      <w:r>
        <w:rPr>
          <w:rFonts w:ascii="Palatino Linotype" w:hAnsi="Palatino Linotype"/>
          <w:color w:val="231F20"/>
          <w:spacing w:val="-3"/>
        </w:rPr>
        <w:t>causa </w:t>
      </w:r>
      <w:r>
        <w:rPr>
          <w:rFonts w:ascii="Palatino Linotype" w:hAnsi="Palatino Linotype"/>
          <w:color w:val="231F20"/>
        </w:rPr>
        <w:t>a la </w:t>
      </w:r>
      <w:r>
        <w:rPr>
          <w:rFonts w:ascii="Palatino Linotype" w:hAnsi="Palatino Linotype"/>
          <w:color w:val="231F20"/>
          <w:spacing w:val="-3"/>
        </w:rPr>
        <w:t>víctima. </w:t>
      </w:r>
      <w:r>
        <w:rPr>
          <w:rFonts w:ascii="Palatino Linotype" w:hAnsi="Palatino Linotype"/>
          <w:color w:val="231F20"/>
        </w:rPr>
        <w:t>Al </w:t>
      </w:r>
      <w:r>
        <w:rPr>
          <w:rFonts w:ascii="Palatino Linotype" w:hAnsi="Palatino Linotype"/>
          <w:color w:val="231F20"/>
          <w:spacing w:val="-3"/>
        </w:rPr>
        <w:t>igual </w:t>
      </w:r>
      <w:r>
        <w:rPr>
          <w:rFonts w:ascii="Palatino Linotype" w:hAnsi="Palatino Linotype"/>
          <w:color w:val="231F20"/>
        </w:rPr>
        <w:t>que el </w:t>
      </w:r>
      <w:r>
        <w:rPr>
          <w:rFonts w:ascii="Palatino Linotype" w:hAnsi="Palatino Linotype"/>
          <w:color w:val="231F20"/>
          <w:spacing w:val="-3"/>
        </w:rPr>
        <w:t>ser humano </w:t>
      </w:r>
      <w:r>
        <w:rPr>
          <w:rFonts w:ascii="Palatino Linotype" w:hAnsi="Palatino Linotype"/>
          <w:color w:val="231F20"/>
        </w:rPr>
        <w:t>la </w:t>
      </w:r>
      <w:r>
        <w:rPr>
          <w:rFonts w:ascii="Palatino Linotype" w:hAnsi="Palatino Linotype"/>
          <w:color w:val="231F20"/>
          <w:spacing w:val="-3"/>
        </w:rPr>
        <w:t>sociedad también sufre </w:t>
      </w:r>
      <w:r>
        <w:rPr>
          <w:rFonts w:ascii="Palatino Linotype" w:hAnsi="Palatino Linotype"/>
          <w:color w:val="231F20"/>
        </w:rPr>
        <w:t>con </w:t>
      </w:r>
      <w:r>
        <w:rPr>
          <w:rFonts w:ascii="Palatino Linotype" w:hAnsi="Palatino Linotype"/>
          <w:color w:val="231F20"/>
          <w:spacing w:val="-3"/>
        </w:rPr>
        <w:t>enfermedades </w:t>
      </w:r>
      <w:r>
        <w:rPr>
          <w:rFonts w:ascii="Palatino Linotype" w:hAnsi="Palatino Linotype"/>
          <w:color w:val="231F20"/>
        </w:rPr>
        <w:t>que </w:t>
      </w:r>
      <w:r>
        <w:rPr>
          <w:rFonts w:ascii="Palatino Linotype" w:hAnsi="Palatino Linotype"/>
          <w:color w:val="231F20"/>
          <w:spacing w:val="-3"/>
        </w:rPr>
        <w:t>padece; </w:t>
      </w:r>
      <w:r>
        <w:rPr>
          <w:color w:val="231F20"/>
        </w:rPr>
        <w:t>en</w:t>
      </w:r>
      <w:r>
        <w:rPr>
          <w:color w:val="231F20"/>
          <w:spacing w:val="-12"/>
        </w:rPr>
        <w:t> </w:t>
      </w:r>
      <w:r>
        <w:rPr>
          <w:color w:val="231F20"/>
          <w:spacing w:val="-3"/>
        </w:rPr>
        <w:t>este</w:t>
      </w:r>
      <w:r>
        <w:rPr>
          <w:color w:val="231F20"/>
          <w:spacing w:val="-12"/>
        </w:rPr>
        <w:t> </w:t>
      </w:r>
      <w:r>
        <w:rPr>
          <w:color w:val="231F20"/>
          <w:spacing w:val="-3"/>
        </w:rPr>
        <w:t>sentido</w:t>
      </w:r>
      <w:r>
        <w:rPr>
          <w:color w:val="231F20"/>
          <w:spacing w:val="-12"/>
        </w:rPr>
        <w:t> </w:t>
      </w:r>
      <w:r>
        <w:rPr>
          <w:color w:val="231F20"/>
        </w:rPr>
        <w:t>la</w:t>
      </w:r>
      <w:r>
        <w:rPr>
          <w:color w:val="231F20"/>
          <w:spacing w:val="-12"/>
        </w:rPr>
        <w:t> </w:t>
      </w:r>
      <w:r>
        <w:rPr>
          <w:color w:val="231F20"/>
          <w:spacing w:val="-4"/>
        </w:rPr>
        <w:t>anomia</w:t>
      </w:r>
      <w:r>
        <w:rPr>
          <w:color w:val="231F20"/>
          <w:spacing w:val="-12"/>
        </w:rPr>
        <w:t> </w:t>
      </w:r>
      <w:r>
        <w:rPr>
          <w:color w:val="231F20"/>
        </w:rPr>
        <w:t>en</w:t>
      </w:r>
      <w:r>
        <w:rPr>
          <w:color w:val="231F20"/>
          <w:spacing w:val="-12"/>
        </w:rPr>
        <w:t> </w:t>
      </w:r>
      <w:r>
        <w:rPr>
          <w:color w:val="231F20"/>
          <w:spacing w:val="-3"/>
        </w:rPr>
        <w:t>sociedad</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spacing w:val="-3"/>
        </w:rPr>
        <w:t>delito</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spacing w:val="-3"/>
        </w:rPr>
        <w:t>patología</w:t>
      </w:r>
      <w:r>
        <w:rPr>
          <w:color w:val="231F20"/>
          <w:spacing w:val="-12"/>
        </w:rPr>
        <w:t> </w:t>
      </w:r>
      <w:r>
        <w:rPr>
          <w:color w:val="231F20"/>
          <w:spacing w:val="-3"/>
        </w:rPr>
        <w:t>los</w:t>
      </w:r>
    </w:p>
    <w:p>
      <w:pPr>
        <w:pStyle w:val="BodyText"/>
        <w:spacing w:before="32"/>
        <w:ind w:left="119"/>
        <w:jc w:val="both"/>
      </w:pPr>
      <w:r>
        <w:rPr>
          <w:color w:val="231F20"/>
        </w:rPr>
        <w:t>síntomas de inseguridad que sufre la ciudadanía.</w:t>
      </w:r>
    </w:p>
    <w:p>
      <w:pPr>
        <w:pStyle w:val="BodyText"/>
        <w:spacing w:line="300" w:lineRule="exact" w:before="17"/>
        <w:ind w:left="119" w:right="118" w:firstLine="360"/>
        <w:jc w:val="both"/>
      </w:pPr>
      <w:r>
        <w:rPr>
          <w:color w:val="231F20"/>
          <w:spacing w:val="3"/>
        </w:rPr>
        <w:t>La </w:t>
      </w:r>
      <w:r>
        <w:rPr>
          <w:color w:val="231F20"/>
        </w:rPr>
        <w:t>condición anómica implica una falta de integración o adaptación</w:t>
      </w:r>
      <w:r>
        <w:rPr>
          <w:color w:val="231F20"/>
          <w:spacing w:val="-20"/>
        </w:rPr>
        <w:t> </w:t>
      </w:r>
      <w:r>
        <w:rPr>
          <w:color w:val="231F20"/>
        </w:rPr>
        <w:t>mutua</w:t>
      </w:r>
      <w:r>
        <w:rPr>
          <w:color w:val="231F20"/>
          <w:spacing w:val="-21"/>
        </w:rPr>
        <w:t> </w:t>
      </w:r>
      <w:r>
        <w:rPr>
          <w:color w:val="231F20"/>
        </w:rPr>
        <w:t>de</w:t>
      </w:r>
      <w:r>
        <w:rPr>
          <w:color w:val="231F20"/>
          <w:spacing w:val="-20"/>
        </w:rPr>
        <w:t> </w:t>
      </w:r>
      <w:r>
        <w:rPr>
          <w:color w:val="231F20"/>
        </w:rPr>
        <w:t>funciones,</w:t>
      </w:r>
      <w:r>
        <w:rPr>
          <w:color w:val="231F20"/>
          <w:spacing w:val="-21"/>
        </w:rPr>
        <w:t> </w:t>
      </w:r>
      <w:r>
        <w:rPr>
          <w:color w:val="231F20"/>
        </w:rPr>
        <w:t>a</w:t>
      </w:r>
      <w:r>
        <w:rPr>
          <w:color w:val="231F20"/>
          <w:spacing w:val="-20"/>
        </w:rPr>
        <w:t> </w:t>
      </w:r>
      <w:r>
        <w:rPr>
          <w:color w:val="231F20"/>
        </w:rPr>
        <w:t>causa</w:t>
      </w:r>
      <w:r>
        <w:rPr>
          <w:color w:val="231F20"/>
          <w:spacing w:val="-21"/>
        </w:rPr>
        <w:t> </w:t>
      </w:r>
      <w:r>
        <w:rPr>
          <w:color w:val="231F20"/>
        </w:rPr>
        <w:t>de</w:t>
      </w:r>
      <w:r>
        <w:rPr>
          <w:color w:val="231F20"/>
          <w:spacing w:val="-20"/>
        </w:rPr>
        <w:t> </w:t>
      </w:r>
      <w:r>
        <w:rPr>
          <w:color w:val="231F20"/>
        </w:rPr>
        <w:t>la</w:t>
      </w:r>
      <w:r>
        <w:rPr>
          <w:color w:val="231F20"/>
          <w:spacing w:val="-20"/>
        </w:rPr>
        <w:t> </w:t>
      </w:r>
      <w:r>
        <w:rPr>
          <w:color w:val="231F20"/>
        </w:rPr>
        <w:t>crisis</w:t>
      </w:r>
      <w:r>
        <w:rPr>
          <w:color w:val="231F20"/>
          <w:spacing w:val="-20"/>
        </w:rPr>
        <w:t> </w:t>
      </w:r>
      <w:r>
        <w:rPr>
          <w:color w:val="231F20"/>
        </w:rPr>
        <w:t>industrial,</w:t>
      </w:r>
      <w:r>
        <w:rPr>
          <w:color w:val="231F20"/>
          <w:spacing w:val="-21"/>
        </w:rPr>
        <w:t> </w:t>
      </w:r>
      <w:r>
        <w:rPr>
          <w:color w:val="231F20"/>
        </w:rPr>
        <w:t>a</w:t>
      </w:r>
      <w:r>
        <w:rPr>
          <w:color w:val="231F20"/>
          <w:spacing w:val="-20"/>
        </w:rPr>
        <w:t> </w:t>
      </w:r>
      <w:r>
        <w:rPr>
          <w:color w:val="231F20"/>
        </w:rPr>
        <w:t>los </w:t>
      </w:r>
      <w:r>
        <w:rPr>
          <w:rFonts w:ascii="Palatino Linotype" w:hAnsi="Palatino Linotype"/>
          <w:color w:val="231F20"/>
        </w:rPr>
        <w:t>conflictos</w:t>
      </w:r>
      <w:r>
        <w:rPr>
          <w:rFonts w:ascii="Palatino Linotype" w:hAnsi="Palatino Linotype"/>
          <w:color w:val="231F20"/>
          <w:spacing w:val="-9"/>
        </w:rPr>
        <w:t> </w:t>
      </w:r>
      <w:r>
        <w:rPr>
          <w:rFonts w:ascii="Palatino Linotype" w:hAnsi="Palatino Linotype"/>
          <w:color w:val="231F20"/>
        </w:rPr>
        <w:t>entre</w:t>
      </w:r>
      <w:r>
        <w:rPr>
          <w:rFonts w:ascii="Palatino Linotype" w:hAnsi="Palatino Linotype"/>
          <w:color w:val="231F20"/>
          <w:spacing w:val="-9"/>
        </w:rPr>
        <w:t> </w:t>
      </w:r>
      <w:r>
        <w:rPr>
          <w:rFonts w:ascii="Palatino Linotype" w:hAnsi="Palatino Linotype"/>
          <w:color w:val="231F20"/>
        </w:rPr>
        <w:t>trabajo</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rPr>
        <w:t>capital,</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rPr>
        <w:t>a</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rPr>
        <w:t>creciente</w:t>
      </w:r>
      <w:r>
        <w:rPr>
          <w:rFonts w:ascii="Palatino Linotype" w:hAnsi="Palatino Linotype"/>
          <w:color w:val="231F20"/>
          <w:spacing w:val="-9"/>
        </w:rPr>
        <w:t> </w:t>
      </w:r>
      <w:r>
        <w:rPr>
          <w:rFonts w:ascii="Palatino Linotype" w:hAnsi="Palatino Linotype"/>
          <w:color w:val="231F20"/>
        </w:rPr>
        <w:t>especialización</w:t>
      </w:r>
      <w:r>
        <w:rPr>
          <w:rFonts w:ascii="Palatino Linotype" w:hAnsi="Palatino Linotype"/>
          <w:color w:val="231F20"/>
          <w:spacing w:val="-9"/>
        </w:rPr>
        <w:t> </w:t>
      </w:r>
      <w:r>
        <w:rPr>
          <w:rFonts w:ascii="Palatino Linotype" w:hAnsi="Palatino Linotype"/>
          <w:color w:val="231F20"/>
        </w:rPr>
        <w:t>de </w:t>
      </w:r>
      <w:r>
        <w:rPr>
          <w:color w:val="231F20"/>
        </w:rPr>
        <w:t>las</w:t>
      </w:r>
      <w:r>
        <w:rPr>
          <w:color w:val="231F20"/>
          <w:spacing w:val="-14"/>
        </w:rPr>
        <w:t> </w:t>
      </w:r>
      <w:r>
        <w:rPr>
          <w:color w:val="231F20"/>
        </w:rPr>
        <w:t>ciencias.</w:t>
      </w:r>
      <w:r>
        <w:rPr>
          <w:color w:val="231F20"/>
          <w:spacing w:val="-13"/>
        </w:rPr>
        <w:t> </w:t>
      </w:r>
      <w:r>
        <w:rPr>
          <w:color w:val="231F20"/>
        </w:rPr>
        <w:t>El</w:t>
      </w:r>
      <w:r>
        <w:rPr>
          <w:color w:val="231F20"/>
          <w:spacing w:val="-13"/>
        </w:rPr>
        <w:t> </w:t>
      </w:r>
      <w:r>
        <w:rPr>
          <w:color w:val="231F20"/>
        </w:rPr>
        <w:t>concepto</w:t>
      </w:r>
      <w:r>
        <w:rPr>
          <w:color w:val="231F20"/>
          <w:spacing w:val="-13"/>
        </w:rPr>
        <w:t> </w:t>
      </w:r>
      <w:r>
        <w:rPr>
          <w:color w:val="231F20"/>
        </w:rPr>
        <w:t>de</w:t>
      </w:r>
      <w:r>
        <w:rPr>
          <w:color w:val="231F20"/>
          <w:spacing w:val="-13"/>
        </w:rPr>
        <w:t> </w:t>
      </w:r>
      <w:r>
        <w:rPr>
          <w:rFonts w:ascii="Palatino Linotype" w:hAnsi="Palatino Linotype"/>
          <w:i/>
          <w:color w:val="231F20"/>
        </w:rPr>
        <w:t>anomie</w:t>
      </w:r>
      <w:r>
        <w:rPr>
          <w:rFonts w:ascii="Palatino Linotype" w:hAnsi="Palatino Linotype"/>
          <w:i/>
          <w:color w:val="231F20"/>
          <w:spacing w:val="-8"/>
        </w:rPr>
        <w:t> </w:t>
      </w:r>
      <w:r>
        <w:rPr>
          <w:color w:val="231F20"/>
          <w:spacing w:val="-3"/>
        </w:rPr>
        <w:t>surge,</w:t>
      </w:r>
      <w:r>
        <w:rPr>
          <w:color w:val="231F20"/>
          <w:spacing w:val="-14"/>
        </w:rPr>
        <w:t> </w:t>
      </w:r>
      <w:r>
        <w:rPr>
          <w:color w:val="231F20"/>
        </w:rPr>
        <w:t>según</w:t>
      </w:r>
      <w:r>
        <w:rPr>
          <w:color w:val="231F20"/>
          <w:spacing w:val="-14"/>
        </w:rPr>
        <w:t> </w:t>
      </w:r>
      <w:r>
        <w:rPr>
          <w:color w:val="231F20"/>
        </w:rPr>
        <w:t>durkheim,</w:t>
      </w:r>
      <w:r>
        <w:rPr>
          <w:color w:val="231F20"/>
          <w:spacing w:val="-14"/>
        </w:rPr>
        <w:t> </w:t>
      </w:r>
      <w:r>
        <w:rPr>
          <w:color w:val="231F20"/>
        </w:rPr>
        <w:t>debido </w:t>
      </w:r>
      <w:r>
        <w:rPr>
          <w:rFonts w:ascii="Palatino Linotype" w:hAnsi="Palatino Linotype"/>
          <w:color w:val="231F20"/>
        </w:rPr>
        <w:t>a que la división del trabajo no produce contactos eficaces entre </w:t>
      </w:r>
      <w:r>
        <w:rPr>
          <w:color w:val="231F20"/>
          <w:w w:val="95"/>
        </w:rPr>
        <w:t>sus</w:t>
      </w:r>
      <w:r>
        <w:rPr>
          <w:color w:val="231F20"/>
          <w:spacing w:val="-8"/>
          <w:w w:val="95"/>
        </w:rPr>
        <w:t> </w:t>
      </w:r>
      <w:r>
        <w:rPr>
          <w:color w:val="231F20"/>
          <w:w w:val="95"/>
        </w:rPr>
        <w:t>miembros,</w:t>
      </w:r>
      <w:r>
        <w:rPr>
          <w:color w:val="231F20"/>
          <w:spacing w:val="-8"/>
          <w:w w:val="95"/>
        </w:rPr>
        <w:t> </w:t>
      </w:r>
      <w:r>
        <w:rPr>
          <w:color w:val="231F20"/>
          <w:w w:val="95"/>
        </w:rPr>
        <w:t>ni</w:t>
      </w:r>
      <w:r>
        <w:rPr>
          <w:color w:val="231F20"/>
          <w:spacing w:val="-8"/>
          <w:w w:val="95"/>
        </w:rPr>
        <w:t> </w:t>
      </w:r>
      <w:r>
        <w:rPr>
          <w:color w:val="231F20"/>
          <w:w w:val="95"/>
        </w:rPr>
        <w:t>regulaciones</w:t>
      </w:r>
      <w:r>
        <w:rPr>
          <w:color w:val="231F20"/>
          <w:spacing w:val="-8"/>
          <w:w w:val="95"/>
        </w:rPr>
        <w:t> </w:t>
      </w:r>
      <w:r>
        <w:rPr>
          <w:color w:val="231F20"/>
          <w:w w:val="95"/>
        </w:rPr>
        <w:t>adecuadas</w:t>
      </w:r>
      <w:r>
        <w:rPr>
          <w:color w:val="231F20"/>
          <w:spacing w:val="-7"/>
          <w:w w:val="95"/>
        </w:rPr>
        <w:t> </w:t>
      </w:r>
      <w:r>
        <w:rPr>
          <w:color w:val="231F20"/>
          <w:w w:val="95"/>
        </w:rPr>
        <w:t>de</w:t>
      </w:r>
      <w:r>
        <w:rPr>
          <w:color w:val="231F20"/>
          <w:spacing w:val="-8"/>
          <w:w w:val="95"/>
        </w:rPr>
        <w:t> </w:t>
      </w:r>
      <w:r>
        <w:rPr>
          <w:color w:val="231F20"/>
          <w:w w:val="95"/>
        </w:rPr>
        <w:t>las</w:t>
      </w:r>
      <w:r>
        <w:rPr>
          <w:color w:val="231F20"/>
          <w:spacing w:val="-8"/>
          <w:w w:val="95"/>
        </w:rPr>
        <w:t> </w:t>
      </w:r>
      <w:r>
        <w:rPr>
          <w:color w:val="231F20"/>
          <w:w w:val="95"/>
        </w:rPr>
        <w:t>relaciones</w:t>
      </w:r>
      <w:r>
        <w:rPr>
          <w:color w:val="231F20"/>
          <w:spacing w:val="-8"/>
          <w:w w:val="95"/>
        </w:rPr>
        <w:t> </w:t>
      </w:r>
      <w:r>
        <w:rPr>
          <w:color w:val="231F20"/>
          <w:w w:val="95"/>
        </w:rPr>
        <w:t>sociales. </w:t>
      </w:r>
      <w:r>
        <w:rPr>
          <w:rFonts w:ascii="Palatino Linotype" w:hAnsi="Palatino Linotype"/>
          <w:i/>
          <w:color w:val="231F20"/>
        </w:rPr>
        <w:t>Anomie</w:t>
      </w:r>
      <w:r>
        <w:rPr>
          <w:rFonts w:ascii="Palatino Linotype" w:hAnsi="Palatino Linotype"/>
          <w:color w:val="231F20"/>
        </w:rPr>
        <w:t>, también hace referencia  al  estado  de  desintegración  </w:t>
      </w:r>
      <w:r>
        <w:rPr>
          <w:color w:val="231F20"/>
        </w:rPr>
        <w:t>de una sociedad carente de un conjunto de valores comunes o preceptos</w:t>
      </w:r>
      <w:r>
        <w:rPr>
          <w:color w:val="231F20"/>
          <w:spacing w:val="-38"/>
        </w:rPr>
        <w:t> </w:t>
      </w:r>
      <w:r>
        <w:rPr>
          <w:color w:val="231F20"/>
        </w:rPr>
        <w:t>morales.</w:t>
      </w:r>
    </w:p>
    <w:p>
      <w:pPr>
        <w:spacing w:after="0" w:line="300" w:lineRule="exact"/>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0" w:lineRule="exact" w:before="16"/>
        <w:ind w:left="100" w:right="117" w:firstLine="360"/>
        <w:jc w:val="both"/>
      </w:pPr>
      <w:r>
        <w:rPr>
          <w:color w:val="231F20"/>
          <w:spacing w:val="-3"/>
          <w:w w:val="105"/>
        </w:rPr>
        <w:t>Como </w:t>
      </w:r>
      <w:r>
        <w:rPr>
          <w:color w:val="231F20"/>
          <w:w w:val="105"/>
        </w:rPr>
        <w:t>lo </w:t>
      </w:r>
      <w:r>
        <w:rPr>
          <w:color w:val="231F20"/>
          <w:spacing w:val="-3"/>
          <w:w w:val="105"/>
        </w:rPr>
        <w:t>desarrolló inicialmente durkheim, </w:t>
      </w:r>
      <w:r>
        <w:rPr>
          <w:color w:val="231F20"/>
          <w:w w:val="105"/>
        </w:rPr>
        <w:t>el </w:t>
      </w:r>
      <w:r>
        <w:rPr>
          <w:color w:val="231F20"/>
          <w:spacing w:val="-3"/>
          <w:w w:val="105"/>
        </w:rPr>
        <w:t>concepto de </w:t>
      </w:r>
      <w:r>
        <w:rPr>
          <w:color w:val="231F20"/>
          <w:spacing w:val="-4"/>
          <w:w w:val="105"/>
        </w:rPr>
        <w:t>anomia </w:t>
      </w:r>
      <w:r>
        <w:rPr>
          <w:color w:val="231F20"/>
          <w:w w:val="105"/>
        </w:rPr>
        <w:t>se </w:t>
      </w:r>
      <w:r>
        <w:rPr>
          <w:color w:val="231F20"/>
          <w:spacing w:val="-3"/>
          <w:w w:val="105"/>
        </w:rPr>
        <w:t>refería </w:t>
      </w:r>
      <w:r>
        <w:rPr>
          <w:color w:val="231F20"/>
          <w:w w:val="105"/>
        </w:rPr>
        <w:t>al </w:t>
      </w:r>
      <w:r>
        <w:rPr>
          <w:color w:val="231F20"/>
          <w:spacing w:val="-4"/>
          <w:w w:val="105"/>
        </w:rPr>
        <w:t>estado </w:t>
      </w:r>
      <w:r>
        <w:rPr>
          <w:color w:val="231F20"/>
          <w:w w:val="105"/>
        </w:rPr>
        <w:t>de </w:t>
      </w:r>
      <w:r>
        <w:rPr>
          <w:color w:val="231F20"/>
          <w:spacing w:val="-3"/>
          <w:w w:val="105"/>
        </w:rPr>
        <w:t>falta relativa </w:t>
      </w:r>
      <w:r>
        <w:rPr>
          <w:color w:val="231F20"/>
          <w:w w:val="105"/>
        </w:rPr>
        <w:t>de </w:t>
      </w:r>
      <w:r>
        <w:rPr>
          <w:color w:val="231F20"/>
          <w:spacing w:val="-3"/>
          <w:w w:val="105"/>
        </w:rPr>
        <w:t>normas </w:t>
      </w:r>
      <w:r>
        <w:rPr>
          <w:color w:val="231F20"/>
          <w:w w:val="105"/>
        </w:rPr>
        <w:t>de </w:t>
      </w:r>
      <w:r>
        <w:rPr>
          <w:color w:val="231F20"/>
          <w:spacing w:val="-3"/>
          <w:w w:val="105"/>
        </w:rPr>
        <w:t>una sociedad </w:t>
      </w:r>
      <w:r>
        <w:rPr>
          <w:color w:val="231F20"/>
          <w:w w:val="105"/>
        </w:rPr>
        <w:t>o de un </w:t>
      </w:r>
      <w:r>
        <w:rPr>
          <w:color w:val="231F20"/>
          <w:spacing w:val="-3"/>
          <w:w w:val="105"/>
        </w:rPr>
        <w:t>grupo. durkheim hizo ver claramente  </w:t>
      </w:r>
      <w:r>
        <w:rPr>
          <w:color w:val="231F20"/>
          <w:spacing w:val="-4"/>
          <w:w w:val="105"/>
        </w:rPr>
        <w:t>que  </w:t>
      </w:r>
      <w:r>
        <w:rPr>
          <w:color w:val="231F20"/>
          <w:spacing w:val="-3"/>
          <w:w w:val="105"/>
        </w:rPr>
        <w:t>este</w:t>
      </w:r>
      <w:r>
        <w:rPr>
          <w:color w:val="231F20"/>
          <w:spacing w:val="-17"/>
          <w:w w:val="105"/>
        </w:rPr>
        <w:t> </w:t>
      </w:r>
      <w:r>
        <w:rPr>
          <w:color w:val="231F20"/>
          <w:spacing w:val="-3"/>
          <w:w w:val="105"/>
        </w:rPr>
        <w:t>concepto</w:t>
      </w:r>
      <w:r>
        <w:rPr>
          <w:color w:val="231F20"/>
          <w:spacing w:val="-17"/>
          <w:w w:val="105"/>
        </w:rPr>
        <w:t> </w:t>
      </w:r>
      <w:r>
        <w:rPr>
          <w:color w:val="231F20"/>
          <w:w w:val="105"/>
        </w:rPr>
        <w:t>se</w:t>
      </w:r>
      <w:r>
        <w:rPr>
          <w:color w:val="231F20"/>
          <w:spacing w:val="-17"/>
          <w:w w:val="105"/>
        </w:rPr>
        <w:t> </w:t>
      </w:r>
      <w:r>
        <w:rPr>
          <w:color w:val="231F20"/>
          <w:spacing w:val="-3"/>
          <w:w w:val="105"/>
        </w:rPr>
        <w:t>refería</w:t>
      </w:r>
      <w:r>
        <w:rPr>
          <w:color w:val="231F20"/>
          <w:spacing w:val="-17"/>
          <w:w w:val="105"/>
        </w:rPr>
        <w:t> </w:t>
      </w:r>
      <w:r>
        <w:rPr>
          <w:color w:val="231F20"/>
          <w:w w:val="105"/>
        </w:rPr>
        <w:t>a</w:t>
      </w:r>
      <w:r>
        <w:rPr>
          <w:color w:val="231F20"/>
          <w:spacing w:val="-17"/>
          <w:w w:val="105"/>
        </w:rPr>
        <w:t> </w:t>
      </w:r>
      <w:r>
        <w:rPr>
          <w:color w:val="231F20"/>
          <w:w w:val="105"/>
        </w:rPr>
        <w:t>una</w:t>
      </w:r>
      <w:r>
        <w:rPr>
          <w:color w:val="231F20"/>
          <w:spacing w:val="-17"/>
          <w:w w:val="105"/>
        </w:rPr>
        <w:t> </w:t>
      </w:r>
      <w:r>
        <w:rPr>
          <w:color w:val="231F20"/>
          <w:spacing w:val="-3"/>
          <w:w w:val="105"/>
        </w:rPr>
        <w:t>propiedad</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spacing w:val="-4"/>
          <w:w w:val="105"/>
        </w:rPr>
        <w:t>estructura</w:t>
      </w:r>
      <w:r>
        <w:rPr>
          <w:color w:val="231F20"/>
          <w:spacing w:val="-17"/>
          <w:w w:val="105"/>
        </w:rPr>
        <w:t> </w:t>
      </w:r>
      <w:r>
        <w:rPr>
          <w:color w:val="231F20"/>
          <w:spacing w:val="-3"/>
          <w:w w:val="105"/>
        </w:rPr>
        <w:t>social</w:t>
      </w:r>
      <w:r>
        <w:rPr>
          <w:color w:val="231F20"/>
          <w:spacing w:val="-17"/>
          <w:w w:val="105"/>
        </w:rPr>
        <w:t> </w:t>
      </w:r>
      <w:r>
        <w:rPr>
          <w:color w:val="231F20"/>
          <w:w w:val="105"/>
        </w:rPr>
        <w:t>y </w:t>
      </w:r>
      <w:r>
        <w:rPr>
          <w:color w:val="231F20"/>
          <w:spacing w:val="-3"/>
          <w:w w:val="105"/>
        </w:rPr>
        <w:t>cultural, </w:t>
      </w:r>
      <w:r>
        <w:rPr>
          <w:color w:val="231F20"/>
          <w:w w:val="105"/>
        </w:rPr>
        <w:t>no a una </w:t>
      </w:r>
      <w:r>
        <w:rPr>
          <w:color w:val="231F20"/>
          <w:spacing w:val="-3"/>
          <w:w w:val="105"/>
        </w:rPr>
        <w:t>propiedad </w:t>
      </w:r>
      <w:r>
        <w:rPr>
          <w:color w:val="231F20"/>
          <w:w w:val="105"/>
        </w:rPr>
        <w:t>de los </w:t>
      </w:r>
      <w:r>
        <w:rPr>
          <w:color w:val="231F20"/>
          <w:spacing w:val="-3"/>
          <w:w w:val="105"/>
        </w:rPr>
        <w:t>individuos confrontados con dicha</w:t>
      </w:r>
      <w:r>
        <w:rPr>
          <w:color w:val="231F20"/>
          <w:spacing w:val="-32"/>
          <w:w w:val="105"/>
        </w:rPr>
        <w:t> </w:t>
      </w:r>
      <w:r>
        <w:rPr>
          <w:color w:val="231F20"/>
          <w:spacing w:val="-4"/>
          <w:w w:val="105"/>
        </w:rPr>
        <w:t>estructura.</w:t>
      </w:r>
      <w:r>
        <w:rPr>
          <w:color w:val="231F20"/>
          <w:spacing w:val="-32"/>
          <w:w w:val="105"/>
        </w:rPr>
        <w:t> </w:t>
      </w:r>
      <w:r>
        <w:rPr>
          <w:color w:val="231F20"/>
          <w:w w:val="105"/>
        </w:rPr>
        <w:t>El</w:t>
      </w:r>
      <w:r>
        <w:rPr>
          <w:color w:val="231F20"/>
          <w:spacing w:val="-32"/>
          <w:w w:val="105"/>
        </w:rPr>
        <w:t> </w:t>
      </w:r>
      <w:r>
        <w:rPr>
          <w:color w:val="231F20"/>
          <w:spacing w:val="-3"/>
          <w:w w:val="105"/>
        </w:rPr>
        <w:t>concepto</w:t>
      </w:r>
      <w:r>
        <w:rPr>
          <w:color w:val="231F20"/>
          <w:spacing w:val="-32"/>
          <w:w w:val="105"/>
        </w:rPr>
        <w:t> </w:t>
      </w:r>
      <w:r>
        <w:rPr>
          <w:color w:val="231F20"/>
          <w:spacing w:val="-3"/>
          <w:w w:val="105"/>
        </w:rPr>
        <w:t>psicológico</w:t>
      </w:r>
      <w:r>
        <w:rPr>
          <w:color w:val="231F20"/>
          <w:spacing w:val="-32"/>
          <w:w w:val="105"/>
        </w:rPr>
        <w:t> </w:t>
      </w:r>
      <w:r>
        <w:rPr>
          <w:color w:val="231F20"/>
          <w:w w:val="105"/>
        </w:rPr>
        <w:t>de</w:t>
      </w:r>
      <w:r>
        <w:rPr>
          <w:color w:val="231F20"/>
          <w:spacing w:val="-32"/>
          <w:w w:val="105"/>
        </w:rPr>
        <w:t> </w:t>
      </w:r>
      <w:r>
        <w:rPr>
          <w:color w:val="231F20"/>
          <w:spacing w:val="-4"/>
          <w:w w:val="105"/>
        </w:rPr>
        <w:t>anomia</w:t>
      </w:r>
      <w:r>
        <w:rPr>
          <w:color w:val="231F20"/>
          <w:spacing w:val="-32"/>
          <w:w w:val="105"/>
        </w:rPr>
        <w:t> </w:t>
      </w:r>
      <w:r>
        <w:rPr>
          <w:color w:val="231F20"/>
          <w:w w:val="105"/>
        </w:rPr>
        <w:t>fue</w:t>
      </w:r>
      <w:r>
        <w:rPr>
          <w:color w:val="231F20"/>
          <w:spacing w:val="-32"/>
          <w:w w:val="105"/>
        </w:rPr>
        <w:t> </w:t>
      </w:r>
      <w:r>
        <w:rPr>
          <w:color w:val="231F20"/>
          <w:spacing w:val="-3"/>
          <w:w w:val="105"/>
        </w:rPr>
        <w:t>formulado </w:t>
      </w:r>
      <w:r>
        <w:rPr>
          <w:color w:val="231F20"/>
          <w:w w:val="105"/>
        </w:rPr>
        <w:t>por</w:t>
      </w:r>
      <w:r>
        <w:rPr>
          <w:color w:val="231F20"/>
          <w:spacing w:val="-22"/>
          <w:w w:val="105"/>
        </w:rPr>
        <w:t> </w:t>
      </w:r>
      <w:r>
        <w:rPr>
          <w:color w:val="231F20"/>
          <w:w w:val="105"/>
        </w:rPr>
        <w:t>R.</w:t>
      </w:r>
      <w:r>
        <w:rPr>
          <w:color w:val="231F20"/>
          <w:spacing w:val="-22"/>
          <w:w w:val="105"/>
        </w:rPr>
        <w:t> </w:t>
      </w:r>
      <w:r>
        <w:rPr>
          <w:color w:val="231F20"/>
          <w:spacing w:val="-4"/>
          <w:w w:val="105"/>
        </w:rPr>
        <w:t>McIver</w:t>
      </w:r>
      <w:r>
        <w:rPr>
          <w:color w:val="231F20"/>
          <w:spacing w:val="-22"/>
          <w:w w:val="105"/>
        </w:rPr>
        <w:t> </w:t>
      </w:r>
      <w:r>
        <w:rPr>
          <w:color w:val="231F20"/>
          <w:w w:val="105"/>
        </w:rPr>
        <w:t>y</w:t>
      </w:r>
      <w:r>
        <w:rPr>
          <w:color w:val="231F20"/>
          <w:spacing w:val="-22"/>
          <w:w w:val="105"/>
        </w:rPr>
        <w:t> </w:t>
      </w:r>
      <w:r>
        <w:rPr>
          <w:color w:val="231F20"/>
          <w:spacing w:val="-3"/>
          <w:w w:val="105"/>
        </w:rPr>
        <w:t>david</w:t>
      </w:r>
      <w:r>
        <w:rPr>
          <w:color w:val="231F20"/>
          <w:spacing w:val="-22"/>
          <w:w w:val="105"/>
        </w:rPr>
        <w:t> </w:t>
      </w:r>
      <w:r>
        <w:rPr>
          <w:color w:val="231F20"/>
          <w:spacing w:val="-3"/>
          <w:w w:val="105"/>
        </w:rPr>
        <w:t>Riesman:</w:t>
      </w:r>
      <w:r>
        <w:rPr>
          <w:color w:val="231F20"/>
          <w:spacing w:val="-23"/>
          <w:w w:val="105"/>
        </w:rPr>
        <w:t> </w:t>
      </w:r>
      <w:r>
        <w:rPr>
          <w:color w:val="231F20"/>
          <w:spacing w:val="-4"/>
          <w:w w:val="105"/>
        </w:rPr>
        <w:t>anomia</w:t>
      </w:r>
      <w:r>
        <w:rPr>
          <w:color w:val="231F20"/>
          <w:spacing w:val="-22"/>
          <w:w w:val="105"/>
        </w:rPr>
        <w:t> </w:t>
      </w:r>
      <w:r>
        <w:rPr>
          <w:color w:val="231F20"/>
          <w:w w:val="105"/>
        </w:rPr>
        <w:t>es</w:t>
      </w:r>
      <w:r>
        <w:rPr>
          <w:color w:val="231F20"/>
          <w:spacing w:val="-22"/>
          <w:w w:val="105"/>
        </w:rPr>
        <w:t> </w:t>
      </w:r>
      <w:r>
        <w:rPr>
          <w:color w:val="231F20"/>
          <w:w w:val="105"/>
        </w:rPr>
        <w:t>un</w:t>
      </w:r>
      <w:r>
        <w:rPr>
          <w:color w:val="231F20"/>
          <w:spacing w:val="-22"/>
          <w:w w:val="105"/>
        </w:rPr>
        <w:t> </w:t>
      </w:r>
      <w:r>
        <w:rPr>
          <w:color w:val="231F20"/>
          <w:spacing w:val="-4"/>
          <w:w w:val="105"/>
        </w:rPr>
        <w:t>estado</w:t>
      </w:r>
      <w:r>
        <w:rPr>
          <w:color w:val="231F20"/>
          <w:spacing w:val="-22"/>
          <w:w w:val="105"/>
        </w:rPr>
        <w:t> </w:t>
      </w:r>
      <w:r>
        <w:rPr>
          <w:color w:val="231F20"/>
          <w:w w:val="105"/>
        </w:rPr>
        <w:t>de</w:t>
      </w:r>
      <w:r>
        <w:rPr>
          <w:color w:val="231F20"/>
          <w:spacing w:val="-22"/>
          <w:w w:val="105"/>
        </w:rPr>
        <w:t> </w:t>
      </w:r>
      <w:r>
        <w:rPr>
          <w:color w:val="231F20"/>
          <w:spacing w:val="-4"/>
          <w:w w:val="105"/>
        </w:rPr>
        <w:t>ánimo</w:t>
      </w:r>
      <w:r>
        <w:rPr>
          <w:color w:val="231F20"/>
          <w:spacing w:val="-22"/>
          <w:w w:val="105"/>
        </w:rPr>
        <w:t> </w:t>
      </w:r>
      <w:r>
        <w:rPr>
          <w:color w:val="231F20"/>
          <w:spacing w:val="-3"/>
          <w:w w:val="105"/>
        </w:rPr>
        <w:t>en que</w:t>
      </w:r>
      <w:r>
        <w:rPr>
          <w:color w:val="231F20"/>
          <w:spacing w:val="-40"/>
          <w:w w:val="105"/>
        </w:rPr>
        <w:t> </w:t>
      </w:r>
      <w:r>
        <w:rPr>
          <w:color w:val="231F20"/>
          <w:spacing w:val="-3"/>
          <w:w w:val="105"/>
        </w:rPr>
        <w:t>está</w:t>
      </w:r>
      <w:r>
        <w:rPr>
          <w:color w:val="231F20"/>
          <w:spacing w:val="-40"/>
          <w:w w:val="105"/>
        </w:rPr>
        <w:t> </w:t>
      </w:r>
      <w:r>
        <w:rPr>
          <w:color w:val="231F20"/>
          <w:spacing w:val="-3"/>
          <w:w w:val="105"/>
        </w:rPr>
        <w:t>roto</w:t>
      </w:r>
      <w:r>
        <w:rPr>
          <w:color w:val="231F20"/>
          <w:spacing w:val="-40"/>
          <w:w w:val="105"/>
        </w:rPr>
        <w:t> </w:t>
      </w:r>
      <w:r>
        <w:rPr>
          <w:color w:val="231F20"/>
          <w:w w:val="105"/>
        </w:rPr>
        <w:t>o</w:t>
      </w:r>
      <w:r>
        <w:rPr>
          <w:color w:val="231F20"/>
          <w:spacing w:val="-40"/>
          <w:w w:val="105"/>
        </w:rPr>
        <w:t> </w:t>
      </w:r>
      <w:r>
        <w:rPr>
          <w:color w:val="231F20"/>
          <w:spacing w:val="-3"/>
          <w:w w:val="105"/>
        </w:rPr>
        <w:t>mortalmente</w:t>
      </w:r>
      <w:r>
        <w:rPr>
          <w:color w:val="231F20"/>
          <w:spacing w:val="-40"/>
          <w:w w:val="105"/>
        </w:rPr>
        <w:t> </w:t>
      </w:r>
      <w:r>
        <w:rPr>
          <w:color w:val="231F20"/>
          <w:spacing w:val="-3"/>
          <w:w w:val="105"/>
        </w:rPr>
        <w:t>debilitado</w:t>
      </w:r>
      <w:r>
        <w:rPr>
          <w:color w:val="231F20"/>
          <w:spacing w:val="-40"/>
          <w:w w:val="105"/>
        </w:rPr>
        <w:t> </w:t>
      </w:r>
      <w:r>
        <w:rPr>
          <w:color w:val="231F20"/>
          <w:w w:val="105"/>
        </w:rPr>
        <w:t>el</w:t>
      </w:r>
      <w:r>
        <w:rPr>
          <w:color w:val="231F20"/>
          <w:spacing w:val="-40"/>
          <w:w w:val="105"/>
        </w:rPr>
        <w:t> </w:t>
      </w:r>
      <w:r>
        <w:rPr>
          <w:color w:val="231F20"/>
          <w:spacing w:val="-3"/>
          <w:w w:val="105"/>
        </w:rPr>
        <w:t>sentido</w:t>
      </w:r>
      <w:r>
        <w:rPr>
          <w:color w:val="231F20"/>
          <w:spacing w:val="-40"/>
          <w:w w:val="105"/>
        </w:rPr>
        <w:t> </w:t>
      </w:r>
      <w:r>
        <w:rPr>
          <w:color w:val="231F20"/>
          <w:w w:val="105"/>
        </w:rPr>
        <w:t>de</w:t>
      </w:r>
      <w:r>
        <w:rPr>
          <w:color w:val="231F20"/>
          <w:spacing w:val="-40"/>
          <w:w w:val="105"/>
        </w:rPr>
        <w:t> </w:t>
      </w:r>
      <w:r>
        <w:rPr>
          <w:color w:val="231F20"/>
          <w:spacing w:val="-3"/>
          <w:w w:val="105"/>
        </w:rPr>
        <w:t>cohesión</w:t>
      </w:r>
      <w:r>
        <w:rPr>
          <w:color w:val="231F20"/>
          <w:spacing w:val="-40"/>
          <w:w w:val="105"/>
        </w:rPr>
        <w:t> </w:t>
      </w:r>
      <w:r>
        <w:rPr>
          <w:color w:val="231F20"/>
          <w:spacing w:val="-3"/>
          <w:w w:val="105"/>
        </w:rPr>
        <w:t>social </w:t>
      </w:r>
      <w:r>
        <w:rPr>
          <w:color w:val="231F20"/>
          <w:w w:val="105"/>
        </w:rPr>
        <w:t>del </w:t>
      </w:r>
      <w:r>
        <w:rPr>
          <w:color w:val="231F20"/>
          <w:spacing w:val="-3"/>
          <w:w w:val="105"/>
        </w:rPr>
        <w:t>individuo. </w:t>
      </w:r>
      <w:r>
        <w:rPr>
          <w:color w:val="231F20"/>
          <w:w w:val="105"/>
        </w:rPr>
        <w:t>El </w:t>
      </w:r>
      <w:r>
        <w:rPr>
          <w:color w:val="231F20"/>
          <w:spacing w:val="-3"/>
          <w:w w:val="105"/>
        </w:rPr>
        <w:t>individuo </w:t>
      </w:r>
      <w:r>
        <w:rPr>
          <w:color w:val="231F20"/>
          <w:spacing w:val="-4"/>
          <w:w w:val="105"/>
        </w:rPr>
        <w:t>anómico </w:t>
      </w:r>
      <w:r>
        <w:rPr>
          <w:color w:val="231F20"/>
          <w:w w:val="105"/>
        </w:rPr>
        <w:t>se ha </w:t>
      </w:r>
      <w:r>
        <w:rPr>
          <w:color w:val="231F20"/>
          <w:spacing w:val="-3"/>
          <w:w w:val="105"/>
        </w:rPr>
        <w:t>hecho espiritualmente </w:t>
      </w:r>
      <w:r>
        <w:rPr>
          <w:rFonts w:ascii="Palatino Linotype" w:hAnsi="Palatino Linotype"/>
          <w:color w:val="231F20"/>
          <w:spacing w:val="-3"/>
          <w:w w:val="105"/>
        </w:rPr>
        <w:t>estéril, responsable sólo ante </w:t>
      </w:r>
      <w:r>
        <w:rPr>
          <w:rFonts w:ascii="Palatino Linotype" w:hAnsi="Palatino Linotype"/>
          <w:color w:val="231F20"/>
          <w:w w:val="105"/>
        </w:rPr>
        <w:t>sí </w:t>
      </w:r>
      <w:r>
        <w:rPr>
          <w:rFonts w:ascii="Palatino Linotype" w:hAnsi="Palatino Linotype"/>
          <w:color w:val="231F20"/>
          <w:spacing w:val="-3"/>
          <w:w w:val="105"/>
        </w:rPr>
        <w:t>mismo </w:t>
      </w:r>
      <w:r>
        <w:rPr>
          <w:rFonts w:ascii="Palatino Linotype" w:hAnsi="Palatino Linotype"/>
          <w:color w:val="231F20"/>
          <w:w w:val="105"/>
        </w:rPr>
        <w:t>y </w:t>
      </w:r>
      <w:r>
        <w:rPr>
          <w:rFonts w:ascii="Palatino Linotype" w:hAnsi="Palatino Linotype"/>
          <w:color w:val="231F20"/>
          <w:spacing w:val="-3"/>
          <w:w w:val="105"/>
        </w:rPr>
        <w:t>ante nadie más. </w:t>
      </w:r>
      <w:r>
        <w:rPr>
          <w:rFonts w:ascii="Palatino Linotype" w:hAnsi="Palatino Linotype"/>
          <w:color w:val="231F20"/>
          <w:w w:val="105"/>
        </w:rPr>
        <w:t>Se </w:t>
      </w:r>
      <w:r>
        <w:rPr>
          <w:rFonts w:ascii="Palatino Linotype" w:hAnsi="Palatino Linotype"/>
          <w:color w:val="231F20"/>
          <w:spacing w:val="-3"/>
          <w:w w:val="105"/>
        </w:rPr>
        <w:t>ríe </w:t>
      </w:r>
      <w:r>
        <w:rPr>
          <w:rFonts w:ascii="Palatino Linotype" w:hAnsi="Palatino Linotype"/>
          <w:color w:val="231F20"/>
          <w:w w:val="105"/>
        </w:rPr>
        <w:t>de</w:t>
      </w:r>
      <w:r>
        <w:rPr>
          <w:rFonts w:ascii="Palatino Linotype" w:hAnsi="Palatino Linotype"/>
          <w:color w:val="231F20"/>
          <w:spacing w:val="-12"/>
          <w:w w:val="105"/>
        </w:rPr>
        <w:t> </w:t>
      </w:r>
      <w:r>
        <w:rPr>
          <w:rFonts w:ascii="Palatino Linotype" w:hAnsi="Palatino Linotype"/>
          <w:color w:val="231F20"/>
          <w:w w:val="105"/>
        </w:rPr>
        <w:t>los</w:t>
      </w:r>
      <w:r>
        <w:rPr>
          <w:rFonts w:ascii="Palatino Linotype" w:hAnsi="Palatino Linotype"/>
          <w:color w:val="231F20"/>
          <w:spacing w:val="-12"/>
          <w:w w:val="105"/>
        </w:rPr>
        <w:t> </w:t>
      </w:r>
      <w:r>
        <w:rPr>
          <w:rFonts w:ascii="Palatino Linotype" w:hAnsi="Palatino Linotype"/>
          <w:color w:val="231F20"/>
          <w:spacing w:val="-3"/>
          <w:w w:val="105"/>
        </w:rPr>
        <w:t>valores</w:t>
      </w:r>
      <w:r>
        <w:rPr>
          <w:rFonts w:ascii="Palatino Linotype" w:hAnsi="Palatino Linotype"/>
          <w:color w:val="231F20"/>
          <w:spacing w:val="-12"/>
          <w:w w:val="105"/>
        </w:rPr>
        <w:t> </w:t>
      </w:r>
      <w:r>
        <w:rPr>
          <w:rFonts w:ascii="Palatino Linotype" w:hAnsi="Palatino Linotype"/>
          <w:color w:val="231F20"/>
          <w:w w:val="105"/>
        </w:rPr>
        <w:t>de</w:t>
      </w:r>
      <w:r>
        <w:rPr>
          <w:rFonts w:ascii="Palatino Linotype" w:hAnsi="Palatino Linotype"/>
          <w:color w:val="231F20"/>
          <w:spacing w:val="-12"/>
          <w:w w:val="105"/>
        </w:rPr>
        <w:t> </w:t>
      </w:r>
      <w:r>
        <w:rPr>
          <w:rFonts w:ascii="Palatino Linotype" w:hAnsi="Palatino Linotype"/>
          <w:color w:val="231F20"/>
          <w:spacing w:val="-3"/>
          <w:w w:val="105"/>
        </w:rPr>
        <w:t>otros</w:t>
      </w:r>
      <w:r>
        <w:rPr>
          <w:rFonts w:ascii="Palatino Linotype" w:hAnsi="Palatino Linotype"/>
          <w:color w:val="231F20"/>
          <w:spacing w:val="-12"/>
          <w:w w:val="105"/>
        </w:rPr>
        <w:t> </w:t>
      </w:r>
      <w:r>
        <w:rPr>
          <w:rFonts w:ascii="Palatino Linotype" w:hAnsi="Palatino Linotype"/>
          <w:color w:val="231F20"/>
          <w:spacing w:val="-3"/>
          <w:w w:val="105"/>
        </w:rPr>
        <w:t>individuos,</w:t>
      </w:r>
      <w:r>
        <w:rPr>
          <w:rFonts w:ascii="Palatino Linotype" w:hAnsi="Palatino Linotype"/>
          <w:color w:val="231F20"/>
          <w:spacing w:val="-12"/>
          <w:w w:val="105"/>
        </w:rPr>
        <w:t> </w:t>
      </w:r>
      <w:r>
        <w:rPr>
          <w:rFonts w:ascii="Palatino Linotype" w:hAnsi="Palatino Linotype"/>
          <w:color w:val="231F20"/>
          <w:w w:val="105"/>
        </w:rPr>
        <w:t>su</w:t>
      </w:r>
      <w:r>
        <w:rPr>
          <w:rFonts w:ascii="Palatino Linotype" w:hAnsi="Palatino Linotype"/>
          <w:color w:val="231F20"/>
          <w:spacing w:val="-12"/>
          <w:w w:val="105"/>
        </w:rPr>
        <w:t> </w:t>
      </w:r>
      <w:r>
        <w:rPr>
          <w:rFonts w:ascii="Palatino Linotype" w:hAnsi="Palatino Linotype"/>
          <w:color w:val="231F20"/>
          <w:spacing w:val="-3"/>
          <w:w w:val="105"/>
        </w:rPr>
        <w:t>única</w:t>
      </w:r>
      <w:r>
        <w:rPr>
          <w:rFonts w:ascii="Palatino Linotype" w:hAnsi="Palatino Linotype"/>
          <w:color w:val="231F20"/>
          <w:spacing w:val="-12"/>
          <w:w w:val="105"/>
        </w:rPr>
        <w:t> </w:t>
      </w:r>
      <w:r>
        <w:rPr>
          <w:rFonts w:ascii="Palatino Linotype" w:hAnsi="Palatino Linotype"/>
          <w:color w:val="231F20"/>
          <w:spacing w:val="-7"/>
          <w:w w:val="105"/>
        </w:rPr>
        <w:t>Fe</w:t>
      </w:r>
      <w:r>
        <w:rPr>
          <w:rFonts w:ascii="Palatino Linotype" w:hAnsi="Palatino Linotype"/>
          <w:color w:val="231F20"/>
          <w:spacing w:val="-12"/>
          <w:w w:val="105"/>
        </w:rPr>
        <w:t> </w:t>
      </w:r>
      <w:r>
        <w:rPr>
          <w:rFonts w:ascii="Palatino Linotype" w:hAnsi="Palatino Linotype"/>
          <w:color w:val="231F20"/>
          <w:w w:val="105"/>
        </w:rPr>
        <w:t>es</w:t>
      </w:r>
      <w:r>
        <w:rPr>
          <w:rFonts w:ascii="Palatino Linotype" w:hAnsi="Palatino Linotype"/>
          <w:color w:val="231F20"/>
          <w:spacing w:val="-12"/>
          <w:w w:val="105"/>
        </w:rPr>
        <w:t> </w:t>
      </w:r>
      <w:r>
        <w:rPr>
          <w:rFonts w:ascii="Palatino Linotype" w:hAnsi="Palatino Linotype"/>
          <w:color w:val="231F20"/>
          <w:w w:val="105"/>
        </w:rPr>
        <w:t>la</w:t>
      </w:r>
      <w:r>
        <w:rPr>
          <w:rFonts w:ascii="Palatino Linotype" w:hAnsi="Palatino Linotype"/>
          <w:color w:val="231F20"/>
          <w:spacing w:val="-12"/>
          <w:w w:val="105"/>
        </w:rPr>
        <w:t> </w:t>
      </w:r>
      <w:r>
        <w:rPr>
          <w:rFonts w:ascii="Palatino Linotype" w:hAnsi="Palatino Linotype"/>
          <w:color w:val="231F20"/>
          <w:spacing w:val="-3"/>
          <w:w w:val="105"/>
        </w:rPr>
        <w:t>filosofía</w:t>
      </w:r>
      <w:r>
        <w:rPr>
          <w:rFonts w:ascii="Palatino Linotype" w:hAnsi="Palatino Linotype"/>
          <w:color w:val="231F20"/>
          <w:spacing w:val="-12"/>
          <w:w w:val="105"/>
        </w:rPr>
        <w:t> </w:t>
      </w:r>
      <w:r>
        <w:rPr>
          <w:rFonts w:ascii="Palatino Linotype" w:hAnsi="Palatino Linotype"/>
          <w:color w:val="231F20"/>
          <w:w w:val="105"/>
        </w:rPr>
        <w:t>de</w:t>
      </w:r>
      <w:r>
        <w:rPr>
          <w:rFonts w:ascii="Palatino Linotype" w:hAnsi="Palatino Linotype"/>
          <w:color w:val="231F20"/>
          <w:spacing w:val="-12"/>
          <w:w w:val="105"/>
        </w:rPr>
        <w:t> </w:t>
      </w:r>
      <w:r>
        <w:rPr>
          <w:rFonts w:ascii="Palatino Linotype" w:hAnsi="Palatino Linotype"/>
          <w:color w:val="231F20"/>
          <w:spacing w:val="-3"/>
          <w:w w:val="105"/>
        </w:rPr>
        <w:t>la negación.</w:t>
      </w:r>
      <w:r>
        <w:rPr>
          <w:rFonts w:ascii="Palatino Linotype" w:hAnsi="Palatino Linotype"/>
          <w:color w:val="231F20"/>
          <w:spacing w:val="-24"/>
          <w:w w:val="105"/>
        </w:rPr>
        <w:t> </w:t>
      </w:r>
      <w:r>
        <w:rPr>
          <w:rFonts w:ascii="Palatino Linotype" w:hAnsi="Palatino Linotype"/>
          <w:color w:val="231F20"/>
          <w:spacing w:val="-4"/>
          <w:w w:val="105"/>
        </w:rPr>
        <w:t>Vive</w:t>
      </w:r>
      <w:r>
        <w:rPr>
          <w:rFonts w:ascii="Palatino Linotype" w:hAnsi="Palatino Linotype"/>
          <w:color w:val="231F20"/>
          <w:spacing w:val="-24"/>
          <w:w w:val="105"/>
        </w:rPr>
        <w:t> </w:t>
      </w:r>
      <w:r>
        <w:rPr>
          <w:rFonts w:ascii="Palatino Linotype" w:hAnsi="Palatino Linotype"/>
          <w:color w:val="231F20"/>
          <w:w w:val="105"/>
        </w:rPr>
        <w:t>en</w:t>
      </w:r>
      <w:r>
        <w:rPr>
          <w:rFonts w:ascii="Palatino Linotype" w:hAnsi="Palatino Linotype"/>
          <w:color w:val="231F20"/>
          <w:spacing w:val="-24"/>
          <w:w w:val="105"/>
        </w:rPr>
        <w:t> </w:t>
      </w:r>
      <w:r>
        <w:rPr>
          <w:rFonts w:ascii="Palatino Linotype" w:hAnsi="Palatino Linotype"/>
          <w:color w:val="231F20"/>
          <w:w w:val="105"/>
        </w:rPr>
        <w:t>la</w:t>
      </w:r>
      <w:r>
        <w:rPr>
          <w:rFonts w:ascii="Palatino Linotype" w:hAnsi="Palatino Linotype"/>
          <w:color w:val="231F20"/>
          <w:spacing w:val="-24"/>
          <w:w w:val="105"/>
        </w:rPr>
        <w:t> </w:t>
      </w:r>
      <w:r>
        <w:rPr>
          <w:rFonts w:ascii="Palatino Linotype" w:hAnsi="Palatino Linotype"/>
          <w:color w:val="231F20"/>
          <w:spacing w:val="-3"/>
          <w:w w:val="105"/>
        </w:rPr>
        <w:t>delgada</w:t>
      </w:r>
      <w:r>
        <w:rPr>
          <w:rFonts w:ascii="Palatino Linotype" w:hAnsi="Palatino Linotype"/>
          <w:color w:val="231F20"/>
          <w:spacing w:val="-24"/>
          <w:w w:val="105"/>
        </w:rPr>
        <w:t> </w:t>
      </w:r>
      <w:r>
        <w:rPr>
          <w:rFonts w:ascii="Palatino Linotype" w:hAnsi="Palatino Linotype"/>
          <w:color w:val="231F20"/>
          <w:spacing w:val="-3"/>
          <w:w w:val="105"/>
        </w:rPr>
        <w:t>frontera</w:t>
      </w:r>
      <w:r>
        <w:rPr>
          <w:rFonts w:ascii="Palatino Linotype" w:hAnsi="Palatino Linotype"/>
          <w:color w:val="231F20"/>
          <w:spacing w:val="-24"/>
          <w:w w:val="105"/>
        </w:rPr>
        <w:t> </w:t>
      </w:r>
      <w:r>
        <w:rPr>
          <w:rFonts w:ascii="Palatino Linotype" w:hAnsi="Palatino Linotype"/>
          <w:color w:val="231F20"/>
          <w:w w:val="105"/>
        </w:rPr>
        <w:t>de</w:t>
      </w:r>
      <w:r>
        <w:rPr>
          <w:rFonts w:ascii="Palatino Linotype" w:hAnsi="Palatino Linotype"/>
          <w:color w:val="231F20"/>
          <w:spacing w:val="-24"/>
          <w:w w:val="105"/>
        </w:rPr>
        <w:t> </w:t>
      </w:r>
      <w:r>
        <w:rPr>
          <w:rFonts w:ascii="Palatino Linotype" w:hAnsi="Palatino Linotype"/>
          <w:color w:val="231F20"/>
          <w:w w:val="105"/>
        </w:rPr>
        <w:t>la</w:t>
      </w:r>
      <w:r>
        <w:rPr>
          <w:rFonts w:ascii="Palatino Linotype" w:hAnsi="Palatino Linotype"/>
          <w:color w:val="231F20"/>
          <w:spacing w:val="-24"/>
          <w:w w:val="105"/>
        </w:rPr>
        <w:t> </w:t>
      </w:r>
      <w:r>
        <w:rPr>
          <w:rFonts w:ascii="Palatino Linotype" w:hAnsi="Palatino Linotype"/>
          <w:color w:val="231F20"/>
          <w:spacing w:val="-3"/>
          <w:w w:val="105"/>
        </w:rPr>
        <w:t>sensación</w:t>
      </w:r>
      <w:r>
        <w:rPr>
          <w:rFonts w:ascii="Palatino Linotype" w:hAnsi="Palatino Linotype"/>
          <w:color w:val="231F20"/>
          <w:spacing w:val="-24"/>
          <w:w w:val="105"/>
        </w:rPr>
        <w:t> </w:t>
      </w:r>
      <w:r>
        <w:rPr>
          <w:rFonts w:ascii="Palatino Linotype" w:hAnsi="Palatino Linotype"/>
          <w:color w:val="231F20"/>
          <w:spacing w:val="-3"/>
          <w:w w:val="105"/>
        </w:rPr>
        <w:t>entre</w:t>
      </w:r>
      <w:r>
        <w:rPr>
          <w:rFonts w:ascii="Palatino Linotype" w:hAnsi="Palatino Linotype"/>
          <w:color w:val="231F20"/>
          <w:spacing w:val="-24"/>
          <w:w w:val="105"/>
        </w:rPr>
        <w:t> </w:t>
      </w:r>
      <w:r>
        <w:rPr>
          <w:rFonts w:ascii="Palatino Linotype" w:hAnsi="Palatino Linotype"/>
          <w:color w:val="231F20"/>
          <w:spacing w:val="-3"/>
          <w:w w:val="105"/>
        </w:rPr>
        <w:t>ningún </w:t>
      </w:r>
      <w:r>
        <w:rPr>
          <w:color w:val="231F20"/>
          <w:spacing w:val="-3"/>
          <w:w w:val="105"/>
        </w:rPr>
        <w:t>futuro </w:t>
      </w:r>
      <w:r>
        <w:rPr>
          <w:color w:val="231F20"/>
          <w:w w:val="105"/>
        </w:rPr>
        <w:t>y </w:t>
      </w:r>
      <w:r>
        <w:rPr>
          <w:color w:val="231F20"/>
          <w:spacing w:val="-3"/>
          <w:w w:val="105"/>
        </w:rPr>
        <w:t>ningún</w:t>
      </w:r>
      <w:r>
        <w:rPr>
          <w:color w:val="231F20"/>
          <w:spacing w:val="-39"/>
          <w:w w:val="105"/>
        </w:rPr>
        <w:t> </w:t>
      </w:r>
      <w:r>
        <w:rPr>
          <w:color w:val="231F20"/>
          <w:spacing w:val="-3"/>
          <w:w w:val="105"/>
        </w:rPr>
        <w:t>pasado.</w:t>
      </w:r>
    </w:p>
    <w:p>
      <w:pPr>
        <w:pStyle w:val="BodyText"/>
      </w:pPr>
    </w:p>
    <w:p>
      <w:pPr>
        <w:spacing w:line="338" w:lineRule="auto" w:before="129"/>
        <w:ind w:left="460" w:right="117" w:firstLine="0"/>
        <w:jc w:val="both"/>
        <w:rPr>
          <w:sz w:val="18"/>
        </w:rPr>
      </w:pPr>
      <w:r>
        <w:rPr>
          <w:color w:val="231F20"/>
          <w:sz w:val="18"/>
        </w:rPr>
        <w:t>El</w:t>
      </w:r>
      <w:r>
        <w:rPr>
          <w:color w:val="231F20"/>
          <w:spacing w:val="-11"/>
          <w:sz w:val="18"/>
        </w:rPr>
        <w:t> </w:t>
      </w:r>
      <w:r>
        <w:rPr>
          <w:color w:val="231F20"/>
          <w:sz w:val="18"/>
        </w:rPr>
        <w:t>concepto</w:t>
      </w:r>
      <w:r>
        <w:rPr>
          <w:color w:val="231F20"/>
          <w:spacing w:val="-11"/>
          <w:sz w:val="18"/>
        </w:rPr>
        <w:t> </w:t>
      </w:r>
      <w:r>
        <w:rPr>
          <w:color w:val="231F20"/>
          <w:sz w:val="18"/>
        </w:rPr>
        <w:t>sociológico</w:t>
      </w:r>
      <w:r>
        <w:rPr>
          <w:color w:val="231F20"/>
          <w:spacing w:val="-11"/>
          <w:sz w:val="18"/>
        </w:rPr>
        <w:t> </w:t>
      </w:r>
      <w:r>
        <w:rPr>
          <w:color w:val="231F20"/>
          <w:sz w:val="18"/>
        </w:rPr>
        <w:t>de</w:t>
      </w:r>
      <w:r>
        <w:rPr>
          <w:color w:val="231F20"/>
          <w:spacing w:val="-11"/>
          <w:sz w:val="18"/>
        </w:rPr>
        <w:t> </w:t>
      </w:r>
      <w:r>
        <w:rPr>
          <w:color w:val="231F20"/>
          <w:sz w:val="18"/>
        </w:rPr>
        <w:t>anomia</w:t>
      </w:r>
      <w:r>
        <w:rPr>
          <w:color w:val="231F20"/>
          <w:spacing w:val="-11"/>
          <w:sz w:val="18"/>
        </w:rPr>
        <w:t> </w:t>
      </w:r>
      <w:r>
        <w:rPr>
          <w:color w:val="231F20"/>
          <w:sz w:val="18"/>
        </w:rPr>
        <w:t>implica</w:t>
      </w:r>
      <w:r>
        <w:rPr>
          <w:color w:val="231F20"/>
          <w:spacing w:val="-11"/>
          <w:sz w:val="18"/>
        </w:rPr>
        <w:t> </w:t>
      </w:r>
      <w:r>
        <w:rPr>
          <w:color w:val="231F20"/>
          <w:sz w:val="18"/>
        </w:rPr>
        <w:t>la</w:t>
      </w:r>
      <w:r>
        <w:rPr>
          <w:color w:val="231F20"/>
          <w:spacing w:val="-11"/>
          <w:sz w:val="18"/>
        </w:rPr>
        <w:t> </w:t>
      </w:r>
      <w:r>
        <w:rPr>
          <w:color w:val="231F20"/>
          <w:sz w:val="18"/>
        </w:rPr>
        <w:t>quiebra</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estructura cultural, que tiene lugar en particular cuando hay una disyunción aguda entre las normas y los objetivos culturales y las capacidades socialmente estructuradas de los individuos del grupo para obrar  </w:t>
      </w:r>
      <w:r>
        <w:rPr>
          <w:rFonts w:ascii="Palatino Linotype" w:hAnsi="Palatino Linotype"/>
          <w:color w:val="231F20"/>
          <w:sz w:val="18"/>
        </w:rPr>
        <w:t>de acuerdo con aquéllas. La estructura cultural puede definirse </w:t>
      </w:r>
      <w:r>
        <w:rPr>
          <w:color w:val="231F20"/>
          <w:sz w:val="18"/>
        </w:rPr>
        <w:t>como el cuerpo </w:t>
      </w:r>
      <w:r>
        <w:rPr>
          <w:color w:val="231F20"/>
          <w:spacing w:val="-3"/>
          <w:sz w:val="18"/>
        </w:rPr>
        <w:t>organizado </w:t>
      </w:r>
      <w:r>
        <w:rPr>
          <w:color w:val="231F20"/>
          <w:sz w:val="18"/>
        </w:rPr>
        <w:t>de valores normativos que gobiernan la </w:t>
      </w:r>
      <w:r>
        <w:rPr>
          <w:rFonts w:ascii="Palatino Linotype" w:hAnsi="Palatino Linotype"/>
          <w:color w:val="231F20"/>
          <w:sz w:val="18"/>
        </w:rPr>
        <w:t>conducta</w:t>
      </w:r>
      <w:r>
        <w:rPr>
          <w:rFonts w:ascii="Palatino Linotype" w:hAnsi="Palatino Linotype"/>
          <w:color w:val="231F20"/>
          <w:spacing w:val="-5"/>
          <w:sz w:val="18"/>
        </w:rPr>
        <w:t> </w:t>
      </w:r>
      <w:r>
        <w:rPr>
          <w:rFonts w:ascii="Palatino Linotype" w:hAnsi="Palatino Linotype"/>
          <w:color w:val="231F20"/>
          <w:sz w:val="18"/>
        </w:rPr>
        <w:t>que</w:t>
      </w:r>
      <w:r>
        <w:rPr>
          <w:rFonts w:ascii="Palatino Linotype" w:hAnsi="Palatino Linotype"/>
          <w:color w:val="231F20"/>
          <w:spacing w:val="-5"/>
          <w:sz w:val="18"/>
        </w:rPr>
        <w:t> </w:t>
      </w:r>
      <w:r>
        <w:rPr>
          <w:rFonts w:ascii="Palatino Linotype" w:hAnsi="Palatino Linotype"/>
          <w:color w:val="231F20"/>
          <w:sz w:val="18"/>
        </w:rPr>
        <w:t>es</w:t>
      </w:r>
      <w:r>
        <w:rPr>
          <w:rFonts w:ascii="Palatino Linotype" w:hAnsi="Palatino Linotype"/>
          <w:color w:val="231F20"/>
          <w:spacing w:val="-5"/>
          <w:sz w:val="18"/>
        </w:rPr>
        <w:t> </w:t>
      </w:r>
      <w:r>
        <w:rPr>
          <w:rFonts w:ascii="Palatino Linotype" w:hAnsi="Palatino Linotype"/>
          <w:color w:val="231F20"/>
          <w:sz w:val="18"/>
        </w:rPr>
        <w:t>común</w:t>
      </w:r>
      <w:r>
        <w:rPr>
          <w:rFonts w:ascii="Palatino Linotype" w:hAnsi="Palatino Linotype"/>
          <w:color w:val="231F20"/>
          <w:spacing w:val="-5"/>
          <w:sz w:val="18"/>
        </w:rPr>
        <w:t> </w:t>
      </w:r>
      <w:r>
        <w:rPr>
          <w:rFonts w:ascii="Palatino Linotype" w:hAnsi="Palatino Linotype"/>
          <w:color w:val="231F20"/>
          <w:sz w:val="18"/>
        </w:rPr>
        <w:t>a</w:t>
      </w:r>
      <w:r>
        <w:rPr>
          <w:rFonts w:ascii="Palatino Linotype" w:hAnsi="Palatino Linotype"/>
          <w:color w:val="231F20"/>
          <w:spacing w:val="-5"/>
          <w:sz w:val="18"/>
        </w:rPr>
        <w:t> </w:t>
      </w:r>
      <w:r>
        <w:rPr>
          <w:rFonts w:ascii="Palatino Linotype" w:hAnsi="Palatino Linotype"/>
          <w:color w:val="231F20"/>
          <w:sz w:val="18"/>
        </w:rPr>
        <w:t>los</w:t>
      </w:r>
      <w:r>
        <w:rPr>
          <w:rFonts w:ascii="Palatino Linotype" w:hAnsi="Palatino Linotype"/>
          <w:color w:val="231F20"/>
          <w:spacing w:val="-5"/>
          <w:sz w:val="18"/>
        </w:rPr>
        <w:t> </w:t>
      </w:r>
      <w:r>
        <w:rPr>
          <w:rFonts w:ascii="Palatino Linotype" w:hAnsi="Palatino Linotype"/>
          <w:color w:val="231F20"/>
          <w:sz w:val="18"/>
        </w:rPr>
        <w:t>individuos</w:t>
      </w:r>
      <w:r>
        <w:rPr>
          <w:rFonts w:ascii="Palatino Linotype" w:hAnsi="Palatino Linotype"/>
          <w:color w:val="231F20"/>
          <w:spacing w:val="-5"/>
          <w:sz w:val="18"/>
        </w:rPr>
        <w:t> </w:t>
      </w:r>
      <w:r>
        <w:rPr>
          <w:rFonts w:ascii="Palatino Linotype" w:hAnsi="Palatino Linotype"/>
          <w:color w:val="231F20"/>
          <w:sz w:val="18"/>
        </w:rPr>
        <w:t>de</w:t>
      </w:r>
      <w:r>
        <w:rPr>
          <w:rFonts w:ascii="Palatino Linotype" w:hAnsi="Palatino Linotype"/>
          <w:color w:val="231F20"/>
          <w:spacing w:val="-5"/>
          <w:sz w:val="18"/>
        </w:rPr>
        <w:t> </w:t>
      </w:r>
      <w:r>
        <w:rPr>
          <w:rFonts w:ascii="Palatino Linotype" w:hAnsi="Palatino Linotype"/>
          <w:color w:val="231F20"/>
          <w:sz w:val="18"/>
        </w:rPr>
        <w:t>determinada</w:t>
      </w:r>
      <w:r>
        <w:rPr>
          <w:rFonts w:ascii="Palatino Linotype" w:hAnsi="Palatino Linotype"/>
          <w:color w:val="231F20"/>
          <w:spacing w:val="-5"/>
          <w:sz w:val="18"/>
        </w:rPr>
        <w:t> </w:t>
      </w:r>
      <w:r>
        <w:rPr>
          <w:rFonts w:ascii="Palatino Linotype" w:hAnsi="Palatino Linotype"/>
          <w:color w:val="231F20"/>
          <w:sz w:val="18"/>
        </w:rPr>
        <w:t>sociedad.</w:t>
      </w:r>
      <w:r>
        <w:rPr>
          <w:rFonts w:ascii="Palatino Linotype" w:hAnsi="Palatino Linotype"/>
          <w:color w:val="231F20"/>
          <w:spacing w:val="-5"/>
          <w:sz w:val="18"/>
        </w:rPr>
        <w:t> </w:t>
      </w:r>
      <w:r>
        <w:rPr>
          <w:rFonts w:ascii="Palatino Linotype" w:hAnsi="Palatino Linotype"/>
          <w:color w:val="231F20"/>
          <w:sz w:val="18"/>
        </w:rPr>
        <w:t>Y </w:t>
      </w:r>
      <w:r>
        <w:rPr>
          <w:color w:val="231F20"/>
          <w:sz w:val="18"/>
        </w:rPr>
        <w:t>por estructura social se entiende el cuerpo </w:t>
      </w:r>
      <w:r>
        <w:rPr>
          <w:color w:val="231F20"/>
          <w:spacing w:val="-3"/>
          <w:sz w:val="18"/>
        </w:rPr>
        <w:t>organizado </w:t>
      </w:r>
      <w:r>
        <w:rPr>
          <w:color w:val="231F20"/>
          <w:sz w:val="18"/>
        </w:rPr>
        <w:t>de relaciones sociales que mantienen entre sí diversamente los individuos de la sociedad.</w:t>
      </w:r>
      <w:r>
        <w:rPr>
          <w:color w:val="231F20"/>
          <w:spacing w:val="-30"/>
          <w:sz w:val="18"/>
        </w:rPr>
        <w:t> </w:t>
      </w:r>
      <w:r>
        <w:rPr>
          <w:color w:val="231F20"/>
          <w:sz w:val="18"/>
        </w:rPr>
        <w:t>La</w:t>
      </w:r>
      <w:r>
        <w:rPr>
          <w:color w:val="231F20"/>
          <w:spacing w:val="-30"/>
          <w:sz w:val="18"/>
        </w:rPr>
        <w:t> </w:t>
      </w:r>
      <w:r>
        <w:rPr>
          <w:color w:val="231F20"/>
          <w:sz w:val="18"/>
        </w:rPr>
        <w:t>estructura</w:t>
      </w:r>
      <w:r>
        <w:rPr>
          <w:color w:val="231F20"/>
          <w:spacing w:val="-29"/>
          <w:sz w:val="18"/>
        </w:rPr>
        <w:t> </w:t>
      </w:r>
      <w:r>
        <w:rPr>
          <w:color w:val="231F20"/>
          <w:sz w:val="18"/>
        </w:rPr>
        <w:t>social</w:t>
      </w:r>
      <w:r>
        <w:rPr>
          <w:color w:val="231F20"/>
          <w:spacing w:val="-30"/>
          <w:sz w:val="18"/>
        </w:rPr>
        <w:t> </w:t>
      </w:r>
      <w:r>
        <w:rPr>
          <w:color w:val="231F20"/>
          <w:sz w:val="18"/>
        </w:rPr>
        <w:t>extrema</w:t>
      </w:r>
      <w:r>
        <w:rPr>
          <w:color w:val="231F20"/>
          <w:spacing w:val="-30"/>
          <w:sz w:val="18"/>
        </w:rPr>
        <w:t> </w:t>
      </w:r>
      <w:r>
        <w:rPr>
          <w:color w:val="231F20"/>
          <w:sz w:val="18"/>
        </w:rPr>
        <w:t>los</w:t>
      </w:r>
      <w:r>
        <w:rPr>
          <w:color w:val="231F20"/>
          <w:spacing w:val="-29"/>
          <w:sz w:val="18"/>
        </w:rPr>
        <w:t> </w:t>
      </w:r>
      <w:r>
        <w:rPr>
          <w:color w:val="231F20"/>
          <w:sz w:val="18"/>
        </w:rPr>
        <w:t>valores</w:t>
      </w:r>
      <w:r>
        <w:rPr>
          <w:color w:val="231F20"/>
          <w:spacing w:val="-29"/>
          <w:sz w:val="18"/>
        </w:rPr>
        <w:t> </w:t>
      </w:r>
      <w:r>
        <w:rPr>
          <w:color w:val="231F20"/>
          <w:sz w:val="18"/>
        </w:rPr>
        <w:t>culturales,</w:t>
      </w:r>
      <w:r>
        <w:rPr>
          <w:color w:val="231F20"/>
          <w:spacing w:val="-30"/>
          <w:sz w:val="18"/>
        </w:rPr>
        <w:t> </w:t>
      </w:r>
      <w:r>
        <w:rPr>
          <w:color w:val="231F20"/>
          <w:sz w:val="18"/>
        </w:rPr>
        <w:t>haciendo posible</w:t>
      </w:r>
      <w:r>
        <w:rPr>
          <w:color w:val="231F20"/>
          <w:spacing w:val="-24"/>
          <w:sz w:val="18"/>
        </w:rPr>
        <w:t> </w:t>
      </w:r>
      <w:r>
        <w:rPr>
          <w:color w:val="231F20"/>
          <w:sz w:val="18"/>
        </w:rPr>
        <w:t>y</w:t>
      </w:r>
      <w:r>
        <w:rPr>
          <w:color w:val="231F20"/>
          <w:spacing w:val="-24"/>
          <w:sz w:val="18"/>
        </w:rPr>
        <w:t> </w:t>
      </w:r>
      <w:r>
        <w:rPr>
          <w:color w:val="231F20"/>
          <w:sz w:val="18"/>
        </w:rPr>
        <w:t>fácil</w:t>
      </w:r>
      <w:r>
        <w:rPr>
          <w:color w:val="231F20"/>
          <w:spacing w:val="-24"/>
          <w:sz w:val="18"/>
        </w:rPr>
        <w:t> </w:t>
      </w:r>
      <w:r>
        <w:rPr>
          <w:color w:val="231F20"/>
          <w:sz w:val="18"/>
        </w:rPr>
        <w:t>la</w:t>
      </w:r>
      <w:r>
        <w:rPr>
          <w:color w:val="231F20"/>
          <w:spacing w:val="-24"/>
          <w:sz w:val="18"/>
        </w:rPr>
        <w:t> </w:t>
      </w:r>
      <w:r>
        <w:rPr>
          <w:color w:val="231F20"/>
          <w:sz w:val="18"/>
        </w:rPr>
        <w:t>acción</w:t>
      </w:r>
      <w:r>
        <w:rPr>
          <w:color w:val="231F20"/>
          <w:spacing w:val="-24"/>
          <w:sz w:val="18"/>
        </w:rPr>
        <w:t> </w:t>
      </w:r>
      <w:r>
        <w:rPr>
          <w:color w:val="231F20"/>
          <w:sz w:val="18"/>
        </w:rPr>
        <w:t>de</w:t>
      </w:r>
      <w:r>
        <w:rPr>
          <w:color w:val="231F20"/>
          <w:spacing w:val="-24"/>
          <w:sz w:val="18"/>
        </w:rPr>
        <w:t> </w:t>
      </w:r>
      <w:r>
        <w:rPr>
          <w:color w:val="231F20"/>
          <w:sz w:val="18"/>
        </w:rPr>
        <w:t>acuerdo</w:t>
      </w:r>
      <w:r>
        <w:rPr>
          <w:color w:val="231F20"/>
          <w:spacing w:val="-24"/>
          <w:sz w:val="18"/>
        </w:rPr>
        <w:t> </w:t>
      </w:r>
      <w:r>
        <w:rPr>
          <w:color w:val="231F20"/>
          <w:sz w:val="18"/>
        </w:rPr>
        <w:t>con</w:t>
      </w:r>
      <w:r>
        <w:rPr>
          <w:color w:val="231F20"/>
          <w:spacing w:val="-24"/>
          <w:sz w:val="18"/>
        </w:rPr>
        <w:t> </w:t>
      </w:r>
      <w:r>
        <w:rPr>
          <w:color w:val="231F20"/>
          <w:sz w:val="18"/>
        </w:rPr>
        <w:t>ellos</w:t>
      </w:r>
      <w:r>
        <w:rPr>
          <w:color w:val="231F20"/>
          <w:spacing w:val="-24"/>
          <w:sz w:val="18"/>
        </w:rPr>
        <w:t> </w:t>
      </w:r>
      <w:r>
        <w:rPr>
          <w:color w:val="231F20"/>
          <w:sz w:val="18"/>
        </w:rPr>
        <w:t>para</w:t>
      </w:r>
      <w:r>
        <w:rPr>
          <w:color w:val="231F20"/>
          <w:spacing w:val="-24"/>
          <w:sz w:val="18"/>
        </w:rPr>
        <w:t> </w:t>
      </w:r>
      <w:r>
        <w:rPr>
          <w:color w:val="231F20"/>
          <w:sz w:val="18"/>
        </w:rPr>
        <w:t>los</w:t>
      </w:r>
      <w:r>
        <w:rPr>
          <w:color w:val="231F20"/>
          <w:spacing w:val="-24"/>
          <w:sz w:val="18"/>
        </w:rPr>
        <w:t> </w:t>
      </w:r>
      <w:r>
        <w:rPr>
          <w:color w:val="231F20"/>
          <w:sz w:val="18"/>
        </w:rPr>
        <w:t>que</w:t>
      </w:r>
      <w:r>
        <w:rPr>
          <w:color w:val="231F20"/>
          <w:spacing w:val="-24"/>
          <w:sz w:val="18"/>
        </w:rPr>
        <w:t> </w:t>
      </w:r>
      <w:r>
        <w:rPr>
          <w:color w:val="231F20"/>
          <w:sz w:val="18"/>
        </w:rPr>
        <w:t>tienen</w:t>
      </w:r>
      <w:r>
        <w:rPr>
          <w:color w:val="231F20"/>
          <w:spacing w:val="-24"/>
          <w:sz w:val="18"/>
        </w:rPr>
        <w:t> </w:t>
      </w:r>
      <w:r>
        <w:rPr>
          <w:color w:val="231F20"/>
          <w:sz w:val="18"/>
        </w:rPr>
        <w:t>ciertas posiciones</w:t>
      </w:r>
      <w:r>
        <w:rPr>
          <w:color w:val="231F20"/>
          <w:spacing w:val="-9"/>
          <w:sz w:val="18"/>
        </w:rPr>
        <w:t> </w:t>
      </w:r>
      <w:r>
        <w:rPr>
          <w:color w:val="231F20"/>
          <w:sz w:val="18"/>
        </w:rPr>
        <w:t>dentro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sociedad</w:t>
      </w:r>
      <w:r>
        <w:rPr>
          <w:color w:val="231F20"/>
          <w:spacing w:val="-10"/>
          <w:sz w:val="18"/>
        </w:rPr>
        <w:t> </w:t>
      </w:r>
      <w:r>
        <w:rPr>
          <w:color w:val="231F20"/>
          <w:sz w:val="18"/>
        </w:rPr>
        <w:t>y</w:t>
      </w:r>
      <w:r>
        <w:rPr>
          <w:color w:val="231F20"/>
          <w:spacing w:val="-9"/>
          <w:sz w:val="18"/>
        </w:rPr>
        <w:t> </w:t>
      </w:r>
      <w:r>
        <w:rPr>
          <w:color w:val="231F20"/>
          <w:sz w:val="18"/>
        </w:rPr>
        <w:t>difícil</w:t>
      </w:r>
      <w:r>
        <w:rPr>
          <w:color w:val="231F20"/>
          <w:spacing w:val="-9"/>
          <w:sz w:val="18"/>
        </w:rPr>
        <w:t> </w:t>
      </w:r>
      <w:r>
        <w:rPr>
          <w:color w:val="231F20"/>
          <w:sz w:val="18"/>
        </w:rPr>
        <w:t>o</w:t>
      </w:r>
      <w:r>
        <w:rPr>
          <w:color w:val="231F20"/>
          <w:spacing w:val="-9"/>
          <w:sz w:val="18"/>
        </w:rPr>
        <w:t> </w:t>
      </w:r>
      <w:r>
        <w:rPr>
          <w:color w:val="231F20"/>
          <w:sz w:val="18"/>
        </w:rPr>
        <w:t>imposible</w:t>
      </w:r>
      <w:r>
        <w:rPr>
          <w:color w:val="231F20"/>
          <w:spacing w:val="-9"/>
          <w:sz w:val="18"/>
        </w:rPr>
        <w:t> </w:t>
      </w:r>
      <w:r>
        <w:rPr>
          <w:color w:val="231F20"/>
          <w:sz w:val="18"/>
        </w:rPr>
        <w:t>para</w:t>
      </w:r>
      <w:r>
        <w:rPr>
          <w:color w:val="231F20"/>
          <w:spacing w:val="-9"/>
          <w:sz w:val="18"/>
        </w:rPr>
        <w:t> </w:t>
      </w:r>
      <w:r>
        <w:rPr>
          <w:color w:val="231F20"/>
          <w:sz w:val="18"/>
        </w:rPr>
        <w:t>los</w:t>
      </w:r>
      <w:r>
        <w:rPr>
          <w:color w:val="231F20"/>
          <w:spacing w:val="-9"/>
          <w:sz w:val="18"/>
        </w:rPr>
        <w:t> </w:t>
      </w:r>
      <w:r>
        <w:rPr>
          <w:color w:val="231F20"/>
          <w:spacing w:val="-2"/>
          <w:sz w:val="18"/>
        </w:rPr>
        <w:t>demás. </w:t>
      </w:r>
      <w:r>
        <w:rPr>
          <w:color w:val="231F20"/>
          <w:sz w:val="18"/>
        </w:rPr>
        <w:t>La estructura social actúa como una barrera o como una </w:t>
      </w:r>
      <w:r>
        <w:rPr>
          <w:color w:val="231F20"/>
          <w:spacing w:val="-2"/>
          <w:sz w:val="18"/>
        </w:rPr>
        <w:t>puerta </w:t>
      </w:r>
      <w:r>
        <w:rPr>
          <w:color w:val="231F20"/>
          <w:sz w:val="18"/>
        </w:rPr>
        <w:t>abierta para la acción dictada por los mandatos culturales (Merton, 1980:</w:t>
      </w:r>
      <w:r>
        <w:rPr>
          <w:color w:val="231F20"/>
          <w:spacing w:val="-23"/>
          <w:sz w:val="18"/>
        </w:rPr>
        <w:t> </w:t>
      </w:r>
      <w:r>
        <w:rPr>
          <w:color w:val="231F20"/>
          <w:sz w:val="18"/>
        </w:rPr>
        <w:t>240-</w:t>
      </w:r>
      <w:r>
        <w:rPr>
          <w:color w:val="231F20"/>
          <w:spacing w:val="-23"/>
          <w:sz w:val="18"/>
        </w:rPr>
        <w:t> </w:t>
      </w:r>
      <w:r>
        <w:rPr>
          <w:color w:val="231F20"/>
          <w:sz w:val="18"/>
        </w:rPr>
        <w:t>241).</w:t>
      </w:r>
    </w:p>
    <w:p>
      <w:pPr>
        <w:spacing w:after="0" w:line="338" w:lineRule="auto"/>
        <w:jc w:val="both"/>
        <w:rPr>
          <w:sz w:val="18"/>
        </w:rPr>
        <w:sectPr>
          <w:footerReference w:type="even" r:id="rId32"/>
          <w:footerReference w:type="default" r:id="rId33"/>
          <w:pgSz w:w="7940" w:h="12480"/>
          <w:pgMar w:footer="655" w:header="816" w:top="1000" w:bottom="840" w:left="980" w:right="960"/>
          <w:pgNumType w:start="42"/>
        </w:sectPr>
      </w:pPr>
    </w:p>
    <w:p>
      <w:pPr>
        <w:pStyle w:val="BodyText"/>
      </w:pPr>
    </w:p>
    <w:p>
      <w:pPr>
        <w:pStyle w:val="BodyText"/>
        <w:spacing w:before="3"/>
        <w:rPr>
          <w:sz w:val="18"/>
        </w:rPr>
      </w:pPr>
    </w:p>
    <w:p>
      <w:pPr>
        <w:pStyle w:val="BodyText"/>
        <w:spacing w:line="312" w:lineRule="auto" w:before="69"/>
        <w:ind w:left="119" w:right="120"/>
        <w:jc w:val="both"/>
      </w:pPr>
      <w:r>
        <w:rPr>
          <w:color w:val="231F20"/>
          <w:spacing w:val="-4"/>
        </w:rPr>
        <w:t>para </w:t>
      </w:r>
      <w:r>
        <w:rPr>
          <w:color w:val="231F20"/>
          <w:spacing w:val="-3"/>
        </w:rPr>
        <w:t>durkheim,  </w:t>
      </w:r>
      <w:r>
        <w:rPr>
          <w:color w:val="231F20"/>
        </w:rPr>
        <w:t>el </w:t>
      </w:r>
      <w:r>
        <w:rPr>
          <w:color w:val="231F20"/>
          <w:spacing w:val="-3"/>
        </w:rPr>
        <w:t>delito  </w:t>
      </w:r>
      <w:r>
        <w:rPr>
          <w:color w:val="231F20"/>
        </w:rPr>
        <w:t>es un </w:t>
      </w:r>
      <w:r>
        <w:rPr>
          <w:color w:val="231F20"/>
          <w:spacing w:val="-3"/>
        </w:rPr>
        <w:t>fenómeno  social  normal  porque  </w:t>
      </w:r>
      <w:r>
        <w:rPr>
          <w:color w:val="231F20"/>
        </w:rPr>
        <w:t>se </w:t>
      </w:r>
      <w:r>
        <w:rPr>
          <w:color w:val="231F20"/>
          <w:spacing w:val="-4"/>
        </w:rPr>
        <w:t>encuentra </w:t>
      </w:r>
      <w:r>
        <w:rPr>
          <w:color w:val="231F20"/>
        </w:rPr>
        <w:t>en </w:t>
      </w:r>
      <w:r>
        <w:rPr>
          <w:color w:val="231F20"/>
          <w:spacing w:val="-3"/>
        </w:rPr>
        <w:t>toda sociedad </w:t>
      </w:r>
      <w:r>
        <w:rPr>
          <w:color w:val="231F20"/>
        </w:rPr>
        <w:t>y </w:t>
      </w:r>
      <w:r>
        <w:rPr>
          <w:color w:val="231F20"/>
          <w:spacing w:val="-4"/>
        </w:rPr>
        <w:t>tiene  </w:t>
      </w:r>
      <w:r>
        <w:rPr>
          <w:color w:val="231F20"/>
        </w:rPr>
        <w:t>un </w:t>
      </w:r>
      <w:r>
        <w:rPr>
          <w:color w:val="231F20"/>
          <w:spacing w:val="-7"/>
        </w:rPr>
        <w:t>valor,  </w:t>
      </w:r>
      <w:r>
        <w:rPr>
          <w:color w:val="231F20"/>
          <w:spacing w:val="-3"/>
        </w:rPr>
        <w:t>porque colabora  </w:t>
      </w:r>
      <w:r>
        <w:rPr>
          <w:color w:val="231F20"/>
        </w:rPr>
        <w:t>a la </w:t>
      </w:r>
      <w:r>
        <w:rPr>
          <w:color w:val="231F20"/>
          <w:spacing w:val="-3"/>
        </w:rPr>
        <w:t>selección </w:t>
      </w:r>
      <w:r>
        <w:rPr>
          <w:color w:val="231F20"/>
        </w:rPr>
        <w:t>de </w:t>
      </w:r>
      <w:r>
        <w:rPr>
          <w:color w:val="231F20"/>
          <w:spacing w:val="-3"/>
        </w:rPr>
        <w:t>sentimientos </w:t>
      </w:r>
      <w:r>
        <w:rPr>
          <w:color w:val="231F20"/>
        </w:rPr>
        <w:t>y </w:t>
      </w:r>
      <w:r>
        <w:rPr>
          <w:color w:val="231F20"/>
          <w:spacing w:val="-3"/>
        </w:rPr>
        <w:t>permite cambiar </w:t>
      </w:r>
      <w:r>
        <w:rPr>
          <w:color w:val="231F20"/>
        </w:rPr>
        <w:t>y </w:t>
      </w:r>
      <w:r>
        <w:rPr>
          <w:color w:val="231F20"/>
          <w:spacing w:val="-4"/>
        </w:rPr>
        <w:t>transformar </w:t>
      </w:r>
      <w:r>
        <w:rPr>
          <w:color w:val="231F20"/>
          <w:spacing w:val="-3"/>
        </w:rPr>
        <w:t>la sociedad. </w:t>
      </w:r>
      <w:r>
        <w:rPr>
          <w:color w:val="231F20"/>
        </w:rPr>
        <w:t>de la </w:t>
      </w:r>
      <w:r>
        <w:rPr>
          <w:color w:val="231F20"/>
          <w:spacing w:val="-3"/>
        </w:rPr>
        <w:t>normalidad </w:t>
      </w:r>
      <w:r>
        <w:rPr>
          <w:color w:val="231F20"/>
        </w:rPr>
        <w:t>del </w:t>
      </w:r>
      <w:r>
        <w:rPr>
          <w:color w:val="231F20"/>
          <w:spacing w:val="-3"/>
        </w:rPr>
        <w:t>delito deduce durkheim varias consecuencias:</w:t>
      </w:r>
    </w:p>
    <w:p>
      <w:pPr>
        <w:pStyle w:val="ListParagraph"/>
        <w:numPr>
          <w:ilvl w:val="0"/>
          <w:numId w:val="6"/>
        </w:numPr>
        <w:tabs>
          <w:tab w:pos="540" w:val="left" w:leader="none"/>
        </w:tabs>
        <w:spacing w:line="312" w:lineRule="auto" w:before="3" w:after="0"/>
        <w:ind w:left="539" w:right="120" w:hanging="420"/>
        <w:jc w:val="both"/>
        <w:rPr>
          <w:sz w:val="20"/>
        </w:rPr>
      </w:pPr>
      <w:r>
        <w:rPr>
          <w:color w:val="231F20"/>
          <w:spacing w:val="2"/>
          <w:sz w:val="20"/>
        </w:rPr>
        <w:t>La </w:t>
      </w:r>
      <w:r>
        <w:rPr>
          <w:color w:val="231F20"/>
          <w:sz w:val="20"/>
        </w:rPr>
        <w:t>criminalidad es un fenómeno normal porque deriva de la </w:t>
      </w:r>
      <w:r>
        <w:rPr>
          <w:color w:val="231F20"/>
          <w:spacing w:val="-3"/>
          <w:sz w:val="20"/>
        </w:rPr>
        <w:t>estructura</w:t>
      </w:r>
      <w:r>
        <w:rPr>
          <w:color w:val="231F20"/>
          <w:spacing w:val="-5"/>
          <w:sz w:val="20"/>
        </w:rPr>
        <w:t> </w:t>
      </w:r>
      <w:r>
        <w:rPr>
          <w:color w:val="231F20"/>
          <w:sz w:val="20"/>
        </w:rPr>
        <w:t>misma</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sociedad</w:t>
      </w:r>
      <w:r>
        <w:rPr>
          <w:color w:val="231F20"/>
          <w:spacing w:val="-6"/>
          <w:sz w:val="20"/>
        </w:rPr>
        <w:t> </w:t>
      </w:r>
      <w:r>
        <w:rPr>
          <w:color w:val="231F20"/>
          <w:sz w:val="20"/>
        </w:rPr>
        <w:t>y</w:t>
      </w:r>
      <w:r>
        <w:rPr>
          <w:color w:val="231F20"/>
          <w:spacing w:val="-5"/>
          <w:sz w:val="20"/>
        </w:rPr>
        <w:t> </w:t>
      </w:r>
      <w:r>
        <w:rPr>
          <w:color w:val="231F20"/>
          <w:sz w:val="20"/>
        </w:rPr>
        <w:t>es</w:t>
      </w:r>
      <w:r>
        <w:rPr>
          <w:color w:val="231F20"/>
          <w:spacing w:val="-5"/>
          <w:sz w:val="20"/>
        </w:rPr>
        <w:t> </w:t>
      </w:r>
      <w:r>
        <w:rPr>
          <w:color w:val="231F20"/>
          <w:sz w:val="20"/>
        </w:rPr>
        <w:t>un</w:t>
      </w:r>
      <w:r>
        <w:rPr>
          <w:color w:val="231F20"/>
          <w:spacing w:val="-5"/>
          <w:sz w:val="20"/>
        </w:rPr>
        <w:t> </w:t>
      </w:r>
      <w:r>
        <w:rPr>
          <w:color w:val="231F20"/>
          <w:sz w:val="20"/>
        </w:rPr>
        <w:t>producto</w:t>
      </w:r>
      <w:r>
        <w:rPr>
          <w:color w:val="231F20"/>
          <w:spacing w:val="-5"/>
          <w:sz w:val="20"/>
        </w:rPr>
        <w:t> </w:t>
      </w:r>
      <w:r>
        <w:rPr>
          <w:color w:val="231F20"/>
          <w:sz w:val="20"/>
        </w:rPr>
        <w:t>cultural.</w:t>
      </w:r>
    </w:p>
    <w:p>
      <w:pPr>
        <w:pStyle w:val="ListParagraph"/>
        <w:numPr>
          <w:ilvl w:val="0"/>
          <w:numId w:val="6"/>
        </w:numPr>
        <w:tabs>
          <w:tab w:pos="540" w:val="left" w:leader="none"/>
        </w:tabs>
        <w:spacing w:line="312" w:lineRule="auto" w:before="3" w:after="0"/>
        <w:ind w:left="539" w:right="117" w:hanging="420"/>
        <w:jc w:val="both"/>
        <w:rPr>
          <w:sz w:val="20"/>
        </w:rPr>
      </w:pPr>
      <w:r>
        <w:rPr>
          <w:color w:val="231F20"/>
          <w:spacing w:val="2"/>
          <w:sz w:val="20"/>
        </w:rPr>
        <w:t>La</w:t>
      </w:r>
      <w:r>
        <w:rPr>
          <w:color w:val="231F20"/>
          <w:spacing w:val="-8"/>
          <w:sz w:val="20"/>
        </w:rPr>
        <w:t> </w:t>
      </w:r>
      <w:r>
        <w:rPr>
          <w:color w:val="231F20"/>
          <w:sz w:val="20"/>
        </w:rPr>
        <w:t>criminalidad</w:t>
      </w:r>
      <w:r>
        <w:rPr>
          <w:color w:val="231F20"/>
          <w:spacing w:val="-8"/>
          <w:sz w:val="20"/>
        </w:rPr>
        <w:t> </w:t>
      </w:r>
      <w:r>
        <w:rPr>
          <w:color w:val="231F20"/>
          <w:sz w:val="20"/>
        </w:rPr>
        <w:t>como</w:t>
      </w:r>
      <w:r>
        <w:rPr>
          <w:color w:val="231F20"/>
          <w:spacing w:val="-8"/>
          <w:sz w:val="20"/>
        </w:rPr>
        <w:t> </w:t>
      </w:r>
      <w:r>
        <w:rPr>
          <w:color w:val="231F20"/>
          <w:sz w:val="20"/>
        </w:rPr>
        <w:t>producto</w:t>
      </w:r>
      <w:r>
        <w:rPr>
          <w:color w:val="231F20"/>
          <w:spacing w:val="-8"/>
          <w:sz w:val="20"/>
        </w:rPr>
        <w:t> </w:t>
      </w:r>
      <w:r>
        <w:rPr>
          <w:color w:val="231F20"/>
          <w:sz w:val="20"/>
        </w:rPr>
        <w:t>normal</w:t>
      </w:r>
      <w:r>
        <w:rPr>
          <w:color w:val="231F20"/>
          <w:spacing w:val="-8"/>
          <w:sz w:val="20"/>
        </w:rPr>
        <w:t> </w:t>
      </w:r>
      <w:r>
        <w:rPr>
          <w:color w:val="231F20"/>
          <w:sz w:val="20"/>
        </w:rPr>
        <w:t>de</w:t>
      </w:r>
      <w:r>
        <w:rPr>
          <w:color w:val="231F20"/>
          <w:spacing w:val="-8"/>
          <w:sz w:val="20"/>
        </w:rPr>
        <w:t> </w:t>
      </w:r>
      <w:r>
        <w:rPr>
          <w:color w:val="231F20"/>
          <w:spacing w:val="-3"/>
          <w:sz w:val="20"/>
        </w:rPr>
        <w:t>toda</w:t>
      </w:r>
      <w:r>
        <w:rPr>
          <w:color w:val="231F20"/>
          <w:spacing w:val="-7"/>
          <w:sz w:val="20"/>
        </w:rPr>
        <w:t> </w:t>
      </w:r>
      <w:r>
        <w:rPr>
          <w:color w:val="231F20"/>
          <w:sz w:val="20"/>
        </w:rPr>
        <w:t>sociedad</w:t>
      </w:r>
      <w:r>
        <w:rPr>
          <w:color w:val="231F20"/>
          <w:spacing w:val="-8"/>
          <w:sz w:val="20"/>
        </w:rPr>
        <w:t> </w:t>
      </w:r>
      <w:r>
        <w:rPr>
          <w:color w:val="231F20"/>
          <w:sz w:val="20"/>
        </w:rPr>
        <w:t>evo- luciona y se </w:t>
      </w:r>
      <w:r>
        <w:rPr>
          <w:color w:val="231F20"/>
          <w:spacing w:val="-3"/>
          <w:sz w:val="20"/>
        </w:rPr>
        <w:t>transforma, </w:t>
      </w:r>
      <w:r>
        <w:rPr>
          <w:color w:val="231F20"/>
          <w:sz w:val="20"/>
        </w:rPr>
        <w:t>en la misma medida que lo hace la propia</w:t>
      </w:r>
      <w:r>
        <w:rPr>
          <w:color w:val="231F20"/>
          <w:spacing w:val="-26"/>
          <w:sz w:val="20"/>
        </w:rPr>
        <w:t> </w:t>
      </w:r>
      <w:r>
        <w:rPr>
          <w:color w:val="231F20"/>
          <w:sz w:val="20"/>
        </w:rPr>
        <w:t>sociedad.</w:t>
      </w:r>
    </w:p>
    <w:p>
      <w:pPr>
        <w:pStyle w:val="ListParagraph"/>
        <w:numPr>
          <w:ilvl w:val="0"/>
          <w:numId w:val="6"/>
        </w:numPr>
        <w:tabs>
          <w:tab w:pos="540" w:val="left" w:leader="none"/>
        </w:tabs>
        <w:spacing w:line="312" w:lineRule="auto" w:before="3" w:after="0"/>
        <w:ind w:left="539" w:right="117" w:hanging="420"/>
        <w:jc w:val="both"/>
        <w:rPr>
          <w:sz w:val="20"/>
        </w:rPr>
      </w:pPr>
      <w:r>
        <w:rPr>
          <w:color w:val="231F20"/>
          <w:sz w:val="20"/>
        </w:rPr>
        <w:t>El </w:t>
      </w:r>
      <w:r>
        <w:rPr>
          <w:color w:val="231F20"/>
          <w:spacing w:val="-3"/>
          <w:sz w:val="20"/>
        </w:rPr>
        <w:t>estudio </w:t>
      </w:r>
      <w:r>
        <w:rPr>
          <w:color w:val="231F20"/>
          <w:sz w:val="20"/>
        </w:rPr>
        <w:t>de la criminalidad, solamente se podrá </w:t>
      </w:r>
      <w:r>
        <w:rPr>
          <w:color w:val="231F20"/>
          <w:spacing w:val="-5"/>
          <w:sz w:val="20"/>
        </w:rPr>
        <w:t>realizar, </w:t>
      </w:r>
      <w:r>
        <w:rPr>
          <w:color w:val="231F20"/>
          <w:spacing w:val="-3"/>
          <w:sz w:val="20"/>
        </w:rPr>
        <w:t>analizando </w:t>
      </w:r>
      <w:r>
        <w:rPr>
          <w:color w:val="231F20"/>
          <w:sz w:val="20"/>
        </w:rPr>
        <w:t>la cultura que lo ha producido, en un </w:t>
      </w:r>
      <w:r>
        <w:rPr>
          <w:color w:val="231F20"/>
          <w:spacing w:val="-3"/>
          <w:sz w:val="20"/>
        </w:rPr>
        <w:t>tiempo </w:t>
      </w:r>
      <w:r>
        <w:rPr>
          <w:color w:val="231F20"/>
          <w:sz w:val="20"/>
        </w:rPr>
        <w:t>y </w:t>
      </w:r>
      <w:r>
        <w:rPr>
          <w:color w:val="231F20"/>
          <w:spacing w:val="-3"/>
          <w:sz w:val="20"/>
        </w:rPr>
        <w:t>espacio </w:t>
      </w:r>
      <w:r>
        <w:rPr>
          <w:color w:val="231F20"/>
          <w:sz w:val="20"/>
        </w:rPr>
        <w:t>determinado </w:t>
      </w:r>
      <w:r>
        <w:rPr>
          <w:color w:val="231F20"/>
          <w:spacing w:val="-3"/>
          <w:sz w:val="20"/>
        </w:rPr>
        <w:t>(Orellana, </w:t>
      </w:r>
      <w:r>
        <w:rPr>
          <w:color w:val="231F20"/>
          <w:sz w:val="20"/>
        </w:rPr>
        <w:t>1988:</w:t>
      </w:r>
      <w:r>
        <w:rPr>
          <w:color w:val="231F20"/>
          <w:spacing w:val="-39"/>
          <w:sz w:val="20"/>
        </w:rPr>
        <w:t> </w:t>
      </w:r>
      <w:r>
        <w:rPr>
          <w:color w:val="231F20"/>
          <w:sz w:val="20"/>
        </w:rPr>
        <w:t>170-171).</w:t>
      </w:r>
    </w:p>
    <w:p>
      <w:pPr>
        <w:pStyle w:val="BodyText"/>
        <w:spacing w:before="4"/>
        <w:rPr>
          <w:sz w:val="26"/>
        </w:rPr>
      </w:pPr>
    </w:p>
    <w:p>
      <w:pPr>
        <w:pStyle w:val="BodyText"/>
        <w:spacing w:line="304" w:lineRule="auto"/>
        <w:ind w:left="119" w:right="119"/>
        <w:jc w:val="both"/>
      </w:pPr>
      <w:r>
        <w:rPr>
          <w:color w:val="231F20"/>
        </w:rPr>
        <w:t>El </w:t>
      </w:r>
      <w:r>
        <w:rPr>
          <w:color w:val="231F20"/>
          <w:spacing w:val="-3"/>
        </w:rPr>
        <w:t>suicidio </w:t>
      </w:r>
      <w:r>
        <w:rPr>
          <w:color w:val="231F20"/>
        </w:rPr>
        <w:t>en </w:t>
      </w:r>
      <w:r>
        <w:rPr>
          <w:color w:val="231F20"/>
          <w:spacing w:val="-3"/>
        </w:rPr>
        <w:t>general </w:t>
      </w:r>
      <w:r>
        <w:rPr>
          <w:color w:val="231F20"/>
        </w:rPr>
        <w:t>no es </w:t>
      </w:r>
      <w:r>
        <w:rPr>
          <w:color w:val="231F20"/>
          <w:spacing w:val="-3"/>
        </w:rPr>
        <w:t>considerado </w:t>
      </w:r>
      <w:r>
        <w:rPr>
          <w:color w:val="231F20"/>
        </w:rPr>
        <w:t>por </w:t>
      </w:r>
      <w:r>
        <w:rPr>
          <w:color w:val="231F20"/>
          <w:spacing w:val="-3"/>
        </w:rPr>
        <w:t>durkheim como un fenómeno individual, sino </w:t>
      </w:r>
      <w:r>
        <w:rPr>
          <w:color w:val="231F20"/>
        </w:rPr>
        <w:t>con </w:t>
      </w:r>
      <w:r>
        <w:rPr>
          <w:color w:val="231F20"/>
          <w:spacing w:val="-3"/>
        </w:rPr>
        <w:t>relación </w:t>
      </w:r>
      <w:r>
        <w:rPr>
          <w:color w:val="231F20"/>
        </w:rPr>
        <w:t>a </w:t>
      </w:r>
      <w:r>
        <w:rPr>
          <w:color w:val="231F20"/>
          <w:spacing w:val="-3"/>
        </w:rPr>
        <w:t>ciertas características de </w:t>
      </w:r>
      <w:r>
        <w:rPr>
          <w:color w:val="231F20"/>
        </w:rPr>
        <w:t>la </w:t>
      </w:r>
      <w:r>
        <w:rPr>
          <w:color w:val="231F20"/>
          <w:spacing w:val="-4"/>
        </w:rPr>
        <w:t>organización </w:t>
      </w:r>
      <w:r>
        <w:rPr>
          <w:color w:val="231F20"/>
          <w:spacing w:val="-3"/>
        </w:rPr>
        <w:t>social, </w:t>
      </w:r>
      <w:r>
        <w:rPr>
          <w:color w:val="231F20"/>
          <w:spacing w:val="-4"/>
        </w:rPr>
        <w:t>tales </w:t>
      </w:r>
      <w:r>
        <w:rPr>
          <w:color w:val="231F20"/>
          <w:spacing w:val="-3"/>
        </w:rPr>
        <w:t>como </w:t>
      </w:r>
      <w:r>
        <w:rPr>
          <w:color w:val="231F20"/>
        </w:rPr>
        <w:t>el </w:t>
      </w:r>
      <w:r>
        <w:rPr>
          <w:color w:val="231F20"/>
          <w:spacing w:val="-3"/>
        </w:rPr>
        <w:t>grado </w:t>
      </w:r>
      <w:r>
        <w:rPr>
          <w:color w:val="231F20"/>
        </w:rPr>
        <w:t>de </w:t>
      </w:r>
      <w:r>
        <w:rPr>
          <w:color w:val="231F20"/>
          <w:spacing w:val="-3"/>
        </w:rPr>
        <w:t>control </w:t>
      </w:r>
      <w:r>
        <w:rPr>
          <w:color w:val="231F20"/>
        </w:rPr>
        <w:t>o </w:t>
      </w:r>
      <w:r>
        <w:rPr>
          <w:color w:val="231F20"/>
          <w:spacing w:val="-3"/>
        </w:rPr>
        <w:t>regulación </w:t>
      </w:r>
      <w:r>
        <w:rPr>
          <w:color w:val="231F20"/>
        </w:rPr>
        <w:t>en una </w:t>
      </w:r>
      <w:r>
        <w:rPr>
          <w:color w:val="231F20"/>
          <w:spacing w:val="-3"/>
        </w:rPr>
        <w:t>sociedad, </w:t>
      </w:r>
      <w:r>
        <w:rPr>
          <w:color w:val="231F20"/>
        </w:rPr>
        <w:t>el </w:t>
      </w:r>
      <w:r>
        <w:rPr>
          <w:color w:val="231F20"/>
          <w:spacing w:val="-3"/>
        </w:rPr>
        <w:t>grado </w:t>
      </w:r>
      <w:r>
        <w:rPr>
          <w:color w:val="231F20"/>
        </w:rPr>
        <w:t>de </w:t>
      </w:r>
      <w:r>
        <w:rPr>
          <w:color w:val="231F20"/>
          <w:spacing w:val="-3"/>
        </w:rPr>
        <w:t>unidad grupal </w:t>
      </w:r>
      <w:r>
        <w:rPr>
          <w:color w:val="231F20"/>
        </w:rPr>
        <w:t>y la </w:t>
      </w:r>
      <w:r>
        <w:rPr>
          <w:color w:val="231F20"/>
          <w:spacing w:val="-3"/>
        </w:rPr>
        <w:t>fuerza </w:t>
      </w:r>
      <w:r>
        <w:rPr>
          <w:color w:val="231F20"/>
        </w:rPr>
        <w:t>de </w:t>
      </w:r>
      <w:r>
        <w:rPr>
          <w:color w:val="231F20"/>
          <w:spacing w:val="-3"/>
        </w:rPr>
        <w:t>los </w:t>
      </w:r>
      <w:r>
        <w:rPr>
          <w:color w:val="231F20"/>
          <w:spacing w:val="-4"/>
        </w:rPr>
        <w:t>vínculos </w:t>
      </w:r>
      <w:r>
        <w:rPr>
          <w:color w:val="231F20"/>
          <w:spacing w:val="-3"/>
        </w:rPr>
        <w:t>que ligan </w:t>
      </w:r>
      <w:r>
        <w:rPr>
          <w:color w:val="231F20"/>
        </w:rPr>
        <w:t>a las </w:t>
      </w:r>
      <w:r>
        <w:rPr>
          <w:color w:val="231F20"/>
          <w:spacing w:val="-3"/>
        </w:rPr>
        <w:t>personas. una sociedad unida </w:t>
      </w:r>
      <w:r>
        <w:rPr>
          <w:color w:val="231F20"/>
        </w:rPr>
        <w:t>y </w:t>
      </w:r>
      <w:r>
        <w:rPr>
          <w:color w:val="231F20"/>
          <w:spacing w:val="-3"/>
        </w:rPr>
        <w:t>regulada hace disminuir </w:t>
      </w:r>
      <w:r>
        <w:rPr>
          <w:color w:val="231F20"/>
          <w:spacing w:val="-4"/>
        </w:rPr>
        <w:t>tanto </w:t>
      </w:r>
      <w:r>
        <w:rPr>
          <w:color w:val="231F20"/>
        </w:rPr>
        <w:t>la </w:t>
      </w:r>
      <w:r>
        <w:rPr>
          <w:color w:val="231F20"/>
          <w:spacing w:val="-3"/>
        </w:rPr>
        <w:t>corriente </w:t>
      </w:r>
      <w:r>
        <w:rPr>
          <w:color w:val="231F20"/>
          <w:spacing w:val="-4"/>
        </w:rPr>
        <w:t>egoísta, </w:t>
      </w:r>
      <w:r>
        <w:rPr>
          <w:color w:val="231F20"/>
          <w:spacing w:val="-3"/>
        </w:rPr>
        <w:t>como </w:t>
      </w:r>
      <w:r>
        <w:rPr>
          <w:color w:val="231F20"/>
        </w:rPr>
        <w:t>la </w:t>
      </w:r>
      <w:r>
        <w:rPr>
          <w:color w:val="231F20"/>
          <w:spacing w:val="-4"/>
        </w:rPr>
        <w:t>anómica. </w:t>
      </w:r>
      <w:r>
        <w:rPr>
          <w:color w:val="231F20"/>
        </w:rPr>
        <w:t>Los </w:t>
      </w:r>
      <w:r>
        <w:rPr>
          <w:color w:val="231F20"/>
          <w:spacing w:val="-3"/>
        </w:rPr>
        <w:t>suicidios</w:t>
      </w:r>
      <w:r>
        <w:rPr>
          <w:color w:val="231F20"/>
          <w:spacing w:val="-13"/>
        </w:rPr>
        <w:t> </w:t>
      </w:r>
      <w:r>
        <w:rPr>
          <w:color w:val="231F20"/>
          <w:spacing w:val="-3"/>
        </w:rPr>
        <w:t>provocados</w:t>
      </w:r>
      <w:r>
        <w:rPr>
          <w:color w:val="231F20"/>
          <w:spacing w:val="-12"/>
        </w:rPr>
        <w:t> </w:t>
      </w:r>
      <w:r>
        <w:rPr>
          <w:color w:val="231F20"/>
        </w:rPr>
        <w:t>por</w:t>
      </w:r>
      <w:r>
        <w:rPr>
          <w:color w:val="231F20"/>
          <w:spacing w:val="-12"/>
        </w:rPr>
        <w:t> </w:t>
      </w:r>
      <w:r>
        <w:rPr>
          <w:color w:val="231F20"/>
        </w:rPr>
        <w:t>una</w:t>
      </w:r>
      <w:r>
        <w:rPr>
          <w:color w:val="231F20"/>
          <w:spacing w:val="-12"/>
        </w:rPr>
        <w:t> </w:t>
      </w:r>
      <w:r>
        <w:rPr>
          <w:color w:val="231F20"/>
          <w:spacing w:val="-3"/>
        </w:rPr>
        <w:t>situación</w:t>
      </w:r>
      <w:r>
        <w:rPr>
          <w:color w:val="231F20"/>
          <w:spacing w:val="-13"/>
        </w:rPr>
        <w:t> </w:t>
      </w:r>
      <w:r>
        <w:rPr>
          <w:color w:val="231F20"/>
        </w:rPr>
        <w:t>de</w:t>
      </w:r>
      <w:r>
        <w:rPr>
          <w:color w:val="231F20"/>
          <w:spacing w:val="-12"/>
        </w:rPr>
        <w:t> </w:t>
      </w:r>
      <w:r>
        <w:rPr>
          <w:rFonts w:ascii="Palatino Linotype" w:hAnsi="Palatino Linotype"/>
          <w:i/>
          <w:color w:val="231F20"/>
          <w:spacing w:val="-4"/>
        </w:rPr>
        <w:t>anomie</w:t>
      </w:r>
      <w:r>
        <w:rPr>
          <w:rFonts w:ascii="Palatino Linotype" w:hAnsi="Palatino Linotype"/>
          <w:i/>
          <w:color w:val="231F20"/>
          <w:spacing w:val="-6"/>
        </w:rPr>
        <w:t> </w:t>
      </w:r>
      <w:r>
        <w:rPr>
          <w:color w:val="231F20"/>
        </w:rPr>
        <w:t>son</w:t>
      </w:r>
      <w:r>
        <w:rPr>
          <w:color w:val="231F20"/>
          <w:spacing w:val="-12"/>
        </w:rPr>
        <w:t> </w:t>
      </w:r>
      <w:r>
        <w:rPr>
          <w:color w:val="231F20"/>
          <w:spacing w:val="-3"/>
        </w:rPr>
        <w:t>consecuencia </w:t>
      </w:r>
      <w:r>
        <w:rPr>
          <w:color w:val="231F20"/>
        </w:rPr>
        <w:t>del</w:t>
      </w:r>
      <w:r>
        <w:rPr>
          <w:color w:val="231F20"/>
          <w:spacing w:val="-23"/>
        </w:rPr>
        <w:t> </w:t>
      </w:r>
      <w:r>
        <w:rPr>
          <w:color w:val="231F20"/>
          <w:spacing w:val="-3"/>
        </w:rPr>
        <w:t>fracaso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3"/>
        </w:rPr>
        <w:t>frenos</w:t>
      </w:r>
      <w:r>
        <w:rPr>
          <w:color w:val="231F20"/>
          <w:spacing w:val="-23"/>
        </w:rPr>
        <w:t> </w:t>
      </w:r>
      <w:r>
        <w:rPr>
          <w:color w:val="231F20"/>
        </w:rPr>
        <w:t>y</w:t>
      </w:r>
      <w:r>
        <w:rPr>
          <w:color w:val="231F20"/>
          <w:spacing w:val="-23"/>
        </w:rPr>
        <w:t> </w:t>
      </w:r>
      <w:r>
        <w:rPr>
          <w:color w:val="231F20"/>
          <w:spacing w:val="-3"/>
        </w:rPr>
        <w:t>controles</w:t>
      </w:r>
      <w:r>
        <w:rPr>
          <w:color w:val="231F20"/>
          <w:spacing w:val="-23"/>
        </w:rPr>
        <w:t> </w:t>
      </w:r>
      <w:r>
        <w:rPr>
          <w:color w:val="231F20"/>
          <w:spacing w:val="-3"/>
        </w:rPr>
        <w:t>sociales.</w:t>
      </w:r>
    </w:p>
    <w:p>
      <w:pPr>
        <w:pStyle w:val="BodyText"/>
        <w:spacing w:line="304" w:lineRule="auto" w:before="9"/>
        <w:ind w:left="119" w:right="120" w:firstLine="360"/>
        <w:jc w:val="both"/>
        <w:rPr>
          <w:rFonts w:ascii="Palatino Linotype" w:hAnsi="Palatino Linotype"/>
        </w:rPr>
      </w:pPr>
      <w:r>
        <w:rPr>
          <w:color w:val="231F20"/>
          <w:w w:val="105"/>
        </w:rPr>
        <w:t>La</w:t>
      </w:r>
      <w:r>
        <w:rPr>
          <w:color w:val="231F20"/>
          <w:spacing w:val="-26"/>
          <w:w w:val="105"/>
        </w:rPr>
        <w:t> </w:t>
      </w:r>
      <w:r>
        <w:rPr>
          <w:color w:val="231F20"/>
          <w:spacing w:val="-3"/>
          <w:w w:val="105"/>
        </w:rPr>
        <w:t>libertad</w:t>
      </w:r>
      <w:r>
        <w:rPr>
          <w:color w:val="231F20"/>
          <w:spacing w:val="-27"/>
          <w:w w:val="105"/>
        </w:rPr>
        <w:t> </w:t>
      </w:r>
      <w:r>
        <w:rPr>
          <w:color w:val="231F20"/>
          <w:spacing w:val="-3"/>
          <w:w w:val="105"/>
        </w:rPr>
        <w:t>para</w:t>
      </w:r>
      <w:r>
        <w:rPr>
          <w:color w:val="231F20"/>
          <w:spacing w:val="-26"/>
          <w:w w:val="105"/>
        </w:rPr>
        <w:t> </w:t>
      </w:r>
      <w:r>
        <w:rPr>
          <w:color w:val="231F20"/>
          <w:spacing w:val="-3"/>
          <w:w w:val="105"/>
        </w:rPr>
        <w:t>determinarse</w:t>
      </w:r>
      <w:r>
        <w:rPr>
          <w:color w:val="231F20"/>
          <w:spacing w:val="-27"/>
          <w:w w:val="105"/>
        </w:rPr>
        <w:t> </w:t>
      </w:r>
      <w:r>
        <w:rPr>
          <w:color w:val="231F20"/>
          <w:spacing w:val="-3"/>
          <w:w w:val="105"/>
        </w:rPr>
        <w:t>–del</w:t>
      </w:r>
      <w:r>
        <w:rPr>
          <w:color w:val="231F20"/>
          <w:spacing w:val="-26"/>
          <w:w w:val="105"/>
        </w:rPr>
        <w:t> </w:t>
      </w:r>
      <w:r>
        <w:rPr>
          <w:color w:val="231F20"/>
          <w:spacing w:val="-3"/>
          <w:w w:val="105"/>
        </w:rPr>
        <w:t>individuo–,</w:t>
      </w:r>
      <w:r>
        <w:rPr>
          <w:color w:val="231F20"/>
          <w:spacing w:val="-27"/>
          <w:w w:val="105"/>
        </w:rPr>
        <w:t> </w:t>
      </w:r>
      <w:r>
        <w:rPr>
          <w:color w:val="231F20"/>
          <w:spacing w:val="-3"/>
          <w:w w:val="105"/>
        </w:rPr>
        <w:t>está</w:t>
      </w:r>
      <w:r>
        <w:rPr>
          <w:color w:val="231F20"/>
          <w:spacing w:val="-26"/>
          <w:w w:val="105"/>
        </w:rPr>
        <w:t> </w:t>
      </w:r>
      <w:r>
        <w:rPr>
          <w:color w:val="231F20"/>
          <w:spacing w:val="-3"/>
          <w:w w:val="105"/>
        </w:rPr>
        <w:t>restringida </w:t>
      </w:r>
      <w:r>
        <w:rPr>
          <w:color w:val="231F20"/>
          <w:w w:val="105"/>
        </w:rPr>
        <w:t>por </w:t>
      </w:r>
      <w:r>
        <w:rPr>
          <w:color w:val="231F20"/>
          <w:spacing w:val="-3"/>
          <w:w w:val="105"/>
        </w:rPr>
        <w:t>reglas que constituyen </w:t>
      </w:r>
      <w:r>
        <w:rPr>
          <w:color w:val="231F20"/>
          <w:w w:val="105"/>
        </w:rPr>
        <w:t>la </w:t>
      </w:r>
      <w:r>
        <w:rPr>
          <w:color w:val="231F20"/>
          <w:spacing w:val="-4"/>
          <w:w w:val="105"/>
        </w:rPr>
        <w:t>estructura </w:t>
      </w:r>
      <w:r>
        <w:rPr>
          <w:color w:val="231F20"/>
          <w:w w:val="105"/>
        </w:rPr>
        <w:t>de la </w:t>
      </w:r>
      <w:r>
        <w:rPr>
          <w:color w:val="231F20"/>
          <w:spacing w:val="-3"/>
          <w:w w:val="105"/>
        </w:rPr>
        <w:t>vida social. </w:t>
      </w:r>
      <w:r>
        <w:rPr>
          <w:color w:val="231F20"/>
          <w:w w:val="105"/>
        </w:rPr>
        <w:t>Si </w:t>
      </w:r>
      <w:r>
        <w:rPr>
          <w:color w:val="231F20"/>
          <w:spacing w:val="-3"/>
          <w:w w:val="105"/>
        </w:rPr>
        <w:t>el hombre</w:t>
      </w:r>
      <w:r>
        <w:rPr>
          <w:color w:val="231F20"/>
          <w:spacing w:val="-16"/>
          <w:w w:val="105"/>
        </w:rPr>
        <w:t> </w:t>
      </w:r>
      <w:r>
        <w:rPr>
          <w:color w:val="231F20"/>
          <w:w w:val="105"/>
        </w:rPr>
        <w:t>es</w:t>
      </w:r>
      <w:r>
        <w:rPr>
          <w:color w:val="231F20"/>
          <w:spacing w:val="-16"/>
          <w:w w:val="105"/>
        </w:rPr>
        <w:t> </w:t>
      </w:r>
      <w:r>
        <w:rPr>
          <w:color w:val="231F20"/>
          <w:spacing w:val="-5"/>
          <w:w w:val="105"/>
        </w:rPr>
        <w:t>fundamentalmente</w:t>
      </w:r>
      <w:r>
        <w:rPr>
          <w:color w:val="231F20"/>
          <w:spacing w:val="-20"/>
          <w:w w:val="105"/>
        </w:rPr>
        <w:t> </w:t>
      </w:r>
      <w:r>
        <w:rPr>
          <w:color w:val="231F20"/>
          <w:spacing w:val="-3"/>
          <w:w w:val="105"/>
        </w:rPr>
        <w:t>un</w:t>
      </w:r>
      <w:r>
        <w:rPr>
          <w:color w:val="231F20"/>
          <w:spacing w:val="-18"/>
          <w:w w:val="105"/>
        </w:rPr>
        <w:t> </w:t>
      </w:r>
      <w:r>
        <w:rPr>
          <w:color w:val="231F20"/>
          <w:spacing w:val="-5"/>
          <w:w w:val="105"/>
        </w:rPr>
        <w:t>animal</w:t>
      </w:r>
      <w:r>
        <w:rPr>
          <w:color w:val="231F20"/>
          <w:spacing w:val="-18"/>
          <w:w w:val="105"/>
        </w:rPr>
        <w:t> </w:t>
      </w:r>
      <w:r>
        <w:rPr>
          <w:color w:val="231F20"/>
          <w:spacing w:val="-5"/>
          <w:w w:val="105"/>
        </w:rPr>
        <w:t>social</w:t>
      </w:r>
      <w:r>
        <w:rPr>
          <w:color w:val="231F20"/>
          <w:spacing w:val="-19"/>
          <w:w w:val="105"/>
        </w:rPr>
        <w:t> </w:t>
      </w:r>
      <w:r>
        <w:rPr>
          <w:color w:val="231F20"/>
          <w:spacing w:val="-5"/>
          <w:w w:val="105"/>
        </w:rPr>
        <w:t>–escribió</w:t>
      </w:r>
      <w:r>
        <w:rPr>
          <w:color w:val="231F20"/>
          <w:spacing w:val="-18"/>
          <w:w w:val="105"/>
        </w:rPr>
        <w:t> </w:t>
      </w:r>
      <w:r>
        <w:rPr>
          <w:color w:val="231F20"/>
          <w:spacing w:val="-3"/>
          <w:w w:val="105"/>
        </w:rPr>
        <w:t>G.</w:t>
      </w:r>
      <w:r>
        <w:rPr>
          <w:color w:val="231F20"/>
          <w:spacing w:val="-18"/>
          <w:w w:val="105"/>
        </w:rPr>
        <w:t> </w:t>
      </w:r>
      <w:r>
        <w:rPr>
          <w:color w:val="231F20"/>
          <w:spacing w:val="-6"/>
          <w:w w:val="105"/>
        </w:rPr>
        <w:t>davy– </w:t>
      </w:r>
      <w:r>
        <w:rPr>
          <w:rFonts w:ascii="Palatino Linotype" w:hAnsi="Palatino Linotype"/>
          <w:color w:val="231F20"/>
          <w:spacing w:val="-5"/>
          <w:w w:val="105"/>
        </w:rPr>
        <w:t>también</w:t>
      </w:r>
      <w:r>
        <w:rPr>
          <w:rFonts w:ascii="Palatino Linotype" w:hAnsi="Palatino Linotype"/>
          <w:color w:val="231F20"/>
          <w:spacing w:val="-27"/>
          <w:w w:val="105"/>
        </w:rPr>
        <w:t> </w:t>
      </w:r>
      <w:r>
        <w:rPr>
          <w:rFonts w:ascii="Palatino Linotype" w:hAnsi="Palatino Linotype"/>
          <w:color w:val="231F20"/>
          <w:spacing w:val="-3"/>
          <w:w w:val="105"/>
        </w:rPr>
        <w:t>es</w:t>
      </w:r>
      <w:r>
        <w:rPr>
          <w:rFonts w:ascii="Palatino Linotype" w:hAnsi="Palatino Linotype"/>
          <w:color w:val="231F20"/>
          <w:spacing w:val="-27"/>
          <w:w w:val="105"/>
        </w:rPr>
        <w:t> </w:t>
      </w:r>
      <w:r>
        <w:rPr>
          <w:rFonts w:ascii="Palatino Linotype" w:hAnsi="Palatino Linotype"/>
          <w:color w:val="231F20"/>
          <w:spacing w:val="-3"/>
          <w:w w:val="105"/>
        </w:rPr>
        <w:t>un</w:t>
      </w:r>
      <w:r>
        <w:rPr>
          <w:rFonts w:ascii="Palatino Linotype" w:hAnsi="Palatino Linotype"/>
          <w:color w:val="231F20"/>
          <w:spacing w:val="-25"/>
          <w:w w:val="105"/>
        </w:rPr>
        <w:t> </w:t>
      </w:r>
      <w:r>
        <w:rPr>
          <w:rFonts w:ascii="Palatino Linotype" w:hAnsi="Palatino Linotype"/>
          <w:color w:val="231F20"/>
          <w:spacing w:val="-3"/>
          <w:w w:val="105"/>
        </w:rPr>
        <w:t>animal</w:t>
      </w:r>
      <w:r>
        <w:rPr>
          <w:rFonts w:ascii="Palatino Linotype" w:hAnsi="Palatino Linotype"/>
          <w:color w:val="231F20"/>
          <w:spacing w:val="-24"/>
          <w:w w:val="105"/>
        </w:rPr>
        <w:t> </w:t>
      </w:r>
      <w:r>
        <w:rPr>
          <w:rFonts w:ascii="Palatino Linotype" w:hAnsi="Palatino Linotype"/>
          <w:color w:val="231F20"/>
          <w:w w:val="105"/>
        </w:rPr>
        <w:t>que</w:t>
      </w:r>
      <w:r>
        <w:rPr>
          <w:rFonts w:ascii="Palatino Linotype" w:hAnsi="Palatino Linotype"/>
          <w:color w:val="231F20"/>
          <w:spacing w:val="-24"/>
          <w:w w:val="105"/>
        </w:rPr>
        <w:t> </w:t>
      </w:r>
      <w:r>
        <w:rPr>
          <w:rFonts w:ascii="Palatino Linotype" w:hAnsi="Palatino Linotype"/>
          <w:color w:val="231F20"/>
          <w:spacing w:val="-3"/>
          <w:w w:val="105"/>
        </w:rPr>
        <w:t>tiene</w:t>
      </w:r>
      <w:r>
        <w:rPr>
          <w:rFonts w:ascii="Palatino Linotype" w:hAnsi="Palatino Linotype"/>
          <w:color w:val="231F20"/>
          <w:spacing w:val="-24"/>
          <w:w w:val="105"/>
        </w:rPr>
        <w:t> </w:t>
      </w:r>
      <w:r>
        <w:rPr>
          <w:rFonts w:ascii="Palatino Linotype" w:hAnsi="Palatino Linotype"/>
          <w:color w:val="231F20"/>
          <w:w w:val="105"/>
        </w:rPr>
        <w:t>el</w:t>
      </w:r>
      <w:r>
        <w:rPr>
          <w:rFonts w:ascii="Palatino Linotype" w:hAnsi="Palatino Linotype"/>
          <w:color w:val="231F20"/>
          <w:spacing w:val="-24"/>
          <w:w w:val="105"/>
        </w:rPr>
        <w:t> </w:t>
      </w:r>
      <w:r>
        <w:rPr>
          <w:rFonts w:ascii="Palatino Linotype" w:hAnsi="Palatino Linotype"/>
          <w:color w:val="231F20"/>
          <w:spacing w:val="-3"/>
          <w:w w:val="105"/>
        </w:rPr>
        <w:t>instinto</w:t>
      </w:r>
      <w:r>
        <w:rPr>
          <w:rFonts w:ascii="Palatino Linotype" w:hAnsi="Palatino Linotype"/>
          <w:color w:val="231F20"/>
          <w:spacing w:val="-24"/>
          <w:w w:val="105"/>
        </w:rPr>
        <w:t> </w:t>
      </w:r>
      <w:r>
        <w:rPr>
          <w:rFonts w:ascii="Palatino Linotype" w:hAnsi="Palatino Linotype"/>
          <w:color w:val="231F20"/>
          <w:w w:val="105"/>
        </w:rPr>
        <w:t>de</w:t>
      </w:r>
      <w:r>
        <w:rPr>
          <w:rFonts w:ascii="Palatino Linotype" w:hAnsi="Palatino Linotype"/>
          <w:color w:val="231F20"/>
          <w:spacing w:val="-24"/>
          <w:w w:val="105"/>
        </w:rPr>
        <w:t> </w:t>
      </w:r>
      <w:r>
        <w:rPr>
          <w:rFonts w:ascii="Palatino Linotype" w:hAnsi="Palatino Linotype"/>
          <w:color w:val="231F20"/>
          <w:w w:val="105"/>
        </w:rPr>
        <w:t>la</w:t>
      </w:r>
      <w:r>
        <w:rPr>
          <w:rFonts w:ascii="Palatino Linotype" w:hAnsi="Palatino Linotype"/>
          <w:color w:val="231F20"/>
          <w:spacing w:val="-24"/>
          <w:w w:val="105"/>
        </w:rPr>
        <w:t> </w:t>
      </w:r>
      <w:r>
        <w:rPr>
          <w:rFonts w:ascii="Palatino Linotype" w:hAnsi="Palatino Linotype"/>
          <w:color w:val="231F20"/>
          <w:spacing w:val="-3"/>
          <w:w w:val="105"/>
        </w:rPr>
        <w:t>norma.</w:t>
      </w:r>
      <w:r>
        <w:rPr>
          <w:rFonts w:ascii="Palatino Linotype" w:hAnsi="Palatino Linotype"/>
          <w:color w:val="231F20"/>
          <w:spacing w:val="-24"/>
          <w:w w:val="105"/>
        </w:rPr>
        <w:t> </w:t>
      </w:r>
      <w:r>
        <w:rPr>
          <w:rFonts w:ascii="Palatino Linotype" w:hAnsi="Palatino Linotype"/>
          <w:color w:val="231F20"/>
          <w:w w:val="105"/>
        </w:rPr>
        <w:t>Ocurre</w:t>
      </w:r>
      <w:r>
        <w:rPr>
          <w:rFonts w:ascii="Palatino Linotype" w:hAnsi="Palatino Linotype"/>
          <w:color w:val="231F20"/>
          <w:spacing w:val="-24"/>
          <w:w w:val="105"/>
        </w:rPr>
        <w:t> </w:t>
      </w:r>
      <w:r>
        <w:rPr>
          <w:rFonts w:ascii="Palatino Linotype" w:hAnsi="Palatino Linotype"/>
          <w:color w:val="231F20"/>
          <w:spacing w:val="-3"/>
          <w:w w:val="105"/>
        </w:rPr>
        <w:t>que</w:t>
      </w:r>
    </w:p>
    <w:p>
      <w:pPr>
        <w:pStyle w:val="BodyText"/>
        <w:spacing w:line="227" w:lineRule="exact"/>
        <w:ind w:left="119"/>
        <w:jc w:val="both"/>
        <w:rPr>
          <w:rFonts w:ascii="Palatino Linotype" w:hAnsi="Palatino Linotype"/>
        </w:rPr>
      </w:pPr>
      <w:r>
        <w:rPr>
          <w:rFonts w:ascii="Palatino Linotype" w:hAnsi="Palatino Linotype"/>
          <w:color w:val="231F20"/>
        </w:rPr>
        <w:t>en </w:t>
      </w:r>
      <w:r>
        <w:rPr>
          <w:rFonts w:ascii="Palatino Linotype" w:hAnsi="Palatino Linotype"/>
          <w:color w:val="231F20"/>
          <w:spacing w:val="-3"/>
        </w:rPr>
        <w:t>sociedad  </w:t>
      </w:r>
      <w:r>
        <w:rPr>
          <w:rFonts w:ascii="Palatino Linotype" w:hAnsi="Palatino Linotype"/>
          <w:color w:val="231F20"/>
        </w:rPr>
        <w:t>es </w:t>
      </w:r>
      <w:r>
        <w:rPr>
          <w:rFonts w:ascii="Palatino Linotype" w:hAnsi="Palatino Linotype"/>
          <w:color w:val="231F20"/>
          <w:spacing w:val="-3"/>
        </w:rPr>
        <w:t>necesario  sofocar  </w:t>
      </w:r>
      <w:r>
        <w:rPr>
          <w:rFonts w:ascii="Palatino Linotype" w:hAnsi="Palatino Linotype"/>
          <w:color w:val="231F20"/>
        </w:rPr>
        <w:t>la </w:t>
      </w:r>
      <w:r>
        <w:rPr>
          <w:rFonts w:ascii="Palatino Linotype" w:hAnsi="Palatino Linotype"/>
          <w:color w:val="231F20"/>
          <w:spacing w:val="-3"/>
        </w:rPr>
        <w:t>individualidad   sometiéndola</w:t>
      </w:r>
    </w:p>
    <w:p>
      <w:pPr>
        <w:pStyle w:val="BodyText"/>
        <w:spacing w:line="312" w:lineRule="auto" w:before="52"/>
        <w:ind w:left="119" w:right="119"/>
        <w:jc w:val="both"/>
      </w:pPr>
      <w:r>
        <w:rPr>
          <w:color w:val="231F20"/>
        </w:rPr>
        <w:t>a la </w:t>
      </w:r>
      <w:r>
        <w:rPr>
          <w:color w:val="231F20"/>
          <w:spacing w:val="-3"/>
        </w:rPr>
        <w:t>dominación </w:t>
      </w:r>
      <w:r>
        <w:rPr>
          <w:color w:val="231F20"/>
        </w:rPr>
        <w:t>del </w:t>
      </w:r>
      <w:r>
        <w:rPr>
          <w:color w:val="231F20"/>
          <w:spacing w:val="-3"/>
        </w:rPr>
        <w:t>grupo, imponiendo </w:t>
      </w:r>
      <w:r>
        <w:rPr>
          <w:color w:val="231F20"/>
        </w:rPr>
        <w:t>a la </w:t>
      </w:r>
      <w:r>
        <w:rPr>
          <w:color w:val="231F20"/>
          <w:spacing w:val="-3"/>
        </w:rPr>
        <w:t>libertad  </w:t>
      </w:r>
      <w:r>
        <w:rPr>
          <w:color w:val="231F20"/>
        </w:rPr>
        <w:t>el </w:t>
      </w:r>
      <w:r>
        <w:rPr>
          <w:color w:val="231F20"/>
          <w:spacing w:val="-3"/>
        </w:rPr>
        <w:t>freno  de  </w:t>
      </w:r>
      <w:r>
        <w:rPr>
          <w:color w:val="231F20"/>
        </w:rPr>
        <w:t>las </w:t>
      </w:r>
      <w:r>
        <w:rPr>
          <w:color w:val="231F20"/>
          <w:spacing w:val="-3"/>
        </w:rPr>
        <w:t>normas. </w:t>
      </w:r>
      <w:r>
        <w:rPr>
          <w:color w:val="231F20"/>
          <w:spacing w:val="-4"/>
        </w:rPr>
        <w:t>por </w:t>
      </w:r>
      <w:r>
        <w:rPr>
          <w:color w:val="231F20"/>
          <w:spacing w:val="-3"/>
        </w:rPr>
        <w:t>eso </w:t>
      </w:r>
      <w:r>
        <w:rPr>
          <w:color w:val="231F20"/>
        </w:rPr>
        <w:t>es </w:t>
      </w:r>
      <w:r>
        <w:rPr>
          <w:color w:val="231F20"/>
          <w:spacing w:val="-3"/>
        </w:rPr>
        <w:t>importante </w:t>
      </w:r>
      <w:r>
        <w:rPr>
          <w:color w:val="231F20"/>
        </w:rPr>
        <w:t>y </w:t>
      </w:r>
      <w:r>
        <w:rPr>
          <w:color w:val="231F20"/>
          <w:spacing w:val="-3"/>
        </w:rPr>
        <w:t>grave para </w:t>
      </w:r>
      <w:r>
        <w:rPr>
          <w:color w:val="231F20"/>
        </w:rPr>
        <w:t>una </w:t>
      </w:r>
      <w:r>
        <w:rPr>
          <w:color w:val="231F20"/>
          <w:spacing w:val="-3"/>
        </w:rPr>
        <w:t>sociedad </w:t>
      </w:r>
      <w:r>
        <w:rPr>
          <w:color w:val="231F20"/>
          <w:spacing w:val="-4"/>
        </w:rPr>
        <w:t>que </w:t>
      </w:r>
      <w:r>
        <w:rPr>
          <w:color w:val="231F20"/>
        </w:rPr>
        <w:t>sus </w:t>
      </w:r>
      <w:r>
        <w:rPr>
          <w:color w:val="231F20"/>
          <w:spacing w:val="-3"/>
        </w:rPr>
        <w:t>normas sean obsoletas </w:t>
      </w:r>
      <w:r>
        <w:rPr>
          <w:color w:val="231F20"/>
        </w:rPr>
        <w:t>o </w:t>
      </w:r>
      <w:r>
        <w:rPr>
          <w:color w:val="231F20"/>
          <w:spacing w:val="-4"/>
        </w:rPr>
        <w:t>entren </w:t>
      </w:r>
      <w:r>
        <w:rPr>
          <w:color w:val="231F20"/>
        </w:rPr>
        <w:t>en un </w:t>
      </w:r>
      <w:r>
        <w:rPr>
          <w:color w:val="231F20"/>
          <w:spacing w:val="-3"/>
        </w:rPr>
        <w:t>cuestionamiento crítico </w:t>
      </w:r>
      <w:r>
        <w:rPr>
          <w:color w:val="231F20"/>
        </w:rPr>
        <w:t>de</w:t>
      </w:r>
      <w:r>
        <w:rPr>
          <w:color w:val="231F20"/>
          <w:spacing w:val="24"/>
        </w:rPr>
        <w:t> </w:t>
      </w:r>
      <w:r>
        <w:rPr>
          <w:color w:val="231F20"/>
          <w:spacing w:val="-4"/>
        </w:rPr>
        <w:t>autoridad,</w:t>
      </w:r>
      <w:r>
        <w:rPr>
          <w:color w:val="231F20"/>
          <w:spacing w:val="24"/>
        </w:rPr>
        <w:t> </w:t>
      </w:r>
      <w:r>
        <w:rPr>
          <w:color w:val="231F20"/>
          <w:spacing w:val="-3"/>
        </w:rPr>
        <w:t>porque</w:t>
      </w:r>
      <w:r>
        <w:rPr>
          <w:color w:val="231F20"/>
          <w:spacing w:val="24"/>
        </w:rPr>
        <w:t> </w:t>
      </w:r>
      <w:r>
        <w:rPr>
          <w:color w:val="231F20"/>
          <w:spacing w:val="-4"/>
        </w:rPr>
        <w:t>aparece</w:t>
      </w:r>
      <w:r>
        <w:rPr>
          <w:color w:val="231F20"/>
          <w:spacing w:val="24"/>
        </w:rPr>
        <w:t> </w:t>
      </w:r>
      <w:r>
        <w:rPr>
          <w:color w:val="231F20"/>
        </w:rPr>
        <w:t>un</w:t>
      </w:r>
      <w:r>
        <w:rPr>
          <w:color w:val="231F20"/>
          <w:spacing w:val="24"/>
        </w:rPr>
        <w:t> </w:t>
      </w:r>
      <w:r>
        <w:rPr>
          <w:color w:val="231F20"/>
          <w:spacing w:val="-4"/>
        </w:rPr>
        <w:t>estado</w:t>
      </w:r>
      <w:r>
        <w:rPr>
          <w:color w:val="231F20"/>
          <w:spacing w:val="24"/>
        </w:rPr>
        <w:t> </w:t>
      </w:r>
      <w:r>
        <w:rPr>
          <w:color w:val="231F20"/>
          <w:spacing w:val="-4"/>
        </w:rPr>
        <w:t>anómico</w:t>
      </w:r>
      <w:r>
        <w:rPr>
          <w:color w:val="231F20"/>
          <w:spacing w:val="24"/>
        </w:rPr>
        <w:t> </w:t>
      </w:r>
      <w:r>
        <w:rPr>
          <w:color w:val="231F20"/>
          <w:spacing w:val="-3"/>
        </w:rPr>
        <w:t>que</w:t>
      </w:r>
      <w:r>
        <w:rPr>
          <w:color w:val="231F20"/>
          <w:spacing w:val="24"/>
        </w:rPr>
        <w:t> </w:t>
      </w:r>
      <w:r>
        <w:rPr>
          <w:color w:val="231F20"/>
          <w:spacing w:val="-3"/>
        </w:rPr>
        <w:t>fácilmente</w:t>
      </w:r>
    </w:p>
    <w:p>
      <w:pPr>
        <w:spacing w:after="0" w:line="312"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292" w:lineRule="auto" w:before="46"/>
        <w:ind w:left="100" w:right="119"/>
        <w:jc w:val="both"/>
      </w:pPr>
      <w:r>
        <w:rPr>
          <w:rFonts w:ascii="Palatino Linotype" w:hAnsi="Palatino Linotype"/>
          <w:color w:val="231F20"/>
          <w:spacing w:val="-3"/>
        </w:rPr>
        <w:t>puede</w:t>
      </w:r>
      <w:r>
        <w:rPr>
          <w:rFonts w:ascii="Palatino Linotype" w:hAnsi="Palatino Linotype"/>
          <w:color w:val="231F20"/>
          <w:spacing w:val="-19"/>
        </w:rPr>
        <w:t> </w:t>
      </w:r>
      <w:r>
        <w:rPr>
          <w:rFonts w:ascii="Palatino Linotype" w:hAnsi="Palatino Linotype"/>
          <w:color w:val="231F20"/>
          <w:spacing w:val="-3"/>
        </w:rPr>
        <w:t>conducir</w:t>
      </w:r>
      <w:r>
        <w:rPr>
          <w:rFonts w:ascii="Palatino Linotype" w:hAnsi="Palatino Linotype"/>
          <w:color w:val="231F20"/>
          <w:spacing w:val="-19"/>
        </w:rPr>
        <w:t> </w:t>
      </w:r>
      <w:r>
        <w:rPr>
          <w:rFonts w:ascii="Palatino Linotype" w:hAnsi="Palatino Linotype"/>
          <w:color w:val="231F20"/>
        </w:rPr>
        <w:t>a</w:t>
      </w:r>
      <w:r>
        <w:rPr>
          <w:rFonts w:ascii="Palatino Linotype" w:hAnsi="Palatino Linotype"/>
          <w:color w:val="231F20"/>
          <w:spacing w:val="-19"/>
        </w:rPr>
        <w:t> </w:t>
      </w:r>
      <w:r>
        <w:rPr>
          <w:rFonts w:ascii="Palatino Linotype" w:hAnsi="Palatino Linotype"/>
          <w:color w:val="231F20"/>
        </w:rPr>
        <w:t>los</w:t>
      </w:r>
      <w:r>
        <w:rPr>
          <w:rFonts w:ascii="Palatino Linotype" w:hAnsi="Palatino Linotype"/>
          <w:color w:val="231F20"/>
          <w:spacing w:val="-19"/>
        </w:rPr>
        <w:t> </w:t>
      </w:r>
      <w:r>
        <w:rPr>
          <w:rFonts w:ascii="Palatino Linotype" w:hAnsi="Palatino Linotype"/>
          <w:color w:val="231F20"/>
          <w:spacing w:val="-3"/>
        </w:rPr>
        <w:t>individuos</w:t>
      </w:r>
      <w:r>
        <w:rPr>
          <w:rFonts w:ascii="Palatino Linotype" w:hAnsi="Palatino Linotype"/>
          <w:color w:val="231F20"/>
          <w:spacing w:val="-19"/>
        </w:rPr>
        <w:t> </w:t>
      </w:r>
      <w:r>
        <w:rPr>
          <w:rFonts w:ascii="Palatino Linotype" w:hAnsi="Palatino Linotype"/>
          <w:color w:val="231F20"/>
        </w:rPr>
        <w:t>al</w:t>
      </w:r>
      <w:r>
        <w:rPr>
          <w:rFonts w:ascii="Palatino Linotype" w:hAnsi="Palatino Linotype"/>
          <w:color w:val="231F20"/>
          <w:spacing w:val="-19"/>
        </w:rPr>
        <w:t> </w:t>
      </w:r>
      <w:r>
        <w:rPr>
          <w:rFonts w:ascii="Palatino Linotype" w:hAnsi="Palatino Linotype"/>
          <w:color w:val="231F20"/>
          <w:spacing w:val="-3"/>
        </w:rPr>
        <w:t>suicidio.</w:t>
      </w:r>
      <w:r>
        <w:rPr>
          <w:rFonts w:ascii="Palatino Linotype" w:hAnsi="Palatino Linotype"/>
          <w:color w:val="231F20"/>
          <w:spacing w:val="-19"/>
        </w:rPr>
        <w:t> </w:t>
      </w:r>
      <w:r>
        <w:rPr>
          <w:rFonts w:ascii="Palatino Linotype" w:hAnsi="Palatino Linotype"/>
          <w:color w:val="231F20"/>
          <w:spacing w:val="-3"/>
        </w:rPr>
        <w:t>Durkheim</w:t>
      </w:r>
      <w:r>
        <w:rPr>
          <w:rFonts w:ascii="Palatino Linotype" w:hAnsi="Palatino Linotype"/>
          <w:color w:val="231F20"/>
          <w:spacing w:val="-19"/>
        </w:rPr>
        <w:t> </w:t>
      </w:r>
      <w:r>
        <w:rPr>
          <w:rFonts w:ascii="Palatino Linotype" w:hAnsi="Palatino Linotype"/>
          <w:color w:val="231F20"/>
          <w:spacing w:val="-3"/>
        </w:rPr>
        <w:t>–influenciado </w:t>
      </w:r>
      <w:r>
        <w:rPr>
          <w:color w:val="231F20"/>
        </w:rPr>
        <w:t>por la </w:t>
      </w:r>
      <w:r>
        <w:rPr>
          <w:color w:val="231F20"/>
          <w:spacing w:val="-3"/>
        </w:rPr>
        <w:t>muerte </w:t>
      </w:r>
      <w:r>
        <w:rPr>
          <w:color w:val="231F20"/>
        </w:rPr>
        <w:t>de su </w:t>
      </w:r>
      <w:r>
        <w:rPr>
          <w:color w:val="231F20"/>
          <w:spacing w:val="-3"/>
        </w:rPr>
        <w:t>hijo </w:t>
      </w:r>
      <w:r>
        <w:rPr>
          <w:color w:val="231F20"/>
        </w:rPr>
        <w:t>en la </w:t>
      </w:r>
      <w:r>
        <w:rPr>
          <w:color w:val="231F20"/>
          <w:spacing w:val="-3"/>
        </w:rPr>
        <w:t>primera </w:t>
      </w:r>
      <w:r>
        <w:rPr>
          <w:color w:val="231F20"/>
        </w:rPr>
        <w:t>Guerra </w:t>
      </w:r>
      <w:r>
        <w:rPr>
          <w:color w:val="231F20"/>
          <w:spacing w:val="-4"/>
        </w:rPr>
        <w:t>Mundial– </w:t>
      </w:r>
      <w:r>
        <w:rPr>
          <w:color w:val="231F20"/>
          <w:spacing w:val="-3"/>
        </w:rPr>
        <w:t>llegó </w:t>
      </w:r>
      <w:r>
        <w:rPr>
          <w:color w:val="231F20"/>
        </w:rPr>
        <w:t>a </w:t>
      </w:r>
      <w:r>
        <w:rPr>
          <w:color w:val="231F20"/>
          <w:spacing w:val="-3"/>
        </w:rPr>
        <w:t>la conclusión </w:t>
      </w:r>
      <w:r>
        <w:rPr>
          <w:color w:val="231F20"/>
        </w:rPr>
        <w:t>de </w:t>
      </w:r>
      <w:r>
        <w:rPr>
          <w:color w:val="231F20"/>
          <w:spacing w:val="-3"/>
        </w:rPr>
        <w:t>que </w:t>
      </w:r>
      <w:r>
        <w:rPr>
          <w:color w:val="231F20"/>
        </w:rPr>
        <w:t>el </w:t>
      </w:r>
      <w:r>
        <w:rPr>
          <w:color w:val="231F20"/>
          <w:spacing w:val="-3"/>
        </w:rPr>
        <w:t>suicidio </w:t>
      </w:r>
      <w:r>
        <w:rPr>
          <w:color w:val="231F20"/>
        </w:rPr>
        <w:t>se </w:t>
      </w:r>
      <w:r>
        <w:rPr>
          <w:color w:val="231F20"/>
          <w:spacing w:val="-3"/>
        </w:rPr>
        <w:t>presentaba </w:t>
      </w:r>
      <w:r>
        <w:rPr>
          <w:color w:val="231F20"/>
        </w:rPr>
        <w:t>en el </w:t>
      </w:r>
      <w:r>
        <w:rPr>
          <w:color w:val="231F20"/>
          <w:spacing w:val="-3"/>
        </w:rPr>
        <w:t>individuo cuando </w:t>
      </w:r>
      <w:r>
        <w:rPr>
          <w:rFonts w:ascii="Palatino Linotype" w:hAnsi="Palatino Linotype"/>
          <w:color w:val="231F20"/>
          <w:spacing w:val="-3"/>
        </w:rPr>
        <w:t>éste perdía </w:t>
      </w:r>
      <w:r>
        <w:rPr>
          <w:rFonts w:ascii="Palatino Linotype" w:hAnsi="Palatino Linotype"/>
          <w:color w:val="231F20"/>
        </w:rPr>
        <w:t>el </w:t>
      </w:r>
      <w:r>
        <w:rPr>
          <w:rFonts w:ascii="Palatino Linotype" w:hAnsi="Palatino Linotype"/>
          <w:color w:val="231F20"/>
          <w:spacing w:val="-3"/>
        </w:rPr>
        <w:t>sentido </w:t>
      </w:r>
      <w:r>
        <w:rPr>
          <w:rFonts w:ascii="Palatino Linotype" w:hAnsi="Palatino Linotype"/>
          <w:color w:val="231F20"/>
        </w:rPr>
        <w:t>de la </w:t>
      </w:r>
      <w:r>
        <w:rPr>
          <w:rFonts w:ascii="Palatino Linotype" w:hAnsi="Palatino Linotype"/>
          <w:color w:val="231F20"/>
          <w:spacing w:val="-3"/>
        </w:rPr>
        <w:t>vida, relativizando </w:t>
      </w:r>
      <w:r>
        <w:rPr>
          <w:rFonts w:ascii="Palatino Linotype" w:hAnsi="Palatino Linotype"/>
          <w:color w:val="231F20"/>
        </w:rPr>
        <w:t>la </w:t>
      </w:r>
      <w:r>
        <w:rPr>
          <w:rFonts w:ascii="Palatino Linotype" w:hAnsi="Palatino Linotype"/>
          <w:color w:val="231F20"/>
          <w:spacing w:val="-3"/>
        </w:rPr>
        <w:t>importancia </w:t>
      </w:r>
      <w:r>
        <w:rPr>
          <w:rFonts w:ascii="Palatino Linotype" w:hAnsi="Palatino Linotype"/>
          <w:color w:val="231F20"/>
        </w:rPr>
        <w:t>de</w:t>
      </w:r>
      <w:r>
        <w:rPr>
          <w:rFonts w:ascii="Palatino Linotype" w:hAnsi="Palatino Linotype"/>
          <w:color w:val="231F20"/>
          <w:spacing w:val="-27"/>
        </w:rPr>
        <w:t> </w:t>
      </w:r>
      <w:r>
        <w:rPr>
          <w:rFonts w:ascii="Palatino Linotype" w:hAnsi="Palatino Linotype"/>
          <w:color w:val="231F20"/>
          <w:spacing w:val="-3"/>
        </w:rPr>
        <w:t>las </w:t>
      </w:r>
      <w:r>
        <w:rPr>
          <w:color w:val="231F20"/>
          <w:spacing w:val="-3"/>
        </w:rPr>
        <w:t>normas</w:t>
      </w:r>
      <w:r>
        <w:rPr>
          <w:color w:val="231F20"/>
          <w:spacing w:val="-16"/>
        </w:rPr>
        <w:t> </w:t>
      </w:r>
      <w:r>
        <w:rPr>
          <w:color w:val="231F20"/>
          <w:spacing w:val="-3"/>
        </w:rPr>
        <w:t>sociales</w:t>
      </w:r>
      <w:r>
        <w:rPr>
          <w:color w:val="231F20"/>
          <w:spacing w:val="-17"/>
        </w:rPr>
        <w:t> </w:t>
      </w:r>
      <w:r>
        <w:rPr>
          <w:color w:val="231F20"/>
          <w:spacing w:val="-3"/>
        </w:rPr>
        <w:t>para</w:t>
      </w:r>
      <w:r>
        <w:rPr>
          <w:color w:val="231F20"/>
          <w:spacing w:val="-16"/>
        </w:rPr>
        <w:t> </w:t>
      </w:r>
      <w:r>
        <w:rPr>
          <w:color w:val="231F20"/>
          <w:spacing w:val="-3"/>
        </w:rPr>
        <w:t>mantenerse</w:t>
      </w:r>
      <w:r>
        <w:rPr>
          <w:color w:val="231F20"/>
          <w:spacing w:val="-17"/>
        </w:rPr>
        <w:t> </w:t>
      </w:r>
      <w:r>
        <w:rPr>
          <w:color w:val="231F20"/>
          <w:spacing w:val="-3"/>
        </w:rPr>
        <w:t>unido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sociedad.</w:t>
      </w:r>
    </w:p>
    <w:p>
      <w:pPr>
        <w:pStyle w:val="BodyText"/>
        <w:spacing w:line="302" w:lineRule="auto" w:before="21"/>
        <w:ind w:left="100" w:right="119" w:firstLine="360"/>
        <w:jc w:val="both"/>
      </w:pPr>
      <w:r>
        <w:rPr>
          <w:color w:val="231F20"/>
          <w:spacing w:val="-3"/>
        </w:rPr>
        <w:t>Max </w:t>
      </w:r>
      <w:r>
        <w:rPr>
          <w:color w:val="231F20"/>
          <w:spacing w:val="-9"/>
        </w:rPr>
        <w:t>Weber, </w:t>
      </w:r>
      <w:r>
        <w:rPr>
          <w:color w:val="231F20"/>
        </w:rPr>
        <w:t>es </w:t>
      </w:r>
      <w:r>
        <w:rPr>
          <w:color w:val="231F20"/>
          <w:spacing w:val="-3"/>
        </w:rPr>
        <w:t>determinante para </w:t>
      </w:r>
      <w:r>
        <w:rPr>
          <w:color w:val="231F20"/>
        </w:rPr>
        <w:t>la </w:t>
      </w:r>
      <w:r>
        <w:rPr>
          <w:color w:val="231F20"/>
          <w:spacing w:val="-3"/>
        </w:rPr>
        <w:t>consolidación </w:t>
      </w:r>
      <w:r>
        <w:rPr>
          <w:color w:val="231F20"/>
        </w:rPr>
        <w:t>de </w:t>
      </w:r>
      <w:r>
        <w:rPr>
          <w:color w:val="231F20"/>
          <w:spacing w:val="-3"/>
        </w:rPr>
        <w:t>la Sociología,</w:t>
      </w:r>
      <w:r>
        <w:rPr>
          <w:color w:val="231F20"/>
          <w:spacing w:val="-16"/>
        </w:rPr>
        <w:t> </w:t>
      </w:r>
      <w:r>
        <w:rPr>
          <w:color w:val="231F20"/>
        </w:rPr>
        <w:t>se</w:t>
      </w:r>
      <w:r>
        <w:rPr>
          <w:color w:val="231F20"/>
          <w:spacing w:val="-15"/>
        </w:rPr>
        <w:t> </w:t>
      </w:r>
      <w:r>
        <w:rPr>
          <w:color w:val="231F20"/>
          <w:spacing w:val="-3"/>
        </w:rPr>
        <w:t>considera</w:t>
      </w:r>
      <w:r>
        <w:rPr>
          <w:color w:val="231F20"/>
          <w:spacing w:val="-15"/>
        </w:rPr>
        <w:t> </w:t>
      </w:r>
      <w:r>
        <w:rPr>
          <w:color w:val="231F20"/>
        </w:rPr>
        <w:t>no</w:t>
      </w:r>
      <w:r>
        <w:rPr>
          <w:color w:val="231F20"/>
          <w:spacing w:val="-15"/>
        </w:rPr>
        <w:t> </w:t>
      </w:r>
      <w:r>
        <w:rPr>
          <w:color w:val="231F20"/>
          <w:spacing w:val="-3"/>
        </w:rPr>
        <w:t>sólo</w:t>
      </w:r>
      <w:r>
        <w:rPr>
          <w:color w:val="231F20"/>
          <w:spacing w:val="-15"/>
        </w:rPr>
        <w:t> </w:t>
      </w:r>
      <w:r>
        <w:rPr>
          <w:color w:val="231F20"/>
        </w:rPr>
        <w:t>por</w:t>
      </w:r>
      <w:r>
        <w:rPr>
          <w:color w:val="231F20"/>
          <w:spacing w:val="-15"/>
        </w:rPr>
        <w:t> </w:t>
      </w:r>
      <w:r>
        <w:rPr>
          <w:color w:val="231F20"/>
        </w:rPr>
        <w:t>sus</w:t>
      </w:r>
      <w:r>
        <w:rPr>
          <w:color w:val="231F20"/>
          <w:spacing w:val="-15"/>
        </w:rPr>
        <w:t> </w:t>
      </w:r>
      <w:r>
        <w:rPr>
          <w:color w:val="231F20"/>
          <w:spacing w:val="-3"/>
        </w:rPr>
        <w:t>importantes</w:t>
      </w:r>
      <w:r>
        <w:rPr>
          <w:color w:val="231F20"/>
          <w:spacing w:val="-16"/>
        </w:rPr>
        <w:t> </w:t>
      </w:r>
      <w:r>
        <w:rPr>
          <w:color w:val="231F20"/>
          <w:spacing w:val="-3"/>
        </w:rPr>
        <w:t>contribuciones </w:t>
      </w:r>
      <w:r>
        <w:rPr>
          <w:rFonts w:ascii="Palatino Linotype" w:hAnsi="Palatino Linotype"/>
          <w:color w:val="231F20"/>
          <w:spacing w:val="-3"/>
        </w:rPr>
        <w:t>para definir </w:t>
      </w:r>
      <w:r>
        <w:rPr>
          <w:rFonts w:ascii="Palatino Linotype" w:hAnsi="Palatino Linotype"/>
          <w:color w:val="231F20"/>
        </w:rPr>
        <w:t>el </w:t>
      </w:r>
      <w:r>
        <w:rPr>
          <w:rFonts w:ascii="Palatino Linotype" w:hAnsi="Palatino Linotype"/>
          <w:color w:val="231F20"/>
          <w:spacing w:val="-3"/>
        </w:rPr>
        <w:t>objeto </w:t>
      </w:r>
      <w:r>
        <w:rPr>
          <w:rFonts w:ascii="Palatino Linotype" w:hAnsi="Palatino Linotype"/>
          <w:color w:val="231F20"/>
        </w:rPr>
        <w:t>de </w:t>
      </w:r>
      <w:r>
        <w:rPr>
          <w:rFonts w:ascii="Palatino Linotype" w:hAnsi="Palatino Linotype"/>
          <w:color w:val="231F20"/>
          <w:spacing w:val="-3"/>
        </w:rPr>
        <w:t>estudio </w:t>
      </w:r>
      <w:r>
        <w:rPr>
          <w:rFonts w:ascii="Palatino Linotype" w:hAnsi="Palatino Linotype"/>
          <w:color w:val="231F20"/>
        </w:rPr>
        <w:t>de la </w:t>
      </w:r>
      <w:r>
        <w:rPr>
          <w:rFonts w:ascii="Palatino Linotype" w:hAnsi="Palatino Linotype"/>
          <w:color w:val="231F20"/>
          <w:spacing w:val="-3"/>
        </w:rPr>
        <w:t>Sociología </w:t>
      </w:r>
      <w:r>
        <w:rPr>
          <w:rFonts w:ascii="Palatino Linotype" w:hAnsi="Palatino Linotype"/>
          <w:color w:val="231F20"/>
        </w:rPr>
        <w:t>y sus </w:t>
      </w:r>
      <w:r>
        <w:rPr>
          <w:rFonts w:ascii="Palatino Linotype" w:hAnsi="Palatino Linotype"/>
          <w:color w:val="231F20"/>
          <w:spacing w:val="-3"/>
        </w:rPr>
        <w:t>métodos de </w:t>
      </w:r>
      <w:r>
        <w:rPr>
          <w:color w:val="231F20"/>
          <w:spacing w:val="-3"/>
        </w:rPr>
        <w:t>investigación, sino porque inspiró </w:t>
      </w:r>
      <w:r>
        <w:rPr>
          <w:color w:val="231F20"/>
        </w:rPr>
        <w:t>a los </w:t>
      </w:r>
      <w:r>
        <w:rPr>
          <w:color w:val="231F20"/>
          <w:spacing w:val="-3"/>
        </w:rPr>
        <w:t>principales </w:t>
      </w:r>
      <w:r>
        <w:rPr>
          <w:color w:val="231F20"/>
          <w:spacing w:val="-4"/>
        </w:rPr>
        <w:t>teóricos </w:t>
      </w:r>
      <w:r>
        <w:rPr>
          <w:color w:val="231F20"/>
        </w:rPr>
        <w:t>de </w:t>
      </w:r>
      <w:r>
        <w:rPr>
          <w:color w:val="231F20"/>
          <w:spacing w:val="-3"/>
        </w:rPr>
        <w:t>la Sociología norteamericana </w:t>
      </w:r>
      <w:r>
        <w:rPr>
          <w:color w:val="231F20"/>
        </w:rPr>
        <w:t>–la </w:t>
      </w:r>
      <w:r>
        <w:rPr>
          <w:color w:val="231F20"/>
          <w:spacing w:val="-3"/>
        </w:rPr>
        <w:t>perspectiva parsoniana– </w:t>
      </w:r>
      <w:r>
        <w:rPr>
          <w:color w:val="231F20"/>
        </w:rPr>
        <w:t>con</w:t>
      </w:r>
      <w:r>
        <w:rPr>
          <w:color w:val="231F20"/>
          <w:spacing w:val="-37"/>
        </w:rPr>
        <w:t> </w:t>
      </w:r>
      <w:r>
        <w:rPr>
          <w:color w:val="231F20"/>
          <w:spacing w:val="-4"/>
        </w:rPr>
        <w:t>teorías </w:t>
      </w:r>
      <w:r>
        <w:rPr>
          <w:color w:val="231F20"/>
          <w:spacing w:val="-3"/>
        </w:rPr>
        <w:t>como</w:t>
      </w:r>
      <w:r>
        <w:rPr>
          <w:color w:val="231F20"/>
          <w:spacing w:val="-24"/>
        </w:rPr>
        <w:t> </w:t>
      </w:r>
      <w:r>
        <w:rPr>
          <w:color w:val="231F20"/>
        </w:rPr>
        <w:t>la</w:t>
      </w:r>
      <w:r>
        <w:rPr>
          <w:color w:val="231F20"/>
          <w:spacing w:val="-24"/>
        </w:rPr>
        <w:t> </w:t>
      </w:r>
      <w:r>
        <w:rPr>
          <w:color w:val="231F20"/>
          <w:spacing w:val="-4"/>
        </w:rPr>
        <w:t>acción</w:t>
      </w:r>
      <w:r>
        <w:rPr>
          <w:color w:val="231F20"/>
          <w:spacing w:val="-24"/>
        </w:rPr>
        <w:t> </w:t>
      </w:r>
      <w:r>
        <w:rPr>
          <w:color w:val="231F20"/>
          <w:spacing w:val="-3"/>
        </w:rPr>
        <w:t>social.</w:t>
      </w:r>
    </w:p>
    <w:p>
      <w:pPr>
        <w:pStyle w:val="BodyText"/>
        <w:spacing w:line="304" w:lineRule="auto" w:before="12"/>
        <w:ind w:left="100" w:right="118" w:firstLine="360"/>
        <w:jc w:val="both"/>
        <w:rPr>
          <w:rFonts w:ascii="Palatino Linotype" w:hAnsi="Palatino Linotype"/>
        </w:rPr>
      </w:pPr>
      <w:r>
        <w:rPr>
          <w:color w:val="231F20"/>
          <w:spacing w:val="-3"/>
        </w:rPr>
        <w:t>Max </w:t>
      </w:r>
      <w:r>
        <w:rPr>
          <w:color w:val="231F20"/>
          <w:spacing w:val="-6"/>
        </w:rPr>
        <w:t>Weber </w:t>
      </w:r>
      <w:r>
        <w:rPr>
          <w:color w:val="231F20"/>
          <w:spacing w:val="-3"/>
        </w:rPr>
        <w:t>nació </w:t>
      </w:r>
      <w:r>
        <w:rPr>
          <w:color w:val="231F20"/>
        </w:rPr>
        <w:t>el 21 de </w:t>
      </w:r>
      <w:r>
        <w:rPr>
          <w:color w:val="231F20"/>
          <w:spacing w:val="-4"/>
        </w:rPr>
        <w:t>abril </w:t>
      </w:r>
      <w:r>
        <w:rPr>
          <w:color w:val="231F20"/>
        </w:rPr>
        <w:t>de </w:t>
      </w:r>
      <w:r>
        <w:rPr>
          <w:color w:val="231F20"/>
          <w:spacing w:val="-3"/>
        </w:rPr>
        <w:t>1864 </w:t>
      </w:r>
      <w:r>
        <w:rPr>
          <w:color w:val="231F20"/>
        </w:rPr>
        <w:t>en la </w:t>
      </w:r>
      <w:r>
        <w:rPr>
          <w:color w:val="231F20"/>
          <w:spacing w:val="-3"/>
        </w:rPr>
        <w:t>capital </w:t>
      </w:r>
      <w:r>
        <w:rPr>
          <w:color w:val="231F20"/>
          <w:spacing w:val="-4"/>
        </w:rPr>
        <w:t>Erfurt </w:t>
      </w:r>
      <w:r>
        <w:rPr>
          <w:color w:val="231F20"/>
          <w:spacing w:val="-3"/>
        </w:rPr>
        <w:t>de </w:t>
      </w:r>
      <w:r>
        <w:rPr>
          <w:color w:val="231F20"/>
        </w:rPr>
        <w:t>la </w:t>
      </w:r>
      <w:r>
        <w:rPr>
          <w:color w:val="231F20"/>
          <w:spacing w:val="-3"/>
        </w:rPr>
        <w:t>región </w:t>
      </w:r>
      <w:r>
        <w:rPr>
          <w:color w:val="231F20"/>
          <w:spacing w:val="-4"/>
        </w:rPr>
        <w:t>alemana </w:t>
      </w:r>
      <w:r>
        <w:rPr>
          <w:color w:val="231F20"/>
        </w:rPr>
        <w:t>de </w:t>
      </w:r>
      <w:r>
        <w:rPr>
          <w:color w:val="231F20"/>
          <w:spacing w:val="-6"/>
        </w:rPr>
        <w:t>Turingia, </w:t>
      </w:r>
      <w:r>
        <w:rPr>
          <w:color w:val="231F20"/>
        </w:rPr>
        <w:t>su </w:t>
      </w:r>
      <w:r>
        <w:rPr>
          <w:color w:val="231F20"/>
          <w:spacing w:val="-3"/>
        </w:rPr>
        <w:t>padre jurista provenía </w:t>
      </w:r>
      <w:r>
        <w:rPr>
          <w:color w:val="231F20"/>
        </w:rPr>
        <w:t>de </w:t>
      </w:r>
      <w:r>
        <w:rPr>
          <w:color w:val="231F20"/>
          <w:spacing w:val="-3"/>
        </w:rPr>
        <w:t>una familia</w:t>
      </w:r>
      <w:r>
        <w:rPr>
          <w:color w:val="231F20"/>
          <w:spacing w:val="-30"/>
        </w:rPr>
        <w:t> </w:t>
      </w:r>
      <w:r>
        <w:rPr>
          <w:color w:val="231F20"/>
        </w:rPr>
        <w:t>de</w:t>
      </w:r>
      <w:r>
        <w:rPr>
          <w:color w:val="231F20"/>
          <w:spacing w:val="-30"/>
        </w:rPr>
        <w:t> </w:t>
      </w:r>
      <w:r>
        <w:rPr>
          <w:color w:val="231F20"/>
          <w:spacing w:val="-3"/>
        </w:rPr>
        <w:t>industriales</w:t>
      </w:r>
      <w:r>
        <w:rPr>
          <w:color w:val="231F20"/>
          <w:spacing w:val="-30"/>
        </w:rPr>
        <w:t> </w:t>
      </w:r>
      <w:r>
        <w:rPr>
          <w:color w:val="231F20"/>
        </w:rPr>
        <w:t>y</w:t>
      </w:r>
      <w:r>
        <w:rPr>
          <w:color w:val="231F20"/>
          <w:spacing w:val="-30"/>
        </w:rPr>
        <w:t> </w:t>
      </w:r>
      <w:r>
        <w:rPr>
          <w:color w:val="231F20"/>
          <w:spacing w:val="-3"/>
        </w:rPr>
        <w:t>comerciantes.</w:t>
      </w:r>
      <w:r>
        <w:rPr>
          <w:color w:val="231F20"/>
          <w:spacing w:val="-30"/>
        </w:rPr>
        <w:t> </w:t>
      </w:r>
      <w:r>
        <w:rPr>
          <w:color w:val="231F20"/>
        </w:rPr>
        <w:t>En</w:t>
      </w:r>
      <w:r>
        <w:rPr>
          <w:color w:val="231F20"/>
          <w:spacing w:val="-30"/>
        </w:rPr>
        <w:t> </w:t>
      </w:r>
      <w:r>
        <w:rPr>
          <w:color w:val="231F20"/>
          <w:spacing w:val="-3"/>
        </w:rPr>
        <w:t>casa</w:t>
      </w:r>
      <w:r>
        <w:rPr>
          <w:color w:val="231F20"/>
          <w:spacing w:val="-30"/>
        </w:rPr>
        <w:t> </w:t>
      </w:r>
      <w:r>
        <w:rPr>
          <w:color w:val="231F20"/>
        </w:rPr>
        <w:t>de</w:t>
      </w:r>
      <w:r>
        <w:rPr>
          <w:color w:val="231F20"/>
          <w:spacing w:val="-30"/>
        </w:rPr>
        <w:t> </w:t>
      </w:r>
      <w:r>
        <w:rPr>
          <w:color w:val="231F20"/>
        </w:rPr>
        <w:t>sus</w:t>
      </w:r>
      <w:r>
        <w:rPr>
          <w:color w:val="231F20"/>
          <w:spacing w:val="-30"/>
        </w:rPr>
        <w:t> </w:t>
      </w:r>
      <w:r>
        <w:rPr>
          <w:color w:val="231F20"/>
          <w:spacing w:val="-3"/>
        </w:rPr>
        <w:t>padres</w:t>
      </w:r>
      <w:r>
        <w:rPr>
          <w:color w:val="231F20"/>
          <w:spacing w:val="-30"/>
        </w:rPr>
        <w:t> </w:t>
      </w:r>
      <w:r>
        <w:rPr>
          <w:color w:val="231F20"/>
          <w:spacing w:val="-3"/>
        </w:rPr>
        <w:t>conoció </w:t>
      </w:r>
      <w:r>
        <w:rPr>
          <w:rFonts w:ascii="Palatino Linotype" w:hAnsi="Palatino Linotype"/>
          <w:color w:val="231F20"/>
        </w:rPr>
        <w:t>al  </w:t>
      </w:r>
      <w:r>
        <w:rPr>
          <w:rFonts w:ascii="Palatino Linotype" w:hAnsi="Palatino Linotype"/>
          <w:color w:val="231F20"/>
          <w:spacing w:val="-3"/>
        </w:rPr>
        <w:t>historiador  alemán  Momsen,  </w:t>
      </w:r>
      <w:r>
        <w:rPr>
          <w:rFonts w:ascii="Palatino Linotype" w:hAnsi="Palatino Linotype"/>
          <w:color w:val="231F20"/>
        </w:rPr>
        <w:t>al  </w:t>
      </w:r>
      <w:r>
        <w:rPr>
          <w:rFonts w:ascii="Palatino Linotype" w:hAnsi="Palatino Linotype"/>
          <w:color w:val="231F20"/>
          <w:spacing w:val="-3"/>
        </w:rPr>
        <w:t>filósofo  </w:t>
      </w:r>
      <w:r>
        <w:rPr>
          <w:rFonts w:ascii="Palatino Linotype" w:hAnsi="Palatino Linotype"/>
          <w:color w:val="231F20"/>
          <w:spacing w:val="-6"/>
        </w:rPr>
        <w:t>Dilthey,  </w:t>
      </w:r>
      <w:r>
        <w:rPr>
          <w:rFonts w:ascii="Palatino Linotype" w:hAnsi="Palatino Linotype"/>
          <w:color w:val="231F20"/>
        </w:rPr>
        <w:t>al</w:t>
      </w:r>
      <w:r>
        <w:rPr>
          <w:rFonts w:ascii="Palatino Linotype" w:hAnsi="Palatino Linotype"/>
          <w:color w:val="231F20"/>
          <w:spacing w:val="41"/>
        </w:rPr>
        <w:t> </w:t>
      </w:r>
      <w:r>
        <w:rPr>
          <w:rFonts w:ascii="Palatino Linotype" w:hAnsi="Palatino Linotype"/>
          <w:color w:val="231F20"/>
          <w:spacing w:val="-3"/>
        </w:rPr>
        <w:t>magnífico</w:t>
      </w:r>
    </w:p>
    <w:p>
      <w:pPr>
        <w:spacing w:line="227" w:lineRule="exact" w:before="0"/>
        <w:ind w:left="100" w:right="0" w:firstLine="0"/>
        <w:jc w:val="both"/>
        <w:rPr>
          <w:sz w:val="20"/>
        </w:rPr>
      </w:pPr>
      <w:r>
        <w:rPr>
          <w:color w:val="231F20"/>
          <w:spacing w:val="-3"/>
          <w:sz w:val="20"/>
        </w:rPr>
        <w:t>Sybel, </w:t>
      </w:r>
      <w:r>
        <w:rPr>
          <w:color w:val="231F20"/>
          <w:spacing w:val="-4"/>
          <w:sz w:val="20"/>
        </w:rPr>
        <w:t>quien escribió </w:t>
      </w:r>
      <w:r>
        <w:rPr>
          <w:rFonts w:ascii="Palatino Linotype" w:hAnsi="Palatino Linotype"/>
          <w:i/>
          <w:color w:val="231F20"/>
          <w:spacing w:val="-3"/>
          <w:sz w:val="20"/>
        </w:rPr>
        <w:t>Historia </w:t>
      </w:r>
      <w:r>
        <w:rPr>
          <w:rFonts w:ascii="Palatino Linotype" w:hAnsi="Palatino Linotype"/>
          <w:i/>
          <w:color w:val="231F20"/>
          <w:sz w:val="20"/>
        </w:rPr>
        <w:t>del </w:t>
      </w:r>
      <w:r>
        <w:rPr>
          <w:rFonts w:ascii="Palatino Linotype" w:hAnsi="Palatino Linotype"/>
          <w:i/>
          <w:color w:val="231F20"/>
          <w:spacing w:val="-4"/>
          <w:sz w:val="20"/>
        </w:rPr>
        <w:t>periodo revolucionario </w:t>
      </w:r>
      <w:r>
        <w:rPr>
          <w:color w:val="231F20"/>
          <w:sz w:val="20"/>
        </w:rPr>
        <w:t>y a </w:t>
      </w:r>
      <w:r>
        <w:rPr>
          <w:color w:val="231F20"/>
          <w:spacing w:val="-6"/>
          <w:sz w:val="20"/>
        </w:rPr>
        <w:t>Treitschke</w:t>
      </w:r>
    </w:p>
    <w:p>
      <w:pPr>
        <w:spacing w:before="30"/>
        <w:ind w:left="100" w:right="0" w:firstLine="0"/>
        <w:jc w:val="both"/>
        <w:rPr>
          <w:rFonts w:ascii="Palatino Linotype" w:hAnsi="Palatino Linotype"/>
          <w:i/>
          <w:sz w:val="20"/>
        </w:rPr>
      </w:pPr>
      <w:r>
        <w:rPr>
          <w:color w:val="231F20"/>
          <w:sz w:val="20"/>
        </w:rPr>
        <w:t>que publicó </w:t>
      </w:r>
      <w:r>
        <w:rPr>
          <w:rFonts w:ascii="Palatino Linotype" w:hAnsi="Palatino Linotype"/>
          <w:i/>
          <w:color w:val="231F20"/>
          <w:sz w:val="20"/>
        </w:rPr>
        <w:t>Historia de Alemania en el siglo XIX.</w:t>
      </w:r>
    </w:p>
    <w:p>
      <w:pPr>
        <w:spacing w:line="266" w:lineRule="auto" w:before="30"/>
        <w:ind w:left="100" w:right="118" w:firstLine="360"/>
        <w:jc w:val="both"/>
        <w:rPr>
          <w:rFonts w:ascii="Palatino Linotype" w:hAnsi="Palatino Linotype"/>
          <w:i/>
          <w:sz w:val="20"/>
        </w:rPr>
      </w:pPr>
      <w:r>
        <w:rPr>
          <w:color w:val="231F20"/>
          <w:spacing w:val="-4"/>
          <w:sz w:val="20"/>
        </w:rPr>
        <w:t>Entre </w:t>
      </w:r>
      <w:r>
        <w:rPr>
          <w:color w:val="231F20"/>
          <w:sz w:val="20"/>
        </w:rPr>
        <w:t>sus </w:t>
      </w:r>
      <w:r>
        <w:rPr>
          <w:color w:val="231F20"/>
          <w:spacing w:val="-3"/>
          <w:sz w:val="20"/>
        </w:rPr>
        <w:t>obras </w:t>
      </w:r>
      <w:r>
        <w:rPr>
          <w:color w:val="231F20"/>
          <w:sz w:val="20"/>
        </w:rPr>
        <w:t>más </w:t>
      </w:r>
      <w:r>
        <w:rPr>
          <w:color w:val="231F20"/>
          <w:spacing w:val="-3"/>
          <w:sz w:val="20"/>
        </w:rPr>
        <w:t>importantes </w:t>
      </w:r>
      <w:r>
        <w:rPr>
          <w:color w:val="231F20"/>
          <w:sz w:val="20"/>
        </w:rPr>
        <w:t>se </w:t>
      </w:r>
      <w:r>
        <w:rPr>
          <w:color w:val="231F20"/>
          <w:spacing w:val="-4"/>
          <w:sz w:val="20"/>
        </w:rPr>
        <w:t>encuentran: </w:t>
      </w:r>
      <w:r>
        <w:rPr>
          <w:rFonts w:ascii="Palatino Linotype" w:hAnsi="Palatino Linotype"/>
          <w:i/>
          <w:color w:val="231F20"/>
          <w:sz w:val="20"/>
        </w:rPr>
        <w:t>El </w:t>
      </w:r>
      <w:r>
        <w:rPr>
          <w:rFonts w:ascii="Palatino Linotype" w:hAnsi="Palatino Linotype"/>
          <w:i/>
          <w:color w:val="231F20"/>
          <w:spacing w:val="-3"/>
          <w:sz w:val="20"/>
        </w:rPr>
        <w:t>estado </w:t>
      </w:r>
      <w:r>
        <w:rPr>
          <w:rFonts w:ascii="Palatino Linotype" w:hAnsi="Palatino Linotype"/>
          <w:i/>
          <w:color w:val="231F20"/>
          <w:spacing w:val="-3"/>
          <w:sz w:val="20"/>
        </w:rPr>
        <w:t>nacional </w:t>
      </w:r>
      <w:r>
        <w:rPr>
          <w:rFonts w:ascii="Palatino Linotype" w:hAnsi="Palatino Linotype"/>
          <w:i/>
          <w:color w:val="231F20"/>
          <w:sz w:val="20"/>
        </w:rPr>
        <w:t>y la </w:t>
      </w:r>
      <w:r>
        <w:rPr>
          <w:rFonts w:ascii="Palatino Linotype" w:hAnsi="Palatino Linotype"/>
          <w:i/>
          <w:color w:val="231F20"/>
          <w:spacing w:val="-4"/>
          <w:sz w:val="20"/>
        </w:rPr>
        <w:t>política </w:t>
      </w:r>
      <w:r>
        <w:rPr>
          <w:rFonts w:ascii="Palatino Linotype" w:hAnsi="Palatino Linotype"/>
          <w:i/>
          <w:color w:val="231F20"/>
          <w:spacing w:val="-3"/>
          <w:sz w:val="20"/>
        </w:rPr>
        <w:t>económica, </w:t>
      </w:r>
      <w:r>
        <w:rPr>
          <w:rFonts w:ascii="Palatino Linotype" w:hAnsi="Palatino Linotype"/>
          <w:i/>
          <w:color w:val="231F20"/>
          <w:sz w:val="20"/>
        </w:rPr>
        <w:t>Las </w:t>
      </w:r>
      <w:r>
        <w:rPr>
          <w:rFonts w:ascii="Palatino Linotype" w:hAnsi="Palatino Linotype"/>
          <w:i/>
          <w:color w:val="231F20"/>
          <w:spacing w:val="-3"/>
          <w:sz w:val="20"/>
        </w:rPr>
        <w:t>causas </w:t>
      </w:r>
      <w:r>
        <w:rPr>
          <w:rFonts w:ascii="Palatino Linotype" w:hAnsi="Palatino Linotype"/>
          <w:i/>
          <w:color w:val="231F20"/>
          <w:spacing w:val="-4"/>
          <w:sz w:val="20"/>
        </w:rPr>
        <w:t>sociales  </w:t>
      </w:r>
      <w:r>
        <w:rPr>
          <w:rFonts w:ascii="Palatino Linotype" w:hAnsi="Palatino Linotype"/>
          <w:i/>
          <w:color w:val="231F20"/>
          <w:sz w:val="20"/>
        </w:rPr>
        <w:t>de la </w:t>
      </w:r>
      <w:r>
        <w:rPr>
          <w:rFonts w:ascii="Palatino Linotype" w:hAnsi="Palatino Linotype"/>
          <w:i/>
          <w:color w:val="231F20"/>
          <w:spacing w:val="-3"/>
          <w:sz w:val="20"/>
        </w:rPr>
        <w:t>decadencia de  </w:t>
      </w:r>
      <w:r>
        <w:rPr>
          <w:rFonts w:ascii="Palatino Linotype" w:hAnsi="Palatino Linotype"/>
          <w:i/>
          <w:color w:val="231F20"/>
          <w:sz w:val="20"/>
        </w:rPr>
        <w:t>la</w:t>
      </w:r>
      <w:r>
        <w:rPr>
          <w:rFonts w:ascii="Palatino Linotype" w:hAnsi="Palatino Linotype"/>
          <w:i/>
          <w:color w:val="231F20"/>
          <w:spacing w:val="-7"/>
          <w:sz w:val="20"/>
        </w:rPr>
        <w:t> </w:t>
      </w:r>
      <w:r>
        <w:rPr>
          <w:rFonts w:ascii="Palatino Linotype" w:hAnsi="Palatino Linotype"/>
          <w:i/>
          <w:color w:val="231F20"/>
          <w:spacing w:val="-3"/>
          <w:sz w:val="20"/>
        </w:rPr>
        <w:t>civilización</w:t>
      </w:r>
      <w:r>
        <w:rPr>
          <w:rFonts w:ascii="Palatino Linotype" w:hAnsi="Palatino Linotype"/>
          <w:i/>
          <w:color w:val="231F20"/>
          <w:spacing w:val="-7"/>
          <w:sz w:val="20"/>
        </w:rPr>
        <w:t> </w:t>
      </w:r>
      <w:r>
        <w:rPr>
          <w:rFonts w:ascii="Palatino Linotype" w:hAnsi="Palatino Linotype"/>
          <w:i/>
          <w:color w:val="231F20"/>
          <w:spacing w:val="-4"/>
          <w:sz w:val="20"/>
        </w:rPr>
        <w:t>antigua,</w:t>
      </w:r>
      <w:r>
        <w:rPr>
          <w:rFonts w:ascii="Palatino Linotype" w:hAnsi="Palatino Linotype"/>
          <w:i/>
          <w:color w:val="231F20"/>
          <w:spacing w:val="-7"/>
          <w:sz w:val="20"/>
        </w:rPr>
        <w:t> </w:t>
      </w:r>
      <w:r>
        <w:rPr>
          <w:rFonts w:ascii="Palatino Linotype" w:hAnsi="Palatino Linotype"/>
          <w:i/>
          <w:color w:val="231F20"/>
          <w:spacing w:val="3"/>
          <w:sz w:val="20"/>
        </w:rPr>
        <w:t>La</w:t>
      </w:r>
      <w:r>
        <w:rPr>
          <w:rFonts w:ascii="Palatino Linotype" w:hAnsi="Palatino Linotype"/>
          <w:i/>
          <w:color w:val="231F20"/>
          <w:spacing w:val="-7"/>
          <w:sz w:val="20"/>
        </w:rPr>
        <w:t> </w:t>
      </w:r>
      <w:r>
        <w:rPr>
          <w:rFonts w:ascii="Palatino Linotype" w:hAnsi="Palatino Linotype"/>
          <w:i/>
          <w:color w:val="231F20"/>
          <w:spacing w:val="-3"/>
          <w:sz w:val="20"/>
        </w:rPr>
        <w:t>ética</w:t>
      </w:r>
      <w:r>
        <w:rPr>
          <w:rFonts w:ascii="Palatino Linotype" w:hAnsi="Palatino Linotype"/>
          <w:i/>
          <w:color w:val="231F20"/>
          <w:spacing w:val="-7"/>
          <w:sz w:val="20"/>
        </w:rPr>
        <w:t> </w:t>
      </w:r>
      <w:r>
        <w:rPr>
          <w:rFonts w:ascii="Palatino Linotype" w:hAnsi="Palatino Linotype"/>
          <w:i/>
          <w:color w:val="231F20"/>
          <w:spacing w:val="-4"/>
          <w:sz w:val="20"/>
        </w:rPr>
        <w:t>protestante</w:t>
      </w:r>
      <w:r>
        <w:rPr>
          <w:rFonts w:ascii="Palatino Linotype" w:hAnsi="Palatino Linotype"/>
          <w:i/>
          <w:color w:val="231F20"/>
          <w:spacing w:val="-7"/>
          <w:sz w:val="20"/>
        </w:rPr>
        <w:t> </w:t>
      </w:r>
      <w:r>
        <w:rPr>
          <w:rFonts w:ascii="Palatino Linotype" w:hAnsi="Palatino Linotype"/>
          <w:i/>
          <w:color w:val="231F20"/>
          <w:sz w:val="20"/>
        </w:rPr>
        <w:t>y</w:t>
      </w:r>
      <w:r>
        <w:rPr>
          <w:rFonts w:ascii="Palatino Linotype" w:hAnsi="Palatino Linotype"/>
          <w:i/>
          <w:color w:val="231F20"/>
          <w:spacing w:val="-7"/>
          <w:sz w:val="20"/>
        </w:rPr>
        <w:t> </w:t>
      </w:r>
      <w:r>
        <w:rPr>
          <w:rFonts w:ascii="Palatino Linotype" w:hAnsi="Palatino Linotype"/>
          <w:i/>
          <w:color w:val="231F20"/>
          <w:sz w:val="20"/>
        </w:rPr>
        <w:t>el</w:t>
      </w:r>
      <w:r>
        <w:rPr>
          <w:rFonts w:ascii="Palatino Linotype" w:hAnsi="Palatino Linotype"/>
          <w:i/>
          <w:color w:val="231F20"/>
          <w:spacing w:val="-7"/>
          <w:sz w:val="20"/>
        </w:rPr>
        <w:t> </w:t>
      </w:r>
      <w:r>
        <w:rPr>
          <w:rFonts w:ascii="Palatino Linotype" w:hAnsi="Palatino Linotype"/>
          <w:i/>
          <w:color w:val="231F20"/>
          <w:spacing w:val="-3"/>
          <w:sz w:val="20"/>
        </w:rPr>
        <w:t>espíritu</w:t>
      </w:r>
      <w:r>
        <w:rPr>
          <w:rFonts w:ascii="Palatino Linotype" w:hAnsi="Palatino Linotype"/>
          <w:i/>
          <w:color w:val="231F20"/>
          <w:spacing w:val="-7"/>
          <w:sz w:val="20"/>
        </w:rPr>
        <w:t> </w:t>
      </w:r>
      <w:r>
        <w:rPr>
          <w:rFonts w:ascii="Palatino Linotype" w:hAnsi="Palatino Linotype"/>
          <w:i/>
          <w:color w:val="231F20"/>
          <w:sz w:val="20"/>
        </w:rPr>
        <w:t>del</w:t>
      </w:r>
      <w:r>
        <w:rPr>
          <w:rFonts w:ascii="Palatino Linotype" w:hAnsi="Palatino Linotype"/>
          <w:i/>
          <w:color w:val="231F20"/>
          <w:spacing w:val="-7"/>
          <w:sz w:val="20"/>
        </w:rPr>
        <w:t> </w:t>
      </w:r>
      <w:r>
        <w:rPr>
          <w:rFonts w:ascii="Palatino Linotype" w:hAnsi="Palatino Linotype"/>
          <w:i/>
          <w:color w:val="231F20"/>
          <w:spacing w:val="-3"/>
          <w:sz w:val="20"/>
        </w:rPr>
        <w:t>capitalismo,</w:t>
      </w:r>
      <w:r>
        <w:rPr>
          <w:rFonts w:ascii="Palatino Linotype" w:hAnsi="Palatino Linotype"/>
          <w:i/>
          <w:color w:val="231F20"/>
          <w:spacing w:val="-7"/>
          <w:sz w:val="20"/>
        </w:rPr>
        <w:t> </w:t>
      </w:r>
      <w:r>
        <w:rPr>
          <w:rFonts w:ascii="Palatino Linotype" w:hAnsi="Palatino Linotype"/>
          <w:i/>
          <w:color w:val="231F20"/>
          <w:spacing w:val="3"/>
          <w:sz w:val="20"/>
        </w:rPr>
        <w:t>La </w:t>
      </w:r>
      <w:r>
        <w:rPr>
          <w:rFonts w:ascii="Palatino Linotype" w:hAnsi="Palatino Linotype"/>
          <w:i/>
          <w:color w:val="231F20"/>
          <w:spacing w:val="-4"/>
          <w:sz w:val="20"/>
        </w:rPr>
        <w:t>situación </w:t>
      </w:r>
      <w:r>
        <w:rPr>
          <w:rFonts w:ascii="Palatino Linotype" w:hAnsi="Palatino Linotype"/>
          <w:i/>
          <w:color w:val="231F20"/>
          <w:sz w:val="20"/>
        </w:rPr>
        <w:t>de la </w:t>
      </w:r>
      <w:r>
        <w:rPr>
          <w:rFonts w:ascii="Palatino Linotype" w:hAnsi="Palatino Linotype"/>
          <w:i/>
          <w:color w:val="231F20"/>
          <w:spacing w:val="-3"/>
          <w:sz w:val="20"/>
        </w:rPr>
        <w:t>democracia burguesa </w:t>
      </w:r>
      <w:r>
        <w:rPr>
          <w:rFonts w:ascii="Palatino Linotype" w:hAnsi="Palatino Linotype"/>
          <w:i/>
          <w:color w:val="231F20"/>
          <w:sz w:val="20"/>
        </w:rPr>
        <w:t>en </w:t>
      </w:r>
      <w:r>
        <w:rPr>
          <w:rFonts w:ascii="Palatino Linotype" w:hAnsi="Palatino Linotype"/>
          <w:i/>
          <w:color w:val="231F20"/>
          <w:spacing w:val="-4"/>
          <w:sz w:val="20"/>
        </w:rPr>
        <w:t>Rusia, Ensayo acerca </w:t>
      </w:r>
      <w:r>
        <w:rPr>
          <w:rFonts w:ascii="Palatino Linotype" w:hAnsi="Palatino Linotype"/>
          <w:i/>
          <w:color w:val="231F20"/>
          <w:sz w:val="20"/>
        </w:rPr>
        <w:t>de </w:t>
      </w:r>
      <w:r>
        <w:rPr>
          <w:rFonts w:ascii="Palatino Linotype" w:hAnsi="Palatino Linotype"/>
          <w:i/>
          <w:color w:val="231F20"/>
          <w:spacing w:val="-4"/>
          <w:sz w:val="20"/>
        </w:rPr>
        <w:t>algunas </w:t>
      </w:r>
      <w:r>
        <w:rPr>
          <w:rFonts w:ascii="Palatino Linotype" w:hAnsi="Palatino Linotype"/>
          <w:i/>
          <w:color w:val="231F20"/>
          <w:spacing w:val="-3"/>
          <w:sz w:val="20"/>
        </w:rPr>
        <w:t>categorías </w:t>
      </w:r>
      <w:r>
        <w:rPr>
          <w:rFonts w:ascii="Palatino Linotype" w:hAnsi="Palatino Linotype"/>
          <w:i/>
          <w:color w:val="231F20"/>
          <w:sz w:val="20"/>
        </w:rPr>
        <w:t>de la </w:t>
      </w:r>
      <w:r>
        <w:rPr>
          <w:rFonts w:ascii="Palatino Linotype" w:hAnsi="Palatino Linotype"/>
          <w:i/>
          <w:color w:val="231F20"/>
          <w:spacing w:val="-3"/>
          <w:sz w:val="20"/>
        </w:rPr>
        <w:t>Sociología </w:t>
      </w:r>
      <w:r>
        <w:rPr>
          <w:rFonts w:ascii="Palatino Linotype" w:hAnsi="Palatino Linotype"/>
          <w:i/>
          <w:color w:val="231F20"/>
          <w:spacing w:val="-4"/>
          <w:sz w:val="20"/>
        </w:rPr>
        <w:t>comprensiva, </w:t>
      </w:r>
      <w:r>
        <w:rPr>
          <w:rFonts w:ascii="Palatino Linotype" w:hAnsi="Palatino Linotype"/>
          <w:i/>
          <w:color w:val="231F20"/>
          <w:spacing w:val="-3"/>
          <w:sz w:val="20"/>
        </w:rPr>
        <w:t>Sociología </w:t>
      </w:r>
      <w:r>
        <w:rPr>
          <w:rFonts w:ascii="Palatino Linotype" w:hAnsi="Palatino Linotype"/>
          <w:i/>
          <w:color w:val="231F20"/>
          <w:sz w:val="20"/>
        </w:rPr>
        <w:t>de la </w:t>
      </w:r>
      <w:r>
        <w:rPr>
          <w:rFonts w:ascii="Palatino Linotype" w:hAnsi="Palatino Linotype"/>
          <w:i/>
          <w:color w:val="231F20"/>
          <w:spacing w:val="-4"/>
          <w:sz w:val="20"/>
        </w:rPr>
        <w:t>religión, </w:t>
      </w:r>
      <w:r>
        <w:rPr>
          <w:rFonts w:ascii="Palatino Linotype" w:hAnsi="Palatino Linotype"/>
          <w:i/>
          <w:color w:val="231F20"/>
          <w:sz w:val="20"/>
        </w:rPr>
        <w:t>El </w:t>
      </w:r>
      <w:r>
        <w:rPr>
          <w:rFonts w:ascii="Palatino Linotype" w:hAnsi="Palatino Linotype"/>
          <w:i/>
          <w:color w:val="231F20"/>
          <w:spacing w:val="-3"/>
          <w:sz w:val="20"/>
        </w:rPr>
        <w:t>oficio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z w:val="20"/>
        </w:rPr>
        <w:t>la</w:t>
      </w:r>
      <w:r>
        <w:rPr>
          <w:rFonts w:ascii="Palatino Linotype" w:hAnsi="Palatino Linotype"/>
          <w:i/>
          <w:color w:val="231F20"/>
          <w:spacing w:val="-14"/>
          <w:sz w:val="20"/>
        </w:rPr>
        <w:t> </w:t>
      </w:r>
      <w:r>
        <w:rPr>
          <w:rFonts w:ascii="Palatino Linotype" w:hAnsi="Palatino Linotype"/>
          <w:i/>
          <w:color w:val="231F20"/>
          <w:spacing w:val="-3"/>
          <w:sz w:val="20"/>
        </w:rPr>
        <w:t>vocación</w:t>
      </w:r>
      <w:r>
        <w:rPr>
          <w:rFonts w:ascii="Palatino Linotype" w:hAnsi="Palatino Linotype"/>
          <w:i/>
          <w:color w:val="231F20"/>
          <w:spacing w:val="-14"/>
          <w:sz w:val="20"/>
        </w:rPr>
        <w:t> </w:t>
      </w:r>
      <w:r>
        <w:rPr>
          <w:rFonts w:ascii="Palatino Linotype" w:hAnsi="Palatino Linotype"/>
          <w:i/>
          <w:color w:val="231F20"/>
          <w:sz w:val="20"/>
        </w:rPr>
        <w:t>del</w:t>
      </w:r>
      <w:r>
        <w:rPr>
          <w:rFonts w:ascii="Palatino Linotype" w:hAnsi="Palatino Linotype"/>
          <w:i/>
          <w:color w:val="231F20"/>
          <w:spacing w:val="-14"/>
          <w:sz w:val="20"/>
        </w:rPr>
        <w:t> </w:t>
      </w:r>
      <w:r>
        <w:rPr>
          <w:rFonts w:ascii="Palatino Linotype" w:hAnsi="Palatino Linotype"/>
          <w:i/>
          <w:color w:val="231F20"/>
          <w:spacing w:val="-3"/>
          <w:sz w:val="20"/>
        </w:rPr>
        <w:t>sabio</w:t>
      </w:r>
      <w:r>
        <w:rPr>
          <w:rFonts w:ascii="Palatino Linotype" w:hAnsi="Palatino Linotype"/>
          <w:i/>
          <w:color w:val="231F20"/>
          <w:spacing w:val="-14"/>
          <w:sz w:val="20"/>
        </w:rPr>
        <w:t>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z w:val="20"/>
        </w:rPr>
        <w:t>el</w:t>
      </w:r>
      <w:r>
        <w:rPr>
          <w:rFonts w:ascii="Palatino Linotype" w:hAnsi="Palatino Linotype"/>
          <w:i/>
          <w:color w:val="231F20"/>
          <w:spacing w:val="-14"/>
          <w:sz w:val="20"/>
        </w:rPr>
        <w:t> </w:t>
      </w:r>
      <w:r>
        <w:rPr>
          <w:rFonts w:ascii="Palatino Linotype" w:hAnsi="Palatino Linotype"/>
          <w:i/>
          <w:color w:val="231F20"/>
          <w:spacing w:val="-3"/>
          <w:sz w:val="20"/>
        </w:rPr>
        <w:t>oficio</w:t>
      </w:r>
      <w:r>
        <w:rPr>
          <w:rFonts w:ascii="Palatino Linotype" w:hAnsi="Palatino Linotype"/>
          <w:i/>
          <w:color w:val="231F20"/>
          <w:spacing w:val="-14"/>
          <w:sz w:val="20"/>
        </w:rPr>
        <w:t>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z w:val="20"/>
        </w:rPr>
        <w:t>la</w:t>
      </w:r>
      <w:r>
        <w:rPr>
          <w:rFonts w:ascii="Palatino Linotype" w:hAnsi="Palatino Linotype"/>
          <w:i/>
          <w:color w:val="231F20"/>
          <w:spacing w:val="-14"/>
          <w:sz w:val="20"/>
        </w:rPr>
        <w:t> </w:t>
      </w:r>
      <w:r>
        <w:rPr>
          <w:rFonts w:ascii="Palatino Linotype" w:hAnsi="Palatino Linotype"/>
          <w:i/>
          <w:color w:val="231F20"/>
          <w:spacing w:val="-3"/>
          <w:sz w:val="20"/>
        </w:rPr>
        <w:t>vocación</w:t>
      </w:r>
      <w:r>
        <w:rPr>
          <w:rFonts w:ascii="Palatino Linotype" w:hAnsi="Palatino Linotype"/>
          <w:i/>
          <w:color w:val="231F20"/>
          <w:spacing w:val="-14"/>
          <w:sz w:val="20"/>
        </w:rPr>
        <w:t> </w:t>
      </w:r>
      <w:r>
        <w:rPr>
          <w:rFonts w:ascii="Palatino Linotype" w:hAnsi="Palatino Linotype"/>
          <w:i/>
          <w:color w:val="231F20"/>
          <w:sz w:val="20"/>
        </w:rPr>
        <w:t>del</w:t>
      </w:r>
      <w:r>
        <w:rPr>
          <w:rFonts w:ascii="Palatino Linotype" w:hAnsi="Palatino Linotype"/>
          <w:i/>
          <w:color w:val="231F20"/>
          <w:spacing w:val="-14"/>
          <w:sz w:val="20"/>
        </w:rPr>
        <w:t> </w:t>
      </w:r>
      <w:r>
        <w:rPr>
          <w:rFonts w:ascii="Palatino Linotype" w:hAnsi="Palatino Linotype"/>
          <w:i/>
          <w:color w:val="231F20"/>
          <w:spacing w:val="-4"/>
          <w:sz w:val="20"/>
        </w:rPr>
        <w:t>hombre</w:t>
      </w:r>
      <w:r>
        <w:rPr>
          <w:rFonts w:ascii="Palatino Linotype" w:hAnsi="Palatino Linotype"/>
          <w:i/>
          <w:color w:val="231F20"/>
          <w:spacing w:val="-14"/>
          <w:sz w:val="20"/>
        </w:rPr>
        <w:t> </w:t>
      </w:r>
      <w:r>
        <w:rPr>
          <w:rFonts w:ascii="Palatino Linotype" w:hAnsi="Palatino Linotype"/>
          <w:i/>
          <w:color w:val="231F20"/>
          <w:spacing w:val="-3"/>
          <w:sz w:val="20"/>
        </w:rPr>
        <w:t>político</w:t>
      </w:r>
      <w:r>
        <w:rPr>
          <w:rFonts w:ascii="Palatino Linotype" w:hAnsi="Palatino Linotype"/>
          <w:i/>
          <w:color w:val="231F20"/>
          <w:spacing w:val="-15"/>
          <w:sz w:val="20"/>
        </w:rPr>
        <w:t> </w:t>
      </w:r>
      <w:r>
        <w:rPr>
          <w:color w:val="231F20"/>
          <w:sz w:val="20"/>
        </w:rPr>
        <w:t>e</w:t>
      </w:r>
      <w:r>
        <w:rPr>
          <w:color w:val="231F20"/>
          <w:spacing w:val="-19"/>
          <w:sz w:val="20"/>
        </w:rPr>
        <w:t> </w:t>
      </w:r>
      <w:r>
        <w:rPr>
          <w:rFonts w:ascii="Palatino Linotype" w:hAnsi="Palatino Linotype"/>
          <w:i/>
          <w:color w:val="231F20"/>
          <w:spacing w:val="-3"/>
          <w:sz w:val="20"/>
        </w:rPr>
        <w:t>Historia </w:t>
      </w:r>
      <w:r>
        <w:rPr>
          <w:rFonts w:ascii="Palatino Linotype" w:hAnsi="Palatino Linotype"/>
          <w:i/>
          <w:color w:val="231F20"/>
          <w:spacing w:val="-3"/>
          <w:sz w:val="20"/>
        </w:rPr>
        <w:t>económica</w:t>
      </w:r>
      <w:r>
        <w:rPr>
          <w:rFonts w:ascii="Palatino Linotype" w:hAnsi="Palatino Linotype"/>
          <w:i/>
          <w:color w:val="231F20"/>
          <w:spacing w:val="-12"/>
          <w:sz w:val="20"/>
        </w:rPr>
        <w:t> </w:t>
      </w:r>
      <w:r>
        <w:rPr>
          <w:rFonts w:ascii="Palatino Linotype" w:hAnsi="Palatino Linotype"/>
          <w:i/>
          <w:color w:val="231F20"/>
          <w:spacing w:val="-4"/>
          <w:sz w:val="20"/>
        </w:rPr>
        <w:t>general.</w:t>
      </w:r>
    </w:p>
    <w:p>
      <w:pPr>
        <w:pStyle w:val="BodyText"/>
        <w:spacing w:line="276" w:lineRule="auto"/>
        <w:ind w:left="100" w:right="117" w:firstLine="360"/>
        <w:jc w:val="both"/>
      </w:pPr>
      <w:r>
        <w:rPr>
          <w:rFonts w:ascii="Palatino Linotype" w:hAnsi="Palatino Linotype"/>
          <w:color w:val="231F20"/>
        </w:rPr>
        <w:t>Y su </w:t>
      </w:r>
      <w:r>
        <w:rPr>
          <w:rFonts w:ascii="Palatino Linotype" w:hAnsi="Palatino Linotype"/>
          <w:color w:val="231F20"/>
          <w:spacing w:val="-3"/>
        </w:rPr>
        <w:t>obra maestra, inconclusa </w:t>
      </w:r>
      <w:r>
        <w:rPr>
          <w:rFonts w:ascii="Palatino Linotype" w:hAnsi="Palatino Linotype"/>
          <w:color w:val="231F20"/>
        </w:rPr>
        <w:t>por su </w:t>
      </w:r>
      <w:r>
        <w:rPr>
          <w:rFonts w:ascii="Palatino Linotype" w:hAnsi="Palatino Linotype"/>
          <w:color w:val="231F20"/>
          <w:spacing w:val="-3"/>
        </w:rPr>
        <w:t>muerte, </w:t>
      </w:r>
      <w:r>
        <w:rPr>
          <w:rFonts w:ascii="Palatino Linotype" w:hAnsi="Palatino Linotype"/>
          <w:i/>
          <w:color w:val="231F20"/>
          <w:spacing w:val="-4"/>
        </w:rPr>
        <w:t>Economía </w:t>
      </w:r>
      <w:r>
        <w:rPr>
          <w:rFonts w:ascii="Palatino Linotype" w:hAnsi="Palatino Linotype"/>
          <w:i/>
          <w:color w:val="231F20"/>
        </w:rPr>
        <w:t>y </w:t>
      </w:r>
      <w:r>
        <w:rPr>
          <w:rFonts w:ascii="Palatino Linotype" w:hAnsi="Palatino Linotype"/>
          <w:i/>
          <w:color w:val="231F20"/>
          <w:spacing w:val="-3"/>
        </w:rPr>
        <w:t>Sociedad, </w:t>
      </w:r>
      <w:r>
        <w:rPr>
          <w:color w:val="231F20"/>
          <w:spacing w:val="-3"/>
        </w:rPr>
        <w:t>considerada </w:t>
      </w:r>
      <w:r>
        <w:rPr>
          <w:color w:val="231F20"/>
        </w:rPr>
        <w:t>la </w:t>
      </w:r>
      <w:r>
        <w:rPr>
          <w:color w:val="231F20"/>
          <w:spacing w:val="-3"/>
        </w:rPr>
        <w:t>cumbre </w:t>
      </w:r>
      <w:r>
        <w:rPr>
          <w:color w:val="231F20"/>
        </w:rPr>
        <w:t>de la </w:t>
      </w:r>
      <w:r>
        <w:rPr>
          <w:color w:val="231F20"/>
          <w:spacing w:val="-3"/>
        </w:rPr>
        <w:t>Sociología </w:t>
      </w:r>
      <w:r>
        <w:rPr>
          <w:color w:val="231F20"/>
          <w:spacing w:val="-4"/>
        </w:rPr>
        <w:t>alemana. Aunque </w:t>
      </w:r>
      <w:r>
        <w:rPr>
          <w:color w:val="231F20"/>
          <w:spacing w:val="-6"/>
        </w:rPr>
        <w:t>Weber  </w:t>
      </w:r>
      <w:r>
        <w:rPr>
          <w:color w:val="231F20"/>
          <w:spacing w:val="-3"/>
        </w:rPr>
        <w:t>siempre </w:t>
      </w:r>
      <w:r>
        <w:rPr>
          <w:color w:val="231F20"/>
          <w:spacing w:val="-4"/>
        </w:rPr>
        <w:t>eludió </w:t>
      </w:r>
      <w:r>
        <w:rPr>
          <w:color w:val="231F20"/>
        </w:rPr>
        <w:t>el </w:t>
      </w:r>
      <w:r>
        <w:rPr>
          <w:color w:val="231F20"/>
          <w:spacing w:val="-3"/>
        </w:rPr>
        <w:t>nombre </w:t>
      </w:r>
      <w:r>
        <w:rPr>
          <w:color w:val="231F20"/>
        </w:rPr>
        <w:t>de </w:t>
      </w:r>
      <w:r>
        <w:rPr>
          <w:color w:val="231F20"/>
          <w:spacing w:val="-3"/>
        </w:rPr>
        <w:t>sociólogo, porque decía:   </w:t>
      </w:r>
      <w:r>
        <w:rPr>
          <w:color w:val="231F20"/>
        </w:rPr>
        <w:t>“La</w:t>
      </w:r>
    </w:p>
    <w:p>
      <w:pPr>
        <w:pStyle w:val="BodyText"/>
        <w:spacing w:line="312" w:lineRule="auto" w:before="36"/>
        <w:ind w:left="100" w:right="121"/>
        <w:jc w:val="both"/>
      </w:pPr>
      <w:r>
        <w:rPr>
          <w:color w:val="231F20"/>
          <w:spacing w:val="-3"/>
        </w:rPr>
        <w:t>mayor parte </w:t>
      </w:r>
      <w:r>
        <w:rPr>
          <w:color w:val="231F20"/>
        </w:rPr>
        <w:t>de lo </w:t>
      </w:r>
      <w:r>
        <w:rPr>
          <w:color w:val="231F20"/>
          <w:spacing w:val="-3"/>
        </w:rPr>
        <w:t>que ahí circula bajo </w:t>
      </w:r>
      <w:r>
        <w:rPr>
          <w:color w:val="231F20"/>
        </w:rPr>
        <w:t>el </w:t>
      </w:r>
      <w:r>
        <w:rPr>
          <w:color w:val="231F20"/>
          <w:spacing w:val="-3"/>
        </w:rPr>
        <w:t>nombre </w:t>
      </w:r>
      <w:r>
        <w:rPr>
          <w:color w:val="231F20"/>
        </w:rPr>
        <w:t>de </w:t>
      </w:r>
      <w:r>
        <w:rPr>
          <w:color w:val="231F20"/>
          <w:spacing w:val="-3"/>
        </w:rPr>
        <w:t>Sociología es pura patraña”. </w:t>
      </w:r>
      <w:r>
        <w:rPr>
          <w:color w:val="231F20"/>
          <w:spacing w:val="-4"/>
        </w:rPr>
        <w:t>Murió </w:t>
      </w:r>
      <w:r>
        <w:rPr>
          <w:color w:val="231F20"/>
        </w:rPr>
        <w:t>el 14 de </w:t>
      </w:r>
      <w:r>
        <w:rPr>
          <w:color w:val="231F20"/>
          <w:spacing w:val="-3"/>
        </w:rPr>
        <w:t>junio </w:t>
      </w:r>
      <w:r>
        <w:rPr>
          <w:color w:val="231F20"/>
        </w:rPr>
        <w:t>de </w:t>
      </w:r>
      <w:r>
        <w:rPr>
          <w:color w:val="231F20"/>
          <w:spacing w:val="52"/>
        </w:rPr>
        <w:t> </w:t>
      </w:r>
      <w:r>
        <w:rPr>
          <w:color w:val="231F20"/>
          <w:spacing w:val="-3"/>
        </w:rPr>
        <w:t>1920.</w:t>
      </w:r>
    </w:p>
    <w:p>
      <w:pPr>
        <w:pStyle w:val="BodyText"/>
        <w:spacing w:line="250" w:lineRule="exact"/>
        <w:ind w:left="100" w:firstLine="360"/>
        <w:jc w:val="both"/>
        <w:rPr>
          <w:rFonts w:ascii="Palatino Linotype" w:hAnsi="Palatino Linotype"/>
        </w:rPr>
      </w:pPr>
      <w:r>
        <w:rPr>
          <w:rFonts w:ascii="Palatino Linotype" w:hAnsi="Palatino Linotype"/>
          <w:color w:val="231F20"/>
        </w:rPr>
        <w:t>Max   </w:t>
      </w:r>
      <w:r>
        <w:rPr>
          <w:rFonts w:ascii="Palatino Linotype" w:hAnsi="Palatino Linotype"/>
          <w:color w:val="231F20"/>
          <w:spacing w:val="-6"/>
        </w:rPr>
        <w:t>Weber    </w:t>
      </w:r>
      <w:r>
        <w:rPr>
          <w:rFonts w:ascii="Palatino Linotype" w:hAnsi="Palatino Linotype"/>
          <w:color w:val="231F20"/>
          <w:spacing w:val="-3"/>
        </w:rPr>
        <w:t>creció   </w:t>
      </w:r>
      <w:r>
        <w:rPr>
          <w:rFonts w:ascii="Palatino Linotype" w:hAnsi="Palatino Linotype"/>
          <w:color w:val="231F20"/>
        </w:rPr>
        <w:t>en   un   </w:t>
      </w:r>
      <w:r>
        <w:rPr>
          <w:rFonts w:ascii="Palatino Linotype" w:hAnsi="Palatino Linotype"/>
          <w:color w:val="231F20"/>
          <w:spacing w:val="-3"/>
        </w:rPr>
        <w:t>ambiente   refinado,   pleno    de</w:t>
      </w:r>
    </w:p>
    <w:p>
      <w:pPr>
        <w:pStyle w:val="BodyText"/>
        <w:spacing w:before="52"/>
        <w:ind w:left="100"/>
        <w:jc w:val="both"/>
      </w:pPr>
      <w:r>
        <w:rPr>
          <w:color w:val="231F20"/>
          <w:spacing w:val="-3"/>
        </w:rPr>
        <w:t>preocupaciones políticas </w:t>
      </w:r>
      <w:r>
        <w:rPr>
          <w:color w:val="231F20"/>
        </w:rPr>
        <w:t>e </w:t>
      </w:r>
      <w:r>
        <w:rPr>
          <w:color w:val="231F20"/>
          <w:spacing w:val="-3"/>
        </w:rPr>
        <w:t>intelectuales, desde niño </w:t>
      </w:r>
      <w:r>
        <w:rPr>
          <w:color w:val="231F20"/>
          <w:spacing w:val="-4"/>
        </w:rPr>
        <w:t>aprendió   que</w:t>
      </w:r>
    </w:p>
    <w:p>
      <w:pPr>
        <w:spacing w:after="0"/>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4" w:lineRule="auto" w:before="46"/>
        <w:ind w:left="119" w:right="119"/>
        <w:jc w:val="both"/>
      </w:pPr>
      <w:r>
        <w:rPr>
          <w:rFonts w:ascii="Palatino Linotype" w:hAnsi="Palatino Linotype"/>
          <w:color w:val="231F20"/>
        </w:rPr>
        <w:t>la </w:t>
      </w:r>
      <w:r>
        <w:rPr>
          <w:rFonts w:ascii="Palatino Linotype" w:hAnsi="Palatino Linotype"/>
          <w:color w:val="231F20"/>
          <w:spacing w:val="-4"/>
        </w:rPr>
        <w:t>Política </w:t>
      </w:r>
      <w:r>
        <w:rPr>
          <w:rFonts w:ascii="Palatino Linotype" w:hAnsi="Palatino Linotype"/>
          <w:color w:val="231F20"/>
        </w:rPr>
        <w:t>era una </w:t>
      </w:r>
      <w:r>
        <w:rPr>
          <w:rFonts w:ascii="Palatino Linotype" w:hAnsi="Palatino Linotype"/>
          <w:color w:val="231F20"/>
          <w:spacing w:val="-3"/>
        </w:rPr>
        <w:t>técnica para obtener </w:t>
      </w:r>
      <w:r>
        <w:rPr>
          <w:rFonts w:ascii="Palatino Linotype" w:hAnsi="Palatino Linotype"/>
          <w:color w:val="231F20"/>
        </w:rPr>
        <w:t>el </w:t>
      </w:r>
      <w:r>
        <w:rPr>
          <w:rFonts w:ascii="Palatino Linotype" w:hAnsi="Palatino Linotype"/>
          <w:color w:val="231F20"/>
          <w:spacing w:val="-7"/>
        </w:rPr>
        <w:t>poder. </w:t>
      </w:r>
      <w:r>
        <w:rPr>
          <w:rFonts w:ascii="Palatino Linotype" w:hAnsi="Palatino Linotype"/>
          <w:color w:val="231F20"/>
        </w:rPr>
        <w:t>Su </w:t>
      </w:r>
      <w:r>
        <w:rPr>
          <w:rFonts w:ascii="Palatino Linotype" w:hAnsi="Palatino Linotype"/>
          <w:color w:val="231F20"/>
          <w:spacing w:val="-3"/>
        </w:rPr>
        <w:t>educación fue </w:t>
      </w:r>
      <w:r>
        <w:rPr>
          <w:color w:val="231F20"/>
          <w:spacing w:val="-3"/>
        </w:rPr>
        <w:t>distinta</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spacing w:val="-3"/>
        </w:rPr>
        <w:t>niños</w:t>
      </w:r>
      <w:r>
        <w:rPr>
          <w:color w:val="231F20"/>
          <w:spacing w:val="-27"/>
        </w:rPr>
        <w:t> </w:t>
      </w:r>
      <w:r>
        <w:rPr>
          <w:color w:val="231F20"/>
          <w:spacing w:val="-3"/>
        </w:rPr>
        <w:t>comunes,</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spacing w:val="-3"/>
        </w:rPr>
        <w:t>doce</w:t>
      </w:r>
      <w:r>
        <w:rPr>
          <w:color w:val="231F20"/>
          <w:spacing w:val="-27"/>
        </w:rPr>
        <w:t> </w:t>
      </w:r>
      <w:r>
        <w:rPr>
          <w:color w:val="231F20"/>
          <w:spacing w:val="-3"/>
        </w:rPr>
        <w:t>años</w:t>
      </w:r>
      <w:r>
        <w:rPr>
          <w:color w:val="231F20"/>
          <w:spacing w:val="-27"/>
        </w:rPr>
        <w:t> </w:t>
      </w:r>
      <w:r>
        <w:rPr>
          <w:color w:val="231F20"/>
          <w:spacing w:val="-3"/>
        </w:rPr>
        <w:t>leía</w:t>
      </w:r>
      <w:r>
        <w:rPr>
          <w:color w:val="231F20"/>
          <w:spacing w:val="-27"/>
        </w:rPr>
        <w:t> </w:t>
      </w:r>
      <w:r>
        <w:rPr>
          <w:color w:val="231F20"/>
        </w:rPr>
        <w:t>a</w:t>
      </w:r>
      <w:r>
        <w:rPr>
          <w:color w:val="231F20"/>
          <w:spacing w:val="-27"/>
        </w:rPr>
        <w:t> </w:t>
      </w:r>
      <w:r>
        <w:rPr>
          <w:color w:val="231F20"/>
          <w:spacing w:val="-4"/>
        </w:rPr>
        <w:t>Maquiavelo</w:t>
      </w:r>
      <w:r>
        <w:rPr>
          <w:color w:val="231F20"/>
          <w:spacing w:val="-27"/>
        </w:rPr>
        <w:t> </w:t>
      </w:r>
      <w:r>
        <w:rPr>
          <w:color w:val="231F20"/>
        </w:rPr>
        <w:t>y</w:t>
      </w:r>
      <w:r>
        <w:rPr>
          <w:color w:val="231F20"/>
          <w:spacing w:val="-27"/>
        </w:rPr>
        <w:t> </w:t>
      </w:r>
      <w:r>
        <w:rPr>
          <w:color w:val="231F20"/>
        </w:rPr>
        <w:t>a</w:t>
      </w:r>
      <w:r>
        <w:rPr>
          <w:color w:val="231F20"/>
          <w:spacing w:val="-27"/>
        </w:rPr>
        <w:t> </w:t>
      </w:r>
      <w:r>
        <w:rPr>
          <w:color w:val="231F20"/>
          <w:spacing w:val="-3"/>
        </w:rPr>
        <w:t>los historiadores</w:t>
      </w:r>
      <w:r>
        <w:rPr>
          <w:color w:val="231F20"/>
          <w:spacing w:val="-30"/>
        </w:rPr>
        <w:t> </w:t>
      </w:r>
      <w:r>
        <w:rPr>
          <w:color w:val="231F20"/>
          <w:spacing w:val="-3"/>
        </w:rPr>
        <w:t>griegos</w:t>
      </w:r>
      <w:r>
        <w:rPr>
          <w:color w:val="231F20"/>
          <w:spacing w:val="-30"/>
        </w:rPr>
        <w:t> </w:t>
      </w:r>
      <w:r>
        <w:rPr>
          <w:color w:val="231F20"/>
        </w:rPr>
        <w:t>y</w:t>
      </w:r>
      <w:r>
        <w:rPr>
          <w:color w:val="231F20"/>
          <w:spacing w:val="-30"/>
        </w:rPr>
        <w:t> </w:t>
      </w:r>
      <w:r>
        <w:rPr>
          <w:color w:val="231F20"/>
          <w:spacing w:val="-3"/>
        </w:rPr>
        <w:t>latinos.</w:t>
      </w:r>
      <w:r>
        <w:rPr>
          <w:color w:val="231F20"/>
          <w:spacing w:val="-30"/>
        </w:rPr>
        <w:t> </w:t>
      </w:r>
      <w:r>
        <w:rPr>
          <w:color w:val="231F20"/>
          <w:spacing w:val="-4"/>
        </w:rPr>
        <w:t>posteriormente</w:t>
      </w:r>
      <w:r>
        <w:rPr>
          <w:color w:val="231F20"/>
          <w:spacing w:val="-31"/>
        </w:rPr>
        <w:t> </w:t>
      </w:r>
      <w:r>
        <w:rPr>
          <w:color w:val="231F20"/>
        </w:rPr>
        <w:t>en</w:t>
      </w:r>
      <w:r>
        <w:rPr>
          <w:color w:val="231F20"/>
          <w:spacing w:val="-30"/>
        </w:rPr>
        <w:t> </w:t>
      </w:r>
      <w:r>
        <w:rPr>
          <w:color w:val="231F20"/>
        </w:rPr>
        <w:t>sus</w:t>
      </w:r>
      <w:r>
        <w:rPr>
          <w:color w:val="231F20"/>
          <w:spacing w:val="-30"/>
        </w:rPr>
        <w:t> </w:t>
      </w:r>
      <w:r>
        <w:rPr>
          <w:color w:val="231F20"/>
          <w:spacing w:val="-3"/>
        </w:rPr>
        <w:t>investigaciones </w:t>
      </w:r>
      <w:r>
        <w:rPr>
          <w:color w:val="231F20"/>
          <w:spacing w:val="-4"/>
        </w:rPr>
        <w:t>aparece </w:t>
      </w:r>
      <w:r>
        <w:rPr>
          <w:color w:val="231F20"/>
        </w:rPr>
        <w:t>el </w:t>
      </w:r>
      <w:r>
        <w:rPr>
          <w:color w:val="231F20"/>
          <w:spacing w:val="-3"/>
        </w:rPr>
        <w:t>problema sobre </w:t>
      </w:r>
      <w:r>
        <w:rPr>
          <w:color w:val="231F20"/>
        </w:rPr>
        <w:t>los </w:t>
      </w:r>
      <w:r>
        <w:rPr>
          <w:color w:val="231F20"/>
          <w:spacing w:val="-3"/>
        </w:rPr>
        <w:t>orígenes </w:t>
      </w:r>
      <w:r>
        <w:rPr>
          <w:color w:val="231F20"/>
        </w:rPr>
        <w:t>del </w:t>
      </w:r>
      <w:r>
        <w:rPr>
          <w:color w:val="231F20"/>
          <w:spacing w:val="-3"/>
        </w:rPr>
        <w:t>capitalismo occidental moderno.</w:t>
      </w:r>
    </w:p>
    <w:p>
      <w:pPr>
        <w:pStyle w:val="BodyText"/>
        <w:spacing w:line="257" w:lineRule="exact"/>
        <w:ind w:left="119" w:firstLine="360"/>
        <w:rPr>
          <w:rFonts w:ascii="Palatino Linotype" w:hAnsi="Palatino Linotype"/>
        </w:rPr>
      </w:pPr>
      <w:r>
        <w:rPr>
          <w:rFonts w:ascii="Palatino Linotype" w:hAnsi="Palatino Linotype"/>
          <w:color w:val="231F20"/>
        </w:rPr>
        <w:t>En  </w:t>
      </w:r>
      <w:r>
        <w:rPr>
          <w:rFonts w:ascii="Palatino Linotype" w:hAnsi="Palatino Linotype"/>
          <w:color w:val="231F20"/>
          <w:spacing w:val="-3"/>
        </w:rPr>
        <w:t>1897,   después   </w:t>
      </w:r>
      <w:r>
        <w:rPr>
          <w:rFonts w:ascii="Palatino Linotype" w:hAnsi="Palatino Linotype"/>
          <w:color w:val="231F20"/>
        </w:rPr>
        <w:t>de  </w:t>
      </w:r>
      <w:r>
        <w:rPr>
          <w:rFonts w:ascii="Palatino Linotype" w:hAnsi="Palatino Linotype"/>
          <w:color w:val="231F20"/>
          <w:spacing w:val="-3"/>
        </w:rPr>
        <w:t>fallecer   </w:t>
      </w:r>
      <w:r>
        <w:rPr>
          <w:rFonts w:ascii="Palatino Linotype" w:hAnsi="Palatino Linotype"/>
          <w:color w:val="231F20"/>
        </w:rPr>
        <w:t>su  </w:t>
      </w:r>
      <w:r>
        <w:rPr>
          <w:rFonts w:ascii="Palatino Linotype" w:hAnsi="Palatino Linotype"/>
          <w:color w:val="231F20"/>
          <w:spacing w:val="-3"/>
        </w:rPr>
        <w:t>padre,   tuvo   </w:t>
      </w:r>
      <w:r>
        <w:rPr>
          <w:rFonts w:ascii="Palatino Linotype" w:hAnsi="Palatino Linotype"/>
          <w:color w:val="231F20"/>
        </w:rPr>
        <w:t>un   </w:t>
      </w:r>
      <w:r>
        <w:rPr>
          <w:rFonts w:ascii="Palatino Linotype" w:hAnsi="Palatino Linotype"/>
          <w:color w:val="231F20"/>
          <w:spacing w:val="-3"/>
        </w:rPr>
        <w:t>colapso</w:t>
      </w:r>
    </w:p>
    <w:p>
      <w:pPr>
        <w:pStyle w:val="BodyText"/>
        <w:spacing w:line="300" w:lineRule="exact"/>
        <w:ind w:left="119" w:right="120"/>
        <w:jc w:val="both"/>
      </w:pPr>
      <w:r>
        <w:rPr>
          <w:rFonts w:ascii="Palatino Linotype" w:hAnsi="Palatino Linotype"/>
          <w:color w:val="231F20"/>
          <w:spacing w:val="-3"/>
        </w:rPr>
        <w:t>nervioso </w:t>
      </w:r>
      <w:r>
        <w:rPr>
          <w:rFonts w:ascii="Palatino Linotype" w:hAnsi="Palatino Linotype"/>
          <w:color w:val="231F20"/>
        </w:rPr>
        <w:t>con </w:t>
      </w:r>
      <w:r>
        <w:rPr>
          <w:rFonts w:ascii="Palatino Linotype" w:hAnsi="Palatino Linotype"/>
          <w:color w:val="231F20"/>
          <w:spacing w:val="-3"/>
        </w:rPr>
        <w:t>insomnios </w:t>
      </w:r>
      <w:r>
        <w:rPr>
          <w:rFonts w:ascii="Palatino Linotype" w:hAnsi="Palatino Linotype"/>
          <w:color w:val="231F20"/>
        </w:rPr>
        <w:t>que le </w:t>
      </w:r>
      <w:r>
        <w:rPr>
          <w:rFonts w:ascii="Palatino Linotype" w:hAnsi="Palatino Linotype"/>
          <w:color w:val="231F20"/>
          <w:spacing w:val="-3"/>
        </w:rPr>
        <w:t>indispuso para </w:t>
      </w:r>
      <w:r>
        <w:rPr>
          <w:rFonts w:ascii="Palatino Linotype" w:hAnsi="Palatino Linotype"/>
          <w:color w:val="231F20"/>
        </w:rPr>
        <w:t>el </w:t>
      </w:r>
      <w:r>
        <w:rPr>
          <w:rFonts w:ascii="Palatino Linotype" w:hAnsi="Palatino Linotype"/>
          <w:color w:val="231F20"/>
          <w:spacing w:val="-3"/>
        </w:rPr>
        <w:t>trabajo</w:t>
      </w:r>
      <w:r>
        <w:rPr>
          <w:rFonts w:ascii="Palatino Linotype" w:hAnsi="Palatino Linotype"/>
          <w:color w:val="231F20"/>
          <w:spacing w:val="-28"/>
        </w:rPr>
        <w:t> </w:t>
      </w:r>
      <w:r>
        <w:rPr>
          <w:rFonts w:ascii="Palatino Linotype" w:hAnsi="Palatino Linotype"/>
          <w:color w:val="231F20"/>
          <w:spacing w:val="-3"/>
        </w:rPr>
        <w:t>académico, debiéndose internar </w:t>
      </w:r>
      <w:r>
        <w:rPr>
          <w:rFonts w:ascii="Palatino Linotype" w:hAnsi="Palatino Linotype"/>
          <w:color w:val="231F20"/>
        </w:rPr>
        <w:t>en un </w:t>
      </w:r>
      <w:r>
        <w:rPr>
          <w:rFonts w:ascii="Palatino Linotype" w:hAnsi="Palatino Linotype"/>
          <w:color w:val="231F20"/>
          <w:spacing w:val="-3"/>
        </w:rPr>
        <w:t>hospital psiquiátrico. </w:t>
      </w:r>
      <w:r>
        <w:rPr>
          <w:rFonts w:ascii="Palatino Linotype" w:hAnsi="Palatino Linotype"/>
          <w:color w:val="231F20"/>
        </w:rPr>
        <w:t>El </w:t>
      </w:r>
      <w:r>
        <w:rPr>
          <w:rFonts w:ascii="Palatino Linotype" w:hAnsi="Palatino Linotype"/>
          <w:color w:val="231F20"/>
          <w:spacing w:val="-3"/>
        </w:rPr>
        <w:t>colapso duró </w:t>
      </w:r>
      <w:r>
        <w:rPr>
          <w:color w:val="231F20"/>
          <w:spacing w:val="-3"/>
        </w:rPr>
        <w:t>prácticamente seis </w:t>
      </w:r>
      <w:r>
        <w:rPr>
          <w:color w:val="231F20"/>
          <w:spacing w:val="-4"/>
        </w:rPr>
        <w:t>años, </w:t>
      </w:r>
      <w:r>
        <w:rPr>
          <w:color w:val="231F20"/>
        </w:rPr>
        <w:t>la </w:t>
      </w:r>
      <w:r>
        <w:rPr>
          <w:color w:val="231F20"/>
          <w:spacing w:val="-3"/>
        </w:rPr>
        <w:t>impartición </w:t>
      </w:r>
      <w:r>
        <w:rPr>
          <w:color w:val="231F20"/>
        </w:rPr>
        <w:t>de </w:t>
      </w:r>
      <w:r>
        <w:rPr>
          <w:color w:val="231F20"/>
          <w:spacing w:val="-3"/>
        </w:rPr>
        <w:t>clases </w:t>
      </w:r>
      <w:r>
        <w:rPr>
          <w:color w:val="231F20"/>
        </w:rPr>
        <w:t>le </w:t>
      </w:r>
      <w:r>
        <w:rPr>
          <w:color w:val="231F20"/>
          <w:spacing w:val="-3"/>
        </w:rPr>
        <w:t>provocaba </w:t>
      </w:r>
      <w:r>
        <w:rPr>
          <w:color w:val="231F20"/>
          <w:spacing w:val="-3"/>
          <w:w w:val="95"/>
        </w:rPr>
        <w:t>parálisis</w:t>
      </w:r>
      <w:r>
        <w:rPr>
          <w:color w:val="231F20"/>
          <w:spacing w:val="20"/>
          <w:w w:val="95"/>
        </w:rPr>
        <w:t> </w:t>
      </w:r>
      <w:r>
        <w:rPr>
          <w:color w:val="231F20"/>
          <w:spacing w:val="-3"/>
          <w:w w:val="95"/>
        </w:rPr>
        <w:t>faciales.</w:t>
      </w:r>
    </w:p>
    <w:p>
      <w:pPr>
        <w:pStyle w:val="BodyText"/>
        <w:spacing w:before="52"/>
        <w:ind w:left="479"/>
      </w:pPr>
      <w:r>
        <w:rPr>
          <w:color w:val="231F20"/>
        </w:rPr>
        <w:t>Los temas más importantes que investigó Max Weber fueron:</w:t>
      </w:r>
    </w:p>
    <w:p>
      <w:pPr>
        <w:pStyle w:val="ListParagraph"/>
        <w:numPr>
          <w:ilvl w:val="1"/>
          <w:numId w:val="6"/>
        </w:numPr>
        <w:tabs>
          <w:tab w:pos="720" w:val="left" w:leader="none"/>
        </w:tabs>
        <w:spacing w:line="240" w:lineRule="auto" w:before="47" w:after="0"/>
        <w:ind w:left="719" w:right="0" w:hanging="260"/>
        <w:jc w:val="left"/>
        <w:rPr>
          <w:rFonts w:ascii="Palatino Linotype" w:hAnsi="Palatino Linotype"/>
          <w:sz w:val="20"/>
        </w:rPr>
      </w:pPr>
      <w:r>
        <w:rPr>
          <w:rFonts w:ascii="Palatino Linotype" w:hAnsi="Palatino Linotype"/>
          <w:color w:val="231F20"/>
          <w:sz w:val="20"/>
        </w:rPr>
        <w:t>Un </w:t>
      </w:r>
      <w:r>
        <w:rPr>
          <w:rFonts w:ascii="Palatino Linotype" w:hAnsi="Palatino Linotype"/>
          <w:color w:val="231F20"/>
          <w:spacing w:val="-3"/>
          <w:sz w:val="20"/>
        </w:rPr>
        <w:t>método adecuado </w:t>
      </w:r>
      <w:r>
        <w:rPr>
          <w:rFonts w:ascii="Palatino Linotype" w:hAnsi="Palatino Linotype"/>
          <w:color w:val="231F20"/>
          <w:sz w:val="20"/>
        </w:rPr>
        <w:t>de las </w:t>
      </w:r>
      <w:r>
        <w:rPr>
          <w:rFonts w:ascii="Palatino Linotype" w:hAnsi="Palatino Linotype"/>
          <w:color w:val="231F20"/>
          <w:spacing w:val="-3"/>
          <w:sz w:val="20"/>
        </w:rPr>
        <w:t>ciencias sociales para   </w:t>
      </w:r>
      <w:r>
        <w:rPr>
          <w:rFonts w:ascii="Palatino Linotype" w:hAnsi="Palatino Linotype"/>
          <w:color w:val="231F20"/>
          <w:spacing w:val="4"/>
          <w:sz w:val="20"/>
        </w:rPr>
        <w:t> </w:t>
      </w:r>
      <w:r>
        <w:rPr>
          <w:rFonts w:ascii="Palatino Linotype" w:hAnsi="Palatino Linotype"/>
          <w:color w:val="231F20"/>
          <w:spacing w:val="-3"/>
          <w:sz w:val="20"/>
        </w:rPr>
        <w:t>estudiar</w:t>
      </w:r>
    </w:p>
    <w:p>
      <w:pPr>
        <w:pStyle w:val="BodyText"/>
        <w:spacing w:before="52"/>
        <w:ind w:left="719"/>
      </w:pPr>
      <w:r>
        <w:rPr>
          <w:color w:val="231F20"/>
        </w:rPr>
        <w:t>diversos fenómenos</w:t>
      </w:r>
    </w:p>
    <w:p>
      <w:pPr>
        <w:pStyle w:val="ListParagraph"/>
        <w:numPr>
          <w:ilvl w:val="1"/>
          <w:numId w:val="6"/>
        </w:numPr>
        <w:tabs>
          <w:tab w:pos="720" w:val="left" w:leader="none"/>
        </w:tabs>
        <w:spacing w:line="240" w:lineRule="auto" w:before="47" w:after="0"/>
        <w:ind w:left="719" w:right="0" w:hanging="260"/>
        <w:jc w:val="left"/>
        <w:rPr>
          <w:rFonts w:ascii="Palatino Linotype" w:hAnsi="Palatino Linotype"/>
          <w:sz w:val="20"/>
        </w:rPr>
      </w:pPr>
      <w:r>
        <w:rPr>
          <w:rFonts w:ascii="Palatino Linotype" w:hAnsi="Palatino Linotype"/>
          <w:color w:val="231F20"/>
          <w:spacing w:val="-3"/>
          <w:sz w:val="20"/>
        </w:rPr>
        <w:t>Acerca </w:t>
      </w:r>
      <w:r>
        <w:rPr>
          <w:rFonts w:ascii="Palatino Linotype" w:hAnsi="Palatino Linotype"/>
          <w:color w:val="231F20"/>
          <w:sz w:val="20"/>
        </w:rPr>
        <w:t>de los </w:t>
      </w:r>
      <w:r>
        <w:rPr>
          <w:rFonts w:ascii="Palatino Linotype" w:hAnsi="Palatino Linotype"/>
          <w:color w:val="231F20"/>
          <w:spacing w:val="-3"/>
          <w:sz w:val="20"/>
        </w:rPr>
        <w:t>orígenes </w:t>
      </w:r>
      <w:r>
        <w:rPr>
          <w:rFonts w:ascii="Palatino Linotype" w:hAnsi="Palatino Linotype"/>
          <w:color w:val="231F20"/>
          <w:sz w:val="20"/>
        </w:rPr>
        <w:t>del </w:t>
      </w:r>
      <w:r>
        <w:rPr>
          <w:rFonts w:ascii="Palatino Linotype" w:hAnsi="Palatino Linotype"/>
          <w:color w:val="231F20"/>
          <w:spacing w:val="-3"/>
          <w:sz w:val="20"/>
        </w:rPr>
        <w:t>capitalismo occidental</w:t>
      </w:r>
      <w:r>
        <w:rPr>
          <w:rFonts w:ascii="Palatino Linotype" w:hAnsi="Palatino Linotype"/>
          <w:color w:val="231F20"/>
          <w:spacing w:val="-24"/>
          <w:sz w:val="20"/>
        </w:rPr>
        <w:t> </w:t>
      </w:r>
      <w:r>
        <w:rPr>
          <w:rFonts w:ascii="Palatino Linotype" w:hAnsi="Palatino Linotype"/>
          <w:color w:val="231F20"/>
          <w:spacing w:val="-3"/>
          <w:sz w:val="20"/>
        </w:rPr>
        <w:t>moderno</w:t>
      </w:r>
    </w:p>
    <w:p>
      <w:pPr>
        <w:pStyle w:val="ListParagraph"/>
        <w:numPr>
          <w:ilvl w:val="1"/>
          <w:numId w:val="6"/>
        </w:numPr>
        <w:tabs>
          <w:tab w:pos="720" w:val="left" w:leader="none"/>
        </w:tabs>
        <w:spacing w:line="240" w:lineRule="auto" w:before="30" w:after="0"/>
        <w:ind w:left="719" w:right="0" w:hanging="260"/>
        <w:jc w:val="left"/>
        <w:rPr>
          <w:rFonts w:ascii="Palatino Linotype" w:hAnsi="Palatino Linotype"/>
          <w:sz w:val="20"/>
        </w:rPr>
      </w:pPr>
      <w:r>
        <w:rPr>
          <w:rFonts w:ascii="Palatino Linotype" w:hAnsi="Palatino Linotype"/>
          <w:color w:val="231F20"/>
          <w:sz w:val="20"/>
        </w:rPr>
        <w:t>El </w:t>
      </w:r>
      <w:r>
        <w:rPr>
          <w:rFonts w:ascii="Palatino Linotype" w:hAnsi="Palatino Linotype"/>
          <w:color w:val="231F20"/>
          <w:spacing w:val="-3"/>
          <w:sz w:val="20"/>
        </w:rPr>
        <w:t>fenómeno </w:t>
      </w:r>
      <w:r>
        <w:rPr>
          <w:rFonts w:ascii="Palatino Linotype" w:hAnsi="Palatino Linotype"/>
          <w:color w:val="231F20"/>
          <w:sz w:val="20"/>
        </w:rPr>
        <w:t>de la </w:t>
      </w:r>
      <w:r>
        <w:rPr>
          <w:rFonts w:ascii="Palatino Linotype" w:hAnsi="Palatino Linotype"/>
          <w:color w:val="231F20"/>
          <w:spacing w:val="-3"/>
          <w:sz w:val="20"/>
        </w:rPr>
        <w:t>dominación </w:t>
      </w:r>
      <w:r>
        <w:rPr>
          <w:rFonts w:ascii="Palatino Linotype" w:hAnsi="Palatino Linotype"/>
          <w:color w:val="231F20"/>
          <w:sz w:val="20"/>
        </w:rPr>
        <w:t>y sus</w:t>
      </w:r>
      <w:r>
        <w:rPr>
          <w:rFonts w:ascii="Palatino Linotype" w:hAnsi="Palatino Linotype"/>
          <w:color w:val="231F20"/>
          <w:spacing w:val="-30"/>
          <w:sz w:val="20"/>
        </w:rPr>
        <w:t> </w:t>
      </w:r>
      <w:r>
        <w:rPr>
          <w:rFonts w:ascii="Palatino Linotype" w:hAnsi="Palatino Linotype"/>
          <w:color w:val="231F20"/>
          <w:spacing w:val="-3"/>
          <w:sz w:val="20"/>
        </w:rPr>
        <w:t>tipos</w:t>
      </w:r>
    </w:p>
    <w:p>
      <w:pPr>
        <w:pStyle w:val="ListParagraph"/>
        <w:numPr>
          <w:ilvl w:val="1"/>
          <w:numId w:val="6"/>
        </w:numPr>
        <w:tabs>
          <w:tab w:pos="720" w:val="left" w:leader="none"/>
        </w:tabs>
        <w:spacing w:line="240" w:lineRule="auto" w:before="30" w:after="0"/>
        <w:ind w:left="719"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burocracia, religión </w:t>
      </w:r>
      <w:r>
        <w:rPr>
          <w:rFonts w:ascii="Palatino Linotype" w:hAnsi="Palatino Linotype"/>
          <w:color w:val="231F20"/>
          <w:sz w:val="20"/>
        </w:rPr>
        <w:t>y</w:t>
      </w:r>
      <w:r>
        <w:rPr>
          <w:rFonts w:ascii="Palatino Linotype" w:hAnsi="Palatino Linotype"/>
          <w:color w:val="231F20"/>
          <w:spacing w:val="14"/>
          <w:sz w:val="20"/>
        </w:rPr>
        <w:t> </w:t>
      </w:r>
      <w:r>
        <w:rPr>
          <w:rFonts w:ascii="Palatino Linotype" w:hAnsi="Palatino Linotype"/>
          <w:color w:val="231F20"/>
          <w:spacing w:val="-3"/>
          <w:sz w:val="20"/>
        </w:rPr>
        <w:t>música</w:t>
      </w:r>
    </w:p>
    <w:p>
      <w:pPr>
        <w:pStyle w:val="ListParagraph"/>
        <w:numPr>
          <w:ilvl w:val="1"/>
          <w:numId w:val="6"/>
        </w:numPr>
        <w:tabs>
          <w:tab w:pos="720" w:val="left" w:leader="none"/>
        </w:tabs>
        <w:spacing w:line="240" w:lineRule="auto" w:before="30" w:after="0"/>
        <w:ind w:left="719" w:right="0" w:hanging="260"/>
        <w:jc w:val="left"/>
        <w:rPr>
          <w:rFonts w:ascii="Palatino Linotype" w:hAnsi="Palatino Linotype"/>
          <w:sz w:val="20"/>
        </w:rPr>
      </w:pPr>
      <w:r>
        <w:rPr>
          <w:rFonts w:ascii="Palatino Linotype" w:hAnsi="Palatino Linotype"/>
          <w:color w:val="231F20"/>
          <w:sz w:val="20"/>
        </w:rPr>
        <w:t>El </w:t>
      </w:r>
      <w:r>
        <w:rPr>
          <w:rFonts w:ascii="Palatino Linotype" w:hAnsi="Palatino Linotype"/>
          <w:color w:val="231F20"/>
          <w:spacing w:val="-3"/>
          <w:sz w:val="20"/>
        </w:rPr>
        <w:t>estado</w:t>
      </w:r>
      <w:r>
        <w:rPr>
          <w:rFonts w:ascii="Palatino Linotype" w:hAnsi="Palatino Linotype"/>
          <w:color w:val="231F20"/>
          <w:spacing w:val="24"/>
          <w:sz w:val="20"/>
        </w:rPr>
        <w:t> </w:t>
      </w:r>
      <w:r>
        <w:rPr>
          <w:rFonts w:ascii="Palatino Linotype" w:hAnsi="Palatino Linotype"/>
          <w:color w:val="231F20"/>
          <w:spacing w:val="-3"/>
          <w:sz w:val="20"/>
        </w:rPr>
        <w:t>contemporáneo</w:t>
      </w:r>
    </w:p>
    <w:p>
      <w:pPr>
        <w:pStyle w:val="ListParagraph"/>
        <w:numPr>
          <w:ilvl w:val="1"/>
          <w:numId w:val="6"/>
        </w:numPr>
        <w:tabs>
          <w:tab w:pos="720" w:val="left" w:leader="none"/>
        </w:tabs>
        <w:spacing w:line="240" w:lineRule="auto" w:before="30" w:after="0"/>
        <w:ind w:left="719"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relación entre ciencia, política </w:t>
      </w:r>
      <w:r>
        <w:rPr>
          <w:rFonts w:ascii="Palatino Linotype" w:hAnsi="Palatino Linotype"/>
          <w:color w:val="231F20"/>
          <w:sz w:val="20"/>
        </w:rPr>
        <w:t>y</w:t>
      </w:r>
      <w:r>
        <w:rPr>
          <w:rFonts w:ascii="Palatino Linotype" w:hAnsi="Palatino Linotype"/>
          <w:color w:val="231F20"/>
          <w:spacing w:val="24"/>
          <w:sz w:val="20"/>
        </w:rPr>
        <w:t> </w:t>
      </w:r>
      <w:r>
        <w:rPr>
          <w:rFonts w:ascii="Palatino Linotype" w:hAnsi="Palatino Linotype"/>
          <w:color w:val="231F20"/>
          <w:spacing w:val="-3"/>
          <w:sz w:val="20"/>
        </w:rPr>
        <w:t>valores</w:t>
      </w:r>
    </w:p>
    <w:p>
      <w:pPr>
        <w:pStyle w:val="BodyText"/>
        <w:spacing w:before="6"/>
        <w:rPr>
          <w:rFonts w:ascii="Palatino Linotype"/>
          <w:sz w:val="24"/>
        </w:rPr>
      </w:pPr>
    </w:p>
    <w:p>
      <w:pPr>
        <w:pStyle w:val="BodyText"/>
        <w:spacing w:line="300" w:lineRule="auto"/>
        <w:ind w:left="119" w:right="120"/>
        <w:jc w:val="both"/>
      </w:pPr>
      <w:r>
        <w:rPr>
          <w:rFonts w:ascii="Palatino Linotype" w:hAnsi="Palatino Linotype"/>
          <w:color w:val="231F20"/>
        </w:rPr>
        <w:t>El</w:t>
      </w:r>
      <w:r>
        <w:rPr>
          <w:rFonts w:ascii="Palatino Linotype" w:hAnsi="Palatino Linotype"/>
          <w:color w:val="231F20"/>
          <w:spacing w:val="-16"/>
        </w:rPr>
        <w:t> </w:t>
      </w:r>
      <w:r>
        <w:rPr>
          <w:rFonts w:ascii="Palatino Linotype" w:hAnsi="Palatino Linotype"/>
          <w:color w:val="231F20"/>
          <w:spacing w:val="-3"/>
        </w:rPr>
        <w:t>problema</w:t>
      </w:r>
      <w:r>
        <w:rPr>
          <w:rFonts w:ascii="Palatino Linotype" w:hAnsi="Palatino Linotype"/>
          <w:color w:val="231F20"/>
          <w:spacing w:val="-16"/>
        </w:rPr>
        <w:t> </w:t>
      </w:r>
      <w:r>
        <w:rPr>
          <w:rFonts w:ascii="Palatino Linotype" w:hAnsi="Palatino Linotype"/>
          <w:color w:val="231F20"/>
          <w:spacing w:val="-3"/>
        </w:rPr>
        <w:t>central</w:t>
      </w:r>
      <w:r>
        <w:rPr>
          <w:rFonts w:ascii="Palatino Linotype" w:hAnsi="Palatino Linotype"/>
          <w:color w:val="231F20"/>
          <w:spacing w:val="-16"/>
        </w:rPr>
        <w:t> </w:t>
      </w:r>
      <w:r>
        <w:rPr>
          <w:rFonts w:ascii="Palatino Linotype" w:hAnsi="Palatino Linotype"/>
          <w:color w:val="231F20"/>
        </w:rPr>
        <w:t>de</w:t>
      </w:r>
      <w:r>
        <w:rPr>
          <w:rFonts w:ascii="Palatino Linotype" w:hAnsi="Palatino Linotype"/>
          <w:color w:val="231F20"/>
          <w:spacing w:val="-16"/>
        </w:rPr>
        <w:t> </w:t>
      </w:r>
      <w:r>
        <w:rPr>
          <w:rFonts w:ascii="Palatino Linotype" w:hAnsi="Palatino Linotype"/>
          <w:color w:val="231F20"/>
        </w:rPr>
        <w:t>la</w:t>
      </w:r>
      <w:r>
        <w:rPr>
          <w:rFonts w:ascii="Palatino Linotype" w:hAnsi="Palatino Linotype"/>
          <w:color w:val="231F20"/>
          <w:spacing w:val="-16"/>
        </w:rPr>
        <w:t> </w:t>
      </w:r>
      <w:r>
        <w:rPr>
          <w:rFonts w:ascii="Palatino Linotype" w:hAnsi="Palatino Linotype"/>
          <w:color w:val="231F20"/>
          <w:spacing w:val="-3"/>
        </w:rPr>
        <w:t>teoría</w:t>
      </w:r>
      <w:r>
        <w:rPr>
          <w:rFonts w:ascii="Palatino Linotype" w:hAnsi="Palatino Linotype"/>
          <w:color w:val="231F20"/>
          <w:spacing w:val="-16"/>
        </w:rPr>
        <w:t> </w:t>
      </w:r>
      <w:r>
        <w:rPr>
          <w:rFonts w:ascii="Palatino Linotype" w:hAnsi="Palatino Linotype"/>
          <w:color w:val="231F20"/>
          <w:spacing w:val="-3"/>
        </w:rPr>
        <w:t>weberiana</w:t>
      </w:r>
      <w:r>
        <w:rPr>
          <w:rFonts w:ascii="Palatino Linotype" w:hAnsi="Palatino Linotype"/>
          <w:color w:val="231F20"/>
          <w:spacing w:val="-16"/>
        </w:rPr>
        <w:t> </w:t>
      </w:r>
      <w:r>
        <w:rPr>
          <w:rFonts w:ascii="Palatino Linotype" w:hAnsi="Palatino Linotype"/>
          <w:color w:val="231F20"/>
        </w:rPr>
        <w:t>es</w:t>
      </w:r>
      <w:r>
        <w:rPr>
          <w:rFonts w:ascii="Palatino Linotype" w:hAnsi="Palatino Linotype"/>
          <w:color w:val="231F20"/>
          <w:spacing w:val="-16"/>
        </w:rPr>
        <w:t> </w:t>
      </w:r>
      <w:r>
        <w:rPr>
          <w:rFonts w:ascii="Palatino Linotype" w:hAnsi="Palatino Linotype"/>
          <w:color w:val="231F20"/>
        </w:rPr>
        <w:t>la</w:t>
      </w:r>
      <w:r>
        <w:rPr>
          <w:rFonts w:ascii="Palatino Linotype" w:hAnsi="Palatino Linotype"/>
          <w:color w:val="231F20"/>
          <w:spacing w:val="-16"/>
        </w:rPr>
        <w:t> </w:t>
      </w:r>
      <w:r>
        <w:rPr>
          <w:rFonts w:ascii="Palatino Linotype" w:hAnsi="Palatino Linotype"/>
          <w:color w:val="231F20"/>
          <w:spacing w:val="-3"/>
        </w:rPr>
        <w:t>objetividad</w:t>
      </w:r>
      <w:r>
        <w:rPr>
          <w:rFonts w:ascii="Palatino Linotype" w:hAnsi="Palatino Linotype"/>
          <w:color w:val="231F20"/>
          <w:spacing w:val="-16"/>
        </w:rPr>
        <w:t> </w:t>
      </w:r>
      <w:r>
        <w:rPr>
          <w:rFonts w:ascii="Palatino Linotype" w:hAnsi="Palatino Linotype"/>
          <w:color w:val="231F20"/>
          <w:spacing w:val="-3"/>
        </w:rPr>
        <w:t>científica </w:t>
      </w:r>
      <w:r>
        <w:rPr>
          <w:color w:val="231F20"/>
        </w:rPr>
        <w:t>de la </w:t>
      </w:r>
      <w:r>
        <w:rPr>
          <w:color w:val="231F20"/>
          <w:spacing w:val="-3"/>
        </w:rPr>
        <w:t>Sociología. </w:t>
      </w:r>
      <w:r>
        <w:rPr>
          <w:color w:val="231F20"/>
        </w:rPr>
        <w:t>de su </w:t>
      </w:r>
      <w:r>
        <w:rPr>
          <w:color w:val="231F20"/>
          <w:spacing w:val="-4"/>
        </w:rPr>
        <w:t>teoría </w:t>
      </w:r>
      <w:r>
        <w:rPr>
          <w:color w:val="231F20"/>
        </w:rPr>
        <w:t>se </w:t>
      </w:r>
      <w:r>
        <w:rPr>
          <w:color w:val="231F20"/>
          <w:spacing w:val="-3"/>
        </w:rPr>
        <w:t>puede sintetizar siete principios básicos</w:t>
      </w:r>
      <w:r>
        <w:rPr>
          <w:color w:val="231F20"/>
          <w:spacing w:val="-23"/>
        </w:rPr>
        <w:t> </w:t>
      </w:r>
      <w:r>
        <w:rPr>
          <w:color w:val="231F20"/>
        </w:rPr>
        <w:t>a</w:t>
      </w:r>
      <w:r>
        <w:rPr>
          <w:color w:val="231F20"/>
          <w:spacing w:val="-23"/>
        </w:rPr>
        <w:t> </w:t>
      </w:r>
      <w:r>
        <w:rPr>
          <w:color w:val="231F20"/>
          <w:spacing w:val="-3"/>
        </w:rPr>
        <w:t>considerar</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3"/>
        </w:rPr>
        <w:t>investigación</w:t>
      </w:r>
      <w:r>
        <w:rPr>
          <w:color w:val="231F20"/>
          <w:spacing w:val="-23"/>
        </w:rPr>
        <w:t> </w:t>
      </w:r>
      <w:r>
        <w:rPr>
          <w:color w:val="231F20"/>
          <w:spacing w:val="-3"/>
        </w:rPr>
        <w:t>social:</w:t>
      </w:r>
    </w:p>
    <w:p>
      <w:pPr>
        <w:pStyle w:val="BodyText"/>
        <w:spacing w:line="297" w:lineRule="auto" w:before="14"/>
        <w:ind w:left="119" w:right="114" w:firstLine="360"/>
        <w:jc w:val="both"/>
        <w:rPr>
          <w:rFonts w:ascii="Palatino Linotype" w:hAnsi="Palatino Linotype"/>
        </w:rPr>
      </w:pPr>
      <w:r>
        <w:rPr>
          <w:color w:val="231F20"/>
        </w:rPr>
        <w:t>Las </w:t>
      </w:r>
      <w:r>
        <w:rPr>
          <w:color w:val="231F20"/>
          <w:spacing w:val="-3"/>
        </w:rPr>
        <w:t>Ciencias Sociales </w:t>
      </w:r>
      <w:r>
        <w:rPr>
          <w:color w:val="231F20"/>
        </w:rPr>
        <w:t>no </w:t>
      </w:r>
      <w:r>
        <w:rPr>
          <w:color w:val="231F20"/>
          <w:spacing w:val="-3"/>
        </w:rPr>
        <w:t>deben recurrir </w:t>
      </w:r>
      <w:r>
        <w:rPr>
          <w:color w:val="231F20"/>
        </w:rPr>
        <w:t>a </w:t>
      </w:r>
      <w:r>
        <w:rPr>
          <w:color w:val="231F20"/>
          <w:spacing w:val="-3"/>
        </w:rPr>
        <w:t>presupuestos </w:t>
      </w:r>
      <w:r>
        <w:rPr>
          <w:color w:val="231F20"/>
          <w:spacing w:val="-4"/>
        </w:rPr>
        <w:t>que </w:t>
      </w:r>
      <w:r>
        <w:rPr>
          <w:rFonts w:ascii="Palatino Linotype" w:hAnsi="Palatino Linotype"/>
          <w:color w:val="231F20"/>
          <w:spacing w:val="-3"/>
        </w:rPr>
        <w:t>impliquen</w:t>
      </w:r>
      <w:r>
        <w:rPr>
          <w:rFonts w:ascii="Palatino Linotype" w:hAnsi="Palatino Linotype"/>
          <w:color w:val="231F20"/>
          <w:spacing w:val="-19"/>
        </w:rPr>
        <w:t> </w:t>
      </w:r>
      <w:r>
        <w:rPr>
          <w:rFonts w:ascii="Palatino Linotype" w:hAnsi="Palatino Linotype"/>
          <w:color w:val="231F20"/>
        </w:rPr>
        <w:t>una</w:t>
      </w:r>
      <w:r>
        <w:rPr>
          <w:rFonts w:ascii="Palatino Linotype" w:hAnsi="Palatino Linotype"/>
          <w:color w:val="231F20"/>
          <w:spacing w:val="-19"/>
        </w:rPr>
        <w:t> </w:t>
      </w:r>
      <w:r>
        <w:rPr>
          <w:rFonts w:ascii="Palatino Linotype" w:hAnsi="Palatino Linotype"/>
          <w:color w:val="231F20"/>
          <w:spacing w:val="-3"/>
        </w:rPr>
        <w:t>toma</w:t>
      </w:r>
      <w:r>
        <w:rPr>
          <w:rFonts w:ascii="Palatino Linotype" w:hAnsi="Palatino Linotype"/>
          <w:color w:val="231F20"/>
          <w:spacing w:val="-19"/>
        </w:rPr>
        <w:t> </w:t>
      </w:r>
      <w:r>
        <w:rPr>
          <w:rFonts w:ascii="Palatino Linotype" w:hAnsi="Palatino Linotype"/>
          <w:color w:val="231F20"/>
        </w:rPr>
        <w:t>de</w:t>
      </w:r>
      <w:r>
        <w:rPr>
          <w:rFonts w:ascii="Palatino Linotype" w:hAnsi="Palatino Linotype"/>
          <w:color w:val="231F20"/>
          <w:spacing w:val="-19"/>
        </w:rPr>
        <w:t> </w:t>
      </w:r>
      <w:r>
        <w:rPr>
          <w:rFonts w:ascii="Palatino Linotype" w:hAnsi="Palatino Linotype"/>
          <w:color w:val="231F20"/>
          <w:spacing w:val="-3"/>
        </w:rPr>
        <w:t>posición</w:t>
      </w:r>
      <w:r>
        <w:rPr>
          <w:rFonts w:ascii="Palatino Linotype" w:hAnsi="Palatino Linotype"/>
          <w:color w:val="231F20"/>
          <w:spacing w:val="-19"/>
        </w:rPr>
        <w:t> </w:t>
      </w:r>
      <w:r>
        <w:rPr>
          <w:rFonts w:ascii="Palatino Linotype" w:hAnsi="Palatino Linotype"/>
          <w:color w:val="231F20"/>
          <w:spacing w:val="-3"/>
        </w:rPr>
        <w:t>valorativa,</w:t>
      </w:r>
      <w:r>
        <w:rPr>
          <w:rFonts w:ascii="Palatino Linotype" w:hAnsi="Palatino Linotype"/>
          <w:color w:val="231F20"/>
          <w:spacing w:val="-19"/>
        </w:rPr>
        <w:t> </w:t>
      </w:r>
      <w:r>
        <w:rPr>
          <w:rFonts w:ascii="Palatino Linotype" w:hAnsi="Palatino Linotype"/>
          <w:color w:val="231F20"/>
        </w:rPr>
        <w:t>más</w:t>
      </w:r>
      <w:r>
        <w:rPr>
          <w:rFonts w:ascii="Palatino Linotype" w:hAnsi="Palatino Linotype"/>
          <w:color w:val="231F20"/>
          <w:spacing w:val="-19"/>
        </w:rPr>
        <w:t> </w:t>
      </w:r>
      <w:r>
        <w:rPr>
          <w:rFonts w:ascii="Palatino Linotype" w:hAnsi="Palatino Linotype"/>
          <w:color w:val="231F20"/>
          <w:spacing w:val="-3"/>
        </w:rPr>
        <w:t>bien</w:t>
      </w:r>
      <w:r>
        <w:rPr>
          <w:rFonts w:ascii="Palatino Linotype" w:hAnsi="Palatino Linotype"/>
          <w:color w:val="231F20"/>
          <w:spacing w:val="-19"/>
        </w:rPr>
        <w:t> </w:t>
      </w:r>
      <w:r>
        <w:rPr>
          <w:rFonts w:ascii="Palatino Linotype" w:hAnsi="Palatino Linotype"/>
          <w:color w:val="231F20"/>
          <w:spacing w:val="-3"/>
        </w:rPr>
        <w:t>deben</w:t>
      </w:r>
      <w:r>
        <w:rPr>
          <w:rFonts w:ascii="Palatino Linotype" w:hAnsi="Palatino Linotype"/>
          <w:color w:val="231F20"/>
          <w:spacing w:val="-19"/>
        </w:rPr>
        <w:t> </w:t>
      </w:r>
      <w:r>
        <w:rPr>
          <w:rFonts w:ascii="Palatino Linotype" w:hAnsi="Palatino Linotype"/>
          <w:color w:val="231F20"/>
          <w:spacing w:val="-3"/>
        </w:rPr>
        <w:t>verificar </w:t>
      </w:r>
      <w:r>
        <w:rPr>
          <w:color w:val="231F20"/>
        </w:rPr>
        <w:t>sus </w:t>
      </w:r>
      <w:r>
        <w:rPr>
          <w:color w:val="231F20"/>
          <w:spacing w:val="-4"/>
        </w:rPr>
        <w:t>aciertos </w:t>
      </w:r>
      <w:r>
        <w:rPr>
          <w:color w:val="231F20"/>
          <w:spacing w:val="-3"/>
        </w:rPr>
        <w:t>mediante </w:t>
      </w:r>
      <w:r>
        <w:rPr>
          <w:color w:val="231F20"/>
        </w:rPr>
        <w:t>el </w:t>
      </w:r>
      <w:r>
        <w:rPr>
          <w:color w:val="231F20"/>
          <w:spacing w:val="-3"/>
        </w:rPr>
        <w:t>recurso </w:t>
      </w:r>
      <w:r>
        <w:rPr>
          <w:color w:val="231F20"/>
        </w:rPr>
        <w:t>de la </w:t>
      </w:r>
      <w:r>
        <w:rPr>
          <w:color w:val="231F20"/>
          <w:spacing w:val="-3"/>
        </w:rPr>
        <w:t>explicación causal. </w:t>
      </w:r>
      <w:r>
        <w:rPr>
          <w:color w:val="231F20"/>
        </w:rPr>
        <w:t>En </w:t>
      </w:r>
      <w:r>
        <w:rPr>
          <w:color w:val="231F20"/>
          <w:spacing w:val="-3"/>
        </w:rPr>
        <w:t>los fenómenos naturales resulta difícil cualquier toma </w:t>
      </w:r>
      <w:r>
        <w:rPr>
          <w:color w:val="231F20"/>
        </w:rPr>
        <w:t>de </w:t>
      </w:r>
      <w:r>
        <w:rPr>
          <w:color w:val="231F20"/>
          <w:spacing w:val="-3"/>
        </w:rPr>
        <w:t>posición </w:t>
      </w:r>
      <w:r>
        <w:rPr>
          <w:color w:val="231F20"/>
          <w:spacing w:val="-4"/>
        </w:rPr>
        <w:t>valorativa</w:t>
      </w:r>
      <w:r>
        <w:rPr>
          <w:color w:val="231F20"/>
          <w:spacing w:val="-19"/>
        </w:rPr>
        <w:t> </w:t>
      </w:r>
      <w:r>
        <w:rPr>
          <w:color w:val="231F20"/>
        </w:rPr>
        <w:t>a</w:t>
      </w:r>
      <w:r>
        <w:rPr>
          <w:color w:val="231F20"/>
          <w:spacing w:val="-19"/>
        </w:rPr>
        <w:t> </w:t>
      </w:r>
      <w:r>
        <w:rPr>
          <w:color w:val="231F20"/>
          <w:spacing w:val="-3"/>
        </w:rPr>
        <w:t>diferencia</w:t>
      </w:r>
      <w:r>
        <w:rPr>
          <w:color w:val="231F20"/>
          <w:spacing w:val="-20"/>
        </w:rPr>
        <w:t> </w:t>
      </w:r>
      <w:r>
        <w:rPr>
          <w:color w:val="231F20"/>
        </w:rPr>
        <w:t>de</w:t>
      </w:r>
      <w:r>
        <w:rPr>
          <w:color w:val="231F20"/>
          <w:spacing w:val="-19"/>
        </w:rPr>
        <w:t> </w:t>
      </w:r>
      <w:r>
        <w:rPr>
          <w:color w:val="231F20"/>
        </w:rPr>
        <w:t>los</w:t>
      </w:r>
      <w:r>
        <w:rPr>
          <w:color w:val="231F20"/>
          <w:spacing w:val="-19"/>
        </w:rPr>
        <w:t> </w:t>
      </w:r>
      <w:r>
        <w:rPr>
          <w:color w:val="231F20"/>
          <w:spacing w:val="-3"/>
        </w:rPr>
        <w:t>fenómenos</w:t>
      </w:r>
      <w:r>
        <w:rPr>
          <w:color w:val="231F20"/>
          <w:spacing w:val="-20"/>
        </w:rPr>
        <w:t> </w:t>
      </w:r>
      <w:r>
        <w:rPr>
          <w:color w:val="231F20"/>
          <w:spacing w:val="-3"/>
        </w:rPr>
        <w:t>sociales</w:t>
      </w:r>
      <w:r>
        <w:rPr>
          <w:color w:val="231F20"/>
          <w:spacing w:val="-20"/>
        </w:rPr>
        <w:t> </w:t>
      </w:r>
      <w:r>
        <w:rPr>
          <w:color w:val="231F20"/>
          <w:spacing w:val="-3"/>
        </w:rPr>
        <w:t>donde</w:t>
      </w:r>
      <w:r>
        <w:rPr>
          <w:color w:val="231F20"/>
          <w:spacing w:val="-19"/>
        </w:rPr>
        <w:t> </w:t>
      </w:r>
      <w:r>
        <w:rPr>
          <w:color w:val="231F20"/>
          <w:spacing w:val="-3"/>
        </w:rPr>
        <w:t>prevalece</w:t>
      </w:r>
      <w:r>
        <w:rPr>
          <w:color w:val="231F20"/>
          <w:spacing w:val="-20"/>
        </w:rPr>
        <w:t> </w:t>
      </w:r>
      <w:r>
        <w:rPr>
          <w:color w:val="231F20"/>
          <w:spacing w:val="-3"/>
        </w:rPr>
        <w:t>el </w:t>
      </w:r>
      <w:r>
        <w:rPr>
          <w:rFonts w:ascii="Palatino Linotype" w:hAnsi="Palatino Linotype"/>
          <w:color w:val="231F20"/>
          <w:spacing w:val="-3"/>
        </w:rPr>
        <w:t>sentido</w:t>
      </w:r>
      <w:r>
        <w:rPr>
          <w:rFonts w:ascii="Palatino Linotype" w:hAnsi="Palatino Linotype"/>
          <w:color w:val="231F20"/>
          <w:spacing w:val="-17"/>
        </w:rPr>
        <w:t> </w:t>
      </w:r>
      <w:r>
        <w:rPr>
          <w:rFonts w:ascii="Palatino Linotype" w:hAnsi="Palatino Linotype"/>
          <w:color w:val="231F20"/>
          <w:spacing w:val="-3"/>
        </w:rPr>
        <w:t>valorativo,</w:t>
      </w:r>
      <w:r>
        <w:rPr>
          <w:rFonts w:ascii="Palatino Linotype" w:hAnsi="Palatino Linotype"/>
          <w:color w:val="231F20"/>
          <w:spacing w:val="-17"/>
        </w:rPr>
        <w:t> </w:t>
      </w:r>
      <w:r>
        <w:rPr>
          <w:rFonts w:ascii="Palatino Linotype" w:hAnsi="Palatino Linotype"/>
          <w:color w:val="231F20"/>
          <w:spacing w:val="-3"/>
        </w:rPr>
        <w:t>aquí</w:t>
      </w:r>
      <w:r>
        <w:rPr>
          <w:rFonts w:ascii="Palatino Linotype" w:hAnsi="Palatino Linotype"/>
          <w:color w:val="231F20"/>
          <w:spacing w:val="-17"/>
        </w:rPr>
        <w:t> </w:t>
      </w:r>
      <w:r>
        <w:rPr>
          <w:rFonts w:ascii="Palatino Linotype" w:hAnsi="Palatino Linotype"/>
          <w:color w:val="231F20"/>
          <w:spacing w:val="-3"/>
        </w:rPr>
        <w:t>cada</w:t>
      </w:r>
      <w:r>
        <w:rPr>
          <w:rFonts w:ascii="Palatino Linotype" w:hAnsi="Palatino Linotype"/>
          <w:color w:val="231F20"/>
          <w:spacing w:val="-17"/>
        </w:rPr>
        <w:t> </w:t>
      </w:r>
      <w:r>
        <w:rPr>
          <w:rFonts w:ascii="Palatino Linotype" w:hAnsi="Palatino Linotype"/>
          <w:color w:val="231F20"/>
          <w:spacing w:val="-3"/>
        </w:rPr>
        <w:t>científico</w:t>
      </w:r>
      <w:r>
        <w:rPr>
          <w:rFonts w:ascii="Palatino Linotype" w:hAnsi="Palatino Linotype"/>
          <w:color w:val="231F20"/>
          <w:spacing w:val="-17"/>
        </w:rPr>
        <w:t> </w:t>
      </w:r>
      <w:r>
        <w:rPr>
          <w:rFonts w:ascii="Palatino Linotype" w:hAnsi="Palatino Linotype"/>
          <w:color w:val="231F20"/>
          <w:spacing w:val="-3"/>
        </w:rPr>
        <w:t>elige</w:t>
      </w:r>
      <w:r>
        <w:rPr>
          <w:rFonts w:ascii="Palatino Linotype" w:hAnsi="Palatino Linotype"/>
          <w:color w:val="231F20"/>
          <w:spacing w:val="-17"/>
        </w:rPr>
        <w:t> </w:t>
      </w:r>
      <w:r>
        <w:rPr>
          <w:rFonts w:ascii="Palatino Linotype" w:hAnsi="Palatino Linotype"/>
          <w:color w:val="231F20"/>
          <w:spacing w:val="-3"/>
        </w:rPr>
        <w:t>fenómenos</w:t>
      </w:r>
      <w:r>
        <w:rPr>
          <w:rFonts w:ascii="Palatino Linotype" w:hAnsi="Palatino Linotype"/>
          <w:color w:val="231F20"/>
          <w:spacing w:val="-17"/>
        </w:rPr>
        <w:t> </w:t>
      </w:r>
      <w:r>
        <w:rPr>
          <w:rFonts w:ascii="Palatino Linotype" w:hAnsi="Palatino Linotype"/>
          <w:color w:val="231F20"/>
          <w:spacing w:val="-3"/>
        </w:rPr>
        <w:t>relacionados </w:t>
      </w:r>
      <w:r>
        <w:rPr>
          <w:color w:val="231F20"/>
        </w:rPr>
        <w:t>con</w:t>
      </w:r>
      <w:r>
        <w:rPr>
          <w:color w:val="231F20"/>
          <w:spacing w:val="-15"/>
        </w:rPr>
        <w:t> </w:t>
      </w:r>
      <w:r>
        <w:rPr>
          <w:color w:val="231F20"/>
        </w:rPr>
        <w:t>los</w:t>
      </w:r>
      <w:r>
        <w:rPr>
          <w:color w:val="231F20"/>
          <w:spacing w:val="-15"/>
        </w:rPr>
        <w:t> </w:t>
      </w:r>
      <w:r>
        <w:rPr>
          <w:color w:val="231F20"/>
          <w:spacing w:val="-4"/>
        </w:rPr>
        <w:t>valores</w:t>
      </w:r>
      <w:r>
        <w:rPr>
          <w:color w:val="231F20"/>
          <w:spacing w:val="-15"/>
        </w:rPr>
        <w:t> </w:t>
      </w:r>
      <w:r>
        <w:rPr>
          <w:color w:val="231F20"/>
          <w:spacing w:val="-3"/>
        </w:rPr>
        <w:t>que</w:t>
      </w:r>
      <w:r>
        <w:rPr>
          <w:color w:val="231F20"/>
          <w:spacing w:val="-15"/>
        </w:rPr>
        <w:t> </w:t>
      </w:r>
      <w:r>
        <w:rPr>
          <w:color w:val="231F20"/>
          <w:spacing w:val="-3"/>
        </w:rPr>
        <w:t>sustenta.</w:t>
      </w:r>
      <w:r>
        <w:rPr>
          <w:color w:val="231F20"/>
          <w:spacing w:val="-16"/>
        </w:rPr>
        <w:t> </w:t>
      </w:r>
      <w:r>
        <w:rPr>
          <w:color w:val="231F20"/>
        </w:rPr>
        <w:t>Las</w:t>
      </w:r>
      <w:r>
        <w:rPr>
          <w:color w:val="231F20"/>
          <w:spacing w:val="-15"/>
        </w:rPr>
        <w:t> </w:t>
      </w:r>
      <w:r>
        <w:rPr>
          <w:color w:val="231F20"/>
          <w:spacing w:val="-3"/>
        </w:rPr>
        <w:t>Ciencias</w:t>
      </w:r>
      <w:r>
        <w:rPr>
          <w:color w:val="231F20"/>
          <w:spacing w:val="-16"/>
        </w:rPr>
        <w:t> </w:t>
      </w:r>
      <w:r>
        <w:rPr>
          <w:color w:val="231F20"/>
          <w:spacing w:val="-3"/>
        </w:rPr>
        <w:t>Sociales</w:t>
      </w:r>
      <w:r>
        <w:rPr>
          <w:color w:val="231F20"/>
          <w:spacing w:val="-16"/>
        </w:rPr>
        <w:t> </w:t>
      </w:r>
      <w:r>
        <w:rPr>
          <w:color w:val="231F20"/>
          <w:spacing w:val="-3"/>
        </w:rPr>
        <w:t>deberán</w:t>
      </w:r>
      <w:r>
        <w:rPr>
          <w:color w:val="231F20"/>
          <w:spacing w:val="-15"/>
        </w:rPr>
        <w:t> </w:t>
      </w:r>
      <w:r>
        <w:rPr>
          <w:color w:val="231F20"/>
          <w:spacing w:val="-4"/>
        </w:rPr>
        <w:t>aclarar </w:t>
      </w:r>
      <w:r>
        <w:rPr>
          <w:color w:val="231F20"/>
          <w:spacing w:val="-3"/>
        </w:rPr>
        <w:t>las </w:t>
      </w:r>
      <w:r>
        <w:rPr>
          <w:color w:val="231F20"/>
          <w:spacing w:val="2"/>
        </w:rPr>
        <w:t>conexiones </w:t>
      </w:r>
      <w:r>
        <w:rPr>
          <w:color w:val="231F20"/>
        </w:rPr>
        <w:t>que hicieron posible la conformación de un </w:t>
      </w:r>
      <w:r>
        <w:rPr>
          <w:rFonts w:ascii="Palatino Linotype" w:hAnsi="Palatino Linotype"/>
          <w:color w:val="231F20"/>
        </w:rPr>
        <w:t>fenómeno   cultural   significativo.   </w:t>
      </w:r>
      <w:r>
        <w:rPr>
          <w:rFonts w:ascii="Palatino Linotype" w:hAnsi="Palatino Linotype"/>
          <w:color w:val="231F20"/>
          <w:spacing w:val="4"/>
        </w:rPr>
        <w:t>La   </w:t>
      </w:r>
      <w:r>
        <w:rPr>
          <w:rFonts w:ascii="Palatino Linotype" w:hAnsi="Palatino Linotype"/>
          <w:color w:val="231F20"/>
        </w:rPr>
        <w:t>comprensión   permite</w:t>
      </w:r>
      <w:r>
        <w:rPr>
          <w:rFonts w:ascii="Palatino Linotype" w:hAnsi="Palatino Linotype"/>
          <w:color w:val="231F20"/>
          <w:spacing w:val="18"/>
        </w:rPr>
        <w:t> </w:t>
      </w:r>
      <w:r>
        <w:rPr>
          <w:rFonts w:ascii="Palatino Linotype" w:hAnsi="Palatino Linotype"/>
          <w:color w:val="231F20"/>
        </w:rPr>
        <w:t>al</w:t>
      </w:r>
    </w:p>
    <w:p>
      <w:pPr>
        <w:spacing w:after="0" w:line="297" w:lineRule="auto"/>
        <w:jc w:val="both"/>
        <w:rPr>
          <w:rFonts w:ascii="Palatino Linotype" w:hAnsi="Palatino Linotype"/>
        </w:rPr>
        <w:sectPr>
          <w:pgSz w:w="7940" w:h="12480"/>
          <w:pgMar w:header="816" w:footer="668" w:top="1000" w:bottom="860" w:left="960" w:right="960"/>
        </w:sectPr>
      </w:pPr>
    </w:p>
    <w:p>
      <w:pPr>
        <w:pStyle w:val="BodyText"/>
        <w:rPr>
          <w:rFonts w:ascii="Palatino Linotype"/>
        </w:rPr>
      </w:pPr>
    </w:p>
    <w:p>
      <w:pPr>
        <w:pStyle w:val="BodyText"/>
        <w:rPr>
          <w:rFonts w:ascii="Palatino Linotype"/>
          <w:sz w:val="16"/>
        </w:rPr>
      </w:pPr>
    </w:p>
    <w:p>
      <w:pPr>
        <w:pStyle w:val="BodyText"/>
        <w:ind w:left="100" w:right="-18"/>
        <w:rPr>
          <w:rFonts w:ascii="Palatino Linotype"/>
        </w:rPr>
      </w:pPr>
      <w:r>
        <w:rPr>
          <w:rFonts w:ascii="Palatino Linotype"/>
          <w:color w:val="231F20"/>
        </w:rPr>
        <w:t>investigador  reflexionar  acerca  de  la  realidad  social  que     ha</w:t>
      </w:r>
    </w:p>
    <w:p>
      <w:pPr>
        <w:pStyle w:val="BodyText"/>
        <w:spacing w:before="52"/>
        <w:ind w:left="100" w:right="-18"/>
      </w:pPr>
      <w:r>
        <w:rPr>
          <w:color w:val="231F20"/>
        </w:rPr>
        <w:t>seleccionado para analizar.</w:t>
      </w:r>
    </w:p>
    <w:p>
      <w:pPr>
        <w:pStyle w:val="BodyText"/>
        <w:spacing w:line="300" w:lineRule="exact" w:before="17"/>
        <w:ind w:left="100" w:right="117" w:firstLine="360"/>
        <w:jc w:val="both"/>
      </w:pPr>
      <w:r>
        <w:rPr>
          <w:color w:val="231F20"/>
        </w:rPr>
        <w:t>La</w:t>
      </w:r>
      <w:r>
        <w:rPr>
          <w:color w:val="231F20"/>
          <w:spacing w:val="-6"/>
        </w:rPr>
        <w:t> </w:t>
      </w:r>
      <w:r>
        <w:rPr>
          <w:color w:val="231F20"/>
          <w:spacing w:val="-3"/>
        </w:rPr>
        <w:t>ciencia</w:t>
      </w:r>
      <w:r>
        <w:rPr>
          <w:color w:val="231F20"/>
          <w:spacing w:val="-6"/>
        </w:rPr>
        <w:t> </w:t>
      </w:r>
      <w:r>
        <w:rPr>
          <w:color w:val="231F20"/>
        </w:rPr>
        <w:t>no</w:t>
      </w:r>
      <w:r>
        <w:rPr>
          <w:color w:val="231F20"/>
          <w:spacing w:val="-6"/>
        </w:rPr>
        <w:t> </w:t>
      </w:r>
      <w:r>
        <w:rPr>
          <w:color w:val="231F20"/>
          <w:spacing w:val="-3"/>
        </w:rPr>
        <w:t>debe</w:t>
      </w:r>
      <w:r>
        <w:rPr>
          <w:color w:val="231F20"/>
          <w:spacing w:val="-7"/>
        </w:rPr>
        <w:t> </w:t>
      </w:r>
      <w:r>
        <w:rPr>
          <w:color w:val="231F20"/>
        </w:rPr>
        <w:t>ser</w:t>
      </w:r>
      <w:r>
        <w:rPr>
          <w:color w:val="231F20"/>
          <w:spacing w:val="-7"/>
        </w:rPr>
        <w:t> </w:t>
      </w:r>
      <w:r>
        <w:rPr>
          <w:color w:val="231F20"/>
        </w:rPr>
        <w:t>la</w:t>
      </w:r>
      <w:r>
        <w:rPr>
          <w:color w:val="231F20"/>
          <w:spacing w:val="-6"/>
        </w:rPr>
        <w:t> </w:t>
      </w:r>
      <w:r>
        <w:rPr>
          <w:color w:val="231F20"/>
          <w:spacing w:val="-4"/>
        </w:rPr>
        <w:t>arena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toma</w:t>
      </w:r>
      <w:r>
        <w:rPr>
          <w:color w:val="231F20"/>
          <w:spacing w:val="-6"/>
        </w:rPr>
        <w:t> </w:t>
      </w:r>
      <w:r>
        <w:rPr>
          <w:color w:val="231F20"/>
        </w:rPr>
        <w:t>de</w:t>
      </w:r>
      <w:r>
        <w:rPr>
          <w:color w:val="231F20"/>
          <w:spacing w:val="-6"/>
        </w:rPr>
        <w:t> </w:t>
      </w:r>
      <w:r>
        <w:rPr>
          <w:color w:val="231F20"/>
          <w:spacing w:val="-3"/>
        </w:rPr>
        <w:t>posición</w:t>
      </w:r>
      <w:r>
        <w:rPr>
          <w:color w:val="231F20"/>
          <w:spacing w:val="-6"/>
        </w:rPr>
        <w:t> </w:t>
      </w:r>
      <w:r>
        <w:rPr>
          <w:color w:val="231F20"/>
          <w:spacing w:val="-3"/>
        </w:rPr>
        <w:t>política. </w:t>
      </w:r>
      <w:r>
        <w:rPr>
          <w:color w:val="231F20"/>
        </w:rPr>
        <w:t>Si una </w:t>
      </w:r>
      <w:r>
        <w:rPr>
          <w:color w:val="231F20"/>
          <w:spacing w:val="-3"/>
        </w:rPr>
        <w:t>ciencia pretende fundamentar  </w:t>
      </w:r>
      <w:r>
        <w:rPr>
          <w:color w:val="231F20"/>
        </w:rPr>
        <w:t>sus  </w:t>
      </w:r>
      <w:r>
        <w:rPr>
          <w:color w:val="231F20"/>
          <w:spacing w:val="-3"/>
        </w:rPr>
        <w:t>conocimientos  con  </w:t>
      </w:r>
      <w:r>
        <w:rPr>
          <w:rFonts w:ascii="Palatino Linotype" w:hAnsi="Palatino Linotype"/>
          <w:color w:val="231F20"/>
          <w:spacing w:val="-3"/>
        </w:rPr>
        <w:t>base </w:t>
      </w:r>
      <w:r>
        <w:rPr>
          <w:rFonts w:ascii="Palatino Linotype" w:hAnsi="Palatino Linotype"/>
          <w:color w:val="231F20"/>
        </w:rPr>
        <w:t>en </w:t>
      </w:r>
      <w:r>
        <w:rPr>
          <w:rFonts w:ascii="Palatino Linotype" w:hAnsi="Palatino Linotype"/>
          <w:color w:val="231F20"/>
          <w:spacing w:val="-3"/>
        </w:rPr>
        <w:t>juicios </w:t>
      </w:r>
      <w:r>
        <w:rPr>
          <w:rFonts w:ascii="Palatino Linotype" w:hAnsi="Palatino Linotype"/>
          <w:color w:val="231F20"/>
        </w:rPr>
        <w:t>de </w:t>
      </w:r>
      <w:r>
        <w:rPr>
          <w:rFonts w:ascii="Palatino Linotype" w:hAnsi="Palatino Linotype"/>
          <w:color w:val="231F20"/>
          <w:spacing w:val="-7"/>
        </w:rPr>
        <w:t>valor, </w:t>
      </w:r>
      <w:r>
        <w:rPr>
          <w:rFonts w:ascii="Palatino Linotype" w:hAnsi="Palatino Linotype"/>
          <w:color w:val="231F20"/>
          <w:spacing w:val="-3"/>
        </w:rPr>
        <w:t>justificando </w:t>
      </w:r>
      <w:r>
        <w:rPr>
          <w:rFonts w:ascii="Palatino Linotype" w:hAnsi="Palatino Linotype"/>
          <w:color w:val="231F20"/>
        </w:rPr>
        <w:t>las </w:t>
      </w:r>
      <w:r>
        <w:rPr>
          <w:rFonts w:ascii="Palatino Linotype" w:hAnsi="Palatino Linotype"/>
          <w:color w:val="231F20"/>
          <w:spacing w:val="-3"/>
        </w:rPr>
        <w:t>posiciones políticas, está </w:t>
      </w:r>
      <w:r>
        <w:rPr>
          <w:color w:val="231F20"/>
          <w:spacing w:val="-3"/>
        </w:rPr>
        <w:t>destinada </w:t>
      </w:r>
      <w:r>
        <w:rPr>
          <w:color w:val="231F20"/>
        </w:rPr>
        <w:t>a </w:t>
      </w:r>
      <w:r>
        <w:rPr>
          <w:color w:val="231F20"/>
          <w:spacing w:val="-3"/>
        </w:rPr>
        <w:t>fracasar ante </w:t>
      </w:r>
      <w:r>
        <w:rPr>
          <w:color w:val="231F20"/>
        </w:rPr>
        <w:t>los </w:t>
      </w:r>
      <w:r>
        <w:rPr>
          <w:color w:val="231F20"/>
          <w:spacing w:val="-4"/>
        </w:rPr>
        <w:t>turbios vaivenes </w:t>
      </w:r>
      <w:r>
        <w:rPr>
          <w:color w:val="231F20"/>
        </w:rPr>
        <w:t>de las </w:t>
      </w:r>
      <w:r>
        <w:rPr>
          <w:color w:val="231F20"/>
          <w:spacing w:val="-3"/>
        </w:rPr>
        <w:t>ideologías.</w:t>
      </w:r>
      <w:r>
        <w:rPr>
          <w:color w:val="231F20"/>
          <w:spacing w:val="-25"/>
        </w:rPr>
        <w:t> </w:t>
      </w:r>
      <w:r>
        <w:rPr>
          <w:color w:val="231F20"/>
        </w:rPr>
        <w:t>La </w:t>
      </w:r>
      <w:r>
        <w:rPr>
          <w:color w:val="231F20"/>
          <w:spacing w:val="-3"/>
        </w:rPr>
        <w:t>ciencia puede </w:t>
      </w:r>
      <w:r>
        <w:rPr>
          <w:color w:val="231F20"/>
          <w:spacing w:val="-4"/>
        </w:rPr>
        <w:t>enseñarle </w:t>
      </w:r>
      <w:r>
        <w:rPr>
          <w:color w:val="231F20"/>
        </w:rPr>
        <w:t>al </w:t>
      </w:r>
      <w:r>
        <w:rPr>
          <w:color w:val="231F20"/>
          <w:spacing w:val="-3"/>
        </w:rPr>
        <w:t>hombre político que desea </w:t>
      </w:r>
      <w:r>
        <w:rPr>
          <w:color w:val="231F20"/>
          <w:spacing w:val="-4"/>
        </w:rPr>
        <w:t>transformar </w:t>
      </w:r>
      <w:r>
        <w:rPr>
          <w:rFonts w:ascii="Palatino Linotype" w:hAnsi="Palatino Linotype"/>
          <w:color w:val="231F20"/>
        </w:rPr>
        <w:t>el </w:t>
      </w:r>
      <w:r>
        <w:rPr>
          <w:rFonts w:ascii="Palatino Linotype" w:hAnsi="Palatino Linotype"/>
          <w:color w:val="231F20"/>
          <w:spacing w:val="-3"/>
        </w:rPr>
        <w:t>mundo, </w:t>
      </w:r>
      <w:r>
        <w:rPr>
          <w:rFonts w:ascii="Palatino Linotype" w:hAnsi="Palatino Linotype"/>
          <w:color w:val="231F20"/>
        </w:rPr>
        <w:t>qué </w:t>
      </w:r>
      <w:r>
        <w:rPr>
          <w:rFonts w:ascii="Palatino Linotype" w:hAnsi="Palatino Linotype"/>
          <w:color w:val="231F20"/>
          <w:spacing w:val="-3"/>
        </w:rPr>
        <w:t>puede </w:t>
      </w:r>
      <w:r>
        <w:rPr>
          <w:rFonts w:ascii="Palatino Linotype" w:hAnsi="Palatino Linotype"/>
          <w:color w:val="231F20"/>
          <w:spacing w:val="-7"/>
        </w:rPr>
        <w:t>hacer, </w:t>
      </w:r>
      <w:r>
        <w:rPr>
          <w:rFonts w:ascii="Palatino Linotype" w:hAnsi="Palatino Linotype"/>
          <w:color w:val="231F20"/>
        </w:rPr>
        <w:t>qué </w:t>
      </w:r>
      <w:r>
        <w:rPr>
          <w:rFonts w:ascii="Palatino Linotype" w:hAnsi="Palatino Linotype"/>
          <w:color w:val="231F20"/>
          <w:spacing w:val="-3"/>
        </w:rPr>
        <w:t>quiere, </w:t>
      </w:r>
      <w:r>
        <w:rPr>
          <w:rFonts w:ascii="Palatino Linotype" w:hAnsi="Palatino Linotype"/>
          <w:color w:val="231F20"/>
        </w:rPr>
        <w:t>mas no </w:t>
      </w:r>
      <w:r>
        <w:rPr>
          <w:rFonts w:ascii="Palatino Linotype" w:hAnsi="Palatino Linotype"/>
          <w:color w:val="231F20"/>
          <w:spacing w:val="-3"/>
        </w:rPr>
        <w:t>puede mostrarle </w:t>
      </w:r>
      <w:r>
        <w:rPr>
          <w:rFonts w:ascii="Palatino Linotype" w:hAnsi="Palatino Linotype"/>
          <w:color w:val="231F20"/>
        </w:rPr>
        <w:t>qué </w:t>
      </w:r>
      <w:r>
        <w:rPr>
          <w:rFonts w:ascii="Palatino Linotype" w:hAnsi="Palatino Linotype"/>
          <w:color w:val="231F20"/>
          <w:spacing w:val="-3"/>
        </w:rPr>
        <w:t>debe </w:t>
      </w:r>
      <w:r>
        <w:rPr>
          <w:rFonts w:ascii="Palatino Linotype" w:hAnsi="Palatino Linotype"/>
          <w:color w:val="231F20"/>
          <w:spacing w:val="-7"/>
        </w:rPr>
        <w:t>hacer. </w:t>
      </w:r>
      <w:r>
        <w:rPr>
          <w:rFonts w:ascii="Palatino Linotype" w:hAnsi="Palatino Linotype"/>
          <w:color w:val="231F20"/>
          <w:spacing w:val="-3"/>
        </w:rPr>
        <w:t>Sólo </w:t>
      </w:r>
      <w:r>
        <w:rPr>
          <w:rFonts w:ascii="Palatino Linotype" w:hAnsi="Palatino Linotype"/>
          <w:color w:val="231F20"/>
        </w:rPr>
        <w:t>el </w:t>
      </w:r>
      <w:r>
        <w:rPr>
          <w:rFonts w:ascii="Palatino Linotype" w:hAnsi="Palatino Linotype"/>
          <w:color w:val="231F20"/>
          <w:spacing w:val="-3"/>
        </w:rPr>
        <w:t>hombre político sabe </w:t>
      </w:r>
      <w:r>
        <w:rPr>
          <w:rFonts w:ascii="Palatino Linotype" w:hAnsi="Palatino Linotype"/>
          <w:color w:val="231F20"/>
        </w:rPr>
        <w:t>qué </w:t>
      </w:r>
      <w:r>
        <w:rPr>
          <w:rFonts w:ascii="Palatino Linotype" w:hAnsi="Palatino Linotype"/>
          <w:color w:val="231F20"/>
          <w:spacing w:val="-3"/>
        </w:rPr>
        <w:t>debe hacer</w:t>
      </w:r>
      <w:r>
        <w:rPr>
          <w:rFonts w:ascii="Palatino Linotype" w:hAnsi="Palatino Linotype"/>
          <w:color w:val="231F20"/>
          <w:spacing w:val="-31"/>
        </w:rPr>
        <w:t> </w:t>
      </w:r>
      <w:r>
        <w:rPr>
          <w:rFonts w:ascii="Palatino Linotype" w:hAnsi="Palatino Linotype"/>
          <w:color w:val="231F20"/>
          <w:spacing w:val="-3"/>
        </w:rPr>
        <w:t>porque conoce </w:t>
      </w:r>
      <w:r>
        <w:rPr>
          <w:rFonts w:ascii="Palatino Linotype" w:hAnsi="Palatino Linotype"/>
          <w:color w:val="231F20"/>
        </w:rPr>
        <w:t>los </w:t>
      </w:r>
      <w:r>
        <w:rPr>
          <w:rFonts w:ascii="Palatino Linotype" w:hAnsi="Palatino Linotype"/>
          <w:color w:val="231F20"/>
          <w:spacing w:val="-3"/>
        </w:rPr>
        <w:t>poderes diabólicos, ocultos, </w:t>
      </w:r>
      <w:r>
        <w:rPr>
          <w:rFonts w:ascii="Palatino Linotype" w:hAnsi="Palatino Linotype"/>
          <w:color w:val="231F20"/>
        </w:rPr>
        <w:t>que el </w:t>
      </w:r>
      <w:r>
        <w:rPr>
          <w:rFonts w:ascii="Palatino Linotype" w:hAnsi="Palatino Linotype"/>
          <w:color w:val="231F20"/>
          <w:spacing w:val="-3"/>
        </w:rPr>
        <w:t>científico desconoce. </w:t>
      </w:r>
      <w:r>
        <w:rPr>
          <w:color w:val="231F20"/>
          <w:spacing w:val="-3"/>
        </w:rPr>
        <w:t>Sólo </w:t>
      </w:r>
      <w:r>
        <w:rPr>
          <w:color w:val="231F20"/>
          <w:spacing w:val="-4"/>
        </w:rPr>
        <w:t>quien </w:t>
      </w:r>
      <w:r>
        <w:rPr>
          <w:color w:val="231F20"/>
          <w:spacing w:val="-3"/>
        </w:rPr>
        <w:t>está seguro </w:t>
      </w:r>
      <w:r>
        <w:rPr>
          <w:color w:val="231F20"/>
        </w:rPr>
        <w:t>de no </w:t>
      </w:r>
      <w:r>
        <w:rPr>
          <w:color w:val="231F20"/>
          <w:spacing w:val="-4"/>
        </w:rPr>
        <w:t>quebrarse </w:t>
      </w:r>
      <w:r>
        <w:rPr>
          <w:color w:val="231F20"/>
          <w:spacing w:val="-3"/>
        </w:rPr>
        <w:t>cuando desde </w:t>
      </w:r>
      <w:r>
        <w:rPr>
          <w:color w:val="231F20"/>
        </w:rPr>
        <w:t>su </w:t>
      </w:r>
      <w:r>
        <w:rPr>
          <w:color w:val="231F20"/>
          <w:spacing w:val="-3"/>
        </w:rPr>
        <w:t>punto</w:t>
      </w:r>
      <w:r>
        <w:rPr>
          <w:color w:val="231F20"/>
          <w:spacing w:val="-38"/>
        </w:rPr>
        <w:t> </w:t>
      </w:r>
      <w:r>
        <w:rPr>
          <w:color w:val="231F20"/>
          <w:spacing w:val="-3"/>
        </w:rPr>
        <w:t>de </w:t>
      </w:r>
      <w:r>
        <w:rPr>
          <w:color w:val="231F20"/>
          <w:spacing w:val="-4"/>
        </w:rPr>
        <w:t>vista, </w:t>
      </w:r>
      <w:r>
        <w:rPr>
          <w:color w:val="231F20"/>
        </w:rPr>
        <w:t>el </w:t>
      </w:r>
      <w:r>
        <w:rPr>
          <w:color w:val="231F20"/>
          <w:spacing w:val="-3"/>
        </w:rPr>
        <w:t>mundo </w:t>
      </w:r>
      <w:r>
        <w:rPr>
          <w:color w:val="231F20"/>
        </w:rPr>
        <w:t>se </w:t>
      </w:r>
      <w:r>
        <w:rPr>
          <w:color w:val="231F20"/>
          <w:spacing w:val="-3"/>
        </w:rPr>
        <w:t>muestra demasiado </w:t>
      </w:r>
      <w:r>
        <w:rPr>
          <w:color w:val="231F20"/>
          <w:spacing w:val="-4"/>
        </w:rPr>
        <w:t>estúpido </w:t>
      </w:r>
      <w:r>
        <w:rPr>
          <w:color w:val="231F20"/>
        </w:rPr>
        <w:t>o </w:t>
      </w:r>
      <w:r>
        <w:rPr>
          <w:color w:val="231F20"/>
          <w:spacing w:val="-4"/>
        </w:rPr>
        <w:t>abyecto </w:t>
      </w:r>
      <w:r>
        <w:rPr>
          <w:color w:val="231F20"/>
          <w:spacing w:val="-3"/>
        </w:rPr>
        <w:t>para lo </w:t>
      </w:r>
      <w:r>
        <w:rPr>
          <w:rFonts w:ascii="Palatino Linotype" w:hAnsi="Palatino Linotype"/>
          <w:color w:val="231F20"/>
        </w:rPr>
        <w:t>que él </w:t>
      </w:r>
      <w:r>
        <w:rPr>
          <w:rFonts w:ascii="Palatino Linotype" w:hAnsi="Palatino Linotype"/>
          <w:color w:val="231F20"/>
          <w:spacing w:val="-3"/>
        </w:rPr>
        <w:t>ofrece, tiene vocación para </w:t>
      </w:r>
      <w:r>
        <w:rPr>
          <w:rFonts w:ascii="Palatino Linotype" w:hAnsi="Palatino Linotype"/>
          <w:color w:val="231F20"/>
        </w:rPr>
        <w:t>la </w:t>
      </w:r>
      <w:r>
        <w:rPr>
          <w:rFonts w:ascii="Palatino Linotype" w:hAnsi="Palatino Linotype"/>
          <w:color w:val="231F20"/>
          <w:spacing w:val="-4"/>
        </w:rPr>
        <w:t>Política. </w:t>
      </w:r>
      <w:r>
        <w:rPr>
          <w:rFonts w:ascii="Palatino Linotype" w:hAnsi="Palatino Linotype"/>
          <w:color w:val="231F20"/>
        </w:rPr>
        <w:t>Las </w:t>
      </w:r>
      <w:r>
        <w:rPr>
          <w:rFonts w:ascii="Palatino Linotype" w:hAnsi="Palatino Linotype"/>
          <w:color w:val="231F20"/>
          <w:spacing w:val="-3"/>
        </w:rPr>
        <w:t>Ciencias Sociales </w:t>
      </w:r>
      <w:r>
        <w:rPr>
          <w:color w:val="231F20"/>
          <w:spacing w:val="-3"/>
        </w:rPr>
        <w:t>pueden </w:t>
      </w:r>
      <w:r>
        <w:rPr>
          <w:color w:val="231F20"/>
          <w:spacing w:val="-4"/>
        </w:rPr>
        <w:t>tomar </w:t>
      </w:r>
      <w:r>
        <w:rPr>
          <w:color w:val="231F20"/>
        </w:rPr>
        <w:t>sus </w:t>
      </w:r>
      <w:r>
        <w:rPr>
          <w:color w:val="231F20"/>
          <w:spacing w:val="-4"/>
        </w:rPr>
        <w:t>temas </w:t>
      </w:r>
      <w:r>
        <w:rPr>
          <w:color w:val="231F20"/>
        </w:rPr>
        <w:t>de la </w:t>
      </w:r>
      <w:r>
        <w:rPr>
          <w:color w:val="231F20"/>
          <w:spacing w:val="-3"/>
        </w:rPr>
        <w:t>vida político social </w:t>
      </w:r>
      <w:r>
        <w:rPr>
          <w:color w:val="231F20"/>
        </w:rPr>
        <w:t>y </w:t>
      </w:r>
      <w:r>
        <w:rPr>
          <w:color w:val="231F20"/>
          <w:spacing w:val="-3"/>
        </w:rPr>
        <w:t>contribuir </w:t>
      </w:r>
      <w:r>
        <w:rPr>
          <w:color w:val="231F20"/>
        </w:rPr>
        <w:t>a </w:t>
      </w:r>
      <w:r>
        <w:rPr>
          <w:color w:val="231F20"/>
          <w:spacing w:val="-3"/>
        </w:rPr>
        <w:t>la orientación ideológica </w:t>
      </w:r>
      <w:r>
        <w:rPr>
          <w:color w:val="231F20"/>
        </w:rPr>
        <w:t>a </w:t>
      </w:r>
      <w:r>
        <w:rPr>
          <w:color w:val="231F20"/>
          <w:spacing w:val="-3"/>
        </w:rPr>
        <w:t>determinados problemas, pero </w:t>
      </w:r>
      <w:r>
        <w:rPr>
          <w:color w:val="231F20"/>
        </w:rPr>
        <w:t>su </w:t>
      </w:r>
      <w:r>
        <w:rPr>
          <w:color w:val="231F20"/>
          <w:spacing w:val="-3"/>
        </w:rPr>
        <w:t>proceso </w:t>
      </w:r>
      <w:r>
        <w:rPr>
          <w:rFonts w:ascii="Palatino Linotype" w:hAnsi="Palatino Linotype"/>
          <w:color w:val="231F20"/>
        </w:rPr>
        <w:t>de </w:t>
      </w:r>
      <w:r>
        <w:rPr>
          <w:rFonts w:ascii="Palatino Linotype" w:hAnsi="Palatino Linotype"/>
          <w:color w:val="231F20"/>
          <w:spacing w:val="-3"/>
        </w:rPr>
        <w:t>investigación debe </w:t>
      </w:r>
      <w:r>
        <w:rPr>
          <w:rFonts w:ascii="Palatino Linotype" w:hAnsi="Palatino Linotype"/>
          <w:color w:val="231F20"/>
        </w:rPr>
        <w:t>ser </w:t>
      </w:r>
      <w:r>
        <w:rPr>
          <w:rFonts w:ascii="Palatino Linotype" w:hAnsi="Palatino Linotype"/>
          <w:color w:val="231F20"/>
          <w:spacing w:val="-3"/>
        </w:rPr>
        <w:t>objetivo. Esto significa </w:t>
      </w:r>
      <w:r>
        <w:rPr>
          <w:rFonts w:ascii="Palatino Linotype" w:hAnsi="Palatino Linotype"/>
          <w:color w:val="231F20"/>
        </w:rPr>
        <w:t>que no </w:t>
      </w:r>
      <w:r>
        <w:rPr>
          <w:rFonts w:ascii="Palatino Linotype" w:hAnsi="Palatino Linotype"/>
          <w:color w:val="231F20"/>
          <w:spacing w:val="-3"/>
        </w:rPr>
        <w:t>pueden </w:t>
      </w:r>
      <w:r>
        <w:rPr>
          <w:color w:val="231F20"/>
          <w:spacing w:val="-3"/>
        </w:rPr>
        <w:t>formularse juicios </w:t>
      </w:r>
      <w:r>
        <w:rPr>
          <w:color w:val="231F20"/>
        </w:rPr>
        <w:t>de </w:t>
      </w:r>
      <w:r>
        <w:rPr>
          <w:color w:val="231F20"/>
          <w:spacing w:val="-4"/>
        </w:rPr>
        <w:t>valor </w:t>
      </w:r>
      <w:r>
        <w:rPr>
          <w:color w:val="231F20"/>
        </w:rPr>
        <w:t>y sus </w:t>
      </w:r>
      <w:r>
        <w:rPr>
          <w:color w:val="231F20"/>
          <w:spacing w:val="-3"/>
        </w:rPr>
        <w:t>resultados </w:t>
      </w:r>
      <w:r>
        <w:rPr>
          <w:color w:val="231F20"/>
        </w:rPr>
        <w:t>no </w:t>
      </w:r>
      <w:r>
        <w:rPr>
          <w:color w:val="231F20"/>
          <w:spacing w:val="-3"/>
        </w:rPr>
        <w:t>pueden convertirse </w:t>
      </w:r>
      <w:r>
        <w:rPr>
          <w:rFonts w:ascii="Palatino Linotype" w:hAnsi="Palatino Linotype"/>
          <w:color w:val="231F20"/>
        </w:rPr>
        <w:t>en la </w:t>
      </w:r>
      <w:r>
        <w:rPr>
          <w:rFonts w:ascii="Palatino Linotype" w:hAnsi="Palatino Linotype"/>
          <w:color w:val="231F20"/>
          <w:spacing w:val="-3"/>
        </w:rPr>
        <w:t>base </w:t>
      </w:r>
      <w:r>
        <w:rPr>
          <w:rFonts w:ascii="Palatino Linotype" w:hAnsi="Palatino Linotype"/>
          <w:color w:val="231F20"/>
        </w:rPr>
        <w:t>de una </w:t>
      </w:r>
      <w:r>
        <w:rPr>
          <w:rFonts w:ascii="Palatino Linotype" w:hAnsi="Palatino Linotype"/>
          <w:color w:val="231F20"/>
          <w:spacing w:val="-3"/>
        </w:rPr>
        <w:t>posición política. </w:t>
      </w:r>
      <w:r>
        <w:rPr>
          <w:rFonts w:ascii="Palatino Linotype" w:hAnsi="Palatino Linotype"/>
          <w:color w:val="231F20"/>
        </w:rPr>
        <w:t>La </w:t>
      </w:r>
      <w:r>
        <w:rPr>
          <w:rFonts w:ascii="Palatino Linotype" w:hAnsi="Palatino Linotype"/>
          <w:color w:val="231F20"/>
          <w:spacing w:val="-3"/>
        </w:rPr>
        <w:t>investigación científica es </w:t>
      </w:r>
      <w:r>
        <w:rPr>
          <w:color w:val="231F20"/>
          <w:spacing w:val="-3"/>
        </w:rPr>
        <w:t>independiente </w:t>
      </w:r>
      <w:r>
        <w:rPr>
          <w:color w:val="231F20"/>
        </w:rPr>
        <w:t>de </w:t>
      </w:r>
      <w:r>
        <w:rPr>
          <w:color w:val="231F20"/>
          <w:spacing w:val="-3"/>
        </w:rPr>
        <w:t>cualquier toma </w:t>
      </w:r>
      <w:r>
        <w:rPr>
          <w:color w:val="231F20"/>
        </w:rPr>
        <w:t>de </w:t>
      </w:r>
      <w:r>
        <w:rPr>
          <w:color w:val="231F20"/>
          <w:spacing w:val="-3"/>
        </w:rPr>
        <w:t>posición </w:t>
      </w:r>
      <w:r>
        <w:rPr>
          <w:color w:val="231F20"/>
          <w:spacing w:val="-4"/>
        </w:rPr>
        <w:t>valorativa, </w:t>
      </w:r>
      <w:r>
        <w:rPr>
          <w:color w:val="231F20"/>
        </w:rPr>
        <w:t>por </w:t>
      </w:r>
      <w:r>
        <w:rPr>
          <w:color w:val="231F20"/>
          <w:spacing w:val="-3"/>
        </w:rPr>
        <w:t>eso discierne</w:t>
      </w:r>
      <w:r>
        <w:rPr>
          <w:color w:val="231F20"/>
          <w:spacing w:val="-8"/>
        </w:rPr>
        <w:t> </w:t>
      </w:r>
      <w:r>
        <w:rPr>
          <w:color w:val="231F20"/>
        </w:rPr>
        <w:t>lo</w:t>
      </w:r>
      <w:r>
        <w:rPr>
          <w:color w:val="231F20"/>
          <w:spacing w:val="-8"/>
        </w:rPr>
        <w:t> </w:t>
      </w:r>
      <w:r>
        <w:rPr>
          <w:color w:val="231F20"/>
          <w:spacing w:val="-3"/>
        </w:rPr>
        <w:t>que</w:t>
      </w:r>
      <w:r>
        <w:rPr>
          <w:color w:val="231F20"/>
          <w:spacing w:val="-8"/>
        </w:rPr>
        <w:t> </w:t>
      </w:r>
      <w:r>
        <w:rPr>
          <w:color w:val="231F20"/>
          <w:spacing w:val="-3"/>
        </w:rPr>
        <w:t>es,</w:t>
      </w:r>
      <w:r>
        <w:rPr>
          <w:color w:val="231F20"/>
          <w:spacing w:val="-8"/>
        </w:rPr>
        <w:t> </w:t>
      </w:r>
      <w:r>
        <w:rPr>
          <w:color w:val="231F20"/>
        </w:rPr>
        <w:t>no</w:t>
      </w:r>
      <w:r>
        <w:rPr>
          <w:color w:val="231F20"/>
          <w:spacing w:val="-8"/>
        </w:rPr>
        <w:t> </w:t>
      </w:r>
      <w:r>
        <w:rPr>
          <w:color w:val="231F20"/>
          <w:spacing w:val="-3"/>
        </w:rPr>
        <w:t>determina</w:t>
      </w:r>
      <w:r>
        <w:rPr>
          <w:color w:val="231F20"/>
          <w:spacing w:val="-8"/>
        </w:rPr>
        <w:t> </w:t>
      </w:r>
      <w:r>
        <w:rPr>
          <w:color w:val="231F20"/>
        </w:rPr>
        <w:t>lo</w:t>
      </w:r>
      <w:r>
        <w:rPr>
          <w:color w:val="231F20"/>
          <w:spacing w:val="-8"/>
        </w:rPr>
        <w:t> </w:t>
      </w:r>
      <w:r>
        <w:rPr>
          <w:color w:val="231F20"/>
          <w:spacing w:val="-3"/>
        </w:rPr>
        <w:t>que</w:t>
      </w:r>
      <w:r>
        <w:rPr>
          <w:color w:val="231F20"/>
          <w:spacing w:val="-8"/>
        </w:rPr>
        <w:t> </w:t>
      </w:r>
      <w:r>
        <w:rPr>
          <w:color w:val="231F20"/>
          <w:spacing w:val="-3"/>
        </w:rPr>
        <w:t>debe</w:t>
      </w:r>
      <w:r>
        <w:rPr>
          <w:color w:val="231F20"/>
          <w:spacing w:val="-8"/>
        </w:rPr>
        <w:t> ser.</w:t>
      </w:r>
    </w:p>
    <w:p>
      <w:pPr>
        <w:pStyle w:val="BodyText"/>
        <w:spacing w:line="300" w:lineRule="exact"/>
        <w:ind w:left="100" w:right="118" w:firstLine="360"/>
        <w:jc w:val="both"/>
        <w:rPr>
          <w:rFonts w:ascii="Palatino Linotype" w:hAnsi="Palatino Linotype"/>
        </w:rPr>
      </w:pPr>
      <w:r>
        <w:rPr>
          <w:color w:val="231F20"/>
        </w:rPr>
        <w:t>El</w:t>
      </w:r>
      <w:r>
        <w:rPr>
          <w:color w:val="231F20"/>
          <w:spacing w:val="-23"/>
        </w:rPr>
        <w:t> </w:t>
      </w:r>
      <w:r>
        <w:rPr>
          <w:color w:val="231F20"/>
          <w:spacing w:val="-3"/>
        </w:rPr>
        <w:t>tema</w:t>
      </w:r>
      <w:r>
        <w:rPr>
          <w:color w:val="231F20"/>
          <w:spacing w:val="-23"/>
        </w:rPr>
        <w:t> </w:t>
      </w:r>
      <w:r>
        <w:rPr>
          <w:color w:val="231F20"/>
        </w:rPr>
        <w:t>de</w:t>
      </w:r>
      <w:r>
        <w:rPr>
          <w:color w:val="231F20"/>
          <w:spacing w:val="-23"/>
        </w:rPr>
        <w:t> </w:t>
      </w:r>
      <w:r>
        <w:rPr>
          <w:color w:val="231F20"/>
          <w:spacing w:val="-3"/>
        </w:rPr>
        <w:t>investigación</w:t>
      </w:r>
      <w:r>
        <w:rPr>
          <w:color w:val="231F20"/>
          <w:spacing w:val="-24"/>
        </w:rPr>
        <w:t> </w:t>
      </w:r>
      <w:r>
        <w:rPr>
          <w:color w:val="231F20"/>
        </w:rPr>
        <w:t>y</w:t>
      </w:r>
      <w:r>
        <w:rPr>
          <w:color w:val="231F20"/>
          <w:spacing w:val="-23"/>
        </w:rPr>
        <w:t> </w:t>
      </w:r>
      <w:r>
        <w:rPr>
          <w:color w:val="231F20"/>
        </w:rPr>
        <w:t>su</w:t>
      </w:r>
      <w:r>
        <w:rPr>
          <w:color w:val="231F20"/>
          <w:spacing w:val="-23"/>
        </w:rPr>
        <w:t> </w:t>
      </w:r>
      <w:r>
        <w:rPr>
          <w:color w:val="231F20"/>
          <w:spacing w:val="-3"/>
        </w:rPr>
        <w:t>objeto</w:t>
      </w:r>
      <w:r>
        <w:rPr>
          <w:color w:val="231F20"/>
          <w:spacing w:val="-24"/>
        </w:rPr>
        <w:t> </w:t>
      </w:r>
      <w:r>
        <w:rPr>
          <w:color w:val="231F20"/>
        </w:rPr>
        <w:t>de</w:t>
      </w:r>
      <w:r>
        <w:rPr>
          <w:color w:val="231F20"/>
          <w:spacing w:val="-23"/>
        </w:rPr>
        <w:t> </w:t>
      </w:r>
      <w:r>
        <w:rPr>
          <w:color w:val="231F20"/>
          <w:spacing w:val="-4"/>
        </w:rPr>
        <w:t>estudio</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un</w:t>
      </w:r>
      <w:r>
        <w:rPr>
          <w:color w:val="231F20"/>
          <w:spacing w:val="-23"/>
        </w:rPr>
        <w:t> </w:t>
      </w:r>
      <w:r>
        <w:rPr>
          <w:color w:val="231F20"/>
          <w:spacing w:val="-3"/>
        </w:rPr>
        <w:t>principio </w:t>
      </w:r>
      <w:r>
        <w:rPr>
          <w:color w:val="231F20"/>
        </w:rPr>
        <w:t>de </w:t>
      </w:r>
      <w:r>
        <w:rPr>
          <w:color w:val="231F20"/>
          <w:spacing w:val="-4"/>
        </w:rPr>
        <w:t>valoración, </w:t>
      </w:r>
      <w:r>
        <w:rPr>
          <w:color w:val="231F20"/>
          <w:spacing w:val="-3"/>
        </w:rPr>
        <w:t>sino </w:t>
      </w:r>
      <w:r>
        <w:rPr>
          <w:color w:val="231F20"/>
        </w:rPr>
        <w:t>un </w:t>
      </w:r>
      <w:r>
        <w:rPr>
          <w:color w:val="231F20"/>
          <w:spacing w:val="-3"/>
        </w:rPr>
        <w:t>principio </w:t>
      </w:r>
      <w:r>
        <w:rPr>
          <w:color w:val="231F20"/>
        </w:rPr>
        <w:t>de </w:t>
      </w:r>
      <w:r>
        <w:rPr>
          <w:color w:val="231F20"/>
          <w:spacing w:val="-3"/>
        </w:rPr>
        <w:t>selección, que sirve para determinar</w:t>
      </w:r>
      <w:r>
        <w:rPr>
          <w:color w:val="231F20"/>
          <w:spacing w:val="-8"/>
        </w:rPr>
        <w:t> </w:t>
      </w:r>
      <w:r>
        <w:rPr>
          <w:color w:val="231F20"/>
        </w:rPr>
        <w:t>un</w:t>
      </w:r>
      <w:r>
        <w:rPr>
          <w:color w:val="231F20"/>
          <w:spacing w:val="-8"/>
        </w:rPr>
        <w:t> </w:t>
      </w:r>
      <w:r>
        <w:rPr>
          <w:color w:val="231F20"/>
          <w:spacing w:val="-3"/>
        </w:rPr>
        <w:t>campo</w:t>
      </w:r>
      <w:r>
        <w:rPr>
          <w:color w:val="231F20"/>
          <w:spacing w:val="-8"/>
        </w:rPr>
        <w:t> </w:t>
      </w:r>
      <w:r>
        <w:rPr>
          <w:color w:val="231F20"/>
        </w:rPr>
        <w:t>de</w:t>
      </w:r>
      <w:r>
        <w:rPr>
          <w:color w:val="231F20"/>
          <w:spacing w:val="-8"/>
        </w:rPr>
        <w:t> </w:t>
      </w:r>
      <w:r>
        <w:rPr>
          <w:color w:val="231F20"/>
          <w:spacing w:val="-3"/>
        </w:rPr>
        <w:t>investigación</w:t>
      </w:r>
      <w:r>
        <w:rPr>
          <w:color w:val="231F20"/>
          <w:spacing w:val="-10"/>
        </w:rPr>
        <w:t> </w:t>
      </w:r>
      <w:r>
        <w:rPr>
          <w:color w:val="231F20"/>
          <w:spacing w:val="-3"/>
        </w:rPr>
        <w:t>dentro</w:t>
      </w:r>
      <w:r>
        <w:rPr>
          <w:color w:val="231F20"/>
          <w:spacing w:val="-8"/>
        </w:rPr>
        <w:t> </w:t>
      </w:r>
      <w:r>
        <w:rPr>
          <w:color w:val="231F20"/>
        </w:rPr>
        <w:t>del</w:t>
      </w:r>
      <w:r>
        <w:rPr>
          <w:color w:val="231F20"/>
          <w:spacing w:val="-8"/>
        </w:rPr>
        <w:t> </w:t>
      </w:r>
      <w:r>
        <w:rPr>
          <w:color w:val="231F20"/>
          <w:spacing w:val="-3"/>
        </w:rPr>
        <w:t>cual</w:t>
      </w:r>
      <w:r>
        <w:rPr>
          <w:color w:val="231F20"/>
          <w:spacing w:val="-8"/>
        </w:rPr>
        <w:t> </w:t>
      </w:r>
      <w:r>
        <w:rPr>
          <w:color w:val="231F20"/>
        </w:rPr>
        <w:t>la</w:t>
      </w:r>
      <w:r>
        <w:rPr>
          <w:color w:val="231F20"/>
          <w:spacing w:val="-8"/>
        </w:rPr>
        <w:t> </w:t>
      </w:r>
      <w:r>
        <w:rPr>
          <w:color w:val="231F20"/>
          <w:spacing w:val="-3"/>
        </w:rPr>
        <w:t>indagación </w:t>
      </w:r>
      <w:r>
        <w:rPr>
          <w:rFonts w:ascii="Palatino Linotype" w:hAnsi="Palatino Linotype"/>
          <w:color w:val="231F20"/>
          <w:spacing w:val="-3"/>
        </w:rPr>
        <w:t>procede </w:t>
      </w:r>
      <w:r>
        <w:rPr>
          <w:rFonts w:ascii="Palatino Linotype" w:hAnsi="Palatino Linotype"/>
          <w:color w:val="231F20"/>
        </w:rPr>
        <w:t>de </w:t>
      </w:r>
      <w:r>
        <w:rPr>
          <w:rFonts w:ascii="Palatino Linotype" w:hAnsi="Palatino Linotype"/>
          <w:color w:val="231F20"/>
          <w:spacing w:val="-3"/>
        </w:rPr>
        <w:t>manera objetiva </w:t>
      </w:r>
      <w:r>
        <w:rPr>
          <w:rFonts w:ascii="Palatino Linotype" w:hAnsi="Palatino Linotype"/>
          <w:color w:val="231F20"/>
        </w:rPr>
        <w:t>a fin de </w:t>
      </w:r>
      <w:r>
        <w:rPr>
          <w:rFonts w:ascii="Palatino Linotype" w:hAnsi="Palatino Linotype"/>
          <w:color w:val="231F20"/>
          <w:spacing w:val="-3"/>
        </w:rPr>
        <w:t>lograr </w:t>
      </w:r>
      <w:r>
        <w:rPr>
          <w:rFonts w:ascii="Palatino Linotype" w:hAnsi="Palatino Linotype"/>
          <w:color w:val="231F20"/>
        </w:rPr>
        <w:t>la </w:t>
      </w:r>
      <w:r>
        <w:rPr>
          <w:rFonts w:ascii="Palatino Linotype" w:hAnsi="Palatino Linotype"/>
          <w:color w:val="231F20"/>
          <w:spacing w:val="-3"/>
        </w:rPr>
        <w:t>explicación  causal  </w:t>
      </w:r>
      <w:r>
        <w:rPr>
          <w:color w:val="231F20"/>
        </w:rPr>
        <w:t>de los </w:t>
      </w:r>
      <w:r>
        <w:rPr>
          <w:color w:val="231F20"/>
          <w:spacing w:val="-3"/>
        </w:rPr>
        <w:t>fenómenos. </w:t>
      </w:r>
      <w:r>
        <w:rPr>
          <w:color w:val="231F20"/>
        </w:rPr>
        <w:t>Es </w:t>
      </w:r>
      <w:r>
        <w:rPr>
          <w:color w:val="231F20"/>
          <w:spacing w:val="-4"/>
        </w:rPr>
        <w:t>verdad </w:t>
      </w:r>
      <w:r>
        <w:rPr>
          <w:color w:val="231F20"/>
          <w:spacing w:val="-3"/>
        </w:rPr>
        <w:t>que </w:t>
      </w:r>
      <w:r>
        <w:rPr>
          <w:color w:val="231F20"/>
        </w:rPr>
        <w:t>la </w:t>
      </w:r>
      <w:r>
        <w:rPr>
          <w:color w:val="231F20"/>
          <w:spacing w:val="-3"/>
        </w:rPr>
        <w:t>investigación sociológica no </w:t>
      </w:r>
      <w:r>
        <w:rPr>
          <w:rFonts w:ascii="Palatino Linotype" w:hAnsi="Palatino Linotype"/>
          <w:color w:val="231F20"/>
          <w:spacing w:val="-3"/>
        </w:rPr>
        <w:t>debe formular juicios </w:t>
      </w:r>
      <w:r>
        <w:rPr>
          <w:rFonts w:ascii="Palatino Linotype" w:hAnsi="Palatino Linotype"/>
          <w:color w:val="231F20"/>
        </w:rPr>
        <w:t>de </w:t>
      </w:r>
      <w:r>
        <w:rPr>
          <w:rFonts w:ascii="Palatino Linotype" w:hAnsi="Palatino Linotype"/>
          <w:color w:val="231F20"/>
          <w:spacing w:val="-7"/>
        </w:rPr>
        <w:t>valor, </w:t>
      </w:r>
      <w:r>
        <w:rPr>
          <w:rFonts w:ascii="Palatino Linotype" w:hAnsi="Palatino Linotype"/>
          <w:color w:val="231F20"/>
        </w:rPr>
        <w:t>ni </w:t>
      </w:r>
      <w:r>
        <w:rPr>
          <w:rFonts w:ascii="Palatino Linotype" w:hAnsi="Palatino Linotype"/>
          <w:color w:val="231F20"/>
          <w:spacing w:val="-3"/>
        </w:rPr>
        <w:t>justificarlos. </w:t>
      </w:r>
      <w:r>
        <w:rPr>
          <w:rFonts w:ascii="Palatino Linotype" w:hAnsi="Palatino Linotype"/>
          <w:color w:val="231F20"/>
        </w:rPr>
        <w:t>La </w:t>
      </w:r>
      <w:r>
        <w:rPr>
          <w:rFonts w:ascii="Palatino Linotype" w:hAnsi="Palatino Linotype"/>
          <w:color w:val="231F20"/>
          <w:spacing w:val="-3"/>
        </w:rPr>
        <w:t>ciencia </w:t>
      </w:r>
      <w:r>
        <w:rPr>
          <w:rFonts w:ascii="Palatino Linotype" w:hAnsi="Palatino Linotype"/>
          <w:color w:val="231F20"/>
        </w:rPr>
        <w:t>no </w:t>
      </w:r>
      <w:r>
        <w:rPr>
          <w:rFonts w:ascii="Palatino Linotype" w:hAnsi="Palatino Linotype"/>
          <w:color w:val="231F20"/>
          <w:spacing w:val="-3"/>
        </w:rPr>
        <w:t>puede </w:t>
      </w:r>
      <w:r>
        <w:rPr>
          <w:color w:val="231F20"/>
          <w:spacing w:val="-3"/>
        </w:rPr>
        <w:t>pronunciarse </w:t>
      </w:r>
      <w:r>
        <w:rPr>
          <w:color w:val="231F20"/>
          <w:spacing w:val="-4"/>
        </w:rPr>
        <w:t>acerca </w:t>
      </w:r>
      <w:r>
        <w:rPr>
          <w:color w:val="231F20"/>
        </w:rPr>
        <w:t>de la </w:t>
      </w:r>
      <w:r>
        <w:rPr>
          <w:color w:val="231F20"/>
          <w:spacing w:val="-4"/>
        </w:rPr>
        <w:t>validez </w:t>
      </w:r>
      <w:r>
        <w:rPr>
          <w:color w:val="231F20"/>
          <w:spacing w:val="-3"/>
        </w:rPr>
        <w:t>normativa </w:t>
      </w:r>
      <w:r>
        <w:rPr>
          <w:color w:val="231F20"/>
        </w:rPr>
        <w:t>de los </w:t>
      </w:r>
      <w:r>
        <w:rPr>
          <w:color w:val="231F20"/>
          <w:spacing w:val="-4"/>
        </w:rPr>
        <w:t>valores, </w:t>
      </w:r>
      <w:r>
        <w:rPr>
          <w:color w:val="231F20"/>
          <w:spacing w:val="-3"/>
        </w:rPr>
        <w:t>pero puede</w:t>
      </w:r>
      <w:r>
        <w:rPr>
          <w:color w:val="231F20"/>
          <w:spacing w:val="-22"/>
        </w:rPr>
        <w:t> </w:t>
      </w:r>
      <w:r>
        <w:rPr>
          <w:color w:val="231F20"/>
          <w:spacing w:val="-4"/>
        </w:rPr>
        <w:t>establecer</w:t>
      </w:r>
      <w:r>
        <w:rPr>
          <w:color w:val="231F20"/>
          <w:spacing w:val="-22"/>
        </w:rPr>
        <w:t> </w:t>
      </w:r>
      <w:r>
        <w:rPr>
          <w:color w:val="231F20"/>
        </w:rPr>
        <w:t>su</w:t>
      </w:r>
      <w:r>
        <w:rPr>
          <w:color w:val="231F20"/>
          <w:spacing w:val="-22"/>
        </w:rPr>
        <w:t> </w:t>
      </w:r>
      <w:r>
        <w:rPr>
          <w:color w:val="231F20"/>
        </w:rPr>
        <w:t>existencia</w:t>
      </w:r>
      <w:r>
        <w:rPr>
          <w:color w:val="231F20"/>
          <w:spacing w:val="-22"/>
        </w:rPr>
        <w:t> </w:t>
      </w:r>
      <w:r>
        <w:rPr>
          <w:color w:val="231F20"/>
          <w:spacing w:val="-4"/>
        </w:rPr>
        <w:t>empírica</w:t>
      </w:r>
      <w:r>
        <w:rPr>
          <w:color w:val="231F20"/>
          <w:spacing w:val="-22"/>
        </w:rPr>
        <w:t> </w:t>
      </w:r>
      <w:r>
        <w:rPr>
          <w:color w:val="231F20"/>
        </w:rPr>
        <w:t>y</w:t>
      </w:r>
      <w:r>
        <w:rPr>
          <w:color w:val="231F20"/>
          <w:spacing w:val="-22"/>
        </w:rPr>
        <w:t> </w:t>
      </w:r>
      <w:r>
        <w:rPr>
          <w:color w:val="231F20"/>
          <w:spacing w:val="-3"/>
        </w:rPr>
        <w:t>dilucidar</w:t>
      </w:r>
      <w:r>
        <w:rPr>
          <w:color w:val="231F20"/>
          <w:spacing w:val="-22"/>
        </w:rPr>
        <w:t> </w:t>
      </w:r>
      <w:r>
        <w:rPr>
          <w:color w:val="231F20"/>
        </w:rPr>
        <w:t>las</w:t>
      </w:r>
      <w:r>
        <w:rPr>
          <w:color w:val="231F20"/>
          <w:spacing w:val="-22"/>
        </w:rPr>
        <w:t> </w:t>
      </w:r>
      <w:r>
        <w:rPr>
          <w:color w:val="231F20"/>
          <w:spacing w:val="-3"/>
        </w:rPr>
        <w:t>condiciones</w:t>
      </w:r>
      <w:r>
        <w:rPr>
          <w:color w:val="231F20"/>
          <w:spacing w:val="-22"/>
        </w:rPr>
        <w:t> </w:t>
      </w:r>
      <w:r>
        <w:rPr>
          <w:color w:val="231F20"/>
        </w:rPr>
        <w:t>y las</w:t>
      </w:r>
      <w:r>
        <w:rPr>
          <w:color w:val="231F20"/>
          <w:spacing w:val="-18"/>
        </w:rPr>
        <w:t> </w:t>
      </w:r>
      <w:r>
        <w:rPr>
          <w:color w:val="231F20"/>
          <w:spacing w:val="-3"/>
        </w:rPr>
        <w:t>consecuencias</w:t>
      </w:r>
      <w:r>
        <w:rPr>
          <w:color w:val="231F20"/>
          <w:spacing w:val="-18"/>
        </w:rPr>
        <w:t> </w:t>
      </w:r>
      <w:r>
        <w:rPr>
          <w:color w:val="231F20"/>
        </w:rPr>
        <w:t>de</w:t>
      </w:r>
      <w:r>
        <w:rPr>
          <w:color w:val="231F20"/>
          <w:spacing w:val="-17"/>
        </w:rPr>
        <w:t> </w:t>
      </w:r>
      <w:r>
        <w:rPr>
          <w:color w:val="231F20"/>
        </w:rPr>
        <w:t>su</w:t>
      </w:r>
      <w:r>
        <w:rPr>
          <w:color w:val="231F20"/>
          <w:spacing w:val="-18"/>
        </w:rPr>
        <w:t> </w:t>
      </w:r>
      <w:r>
        <w:rPr>
          <w:color w:val="231F20"/>
          <w:spacing w:val="-3"/>
        </w:rPr>
        <w:t>realización.</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3"/>
        </w:rPr>
        <w:t>plano</w:t>
      </w:r>
      <w:r>
        <w:rPr>
          <w:color w:val="231F20"/>
          <w:spacing w:val="-18"/>
        </w:rPr>
        <w:t> </w:t>
      </w:r>
      <w:r>
        <w:rPr>
          <w:color w:val="231F20"/>
          <w:spacing w:val="-4"/>
        </w:rPr>
        <w:t>empírico</w:t>
      </w:r>
      <w:r>
        <w:rPr>
          <w:color w:val="231F20"/>
          <w:spacing w:val="-17"/>
        </w:rPr>
        <w:t> </w:t>
      </w:r>
      <w:r>
        <w:rPr>
          <w:color w:val="231F20"/>
        </w:rPr>
        <w:t>es</w:t>
      </w:r>
      <w:r>
        <w:rPr>
          <w:color w:val="231F20"/>
          <w:spacing w:val="-18"/>
        </w:rPr>
        <w:t> </w:t>
      </w:r>
      <w:r>
        <w:rPr>
          <w:color w:val="231F20"/>
          <w:spacing w:val="-3"/>
        </w:rPr>
        <w:t>posible </w:t>
      </w:r>
      <w:r>
        <w:rPr>
          <w:rFonts w:ascii="Palatino Linotype" w:hAnsi="Palatino Linotype"/>
          <w:color w:val="231F20"/>
        </w:rPr>
        <w:t>una </w:t>
      </w:r>
      <w:r>
        <w:rPr>
          <w:rFonts w:ascii="Palatino Linotype" w:hAnsi="Palatino Linotype"/>
          <w:color w:val="231F20"/>
          <w:spacing w:val="-3"/>
        </w:rPr>
        <w:t>crítica </w:t>
      </w:r>
      <w:r>
        <w:rPr>
          <w:rFonts w:ascii="Palatino Linotype" w:hAnsi="Palatino Linotype"/>
          <w:color w:val="231F20"/>
        </w:rPr>
        <w:t>de los </w:t>
      </w:r>
      <w:r>
        <w:rPr>
          <w:rFonts w:ascii="Palatino Linotype" w:hAnsi="Palatino Linotype"/>
          <w:color w:val="231F20"/>
          <w:spacing w:val="-3"/>
        </w:rPr>
        <w:t>valores, pero </w:t>
      </w:r>
      <w:r>
        <w:rPr>
          <w:rFonts w:ascii="Palatino Linotype" w:hAnsi="Palatino Linotype"/>
          <w:color w:val="231F20"/>
        </w:rPr>
        <w:t>en el </w:t>
      </w:r>
      <w:r>
        <w:rPr>
          <w:rFonts w:ascii="Palatino Linotype" w:hAnsi="Palatino Linotype"/>
          <w:color w:val="231F20"/>
          <w:spacing w:val="-3"/>
        </w:rPr>
        <w:t>plano científico </w:t>
      </w:r>
      <w:r>
        <w:rPr>
          <w:rFonts w:ascii="Palatino Linotype" w:hAnsi="Palatino Linotype"/>
          <w:color w:val="231F20"/>
        </w:rPr>
        <w:t>no se </w:t>
      </w:r>
      <w:r>
        <w:rPr>
          <w:rFonts w:ascii="Palatino Linotype" w:hAnsi="Palatino Linotype"/>
          <w:color w:val="231F20"/>
          <w:spacing w:val="-3"/>
        </w:rPr>
        <w:t>puede afirmar </w:t>
      </w:r>
      <w:r>
        <w:rPr>
          <w:rFonts w:ascii="Palatino Linotype" w:hAnsi="Palatino Linotype"/>
          <w:color w:val="231F20"/>
        </w:rPr>
        <w:t>que un </w:t>
      </w:r>
      <w:r>
        <w:rPr>
          <w:rFonts w:ascii="Palatino Linotype" w:hAnsi="Palatino Linotype"/>
          <w:color w:val="231F20"/>
          <w:spacing w:val="-3"/>
        </w:rPr>
        <w:t>valor </w:t>
      </w:r>
      <w:r>
        <w:rPr>
          <w:rFonts w:ascii="Palatino Linotype" w:hAnsi="Palatino Linotype"/>
          <w:color w:val="231F20"/>
        </w:rPr>
        <w:t>sea </w:t>
      </w:r>
      <w:r>
        <w:rPr>
          <w:rFonts w:ascii="Palatino Linotype" w:hAnsi="Palatino Linotype"/>
          <w:color w:val="231F20"/>
          <w:spacing w:val="-3"/>
        </w:rPr>
        <w:t>válido </w:t>
      </w:r>
      <w:r>
        <w:rPr>
          <w:rFonts w:ascii="Palatino Linotype" w:hAnsi="Palatino Linotype"/>
          <w:color w:val="231F20"/>
        </w:rPr>
        <w:t>y </w:t>
      </w:r>
      <w:r>
        <w:rPr>
          <w:rFonts w:ascii="Palatino Linotype" w:hAnsi="Palatino Linotype"/>
          <w:color w:val="231F20"/>
          <w:spacing w:val="-3"/>
        </w:rPr>
        <w:t>otro </w:t>
      </w:r>
      <w:r>
        <w:rPr>
          <w:rFonts w:ascii="Palatino Linotype" w:hAnsi="Palatino Linotype"/>
          <w:color w:val="231F20"/>
        </w:rPr>
        <w:t>no. Se </w:t>
      </w:r>
      <w:r>
        <w:rPr>
          <w:rFonts w:ascii="Palatino Linotype" w:hAnsi="Palatino Linotype"/>
          <w:color w:val="231F20"/>
          <w:spacing w:val="-3"/>
        </w:rPr>
        <w:t>puede determinar   </w:t>
      </w:r>
      <w:r>
        <w:rPr>
          <w:rFonts w:ascii="Palatino Linotype" w:hAnsi="Palatino Linotype"/>
          <w:color w:val="231F20"/>
          <w:spacing w:val="-1"/>
        </w:rPr>
        <w:t> </w:t>
      </w:r>
      <w:r>
        <w:rPr>
          <w:rFonts w:ascii="Palatino Linotype" w:hAnsi="Palatino Linotype"/>
          <w:color w:val="231F20"/>
          <w:spacing w:val="-3"/>
        </w:rPr>
        <w:t>si</w:t>
      </w:r>
    </w:p>
    <w:p>
      <w:pPr>
        <w:spacing w:after="0" w:line="300" w:lineRule="exact"/>
        <w:jc w:val="both"/>
        <w:rPr>
          <w:rFonts w:ascii="Palatino Linotype" w:hAnsi="Palatino Linotype"/>
        </w:rPr>
        <w:sectPr>
          <w:pgSz w:w="7940" w:h="12480"/>
          <w:pgMar w:header="816" w:footer="655" w:top="1000" w:bottom="840" w:left="980" w:right="960"/>
        </w:sectPr>
      </w:pPr>
    </w:p>
    <w:p>
      <w:pPr>
        <w:pStyle w:val="BodyText"/>
        <w:rPr>
          <w:rFonts w:ascii="Palatino Linotype"/>
        </w:rPr>
      </w:pPr>
    </w:p>
    <w:p>
      <w:pPr>
        <w:pStyle w:val="BodyText"/>
        <w:spacing w:before="9"/>
        <w:rPr>
          <w:rFonts w:ascii="Palatino Linotype"/>
          <w:sz w:val="17"/>
        </w:rPr>
      </w:pPr>
    </w:p>
    <w:p>
      <w:pPr>
        <w:pStyle w:val="BodyText"/>
        <w:spacing w:line="312" w:lineRule="auto"/>
        <w:ind w:left="102" w:right="120"/>
        <w:jc w:val="right"/>
      </w:pPr>
      <w:r>
        <w:rPr>
          <w:color w:val="231F20"/>
        </w:rPr>
        <w:t>los </w:t>
      </w:r>
      <w:r>
        <w:rPr>
          <w:color w:val="231F20"/>
          <w:spacing w:val="-3"/>
        </w:rPr>
        <w:t>medios </w:t>
      </w:r>
      <w:r>
        <w:rPr>
          <w:color w:val="231F20"/>
        </w:rPr>
        <w:t>son </w:t>
      </w:r>
      <w:r>
        <w:rPr>
          <w:color w:val="231F20"/>
          <w:spacing w:val="-4"/>
        </w:rPr>
        <w:t>apropiados </w:t>
      </w:r>
      <w:r>
        <w:rPr>
          <w:color w:val="231F20"/>
        </w:rPr>
        <w:t>o </w:t>
      </w:r>
      <w:r>
        <w:rPr>
          <w:color w:val="231F20"/>
          <w:spacing w:val="-3"/>
        </w:rPr>
        <w:t>inapropiados para realizar</w:t>
      </w:r>
      <w:r>
        <w:rPr>
          <w:color w:val="231F20"/>
          <w:spacing w:val="-7"/>
        </w:rPr>
        <w:t> </w:t>
      </w:r>
      <w:r>
        <w:rPr>
          <w:color w:val="231F20"/>
          <w:spacing w:val="-3"/>
        </w:rPr>
        <w:t>cierto valor</w:t>
      </w:r>
      <w:r>
        <w:rPr>
          <w:color w:val="231F20"/>
          <w:spacing w:val="-3"/>
          <w:w w:val="103"/>
        </w:rPr>
        <w:t> </w:t>
      </w:r>
      <w:r>
        <w:rPr>
          <w:color w:val="231F20"/>
        </w:rPr>
        <w:t>o</w:t>
      </w:r>
      <w:r>
        <w:rPr>
          <w:color w:val="231F20"/>
          <w:spacing w:val="-18"/>
        </w:rPr>
        <w:t> </w:t>
      </w:r>
      <w:r>
        <w:rPr>
          <w:color w:val="231F20"/>
          <w:spacing w:val="-3"/>
        </w:rPr>
        <w:t>que</w:t>
      </w:r>
      <w:r>
        <w:rPr>
          <w:color w:val="231F20"/>
          <w:spacing w:val="-18"/>
        </w:rPr>
        <w:t> </w:t>
      </w:r>
      <w:r>
        <w:rPr>
          <w:color w:val="231F20"/>
          <w:spacing w:val="-3"/>
        </w:rPr>
        <w:t>ciertas</w:t>
      </w:r>
      <w:r>
        <w:rPr>
          <w:color w:val="231F20"/>
          <w:spacing w:val="-18"/>
        </w:rPr>
        <w:t> </w:t>
      </w:r>
      <w:r>
        <w:rPr>
          <w:color w:val="231F20"/>
          <w:spacing w:val="-3"/>
        </w:rPr>
        <w:t>condiciones</w:t>
      </w:r>
      <w:r>
        <w:rPr>
          <w:color w:val="231F20"/>
          <w:spacing w:val="-18"/>
        </w:rPr>
        <w:t> </w:t>
      </w:r>
      <w:r>
        <w:rPr>
          <w:color w:val="231F20"/>
          <w:spacing w:val="-4"/>
        </w:rPr>
        <w:t>vuelvan</w:t>
      </w:r>
      <w:r>
        <w:rPr>
          <w:color w:val="231F20"/>
          <w:spacing w:val="-18"/>
        </w:rPr>
        <w:t> </w:t>
      </w:r>
      <w:r>
        <w:rPr>
          <w:color w:val="231F20"/>
          <w:spacing w:val="-3"/>
        </w:rPr>
        <w:t>posible</w:t>
      </w:r>
      <w:r>
        <w:rPr>
          <w:color w:val="231F20"/>
          <w:spacing w:val="-18"/>
        </w:rPr>
        <w:t> </w:t>
      </w:r>
      <w:r>
        <w:rPr>
          <w:color w:val="231F20"/>
        </w:rPr>
        <w:t>o</w:t>
      </w:r>
      <w:r>
        <w:rPr>
          <w:color w:val="231F20"/>
          <w:spacing w:val="-18"/>
        </w:rPr>
        <w:t> </w:t>
      </w:r>
      <w:r>
        <w:rPr>
          <w:color w:val="231F20"/>
          <w:spacing w:val="-3"/>
        </w:rPr>
        <w:t>imposible</w:t>
      </w:r>
      <w:r>
        <w:rPr>
          <w:color w:val="231F20"/>
          <w:spacing w:val="-18"/>
        </w:rPr>
        <w:t> </w:t>
      </w:r>
      <w:r>
        <w:rPr>
          <w:color w:val="231F20"/>
        </w:rPr>
        <w:t>su</w:t>
      </w:r>
      <w:r>
        <w:rPr>
          <w:color w:val="231F20"/>
          <w:spacing w:val="-18"/>
        </w:rPr>
        <w:t> </w:t>
      </w:r>
      <w:r>
        <w:rPr>
          <w:color w:val="231F20"/>
          <w:spacing w:val="-3"/>
        </w:rPr>
        <w:t>realización.</w:t>
      </w:r>
    </w:p>
    <w:p>
      <w:pPr>
        <w:pStyle w:val="BodyText"/>
        <w:spacing w:line="250" w:lineRule="exact"/>
        <w:ind w:left="119" w:firstLine="360"/>
        <w:rPr>
          <w:rFonts w:ascii="Palatino Linotype" w:hAnsi="Palatino Linotype"/>
        </w:rPr>
      </w:pPr>
      <w:r>
        <w:rPr>
          <w:rFonts w:ascii="Palatino Linotype" w:hAnsi="Palatino Linotype"/>
          <w:color w:val="231F20"/>
          <w:spacing w:val="-3"/>
        </w:rPr>
        <w:t>Nada  puede  garantizarnos  </w:t>
      </w:r>
      <w:r>
        <w:rPr>
          <w:rFonts w:ascii="Palatino Linotype" w:hAnsi="Palatino Linotype"/>
          <w:color w:val="231F20"/>
        </w:rPr>
        <w:t>que el fin de </w:t>
      </w:r>
      <w:r>
        <w:rPr>
          <w:rFonts w:ascii="Palatino Linotype" w:hAnsi="Palatino Linotype"/>
          <w:color w:val="231F20"/>
          <w:spacing w:val="-3"/>
        </w:rPr>
        <w:t>cierta  técnica  </w:t>
      </w:r>
      <w:r>
        <w:rPr>
          <w:rFonts w:ascii="Palatino Linotype" w:hAnsi="Palatino Linotype"/>
          <w:color w:val="231F20"/>
        </w:rPr>
        <w:t>sea </w:t>
      </w:r>
      <w:r>
        <w:rPr>
          <w:rFonts w:ascii="Palatino Linotype" w:hAnsi="Palatino Linotype"/>
          <w:color w:val="231F20"/>
          <w:spacing w:val="-3"/>
        </w:rPr>
        <w:t>de</w:t>
      </w:r>
    </w:p>
    <w:p>
      <w:pPr>
        <w:pStyle w:val="BodyText"/>
        <w:spacing w:line="300" w:lineRule="exact"/>
        <w:ind w:left="119" w:right="120"/>
        <w:jc w:val="both"/>
        <w:rPr>
          <w:rFonts w:ascii="Palatino Linotype" w:hAnsi="Palatino Linotype"/>
        </w:rPr>
      </w:pPr>
      <w:r>
        <w:rPr>
          <w:color w:val="231F20"/>
        </w:rPr>
        <w:t>por sí </w:t>
      </w:r>
      <w:r>
        <w:rPr>
          <w:color w:val="231F20"/>
          <w:spacing w:val="-4"/>
        </w:rPr>
        <w:t>válida </w:t>
      </w:r>
      <w:r>
        <w:rPr>
          <w:color w:val="231F20"/>
        </w:rPr>
        <w:t>y </w:t>
      </w:r>
      <w:r>
        <w:rPr>
          <w:color w:val="231F20"/>
          <w:spacing w:val="-3"/>
        </w:rPr>
        <w:t>que </w:t>
      </w:r>
      <w:r>
        <w:rPr>
          <w:color w:val="231F20"/>
        </w:rPr>
        <w:t>el </w:t>
      </w:r>
      <w:r>
        <w:rPr>
          <w:color w:val="231F20"/>
          <w:spacing w:val="-3"/>
        </w:rPr>
        <w:t>objeto </w:t>
      </w:r>
      <w:r>
        <w:rPr>
          <w:color w:val="231F20"/>
        </w:rPr>
        <w:t>de una </w:t>
      </w:r>
      <w:r>
        <w:rPr>
          <w:color w:val="231F20"/>
          <w:spacing w:val="-3"/>
        </w:rPr>
        <w:t>investigación </w:t>
      </w:r>
      <w:r>
        <w:rPr>
          <w:color w:val="231F20"/>
        </w:rPr>
        <w:t>sea </w:t>
      </w:r>
      <w:r>
        <w:rPr>
          <w:color w:val="231F20"/>
          <w:spacing w:val="-3"/>
        </w:rPr>
        <w:t>digno </w:t>
      </w:r>
      <w:r>
        <w:rPr>
          <w:color w:val="231F20"/>
        </w:rPr>
        <w:t>de </w:t>
      </w:r>
      <w:r>
        <w:rPr>
          <w:color w:val="231F20"/>
          <w:spacing w:val="-3"/>
        </w:rPr>
        <w:t>ser conocido.</w:t>
      </w:r>
      <w:r>
        <w:rPr>
          <w:color w:val="231F20"/>
          <w:spacing w:val="-31"/>
        </w:rPr>
        <w:t> </w:t>
      </w:r>
      <w:r>
        <w:rPr>
          <w:color w:val="231F20"/>
          <w:spacing w:val="-4"/>
        </w:rPr>
        <w:t>Acerca</w:t>
      </w:r>
      <w:r>
        <w:rPr>
          <w:color w:val="231F20"/>
          <w:spacing w:val="-31"/>
        </w:rPr>
        <w:t> </w:t>
      </w:r>
      <w:r>
        <w:rPr>
          <w:color w:val="231F20"/>
        </w:rPr>
        <w:t>de</w:t>
      </w:r>
      <w:r>
        <w:rPr>
          <w:color w:val="231F20"/>
          <w:spacing w:val="-31"/>
        </w:rPr>
        <w:t> </w:t>
      </w:r>
      <w:r>
        <w:rPr>
          <w:color w:val="231F20"/>
          <w:spacing w:val="-3"/>
        </w:rPr>
        <w:t>esa</w:t>
      </w:r>
      <w:r>
        <w:rPr>
          <w:color w:val="231F20"/>
          <w:spacing w:val="-31"/>
        </w:rPr>
        <w:t> </w:t>
      </w:r>
      <w:r>
        <w:rPr>
          <w:color w:val="231F20"/>
          <w:spacing w:val="-4"/>
        </w:rPr>
        <w:t>validez</w:t>
      </w:r>
      <w:r>
        <w:rPr>
          <w:color w:val="231F20"/>
          <w:spacing w:val="-31"/>
        </w:rPr>
        <w:t> </w:t>
      </w:r>
      <w:r>
        <w:rPr>
          <w:color w:val="231F20"/>
          <w:spacing w:val="-3"/>
        </w:rPr>
        <w:t>deciden</w:t>
      </w:r>
      <w:r>
        <w:rPr>
          <w:color w:val="231F20"/>
          <w:spacing w:val="-31"/>
        </w:rPr>
        <w:t> </w:t>
      </w:r>
      <w:r>
        <w:rPr>
          <w:color w:val="231F20"/>
        </w:rPr>
        <w:t>las</w:t>
      </w:r>
      <w:r>
        <w:rPr>
          <w:color w:val="231F20"/>
          <w:spacing w:val="-31"/>
        </w:rPr>
        <w:t> </w:t>
      </w:r>
      <w:r>
        <w:rPr>
          <w:color w:val="231F20"/>
          <w:spacing w:val="-4"/>
        </w:rPr>
        <w:t>valoraciones</w:t>
      </w:r>
      <w:r>
        <w:rPr>
          <w:color w:val="231F20"/>
          <w:spacing w:val="-31"/>
        </w:rPr>
        <w:t> </w:t>
      </w:r>
      <w:r>
        <w:rPr>
          <w:color w:val="231F20"/>
          <w:spacing w:val="-4"/>
        </w:rPr>
        <w:t>divergentes </w:t>
      </w:r>
      <w:r>
        <w:rPr>
          <w:color w:val="231F20"/>
        </w:rPr>
        <w:t>de</w:t>
      </w:r>
      <w:r>
        <w:rPr>
          <w:color w:val="231F20"/>
          <w:spacing w:val="-21"/>
        </w:rPr>
        <w:t> </w:t>
      </w:r>
      <w:r>
        <w:rPr>
          <w:color w:val="231F20"/>
        </w:rPr>
        <w:t>los</w:t>
      </w:r>
      <w:r>
        <w:rPr>
          <w:color w:val="231F20"/>
          <w:spacing w:val="-21"/>
        </w:rPr>
        <w:t> </w:t>
      </w:r>
      <w:r>
        <w:rPr>
          <w:color w:val="231F20"/>
          <w:spacing w:val="-3"/>
        </w:rPr>
        <w:t>hombres.</w:t>
      </w:r>
      <w:r>
        <w:rPr>
          <w:color w:val="231F20"/>
          <w:spacing w:val="-21"/>
        </w:rPr>
        <w:t> </w:t>
      </w:r>
      <w:r>
        <w:rPr>
          <w:color w:val="231F20"/>
        </w:rPr>
        <w:t>La</w:t>
      </w:r>
      <w:r>
        <w:rPr>
          <w:color w:val="231F20"/>
          <w:spacing w:val="-21"/>
        </w:rPr>
        <w:t> </w:t>
      </w:r>
      <w:r>
        <w:rPr>
          <w:color w:val="231F20"/>
          <w:spacing w:val="-3"/>
        </w:rPr>
        <w:t>ciencia</w:t>
      </w:r>
      <w:r>
        <w:rPr>
          <w:color w:val="231F20"/>
          <w:spacing w:val="-21"/>
        </w:rPr>
        <w:t> </w:t>
      </w:r>
      <w:r>
        <w:rPr>
          <w:color w:val="231F20"/>
          <w:spacing w:val="-4"/>
        </w:rPr>
        <w:t>vuelve</w:t>
      </w:r>
      <w:r>
        <w:rPr>
          <w:color w:val="231F20"/>
          <w:spacing w:val="-21"/>
        </w:rPr>
        <w:t> </w:t>
      </w:r>
      <w:r>
        <w:rPr>
          <w:color w:val="231F20"/>
        </w:rPr>
        <w:t>al</w:t>
      </w:r>
      <w:r>
        <w:rPr>
          <w:color w:val="231F20"/>
          <w:spacing w:val="-21"/>
        </w:rPr>
        <w:t> </w:t>
      </w:r>
      <w:r>
        <w:rPr>
          <w:color w:val="231F20"/>
          <w:spacing w:val="-3"/>
        </w:rPr>
        <w:t>hombre</w:t>
      </w:r>
      <w:r>
        <w:rPr>
          <w:color w:val="231F20"/>
          <w:spacing w:val="-21"/>
        </w:rPr>
        <w:t> </w:t>
      </w:r>
      <w:r>
        <w:rPr>
          <w:color w:val="231F20"/>
          <w:spacing w:val="-3"/>
        </w:rPr>
        <w:t>consciente</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spacing w:val="-4"/>
        </w:rPr>
        <w:t>actuar </w:t>
      </w:r>
      <w:r>
        <w:rPr>
          <w:rFonts w:ascii="Palatino Linotype" w:hAnsi="Palatino Linotype"/>
          <w:color w:val="231F20"/>
        </w:rPr>
        <w:t>de la </w:t>
      </w:r>
      <w:r>
        <w:rPr>
          <w:rFonts w:ascii="Palatino Linotype" w:hAnsi="Palatino Linotype"/>
          <w:color w:val="231F20"/>
          <w:spacing w:val="-3"/>
        </w:rPr>
        <w:t>relación entre </w:t>
      </w:r>
      <w:r>
        <w:rPr>
          <w:rFonts w:ascii="Palatino Linotype" w:hAnsi="Palatino Linotype"/>
          <w:color w:val="231F20"/>
        </w:rPr>
        <w:t>los fines a que </w:t>
      </w:r>
      <w:r>
        <w:rPr>
          <w:rFonts w:ascii="Palatino Linotype" w:hAnsi="Palatino Linotype"/>
          <w:color w:val="231F20"/>
          <w:spacing w:val="-3"/>
        </w:rPr>
        <w:t>tiende </w:t>
      </w:r>
      <w:r>
        <w:rPr>
          <w:rFonts w:ascii="Palatino Linotype" w:hAnsi="Palatino Linotype"/>
          <w:color w:val="231F20"/>
        </w:rPr>
        <w:t>y los </w:t>
      </w:r>
      <w:r>
        <w:rPr>
          <w:rFonts w:ascii="Palatino Linotype" w:hAnsi="Palatino Linotype"/>
          <w:color w:val="231F20"/>
          <w:spacing w:val="-3"/>
        </w:rPr>
        <w:t>medios </w:t>
      </w:r>
      <w:r>
        <w:rPr>
          <w:rFonts w:ascii="Palatino Linotype" w:hAnsi="Palatino Linotype"/>
          <w:color w:val="231F20"/>
        </w:rPr>
        <w:t>que </w:t>
      </w:r>
      <w:r>
        <w:rPr>
          <w:rFonts w:ascii="Palatino Linotype" w:hAnsi="Palatino Linotype"/>
          <w:color w:val="231F20"/>
          <w:spacing w:val="-3"/>
        </w:rPr>
        <w:t>emplea. </w:t>
      </w:r>
      <w:r>
        <w:rPr>
          <w:color w:val="231F20"/>
          <w:spacing w:val="-3"/>
        </w:rPr>
        <w:t>El </w:t>
      </w:r>
      <w:r>
        <w:rPr>
          <w:color w:val="231F20"/>
          <w:spacing w:val="-5"/>
        </w:rPr>
        <w:t>producto cultural permanente </w:t>
      </w:r>
      <w:r>
        <w:rPr>
          <w:color w:val="231F20"/>
          <w:spacing w:val="-3"/>
        </w:rPr>
        <w:t>de la </w:t>
      </w:r>
      <w:r>
        <w:rPr>
          <w:color w:val="231F20"/>
          <w:spacing w:val="-5"/>
        </w:rPr>
        <w:t>ciencia </w:t>
      </w:r>
      <w:r>
        <w:rPr>
          <w:color w:val="231F20"/>
          <w:spacing w:val="-3"/>
        </w:rPr>
        <w:t>es la </w:t>
      </w:r>
      <w:r>
        <w:rPr>
          <w:color w:val="231F20"/>
          <w:spacing w:val="-5"/>
        </w:rPr>
        <w:t>claridad, </w:t>
      </w:r>
      <w:r>
        <w:rPr>
          <w:color w:val="231F20"/>
          <w:spacing w:val="-3"/>
        </w:rPr>
        <w:t>la </w:t>
      </w:r>
      <w:r>
        <w:rPr>
          <w:color w:val="231F20"/>
          <w:spacing w:val="-6"/>
        </w:rPr>
        <w:t>toma </w:t>
      </w:r>
      <w:r>
        <w:rPr>
          <w:color w:val="231F20"/>
          <w:spacing w:val="-3"/>
        </w:rPr>
        <w:t>de</w:t>
      </w:r>
      <w:r>
        <w:rPr>
          <w:color w:val="231F20"/>
          <w:spacing w:val="-11"/>
        </w:rPr>
        <w:t> </w:t>
      </w:r>
      <w:r>
        <w:rPr>
          <w:color w:val="231F20"/>
          <w:spacing w:val="-5"/>
        </w:rPr>
        <w:t>posición</w:t>
      </w:r>
      <w:r>
        <w:rPr>
          <w:color w:val="231F20"/>
          <w:spacing w:val="-11"/>
        </w:rPr>
        <w:t> </w:t>
      </w:r>
      <w:r>
        <w:rPr>
          <w:color w:val="231F20"/>
          <w:spacing w:val="-5"/>
        </w:rPr>
        <w:t>consciente</w:t>
      </w:r>
      <w:r>
        <w:rPr>
          <w:color w:val="231F20"/>
          <w:spacing w:val="-11"/>
        </w:rPr>
        <w:t> </w:t>
      </w:r>
      <w:r>
        <w:rPr>
          <w:color w:val="231F20"/>
          <w:spacing w:val="-4"/>
        </w:rPr>
        <w:t>del</w:t>
      </w:r>
      <w:r>
        <w:rPr>
          <w:color w:val="231F20"/>
          <w:spacing w:val="-11"/>
        </w:rPr>
        <w:t> </w:t>
      </w:r>
      <w:r>
        <w:rPr>
          <w:color w:val="231F20"/>
          <w:spacing w:val="-5"/>
        </w:rPr>
        <w:t>hombre</w:t>
      </w:r>
      <w:r>
        <w:rPr>
          <w:color w:val="231F20"/>
          <w:spacing w:val="-11"/>
        </w:rPr>
        <w:t> </w:t>
      </w:r>
      <w:r>
        <w:rPr>
          <w:color w:val="231F20"/>
          <w:spacing w:val="-5"/>
        </w:rPr>
        <w:t>frente</w:t>
      </w:r>
      <w:r>
        <w:rPr>
          <w:color w:val="231F20"/>
          <w:spacing w:val="-11"/>
        </w:rPr>
        <w:t> </w:t>
      </w:r>
      <w:r>
        <w:rPr>
          <w:color w:val="231F20"/>
        </w:rPr>
        <w:t>a</w:t>
      </w:r>
      <w:r>
        <w:rPr>
          <w:color w:val="231F20"/>
          <w:spacing w:val="-11"/>
        </w:rPr>
        <w:t> </w:t>
      </w:r>
      <w:r>
        <w:rPr>
          <w:color w:val="231F20"/>
          <w:spacing w:val="-3"/>
        </w:rPr>
        <w:t>sí</w:t>
      </w:r>
      <w:r>
        <w:rPr>
          <w:color w:val="231F20"/>
          <w:spacing w:val="-11"/>
        </w:rPr>
        <w:t> </w:t>
      </w:r>
      <w:r>
        <w:rPr>
          <w:color w:val="231F20"/>
          <w:spacing w:val="-4"/>
        </w:rPr>
        <w:t>mismo</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spacing w:val="-3"/>
        </w:rPr>
        <w:t>lo</w:t>
      </w:r>
      <w:r>
        <w:rPr>
          <w:color w:val="231F20"/>
          <w:spacing w:val="-11"/>
        </w:rPr>
        <w:t> </w:t>
      </w:r>
      <w:r>
        <w:rPr>
          <w:color w:val="231F20"/>
          <w:spacing w:val="-4"/>
        </w:rPr>
        <w:t>que</w:t>
      </w:r>
      <w:r>
        <w:rPr>
          <w:color w:val="231F20"/>
          <w:spacing w:val="-11"/>
        </w:rPr>
        <w:t> </w:t>
      </w:r>
      <w:r>
        <w:rPr>
          <w:color w:val="231F20"/>
          <w:spacing w:val="-5"/>
        </w:rPr>
        <w:t>hace. </w:t>
      </w:r>
      <w:r>
        <w:rPr>
          <w:color w:val="231F20"/>
          <w:spacing w:val="-3"/>
        </w:rPr>
        <w:t>En</w:t>
      </w:r>
      <w:r>
        <w:rPr>
          <w:color w:val="231F20"/>
          <w:spacing w:val="-19"/>
        </w:rPr>
        <w:t> </w:t>
      </w:r>
      <w:r>
        <w:rPr>
          <w:color w:val="231F20"/>
          <w:spacing w:val="-3"/>
        </w:rPr>
        <w:t>el</w:t>
      </w:r>
      <w:r>
        <w:rPr>
          <w:color w:val="231F20"/>
          <w:spacing w:val="-19"/>
        </w:rPr>
        <w:t> </w:t>
      </w:r>
      <w:r>
        <w:rPr>
          <w:color w:val="231F20"/>
          <w:spacing w:val="-4"/>
        </w:rPr>
        <w:t>mundo</w:t>
      </w:r>
      <w:r>
        <w:rPr>
          <w:color w:val="231F20"/>
          <w:spacing w:val="-19"/>
        </w:rPr>
        <w:t> </w:t>
      </w:r>
      <w:r>
        <w:rPr>
          <w:color w:val="231F20"/>
          <w:spacing w:val="-3"/>
        </w:rPr>
        <w:t>de</w:t>
      </w:r>
      <w:r>
        <w:rPr>
          <w:color w:val="231F20"/>
          <w:spacing w:val="-19"/>
        </w:rPr>
        <w:t> </w:t>
      </w:r>
      <w:r>
        <w:rPr>
          <w:color w:val="231F20"/>
          <w:spacing w:val="-3"/>
        </w:rPr>
        <w:t>la</w:t>
      </w:r>
      <w:r>
        <w:rPr>
          <w:color w:val="231F20"/>
          <w:spacing w:val="-19"/>
        </w:rPr>
        <w:t> </w:t>
      </w:r>
      <w:r>
        <w:rPr>
          <w:color w:val="231F20"/>
          <w:spacing w:val="-5"/>
        </w:rPr>
        <w:t>política</w:t>
      </w:r>
      <w:r>
        <w:rPr>
          <w:color w:val="231F20"/>
          <w:spacing w:val="-19"/>
        </w:rPr>
        <w:t> </w:t>
      </w:r>
      <w:r>
        <w:rPr>
          <w:color w:val="231F20"/>
          <w:spacing w:val="-6"/>
        </w:rPr>
        <w:t>encontramos</w:t>
      </w:r>
      <w:r>
        <w:rPr>
          <w:color w:val="231F20"/>
          <w:spacing w:val="-18"/>
        </w:rPr>
        <w:t> </w:t>
      </w:r>
      <w:r>
        <w:rPr>
          <w:color w:val="231F20"/>
          <w:spacing w:val="-3"/>
        </w:rPr>
        <w:t>el</w:t>
      </w:r>
      <w:r>
        <w:rPr>
          <w:color w:val="231F20"/>
          <w:spacing w:val="-19"/>
        </w:rPr>
        <w:t> </w:t>
      </w:r>
      <w:r>
        <w:rPr>
          <w:color w:val="231F20"/>
          <w:spacing w:val="-6"/>
        </w:rPr>
        <w:t>espectáculo</w:t>
      </w:r>
      <w:r>
        <w:rPr>
          <w:color w:val="231F20"/>
          <w:spacing w:val="-18"/>
        </w:rPr>
        <w:t> </w:t>
      </w:r>
      <w:r>
        <w:rPr>
          <w:color w:val="231F20"/>
          <w:spacing w:val="-3"/>
        </w:rPr>
        <w:t>de</w:t>
      </w:r>
      <w:r>
        <w:rPr>
          <w:color w:val="231F20"/>
          <w:spacing w:val="-19"/>
        </w:rPr>
        <w:t> </w:t>
      </w:r>
      <w:r>
        <w:rPr>
          <w:color w:val="231F20"/>
          <w:spacing w:val="-3"/>
        </w:rPr>
        <w:t>la</w:t>
      </w:r>
      <w:r>
        <w:rPr>
          <w:color w:val="231F20"/>
          <w:spacing w:val="-19"/>
        </w:rPr>
        <w:t> </w:t>
      </w:r>
      <w:r>
        <w:rPr>
          <w:color w:val="231F20"/>
          <w:spacing w:val="-5"/>
        </w:rPr>
        <w:t>violencia, </w:t>
      </w:r>
      <w:r>
        <w:rPr>
          <w:rFonts w:ascii="Palatino Linotype" w:hAnsi="Palatino Linotype"/>
          <w:color w:val="231F20"/>
          <w:spacing w:val="-3"/>
        </w:rPr>
        <w:t>de </w:t>
      </w:r>
      <w:r>
        <w:rPr>
          <w:rFonts w:ascii="Palatino Linotype" w:hAnsi="Palatino Linotype"/>
          <w:color w:val="231F20"/>
          <w:spacing w:val="-5"/>
        </w:rPr>
        <w:t>lucha, </w:t>
      </w:r>
      <w:r>
        <w:rPr>
          <w:rFonts w:ascii="Palatino Linotype" w:hAnsi="Palatino Linotype"/>
          <w:color w:val="231F20"/>
          <w:spacing w:val="-4"/>
        </w:rPr>
        <w:t>del mal </w:t>
      </w:r>
      <w:r>
        <w:rPr>
          <w:rFonts w:ascii="Palatino Linotype" w:hAnsi="Palatino Linotype"/>
          <w:color w:val="231F20"/>
          <w:spacing w:val="-5"/>
        </w:rPr>
        <w:t>diabólico; impera </w:t>
      </w:r>
      <w:r>
        <w:rPr>
          <w:rFonts w:ascii="Palatino Linotype" w:hAnsi="Palatino Linotype"/>
          <w:color w:val="231F20"/>
          <w:spacing w:val="-3"/>
        </w:rPr>
        <w:t>el </w:t>
      </w:r>
      <w:r>
        <w:rPr>
          <w:rFonts w:ascii="Palatino Linotype" w:hAnsi="Palatino Linotype"/>
          <w:color w:val="231F20"/>
          <w:spacing w:val="-5"/>
        </w:rPr>
        <w:t>dominio </w:t>
      </w:r>
      <w:r>
        <w:rPr>
          <w:rFonts w:ascii="Palatino Linotype" w:hAnsi="Palatino Linotype"/>
          <w:color w:val="231F20"/>
          <w:spacing w:val="-3"/>
        </w:rPr>
        <w:t>de lo </w:t>
      </w:r>
      <w:r>
        <w:rPr>
          <w:rFonts w:ascii="Palatino Linotype" w:hAnsi="Palatino Linotype"/>
          <w:color w:val="231F20"/>
          <w:spacing w:val="-5"/>
        </w:rPr>
        <w:t>éticamente irracional, </w:t>
      </w:r>
      <w:r>
        <w:rPr>
          <w:rFonts w:ascii="Palatino Linotype" w:hAnsi="Palatino Linotype"/>
          <w:color w:val="231F20"/>
          <w:spacing w:val="-3"/>
        </w:rPr>
        <w:t>no </w:t>
      </w:r>
      <w:r>
        <w:rPr>
          <w:rFonts w:ascii="Palatino Linotype" w:hAnsi="Palatino Linotype"/>
          <w:color w:val="231F20"/>
          <w:spacing w:val="-5"/>
        </w:rPr>
        <w:t>ético. Implica </w:t>
      </w:r>
      <w:r>
        <w:rPr>
          <w:rFonts w:ascii="Palatino Linotype" w:hAnsi="Palatino Linotype"/>
          <w:color w:val="231F20"/>
          <w:spacing w:val="-3"/>
        </w:rPr>
        <w:t>el </w:t>
      </w:r>
      <w:r>
        <w:rPr>
          <w:rFonts w:ascii="Palatino Linotype" w:hAnsi="Palatino Linotype"/>
          <w:color w:val="231F20"/>
          <w:spacing w:val="-5"/>
        </w:rPr>
        <w:t>esfuerzo </w:t>
      </w:r>
      <w:r>
        <w:rPr>
          <w:rFonts w:ascii="Palatino Linotype" w:hAnsi="Palatino Linotype"/>
          <w:color w:val="231F20"/>
          <w:spacing w:val="-4"/>
        </w:rPr>
        <w:t>por </w:t>
      </w:r>
      <w:r>
        <w:rPr>
          <w:rFonts w:ascii="Palatino Linotype" w:hAnsi="Palatino Linotype"/>
          <w:color w:val="231F20"/>
          <w:spacing w:val="-5"/>
        </w:rPr>
        <w:t>defender valores, por alcanzar </w:t>
      </w:r>
      <w:r>
        <w:rPr>
          <w:rFonts w:ascii="Palatino Linotype" w:hAnsi="Palatino Linotype"/>
          <w:color w:val="231F20"/>
          <w:spacing w:val="-4"/>
        </w:rPr>
        <w:t>fines. </w:t>
      </w:r>
      <w:r>
        <w:rPr>
          <w:rFonts w:ascii="Palatino Linotype" w:hAnsi="Palatino Linotype"/>
          <w:color w:val="231F20"/>
        </w:rPr>
        <w:t>La </w:t>
      </w:r>
      <w:r>
        <w:rPr>
          <w:rFonts w:ascii="Palatino Linotype" w:hAnsi="Palatino Linotype"/>
          <w:color w:val="231F20"/>
          <w:spacing w:val="-4"/>
        </w:rPr>
        <w:t>lucha </w:t>
      </w:r>
      <w:r>
        <w:rPr>
          <w:rFonts w:ascii="Palatino Linotype" w:hAnsi="Palatino Linotype"/>
          <w:color w:val="231F20"/>
          <w:spacing w:val="-5"/>
        </w:rPr>
        <w:t>política </w:t>
      </w:r>
      <w:r>
        <w:rPr>
          <w:rFonts w:ascii="Palatino Linotype" w:hAnsi="Palatino Linotype"/>
          <w:color w:val="231F20"/>
          <w:spacing w:val="-3"/>
        </w:rPr>
        <w:t>es la </w:t>
      </w:r>
      <w:r>
        <w:rPr>
          <w:rFonts w:ascii="Palatino Linotype" w:hAnsi="Palatino Linotype"/>
          <w:color w:val="231F20"/>
          <w:spacing w:val="-4"/>
        </w:rPr>
        <w:t>lucha por los</w:t>
      </w:r>
      <w:r>
        <w:rPr>
          <w:rFonts w:ascii="Palatino Linotype" w:hAnsi="Palatino Linotype"/>
          <w:color w:val="231F20"/>
          <w:spacing w:val="-31"/>
        </w:rPr>
        <w:t> </w:t>
      </w:r>
      <w:r>
        <w:rPr>
          <w:rFonts w:ascii="Palatino Linotype" w:hAnsi="Palatino Linotype"/>
          <w:color w:val="231F20"/>
          <w:spacing w:val="-5"/>
        </w:rPr>
        <w:t>valores.</w:t>
      </w:r>
    </w:p>
    <w:p>
      <w:pPr>
        <w:pStyle w:val="BodyText"/>
        <w:spacing w:line="276" w:lineRule="auto" w:before="52"/>
        <w:ind w:left="119" w:right="120" w:firstLine="360"/>
        <w:jc w:val="both"/>
      </w:pPr>
      <w:r>
        <w:rPr>
          <w:color w:val="231F20"/>
          <w:spacing w:val="-9"/>
        </w:rPr>
        <w:t>Toda </w:t>
      </w:r>
      <w:r>
        <w:rPr>
          <w:color w:val="231F20"/>
          <w:spacing w:val="-3"/>
        </w:rPr>
        <w:t>interpretación, como toda ciencia </w:t>
      </w:r>
      <w:r>
        <w:rPr>
          <w:color w:val="231F20"/>
        </w:rPr>
        <w:t>en </w:t>
      </w:r>
      <w:r>
        <w:rPr>
          <w:color w:val="231F20"/>
          <w:spacing w:val="-3"/>
        </w:rPr>
        <w:t>general, </w:t>
      </w:r>
      <w:r>
        <w:rPr>
          <w:color w:val="231F20"/>
          <w:spacing w:val="-4"/>
        </w:rPr>
        <w:t>tiende </w:t>
      </w:r>
      <w:r>
        <w:rPr>
          <w:color w:val="231F20"/>
          <w:spacing w:val="-3"/>
        </w:rPr>
        <w:t>hacia </w:t>
      </w:r>
      <w:r>
        <w:rPr>
          <w:rFonts w:ascii="Palatino Linotype" w:hAnsi="Palatino Linotype"/>
          <w:color w:val="231F20"/>
        </w:rPr>
        <w:t>la </w:t>
      </w:r>
      <w:r>
        <w:rPr>
          <w:rFonts w:ascii="Palatino Linotype" w:hAnsi="Palatino Linotype"/>
          <w:color w:val="231F20"/>
          <w:spacing w:val="-3"/>
        </w:rPr>
        <w:t>evidencia. </w:t>
      </w:r>
      <w:r>
        <w:rPr>
          <w:rFonts w:ascii="Palatino Linotype" w:hAnsi="Palatino Linotype"/>
          <w:color w:val="231F20"/>
        </w:rPr>
        <w:t>Las </w:t>
      </w:r>
      <w:r>
        <w:rPr>
          <w:rFonts w:ascii="Palatino Linotype" w:hAnsi="Palatino Linotype"/>
          <w:color w:val="231F20"/>
          <w:spacing w:val="-3"/>
        </w:rPr>
        <w:t>matemáticas evidencian </w:t>
      </w:r>
      <w:r>
        <w:rPr>
          <w:rFonts w:ascii="Palatino Linotype" w:hAnsi="Palatino Linotype"/>
          <w:color w:val="231F20"/>
        </w:rPr>
        <w:t>las </w:t>
      </w:r>
      <w:r>
        <w:rPr>
          <w:rFonts w:ascii="Palatino Linotype" w:hAnsi="Palatino Linotype"/>
          <w:color w:val="231F20"/>
          <w:spacing w:val="-3"/>
        </w:rPr>
        <w:t>relaciones numéricas, </w:t>
      </w:r>
      <w:r>
        <w:rPr>
          <w:rFonts w:ascii="Palatino Linotype" w:hAnsi="Palatino Linotype"/>
          <w:color w:val="231F20"/>
        </w:rPr>
        <w:t>las </w:t>
      </w:r>
      <w:r>
        <w:rPr>
          <w:rFonts w:ascii="Palatino Linotype" w:hAnsi="Palatino Linotype"/>
          <w:color w:val="231F20"/>
          <w:spacing w:val="-3"/>
        </w:rPr>
        <w:t>ciencias sociales evidencian </w:t>
      </w:r>
      <w:r>
        <w:rPr>
          <w:rFonts w:ascii="Palatino Linotype" w:hAnsi="Palatino Linotype"/>
          <w:color w:val="231F20"/>
        </w:rPr>
        <w:t>las </w:t>
      </w:r>
      <w:r>
        <w:rPr>
          <w:rFonts w:ascii="Palatino Linotype" w:hAnsi="Palatino Linotype"/>
          <w:color w:val="231F20"/>
          <w:spacing w:val="-3"/>
        </w:rPr>
        <w:t>significaciones. </w:t>
      </w:r>
      <w:r>
        <w:rPr>
          <w:rFonts w:ascii="Palatino Linotype" w:hAnsi="Palatino Linotype"/>
          <w:color w:val="231F20"/>
        </w:rPr>
        <w:t>El </w:t>
      </w:r>
      <w:r>
        <w:rPr>
          <w:rFonts w:ascii="Palatino Linotype" w:hAnsi="Palatino Linotype"/>
          <w:color w:val="231F20"/>
          <w:spacing w:val="-3"/>
        </w:rPr>
        <w:t>conocimiento sólo </w:t>
      </w:r>
      <w:r>
        <w:rPr>
          <w:rFonts w:ascii="Palatino Linotype" w:hAnsi="Palatino Linotype"/>
          <w:color w:val="231F20"/>
        </w:rPr>
        <w:t>es </w:t>
      </w:r>
      <w:r>
        <w:rPr>
          <w:rFonts w:ascii="Palatino Linotype" w:hAnsi="Palatino Linotype"/>
          <w:color w:val="231F20"/>
          <w:spacing w:val="-3"/>
        </w:rPr>
        <w:t>científico </w:t>
      </w:r>
      <w:r>
        <w:rPr>
          <w:rFonts w:ascii="Palatino Linotype" w:hAnsi="Palatino Linotype"/>
          <w:color w:val="231F20"/>
        </w:rPr>
        <w:t>si </w:t>
      </w:r>
      <w:r>
        <w:rPr>
          <w:rFonts w:ascii="Palatino Linotype" w:hAnsi="Palatino Linotype"/>
          <w:color w:val="231F20"/>
          <w:spacing w:val="-3"/>
        </w:rPr>
        <w:t>intenta </w:t>
      </w:r>
      <w:r>
        <w:rPr>
          <w:rFonts w:ascii="Palatino Linotype" w:hAnsi="Palatino Linotype"/>
          <w:color w:val="231F20"/>
        </w:rPr>
        <w:t>ser </w:t>
      </w:r>
      <w:r>
        <w:rPr>
          <w:rFonts w:ascii="Palatino Linotype" w:hAnsi="Palatino Linotype"/>
          <w:color w:val="231F20"/>
          <w:spacing w:val="-3"/>
        </w:rPr>
        <w:t>válido para todos </w:t>
      </w:r>
      <w:r>
        <w:rPr>
          <w:rFonts w:ascii="Palatino Linotype" w:hAnsi="Palatino Linotype"/>
          <w:color w:val="231F20"/>
        </w:rPr>
        <w:t>y no </w:t>
      </w:r>
      <w:r>
        <w:rPr>
          <w:rFonts w:ascii="Palatino Linotype" w:hAnsi="Palatino Linotype"/>
          <w:color w:val="231F20"/>
          <w:spacing w:val="-3"/>
        </w:rPr>
        <w:t>cuando adula </w:t>
      </w:r>
      <w:r>
        <w:rPr>
          <w:color w:val="231F20"/>
        </w:rPr>
        <w:t>el </w:t>
      </w:r>
      <w:r>
        <w:rPr>
          <w:color w:val="231F20"/>
          <w:spacing w:val="-3"/>
        </w:rPr>
        <w:t>gusto </w:t>
      </w:r>
      <w:r>
        <w:rPr>
          <w:color w:val="231F20"/>
        </w:rPr>
        <w:t>de </w:t>
      </w:r>
      <w:r>
        <w:rPr>
          <w:color w:val="231F20"/>
          <w:spacing w:val="-4"/>
        </w:rPr>
        <w:t>algunos.</w:t>
      </w:r>
    </w:p>
    <w:p>
      <w:pPr>
        <w:pStyle w:val="BodyText"/>
        <w:spacing w:before="36"/>
        <w:ind w:left="119"/>
        <w:jc w:val="both"/>
      </w:pPr>
      <w:r>
        <w:rPr>
          <w:color w:val="231F20"/>
        </w:rPr>
        <w:t>Los tres sentidos de la explicación son:</w:t>
      </w:r>
    </w:p>
    <w:p>
      <w:pPr>
        <w:pStyle w:val="ListParagraph"/>
        <w:numPr>
          <w:ilvl w:val="1"/>
          <w:numId w:val="6"/>
        </w:numPr>
        <w:tabs>
          <w:tab w:pos="720" w:val="left" w:leader="none"/>
        </w:tabs>
        <w:spacing w:line="240" w:lineRule="auto" w:before="47" w:after="0"/>
        <w:ind w:left="719"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interpretación filológica: sentido literal </w:t>
      </w:r>
      <w:r>
        <w:rPr>
          <w:rFonts w:ascii="Palatino Linotype" w:hAnsi="Palatino Linotype"/>
          <w:color w:val="231F20"/>
          <w:sz w:val="20"/>
        </w:rPr>
        <w:t>de un </w:t>
      </w:r>
      <w:r>
        <w:rPr>
          <w:rFonts w:ascii="Palatino Linotype" w:hAnsi="Palatino Linotype"/>
          <w:color w:val="231F20"/>
          <w:spacing w:val="5"/>
          <w:sz w:val="20"/>
        </w:rPr>
        <w:t> </w:t>
      </w:r>
      <w:r>
        <w:rPr>
          <w:rFonts w:ascii="Palatino Linotype" w:hAnsi="Palatino Linotype"/>
          <w:color w:val="231F20"/>
          <w:sz w:val="20"/>
        </w:rPr>
        <w:t>texto.</w:t>
      </w:r>
    </w:p>
    <w:p>
      <w:pPr>
        <w:pStyle w:val="ListParagraph"/>
        <w:numPr>
          <w:ilvl w:val="1"/>
          <w:numId w:val="6"/>
        </w:numPr>
        <w:tabs>
          <w:tab w:pos="720" w:val="left" w:leader="none"/>
        </w:tabs>
        <w:spacing w:line="240" w:lineRule="auto" w:before="30" w:after="0"/>
        <w:ind w:left="719"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interpretación evaluativa: valoriza </w:t>
      </w:r>
      <w:r>
        <w:rPr>
          <w:rFonts w:ascii="Palatino Linotype" w:hAnsi="Palatino Linotype"/>
          <w:color w:val="231F20"/>
          <w:sz w:val="20"/>
        </w:rPr>
        <w:t>al </w:t>
      </w:r>
      <w:r>
        <w:rPr>
          <w:rFonts w:ascii="Palatino Linotype" w:hAnsi="Palatino Linotype"/>
          <w:color w:val="231F20"/>
          <w:spacing w:val="-3"/>
          <w:sz w:val="20"/>
        </w:rPr>
        <w:t>objeto, </w:t>
      </w:r>
      <w:r>
        <w:rPr>
          <w:rFonts w:ascii="Palatino Linotype" w:hAnsi="Palatino Linotype"/>
          <w:color w:val="231F20"/>
          <w:sz w:val="20"/>
        </w:rPr>
        <w:t>se </w:t>
      </w:r>
      <w:r>
        <w:rPr>
          <w:rFonts w:ascii="Palatino Linotype" w:hAnsi="Palatino Linotype"/>
          <w:color w:val="231F20"/>
          <w:spacing w:val="-3"/>
          <w:sz w:val="20"/>
        </w:rPr>
        <w:t>refiere   </w:t>
      </w:r>
      <w:r>
        <w:rPr>
          <w:rFonts w:ascii="Palatino Linotype" w:hAnsi="Palatino Linotype"/>
          <w:color w:val="231F20"/>
          <w:spacing w:val="26"/>
          <w:sz w:val="20"/>
        </w:rPr>
        <w:t> </w:t>
      </w:r>
      <w:r>
        <w:rPr>
          <w:rFonts w:ascii="Palatino Linotype" w:hAnsi="Palatino Linotype"/>
          <w:color w:val="231F20"/>
          <w:sz w:val="20"/>
        </w:rPr>
        <w:t>a</w:t>
      </w:r>
    </w:p>
    <w:p>
      <w:pPr>
        <w:pStyle w:val="BodyText"/>
        <w:spacing w:before="52"/>
        <w:ind w:left="719"/>
      </w:pPr>
      <w:r>
        <w:rPr>
          <w:color w:val="231F20"/>
        </w:rPr>
        <w:t>un juicio de aprobación o desaprobación.</w:t>
      </w:r>
    </w:p>
    <w:p>
      <w:pPr>
        <w:pStyle w:val="ListParagraph"/>
        <w:numPr>
          <w:ilvl w:val="1"/>
          <w:numId w:val="6"/>
        </w:numPr>
        <w:tabs>
          <w:tab w:pos="720" w:val="left" w:leader="none"/>
        </w:tabs>
        <w:spacing w:line="266" w:lineRule="auto" w:before="47" w:after="0"/>
        <w:ind w:left="719" w:right="12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interpretación racional: comprende </w:t>
      </w:r>
      <w:r>
        <w:rPr>
          <w:rFonts w:ascii="Palatino Linotype" w:hAnsi="Palatino Linotype"/>
          <w:color w:val="231F20"/>
          <w:sz w:val="20"/>
        </w:rPr>
        <w:t>la </w:t>
      </w:r>
      <w:r>
        <w:rPr>
          <w:rFonts w:ascii="Palatino Linotype" w:hAnsi="Palatino Linotype"/>
          <w:color w:val="231F20"/>
          <w:spacing w:val="-3"/>
          <w:sz w:val="20"/>
        </w:rPr>
        <w:t>inteligencia </w:t>
      </w:r>
      <w:r>
        <w:rPr>
          <w:rFonts w:ascii="Palatino Linotype" w:hAnsi="Palatino Linotype"/>
          <w:color w:val="231F20"/>
          <w:sz w:val="20"/>
        </w:rPr>
        <w:t>de </w:t>
      </w:r>
      <w:r>
        <w:rPr>
          <w:rFonts w:ascii="Palatino Linotype" w:hAnsi="Palatino Linotype"/>
          <w:color w:val="231F20"/>
          <w:spacing w:val="-3"/>
          <w:sz w:val="20"/>
        </w:rPr>
        <w:t>las relaciones</w:t>
      </w:r>
      <w:r>
        <w:rPr>
          <w:rFonts w:ascii="Palatino Linotype" w:hAnsi="Palatino Linotype"/>
          <w:color w:val="231F20"/>
          <w:spacing w:val="-31"/>
          <w:sz w:val="20"/>
        </w:rPr>
        <w:t> </w:t>
      </w:r>
      <w:r>
        <w:rPr>
          <w:rFonts w:ascii="Palatino Linotype" w:hAnsi="Palatino Linotype"/>
          <w:color w:val="231F20"/>
          <w:spacing w:val="-3"/>
          <w:sz w:val="20"/>
        </w:rPr>
        <w:t>significativas.</w:t>
      </w:r>
    </w:p>
    <w:p>
      <w:pPr>
        <w:pStyle w:val="BodyText"/>
        <w:spacing w:before="12"/>
        <w:rPr>
          <w:rFonts w:ascii="Palatino Linotype"/>
          <w:sz w:val="23"/>
        </w:rPr>
      </w:pPr>
    </w:p>
    <w:p>
      <w:pPr>
        <w:pStyle w:val="BodyText"/>
        <w:spacing w:line="297" w:lineRule="auto"/>
        <w:ind w:left="119" w:right="119"/>
        <w:jc w:val="both"/>
        <w:rPr>
          <w:rFonts w:ascii="Palatino Linotype" w:hAnsi="Palatino Linotype"/>
        </w:rPr>
      </w:pPr>
      <w:r>
        <w:rPr>
          <w:color w:val="231F20"/>
          <w:spacing w:val="-3"/>
        </w:rPr>
        <w:t>Respecto </w:t>
      </w:r>
      <w:r>
        <w:rPr>
          <w:color w:val="231F20"/>
        </w:rPr>
        <w:t>a la </w:t>
      </w:r>
      <w:r>
        <w:rPr>
          <w:color w:val="231F20"/>
          <w:spacing w:val="-3"/>
        </w:rPr>
        <w:t>cuestión </w:t>
      </w:r>
      <w:r>
        <w:rPr>
          <w:color w:val="231F20"/>
        </w:rPr>
        <w:t>de la </w:t>
      </w:r>
      <w:r>
        <w:rPr>
          <w:color w:val="231F20"/>
          <w:spacing w:val="-3"/>
        </w:rPr>
        <w:t>metodología, </w:t>
      </w:r>
      <w:r>
        <w:rPr>
          <w:color w:val="231F20"/>
          <w:spacing w:val="-6"/>
        </w:rPr>
        <w:t>Weber </w:t>
      </w:r>
      <w:r>
        <w:rPr>
          <w:color w:val="231F20"/>
          <w:spacing w:val="-3"/>
        </w:rPr>
        <w:t>sostenía  </w:t>
      </w:r>
      <w:r>
        <w:rPr>
          <w:color w:val="231F20"/>
          <w:spacing w:val="-4"/>
        </w:rPr>
        <w:t>que  </w:t>
      </w:r>
      <w:r>
        <w:rPr>
          <w:rFonts w:ascii="Palatino Linotype" w:hAnsi="Palatino Linotype"/>
          <w:color w:val="231F20"/>
        </w:rPr>
        <w:t>los </w:t>
      </w:r>
      <w:r>
        <w:rPr>
          <w:rFonts w:ascii="Palatino Linotype" w:hAnsi="Palatino Linotype"/>
          <w:color w:val="231F20"/>
          <w:spacing w:val="-3"/>
        </w:rPr>
        <w:t>éxitos logrados </w:t>
      </w:r>
      <w:r>
        <w:rPr>
          <w:rFonts w:ascii="Palatino Linotype" w:hAnsi="Palatino Linotype"/>
          <w:color w:val="231F20"/>
        </w:rPr>
        <w:t>por las </w:t>
      </w:r>
      <w:r>
        <w:rPr>
          <w:rFonts w:ascii="Palatino Linotype" w:hAnsi="Palatino Linotype"/>
          <w:color w:val="231F20"/>
          <w:spacing w:val="-3"/>
        </w:rPr>
        <w:t>ciencias naturales provocaron </w:t>
      </w:r>
      <w:r>
        <w:rPr>
          <w:rFonts w:ascii="Palatino Linotype" w:hAnsi="Palatino Linotype"/>
          <w:color w:val="231F20"/>
        </w:rPr>
        <w:t>que </w:t>
      </w:r>
      <w:r>
        <w:rPr>
          <w:rFonts w:ascii="Palatino Linotype" w:hAnsi="Palatino Linotype"/>
          <w:color w:val="231F20"/>
          <w:spacing w:val="-3"/>
        </w:rPr>
        <w:t>los </w:t>
      </w:r>
      <w:r>
        <w:rPr>
          <w:color w:val="231F20"/>
          <w:spacing w:val="-4"/>
        </w:rPr>
        <w:t>teóricos </w:t>
      </w:r>
      <w:r>
        <w:rPr>
          <w:color w:val="231F20"/>
        </w:rPr>
        <w:t>de las </w:t>
      </w:r>
      <w:r>
        <w:rPr>
          <w:color w:val="231F20"/>
          <w:spacing w:val="-3"/>
        </w:rPr>
        <w:t>ciencias sociales pretendieran obtener </w:t>
      </w:r>
      <w:r>
        <w:rPr>
          <w:color w:val="231F20"/>
        </w:rPr>
        <w:t>los </w:t>
      </w:r>
      <w:r>
        <w:rPr>
          <w:color w:val="231F20"/>
          <w:spacing w:val="-3"/>
        </w:rPr>
        <w:t>mismos logros, imitándose </w:t>
      </w:r>
      <w:r>
        <w:rPr>
          <w:color w:val="231F20"/>
        </w:rPr>
        <w:t>los </w:t>
      </w:r>
      <w:r>
        <w:rPr>
          <w:color w:val="231F20"/>
          <w:spacing w:val="-3"/>
        </w:rPr>
        <w:t>medios </w:t>
      </w:r>
      <w:r>
        <w:rPr>
          <w:color w:val="231F20"/>
        </w:rPr>
        <w:t>de las </w:t>
      </w:r>
      <w:r>
        <w:rPr>
          <w:color w:val="231F20"/>
          <w:spacing w:val="-3"/>
        </w:rPr>
        <w:t>ciencias naturales como la observación, selección, búsqueda </w:t>
      </w:r>
      <w:r>
        <w:rPr>
          <w:color w:val="231F20"/>
        </w:rPr>
        <w:t>de </w:t>
      </w:r>
      <w:r>
        <w:rPr>
          <w:color w:val="231F20"/>
          <w:spacing w:val="-3"/>
        </w:rPr>
        <w:t>generalidades, creando dos </w:t>
      </w:r>
      <w:r>
        <w:rPr>
          <w:rFonts w:ascii="Palatino Linotype" w:hAnsi="Palatino Linotype"/>
          <w:color w:val="231F20"/>
          <w:spacing w:val="-3"/>
        </w:rPr>
        <w:t>corrientes  </w:t>
      </w:r>
      <w:r>
        <w:rPr>
          <w:rFonts w:ascii="Palatino Linotype" w:hAnsi="Palatino Linotype"/>
          <w:color w:val="231F20"/>
        </w:rPr>
        <w:t>de  </w:t>
      </w:r>
      <w:r>
        <w:rPr>
          <w:rFonts w:ascii="Palatino Linotype" w:hAnsi="Palatino Linotype"/>
          <w:color w:val="231F20"/>
          <w:spacing w:val="-3"/>
        </w:rPr>
        <w:t>pensamiento:  aquélla  </w:t>
      </w:r>
      <w:r>
        <w:rPr>
          <w:rFonts w:ascii="Palatino Linotype" w:hAnsi="Palatino Linotype"/>
          <w:color w:val="231F20"/>
        </w:rPr>
        <w:t>que  </w:t>
      </w:r>
      <w:r>
        <w:rPr>
          <w:rFonts w:ascii="Palatino Linotype" w:hAnsi="Palatino Linotype"/>
          <w:color w:val="231F20"/>
          <w:spacing w:val="-3"/>
        </w:rPr>
        <w:t>pretende  formular</w:t>
      </w:r>
      <w:r>
        <w:rPr>
          <w:rFonts w:ascii="Palatino Linotype" w:hAnsi="Palatino Linotype"/>
          <w:color w:val="231F20"/>
          <w:spacing w:val="19"/>
        </w:rPr>
        <w:t> </w:t>
      </w:r>
      <w:r>
        <w:rPr>
          <w:rFonts w:ascii="Palatino Linotype" w:hAnsi="Palatino Linotype"/>
          <w:color w:val="231F20"/>
          <w:spacing w:val="-3"/>
        </w:rPr>
        <w:t>leyes</w:t>
      </w:r>
    </w:p>
    <w:p>
      <w:pPr>
        <w:spacing w:after="0" w:line="297" w:lineRule="auto"/>
        <w:jc w:val="both"/>
        <w:rPr>
          <w:rFonts w:ascii="Palatino Linotype" w:hAnsi="Palatino Linotype"/>
        </w:rPr>
        <w:sectPr>
          <w:pgSz w:w="7940" w:h="12480"/>
          <w:pgMar w:header="816" w:footer="668" w:top="1000" w:bottom="860" w:left="960" w:right="960"/>
        </w:sectPr>
      </w:pPr>
    </w:p>
    <w:p>
      <w:pPr>
        <w:pStyle w:val="BodyText"/>
        <w:rPr>
          <w:rFonts w:ascii="Palatino Linotype"/>
        </w:rPr>
      </w:pPr>
    </w:p>
    <w:p>
      <w:pPr>
        <w:pStyle w:val="BodyText"/>
        <w:rPr>
          <w:rFonts w:ascii="Palatino Linotype"/>
          <w:sz w:val="16"/>
        </w:rPr>
      </w:pPr>
    </w:p>
    <w:p>
      <w:pPr>
        <w:pStyle w:val="BodyText"/>
        <w:ind w:left="100" w:right="-18"/>
        <w:rPr>
          <w:rFonts w:ascii="Palatino Linotype" w:hAnsi="Palatino Linotype"/>
        </w:rPr>
      </w:pPr>
      <w:r>
        <w:rPr>
          <w:rFonts w:ascii="Palatino Linotype" w:hAnsi="Palatino Linotype"/>
          <w:color w:val="231F20"/>
        </w:rPr>
        <w:t>exactas del acontecer  humano  y la de aquéllos  que se resisten    a</w:t>
      </w:r>
    </w:p>
    <w:p>
      <w:pPr>
        <w:pStyle w:val="BodyText"/>
        <w:spacing w:before="52"/>
        <w:ind w:left="100" w:right="-18"/>
      </w:pPr>
      <w:r>
        <w:rPr>
          <w:color w:val="231F20"/>
        </w:rPr>
        <w:t>seguir la ruta marcada por las ciencias naturales.</w:t>
      </w:r>
    </w:p>
    <w:p>
      <w:pPr>
        <w:pStyle w:val="BodyText"/>
        <w:spacing w:line="300" w:lineRule="exact" w:before="17"/>
        <w:ind w:left="100" w:right="119" w:firstLine="360"/>
        <w:jc w:val="both"/>
      </w:pPr>
      <w:r>
        <w:rPr>
          <w:rFonts w:ascii="Palatino Linotype" w:hAnsi="Palatino Linotype"/>
          <w:color w:val="231F20"/>
          <w:spacing w:val="-4"/>
        </w:rPr>
        <w:t>Para </w:t>
      </w:r>
      <w:r>
        <w:rPr>
          <w:rFonts w:ascii="Palatino Linotype" w:hAnsi="Palatino Linotype"/>
          <w:color w:val="231F20"/>
          <w:spacing w:val="-3"/>
        </w:rPr>
        <w:t>construir </w:t>
      </w:r>
      <w:r>
        <w:rPr>
          <w:rFonts w:ascii="Palatino Linotype" w:hAnsi="Palatino Linotype"/>
          <w:color w:val="231F20"/>
        </w:rPr>
        <w:t>el </w:t>
      </w:r>
      <w:r>
        <w:rPr>
          <w:rFonts w:ascii="Palatino Linotype" w:hAnsi="Palatino Linotype"/>
          <w:color w:val="231F20"/>
          <w:spacing w:val="-3"/>
        </w:rPr>
        <w:t>objeto </w:t>
      </w:r>
      <w:r>
        <w:rPr>
          <w:rFonts w:ascii="Palatino Linotype" w:hAnsi="Palatino Linotype"/>
          <w:color w:val="231F20"/>
        </w:rPr>
        <w:t>de </w:t>
      </w:r>
      <w:r>
        <w:rPr>
          <w:rFonts w:ascii="Palatino Linotype" w:hAnsi="Palatino Linotype"/>
          <w:color w:val="231F20"/>
          <w:spacing w:val="-3"/>
        </w:rPr>
        <w:t>estudio será necesario, después de aplicar </w:t>
      </w:r>
      <w:r>
        <w:rPr>
          <w:rFonts w:ascii="Palatino Linotype" w:hAnsi="Palatino Linotype"/>
          <w:color w:val="231F20"/>
        </w:rPr>
        <w:t>la reflexión </w:t>
      </w:r>
      <w:r>
        <w:rPr>
          <w:rFonts w:ascii="Palatino Linotype" w:hAnsi="Palatino Linotype"/>
          <w:color w:val="231F20"/>
          <w:spacing w:val="-3"/>
        </w:rPr>
        <w:t>comprensiva, elaborar  </w:t>
      </w:r>
      <w:r>
        <w:rPr>
          <w:rFonts w:ascii="Palatino Linotype" w:hAnsi="Palatino Linotype"/>
          <w:color w:val="231F20"/>
        </w:rPr>
        <w:t>un </w:t>
      </w:r>
      <w:r>
        <w:rPr>
          <w:rFonts w:ascii="Palatino Linotype" w:hAnsi="Palatino Linotype"/>
          <w:color w:val="231F20"/>
          <w:spacing w:val="-3"/>
        </w:rPr>
        <w:t>tipo  ideal,  </w:t>
      </w:r>
      <w:r>
        <w:rPr>
          <w:rFonts w:ascii="Palatino Linotype" w:hAnsi="Palatino Linotype"/>
          <w:color w:val="231F20"/>
        </w:rPr>
        <w:t>que </w:t>
      </w:r>
      <w:r>
        <w:rPr>
          <w:rFonts w:ascii="Palatino Linotype" w:hAnsi="Palatino Linotype"/>
          <w:color w:val="231F20"/>
          <w:spacing w:val="-3"/>
        </w:rPr>
        <w:t>no  </w:t>
      </w:r>
      <w:r>
        <w:rPr>
          <w:color w:val="231F20"/>
        </w:rPr>
        <w:t>es </w:t>
      </w:r>
      <w:r>
        <w:rPr>
          <w:color w:val="231F20"/>
          <w:spacing w:val="-3"/>
        </w:rPr>
        <w:t>otra cosa </w:t>
      </w:r>
      <w:r>
        <w:rPr>
          <w:color w:val="231F20"/>
        </w:rPr>
        <w:t>más </w:t>
      </w:r>
      <w:r>
        <w:rPr>
          <w:color w:val="231F20"/>
          <w:spacing w:val="-3"/>
        </w:rPr>
        <w:t>que </w:t>
      </w:r>
      <w:r>
        <w:rPr>
          <w:color w:val="231F20"/>
        </w:rPr>
        <w:t>un </w:t>
      </w:r>
      <w:r>
        <w:rPr>
          <w:color w:val="231F20"/>
          <w:spacing w:val="-3"/>
        </w:rPr>
        <w:t>cuadro conceptual donde </w:t>
      </w:r>
      <w:r>
        <w:rPr>
          <w:color w:val="231F20"/>
        </w:rPr>
        <w:t>se </w:t>
      </w:r>
      <w:r>
        <w:rPr>
          <w:color w:val="231F20"/>
          <w:spacing w:val="-4"/>
        </w:rPr>
        <w:t>eliminan </w:t>
      </w:r>
      <w:r>
        <w:rPr>
          <w:color w:val="231F20"/>
          <w:spacing w:val="-3"/>
        </w:rPr>
        <w:t>las contradicciones </w:t>
      </w:r>
      <w:r>
        <w:rPr>
          <w:color w:val="231F20"/>
        </w:rPr>
        <w:t>y se </w:t>
      </w:r>
      <w:r>
        <w:rPr>
          <w:color w:val="231F20"/>
          <w:spacing w:val="-3"/>
        </w:rPr>
        <w:t>reúnen </w:t>
      </w:r>
      <w:r>
        <w:rPr>
          <w:color w:val="231F20"/>
        </w:rPr>
        <w:t>los </w:t>
      </w:r>
      <w:r>
        <w:rPr>
          <w:color w:val="231F20"/>
          <w:spacing w:val="-3"/>
        </w:rPr>
        <w:t>rasgos </w:t>
      </w:r>
      <w:r>
        <w:rPr>
          <w:color w:val="231F20"/>
        </w:rPr>
        <w:t>de la </w:t>
      </w:r>
      <w:r>
        <w:rPr>
          <w:color w:val="231F20"/>
          <w:spacing w:val="-3"/>
        </w:rPr>
        <w:t>realidad </w:t>
      </w:r>
      <w:r>
        <w:rPr>
          <w:color w:val="231F20"/>
          <w:spacing w:val="-4"/>
        </w:rPr>
        <w:t>empírica que </w:t>
      </w:r>
      <w:r>
        <w:rPr>
          <w:color w:val="231F20"/>
        </w:rPr>
        <w:t>han</w:t>
      </w:r>
      <w:r>
        <w:rPr>
          <w:color w:val="231F20"/>
          <w:spacing w:val="-24"/>
        </w:rPr>
        <w:t> </w:t>
      </w:r>
      <w:r>
        <w:rPr>
          <w:color w:val="231F20"/>
          <w:spacing w:val="-3"/>
        </w:rPr>
        <w:t>sido</w:t>
      </w:r>
      <w:r>
        <w:rPr>
          <w:color w:val="231F20"/>
          <w:spacing w:val="-24"/>
        </w:rPr>
        <w:t> </w:t>
      </w:r>
      <w:r>
        <w:rPr>
          <w:color w:val="231F20"/>
          <w:spacing w:val="-3"/>
        </w:rPr>
        <w:t>seleccionados</w:t>
      </w:r>
      <w:r>
        <w:rPr>
          <w:color w:val="231F20"/>
          <w:spacing w:val="-25"/>
        </w:rPr>
        <w:t> </w:t>
      </w:r>
      <w:r>
        <w:rPr>
          <w:color w:val="231F20"/>
        </w:rPr>
        <w:t>de</w:t>
      </w:r>
      <w:r>
        <w:rPr>
          <w:color w:val="231F20"/>
          <w:spacing w:val="-24"/>
        </w:rPr>
        <w:t> </w:t>
      </w:r>
      <w:r>
        <w:rPr>
          <w:color w:val="231F20"/>
          <w:spacing w:val="-4"/>
        </w:rPr>
        <w:t>acuerdo</w:t>
      </w:r>
      <w:r>
        <w:rPr>
          <w:color w:val="231F20"/>
          <w:spacing w:val="-24"/>
        </w:rPr>
        <w:t> </w:t>
      </w:r>
      <w:r>
        <w:rPr>
          <w:color w:val="231F20"/>
        </w:rPr>
        <w:t>a</w:t>
      </w:r>
      <w:r>
        <w:rPr>
          <w:color w:val="231F20"/>
          <w:spacing w:val="-24"/>
        </w:rPr>
        <w:t> </w:t>
      </w:r>
      <w:r>
        <w:rPr>
          <w:color w:val="231F20"/>
          <w:spacing w:val="-3"/>
        </w:rPr>
        <w:t>ideas</w:t>
      </w:r>
      <w:r>
        <w:rPr>
          <w:color w:val="231F20"/>
          <w:spacing w:val="-24"/>
        </w:rPr>
        <w:t> </w:t>
      </w:r>
      <w:r>
        <w:rPr>
          <w:color w:val="231F20"/>
        </w:rPr>
        <w:t>de</w:t>
      </w:r>
      <w:r>
        <w:rPr>
          <w:color w:val="231F20"/>
          <w:spacing w:val="-24"/>
        </w:rPr>
        <w:t> </w:t>
      </w:r>
      <w:r>
        <w:rPr>
          <w:color w:val="231F20"/>
          <w:spacing w:val="-7"/>
        </w:rPr>
        <w:t>valor.</w:t>
      </w:r>
      <w:r>
        <w:rPr>
          <w:color w:val="231F20"/>
          <w:spacing w:val="-24"/>
        </w:rPr>
        <w:t> </w:t>
      </w:r>
      <w:r>
        <w:rPr>
          <w:color w:val="231F20"/>
        </w:rPr>
        <w:t>Los</w:t>
      </w:r>
      <w:r>
        <w:rPr>
          <w:color w:val="231F20"/>
          <w:spacing w:val="-24"/>
        </w:rPr>
        <w:t> </w:t>
      </w:r>
      <w:r>
        <w:rPr>
          <w:color w:val="231F20"/>
          <w:spacing w:val="-4"/>
        </w:rPr>
        <w:t>tipos</w:t>
      </w:r>
      <w:r>
        <w:rPr>
          <w:color w:val="231F20"/>
          <w:spacing w:val="-24"/>
        </w:rPr>
        <w:t> </w:t>
      </w:r>
      <w:r>
        <w:rPr>
          <w:color w:val="231F20"/>
          <w:spacing w:val="-3"/>
        </w:rPr>
        <w:t>ideales </w:t>
      </w:r>
      <w:r>
        <w:rPr>
          <w:color w:val="231F20"/>
        </w:rPr>
        <w:t>son </w:t>
      </w:r>
      <w:r>
        <w:rPr>
          <w:color w:val="231F20"/>
          <w:spacing w:val="-3"/>
        </w:rPr>
        <w:t>construidos </w:t>
      </w:r>
      <w:r>
        <w:rPr>
          <w:color w:val="231F20"/>
        </w:rPr>
        <w:t>de </w:t>
      </w:r>
      <w:r>
        <w:rPr>
          <w:color w:val="231F20"/>
          <w:spacing w:val="-4"/>
        </w:rPr>
        <w:t>acuerdo </w:t>
      </w:r>
      <w:r>
        <w:rPr>
          <w:color w:val="231F20"/>
        </w:rPr>
        <w:t>con los </w:t>
      </w:r>
      <w:r>
        <w:rPr>
          <w:color w:val="231F20"/>
          <w:spacing w:val="-3"/>
        </w:rPr>
        <w:t>puntos </w:t>
      </w:r>
      <w:r>
        <w:rPr>
          <w:color w:val="231F20"/>
        </w:rPr>
        <w:t>de </w:t>
      </w:r>
      <w:r>
        <w:rPr>
          <w:color w:val="231F20"/>
          <w:spacing w:val="-4"/>
        </w:rPr>
        <w:t>vista valorativos </w:t>
      </w:r>
      <w:r>
        <w:rPr>
          <w:color w:val="231F20"/>
          <w:spacing w:val="-3"/>
        </w:rPr>
        <w:t>del </w:t>
      </w:r>
      <w:r>
        <w:rPr>
          <w:color w:val="231F20"/>
          <w:spacing w:val="-5"/>
        </w:rPr>
        <w:t>investigador, </w:t>
      </w:r>
      <w:r>
        <w:rPr>
          <w:color w:val="231F20"/>
          <w:spacing w:val="-3"/>
        </w:rPr>
        <w:t>siendo posible que </w:t>
      </w:r>
      <w:r>
        <w:rPr>
          <w:color w:val="231F20"/>
        </w:rPr>
        <w:t>se </w:t>
      </w:r>
      <w:r>
        <w:rPr>
          <w:color w:val="231F20"/>
          <w:spacing w:val="-4"/>
        </w:rPr>
        <w:t>elaboren varias </w:t>
      </w:r>
      <w:r>
        <w:rPr>
          <w:color w:val="231F20"/>
          <w:spacing w:val="-3"/>
        </w:rPr>
        <w:t>construcciones conceptuales </w:t>
      </w:r>
      <w:r>
        <w:rPr>
          <w:color w:val="231F20"/>
          <w:spacing w:val="-4"/>
        </w:rPr>
        <w:t>acerca </w:t>
      </w:r>
      <w:r>
        <w:rPr>
          <w:color w:val="231F20"/>
        </w:rPr>
        <w:t>de un </w:t>
      </w:r>
      <w:r>
        <w:rPr>
          <w:color w:val="231F20"/>
          <w:spacing w:val="-3"/>
        </w:rPr>
        <w:t>fenómeno. </w:t>
      </w:r>
      <w:r>
        <w:rPr>
          <w:color w:val="231F20"/>
        </w:rPr>
        <w:t>Los </w:t>
      </w:r>
      <w:r>
        <w:rPr>
          <w:color w:val="231F20"/>
          <w:spacing w:val="-4"/>
        </w:rPr>
        <w:t>tipos </w:t>
      </w:r>
      <w:r>
        <w:rPr>
          <w:color w:val="231F20"/>
          <w:spacing w:val="-3"/>
        </w:rPr>
        <w:t>ideales </w:t>
      </w:r>
      <w:r>
        <w:rPr>
          <w:color w:val="231F20"/>
        </w:rPr>
        <w:t>son </w:t>
      </w:r>
      <w:r>
        <w:rPr>
          <w:color w:val="231F20"/>
          <w:spacing w:val="-3"/>
        </w:rPr>
        <w:t>un </w:t>
      </w:r>
      <w:r>
        <w:rPr>
          <w:rFonts w:ascii="Palatino Linotype" w:hAnsi="Palatino Linotype"/>
          <w:color w:val="231F20"/>
          <w:spacing w:val="-3"/>
        </w:rPr>
        <w:t>medio para </w:t>
      </w:r>
      <w:r>
        <w:rPr>
          <w:rFonts w:ascii="Palatino Linotype" w:hAnsi="Palatino Linotype"/>
          <w:color w:val="231F20"/>
        </w:rPr>
        <w:t>la </w:t>
      </w:r>
      <w:r>
        <w:rPr>
          <w:rFonts w:ascii="Palatino Linotype" w:hAnsi="Palatino Linotype"/>
          <w:color w:val="231F20"/>
          <w:spacing w:val="-3"/>
        </w:rPr>
        <w:t>investigación social, éstos </w:t>
      </w:r>
      <w:r>
        <w:rPr>
          <w:rFonts w:ascii="Palatino Linotype" w:hAnsi="Palatino Linotype"/>
          <w:color w:val="231F20"/>
        </w:rPr>
        <w:t>se </w:t>
      </w:r>
      <w:r>
        <w:rPr>
          <w:rFonts w:ascii="Palatino Linotype" w:hAnsi="Palatino Linotype"/>
          <w:color w:val="231F20"/>
          <w:spacing w:val="-3"/>
        </w:rPr>
        <w:t>obtienen </w:t>
      </w:r>
      <w:r>
        <w:rPr>
          <w:rFonts w:ascii="Palatino Linotype" w:hAnsi="Palatino Linotype"/>
          <w:color w:val="231F20"/>
        </w:rPr>
        <w:t>al </w:t>
      </w:r>
      <w:r>
        <w:rPr>
          <w:rFonts w:ascii="Palatino Linotype" w:hAnsi="Palatino Linotype"/>
          <w:color w:val="231F20"/>
          <w:spacing w:val="-3"/>
        </w:rPr>
        <w:t>acentuar </w:t>
      </w:r>
      <w:r>
        <w:rPr>
          <w:color w:val="231F20"/>
          <w:spacing w:val="-3"/>
        </w:rPr>
        <w:t>unilateralmente </w:t>
      </w:r>
      <w:r>
        <w:rPr>
          <w:color w:val="231F20"/>
        </w:rPr>
        <w:t>uno o </w:t>
      </w:r>
      <w:r>
        <w:rPr>
          <w:color w:val="231F20"/>
          <w:spacing w:val="-4"/>
        </w:rPr>
        <w:t>varios </w:t>
      </w:r>
      <w:r>
        <w:rPr>
          <w:color w:val="231F20"/>
          <w:spacing w:val="-3"/>
        </w:rPr>
        <w:t>puntos </w:t>
      </w:r>
      <w:r>
        <w:rPr>
          <w:color w:val="231F20"/>
        </w:rPr>
        <w:t>de </w:t>
      </w:r>
      <w:r>
        <w:rPr>
          <w:color w:val="231F20"/>
          <w:spacing w:val="-4"/>
        </w:rPr>
        <w:t>vista </w:t>
      </w:r>
      <w:r>
        <w:rPr>
          <w:color w:val="231F20"/>
        </w:rPr>
        <w:t>y </w:t>
      </w:r>
      <w:r>
        <w:rPr>
          <w:color w:val="231F20"/>
          <w:spacing w:val="-4"/>
        </w:rPr>
        <w:t>encadenar </w:t>
      </w:r>
      <w:r>
        <w:rPr>
          <w:color w:val="231F20"/>
          <w:spacing w:val="-3"/>
        </w:rPr>
        <w:t>una multitud</w:t>
      </w:r>
      <w:r>
        <w:rPr>
          <w:color w:val="231F20"/>
          <w:spacing w:val="-31"/>
        </w:rPr>
        <w:t> </w:t>
      </w:r>
      <w:r>
        <w:rPr>
          <w:color w:val="231F20"/>
        </w:rPr>
        <w:t>de</w:t>
      </w:r>
      <w:r>
        <w:rPr>
          <w:color w:val="231F20"/>
          <w:spacing w:val="-30"/>
        </w:rPr>
        <w:t> </w:t>
      </w:r>
      <w:r>
        <w:rPr>
          <w:color w:val="231F20"/>
          <w:spacing w:val="-3"/>
        </w:rPr>
        <w:t>fenómenos</w:t>
      </w:r>
      <w:r>
        <w:rPr>
          <w:color w:val="231F20"/>
          <w:spacing w:val="-31"/>
        </w:rPr>
        <w:t> </w:t>
      </w:r>
      <w:r>
        <w:rPr>
          <w:color w:val="231F20"/>
          <w:spacing w:val="-4"/>
        </w:rPr>
        <w:t>aislados,</w:t>
      </w:r>
      <w:r>
        <w:rPr>
          <w:color w:val="231F20"/>
          <w:spacing w:val="-30"/>
        </w:rPr>
        <w:t> </w:t>
      </w:r>
      <w:r>
        <w:rPr>
          <w:color w:val="231F20"/>
          <w:spacing w:val="-3"/>
        </w:rPr>
        <w:t>difusos</w:t>
      </w:r>
      <w:r>
        <w:rPr>
          <w:color w:val="231F20"/>
          <w:spacing w:val="-30"/>
        </w:rPr>
        <w:t> </w:t>
      </w:r>
      <w:r>
        <w:rPr>
          <w:color w:val="231F20"/>
        </w:rPr>
        <w:t>y</w:t>
      </w:r>
      <w:r>
        <w:rPr>
          <w:color w:val="231F20"/>
          <w:spacing w:val="-30"/>
        </w:rPr>
        <w:t> </w:t>
      </w:r>
      <w:r>
        <w:rPr>
          <w:color w:val="231F20"/>
          <w:spacing w:val="-3"/>
        </w:rPr>
        <w:t>discretos,</w:t>
      </w:r>
      <w:r>
        <w:rPr>
          <w:color w:val="231F20"/>
          <w:spacing w:val="-30"/>
        </w:rPr>
        <w:t> </w:t>
      </w:r>
      <w:r>
        <w:rPr>
          <w:color w:val="231F20"/>
        </w:rPr>
        <w:t>y</w:t>
      </w:r>
      <w:r>
        <w:rPr>
          <w:color w:val="231F20"/>
          <w:spacing w:val="-30"/>
        </w:rPr>
        <w:t> </w:t>
      </w:r>
      <w:r>
        <w:rPr>
          <w:color w:val="231F20"/>
          <w:spacing w:val="-3"/>
        </w:rPr>
        <w:t>que</w:t>
      </w:r>
      <w:r>
        <w:rPr>
          <w:color w:val="231F20"/>
          <w:spacing w:val="-30"/>
        </w:rPr>
        <w:t> </w:t>
      </w:r>
      <w:r>
        <w:rPr>
          <w:color w:val="231F20"/>
        </w:rPr>
        <w:t>se</w:t>
      </w:r>
      <w:r>
        <w:rPr>
          <w:color w:val="231F20"/>
          <w:spacing w:val="-30"/>
        </w:rPr>
        <w:t> </w:t>
      </w:r>
      <w:r>
        <w:rPr>
          <w:color w:val="231F20"/>
          <w:spacing w:val="-3"/>
        </w:rPr>
        <w:t>ordenan según </w:t>
      </w:r>
      <w:r>
        <w:rPr>
          <w:color w:val="231F20"/>
        </w:rPr>
        <w:t>los </w:t>
      </w:r>
      <w:r>
        <w:rPr>
          <w:color w:val="231F20"/>
          <w:spacing w:val="-3"/>
        </w:rPr>
        <w:t>puntos </w:t>
      </w:r>
      <w:r>
        <w:rPr>
          <w:color w:val="231F20"/>
        </w:rPr>
        <w:t>de </w:t>
      </w:r>
      <w:r>
        <w:rPr>
          <w:color w:val="231F20"/>
          <w:spacing w:val="-4"/>
        </w:rPr>
        <w:t>vista elegidos </w:t>
      </w:r>
      <w:r>
        <w:rPr>
          <w:color w:val="231F20"/>
          <w:spacing w:val="-3"/>
        </w:rPr>
        <w:t>unilateralmente para formar un </w:t>
      </w:r>
      <w:r>
        <w:rPr>
          <w:rFonts w:ascii="Palatino Linotype" w:hAnsi="Palatino Linotype"/>
          <w:color w:val="231F20"/>
          <w:spacing w:val="-3"/>
        </w:rPr>
        <w:t>cuadro </w:t>
      </w:r>
      <w:r>
        <w:rPr>
          <w:rFonts w:ascii="Palatino Linotype" w:hAnsi="Palatino Linotype"/>
          <w:color w:val="231F20"/>
        </w:rPr>
        <w:t>de </w:t>
      </w:r>
      <w:r>
        <w:rPr>
          <w:rFonts w:ascii="Palatino Linotype" w:hAnsi="Palatino Linotype"/>
          <w:color w:val="231F20"/>
          <w:spacing w:val="-3"/>
        </w:rPr>
        <w:t>pensamiento homogéneo. </w:t>
      </w:r>
      <w:r>
        <w:rPr>
          <w:rFonts w:ascii="Palatino Linotype" w:hAnsi="Palatino Linotype"/>
          <w:color w:val="231F20"/>
        </w:rPr>
        <w:t>La </w:t>
      </w:r>
      <w:r>
        <w:rPr>
          <w:rFonts w:ascii="Palatino Linotype" w:hAnsi="Palatino Linotype"/>
          <w:color w:val="231F20"/>
          <w:spacing w:val="-3"/>
        </w:rPr>
        <w:t>avaricia </w:t>
      </w:r>
      <w:r>
        <w:rPr>
          <w:rFonts w:ascii="Palatino Linotype" w:hAnsi="Palatino Linotype"/>
          <w:color w:val="231F20"/>
        </w:rPr>
        <w:t>es un </w:t>
      </w:r>
      <w:r>
        <w:rPr>
          <w:rFonts w:ascii="Palatino Linotype" w:hAnsi="Palatino Linotype"/>
          <w:color w:val="231F20"/>
          <w:spacing w:val="-3"/>
        </w:rPr>
        <w:t>concepto </w:t>
      </w:r>
      <w:r>
        <w:rPr>
          <w:color w:val="231F20"/>
          <w:spacing w:val="-3"/>
        </w:rPr>
        <w:t>general, pero </w:t>
      </w:r>
      <w:r>
        <w:rPr>
          <w:color w:val="231F20"/>
        </w:rPr>
        <w:t>el </w:t>
      </w:r>
      <w:r>
        <w:rPr>
          <w:color w:val="231F20"/>
          <w:spacing w:val="-4"/>
        </w:rPr>
        <w:t>avaro </w:t>
      </w:r>
      <w:r>
        <w:rPr>
          <w:color w:val="231F20"/>
          <w:spacing w:val="-3"/>
        </w:rPr>
        <w:t>que pintó </w:t>
      </w:r>
      <w:r>
        <w:rPr>
          <w:color w:val="231F20"/>
          <w:spacing w:val="-4"/>
        </w:rPr>
        <w:t>Moliere </w:t>
      </w:r>
      <w:r>
        <w:rPr>
          <w:color w:val="231F20"/>
        </w:rPr>
        <w:t>es un </w:t>
      </w:r>
      <w:r>
        <w:rPr>
          <w:color w:val="231F20"/>
          <w:spacing w:val="-3"/>
        </w:rPr>
        <w:t>tipo ideal. Harpagón </w:t>
      </w:r>
      <w:r>
        <w:rPr>
          <w:color w:val="231F20"/>
        </w:rPr>
        <w:t>no es el </w:t>
      </w:r>
      <w:r>
        <w:rPr>
          <w:color w:val="231F20"/>
          <w:spacing w:val="-4"/>
        </w:rPr>
        <w:t>avaro </w:t>
      </w:r>
      <w:r>
        <w:rPr>
          <w:color w:val="231F20"/>
          <w:spacing w:val="-3"/>
        </w:rPr>
        <w:t>medio, </w:t>
      </w:r>
      <w:r>
        <w:rPr>
          <w:color w:val="231F20"/>
        </w:rPr>
        <w:t>es un </w:t>
      </w:r>
      <w:r>
        <w:rPr>
          <w:color w:val="231F20"/>
          <w:spacing w:val="-4"/>
        </w:rPr>
        <w:t>avaro </w:t>
      </w:r>
      <w:r>
        <w:rPr>
          <w:color w:val="231F20"/>
          <w:spacing w:val="-3"/>
        </w:rPr>
        <w:t>ideal. </w:t>
      </w:r>
      <w:r>
        <w:rPr>
          <w:color w:val="231F20"/>
        </w:rPr>
        <w:t>La </w:t>
      </w:r>
      <w:r>
        <w:rPr>
          <w:color w:val="231F20"/>
          <w:spacing w:val="-3"/>
        </w:rPr>
        <w:t>metodología </w:t>
      </w:r>
      <w:r>
        <w:rPr>
          <w:color w:val="231F20"/>
        </w:rPr>
        <w:t>del </w:t>
      </w:r>
      <w:r>
        <w:rPr>
          <w:color w:val="231F20"/>
          <w:spacing w:val="-4"/>
        </w:rPr>
        <w:t>tipo </w:t>
      </w:r>
      <w:r>
        <w:rPr>
          <w:color w:val="231F20"/>
          <w:spacing w:val="-3"/>
        </w:rPr>
        <w:t>ideal</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spacing w:val="-3"/>
        </w:rPr>
        <w:t>procedimiento</w:t>
      </w:r>
      <w:r>
        <w:rPr>
          <w:color w:val="231F20"/>
          <w:spacing w:val="-8"/>
        </w:rPr>
        <w:t> </w:t>
      </w:r>
      <w:r>
        <w:rPr>
          <w:color w:val="231F20"/>
          <w:spacing w:val="-3"/>
        </w:rPr>
        <w:t>experimental</w:t>
      </w:r>
      <w:r>
        <w:rPr>
          <w:color w:val="231F20"/>
          <w:spacing w:val="-8"/>
        </w:rPr>
        <w:t> </w:t>
      </w:r>
      <w:r>
        <w:rPr>
          <w:color w:val="231F20"/>
          <w:spacing w:val="-3"/>
        </w:rPr>
        <w:t>que</w:t>
      </w:r>
      <w:r>
        <w:rPr>
          <w:color w:val="231F20"/>
          <w:spacing w:val="-8"/>
        </w:rPr>
        <w:t> </w:t>
      </w:r>
      <w:r>
        <w:rPr>
          <w:color w:val="231F20"/>
        </w:rPr>
        <w:t>el</w:t>
      </w:r>
      <w:r>
        <w:rPr>
          <w:color w:val="231F20"/>
          <w:spacing w:val="-8"/>
        </w:rPr>
        <w:t> </w:t>
      </w:r>
      <w:r>
        <w:rPr>
          <w:color w:val="231F20"/>
          <w:spacing w:val="-3"/>
        </w:rPr>
        <w:t>sabio</w:t>
      </w:r>
      <w:r>
        <w:rPr>
          <w:color w:val="231F20"/>
          <w:spacing w:val="-8"/>
        </w:rPr>
        <w:t> </w:t>
      </w:r>
      <w:r>
        <w:rPr>
          <w:color w:val="231F20"/>
          <w:spacing w:val="-3"/>
        </w:rPr>
        <w:t>crea</w:t>
      </w:r>
      <w:r>
        <w:rPr>
          <w:color w:val="231F20"/>
          <w:spacing w:val="-8"/>
        </w:rPr>
        <w:t> </w:t>
      </w:r>
      <w:r>
        <w:rPr>
          <w:color w:val="231F20"/>
          <w:spacing w:val="-3"/>
        </w:rPr>
        <w:t>voluntaria </w:t>
      </w:r>
      <w:r>
        <w:rPr>
          <w:color w:val="231F20"/>
        </w:rPr>
        <w:t>y </w:t>
      </w:r>
      <w:r>
        <w:rPr>
          <w:color w:val="231F20"/>
          <w:spacing w:val="-4"/>
        </w:rPr>
        <w:t>arbitrariamente, </w:t>
      </w:r>
      <w:r>
        <w:rPr>
          <w:color w:val="231F20"/>
          <w:spacing w:val="-3"/>
        </w:rPr>
        <w:t>según </w:t>
      </w:r>
      <w:r>
        <w:rPr>
          <w:color w:val="231F20"/>
        </w:rPr>
        <w:t>las </w:t>
      </w:r>
      <w:r>
        <w:rPr>
          <w:color w:val="231F20"/>
          <w:spacing w:val="-3"/>
        </w:rPr>
        <w:t>necesidades </w:t>
      </w:r>
      <w:r>
        <w:rPr>
          <w:color w:val="231F20"/>
        </w:rPr>
        <w:t>de la </w:t>
      </w:r>
      <w:r>
        <w:rPr>
          <w:color w:val="231F20"/>
          <w:spacing w:val="-3"/>
        </w:rPr>
        <w:t>investigación </w:t>
      </w:r>
      <w:r>
        <w:rPr>
          <w:color w:val="231F20"/>
        </w:rPr>
        <w:t>y </w:t>
      </w:r>
      <w:r>
        <w:rPr>
          <w:color w:val="231F20"/>
          <w:spacing w:val="-4"/>
        </w:rPr>
        <w:t>que abandona </w:t>
      </w:r>
      <w:r>
        <w:rPr>
          <w:color w:val="231F20"/>
        </w:rPr>
        <w:t>de la </w:t>
      </w:r>
      <w:r>
        <w:rPr>
          <w:color w:val="231F20"/>
          <w:spacing w:val="-3"/>
        </w:rPr>
        <w:t>misma manera </w:t>
      </w:r>
      <w:r>
        <w:rPr>
          <w:color w:val="231F20"/>
        </w:rPr>
        <w:t>si no </w:t>
      </w:r>
      <w:r>
        <w:rPr>
          <w:color w:val="231F20"/>
          <w:spacing w:val="-3"/>
        </w:rPr>
        <w:t>rinden </w:t>
      </w:r>
      <w:r>
        <w:rPr>
          <w:color w:val="231F20"/>
        </w:rPr>
        <w:t>el </w:t>
      </w:r>
      <w:r>
        <w:rPr>
          <w:color w:val="231F20"/>
          <w:spacing w:val="-3"/>
        </w:rPr>
        <w:t>servicio requerido. </w:t>
      </w:r>
      <w:r>
        <w:rPr>
          <w:color w:val="231F20"/>
        </w:rPr>
        <w:t>un </w:t>
      </w:r>
      <w:r>
        <w:rPr>
          <w:color w:val="231F20"/>
          <w:spacing w:val="-3"/>
        </w:rPr>
        <w:t>tipo ideal </w:t>
      </w:r>
      <w:r>
        <w:rPr>
          <w:color w:val="231F20"/>
        </w:rPr>
        <w:t>es </w:t>
      </w:r>
      <w:r>
        <w:rPr>
          <w:color w:val="231F20"/>
          <w:spacing w:val="-4"/>
        </w:rPr>
        <w:t>válido </w:t>
      </w:r>
      <w:r>
        <w:rPr>
          <w:color w:val="231F20"/>
        </w:rPr>
        <w:t>si su </w:t>
      </w:r>
      <w:r>
        <w:rPr>
          <w:color w:val="231F20"/>
          <w:spacing w:val="-4"/>
        </w:rPr>
        <w:t>aplicación </w:t>
      </w:r>
      <w:r>
        <w:rPr>
          <w:color w:val="231F20"/>
          <w:spacing w:val="-3"/>
        </w:rPr>
        <w:t>resulta fructífera </w:t>
      </w:r>
      <w:r>
        <w:rPr>
          <w:color w:val="231F20"/>
        </w:rPr>
        <w:t>en el </w:t>
      </w:r>
      <w:r>
        <w:rPr>
          <w:color w:val="231F20"/>
          <w:spacing w:val="-3"/>
        </w:rPr>
        <w:t>curso </w:t>
      </w:r>
      <w:r>
        <w:rPr>
          <w:rFonts w:ascii="Palatino Linotype" w:hAnsi="Palatino Linotype"/>
          <w:color w:val="231F20"/>
        </w:rPr>
        <w:t>de la </w:t>
      </w:r>
      <w:r>
        <w:rPr>
          <w:rFonts w:ascii="Palatino Linotype" w:hAnsi="Palatino Linotype"/>
          <w:color w:val="231F20"/>
          <w:spacing w:val="-3"/>
        </w:rPr>
        <w:t>investigación. Después </w:t>
      </w:r>
      <w:r>
        <w:rPr>
          <w:rFonts w:ascii="Palatino Linotype" w:hAnsi="Palatino Linotype"/>
          <w:color w:val="231F20"/>
        </w:rPr>
        <w:t>del </w:t>
      </w:r>
      <w:r>
        <w:rPr>
          <w:rFonts w:ascii="Palatino Linotype" w:hAnsi="Palatino Linotype"/>
          <w:color w:val="231F20"/>
          <w:spacing w:val="-3"/>
        </w:rPr>
        <w:t>tipo ideal </w:t>
      </w:r>
      <w:r>
        <w:rPr>
          <w:rFonts w:ascii="Palatino Linotype" w:hAnsi="Palatino Linotype"/>
          <w:color w:val="231F20"/>
        </w:rPr>
        <w:t>se </w:t>
      </w:r>
      <w:r>
        <w:rPr>
          <w:rFonts w:ascii="Palatino Linotype" w:hAnsi="Palatino Linotype"/>
          <w:color w:val="231F20"/>
          <w:spacing w:val="-3"/>
        </w:rPr>
        <w:t>deben elaborar las </w:t>
      </w:r>
      <w:r>
        <w:rPr>
          <w:color w:val="231F20"/>
          <w:spacing w:val="-3"/>
        </w:rPr>
        <w:t>hipótesis</w:t>
      </w:r>
      <w:r>
        <w:rPr>
          <w:color w:val="231F20"/>
          <w:spacing w:val="-17"/>
        </w:rPr>
        <w:t> </w:t>
      </w:r>
      <w:r>
        <w:rPr>
          <w:color w:val="231F20"/>
          <w:spacing w:val="-3"/>
        </w:rPr>
        <w:t>causales</w:t>
      </w:r>
      <w:r>
        <w:rPr>
          <w:color w:val="231F20"/>
          <w:spacing w:val="-17"/>
        </w:rPr>
        <w:t> </w:t>
      </w:r>
      <w:r>
        <w:rPr>
          <w:color w:val="231F20"/>
          <w:spacing w:val="-3"/>
        </w:rPr>
        <w:t>explicativas,</w:t>
      </w:r>
      <w:r>
        <w:rPr>
          <w:color w:val="231F20"/>
          <w:spacing w:val="-18"/>
        </w:rPr>
        <w:t> </w:t>
      </w:r>
      <w:r>
        <w:rPr>
          <w:color w:val="231F20"/>
          <w:spacing w:val="-3"/>
        </w:rPr>
        <w:t>donde</w:t>
      </w:r>
      <w:r>
        <w:rPr>
          <w:color w:val="231F20"/>
          <w:spacing w:val="-17"/>
        </w:rPr>
        <w:t> </w:t>
      </w:r>
      <w:r>
        <w:rPr>
          <w:color w:val="231F20"/>
        </w:rPr>
        <w:t>se</w:t>
      </w:r>
      <w:r>
        <w:rPr>
          <w:color w:val="231F20"/>
          <w:spacing w:val="-17"/>
        </w:rPr>
        <w:t> </w:t>
      </w:r>
      <w:r>
        <w:rPr>
          <w:color w:val="231F20"/>
          <w:spacing w:val="-3"/>
        </w:rPr>
        <w:t>construyen</w:t>
      </w:r>
      <w:r>
        <w:rPr>
          <w:color w:val="231F20"/>
          <w:spacing w:val="-17"/>
        </w:rPr>
        <w:t> </w:t>
      </w:r>
      <w:r>
        <w:rPr>
          <w:color w:val="231F20"/>
        </w:rPr>
        <w:t>las</w:t>
      </w:r>
      <w:r>
        <w:rPr>
          <w:color w:val="231F20"/>
          <w:spacing w:val="-17"/>
        </w:rPr>
        <w:t> </w:t>
      </w:r>
      <w:r>
        <w:rPr>
          <w:color w:val="231F20"/>
          <w:spacing w:val="-3"/>
        </w:rPr>
        <w:t>situaciones </w:t>
      </w:r>
      <w:r>
        <w:rPr>
          <w:rFonts w:ascii="Palatino Linotype" w:hAnsi="Palatino Linotype"/>
          <w:color w:val="231F20"/>
          <w:spacing w:val="-3"/>
        </w:rPr>
        <w:t>probables para tratar </w:t>
      </w:r>
      <w:r>
        <w:rPr>
          <w:rFonts w:ascii="Palatino Linotype" w:hAnsi="Palatino Linotype"/>
          <w:color w:val="231F20"/>
        </w:rPr>
        <w:t>de </w:t>
      </w:r>
      <w:r>
        <w:rPr>
          <w:rFonts w:ascii="Palatino Linotype" w:hAnsi="Palatino Linotype"/>
          <w:color w:val="231F20"/>
          <w:spacing w:val="-3"/>
        </w:rPr>
        <w:t>responder </w:t>
      </w:r>
      <w:r>
        <w:rPr>
          <w:rFonts w:ascii="Palatino Linotype" w:hAnsi="Palatino Linotype"/>
          <w:color w:val="231F20"/>
        </w:rPr>
        <w:t>la </w:t>
      </w:r>
      <w:r>
        <w:rPr>
          <w:rFonts w:ascii="Palatino Linotype" w:hAnsi="Palatino Linotype"/>
          <w:color w:val="231F20"/>
          <w:spacing w:val="-3"/>
        </w:rPr>
        <w:t>pregunta; ¿Qué hubiera </w:t>
      </w:r>
      <w:r>
        <w:rPr>
          <w:color w:val="231F20"/>
          <w:spacing w:val="-3"/>
        </w:rPr>
        <w:t>sucedido</w:t>
      </w:r>
      <w:r>
        <w:rPr>
          <w:color w:val="231F20"/>
          <w:spacing w:val="-15"/>
        </w:rPr>
        <w:t> </w:t>
      </w:r>
      <w:r>
        <w:rPr>
          <w:color w:val="231F20"/>
        </w:rPr>
        <w:t>si</w:t>
      </w:r>
      <w:r>
        <w:rPr>
          <w:color w:val="231F20"/>
          <w:spacing w:val="-14"/>
        </w:rPr>
        <w:t> </w:t>
      </w:r>
      <w:r>
        <w:rPr>
          <w:color w:val="231F20"/>
        </w:rPr>
        <w:t>no</w:t>
      </w:r>
      <w:r>
        <w:rPr>
          <w:color w:val="231F20"/>
          <w:spacing w:val="-14"/>
        </w:rPr>
        <w:t> </w:t>
      </w:r>
      <w:r>
        <w:rPr>
          <w:color w:val="231F20"/>
          <w:spacing w:val="-3"/>
        </w:rPr>
        <w:t>hubiese</w:t>
      </w:r>
      <w:r>
        <w:rPr>
          <w:color w:val="231F20"/>
          <w:spacing w:val="-14"/>
        </w:rPr>
        <w:t> </w:t>
      </w:r>
      <w:r>
        <w:rPr>
          <w:color w:val="231F20"/>
          <w:spacing w:val="-3"/>
        </w:rPr>
        <w:t>ocurrido</w:t>
      </w:r>
      <w:r>
        <w:rPr>
          <w:color w:val="231F20"/>
          <w:spacing w:val="-14"/>
        </w:rPr>
        <w:t> </w:t>
      </w:r>
      <w:r>
        <w:rPr>
          <w:color w:val="231F20"/>
          <w:spacing w:val="-3"/>
        </w:rPr>
        <w:t>eso</w:t>
      </w:r>
      <w:r>
        <w:rPr>
          <w:color w:val="231F20"/>
          <w:spacing w:val="-14"/>
        </w:rPr>
        <w:t> </w:t>
      </w:r>
      <w:r>
        <w:rPr>
          <w:color w:val="231F20"/>
          <w:spacing w:val="-3"/>
        </w:rPr>
        <w:t>que</w:t>
      </w:r>
      <w:r>
        <w:rPr>
          <w:color w:val="231F20"/>
          <w:spacing w:val="-14"/>
        </w:rPr>
        <w:t> </w:t>
      </w:r>
      <w:r>
        <w:rPr>
          <w:color w:val="231F20"/>
          <w:spacing w:val="-4"/>
        </w:rPr>
        <w:t>aconteció?</w:t>
      </w:r>
    </w:p>
    <w:p>
      <w:pPr>
        <w:pStyle w:val="BodyText"/>
        <w:spacing w:line="300" w:lineRule="exact"/>
        <w:ind w:left="100" w:right="121" w:firstLine="360"/>
        <w:jc w:val="both"/>
      </w:pPr>
      <w:r>
        <w:rPr>
          <w:rFonts w:ascii="Palatino Linotype" w:hAnsi="Palatino Linotype"/>
          <w:color w:val="231F20"/>
        </w:rPr>
        <w:t>La </w:t>
      </w:r>
      <w:r>
        <w:rPr>
          <w:rFonts w:ascii="Palatino Linotype" w:hAnsi="Palatino Linotype"/>
          <w:color w:val="231F20"/>
          <w:spacing w:val="-3"/>
        </w:rPr>
        <w:t>metodología weberiana </w:t>
      </w:r>
      <w:r>
        <w:rPr>
          <w:rFonts w:ascii="Palatino Linotype" w:hAnsi="Palatino Linotype"/>
          <w:color w:val="231F20"/>
        </w:rPr>
        <w:t>es </w:t>
      </w:r>
      <w:r>
        <w:rPr>
          <w:rFonts w:ascii="Palatino Linotype" w:hAnsi="Palatino Linotype"/>
          <w:color w:val="231F20"/>
          <w:spacing w:val="-3"/>
        </w:rPr>
        <w:t>válida porque </w:t>
      </w:r>
      <w:r>
        <w:rPr>
          <w:rFonts w:ascii="Palatino Linotype" w:hAnsi="Palatino Linotype"/>
          <w:color w:val="231F20"/>
        </w:rPr>
        <w:t>los </w:t>
      </w:r>
      <w:r>
        <w:rPr>
          <w:rFonts w:ascii="Palatino Linotype" w:hAnsi="Palatino Linotype"/>
          <w:color w:val="231F20"/>
          <w:spacing w:val="-3"/>
        </w:rPr>
        <w:t>seres humanos </w:t>
      </w:r>
      <w:r>
        <w:rPr>
          <w:rFonts w:ascii="Palatino Linotype" w:hAnsi="Palatino Linotype"/>
          <w:color w:val="231F20"/>
        </w:rPr>
        <w:t>son </w:t>
      </w:r>
      <w:r>
        <w:rPr>
          <w:rFonts w:ascii="Palatino Linotype" w:hAnsi="Palatino Linotype"/>
          <w:color w:val="231F20"/>
          <w:spacing w:val="-3"/>
        </w:rPr>
        <w:t>capaces </w:t>
      </w:r>
      <w:r>
        <w:rPr>
          <w:rFonts w:ascii="Palatino Linotype" w:hAnsi="Palatino Linotype"/>
          <w:color w:val="231F20"/>
        </w:rPr>
        <w:t>de </w:t>
      </w:r>
      <w:r>
        <w:rPr>
          <w:rFonts w:ascii="Palatino Linotype" w:hAnsi="Palatino Linotype"/>
          <w:color w:val="231F20"/>
          <w:spacing w:val="-3"/>
        </w:rPr>
        <w:t>atribuir </w:t>
      </w:r>
      <w:r>
        <w:rPr>
          <w:rFonts w:ascii="Palatino Linotype" w:hAnsi="Palatino Linotype"/>
          <w:color w:val="231F20"/>
        </w:rPr>
        <w:t>un </w:t>
      </w:r>
      <w:r>
        <w:rPr>
          <w:rFonts w:ascii="Palatino Linotype" w:hAnsi="Palatino Linotype"/>
          <w:color w:val="231F20"/>
          <w:spacing w:val="-3"/>
        </w:rPr>
        <w:t>significado </w:t>
      </w:r>
      <w:r>
        <w:rPr>
          <w:rFonts w:ascii="Palatino Linotype" w:hAnsi="Palatino Linotype"/>
          <w:color w:val="231F20"/>
        </w:rPr>
        <w:t>a sus </w:t>
      </w:r>
      <w:r>
        <w:rPr>
          <w:rFonts w:ascii="Palatino Linotype" w:hAnsi="Palatino Linotype"/>
          <w:color w:val="231F20"/>
          <w:spacing w:val="-3"/>
        </w:rPr>
        <w:t>acciones, comprenden </w:t>
      </w:r>
      <w:r>
        <w:rPr>
          <w:color w:val="231F20"/>
          <w:spacing w:val="-4"/>
        </w:rPr>
        <w:t>desde </w:t>
      </w:r>
      <w:r>
        <w:rPr>
          <w:color w:val="231F20"/>
          <w:spacing w:val="-5"/>
        </w:rPr>
        <w:t>dentro </w:t>
      </w:r>
      <w:r>
        <w:rPr>
          <w:color w:val="231F20"/>
        </w:rPr>
        <w:t>a </w:t>
      </w:r>
      <w:r>
        <w:rPr>
          <w:color w:val="231F20"/>
          <w:spacing w:val="-4"/>
        </w:rPr>
        <w:t>las </w:t>
      </w:r>
      <w:r>
        <w:rPr>
          <w:color w:val="231F20"/>
          <w:spacing w:val="-6"/>
        </w:rPr>
        <w:t>acciones. </w:t>
      </w:r>
      <w:r>
        <w:rPr>
          <w:color w:val="231F20"/>
          <w:spacing w:val="-3"/>
        </w:rPr>
        <w:t>Se </w:t>
      </w:r>
      <w:r>
        <w:rPr>
          <w:color w:val="231F20"/>
          <w:spacing w:val="-5"/>
        </w:rPr>
        <w:t>pueden presentar </w:t>
      </w:r>
      <w:r>
        <w:rPr>
          <w:color w:val="231F20"/>
          <w:spacing w:val="-4"/>
        </w:rPr>
        <w:t>dos </w:t>
      </w:r>
      <w:r>
        <w:rPr>
          <w:color w:val="231F20"/>
          <w:spacing w:val="-5"/>
        </w:rPr>
        <w:t>formas de comprensión:</w:t>
      </w:r>
      <w:r>
        <w:rPr>
          <w:color w:val="231F20"/>
          <w:spacing w:val="-14"/>
        </w:rPr>
        <w:t> </w:t>
      </w:r>
      <w:r>
        <w:rPr>
          <w:color w:val="231F20"/>
          <w:spacing w:val="-3"/>
        </w:rPr>
        <w:t>la</w:t>
      </w:r>
      <w:r>
        <w:rPr>
          <w:color w:val="231F20"/>
          <w:spacing w:val="-14"/>
        </w:rPr>
        <w:t> </w:t>
      </w:r>
      <w:r>
        <w:rPr>
          <w:color w:val="231F20"/>
          <w:spacing w:val="-5"/>
        </w:rPr>
        <w:t>racional</w:t>
      </w:r>
      <w:r>
        <w:rPr>
          <w:color w:val="231F20"/>
          <w:spacing w:val="-14"/>
        </w:rPr>
        <w:t> </w:t>
      </w:r>
      <w:r>
        <w:rPr>
          <w:color w:val="231F20"/>
        </w:rPr>
        <w:t>y</w:t>
      </w:r>
      <w:r>
        <w:rPr>
          <w:color w:val="231F20"/>
          <w:spacing w:val="-14"/>
        </w:rPr>
        <w:t> </w:t>
      </w:r>
      <w:r>
        <w:rPr>
          <w:color w:val="231F20"/>
          <w:spacing w:val="-3"/>
        </w:rPr>
        <w:t>la</w:t>
      </w:r>
      <w:r>
        <w:rPr>
          <w:color w:val="231F20"/>
          <w:spacing w:val="-14"/>
        </w:rPr>
        <w:t> </w:t>
      </w:r>
      <w:r>
        <w:rPr>
          <w:color w:val="231F20"/>
          <w:spacing w:val="-6"/>
        </w:rPr>
        <w:t>endopática.</w:t>
      </w:r>
      <w:r>
        <w:rPr>
          <w:color w:val="231F20"/>
          <w:spacing w:val="-13"/>
        </w:rPr>
        <w:t> </w:t>
      </w:r>
      <w:r>
        <w:rPr>
          <w:color w:val="231F20"/>
        </w:rPr>
        <w:t>La</w:t>
      </w:r>
      <w:r>
        <w:rPr>
          <w:color w:val="231F20"/>
          <w:spacing w:val="-14"/>
        </w:rPr>
        <w:t> </w:t>
      </w:r>
      <w:r>
        <w:rPr>
          <w:color w:val="231F20"/>
          <w:spacing w:val="-5"/>
        </w:rPr>
        <w:t>primera</w:t>
      </w:r>
      <w:r>
        <w:rPr>
          <w:color w:val="231F20"/>
          <w:spacing w:val="-14"/>
        </w:rPr>
        <w:t> </w:t>
      </w:r>
      <w:r>
        <w:rPr>
          <w:color w:val="231F20"/>
          <w:spacing w:val="-3"/>
        </w:rPr>
        <w:t>se</w:t>
      </w:r>
      <w:r>
        <w:rPr>
          <w:color w:val="231F20"/>
          <w:spacing w:val="-14"/>
        </w:rPr>
        <w:t> </w:t>
      </w:r>
      <w:r>
        <w:rPr>
          <w:color w:val="231F20"/>
          <w:spacing w:val="-3"/>
        </w:rPr>
        <w:t>da</w:t>
      </w:r>
      <w:r>
        <w:rPr>
          <w:color w:val="231F20"/>
          <w:spacing w:val="-14"/>
        </w:rPr>
        <w:t> </w:t>
      </w:r>
      <w:r>
        <w:rPr>
          <w:color w:val="231F20"/>
          <w:spacing w:val="-5"/>
        </w:rPr>
        <w:t>cuando</w:t>
      </w:r>
      <w:r>
        <w:rPr>
          <w:color w:val="231F20"/>
          <w:spacing w:val="-14"/>
        </w:rPr>
        <w:t> </w:t>
      </w:r>
      <w:r>
        <w:rPr>
          <w:color w:val="231F20"/>
          <w:spacing w:val="-5"/>
        </w:rPr>
        <w:t>se </w:t>
      </w:r>
      <w:r>
        <w:rPr>
          <w:color w:val="231F20"/>
          <w:spacing w:val="-4"/>
        </w:rPr>
        <w:t>capta</w:t>
      </w:r>
      <w:r>
        <w:rPr>
          <w:color w:val="231F20"/>
          <w:spacing w:val="-19"/>
        </w:rPr>
        <w:t> </w:t>
      </w:r>
      <w:r>
        <w:rPr>
          <w:color w:val="231F20"/>
          <w:spacing w:val="-5"/>
        </w:rPr>
        <w:t>intelectualmente</w:t>
      </w:r>
      <w:r>
        <w:rPr>
          <w:color w:val="231F20"/>
          <w:spacing w:val="-19"/>
        </w:rPr>
        <w:t> </w:t>
      </w:r>
      <w:r>
        <w:rPr>
          <w:color w:val="231F20"/>
          <w:spacing w:val="-4"/>
        </w:rPr>
        <w:t>una</w:t>
      </w:r>
      <w:r>
        <w:rPr>
          <w:color w:val="231F20"/>
          <w:spacing w:val="-18"/>
        </w:rPr>
        <w:t> </w:t>
      </w:r>
      <w:r>
        <w:rPr>
          <w:color w:val="231F20"/>
          <w:spacing w:val="-5"/>
        </w:rPr>
        <w:t>acción</w:t>
      </w:r>
      <w:r>
        <w:rPr>
          <w:color w:val="231F20"/>
          <w:spacing w:val="-18"/>
        </w:rPr>
        <w:t> </w:t>
      </w:r>
      <w:r>
        <w:rPr>
          <w:color w:val="231F20"/>
        </w:rPr>
        <w:t>y</w:t>
      </w:r>
      <w:r>
        <w:rPr>
          <w:color w:val="231F20"/>
          <w:spacing w:val="-18"/>
        </w:rPr>
        <w:t> </w:t>
      </w:r>
      <w:r>
        <w:rPr>
          <w:color w:val="231F20"/>
          <w:spacing w:val="-3"/>
        </w:rPr>
        <w:t>la</w:t>
      </w:r>
      <w:r>
        <w:rPr>
          <w:color w:val="231F20"/>
          <w:spacing w:val="-18"/>
        </w:rPr>
        <w:t> </w:t>
      </w:r>
      <w:r>
        <w:rPr>
          <w:color w:val="231F20"/>
          <w:spacing w:val="-5"/>
        </w:rPr>
        <w:t>segunda</w:t>
      </w:r>
      <w:r>
        <w:rPr>
          <w:color w:val="231F20"/>
          <w:spacing w:val="-19"/>
        </w:rPr>
        <w:t> </w:t>
      </w:r>
      <w:r>
        <w:rPr>
          <w:color w:val="231F20"/>
          <w:spacing w:val="-5"/>
        </w:rPr>
        <w:t>cuando</w:t>
      </w:r>
      <w:r>
        <w:rPr>
          <w:color w:val="231F20"/>
          <w:spacing w:val="-18"/>
        </w:rPr>
        <w:t> </w:t>
      </w:r>
      <w:r>
        <w:rPr>
          <w:color w:val="231F20"/>
          <w:spacing w:val="-3"/>
        </w:rPr>
        <w:t>el</w:t>
      </w:r>
      <w:r>
        <w:rPr>
          <w:color w:val="231F20"/>
          <w:spacing w:val="-18"/>
        </w:rPr>
        <w:t> </w:t>
      </w:r>
      <w:r>
        <w:rPr>
          <w:color w:val="231F20"/>
          <w:spacing w:val="-5"/>
        </w:rPr>
        <w:t>observador revive sentimientos </w:t>
      </w:r>
      <w:r>
        <w:rPr>
          <w:color w:val="231F20"/>
        </w:rPr>
        <w:t>a </w:t>
      </w:r>
      <w:r>
        <w:rPr>
          <w:color w:val="231F20"/>
          <w:spacing w:val="-4"/>
        </w:rPr>
        <w:t>una </w:t>
      </w:r>
      <w:r>
        <w:rPr>
          <w:color w:val="231F20"/>
          <w:spacing w:val="-5"/>
        </w:rPr>
        <w:t>acción determinada, caracterizada </w:t>
      </w:r>
      <w:r>
        <w:rPr>
          <w:color w:val="231F20"/>
          <w:spacing w:val="-4"/>
        </w:rPr>
        <w:t>por </w:t>
      </w:r>
      <w:r>
        <w:rPr>
          <w:color w:val="231F20"/>
          <w:spacing w:val="-5"/>
        </w:rPr>
        <w:t>el enojo</w:t>
      </w:r>
      <w:r>
        <w:rPr>
          <w:color w:val="231F20"/>
          <w:spacing w:val="-36"/>
        </w:rPr>
        <w:t> </w:t>
      </w:r>
      <w:r>
        <w:rPr>
          <w:color w:val="231F20"/>
          <w:spacing w:val="-3"/>
        </w:rPr>
        <w:t>de</w:t>
      </w:r>
      <w:r>
        <w:rPr>
          <w:color w:val="231F20"/>
          <w:spacing w:val="-36"/>
        </w:rPr>
        <w:t> </w:t>
      </w:r>
      <w:r>
        <w:rPr>
          <w:color w:val="231F20"/>
          <w:spacing w:val="-4"/>
        </w:rPr>
        <w:t>los</w:t>
      </w:r>
      <w:r>
        <w:rPr>
          <w:color w:val="231F20"/>
          <w:spacing w:val="-36"/>
        </w:rPr>
        <w:t> </w:t>
      </w:r>
      <w:r>
        <w:rPr>
          <w:color w:val="231F20"/>
          <w:spacing w:val="-5"/>
        </w:rPr>
        <w:t>gestos</w:t>
      </w:r>
      <w:r>
        <w:rPr>
          <w:color w:val="231F20"/>
          <w:spacing w:val="-36"/>
        </w:rPr>
        <w:t> </w:t>
      </w:r>
      <w:r>
        <w:rPr>
          <w:color w:val="231F20"/>
          <w:spacing w:val="-5"/>
        </w:rPr>
        <w:t>faciales.</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9" w:lineRule="auto" w:before="69"/>
        <w:ind w:left="119" w:right="117" w:firstLine="360"/>
        <w:jc w:val="both"/>
      </w:pPr>
      <w:r>
        <w:rPr>
          <w:color w:val="231F20"/>
          <w:spacing w:val="-3"/>
        </w:rPr>
        <w:t>Max </w:t>
      </w:r>
      <w:r>
        <w:rPr>
          <w:color w:val="231F20"/>
          <w:spacing w:val="-6"/>
        </w:rPr>
        <w:t>Weber </w:t>
      </w:r>
      <w:r>
        <w:rPr>
          <w:color w:val="231F20"/>
          <w:spacing w:val="-3"/>
        </w:rPr>
        <w:t>desarrolló </w:t>
      </w:r>
      <w:r>
        <w:rPr>
          <w:color w:val="231F20"/>
        </w:rPr>
        <w:t>el </w:t>
      </w:r>
      <w:r>
        <w:rPr>
          <w:color w:val="231F20"/>
          <w:spacing w:val="-4"/>
        </w:rPr>
        <w:t>ejemplo </w:t>
      </w:r>
      <w:r>
        <w:rPr>
          <w:color w:val="231F20"/>
        </w:rPr>
        <w:t>de los </w:t>
      </w:r>
      <w:r>
        <w:rPr>
          <w:color w:val="231F20"/>
          <w:spacing w:val="-4"/>
        </w:rPr>
        <w:t>tipos </w:t>
      </w:r>
      <w:r>
        <w:rPr>
          <w:color w:val="231F20"/>
          <w:spacing w:val="-3"/>
        </w:rPr>
        <w:t>ideales </w:t>
      </w:r>
      <w:r>
        <w:rPr>
          <w:color w:val="231F20"/>
          <w:spacing w:val="-4"/>
        </w:rPr>
        <w:t>al </w:t>
      </w:r>
      <w:r>
        <w:rPr>
          <w:rFonts w:ascii="Palatino Linotype" w:hAnsi="Palatino Linotype"/>
          <w:color w:val="231F20"/>
          <w:spacing w:val="-3"/>
        </w:rPr>
        <w:t>fenómeno </w:t>
      </w:r>
      <w:r>
        <w:rPr>
          <w:rFonts w:ascii="Palatino Linotype" w:hAnsi="Palatino Linotype"/>
          <w:color w:val="231F20"/>
        </w:rPr>
        <w:t>de la </w:t>
      </w:r>
      <w:r>
        <w:rPr>
          <w:rFonts w:ascii="Palatino Linotype" w:hAnsi="Palatino Linotype"/>
          <w:color w:val="231F20"/>
          <w:spacing w:val="-3"/>
        </w:rPr>
        <w:t>dominación política. Definió </w:t>
      </w:r>
      <w:r>
        <w:rPr>
          <w:rFonts w:ascii="Palatino Linotype" w:hAnsi="Palatino Linotype"/>
          <w:color w:val="231F20"/>
        </w:rPr>
        <w:t>a la </w:t>
      </w:r>
      <w:r>
        <w:rPr>
          <w:rFonts w:ascii="Palatino Linotype" w:hAnsi="Palatino Linotype"/>
          <w:color w:val="231F20"/>
          <w:spacing w:val="-3"/>
        </w:rPr>
        <w:t>política como el </w:t>
      </w:r>
      <w:r>
        <w:rPr>
          <w:color w:val="231F20"/>
          <w:spacing w:val="-3"/>
        </w:rPr>
        <w:t>conjunto </w:t>
      </w:r>
      <w:r>
        <w:rPr>
          <w:color w:val="231F20"/>
        </w:rPr>
        <w:t>de </w:t>
      </w:r>
      <w:r>
        <w:rPr>
          <w:color w:val="231F20"/>
          <w:spacing w:val="-3"/>
        </w:rPr>
        <w:t>formas </w:t>
      </w:r>
      <w:r>
        <w:rPr>
          <w:color w:val="231F20"/>
        </w:rPr>
        <w:t>de </w:t>
      </w:r>
      <w:r>
        <w:rPr>
          <w:color w:val="231F20"/>
          <w:spacing w:val="-3"/>
        </w:rPr>
        <w:t>conducta humana que implican </w:t>
      </w:r>
      <w:r>
        <w:rPr>
          <w:color w:val="231F20"/>
        </w:rPr>
        <w:t>el </w:t>
      </w:r>
      <w:r>
        <w:rPr>
          <w:color w:val="231F20"/>
          <w:spacing w:val="-3"/>
        </w:rPr>
        <w:t>dominio </w:t>
      </w:r>
      <w:r>
        <w:rPr>
          <w:color w:val="231F20"/>
        </w:rPr>
        <w:t>del </w:t>
      </w:r>
      <w:r>
        <w:rPr>
          <w:color w:val="231F20"/>
          <w:spacing w:val="-3"/>
        </w:rPr>
        <w:t>hombre </w:t>
      </w:r>
      <w:r>
        <w:rPr>
          <w:color w:val="231F20"/>
        </w:rPr>
        <w:t>por el </w:t>
      </w:r>
      <w:r>
        <w:rPr>
          <w:color w:val="231F20"/>
          <w:spacing w:val="-3"/>
        </w:rPr>
        <w:t>hombre. </w:t>
      </w:r>
      <w:r>
        <w:rPr>
          <w:color w:val="231F20"/>
        </w:rPr>
        <w:t>A la </w:t>
      </w:r>
      <w:r>
        <w:rPr>
          <w:color w:val="231F20"/>
          <w:spacing w:val="-3"/>
        </w:rPr>
        <w:t>dominación como </w:t>
      </w:r>
      <w:r>
        <w:rPr>
          <w:color w:val="231F20"/>
        </w:rPr>
        <w:t>la </w:t>
      </w:r>
      <w:r>
        <w:rPr>
          <w:color w:val="231F20"/>
          <w:spacing w:val="-3"/>
        </w:rPr>
        <w:t>probabilidad </w:t>
      </w:r>
      <w:r>
        <w:rPr>
          <w:color w:val="231F20"/>
        </w:rPr>
        <w:t>de </w:t>
      </w:r>
      <w:r>
        <w:rPr>
          <w:color w:val="231F20"/>
          <w:spacing w:val="-4"/>
        </w:rPr>
        <w:t>encontrar </w:t>
      </w:r>
      <w:r>
        <w:rPr>
          <w:color w:val="231F20"/>
          <w:spacing w:val="-3"/>
        </w:rPr>
        <w:t>obediencia </w:t>
      </w:r>
      <w:r>
        <w:rPr>
          <w:color w:val="231F20"/>
        </w:rPr>
        <w:t>a un </w:t>
      </w:r>
      <w:r>
        <w:rPr>
          <w:color w:val="231F20"/>
          <w:spacing w:val="-3"/>
        </w:rPr>
        <w:t>mandato </w:t>
      </w:r>
      <w:r>
        <w:rPr>
          <w:color w:val="231F20"/>
        </w:rPr>
        <w:t>de </w:t>
      </w:r>
      <w:r>
        <w:rPr>
          <w:color w:val="231F20"/>
          <w:spacing w:val="-3"/>
        </w:rPr>
        <w:t>determinado contenido </w:t>
      </w:r>
      <w:r>
        <w:rPr>
          <w:color w:val="231F20"/>
          <w:spacing w:val="-4"/>
        </w:rPr>
        <w:t>entre </w:t>
      </w:r>
      <w:r>
        <w:rPr>
          <w:color w:val="231F20"/>
          <w:spacing w:val="-3"/>
        </w:rPr>
        <w:t>personas dadas. </w:t>
      </w:r>
      <w:r>
        <w:rPr>
          <w:color w:val="231F20"/>
          <w:spacing w:val="-4"/>
        </w:rPr>
        <w:t>Existe  </w:t>
      </w:r>
      <w:r>
        <w:rPr>
          <w:color w:val="231F20"/>
        </w:rPr>
        <w:t>la </w:t>
      </w:r>
      <w:r>
        <w:rPr>
          <w:color w:val="231F20"/>
          <w:spacing w:val="-3"/>
        </w:rPr>
        <w:t>presencia </w:t>
      </w:r>
      <w:r>
        <w:rPr>
          <w:color w:val="231F20"/>
        </w:rPr>
        <w:t>de </w:t>
      </w:r>
      <w:r>
        <w:rPr>
          <w:color w:val="231F20"/>
          <w:spacing w:val="-4"/>
        </w:rPr>
        <w:t>alguien  </w:t>
      </w:r>
      <w:r>
        <w:rPr>
          <w:color w:val="231F20"/>
          <w:spacing w:val="-3"/>
        </w:rPr>
        <w:t>mandando  </w:t>
      </w:r>
      <w:r>
        <w:rPr>
          <w:color w:val="231F20"/>
        </w:rPr>
        <w:t>a </w:t>
      </w:r>
      <w:r>
        <w:rPr>
          <w:color w:val="231F20"/>
          <w:spacing w:val="-3"/>
        </w:rPr>
        <w:t>otro </w:t>
      </w:r>
      <w:r>
        <w:rPr>
          <w:color w:val="231F20"/>
        </w:rPr>
        <w:t>con la existencia de un </w:t>
      </w:r>
      <w:r>
        <w:rPr>
          <w:color w:val="231F20"/>
          <w:spacing w:val="-3"/>
        </w:rPr>
        <w:t>cuadro  </w:t>
      </w:r>
      <w:r>
        <w:rPr>
          <w:color w:val="231F20"/>
          <w:spacing w:val="-4"/>
        </w:rPr>
        <w:t>administrativo  encargado  </w:t>
      </w:r>
      <w:r>
        <w:rPr>
          <w:color w:val="231F20"/>
        </w:rPr>
        <w:t>de </w:t>
      </w:r>
      <w:r>
        <w:rPr>
          <w:color w:val="231F20"/>
          <w:spacing w:val="-4"/>
        </w:rPr>
        <w:t>ejecutar </w:t>
      </w:r>
      <w:r>
        <w:rPr>
          <w:color w:val="231F20"/>
          <w:spacing w:val="-3"/>
        </w:rPr>
        <w:t>mandatos. </w:t>
      </w:r>
      <w:r>
        <w:rPr>
          <w:color w:val="231F20"/>
        </w:rPr>
        <w:t>En </w:t>
      </w:r>
      <w:r>
        <w:rPr>
          <w:color w:val="231F20"/>
          <w:spacing w:val="-4"/>
        </w:rPr>
        <w:t>virtud </w:t>
      </w:r>
      <w:r>
        <w:rPr>
          <w:color w:val="231F20"/>
        </w:rPr>
        <w:t>de la </w:t>
      </w:r>
      <w:r>
        <w:rPr>
          <w:color w:val="231F20"/>
          <w:spacing w:val="-3"/>
        </w:rPr>
        <w:t>costumbre, </w:t>
      </w:r>
      <w:r>
        <w:rPr>
          <w:color w:val="231F20"/>
        </w:rPr>
        <w:t>el </w:t>
      </w:r>
      <w:r>
        <w:rPr>
          <w:color w:val="231F20"/>
          <w:spacing w:val="-4"/>
        </w:rPr>
        <w:t>afecto, </w:t>
      </w:r>
      <w:r>
        <w:rPr>
          <w:color w:val="231F20"/>
          <w:spacing w:val="-3"/>
        </w:rPr>
        <w:t>los intereses</w:t>
      </w:r>
      <w:r>
        <w:rPr>
          <w:color w:val="231F20"/>
          <w:spacing w:val="-16"/>
        </w:rPr>
        <w:t> </w:t>
      </w:r>
      <w:r>
        <w:rPr>
          <w:color w:val="231F20"/>
          <w:spacing w:val="-3"/>
        </w:rPr>
        <w:t>materiales</w:t>
      </w:r>
      <w:r>
        <w:rPr>
          <w:color w:val="231F20"/>
          <w:spacing w:val="-16"/>
        </w:rPr>
        <w:t> </w:t>
      </w:r>
      <w:r>
        <w:rPr>
          <w:color w:val="231F20"/>
        </w:rPr>
        <w:t>o</w:t>
      </w:r>
      <w:r>
        <w:rPr>
          <w:color w:val="231F20"/>
          <w:spacing w:val="-15"/>
        </w:rPr>
        <w:t> </w:t>
      </w:r>
      <w:r>
        <w:rPr>
          <w:color w:val="231F20"/>
          <w:spacing w:val="-3"/>
        </w:rPr>
        <w:t>determinados</w:t>
      </w:r>
      <w:r>
        <w:rPr>
          <w:color w:val="231F20"/>
          <w:spacing w:val="-16"/>
        </w:rPr>
        <w:t> </w:t>
      </w:r>
      <w:r>
        <w:rPr>
          <w:color w:val="231F20"/>
          <w:spacing w:val="-3"/>
        </w:rPr>
        <w:t>ideales,</w:t>
      </w:r>
      <w:r>
        <w:rPr>
          <w:color w:val="231F20"/>
          <w:spacing w:val="-16"/>
        </w:rPr>
        <w:t> </w:t>
      </w:r>
      <w:r>
        <w:rPr>
          <w:color w:val="231F20"/>
          <w:spacing w:val="-3"/>
        </w:rPr>
        <w:t>podemos</w:t>
      </w:r>
      <w:r>
        <w:rPr>
          <w:color w:val="231F20"/>
          <w:spacing w:val="-16"/>
        </w:rPr>
        <w:t> </w:t>
      </w:r>
      <w:r>
        <w:rPr>
          <w:color w:val="231F20"/>
          <w:spacing w:val="-6"/>
        </w:rPr>
        <w:t>obedecer.</w:t>
      </w:r>
      <w:r>
        <w:rPr>
          <w:color w:val="231F20"/>
          <w:spacing w:val="-15"/>
        </w:rPr>
        <w:t> </w:t>
      </w:r>
      <w:r>
        <w:rPr>
          <w:color w:val="231F20"/>
        </w:rPr>
        <w:t>La </w:t>
      </w:r>
      <w:r>
        <w:rPr>
          <w:color w:val="231F20"/>
          <w:spacing w:val="-3"/>
        </w:rPr>
        <w:t>diferencia </w:t>
      </w:r>
      <w:r>
        <w:rPr>
          <w:color w:val="231F20"/>
          <w:spacing w:val="-4"/>
        </w:rPr>
        <w:t>entre </w:t>
      </w:r>
      <w:r>
        <w:rPr>
          <w:color w:val="231F20"/>
        </w:rPr>
        <w:t>el </w:t>
      </w:r>
      <w:r>
        <w:rPr>
          <w:color w:val="231F20"/>
          <w:spacing w:val="-3"/>
        </w:rPr>
        <w:t>poder </w:t>
      </w:r>
      <w:r>
        <w:rPr>
          <w:color w:val="231F20"/>
        </w:rPr>
        <w:t>y el </w:t>
      </w:r>
      <w:r>
        <w:rPr>
          <w:color w:val="231F20"/>
          <w:spacing w:val="-3"/>
        </w:rPr>
        <w:t>dominio </w:t>
      </w:r>
      <w:r>
        <w:rPr>
          <w:color w:val="231F20"/>
        </w:rPr>
        <w:t>es </w:t>
      </w:r>
      <w:r>
        <w:rPr>
          <w:color w:val="231F20"/>
          <w:spacing w:val="-3"/>
        </w:rPr>
        <w:t>que </w:t>
      </w:r>
      <w:r>
        <w:rPr>
          <w:color w:val="231F20"/>
        </w:rPr>
        <w:t>en el </w:t>
      </w:r>
      <w:r>
        <w:rPr>
          <w:color w:val="231F20"/>
          <w:spacing w:val="-3"/>
        </w:rPr>
        <w:t>primer caso, el mandato </w:t>
      </w:r>
      <w:r>
        <w:rPr>
          <w:color w:val="231F20"/>
        </w:rPr>
        <w:t>no es </w:t>
      </w:r>
      <w:r>
        <w:rPr>
          <w:color w:val="231F20"/>
          <w:spacing w:val="-3"/>
        </w:rPr>
        <w:t>necesariamente legítimo </w:t>
      </w:r>
      <w:r>
        <w:rPr>
          <w:color w:val="231F20"/>
        </w:rPr>
        <w:t>ni la </w:t>
      </w:r>
      <w:r>
        <w:rPr>
          <w:color w:val="231F20"/>
          <w:spacing w:val="-3"/>
        </w:rPr>
        <w:t>sumisión obligatoria. </w:t>
      </w:r>
      <w:r>
        <w:rPr>
          <w:color w:val="231F20"/>
        </w:rPr>
        <w:t>En el </w:t>
      </w:r>
      <w:r>
        <w:rPr>
          <w:color w:val="231F20"/>
          <w:spacing w:val="-3"/>
        </w:rPr>
        <w:t>dominio, </w:t>
      </w:r>
      <w:r>
        <w:rPr>
          <w:color w:val="231F20"/>
        </w:rPr>
        <w:t>la </w:t>
      </w:r>
      <w:r>
        <w:rPr>
          <w:color w:val="231F20"/>
          <w:spacing w:val="-3"/>
        </w:rPr>
        <w:t>obediencia </w:t>
      </w:r>
      <w:r>
        <w:rPr>
          <w:color w:val="231F20"/>
        </w:rPr>
        <w:t>se </w:t>
      </w:r>
      <w:r>
        <w:rPr>
          <w:color w:val="231F20"/>
          <w:spacing w:val="-3"/>
        </w:rPr>
        <w:t>basa </w:t>
      </w:r>
      <w:r>
        <w:rPr>
          <w:color w:val="231F20"/>
        </w:rPr>
        <w:t>en el </w:t>
      </w:r>
      <w:r>
        <w:rPr>
          <w:color w:val="231F20"/>
          <w:spacing w:val="-3"/>
        </w:rPr>
        <w:t>reconocimiento de </w:t>
      </w:r>
      <w:r>
        <w:rPr>
          <w:color w:val="231F20"/>
          <w:spacing w:val="-4"/>
        </w:rPr>
        <w:t>quienes</w:t>
      </w:r>
      <w:r>
        <w:rPr>
          <w:color w:val="231F20"/>
          <w:spacing w:val="-19"/>
        </w:rPr>
        <w:t> </w:t>
      </w:r>
      <w:r>
        <w:rPr>
          <w:color w:val="231F20"/>
          <w:spacing w:val="-3"/>
        </w:rPr>
        <w:t>obedecen</w:t>
      </w:r>
      <w:r>
        <w:rPr>
          <w:color w:val="231F20"/>
          <w:spacing w:val="-20"/>
        </w:rPr>
        <w:t> </w:t>
      </w:r>
      <w:r>
        <w:rPr>
          <w:color w:val="231F20"/>
        </w:rPr>
        <w:t>las</w:t>
      </w:r>
      <w:r>
        <w:rPr>
          <w:color w:val="231F20"/>
          <w:spacing w:val="-19"/>
        </w:rPr>
        <w:t> </w:t>
      </w:r>
      <w:r>
        <w:rPr>
          <w:color w:val="231F20"/>
          <w:spacing w:val="-3"/>
        </w:rPr>
        <w:t>órdenes</w:t>
      </w:r>
      <w:r>
        <w:rPr>
          <w:color w:val="231F20"/>
          <w:spacing w:val="-20"/>
        </w:rPr>
        <w:t> </w:t>
      </w:r>
      <w:r>
        <w:rPr>
          <w:color w:val="231F20"/>
          <w:spacing w:val="-3"/>
        </w:rPr>
        <w:t>que</w:t>
      </w:r>
      <w:r>
        <w:rPr>
          <w:color w:val="231F20"/>
          <w:spacing w:val="-19"/>
        </w:rPr>
        <w:t> </w:t>
      </w:r>
      <w:r>
        <w:rPr>
          <w:color w:val="231F20"/>
        </w:rPr>
        <w:t>se</w:t>
      </w:r>
      <w:r>
        <w:rPr>
          <w:color w:val="231F20"/>
          <w:spacing w:val="-19"/>
        </w:rPr>
        <w:t> </w:t>
      </w:r>
      <w:r>
        <w:rPr>
          <w:color w:val="231F20"/>
          <w:spacing w:val="-3"/>
        </w:rPr>
        <w:t>imparten.</w:t>
      </w:r>
    </w:p>
    <w:p>
      <w:pPr>
        <w:pStyle w:val="BodyText"/>
        <w:spacing w:before="5"/>
        <w:ind w:left="479"/>
      </w:pPr>
      <w:r>
        <w:rPr>
          <w:color w:val="231F20"/>
        </w:rPr>
        <w:t>Los tipos ideales de la dominación política son:</w:t>
      </w:r>
    </w:p>
    <w:p>
      <w:pPr>
        <w:pStyle w:val="ListParagraph"/>
        <w:numPr>
          <w:ilvl w:val="1"/>
          <w:numId w:val="6"/>
        </w:numPr>
        <w:tabs>
          <w:tab w:pos="720" w:val="left" w:leader="none"/>
        </w:tabs>
        <w:spacing w:line="300" w:lineRule="auto" w:before="47" w:after="0"/>
        <w:ind w:left="719" w:right="120" w:hanging="260"/>
        <w:jc w:val="both"/>
        <w:rPr>
          <w:sz w:val="20"/>
        </w:rPr>
      </w:pPr>
      <w:r>
        <w:rPr>
          <w:rFonts w:ascii="Palatino Linotype" w:hAnsi="Palatino Linotype"/>
          <w:color w:val="231F20"/>
          <w:spacing w:val="-3"/>
          <w:sz w:val="20"/>
        </w:rPr>
        <w:t>Dominación </w:t>
      </w:r>
      <w:r>
        <w:rPr>
          <w:rFonts w:ascii="Palatino Linotype" w:hAnsi="Palatino Linotype"/>
          <w:color w:val="231F20"/>
          <w:sz w:val="20"/>
        </w:rPr>
        <w:t>Legal o </w:t>
      </w:r>
      <w:r>
        <w:rPr>
          <w:rFonts w:ascii="Palatino Linotype" w:hAnsi="Palatino Linotype"/>
          <w:color w:val="231F20"/>
          <w:spacing w:val="-3"/>
          <w:sz w:val="20"/>
        </w:rPr>
        <w:t>Racional: está justificada mediante </w:t>
      </w:r>
      <w:r>
        <w:rPr>
          <w:color w:val="231F20"/>
          <w:spacing w:val="-3"/>
          <w:sz w:val="20"/>
        </w:rPr>
        <w:t>leyes </w:t>
      </w:r>
      <w:r>
        <w:rPr>
          <w:color w:val="231F20"/>
          <w:sz w:val="20"/>
        </w:rPr>
        <w:t>y </w:t>
      </w:r>
      <w:r>
        <w:rPr>
          <w:color w:val="231F20"/>
          <w:spacing w:val="-3"/>
          <w:sz w:val="20"/>
        </w:rPr>
        <w:t>reglamentos. </w:t>
      </w:r>
      <w:r>
        <w:rPr>
          <w:color w:val="231F20"/>
          <w:sz w:val="20"/>
        </w:rPr>
        <w:t>La </w:t>
      </w:r>
      <w:r>
        <w:rPr>
          <w:color w:val="231F20"/>
          <w:spacing w:val="-4"/>
          <w:sz w:val="20"/>
        </w:rPr>
        <w:t>autoridad </w:t>
      </w:r>
      <w:r>
        <w:rPr>
          <w:color w:val="231F20"/>
          <w:sz w:val="20"/>
        </w:rPr>
        <w:t>se </w:t>
      </w:r>
      <w:r>
        <w:rPr>
          <w:color w:val="231F20"/>
          <w:spacing w:val="-4"/>
          <w:sz w:val="20"/>
        </w:rPr>
        <w:t>ejerce </w:t>
      </w:r>
      <w:r>
        <w:rPr>
          <w:color w:val="231F20"/>
          <w:sz w:val="20"/>
        </w:rPr>
        <w:t>a </w:t>
      </w:r>
      <w:r>
        <w:rPr>
          <w:color w:val="231F20"/>
          <w:spacing w:val="-3"/>
          <w:sz w:val="20"/>
        </w:rPr>
        <w:t>partir de ordenaciones</w:t>
      </w:r>
      <w:r>
        <w:rPr>
          <w:color w:val="231F20"/>
          <w:spacing w:val="-16"/>
          <w:sz w:val="20"/>
        </w:rPr>
        <w:t> </w:t>
      </w:r>
      <w:r>
        <w:rPr>
          <w:color w:val="231F20"/>
          <w:spacing w:val="-4"/>
          <w:sz w:val="20"/>
        </w:rPr>
        <w:t>estatutarias</w:t>
      </w:r>
      <w:r>
        <w:rPr>
          <w:color w:val="231F20"/>
          <w:spacing w:val="-15"/>
          <w:sz w:val="20"/>
        </w:rPr>
        <w:t> </w:t>
      </w:r>
      <w:r>
        <w:rPr>
          <w:color w:val="231F20"/>
          <w:sz w:val="20"/>
        </w:rPr>
        <w:t>y</w:t>
      </w:r>
      <w:r>
        <w:rPr>
          <w:color w:val="231F20"/>
          <w:spacing w:val="-15"/>
          <w:sz w:val="20"/>
        </w:rPr>
        <w:t> </w:t>
      </w:r>
      <w:r>
        <w:rPr>
          <w:color w:val="231F20"/>
          <w:spacing w:val="-3"/>
          <w:sz w:val="20"/>
        </w:rPr>
        <w:t>derechos</w:t>
      </w:r>
      <w:r>
        <w:rPr>
          <w:color w:val="231F20"/>
          <w:spacing w:val="-15"/>
          <w:sz w:val="20"/>
        </w:rPr>
        <w:t> </w:t>
      </w:r>
      <w:r>
        <w:rPr>
          <w:color w:val="231F20"/>
          <w:sz w:val="20"/>
        </w:rPr>
        <w:t>de</w:t>
      </w:r>
      <w:r>
        <w:rPr>
          <w:color w:val="231F20"/>
          <w:spacing w:val="-15"/>
          <w:sz w:val="20"/>
        </w:rPr>
        <w:t> </w:t>
      </w:r>
      <w:r>
        <w:rPr>
          <w:color w:val="231F20"/>
          <w:spacing w:val="-3"/>
          <w:sz w:val="20"/>
        </w:rPr>
        <w:t>mando.</w:t>
      </w:r>
    </w:p>
    <w:p>
      <w:pPr>
        <w:pStyle w:val="ListParagraph"/>
        <w:numPr>
          <w:ilvl w:val="1"/>
          <w:numId w:val="6"/>
        </w:numPr>
        <w:tabs>
          <w:tab w:pos="720" w:val="left" w:leader="none"/>
        </w:tabs>
        <w:spacing w:line="300" w:lineRule="auto" w:before="0" w:after="0"/>
        <w:ind w:left="719" w:right="120" w:hanging="260"/>
        <w:jc w:val="both"/>
        <w:rPr>
          <w:sz w:val="20"/>
        </w:rPr>
      </w:pPr>
      <w:r>
        <w:rPr>
          <w:rFonts w:ascii="Palatino Linotype" w:hAnsi="Palatino Linotype"/>
          <w:color w:val="231F20"/>
          <w:spacing w:val="-3"/>
          <w:sz w:val="20"/>
        </w:rPr>
        <w:t>Dominación </w:t>
      </w:r>
      <w:r>
        <w:rPr>
          <w:rFonts w:ascii="Palatino Linotype" w:hAnsi="Palatino Linotype"/>
          <w:color w:val="231F20"/>
          <w:spacing w:val="-5"/>
          <w:sz w:val="20"/>
        </w:rPr>
        <w:t>Tradicional: </w:t>
      </w:r>
      <w:r>
        <w:rPr>
          <w:rFonts w:ascii="Palatino Linotype" w:hAnsi="Palatino Linotype"/>
          <w:color w:val="231F20"/>
          <w:sz w:val="20"/>
        </w:rPr>
        <w:t>se </w:t>
      </w:r>
      <w:r>
        <w:rPr>
          <w:rFonts w:ascii="Palatino Linotype" w:hAnsi="Palatino Linotype"/>
          <w:color w:val="231F20"/>
          <w:spacing w:val="-3"/>
          <w:sz w:val="20"/>
        </w:rPr>
        <w:t>realiza </w:t>
      </w:r>
      <w:r>
        <w:rPr>
          <w:rFonts w:ascii="Palatino Linotype" w:hAnsi="Palatino Linotype"/>
          <w:color w:val="231F20"/>
          <w:sz w:val="20"/>
        </w:rPr>
        <w:t>por </w:t>
      </w:r>
      <w:r>
        <w:rPr>
          <w:rFonts w:ascii="Palatino Linotype" w:hAnsi="Palatino Linotype"/>
          <w:color w:val="231F20"/>
          <w:spacing w:val="-3"/>
          <w:sz w:val="20"/>
        </w:rPr>
        <w:t>referencia </w:t>
      </w:r>
      <w:r>
        <w:rPr>
          <w:rFonts w:ascii="Palatino Linotype" w:hAnsi="Palatino Linotype"/>
          <w:color w:val="231F20"/>
          <w:sz w:val="20"/>
        </w:rPr>
        <w:t>al </w:t>
      </w:r>
      <w:r>
        <w:rPr>
          <w:rFonts w:ascii="Palatino Linotype" w:hAnsi="Palatino Linotype"/>
          <w:color w:val="231F20"/>
          <w:spacing w:val="-3"/>
          <w:sz w:val="20"/>
        </w:rPr>
        <w:t>pasado  </w:t>
      </w:r>
      <w:r>
        <w:rPr>
          <w:color w:val="231F20"/>
          <w:sz w:val="20"/>
        </w:rPr>
        <w:t>y</w:t>
      </w:r>
      <w:r>
        <w:rPr>
          <w:color w:val="231F20"/>
          <w:spacing w:val="-6"/>
          <w:sz w:val="20"/>
        </w:rPr>
        <w:t> </w:t>
      </w:r>
      <w:r>
        <w:rPr>
          <w:color w:val="231F20"/>
          <w:sz w:val="20"/>
        </w:rPr>
        <w:t>a</w:t>
      </w:r>
      <w:r>
        <w:rPr>
          <w:color w:val="231F20"/>
          <w:spacing w:val="-6"/>
          <w:sz w:val="20"/>
        </w:rPr>
        <w:t> </w:t>
      </w:r>
      <w:r>
        <w:rPr>
          <w:color w:val="231F20"/>
          <w:sz w:val="20"/>
        </w:rPr>
        <w:t>la</w:t>
      </w:r>
      <w:r>
        <w:rPr>
          <w:color w:val="231F20"/>
          <w:spacing w:val="-6"/>
          <w:sz w:val="20"/>
        </w:rPr>
        <w:t> </w:t>
      </w:r>
      <w:r>
        <w:rPr>
          <w:color w:val="231F20"/>
          <w:spacing w:val="-3"/>
          <w:sz w:val="20"/>
        </w:rPr>
        <w:t>costumbre.</w:t>
      </w:r>
      <w:r>
        <w:rPr>
          <w:color w:val="231F20"/>
          <w:spacing w:val="-6"/>
          <w:sz w:val="20"/>
        </w:rPr>
        <w:t> </w:t>
      </w:r>
      <w:r>
        <w:rPr>
          <w:color w:val="231F20"/>
          <w:spacing w:val="-3"/>
          <w:sz w:val="20"/>
        </w:rPr>
        <w:t>Aquí</w:t>
      </w:r>
      <w:r>
        <w:rPr>
          <w:color w:val="231F20"/>
          <w:spacing w:val="-6"/>
          <w:sz w:val="20"/>
        </w:rPr>
        <w:t> </w:t>
      </w:r>
      <w:r>
        <w:rPr>
          <w:color w:val="231F20"/>
          <w:sz w:val="20"/>
        </w:rPr>
        <w:t>la</w:t>
      </w:r>
      <w:r>
        <w:rPr>
          <w:color w:val="231F20"/>
          <w:spacing w:val="-6"/>
          <w:sz w:val="20"/>
        </w:rPr>
        <w:t> </w:t>
      </w:r>
      <w:r>
        <w:rPr>
          <w:color w:val="231F20"/>
          <w:spacing w:val="-3"/>
          <w:sz w:val="20"/>
        </w:rPr>
        <w:t>legitimidad</w:t>
      </w:r>
      <w:r>
        <w:rPr>
          <w:color w:val="231F20"/>
          <w:spacing w:val="-6"/>
          <w:sz w:val="20"/>
        </w:rPr>
        <w:t> </w:t>
      </w:r>
      <w:r>
        <w:rPr>
          <w:color w:val="231F20"/>
          <w:spacing w:val="-3"/>
          <w:sz w:val="20"/>
        </w:rPr>
        <w:t>proviene</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pacing w:val="-4"/>
          <w:sz w:val="20"/>
        </w:rPr>
        <w:t>tradición </w:t>
      </w:r>
      <w:r>
        <w:rPr>
          <w:color w:val="231F20"/>
          <w:spacing w:val="-3"/>
          <w:sz w:val="20"/>
        </w:rPr>
        <w:t>para  </w:t>
      </w:r>
      <w:r>
        <w:rPr>
          <w:color w:val="231F20"/>
          <w:spacing w:val="-4"/>
          <w:sz w:val="20"/>
        </w:rPr>
        <w:t>ejercer</w:t>
      </w:r>
      <w:r>
        <w:rPr>
          <w:color w:val="231F20"/>
          <w:spacing w:val="-1"/>
          <w:sz w:val="20"/>
        </w:rPr>
        <w:t> </w:t>
      </w:r>
      <w:r>
        <w:rPr>
          <w:color w:val="231F20"/>
          <w:spacing w:val="-4"/>
          <w:sz w:val="20"/>
        </w:rPr>
        <w:t>autoridad.</w:t>
      </w:r>
    </w:p>
    <w:p>
      <w:pPr>
        <w:pStyle w:val="ListParagraph"/>
        <w:numPr>
          <w:ilvl w:val="1"/>
          <w:numId w:val="6"/>
        </w:numPr>
        <w:tabs>
          <w:tab w:pos="720" w:val="left" w:leader="none"/>
        </w:tabs>
        <w:spacing w:line="302" w:lineRule="auto" w:before="0" w:after="0"/>
        <w:ind w:left="719" w:right="120" w:hanging="260"/>
        <w:jc w:val="both"/>
        <w:rPr>
          <w:sz w:val="20"/>
        </w:rPr>
      </w:pPr>
      <w:r>
        <w:rPr>
          <w:rFonts w:ascii="Palatino Linotype" w:hAnsi="Palatino Linotype"/>
          <w:color w:val="231F20"/>
          <w:spacing w:val="-3"/>
          <w:sz w:val="20"/>
        </w:rPr>
        <w:t>Dominación Carismática: deviene </w:t>
      </w:r>
      <w:r>
        <w:rPr>
          <w:rFonts w:ascii="Palatino Linotype" w:hAnsi="Palatino Linotype"/>
          <w:color w:val="231F20"/>
          <w:sz w:val="20"/>
        </w:rPr>
        <w:t>de la </w:t>
      </w:r>
      <w:r>
        <w:rPr>
          <w:rFonts w:ascii="Palatino Linotype" w:hAnsi="Palatino Linotype"/>
          <w:color w:val="231F20"/>
          <w:spacing w:val="-3"/>
          <w:sz w:val="20"/>
        </w:rPr>
        <w:t>virtud excepcional, </w:t>
      </w:r>
      <w:r>
        <w:rPr>
          <w:color w:val="231F20"/>
          <w:spacing w:val="-3"/>
          <w:sz w:val="20"/>
        </w:rPr>
        <w:t>casi mágica que posee </w:t>
      </w:r>
      <w:r>
        <w:rPr>
          <w:color w:val="231F20"/>
          <w:sz w:val="20"/>
        </w:rPr>
        <w:t>un </w:t>
      </w:r>
      <w:r>
        <w:rPr>
          <w:color w:val="231F20"/>
          <w:spacing w:val="-7"/>
          <w:sz w:val="20"/>
        </w:rPr>
        <w:t>líder, </w:t>
      </w:r>
      <w:r>
        <w:rPr>
          <w:color w:val="231F20"/>
          <w:sz w:val="20"/>
        </w:rPr>
        <w:t>las </w:t>
      </w:r>
      <w:r>
        <w:rPr>
          <w:color w:val="231F20"/>
          <w:spacing w:val="-4"/>
          <w:sz w:val="20"/>
        </w:rPr>
        <w:t>virtudes </w:t>
      </w:r>
      <w:r>
        <w:rPr>
          <w:color w:val="231F20"/>
          <w:sz w:val="20"/>
        </w:rPr>
        <w:t>son </w:t>
      </w:r>
      <w:r>
        <w:rPr>
          <w:color w:val="231F20"/>
          <w:spacing w:val="-4"/>
          <w:sz w:val="20"/>
        </w:rPr>
        <w:t>atribuidas </w:t>
      </w:r>
      <w:r>
        <w:rPr>
          <w:color w:val="231F20"/>
          <w:sz w:val="20"/>
        </w:rPr>
        <w:t>por los </w:t>
      </w:r>
      <w:r>
        <w:rPr>
          <w:color w:val="231F20"/>
          <w:spacing w:val="-3"/>
          <w:sz w:val="20"/>
        </w:rPr>
        <w:t>seguidores. </w:t>
      </w:r>
      <w:r>
        <w:rPr>
          <w:color w:val="231F20"/>
          <w:sz w:val="20"/>
        </w:rPr>
        <w:t>La </w:t>
      </w:r>
      <w:r>
        <w:rPr>
          <w:color w:val="231F20"/>
          <w:spacing w:val="-4"/>
          <w:sz w:val="20"/>
        </w:rPr>
        <w:t>autoridad </w:t>
      </w:r>
      <w:r>
        <w:rPr>
          <w:color w:val="231F20"/>
          <w:spacing w:val="-3"/>
          <w:sz w:val="20"/>
        </w:rPr>
        <w:t>descansa </w:t>
      </w:r>
      <w:r>
        <w:rPr>
          <w:color w:val="231F20"/>
          <w:sz w:val="20"/>
        </w:rPr>
        <w:t>en la </w:t>
      </w:r>
      <w:r>
        <w:rPr>
          <w:color w:val="231F20"/>
          <w:spacing w:val="-3"/>
          <w:sz w:val="20"/>
        </w:rPr>
        <w:t>santidad, heroísmo </w:t>
      </w:r>
      <w:r>
        <w:rPr>
          <w:color w:val="231F20"/>
          <w:sz w:val="20"/>
        </w:rPr>
        <w:t>o </w:t>
      </w:r>
      <w:r>
        <w:rPr>
          <w:color w:val="231F20"/>
          <w:spacing w:val="-4"/>
          <w:sz w:val="20"/>
        </w:rPr>
        <w:t>ejemplaridad </w:t>
      </w:r>
      <w:r>
        <w:rPr>
          <w:color w:val="231F20"/>
          <w:sz w:val="20"/>
        </w:rPr>
        <w:t>de una</w:t>
      </w:r>
      <w:r>
        <w:rPr>
          <w:color w:val="231F20"/>
          <w:spacing w:val="13"/>
          <w:sz w:val="20"/>
        </w:rPr>
        <w:t> </w:t>
      </w:r>
      <w:r>
        <w:rPr>
          <w:color w:val="231F20"/>
          <w:spacing w:val="-3"/>
          <w:sz w:val="20"/>
        </w:rPr>
        <w:t>persona.</w:t>
      </w:r>
    </w:p>
    <w:p>
      <w:pPr>
        <w:pStyle w:val="BodyText"/>
        <w:spacing w:before="1"/>
        <w:rPr>
          <w:sz w:val="27"/>
        </w:rPr>
      </w:pPr>
    </w:p>
    <w:p>
      <w:pPr>
        <w:pStyle w:val="BodyText"/>
        <w:spacing w:line="312" w:lineRule="auto"/>
        <w:ind w:left="119"/>
      </w:pPr>
      <w:r>
        <w:rPr>
          <w:color w:val="231F20"/>
          <w:spacing w:val="-4"/>
        </w:rPr>
        <w:t>Estas </w:t>
      </w:r>
      <w:r>
        <w:rPr>
          <w:color w:val="231F20"/>
          <w:spacing w:val="-3"/>
        </w:rPr>
        <w:t>tres formas </w:t>
      </w:r>
      <w:r>
        <w:rPr>
          <w:color w:val="231F20"/>
        </w:rPr>
        <w:t>de </w:t>
      </w:r>
      <w:r>
        <w:rPr>
          <w:color w:val="231F20"/>
          <w:spacing w:val="-3"/>
        </w:rPr>
        <w:t>dominación pertenecen </w:t>
      </w:r>
      <w:r>
        <w:rPr>
          <w:color w:val="231F20"/>
        </w:rPr>
        <w:t>a </w:t>
      </w:r>
      <w:r>
        <w:rPr>
          <w:color w:val="231F20"/>
          <w:spacing w:val="-3"/>
        </w:rPr>
        <w:t>cuatro </w:t>
      </w:r>
      <w:r>
        <w:rPr>
          <w:color w:val="231F20"/>
          <w:spacing w:val="-4"/>
        </w:rPr>
        <w:t>tipos </w:t>
      </w:r>
      <w:r>
        <w:rPr>
          <w:color w:val="231F20"/>
          <w:spacing w:val="-3"/>
        </w:rPr>
        <w:t>de conducta</w:t>
      </w:r>
      <w:r>
        <w:rPr>
          <w:color w:val="231F20"/>
          <w:spacing w:val="-21"/>
        </w:rPr>
        <w:t> </w:t>
      </w:r>
      <w:r>
        <w:rPr>
          <w:color w:val="231F20"/>
          <w:spacing w:val="-3"/>
        </w:rPr>
        <w:t>humana,</w:t>
      </w:r>
      <w:r>
        <w:rPr>
          <w:color w:val="231F20"/>
          <w:spacing w:val="-21"/>
        </w:rPr>
        <w:t> </w:t>
      </w:r>
      <w:r>
        <w:rPr>
          <w:color w:val="231F20"/>
          <w:spacing w:val="-3"/>
        </w:rPr>
        <w:t>esta</w:t>
      </w:r>
      <w:r>
        <w:rPr>
          <w:color w:val="231F20"/>
          <w:spacing w:val="-21"/>
        </w:rPr>
        <w:t> </w:t>
      </w:r>
      <w:r>
        <w:rPr>
          <w:color w:val="231F20"/>
          <w:spacing w:val="-3"/>
        </w:rPr>
        <w:t>idea</w:t>
      </w:r>
      <w:r>
        <w:rPr>
          <w:color w:val="231F20"/>
          <w:spacing w:val="-21"/>
        </w:rPr>
        <w:t> </w:t>
      </w:r>
      <w:r>
        <w:rPr>
          <w:color w:val="231F20"/>
        </w:rPr>
        <w:t>se</w:t>
      </w:r>
      <w:r>
        <w:rPr>
          <w:color w:val="231F20"/>
          <w:spacing w:val="-21"/>
        </w:rPr>
        <w:t> </w:t>
      </w:r>
      <w:r>
        <w:rPr>
          <w:color w:val="231F20"/>
          <w:spacing w:val="-4"/>
        </w:rPr>
        <w:t>esquematiza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3"/>
        </w:rPr>
        <w:t>siguiente</w:t>
      </w:r>
      <w:r>
        <w:rPr>
          <w:color w:val="231F20"/>
          <w:spacing w:val="-21"/>
        </w:rPr>
        <w:t> </w:t>
      </w:r>
      <w:r>
        <w:rPr>
          <w:color w:val="231F20"/>
          <w:spacing w:val="-3"/>
        </w:rPr>
        <w:t>manera:</w:t>
      </w:r>
    </w:p>
    <w:p>
      <w:pPr>
        <w:pStyle w:val="BodyText"/>
        <w:spacing w:before="11"/>
        <w:rPr>
          <w:sz w:val="9"/>
        </w:rPr>
      </w:pPr>
    </w:p>
    <w:tbl>
      <w:tblPr>
        <w:tblW w:w="0" w:type="auto"/>
        <w:jc w:val="left"/>
        <w:tblInd w:w="96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95"/>
        <w:gridCol w:w="1203"/>
        <w:gridCol w:w="1393"/>
      </w:tblGrid>
      <w:tr>
        <w:trPr>
          <w:trHeight w:val="266" w:hRule="exact"/>
        </w:trPr>
        <w:tc>
          <w:tcPr>
            <w:tcW w:w="1495" w:type="dxa"/>
          </w:tcPr>
          <w:p>
            <w:pPr>
              <w:pStyle w:val="TableParagraph"/>
              <w:spacing w:before="37"/>
              <w:ind w:left="170"/>
              <w:rPr>
                <w:rFonts w:ascii="Palatino Linotype" w:hAnsi="Palatino Linotype"/>
                <w:i/>
                <w:sz w:val="14"/>
              </w:rPr>
            </w:pPr>
            <w:r>
              <w:rPr>
                <w:rFonts w:ascii="Palatino Linotype" w:hAnsi="Palatino Linotype"/>
                <w:i/>
                <w:color w:val="231F20"/>
                <w:sz w:val="14"/>
              </w:rPr>
              <w:t>Tipos de dominación</w:t>
            </w:r>
          </w:p>
        </w:tc>
        <w:tc>
          <w:tcPr>
            <w:tcW w:w="1203" w:type="dxa"/>
          </w:tcPr>
          <w:p>
            <w:pPr>
              <w:pStyle w:val="TableParagraph"/>
              <w:spacing w:before="37"/>
              <w:ind w:left="284"/>
              <w:rPr>
                <w:rFonts w:ascii="Palatino Linotype"/>
                <w:i/>
                <w:sz w:val="14"/>
              </w:rPr>
            </w:pPr>
            <w:r>
              <w:rPr>
                <w:rFonts w:ascii="Palatino Linotype"/>
                <w:i/>
                <w:color w:val="231F20"/>
                <w:sz w:val="14"/>
              </w:rPr>
              <w:t>Mecanismo</w:t>
            </w:r>
          </w:p>
        </w:tc>
        <w:tc>
          <w:tcPr>
            <w:tcW w:w="1393" w:type="dxa"/>
          </w:tcPr>
          <w:p>
            <w:pPr>
              <w:pStyle w:val="TableParagraph"/>
              <w:spacing w:before="37"/>
              <w:ind w:left="154"/>
              <w:rPr>
                <w:rFonts w:ascii="Palatino Linotype"/>
                <w:i/>
                <w:sz w:val="14"/>
              </w:rPr>
            </w:pPr>
            <w:r>
              <w:rPr>
                <w:rFonts w:ascii="Palatino Linotype"/>
                <w:i/>
                <w:color w:val="231F20"/>
                <w:sz w:val="14"/>
              </w:rPr>
              <w:t>Tipos de obediencia</w:t>
            </w:r>
          </w:p>
        </w:tc>
      </w:tr>
      <w:tr>
        <w:trPr>
          <w:trHeight w:val="266" w:hRule="exact"/>
        </w:trPr>
        <w:tc>
          <w:tcPr>
            <w:tcW w:w="1495" w:type="dxa"/>
          </w:tcPr>
          <w:p>
            <w:pPr>
              <w:pStyle w:val="TableParagraph"/>
              <w:rPr>
                <w:sz w:val="14"/>
              </w:rPr>
            </w:pPr>
            <w:r>
              <w:rPr>
                <w:color w:val="231F20"/>
                <w:sz w:val="14"/>
              </w:rPr>
              <w:t>Legal o racional</w:t>
            </w:r>
          </w:p>
        </w:tc>
        <w:tc>
          <w:tcPr>
            <w:tcW w:w="1203" w:type="dxa"/>
          </w:tcPr>
          <w:p>
            <w:pPr>
              <w:pStyle w:val="TableParagraph"/>
              <w:rPr>
                <w:sz w:val="14"/>
              </w:rPr>
            </w:pPr>
            <w:r>
              <w:rPr>
                <w:color w:val="231F20"/>
                <w:sz w:val="14"/>
              </w:rPr>
              <w:t>Razón</w:t>
            </w:r>
          </w:p>
        </w:tc>
        <w:tc>
          <w:tcPr>
            <w:tcW w:w="1393" w:type="dxa"/>
          </w:tcPr>
          <w:p>
            <w:pPr>
              <w:pStyle w:val="TableParagraph"/>
              <w:rPr>
                <w:sz w:val="14"/>
              </w:rPr>
            </w:pPr>
            <w:r>
              <w:rPr>
                <w:color w:val="231F20"/>
                <w:sz w:val="14"/>
              </w:rPr>
              <w:t>Racional</w:t>
            </w:r>
          </w:p>
        </w:tc>
      </w:tr>
      <w:tr>
        <w:trPr>
          <w:trHeight w:val="266" w:hRule="exact"/>
        </w:trPr>
        <w:tc>
          <w:tcPr>
            <w:tcW w:w="1495" w:type="dxa"/>
          </w:tcPr>
          <w:p>
            <w:pPr>
              <w:pStyle w:val="TableParagraph"/>
              <w:rPr>
                <w:sz w:val="14"/>
              </w:rPr>
            </w:pPr>
            <w:r>
              <w:rPr>
                <w:color w:val="231F20"/>
                <w:w w:val="105"/>
                <w:sz w:val="14"/>
              </w:rPr>
              <w:t>Tradicional</w:t>
            </w:r>
          </w:p>
        </w:tc>
        <w:tc>
          <w:tcPr>
            <w:tcW w:w="1203" w:type="dxa"/>
          </w:tcPr>
          <w:p>
            <w:pPr>
              <w:pStyle w:val="TableParagraph"/>
              <w:rPr>
                <w:sz w:val="14"/>
              </w:rPr>
            </w:pPr>
            <w:r>
              <w:rPr>
                <w:color w:val="231F20"/>
                <w:sz w:val="14"/>
              </w:rPr>
              <w:t>Sentimiento</w:t>
            </w:r>
          </w:p>
        </w:tc>
        <w:tc>
          <w:tcPr>
            <w:tcW w:w="1393" w:type="dxa"/>
          </w:tcPr>
          <w:p>
            <w:pPr>
              <w:pStyle w:val="TableParagraph"/>
              <w:rPr>
                <w:sz w:val="14"/>
              </w:rPr>
            </w:pPr>
            <w:r>
              <w:rPr>
                <w:color w:val="231F20"/>
                <w:w w:val="105"/>
                <w:sz w:val="14"/>
              </w:rPr>
              <w:t>Tradicional</w:t>
            </w:r>
          </w:p>
        </w:tc>
      </w:tr>
      <w:tr>
        <w:trPr>
          <w:trHeight w:val="266" w:hRule="exact"/>
        </w:trPr>
        <w:tc>
          <w:tcPr>
            <w:tcW w:w="1495" w:type="dxa"/>
          </w:tcPr>
          <w:p>
            <w:pPr>
              <w:pStyle w:val="TableParagraph"/>
              <w:rPr>
                <w:sz w:val="14"/>
              </w:rPr>
            </w:pPr>
            <w:r>
              <w:rPr>
                <w:color w:val="231F20"/>
                <w:sz w:val="14"/>
              </w:rPr>
              <w:t>Carismático</w:t>
            </w:r>
          </w:p>
        </w:tc>
        <w:tc>
          <w:tcPr>
            <w:tcW w:w="1203" w:type="dxa"/>
          </w:tcPr>
          <w:p>
            <w:pPr>
              <w:pStyle w:val="TableParagraph"/>
              <w:rPr>
                <w:sz w:val="14"/>
              </w:rPr>
            </w:pPr>
            <w:r>
              <w:rPr>
                <w:color w:val="231F20"/>
                <w:sz w:val="14"/>
              </w:rPr>
              <w:t>Emoción</w:t>
            </w:r>
          </w:p>
        </w:tc>
        <w:tc>
          <w:tcPr>
            <w:tcW w:w="1393" w:type="dxa"/>
          </w:tcPr>
          <w:p>
            <w:pPr>
              <w:pStyle w:val="TableParagraph"/>
              <w:rPr>
                <w:sz w:val="14"/>
              </w:rPr>
            </w:pPr>
            <w:r>
              <w:rPr>
                <w:color w:val="231F20"/>
                <w:sz w:val="14"/>
              </w:rPr>
              <w:t>Afectiva</w:t>
            </w:r>
          </w:p>
        </w:tc>
      </w:tr>
    </w:tbl>
    <w:p>
      <w:pPr>
        <w:spacing w:after="0"/>
        <w:rPr>
          <w:sz w:val="14"/>
        </w:rPr>
        <w:sectPr>
          <w:pgSz w:w="7940" w:h="12480"/>
          <w:pgMar w:header="816" w:footer="668" w:top="1000" w:bottom="860" w:left="960" w:right="960"/>
        </w:sectPr>
      </w:pPr>
    </w:p>
    <w:p>
      <w:pPr>
        <w:pStyle w:val="BodyText"/>
      </w:pPr>
    </w:p>
    <w:p>
      <w:pPr>
        <w:pStyle w:val="BodyText"/>
        <w:spacing w:before="3"/>
        <w:rPr>
          <w:sz w:val="18"/>
        </w:rPr>
      </w:pPr>
    </w:p>
    <w:p>
      <w:pPr>
        <w:pStyle w:val="BodyText"/>
        <w:spacing w:line="312" w:lineRule="auto" w:before="69"/>
        <w:ind w:left="100" w:right="119"/>
        <w:jc w:val="both"/>
      </w:pPr>
      <w:r>
        <w:rPr>
          <w:color w:val="231F20"/>
        </w:rPr>
        <w:t>El </w:t>
      </w:r>
      <w:r>
        <w:rPr>
          <w:color w:val="231F20"/>
          <w:spacing w:val="-3"/>
        </w:rPr>
        <w:t>cuarto tipo </w:t>
      </w:r>
      <w:r>
        <w:rPr>
          <w:color w:val="231F20"/>
        </w:rPr>
        <w:t>de </w:t>
      </w:r>
      <w:r>
        <w:rPr>
          <w:color w:val="231F20"/>
          <w:spacing w:val="-3"/>
        </w:rPr>
        <w:t>obediencia </w:t>
      </w:r>
      <w:r>
        <w:rPr>
          <w:color w:val="231F20"/>
        </w:rPr>
        <w:t>o </w:t>
      </w:r>
      <w:r>
        <w:rPr>
          <w:color w:val="231F20"/>
          <w:spacing w:val="-3"/>
        </w:rPr>
        <w:t>conducta humana </w:t>
      </w:r>
      <w:r>
        <w:rPr>
          <w:color w:val="231F20"/>
        </w:rPr>
        <w:t>es la </w:t>
      </w:r>
      <w:r>
        <w:rPr>
          <w:color w:val="231F20"/>
          <w:spacing w:val="-3"/>
        </w:rPr>
        <w:t>motivación psicológica que muestra disposición  para  disciplinarse  </w:t>
      </w:r>
      <w:r>
        <w:rPr>
          <w:color w:val="231F20"/>
        </w:rPr>
        <w:t>a  </w:t>
      </w:r>
      <w:r>
        <w:rPr>
          <w:color w:val="231F20"/>
          <w:spacing w:val="-3"/>
        </w:rPr>
        <w:t>un orden legal </w:t>
      </w:r>
      <w:r>
        <w:rPr>
          <w:color w:val="231F20"/>
        </w:rPr>
        <w:t>o </w:t>
      </w:r>
      <w:r>
        <w:rPr>
          <w:color w:val="231F20"/>
          <w:spacing w:val="-3"/>
        </w:rPr>
        <w:t>racional. </w:t>
      </w:r>
      <w:r>
        <w:rPr>
          <w:color w:val="231F20"/>
        </w:rPr>
        <w:t>En el </w:t>
      </w:r>
      <w:r>
        <w:rPr>
          <w:color w:val="231F20"/>
          <w:spacing w:val="-4"/>
        </w:rPr>
        <w:t>estado </w:t>
      </w:r>
      <w:r>
        <w:rPr>
          <w:color w:val="231F20"/>
          <w:spacing w:val="-3"/>
        </w:rPr>
        <w:t>contemporáneo </w:t>
      </w:r>
      <w:r>
        <w:rPr>
          <w:color w:val="231F20"/>
        </w:rPr>
        <w:t>se </w:t>
      </w:r>
      <w:r>
        <w:rPr>
          <w:color w:val="231F20"/>
          <w:spacing w:val="-4"/>
        </w:rPr>
        <w:t>ejerce </w:t>
      </w:r>
      <w:r>
        <w:rPr>
          <w:color w:val="231F20"/>
          <w:spacing w:val="-3"/>
        </w:rPr>
        <w:t>una dominación racional </w:t>
      </w:r>
      <w:r>
        <w:rPr>
          <w:color w:val="231F20"/>
        </w:rPr>
        <w:t>y su </w:t>
      </w:r>
      <w:r>
        <w:rPr>
          <w:color w:val="231F20"/>
          <w:spacing w:val="-3"/>
        </w:rPr>
        <w:t>base reside </w:t>
      </w:r>
      <w:r>
        <w:rPr>
          <w:color w:val="231F20"/>
        </w:rPr>
        <w:t>en la </w:t>
      </w:r>
      <w:r>
        <w:rPr>
          <w:color w:val="231F20"/>
          <w:spacing w:val="-3"/>
        </w:rPr>
        <w:t>creencia </w:t>
      </w:r>
      <w:r>
        <w:rPr>
          <w:color w:val="231F20"/>
        </w:rPr>
        <w:t>y el </w:t>
      </w:r>
      <w:r>
        <w:rPr>
          <w:color w:val="231F20"/>
          <w:spacing w:val="-4"/>
        </w:rPr>
        <w:t>valor </w:t>
      </w:r>
      <w:r>
        <w:rPr>
          <w:color w:val="231F20"/>
          <w:spacing w:val="-3"/>
        </w:rPr>
        <w:t>de  </w:t>
      </w:r>
      <w:r>
        <w:rPr>
          <w:color w:val="231F20"/>
        </w:rPr>
        <w:t>la </w:t>
      </w:r>
      <w:r>
        <w:rPr>
          <w:color w:val="231F20"/>
          <w:spacing w:val="-3"/>
        </w:rPr>
        <w:t>legalidad </w:t>
      </w:r>
      <w:r>
        <w:rPr>
          <w:color w:val="231F20"/>
        </w:rPr>
        <w:t>de las </w:t>
      </w:r>
      <w:r>
        <w:rPr>
          <w:color w:val="231F20"/>
          <w:spacing w:val="-3"/>
        </w:rPr>
        <w:t>ordenaciones creadas </w:t>
      </w:r>
      <w:r>
        <w:rPr>
          <w:color w:val="231F20"/>
        </w:rPr>
        <w:t>por el </w:t>
      </w:r>
      <w:r>
        <w:rPr>
          <w:color w:val="231F20"/>
          <w:spacing w:val="-3"/>
        </w:rPr>
        <w:t>mismo. </w:t>
      </w:r>
      <w:r>
        <w:rPr>
          <w:color w:val="231F20"/>
          <w:spacing w:val="-4"/>
        </w:rPr>
        <w:t>Existiendo </w:t>
      </w:r>
      <w:r>
        <w:rPr>
          <w:color w:val="231F20"/>
        </w:rPr>
        <w:t>un </w:t>
      </w:r>
      <w:r>
        <w:rPr>
          <w:color w:val="231F20"/>
          <w:spacing w:val="-3"/>
        </w:rPr>
        <w:t>derecho integrado </w:t>
      </w:r>
      <w:r>
        <w:rPr>
          <w:color w:val="231F20"/>
        </w:rPr>
        <w:t>por </w:t>
      </w:r>
      <w:r>
        <w:rPr>
          <w:color w:val="231F20"/>
          <w:spacing w:val="-3"/>
        </w:rPr>
        <w:t>reglas </w:t>
      </w:r>
      <w:r>
        <w:rPr>
          <w:color w:val="231F20"/>
        </w:rPr>
        <w:t>y </w:t>
      </w:r>
      <w:r>
        <w:rPr>
          <w:color w:val="231F20"/>
          <w:spacing w:val="-3"/>
        </w:rPr>
        <w:t>normas que </w:t>
      </w:r>
      <w:r>
        <w:rPr>
          <w:color w:val="231F20"/>
          <w:spacing w:val="-4"/>
        </w:rPr>
        <w:t>aplican </w:t>
      </w:r>
      <w:r>
        <w:rPr>
          <w:color w:val="231F20"/>
        </w:rPr>
        <w:t>un </w:t>
      </w:r>
      <w:r>
        <w:rPr>
          <w:color w:val="231F20"/>
          <w:spacing w:val="-3"/>
        </w:rPr>
        <w:t>cuerpo </w:t>
      </w:r>
      <w:r>
        <w:rPr>
          <w:color w:val="231F20"/>
        </w:rPr>
        <w:t>de </w:t>
      </w:r>
      <w:r>
        <w:rPr>
          <w:color w:val="231F20"/>
          <w:spacing w:val="-3"/>
        </w:rPr>
        <w:t>individuos que </w:t>
      </w:r>
      <w:r>
        <w:rPr>
          <w:color w:val="231F20"/>
          <w:spacing w:val="-4"/>
        </w:rPr>
        <w:t>actúan </w:t>
      </w:r>
      <w:r>
        <w:rPr>
          <w:color w:val="231F20"/>
        </w:rPr>
        <w:t>de </w:t>
      </w:r>
      <w:r>
        <w:rPr>
          <w:color w:val="231F20"/>
          <w:spacing w:val="-4"/>
        </w:rPr>
        <w:t>acuerdo </w:t>
      </w:r>
      <w:r>
        <w:rPr>
          <w:color w:val="231F20"/>
        </w:rPr>
        <w:t>a su </w:t>
      </w:r>
      <w:r>
        <w:rPr>
          <w:color w:val="231F20"/>
          <w:spacing w:val="-3"/>
        </w:rPr>
        <w:t>contenido. </w:t>
      </w:r>
      <w:r>
        <w:rPr>
          <w:color w:val="231F20"/>
        </w:rPr>
        <w:t>El </w:t>
      </w:r>
      <w:r>
        <w:rPr>
          <w:color w:val="231F20"/>
          <w:spacing w:val="-3"/>
        </w:rPr>
        <w:t>estado contemporáneo</w:t>
      </w:r>
      <w:r>
        <w:rPr>
          <w:color w:val="231F20"/>
          <w:spacing w:val="-19"/>
        </w:rPr>
        <w:t> </w:t>
      </w:r>
      <w:r>
        <w:rPr>
          <w:color w:val="231F20"/>
        </w:rPr>
        <w:t>es</w:t>
      </w:r>
      <w:r>
        <w:rPr>
          <w:color w:val="231F20"/>
          <w:spacing w:val="-19"/>
        </w:rPr>
        <w:t> </w:t>
      </w:r>
      <w:r>
        <w:rPr>
          <w:color w:val="231F20"/>
          <w:spacing w:val="-3"/>
        </w:rPr>
        <w:t>racional</w:t>
      </w:r>
      <w:r>
        <w:rPr>
          <w:color w:val="231F20"/>
          <w:spacing w:val="-19"/>
        </w:rPr>
        <w:t> </w:t>
      </w:r>
      <w:r>
        <w:rPr>
          <w:color w:val="231F20"/>
          <w:spacing w:val="-3"/>
        </w:rPr>
        <w:t>porque</w:t>
      </w:r>
      <w:r>
        <w:rPr>
          <w:color w:val="231F20"/>
          <w:spacing w:val="-20"/>
        </w:rPr>
        <w:t> </w:t>
      </w:r>
      <w:r>
        <w:rPr>
          <w:color w:val="231F20"/>
        </w:rPr>
        <w:t>su</w:t>
      </w:r>
      <w:r>
        <w:rPr>
          <w:color w:val="231F20"/>
          <w:spacing w:val="-19"/>
        </w:rPr>
        <w:t> </w:t>
      </w:r>
      <w:r>
        <w:rPr>
          <w:color w:val="231F20"/>
          <w:spacing w:val="-4"/>
        </w:rPr>
        <w:t>organización</w:t>
      </w:r>
      <w:r>
        <w:rPr>
          <w:color w:val="231F20"/>
          <w:spacing w:val="-20"/>
        </w:rPr>
        <w:t> </w:t>
      </w:r>
      <w:r>
        <w:rPr>
          <w:color w:val="231F20"/>
        </w:rPr>
        <w:t>y</w:t>
      </w:r>
      <w:r>
        <w:rPr>
          <w:color w:val="231F20"/>
          <w:spacing w:val="-19"/>
        </w:rPr>
        <w:t> </w:t>
      </w:r>
      <w:r>
        <w:rPr>
          <w:color w:val="231F20"/>
          <w:spacing w:val="-4"/>
        </w:rPr>
        <w:t>acciones</w:t>
      </w:r>
      <w:r>
        <w:rPr>
          <w:color w:val="231F20"/>
          <w:spacing w:val="-19"/>
        </w:rPr>
        <w:t> </w:t>
      </w:r>
      <w:r>
        <w:rPr>
          <w:color w:val="231F20"/>
          <w:spacing w:val="-3"/>
        </w:rPr>
        <w:t>están basadas</w:t>
      </w:r>
      <w:r>
        <w:rPr>
          <w:color w:val="231F20"/>
          <w:spacing w:val="-10"/>
        </w:rPr>
        <w:t> </w:t>
      </w:r>
      <w:r>
        <w:rPr>
          <w:color w:val="231F20"/>
        </w:rPr>
        <w:t>en</w:t>
      </w:r>
      <w:r>
        <w:rPr>
          <w:color w:val="231F20"/>
          <w:spacing w:val="-9"/>
        </w:rPr>
        <w:t> </w:t>
      </w:r>
      <w:r>
        <w:rPr>
          <w:color w:val="231F20"/>
        </w:rPr>
        <w:t>un</w:t>
      </w:r>
      <w:r>
        <w:rPr>
          <w:color w:val="231F20"/>
          <w:spacing w:val="-9"/>
        </w:rPr>
        <w:t> </w:t>
      </w:r>
      <w:r>
        <w:rPr>
          <w:color w:val="231F20"/>
          <w:spacing w:val="-3"/>
        </w:rPr>
        <w:t>derecho</w:t>
      </w:r>
      <w:r>
        <w:rPr>
          <w:color w:val="231F20"/>
          <w:spacing w:val="-9"/>
        </w:rPr>
        <w:t> </w:t>
      </w:r>
      <w:r>
        <w:rPr>
          <w:color w:val="231F20"/>
        </w:rPr>
        <w:t>y</w:t>
      </w:r>
      <w:r>
        <w:rPr>
          <w:color w:val="231F20"/>
          <w:spacing w:val="-9"/>
        </w:rPr>
        <w:t> </w:t>
      </w:r>
      <w:r>
        <w:rPr>
          <w:color w:val="231F20"/>
        </w:rPr>
        <w:t>una</w:t>
      </w:r>
      <w:r>
        <w:rPr>
          <w:color w:val="231F20"/>
          <w:spacing w:val="-9"/>
        </w:rPr>
        <w:t> </w:t>
      </w:r>
      <w:r>
        <w:rPr>
          <w:color w:val="231F20"/>
          <w:spacing w:val="-4"/>
        </w:rPr>
        <w:t>administración.</w:t>
      </w:r>
    </w:p>
    <w:p>
      <w:pPr>
        <w:pStyle w:val="BodyText"/>
        <w:spacing w:line="312" w:lineRule="auto" w:before="3"/>
        <w:ind w:left="100" w:right="120" w:firstLine="360"/>
        <w:jc w:val="both"/>
      </w:pPr>
      <w:r>
        <w:rPr>
          <w:color w:val="231F20"/>
        </w:rPr>
        <w:t>El </w:t>
      </w:r>
      <w:r>
        <w:rPr>
          <w:color w:val="231F20"/>
          <w:spacing w:val="-3"/>
        </w:rPr>
        <w:t>tipo </w:t>
      </w:r>
      <w:r>
        <w:rPr>
          <w:color w:val="231F20"/>
        </w:rPr>
        <w:t>de </w:t>
      </w:r>
      <w:r>
        <w:rPr>
          <w:color w:val="231F20"/>
          <w:spacing w:val="-3"/>
        </w:rPr>
        <w:t>dominación racional, </w:t>
      </w:r>
      <w:r>
        <w:rPr>
          <w:color w:val="231F20"/>
          <w:spacing w:val="-4"/>
        </w:rPr>
        <w:t>estado </w:t>
      </w:r>
      <w:r>
        <w:rPr>
          <w:color w:val="231F20"/>
          <w:spacing w:val="-3"/>
        </w:rPr>
        <w:t>contemporáneo, se sirve </w:t>
      </w:r>
      <w:r>
        <w:rPr>
          <w:color w:val="231F20"/>
        </w:rPr>
        <w:t>de un </w:t>
      </w:r>
      <w:r>
        <w:rPr>
          <w:color w:val="231F20"/>
          <w:spacing w:val="-3"/>
        </w:rPr>
        <w:t>cuadro </w:t>
      </w:r>
      <w:r>
        <w:rPr>
          <w:color w:val="231F20"/>
          <w:spacing w:val="-4"/>
        </w:rPr>
        <w:t>administrativo </w:t>
      </w:r>
      <w:r>
        <w:rPr>
          <w:color w:val="231F20"/>
          <w:spacing w:val="-3"/>
        </w:rPr>
        <w:t>–burocracia– que presenta las </w:t>
      </w:r>
      <w:r>
        <w:rPr>
          <w:color w:val="231F20"/>
          <w:spacing w:val="-3"/>
          <w:w w:val="95"/>
        </w:rPr>
        <w:t>siguientes</w:t>
      </w:r>
      <w:r>
        <w:rPr>
          <w:color w:val="231F20"/>
          <w:spacing w:val="33"/>
          <w:w w:val="95"/>
        </w:rPr>
        <w:t> </w:t>
      </w:r>
      <w:r>
        <w:rPr>
          <w:color w:val="231F20"/>
          <w:spacing w:val="-3"/>
          <w:w w:val="95"/>
        </w:rPr>
        <w:t>características:</w:t>
      </w:r>
    </w:p>
    <w:p>
      <w:pPr>
        <w:pStyle w:val="ListParagraph"/>
        <w:numPr>
          <w:ilvl w:val="1"/>
          <w:numId w:val="6"/>
        </w:numPr>
        <w:tabs>
          <w:tab w:pos="700" w:val="left" w:leader="none"/>
        </w:tabs>
        <w:spacing w:line="250" w:lineRule="exact" w:before="0" w:after="0"/>
        <w:ind w:left="700" w:right="0" w:hanging="260"/>
        <w:jc w:val="both"/>
        <w:rPr>
          <w:rFonts w:ascii="Palatino Linotype"/>
          <w:sz w:val="20"/>
        </w:rPr>
      </w:pPr>
      <w:r>
        <w:rPr>
          <w:rFonts w:ascii="Palatino Linotype"/>
          <w:color w:val="231F20"/>
          <w:spacing w:val="2"/>
          <w:sz w:val="20"/>
        </w:rPr>
        <w:t>Los</w:t>
      </w:r>
      <w:r>
        <w:rPr>
          <w:rFonts w:ascii="Palatino Linotype"/>
          <w:color w:val="231F20"/>
          <w:spacing w:val="-10"/>
          <w:sz w:val="20"/>
        </w:rPr>
        <w:t> </w:t>
      </w:r>
      <w:r>
        <w:rPr>
          <w:rFonts w:ascii="Palatino Linotype"/>
          <w:color w:val="231F20"/>
          <w:sz w:val="20"/>
        </w:rPr>
        <w:t>individuos</w:t>
      </w:r>
      <w:r>
        <w:rPr>
          <w:rFonts w:ascii="Palatino Linotype"/>
          <w:color w:val="231F20"/>
          <w:spacing w:val="-10"/>
          <w:sz w:val="20"/>
        </w:rPr>
        <w:t> </w:t>
      </w:r>
      <w:r>
        <w:rPr>
          <w:rFonts w:ascii="Palatino Linotype"/>
          <w:color w:val="231F20"/>
          <w:sz w:val="20"/>
        </w:rPr>
        <w:t>que</w:t>
      </w:r>
      <w:r>
        <w:rPr>
          <w:rFonts w:ascii="Palatino Linotype"/>
          <w:color w:val="231F20"/>
          <w:spacing w:val="-10"/>
          <w:sz w:val="20"/>
        </w:rPr>
        <w:t> </w:t>
      </w:r>
      <w:r>
        <w:rPr>
          <w:rFonts w:ascii="Palatino Linotype"/>
          <w:color w:val="231F20"/>
          <w:sz w:val="20"/>
        </w:rPr>
        <w:t>la</w:t>
      </w:r>
      <w:r>
        <w:rPr>
          <w:rFonts w:ascii="Palatino Linotype"/>
          <w:color w:val="231F20"/>
          <w:spacing w:val="-10"/>
          <w:sz w:val="20"/>
        </w:rPr>
        <w:t> </w:t>
      </w:r>
      <w:r>
        <w:rPr>
          <w:rFonts w:ascii="Palatino Linotype"/>
          <w:color w:val="231F20"/>
          <w:sz w:val="20"/>
        </w:rPr>
        <w:t>integran</w:t>
      </w:r>
      <w:r>
        <w:rPr>
          <w:rFonts w:ascii="Palatino Linotype"/>
          <w:color w:val="231F20"/>
          <w:spacing w:val="-10"/>
          <w:sz w:val="20"/>
        </w:rPr>
        <w:t> </w:t>
      </w:r>
      <w:r>
        <w:rPr>
          <w:rFonts w:ascii="Palatino Linotype"/>
          <w:color w:val="231F20"/>
          <w:sz w:val="20"/>
        </w:rPr>
        <w:t>son</w:t>
      </w:r>
      <w:r>
        <w:rPr>
          <w:rFonts w:ascii="Palatino Linotype"/>
          <w:color w:val="231F20"/>
          <w:spacing w:val="-10"/>
          <w:sz w:val="20"/>
        </w:rPr>
        <w:t> </w:t>
      </w:r>
      <w:r>
        <w:rPr>
          <w:rFonts w:ascii="Palatino Linotype"/>
          <w:color w:val="231F20"/>
          <w:sz w:val="20"/>
        </w:rPr>
        <w:t>reclutados</w:t>
      </w:r>
      <w:r>
        <w:rPr>
          <w:rFonts w:ascii="Palatino Linotype"/>
          <w:color w:val="231F20"/>
          <w:spacing w:val="-10"/>
          <w:sz w:val="20"/>
        </w:rPr>
        <w:t> </w:t>
      </w:r>
      <w:r>
        <w:rPr>
          <w:rFonts w:ascii="Palatino Linotype"/>
          <w:color w:val="231F20"/>
          <w:sz w:val="20"/>
        </w:rPr>
        <w:t>atendiendo</w:t>
      </w:r>
      <w:r>
        <w:rPr>
          <w:rFonts w:ascii="Palatino Linotype"/>
          <w:color w:val="231F20"/>
          <w:spacing w:val="-10"/>
          <w:sz w:val="20"/>
        </w:rPr>
        <w:t> </w:t>
      </w:r>
      <w:r>
        <w:rPr>
          <w:rFonts w:ascii="Palatino Linotype"/>
          <w:color w:val="231F20"/>
          <w:sz w:val="20"/>
        </w:rPr>
        <w:t>a</w:t>
      </w:r>
    </w:p>
    <w:p>
      <w:pPr>
        <w:pStyle w:val="BodyText"/>
        <w:spacing w:before="30"/>
        <w:ind w:left="700" w:right="-18"/>
        <w:rPr>
          <w:rFonts w:ascii="Palatino Linotype" w:hAnsi="Palatino Linotype"/>
        </w:rPr>
      </w:pPr>
      <w:r>
        <w:rPr>
          <w:rFonts w:ascii="Palatino Linotype" w:hAnsi="Palatino Linotype"/>
          <w:color w:val="231F20"/>
        </w:rPr>
        <w:t>su clasificación profesional para cumplir con las funciones</w:t>
      </w:r>
    </w:p>
    <w:p>
      <w:pPr>
        <w:pStyle w:val="BodyText"/>
        <w:spacing w:before="52"/>
        <w:ind w:left="700" w:right="-18"/>
      </w:pPr>
      <w:r>
        <w:rPr>
          <w:color w:val="231F20"/>
        </w:rPr>
        <w:t>del cargo.</w:t>
      </w:r>
    </w:p>
    <w:p>
      <w:pPr>
        <w:pStyle w:val="ListParagraph"/>
        <w:numPr>
          <w:ilvl w:val="1"/>
          <w:numId w:val="6"/>
        </w:numPr>
        <w:tabs>
          <w:tab w:pos="700" w:val="left" w:leader="none"/>
        </w:tabs>
        <w:spacing w:line="240" w:lineRule="auto" w:before="47" w:after="0"/>
        <w:ind w:left="70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4"/>
          <w:sz w:val="20"/>
        </w:rPr>
        <w:t>organización </w:t>
      </w:r>
      <w:r>
        <w:rPr>
          <w:rFonts w:ascii="Palatino Linotype" w:hAnsi="Palatino Linotype"/>
          <w:color w:val="231F20"/>
          <w:sz w:val="20"/>
        </w:rPr>
        <w:t>de los </w:t>
      </w:r>
      <w:r>
        <w:rPr>
          <w:rFonts w:ascii="Palatino Linotype" w:hAnsi="Palatino Linotype"/>
          <w:color w:val="231F20"/>
          <w:spacing w:val="-3"/>
          <w:sz w:val="20"/>
        </w:rPr>
        <w:t>miembros </w:t>
      </w:r>
      <w:r>
        <w:rPr>
          <w:rFonts w:ascii="Palatino Linotype" w:hAnsi="Palatino Linotype"/>
          <w:color w:val="231F20"/>
          <w:sz w:val="20"/>
        </w:rPr>
        <w:t>del </w:t>
      </w:r>
      <w:r>
        <w:rPr>
          <w:rFonts w:ascii="Palatino Linotype" w:hAnsi="Palatino Linotype"/>
          <w:color w:val="231F20"/>
          <w:spacing w:val="-3"/>
          <w:sz w:val="20"/>
        </w:rPr>
        <w:t>cuadro</w:t>
      </w:r>
      <w:r>
        <w:rPr>
          <w:rFonts w:ascii="Palatino Linotype" w:hAnsi="Palatino Linotype"/>
          <w:color w:val="231F20"/>
          <w:spacing w:val="29"/>
          <w:sz w:val="20"/>
        </w:rPr>
        <w:t> </w:t>
      </w:r>
      <w:r>
        <w:rPr>
          <w:rFonts w:ascii="Palatino Linotype" w:hAnsi="Palatino Linotype"/>
          <w:color w:val="231F20"/>
          <w:spacing w:val="-3"/>
          <w:sz w:val="20"/>
        </w:rPr>
        <w:t>administrativo</w:t>
      </w:r>
    </w:p>
    <w:p>
      <w:pPr>
        <w:pStyle w:val="BodyText"/>
        <w:spacing w:before="52"/>
        <w:ind w:left="700" w:right="-18"/>
      </w:pPr>
      <w:r>
        <w:rPr>
          <w:color w:val="231F20"/>
        </w:rPr>
        <w:t>opera de acuerdo con una jerarquía administrativa.</w:t>
      </w:r>
    </w:p>
    <w:p>
      <w:pPr>
        <w:pStyle w:val="ListParagraph"/>
        <w:numPr>
          <w:ilvl w:val="1"/>
          <w:numId w:val="6"/>
        </w:numPr>
        <w:tabs>
          <w:tab w:pos="700" w:val="left" w:leader="none"/>
        </w:tabs>
        <w:spacing w:line="266" w:lineRule="auto" w:before="47" w:after="0"/>
        <w:ind w:left="700" w:right="120" w:hanging="260"/>
        <w:jc w:val="both"/>
        <w:rPr>
          <w:rFonts w:ascii="Palatino Linotype" w:hAnsi="Palatino Linotype"/>
          <w:sz w:val="20"/>
        </w:rPr>
      </w:pPr>
      <w:r>
        <w:rPr>
          <w:rFonts w:ascii="Palatino Linotype" w:hAnsi="Palatino Linotype"/>
          <w:color w:val="231F20"/>
          <w:sz w:val="20"/>
        </w:rPr>
        <w:t>El </w:t>
      </w:r>
      <w:r>
        <w:rPr>
          <w:rFonts w:ascii="Palatino Linotype" w:hAnsi="Palatino Linotype"/>
          <w:color w:val="231F20"/>
          <w:spacing w:val="-3"/>
          <w:sz w:val="20"/>
        </w:rPr>
        <w:t>desempeño </w:t>
      </w:r>
      <w:r>
        <w:rPr>
          <w:rFonts w:ascii="Palatino Linotype" w:hAnsi="Palatino Linotype"/>
          <w:color w:val="231F20"/>
          <w:sz w:val="20"/>
        </w:rPr>
        <w:t>del </w:t>
      </w:r>
      <w:r>
        <w:rPr>
          <w:rFonts w:ascii="Palatino Linotype" w:hAnsi="Palatino Linotype"/>
          <w:color w:val="231F20"/>
          <w:spacing w:val="-5"/>
          <w:sz w:val="20"/>
        </w:rPr>
        <w:t>cargo </w:t>
      </w:r>
      <w:r>
        <w:rPr>
          <w:rFonts w:ascii="Palatino Linotype" w:hAnsi="Palatino Linotype"/>
          <w:color w:val="231F20"/>
          <w:sz w:val="20"/>
        </w:rPr>
        <w:t>se </w:t>
      </w:r>
      <w:r>
        <w:rPr>
          <w:rFonts w:ascii="Palatino Linotype" w:hAnsi="Palatino Linotype"/>
          <w:color w:val="231F20"/>
          <w:spacing w:val="-3"/>
          <w:sz w:val="20"/>
        </w:rPr>
        <w:t>realiza según normas generales, objeto </w:t>
      </w:r>
      <w:r>
        <w:rPr>
          <w:rFonts w:ascii="Palatino Linotype" w:hAnsi="Palatino Linotype"/>
          <w:color w:val="231F20"/>
          <w:sz w:val="20"/>
        </w:rPr>
        <w:t>de </w:t>
      </w:r>
      <w:r>
        <w:rPr>
          <w:rFonts w:ascii="Palatino Linotype" w:hAnsi="Palatino Linotype"/>
          <w:color w:val="231F20"/>
          <w:spacing w:val="-3"/>
          <w:sz w:val="20"/>
        </w:rPr>
        <w:t>aprendizaje, </w:t>
      </w:r>
      <w:r>
        <w:rPr>
          <w:rFonts w:ascii="Palatino Linotype" w:hAnsi="Palatino Linotype"/>
          <w:color w:val="231F20"/>
          <w:sz w:val="20"/>
        </w:rPr>
        <w:t>fijas y</w:t>
      </w:r>
      <w:r>
        <w:rPr>
          <w:rFonts w:ascii="Palatino Linotype" w:hAnsi="Palatino Linotype"/>
          <w:color w:val="231F20"/>
          <w:spacing w:val="1"/>
          <w:sz w:val="20"/>
        </w:rPr>
        <w:t> </w:t>
      </w:r>
      <w:r>
        <w:rPr>
          <w:rFonts w:ascii="Palatino Linotype" w:hAnsi="Palatino Linotype"/>
          <w:color w:val="231F20"/>
          <w:spacing w:val="-3"/>
          <w:sz w:val="20"/>
        </w:rPr>
        <w:t>completas.</w:t>
      </w:r>
    </w:p>
    <w:p>
      <w:pPr>
        <w:pStyle w:val="ListParagraph"/>
        <w:numPr>
          <w:ilvl w:val="1"/>
          <w:numId w:val="6"/>
        </w:numPr>
        <w:tabs>
          <w:tab w:pos="700" w:val="left" w:leader="none"/>
        </w:tabs>
        <w:spacing w:line="266" w:lineRule="auto" w:before="0" w:after="0"/>
        <w:ind w:left="700" w:right="120" w:hanging="260"/>
        <w:jc w:val="both"/>
        <w:rPr>
          <w:rFonts w:ascii="Palatino Linotype"/>
          <w:sz w:val="20"/>
        </w:rPr>
      </w:pPr>
      <w:r>
        <w:rPr>
          <w:rFonts w:ascii="Palatino Linotype"/>
          <w:color w:val="231F20"/>
          <w:sz w:val="20"/>
        </w:rPr>
        <w:t>Las </w:t>
      </w:r>
      <w:r>
        <w:rPr>
          <w:rFonts w:ascii="Palatino Linotype"/>
          <w:color w:val="231F20"/>
          <w:spacing w:val="-3"/>
          <w:sz w:val="20"/>
        </w:rPr>
        <w:t>propuestas, </w:t>
      </w:r>
      <w:r>
        <w:rPr>
          <w:rFonts w:ascii="Palatino Linotype"/>
          <w:color w:val="231F20"/>
          <w:sz w:val="20"/>
        </w:rPr>
        <w:t>las </w:t>
      </w:r>
      <w:r>
        <w:rPr>
          <w:rFonts w:ascii="Palatino Linotype"/>
          <w:color w:val="231F20"/>
          <w:spacing w:val="-3"/>
          <w:sz w:val="20"/>
        </w:rPr>
        <w:t>decisiones, </w:t>
      </w:r>
      <w:r>
        <w:rPr>
          <w:rFonts w:ascii="Palatino Linotype"/>
          <w:color w:val="231F20"/>
          <w:sz w:val="20"/>
        </w:rPr>
        <w:t>las </w:t>
      </w:r>
      <w:r>
        <w:rPr>
          <w:rFonts w:ascii="Palatino Linotype"/>
          <w:color w:val="231F20"/>
          <w:spacing w:val="-3"/>
          <w:sz w:val="20"/>
        </w:rPr>
        <w:t>disposiciones </w:t>
      </w:r>
      <w:r>
        <w:rPr>
          <w:rFonts w:ascii="Palatino Linotype"/>
          <w:color w:val="231F20"/>
          <w:sz w:val="20"/>
        </w:rPr>
        <w:t>y </w:t>
      </w:r>
      <w:r>
        <w:rPr>
          <w:rFonts w:ascii="Palatino Linotype"/>
          <w:color w:val="231F20"/>
          <w:spacing w:val="-3"/>
          <w:sz w:val="20"/>
        </w:rPr>
        <w:t>las ordenanzas </w:t>
      </w:r>
      <w:r>
        <w:rPr>
          <w:rFonts w:ascii="Palatino Linotype"/>
          <w:color w:val="231F20"/>
          <w:sz w:val="20"/>
        </w:rPr>
        <w:t>de </w:t>
      </w:r>
      <w:r>
        <w:rPr>
          <w:rFonts w:ascii="Palatino Linotype"/>
          <w:color w:val="231F20"/>
          <w:spacing w:val="-3"/>
          <w:sz w:val="20"/>
        </w:rPr>
        <w:t>toda clase </w:t>
      </w:r>
      <w:r>
        <w:rPr>
          <w:rFonts w:ascii="Palatino Linotype"/>
          <w:color w:val="231F20"/>
          <w:sz w:val="20"/>
        </w:rPr>
        <w:t>se fijan por</w:t>
      </w:r>
      <w:r>
        <w:rPr>
          <w:rFonts w:ascii="Palatino Linotype"/>
          <w:color w:val="231F20"/>
          <w:spacing w:val="-8"/>
          <w:sz w:val="20"/>
        </w:rPr>
        <w:t> </w:t>
      </w:r>
      <w:r>
        <w:rPr>
          <w:rFonts w:ascii="Palatino Linotype"/>
          <w:color w:val="231F20"/>
          <w:spacing w:val="-3"/>
          <w:sz w:val="20"/>
        </w:rPr>
        <w:t>escrito.</w:t>
      </w:r>
    </w:p>
    <w:p>
      <w:pPr>
        <w:pStyle w:val="ListParagraph"/>
        <w:numPr>
          <w:ilvl w:val="1"/>
          <w:numId w:val="6"/>
        </w:numPr>
        <w:tabs>
          <w:tab w:pos="700" w:val="left" w:leader="none"/>
        </w:tabs>
        <w:spacing w:line="276" w:lineRule="auto" w:before="0" w:after="0"/>
        <w:ind w:left="700" w:right="120" w:hanging="260"/>
        <w:jc w:val="both"/>
        <w:rPr>
          <w:sz w:val="20"/>
        </w:rPr>
      </w:pPr>
      <w:r>
        <w:rPr>
          <w:rFonts w:ascii="Palatino Linotype" w:hAnsi="Palatino Linotype"/>
          <w:color w:val="231F20"/>
          <w:sz w:val="20"/>
        </w:rPr>
        <w:t>El </w:t>
      </w:r>
      <w:r>
        <w:rPr>
          <w:rFonts w:ascii="Palatino Linotype" w:hAnsi="Palatino Linotype"/>
          <w:color w:val="231F20"/>
          <w:spacing w:val="-3"/>
          <w:sz w:val="20"/>
        </w:rPr>
        <w:t>funcionario desempeña </w:t>
      </w:r>
      <w:r>
        <w:rPr>
          <w:rFonts w:ascii="Palatino Linotype" w:hAnsi="Palatino Linotype"/>
          <w:color w:val="231F20"/>
          <w:sz w:val="20"/>
        </w:rPr>
        <w:t>su </w:t>
      </w:r>
      <w:r>
        <w:rPr>
          <w:rFonts w:ascii="Palatino Linotype" w:hAnsi="Palatino Linotype"/>
          <w:color w:val="231F20"/>
          <w:spacing w:val="-5"/>
          <w:sz w:val="20"/>
        </w:rPr>
        <w:t>cargo </w:t>
      </w:r>
      <w:r>
        <w:rPr>
          <w:rFonts w:ascii="Palatino Linotype" w:hAnsi="Palatino Linotype"/>
          <w:color w:val="231F20"/>
          <w:spacing w:val="-3"/>
          <w:sz w:val="20"/>
        </w:rPr>
        <w:t>como </w:t>
      </w:r>
      <w:r>
        <w:rPr>
          <w:rFonts w:ascii="Palatino Linotype" w:hAnsi="Palatino Linotype"/>
          <w:color w:val="231F20"/>
          <w:sz w:val="20"/>
        </w:rPr>
        <w:t>una </w:t>
      </w:r>
      <w:r>
        <w:rPr>
          <w:rFonts w:ascii="Palatino Linotype" w:hAnsi="Palatino Linotype"/>
          <w:color w:val="231F20"/>
          <w:spacing w:val="-3"/>
          <w:sz w:val="20"/>
        </w:rPr>
        <w:t>profesión siempre comprometida </w:t>
      </w:r>
      <w:r>
        <w:rPr>
          <w:rFonts w:ascii="Palatino Linotype" w:hAnsi="Palatino Linotype"/>
          <w:color w:val="231F20"/>
          <w:sz w:val="20"/>
        </w:rPr>
        <w:t>a </w:t>
      </w:r>
      <w:r>
        <w:rPr>
          <w:rFonts w:ascii="Palatino Linotype" w:hAnsi="Palatino Linotype"/>
          <w:color w:val="231F20"/>
          <w:spacing w:val="-3"/>
          <w:sz w:val="20"/>
        </w:rPr>
        <w:t>permanecer </w:t>
      </w:r>
      <w:r>
        <w:rPr>
          <w:rFonts w:ascii="Palatino Linotype" w:hAnsi="Palatino Linotype"/>
          <w:color w:val="231F20"/>
          <w:sz w:val="20"/>
        </w:rPr>
        <w:t>fiel a sus </w:t>
      </w:r>
      <w:r>
        <w:rPr>
          <w:rFonts w:ascii="Palatino Linotype" w:hAnsi="Palatino Linotype"/>
          <w:color w:val="231F20"/>
          <w:spacing w:val="-3"/>
          <w:sz w:val="20"/>
        </w:rPr>
        <w:t>tareas, no </w:t>
      </w:r>
      <w:r>
        <w:rPr>
          <w:color w:val="231F20"/>
          <w:spacing w:val="-3"/>
          <w:sz w:val="20"/>
        </w:rPr>
        <w:t>ligado</w:t>
      </w:r>
      <w:r>
        <w:rPr>
          <w:color w:val="231F20"/>
          <w:spacing w:val="-11"/>
          <w:sz w:val="20"/>
        </w:rPr>
        <w:t> </w:t>
      </w:r>
      <w:r>
        <w:rPr>
          <w:color w:val="231F20"/>
          <w:sz w:val="20"/>
        </w:rPr>
        <w:t>a</w:t>
      </w:r>
      <w:r>
        <w:rPr>
          <w:color w:val="231F20"/>
          <w:spacing w:val="-11"/>
          <w:sz w:val="20"/>
        </w:rPr>
        <w:t> </w:t>
      </w:r>
      <w:r>
        <w:rPr>
          <w:color w:val="231F20"/>
          <w:sz w:val="20"/>
        </w:rPr>
        <w:t>la</w:t>
      </w:r>
      <w:r>
        <w:rPr>
          <w:color w:val="231F20"/>
          <w:spacing w:val="-11"/>
          <w:sz w:val="20"/>
        </w:rPr>
        <w:t> </w:t>
      </w:r>
      <w:r>
        <w:rPr>
          <w:color w:val="231F20"/>
          <w:spacing w:val="-3"/>
          <w:sz w:val="20"/>
        </w:rPr>
        <w:t>obediencia</w:t>
      </w:r>
      <w:r>
        <w:rPr>
          <w:color w:val="231F20"/>
          <w:spacing w:val="-11"/>
          <w:sz w:val="20"/>
        </w:rPr>
        <w:t> </w:t>
      </w:r>
      <w:r>
        <w:rPr>
          <w:color w:val="231F20"/>
          <w:sz w:val="20"/>
        </w:rPr>
        <w:t>de</w:t>
      </w:r>
      <w:r>
        <w:rPr>
          <w:color w:val="231F20"/>
          <w:spacing w:val="-11"/>
          <w:sz w:val="20"/>
        </w:rPr>
        <w:t> </w:t>
      </w:r>
      <w:r>
        <w:rPr>
          <w:color w:val="231F20"/>
          <w:sz w:val="20"/>
        </w:rPr>
        <w:t>una</w:t>
      </w:r>
      <w:r>
        <w:rPr>
          <w:color w:val="231F20"/>
          <w:spacing w:val="-11"/>
          <w:sz w:val="20"/>
        </w:rPr>
        <w:t> </w:t>
      </w:r>
      <w:r>
        <w:rPr>
          <w:color w:val="231F20"/>
          <w:spacing w:val="-3"/>
          <w:sz w:val="20"/>
        </w:rPr>
        <w:t>persona</w:t>
      </w:r>
      <w:r>
        <w:rPr>
          <w:color w:val="231F20"/>
          <w:spacing w:val="-11"/>
          <w:sz w:val="20"/>
        </w:rPr>
        <w:t> </w:t>
      </w:r>
      <w:r>
        <w:rPr>
          <w:color w:val="231F20"/>
          <w:spacing w:val="-3"/>
          <w:sz w:val="20"/>
        </w:rPr>
        <w:t>concreta.</w:t>
      </w:r>
    </w:p>
    <w:p>
      <w:pPr>
        <w:pStyle w:val="BodyText"/>
        <w:spacing w:before="3"/>
        <w:rPr>
          <w:sz w:val="29"/>
        </w:rPr>
      </w:pPr>
    </w:p>
    <w:p>
      <w:pPr>
        <w:pStyle w:val="BodyText"/>
        <w:spacing w:line="302" w:lineRule="auto"/>
        <w:ind w:left="100" w:right="122"/>
        <w:jc w:val="both"/>
      </w:pPr>
      <w:r>
        <w:rPr>
          <w:color w:val="231F20"/>
        </w:rPr>
        <w:t>La </w:t>
      </w:r>
      <w:r>
        <w:rPr>
          <w:color w:val="231F20"/>
          <w:spacing w:val="-5"/>
        </w:rPr>
        <w:t>dominación </w:t>
      </w:r>
      <w:r>
        <w:rPr>
          <w:color w:val="231F20"/>
          <w:spacing w:val="-6"/>
        </w:rPr>
        <w:t>tradicional </w:t>
      </w:r>
      <w:r>
        <w:rPr>
          <w:color w:val="231F20"/>
          <w:spacing w:val="-3"/>
        </w:rPr>
        <w:t>se </w:t>
      </w:r>
      <w:r>
        <w:rPr>
          <w:color w:val="231F20"/>
          <w:spacing w:val="-5"/>
        </w:rPr>
        <w:t>realiza cuando </w:t>
      </w:r>
      <w:r>
        <w:rPr>
          <w:color w:val="231F20"/>
          <w:spacing w:val="-3"/>
        </w:rPr>
        <w:t>el </w:t>
      </w:r>
      <w:r>
        <w:rPr>
          <w:color w:val="231F20"/>
          <w:spacing w:val="-5"/>
        </w:rPr>
        <w:t>dominador es obedecido </w:t>
      </w:r>
      <w:r>
        <w:rPr>
          <w:color w:val="231F20"/>
          <w:spacing w:val="-3"/>
        </w:rPr>
        <w:t>en </w:t>
      </w:r>
      <w:r>
        <w:rPr>
          <w:color w:val="231F20"/>
          <w:spacing w:val="-5"/>
        </w:rPr>
        <w:t>cuanto persona concreta, </w:t>
      </w:r>
      <w:r>
        <w:rPr>
          <w:color w:val="231F20"/>
          <w:spacing w:val="-4"/>
        </w:rPr>
        <w:t>como </w:t>
      </w:r>
      <w:r>
        <w:rPr>
          <w:color w:val="231F20"/>
          <w:spacing w:val="-5"/>
        </w:rPr>
        <w:t>representante </w:t>
      </w:r>
      <w:r>
        <w:rPr>
          <w:color w:val="231F20"/>
          <w:spacing w:val="-3"/>
        </w:rPr>
        <w:t>de </w:t>
      </w:r>
      <w:r>
        <w:rPr>
          <w:color w:val="231F20"/>
          <w:spacing w:val="-5"/>
        </w:rPr>
        <w:t>la </w:t>
      </w:r>
      <w:r>
        <w:rPr>
          <w:color w:val="231F20"/>
          <w:spacing w:val="-6"/>
        </w:rPr>
        <w:t>tradición. </w:t>
      </w:r>
      <w:r>
        <w:rPr>
          <w:color w:val="231F20"/>
          <w:spacing w:val="-3"/>
        </w:rPr>
        <w:t>Su </w:t>
      </w:r>
      <w:r>
        <w:rPr>
          <w:color w:val="231F20"/>
          <w:spacing w:val="-5"/>
        </w:rPr>
        <w:t>cuadro </w:t>
      </w:r>
      <w:r>
        <w:rPr>
          <w:color w:val="231F20"/>
          <w:spacing w:val="-6"/>
        </w:rPr>
        <w:t>administrativo </w:t>
      </w:r>
      <w:r>
        <w:rPr>
          <w:color w:val="231F20"/>
          <w:spacing w:val="-3"/>
        </w:rPr>
        <w:t>se </w:t>
      </w:r>
      <w:r>
        <w:rPr>
          <w:color w:val="231F20"/>
          <w:spacing w:val="-5"/>
        </w:rPr>
        <w:t>orienta </w:t>
      </w:r>
      <w:r>
        <w:rPr>
          <w:color w:val="231F20"/>
          <w:spacing w:val="-3"/>
        </w:rPr>
        <w:t>de </w:t>
      </w:r>
      <w:r>
        <w:rPr>
          <w:color w:val="231F20"/>
          <w:spacing w:val="-6"/>
        </w:rPr>
        <w:t>acuerdo </w:t>
      </w:r>
      <w:r>
        <w:rPr>
          <w:color w:val="231F20"/>
        </w:rPr>
        <w:t>a </w:t>
      </w:r>
      <w:r>
        <w:rPr>
          <w:color w:val="231F20"/>
          <w:spacing w:val="-5"/>
        </w:rPr>
        <w:t>normas. </w:t>
      </w:r>
      <w:r>
        <w:rPr>
          <w:rFonts w:ascii="Palatino Linotype" w:hAnsi="Palatino Linotype"/>
          <w:color w:val="231F20"/>
          <w:spacing w:val="-3"/>
        </w:rPr>
        <w:t>Se </w:t>
      </w:r>
      <w:r>
        <w:rPr>
          <w:rFonts w:ascii="Palatino Linotype" w:hAnsi="Palatino Linotype"/>
          <w:color w:val="231F20"/>
          <w:spacing w:val="-4"/>
        </w:rPr>
        <w:t>crea </w:t>
      </w:r>
      <w:r>
        <w:rPr>
          <w:rFonts w:ascii="Palatino Linotype" w:hAnsi="Palatino Linotype"/>
          <w:color w:val="231F20"/>
          <w:spacing w:val="-3"/>
        </w:rPr>
        <w:t>un </w:t>
      </w:r>
      <w:r>
        <w:rPr>
          <w:rFonts w:ascii="Palatino Linotype" w:hAnsi="Palatino Linotype"/>
          <w:color w:val="231F20"/>
          <w:spacing w:val="-5"/>
        </w:rPr>
        <w:t>ejército </w:t>
      </w:r>
      <w:r>
        <w:rPr>
          <w:rFonts w:ascii="Palatino Linotype" w:hAnsi="Palatino Linotype"/>
          <w:color w:val="231F20"/>
        </w:rPr>
        <w:t>y </w:t>
      </w:r>
      <w:r>
        <w:rPr>
          <w:rFonts w:ascii="Palatino Linotype" w:hAnsi="Palatino Linotype"/>
          <w:color w:val="231F20"/>
          <w:spacing w:val="-3"/>
        </w:rPr>
        <w:t>se </w:t>
      </w:r>
      <w:r>
        <w:rPr>
          <w:rFonts w:ascii="Palatino Linotype" w:hAnsi="Palatino Linotype"/>
          <w:color w:val="231F20"/>
          <w:spacing w:val="-5"/>
        </w:rPr>
        <w:t>forman grupos integrados </w:t>
      </w:r>
      <w:r>
        <w:rPr>
          <w:rFonts w:ascii="Palatino Linotype" w:hAnsi="Palatino Linotype"/>
          <w:color w:val="231F20"/>
          <w:spacing w:val="-4"/>
        </w:rPr>
        <w:t>entre </w:t>
      </w:r>
      <w:r>
        <w:rPr>
          <w:rFonts w:ascii="Palatino Linotype" w:hAnsi="Palatino Linotype"/>
          <w:color w:val="231F20"/>
          <w:spacing w:val="-5"/>
        </w:rPr>
        <w:t>miembros de </w:t>
      </w:r>
      <w:r>
        <w:rPr>
          <w:color w:val="231F20"/>
          <w:spacing w:val="-3"/>
        </w:rPr>
        <w:t>la </w:t>
      </w:r>
      <w:r>
        <w:rPr>
          <w:color w:val="231F20"/>
          <w:spacing w:val="-5"/>
        </w:rPr>
        <w:t>población </w:t>
      </w:r>
      <w:r>
        <w:rPr>
          <w:color w:val="231F20"/>
          <w:spacing w:val="-4"/>
        </w:rPr>
        <w:t>para </w:t>
      </w:r>
      <w:r>
        <w:rPr>
          <w:color w:val="231F20"/>
          <w:spacing w:val="-5"/>
        </w:rPr>
        <w:t>obedecer </w:t>
      </w:r>
      <w:r>
        <w:rPr>
          <w:color w:val="231F20"/>
          <w:spacing w:val="-4"/>
        </w:rPr>
        <w:t>los </w:t>
      </w:r>
      <w:r>
        <w:rPr>
          <w:color w:val="231F20"/>
          <w:spacing w:val="-5"/>
        </w:rPr>
        <w:t>mandatos </w:t>
      </w:r>
      <w:r>
        <w:rPr>
          <w:color w:val="231F20"/>
          <w:spacing w:val="-4"/>
        </w:rPr>
        <w:t>del </w:t>
      </w:r>
      <w:r>
        <w:rPr>
          <w:color w:val="231F20"/>
          <w:spacing w:val="-5"/>
        </w:rPr>
        <w:t>gobernante. </w:t>
      </w:r>
      <w:r>
        <w:rPr>
          <w:color w:val="231F20"/>
          <w:spacing w:val="-3"/>
        </w:rPr>
        <w:t>Su </w:t>
      </w:r>
      <w:r>
        <w:rPr>
          <w:color w:val="231F20"/>
          <w:spacing w:val="-5"/>
        </w:rPr>
        <w:t>cuerpo </w:t>
      </w:r>
      <w:r>
        <w:rPr>
          <w:color w:val="231F20"/>
          <w:spacing w:val="-6"/>
        </w:rPr>
        <w:t>administrativo </w:t>
      </w:r>
      <w:r>
        <w:rPr>
          <w:color w:val="231F20"/>
          <w:spacing w:val="-3"/>
        </w:rPr>
        <w:t>se </w:t>
      </w:r>
      <w:r>
        <w:rPr>
          <w:color w:val="231F20"/>
          <w:spacing w:val="-5"/>
        </w:rPr>
        <w:t>caracteriza porque </w:t>
      </w:r>
      <w:r>
        <w:rPr>
          <w:color w:val="231F20"/>
          <w:spacing w:val="-3"/>
        </w:rPr>
        <w:t>su </w:t>
      </w:r>
      <w:r>
        <w:rPr>
          <w:color w:val="231F20"/>
          <w:spacing w:val="-5"/>
        </w:rPr>
        <w:t>reclutamiento </w:t>
      </w:r>
      <w:r>
        <w:rPr>
          <w:color w:val="231F20"/>
          <w:spacing w:val="-3"/>
        </w:rPr>
        <w:t>es  </w:t>
      </w:r>
      <w:r>
        <w:rPr>
          <w:color w:val="231F20"/>
          <w:spacing w:val="-6"/>
        </w:rPr>
        <w:t>totalmente</w:t>
      </w:r>
    </w:p>
    <w:p>
      <w:pPr>
        <w:spacing w:after="0" w:line="302" w:lineRule="auto"/>
        <w:jc w:val="both"/>
        <w:sectPr>
          <w:footerReference w:type="default" r:id="rId34"/>
          <w:footerReference w:type="even" r:id="rId35"/>
          <w:pgSz w:w="7940" w:h="12480"/>
          <w:pgMar w:footer="655" w:header="816" w:top="1000" w:bottom="840" w:left="980" w:right="960"/>
        </w:sectPr>
      </w:pPr>
    </w:p>
    <w:p>
      <w:pPr>
        <w:pStyle w:val="BodyText"/>
      </w:pPr>
    </w:p>
    <w:p>
      <w:pPr>
        <w:pStyle w:val="BodyText"/>
        <w:spacing w:before="3"/>
        <w:rPr>
          <w:sz w:val="18"/>
        </w:rPr>
      </w:pPr>
    </w:p>
    <w:p>
      <w:pPr>
        <w:pStyle w:val="BodyText"/>
        <w:spacing w:line="300" w:lineRule="exact" w:before="16"/>
        <w:ind w:left="119" w:right="121"/>
        <w:jc w:val="both"/>
      </w:pPr>
      <w:r>
        <w:rPr>
          <w:rFonts w:ascii="Palatino Linotype" w:hAnsi="Palatino Linotype"/>
          <w:color w:val="231F20"/>
          <w:spacing w:val="-5"/>
        </w:rPr>
        <w:t>arbitrario, estableciéndose </w:t>
      </w:r>
      <w:r>
        <w:rPr>
          <w:rFonts w:ascii="Palatino Linotype" w:hAnsi="Palatino Linotype"/>
          <w:color w:val="231F20"/>
          <w:spacing w:val="-4"/>
        </w:rPr>
        <w:t>una </w:t>
      </w:r>
      <w:r>
        <w:rPr>
          <w:rFonts w:ascii="Palatino Linotype" w:hAnsi="Palatino Linotype"/>
          <w:color w:val="231F20"/>
          <w:spacing w:val="-5"/>
        </w:rPr>
        <w:t>relación personal </w:t>
      </w:r>
      <w:r>
        <w:rPr>
          <w:rFonts w:ascii="Palatino Linotype" w:hAnsi="Palatino Linotype"/>
          <w:color w:val="231F20"/>
        </w:rPr>
        <w:t>y </w:t>
      </w:r>
      <w:r>
        <w:rPr>
          <w:rFonts w:ascii="Palatino Linotype" w:hAnsi="Palatino Linotype"/>
          <w:color w:val="231F20"/>
          <w:spacing w:val="-3"/>
        </w:rPr>
        <w:t>de </w:t>
      </w:r>
      <w:r>
        <w:rPr>
          <w:rFonts w:ascii="Palatino Linotype" w:hAnsi="Palatino Linotype"/>
          <w:color w:val="231F20"/>
          <w:spacing w:val="-5"/>
        </w:rPr>
        <w:t>servidumbre, también porque </w:t>
      </w:r>
      <w:r>
        <w:rPr>
          <w:rFonts w:ascii="Palatino Linotype" w:hAnsi="Palatino Linotype"/>
          <w:color w:val="231F20"/>
          <w:spacing w:val="-4"/>
        </w:rPr>
        <w:t>sus </w:t>
      </w:r>
      <w:r>
        <w:rPr>
          <w:rFonts w:ascii="Palatino Linotype" w:hAnsi="Palatino Linotype"/>
          <w:color w:val="231F20"/>
          <w:spacing w:val="-5"/>
        </w:rPr>
        <w:t>funciones </w:t>
      </w:r>
      <w:r>
        <w:rPr>
          <w:rFonts w:ascii="Palatino Linotype" w:hAnsi="Palatino Linotype"/>
          <w:color w:val="231F20"/>
          <w:spacing w:val="-3"/>
        </w:rPr>
        <w:t>se </w:t>
      </w:r>
      <w:r>
        <w:rPr>
          <w:rFonts w:ascii="Palatino Linotype" w:hAnsi="Palatino Linotype"/>
          <w:color w:val="231F20"/>
          <w:spacing w:val="-5"/>
        </w:rPr>
        <w:t>determinan </w:t>
      </w:r>
      <w:r>
        <w:rPr>
          <w:rFonts w:ascii="Palatino Linotype" w:hAnsi="Palatino Linotype"/>
          <w:color w:val="231F20"/>
          <w:spacing w:val="-3"/>
        </w:rPr>
        <w:t>de </w:t>
      </w:r>
      <w:r>
        <w:rPr>
          <w:rFonts w:ascii="Palatino Linotype" w:hAnsi="Palatino Linotype"/>
          <w:color w:val="231F20"/>
          <w:spacing w:val="-5"/>
        </w:rPr>
        <w:t>acuerdo </w:t>
      </w:r>
      <w:r>
        <w:rPr>
          <w:rFonts w:ascii="Palatino Linotype" w:hAnsi="Palatino Linotype"/>
          <w:color w:val="231F20"/>
        </w:rPr>
        <w:t>a </w:t>
      </w:r>
      <w:r>
        <w:rPr>
          <w:rFonts w:ascii="Palatino Linotype" w:hAnsi="Palatino Linotype"/>
          <w:color w:val="231F20"/>
          <w:spacing w:val="-5"/>
        </w:rPr>
        <w:t>los </w:t>
      </w:r>
      <w:r>
        <w:rPr>
          <w:color w:val="231F20"/>
          <w:spacing w:val="-5"/>
        </w:rPr>
        <w:t>intereses</w:t>
      </w:r>
      <w:r>
        <w:rPr>
          <w:color w:val="231F20"/>
          <w:spacing w:val="-11"/>
        </w:rPr>
        <w:t> </w:t>
      </w:r>
      <w:r>
        <w:rPr>
          <w:color w:val="231F20"/>
          <w:spacing w:val="-4"/>
        </w:rPr>
        <w:t>del</w:t>
      </w:r>
      <w:r>
        <w:rPr>
          <w:color w:val="231F20"/>
          <w:spacing w:val="-11"/>
        </w:rPr>
        <w:t> </w:t>
      </w:r>
      <w:r>
        <w:rPr>
          <w:color w:val="231F20"/>
          <w:spacing w:val="-5"/>
        </w:rPr>
        <w:t>soberano</w:t>
      </w:r>
      <w:r>
        <w:rPr>
          <w:color w:val="231F20"/>
          <w:spacing w:val="-11"/>
        </w:rPr>
        <w:t> </w:t>
      </w:r>
      <w:r>
        <w:rPr>
          <w:color w:val="231F20"/>
        </w:rPr>
        <w:t>y</w:t>
      </w:r>
      <w:r>
        <w:rPr>
          <w:color w:val="231F20"/>
          <w:spacing w:val="-11"/>
        </w:rPr>
        <w:t> </w:t>
      </w:r>
      <w:r>
        <w:rPr>
          <w:color w:val="231F20"/>
          <w:spacing w:val="-4"/>
        </w:rPr>
        <w:t>por</w:t>
      </w:r>
      <w:r>
        <w:rPr>
          <w:color w:val="231F20"/>
          <w:spacing w:val="-11"/>
        </w:rPr>
        <w:t> </w:t>
      </w:r>
      <w:r>
        <w:rPr>
          <w:color w:val="231F20"/>
          <w:spacing w:val="-4"/>
        </w:rPr>
        <w:t>que</w:t>
      </w:r>
      <w:r>
        <w:rPr>
          <w:color w:val="231F20"/>
          <w:spacing w:val="-11"/>
        </w:rPr>
        <w:t> </w:t>
      </w:r>
      <w:r>
        <w:rPr>
          <w:color w:val="231F20"/>
          <w:spacing w:val="-3"/>
        </w:rPr>
        <w:t>el</w:t>
      </w:r>
      <w:r>
        <w:rPr>
          <w:color w:val="231F20"/>
          <w:spacing w:val="-11"/>
        </w:rPr>
        <w:t> </w:t>
      </w:r>
      <w:r>
        <w:rPr>
          <w:color w:val="231F20"/>
          <w:spacing w:val="-5"/>
        </w:rPr>
        <w:t>funcionario</w:t>
      </w:r>
      <w:r>
        <w:rPr>
          <w:color w:val="231F20"/>
          <w:spacing w:val="-11"/>
        </w:rPr>
        <w:t> </w:t>
      </w:r>
      <w:r>
        <w:rPr>
          <w:color w:val="231F20"/>
          <w:spacing w:val="-3"/>
        </w:rPr>
        <w:t>es</w:t>
      </w:r>
      <w:r>
        <w:rPr>
          <w:color w:val="231F20"/>
          <w:spacing w:val="-11"/>
        </w:rPr>
        <w:t> </w:t>
      </w:r>
      <w:r>
        <w:rPr>
          <w:color w:val="231F20"/>
          <w:spacing w:val="-5"/>
        </w:rPr>
        <w:t>responsable</w:t>
      </w:r>
      <w:r>
        <w:rPr>
          <w:color w:val="231F20"/>
          <w:spacing w:val="-10"/>
        </w:rPr>
        <w:t> </w:t>
      </w:r>
      <w:r>
        <w:rPr>
          <w:color w:val="231F20"/>
          <w:spacing w:val="-5"/>
        </w:rPr>
        <w:t>frente </w:t>
      </w:r>
      <w:r>
        <w:rPr>
          <w:color w:val="231F20"/>
        </w:rPr>
        <w:t>a</w:t>
      </w:r>
      <w:r>
        <w:rPr>
          <w:color w:val="231F20"/>
          <w:spacing w:val="-18"/>
        </w:rPr>
        <w:t> </w:t>
      </w:r>
      <w:r>
        <w:rPr>
          <w:color w:val="231F20"/>
          <w:spacing w:val="-3"/>
        </w:rPr>
        <w:t>la</w:t>
      </w:r>
      <w:r>
        <w:rPr>
          <w:color w:val="231F20"/>
          <w:spacing w:val="-18"/>
        </w:rPr>
        <w:t> </w:t>
      </w:r>
      <w:r>
        <w:rPr>
          <w:color w:val="231F20"/>
          <w:spacing w:val="-5"/>
        </w:rPr>
        <w:t>persona</w:t>
      </w:r>
      <w:r>
        <w:rPr>
          <w:color w:val="231F20"/>
          <w:spacing w:val="-18"/>
        </w:rPr>
        <w:t> </w:t>
      </w:r>
      <w:r>
        <w:rPr>
          <w:color w:val="231F20"/>
          <w:spacing w:val="-4"/>
        </w:rPr>
        <w:t>del</w:t>
      </w:r>
      <w:r>
        <w:rPr>
          <w:color w:val="231F20"/>
          <w:spacing w:val="-18"/>
        </w:rPr>
        <w:t> </w:t>
      </w:r>
      <w:r>
        <w:rPr>
          <w:color w:val="231F20"/>
          <w:spacing w:val="-5"/>
        </w:rPr>
        <w:t>soberano.</w:t>
      </w:r>
    </w:p>
    <w:p>
      <w:pPr>
        <w:pStyle w:val="BodyText"/>
        <w:spacing w:line="307" w:lineRule="auto" w:before="52"/>
        <w:ind w:left="119" w:right="119" w:firstLine="360"/>
        <w:jc w:val="both"/>
      </w:pPr>
      <w:r>
        <w:rPr>
          <w:color w:val="231F20"/>
        </w:rPr>
        <w:t>La </w:t>
      </w:r>
      <w:r>
        <w:rPr>
          <w:color w:val="231F20"/>
          <w:spacing w:val="-3"/>
        </w:rPr>
        <w:t>dominación carismática </w:t>
      </w:r>
      <w:r>
        <w:rPr>
          <w:color w:val="231F20"/>
          <w:spacing w:val="-5"/>
        </w:rPr>
        <w:t>surge </w:t>
      </w:r>
      <w:r>
        <w:rPr>
          <w:color w:val="231F20"/>
        </w:rPr>
        <w:t>en </w:t>
      </w:r>
      <w:r>
        <w:rPr>
          <w:color w:val="231F20"/>
          <w:spacing w:val="-3"/>
        </w:rPr>
        <w:t>momentos </w:t>
      </w:r>
      <w:r>
        <w:rPr>
          <w:color w:val="231F20"/>
        </w:rPr>
        <w:t>de </w:t>
      </w:r>
      <w:r>
        <w:rPr>
          <w:color w:val="231F20"/>
          <w:spacing w:val="-3"/>
        </w:rPr>
        <w:t>crisis política, como </w:t>
      </w:r>
      <w:r>
        <w:rPr>
          <w:color w:val="231F20"/>
        </w:rPr>
        <w:t>una </w:t>
      </w:r>
      <w:r>
        <w:rPr>
          <w:color w:val="231F20"/>
          <w:spacing w:val="-3"/>
        </w:rPr>
        <w:t>respuesta revolucionaria fuera </w:t>
      </w:r>
      <w:r>
        <w:rPr>
          <w:color w:val="231F20"/>
        </w:rPr>
        <w:t>de lo </w:t>
      </w:r>
      <w:r>
        <w:rPr>
          <w:color w:val="231F20"/>
          <w:spacing w:val="-3"/>
        </w:rPr>
        <w:t>cotidiano. Aquí </w:t>
      </w:r>
      <w:r>
        <w:rPr>
          <w:color w:val="231F20"/>
        </w:rPr>
        <w:t>el </w:t>
      </w:r>
      <w:r>
        <w:rPr>
          <w:color w:val="231F20"/>
          <w:spacing w:val="-3"/>
        </w:rPr>
        <w:t>individuo está dotado </w:t>
      </w:r>
      <w:r>
        <w:rPr>
          <w:color w:val="231F20"/>
        </w:rPr>
        <w:t>de </w:t>
      </w:r>
      <w:r>
        <w:rPr>
          <w:color w:val="231F20"/>
          <w:spacing w:val="-3"/>
        </w:rPr>
        <w:t>capacidades fuera </w:t>
      </w:r>
      <w:r>
        <w:rPr>
          <w:color w:val="231F20"/>
        </w:rPr>
        <w:t>de lo </w:t>
      </w:r>
      <w:r>
        <w:rPr>
          <w:color w:val="231F20"/>
          <w:spacing w:val="-3"/>
        </w:rPr>
        <w:t>común, presentándose ante </w:t>
      </w:r>
      <w:r>
        <w:rPr>
          <w:color w:val="231F20"/>
        </w:rPr>
        <w:t>las </w:t>
      </w:r>
      <w:r>
        <w:rPr>
          <w:color w:val="231F20"/>
          <w:spacing w:val="-3"/>
        </w:rPr>
        <w:t>masas como portador </w:t>
      </w:r>
      <w:r>
        <w:rPr>
          <w:color w:val="231F20"/>
        </w:rPr>
        <w:t>de un </w:t>
      </w:r>
      <w:r>
        <w:rPr>
          <w:color w:val="231F20"/>
          <w:spacing w:val="-3"/>
        </w:rPr>
        <w:t>mensaje </w:t>
      </w:r>
      <w:r>
        <w:rPr>
          <w:color w:val="231F20"/>
          <w:spacing w:val="-4"/>
        </w:rPr>
        <w:t>atractivo </w:t>
      </w:r>
      <w:r>
        <w:rPr>
          <w:color w:val="231F20"/>
        </w:rPr>
        <w:t>e </w:t>
      </w:r>
      <w:r>
        <w:rPr>
          <w:color w:val="231F20"/>
          <w:spacing w:val="-5"/>
        </w:rPr>
        <w:t>innovador. </w:t>
      </w:r>
      <w:r>
        <w:rPr>
          <w:color w:val="231F20"/>
        </w:rPr>
        <w:t>Su </w:t>
      </w:r>
      <w:r>
        <w:rPr>
          <w:color w:val="231F20"/>
          <w:spacing w:val="-3"/>
        </w:rPr>
        <w:t>dominación depende </w:t>
      </w:r>
      <w:r>
        <w:rPr>
          <w:color w:val="231F20"/>
        </w:rPr>
        <w:t>de un don </w:t>
      </w:r>
      <w:r>
        <w:rPr>
          <w:color w:val="231F20"/>
          <w:spacing w:val="-3"/>
        </w:rPr>
        <w:t>de  gracia</w:t>
      </w:r>
      <w:r>
        <w:rPr>
          <w:color w:val="231F20"/>
          <w:spacing w:val="-13"/>
        </w:rPr>
        <w:t> </w:t>
      </w:r>
      <w:r>
        <w:rPr>
          <w:color w:val="231F20"/>
        </w:rPr>
        <w:t>y</w:t>
      </w:r>
      <w:r>
        <w:rPr>
          <w:color w:val="231F20"/>
          <w:spacing w:val="-13"/>
        </w:rPr>
        <w:t> </w:t>
      </w:r>
      <w:r>
        <w:rPr>
          <w:color w:val="231F20"/>
        </w:rPr>
        <w:t>sus</w:t>
      </w:r>
      <w:r>
        <w:rPr>
          <w:color w:val="231F20"/>
          <w:spacing w:val="-13"/>
        </w:rPr>
        <w:t> </w:t>
      </w:r>
      <w:r>
        <w:rPr>
          <w:color w:val="231F20"/>
          <w:spacing w:val="-3"/>
        </w:rPr>
        <w:t>seguidores</w:t>
      </w:r>
      <w:r>
        <w:rPr>
          <w:color w:val="231F20"/>
          <w:spacing w:val="-13"/>
        </w:rPr>
        <w:t> </w:t>
      </w:r>
      <w:r>
        <w:rPr>
          <w:color w:val="231F20"/>
        </w:rPr>
        <w:t>se</w:t>
      </w:r>
      <w:r>
        <w:rPr>
          <w:color w:val="231F20"/>
          <w:spacing w:val="-13"/>
        </w:rPr>
        <w:t> </w:t>
      </w:r>
      <w:r>
        <w:rPr>
          <w:color w:val="231F20"/>
          <w:spacing w:val="-3"/>
        </w:rPr>
        <w:t>someten</w:t>
      </w:r>
      <w:r>
        <w:rPr>
          <w:color w:val="231F20"/>
          <w:spacing w:val="-13"/>
        </w:rPr>
        <w:t> </w:t>
      </w:r>
      <w:r>
        <w:rPr>
          <w:color w:val="231F20"/>
          <w:spacing w:val="-3"/>
        </w:rPr>
        <w:t>cuando</w:t>
      </w:r>
      <w:r>
        <w:rPr>
          <w:color w:val="231F20"/>
          <w:spacing w:val="-13"/>
        </w:rPr>
        <w:t> </w:t>
      </w:r>
      <w:r>
        <w:rPr>
          <w:color w:val="231F20"/>
        </w:rPr>
        <w:t>existen</w:t>
      </w:r>
      <w:r>
        <w:rPr>
          <w:color w:val="231F20"/>
          <w:spacing w:val="-13"/>
        </w:rPr>
        <w:t> </w:t>
      </w:r>
      <w:r>
        <w:rPr>
          <w:color w:val="231F20"/>
          <w:spacing w:val="-3"/>
        </w:rPr>
        <w:t>pruebas</w:t>
      </w:r>
      <w:r>
        <w:rPr>
          <w:color w:val="231F20"/>
          <w:spacing w:val="-13"/>
        </w:rPr>
        <w:t> </w:t>
      </w:r>
      <w:r>
        <w:rPr>
          <w:color w:val="231F20"/>
        </w:rPr>
        <w:t>de</w:t>
      </w:r>
      <w:r>
        <w:rPr>
          <w:color w:val="231F20"/>
          <w:spacing w:val="-13"/>
        </w:rPr>
        <w:t> </w:t>
      </w:r>
      <w:r>
        <w:rPr>
          <w:color w:val="231F20"/>
          <w:spacing w:val="-3"/>
        </w:rPr>
        <w:t>sus </w:t>
      </w:r>
      <w:r>
        <w:rPr>
          <w:color w:val="231F20"/>
          <w:spacing w:val="-4"/>
        </w:rPr>
        <w:t>virtudes. </w:t>
      </w:r>
      <w:r>
        <w:rPr>
          <w:color w:val="231F20"/>
        </w:rPr>
        <w:t>El </w:t>
      </w:r>
      <w:r>
        <w:rPr>
          <w:color w:val="231F20"/>
          <w:spacing w:val="-3"/>
        </w:rPr>
        <w:t>cuadro </w:t>
      </w:r>
      <w:r>
        <w:rPr>
          <w:color w:val="231F20"/>
          <w:spacing w:val="-4"/>
        </w:rPr>
        <w:t>administrativo </w:t>
      </w:r>
      <w:r>
        <w:rPr>
          <w:color w:val="231F20"/>
          <w:spacing w:val="-3"/>
        </w:rPr>
        <w:t>está conformado </w:t>
      </w:r>
      <w:r>
        <w:rPr>
          <w:color w:val="231F20"/>
        </w:rPr>
        <w:t>por </w:t>
      </w:r>
      <w:r>
        <w:rPr>
          <w:color w:val="231F20"/>
          <w:spacing w:val="-3"/>
        </w:rPr>
        <w:t>hombres </w:t>
      </w:r>
      <w:r>
        <w:rPr>
          <w:rFonts w:ascii="Palatino Linotype" w:hAnsi="Palatino Linotype"/>
          <w:color w:val="231F20"/>
          <w:spacing w:val="-3"/>
        </w:rPr>
        <w:t>fieles</w:t>
      </w:r>
      <w:r>
        <w:rPr>
          <w:rFonts w:ascii="Palatino Linotype" w:hAnsi="Palatino Linotype"/>
          <w:color w:val="231F20"/>
          <w:spacing w:val="-10"/>
        </w:rPr>
        <w:t> </w:t>
      </w:r>
      <w:r>
        <w:rPr>
          <w:rFonts w:ascii="Palatino Linotype" w:hAnsi="Palatino Linotype"/>
          <w:color w:val="231F20"/>
        </w:rPr>
        <w:t>al</w:t>
      </w:r>
      <w:r>
        <w:rPr>
          <w:rFonts w:ascii="Palatino Linotype" w:hAnsi="Palatino Linotype"/>
          <w:color w:val="231F20"/>
          <w:spacing w:val="-10"/>
        </w:rPr>
        <w:t> </w:t>
      </w:r>
      <w:r>
        <w:rPr>
          <w:rFonts w:ascii="Palatino Linotype" w:hAnsi="Palatino Linotype"/>
          <w:color w:val="231F20"/>
          <w:spacing w:val="-3"/>
        </w:rPr>
        <w:t>jefe,</w:t>
      </w:r>
      <w:r>
        <w:rPr>
          <w:rFonts w:ascii="Palatino Linotype" w:hAnsi="Palatino Linotype"/>
          <w:color w:val="231F20"/>
          <w:spacing w:val="-10"/>
        </w:rPr>
        <w:t> </w:t>
      </w:r>
      <w:r>
        <w:rPr>
          <w:rFonts w:ascii="Palatino Linotype" w:hAnsi="Palatino Linotype"/>
          <w:color w:val="231F20"/>
        </w:rPr>
        <w:t>que</w:t>
      </w:r>
      <w:r>
        <w:rPr>
          <w:rFonts w:ascii="Palatino Linotype" w:hAnsi="Palatino Linotype"/>
          <w:color w:val="231F20"/>
          <w:spacing w:val="-10"/>
        </w:rPr>
        <w:t> </w:t>
      </w:r>
      <w:r>
        <w:rPr>
          <w:rFonts w:ascii="Palatino Linotype" w:hAnsi="Palatino Linotype"/>
          <w:color w:val="231F20"/>
          <w:spacing w:val="-3"/>
        </w:rPr>
        <w:t>colaboran</w:t>
      </w:r>
      <w:r>
        <w:rPr>
          <w:rFonts w:ascii="Palatino Linotype" w:hAnsi="Palatino Linotype"/>
          <w:color w:val="231F20"/>
          <w:spacing w:val="-10"/>
        </w:rPr>
        <w:t> </w:t>
      </w:r>
      <w:r>
        <w:rPr>
          <w:rFonts w:ascii="Palatino Linotype" w:hAnsi="Palatino Linotype"/>
          <w:color w:val="231F20"/>
          <w:spacing w:val="-3"/>
        </w:rPr>
        <w:t>lealmente</w:t>
      </w:r>
      <w:r>
        <w:rPr>
          <w:rFonts w:ascii="Palatino Linotype" w:hAnsi="Palatino Linotype"/>
          <w:color w:val="231F20"/>
          <w:spacing w:val="-10"/>
        </w:rPr>
        <w:t> </w:t>
      </w:r>
      <w:r>
        <w:rPr>
          <w:rFonts w:ascii="Palatino Linotype" w:hAnsi="Palatino Linotype"/>
          <w:color w:val="231F20"/>
        </w:rPr>
        <w:t>con</w:t>
      </w:r>
      <w:r>
        <w:rPr>
          <w:rFonts w:ascii="Palatino Linotype" w:hAnsi="Palatino Linotype"/>
          <w:color w:val="231F20"/>
          <w:spacing w:val="-10"/>
        </w:rPr>
        <w:t> </w:t>
      </w:r>
      <w:r>
        <w:rPr>
          <w:rFonts w:ascii="Palatino Linotype" w:hAnsi="Palatino Linotype"/>
          <w:color w:val="231F20"/>
        </w:rPr>
        <w:t>él</w:t>
      </w:r>
      <w:r>
        <w:rPr>
          <w:rFonts w:ascii="Palatino Linotype" w:hAnsi="Palatino Linotype"/>
          <w:color w:val="231F20"/>
          <w:spacing w:val="-10"/>
        </w:rPr>
        <w:t> </w:t>
      </w:r>
      <w:r>
        <w:rPr>
          <w:rFonts w:ascii="Palatino Linotype" w:hAnsi="Palatino Linotype"/>
          <w:color w:val="231F20"/>
          <w:spacing w:val="-3"/>
        </w:rPr>
        <w:t>para</w:t>
      </w:r>
      <w:r>
        <w:rPr>
          <w:rFonts w:ascii="Palatino Linotype" w:hAnsi="Palatino Linotype"/>
          <w:color w:val="231F20"/>
          <w:spacing w:val="-10"/>
        </w:rPr>
        <w:t> </w:t>
      </w:r>
      <w:r>
        <w:rPr>
          <w:rFonts w:ascii="Palatino Linotype" w:hAnsi="Palatino Linotype"/>
          <w:color w:val="231F20"/>
          <w:spacing w:val="-3"/>
        </w:rPr>
        <w:t>cumplir</w:t>
      </w:r>
      <w:r>
        <w:rPr>
          <w:rFonts w:ascii="Palatino Linotype" w:hAnsi="Palatino Linotype"/>
          <w:color w:val="231F20"/>
          <w:spacing w:val="-10"/>
        </w:rPr>
        <w:t> </w:t>
      </w:r>
      <w:r>
        <w:rPr>
          <w:rFonts w:ascii="Palatino Linotype" w:hAnsi="Palatino Linotype"/>
          <w:color w:val="231F20"/>
        </w:rPr>
        <w:t>su</w:t>
      </w:r>
      <w:r>
        <w:rPr>
          <w:rFonts w:ascii="Palatino Linotype" w:hAnsi="Palatino Linotype"/>
          <w:color w:val="231F20"/>
          <w:spacing w:val="-10"/>
        </w:rPr>
        <w:t> </w:t>
      </w:r>
      <w:r>
        <w:rPr>
          <w:rFonts w:ascii="Palatino Linotype" w:hAnsi="Palatino Linotype"/>
          <w:color w:val="231F20"/>
          <w:spacing w:val="-3"/>
        </w:rPr>
        <w:t>misión. </w:t>
      </w:r>
      <w:r>
        <w:rPr>
          <w:color w:val="231F20"/>
          <w:spacing w:val="-3"/>
        </w:rPr>
        <w:t>Cuando</w:t>
      </w:r>
      <w:r>
        <w:rPr>
          <w:color w:val="231F20"/>
          <w:spacing w:val="-9"/>
        </w:rPr>
        <w:t> </w:t>
      </w:r>
      <w:r>
        <w:rPr>
          <w:color w:val="231F20"/>
        </w:rPr>
        <w:t>el</w:t>
      </w:r>
      <w:r>
        <w:rPr>
          <w:color w:val="231F20"/>
          <w:spacing w:val="-9"/>
        </w:rPr>
        <w:t> </w:t>
      </w:r>
      <w:r>
        <w:rPr>
          <w:color w:val="231F20"/>
          <w:spacing w:val="-3"/>
        </w:rPr>
        <w:t>líder</w:t>
      </w:r>
      <w:r>
        <w:rPr>
          <w:color w:val="231F20"/>
          <w:spacing w:val="-9"/>
        </w:rPr>
        <w:t> </w:t>
      </w:r>
      <w:r>
        <w:rPr>
          <w:color w:val="231F20"/>
          <w:spacing w:val="-3"/>
        </w:rPr>
        <w:t>muere</w:t>
      </w:r>
      <w:r>
        <w:rPr>
          <w:color w:val="231F20"/>
          <w:spacing w:val="-9"/>
        </w:rPr>
        <w:t> </w:t>
      </w:r>
      <w:r>
        <w:rPr>
          <w:color w:val="231F20"/>
        </w:rPr>
        <w:t>es</w:t>
      </w:r>
      <w:r>
        <w:rPr>
          <w:color w:val="231F20"/>
          <w:spacing w:val="-9"/>
        </w:rPr>
        <w:t> </w:t>
      </w:r>
      <w:r>
        <w:rPr>
          <w:color w:val="231F20"/>
          <w:spacing w:val="-3"/>
        </w:rPr>
        <w:t>frecuente</w:t>
      </w:r>
      <w:r>
        <w:rPr>
          <w:color w:val="231F20"/>
          <w:spacing w:val="-9"/>
        </w:rPr>
        <w:t> </w:t>
      </w:r>
      <w:r>
        <w:rPr>
          <w:color w:val="231F20"/>
          <w:spacing w:val="-3"/>
        </w:rPr>
        <w:t>que</w:t>
      </w:r>
      <w:r>
        <w:rPr>
          <w:color w:val="231F20"/>
          <w:spacing w:val="-9"/>
        </w:rPr>
        <w:t> </w:t>
      </w:r>
      <w:r>
        <w:rPr>
          <w:color w:val="231F20"/>
        </w:rPr>
        <w:t>los</w:t>
      </w:r>
      <w:r>
        <w:rPr>
          <w:color w:val="231F20"/>
          <w:spacing w:val="-9"/>
        </w:rPr>
        <w:t> </w:t>
      </w:r>
      <w:r>
        <w:rPr>
          <w:color w:val="231F20"/>
          <w:spacing w:val="-3"/>
        </w:rPr>
        <w:t>miembros</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spacing w:val="-3"/>
        </w:rPr>
        <w:t>cuadro </w:t>
      </w:r>
      <w:r>
        <w:rPr>
          <w:color w:val="231F20"/>
          <w:spacing w:val="-4"/>
        </w:rPr>
        <w:t>administrativo </w:t>
      </w:r>
      <w:r>
        <w:rPr>
          <w:color w:val="231F20"/>
          <w:spacing w:val="-3"/>
        </w:rPr>
        <w:t>propicien mecanismos que </w:t>
      </w:r>
      <w:r>
        <w:rPr>
          <w:color w:val="231F20"/>
          <w:spacing w:val="-4"/>
        </w:rPr>
        <w:t>aseguren </w:t>
      </w:r>
      <w:r>
        <w:rPr>
          <w:color w:val="231F20"/>
        </w:rPr>
        <w:t>la </w:t>
      </w:r>
      <w:r>
        <w:rPr>
          <w:color w:val="231F20"/>
          <w:spacing w:val="-3"/>
        </w:rPr>
        <w:t>perpetuación </w:t>
      </w:r>
      <w:r>
        <w:rPr>
          <w:color w:val="231F20"/>
        </w:rPr>
        <w:t>de</w:t>
      </w:r>
      <w:r>
        <w:rPr>
          <w:color w:val="231F20"/>
          <w:spacing w:val="-36"/>
        </w:rPr>
        <w:t> </w:t>
      </w:r>
      <w:r>
        <w:rPr>
          <w:color w:val="231F20"/>
        </w:rPr>
        <w:t>sus</w:t>
      </w:r>
      <w:r>
        <w:rPr>
          <w:color w:val="231F20"/>
          <w:spacing w:val="-36"/>
        </w:rPr>
        <w:t> </w:t>
      </w:r>
      <w:r>
        <w:rPr>
          <w:color w:val="231F20"/>
          <w:spacing w:val="-3"/>
        </w:rPr>
        <w:t>poderes.</w:t>
      </w:r>
    </w:p>
    <w:p>
      <w:pPr>
        <w:pStyle w:val="BodyText"/>
        <w:spacing w:line="312" w:lineRule="auto" w:before="7"/>
        <w:ind w:left="119" w:right="120" w:firstLine="360"/>
        <w:jc w:val="both"/>
      </w:pPr>
      <w:r>
        <w:rPr>
          <w:color w:val="231F20"/>
        </w:rPr>
        <w:t>Los </w:t>
      </w:r>
      <w:r>
        <w:rPr>
          <w:color w:val="231F20"/>
          <w:spacing w:val="-3"/>
        </w:rPr>
        <w:t>resultados </w:t>
      </w:r>
      <w:r>
        <w:rPr>
          <w:color w:val="231F20"/>
        </w:rPr>
        <w:t>de las </w:t>
      </w:r>
      <w:r>
        <w:rPr>
          <w:color w:val="231F20"/>
          <w:spacing w:val="-3"/>
        </w:rPr>
        <w:t>investigaciones </w:t>
      </w:r>
      <w:r>
        <w:rPr>
          <w:color w:val="231F20"/>
        </w:rPr>
        <w:t>de </w:t>
      </w:r>
      <w:r>
        <w:rPr>
          <w:color w:val="231F20"/>
          <w:spacing w:val="-3"/>
        </w:rPr>
        <w:t>durkheim –anomia–  </w:t>
      </w:r>
      <w:r>
        <w:rPr>
          <w:color w:val="231F20"/>
        </w:rPr>
        <w:t>y </w:t>
      </w:r>
      <w:r>
        <w:rPr>
          <w:color w:val="231F20"/>
          <w:spacing w:val="-3"/>
        </w:rPr>
        <w:t>Max </w:t>
      </w:r>
      <w:r>
        <w:rPr>
          <w:color w:val="231F20"/>
          <w:spacing w:val="-6"/>
        </w:rPr>
        <w:t>Weber  </w:t>
      </w:r>
      <w:r>
        <w:rPr>
          <w:color w:val="231F20"/>
          <w:spacing w:val="-3"/>
        </w:rPr>
        <w:t>–acción social– permitieron </w:t>
      </w:r>
      <w:r>
        <w:rPr>
          <w:color w:val="231F20"/>
        </w:rPr>
        <w:t>la </w:t>
      </w:r>
      <w:r>
        <w:rPr>
          <w:color w:val="231F20"/>
          <w:spacing w:val="-3"/>
        </w:rPr>
        <w:t>precisión </w:t>
      </w:r>
      <w:r>
        <w:rPr>
          <w:color w:val="231F20"/>
        </w:rPr>
        <w:t>del </w:t>
      </w:r>
      <w:r>
        <w:rPr>
          <w:color w:val="231F20"/>
          <w:spacing w:val="-3"/>
        </w:rPr>
        <w:t>objeto  </w:t>
      </w:r>
      <w:r>
        <w:rPr>
          <w:color w:val="231F20"/>
        </w:rPr>
        <w:t>de </w:t>
      </w:r>
      <w:r>
        <w:rPr>
          <w:color w:val="231F20"/>
          <w:spacing w:val="-4"/>
        </w:rPr>
        <w:t>estudio </w:t>
      </w:r>
      <w:r>
        <w:rPr>
          <w:color w:val="231F20"/>
        </w:rPr>
        <w:t>de la </w:t>
      </w:r>
      <w:r>
        <w:rPr>
          <w:color w:val="231F20"/>
          <w:spacing w:val="-3"/>
        </w:rPr>
        <w:t>Sociología </w:t>
      </w:r>
      <w:r>
        <w:rPr>
          <w:color w:val="231F20"/>
        </w:rPr>
        <w:t>e </w:t>
      </w:r>
      <w:r>
        <w:rPr>
          <w:color w:val="231F20"/>
          <w:spacing w:val="-3"/>
        </w:rPr>
        <w:t>inspiraron </w:t>
      </w:r>
      <w:r>
        <w:rPr>
          <w:color w:val="231F20"/>
        </w:rPr>
        <w:t>a las </w:t>
      </w:r>
      <w:r>
        <w:rPr>
          <w:color w:val="231F20"/>
          <w:spacing w:val="-3"/>
        </w:rPr>
        <w:t>perspectivas </w:t>
      </w:r>
      <w:r>
        <w:rPr>
          <w:color w:val="231F20"/>
          <w:spacing w:val="-4"/>
        </w:rPr>
        <w:t>teóricas </w:t>
      </w:r>
      <w:r>
        <w:rPr>
          <w:color w:val="231F20"/>
          <w:spacing w:val="-3"/>
        </w:rPr>
        <w:t>contemporáneas como </w:t>
      </w:r>
      <w:r>
        <w:rPr>
          <w:color w:val="231F20"/>
        </w:rPr>
        <w:t>la</w:t>
      </w:r>
      <w:r>
        <w:rPr>
          <w:color w:val="231F20"/>
          <w:spacing w:val="-15"/>
        </w:rPr>
        <w:t> </w:t>
      </w:r>
      <w:r>
        <w:rPr>
          <w:color w:val="231F20"/>
          <w:spacing w:val="-3"/>
        </w:rPr>
        <w:t>funcionalista.</w:t>
      </w:r>
    </w:p>
    <w:p>
      <w:pPr>
        <w:pStyle w:val="BodyText"/>
        <w:spacing w:line="302" w:lineRule="auto" w:before="3"/>
        <w:ind w:left="119" w:right="118" w:firstLine="360"/>
        <w:jc w:val="both"/>
      </w:pPr>
      <w:r>
        <w:rPr>
          <w:color w:val="231F20"/>
        </w:rPr>
        <w:t>Se </w:t>
      </w:r>
      <w:r>
        <w:rPr>
          <w:color w:val="231F20"/>
          <w:spacing w:val="-3"/>
        </w:rPr>
        <w:t>indican </w:t>
      </w:r>
      <w:r>
        <w:rPr>
          <w:color w:val="231F20"/>
          <w:spacing w:val="-4"/>
        </w:rPr>
        <w:t>estos asuntos </w:t>
      </w:r>
      <w:r>
        <w:rPr>
          <w:color w:val="231F20"/>
          <w:spacing w:val="-3"/>
        </w:rPr>
        <w:t>referidos </w:t>
      </w:r>
      <w:r>
        <w:rPr>
          <w:color w:val="231F20"/>
          <w:spacing w:val="-4"/>
        </w:rPr>
        <w:t>tanto </w:t>
      </w:r>
      <w:r>
        <w:rPr>
          <w:color w:val="231F20"/>
        </w:rPr>
        <w:t>al </w:t>
      </w:r>
      <w:r>
        <w:rPr>
          <w:color w:val="231F20"/>
          <w:spacing w:val="-4"/>
        </w:rPr>
        <w:t>estado anómico </w:t>
      </w:r>
      <w:r>
        <w:rPr>
          <w:color w:val="231F20"/>
          <w:spacing w:val="-3"/>
        </w:rPr>
        <w:t>de </w:t>
      </w:r>
      <w:r>
        <w:rPr>
          <w:color w:val="231F20"/>
        </w:rPr>
        <w:t>una</w:t>
      </w:r>
      <w:r>
        <w:rPr>
          <w:color w:val="231F20"/>
          <w:spacing w:val="-10"/>
        </w:rPr>
        <w:t> </w:t>
      </w:r>
      <w:r>
        <w:rPr>
          <w:color w:val="231F20"/>
          <w:spacing w:val="-3"/>
        </w:rPr>
        <w:t>sociedad,</w:t>
      </w:r>
      <w:r>
        <w:rPr>
          <w:color w:val="231F20"/>
          <w:spacing w:val="-10"/>
        </w:rPr>
        <w:t> </w:t>
      </w:r>
      <w:r>
        <w:rPr>
          <w:color w:val="231F20"/>
          <w:spacing w:val="-3"/>
        </w:rPr>
        <w:t>así</w:t>
      </w:r>
      <w:r>
        <w:rPr>
          <w:color w:val="231F20"/>
          <w:spacing w:val="-10"/>
        </w:rPr>
        <w:t> </w:t>
      </w:r>
      <w:r>
        <w:rPr>
          <w:color w:val="231F20"/>
          <w:spacing w:val="-3"/>
        </w:rPr>
        <w:t>como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spacing w:val="-3"/>
        </w:rPr>
        <w:t>causas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spacing w:val="-4"/>
        </w:rPr>
        <w:t>tendencias</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spacing w:val="-4"/>
        </w:rPr>
        <w:t>acción </w:t>
      </w:r>
      <w:r>
        <w:rPr>
          <w:color w:val="231F20"/>
          <w:spacing w:val="-3"/>
        </w:rPr>
        <w:t>social para considerarlos </w:t>
      </w:r>
      <w:r>
        <w:rPr>
          <w:color w:val="231F20"/>
        </w:rPr>
        <w:t>en el </w:t>
      </w:r>
      <w:r>
        <w:rPr>
          <w:color w:val="231F20"/>
          <w:spacing w:val="-4"/>
        </w:rPr>
        <w:t>trabajo, </w:t>
      </w:r>
      <w:r>
        <w:rPr>
          <w:color w:val="231F20"/>
        </w:rPr>
        <w:t>a </w:t>
      </w:r>
      <w:r>
        <w:rPr>
          <w:color w:val="231F20"/>
          <w:spacing w:val="-4"/>
        </w:rPr>
        <w:t>efecto </w:t>
      </w:r>
      <w:r>
        <w:rPr>
          <w:color w:val="231F20"/>
        </w:rPr>
        <w:t>de </w:t>
      </w:r>
      <w:r>
        <w:rPr>
          <w:color w:val="231F20"/>
          <w:spacing w:val="-3"/>
        </w:rPr>
        <w:t>mostrar hasta dónde</w:t>
      </w:r>
      <w:r>
        <w:rPr>
          <w:color w:val="231F20"/>
          <w:spacing w:val="-7"/>
        </w:rPr>
        <w:t> </w:t>
      </w:r>
      <w:r>
        <w:rPr>
          <w:color w:val="231F20"/>
        </w:rPr>
        <w:t>los</w:t>
      </w:r>
      <w:r>
        <w:rPr>
          <w:color w:val="231F20"/>
          <w:spacing w:val="-7"/>
        </w:rPr>
        <w:t> </w:t>
      </w:r>
      <w:r>
        <w:rPr>
          <w:color w:val="231F20"/>
          <w:spacing w:val="-3"/>
        </w:rPr>
        <w:t>procesos</w:t>
      </w:r>
      <w:r>
        <w:rPr>
          <w:color w:val="231F20"/>
          <w:spacing w:val="-7"/>
        </w:rPr>
        <w:t> </w:t>
      </w:r>
      <w:r>
        <w:rPr>
          <w:color w:val="231F20"/>
        </w:rPr>
        <w:t>de</w:t>
      </w:r>
      <w:r>
        <w:rPr>
          <w:color w:val="231F20"/>
          <w:spacing w:val="-7"/>
        </w:rPr>
        <w:t> </w:t>
      </w:r>
      <w:r>
        <w:rPr>
          <w:color w:val="231F20"/>
          <w:spacing w:val="-3"/>
        </w:rPr>
        <w:t>descomposición</w:t>
      </w:r>
      <w:r>
        <w:rPr>
          <w:color w:val="231F20"/>
          <w:spacing w:val="-7"/>
        </w:rPr>
        <w:t> </w:t>
      </w:r>
      <w:r>
        <w:rPr>
          <w:color w:val="231F20"/>
        </w:rPr>
        <w:t>han</w:t>
      </w:r>
      <w:r>
        <w:rPr>
          <w:color w:val="231F20"/>
          <w:spacing w:val="-7"/>
        </w:rPr>
        <w:t> </w:t>
      </w:r>
      <w:r>
        <w:rPr>
          <w:color w:val="231F20"/>
          <w:spacing w:val="-4"/>
        </w:rPr>
        <w:t>alterado</w:t>
      </w:r>
      <w:r>
        <w:rPr>
          <w:color w:val="231F20"/>
          <w:spacing w:val="-7"/>
        </w:rPr>
        <w:t> </w:t>
      </w:r>
      <w:r>
        <w:rPr>
          <w:color w:val="231F20"/>
        </w:rPr>
        <w:t>las</w:t>
      </w:r>
      <w:r>
        <w:rPr>
          <w:color w:val="231F20"/>
          <w:spacing w:val="-7"/>
        </w:rPr>
        <w:t> </w:t>
      </w:r>
      <w:r>
        <w:rPr>
          <w:color w:val="231F20"/>
          <w:spacing w:val="-3"/>
        </w:rPr>
        <w:t>formas</w:t>
      </w:r>
      <w:r>
        <w:rPr>
          <w:color w:val="231F20"/>
          <w:spacing w:val="-8"/>
        </w:rPr>
        <w:t> </w:t>
      </w:r>
      <w:r>
        <w:rPr>
          <w:color w:val="231F20"/>
          <w:spacing w:val="-3"/>
        </w:rPr>
        <w:t>del </w:t>
      </w:r>
      <w:r>
        <w:rPr>
          <w:rFonts w:ascii="Palatino Linotype" w:hAnsi="Palatino Linotype"/>
          <w:color w:val="231F20"/>
          <w:spacing w:val="-3"/>
        </w:rPr>
        <w:t>comportamiento  </w:t>
      </w:r>
      <w:r>
        <w:rPr>
          <w:rFonts w:ascii="Palatino Linotype" w:hAnsi="Palatino Linotype"/>
          <w:color w:val="231F20"/>
        </w:rPr>
        <w:t>de los </w:t>
      </w:r>
      <w:r>
        <w:rPr>
          <w:rFonts w:ascii="Palatino Linotype" w:hAnsi="Palatino Linotype"/>
          <w:color w:val="231F20"/>
          <w:spacing w:val="-3"/>
        </w:rPr>
        <w:t>grupos  sociales.  </w:t>
      </w:r>
      <w:r>
        <w:rPr>
          <w:rFonts w:ascii="Palatino Linotype" w:hAnsi="Palatino Linotype"/>
          <w:color w:val="231F20"/>
        </w:rPr>
        <w:t>Con el fin de </w:t>
      </w:r>
      <w:r>
        <w:rPr>
          <w:rFonts w:ascii="Palatino Linotype" w:hAnsi="Palatino Linotype"/>
          <w:color w:val="231F20"/>
          <w:spacing w:val="-3"/>
        </w:rPr>
        <w:t>formular  </w:t>
      </w:r>
      <w:r>
        <w:rPr>
          <w:color w:val="231F20"/>
        </w:rPr>
        <w:t>un </w:t>
      </w:r>
      <w:r>
        <w:rPr>
          <w:color w:val="231F20"/>
          <w:spacing w:val="-4"/>
        </w:rPr>
        <w:t>análisis </w:t>
      </w:r>
      <w:r>
        <w:rPr>
          <w:color w:val="231F20"/>
          <w:spacing w:val="-3"/>
        </w:rPr>
        <w:t>que permita derivar </w:t>
      </w:r>
      <w:r>
        <w:rPr>
          <w:color w:val="231F20"/>
          <w:spacing w:val="-4"/>
        </w:rPr>
        <w:t>estrategias </w:t>
      </w:r>
      <w:r>
        <w:rPr>
          <w:color w:val="231F20"/>
          <w:spacing w:val="-3"/>
        </w:rPr>
        <w:t>para regularlos, procurando que </w:t>
      </w:r>
      <w:r>
        <w:rPr>
          <w:color w:val="231F20"/>
        </w:rPr>
        <w:t>los </w:t>
      </w:r>
      <w:r>
        <w:rPr>
          <w:color w:val="231F20"/>
          <w:spacing w:val="-3"/>
        </w:rPr>
        <w:t>comportamientos </w:t>
      </w:r>
      <w:r>
        <w:rPr>
          <w:color w:val="231F20"/>
          <w:spacing w:val="-4"/>
        </w:rPr>
        <w:t>anormales </w:t>
      </w:r>
      <w:r>
        <w:rPr>
          <w:color w:val="231F20"/>
        </w:rPr>
        <w:t>no </w:t>
      </w:r>
      <w:r>
        <w:rPr>
          <w:color w:val="231F20"/>
          <w:spacing w:val="-4"/>
        </w:rPr>
        <w:t>afecten </w:t>
      </w:r>
      <w:r>
        <w:rPr>
          <w:color w:val="231F20"/>
          <w:spacing w:val="-3"/>
        </w:rPr>
        <w:t>de manera caótica </w:t>
      </w:r>
      <w:r>
        <w:rPr>
          <w:color w:val="231F20"/>
        </w:rPr>
        <w:t>e </w:t>
      </w:r>
      <w:r>
        <w:rPr>
          <w:color w:val="231F20"/>
          <w:spacing w:val="-3"/>
        </w:rPr>
        <w:t>irreversible </w:t>
      </w:r>
      <w:r>
        <w:rPr>
          <w:color w:val="231F20"/>
        </w:rPr>
        <w:t>a </w:t>
      </w:r>
      <w:r>
        <w:rPr>
          <w:color w:val="231F20"/>
          <w:spacing w:val="-3"/>
        </w:rPr>
        <w:t>nuestras sociedades. </w:t>
      </w:r>
      <w:r>
        <w:rPr>
          <w:color w:val="231F20"/>
        </w:rPr>
        <w:t>Sin </w:t>
      </w:r>
      <w:r>
        <w:rPr>
          <w:color w:val="231F20"/>
          <w:spacing w:val="-5"/>
        </w:rPr>
        <w:t>embargo, </w:t>
      </w:r>
      <w:r>
        <w:rPr>
          <w:color w:val="231F20"/>
        </w:rPr>
        <w:t>es </w:t>
      </w:r>
      <w:r>
        <w:rPr>
          <w:color w:val="231F20"/>
          <w:spacing w:val="-3"/>
        </w:rPr>
        <w:t>pertinente, </w:t>
      </w:r>
      <w:r>
        <w:rPr>
          <w:color w:val="231F20"/>
          <w:spacing w:val="-4"/>
        </w:rPr>
        <w:t>antes </w:t>
      </w:r>
      <w:r>
        <w:rPr>
          <w:color w:val="231F20"/>
        </w:rPr>
        <w:t>de </w:t>
      </w:r>
      <w:r>
        <w:rPr>
          <w:color w:val="231F20"/>
          <w:spacing w:val="-4"/>
        </w:rPr>
        <w:t>entrar </w:t>
      </w:r>
      <w:r>
        <w:rPr>
          <w:color w:val="231F20"/>
        </w:rPr>
        <w:t>al </w:t>
      </w:r>
      <w:r>
        <w:rPr>
          <w:color w:val="231F20"/>
          <w:spacing w:val="-4"/>
        </w:rPr>
        <w:t>análisis </w:t>
      </w:r>
      <w:r>
        <w:rPr>
          <w:color w:val="231F20"/>
        </w:rPr>
        <w:t>de las </w:t>
      </w:r>
      <w:r>
        <w:rPr>
          <w:color w:val="231F20"/>
          <w:spacing w:val="-4"/>
        </w:rPr>
        <w:t>anomias </w:t>
      </w:r>
      <w:r>
        <w:rPr>
          <w:color w:val="231F20"/>
          <w:spacing w:val="-3"/>
        </w:rPr>
        <w:t>sociales, </w:t>
      </w:r>
      <w:r>
        <w:rPr>
          <w:rFonts w:ascii="Palatino Linotype" w:hAnsi="Palatino Linotype"/>
          <w:color w:val="231F20"/>
          <w:spacing w:val="-3"/>
        </w:rPr>
        <w:t>trazar</w:t>
      </w:r>
      <w:r>
        <w:rPr>
          <w:rFonts w:ascii="Palatino Linotype" w:hAnsi="Palatino Linotype"/>
          <w:color w:val="231F20"/>
          <w:spacing w:val="-12"/>
        </w:rPr>
        <w:t> </w:t>
      </w:r>
      <w:r>
        <w:rPr>
          <w:rFonts w:ascii="Palatino Linotype" w:hAnsi="Palatino Linotype"/>
          <w:color w:val="231F20"/>
        </w:rPr>
        <w:t>el</w:t>
      </w:r>
      <w:r>
        <w:rPr>
          <w:rFonts w:ascii="Palatino Linotype" w:hAnsi="Palatino Linotype"/>
          <w:color w:val="231F20"/>
          <w:spacing w:val="-12"/>
        </w:rPr>
        <w:t> </w:t>
      </w:r>
      <w:r>
        <w:rPr>
          <w:rFonts w:ascii="Palatino Linotype" w:hAnsi="Palatino Linotype"/>
          <w:color w:val="231F20"/>
          <w:spacing w:val="-3"/>
        </w:rPr>
        <w:t>perfil</w:t>
      </w:r>
      <w:r>
        <w:rPr>
          <w:rFonts w:ascii="Palatino Linotype" w:hAnsi="Palatino Linotype"/>
          <w:color w:val="231F20"/>
          <w:spacing w:val="-12"/>
        </w:rPr>
        <w:t> </w:t>
      </w:r>
      <w:r>
        <w:rPr>
          <w:rFonts w:ascii="Palatino Linotype" w:hAnsi="Palatino Linotype"/>
          <w:color w:val="231F20"/>
          <w:spacing w:val="-3"/>
        </w:rPr>
        <w:t>evolutivo</w:t>
      </w:r>
      <w:r>
        <w:rPr>
          <w:rFonts w:ascii="Palatino Linotype" w:hAnsi="Palatino Linotype"/>
          <w:color w:val="231F20"/>
          <w:spacing w:val="-12"/>
        </w:rPr>
        <w:t> </w:t>
      </w:r>
      <w:r>
        <w:rPr>
          <w:rFonts w:ascii="Palatino Linotype" w:hAnsi="Palatino Linotype"/>
          <w:color w:val="231F20"/>
        </w:rPr>
        <w:t>de</w:t>
      </w:r>
      <w:r>
        <w:rPr>
          <w:rFonts w:ascii="Palatino Linotype" w:hAnsi="Palatino Linotype"/>
          <w:color w:val="231F20"/>
          <w:spacing w:val="-12"/>
        </w:rPr>
        <w:t> </w:t>
      </w:r>
      <w:r>
        <w:rPr>
          <w:rFonts w:ascii="Palatino Linotype" w:hAnsi="Palatino Linotype"/>
          <w:color w:val="231F20"/>
        </w:rPr>
        <w:t>la</w:t>
      </w:r>
      <w:r>
        <w:rPr>
          <w:rFonts w:ascii="Palatino Linotype" w:hAnsi="Palatino Linotype"/>
          <w:color w:val="231F20"/>
          <w:spacing w:val="-12"/>
        </w:rPr>
        <w:t> </w:t>
      </w:r>
      <w:r>
        <w:rPr>
          <w:rFonts w:ascii="Palatino Linotype" w:hAnsi="Palatino Linotype"/>
          <w:color w:val="231F20"/>
          <w:spacing w:val="-3"/>
        </w:rPr>
        <w:t>Sociología</w:t>
      </w:r>
      <w:r>
        <w:rPr>
          <w:rFonts w:ascii="Palatino Linotype" w:hAnsi="Palatino Linotype"/>
          <w:color w:val="231F20"/>
          <w:spacing w:val="-12"/>
        </w:rPr>
        <w:t> </w:t>
      </w:r>
      <w:r>
        <w:rPr>
          <w:rFonts w:ascii="Palatino Linotype" w:hAnsi="Palatino Linotype"/>
          <w:color w:val="231F20"/>
        </w:rPr>
        <w:t>mexicana,</w:t>
      </w:r>
      <w:r>
        <w:rPr>
          <w:rFonts w:ascii="Palatino Linotype" w:hAnsi="Palatino Linotype"/>
          <w:color w:val="231F20"/>
          <w:spacing w:val="-12"/>
        </w:rPr>
        <w:t> </w:t>
      </w:r>
      <w:r>
        <w:rPr>
          <w:rFonts w:ascii="Palatino Linotype" w:hAnsi="Palatino Linotype"/>
          <w:color w:val="231F20"/>
          <w:spacing w:val="-3"/>
        </w:rPr>
        <w:t>como</w:t>
      </w:r>
      <w:r>
        <w:rPr>
          <w:rFonts w:ascii="Palatino Linotype" w:hAnsi="Palatino Linotype"/>
          <w:color w:val="231F20"/>
          <w:spacing w:val="-12"/>
        </w:rPr>
        <w:t> </w:t>
      </w:r>
      <w:r>
        <w:rPr>
          <w:rFonts w:ascii="Palatino Linotype" w:hAnsi="Palatino Linotype"/>
          <w:color w:val="231F20"/>
        </w:rPr>
        <w:t>lo</w:t>
      </w:r>
      <w:r>
        <w:rPr>
          <w:rFonts w:ascii="Palatino Linotype" w:hAnsi="Palatino Linotype"/>
          <w:color w:val="231F20"/>
          <w:spacing w:val="-12"/>
        </w:rPr>
        <w:t> </w:t>
      </w:r>
      <w:r>
        <w:rPr>
          <w:rFonts w:ascii="Palatino Linotype" w:hAnsi="Palatino Linotype"/>
          <w:color w:val="231F20"/>
          <w:spacing w:val="-3"/>
        </w:rPr>
        <w:t>hicimos </w:t>
      </w:r>
      <w:r>
        <w:rPr>
          <w:color w:val="231F20"/>
        </w:rPr>
        <w:t>con la </w:t>
      </w:r>
      <w:r>
        <w:rPr>
          <w:color w:val="231F20"/>
          <w:spacing w:val="-4"/>
        </w:rPr>
        <w:t>europea </w:t>
      </w:r>
      <w:r>
        <w:rPr>
          <w:color w:val="231F20"/>
        </w:rPr>
        <w:t>y </w:t>
      </w:r>
      <w:r>
        <w:rPr>
          <w:color w:val="231F20"/>
          <w:spacing w:val="-3"/>
        </w:rPr>
        <w:t>como </w:t>
      </w:r>
      <w:r>
        <w:rPr>
          <w:color w:val="231F20"/>
        </w:rPr>
        <w:t>lo </w:t>
      </w:r>
      <w:r>
        <w:rPr>
          <w:color w:val="231F20"/>
          <w:spacing w:val="-3"/>
        </w:rPr>
        <w:t>haremos </w:t>
      </w:r>
      <w:r>
        <w:rPr>
          <w:color w:val="231F20"/>
        </w:rPr>
        <w:t>con la </w:t>
      </w:r>
      <w:r>
        <w:rPr>
          <w:color w:val="231F20"/>
          <w:spacing w:val="-3"/>
        </w:rPr>
        <w:t>norteamericana. Cabe señalar</w:t>
      </w:r>
      <w:r>
        <w:rPr>
          <w:color w:val="231F20"/>
          <w:spacing w:val="-27"/>
        </w:rPr>
        <w:t> </w:t>
      </w:r>
      <w:r>
        <w:rPr>
          <w:color w:val="231F20"/>
          <w:spacing w:val="-3"/>
        </w:rPr>
        <w:t>que</w:t>
      </w:r>
      <w:r>
        <w:rPr>
          <w:color w:val="231F20"/>
          <w:spacing w:val="-27"/>
        </w:rPr>
        <w:t> </w:t>
      </w:r>
      <w:r>
        <w:rPr>
          <w:color w:val="231F20"/>
        </w:rPr>
        <w:t>la</w:t>
      </w:r>
      <w:r>
        <w:rPr>
          <w:color w:val="231F20"/>
          <w:spacing w:val="-27"/>
        </w:rPr>
        <w:t> </w:t>
      </w:r>
      <w:r>
        <w:rPr>
          <w:color w:val="231F20"/>
          <w:spacing w:val="-3"/>
        </w:rPr>
        <w:t>Sociología</w:t>
      </w:r>
      <w:r>
        <w:rPr>
          <w:color w:val="231F20"/>
          <w:spacing w:val="-27"/>
        </w:rPr>
        <w:t> </w:t>
      </w:r>
      <w:r>
        <w:rPr>
          <w:color w:val="231F20"/>
        </w:rPr>
        <w:t>mexicana,</w:t>
      </w:r>
      <w:r>
        <w:rPr>
          <w:color w:val="231F20"/>
          <w:spacing w:val="-27"/>
        </w:rPr>
        <w:t> </w:t>
      </w:r>
      <w:r>
        <w:rPr>
          <w:color w:val="231F20"/>
        </w:rPr>
        <w:t>la</w:t>
      </w:r>
      <w:r>
        <w:rPr>
          <w:color w:val="231F20"/>
          <w:spacing w:val="-27"/>
        </w:rPr>
        <w:t> </w:t>
      </w:r>
      <w:r>
        <w:rPr>
          <w:color w:val="231F20"/>
          <w:spacing w:val="-4"/>
        </w:rPr>
        <w:t>estadounidense,</w:t>
      </w:r>
      <w:r>
        <w:rPr>
          <w:color w:val="231F20"/>
          <w:spacing w:val="-26"/>
        </w:rPr>
        <w:t> </w:t>
      </w:r>
      <w:r>
        <w:rPr>
          <w:color w:val="231F20"/>
        </w:rPr>
        <w:t>la</w:t>
      </w:r>
      <w:r>
        <w:rPr>
          <w:color w:val="231F20"/>
          <w:spacing w:val="-27"/>
        </w:rPr>
        <w:t> </w:t>
      </w:r>
      <w:r>
        <w:rPr>
          <w:color w:val="231F20"/>
          <w:spacing w:val="-4"/>
        </w:rPr>
        <w:t>alemana</w:t>
      </w:r>
      <w:r>
        <w:rPr>
          <w:color w:val="231F20"/>
          <w:spacing w:val="-27"/>
        </w:rPr>
        <w:t> </w:t>
      </w:r>
      <w:r>
        <w:rPr>
          <w:color w:val="231F20"/>
        </w:rPr>
        <w:t>y</w:t>
      </w:r>
    </w:p>
    <w:p>
      <w:pPr>
        <w:spacing w:after="0" w:line="302"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0" w:lineRule="exact" w:before="16"/>
        <w:ind w:left="100" w:right="117"/>
        <w:jc w:val="both"/>
      </w:pPr>
      <w:r>
        <w:rPr>
          <w:color w:val="231F20"/>
        </w:rPr>
        <w:t>la </w:t>
      </w:r>
      <w:r>
        <w:rPr>
          <w:color w:val="231F20"/>
          <w:spacing w:val="-3"/>
        </w:rPr>
        <w:t>francesa conforman </w:t>
      </w:r>
      <w:r>
        <w:rPr>
          <w:color w:val="231F20"/>
        </w:rPr>
        <w:t>una </w:t>
      </w:r>
      <w:r>
        <w:rPr>
          <w:color w:val="231F20"/>
          <w:spacing w:val="-3"/>
        </w:rPr>
        <w:t>perspectiva que </w:t>
      </w:r>
      <w:r>
        <w:rPr>
          <w:color w:val="231F20"/>
        </w:rPr>
        <w:t>se ha ido</w:t>
      </w:r>
      <w:r>
        <w:rPr>
          <w:color w:val="231F20"/>
          <w:spacing w:val="-31"/>
        </w:rPr>
        <w:t> </w:t>
      </w:r>
      <w:r>
        <w:rPr>
          <w:color w:val="231F20"/>
          <w:spacing w:val="-3"/>
        </w:rPr>
        <w:t>consolidando </w:t>
      </w:r>
      <w:r>
        <w:rPr>
          <w:color w:val="231F20"/>
        </w:rPr>
        <w:t>en un </w:t>
      </w:r>
      <w:r>
        <w:rPr>
          <w:color w:val="231F20"/>
          <w:spacing w:val="-3"/>
        </w:rPr>
        <w:t>intenso intercambio </w:t>
      </w:r>
      <w:r>
        <w:rPr>
          <w:color w:val="231F20"/>
        </w:rPr>
        <w:t>y </w:t>
      </w:r>
      <w:r>
        <w:rPr>
          <w:color w:val="231F20"/>
          <w:spacing w:val="-4"/>
        </w:rPr>
        <w:t>enriquecimiento entre </w:t>
      </w:r>
      <w:r>
        <w:rPr>
          <w:color w:val="231F20"/>
          <w:spacing w:val="-3"/>
        </w:rPr>
        <w:t>planteamientos, hallazgos </w:t>
      </w:r>
      <w:r>
        <w:rPr>
          <w:color w:val="231F20"/>
        </w:rPr>
        <w:t>y </w:t>
      </w:r>
      <w:r>
        <w:rPr>
          <w:color w:val="231F20"/>
          <w:spacing w:val="-3"/>
        </w:rPr>
        <w:t>productos. </w:t>
      </w:r>
      <w:r>
        <w:rPr>
          <w:color w:val="231F20"/>
          <w:spacing w:val="-4"/>
        </w:rPr>
        <w:t>Ejemplo </w:t>
      </w:r>
      <w:r>
        <w:rPr>
          <w:color w:val="231F20"/>
        </w:rPr>
        <w:t>de </w:t>
      </w:r>
      <w:r>
        <w:rPr>
          <w:color w:val="231F20"/>
          <w:spacing w:val="-3"/>
        </w:rPr>
        <w:t>este proceso </w:t>
      </w:r>
      <w:r>
        <w:rPr>
          <w:color w:val="231F20"/>
        </w:rPr>
        <w:t>es la </w:t>
      </w:r>
      <w:r>
        <w:rPr>
          <w:color w:val="231F20"/>
          <w:spacing w:val="-4"/>
        </w:rPr>
        <w:t>adopción </w:t>
      </w:r>
      <w:r>
        <w:rPr>
          <w:color w:val="231F20"/>
          <w:spacing w:val="-3"/>
        </w:rPr>
        <w:t>de </w:t>
      </w:r>
      <w:r>
        <w:rPr>
          <w:color w:val="231F20"/>
        </w:rPr>
        <w:t>la </w:t>
      </w:r>
      <w:r>
        <w:rPr>
          <w:color w:val="231F20"/>
          <w:spacing w:val="-3"/>
        </w:rPr>
        <w:t>categoría “acción social” </w:t>
      </w:r>
      <w:r>
        <w:rPr>
          <w:color w:val="231F20"/>
        </w:rPr>
        <w:t>de </w:t>
      </w:r>
      <w:r>
        <w:rPr>
          <w:color w:val="231F20"/>
          <w:spacing w:val="-3"/>
        </w:rPr>
        <w:t>Max  </w:t>
      </w:r>
      <w:r>
        <w:rPr>
          <w:color w:val="231F20"/>
          <w:spacing w:val="-6"/>
        </w:rPr>
        <w:t>Weber  </w:t>
      </w:r>
      <w:r>
        <w:rPr>
          <w:color w:val="231F20"/>
          <w:spacing w:val="-3"/>
        </w:rPr>
        <w:t>–alemán–  </w:t>
      </w:r>
      <w:r>
        <w:rPr>
          <w:color w:val="231F20"/>
        </w:rPr>
        <w:t>por </w:t>
      </w:r>
      <w:r>
        <w:rPr>
          <w:color w:val="231F20"/>
          <w:spacing w:val="-3"/>
        </w:rPr>
        <w:t>parte  </w:t>
      </w:r>
      <w:r>
        <w:rPr>
          <w:rFonts w:ascii="Palatino Linotype" w:hAnsi="Palatino Linotype"/>
          <w:color w:val="231F20"/>
        </w:rPr>
        <w:t>de </w:t>
      </w:r>
      <w:r>
        <w:rPr>
          <w:rFonts w:ascii="Palatino Linotype" w:hAnsi="Palatino Linotype"/>
          <w:color w:val="231F20"/>
          <w:spacing w:val="-6"/>
        </w:rPr>
        <w:t>Talcott </w:t>
      </w:r>
      <w:r>
        <w:rPr>
          <w:rFonts w:ascii="Palatino Linotype" w:hAnsi="Palatino Linotype"/>
          <w:color w:val="231F20"/>
          <w:spacing w:val="-4"/>
        </w:rPr>
        <w:t>Parsons </w:t>
      </w:r>
      <w:r>
        <w:rPr>
          <w:rFonts w:ascii="Palatino Linotype" w:hAnsi="Palatino Linotype"/>
          <w:color w:val="231F20"/>
          <w:spacing w:val="-3"/>
        </w:rPr>
        <w:t>–estadounidense– </w:t>
      </w:r>
      <w:r>
        <w:rPr>
          <w:rFonts w:ascii="Palatino Linotype" w:hAnsi="Palatino Linotype"/>
          <w:color w:val="231F20"/>
        </w:rPr>
        <w:t>y del </w:t>
      </w:r>
      <w:r>
        <w:rPr>
          <w:rFonts w:ascii="Palatino Linotype" w:hAnsi="Palatino Linotype"/>
          <w:color w:val="231F20"/>
          <w:spacing w:val="-3"/>
        </w:rPr>
        <w:t>término “anomia” del francés Emile Durkheim </w:t>
      </w:r>
      <w:r>
        <w:rPr>
          <w:rFonts w:ascii="Palatino Linotype" w:hAnsi="Palatino Linotype"/>
          <w:color w:val="231F20"/>
        </w:rPr>
        <w:t>por </w:t>
      </w:r>
      <w:r>
        <w:rPr>
          <w:rFonts w:ascii="Palatino Linotype" w:hAnsi="Palatino Linotype"/>
          <w:color w:val="231F20"/>
          <w:spacing w:val="-3"/>
        </w:rPr>
        <w:t>parte </w:t>
      </w:r>
      <w:r>
        <w:rPr>
          <w:rFonts w:ascii="Palatino Linotype" w:hAnsi="Palatino Linotype"/>
          <w:color w:val="231F20"/>
        </w:rPr>
        <w:t>del </w:t>
      </w:r>
      <w:r>
        <w:rPr>
          <w:rFonts w:ascii="Palatino Linotype" w:hAnsi="Palatino Linotype"/>
          <w:color w:val="231F20"/>
          <w:spacing w:val="-3"/>
        </w:rPr>
        <w:t>sociólogo estadounidense Robert King Merton. </w:t>
      </w:r>
      <w:r>
        <w:rPr>
          <w:rFonts w:ascii="Palatino Linotype" w:hAnsi="Palatino Linotype"/>
          <w:color w:val="231F20"/>
        </w:rPr>
        <w:t>Qué </w:t>
      </w:r>
      <w:r>
        <w:rPr>
          <w:rFonts w:ascii="Palatino Linotype" w:hAnsi="Palatino Linotype"/>
          <w:color w:val="231F20"/>
          <w:spacing w:val="-3"/>
        </w:rPr>
        <w:t>decir </w:t>
      </w:r>
      <w:r>
        <w:rPr>
          <w:rFonts w:ascii="Palatino Linotype" w:hAnsi="Palatino Linotype"/>
          <w:color w:val="231F20"/>
        </w:rPr>
        <w:t>de la </w:t>
      </w:r>
      <w:r>
        <w:rPr>
          <w:rFonts w:ascii="Palatino Linotype" w:hAnsi="Palatino Linotype"/>
          <w:color w:val="231F20"/>
          <w:spacing w:val="-3"/>
        </w:rPr>
        <w:t>influencia </w:t>
      </w:r>
      <w:r>
        <w:rPr>
          <w:rFonts w:ascii="Palatino Linotype" w:hAnsi="Palatino Linotype"/>
          <w:color w:val="231F20"/>
        </w:rPr>
        <w:t>que ha </w:t>
      </w:r>
      <w:r>
        <w:rPr>
          <w:rFonts w:ascii="Palatino Linotype" w:hAnsi="Palatino Linotype"/>
          <w:color w:val="231F20"/>
          <w:spacing w:val="-3"/>
        </w:rPr>
        <w:t>tenido la </w:t>
      </w:r>
      <w:r>
        <w:rPr>
          <w:color w:val="231F20"/>
          <w:spacing w:val="-4"/>
        </w:rPr>
        <w:t>escuela</w:t>
      </w:r>
      <w:r>
        <w:rPr>
          <w:color w:val="231F20"/>
          <w:spacing w:val="-21"/>
        </w:rPr>
        <w:t> </w:t>
      </w:r>
      <w:r>
        <w:rPr>
          <w:color w:val="231F20"/>
          <w:spacing w:val="-3"/>
        </w:rPr>
        <w:t>funcionalista</w:t>
      </w:r>
      <w:r>
        <w:rPr>
          <w:color w:val="231F20"/>
          <w:spacing w:val="-22"/>
        </w:rPr>
        <w:t> </w:t>
      </w:r>
      <w:r>
        <w:rPr>
          <w:color w:val="231F20"/>
        </w:rPr>
        <w:t>en</w:t>
      </w:r>
      <w:r>
        <w:rPr>
          <w:color w:val="231F20"/>
          <w:spacing w:val="-21"/>
        </w:rPr>
        <w:t> </w:t>
      </w:r>
      <w:r>
        <w:rPr>
          <w:color w:val="231F20"/>
        </w:rPr>
        <w:t>la</w:t>
      </w:r>
      <w:r>
        <w:rPr>
          <w:color w:val="231F20"/>
          <w:spacing w:val="-21"/>
        </w:rPr>
        <w:t> </w:t>
      </w:r>
      <w:r>
        <w:rPr>
          <w:color w:val="231F20"/>
          <w:spacing w:val="-3"/>
        </w:rPr>
        <w:t>sociología</w:t>
      </w:r>
      <w:r>
        <w:rPr>
          <w:color w:val="231F20"/>
          <w:spacing w:val="-21"/>
        </w:rPr>
        <w:t> </w:t>
      </w:r>
      <w:r>
        <w:rPr>
          <w:color w:val="231F20"/>
          <w:spacing w:val="-3"/>
        </w:rPr>
        <w:t>latinoamericana</w:t>
      </w:r>
      <w:r>
        <w:rPr>
          <w:color w:val="231F20"/>
          <w:spacing w:val="-21"/>
        </w:rPr>
        <w:t> </w:t>
      </w:r>
      <w:r>
        <w:rPr>
          <w:color w:val="231F20"/>
        </w:rPr>
        <w:t>o</w:t>
      </w:r>
      <w:r>
        <w:rPr>
          <w:color w:val="231F20"/>
          <w:spacing w:val="-21"/>
        </w:rPr>
        <w:t> </w:t>
      </w:r>
      <w:r>
        <w:rPr>
          <w:color w:val="231F20"/>
        </w:rPr>
        <w:t>los</w:t>
      </w:r>
      <w:r>
        <w:rPr>
          <w:color w:val="231F20"/>
          <w:spacing w:val="-21"/>
        </w:rPr>
        <w:t> </w:t>
      </w:r>
      <w:r>
        <w:rPr>
          <w:color w:val="231F20"/>
          <w:spacing w:val="-3"/>
        </w:rPr>
        <w:t>brillantes </w:t>
      </w:r>
      <w:r>
        <w:rPr>
          <w:rFonts w:ascii="Palatino Linotype" w:hAnsi="Palatino Linotype"/>
          <w:color w:val="231F20"/>
          <w:spacing w:val="-3"/>
        </w:rPr>
        <w:t>estudios socio-antropológicos </w:t>
      </w:r>
      <w:r>
        <w:rPr>
          <w:rFonts w:ascii="Palatino Linotype" w:hAnsi="Palatino Linotype"/>
          <w:color w:val="231F20"/>
        </w:rPr>
        <w:t>del </w:t>
      </w:r>
      <w:r>
        <w:rPr>
          <w:rFonts w:ascii="Palatino Linotype" w:hAnsi="Palatino Linotype"/>
          <w:color w:val="231F20"/>
          <w:spacing w:val="-3"/>
        </w:rPr>
        <w:t>francés Jaques Soustelle, </w:t>
      </w:r>
      <w:r>
        <w:rPr>
          <w:rFonts w:ascii="Palatino Linotype" w:hAnsi="Palatino Linotype"/>
          <w:color w:val="231F20"/>
        </w:rPr>
        <w:t>de </w:t>
      </w:r>
      <w:r>
        <w:rPr>
          <w:rFonts w:ascii="Palatino Linotype" w:hAnsi="Palatino Linotype"/>
          <w:color w:val="231F20"/>
          <w:spacing w:val="-3"/>
        </w:rPr>
        <w:t>la civilización Olmeca </w:t>
      </w:r>
      <w:r>
        <w:rPr>
          <w:rFonts w:ascii="Palatino Linotype" w:hAnsi="Palatino Linotype"/>
          <w:color w:val="231F20"/>
        </w:rPr>
        <w:t>en </w:t>
      </w:r>
      <w:r>
        <w:rPr>
          <w:rFonts w:ascii="Palatino Linotype" w:hAnsi="Palatino Linotype"/>
          <w:color w:val="231F20"/>
          <w:spacing w:val="-3"/>
        </w:rPr>
        <w:t>México. </w:t>
      </w:r>
      <w:r>
        <w:rPr>
          <w:rFonts w:ascii="Palatino Linotype" w:hAnsi="Palatino Linotype"/>
          <w:color w:val="231F20"/>
          <w:spacing w:val="-4"/>
        </w:rPr>
        <w:t>Por </w:t>
      </w:r>
      <w:r>
        <w:rPr>
          <w:rFonts w:ascii="Palatino Linotype" w:hAnsi="Palatino Linotype"/>
          <w:color w:val="231F20"/>
          <w:spacing w:val="-3"/>
        </w:rPr>
        <w:t>esta riqueza </w:t>
      </w:r>
      <w:r>
        <w:rPr>
          <w:rFonts w:ascii="Palatino Linotype" w:hAnsi="Palatino Linotype"/>
          <w:color w:val="231F20"/>
        </w:rPr>
        <w:t>de </w:t>
      </w:r>
      <w:r>
        <w:rPr>
          <w:rFonts w:ascii="Palatino Linotype" w:hAnsi="Palatino Linotype"/>
          <w:color w:val="231F20"/>
          <w:spacing w:val="-3"/>
        </w:rPr>
        <w:t>intercambio  </w:t>
      </w:r>
      <w:r>
        <w:rPr>
          <w:color w:val="231F20"/>
          <w:spacing w:val="-3"/>
        </w:rPr>
        <w:t>que siempre </w:t>
      </w:r>
      <w:r>
        <w:rPr>
          <w:color w:val="231F20"/>
        </w:rPr>
        <w:t>ha existido en los </w:t>
      </w:r>
      <w:r>
        <w:rPr>
          <w:color w:val="231F20"/>
          <w:spacing w:val="-4"/>
        </w:rPr>
        <w:t>estudios </w:t>
      </w:r>
      <w:r>
        <w:rPr>
          <w:color w:val="231F20"/>
          <w:spacing w:val="-3"/>
        </w:rPr>
        <w:t>sociales </w:t>
      </w:r>
      <w:r>
        <w:rPr>
          <w:color w:val="231F20"/>
        </w:rPr>
        <w:t>es </w:t>
      </w:r>
      <w:r>
        <w:rPr>
          <w:color w:val="231F20"/>
          <w:spacing w:val="-3"/>
        </w:rPr>
        <w:t>importante </w:t>
      </w:r>
      <w:r>
        <w:rPr>
          <w:rFonts w:ascii="Palatino Linotype" w:hAnsi="Palatino Linotype"/>
          <w:color w:val="231F20"/>
          <w:spacing w:val="-3"/>
        </w:rPr>
        <w:t>caracterizar </w:t>
      </w:r>
      <w:r>
        <w:rPr>
          <w:rFonts w:ascii="Palatino Linotype" w:hAnsi="Palatino Linotype"/>
          <w:color w:val="231F20"/>
        </w:rPr>
        <w:t>la </w:t>
      </w:r>
      <w:r>
        <w:rPr>
          <w:rFonts w:ascii="Palatino Linotype" w:hAnsi="Palatino Linotype"/>
          <w:color w:val="231F20"/>
          <w:spacing w:val="-3"/>
        </w:rPr>
        <w:t>evolución </w:t>
      </w:r>
      <w:r>
        <w:rPr>
          <w:rFonts w:ascii="Palatino Linotype" w:hAnsi="Palatino Linotype"/>
          <w:color w:val="231F20"/>
        </w:rPr>
        <w:t>de la </w:t>
      </w:r>
      <w:r>
        <w:rPr>
          <w:rFonts w:ascii="Palatino Linotype" w:hAnsi="Palatino Linotype"/>
          <w:color w:val="231F20"/>
          <w:spacing w:val="-3"/>
        </w:rPr>
        <w:t>disciplina sociológica </w:t>
      </w:r>
      <w:r>
        <w:rPr>
          <w:rFonts w:ascii="Palatino Linotype" w:hAnsi="Palatino Linotype"/>
          <w:color w:val="231F20"/>
        </w:rPr>
        <w:t>en </w:t>
      </w:r>
      <w:r>
        <w:rPr>
          <w:rFonts w:ascii="Palatino Linotype" w:hAnsi="Palatino Linotype"/>
          <w:color w:val="231F20"/>
          <w:spacing w:val="-3"/>
        </w:rPr>
        <w:t>México. </w:t>
      </w:r>
      <w:r>
        <w:rPr>
          <w:color w:val="231F20"/>
          <w:spacing w:val="-4"/>
        </w:rPr>
        <w:t>Aunque </w:t>
      </w:r>
      <w:r>
        <w:rPr>
          <w:color w:val="231F20"/>
          <w:spacing w:val="-3"/>
        </w:rPr>
        <w:t>coincidimos que </w:t>
      </w:r>
      <w:r>
        <w:rPr>
          <w:color w:val="231F20"/>
        </w:rPr>
        <w:t>la </w:t>
      </w:r>
      <w:r>
        <w:rPr>
          <w:color w:val="231F20"/>
          <w:spacing w:val="-3"/>
        </w:rPr>
        <w:t>Sociología </w:t>
      </w:r>
      <w:r>
        <w:rPr>
          <w:color w:val="231F20"/>
        </w:rPr>
        <w:t>no </w:t>
      </w:r>
      <w:r>
        <w:rPr>
          <w:color w:val="231F20"/>
          <w:spacing w:val="-4"/>
        </w:rPr>
        <w:t>tiene </w:t>
      </w:r>
      <w:r>
        <w:rPr>
          <w:color w:val="231F20"/>
        </w:rPr>
        <w:t>una </w:t>
      </w:r>
      <w:r>
        <w:rPr>
          <w:color w:val="231F20"/>
          <w:spacing w:val="-3"/>
        </w:rPr>
        <w:t>pertenencia nacional, sino </w:t>
      </w:r>
      <w:r>
        <w:rPr>
          <w:color w:val="231F20"/>
        </w:rPr>
        <w:t>un </w:t>
      </w:r>
      <w:r>
        <w:rPr>
          <w:color w:val="231F20"/>
          <w:spacing w:val="-3"/>
        </w:rPr>
        <w:t>carácter </w:t>
      </w:r>
      <w:r>
        <w:rPr>
          <w:color w:val="231F20"/>
          <w:spacing w:val="-4"/>
        </w:rPr>
        <w:t>eminentemente </w:t>
      </w:r>
      <w:r>
        <w:rPr>
          <w:color w:val="231F20"/>
          <w:spacing w:val="-3"/>
        </w:rPr>
        <w:t>universal. </w:t>
      </w:r>
      <w:r>
        <w:rPr>
          <w:color w:val="231F20"/>
        </w:rPr>
        <w:t>El </w:t>
      </w:r>
      <w:r>
        <w:rPr>
          <w:color w:val="231F20"/>
          <w:spacing w:val="-3"/>
        </w:rPr>
        <w:t>esfuerzo </w:t>
      </w:r>
      <w:r>
        <w:rPr>
          <w:rFonts w:ascii="Palatino Linotype" w:hAnsi="Palatino Linotype"/>
          <w:color w:val="231F20"/>
        </w:rPr>
        <w:t>por </w:t>
      </w:r>
      <w:r>
        <w:rPr>
          <w:rFonts w:ascii="Palatino Linotype" w:hAnsi="Palatino Linotype"/>
          <w:color w:val="231F20"/>
          <w:spacing w:val="-3"/>
        </w:rPr>
        <w:t>definir </w:t>
      </w:r>
      <w:r>
        <w:rPr>
          <w:rFonts w:ascii="Palatino Linotype" w:hAnsi="Palatino Linotype"/>
          <w:color w:val="231F20"/>
        </w:rPr>
        <w:t>la </w:t>
      </w:r>
      <w:r>
        <w:rPr>
          <w:rFonts w:ascii="Palatino Linotype" w:hAnsi="Palatino Linotype"/>
          <w:color w:val="231F20"/>
          <w:spacing w:val="-3"/>
        </w:rPr>
        <w:t>trayectoria </w:t>
      </w:r>
      <w:r>
        <w:rPr>
          <w:rFonts w:ascii="Palatino Linotype" w:hAnsi="Palatino Linotype"/>
          <w:color w:val="231F20"/>
        </w:rPr>
        <w:t>que ha </w:t>
      </w:r>
      <w:r>
        <w:rPr>
          <w:rFonts w:ascii="Palatino Linotype" w:hAnsi="Palatino Linotype"/>
          <w:color w:val="231F20"/>
          <w:spacing w:val="-3"/>
        </w:rPr>
        <w:t>tenido </w:t>
      </w:r>
      <w:r>
        <w:rPr>
          <w:rFonts w:ascii="Palatino Linotype" w:hAnsi="Palatino Linotype"/>
          <w:color w:val="231F20"/>
        </w:rPr>
        <w:t>en </w:t>
      </w:r>
      <w:r>
        <w:rPr>
          <w:rFonts w:ascii="Palatino Linotype" w:hAnsi="Palatino Linotype"/>
          <w:color w:val="231F20"/>
          <w:spacing w:val="-3"/>
        </w:rPr>
        <w:t>México </w:t>
      </w:r>
      <w:r>
        <w:rPr>
          <w:rFonts w:ascii="Palatino Linotype" w:hAnsi="Palatino Linotype"/>
          <w:color w:val="231F20"/>
        </w:rPr>
        <w:t>y </w:t>
      </w:r>
      <w:r>
        <w:rPr>
          <w:rFonts w:ascii="Palatino Linotype" w:hAnsi="Palatino Linotype"/>
          <w:color w:val="231F20"/>
          <w:spacing w:val="-5"/>
        </w:rPr>
        <w:t>EUA </w:t>
      </w:r>
      <w:r>
        <w:rPr>
          <w:rFonts w:ascii="Palatino Linotype" w:hAnsi="Palatino Linotype"/>
          <w:color w:val="231F20"/>
          <w:spacing w:val="-3"/>
        </w:rPr>
        <w:t>permite </w:t>
      </w:r>
      <w:r>
        <w:rPr>
          <w:color w:val="231F20"/>
          <w:spacing w:val="-3"/>
        </w:rPr>
        <w:t>ubicar </w:t>
      </w:r>
      <w:r>
        <w:rPr>
          <w:color w:val="231F20"/>
        </w:rPr>
        <w:t>sus </w:t>
      </w:r>
      <w:r>
        <w:rPr>
          <w:color w:val="231F20"/>
          <w:spacing w:val="-3"/>
        </w:rPr>
        <w:t>objetos </w:t>
      </w:r>
      <w:r>
        <w:rPr>
          <w:color w:val="231F20"/>
        </w:rPr>
        <w:t>de </w:t>
      </w:r>
      <w:r>
        <w:rPr>
          <w:color w:val="231F20"/>
          <w:spacing w:val="-4"/>
        </w:rPr>
        <w:t>estudio, </w:t>
      </w:r>
      <w:r>
        <w:rPr>
          <w:color w:val="231F20"/>
        </w:rPr>
        <w:t>sus </w:t>
      </w:r>
      <w:r>
        <w:rPr>
          <w:color w:val="231F20"/>
          <w:spacing w:val="-3"/>
        </w:rPr>
        <w:t>principales </w:t>
      </w:r>
      <w:r>
        <w:rPr>
          <w:color w:val="231F20"/>
          <w:spacing w:val="-4"/>
        </w:rPr>
        <w:t>autores, </w:t>
      </w:r>
      <w:r>
        <w:rPr>
          <w:color w:val="231F20"/>
          <w:spacing w:val="-3"/>
        </w:rPr>
        <w:t>revistas </w:t>
      </w:r>
      <w:r>
        <w:rPr>
          <w:color w:val="231F20"/>
        </w:rPr>
        <w:t>y   el </w:t>
      </w:r>
      <w:r>
        <w:rPr>
          <w:color w:val="231F20"/>
          <w:spacing w:val="-4"/>
        </w:rPr>
        <w:t>estado </w:t>
      </w:r>
      <w:r>
        <w:rPr>
          <w:color w:val="231F20"/>
        </w:rPr>
        <w:t>de </w:t>
      </w:r>
      <w:r>
        <w:rPr>
          <w:color w:val="231F20"/>
          <w:spacing w:val="-3"/>
        </w:rPr>
        <w:t>maduración que poseen respecto </w:t>
      </w:r>
      <w:r>
        <w:rPr>
          <w:color w:val="231F20"/>
        </w:rPr>
        <w:t>a sus </w:t>
      </w:r>
      <w:r>
        <w:rPr>
          <w:color w:val="231F20"/>
          <w:spacing w:val="-3"/>
        </w:rPr>
        <w:t>resultados </w:t>
      </w:r>
      <w:r>
        <w:rPr>
          <w:color w:val="231F20"/>
        </w:rPr>
        <w:t>y </w:t>
      </w:r>
      <w:r>
        <w:rPr>
          <w:color w:val="231F20"/>
          <w:spacing w:val="-3"/>
        </w:rPr>
        <w:t>conocimientos</w:t>
      </w:r>
      <w:r>
        <w:rPr>
          <w:color w:val="231F20"/>
          <w:spacing w:val="-16"/>
        </w:rPr>
        <w:t> </w:t>
      </w:r>
      <w:r>
        <w:rPr>
          <w:color w:val="231F20"/>
          <w:spacing w:val="-4"/>
        </w:rPr>
        <w:t>teóricos.</w:t>
      </w:r>
    </w:p>
    <w:p>
      <w:pPr>
        <w:spacing w:after="0" w:line="300" w:lineRule="exact"/>
        <w:jc w:val="both"/>
        <w:sectPr>
          <w:footerReference w:type="even" r:id="rId36"/>
          <w:footerReference w:type="default" r:id="rId37"/>
          <w:pgSz w:w="7940" w:h="12480"/>
          <w:pgMar w:footer="655" w:header="816" w:top="1000" w:bottom="840" w:left="980" w:right="960"/>
          <w:pgNumType w:start="52"/>
        </w:sectPr>
      </w:pPr>
    </w:p>
    <w:p>
      <w:pPr>
        <w:pStyle w:val="BodyText"/>
      </w:pPr>
    </w:p>
    <w:p>
      <w:pPr>
        <w:pStyle w:val="BodyText"/>
        <w:spacing w:before="3"/>
        <w:rPr>
          <w:sz w:val="18"/>
        </w:rPr>
      </w:pPr>
    </w:p>
    <w:p>
      <w:pPr>
        <w:spacing w:before="65"/>
        <w:ind w:left="100" w:right="-18" w:firstLine="0"/>
        <w:jc w:val="left"/>
        <w:rPr>
          <w:sz w:val="16"/>
        </w:rPr>
      </w:pPr>
      <w:r>
        <w:rPr>
          <w:color w:val="231F20"/>
          <w:spacing w:val="5"/>
          <w:w w:val="296"/>
          <w:sz w:val="22"/>
        </w:rPr>
        <w:t>l</w:t>
      </w:r>
      <w:r>
        <w:rPr>
          <w:color w:val="231F20"/>
          <w:w w:val="122"/>
          <w:sz w:val="16"/>
        </w:rPr>
        <w:t>a</w:t>
      </w:r>
      <w:r>
        <w:rPr>
          <w:color w:val="231F20"/>
          <w:sz w:val="16"/>
        </w:rPr>
        <w:t> </w:t>
      </w:r>
      <w:r>
        <w:rPr>
          <w:color w:val="231F20"/>
          <w:spacing w:val="-18"/>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52"/>
          <w:sz w:val="16"/>
        </w:rPr>
        <w:t>o</w:t>
      </w:r>
      <w:r>
        <w:rPr>
          <w:color w:val="231F20"/>
          <w:spacing w:val="5"/>
          <w:w w:val="305"/>
          <w:sz w:val="16"/>
        </w:rPr>
        <w:t>l</w:t>
      </w:r>
      <w:r>
        <w:rPr>
          <w:color w:val="231F20"/>
          <w:spacing w:val="5"/>
          <w:w w:val="152"/>
          <w:sz w:val="16"/>
        </w:rPr>
        <w:t>o</w:t>
      </w:r>
      <w:r>
        <w:rPr>
          <w:color w:val="231F20"/>
          <w:spacing w:val="5"/>
          <w:w w:val="142"/>
          <w:sz w:val="16"/>
        </w:rPr>
        <w:t>g</w:t>
      </w:r>
      <w:r>
        <w:rPr>
          <w:color w:val="231F20"/>
          <w:spacing w:val="5"/>
          <w:w w:val="162"/>
          <w:sz w:val="16"/>
        </w:rPr>
        <w:t>í</w:t>
      </w:r>
      <w:r>
        <w:rPr>
          <w:color w:val="231F20"/>
          <w:w w:val="122"/>
          <w:sz w:val="16"/>
        </w:rPr>
        <w:t>a</w:t>
      </w:r>
      <w:r>
        <w:rPr>
          <w:color w:val="231F20"/>
          <w:sz w:val="16"/>
        </w:rPr>
        <w:t> </w:t>
      </w:r>
      <w:r>
        <w:rPr>
          <w:color w:val="231F20"/>
          <w:spacing w:val="-18"/>
          <w:sz w:val="16"/>
        </w:rPr>
        <w:t> </w:t>
      </w:r>
      <w:r>
        <w:rPr>
          <w:color w:val="231F20"/>
          <w:spacing w:val="5"/>
          <w:w w:val="115"/>
          <w:sz w:val="16"/>
        </w:rPr>
        <w:t>m</w:t>
      </w:r>
      <w:r>
        <w:rPr>
          <w:color w:val="231F20"/>
          <w:spacing w:val="5"/>
          <w:w w:val="122"/>
          <w:sz w:val="16"/>
        </w:rPr>
        <w:t>e</w:t>
      </w:r>
      <w:r>
        <w:rPr>
          <w:color w:val="231F20"/>
          <w:spacing w:val="5"/>
          <w:w w:val="158"/>
          <w:sz w:val="16"/>
        </w:rPr>
        <w:t>x</w:t>
      </w:r>
      <w:r>
        <w:rPr>
          <w:color w:val="231F20"/>
          <w:spacing w:val="5"/>
          <w:w w:val="203"/>
          <w:sz w:val="16"/>
        </w:rPr>
        <w:t>i</w:t>
      </w:r>
      <w:r>
        <w:rPr>
          <w:color w:val="231F20"/>
          <w:spacing w:val="5"/>
          <w:w w:val="147"/>
          <w:sz w:val="16"/>
        </w:rPr>
        <w:t>c</w:t>
      </w:r>
      <w:r>
        <w:rPr>
          <w:color w:val="231F20"/>
          <w:spacing w:val="5"/>
          <w:w w:val="122"/>
          <w:sz w:val="16"/>
        </w:rPr>
        <w:t>a</w:t>
      </w:r>
      <w:r>
        <w:rPr>
          <w:color w:val="231F20"/>
          <w:spacing w:val="5"/>
          <w:w w:val="152"/>
          <w:sz w:val="16"/>
        </w:rPr>
        <w:t>n</w:t>
      </w:r>
      <w:r>
        <w:rPr>
          <w:color w:val="231F20"/>
          <w:w w:val="122"/>
          <w:sz w:val="16"/>
        </w:rPr>
        <w:t>a</w:t>
      </w:r>
    </w:p>
    <w:p>
      <w:pPr>
        <w:pStyle w:val="BodyText"/>
        <w:spacing w:before="10"/>
        <w:rPr>
          <w:sz w:val="29"/>
        </w:rPr>
      </w:pPr>
    </w:p>
    <w:p>
      <w:pPr>
        <w:spacing w:line="276" w:lineRule="auto" w:before="1"/>
        <w:ind w:left="1299" w:right="120" w:firstLine="0"/>
        <w:jc w:val="left"/>
        <w:rPr>
          <w:rFonts w:ascii="Palatino Linotype" w:hAnsi="Palatino Linotype"/>
          <w:i/>
          <w:sz w:val="18"/>
        </w:rPr>
      </w:pPr>
      <w:r>
        <w:rPr>
          <w:rFonts w:ascii="Palatino Linotype" w:hAnsi="Palatino Linotype"/>
          <w:i/>
          <w:color w:val="231F20"/>
          <w:spacing w:val="-9"/>
          <w:sz w:val="18"/>
        </w:rPr>
        <w:t>Tenemos  </w:t>
      </w:r>
      <w:r>
        <w:rPr>
          <w:rFonts w:ascii="Palatino Linotype" w:hAnsi="Palatino Linotype"/>
          <w:i/>
          <w:color w:val="231F20"/>
          <w:spacing w:val="-4"/>
          <w:sz w:val="18"/>
        </w:rPr>
        <w:t>que   hacer   </w:t>
      </w:r>
      <w:r>
        <w:rPr>
          <w:rFonts w:ascii="Palatino Linotype" w:hAnsi="Palatino Linotype"/>
          <w:i/>
          <w:color w:val="231F20"/>
          <w:spacing w:val="-3"/>
          <w:sz w:val="18"/>
        </w:rPr>
        <w:t>la  </w:t>
      </w:r>
      <w:r>
        <w:rPr>
          <w:rFonts w:ascii="Palatino Linotype" w:hAnsi="Palatino Linotype"/>
          <w:i/>
          <w:color w:val="231F20"/>
          <w:spacing w:val="-5"/>
          <w:sz w:val="18"/>
        </w:rPr>
        <w:t>sociología   </w:t>
      </w:r>
      <w:r>
        <w:rPr>
          <w:rFonts w:ascii="Palatino Linotype" w:hAnsi="Palatino Linotype"/>
          <w:i/>
          <w:color w:val="231F20"/>
          <w:spacing w:val="-3"/>
          <w:sz w:val="18"/>
        </w:rPr>
        <w:t>de  </w:t>
      </w:r>
      <w:r>
        <w:rPr>
          <w:rFonts w:ascii="Palatino Linotype" w:hAnsi="Palatino Linotype"/>
          <w:i/>
          <w:color w:val="231F20"/>
          <w:spacing w:val="-4"/>
          <w:sz w:val="18"/>
        </w:rPr>
        <w:t>los   que   </w:t>
      </w:r>
      <w:r>
        <w:rPr>
          <w:rFonts w:ascii="Palatino Linotype" w:hAnsi="Palatino Linotype"/>
          <w:i/>
          <w:color w:val="231F20"/>
          <w:spacing w:val="-5"/>
          <w:sz w:val="18"/>
        </w:rPr>
        <w:t>tienen   </w:t>
      </w:r>
      <w:r>
        <w:rPr>
          <w:rFonts w:ascii="Palatino Linotype" w:hAnsi="Palatino Linotype"/>
          <w:i/>
          <w:color w:val="231F20"/>
          <w:spacing w:val="-3"/>
          <w:sz w:val="18"/>
        </w:rPr>
        <w:t>la  </w:t>
      </w:r>
      <w:r>
        <w:rPr>
          <w:rFonts w:ascii="Palatino Linotype" w:hAnsi="Palatino Linotype"/>
          <w:i/>
          <w:color w:val="231F20"/>
          <w:spacing w:val="-5"/>
          <w:sz w:val="18"/>
        </w:rPr>
        <w:t>razón </w:t>
      </w:r>
      <w:r>
        <w:rPr>
          <w:rFonts w:ascii="Palatino Linotype" w:hAnsi="Palatino Linotype"/>
          <w:i/>
          <w:color w:val="231F20"/>
          <w:sz w:val="18"/>
        </w:rPr>
        <w:t>y </w:t>
      </w:r>
      <w:r>
        <w:rPr>
          <w:rFonts w:ascii="Palatino Linotype" w:hAnsi="Palatino Linotype"/>
          <w:i/>
          <w:color w:val="231F20"/>
          <w:spacing w:val="-3"/>
          <w:sz w:val="18"/>
        </w:rPr>
        <w:t>no </w:t>
      </w:r>
      <w:r>
        <w:rPr>
          <w:rFonts w:ascii="Palatino Linotype" w:hAnsi="Palatino Linotype"/>
          <w:i/>
          <w:color w:val="231F20"/>
          <w:spacing w:val="-4"/>
          <w:sz w:val="18"/>
        </w:rPr>
        <w:t>saben cómo </w:t>
      </w:r>
      <w:r>
        <w:rPr>
          <w:rFonts w:ascii="Palatino Linotype" w:hAnsi="Palatino Linotype"/>
          <w:i/>
          <w:color w:val="231F20"/>
          <w:spacing w:val="-5"/>
          <w:sz w:val="18"/>
        </w:rPr>
        <w:t>expresarla </w:t>
      </w:r>
      <w:r>
        <w:rPr>
          <w:rFonts w:ascii="Palatino Linotype" w:hAnsi="Palatino Linotype"/>
          <w:i/>
          <w:color w:val="231F20"/>
          <w:sz w:val="18"/>
        </w:rPr>
        <w:t>y </w:t>
      </w:r>
      <w:r>
        <w:rPr>
          <w:rFonts w:ascii="Palatino Linotype" w:hAnsi="Palatino Linotype"/>
          <w:i/>
          <w:color w:val="231F20"/>
          <w:spacing w:val="-4"/>
          <w:sz w:val="18"/>
        </w:rPr>
        <w:t>menos cómo </w:t>
      </w:r>
      <w:r>
        <w:rPr>
          <w:rFonts w:ascii="Palatino Linotype" w:hAnsi="Palatino Linotype"/>
          <w:i/>
          <w:color w:val="231F20"/>
          <w:spacing w:val="-5"/>
          <w:sz w:val="18"/>
        </w:rPr>
        <w:t>alcanzarla.</w:t>
      </w:r>
    </w:p>
    <w:p>
      <w:pPr>
        <w:spacing w:before="59"/>
        <w:ind w:left="100" w:right="118" w:firstLine="0"/>
        <w:jc w:val="right"/>
        <w:rPr>
          <w:sz w:val="12"/>
        </w:rPr>
      </w:pPr>
      <w:r>
        <w:rPr>
          <w:color w:val="231F20"/>
          <w:spacing w:val="4"/>
          <w:w w:val="108"/>
          <w:sz w:val="16"/>
        </w:rPr>
        <w:t>p</w:t>
      </w:r>
      <w:r>
        <w:rPr>
          <w:color w:val="231F20"/>
          <w:spacing w:val="3"/>
          <w:w w:val="119"/>
          <w:sz w:val="12"/>
        </w:rPr>
        <w:t>a</w:t>
      </w:r>
      <w:r>
        <w:rPr>
          <w:color w:val="231F20"/>
          <w:spacing w:val="3"/>
          <w:w w:val="107"/>
          <w:sz w:val="12"/>
        </w:rPr>
        <w:t>B</w:t>
      </w:r>
      <w:r>
        <w:rPr>
          <w:color w:val="231F20"/>
          <w:spacing w:val="3"/>
          <w:w w:val="296"/>
          <w:sz w:val="12"/>
        </w:rPr>
        <w:t>l</w:t>
      </w:r>
      <w:r>
        <w:rPr>
          <w:color w:val="231F20"/>
          <w:w w:val="148"/>
          <w:sz w:val="12"/>
        </w:rPr>
        <w:t>o</w:t>
      </w:r>
      <w:r>
        <w:rPr>
          <w:color w:val="231F20"/>
          <w:sz w:val="12"/>
        </w:rPr>
        <w:t> </w:t>
      </w:r>
      <w:r>
        <w:rPr>
          <w:color w:val="231F20"/>
          <w:spacing w:val="-15"/>
          <w:sz w:val="12"/>
        </w:rPr>
        <w:t> </w:t>
      </w:r>
      <w:r>
        <w:rPr>
          <w:color w:val="231F20"/>
          <w:spacing w:val="4"/>
          <w:w w:val="138"/>
          <w:sz w:val="16"/>
        </w:rPr>
        <w:t>g</w:t>
      </w:r>
      <w:r>
        <w:rPr>
          <w:color w:val="231F20"/>
          <w:spacing w:val="4"/>
          <w:w w:val="148"/>
          <w:sz w:val="12"/>
        </w:rPr>
        <w:t>o</w:t>
      </w:r>
      <w:r>
        <w:rPr>
          <w:color w:val="231F20"/>
          <w:spacing w:val="3"/>
          <w:w w:val="148"/>
          <w:sz w:val="12"/>
        </w:rPr>
        <w:t>n</w:t>
      </w:r>
      <w:r>
        <w:rPr>
          <w:color w:val="231F20"/>
          <w:spacing w:val="3"/>
          <w:w w:val="120"/>
          <w:sz w:val="12"/>
        </w:rPr>
        <w:t>z</w:t>
      </w:r>
      <w:r>
        <w:rPr>
          <w:color w:val="231F20"/>
          <w:spacing w:val="3"/>
          <w:w w:val="119"/>
          <w:sz w:val="12"/>
        </w:rPr>
        <w:t>á</w:t>
      </w:r>
      <w:r>
        <w:rPr>
          <w:color w:val="231F20"/>
          <w:spacing w:val="3"/>
          <w:w w:val="296"/>
          <w:sz w:val="12"/>
        </w:rPr>
        <w:t>l</w:t>
      </w:r>
      <w:r>
        <w:rPr>
          <w:color w:val="231F20"/>
          <w:spacing w:val="3"/>
          <w:w w:val="118"/>
          <w:sz w:val="12"/>
        </w:rPr>
        <w:t>e</w:t>
      </w:r>
      <w:r>
        <w:rPr>
          <w:color w:val="231F20"/>
          <w:w w:val="120"/>
          <w:sz w:val="12"/>
        </w:rPr>
        <w:t>z</w:t>
      </w:r>
      <w:r>
        <w:rPr>
          <w:color w:val="231F20"/>
          <w:sz w:val="12"/>
        </w:rPr>
        <w:t> </w:t>
      </w:r>
      <w:r>
        <w:rPr>
          <w:color w:val="231F20"/>
          <w:spacing w:val="-15"/>
          <w:sz w:val="12"/>
        </w:rPr>
        <w:t> </w:t>
      </w:r>
      <w:r>
        <w:rPr>
          <w:color w:val="231F20"/>
          <w:spacing w:val="4"/>
          <w:w w:val="142"/>
          <w:sz w:val="16"/>
        </w:rPr>
        <w:t>c</w:t>
      </w:r>
      <w:r>
        <w:rPr>
          <w:color w:val="231F20"/>
          <w:spacing w:val="7"/>
          <w:w w:val="119"/>
          <w:sz w:val="12"/>
        </w:rPr>
        <w:t>a</w:t>
      </w:r>
      <w:r>
        <w:rPr>
          <w:color w:val="231F20"/>
          <w:spacing w:val="4"/>
          <w:w w:val="109"/>
          <w:sz w:val="12"/>
        </w:rPr>
        <w:t>s</w:t>
      </w:r>
      <w:r>
        <w:rPr>
          <w:color w:val="231F20"/>
          <w:spacing w:val="3"/>
          <w:w w:val="119"/>
          <w:sz w:val="12"/>
        </w:rPr>
        <w:t>a</w:t>
      </w:r>
      <w:r>
        <w:rPr>
          <w:color w:val="231F20"/>
          <w:spacing w:val="3"/>
          <w:w w:val="148"/>
          <w:sz w:val="12"/>
        </w:rPr>
        <w:t>n</w:t>
      </w:r>
      <w:r>
        <w:rPr>
          <w:color w:val="231F20"/>
          <w:spacing w:val="-1"/>
          <w:w w:val="148"/>
          <w:sz w:val="12"/>
        </w:rPr>
        <w:t>o</w:t>
      </w:r>
      <w:r>
        <w:rPr>
          <w:color w:val="231F20"/>
          <w:spacing w:val="-8"/>
          <w:w w:val="153"/>
          <w:sz w:val="12"/>
        </w:rPr>
        <w:t>v</w:t>
      </w:r>
      <w:r>
        <w:rPr>
          <w:color w:val="231F20"/>
          <w:w w:val="119"/>
          <w:sz w:val="12"/>
        </w:rPr>
        <w:t>a</w:t>
      </w:r>
    </w:p>
    <w:p>
      <w:pPr>
        <w:pStyle w:val="BodyText"/>
        <w:rPr>
          <w:sz w:val="16"/>
        </w:rPr>
      </w:pPr>
    </w:p>
    <w:p>
      <w:pPr>
        <w:pStyle w:val="BodyText"/>
        <w:spacing w:line="300" w:lineRule="exact" w:before="142"/>
        <w:ind w:left="100" w:right="119"/>
        <w:jc w:val="right"/>
        <w:rPr>
          <w:rFonts w:ascii="Palatino Linotype" w:hAnsi="Palatino Linotype"/>
        </w:rPr>
      </w:pPr>
      <w:r>
        <w:rPr>
          <w:color w:val="231F20"/>
        </w:rPr>
        <w:t>La </w:t>
      </w:r>
      <w:r>
        <w:rPr>
          <w:color w:val="010202"/>
          <w:spacing w:val="-3"/>
        </w:rPr>
        <w:t>Sociología </w:t>
      </w:r>
      <w:r>
        <w:rPr>
          <w:color w:val="231F20"/>
          <w:spacing w:val="-3"/>
        </w:rPr>
        <w:t>latinoamericana </w:t>
      </w:r>
      <w:r>
        <w:rPr>
          <w:color w:val="231F20"/>
        </w:rPr>
        <w:t>se  ha  </w:t>
      </w:r>
      <w:r>
        <w:rPr>
          <w:color w:val="231F20"/>
          <w:spacing w:val="-3"/>
        </w:rPr>
        <w:t>preocupado </w:t>
      </w:r>
      <w:r>
        <w:rPr>
          <w:color w:val="231F20"/>
          <w:spacing w:val="34"/>
        </w:rPr>
        <w:t> </w:t>
      </w:r>
      <w:r>
        <w:rPr>
          <w:color w:val="231F20"/>
        </w:rPr>
        <w:t>por </w:t>
      </w:r>
      <w:r>
        <w:rPr>
          <w:color w:val="231F20"/>
          <w:spacing w:val="12"/>
        </w:rPr>
        <w:t> </w:t>
      </w:r>
      <w:r>
        <w:rPr>
          <w:color w:val="231F20"/>
          <w:spacing w:val="-3"/>
        </w:rPr>
        <w:t>explicar</w:t>
      </w:r>
      <w:r>
        <w:rPr>
          <w:color w:val="231F20"/>
          <w:spacing w:val="-3"/>
          <w:w w:val="106"/>
        </w:rPr>
        <w:t> </w:t>
      </w:r>
      <w:r>
        <w:rPr>
          <w:color w:val="231F20"/>
        </w:rPr>
        <w:t>los </w:t>
      </w:r>
      <w:r>
        <w:rPr>
          <w:color w:val="231F20"/>
          <w:spacing w:val="-3"/>
        </w:rPr>
        <w:t>procesos </w:t>
      </w:r>
      <w:r>
        <w:rPr>
          <w:color w:val="231F20"/>
        </w:rPr>
        <w:t>de </w:t>
      </w:r>
      <w:r>
        <w:rPr>
          <w:color w:val="231F20"/>
          <w:spacing w:val="-3"/>
        </w:rPr>
        <w:t>dominación social que sufren</w:t>
      </w:r>
      <w:r>
        <w:rPr>
          <w:color w:val="231F20"/>
          <w:spacing w:val="6"/>
        </w:rPr>
        <w:t> </w:t>
      </w:r>
      <w:r>
        <w:rPr>
          <w:color w:val="231F20"/>
          <w:spacing w:val="-3"/>
        </w:rPr>
        <w:t>nuestros</w:t>
      </w:r>
      <w:r>
        <w:rPr>
          <w:color w:val="231F20"/>
          <w:spacing w:val="29"/>
        </w:rPr>
        <w:t> </w:t>
      </w:r>
      <w:r>
        <w:rPr>
          <w:color w:val="231F20"/>
          <w:spacing w:val="-3"/>
        </w:rPr>
        <w:t>pueblos.</w:t>
      </w:r>
      <w:r>
        <w:rPr>
          <w:color w:val="231F20"/>
          <w:spacing w:val="-3"/>
          <w:w w:val="98"/>
        </w:rPr>
        <w:t> </w:t>
      </w:r>
      <w:r>
        <w:rPr>
          <w:rFonts w:ascii="Palatino Linotype" w:hAnsi="Palatino Linotype"/>
          <w:color w:val="231F20"/>
        </w:rPr>
        <w:t>La </w:t>
      </w:r>
      <w:r>
        <w:rPr>
          <w:rFonts w:ascii="Palatino Linotype" w:hAnsi="Palatino Linotype"/>
          <w:color w:val="231F20"/>
          <w:spacing w:val="-3"/>
        </w:rPr>
        <w:t>primera </w:t>
      </w:r>
      <w:r>
        <w:rPr>
          <w:rFonts w:ascii="Palatino Linotype" w:hAnsi="Palatino Linotype"/>
          <w:color w:val="231F20"/>
        </w:rPr>
        <w:t>vez que se </w:t>
      </w:r>
      <w:r>
        <w:rPr>
          <w:rFonts w:ascii="Palatino Linotype" w:hAnsi="Palatino Linotype"/>
          <w:color w:val="231F20"/>
          <w:spacing w:val="-3"/>
        </w:rPr>
        <w:t>empleó </w:t>
      </w:r>
      <w:r>
        <w:rPr>
          <w:rFonts w:ascii="Palatino Linotype" w:hAnsi="Palatino Linotype"/>
          <w:color w:val="231F20"/>
        </w:rPr>
        <w:t>–en </w:t>
      </w:r>
      <w:r>
        <w:rPr>
          <w:rFonts w:ascii="Palatino Linotype" w:hAnsi="Palatino Linotype"/>
          <w:color w:val="231F20"/>
          <w:spacing w:val="-3"/>
        </w:rPr>
        <w:t>América </w:t>
      </w:r>
      <w:r>
        <w:rPr>
          <w:rFonts w:ascii="Palatino Linotype" w:hAnsi="Palatino Linotype"/>
          <w:color w:val="231F20"/>
        </w:rPr>
        <w:t>Latina–</w:t>
      </w:r>
      <w:r>
        <w:rPr>
          <w:rFonts w:ascii="Palatino Linotype" w:hAnsi="Palatino Linotype"/>
          <w:color w:val="231F20"/>
          <w:spacing w:val="44"/>
        </w:rPr>
        <w:t> </w:t>
      </w:r>
      <w:r>
        <w:rPr>
          <w:rFonts w:ascii="Palatino Linotype" w:hAnsi="Palatino Linotype"/>
          <w:color w:val="231F20"/>
        </w:rPr>
        <w:t>el</w:t>
      </w:r>
      <w:r>
        <w:rPr>
          <w:rFonts w:ascii="Palatino Linotype" w:hAnsi="Palatino Linotype"/>
          <w:color w:val="231F20"/>
          <w:spacing w:val="36"/>
        </w:rPr>
        <w:t> </w:t>
      </w:r>
      <w:r>
        <w:rPr>
          <w:rFonts w:ascii="Palatino Linotype" w:hAnsi="Palatino Linotype"/>
          <w:color w:val="231F20"/>
          <w:spacing w:val="-3"/>
        </w:rPr>
        <w:t>término</w:t>
      </w:r>
      <w:r>
        <w:rPr>
          <w:rFonts w:ascii="Palatino Linotype" w:hAnsi="Palatino Linotype"/>
          <w:color w:val="231F20"/>
          <w:spacing w:val="-3"/>
          <w:w w:val="102"/>
        </w:rPr>
        <w:t> </w:t>
      </w:r>
      <w:r>
        <w:rPr>
          <w:color w:val="010202"/>
          <w:spacing w:val="-3"/>
        </w:rPr>
        <w:t>sociología </w:t>
      </w:r>
      <w:r>
        <w:rPr>
          <w:rFonts w:ascii="Palatino Linotype" w:hAnsi="Palatino Linotype"/>
          <w:color w:val="231F20"/>
        </w:rPr>
        <w:t>fue </w:t>
      </w:r>
      <w:r>
        <w:rPr>
          <w:rFonts w:ascii="Palatino Linotype" w:hAnsi="Palatino Linotype"/>
          <w:color w:val="231F20"/>
          <w:spacing w:val="-3"/>
        </w:rPr>
        <w:t>aplicado </w:t>
      </w:r>
      <w:r>
        <w:rPr>
          <w:rFonts w:ascii="Palatino Linotype" w:hAnsi="Palatino Linotype"/>
          <w:color w:val="231F20"/>
        </w:rPr>
        <w:t>a una </w:t>
      </w:r>
      <w:r>
        <w:rPr>
          <w:rFonts w:ascii="Palatino Linotype" w:hAnsi="Palatino Linotype"/>
          <w:color w:val="231F20"/>
          <w:spacing w:val="-3"/>
        </w:rPr>
        <w:t>parte </w:t>
      </w:r>
      <w:r>
        <w:rPr>
          <w:rFonts w:ascii="Palatino Linotype" w:hAnsi="Palatino Linotype"/>
          <w:color w:val="231F20"/>
        </w:rPr>
        <w:t>del </w:t>
      </w:r>
      <w:r>
        <w:rPr>
          <w:rFonts w:ascii="Palatino Linotype" w:hAnsi="Palatino Linotype"/>
          <w:color w:val="231F20"/>
          <w:spacing w:val="-3"/>
        </w:rPr>
        <w:t>curso </w:t>
      </w:r>
      <w:r>
        <w:rPr>
          <w:rFonts w:ascii="Palatino Linotype" w:hAnsi="Palatino Linotype"/>
          <w:color w:val="231F20"/>
        </w:rPr>
        <w:t>de</w:t>
      </w:r>
      <w:r>
        <w:rPr>
          <w:rFonts w:ascii="Palatino Linotype" w:hAnsi="Palatino Linotype"/>
          <w:color w:val="231F20"/>
          <w:spacing w:val="3"/>
        </w:rPr>
        <w:t> </w:t>
      </w:r>
      <w:r>
        <w:rPr>
          <w:rFonts w:ascii="Palatino Linotype" w:hAnsi="Palatino Linotype"/>
          <w:color w:val="231F20"/>
          <w:spacing w:val="-3"/>
        </w:rPr>
        <w:t>Filosofía</w:t>
      </w:r>
      <w:r>
        <w:rPr>
          <w:rFonts w:ascii="Palatino Linotype" w:hAnsi="Palatino Linotype"/>
          <w:color w:val="231F20"/>
          <w:spacing w:val="7"/>
        </w:rPr>
        <w:t> </w:t>
      </w:r>
      <w:r>
        <w:rPr>
          <w:rFonts w:ascii="Palatino Linotype" w:hAnsi="Palatino Linotype"/>
          <w:color w:val="231F20"/>
          <w:spacing w:val="-3"/>
        </w:rPr>
        <w:t>del</w:t>
      </w:r>
      <w:r>
        <w:rPr>
          <w:rFonts w:ascii="Palatino Linotype" w:hAnsi="Palatino Linotype"/>
          <w:color w:val="231F20"/>
          <w:spacing w:val="-3"/>
          <w:w w:val="99"/>
        </w:rPr>
        <w:t> </w:t>
      </w:r>
      <w:r>
        <w:rPr>
          <w:color w:val="231F20"/>
          <w:spacing w:val="-4"/>
        </w:rPr>
        <w:t>derecho </w:t>
      </w:r>
      <w:r>
        <w:rPr>
          <w:color w:val="231F20"/>
          <w:spacing w:val="-3"/>
        </w:rPr>
        <w:t>impartido </w:t>
      </w:r>
      <w:r>
        <w:rPr>
          <w:color w:val="231F20"/>
        </w:rPr>
        <w:t>por </w:t>
      </w:r>
      <w:r>
        <w:rPr>
          <w:color w:val="231F20"/>
          <w:spacing w:val="-4"/>
        </w:rPr>
        <w:t>Antonio dellapiane </w:t>
      </w:r>
      <w:r>
        <w:rPr>
          <w:color w:val="231F20"/>
        </w:rPr>
        <w:t>en la</w:t>
      </w:r>
      <w:r>
        <w:rPr>
          <w:color w:val="231F20"/>
          <w:spacing w:val="7"/>
        </w:rPr>
        <w:t> </w:t>
      </w:r>
      <w:r>
        <w:rPr>
          <w:color w:val="231F20"/>
          <w:spacing w:val="-3"/>
        </w:rPr>
        <w:t>universidad</w:t>
      </w:r>
      <w:r>
        <w:rPr>
          <w:color w:val="231F20"/>
          <w:spacing w:val="-1"/>
        </w:rPr>
        <w:t> </w:t>
      </w:r>
      <w:r>
        <w:rPr>
          <w:color w:val="231F20"/>
          <w:spacing w:val="-3"/>
        </w:rPr>
        <w:t>de</w:t>
      </w:r>
      <w:r>
        <w:rPr>
          <w:color w:val="231F20"/>
          <w:spacing w:val="-3"/>
          <w:w w:val="99"/>
        </w:rPr>
        <w:t> </w:t>
      </w:r>
      <w:r>
        <w:rPr>
          <w:color w:val="231F20"/>
          <w:spacing w:val="-3"/>
        </w:rPr>
        <w:t>Buenos </w:t>
      </w:r>
      <w:r>
        <w:rPr>
          <w:color w:val="231F20"/>
          <w:spacing w:val="-4"/>
        </w:rPr>
        <w:t>Aires </w:t>
      </w:r>
      <w:r>
        <w:rPr>
          <w:color w:val="231F20"/>
        </w:rPr>
        <w:t>en </w:t>
      </w:r>
      <w:r>
        <w:rPr>
          <w:color w:val="231F20"/>
          <w:spacing w:val="-3"/>
        </w:rPr>
        <w:t>1895, </w:t>
      </w:r>
      <w:r>
        <w:rPr>
          <w:color w:val="231F20"/>
        </w:rPr>
        <w:t>más </w:t>
      </w:r>
      <w:r>
        <w:rPr>
          <w:color w:val="231F20"/>
          <w:spacing w:val="-4"/>
        </w:rPr>
        <w:t>tarde </w:t>
      </w:r>
      <w:r>
        <w:rPr>
          <w:color w:val="231F20"/>
        </w:rPr>
        <w:t>se </w:t>
      </w:r>
      <w:r>
        <w:rPr>
          <w:color w:val="231F20"/>
          <w:spacing w:val="-3"/>
        </w:rPr>
        <w:t>impartió formalmente</w:t>
      </w:r>
      <w:r>
        <w:rPr>
          <w:color w:val="231F20"/>
          <w:spacing w:val="-2"/>
        </w:rPr>
        <w:t> </w:t>
      </w:r>
      <w:r>
        <w:rPr>
          <w:color w:val="231F20"/>
        </w:rPr>
        <w:t>el</w:t>
      </w:r>
      <w:r>
        <w:rPr>
          <w:color w:val="231F20"/>
          <w:spacing w:val="-2"/>
        </w:rPr>
        <w:t> </w:t>
      </w:r>
      <w:r>
        <w:rPr>
          <w:color w:val="231F20"/>
          <w:spacing w:val="-3"/>
        </w:rPr>
        <w:t>curso</w:t>
      </w:r>
      <w:r>
        <w:rPr>
          <w:color w:val="231F20"/>
          <w:spacing w:val="-3"/>
          <w:w w:val="98"/>
        </w:rPr>
        <w:t> </w:t>
      </w:r>
      <w:r>
        <w:rPr>
          <w:color w:val="231F20"/>
          <w:spacing w:val="-4"/>
        </w:rPr>
        <w:t>titulado </w:t>
      </w:r>
      <w:r>
        <w:rPr>
          <w:color w:val="231F20"/>
          <w:spacing w:val="-3"/>
        </w:rPr>
        <w:t>“Sociología”, </w:t>
      </w:r>
      <w:r>
        <w:rPr>
          <w:color w:val="231F20"/>
        </w:rPr>
        <w:t>en la </w:t>
      </w:r>
      <w:r>
        <w:rPr>
          <w:color w:val="231F20"/>
          <w:spacing w:val="-3"/>
        </w:rPr>
        <w:t>misma institución </w:t>
      </w:r>
      <w:r>
        <w:rPr>
          <w:color w:val="231F20"/>
        </w:rPr>
        <w:t>por</w:t>
      </w:r>
      <w:r>
        <w:rPr>
          <w:color w:val="231F20"/>
          <w:spacing w:val="23"/>
        </w:rPr>
        <w:t> </w:t>
      </w:r>
      <w:r>
        <w:rPr>
          <w:color w:val="231F20"/>
          <w:spacing w:val="-4"/>
        </w:rPr>
        <w:t>Ernesto</w:t>
      </w:r>
      <w:r>
        <w:rPr>
          <w:color w:val="231F20"/>
          <w:spacing w:val="2"/>
        </w:rPr>
        <w:t> </w:t>
      </w:r>
      <w:r>
        <w:rPr>
          <w:color w:val="231F20"/>
          <w:spacing w:val="-4"/>
        </w:rPr>
        <w:t>Quezada.</w:t>
      </w:r>
      <w:r>
        <w:rPr>
          <w:color w:val="231F20"/>
          <w:spacing w:val="-4"/>
          <w:w w:val="97"/>
        </w:rPr>
        <w:t> </w:t>
      </w:r>
      <w:r>
        <w:rPr>
          <w:color w:val="231F20"/>
        </w:rPr>
        <w:t>La </w:t>
      </w:r>
      <w:r>
        <w:rPr>
          <w:color w:val="231F20"/>
          <w:spacing w:val="-3"/>
        </w:rPr>
        <w:t>Sociología latinoamericana contiene </w:t>
      </w:r>
      <w:r>
        <w:rPr>
          <w:color w:val="231F20"/>
          <w:spacing w:val="-4"/>
        </w:rPr>
        <w:t>elementos</w:t>
      </w:r>
      <w:r>
        <w:rPr>
          <w:color w:val="231F20"/>
          <w:spacing w:val="4"/>
        </w:rPr>
        <w:t> </w:t>
      </w:r>
      <w:r>
        <w:rPr>
          <w:color w:val="231F20"/>
          <w:spacing w:val="-3"/>
        </w:rPr>
        <w:t>ideológicos</w:t>
      </w:r>
      <w:r>
        <w:rPr>
          <w:color w:val="231F20"/>
          <w:spacing w:val="-6"/>
        </w:rPr>
        <w:t> </w:t>
      </w:r>
      <w:r>
        <w:rPr>
          <w:color w:val="231F20"/>
          <w:spacing w:val="-3"/>
        </w:rPr>
        <w:t>que</w:t>
      </w:r>
      <w:r>
        <w:rPr>
          <w:color w:val="231F20"/>
        </w:rPr>
        <w:t> </w:t>
      </w:r>
      <w:r>
        <w:rPr>
          <w:color w:val="231F20"/>
          <w:spacing w:val="-8"/>
        </w:rPr>
        <w:t> </w:t>
      </w:r>
      <w:r>
        <w:rPr>
          <w:color w:val="231F20"/>
          <w:spacing w:val="-3"/>
        </w:rPr>
        <w:t>buscan promover </w:t>
      </w:r>
      <w:r>
        <w:rPr>
          <w:color w:val="231F20"/>
        </w:rPr>
        <w:t>la </w:t>
      </w:r>
      <w:r>
        <w:rPr>
          <w:color w:val="231F20"/>
          <w:spacing w:val="-3"/>
        </w:rPr>
        <w:t>liberación social </w:t>
      </w:r>
      <w:r>
        <w:rPr>
          <w:color w:val="231F20"/>
        </w:rPr>
        <w:t>de </w:t>
      </w:r>
      <w:r>
        <w:rPr>
          <w:color w:val="231F20"/>
          <w:spacing w:val="-3"/>
        </w:rPr>
        <w:t>nuestros</w:t>
      </w:r>
      <w:r>
        <w:rPr>
          <w:color w:val="231F20"/>
          <w:spacing w:val="26"/>
        </w:rPr>
        <w:t> </w:t>
      </w:r>
      <w:r>
        <w:rPr>
          <w:color w:val="231F20"/>
          <w:spacing w:val="-3"/>
        </w:rPr>
        <w:t>pueblos.</w:t>
      </w:r>
      <w:r>
        <w:rPr>
          <w:color w:val="231F20"/>
          <w:spacing w:val="-4"/>
        </w:rPr>
        <w:t> </w:t>
      </w:r>
      <w:r>
        <w:rPr>
          <w:rFonts w:ascii="Palatino Linotype" w:hAnsi="Palatino Linotype"/>
          <w:color w:val="231F20"/>
        </w:rPr>
        <w:t>Los</w:t>
      </w:r>
      <w:r>
        <w:rPr>
          <w:rFonts w:ascii="Palatino Linotype" w:hAnsi="Palatino Linotype"/>
          <w:color w:val="231F20"/>
          <w:spacing w:val="10"/>
        </w:rPr>
        <w:t> </w:t>
      </w:r>
      <w:r>
        <w:rPr>
          <w:rFonts w:ascii="Palatino Linotype" w:hAnsi="Palatino Linotype"/>
          <w:color w:val="231F20"/>
          <w:spacing w:val="-3"/>
        </w:rPr>
        <w:t>sistemas políticos latinoamericanos, desde </w:t>
      </w:r>
      <w:r>
        <w:rPr>
          <w:rFonts w:ascii="Palatino Linotype" w:hAnsi="Palatino Linotype"/>
          <w:color w:val="231F20"/>
        </w:rPr>
        <w:t>la Tierra</w:t>
      </w:r>
      <w:r>
        <w:rPr>
          <w:rFonts w:ascii="Palatino Linotype" w:hAnsi="Palatino Linotype"/>
          <w:color w:val="231F20"/>
          <w:spacing w:val="24"/>
        </w:rPr>
        <w:t> </w:t>
      </w:r>
      <w:r>
        <w:rPr>
          <w:rFonts w:ascii="Palatino Linotype" w:hAnsi="Palatino Linotype"/>
          <w:color w:val="231F20"/>
        </w:rPr>
        <w:t>del</w:t>
      </w:r>
      <w:r>
        <w:rPr>
          <w:rFonts w:ascii="Palatino Linotype" w:hAnsi="Palatino Linotype"/>
          <w:color w:val="231F20"/>
          <w:spacing w:val="10"/>
        </w:rPr>
        <w:t> </w:t>
      </w:r>
      <w:r>
        <w:rPr>
          <w:rFonts w:ascii="Palatino Linotype" w:hAnsi="Palatino Linotype"/>
          <w:color w:val="231F20"/>
          <w:spacing w:val="-5"/>
        </w:rPr>
        <w:t>Fuego</w:t>
      </w:r>
      <w:r>
        <w:rPr>
          <w:rFonts w:ascii="Palatino Linotype" w:hAnsi="Palatino Linotype"/>
          <w:color w:val="231F20"/>
          <w:spacing w:val="-3"/>
          <w:w w:val="100"/>
        </w:rPr>
        <w:t> </w:t>
      </w:r>
      <w:r>
        <w:rPr>
          <w:color w:val="231F20"/>
          <w:spacing w:val="-3"/>
        </w:rPr>
        <w:t>hasta </w:t>
      </w:r>
      <w:r>
        <w:rPr>
          <w:color w:val="231F20"/>
        </w:rPr>
        <w:t>el río </w:t>
      </w:r>
      <w:r>
        <w:rPr>
          <w:color w:val="231F20"/>
          <w:spacing w:val="-3"/>
        </w:rPr>
        <w:t>Bravo, construyeron </w:t>
      </w:r>
      <w:r>
        <w:rPr>
          <w:color w:val="231F20"/>
        </w:rPr>
        <w:t>una </w:t>
      </w:r>
      <w:r>
        <w:rPr>
          <w:color w:val="231F20"/>
          <w:spacing w:val="-3"/>
        </w:rPr>
        <w:t>maquinaria</w:t>
      </w:r>
      <w:r>
        <w:rPr>
          <w:color w:val="231F20"/>
          <w:spacing w:val="30"/>
        </w:rPr>
        <w:t> </w:t>
      </w:r>
      <w:r>
        <w:rPr>
          <w:color w:val="231F20"/>
          <w:spacing w:val="-3"/>
        </w:rPr>
        <w:t>corporativa</w:t>
      </w:r>
      <w:r>
        <w:rPr>
          <w:color w:val="231F20"/>
          <w:spacing w:val="25"/>
        </w:rPr>
        <w:t> </w:t>
      </w:r>
      <w:r>
        <w:rPr>
          <w:color w:val="231F20"/>
          <w:spacing w:val="-4"/>
        </w:rPr>
        <w:t>que</w:t>
      </w:r>
      <w:r>
        <w:rPr>
          <w:color w:val="231F20"/>
          <w:spacing w:val="-4"/>
          <w:w w:val="99"/>
        </w:rPr>
        <w:t> </w:t>
      </w:r>
      <w:r>
        <w:rPr>
          <w:rFonts w:ascii="Palatino Linotype" w:hAnsi="Palatino Linotype"/>
          <w:color w:val="231F20"/>
          <w:spacing w:val="-3"/>
        </w:rPr>
        <w:t>soborna </w:t>
      </w:r>
      <w:r>
        <w:rPr>
          <w:rFonts w:ascii="Palatino Linotype" w:hAnsi="Palatino Linotype"/>
          <w:color w:val="231F20"/>
        </w:rPr>
        <w:t>a los </w:t>
      </w:r>
      <w:r>
        <w:rPr>
          <w:rFonts w:ascii="Palatino Linotype" w:hAnsi="Palatino Linotype"/>
          <w:color w:val="231F20"/>
          <w:spacing w:val="-3"/>
        </w:rPr>
        <w:t>intelectuales </w:t>
      </w:r>
      <w:r>
        <w:rPr>
          <w:rFonts w:ascii="Palatino Linotype" w:hAnsi="Palatino Linotype"/>
          <w:color w:val="231F20"/>
        </w:rPr>
        <w:t>a un </w:t>
      </w:r>
      <w:r>
        <w:rPr>
          <w:rFonts w:ascii="Palatino Linotype" w:hAnsi="Palatino Linotype"/>
          <w:color w:val="231F20"/>
          <w:spacing w:val="-3"/>
        </w:rPr>
        <w:t>magnánimo </w:t>
      </w:r>
      <w:r>
        <w:rPr>
          <w:rFonts w:ascii="Palatino Linotype" w:hAnsi="Palatino Linotype"/>
          <w:color w:val="231F20"/>
        </w:rPr>
        <w:t>y</w:t>
      </w:r>
      <w:r>
        <w:rPr>
          <w:rFonts w:ascii="Palatino Linotype" w:hAnsi="Palatino Linotype"/>
          <w:color w:val="231F20"/>
          <w:spacing w:val="44"/>
        </w:rPr>
        <w:t> </w:t>
      </w:r>
      <w:r>
        <w:rPr>
          <w:rFonts w:ascii="Palatino Linotype" w:hAnsi="Palatino Linotype"/>
          <w:color w:val="231F20"/>
        </w:rPr>
        <w:t>flexible</w:t>
      </w:r>
      <w:r>
        <w:rPr>
          <w:rFonts w:ascii="Palatino Linotype" w:hAnsi="Palatino Linotype"/>
          <w:color w:val="231F20"/>
          <w:spacing w:val="4"/>
        </w:rPr>
        <w:t> </w:t>
      </w:r>
      <w:r>
        <w:rPr>
          <w:rFonts w:ascii="Palatino Linotype" w:hAnsi="Palatino Linotype"/>
          <w:color w:val="231F20"/>
          <w:spacing w:val="-3"/>
        </w:rPr>
        <w:t>despotismo,</w:t>
      </w:r>
      <w:r>
        <w:rPr>
          <w:rFonts w:ascii="Palatino Linotype" w:hAnsi="Palatino Linotype"/>
          <w:color w:val="231F20"/>
          <w:spacing w:val="-3"/>
          <w:w w:val="99"/>
        </w:rPr>
        <w:t> </w:t>
      </w:r>
      <w:r>
        <w:rPr>
          <w:color w:val="231F20"/>
        </w:rPr>
        <w:t>de </w:t>
      </w:r>
      <w:r>
        <w:rPr>
          <w:color w:val="231F20"/>
          <w:spacing w:val="-3"/>
        </w:rPr>
        <w:t>tal forma que contribuyan </w:t>
      </w:r>
      <w:r>
        <w:rPr>
          <w:color w:val="231F20"/>
        </w:rPr>
        <w:t>al </w:t>
      </w:r>
      <w:r>
        <w:rPr>
          <w:color w:val="231F20"/>
          <w:spacing w:val="-3"/>
        </w:rPr>
        <w:t>objetivo </w:t>
      </w:r>
      <w:r>
        <w:rPr>
          <w:color w:val="231F20"/>
          <w:spacing w:val="-4"/>
        </w:rPr>
        <w:t>esencial </w:t>
      </w:r>
      <w:r>
        <w:rPr>
          <w:color w:val="231F20"/>
        </w:rPr>
        <w:t>de</w:t>
      </w:r>
      <w:r>
        <w:rPr>
          <w:color w:val="231F20"/>
          <w:spacing w:val="28"/>
        </w:rPr>
        <w:t> </w:t>
      </w:r>
      <w:r>
        <w:rPr>
          <w:color w:val="231F20"/>
          <w:spacing w:val="-3"/>
        </w:rPr>
        <w:t>perpetuar</w:t>
      </w:r>
      <w:r>
        <w:rPr>
          <w:color w:val="231F20"/>
          <w:spacing w:val="13"/>
        </w:rPr>
        <w:t> </w:t>
      </w:r>
      <w:r>
        <w:rPr>
          <w:color w:val="231F20"/>
          <w:spacing w:val="-3"/>
        </w:rPr>
        <w:t>los</w:t>
      </w:r>
      <w:r>
        <w:rPr>
          <w:color w:val="231F20"/>
          <w:spacing w:val="-3"/>
          <w:w w:val="94"/>
        </w:rPr>
        <w:t> </w:t>
      </w:r>
      <w:r>
        <w:rPr>
          <w:color w:val="231F20"/>
          <w:spacing w:val="-3"/>
        </w:rPr>
        <w:t>sistemas</w:t>
      </w:r>
      <w:r>
        <w:rPr>
          <w:color w:val="231F20"/>
          <w:spacing w:val="-22"/>
        </w:rPr>
        <w:t> </w:t>
      </w:r>
      <w:r>
        <w:rPr>
          <w:color w:val="231F20"/>
        </w:rPr>
        <w:t>de</w:t>
      </w:r>
      <w:r>
        <w:rPr>
          <w:color w:val="231F20"/>
          <w:spacing w:val="-22"/>
        </w:rPr>
        <w:t> </w:t>
      </w:r>
      <w:r>
        <w:rPr>
          <w:color w:val="231F20"/>
          <w:spacing w:val="-3"/>
        </w:rPr>
        <w:t>dominación</w:t>
      </w:r>
      <w:r>
        <w:rPr>
          <w:color w:val="231F20"/>
          <w:spacing w:val="-22"/>
        </w:rPr>
        <w:t> </w:t>
      </w:r>
      <w:r>
        <w:rPr>
          <w:color w:val="231F20"/>
          <w:spacing w:val="-4"/>
        </w:rPr>
        <w:t>tradicionales.</w:t>
      </w:r>
      <w:r>
        <w:rPr>
          <w:color w:val="231F20"/>
          <w:spacing w:val="-21"/>
        </w:rPr>
        <w:t> </w:t>
      </w:r>
      <w:r>
        <w:rPr>
          <w:color w:val="231F20"/>
          <w:spacing w:val="-3"/>
        </w:rPr>
        <w:t>Bajo</w:t>
      </w:r>
      <w:r>
        <w:rPr>
          <w:color w:val="231F20"/>
          <w:spacing w:val="-22"/>
        </w:rPr>
        <w:t> </w:t>
      </w:r>
      <w:r>
        <w:rPr>
          <w:color w:val="231F20"/>
          <w:spacing w:val="-3"/>
        </w:rPr>
        <w:t>esos</w:t>
      </w:r>
      <w:r>
        <w:rPr>
          <w:color w:val="231F20"/>
          <w:spacing w:val="-22"/>
        </w:rPr>
        <w:t> </w:t>
      </w:r>
      <w:r>
        <w:rPr>
          <w:color w:val="231F20"/>
          <w:spacing w:val="-3"/>
        </w:rPr>
        <w:t>sistemas</w:t>
      </w:r>
      <w:r>
        <w:rPr>
          <w:color w:val="231F20"/>
          <w:spacing w:val="-22"/>
        </w:rPr>
        <w:t> </w:t>
      </w:r>
      <w:r>
        <w:rPr>
          <w:color w:val="231F20"/>
        </w:rPr>
        <w:t>el</w:t>
      </w:r>
      <w:r>
        <w:rPr>
          <w:color w:val="231F20"/>
          <w:spacing w:val="-22"/>
        </w:rPr>
        <w:t> </w:t>
      </w:r>
      <w:r>
        <w:rPr>
          <w:color w:val="231F20"/>
          <w:spacing w:val="-3"/>
        </w:rPr>
        <w:t>hombre</w:t>
      </w:r>
      <w:r>
        <w:rPr>
          <w:color w:val="231F20"/>
          <w:spacing w:val="-3"/>
          <w:w w:val="103"/>
        </w:rPr>
        <w:t> </w:t>
      </w:r>
      <w:r>
        <w:rPr>
          <w:color w:val="231F20"/>
          <w:spacing w:val="-3"/>
        </w:rPr>
        <w:t>latinoamericano  sufre  </w:t>
      </w:r>
      <w:r>
        <w:rPr>
          <w:color w:val="231F20"/>
        </w:rPr>
        <w:t>el  </w:t>
      </w:r>
      <w:r>
        <w:rPr>
          <w:color w:val="231F20"/>
          <w:spacing w:val="-3"/>
        </w:rPr>
        <w:t>deterioro  </w:t>
      </w:r>
      <w:r>
        <w:rPr>
          <w:color w:val="231F20"/>
        </w:rPr>
        <w:t>de   los</w:t>
      </w:r>
      <w:r>
        <w:rPr>
          <w:color w:val="231F20"/>
          <w:spacing w:val="27"/>
        </w:rPr>
        <w:t> </w:t>
      </w:r>
      <w:r>
        <w:rPr>
          <w:color w:val="231F20"/>
          <w:spacing w:val="-4"/>
        </w:rPr>
        <w:t>vínculos </w:t>
      </w:r>
      <w:r>
        <w:rPr>
          <w:color w:val="231F20"/>
          <w:spacing w:val="41"/>
        </w:rPr>
        <w:t> </w:t>
      </w:r>
      <w:r>
        <w:rPr>
          <w:color w:val="231F20"/>
          <w:spacing w:val="-4"/>
        </w:rPr>
        <w:t>orgánicos</w:t>
      </w:r>
      <w:r>
        <w:rPr>
          <w:color w:val="231F20"/>
          <w:spacing w:val="-3"/>
          <w:w w:val="95"/>
        </w:rPr>
        <w:t> </w:t>
      </w:r>
      <w:r>
        <w:rPr>
          <w:color w:val="231F20"/>
        </w:rPr>
        <w:t>de su </w:t>
      </w:r>
      <w:r>
        <w:rPr>
          <w:color w:val="231F20"/>
          <w:spacing w:val="-3"/>
        </w:rPr>
        <w:t>vida social; </w:t>
      </w:r>
      <w:r>
        <w:rPr>
          <w:color w:val="231F20"/>
        </w:rPr>
        <w:t>con su </w:t>
      </w:r>
      <w:r>
        <w:rPr>
          <w:color w:val="231F20"/>
          <w:spacing w:val="-3"/>
        </w:rPr>
        <w:t>familia, </w:t>
      </w:r>
      <w:r>
        <w:rPr>
          <w:color w:val="231F20"/>
        </w:rPr>
        <w:t>con sus </w:t>
      </w:r>
      <w:r>
        <w:rPr>
          <w:color w:val="231F20"/>
          <w:spacing w:val="-4"/>
        </w:rPr>
        <w:t>allegados,</w:t>
      </w:r>
      <w:r>
        <w:rPr>
          <w:color w:val="231F20"/>
          <w:spacing w:val="18"/>
        </w:rPr>
        <w:t> </w:t>
      </w:r>
      <w:r>
        <w:rPr>
          <w:color w:val="231F20"/>
          <w:spacing w:val="-4"/>
        </w:rPr>
        <w:t>entrando</w:t>
      </w:r>
      <w:r>
        <w:rPr>
          <w:color w:val="231F20"/>
          <w:spacing w:val="16"/>
        </w:rPr>
        <w:t> </w:t>
      </w:r>
      <w:r>
        <w:rPr>
          <w:color w:val="231F20"/>
          <w:spacing w:val="-3"/>
        </w:rPr>
        <w:t>en</w:t>
      </w:r>
      <w:r>
        <w:rPr>
          <w:color w:val="231F20"/>
          <w:spacing w:val="-3"/>
          <w:w w:val="99"/>
        </w:rPr>
        <w:t> </w:t>
      </w:r>
      <w:r>
        <w:rPr>
          <w:color w:val="231F20"/>
          <w:spacing w:val="-3"/>
        </w:rPr>
        <w:t>crisis </w:t>
      </w:r>
      <w:r>
        <w:rPr>
          <w:color w:val="231F20"/>
        </w:rPr>
        <w:t>las </w:t>
      </w:r>
      <w:r>
        <w:rPr>
          <w:color w:val="231F20"/>
          <w:spacing w:val="-3"/>
        </w:rPr>
        <w:t>categorías sociales fundamentales como:</w:t>
      </w:r>
      <w:r>
        <w:rPr>
          <w:color w:val="231F20"/>
          <w:spacing w:val="2"/>
        </w:rPr>
        <w:t> </w:t>
      </w:r>
      <w:r>
        <w:rPr>
          <w:color w:val="231F20"/>
          <w:spacing w:val="-3"/>
        </w:rPr>
        <w:t>libertad</w:t>
      </w:r>
      <w:r>
        <w:rPr>
          <w:color w:val="231F20"/>
          <w:spacing w:val="-2"/>
        </w:rPr>
        <w:t> </w:t>
      </w:r>
      <w:r>
        <w:rPr>
          <w:color w:val="231F20"/>
          <w:spacing w:val="-3"/>
        </w:rPr>
        <w:t>política,</w:t>
      </w:r>
      <w:r>
        <w:rPr>
          <w:color w:val="231F20"/>
          <w:spacing w:val="-3"/>
          <w:w w:val="102"/>
        </w:rPr>
        <w:t> </w:t>
      </w:r>
      <w:r>
        <w:rPr>
          <w:rFonts w:ascii="Palatino Linotype" w:hAnsi="Palatino Linotype"/>
          <w:color w:val="231F20"/>
          <w:spacing w:val="-3"/>
        </w:rPr>
        <w:t>comunicación, amistad, rompiéndose </w:t>
      </w:r>
      <w:r>
        <w:rPr>
          <w:rFonts w:ascii="Palatino Linotype" w:hAnsi="Palatino Linotype"/>
          <w:color w:val="231F20"/>
        </w:rPr>
        <w:t>los </w:t>
      </w:r>
      <w:r>
        <w:rPr>
          <w:rFonts w:ascii="Palatino Linotype" w:hAnsi="Palatino Linotype"/>
          <w:color w:val="231F20"/>
          <w:spacing w:val="-3"/>
        </w:rPr>
        <w:t>fundamentos </w:t>
      </w:r>
      <w:r>
        <w:rPr>
          <w:rFonts w:ascii="Palatino Linotype" w:hAnsi="Palatino Linotype"/>
          <w:color w:val="231F20"/>
        </w:rPr>
        <w:t>de</w:t>
      </w:r>
      <w:r>
        <w:rPr>
          <w:rFonts w:ascii="Palatino Linotype" w:hAnsi="Palatino Linotype"/>
          <w:color w:val="231F20"/>
          <w:spacing w:val="8"/>
        </w:rPr>
        <w:t> </w:t>
      </w:r>
      <w:r>
        <w:rPr>
          <w:rFonts w:ascii="Palatino Linotype" w:hAnsi="Palatino Linotype"/>
          <w:color w:val="231F20"/>
          <w:spacing w:val="-3"/>
        </w:rPr>
        <w:t>lealtades</w:t>
      </w:r>
    </w:p>
    <w:p>
      <w:pPr>
        <w:pStyle w:val="BodyText"/>
        <w:spacing w:before="52"/>
        <w:ind w:left="100" w:right="-18"/>
      </w:pPr>
      <w:r>
        <w:rPr>
          <w:color w:val="231F20"/>
          <w:w w:val="95"/>
        </w:rPr>
        <w:t>con sus semejantes.</w:t>
      </w:r>
    </w:p>
    <w:p>
      <w:pPr>
        <w:pStyle w:val="BodyText"/>
        <w:spacing w:line="288" w:lineRule="auto" w:before="47"/>
        <w:ind w:left="100" w:right="118" w:firstLine="360"/>
        <w:jc w:val="both"/>
      </w:pPr>
      <w:r>
        <w:rPr>
          <w:rFonts w:ascii="Palatino Linotype" w:hAnsi="Palatino Linotype"/>
          <w:color w:val="231F20"/>
          <w:spacing w:val="-7"/>
        </w:rPr>
        <w:t>Prevalece </w:t>
      </w:r>
      <w:r>
        <w:rPr>
          <w:rFonts w:ascii="Palatino Linotype" w:hAnsi="Palatino Linotype"/>
          <w:color w:val="231F20"/>
          <w:spacing w:val="-4"/>
        </w:rPr>
        <w:t>la </w:t>
      </w:r>
      <w:r>
        <w:rPr>
          <w:rFonts w:ascii="Palatino Linotype" w:hAnsi="Palatino Linotype"/>
          <w:color w:val="231F20"/>
          <w:spacing w:val="-6"/>
        </w:rPr>
        <w:t>desconfianza </w:t>
      </w:r>
      <w:r>
        <w:rPr>
          <w:rFonts w:ascii="Palatino Linotype" w:hAnsi="Palatino Linotype"/>
          <w:color w:val="231F20"/>
        </w:rPr>
        <w:t>y </w:t>
      </w:r>
      <w:r>
        <w:rPr>
          <w:rFonts w:ascii="Palatino Linotype" w:hAnsi="Palatino Linotype"/>
          <w:color w:val="231F20"/>
          <w:spacing w:val="-6"/>
        </w:rPr>
        <w:t>aparece como única </w:t>
      </w:r>
      <w:r>
        <w:rPr>
          <w:rFonts w:ascii="Palatino Linotype" w:hAnsi="Palatino Linotype"/>
          <w:color w:val="231F20"/>
          <w:spacing w:val="-7"/>
        </w:rPr>
        <w:t>posibilidad de </w:t>
      </w:r>
      <w:r>
        <w:rPr>
          <w:color w:val="231F20"/>
        </w:rPr>
        <w:t>sobrevivencia la opción –casi obligatoria– de </w:t>
      </w:r>
      <w:r>
        <w:rPr>
          <w:color w:val="231F20"/>
          <w:spacing w:val="-3"/>
        </w:rPr>
        <w:t>aliarse </w:t>
      </w:r>
      <w:r>
        <w:rPr>
          <w:color w:val="231F20"/>
        </w:rPr>
        <w:t>al sistema  </w:t>
      </w:r>
      <w:r>
        <w:rPr>
          <w:rFonts w:ascii="Palatino Linotype" w:hAnsi="Palatino Linotype"/>
          <w:color w:val="231F20"/>
        </w:rPr>
        <w:t>de dominación, ser su cómplice, reproducirlo, fingiendo vivir </w:t>
      </w:r>
      <w:r>
        <w:rPr>
          <w:color w:val="231F20"/>
        </w:rPr>
        <w:t>convencido</w:t>
      </w:r>
      <w:r>
        <w:rPr>
          <w:color w:val="231F20"/>
          <w:spacing w:val="-19"/>
        </w:rPr>
        <w:t> </w:t>
      </w:r>
      <w:r>
        <w:rPr>
          <w:color w:val="231F20"/>
        </w:rPr>
        <w:t>en</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ya</w:t>
      </w:r>
      <w:r>
        <w:rPr>
          <w:color w:val="231F20"/>
          <w:spacing w:val="-19"/>
        </w:rPr>
        <w:t> </w:t>
      </w:r>
      <w:r>
        <w:rPr>
          <w:color w:val="231F20"/>
        </w:rPr>
        <w:t>no</w:t>
      </w:r>
      <w:r>
        <w:rPr>
          <w:color w:val="231F20"/>
          <w:spacing w:val="-19"/>
        </w:rPr>
        <w:t> </w:t>
      </w:r>
      <w:r>
        <w:rPr>
          <w:color w:val="231F20"/>
        </w:rPr>
        <w:t>se</w:t>
      </w:r>
      <w:r>
        <w:rPr>
          <w:color w:val="231F20"/>
          <w:spacing w:val="-19"/>
        </w:rPr>
        <w:t> </w:t>
      </w:r>
      <w:r>
        <w:rPr>
          <w:color w:val="231F20"/>
        </w:rPr>
        <w:t>cree.</w:t>
      </w:r>
    </w:p>
    <w:p>
      <w:pPr>
        <w:pStyle w:val="BodyText"/>
        <w:spacing w:before="3"/>
        <w:ind w:left="460" w:right="-18"/>
        <w:rPr>
          <w:rFonts w:ascii="Palatino Linotype" w:hAnsi="Palatino Linotype"/>
        </w:rPr>
      </w:pPr>
      <w:r>
        <w:rPr>
          <w:rFonts w:ascii="Palatino Linotype" w:hAnsi="Palatino Linotype"/>
          <w:color w:val="231F20"/>
        </w:rPr>
        <w:t>Según Mario Vargas  Llosa:</w:t>
      </w:r>
    </w:p>
    <w:p>
      <w:pPr>
        <w:spacing w:after="0"/>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13"/>
        <w:rPr>
          <w:rFonts w:ascii="Palatino Linotype"/>
          <w:sz w:val="17"/>
        </w:rPr>
      </w:pPr>
    </w:p>
    <w:p>
      <w:pPr>
        <w:spacing w:line="345" w:lineRule="auto" w:before="0"/>
        <w:ind w:left="480" w:right="118" w:firstLine="0"/>
        <w:jc w:val="both"/>
        <w:rPr>
          <w:rFonts w:ascii="Palatino Linotype" w:hAnsi="Palatino Linotype"/>
          <w:sz w:val="18"/>
        </w:rPr>
      </w:pPr>
      <w:r>
        <w:rPr>
          <w:color w:val="231F20"/>
          <w:sz w:val="18"/>
        </w:rPr>
        <w:t>...</w:t>
      </w:r>
      <w:r>
        <w:rPr>
          <w:color w:val="231F20"/>
          <w:spacing w:val="-27"/>
          <w:sz w:val="18"/>
        </w:rPr>
        <w:t> </w:t>
      </w:r>
      <w:r>
        <w:rPr>
          <w:color w:val="231F20"/>
          <w:sz w:val="18"/>
        </w:rPr>
        <w:t>los</w:t>
      </w:r>
      <w:r>
        <w:rPr>
          <w:color w:val="231F20"/>
          <w:spacing w:val="-27"/>
          <w:sz w:val="18"/>
        </w:rPr>
        <w:t> </w:t>
      </w:r>
      <w:r>
        <w:rPr>
          <w:color w:val="231F20"/>
          <w:sz w:val="18"/>
        </w:rPr>
        <w:t>pueblos</w:t>
      </w:r>
      <w:r>
        <w:rPr>
          <w:color w:val="231F20"/>
          <w:spacing w:val="-27"/>
          <w:sz w:val="18"/>
        </w:rPr>
        <w:t> </w:t>
      </w:r>
      <w:r>
        <w:rPr>
          <w:color w:val="231F20"/>
          <w:sz w:val="18"/>
        </w:rPr>
        <w:t>latinoamericanos</w:t>
      </w:r>
      <w:r>
        <w:rPr>
          <w:color w:val="231F20"/>
          <w:spacing w:val="-27"/>
          <w:sz w:val="18"/>
        </w:rPr>
        <w:t> </w:t>
      </w:r>
      <w:r>
        <w:rPr>
          <w:color w:val="231F20"/>
          <w:sz w:val="18"/>
        </w:rPr>
        <w:t>nos</w:t>
      </w:r>
      <w:r>
        <w:rPr>
          <w:color w:val="231F20"/>
          <w:spacing w:val="-26"/>
          <w:sz w:val="18"/>
        </w:rPr>
        <w:t> </w:t>
      </w:r>
      <w:r>
        <w:rPr>
          <w:color w:val="231F20"/>
          <w:sz w:val="18"/>
        </w:rPr>
        <w:t>emancipamos</w:t>
      </w:r>
      <w:r>
        <w:rPr>
          <w:color w:val="231F20"/>
          <w:spacing w:val="-26"/>
          <w:sz w:val="18"/>
        </w:rPr>
        <w:t> </w:t>
      </w:r>
      <w:r>
        <w:rPr>
          <w:color w:val="231F20"/>
          <w:sz w:val="18"/>
        </w:rPr>
        <w:t>de</w:t>
      </w:r>
      <w:r>
        <w:rPr>
          <w:color w:val="231F20"/>
          <w:spacing w:val="-26"/>
          <w:sz w:val="18"/>
        </w:rPr>
        <w:t> </w:t>
      </w:r>
      <w:r>
        <w:rPr>
          <w:color w:val="231F20"/>
          <w:sz w:val="18"/>
        </w:rPr>
        <w:t>España</w:t>
      </w:r>
      <w:r>
        <w:rPr>
          <w:color w:val="231F20"/>
          <w:spacing w:val="-26"/>
          <w:sz w:val="18"/>
        </w:rPr>
        <w:t> </w:t>
      </w:r>
      <w:r>
        <w:rPr>
          <w:color w:val="231F20"/>
          <w:sz w:val="18"/>
        </w:rPr>
        <w:t>para</w:t>
      </w:r>
      <w:r>
        <w:rPr>
          <w:color w:val="231F20"/>
          <w:spacing w:val="-27"/>
          <w:sz w:val="18"/>
        </w:rPr>
        <w:t> </w:t>
      </w:r>
      <w:r>
        <w:rPr>
          <w:color w:val="231F20"/>
          <w:spacing w:val="-2"/>
          <w:sz w:val="18"/>
        </w:rPr>
        <w:t>ser </w:t>
      </w:r>
      <w:r>
        <w:rPr>
          <w:color w:val="231F20"/>
          <w:sz w:val="18"/>
        </w:rPr>
        <w:t>libres pero nuestra ineptitud para gobernarnos con algo de sentido común y hacer las cosas de manera razonable se volvió caricatura, una forma más sutil de servidumbre que nuestra antigua condición colonial.</w:t>
      </w:r>
      <w:r>
        <w:rPr>
          <w:color w:val="231F20"/>
          <w:spacing w:val="-31"/>
          <w:sz w:val="18"/>
        </w:rPr>
        <w:t> </w:t>
      </w:r>
      <w:r>
        <w:rPr>
          <w:color w:val="231F20"/>
          <w:sz w:val="18"/>
        </w:rPr>
        <w:t>La</w:t>
      </w:r>
      <w:r>
        <w:rPr>
          <w:color w:val="231F20"/>
          <w:spacing w:val="-31"/>
          <w:sz w:val="18"/>
        </w:rPr>
        <w:t> </w:t>
      </w:r>
      <w:r>
        <w:rPr>
          <w:color w:val="231F20"/>
          <w:sz w:val="18"/>
        </w:rPr>
        <w:t>política</w:t>
      </w:r>
      <w:r>
        <w:rPr>
          <w:color w:val="231F20"/>
          <w:spacing w:val="-31"/>
          <w:sz w:val="18"/>
        </w:rPr>
        <w:t> </w:t>
      </w:r>
      <w:r>
        <w:rPr>
          <w:color w:val="231F20"/>
          <w:sz w:val="18"/>
        </w:rPr>
        <w:t>en</w:t>
      </w:r>
      <w:r>
        <w:rPr>
          <w:color w:val="231F20"/>
          <w:spacing w:val="-31"/>
          <w:sz w:val="18"/>
        </w:rPr>
        <w:t> </w:t>
      </w:r>
      <w:r>
        <w:rPr>
          <w:color w:val="231F20"/>
          <w:sz w:val="18"/>
        </w:rPr>
        <w:t>nuestros</w:t>
      </w:r>
      <w:r>
        <w:rPr>
          <w:color w:val="231F20"/>
          <w:spacing w:val="-31"/>
          <w:sz w:val="18"/>
        </w:rPr>
        <w:t> </w:t>
      </w:r>
      <w:r>
        <w:rPr>
          <w:color w:val="231F20"/>
          <w:sz w:val="18"/>
        </w:rPr>
        <w:t>países</w:t>
      </w:r>
      <w:r>
        <w:rPr>
          <w:color w:val="231F20"/>
          <w:spacing w:val="-31"/>
          <w:sz w:val="18"/>
        </w:rPr>
        <w:t> </w:t>
      </w:r>
      <w:r>
        <w:rPr>
          <w:color w:val="231F20"/>
          <w:sz w:val="18"/>
        </w:rPr>
        <w:t>se</w:t>
      </w:r>
      <w:r>
        <w:rPr>
          <w:color w:val="231F20"/>
          <w:spacing w:val="-31"/>
          <w:sz w:val="18"/>
        </w:rPr>
        <w:t> </w:t>
      </w:r>
      <w:r>
        <w:rPr>
          <w:color w:val="231F20"/>
          <w:sz w:val="18"/>
        </w:rPr>
        <w:t>ha</w:t>
      </w:r>
      <w:r>
        <w:rPr>
          <w:color w:val="231F20"/>
          <w:spacing w:val="-31"/>
          <w:sz w:val="18"/>
        </w:rPr>
        <w:t> </w:t>
      </w:r>
      <w:r>
        <w:rPr>
          <w:color w:val="231F20"/>
          <w:sz w:val="18"/>
        </w:rPr>
        <w:t>convertido</w:t>
      </w:r>
      <w:r>
        <w:rPr>
          <w:color w:val="231F20"/>
          <w:spacing w:val="-31"/>
          <w:sz w:val="18"/>
        </w:rPr>
        <w:t> </w:t>
      </w:r>
      <w:r>
        <w:rPr>
          <w:color w:val="231F20"/>
          <w:sz w:val="18"/>
        </w:rPr>
        <w:t>en</w:t>
      </w:r>
      <w:r>
        <w:rPr>
          <w:color w:val="231F20"/>
          <w:spacing w:val="-31"/>
          <w:sz w:val="18"/>
        </w:rPr>
        <w:t> </w:t>
      </w:r>
      <w:r>
        <w:rPr>
          <w:color w:val="231F20"/>
          <w:sz w:val="18"/>
        </w:rPr>
        <w:t>una</w:t>
      </w:r>
      <w:r>
        <w:rPr>
          <w:color w:val="231F20"/>
          <w:spacing w:val="-31"/>
          <w:sz w:val="18"/>
        </w:rPr>
        <w:t> </w:t>
      </w:r>
      <w:r>
        <w:rPr>
          <w:color w:val="231F20"/>
          <w:sz w:val="18"/>
        </w:rPr>
        <w:t>especie de</w:t>
      </w:r>
      <w:r>
        <w:rPr>
          <w:color w:val="231F20"/>
          <w:spacing w:val="-18"/>
          <w:sz w:val="18"/>
        </w:rPr>
        <w:t> </w:t>
      </w:r>
      <w:r>
        <w:rPr>
          <w:color w:val="231F20"/>
          <w:sz w:val="18"/>
        </w:rPr>
        <w:t>representación</w:t>
      </w:r>
      <w:r>
        <w:rPr>
          <w:color w:val="231F20"/>
          <w:spacing w:val="-18"/>
          <w:sz w:val="18"/>
        </w:rPr>
        <w:t> </w:t>
      </w:r>
      <w:r>
        <w:rPr>
          <w:color w:val="231F20"/>
          <w:sz w:val="18"/>
        </w:rPr>
        <w:t>teatral</w:t>
      </w:r>
      <w:r>
        <w:rPr>
          <w:color w:val="231F20"/>
          <w:spacing w:val="-18"/>
          <w:sz w:val="18"/>
        </w:rPr>
        <w:t> </w:t>
      </w:r>
      <w:r>
        <w:rPr>
          <w:color w:val="231F20"/>
          <w:sz w:val="18"/>
        </w:rPr>
        <w:t>en</w:t>
      </w:r>
      <w:r>
        <w:rPr>
          <w:color w:val="231F20"/>
          <w:spacing w:val="-18"/>
          <w:sz w:val="18"/>
        </w:rPr>
        <w:t> </w:t>
      </w:r>
      <w:r>
        <w:rPr>
          <w:color w:val="231F20"/>
          <w:sz w:val="18"/>
        </w:rPr>
        <w:t>la</w:t>
      </w:r>
      <w:r>
        <w:rPr>
          <w:color w:val="231F20"/>
          <w:spacing w:val="-18"/>
          <w:sz w:val="18"/>
        </w:rPr>
        <w:t> </w:t>
      </w:r>
      <w:r>
        <w:rPr>
          <w:color w:val="231F20"/>
          <w:sz w:val="18"/>
        </w:rPr>
        <w:t>que</w:t>
      </w:r>
      <w:r>
        <w:rPr>
          <w:color w:val="231F20"/>
          <w:spacing w:val="-18"/>
          <w:sz w:val="18"/>
        </w:rPr>
        <w:t> </w:t>
      </w:r>
      <w:r>
        <w:rPr>
          <w:color w:val="231F20"/>
          <w:sz w:val="18"/>
        </w:rPr>
        <w:t>lo</w:t>
      </w:r>
      <w:r>
        <w:rPr>
          <w:color w:val="231F20"/>
          <w:spacing w:val="-18"/>
          <w:sz w:val="18"/>
        </w:rPr>
        <w:t> </w:t>
      </w:r>
      <w:r>
        <w:rPr>
          <w:color w:val="231F20"/>
          <w:sz w:val="18"/>
        </w:rPr>
        <w:t>que</w:t>
      </w:r>
      <w:r>
        <w:rPr>
          <w:color w:val="231F20"/>
          <w:spacing w:val="-18"/>
          <w:sz w:val="18"/>
        </w:rPr>
        <w:t> </w:t>
      </w:r>
      <w:r>
        <w:rPr>
          <w:color w:val="231F20"/>
          <w:sz w:val="18"/>
        </w:rPr>
        <w:t>se</w:t>
      </w:r>
      <w:r>
        <w:rPr>
          <w:color w:val="231F20"/>
          <w:spacing w:val="-18"/>
          <w:sz w:val="18"/>
        </w:rPr>
        <w:t> </w:t>
      </w:r>
      <w:r>
        <w:rPr>
          <w:color w:val="231F20"/>
          <w:sz w:val="18"/>
        </w:rPr>
        <w:t>dice</w:t>
      </w:r>
      <w:r>
        <w:rPr>
          <w:color w:val="231F20"/>
          <w:spacing w:val="-18"/>
          <w:sz w:val="18"/>
        </w:rPr>
        <w:t> </w:t>
      </w:r>
      <w:r>
        <w:rPr>
          <w:color w:val="231F20"/>
          <w:sz w:val="18"/>
        </w:rPr>
        <w:t>y</w:t>
      </w:r>
      <w:r>
        <w:rPr>
          <w:color w:val="231F20"/>
          <w:spacing w:val="-18"/>
          <w:sz w:val="18"/>
        </w:rPr>
        <w:t> </w:t>
      </w:r>
      <w:r>
        <w:rPr>
          <w:color w:val="231F20"/>
          <w:sz w:val="18"/>
        </w:rPr>
        <w:t>hace</w:t>
      </w:r>
      <w:r>
        <w:rPr>
          <w:color w:val="231F20"/>
          <w:spacing w:val="-18"/>
          <w:sz w:val="18"/>
        </w:rPr>
        <w:t> </w:t>
      </w:r>
      <w:r>
        <w:rPr>
          <w:color w:val="231F20"/>
          <w:sz w:val="18"/>
        </w:rPr>
        <w:t>es</w:t>
      </w:r>
      <w:r>
        <w:rPr>
          <w:color w:val="231F20"/>
          <w:spacing w:val="-18"/>
          <w:sz w:val="18"/>
        </w:rPr>
        <w:t> </w:t>
      </w:r>
      <w:r>
        <w:rPr>
          <w:color w:val="231F20"/>
          <w:sz w:val="18"/>
        </w:rPr>
        <w:t>una</w:t>
      </w:r>
      <w:r>
        <w:rPr>
          <w:color w:val="231F20"/>
          <w:spacing w:val="-18"/>
          <w:sz w:val="18"/>
        </w:rPr>
        <w:t> </w:t>
      </w:r>
      <w:r>
        <w:rPr>
          <w:color w:val="231F20"/>
          <w:spacing w:val="-2"/>
          <w:sz w:val="18"/>
        </w:rPr>
        <w:t>suerte </w:t>
      </w:r>
      <w:r>
        <w:rPr>
          <w:color w:val="231F20"/>
          <w:sz w:val="18"/>
        </w:rPr>
        <w:t>de coreografía desconectada de la verdad y de la experiencia en la que</w:t>
      </w:r>
      <w:r>
        <w:rPr>
          <w:color w:val="231F20"/>
          <w:spacing w:val="-14"/>
          <w:sz w:val="18"/>
        </w:rPr>
        <w:t> </w:t>
      </w:r>
      <w:r>
        <w:rPr>
          <w:color w:val="231F20"/>
          <w:sz w:val="18"/>
        </w:rPr>
        <w:t>unos</w:t>
      </w:r>
      <w:r>
        <w:rPr>
          <w:color w:val="231F20"/>
          <w:spacing w:val="-14"/>
          <w:sz w:val="18"/>
        </w:rPr>
        <w:t> </w:t>
      </w:r>
      <w:r>
        <w:rPr>
          <w:color w:val="231F20"/>
          <w:sz w:val="18"/>
        </w:rPr>
        <w:t>personajes</w:t>
      </w:r>
      <w:r>
        <w:rPr>
          <w:color w:val="231F20"/>
          <w:spacing w:val="-14"/>
          <w:sz w:val="18"/>
        </w:rPr>
        <w:t> </w:t>
      </w:r>
      <w:r>
        <w:rPr>
          <w:color w:val="231F20"/>
          <w:sz w:val="18"/>
        </w:rPr>
        <w:t>más</w:t>
      </w:r>
      <w:r>
        <w:rPr>
          <w:color w:val="231F20"/>
          <w:spacing w:val="-14"/>
          <w:sz w:val="18"/>
        </w:rPr>
        <w:t> </w:t>
      </w:r>
      <w:r>
        <w:rPr>
          <w:color w:val="231F20"/>
          <w:sz w:val="18"/>
        </w:rPr>
        <w:t>o</w:t>
      </w:r>
      <w:r>
        <w:rPr>
          <w:color w:val="231F20"/>
          <w:spacing w:val="-14"/>
          <w:sz w:val="18"/>
        </w:rPr>
        <w:t> </w:t>
      </w:r>
      <w:r>
        <w:rPr>
          <w:color w:val="231F20"/>
          <w:sz w:val="18"/>
        </w:rPr>
        <w:t>menos</w:t>
      </w:r>
      <w:r>
        <w:rPr>
          <w:color w:val="231F20"/>
          <w:spacing w:val="-14"/>
          <w:sz w:val="18"/>
        </w:rPr>
        <w:t> </w:t>
      </w:r>
      <w:r>
        <w:rPr>
          <w:color w:val="231F20"/>
          <w:sz w:val="18"/>
        </w:rPr>
        <w:t>locuaces</w:t>
      </w:r>
      <w:r>
        <w:rPr>
          <w:color w:val="231F20"/>
          <w:spacing w:val="-14"/>
          <w:sz w:val="18"/>
        </w:rPr>
        <w:t> </w:t>
      </w:r>
      <w:r>
        <w:rPr>
          <w:color w:val="231F20"/>
          <w:sz w:val="18"/>
        </w:rPr>
        <w:t>e</w:t>
      </w:r>
      <w:r>
        <w:rPr>
          <w:color w:val="231F20"/>
          <w:spacing w:val="-14"/>
          <w:sz w:val="18"/>
        </w:rPr>
        <w:t> </w:t>
      </w:r>
      <w:r>
        <w:rPr>
          <w:color w:val="231F20"/>
          <w:sz w:val="18"/>
        </w:rPr>
        <w:t>insinceros</w:t>
      </w:r>
      <w:r>
        <w:rPr>
          <w:color w:val="231F20"/>
          <w:spacing w:val="-14"/>
          <w:sz w:val="18"/>
        </w:rPr>
        <w:t> </w:t>
      </w:r>
      <w:r>
        <w:rPr>
          <w:color w:val="231F20"/>
          <w:sz w:val="18"/>
        </w:rPr>
        <w:t>se</w:t>
      </w:r>
      <w:r>
        <w:rPr>
          <w:color w:val="231F20"/>
          <w:spacing w:val="-14"/>
          <w:sz w:val="18"/>
        </w:rPr>
        <w:t> </w:t>
      </w:r>
      <w:r>
        <w:rPr>
          <w:color w:val="231F20"/>
          <w:sz w:val="18"/>
        </w:rPr>
        <w:t>ejercitan en el arte de embaucar a las gentes diciendo cosas que no hacen y haciendo</w:t>
      </w:r>
      <w:r>
        <w:rPr>
          <w:color w:val="231F20"/>
          <w:spacing w:val="-22"/>
          <w:sz w:val="18"/>
        </w:rPr>
        <w:t> </w:t>
      </w:r>
      <w:r>
        <w:rPr>
          <w:color w:val="231F20"/>
          <w:sz w:val="18"/>
        </w:rPr>
        <w:t>cosas</w:t>
      </w:r>
      <w:r>
        <w:rPr>
          <w:color w:val="231F20"/>
          <w:spacing w:val="-21"/>
          <w:sz w:val="18"/>
        </w:rPr>
        <w:t> </w:t>
      </w:r>
      <w:r>
        <w:rPr>
          <w:color w:val="231F20"/>
          <w:sz w:val="18"/>
        </w:rPr>
        <w:t>que</w:t>
      </w:r>
      <w:r>
        <w:rPr>
          <w:color w:val="231F20"/>
          <w:spacing w:val="-22"/>
          <w:sz w:val="18"/>
        </w:rPr>
        <w:t> </w:t>
      </w:r>
      <w:r>
        <w:rPr>
          <w:color w:val="231F20"/>
          <w:sz w:val="18"/>
        </w:rPr>
        <w:t>no</w:t>
      </w:r>
      <w:r>
        <w:rPr>
          <w:color w:val="231F20"/>
          <w:spacing w:val="-22"/>
          <w:sz w:val="18"/>
        </w:rPr>
        <w:t> </w:t>
      </w:r>
      <w:r>
        <w:rPr>
          <w:color w:val="231F20"/>
          <w:sz w:val="18"/>
        </w:rPr>
        <w:t>dicen.</w:t>
      </w:r>
      <w:r>
        <w:rPr>
          <w:color w:val="231F20"/>
          <w:spacing w:val="-22"/>
          <w:sz w:val="18"/>
        </w:rPr>
        <w:t> </w:t>
      </w:r>
      <w:r>
        <w:rPr>
          <w:color w:val="231F20"/>
          <w:sz w:val="18"/>
        </w:rPr>
        <w:t>Ésta</w:t>
      </w:r>
      <w:r>
        <w:rPr>
          <w:color w:val="231F20"/>
          <w:spacing w:val="-21"/>
          <w:sz w:val="18"/>
        </w:rPr>
        <w:t> </w:t>
      </w:r>
      <w:r>
        <w:rPr>
          <w:color w:val="231F20"/>
          <w:sz w:val="18"/>
        </w:rPr>
        <w:t>es</w:t>
      </w:r>
      <w:r>
        <w:rPr>
          <w:color w:val="231F20"/>
          <w:spacing w:val="-21"/>
          <w:sz w:val="18"/>
        </w:rPr>
        <w:t> </w:t>
      </w:r>
      <w:r>
        <w:rPr>
          <w:color w:val="231F20"/>
          <w:sz w:val="18"/>
        </w:rPr>
        <w:t>la</w:t>
      </w:r>
      <w:r>
        <w:rPr>
          <w:color w:val="231F20"/>
          <w:spacing w:val="-22"/>
          <w:sz w:val="18"/>
        </w:rPr>
        <w:t> </w:t>
      </w:r>
      <w:r>
        <w:rPr>
          <w:color w:val="231F20"/>
          <w:sz w:val="18"/>
        </w:rPr>
        <w:t>tragedia</w:t>
      </w:r>
      <w:r>
        <w:rPr>
          <w:color w:val="231F20"/>
          <w:spacing w:val="-21"/>
          <w:sz w:val="18"/>
        </w:rPr>
        <w:t> </w:t>
      </w:r>
      <w:r>
        <w:rPr>
          <w:color w:val="231F20"/>
          <w:sz w:val="18"/>
        </w:rPr>
        <w:t>de</w:t>
      </w:r>
      <w:r>
        <w:rPr>
          <w:color w:val="231F20"/>
          <w:spacing w:val="-22"/>
          <w:sz w:val="18"/>
        </w:rPr>
        <w:t> </w:t>
      </w:r>
      <w:r>
        <w:rPr>
          <w:color w:val="231F20"/>
          <w:sz w:val="18"/>
        </w:rPr>
        <w:t>nuestros</w:t>
      </w:r>
      <w:r>
        <w:rPr>
          <w:color w:val="231F20"/>
          <w:spacing w:val="-22"/>
          <w:sz w:val="18"/>
        </w:rPr>
        <w:t> </w:t>
      </w:r>
      <w:r>
        <w:rPr>
          <w:color w:val="231F20"/>
          <w:sz w:val="18"/>
        </w:rPr>
        <w:t>pueblos: haber construido una democracia liberal de cartón, con una política </w:t>
      </w:r>
      <w:r>
        <w:rPr>
          <w:rFonts w:ascii="Palatino Linotype" w:hAnsi="Palatino Linotype"/>
          <w:color w:val="231F20"/>
          <w:sz w:val="18"/>
        </w:rPr>
        <w:t>desviada de su sentido auténtico </w:t>
      </w:r>
      <w:r>
        <w:rPr>
          <w:rFonts w:ascii="Palatino Linotype" w:hAnsi="Palatino Linotype"/>
          <w:color w:val="231F20"/>
          <w:spacing w:val="-6"/>
          <w:sz w:val="18"/>
        </w:rPr>
        <w:t>(Vargas, </w:t>
      </w:r>
      <w:r>
        <w:rPr>
          <w:rFonts w:ascii="Palatino Linotype" w:hAnsi="Palatino Linotype"/>
          <w:color w:val="231F20"/>
          <w:sz w:val="18"/>
        </w:rPr>
        <w:t>1992: 19-20,</w:t>
      </w:r>
      <w:r>
        <w:rPr>
          <w:rFonts w:ascii="Palatino Linotype" w:hAnsi="Palatino Linotype"/>
          <w:color w:val="231F20"/>
          <w:spacing w:val="27"/>
          <w:sz w:val="18"/>
        </w:rPr>
        <w:t> </w:t>
      </w:r>
      <w:r>
        <w:rPr>
          <w:rFonts w:ascii="Palatino Linotype" w:hAnsi="Palatino Linotype"/>
          <w:color w:val="231F20"/>
          <w:sz w:val="18"/>
        </w:rPr>
        <w:t>22).</w:t>
      </w:r>
    </w:p>
    <w:p>
      <w:pPr>
        <w:pStyle w:val="BodyText"/>
        <w:spacing w:before="12"/>
        <w:rPr>
          <w:rFonts w:ascii="Palatino Linotype"/>
          <w:sz w:val="16"/>
        </w:rPr>
      </w:pPr>
    </w:p>
    <w:p>
      <w:pPr>
        <w:pStyle w:val="BodyText"/>
        <w:spacing w:line="304" w:lineRule="auto"/>
        <w:ind w:left="120" w:right="119"/>
        <w:jc w:val="both"/>
      </w:pPr>
      <w:r>
        <w:rPr>
          <w:rFonts w:ascii="Palatino Linotype" w:hAnsi="Palatino Linotype"/>
          <w:color w:val="231F20"/>
        </w:rPr>
        <w:t>El </w:t>
      </w:r>
      <w:r>
        <w:rPr>
          <w:rFonts w:ascii="Palatino Linotype" w:hAnsi="Palatino Linotype"/>
          <w:color w:val="231F20"/>
          <w:spacing w:val="-3"/>
        </w:rPr>
        <w:t>impacto social </w:t>
      </w:r>
      <w:r>
        <w:rPr>
          <w:rFonts w:ascii="Palatino Linotype" w:hAnsi="Palatino Linotype"/>
          <w:color w:val="231F20"/>
        </w:rPr>
        <w:t>de </w:t>
      </w:r>
      <w:r>
        <w:rPr>
          <w:rFonts w:ascii="Palatino Linotype" w:hAnsi="Palatino Linotype"/>
          <w:color w:val="231F20"/>
          <w:spacing w:val="-3"/>
        </w:rPr>
        <w:t>dicho sistema </w:t>
      </w:r>
      <w:r>
        <w:rPr>
          <w:rFonts w:ascii="Palatino Linotype" w:hAnsi="Palatino Linotype"/>
          <w:color w:val="231F20"/>
        </w:rPr>
        <w:t>es </w:t>
      </w:r>
      <w:r>
        <w:rPr>
          <w:rFonts w:ascii="Palatino Linotype" w:hAnsi="Palatino Linotype"/>
          <w:color w:val="231F20"/>
          <w:spacing w:val="-3"/>
        </w:rPr>
        <w:t>significativo: pueblos de </w:t>
      </w:r>
      <w:r>
        <w:rPr>
          <w:color w:val="231F20"/>
          <w:spacing w:val="-3"/>
        </w:rPr>
        <w:t>reprobados, infestados </w:t>
      </w:r>
      <w:r>
        <w:rPr>
          <w:color w:val="231F20"/>
        </w:rPr>
        <w:t>de </w:t>
      </w:r>
      <w:r>
        <w:rPr>
          <w:color w:val="231F20"/>
          <w:spacing w:val="-3"/>
        </w:rPr>
        <w:t>problemas sociales jamás resueltos. </w:t>
      </w:r>
      <w:r>
        <w:rPr>
          <w:color w:val="231F20"/>
          <w:spacing w:val="-4"/>
        </w:rPr>
        <w:t>En </w:t>
      </w:r>
      <w:r>
        <w:rPr>
          <w:color w:val="231F20"/>
          <w:spacing w:val="-3"/>
        </w:rPr>
        <w:t>este</w:t>
      </w:r>
      <w:r>
        <w:rPr>
          <w:color w:val="231F20"/>
          <w:spacing w:val="-27"/>
        </w:rPr>
        <w:t> </w:t>
      </w:r>
      <w:r>
        <w:rPr>
          <w:color w:val="231F20"/>
        </w:rPr>
        <w:t>contexto</w:t>
      </w:r>
      <w:r>
        <w:rPr>
          <w:color w:val="231F20"/>
          <w:spacing w:val="-27"/>
        </w:rPr>
        <w:t> </w:t>
      </w:r>
      <w:r>
        <w:rPr>
          <w:color w:val="231F20"/>
          <w:spacing w:val="-3"/>
        </w:rPr>
        <w:t>cobra</w:t>
      </w:r>
      <w:r>
        <w:rPr>
          <w:color w:val="231F20"/>
          <w:spacing w:val="-27"/>
        </w:rPr>
        <w:t> </w:t>
      </w:r>
      <w:r>
        <w:rPr>
          <w:color w:val="231F20"/>
          <w:spacing w:val="-3"/>
        </w:rPr>
        <w:t>importancia</w:t>
      </w:r>
      <w:r>
        <w:rPr>
          <w:color w:val="231F20"/>
          <w:spacing w:val="-27"/>
        </w:rPr>
        <w:t> </w:t>
      </w:r>
      <w:r>
        <w:rPr>
          <w:color w:val="231F20"/>
        </w:rPr>
        <w:t>el</w:t>
      </w:r>
      <w:r>
        <w:rPr>
          <w:color w:val="231F20"/>
          <w:spacing w:val="-27"/>
        </w:rPr>
        <w:t> </w:t>
      </w:r>
      <w:r>
        <w:rPr>
          <w:color w:val="231F20"/>
          <w:spacing w:val="-4"/>
        </w:rPr>
        <w:t>esfuerzo</w:t>
      </w:r>
      <w:r>
        <w:rPr>
          <w:color w:val="231F20"/>
          <w:spacing w:val="-26"/>
        </w:rPr>
        <w:t> </w:t>
      </w:r>
      <w:r>
        <w:rPr>
          <w:color w:val="231F20"/>
          <w:spacing w:val="-3"/>
        </w:rPr>
        <w:t>que</w:t>
      </w:r>
      <w:r>
        <w:rPr>
          <w:color w:val="231F20"/>
          <w:spacing w:val="-27"/>
        </w:rPr>
        <w:t> </w:t>
      </w:r>
      <w:r>
        <w:rPr>
          <w:color w:val="231F20"/>
          <w:spacing w:val="-3"/>
        </w:rPr>
        <w:t>realizan</w:t>
      </w:r>
      <w:r>
        <w:rPr>
          <w:color w:val="231F20"/>
          <w:spacing w:val="-27"/>
        </w:rPr>
        <w:t> </w:t>
      </w:r>
      <w:r>
        <w:rPr>
          <w:color w:val="231F20"/>
        </w:rPr>
        <w:t>las</w:t>
      </w:r>
      <w:r>
        <w:rPr>
          <w:color w:val="231F20"/>
          <w:spacing w:val="-27"/>
        </w:rPr>
        <w:t> </w:t>
      </w:r>
      <w:r>
        <w:rPr>
          <w:color w:val="231F20"/>
          <w:spacing w:val="-3"/>
        </w:rPr>
        <w:t>Ciencias Sociales para </w:t>
      </w:r>
      <w:r>
        <w:rPr>
          <w:color w:val="231F20"/>
        </w:rPr>
        <w:t>explicar y </w:t>
      </w:r>
      <w:r>
        <w:rPr>
          <w:color w:val="231F20"/>
          <w:spacing w:val="-3"/>
        </w:rPr>
        <w:t>proponer </w:t>
      </w:r>
      <w:r>
        <w:rPr>
          <w:color w:val="231F20"/>
          <w:spacing w:val="-4"/>
        </w:rPr>
        <w:t>alternativas </w:t>
      </w:r>
      <w:r>
        <w:rPr>
          <w:color w:val="231F20"/>
        </w:rPr>
        <w:t>de </w:t>
      </w:r>
      <w:r>
        <w:rPr>
          <w:color w:val="231F20"/>
          <w:spacing w:val="-3"/>
        </w:rPr>
        <w:t>solución </w:t>
      </w:r>
      <w:r>
        <w:rPr>
          <w:color w:val="231F20"/>
        </w:rPr>
        <w:t>a </w:t>
      </w:r>
      <w:r>
        <w:rPr>
          <w:color w:val="231F20"/>
          <w:spacing w:val="-3"/>
        </w:rPr>
        <w:t>esos problemas.</w:t>
      </w:r>
    </w:p>
    <w:p>
      <w:pPr>
        <w:pStyle w:val="BodyText"/>
        <w:spacing w:line="257" w:lineRule="exact"/>
        <w:ind w:left="120" w:firstLine="360"/>
        <w:jc w:val="both"/>
        <w:rPr>
          <w:rFonts w:ascii="Palatino Linotype" w:hAnsi="Palatino Linotype"/>
        </w:rPr>
      </w:pPr>
      <w:r>
        <w:rPr>
          <w:rFonts w:ascii="Palatino Linotype" w:hAnsi="Palatino Linotype"/>
          <w:color w:val="231F20"/>
        </w:rPr>
        <w:t>El</w:t>
      </w:r>
      <w:r>
        <w:rPr>
          <w:rFonts w:ascii="Palatino Linotype" w:hAnsi="Palatino Linotype"/>
          <w:color w:val="231F20"/>
          <w:spacing w:val="-19"/>
        </w:rPr>
        <w:t> </w:t>
      </w:r>
      <w:r>
        <w:rPr>
          <w:rFonts w:ascii="Palatino Linotype" w:hAnsi="Palatino Linotype"/>
          <w:color w:val="231F20"/>
          <w:spacing w:val="-3"/>
        </w:rPr>
        <w:t>desarrollo</w:t>
      </w:r>
      <w:r>
        <w:rPr>
          <w:rFonts w:ascii="Palatino Linotype" w:hAnsi="Palatino Linotype"/>
          <w:color w:val="231F20"/>
          <w:spacing w:val="-19"/>
        </w:rPr>
        <w:t> </w:t>
      </w:r>
      <w:r>
        <w:rPr>
          <w:rFonts w:ascii="Palatino Linotype" w:hAnsi="Palatino Linotype"/>
          <w:color w:val="231F20"/>
        </w:rPr>
        <w:t>de</w:t>
      </w:r>
      <w:r>
        <w:rPr>
          <w:rFonts w:ascii="Palatino Linotype" w:hAnsi="Palatino Linotype"/>
          <w:color w:val="231F20"/>
          <w:spacing w:val="-19"/>
        </w:rPr>
        <w:t> </w:t>
      </w:r>
      <w:r>
        <w:rPr>
          <w:rFonts w:ascii="Palatino Linotype" w:hAnsi="Palatino Linotype"/>
          <w:color w:val="231F20"/>
        </w:rPr>
        <w:t>las</w:t>
      </w:r>
      <w:r>
        <w:rPr>
          <w:rFonts w:ascii="Palatino Linotype" w:hAnsi="Palatino Linotype"/>
          <w:color w:val="231F20"/>
          <w:spacing w:val="-19"/>
        </w:rPr>
        <w:t> </w:t>
      </w:r>
      <w:r>
        <w:rPr>
          <w:rFonts w:ascii="Palatino Linotype" w:hAnsi="Palatino Linotype"/>
          <w:color w:val="231F20"/>
          <w:spacing w:val="-3"/>
        </w:rPr>
        <w:t>Ciencias</w:t>
      </w:r>
      <w:r>
        <w:rPr>
          <w:rFonts w:ascii="Palatino Linotype" w:hAnsi="Palatino Linotype"/>
          <w:color w:val="231F20"/>
          <w:spacing w:val="-19"/>
        </w:rPr>
        <w:t> </w:t>
      </w:r>
      <w:r>
        <w:rPr>
          <w:rFonts w:ascii="Palatino Linotype" w:hAnsi="Palatino Linotype"/>
          <w:color w:val="231F20"/>
          <w:spacing w:val="-3"/>
        </w:rPr>
        <w:t>Sociales</w:t>
      </w:r>
      <w:r>
        <w:rPr>
          <w:rFonts w:ascii="Palatino Linotype" w:hAnsi="Palatino Linotype"/>
          <w:color w:val="231F20"/>
          <w:spacing w:val="-19"/>
        </w:rPr>
        <w:t> </w:t>
      </w:r>
      <w:r>
        <w:rPr>
          <w:rFonts w:ascii="Palatino Linotype" w:hAnsi="Palatino Linotype"/>
          <w:color w:val="231F20"/>
        </w:rPr>
        <w:t>en</w:t>
      </w:r>
      <w:r>
        <w:rPr>
          <w:rFonts w:ascii="Palatino Linotype" w:hAnsi="Palatino Linotype"/>
          <w:color w:val="231F20"/>
          <w:spacing w:val="-19"/>
        </w:rPr>
        <w:t> </w:t>
      </w:r>
      <w:r>
        <w:rPr>
          <w:rFonts w:ascii="Palatino Linotype" w:hAnsi="Palatino Linotype"/>
          <w:color w:val="231F20"/>
          <w:spacing w:val="-3"/>
        </w:rPr>
        <w:t>México,</w:t>
      </w:r>
      <w:r>
        <w:rPr>
          <w:rFonts w:ascii="Palatino Linotype" w:hAnsi="Palatino Linotype"/>
          <w:color w:val="231F20"/>
          <w:spacing w:val="-19"/>
        </w:rPr>
        <w:t> </w:t>
      </w:r>
      <w:r>
        <w:rPr>
          <w:rFonts w:ascii="Palatino Linotype" w:hAnsi="Palatino Linotype"/>
          <w:color w:val="231F20"/>
          <w:spacing w:val="-3"/>
        </w:rPr>
        <w:t>particularmente</w:t>
      </w:r>
    </w:p>
    <w:p>
      <w:pPr>
        <w:pStyle w:val="BodyText"/>
        <w:spacing w:line="295" w:lineRule="auto" w:before="52"/>
        <w:ind w:left="120" w:right="118"/>
        <w:jc w:val="both"/>
      </w:pPr>
      <w:r>
        <w:rPr>
          <w:color w:val="231F20"/>
        </w:rPr>
        <w:t>de</w:t>
      </w:r>
      <w:r>
        <w:rPr>
          <w:color w:val="231F20"/>
          <w:spacing w:val="-30"/>
        </w:rPr>
        <w:t> </w:t>
      </w:r>
      <w:r>
        <w:rPr>
          <w:color w:val="231F20"/>
        </w:rPr>
        <w:t>la</w:t>
      </w:r>
      <w:r>
        <w:rPr>
          <w:color w:val="231F20"/>
          <w:spacing w:val="-30"/>
        </w:rPr>
        <w:t> </w:t>
      </w:r>
      <w:r>
        <w:rPr>
          <w:color w:val="010202"/>
          <w:spacing w:val="-3"/>
        </w:rPr>
        <w:t>Sociología</w:t>
      </w:r>
      <w:r>
        <w:rPr>
          <w:color w:val="231F20"/>
          <w:spacing w:val="-3"/>
        </w:rPr>
        <w:t>,</w:t>
      </w:r>
      <w:r>
        <w:rPr>
          <w:color w:val="231F20"/>
          <w:spacing w:val="-30"/>
        </w:rPr>
        <w:t> </w:t>
      </w:r>
      <w:r>
        <w:rPr>
          <w:color w:val="231F20"/>
        </w:rPr>
        <w:t>es</w:t>
      </w:r>
      <w:r>
        <w:rPr>
          <w:color w:val="231F20"/>
          <w:spacing w:val="-30"/>
        </w:rPr>
        <w:t> </w:t>
      </w:r>
      <w:r>
        <w:rPr>
          <w:color w:val="231F20"/>
          <w:spacing w:val="-3"/>
        </w:rPr>
        <w:t>reciente.</w:t>
      </w:r>
      <w:r>
        <w:rPr>
          <w:color w:val="231F20"/>
          <w:spacing w:val="-30"/>
        </w:rPr>
        <w:t> </w:t>
      </w:r>
      <w:r>
        <w:rPr>
          <w:color w:val="231F20"/>
        </w:rPr>
        <w:t>A</w:t>
      </w:r>
      <w:r>
        <w:rPr>
          <w:color w:val="231F20"/>
          <w:spacing w:val="-30"/>
        </w:rPr>
        <w:t> </w:t>
      </w:r>
      <w:r>
        <w:rPr>
          <w:color w:val="231F20"/>
          <w:spacing w:val="-3"/>
        </w:rPr>
        <w:t>diferencia</w:t>
      </w:r>
      <w:r>
        <w:rPr>
          <w:color w:val="231F20"/>
          <w:spacing w:val="-30"/>
        </w:rPr>
        <w:t> </w:t>
      </w:r>
      <w:r>
        <w:rPr>
          <w:color w:val="231F20"/>
        </w:rPr>
        <w:t>de</w:t>
      </w:r>
      <w:r>
        <w:rPr>
          <w:color w:val="231F20"/>
          <w:spacing w:val="-30"/>
        </w:rPr>
        <w:t> </w:t>
      </w:r>
      <w:r>
        <w:rPr>
          <w:color w:val="231F20"/>
          <w:spacing w:val="-3"/>
        </w:rPr>
        <w:t>países</w:t>
      </w:r>
      <w:r>
        <w:rPr>
          <w:color w:val="231F20"/>
          <w:spacing w:val="-30"/>
        </w:rPr>
        <w:t> </w:t>
      </w:r>
      <w:r>
        <w:rPr>
          <w:color w:val="231F20"/>
          <w:spacing w:val="-3"/>
        </w:rPr>
        <w:t>como</w:t>
      </w:r>
      <w:r>
        <w:rPr>
          <w:color w:val="231F20"/>
          <w:spacing w:val="-30"/>
        </w:rPr>
        <w:t> </w:t>
      </w:r>
      <w:r>
        <w:rPr>
          <w:color w:val="231F20"/>
          <w:spacing w:val="-3"/>
        </w:rPr>
        <w:t>Cuba,</w:t>
      </w:r>
      <w:r>
        <w:rPr>
          <w:color w:val="231F20"/>
          <w:spacing w:val="-30"/>
        </w:rPr>
        <w:t> </w:t>
      </w:r>
      <w:r>
        <w:rPr>
          <w:color w:val="231F20"/>
          <w:spacing w:val="-3"/>
        </w:rPr>
        <w:t>Chile </w:t>
      </w:r>
      <w:r>
        <w:rPr>
          <w:rFonts w:ascii="Palatino Linotype" w:hAnsi="Palatino Linotype"/>
          <w:color w:val="231F20"/>
        </w:rPr>
        <w:t>y </w:t>
      </w:r>
      <w:r>
        <w:rPr>
          <w:rFonts w:ascii="Palatino Linotype" w:hAnsi="Palatino Linotype"/>
          <w:color w:val="231F20"/>
          <w:spacing w:val="-4"/>
        </w:rPr>
        <w:t>Argentina, </w:t>
      </w:r>
      <w:r>
        <w:rPr>
          <w:rFonts w:ascii="Palatino Linotype" w:hAnsi="Palatino Linotype"/>
          <w:color w:val="231F20"/>
          <w:spacing w:val="-3"/>
        </w:rPr>
        <w:t>México </w:t>
      </w:r>
      <w:r>
        <w:rPr>
          <w:rFonts w:ascii="Palatino Linotype" w:hAnsi="Palatino Linotype"/>
          <w:color w:val="231F20"/>
        </w:rPr>
        <w:t>no </w:t>
      </w:r>
      <w:r>
        <w:rPr>
          <w:rFonts w:ascii="Palatino Linotype" w:hAnsi="Palatino Linotype"/>
          <w:color w:val="231F20"/>
          <w:spacing w:val="-3"/>
        </w:rPr>
        <w:t>cuenta </w:t>
      </w:r>
      <w:r>
        <w:rPr>
          <w:rFonts w:ascii="Palatino Linotype" w:hAnsi="Palatino Linotype"/>
          <w:color w:val="231F20"/>
        </w:rPr>
        <w:t>con una </w:t>
      </w:r>
      <w:r>
        <w:rPr>
          <w:rFonts w:ascii="Palatino Linotype" w:hAnsi="Palatino Linotype"/>
          <w:color w:val="231F20"/>
          <w:spacing w:val="-3"/>
        </w:rPr>
        <w:t>tradición sólida </w:t>
      </w:r>
      <w:r>
        <w:rPr>
          <w:rFonts w:ascii="Palatino Linotype" w:hAnsi="Palatino Linotype"/>
          <w:color w:val="231F20"/>
        </w:rPr>
        <w:t>en </w:t>
      </w:r>
      <w:r>
        <w:rPr>
          <w:rFonts w:ascii="Palatino Linotype" w:hAnsi="Palatino Linotype"/>
          <w:color w:val="231F20"/>
          <w:spacing w:val="-3"/>
        </w:rPr>
        <w:t>esta </w:t>
      </w:r>
      <w:r>
        <w:rPr>
          <w:color w:val="231F20"/>
          <w:spacing w:val="-4"/>
        </w:rPr>
        <w:t>área.</w:t>
      </w:r>
      <w:r>
        <w:rPr>
          <w:color w:val="231F20"/>
          <w:spacing w:val="-23"/>
        </w:rPr>
        <w:t> </w:t>
      </w:r>
      <w:r>
        <w:rPr>
          <w:color w:val="231F20"/>
          <w:spacing w:val="-3"/>
        </w:rPr>
        <w:t>Sólo</w:t>
      </w:r>
      <w:r>
        <w:rPr>
          <w:color w:val="231F20"/>
          <w:spacing w:val="-23"/>
        </w:rPr>
        <w:t> </w:t>
      </w:r>
      <w:r>
        <w:rPr>
          <w:color w:val="231F20"/>
          <w:spacing w:val="-3"/>
        </w:rPr>
        <w:t>hasta</w:t>
      </w:r>
      <w:r>
        <w:rPr>
          <w:color w:val="231F20"/>
          <w:spacing w:val="-23"/>
        </w:rPr>
        <w:t> </w:t>
      </w:r>
      <w:r>
        <w:rPr>
          <w:color w:val="231F20"/>
          <w:spacing w:val="-3"/>
        </w:rPr>
        <w:t>hace</w:t>
      </w:r>
      <w:r>
        <w:rPr>
          <w:color w:val="231F20"/>
          <w:spacing w:val="-23"/>
        </w:rPr>
        <w:t> </w:t>
      </w:r>
      <w:r>
        <w:rPr>
          <w:color w:val="231F20"/>
          <w:spacing w:val="-3"/>
        </w:rPr>
        <w:t>pocos</w:t>
      </w:r>
      <w:r>
        <w:rPr>
          <w:color w:val="231F20"/>
          <w:spacing w:val="-23"/>
        </w:rPr>
        <w:t> </w:t>
      </w:r>
      <w:r>
        <w:rPr>
          <w:color w:val="231F20"/>
          <w:spacing w:val="-3"/>
        </w:rPr>
        <w:t>años</w:t>
      </w:r>
      <w:r>
        <w:rPr>
          <w:color w:val="231F20"/>
          <w:spacing w:val="-23"/>
        </w:rPr>
        <w:t> </w:t>
      </w:r>
      <w:r>
        <w:rPr>
          <w:color w:val="231F20"/>
        </w:rPr>
        <w:t>se</w:t>
      </w:r>
      <w:r>
        <w:rPr>
          <w:color w:val="231F20"/>
          <w:spacing w:val="-23"/>
        </w:rPr>
        <w:t> </w:t>
      </w:r>
      <w:r>
        <w:rPr>
          <w:color w:val="231F20"/>
          <w:spacing w:val="-3"/>
        </w:rPr>
        <w:t>comenzó</w:t>
      </w:r>
      <w:r>
        <w:rPr>
          <w:color w:val="231F20"/>
          <w:spacing w:val="-23"/>
        </w:rPr>
        <w:t> </w:t>
      </w:r>
      <w:r>
        <w:rPr>
          <w:color w:val="231F20"/>
        </w:rPr>
        <w:t>a</w:t>
      </w:r>
      <w:r>
        <w:rPr>
          <w:color w:val="231F20"/>
          <w:spacing w:val="-23"/>
        </w:rPr>
        <w:t> </w:t>
      </w:r>
      <w:r>
        <w:rPr>
          <w:color w:val="231F20"/>
          <w:spacing w:val="-3"/>
        </w:rPr>
        <w:t>implantar</w:t>
      </w:r>
      <w:r>
        <w:rPr>
          <w:color w:val="231F20"/>
          <w:spacing w:val="-23"/>
        </w:rPr>
        <w:t> </w:t>
      </w:r>
      <w:r>
        <w:rPr>
          <w:color w:val="231F20"/>
          <w:spacing w:val="-3"/>
        </w:rPr>
        <w:t>modelos</w:t>
      </w:r>
      <w:r>
        <w:rPr>
          <w:color w:val="231F20"/>
          <w:spacing w:val="-23"/>
        </w:rPr>
        <w:t> </w:t>
      </w:r>
      <w:r>
        <w:rPr>
          <w:color w:val="231F20"/>
        </w:rPr>
        <w:t>y </w:t>
      </w:r>
      <w:r>
        <w:rPr>
          <w:color w:val="231F20"/>
          <w:spacing w:val="-3"/>
        </w:rPr>
        <w:t>sistemas</w:t>
      </w:r>
      <w:r>
        <w:rPr>
          <w:color w:val="231F20"/>
          <w:spacing w:val="-21"/>
        </w:rPr>
        <w:t> </w:t>
      </w:r>
      <w:r>
        <w:rPr>
          <w:color w:val="231F20"/>
          <w:spacing w:val="-4"/>
        </w:rPr>
        <w:t>educativos</w:t>
      </w:r>
      <w:r>
        <w:rPr>
          <w:color w:val="231F20"/>
          <w:spacing w:val="-20"/>
        </w:rPr>
        <w:t> </w:t>
      </w:r>
      <w:r>
        <w:rPr>
          <w:color w:val="231F20"/>
        </w:rPr>
        <w:t>de</w:t>
      </w:r>
      <w:r>
        <w:rPr>
          <w:color w:val="231F20"/>
          <w:spacing w:val="-20"/>
        </w:rPr>
        <w:t> </w:t>
      </w:r>
      <w:r>
        <w:rPr>
          <w:color w:val="231F20"/>
          <w:spacing w:val="-3"/>
        </w:rPr>
        <w:t>óptima</w:t>
      </w:r>
      <w:r>
        <w:rPr>
          <w:color w:val="231F20"/>
          <w:spacing w:val="-21"/>
        </w:rPr>
        <w:t> </w:t>
      </w:r>
      <w:r>
        <w:rPr>
          <w:color w:val="231F20"/>
          <w:spacing w:val="-3"/>
        </w:rPr>
        <w:t>calidad.</w:t>
      </w:r>
    </w:p>
    <w:p>
      <w:pPr>
        <w:pStyle w:val="BodyText"/>
        <w:spacing w:line="297" w:lineRule="auto" w:before="18"/>
        <w:ind w:left="119" w:right="120" w:firstLine="360"/>
        <w:jc w:val="both"/>
      </w:pPr>
      <w:r>
        <w:rPr>
          <w:color w:val="231F20"/>
          <w:spacing w:val="-5"/>
          <w:w w:val="105"/>
        </w:rPr>
        <w:t>Surgió</w:t>
      </w:r>
      <w:r>
        <w:rPr>
          <w:color w:val="231F20"/>
          <w:spacing w:val="-37"/>
          <w:w w:val="105"/>
        </w:rPr>
        <w:t> </w:t>
      </w:r>
      <w:r>
        <w:rPr>
          <w:color w:val="231F20"/>
          <w:w w:val="105"/>
        </w:rPr>
        <w:t>el</w:t>
      </w:r>
      <w:r>
        <w:rPr>
          <w:color w:val="231F20"/>
          <w:spacing w:val="-37"/>
          <w:w w:val="105"/>
        </w:rPr>
        <w:t> </w:t>
      </w:r>
      <w:r>
        <w:rPr>
          <w:color w:val="231F20"/>
          <w:spacing w:val="-3"/>
          <w:w w:val="105"/>
        </w:rPr>
        <w:t>Instituto</w:t>
      </w:r>
      <w:r>
        <w:rPr>
          <w:color w:val="231F20"/>
          <w:spacing w:val="-37"/>
          <w:w w:val="105"/>
        </w:rPr>
        <w:t> </w:t>
      </w:r>
      <w:r>
        <w:rPr>
          <w:color w:val="231F20"/>
          <w:w w:val="105"/>
        </w:rPr>
        <w:t>de</w:t>
      </w:r>
      <w:r>
        <w:rPr>
          <w:color w:val="231F20"/>
          <w:spacing w:val="-37"/>
          <w:w w:val="105"/>
        </w:rPr>
        <w:t> </w:t>
      </w:r>
      <w:r>
        <w:rPr>
          <w:color w:val="231F20"/>
          <w:spacing w:val="-3"/>
          <w:w w:val="105"/>
        </w:rPr>
        <w:t>Investigaciones</w:t>
      </w:r>
      <w:r>
        <w:rPr>
          <w:color w:val="231F20"/>
          <w:spacing w:val="-37"/>
          <w:w w:val="105"/>
        </w:rPr>
        <w:t> </w:t>
      </w:r>
      <w:r>
        <w:rPr>
          <w:color w:val="231F20"/>
          <w:spacing w:val="-3"/>
          <w:w w:val="105"/>
        </w:rPr>
        <w:t>Sociales,</w:t>
      </w:r>
      <w:r>
        <w:rPr>
          <w:color w:val="231F20"/>
          <w:spacing w:val="-37"/>
          <w:w w:val="105"/>
        </w:rPr>
        <w:t> </w:t>
      </w:r>
      <w:r>
        <w:rPr>
          <w:color w:val="231F20"/>
          <w:spacing w:val="-3"/>
          <w:w w:val="120"/>
          <w:sz w:val="15"/>
        </w:rPr>
        <w:t>iis</w:t>
      </w:r>
      <w:r>
        <w:rPr>
          <w:color w:val="231F20"/>
          <w:spacing w:val="-3"/>
          <w:w w:val="120"/>
        </w:rPr>
        <w:t>-</w:t>
      </w:r>
      <w:r>
        <w:rPr>
          <w:color w:val="231F20"/>
          <w:spacing w:val="-3"/>
          <w:w w:val="120"/>
          <w:sz w:val="15"/>
        </w:rPr>
        <w:t>Unam</w:t>
      </w:r>
      <w:r>
        <w:rPr>
          <w:color w:val="231F20"/>
          <w:spacing w:val="-28"/>
          <w:w w:val="120"/>
          <w:sz w:val="15"/>
        </w:rPr>
        <w:t> </w:t>
      </w:r>
      <w:r>
        <w:rPr>
          <w:color w:val="231F20"/>
          <w:spacing w:val="-3"/>
          <w:w w:val="105"/>
        </w:rPr>
        <w:t>(1930), </w:t>
      </w:r>
      <w:r>
        <w:rPr>
          <w:rFonts w:ascii="Palatino Linotype" w:hAnsi="Palatino Linotype"/>
          <w:color w:val="231F20"/>
          <w:w w:val="105"/>
        </w:rPr>
        <w:t>La</w:t>
      </w:r>
      <w:r>
        <w:rPr>
          <w:rFonts w:ascii="Palatino Linotype" w:hAnsi="Palatino Linotype"/>
          <w:color w:val="231F20"/>
          <w:spacing w:val="-12"/>
          <w:w w:val="105"/>
        </w:rPr>
        <w:t> </w:t>
      </w:r>
      <w:r>
        <w:rPr>
          <w:rFonts w:ascii="Palatino Linotype" w:hAnsi="Palatino Linotype"/>
          <w:color w:val="231F20"/>
          <w:spacing w:val="-3"/>
          <w:w w:val="105"/>
        </w:rPr>
        <w:t>Casa</w:t>
      </w:r>
      <w:r>
        <w:rPr>
          <w:rFonts w:ascii="Palatino Linotype" w:hAnsi="Palatino Linotype"/>
          <w:color w:val="231F20"/>
          <w:spacing w:val="-12"/>
          <w:w w:val="105"/>
        </w:rPr>
        <w:t> </w:t>
      </w:r>
      <w:r>
        <w:rPr>
          <w:rFonts w:ascii="Palatino Linotype" w:hAnsi="Palatino Linotype"/>
          <w:color w:val="231F20"/>
          <w:w w:val="105"/>
        </w:rPr>
        <w:t>de</w:t>
      </w:r>
      <w:r>
        <w:rPr>
          <w:rFonts w:ascii="Palatino Linotype" w:hAnsi="Palatino Linotype"/>
          <w:color w:val="231F20"/>
          <w:spacing w:val="-12"/>
          <w:w w:val="105"/>
        </w:rPr>
        <w:t> </w:t>
      </w:r>
      <w:r>
        <w:rPr>
          <w:rFonts w:ascii="Palatino Linotype" w:hAnsi="Palatino Linotype"/>
          <w:color w:val="231F20"/>
          <w:spacing w:val="-3"/>
          <w:w w:val="105"/>
        </w:rPr>
        <w:t>España</w:t>
      </w:r>
      <w:r>
        <w:rPr>
          <w:rFonts w:ascii="Palatino Linotype" w:hAnsi="Palatino Linotype"/>
          <w:color w:val="231F20"/>
          <w:spacing w:val="-12"/>
          <w:w w:val="105"/>
        </w:rPr>
        <w:t> </w:t>
      </w:r>
      <w:r>
        <w:rPr>
          <w:rFonts w:ascii="Palatino Linotype" w:hAnsi="Palatino Linotype"/>
          <w:color w:val="231F20"/>
          <w:spacing w:val="-3"/>
          <w:w w:val="105"/>
        </w:rPr>
        <w:t>(1938),</w:t>
      </w:r>
      <w:r>
        <w:rPr>
          <w:rFonts w:ascii="Palatino Linotype" w:hAnsi="Palatino Linotype"/>
          <w:color w:val="231F20"/>
          <w:spacing w:val="-12"/>
          <w:w w:val="105"/>
        </w:rPr>
        <w:t> </w:t>
      </w:r>
      <w:r>
        <w:rPr>
          <w:rFonts w:ascii="Palatino Linotype" w:hAnsi="Palatino Linotype"/>
          <w:color w:val="231F20"/>
          <w:w w:val="105"/>
        </w:rPr>
        <w:t>El</w:t>
      </w:r>
      <w:r>
        <w:rPr>
          <w:rFonts w:ascii="Palatino Linotype" w:hAnsi="Palatino Linotype"/>
          <w:color w:val="231F20"/>
          <w:spacing w:val="-12"/>
          <w:w w:val="105"/>
        </w:rPr>
        <w:t> </w:t>
      </w:r>
      <w:r>
        <w:rPr>
          <w:rFonts w:ascii="Palatino Linotype" w:hAnsi="Palatino Linotype"/>
          <w:color w:val="231F20"/>
          <w:spacing w:val="-3"/>
          <w:w w:val="105"/>
        </w:rPr>
        <w:t>Colegio</w:t>
      </w:r>
      <w:r>
        <w:rPr>
          <w:rFonts w:ascii="Palatino Linotype" w:hAnsi="Palatino Linotype"/>
          <w:color w:val="231F20"/>
          <w:spacing w:val="-12"/>
          <w:w w:val="105"/>
        </w:rPr>
        <w:t> </w:t>
      </w:r>
      <w:r>
        <w:rPr>
          <w:rFonts w:ascii="Palatino Linotype" w:hAnsi="Palatino Linotype"/>
          <w:color w:val="231F20"/>
          <w:w w:val="105"/>
        </w:rPr>
        <w:t>de</w:t>
      </w:r>
      <w:r>
        <w:rPr>
          <w:rFonts w:ascii="Palatino Linotype" w:hAnsi="Palatino Linotype"/>
          <w:color w:val="231F20"/>
          <w:spacing w:val="-12"/>
          <w:w w:val="105"/>
        </w:rPr>
        <w:t> </w:t>
      </w:r>
      <w:r>
        <w:rPr>
          <w:rFonts w:ascii="Palatino Linotype" w:hAnsi="Palatino Linotype"/>
          <w:color w:val="231F20"/>
          <w:spacing w:val="-3"/>
          <w:w w:val="105"/>
        </w:rPr>
        <w:t>México</w:t>
      </w:r>
      <w:r>
        <w:rPr>
          <w:rFonts w:ascii="Palatino Linotype" w:hAnsi="Palatino Linotype"/>
          <w:color w:val="231F20"/>
          <w:spacing w:val="-12"/>
          <w:w w:val="105"/>
        </w:rPr>
        <w:t> </w:t>
      </w:r>
      <w:r>
        <w:rPr>
          <w:rFonts w:ascii="Palatino Linotype" w:hAnsi="Palatino Linotype"/>
          <w:color w:val="231F20"/>
          <w:spacing w:val="-3"/>
          <w:w w:val="105"/>
        </w:rPr>
        <w:t>(1940),</w:t>
      </w:r>
      <w:r>
        <w:rPr>
          <w:rFonts w:ascii="Palatino Linotype" w:hAnsi="Palatino Linotype"/>
          <w:color w:val="231F20"/>
          <w:spacing w:val="-12"/>
          <w:w w:val="105"/>
        </w:rPr>
        <w:t> </w:t>
      </w:r>
      <w:r>
        <w:rPr>
          <w:rFonts w:ascii="Palatino Linotype" w:hAnsi="Palatino Linotype"/>
          <w:color w:val="231F20"/>
          <w:w w:val="105"/>
        </w:rPr>
        <w:t>El</w:t>
      </w:r>
      <w:r>
        <w:rPr>
          <w:rFonts w:ascii="Palatino Linotype" w:hAnsi="Palatino Linotype"/>
          <w:color w:val="231F20"/>
          <w:spacing w:val="-12"/>
          <w:w w:val="105"/>
        </w:rPr>
        <w:t> </w:t>
      </w:r>
      <w:r>
        <w:rPr>
          <w:rFonts w:ascii="Palatino Linotype" w:hAnsi="Palatino Linotype"/>
          <w:color w:val="231F20"/>
          <w:spacing w:val="-3"/>
          <w:w w:val="105"/>
        </w:rPr>
        <w:t>Centro </w:t>
      </w:r>
      <w:r>
        <w:rPr>
          <w:color w:val="231F20"/>
          <w:spacing w:val="-3"/>
          <w:w w:val="105"/>
        </w:rPr>
        <w:t>Cultural universitario </w:t>
      </w:r>
      <w:r>
        <w:rPr>
          <w:color w:val="231F20"/>
          <w:spacing w:val="-4"/>
          <w:w w:val="105"/>
        </w:rPr>
        <w:t>(1943) </w:t>
      </w:r>
      <w:r>
        <w:rPr>
          <w:color w:val="231F20"/>
          <w:spacing w:val="-3"/>
          <w:w w:val="105"/>
        </w:rPr>
        <w:t>que </w:t>
      </w:r>
      <w:r>
        <w:rPr>
          <w:color w:val="231F20"/>
          <w:w w:val="105"/>
        </w:rPr>
        <w:t>en </w:t>
      </w:r>
      <w:r>
        <w:rPr>
          <w:color w:val="231F20"/>
          <w:spacing w:val="-3"/>
          <w:w w:val="105"/>
        </w:rPr>
        <w:t>1954 </w:t>
      </w:r>
      <w:r>
        <w:rPr>
          <w:color w:val="231F20"/>
          <w:spacing w:val="-4"/>
          <w:w w:val="105"/>
        </w:rPr>
        <w:t>adopta </w:t>
      </w:r>
      <w:r>
        <w:rPr>
          <w:color w:val="231F20"/>
          <w:w w:val="105"/>
        </w:rPr>
        <w:t>el </w:t>
      </w:r>
      <w:r>
        <w:rPr>
          <w:color w:val="231F20"/>
          <w:spacing w:val="-3"/>
          <w:w w:val="105"/>
        </w:rPr>
        <w:t>nombre de </w:t>
      </w:r>
      <w:r>
        <w:rPr>
          <w:rFonts w:ascii="Palatino Linotype" w:hAnsi="Palatino Linotype"/>
          <w:color w:val="231F20"/>
          <w:spacing w:val="-3"/>
          <w:w w:val="105"/>
        </w:rPr>
        <w:t>Universidad Iberoamericana, </w:t>
      </w:r>
      <w:r>
        <w:rPr>
          <w:rFonts w:ascii="Palatino Linotype" w:hAnsi="Palatino Linotype"/>
          <w:color w:val="231F20"/>
          <w:w w:val="105"/>
        </w:rPr>
        <w:t>La </w:t>
      </w:r>
      <w:r>
        <w:rPr>
          <w:rFonts w:ascii="Palatino Linotype" w:hAnsi="Palatino Linotype"/>
          <w:color w:val="231F20"/>
          <w:spacing w:val="-4"/>
          <w:w w:val="105"/>
        </w:rPr>
        <w:t>Facultad </w:t>
      </w:r>
      <w:r>
        <w:rPr>
          <w:rFonts w:ascii="Palatino Linotype" w:hAnsi="Palatino Linotype"/>
          <w:color w:val="231F20"/>
          <w:spacing w:val="-3"/>
          <w:w w:val="105"/>
        </w:rPr>
        <w:t>Latinoamericana de </w:t>
      </w:r>
      <w:r>
        <w:rPr>
          <w:color w:val="231F20"/>
          <w:spacing w:val="-3"/>
          <w:w w:val="96"/>
        </w:rPr>
        <w:t>Ciencia</w:t>
      </w:r>
      <w:r>
        <w:rPr>
          <w:color w:val="231F20"/>
          <w:w w:val="96"/>
        </w:rPr>
        <w:t>s</w:t>
      </w:r>
      <w:r>
        <w:rPr>
          <w:color w:val="231F20"/>
          <w:spacing w:val="-9"/>
        </w:rPr>
        <w:t> </w:t>
      </w:r>
      <w:r>
        <w:rPr>
          <w:color w:val="231F20"/>
          <w:spacing w:val="-3"/>
          <w:w w:val="91"/>
        </w:rPr>
        <w:t>Sociale</w:t>
      </w:r>
      <w:r>
        <w:rPr>
          <w:color w:val="231F20"/>
          <w:w w:val="91"/>
        </w:rPr>
        <w:t>s</w:t>
      </w:r>
      <w:r>
        <w:rPr>
          <w:color w:val="231F20"/>
          <w:spacing w:val="-9"/>
        </w:rPr>
        <w:t> </w:t>
      </w:r>
      <w:r>
        <w:rPr>
          <w:color w:val="231F20"/>
          <w:spacing w:val="-3"/>
          <w:w w:val="218"/>
          <w:sz w:val="15"/>
        </w:rPr>
        <w:t>f</w:t>
      </w:r>
      <w:r>
        <w:rPr>
          <w:color w:val="231F20"/>
          <w:spacing w:val="-4"/>
          <w:w w:val="296"/>
          <w:sz w:val="15"/>
        </w:rPr>
        <w:t>l</w:t>
      </w:r>
      <w:r>
        <w:rPr>
          <w:color w:val="231F20"/>
          <w:spacing w:val="-3"/>
          <w:w w:val="119"/>
          <w:sz w:val="15"/>
        </w:rPr>
        <w:t>a</w:t>
      </w:r>
      <w:r>
        <w:rPr>
          <w:color w:val="231F20"/>
          <w:spacing w:val="1"/>
          <w:w w:val="142"/>
          <w:sz w:val="15"/>
        </w:rPr>
        <w:t>c</w:t>
      </w:r>
      <w:r>
        <w:rPr>
          <w:color w:val="231F20"/>
          <w:spacing w:val="-3"/>
          <w:w w:val="109"/>
          <w:sz w:val="15"/>
        </w:rPr>
        <w:t>s</w:t>
      </w:r>
      <w:r>
        <w:rPr>
          <w:color w:val="231F20"/>
          <w:spacing w:val="-4"/>
          <w:w w:val="148"/>
          <w:sz w:val="15"/>
        </w:rPr>
        <w:t>o</w:t>
      </w:r>
      <w:r>
        <w:rPr>
          <w:color w:val="231F20"/>
          <w:spacing w:val="-3"/>
          <w:w w:val="99"/>
        </w:rPr>
        <w:t>-</w:t>
      </w:r>
      <w:r>
        <w:rPr>
          <w:color w:val="231F20"/>
          <w:spacing w:val="-3"/>
          <w:w w:val="103"/>
        </w:rPr>
        <w:t>Chil</w:t>
      </w:r>
      <w:r>
        <w:rPr>
          <w:color w:val="231F20"/>
          <w:w w:val="103"/>
        </w:rPr>
        <w:t>e</w:t>
      </w:r>
      <w:r>
        <w:rPr>
          <w:color w:val="231F20"/>
          <w:spacing w:val="-9"/>
        </w:rPr>
        <w:t> </w:t>
      </w:r>
      <w:r>
        <w:rPr>
          <w:color w:val="231F20"/>
          <w:spacing w:val="-4"/>
          <w:w w:val="98"/>
        </w:rPr>
        <w:t>(1957)</w:t>
      </w:r>
      <w:r>
        <w:rPr>
          <w:color w:val="231F20"/>
          <w:w w:val="98"/>
        </w:rPr>
        <w:t>,</w:t>
      </w:r>
      <w:r>
        <w:rPr>
          <w:color w:val="231F20"/>
          <w:spacing w:val="-8"/>
        </w:rPr>
        <w:t> </w:t>
      </w:r>
      <w:r>
        <w:rPr>
          <w:color w:val="231F20"/>
          <w:spacing w:val="-4"/>
          <w:w w:val="105"/>
        </w:rPr>
        <w:t>E</w:t>
      </w:r>
      <w:r>
        <w:rPr>
          <w:color w:val="231F20"/>
          <w:w w:val="105"/>
        </w:rPr>
        <w:t>l</w:t>
      </w:r>
      <w:r>
        <w:rPr>
          <w:color w:val="231F20"/>
          <w:spacing w:val="-8"/>
        </w:rPr>
        <w:t> </w:t>
      </w:r>
      <w:r>
        <w:rPr>
          <w:color w:val="231F20"/>
          <w:spacing w:val="-3"/>
          <w:w w:val="104"/>
        </w:rPr>
        <w:t>Centr</w:t>
      </w:r>
      <w:r>
        <w:rPr>
          <w:color w:val="231F20"/>
          <w:w w:val="104"/>
        </w:rPr>
        <w:t>o</w:t>
      </w:r>
      <w:r>
        <w:rPr>
          <w:color w:val="231F20"/>
          <w:spacing w:val="-9"/>
        </w:rPr>
        <w:t> </w:t>
      </w:r>
      <w:r>
        <w:rPr>
          <w:color w:val="231F20"/>
          <w:spacing w:val="-3"/>
          <w:w w:val="99"/>
        </w:rPr>
        <w:t>d</w:t>
      </w:r>
      <w:r>
        <w:rPr>
          <w:color w:val="231F20"/>
          <w:w w:val="99"/>
        </w:rPr>
        <w:t>e</w:t>
      </w:r>
      <w:r>
        <w:rPr>
          <w:color w:val="231F20"/>
          <w:spacing w:val="-8"/>
        </w:rPr>
        <w:t> </w:t>
      </w:r>
      <w:r>
        <w:rPr>
          <w:color w:val="231F20"/>
          <w:spacing w:val="-3"/>
          <w:w w:val="98"/>
        </w:rPr>
        <w:t>Investigaciones </w:t>
      </w:r>
      <w:r>
        <w:rPr>
          <w:color w:val="231F20"/>
          <w:w w:val="99"/>
        </w:rPr>
        <w:t>y</w:t>
      </w:r>
      <w:r>
        <w:rPr>
          <w:color w:val="231F20"/>
          <w:spacing w:val="-1"/>
        </w:rPr>
        <w:t> </w:t>
      </w:r>
      <w:r>
        <w:rPr>
          <w:color w:val="231F20"/>
          <w:spacing w:val="-4"/>
          <w:w w:val="98"/>
        </w:rPr>
        <w:t>Estudio</w:t>
      </w:r>
      <w:r>
        <w:rPr>
          <w:color w:val="231F20"/>
          <w:w w:val="98"/>
        </w:rPr>
        <w:t>s</w:t>
      </w:r>
      <w:r>
        <w:rPr>
          <w:color w:val="231F20"/>
        </w:rPr>
        <w:t> </w:t>
      </w:r>
      <w:r>
        <w:rPr>
          <w:color w:val="231F20"/>
          <w:spacing w:val="-8"/>
          <w:w w:val="99"/>
        </w:rPr>
        <w:t>A</w:t>
      </w:r>
      <w:r>
        <w:rPr>
          <w:color w:val="231F20"/>
          <w:spacing w:val="-4"/>
          <w:w w:val="95"/>
        </w:rPr>
        <w:t>vanzado</w:t>
      </w:r>
      <w:r>
        <w:rPr>
          <w:color w:val="231F20"/>
          <w:w w:val="95"/>
        </w:rPr>
        <w:t>s</w:t>
      </w:r>
      <w:r>
        <w:rPr>
          <w:color w:val="231F20"/>
          <w:spacing w:val="-1"/>
        </w:rPr>
        <w:t> </w:t>
      </w:r>
      <w:r>
        <w:rPr>
          <w:color w:val="231F20"/>
          <w:spacing w:val="-3"/>
          <w:w w:val="103"/>
        </w:rPr>
        <w:t>de</w:t>
      </w:r>
      <w:r>
        <w:rPr>
          <w:color w:val="231F20"/>
          <w:w w:val="103"/>
        </w:rPr>
        <w:t>l</w:t>
      </w:r>
      <w:r>
        <w:rPr>
          <w:color w:val="231F20"/>
          <w:spacing w:val="-1"/>
        </w:rPr>
        <w:t> </w:t>
      </w:r>
      <w:r>
        <w:rPr>
          <w:color w:val="231F20"/>
          <w:spacing w:val="-3"/>
          <w:w w:val="197"/>
          <w:sz w:val="15"/>
        </w:rPr>
        <w:t>i</w:t>
      </w:r>
      <w:r>
        <w:rPr>
          <w:color w:val="231F20"/>
          <w:spacing w:val="-3"/>
          <w:w w:val="108"/>
          <w:sz w:val="15"/>
        </w:rPr>
        <w:t>p</w:t>
      </w:r>
      <w:r>
        <w:rPr>
          <w:color w:val="231F20"/>
          <w:spacing w:val="-3"/>
          <w:w w:val="148"/>
          <w:sz w:val="15"/>
        </w:rPr>
        <w:t>n</w:t>
      </w:r>
      <w:r>
        <w:rPr>
          <w:color w:val="231F20"/>
          <w:w w:val="98"/>
        </w:rPr>
        <w:t>,</w:t>
      </w:r>
      <w:r>
        <w:rPr>
          <w:color w:val="231F20"/>
          <w:spacing w:val="-1"/>
        </w:rPr>
        <w:t> </w:t>
      </w:r>
      <w:r>
        <w:rPr>
          <w:color w:val="231F20"/>
          <w:spacing w:val="4"/>
          <w:w w:val="118"/>
        </w:rPr>
        <w:t>L</w:t>
      </w:r>
      <w:r>
        <w:rPr>
          <w:color w:val="231F20"/>
          <w:spacing w:val="-4"/>
          <w:w w:val="82"/>
        </w:rPr>
        <w:t>a</w:t>
      </w:r>
      <w:r>
        <w:rPr>
          <w:color w:val="231F20"/>
          <w:w w:val="82"/>
        </w:rPr>
        <w:t>s</w:t>
      </w:r>
      <w:r>
        <w:rPr>
          <w:color w:val="231F20"/>
          <w:spacing w:val="-1"/>
        </w:rPr>
        <w:t> </w:t>
      </w:r>
      <w:r>
        <w:rPr>
          <w:color w:val="231F20"/>
          <w:spacing w:val="-4"/>
          <w:w w:val="92"/>
        </w:rPr>
        <w:t>Escuela</w:t>
      </w:r>
      <w:r>
        <w:rPr>
          <w:color w:val="231F20"/>
          <w:w w:val="92"/>
        </w:rPr>
        <w:t>s</w:t>
      </w:r>
      <w:r>
        <w:rPr>
          <w:color w:val="231F20"/>
        </w:rPr>
        <w:t> </w:t>
      </w:r>
      <w:r>
        <w:rPr>
          <w:color w:val="231F20"/>
          <w:spacing w:val="-4"/>
          <w:w w:val="97"/>
        </w:rPr>
        <w:t>Nacionale</w:t>
      </w:r>
      <w:r>
        <w:rPr>
          <w:color w:val="231F20"/>
          <w:w w:val="97"/>
        </w:rPr>
        <w:t>s</w:t>
      </w:r>
      <w:r>
        <w:rPr>
          <w:color w:val="231F20"/>
        </w:rPr>
        <w:t> </w:t>
      </w:r>
      <w:r>
        <w:rPr>
          <w:color w:val="231F20"/>
          <w:spacing w:val="-3"/>
          <w:w w:val="99"/>
        </w:rPr>
        <w:t>d</w:t>
      </w:r>
      <w:r>
        <w:rPr>
          <w:color w:val="231F20"/>
          <w:w w:val="99"/>
        </w:rPr>
        <w:t>e</w:t>
      </w:r>
      <w:r>
        <w:rPr>
          <w:color w:val="231F20"/>
          <w:spacing w:val="-1"/>
        </w:rPr>
        <w:t> </w:t>
      </w:r>
      <w:r>
        <w:rPr>
          <w:color w:val="231F20"/>
          <w:spacing w:val="-4"/>
          <w:w w:val="98"/>
        </w:rPr>
        <w:t>Estudios </w:t>
      </w:r>
      <w:r>
        <w:rPr>
          <w:color w:val="231F20"/>
          <w:spacing w:val="-3"/>
          <w:w w:val="105"/>
        </w:rPr>
        <w:t>profesionales </w:t>
      </w:r>
      <w:r>
        <w:rPr>
          <w:color w:val="231F20"/>
          <w:spacing w:val="-4"/>
          <w:w w:val="105"/>
          <w:sz w:val="15"/>
        </w:rPr>
        <w:t>enep</w:t>
      </w:r>
      <w:r>
        <w:rPr>
          <w:color w:val="231F20"/>
          <w:spacing w:val="-4"/>
          <w:w w:val="105"/>
        </w:rPr>
        <w:t>-</w:t>
      </w:r>
      <w:r>
        <w:rPr>
          <w:color w:val="231F20"/>
          <w:spacing w:val="-4"/>
          <w:w w:val="105"/>
          <w:sz w:val="15"/>
        </w:rPr>
        <w:t>Unam </w:t>
      </w:r>
      <w:r>
        <w:rPr>
          <w:color w:val="231F20"/>
          <w:spacing w:val="-4"/>
          <w:w w:val="105"/>
        </w:rPr>
        <w:t>(1970),</w:t>
      </w:r>
      <w:r>
        <w:rPr>
          <w:color w:val="231F20"/>
          <w:spacing w:val="50"/>
          <w:w w:val="105"/>
        </w:rPr>
        <w:t> </w:t>
      </w:r>
      <w:r>
        <w:rPr>
          <w:color w:val="231F20"/>
          <w:w w:val="105"/>
        </w:rPr>
        <w:t>El </w:t>
      </w:r>
      <w:r>
        <w:rPr>
          <w:color w:val="231F20"/>
          <w:spacing w:val="-3"/>
          <w:w w:val="105"/>
        </w:rPr>
        <w:t>Centro </w:t>
      </w:r>
      <w:r>
        <w:rPr>
          <w:color w:val="231F20"/>
          <w:w w:val="105"/>
        </w:rPr>
        <w:t>de </w:t>
      </w:r>
      <w:r>
        <w:rPr>
          <w:color w:val="231F20"/>
          <w:spacing w:val="-3"/>
          <w:w w:val="105"/>
        </w:rPr>
        <w:t>Investigación </w:t>
      </w:r>
      <w:r>
        <w:rPr>
          <w:color w:val="231F20"/>
          <w:spacing w:val="-4"/>
          <w:w w:val="99"/>
        </w:rPr>
        <w:t>e</w:t>
      </w:r>
      <w:r>
        <w:rPr>
          <w:color w:val="231F20"/>
          <w:w w:val="99"/>
        </w:rPr>
        <w:t>n</w:t>
      </w:r>
      <w:r>
        <w:rPr>
          <w:color w:val="231F20"/>
        </w:rPr>
        <w:t> </w:t>
      </w:r>
      <w:r>
        <w:rPr>
          <w:color w:val="231F20"/>
          <w:spacing w:val="-3"/>
        </w:rPr>
        <w:t> </w:t>
      </w:r>
      <w:r>
        <w:rPr>
          <w:color w:val="231F20"/>
          <w:spacing w:val="-3"/>
          <w:w w:val="138"/>
        </w:rPr>
        <w:t>d</w:t>
      </w:r>
      <w:r>
        <w:rPr>
          <w:color w:val="231F20"/>
          <w:spacing w:val="-3"/>
          <w:w w:val="95"/>
        </w:rPr>
        <w:t>ocenci</w:t>
      </w:r>
      <w:r>
        <w:rPr>
          <w:color w:val="231F20"/>
          <w:w w:val="95"/>
        </w:rPr>
        <w:t>a</w:t>
      </w:r>
      <w:r>
        <w:rPr>
          <w:color w:val="231F20"/>
        </w:rPr>
        <w:t> </w:t>
      </w:r>
      <w:r>
        <w:rPr>
          <w:color w:val="231F20"/>
          <w:spacing w:val="-3"/>
        </w:rPr>
        <w:t> </w:t>
      </w:r>
      <w:r>
        <w:rPr>
          <w:color w:val="231F20"/>
          <w:spacing w:val="-4"/>
          <w:w w:val="98"/>
        </w:rPr>
        <w:t>Económic</w:t>
      </w:r>
      <w:r>
        <w:rPr>
          <w:color w:val="231F20"/>
          <w:w w:val="98"/>
        </w:rPr>
        <w:t>a</w:t>
      </w:r>
      <w:r>
        <w:rPr>
          <w:color w:val="231F20"/>
        </w:rPr>
        <w:t> </w:t>
      </w:r>
      <w:r>
        <w:rPr>
          <w:color w:val="231F20"/>
          <w:spacing w:val="-2"/>
        </w:rPr>
        <w:t> </w:t>
      </w:r>
      <w:r>
        <w:rPr>
          <w:color w:val="231F20"/>
          <w:spacing w:val="-3"/>
          <w:w w:val="142"/>
          <w:sz w:val="15"/>
        </w:rPr>
        <w:t>c</w:t>
      </w:r>
      <w:r>
        <w:rPr>
          <w:color w:val="231F20"/>
          <w:spacing w:val="-3"/>
          <w:w w:val="197"/>
          <w:sz w:val="15"/>
        </w:rPr>
        <w:t>i</w:t>
      </w:r>
      <w:r>
        <w:rPr>
          <w:color w:val="231F20"/>
          <w:spacing w:val="-3"/>
          <w:w w:val="138"/>
          <w:sz w:val="15"/>
        </w:rPr>
        <w:t>d</w:t>
      </w:r>
      <w:r>
        <w:rPr>
          <w:color w:val="231F20"/>
          <w:spacing w:val="-3"/>
          <w:w w:val="118"/>
          <w:sz w:val="15"/>
        </w:rPr>
        <w:t>e</w:t>
      </w:r>
      <w:r>
        <w:rPr>
          <w:color w:val="231F20"/>
          <w:w w:val="98"/>
        </w:rPr>
        <w:t>,</w:t>
      </w:r>
      <w:r>
        <w:rPr>
          <w:color w:val="231F20"/>
        </w:rPr>
        <w:t> </w:t>
      </w:r>
      <w:r>
        <w:rPr>
          <w:color w:val="231F20"/>
          <w:spacing w:val="-3"/>
        </w:rPr>
        <w:t> </w:t>
      </w:r>
      <w:r>
        <w:rPr>
          <w:color w:val="231F20"/>
          <w:spacing w:val="-4"/>
          <w:w w:val="105"/>
        </w:rPr>
        <w:t>E</w:t>
      </w:r>
      <w:r>
        <w:rPr>
          <w:color w:val="231F20"/>
          <w:w w:val="105"/>
        </w:rPr>
        <w:t>l</w:t>
      </w:r>
      <w:r>
        <w:rPr>
          <w:color w:val="231F20"/>
        </w:rPr>
        <w:t> </w:t>
      </w:r>
      <w:r>
        <w:rPr>
          <w:color w:val="231F20"/>
          <w:spacing w:val="-3"/>
        </w:rPr>
        <w:t> </w:t>
      </w:r>
      <w:r>
        <w:rPr>
          <w:color w:val="231F20"/>
          <w:spacing w:val="-3"/>
          <w:w w:val="97"/>
        </w:rPr>
        <w:t>Consej</w:t>
      </w:r>
      <w:r>
        <w:rPr>
          <w:color w:val="231F20"/>
          <w:w w:val="97"/>
        </w:rPr>
        <w:t>o</w:t>
      </w:r>
      <w:r>
        <w:rPr>
          <w:color w:val="231F20"/>
        </w:rPr>
        <w:t> </w:t>
      </w:r>
      <w:r>
        <w:rPr>
          <w:color w:val="231F20"/>
          <w:spacing w:val="-3"/>
        </w:rPr>
        <w:t> </w:t>
      </w:r>
      <w:r>
        <w:rPr>
          <w:color w:val="231F20"/>
          <w:spacing w:val="-4"/>
          <w:w w:val="101"/>
        </w:rPr>
        <w:t>Naciona</w:t>
      </w:r>
      <w:r>
        <w:rPr>
          <w:color w:val="231F20"/>
          <w:w w:val="101"/>
        </w:rPr>
        <w:t>l</w:t>
      </w:r>
      <w:r>
        <w:rPr>
          <w:color w:val="231F20"/>
        </w:rPr>
        <w:t> </w:t>
      </w:r>
      <w:r>
        <w:rPr>
          <w:color w:val="231F20"/>
          <w:spacing w:val="-2"/>
        </w:rPr>
        <w:t> </w:t>
      </w:r>
      <w:r>
        <w:rPr>
          <w:color w:val="231F20"/>
          <w:spacing w:val="-3"/>
          <w:w w:val="99"/>
        </w:rPr>
        <w:t>d</w:t>
      </w:r>
      <w:r>
        <w:rPr>
          <w:color w:val="231F20"/>
          <w:w w:val="99"/>
        </w:rPr>
        <w:t>e</w:t>
      </w:r>
      <w:r>
        <w:rPr>
          <w:color w:val="231F20"/>
        </w:rPr>
        <w:t> </w:t>
      </w:r>
      <w:r>
        <w:rPr>
          <w:color w:val="231F20"/>
          <w:spacing w:val="-3"/>
        </w:rPr>
        <w:t> </w:t>
      </w:r>
      <w:r>
        <w:rPr>
          <w:color w:val="231F20"/>
          <w:spacing w:val="-3"/>
          <w:w w:val="99"/>
        </w:rPr>
        <w:t>Ciencia</w:t>
      </w:r>
    </w:p>
    <w:p>
      <w:pPr>
        <w:spacing w:after="0" w:line="297" w:lineRule="auto"/>
        <w:jc w:val="both"/>
        <w:sectPr>
          <w:pgSz w:w="7940" w:h="12480"/>
          <w:pgMar w:header="816" w:footer="655" w:top="1000" w:bottom="840" w:left="960" w:right="960"/>
        </w:sectPr>
      </w:pPr>
    </w:p>
    <w:p>
      <w:pPr>
        <w:pStyle w:val="BodyText"/>
      </w:pPr>
    </w:p>
    <w:p>
      <w:pPr>
        <w:pStyle w:val="BodyText"/>
        <w:spacing w:before="3"/>
        <w:rPr>
          <w:sz w:val="18"/>
        </w:rPr>
      </w:pPr>
    </w:p>
    <w:p>
      <w:pPr>
        <w:pStyle w:val="BodyText"/>
        <w:spacing w:line="312" w:lineRule="auto" w:before="69"/>
        <w:ind w:left="119" w:right="117" w:hanging="1"/>
        <w:jc w:val="both"/>
      </w:pPr>
      <w:r>
        <w:rPr>
          <w:color w:val="231F20"/>
          <w:w w:val="99"/>
        </w:rPr>
        <w:t>y</w:t>
      </w:r>
      <w:r>
        <w:rPr>
          <w:color w:val="231F20"/>
        </w:rPr>
        <w:t>  </w:t>
      </w:r>
      <w:r>
        <w:rPr>
          <w:color w:val="231F20"/>
          <w:spacing w:val="-5"/>
        </w:rPr>
        <w:t> </w:t>
      </w:r>
      <w:r>
        <w:rPr>
          <w:color w:val="231F20"/>
          <w:spacing w:val="-26"/>
          <w:w w:val="119"/>
        </w:rPr>
        <w:t>T</w:t>
      </w:r>
      <w:r>
        <w:rPr>
          <w:color w:val="231F20"/>
          <w:spacing w:val="-4"/>
          <w:w w:val="97"/>
        </w:rPr>
        <w:t>ecnologí</w:t>
      </w:r>
      <w:r>
        <w:rPr>
          <w:color w:val="231F20"/>
          <w:w w:val="97"/>
        </w:rPr>
        <w:t>a</w:t>
      </w:r>
      <w:r>
        <w:rPr>
          <w:color w:val="231F20"/>
        </w:rPr>
        <w:t>  </w:t>
      </w:r>
      <w:r>
        <w:rPr>
          <w:color w:val="231F20"/>
          <w:spacing w:val="-4"/>
        </w:rPr>
        <w:t> </w:t>
      </w:r>
      <w:r>
        <w:rPr>
          <w:color w:val="231F20"/>
          <w:spacing w:val="-3"/>
          <w:w w:val="142"/>
          <w:sz w:val="15"/>
        </w:rPr>
        <w:t>c</w:t>
      </w:r>
      <w:r>
        <w:rPr>
          <w:color w:val="231F20"/>
          <w:spacing w:val="-4"/>
          <w:w w:val="148"/>
          <w:sz w:val="15"/>
        </w:rPr>
        <w:t>on</w:t>
      </w:r>
      <w:r>
        <w:rPr>
          <w:color w:val="231F20"/>
          <w:spacing w:val="-3"/>
          <w:w w:val="119"/>
          <w:sz w:val="15"/>
        </w:rPr>
        <w:t>a</w:t>
      </w:r>
      <w:r>
        <w:rPr>
          <w:color w:val="231F20"/>
          <w:spacing w:val="-3"/>
          <w:w w:val="142"/>
          <w:sz w:val="15"/>
        </w:rPr>
        <w:t>c</w:t>
      </w:r>
      <w:r>
        <w:rPr>
          <w:color w:val="231F20"/>
          <w:spacing w:val="-3"/>
          <w:w w:val="142"/>
          <w:sz w:val="12"/>
        </w:rPr>
        <w:t>y</w:t>
      </w:r>
      <w:r>
        <w:rPr>
          <w:color w:val="231F20"/>
          <w:w w:val="262"/>
          <w:sz w:val="15"/>
        </w:rPr>
        <w:t>t</w:t>
      </w:r>
      <w:r>
        <w:rPr>
          <w:color w:val="231F20"/>
          <w:sz w:val="15"/>
        </w:rPr>
        <w:t>   </w:t>
      </w:r>
      <w:r>
        <w:rPr>
          <w:color w:val="231F20"/>
          <w:spacing w:val="-5"/>
          <w:sz w:val="15"/>
        </w:rPr>
        <w:t> </w:t>
      </w:r>
      <w:r>
        <w:rPr>
          <w:color w:val="231F20"/>
          <w:spacing w:val="-4"/>
          <w:w w:val="98"/>
        </w:rPr>
        <w:t>(1970)</w:t>
      </w:r>
      <w:r>
        <w:rPr>
          <w:color w:val="231F20"/>
          <w:w w:val="98"/>
        </w:rPr>
        <w:t>,</w:t>
      </w:r>
      <w:r>
        <w:rPr>
          <w:color w:val="231F20"/>
        </w:rPr>
        <w:t>  </w:t>
      </w:r>
      <w:r>
        <w:rPr>
          <w:color w:val="231F20"/>
          <w:spacing w:val="-4"/>
        </w:rPr>
        <w:t> </w:t>
      </w:r>
      <w:r>
        <w:rPr>
          <w:color w:val="231F20"/>
          <w:spacing w:val="4"/>
          <w:w w:val="118"/>
        </w:rPr>
        <w:t>L</w:t>
      </w:r>
      <w:r>
        <w:rPr>
          <w:color w:val="231F20"/>
          <w:spacing w:val="-3"/>
          <w:w w:val="88"/>
        </w:rPr>
        <w:t>o</w:t>
      </w:r>
      <w:r>
        <w:rPr>
          <w:color w:val="231F20"/>
          <w:w w:val="88"/>
        </w:rPr>
        <w:t>s</w:t>
      </w:r>
      <w:r>
        <w:rPr>
          <w:color w:val="231F20"/>
        </w:rPr>
        <w:t>  </w:t>
      </w:r>
      <w:r>
        <w:rPr>
          <w:color w:val="231F20"/>
          <w:spacing w:val="-5"/>
        </w:rPr>
        <w:t> </w:t>
      </w:r>
      <w:r>
        <w:rPr>
          <w:color w:val="231F20"/>
          <w:spacing w:val="-3"/>
          <w:w w:val="97"/>
        </w:rPr>
        <w:t>Colegio</w:t>
      </w:r>
      <w:r>
        <w:rPr>
          <w:color w:val="231F20"/>
          <w:w w:val="97"/>
        </w:rPr>
        <w:t>s</w:t>
      </w:r>
      <w:r>
        <w:rPr>
          <w:color w:val="231F20"/>
        </w:rPr>
        <w:t>  </w:t>
      </w:r>
      <w:r>
        <w:rPr>
          <w:color w:val="231F20"/>
          <w:spacing w:val="-5"/>
        </w:rPr>
        <w:t> </w:t>
      </w:r>
      <w:r>
        <w:rPr>
          <w:color w:val="231F20"/>
          <w:spacing w:val="-3"/>
          <w:w w:val="99"/>
        </w:rPr>
        <w:t>d</w:t>
      </w:r>
      <w:r>
        <w:rPr>
          <w:color w:val="231F20"/>
          <w:w w:val="99"/>
        </w:rPr>
        <w:t>e</w:t>
      </w:r>
      <w:r>
        <w:rPr>
          <w:color w:val="231F20"/>
        </w:rPr>
        <w:t>  </w:t>
      </w:r>
      <w:r>
        <w:rPr>
          <w:color w:val="231F20"/>
          <w:spacing w:val="-5"/>
        </w:rPr>
        <w:t> </w:t>
      </w:r>
      <w:r>
        <w:rPr>
          <w:color w:val="231F20"/>
          <w:spacing w:val="-3"/>
          <w:w w:val="96"/>
        </w:rPr>
        <w:t>Ciencia</w:t>
      </w:r>
      <w:r>
        <w:rPr>
          <w:color w:val="231F20"/>
          <w:w w:val="96"/>
        </w:rPr>
        <w:t>s</w:t>
      </w:r>
      <w:r>
        <w:rPr>
          <w:color w:val="231F20"/>
        </w:rPr>
        <w:t>  </w:t>
      </w:r>
      <w:r>
        <w:rPr>
          <w:color w:val="231F20"/>
          <w:spacing w:val="-5"/>
        </w:rPr>
        <w:t> </w:t>
      </w:r>
      <w:r>
        <w:rPr>
          <w:color w:val="231F20"/>
          <w:w w:val="99"/>
        </w:rPr>
        <w:t>y </w:t>
      </w:r>
      <w:r>
        <w:rPr>
          <w:color w:val="231F20"/>
          <w:spacing w:val="-3"/>
          <w:w w:val="105"/>
        </w:rPr>
        <w:t>Humanidades </w:t>
      </w:r>
      <w:r>
        <w:rPr>
          <w:color w:val="231F20"/>
          <w:spacing w:val="-3"/>
          <w:w w:val="135"/>
          <w:sz w:val="15"/>
        </w:rPr>
        <w:t>cch</w:t>
      </w:r>
      <w:r>
        <w:rPr>
          <w:color w:val="231F20"/>
          <w:spacing w:val="-3"/>
          <w:w w:val="135"/>
        </w:rPr>
        <w:t>-</w:t>
      </w:r>
      <w:r>
        <w:rPr>
          <w:color w:val="231F20"/>
          <w:spacing w:val="-3"/>
          <w:w w:val="135"/>
          <w:sz w:val="15"/>
        </w:rPr>
        <w:t>Unam </w:t>
      </w:r>
      <w:r>
        <w:rPr>
          <w:color w:val="231F20"/>
          <w:spacing w:val="-4"/>
          <w:w w:val="105"/>
        </w:rPr>
        <w:t>(1971),</w:t>
      </w:r>
      <w:r>
        <w:rPr>
          <w:color w:val="231F20"/>
          <w:spacing w:val="50"/>
          <w:w w:val="105"/>
        </w:rPr>
        <w:t> </w:t>
      </w:r>
      <w:r>
        <w:rPr>
          <w:color w:val="231F20"/>
          <w:w w:val="105"/>
        </w:rPr>
        <w:t>La </w:t>
      </w:r>
      <w:r>
        <w:rPr>
          <w:color w:val="231F20"/>
          <w:spacing w:val="-3"/>
          <w:w w:val="105"/>
        </w:rPr>
        <w:t>universidad </w:t>
      </w:r>
      <w:r>
        <w:rPr>
          <w:color w:val="231F20"/>
          <w:spacing w:val="-4"/>
          <w:w w:val="105"/>
        </w:rPr>
        <w:t>Autónoma Metropolitana</w:t>
      </w:r>
      <w:r>
        <w:rPr>
          <w:color w:val="231F20"/>
          <w:spacing w:val="-20"/>
          <w:w w:val="105"/>
        </w:rPr>
        <w:t> </w:t>
      </w:r>
      <w:r>
        <w:rPr>
          <w:color w:val="231F20"/>
          <w:spacing w:val="-4"/>
          <w:w w:val="105"/>
        </w:rPr>
        <w:t>(1973),</w:t>
      </w:r>
      <w:r>
        <w:rPr>
          <w:color w:val="231F20"/>
          <w:spacing w:val="-20"/>
          <w:w w:val="105"/>
        </w:rPr>
        <w:t> </w:t>
      </w:r>
      <w:r>
        <w:rPr>
          <w:color w:val="231F20"/>
          <w:w w:val="105"/>
        </w:rPr>
        <w:t>El</w:t>
      </w:r>
      <w:r>
        <w:rPr>
          <w:color w:val="231F20"/>
          <w:spacing w:val="-20"/>
          <w:w w:val="105"/>
        </w:rPr>
        <w:t> </w:t>
      </w:r>
      <w:r>
        <w:rPr>
          <w:color w:val="231F20"/>
          <w:spacing w:val="-3"/>
          <w:w w:val="105"/>
        </w:rPr>
        <w:t>Consejo</w:t>
      </w:r>
      <w:r>
        <w:rPr>
          <w:color w:val="231F20"/>
          <w:spacing w:val="-20"/>
          <w:w w:val="105"/>
        </w:rPr>
        <w:t> </w:t>
      </w:r>
      <w:r>
        <w:rPr>
          <w:color w:val="231F20"/>
          <w:w w:val="105"/>
        </w:rPr>
        <w:t>Mexicano</w:t>
      </w:r>
      <w:r>
        <w:rPr>
          <w:color w:val="231F20"/>
          <w:spacing w:val="-20"/>
          <w:w w:val="105"/>
        </w:rPr>
        <w:t> </w:t>
      </w:r>
      <w:r>
        <w:rPr>
          <w:color w:val="231F20"/>
          <w:w w:val="105"/>
        </w:rPr>
        <w:t>de</w:t>
      </w:r>
      <w:r>
        <w:rPr>
          <w:color w:val="231F20"/>
          <w:spacing w:val="-20"/>
          <w:w w:val="105"/>
        </w:rPr>
        <w:t> </w:t>
      </w:r>
      <w:r>
        <w:rPr>
          <w:color w:val="231F20"/>
          <w:spacing w:val="-3"/>
          <w:w w:val="105"/>
        </w:rPr>
        <w:t>Ciencias</w:t>
      </w:r>
      <w:r>
        <w:rPr>
          <w:color w:val="231F20"/>
          <w:spacing w:val="-20"/>
          <w:w w:val="105"/>
        </w:rPr>
        <w:t> </w:t>
      </w:r>
      <w:r>
        <w:rPr>
          <w:color w:val="231F20"/>
          <w:spacing w:val="-3"/>
          <w:w w:val="105"/>
        </w:rPr>
        <w:t>Sociales</w:t>
      </w:r>
    </w:p>
    <w:p>
      <w:pPr>
        <w:pStyle w:val="ListParagraph"/>
        <w:numPr>
          <w:ilvl w:val="1"/>
          <w:numId w:val="7"/>
        </w:numPr>
        <w:tabs>
          <w:tab w:pos="577" w:val="left" w:leader="none"/>
        </w:tabs>
        <w:spacing w:line="312" w:lineRule="auto" w:before="3" w:after="0"/>
        <w:ind w:left="119" w:right="120" w:firstLine="1"/>
        <w:jc w:val="both"/>
        <w:rPr>
          <w:sz w:val="20"/>
        </w:rPr>
      </w:pPr>
      <w:r>
        <w:rPr>
          <w:color w:val="231F20"/>
          <w:spacing w:val="-4"/>
          <w:w w:val="105"/>
          <w:sz w:val="20"/>
        </w:rPr>
        <w:t>(1977), </w:t>
      </w:r>
      <w:r>
        <w:rPr>
          <w:color w:val="231F20"/>
          <w:w w:val="105"/>
          <w:sz w:val="20"/>
        </w:rPr>
        <w:t>La </w:t>
      </w:r>
      <w:r>
        <w:rPr>
          <w:color w:val="231F20"/>
          <w:spacing w:val="-3"/>
          <w:w w:val="105"/>
          <w:sz w:val="20"/>
        </w:rPr>
        <w:t>universidad </w:t>
      </w:r>
      <w:r>
        <w:rPr>
          <w:color w:val="231F20"/>
          <w:spacing w:val="-5"/>
          <w:w w:val="105"/>
          <w:sz w:val="20"/>
        </w:rPr>
        <w:t>pedagógica </w:t>
      </w:r>
      <w:r>
        <w:rPr>
          <w:color w:val="231F20"/>
          <w:spacing w:val="-4"/>
          <w:w w:val="105"/>
          <w:sz w:val="20"/>
        </w:rPr>
        <w:t>Nacional </w:t>
      </w:r>
      <w:r>
        <w:rPr>
          <w:color w:val="231F20"/>
          <w:spacing w:val="-3"/>
          <w:w w:val="105"/>
          <w:sz w:val="15"/>
        </w:rPr>
        <w:t>Upn </w:t>
      </w:r>
      <w:r>
        <w:rPr>
          <w:color w:val="231F20"/>
          <w:spacing w:val="-4"/>
          <w:w w:val="105"/>
          <w:sz w:val="20"/>
        </w:rPr>
        <w:t>(1978), </w:t>
      </w:r>
      <w:r>
        <w:rPr>
          <w:color w:val="231F20"/>
          <w:spacing w:val="-3"/>
          <w:w w:val="105"/>
          <w:sz w:val="20"/>
        </w:rPr>
        <w:t>el Colegio </w:t>
      </w:r>
      <w:r>
        <w:rPr>
          <w:color w:val="231F20"/>
          <w:w w:val="105"/>
          <w:sz w:val="20"/>
        </w:rPr>
        <w:t>de </w:t>
      </w:r>
      <w:r>
        <w:rPr>
          <w:color w:val="231F20"/>
          <w:spacing w:val="-3"/>
          <w:w w:val="105"/>
          <w:sz w:val="20"/>
        </w:rPr>
        <w:t>Bachilleres </w:t>
      </w:r>
      <w:r>
        <w:rPr>
          <w:color w:val="231F20"/>
          <w:w w:val="105"/>
          <w:sz w:val="15"/>
        </w:rPr>
        <w:t>cB </w:t>
      </w:r>
      <w:r>
        <w:rPr>
          <w:color w:val="231F20"/>
          <w:spacing w:val="-4"/>
          <w:w w:val="105"/>
          <w:sz w:val="20"/>
        </w:rPr>
        <w:t>(1978), </w:t>
      </w:r>
      <w:r>
        <w:rPr>
          <w:color w:val="231F20"/>
          <w:w w:val="105"/>
          <w:sz w:val="20"/>
        </w:rPr>
        <w:t>El </w:t>
      </w:r>
      <w:r>
        <w:rPr>
          <w:color w:val="231F20"/>
          <w:spacing w:val="-3"/>
          <w:w w:val="105"/>
          <w:sz w:val="20"/>
        </w:rPr>
        <w:t>Centro </w:t>
      </w:r>
      <w:r>
        <w:rPr>
          <w:color w:val="231F20"/>
          <w:w w:val="105"/>
          <w:sz w:val="20"/>
        </w:rPr>
        <w:t>de </w:t>
      </w:r>
      <w:r>
        <w:rPr>
          <w:color w:val="231F20"/>
          <w:spacing w:val="-3"/>
          <w:w w:val="105"/>
          <w:sz w:val="20"/>
        </w:rPr>
        <w:t>Investigaciones Interdisciplinarias </w:t>
      </w:r>
      <w:r>
        <w:rPr>
          <w:color w:val="231F20"/>
          <w:w w:val="105"/>
          <w:sz w:val="20"/>
        </w:rPr>
        <w:t>en </w:t>
      </w:r>
      <w:r>
        <w:rPr>
          <w:color w:val="231F20"/>
          <w:spacing w:val="-3"/>
          <w:w w:val="105"/>
          <w:sz w:val="20"/>
        </w:rPr>
        <w:t>Humanidades </w:t>
      </w:r>
      <w:r>
        <w:rPr>
          <w:color w:val="231F20"/>
          <w:spacing w:val="-4"/>
          <w:w w:val="105"/>
          <w:sz w:val="20"/>
        </w:rPr>
        <w:t>(1986), </w:t>
      </w:r>
      <w:r>
        <w:rPr>
          <w:color w:val="231F20"/>
          <w:w w:val="105"/>
          <w:sz w:val="20"/>
        </w:rPr>
        <w:t>El </w:t>
      </w:r>
      <w:r>
        <w:rPr>
          <w:color w:val="231F20"/>
          <w:spacing w:val="-3"/>
          <w:w w:val="105"/>
          <w:sz w:val="20"/>
        </w:rPr>
        <w:t>Consejo </w:t>
      </w:r>
      <w:r>
        <w:rPr>
          <w:color w:val="231F20"/>
          <w:spacing w:val="-4"/>
          <w:w w:val="105"/>
          <w:sz w:val="20"/>
        </w:rPr>
        <w:t>Nacional </w:t>
      </w:r>
      <w:r>
        <w:rPr>
          <w:color w:val="231F20"/>
          <w:spacing w:val="-3"/>
          <w:w w:val="101"/>
          <w:sz w:val="20"/>
        </w:rPr>
        <w:t>par</w:t>
      </w:r>
      <w:r>
        <w:rPr>
          <w:color w:val="231F20"/>
          <w:w w:val="101"/>
          <w:sz w:val="20"/>
        </w:rPr>
        <w:t>a</w:t>
      </w:r>
      <w:r>
        <w:rPr>
          <w:color w:val="231F20"/>
          <w:sz w:val="20"/>
        </w:rPr>
        <w:t> </w:t>
      </w:r>
      <w:r>
        <w:rPr>
          <w:color w:val="231F20"/>
          <w:spacing w:val="-17"/>
          <w:sz w:val="20"/>
        </w:rPr>
        <w:t> </w:t>
      </w:r>
      <w:r>
        <w:rPr>
          <w:color w:val="231F20"/>
          <w:spacing w:val="-3"/>
          <w:w w:val="98"/>
          <w:sz w:val="20"/>
        </w:rPr>
        <w:t>l</w:t>
      </w:r>
      <w:r>
        <w:rPr>
          <w:color w:val="231F20"/>
          <w:w w:val="98"/>
          <w:sz w:val="20"/>
        </w:rPr>
        <w:t>a</w:t>
      </w:r>
      <w:r>
        <w:rPr>
          <w:color w:val="231F20"/>
          <w:sz w:val="20"/>
        </w:rPr>
        <w:t> </w:t>
      </w:r>
      <w:r>
        <w:rPr>
          <w:color w:val="231F20"/>
          <w:spacing w:val="-17"/>
          <w:sz w:val="20"/>
        </w:rPr>
        <w:t> </w:t>
      </w:r>
      <w:r>
        <w:rPr>
          <w:color w:val="231F20"/>
          <w:spacing w:val="-3"/>
          <w:w w:val="107"/>
          <w:sz w:val="20"/>
        </w:rPr>
        <w:t>Cultur</w:t>
      </w:r>
      <w:r>
        <w:rPr>
          <w:color w:val="231F20"/>
          <w:w w:val="107"/>
          <w:sz w:val="20"/>
        </w:rPr>
        <w:t>a</w:t>
      </w:r>
      <w:r>
        <w:rPr>
          <w:color w:val="231F20"/>
          <w:sz w:val="20"/>
        </w:rPr>
        <w:t> </w:t>
      </w:r>
      <w:r>
        <w:rPr>
          <w:color w:val="231F20"/>
          <w:spacing w:val="-17"/>
          <w:sz w:val="20"/>
        </w:rPr>
        <w:t> </w:t>
      </w:r>
      <w:r>
        <w:rPr>
          <w:color w:val="231F20"/>
          <w:w w:val="99"/>
          <w:sz w:val="20"/>
        </w:rPr>
        <w:t>y</w:t>
      </w:r>
      <w:r>
        <w:rPr>
          <w:color w:val="231F20"/>
          <w:sz w:val="20"/>
        </w:rPr>
        <w:t> </w:t>
      </w:r>
      <w:r>
        <w:rPr>
          <w:color w:val="231F20"/>
          <w:spacing w:val="-17"/>
          <w:sz w:val="20"/>
        </w:rPr>
        <w:t> </w:t>
      </w:r>
      <w:r>
        <w:rPr>
          <w:color w:val="231F20"/>
          <w:spacing w:val="-3"/>
          <w:w w:val="90"/>
          <w:sz w:val="20"/>
        </w:rPr>
        <w:t>la</w:t>
      </w:r>
      <w:r>
        <w:rPr>
          <w:color w:val="231F20"/>
          <w:w w:val="90"/>
          <w:sz w:val="20"/>
        </w:rPr>
        <w:t>s</w:t>
      </w:r>
      <w:r>
        <w:rPr>
          <w:color w:val="231F20"/>
          <w:sz w:val="20"/>
        </w:rPr>
        <w:t> </w:t>
      </w:r>
      <w:r>
        <w:rPr>
          <w:color w:val="231F20"/>
          <w:spacing w:val="-17"/>
          <w:sz w:val="20"/>
        </w:rPr>
        <w:t> </w:t>
      </w:r>
      <w:r>
        <w:rPr>
          <w:color w:val="231F20"/>
          <w:spacing w:val="-4"/>
          <w:w w:val="98"/>
          <w:sz w:val="20"/>
        </w:rPr>
        <w:t>Arte</w:t>
      </w:r>
      <w:r>
        <w:rPr>
          <w:color w:val="231F20"/>
          <w:w w:val="98"/>
          <w:sz w:val="20"/>
        </w:rPr>
        <w:t>s</w:t>
      </w:r>
      <w:r>
        <w:rPr>
          <w:color w:val="231F20"/>
          <w:sz w:val="20"/>
        </w:rPr>
        <w:t> </w:t>
      </w:r>
      <w:r>
        <w:rPr>
          <w:color w:val="231F20"/>
          <w:spacing w:val="-16"/>
          <w:sz w:val="20"/>
        </w:rPr>
        <w:t> </w:t>
      </w:r>
      <w:r>
        <w:rPr>
          <w:color w:val="231F20"/>
          <w:spacing w:val="-3"/>
          <w:w w:val="142"/>
          <w:sz w:val="15"/>
        </w:rPr>
        <w:t>c</w:t>
      </w:r>
      <w:r>
        <w:rPr>
          <w:color w:val="231F20"/>
          <w:spacing w:val="-4"/>
          <w:w w:val="148"/>
          <w:sz w:val="15"/>
        </w:rPr>
        <w:t>on</w:t>
      </w:r>
      <w:r>
        <w:rPr>
          <w:color w:val="231F20"/>
          <w:spacing w:val="-3"/>
          <w:w w:val="119"/>
          <w:sz w:val="15"/>
        </w:rPr>
        <w:t>a</w:t>
      </w:r>
      <w:r>
        <w:rPr>
          <w:color w:val="231F20"/>
          <w:spacing w:val="-3"/>
          <w:w w:val="142"/>
          <w:sz w:val="15"/>
        </w:rPr>
        <w:t>c</w:t>
      </w:r>
      <w:r>
        <w:rPr>
          <w:color w:val="231F20"/>
          <w:spacing w:val="-4"/>
          <w:w w:val="114"/>
          <w:sz w:val="15"/>
        </w:rPr>
        <w:t>U</w:t>
      </w:r>
      <w:r>
        <w:rPr>
          <w:color w:val="231F20"/>
          <w:spacing w:val="-14"/>
          <w:w w:val="296"/>
          <w:sz w:val="15"/>
        </w:rPr>
        <w:t>l</w:t>
      </w:r>
      <w:r>
        <w:rPr>
          <w:color w:val="231F20"/>
          <w:spacing w:val="-13"/>
          <w:w w:val="262"/>
          <w:sz w:val="15"/>
        </w:rPr>
        <w:t>t</w:t>
      </w:r>
      <w:r>
        <w:rPr>
          <w:color w:val="231F20"/>
          <w:spacing w:val="-3"/>
          <w:w w:val="119"/>
          <w:sz w:val="15"/>
        </w:rPr>
        <w:t>a</w:t>
      </w:r>
      <w:r>
        <w:rPr>
          <w:color w:val="231F20"/>
          <w:w w:val="98"/>
          <w:sz w:val="20"/>
        </w:rPr>
        <w:t>,</w:t>
      </w:r>
      <w:r>
        <w:rPr>
          <w:color w:val="231F20"/>
          <w:sz w:val="20"/>
        </w:rPr>
        <w:t> </w:t>
      </w:r>
      <w:r>
        <w:rPr>
          <w:color w:val="231F20"/>
          <w:spacing w:val="-17"/>
          <w:sz w:val="20"/>
        </w:rPr>
        <w:t> </w:t>
      </w:r>
      <w:r>
        <w:rPr>
          <w:color w:val="231F20"/>
          <w:spacing w:val="-4"/>
          <w:w w:val="105"/>
          <w:sz w:val="20"/>
        </w:rPr>
        <w:t>E</w:t>
      </w:r>
      <w:r>
        <w:rPr>
          <w:color w:val="231F20"/>
          <w:w w:val="105"/>
          <w:sz w:val="20"/>
        </w:rPr>
        <w:t>l</w:t>
      </w:r>
      <w:r>
        <w:rPr>
          <w:color w:val="231F20"/>
          <w:sz w:val="20"/>
        </w:rPr>
        <w:t> </w:t>
      </w:r>
      <w:r>
        <w:rPr>
          <w:color w:val="231F20"/>
          <w:spacing w:val="-17"/>
          <w:sz w:val="20"/>
        </w:rPr>
        <w:t> </w:t>
      </w:r>
      <w:r>
        <w:rPr>
          <w:color w:val="231F20"/>
          <w:spacing w:val="-3"/>
          <w:w w:val="94"/>
          <w:sz w:val="20"/>
        </w:rPr>
        <w:t>Sistem</w:t>
      </w:r>
      <w:r>
        <w:rPr>
          <w:color w:val="231F20"/>
          <w:w w:val="94"/>
          <w:sz w:val="20"/>
        </w:rPr>
        <w:t>a</w:t>
      </w:r>
      <w:r>
        <w:rPr>
          <w:color w:val="231F20"/>
          <w:sz w:val="20"/>
        </w:rPr>
        <w:t> </w:t>
      </w:r>
      <w:r>
        <w:rPr>
          <w:color w:val="231F20"/>
          <w:spacing w:val="-17"/>
          <w:sz w:val="20"/>
        </w:rPr>
        <w:t> </w:t>
      </w:r>
      <w:r>
        <w:rPr>
          <w:color w:val="231F20"/>
          <w:spacing w:val="-4"/>
          <w:w w:val="101"/>
          <w:sz w:val="20"/>
        </w:rPr>
        <w:t>Naciona</w:t>
      </w:r>
      <w:r>
        <w:rPr>
          <w:color w:val="231F20"/>
          <w:w w:val="101"/>
          <w:sz w:val="20"/>
        </w:rPr>
        <w:t>l</w:t>
      </w:r>
      <w:r>
        <w:rPr>
          <w:color w:val="231F20"/>
          <w:sz w:val="20"/>
        </w:rPr>
        <w:t> </w:t>
      </w:r>
      <w:r>
        <w:rPr>
          <w:color w:val="231F20"/>
          <w:spacing w:val="-16"/>
          <w:sz w:val="20"/>
        </w:rPr>
        <w:t> </w:t>
      </w:r>
      <w:r>
        <w:rPr>
          <w:color w:val="231F20"/>
          <w:spacing w:val="-3"/>
          <w:w w:val="99"/>
          <w:sz w:val="20"/>
        </w:rPr>
        <w:t>de </w:t>
      </w:r>
      <w:r>
        <w:rPr>
          <w:color w:val="231F20"/>
          <w:spacing w:val="-3"/>
          <w:w w:val="100"/>
          <w:sz w:val="20"/>
        </w:rPr>
        <w:t>Investigadore</w:t>
      </w:r>
      <w:r>
        <w:rPr>
          <w:color w:val="231F20"/>
          <w:w w:val="100"/>
          <w:sz w:val="20"/>
        </w:rPr>
        <w:t>s</w:t>
      </w:r>
      <w:r>
        <w:rPr>
          <w:color w:val="231F20"/>
          <w:spacing w:val="-7"/>
          <w:sz w:val="20"/>
        </w:rPr>
        <w:t> </w:t>
      </w:r>
      <w:r>
        <w:rPr>
          <w:color w:val="231F20"/>
          <w:spacing w:val="-3"/>
          <w:w w:val="102"/>
          <w:sz w:val="20"/>
        </w:rPr>
        <w:t>dependient</w:t>
      </w:r>
      <w:r>
        <w:rPr>
          <w:color w:val="231F20"/>
          <w:w w:val="102"/>
          <w:sz w:val="20"/>
        </w:rPr>
        <w:t>e</w:t>
      </w:r>
      <w:r>
        <w:rPr>
          <w:color w:val="231F20"/>
          <w:spacing w:val="-8"/>
          <w:sz w:val="20"/>
        </w:rPr>
        <w:t> </w:t>
      </w:r>
      <w:r>
        <w:rPr>
          <w:color w:val="231F20"/>
          <w:spacing w:val="-3"/>
          <w:w w:val="103"/>
          <w:sz w:val="20"/>
        </w:rPr>
        <w:t>de</w:t>
      </w:r>
      <w:r>
        <w:rPr>
          <w:color w:val="231F20"/>
          <w:w w:val="103"/>
          <w:sz w:val="20"/>
        </w:rPr>
        <w:t>l</w:t>
      </w:r>
      <w:r>
        <w:rPr>
          <w:color w:val="231F20"/>
          <w:spacing w:val="-7"/>
          <w:sz w:val="20"/>
        </w:rPr>
        <w:t> </w:t>
      </w:r>
      <w:r>
        <w:rPr>
          <w:color w:val="231F20"/>
          <w:spacing w:val="-3"/>
          <w:w w:val="142"/>
          <w:sz w:val="15"/>
        </w:rPr>
        <w:t>c</w:t>
      </w:r>
      <w:r>
        <w:rPr>
          <w:color w:val="231F20"/>
          <w:spacing w:val="-4"/>
          <w:w w:val="148"/>
          <w:sz w:val="15"/>
        </w:rPr>
        <w:t>on</w:t>
      </w:r>
      <w:r>
        <w:rPr>
          <w:color w:val="231F20"/>
          <w:spacing w:val="-3"/>
          <w:w w:val="119"/>
          <w:sz w:val="15"/>
        </w:rPr>
        <w:t>a</w:t>
      </w:r>
      <w:r>
        <w:rPr>
          <w:color w:val="231F20"/>
          <w:spacing w:val="-3"/>
          <w:w w:val="142"/>
          <w:sz w:val="15"/>
        </w:rPr>
        <w:t>c</w:t>
      </w:r>
      <w:r>
        <w:rPr>
          <w:color w:val="231F20"/>
          <w:spacing w:val="-3"/>
          <w:w w:val="142"/>
          <w:sz w:val="12"/>
        </w:rPr>
        <w:t>y</w:t>
      </w:r>
      <w:r>
        <w:rPr>
          <w:color w:val="231F20"/>
          <w:spacing w:val="-3"/>
          <w:w w:val="262"/>
          <w:sz w:val="15"/>
        </w:rPr>
        <w:t>t</w:t>
      </w:r>
      <w:r>
        <w:rPr>
          <w:color w:val="231F20"/>
          <w:spacing w:val="-3"/>
          <w:w w:val="99"/>
          <w:sz w:val="20"/>
        </w:rPr>
        <w:t>-</w:t>
      </w:r>
      <w:r>
        <w:rPr>
          <w:color w:val="231F20"/>
          <w:spacing w:val="-3"/>
          <w:w w:val="109"/>
          <w:sz w:val="15"/>
        </w:rPr>
        <w:t>s</w:t>
      </w:r>
      <w:r>
        <w:rPr>
          <w:color w:val="231F20"/>
          <w:spacing w:val="-4"/>
          <w:w w:val="118"/>
          <w:sz w:val="15"/>
        </w:rPr>
        <w:t>e</w:t>
      </w:r>
      <w:r>
        <w:rPr>
          <w:color w:val="231F20"/>
          <w:spacing w:val="-3"/>
          <w:w w:val="108"/>
          <w:sz w:val="15"/>
        </w:rPr>
        <w:t>p</w:t>
      </w:r>
      <w:r>
        <w:rPr>
          <w:color w:val="231F20"/>
          <w:w w:val="98"/>
          <w:sz w:val="20"/>
        </w:rPr>
        <w:t>.</w:t>
      </w:r>
    </w:p>
    <w:p>
      <w:pPr>
        <w:pStyle w:val="BodyText"/>
        <w:spacing w:line="280" w:lineRule="auto" w:before="3"/>
        <w:ind w:left="120" w:right="120" w:firstLine="360"/>
        <w:jc w:val="both"/>
      </w:pPr>
      <w:r>
        <w:rPr>
          <w:color w:val="231F20"/>
        </w:rPr>
        <w:t>En</w:t>
      </w:r>
      <w:r>
        <w:rPr>
          <w:color w:val="231F20"/>
          <w:spacing w:val="-8"/>
        </w:rPr>
        <w:t> </w:t>
      </w:r>
      <w:r>
        <w:rPr>
          <w:color w:val="231F20"/>
          <w:spacing w:val="-3"/>
        </w:rPr>
        <w:t>este</w:t>
      </w:r>
      <w:r>
        <w:rPr>
          <w:color w:val="231F20"/>
          <w:spacing w:val="-8"/>
        </w:rPr>
        <w:t> </w:t>
      </w:r>
      <w:r>
        <w:rPr>
          <w:color w:val="231F20"/>
        </w:rPr>
        <w:t>contexto</w:t>
      </w:r>
      <w:r>
        <w:rPr>
          <w:color w:val="231F20"/>
          <w:spacing w:val="-8"/>
        </w:rPr>
        <w:t> </w:t>
      </w:r>
      <w:r>
        <w:rPr>
          <w:color w:val="231F20"/>
        </w:rPr>
        <w:t>la</w:t>
      </w:r>
      <w:r>
        <w:rPr>
          <w:color w:val="231F20"/>
          <w:spacing w:val="-8"/>
        </w:rPr>
        <w:t> </w:t>
      </w:r>
      <w:r>
        <w:rPr>
          <w:color w:val="010202"/>
          <w:spacing w:val="-3"/>
        </w:rPr>
        <w:t>Sociología</w:t>
      </w:r>
      <w:r>
        <w:rPr>
          <w:color w:val="010202"/>
          <w:spacing w:val="-8"/>
        </w:rPr>
        <w:t> </w:t>
      </w:r>
      <w:r>
        <w:rPr>
          <w:color w:val="231F20"/>
          <w:spacing w:val="-4"/>
        </w:rPr>
        <w:t>adquiere</w:t>
      </w:r>
      <w:r>
        <w:rPr>
          <w:color w:val="231F20"/>
          <w:spacing w:val="-8"/>
        </w:rPr>
        <w:t> </w:t>
      </w:r>
      <w:r>
        <w:rPr>
          <w:color w:val="231F20"/>
          <w:spacing w:val="-3"/>
        </w:rPr>
        <w:t>importancia</w:t>
      </w:r>
      <w:r>
        <w:rPr>
          <w:color w:val="231F20"/>
          <w:spacing w:val="-9"/>
        </w:rPr>
        <w:t> </w:t>
      </w:r>
      <w:r>
        <w:rPr>
          <w:color w:val="231F20"/>
          <w:spacing w:val="-3"/>
        </w:rPr>
        <w:t>cuando</w:t>
      </w:r>
      <w:r>
        <w:rPr>
          <w:color w:val="231F20"/>
          <w:spacing w:val="-8"/>
        </w:rPr>
        <w:t> </w:t>
      </w:r>
      <w:r>
        <w:rPr>
          <w:color w:val="231F20"/>
          <w:spacing w:val="-3"/>
        </w:rPr>
        <w:t>se </w:t>
      </w:r>
      <w:r>
        <w:rPr>
          <w:rFonts w:ascii="Palatino Linotype" w:hAnsi="Palatino Linotype"/>
          <w:color w:val="231F20"/>
          <w:spacing w:val="-3"/>
        </w:rPr>
        <w:t>incorpora</w:t>
      </w:r>
      <w:r>
        <w:rPr>
          <w:rFonts w:ascii="Palatino Linotype" w:hAnsi="Palatino Linotype"/>
          <w:color w:val="231F20"/>
          <w:spacing w:val="-23"/>
        </w:rPr>
        <w:t> </w:t>
      </w:r>
      <w:r>
        <w:rPr>
          <w:rFonts w:ascii="Palatino Linotype" w:hAnsi="Palatino Linotype"/>
          <w:color w:val="231F20"/>
        </w:rPr>
        <w:t>al</w:t>
      </w:r>
      <w:r>
        <w:rPr>
          <w:rFonts w:ascii="Palatino Linotype" w:hAnsi="Palatino Linotype"/>
          <w:color w:val="231F20"/>
          <w:spacing w:val="-23"/>
        </w:rPr>
        <w:t> </w:t>
      </w:r>
      <w:r>
        <w:rPr>
          <w:rFonts w:ascii="Palatino Linotype" w:hAnsi="Palatino Linotype"/>
          <w:color w:val="231F20"/>
          <w:spacing w:val="-3"/>
        </w:rPr>
        <w:t>currículum</w:t>
      </w:r>
      <w:r>
        <w:rPr>
          <w:rFonts w:ascii="Palatino Linotype" w:hAnsi="Palatino Linotype"/>
          <w:color w:val="231F20"/>
          <w:spacing w:val="-23"/>
        </w:rPr>
        <w:t> </w:t>
      </w:r>
      <w:r>
        <w:rPr>
          <w:rFonts w:ascii="Palatino Linotype" w:hAnsi="Palatino Linotype"/>
          <w:color w:val="231F20"/>
          <w:spacing w:val="-3"/>
        </w:rPr>
        <w:t>académico</w:t>
      </w:r>
      <w:r>
        <w:rPr>
          <w:rFonts w:ascii="Palatino Linotype" w:hAnsi="Palatino Linotype"/>
          <w:color w:val="231F20"/>
          <w:spacing w:val="-23"/>
        </w:rPr>
        <w:t> </w:t>
      </w:r>
      <w:r>
        <w:rPr>
          <w:rFonts w:ascii="Palatino Linotype" w:hAnsi="Palatino Linotype"/>
          <w:color w:val="231F20"/>
        </w:rPr>
        <w:t>de</w:t>
      </w:r>
      <w:r>
        <w:rPr>
          <w:rFonts w:ascii="Palatino Linotype" w:hAnsi="Palatino Linotype"/>
          <w:color w:val="231F20"/>
          <w:spacing w:val="-23"/>
        </w:rPr>
        <w:t> </w:t>
      </w:r>
      <w:r>
        <w:rPr>
          <w:rFonts w:ascii="Palatino Linotype" w:hAnsi="Palatino Linotype"/>
          <w:color w:val="231F20"/>
        </w:rPr>
        <w:t>las</w:t>
      </w:r>
      <w:r>
        <w:rPr>
          <w:rFonts w:ascii="Palatino Linotype" w:hAnsi="Palatino Linotype"/>
          <w:color w:val="231F20"/>
          <w:spacing w:val="-23"/>
        </w:rPr>
        <w:t> </w:t>
      </w:r>
      <w:r>
        <w:rPr>
          <w:rFonts w:ascii="Palatino Linotype" w:hAnsi="Palatino Linotype"/>
          <w:color w:val="231F20"/>
          <w:spacing w:val="-3"/>
        </w:rPr>
        <w:t>escuelas</w:t>
      </w:r>
      <w:r>
        <w:rPr>
          <w:rFonts w:ascii="Palatino Linotype" w:hAnsi="Palatino Linotype"/>
          <w:color w:val="231F20"/>
          <w:spacing w:val="-23"/>
        </w:rPr>
        <w:t> </w:t>
      </w:r>
      <w:r>
        <w:rPr>
          <w:rFonts w:ascii="Palatino Linotype" w:hAnsi="Palatino Linotype"/>
          <w:color w:val="231F20"/>
        </w:rPr>
        <w:t>de</w:t>
      </w:r>
      <w:r>
        <w:rPr>
          <w:rFonts w:ascii="Palatino Linotype" w:hAnsi="Palatino Linotype"/>
          <w:color w:val="231F20"/>
          <w:spacing w:val="-23"/>
        </w:rPr>
        <w:t> </w:t>
      </w:r>
      <w:r>
        <w:rPr>
          <w:rFonts w:ascii="Palatino Linotype" w:hAnsi="Palatino Linotype"/>
          <w:color w:val="231F20"/>
          <w:spacing w:val="-3"/>
        </w:rPr>
        <w:t>jurisprudencia, </w:t>
      </w:r>
      <w:r>
        <w:rPr>
          <w:rFonts w:ascii="Palatino Linotype" w:hAnsi="Palatino Linotype"/>
          <w:color w:val="231F20"/>
        </w:rPr>
        <w:t>a </w:t>
      </w:r>
      <w:r>
        <w:rPr>
          <w:rFonts w:ascii="Palatino Linotype" w:hAnsi="Palatino Linotype"/>
          <w:color w:val="231F20"/>
          <w:spacing w:val="-3"/>
        </w:rPr>
        <w:t>principios </w:t>
      </w:r>
      <w:r>
        <w:rPr>
          <w:rFonts w:ascii="Palatino Linotype" w:hAnsi="Palatino Linotype"/>
          <w:color w:val="231F20"/>
        </w:rPr>
        <w:t>de </w:t>
      </w:r>
      <w:r>
        <w:rPr>
          <w:rFonts w:ascii="Palatino Linotype" w:hAnsi="Palatino Linotype"/>
          <w:color w:val="231F20"/>
          <w:spacing w:val="-3"/>
        </w:rPr>
        <w:t>este siglo, aunque </w:t>
      </w:r>
      <w:r>
        <w:rPr>
          <w:rFonts w:ascii="Palatino Linotype" w:hAnsi="Palatino Linotype"/>
          <w:color w:val="231F20"/>
        </w:rPr>
        <w:t>a </w:t>
      </w:r>
      <w:r>
        <w:rPr>
          <w:rFonts w:ascii="Palatino Linotype" w:hAnsi="Palatino Linotype"/>
          <w:color w:val="231F20"/>
          <w:spacing w:val="-3"/>
        </w:rPr>
        <w:t>finales </w:t>
      </w:r>
      <w:r>
        <w:rPr>
          <w:rFonts w:ascii="Palatino Linotype" w:hAnsi="Palatino Linotype"/>
          <w:color w:val="231F20"/>
        </w:rPr>
        <w:t>del </w:t>
      </w:r>
      <w:r>
        <w:rPr>
          <w:rFonts w:ascii="Palatino Linotype" w:hAnsi="Palatino Linotype"/>
          <w:color w:val="231F20"/>
          <w:spacing w:val="-3"/>
        </w:rPr>
        <w:t>pasado </w:t>
      </w:r>
      <w:r>
        <w:rPr>
          <w:rFonts w:ascii="Palatino Linotype" w:hAnsi="Palatino Linotype"/>
          <w:color w:val="231F20"/>
        </w:rPr>
        <w:t>se </w:t>
      </w:r>
      <w:r>
        <w:rPr>
          <w:rFonts w:ascii="Palatino Linotype" w:hAnsi="Palatino Linotype"/>
          <w:color w:val="231F20"/>
          <w:spacing w:val="-3"/>
        </w:rPr>
        <w:t>enseñaba </w:t>
      </w:r>
      <w:r>
        <w:rPr>
          <w:color w:val="231F20"/>
        </w:rPr>
        <w:t>en la </w:t>
      </w:r>
      <w:r>
        <w:rPr>
          <w:color w:val="231F20"/>
          <w:spacing w:val="-4"/>
        </w:rPr>
        <w:t>Escuela Nacional</w:t>
      </w:r>
      <w:r>
        <w:rPr>
          <w:color w:val="231F20"/>
          <w:spacing w:val="-2"/>
        </w:rPr>
        <w:t> </w:t>
      </w:r>
      <w:r>
        <w:rPr>
          <w:color w:val="231F20"/>
          <w:spacing w:val="-3"/>
        </w:rPr>
        <w:t>preparatoria.</w:t>
      </w:r>
    </w:p>
    <w:p>
      <w:pPr>
        <w:pStyle w:val="BodyText"/>
        <w:spacing w:line="295" w:lineRule="auto" w:before="9"/>
        <w:ind w:left="120" w:right="120" w:firstLine="360"/>
        <w:jc w:val="both"/>
        <w:rPr>
          <w:rFonts w:ascii="Palatino Linotype" w:hAnsi="Palatino Linotype"/>
        </w:rPr>
      </w:pPr>
      <w:r>
        <w:rPr>
          <w:rFonts w:ascii="Palatino Linotype" w:hAnsi="Palatino Linotype"/>
          <w:color w:val="231F20"/>
          <w:spacing w:val="-3"/>
        </w:rPr>
        <w:t>Bajo </w:t>
      </w:r>
      <w:r>
        <w:rPr>
          <w:rFonts w:ascii="Palatino Linotype" w:hAnsi="Palatino Linotype"/>
          <w:color w:val="231F20"/>
        </w:rPr>
        <w:t>la </w:t>
      </w:r>
      <w:r>
        <w:rPr>
          <w:rFonts w:ascii="Palatino Linotype" w:hAnsi="Palatino Linotype"/>
          <w:color w:val="231F20"/>
          <w:spacing w:val="-3"/>
        </w:rPr>
        <w:t>influencia </w:t>
      </w:r>
      <w:r>
        <w:rPr>
          <w:rFonts w:ascii="Palatino Linotype" w:hAnsi="Palatino Linotype"/>
          <w:color w:val="231F20"/>
        </w:rPr>
        <w:t>de las reflexiones del </w:t>
      </w:r>
      <w:r>
        <w:rPr>
          <w:rFonts w:ascii="Palatino Linotype" w:hAnsi="Palatino Linotype"/>
          <w:color w:val="231F20"/>
          <w:spacing w:val="-3"/>
        </w:rPr>
        <w:t>Licenciado Miguel </w:t>
      </w:r>
      <w:r>
        <w:rPr>
          <w:color w:val="231F20"/>
          <w:spacing w:val="-4"/>
        </w:rPr>
        <w:t>Macedo </w:t>
      </w:r>
      <w:r>
        <w:rPr>
          <w:color w:val="231F20"/>
        </w:rPr>
        <w:t>y </w:t>
      </w:r>
      <w:r>
        <w:rPr>
          <w:color w:val="231F20"/>
          <w:spacing w:val="-3"/>
        </w:rPr>
        <w:t>Justo Sierra, </w:t>
      </w:r>
      <w:r>
        <w:rPr>
          <w:color w:val="231F20"/>
        </w:rPr>
        <w:t>se </w:t>
      </w:r>
      <w:r>
        <w:rPr>
          <w:color w:val="231F20"/>
          <w:spacing w:val="-4"/>
        </w:rPr>
        <w:t>estableció </w:t>
      </w:r>
      <w:r>
        <w:rPr>
          <w:color w:val="231F20"/>
        </w:rPr>
        <w:t>la </w:t>
      </w:r>
      <w:r>
        <w:rPr>
          <w:color w:val="010202"/>
          <w:spacing w:val="-3"/>
        </w:rPr>
        <w:t>Sociología </w:t>
      </w:r>
      <w:r>
        <w:rPr>
          <w:color w:val="231F20"/>
          <w:spacing w:val="-3"/>
        </w:rPr>
        <w:t>como materia básica,</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3"/>
        </w:rPr>
        <w:t>plan</w:t>
      </w:r>
      <w:r>
        <w:rPr>
          <w:color w:val="231F20"/>
          <w:spacing w:val="-20"/>
        </w:rPr>
        <w:t> </w:t>
      </w:r>
      <w:r>
        <w:rPr>
          <w:color w:val="231F20"/>
        </w:rPr>
        <w:t>de</w:t>
      </w:r>
      <w:r>
        <w:rPr>
          <w:color w:val="231F20"/>
          <w:spacing w:val="-20"/>
        </w:rPr>
        <w:t> </w:t>
      </w:r>
      <w:r>
        <w:rPr>
          <w:color w:val="231F20"/>
          <w:spacing w:val="-4"/>
        </w:rPr>
        <w:t>Estudios</w:t>
      </w:r>
      <w:r>
        <w:rPr>
          <w:color w:val="231F20"/>
          <w:spacing w:val="-19"/>
        </w:rPr>
        <w:t> </w:t>
      </w:r>
      <w:r>
        <w:rPr>
          <w:color w:val="231F20"/>
          <w:spacing w:val="-3"/>
        </w:rPr>
        <w:t>para</w:t>
      </w:r>
      <w:r>
        <w:rPr>
          <w:color w:val="231F20"/>
          <w:spacing w:val="-20"/>
        </w:rPr>
        <w:t> </w:t>
      </w:r>
      <w:r>
        <w:rPr>
          <w:color w:val="231F20"/>
        </w:rPr>
        <w:t>la</w:t>
      </w:r>
      <w:r>
        <w:rPr>
          <w:color w:val="231F20"/>
          <w:spacing w:val="-20"/>
        </w:rPr>
        <w:t> </w:t>
      </w:r>
      <w:r>
        <w:rPr>
          <w:color w:val="231F20"/>
          <w:spacing w:val="-4"/>
        </w:rPr>
        <w:t>Escuela</w:t>
      </w:r>
      <w:r>
        <w:rPr>
          <w:color w:val="231F20"/>
          <w:spacing w:val="-20"/>
        </w:rPr>
        <w:t> </w:t>
      </w:r>
      <w:r>
        <w:rPr>
          <w:color w:val="231F20"/>
        </w:rPr>
        <w:t>de</w:t>
      </w:r>
      <w:r>
        <w:rPr>
          <w:color w:val="231F20"/>
          <w:spacing w:val="-20"/>
        </w:rPr>
        <w:t> </w:t>
      </w:r>
      <w:r>
        <w:rPr>
          <w:color w:val="231F20"/>
        </w:rPr>
        <w:t>Leyes</w:t>
      </w:r>
      <w:r>
        <w:rPr>
          <w:color w:val="231F20"/>
          <w:spacing w:val="-20"/>
        </w:rPr>
        <w:t> </w:t>
      </w:r>
      <w:r>
        <w:rPr>
          <w:color w:val="231F20"/>
        </w:rPr>
        <w:t>expedido</w:t>
      </w:r>
      <w:r>
        <w:rPr>
          <w:color w:val="231F20"/>
          <w:spacing w:val="-20"/>
        </w:rPr>
        <w:t> </w:t>
      </w:r>
      <w:r>
        <w:rPr>
          <w:color w:val="231F20"/>
          <w:spacing w:val="-3"/>
        </w:rPr>
        <w:t>en </w:t>
      </w:r>
      <w:r>
        <w:rPr>
          <w:color w:val="231F20"/>
        </w:rPr>
        <w:t>el</w:t>
      </w:r>
      <w:r>
        <w:rPr>
          <w:color w:val="231F20"/>
          <w:spacing w:val="-20"/>
        </w:rPr>
        <w:t> </w:t>
      </w:r>
      <w:r>
        <w:rPr>
          <w:color w:val="231F20"/>
          <w:spacing w:val="-3"/>
        </w:rPr>
        <w:t>año</w:t>
      </w:r>
      <w:r>
        <w:rPr>
          <w:color w:val="231F20"/>
          <w:spacing w:val="-20"/>
        </w:rPr>
        <w:t> </w:t>
      </w:r>
      <w:r>
        <w:rPr>
          <w:color w:val="231F20"/>
        </w:rPr>
        <w:t>de</w:t>
      </w:r>
      <w:r>
        <w:rPr>
          <w:color w:val="231F20"/>
          <w:spacing w:val="-20"/>
        </w:rPr>
        <w:t> </w:t>
      </w:r>
      <w:r>
        <w:rPr>
          <w:color w:val="231F20"/>
          <w:spacing w:val="-3"/>
        </w:rPr>
        <w:t>1907.</w:t>
      </w:r>
      <w:r>
        <w:rPr>
          <w:color w:val="231F20"/>
          <w:spacing w:val="-20"/>
        </w:rPr>
        <w:t> </w:t>
      </w:r>
      <w:r>
        <w:rPr>
          <w:color w:val="231F20"/>
        </w:rPr>
        <w:t>El</w:t>
      </w:r>
      <w:r>
        <w:rPr>
          <w:color w:val="231F20"/>
          <w:spacing w:val="-20"/>
        </w:rPr>
        <w:t> </w:t>
      </w:r>
      <w:r>
        <w:rPr>
          <w:color w:val="231F20"/>
          <w:spacing w:val="-3"/>
        </w:rPr>
        <w:t>plan</w:t>
      </w:r>
      <w:r>
        <w:rPr>
          <w:color w:val="231F20"/>
          <w:spacing w:val="-20"/>
        </w:rPr>
        <w:t> </w:t>
      </w:r>
      <w:r>
        <w:rPr>
          <w:color w:val="231F20"/>
          <w:spacing w:val="-4"/>
        </w:rPr>
        <w:t>quedó</w:t>
      </w:r>
      <w:r>
        <w:rPr>
          <w:color w:val="231F20"/>
          <w:spacing w:val="-20"/>
        </w:rPr>
        <w:t> </w:t>
      </w:r>
      <w:r>
        <w:rPr>
          <w:color w:val="231F20"/>
          <w:spacing w:val="-3"/>
        </w:rPr>
        <w:t>sancionado</w:t>
      </w:r>
      <w:r>
        <w:rPr>
          <w:color w:val="231F20"/>
          <w:spacing w:val="-21"/>
        </w:rPr>
        <w:t> </w:t>
      </w:r>
      <w:r>
        <w:rPr>
          <w:color w:val="231F20"/>
        </w:rPr>
        <w:t>por</w:t>
      </w:r>
      <w:r>
        <w:rPr>
          <w:color w:val="231F20"/>
          <w:spacing w:val="-20"/>
        </w:rPr>
        <w:t> </w:t>
      </w:r>
      <w:r>
        <w:rPr>
          <w:color w:val="231F20"/>
          <w:spacing w:val="-3"/>
        </w:rPr>
        <w:t>decreto</w:t>
      </w:r>
      <w:r>
        <w:rPr>
          <w:color w:val="231F20"/>
          <w:spacing w:val="-20"/>
        </w:rPr>
        <w:t> </w:t>
      </w:r>
      <w:r>
        <w:rPr>
          <w:color w:val="231F20"/>
        </w:rPr>
        <w:t>del</w:t>
      </w:r>
      <w:r>
        <w:rPr>
          <w:color w:val="231F20"/>
          <w:spacing w:val="-20"/>
        </w:rPr>
        <w:t> </w:t>
      </w:r>
      <w:r>
        <w:rPr>
          <w:color w:val="231F20"/>
          <w:spacing w:val="-3"/>
        </w:rPr>
        <w:t>presidente </w:t>
      </w:r>
      <w:r>
        <w:rPr>
          <w:rFonts w:ascii="Palatino Linotype" w:hAnsi="Palatino Linotype"/>
          <w:color w:val="231F20"/>
          <w:spacing w:val="-4"/>
        </w:rPr>
        <w:t>Porfirio </w:t>
      </w:r>
      <w:r>
        <w:rPr>
          <w:rFonts w:ascii="Palatino Linotype" w:hAnsi="Palatino Linotype"/>
          <w:color w:val="231F20"/>
          <w:spacing w:val="-3"/>
        </w:rPr>
        <w:t>Díaz, </w:t>
      </w:r>
      <w:r>
        <w:rPr>
          <w:rFonts w:ascii="Palatino Linotype" w:hAnsi="Palatino Linotype"/>
          <w:color w:val="231F20"/>
        </w:rPr>
        <w:t>el 19 de </w:t>
      </w:r>
      <w:r>
        <w:rPr>
          <w:rFonts w:ascii="Palatino Linotype" w:hAnsi="Palatino Linotype"/>
          <w:color w:val="231F20"/>
          <w:spacing w:val="-3"/>
        </w:rPr>
        <w:t>enero </w:t>
      </w:r>
      <w:r>
        <w:rPr>
          <w:rFonts w:ascii="Palatino Linotype" w:hAnsi="Palatino Linotype"/>
          <w:color w:val="231F20"/>
        </w:rPr>
        <w:t>de </w:t>
      </w:r>
      <w:r>
        <w:rPr>
          <w:rFonts w:ascii="Palatino Linotype" w:hAnsi="Palatino Linotype"/>
          <w:color w:val="231F20"/>
          <w:spacing w:val="-3"/>
        </w:rPr>
        <w:t>1907. </w:t>
      </w:r>
      <w:r>
        <w:rPr>
          <w:rFonts w:ascii="Palatino Linotype" w:hAnsi="Palatino Linotype"/>
          <w:color w:val="231F20"/>
        </w:rPr>
        <w:t>En el </w:t>
      </w:r>
      <w:r>
        <w:rPr>
          <w:rFonts w:ascii="Palatino Linotype" w:hAnsi="Palatino Linotype"/>
          <w:color w:val="231F20"/>
          <w:spacing w:val="-3"/>
        </w:rPr>
        <w:t>primer curso figura la </w:t>
      </w:r>
      <w:r>
        <w:rPr>
          <w:color w:val="231F20"/>
          <w:spacing w:val="-3"/>
        </w:rPr>
        <w:t>cátedra</w:t>
      </w:r>
      <w:r>
        <w:rPr>
          <w:color w:val="231F20"/>
          <w:spacing w:val="-24"/>
        </w:rPr>
        <w:t> </w:t>
      </w:r>
      <w:r>
        <w:rPr>
          <w:color w:val="231F20"/>
        </w:rPr>
        <w:t>de</w:t>
      </w:r>
      <w:r>
        <w:rPr>
          <w:color w:val="231F20"/>
          <w:spacing w:val="-24"/>
        </w:rPr>
        <w:t> </w:t>
      </w:r>
      <w:r>
        <w:rPr>
          <w:color w:val="231F20"/>
          <w:spacing w:val="-3"/>
        </w:rPr>
        <w:t>principios</w:t>
      </w:r>
      <w:r>
        <w:rPr>
          <w:color w:val="231F20"/>
          <w:spacing w:val="-24"/>
        </w:rPr>
        <w:t> </w:t>
      </w:r>
      <w:r>
        <w:rPr>
          <w:color w:val="231F20"/>
        </w:rPr>
        <w:t>de</w:t>
      </w:r>
      <w:r>
        <w:rPr>
          <w:color w:val="231F20"/>
          <w:spacing w:val="-24"/>
        </w:rPr>
        <w:t> </w:t>
      </w:r>
      <w:r>
        <w:rPr>
          <w:color w:val="231F20"/>
          <w:spacing w:val="-3"/>
        </w:rPr>
        <w:t>Sociología,</w:t>
      </w:r>
      <w:r>
        <w:rPr>
          <w:color w:val="231F20"/>
          <w:spacing w:val="-24"/>
        </w:rPr>
        <w:t> </w:t>
      </w:r>
      <w:r>
        <w:rPr>
          <w:color w:val="231F20"/>
        </w:rPr>
        <w:t>con</w:t>
      </w:r>
      <w:r>
        <w:rPr>
          <w:color w:val="231F20"/>
          <w:spacing w:val="-24"/>
        </w:rPr>
        <w:t> </w:t>
      </w:r>
      <w:r>
        <w:rPr>
          <w:color w:val="231F20"/>
          <w:spacing w:val="-3"/>
        </w:rPr>
        <w:t>tres</w:t>
      </w:r>
      <w:r>
        <w:rPr>
          <w:color w:val="231F20"/>
          <w:spacing w:val="-24"/>
        </w:rPr>
        <w:t> </w:t>
      </w:r>
      <w:r>
        <w:rPr>
          <w:color w:val="231F20"/>
          <w:spacing w:val="-3"/>
        </w:rPr>
        <w:t>clases</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3"/>
        </w:rPr>
        <w:t>semana,</w:t>
      </w:r>
      <w:r>
        <w:rPr>
          <w:color w:val="231F20"/>
          <w:spacing w:val="-24"/>
        </w:rPr>
        <w:t> </w:t>
      </w:r>
      <w:r>
        <w:rPr>
          <w:color w:val="231F20"/>
        </w:rPr>
        <w:t>y</w:t>
      </w:r>
      <w:r>
        <w:rPr>
          <w:color w:val="231F20"/>
          <w:spacing w:val="-24"/>
        </w:rPr>
        <w:t> </w:t>
      </w:r>
      <w:r>
        <w:rPr>
          <w:color w:val="231F20"/>
          <w:spacing w:val="-3"/>
        </w:rPr>
        <w:t>en </w:t>
      </w:r>
      <w:r>
        <w:rPr>
          <w:rFonts w:ascii="Palatino Linotype" w:hAnsi="Palatino Linotype"/>
          <w:color w:val="231F20"/>
        </w:rPr>
        <w:t>el </w:t>
      </w:r>
      <w:r>
        <w:rPr>
          <w:rFonts w:ascii="Palatino Linotype" w:hAnsi="Palatino Linotype"/>
          <w:color w:val="231F20"/>
          <w:spacing w:val="-3"/>
        </w:rPr>
        <w:t>artículo </w:t>
      </w:r>
      <w:r>
        <w:rPr>
          <w:rFonts w:ascii="Palatino Linotype" w:hAnsi="Palatino Linotype"/>
          <w:color w:val="231F20"/>
        </w:rPr>
        <w:t>IX se </w:t>
      </w:r>
      <w:r>
        <w:rPr>
          <w:rFonts w:ascii="Palatino Linotype" w:hAnsi="Palatino Linotype"/>
          <w:color w:val="231F20"/>
          <w:spacing w:val="-3"/>
        </w:rPr>
        <w:t>indica </w:t>
      </w:r>
      <w:r>
        <w:rPr>
          <w:rFonts w:ascii="Palatino Linotype" w:hAnsi="Palatino Linotype"/>
          <w:color w:val="231F20"/>
        </w:rPr>
        <w:t>la </w:t>
      </w:r>
      <w:r>
        <w:rPr>
          <w:rFonts w:ascii="Palatino Linotype" w:hAnsi="Palatino Linotype"/>
          <w:color w:val="231F20"/>
          <w:spacing w:val="-3"/>
        </w:rPr>
        <w:t>forma </w:t>
      </w:r>
      <w:r>
        <w:rPr>
          <w:rFonts w:ascii="Palatino Linotype" w:hAnsi="Palatino Linotype"/>
          <w:color w:val="231F20"/>
        </w:rPr>
        <w:t>en que </w:t>
      </w:r>
      <w:r>
        <w:rPr>
          <w:rFonts w:ascii="Palatino Linotype" w:hAnsi="Palatino Linotype"/>
          <w:color w:val="231F20"/>
          <w:spacing w:val="-3"/>
        </w:rPr>
        <w:t>debe </w:t>
      </w:r>
      <w:r>
        <w:rPr>
          <w:rFonts w:ascii="Palatino Linotype" w:hAnsi="Palatino Linotype"/>
          <w:color w:val="231F20"/>
          <w:spacing w:val="6"/>
        </w:rPr>
        <w:t> </w:t>
      </w:r>
      <w:r>
        <w:rPr>
          <w:rFonts w:ascii="Palatino Linotype" w:hAnsi="Palatino Linotype"/>
          <w:color w:val="231F20"/>
          <w:spacing w:val="-3"/>
        </w:rPr>
        <w:t>enseñarse:</w:t>
      </w:r>
    </w:p>
    <w:p>
      <w:pPr>
        <w:pStyle w:val="BodyText"/>
        <w:spacing w:before="10"/>
        <w:rPr>
          <w:rFonts w:ascii="Palatino Linotype"/>
          <w:sz w:val="16"/>
        </w:rPr>
      </w:pPr>
    </w:p>
    <w:p>
      <w:pPr>
        <w:spacing w:line="300" w:lineRule="exact" w:before="0"/>
        <w:ind w:left="480" w:right="117" w:firstLine="0"/>
        <w:jc w:val="both"/>
        <w:rPr>
          <w:sz w:val="18"/>
        </w:rPr>
      </w:pPr>
      <w:r>
        <w:rPr>
          <w:rFonts w:ascii="Palatino Linotype" w:hAnsi="Palatino Linotype"/>
          <w:color w:val="231F20"/>
          <w:spacing w:val="-10"/>
          <w:sz w:val="18"/>
        </w:rPr>
        <w:t>ART. </w:t>
      </w:r>
      <w:r>
        <w:rPr>
          <w:rFonts w:ascii="Palatino Linotype" w:hAnsi="Palatino Linotype"/>
          <w:color w:val="231F20"/>
          <w:sz w:val="18"/>
        </w:rPr>
        <w:t>IX.- Se explicará el objeto y dominio de esta ciencia, se </w:t>
      </w:r>
      <w:r>
        <w:rPr>
          <w:color w:val="231F20"/>
          <w:sz w:val="18"/>
        </w:rPr>
        <w:t>estudiarán</w:t>
      </w:r>
      <w:r>
        <w:rPr>
          <w:color w:val="231F20"/>
          <w:spacing w:val="-21"/>
          <w:sz w:val="18"/>
        </w:rPr>
        <w:t> </w:t>
      </w:r>
      <w:r>
        <w:rPr>
          <w:color w:val="231F20"/>
          <w:sz w:val="18"/>
        </w:rPr>
        <w:t>los</w:t>
      </w:r>
      <w:r>
        <w:rPr>
          <w:color w:val="231F20"/>
          <w:spacing w:val="-21"/>
          <w:sz w:val="18"/>
        </w:rPr>
        <w:t> </w:t>
      </w:r>
      <w:r>
        <w:rPr>
          <w:color w:val="231F20"/>
          <w:sz w:val="18"/>
        </w:rPr>
        <w:t>caracteres</w:t>
      </w:r>
      <w:r>
        <w:rPr>
          <w:color w:val="231F20"/>
          <w:spacing w:val="-21"/>
          <w:sz w:val="18"/>
        </w:rPr>
        <w:t> </w:t>
      </w:r>
      <w:r>
        <w:rPr>
          <w:color w:val="231F20"/>
          <w:sz w:val="18"/>
        </w:rPr>
        <w:t>distintivos</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z w:val="18"/>
        </w:rPr>
        <w:t>sociedad</w:t>
      </w:r>
      <w:r>
        <w:rPr>
          <w:color w:val="231F20"/>
          <w:spacing w:val="-21"/>
          <w:sz w:val="18"/>
        </w:rPr>
        <w:t> </w:t>
      </w:r>
      <w:r>
        <w:rPr>
          <w:color w:val="231F20"/>
          <w:sz w:val="18"/>
        </w:rPr>
        <w:t>y</w:t>
      </w:r>
      <w:r>
        <w:rPr>
          <w:color w:val="231F20"/>
          <w:spacing w:val="-21"/>
          <w:sz w:val="18"/>
        </w:rPr>
        <w:t> </w:t>
      </w:r>
      <w:r>
        <w:rPr>
          <w:color w:val="231F20"/>
          <w:sz w:val="18"/>
        </w:rPr>
        <w:t>de</w:t>
      </w:r>
      <w:r>
        <w:rPr>
          <w:color w:val="231F20"/>
          <w:spacing w:val="-21"/>
          <w:sz w:val="18"/>
        </w:rPr>
        <w:t> </w:t>
      </w:r>
      <w:r>
        <w:rPr>
          <w:color w:val="231F20"/>
          <w:sz w:val="18"/>
        </w:rPr>
        <w:t>los</w:t>
      </w:r>
      <w:r>
        <w:rPr>
          <w:color w:val="231F20"/>
          <w:spacing w:val="-21"/>
          <w:sz w:val="18"/>
        </w:rPr>
        <w:t> </w:t>
      </w:r>
      <w:r>
        <w:rPr>
          <w:color w:val="231F20"/>
          <w:sz w:val="18"/>
        </w:rPr>
        <w:t>elementos </w:t>
      </w:r>
      <w:r>
        <w:rPr>
          <w:rFonts w:ascii="Palatino Linotype" w:hAnsi="Palatino Linotype"/>
          <w:color w:val="231F20"/>
          <w:sz w:val="18"/>
        </w:rPr>
        <w:t>que la constituyen, distinguiéndose, sobre todo, por su papel </w:t>
      </w:r>
      <w:r>
        <w:rPr>
          <w:color w:val="231F20"/>
          <w:sz w:val="18"/>
        </w:rPr>
        <w:t>cooperativo, a los asociados y haciendo sentir la importancia de reducir constantemente el número de los que no cooperan al bien común y de los que efectúan actos contrarios a la cooperación; se </w:t>
      </w:r>
      <w:r>
        <w:rPr>
          <w:rFonts w:ascii="Palatino Linotype" w:hAnsi="Palatino Linotype"/>
          <w:color w:val="231F20"/>
          <w:sz w:val="18"/>
        </w:rPr>
        <w:t>dará a conocer especialmente las formas importantes de ésta y la influencia</w:t>
      </w:r>
      <w:r>
        <w:rPr>
          <w:rFonts w:ascii="Palatino Linotype" w:hAnsi="Palatino Linotype"/>
          <w:color w:val="231F20"/>
          <w:spacing w:val="-13"/>
          <w:sz w:val="18"/>
        </w:rPr>
        <w:t> </w:t>
      </w:r>
      <w:r>
        <w:rPr>
          <w:rFonts w:ascii="Palatino Linotype" w:hAnsi="Palatino Linotype"/>
          <w:color w:val="231F20"/>
          <w:sz w:val="18"/>
        </w:rPr>
        <w:t>de</w:t>
      </w:r>
      <w:r>
        <w:rPr>
          <w:rFonts w:ascii="Palatino Linotype" w:hAnsi="Palatino Linotype"/>
          <w:color w:val="231F20"/>
          <w:spacing w:val="-13"/>
          <w:sz w:val="18"/>
        </w:rPr>
        <w:t> </w:t>
      </w:r>
      <w:r>
        <w:rPr>
          <w:rFonts w:ascii="Palatino Linotype" w:hAnsi="Palatino Linotype"/>
          <w:color w:val="231F20"/>
          <w:sz w:val="18"/>
        </w:rPr>
        <w:t>su</w:t>
      </w:r>
      <w:r>
        <w:rPr>
          <w:rFonts w:ascii="Palatino Linotype" w:hAnsi="Palatino Linotype"/>
          <w:color w:val="231F20"/>
          <w:spacing w:val="-13"/>
          <w:sz w:val="18"/>
        </w:rPr>
        <w:t> </w:t>
      </w:r>
      <w:r>
        <w:rPr>
          <w:rFonts w:ascii="Palatino Linotype" w:hAnsi="Palatino Linotype"/>
          <w:color w:val="231F20"/>
          <w:sz w:val="18"/>
        </w:rPr>
        <w:t>perfeccionamiento</w:t>
      </w:r>
      <w:r>
        <w:rPr>
          <w:rFonts w:ascii="Palatino Linotype" w:hAnsi="Palatino Linotype"/>
          <w:color w:val="231F20"/>
          <w:spacing w:val="-13"/>
          <w:sz w:val="18"/>
        </w:rPr>
        <w:t> </w:t>
      </w:r>
      <w:r>
        <w:rPr>
          <w:rFonts w:ascii="Palatino Linotype" w:hAnsi="Palatino Linotype"/>
          <w:color w:val="231F20"/>
          <w:sz w:val="18"/>
        </w:rPr>
        <w:t>y</w:t>
      </w:r>
      <w:r>
        <w:rPr>
          <w:rFonts w:ascii="Palatino Linotype" w:hAnsi="Palatino Linotype"/>
          <w:color w:val="231F20"/>
          <w:spacing w:val="-13"/>
          <w:sz w:val="18"/>
        </w:rPr>
        <w:t> </w:t>
      </w:r>
      <w:r>
        <w:rPr>
          <w:rFonts w:ascii="Palatino Linotype" w:hAnsi="Palatino Linotype"/>
          <w:color w:val="231F20"/>
          <w:sz w:val="18"/>
        </w:rPr>
        <w:t>estabilidad</w:t>
      </w:r>
      <w:r>
        <w:rPr>
          <w:rFonts w:ascii="Palatino Linotype" w:hAnsi="Palatino Linotype"/>
          <w:color w:val="231F20"/>
          <w:spacing w:val="-13"/>
          <w:sz w:val="18"/>
        </w:rPr>
        <w:t> </w:t>
      </w:r>
      <w:r>
        <w:rPr>
          <w:rFonts w:ascii="Palatino Linotype" w:hAnsi="Palatino Linotype"/>
          <w:color w:val="231F20"/>
          <w:sz w:val="18"/>
        </w:rPr>
        <w:t>para</w:t>
      </w:r>
      <w:r>
        <w:rPr>
          <w:rFonts w:ascii="Palatino Linotype" w:hAnsi="Palatino Linotype"/>
          <w:color w:val="231F20"/>
          <w:spacing w:val="-13"/>
          <w:sz w:val="18"/>
        </w:rPr>
        <w:t> </w:t>
      </w:r>
      <w:r>
        <w:rPr>
          <w:rFonts w:ascii="Palatino Linotype" w:hAnsi="Palatino Linotype"/>
          <w:color w:val="231F20"/>
          <w:sz w:val="18"/>
        </w:rPr>
        <w:t>la</w:t>
      </w:r>
      <w:r>
        <w:rPr>
          <w:rFonts w:ascii="Palatino Linotype" w:hAnsi="Palatino Linotype"/>
          <w:color w:val="231F20"/>
          <w:spacing w:val="-13"/>
          <w:sz w:val="18"/>
        </w:rPr>
        <w:t> </w:t>
      </w:r>
      <w:r>
        <w:rPr>
          <w:rFonts w:ascii="Palatino Linotype" w:hAnsi="Palatino Linotype"/>
          <w:color w:val="231F20"/>
          <w:spacing w:val="-2"/>
          <w:sz w:val="18"/>
        </w:rPr>
        <w:t>coordinación </w:t>
      </w:r>
      <w:r>
        <w:rPr>
          <w:color w:val="231F20"/>
          <w:sz w:val="18"/>
        </w:rPr>
        <w:t>interna de las sociedades, así como el desarrollo progresivo de </w:t>
      </w:r>
      <w:r>
        <w:rPr>
          <w:color w:val="231F20"/>
          <w:spacing w:val="-2"/>
          <w:sz w:val="18"/>
        </w:rPr>
        <w:t>las </w:t>
      </w:r>
      <w:r>
        <w:rPr>
          <w:color w:val="231F20"/>
          <w:sz w:val="18"/>
        </w:rPr>
        <w:t>principales</w:t>
      </w:r>
      <w:r>
        <w:rPr>
          <w:color w:val="231F20"/>
          <w:spacing w:val="-29"/>
          <w:sz w:val="18"/>
        </w:rPr>
        <w:t> </w:t>
      </w:r>
      <w:r>
        <w:rPr>
          <w:color w:val="231F20"/>
          <w:sz w:val="18"/>
        </w:rPr>
        <w:t>instituciones;</w:t>
      </w:r>
      <w:r>
        <w:rPr>
          <w:color w:val="231F20"/>
          <w:spacing w:val="-29"/>
          <w:sz w:val="18"/>
        </w:rPr>
        <w:t> </w:t>
      </w:r>
      <w:r>
        <w:rPr>
          <w:color w:val="231F20"/>
          <w:sz w:val="18"/>
        </w:rPr>
        <w:t>se</w:t>
      </w:r>
      <w:r>
        <w:rPr>
          <w:color w:val="231F20"/>
          <w:spacing w:val="-29"/>
          <w:sz w:val="18"/>
        </w:rPr>
        <w:t> </w:t>
      </w:r>
      <w:r>
        <w:rPr>
          <w:color w:val="231F20"/>
          <w:sz w:val="18"/>
        </w:rPr>
        <w:t>estudiarán,</w:t>
      </w:r>
      <w:r>
        <w:rPr>
          <w:color w:val="231F20"/>
          <w:spacing w:val="-29"/>
          <w:sz w:val="18"/>
        </w:rPr>
        <w:t> </w:t>
      </w:r>
      <w:r>
        <w:rPr>
          <w:color w:val="231F20"/>
          <w:sz w:val="18"/>
        </w:rPr>
        <w:t>además,</w:t>
      </w:r>
      <w:r>
        <w:rPr>
          <w:color w:val="231F20"/>
          <w:spacing w:val="-29"/>
          <w:sz w:val="18"/>
        </w:rPr>
        <w:t> </w:t>
      </w:r>
      <w:r>
        <w:rPr>
          <w:color w:val="231F20"/>
          <w:sz w:val="18"/>
        </w:rPr>
        <w:t>los</w:t>
      </w:r>
      <w:r>
        <w:rPr>
          <w:color w:val="231F20"/>
          <w:spacing w:val="-29"/>
          <w:sz w:val="18"/>
        </w:rPr>
        <w:t> </w:t>
      </w:r>
      <w:r>
        <w:rPr>
          <w:color w:val="231F20"/>
          <w:sz w:val="18"/>
        </w:rPr>
        <w:t>diferentes</w:t>
      </w:r>
      <w:r>
        <w:rPr>
          <w:color w:val="231F20"/>
          <w:spacing w:val="-29"/>
          <w:sz w:val="18"/>
        </w:rPr>
        <w:t> </w:t>
      </w:r>
      <w:r>
        <w:rPr>
          <w:color w:val="231F20"/>
          <w:spacing w:val="-2"/>
          <w:sz w:val="18"/>
        </w:rPr>
        <w:t>medios </w:t>
      </w:r>
      <w:r>
        <w:rPr>
          <w:color w:val="231F20"/>
          <w:sz w:val="18"/>
        </w:rPr>
        <w:t>de</w:t>
      </w:r>
      <w:r>
        <w:rPr>
          <w:color w:val="231F20"/>
          <w:spacing w:val="-9"/>
          <w:sz w:val="18"/>
        </w:rPr>
        <w:t> </w:t>
      </w:r>
      <w:r>
        <w:rPr>
          <w:color w:val="231F20"/>
          <w:sz w:val="18"/>
        </w:rPr>
        <w:t>crecimiento,</w:t>
      </w:r>
      <w:r>
        <w:rPr>
          <w:color w:val="231F20"/>
          <w:spacing w:val="-9"/>
          <w:sz w:val="18"/>
        </w:rPr>
        <w:t> </w:t>
      </w:r>
      <w:r>
        <w:rPr>
          <w:color w:val="231F20"/>
          <w:sz w:val="18"/>
        </w:rPr>
        <w:t>debilitamiento</w:t>
      </w:r>
      <w:r>
        <w:rPr>
          <w:color w:val="231F20"/>
          <w:spacing w:val="-9"/>
          <w:sz w:val="18"/>
        </w:rPr>
        <w:t> </w:t>
      </w:r>
      <w:r>
        <w:rPr>
          <w:color w:val="231F20"/>
          <w:sz w:val="18"/>
        </w:rPr>
        <w:t>y</w:t>
      </w:r>
      <w:r>
        <w:rPr>
          <w:color w:val="231F20"/>
          <w:spacing w:val="-9"/>
          <w:sz w:val="18"/>
        </w:rPr>
        <w:t> </w:t>
      </w:r>
      <w:r>
        <w:rPr>
          <w:color w:val="231F20"/>
          <w:sz w:val="18"/>
        </w:rPr>
        <w:t>extinción</w:t>
      </w:r>
      <w:r>
        <w:rPr>
          <w:color w:val="231F20"/>
          <w:spacing w:val="-10"/>
          <w:sz w:val="18"/>
        </w:rPr>
        <w:t> </w:t>
      </w:r>
      <w:r>
        <w:rPr>
          <w:color w:val="231F20"/>
          <w:sz w:val="18"/>
        </w:rPr>
        <w:t>de</w:t>
      </w:r>
      <w:r>
        <w:rPr>
          <w:color w:val="231F20"/>
          <w:spacing w:val="-9"/>
          <w:sz w:val="18"/>
        </w:rPr>
        <w:t> </w:t>
      </w:r>
      <w:r>
        <w:rPr>
          <w:color w:val="231F20"/>
          <w:sz w:val="18"/>
        </w:rPr>
        <w:t>las</w:t>
      </w:r>
      <w:r>
        <w:rPr>
          <w:color w:val="231F20"/>
          <w:spacing w:val="-9"/>
          <w:sz w:val="18"/>
        </w:rPr>
        <w:t> </w:t>
      </w:r>
      <w:r>
        <w:rPr>
          <w:color w:val="231F20"/>
          <w:sz w:val="18"/>
        </w:rPr>
        <w:t>entidades</w:t>
      </w:r>
      <w:r>
        <w:rPr>
          <w:color w:val="231F20"/>
          <w:spacing w:val="-9"/>
          <w:sz w:val="18"/>
        </w:rPr>
        <w:t> </w:t>
      </w:r>
      <w:r>
        <w:rPr>
          <w:color w:val="231F20"/>
          <w:sz w:val="18"/>
        </w:rPr>
        <w:t>sociales</w:t>
      </w:r>
      <w:r>
        <w:rPr>
          <w:color w:val="231F20"/>
          <w:spacing w:val="-10"/>
          <w:sz w:val="18"/>
        </w:rPr>
        <w:t> </w:t>
      </w:r>
      <w:r>
        <w:rPr>
          <w:color w:val="231F20"/>
          <w:sz w:val="18"/>
        </w:rPr>
        <w:t>y</w:t>
      </w:r>
    </w:p>
    <w:p>
      <w:pPr>
        <w:spacing w:after="0" w:line="300" w:lineRule="exact"/>
        <w:jc w:val="both"/>
        <w:rPr>
          <w:sz w:val="18"/>
        </w:rPr>
        <w:sectPr>
          <w:pgSz w:w="7940" w:h="12480"/>
          <w:pgMar w:header="816" w:footer="668" w:top="1000" w:bottom="860" w:left="960" w:right="960"/>
        </w:sectPr>
      </w:pPr>
    </w:p>
    <w:p>
      <w:pPr>
        <w:pStyle w:val="BodyText"/>
      </w:pPr>
    </w:p>
    <w:p>
      <w:pPr>
        <w:pStyle w:val="BodyText"/>
        <w:spacing w:before="3"/>
        <w:rPr>
          <w:sz w:val="18"/>
        </w:rPr>
      </w:pPr>
    </w:p>
    <w:p>
      <w:pPr>
        <w:spacing w:before="52"/>
        <w:ind w:left="480" w:right="0" w:firstLine="0"/>
        <w:jc w:val="left"/>
        <w:rPr>
          <w:rFonts w:ascii="Palatino Linotype" w:hAnsi="Palatino Linotype"/>
          <w:sz w:val="18"/>
        </w:rPr>
      </w:pPr>
      <w:r>
        <w:rPr>
          <w:rFonts w:ascii="Palatino Linotype" w:hAnsi="Palatino Linotype"/>
          <w:color w:val="231F20"/>
          <w:sz w:val="18"/>
        </w:rPr>
        <w:t>los métodos de investigación de los fenómenos relativos (Mendieta,</w:t>
      </w:r>
    </w:p>
    <w:p>
      <w:pPr>
        <w:spacing w:before="77"/>
        <w:ind w:left="480" w:right="0" w:firstLine="0"/>
        <w:jc w:val="left"/>
        <w:rPr>
          <w:sz w:val="18"/>
        </w:rPr>
      </w:pPr>
      <w:r>
        <w:rPr>
          <w:color w:val="231F20"/>
          <w:w w:val="95"/>
          <w:sz w:val="18"/>
        </w:rPr>
        <w:t>1980: 652-653).</w:t>
      </w:r>
    </w:p>
    <w:p>
      <w:pPr>
        <w:pStyle w:val="BodyText"/>
        <w:rPr>
          <w:sz w:val="18"/>
        </w:rPr>
      </w:pPr>
    </w:p>
    <w:p>
      <w:pPr>
        <w:pStyle w:val="BodyText"/>
        <w:spacing w:before="6"/>
        <w:rPr>
          <w:sz w:val="14"/>
        </w:rPr>
      </w:pPr>
    </w:p>
    <w:p>
      <w:pPr>
        <w:pStyle w:val="BodyText"/>
        <w:spacing w:line="276" w:lineRule="auto"/>
        <w:ind w:left="120" w:right="120"/>
        <w:jc w:val="both"/>
      </w:pPr>
      <w:r>
        <w:rPr>
          <w:color w:val="231F20"/>
        </w:rPr>
        <w:t>El </w:t>
      </w:r>
      <w:r>
        <w:rPr>
          <w:color w:val="231F20"/>
          <w:spacing w:val="-3"/>
        </w:rPr>
        <w:t>primer profesor </w:t>
      </w:r>
      <w:r>
        <w:rPr>
          <w:color w:val="231F20"/>
        </w:rPr>
        <w:t>de la </w:t>
      </w:r>
      <w:r>
        <w:rPr>
          <w:color w:val="231F20"/>
          <w:spacing w:val="-3"/>
        </w:rPr>
        <w:t>materia </w:t>
      </w:r>
      <w:r>
        <w:rPr>
          <w:color w:val="231F20"/>
        </w:rPr>
        <w:t>fue el </w:t>
      </w:r>
      <w:r>
        <w:rPr>
          <w:color w:val="231F20"/>
          <w:spacing w:val="-4"/>
        </w:rPr>
        <w:t>Licenciado </w:t>
      </w:r>
      <w:r>
        <w:rPr>
          <w:color w:val="231F20"/>
          <w:spacing w:val="-3"/>
        </w:rPr>
        <w:t>Carlos </w:t>
      </w:r>
      <w:r>
        <w:rPr>
          <w:color w:val="231F20"/>
          <w:spacing w:val="-4"/>
        </w:rPr>
        <w:t>pereyra, entre </w:t>
      </w:r>
      <w:r>
        <w:rPr>
          <w:color w:val="231F20"/>
        </w:rPr>
        <w:t>los </w:t>
      </w:r>
      <w:r>
        <w:rPr>
          <w:color w:val="231F20"/>
          <w:spacing w:val="-3"/>
        </w:rPr>
        <w:t>libros </w:t>
      </w:r>
      <w:r>
        <w:rPr>
          <w:color w:val="231F20"/>
        </w:rPr>
        <w:t>de </w:t>
      </w:r>
      <w:r>
        <w:rPr>
          <w:color w:val="231F20"/>
          <w:spacing w:val="-3"/>
        </w:rPr>
        <w:t>iniciación </w:t>
      </w:r>
      <w:r>
        <w:rPr>
          <w:color w:val="231F20"/>
        </w:rPr>
        <w:t>se </w:t>
      </w:r>
      <w:r>
        <w:rPr>
          <w:color w:val="231F20"/>
          <w:spacing w:val="-4"/>
        </w:rPr>
        <w:t>encuentran: </w:t>
      </w:r>
      <w:r>
        <w:rPr>
          <w:rFonts w:ascii="Palatino Linotype" w:hAnsi="Palatino Linotype"/>
          <w:i/>
          <w:color w:val="231F20"/>
          <w:spacing w:val="-4"/>
        </w:rPr>
        <w:t>Philosophie </w:t>
      </w:r>
      <w:r>
        <w:rPr>
          <w:rFonts w:ascii="Palatino Linotype" w:hAnsi="Palatino Linotype"/>
          <w:i/>
          <w:color w:val="231F20"/>
        </w:rPr>
        <w:t>des </w:t>
      </w:r>
      <w:r>
        <w:rPr>
          <w:rFonts w:ascii="Palatino Linotype" w:hAnsi="Palatino Linotype"/>
          <w:i/>
          <w:color w:val="231F20"/>
          <w:spacing w:val="-3"/>
        </w:rPr>
        <w:t>Sciences </w:t>
      </w:r>
      <w:r>
        <w:rPr>
          <w:rFonts w:ascii="Palatino Linotype" w:hAnsi="Palatino Linotype"/>
          <w:i/>
          <w:color w:val="231F20"/>
          <w:spacing w:val="-3"/>
        </w:rPr>
        <w:t>Sociales </w:t>
      </w:r>
      <w:r>
        <w:rPr>
          <w:rFonts w:ascii="Palatino Linotype" w:hAnsi="Palatino Linotype"/>
          <w:color w:val="231F20"/>
        </w:rPr>
        <w:t>de </w:t>
      </w:r>
      <w:r>
        <w:rPr>
          <w:rFonts w:ascii="Palatino Linotype" w:hAnsi="Palatino Linotype"/>
          <w:color w:val="231F20"/>
          <w:spacing w:val="-3"/>
        </w:rPr>
        <w:t>René </w:t>
      </w:r>
      <w:r>
        <w:rPr>
          <w:rFonts w:ascii="Palatino Linotype" w:hAnsi="Palatino Linotype"/>
          <w:color w:val="231F20"/>
          <w:spacing w:val="-5"/>
        </w:rPr>
        <w:t>Worms,  </w:t>
      </w:r>
      <w:r>
        <w:rPr>
          <w:rFonts w:ascii="Palatino Linotype" w:hAnsi="Palatino Linotype"/>
          <w:i/>
          <w:color w:val="231F20"/>
        </w:rPr>
        <w:t>Leyes  </w:t>
      </w:r>
      <w:r>
        <w:rPr>
          <w:rFonts w:ascii="Palatino Linotype" w:hAnsi="Palatino Linotype"/>
          <w:i/>
          <w:color w:val="231F20"/>
          <w:spacing w:val="-3"/>
        </w:rPr>
        <w:t>Sociológicas  </w:t>
      </w:r>
      <w:r>
        <w:rPr>
          <w:color w:val="231F20"/>
        </w:rPr>
        <w:t>de  </w:t>
      </w:r>
      <w:r>
        <w:rPr>
          <w:color w:val="231F20"/>
          <w:spacing w:val="-4"/>
        </w:rPr>
        <w:t>Greef,  </w:t>
      </w:r>
      <w:r>
        <w:rPr>
          <w:rFonts w:ascii="Palatino Linotype" w:hAnsi="Palatino Linotype"/>
          <w:i/>
          <w:color w:val="231F20"/>
          <w:spacing w:val="-3"/>
        </w:rPr>
        <w:t>Compendio </w:t>
      </w:r>
      <w:r>
        <w:rPr>
          <w:rFonts w:ascii="Palatino Linotype" w:hAnsi="Palatino Linotype"/>
          <w:i/>
          <w:color w:val="231F20"/>
        </w:rPr>
        <w:t>de </w:t>
      </w:r>
      <w:r>
        <w:rPr>
          <w:rFonts w:ascii="Palatino Linotype" w:hAnsi="Palatino Linotype"/>
          <w:i/>
          <w:color w:val="231F20"/>
          <w:spacing w:val="-3"/>
        </w:rPr>
        <w:t>Sociología </w:t>
      </w:r>
      <w:r>
        <w:rPr>
          <w:color w:val="231F20"/>
        </w:rPr>
        <w:t>de </w:t>
      </w:r>
      <w:r>
        <w:rPr>
          <w:color w:val="231F20"/>
          <w:spacing w:val="-3"/>
        </w:rPr>
        <w:t>Richard. </w:t>
      </w:r>
      <w:r>
        <w:rPr>
          <w:color w:val="231F20"/>
        </w:rPr>
        <w:t>En </w:t>
      </w:r>
      <w:r>
        <w:rPr>
          <w:color w:val="231F20"/>
          <w:spacing w:val="-3"/>
        </w:rPr>
        <w:t>1915, </w:t>
      </w:r>
      <w:r>
        <w:rPr>
          <w:color w:val="231F20"/>
        </w:rPr>
        <w:t>en la </w:t>
      </w:r>
      <w:r>
        <w:rPr>
          <w:color w:val="231F20"/>
          <w:spacing w:val="-4"/>
        </w:rPr>
        <w:t>Escuela Nacional </w:t>
      </w:r>
      <w:r>
        <w:rPr>
          <w:color w:val="231F20"/>
          <w:spacing w:val="-3"/>
        </w:rPr>
        <w:t>de Jurisprudencia  </w:t>
      </w:r>
      <w:r>
        <w:rPr>
          <w:color w:val="231F20"/>
        </w:rPr>
        <w:t>se  </w:t>
      </w:r>
      <w:r>
        <w:rPr>
          <w:color w:val="231F20"/>
          <w:spacing w:val="-4"/>
        </w:rPr>
        <w:t>adoptó,  </w:t>
      </w:r>
      <w:r>
        <w:rPr>
          <w:color w:val="231F20"/>
          <w:spacing w:val="-3"/>
        </w:rPr>
        <w:t>como   </w:t>
      </w:r>
      <w:r>
        <w:rPr>
          <w:color w:val="231F20"/>
        </w:rPr>
        <w:t>texto,   la   </w:t>
      </w:r>
      <w:r>
        <w:rPr>
          <w:rFonts w:ascii="Palatino Linotype" w:hAnsi="Palatino Linotype"/>
          <w:i/>
          <w:color w:val="231F20"/>
          <w:spacing w:val="-3"/>
        </w:rPr>
        <w:t>Sociología   General </w:t>
      </w:r>
      <w:r>
        <w:rPr>
          <w:color w:val="231F20"/>
        </w:rPr>
        <w:t>de </w:t>
      </w:r>
      <w:r>
        <w:rPr>
          <w:color w:val="231F20"/>
          <w:spacing w:val="-4"/>
        </w:rPr>
        <w:t>Mariano </w:t>
      </w:r>
      <w:r>
        <w:rPr>
          <w:color w:val="231F20"/>
        </w:rPr>
        <w:t>H. </w:t>
      </w:r>
      <w:r>
        <w:rPr>
          <w:color w:val="231F20"/>
          <w:spacing w:val="-3"/>
        </w:rPr>
        <w:t>Cornejo. </w:t>
      </w:r>
      <w:r>
        <w:rPr>
          <w:color w:val="231F20"/>
          <w:spacing w:val="-4"/>
        </w:rPr>
        <w:t>Entre </w:t>
      </w:r>
      <w:r>
        <w:rPr>
          <w:color w:val="231F20"/>
        </w:rPr>
        <w:t>los </w:t>
      </w:r>
      <w:r>
        <w:rPr>
          <w:color w:val="231F20"/>
          <w:spacing w:val="-4"/>
        </w:rPr>
        <w:t>eminentes </w:t>
      </w:r>
      <w:r>
        <w:rPr>
          <w:color w:val="231F20"/>
          <w:spacing w:val="-3"/>
        </w:rPr>
        <w:t>maestros </w:t>
      </w:r>
      <w:r>
        <w:rPr>
          <w:color w:val="231F20"/>
          <w:spacing w:val="-4"/>
        </w:rPr>
        <w:t>que </w:t>
      </w:r>
      <w:r>
        <w:rPr>
          <w:color w:val="231F20"/>
          <w:spacing w:val="-3"/>
        </w:rPr>
        <w:t>coadyuvaron </w:t>
      </w:r>
      <w:r>
        <w:rPr>
          <w:color w:val="231F20"/>
        </w:rPr>
        <w:t>a la </w:t>
      </w:r>
      <w:r>
        <w:rPr>
          <w:color w:val="231F20"/>
          <w:spacing w:val="-3"/>
        </w:rPr>
        <w:t>consolidación </w:t>
      </w:r>
      <w:r>
        <w:rPr>
          <w:color w:val="231F20"/>
        </w:rPr>
        <w:t>de la </w:t>
      </w:r>
      <w:r>
        <w:rPr>
          <w:color w:val="010202"/>
          <w:spacing w:val="-3"/>
        </w:rPr>
        <w:t>Sociología </w:t>
      </w:r>
      <w:r>
        <w:rPr>
          <w:rFonts w:ascii="Palatino Linotype" w:hAnsi="Palatino Linotype"/>
          <w:color w:val="231F20"/>
        </w:rPr>
        <w:t>en </w:t>
      </w:r>
      <w:r>
        <w:rPr>
          <w:rFonts w:ascii="Palatino Linotype" w:hAnsi="Palatino Linotype"/>
          <w:color w:val="231F20"/>
          <w:spacing w:val="-3"/>
        </w:rPr>
        <w:t>México están, además </w:t>
      </w:r>
      <w:r>
        <w:rPr>
          <w:rFonts w:ascii="Palatino Linotype" w:hAnsi="Palatino Linotype"/>
          <w:color w:val="231F20"/>
        </w:rPr>
        <w:t>de </w:t>
      </w:r>
      <w:r>
        <w:rPr>
          <w:rFonts w:ascii="Palatino Linotype" w:hAnsi="Palatino Linotype"/>
          <w:color w:val="231F20"/>
          <w:spacing w:val="-3"/>
        </w:rPr>
        <w:t>Carlos </w:t>
      </w:r>
      <w:r>
        <w:rPr>
          <w:rFonts w:ascii="Palatino Linotype" w:hAnsi="Palatino Linotype"/>
          <w:color w:val="231F20"/>
          <w:spacing w:val="-4"/>
        </w:rPr>
        <w:t>Pereyra, </w:t>
      </w:r>
      <w:r>
        <w:rPr>
          <w:rFonts w:ascii="Palatino Linotype" w:hAnsi="Palatino Linotype"/>
          <w:color w:val="231F20"/>
          <w:spacing w:val="-3"/>
        </w:rPr>
        <w:t>Antonio Caso, Luis Recaséns Siches, </w:t>
      </w:r>
      <w:r>
        <w:rPr>
          <w:color w:val="231F20"/>
          <w:spacing w:val="-4"/>
        </w:rPr>
        <w:t>Manuel Gamio, Lucio Mendieta </w:t>
      </w:r>
      <w:r>
        <w:rPr>
          <w:color w:val="231F20"/>
        </w:rPr>
        <w:t>y </w:t>
      </w:r>
      <w:r>
        <w:rPr>
          <w:color w:val="231F20"/>
          <w:spacing w:val="-4"/>
        </w:rPr>
        <w:t>pablo González</w:t>
      </w:r>
      <w:r>
        <w:rPr>
          <w:color w:val="231F20"/>
          <w:spacing w:val="-5"/>
        </w:rPr>
        <w:t> </w:t>
      </w:r>
      <w:r>
        <w:rPr>
          <w:color w:val="231F20"/>
          <w:spacing w:val="-3"/>
        </w:rPr>
        <w:t>Casanova.</w:t>
      </w:r>
    </w:p>
    <w:p>
      <w:pPr>
        <w:pStyle w:val="BodyText"/>
        <w:spacing w:before="36"/>
        <w:ind w:left="480"/>
      </w:pPr>
      <w:r>
        <w:rPr>
          <w:color w:val="231F20"/>
        </w:rPr>
        <w:t>En la </w:t>
      </w:r>
      <w:r>
        <w:rPr>
          <w:color w:val="231F20"/>
          <w:spacing w:val="-4"/>
        </w:rPr>
        <w:t>trayectoria  </w:t>
      </w:r>
      <w:r>
        <w:rPr>
          <w:color w:val="231F20"/>
          <w:spacing w:val="-3"/>
        </w:rPr>
        <w:t>histórica  que  consolidó  </w:t>
      </w:r>
      <w:r>
        <w:rPr>
          <w:color w:val="231F20"/>
        </w:rPr>
        <w:t>a la </w:t>
      </w:r>
      <w:r>
        <w:rPr>
          <w:color w:val="010202"/>
          <w:spacing w:val="-3"/>
        </w:rPr>
        <w:t>Sociología    </w:t>
      </w:r>
      <w:r>
        <w:rPr>
          <w:color w:val="231F20"/>
          <w:spacing w:val="-3"/>
        </w:rPr>
        <w:t>en</w:t>
      </w:r>
    </w:p>
    <w:p>
      <w:pPr>
        <w:pStyle w:val="BodyText"/>
        <w:spacing w:before="47"/>
        <w:ind w:left="120"/>
        <w:jc w:val="both"/>
        <w:rPr>
          <w:rFonts w:ascii="Palatino Linotype" w:hAnsi="Palatino Linotype"/>
        </w:rPr>
      </w:pPr>
      <w:r>
        <w:rPr>
          <w:rFonts w:ascii="Palatino Linotype" w:hAnsi="Palatino Linotype"/>
          <w:color w:val="231F20"/>
        </w:rPr>
        <w:t>México se puede citar los siguientes esfuerzos:</w:t>
      </w:r>
    </w:p>
    <w:p>
      <w:pPr>
        <w:pStyle w:val="BodyText"/>
        <w:spacing w:line="288" w:lineRule="auto" w:before="52"/>
        <w:ind w:left="120" w:right="120" w:firstLine="360"/>
        <w:jc w:val="both"/>
        <w:rPr>
          <w:rFonts w:ascii="Palatino Linotype" w:hAnsi="Palatino Linotype"/>
        </w:rPr>
      </w:pPr>
      <w:r>
        <w:rPr>
          <w:color w:val="231F20"/>
          <w:spacing w:val="-4"/>
        </w:rPr>
        <w:t>Medina </w:t>
      </w:r>
      <w:r>
        <w:rPr>
          <w:color w:val="231F20"/>
          <w:spacing w:val="-3"/>
        </w:rPr>
        <w:t>Echeverría </w:t>
      </w:r>
      <w:r>
        <w:rPr>
          <w:color w:val="231F20"/>
          <w:spacing w:val="-4"/>
        </w:rPr>
        <w:t>trabajó </w:t>
      </w:r>
      <w:r>
        <w:rPr>
          <w:color w:val="231F20"/>
          <w:spacing w:val="-3"/>
        </w:rPr>
        <w:t>para </w:t>
      </w:r>
      <w:r>
        <w:rPr>
          <w:color w:val="231F20"/>
        </w:rPr>
        <w:t>la </w:t>
      </w:r>
      <w:r>
        <w:rPr>
          <w:color w:val="231F20"/>
          <w:spacing w:val="-3"/>
        </w:rPr>
        <w:t>creación </w:t>
      </w:r>
      <w:r>
        <w:rPr>
          <w:color w:val="231F20"/>
        </w:rPr>
        <w:t>de la </w:t>
      </w:r>
      <w:r>
        <w:rPr>
          <w:color w:val="231F20"/>
          <w:spacing w:val="-3"/>
        </w:rPr>
        <w:t>Sección de </w:t>
      </w:r>
      <w:r>
        <w:rPr>
          <w:rFonts w:ascii="Palatino Linotype" w:hAnsi="Palatino Linotype"/>
          <w:color w:val="231F20"/>
          <w:spacing w:val="-3"/>
        </w:rPr>
        <w:t>Sociología </w:t>
      </w:r>
      <w:r>
        <w:rPr>
          <w:rFonts w:ascii="Palatino Linotype" w:hAnsi="Palatino Linotype"/>
          <w:color w:val="231F20"/>
        </w:rPr>
        <w:t>de la </w:t>
      </w:r>
      <w:r>
        <w:rPr>
          <w:rFonts w:ascii="Palatino Linotype" w:hAnsi="Palatino Linotype"/>
          <w:color w:val="231F20"/>
          <w:spacing w:val="-3"/>
        </w:rPr>
        <w:t>editorial </w:t>
      </w:r>
      <w:r>
        <w:rPr>
          <w:rFonts w:ascii="Palatino Linotype" w:hAnsi="Palatino Linotype"/>
          <w:color w:val="231F20"/>
          <w:spacing w:val="-5"/>
        </w:rPr>
        <w:t>Fondo </w:t>
      </w:r>
      <w:r>
        <w:rPr>
          <w:rFonts w:ascii="Palatino Linotype" w:hAnsi="Palatino Linotype"/>
          <w:color w:val="231F20"/>
        </w:rPr>
        <w:t>de </w:t>
      </w:r>
      <w:r>
        <w:rPr>
          <w:rFonts w:ascii="Palatino Linotype" w:hAnsi="Palatino Linotype"/>
          <w:color w:val="231F20"/>
          <w:spacing w:val="-3"/>
        </w:rPr>
        <w:t>Cultura Económica –fundada </w:t>
      </w:r>
      <w:r>
        <w:rPr>
          <w:color w:val="231F20"/>
        </w:rPr>
        <w:t>en</w:t>
      </w:r>
      <w:r>
        <w:rPr>
          <w:color w:val="231F20"/>
          <w:spacing w:val="-11"/>
        </w:rPr>
        <w:t> </w:t>
      </w:r>
      <w:r>
        <w:rPr>
          <w:color w:val="231F20"/>
          <w:spacing w:val="-3"/>
        </w:rPr>
        <w:t>1944–</w:t>
      </w:r>
      <w:r>
        <w:rPr>
          <w:color w:val="231F20"/>
          <w:spacing w:val="-11"/>
        </w:rPr>
        <w:t> </w:t>
      </w:r>
      <w:r>
        <w:rPr>
          <w:color w:val="231F20"/>
          <w:spacing w:val="-3"/>
        </w:rPr>
        <w:t>donde</w:t>
      </w:r>
      <w:r>
        <w:rPr>
          <w:color w:val="231F20"/>
          <w:spacing w:val="-11"/>
        </w:rPr>
        <w:t> </w:t>
      </w:r>
      <w:r>
        <w:rPr>
          <w:color w:val="231F20"/>
        </w:rPr>
        <w:t>por</w:t>
      </w:r>
      <w:r>
        <w:rPr>
          <w:color w:val="231F20"/>
          <w:spacing w:val="-11"/>
        </w:rPr>
        <w:t> </w:t>
      </w:r>
      <w:r>
        <w:rPr>
          <w:color w:val="231F20"/>
          <w:spacing w:val="-3"/>
        </w:rPr>
        <w:t>primera</w:t>
      </w:r>
      <w:r>
        <w:rPr>
          <w:color w:val="231F20"/>
          <w:spacing w:val="-11"/>
        </w:rPr>
        <w:t> </w:t>
      </w:r>
      <w:r>
        <w:rPr>
          <w:color w:val="231F20"/>
          <w:spacing w:val="-3"/>
        </w:rPr>
        <w:t>vez</w:t>
      </w:r>
      <w:r>
        <w:rPr>
          <w:color w:val="231F20"/>
          <w:spacing w:val="-11"/>
        </w:rPr>
        <w:t> </w:t>
      </w:r>
      <w:r>
        <w:rPr>
          <w:color w:val="231F20"/>
        </w:rPr>
        <w:t>se</w:t>
      </w:r>
      <w:r>
        <w:rPr>
          <w:color w:val="231F20"/>
          <w:spacing w:val="-11"/>
        </w:rPr>
        <w:t> </w:t>
      </w:r>
      <w:r>
        <w:rPr>
          <w:color w:val="231F20"/>
          <w:spacing w:val="-3"/>
        </w:rPr>
        <w:t>conocieron</w:t>
      </w:r>
      <w:r>
        <w:rPr>
          <w:color w:val="231F20"/>
          <w:spacing w:val="-11"/>
        </w:rPr>
        <w:t> </w:t>
      </w:r>
      <w:r>
        <w:rPr>
          <w:color w:val="231F20"/>
        </w:rPr>
        <w:t>las</w:t>
      </w:r>
      <w:r>
        <w:rPr>
          <w:color w:val="231F20"/>
          <w:spacing w:val="-11"/>
        </w:rPr>
        <w:t> </w:t>
      </w:r>
      <w:r>
        <w:rPr>
          <w:color w:val="231F20"/>
          <w:spacing w:val="-3"/>
        </w:rPr>
        <w:t>obras</w:t>
      </w:r>
      <w:r>
        <w:rPr>
          <w:color w:val="231F20"/>
          <w:spacing w:val="-11"/>
        </w:rPr>
        <w:t> </w:t>
      </w:r>
      <w:r>
        <w:rPr>
          <w:color w:val="231F20"/>
        </w:rPr>
        <w:t>de</w:t>
      </w:r>
      <w:r>
        <w:rPr>
          <w:color w:val="231F20"/>
          <w:spacing w:val="-11"/>
        </w:rPr>
        <w:t> </w:t>
      </w:r>
      <w:r>
        <w:rPr>
          <w:color w:val="231F20"/>
          <w:spacing w:val="-5"/>
        </w:rPr>
        <w:t>pareto, </w:t>
      </w:r>
      <w:r>
        <w:rPr>
          <w:rFonts w:ascii="Palatino Linotype" w:hAnsi="Palatino Linotype"/>
          <w:color w:val="231F20"/>
          <w:spacing w:val="-11"/>
        </w:rPr>
        <w:t>Von </w:t>
      </w:r>
      <w:r>
        <w:rPr>
          <w:rFonts w:ascii="Palatino Linotype" w:hAnsi="Palatino Linotype"/>
          <w:color w:val="231F20"/>
          <w:spacing w:val="-3"/>
        </w:rPr>
        <w:t>Wiesse, </w:t>
      </w:r>
      <w:r>
        <w:rPr>
          <w:rFonts w:ascii="Palatino Linotype" w:hAnsi="Palatino Linotype"/>
          <w:color w:val="231F20"/>
          <w:spacing w:val="-7"/>
        </w:rPr>
        <w:t>Veblen, </w:t>
      </w:r>
      <w:r>
        <w:rPr>
          <w:rFonts w:ascii="Palatino Linotype" w:hAnsi="Palatino Linotype"/>
          <w:color w:val="231F20"/>
          <w:spacing w:val="-3"/>
        </w:rPr>
        <w:t>Simmel, Durkheim </w:t>
      </w:r>
      <w:r>
        <w:rPr>
          <w:rFonts w:ascii="Palatino Linotype" w:hAnsi="Palatino Linotype"/>
          <w:color w:val="231F20"/>
        </w:rPr>
        <w:t>y Max </w:t>
      </w:r>
      <w:r>
        <w:rPr>
          <w:rFonts w:ascii="Palatino Linotype" w:hAnsi="Palatino Linotype"/>
          <w:color w:val="231F20"/>
          <w:spacing w:val="27"/>
        </w:rPr>
        <w:t> </w:t>
      </w:r>
      <w:r>
        <w:rPr>
          <w:rFonts w:ascii="Palatino Linotype" w:hAnsi="Palatino Linotype"/>
          <w:color w:val="231F20"/>
          <w:spacing w:val="-9"/>
        </w:rPr>
        <w:t>Weber.</w:t>
      </w:r>
    </w:p>
    <w:p>
      <w:pPr>
        <w:pStyle w:val="BodyText"/>
        <w:spacing w:line="312" w:lineRule="auto"/>
        <w:ind w:left="119" w:right="118" w:firstLine="360"/>
        <w:jc w:val="both"/>
      </w:pPr>
      <w:r>
        <w:rPr>
          <w:color w:val="231F20"/>
        </w:rPr>
        <w:t>En </w:t>
      </w:r>
      <w:r>
        <w:rPr>
          <w:color w:val="231F20"/>
          <w:spacing w:val="-3"/>
        </w:rPr>
        <w:t>1949 </w:t>
      </w:r>
      <w:r>
        <w:rPr>
          <w:color w:val="231F20"/>
        </w:rPr>
        <w:t>se </w:t>
      </w:r>
      <w:r>
        <w:rPr>
          <w:color w:val="231F20"/>
          <w:spacing w:val="-3"/>
        </w:rPr>
        <w:t>realizó, bajo </w:t>
      </w:r>
      <w:r>
        <w:rPr>
          <w:color w:val="231F20"/>
        </w:rPr>
        <w:t>los </w:t>
      </w:r>
      <w:r>
        <w:rPr>
          <w:color w:val="231F20"/>
          <w:spacing w:val="-4"/>
        </w:rPr>
        <w:t>auspicios </w:t>
      </w:r>
      <w:r>
        <w:rPr>
          <w:color w:val="231F20"/>
        </w:rPr>
        <w:t>de la </w:t>
      </w:r>
      <w:r>
        <w:rPr>
          <w:color w:val="231F20"/>
          <w:spacing w:val="-4"/>
        </w:rPr>
        <w:t>uNESCO, </w:t>
      </w:r>
      <w:r>
        <w:rPr>
          <w:color w:val="231F20"/>
          <w:spacing w:val="-3"/>
        </w:rPr>
        <w:t>una reunión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que</w:t>
      </w:r>
      <w:r>
        <w:rPr>
          <w:color w:val="231F20"/>
          <w:spacing w:val="-18"/>
        </w:rPr>
        <w:t> </w:t>
      </w:r>
      <w:r>
        <w:rPr>
          <w:color w:val="231F20"/>
          <w:spacing w:val="-3"/>
        </w:rPr>
        <w:t>nacieron</w:t>
      </w:r>
      <w:r>
        <w:rPr>
          <w:color w:val="231F20"/>
          <w:spacing w:val="-18"/>
        </w:rPr>
        <w:t> </w:t>
      </w:r>
      <w:r>
        <w:rPr>
          <w:color w:val="231F20"/>
        </w:rPr>
        <w:t>la</w:t>
      </w:r>
      <w:r>
        <w:rPr>
          <w:color w:val="231F20"/>
          <w:spacing w:val="-18"/>
        </w:rPr>
        <w:t> </w:t>
      </w:r>
      <w:r>
        <w:rPr>
          <w:color w:val="231F20"/>
          <w:spacing w:val="-4"/>
        </w:rPr>
        <w:t>Asociación</w:t>
      </w:r>
      <w:r>
        <w:rPr>
          <w:color w:val="231F20"/>
          <w:spacing w:val="-16"/>
        </w:rPr>
        <w:t> </w:t>
      </w:r>
      <w:r>
        <w:rPr>
          <w:color w:val="231F20"/>
          <w:spacing w:val="-3"/>
        </w:rPr>
        <w:t>Internacional</w:t>
      </w:r>
      <w:r>
        <w:rPr>
          <w:color w:val="231F20"/>
          <w:spacing w:val="-18"/>
        </w:rPr>
        <w:t> </w:t>
      </w:r>
      <w:r>
        <w:rPr>
          <w:color w:val="231F20"/>
        </w:rPr>
        <w:t>de</w:t>
      </w:r>
      <w:r>
        <w:rPr>
          <w:color w:val="231F20"/>
          <w:spacing w:val="-18"/>
        </w:rPr>
        <w:t> </w:t>
      </w:r>
      <w:r>
        <w:rPr>
          <w:color w:val="231F20"/>
          <w:spacing w:val="-3"/>
        </w:rPr>
        <w:t>Sociología </w:t>
      </w:r>
      <w:r>
        <w:rPr>
          <w:color w:val="231F20"/>
        </w:rPr>
        <w:t>y</w:t>
      </w:r>
      <w:r>
        <w:rPr>
          <w:color w:val="231F20"/>
          <w:spacing w:val="-15"/>
        </w:rPr>
        <w:t> </w:t>
      </w:r>
      <w:r>
        <w:rPr>
          <w:color w:val="231F20"/>
        </w:rPr>
        <w:t>la</w:t>
      </w:r>
      <w:r>
        <w:rPr>
          <w:color w:val="231F20"/>
          <w:spacing w:val="-15"/>
        </w:rPr>
        <w:t> </w:t>
      </w:r>
      <w:r>
        <w:rPr>
          <w:color w:val="231F20"/>
          <w:spacing w:val="-4"/>
        </w:rPr>
        <w:t>Asociación</w:t>
      </w:r>
      <w:r>
        <w:rPr>
          <w:color w:val="231F20"/>
          <w:spacing w:val="-15"/>
        </w:rPr>
        <w:t> </w:t>
      </w:r>
      <w:r>
        <w:rPr>
          <w:color w:val="231F20"/>
          <w:spacing w:val="-3"/>
        </w:rPr>
        <w:t>Internacional</w:t>
      </w:r>
      <w:r>
        <w:rPr>
          <w:color w:val="231F20"/>
          <w:spacing w:val="-15"/>
        </w:rPr>
        <w:t> </w:t>
      </w:r>
      <w:r>
        <w:rPr>
          <w:color w:val="231F20"/>
        </w:rPr>
        <w:t>de</w:t>
      </w:r>
      <w:r>
        <w:rPr>
          <w:color w:val="231F20"/>
          <w:spacing w:val="-15"/>
        </w:rPr>
        <w:t> </w:t>
      </w:r>
      <w:r>
        <w:rPr>
          <w:color w:val="231F20"/>
          <w:spacing w:val="-3"/>
        </w:rPr>
        <w:t>Ciencia</w:t>
      </w:r>
      <w:r>
        <w:rPr>
          <w:color w:val="231F20"/>
          <w:spacing w:val="-16"/>
        </w:rPr>
        <w:t> </w:t>
      </w:r>
      <w:r>
        <w:rPr>
          <w:color w:val="231F20"/>
          <w:spacing w:val="-4"/>
        </w:rPr>
        <w:t>política</w:t>
      </w:r>
      <w:r>
        <w:rPr>
          <w:color w:val="231F20"/>
          <w:spacing w:val="-16"/>
        </w:rPr>
        <w:t> </w:t>
      </w:r>
      <w:r>
        <w:rPr>
          <w:color w:val="231F20"/>
        </w:rPr>
        <w:t>y</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3"/>
        </w:rPr>
        <w:t>que</w:t>
      </w:r>
      <w:r>
        <w:rPr>
          <w:color w:val="231F20"/>
          <w:spacing w:val="-15"/>
        </w:rPr>
        <w:t> </w:t>
      </w:r>
      <w:r>
        <w:rPr>
          <w:color w:val="231F20"/>
          <w:spacing w:val="-4"/>
        </w:rPr>
        <w:t>además, </w:t>
      </w:r>
      <w:r>
        <w:rPr>
          <w:color w:val="231F20"/>
        </w:rPr>
        <w:t>se </w:t>
      </w:r>
      <w:r>
        <w:rPr>
          <w:color w:val="231F20"/>
          <w:spacing w:val="-3"/>
        </w:rPr>
        <w:t>recomendó </w:t>
      </w:r>
      <w:r>
        <w:rPr>
          <w:color w:val="231F20"/>
        </w:rPr>
        <w:t>la </w:t>
      </w:r>
      <w:r>
        <w:rPr>
          <w:color w:val="231F20"/>
          <w:spacing w:val="-3"/>
        </w:rPr>
        <w:t>fundación </w:t>
      </w:r>
      <w:r>
        <w:rPr>
          <w:color w:val="231F20"/>
        </w:rPr>
        <w:t>de </w:t>
      </w:r>
      <w:r>
        <w:rPr>
          <w:color w:val="231F20"/>
          <w:spacing w:val="-4"/>
        </w:rPr>
        <w:t>escuelas </w:t>
      </w:r>
      <w:r>
        <w:rPr>
          <w:color w:val="231F20"/>
        </w:rPr>
        <w:t>en </w:t>
      </w:r>
      <w:r>
        <w:rPr>
          <w:color w:val="231F20"/>
          <w:spacing w:val="-3"/>
        </w:rPr>
        <w:t>Ciencias Sociales en </w:t>
      </w:r>
      <w:r>
        <w:rPr>
          <w:color w:val="231F20"/>
          <w:spacing w:val="-4"/>
        </w:rPr>
        <w:t>aquellos </w:t>
      </w:r>
      <w:r>
        <w:rPr>
          <w:color w:val="231F20"/>
          <w:spacing w:val="-3"/>
        </w:rPr>
        <w:t>países </w:t>
      </w:r>
      <w:r>
        <w:rPr>
          <w:color w:val="231F20"/>
        </w:rPr>
        <w:t>en </w:t>
      </w:r>
      <w:r>
        <w:rPr>
          <w:color w:val="231F20"/>
          <w:spacing w:val="-3"/>
        </w:rPr>
        <w:t>donde aún </w:t>
      </w:r>
      <w:r>
        <w:rPr>
          <w:color w:val="231F20"/>
        </w:rPr>
        <w:t>no </w:t>
      </w:r>
      <w:r>
        <w:rPr>
          <w:color w:val="231F20"/>
          <w:spacing w:val="-3"/>
        </w:rPr>
        <w:t>existieran. </w:t>
      </w:r>
      <w:r>
        <w:rPr>
          <w:color w:val="231F20"/>
        </w:rPr>
        <w:t>El </w:t>
      </w:r>
      <w:r>
        <w:rPr>
          <w:color w:val="231F20"/>
          <w:spacing w:val="-10"/>
        </w:rPr>
        <w:t>dr. </w:t>
      </w:r>
      <w:r>
        <w:rPr>
          <w:color w:val="231F20"/>
          <w:spacing w:val="-4"/>
        </w:rPr>
        <w:t>Lucio Mendieta </w:t>
      </w:r>
      <w:r>
        <w:rPr>
          <w:color w:val="231F20"/>
        </w:rPr>
        <w:t>y </w:t>
      </w:r>
      <w:r>
        <w:rPr>
          <w:color w:val="231F20"/>
          <w:spacing w:val="-4"/>
        </w:rPr>
        <w:t>Núñez, </w:t>
      </w:r>
      <w:r>
        <w:rPr>
          <w:color w:val="231F20"/>
        </w:rPr>
        <w:t>a la </w:t>
      </w:r>
      <w:r>
        <w:rPr>
          <w:color w:val="231F20"/>
          <w:spacing w:val="-3"/>
        </w:rPr>
        <w:t>sazón director </w:t>
      </w:r>
      <w:r>
        <w:rPr>
          <w:color w:val="231F20"/>
        </w:rPr>
        <w:t>del </w:t>
      </w:r>
      <w:r>
        <w:rPr>
          <w:color w:val="231F20"/>
          <w:spacing w:val="-3"/>
        </w:rPr>
        <w:t>Instituto </w:t>
      </w:r>
      <w:r>
        <w:rPr>
          <w:color w:val="231F20"/>
        </w:rPr>
        <w:t>de </w:t>
      </w:r>
      <w:r>
        <w:rPr>
          <w:color w:val="231F20"/>
          <w:spacing w:val="-3"/>
        </w:rPr>
        <w:t>Investigaciones</w:t>
      </w:r>
      <w:r>
        <w:rPr>
          <w:color w:val="231F20"/>
          <w:spacing w:val="-39"/>
        </w:rPr>
        <w:t> </w:t>
      </w:r>
      <w:r>
        <w:rPr>
          <w:color w:val="231F20"/>
          <w:spacing w:val="-3"/>
        </w:rPr>
        <w:t>Sociales, concurrió</w:t>
      </w:r>
      <w:r>
        <w:rPr>
          <w:color w:val="231F20"/>
          <w:spacing w:val="-10"/>
        </w:rPr>
        <w:t> </w:t>
      </w:r>
      <w:r>
        <w:rPr>
          <w:color w:val="231F20"/>
          <w:spacing w:val="-3"/>
        </w:rPr>
        <w:t>como</w:t>
      </w:r>
      <w:r>
        <w:rPr>
          <w:color w:val="231F20"/>
          <w:spacing w:val="-10"/>
        </w:rPr>
        <w:t> </w:t>
      </w:r>
      <w:r>
        <w:rPr>
          <w:color w:val="231F20"/>
          <w:spacing w:val="-3"/>
        </w:rPr>
        <w:t>invitado</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spacing w:val="-3"/>
        </w:rPr>
        <w:t>regreso</w:t>
      </w:r>
      <w:r>
        <w:rPr>
          <w:color w:val="231F20"/>
          <w:spacing w:val="-10"/>
        </w:rPr>
        <w:t> </w:t>
      </w:r>
      <w:r>
        <w:rPr>
          <w:color w:val="231F20"/>
          <w:spacing w:val="-4"/>
        </w:rPr>
        <w:t>organizó</w:t>
      </w:r>
      <w:r>
        <w:rPr>
          <w:color w:val="231F20"/>
          <w:spacing w:val="-10"/>
        </w:rPr>
        <w:t> </w:t>
      </w:r>
      <w:r>
        <w:rPr>
          <w:color w:val="231F20"/>
        </w:rPr>
        <w:t>el</w:t>
      </w:r>
      <w:r>
        <w:rPr>
          <w:color w:val="231F20"/>
          <w:spacing w:val="-10"/>
        </w:rPr>
        <w:t> </w:t>
      </w:r>
      <w:r>
        <w:rPr>
          <w:color w:val="231F20"/>
          <w:spacing w:val="-3"/>
        </w:rPr>
        <w:t>primer</w:t>
      </w:r>
      <w:r>
        <w:rPr>
          <w:color w:val="231F20"/>
          <w:spacing w:val="-10"/>
        </w:rPr>
        <w:t> </w:t>
      </w:r>
      <w:r>
        <w:rPr>
          <w:color w:val="231F20"/>
          <w:spacing w:val="-3"/>
        </w:rPr>
        <w:t>Congreso </w:t>
      </w:r>
      <w:r>
        <w:rPr>
          <w:color w:val="231F20"/>
          <w:spacing w:val="-4"/>
        </w:rPr>
        <w:t>Nacional </w:t>
      </w:r>
      <w:r>
        <w:rPr>
          <w:color w:val="231F20"/>
        </w:rPr>
        <w:t>de </w:t>
      </w:r>
      <w:r>
        <w:rPr>
          <w:color w:val="231F20"/>
          <w:spacing w:val="-3"/>
        </w:rPr>
        <w:t>Sociología, patrocinado </w:t>
      </w:r>
      <w:r>
        <w:rPr>
          <w:color w:val="231F20"/>
        </w:rPr>
        <w:t>por la </w:t>
      </w:r>
      <w:r>
        <w:rPr>
          <w:color w:val="231F20"/>
          <w:spacing w:val="-3"/>
          <w:sz w:val="15"/>
        </w:rPr>
        <w:t>Unam</w:t>
      </w:r>
      <w:r>
        <w:rPr>
          <w:color w:val="231F20"/>
          <w:spacing w:val="-3"/>
        </w:rPr>
        <w:t>, como resultado </w:t>
      </w:r>
      <w:r>
        <w:rPr>
          <w:color w:val="231F20"/>
        </w:rPr>
        <w:t>del</w:t>
      </w:r>
      <w:r>
        <w:rPr>
          <w:color w:val="231F20"/>
          <w:spacing w:val="-23"/>
        </w:rPr>
        <w:t> </w:t>
      </w:r>
      <w:r>
        <w:rPr>
          <w:color w:val="231F20"/>
          <w:spacing w:val="-3"/>
        </w:rPr>
        <w:t>cual</w:t>
      </w:r>
      <w:r>
        <w:rPr>
          <w:color w:val="231F20"/>
          <w:spacing w:val="-23"/>
        </w:rPr>
        <w:t> </w:t>
      </w:r>
      <w:r>
        <w:rPr>
          <w:color w:val="231F20"/>
        </w:rPr>
        <w:t>se</w:t>
      </w:r>
      <w:r>
        <w:rPr>
          <w:color w:val="231F20"/>
          <w:spacing w:val="-23"/>
        </w:rPr>
        <w:t> </w:t>
      </w:r>
      <w:r>
        <w:rPr>
          <w:color w:val="231F20"/>
          <w:spacing w:val="-3"/>
        </w:rPr>
        <w:t>creó</w:t>
      </w:r>
      <w:r>
        <w:rPr>
          <w:color w:val="231F20"/>
          <w:spacing w:val="-23"/>
        </w:rPr>
        <w:t> </w:t>
      </w:r>
      <w:r>
        <w:rPr>
          <w:color w:val="231F20"/>
        </w:rPr>
        <w:t>la</w:t>
      </w:r>
      <w:r>
        <w:rPr>
          <w:color w:val="231F20"/>
          <w:spacing w:val="-23"/>
        </w:rPr>
        <w:t> </w:t>
      </w:r>
      <w:r>
        <w:rPr>
          <w:color w:val="231F20"/>
          <w:spacing w:val="-4"/>
        </w:rPr>
        <w:t>Asociación</w:t>
      </w:r>
      <w:r>
        <w:rPr>
          <w:color w:val="231F20"/>
          <w:spacing w:val="-23"/>
        </w:rPr>
        <w:t> </w:t>
      </w:r>
      <w:r>
        <w:rPr>
          <w:color w:val="231F20"/>
        </w:rPr>
        <w:t>Mexicana</w:t>
      </w:r>
      <w:r>
        <w:rPr>
          <w:color w:val="231F20"/>
          <w:spacing w:val="-23"/>
        </w:rPr>
        <w:t> </w:t>
      </w:r>
      <w:r>
        <w:rPr>
          <w:color w:val="231F20"/>
        </w:rPr>
        <w:t>de</w:t>
      </w:r>
      <w:r>
        <w:rPr>
          <w:color w:val="231F20"/>
          <w:spacing w:val="-23"/>
        </w:rPr>
        <w:t> </w:t>
      </w:r>
      <w:r>
        <w:rPr>
          <w:color w:val="231F20"/>
          <w:spacing w:val="-3"/>
        </w:rPr>
        <w:t>Sociología.</w:t>
      </w:r>
    </w:p>
    <w:p>
      <w:pPr>
        <w:pStyle w:val="BodyText"/>
        <w:spacing w:line="312" w:lineRule="auto" w:before="3"/>
        <w:ind w:left="119" w:right="117" w:firstLine="360"/>
        <w:jc w:val="both"/>
      </w:pPr>
      <w:r>
        <w:rPr>
          <w:color w:val="231F20"/>
          <w:spacing w:val="-4"/>
        </w:rPr>
        <w:t>para </w:t>
      </w:r>
      <w:r>
        <w:rPr>
          <w:color w:val="231F20"/>
          <w:spacing w:val="-3"/>
        </w:rPr>
        <w:t>1951 </w:t>
      </w:r>
      <w:r>
        <w:rPr>
          <w:color w:val="231F20"/>
        </w:rPr>
        <w:t>se </w:t>
      </w:r>
      <w:r>
        <w:rPr>
          <w:color w:val="231F20"/>
          <w:spacing w:val="-3"/>
        </w:rPr>
        <w:t>funda </w:t>
      </w:r>
      <w:r>
        <w:rPr>
          <w:color w:val="231F20"/>
        </w:rPr>
        <w:t>la </w:t>
      </w:r>
      <w:r>
        <w:rPr>
          <w:color w:val="231F20"/>
          <w:spacing w:val="-4"/>
        </w:rPr>
        <w:t>Escuela Nacional </w:t>
      </w:r>
      <w:r>
        <w:rPr>
          <w:color w:val="231F20"/>
        </w:rPr>
        <w:t>de </w:t>
      </w:r>
      <w:r>
        <w:rPr>
          <w:color w:val="231F20"/>
          <w:spacing w:val="-3"/>
        </w:rPr>
        <w:t>Ciencias </w:t>
      </w:r>
      <w:r>
        <w:rPr>
          <w:color w:val="231F20"/>
          <w:spacing w:val="-4"/>
        </w:rPr>
        <w:t>políticas </w:t>
      </w:r>
      <w:r>
        <w:rPr>
          <w:color w:val="231F20"/>
        </w:rPr>
        <w:t>y </w:t>
      </w:r>
      <w:r>
        <w:rPr>
          <w:color w:val="231F20"/>
          <w:spacing w:val="-3"/>
        </w:rPr>
        <w:t>Sociales </w:t>
      </w:r>
      <w:r>
        <w:rPr>
          <w:color w:val="231F20"/>
        </w:rPr>
        <w:t>de la </w:t>
      </w:r>
      <w:r>
        <w:rPr>
          <w:color w:val="231F20"/>
          <w:spacing w:val="-3"/>
          <w:sz w:val="15"/>
        </w:rPr>
        <w:t>Unam</w:t>
      </w:r>
      <w:r>
        <w:rPr>
          <w:color w:val="231F20"/>
          <w:spacing w:val="-3"/>
        </w:rPr>
        <w:t>, donde </w:t>
      </w:r>
      <w:r>
        <w:rPr>
          <w:color w:val="231F20"/>
        </w:rPr>
        <w:t>se </w:t>
      </w:r>
      <w:r>
        <w:rPr>
          <w:color w:val="231F20"/>
          <w:spacing w:val="-3"/>
        </w:rPr>
        <w:t>impartía: Sociología, Ciencia</w:t>
      </w:r>
      <w:r>
        <w:rPr>
          <w:color w:val="231F20"/>
          <w:spacing w:val="-32"/>
        </w:rPr>
        <w:t> </w:t>
      </w:r>
      <w:r>
        <w:rPr>
          <w:color w:val="231F20"/>
          <w:spacing w:val="-4"/>
        </w:rPr>
        <w:t>política, </w:t>
      </w:r>
      <w:r>
        <w:rPr>
          <w:color w:val="231F20"/>
          <w:spacing w:val="-3"/>
        </w:rPr>
        <w:t>diplomacia </w:t>
      </w:r>
      <w:r>
        <w:rPr>
          <w:color w:val="231F20"/>
        </w:rPr>
        <w:t>y </w:t>
      </w:r>
      <w:r>
        <w:rPr>
          <w:color w:val="231F20"/>
          <w:spacing w:val="-5"/>
        </w:rPr>
        <w:t>periodismo. </w:t>
      </w:r>
      <w:r>
        <w:rPr>
          <w:color w:val="231F20"/>
        </w:rPr>
        <w:t>En </w:t>
      </w:r>
      <w:r>
        <w:rPr>
          <w:color w:val="231F20"/>
          <w:spacing w:val="-3"/>
        </w:rPr>
        <w:t>ese proceso </w:t>
      </w:r>
      <w:r>
        <w:rPr>
          <w:color w:val="231F20"/>
        </w:rPr>
        <w:t>el </w:t>
      </w:r>
      <w:r>
        <w:rPr>
          <w:color w:val="231F20"/>
          <w:spacing w:val="-10"/>
        </w:rPr>
        <w:t>dr. </w:t>
      </w:r>
      <w:r>
        <w:rPr>
          <w:color w:val="231F20"/>
          <w:spacing w:val="-4"/>
        </w:rPr>
        <w:t>Mendieta </w:t>
      </w:r>
      <w:r>
        <w:rPr>
          <w:color w:val="231F20"/>
        </w:rPr>
        <w:t>y </w:t>
      </w:r>
      <w:r>
        <w:rPr>
          <w:color w:val="231F20"/>
          <w:spacing w:val="-4"/>
        </w:rPr>
        <w:t>Núñez </w:t>
      </w:r>
      <w:r>
        <w:rPr>
          <w:color w:val="231F20"/>
          <w:spacing w:val="-3"/>
        </w:rPr>
        <w:t>desempeñó</w:t>
      </w:r>
      <w:r>
        <w:rPr>
          <w:color w:val="231F20"/>
          <w:spacing w:val="27"/>
        </w:rPr>
        <w:t> </w:t>
      </w:r>
      <w:r>
        <w:rPr>
          <w:color w:val="231F20"/>
        </w:rPr>
        <w:t>un</w:t>
      </w:r>
      <w:r>
        <w:rPr>
          <w:color w:val="231F20"/>
          <w:spacing w:val="27"/>
        </w:rPr>
        <w:t> </w:t>
      </w:r>
      <w:r>
        <w:rPr>
          <w:color w:val="231F20"/>
          <w:spacing w:val="-3"/>
        </w:rPr>
        <w:t>papel</w:t>
      </w:r>
      <w:r>
        <w:rPr>
          <w:color w:val="231F20"/>
          <w:spacing w:val="27"/>
        </w:rPr>
        <w:t> </w:t>
      </w:r>
      <w:r>
        <w:rPr>
          <w:color w:val="231F20"/>
          <w:spacing w:val="-3"/>
        </w:rPr>
        <w:t>principal.</w:t>
      </w:r>
      <w:r>
        <w:rPr>
          <w:color w:val="231F20"/>
          <w:spacing w:val="27"/>
        </w:rPr>
        <w:t> </w:t>
      </w:r>
      <w:r>
        <w:rPr>
          <w:color w:val="231F20"/>
        </w:rPr>
        <w:t>El</w:t>
      </w:r>
      <w:r>
        <w:rPr>
          <w:color w:val="231F20"/>
          <w:spacing w:val="27"/>
        </w:rPr>
        <w:t> </w:t>
      </w:r>
      <w:r>
        <w:rPr>
          <w:color w:val="231F20"/>
          <w:spacing w:val="-3"/>
        </w:rPr>
        <w:t>plan</w:t>
      </w:r>
      <w:r>
        <w:rPr>
          <w:color w:val="231F20"/>
          <w:spacing w:val="27"/>
        </w:rPr>
        <w:t> </w:t>
      </w:r>
      <w:r>
        <w:rPr>
          <w:color w:val="231F20"/>
        </w:rPr>
        <w:t>de</w:t>
      </w:r>
      <w:r>
        <w:rPr>
          <w:color w:val="231F20"/>
          <w:spacing w:val="27"/>
        </w:rPr>
        <w:t> </w:t>
      </w:r>
      <w:r>
        <w:rPr>
          <w:color w:val="231F20"/>
          <w:spacing w:val="-4"/>
        </w:rPr>
        <w:t>estudios</w:t>
      </w:r>
      <w:r>
        <w:rPr>
          <w:color w:val="231F20"/>
          <w:spacing w:val="27"/>
        </w:rPr>
        <w:t> </w:t>
      </w:r>
      <w:r>
        <w:rPr>
          <w:color w:val="231F20"/>
        </w:rPr>
        <w:t>se</w:t>
      </w:r>
      <w:r>
        <w:rPr>
          <w:color w:val="231F20"/>
          <w:spacing w:val="27"/>
        </w:rPr>
        <w:t> </w:t>
      </w:r>
      <w:r>
        <w:rPr>
          <w:color w:val="231F20"/>
          <w:spacing w:val="-3"/>
        </w:rPr>
        <w:t>formuló</w:t>
      </w:r>
      <w:r>
        <w:rPr>
          <w:color w:val="231F20"/>
          <w:spacing w:val="26"/>
        </w:rPr>
        <w:t> </w:t>
      </w:r>
      <w:r>
        <w:rPr>
          <w:color w:val="231F20"/>
        </w:rPr>
        <w:t>a</w:t>
      </w:r>
    </w:p>
    <w:p>
      <w:pPr>
        <w:spacing w:after="0" w:line="312" w:lineRule="auto"/>
        <w:jc w:val="both"/>
        <w:sectPr>
          <w:pgSz w:w="7940" w:h="12480"/>
          <w:pgMar w:header="816" w:footer="655" w:top="1000" w:bottom="840" w:left="960" w:right="960"/>
        </w:sectPr>
      </w:pPr>
    </w:p>
    <w:p>
      <w:pPr>
        <w:pStyle w:val="BodyText"/>
      </w:pPr>
    </w:p>
    <w:p>
      <w:pPr>
        <w:pStyle w:val="BodyText"/>
        <w:spacing w:before="3"/>
        <w:rPr>
          <w:sz w:val="18"/>
        </w:rPr>
      </w:pPr>
    </w:p>
    <w:p>
      <w:pPr>
        <w:spacing w:before="46"/>
        <w:ind w:left="119" w:right="0" w:firstLine="0"/>
        <w:jc w:val="left"/>
        <w:rPr>
          <w:sz w:val="20"/>
        </w:rPr>
      </w:pPr>
      <w:r>
        <w:rPr>
          <w:color w:val="231F20"/>
          <w:spacing w:val="-3"/>
          <w:sz w:val="20"/>
        </w:rPr>
        <w:t>partir </w:t>
      </w:r>
      <w:r>
        <w:rPr>
          <w:color w:val="231F20"/>
          <w:sz w:val="20"/>
        </w:rPr>
        <w:t>del </w:t>
      </w:r>
      <w:r>
        <w:rPr>
          <w:color w:val="231F20"/>
          <w:spacing w:val="-3"/>
          <w:sz w:val="20"/>
        </w:rPr>
        <w:t>que regía </w:t>
      </w:r>
      <w:r>
        <w:rPr>
          <w:color w:val="231F20"/>
          <w:sz w:val="20"/>
        </w:rPr>
        <w:t>en la </w:t>
      </w:r>
      <w:r>
        <w:rPr>
          <w:rFonts w:ascii="Palatino Linotype" w:hAnsi="Palatino Linotype"/>
          <w:i/>
          <w:color w:val="231F20"/>
          <w:spacing w:val="-4"/>
          <w:sz w:val="20"/>
        </w:rPr>
        <w:t>Ecole </w:t>
      </w:r>
      <w:r>
        <w:rPr>
          <w:rFonts w:ascii="Palatino Linotype" w:hAnsi="Palatino Linotype"/>
          <w:i/>
          <w:color w:val="231F20"/>
          <w:sz w:val="20"/>
        </w:rPr>
        <w:t>des </w:t>
      </w:r>
      <w:r>
        <w:rPr>
          <w:rFonts w:ascii="Palatino Linotype" w:hAnsi="Palatino Linotype"/>
          <w:i/>
          <w:color w:val="231F20"/>
          <w:spacing w:val="-3"/>
          <w:sz w:val="20"/>
        </w:rPr>
        <w:t>Sciences </w:t>
      </w:r>
      <w:r>
        <w:rPr>
          <w:rFonts w:ascii="Palatino Linotype" w:hAnsi="Palatino Linotype"/>
          <w:i/>
          <w:color w:val="231F20"/>
          <w:spacing w:val="-5"/>
          <w:sz w:val="20"/>
        </w:rPr>
        <w:t>Politiques </w:t>
      </w:r>
      <w:r>
        <w:rPr>
          <w:rFonts w:ascii="Palatino Linotype" w:hAnsi="Palatino Linotype"/>
          <w:i/>
          <w:color w:val="231F20"/>
          <w:sz w:val="20"/>
        </w:rPr>
        <w:t>et </w:t>
      </w:r>
      <w:r>
        <w:rPr>
          <w:rFonts w:ascii="Palatino Linotype" w:hAnsi="Palatino Linotype"/>
          <w:i/>
          <w:color w:val="231F20"/>
          <w:spacing w:val="-3"/>
          <w:sz w:val="20"/>
        </w:rPr>
        <w:t>Sociales </w:t>
      </w:r>
      <w:r>
        <w:rPr>
          <w:color w:val="231F20"/>
          <w:sz w:val="20"/>
        </w:rPr>
        <w:t>de  </w:t>
      </w:r>
      <w:r>
        <w:rPr>
          <w:color w:val="231F20"/>
          <w:spacing w:val="-3"/>
          <w:sz w:val="20"/>
        </w:rPr>
        <w:t>la</w:t>
      </w:r>
    </w:p>
    <w:p>
      <w:pPr>
        <w:pStyle w:val="BodyText"/>
        <w:spacing w:before="30"/>
        <w:ind w:left="119"/>
        <w:rPr>
          <w:rFonts w:ascii="Palatino Linotype" w:hAnsi="Palatino Linotype"/>
        </w:rPr>
      </w:pPr>
      <w:r>
        <w:rPr>
          <w:rFonts w:ascii="Palatino Linotype" w:hAnsi="Palatino Linotype"/>
          <w:color w:val="231F20"/>
        </w:rPr>
        <w:t>Universidad de Lovaina, Bélgica.</w:t>
      </w:r>
    </w:p>
    <w:p>
      <w:pPr>
        <w:pStyle w:val="BodyText"/>
        <w:spacing w:line="300" w:lineRule="exact"/>
        <w:ind w:left="119" w:right="120" w:firstLine="360"/>
        <w:jc w:val="both"/>
      </w:pPr>
      <w:r>
        <w:rPr>
          <w:rFonts w:ascii="Palatino Linotype" w:hAnsi="Palatino Linotype"/>
          <w:color w:val="231F20"/>
          <w:spacing w:val="-4"/>
        </w:rPr>
        <w:t>Para </w:t>
      </w:r>
      <w:r>
        <w:rPr>
          <w:rFonts w:ascii="Palatino Linotype" w:hAnsi="Palatino Linotype"/>
          <w:color w:val="231F20"/>
          <w:spacing w:val="-3"/>
        </w:rPr>
        <w:t>1962, </w:t>
      </w:r>
      <w:r>
        <w:rPr>
          <w:rFonts w:ascii="Palatino Linotype" w:hAnsi="Palatino Linotype"/>
          <w:color w:val="231F20"/>
        </w:rPr>
        <w:t>El </w:t>
      </w:r>
      <w:r>
        <w:rPr>
          <w:rFonts w:ascii="Palatino Linotype" w:hAnsi="Palatino Linotype"/>
          <w:color w:val="231F20"/>
          <w:spacing w:val="-3"/>
        </w:rPr>
        <w:t>Colegio </w:t>
      </w:r>
      <w:r>
        <w:rPr>
          <w:rFonts w:ascii="Palatino Linotype" w:hAnsi="Palatino Linotype"/>
          <w:color w:val="231F20"/>
        </w:rPr>
        <w:t>de </w:t>
      </w:r>
      <w:r>
        <w:rPr>
          <w:rFonts w:ascii="Palatino Linotype" w:hAnsi="Palatino Linotype"/>
          <w:color w:val="231F20"/>
          <w:spacing w:val="-3"/>
        </w:rPr>
        <w:t>México adquirió </w:t>
      </w:r>
      <w:r>
        <w:rPr>
          <w:rFonts w:ascii="Palatino Linotype" w:hAnsi="Palatino Linotype"/>
          <w:color w:val="231F20"/>
        </w:rPr>
        <w:t>el </w:t>
      </w:r>
      <w:r>
        <w:rPr>
          <w:rFonts w:ascii="Palatino Linotype" w:hAnsi="Palatino Linotype"/>
          <w:color w:val="231F20"/>
          <w:spacing w:val="-3"/>
        </w:rPr>
        <w:t>estatuto </w:t>
      </w:r>
      <w:r>
        <w:rPr>
          <w:rFonts w:ascii="Palatino Linotype" w:hAnsi="Palatino Linotype"/>
          <w:color w:val="231F20"/>
        </w:rPr>
        <w:t>de </w:t>
      </w:r>
      <w:r>
        <w:rPr>
          <w:rFonts w:ascii="Palatino Linotype" w:hAnsi="Palatino Linotype"/>
          <w:color w:val="231F20"/>
          <w:spacing w:val="-3"/>
        </w:rPr>
        <w:t>escuela </w:t>
      </w:r>
      <w:r>
        <w:rPr>
          <w:color w:val="231F20"/>
          <w:spacing w:val="-3"/>
        </w:rPr>
        <w:t>universitaria </w:t>
      </w:r>
      <w:r>
        <w:rPr>
          <w:color w:val="231F20"/>
        </w:rPr>
        <w:t>con </w:t>
      </w:r>
      <w:r>
        <w:rPr>
          <w:color w:val="231F20"/>
          <w:spacing w:val="-3"/>
        </w:rPr>
        <w:t>facultad para </w:t>
      </w:r>
      <w:r>
        <w:rPr>
          <w:color w:val="231F20"/>
          <w:spacing w:val="-4"/>
        </w:rPr>
        <w:t>otorgar títulos </w:t>
      </w:r>
      <w:r>
        <w:rPr>
          <w:color w:val="231F20"/>
        </w:rPr>
        <w:t>y  con  </w:t>
      </w:r>
      <w:r>
        <w:rPr>
          <w:color w:val="231F20"/>
          <w:spacing w:val="-4"/>
        </w:rPr>
        <w:t>autonomía </w:t>
      </w:r>
      <w:r>
        <w:rPr>
          <w:color w:val="231F20"/>
          <w:spacing w:val="-3"/>
        </w:rPr>
        <w:t>para</w:t>
      </w:r>
      <w:r>
        <w:rPr>
          <w:color w:val="231F20"/>
          <w:spacing w:val="-15"/>
        </w:rPr>
        <w:t> </w:t>
      </w:r>
      <w:r>
        <w:rPr>
          <w:color w:val="231F20"/>
          <w:spacing w:val="-4"/>
        </w:rPr>
        <w:t>elaborar</w:t>
      </w:r>
      <w:r>
        <w:rPr>
          <w:color w:val="231F20"/>
          <w:spacing w:val="-15"/>
        </w:rPr>
        <w:t> </w:t>
      </w:r>
      <w:r>
        <w:rPr>
          <w:color w:val="231F20"/>
        </w:rPr>
        <w:t>sus</w:t>
      </w:r>
      <w:r>
        <w:rPr>
          <w:color w:val="231F20"/>
          <w:spacing w:val="-15"/>
        </w:rPr>
        <w:t> </w:t>
      </w:r>
      <w:r>
        <w:rPr>
          <w:color w:val="231F20"/>
          <w:spacing w:val="-3"/>
        </w:rPr>
        <w:t>planes</w:t>
      </w:r>
      <w:r>
        <w:rPr>
          <w:color w:val="231F20"/>
          <w:spacing w:val="-15"/>
        </w:rPr>
        <w:t> </w:t>
      </w:r>
      <w:r>
        <w:rPr>
          <w:color w:val="231F20"/>
        </w:rPr>
        <w:t>y</w:t>
      </w:r>
      <w:r>
        <w:rPr>
          <w:color w:val="231F20"/>
          <w:spacing w:val="-15"/>
        </w:rPr>
        <w:t> </w:t>
      </w:r>
      <w:r>
        <w:rPr>
          <w:color w:val="231F20"/>
          <w:spacing w:val="-3"/>
        </w:rPr>
        <w:t>programas</w:t>
      </w:r>
      <w:r>
        <w:rPr>
          <w:color w:val="231F20"/>
          <w:spacing w:val="-15"/>
        </w:rPr>
        <w:t> </w:t>
      </w:r>
      <w:r>
        <w:rPr>
          <w:color w:val="231F20"/>
        </w:rPr>
        <w:t>de</w:t>
      </w:r>
      <w:r>
        <w:rPr>
          <w:color w:val="231F20"/>
          <w:spacing w:val="-15"/>
        </w:rPr>
        <w:t> </w:t>
      </w:r>
      <w:r>
        <w:rPr>
          <w:color w:val="231F20"/>
          <w:spacing w:val="-4"/>
        </w:rPr>
        <w:t>estudios.</w:t>
      </w:r>
      <w:r>
        <w:rPr>
          <w:color w:val="231F20"/>
          <w:spacing w:val="-15"/>
        </w:rPr>
        <w:t> </w:t>
      </w:r>
      <w:r>
        <w:rPr>
          <w:color w:val="231F20"/>
        </w:rPr>
        <w:t>En</w:t>
      </w:r>
      <w:r>
        <w:rPr>
          <w:color w:val="231F20"/>
          <w:spacing w:val="-15"/>
        </w:rPr>
        <w:t> </w:t>
      </w:r>
      <w:r>
        <w:rPr>
          <w:color w:val="231F20"/>
          <w:spacing w:val="-3"/>
        </w:rPr>
        <w:t>1973,</w:t>
      </w:r>
      <w:r>
        <w:rPr>
          <w:color w:val="231F20"/>
          <w:spacing w:val="-15"/>
        </w:rPr>
        <w:t> </w:t>
      </w:r>
      <w:r>
        <w:rPr>
          <w:color w:val="231F20"/>
        </w:rPr>
        <w:t>se</w:t>
      </w:r>
      <w:r>
        <w:rPr>
          <w:color w:val="231F20"/>
          <w:spacing w:val="-15"/>
        </w:rPr>
        <w:t> </w:t>
      </w:r>
      <w:r>
        <w:rPr>
          <w:color w:val="231F20"/>
          <w:spacing w:val="-3"/>
        </w:rPr>
        <w:t>creó </w:t>
      </w:r>
      <w:r>
        <w:rPr>
          <w:rFonts w:ascii="Palatino Linotype" w:hAnsi="Palatino Linotype"/>
          <w:color w:val="231F20"/>
        </w:rPr>
        <w:t>el </w:t>
      </w:r>
      <w:r>
        <w:rPr>
          <w:rFonts w:ascii="Palatino Linotype" w:hAnsi="Palatino Linotype"/>
          <w:color w:val="231F20"/>
          <w:spacing w:val="-3"/>
        </w:rPr>
        <w:t>Centro </w:t>
      </w:r>
      <w:r>
        <w:rPr>
          <w:rFonts w:ascii="Palatino Linotype" w:hAnsi="Palatino Linotype"/>
          <w:color w:val="231F20"/>
        </w:rPr>
        <w:t>de </w:t>
      </w:r>
      <w:r>
        <w:rPr>
          <w:rFonts w:ascii="Palatino Linotype" w:hAnsi="Palatino Linotype"/>
          <w:color w:val="231F20"/>
          <w:spacing w:val="-3"/>
        </w:rPr>
        <w:t>Estudios Sociológicos </w:t>
      </w:r>
      <w:r>
        <w:rPr>
          <w:rFonts w:ascii="Palatino Linotype" w:hAnsi="Palatino Linotype"/>
          <w:color w:val="231F20"/>
        </w:rPr>
        <w:t>del </w:t>
      </w:r>
      <w:r>
        <w:rPr>
          <w:rFonts w:ascii="Palatino Linotype" w:hAnsi="Palatino Linotype"/>
          <w:color w:val="231F20"/>
          <w:spacing w:val="-3"/>
        </w:rPr>
        <w:t>Colegio </w:t>
      </w:r>
      <w:r>
        <w:rPr>
          <w:rFonts w:ascii="Palatino Linotype" w:hAnsi="Palatino Linotype"/>
          <w:color w:val="231F20"/>
        </w:rPr>
        <w:t>de </w:t>
      </w:r>
      <w:r>
        <w:rPr>
          <w:rFonts w:ascii="Palatino Linotype" w:hAnsi="Palatino Linotype"/>
          <w:color w:val="231F20"/>
          <w:spacing w:val="-3"/>
        </w:rPr>
        <w:t>México </w:t>
      </w:r>
      <w:r>
        <w:rPr>
          <w:rFonts w:ascii="Palatino Linotype" w:hAnsi="Palatino Linotype"/>
          <w:color w:val="231F20"/>
        </w:rPr>
        <w:t>con </w:t>
      </w:r>
      <w:r>
        <w:rPr>
          <w:rFonts w:ascii="Palatino Linotype" w:hAnsi="Palatino Linotype"/>
          <w:color w:val="231F20"/>
          <w:spacing w:val="-3"/>
        </w:rPr>
        <w:t>la </w:t>
      </w:r>
      <w:r>
        <w:rPr>
          <w:color w:val="231F20"/>
          <w:spacing w:val="-3"/>
        </w:rPr>
        <w:t>participación </w:t>
      </w:r>
      <w:r>
        <w:rPr>
          <w:color w:val="231F20"/>
        </w:rPr>
        <w:t>de un </w:t>
      </w:r>
      <w:r>
        <w:rPr>
          <w:color w:val="231F20"/>
          <w:spacing w:val="-3"/>
        </w:rPr>
        <w:t>grupo </w:t>
      </w:r>
      <w:r>
        <w:rPr>
          <w:color w:val="231F20"/>
        </w:rPr>
        <w:t>de </w:t>
      </w:r>
      <w:r>
        <w:rPr>
          <w:color w:val="231F20"/>
          <w:spacing w:val="-3"/>
        </w:rPr>
        <w:t>sociólogos que </w:t>
      </w:r>
      <w:r>
        <w:rPr>
          <w:color w:val="231F20"/>
        </w:rPr>
        <w:t>ya </w:t>
      </w:r>
      <w:r>
        <w:rPr>
          <w:color w:val="231F20"/>
          <w:spacing w:val="-4"/>
        </w:rPr>
        <w:t>venían trabajando </w:t>
      </w:r>
      <w:r>
        <w:rPr>
          <w:rFonts w:ascii="Palatino Linotype" w:hAnsi="Palatino Linotype"/>
          <w:color w:val="231F20"/>
        </w:rPr>
        <w:t>en el </w:t>
      </w:r>
      <w:r>
        <w:rPr>
          <w:rFonts w:ascii="Palatino Linotype" w:hAnsi="Palatino Linotype"/>
          <w:color w:val="231F20"/>
          <w:spacing w:val="-3"/>
        </w:rPr>
        <w:t>Centro </w:t>
      </w:r>
      <w:r>
        <w:rPr>
          <w:rFonts w:ascii="Palatino Linotype" w:hAnsi="Palatino Linotype"/>
          <w:color w:val="231F20"/>
        </w:rPr>
        <w:t>de </w:t>
      </w:r>
      <w:r>
        <w:rPr>
          <w:rFonts w:ascii="Palatino Linotype" w:hAnsi="Palatino Linotype"/>
          <w:color w:val="231F20"/>
          <w:spacing w:val="-3"/>
        </w:rPr>
        <w:t>Estudios Económicos </w:t>
      </w:r>
      <w:r>
        <w:rPr>
          <w:rFonts w:ascii="Palatino Linotype" w:hAnsi="Palatino Linotype"/>
          <w:color w:val="231F20"/>
        </w:rPr>
        <w:t>y </w:t>
      </w:r>
      <w:r>
        <w:rPr>
          <w:rFonts w:ascii="Palatino Linotype" w:hAnsi="Palatino Linotype"/>
          <w:color w:val="231F20"/>
          <w:spacing w:val="-3"/>
        </w:rPr>
        <w:t>Demográficos (1964)  de  </w:t>
      </w:r>
      <w:r>
        <w:rPr>
          <w:rFonts w:ascii="Palatino Linotype" w:hAnsi="Palatino Linotype"/>
          <w:color w:val="231F20"/>
        </w:rPr>
        <w:t>esa </w:t>
      </w:r>
      <w:r>
        <w:rPr>
          <w:rFonts w:ascii="Palatino Linotype" w:hAnsi="Palatino Linotype"/>
          <w:color w:val="231F20"/>
          <w:spacing w:val="-3"/>
        </w:rPr>
        <w:t>institución. </w:t>
      </w:r>
      <w:r>
        <w:rPr>
          <w:rFonts w:ascii="Palatino Linotype" w:hAnsi="Palatino Linotype"/>
          <w:color w:val="231F20"/>
        </w:rPr>
        <w:t>El </w:t>
      </w:r>
      <w:r>
        <w:rPr>
          <w:rFonts w:ascii="Palatino Linotype" w:hAnsi="Palatino Linotype"/>
          <w:color w:val="231F20"/>
          <w:spacing w:val="-3"/>
        </w:rPr>
        <w:t>Colegio </w:t>
      </w:r>
      <w:r>
        <w:rPr>
          <w:rFonts w:ascii="Palatino Linotype" w:hAnsi="Palatino Linotype"/>
          <w:color w:val="231F20"/>
        </w:rPr>
        <w:t>de </w:t>
      </w:r>
      <w:r>
        <w:rPr>
          <w:rFonts w:ascii="Palatino Linotype" w:hAnsi="Palatino Linotype"/>
          <w:color w:val="231F20"/>
          <w:spacing w:val="-3"/>
        </w:rPr>
        <w:t>México </w:t>
      </w:r>
      <w:r>
        <w:rPr>
          <w:rFonts w:ascii="Palatino Linotype" w:hAnsi="Palatino Linotype"/>
          <w:color w:val="231F20"/>
        </w:rPr>
        <w:t>ha </w:t>
      </w:r>
      <w:r>
        <w:rPr>
          <w:rFonts w:ascii="Palatino Linotype" w:hAnsi="Palatino Linotype"/>
          <w:color w:val="231F20"/>
          <w:spacing w:val="-3"/>
        </w:rPr>
        <w:t>promovido </w:t>
      </w:r>
      <w:r>
        <w:rPr>
          <w:rFonts w:ascii="Palatino Linotype" w:hAnsi="Palatino Linotype"/>
          <w:color w:val="231F20"/>
        </w:rPr>
        <w:t>el </w:t>
      </w:r>
      <w:r>
        <w:rPr>
          <w:rFonts w:ascii="Palatino Linotype" w:hAnsi="Palatino Linotype"/>
          <w:color w:val="231F20"/>
          <w:spacing w:val="-3"/>
        </w:rPr>
        <w:t>programa </w:t>
      </w:r>
      <w:r>
        <w:rPr>
          <w:color w:val="231F20"/>
          <w:spacing w:val="-3"/>
        </w:rPr>
        <w:t>doctoral</w:t>
      </w:r>
      <w:r>
        <w:rPr>
          <w:color w:val="231F20"/>
          <w:spacing w:val="-21"/>
        </w:rPr>
        <w:t> </w:t>
      </w:r>
      <w:r>
        <w:rPr>
          <w:color w:val="231F20"/>
        </w:rPr>
        <w:t>en</w:t>
      </w:r>
      <w:r>
        <w:rPr>
          <w:color w:val="231F20"/>
          <w:spacing w:val="-21"/>
        </w:rPr>
        <w:t> </w:t>
      </w:r>
      <w:r>
        <w:rPr>
          <w:color w:val="231F20"/>
          <w:spacing w:val="-3"/>
        </w:rPr>
        <w:t>Ciencias</w:t>
      </w:r>
      <w:r>
        <w:rPr>
          <w:color w:val="231F20"/>
          <w:spacing w:val="-22"/>
        </w:rPr>
        <w:t> </w:t>
      </w:r>
      <w:r>
        <w:rPr>
          <w:color w:val="231F20"/>
          <w:spacing w:val="-3"/>
        </w:rPr>
        <w:t>Sociales</w:t>
      </w:r>
      <w:r>
        <w:rPr>
          <w:color w:val="231F20"/>
          <w:spacing w:val="-22"/>
        </w:rPr>
        <w:t> </w:t>
      </w:r>
      <w:r>
        <w:rPr>
          <w:color w:val="231F20"/>
        </w:rPr>
        <w:t>con</w:t>
      </w:r>
      <w:r>
        <w:rPr>
          <w:color w:val="231F20"/>
          <w:spacing w:val="-21"/>
        </w:rPr>
        <w:t> </w:t>
      </w:r>
      <w:r>
        <w:rPr>
          <w:color w:val="231F20"/>
          <w:spacing w:val="-3"/>
        </w:rPr>
        <w:t>mención</w:t>
      </w:r>
      <w:r>
        <w:rPr>
          <w:color w:val="231F20"/>
          <w:spacing w:val="-22"/>
        </w:rPr>
        <w:t> </w:t>
      </w:r>
      <w:r>
        <w:rPr>
          <w:color w:val="231F20"/>
        </w:rPr>
        <w:t>en</w:t>
      </w:r>
      <w:r>
        <w:rPr>
          <w:color w:val="231F20"/>
          <w:spacing w:val="-21"/>
        </w:rPr>
        <w:t> </w:t>
      </w:r>
      <w:r>
        <w:rPr>
          <w:color w:val="010202"/>
          <w:spacing w:val="-3"/>
        </w:rPr>
        <w:t>Sociología</w:t>
      </w:r>
      <w:r>
        <w:rPr>
          <w:color w:val="231F20"/>
          <w:spacing w:val="-3"/>
        </w:rPr>
        <w:t>.</w:t>
      </w:r>
    </w:p>
    <w:p>
      <w:pPr>
        <w:pStyle w:val="BodyText"/>
        <w:spacing w:line="266" w:lineRule="auto" w:before="30"/>
        <w:ind w:left="119" w:right="119" w:firstLine="360"/>
        <w:jc w:val="both"/>
      </w:pPr>
      <w:r>
        <w:rPr>
          <w:rFonts w:ascii="Palatino Linotype" w:hAnsi="Palatino Linotype"/>
          <w:color w:val="231F20"/>
        </w:rPr>
        <w:t>La </w:t>
      </w:r>
      <w:r>
        <w:rPr>
          <w:rFonts w:ascii="Palatino Linotype" w:hAnsi="Palatino Linotype"/>
          <w:color w:val="231F20"/>
          <w:spacing w:val="-3"/>
        </w:rPr>
        <w:t>Universidad Iberoamericana también estableció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posgrado </w:t>
      </w:r>
      <w:r>
        <w:rPr>
          <w:rFonts w:ascii="Palatino Linotype" w:hAnsi="Palatino Linotype"/>
          <w:color w:val="231F20"/>
        </w:rPr>
        <w:t>en </w:t>
      </w:r>
      <w:r>
        <w:rPr>
          <w:rFonts w:ascii="Palatino Linotype" w:hAnsi="Palatino Linotype"/>
          <w:color w:val="231F20"/>
          <w:spacing w:val="-3"/>
        </w:rPr>
        <w:t>Sociología desde principios </w:t>
      </w:r>
      <w:r>
        <w:rPr>
          <w:rFonts w:ascii="Palatino Linotype" w:hAnsi="Palatino Linotype"/>
          <w:color w:val="231F20"/>
        </w:rPr>
        <w:t>de los </w:t>
      </w:r>
      <w:r>
        <w:rPr>
          <w:rFonts w:ascii="Palatino Linotype" w:hAnsi="Palatino Linotype"/>
          <w:color w:val="231F20"/>
          <w:spacing w:val="-3"/>
        </w:rPr>
        <w:t>70’s. </w:t>
      </w:r>
      <w:r>
        <w:rPr>
          <w:rFonts w:ascii="Palatino Linotype" w:hAnsi="Palatino Linotype"/>
          <w:color w:val="231F20"/>
        </w:rPr>
        <w:t>Y </w:t>
      </w:r>
      <w:r>
        <w:rPr>
          <w:rFonts w:ascii="Palatino Linotype" w:hAnsi="Palatino Linotype"/>
          <w:color w:val="231F20"/>
          <w:spacing w:val="-3"/>
        </w:rPr>
        <w:t>posteriormente la </w:t>
      </w:r>
      <w:r>
        <w:rPr>
          <w:rFonts w:ascii="Palatino Linotype" w:hAnsi="Palatino Linotype"/>
          <w:color w:val="231F20"/>
          <w:spacing w:val="-13"/>
          <w:w w:val="108"/>
        </w:rPr>
        <w:t>F</w:t>
      </w:r>
      <w:r>
        <w:rPr>
          <w:rFonts w:ascii="Palatino Linotype" w:hAnsi="Palatino Linotype"/>
          <w:color w:val="231F20"/>
          <w:spacing w:val="-3"/>
          <w:w w:val="99"/>
        </w:rPr>
        <w:t>aculta</w:t>
      </w:r>
      <w:r>
        <w:rPr>
          <w:rFonts w:ascii="Palatino Linotype" w:hAnsi="Palatino Linotype"/>
          <w:color w:val="231F20"/>
          <w:w w:val="99"/>
        </w:rPr>
        <w:t>d</w:t>
      </w:r>
      <w:r>
        <w:rPr>
          <w:rFonts w:ascii="Palatino Linotype" w:hAnsi="Palatino Linotype"/>
          <w:color w:val="231F20"/>
          <w:spacing w:val="-2"/>
        </w:rPr>
        <w:t> </w:t>
      </w:r>
      <w:r>
        <w:rPr>
          <w:rFonts w:ascii="Palatino Linotype" w:hAnsi="Palatino Linotype"/>
          <w:color w:val="231F20"/>
          <w:spacing w:val="4"/>
          <w:w w:val="107"/>
        </w:rPr>
        <w:t>L</w:t>
      </w:r>
      <w:r>
        <w:rPr>
          <w:rFonts w:ascii="Palatino Linotype" w:hAnsi="Palatino Linotype"/>
          <w:color w:val="231F20"/>
          <w:spacing w:val="-3"/>
          <w:w w:val="100"/>
        </w:rPr>
        <w:t>atinoamerican</w:t>
      </w:r>
      <w:r>
        <w:rPr>
          <w:rFonts w:ascii="Palatino Linotype" w:hAnsi="Palatino Linotype"/>
          <w:color w:val="231F20"/>
          <w:w w:val="100"/>
        </w:rPr>
        <w:t>a</w:t>
      </w:r>
      <w:r>
        <w:rPr>
          <w:rFonts w:ascii="Palatino Linotype" w:hAnsi="Palatino Linotype"/>
          <w:color w:val="231F20"/>
          <w:spacing w:val="-2"/>
        </w:rPr>
        <w:t> </w:t>
      </w:r>
      <w:r>
        <w:rPr>
          <w:rFonts w:ascii="Palatino Linotype" w:hAnsi="Palatino Linotype"/>
          <w:color w:val="231F20"/>
          <w:spacing w:val="-3"/>
          <w:w w:val="104"/>
        </w:rPr>
        <w:t>e</w:t>
      </w:r>
      <w:r>
        <w:rPr>
          <w:rFonts w:ascii="Palatino Linotype" w:hAnsi="Palatino Linotype"/>
          <w:color w:val="231F20"/>
          <w:w w:val="104"/>
        </w:rPr>
        <w:t>n</w:t>
      </w:r>
      <w:r>
        <w:rPr>
          <w:rFonts w:ascii="Palatino Linotype" w:hAnsi="Palatino Linotype"/>
          <w:color w:val="231F20"/>
          <w:spacing w:val="-2"/>
        </w:rPr>
        <w:t> </w:t>
      </w:r>
      <w:r>
        <w:rPr>
          <w:rFonts w:ascii="Palatino Linotype" w:hAnsi="Palatino Linotype"/>
          <w:color w:val="231F20"/>
          <w:spacing w:val="-3"/>
          <w:w w:val="99"/>
        </w:rPr>
        <w:t>Ciencia</w:t>
      </w:r>
      <w:r>
        <w:rPr>
          <w:rFonts w:ascii="Palatino Linotype" w:hAnsi="Palatino Linotype"/>
          <w:color w:val="231F20"/>
          <w:w w:val="99"/>
        </w:rPr>
        <w:t>s</w:t>
      </w:r>
      <w:r>
        <w:rPr>
          <w:rFonts w:ascii="Palatino Linotype" w:hAnsi="Palatino Linotype"/>
          <w:color w:val="231F20"/>
          <w:spacing w:val="-2"/>
        </w:rPr>
        <w:t> </w:t>
      </w:r>
      <w:r>
        <w:rPr>
          <w:rFonts w:ascii="Palatino Linotype" w:hAnsi="Palatino Linotype"/>
          <w:color w:val="231F20"/>
          <w:spacing w:val="-3"/>
          <w:w w:val="98"/>
        </w:rPr>
        <w:t>Sociale</w:t>
      </w:r>
      <w:r>
        <w:rPr>
          <w:rFonts w:ascii="Palatino Linotype" w:hAnsi="Palatino Linotype"/>
          <w:color w:val="231F20"/>
          <w:w w:val="98"/>
        </w:rPr>
        <w:t>s</w:t>
      </w:r>
      <w:r>
        <w:rPr>
          <w:rFonts w:ascii="Palatino Linotype" w:hAnsi="Palatino Linotype"/>
          <w:color w:val="231F20"/>
          <w:spacing w:val="-2"/>
        </w:rPr>
        <w:t> </w:t>
      </w:r>
      <w:r>
        <w:rPr>
          <w:rFonts w:ascii="Palatino Linotype" w:hAnsi="Palatino Linotype"/>
          <w:color w:val="231F20"/>
          <w:spacing w:val="-4"/>
          <w:w w:val="99"/>
        </w:rPr>
        <w:t>(</w:t>
      </w:r>
      <w:r>
        <w:rPr>
          <w:color w:val="231F20"/>
          <w:spacing w:val="-3"/>
          <w:w w:val="218"/>
          <w:sz w:val="15"/>
        </w:rPr>
        <w:t>f</w:t>
      </w:r>
      <w:r>
        <w:rPr>
          <w:color w:val="231F20"/>
          <w:spacing w:val="-4"/>
          <w:w w:val="296"/>
          <w:sz w:val="15"/>
        </w:rPr>
        <w:t>l</w:t>
      </w:r>
      <w:r>
        <w:rPr>
          <w:color w:val="231F20"/>
          <w:spacing w:val="-3"/>
          <w:w w:val="119"/>
          <w:sz w:val="15"/>
        </w:rPr>
        <w:t>a</w:t>
      </w:r>
      <w:r>
        <w:rPr>
          <w:color w:val="231F20"/>
          <w:spacing w:val="1"/>
          <w:w w:val="142"/>
          <w:sz w:val="15"/>
        </w:rPr>
        <w:t>c</w:t>
      </w:r>
      <w:r>
        <w:rPr>
          <w:color w:val="231F20"/>
          <w:spacing w:val="-3"/>
          <w:w w:val="109"/>
          <w:sz w:val="15"/>
        </w:rPr>
        <w:t>s</w:t>
      </w:r>
      <w:r>
        <w:rPr>
          <w:color w:val="231F20"/>
          <w:spacing w:val="-4"/>
          <w:w w:val="148"/>
          <w:sz w:val="15"/>
        </w:rPr>
        <w:t>o</w:t>
      </w:r>
      <w:r>
        <w:rPr>
          <w:color w:val="231F20"/>
          <w:spacing w:val="-3"/>
          <w:w w:val="98"/>
        </w:rPr>
        <w:t>).</w:t>
      </w:r>
    </w:p>
    <w:p>
      <w:pPr>
        <w:spacing w:line="280" w:lineRule="auto" w:before="0"/>
        <w:ind w:left="120" w:right="117" w:firstLine="360"/>
        <w:jc w:val="both"/>
        <w:rPr>
          <w:sz w:val="20"/>
        </w:rPr>
      </w:pPr>
      <w:r>
        <w:rPr>
          <w:rFonts w:ascii="Palatino Linotype" w:hAnsi="Palatino Linotype"/>
          <w:i/>
          <w:color w:val="231F20"/>
          <w:spacing w:val="3"/>
          <w:sz w:val="20"/>
        </w:rPr>
        <w:t>La </w:t>
      </w:r>
      <w:r>
        <w:rPr>
          <w:rFonts w:ascii="Palatino Linotype" w:hAnsi="Palatino Linotype"/>
          <w:i/>
          <w:color w:val="231F20"/>
          <w:spacing w:val="-3"/>
          <w:sz w:val="20"/>
        </w:rPr>
        <w:t>Democracia </w:t>
      </w:r>
      <w:r>
        <w:rPr>
          <w:rFonts w:ascii="Palatino Linotype" w:hAnsi="Palatino Linotype"/>
          <w:i/>
          <w:color w:val="231F20"/>
          <w:sz w:val="20"/>
        </w:rPr>
        <w:t>en </w:t>
      </w:r>
      <w:r>
        <w:rPr>
          <w:rFonts w:ascii="Palatino Linotype" w:hAnsi="Palatino Linotype"/>
          <w:i/>
          <w:color w:val="231F20"/>
          <w:spacing w:val="-4"/>
          <w:sz w:val="20"/>
        </w:rPr>
        <w:t>México </w:t>
      </w:r>
      <w:r>
        <w:rPr>
          <w:color w:val="231F20"/>
          <w:spacing w:val="-4"/>
          <w:sz w:val="20"/>
        </w:rPr>
        <w:t>(1965) </w:t>
      </w:r>
      <w:r>
        <w:rPr>
          <w:color w:val="231F20"/>
          <w:sz w:val="20"/>
        </w:rPr>
        <w:t>de </w:t>
      </w:r>
      <w:r>
        <w:rPr>
          <w:color w:val="231F20"/>
          <w:spacing w:val="-4"/>
          <w:sz w:val="20"/>
        </w:rPr>
        <w:t>pablo González </w:t>
      </w:r>
      <w:r>
        <w:rPr>
          <w:color w:val="231F20"/>
          <w:spacing w:val="-3"/>
          <w:sz w:val="20"/>
        </w:rPr>
        <w:t>Casanova constituyó </w:t>
      </w:r>
      <w:r>
        <w:rPr>
          <w:color w:val="231F20"/>
          <w:sz w:val="20"/>
        </w:rPr>
        <w:t>un </w:t>
      </w:r>
      <w:r>
        <w:rPr>
          <w:color w:val="231F20"/>
          <w:spacing w:val="-3"/>
          <w:sz w:val="20"/>
        </w:rPr>
        <w:t>punto </w:t>
      </w:r>
      <w:r>
        <w:rPr>
          <w:color w:val="231F20"/>
          <w:sz w:val="20"/>
        </w:rPr>
        <w:t>de </w:t>
      </w:r>
      <w:r>
        <w:rPr>
          <w:color w:val="231F20"/>
          <w:spacing w:val="-3"/>
          <w:sz w:val="20"/>
        </w:rPr>
        <w:t>partida </w:t>
      </w:r>
      <w:r>
        <w:rPr>
          <w:color w:val="231F20"/>
          <w:sz w:val="20"/>
        </w:rPr>
        <w:t>de </w:t>
      </w:r>
      <w:r>
        <w:rPr>
          <w:color w:val="231F20"/>
          <w:spacing w:val="-3"/>
          <w:sz w:val="20"/>
        </w:rPr>
        <w:t>numerosas investigaciones </w:t>
      </w:r>
      <w:r>
        <w:rPr>
          <w:color w:val="231F20"/>
          <w:spacing w:val="-12"/>
          <w:sz w:val="20"/>
        </w:rPr>
        <w:t>y, </w:t>
      </w:r>
      <w:r>
        <w:rPr>
          <w:rFonts w:ascii="Palatino Linotype" w:hAnsi="Palatino Linotype"/>
          <w:color w:val="231F20"/>
          <w:spacing w:val="-3"/>
          <w:sz w:val="20"/>
        </w:rPr>
        <w:t>según José Luis Reyna, dejó planteada </w:t>
      </w:r>
      <w:r>
        <w:rPr>
          <w:rFonts w:ascii="Palatino Linotype" w:hAnsi="Palatino Linotype"/>
          <w:color w:val="231F20"/>
          <w:sz w:val="20"/>
        </w:rPr>
        <w:t>una </w:t>
      </w:r>
      <w:r>
        <w:rPr>
          <w:rFonts w:ascii="Palatino Linotype" w:hAnsi="Palatino Linotype"/>
          <w:color w:val="231F20"/>
          <w:spacing w:val="-3"/>
          <w:sz w:val="20"/>
        </w:rPr>
        <w:t>línea </w:t>
      </w:r>
      <w:r>
        <w:rPr>
          <w:rFonts w:ascii="Palatino Linotype" w:hAnsi="Palatino Linotype"/>
          <w:color w:val="231F20"/>
          <w:sz w:val="20"/>
        </w:rPr>
        <w:t>de </w:t>
      </w:r>
      <w:r>
        <w:rPr>
          <w:rFonts w:ascii="Palatino Linotype" w:hAnsi="Palatino Linotype"/>
          <w:color w:val="231F20"/>
          <w:spacing w:val="-3"/>
          <w:sz w:val="20"/>
        </w:rPr>
        <w:t>investigación </w:t>
      </w:r>
      <w:r>
        <w:rPr>
          <w:color w:val="231F20"/>
          <w:spacing w:val="-3"/>
          <w:sz w:val="20"/>
        </w:rPr>
        <w:t>que, hasta </w:t>
      </w:r>
      <w:r>
        <w:rPr>
          <w:color w:val="231F20"/>
          <w:spacing w:val="-8"/>
          <w:sz w:val="20"/>
        </w:rPr>
        <w:t>hoy, </w:t>
      </w:r>
      <w:r>
        <w:rPr>
          <w:color w:val="231F20"/>
          <w:spacing w:val="-3"/>
          <w:sz w:val="20"/>
        </w:rPr>
        <w:t>continúa </w:t>
      </w:r>
      <w:r>
        <w:rPr>
          <w:color w:val="231F20"/>
          <w:spacing w:val="-4"/>
          <w:sz w:val="20"/>
        </w:rPr>
        <w:t>vigente: </w:t>
      </w:r>
      <w:r>
        <w:rPr>
          <w:color w:val="231F20"/>
          <w:sz w:val="20"/>
        </w:rPr>
        <w:t>la </w:t>
      </w:r>
      <w:r>
        <w:rPr>
          <w:color w:val="231F20"/>
          <w:spacing w:val="-3"/>
          <w:sz w:val="20"/>
        </w:rPr>
        <w:t>relación </w:t>
      </w:r>
      <w:r>
        <w:rPr>
          <w:color w:val="231F20"/>
          <w:spacing w:val="-4"/>
          <w:sz w:val="20"/>
        </w:rPr>
        <w:t>entre estructura </w:t>
      </w:r>
      <w:r>
        <w:rPr>
          <w:color w:val="231F20"/>
          <w:spacing w:val="-3"/>
          <w:sz w:val="20"/>
        </w:rPr>
        <w:t>social </w:t>
      </w:r>
      <w:r>
        <w:rPr>
          <w:color w:val="231F20"/>
          <w:sz w:val="20"/>
        </w:rPr>
        <w:t>y </w:t>
      </w:r>
      <w:r>
        <w:rPr>
          <w:color w:val="231F20"/>
          <w:spacing w:val="-3"/>
          <w:sz w:val="20"/>
        </w:rPr>
        <w:t>sistema político. </w:t>
      </w:r>
      <w:r>
        <w:rPr>
          <w:color w:val="231F20"/>
          <w:spacing w:val="-4"/>
          <w:sz w:val="20"/>
        </w:rPr>
        <w:t>posteriormente </w:t>
      </w:r>
      <w:r>
        <w:rPr>
          <w:color w:val="231F20"/>
          <w:sz w:val="20"/>
        </w:rPr>
        <w:t>las </w:t>
      </w:r>
      <w:r>
        <w:rPr>
          <w:color w:val="231F20"/>
          <w:spacing w:val="-3"/>
          <w:sz w:val="20"/>
        </w:rPr>
        <w:t>obras, </w:t>
      </w:r>
      <w:r>
        <w:rPr>
          <w:rFonts w:ascii="Palatino Linotype" w:hAnsi="Palatino Linotype"/>
          <w:i/>
          <w:color w:val="231F20"/>
          <w:spacing w:val="-4"/>
          <w:sz w:val="20"/>
        </w:rPr>
        <w:t>México </w:t>
      </w:r>
      <w:r>
        <w:rPr>
          <w:rFonts w:ascii="Palatino Linotype" w:hAnsi="Palatino Linotype"/>
          <w:i/>
          <w:color w:val="231F20"/>
          <w:sz w:val="20"/>
        </w:rPr>
        <w:t>Hoy </w:t>
      </w:r>
      <w:r>
        <w:rPr>
          <w:color w:val="231F20"/>
          <w:spacing w:val="-4"/>
          <w:sz w:val="20"/>
        </w:rPr>
        <w:t>(1979), </w:t>
      </w:r>
      <w:r>
        <w:rPr>
          <w:rFonts w:ascii="Palatino Linotype" w:hAnsi="Palatino Linotype"/>
          <w:i/>
          <w:color w:val="231F20"/>
          <w:spacing w:val="-3"/>
          <w:sz w:val="20"/>
        </w:rPr>
        <w:t>El </w:t>
      </w:r>
      <w:r>
        <w:rPr>
          <w:rFonts w:ascii="Palatino Linotype" w:hAnsi="Palatino Linotype"/>
          <w:i/>
          <w:color w:val="231F20"/>
          <w:spacing w:val="-6"/>
          <w:sz w:val="20"/>
        </w:rPr>
        <w:t>Perfil </w:t>
      </w:r>
      <w:r>
        <w:rPr>
          <w:rFonts w:ascii="Palatino Linotype" w:hAnsi="Palatino Linotype"/>
          <w:i/>
          <w:color w:val="231F20"/>
          <w:sz w:val="20"/>
        </w:rPr>
        <w:t>de </w:t>
      </w:r>
      <w:r>
        <w:rPr>
          <w:rFonts w:ascii="Palatino Linotype" w:hAnsi="Palatino Linotype"/>
          <w:i/>
          <w:color w:val="231F20"/>
          <w:spacing w:val="-3"/>
          <w:sz w:val="20"/>
        </w:rPr>
        <w:t>México </w:t>
      </w:r>
      <w:r>
        <w:rPr>
          <w:rFonts w:ascii="Palatino Linotype" w:hAnsi="Palatino Linotype"/>
          <w:i/>
          <w:color w:val="231F20"/>
          <w:sz w:val="20"/>
        </w:rPr>
        <w:t>en </w:t>
      </w:r>
      <w:r>
        <w:rPr>
          <w:rFonts w:ascii="Palatino Linotype" w:hAnsi="Palatino Linotype"/>
          <w:i/>
          <w:color w:val="231F20"/>
          <w:spacing w:val="-3"/>
          <w:sz w:val="20"/>
        </w:rPr>
        <w:t>1980</w:t>
      </w:r>
      <w:r>
        <w:rPr>
          <w:color w:val="231F20"/>
          <w:spacing w:val="-3"/>
          <w:sz w:val="20"/>
        </w:rPr>
        <w:t>, </w:t>
      </w:r>
      <w:r>
        <w:rPr>
          <w:rFonts w:ascii="Palatino Linotype" w:hAnsi="Palatino Linotype"/>
          <w:i/>
          <w:color w:val="231F20"/>
          <w:spacing w:val="-3"/>
          <w:sz w:val="20"/>
        </w:rPr>
        <w:t>América </w:t>
      </w:r>
      <w:r>
        <w:rPr>
          <w:rFonts w:ascii="Palatino Linotype" w:hAnsi="Palatino Linotype"/>
          <w:i/>
          <w:color w:val="231F20"/>
          <w:sz w:val="20"/>
        </w:rPr>
        <w:t>Latina </w:t>
      </w:r>
      <w:r>
        <w:rPr>
          <w:rFonts w:ascii="Palatino Linotype" w:hAnsi="Palatino Linotype"/>
          <w:i/>
          <w:color w:val="231F20"/>
          <w:spacing w:val="-3"/>
          <w:sz w:val="20"/>
        </w:rPr>
        <w:t>Historia </w:t>
      </w:r>
      <w:r>
        <w:rPr>
          <w:rFonts w:ascii="Palatino Linotype" w:hAnsi="Palatino Linotype"/>
          <w:i/>
          <w:color w:val="231F20"/>
          <w:sz w:val="20"/>
        </w:rPr>
        <w:t>de </w:t>
      </w:r>
      <w:r>
        <w:rPr>
          <w:rFonts w:ascii="Palatino Linotype" w:hAnsi="Palatino Linotype"/>
          <w:i/>
          <w:color w:val="231F20"/>
          <w:spacing w:val="-4"/>
          <w:sz w:val="20"/>
        </w:rPr>
        <w:t>Medio </w:t>
      </w:r>
      <w:r>
        <w:rPr>
          <w:rFonts w:ascii="Palatino Linotype" w:hAnsi="Palatino Linotype"/>
          <w:i/>
          <w:color w:val="231F20"/>
          <w:spacing w:val="-3"/>
          <w:sz w:val="20"/>
        </w:rPr>
        <w:t>Siglo</w:t>
      </w:r>
      <w:r>
        <w:rPr>
          <w:color w:val="231F20"/>
          <w:spacing w:val="-3"/>
          <w:sz w:val="20"/>
        </w:rPr>
        <w:t>, </w:t>
      </w:r>
      <w:r>
        <w:rPr>
          <w:rFonts w:ascii="Palatino Linotype" w:hAnsi="Palatino Linotype"/>
          <w:i/>
          <w:color w:val="231F20"/>
          <w:spacing w:val="3"/>
          <w:sz w:val="20"/>
        </w:rPr>
        <w:t>La </w:t>
      </w:r>
      <w:r>
        <w:rPr>
          <w:rFonts w:ascii="Palatino Linotype" w:hAnsi="Palatino Linotype"/>
          <w:i/>
          <w:color w:val="231F20"/>
          <w:spacing w:val="-3"/>
          <w:sz w:val="20"/>
        </w:rPr>
        <w:t>Crisis </w:t>
      </w:r>
      <w:r>
        <w:rPr>
          <w:rFonts w:ascii="Palatino Linotype" w:hAnsi="Palatino Linotype"/>
          <w:i/>
          <w:color w:val="231F20"/>
          <w:sz w:val="20"/>
        </w:rPr>
        <w:t>I y II</w:t>
      </w:r>
      <w:r>
        <w:rPr>
          <w:color w:val="231F20"/>
          <w:sz w:val="20"/>
        </w:rPr>
        <w:t>, </w:t>
      </w:r>
      <w:r>
        <w:rPr>
          <w:color w:val="231F20"/>
          <w:spacing w:val="-3"/>
          <w:sz w:val="20"/>
        </w:rPr>
        <w:t>constituyeron importantes </w:t>
      </w:r>
      <w:r>
        <w:rPr>
          <w:color w:val="231F20"/>
          <w:spacing w:val="-4"/>
          <w:sz w:val="20"/>
        </w:rPr>
        <w:t>esfuerzos </w:t>
      </w:r>
      <w:r>
        <w:rPr>
          <w:color w:val="231F20"/>
          <w:spacing w:val="-3"/>
          <w:sz w:val="20"/>
        </w:rPr>
        <w:t>colectivos para </w:t>
      </w:r>
      <w:r>
        <w:rPr>
          <w:color w:val="231F20"/>
          <w:sz w:val="20"/>
        </w:rPr>
        <w:t>explicar</w:t>
      </w:r>
      <w:r>
        <w:rPr>
          <w:color w:val="231F20"/>
          <w:spacing w:val="-12"/>
          <w:sz w:val="20"/>
        </w:rPr>
        <w:t> </w:t>
      </w:r>
      <w:r>
        <w:rPr>
          <w:color w:val="231F20"/>
          <w:sz w:val="20"/>
        </w:rPr>
        <w:t>el</w:t>
      </w:r>
      <w:r>
        <w:rPr>
          <w:color w:val="231F20"/>
          <w:spacing w:val="-11"/>
          <w:sz w:val="20"/>
        </w:rPr>
        <w:t> </w:t>
      </w:r>
      <w:r>
        <w:rPr>
          <w:color w:val="231F20"/>
          <w:spacing w:val="-4"/>
          <w:sz w:val="20"/>
        </w:rPr>
        <w:t>acontecer</w:t>
      </w:r>
      <w:r>
        <w:rPr>
          <w:color w:val="231F20"/>
          <w:spacing w:val="-11"/>
          <w:sz w:val="20"/>
        </w:rPr>
        <w:t> </w:t>
      </w:r>
      <w:r>
        <w:rPr>
          <w:color w:val="231F20"/>
          <w:spacing w:val="-3"/>
          <w:sz w:val="20"/>
        </w:rPr>
        <w:t>social</w:t>
      </w:r>
      <w:r>
        <w:rPr>
          <w:color w:val="231F20"/>
          <w:spacing w:val="-11"/>
          <w:sz w:val="20"/>
        </w:rPr>
        <w:t> </w:t>
      </w:r>
      <w:r>
        <w:rPr>
          <w:color w:val="231F20"/>
          <w:sz w:val="20"/>
        </w:rPr>
        <w:t>mexicano</w:t>
      </w:r>
      <w:r>
        <w:rPr>
          <w:color w:val="231F20"/>
          <w:spacing w:val="-11"/>
          <w:sz w:val="20"/>
        </w:rPr>
        <w:t> </w:t>
      </w:r>
      <w:r>
        <w:rPr>
          <w:color w:val="231F20"/>
          <w:sz w:val="20"/>
        </w:rPr>
        <w:t>y</w:t>
      </w:r>
      <w:r>
        <w:rPr>
          <w:color w:val="231F20"/>
          <w:spacing w:val="-11"/>
          <w:sz w:val="20"/>
        </w:rPr>
        <w:t> </w:t>
      </w:r>
      <w:r>
        <w:rPr>
          <w:color w:val="231F20"/>
          <w:spacing w:val="-3"/>
          <w:sz w:val="20"/>
        </w:rPr>
        <w:t>latinoamericano.</w:t>
      </w:r>
    </w:p>
    <w:p>
      <w:pPr>
        <w:pStyle w:val="BodyText"/>
        <w:spacing w:line="283" w:lineRule="auto" w:before="9"/>
        <w:ind w:left="120" w:right="120" w:firstLine="360"/>
        <w:jc w:val="both"/>
      </w:pPr>
      <w:r>
        <w:rPr>
          <w:rFonts w:ascii="Palatino Linotype" w:hAnsi="Palatino Linotype"/>
          <w:color w:val="231F20"/>
          <w:spacing w:val="-3"/>
        </w:rPr>
        <w:t>Puede afirmarse </w:t>
      </w:r>
      <w:r>
        <w:rPr>
          <w:rFonts w:ascii="Palatino Linotype" w:hAnsi="Palatino Linotype"/>
          <w:color w:val="231F20"/>
        </w:rPr>
        <w:t>que en </w:t>
      </w:r>
      <w:r>
        <w:rPr>
          <w:rFonts w:ascii="Palatino Linotype" w:hAnsi="Palatino Linotype"/>
          <w:color w:val="231F20"/>
          <w:spacing w:val="-3"/>
        </w:rPr>
        <w:t>1966-1967 </w:t>
      </w:r>
      <w:r>
        <w:rPr>
          <w:rFonts w:ascii="Palatino Linotype" w:hAnsi="Palatino Linotype"/>
          <w:color w:val="231F20"/>
        </w:rPr>
        <w:t>se </w:t>
      </w:r>
      <w:r>
        <w:rPr>
          <w:rFonts w:ascii="Palatino Linotype" w:hAnsi="Palatino Linotype"/>
          <w:color w:val="231F20"/>
          <w:spacing w:val="-3"/>
        </w:rPr>
        <w:t>gestó </w:t>
      </w:r>
      <w:r>
        <w:rPr>
          <w:rFonts w:ascii="Palatino Linotype" w:hAnsi="Palatino Linotype"/>
          <w:color w:val="231F20"/>
        </w:rPr>
        <w:t>un </w:t>
      </w:r>
      <w:r>
        <w:rPr>
          <w:rFonts w:ascii="Palatino Linotype" w:hAnsi="Palatino Linotype"/>
          <w:color w:val="231F20"/>
          <w:spacing w:val="-3"/>
        </w:rPr>
        <w:t>movimiento intelectual orientado </w:t>
      </w:r>
      <w:r>
        <w:rPr>
          <w:rFonts w:ascii="Palatino Linotype" w:hAnsi="Palatino Linotype"/>
          <w:color w:val="231F20"/>
        </w:rPr>
        <w:t>a </w:t>
      </w:r>
      <w:r>
        <w:rPr>
          <w:rFonts w:ascii="Palatino Linotype" w:hAnsi="Palatino Linotype"/>
          <w:color w:val="231F20"/>
          <w:spacing w:val="-3"/>
        </w:rPr>
        <w:t>recuperar </w:t>
      </w:r>
      <w:r>
        <w:rPr>
          <w:rFonts w:ascii="Palatino Linotype" w:hAnsi="Palatino Linotype"/>
          <w:color w:val="231F20"/>
        </w:rPr>
        <w:t>y </w:t>
      </w:r>
      <w:r>
        <w:rPr>
          <w:rFonts w:ascii="Palatino Linotype" w:hAnsi="Palatino Linotype"/>
          <w:color w:val="231F20"/>
          <w:spacing w:val="-3"/>
        </w:rPr>
        <w:t>especificar teorías </w:t>
      </w:r>
      <w:r>
        <w:rPr>
          <w:rFonts w:ascii="Palatino Linotype" w:hAnsi="Palatino Linotype"/>
          <w:color w:val="231F20"/>
        </w:rPr>
        <w:t>y </w:t>
      </w:r>
      <w:r>
        <w:rPr>
          <w:rFonts w:ascii="Palatino Linotype" w:hAnsi="Palatino Linotype"/>
          <w:color w:val="231F20"/>
          <w:spacing w:val="-3"/>
        </w:rPr>
        <w:t>enfoques </w:t>
      </w:r>
      <w:r>
        <w:rPr>
          <w:color w:val="231F20"/>
          <w:spacing w:val="-4"/>
        </w:rPr>
        <w:t>europeos </w:t>
      </w:r>
      <w:r>
        <w:rPr>
          <w:color w:val="231F20"/>
          <w:spacing w:val="-3"/>
        </w:rPr>
        <w:t>para hacerlos </w:t>
      </w:r>
      <w:r>
        <w:rPr>
          <w:color w:val="231F20"/>
          <w:spacing w:val="-4"/>
        </w:rPr>
        <w:t>aplicables </w:t>
      </w:r>
      <w:r>
        <w:rPr>
          <w:color w:val="231F20"/>
        </w:rPr>
        <w:t>a la </w:t>
      </w:r>
      <w:r>
        <w:rPr>
          <w:color w:val="231F20"/>
          <w:spacing w:val="-3"/>
        </w:rPr>
        <w:t>realidad latinoamericana. </w:t>
      </w:r>
      <w:r>
        <w:rPr>
          <w:rFonts w:ascii="Palatino Linotype" w:hAnsi="Palatino Linotype"/>
          <w:color w:val="231F20"/>
          <w:spacing w:val="-4"/>
        </w:rPr>
        <w:t>Posteriormente </w:t>
      </w:r>
      <w:r>
        <w:rPr>
          <w:rFonts w:ascii="Palatino Linotype" w:hAnsi="Palatino Linotype"/>
          <w:color w:val="231F20"/>
        </w:rPr>
        <w:t>se </w:t>
      </w:r>
      <w:r>
        <w:rPr>
          <w:rFonts w:ascii="Palatino Linotype" w:hAnsi="Palatino Linotype"/>
          <w:color w:val="231F20"/>
          <w:spacing w:val="-3"/>
        </w:rPr>
        <w:t>forjó </w:t>
      </w:r>
      <w:r>
        <w:rPr>
          <w:rFonts w:ascii="Palatino Linotype" w:hAnsi="Palatino Linotype"/>
          <w:color w:val="231F20"/>
        </w:rPr>
        <w:t>una </w:t>
      </w:r>
      <w:r>
        <w:rPr>
          <w:rFonts w:ascii="Palatino Linotype" w:hAnsi="Palatino Linotype"/>
          <w:color w:val="231F20"/>
          <w:spacing w:val="-3"/>
        </w:rPr>
        <w:t>especie </w:t>
      </w:r>
      <w:r>
        <w:rPr>
          <w:rFonts w:ascii="Palatino Linotype" w:hAnsi="Palatino Linotype"/>
          <w:color w:val="231F20"/>
        </w:rPr>
        <w:t>de </w:t>
      </w:r>
      <w:r>
        <w:rPr>
          <w:rFonts w:ascii="Palatino Linotype" w:hAnsi="Palatino Linotype"/>
          <w:color w:val="231F20"/>
          <w:spacing w:val="-3"/>
        </w:rPr>
        <w:t>reacción contra </w:t>
      </w:r>
      <w:r>
        <w:rPr>
          <w:rFonts w:ascii="Palatino Linotype" w:hAnsi="Palatino Linotype"/>
          <w:color w:val="231F20"/>
        </w:rPr>
        <w:t>los </w:t>
      </w:r>
      <w:r>
        <w:rPr>
          <w:rFonts w:ascii="Palatino Linotype" w:hAnsi="Palatino Linotype"/>
          <w:color w:val="231F20"/>
          <w:spacing w:val="-3"/>
        </w:rPr>
        <w:t>métodos </w:t>
      </w:r>
      <w:r>
        <w:rPr>
          <w:color w:val="231F20"/>
        </w:rPr>
        <w:t>y </w:t>
      </w:r>
      <w:r>
        <w:rPr>
          <w:color w:val="231F20"/>
          <w:spacing w:val="-4"/>
        </w:rPr>
        <w:t>enfoques </w:t>
      </w:r>
      <w:r>
        <w:rPr>
          <w:color w:val="231F20"/>
          <w:spacing w:val="-3"/>
        </w:rPr>
        <w:t>que provenían </w:t>
      </w:r>
      <w:r>
        <w:rPr>
          <w:color w:val="231F20"/>
        </w:rPr>
        <w:t>de </w:t>
      </w:r>
      <w:r>
        <w:rPr>
          <w:color w:val="231F20"/>
          <w:spacing w:val="-5"/>
          <w:sz w:val="15"/>
        </w:rPr>
        <w:t>eUa  </w:t>
      </w:r>
      <w:r>
        <w:rPr>
          <w:color w:val="231F20"/>
        </w:rPr>
        <w:t>y </w:t>
      </w:r>
      <w:r>
        <w:rPr>
          <w:color w:val="231F20"/>
          <w:spacing w:val="-4"/>
        </w:rPr>
        <w:t>Europa.</w:t>
      </w:r>
    </w:p>
    <w:p>
      <w:pPr>
        <w:spacing w:line="271" w:lineRule="auto" w:before="30"/>
        <w:ind w:left="119" w:right="117" w:firstLine="360"/>
        <w:jc w:val="both"/>
        <w:rPr>
          <w:sz w:val="20"/>
        </w:rPr>
      </w:pPr>
      <w:r>
        <w:rPr>
          <w:color w:val="231F20"/>
          <w:spacing w:val="-4"/>
          <w:sz w:val="20"/>
        </w:rPr>
        <w:t>Entre  </w:t>
      </w:r>
      <w:r>
        <w:rPr>
          <w:color w:val="231F20"/>
          <w:spacing w:val="-3"/>
          <w:sz w:val="20"/>
        </w:rPr>
        <w:t>otras  publicaciones  importantes  que  </w:t>
      </w:r>
      <w:r>
        <w:rPr>
          <w:color w:val="231F20"/>
          <w:sz w:val="20"/>
        </w:rPr>
        <w:t>han  </w:t>
      </w:r>
      <w:r>
        <w:rPr>
          <w:color w:val="231F20"/>
          <w:spacing w:val="-3"/>
          <w:sz w:val="20"/>
        </w:rPr>
        <w:t>servido  para consolidar </w:t>
      </w:r>
      <w:r>
        <w:rPr>
          <w:color w:val="231F20"/>
          <w:sz w:val="20"/>
        </w:rPr>
        <w:t>el </w:t>
      </w:r>
      <w:r>
        <w:rPr>
          <w:color w:val="231F20"/>
          <w:spacing w:val="-3"/>
          <w:sz w:val="20"/>
        </w:rPr>
        <w:t>conocimiento sociológico </w:t>
      </w:r>
      <w:r>
        <w:rPr>
          <w:color w:val="231F20"/>
          <w:sz w:val="20"/>
        </w:rPr>
        <w:t>se </w:t>
      </w:r>
      <w:r>
        <w:rPr>
          <w:color w:val="231F20"/>
          <w:spacing w:val="-4"/>
          <w:sz w:val="20"/>
        </w:rPr>
        <w:t>encuentran: </w:t>
      </w:r>
      <w:r>
        <w:rPr>
          <w:rFonts w:ascii="Palatino Linotype" w:hAnsi="Palatino Linotype"/>
          <w:i/>
          <w:color w:val="231F20"/>
          <w:spacing w:val="-4"/>
          <w:sz w:val="20"/>
        </w:rPr>
        <w:t>Acta </w:t>
      </w:r>
      <w:r>
        <w:rPr>
          <w:rFonts w:ascii="Palatino Linotype" w:hAnsi="Palatino Linotype"/>
          <w:i/>
          <w:color w:val="231F20"/>
          <w:spacing w:val="-3"/>
          <w:sz w:val="20"/>
        </w:rPr>
        <w:t>Sociológica</w:t>
      </w:r>
      <w:r>
        <w:rPr>
          <w:color w:val="231F20"/>
          <w:spacing w:val="-3"/>
          <w:sz w:val="20"/>
        </w:rPr>
        <w:t>, </w:t>
      </w:r>
      <w:r>
        <w:rPr>
          <w:rFonts w:ascii="Palatino Linotype" w:hAnsi="Palatino Linotype"/>
          <w:i/>
          <w:color w:val="231F20"/>
          <w:spacing w:val="-3"/>
          <w:sz w:val="20"/>
        </w:rPr>
        <w:t>Revista </w:t>
      </w:r>
      <w:r>
        <w:rPr>
          <w:rFonts w:ascii="Palatino Linotype" w:hAnsi="Palatino Linotype"/>
          <w:i/>
          <w:color w:val="231F20"/>
          <w:spacing w:val="-4"/>
          <w:sz w:val="20"/>
        </w:rPr>
        <w:t>Mexicana </w:t>
      </w:r>
      <w:r>
        <w:rPr>
          <w:color w:val="231F20"/>
          <w:sz w:val="20"/>
        </w:rPr>
        <w:t>y </w:t>
      </w:r>
      <w:r>
        <w:rPr>
          <w:rFonts w:ascii="Palatino Linotype" w:hAnsi="Palatino Linotype"/>
          <w:i/>
          <w:color w:val="231F20"/>
          <w:spacing w:val="-4"/>
          <w:sz w:val="20"/>
        </w:rPr>
        <w:t>Estudios </w:t>
      </w:r>
      <w:r>
        <w:rPr>
          <w:rFonts w:ascii="Palatino Linotype" w:hAnsi="Palatino Linotype"/>
          <w:i/>
          <w:color w:val="231F20"/>
          <w:spacing w:val="-5"/>
          <w:sz w:val="20"/>
        </w:rPr>
        <w:t>Políticos </w:t>
      </w:r>
      <w:r>
        <w:rPr>
          <w:rFonts w:ascii="Palatino Linotype" w:hAnsi="Palatino Linotype"/>
          <w:color w:val="231F20"/>
          <w:spacing w:val="-4"/>
          <w:sz w:val="20"/>
        </w:rPr>
        <w:t>(Facultad </w:t>
      </w:r>
      <w:r>
        <w:rPr>
          <w:rFonts w:ascii="Palatino Linotype" w:hAnsi="Palatino Linotype"/>
          <w:color w:val="231F20"/>
          <w:sz w:val="20"/>
        </w:rPr>
        <w:t>de</w:t>
      </w:r>
      <w:r>
        <w:rPr>
          <w:rFonts w:ascii="Palatino Linotype" w:hAnsi="Palatino Linotype"/>
          <w:color w:val="231F20"/>
          <w:spacing w:val="-32"/>
          <w:sz w:val="20"/>
        </w:rPr>
        <w:t> </w:t>
      </w:r>
      <w:r>
        <w:rPr>
          <w:rFonts w:ascii="Palatino Linotype" w:hAnsi="Palatino Linotype"/>
          <w:color w:val="231F20"/>
          <w:spacing w:val="-3"/>
          <w:sz w:val="20"/>
        </w:rPr>
        <w:t>Ciencias </w:t>
      </w:r>
      <w:r>
        <w:rPr>
          <w:color w:val="231F20"/>
          <w:spacing w:val="-4"/>
          <w:sz w:val="20"/>
        </w:rPr>
        <w:t>políticas </w:t>
      </w:r>
      <w:r>
        <w:rPr>
          <w:color w:val="231F20"/>
          <w:sz w:val="20"/>
        </w:rPr>
        <w:t>y </w:t>
      </w:r>
      <w:r>
        <w:rPr>
          <w:color w:val="231F20"/>
          <w:spacing w:val="-3"/>
          <w:sz w:val="20"/>
        </w:rPr>
        <w:t>Sociales, </w:t>
      </w:r>
      <w:r>
        <w:rPr>
          <w:color w:val="231F20"/>
          <w:spacing w:val="-3"/>
          <w:sz w:val="15"/>
        </w:rPr>
        <w:t>Unam</w:t>
      </w:r>
      <w:r>
        <w:rPr>
          <w:color w:val="231F20"/>
          <w:spacing w:val="-3"/>
          <w:sz w:val="20"/>
        </w:rPr>
        <w:t>), </w:t>
      </w:r>
      <w:r>
        <w:rPr>
          <w:rFonts w:ascii="Palatino Linotype" w:hAnsi="Palatino Linotype"/>
          <w:i/>
          <w:color w:val="231F20"/>
          <w:spacing w:val="-4"/>
          <w:sz w:val="20"/>
        </w:rPr>
        <w:t>Estudios </w:t>
      </w:r>
      <w:r>
        <w:rPr>
          <w:rFonts w:ascii="Palatino Linotype" w:hAnsi="Palatino Linotype"/>
          <w:i/>
          <w:color w:val="231F20"/>
          <w:spacing w:val="-3"/>
          <w:sz w:val="20"/>
        </w:rPr>
        <w:t>Sociológicos </w:t>
      </w:r>
      <w:r>
        <w:rPr>
          <w:color w:val="231F20"/>
          <w:spacing w:val="-4"/>
          <w:sz w:val="20"/>
        </w:rPr>
        <w:t>(Centro </w:t>
      </w:r>
      <w:r>
        <w:rPr>
          <w:color w:val="231F20"/>
          <w:sz w:val="20"/>
        </w:rPr>
        <w:t>de </w:t>
      </w:r>
      <w:r>
        <w:rPr>
          <w:color w:val="231F20"/>
          <w:spacing w:val="-4"/>
          <w:sz w:val="20"/>
        </w:rPr>
        <w:t>Estudios </w:t>
      </w:r>
      <w:r>
        <w:rPr>
          <w:color w:val="231F20"/>
          <w:spacing w:val="-3"/>
          <w:w w:val="95"/>
          <w:sz w:val="20"/>
        </w:rPr>
        <w:t>Sociológico</w:t>
      </w:r>
      <w:r>
        <w:rPr>
          <w:color w:val="231F20"/>
          <w:w w:val="95"/>
          <w:sz w:val="20"/>
        </w:rPr>
        <w:t>s</w:t>
      </w:r>
      <w:r>
        <w:rPr>
          <w:color w:val="231F20"/>
          <w:sz w:val="20"/>
        </w:rPr>
        <w:t>  </w:t>
      </w:r>
      <w:r>
        <w:rPr>
          <w:color w:val="231F20"/>
          <w:spacing w:val="2"/>
          <w:sz w:val="20"/>
        </w:rPr>
        <w:t> </w:t>
      </w:r>
      <w:r>
        <w:rPr>
          <w:color w:val="231F20"/>
          <w:spacing w:val="-3"/>
          <w:w w:val="103"/>
          <w:sz w:val="20"/>
        </w:rPr>
        <w:t>de</w:t>
      </w:r>
      <w:r>
        <w:rPr>
          <w:color w:val="231F20"/>
          <w:w w:val="103"/>
          <w:sz w:val="20"/>
        </w:rPr>
        <w:t>l</w:t>
      </w:r>
      <w:r>
        <w:rPr>
          <w:color w:val="231F20"/>
          <w:sz w:val="20"/>
        </w:rPr>
        <w:t>  </w:t>
      </w:r>
      <w:r>
        <w:rPr>
          <w:color w:val="231F20"/>
          <w:spacing w:val="3"/>
          <w:sz w:val="20"/>
        </w:rPr>
        <w:t> </w:t>
      </w:r>
      <w:r>
        <w:rPr>
          <w:color w:val="231F20"/>
          <w:spacing w:val="-3"/>
          <w:w w:val="142"/>
          <w:sz w:val="15"/>
        </w:rPr>
        <w:t>c</w:t>
      </w:r>
      <w:r>
        <w:rPr>
          <w:color w:val="231F20"/>
          <w:spacing w:val="-4"/>
          <w:w w:val="148"/>
          <w:sz w:val="15"/>
        </w:rPr>
        <w:t>o</w:t>
      </w:r>
      <w:r>
        <w:rPr>
          <w:color w:val="231F20"/>
          <w:spacing w:val="-4"/>
          <w:w w:val="296"/>
          <w:sz w:val="15"/>
        </w:rPr>
        <w:t>l</w:t>
      </w:r>
      <w:r>
        <w:rPr>
          <w:color w:val="231F20"/>
          <w:spacing w:val="-3"/>
          <w:w w:val="112"/>
          <w:sz w:val="15"/>
        </w:rPr>
        <w:t>m</w:t>
      </w:r>
      <w:r>
        <w:rPr>
          <w:color w:val="231F20"/>
          <w:spacing w:val="-4"/>
          <w:w w:val="118"/>
          <w:sz w:val="15"/>
        </w:rPr>
        <w:t>e</w:t>
      </w:r>
      <w:r>
        <w:rPr>
          <w:color w:val="231F20"/>
          <w:spacing w:val="-3"/>
          <w:w w:val="153"/>
          <w:sz w:val="15"/>
        </w:rPr>
        <w:t>x</w:t>
      </w:r>
      <w:r>
        <w:rPr>
          <w:color w:val="231F20"/>
          <w:spacing w:val="-4"/>
          <w:w w:val="98"/>
          <w:sz w:val="20"/>
        </w:rPr>
        <w:t>)</w:t>
      </w:r>
      <w:r>
        <w:rPr>
          <w:color w:val="231F20"/>
          <w:w w:val="98"/>
          <w:sz w:val="20"/>
        </w:rPr>
        <w:t>,</w:t>
      </w:r>
      <w:r>
        <w:rPr>
          <w:color w:val="231F20"/>
          <w:sz w:val="20"/>
        </w:rPr>
        <w:t>  </w:t>
      </w:r>
      <w:r>
        <w:rPr>
          <w:color w:val="231F20"/>
          <w:spacing w:val="3"/>
          <w:sz w:val="20"/>
        </w:rPr>
        <w:t> </w:t>
      </w:r>
      <w:r>
        <w:rPr>
          <w:rFonts w:ascii="Palatino Linotype" w:hAnsi="Palatino Linotype"/>
          <w:i/>
          <w:color w:val="231F20"/>
          <w:spacing w:val="-3"/>
          <w:w w:val="97"/>
          <w:sz w:val="20"/>
        </w:rPr>
        <w:t>Colecció</w:t>
      </w:r>
      <w:r>
        <w:rPr>
          <w:rFonts w:ascii="Palatino Linotype" w:hAnsi="Palatino Linotype"/>
          <w:i/>
          <w:color w:val="231F20"/>
          <w:w w:val="97"/>
          <w:sz w:val="20"/>
        </w:rPr>
        <w:t>n</w:t>
      </w:r>
      <w:r>
        <w:rPr>
          <w:rFonts w:ascii="Palatino Linotype" w:hAnsi="Palatino Linotype"/>
          <w:i/>
          <w:color w:val="231F20"/>
          <w:sz w:val="20"/>
        </w:rPr>
        <w:t>  </w:t>
      </w:r>
      <w:r>
        <w:rPr>
          <w:rFonts w:ascii="Palatino Linotype" w:hAnsi="Palatino Linotype"/>
          <w:i/>
          <w:color w:val="231F20"/>
          <w:spacing w:val="18"/>
          <w:sz w:val="20"/>
        </w:rPr>
        <w:t> </w:t>
      </w:r>
      <w:r>
        <w:rPr>
          <w:rFonts w:ascii="Palatino Linotype" w:hAnsi="Palatino Linotype"/>
          <w:i/>
          <w:color w:val="231F20"/>
          <w:spacing w:val="-3"/>
          <w:w w:val="98"/>
          <w:sz w:val="20"/>
        </w:rPr>
        <w:t>Sociológic</w:t>
      </w:r>
      <w:r>
        <w:rPr>
          <w:rFonts w:ascii="Palatino Linotype" w:hAnsi="Palatino Linotype"/>
          <w:i/>
          <w:color w:val="231F20"/>
          <w:w w:val="98"/>
          <w:sz w:val="20"/>
        </w:rPr>
        <w:t>a</w:t>
      </w:r>
      <w:r>
        <w:rPr>
          <w:rFonts w:ascii="Palatino Linotype" w:hAnsi="Palatino Linotype"/>
          <w:i/>
          <w:color w:val="231F20"/>
          <w:sz w:val="20"/>
        </w:rPr>
        <w:t>  </w:t>
      </w:r>
      <w:r>
        <w:rPr>
          <w:rFonts w:ascii="Palatino Linotype" w:hAnsi="Palatino Linotype"/>
          <w:i/>
          <w:color w:val="231F20"/>
          <w:spacing w:val="19"/>
          <w:sz w:val="20"/>
        </w:rPr>
        <w:t> </w:t>
      </w:r>
      <w:r>
        <w:rPr>
          <w:color w:val="231F20"/>
          <w:spacing w:val="-4"/>
          <w:w w:val="97"/>
          <w:sz w:val="20"/>
        </w:rPr>
        <w:t>(Concepto</w:t>
      </w:r>
      <w:r>
        <w:rPr>
          <w:color w:val="231F20"/>
          <w:w w:val="97"/>
          <w:sz w:val="20"/>
        </w:rPr>
        <w:t>s</w:t>
      </w:r>
      <w:r>
        <w:rPr>
          <w:color w:val="231F20"/>
          <w:sz w:val="20"/>
        </w:rPr>
        <w:t>  </w:t>
      </w:r>
      <w:r>
        <w:rPr>
          <w:color w:val="231F20"/>
          <w:spacing w:val="3"/>
          <w:sz w:val="20"/>
        </w:rPr>
        <w:t> </w:t>
      </w:r>
      <w:r>
        <w:rPr>
          <w:color w:val="231F20"/>
          <w:w w:val="99"/>
          <w:sz w:val="20"/>
        </w:rPr>
        <w:t>y</w:t>
      </w:r>
    </w:p>
    <w:p>
      <w:pPr>
        <w:spacing w:after="0" w:line="271" w:lineRule="auto"/>
        <w:jc w:val="both"/>
        <w:rPr>
          <w:sz w:val="20"/>
        </w:rPr>
        <w:sectPr>
          <w:pgSz w:w="7940" w:h="12480"/>
          <w:pgMar w:header="816" w:footer="668" w:top="1000" w:bottom="860" w:left="960" w:right="960"/>
        </w:sectPr>
      </w:pPr>
    </w:p>
    <w:p>
      <w:pPr>
        <w:pStyle w:val="BodyText"/>
      </w:pPr>
    </w:p>
    <w:p>
      <w:pPr>
        <w:pStyle w:val="BodyText"/>
        <w:spacing w:before="3"/>
        <w:rPr>
          <w:sz w:val="18"/>
        </w:rPr>
      </w:pPr>
    </w:p>
    <w:p>
      <w:pPr>
        <w:spacing w:line="300" w:lineRule="exact" w:before="16"/>
        <w:ind w:left="100" w:right="117" w:firstLine="0"/>
        <w:jc w:val="both"/>
        <w:rPr>
          <w:sz w:val="20"/>
        </w:rPr>
      </w:pPr>
      <w:r>
        <w:rPr>
          <w:color w:val="231F20"/>
          <w:spacing w:val="-11"/>
          <w:w w:val="108"/>
          <w:sz w:val="20"/>
        </w:rPr>
        <w:t>p</w:t>
      </w:r>
      <w:r>
        <w:rPr>
          <w:color w:val="231F20"/>
          <w:spacing w:val="-4"/>
          <w:w w:val="95"/>
          <w:sz w:val="20"/>
        </w:rPr>
        <w:t>ensadore</w:t>
      </w:r>
      <w:r>
        <w:rPr>
          <w:color w:val="231F20"/>
          <w:w w:val="95"/>
          <w:sz w:val="20"/>
        </w:rPr>
        <w:t>s</w:t>
      </w:r>
      <w:r>
        <w:rPr>
          <w:color w:val="231F20"/>
          <w:spacing w:val="8"/>
          <w:sz w:val="20"/>
        </w:rPr>
        <w:t> </w:t>
      </w:r>
      <w:r>
        <w:rPr>
          <w:color w:val="231F20"/>
          <w:spacing w:val="-3"/>
          <w:w w:val="99"/>
          <w:sz w:val="20"/>
        </w:rPr>
        <w:t>d</w:t>
      </w:r>
      <w:r>
        <w:rPr>
          <w:color w:val="231F20"/>
          <w:w w:val="99"/>
          <w:sz w:val="20"/>
        </w:rPr>
        <w:t>e</w:t>
      </w:r>
      <w:r>
        <w:rPr>
          <w:color w:val="231F20"/>
          <w:spacing w:val="7"/>
          <w:sz w:val="20"/>
        </w:rPr>
        <w:t> </w:t>
      </w:r>
      <w:r>
        <w:rPr>
          <w:color w:val="231F20"/>
          <w:spacing w:val="-3"/>
          <w:w w:val="98"/>
          <w:sz w:val="20"/>
        </w:rPr>
        <w:t>l</w:t>
      </w:r>
      <w:r>
        <w:rPr>
          <w:color w:val="231F20"/>
          <w:w w:val="98"/>
          <w:sz w:val="20"/>
        </w:rPr>
        <w:t>a</w:t>
      </w:r>
      <w:r>
        <w:rPr>
          <w:color w:val="231F20"/>
          <w:spacing w:val="7"/>
          <w:sz w:val="20"/>
        </w:rPr>
        <w:t> </w:t>
      </w:r>
      <w:r>
        <w:rPr>
          <w:color w:val="231F20"/>
          <w:spacing w:val="-4"/>
          <w:w w:val="108"/>
          <w:sz w:val="20"/>
        </w:rPr>
        <w:t>Editoria</w:t>
      </w:r>
      <w:r>
        <w:rPr>
          <w:color w:val="231F20"/>
          <w:w w:val="108"/>
          <w:sz w:val="20"/>
        </w:rPr>
        <w:t>l</w:t>
      </w:r>
      <w:r>
        <w:rPr>
          <w:color w:val="231F20"/>
          <w:spacing w:val="8"/>
          <w:sz w:val="20"/>
        </w:rPr>
        <w:t> </w:t>
      </w:r>
      <w:r>
        <w:rPr>
          <w:color w:val="231F20"/>
          <w:spacing w:val="-4"/>
          <w:w w:val="118"/>
          <w:sz w:val="15"/>
        </w:rPr>
        <w:t>e</w:t>
      </w:r>
      <w:r>
        <w:rPr>
          <w:color w:val="231F20"/>
          <w:spacing w:val="-3"/>
          <w:w w:val="138"/>
          <w:sz w:val="15"/>
        </w:rPr>
        <w:t>d</w:t>
      </w:r>
      <w:r>
        <w:rPr>
          <w:color w:val="231F20"/>
          <w:spacing w:val="-3"/>
          <w:w w:val="197"/>
          <w:sz w:val="15"/>
        </w:rPr>
        <w:t>i</w:t>
      </w:r>
      <w:r>
        <w:rPr>
          <w:color w:val="231F20"/>
          <w:spacing w:val="-3"/>
          <w:w w:val="142"/>
          <w:sz w:val="15"/>
        </w:rPr>
        <w:t>c</w:t>
      </w:r>
      <w:r>
        <w:rPr>
          <w:color w:val="231F20"/>
          <w:spacing w:val="-4"/>
          <w:w w:val="148"/>
          <w:sz w:val="15"/>
        </w:rPr>
        <w:t>o</w:t>
      </w:r>
      <w:r>
        <w:rPr>
          <w:color w:val="231F20"/>
          <w:spacing w:val="-3"/>
          <w:w w:val="296"/>
          <w:sz w:val="15"/>
        </w:rPr>
        <w:t>l</w:t>
      </w:r>
      <w:r>
        <w:rPr>
          <w:color w:val="231F20"/>
          <w:spacing w:val="-4"/>
          <w:w w:val="98"/>
          <w:sz w:val="20"/>
        </w:rPr>
        <w:t>)</w:t>
      </w:r>
      <w:r>
        <w:rPr>
          <w:color w:val="231F20"/>
          <w:w w:val="98"/>
          <w:sz w:val="20"/>
        </w:rPr>
        <w:t>,</w:t>
      </w:r>
      <w:r>
        <w:rPr>
          <w:color w:val="231F20"/>
          <w:spacing w:val="7"/>
          <w:sz w:val="20"/>
        </w:rPr>
        <w:t> </w:t>
      </w:r>
      <w:r>
        <w:rPr>
          <w:rFonts w:ascii="Palatino Linotype" w:hAnsi="Palatino Linotype"/>
          <w:i/>
          <w:color w:val="231F20"/>
          <w:spacing w:val="-3"/>
          <w:w w:val="97"/>
          <w:sz w:val="20"/>
        </w:rPr>
        <w:t>Colecció</w:t>
      </w:r>
      <w:r>
        <w:rPr>
          <w:rFonts w:ascii="Palatino Linotype" w:hAnsi="Palatino Linotype"/>
          <w:i/>
          <w:color w:val="231F20"/>
          <w:w w:val="97"/>
          <w:sz w:val="20"/>
        </w:rPr>
        <w:t>n</w:t>
      </w:r>
      <w:r>
        <w:rPr>
          <w:rFonts w:ascii="Palatino Linotype" w:hAnsi="Palatino Linotype"/>
          <w:i/>
          <w:color w:val="231F20"/>
          <w:spacing w:val="12"/>
          <w:sz w:val="20"/>
        </w:rPr>
        <w:t> </w:t>
      </w:r>
      <w:r>
        <w:rPr>
          <w:rFonts w:ascii="Palatino Linotype" w:hAnsi="Palatino Linotype"/>
          <w:i/>
          <w:color w:val="231F20"/>
          <w:spacing w:val="-3"/>
          <w:w w:val="98"/>
          <w:sz w:val="20"/>
        </w:rPr>
        <w:t>Sociológic</w:t>
      </w:r>
      <w:r>
        <w:rPr>
          <w:rFonts w:ascii="Palatino Linotype" w:hAnsi="Palatino Linotype"/>
          <w:i/>
          <w:color w:val="231F20"/>
          <w:w w:val="98"/>
          <w:sz w:val="20"/>
        </w:rPr>
        <w:t>a</w:t>
      </w:r>
      <w:r>
        <w:rPr>
          <w:rFonts w:ascii="Palatino Linotype" w:hAnsi="Palatino Linotype"/>
          <w:i/>
          <w:color w:val="231F20"/>
          <w:spacing w:val="12"/>
          <w:sz w:val="20"/>
        </w:rPr>
        <w:t> </w:t>
      </w:r>
      <w:r>
        <w:rPr>
          <w:rFonts w:ascii="Palatino Linotype" w:hAnsi="Palatino Linotype"/>
          <w:i/>
          <w:color w:val="231F20"/>
          <w:spacing w:val="-3"/>
          <w:w w:val="98"/>
          <w:sz w:val="20"/>
        </w:rPr>
        <w:t>de</w:t>
      </w:r>
      <w:r>
        <w:rPr>
          <w:rFonts w:ascii="Palatino Linotype" w:hAnsi="Palatino Linotype"/>
          <w:i/>
          <w:color w:val="231F20"/>
          <w:w w:val="98"/>
          <w:sz w:val="20"/>
        </w:rPr>
        <w:t>l</w:t>
      </w:r>
      <w:r>
        <w:rPr>
          <w:rFonts w:ascii="Palatino Linotype" w:hAnsi="Palatino Linotype"/>
          <w:i/>
          <w:color w:val="231F20"/>
          <w:spacing w:val="13"/>
          <w:sz w:val="20"/>
        </w:rPr>
        <w:t> </w:t>
      </w:r>
      <w:r>
        <w:rPr>
          <w:rFonts w:ascii="Palatino Linotype" w:hAnsi="Palatino Linotype"/>
          <w:i/>
          <w:color w:val="231F20"/>
          <w:spacing w:val="-30"/>
          <w:w w:val="107"/>
          <w:sz w:val="20"/>
        </w:rPr>
        <w:t>T</w:t>
      </w:r>
      <w:r>
        <w:rPr>
          <w:rFonts w:ascii="Palatino Linotype" w:hAnsi="Palatino Linotype"/>
          <w:i/>
          <w:color w:val="231F20"/>
          <w:spacing w:val="-3"/>
          <w:w w:val="102"/>
          <w:sz w:val="20"/>
        </w:rPr>
        <w:t>rabaj</w:t>
      </w:r>
      <w:r>
        <w:rPr>
          <w:rFonts w:ascii="Palatino Linotype" w:hAnsi="Palatino Linotype"/>
          <w:i/>
          <w:color w:val="231F20"/>
          <w:spacing w:val="-4"/>
          <w:w w:val="102"/>
          <w:sz w:val="20"/>
        </w:rPr>
        <w:t>o</w:t>
      </w:r>
      <w:r>
        <w:rPr>
          <w:color w:val="231F20"/>
          <w:w w:val="108"/>
          <w:sz w:val="20"/>
        </w:rPr>
        <w:t>; </w:t>
      </w:r>
      <w:r>
        <w:rPr>
          <w:rFonts w:ascii="Palatino Linotype" w:hAnsi="Palatino Linotype"/>
          <w:i/>
          <w:color w:val="231F20"/>
          <w:spacing w:val="-3"/>
          <w:sz w:val="20"/>
        </w:rPr>
        <w:t>Revista </w:t>
      </w:r>
      <w:r>
        <w:rPr>
          <w:rFonts w:ascii="Palatino Linotype" w:hAnsi="Palatino Linotype"/>
          <w:i/>
          <w:color w:val="231F20"/>
          <w:sz w:val="20"/>
        </w:rPr>
        <w:t>A</w:t>
      </w:r>
      <w:r>
        <w:rPr>
          <w:color w:val="231F20"/>
          <w:sz w:val="20"/>
        </w:rPr>
        <w:t>, </w:t>
      </w:r>
      <w:r>
        <w:rPr>
          <w:rFonts w:ascii="Palatino Linotype" w:hAnsi="Palatino Linotype"/>
          <w:i/>
          <w:color w:val="231F20"/>
          <w:spacing w:val="-3"/>
          <w:sz w:val="20"/>
        </w:rPr>
        <w:t>Iztapalapa</w:t>
      </w:r>
      <w:r>
        <w:rPr>
          <w:color w:val="231F20"/>
          <w:spacing w:val="-3"/>
          <w:sz w:val="20"/>
        </w:rPr>
        <w:t>, </w:t>
      </w:r>
      <w:r>
        <w:rPr>
          <w:rFonts w:ascii="Palatino Linotype" w:hAnsi="Palatino Linotype"/>
          <w:i/>
          <w:color w:val="231F20"/>
          <w:spacing w:val="-7"/>
          <w:sz w:val="20"/>
        </w:rPr>
        <w:t>Topodrilo </w:t>
      </w:r>
      <w:r>
        <w:rPr>
          <w:rFonts w:ascii="Palatino Linotype" w:hAnsi="Palatino Linotype"/>
          <w:i/>
          <w:color w:val="231F20"/>
          <w:sz w:val="20"/>
        </w:rPr>
        <w:t>y </w:t>
      </w:r>
      <w:r>
        <w:rPr>
          <w:rFonts w:ascii="Palatino Linotype" w:hAnsi="Palatino Linotype"/>
          <w:i/>
          <w:color w:val="231F20"/>
          <w:spacing w:val="-6"/>
          <w:sz w:val="20"/>
        </w:rPr>
        <w:t>Territorios </w:t>
      </w:r>
      <w:r>
        <w:rPr>
          <w:color w:val="231F20"/>
          <w:spacing w:val="-5"/>
          <w:sz w:val="20"/>
        </w:rPr>
        <w:t>(</w:t>
      </w:r>
      <w:r>
        <w:rPr>
          <w:color w:val="231F20"/>
          <w:spacing w:val="-5"/>
          <w:sz w:val="15"/>
        </w:rPr>
        <w:t>Uam</w:t>
      </w:r>
      <w:r>
        <w:rPr>
          <w:color w:val="231F20"/>
          <w:spacing w:val="-5"/>
          <w:sz w:val="20"/>
        </w:rPr>
        <w:t>), </w:t>
      </w:r>
      <w:r>
        <w:rPr>
          <w:rFonts w:ascii="Palatino Linotype" w:hAnsi="Palatino Linotype"/>
          <w:i/>
          <w:color w:val="231F20"/>
          <w:spacing w:val="-3"/>
          <w:sz w:val="20"/>
        </w:rPr>
        <w:t>Revista Eslabones </w:t>
      </w:r>
      <w:r>
        <w:rPr>
          <w:color w:val="231F20"/>
          <w:spacing w:val="-4"/>
          <w:sz w:val="20"/>
        </w:rPr>
        <w:t>(</w:t>
      </w:r>
      <w:r>
        <w:rPr>
          <w:color w:val="231F20"/>
          <w:spacing w:val="-4"/>
          <w:sz w:val="15"/>
        </w:rPr>
        <w:t>Unam</w:t>
      </w:r>
      <w:r>
        <w:rPr>
          <w:color w:val="231F20"/>
          <w:spacing w:val="-4"/>
          <w:sz w:val="20"/>
        </w:rPr>
        <w:t>), </w:t>
      </w:r>
      <w:r>
        <w:rPr>
          <w:rFonts w:ascii="Palatino Linotype" w:hAnsi="Palatino Linotype"/>
          <w:i/>
          <w:color w:val="231F20"/>
          <w:spacing w:val="-3"/>
          <w:sz w:val="20"/>
        </w:rPr>
        <w:t>Colección Sociológica </w:t>
      </w:r>
      <w:r>
        <w:rPr>
          <w:rFonts w:ascii="Palatino Linotype" w:hAnsi="Palatino Linotype"/>
          <w:color w:val="231F20"/>
          <w:spacing w:val="-4"/>
          <w:sz w:val="20"/>
        </w:rPr>
        <w:t>(Fondo </w:t>
      </w:r>
      <w:r>
        <w:rPr>
          <w:rFonts w:ascii="Palatino Linotype" w:hAnsi="Palatino Linotype"/>
          <w:color w:val="231F20"/>
          <w:sz w:val="20"/>
        </w:rPr>
        <w:t>de </w:t>
      </w:r>
      <w:r>
        <w:rPr>
          <w:rFonts w:ascii="Palatino Linotype" w:hAnsi="Palatino Linotype"/>
          <w:color w:val="231F20"/>
          <w:spacing w:val="-3"/>
          <w:sz w:val="20"/>
        </w:rPr>
        <w:t>Cultura Económica). Dichas </w:t>
      </w:r>
      <w:r>
        <w:rPr>
          <w:color w:val="231F20"/>
          <w:spacing w:val="-3"/>
          <w:sz w:val="20"/>
        </w:rPr>
        <w:t>obras </w:t>
      </w:r>
      <w:r>
        <w:rPr>
          <w:color w:val="231F20"/>
          <w:sz w:val="20"/>
        </w:rPr>
        <w:t>son </w:t>
      </w:r>
      <w:r>
        <w:rPr>
          <w:color w:val="231F20"/>
          <w:spacing w:val="-3"/>
          <w:sz w:val="20"/>
        </w:rPr>
        <w:t>importantes, </w:t>
      </w:r>
      <w:r>
        <w:rPr>
          <w:color w:val="231F20"/>
          <w:sz w:val="20"/>
        </w:rPr>
        <w:t>sin </w:t>
      </w:r>
      <w:r>
        <w:rPr>
          <w:color w:val="231F20"/>
          <w:spacing w:val="-4"/>
          <w:sz w:val="20"/>
        </w:rPr>
        <w:t>embargo, </w:t>
      </w:r>
      <w:r>
        <w:rPr>
          <w:color w:val="231F20"/>
          <w:spacing w:val="-3"/>
          <w:sz w:val="20"/>
        </w:rPr>
        <w:t>destacan, </w:t>
      </w:r>
      <w:r>
        <w:rPr>
          <w:color w:val="231F20"/>
          <w:sz w:val="20"/>
        </w:rPr>
        <w:t>por su </w:t>
      </w:r>
      <w:r>
        <w:rPr>
          <w:color w:val="231F20"/>
          <w:spacing w:val="-4"/>
          <w:sz w:val="20"/>
        </w:rPr>
        <w:t>actualidad   </w:t>
      </w:r>
      <w:r>
        <w:rPr>
          <w:color w:val="231F20"/>
          <w:sz w:val="20"/>
        </w:rPr>
        <w:t>y </w:t>
      </w:r>
      <w:r>
        <w:rPr>
          <w:color w:val="231F20"/>
          <w:spacing w:val="-7"/>
          <w:sz w:val="20"/>
        </w:rPr>
        <w:t>rigor, </w:t>
      </w:r>
      <w:r>
        <w:rPr>
          <w:color w:val="231F20"/>
          <w:sz w:val="20"/>
        </w:rPr>
        <w:t>dos </w:t>
      </w:r>
      <w:r>
        <w:rPr>
          <w:color w:val="231F20"/>
          <w:spacing w:val="-4"/>
          <w:sz w:val="20"/>
        </w:rPr>
        <w:t>esfuerzos </w:t>
      </w:r>
      <w:r>
        <w:rPr>
          <w:color w:val="231F20"/>
          <w:sz w:val="20"/>
        </w:rPr>
        <w:t>en la </w:t>
      </w:r>
      <w:r>
        <w:rPr>
          <w:color w:val="231F20"/>
          <w:spacing w:val="-4"/>
          <w:sz w:val="20"/>
        </w:rPr>
        <w:t>educación </w:t>
      </w:r>
      <w:r>
        <w:rPr>
          <w:color w:val="231F20"/>
          <w:spacing w:val="-3"/>
          <w:sz w:val="20"/>
        </w:rPr>
        <w:t>superior que </w:t>
      </w:r>
      <w:r>
        <w:rPr>
          <w:color w:val="231F20"/>
          <w:spacing w:val="-4"/>
          <w:sz w:val="20"/>
        </w:rPr>
        <w:t>vierten </w:t>
      </w:r>
      <w:r>
        <w:rPr>
          <w:color w:val="231F20"/>
          <w:sz w:val="20"/>
        </w:rPr>
        <w:t>en </w:t>
      </w:r>
      <w:r>
        <w:rPr>
          <w:color w:val="231F20"/>
          <w:spacing w:val="-3"/>
          <w:sz w:val="20"/>
        </w:rPr>
        <w:t>dos revistas </w:t>
      </w:r>
      <w:r>
        <w:rPr>
          <w:color w:val="231F20"/>
          <w:sz w:val="20"/>
        </w:rPr>
        <w:t>el </w:t>
      </w:r>
      <w:r>
        <w:rPr>
          <w:color w:val="231F20"/>
          <w:spacing w:val="-3"/>
          <w:sz w:val="20"/>
        </w:rPr>
        <w:t>conocimiento </w:t>
      </w:r>
      <w:r>
        <w:rPr>
          <w:color w:val="231F20"/>
          <w:sz w:val="20"/>
        </w:rPr>
        <w:t>de la </w:t>
      </w:r>
      <w:r>
        <w:rPr>
          <w:color w:val="231F20"/>
          <w:spacing w:val="-3"/>
          <w:sz w:val="20"/>
        </w:rPr>
        <w:t>disciplina Sociológica </w:t>
      </w:r>
      <w:r>
        <w:rPr>
          <w:color w:val="231F20"/>
          <w:sz w:val="20"/>
        </w:rPr>
        <w:t>Mexicana; </w:t>
      </w:r>
      <w:r>
        <w:rPr>
          <w:rFonts w:ascii="Palatino Linotype" w:hAnsi="Palatino Linotype"/>
          <w:i/>
          <w:color w:val="231F20"/>
          <w:spacing w:val="3"/>
          <w:sz w:val="20"/>
        </w:rPr>
        <w:t>La </w:t>
      </w:r>
      <w:r>
        <w:rPr>
          <w:rFonts w:ascii="Palatino Linotype" w:hAnsi="Palatino Linotype"/>
          <w:i/>
          <w:color w:val="231F20"/>
          <w:spacing w:val="-3"/>
          <w:sz w:val="20"/>
        </w:rPr>
        <w:t>Revista </w:t>
      </w:r>
      <w:r>
        <w:rPr>
          <w:rFonts w:ascii="Palatino Linotype" w:hAnsi="Palatino Linotype"/>
          <w:i/>
          <w:color w:val="231F20"/>
          <w:spacing w:val="-4"/>
          <w:sz w:val="20"/>
        </w:rPr>
        <w:t>Mexicana </w:t>
      </w:r>
      <w:r>
        <w:rPr>
          <w:rFonts w:ascii="Palatino Linotype" w:hAnsi="Palatino Linotype"/>
          <w:i/>
          <w:color w:val="231F20"/>
          <w:sz w:val="20"/>
        </w:rPr>
        <w:t>de </w:t>
      </w:r>
      <w:r>
        <w:rPr>
          <w:rFonts w:ascii="Palatino Linotype" w:hAnsi="Palatino Linotype"/>
          <w:i/>
          <w:color w:val="231F20"/>
          <w:spacing w:val="-3"/>
          <w:sz w:val="20"/>
        </w:rPr>
        <w:t>Sociología </w:t>
      </w:r>
      <w:r>
        <w:rPr>
          <w:color w:val="231F20"/>
          <w:sz w:val="20"/>
        </w:rPr>
        <w:t>de la </w:t>
      </w:r>
      <w:r>
        <w:rPr>
          <w:color w:val="231F20"/>
          <w:spacing w:val="-3"/>
          <w:sz w:val="20"/>
        </w:rPr>
        <w:t>universidad </w:t>
      </w:r>
      <w:r>
        <w:rPr>
          <w:color w:val="231F20"/>
          <w:spacing w:val="-4"/>
          <w:sz w:val="20"/>
        </w:rPr>
        <w:t>Nacional Autónoma </w:t>
      </w:r>
      <w:r>
        <w:rPr>
          <w:rFonts w:ascii="Palatino Linotype" w:hAnsi="Palatino Linotype"/>
          <w:color w:val="231F20"/>
          <w:sz w:val="20"/>
        </w:rPr>
        <w:t>de </w:t>
      </w:r>
      <w:r>
        <w:rPr>
          <w:rFonts w:ascii="Palatino Linotype" w:hAnsi="Palatino Linotype"/>
          <w:color w:val="231F20"/>
          <w:spacing w:val="-3"/>
          <w:sz w:val="20"/>
        </w:rPr>
        <w:t>México </w:t>
      </w:r>
      <w:r>
        <w:rPr>
          <w:rFonts w:ascii="Palatino Linotype" w:hAnsi="Palatino Linotype"/>
          <w:color w:val="231F20"/>
          <w:sz w:val="20"/>
        </w:rPr>
        <w:t>y la </w:t>
      </w:r>
      <w:r>
        <w:rPr>
          <w:rFonts w:ascii="Palatino Linotype" w:hAnsi="Palatino Linotype"/>
          <w:i/>
          <w:color w:val="231F20"/>
          <w:spacing w:val="-3"/>
          <w:sz w:val="20"/>
        </w:rPr>
        <w:t>Revista Sociológica </w:t>
      </w:r>
      <w:r>
        <w:rPr>
          <w:color w:val="231F20"/>
          <w:sz w:val="20"/>
        </w:rPr>
        <w:t>de la </w:t>
      </w:r>
      <w:r>
        <w:rPr>
          <w:color w:val="231F20"/>
          <w:spacing w:val="-3"/>
          <w:sz w:val="20"/>
        </w:rPr>
        <w:t>universidad </w:t>
      </w:r>
      <w:r>
        <w:rPr>
          <w:color w:val="231F20"/>
          <w:spacing w:val="-4"/>
          <w:sz w:val="20"/>
        </w:rPr>
        <w:t>Autónoma Metropolitana </w:t>
      </w:r>
      <w:r>
        <w:rPr>
          <w:color w:val="231F20"/>
          <w:sz w:val="20"/>
        </w:rPr>
        <w:t>de la </w:t>
      </w:r>
      <w:r>
        <w:rPr>
          <w:color w:val="231F20"/>
          <w:spacing w:val="-3"/>
          <w:sz w:val="20"/>
        </w:rPr>
        <w:t>cual </w:t>
      </w:r>
      <w:r>
        <w:rPr>
          <w:color w:val="231F20"/>
          <w:sz w:val="20"/>
        </w:rPr>
        <w:t>se </w:t>
      </w:r>
      <w:r>
        <w:rPr>
          <w:color w:val="231F20"/>
          <w:spacing w:val="-3"/>
          <w:sz w:val="20"/>
        </w:rPr>
        <w:t>presenta </w:t>
      </w:r>
      <w:r>
        <w:rPr>
          <w:color w:val="231F20"/>
          <w:sz w:val="20"/>
        </w:rPr>
        <w:t>su</w:t>
      </w:r>
      <w:r>
        <w:rPr>
          <w:color w:val="231F20"/>
          <w:spacing w:val="-30"/>
          <w:sz w:val="20"/>
        </w:rPr>
        <w:t> </w:t>
      </w:r>
      <w:r>
        <w:rPr>
          <w:color w:val="231F20"/>
          <w:spacing w:val="-3"/>
          <w:sz w:val="20"/>
        </w:rPr>
        <w:t>evolución.</w:t>
      </w:r>
    </w:p>
    <w:p>
      <w:pPr>
        <w:pStyle w:val="BodyText"/>
        <w:spacing w:before="9"/>
        <w:rPr>
          <w:sz w:val="25"/>
        </w:rPr>
      </w:pPr>
    </w:p>
    <w:p>
      <w:pPr>
        <w:pStyle w:val="Heading1"/>
        <w:spacing w:line="242" w:lineRule="auto"/>
        <w:ind w:right="118"/>
      </w:pPr>
      <w:r>
        <w:rPr>
          <w:i/>
          <w:color w:val="231F20"/>
          <w:w w:val="105"/>
        </w:rPr>
        <w:t>Instituto</w:t>
      </w:r>
      <w:r>
        <w:rPr>
          <w:i/>
          <w:color w:val="231F20"/>
          <w:spacing w:val="-35"/>
          <w:w w:val="105"/>
        </w:rPr>
        <w:t> </w:t>
      </w:r>
      <w:r>
        <w:rPr>
          <w:i/>
          <w:color w:val="231F20"/>
          <w:w w:val="105"/>
        </w:rPr>
        <w:t>de</w:t>
      </w:r>
      <w:r>
        <w:rPr>
          <w:i/>
          <w:color w:val="231F20"/>
          <w:spacing w:val="-35"/>
          <w:w w:val="105"/>
        </w:rPr>
        <w:t> </w:t>
      </w:r>
      <w:r>
        <w:rPr>
          <w:i/>
          <w:color w:val="231F20"/>
          <w:w w:val="105"/>
        </w:rPr>
        <w:t>Investigaciones</w:t>
      </w:r>
      <w:r>
        <w:rPr>
          <w:i/>
          <w:color w:val="231F20"/>
          <w:spacing w:val="-35"/>
          <w:w w:val="105"/>
        </w:rPr>
        <w:t> </w:t>
      </w:r>
      <w:r>
        <w:rPr>
          <w:i/>
          <w:color w:val="231F20"/>
          <w:w w:val="105"/>
        </w:rPr>
        <w:t>sociales</w:t>
      </w:r>
      <w:r>
        <w:rPr>
          <w:i/>
          <w:color w:val="231F20"/>
          <w:spacing w:val="-35"/>
          <w:w w:val="105"/>
        </w:rPr>
        <w:t> </w:t>
      </w:r>
      <w:r>
        <w:rPr>
          <w:i/>
          <w:color w:val="231F20"/>
          <w:w w:val="105"/>
        </w:rPr>
        <w:t>de</w:t>
      </w:r>
      <w:r>
        <w:rPr>
          <w:i/>
          <w:color w:val="231F20"/>
          <w:spacing w:val="-35"/>
          <w:w w:val="105"/>
        </w:rPr>
        <w:t> </w:t>
      </w:r>
      <w:r>
        <w:rPr>
          <w:i/>
          <w:color w:val="231F20"/>
          <w:w w:val="105"/>
        </w:rPr>
        <w:t>la</w:t>
      </w:r>
      <w:r>
        <w:rPr>
          <w:i/>
          <w:color w:val="231F20"/>
          <w:spacing w:val="-35"/>
          <w:w w:val="105"/>
        </w:rPr>
        <w:t> </w:t>
      </w:r>
      <w:r>
        <w:rPr>
          <w:i/>
          <w:color w:val="231F20"/>
          <w:w w:val="105"/>
          <w:sz w:val="16"/>
        </w:rPr>
        <w:t>unam</w:t>
      </w:r>
      <w:r>
        <w:rPr>
          <w:i/>
          <w:color w:val="231F20"/>
          <w:w w:val="105"/>
        </w:rPr>
        <w:t>:</w:t>
      </w:r>
      <w:r>
        <w:rPr>
          <w:i/>
          <w:color w:val="231F20"/>
          <w:spacing w:val="-35"/>
          <w:w w:val="105"/>
        </w:rPr>
        <w:t> </w:t>
      </w:r>
      <w:r>
        <w:rPr>
          <w:i/>
          <w:color w:val="231F20"/>
          <w:w w:val="105"/>
        </w:rPr>
        <w:t>Revista</w:t>
      </w:r>
      <w:r>
        <w:rPr>
          <w:i/>
          <w:color w:val="231F20"/>
          <w:spacing w:val="-35"/>
          <w:w w:val="105"/>
        </w:rPr>
        <w:t> </w:t>
      </w:r>
      <w:r>
        <w:rPr>
          <w:i/>
          <w:color w:val="231F20"/>
          <w:w w:val="105"/>
        </w:rPr>
        <w:t>Mexicana </w:t>
      </w:r>
      <w:r>
        <w:rPr>
          <w:color w:val="231F20"/>
        </w:rPr>
        <w:t>de</w:t>
      </w:r>
      <w:r>
        <w:rPr>
          <w:color w:val="231F20"/>
          <w:spacing w:val="-4"/>
        </w:rPr>
        <w:t> </w:t>
      </w:r>
      <w:r>
        <w:rPr>
          <w:color w:val="231F20"/>
        </w:rPr>
        <w:t>Sociología</w:t>
      </w:r>
    </w:p>
    <w:p>
      <w:pPr>
        <w:pStyle w:val="BodyText"/>
        <w:spacing w:before="10"/>
        <w:rPr>
          <w:rFonts w:ascii="Palatino Linotype"/>
          <w:i/>
          <w:sz w:val="23"/>
        </w:rPr>
      </w:pPr>
    </w:p>
    <w:p>
      <w:pPr>
        <w:spacing w:line="285" w:lineRule="auto" w:before="1"/>
        <w:ind w:left="100" w:right="120" w:firstLine="0"/>
        <w:jc w:val="both"/>
        <w:rPr>
          <w:sz w:val="20"/>
        </w:rPr>
      </w:pPr>
      <w:r>
        <w:rPr>
          <w:color w:val="231F20"/>
          <w:spacing w:val="-3"/>
          <w:sz w:val="20"/>
        </w:rPr>
        <w:t>desde </w:t>
      </w:r>
      <w:r>
        <w:rPr>
          <w:color w:val="231F20"/>
          <w:sz w:val="20"/>
        </w:rPr>
        <w:t>su </w:t>
      </w:r>
      <w:r>
        <w:rPr>
          <w:color w:val="231F20"/>
          <w:spacing w:val="-3"/>
          <w:sz w:val="20"/>
        </w:rPr>
        <w:t>fundación </w:t>
      </w:r>
      <w:r>
        <w:rPr>
          <w:color w:val="231F20"/>
          <w:sz w:val="20"/>
        </w:rPr>
        <w:t>la </w:t>
      </w:r>
      <w:r>
        <w:rPr>
          <w:rFonts w:ascii="Palatino Linotype" w:hAnsi="Palatino Linotype"/>
          <w:i/>
          <w:color w:val="231F20"/>
          <w:spacing w:val="-3"/>
          <w:sz w:val="20"/>
        </w:rPr>
        <w:t>Revista </w:t>
      </w:r>
      <w:r>
        <w:rPr>
          <w:rFonts w:ascii="Palatino Linotype" w:hAnsi="Palatino Linotype"/>
          <w:i/>
          <w:color w:val="231F20"/>
          <w:spacing w:val="-4"/>
          <w:sz w:val="20"/>
        </w:rPr>
        <w:t>Mexicana </w:t>
      </w:r>
      <w:r>
        <w:rPr>
          <w:rFonts w:ascii="Palatino Linotype" w:hAnsi="Palatino Linotype"/>
          <w:i/>
          <w:color w:val="231F20"/>
          <w:sz w:val="20"/>
        </w:rPr>
        <w:t>de </w:t>
      </w:r>
      <w:r>
        <w:rPr>
          <w:rFonts w:ascii="Palatino Linotype" w:hAnsi="Palatino Linotype"/>
          <w:i/>
          <w:color w:val="231F20"/>
          <w:spacing w:val="-3"/>
          <w:sz w:val="20"/>
        </w:rPr>
        <w:t>Sociología </w:t>
      </w:r>
      <w:r>
        <w:rPr>
          <w:color w:val="231F20"/>
          <w:sz w:val="20"/>
        </w:rPr>
        <w:t>ha </w:t>
      </w:r>
      <w:r>
        <w:rPr>
          <w:color w:val="231F20"/>
          <w:spacing w:val="-4"/>
          <w:sz w:val="20"/>
        </w:rPr>
        <w:t>tenido </w:t>
      </w:r>
      <w:r>
        <w:rPr>
          <w:color w:val="231F20"/>
          <w:spacing w:val="-3"/>
          <w:sz w:val="20"/>
        </w:rPr>
        <w:t>como </w:t>
      </w:r>
      <w:r>
        <w:rPr>
          <w:color w:val="231F20"/>
          <w:spacing w:val="-4"/>
          <w:sz w:val="20"/>
        </w:rPr>
        <w:t>tareas </w:t>
      </w:r>
      <w:r>
        <w:rPr>
          <w:color w:val="231F20"/>
          <w:spacing w:val="-3"/>
          <w:sz w:val="20"/>
        </w:rPr>
        <w:t>principales:</w:t>
      </w:r>
    </w:p>
    <w:p>
      <w:pPr>
        <w:pStyle w:val="ListParagraph"/>
        <w:numPr>
          <w:ilvl w:val="2"/>
          <w:numId w:val="7"/>
        </w:numPr>
        <w:tabs>
          <w:tab w:pos="700" w:val="left" w:leader="none"/>
        </w:tabs>
        <w:spacing w:line="240" w:lineRule="auto" w:before="5" w:after="0"/>
        <w:ind w:left="719" w:right="0" w:hanging="279"/>
        <w:jc w:val="left"/>
        <w:rPr>
          <w:rFonts w:ascii="Palatino Linotype" w:hAnsi="Palatino Linotype"/>
          <w:sz w:val="20"/>
        </w:rPr>
      </w:pPr>
      <w:r>
        <w:rPr>
          <w:rFonts w:ascii="Palatino Linotype" w:hAnsi="Palatino Linotype"/>
          <w:color w:val="231F20"/>
          <w:spacing w:val="-3"/>
          <w:sz w:val="20"/>
        </w:rPr>
        <w:t>Divulgar </w:t>
      </w:r>
      <w:r>
        <w:rPr>
          <w:rFonts w:ascii="Palatino Linotype" w:hAnsi="Palatino Linotype"/>
          <w:color w:val="231F20"/>
          <w:sz w:val="20"/>
        </w:rPr>
        <w:t>el </w:t>
      </w:r>
      <w:r>
        <w:rPr>
          <w:rFonts w:ascii="Palatino Linotype" w:hAnsi="Palatino Linotype"/>
          <w:color w:val="231F20"/>
          <w:spacing w:val="-3"/>
          <w:sz w:val="20"/>
        </w:rPr>
        <w:t>conocimiento</w:t>
      </w:r>
      <w:r>
        <w:rPr>
          <w:rFonts w:ascii="Palatino Linotype" w:hAnsi="Palatino Linotype"/>
          <w:color w:val="231F20"/>
          <w:spacing w:val="-18"/>
          <w:sz w:val="20"/>
        </w:rPr>
        <w:t> </w:t>
      </w:r>
      <w:r>
        <w:rPr>
          <w:rFonts w:ascii="Palatino Linotype" w:hAnsi="Palatino Linotype"/>
          <w:color w:val="231F20"/>
          <w:spacing w:val="-3"/>
          <w:sz w:val="20"/>
        </w:rPr>
        <w:t>sociológico.</w:t>
      </w:r>
    </w:p>
    <w:p>
      <w:pPr>
        <w:pStyle w:val="ListParagraph"/>
        <w:numPr>
          <w:ilvl w:val="2"/>
          <w:numId w:val="7"/>
        </w:numPr>
        <w:tabs>
          <w:tab w:pos="700" w:val="left" w:leader="none"/>
        </w:tabs>
        <w:spacing w:line="240" w:lineRule="auto" w:before="30" w:after="0"/>
        <w:ind w:left="700" w:right="0" w:hanging="260"/>
        <w:jc w:val="left"/>
        <w:rPr>
          <w:rFonts w:ascii="Palatino Linotype" w:hAnsi="Palatino Linotype"/>
          <w:sz w:val="20"/>
        </w:rPr>
      </w:pPr>
      <w:r>
        <w:rPr>
          <w:rFonts w:ascii="Palatino Linotype" w:hAnsi="Palatino Linotype"/>
          <w:color w:val="231F20"/>
          <w:spacing w:val="-3"/>
          <w:sz w:val="20"/>
        </w:rPr>
        <w:t>Proporcionar    apoyos    </w:t>
      </w:r>
      <w:r>
        <w:rPr>
          <w:rFonts w:ascii="Palatino Linotype" w:hAnsi="Palatino Linotype"/>
          <w:color w:val="231F20"/>
          <w:sz w:val="20"/>
        </w:rPr>
        <w:t>a   </w:t>
      </w:r>
      <w:r>
        <w:rPr>
          <w:rFonts w:ascii="Palatino Linotype" w:hAnsi="Palatino Linotype"/>
          <w:color w:val="231F20"/>
          <w:spacing w:val="-3"/>
          <w:sz w:val="20"/>
        </w:rPr>
        <w:t>quienes    enseñan    </w:t>
      </w:r>
      <w:r>
        <w:rPr>
          <w:rFonts w:ascii="Palatino Linotype" w:hAnsi="Palatino Linotype"/>
          <w:color w:val="231F20"/>
          <w:sz w:val="20"/>
        </w:rPr>
        <w:t>y </w:t>
      </w:r>
      <w:r>
        <w:rPr>
          <w:rFonts w:ascii="Palatino Linotype" w:hAnsi="Palatino Linotype"/>
          <w:color w:val="231F20"/>
          <w:spacing w:val="18"/>
          <w:sz w:val="20"/>
        </w:rPr>
        <w:t> </w:t>
      </w:r>
      <w:r>
        <w:rPr>
          <w:rFonts w:ascii="Palatino Linotype" w:hAnsi="Palatino Linotype"/>
          <w:color w:val="231F20"/>
          <w:spacing w:val="-3"/>
          <w:sz w:val="20"/>
        </w:rPr>
        <w:t>aprenden</w:t>
      </w:r>
    </w:p>
    <w:p>
      <w:pPr>
        <w:pStyle w:val="BodyText"/>
        <w:spacing w:before="52"/>
        <w:ind w:left="700" w:right="-18"/>
      </w:pPr>
      <w:r>
        <w:rPr>
          <w:color w:val="231F20"/>
        </w:rPr>
        <w:t>Sociología.</w:t>
      </w:r>
    </w:p>
    <w:p>
      <w:pPr>
        <w:pStyle w:val="ListParagraph"/>
        <w:numPr>
          <w:ilvl w:val="2"/>
          <w:numId w:val="7"/>
        </w:numPr>
        <w:tabs>
          <w:tab w:pos="700" w:val="left" w:leader="none"/>
        </w:tabs>
        <w:spacing w:line="240" w:lineRule="auto" w:before="47" w:after="0"/>
        <w:ind w:left="700" w:right="0" w:hanging="260"/>
        <w:jc w:val="left"/>
        <w:rPr>
          <w:rFonts w:ascii="Palatino Linotype" w:hAnsi="Palatino Linotype"/>
          <w:sz w:val="20"/>
        </w:rPr>
      </w:pPr>
      <w:r>
        <w:rPr>
          <w:rFonts w:ascii="Palatino Linotype" w:hAnsi="Palatino Linotype"/>
          <w:color w:val="231F20"/>
          <w:spacing w:val="-3"/>
          <w:sz w:val="20"/>
        </w:rPr>
        <w:t>Difundir  </w:t>
      </w:r>
      <w:r>
        <w:rPr>
          <w:rFonts w:ascii="Palatino Linotype" w:hAnsi="Palatino Linotype"/>
          <w:color w:val="231F20"/>
          <w:sz w:val="20"/>
        </w:rPr>
        <w:t>la </w:t>
      </w:r>
      <w:r>
        <w:rPr>
          <w:rFonts w:ascii="Palatino Linotype" w:hAnsi="Palatino Linotype"/>
          <w:color w:val="231F20"/>
          <w:spacing w:val="-3"/>
          <w:sz w:val="20"/>
        </w:rPr>
        <w:t>investigación  interna  </w:t>
      </w:r>
      <w:r>
        <w:rPr>
          <w:rFonts w:ascii="Palatino Linotype" w:hAnsi="Palatino Linotype"/>
          <w:color w:val="231F20"/>
          <w:sz w:val="20"/>
        </w:rPr>
        <w:t>del </w:t>
      </w:r>
      <w:r>
        <w:rPr>
          <w:rFonts w:ascii="Palatino Linotype" w:hAnsi="Palatino Linotype"/>
          <w:color w:val="231F20"/>
          <w:spacing w:val="-3"/>
          <w:sz w:val="20"/>
        </w:rPr>
        <w:t>Instituto,  </w:t>
      </w:r>
      <w:r>
        <w:rPr>
          <w:rFonts w:ascii="Palatino Linotype" w:hAnsi="Palatino Linotype"/>
          <w:color w:val="231F20"/>
          <w:sz w:val="20"/>
        </w:rPr>
        <w:t>así </w:t>
      </w:r>
      <w:r>
        <w:rPr>
          <w:rFonts w:ascii="Palatino Linotype" w:hAnsi="Palatino Linotype"/>
          <w:color w:val="231F20"/>
          <w:spacing w:val="-3"/>
          <w:sz w:val="20"/>
        </w:rPr>
        <w:t>como</w:t>
      </w:r>
      <w:r>
        <w:rPr>
          <w:rFonts w:ascii="Palatino Linotype" w:hAnsi="Palatino Linotype"/>
          <w:color w:val="231F20"/>
          <w:spacing w:val="20"/>
          <w:sz w:val="20"/>
        </w:rPr>
        <w:t> </w:t>
      </w:r>
      <w:r>
        <w:rPr>
          <w:rFonts w:ascii="Palatino Linotype" w:hAnsi="Palatino Linotype"/>
          <w:color w:val="231F20"/>
          <w:spacing w:val="-3"/>
          <w:sz w:val="20"/>
        </w:rPr>
        <w:t>la</w:t>
      </w:r>
    </w:p>
    <w:p>
      <w:pPr>
        <w:pStyle w:val="BodyText"/>
        <w:spacing w:before="52"/>
        <w:ind w:left="700" w:right="-18"/>
      </w:pPr>
      <w:r>
        <w:rPr>
          <w:color w:val="231F20"/>
          <w:w w:val="105"/>
        </w:rPr>
        <w:t>producción mundial.</w:t>
      </w:r>
    </w:p>
    <w:p>
      <w:pPr>
        <w:pStyle w:val="ListParagraph"/>
        <w:numPr>
          <w:ilvl w:val="2"/>
          <w:numId w:val="7"/>
        </w:numPr>
        <w:tabs>
          <w:tab w:pos="700" w:val="left" w:leader="none"/>
        </w:tabs>
        <w:spacing w:line="240" w:lineRule="auto" w:before="47" w:after="0"/>
        <w:ind w:left="700" w:right="0" w:hanging="260"/>
        <w:jc w:val="left"/>
        <w:rPr>
          <w:rFonts w:ascii="Palatino Linotype" w:hAnsi="Palatino Linotype"/>
          <w:sz w:val="20"/>
        </w:rPr>
      </w:pPr>
      <w:r>
        <w:rPr>
          <w:rFonts w:ascii="Palatino Linotype" w:hAnsi="Palatino Linotype"/>
          <w:color w:val="231F20"/>
          <w:spacing w:val="-3"/>
          <w:sz w:val="20"/>
        </w:rPr>
        <w:t>Mostrar    cuáles    </w:t>
      </w:r>
      <w:r>
        <w:rPr>
          <w:rFonts w:ascii="Palatino Linotype" w:hAnsi="Palatino Linotype"/>
          <w:color w:val="231F20"/>
          <w:sz w:val="20"/>
        </w:rPr>
        <w:t>son    las    </w:t>
      </w:r>
      <w:r>
        <w:rPr>
          <w:rFonts w:ascii="Palatino Linotype" w:hAnsi="Palatino Linotype"/>
          <w:color w:val="231F20"/>
          <w:spacing w:val="-3"/>
          <w:sz w:val="20"/>
        </w:rPr>
        <w:t>lagunas    </w:t>
      </w:r>
      <w:r>
        <w:rPr>
          <w:rFonts w:ascii="Palatino Linotype" w:hAnsi="Palatino Linotype"/>
          <w:color w:val="231F20"/>
          <w:sz w:val="20"/>
        </w:rPr>
        <w:t>que    </w:t>
      </w:r>
      <w:r>
        <w:rPr>
          <w:rFonts w:ascii="Palatino Linotype" w:hAnsi="Palatino Linotype"/>
          <w:color w:val="231F20"/>
          <w:spacing w:val="-3"/>
          <w:sz w:val="20"/>
        </w:rPr>
        <w:t>deben   </w:t>
      </w:r>
      <w:r>
        <w:rPr>
          <w:rFonts w:ascii="Palatino Linotype" w:hAnsi="Palatino Linotype"/>
          <w:color w:val="231F20"/>
          <w:spacing w:val="1"/>
          <w:sz w:val="20"/>
        </w:rPr>
        <w:t> </w:t>
      </w:r>
      <w:r>
        <w:rPr>
          <w:rFonts w:ascii="Palatino Linotype" w:hAnsi="Palatino Linotype"/>
          <w:color w:val="231F20"/>
          <w:spacing w:val="-3"/>
          <w:sz w:val="20"/>
        </w:rPr>
        <w:t>cubrir</w:t>
      </w:r>
    </w:p>
    <w:p>
      <w:pPr>
        <w:pStyle w:val="BodyText"/>
        <w:spacing w:before="52"/>
        <w:ind w:left="700" w:right="-18"/>
      </w:pPr>
      <w:r>
        <w:rPr>
          <w:color w:val="231F20"/>
        </w:rPr>
        <w:t>investigaciones futuras.</w:t>
      </w:r>
    </w:p>
    <w:p>
      <w:pPr>
        <w:pStyle w:val="ListParagraph"/>
        <w:numPr>
          <w:ilvl w:val="2"/>
          <w:numId w:val="7"/>
        </w:numPr>
        <w:tabs>
          <w:tab w:pos="700" w:val="left" w:leader="none"/>
        </w:tabs>
        <w:spacing w:line="240" w:lineRule="auto" w:before="47" w:after="0"/>
        <w:ind w:left="700" w:right="0" w:hanging="260"/>
        <w:jc w:val="left"/>
        <w:rPr>
          <w:rFonts w:ascii="Palatino Linotype" w:hAnsi="Palatino Linotype"/>
          <w:sz w:val="20"/>
        </w:rPr>
      </w:pPr>
      <w:r>
        <w:rPr>
          <w:rFonts w:ascii="Palatino Linotype" w:hAnsi="Palatino Linotype"/>
          <w:color w:val="231F20"/>
          <w:spacing w:val="-3"/>
          <w:sz w:val="20"/>
        </w:rPr>
        <w:t>Estimular </w:t>
      </w:r>
      <w:r>
        <w:rPr>
          <w:rFonts w:ascii="Palatino Linotype" w:hAnsi="Palatino Linotype"/>
          <w:color w:val="231F20"/>
          <w:sz w:val="20"/>
        </w:rPr>
        <w:t>la </w:t>
      </w:r>
      <w:r>
        <w:rPr>
          <w:rFonts w:ascii="Palatino Linotype" w:hAnsi="Palatino Linotype"/>
          <w:color w:val="231F20"/>
          <w:spacing w:val="-3"/>
          <w:sz w:val="20"/>
        </w:rPr>
        <w:t>investigación</w:t>
      </w:r>
      <w:r>
        <w:rPr>
          <w:rFonts w:ascii="Palatino Linotype" w:hAnsi="Palatino Linotype"/>
          <w:color w:val="231F20"/>
          <w:spacing w:val="-35"/>
          <w:sz w:val="20"/>
        </w:rPr>
        <w:t> </w:t>
      </w:r>
      <w:r>
        <w:rPr>
          <w:rFonts w:ascii="Palatino Linotype" w:hAnsi="Palatino Linotype"/>
          <w:color w:val="231F20"/>
          <w:spacing w:val="-3"/>
          <w:sz w:val="20"/>
        </w:rPr>
        <w:t>sociológica.</w:t>
      </w:r>
    </w:p>
    <w:p>
      <w:pPr>
        <w:pStyle w:val="BodyText"/>
        <w:spacing w:before="3"/>
        <w:rPr>
          <w:rFonts w:ascii="Palatino Linotype"/>
          <w:sz w:val="22"/>
        </w:rPr>
      </w:pPr>
    </w:p>
    <w:p>
      <w:pPr>
        <w:pStyle w:val="BodyText"/>
        <w:spacing w:line="300" w:lineRule="exact"/>
        <w:ind w:left="100" w:right="120"/>
        <w:jc w:val="both"/>
      </w:pPr>
      <w:r>
        <w:rPr>
          <w:color w:val="231F20"/>
        </w:rPr>
        <w:t>En</w:t>
      </w:r>
      <w:r>
        <w:rPr>
          <w:color w:val="231F20"/>
          <w:spacing w:val="-18"/>
        </w:rPr>
        <w:t> </w:t>
      </w:r>
      <w:r>
        <w:rPr>
          <w:color w:val="231F20"/>
        </w:rPr>
        <w:t>sus</w:t>
      </w:r>
      <w:r>
        <w:rPr>
          <w:color w:val="231F20"/>
          <w:spacing w:val="-18"/>
        </w:rPr>
        <w:t> </w:t>
      </w:r>
      <w:r>
        <w:rPr>
          <w:color w:val="231F20"/>
          <w:spacing w:val="-3"/>
        </w:rPr>
        <w:t>páginas,</w:t>
      </w:r>
      <w:r>
        <w:rPr>
          <w:color w:val="231F20"/>
          <w:spacing w:val="-18"/>
        </w:rPr>
        <w:t> </w:t>
      </w:r>
      <w:r>
        <w:rPr>
          <w:color w:val="231F20"/>
        </w:rPr>
        <w:t>la</w:t>
      </w:r>
      <w:r>
        <w:rPr>
          <w:color w:val="231F20"/>
          <w:spacing w:val="-18"/>
        </w:rPr>
        <w:t> </w:t>
      </w:r>
      <w:r>
        <w:rPr>
          <w:rFonts w:ascii="Palatino Linotype" w:hAnsi="Palatino Linotype"/>
          <w:i/>
          <w:color w:val="231F20"/>
          <w:spacing w:val="-3"/>
        </w:rPr>
        <w:t>Revista</w:t>
      </w:r>
      <w:r>
        <w:rPr>
          <w:rFonts w:ascii="Palatino Linotype" w:hAnsi="Palatino Linotype"/>
          <w:i/>
          <w:color w:val="231F20"/>
          <w:spacing w:val="-13"/>
        </w:rPr>
        <w:t> </w:t>
      </w:r>
      <w:r>
        <w:rPr>
          <w:rFonts w:ascii="Palatino Linotype" w:hAnsi="Palatino Linotype"/>
          <w:i/>
          <w:color w:val="231F20"/>
          <w:spacing w:val="-4"/>
        </w:rPr>
        <w:t>Mexicana</w:t>
      </w:r>
      <w:r>
        <w:rPr>
          <w:rFonts w:ascii="Palatino Linotype" w:hAnsi="Palatino Linotype"/>
          <w:i/>
          <w:color w:val="231F20"/>
          <w:spacing w:val="-12"/>
        </w:rPr>
        <w:t> </w:t>
      </w:r>
      <w:r>
        <w:rPr>
          <w:rFonts w:ascii="Palatino Linotype" w:hAnsi="Palatino Linotype"/>
          <w:i/>
          <w:color w:val="231F20"/>
        </w:rPr>
        <w:t>de</w:t>
      </w:r>
      <w:r>
        <w:rPr>
          <w:rFonts w:ascii="Palatino Linotype" w:hAnsi="Palatino Linotype"/>
          <w:i/>
          <w:color w:val="231F20"/>
          <w:spacing w:val="-12"/>
        </w:rPr>
        <w:t> </w:t>
      </w:r>
      <w:r>
        <w:rPr>
          <w:rFonts w:ascii="Palatino Linotype" w:hAnsi="Palatino Linotype"/>
          <w:i/>
          <w:color w:val="231F20"/>
          <w:spacing w:val="-3"/>
        </w:rPr>
        <w:t>Sociología</w:t>
      </w:r>
      <w:r>
        <w:rPr>
          <w:rFonts w:ascii="Palatino Linotype" w:hAnsi="Palatino Linotype"/>
          <w:i/>
          <w:color w:val="231F20"/>
          <w:spacing w:val="-13"/>
        </w:rPr>
        <w:t> </w:t>
      </w:r>
      <w:r>
        <w:rPr>
          <w:color w:val="231F20"/>
          <w:spacing w:val="-3"/>
        </w:rPr>
        <w:t>muestra,</w:t>
      </w:r>
      <w:r>
        <w:rPr>
          <w:color w:val="231F20"/>
          <w:spacing w:val="-18"/>
        </w:rPr>
        <w:t> </w:t>
      </w:r>
      <w:r>
        <w:rPr>
          <w:color w:val="231F20"/>
        </w:rPr>
        <w:t>de</w:t>
      </w:r>
      <w:r>
        <w:rPr>
          <w:color w:val="231F20"/>
          <w:spacing w:val="-18"/>
        </w:rPr>
        <w:t> </w:t>
      </w:r>
      <w:r>
        <w:rPr>
          <w:color w:val="231F20"/>
          <w:spacing w:val="-3"/>
        </w:rPr>
        <w:t>manera </w:t>
      </w:r>
      <w:r>
        <w:rPr>
          <w:rFonts w:ascii="Palatino Linotype" w:hAnsi="Palatino Linotype"/>
          <w:color w:val="231F20"/>
          <w:spacing w:val="-3"/>
        </w:rPr>
        <w:t>sintética, </w:t>
      </w:r>
      <w:r>
        <w:rPr>
          <w:rFonts w:ascii="Palatino Linotype" w:hAnsi="Palatino Linotype"/>
          <w:color w:val="231F20"/>
        </w:rPr>
        <w:t>los </w:t>
      </w:r>
      <w:r>
        <w:rPr>
          <w:rFonts w:ascii="Palatino Linotype" w:hAnsi="Palatino Linotype"/>
          <w:color w:val="231F20"/>
          <w:spacing w:val="-3"/>
        </w:rPr>
        <w:t>estudios </w:t>
      </w:r>
      <w:r>
        <w:rPr>
          <w:rFonts w:ascii="Palatino Linotype" w:hAnsi="Palatino Linotype"/>
          <w:color w:val="231F20"/>
        </w:rPr>
        <w:t>más </w:t>
      </w:r>
      <w:r>
        <w:rPr>
          <w:rFonts w:ascii="Palatino Linotype" w:hAnsi="Palatino Linotype"/>
          <w:color w:val="231F20"/>
          <w:spacing w:val="-3"/>
        </w:rPr>
        <w:t>relevantes </w:t>
      </w:r>
      <w:r>
        <w:rPr>
          <w:rFonts w:ascii="Palatino Linotype" w:hAnsi="Palatino Linotype"/>
          <w:color w:val="231F20"/>
        </w:rPr>
        <w:t>de la </w:t>
      </w:r>
      <w:r>
        <w:rPr>
          <w:rFonts w:ascii="Palatino Linotype" w:hAnsi="Palatino Linotype"/>
          <w:color w:val="231F20"/>
          <w:spacing w:val="-3"/>
        </w:rPr>
        <w:t>Sociología Mundial. </w:t>
      </w:r>
      <w:r>
        <w:rPr>
          <w:color w:val="231F20"/>
          <w:spacing w:val="-3"/>
        </w:rPr>
        <w:t>publica </w:t>
      </w:r>
      <w:r>
        <w:rPr>
          <w:color w:val="231F20"/>
          <w:spacing w:val="-4"/>
        </w:rPr>
        <w:t>trabajos </w:t>
      </w:r>
      <w:r>
        <w:rPr>
          <w:color w:val="231F20"/>
        </w:rPr>
        <w:t>de los </w:t>
      </w:r>
      <w:r>
        <w:rPr>
          <w:color w:val="231F20"/>
          <w:spacing w:val="-3"/>
        </w:rPr>
        <w:t>Congresos </w:t>
      </w:r>
      <w:r>
        <w:rPr>
          <w:color w:val="231F20"/>
          <w:spacing w:val="-4"/>
        </w:rPr>
        <w:t>Latinoamericanos </w:t>
      </w:r>
      <w:r>
        <w:rPr>
          <w:color w:val="231F20"/>
        </w:rPr>
        <w:t>de</w:t>
      </w:r>
      <w:r>
        <w:rPr>
          <w:color w:val="231F20"/>
          <w:spacing w:val="-27"/>
        </w:rPr>
        <w:t> </w:t>
      </w:r>
      <w:r>
        <w:rPr>
          <w:color w:val="231F20"/>
          <w:spacing w:val="-3"/>
        </w:rPr>
        <w:t>Sociología, así como </w:t>
      </w:r>
      <w:r>
        <w:rPr>
          <w:color w:val="231F20"/>
        </w:rPr>
        <w:t>de los </w:t>
      </w:r>
      <w:r>
        <w:rPr>
          <w:color w:val="231F20"/>
          <w:spacing w:val="-3"/>
        </w:rPr>
        <w:t>Congresos </w:t>
      </w:r>
      <w:r>
        <w:rPr>
          <w:color w:val="231F20"/>
          <w:spacing w:val="-4"/>
        </w:rPr>
        <w:t>Mundiales </w:t>
      </w:r>
      <w:r>
        <w:rPr>
          <w:color w:val="231F20"/>
        </w:rPr>
        <w:t>de </w:t>
      </w:r>
      <w:r>
        <w:rPr>
          <w:color w:val="231F20"/>
          <w:spacing w:val="-3"/>
        </w:rPr>
        <w:t>Ciencia </w:t>
      </w:r>
      <w:r>
        <w:rPr>
          <w:color w:val="231F20"/>
          <w:spacing w:val="-4"/>
        </w:rPr>
        <w:t>política, además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ser</w:t>
      </w:r>
      <w:r>
        <w:rPr>
          <w:rFonts w:ascii="Palatino Linotype" w:hAnsi="Palatino Linotype"/>
          <w:color w:val="231F20"/>
          <w:spacing w:val="-7"/>
        </w:rPr>
        <w:t> </w:t>
      </w:r>
      <w:r>
        <w:rPr>
          <w:rFonts w:ascii="Palatino Linotype" w:hAnsi="Palatino Linotype"/>
          <w:color w:val="231F20"/>
          <w:spacing w:val="-4"/>
        </w:rPr>
        <w:t>órgano</w:t>
      </w:r>
      <w:r>
        <w:rPr>
          <w:rFonts w:ascii="Palatino Linotype" w:hAnsi="Palatino Linotype"/>
          <w:color w:val="231F20"/>
          <w:spacing w:val="-7"/>
        </w:rPr>
        <w:t> </w:t>
      </w:r>
      <w:r>
        <w:rPr>
          <w:rFonts w:ascii="Palatino Linotype" w:hAnsi="Palatino Linotype"/>
          <w:color w:val="231F20"/>
          <w:spacing w:val="-3"/>
        </w:rPr>
        <w:t>oficial</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spacing w:val="-3"/>
        </w:rPr>
        <w:t>divulgación</w:t>
      </w:r>
      <w:r>
        <w:rPr>
          <w:rFonts w:ascii="Palatino Linotype" w:hAnsi="Palatino Linotype"/>
          <w:color w:val="231F20"/>
          <w:spacing w:val="-7"/>
        </w:rPr>
        <w:t> </w:t>
      </w:r>
      <w:r>
        <w:rPr>
          <w:rFonts w:ascii="Palatino Linotype" w:hAnsi="Palatino Linotype"/>
          <w:color w:val="231F20"/>
        </w:rPr>
        <w:t>del</w:t>
      </w:r>
      <w:r>
        <w:rPr>
          <w:rFonts w:ascii="Palatino Linotype" w:hAnsi="Palatino Linotype"/>
          <w:color w:val="231F20"/>
          <w:spacing w:val="-7"/>
        </w:rPr>
        <w:t> </w:t>
      </w:r>
      <w:r>
        <w:rPr>
          <w:rFonts w:ascii="Palatino Linotype" w:hAnsi="Palatino Linotype"/>
          <w:color w:val="231F20"/>
          <w:spacing w:val="-3"/>
        </w:rPr>
        <w:t>Instituto</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spacing w:val="-3"/>
        </w:rPr>
        <w:t>Investigaciones </w:t>
      </w:r>
      <w:r>
        <w:rPr>
          <w:color w:val="231F20"/>
          <w:spacing w:val="-3"/>
        </w:rPr>
        <w:t>Sociales </w:t>
      </w:r>
      <w:r>
        <w:rPr>
          <w:color w:val="231F20"/>
        </w:rPr>
        <w:t>de la</w:t>
      </w:r>
      <w:r>
        <w:rPr>
          <w:color w:val="231F20"/>
          <w:spacing w:val="-3"/>
        </w:rPr>
        <w:t> </w:t>
      </w:r>
      <w:r>
        <w:rPr>
          <w:color w:val="231F20"/>
          <w:spacing w:val="-3"/>
          <w:sz w:val="15"/>
        </w:rPr>
        <w:t>Unam</w:t>
      </w:r>
      <w:r>
        <w:rPr>
          <w:color w:val="231F20"/>
          <w:spacing w:val="-3"/>
        </w:rPr>
        <w:t>.</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spacing w:line="300" w:lineRule="exact" w:before="1"/>
        <w:ind w:left="460" w:right="116" w:firstLine="0"/>
        <w:jc w:val="both"/>
        <w:rPr>
          <w:rFonts w:ascii="Palatino Linotype" w:hAnsi="Palatino Linotype"/>
          <w:sz w:val="18"/>
        </w:rPr>
      </w:pPr>
      <w:r>
        <w:rPr>
          <w:rFonts w:ascii="Palatino Linotype" w:hAnsi="Palatino Linotype"/>
          <w:color w:val="231F20"/>
          <w:sz w:val="18"/>
        </w:rPr>
        <w:t>... el 11 de abril de 1930, a iniciativa del Lic. Ignacio García Téllez, </w:t>
      </w:r>
      <w:r>
        <w:rPr>
          <w:color w:val="231F20"/>
          <w:sz w:val="18"/>
        </w:rPr>
        <w:t>entonces rector de la </w:t>
      </w:r>
      <w:r>
        <w:rPr>
          <w:color w:val="231F20"/>
          <w:sz w:val="13"/>
        </w:rPr>
        <w:t>Unam</w:t>
      </w:r>
      <w:r>
        <w:rPr>
          <w:color w:val="231F20"/>
          <w:sz w:val="18"/>
        </w:rPr>
        <w:t>, se fundó el Instituto de Investigaciones </w:t>
      </w:r>
      <w:r>
        <w:rPr>
          <w:rFonts w:ascii="Palatino Linotype" w:hAnsi="Palatino Linotype"/>
          <w:color w:val="231F20"/>
          <w:sz w:val="18"/>
        </w:rPr>
        <w:t>Sociales. Este Instituto quedó definido como </w:t>
      </w:r>
      <w:r>
        <w:rPr>
          <w:rFonts w:ascii="Palatino Linotype" w:hAnsi="Palatino Linotype"/>
          <w:color w:val="231F20"/>
          <w:spacing w:val="-3"/>
          <w:sz w:val="18"/>
        </w:rPr>
        <w:t>órgano encargado </w:t>
      </w:r>
      <w:r>
        <w:rPr>
          <w:rFonts w:ascii="Palatino Linotype" w:hAnsi="Palatino Linotype"/>
          <w:color w:val="231F20"/>
          <w:sz w:val="18"/>
        </w:rPr>
        <w:t>de realizar</w:t>
      </w:r>
      <w:r>
        <w:rPr>
          <w:rFonts w:ascii="Palatino Linotype" w:hAnsi="Palatino Linotype"/>
          <w:color w:val="231F20"/>
          <w:spacing w:val="-28"/>
          <w:sz w:val="18"/>
        </w:rPr>
        <w:t> </w:t>
      </w:r>
      <w:r>
        <w:rPr>
          <w:rFonts w:ascii="Palatino Linotype" w:hAnsi="Palatino Linotype"/>
          <w:color w:val="231F20"/>
          <w:sz w:val="18"/>
        </w:rPr>
        <w:t>el</w:t>
      </w:r>
      <w:r>
        <w:rPr>
          <w:rFonts w:ascii="Palatino Linotype" w:hAnsi="Palatino Linotype"/>
          <w:color w:val="231F20"/>
          <w:spacing w:val="-28"/>
          <w:sz w:val="18"/>
        </w:rPr>
        <w:t> </w:t>
      </w:r>
      <w:r>
        <w:rPr>
          <w:rFonts w:ascii="Palatino Linotype" w:hAnsi="Palatino Linotype"/>
          <w:color w:val="231F20"/>
          <w:sz w:val="18"/>
        </w:rPr>
        <w:t>estudio</w:t>
      </w:r>
      <w:r>
        <w:rPr>
          <w:rFonts w:ascii="Palatino Linotype" w:hAnsi="Palatino Linotype"/>
          <w:color w:val="231F20"/>
          <w:spacing w:val="-28"/>
          <w:sz w:val="18"/>
        </w:rPr>
        <w:t> </w:t>
      </w:r>
      <w:r>
        <w:rPr>
          <w:rFonts w:ascii="Palatino Linotype" w:hAnsi="Palatino Linotype"/>
          <w:color w:val="231F20"/>
          <w:sz w:val="18"/>
        </w:rPr>
        <w:t>científico</w:t>
      </w:r>
      <w:r>
        <w:rPr>
          <w:rFonts w:ascii="Palatino Linotype" w:hAnsi="Palatino Linotype"/>
          <w:color w:val="231F20"/>
          <w:spacing w:val="-28"/>
          <w:sz w:val="18"/>
        </w:rPr>
        <w:t> </w:t>
      </w:r>
      <w:r>
        <w:rPr>
          <w:rFonts w:ascii="Palatino Linotype" w:hAnsi="Palatino Linotype"/>
          <w:color w:val="231F20"/>
          <w:sz w:val="18"/>
        </w:rPr>
        <w:t>de</w:t>
      </w:r>
      <w:r>
        <w:rPr>
          <w:rFonts w:ascii="Palatino Linotype" w:hAnsi="Palatino Linotype"/>
          <w:color w:val="231F20"/>
          <w:spacing w:val="-28"/>
          <w:sz w:val="18"/>
        </w:rPr>
        <w:t> </w:t>
      </w:r>
      <w:r>
        <w:rPr>
          <w:rFonts w:ascii="Palatino Linotype" w:hAnsi="Palatino Linotype"/>
          <w:color w:val="231F20"/>
          <w:sz w:val="18"/>
        </w:rPr>
        <w:t>asuntos</w:t>
      </w:r>
      <w:r>
        <w:rPr>
          <w:rFonts w:ascii="Palatino Linotype" w:hAnsi="Palatino Linotype"/>
          <w:color w:val="231F20"/>
          <w:spacing w:val="-28"/>
          <w:sz w:val="18"/>
        </w:rPr>
        <w:t> </w:t>
      </w:r>
      <w:r>
        <w:rPr>
          <w:rFonts w:ascii="Palatino Linotype" w:hAnsi="Palatino Linotype"/>
          <w:color w:val="231F20"/>
          <w:sz w:val="18"/>
        </w:rPr>
        <w:t>y</w:t>
      </w:r>
      <w:r>
        <w:rPr>
          <w:rFonts w:ascii="Palatino Linotype" w:hAnsi="Palatino Linotype"/>
          <w:color w:val="231F20"/>
          <w:spacing w:val="-28"/>
          <w:sz w:val="18"/>
        </w:rPr>
        <w:t> </w:t>
      </w:r>
      <w:r>
        <w:rPr>
          <w:rFonts w:ascii="Palatino Linotype" w:hAnsi="Palatino Linotype"/>
          <w:color w:val="231F20"/>
          <w:sz w:val="18"/>
        </w:rPr>
        <w:t>problemas</w:t>
      </w:r>
      <w:r>
        <w:rPr>
          <w:rFonts w:ascii="Palatino Linotype" w:hAnsi="Palatino Linotype"/>
          <w:color w:val="231F20"/>
          <w:spacing w:val="-28"/>
          <w:sz w:val="18"/>
        </w:rPr>
        <w:t> </w:t>
      </w:r>
      <w:r>
        <w:rPr>
          <w:rFonts w:ascii="Palatino Linotype" w:hAnsi="Palatino Linotype"/>
          <w:color w:val="231F20"/>
          <w:sz w:val="18"/>
        </w:rPr>
        <w:t>sociales,</w:t>
      </w:r>
      <w:r>
        <w:rPr>
          <w:rFonts w:ascii="Palatino Linotype" w:hAnsi="Palatino Linotype"/>
          <w:color w:val="231F20"/>
          <w:spacing w:val="-28"/>
          <w:sz w:val="18"/>
        </w:rPr>
        <w:t> </w:t>
      </w:r>
      <w:r>
        <w:rPr>
          <w:rFonts w:ascii="Palatino Linotype" w:hAnsi="Palatino Linotype"/>
          <w:color w:val="231F20"/>
          <w:sz w:val="18"/>
        </w:rPr>
        <w:t>referentes de manera especial a México. Con el propósito muy loable de </w:t>
      </w:r>
      <w:r>
        <w:rPr>
          <w:rFonts w:ascii="Palatino Linotype" w:hAnsi="Palatino Linotype"/>
          <w:color w:val="231F20"/>
          <w:spacing w:val="-2"/>
          <w:sz w:val="18"/>
        </w:rPr>
        <w:t>que </w:t>
      </w:r>
      <w:r>
        <w:rPr>
          <w:color w:val="231F20"/>
          <w:sz w:val="18"/>
        </w:rPr>
        <w:t>nuestro máximo centro de cultura tuviese un </w:t>
      </w:r>
      <w:r>
        <w:rPr>
          <w:color w:val="231F20"/>
          <w:spacing w:val="-3"/>
          <w:sz w:val="18"/>
        </w:rPr>
        <w:t>organismo </w:t>
      </w:r>
      <w:r>
        <w:rPr>
          <w:color w:val="231F20"/>
          <w:sz w:val="18"/>
        </w:rPr>
        <w:t>destinado a </w:t>
      </w:r>
      <w:r>
        <w:rPr>
          <w:rFonts w:ascii="Palatino Linotype" w:hAnsi="Palatino Linotype"/>
          <w:color w:val="231F20"/>
          <w:sz w:val="18"/>
        </w:rPr>
        <w:t>las investigaciones y al estudio de la realidad social de México; pero no</w:t>
      </w:r>
      <w:r>
        <w:rPr>
          <w:rFonts w:ascii="Palatino Linotype" w:hAnsi="Palatino Linotype"/>
          <w:color w:val="231F20"/>
          <w:spacing w:val="-6"/>
          <w:sz w:val="18"/>
        </w:rPr>
        <w:t> </w:t>
      </w:r>
      <w:r>
        <w:rPr>
          <w:rFonts w:ascii="Palatino Linotype" w:hAnsi="Palatino Linotype"/>
          <w:color w:val="231F20"/>
          <w:sz w:val="18"/>
        </w:rPr>
        <w:t>con</w:t>
      </w:r>
      <w:r>
        <w:rPr>
          <w:rFonts w:ascii="Palatino Linotype" w:hAnsi="Palatino Linotype"/>
          <w:color w:val="231F20"/>
          <w:spacing w:val="-6"/>
          <w:sz w:val="18"/>
        </w:rPr>
        <w:t> </w:t>
      </w:r>
      <w:r>
        <w:rPr>
          <w:rFonts w:ascii="Palatino Linotype" w:hAnsi="Palatino Linotype"/>
          <w:color w:val="231F20"/>
          <w:sz w:val="18"/>
        </w:rPr>
        <w:t>fines</w:t>
      </w:r>
      <w:r>
        <w:rPr>
          <w:rFonts w:ascii="Palatino Linotype" w:hAnsi="Palatino Linotype"/>
          <w:color w:val="231F20"/>
          <w:spacing w:val="-6"/>
          <w:sz w:val="18"/>
        </w:rPr>
        <w:t> </w:t>
      </w:r>
      <w:r>
        <w:rPr>
          <w:rFonts w:ascii="Palatino Linotype" w:hAnsi="Palatino Linotype"/>
          <w:color w:val="231F20"/>
          <w:sz w:val="18"/>
        </w:rPr>
        <w:t>de</w:t>
      </w:r>
      <w:r>
        <w:rPr>
          <w:rFonts w:ascii="Palatino Linotype" w:hAnsi="Palatino Linotype"/>
          <w:color w:val="231F20"/>
          <w:spacing w:val="-6"/>
          <w:sz w:val="18"/>
        </w:rPr>
        <w:t> </w:t>
      </w:r>
      <w:r>
        <w:rPr>
          <w:rFonts w:ascii="Palatino Linotype" w:hAnsi="Palatino Linotype"/>
          <w:color w:val="231F20"/>
          <w:sz w:val="18"/>
        </w:rPr>
        <w:t>especulación</w:t>
      </w:r>
      <w:r>
        <w:rPr>
          <w:rFonts w:ascii="Palatino Linotype" w:hAnsi="Palatino Linotype"/>
          <w:color w:val="231F20"/>
          <w:spacing w:val="-6"/>
          <w:sz w:val="18"/>
        </w:rPr>
        <w:t> </w:t>
      </w:r>
      <w:r>
        <w:rPr>
          <w:rFonts w:ascii="Palatino Linotype" w:hAnsi="Palatino Linotype"/>
          <w:color w:val="231F20"/>
          <w:sz w:val="18"/>
        </w:rPr>
        <w:t>y</w:t>
      </w:r>
      <w:r>
        <w:rPr>
          <w:rFonts w:ascii="Palatino Linotype" w:hAnsi="Palatino Linotype"/>
          <w:color w:val="231F20"/>
          <w:spacing w:val="-6"/>
          <w:sz w:val="18"/>
        </w:rPr>
        <w:t> </w:t>
      </w:r>
      <w:r>
        <w:rPr>
          <w:rFonts w:ascii="Palatino Linotype" w:hAnsi="Palatino Linotype"/>
          <w:color w:val="231F20"/>
          <w:sz w:val="18"/>
        </w:rPr>
        <w:t>de</w:t>
      </w:r>
      <w:r>
        <w:rPr>
          <w:rFonts w:ascii="Palatino Linotype" w:hAnsi="Palatino Linotype"/>
          <w:color w:val="231F20"/>
          <w:spacing w:val="-6"/>
          <w:sz w:val="18"/>
        </w:rPr>
        <w:t> </w:t>
      </w:r>
      <w:r>
        <w:rPr>
          <w:rFonts w:ascii="Palatino Linotype" w:hAnsi="Palatino Linotype"/>
          <w:color w:val="231F20"/>
          <w:sz w:val="18"/>
        </w:rPr>
        <w:t>pura</w:t>
      </w:r>
      <w:r>
        <w:rPr>
          <w:rFonts w:ascii="Palatino Linotype" w:hAnsi="Palatino Linotype"/>
          <w:color w:val="231F20"/>
          <w:spacing w:val="-6"/>
          <w:sz w:val="18"/>
        </w:rPr>
        <w:t> </w:t>
      </w:r>
      <w:r>
        <w:rPr>
          <w:rFonts w:ascii="Palatino Linotype" w:hAnsi="Palatino Linotype"/>
          <w:color w:val="231F20"/>
          <w:sz w:val="18"/>
        </w:rPr>
        <w:t>abstracción</w:t>
      </w:r>
      <w:r>
        <w:rPr>
          <w:rFonts w:ascii="Palatino Linotype" w:hAnsi="Palatino Linotype"/>
          <w:color w:val="231F20"/>
          <w:spacing w:val="-6"/>
          <w:sz w:val="18"/>
        </w:rPr>
        <w:t> </w:t>
      </w:r>
      <w:r>
        <w:rPr>
          <w:rFonts w:ascii="Palatino Linotype" w:hAnsi="Palatino Linotype"/>
          <w:color w:val="231F20"/>
          <w:sz w:val="18"/>
        </w:rPr>
        <w:t>sino</w:t>
      </w:r>
      <w:r>
        <w:rPr>
          <w:rFonts w:ascii="Palatino Linotype" w:hAnsi="Palatino Linotype"/>
          <w:color w:val="231F20"/>
          <w:spacing w:val="-6"/>
          <w:sz w:val="18"/>
        </w:rPr>
        <w:t> </w:t>
      </w:r>
      <w:r>
        <w:rPr>
          <w:rFonts w:ascii="Palatino Linotype" w:hAnsi="Palatino Linotype"/>
          <w:color w:val="231F20"/>
          <w:sz w:val="18"/>
        </w:rPr>
        <w:t>dentro</w:t>
      </w:r>
      <w:r>
        <w:rPr>
          <w:rFonts w:ascii="Palatino Linotype" w:hAnsi="Palatino Linotype"/>
          <w:color w:val="231F20"/>
          <w:spacing w:val="-6"/>
          <w:sz w:val="18"/>
        </w:rPr>
        <w:t> </w:t>
      </w:r>
      <w:r>
        <w:rPr>
          <w:rFonts w:ascii="Palatino Linotype" w:hAnsi="Palatino Linotype"/>
          <w:color w:val="231F20"/>
          <w:sz w:val="18"/>
        </w:rPr>
        <w:t>de</w:t>
      </w:r>
      <w:r>
        <w:rPr>
          <w:rFonts w:ascii="Palatino Linotype" w:hAnsi="Palatino Linotype"/>
          <w:color w:val="231F20"/>
          <w:spacing w:val="-6"/>
          <w:sz w:val="18"/>
        </w:rPr>
        <w:t> </w:t>
      </w:r>
      <w:r>
        <w:rPr>
          <w:rFonts w:ascii="Palatino Linotype" w:hAnsi="Palatino Linotype"/>
          <w:color w:val="231F20"/>
          <w:sz w:val="18"/>
        </w:rPr>
        <w:t>un </w:t>
      </w:r>
      <w:r>
        <w:rPr>
          <w:color w:val="231F20"/>
          <w:sz w:val="18"/>
        </w:rPr>
        <w:t>riguroso sentido vital. En la elaboración de las bases, el reglamento y el programa de estudios, participaron, entre otros, Alfonso Caso, </w:t>
      </w:r>
      <w:r>
        <w:rPr>
          <w:rFonts w:ascii="Palatino Linotype" w:hAnsi="Palatino Linotype"/>
          <w:color w:val="231F20"/>
          <w:sz w:val="18"/>
        </w:rPr>
        <w:t>Narciso Bassols, </w:t>
      </w:r>
      <w:r>
        <w:rPr>
          <w:rFonts w:ascii="Palatino Linotype" w:hAnsi="Palatino Linotype"/>
          <w:color w:val="231F20"/>
          <w:spacing w:val="-3"/>
          <w:sz w:val="18"/>
        </w:rPr>
        <w:t>Vicente </w:t>
      </w:r>
      <w:r>
        <w:rPr>
          <w:rFonts w:ascii="Palatino Linotype" w:hAnsi="Palatino Linotype"/>
          <w:color w:val="231F20"/>
          <w:sz w:val="18"/>
        </w:rPr>
        <w:t>Lombardo </w:t>
      </w:r>
      <w:r>
        <w:rPr>
          <w:rFonts w:ascii="Palatino Linotype" w:hAnsi="Palatino Linotype"/>
          <w:color w:val="231F20"/>
          <w:spacing w:val="-5"/>
          <w:sz w:val="18"/>
        </w:rPr>
        <w:t>Toledano </w:t>
      </w:r>
      <w:r>
        <w:rPr>
          <w:rFonts w:ascii="Palatino Linotype" w:hAnsi="Palatino Linotype"/>
          <w:color w:val="231F20"/>
          <w:sz w:val="18"/>
        </w:rPr>
        <w:t>y Luis Chico Goerne, </w:t>
      </w:r>
      <w:r>
        <w:rPr>
          <w:color w:val="231F20"/>
          <w:sz w:val="18"/>
        </w:rPr>
        <w:t>quienes durante los nueve años iniciales se </w:t>
      </w:r>
      <w:r>
        <w:rPr>
          <w:color w:val="231F20"/>
          <w:spacing w:val="-3"/>
          <w:sz w:val="18"/>
        </w:rPr>
        <w:t>encargaron </w:t>
      </w:r>
      <w:r>
        <w:rPr>
          <w:color w:val="231F20"/>
          <w:sz w:val="18"/>
        </w:rPr>
        <w:t>en forma alternada, de dirigirlo. Miguel Othón de Mendizábal desempeñó el </w:t>
      </w:r>
      <w:r>
        <w:rPr>
          <w:color w:val="231F20"/>
          <w:spacing w:val="-4"/>
          <w:sz w:val="18"/>
        </w:rPr>
        <w:t>cargo</w:t>
      </w:r>
      <w:r>
        <w:rPr>
          <w:color w:val="231F20"/>
          <w:spacing w:val="-24"/>
          <w:sz w:val="18"/>
        </w:rPr>
        <w:t> </w:t>
      </w:r>
      <w:r>
        <w:rPr>
          <w:color w:val="231F20"/>
          <w:sz w:val="18"/>
        </w:rPr>
        <w:t>de</w:t>
      </w:r>
      <w:r>
        <w:rPr>
          <w:color w:val="231F20"/>
          <w:spacing w:val="-24"/>
          <w:sz w:val="18"/>
        </w:rPr>
        <w:t> </w:t>
      </w:r>
      <w:r>
        <w:rPr>
          <w:color w:val="231F20"/>
          <w:sz w:val="18"/>
        </w:rPr>
        <w:t>secretario</w:t>
      </w:r>
      <w:r>
        <w:rPr>
          <w:color w:val="231F20"/>
          <w:spacing w:val="-24"/>
          <w:sz w:val="18"/>
        </w:rPr>
        <w:t> </w:t>
      </w:r>
      <w:r>
        <w:rPr>
          <w:color w:val="231F20"/>
          <w:spacing w:val="-10"/>
          <w:sz w:val="18"/>
        </w:rPr>
        <w:t>y,</w:t>
      </w:r>
      <w:r>
        <w:rPr>
          <w:color w:val="231F20"/>
          <w:spacing w:val="-24"/>
          <w:sz w:val="18"/>
        </w:rPr>
        <w:t> </w:t>
      </w:r>
      <w:r>
        <w:rPr>
          <w:color w:val="231F20"/>
          <w:sz w:val="18"/>
        </w:rPr>
        <w:t>de</w:t>
      </w:r>
      <w:r>
        <w:rPr>
          <w:color w:val="231F20"/>
          <w:spacing w:val="-24"/>
          <w:sz w:val="18"/>
        </w:rPr>
        <w:t> </w:t>
      </w:r>
      <w:r>
        <w:rPr>
          <w:color w:val="231F20"/>
          <w:sz w:val="18"/>
        </w:rPr>
        <w:t>hecho,</w:t>
      </w:r>
      <w:r>
        <w:rPr>
          <w:color w:val="231F20"/>
          <w:spacing w:val="-24"/>
          <w:sz w:val="18"/>
        </w:rPr>
        <w:t> </w:t>
      </w:r>
      <w:r>
        <w:rPr>
          <w:color w:val="231F20"/>
          <w:sz w:val="18"/>
        </w:rPr>
        <w:t>fue</w:t>
      </w:r>
      <w:r>
        <w:rPr>
          <w:color w:val="231F20"/>
          <w:spacing w:val="-24"/>
          <w:sz w:val="18"/>
        </w:rPr>
        <w:t> </w:t>
      </w:r>
      <w:r>
        <w:rPr>
          <w:color w:val="231F20"/>
          <w:sz w:val="18"/>
        </w:rPr>
        <w:t>quien</w:t>
      </w:r>
      <w:r>
        <w:rPr>
          <w:color w:val="231F20"/>
          <w:spacing w:val="-24"/>
          <w:sz w:val="18"/>
        </w:rPr>
        <w:t> </w:t>
      </w:r>
      <w:r>
        <w:rPr>
          <w:color w:val="231F20"/>
          <w:sz w:val="18"/>
        </w:rPr>
        <w:t>coordinó</w:t>
      </w:r>
      <w:r>
        <w:rPr>
          <w:color w:val="231F20"/>
          <w:spacing w:val="-24"/>
          <w:sz w:val="18"/>
        </w:rPr>
        <w:t> </w:t>
      </w:r>
      <w:r>
        <w:rPr>
          <w:color w:val="231F20"/>
          <w:sz w:val="18"/>
        </w:rPr>
        <w:t>sus</w:t>
      </w:r>
      <w:r>
        <w:rPr>
          <w:color w:val="231F20"/>
          <w:spacing w:val="-24"/>
          <w:sz w:val="18"/>
        </w:rPr>
        <w:t> </w:t>
      </w:r>
      <w:r>
        <w:rPr>
          <w:color w:val="231F20"/>
          <w:sz w:val="18"/>
        </w:rPr>
        <w:t>actividades.</w:t>
      </w:r>
      <w:r>
        <w:rPr>
          <w:color w:val="231F20"/>
          <w:spacing w:val="-23"/>
          <w:sz w:val="18"/>
        </w:rPr>
        <w:t> </w:t>
      </w:r>
      <w:r>
        <w:rPr>
          <w:color w:val="231F20"/>
          <w:sz w:val="18"/>
        </w:rPr>
        <w:t>En 1939, y como efecto de la </w:t>
      </w:r>
      <w:r>
        <w:rPr>
          <w:color w:val="231F20"/>
          <w:spacing w:val="-3"/>
          <w:sz w:val="18"/>
        </w:rPr>
        <w:t>reorganización </w:t>
      </w:r>
      <w:r>
        <w:rPr>
          <w:color w:val="231F20"/>
          <w:sz w:val="18"/>
        </w:rPr>
        <w:t>que el </w:t>
      </w:r>
      <w:r>
        <w:rPr>
          <w:color w:val="231F20"/>
          <w:spacing w:val="-8"/>
          <w:sz w:val="18"/>
        </w:rPr>
        <w:t>dr. </w:t>
      </w:r>
      <w:r>
        <w:rPr>
          <w:color w:val="231F20"/>
          <w:sz w:val="18"/>
        </w:rPr>
        <w:t>Lucio Mendieta llevó</w:t>
      </w:r>
      <w:r>
        <w:rPr>
          <w:color w:val="231F20"/>
          <w:spacing w:val="-17"/>
          <w:sz w:val="18"/>
        </w:rPr>
        <w:t> </w:t>
      </w:r>
      <w:r>
        <w:rPr>
          <w:color w:val="231F20"/>
          <w:sz w:val="18"/>
        </w:rPr>
        <w:t>a</w:t>
      </w:r>
      <w:r>
        <w:rPr>
          <w:color w:val="231F20"/>
          <w:spacing w:val="-17"/>
          <w:sz w:val="18"/>
        </w:rPr>
        <w:t> </w:t>
      </w:r>
      <w:r>
        <w:rPr>
          <w:color w:val="231F20"/>
          <w:sz w:val="18"/>
        </w:rPr>
        <w:t>cabo</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Instituto,</w:t>
      </w:r>
      <w:r>
        <w:rPr>
          <w:color w:val="231F20"/>
          <w:spacing w:val="-17"/>
          <w:sz w:val="18"/>
        </w:rPr>
        <w:t> </w:t>
      </w:r>
      <w:r>
        <w:rPr>
          <w:color w:val="231F20"/>
          <w:sz w:val="18"/>
        </w:rPr>
        <w:t>se</w:t>
      </w:r>
      <w:r>
        <w:rPr>
          <w:color w:val="231F20"/>
          <w:spacing w:val="-17"/>
          <w:sz w:val="18"/>
        </w:rPr>
        <w:t> </w:t>
      </w:r>
      <w:r>
        <w:rPr>
          <w:color w:val="231F20"/>
          <w:sz w:val="18"/>
        </w:rPr>
        <w:t>fundó</w:t>
      </w:r>
      <w:r>
        <w:rPr>
          <w:color w:val="231F20"/>
          <w:spacing w:val="-17"/>
          <w:sz w:val="18"/>
        </w:rPr>
        <w:t> </w:t>
      </w:r>
      <w:r>
        <w:rPr>
          <w:color w:val="231F20"/>
          <w:sz w:val="18"/>
        </w:rPr>
        <w:t>la</w:t>
      </w:r>
      <w:r>
        <w:rPr>
          <w:color w:val="231F20"/>
          <w:spacing w:val="-17"/>
          <w:sz w:val="18"/>
        </w:rPr>
        <w:t> </w:t>
      </w:r>
      <w:r>
        <w:rPr>
          <w:rFonts w:ascii="Palatino Linotype" w:hAnsi="Palatino Linotype"/>
          <w:i/>
          <w:color w:val="231F20"/>
          <w:sz w:val="18"/>
        </w:rPr>
        <w:t>Revista</w:t>
      </w:r>
      <w:r>
        <w:rPr>
          <w:rFonts w:ascii="Palatino Linotype" w:hAnsi="Palatino Linotype"/>
          <w:i/>
          <w:color w:val="231F20"/>
          <w:spacing w:val="-12"/>
          <w:sz w:val="18"/>
        </w:rPr>
        <w:t> </w:t>
      </w:r>
      <w:r>
        <w:rPr>
          <w:rFonts w:ascii="Palatino Linotype" w:hAnsi="Palatino Linotype"/>
          <w:i/>
          <w:color w:val="231F20"/>
          <w:sz w:val="18"/>
        </w:rPr>
        <w:t>Mexicana</w:t>
      </w:r>
      <w:r>
        <w:rPr>
          <w:rFonts w:ascii="Palatino Linotype" w:hAnsi="Palatino Linotype"/>
          <w:i/>
          <w:color w:val="231F20"/>
          <w:spacing w:val="-12"/>
          <w:sz w:val="18"/>
        </w:rPr>
        <w:t> </w:t>
      </w:r>
      <w:r>
        <w:rPr>
          <w:color w:val="231F20"/>
          <w:sz w:val="18"/>
        </w:rPr>
        <w:t>de</w:t>
      </w:r>
      <w:r>
        <w:rPr>
          <w:color w:val="231F20"/>
          <w:spacing w:val="-17"/>
          <w:sz w:val="18"/>
        </w:rPr>
        <w:t> </w:t>
      </w:r>
      <w:r>
        <w:rPr>
          <w:color w:val="231F20"/>
          <w:sz w:val="18"/>
        </w:rPr>
        <w:t>Sociología. Lucio Mendieta y Núñez dirigió desde 1939 hasta 1966 el Instituto de</w:t>
      </w:r>
      <w:r>
        <w:rPr>
          <w:color w:val="231F20"/>
          <w:spacing w:val="-15"/>
          <w:sz w:val="18"/>
        </w:rPr>
        <w:t> </w:t>
      </w:r>
      <w:r>
        <w:rPr>
          <w:color w:val="231F20"/>
          <w:sz w:val="18"/>
        </w:rPr>
        <w:t>Investigaciones</w:t>
      </w:r>
      <w:r>
        <w:rPr>
          <w:color w:val="231F20"/>
          <w:spacing w:val="-15"/>
          <w:sz w:val="18"/>
        </w:rPr>
        <w:t> </w:t>
      </w:r>
      <w:r>
        <w:rPr>
          <w:color w:val="231F20"/>
          <w:sz w:val="18"/>
        </w:rPr>
        <w:t>Sociales</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6"/>
          <w:sz w:val="18"/>
        </w:rPr>
        <w:t> </w:t>
      </w:r>
      <w:r>
        <w:rPr>
          <w:color w:val="231F20"/>
          <w:sz w:val="13"/>
        </w:rPr>
        <w:t>Unam</w:t>
      </w:r>
      <w:r>
        <w:rPr>
          <w:rFonts w:ascii="Palatino Linotype" w:hAnsi="Palatino Linotype"/>
          <w:color w:val="231F20"/>
          <w:sz w:val="18"/>
        </w:rPr>
        <w:t>,</w:t>
      </w:r>
      <w:r>
        <w:rPr>
          <w:rFonts w:ascii="Palatino Linotype" w:hAnsi="Palatino Linotype"/>
          <w:color w:val="231F20"/>
          <w:spacing w:val="-10"/>
          <w:sz w:val="18"/>
        </w:rPr>
        <w:t> </w:t>
      </w:r>
      <w:r>
        <w:rPr>
          <w:rFonts w:ascii="Palatino Linotype" w:hAnsi="Palatino Linotype"/>
          <w:color w:val="231F20"/>
          <w:sz w:val="18"/>
        </w:rPr>
        <w:t>Mendieta</w:t>
      </w:r>
      <w:r>
        <w:rPr>
          <w:rFonts w:ascii="Palatino Linotype" w:hAnsi="Palatino Linotype"/>
          <w:color w:val="231F20"/>
          <w:spacing w:val="-10"/>
          <w:sz w:val="18"/>
        </w:rPr>
        <w:t> </w:t>
      </w:r>
      <w:r>
        <w:rPr>
          <w:rFonts w:ascii="Palatino Linotype" w:hAnsi="Palatino Linotype"/>
          <w:color w:val="231F20"/>
          <w:spacing w:val="-3"/>
          <w:sz w:val="18"/>
        </w:rPr>
        <w:t>organizó</w:t>
      </w:r>
      <w:r>
        <w:rPr>
          <w:rFonts w:ascii="Palatino Linotype" w:hAnsi="Palatino Linotype"/>
          <w:color w:val="231F20"/>
          <w:spacing w:val="-10"/>
          <w:sz w:val="18"/>
        </w:rPr>
        <w:t> </w:t>
      </w:r>
      <w:r>
        <w:rPr>
          <w:rFonts w:ascii="Palatino Linotype" w:hAnsi="Palatino Linotype"/>
          <w:color w:val="231F20"/>
          <w:sz w:val="18"/>
        </w:rPr>
        <w:t>también</w:t>
      </w:r>
      <w:r>
        <w:rPr>
          <w:rFonts w:ascii="Palatino Linotype" w:hAnsi="Palatino Linotype"/>
          <w:color w:val="231F20"/>
          <w:spacing w:val="-10"/>
          <w:sz w:val="18"/>
        </w:rPr>
        <w:t> </w:t>
      </w:r>
      <w:r>
        <w:rPr>
          <w:rFonts w:ascii="Palatino Linotype" w:hAnsi="Palatino Linotype"/>
          <w:color w:val="231F20"/>
          <w:sz w:val="18"/>
        </w:rPr>
        <w:t>la</w:t>
      </w:r>
    </w:p>
    <w:p>
      <w:pPr>
        <w:spacing w:before="70"/>
        <w:ind w:left="460" w:right="0" w:firstLine="0"/>
        <w:jc w:val="both"/>
        <w:rPr>
          <w:sz w:val="18"/>
        </w:rPr>
      </w:pPr>
      <w:r>
        <w:rPr>
          <w:color w:val="231F20"/>
          <w:sz w:val="18"/>
        </w:rPr>
        <w:t>Asociación Mexicana de Sociología (pozas, 1990: 5,12).</w:t>
      </w:r>
    </w:p>
    <w:p>
      <w:pPr>
        <w:pStyle w:val="BodyText"/>
        <w:rPr>
          <w:sz w:val="18"/>
        </w:rPr>
      </w:pPr>
    </w:p>
    <w:p>
      <w:pPr>
        <w:pStyle w:val="BodyText"/>
        <w:spacing w:before="6"/>
        <w:rPr>
          <w:sz w:val="14"/>
        </w:rPr>
      </w:pPr>
    </w:p>
    <w:p>
      <w:pPr>
        <w:spacing w:line="290" w:lineRule="auto" w:before="0"/>
        <w:ind w:left="100" w:right="-18" w:firstLine="0"/>
        <w:jc w:val="left"/>
        <w:rPr>
          <w:sz w:val="20"/>
        </w:rPr>
      </w:pPr>
      <w:r>
        <w:rPr>
          <w:color w:val="231F20"/>
          <w:sz w:val="20"/>
        </w:rPr>
        <w:t>El dr. Lucio Mendieta describe el esfuerzo por consolidar los aportes y la fundación de la </w:t>
      </w:r>
      <w:r>
        <w:rPr>
          <w:rFonts w:ascii="Palatino Linotype" w:hAnsi="Palatino Linotype"/>
          <w:i/>
          <w:color w:val="231F20"/>
          <w:sz w:val="20"/>
        </w:rPr>
        <w:t>Revista Mexicana de Sociología</w:t>
      </w:r>
      <w:r>
        <w:rPr>
          <w:color w:val="231F20"/>
          <w:sz w:val="20"/>
        </w:rPr>
        <w:t>:</w:t>
      </w:r>
    </w:p>
    <w:p>
      <w:pPr>
        <w:pStyle w:val="BodyText"/>
        <w:spacing w:before="2"/>
        <w:rPr>
          <w:sz w:val="21"/>
        </w:rPr>
      </w:pPr>
    </w:p>
    <w:p>
      <w:pPr>
        <w:spacing w:line="300" w:lineRule="exact" w:before="0"/>
        <w:ind w:left="460" w:right="118" w:firstLine="0"/>
        <w:jc w:val="both"/>
        <w:rPr>
          <w:rFonts w:ascii="Palatino Linotype" w:hAnsi="Palatino Linotype"/>
          <w:sz w:val="18"/>
        </w:rPr>
      </w:pPr>
      <w:r>
        <w:rPr>
          <w:color w:val="231F20"/>
          <w:sz w:val="18"/>
        </w:rPr>
        <w:t>Se</w:t>
      </w:r>
      <w:r>
        <w:rPr>
          <w:color w:val="231F20"/>
          <w:spacing w:val="-35"/>
          <w:sz w:val="18"/>
        </w:rPr>
        <w:t> </w:t>
      </w:r>
      <w:r>
        <w:rPr>
          <w:color w:val="231F20"/>
          <w:sz w:val="18"/>
        </w:rPr>
        <w:t>hizo</w:t>
      </w:r>
      <w:r>
        <w:rPr>
          <w:color w:val="231F20"/>
          <w:spacing w:val="-35"/>
          <w:sz w:val="18"/>
        </w:rPr>
        <w:t> </w:t>
      </w:r>
      <w:r>
        <w:rPr>
          <w:color w:val="231F20"/>
          <w:sz w:val="18"/>
        </w:rPr>
        <w:t>necesario,</w:t>
      </w:r>
      <w:r>
        <w:rPr>
          <w:color w:val="231F20"/>
          <w:spacing w:val="-35"/>
          <w:sz w:val="18"/>
        </w:rPr>
        <w:t> </w:t>
      </w:r>
      <w:r>
        <w:rPr>
          <w:color w:val="231F20"/>
          <w:sz w:val="18"/>
        </w:rPr>
        <w:t>en</w:t>
      </w:r>
      <w:r>
        <w:rPr>
          <w:color w:val="231F20"/>
          <w:spacing w:val="-35"/>
          <w:sz w:val="18"/>
        </w:rPr>
        <w:t> </w:t>
      </w:r>
      <w:r>
        <w:rPr>
          <w:color w:val="231F20"/>
          <w:sz w:val="18"/>
        </w:rPr>
        <w:t>el</w:t>
      </w:r>
      <w:r>
        <w:rPr>
          <w:color w:val="231F20"/>
          <w:spacing w:val="-35"/>
          <w:sz w:val="18"/>
        </w:rPr>
        <w:t> </w:t>
      </w:r>
      <w:r>
        <w:rPr>
          <w:color w:val="231F20"/>
          <w:sz w:val="18"/>
        </w:rPr>
        <w:t>año</w:t>
      </w:r>
      <w:r>
        <w:rPr>
          <w:color w:val="231F20"/>
          <w:spacing w:val="-35"/>
          <w:sz w:val="18"/>
        </w:rPr>
        <w:t> </w:t>
      </w:r>
      <w:r>
        <w:rPr>
          <w:color w:val="231F20"/>
          <w:sz w:val="18"/>
        </w:rPr>
        <w:t>de</w:t>
      </w:r>
      <w:r>
        <w:rPr>
          <w:color w:val="231F20"/>
          <w:spacing w:val="-35"/>
          <w:sz w:val="18"/>
        </w:rPr>
        <w:t> </w:t>
      </w:r>
      <w:r>
        <w:rPr>
          <w:color w:val="231F20"/>
          <w:sz w:val="18"/>
        </w:rPr>
        <w:t>1939,</w:t>
      </w:r>
      <w:r>
        <w:rPr>
          <w:color w:val="231F20"/>
          <w:spacing w:val="-35"/>
          <w:sz w:val="18"/>
        </w:rPr>
        <w:t> </w:t>
      </w:r>
      <w:r>
        <w:rPr>
          <w:color w:val="231F20"/>
          <w:sz w:val="18"/>
        </w:rPr>
        <w:t>llevar</w:t>
      </w:r>
      <w:r>
        <w:rPr>
          <w:color w:val="231F20"/>
          <w:spacing w:val="-35"/>
          <w:sz w:val="18"/>
        </w:rPr>
        <w:t> </w:t>
      </w:r>
      <w:r>
        <w:rPr>
          <w:color w:val="231F20"/>
          <w:sz w:val="18"/>
        </w:rPr>
        <w:t>a</w:t>
      </w:r>
      <w:r>
        <w:rPr>
          <w:color w:val="231F20"/>
          <w:spacing w:val="-35"/>
          <w:sz w:val="18"/>
        </w:rPr>
        <w:t> </w:t>
      </w:r>
      <w:r>
        <w:rPr>
          <w:color w:val="231F20"/>
          <w:sz w:val="18"/>
        </w:rPr>
        <w:t>cabo</w:t>
      </w:r>
      <w:r>
        <w:rPr>
          <w:color w:val="231F20"/>
          <w:spacing w:val="-35"/>
          <w:sz w:val="18"/>
        </w:rPr>
        <w:t> </w:t>
      </w:r>
      <w:r>
        <w:rPr>
          <w:color w:val="231F20"/>
          <w:sz w:val="18"/>
        </w:rPr>
        <w:t>la</w:t>
      </w:r>
      <w:r>
        <w:rPr>
          <w:color w:val="231F20"/>
          <w:spacing w:val="-35"/>
          <w:sz w:val="18"/>
        </w:rPr>
        <w:t> </w:t>
      </w:r>
      <w:r>
        <w:rPr>
          <w:color w:val="231F20"/>
          <w:sz w:val="18"/>
        </w:rPr>
        <w:t>total</w:t>
      </w:r>
      <w:r>
        <w:rPr>
          <w:color w:val="231F20"/>
          <w:spacing w:val="-35"/>
          <w:sz w:val="18"/>
        </w:rPr>
        <w:t> </w:t>
      </w:r>
      <w:r>
        <w:rPr>
          <w:color w:val="231F20"/>
          <w:spacing w:val="-3"/>
          <w:sz w:val="18"/>
        </w:rPr>
        <w:t>reorganización </w:t>
      </w:r>
      <w:r>
        <w:rPr>
          <w:rFonts w:ascii="Palatino Linotype" w:hAnsi="Palatino Linotype"/>
          <w:color w:val="231F20"/>
          <w:sz w:val="18"/>
        </w:rPr>
        <w:t>del Instituto, labor que nos fue confiada y para emprender esa </w:t>
      </w:r>
      <w:r>
        <w:rPr>
          <w:rFonts w:ascii="Palatino Linotype" w:hAnsi="Palatino Linotype"/>
          <w:color w:val="231F20"/>
          <w:spacing w:val="-2"/>
          <w:sz w:val="18"/>
        </w:rPr>
        <w:t>tarea, </w:t>
      </w:r>
      <w:r>
        <w:rPr>
          <w:rFonts w:ascii="Palatino Linotype" w:hAnsi="Palatino Linotype"/>
          <w:color w:val="231F20"/>
          <w:sz w:val="18"/>
        </w:rPr>
        <w:t>formulamos un programa definido. </w:t>
      </w:r>
      <w:r>
        <w:rPr>
          <w:rFonts w:ascii="Palatino Linotype" w:hAnsi="Palatino Linotype"/>
          <w:color w:val="231F20"/>
          <w:spacing w:val="-5"/>
          <w:sz w:val="18"/>
        </w:rPr>
        <w:t>Tuvimos </w:t>
      </w:r>
      <w:r>
        <w:rPr>
          <w:rFonts w:ascii="Palatino Linotype" w:hAnsi="Palatino Linotype"/>
          <w:color w:val="231F20"/>
          <w:sz w:val="18"/>
        </w:rPr>
        <w:t>y tenemos presentes </w:t>
      </w:r>
      <w:r>
        <w:rPr>
          <w:color w:val="231F20"/>
          <w:sz w:val="18"/>
        </w:rPr>
        <w:t>las admirables ideas del gran sociólogo Emile durkheim; por el hecho de que nos propongamos </w:t>
      </w:r>
      <w:r>
        <w:rPr>
          <w:color w:val="231F20"/>
          <w:spacing w:val="-4"/>
          <w:sz w:val="18"/>
        </w:rPr>
        <w:t>estudiar, </w:t>
      </w:r>
      <w:r>
        <w:rPr>
          <w:color w:val="231F20"/>
          <w:sz w:val="18"/>
        </w:rPr>
        <w:t>ante todo, la realidad, no se</w:t>
      </w:r>
      <w:r>
        <w:rPr>
          <w:color w:val="231F20"/>
          <w:spacing w:val="-10"/>
          <w:sz w:val="18"/>
        </w:rPr>
        <w:t> </w:t>
      </w:r>
      <w:r>
        <w:rPr>
          <w:color w:val="231F20"/>
          <w:sz w:val="18"/>
        </w:rPr>
        <w:t>deduce</w:t>
      </w:r>
      <w:r>
        <w:rPr>
          <w:color w:val="231F20"/>
          <w:spacing w:val="-10"/>
          <w:sz w:val="18"/>
        </w:rPr>
        <w:t> </w:t>
      </w:r>
      <w:r>
        <w:rPr>
          <w:color w:val="231F20"/>
          <w:sz w:val="18"/>
        </w:rPr>
        <w:t>que</w:t>
      </w:r>
      <w:r>
        <w:rPr>
          <w:color w:val="231F20"/>
          <w:spacing w:val="-10"/>
          <w:sz w:val="18"/>
        </w:rPr>
        <w:t> </w:t>
      </w:r>
      <w:r>
        <w:rPr>
          <w:color w:val="231F20"/>
          <w:sz w:val="18"/>
        </w:rPr>
        <w:t>renunciemos</w:t>
      </w:r>
      <w:r>
        <w:rPr>
          <w:color w:val="231F20"/>
          <w:spacing w:val="-10"/>
          <w:sz w:val="18"/>
        </w:rPr>
        <w:t> </w:t>
      </w:r>
      <w:r>
        <w:rPr>
          <w:color w:val="231F20"/>
          <w:sz w:val="18"/>
        </w:rPr>
        <w:t>a</w:t>
      </w:r>
      <w:r>
        <w:rPr>
          <w:color w:val="231F20"/>
          <w:spacing w:val="-10"/>
          <w:sz w:val="18"/>
        </w:rPr>
        <w:t> </w:t>
      </w:r>
      <w:r>
        <w:rPr>
          <w:color w:val="231F20"/>
          <w:sz w:val="18"/>
        </w:rPr>
        <w:t>mejorarla;</w:t>
      </w:r>
      <w:r>
        <w:rPr>
          <w:color w:val="231F20"/>
          <w:spacing w:val="-10"/>
          <w:sz w:val="18"/>
        </w:rPr>
        <w:t> </w:t>
      </w:r>
      <w:r>
        <w:rPr>
          <w:color w:val="231F20"/>
          <w:sz w:val="18"/>
        </w:rPr>
        <w:t>estimaríamos</w:t>
      </w:r>
      <w:r>
        <w:rPr>
          <w:color w:val="231F20"/>
          <w:spacing w:val="-10"/>
          <w:sz w:val="18"/>
        </w:rPr>
        <w:t> </w:t>
      </w:r>
      <w:r>
        <w:rPr>
          <w:color w:val="231F20"/>
          <w:sz w:val="18"/>
        </w:rPr>
        <w:t>que</w:t>
      </w:r>
      <w:r>
        <w:rPr>
          <w:color w:val="231F20"/>
          <w:spacing w:val="-10"/>
          <w:sz w:val="18"/>
        </w:rPr>
        <w:t> </w:t>
      </w:r>
      <w:r>
        <w:rPr>
          <w:color w:val="231F20"/>
          <w:sz w:val="18"/>
        </w:rPr>
        <w:t>nuestras investigaciones no merecerían la pena si no hubieran de tener </w:t>
      </w:r>
      <w:r>
        <w:rPr>
          <w:color w:val="231F20"/>
          <w:spacing w:val="-2"/>
          <w:sz w:val="18"/>
        </w:rPr>
        <w:t>más </w:t>
      </w:r>
      <w:r>
        <w:rPr>
          <w:rFonts w:ascii="Palatino Linotype" w:hAnsi="Palatino Linotype"/>
          <w:color w:val="231F20"/>
          <w:sz w:val="18"/>
        </w:rPr>
        <w:t>que</w:t>
      </w:r>
      <w:r>
        <w:rPr>
          <w:rFonts w:ascii="Palatino Linotype" w:hAnsi="Palatino Linotype"/>
          <w:color w:val="231F20"/>
          <w:spacing w:val="-14"/>
          <w:sz w:val="18"/>
        </w:rPr>
        <w:t> </w:t>
      </w:r>
      <w:r>
        <w:rPr>
          <w:rFonts w:ascii="Palatino Linotype" w:hAnsi="Palatino Linotype"/>
          <w:color w:val="231F20"/>
          <w:sz w:val="18"/>
        </w:rPr>
        <w:t>un</w:t>
      </w:r>
      <w:r>
        <w:rPr>
          <w:rFonts w:ascii="Palatino Linotype" w:hAnsi="Palatino Linotype"/>
          <w:color w:val="231F20"/>
          <w:spacing w:val="-14"/>
          <w:sz w:val="18"/>
        </w:rPr>
        <w:t> </w:t>
      </w:r>
      <w:r>
        <w:rPr>
          <w:rFonts w:ascii="Palatino Linotype" w:hAnsi="Palatino Linotype"/>
          <w:color w:val="231F20"/>
          <w:sz w:val="18"/>
        </w:rPr>
        <w:t>interés</w:t>
      </w:r>
      <w:r>
        <w:rPr>
          <w:rFonts w:ascii="Palatino Linotype" w:hAnsi="Palatino Linotype"/>
          <w:color w:val="231F20"/>
          <w:spacing w:val="-14"/>
          <w:sz w:val="18"/>
        </w:rPr>
        <w:t> </w:t>
      </w:r>
      <w:r>
        <w:rPr>
          <w:rFonts w:ascii="Palatino Linotype" w:hAnsi="Palatino Linotype"/>
          <w:color w:val="231F20"/>
          <w:sz w:val="18"/>
        </w:rPr>
        <w:t>especulativo.</w:t>
      </w:r>
    </w:p>
    <w:p>
      <w:pPr>
        <w:spacing w:after="0" w:line="300" w:lineRule="exact"/>
        <w:jc w:val="both"/>
        <w:rPr>
          <w:rFonts w:ascii="Palatino Linotype" w:hAnsi="Palatino Linotype"/>
          <w:sz w:val="18"/>
        </w:rPr>
        <w:sectPr>
          <w:pgSz w:w="7940" w:h="12480"/>
          <w:pgMar w:header="816" w:footer="668" w:top="1000" w:bottom="860" w:left="980" w:right="960"/>
        </w:sectPr>
      </w:pPr>
    </w:p>
    <w:p>
      <w:pPr>
        <w:pStyle w:val="BodyText"/>
        <w:rPr>
          <w:rFonts w:ascii="Palatino Linotype"/>
        </w:rPr>
      </w:pPr>
    </w:p>
    <w:p>
      <w:pPr>
        <w:pStyle w:val="BodyText"/>
        <w:spacing w:before="13"/>
        <w:rPr>
          <w:rFonts w:ascii="Palatino Linotype"/>
          <w:sz w:val="17"/>
        </w:rPr>
      </w:pPr>
    </w:p>
    <w:p>
      <w:pPr>
        <w:spacing w:line="348" w:lineRule="auto" w:before="0"/>
        <w:ind w:left="460" w:right="118" w:firstLine="360"/>
        <w:jc w:val="both"/>
        <w:rPr>
          <w:sz w:val="18"/>
        </w:rPr>
      </w:pPr>
      <w:r>
        <w:rPr>
          <w:color w:val="231F20"/>
          <w:sz w:val="18"/>
        </w:rPr>
        <w:t>El último análisis, corresponde al sociólogo, el trabajo propiamente</w:t>
      </w:r>
      <w:r>
        <w:rPr>
          <w:color w:val="231F20"/>
          <w:spacing w:val="-18"/>
          <w:sz w:val="18"/>
        </w:rPr>
        <w:t> </w:t>
      </w:r>
      <w:r>
        <w:rPr>
          <w:color w:val="231F20"/>
          <w:sz w:val="18"/>
        </w:rPr>
        <w:t>sociológico</w:t>
      </w:r>
      <w:r>
        <w:rPr>
          <w:color w:val="231F20"/>
          <w:spacing w:val="-18"/>
          <w:sz w:val="18"/>
        </w:rPr>
        <w:t> </w:t>
      </w:r>
      <w:r>
        <w:rPr>
          <w:color w:val="231F20"/>
          <w:sz w:val="18"/>
        </w:rPr>
        <w:t>de</w:t>
      </w:r>
      <w:r>
        <w:rPr>
          <w:color w:val="231F20"/>
          <w:spacing w:val="-17"/>
          <w:sz w:val="18"/>
        </w:rPr>
        <w:t> </w:t>
      </w:r>
      <w:r>
        <w:rPr>
          <w:color w:val="231F20"/>
          <w:sz w:val="18"/>
        </w:rPr>
        <w:t>integración,</w:t>
      </w:r>
      <w:r>
        <w:rPr>
          <w:color w:val="231F20"/>
          <w:spacing w:val="-18"/>
          <w:sz w:val="18"/>
        </w:rPr>
        <w:t> </w:t>
      </w:r>
      <w:r>
        <w:rPr>
          <w:color w:val="231F20"/>
          <w:sz w:val="18"/>
        </w:rPr>
        <w:t>de</w:t>
      </w:r>
      <w:r>
        <w:rPr>
          <w:color w:val="231F20"/>
          <w:spacing w:val="-17"/>
          <w:sz w:val="18"/>
        </w:rPr>
        <w:t> </w:t>
      </w:r>
      <w:r>
        <w:rPr>
          <w:color w:val="231F20"/>
          <w:sz w:val="18"/>
        </w:rPr>
        <w:t>síntesis,</w:t>
      </w:r>
      <w:r>
        <w:rPr>
          <w:color w:val="231F20"/>
          <w:spacing w:val="-18"/>
          <w:sz w:val="18"/>
        </w:rPr>
        <w:t> </w:t>
      </w:r>
      <w:r>
        <w:rPr>
          <w:color w:val="231F20"/>
          <w:sz w:val="18"/>
        </w:rPr>
        <w:t>de</w:t>
      </w:r>
      <w:r>
        <w:rPr>
          <w:color w:val="231F20"/>
          <w:spacing w:val="-17"/>
          <w:sz w:val="18"/>
        </w:rPr>
        <w:t> </w:t>
      </w:r>
      <w:r>
        <w:rPr>
          <w:color w:val="231F20"/>
          <w:sz w:val="18"/>
        </w:rPr>
        <w:t>interpretación y generalización que haga posible la expresión política, actuante de la</w:t>
      </w:r>
      <w:r>
        <w:rPr>
          <w:color w:val="231F20"/>
          <w:spacing w:val="-32"/>
          <w:sz w:val="18"/>
        </w:rPr>
        <w:t> </w:t>
      </w:r>
      <w:r>
        <w:rPr>
          <w:color w:val="231F20"/>
          <w:sz w:val="18"/>
        </w:rPr>
        <w:t>ciencia.</w:t>
      </w:r>
      <w:r>
        <w:rPr>
          <w:color w:val="231F20"/>
          <w:spacing w:val="-32"/>
          <w:sz w:val="18"/>
        </w:rPr>
        <w:t> </w:t>
      </w:r>
      <w:r>
        <w:rPr>
          <w:color w:val="231F20"/>
          <w:sz w:val="18"/>
        </w:rPr>
        <w:t>Estas</w:t>
      </w:r>
      <w:r>
        <w:rPr>
          <w:color w:val="231F20"/>
          <w:spacing w:val="-32"/>
          <w:sz w:val="18"/>
        </w:rPr>
        <w:t> </w:t>
      </w:r>
      <w:r>
        <w:rPr>
          <w:color w:val="231F20"/>
          <w:sz w:val="18"/>
        </w:rPr>
        <w:t>ideas</w:t>
      </w:r>
      <w:r>
        <w:rPr>
          <w:color w:val="231F20"/>
          <w:spacing w:val="-32"/>
          <w:sz w:val="18"/>
        </w:rPr>
        <w:t> </w:t>
      </w:r>
      <w:r>
        <w:rPr>
          <w:color w:val="231F20"/>
          <w:sz w:val="18"/>
        </w:rPr>
        <w:t>nos</w:t>
      </w:r>
      <w:r>
        <w:rPr>
          <w:color w:val="231F20"/>
          <w:spacing w:val="-32"/>
          <w:sz w:val="18"/>
        </w:rPr>
        <w:t> </w:t>
      </w:r>
      <w:r>
        <w:rPr>
          <w:color w:val="231F20"/>
          <w:sz w:val="18"/>
        </w:rPr>
        <w:t>llevaron</w:t>
      </w:r>
      <w:r>
        <w:rPr>
          <w:color w:val="231F20"/>
          <w:spacing w:val="-32"/>
          <w:sz w:val="18"/>
        </w:rPr>
        <w:t> </w:t>
      </w:r>
      <w:r>
        <w:rPr>
          <w:color w:val="231F20"/>
          <w:sz w:val="18"/>
        </w:rPr>
        <w:t>a</w:t>
      </w:r>
      <w:r>
        <w:rPr>
          <w:color w:val="231F20"/>
          <w:spacing w:val="-32"/>
          <w:sz w:val="18"/>
        </w:rPr>
        <w:t> </w:t>
      </w:r>
      <w:r>
        <w:rPr>
          <w:color w:val="231F20"/>
          <w:sz w:val="18"/>
        </w:rPr>
        <w:t>señalar</w:t>
      </w:r>
      <w:r>
        <w:rPr>
          <w:color w:val="231F20"/>
          <w:spacing w:val="-32"/>
          <w:sz w:val="18"/>
        </w:rPr>
        <w:t> </w:t>
      </w:r>
      <w:r>
        <w:rPr>
          <w:color w:val="231F20"/>
          <w:sz w:val="18"/>
        </w:rPr>
        <w:t>tres</w:t>
      </w:r>
      <w:r>
        <w:rPr>
          <w:color w:val="231F20"/>
          <w:spacing w:val="-32"/>
          <w:sz w:val="18"/>
        </w:rPr>
        <w:t> </w:t>
      </w:r>
      <w:r>
        <w:rPr>
          <w:color w:val="231F20"/>
          <w:sz w:val="18"/>
        </w:rPr>
        <w:t>fases</w:t>
      </w:r>
      <w:r>
        <w:rPr>
          <w:color w:val="231F20"/>
          <w:spacing w:val="-32"/>
          <w:sz w:val="18"/>
        </w:rPr>
        <w:t> </w:t>
      </w:r>
      <w:r>
        <w:rPr>
          <w:color w:val="231F20"/>
          <w:sz w:val="18"/>
        </w:rPr>
        <w:t>sucesivas</w:t>
      </w:r>
      <w:r>
        <w:rPr>
          <w:color w:val="231F20"/>
          <w:spacing w:val="-32"/>
          <w:sz w:val="18"/>
        </w:rPr>
        <w:t> </w:t>
      </w:r>
      <w:r>
        <w:rPr>
          <w:color w:val="231F20"/>
          <w:sz w:val="18"/>
        </w:rPr>
        <w:t>en</w:t>
      </w:r>
      <w:r>
        <w:rPr>
          <w:color w:val="231F20"/>
          <w:spacing w:val="-32"/>
          <w:sz w:val="18"/>
        </w:rPr>
        <w:t> </w:t>
      </w:r>
      <w:r>
        <w:rPr>
          <w:color w:val="231F20"/>
          <w:spacing w:val="-2"/>
          <w:sz w:val="18"/>
        </w:rPr>
        <w:t>los </w:t>
      </w:r>
      <w:r>
        <w:rPr>
          <w:color w:val="231F20"/>
          <w:sz w:val="18"/>
        </w:rPr>
        <w:t>trabajos del</w:t>
      </w:r>
      <w:r>
        <w:rPr>
          <w:color w:val="231F20"/>
          <w:spacing w:val="18"/>
          <w:sz w:val="18"/>
        </w:rPr>
        <w:t> </w:t>
      </w:r>
      <w:r>
        <w:rPr>
          <w:color w:val="231F20"/>
          <w:sz w:val="18"/>
        </w:rPr>
        <w:t>Instituto:</w:t>
      </w:r>
    </w:p>
    <w:p>
      <w:pPr>
        <w:spacing w:line="328" w:lineRule="auto" w:before="2"/>
        <w:ind w:left="460" w:right="118" w:firstLine="360"/>
        <w:jc w:val="both"/>
        <w:rPr>
          <w:sz w:val="18"/>
        </w:rPr>
      </w:pPr>
      <w:r>
        <w:rPr>
          <w:color w:val="231F20"/>
          <w:sz w:val="18"/>
        </w:rPr>
        <w:t>La</w:t>
      </w:r>
      <w:r>
        <w:rPr>
          <w:color w:val="231F20"/>
          <w:spacing w:val="-11"/>
          <w:sz w:val="18"/>
        </w:rPr>
        <w:t> </w:t>
      </w:r>
      <w:r>
        <w:rPr>
          <w:color w:val="231F20"/>
          <w:sz w:val="18"/>
        </w:rPr>
        <w:t>primera</w:t>
      </w:r>
      <w:r>
        <w:rPr>
          <w:color w:val="231F20"/>
          <w:spacing w:val="-11"/>
          <w:sz w:val="18"/>
        </w:rPr>
        <w:t> </w:t>
      </w:r>
      <w:r>
        <w:rPr>
          <w:color w:val="231F20"/>
          <w:sz w:val="18"/>
        </w:rPr>
        <w:t>consiste</w:t>
      </w:r>
      <w:r>
        <w:rPr>
          <w:color w:val="231F20"/>
          <w:spacing w:val="-11"/>
          <w:sz w:val="18"/>
        </w:rPr>
        <w:t> </w:t>
      </w:r>
      <w:r>
        <w:rPr>
          <w:color w:val="231F20"/>
          <w:sz w:val="18"/>
        </w:rPr>
        <w:t>en</w:t>
      </w:r>
      <w:r>
        <w:rPr>
          <w:color w:val="231F20"/>
          <w:spacing w:val="-11"/>
          <w:sz w:val="18"/>
        </w:rPr>
        <w:t> </w:t>
      </w:r>
      <w:r>
        <w:rPr>
          <w:color w:val="231F20"/>
          <w:sz w:val="18"/>
        </w:rPr>
        <w:t>el</w:t>
      </w:r>
      <w:r>
        <w:rPr>
          <w:color w:val="231F20"/>
          <w:spacing w:val="-11"/>
          <w:sz w:val="18"/>
        </w:rPr>
        <w:t> </w:t>
      </w:r>
      <w:r>
        <w:rPr>
          <w:color w:val="231F20"/>
          <w:sz w:val="18"/>
        </w:rPr>
        <w:t>estudio</w:t>
      </w:r>
      <w:r>
        <w:rPr>
          <w:color w:val="231F20"/>
          <w:spacing w:val="-11"/>
          <w:sz w:val="18"/>
        </w:rPr>
        <w:t> </w:t>
      </w:r>
      <w:r>
        <w:rPr>
          <w:color w:val="231F20"/>
          <w:sz w:val="18"/>
        </w:rPr>
        <w:t>teórico</w:t>
      </w:r>
      <w:r>
        <w:rPr>
          <w:color w:val="231F20"/>
          <w:spacing w:val="-11"/>
          <w:sz w:val="18"/>
        </w:rPr>
        <w:t> </w:t>
      </w:r>
      <w:r>
        <w:rPr>
          <w:color w:val="231F20"/>
          <w:sz w:val="18"/>
        </w:rPr>
        <w:t>de</w:t>
      </w:r>
      <w:r>
        <w:rPr>
          <w:color w:val="231F20"/>
          <w:spacing w:val="-11"/>
          <w:sz w:val="18"/>
        </w:rPr>
        <w:t> </w:t>
      </w:r>
      <w:r>
        <w:rPr>
          <w:color w:val="231F20"/>
          <w:sz w:val="18"/>
        </w:rPr>
        <w:t>cuestiones</w:t>
      </w:r>
      <w:r>
        <w:rPr>
          <w:color w:val="231F20"/>
          <w:spacing w:val="-11"/>
          <w:sz w:val="18"/>
        </w:rPr>
        <w:t> </w:t>
      </w:r>
      <w:r>
        <w:rPr>
          <w:color w:val="231F20"/>
          <w:sz w:val="18"/>
        </w:rPr>
        <w:t>sociales; </w:t>
      </w:r>
      <w:r>
        <w:rPr>
          <w:rFonts w:ascii="Palatino Linotype" w:hAnsi="Palatino Linotype"/>
          <w:color w:val="231F20"/>
          <w:sz w:val="18"/>
        </w:rPr>
        <w:t>en la adaptación de métodos sociológicos a nuestro medio y en la </w:t>
      </w:r>
      <w:r>
        <w:rPr>
          <w:color w:val="231F20"/>
          <w:sz w:val="18"/>
        </w:rPr>
        <w:t>formación de planes minuciosos de investigación concretamente </w:t>
      </w:r>
      <w:r>
        <w:rPr>
          <w:color w:val="231F20"/>
          <w:w w:val="95"/>
          <w:sz w:val="18"/>
        </w:rPr>
        <w:t>enfocados</w:t>
      </w:r>
      <w:r>
        <w:rPr>
          <w:color w:val="231F20"/>
          <w:spacing w:val="-10"/>
          <w:w w:val="95"/>
          <w:sz w:val="18"/>
        </w:rPr>
        <w:t> </w:t>
      </w:r>
      <w:r>
        <w:rPr>
          <w:color w:val="231F20"/>
          <w:w w:val="95"/>
          <w:sz w:val="18"/>
        </w:rPr>
        <w:t>a</w:t>
      </w:r>
      <w:r>
        <w:rPr>
          <w:color w:val="231F20"/>
          <w:spacing w:val="-10"/>
          <w:w w:val="95"/>
          <w:sz w:val="18"/>
        </w:rPr>
        <w:t> </w:t>
      </w:r>
      <w:r>
        <w:rPr>
          <w:color w:val="231F20"/>
          <w:w w:val="95"/>
          <w:sz w:val="18"/>
        </w:rPr>
        <w:t>los</w:t>
      </w:r>
      <w:r>
        <w:rPr>
          <w:color w:val="231F20"/>
          <w:spacing w:val="-10"/>
          <w:w w:val="95"/>
          <w:sz w:val="18"/>
        </w:rPr>
        <w:t> </w:t>
      </w:r>
      <w:r>
        <w:rPr>
          <w:color w:val="231F20"/>
          <w:w w:val="95"/>
          <w:sz w:val="18"/>
        </w:rPr>
        <w:t>casos</w:t>
      </w:r>
      <w:r>
        <w:rPr>
          <w:color w:val="231F20"/>
          <w:spacing w:val="-10"/>
          <w:w w:val="95"/>
          <w:sz w:val="18"/>
        </w:rPr>
        <w:t> </w:t>
      </w:r>
      <w:r>
        <w:rPr>
          <w:color w:val="231F20"/>
          <w:w w:val="95"/>
          <w:sz w:val="18"/>
        </w:rPr>
        <w:t>o</w:t>
      </w:r>
      <w:r>
        <w:rPr>
          <w:color w:val="231F20"/>
          <w:spacing w:val="-10"/>
          <w:w w:val="95"/>
          <w:sz w:val="18"/>
        </w:rPr>
        <w:t> </w:t>
      </w:r>
      <w:r>
        <w:rPr>
          <w:color w:val="231F20"/>
          <w:w w:val="95"/>
          <w:sz w:val="18"/>
        </w:rPr>
        <w:t>cuestiones</w:t>
      </w:r>
      <w:r>
        <w:rPr>
          <w:color w:val="231F20"/>
          <w:spacing w:val="-10"/>
          <w:w w:val="95"/>
          <w:sz w:val="18"/>
        </w:rPr>
        <w:t> </w:t>
      </w:r>
      <w:r>
        <w:rPr>
          <w:color w:val="231F20"/>
          <w:w w:val="95"/>
          <w:sz w:val="18"/>
        </w:rPr>
        <w:t>previamente</w:t>
      </w:r>
      <w:r>
        <w:rPr>
          <w:color w:val="231F20"/>
          <w:spacing w:val="-10"/>
          <w:w w:val="95"/>
          <w:sz w:val="18"/>
        </w:rPr>
        <w:t> </w:t>
      </w:r>
      <w:r>
        <w:rPr>
          <w:color w:val="231F20"/>
          <w:w w:val="95"/>
          <w:sz w:val="18"/>
        </w:rPr>
        <w:t>escogidos.</w:t>
      </w:r>
    </w:p>
    <w:p>
      <w:pPr>
        <w:spacing w:line="336" w:lineRule="auto" w:before="18"/>
        <w:ind w:left="460" w:right="120" w:firstLine="360"/>
        <w:jc w:val="both"/>
        <w:rPr>
          <w:rFonts w:ascii="Palatino Linotype" w:hAnsi="Palatino Linotype"/>
          <w:sz w:val="18"/>
        </w:rPr>
      </w:pPr>
      <w:r>
        <w:rPr>
          <w:color w:val="231F20"/>
          <w:sz w:val="18"/>
        </w:rPr>
        <w:t>El segundo aspecto de las tareas antes indicadas, es el de su desarrollo</w:t>
      </w:r>
      <w:r>
        <w:rPr>
          <w:color w:val="231F20"/>
          <w:spacing w:val="-21"/>
          <w:sz w:val="18"/>
        </w:rPr>
        <w:t> </w:t>
      </w:r>
      <w:r>
        <w:rPr>
          <w:color w:val="231F20"/>
          <w:sz w:val="18"/>
        </w:rPr>
        <w:t>en</w:t>
      </w:r>
      <w:r>
        <w:rPr>
          <w:color w:val="231F20"/>
          <w:spacing w:val="-21"/>
          <w:sz w:val="18"/>
        </w:rPr>
        <w:t> </w:t>
      </w:r>
      <w:r>
        <w:rPr>
          <w:color w:val="231F20"/>
          <w:sz w:val="18"/>
        </w:rPr>
        <w:t>el</w:t>
      </w:r>
      <w:r>
        <w:rPr>
          <w:color w:val="231F20"/>
          <w:spacing w:val="-21"/>
          <w:sz w:val="18"/>
        </w:rPr>
        <w:t> </w:t>
      </w:r>
      <w:r>
        <w:rPr>
          <w:color w:val="231F20"/>
          <w:sz w:val="18"/>
        </w:rPr>
        <w:t>terreno</w:t>
      </w:r>
      <w:r>
        <w:rPr>
          <w:color w:val="231F20"/>
          <w:spacing w:val="-21"/>
          <w:sz w:val="18"/>
        </w:rPr>
        <w:t> </w:t>
      </w:r>
      <w:r>
        <w:rPr>
          <w:color w:val="231F20"/>
          <w:sz w:val="18"/>
        </w:rPr>
        <w:t>mismo</w:t>
      </w:r>
      <w:r>
        <w:rPr>
          <w:color w:val="231F20"/>
          <w:spacing w:val="-21"/>
          <w:sz w:val="18"/>
        </w:rPr>
        <w:t> </w:t>
      </w:r>
      <w:r>
        <w:rPr>
          <w:color w:val="231F20"/>
          <w:sz w:val="18"/>
        </w:rPr>
        <w:t>de</w:t>
      </w:r>
      <w:r>
        <w:rPr>
          <w:color w:val="231F20"/>
          <w:spacing w:val="-21"/>
          <w:sz w:val="18"/>
        </w:rPr>
        <w:t> </w:t>
      </w:r>
      <w:r>
        <w:rPr>
          <w:color w:val="231F20"/>
          <w:sz w:val="18"/>
        </w:rPr>
        <w:t>los</w:t>
      </w:r>
      <w:r>
        <w:rPr>
          <w:color w:val="231F20"/>
          <w:spacing w:val="-21"/>
          <w:sz w:val="18"/>
        </w:rPr>
        <w:t> </w:t>
      </w:r>
      <w:r>
        <w:rPr>
          <w:color w:val="231F20"/>
          <w:sz w:val="18"/>
        </w:rPr>
        <w:t>hechos.</w:t>
      </w:r>
      <w:r>
        <w:rPr>
          <w:color w:val="231F20"/>
          <w:spacing w:val="-21"/>
          <w:sz w:val="18"/>
        </w:rPr>
        <w:t> </w:t>
      </w:r>
      <w:r>
        <w:rPr>
          <w:color w:val="231F20"/>
          <w:sz w:val="18"/>
        </w:rPr>
        <w:t>Que</w:t>
      </w:r>
      <w:r>
        <w:rPr>
          <w:color w:val="231F20"/>
          <w:spacing w:val="-21"/>
          <w:sz w:val="18"/>
        </w:rPr>
        <w:t> </w:t>
      </w:r>
      <w:r>
        <w:rPr>
          <w:color w:val="231F20"/>
          <w:sz w:val="18"/>
        </w:rPr>
        <w:t>son</w:t>
      </w:r>
      <w:r>
        <w:rPr>
          <w:color w:val="231F20"/>
          <w:spacing w:val="-21"/>
          <w:sz w:val="18"/>
        </w:rPr>
        <w:t> </w:t>
      </w:r>
      <w:r>
        <w:rPr>
          <w:color w:val="231F20"/>
          <w:sz w:val="18"/>
        </w:rPr>
        <w:t>pocos</w:t>
      </w:r>
      <w:r>
        <w:rPr>
          <w:color w:val="231F20"/>
          <w:spacing w:val="-21"/>
          <w:sz w:val="18"/>
        </w:rPr>
        <w:t> </w:t>
      </w:r>
      <w:r>
        <w:rPr>
          <w:color w:val="231F20"/>
          <w:sz w:val="18"/>
        </w:rPr>
        <w:t>quienes, </w:t>
      </w:r>
      <w:r>
        <w:rPr>
          <w:rFonts w:ascii="Palatino Linotype" w:hAnsi="Palatino Linotype"/>
          <w:color w:val="231F20"/>
          <w:sz w:val="18"/>
        </w:rPr>
        <w:t>disponen</w:t>
      </w:r>
      <w:r>
        <w:rPr>
          <w:rFonts w:ascii="Palatino Linotype" w:hAnsi="Palatino Linotype"/>
          <w:color w:val="231F20"/>
          <w:spacing w:val="-13"/>
          <w:sz w:val="18"/>
        </w:rPr>
        <w:t> </w:t>
      </w:r>
      <w:r>
        <w:rPr>
          <w:rFonts w:ascii="Palatino Linotype" w:hAnsi="Palatino Linotype"/>
          <w:color w:val="231F20"/>
          <w:sz w:val="18"/>
        </w:rPr>
        <w:t>de</w:t>
      </w:r>
      <w:r>
        <w:rPr>
          <w:rFonts w:ascii="Palatino Linotype" w:hAnsi="Palatino Linotype"/>
          <w:color w:val="231F20"/>
          <w:spacing w:val="-13"/>
          <w:sz w:val="18"/>
        </w:rPr>
        <w:t> </w:t>
      </w:r>
      <w:r>
        <w:rPr>
          <w:rFonts w:ascii="Palatino Linotype" w:hAnsi="Palatino Linotype"/>
          <w:color w:val="231F20"/>
          <w:sz w:val="18"/>
        </w:rPr>
        <w:t>medios</w:t>
      </w:r>
      <w:r>
        <w:rPr>
          <w:rFonts w:ascii="Palatino Linotype" w:hAnsi="Palatino Linotype"/>
          <w:color w:val="231F20"/>
          <w:spacing w:val="-13"/>
          <w:sz w:val="18"/>
        </w:rPr>
        <w:t> </w:t>
      </w:r>
      <w:r>
        <w:rPr>
          <w:rFonts w:ascii="Palatino Linotype" w:hAnsi="Palatino Linotype"/>
          <w:color w:val="231F20"/>
          <w:sz w:val="18"/>
        </w:rPr>
        <w:t>económicos</w:t>
      </w:r>
      <w:r>
        <w:rPr>
          <w:rFonts w:ascii="Palatino Linotype" w:hAnsi="Palatino Linotype"/>
          <w:color w:val="231F20"/>
          <w:spacing w:val="-13"/>
          <w:sz w:val="18"/>
        </w:rPr>
        <w:t> </w:t>
      </w:r>
      <w:r>
        <w:rPr>
          <w:rFonts w:ascii="Palatino Linotype" w:hAnsi="Palatino Linotype"/>
          <w:color w:val="231F20"/>
          <w:sz w:val="18"/>
        </w:rPr>
        <w:t>suficientes</w:t>
      </w:r>
      <w:r>
        <w:rPr>
          <w:rFonts w:ascii="Palatino Linotype" w:hAnsi="Palatino Linotype"/>
          <w:color w:val="231F20"/>
          <w:spacing w:val="-13"/>
          <w:sz w:val="18"/>
        </w:rPr>
        <w:t> </w:t>
      </w:r>
      <w:r>
        <w:rPr>
          <w:rFonts w:ascii="Palatino Linotype" w:hAnsi="Palatino Linotype"/>
          <w:color w:val="231F20"/>
          <w:sz w:val="18"/>
        </w:rPr>
        <w:t>para</w:t>
      </w:r>
      <w:r>
        <w:rPr>
          <w:rFonts w:ascii="Palatino Linotype" w:hAnsi="Palatino Linotype"/>
          <w:color w:val="231F20"/>
          <w:spacing w:val="-13"/>
          <w:sz w:val="18"/>
        </w:rPr>
        <w:t> </w:t>
      </w:r>
      <w:r>
        <w:rPr>
          <w:rFonts w:ascii="Palatino Linotype" w:hAnsi="Palatino Linotype"/>
          <w:color w:val="231F20"/>
          <w:spacing w:val="-2"/>
          <w:sz w:val="18"/>
        </w:rPr>
        <w:t>trasladarse.</w:t>
      </w:r>
    </w:p>
    <w:p>
      <w:pPr>
        <w:spacing w:line="187" w:lineRule="exact" w:before="0"/>
        <w:ind w:left="460" w:right="0" w:firstLine="360"/>
        <w:jc w:val="both"/>
        <w:rPr>
          <w:sz w:val="18"/>
        </w:rPr>
      </w:pPr>
      <w:r>
        <w:rPr>
          <w:color w:val="231F20"/>
          <w:sz w:val="18"/>
        </w:rPr>
        <w:t>La tercera fase estriba en el análisis y estudio de los datos que</w:t>
      </w:r>
    </w:p>
    <w:p>
      <w:pPr>
        <w:spacing w:line="348" w:lineRule="auto" w:before="93"/>
        <w:ind w:left="460" w:right="119" w:firstLine="0"/>
        <w:jc w:val="both"/>
        <w:rPr>
          <w:sz w:val="18"/>
        </w:rPr>
      </w:pPr>
      <w:r>
        <w:rPr>
          <w:color w:val="231F20"/>
          <w:w w:val="95"/>
          <w:sz w:val="18"/>
        </w:rPr>
        <w:t>arroje</w:t>
      </w:r>
      <w:r>
        <w:rPr>
          <w:color w:val="231F20"/>
          <w:spacing w:val="-8"/>
          <w:w w:val="95"/>
          <w:sz w:val="18"/>
        </w:rPr>
        <w:t> </w:t>
      </w:r>
      <w:r>
        <w:rPr>
          <w:color w:val="231F20"/>
          <w:w w:val="95"/>
          <w:sz w:val="18"/>
        </w:rPr>
        <w:t>la</w:t>
      </w:r>
      <w:r>
        <w:rPr>
          <w:color w:val="231F20"/>
          <w:spacing w:val="-8"/>
          <w:w w:val="95"/>
          <w:sz w:val="18"/>
        </w:rPr>
        <w:t> </w:t>
      </w:r>
      <w:r>
        <w:rPr>
          <w:color w:val="231F20"/>
          <w:w w:val="95"/>
          <w:sz w:val="18"/>
        </w:rPr>
        <w:t>investigación</w:t>
      </w:r>
      <w:r>
        <w:rPr>
          <w:color w:val="231F20"/>
          <w:spacing w:val="-9"/>
          <w:w w:val="95"/>
          <w:sz w:val="18"/>
        </w:rPr>
        <w:t> </w:t>
      </w:r>
      <w:r>
        <w:rPr>
          <w:color w:val="231F20"/>
          <w:w w:val="95"/>
          <w:sz w:val="18"/>
        </w:rPr>
        <w:t>para</w:t>
      </w:r>
      <w:r>
        <w:rPr>
          <w:color w:val="231F20"/>
          <w:spacing w:val="-8"/>
          <w:w w:val="95"/>
          <w:sz w:val="18"/>
        </w:rPr>
        <w:t> </w:t>
      </w:r>
      <w:r>
        <w:rPr>
          <w:color w:val="231F20"/>
          <w:w w:val="95"/>
          <w:sz w:val="18"/>
        </w:rPr>
        <w:t>derivar</w:t>
      </w:r>
      <w:r>
        <w:rPr>
          <w:color w:val="231F20"/>
          <w:spacing w:val="-9"/>
          <w:w w:val="95"/>
          <w:sz w:val="18"/>
        </w:rPr>
        <w:t> </w:t>
      </w:r>
      <w:r>
        <w:rPr>
          <w:color w:val="231F20"/>
          <w:w w:val="95"/>
          <w:sz w:val="18"/>
        </w:rPr>
        <w:t>de</w:t>
      </w:r>
      <w:r>
        <w:rPr>
          <w:color w:val="231F20"/>
          <w:spacing w:val="-8"/>
          <w:w w:val="95"/>
          <w:sz w:val="18"/>
        </w:rPr>
        <w:t> </w:t>
      </w:r>
      <w:r>
        <w:rPr>
          <w:color w:val="231F20"/>
          <w:w w:val="95"/>
          <w:sz w:val="18"/>
        </w:rPr>
        <w:t>ellos</w:t>
      </w:r>
      <w:r>
        <w:rPr>
          <w:color w:val="231F20"/>
          <w:spacing w:val="-8"/>
          <w:w w:val="95"/>
          <w:sz w:val="18"/>
        </w:rPr>
        <w:t> </w:t>
      </w:r>
      <w:r>
        <w:rPr>
          <w:color w:val="231F20"/>
          <w:w w:val="95"/>
          <w:sz w:val="18"/>
        </w:rPr>
        <w:t>consecuencias</w:t>
      </w:r>
      <w:r>
        <w:rPr>
          <w:color w:val="231F20"/>
          <w:spacing w:val="-8"/>
          <w:w w:val="95"/>
          <w:sz w:val="18"/>
        </w:rPr>
        <w:t> </w:t>
      </w:r>
      <w:r>
        <w:rPr>
          <w:color w:val="231F20"/>
          <w:w w:val="95"/>
          <w:sz w:val="18"/>
        </w:rPr>
        <w:t>sociológicas, </w:t>
      </w:r>
      <w:r>
        <w:rPr>
          <w:color w:val="231F20"/>
          <w:sz w:val="18"/>
        </w:rPr>
        <w:t>proposiciones</w:t>
      </w:r>
      <w:r>
        <w:rPr>
          <w:color w:val="231F20"/>
          <w:spacing w:val="-27"/>
          <w:sz w:val="18"/>
        </w:rPr>
        <w:t> </w:t>
      </w:r>
      <w:r>
        <w:rPr>
          <w:color w:val="231F20"/>
          <w:sz w:val="18"/>
        </w:rPr>
        <w:t>y</w:t>
      </w:r>
      <w:r>
        <w:rPr>
          <w:color w:val="231F20"/>
          <w:spacing w:val="-27"/>
          <w:sz w:val="18"/>
        </w:rPr>
        <w:t> </w:t>
      </w:r>
      <w:r>
        <w:rPr>
          <w:color w:val="231F20"/>
          <w:sz w:val="18"/>
        </w:rPr>
        <w:t>proyectos</w:t>
      </w:r>
      <w:r>
        <w:rPr>
          <w:color w:val="231F20"/>
          <w:spacing w:val="-27"/>
          <w:sz w:val="18"/>
        </w:rPr>
        <w:t> </w:t>
      </w:r>
      <w:r>
        <w:rPr>
          <w:color w:val="231F20"/>
          <w:sz w:val="18"/>
        </w:rPr>
        <w:t>de</w:t>
      </w:r>
      <w:r>
        <w:rPr>
          <w:color w:val="231F20"/>
          <w:spacing w:val="-27"/>
          <w:sz w:val="18"/>
        </w:rPr>
        <w:t> </w:t>
      </w:r>
      <w:r>
        <w:rPr>
          <w:color w:val="231F20"/>
          <w:sz w:val="18"/>
        </w:rPr>
        <w:t>acción.</w:t>
      </w:r>
    </w:p>
    <w:p>
      <w:pPr>
        <w:spacing w:line="225" w:lineRule="exact" w:before="0"/>
        <w:ind w:left="460" w:right="0" w:firstLine="410"/>
        <w:jc w:val="both"/>
        <w:rPr>
          <w:sz w:val="18"/>
        </w:rPr>
      </w:pPr>
      <w:r>
        <w:rPr>
          <w:color w:val="231F20"/>
          <w:sz w:val="18"/>
        </w:rPr>
        <w:t>La </w:t>
      </w:r>
      <w:r>
        <w:rPr>
          <w:rFonts w:ascii="Palatino Linotype" w:hAnsi="Palatino Linotype"/>
          <w:i/>
          <w:color w:val="231F20"/>
          <w:sz w:val="18"/>
        </w:rPr>
        <w:t>Revista Mexicana de Sociología </w:t>
      </w:r>
      <w:r>
        <w:rPr>
          <w:color w:val="231F20"/>
          <w:sz w:val="18"/>
        </w:rPr>
        <w:t>fue fundada en el año de 1939,</w:t>
      </w:r>
    </w:p>
    <w:p>
      <w:pPr>
        <w:spacing w:line="300" w:lineRule="exact" w:before="6"/>
        <w:ind w:left="459" w:right="117" w:firstLine="0"/>
        <w:jc w:val="both"/>
        <w:rPr>
          <w:rFonts w:ascii="Palatino Linotype" w:hAnsi="Palatino Linotype"/>
          <w:sz w:val="18"/>
        </w:rPr>
      </w:pPr>
      <w:r>
        <w:rPr>
          <w:rFonts w:ascii="Palatino Linotype" w:hAnsi="Palatino Linotype"/>
          <w:color w:val="231F20"/>
          <w:sz w:val="18"/>
        </w:rPr>
        <w:t>con</w:t>
      </w:r>
      <w:r>
        <w:rPr>
          <w:rFonts w:ascii="Palatino Linotype" w:hAnsi="Palatino Linotype"/>
          <w:color w:val="231F20"/>
          <w:spacing w:val="-14"/>
          <w:sz w:val="18"/>
        </w:rPr>
        <w:t> </w:t>
      </w:r>
      <w:r>
        <w:rPr>
          <w:rFonts w:ascii="Palatino Linotype" w:hAnsi="Palatino Linotype"/>
          <w:color w:val="231F20"/>
          <w:sz w:val="18"/>
        </w:rPr>
        <w:t>publicación</w:t>
      </w:r>
      <w:r>
        <w:rPr>
          <w:rFonts w:ascii="Palatino Linotype" w:hAnsi="Palatino Linotype"/>
          <w:color w:val="231F20"/>
          <w:spacing w:val="-14"/>
          <w:sz w:val="18"/>
        </w:rPr>
        <w:t> </w:t>
      </w:r>
      <w:r>
        <w:rPr>
          <w:rFonts w:ascii="Palatino Linotype" w:hAnsi="Palatino Linotype"/>
          <w:color w:val="231F20"/>
          <w:sz w:val="18"/>
        </w:rPr>
        <w:t>trimestral</w:t>
      </w:r>
      <w:r>
        <w:rPr>
          <w:rFonts w:ascii="Palatino Linotype" w:hAnsi="Palatino Linotype"/>
          <w:color w:val="231F20"/>
          <w:spacing w:val="-14"/>
          <w:sz w:val="18"/>
        </w:rPr>
        <w:t> </w:t>
      </w:r>
      <w:r>
        <w:rPr>
          <w:rFonts w:ascii="Palatino Linotype" w:hAnsi="Palatino Linotype"/>
          <w:color w:val="231F20"/>
          <w:sz w:val="18"/>
        </w:rPr>
        <w:t>y</w:t>
      </w:r>
      <w:r>
        <w:rPr>
          <w:rFonts w:ascii="Palatino Linotype" w:hAnsi="Palatino Linotype"/>
          <w:color w:val="231F20"/>
          <w:spacing w:val="-14"/>
          <w:sz w:val="18"/>
        </w:rPr>
        <w:t> </w:t>
      </w:r>
      <w:r>
        <w:rPr>
          <w:rFonts w:ascii="Palatino Linotype" w:hAnsi="Palatino Linotype"/>
          <w:color w:val="231F20"/>
          <w:sz w:val="18"/>
        </w:rPr>
        <w:t>con</w:t>
      </w:r>
      <w:r>
        <w:rPr>
          <w:rFonts w:ascii="Palatino Linotype" w:hAnsi="Palatino Linotype"/>
          <w:color w:val="231F20"/>
          <w:spacing w:val="-14"/>
          <w:sz w:val="18"/>
        </w:rPr>
        <w:t> </w:t>
      </w:r>
      <w:r>
        <w:rPr>
          <w:rFonts w:ascii="Palatino Linotype" w:hAnsi="Palatino Linotype"/>
          <w:color w:val="231F20"/>
          <w:sz w:val="18"/>
        </w:rPr>
        <w:t>el</w:t>
      </w:r>
      <w:r>
        <w:rPr>
          <w:rFonts w:ascii="Palatino Linotype" w:hAnsi="Palatino Linotype"/>
          <w:color w:val="231F20"/>
          <w:spacing w:val="-14"/>
          <w:sz w:val="18"/>
        </w:rPr>
        <w:t> </w:t>
      </w:r>
      <w:r>
        <w:rPr>
          <w:rFonts w:ascii="Palatino Linotype" w:hAnsi="Palatino Linotype"/>
          <w:color w:val="231F20"/>
          <w:sz w:val="18"/>
        </w:rPr>
        <w:t>fin</w:t>
      </w:r>
      <w:r>
        <w:rPr>
          <w:rFonts w:ascii="Palatino Linotype" w:hAnsi="Palatino Linotype"/>
          <w:color w:val="231F20"/>
          <w:spacing w:val="-14"/>
          <w:sz w:val="18"/>
        </w:rPr>
        <w:t> </w:t>
      </w:r>
      <w:r>
        <w:rPr>
          <w:rFonts w:ascii="Palatino Linotype" w:hAnsi="Palatino Linotype"/>
          <w:color w:val="231F20"/>
          <w:sz w:val="18"/>
        </w:rPr>
        <w:t>de</w:t>
      </w:r>
      <w:r>
        <w:rPr>
          <w:rFonts w:ascii="Palatino Linotype" w:hAnsi="Palatino Linotype"/>
          <w:color w:val="231F20"/>
          <w:spacing w:val="-14"/>
          <w:sz w:val="18"/>
        </w:rPr>
        <w:t> </w:t>
      </w:r>
      <w:r>
        <w:rPr>
          <w:rFonts w:ascii="Palatino Linotype" w:hAnsi="Palatino Linotype"/>
          <w:color w:val="231F20"/>
          <w:sz w:val="18"/>
        </w:rPr>
        <w:t>dar</w:t>
      </w:r>
      <w:r>
        <w:rPr>
          <w:rFonts w:ascii="Palatino Linotype" w:hAnsi="Palatino Linotype"/>
          <w:color w:val="231F20"/>
          <w:spacing w:val="-14"/>
          <w:sz w:val="18"/>
        </w:rPr>
        <w:t> </w:t>
      </w:r>
      <w:r>
        <w:rPr>
          <w:rFonts w:ascii="Palatino Linotype" w:hAnsi="Palatino Linotype"/>
          <w:color w:val="231F20"/>
          <w:sz w:val="18"/>
        </w:rPr>
        <w:t>a</w:t>
      </w:r>
      <w:r>
        <w:rPr>
          <w:rFonts w:ascii="Palatino Linotype" w:hAnsi="Palatino Linotype"/>
          <w:color w:val="231F20"/>
          <w:spacing w:val="-14"/>
          <w:sz w:val="18"/>
        </w:rPr>
        <w:t> </w:t>
      </w:r>
      <w:r>
        <w:rPr>
          <w:rFonts w:ascii="Palatino Linotype" w:hAnsi="Palatino Linotype"/>
          <w:color w:val="231F20"/>
          <w:sz w:val="18"/>
        </w:rPr>
        <w:t>conocer</w:t>
      </w:r>
      <w:r>
        <w:rPr>
          <w:rFonts w:ascii="Palatino Linotype" w:hAnsi="Palatino Linotype"/>
          <w:color w:val="231F20"/>
          <w:spacing w:val="-14"/>
          <w:sz w:val="18"/>
        </w:rPr>
        <w:t> </w:t>
      </w:r>
      <w:r>
        <w:rPr>
          <w:rFonts w:ascii="Palatino Linotype" w:hAnsi="Palatino Linotype"/>
          <w:color w:val="231F20"/>
          <w:sz w:val="18"/>
        </w:rPr>
        <w:t>los</w:t>
      </w:r>
      <w:r>
        <w:rPr>
          <w:rFonts w:ascii="Palatino Linotype" w:hAnsi="Palatino Linotype"/>
          <w:color w:val="231F20"/>
          <w:spacing w:val="-14"/>
          <w:sz w:val="18"/>
        </w:rPr>
        <w:t> </w:t>
      </w:r>
      <w:r>
        <w:rPr>
          <w:rFonts w:ascii="Palatino Linotype" w:hAnsi="Palatino Linotype"/>
          <w:color w:val="231F20"/>
          <w:sz w:val="18"/>
        </w:rPr>
        <w:t>trabajos</w:t>
      </w:r>
      <w:r>
        <w:rPr>
          <w:rFonts w:ascii="Palatino Linotype" w:hAnsi="Palatino Linotype"/>
          <w:color w:val="231F20"/>
          <w:spacing w:val="-14"/>
          <w:sz w:val="18"/>
        </w:rPr>
        <w:t> </w:t>
      </w:r>
      <w:r>
        <w:rPr>
          <w:rFonts w:ascii="Palatino Linotype" w:hAnsi="Palatino Linotype"/>
          <w:color w:val="231F20"/>
          <w:spacing w:val="-2"/>
          <w:sz w:val="18"/>
        </w:rPr>
        <w:t>del </w:t>
      </w:r>
      <w:r>
        <w:rPr>
          <w:color w:val="231F20"/>
          <w:sz w:val="18"/>
        </w:rPr>
        <w:t>IIS; estimular las investigaciones sociológicas en nuestro país; dar</w:t>
      </w:r>
      <w:r>
        <w:rPr>
          <w:color w:val="231F20"/>
          <w:spacing w:val="-35"/>
          <w:sz w:val="18"/>
        </w:rPr>
        <w:t> </w:t>
      </w:r>
      <w:r>
        <w:rPr>
          <w:color w:val="231F20"/>
          <w:sz w:val="18"/>
        </w:rPr>
        <w:t>a conocer</w:t>
      </w:r>
      <w:r>
        <w:rPr>
          <w:color w:val="231F20"/>
          <w:spacing w:val="-30"/>
          <w:sz w:val="18"/>
        </w:rPr>
        <w:t> </w:t>
      </w:r>
      <w:r>
        <w:rPr>
          <w:color w:val="231F20"/>
          <w:sz w:val="18"/>
        </w:rPr>
        <w:t>los</w:t>
      </w:r>
      <w:r>
        <w:rPr>
          <w:color w:val="231F20"/>
          <w:spacing w:val="-30"/>
          <w:sz w:val="18"/>
        </w:rPr>
        <w:t> </w:t>
      </w:r>
      <w:r>
        <w:rPr>
          <w:color w:val="231F20"/>
          <w:sz w:val="18"/>
        </w:rPr>
        <w:t>más</w:t>
      </w:r>
      <w:r>
        <w:rPr>
          <w:color w:val="231F20"/>
          <w:spacing w:val="-30"/>
          <w:sz w:val="18"/>
        </w:rPr>
        <w:t> </w:t>
      </w:r>
      <w:r>
        <w:rPr>
          <w:color w:val="231F20"/>
          <w:sz w:val="18"/>
        </w:rPr>
        <w:t>recientes</w:t>
      </w:r>
      <w:r>
        <w:rPr>
          <w:color w:val="231F20"/>
          <w:spacing w:val="-30"/>
          <w:sz w:val="18"/>
        </w:rPr>
        <w:t> </w:t>
      </w:r>
      <w:r>
        <w:rPr>
          <w:color w:val="231F20"/>
          <w:sz w:val="18"/>
        </w:rPr>
        <w:t>estudios</w:t>
      </w:r>
      <w:r>
        <w:rPr>
          <w:color w:val="231F20"/>
          <w:spacing w:val="-30"/>
          <w:sz w:val="18"/>
        </w:rPr>
        <w:t> </w:t>
      </w:r>
      <w:r>
        <w:rPr>
          <w:color w:val="231F20"/>
          <w:sz w:val="18"/>
        </w:rPr>
        <w:t>de</w:t>
      </w:r>
      <w:r>
        <w:rPr>
          <w:color w:val="231F20"/>
          <w:spacing w:val="-30"/>
          <w:sz w:val="18"/>
        </w:rPr>
        <w:t> </w:t>
      </w:r>
      <w:r>
        <w:rPr>
          <w:color w:val="231F20"/>
          <w:sz w:val="18"/>
        </w:rPr>
        <w:t>sociólogos</w:t>
      </w:r>
      <w:r>
        <w:rPr>
          <w:color w:val="231F20"/>
          <w:spacing w:val="-30"/>
          <w:sz w:val="18"/>
        </w:rPr>
        <w:t> </w:t>
      </w:r>
      <w:r>
        <w:rPr>
          <w:color w:val="231F20"/>
          <w:sz w:val="18"/>
        </w:rPr>
        <w:t>modernos</w:t>
      </w:r>
      <w:r>
        <w:rPr>
          <w:color w:val="231F20"/>
          <w:spacing w:val="-30"/>
          <w:sz w:val="18"/>
        </w:rPr>
        <w:t> </w:t>
      </w:r>
      <w:r>
        <w:rPr>
          <w:color w:val="231F20"/>
          <w:sz w:val="18"/>
        </w:rPr>
        <w:t>de</w:t>
      </w:r>
      <w:r>
        <w:rPr>
          <w:color w:val="231F20"/>
          <w:spacing w:val="-30"/>
          <w:sz w:val="18"/>
        </w:rPr>
        <w:t> </w:t>
      </w:r>
      <w:r>
        <w:rPr>
          <w:color w:val="231F20"/>
          <w:spacing w:val="-2"/>
          <w:sz w:val="18"/>
        </w:rPr>
        <w:t>Europa </w:t>
      </w:r>
      <w:r>
        <w:rPr>
          <w:rFonts w:ascii="Palatino Linotype" w:hAnsi="Palatino Linotype"/>
          <w:color w:val="231F20"/>
          <w:sz w:val="18"/>
        </w:rPr>
        <w:t>y de América; estrechar relaciones y promover intercambios con </w:t>
      </w:r>
      <w:r>
        <w:rPr>
          <w:rFonts w:ascii="Palatino Linotype" w:hAnsi="Palatino Linotype"/>
          <w:color w:val="231F20"/>
          <w:spacing w:val="-2"/>
          <w:sz w:val="18"/>
        </w:rPr>
        <w:t>las </w:t>
      </w:r>
      <w:r>
        <w:rPr>
          <w:color w:val="231F20"/>
          <w:sz w:val="18"/>
        </w:rPr>
        <w:t>principales</w:t>
      </w:r>
      <w:r>
        <w:rPr>
          <w:color w:val="231F20"/>
          <w:spacing w:val="-29"/>
          <w:sz w:val="18"/>
        </w:rPr>
        <w:t> </w:t>
      </w:r>
      <w:r>
        <w:rPr>
          <w:color w:val="231F20"/>
          <w:sz w:val="18"/>
        </w:rPr>
        <w:t>instituciones</w:t>
      </w:r>
      <w:r>
        <w:rPr>
          <w:color w:val="231F20"/>
          <w:spacing w:val="-29"/>
          <w:sz w:val="18"/>
        </w:rPr>
        <w:t> </w:t>
      </w:r>
      <w:r>
        <w:rPr>
          <w:color w:val="231F20"/>
          <w:sz w:val="18"/>
        </w:rPr>
        <w:t>de</w:t>
      </w:r>
      <w:r>
        <w:rPr>
          <w:color w:val="231F20"/>
          <w:spacing w:val="-29"/>
          <w:sz w:val="18"/>
        </w:rPr>
        <w:t> </w:t>
      </w:r>
      <w:r>
        <w:rPr>
          <w:color w:val="231F20"/>
          <w:sz w:val="18"/>
        </w:rPr>
        <w:t>cultura</w:t>
      </w:r>
      <w:r>
        <w:rPr>
          <w:color w:val="231F20"/>
          <w:spacing w:val="-29"/>
          <w:sz w:val="18"/>
        </w:rPr>
        <w:t> </w:t>
      </w:r>
      <w:r>
        <w:rPr>
          <w:color w:val="231F20"/>
          <w:sz w:val="18"/>
        </w:rPr>
        <w:t>e</w:t>
      </w:r>
      <w:r>
        <w:rPr>
          <w:color w:val="231F20"/>
          <w:spacing w:val="-29"/>
          <w:sz w:val="18"/>
        </w:rPr>
        <w:t> </w:t>
      </w:r>
      <w:r>
        <w:rPr>
          <w:color w:val="231F20"/>
          <w:sz w:val="18"/>
        </w:rPr>
        <w:t>intelectuales</w:t>
      </w:r>
      <w:r>
        <w:rPr>
          <w:color w:val="231F20"/>
          <w:spacing w:val="-29"/>
          <w:sz w:val="18"/>
        </w:rPr>
        <w:t> </w:t>
      </w:r>
      <w:r>
        <w:rPr>
          <w:color w:val="231F20"/>
          <w:sz w:val="18"/>
        </w:rPr>
        <w:t>dedicadas</w:t>
      </w:r>
      <w:r>
        <w:rPr>
          <w:color w:val="231F20"/>
          <w:spacing w:val="-29"/>
          <w:sz w:val="18"/>
        </w:rPr>
        <w:t> </w:t>
      </w:r>
      <w:r>
        <w:rPr>
          <w:color w:val="231F20"/>
          <w:sz w:val="18"/>
        </w:rPr>
        <w:t>al</w:t>
      </w:r>
      <w:r>
        <w:rPr>
          <w:color w:val="231F20"/>
          <w:spacing w:val="-29"/>
          <w:sz w:val="18"/>
        </w:rPr>
        <w:t> </w:t>
      </w:r>
      <w:r>
        <w:rPr>
          <w:color w:val="231F20"/>
          <w:sz w:val="18"/>
        </w:rPr>
        <w:t>estudio de las ciencias sociales. de entre los colaboradores fundadores se pueden</w:t>
      </w:r>
      <w:r>
        <w:rPr>
          <w:color w:val="231F20"/>
          <w:spacing w:val="-9"/>
          <w:sz w:val="18"/>
        </w:rPr>
        <w:t> </w:t>
      </w:r>
      <w:r>
        <w:rPr>
          <w:color w:val="231F20"/>
          <w:sz w:val="18"/>
        </w:rPr>
        <w:t>citar</w:t>
      </w:r>
      <w:r>
        <w:rPr>
          <w:color w:val="231F20"/>
          <w:spacing w:val="-9"/>
          <w:sz w:val="18"/>
        </w:rPr>
        <w:t> </w:t>
      </w:r>
      <w:r>
        <w:rPr>
          <w:color w:val="231F20"/>
          <w:sz w:val="18"/>
        </w:rPr>
        <w:t>algunos</w:t>
      </w:r>
      <w:r>
        <w:rPr>
          <w:color w:val="231F20"/>
          <w:spacing w:val="-9"/>
          <w:sz w:val="18"/>
        </w:rPr>
        <w:t> </w:t>
      </w:r>
      <w:r>
        <w:rPr>
          <w:color w:val="231F20"/>
          <w:sz w:val="18"/>
        </w:rPr>
        <w:t>nombres:</w:t>
      </w:r>
      <w:r>
        <w:rPr>
          <w:color w:val="231F20"/>
          <w:spacing w:val="-9"/>
          <w:sz w:val="18"/>
        </w:rPr>
        <w:t> </w:t>
      </w:r>
      <w:r>
        <w:rPr>
          <w:color w:val="231F20"/>
          <w:sz w:val="18"/>
        </w:rPr>
        <w:t>Lucio</w:t>
      </w:r>
      <w:r>
        <w:rPr>
          <w:color w:val="231F20"/>
          <w:spacing w:val="-9"/>
          <w:sz w:val="18"/>
        </w:rPr>
        <w:t> </w:t>
      </w:r>
      <w:r>
        <w:rPr>
          <w:color w:val="231F20"/>
          <w:sz w:val="18"/>
        </w:rPr>
        <w:t>Mendieta,</w:t>
      </w:r>
      <w:r>
        <w:rPr>
          <w:color w:val="231F20"/>
          <w:spacing w:val="-9"/>
          <w:sz w:val="18"/>
        </w:rPr>
        <w:t> </w:t>
      </w:r>
      <w:r>
        <w:rPr>
          <w:color w:val="231F20"/>
          <w:sz w:val="18"/>
        </w:rPr>
        <w:t>Roberto</w:t>
      </w:r>
      <w:r>
        <w:rPr>
          <w:color w:val="231F20"/>
          <w:spacing w:val="-9"/>
          <w:sz w:val="18"/>
        </w:rPr>
        <w:t> </w:t>
      </w:r>
      <w:r>
        <w:rPr>
          <w:color w:val="231F20"/>
          <w:sz w:val="18"/>
        </w:rPr>
        <w:t>Agramonte, </w:t>
      </w:r>
      <w:r>
        <w:rPr>
          <w:rFonts w:ascii="Palatino Linotype" w:hAnsi="Palatino Linotype"/>
          <w:color w:val="231F20"/>
          <w:sz w:val="18"/>
        </w:rPr>
        <w:t>Manuel Gamio, Alfredo </w:t>
      </w:r>
      <w:r>
        <w:rPr>
          <w:rFonts w:ascii="Palatino Linotype" w:hAnsi="Palatino Linotype"/>
          <w:color w:val="231F20"/>
          <w:spacing w:val="-3"/>
          <w:sz w:val="18"/>
        </w:rPr>
        <w:t>Poviña, Francisco </w:t>
      </w:r>
      <w:r>
        <w:rPr>
          <w:rFonts w:ascii="Palatino Linotype" w:hAnsi="Palatino Linotype"/>
          <w:color w:val="231F20"/>
          <w:sz w:val="18"/>
        </w:rPr>
        <w:t>Romero, Ricardo Levene, Rodolfo Mondolfo, </w:t>
      </w:r>
      <w:r>
        <w:rPr>
          <w:rFonts w:ascii="Palatino Linotype" w:hAnsi="Palatino Linotype"/>
          <w:color w:val="231F20"/>
          <w:spacing w:val="-4"/>
          <w:sz w:val="18"/>
        </w:rPr>
        <w:t>Jorge </w:t>
      </w:r>
      <w:r>
        <w:rPr>
          <w:rFonts w:ascii="Palatino Linotype" w:hAnsi="Palatino Linotype"/>
          <w:color w:val="231F20"/>
          <w:spacing w:val="-3"/>
          <w:sz w:val="18"/>
        </w:rPr>
        <w:t>Patrón, </w:t>
      </w:r>
      <w:r>
        <w:rPr>
          <w:rFonts w:ascii="Palatino Linotype" w:hAnsi="Palatino Linotype"/>
          <w:color w:val="231F20"/>
          <w:sz w:val="18"/>
        </w:rPr>
        <w:t>Emilio Willems, Luis Recaséns, Raymond Aron, José Medina E., A. Carneiro Leao, Manuel </w:t>
      </w:r>
      <w:r>
        <w:rPr>
          <w:rFonts w:ascii="Palatino Linotype" w:hAnsi="Palatino Linotype"/>
          <w:color w:val="231F20"/>
          <w:spacing w:val="-2"/>
          <w:sz w:val="18"/>
        </w:rPr>
        <w:t>Gamio, </w:t>
      </w:r>
      <w:r>
        <w:rPr>
          <w:color w:val="231F20"/>
          <w:sz w:val="18"/>
        </w:rPr>
        <w:t>pitirim Sorokin, RobertoMac Lean, Roger Bastide, Alfred Mc </w:t>
      </w:r>
      <w:r>
        <w:rPr>
          <w:color w:val="231F20"/>
          <w:spacing w:val="-2"/>
          <w:sz w:val="18"/>
        </w:rPr>
        <w:t>Clung, </w:t>
      </w:r>
      <w:r>
        <w:rPr>
          <w:rFonts w:ascii="Palatino Linotype" w:hAnsi="Palatino Linotype"/>
          <w:color w:val="231F20"/>
          <w:sz w:val="18"/>
        </w:rPr>
        <w:t>Mario Lins, </w:t>
      </w:r>
      <w:r>
        <w:rPr>
          <w:rFonts w:ascii="Palatino Linotype" w:hAnsi="Palatino Linotype"/>
          <w:color w:val="231F20"/>
          <w:spacing w:val="-3"/>
          <w:sz w:val="18"/>
        </w:rPr>
        <w:t>Francisco </w:t>
      </w:r>
      <w:r>
        <w:rPr>
          <w:rFonts w:ascii="Palatino Linotype" w:hAnsi="Palatino Linotype"/>
          <w:color w:val="231F20"/>
          <w:spacing w:val="-7"/>
          <w:sz w:val="18"/>
        </w:rPr>
        <w:t>Walker, </w:t>
      </w:r>
      <w:r>
        <w:rPr>
          <w:rFonts w:ascii="Palatino Linotype" w:hAnsi="Palatino Linotype"/>
          <w:color w:val="231F20"/>
          <w:sz w:val="18"/>
        </w:rPr>
        <w:t>Oscar Alvarez, Robert Redfield, Angel</w:t>
      </w:r>
    </w:p>
    <w:p>
      <w:pPr>
        <w:spacing w:before="71"/>
        <w:ind w:left="459" w:right="0" w:firstLine="0"/>
        <w:jc w:val="both"/>
        <w:rPr>
          <w:sz w:val="18"/>
        </w:rPr>
      </w:pPr>
      <w:r>
        <w:rPr>
          <w:color w:val="231F20"/>
          <w:sz w:val="18"/>
        </w:rPr>
        <w:t>M. paredes, Luis Bossano y Juan Roura (Mendieta, 1952: 5-7, 13).</w:t>
      </w:r>
    </w:p>
    <w:p>
      <w:pPr>
        <w:spacing w:after="0"/>
        <w:jc w:val="both"/>
        <w:rPr>
          <w:sz w:val="18"/>
        </w:rPr>
        <w:sectPr>
          <w:footerReference w:type="default" r:id="rId38"/>
          <w:footerReference w:type="even" r:id="rId39"/>
          <w:pgSz w:w="7940" w:h="12480"/>
          <w:pgMar w:footer="655" w:header="816" w:top="1000" w:bottom="840" w:left="980" w:right="960"/>
        </w:sectPr>
      </w:pPr>
    </w:p>
    <w:p>
      <w:pPr>
        <w:pStyle w:val="BodyText"/>
      </w:pPr>
    </w:p>
    <w:p>
      <w:pPr>
        <w:pStyle w:val="BodyText"/>
        <w:spacing w:before="3"/>
        <w:rPr>
          <w:sz w:val="18"/>
        </w:rPr>
      </w:pPr>
    </w:p>
    <w:p>
      <w:pPr>
        <w:pStyle w:val="BodyText"/>
        <w:spacing w:line="300" w:lineRule="exact" w:before="16"/>
        <w:ind w:left="119" w:right="120"/>
        <w:jc w:val="both"/>
      </w:pPr>
      <w:r>
        <w:rPr>
          <w:color w:val="231F20"/>
        </w:rPr>
        <w:t>La</w:t>
      </w:r>
      <w:r>
        <w:rPr>
          <w:color w:val="231F20"/>
          <w:spacing w:val="-11"/>
        </w:rPr>
        <w:t> </w:t>
      </w:r>
      <w:r>
        <w:rPr>
          <w:color w:val="231F20"/>
          <w:spacing w:val="-3"/>
        </w:rPr>
        <w:t>política</w:t>
      </w:r>
      <w:r>
        <w:rPr>
          <w:color w:val="231F20"/>
          <w:spacing w:val="-12"/>
        </w:rPr>
        <w:t> </w:t>
      </w:r>
      <w:r>
        <w:rPr>
          <w:color w:val="231F20"/>
        </w:rPr>
        <w:t>de</w:t>
      </w:r>
      <w:r>
        <w:rPr>
          <w:color w:val="231F20"/>
          <w:spacing w:val="-11"/>
        </w:rPr>
        <w:t> </w:t>
      </w:r>
      <w:r>
        <w:rPr>
          <w:color w:val="231F20"/>
          <w:spacing w:val="-3"/>
        </w:rPr>
        <w:t>publicación</w:t>
      </w:r>
      <w:r>
        <w:rPr>
          <w:color w:val="231F20"/>
          <w:spacing w:val="-12"/>
        </w:rPr>
        <w:t> </w:t>
      </w:r>
      <w:r>
        <w:rPr>
          <w:color w:val="231F20"/>
        </w:rPr>
        <w:t>de</w:t>
      </w:r>
      <w:r>
        <w:rPr>
          <w:color w:val="231F20"/>
          <w:spacing w:val="-11"/>
        </w:rPr>
        <w:t> </w:t>
      </w:r>
      <w:r>
        <w:rPr>
          <w:color w:val="231F20"/>
        </w:rPr>
        <w:t>la</w:t>
      </w:r>
      <w:r>
        <w:rPr>
          <w:color w:val="231F20"/>
          <w:spacing w:val="-11"/>
        </w:rPr>
        <w:t> </w:t>
      </w:r>
      <w:r>
        <w:rPr>
          <w:rFonts w:ascii="Palatino Linotype" w:hAnsi="Palatino Linotype"/>
          <w:i/>
          <w:color w:val="231F20"/>
          <w:spacing w:val="-3"/>
        </w:rPr>
        <w:t>Revista</w:t>
      </w:r>
      <w:r>
        <w:rPr>
          <w:rFonts w:ascii="Palatino Linotype" w:hAnsi="Palatino Linotype"/>
          <w:i/>
          <w:color w:val="231F20"/>
          <w:spacing w:val="-6"/>
        </w:rPr>
        <w:t> </w:t>
      </w:r>
      <w:r>
        <w:rPr>
          <w:rFonts w:ascii="Palatino Linotype" w:hAnsi="Palatino Linotype"/>
          <w:i/>
          <w:color w:val="231F20"/>
          <w:spacing w:val="-4"/>
        </w:rPr>
        <w:t>Mexicana</w:t>
      </w:r>
      <w:r>
        <w:rPr>
          <w:rFonts w:ascii="Palatino Linotype" w:hAnsi="Palatino Linotype"/>
          <w:i/>
          <w:color w:val="231F20"/>
          <w:spacing w:val="-5"/>
        </w:rPr>
        <w:t> </w:t>
      </w:r>
      <w:r>
        <w:rPr>
          <w:rFonts w:ascii="Palatino Linotype" w:hAnsi="Palatino Linotype"/>
          <w:i/>
          <w:color w:val="231F20"/>
        </w:rPr>
        <w:t>de</w:t>
      </w:r>
      <w:r>
        <w:rPr>
          <w:rFonts w:ascii="Palatino Linotype" w:hAnsi="Palatino Linotype"/>
          <w:i/>
          <w:color w:val="231F20"/>
          <w:spacing w:val="-6"/>
        </w:rPr>
        <w:t> </w:t>
      </w:r>
      <w:r>
        <w:rPr>
          <w:rFonts w:ascii="Palatino Linotype" w:hAnsi="Palatino Linotype"/>
          <w:i/>
          <w:color w:val="231F20"/>
          <w:spacing w:val="-3"/>
        </w:rPr>
        <w:t>Sociología</w:t>
      </w:r>
      <w:r>
        <w:rPr>
          <w:rFonts w:ascii="Palatino Linotype" w:hAnsi="Palatino Linotype"/>
          <w:i/>
          <w:color w:val="231F20"/>
          <w:spacing w:val="-6"/>
        </w:rPr>
        <w:t> </w:t>
      </w:r>
      <w:r>
        <w:rPr>
          <w:color w:val="231F20"/>
          <w:spacing w:val="-4"/>
        </w:rPr>
        <w:t>tiene</w:t>
      </w:r>
      <w:r>
        <w:rPr>
          <w:color w:val="231F20"/>
          <w:spacing w:val="-11"/>
        </w:rPr>
        <w:t> </w:t>
      </w:r>
      <w:r>
        <w:rPr>
          <w:color w:val="231F20"/>
          <w:spacing w:val="-3"/>
        </w:rPr>
        <w:t>el </w:t>
      </w:r>
      <w:r>
        <w:rPr>
          <w:rFonts w:ascii="Palatino Linotype" w:hAnsi="Palatino Linotype"/>
          <w:color w:val="231F20"/>
          <w:spacing w:val="-3"/>
        </w:rPr>
        <w:t>ánimo</w:t>
      </w:r>
      <w:r>
        <w:rPr>
          <w:rFonts w:ascii="Palatino Linotype" w:hAnsi="Palatino Linotype"/>
          <w:color w:val="231F20"/>
          <w:spacing w:val="-8"/>
        </w:rPr>
        <w:t> </w:t>
      </w:r>
      <w:r>
        <w:rPr>
          <w:rFonts w:ascii="Palatino Linotype" w:hAnsi="Palatino Linotype"/>
          <w:color w:val="231F20"/>
        </w:rPr>
        <w:t>de</w:t>
      </w:r>
      <w:r>
        <w:rPr>
          <w:rFonts w:ascii="Palatino Linotype" w:hAnsi="Palatino Linotype"/>
          <w:color w:val="231F20"/>
          <w:spacing w:val="-8"/>
        </w:rPr>
        <w:t> </w:t>
      </w:r>
      <w:r>
        <w:rPr>
          <w:rFonts w:ascii="Palatino Linotype" w:hAnsi="Palatino Linotype"/>
          <w:color w:val="231F20"/>
          <w:spacing w:val="-3"/>
        </w:rPr>
        <w:t>hacer</w:t>
      </w:r>
      <w:r>
        <w:rPr>
          <w:rFonts w:ascii="Palatino Linotype" w:hAnsi="Palatino Linotype"/>
          <w:color w:val="231F20"/>
          <w:spacing w:val="-8"/>
        </w:rPr>
        <w:t> </w:t>
      </w:r>
      <w:r>
        <w:rPr>
          <w:rFonts w:ascii="Palatino Linotype" w:hAnsi="Palatino Linotype"/>
          <w:color w:val="231F20"/>
          <w:spacing w:val="-3"/>
        </w:rPr>
        <w:t>accesibles</w:t>
      </w:r>
      <w:r>
        <w:rPr>
          <w:rFonts w:ascii="Palatino Linotype" w:hAnsi="Palatino Linotype"/>
          <w:color w:val="231F20"/>
          <w:spacing w:val="-8"/>
        </w:rPr>
        <w:t> </w:t>
      </w:r>
      <w:r>
        <w:rPr>
          <w:rFonts w:ascii="Palatino Linotype" w:hAnsi="Palatino Linotype"/>
          <w:color w:val="231F20"/>
        </w:rPr>
        <w:t>los</w:t>
      </w:r>
      <w:r>
        <w:rPr>
          <w:rFonts w:ascii="Palatino Linotype" w:hAnsi="Palatino Linotype"/>
          <w:color w:val="231F20"/>
          <w:spacing w:val="-8"/>
        </w:rPr>
        <w:t> </w:t>
      </w:r>
      <w:r>
        <w:rPr>
          <w:rFonts w:ascii="Palatino Linotype" w:hAnsi="Palatino Linotype"/>
          <w:color w:val="231F20"/>
          <w:spacing w:val="-3"/>
        </w:rPr>
        <w:t>trabajos</w:t>
      </w:r>
      <w:r>
        <w:rPr>
          <w:rFonts w:ascii="Palatino Linotype" w:hAnsi="Palatino Linotype"/>
          <w:color w:val="231F20"/>
          <w:spacing w:val="-8"/>
        </w:rPr>
        <w:t> </w:t>
      </w:r>
      <w:r>
        <w:rPr>
          <w:rFonts w:ascii="Palatino Linotype" w:hAnsi="Palatino Linotype"/>
          <w:color w:val="231F20"/>
        </w:rPr>
        <w:t>a</w:t>
      </w:r>
      <w:r>
        <w:rPr>
          <w:rFonts w:ascii="Palatino Linotype" w:hAnsi="Palatino Linotype"/>
          <w:color w:val="231F20"/>
          <w:spacing w:val="-8"/>
        </w:rPr>
        <w:t> </w:t>
      </w:r>
      <w:r>
        <w:rPr>
          <w:rFonts w:ascii="Palatino Linotype" w:hAnsi="Palatino Linotype"/>
          <w:color w:val="231F20"/>
        </w:rPr>
        <w:t>la</w:t>
      </w:r>
      <w:r>
        <w:rPr>
          <w:rFonts w:ascii="Palatino Linotype" w:hAnsi="Palatino Linotype"/>
          <w:color w:val="231F20"/>
          <w:spacing w:val="-8"/>
        </w:rPr>
        <w:t> </w:t>
      </w:r>
      <w:r>
        <w:rPr>
          <w:rFonts w:ascii="Palatino Linotype" w:hAnsi="Palatino Linotype"/>
          <w:color w:val="231F20"/>
          <w:spacing w:val="-3"/>
        </w:rPr>
        <w:t>comunidad</w:t>
      </w:r>
      <w:r>
        <w:rPr>
          <w:rFonts w:ascii="Palatino Linotype" w:hAnsi="Palatino Linotype"/>
          <w:color w:val="231F20"/>
          <w:spacing w:val="-8"/>
        </w:rPr>
        <w:t> </w:t>
      </w:r>
      <w:r>
        <w:rPr>
          <w:rFonts w:ascii="Palatino Linotype" w:hAnsi="Palatino Linotype"/>
          <w:color w:val="231F20"/>
          <w:spacing w:val="-3"/>
        </w:rPr>
        <w:t>académica</w:t>
      </w:r>
      <w:r>
        <w:rPr>
          <w:rFonts w:ascii="Palatino Linotype" w:hAnsi="Palatino Linotype"/>
          <w:color w:val="231F20"/>
          <w:spacing w:val="-8"/>
        </w:rPr>
        <w:t> </w:t>
      </w:r>
      <w:r>
        <w:rPr>
          <w:rFonts w:ascii="Palatino Linotype" w:hAnsi="Palatino Linotype"/>
          <w:color w:val="231F20"/>
          <w:spacing w:val="-3"/>
        </w:rPr>
        <w:t>de </w:t>
      </w:r>
      <w:r>
        <w:rPr>
          <w:color w:val="231F20"/>
          <w:spacing w:val="-3"/>
        </w:rPr>
        <w:t>habla</w:t>
      </w:r>
      <w:r>
        <w:rPr>
          <w:color w:val="231F20"/>
          <w:spacing w:val="-10"/>
        </w:rPr>
        <w:t> </w:t>
      </w:r>
      <w:r>
        <w:rPr>
          <w:color w:val="231F20"/>
          <w:spacing w:val="-3"/>
        </w:rPr>
        <w:t>castellana,</w:t>
      </w:r>
      <w:r>
        <w:rPr>
          <w:color w:val="231F20"/>
          <w:spacing w:val="-10"/>
        </w:rPr>
        <w:t> </w:t>
      </w:r>
      <w:r>
        <w:rPr>
          <w:color w:val="231F20"/>
          <w:spacing w:val="-3"/>
        </w:rPr>
        <w:t>reconociendo</w:t>
      </w:r>
      <w:r>
        <w:rPr>
          <w:color w:val="231F20"/>
          <w:spacing w:val="-10"/>
        </w:rPr>
        <w:t> </w:t>
      </w:r>
      <w:r>
        <w:rPr>
          <w:color w:val="231F20"/>
          <w:spacing w:val="-3"/>
        </w:rPr>
        <w:t>ciertas</w:t>
      </w:r>
      <w:r>
        <w:rPr>
          <w:color w:val="231F20"/>
          <w:spacing w:val="-10"/>
        </w:rPr>
        <w:t> </w:t>
      </w:r>
      <w:r>
        <w:rPr>
          <w:color w:val="231F20"/>
          <w:spacing w:val="-3"/>
        </w:rPr>
        <w:t>carencias</w:t>
      </w:r>
      <w:r>
        <w:rPr>
          <w:color w:val="231F20"/>
          <w:spacing w:val="-10"/>
        </w:rPr>
        <w:t> </w:t>
      </w:r>
      <w:r>
        <w:rPr>
          <w:color w:val="231F20"/>
          <w:spacing w:val="-3"/>
        </w:rPr>
        <w:t>básicas</w:t>
      </w:r>
      <w:r>
        <w:rPr>
          <w:color w:val="231F20"/>
          <w:spacing w:val="-10"/>
        </w:rPr>
        <w:t> </w:t>
      </w:r>
      <w:r>
        <w:rPr>
          <w:color w:val="231F20"/>
          <w:spacing w:val="-3"/>
        </w:rPr>
        <w:t>para</w:t>
      </w:r>
      <w:r>
        <w:rPr>
          <w:color w:val="231F20"/>
          <w:spacing w:val="-10"/>
        </w:rPr>
        <w:t> </w:t>
      </w:r>
      <w:r>
        <w:rPr>
          <w:color w:val="231F20"/>
          <w:spacing w:val="-4"/>
        </w:rPr>
        <w:t>tratar </w:t>
      </w:r>
      <w:r>
        <w:rPr>
          <w:color w:val="231F20"/>
        </w:rPr>
        <w:t>de</w:t>
      </w:r>
      <w:r>
        <w:rPr>
          <w:color w:val="231F20"/>
          <w:spacing w:val="-19"/>
        </w:rPr>
        <w:t> </w:t>
      </w:r>
      <w:r>
        <w:rPr>
          <w:color w:val="231F20"/>
          <w:spacing w:val="-3"/>
        </w:rPr>
        <w:t>superarlas:</w:t>
      </w:r>
    </w:p>
    <w:p>
      <w:pPr>
        <w:pStyle w:val="ListParagraph"/>
        <w:numPr>
          <w:ilvl w:val="2"/>
          <w:numId w:val="7"/>
        </w:numPr>
        <w:tabs>
          <w:tab w:pos="720" w:val="left" w:leader="none"/>
        </w:tabs>
        <w:spacing w:line="288" w:lineRule="auto" w:before="30" w:after="0"/>
        <w:ind w:left="719" w:right="121" w:hanging="260"/>
        <w:jc w:val="both"/>
        <w:rPr>
          <w:rFonts w:ascii="Palatino Linotype" w:hAnsi="Palatino Linotype"/>
          <w:sz w:val="20"/>
        </w:rPr>
      </w:pPr>
      <w:r>
        <w:rPr>
          <w:rFonts w:ascii="Palatino Linotype" w:hAnsi="Palatino Linotype"/>
          <w:color w:val="231F20"/>
          <w:sz w:val="20"/>
        </w:rPr>
        <w:t>El</w:t>
      </w:r>
      <w:r>
        <w:rPr>
          <w:rFonts w:ascii="Palatino Linotype" w:hAnsi="Palatino Linotype"/>
          <w:color w:val="231F20"/>
          <w:spacing w:val="-24"/>
          <w:sz w:val="20"/>
        </w:rPr>
        <w:t> </w:t>
      </w:r>
      <w:r>
        <w:rPr>
          <w:rFonts w:ascii="Palatino Linotype" w:hAnsi="Palatino Linotype"/>
          <w:color w:val="231F20"/>
          <w:spacing w:val="-3"/>
          <w:sz w:val="20"/>
        </w:rPr>
        <w:t>hecho</w:t>
      </w:r>
      <w:r>
        <w:rPr>
          <w:rFonts w:ascii="Palatino Linotype" w:hAnsi="Palatino Linotype"/>
          <w:color w:val="231F20"/>
          <w:spacing w:val="-24"/>
          <w:sz w:val="20"/>
        </w:rPr>
        <w:t> </w:t>
      </w:r>
      <w:r>
        <w:rPr>
          <w:rFonts w:ascii="Palatino Linotype" w:hAnsi="Palatino Linotype"/>
          <w:color w:val="231F20"/>
          <w:sz w:val="20"/>
        </w:rPr>
        <w:t>de</w:t>
      </w:r>
      <w:r>
        <w:rPr>
          <w:rFonts w:ascii="Palatino Linotype" w:hAnsi="Palatino Linotype"/>
          <w:color w:val="231F20"/>
          <w:spacing w:val="-24"/>
          <w:sz w:val="20"/>
        </w:rPr>
        <w:t> </w:t>
      </w:r>
      <w:r>
        <w:rPr>
          <w:rFonts w:ascii="Palatino Linotype" w:hAnsi="Palatino Linotype"/>
          <w:color w:val="231F20"/>
          <w:sz w:val="20"/>
        </w:rPr>
        <w:t>que</w:t>
      </w:r>
      <w:r>
        <w:rPr>
          <w:rFonts w:ascii="Palatino Linotype" w:hAnsi="Palatino Linotype"/>
          <w:color w:val="231F20"/>
          <w:spacing w:val="-24"/>
          <w:sz w:val="20"/>
        </w:rPr>
        <w:t> </w:t>
      </w:r>
      <w:r>
        <w:rPr>
          <w:rFonts w:ascii="Palatino Linotype" w:hAnsi="Palatino Linotype"/>
          <w:color w:val="231F20"/>
          <w:sz w:val="20"/>
        </w:rPr>
        <w:t>no</w:t>
      </w:r>
      <w:r>
        <w:rPr>
          <w:rFonts w:ascii="Palatino Linotype" w:hAnsi="Palatino Linotype"/>
          <w:color w:val="231F20"/>
          <w:spacing w:val="-24"/>
          <w:sz w:val="20"/>
        </w:rPr>
        <w:t> </w:t>
      </w:r>
      <w:r>
        <w:rPr>
          <w:rFonts w:ascii="Palatino Linotype" w:hAnsi="Palatino Linotype"/>
          <w:color w:val="231F20"/>
          <w:spacing w:val="-3"/>
          <w:sz w:val="20"/>
        </w:rPr>
        <w:t>todos</w:t>
      </w:r>
      <w:r>
        <w:rPr>
          <w:rFonts w:ascii="Palatino Linotype" w:hAnsi="Palatino Linotype"/>
          <w:color w:val="231F20"/>
          <w:spacing w:val="-24"/>
          <w:sz w:val="20"/>
        </w:rPr>
        <w:t> </w:t>
      </w:r>
      <w:r>
        <w:rPr>
          <w:rFonts w:ascii="Palatino Linotype" w:hAnsi="Palatino Linotype"/>
          <w:color w:val="231F20"/>
          <w:sz w:val="20"/>
        </w:rPr>
        <w:t>los</w:t>
      </w:r>
      <w:r>
        <w:rPr>
          <w:rFonts w:ascii="Palatino Linotype" w:hAnsi="Palatino Linotype"/>
          <w:color w:val="231F20"/>
          <w:spacing w:val="-24"/>
          <w:sz w:val="20"/>
        </w:rPr>
        <w:t> </w:t>
      </w:r>
      <w:r>
        <w:rPr>
          <w:rFonts w:ascii="Palatino Linotype" w:hAnsi="Palatino Linotype"/>
          <w:color w:val="231F20"/>
          <w:spacing w:val="-3"/>
          <w:sz w:val="20"/>
        </w:rPr>
        <w:t>universitarios</w:t>
      </w:r>
      <w:r>
        <w:rPr>
          <w:rFonts w:ascii="Palatino Linotype" w:hAnsi="Palatino Linotype"/>
          <w:color w:val="231F20"/>
          <w:spacing w:val="-24"/>
          <w:sz w:val="20"/>
        </w:rPr>
        <w:t> </w:t>
      </w:r>
      <w:r>
        <w:rPr>
          <w:rFonts w:ascii="Palatino Linotype" w:hAnsi="Palatino Linotype"/>
          <w:color w:val="231F20"/>
          <w:sz w:val="20"/>
        </w:rPr>
        <w:t>de</w:t>
      </w:r>
      <w:r>
        <w:rPr>
          <w:rFonts w:ascii="Palatino Linotype" w:hAnsi="Palatino Linotype"/>
          <w:color w:val="231F20"/>
          <w:spacing w:val="-24"/>
          <w:sz w:val="20"/>
        </w:rPr>
        <w:t> </w:t>
      </w:r>
      <w:r>
        <w:rPr>
          <w:rFonts w:ascii="Palatino Linotype" w:hAnsi="Palatino Linotype"/>
          <w:color w:val="231F20"/>
          <w:spacing w:val="-3"/>
          <w:sz w:val="20"/>
        </w:rPr>
        <w:t>habla</w:t>
      </w:r>
      <w:r>
        <w:rPr>
          <w:rFonts w:ascii="Palatino Linotype" w:hAnsi="Palatino Linotype"/>
          <w:color w:val="231F20"/>
          <w:spacing w:val="-24"/>
          <w:sz w:val="20"/>
        </w:rPr>
        <w:t> </w:t>
      </w:r>
      <w:r>
        <w:rPr>
          <w:rFonts w:ascii="Palatino Linotype" w:hAnsi="Palatino Linotype"/>
          <w:color w:val="231F20"/>
          <w:spacing w:val="-3"/>
          <w:sz w:val="20"/>
        </w:rPr>
        <w:t>castellana </w:t>
      </w:r>
      <w:r>
        <w:rPr>
          <w:color w:val="231F20"/>
          <w:spacing w:val="-3"/>
          <w:sz w:val="20"/>
        </w:rPr>
        <w:t>manejan </w:t>
      </w:r>
      <w:r>
        <w:rPr>
          <w:color w:val="231F20"/>
          <w:sz w:val="20"/>
        </w:rPr>
        <w:t>con </w:t>
      </w:r>
      <w:r>
        <w:rPr>
          <w:color w:val="231F20"/>
          <w:spacing w:val="-4"/>
          <w:sz w:val="20"/>
        </w:rPr>
        <w:t>efectividad </w:t>
      </w:r>
      <w:r>
        <w:rPr>
          <w:color w:val="231F20"/>
          <w:sz w:val="20"/>
        </w:rPr>
        <w:t>los </w:t>
      </w:r>
      <w:r>
        <w:rPr>
          <w:color w:val="231F20"/>
          <w:spacing w:val="-3"/>
          <w:sz w:val="20"/>
        </w:rPr>
        <w:t>idiomas </w:t>
      </w:r>
      <w:r>
        <w:rPr>
          <w:color w:val="231F20"/>
          <w:sz w:val="20"/>
        </w:rPr>
        <w:t>de </w:t>
      </w:r>
      <w:r>
        <w:rPr>
          <w:color w:val="231F20"/>
          <w:spacing w:val="-3"/>
          <w:sz w:val="20"/>
        </w:rPr>
        <w:t>comunicación </w:t>
      </w:r>
      <w:r>
        <w:rPr>
          <w:rFonts w:ascii="Palatino Linotype" w:hAnsi="Palatino Linotype"/>
          <w:color w:val="231F20"/>
          <w:spacing w:val="-3"/>
          <w:sz w:val="20"/>
        </w:rPr>
        <w:t>académica</w:t>
      </w:r>
      <w:r>
        <w:rPr>
          <w:rFonts w:ascii="Palatino Linotype" w:hAnsi="Palatino Linotype"/>
          <w:color w:val="231F20"/>
          <w:spacing w:val="15"/>
          <w:sz w:val="20"/>
        </w:rPr>
        <w:t> </w:t>
      </w:r>
      <w:r>
        <w:rPr>
          <w:rFonts w:ascii="Palatino Linotype" w:hAnsi="Palatino Linotype"/>
          <w:color w:val="231F20"/>
          <w:spacing w:val="-3"/>
          <w:sz w:val="20"/>
        </w:rPr>
        <w:t>internacional.</w:t>
      </w:r>
    </w:p>
    <w:p>
      <w:pPr>
        <w:pStyle w:val="ListParagraph"/>
        <w:numPr>
          <w:ilvl w:val="2"/>
          <w:numId w:val="7"/>
        </w:numPr>
        <w:tabs>
          <w:tab w:pos="720" w:val="left" w:leader="none"/>
        </w:tabs>
        <w:spacing w:line="246" w:lineRule="exact" w:before="0" w:after="0"/>
        <w:ind w:left="719" w:right="0" w:hanging="260"/>
        <w:jc w:val="both"/>
        <w:rPr>
          <w:rFonts w:ascii="Palatino Linotype" w:hAnsi="Palatino Linotype"/>
          <w:sz w:val="20"/>
        </w:rPr>
      </w:pPr>
      <w:r>
        <w:rPr>
          <w:rFonts w:ascii="Palatino Linotype" w:hAnsi="Palatino Linotype"/>
          <w:color w:val="231F20"/>
          <w:spacing w:val="-4"/>
          <w:sz w:val="20"/>
        </w:rPr>
        <w:t>Participar  </w:t>
      </w:r>
      <w:r>
        <w:rPr>
          <w:rFonts w:ascii="Palatino Linotype" w:hAnsi="Palatino Linotype"/>
          <w:color w:val="231F20"/>
          <w:sz w:val="20"/>
        </w:rPr>
        <w:t>en  </w:t>
      </w:r>
      <w:r>
        <w:rPr>
          <w:rFonts w:ascii="Palatino Linotype" w:hAnsi="Palatino Linotype"/>
          <w:color w:val="231F20"/>
          <w:spacing w:val="-3"/>
          <w:sz w:val="20"/>
        </w:rPr>
        <w:t>cualquier  otra  forma  </w:t>
      </w:r>
      <w:r>
        <w:rPr>
          <w:rFonts w:ascii="Palatino Linotype" w:hAnsi="Palatino Linotype"/>
          <w:color w:val="231F20"/>
          <w:sz w:val="20"/>
        </w:rPr>
        <w:t>en  la  </w:t>
      </w:r>
      <w:r>
        <w:rPr>
          <w:rFonts w:ascii="Palatino Linotype" w:hAnsi="Palatino Linotype"/>
          <w:color w:val="231F20"/>
          <w:spacing w:val="-3"/>
          <w:sz w:val="20"/>
        </w:rPr>
        <w:t>mayoría  </w:t>
      </w:r>
      <w:r>
        <w:rPr>
          <w:rFonts w:ascii="Palatino Linotype" w:hAnsi="Palatino Linotype"/>
          <w:color w:val="231F20"/>
          <w:sz w:val="20"/>
        </w:rPr>
        <w:t>de  </w:t>
      </w:r>
      <w:r>
        <w:rPr>
          <w:rFonts w:ascii="Palatino Linotype" w:hAnsi="Palatino Linotype"/>
          <w:color w:val="231F20"/>
          <w:spacing w:val="13"/>
          <w:sz w:val="20"/>
        </w:rPr>
        <w:t> </w:t>
      </w:r>
      <w:r>
        <w:rPr>
          <w:rFonts w:ascii="Palatino Linotype" w:hAnsi="Palatino Linotype"/>
          <w:color w:val="231F20"/>
          <w:spacing w:val="-3"/>
          <w:sz w:val="20"/>
        </w:rPr>
        <w:t>las</w:t>
      </w:r>
    </w:p>
    <w:p>
      <w:pPr>
        <w:pStyle w:val="BodyText"/>
        <w:spacing w:line="276" w:lineRule="auto" w:before="30"/>
        <w:ind w:left="719" w:right="121"/>
        <w:jc w:val="both"/>
      </w:pPr>
      <w:r>
        <w:rPr>
          <w:rFonts w:ascii="Palatino Linotype" w:hAnsi="Palatino Linotype"/>
          <w:color w:val="231F20"/>
          <w:spacing w:val="-3"/>
        </w:rPr>
        <w:t>reuniones académicas </w:t>
      </w:r>
      <w:r>
        <w:rPr>
          <w:rFonts w:ascii="Palatino Linotype" w:hAnsi="Palatino Linotype"/>
          <w:color w:val="231F20"/>
        </w:rPr>
        <w:t>y </w:t>
      </w:r>
      <w:r>
        <w:rPr>
          <w:rFonts w:ascii="Palatino Linotype" w:hAnsi="Palatino Linotype"/>
          <w:color w:val="231F20"/>
          <w:spacing w:val="-3"/>
        </w:rPr>
        <w:t>para obtener </w:t>
      </w:r>
      <w:r>
        <w:rPr>
          <w:rFonts w:ascii="Palatino Linotype" w:hAnsi="Palatino Linotype"/>
          <w:color w:val="231F20"/>
        </w:rPr>
        <w:t>en </w:t>
      </w:r>
      <w:r>
        <w:rPr>
          <w:rFonts w:ascii="Palatino Linotype" w:hAnsi="Palatino Linotype"/>
          <w:color w:val="231F20"/>
          <w:spacing w:val="-3"/>
        </w:rPr>
        <w:t>ellas publicaciones periódicas </w:t>
      </w:r>
      <w:r>
        <w:rPr>
          <w:rFonts w:ascii="Palatino Linotype" w:hAnsi="Palatino Linotype"/>
          <w:color w:val="231F20"/>
        </w:rPr>
        <w:t>y no </w:t>
      </w:r>
      <w:r>
        <w:rPr>
          <w:rFonts w:ascii="Palatino Linotype" w:hAnsi="Palatino Linotype"/>
          <w:color w:val="231F20"/>
          <w:spacing w:val="-3"/>
        </w:rPr>
        <w:t>periódicas, definitivas </w:t>
      </w:r>
      <w:r>
        <w:rPr>
          <w:rFonts w:ascii="Palatino Linotype" w:hAnsi="Palatino Linotype"/>
          <w:color w:val="231F20"/>
        </w:rPr>
        <w:t>y </w:t>
      </w:r>
      <w:r>
        <w:rPr>
          <w:rFonts w:ascii="Palatino Linotype" w:hAnsi="Palatino Linotype"/>
          <w:color w:val="231F20"/>
          <w:spacing w:val="-3"/>
        </w:rPr>
        <w:t>provisionales </w:t>
      </w:r>
      <w:r>
        <w:rPr>
          <w:rFonts w:ascii="Palatino Linotype" w:hAnsi="Palatino Linotype"/>
          <w:color w:val="231F20"/>
        </w:rPr>
        <w:t>en </w:t>
      </w:r>
      <w:r>
        <w:rPr>
          <w:rFonts w:ascii="Palatino Linotype" w:hAnsi="Palatino Linotype"/>
          <w:color w:val="231F20"/>
          <w:spacing w:val="-3"/>
        </w:rPr>
        <w:t>las </w:t>
      </w:r>
      <w:r>
        <w:rPr>
          <w:color w:val="231F20"/>
          <w:spacing w:val="-3"/>
        </w:rPr>
        <w:t>que </w:t>
      </w:r>
      <w:r>
        <w:rPr>
          <w:color w:val="231F20"/>
        </w:rPr>
        <w:t>se va </w:t>
      </w:r>
      <w:r>
        <w:rPr>
          <w:color w:val="231F20"/>
          <w:spacing w:val="-3"/>
        </w:rPr>
        <w:t>recogiendo </w:t>
      </w:r>
      <w:r>
        <w:rPr>
          <w:color w:val="231F20"/>
        </w:rPr>
        <w:t>la </w:t>
      </w:r>
      <w:r>
        <w:rPr>
          <w:color w:val="231F20"/>
          <w:spacing w:val="-3"/>
        </w:rPr>
        <w:t>marcha </w:t>
      </w:r>
      <w:r>
        <w:rPr>
          <w:color w:val="231F20"/>
        </w:rPr>
        <w:t>de sus </w:t>
      </w:r>
      <w:r>
        <w:rPr>
          <w:color w:val="231F20"/>
          <w:spacing w:val="-3"/>
        </w:rPr>
        <w:t>disciplinas.</w:t>
      </w:r>
    </w:p>
    <w:p>
      <w:pPr>
        <w:pStyle w:val="ListParagraph"/>
        <w:numPr>
          <w:ilvl w:val="2"/>
          <w:numId w:val="7"/>
        </w:numPr>
        <w:tabs>
          <w:tab w:pos="720" w:val="left" w:leader="none"/>
        </w:tabs>
        <w:spacing w:line="292" w:lineRule="auto" w:before="14" w:after="0"/>
        <w:ind w:left="719" w:right="120" w:hanging="260"/>
        <w:jc w:val="both"/>
        <w:rPr>
          <w:sz w:val="20"/>
        </w:rPr>
      </w:pPr>
      <w:r>
        <w:rPr>
          <w:rFonts w:ascii="Palatino Linotype" w:hAnsi="Palatino Linotype"/>
          <w:color w:val="231F20"/>
          <w:sz w:val="20"/>
        </w:rPr>
        <w:t>Que</w:t>
      </w:r>
      <w:r>
        <w:rPr>
          <w:rFonts w:ascii="Palatino Linotype" w:hAnsi="Palatino Linotype"/>
          <w:color w:val="231F20"/>
          <w:spacing w:val="-17"/>
          <w:sz w:val="20"/>
        </w:rPr>
        <w:t> </w:t>
      </w:r>
      <w:r>
        <w:rPr>
          <w:rFonts w:ascii="Palatino Linotype" w:hAnsi="Palatino Linotype"/>
          <w:color w:val="231F20"/>
          <w:sz w:val="20"/>
        </w:rPr>
        <w:t>ni</w:t>
      </w:r>
      <w:r>
        <w:rPr>
          <w:rFonts w:ascii="Palatino Linotype" w:hAnsi="Palatino Linotype"/>
          <w:color w:val="231F20"/>
          <w:spacing w:val="-17"/>
          <w:sz w:val="20"/>
        </w:rPr>
        <w:t> </w:t>
      </w:r>
      <w:r>
        <w:rPr>
          <w:rFonts w:ascii="Palatino Linotype" w:hAnsi="Palatino Linotype"/>
          <w:color w:val="231F20"/>
          <w:sz w:val="20"/>
        </w:rPr>
        <w:t>aún</w:t>
      </w:r>
      <w:r>
        <w:rPr>
          <w:rFonts w:ascii="Palatino Linotype" w:hAnsi="Palatino Linotype"/>
          <w:color w:val="231F20"/>
          <w:spacing w:val="-17"/>
          <w:sz w:val="20"/>
        </w:rPr>
        <w:t> </w:t>
      </w:r>
      <w:r>
        <w:rPr>
          <w:rFonts w:ascii="Palatino Linotype" w:hAnsi="Palatino Linotype"/>
          <w:color w:val="231F20"/>
          <w:spacing w:val="-3"/>
          <w:sz w:val="20"/>
        </w:rPr>
        <w:t>dentro</w:t>
      </w:r>
      <w:r>
        <w:rPr>
          <w:rFonts w:ascii="Palatino Linotype" w:hAnsi="Palatino Linotype"/>
          <w:color w:val="231F20"/>
          <w:spacing w:val="-17"/>
          <w:sz w:val="20"/>
        </w:rPr>
        <w:t> </w:t>
      </w:r>
      <w:r>
        <w:rPr>
          <w:rFonts w:ascii="Palatino Linotype" w:hAnsi="Palatino Linotype"/>
          <w:color w:val="231F20"/>
          <w:sz w:val="20"/>
        </w:rPr>
        <w:t>de</w:t>
      </w:r>
      <w:r>
        <w:rPr>
          <w:rFonts w:ascii="Palatino Linotype" w:hAnsi="Palatino Linotype"/>
          <w:color w:val="231F20"/>
          <w:spacing w:val="-17"/>
          <w:sz w:val="20"/>
        </w:rPr>
        <w:t> </w:t>
      </w:r>
      <w:r>
        <w:rPr>
          <w:rFonts w:ascii="Palatino Linotype" w:hAnsi="Palatino Linotype"/>
          <w:color w:val="231F20"/>
          <w:sz w:val="20"/>
        </w:rPr>
        <w:t>sus</w:t>
      </w:r>
      <w:r>
        <w:rPr>
          <w:rFonts w:ascii="Palatino Linotype" w:hAnsi="Palatino Linotype"/>
          <w:color w:val="231F20"/>
          <w:spacing w:val="-17"/>
          <w:sz w:val="20"/>
        </w:rPr>
        <w:t> </w:t>
      </w:r>
      <w:r>
        <w:rPr>
          <w:rFonts w:ascii="Palatino Linotype" w:hAnsi="Palatino Linotype"/>
          <w:color w:val="231F20"/>
          <w:spacing w:val="-3"/>
          <w:sz w:val="20"/>
        </w:rPr>
        <w:t>países</w:t>
      </w:r>
      <w:r>
        <w:rPr>
          <w:rFonts w:ascii="Palatino Linotype" w:hAnsi="Palatino Linotype"/>
          <w:color w:val="231F20"/>
          <w:spacing w:val="-17"/>
          <w:sz w:val="20"/>
        </w:rPr>
        <w:t> </w:t>
      </w:r>
      <w:r>
        <w:rPr>
          <w:rFonts w:ascii="Palatino Linotype" w:hAnsi="Palatino Linotype"/>
          <w:color w:val="231F20"/>
          <w:spacing w:val="-3"/>
          <w:sz w:val="20"/>
        </w:rPr>
        <w:t>logran</w:t>
      </w:r>
      <w:r>
        <w:rPr>
          <w:rFonts w:ascii="Palatino Linotype" w:hAnsi="Palatino Linotype"/>
          <w:color w:val="231F20"/>
          <w:spacing w:val="-17"/>
          <w:sz w:val="20"/>
        </w:rPr>
        <w:t> </w:t>
      </w:r>
      <w:r>
        <w:rPr>
          <w:rFonts w:ascii="Palatino Linotype" w:hAnsi="Palatino Linotype"/>
          <w:color w:val="231F20"/>
          <w:spacing w:val="-3"/>
          <w:sz w:val="20"/>
        </w:rPr>
        <w:t>obtener</w:t>
      </w:r>
      <w:r>
        <w:rPr>
          <w:rFonts w:ascii="Palatino Linotype" w:hAnsi="Palatino Linotype"/>
          <w:color w:val="231F20"/>
          <w:spacing w:val="-17"/>
          <w:sz w:val="20"/>
        </w:rPr>
        <w:t> </w:t>
      </w:r>
      <w:r>
        <w:rPr>
          <w:rFonts w:ascii="Palatino Linotype" w:hAnsi="Palatino Linotype"/>
          <w:color w:val="231F20"/>
          <w:spacing w:val="-3"/>
          <w:sz w:val="20"/>
        </w:rPr>
        <w:t>siempre</w:t>
      </w:r>
      <w:r>
        <w:rPr>
          <w:rFonts w:ascii="Palatino Linotype" w:hAnsi="Palatino Linotype"/>
          <w:color w:val="231F20"/>
          <w:spacing w:val="-17"/>
          <w:sz w:val="20"/>
        </w:rPr>
        <w:t> </w:t>
      </w:r>
      <w:r>
        <w:rPr>
          <w:rFonts w:ascii="Palatino Linotype" w:hAnsi="Palatino Linotype"/>
          <w:color w:val="231F20"/>
          <w:sz w:val="20"/>
        </w:rPr>
        <w:t>y</w:t>
      </w:r>
      <w:r>
        <w:rPr>
          <w:rFonts w:ascii="Palatino Linotype" w:hAnsi="Palatino Linotype"/>
          <w:color w:val="231F20"/>
          <w:spacing w:val="-17"/>
          <w:sz w:val="20"/>
        </w:rPr>
        <w:t> </w:t>
      </w:r>
      <w:r>
        <w:rPr>
          <w:rFonts w:ascii="Palatino Linotype" w:hAnsi="Palatino Linotype"/>
          <w:color w:val="231F20"/>
          <w:spacing w:val="-3"/>
          <w:sz w:val="20"/>
        </w:rPr>
        <w:t>con </w:t>
      </w:r>
      <w:r>
        <w:rPr>
          <w:color w:val="231F20"/>
          <w:spacing w:val="-3"/>
          <w:sz w:val="20"/>
        </w:rPr>
        <w:t>oportunidad</w:t>
      </w:r>
      <w:r>
        <w:rPr>
          <w:color w:val="231F20"/>
          <w:spacing w:val="-20"/>
          <w:sz w:val="20"/>
        </w:rPr>
        <w:t> </w:t>
      </w:r>
      <w:r>
        <w:rPr>
          <w:color w:val="231F20"/>
          <w:sz w:val="20"/>
        </w:rPr>
        <w:t>–a</w:t>
      </w:r>
      <w:r>
        <w:rPr>
          <w:color w:val="231F20"/>
          <w:spacing w:val="-19"/>
          <w:sz w:val="20"/>
        </w:rPr>
        <w:t> </w:t>
      </w:r>
      <w:r>
        <w:rPr>
          <w:color w:val="231F20"/>
          <w:spacing w:val="-3"/>
          <w:sz w:val="20"/>
        </w:rPr>
        <w:t>pesar</w:t>
      </w:r>
      <w:r>
        <w:rPr>
          <w:color w:val="231F20"/>
          <w:spacing w:val="-19"/>
          <w:sz w:val="20"/>
        </w:rPr>
        <w:t> </w:t>
      </w:r>
      <w:r>
        <w:rPr>
          <w:color w:val="231F20"/>
          <w:sz w:val="20"/>
        </w:rPr>
        <w:t>de</w:t>
      </w:r>
      <w:r>
        <w:rPr>
          <w:color w:val="231F20"/>
          <w:spacing w:val="-19"/>
          <w:sz w:val="20"/>
        </w:rPr>
        <w:t> </w:t>
      </w:r>
      <w:r>
        <w:rPr>
          <w:color w:val="231F20"/>
          <w:spacing w:val="-3"/>
          <w:sz w:val="20"/>
        </w:rPr>
        <w:t>loables</w:t>
      </w:r>
      <w:r>
        <w:rPr>
          <w:color w:val="231F20"/>
          <w:spacing w:val="-19"/>
          <w:sz w:val="20"/>
        </w:rPr>
        <w:t> </w:t>
      </w:r>
      <w:r>
        <w:rPr>
          <w:color w:val="231F20"/>
          <w:spacing w:val="-4"/>
          <w:sz w:val="20"/>
        </w:rPr>
        <w:t>esfuerzos–</w:t>
      </w:r>
      <w:r>
        <w:rPr>
          <w:color w:val="231F20"/>
          <w:spacing w:val="-19"/>
          <w:sz w:val="20"/>
        </w:rPr>
        <w:t> </w:t>
      </w:r>
      <w:r>
        <w:rPr>
          <w:color w:val="231F20"/>
          <w:sz w:val="20"/>
        </w:rPr>
        <w:t>los</w:t>
      </w:r>
      <w:r>
        <w:rPr>
          <w:color w:val="231F20"/>
          <w:spacing w:val="-19"/>
          <w:sz w:val="20"/>
        </w:rPr>
        <w:t> </w:t>
      </w:r>
      <w:r>
        <w:rPr>
          <w:color w:val="231F20"/>
          <w:spacing w:val="-4"/>
          <w:sz w:val="20"/>
        </w:rPr>
        <w:t>elementos</w:t>
      </w:r>
      <w:r>
        <w:rPr>
          <w:color w:val="231F20"/>
          <w:spacing w:val="-19"/>
          <w:sz w:val="20"/>
        </w:rPr>
        <w:t> </w:t>
      </w:r>
      <w:r>
        <w:rPr>
          <w:color w:val="231F20"/>
          <w:spacing w:val="-3"/>
          <w:sz w:val="20"/>
        </w:rPr>
        <w:t>de </w:t>
      </w:r>
      <w:r>
        <w:rPr>
          <w:rFonts w:ascii="Palatino Linotype" w:hAnsi="Palatino Linotype"/>
          <w:color w:val="231F20"/>
          <w:spacing w:val="-3"/>
          <w:sz w:val="20"/>
        </w:rPr>
        <w:t>apoyo clásico </w:t>
      </w:r>
      <w:r>
        <w:rPr>
          <w:rFonts w:ascii="Palatino Linotype" w:hAnsi="Palatino Linotype"/>
          <w:color w:val="231F20"/>
          <w:sz w:val="20"/>
        </w:rPr>
        <w:t>y </w:t>
      </w:r>
      <w:r>
        <w:rPr>
          <w:rFonts w:ascii="Palatino Linotype" w:hAnsi="Palatino Linotype"/>
          <w:color w:val="231F20"/>
          <w:spacing w:val="-3"/>
          <w:sz w:val="20"/>
        </w:rPr>
        <w:t>moderno para </w:t>
      </w:r>
      <w:r>
        <w:rPr>
          <w:rFonts w:ascii="Palatino Linotype" w:hAnsi="Palatino Linotype"/>
          <w:color w:val="231F20"/>
          <w:sz w:val="20"/>
        </w:rPr>
        <w:t>el </w:t>
      </w:r>
      <w:r>
        <w:rPr>
          <w:rFonts w:ascii="Palatino Linotype" w:hAnsi="Palatino Linotype"/>
          <w:color w:val="231F20"/>
          <w:spacing w:val="-3"/>
          <w:sz w:val="20"/>
        </w:rPr>
        <w:t>quehacer científico, </w:t>
      </w:r>
      <w:r>
        <w:rPr>
          <w:rFonts w:ascii="Palatino Linotype" w:hAnsi="Palatino Linotype"/>
          <w:color w:val="231F20"/>
          <w:sz w:val="20"/>
        </w:rPr>
        <w:t>del</w:t>
      </w:r>
      <w:r>
        <w:rPr>
          <w:rFonts w:ascii="Palatino Linotype" w:hAnsi="Palatino Linotype"/>
          <w:color w:val="231F20"/>
          <w:spacing w:val="-29"/>
          <w:sz w:val="20"/>
        </w:rPr>
        <w:t> </w:t>
      </w:r>
      <w:r>
        <w:rPr>
          <w:rFonts w:ascii="Palatino Linotype" w:hAnsi="Palatino Linotype"/>
          <w:color w:val="231F20"/>
          <w:spacing w:val="-3"/>
          <w:sz w:val="20"/>
        </w:rPr>
        <w:t>tipo </w:t>
      </w:r>
      <w:r>
        <w:rPr>
          <w:color w:val="231F20"/>
          <w:sz w:val="20"/>
        </w:rPr>
        <w:t>de</w:t>
      </w:r>
      <w:r>
        <w:rPr>
          <w:color w:val="231F20"/>
          <w:spacing w:val="-19"/>
          <w:sz w:val="20"/>
        </w:rPr>
        <w:t> </w:t>
      </w:r>
      <w:r>
        <w:rPr>
          <w:color w:val="231F20"/>
          <w:sz w:val="20"/>
        </w:rPr>
        <w:t>los</w:t>
      </w:r>
      <w:r>
        <w:rPr>
          <w:color w:val="231F20"/>
          <w:spacing w:val="-19"/>
          <w:sz w:val="20"/>
        </w:rPr>
        <w:t> </w:t>
      </w:r>
      <w:r>
        <w:rPr>
          <w:color w:val="231F20"/>
          <w:spacing w:val="-3"/>
          <w:sz w:val="20"/>
        </w:rPr>
        <w:t>que</w:t>
      </w:r>
      <w:r>
        <w:rPr>
          <w:color w:val="231F20"/>
          <w:spacing w:val="-19"/>
          <w:sz w:val="20"/>
        </w:rPr>
        <w:t> </w:t>
      </w:r>
      <w:r>
        <w:rPr>
          <w:color w:val="231F20"/>
          <w:spacing w:val="-3"/>
          <w:sz w:val="20"/>
        </w:rPr>
        <w:t>deben</w:t>
      </w:r>
      <w:r>
        <w:rPr>
          <w:color w:val="231F20"/>
          <w:spacing w:val="-20"/>
          <w:sz w:val="20"/>
        </w:rPr>
        <w:t> </w:t>
      </w:r>
      <w:r>
        <w:rPr>
          <w:color w:val="231F20"/>
          <w:spacing w:val="-3"/>
          <w:sz w:val="20"/>
        </w:rPr>
        <w:t>proporcionar</w:t>
      </w:r>
      <w:r>
        <w:rPr>
          <w:color w:val="231F20"/>
          <w:spacing w:val="-20"/>
          <w:sz w:val="20"/>
        </w:rPr>
        <w:t> </w:t>
      </w:r>
      <w:r>
        <w:rPr>
          <w:color w:val="231F20"/>
          <w:sz w:val="20"/>
        </w:rPr>
        <w:t>las</w:t>
      </w:r>
      <w:r>
        <w:rPr>
          <w:color w:val="231F20"/>
          <w:spacing w:val="-20"/>
          <w:sz w:val="20"/>
        </w:rPr>
        <w:t> </w:t>
      </w:r>
      <w:r>
        <w:rPr>
          <w:color w:val="231F20"/>
          <w:spacing w:val="-3"/>
          <w:sz w:val="20"/>
        </w:rPr>
        <w:t>bibliotecas</w:t>
      </w:r>
      <w:r>
        <w:rPr>
          <w:color w:val="231F20"/>
          <w:spacing w:val="-20"/>
          <w:sz w:val="20"/>
        </w:rPr>
        <w:t> </w:t>
      </w:r>
      <w:r>
        <w:rPr>
          <w:color w:val="231F20"/>
          <w:sz w:val="20"/>
        </w:rPr>
        <w:t>y</w:t>
      </w:r>
      <w:r>
        <w:rPr>
          <w:color w:val="231F20"/>
          <w:spacing w:val="-19"/>
          <w:sz w:val="20"/>
        </w:rPr>
        <w:t> </w:t>
      </w:r>
      <w:r>
        <w:rPr>
          <w:color w:val="231F20"/>
          <w:sz w:val="20"/>
        </w:rPr>
        <w:t>los</w:t>
      </w:r>
      <w:r>
        <w:rPr>
          <w:color w:val="231F20"/>
          <w:spacing w:val="-19"/>
          <w:sz w:val="20"/>
        </w:rPr>
        <w:t> </w:t>
      </w:r>
      <w:r>
        <w:rPr>
          <w:color w:val="231F20"/>
          <w:spacing w:val="-3"/>
          <w:sz w:val="20"/>
        </w:rPr>
        <w:t>centros</w:t>
      </w:r>
      <w:r>
        <w:rPr>
          <w:color w:val="231F20"/>
          <w:spacing w:val="-19"/>
          <w:sz w:val="20"/>
        </w:rPr>
        <w:t> </w:t>
      </w:r>
      <w:r>
        <w:rPr>
          <w:color w:val="231F20"/>
          <w:spacing w:val="-3"/>
          <w:sz w:val="20"/>
        </w:rPr>
        <w:t>de documentación.</w:t>
      </w:r>
    </w:p>
    <w:p>
      <w:pPr>
        <w:pStyle w:val="BodyText"/>
        <w:spacing w:before="10"/>
        <w:rPr>
          <w:sz w:val="27"/>
        </w:rPr>
      </w:pPr>
    </w:p>
    <w:p>
      <w:pPr>
        <w:pStyle w:val="BodyText"/>
        <w:spacing w:line="312" w:lineRule="auto"/>
        <w:ind w:left="119" w:right="120"/>
        <w:jc w:val="both"/>
      </w:pPr>
      <w:r>
        <w:rPr>
          <w:color w:val="231F20"/>
        </w:rPr>
        <w:t>A</w:t>
      </w:r>
      <w:r>
        <w:rPr>
          <w:color w:val="231F20"/>
          <w:spacing w:val="-18"/>
        </w:rPr>
        <w:t> </w:t>
      </w:r>
      <w:r>
        <w:rPr>
          <w:color w:val="231F20"/>
        </w:rPr>
        <w:t>lo</w:t>
      </w:r>
      <w:r>
        <w:rPr>
          <w:color w:val="231F20"/>
          <w:spacing w:val="-18"/>
        </w:rPr>
        <w:t> </w:t>
      </w:r>
      <w:r>
        <w:rPr>
          <w:color w:val="231F20"/>
          <w:spacing w:val="-5"/>
        </w:rPr>
        <w:t>largo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3"/>
        </w:rPr>
        <w:t>años</w:t>
      </w:r>
      <w:r>
        <w:rPr>
          <w:color w:val="231F20"/>
          <w:spacing w:val="-18"/>
        </w:rPr>
        <w:t> </w:t>
      </w:r>
      <w:r>
        <w:rPr>
          <w:color w:val="231F20"/>
          <w:spacing w:val="-3"/>
        </w:rPr>
        <w:t>sesenta</w:t>
      </w:r>
      <w:r>
        <w:rPr>
          <w:color w:val="231F20"/>
          <w:spacing w:val="-18"/>
        </w:rPr>
        <w:t> </w:t>
      </w:r>
      <w:r>
        <w:rPr>
          <w:color w:val="231F20"/>
        </w:rPr>
        <w:t>y</w:t>
      </w:r>
      <w:r>
        <w:rPr>
          <w:color w:val="231F20"/>
          <w:spacing w:val="-18"/>
        </w:rPr>
        <w:t> </w:t>
      </w:r>
      <w:r>
        <w:rPr>
          <w:color w:val="231F20"/>
          <w:spacing w:val="-3"/>
        </w:rPr>
        <w:t>setenta</w:t>
      </w:r>
      <w:r>
        <w:rPr>
          <w:color w:val="231F20"/>
          <w:spacing w:val="-18"/>
        </w:rPr>
        <w:t> </w:t>
      </w:r>
      <w:r>
        <w:rPr>
          <w:color w:val="231F20"/>
        </w:rPr>
        <w:t>el</w:t>
      </w:r>
      <w:r>
        <w:rPr>
          <w:color w:val="231F20"/>
          <w:spacing w:val="-18"/>
        </w:rPr>
        <w:t> </w:t>
      </w:r>
      <w:r>
        <w:rPr>
          <w:color w:val="231F20"/>
          <w:spacing w:val="-3"/>
        </w:rPr>
        <w:t>debate</w:t>
      </w:r>
      <w:r>
        <w:rPr>
          <w:color w:val="231F20"/>
          <w:spacing w:val="-18"/>
        </w:rPr>
        <w:t> </w:t>
      </w:r>
      <w:r>
        <w:rPr>
          <w:color w:val="231F20"/>
          <w:spacing w:val="-4"/>
        </w:rPr>
        <w:t>teórico</w:t>
      </w:r>
      <w:r>
        <w:rPr>
          <w:color w:val="231F20"/>
          <w:spacing w:val="-18"/>
        </w:rPr>
        <w:t> </w:t>
      </w:r>
      <w:r>
        <w:rPr>
          <w:color w:val="231F20"/>
          <w:spacing w:val="-3"/>
        </w:rPr>
        <w:t>sociológico </w:t>
      </w:r>
      <w:r>
        <w:rPr>
          <w:color w:val="231F20"/>
        </w:rPr>
        <w:t>fue</w:t>
      </w:r>
      <w:r>
        <w:rPr>
          <w:color w:val="231F20"/>
          <w:spacing w:val="-8"/>
        </w:rPr>
        <w:t> </w:t>
      </w:r>
      <w:r>
        <w:rPr>
          <w:color w:val="231F20"/>
          <w:spacing w:val="-4"/>
        </w:rPr>
        <w:t>abundante</w:t>
      </w:r>
      <w:r>
        <w:rPr>
          <w:color w:val="231F20"/>
          <w:spacing w:val="-8"/>
        </w:rPr>
        <w:t> </w:t>
      </w:r>
      <w:r>
        <w:rPr>
          <w:color w:val="231F20"/>
        </w:rPr>
        <w:t>y</w:t>
      </w:r>
      <w:r>
        <w:rPr>
          <w:color w:val="231F20"/>
          <w:spacing w:val="-8"/>
        </w:rPr>
        <w:t> </w:t>
      </w:r>
      <w:r>
        <w:rPr>
          <w:color w:val="231F20"/>
          <w:spacing w:val="-5"/>
        </w:rPr>
        <w:t>enriquecedor.</w:t>
      </w:r>
      <w:r>
        <w:rPr>
          <w:color w:val="231F20"/>
          <w:spacing w:val="-8"/>
        </w:rPr>
        <w:t> </w:t>
      </w:r>
      <w:r>
        <w:rPr>
          <w:color w:val="231F20"/>
          <w:spacing w:val="-3"/>
        </w:rPr>
        <w:t>Como</w:t>
      </w:r>
      <w:r>
        <w:rPr>
          <w:color w:val="231F20"/>
          <w:spacing w:val="-8"/>
        </w:rPr>
        <w:t> </w:t>
      </w:r>
      <w:r>
        <w:rPr>
          <w:color w:val="231F20"/>
        </w:rPr>
        <w:t>lo</w:t>
      </w:r>
      <w:r>
        <w:rPr>
          <w:color w:val="231F20"/>
          <w:spacing w:val="-8"/>
        </w:rPr>
        <w:t> </w:t>
      </w:r>
      <w:r>
        <w:rPr>
          <w:color w:val="231F20"/>
          <w:spacing w:val="-3"/>
        </w:rPr>
        <w:t>señala</w:t>
      </w:r>
      <w:r>
        <w:rPr>
          <w:color w:val="231F20"/>
          <w:spacing w:val="-9"/>
        </w:rPr>
        <w:t> </w:t>
      </w:r>
      <w:r>
        <w:rPr>
          <w:color w:val="231F20"/>
          <w:spacing w:val="-3"/>
        </w:rPr>
        <w:t>Sara</w:t>
      </w:r>
      <w:r>
        <w:rPr>
          <w:color w:val="231F20"/>
          <w:spacing w:val="-9"/>
        </w:rPr>
        <w:t> </w:t>
      </w:r>
      <w:r>
        <w:rPr>
          <w:color w:val="231F20"/>
          <w:spacing w:val="-3"/>
        </w:rPr>
        <w:t>Sefchovich:</w:t>
      </w:r>
    </w:p>
    <w:p>
      <w:pPr>
        <w:pStyle w:val="BodyText"/>
        <w:spacing w:before="9"/>
        <w:rPr>
          <w:sz w:val="21"/>
        </w:rPr>
      </w:pPr>
    </w:p>
    <w:p>
      <w:pPr>
        <w:spacing w:line="300" w:lineRule="exact" w:before="0"/>
        <w:ind w:left="480" w:right="118" w:firstLine="0"/>
        <w:jc w:val="both"/>
        <w:rPr>
          <w:rFonts w:ascii="Palatino Linotype" w:hAnsi="Palatino Linotype"/>
          <w:sz w:val="18"/>
        </w:rPr>
      </w:pPr>
      <w:r>
        <w:rPr>
          <w:color w:val="231F20"/>
          <w:sz w:val="18"/>
        </w:rPr>
        <w:t>... a partir de mediados de los setenta, hay un replanteamiento teórico y metodológico de los objetivos de la investigación, obligado por una realidad mundial y latinoamericana que no respondió a </w:t>
      </w:r>
      <w:r>
        <w:rPr>
          <w:color w:val="231F20"/>
          <w:spacing w:val="-2"/>
          <w:sz w:val="18"/>
        </w:rPr>
        <w:t>las </w:t>
      </w:r>
      <w:r>
        <w:rPr>
          <w:rFonts w:ascii="Palatino Linotype" w:hAnsi="Palatino Linotype"/>
          <w:color w:val="231F20"/>
          <w:sz w:val="18"/>
        </w:rPr>
        <w:t>predicciones</w:t>
      </w:r>
      <w:r>
        <w:rPr>
          <w:rFonts w:ascii="Palatino Linotype" w:hAnsi="Palatino Linotype"/>
          <w:color w:val="231F20"/>
          <w:spacing w:val="-24"/>
          <w:sz w:val="18"/>
        </w:rPr>
        <w:t> </w:t>
      </w:r>
      <w:r>
        <w:rPr>
          <w:rFonts w:ascii="Palatino Linotype" w:hAnsi="Palatino Linotype"/>
          <w:color w:val="231F20"/>
          <w:sz w:val="18"/>
        </w:rPr>
        <w:t>de</w:t>
      </w:r>
      <w:r>
        <w:rPr>
          <w:rFonts w:ascii="Palatino Linotype" w:hAnsi="Palatino Linotype"/>
          <w:color w:val="231F20"/>
          <w:spacing w:val="-24"/>
          <w:sz w:val="18"/>
        </w:rPr>
        <w:t> </w:t>
      </w:r>
      <w:r>
        <w:rPr>
          <w:rFonts w:ascii="Palatino Linotype" w:hAnsi="Palatino Linotype"/>
          <w:color w:val="231F20"/>
          <w:sz w:val="18"/>
        </w:rPr>
        <w:t>los</w:t>
      </w:r>
      <w:r>
        <w:rPr>
          <w:rFonts w:ascii="Palatino Linotype" w:hAnsi="Palatino Linotype"/>
          <w:color w:val="231F20"/>
          <w:spacing w:val="-24"/>
          <w:sz w:val="18"/>
        </w:rPr>
        <w:t> </w:t>
      </w:r>
      <w:r>
        <w:rPr>
          <w:rFonts w:ascii="Palatino Linotype" w:hAnsi="Palatino Linotype"/>
          <w:color w:val="231F20"/>
          <w:sz w:val="18"/>
        </w:rPr>
        <w:t>científicos</w:t>
      </w:r>
      <w:r>
        <w:rPr>
          <w:rFonts w:ascii="Palatino Linotype" w:hAnsi="Palatino Linotype"/>
          <w:color w:val="231F20"/>
          <w:spacing w:val="-24"/>
          <w:sz w:val="18"/>
        </w:rPr>
        <w:t> </w:t>
      </w:r>
      <w:r>
        <w:rPr>
          <w:rFonts w:ascii="Palatino Linotype" w:hAnsi="Palatino Linotype"/>
          <w:color w:val="231F20"/>
          <w:sz w:val="18"/>
        </w:rPr>
        <w:t>sociales</w:t>
      </w:r>
      <w:r>
        <w:rPr>
          <w:rFonts w:ascii="Palatino Linotype" w:hAnsi="Palatino Linotype"/>
          <w:color w:val="231F20"/>
          <w:spacing w:val="-24"/>
          <w:sz w:val="18"/>
        </w:rPr>
        <w:t> </w:t>
      </w:r>
      <w:r>
        <w:rPr>
          <w:rFonts w:ascii="Palatino Linotype" w:hAnsi="Palatino Linotype"/>
          <w:color w:val="231F20"/>
          <w:sz w:val="18"/>
        </w:rPr>
        <w:t>y</w:t>
      </w:r>
      <w:r>
        <w:rPr>
          <w:rFonts w:ascii="Palatino Linotype" w:hAnsi="Palatino Linotype"/>
          <w:color w:val="231F20"/>
          <w:spacing w:val="-24"/>
          <w:sz w:val="18"/>
        </w:rPr>
        <w:t> </w:t>
      </w:r>
      <w:r>
        <w:rPr>
          <w:rFonts w:ascii="Palatino Linotype" w:hAnsi="Palatino Linotype"/>
          <w:color w:val="231F20"/>
          <w:sz w:val="18"/>
        </w:rPr>
        <w:t>que</w:t>
      </w:r>
      <w:r>
        <w:rPr>
          <w:rFonts w:ascii="Palatino Linotype" w:hAnsi="Palatino Linotype"/>
          <w:color w:val="231F20"/>
          <w:spacing w:val="-24"/>
          <w:sz w:val="18"/>
        </w:rPr>
        <w:t> </w:t>
      </w:r>
      <w:r>
        <w:rPr>
          <w:rFonts w:ascii="Palatino Linotype" w:hAnsi="Palatino Linotype"/>
          <w:color w:val="231F20"/>
          <w:sz w:val="18"/>
        </w:rPr>
        <w:t>planteó</w:t>
      </w:r>
      <w:r>
        <w:rPr>
          <w:rFonts w:ascii="Palatino Linotype" w:hAnsi="Palatino Linotype"/>
          <w:color w:val="231F20"/>
          <w:spacing w:val="-24"/>
          <w:sz w:val="18"/>
        </w:rPr>
        <w:t> </w:t>
      </w:r>
      <w:r>
        <w:rPr>
          <w:rFonts w:ascii="Palatino Linotype" w:hAnsi="Palatino Linotype"/>
          <w:color w:val="231F20"/>
          <w:sz w:val="18"/>
        </w:rPr>
        <w:t>nuevos</w:t>
      </w:r>
      <w:r>
        <w:rPr>
          <w:rFonts w:ascii="Palatino Linotype" w:hAnsi="Palatino Linotype"/>
          <w:color w:val="231F20"/>
          <w:spacing w:val="-24"/>
          <w:sz w:val="18"/>
        </w:rPr>
        <w:t> </w:t>
      </w:r>
      <w:r>
        <w:rPr>
          <w:rFonts w:ascii="Palatino Linotype" w:hAnsi="Palatino Linotype"/>
          <w:color w:val="231F20"/>
          <w:sz w:val="18"/>
        </w:rPr>
        <w:t>elementos </w:t>
      </w:r>
      <w:r>
        <w:rPr>
          <w:color w:val="231F20"/>
          <w:sz w:val="18"/>
        </w:rPr>
        <w:t>y</w:t>
      </w:r>
      <w:r>
        <w:rPr>
          <w:color w:val="231F20"/>
          <w:spacing w:val="-7"/>
          <w:sz w:val="18"/>
        </w:rPr>
        <w:t> </w:t>
      </w:r>
      <w:r>
        <w:rPr>
          <w:color w:val="231F20"/>
          <w:sz w:val="18"/>
        </w:rPr>
        <w:t>nuevas</w:t>
      </w:r>
      <w:r>
        <w:rPr>
          <w:color w:val="231F20"/>
          <w:spacing w:val="-7"/>
          <w:sz w:val="18"/>
        </w:rPr>
        <w:t> </w:t>
      </w:r>
      <w:r>
        <w:rPr>
          <w:color w:val="231F20"/>
          <w:sz w:val="18"/>
        </w:rPr>
        <w:t>contradicciones.</w:t>
      </w:r>
      <w:r>
        <w:rPr>
          <w:color w:val="231F20"/>
          <w:spacing w:val="-7"/>
          <w:sz w:val="18"/>
        </w:rPr>
        <w:t> </w:t>
      </w:r>
      <w:r>
        <w:rPr>
          <w:color w:val="231F20"/>
          <w:sz w:val="18"/>
        </w:rPr>
        <w:t>A</w:t>
      </w:r>
      <w:r>
        <w:rPr>
          <w:color w:val="231F20"/>
          <w:spacing w:val="-7"/>
          <w:sz w:val="18"/>
        </w:rPr>
        <w:t> </w:t>
      </w:r>
      <w:r>
        <w:rPr>
          <w:color w:val="231F20"/>
          <w:sz w:val="18"/>
        </w:rPr>
        <w:t>partir</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ochenta</w:t>
      </w:r>
      <w:r>
        <w:rPr>
          <w:color w:val="231F20"/>
          <w:spacing w:val="-7"/>
          <w:sz w:val="18"/>
        </w:rPr>
        <w:t> </w:t>
      </w:r>
      <w:r>
        <w:rPr>
          <w:color w:val="231F20"/>
          <w:sz w:val="18"/>
        </w:rPr>
        <w:t>la</w:t>
      </w:r>
      <w:r>
        <w:rPr>
          <w:color w:val="231F20"/>
          <w:spacing w:val="-7"/>
          <w:sz w:val="18"/>
        </w:rPr>
        <w:t> </w:t>
      </w:r>
      <w:r>
        <w:rPr>
          <w:rFonts w:ascii="Palatino Linotype" w:hAnsi="Palatino Linotype"/>
          <w:i/>
          <w:color w:val="231F20"/>
          <w:sz w:val="18"/>
        </w:rPr>
        <w:t>Revista</w:t>
      </w:r>
      <w:r>
        <w:rPr>
          <w:rFonts w:ascii="Palatino Linotype" w:hAnsi="Palatino Linotype"/>
          <w:i/>
          <w:color w:val="231F20"/>
          <w:spacing w:val="-2"/>
          <w:sz w:val="18"/>
        </w:rPr>
        <w:t> </w:t>
      </w:r>
      <w:r>
        <w:rPr>
          <w:rFonts w:ascii="Palatino Linotype" w:hAnsi="Palatino Linotype"/>
          <w:i/>
          <w:color w:val="231F20"/>
          <w:sz w:val="18"/>
        </w:rPr>
        <w:t>Mexicana </w:t>
      </w:r>
      <w:r>
        <w:rPr>
          <w:rFonts w:ascii="Palatino Linotype" w:hAnsi="Palatino Linotype"/>
          <w:i/>
          <w:color w:val="231F20"/>
          <w:sz w:val="18"/>
        </w:rPr>
        <w:t>de</w:t>
      </w:r>
      <w:r>
        <w:rPr>
          <w:rFonts w:ascii="Palatino Linotype" w:hAnsi="Palatino Linotype"/>
          <w:i/>
          <w:color w:val="231F20"/>
          <w:spacing w:val="-16"/>
          <w:sz w:val="18"/>
        </w:rPr>
        <w:t> </w:t>
      </w:r>
      <w:r>
        <w:rPr>
          <w:rFonts w:ascii="Palatino Linotype" w:hAnsi="Palatino Linotype"/>
          <w:i/>
          <w:color w:val="231F20"/>
          <w:sz w:val="18"/>
        </w:rPr>
        <w:t>Sociología</w:t>
      </w:r>
      <w:r>
        <w:rPr>
          <w:rFonts w:ascii="Palatino Linotype" w:hAnsi="Palatino Linotype"/>
          <w:i/>
          <w:color w:val="231F20"/>
          <w:spacing w:val="-17"/>
          <w:sz w:val="18"/>
        </w:rPr>
        <w:t> </w:t>
      </w:r>
      <w:r>
        <w:rPr>
          <w:color w:val="231F20"/>
          <w:sz w:val="18"/>
        </w:rPr>
        <w:t>abandona</w:t>
      </w:r>
      <w:r>
        <w:rPr>
          <w:color w:val="231F20"/>
          <w:spacing w:val="-21"/>
          <w:sz w:val="18"/>
        </w:rPr>
        <w:t> </w:t>
      </w:r>
      <w:r>
        <w:rPr>
          <w:color w:val="231F20"/>
          <w:sz w:val="18"/>
        </w:rPr>
        <w:t>las</w:t>
      </w:r>
      <w:r>
        <w:rPr>
          <w:color w:val="231F20"/>
          <w:spacing w:val="-21"/>
          <w:sz w:val="18"/>
        </w:rPr>
        <w:t> </w:t>
      </w:r>
      <w:r>
        <w:rPr>
          <w:color w:val="231F20"/>
          <w:sz w:val="18"/>
        </w:rPr>
        <w:t>grandes</w:t>
      </w:r>
      <w:r>
        <w:rPr>
          <w:color w:val="231F20"/>
          <w:spacing w:val="-22"/>
          <w:sz w:val="18"/>
        </w:rPr>
        <w:t> </w:t>
      </w:r>
      <w:r>
        <w:rPr>
          <w:color w:val="231F20"/>
          <w:sz w:val="18"/>
        </w:rPr>
        <w:t>miradas</w:t>
      </w:r>
      <w:r>
        <w:rPr>
          <w:color w:val="231F20"/>
          <w:spacing w:val="-22"/>
          <w:sz w:val="18"/>
        </w:rPr>
        <w:t> </w:t>
      </w:r>
      <w:r>
        <w:rPr>
          <w:color w:val="231F20"/>
          <w:sz w:val="18"/>
        </w:rPr>
        <w:t>globalizadoras</w:t>
      </w:r>
      <w:r>
        <w:rPr>
          <w:color w:val="231F20"/>
          <w:spacing w:val="-22"/>
          <w:sz w:val="18"/>
        </w:rPr>
        <w:t> </w:t>
      </w:r>
      <w:r>
        <w:rPr>
          <w:color w:val="231F20"/>
          <w:sz w:val="18"/>
        </w:rPr>
        <w:t>y</w:t>
      </w:r>
      <w:r>
        <w:rPr>
          <w:color w:val="231F20"/>
          <w:spacing w:val="-21"/>
          <w:sz w:val="18"/>
        </w:rPr>
        <w:t> </w:t>
      </w:r>
      <w:r>
        <w:rPr>
          <w:color w:val="231F20"/>
          <w:sz w:val="18"/>
        </w:rPr>
        <w:t>se</w:t>
      </w:r>
      <w:r>
        <w:rPr>
          <w:color w:val="231F20"/>
          <w:spacing w:val="-21"/>
          <w:sz w:val="18"/>
        </w:rPr>
        <w:t> </w:t>
      </w:r>
      <w:r>
        <w:rPr>
          <w:color w:val="231F20"/>
          <w:sz w:val="18"/>
        </w:rPr>
        <w:t>ocupa de</w:t>
      </w:r>
      <w:r>
        <w:rPr>
          <w:color w:val="231F20"/>
          <w:spacing w:val="-23"/>
          <w:sz w:val="18"/>
        </w:rPr>
        <w:t> </w:t>
      </w:r>
      <w:r>
        <w:rPr>
          <w:color w:val="231F20"/>
          <w:sz w:val="18"/>
        </w:rPr>
        <w:t>hacer</w:t>
      </w:r>
      <w:r>
        <w:rPr>
          <w:color w:val="231F20"/>
          <w:spacing w:val="-23"/>
          <w:sz w:val="18"/>
        </w:rPr>
        <w:t> </w:t>
      </w:r>
      <w:r>
        <w:rPr>
          <w:color w:val="231F20"/>
          <w:sz w:val="18"/>
        </w:rPr>
        <w:t>estudios</w:t>
      </w:r>
      <w:r>
        <w:rPr>
          <w:color w:val="231F20"/>
          <w:spacing w:val="-22"/>
          <w:sz w:val="18"/>
        </w:rPr>
        <w:t> </w:t>
      </w:r>
      <w:r>
        <w:rPr>
          <w:color w:val="231F20"/>
          <w:sz w:val="18"/>
        </w:rPr>
        <w:t>cada</w:t>
      </w:r>
      <w:r>
        <w:rPr>
          <w:color w:val="231F20"/>
          <w:spacing w:val="-23"/>
          <w:sz w:val="18"/>
        </w:rPr>
        <w:t> </w:t>
      </w:r>
      <w:r>
        <w:rPr>
          <w:color w:val="231F20"/>
          <w:sz w:val="18"/>
        </w:rPr>
        <w:t>vez</w:t>
      </w:r>
      <w:r>
        <w:rPr>
          <w:color w:val="231F20"/>
          <w:spacing w:val="-23"/>
          <w:sz w:val="18"/>
        </w:rPr>
        <w:t> </w:t>
      </w:r>
      <w:r>
        <w:rPr>
          <w:color w:val="231F20"/>
          <w:sz w:val="18"/>
        </w:rPr>
        <w:t>más</w:t>
      </w:r>
      <w:r>
        <w:rPr>
          <w:color w:val="231F20"/>
          <w:spacing w:val="-23"/>
          <w:sz w:val="18"/>
        </w:rPr>
        <w:t> </w:t>
      </w:r>
      <w:r>
        <w:rPr>
          <w:color w:val="231F20"/>
          <w:sz w:val="18"/>
        </w:rPr>
        <w:t>concretos.</w:t>
      </w:r>
      <w:r>
        <w:rPr>
          <w:color w:val="231F20"/>
          <w:spacing w:val="-23"/>
          <w:sz w:val="18"/>
        </w:rPr>
        <w:t> </w:t>
      </w:r>
      <w:r>
        <w:rPr>
          <w:color w:val="231F20"/>
          <w:sz w:val="18"/>
        </w:rPr>
        <w:t>Es</w:t>
      </w:r>
      <w:r>
        <w:rPr>
          <w:color w:val="231F20"/>
          <w:spacing w:val="-23"/>
          <w:sz w:val="18"/>
        </w:rPr>
        <w:t> </w:t>
      </w:r>
      <w:r>
        <w:rPr>
          <w:color w:val="231F20"/>
          <w:sz w:val="18"/>
        </w:rPr>
        <w:t>posible</w:t>
      </w:r>
      <w:r>
        <w:rPr>
          <w:color w:val="231F20"/>
          <w:spacing w:val="-23"/>
          <w:sz w:val="18"/>
        </w:rPr>
        <w:t> </w:t>
      </w:r>
      <w:r>
        <w:rPr>
          <w:color w:val="231F20"/>
          <w:sz w:val="18"/>
        </w:rPr>
        <w:t>señalar</w:t>
      </w:r>
      <w:r>
        <w:rPr>
          <w:color w:val="231F20"/>
          <w:spacing w:val="-23"/>
          <w:sz w:val="18"/>
        </w:rPr>
        <w:t> </w:t>
      </w:r>
      <w:r>
        <w:rPr>
          <w:color w:val="231F20"/>
          <w:sz w:val="18"/>
        </w:rPr>
        <w:t>por</w:t>
      </w:r>
      <w:r>
        <w:rPr>
          <w:color w:val="231F20"/>
          <w:spacing w:val="-23"/>
          <w:sz w:val="18"/>
        </w:rPr>
        <w:t> </w:t>
      </w:r>
      <w:r>
        <w:rPr>
          <w:color w:val="231F20"/>
          <w:sz w:val="18"/>
        </w:rPr>
        <w:t>otra parte</w:t>
      </w:r>
      <w:r>
        <w:rPr>
          <w:color w:val="231F20"/>
          <w:spacing w:val="-20"/>
          <w:sz w:val="18"/>
        </w:rPr>
        <w:t> </w:t>
      </w:r>
      <w:r>
        <w:rPr>
          <w:color w:val="231F20"/>
          <w:sz w:val="18"/>
        </w:rPr>
        <w:t>que</w:t>
      </w:r>
      <w:r>
        <w:rPr>
          <w:color w:val="231F20"/>
          <w:spacing w:val="-20"/>
          <w:sz w:val="18"/>
        </w:rPr>
        <w:t> </w:t>
      </w:r>
      <w:r>
        <w:rPr>
          <w:color w:val="231F20"/>
          <w:sz w:val="18"/>
        </w:rPr>
        <w:t>si</w:t>
      </w:r>
      <w:r>
        <w:rPr>
          <w:color w:val="231F20"/>
          <w:spacing w:val="-20"/>
          <w:sz w:val="18"/>
        </w:rPr>
        <w:t> </w:t>
      </w:r>
      <w:r>
        <w:rPr>
          <w:color w:val="231F20"/>
          <w:sz w:val="18"/>
        </w:rPr>
        <w:t>uno</w:t>
      </w:r>
      <w:r>
        <w:rPr>
          <w:color w:val="231F20"/>
          <w:spacing w:val="-20"/>
          <w:sz w:val="18"/>
        </w:rPr>
        <w:t> </w:t>
      </w:r>
      <w:r>
        <w:rPr>
          <w:color w:val="231F20"/>
          <w:sz w:val="18"/>
        </w:rPr>
        <w:t>compara</w:t>
      </w:r>
      <w:r>
        <w:rPr>
          <w:color w:val="231F20"/>
          <w:spacing w:val="-20"/>
          <w:sz w:val="18"/>
        </w:rPr>
        <w:t> </w:t>
      </w:r>
      <w:r>
        <w:rPr>
          <w:color w:val="231F20"/>
          <w:sz w:val="18"/>
        </w:rPr>
        <w:t>el</w:t>
      </w:r>
      <w:r>
        <w:rPr>
          <w:color w:val="231F20"/>
          <w:spacing w:val="-20"/>
          <w:sz w:val="18"/>
        </w:rPr>
        <w:t> </w:t>
      </w:r>
      <w:r>
        <w:rPr>
          <w:color w:val="231F20"/>
          <w:sz w:val="18"/>
        </w:rPr>
        <w:t>número</w:t>
      </w:r>
      <w:r>
        <w:rPr>
          <w:color w:val="231F20"/>
          <w:spacing w:val="-20"/>
          <w:sz w:val="18"/>
        </w:rPr>
        <w:t> </w:t>
      </w:r>
      <w:r>
        <w:rPr>
          <w:color w:val="231F20"/>
          <w:sz w:val="18"/>
        </w:rPr>
        <w:t>de</w:t>
      </w:r>
      <w:r>
        <w:rPr>
          <w:color w:val="231F20"/>
          <w:spacing w:val="-20"/>
          <w:sz w:val="18"/>
        </w:rPr>
        <w:t> </w:t>
      </w:r>
      <w:r>
        <w:rPr>
          <w:color w:val="231F20"/>
          <w:sz w:val="18"/>
        </w:rPr>
        <w:t>artículos</w:t>
      </w:r>
      <w:r>
        <w:rPr>
          <w:color w:val="231F20"/>
          <w:spacing w:val="-20"/>
          <w:sz w:val="18"/>
        </w:rPr>
        <w:t> </w:t>
      </w:r>
      <w:r>
        <w:rPr>
          <w:color w:val="231F20"/>
          <w:sz w:val="18"/>
        </w:rPr>
        <w:t>teóricos</w:t>
      </w:r>
      <w:r>
        <w:rPr>
          <w:color w:val="231F20"/>
          <w:spacing w:val="-20"/>
          <w:sz w:val="18"/>
        </w:rPr>
        <w:t> </w:t>
      </w:r>
      <w:r>
        <w:rPr>
          <w:color w:val="231F20"/>
          <w:sz w:val="18"/>
        </w:rPr>
        <w:t>que</w:t>
      </w:r>
      <w:r>
        <w:rPr>
          <w:color w:val="231F20"/>
          <w:spacing w:val="-20"/>
          <w:sz w:val="18"/>
        </w:rPr>
        <w:t> </w:t>
      </w:r>
      <w:r>
        <w:rPr>
          <w:color w:val="231F20"/>
          <w:sz w:val="18"/>
        </w:rPr>
        <w:t>la</w:t>
      </w:r>
      <w:r>
        <w:rPr>
          <w:color w:val="231F20"/>
          <w:spacing w:val="-20"/>
          <w:sz w:val="18"/>
        </w:rPr>
        <w:t> </w:t>
      </w:r>
      <w:r>
        <w:rPr>
          <w:color w:val="231F20"/>
          <w:spacing w:val="-2"/>
          <w:sz w:val="18"/>
        </w:rPr>
        <w:t>propia </w:t>
      </w:r>
      <w:r>
        <w:rPr>
          <w:rFonts w:ascii="Palatino Linotype" w:hAnsi="Palatino Linotype"/>
          <w:i/>
          <w:color w:val="231F20"/>
          <w:sz w:val="18"/>
        </w:rPr>
        <w:t>Revista</w:t>
      </w:r>
      <w:r>
        <w:rPr>
          <w:rFonts w:ascii="Palatino Linotype" w:hAnsi="Palatino Linotype"/>
          <w:i/>
          <w:color w:val="231F20"/>
          <w:spacing w:val="-7"/>
          <w:sz w:val="18"/>
        </w:rPr>
        <w:t> </w:t>
      </w:r>
      <w:r>
        <w:rPr>
          <w:rFonts w:ascii="Palatino Linotype" w:hAnsi="Palatino Linotype"/>
          <w:i/>
          <w:color w:val="231F20"/>
          <w:sz w:val="18"/>
        </w:rPr>
        <w:t>Mexicana</w:t>
      </w:r>
      <w:r>
        <w:rPr>
          <w:rFonts w:ascii="Palatino Linotype" w:hAnsi="Palatino Linotype"/>
          <w:i/>
          <w:color w:val="231F20"/>
          <w:spacing w:val="-7"/>
          <w:sz w:val="18"/>
        </w:rPr>
        <w:t> </w:t>
      </w:r>
      <w:r>
        <w:rPr>
          <w:rFonts w:ascii="Palatino Linotype" w:hAnsi="Palatino Linotype"/>
          <w:i/>
          <w:color w:val="231F20"/>
          <w:sz w:val="18"/>
        </w:rPr>
        <w:t>de</w:t>
      </w:r>
      <w:r>
        <w:rPr>
          <w:rFonts w:ascii="Palatino Linotype" w:hAnsi="Palatino Linotype"/>
          <w:i/>
          <w:color w:val="231F20"/>
          <w:spacing w:val="-7"/>
          <w:sz w:val="18"/>
        </w:rPr>
        <w:t> </w:t>
      </w:r>
      <w:r>
        <w:rPr>
          <w:rFonts w:ascii="Palatino Linotype" w:hAnsi="Palatino Linotype"/>
          <w:i/>
          <w:color w:val="231F20"/>
          <w:sz w:val="18"/>
        </w:rPr>
        <w:t>Sociología</w:t>
      </w:r>
      <w:r>
        <w:rPr>
          <w:rFonts w:ascii="Palatino Linotype" w:hAnsi="Palatino Linotype"/>
          <w:i/>
          <w:color w:val="231F20"/>
          <w:spacing w:val="-7"/>
          <w:sz w:val="18"/>
        </w:rPr>
        <w:t> </w:t>
      </w:r>
      <w:r>
        <w:rPr>
          <w:rFonts w:ascii="Palatino Linotype" w:hAnsi="Palatino Linotype"/>
          <w:color w:val="231F20"/>
          <w:sz w:val="18"/>
        </w:rPr>
        <w:t>publicó</w:t>
      </w:r>
      <w:r>
        <w:rPr>
          <w:rFonts w:ascii="Palatino Linotype" w:hAnsi="Palatino Linotype"/>
          <w:color w:val="231F20"/>
          <w:spacing w:val="-7"/>
          <w:sz w:val="18"/>
        </w:rPr>
        <w:t> </w:t>
      </w:r>
      <w:r>
        <w:rPr>
          <w:rFonts w:ascii="Palatino Linotype" w:hAnsi="Palatino Linotype"/>
          <w:color w:val="231F20"/>
          <w:sz w:val="18"/>
        </w:rPr>
        <w:t>en</w:t>
      </w:r>
      <w:r>
        <w:rPr>
          <w:rFonts w:ascii="Palatino Linotype" w:hAnsi="Palatino Linotype"/>
          <w:color w:val="231F20"/>
          <w:spacing w:val="-7"/>
          <w:sz w:val="18"/>
        </w:rPr>
        <w:t> </w:t>
      </w:r>
      <w:r>
        <w:rPr>
          <w:rFonts w:ascii="Palatino Linotype" w:hAnsi="Palatino Linotype"/>
          <w:color w:val="231F20"/>
          <w:sz w:val="18"/>
        </w:rPr>
        <w:t>décadas</w:t>
      </w:r>
      <w:r>
        <w:rPr>
          <w:rFonts w:ascii="Palatino Linotype" w:hAnsi="Palatino Linotype"/>
          <w:color w:val="231F20"/>
          <w:spacing w:val="-7"/>
          <w:sz w:val="18"/>
        </w:rPr>
        <w:t> </w:t>
      </w:r>
      <w:r>
        <w:rPr>
          <w:rFonts w:ascii="Palatino Linotype" w:hAnsi="Palatino Linotype"/>
          <w:color w:val="231F20"/>
          <w:sz w:val="18"/>
        </w:rPr>
        <w:t>pasadas</w:t>
      </w:r>
      <w:r>
        <w:rPr>
          <w:rFonts w:ascii="Palatino Linotype" w:hAnsi="Palatino Linotype"/>
          <w:color w:val="231F20"/>
          <w:spacing w:val="-7"/>
          <w:sz w:val="18"/>
        </w:rPr>
        <w:t> </w:t>
      </w:r>
      <w:r>
        <w:rPr>
          <w:rFonts w:ascii="Palatino Linotype" w:hAnsi="Palatino Linotype"/>
          <w:color w:val="231F20"/>
          <w:sz w:val="18"/>
        </w:rPr>
        <w:t>con</w:t>
      </w:r>
      <w:r>
        <w:rPr>
          <w:rFonts w:ascii="Palatino Linotype" w:hAnsi="Palatino Linotype"/>
          <w:color w:val="231F20"/>
          <w:spacing w:val="-7"/>
          <w:sz w:val="18"/>
        </w:rPr>
        <w:t> </w:t>
      </w:r>
      <w:r>
        <w:rPr>
          <w:rFonts w:ascii="Palatino Linotype" w:hAnsi="Palatino Linotype"/>
          <w:color w:val="231F20"/>
          <w:sz w:val="18"/>
        </w:rPr>
        <w:t>los</w:t>
      </w:r>
      <w:r>
        <w:rPr>
          <w:rFonts w:ascii="Palatino Linotype" w:hAnsi="Palatino Linotype"/>
          <w:color w:val="231F20"/>
          <w:spacing w:val="-7"/>
          <w:sz w:val="18"/>
        </w:rPr>
        <w:t> </w:t>
      </w:r>
      <w:r>
        <w:rPr>
          <w:rFonts w:ascii="Palatino Linotype" w:hAnsi="Palatino Linotype"/>
          <w:color w:val="231F20"/>
          <w:spacing w:val="-2"/>
          <w:sz w:val="18"/>
        </w:rPr>
        <w:t>que </w:t>
      </w:r>
      <w:r>
        <w:rPr>
          <w:color w:val="231F20"/>
          <w:sz w:val="18"/>
        </w:rPr>
        <w:t>publicó en los ochenta, hay una clara tendencia a la </w:t>
      </w:r>
      <w:r>
        <w:rPr>
          <w:color w:val="231F20"/>
          <w:spacing w:val="-2"/>
          <w:sz w:val="18"/>
        </w:rPr>
        <w:t>disminución, </w:t>
      </w:r>
      <w:r>
        <w:rPr>
          <w:rFonts w:ascii="Palatino Linotype" w:hAnsi="Palatino Linotype"/>
          <w:color w:val="231F20"/>
          <w:sz w:val="18"/>
        </w:rPr>
        <w:t>por lo menos de aquellos textos que se autodefinen como   </w:t>
      </w:r>
      <w:r>
        <w:rPr>
          <w:rFonts w:ascii="Palatino Linotype" w:hAnsi="Palatino Linotype"/>
          <w:color w:val="231F20"/>
          <w:spacing w:val="11"/>
          <w:sz w:val="18"/>
        </w:rPr>
        <w:t> </w:t>
      </w:r>
      <w:r>
        <w:rPr>
          <w:rFonts w:ascii="Palatino Linotype" w:hAnsi="Palatino Linotype"/>
          <w:color w:val="231F20"/>
          <w:sz w:val="18"/>
        </w:rPr>
        <w:t>teóricos.</w:t>
      </w:r>
    </w:p>
    <w:p>
      <w:pPr>
        <w:spacing w:after="0" w:line="300" w:lineRule="exact"/>
        <w:jc w:val="both"/>
        <w:rPr>
          <w:rFonts w:ascii="Palatino Linotype" w:hAnsi="Palatino Linotype"/>
          <w:sz w:val="18"/>
        </w:rPr>
        <w:sectPr>
          <w:pgSz w:w="7940" w:h="12480"/>
          <w:pgMar w:header="816" w:footer="668" w:top="1000" w:bottom="860" w:left="960" w:right="960"/>
        </w:sectPr>
      </w:pPr>
    </w:p>
    <w:p>
      <w:pPr>
        <w:pStyle w:val="BodyText"/>
        <w:rPr>
          <w:rFonts w:ascii="Palatino Linotype"/>
        </w:rPr>
      </w:pPr>
    </w:p>
    <w:p>
      <w:pPr>
        <w:pStyle w:val="BodyText"/>
        <w:spacing w:before="13"/>
        <w:rPr>
          <w:rFonts w:ascii="Palatino Linotype"/>
          <w:sz w:val="17"/>
        </w:rPr>
      </w:pPr>
    </w:p>
    <w:p>
      <w:pPr>
        <w:spacing w:line="316" w:lineRule="auto" w:before="0"/>
        <w:ind w:left="460" w:right="117" w:firstLine="0"/>
        <w:jc w:val="both"/>
        <w:rPr>
          <w:sz w:val="18"/>
        </w:rPr>
      </w:pPr>
      <w:r>
        <w:rPr>
          <w:color w:val="231F20"/>
          <w:sz w:val="18"/>
        </w:rPr>
        <w:t>uno</w:t>
      </w:r>
      <w:r>
        <w:rPr>
          <w:color w:val="231F20"/>
          <w:spacing w:val="-8"/>
          <w:sz w:val="18"/>
        </w:rPr>
        <w:t> </w:t>
      </w:r>
      <w:r>
        <w:rPr>
          <w:color w:val="231F20"/>
          <w:sz w:val="18"/>
        </w:rPr>
        <w:t>de</w:t>
      </w:r>
      <w:r>
        <w:rPr>
          <w:color w:val="231F20"/>
          <w:spacing w:val="-8"/>
          <w:sz w:val="18"/>
        </w:rPr>
        <w:t> </w:t>
      </w:r>
      <w:r>
        <w:rPr>
          <w:color w:val="231F20"/>
          <w:sz w:val="18"/>
        </w:rPr>
        <w:t>los</w:t>
      </w:r>
      <w:r>
        <w:rPr>
          <w:color w:val="231F20"/>
          <w:spacing w:val="-8"/>
          <w:sz w:val="18"/>
        </w:rPr>
        <w:t> </w:t>
      </w:r>
      <w:r>
        <w:rPr>
          <w:color w:val="231F20"/>
          <w:sz w:val="18"/>
        </w:rPr>
        <w:t>grandes</w:t>
      </w:r>
      <w:r>
        <w:rPr>
          <w:color w:val="231F20"/>
          <w:spacing w:val="-8"/>
          <w:sz w:val="18"/>
        </w:rPr>
        <w:t> </w:t>
      </w:r>
      <w:r>
        <w:rPr>
          <w:color w:val="231F20"/>
          <w:sz w:val="18"/>
        </w:rPr>
        <w:t>retos</w:t>
      </w:r>
      <w:r>
        <w:rPr>
          <w:color w:val="231F20"/>
          <w:spacing w:val="-8"/>
          <w:sz w:val="18"/>
        </w:rPr>
        <w:t> </w:t>
      </w:r>
      <w:r>
        <w:rPr>
          <w:color w:val="231F20"/>
          <w:sz w:val="18"/>
        </w:rPr>
        <w:t>del</w:t>
      </w:r>
      <w:r>
        <w:rPr>
          <w:color w:val="231F20"/>
          <w:spacing w:val="-8"/>
          <w:sz w:val="18"/>
        </w:rPr>
        <w:t> </w:t>
      </w:r>
      <w:r>
        <w:rPr>
          <w:color w:val="231F20"/>
          <w:sz w:val="18"/>
        </w:rPr>
        <w:t>uso</w:t>
      </w:r>
      <w:r>
        <w:rPr>
          <w:color w:val="231F20"/>
          <w:spacing w:val="-8"/>
          <w:sz w:val="18"/>
        </w:rPr>
        <w:t> </w:t>
      </w:r>
      <w:r>
        <w:rPr>
          <w:color w:val="231F20"/>
          <w:sz w:val="18"/>
        </w:rPr>
        <w:t>de</w:t>
      </w:r>
      <w:r>
        <w:rPr>
          <w:color w:val="231F20"/>
          <w:spacing w:val="-8"/>
          <w:sz w:val="18"/>
        </w:rPr>
        <w:t> </w:t>
      </w:r>
      <w:r>
        <w:rPr>
          <w:color w:val="231F20"/>
          <w:sz w:val="18"/>
        </w:rPr>
        <w:t>las</w:t>
      </w:r>
      <w:r>
        <w:rPr>
          <w:color w:val="231F20"/>
          <w:spacing w:val="-8"/>
          <w:sz w:val="18"/>
        </w:rPr>
        <w:t> </w:t>
      </w:r>
      <w:r>
        <w:rPr>
          <w:color w:val="231F20"/>
          <w:sz w:val="18"/>
        </w:rPr>
        <w:t>categorías</w:t>
      </w:r>
      <w:r>
        <w:rPr>
          <w:color w:val="231F20"/>
          <w:spacing w:val="-8"/>
          <w:sz w:val="18"/>
        </w:rPr>
        <w:t> </w:t>
      </w:r>
      <w:r>
        <w:rPr>
          <w:color w:val="231F20"/>
          <w:sz w:val="18"/>
        </w:rPr>
        <w:t>sociológicas</w:t>
      </w:r>
      <w:r>
        <w:rPr>
          <w:color w:val="231F20"/>
          <w:spacing w:val="-8"/>
          <w:sz w:val="18"/>
        </w:rPr>
        <w:t> </w:t>
      </w:r>
      <w:r>
        <w:rPr>
          <w:color w:val="231F20"/>
          <w:sz w:val="18"/>
        </w:rPr>
        <w:t>es</w:t>
      </w:r>
      <w:r>
        <w:rPr>
          <w:color w:val="231F20"/>
          <w:spacing w:val="-8"/>
          <w:sz w:val="18"/>
        </w:rPr>
        <w:t> </w:t>
      </w:r>
      <w:r>
        <w:rPr>
          <w:color w:val="231F20"/>
          <w:sz w:val="18"/>
        </w:rPr>
        <w:t>la </w:t>
      </w:r>
      <w:r>
        <w:rPr>
          <w:rFonts w:ascii="Palatino Linotype" w:hAnsi="Palatino Linotype"/>
          <w:color w:val="231F20"/>
          <w:sz w:val="18"/>
        </w:rPr>
        <w:t>precisión conceptual. </w:t>
      </w:r>
      <w:r>
        <w:rPr>
          <w:rFonts w:ascii="Palatino Linotype" w:hAnsi="Palatino Linotype"/>
          <w:color w:val="231F20"/>
          <w:spacing w:val="-3"/>
          <w:sz w:val="18"/>
        </w:rPr>
        <w:t>Frecuentemente </w:t>
      </w:r>
      <w:r>
        <w:rPr>
          <w:rFonts w:ascii="Palatino Linotype" w:hAnsi="Palatino Linotype"/>
          <w:color w:val="231F20"/>
          <w:sz w:val="18"/>
        </w:rPr>
        <w:t>hablamos de términos como </w:t>
      </w:r>
      <w:r>
        <w:rPr>
          <w:color w:val="231F20"/>
          <w:sz w:val="18"/>
        </w:rPr>
        <w:t>democracia, libertad, cultura política  usándolos  cotidianamente  </w:t>
      </w:r>
      <w:r>
        <w:rPr>
          <w:rFonts w:ascii="Palatino Linotype" w:hAnsi="Palatino Linotype"/>
          <w:color w:val="231F20"/>
          <w:sz w:val="18"/>
        </w:rPr>
        <w:t>sin detenernos a ver qué significan. </w:t>
      </w:r>
      <w:r>
        <w:rPr>
          <w:rFonts w:ascii="Palatino Linotype" w:hAnsi="Palatino Linotype"/>
          <w:color w:val="231F20"/>
          <w:spacing w:val="-3"/>
          <w:sz w:val="18"/>
        </w:rPr>
        <w:t>Para </w:t>
      </w:r>
      <w:r>
        <w:rPr>
          <w:rFonts w:ascii="Palatino Linotype" w:hAnsi="Palatino Linotype"/>
          <w:color w:val="231F20"/>
          <w:sz w:val="18"/>
        </w:rPr>
        <w:t>eso nos puede </w:t>
      </w:r>
      <w:r>
        <w:rPr>
          <w:rFonts w:ascii="Palatino Linotype" w:hAnsi="Palatino Linotype"/>
          <w:color w:val="231F20"/>
          <w:spacing w:val="-5"/>
          <w:sz w:val="18"/>
        </w:rPr>
        <w:t>ayudar, </w:t>
      </w:r>
      <w:r>
        <w:rPr>
          <w:color w:val="231F20"/>
          <w:sz w:val="18"/>
        </w:rPr>
        <w:t>como punto de referencia, el estudio de los clásicos. A partir de ello </w:t>
      </w:r>
      <w:r>
        <w:rPr>
          <w:rFonts w:ascii="Palatino Linotype" w:hAnsi="Palatino Linotype"/>
          <w:color w:val="231F20"/>
          <w:sz w:val="18"/>
        </w:rPr>
        <w:t>podríamos entender la significación de los diferentes términos y </w:t>
      </w:r>
      <w:r>
        <w:rPr>
          <w:rFonts w:ascii="Palatino Linotype" w:hAnsi="Palatino Linotype"/>
          <w:color w:val="231F20"/>
          <w:spacing w:val="-7"/>
          <w:sz w:val="18"/>
        </w:rPr>
        <w:t>ver, </w:t>
      </w:r>
      <w:r>
        <w:rPr>
          <w:rFonts w:ascii="Palatino Linotype" w:hAnsi="Palatino Linotype"/>
          <w:color w:val="231F20"/>
          <w:sz w:val="18"/>
        </w:rPr>
        <w:t>hasta</w:t>
      </w:r>
      <w:r>
        <w:rPr>
          <w:rFonts w:ascii="Palatino Linotype" w:hAnsi="Palatino Linotype"/>
          <w:color w:val="231F20"/>
          <w:spacing w:val="-13"/>
          <w:sz w:val="18"/>
        </w:rPr>
        <w:t> </w:t>
      </w:r>
      <w:r>
        <w:rPr>
          <w:rFonts w:ascii="Palatino Linotype" w:hAnsi="Palatino Linotype"/>
          <w:color w:val="231F20"/>
          <w:sz w:val="18"/>
        </w:rPr>
        <w:t>qué</w:t>
      </w:r>
      <w:r>
        <w:rPr>
          <w:rFonts w:ascii="Palatino Linotype" w:hAnsi="Palatino Linotype"/>
          <w:color w:val="231F20"/>
          <w:spacing w:val="-13"/>
          <w:sz w:val="18"/>
        </w:rPr>
        <w:t> </w:t>
      </w:r>
      <w:r>
        <w:rPr>
          <w:rFonts w:ascii="Palatino Linotype" w:hAnsi="Palatino Linotype"/>
          <w:color w:val="231F20"/>
          <w:sz w:val="18"/>
        </w:rPr>
        <w:t>punto</w:t>
      </w:r>
      <w:r>
        <w:rPr>
          <w:rFonts w:ascii="Palatino Linotype" w:hAnsi="Palatino Linotype"/>
          <w:color w:val="231F20"/>
          <w:spacing w:val="-13"/>
          <w:sz w:val="18"/>
        </w:rPr>
        <w:t> </w:t>
      </w:r>
      <w:r>
        <w:rPr>
          <w:rFonts w:ascii="Palatino Linotype" w:hAnsi="Palatino Linotype"/>
          <w:color w:val="231F20"/>
          <w:sz w:val="18"/>
        </w:rPr>
        <w:t>siguen</w:t>
      </w:r>
      <w:r>
        <w:rPr>
          <w:rFonts w:ascii="Palatino Linotype" w:hAnsi="Palatino Linotype"/>
          <w:color w:val="231F20"/>
          <w:spacing w:val="-13"/>
          <w:sz w:val="18"/>
        </w:rPr>
        <w:t> </w:t>
      </w:r>
      <w:r>
        <w:rPr>
          <w:rFonts w:ascii="Palatino Linotype" w:hAnsi="Palatino Linotype"/>
          <w:color w:val="231F20"/>
          <w:sz w:val="18"/>
        </w:rPr>
        <w:t>siendo</w:t>
      </w:r>
      <w:r>
        <w:rPr>
          <w:rFonts w:ascii="Palatino Linotype" w:hAnsi="Palatino Linotype"/>
          <w:color w:val="231F20"/>
          <w:spacing w:val="-13"/>
          <w:sz w:val="18"/>
        </w:rPr>
        <w:t> </w:t>
      </w:r>
      <w:r>
        <w:rPr>
          <w:rFonts w:ascii="Palatino Linotype" w:hAnsi="Palatino Linotype"/>
          <w:color w:val="231F20"/>
          <w:sz w:val="18"/>
        </w:rPr>
        <w:t>vigentes</w:t>
      </w:r>
      <w:r>
        <w:rPr>
          <w:rFonts w:ascii="Palatino Linotype" w:hAnsi="Palatino Linotype"/>
          <w:color w:val="231F20"/>
          <w:spacing w:val="-13"/>
          <w:sz w:val="18"/>
        </w:rPr>
        <w:t> </w:t>
      </w:r>
      <w:r>
        <w:rPr>
          <w:rFonts w:ascii="Palatino Linotype" w:hAnsi="Palatino Linotype"/>
          <w:color w:val="231F20"/>
          <w:sz w:val="18"/>
        </w:rPr>
        <w:t>para</w:t>
      </w:r>
      <w:r>
        <w:rPr>
          <w:rFonts w:ascii="Palatino Linotype" w:hAnsi="Palatino Linotype"/>
          <w:color w:val="231F20"/>
          <w:spacing w:val="-13"/>
          <w:sz w:val="18"/>
        </w:rPr>
        <w:t> </w:t>
      </w:r>
      <w:r>
        <w:rPr>
          <w:rFonts w:ascii="Palatino Linotype" w:hAnsi="Palatino Linotype"/>
          <w:color w:val="231F20"/>
          <w:sz w:val="18"/>
        </w:rPr>
        <w:t>el</w:t>
      </w:r>
      <w:r>
        <w:rPr>
          <w:rFonts w:ascii="Palatino Linotype" w:hAnsi="Palatino Linotype"/>
          <w:color w:val="231F20"/>
          <w:spacing w:val="-13"/>
          <w:sz w:val="18"/>
        </w:rPr>
        <w:t> </w:t>
      </w:r>
      <w:r>
        <w:rPr>
          <w:rFonts w:ascii="Palatino Linotype" w:hAnsi="Palatino Linotype"/>
          <w:color w:val="231F20"/>
          <w:sz w:val="18"/>
        </w:rPr>
        <w:t>análisis</w:t>
      </w:r>
      <w:r>
        <w:rPr>
          <w:rFonts w:ascii="Palatino Linotype" w:hAnsi="Palatino Linotype"/>
          <w:color w:val="231F20"/>
          <w:spacing w:val="-13"/>
          <w:sz w:val="18"/>
        </w:rPr>
        <w:t> </w:t>
      </w:r>
      <w:r>
        <w:rPr>
          <w:rFonts w:ascii="Palatino Linotype" w:hAnsi="Palatino Linotype"/>
          <w:color w:val="231F20"/>
          <w:sz w:val="18"/>
        </w:rPr>
        <w:t>de</w:t>
      </w:r>
      <w:r>
        <w:rPr>
          <w:rFonts w:ascii="Palatino Linotype" w:hAnsi="Palatino Linotype"/>
          <w:color w:val="231F20"/>
          <w:spacing w:val="-13"/>
          <w:sz w:val="18"/>
        </w:rPr>
        <w:t> </w:t>
      </w:r>
      <w:r>
        <w:rPr>
          <w:rFonts w:ascii="Palatino Linotype" w:hAnsi="Palatino Linotype"/>
          <w:color w:val="231F20"/>
          <w:sz w:val="18"/>
        </w:rPr>
        <w:t>la</w:t>
      </w:r>
      <w:r>
        <w:rPr>
          <w:rFonts w:ascii="Palatino Linotype" w:hAnsi="Palatino Linotype"/>
          <w:color w:val="231F20"/>
          <w:spacing w:val="-13"/>
          <w:sz w:val="18"/>
        </w:rPr>
        <w:t> </w:t>
      </w:r>
      <w:r>
        <w:rPr>
          <w:rFonts w:ascii="Palatino Linotype" w:hAnsi="Palatino Linotype"/>
          <w:color w:val="231F20"/>
          <w:sz w:val="18"/>
        </w:rPr>
        <w:t>sociedad </w:t>
      </w:r>
      <w:r>
        <w:rPr>
          <w:color w:val="231F20"/>
          <w:sz w:val="18"/>
        </w:rPr>
        <w:t>actual</w:t>
      </w:r>
      <w:r>
        <w:rPr>
          <w:color w:val="231F20"/>
          <w:spacing w:val="-16"/>
          <w:sz w:val="18"/>
        </w:rPr>
        <w:t> </w:t>
      </w:r>
      <w:r>
        <w:rPr>
          <w:color w:val="231F20"/>
          <w:sz w:val="18"/>
        </w:rPr>
        <w:t>(Girola,</w:t>
      </w:r>
      <w:r>
        <w:rPr>
          <w:color w:val="231F20"/>
          <w:spacing w:val="-16"/>
          <w:sz w:val="18"/>
        </w:rPr>
        <w:t> </w:t>
      </w:r>
      <w:r>
        <w:rPr>
          <w:color w:val="231F20"/>
          <w:sz w:val="18"/>
        </w:rPr>
        <w:t>1991:</w:t>
      </w:r>
      <w:r>
        <w:rPr>
          <w:color w:val="231F20"/>
          <w:spacing w:val="-16"/>
          <w:sz w:val="18"/>
        </w:rPr>
        <w:t> </w:t>
      </w:r>
      <w:r>
        <w:rPr>
          <w:color w:val="231F20"/>
          <w:sz w:val="18"/>
        </w:rPr>
        <w:t>18-19,</w:t>
      </w:r>
      <w:r>
        <w:rPr>
          <w:color w:val="231F20"/>
          <w:spacing w:val="-16"/>
          <w:sz w:val="18"/>
        </w:rPr>
        <w:t> </w:t>
      </w:r>
      <w:r>
        <w:rPr>
          <w:color w:val="231F20"/>
          <w:sz w:val="18"/>
        </w:rPr>
        <w:t>51).</w:t>
      </w:r>
    </w:p>
    <w:p>
      <w:pPr>
        <w:pStyle w:val="BodyText"/>
        <w:spacing w:before="4"/>
        <w:rPr>
          <w:sz w:val="22"/>
        </w:rPr>
      </w:pPr>
    </w:p>
    <w:p>
      <w:pPr>
        <w:pStyle w:val="BodyText"/>
        <w:spacing w:line="300" w:lineRule="exact"/>
        <w:ind w:left="100" w:right="119"/>
        <w:jc w:val="both"/>
      </w:pPr>
      <w:r>
        <w:rPr>
          <w:color w:val="231F20"/>
          <w:spacing w:val="-5"/>
        </w:rPr>
        <w:t>Respecto </w:t>
      </w:r>
      <w:r>
        <w:rPr>
          <w:color w:val="231F20"/>
        </w:rPr>
        <w:t>a </w:t>
      </w:r>
      <w:r>
        <w:rPr>
          <w:color w:val="231F20"/>
          <w:spacing w:val="-3"/>
        </w:rPr>
        <w:t>la </w:t>
      </w:r>
      <w:r>
        <w:rPr>
          <w:color w:val="231F20"/>
          <w:spacing w:val="-4"/>
        </w:rPr>
        <w:t>gran </w:t>
      </w:r>
      <w:r>
        <w:rPr>
          <w:color w:val="231F20"/>
          <w:spacing w:val="-6"/>
        </w:rPr>
        <w:t>aceptación </w:t>
      </w:r>
      <w:r>
        <w:rPr>
          <w:color w:val="231F20"/>
          <w:spacing w:val="-4"/>
        </w:rPr>
        <w:t>que </w:t>
      </w:r>
      <w:r>
        <w:rPr>
          <w:color w:val="231F20"/>
          <w:spacing w:val="-5"/>
        </w:rPr>
        <w:t>tuvo </w:t>
      </w:r>
      <w:r>
        <w:rPr>
          <w:color w:val="231F20"/>
          <w:spacing w:val="-3"/>
        </w:rPr>
        <w:t>la </w:t>
      </w:r>
      <w:r>
        <w:rPr>
          <w:rFonts w:ascii="Palatino Linotype" w:hAnsi="Palatino Linotype"/>
          <w:i/>
          <w:color w:val="231F20"/>
          <w:spacing w:val="-5"/>
        </w:rPr>
        <w:t>Revista </w:t>
      </w:r>
      <w:r>
        <w:rPr>
          <w:rFonts w:ascii="Palatino Linotype" w:hAnsi="Palatino Linotype"/>
          <w:i/>
          <w:color w:val="231F20"/>
          <w:spacing w:val="-6"/>
        </w:rPr>
        <w:t>Mexicana </w:t>
      </w:r>
      <w:r>
        <w:rPr>
          <w:rFonts w:ascii="Palatino Linotype" w:hAnsi="Palatino Linotype"/>
          <w:i/>
          <w:color w:val="231F20"/>
          <w:spacing w:val="-5"/>
        </w:rPr>
        <w:t>de </w:t>
      </w:r>
      <w:r>
        <w:rPr>
          <w:rFonts w:ascii="Palatino Linotype" w:hAnsi="Palatino Linotype"/>
          <w:i/>
          <w:color w:val="231F20"/>
          <w:spacing w:val="-5"/>
        </w:rPr>
        <w:t>Sociología,</w:t>
      </w:r>
      <w:r>
        <w:rPr>
          <w:rFonts w:ascii="Palatino Linotype" w:hAnsi="Palatino Linotype"/>
          <w:i/>
          <w:color w:val="231F20"/>
          <w:spacing w:val="-15"/>
        </w:rPr>
        <w:t> </w:t>
      </w:r>
      <w:r>
        <w:rPr>
          <w:color w:val="231F20"/>
          <w:spacing w:val="-3"/>
        </w:rPr>
        <w:t>en</w:t>
      </w:r>
      <w:r>
        <w:rPr>
          <w:color w:val="231F20"/>
          <w:spacing w:val="-20"/>
        </w:rPr>
        <w:t> </w:t>
      </w:r>
      <w:r>
        <w:rPr>
          <w:color w:val="231F20"/>
          <w:spacing w:val="-3"/>
        </w:rPr>
        <w:t>el</w:t>
      </w:r>
      <w:r>
        <w:rPr>
          <w:color w:val="231F20"/>
          <w:spacing w:val="-20"/>
        </w:rPr>
        <w:t> </w:t>
      </w:r>
      <w:r>
        <w:rPr>
          <w:color w:val="231F20"/>
          <w:spacing w:val="-4"/>
        </w:rPr>
        <w:t>contexto</w:t>
      </w:r>
      <w:r>
        <w:rPr>
          <w:color w:val="231F20"/>
          <w:spacing w:val="-20"/>
        </w:rPr>
        <w:t> </w:t>
      </w:r>
      <w:r>
        <w:rPr>
          <w:color w:val="231F20"/>
          <w:spacing w:val="-5"/>
        </w:rPr>
        <w:t>internacional,</w:t>
      </w:r>
      <w:r>
        <w:rPr>
          <w:color w:val="231F20"/>
          <w:spacing w:val="-20"/>
        </w:rPr>
        <w:t> </w:t>
      </w:r>
      <w:r>
        <w:rPr>
          <w:color w:val="231F20"/>
          <w:spacing w:val="-3"/>
        </w:rPr>
        <w:t>es</w:t>
      </w:r>
      <w:r>
        <w:rPr>
          <w:color w:val="231F20"/>
          <w:spacing w:val="-20"/>
        </w:rPr>
        <w:t> </w:t>
      </w:r>
      <w:r>
        <w:rPr>
          <w:color w:val="231F20"/>
          <w:spacing w:val="-5"/>
        </w:rPr>
        <w:t>conveniente</w:t>
      </w:r>
      <w:r>
        <w:rPr>
          <w:color w:val="231F20"/>
          <w:spacing w:val="-20"/>
        </w:rPr>
        <w:t> </w:t>
      </w:r>
      <w:r>
        <w:rPr>
          <w:color w:val="231F20"/>
          <w:spacing w:val="-5"/>
        </w:rPr>
        <w:t>señalar</w:t>
      </w:r>
      <w:r>
        <w:rPr>
          <w:color w:val="231F20"/>
          <w:spacing w:val="-20"/>
        </w:rPr>
        <w:t> </w:t>
      </w:r>
      <w:r>
        <w:rPr>
          <w:color w:val="231F20"/>
          <w:spacing w:val="-4"/>
        </w:rPr>
        <w:t>que</w:t>
      </w:r>
      <w:r>
        <w:rPr>
          <w:color w:val="231F20"/>
          <w:spacing w:val="-20"/>
        </w:rPr>
        <w:t> </w:t>
      </w:r>
      <w:r>
        <w:rPr>
          <w:color w:val="231F20"/>
          <w:spacing w:val="-5"/>
        </w:rPr>
        <w:t>los </w:t>
      </w:r>
      <w:r>
        <w:rPr>
          <w:color w:val="231F20"/>
          <w:spacing w:val="-4"/>
        </w:rPr>
        <w:t>teóricos</w:t>
      </w:r>
      <w:r>
        <w:rPr>
          <w:color w:val="231F20"/>
          <w:spacing w:val="-13"/>
        </w:rPr>
        <w:t> </w:t>
      </w:r>
      <w:r>
        <w:rPr>
          <w:color w:val="231F20"/>
          <w:spacing w:val="-4"/>
        </w:rPr>
        <w:t>estadounidenses</w:t>
      </w:r>
      <w:r>
        <w:rPr>
          <w:color w:val="231F20"/>
          <w:spacing w:val="-13"/>
        </w:rPr>
        <w:t> </w:t>
      </w:r>
      <w:r>
        <w:rPr>
          <w:color w:val="231F20"/>
        </w:rPr>
        <w:t>la</w:t>
      </w:r>
      <w:r>
        <w:rPr>
          <w:color w:val="231F20"/>
          <w:spacing w:val="-14"/>
        </w:rPr>
        <w:t> </w:t>
      </w:r>
      <w:r>
        <w:rPr>
          <w:color w:val="231F20"/>
          <w:spacing w:val="-3"/>
        </w:rPr>
        <w:t>recibieron</w:t>
      </w:r>
      <w:r>
        <w:rPr>
          <w:color w:val="231F20"/>
          <w:spacing w:val="-14"/>
        </w:rPr>
        <w:t> </w:t>
      </w:r>
      <w:r>
        <w:rPr>
          <w:color w:val="231F20"/>
        </w:rPr>
        <w:t>con</w:t>
      </w:r>
      <w:r>
        <w:rPr>
          <w:color w:val="231F20"/>
          <w:spacing w:val="-14"/>
        </w:rPr>
        <w:t> </w:t>
      </w:r>
      <w:r>
        <w:rPr>
          <w:color w:val="231F20"/>
          <w:spacing w:val="-4"/>
        </w:rPr>
        <w:t>entusiasmo.</w:t>
      </w:r>
      <w:r>
        <w:rPr>
          <w:color w:val="231F20"/>
          <w:spacing w:val="-13"/>
        </w:rPr>
        <w:t> </w:t>
      </w:r>
      <w:r>
        <w:rPr>
          <w:color w:val="231F20"/>
          <w:spacing w:val="-3"/>
        </w:rPr>
        <w:t>Esto</w:t>
      </w:r>
      <w:r>
        <w:rPr>
          <w:color w:val="231F20"/>
          <w:spacing w:val="-13"/>
        </w:rPr>
        <w:t> </w:t>
      </w:r>
      <w:r>
        <w:rPr>
          <w:color w:val="231F20"/>
        </w:rPr>
        <w:t>es</w:t>
      </w:r>
      <w:r>
        <w:rPr>
          <w:color w:val="231F20"/>
          <w:spacing w:val="-14"/>
        </w:rPr>
        <w:t> </w:t>
      </w:r>
      <w:r>
        <w:rPr>
          <w:color w:val="231F20"/>
          <w:spacing w:val="-3"/>
        </w:rPr>
        <w:t>una muestra </w:t>
      </w:r>
      <w:r>
        <w:rPr>
          <w:color w:val="231F20"/>
          <w:spacing w:val="-4"/>
        </w:rPr>
        <w:t>evidente </w:t>
      </w:r>
      <w:r>
        <w:rPr>
          <w:color w:val="231F20"/>
        </w:rPr>
        <w:t>de la </w:t>
      </w:r>
      <w:r>
        <w:rPr>
          <w:color w:val="231F20"/>
          <w:spacing w:val="-3"/>
        </w:rPr>
        <w:t>colaboración </w:t>
      </w:r>
      <w:r>
        <w:rPr>
          <w:color w:val="231F20"/>
        </w:rPr>
        <w:t>e </w:t>
      </w:r>
      <w:r>
        <w:rPr>
          <w:color w:val="231F20"/>
          <w:spacing w:val="-3"/>
        </w:rPr>
        <w:t>intercambio que </w:t>
      </w:r>
      <w:r>
        <w:rPr>
          <w:color w:val="231F20"/>
        </w:rPr>
        <w:t>existe</w:t>
      </w:r>
      <w:r>
        <w:rPr>
          <w:color w:val="231F20"/>
          <w:spacing w:val="-28"/>
        </w:rPr>
        <w:t> </w:t>
      </w:r>
      <w:r>
        <w:rPr>
          <w:color w:val="010202"/>
          <w:spacing w:val="-3"/>
        </w:rPr>
        <w:t>entre </w:t>
      </w:r>
      <w:r>
        <w:rPr>
          <w:color w:val="010202"/>
        </w:rPr>
        <w:t>el</w:t>
      </w:r>
      <w:r>
        <w:rPr>
          <w:color w:val="010202"/>
          <w:spacing w:val="-27"/>
        </w:rPr>
        <w:t> </w:t>
      </w:r>
      <w:r>
        <w:rPr>
          <w:color w:val="010202"/>
          <w:spacing w:val="-4"/>
        </w:rPr>
        <w:t>quehacer</w:t>
      </w:r>
      <w:r>
        <w:rPr>
          <w:color w:val="010202"/>
          <w:spacing w:val="-27"/>
        </w:rPr>
        <w:t> </w:t>
      </w:r>
      <w:r>
        <w:rPr>
          <w:color w:val="010202"/>
          <w:spacing w:val="-3"/>
        </w:rPr>
        <w:t>social</w:t>
      </w:r>
      <w:r>
        <w:rPr>
          <w:color w:val="010202"/>
          <w:spacing w:val="-27"/>
        </w:rPr>
        <w:t> </w:t>
      </w:r>
      <w:r>
        <w:rPr>
          <w:color w:val="010202"/>
        </w:rPr>
        <w:t>y</w:t>
      </w:r>
      <w:r>
        <w:rPr>
          <w:color w:val="010202"/>
          <w:spacing w:val="-27"/>
        </w:rPr>
        <w:t> </w:t>
      </w:r>
      <w:r>
        <w:rPr>
          <w:color w:val="010202"/>
        </w:rPr>
        <w:t>los</w:t>
      </w:r>
      <w:r>
        <w:rPr>
          <w:color w:val="010202"/>
          <w:spacing w:val="-27"/>
        </w:rPr>
        <w:t> </w:t>
      </w:r>
      <w:r>
        <w:rPr>
          <w:color w:val="010202"/>
          <w:spacing w:val="-3"/>
        </w:rPr>
        <w:t>sociólogos</w:t>
      </w:r>
      <w:r>
        <w:rPr>
          <w:color w:val="010202"/>
          <w:spacing w:val="-28"/>
        </w:rPr>
        <w:t> </w:t>
      </w:r>
      <w:r>
        <w:rPr>
          <w:color w:val="010202"/>
          <w:spacing w:val="-4"/>
        </w:rPr>
        <w:t>estadounidenses</w:t>
      </w:r>
      <w:r>
        <w:rPr>
          <w:color w:val="010202"/>
          <w:spacing w:val="-27"/>
        </w:rPr>
        <w:t> </w:t>
      </w:r>
      <w:r>
        <w:rPr>
          <w:color w:val="010202"/>
        </w:rPr>
        <w:t>y</w:t>
      </w:r>
      <w:r>
        <w:rPr>
          <w:color w:val="010202"/>
          <w:spacing w:val="-27"/>
        </w:rPr>
        <w:t> </w:t>
      </w:r>
      <w:r>
        <w:rPr>
          <w:color w:val="010202"/>
          <w:spacing w:val="-3"/>
        </w:rPr>
        <w:t>mexicanos.</w:t>
      </w:r>
    </w:p>
    <w:p>
      <w:pPr>
        <w:pStyle w:val="BodyText"/>
      </w:pPr>
    </w:p>
    <w:p>
      <w:pPr>
        <w:spacing w:before="129"/>
        <w:ind w:left="460" w:right="0" w:firstLine="0"/>
        <w:jc w:val="both"/>
        <w:rPr>
          <w:sz w:val="18"/>
        </w:rPr>
      </w:pPr>
      <w:r>
        <w:rPr>
          <w:color w:val="231F20"/>
          <w:sz w:val="18"/>
        </w:rPr>
        <w:t>pitirim Sorokin, jefe del departamento de Sociología de la universidad</w:t>
      </w:r>
    </w:p>
    <w:p>
      <w:pPr>
        <w:spacing w:before="73"/>
        <w:ind w:left="460" w:right="0" w:firstLine="0"/>
        <w:jc w:val="both"/>
        <w:rPr>
          <w:rFonts w:ascii="Palatino Linotype"/>
          <w:sz w:val="18"/>
        </w:rPr>
      </w:pPr>
      <w:r>
        <w:rPr>
          <w:rFonts w:ascii="Palatino Linotype"/>
          <w:color w:val="231F20"/>
          <w:sz w:val="18"/>
        </w:rPr>
        <w:t>de</w:t>
      </w:r>
      <w:r>
        <w:rPr>
          <w:rFonts w:ascii="Palatino Linotype"/>
          <w:color w:val="231F20"/>
          <w:spacing w:val="-23"/>
          <w:sz w:val="18"/>
        </w:rPr>
        <w:t> </w:t>
      </w:r>
      <w:r>
        <w:rPr>
          <w:rFonts w:ascii="Palatino Linotype"/>
          <w:color w:val="231F20"/>
          <w:sz w:val="18"/>
        </w:rPr>
        <w:t>Harvard,</w:t>
      </w:r>
      <w:r>
        <w:rPr>
          <w:rFonts w:ascii="Palatino Linotype"/>
          <w:color w:val="231F20"/>
          <w:spacing w:val="-23"/>
          <w:sz w:val="18"/>
        </w:rPr>
        <w:t> </w:t>
      </w:r>
      <w:r>
        <w:rPr>
          <w:rFonts w:ascii="Palatino Linotype"/>
          <w:color w:val="231F20"/>
          <w:sz w:val="18"/>
        </w:rPr>
        <w:t>la</w:t>
      </w:r>
      <w:r>
        <w:rPr>
          <w:rFonts w:ascii="Palatino Linotype"/>
          <w:color w:val="231F20"/>
          <w:spacing w:val="-23"/>
          <w:sz w:val="18"/>
        </w:rPr>
        <w:t> </w:t>
      </w:r>
      <w:r>
        <w:rPr>
          <w:rFonts w:ascii="Palatino Linotype"/>
          <w:color w:val="231F20"/>
          <w:sz w:val="18"/>
        </w:rPr>
        <w:t>reputa</w:t>
      </w:r>
      <w:r>
        <w:rPr>
          <w:rFonts w:ascii="Palatino Linotype"/>
          <w:color w:val="231F20"/>
          <w:spacing w:val="-23"/>
          <w:sz w:val="18"/>
        </w:rPr>
        <w:t> </w:t>
      </w:r>
      <w:r>
        <w:rPr>
          <w:rFonts w:ascii="Palatino Linotype"/>
          <w:color w:val="231F20"/>
          <w:sz w:val="18"/>
        </w:rPr>
        <w:t>como</w:t>
      </w:r>
      <w:r>
        <w:rPr>
          <w:rFonts w:ascii="Palatino Linotype"/>
          <w:color w:val="231F20"/>
          <w:spacing w:val="-23"/>
          <w:sz w:val="18"/>
        </w:rPr>
        <w:t> </w:t>
      </w:r>
      <w:r>
        <w:rPr>
          <w:rFonts w:ascii="Palatino Linotype"/>
          <w:color w:val="231F20"/>
          <w:sz w:val="18"/>
        </w:rPr>
        <w:t>muy</w:t>
      </w:r>
      <w:r>
        <w:rPr>
          <w:rFonts w:ascii="Palatino Linotype"/>
          <w:color w:val="231F20"/>
          <w:spacing w:val="-23"/>
          <w:sz w:val="18"/>
        </w:rPr>
        <w:t> </w:t>
      </w:r>
      <w:r>
        <w:rPr>
          <w:rFonts w:ascii="Palatino Linotype"/>
          <w:color w:val="231F20"/>
          <w:sz w:val="18"/>
        </w:rPr>
        <w:t>valiosa</w:t>
      </w:r>
      <w:r>
        <w:rPr>
          <w:rFonts w:ascii="Palatino Linotype"/>
          <w:color w:val="231F20"/>
          <w:spacing w:val="-23"/>
          <w:sz w:val="18"/>
        </w:rPr>
        <w:t> </w:t>
      </w:r>
      <w:r>
        <w:rPr>
          <w:rFonts w:ascii="Palatino Linotype"/>
          <w:color w:val="231F20"/>
          <w:sz w:val="18"/>
        </w:rPr>
        <w:t>e</w:t>
      </w:r>
      <w:r>
        <w:rPr>
          <w:rFonts w:ascii="Palatino Linotype"/>
          <w:color w:val="231F20"/>
          <w:spacing w:val="-23"/>
          <w:sz w:val="18"/>
        </w:rPr>
        <w:t> </w:t>
      </w:r>
      <w:r>
        <w:rPr>
          <w:rFonts w:ascii="Palatino Linotype"/>
          <w:color w:val="231F20"/>
          <w:sz w:val="18"/>
        </w:rPr>
        <w:t>interesante.</w:t>
      </w:r>
      <w:r>
        <w:rPr>
          <w:rFonts w:ascii="Palatino Linotype"/>
          <w:color w:val="231F20"/>
          <w:spacing w:val="-23"/>
          <w:sz w:val="18"/>
        </w:rPr>
        <w:t> </w:t>
      </w:r>
      <w:r>
        <w:rPr>
          <w:rFonts w:ascii="Palatino Linotype"/>
          <w:color w:val="231F20"/>
          <w:sz w:val="18"/>
        </w:rPr>
        <w:t>Robert</w:t>
      </w:r>
      <w:r>
        <w:rPr>
          <w:rFonts w:ascii="Palatino Linotype"/>
          <w:color w:val="231F20"/>
          <w:spacing w:val="-23"/>
          <w:sz w:val="18"/>
        </w:rPr>
        <w:t> </w:t>
      </w:r>
      <w:r>
        <w:rPr>
          <w:rFonts w:ascii="Palatino Linotype"/>
          <w:color w:val="231F20"/>
          <w:sz w:val="18"/>
        </w:rPr>
        <w:t>Redfield</w:t>
      </w:r>
    </w:p>
    <w:p>
      <w:pPr>
        <w:spacing w:line="300" w:lineRule="exact" w:before="6"/>
        <w:ind w:left="460" w:right="117" w:firstLine="0"/>
        <w:jc w:val="both"/>
        <w:rPr>
          <w:sz w:val="18"/>
        </w:rPr>
      </w:pPr>
      <w:r>
        <w:rPr>
          <w:color w:val="231F20"/>
          <w:sz w:val="18"/>
        </w:rPr>
        <w:t>–autor de estudios celebrados sobre las comunidades mayas de </w:t>
      </w:r>
      <w:r>
        <w:rPr>
          <w:color w:val="231F20"/>
          <w:spacing w:val="-3"/>
          <w:sz w:val="18"/>
        </w:rPr>
        <w:t>Chom-Kom–</w:t>
      </w:r>
      <w:r>
        <w:rPr>
          <w:color w:val="231F20"/>
          <w:spacing w:val="-13"/>
          <w:sz w:val="18"/>
        </w:rPr>
        <w:t> </w:t>
      </w:r>
      <w:r>
        <w:rPr>
          <w:color w:val="231F20"/>
          <w:sz w:val="18"/>
        </w:rPr>
        <w:t>la</w:t>
      </w:r>
      <w:r>
        <w:rPr>
          <w:color w:val="231F20"/>
          <w:spacing w:val="-13"/>
          <w:sz w:val="18"/>
        </w:rPr>
        <w:t> </w:t>
      </w:r>
      <w:r>
        <w:rPr>
          <w:color w:val="231F20"/>
          <w:sz w:val="18"/>
        </w:rPr>
        <w:t>estima</w:t>
      </w:r>
      <w:r>
        <w:rPr>
          <w:color w:val="231F20"/>
          <w:spacing w:val="-13"/>
          <w:sz w:val="18"/>
        </w:rPr>
        <w:t> </w:t>
      </w:r>
      <w:r>
        <w:rPr>
          <w:color w:val="231F20"/>
          <w:sz w:val="18"/>
        </w:rPr>
        <w:t>como</w:t>
      </w:r>
      <w:r>
        <w:rPr>
          <w:color w:val="231F20"/>
          <w:spacing w:val="-13"/>
          <w:sz w:val="18"/>
        </w:rPr>
        <w:t> </w:t>
      </w:r>
      <w:r>
        <w:rPr>
          <w:color w:val="231F20"/>
          <w:sz w:val="18"/>
        </w:rPr>
        <w:t>contribución</w:t>
      </w:r>
      <w:r>
        <w:rPr>
          <w:color w:val="231F20"/>
          <w:spacing w:val="-13"/>
          <w:sz w:val="18"/>
        </w:rPr>
        <w:t> </w:t>
      </w:r>
      <w:r>
        <w:rPr>
          <w:color w:val="231F20"/>
          <w:sz w:val="18"/>
        </w:rPr>
        <w:t>valiosa</w:t>
      </w:r>
      <w:r>
        <w:rPr>
          <w:color w:val="231F20"/>
          <w:spacing w:val="-13"/>
          <w:sz w:val="18"/>
        </w:rPr>
        <w:t> </w:t>
      </w:r>
      <w:r>
        <w:rPr>
          <w:color w:val="231F20"/>
          <w:sz w:val="18"/>
        </w:rPr>
        <w:t>a</w:t>
      </w:r>
      <w:r>
        <w:rPr>
          <w:color w:val="231F20"/>
          <w:spacing w:val="-13"/>
          <w:sz w:val="18"/>
        </w:rPr>
        <w:t> </w:t>
      </w:r>
      <w:r>
        <w:rPr>
          <w:color w:val="231F20"/>
          <w:sz w:val="18"/>
        </w:rPr>
        <w:t>los</w:t>
      </w:r>
      <w:r>
        <w:rPr>
          <w:color w:val="231F20"/>
          <w:spacing w:val="-13"/>
          <w:sz w:val="18"/>
        </w:rPr>
        <w:t> </w:t>
      </w:r>
      <w:r>
        <w:rPr>
          <w:color w:val="231F20"/>
          <w:sz w:val="18"/>
        </w:rPr>
        <w:t>conocimientos </w:t>
      </w:r>
      <w:r>
        <w:rPr>
          <w:rFonts w:ascii="Palatino Linotype" w:hAnsi="Palatino Linotype"/>
          <w:color w:val="231F20"/>
          <w:sz w:val="18"/>
        </w:rPr>
        <w:t>universitarios. William </w:t>
      </w:r>
      <w:r>
        <w:rPr>
          <w:rFonts w:ascii="Palatino Linotype" w:hAnsi="Palatino Linotype"/>
          <w:color w:val="231F20"/>
          <w:spacing w:val="-13"/>
          <w:sz w:val="18"/>
        </w:rPr>
        <w:t>F. </w:t>
      </w:r>
      <w:r>
        <w:rPr>
          <w:rFonts w:ascii="Palatino Linotype" w:hAnsi="Palatino Linotype"/>
          <w:color w:val="231F20"/>
          <w:sz w:val="18"/>
        </w:rPr>
        <w:t>Ogburn –especialista máximo en el</w:t>
      </w:r>
      <w:r>
        <w:rPr>
          <w:rFonts w:ascii="Palatino Linotype" w:hAnsi="Palatino Linotype"/>
          <w:color w:val="231F20"/>
          <w:spacing w:val="-18"/>
          <w:sz w:val="18"/>
        </w:rPr>
        <w:t> </w:t>
      </w:r>
      <w:r>
        <w:rPr>
          <w:rFonts w:ascii="Palatino Linotype" w:hAnsi="Palatino Linotype"/>
          <w:color w:val="231F20"/>
          <w:spacing w:val="-2"/>
          <w:sz w:val="18"/>
        </w:rPr>
        <w:t>cambio </w:t>
      </w:r>
      <w:r>
        <w:rPr>
          <w:color w:val="231F20"/>
          <w:sz w:val="18"/>
        </w:rPr>
        <w:t>social–</w:t>
      </w:r>
      <w:r>
        <w:rPr>
          <w:color w:val="231F20"/>
          <w:spacing w:val="-17"/>
          <w:sz w:val="18"/>
        </w:rPr>
        <w:t> </w:t>
      </w:r>
      <w:r>
        <w:rPr>
          <w:color w:val="231F20"/>
          <w:sz w:val="18"/>
        </w:rPr>
        <w:t>desde</w:t>
      </w:r>
      <w:r>
        <w:rPr>
          <w:color w:val="231F20"/>
          <w:spacing w:val="-17"/>
          <w:sz w:val="18"/>
        </w:rPr>
        <w:t> </w:t>
      </w:r>
      <w:r>
        <w:rPr>
          <w:color w:val="231F20"/>
          <w:sz w:val="18"/>
        </w:rPr>
        <w:t>la</w:t>
      </w:r>
      <w:r>
        <w:rPr>
          <w:color w:val="231F20"/>
          <w:spacing w:val="-17"/>
          <w:sz w:val="18"/>
        </w:rPr>
        <w:t> </w:t>
      </w:r>
      <w:r>
        <w:rPr>
          <w:color w:val="231F20"/>
          <w:sz w:val="18"/>
        </w:rPr>
        <w:t>universidad</w:t>
      </w:r>
      <w:r>
        <w:rPr>
          <w:color w:val="231F20"/>
          <w:spacing w:val="-17"/>
          <w:sz w:val="18"/>
        </w:rPr>
        <w:t> </w:t>
      </w:r>
      <w:r>
        <w:rPr>
          <w:color w:val="231F20"/>
          <w:sz w:val="18"/>
        </w:rPr>
        <w:t>de</w:t>
      </w:r>
      <w:r>
        <w:rPr>
          <w:color w:val="231F20"/>
          <w:spacing w:val="-17"/>
          <w:sz w:val="18"/>
        </w:rPr>
        <w:t> </w:t>
      </w:r>
      <w:r>
        <w:rPr>
          <w:color w:val="231F20"/>
          <w:sz w:val="18"/>
        </w:rPr>
        <w:t>Chicago</w:t>
      </w:r>
      <w:r>
        <w:rPr>
          <w:color w:val="231F20"/>
          <w:spacing w:val="-17"/>
          <w:sz w:val="18"/>
        </w:rPr>
        <w:t> </w:t>
      </w:r>
      <w:r>
        <w:rPr>
          <w:color w:val="231F20"/>
          <w:sz w:val="18"/>
        </w:rPr>
        <w:t>celebra</w:t>
      </w:r>
      <w:r>
        <w:rPr>
          <w:color w:val="231F20"/>
          <w:spacing w:val="-17"/>
          <w:sz w:val="18"/>
        </w:rPr>
        <w:t> </w:t>
      </w:r>
      <w:r>
        <w:rPr>
          <w:color w:val="231F20"/>
          <w:sz w:val="18"/>
        </w:rPr>
        <w:t>el</w:t>
      </w:r>
      <w:r>
        <w:rPr>
          <w:color w:val="231F20"/>
          <w:spacing w:val="-17"/>
          <w:sz w:val="18"/>
        </w:rPr>
        <w:t> </w:t>
      </w:r>
      <w:r>
        <w:rPr>
          <w:color w:val="231F20"/>
          <w:sz w:val="18"/>
        </w:rPr>
        <w:t>enorme</w:t>
      </w:r>
      <w:r>
        <w:rPr>
          <w:color w:val="231F20"/>
          <w:spacing w:val="-17"/>
          <w:sz w:val="18"/>
        </w:rPr>
        <w:t> </w:t>
      </w:r>
      <w:r>
        <w:rPr>
          <w:color w:val="231F20"/>
          <w:sz w:val="18"/>
        </w:rPr>
        <w:t>desarrollo </w:t>
      </w:r>
      <w:r>
        <w:rPr>
          <w:rFonts w:ascii="Palatino Linotype" w:hAnsi="Palatino Linotype"/>
          <w:color w:val="231F20"/>
          <w:sz w:val="18"/>
        </w:rPr>
        <w:t>que</w:t>
      </w:r>
      <w:r>
        <w:rPr>
          <w:rFonts w:ascii="Palatino Linotype" w:hAnsi="Palatino Linotype"/>
          <w:color w:val="231F20"/>
          <w:spacing w:val="-19"/>
          <w:sz w:val="18"/>
        </w:rPr>
        <w:t> </w:t>
      </w:r>
      <w:r>
        <w:rPr>
          <w:rFonts w:ascii="Palatino Linotype" w:hAnsi="Palatino Linotype"/>
          <w:color w:val="231F20"/>
          <w:sz w:val="18"/>
        </w:rPr>
        <w:t>tiene</w:t>
      </w:r>
      <w:r>
        <w:rPr>
          <w:rFonts w:ascii="Palatino Linotype" w:hAnsi="Palatino Linotype"/>
          <w:color w:val="231F20"/>
          <w:spacing w:val="-19"/>
          <w:sz w:val="18"/>
        </w:rPr>
        <w:t> </w:t>
      </w:r>
      <w:r>
        <w:rPr>
          <w:rFonts w:ascii="Palatino Linotype" w:hAnsi="Palatino Linotype"/>
          <w:color w:val="231F20"/>
          <w:sz w:val="18"/>
        </w:rPr>
        <w:t>la</w:t>
      </w:r>
      <w:r>
        <w:rPr>
          <w:rFonts w:ascii="Palatino Linotype" w:hAnsi="Palatino Linotype"/>
          <w:color w:val="231F20"/>
          <w:spacing w:val="-19"/>
          <w:sz w:val="18"/>
        </w:rPr>
        <w:t> </w:t>
      </w:r>
      <w:r>
        <w:rPr>
          <w:rFonts w:ascii="Palatino Linotype" w:hAnsi="Palatino Linotype"/>
          <w:color w:val="231F20"/>
          <w:sz w:val="18"/>
        </w:rPr>
        <w:t>Sociología</w:t>
      </w:r>
      <w:r>
        <w:rPr>
          <w:rFonts w:ascii="Palatino Linotype" w:hAnsi="Palatino Linotype"/>
          <w:color w:val="231F20"/>
          <w:spacing w:val="-19"/>
          <w:sz w:val="18"/>
        </w:rPr>
        <w:t> </w:t>
      </w:r>
      <w:r>
        <w:rPr>
          <w:rFonts w:ascii="Palatino Linotype" w:hAnsi="Palatino Linotype"/>
          <w:color w:val="231F20"/>
          <w:sz w:val="18"/>
        </w:rPr>
        <w:t>en</w:t>
      </w:r>
      <w:r>
        <w:rPr>
          <w:rFonts w:ascii="Palatino Linotype" w:hAnsi="Palatino Linotype"/>
          <w:color w:val="231F20"/>
          <w:spacing w:val="-19"/>
          <w:sz w:val="18"/>
        </w:rPr>
        <w:t> </w:t>
      </w:r>
      <w:r>
        <w:rPr>
          <w:rFonts w:ascii="Palatino Linotype" w:hAnsi="Palatino Linotype"/>
          <w:color w:val="231F20"/>
          <w:sz w:val="18"/>
        </w:rPr>
        <w:t>México.</w:t>
      </w:r>
      <w:r>
        <w:rPr>
          <w:rFonts w:ascii="Palatino Linotype" w:hAnsi="Palatino Linotype"/>
          <w:color w:val="231F20"/>
          <w:spacing w:val="-19"/>
          <w:sz w:val="18"/>
        </w:rPr>
        <w:t> </w:t>
      </w:r>
      <w:r>
        <w:rPr>
          <w:rFonts w:ascii="Palatino Linotype" w:hAnsi="Palatino Linotype"/>
          <w:color w:val="231F20"/>
          <w:sz w:val="18"/>
        </w:rPr>
        <w:t>Eric</w:t>
      </w:r>
      <w:r>
        <w:rPr>
          <w:rFonts w:ascii="Palatino Linotype" w:hAnsi="Palatino Linotype"/>
          <w:color w:val="231F20"/>
          <w:spacing w:val="-19"/>
          <w:sz w:val="18"/>
        </w:rPr>
        <w:t> </w:t>
      </w:r>
      <w:r>
        <w:rPr>
          <w:rFonts w:ascii="Palatino Linotype" w:hAnsi="Palatino Linotype"/>
          <w:color w:val="231F20"/>
          <w:sz w:val="18"/>
        </w:rPr>
        <w:t>Thompson,</w:t>
      </w:r>
      <w:r>
        <w:rPr>
          <w:rFonts w:ascii="Palatino Linotype" w:hAnsi="Palatino Linotype"/>
          <w:color w:val="231F20"/>
          <w:spacing w:val="-19"/>
          <w:sz w:val="18"/>
        </w:rPr>
        <w:t> </w:t>
      </w:r>
      <w:r>
        <w:rPr>
          <w:rFonts w:ascii="Palatino Linotype" w:hAnsi="Palatino Linotype"/>
          <w:color w:val="231F20"/>
          <w:sz w:val="18"/>
        </w:rPr>
        <w:t>de</w:t>
      </w:r>
      <w:r>
        <w:rPr>
          <w:rFonts w:ascii="Palatino Linotype" w:hAnsi="Palatino Linotype"/>
          <w:color w:val="231F20"/>
          <w:spacing w:val="-19"/>
          <w:sz w:val="18"/>
        </w:rPr>
        <w:t> </w:t>
      </w:r>
      <w:r>
        <w:rPr>
          <w:rFonts w:ascii="Palatino Linotype" w:hAnsi="Palatino Linotype"/>
          <w:color w:val="231F20"/>
          <w:sz w:val="18"/>
        </w:rPr>
        <w:t>Harvard,</w:t>
      </w:r>
      <w:r>
        <w:rPr>
          <w:rFonts w:ascii="Palatino Linotype" w:hAnsi="Palatino Linotype"/>
          <w:color w:val="231F20"/>
          <w:spacing w:val="-19"/>
          <w:sz w:val="18"/>
        </w:rPr>
        <w:t> </w:t>
      </w:r>
      <w:r>
        <w:rPr>
          <w:rFonts w:ascii="Palatino Linotype" w:hAnsi="Palatino Linotype"/>
          <w:color w:val="231F20"/>
          <w:sz w:val="18"/>
        </w:rPr>
        <w:t>felicita a Lucio Mendieta tanto en la espléndida obra tarascana –su estudio </w:t>
      </w:r>
      <w:r>
        <w:rPr>
          <w:color w:val="231F20"/>
          <w:sz w:val="18"/>
        </w:rPr>
        <w:t>propio– y el dirigido sobre los tarascos, como por la tarea exigente </w:t>
      </w:r>
      <w:r>
        <w:rPr>
          <w:rFonts w:ascii="Palatino Linotype" w:hAnsi="Palatino Linotype"/>
          <w:color w:val="231F20"/>
          <w:sz w:val="18"/>
        </w:rPr>
        <w:t>de editar la Revista Mexicana de Sociología. Richard </w:t>
      </w:r>
      <w:r>
        <w:rPr>
          <w:rFonts w:ascii="Palatino Linotype" w:hAnsi="Palatino Linotype"/>
          <w:color w:val="231F20"/>
          <w:spacing w:val="-13"/>
          <w:sz w:val="18"/>
        </w:rPr>
        <w:t>F. </w:t>
      </w:r>
      <w:r>
        <w:rPr>
          <w:rFonts w:ascii="Palatino Linotype" w:hAnsi="Palatino Linotype"/>
          <w:color w:val="231F20"/>
          <w:sz w:val="18"/>
        </w:rPr>
        <w:t>Behrendt, de </w:t>
      </w:r>
      <w:r>
        <w:rPr>
          <w:color w:val="231F20"/>
          <w:sz w:val="18"/>
        </w:rPr>
        <w:t>la</w:t>
      </w:r>
      <w:r>
        <w:rPr>
          <w:color w:val="231F20"/>
          <w:spacing w:val="-20"/>
          <w:sz w:val="18"/>
        </w:rPr>
        <w:t> </w:t>
      </w:r>
      <w:r>
        <w:rPr>
          <w:rFonts w:ascii="Palatino Linotype" w:hAnsi="Palatino Linotype"/>
          <w:i/>
          <w:color w:val="231F20"/>
          <w:sz w:val="18"/>
        </w:rPr>
        <w:t>College</w:t>
      </w:r>
      <w:r>
        <w:rPr>
          <w:rFonts w:ascii="Palatino Linotype" w:hAnsi="Palatino Linotype"/>
          <w:i/>
          <w:color w:val="231F20"/>
          <w:spacing w:val="-15"/>
          <w:sz w:val="18"/>
        </w:rPr>
        <w:t> </w:t>
      </w:r>
      <w:r>
        <w:rPr>
          <w:rFonts w:ascii="Palatino Linotype" w:hAnsi="Palatino Linotype"/>
          <w:i/>
          <w:color w:val="231F20"/>
          <w:sz w:val="18"/>
        </w:rPr>
        <w:t>University</w:t>
      </w:r>
      <w:r>
        <w:rPr>
          <w:rFonts w:ascii="Palatino Linotype" w:hAnsi="Palatino Linotype"/>
          <w:i/>
          <w:color w:val="231F20"/>
          <w:spacing w:val="-15"/>
          <w:sz w:val="18"/>
        </w:rPr>
        <w:t> </w:t>
      </w:r>
      <w:r>
        <w:rPr>
          <w:rFonts w:ascii="Palatino Linotype" w:hAnsi="Palatino Linotype"/>
          <w:i/>
          <w:color w:val="231F20"/>
          <w:sz w:val="18"/>
        </w:rPr>
        <w:t>of</w:t>
      </w:r>
      <w:r>
        <w:rPr>
          <w:rFonts w:ascii="Palatino Linotype" w:hAnsi="Palatino Linotype"/>
          <w:i/>
          <w:color w:val="231F20"/>
          <w:spacing w:val="-15"/>
          <w:sz w:val="18"/>
        </w:rPr>
        <w:t> </w:t>
      </w:r>
      <w:r>
        <w:rPr>
          <w:rFonts w:ascii="Palatino Linotype" w:hAnsi="Palatino Linotype"/>
          <w:i/>
          <w:color w:val="231F20"/>
          <w:sz w:val="18"/>
        </w:rPr>
        <w:t>New</w:t>
      </w:r>
      <w:r>
        <w:rPr>
          <w:rFonts w:ascii="Palatino Linotype" w:hAnsi="Palatino Linotype"/>
          <w:i/>
          <w:color w:val="231F20"/>
          <w:spacing w:val="-15"/>
          <w:sz w:val="18"/>
        </w:rPr>
        <w:t> </w:t>
      </w:r>
      <w:r>
        <w:rPr>
          <w:rFonts w:ascii="Palatino Linotype" w:hAnsi="Palatino Linotype"/>
          <w:i/>
          <w:color w:val="231F20"/>
          <w:spacing w:val="-7"/>
          <w:sz w:val="18"/>
        </w:rPr>
        <w:t>York</w:t>
      </w:r>
      <w:r>
        <w:rPr>
          <w:rFonts w:ascii="Palatino Linotype" w:hAnsi="Palatino Linotype"/>
          <w:color w:val="231F20"/>
          <w:spacing w:val="-7"/>
          <w:sz w:val="18"/>
        </w:rPr>
        <w:t>,</w:t>
      </w:r>
      <w:r>
        <w:rPr>
          <w:rFonts w:ascii="Palatino Linotype" w:hAnsi="Palatino Linotype"/>
          <w:color w:val="231F20"/>
          <w:spacing w:val="-15"/>
          <w:sz w:val="18"/>
        </w:rPr>
        <w:t> </w:t>
      </w:r>
      <w:r>
        <w:rPr>
          <w:rFonts w:ascii="Palatino Linotype" w:hAnsi="Palatino Linotype"/>
          <w:color w:val="231F20"/>
          <w:sz w:val="18"/>
        </w:rPr>
        <w:t>afirma</w:t>
      </w:r>
      <w:r>
        <w:rPr>
          <w:rFonts w:ascii="Palatino Linotype" w:hAnsi="Palatino Linotype"/>
          <w:color w:val="231F20"/>
          <w:spacing w:val="-15"/>
          <w:sz w:val="18"/>
        </w:rPr>
        <w:t> </w:t>
      </w:r>
      <w:r>
        <w:rPr>
          <w:rFonts w:ascii="Palatino Linotype" w:hAnsi="Palatino Linotype"/>
          <w:color w:val="231F20"/>
          <w:sz w:val="18"/>
        </w:rPr>
        <w:t>que</w:t>
      </w:r>
      <w:r>
        <w:rPr>
          <w:rFonts w:ascii="Palatino Linotype" w:hAnsi="Palatino Linotype"/>
          <w:color w:val="231F20"/>
          <w:spacing w:val="-15"/>
          <w:sz w:val="18"/>
        </w:rPr>
        <w:t> </w:t>
      </w:r>
      <w:r>
        <w:rPr>
          <w:rFonts w:ascii="Palatino Linotype" w:hAnsi="Palatino Linotype"/>
          <w:color w:val="231F20"/>
          <w:sz w:val="18"/>
        </w:rPr>
        <w:t>constituye</w:t>
      </w:r>
      <w:r>
        <w:rPr>
          <w:rFonts w:ascii="Palatino Linotype" w:hAnsi="Palatino Linotype"/>
          <w:color w:val="231F20"/>
          <w:spacing w:val="-15"/>
          <w:sz w:val="18"/>
        </w:rPr>
        <w:t> </w:t>
      </w:r>
      <w:r>
        <w:rPr>
          <w:rFonts w:ascii="Palatino Linotype" w:hAnsi="Palatino Linotype"/>
          <w:color w:val="231F20"/>
          <w:sz w:val="18"/>
        </w:rPr>
        <w:t>probablemente </w:t>
      </w:r>
      <w:r>
        <w:rPr>
          <w:color w:val="231F20"/>
          <w:sz w:val="18"/>
        </w:rPr>
        <w:t>la mejor publicación periódica dedicada exclusivamente a temas sociológicos</w:t>
      </w:r>
      <w:r>
        <w:rPr>
          <w:color w:val="231F20"/>
          <w:spacing w:val="-23"/>
          <w:sz w:val="18"/>
        </w:rPr>
        <w:t> </w:t>
      </w:r>
      <w:r>
        <w:rPr>
          <w:color w:val="231F20"/>
          <w:sz w:val="18"/>
        </w:rPr>
        <w:t>y</w:t>
      </w:r>
      <w:r>
        <w:rPr>
          <w:color w:val="231F20"/>
          <w:spacing w:val="-22"/>
          <w:sz w:val="18"/>
        </w:rPr>
        <w:t> </w:t>
      </w:r>
      <w:r>
        <w:rPr>
          <w:color w:val="231F20"/>
          <w:sz w:val="18"/>
        </w:rPr>
        <w:t>editada</w:t>
      </w:r>
      <w:r>
        <w:rPr>
          <w:color w:val="231F20"/>
          <w:spacing w:val="-22"/>
          <w:sz w:val="18"/>
        </w:rPr>
        <w:t> </w:t>
      </w:r>
      <w:r>
        <w:rPr>
          <w:color w:val="231F20"/>
          <w:sz w:val="18"/>
        </w:rPr>
        <w:t>en</w:t>
      </w:r>
      <w:r>
        <w:rPr>
          <w:color w:val="231F20"/>
          <w:spacing w:val="-22"/>
          <w:sz w:val="18"/>
        </w:rPr>
        <w:t> </w:t>
      </w:r>
      <w:r>
        <w:rPr>
          <w:color w:val="231F20"/>
          <w:sz w:val="18"/>
        </w:rPr>
        <w:t>español</w:t>
      </w:r>
      <w:r>
        <w:rPr>
          <w:color w:val="231F20"/>
          <w:spacing w:val="-22"/>
          <w:sz w:val="18"/>
        </w:rPr>
        <w:t> </w:t>
      </w:r>
      <w:r>
        <w:rPr>
          <w:color w:val="231F20"/>
          <w:sz w:val="18"/>
        </w:rPr>
        <w:t>(Agramonte,</w:t>
      </w:r>
      <w:r>
        <w:rPr>
          <w:color w:val="231F20"/>
          <w:spacing w:val="-23"/>
          <w:sz w:val="18"/>
        </w:rPr>
        <w:t> </w:t>
      </w:r>
      <w:r>
        <w:rPr>
          <w:color w:val="231F20"/>
          <w:sz w:val="18"/>
        </w:rPr>
        <w:t>1961:</w:t>
      </w:r>
      <w:r>
        <w:rPr>
          <w:color w:val="231F20"/>
          <w:spacing w:val="-23"/>
          <w:sz w:val="18"/>
        </w:rPr>
        <w:t> </w:t>
      </w:r>
      <w:r>
        <w:rPr>
          <w:color w:val="231F20"/>
          <w:sz w:val="18"/>
        </w:rPr>
        <w:t>13).</w:t>
      </w:r>
    </w:p>
    <w:p>
      <w:pPr>
        <w:pStyle w:val="BodyText"/>
        <w:rPr>
          <w:sz w:val="18"/>
        </w:rPr>
      </w:pPr>
    </w:p>
    <w:p>
      <w:pPr>
        <w:spacing w:before="122"/>
        <w:ind w:left="100" w:right="0" w:firstLine="0"/>
        <w:jc w:val="both"/>
        <w:rPr>
          <w:sz w:val="20"/>
        </w:rPr>
      </w:pPr>
      <w:r>
        <w:rPr>
          <w:color w:val="231F20"/>
          <w:sz w:val="20"/>
        </w:rPr>
        <w:t>En</w:t>
      </w:r>
      <w:r>
        <w:rPr>
          <w:color w:val="231F20"/>
          <w:spacing w:val="-39"/>
          <w:sz w:val="20"/>
        </w:rPr>
        <w:t> </w:t>
      </w:r>
      <w:r>
        <w:rPr>
          <w:color w:val="231F20"/>
          <w:sz w:val="20"/>
        </w:rPr>
        <w:t>el</w:t>
      </w:r>
      <w:r>
        <w:rPr>
          <w:color w:val="231F20"/>
          <w:spacing w:val="-39"/>
          <w:sz w:val="20"/>
        </w:rPr>
        <w:t> </w:t>
      </w:r>
      <w:r>
        <w:rPr>
          <w:color w:val="231F20"/>
          <w:sz w:val="20"/>
        </w:rPr>
        <w:t>contexto</w:t>
      </w:r>
      <w:r>
        <w:rPr>
          <w:color w:val="231F20"/>
          <w:spacing w:val="-39"/>
          <w:sz w:val="20"/>
        </w:rPr>
        <w:t> </w:t>
      </w:r>
      <w:r>
        <w:rPr>
          <w:color w:val="231F20"/>
          <w:sz w:val="20"/>
        </w:rPr>
        <w:t>mexicano</w:t>
      </w:r>
      <w:r>
        <w:rPr>
          <w:color w:val="231F20"/>
          <w:spacing w:val="-39"/>
          <w:sz w:val="20"/>
        </w:rPr>
        <w:t> </w:t>
      </w:r>
      <w:r>
        <w:rPr>
          <w:color w:val="231F20"/>
          <w:sz w:val="20"/>
        </w:rPr>
        <w:t>la</w:t>
      </w:r>
      <w:r>
        <w:rPr>
          <w:color w:val="231F20"/>
          <w:spacing w:val="-39"/>
          <w:sz w:val="20"/>
        </w:rPr>
        <w:t> </w:t>
      </w:r>
      <w:r>
        <w:rPr>
          <w:rFonts w:ascii="Palatino Linotype" w:hAnsi="Palatino Linotype"/>
          <w:i/>
          <w:color w:val="231F20"/>
          <w:spacing w:val="-3"/>
          <w:sz w:val="20"/>
        </w:rPr>
        <w:t>Revista</w:t>
      </w:r>
      <w:r>
        <w:rPr>
          <w:rFonts w:ascii="Palatino Linotype" w:hAnsi="Palatino Linotype"/>
          <w:i/>
          <w:color w:val="231F20"/>
          <w:spacing w:val="-34"/>
          <w:sz w:val="20"/>
        </w:rPr>
        <w:t> </w:t>
      </w:r>
      <w:r>
        <w:rPr>
          <w:rFonts w:ascii="Palatino Linotype" w:hAnsi="Palatino Linotype"/>
          <w:i/>
          <w:color w:val="231F20"/>
          <w:spacing w:val="-4"/>
          <w:sz w:val="20"/>
        </w:rPr>
        <w:t>Mexicana</w:t>
      </w:r>
      <w:r>
        <w:rPr>
          <w:rFonts w:ascii="Palatino Linotype" w:hAnsi="Palatino Linotype"/>
          <w:i/>
          <w:color w:val="231F20"/>
          <w:spacing w:val="-33"/>
          <w:sz w:val="20"/>
        </w:rPr>
        <w:t> </w:t>
      </w:r>
      <w:r>
        <w:rPr>
          <w:rFonts w:ascii="Palatino Linotype" w:hAnsi="Palatino Linotype"/>
          <w:i/>
          <w:color w:val="231F20"/>
          <w:sz w:val="20"/>
        </w:rPr>
        <w:t>de</w:t>
      </w:r>
      <w:r>
        <w:rPr>
          <w:rFonts w:ascii="Palatino Linotype" w:hAnsi="Palatino Linotype"/>
          <w:i/>
          <w:color w:val="231F20"/>
          <w:spacing w:val="-34"/>
          <w:sz w:val="20"/>
        </w:rPr>
        <w:t> </w:t>
      </w:r>
      <w:r>
        <w:rPr>
          <w:rFonts w:ascii="Palatino Linotype" w:hAnsi="Palatino Linotype"/>
          <w:i/>
          <w:color w:val="231F20"/>
          <w:spacing w:val="-3"/>
          <w:sz w:val="20"/>
        </w:rPr>
        <w:t>Sociología</w:t>
      </w:r>
      <w:r>
        <w:rPr>
          <w:rFonts w:ascii="Palatino Linotype" w:hAnsi="Palatino Linotype"/>
          <w:i/>
          <w:color w:val="231F20"/>
          <w:spacing w:val="-34"/>
          <w:sz w:val="20"/>
        </w:rPr>
        <w:t> </w:t>
      </w:r>
      <w:r>
        <w:rPr>
          <w:color w:val="231F20"/>
          <w:spacing w:val="-3"/>
          <w:sz w:val="20"/>
        </w:rPr>
        <w:t>representaba</w:t>
      </w:r>
    </w:p>
    <w:p>
      <w:pPr>
        <w:pStyle w:val="BodyText"/>
        <w:spacing w:before="30"/>
        <w:ind w:left="100"/>
        <w:jc w:val="both"/>
        <w:rPr>
          <w:rFonts w:ascii="Palatino Linotype" w:hAnsi="Palatino Linotype"/>
        </w:rPr>
      </w:pPr>
      <w:r>
        <w:rPr>
          <w:rFonts w:ascii="Palatino Linotype" w:hAnsi="Palatino Linotype"/>
          <w:color w:val="231F20"/>
          <w:spacing w:val="-3"/>
        </w:rPr>
        <w:t>hasta finales </w:t>
      </w:r>
      <w:r>
        <w:rPr>
          <w:rFonts w:ascii="Palatino Linotype" w:hAnsi="Palatino Linotype"/>
          <w:color w:val="231F20"/>
        </w:rPr>
        <w:t>de los </w:t>
      </w:r>
      <w:r>
        <w:rPr>
          <w:rFonts w:ascii="Palatino Linotype" w:hAnsi="Palatino Linotype"/>
          <w:color w:val="231F20"/>
          <w:spacing w:val="-3"/>
        </w:rPr>
        <w:t>70’s </w:t>
      </w:r>
      <w:r>
        <w:rPr>
          <w:rFonts w:ascii="Palatino Linotype" w:hAnsi="Palatino Linotype"/>
          <w:color w:val="231F20"/>
        </w:rPr>
        <w:t>uno de los </w:t>
      </w:r>
      <w:r>
        <w:rPr>
          <w:rFonts w:ascii="Palatino Linotype" w:hAnsi="Palatino Linotype"/>
          <w:color w:val="231F20"/>
          <w:spacing w:val="-3"/>
        </w:rPr>
        <w:t>pocos esfuerzos </w:t>
      </w:r>
      <w:r>
        <w:rPr>
          <w:rFonts w:ascii="Palatino Linotype" w:hAnsi="Palatino Linotype"/>
          <w:color w:val="231F20"/>
        </w:rPr>
        <w:t>por </w:t>
      </w:r>
      <w:r>
        <w:rPr>
          <w:rFonts w:ascii="Palatino Linotype" w:hAnsi="Palatino Linotype"/>
          <w:color w:val="231F20"/>
          <w:spacing w:val="-3"/>
        </w:rPr>
        <w:t>sistematizar</w:t>
      </w:r>
    </w:p>
    <w:p>
      <w:pPr>
        <w:spacing w:after="0"/>
        <w:jc w:val="both"/>
        <w:rPr>
          <w:rFonts w:ascii="Palatino Linotype" w:hAnsi="Palatino Linotype"/>
        </w:rPr>
        <w:sectPr>
          <w:footerReference w:type="even" r:id="rId40"/>
          <w:footerReference w:type="default" r:id="rId41"/>
          <w:pgSz w:w="7940" w:h="12480"/>
          <w:pgMar w:footer="655" w:header="816" w:top="1000" w:bottom="840" w:left="980" w:right="960"/>
          <w:pgNumType w:start="62"/>
        </w:sectPr>
      </w:pPr>
    </w:p>
    <w:p>
      <w:pPr>
        <w:pStyle w:val="BodyText"/>
        <w:rPr>
          <w:rFonts w:ascii="Palatino Linotype"/>
        </w:rPr>
      </w:pPr>
    </w:p>
    <w:p>
      <w:pPr>
        <w:pStyle w:val="BodyText"/>
        <w:spacing w:before="9"/>
        <w:rPr>
          <w:rFonts w:ascii="Palatino Linotype"/>
          <w:sz w:val="17"/>
        </w:rPr>
      </w:pPr>
    </w:p>
    <w:p>
      <w:pPr>
        <w:pStyle w:val="BodyText"/>
        <w:spacing w:line="290" w:lineRule="auto"/>
        <w:ind w:left="119" w:right="121"/>
        <w:jc w:val="both"/>
      </w:pPr>
      <w:r>
        <w:rPr>
          <w:color w:val="231F20"/>
        </w:rPr>
        <w:t>la </w:t>
      </w:r>
      <w:r>
        <w:rPr>
          <w:color w:val="231F20"/>
          <w:spacing w:val="-3"/>
        </w:rPr>
        <w:t>producción sociológica, </w:t>
      </w:r>
      <w:r>
        <w:rPr>
          <w:color w:val="231F20"/>
        </w:rPr>
        <w:t>uno más </w:t>
      </w:r>
      <w:r>
        <w:rPr>
          <w:color w:val="231F20"/>
          <w:spacing w:val="-3"/>
        </w:rPr>
        <w:t>que </w:t>
      </w:r>
      <w:r>
        <w:rPr>
          <w:color w:val="231F20"/>
        </w:rPr>
        <w:t>se iba </w:t>
      </w:r>
      <w:r>
        <w:rPr>
          <w:color w:val="231F20"/>
          <w:spacing w:val="-4"/>
        </w:rPr>
        <w:t>agregar </w:t>
      </w:r>
      <w:r>
        <w:rPr>
          <w:color w:val="231F20"/>
        </w:rPr>
        <w:t>a </w:t>
      </w:r>
      <w:r>
        <w:rPr>
          <w:color w:val="231F20"/>
          <w:spacing w:val="-3"/>
        </w:rPr>
        <w:t>esa </w:t>
      </w:r>
      <w:r>
        <w:rPr>
          <w:color w:val="231F20"/>
          <w:spacing w:val="-4"/>
        </w:rPr>
        <w:t>tarea </w:t>
      </w:r>
      <w:r>
        <w:rPr>
          <w:color w:val="231F20"/>
        </w:rPr>
        <w:t>es la </w:t>
      </w:r>
      <w:r>
        <w:rPr>
          <w:rFonts w:ascii="Palatino Linotype" w:hAnsi="Palatino Linotype"/>
          <w:i/>
          <w:color w:val="231F20"/>
          <w:spacing w:val="-3"/>
        </w:rPr>
        <w:t>Revista Sociológica </w:t>
      </w:r>
      <w:r>
        <w:rPr>
          <w:color w:val="231F20"/>
        </w:rPr>
        <w:t>de la </w:t>
      </w:r>
      <w:r>
        <w:rPr>
          <w:color w:val="231F20"/>
          <w:spacing w:val="-3"/>
        </w:rPr>
        <w:t>universidad </w:t>
      </w:r>
      <w:r>
        <w:rPr>
          <w:color w:val="231F20"/>
          <w:spacing w:val="-4"/>
        </w:rPr>
        <w:t>Autónoma  Metropolitana.</w:t>
      </w:r>
    </w:p>
    <w:p>
      <w:pPr>
        <w:pStyle w:val="BodyText"/>
        <w:spacing w:before="10"/>
        <w:rPr>
          <w:sz w:val="21"/>
        </w:rPr>
      </w:pPr>
    </w:p>
    <w:p>
      <w:pPr>
        <w:pStyle w:val="Heading1"/>
        <w:spacing w:before="1"/>
        <w:ind w:left="120"/>
        <w:rPr>
          <w:i/>
        </w:rPr>
      </w:pPr>
      <w:r>
        <w:rPr>
          <w:i/>
          <w:color w:val="231F20"/>
        </w:rPr>
        <w:t>Universidad Autónoma Metropolitana: Revista Sociológica</w:t>
      </w:r>
    </w:p>
    <w:p>
      <w:pPr>
        <w:pStyle w:val="BodyText"/>
        <w:spacing w:before="9"/>
        <w:rPr>
          <w:rFonts w:ascii="Palatino Linotype"/>
          <w:i/>
          <w:sz w:val="25"/>
        </w:rPr>
      </w:pPr>
    </w:p>
    <w:p>
      <w:pPr>
        <w:pStyle w:val="BodyText"/>
        <w:spacing w:line="304" w:lineRule="auto"/>
        <w:ind w:left="120" w:right="119"/>
        <w:jc w:val="both"/>
      </w:pPr>
      <w:r>
        <w:rPr>
          <w:color w:val="231F20"/>
        </w:rPr>
        <w:t>En </w:t>
      </w:r>
      <w:r>
        <w:rPr>
          <w:color w:val="231F20"/>
          <w:spacing w:val="-3"/>
        </w:rPr>
        <w:t>1973 </w:t>
      </w:r>
      <w:r>
        <w:rPr>
          <w:color w:val="231F20"/>
        </w:rPr>
        <w:t>se </w:t>
      </w:r>
      <w:r>
        <w:rPr>
          <w:color w:val="231F20"/>
          <w:spacing w:val="-3"/>
        </w:rPr>
        <w:t>fundó </w:t>
      </w:r>
      <w:r>
        <w:rPr>
          <w:color w:val="231F20"/>
        </w:rPr>
        <w:t>la </w:t>
      </w:r>
      <w:r>
        <w:rPr>
          <w:color w:val="231F20"/>
          <w:spacing w:val="-3"/>
        </w:rPr>
        <w:t>universidad </w:t>
      </w:r>
      <w:r>
        <w:rPr>
          <w:color w:val="231F20"/>
          <w:spacing w:val="-4"/>
        </w:rPr>
        <w:t>Autónoma Metropolitana </w:t>
      </w:r>
      <w:r>
        <w:rPr>
          <w:color w:val="231F20"/>
        </w:rPr>
        <w:t>con </w:t>
      </w:r>
      <w:r>
        <w:rPr>
          <w:color w:val="231F20"/>
          <w:spacing w:val="-4"/>
        </w:rPr>
        <w:t>tres </w:t>
      </w:r>
      <w:r>
        <w:rPr>
          <w:rFonts w:ascii="Palatino Linotype" w:hAnsi="Palatino Linotype"/>
          <w:color w:val="231F20"/>
          <w:spacing w:val="-3"/>
        </w:rPr>
        <w:t>planteles: Azcapotzalco, Iztapalapa </w:t>
      </w:r>
      <w:r>
        <w:rPr>
          <w:rFonts w:ascii="Palatino Linotype" w:hAnsi="Palatino Linotype"/>
          <w:color w:val="231F20"/>
        </w:rPr>
        <w:t>y </w:t>
      </w:r>
      <w:r>
        <w:rPr>
          <w:rFonts w:ascii="Palatino Linotype" w:hAnsi="Palatino Linotype"/>
          <w:color w:val="231F20"/>
          <w:spacing w:val="-3"/>
        </w:rPr>
        <w:t>Xochimilco. Desde </w:t>
      </w:r>
      <w:r>
        <w:rPr>
          <w:rFonts w:ascii="Palatino Linotype" w:hAnsi="Palatino Linotype"/>
          <w:color w:val="231F20"/>
        </w:rPr>
        <w:t>su </w:t>
      </w:r>
      <w:r>
        <w:rPr>
          <w:rFonts w:ascii="Palatino Linotype" w:hAnsi="Palatino Linotype"/>
          <w:color w:val="231F20"/>
          <w:spacing w:val="-3"/>
        </w:rPr>
        <w:t>inicio</w:t>
      </w:r>
      <w:r>
        <w:rPr>
          <w:rFonts w:ascii="Palatino Linotype" w:hAnsi="Palatino Linotype"/>
          <w:color w:val="231F20"/>
          <w:spacing w:val="-30"/>
        </w:rPr>
        <w:t> </w:t>
      </w:r>
      <w:r>
        <w:rPr>
          <w:rFonts w:ascii="Palatino Linotype" w:hAnsi="Palatino Linotype"/>
          <w:color w:val="231F20"/>
          <w:spacing w:val="-3"/>
        </w:rPr>
        <w:t>la </w:t>
      </w:r>
      <w:r>
        <w:rPr>
          <w:color w:val="231F20"/>
          <w:spacing w:val="-5"/>
          <w:sz w:val="15"/>
        </w:rPr>
        <w:t>Uam</w:t>
      </w:r>
      <w:r>
        <w:rPr>
          <w:color w:val="231F20"/>
          <w:spacing w:val="1"/>
          <w:sz w:val="15"/>
        </w:rPr>
        <w:t> </w:t>
      </w:r>
      <w:r>
        <w:rPr>
          <w:color w:val="231F20"/>
        </w:rPr>
        <w:t>se</w:t>
      </w:r>
      <w:r>
        <w:rPr>
          <w:color w:val="231F20"/>
          <w:spacing w:val="-13"/>
        </w:rPr>
        <w:t> </w:t>
      </w:r>
      <w:r>
        <w:rPr>
          <w:color w:val="231F20"/>
          <w:spacing w:val="-4"/>
        </w:rPr>
        <w:t>esforzó</w:t>
      </w:r>
      <w:r>
        <w:rPr>
          <w:color w:val="231F20"/>
          <w:spacing w:val="-12"/>
        </w:rPr>
        <w:t> </w:t>
      </w:r>
      <w:r>
        <w:rPr>
          <w:color w:val="231F20"/>
        </w:rPr>
        <w:t>por</w:t>
      </w:r>
      <w:r>
        <w:rPr>
          <w:color w:val="231F20"/>
          <w:spacing w:val="-13"/>
        </w:rPr>
        <w:t> </w:t>
      </w:r>
      <w:r>
        <w:rPr>
          <w:color w:val="231F20"/>
          <w:spacing w:val="-3"/>
        </w:rPr>
        <w:t>representar</w:t>
      </w:r>
      <w:r>
        <w:rPr>
          <w:color w:val="231F20"/>
          <w:spacing w:val="-13"/>
        </w:rPr>
        <w:t> </w:t>
      </w:r>
      <w:r>
        <w:rPr>
          <w:color w:val="231F20"/>
        </w:rPr>
        <w:t>una</w:t>
      </w:r>
      <w:r>
        <w:rPr>
          <w:color w:val="231F20"/>
          <w:spacing w:val="-13"/>
        </w:rPr>
        <w:t> </w:t>
      </w:r>
      <w:r>
        <w:rPr>
          <w:color w:val="231F20"/>
          <w:spacing w:val="-4"/>
        </w:rPr>
        <w:t>alternativa</w:t>
      </w:r>
      <w:r>
        <w:rPr>
          <w:color w:val="231F20"/>
          <w:spacing w:val="-12"/>
        </w:rPr>
        <w:t> </w:t>
      </w:r>
      <w:r>
        <w:rPr>
          <w:color w:val="231F20"/>
          <w:spacing w:val="-4"/>
        </w:rPr>
        <w:t>viable</w:t>
      </w:r>
      <w:r>
        <w:rPr>
          <w:color w:val="231F20"/>
          <w:spacing w:val="-12"/>
        </w:rPr>
        <w:t> </w:t>
      </w:r>
      <w:r>
        <w:rPr>
          <w:color w:val="231F20"/>
        </w:rPr>
        <w:t>a</w:t>
      </w:r>
      <w:r>
        <w:rPr>
          <w:color w:val="231F20"/>
          <w:spacing w:val="-13"/>
        </w:rPr>
        <w:t> </w:t>
      </w:r>
      <w:r>
        <w:rPr>
          <w:color w:val="231F20"/>
        </w:rPr>
        <w:t>la</w:t>
      </w:r>
      <w:r>
        <w:rPr>
          <w:color w:val="231F20"/>
          <w:spacing w:val="-13"/>
        </w:rPr>
        <w:t> </w:t>
      </w:r>
      <w:r>
        <w:rPr>
          <w:color w:val="231F20"/>
          <w:spacing w:val="-4"/>
        </w:rPr>
        <w:t>Educación </w:t>
      </w:r>
      <w:r>
        <w:rPr>
          <w:color w:val="231F20"/>
          <w:spacing w:val="-6"/>
        </w:rPr>
        <w:t>Superior, </w:t>
      </w:r>
      <w:r>
        <w:rPr>
          <w:color w:val="231F20"/>
          <w:spacing w:val="-3"/>
        </w:rPr>
        <w:t>como parte </w:t>
      </w:r>
      <w:r>
        <w:rPr>
          <w:color w:val="231F20"/>
        </w:rPr>
        <w:t>de la </w:t>
      </w:r>
      <w:r>
        <w:rPr>
          <w:color w:val="231F20"/>
          <w:spacing w:val="-3"/>
        </w:rPr>
        <w:t>política </w:t>
      </w:r>
      <w:r>
        <w:rPr>
          <w:color w:val="231F20"/>
          <w:spacing w:val="-4"/>
        </w:rPr>
        <w:t>educativa </w:t>
      </w:r>
      <w:r>
        <w:rPr>
          <w:color w:val="231F20"/>
        </w:rPr>
        <w:t>del </w:t>
      </w:r>
      <w:r>
        <w:rPr>
          <w:color w:val="231F20"/>
          <w:spacing w:val="-3"/>
        </w:rPr>
        <w:t>echeverrismo, se creó para </w:t>
      </w:r>
      <w:r>
        <w:rPr>
          <w:color w:val="231F20"/>
          <w:spacing w:val="-4"/>
        </w:rPr>
        <w:t>alcanzar </w:t>
      </w:r>
      <w:r>
        <w:rPr>
          <w:color w:val="231F20"/>
        </w:rPr>
        <w:t>dos </w:t>
      </w:r>
      <w:r>
        <w:rPr>
          <w:color w:val="231F20"/>
          <w:spacing w:val="-3"/>
        </w:rPr>
        <w:t>objetivos: </w:t>
      </w:r>
      <w:r>
        <w:rPr>
          <w:color w:val="231F20"/>
        </w:rPr>
        <w:t>el </w:t>
      </w:r>
      <w:r>
        <w:rPr>
          <w:color w:val="231F20"/>
          <w:spacing w:val="-3"/>
        </w:rPr>
        <w:t>primero </w:t>
      </w:r>
      <w:r>
        <w:rPr>
          <w:color w:val="231F20"/>
        </w:rPr>
        <w:t>es </w:t>
      </w:r>
      <w:r>
        <w:rPr>
          <w:color w:val="231F20"/>
          <w:spacing w:val="-3"/>
        </w:rPr>
        <w:t>conciliar </w:t>
      </w:r>
      <w:r>
        <w:rPr>
          <w:color w:val="231F20"/>
        </w:rPr>
        <w:t>a la </w:t>
      </w:r>
      <w:r>
        <w:rPr>
          <w:color w:val="231F20"/>
          <w:spacing w:val="-3"/>
        </w:rPr>
        <w:t>clase media</w:t>
      </w:r>
      <w:r>
        <w:rPr>
          <w:color w:val="231F20"/>
          <w:spacing w:val="-16"/>
        </w:rPr>
        <w:t> </w:t>
      </w:r>
      <w:r>
        <w:rPr>
          <w:color w:val="231F20"/>
        </w:rPr>
        <w:t>y</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spacing w:val="-3"/>
        </w:rPr>
        <w:t>grupos</w:t>
      </w:r>
      <w:r>
        <w:rPr>
          <w:color w:val="231F20"/>
          <w:spacing w:val="-16"/>
        </w:rPr>
        <w:t> </w:t>
      </w:r>
      <w:r>
        <w:rPr>
          <w:color w:val="231F20"/>
        </w:rPr>
        <w:t>de</w:t>
      </w:r>
      <w:r>
        <w:rPr>
          <w:color w:val="231F20"/>
          <w:spacing w:val="-15"/>
        </w:rPr>
        <w:t> </w:t>
      </w:r>
      <w:r>
        <w:rPr>
          <w:color w:val="231F20"/>
          <w:spacing w:val="-3"/>
        </w:rPr>
        <w:t>intelectuales</w:t>
      </w:r>
      <w:r>
        <w:rPr>
          <w:color w:val="231F20"/>
          <w:spacing w:val="-16"/>
        </w:rPr>
        <w:t> </w:t>
      </w:r>
      <w:r>
        <w:rPr>
          <w:color w:val="231F20"/>
          <w:spacing w:val="-3"/>
        </w:rPr>
        <w:t>disidentes,</w:t>
      </w:r>
      <w:r>
        <w:rPr>
          <w:color w:val="231F20"/>
          <w:spacing w:val="-16"/>
        </w:rPr>
        <w:t> </w:t>
      </w:r>
      <w:r>
        <w:rPr>
          <w:color w:val="231F20"/>
        </w:rPr>
        <w:t>y</w:t>
      </w:r>
      <w:r>
        <w:rPr>
          <w:color w:val="231F20"/>
          <w:spacing w:val="-15"/>
        </w:rPr>
        <w:t> </w:t>
      </w:r>
      <w:r>
        <w:rPr>
          <w:color w:val="231F20"/>
        </w:rPr>
        <w:t>el</w:t>
      </w:r>
      <w:r>
        <w:rPr>
          <w:color w:val="231F20"/>
          <w:spacing w:val="-15"/>
        </w:rPr>
        <w:t> </w:t>
      </w:r>
      <w:r>
        <w:rPr>
          <w:color w:val="231F20"/>
          <w:spacing w:val="-3"/>
        </w:rPr>
        <w:t>segundo</w:t>
      </w:r>
      <w:r>
        <w:rPr>
          <w:color w:val="231F20"/>
          <w:spacing w:val="-16"/>
        </w:rPr>
        <w:t> </w:t>
      </w:r>
      <w:r>
        <w:rPr>
          <w:color w:val="231F20"/>
          <w:spacing w:val="-3"/>
        </w:rPr>
        <w:t>salvar </w:t>
      </w:r>
      <w:r>
        <w:rPr>
          <w:color w:val="231F20"/>
        </w:rPr>
        <w:t>el</w:t>
      </w:r>
      <w:r>
        <w:rPr>
          <w:color w:val="231F20"/>
          <w:spacing w:val="-6"/>
        </w:rPr>
        <w:t> </w:t>
      </w:r>
      <w:r>
        <w:rPr>
          <w:color w:val="231F20"/>
          <w:spacing w:val="-3"/>
        </w:rPr>
        <w:t>bache</w:t>
      </w:r>
      <w:r>
        <w:rPr>
          <w:color w:val="231F20"/>
          <w:spacing w:val="-6"/>
        </w:rPr>
        <w:t> </w:t>
      </w:r>
      <w:r>
        <w:rPr>
          <w:color w:val="231F20"/>
          <w:spacing w:val="-4"/>
        </w:rPr>
        <w:t>entre</w:t>
      </w:r>
      <w:r>
        <w:rPr>
          <w:color w:val="231F20"/>
          <w:spacing w:val="-6"/>
        </w:rPr>
        <w:t> </w:t>
      </w:r>
      <w:r>
        <w:rPr>
          <w:color w:val="231F20"/>
        </w:rPr>
        <w:t>la</w:t>
      </w:r>
      <w:r>
        <w:rPr>
          <w:color w:val="231F20"/>
          <w:spacing w:val="-6"/>
        </w:rPr>
        <w:t> </w:t>
      </w:r>
      <w:r>
        <w:rPr>
          <w:color w:val="231F20"/>
          <w:spacing w:val="-3"/>
        </w:rPr>
        <w:t>universidad</w:t>
      </w:r>
      <w:r>
        <w:rPr>
          <w:color w:val="231F20"/>
          <w:spacing w:val="-6"/>
        </w:rPr>
        <w:t> </w:t>
      </w:r>
      <w:r>
        <w:rPr>
          <w:color w:val="231F20"/>
        </w:rPr>
        <w:t>y</w:t>
      </w:r>
      <w:r>
        <w:rPr>
          <w:color w:val="231F20"/>
          <w:spacing w:val="-6"/>
        </w:rPr>
        <w:t> </w:t>
      </w:r>
      <w:r>
        <w:rPr>
          <w:color w:val="231F20"/>
        </w:rPr>
        <w:t>el</w:t>
      </w:r>
      <w:r>
        <w:rPr>
          <w:color w:val="231F20"/>
          <w:spacing w:val="-6"/>
        </w:rPr>
        <w:t> </w:t>
      </w:r>
      <w:r>
        <w:rPr>
          <w:color w:val="231F20"/>
          <w:spacing w:val="-3"/>
        </w:rPr>
        <w:t>desarrollo</w:t>
      </w:r>
      <w:r>
        <w:rPr>
          <w:color w:val="231F20"/>
          <w:spacing w:val="-6"/>
        </w:rPr>
        <w:t> </w:t>
      </w:r>
      <w:r>
        <w:rPr>
          <w:color w:val="231F20"/>
          <w:spacing w:val="-3"/>
        </w:rPr>
        <w:t>capitalista</w:t>
      </w:r>
      <w:r>
        <w:rPr>
          <w:color w:val="231F20"/>
          <w:spacing w:val="-6"/>
        </w:rPr>
        <w:t> </w:t>
      </w:r>
      <w:r>
        <w:rPr>
          <w:color w:val="231F20"/>
        </w:rPr>
        <w:t>del</w:t>
      </w:r>
      <w:r>
        <w:rPr>
          <w:color w:val="231F20"/>
          <w:spacing w:val="-6"/>
        </w:rPr>
        <w:t> </w:t>
      </w:r>
      <w:r>
        <w:rPr>
          <w:color w:val="231F20"/>
          <w:spacing w:val="-3"/>
        </w:rPr>
        <w:t>país.</w:t>
      </w:r>
    </w:p>
    <w:p>
      <w:pPr>
        <w:pStyle w:val="BodyText"/>
        <w:spacing w:line="257" w:lineRule="exact"/>
        <w:ind w:left="120" w:firstLine="360"/>
        <w:rPr>
          <w:rFonts w:ascii="Palatino Linotype" w:hAnsi="Palatino Linotype"/>
        </w:rPr>
      </w:pPr>
      <w:r>
        <w:rPr>
          <w:rFonts w:ascii="Palatino Linotype" w:hAnsi="Palatino Linotype"/>
          <w:color w:val="231F20"/>
          <w:spacing w:val="-3"/>
        </w:rPr>
        <w:t>Según   </w:t>
      </w:r>
      <w:r>
        <w:rPr>
          <w:rFonts w:ascii="Palatino Linotype" w:hAnsi="Palatino Linotype"/>
          <w:color w:val="231F20"/>
        </w:rPr>
        <w:t>Rafael  </w:t>
      </w:r>
      <w:r>
        <w:rPr>
          <w:rFonts w:ascii="Palatino Linotype" w:hAnsi="Palatino Linotype"/>
          <w:color w:val="231F20"/>
          <w:spacing w:val="-3"/>
        </w:rPr>
        <w:t>Serrano,   </w:t>
      </w:r>
      <w:r>
        <w:rPr>
          <w:rFonts w:ascii="Palatino Linotype" w:hAnsi="Palatino Linotype"/>
          <w:color w:val="231F20"/>
        </w:rPr>
        <w:t>la  </w:t>
      </w:r>
      <w:r>
        <w:rPr>
          <w:rFonts w:ascii="Palatino Linotype" w:hAnsi="Palatino Linotype"/>
          <w:color w:val="231F20"/>
          <w:spacing w:val="-3"/>
        </w:rPr>
        <w:t>estructura   jurídica,   académica  </w:t>
      </w:r>
      <w:r>
        <w:rPr>
          <w:rFonts w:ascii="Palatino Linotype" w:hAnsi="Palatino Linotype"/>
          <w:color w:val="231F20"/>
        </w:rPr>
        <w:t>y</w:t>
      </w:r>
    </w:p>
    <w:p>
      <w:pPr>
        <w:pStyle w:val="BodyText"/>
        <w:spacing w:line="300" w:lineRule="exact"/>
        <w:ind w:left="119" w:right="119"/>
        <w:jc w:val="both"/>
        <w:rPr>
          <w:rFonts w:ascii="Palatino Linotype" w:hAnsi="Palatino Linotype"/>
          <w:i/>
        </w:rPr>
      </w:pPr>
      <w:r>
        <w:rPr>
          <w:color w:val="231F20"/>
          <w:spacing w:val="-4"/>
        </w:rPr>
        <w:t>administrativa  </w:t>
      </w:r>
      <w:r>
        <w:rPr>
          <w:color w:val="231F20"/>
        </w:rPr>
        <w:t>de la </w:t>
      </w:r>
      <w:r>
        <w:rPr>
          <w:color w:val="231F20"/>
          <w:spacing w:val="-5"/>
          <w:sz w:val="15"/>
        </w:rPr>
        <w:t>Uam  </w:t>
      </w:r>
      <w:r>
        <w:rPr>
          <w:color w:val="231F20"/>
        </w:rPr>
        <w:t>se </w:t>
      </w:r>
      <w:r>
        <w:rPr>
          <w:color w:val="231F20"/>
          <w:spacing w:val="-3"/>
        </w:rPr>
        <w:t>basa </w:t>
      </w:r>
      <w:r>
        <w:rPr>
          <w:color w:val="231F20"/>
        </w:rPr>
        <w:t>en el </w:t>
      </w:r>
      <w:r>
        <w:rPr>
          <w:color w:val="231F20"/>
          <w:spacing w:val="-3"/>
        </w:rPr>
        <w:t>principio modernizante de  </w:t>
      </w:r>
      <w:r>
        <w:rPr>
          <w:rFonts w:ascii="Palatino Linotype" w:hAnsi="Palatino Linotype"/>
          <w:color w:val="231F20"/>
        </w:rPr>
        <w:t>la </w:t>
      </w:r>
      <w:r>
        <w:rPr>
          <w:rFonts w:ascii="Palatino Linotype" w:hAnsi="Palatino Linotype"/>
          <w:color w:val="231F20"/>
          <w:spacing w:val="-3"/>
        </w:rPr>
        <w:t>desconcentración académica administrativa. </w:t>
      </w:r>
      <w:r>
        <w:rPr>
          <w:rFonts w:ascii="Palatino Linotype" w:hAnsi="Palatino Linotype"/>
          <w:color w:val="231F20"/>
        </w:rPr>
        <w:t>Se </w:t>
      </w:r>
      <w:r>
        <w:rPr>
          <w:rFonts w:ascii="Palatino Linotype" w:hAnsi="Palatino Linotype"/>
          <w:color w:val="231F20"/>
          <w:spacing w:val="-3"/>
        </w:rPr>
        <w:t>trata </w:t>
      </w:r>
      <w:r>
        <w:rPr>
          <w:rFonts w:ascii="Palatino Linotype" w:hAnsi="Palatino Linotype"/>
          <w:color w:val="231F20"/>
        </w:rPr>
        <w:t>de </w:t>
      </w:r>
      <w:r>
        <w:rPr>
          <w:rFonts w:ascii="Palatino Linotype" w:hAnsi="Palatino Linotype"/>
          <w:color w:val="231F20"/>
          <w:spacing w:val="-3"/>
        </w:rPr>
        <w:t>una </w:t>
      </w:r>
      <w:r>
        <w:rPr>
          <w:color w:val="231F20"/>
          <w:spacing w:val="-3"/>
        </w:rPr>
        <w:t>universidad compuesta </w:t>
      </w:r>
      <w:r>
        <w:rPr>
          <w:color w:val="231F20"/>
        </w:rPr>
        <w:t>por </w:t>
      </w:r>
      <w:r>
        <w:rPr>
          <w:color w:val="231F20"/>
          <w:spacing w:val="-3"/>
        </w:rPr>
        <w:t>unidades desconcertadas </w:t>
      </w:r>
      <w:r>
        <w:rPr>
          <w:color w:val="231F20"/>
        </w:rPr>
        <w:t>en </w:t>
      </w:r>
      <w:r>
        <w:rPr>
          <w:color w:val="231F20"/>
          <w:spacing w:val="-4"/>
        </w:rPr>
        <w:t>tres </w:t>
      </w:r>
      <w:r>
        <w:rPr>
          <w:color w:val="231F20"/>
          <w:spacing w:val="-3"/>
        </w:rPr>
        <w:t>campos universitarios. Cada unidad </w:t>
      </w:r>
      <w:r>
        <w:rPr>
          <w:color w:val="231F20"/>
        </w:rPr>
        <w:t>se </w:t>
      </w:r>
      <w:r>
        <w:rPr>
          <w:color w:val="231F20"/>
          <w:spacing w:val="-4"/>
        </w:rPr>
        <w:t>estructura </w:t>
      </w:r>
      <w:r>
        <w:rPr>
          <w:color w:val="231F20"/>
        </w:rPr>
        <w:t>en </w:t>
      </w:r>
      <w:r>
        <w:rPr>
          <w:color w:val="231F20"/>
          <w:spacing w:val="-4"/>
        </w:rPr>
        <w:t>áreas amplias </w:t>
      </w:r>
      <w:r>
        <w:rPr>
          <w:color w:val="231F20"/>
        </w:rPr>
        <w:t>de</w:t>
      </w:r>
      <w:r>
        <w:rPr>
          <w:color w:val="231F20"/>
          <w:spacing w:val="-24"/>
        </w:rPr>
        <w:t> </w:t>
      </w:r>
      <w:r>
        <w:rPr>
          <w:color w:val="231F20"/>
          <w:spacing w:val="-3"/>
        </w:rPr>
        <w:t>conocimiento</w:t>
      </w:r>
      <w:r>
        <w:rPr>
          <w:color w:val="231F20"/>
          <w:spacing w:val="-24"/>
        </w:rPr>
        <w:t> </w:t>
      </w:r>
      <w:r>
        <w:rPr>
          <w:color w:val="231F20"/>
          <w:spacing w:val="-3"/>
        </w:rPr>
        <w:t>(divisiones)</w:t>
      </w:r>
      <w:r>
        <w:rPr>
          <w:color w:val="231F20"/>
          <w:spacing w:val="-25"/>
        </w:rPr>
        <w:t> </w:t>
      </w:r>
      <w:r>
        <w:rPr>
          <w:color w:val="231F20"/>
          <w:spacing w:val="-3"/>
        </w:rPr>
        <w:t>que</w:t>
      </w:r>
      <w:r>
        <w:rPr>
          <w:color w:val="231F20"/>
          <w:spacing w:val="-24"/>
        </w:rPr>
        <w:t> </w:t>
      </w:r>
      <w:r>
        <w:rPr>
          <w:color w:val="231F20"/>
        </w:rPr>
        <w:t>a</w:t>
      </w:r>
      <w:r>
        <w:rPr>
          <w:color w:val="231F20"/>
          <w:spacing w:val="-24"/>
        </w:rPr>
        <w:t> </w:t>
      </w:r>
      <w:r>
        <w:rPr>
          <w:color w:val="231F20"/>
        </w:rPr>
        <w:t>su</w:t>
      </w:r>
      <w:r>
        <w:rPr>
          <w:color w:val="231F20"/>
          <w:spacing w:val="-24"/>
        </w:rPr>
        <w:t> </w:t>
      </w:r>
      <w:r>
        <w:rPr>
          <w:color w:val="231F20"/>
          <w:spacing w:val="-3"/>
        </w:rPr>
        <w:t>vez</w:t>
      </w:r>
      <w:r>
        <w:rPr>
          <w:color w:val="231F20"/>
          <w:spacing w:val="-24"/>
        </w:rPr>
        <w:t> </w:t>
      </w:r>
      <w:r>
        <w:rPr>
          <w:color w:val="231F20"/>
        </w:rPr>
        <w:t>se</w:t>
      </w:r>
      <w:r>
        <w:rPr>
          <w:color w:val="231F20"/>
          <w:spacing w:val="-24"/>
        </w:rPr>
        <w:t> </w:t>
      </w:r>
      <w:r>
        <w:rPr>
          <w:color w:val="231F20"/>
          <w:spacing w:val="-4"/>
        </w:rPr>
        <w:t>organizan</w:t>
      </w:r>
      <w:r>
        <w:rPr>
          <w:color w:val="231F20"/>
          <w:spacing w:val="-25"/>
        </w:rPr>
        <w:t> </w:t>
      </w:r>
      <w:r>
        <w:rPr>
          <w:color w:val="231F20"/>
        </w:rPr>
        <w:t>en</w:t>
      </w:r>
      <w:r>
        <w:rPr>
          <w:color w:val="231F20"/>
          <w:spacing w:val="-24"/>
        </w:rPr>
        <w:t> </w:t>
      </w:r>
      <w:r>
        <w:rPr>
          <w:color w:val="231F20"/>
          <w:spacing w:val="-4"/>
        </w:rPr>
        <w:t>áreas</w:t>
      </w:r>
      <w:r>
        <w:rPr>
          <w:color w:val="231F20"/>
          <w:spacing w:val="-24"/>
        </w:rPr>
        <w:t> </w:t>
      </w:r>
      <w:r>
        <w:rPr>
          <w:color w:val="231F20"/>
          <w:spacing w:val="-3"/>
        </w:rPr>
        <w:t>más </w:t>
      </w:r>
      <w:r>
        <w:rPr>
          <w:rFonts w:ascii="Palatino Linotype" w:hAnsi="Palatino Linotype"/>
          <w:color w:val="231F20"/>
          <w:spacing w:val="-3"/>
        </w:rPr>
        <w:t>específicas </w:t>
      </w:r>
      <w:r>
        <w:rPr>
          <w:rFonts w:ascii="Palatino Linotype" w:hAnsi="Palatino Linotype"/>
          <w:color w:val="231F20"/>
        </w:rPr>
        <w:t>de </w:t>
      </w:r>
      <w:r>
        <w:rPr>
          <w:rFonts w:ascii="Palatino Linotype" w:hAnsi="Palatino Linotype"/>
          <w:color w:val="231F20"/>
          <w:spacing w:val="-3"/>
        </w:rPr>
        <w:t>conocimiento (Departamentos). Esta </w:t>
      </w:r>
      <w:r>
        <w:rPr>
          <w:rFonts w:ascii="Palatino Linotype" w:hAnsi="Palatino Linotype"/>
          <w:color w:val="231F20"/>
          <w:spacing w:val="-4"/>
        </w:rPr>
        <w:t>organización </w:t>
      </w:r>
      <w:r>
        <w:rPr>
          <w:color w:val="231F20"/>
          <w:spacing w:val="-3"/>
        </w:rPr>
        <w:t>facilita </w:t>
      </w:r>
      <w:r>
        <w:rPr>
          <w:color w:val="231F20"/>
        </w:rPr>
        <w:t>y </w:t>
      </w:r>
      <w:r>
        <w:rPr>
          <w:color w:val="231F20"/>
          <w:spacing w:val="-3"/>
        </w:rPr>
        <w:t>promueve </w:t>
      </w:r>
      <w:r>
        <w:rPr>
          <w:color w:val="231F20"/>
        </w:rPr>
        <w:t>la </w:t>
      </w:r>
      <w:r>
        <w:rPr>
          <w:color w:val="231F20"/>
          <w:spacing w:val="-3"/>
        </w:rPr>
        <w:t>interdisciplina </w:t>
      </w:r>
      <w:r>
        <w:rPr>
          <w:color w:val="231F20"/>
        </w:rPr>
        <w:t>y la </w:t>
      </w:r>
      <w:r>
        <w:rPr>
          <w:color w:val="231F20"/>
          <w:spacing w:val="-3"/>
        </w:rPr>
        <w:t>necesidad </w:t>
      </w:r>
      <w:r>
        <w:rPr>
          <w:color w:val="231F20"/>
        </w:rPr>
        <w:t>de </w:t>
      </w:r>
      <w:r>
        <w:rPr>
          <w:color w:val="231F20"/>
          <w:spacing w:val="-4"/>
        </w:rPr>
        <w:t>abordar </w:t>
      </w:r>
      <w:r>
        <w:rPr>
          <w:color w:val="231F20"/>
          <w:spacing w:val="-3"/>
        </w:rPr>
        <w:t>objetivos</w:t>
      </w:r>
      <w:r>
        <w:rPr>
          <w:color w:val="231F20"/>
          <w:spacing w:val="-8"/>
        </w:rPr>
        <w:t> </w:t>
      </w:r>
      <w:r>
        <w:rPr>
          <w:color w:val="231F20"/>
        </w:rPr>
        <w:t>del</w:t>
      </w:r>
      <w:r>
        <w:rPr>
          <w:color w:val="231F20"/>
          <w:spacing w:val="-6"/>
        </w:rPr>
        <w:t> </w:t>
      </w:r>
      <w:r>
        <w:rPr>
          <w:color w:val="231F20"/>
          <w:spacing w:val="-3"/>
        </w:rPr>
        <w:t>conocimiento</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spacing w:val="-3"/>
        </w:rPr>
        <w:t>forma</w:t>
      </w:r>
      <w:r>
        <w:rPr>
          <w:color w:val="231F20"/>
          <w:spacing w:val="-8"/>
        </w:rPr>
        <w:t> </w:t>
      </w:r>
      <w:r>
        <w:rPr>
          <w:color w:val="231F20"/>
          <w:spacing w:val="-3"/>
        </w:rPr>
        <w:t>integral</w:t>
      </w:r>
      <w:r>
        <w:rPr>
          <w:color w:val="231F20"/>
          <w:spacing w:val="-6"/>
        </w:rPr>
        <w:t> </w:t>
      </w:r>
      <w:r>
        <w:rPr>
          <w:color w:val="231F20"/>
        </w:rPr>
        <w:t>y</w:t>
      </w:r>
      <w:r>
        <w:rPr>
          <w:color w:val="231F20"/>
          <w:spacing w:val="-6"/>
        </w:rPr>
        <w:t> </w:t>
      </w:r>
      <w:r>
        <w:rPr>
          <w:color w:val="231F20"/>
        </w:rPr>
        <w:t>no</w:t>
      </w:r>
      <w:r>
        <w:rPr>
          <w:color w:val="231F20"/>
          <w:spacing w:val="-6"/>
        </w:rPr>
        <w:t> </w:t>
      </w:r>
      <w:r>
        <w:rPr>
          <w:color w:val="231F20"/>
          <w:spacing w:val="-3"/>
        </w:rPr>
        <w:t>fragmentaria. </w:t>
      </w:r>
      <w:r>
        <w:rPr>
          <w:rFonts w:ascii="Palatino Linotype" w:hAnsi="Palatino Linotype"/>
          <w:color w:val="231F20"/>
          <w:spacing w:val="-3"/>
        </w:rPr>
        <w:t>Esto</w:t>
      </w:r>
      <w:r>
        <w:rPr>
          <w:rFonts w:ascii="Palatino Linotype" w:hAnsi="Palatino Linotype"/>
          <w:color w:val="231F20"/>
          <w:spacing w:val="-22"/>
        </w:rPr>
        <w:t> </w:t>
      </w:r>
      <w:r>
        <w:rPr>
          <w:rFonts w:ascii="Palatino Linotype" w:hAnsi="Palatino Linotype"/>
          <w:color w:val="231F20"/>
          <w:spacing w:val="-3"/>
        </w:rPr>
        <w:t>implica</w:t>
      </w:r>
      <w:r>
        <w:rPr>
          <w:rFonts w:ascii="Palatino Linotype" w:hAnsi="Palatino Linotype"/>
          <w:color w:val="231F20"/>
          <w:spacing w:val="-22"/>
        </w:rPr>
        <w:t> </w:t>
      </w:r>
      <w:r>
        <w:rPr>
          <w:rFonts w:ascii="Palatino Linotype" w:hAnsi="Palatino Linotype"/>
          <w:color w:val="231F20"/>
        </w:rPr>
        <w:t>una</w:t>
      </w:r>
      <w:r>
        <w:rPr>
          <w:rFonts w:ascii="Palatino Linotype" w:hAnsi="Palatino Linotype"/>
          <w:color w:val="231F20"/>
          <w:spacing w:val="-22"/>
        </w:rPr>
        <w:t> </w:t>
      </w:r>
      <w:r>
        <w:rPr>
          <w:rFonts w:ascii="Palatino Linotype" w:hAnsi="Palatino Linotype"/>
          <w:color w:val="231F20"/>
          <w:spacing w:val="-3"/>
        </w:rPr>
        <w:t>superación</w:t>
      </w:r>
      <w:r>
        <w:rPr>
          <w:rFonts w:ascii="Palatino Linotype" w:hAnsi="Palatino Linotype"/>
          <w:color w:val="231F20"/>
          <w:spacing w:val="-22"/>
        </w:rPr>
        <w:t> </w:t>
      </w:r>
      <w:r>
        <w:rPr>
          <w:rFonts w:ascii="Palatino Linotype" w:hAnsi="Palatino Linotype"/>
          <w:color w:val="231F20"/>
          <w:spacing w:val="-3"/>
        </w:rPr>
        <w:t>académica</w:t>
      </w:r>
      <w:r>
        <w:rPr>
          <w:rFonts w:ascii="Palatino Linotype" w:hAnsi="Palatino Linotype"/>
          <w:color w:val="231F20"/>
          <w:spacing w:val="-22"/>
        </w:rPr>
        <w:t> </w:t>
      </w:r>
      <w:r>
        <w:rPr>
          <w:rFonts w:ascii="Palatino Linotype" w:hAnsi="Palatino Linotype"/>
          <w:color w:val="231F20"/>
        </w:rPr>
        <w:t>con</w:t>
      </w:r>
      <w:r>
        <w:rPr>
          <w:rFonts w:ascii="Palatino Linotype" w:hAnsi="Palatino Linotype"/>
          <w:color w:val="231F20"/>
          <w:spacing w:val="-22"/>
        </w:rPr>
        <w:t> </w:t>
      </w:r>
      <w:r>
        <w:rPr>
          <w:rFonts w:ascii="Palatino Linotype" w:hAnsi="Palatino Linotype"/>
          <w:color w:val="231F20"/>
          <w:spacing w:val="-3"/>
        </w:rPr>
        <w:t>respecto</w:t>
      </w:r>
      <w:r>
        <w:rPr>
          <w:rFonts w:ascii="Palatino Linotype" w:hAnsi="Palatino Linotype"/>
          <w:color w:val="231F20"/>
          <w:spacing w:val="-22"/>
        </w:rPr>
        <w:t> </w:t>
      </w:r>
      <w:r>
        <w:rPr>
          <w:rFonts w:ascii="Palatino Linotype" w:hAnsi="Palatino Linotype"/>
          <w:color w:val="231F20"/>
        </w:rPr>
        <w:t>a</w:t>
      </w:r>
      <w:r>
        <w:rPr>
          <w:rFonts w:ascii="Palatino Linotype" w:hAnsi="Palatino Linotype"/>
          <w:color w:val="231F20"/>
          <w:spacing w:val="-22"/>
        </w:rPr>
        <w:t> </w:t>
      </w:r>
      <w:r>
        <w:rPr>
          <w:rFonts w:ascii="Palatino Linotype" w:hAnsi="Palatino Linotype"/>
          <w:color w:val="231F20"/>
        </w:rPr>
        <w:t>la</w:t>
      </w:r>
      <w:r>
        <w:rPr>
          <w:rFonts w:ascii="Palatino Linotype" w:hAnsi="Palatino Linotype"/>
          <w:color w:val="231F20"/>
          <w:spacing w:val="-22"/>
        </w:rPr>
        <w:t> </w:t>
      </w:r>
      <w:r>
        <w:rPr>
          <w:rFonts w:ascii="Palatino Linotype" w:hAnsi="Palatino Linotype"/>
          <w:color w:val="231F20"/>
          <w:spacing w:val="-3"/>
        </w:rPr>
        <w:t>universidad </w:t>
      </w:r>
      <w:r>
        <w:rPr>
          <w:color w:val="231F20"/>
          <w:spacing w:val="-3"/>
        </w:rPr>
        <w:t>dominante </w:t>
      </w:r>
      <w:r>
        <w:rPr>
          <w:color w:val="231F20"/>
        </w:rPr>
        <w:t>en </w:t>
      </w:r>
      <w:r>
        <w:rPr>
          <w:color w:val="231F20"/>
          <w:spacing w:val="-3"/>
        </w:rPr>
        <w:t>nuestro país basada </w:t>
      </w:r>
      <w:r>
        <w:rPr>
          <w:color w:val="231F20"/>
        </w:rPr>
        <w:t>en el </w:t>
      </w:r>
      <w:r>
        <w:rPr>
          <w:color w:val="231F20"/>
          <w:spacing w:val="-3"/>
        </w:rPr>
        <w:t>modelo napoleónico, </w:t>
      </w:r>
      <w:r>
        <w:rPr>
          <w:color w:val="231F20"/>
          <w:spacing w:val="-4"/>
        </w:rPr>
        <w:t>que </w:t>
      </w:r>
      <w:r>
        <w:rPr>
          <w:color w:val="231F20"/>
        </w:rPr>
        <w:t>se</w:t>
      </w:r>
      <w:r>
        <w:rPr>
          <w:color w:val="231F20"/>
          <w:spacing w:val="-8"/>
        </w:rPr>
        <w:t> </w:t>
      </w:r>
      <w:r>
        <w:rPr>
          <w:color w:val="231F20"/>
          <w:spacing w:val="-4"/>
        </w:rPr>
        <w:t>estructura</w:t>
      </w:r>
      <w:r>
        <w:rPr>
          <w:color w:val="231F20"/>
          <w:spacing w:val="-8"/>
        </w:rPr>
        <w:t> </w:t>
      </w:r>
      <w:r>
        <w:rPr>
          <w:color w:val="231F20"/>
        </w:rPr>
        <w:t>en</w:t>
      </w:r>
      <w:r>
        <w:rPr>
          <w:color w:val="231F20"/>
          <w:spacing w:val="-8"/>
        </w:rPr>
        <w:t> </w:t>
      </w:r>
      <w:r>
        <w:rPr>
          <w:color w:val="231F20"/>
          <w:spacing w:val="-3"/>
        </w:rPr>
        <w:t>facultades</w:t>
      </w:r>
      <w:r>
        <w:rPr>
          <w:color w:val="231F20"/>
          <w:spacing w:val="-9"/>
        </w:rPr>
        <w:t> </w:t>
      </w:r>
      <w:r>
        <w:rPr>
          <w:color w:val="231F20"/>
        </w:rPr>
        <w:t>o</w:t>
      </w:r>
      <w:r>
        <w:rPr>
          <w:color w:val="231F20"/>
          <w:spacing w:val="-8"/>
        </w:rPr>
        <w:t> </w:t>
      </w:r>
      <w:r>
        <w:rPr>
          <w:color w:val="231F20"/>
          <w:spacing w:val="-4"/>
        </w:rPr>
        <w:t>escuelas</w:t>
      </w:r>
      <w:r>
        <w:rPr>
          <w:color w:val="231F20"/>
          <w:spacing w:val="-8"/>
        </w:rPr>
        <w:t> </w:t>
      </w:r>
      <w:r>
        <w:rPr>
          <w:color w:val="231F20"/>
        </w:rPr>
        <w:t>y</w:t>
      </w:r>
      <w:r>
        <w:rPr>
          <w:color w:val="231F20"/>
          <w:spacing w:val="-8"/>
        </w:rPr>
        <w:t> </w:t>
      </w:r>
      <w:r>
        <w:rPr>
          <w:color w:val="231F20"/>
        </w:rPr>
        <w:t>se</w:t>
      </w:r>
      <w:r>
        <w:rPr>
          <w:color w:val="231F20"/>
          <w:spacing w:val="-8"/>
        </w:rPr>
        <w:t> </w:t>
      </w:r>
      <w:r>
        <w:rPr>
          <w:color w:val="231F20"/>
          <w:spacing w:val="-3"/>
        </w:rPr>
        <w:t>centra</w:t>
      </w:r>
      <w:r>
        <w:rPr>
          <w:color w:val="231F20"/>
          <w:spacing w:val="-9"/>
        </w:rPr>
        <w:t> </w:t>
      </w:r>
      <w:r>
        <w:rPr>
          <w:color w:val="231F20"/>
        </w:rPr>
        <w:t>en</w:t>
      </w:r>
      <w:r>
        <w:rPr>
          <w:color w:val="231F20"/>
          <w:spacing w:val="-8"/>
        </w:rPr>
        <w:t> </w:t>
      </w:r>
      <w:r>
        <w:rPr>
          <w:color w:val="231F20"/>
        </w:rPr>
        <w:t>una</w:t>
      </w:r>
      <w:r>
        <w:rPr>
          <w:color w:val="231F20"/>
          <w:spacing w:val="-8"/>
        </w:rPr>
        <w:t> </w:t>
      </w:r>
      <w:r>
        <w:rPr>
          <w:color w:val="231F20"/>
          <w:spacing w:val="-3"/>
        </w:rPr>
        <w:t>profesión </w:t>
      </w:r>
      <w:r>
        <w:rPr>
          <w:rFonts w:ascii="Palatino Linotype" w:hAnsi="Palatino Linotype"/>
          <w:color w:val="231F20"/>
        </w:rPr>
        <w:t>o </w:t>
      </w:r>
      <w:r>
        <w:rPr>
          <w:rFonts w:ascii="Palatino Linotype" w:hAnsi="Palatino Linotype"/>
          <w:color w:val="231F20"/>
          <w:spacing w:val="-3"/>
        </w:rPr>
        <w:t>profesiones afines, </w:t>
      </w:r>
      <w:r>
        <w:rPr>
          <w:rFonts w:ascii="Palatino Linotype" w:hAnsi="Palatino Linotype"/>
          <w:color w:val="231F20"/>
        </w:rPr>
        <w:t>en la </w:t>
      </w:r>
      <w:r>
        <w:rPr>
          <w:rFonts w:ascii="Palatino Linotype" w:hAnsi="Palatino Linotype"/>
          <w:color w:val="231F20"/>
          <w:spacing w:val="-3"/>
        </w:rPr>
        <w:t>separación </w:t>
      </w:r>
      <w:r>
        <w:rPr>
          <w:rFonts w:ascii="Palatino Linotype" w:hAnsi="Palatino Linotype"/>
          <w:color w:val="231F20"/>
        </w:rPr>
        <w:t>del </w:t>
      </w:r>
      <w:r>
        <w:rPr>
          <w:rFonts w:ascii="Palatino Linotype" w:hAnsi="Palatino Linotype"/>
          <w:color w:val="231F20"/>
          <w:spacing w:val="-3"/>
        </w:rPr>
        <w:t>personal académico que </w:t>
      </w:r>
      <w:r>
        <w:rPr>
          <w:rFonts w:ascii="Palatino Linotype" w:hAnsi="Palatino Linotype"/>
          <w:color w:val="231F20"/>
        </w:rPr>
        <w:t>se </w:t>
      </w:r>
      <w:r>
        <w:rPr>
          <w:rFonts w:ascii="Palatino Linotype" w:hAnsi="Palatino Linotype"/>
          <w:color w:val="231F20"/>
          <w:spacing w:val="-3"/>
        </w:rPr>
        <w:t>dedica </w:t>
      </w:r>
      <w:r>
        <w:rPr>
          <w:rFonts w:ascii="Palatino Linotype" w:hAnsi="Palatino Linotype"/>
          <w:color w:val="231F20"/>
        </w:rPr>
        <w:t>a la </w:t>
      </w:r>
      <w:r>
        <w:rPr>
          <w:rFonts w:ascii="Palatino Linotype" w:hAnsi="Palatino Linotype"/>
          <w:color w:val="231F20"/>
          <w:spacing w:val="-3"/>
        </w:rPr>
        <w:t>docencia </w:t>
      </w:r>
      <w:r>
        <w:rPr>
          <w:rFonts w:ascii="Palatino Linotype" w:hAnsi="Palatino Linotype"/>
          <w:color w:val="231F20"/>
        </w:rPr>
        <w:t>y </w:t>
      </w:r>
      <w:r>
        <w:rPr>
          <w:rFonts w:ascii="Palatino Linotype" w:hAnsi="Palatino Linotype"/>
          <w:color w:val="231F20"/>
          <w:spacing w:val="-3"/>
        </w:rPr>
        <w:t>aquél </w:t>
      </w:r>
      <w:r>
        <w:rPr>
          <w:rFonts w:ascii="Palatino Linotype" w:hAnsi="Palatino Linotype"/>
          <w:color w:val="231F20"/>
        </w:rPr>
        <w:t>que </w:t>
      </w:r>
      <w:r>
        <w:rPr>
          <w:rFonts w:ascii="Palatino Linotype" w:hAnsi="Palatino Linotype"/>
          <w:color w:val="231F20"/>
          <w:spacing w:val="-3"/>
        </w:rPr>
        <w:t>realiza investigación,  </w:t>
      </w:r>
      <w:r>
        <w:rPr>
          <w:rFonts w:ascii="Palatino Linotype" w:hAnsi="Palatino Linotype"/>
          <w:color w:val="231F20"/>
        </w:rPr>
        <w:t>uno </w:t>
      </w:r>
      <w:r>
        <w:rPr>
          <w:rFonts w:ascii="Palatino Linotype" w:hAnsi="Palatino Linotype"/>
          <w:color w:val="231F20"/>
          <w:spacing w:val="-3"/>
        </w:rPr>
        <w:t>en </w:t>
      </w:r>
      <w:r>
        <w:rPr>
          <w:color w:val="231F20"/>
        </w:rPr>
        <w:t>las </w:t>
      </w:r>
      <w:r>
        <w:rPr>
          <w:color w:val="231F20"/>
          <w:spacing w:val="-4"/>
        </w:rPr>
        <w:t>escuelas </w:t>
      </w:r>
      <w:r>
        <w:rPr>
          <w:color w:val="231F20"/>
        </w:rPr>
        <w:t>y </w:t>
      </w:r>
      <w:r>
        <w:rPr>
          <w:color w:val="231F20"/>
          <w:spacing w:val="-3"/>
        </w:rPr>
        <w:t>facultades </w:t>
      </w:r>
      <w:r>
        <w:rPr>
          <w:color w:val="231F20"/>
        </w:rPr>
        <w:t>y </w:t>
      </w:r>
      <w:r>
        <w:rPr>
          <w:color w:val="231F20"/>
          <w:spacing w:val="-3"/>
        </w:rPr>
        <w:t>otro </w:t>
      </w:r>
      <w:r>
        <w:rPr>
          <w:color w:val="231F20"/>
        </w:rPr>
        <w:t>en </w:t>
      </w:r>
      <w:r>
        <w:rPr>
          <w:color w:val="231F20"/>
          <w:spacing w:val="-3"/>
        </w:rPr>
        <w:t>centros </w:t>
      </w:r>
      <w:r>
        <w:rPr>
          <w:color w:val="231F20"/>
        </w:rPr>
        <w:t>e </w:t>
      </w:r>
      <w:r>
        <w:rPr>
          <w:color w:val="231F20"/>
          <w:spacing w:val="-3"/>
        </w:rPr>
        <w:t>institutos inhibiendo la comunicación </w:t>
      </w:r>
      <w:r>
        <w:rPr>
          <w:color w:val="231F20"/>
        </w:rPr>
        <w:t>y </w:t>
      </w:r>
      <w:r>
        <w:rPr>
          <w:color w:val="231F20"/>
          <w:spacing w:val="-3"/>
        </w:rPr>
        <w:t>favoreciendo </w:t>
      </w:r>
      <w:r>
        <w:rPr>
          <w:color w:val="231F20"/>
        </w:rPr>
        <w:t>los </w:t>
      </w:r>
      <w:r>
        <w:rPr>
          <w:color w:val="231F20"/>
          <w:spacing w:val="-4"/>
        </w:rPr>
        <w:t>enfoques </w:t>
      </w:r>
      <w:r>
        <w:rPr>
          <w:color w:val="231F20"/>
          <w:spacing w:val="-3"/>
        </w:rPr>
        <w:t>individualistas liberales </w:t>
      </w:r>
      <w:r>
        <w:rPr>
          <w:color w:val="231F20"/>
        </w:rPr>
        <w:t>y</w:t>
      </w:r>
      <w:r>
        <w:rPr>
          <w:color w:val="231F20"/>
          <w:spacing w:val="44"/>
        </w:rPr>
        <w:t> </w:t>
      </w:r>
      <w:r>
        <w:rPr>
          <w:color w:val="231F20"/>
          <w:spacing w:val="-4"/>
        </w:rPr>
        <w:t>autoritarios</w:t>
      </w:r>
      <w:r>
        <w:rPr>
          <w:rFonts w:ascii="Palatino Linotype" w:hAnsi="Palatino Linotype"/>
          <w:i/>
          <w:color w:val="231F20"/>
          <w:spacing w:val="-4"/>
        </w:rPr>
        <w:t>.</w:t>
      </w:r>
    </w:p>
    <w:p>
      <w:pPr>
        <w:pStyle w:val="BodyText"/>
        <w:spacing w:before="30"/>
        <w:ind w:left="479"/>
        <w:rPr>
          <w:rFonts w:ascii="Palatino Linotype" w:hAnsi="Palatino Linotype"/>
        </w:rPr>
      </w:pPr>
      <w:r>
        <w:rPr>
          <w:color w:val="231F20"/>
          <w:spacing w:val="-4"/>
        </w:rPr>
        <w:t>para </w:t>
      </w:r>
      <w:r>
        <w:rPr>
          <w:color w:val="231F20"/>
          <w:spacing w:val="-3"/>
        </w:rPr>
        <w:t>1985-86, </w:t>
      </w:r>
      <w:r>
        <w:rPr>
          <w:color w:val="231F20"/>
        </w:rPr>
        <w:t>en la </w:t>
      </w:r>
      <w:r>
        <w:rPr>
          <w:color w:val="231F20"/>
          <w:spacing w:val="-5"/>
          <w:sz w:val="15"/>
        </w:rPr>
        <w:t>Uam </w:t>
      </w:r>
      <w:r>
        <w:rPr>
          <w:rFonts w:ascii="Palatino Linotype" w:hAnsi="Palatino Linotype"/>
          <w:color w:val="231F20"/>
        </w:rPr>
        <w:t>se </w:t>
      </w:r>
      <w:r>
        <w:rPr>
          <w:rFonts w:ascii="Palatino Linotype" w:hAnsi="Palatino Linotype"/>
          <w:color w:val="231F20"/>
          <w:spacing w:val="-3"/>
        </w:rPr>
        <w:t>realizaron esfuerzos académicos que</w:t>
      </w:r>
    </w:p>
    <w:p>
      <w:pPr>
        <w:pStyle w:val="BodyText"/>
        <w:spacing w:before="52"/>
        <w:ind w:left="119"/>
        <w:jc w:val="both"/>
      </w:pPr>
      <w:r>
        <w:rPr>
          <w:color w:val="231F20"/>
          <w:spacing w:val="-3"/>
        </w:rPr>
        <w:t>dieron </w:t>
      </w:r>
      <w:r>
        <w:rPr>
          <w:color w:val="231F20"/>
        </w:rPr>
        <w:t>por </w:t>
      </w:r>
      <w:r>
        <w:rPr>
          <w:color w:val="231F20"/>
          <w:spacing w:val="-3"/>
        </w:rPr>
        <w:t>resultado </w:t>
      </w:r>
      <w:r>
        <w:rPr>
          <w:color w:val="231F20"/>
        </w:rPr>
        <w:t>la </w:t>
      </w:r>
      <w:r>
        <w:rPr>
          <w:color w:val="231F20"/>
          <w:spacing w:val="-3"/>
        </w:rPr>
        <w:t>publicación </w:t>
      </w:r>
      <w:r>
        <w:rPr>
          <w:color w:val="231F20"/>
        </w:rPr>
        <w:t>de </w:t>
      </w:r>
      <w:r>
        <w:rPr>
          <w:color w:val="231F20"/>
          <w:spacing w:val="-4"/>
        </w:rPr>
        <w:t>varias </w:t>
      </w:r>
      <w:r>
        <w:rPr>
          <w:color w:val="231F20"/>
          <w:spacing w:val="-3"/>
        </w:rPr>
        <w:t>revistas,  compendios</w:t>
      </w:r>
    </w:p>
    <w:p>
      <w:pPr>
        <w:spacing w:after="0"/>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276" w:lineRule="auto" w:before="46"/>
        <w:ind w:left="100" w:right="101"/>
        <w:jc w:val="both"/>
      </w:pPr>
      <w:r>
        <w:rPr>
          <w:color w:val="231F20"/>
        </w:rPr>
        <w:t>y </w:t>
      </w:r>
      <w:r>
        <w:rPr>
          <w:color w:val="231F20"/>
          <w:spacing w:val="-3"/>
        </w:rPr>
        <w:t>libros </w:t>
      </w:r>
      <w:r>
        <w:rPr>
          <w:color w:val="231F20"/>
          <w:spacing w:val="-4"/>
        </w:rPr>
        <w:t>elaborados </w:t>
      </w:r>
      <w:r>
        <w:rPr>
          <w:color w:val="231F20"/>
        </w:rPr>
        <w:t>por el </w:t>
      </w:r>
      <w:r>
        <w:rPr>
          <w:color w:val="231F20"/>
          <w:spacing w:val="-3"/>
        </w:rPr>
        <w:t>profesorado, tal </w:t>
      </w:r>
      <w:r>
        <w:rPr>
          <w:color w:val="231F20"/>
        </w:rPr>
        <w:t>es el </w:t>
      </w:r>
      <w:r>
        <w:rPr>
          <w:color w:val="231F20"/>
          <w:spacing w:val="-3"/>
        </w:rPr>
        <w:t>caso </w:t>
      </w:r>
      <w:r>
        <w:rPr>
          <w:color w:val="231F20"/>
        </w:rPr>
        <w:t>de la </w:t>
      </w:r>
      <w:r>
        <w:rPr>
          <w:rFonts w:ascii="Palatino Linotype" w:hAnsi="Palatino Linotype"/>
          <w:i/>
          <w:color w:val="231F20"/>
          <w:spacing w:val="-4"/>
        </w:rPr>
        <w:t>Revista </w:t>
      </w:r>
      <w:r>
        <w:rPr>
          <w:rFonts w:ascii="Palatino Linotype" w:hAnsi="Palatino Linotype"/>
          <w:i/>
          <w:color w:val="231F20"/>
          <w:spacing w:val="-3"/>
        </w:rPr>
        <w:t>Sociológica</w:t>
      </w:r>
      <w:r>
        <w:rPr>
          <w:color w:val="231F20"/>
          <w:spacing w:val="-3"/>
        </w:rPr>
        <w:t>, cuyo primer número </w:t>
      </w:r>
      <w:r>
        <w:rPr>
          <w:color w:val="231F20"/>
          <w:spacing w:val="-4"/>
        </w:rPr>
        <w:t>apareció </w:t>
      </w:r>
      <w:r>
        <w:rPr>
          <w:color w:val="231F20"/>
        </w:rPr>
        <w:t>en la </w:t>
      </w:r>
      <w:r>
        <w:rPr>
          <w:color w:val="231F20"/>
          <w:spacing w:val="-3"/>
        </w:rPr>
        <w:t>primavera </w:t>
      </w:r>
      <w:r>
        <w:rPr>
          <w:color w:val="231F20"/>
        </w:rPr>
        <w:t>de </w:t>
      </w:r>
      <w:r>
        <w:rPr>
          <w:color w:val="231F20"/>
          <w:spacing w:val="-3"/>
        </w:rPr>
        <w:t>1986. </w:t>
      </w:r>
      <w:r>
        <w:rPr>
          <w:color w:val="231F20"/>
        </w:rPr>
        <w:t>Los </w:t>
      </w:r>
      <w:r>
        <w:rPr>
          <w:color w:val="231F20"/>
          <w:spacing w:val="-3"/>
        </w:rPr>
        <w:t>objetivos </w:t>
      </w:r>
      <w:r>
        <w:rPr>
          <w:color w:val="231F20"/>
        </w:rPr>
        <w:t>al </w:t>
      </w:r>
      <w:r>
        <w:rPr>
          <w:color w:val="231F20"/>
          <w:spacing w:val="-3"/>
        </w:rPr>
        <w:t>fundar </w:t>
      </w:r>
      <w:r>
        <w:rPr>
          <w:color w:val="231F20"/>
        </w:rPr>
        <w:t>la </w:t>
      </w:r>
      <w:r>
        <w:rPr>
          <w:color w:val="231F20"/>
          <w:spacing w:val="-3"/>
        </w:rPr>
        <w:t>revista fueron:</w:t>
      </w:r>
    </w:p>
    <w:p>
      <w:pPr>
        <w:pStyle w:val="ListParagraph"/>
        <w:numPr>
          <w:ilvl w:val="2"/>
          <w:numId w:val="7"/>
        </w:numPr>
        <w:tabs>
          <w:tab w:pos="700" w:val="left" w:leader="none"/>
        </w:tabs>
        <w:spacing w:line="300" w:lineRule="auto" w:before="14" w:after="0"/>
        <w:ind w:left="700" w:right="102" w:hanging="260"/>
        <w:jc w:val="both"/>
        <w:rPr>
          <w:sz w:val="20"/>
        </w:rPr>
      </w:pPr>
      <w:r>
        <w:rPr>
          <w:rFonts w:ascii="Palatino Linotype" w:hAnsi="Palatino Linotype"/>
          <w:color w:val="231F20"/>
          <w:spacing w:val="-5"/>
          <w:sz w:val="20"/>
        </w:rPr>
        <w:t>Promover</w:t>
      </w:r>
      <w:r>
        <w:rPr>
          <w:rFonts w:ascii="Palatino Linotype" w:hAnsi="Palatino Linotype"/>
          <w:color w:val="231F20"/>
          <w:spacing w:val="-29"/>
          <w:sz w:val="20"/>
        </w:rPr>
        <w:t> </w:t>
      </w:r>
      <w:r>
        <w:rPr>
          <w:rFonts w:ascii="Palatino Linotype" w:hAnsi="Palatino Linotype"/>
          <w:color w:val="231F20"/>
          <w:spacing w:val="-3"/>
          <w:sz w:val="20"/>
        </w:rPr>
        <w:t>la</w:t>
      </w:r>
      <w:r>
        <w:rPr>
          <w:rFonts w:ascii="Palatino Linotype" w:hAnsi="Palatino Linotype"/>
          <w:color w:val="231F20"/>
          <w:spacing w:val="-29"/>
          <w:sz w:val="20"/>
        </w:rPr>
        <w:t> </w:t>
      </w:r>
      <w:r>
        <w:rPr>
          <w:rFonts w:ascii="Palatino Linotype" w:hAnsi="Palatino Linotype"/>
          <w:color w:val="231F20"/>
          <w:spacing w:val="-5"/>
          <w:sz w:val="20"/>
        </w:rPr>
        <w:t>publicación</w:t>
      </w:r>
      <w:r>
        <w:rPr>
          <w:rFonts w:ascii="Palatino Linotype" w:hAnsi="Palatino Linotype"/>
          <w:color w:val="231F20"/>
          <w:spacing w:val="-29"/>
          <w:sz w:val="20"/>
        </w:rPr>
        <w:t> </w:t>
      </w:r>
      <w:r>
        <w:rPr>
          <w:rFonts w:ascii="Palatino Linotype" w:hAnsi="Palatino Linotype"/>
          <w:color w:val="231F20"/>
          <w:sz w:val="20"/>
        </w:rPr>
        <w:t>y</w:t>
      </w:r>
      <w:r>
        <w:rPr>
          <w:rFonts w:ascii="Palatino Linotype" w:hAnsi="Palatino Linotype"/>
          <w:color w:val="231F20"/>
          <w:spacing w:val="-29"/>
          <w:sz w:val="20"/>
        </w:rPr>
        <w:t> </w:t>
      </w:r>
      <w:r>
        <w:rPr>
          <w:rFonts w:ascii="Palatino Linotype" w:hAnsi="Palatino Linotype"/>
          <w:color w:val="231F20"/>
          <w:spacing w:val="-5"/>
          <w:sz w:val="20"/>
        </w:rPr>
        <w:t>difusión</w:t>
      </w:r>
      <w:r>
        <w:rPr>
          <w:rFonts w:ascii="Palatino Linotype" w:hAnsi="Palatino Linotype"/>
          <w:color w:val="231F20"/>
          <w:spacing w:val="-29"/>
          <w:sz w:val="20"/>
        </w:rPr>
        <w:t> </w:t>
      </w:r>
      <w:r>
        <w:rPr>
          <w:rFonts w:ascii="Palatino Linotype" w:hAnsi="Palatino Linotype"/>
          <w:color w:val="231F20"/>
          <w:spacing w:val="-3"/>
          <w:sz w:val="20"/>
        </w:rPr>
        <w:t>de</w:t>
      </w:r>
      <w:r>
        <w:rPr>
          <w:rFonts w:ascii="Palatino Linotype" w:hAnsi="Palatino Linotype"/>
          <w:color w:val="231F20"/>
          <w:spacing w:val="-29"/>
          <w:sz w:val="20"/>
        </w:rPr>
        <w:t> </w:t>
      </w:r>
      <w:r>
        <w:rPr>
          <w:rFonts w:ascii="Palatino Linotype" w:hAnsi="Palatino Linotype"/>
          <w:color w:val="231F20"/>
          <w:spacing w:val="-5"/>
          <w:sz w:val="20"/>
        </w:rPr>
        <w:t>algunos</w:t>
      </w:r>
      <w:r>
        <w:rPr>
          <w:rFonts w:ascii="Palatino Linotype" w:hAnsi="Palatino Linotype"/>
          <w:color w:val="231F20"/>
          <w:spacing w:val="-29"/>
          <w:sz w:val="20"/>
        </w:rPr>
        <w:t> </w:t>
      </w:r>
      <w:r>
        <w:rPr>
          <w:rFonts w:ascii="Palatino Linotype" w:hAnsi="Palatino Linotype"/>
          <w:color w:val="231F20"/>
          <w:spacing w:val="-3"/>
          <w:sz w:val="20"/>
        </w:rPr>
        <w:t>de</w:t>
      </w:r>
      <w:r>
        <w:rPr>
          <w:rFonts w:ascii="Palatino Linotype" w:hAnsi="Palatino Linotype"/>
          <w:color w:val="231F20"/>
          <w:spacing w:val="-29"/>
          <w:sz w:val="20"/>
        </w:rPr>
        <w:t> </w:t>
      </w:r>
      <w:r>
        <w:rPr>
          <w:rFonts w:ascii="Palatino Linotype" w:hAnsi="Palatino Linotype"/>
          <w:color w:val="231F20"/>
          <w:spacing w:val="-4"/>
          <w:sz w:val="20"/>
        </w:rPr>
        <w:t>los</w:t>
      </w:r>
      <w:r>
        <w:rPr>
          <w:rFonts w:ascii="Palatino Linotype" w:hAnsi="Palatino Linotype"/>
          <w:color w:val="231F20"/>
          <w:spacing w:val="-29"/>
          <w:sz w:val="20"/>
        </w:rPr>
        <w:t> </w:t>
      </w:r>
      <w:r>
        <w:rPr>
          <w:rFonts w:ascii="Palatino Linotype" w:hAnsi="Palatino Linotype"/>
          <w:color w:val="231F20"/>
          <w:spacing w:val="-5"/>
          <w:sz w:val="20"/>
        </w:rPr>
        <w:t>resultados </w:t>
      </w:r>
      <w:r>
        <w:rPr>
          <w:color w:val="231F20"/>
          <w:spacing w:val="-3"/>
          <w:sz w:val="20"/>
        </w:rPr>
        <w:t>de </w:t>
      </w:r>
      <w:r>
        <w:rPr>
          <w:color w:val="231F20"/>
          <w:spacing w:val="-5"/>
          <w:sz w:val="20"/>
        </w:rPr>
        <w:t>investigación, primordialmente </w:t>
      </w:r>
      <w:r>
        <w:rPr>
          <w:color w:val="231F20"/>
          <w:spacing w:val="-3"/>
          <w:sz w:val="20"/>
        </w:rPr>
        <w:t>de </w:t>
      </w:r>
      <w:r>
        <w:rPr>
          <w:color w:val="231F20"/>
          <w:spacing w:val="-4"/>
          <w:sz w:val="20"/>
        </w:rPr>
        <w:t>los </w:t>
      </w:r>
      <w:r>
        <w:rPr>
          <w:color w:val="231F20"/>
          <w:spacing w:val="-6"/>
          <w:sz w:val="20"/>
        </w:rPr>
        <w:t>alcanzados </w:t>
      </w:r>
      <w:r>
        <w:rPr>
          <w:color w:val="231F20"/>
          <w:spacing w:val="-4"/>
          <w:sz w:val="20"/>
        </w:rPr>
        <w:t>por </w:t>
      </w:r>
      <w:r>
        <w:rPr>
          <w:color w:val="231F20"/>
          <w:spacing w:val="-5"/>
          <w:sz w:val="20"/>
        </w:rPr>
        <w:t>los profesores </w:t>
      </w:r>
      <w:r>
        <w:rPr>
          <w:color w:val="231F20"/>
          <w:spacing w:val="-4"/>
          <w:sz w:val="20"/>
        </w:rPr>
        <w:t>del </w:t>
      </w:r>
      <w:r>
        <w:rPr>
          <w:color w:val="231F20"/>
          <w:spacing w:val="-6"/>
          <w:sz w:val="20"/>
        </w:rPr>
        <w:t>departamento </w:t>
      </w:r>
      <w:r>
        <w:rPr>
          <w:color w:val="231F20"/>
          <w:spacing w:val="-3"/>
          <w:sz w:val="20"/>
        </w:rPr>
        <w:t>de</w:t>
      </w:r>
      <w:r>
        <w:rPr>
          <w:color w:val="231F20"/>
          <w:spacing w:val="10"/>
          <w:sz w:val="20"/>
        </w:rPr>
        <w:t> </w:t>
      </w:r>
      <w:r>
        <w:rPr>
          <w:color w:val="231F20"/>
          <w:spacing w:val="-5"/>
          <w:sz w:val="20"/>
        </w:rPr>
        <w:t>Sociología.</w:t>
      </w:r>
    </w:p>
    <w:p>
      <w:pPr>
        <w:pStyle w:val="ListParagraph"/>
        <w:numPr>
          <w:ilvl w:val="2"/>
          <w:numId w:val="7"/>
        </w:numPr>
        <w:tabs>
          <w:tab w:pos="700" w:val="left" w:leader="none"/>
        </w:tabs>
        <w:spacing w:line="262" w:lineRule="exact" w:before="0" w:after="0"/>
        <w:ind w:left="700" w:right="0" w:hanging="260"/>
        <w:jc w:val="both"/>
        <w:rPr>
          <w:rFonts w:ascii="Palatino Linotype" w:hAnsi="Palatino Linotype"/>
          <w:sz w:val="20"/>
        </w:rPr>
      </w:pPr>
      <w:r>
        <w:rPr>
          <w:rFonts w:ascii="Palatino Linotype" w:hAnsi="Palatino Linotype"/>
          <w:color w:val="231F20"/>
          <w:spacing w:val="-3"/>
          <w:sz w:val="20"/>
        </w:rPr>
        <w:t>Contribuir </w:t>
      </w:r>
      <w:r>
        <w:rPr>
          <w:rFonts w:ascii="Palatino Linotype" w:hAnsi="Palatino Linotype"/>
          <w:color w:val="231F20"/>
          <w:sz w:val="20"/>
        </w:rPr>
        <w:t>a </w:t>
      </w:r>
      <w:r>
        <w:rPr>
          <w:rFonts w:ascii="Palatino Linotype" w:hAnsi="Palatino Linotype"/>
          <w:color w:val="231F20"/>
          <w:spacing w:val="-3"/>
          <w:sz w:val="20"/>
        </w:rPr>
        <w:t>crear </w:t>
      </w:r>
      <w:r>
        <w:rPr>
          <w:rFonts w:ascii="Palatino Linotype" w:hAnsi="Palatino Linotype"/>
          <w:color w:val="231F20"/>
          <w:sz w:val="20"/>
        </w:rPr>
        <w:t>una </w:t>
      </w:r>
      <w:r>
        <w:rPr>
          <w:rFonts w:ascii="Palatino Linotype" w:hAnsi="Palatino Linotype"/>
          <w:color w:val="231F20"/>
          <w:spacing w:val="-3"/>
          <w:sz w:val="20"/>
        </w:rPr>
        <w:t>cultura sociológica </w:t>
      </w:r>
      <w:r>
        <w:rPr>
          <w:rFonts w:ascii="Palatino Linotype" w:hAnsi="Palatino Linotype"/>
          <w:color w:val="231F20"/>
          <w:sz w:val="20"/>
        </w:rPr>
        <w:t>en el</w:t>
      </w:r>
      <w:r>
        <w:rPr>
          <w:rFonts w:ascii="Palatino Linotype" w:hAnsi="Palatino Linotype"/>
          <w:color w:val="231F20"/>
          <w:spacing w:val="23"/>
          <w:sz w:val="20"/>
        </w:rPr>
        <w:t> </w:t>
      </w:r>
      <w:r>
        <w:rPr>
          <w:rFonts w:ascii="Palatino Linotype" w:hAnsi="Palatino Linotype"/>
          <w:color w:val="231F20"/>
          <w:spacing w:val="-3"/>
          <w:sz w:val="20"/>
        </w:rPr>
        <w:t>país.</w:t>
      </w:r>
    </w:p>
    <w:p>
      <w:pPr>
        <w:pStyle w:val="ListParagraph"/>
        <w:numPr>
          <w:ilvl w:val="2"/>
          <w:numId w:val="7"/>
        </w:numPr>
        <w:tabs>
          <w:tab w:pos="700" w:val="left" w:leader="none"/>
        </w:tabs>
        <w:spacing w:line="240" w:lineRule="auto" w:before="30" w:after="0"/>
        <w:ind w:left="700" w:right="0" w:hanging="260"/>
        <w:jc w:val="both"/>
        <w:rPr>
          <w:rFonts w:ascii="Palatino Linotype" w:hAnsi="Palatino Linotype"/>
          <w:sz w:val="20"/>
        </w:rPr>
      </w:pPr>
      <w:r>
        <w:rPr>
          <w:rFonts w:ascii="Palatino Linotype" w:hAnsi="Palatino Linotype"/>
          <w:color w:val="231F20"/>
          <w:spacing w:val="-4"/>
          <w:sz w:val="20"/>
        </w:rPr>
        <w:t>Fomentar   </w:t>
      </w:r>
      <w:r>
        <w:rPr>
          <w:rFonts w:ascii="Palatino Linotype" w:hAnsi="Palatino Linotype"/>
          <w:color w:val="231F20"/>
          <w:sz w:val="20"/>
        </w:rPr>
        <w:t>la  </w:t>
      </w:r>
      <w:r>
        <w:rPr>
          <w:rFonts w:ascii="Palatino Linotype" w:hAnsi="Palatino Linotype"/>
          <w:color w:val="231F20"/>
          <w:spacing w:val="-3"/>
          <w:sz w:val="20"/>
        </w:rPr>
        <w:t>consolidación   </w:t>
      </w:r>
      <w:r>
        <w:rPr>
          <w:rFonts w:ascii="Palatino Linotype" w:hAnsi="Palatino Linotype"/>
          <w:color w:val="231F20"/>
          <w:sz w:val="20"/>
        </w:rPr>
        <w:t>de  </w:t>
      </w:r>
      <w:r>
        <w:rPr>
          <w:rFonts w:ascii="Palatino Linotype" w:hAnsi="Palatino Linotype"/>
          <w:color w:val="231F20"/>
          <w:spacing w:val="-3"/>
          <w:sz w:val="20"/>
        </w:rPr>
        <w:t>grupos   </w:t>
      </w:r>
      <w:r>
        <w:rPr>
          <w:rFonts w:ascii="Palatino Linotype" w:hAnsi="Palatino Linotype"/>
          <w:color w:val="231F20"/>
          <w:sz w:val="20"/>
        </w:rPr>
        <w:t>de  </w:t>
      </w:r>
      <w:r>
        <w:rPr>
          <w:rFonts w:ascii="Palatino Linotype" w:hAnsi="Palatino Linotype"/>
          <w:color w:val="231F20"/>
          <w:spacing w:val="-3"/>
          <w:sz w:val="20"/>
        </w:rPr>
        <w:t>trabajo   </w:t>
      </w:r>
      <w:r>
        <w:rPr>
          <w:rFonts w:ascii="Palatino Linotype" w:hAnsi="Palatino Linotype"/>
          <w:color w:val="231F20"/>
          <w:sz w:val="20"/>
        </w:rPr>
        <w:t>en  </w:t>
      </w:r>
      <w:r>
        <w:rPr>
          <w:rFonts w:ascii="Palatino Linotype" w:hAnsi="Palatino Linotype"/>
          <w:color w:val="231F20"/>
          <w:spacing w:val="8"/>
          <w:sz w:val="20"/>
        </w:rPr>
        <w:t> </w:t>
      </w:r>
      <w:r>
        <w:rPr>
          <w:rFonts w:ascii="Palatino Linotype" w:hAnsi="Palatino Linotype"/>
          <w:color w:val="231F20"/>
          <w:spacing w:val="-3"/>
          <w:sz w:val="20"/>
        </w:rPr>
        <w:t>el</w:t>
      </w:r>
    </w:p>
    <w:p>
      <w:pPr>
        <w:pStyle w:val="BodyText"/>
        <w:spacing w:before="52"/>
        <w:ind w:left="700" w:right="-11"/>
      </w:pPr>
      <w:r>
        <w:rPr>
          <w:color w:val="231F20"/>
        </w:rPr>
        <w:t>departamento.</w:t>
      </w:r>
    </w:p>
    <w:p>
      <w:pPr>
        <w:pStyle w:val="BodyText"/>
      </w:pPr>
    </w:p>
    <w:p>
      <w:pPr>
        <w:pStyle w:val="BodyText"/>
        <w:spacing w:before="117"/>
        <w:ind w:left="100"/>
        <w:jc w:val="both"/>
        <w:rPr>
          <w:rFonts w:ascii="Palatino Linotype" w:hAnsi="Palatino Linotype"/>
        </w:rPr>
      </w:pPr>
      <w:r>
        <w:rPr>
          <w:rFonts w:ascii="Palatino Linotype" w:hAnsi="Palatino Linotype"/>
          <w:color w:val="231F20"/>
        </w:rPr>
        <w:t>De acuerdo a la filosofía de la revista, señala la Mtra. Lidia Girola:</w:t>
      </w:r>
    </w:p>
    <w:p>
      <w:pPr>
        <w:pStyle w:val="BodyText"/>
        <w:spacing w:before="6"/>
        <w:rPr>
          <w:rFonts w:ascii="Palatino Linotype"/>
          <w:sz w:val="27"/>
        </w:rPr>
      </w:pPr>
    </w:p>
    <w:p>
      <w:pPr>
        <w:spacing w:line="348" w:lineRule="auto" w:before="1"/>
        <w:ind w:left="460" w:right="98" w:firstLine="0"/>
        <w:jc w:val="both"/>
        <w:rPr>
          <w:sz w:val="18"/>
        </w:rPr>
      </w:pPr>
      <w:r>
        <w:rPr>
          <w:color w:val="231F20"/>
          <w:sz w:val="18"/>
        </w:rPr>
        <w:t>desde hace ya varios años, en el campo de las Ciencias Sociales, la conciencia de la crisis de las grandes teorías es parte de nuestro quehacer cotidiano. La investigación prosigue, y da frutos; continuamos enseñando nuestras disciplinas a nuestros alumnos  en las universidades y en los últimos años han </w:t>
      </w:r>
      <w:r>
        <w:rPr>
          <w:color w:val="231F20"/>
          <w:spacing w:val="-3"/>
          <w:sz w:val="18"/>
        </w:rPr>
        <w:t>surgido </w:t>
      </w:r>
      <w:r>
        <w:rPr>
          <w:color w:val="231F20"/>
          <w:sz w:val="18"/>
        </w:rPr>
        <w:t>diversas propuestas. Algunas con pretensiones holísticas y pan-explicativas y otras de alcances más modestos pero sumamente sugerentes, que recuperan críticamente mucho de lo realizado anteriormente, señalando</w:t>
      </w:r>
      <w:r>
        <w:rPr>
          <w:color w:val="231F20"/>
          <w:spacing w:val="-31"/>
          <w:sz w:val="18"/>
        </w:rPr>
        <w:t> </w:t>
      </w:r>
      <w:r>
        <w:rPr>
          <w:color w:val="231F20"/>
          <w:sz w:val="18"/>
        </w:rPr>
        <w:t>cuestiones</w:t>
      </w:r>
      <w:r>
        <w:rPr>
          <w:color w:val="231F20"/>
          <w:spacing w:val="-31"/>
          <w:sz w:val="18"/>
        </w:rPr>
        <w:t> </w:t>
      </w:r>
      <w:r>
        <w:rPr>
          <w:color w:val="231F20"/>
          <w:sz w:val="18"/>
        </w:rPr>
        <w:t>teóricas</w:t>
      </w:r>
      <w:r>
        <w:rPr>
          <w:color w:val="231F20"/>
          <w:spacing w:val="-31"/>
          <w:sz w:val="18"/>
        </w:rPr>
        <w:t> </w:t>
      </w:r>
      <w:r>
        <w:rPr>
          <w:color w:val="231F20"/>
          <w:sz w:val="18"/>
        </w:rPr>
        <w:t>fundamentales</w:t>
      </w:r>
      <w:r>
        <w:rPr>
          <w:color w:val="231F20"/>
          <w:spacing w:val="-31"/>
          <w:sz w:val="18"/>
        </w:rPr>
        <w:t> </w:t>
      </w:r>
      <w:r>
        <w:rPr>
          <w:color w:val="231F20"/>
          <w:sz w:val="18"/>
        </w:rPr>
        <w:t>a</w:t>
      </w:r>
      <w:r>
        <w:rPr>
          <w:color w:val="231F20"/>
          <w:spacing w:val="-31"/>
          <w:sz w:val="18"/>
        </w:rPr>
        <w:t> </w:t>
      </w:r>
      <w:r>
        <w:rPr>
          <w:color w:val="231F20"/>
          <w:sz w:val="18"/>
        </w:rPr>
        <w:t>resolver</w:t>
      </w:r>
      <w:r>
        <w:rPr>
          <w:color w:val="231F20"/>
          <w:spacing w:val="-31"/>
          <w:sz w:val="18"/>
        </w:rPr>
        <w:t> </w:t>
      </w:r>
      <w:r>
        <w:rPr>
          <w:color w:val="231F20"/>
          <w:sz w:val="18"/>
        </w:rPr>
        <w:t>y</w:t>
      </w:r>
      <w:r>
        <w:rPr>
          <w:color w:val="231F20"/>
          <w:spacing w:val="-31"/>
          <w:sz w:val="18"/>
        </w:rPr>
        <w:t> </w:t>
      </w:r>
      <w:r>
        <w:rPr>
          <w:color w:val="231F20"/>
          <w:sz w:val="18"/>
        </w:rPr>
        <w:t>permitiendo que</w:t>
      </w:r>
      <w:r>
        <w:rPr>
          <w:color w:val="231F20"/>
          <w:spacing w:val="-21"/>
          <w:sz w:val="18"/>
        </w:rPr>
        <w:t> </w:t>
      </w:r>
      <w:r>
        <w:rPr>
          <w:color w:val="231F20"/>
          <w:sz w:val="18"/>
        </w:rPr>
        <w:t>veamos</w:t>
      </w:r>
      <w:r>
        <w:rPr>
          <w:color w:val="231F20"/>
          <w:spacing w:val="-21"/>
          <w:sz w:val="18"/>
        </w:rPr>
        <w:t> </w:t>
      </w:r>
      <w:r>
        <w:rPr>
          <w:color w:val="231F20"/>
          <w:sz w:val="18"/>
        </w:rPr>
        <w:t>el</w:t>
      </w:r>
      <w:r>
        <w:rPr>
          <w:color w:val="231F20"/>
          <w:spacing w:val="-21"/>
          <w:sz w:val="18"/>
        </w:rPr>
        <w:t> </w:t>
      </w:r>
      <w:r>
        <w:rPr>
          <w:color w:val="231F20"/>
          <w:sz w:val="18"/>
        </w:rPr>
        <w:t>futuro</w:t>
      </w:r>
      <w:r>
        <w:rPr>
          <w:color w:val="231F20"/>
          <w:spacing w:val="-21"/>
          <w:sz w:val="18"/>
        </w:rPr>
        <w:t> </w:t>
      </w:r>
      <w:r>
        <w:rPr>
          <w:color w:val="231F20"/>
          <w:sz w:val="18"/>
        </w:rPr>
        <w:t>de</w:t>
      </w:r>
      <w:r>
        <w:rPr>
          <w:color w:val="231F20"/>
          <w:spacing w:val="-21"/>
          <w:sz w:val="18"/>
        </w:rPr>
        <w:t> </w:t>
      </w:r>
      <w:r>
        <w:rPr>
          <w:color w:val="231F20"/>
          <w:sz w:val="18"/>
        </w:rPr>
        <w:t>las</w:t>
      </w:r>
      <w:r>
        <w:rPr>
          <w:color w:val="231F20"/>
          <w:spacing w:val="-21"/>
          <w:sz w:val="18"/>
        </w:rPr>
        <w:t> </w:t>
      </w:r>
      <w:r>
        <w:rPr>
          <w:color w:val="231F20"/>
          <w:sz w:val="18"/>
        </w:rPr>
        <w:t>Ciencias</w:t>
      </w:r>
      <w:r>
        <w:rPr>
          <w:color w:val="231F20"/>
          <w:spacing w:val="-21"/>
          <w:sz w:val="18"/>
        </w:rPr>
        <w:t> </w:t>
      </w:r>
      <w:r>
        <w:rPr>
          <w:color w:val="231F20"/>
          <w:sz w:val="18"/>
        </w:rPr>
        <w:t>Sociales</w:t>
      </w:r>
      <w:r>
        <w:rPr>
          <w:color w:val="231F20"/>
          <w:spacing w:val="-21"/>
          <w:sz w:val="18"/>
        </w:rPr>
        <w:t> </w:t>
      </w:r>
      <w:r>
        <w:rPr>
          <w:color w:val="231F20"/>
          <w:sz w:val="18"/>
        </w:rPr>
        <w:t>con</w:t>
      </w:r>
      <w:r>
        <w:rPr>
          <w:color w:val="231F20"/>
          <w:spacing w:val="-21"/>
          <w:sz w:val="18"/>
        </w:rPr>
        <w:t> </w:t>
      </w:r>
      <w:r>
        <w:rPr>
          <w:color w:val="231F20"/>
          <w:sz w:val="18"/>
        </w:rPr>
        <w:t>un</w:t>
      </w:r>
      <w:r>
        <w:rPr>
          <w:color w:val="231F20"/>
          <w:spacing w:val="-21"/>
          <w:sz w:val="18"/>
        </w:rPr>
        <w:t> </w:t>
      </w:r>
      <w:r>
        <w:rPr>
          <w:color w:val="231F20"/>
          <w:sz w:val="18"/>
        </w:rPr>
        <w:t>cierto</w:t>
      </w:r>
      <w:r>
        <w:rPr>
          <w:color w:val="231F20"/>
          <w:spacing w:val="-21"/>
          <w:sz w:val="18"/>
        </w:rPr>
        <w:t> </w:t>
      </w:r>
      <w:r>
        <w:rPr>
          <w:color w:val="231F20"/>
          <w:sz w:val="18"/>
        </w:rPr>
        <w:t>optimismo (Girola, 1988:</w:t>
      </w:r>
      <w:r>
        <w:rPr>
          <w:color w:val="231F20"/>
          <w:spacing w:val="-23"/>
          <w:sz w:val="18"/>
        </w:rPr>
        <w:t> </w:t>
      </w:r>
      <w:r>
        <w:rPr>
          <w:color w:val="231F20"/>
          <w:sz w:val="18"/>
        </w:rPr>
        <w:t>67).</w:t>
      </w:r>
    </w:p>
    <w:p>
      <w:pPr>
        <w:pStyle w:val="BodyText"/>
        <w:spacing w:before="7"/>
        <w:rPr>
          <w:sz w:val="24"/>
        </w:rPr>
      </w:pPr>
    </w:p>
    <w:p>
      <w:pPr>
        <w:pStyle w:val="BodyText"/>
        <w:spacing w:line="312" w:lineRule="auto"/>
        <w:ind w:left="100" w:right="100"/>
        <w:jc w:val="both"/>
      </w:pPr>
      <w:r>
        <w:rPr>
          <w:color w:val="231F20"/>
        </w:rPr>
        <w:t>Conforme a su contenido y composición temática el Mtro. Raúl Rodríguez indica:</w:t>
      </w:r>
    </w:p>
    <w:p>
      <w:pPr>
        <w:pStyle w:val="BodyText"/>
        <w:spacing w:before="2"/>
        <w:rPr>
          <w:sz w:val="26"/>
        </w:rPr>
      </w:pPr>
    </w:p>
    <w:p>
      <w:pPr>
        <w:spacing w:line="312" w:lineRule="auto" w:before="0"/>
        <w:ind w:left="460" w:right="98" w:firstLine="0"/>
        <w:jc w:val="both"/>
        <w:rPr>
          <w:rFonts w:ascii="Palatino Linotype" w:hAnsi="Palatino Linotype"/>
          <w:sz w:val="18"/>
        </w:rPr>
      </w:pPr>
      <w:r>
        <w:rPr>
          <w:color w:val="231F20"/>
          <w:sz w:val="18"/>
        </w:rPr>
        <w:t>La</w:t>
      </w:r>
      <w:r>
        <w:rPr>
          <w:color w:val="231F20"/>
          <w:spacing w:val="-21"/>
          <w:sz w:val="18"/>
        </w:rPr>
        <w:t> </w:t>
      </w:r>
      <w:r>
        <w:rPr>
          <w:rFonts w:ascii="Palatino Linotype" w:hAnsi="Palatino Linotype"/>
          <w:i/>
          <w:color w:val="231F20"/>
          <w:sz w:val="18"/>
        </w:rPr>
        <w:t>Revista</w:t>
      </w:r>
      <w:r>
        <w:rPr>
          <w:rFonts w:ascii="Palatino Linotype" w:hAnsi="Palatino Linotype"/>
          <w:i/>
          <w:color w:val="231F20"/>
          <w:spacing w:val="-17"/>
          <w:sz w:val="18"/>
        </w:rPr>
        <w:t> </w:t>
      </w:r>
      <w:r>
        <w:rPr>
          <w:rFonts w:ascii="Palatino Linotype" w:hAnsi="Palatino Linotype"/>
          <w:i/>
          <w:color w:val="231F20"/>
          <w:sz w:val="18"/>
        </w:rPr>
        <w:t>Sociológica</w:t>
      </w:r>
      <w:r>
        <w:rPr>
          <w:rFonts w:ascii="Palatino Linotype" w:hAnsi="Palatino Linotype"/>
          <w:i/>
          <w:color w:val="231F20"/>
          <w:spacing w:val="-17"/>
          <w:sz w:val="18"/>
        </w:rPr>
        <w:t> </w:t>
      </w:r>
      <w:r>
        <w:rPr>
          <w:color w:val="231F20"/>
          <w:sz w:val="18"/>
        </w:rPr>
        <w:t>apareció</w:t>
      </w:r>
      <w:r>
        <w:rPr>
          <w:color w:val="231F20"/>
          <w:spacing w:val="-21"/>
          <w:sz w:val="18"/>
        </w:rPr>
        <w:t> </w:t>
      </w:r>
      <w:r>
        <w:rPr>
          <w:color w:val="231F20"/>
          <w:sz w:val="18"/>
        </w:rPr>
        <w:t>en</w:t>
      </w:r>
      <w:r>
        <w:rPr>
          <w:color w:val="231F20"/>
          <w:spacing w:val="-21"/>
          <w:sz w:val="18"/>
        </w:rPr>
        <w:t> </w:t>
      </w:r>
      <w:r>
        <w:rPr>
          <w:color w:val="231F20"/>
          <w:sz w:val="18"/>
        </w:rPr>
        <w:t>el</w:t>
      </w:r>
      <w:r>
        <w:rPr>
          <w:color w:val="231F20"/>
          <w:spacing w:val="-21"/>
          <w:sz w:val="18"/>
        </w:rPr>
        <w:t> </w:t>
      </w:r>
      <w:r>
        <w:rPr>
          <w:color w:val="231F20"/>
          <w:sz w:val="18"/>
        </w:rPr>
        <w:t>momento</w:t>
      </w:r>
      <w:r>
        <w:rPr>
          <w:color w:val="231F20"/>
          <w:spacing w:val="-22"/>
          <w:sz w:val="18"/>
        </w:rPr>
        <w:t> </w:t>
      </w:r>
      <w:r>
        <w:rPr>
          <w:color w:val="231F20"/>
          <w:sz w:val="18"/>
        </w:rPr>
        <w:t>en</w:t>
      </w:r>
      <w:r>
        <w:rPr>
          <w:color w:val="231F20"/>
          <w:spacing w:val="-21"/>
          <w:sz w:val="18"/>
        </w:rPr>
        <w:t> </w:t>
      </w:r>
      <w:r>
        <w:rPr>
          <w:color w:val="231F20"/>
          <w:sz w:val="18"/>
        </w:rPr>
        <w:t>que</w:t>
      </w:r>
      <w:r>
        <w:rPr>
          <w:color w:val="231F20"/>
          <w:spacing w:val="-21"/>
          <w:sz w:val="18"/>
        </w:rPr>
        <w:t> </w:t>
      </w:r>
      <w:r>
        <w:rPr>
          <w:color w:val="231F20"/>
          <w:sz w:val="18"/>
        </w:rPr>
        <w:t>el</w:t>
      </w:r>
      <w:r>
        <w:rPr>
          <w:color w:val="231F20"/>
          <w:spacing w:val="-21"/>
          <w:sz w:val="18"/>
        </w:rPr>
        <w:t> </w:t>
      </w:r>
      <w:r>
        <w:rPr>
          <w:color w:val="231F20"/>
          <w:sz w:val="18"/>
        </w:rPr>
        <w:t>quehacer</w:t>
      </w:r>
      <w:r>
        <w:rPr>
          <w:color w:val="231F20"/>
          <w:spacing w:val="-21"/>
          <w:sz w:val="18"/>
        </w:rPr>
        <w:t> </w:t>
      </w:r>
      <w:r>
        <w:rPr>
          <w:color w:val="231F20"/>
          <w:sz w:val="18"/>
        </w:rPr>
        <w:t>de</w:t>
      </w:r>
      <w:r>
        <w:rPr>
          <w:color w:val="231F20"/>
          <w:spacing w:val="-21"/>
          <w:sz w:val="18"/>
        </w:rPr>
        <w:t> </w:t>
      </w:r>
      <w:r>
        <w:rPr>
          <w:color w:val="231F20"/>
          <w:sz w:val="18"/>
        </w:rPr>
        <w:t>la </w:t>
      </w:r>
      <w:r>
        <w:rPr>
          <w:color w:val="010202"/>
          <w:w w:val="95"/>
          <w:sz w:val="18"/>
        </w:rPr>
        <w:t>Sociología</w:t>
      </w:r>
      <w:r>
        <w:rPr>
          <w:color w:val="010202"/>
          <w:spacing w:val="-12"/>
          <w:w w:val="95"/>
          <w:sz w:val="18"/>
        </w:rPr>
        <w:t> </w:t>
      </w:r>
      <w:r>
        <w:rPr>
          <w:color w:val="231F20"/>
          <w:w w:val="95"/>
          <w:sz w:val="18"/>
        </w:rPr>
        <w:t>mexicana</w:t>
      </w:r>
      <w:r>
        <w:rPr>
          <w:color w:val="231F20"/>
          <w:spacing w:val="-12"/>
          <w:w w:val="95"/>
          <w:sz w:val="18"/>
        </w:rPr>
        <w:t> </w:t>
      </w:r>
      <w:r>
        <w:rPr>
          <w:color w:val="231F20"/>
          <w:w w:val="95"/>
          <w:sz w:val="18"/>
        </w:rPr>
        <w:t>necesitaba</w:t>
      </w:r>
      <w:r>
        <w:rPr>
          <w:color w:val="231F20"/>
          <w:spacing w:val="-12"/>
          <w:w w:val="95"/>
          <w:sz w:val="18"/>
        </w:rPr>
        <w:t> </w:t>
      </w:r>
      <w:r>
        <w:rPr>
          <w:color w:val="231F20"/>
          <w:w w:val="95"/>
          <w:sz w:val="18"/>
        </w:rPr>
        <w:t>una</w:t>
      </w:r>
      <w:r>
        <w:rPr>
          <w:color w:val="231F20"/>
          <w:spacing w:val="-12"/>
          <w:w w:val="95"/>
          <w:sz w:val="18"/>
        </w:rPr>
        <w:t> </w:t>
      </w:r>
      <w:r>
        <w:rPr>
          <w:color w:val="231F20"/>
          <w:w w:val="95"/>
          <w:sz w:val="18"/>
        </w:rPr>
        <w:t>actualización.</w:t>
      </w:r>
      <w:r>
        <w:rPr>
          <w:color w:val="231F20"/>
          <w:spacing w:val="-11"/>
          <w:w w:val="95"/>
          <w:sz w:val="18"/>
        </w:rPr>
        <w:t> </w:t>
      </w:r>
      <w:r>
        <w:rPr>
          <w:color w:val="231F20"/>
          <w:w w:val="95"/>
          <w:sz w:val="18"/>
        </w:rPr>
        <w:t>La</w:t>
      </w:r>
      <w:r>
        <w:rPr>
          <w:color w:val="231F20"/>
          <w:spacing w:val="-12"/>
          <w:w w:val="95"/>
          <w:sz w:val="18"/>
        </w:rPr>
        <w:t> </w:t>
      </w:r>
      <w:r>
        <w:rPr>
          <w:color w:val="231F20"/>
          <w:w w:val="95"/>
          <w:sz w:val="18"/>
        </w:rPr>
        <w:t>misma</w:t>
      </w:r>
      <w:r>
        <w:rPr>
          <w:color w:val="231F20"/>
          <w:spacing w:val="-12"/>
          <w:w w:val="95"/>
          <w:sz w:val="18"/>
        </w:rPr>
        <w:t> </w:t>
      </w:r>
      <w:r>
        <w:rPr>
          <w:color w:val="231F20"/>
          <w:w w:val="95"/>
          <w:sz w:val="18"/>
        </w:rPr>
        <w:t>estructura </w:t>
      </w:r>
      <w:r>
        <w:rPr>
          <w:rFonts w:ascii="Palatino Linotype" w:hAnsi="Palatino Linotype"/>
          <w:color w:val="231F20"/>
          <w:sz w:val="18"/>
        </w:rPr>
        <w:t>de la revista se presenta como una publicación monográfica, </w:t>
      </w:r>
      <w:r>
        <w:rPr>
          <w:rFonts w:ascii="Palatino Linotype" w:hAnsi="Palatino Linotype"/>
          <w:color w:val="231F20"/>
          <w:spacing w:val="-2"/>
          <w:sz w:val="18"/>
        </w:rPr>
        <w:t>con </w:t>
      </w:r>
      <w:r>
        <w:rPr>
          <w:rFonts w:ascii="Palatino Linotype" w:hAnsi="Palatino Linotype"/>
          <w:color w:val="231F20"/>
          <w:sz w:val="18"/>
        </w:rPr>
        <w:t>secciones fijas, incluida una de reseñas y traducciones. En el </w:t>
      </w:r>
      <w:r>
        <w:rPr>
          <w:rFonts w:ascii="Palatino Linotype" w:hAnsi="Palatino Linotype"/>
          <w:color w:val="231F20"/>
          <w:spacing w:val="13"/>
          <w:sz w:val="18"/>
        </w:rPr>
        <w:t> </w:t>
      </w:r>
      <w:r>
        <w:rPr>
          <w:rFonts w:ascii="Palatino Linotype" w:hAnsi="Palatino Linotype"/>
          <w:color w:val="231F20"/>
          <w:spacing w:val="-2"/>
          <w:sz w:val="18"/>
        </w:rPr>
        <w:t>primer</w:t>
      </w:r>
    </w:p>
    <w:p>
      <w:pPr>
        <w:spacing w:after="0" w:line="312" w:lineRule="auto"/>
        <w:jc w:val="both"/>
        <w:rPr>
          <w:rFonts w:ascii="Palatino Linotype" w:hAnsi="Palatino Linotype"/>
          <w:sz w:val="18"/>
        </w:rPr>
        <w:sectPr>
          <w:pgSz w:w="7940" w:h="12480"/>
          <w:pgMar w:header="816" w:footer="655" w:top="1000" w:bottom="840" w:left="980" w:right="980"/>
        </w:sectPr>
      </w:pPr>
    </w:p>
    <w:p>
      <w:pPr>
        <w:pStyle w:val="BodyText"/>
        <w:rPr>
          <w:rFonts w:ascii="Palatino Linotype"/>
        </w:rPr>
      </w:pPr>
    </w:p>
    <w:p>
      <w:pPr>
        <w:pStyle w:val="BodyText"/>
        <w:spacing w:before="9"/>
        <w:rPr>
          <w:rFonts w:ascii="Palatino Linotype"/>
          <w:sz w:val="12"/>
        </w:rPr>
      </w:pPr>
    </w:p>
    <w:p>
      <w:pPr>
        <w:spacing w:line="300" w:lineRule="exact" w:before="0"/>
        <w:ind w:left="460" w:right="117" w:firstLine="0"/>
        <w:jc w:val="both"/>
        <w:rPr>
          <w:sz w:val="18"/>
        </w:rPr>
      </w:pPr>
      <w:r>
        <w:rPr>
          <w:color w:val="231F20"/>
          <w:sz w:val="18"/>
        </w:rPr>
        <w:t>número, dedicado a la teoría sociológica, permite vislumbrar lo </w:t>
      </w:r>
      <w:r>
        <w:rPr>
          <w:color w:val="231F20"/>
          <w:spacing w:val="-2"/>
          <w:sz w:val="18"/>
        </w:rPr>
        <w:t>que </w:t>
      </w:r>
      <w:r>
        <w:rPr>
          <w:color w:val="231F20"/>
          <w:sz w:val="18"/>
        </w:rPr>
        <w:t>será una constante; la discusión sobre problemas teóricos actuales de la Sociología, la referencia a los clásicos y una fuerte sección de traducciones</w:t>
      </w:r>
      <w:r>
        <w:rPr>
          <w:color w:val="231F20"/>
          <w:spacing w:val="-18"/>
          <w:sz w:val="18"/>
        </w:rPr>
        <w:t> </w:t>
      </w:r>
      <w:r>
        <w:rPr>
          <w:color w:val="231F20"/>
          <w:sz w:val="18"/>
        </w:rPr>
        <w:t>con</w:t>
      </w:r>
      <w:r>
        <w:rPr>
          <w:color w:val="231F20"/>
          <w:spacing w:val="-18"/>
          <w:sz w:val="18"/>
        </w:rPr>
        <w:t> </w:t>
      </w:r>
      <w:r>
        <w:rPr>
          <w:color w:val="231F20"/>
          <w:sz w:val="18"/>
        </w:rPr>
        <w:t>el</w:t>
      </w:r>
      <w:r>
        <w:rPr>
          <w:color w:val="231F20"/>
          <w:spacing w:val="-18"/>
          <w:sz w:val="18"/>
        </w:rPr>
        <w:t> </w:t>
      </w:r>
      <w:r>
        <w:rPr>
          <w:color w:val="231F20"/>
          <w:sz w:val="18"/>
        </w:rPr>
        <w:t>objetivo</w:t>
      </w:r>
      <w:r>
        <w:rPr>
          <w:color w:val="231F20"/>
          <w:spacing w:val="-19"/>
          <w:sz w:val="18"/>
        </w:rPr>
        <w:t> </w:t>
      </w:r>
      <w:r>
        <w:rPr>
          <w:color w:val="231F20"/>
          <w:sz w:val="18"/>
        </w:rPr>
        <w:t>de</w:t>
      </w:r>
      <w:r>
        <w:rPr>
          <w:color w:val="231F20"/>
          <w:spacing w:val="-18"/>
          <w:sz w:val="18"/>
        </w:rPr>
        <w:t> </w:t>
      </w:r>
      <w:r>
        <w:rPr>
          <w:color w:val="231F20"/>
          <w:sz w:val="18"/>
        </w:rPr>
        <w:t>poner</w:t>
      </w:r>
      <w:r>
        <w:rPr>
          <w:color w:val="231F20"/>
          <w:spacing w:val="-18"/>
          <w:sz w:val="18"/>
        </w:rPr>
        <w:t> </w:t>
      </w:r>
      <w:r>
        <w:rPr>
          <w:color w:val="231F20"/>
          <w:sz w:val="18"/>
        </w:rPr>
        <w:t>al</w:t>
      </w:r>
      <w:r>
        <w:rPr>
          <w:color w:val="231F20"/>
          <w:spacing w:val="-18"/>
          <w:sz w:val="18"/>
        </w:rPr>
        <w:t> </w:t>
      </w:r>
      <w:r>
        <w:rPr>
          <w:color w:val="231F20"/>
          <w:sz w:val="18"/>
        </w:rPr>
        <w:t>alcance</w:t>
      </w:r>
      <w:r>
        <w:rPr>
          <w:color w:val="231F20"/>
          <w:spacing w:val="-18"/>
          <w:sz w:val="18"/>
        </w:rPr>
        <w:t> </w:t>
      </w:r>
      <w:r>
        <w:rPr>
          <w:color w:val="231F20"/>
          <w:sz w:val="18"/>
        </w:rPr>
        <w:t>de</w:t>
      </w:r>
      <w:r>
        <w:rPr>
          <w:color w:val="231F20"/>
          <w:spacing w:val="-18"/>
          <w:sz w:val="18"/>
        </w:rPr>
        <w:t> </w:t>
      </w:r>
      <w:r>
        <w:rPr>
          <w:color w:val="231F20"/>
          <w:sz w:val="18"/>
        </w:rPr>
        <w:t>un</w:t>
      </w:r>
      <w:r>
        <w:rPr>
          <w:color w:val="231F20"/>
          <w:spacing w:val="-18"/>
          <w:sz w:val="18"/>
        </w:rPr>
        <w:t> </w:t>
      </w:r>
      <w:r>
        <w:rPr>
          <w:color w:val="231F20"/>
          <w:sz w:val="18"/>
        </w:rPr>
        <w:t>público</w:t>
      </w:r>
      <w:r>
        <w:rPr>
          <w:color w:val="231F20"/>
          <w:spacing w:val="-18"/>
          <w:sz w:val="18"/>
        </w:rPr>
        <w:t> </w:t>
      </w:r>
      <w:r>
        <w:rPr>
          <w:color w:val="231F20"/>
          <w:sz w:val="18"/>
        </w:rPr>
        <w:t>amplio, </w:t>
      </w:r>
      <w:r>
        <w:rPr>
          <w:rFonts w:ascii="Palatino Linotype" w:hAnsi="Palatino Linotype"/>
          <w:color w:val="231F20"/>
          <w:sz w:val="18"/>
        </w:rPr>
        <w:t>las propuestas de los teóricos relevantes de la época. Los primeros </w:t>
      </w:r>
      <w:r>
        <w:rPr>
          <w:color w:val="231F20"/>
          <w:sz w:val="18"/>
        </w:rPr>
        <w:t>resultados</w:t>
      </w:r>
      <w:r>
        <w:rPr>
          <w:color w:val="231F20"/>
          <w:spacing w:val="-20"/>
          <w:sz w:val="18"/>
        </w:rPr>
        <w:t> </w:t>
      </w:r>
      <w:r>
        <w:rPr>
          <w:color w:val="231F20"/>
          <w:sz w:val="18"/>
        </w:rPr>
        <w:t>obtenidos</w:t>
      </w:r>
      <w:r>
        <w:rPr>
          <w:color w:val="231F20"/>
          <w:spacing w:val="-20"/>
          <w:sz w:val="18"/>
        </w:rPr>
        <w:t> </w:t>
      </w:r>
      <w:r>
        <w:rPr>
          <w:color w:val="231F20"/>
          <w:sz w:val="18"/>
        </w:rPr>
        <w:t>a</w:t>
      </w:r>
      <w:r>
        <w:rPr>
          <w:color w:val="231F20"/>
          <w:spacing w:val="-20"/>
          <w:sz w:val="18"/>
        </w:rPr>
        <w:t> </w:t>
      </w:r>
      <w:r>
        <w:rPr>
          <w:color w:val="231F20"/>
          <w:sz w:val="18"/>
        </w:rPr>
        <w:t>partir</w:t>
      </w:r>
      <w:r>
        <w:rPr>
          <w:color w:val="231F20"/>
          <w:spacing w:val="-20"/>
          <w:sz w:val="18"/>
        </w:rPr>
        <w:t> </w:t>
      </w:r>
      <w:r>
        <w:rPr>
          <w:color w:val="231F20"/>
          <w:sz w:val="18"/>
        </w:rPr>
        <w:t>del</w:t>
      </w:r>
      <w:r>
        <w:rPr>
          <w:color w:val="231F20"/>
          <w:spacing w:val="-20"/>
          <w:sz w:val="18"/>
        </w:rPr>
        <w:t> </w:t>
      </w:r>
      <w:r>
        <w:rPr>
          <w:color w:val="231F20"/>
          <w:sz w:val="18"/>
        </w:rPr>
        <w:t>análisis</w:t>
      </w:r>
      <w:r>
        <w:rPr>
          <w:color w:val="231F20"/>
          <w:spacing w:val="-20"/>
          <w:sz w:val="18"/>
        </w:rPr>
        <w:t> </w:t>
      </w:r>
      <w:r>
        <w:rPr>
          <w:color w:val="231F20"/>
          <w:sz w:val="18"/>
        </w:rPr>
        <w:t>del</w:t>
      </w:r>
      <w:r>
        <w:rPr>
          <w:color w:val="231F20"/>
          <w:spacing w:val="-20"/>
          <w:sz w:val="18"/>
        </w:rPr>
        <w:t> </w:t>
      </w:r>
      <w:r>
        <w:rPr>
          <w:color w:val="231F20"/>
          <w:sz w:val="18"/>
        </w:rPr>
        <w:t>total</w:t>
      </w:r>
      <w:r>
        <w:rPr>
          <w:color w:val="231F20"/>
          <w:spacing w:val="-20"/>
          <w:sz w:val="18"/>
        </w:rPr>
        <w:t> </w:t>
      </w:r>
      <w:r>
        <w:rPr>
          <w:color w:val="231F20"/>
          <w:sz w:val="18"/>
        </w:rPr>
        <w:t>de</w:t>
      </w:r>
      <w:r>
        <w:rPr>
          <w:color w:val="231F20"/>
          <w:spacing w:val="-20"/>
          <w:sz w:val="18"/>
        </w:rPr>
        <w:t> </w:t>
      </w:r>
      <w:r>
        <w:rPr>
          <w:color w:val="231F20"/>
          <w:sz w:val="18"/>
        </w:rPr>
        <w:t>publicaciones</w:t>
      </w:r>
      <w:r>
        <w:rPr>
          <w:color w:val="231F20"/>
          <w:spacing w:val="-20"/>
          <w:sz w:val="18"/>
        </w:rPr>
        <w:t> </w:t>
      </w:r>
      <w:r>
        <w:rPr>
          <w:color w:val="231F20"/>
          <w:sz w:val="18"/>
        </w:rPr>
        <w:t>a</w:t>
      </w:r>
      <w:r>
        <w:rPr>
          <w:color w:val="231F20"/>
          <w:spacing w:val="-20"/>
          <w:sz w:val="18"/>
        </w:rPr>
        <w:t> </w:t>
      </w:r>
      <w:r>
        <w:rPr>
          <w:color w:val="231F20"/>
          <w:sz w:val="18"/>
        </w:rPr>
        <w:t>lo </w:t>
      </w:r>
      <w:r>
        <w:rPr>
          <w:color w:val="231F20"/>
          <w:spacing w:val="-4"/>
          <w:sz w:val="18"/>
        </w:rPr>
        <w:t>largo</w:t>
      </w:r>
      <w:r>
        <w:rPr>
          <w:color w:val="231F20"/>
          <w:spacing w:val="-18"/>
          <w:sz w:val="18"/>
        </w:rPr>
        <w:t> </w:t>
      </w:r>
      <w:r>
        <w:rPr>
          <w:color w:val="231F20"/>
          <w:sz w:val="18"/>
        </w:rPr>
        <w:t>de</w:t>
      </w:r>
      <w:r>
        <w:rPr>
          <w:color w:val="231F20"/>
          <w:spacing w:val="-18"/>
          <w:sz w:val="18"/>
        </w:rPr>
        <w:t> </w:t>
      </w:r>
      <w:r>
        <w:rPr>
          <w:color w:val="231F20"/>
          <w:sz w:val="18"/>
        </w:rPr>
        <w:t>14</w:t>
      </w:r>
      <w:r>
        <w:rPr>
          <w:color w:val="231F20"/>
          <w:spacing w:val="-18"/>
          <w:sz w:val="18"/>
        </w:rPr>
        <w:t> </w:t>
      </w:r>
      <w:r>
        <w:rPr>
          <w:color w:val="231F20"/>
          <w:sz w:val="18"/>
        </w:rPr>
        <w:t>números</w:t>
      </w:r>
      <w:r>
        <w:rPr>
          <w:color w:val="231F20"/>
          <w:spacing w:val="-19"/>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revista</w:t>
      </w:r>
      <w:r>
        <w:rPr>
          <w:color w:val="231F20"/>
          <w:spacing w:val="-18"/>
          <w:sz w:val="18"/>
        </w:rPr>
        <w:t> </w:t>
      </w:r>
      <w:r>
        <w:rPr>
          <w:color w:val="231F20"/>
          <w:sz w:val="18"/>
        </w:rPr>
        <w:t>nos</w:t>
      </w:r>
      <w:r>
        <w:rPr>
          <w:color w:val="231F20"/>
          <w:spacing w:val="-18"/>
          <w:sz w:val="18"/>
        </w:rPr>
        <w:t> </w:t>
      </w:r>
      <w:r>
        <w:rPr>
          <w:color w:val="231F20"/>
          <w:sz w:val="18"/>
        </w:rPr>
        <w:t>muestran</w:t>
      </w:r>
      <w:r>
        <w:rPr>
          <w:color w:val="231F20"/>
          <w:spacing w:val="-19"/>
          <w:sz w:val="18"/>
        </w:rPr>
        <w:t> </w:t>
      </w:r>
      <w:r>
        <w:rPr>
          <w:color w:val="231F20"/>
          <w:sz w:val="18"/>
        </w:rPr>
        <w:t>lo</w:t>
      </w:r>
      <w:r>
        <w:rPr>
          <w:color w:val="231F20"/>
          <w:spacing w:val="-18"/>
          <w:sz w:val="18"/>
        </w:rPr>
        <w:t> </w:t>
      </w:r>
      <w:r>
        <w:rPr>
          <w:color w:val="231F20"/>
          <w:sz w:val="18"/>
        </w:rPr>
        <w:t>siguiente:</w:t>
      </w:r>
      <w:r>
        <w:rPr>
          <w:color w:val="231F20"/>
          <w:spacing w:val="-19"/>
          <w:sz w:val="18"/>
        </w:rPr>
        <w:t> </w:t>
      </w:r>
      <w:r>
        <w:rPr>
          <w:color w:val="231F20"/>
          <w:sz w:val="18"/>
        </w:rPr>
        <w:t>un</w:t>
      </w:r>
      <w:r>
        <w:rPr>
          <w:color w:val="231F20"/>
          <w:spacing w:val="-18"/>
          <w:sz w:val="18"/>
        </w:rPr>
        <w:t> </w:t>
      </w:r>
      <w:r>
        <w:rPr>
          <w:color w:val="231F20"/>
          <w:sz w:val="18"/>
        </w:rPr>
        <w:t>47.9% de</w:t>
      </w:r>
      <w:r>
        <w:rPr>
          <w:color w:val="231F20"/>
          <w:spacing w:val="-30"/>
          <w:sz w:val="18"/>
        </w:rPr>
        <w:t> </w:t>
      </w:r>
      <w:r>
        <w:rPr>
          <w:color w:val="231F20"/>
          <w:sz w:val="18"/>
        </w:rPr>
        <w:t>la</w:t>
      </w:r>
      <w:r>
        <w:rPr>
          <w:color w:val="231F20"/>
          <w:spacing w:val="-30"/>
          <w:sz w:val="18"/>
        </w:rPr>
        <w:t> </w:t>
      </w:r>
      <w:r>
        <w:rPr>
          <w:color w:val="231F20"/>
          <w:sz w:val="18"/>
        </w:rPr>
        <w:t>misma</w:t>
      </w:r>
      <w:r>
        <w:rPr>
          <w:color w:val="231F20"/>
          <w:spacing w:val="-30"/>
          <w:sz w:val="18"/>
        </w:rPr>
        <w:t> </w:t>
      </w:r>
      <w:r>
        <w:rPr>
          <w:color w:val="231F20"/>
          <w:sz w:val="18"/>
        </w:rPr>
        <w:t>se</w:t>
      </w:r>
      <w:r>
        <w:rPr>
          <w:color w:val="231F20"/>
          <w:spacing w:val="-30"/>
          <w:sz w:val="18"/>
        </w:rPr>
        <w:t> </w:t>
      </w:r>
      <w:r>
        <w:rPr>
          <w:color w:val="231F20"/>
          <w:sz w:val="18"/>
        </w:rPr>
        <w:t>compone</w:t>
      </w:r>
      <w:r>
        <w:rPr>
          <w:color w:val="231F20"/>
          <w:spacing w:val="-30"/>
          <w:sz w:val="18"/>
        </w:rPr>
        <w:t> </w:t>
      </w:r>
      <w:r>
        <w:rPr>
          <w:color w:val="231F20"/>
          <w:sz w:val="18"/>
        </w:rPr>
        <w:t>de</w:t>
      </w:r>
      <w:r>
        <w:rPr>
          <w:color w:val="231F20"/>
          <w:spacing w:val="-30"/>
          <w:sz w:val="18"/>
        </w:rPr>
        <w:t> </w:t>
      </w:r>
      <w:r>
        <w:rPr>
          <w:color w:val="231F20"/>
          <w:sz w:val="18"/>
        </w:rPr>
        <w:t>artículos;</w:t>
      </w:r>
      <w:r>
        <w:rPr>
          <w:color w:val="231F20"/>
          <w:spacing w:val="-30"/>
          <w:sz w:val="18"/>
        </w:rPr>
        <w:t> </w:t>
      </w:r>
      <w:r>
        <w:rPr>
          <w:color w:val="231F20"/>
          <w:sz w:val="18"/>
        </w:rPr>
        <w:t>el</w:t>
      </w:r>
      <w:r>
        <w:rPr>
          <w:color w:val="231F20"/>
          <w:spacing w:val="-30"/>
          <w:sz w:val="18"/>
        </w:rPr>
        <w:t> </w:t>
      </w:r>
      <w:r>
        <w:rPr>
          <w:color w:val="231F20"/>
          <w:sz w:val="18"/>
        </w:rPr>
        <w:t>20.75%</w:t>
      </w:r>
      <w:r>
        <w:rPr>
          <w:color w:val="231F20"/>
          <w:spacing w:val="-30"/>
          <w:sz w:val="18"/>
        </w:rPr>
        <w:t> </w:t>
      </w:r>
      <w:r>
        <w:rPr>
          <w:color w:val="231F20"/>
          <w:sz w:val="18"/>
        </w:rPr>
        <w:t>de</w:t>
      </w:r>
      <w:r>
        <w:rPr>
          <w:color w:val="231F20"/>
          <w:spacing w:val="-30"/>
          <w:sz w:val="18"/>
        </w:rPr>
        <w:t> </w:t>
      </w:r>
      <w:r>
        <w:rPr>
          <w:color w:val="231F20"/>
          <w:sz w:val="18"/>
        </w:rPr>
        <w:t>reseñas;</w:t>
      </w:r>
      <w:r>
        <w:rPr>
          <w:color w:val="231F20"/>
          <w:spacing w:val="-30"/>
          <w:sz w:val="18"/>
        </w:rPr>
        <w:t> </w:t>
      </w:r>
      <w:r>
        <w:rPr>
          <w:color w:val="231F20"/>
          <w:sz w:val="18"/>
        </w:rPr>
        <w:t>18.9%</w:t>
      </w:r>
      <w:r>
        <w:rPr>
          <w:color w:val="231F20"/>
          <w:spacing w:val="-30"/>
          <w:sz w:val="18"/>
        </w:rPr>
        <w:t> </w:t>
      </w:r>
      <w:r>
        <w:rPr>
          <w:color w:val="231F20"/>
          <w:spacing w:val="-2"/>
          <w:sz w:val="18"/>
        </w:rPr>
        <w:t>son </w:t>
      </w:r>
      <w:r>
        <w:rPr>
          <w:color w:val="231F20"/>
          <w:sz w:val="18"/>
        </w:rPr>
        <w:t>traducciones; 5.5% notas a traducciones; el 2.76% lo forman </w:t>
      </w:r>
      <w:r>
        <w:rPr>
          <w:color w:val="231F20"/>
          <w:spacing w:val="-2"/>
          <w:sz w:val="18"/>
        </w:rPr>
        <w:t>notas; </w:t>
      </w:r>
      <w:r>
        <w:rPr>
          <w:color w:val="231F20"/>
          <w:sz w:val="18"/>
        </w:rPr>
        <w:t>1.84% corresponde a entrevistas; 1.4% a conferencias; testimonios y crónicas ocupan cada una 0.46%. </w:t>
      </w:r>
      <w:r>
        <w:rPr>
          <w:color w:val="231F20"/>
          <w:spacing w:val="-3"/>
          <w:sz w:val="18"/>
        </w:rPr>
        <w:t>por </w:t>
      </w:r>
      <w:r>
        <w:rPr>
          <w:color w:val="231F20"/>
          <w:sz w:val="18"/>
        </w:rPr>
        <w:t>medio de intercambios y suscripciones,</w:t>
      </w:r>
      <w:r>
        <w:rPr>
          <w:color w:val="231F20"/>
          <w:spacing w:val="-14"/>
          <w:sz w:val="18"/>
        </w:rPr>
        <w:t> </w:t>
      </w:r>
      <w:r>
        <w:rPr>
          <w:color w:val="231F20"/>
          <w:sz w:val="18"/>
        </w:rPr>
        <w:t>Sociológica</w:t>
      </w:r>
      <w:r>
        <w:rPr>
          <w:color w:val="231F20"/>
          <w:spacing w:val="-14"/>
          <w:sz w:val="18"/>
        </w:rPr>
        <w:t> </w:t>
      </w:r>
      <w:r>
        <w:rPr>
          <w:color w:val="231F20"/>
          <w:sz w:val="18"/>
        </w:rPr>
        <w:t>es</w:t>
      </w:r>
      <w:r>
        <w:rPr>
          <w:color w:val="231F20"/>
          <w:spacing w:val="-13"/>
          <w:sz w:val="18"/>
        </w:rPr>
        <w:t> </w:t>
      </w:r>
      <w:r>
        <w:rPr>
          <w:color w:val="231F20"/>
          <w:sz w:val="18"/>
        </w:rPr>
        <w:t>recibida</w:t>
      </w:r>
      <w:r>
        <w:rPr>
          <w:color w:val="231F20"/>
          <w:spacing w:val="-13"/>
          <w:sz w:val="18"/>
        </w:rPr>
        <w:t> </w:t>
      </w:r>
      <w:r>
        <w:rPr>
          <w:color w:val="231F20"/>
          <w:sz w:val="18"/>
        </w:rPr>
        <w:t>en</w:t>
      </w:r>
      <w:r>
        <w:rPr>
          <w:color w:val="231F20"/>
          <w:spacing w:val="-13"/>
          <w:sz w:val="18"/>
        </w:rPr>
        <w:t> </w:t>
      </w:r>
      <w:r>
        <w:rPr>
          <w:color w:val="231F20"/>
          <w:sz w:val="18"/>
        </w:rPr>
        <w:t>80</w:t>
      </w:r>
      <w:r>
        <w:rPr>
          <w:color w:val="231F20"/>
          <w:spacing w:val="-13"/>
          <w:sz w:val="18"/>
        </w:rPr>
        <w:t> </w:t>
      </w:r>
      <w:r>
        <w:rPr>
          <w:color w:val="231F20"/>
          <w:sz w:val="18"/>
        </w:rPr>
        <w:t>universidades</w:t>
      </w:r>
      <w:r>
        <w:rPr>
          <w:color w:val="231F20"/>
          <w:spacing w:val="-14"/>
          <w:sz w:val="18"/>
        </w:rPr>
        <w:t> </w:t>
      </w:r>
      <w:r>
        <w:rPr>
          <w:color w:val="231F20"/>
          <w:sz w:val="18"/>
        </w:rPr>
        <w:t>y</w:t>
      </w:r>
      <w:r>
        <w:rPr>
          <w:color w:val="231F20"/>
          <w:spacing w:val="-13"/>
          <w:sz w:val="18"/>
        </w:rPr>
        <w:t> </w:t>
      </w:r>
      <w:r>
        <w:rPr>
          <w:color w:val="231F20"/>
          <w:sz w:val="18"/>
        </w:rPr>
        <w:t>Centros </w:t>
      </w:r>
      <w:r>
        <w:rPr>
          <w:rFonts w:ascii="Palatino Linotype" w:hAnsi="Palatino Linotype"/>
          <w:color w:val="231F20"/>
          <w:sz w:val="18"/>
        </w:rPr>
        <w:t>de</w:t>
      </w:r>
      <w:r>
        <w:rPr>
          <w:rFonts w:ascii="Palatino Linotype" w:hAnsi="Palatino Linotype"/>
          <w:color w:val="231F20"/>
          <w:spacing w:val="-6"/>
          <w:sz w:val="18"/>
        </w:rPr>
        <w:t> </w:t>
      </w:r>
      <w:r>
        <w:rPr>
          <w:rFonts w:ascii="Palatino Linotype" w:hAnsi="Palatino Linotype"/>
          <w:color w:val="231F20"/>
          <w:sz w:val="18"/>
        </w:rPr>
        <w:t>Investigación</w:t>
      </w:r>
      <w:r>
        <w:rPr>
          <w:rFonts w:ascii="Palatino Linotype" w:hAnsi="Palatino Linotype"/>
          <w:color w:val="231F20"/>
          <w:spacing w:val="-6"/>
          <w:sz w:val="18"/>
        </w:rPr>
        <w:t> </w:t>
      </w:r>
      <w:r>
        <w:rPr>
          <w:rFonts w:ascii="Palatino Linotype" w:hAnsi="Palatino Linotype"/>
          <w:color w:val="231F20"/>
          <w:sz w:val="18"/>
        </w:rPr>
        <w:t>correspondientes</w:t>
      </w:r>
      <w:r>
        <w:rPr>
          <w:rFonts w:ascii="Palatino Linotype" w:hAnsi="Palatino Linotype"/>
          <w:color w:val="231F20"/>
          <w:spacing w:val="-6"/>
          <w:sz w:val="18"/>
        </w:rPr>
        <w:t> </w:t>
      </w:r>
      <w:r>
        <w:rPr>
          <w:rFonts w:ascii="Palatino Linotype" w:hAnsi="Palatino Linotype"/>
          <w:color w:val="231F20"/>
          <w:sz w:val="18"/>
        </w:rPr>
        <w:t>a</w:t>
      </w:r>
      <w:r>
        <w:rPr>
          <w:rFonts w:ascii="Palatino Linotype" w:hAnsi="Palatino Linotype"/>
          <w:color w:val="231F20"/>
          <w:spacing w:val="-6"/>
          <w:sz w:val="18"/>
        </w:rPr>
        <w:t> </w:t>
      </w:r>
      <w:r>
        <w:rPr>
          <w:rFonts w:ascii="Palatino Linotype" w:hAnsi="Palatino Linotype"/>
          <w:color w:val="231F20"/>
          <w:sz w:val="18"/>
        </w:rPr>
        <w:t>17</w:t>
      </w:r>
      <w:r>
        <w:rPr>
          <w:rFonts w:ascii="Palatino Linotype" w:hAnsi="Palatino Linotype"/>
          <w:color w:val="231F20"/>
          <w:spacing w:val="-6"/>
          <w:sz w:val="18"/>
        </w:rPr>
        <w:t> </w:t>
      </w:r>
      <w:r>
        <w:rPr>
          <w:rFonts w:ascii="Palatino Linotype" w:hAnsi="Palatino Linotype"/>
          <w:color w:val="231F20"/>
          <w:sz w:val="18"/>
        </w:rPr>
        <w:t>países,</w:t>
      </w:r>
      <w:r>
        <w:rPr>
          <w:rFonts w:ascii="Palatino Linotype" w:hAnsi="Palatino Linotype"/>
          <w:color w:val="231F20"/>
          <w:spacing w:val="-6"/>
          <w:sz w:val="18"/>
        </w:rPr>
        <w:t> </w:t>
      </w:r>
      <w:r>
        <w:rPr>
          <w:rFonts w:ascii="Palatino Linotype" w:hAnsi="Palatino Linotype"/>
          <w:color w:val="231F20"/>
          <w:sz w:val="18"/>
        </w:rPr>
        <w:t>incluido</w:t>
      </w:r>
      <w:r>
        <w:rPr>
          <w:rFonts w:ascii="Palatino Linotype" w:hAnsi="Palatino Linotype"/>
          <w:color w:val="231F20"/>
          <w:spacing w:val="-6"/>
          <w:sz w:val="18"/>
        </w:rPr>
        <w:t> </w:t>
      </w:r>
      <w:r>
        <w:rPr>
          <w:rFonts w:ascii="Palatino Linotype" w:hAnsi="Palatino Linotype"/>
          <w:color w:val="231F20"/>
          <w:sz w:val="18"/>
        </w:rPr>
        <w:t>México;</w:t>
      </w:r>
      <w:r>
        <w:rPr>
          <w:rFonts w:ascii="Palatino Linotype" w:hAnsi="Palatino Linotype"/>
          <w:color w:val="231F20"/>
          <w:spacing w:val="-6"/>
          <w:sz w:val="18"/>
        </w:rPr>
        <w:t> </w:t>
      </w:r>
      <w:r>
        <w:rPr>
          <w:rFonts w:ascii="Palatino Linotype" w:hAnsi="Palatino Linotype"/>
          <w:color w:val="231F20"/>
          <w:sz w:val="18"/>
        </w:rPr>
        <w:t>doce de los cuales se ubican en América Latina, cuatro en Europa y en </w:t>
      </w:r>
      <w:r>
        <w:rPr>
          <w:rFonts w:ascii="Palatino Linotype" w:hAnsi="Palatino Linotype"/>
          <w:color w:val="231F20"/>
          <w:spacing w:val="-2"/>
          <w:sz w:val="18"/>
        </w:rPr>
        <w:t>los </w:t>
      </w:r>
      <w:r>
        <w:rPr>
          <w:color w:val="231F20"/>
          <w:sz w:val="18"/>
        </w:rPr>
        <w:t>Estados</w:t>
      </w:r>
      <w:r>
        <w:rPr>
          <w:color w:val="231F20"/>
          <w:spacing w:val="-5"/>
          <w:sz w:val="18"/>
        </w:rPr>
        <w:t> </w:t>
      </w:r>
      <w:r>
        <w:rPr>
          <w:color w:val="231F20"/>
          <w:sz w:val="18"/>
        </w:rPr>
        <w:t>unidos.</w:t>
      </w:r>
      <w:r>
        <w:rPr>
          <w:color w:val="231F20"/>
          <w:spacing w:val="-5"/>
          <w:sz w:val="18"/>
        </w:rPr>
        <w:t> </w:t>
      </w:r>
      <w:r>
        <w:rPr>
          <w:color w:val="231F20"/>
          <w:sz w:val="18"/>
        </w:rPr>
        <w:t>de</w:t>
      </w:r>
      <w:r>
        <w:rPr>
          <w:color w:val="231F20"/>
          <w:spacing w:val="-5"/>
          <w:sz w:val="18"/>
        </w:rPr>
        <w:t> </w:t>
      </w:r>
      <w:r>
        <w:rPr>
          <w:color w:val="231F20"/>
          <w:sz w:val="18"/>
        </w:rPr>
        <w:t>las</w:t>
      </w:r>
      <w:r>
        <w:rPr>
          <w:color w:val="231F20"/>
          <w:spacing w:val="-5"/>
          <w:sz w:val="18"/>
        </w:rPr>
        <w:t> </w:t>
      </w:r>
      <w:r>
        <w:rPr>
          <w:color w:val="231F20"/>
          <w:sz w:val="18"/>
        </w:rPr>
        <w:t>80</w:t>
      </w:r>
      <w:r>
        <w:rPr>
          <w:color w:val="231F20"/>
          <w:spacing w:val="-5"/>
          <w:sz w:val="18"/>
        </w:rPr>
        <w:t> </w:t>
      </w:r>
      <w:r>
        <w:rPr>
          <w:color w:val="231F20"/>
          <w:sz w:val="18"/>
        </w:rPr>
        <w:t>universidades</w:t>
      </w:r>
      <w:r>
        <w:rPr>
          <w:color w:val="231F20"/>
          <w:spacing w:val="-5"/>
          <w:sz w:val="18"/>
        </w:rPr>
        <w:t> </w:t>
      </w:r>
      <w:r>
        <w:rPr>
          <w:color w:val="231F20"/>
          <w:sz w:val="18"/>
        </w:rPr>
        <w:t>y</w:t>
      </w:r>
      <w:r>
        <w:rPr>
          <w:color w:val="231F20"/>
          <w:spacing w:val="-5"/>
          <w:sz w:val="18"/>
        </w:rPr>
        <w:t> </w:t>
      </w:r>
      <w:r>
        <w:rPr>
          <w:color w:val="231F20"/>
          <w:sz w:val="18"/>
        </w:rPr>
        <w:t>Centros</w:t>
      </w:r>
      <w:r>
        <w:rPr>
          <w:color w:val="231F20"/>
          <w:spacing w:val="-5"/>
          <w:sz w:val="18"/>
        </w:rPr>
        <w:t> </w:t>
      </w:r>
      <w:r>
        <w:rPr>
          <w:color w:val="231F20"/>
          <w:sz w:val="18"/>
        </w:rPr>
        <w:t>de</w:t>
      </w:r>
      <w:r>
        <w:rPr>
          <w:color w:val="231F20"/>
          <w:spacing w:val="-5"/>
          <w:sz w:val="18"/>
        </w:rPr>
        <w:t> </w:t>
      </w:r>
      <w:r>
        <w:rPr>
          <w:color w:val="231F20"/>
          <w:sz w:val="18"/>
        </w:rPr>
        <w:t>Investigación,</w:t>
      </w:r>
    </w:p>
    <w:p>
      <w:pPr>
        <w:spacing w:line="300" w:lineRule="exact" w:before="0"/>
        <w:ind w:left="460" w:right="119" w:firstLine="0"/>
        <w:jc w:val="both"/>
        <w:rPr>
          <w:sz w:val="18"/>
        </w:rPr>
      </w:pPr>
      <w:r>
        <w:rPr>
          <w:rFonts w:ascii="Palatino Linotype" w:hAnsi="Palatino Linotype"/>
          <w:color w:val="231F20"/>
          <w:sz w:val="18"/>
        </w:rPr>
        <w:t>45 son extranjeros y 35 nacionales, 34 corresponden a América Latina,</w:t>
      </w:r>
      <w:r>
        <w:rPr>
          <w:rFonts w:ascii="Palatino Linotype" w:hAnsi="Palatino Linotype"/>
          <w:color w:val="231F20"/>
          <w:spacing w:val="-10"/>
          <w:sz w:val="18"/>
        </w:rPr>
        <w:t> </w:t>
      </w:r>
      <w:r>
        <w:rPr>
          <w:rFonts w:ascii="Palatino Linotype" w:hAnsi="Palatino Linotype"/>
          <w:color w:val="231F20"/>
          <w:sz w:val="18"/>
        </w:rPr>
        <w:t>6</w:t>
      </w:r>
      <w:r>
        <w:rPr>
          <w:rFonts w:ascii="Palatino Linotype" w:hAnsi="Palatino Linotype"/>
          <w:color w:val="231F20"/>
          <w:spacing w:val="-10"/>
          <w:sz w:val="18"/>
        </w:rPr>
        <w:t> </w:t>
      </w:r>
      <w:r>
        <w:rPr>
          <w:rFonts w:ascii="Palatino Linotype" w:hAnsi="Palatino Linotype"/>
          <w:color w:val="231F20"/>
          <w:sz w:val="18"/>
        </w:rPr>
        <w:t>a</w:t>
      </w:r>
      <w:r>
        <w:rPr>
          <w:rFonts w:ascii="Palatino Linotype" w:hAnsi="Palatino Linotype"/>
          <w:color w:val="231F20"/>
          <w:spacing w:val="-10"/>
          <w:sz w:val="18"/>
        </w:rPr>
        <w:t> </w:t>
      </w:r>
      <w:r>
        <w:rPr>
          <w:rFonts w:ascii="Palatino Linotype" w:hAnsi="Palatino Linotype"/>
          <w:color w:val="231F20"/>
          <w:sz w:val="18"/>
        </w:rPr>
        <w:t>Europa,</w:t>
      </w:r>
      <w:r>
        <w:rPr>
          <w:rFonts w:ascii="Palatino Linotype" w:hAnsi="Palatino Linotype"/>
          <w:color w:val="231F20"/>
          <w:spacing w:val="-10"/>
          <w:sz w:val="18"/>
        </w:rPr>
        <w:t> </w:t>
      </w:r>
      <w:r>
        <w:rPr>
          <w:rFonts w:ascii="Palatino Linotype" w:hAnsi="Palatino Linotype"/>
          <w:color w:val="231F20"/>
          <w:sz w:val="18"/>
        </w:rPr>
        <w:t>3</w:t>
      </w:r>
      <w:r>
        <w:rPr>
          <w:rFonts w:ascii="Palatino Linotype" w:hAnsi="Palatino Linotype"/>
          <w:color w:val="231F20"/>
          <w:spacing w:val="-10"/>
          <w:sz w:val="18"/>
        </w:rPr>
        <w:t> </w:t>
      </w:r>
      <w:r>
        <w:rPr>
          <w:rFonts w:ascii="Palatino Linotype" w:hAnsi="Palatino Linotype"/>
          <w:color w:val="231F20"/>
          <w:sz w:val="18"/>
        </w:rPr>
        <w:t>a</w:t>
      </w:r>
      <w:r>
        <w:rPr>
          <w:rFonts w:ascii="Palatino Linotype" w:hAnsi="Palatino Linotype"/>
          <w:color w:val="231F20"/>
          <w:spacing w:val="-10"/>
          <w:sz w:val="18"/>
        </w:rPr>
        <w:t> </w:t>
      </w:r>
      <w:r>
        <w:rPr>
          <w:rFonts w:ascii="Palatino Linotype" w:hAnsi="Palatino Linotype"/>
          <w:color w:val="231F20"/>
          <w:sz w:val="18"/>
        </w:rPr>
        <w:t>los</w:t>
      </w:r>
      <w:r>
        <w:rPr>
          <w:rFonts w:ascii="Palatino Linotype" w:hAnsi="Palatino Linotype"/>
          <w:color w:val="231F20"/>
          <w:spacing w:val="-10"/>
          <w:sz w:val="18"/>
        </w:rPr>
        <w:t> </w:t>
      </w:r>
      <w:r>
        <w:rPr>
          <w:rFonts w:ascii="Palatino Linotype" w:hAnsi="Palatino Linotype"/>
          <w:color w:val="231F20"/>
          <w:sz w:val="18"/>
        </w:rPr>
        <w:t>Estados</w:t>
      </w:r>
      <w:r>
        <w:rPr>
          <w:rFonts w:ascii="Palatino Linotype" w:hAnsi="Palatino Linotype"/>
          <w:color w:val="231F20"/>
          <w:spacing w:val="-10"/>
          <w:sz w:val="18"/>
        </w:rPr>
        <w:t> </w:t>
      </w:r>
      <w:r>
        <w:rPr>
          <w:rFonts w:ascii="Palatino Linotype" w:hAnsi="Palatino Linotype"/>
          <w:color w:val="231F20"/>
          <w:sz w:val="18"/>
        </w:rPr>
        <w:t>Unidos</w:t>
      </w:r>
      <w:r>
        <w:rPr>
          <w:rFonts w:ascii="Palatino Linotype" w:hAnsi="Palatino Linotype"/>
          <w:color w:val="231F20"/>
          <w:spacing w:val="-10"/>
          <w:sz w:val="18"/>
        </w:rPr>
        <w:t> </w:t>
      </w:r>
      <w:r>
        <w:rPr>
          <w:rFonts w:ascii="Palatino Linotype" w:hAnsi="Palatino Linotype"/>
          <w:color w:val="231F20"/>
          <w:sz w:val="18"/>
        </w:rPr>
        <w:t>y</w:t>
      </w:r>
      <w:r>
        <w:rPr>
          <w:rFonts w:ascii="Palatino Linotype" w:hAnsi="Palatino Linotype"/>
          <w:color w:val="231F20"/>
          <w:spacing w:val="-10"/>
          <w:sz w:val="18"/>
        </w:rPr>
        <w:t> </w:t>
      </w:r>
      <w:r>
        <w:rPr>
          <w:rFonts w:ascii="Palatino Linotype" w:hAnsi="Palatino Linotype"/>
          <w:color w:val="231F20"/>
          <w:sz w:val="18"/>
        </w:rPr>
        <w:t>los</w:t>
      </w:r>
      <w:r>
        <w:rPr>
          <w:rFonts w:ascii="Palatino Linotype" w:hAnsi="Palatino Linotype"/>
          <w:color w:val="231F20"/>
          <w:spacing w:val="-10"/>
          <w:sz w:val="18"/>
        </w:rPr>
        <w:t> </w:t>
      </w:r>
      <w:r>
        <w:rPr>
          <w:rFonts w:ascii="Palatino Linotype" w:hAnsi="Palatino Linotype"/>
          <w:color w:val="231F20"/>
          <w:sz w:val="18"/>
        </w:rPr>
        <w:t>24</w:t>
      </w:r>
      <w:r>
        <w:rPr>
          <w:rFonts w:ascii="Palatino Linotype" w:hAnsi="Palatino Linotype"/>
          <w:color w:val="231F20"/>
          <w:spacing w:val="-10"/>
          <w:sz w:val="18"/>
        </w:rPr>
        <w:t> </w:t>
      </w:r>
      <w:r>
        <w:rPr>
          <w:rFonts w:ascii="Palatino Linotype" w:hAnsi="Palatino Linotype"/>
          <w:color w:val="231F20"/>
          <w:sz w:val="18"/>
        </w:rPr>
        <w:t>restantes</w:t>
      </w:r>
      <w:r>
        <w:rPr>
          <w:rFonts w:ascii="Palatino Linotype" w:hAnsi="Palatino Linotype"/>
          <w:color w:val="231F20"/>
          <w:spacing w:val="-10"/>
          <w:sz w:val="18"/>
        </w:rPr>
        <w:t> </w:t>
      </w:r>
      <w:r>
        <w:rPr>
          <w:rFonts w:ascii="Palatino Linotype" w:hAnsi="Palatino Linotype"/>
          <w:color w:val="231F20"/>
          <w:sz w:val="18"/>
        </w:rPr>
        <w:t>a</w:t>
      </w:r>
      <w:r>
        <w:rPr>
          <w:rFonts w:ascii="Palatino Linotype" w:hAnsi="Palatino Linotype"/>
          <w:color w:val="231F20"/>
          <w:spacing w:val="-10"/>
          <w:sz w:val="18"/>
        </w:rPr>
        <w:t> </w:t>
      </w:r>
      <w:r>
        <w:rPr>
          <w:rFonts w:ascii="Palatino Linotype" w:hAnsi="Palatino Linotype"/>
          <w:color w:val="231F20"/>
          <w:sz w:val="18"/>
        </w:rPr>
        <w:t>México, </w:t>
      </w:r>
      <w:r>
        <w:rPr>
          <w:color w:val="231F20"/>
          <w:sz w:val="18"/>
        </w:rPr>
        <w:t>los</w:t>
      </w:r>
      <w:r>
        <w:rPr>
          <w:color w:val="231F20"/>
          <w:spacing w:val="-14"/>
          <w:sz w:val="18"/>
        </w:rPr>
        <w:t> </w:t>
      </w:r>
      <w:r>
        <w:rPr>
          <w:color w:val="231F20"/>
          <w:sz w:val="18"/>
        </w:rPr>
        <w:t>cuales</w:t>
      </w:r>
      <w:r>
        <w:rPr>
          <w:color w:val="231F20"/>
          <w:spacing w:val="-14"/>
          <w:sz w:val="18"/>
        </w:rPr>
        <w:t> </w:t>
      </w:r>
      <w:r>
        <w:rPr>
          <w:color w:val="231F20"/>
          <w:sz w:val="18"/>
        </w:rPr>
        <w:t>se</w:t>
      </w:r>
      <w:r>
        <w:rPr>
          <w:color w:val="231F20"/>
          <w:spacing w:val="-14"/>
          <w:sz w:val="18"/>
        </w:rPr>
        <w:t> </w:t>
      </w:r>
      <w:r>
        <w:rPr>
          <w:color w:val="231F20"/>
          <w:sz w:val="18"/>
        </w:rPr>
        <w:t>distribuyen</w:t>
      </w:r>
      <w:r>
        <w:rPr>
          <w:color w:val="231F20"/>
          <w:spacing w:val="-14"/>
          <w:sz w:val="18"/>
        </w:rPr>
        <w:t> </w:t>
      </w:r>
      <w:r>
        <w:rPr>
          <w:color w:val="231F20"/>
          <w:sz w:val="18"/>
        </w:rPr>
        <w:t>en</w:t>
      </w:r>
      <w:r>
        <w:rPr>
          <w:color w:val="231F20"/>
          <w:spacing w:val="-14"/>
          <w:sz w:val="18"/>
        </w:rPr>
        <w:t> </w:t>
      </w:r>
      <w:r>
        <w:rPr>
          <w:color w:val="231F20"/>
          <w:sz w:val="18"/>
        </w:rPr>
        <w:t>doce</w:t>
      </w:r>
      <w:r>
        <w:rPr>
          <w:color w:val="231F20"/>
          <w:spacing w:val="-14"/>
          <w:sz w:val="18"/>
        </w:rPr>
        <w:t> </w:t>
      </w:r>
      <w:r>
        <w:rPr>
          <w:color w:val="231F20"/>
          <w:sz w:val="18"/>
        </w:rPr>
        <w:t>estados</w:t>
      </w:r>
      <w:r>
        <w:rPr>
          <w:color w:val="231F20"/>
          <w:spacing w:val="-14"/>
          <w:sz w:val="18"/>
        </w:rPr>
        <w:t> </w:t>
      </w:r>
      <w:r>
        <w:rPr>
          <w:color w:val="231F20"/>
          <w:sz w:val="18"/>
        </w:rPr>
        <w:t>de</w:t>
      </w:r>
      <w:r>
        <w:rPr>
          <w:color w:val="231F20"/>
          <w:spacing w:val="-14"/>
          <w:sz w:val="18"/>
        </w:rPr>
        <w:t> </w:t>
      </w:r>
      <w:r>
        <w:rPr>
          <w:color w:val="231F20"/>
          <w:sz w:val="18"/>
        </w:rPr>
        <w:t>la</w:t>
      </w:r>
      <w:r>
        <w:rPr>
          <w:color w:val="231F20"/>
          <w:spacing w:val="-14"/>
          <w:sz w:val="18"/>
        </w:rPr>
        <w:t> </w:t>
      </w:r>
      <w:r>
        <w:rPr>
          <w:color w:val="231F20"/>
          <w:sz w:val="18"/>
        </w:rPr>
        <w:t>república</w:t>
      </w:r>
      <w:r>
        <w:rPr>
          <w:color w:val="231F20"/>
          <w:spacing w:val="-14"/>
          <w:sz w:val="18"/>
        </w:rPr>
        <w:t> </w:t>
      </w:r>
      <w:r>
        <w:rPr>
          <w:color w:val="231F20"/>
          <w:sz w:val="18"/>
        </w:rPr>
        <w:t>(Rodríguez, 1991:</w:t>
      </w:r>
      <w:r>
        <w:rPr>
          <w:color w:val="231F20"/>
          <w:spacing w:val="-23"/>
          <w:sz w:val="18"/>
        </w:rPr>
        <w:t> </w:t>
      </w:r>
      <w:r>
        <w:rPr>
          <w:color w:val="231F20"/>
          <w:sz w:val="18"/>
        </w:rPr>
        <w:t>441,</w:t>
      </w:r>
      <w:r>
        <w:rPr>
          <w:color w:val="231F20"/>
          <w:spacing w:val="-23"/>
          <w:sz w:val="18"/>
        </w:rPr>
        <w:t> </w:t>
      </w:r>
      <w:r>
        <w:rPr>
          <w:color w:val="231F20"/>
          <w:sz w:val="18"/>
        </w:rPr>
        <w:t>458).</w:t>
      </w:r>
    </w:p>
    <w:p>
      <w:pPr>
        <w:pStyle w:val="BodyText"/>
        <w:rPr>
          <w:sz w:val="18"/>
        </w:rPr>
      </w:pPr>
    </w:p>
    <w:p>
      <w:pPr>
        <w:pStyle w:val="BodyText"/>
        <w:spacing w:line="307" w:lineRule="auto" w:before="144"/>
        <w:ind w:left="100" w:right="117"/>
        <w:jc w:val="both"/>
      </w:pPr>
      <w:r>
        <w:rPr>
          <w:color w:val="231F20"/>
          <w:w w:val="105"/>
        </w:rPr>
        <w:t>La </w:t>
      </w:r>
      <w:r>
        <w:rPr>
          <w:color w:val="010202"/>
          <w:spacing w:val="-3"/>
          <w:w w:val="105"/>
        </w:rPr>
        <w:t>Sociología </w:t>
      </w:r>
      <w:r>
        <w:rPr>
          <w:color w:val="231F20"/>
          <w:spacing w:val="-3"/>
          <w:w w:val="105"/>
        </w:rPr>
        <w:t>latinoamericana </w:t>
      </w:r>
      <w:r>
        <w:rPr>
          <w:color w:val="231F20"/>
          <w:w w:val="105"/>
        </w:rPr>
        <w:t>ha </w:t>
      </w:r>
      <w:r>
        <w:rPr>
          <w:color w:val="231F20"/>
          <w:spacing w:val="-3"/>
          <w:w w:val="105"/>
        </w:rPr>
        <w:t>pretendido luchar </w:t>
      </w:r>
      <w:r>
        <w:rPr>
          <w:color w:val="231F20"/>
          <w:w w:val="105"/>
        </w:rPr>
        <w:t>por </w:t>
      </w:r>
      <w:r>
        <w:rPr>
          <w:color w:val="231F20"/>
          <w:spacing w:val="-3"/>
          <w:w w:val="105"/>
        </w:rPr>
        <w:t>la independencia</w:t>
      </w:r>
      <w:r>
        <w:rPr>
          <w:color w:val="231F20"/>
          <w:spacing w:val="-14"/>
          <w:w w:val="105"/>
        </w:rPr>
        <w:t> </w:t>
      </w:r>
      <w:r>
        <w:rPr>
          <w:color w:val="231F20"/>
          <w:spacing w:val="-4"/>
          <w:w w:val="105"/>
        </w:rPr>
        <w:t>económica</w:t>
      </w:r>
      <w:r>
        <w:rPr>
          <w:color w:val="231F20"/>
          <w:spacing w:val="-13"/>
          <w:w w:val="105"/>
        </w:rPr>
        <w:t> </w:t>
      </w:r>
      <w:r>
        <w:rPr>
          <w:color w:val="231F20"/>
          <w:w w:val="105"/>
        </w:rPr>
        <w:t>y</w:t>
      </w:r>
      <w:r>
        <w:rPr>
          <w:color w:val="231F20"/>
          <w:spacing w:val="-13"/>
          <w:w w:val="105"/>
        </w:rPr>
        <w:t> </w:t>
      </w:r>
      <w:r>
        <w:rPr>
          <w:color w:val="231F20"/>
          <w:w w:val="105"/>
        </w:rPr>
        <w:t>en</w:t>
      </w:r>
      <w:r>
        <w:rPr>
          <w:color w:val="231F20"/>
          <w:spacing w:val="-13"/>
          <w:w w:val="105"/>
        </w:rPr>
        <w:t> </w:t>
      </w:r>
      <w:r>
        <w:rPr>
          <w:color w:val="231F20"/>
          <w:spacing w:val="-3"/>
          <w:w w:val="105"/>
        </w:rPr>
        <w:t>contra</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spacing w:val="-3"/>
          <w:w w:val="105"/>
        </w:rPr>
        <w:t>dictaduras</w:t>
      </w:r>
      <w:r>
        <w:rPr>
          <w:color w:val="231F20"/>
          <w:spacing w:val="-13"/>
          <w:w w:val="105"/>
        </w:rPr>
        <w:t> </w:t>
      </w:r>
      <w:r>
        <w:rPr>
          <w:color w:val="231F20"/>
          <w:spacing w:val="-3"/>
          <w:w w:val="105"/>
        </w:rPr>
        <w:t>militares </w:t>
      </w:r>
      <w:r>
        <w:rPr>
          <w:color w:val="231F20"/>
          <w:w w:val="105"/>
        </w:rPr>
        <w:t>y</w:t>
      </w:r>
      <w:r>
        <w:rPr>
          <w:color w:val="231F20"/>
          <w:spacing w:val="-21"/>
          <w:w w:val="105"/>
        </w:rPr>
        <w:t> </w:t>
      </w:r>
      <w:r>
        <w:rPr>
          <w:color w:val="231F20"/>
          <w:w w:val="105"/>
        </w:rPr>
        <w:t>la</w:t>
      </w:r>
      <w:r>
        <w:rPr>
          <w:color w:val="231F20"/>
          <w:spacing w:val="-21"/>
          <w:w w:val="105"/>
        </w:rPr>
        <w:t> </w:t>
      </w:r>
      <w:r>
        <w:rPr>
          <w:color w:val="231F20"/>
          <w:spacing w:val="-4"/>
          <w:w w:val="105"/>
        </w:rPr>
        <w:t>transformación</w:t>
      </w:r>
      <w:r>
        <w:rPr>
          <w:color w:val="231F20"/>
          <w:spacing w:val="-20"/>
          <w:w w:val="105"/>
        </w:rPr>
        <w:t> </w:t>
      </w:r>
      <w:r>
        <w:rPr>
          <w:color w:val="231F20"/>
          <w:spacing w:val="-3"/>
          <w:w w:val="105"/>
        </w:rPr>
        <w:t>revolucionaria</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spacing w:val="-4"/>
          <w:w w:val="105"/>
        </w:rPr>
        <w:t>estructuras</w:t>
      </w:r>
      <w:r>
        <w:rPr>
          <w:color w:val="231F20"/>
          <w:spacing w:val="-21"/>
          <w:w w:val="105"/>
        </w:rPr>
        <w:t> </w:t>
      </w:r>
      <w:r>
        <w:rPr>
          <w:color w:val="231F20"/>
          <w:spacing w:val="-4"/>
          <w:w w:val="105"/>
        </w:rPr>
        <w:t>tradicionales </w:t>
      </w:r>
      <w:r>
        <w:rPr>
          <w:color w:val="231F20"/>
          <w:w w:val="105"/>
        </w:rPr>
        <w:t>de </w:t>
      </w:r>
      <w:r>
        <w:rPr>
          <w:color w:val="231F20"/>
          <w:spacing w:val="-3"/>
          <w:w w:val="105"/>
        </w:rPr>
        <w:t>privilegios. </w:t>
      </w:r>
      <w:r>
        <w:rPr>
          <w:color w:val="231F20"/>
          <w:w w:val="105"/>
        </w:rPr>
        <w:t>de </w:t>
      </w:r>
      <w:r>
        <w:rPr>
          <w:color w:val="231F20"/>
          <w:spacing w:val="-3"/>
          <w:w w:val="105"/>
        </w:rPr>
        <w:t>esta forma </w:t>
      </w:r>
      <w:r>
        <w:rPr>
          <w:color w:val="231F20"/>
          <w:w w:val="105"/>
        </w:rPr>
        <w:t>la </w:t>
      </w:r>
      <w:r>
        <w:rPr>
          <w:color w:val="010202"/>
          <w:spacing w:val="-3"/>
          <w:w w:val="105"/>
        </w:rPr>
        <w:t>Sociología </w:t>
      </w:r>
      <w:r>
        <w:rPr>
          <w:color w:val="231F20"/>
          <w:spacing w:val="-3"/>
          <w:w w:val="105"/>
        </w:rPr>
        <w:t>creció </w:t>
      </w:r>
      <w:r>
        <w:rPr>
          <w:color w:val="231F20"/>
          <w:w w:val="105"/>
        </w:rPr>
        <w:t>en el </w:t>
      </w:r>
      <w:r>
        <w:rPr>
          <w:color w:val="231F20"/>
          <w:spacing w:val="-3"/>
          <w:w w:val="105"/>
        </w:rPr>
        <w:t>frente</w:t>
      </w:r>
      <w:r>
        <w:rPr>
          <w:color w:val="231F20"/>
          <w:spacing w:val="-35"/>
          <w:w w:val="105"/>
        </w:rPr>
        <w:t> </w:t>
      </w:r>
      <w:r>
        <w:rPr>
          <w:color w:val="231F20"/>
          <w:spacing w:val="-3"/>
          <w:w w:val="105"/>
        </w:rPr>
        <w:t>del </w:t>
      </w:r>
      <w:r>
        <w:rPr>
          <w:rFonts w:ascii="Palatino Linotype" w:hAnsi="Palatino Linotype"/>
          <w:color w:val="231F20"/>
          <w:spacing w:val="-3"/>
          <w:w w:val="105"/>
        </w:rPr>
        <w:t>análisis académico </w:t>
      </w:r>
      <w:r>
        <w:rPr>
          <w:rFonts w:ascii="Palatino Linotype" w:hAnsi="Palatino Linotype"/>
          <w:color w:val="231F20"/>
          <w:w w:val="105"/>
        </w:rPr>
        <w:t>en la </w:t>
      </w:r>
      <w:r>
        <w:rPr>
          <w:rFonts w:ascii="Palatino Linotype" w:hAnsi="Palatino Linotype"/>
          <w:color w:val="231F20"/>
          <w:spacing w:val="-3"/>
          <w:w w:val="105"/>
        </w:rPr>
        <w:t>lucha revolucionaria </w:t>
      </w:r>
      <w:r>
        <w:rPr>
          <w:rFonts w:ascii="Palatino Linotype" w:hAnsi="Palatino Linotype"/>
          <w:color w:val="231F20"/>
          <w:w w:val="105"/>
        </w:rPr>
        <w:t>de los </w:t>
      </w:r>
      <w:r>
        <w:rPr>
          <w:rFonts w:ascii="Palatino Linotype" w:hAnsi="Palatino Linotype"/>
          <w:color w:val="231F20"/>
          <w:spacing w:val="-3"/>
          <w:w w:val="105"/>
        </w:rPr>
        <w:t>pueblos. </w:t>
      </w:r>
      <w:r>
        <w:rPr>
          <w:color w:val="231F20"/>
          <w:spacing w:val="-3"/>
        </w:rPr>
        <w:t>Independientemente</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dos</w:t>
      </w:r>
      <w:r>
        <w:rPr>
          <w:color w:val="231F20"/>
          <w:spacing w:val="-18"/>
        </w:rPr>
        <w:t> </w:t>
      </w:r>
      <w:r>
        <w:rPr>
          <w:color w:val="231F20"/>
          <w:spacing w:val="-4"/>
        </w:rPr>
        <w:t>ejemplos</w:t>
      </w:r>
      <w:r>
        <w:rPr>
          <w:color w:val="231F20"/>
          <w:spacing w:val="-17"/>
        </w:rPr>
        <w:t> </w:t>
      </w:r>
      <w:r>
        <w:rPr>
          <w:color w:val="231F20"/>
        </w:rPr>
        <w:t>de</w:t>
      </w:r>
      <w:r>
        <w:rPr>
          <w:color w:val="231F20"/>
          <w:spacing w:val="-18"/>
        </w:rPr>
        <w:t> </w:t>
      </w:r>
      <w:r>
        <w:rPr>
          <w:color w:val="231F20"/>
          <w:spacing w:val="-3"/>
        </w:rPr>
        <w:t>producción</w:t>
      </w:r>
      <w:r>
        <w:rPr>
          <w:color w:val="231F20"/>
          <w:spacing w:val="-18"/>
        </w:rPr>
        <w:t> </w:t>
      </w:r>
      <w:r>
        <w:rPr>
          <w:color w:val="231F20"/>
          <w:spacing w:val="-3"/>
        </w:rPr>
        <w:t>mexicanos, </w:t>
      </w:r>
      <w:r>
        <w:rPr>
          <w:color w:val="231F20"/>
          <w:w w:val="105"/>
        </w:rPr>
        <w:t>la </w:t>
      </w:r>
      <w:r>
        <w:rPr>
          <w:color w:val="010202"/>
          <w:spacing w:val="-3"/>
          <w:w w:val="105"/>
        </w:rPr>
        <w:t>Sociología </w:t>
      </w:r>
      <w:r>
        <w:rPr>
          <w:color w:val="231F20"/>
          <w:spacing w:val="-3"/>
          <w:w w:val="105"/>
        </w:rPr>
        <w:t>latinoamericana </w:t>
      </w:r>
      <w:r>
        <w:rPr>
          <w:color w:val="231F20"/>
          <w:w w:val="105"/>
        </w:rPr>
        <w:t>se ha </w:t>
      </w:r>
      <w:r>
        <w:rPr>
          <w:color w:val="231F20"/>
          <w:spacing w:val="-3"/>
          <w:w w:val="105"/>
        </w:rPr>
        <w:t>desarrollado </w:t>
      </w:r>
      <w:r>
        <w:rPr>
          <w:color w:val="231F20"/>
          <w:spacing w:val="-4"/>
          <w:w w:val="105"/>
        </w:rPr>
        <w:t>ampliamente, </w:t>
      </w:r>
      <w:r>
        <w:rPr>
          <w:color w:val="231F20"/>
          <w:spacing w:val="-3"/>
        </w:rPr>
        <w:t>concentrándose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4"/>
        </w:rPr>
        <w:t>análisis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3"/>
        </w:rPr>
        <w:t>cambios</w:t>
      </w:r>
      <w:r>
        <w:rPr>
          <w:color w:val="231F20"/>
          <w:spacing w:val="-24"/>
        </w:rPr>
        <w:t> </w:t>
      </w:r>
      <w:r>
        <w:rPr>
          <w:color w:val="231F20"/>
          <w:spacing w:val="-3"/>
        </w:rPr>
        <w:t>sociales,</w:t>
      </w:r>
      <w:r>
        <w:rPr>
          <w:color w:val="231F20"/>
          <w:spacing w:val="-24"/>
        </w:rPr>
        <w:t> </w:t>
      </w:r>
      <w:r>
        <w:rPr>
          <w:color w:val="231F20"/>
          <w:spacing w:val="-4"/>
        </w:rPr>
        <w:t>económicos</w:t>
      </w:r>
      <w:r>
        <w:rPr>
          <w:color w:val="231F20"/>
          <w:spacing w:val="-23"/>
        </w:rPr>
        <w:t> </w:t>
      </w:r>
      <w:r>
        <w:rPr>
          <w:color w:val="231F20"/>
        </w:rPr>
        <w:t>y </w:t>
      </w:r>
      <w:r>
        <w:rPr>
          <w:color w:val="231F20"/>
          <w:spacing w:val="-3"/>
        </w:rPr>
        <w:t>políticos dominados </w:t>
      </w:r>
      <w:r>
        <w:rPr>
          <w:color w:val="231F20"/>
        </w:rPr>
        <w:t>por </w:t>
      </w:r>
      <w:r>
        <w:rPr>
          <w:color w:val="231F20"/>
          <w:spacing w:val="-3"/>
        </w:rPr>
        <w:t>cinco </w:t>
      </w:r>
      <w:r>
        <w:rPr>
          <w:color w:val="231F20"/>
          <w:spacing w:val="-4"/>
        </w:rPr>
        <w:t>temas</w:t>
      </w:r>
      <w:r>
        <w:rPr>
          <w:color w:val="231F20"/>
          <w:spacing w:val="-22"/>
        </w:rPr>
        <w:t> </w:t>
      </w:r>
      <w:r>
        <w:rPr>
          <w:color w:val="231F20"/>
          <w:spacing w:val="-3"/>
        </w:rPr>
        <w:t>centrales:</w:t>
      </w:r>
    </w:p>
    <w:p>
      <w:pPr>
        <w:spacing w:after="0" w:line="307"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2" w:lineRule="auto" w:before="69"/>
        <w:ind w:left="120" w:right="120" w:firstLine="360"/>
        <w:jc w:val="both"/>
        <w:rPr>
          <w:rFonts w:ascii="Palatino Linotype" w:hAnsi="Palatino Linotype"/>
        </w:rPr>
      </w:pPr>
      <w:r>
        <w:rPr>
          <w:color w:val="231F20"/>
          <w:spacing w:val="-3"/>
        </w:rPr>
        <w:t>modernización:</w:t>
      </w:r>
      <w:r>
        <w:rPr>
          <w:color w:val="231F20"/>
          <w:spacing w:val="-29"/>
        </w:rPr>
        <w:t> </w:t>
      </w:r>
      <w:r>
        <w:rPr>
          <w:color w:val="231F20"/>
          <w:spacing w:val="-4"/>
        </w:rPr>
        <w:t>trabajos</w:t>
      </w:r>
      <w:r>
        <w:rPr>
          <w:color w:val="231F20"/>
          <w:spacing w:val="-27"/>
        </w:rPr>
        <w:t> </w:t>
      </w:r>
      <w:r>
        <w:rPr>
          <w:color w:val="231F20"/>
          <w:spacing w:val="-3"/>
        </w:rPr>
        <w:t>que</w:t>
      </w:r>
      <w:r>
        <w:rPr>
          <w:color w:val="231F20"/>
          <w:spacing w:val="-27"/>
        </w:rPr>
        <w:t> </w:t>
      </w:r>
      <w:r>
        <w:rPr>
          <w:color w:val="231F20"/>
          <w:spacing w:val="-3"/>
        </w:rPr>
        <w:t>retoman</w:t>
      </w:r>
      <w:r>
        <w:rPr>
          <w:color w:val="231F20"/>
          <w:spacing w:val="-27"/>
        </w:rPr>
        <w:t> </w:t>
      </w:r>
      <w:r>
        <w:rPr>
          <w:color w:val="231F20"/>
        </w:rPr>
        <w:t>los</w:t>
      </w:r>
      <w:r>
        <w:rPr>
          <w:color w:val="231F20"/>
          <w:spacing w:val="-27"/>
        </w:rPr>
        <w:t> </w:t>
      </w:r>
      <w:r>
        <w:rPr>
          <w:color w:val="231F20"/>
          <w:spacing w:val="-3"/>
        </w:rPr>
        <w:t>problemas</w:t>
      </w:r>
      <w:r>
        <w:rPr>
          <w:color w:val="231F20"/>
          <w:spacing w:val="-29"/>
        </w:rPr>
        <w:t> </w:t>
      </w:r>
      <w:r>
        <w:rPr>
          <w:color w:val="231F20"/>
          <w:spacing w:val="-3"/>
        </w:rPr>
        <w:t>económicos </w:t>
      </w:r>
      <w:r>
        <w:rPr>
          <w:color w:val="231F20"/>
        </w:rPr>
        <w:t>y </w:t>
      </w:r>
      <w:r>
        <w:rPr>
          <w:color w:val="231F20"/>
          <w:spacing w:val="-3"/>
        </w:rPr>
        <w:t>políticos que </w:t>
      </w:r>
      <w:r>
        <w:rPr>
          <w:color w:val="231F20"/>
          <w:spacing w:val="-4"/>
        </w:rPr>
        <w:t>viven </w:t>
      </w:r>
      <w:r>
        <w:rPr>
          <w:color w:val="231F20"/>
        </w:rPr>
        <w:t>los </w:t>
      </w:r>
      <w:r>
        <w:rPr>
          <w:color w:val="231F20"/>
          <w:spacing w:val="-3"/>
        </w:rPr>
        <w:t>países </w:t>
      </w:r>
      <w:r>
        <w:rPr>
          <w:color w:val="231F20"/>
        </w:rPr>
        <w:t>en sus </w:t>
      </w:r>
      <w:r>
        <w:rPr>
          <w:color w:val="231F20"/>
          <w:spacing w:val="-4"/>
        </w:rPr>
        <w:t>esfuerzos </w:t>
      </w:r>
      <w:r>
        <w:rPr>
          <w:color w:val="231F20"/>
        </w:rPr>
        <w:t>por </w:t>
      </w:r>
      <w:r>
        <w:rPr>
          <w:color w:val="231F20"/>
          <w:spacing w:val="-4"/>
        </w:rPr>
        <w:t>vincularse al </w:t>
      </w:r>
      <w:r>
        <w:rPr>
          <w:rFonts w:ascii="Palatino Linotype" w:hAnsi="Palatino Linotype"/>
          <w:color w:val="231F20"/>
          <w:spacing w:val="-3"/>
        </w:rPr>
        <w:t>fenómeno </w:t>
      </w:r>
      <w:r>
        <w:rPr>
          <w:rFonts w:ascii="Palatino Linotype" w:hAnsi="Palatino Linotype"/>
          <w:color w:val="231F20"/>
        </w:rPr>
        <w:t>de la </w:t>
      </w:r>
      <w:r>
        <w:rPr>
          <w:rFonts w:ascii="Palatino Linotype" w:hAnsi="Palatino Linotype"/>
          <w:color w:val="231F20"/>
          <w:spacing w:val="-3"/>
        </w:rPr>
        <w:t>globalización hemisférica </w:t>
      </w:r>
      <w:r>
        <w:rPr>
          <w:rFonts w:ascii="Palatino Linotype" w:hAnsi="Palatino Linotype"/>
          <w:color w:val="231F20"/>
        </w:rPr>
        <w:t>y</w:t>
      </w:r>
      <w:r>
        <w:rPr>
          <w:rFonts w:ascii="Palatino Linotype" w:hAnsi="Palatino Linotype"/>
          <w:color w:val="231F20"/>
          <w:spacing w:val="-17"/>
        </w:rPr>
        <w:t> </w:t>
      </w:r>
      <w:r>
        <w:rPr>
          <w:rFonts w:ascii="Palatino Linotype" w:hAnsi="Palatino Linotype"/>
          <w:color w:val="231F20"/>
          <w:spacing w:val="-3"/>
        </w:rPr>
        <w:t>mundial.</w:t>
      </w:r>
    </w:p>
    <w:p>
      <w:pPr>
        <w:pStyle w:val="BodyText"/>
        <w:spacing w:line="212" w:lineRule="exact"/>
        <w:ind w:left="119" w:firstLine="360"/>
        <w:jc w:val="both"/>
      </w:pPr>
      <w:r>
        <w:rPr>
          <w:color w:val="231F20"/>
          <w:spacing w:val="-3"/>
        </w:rPr>
        <w:t>Criminalidad:  cobran  importancia  </w:t>
      </w:r>
      <w:r>
        <w:rPr>
          <w:color w:val="231F20"/>
        </w:rPr>
        <w:t>los  </w:t>
      </w:r>
      <w:r>
        <w:rPr>
          <w:color w:val="231F20"/>
          <w:spacing w:val="-4"/>
        </w:rPr>
        <w:t>estudios  </w:t>
      </w:r>
      <w:r>
        <w:rPr>
          <w:color w:val="231F20"/>
        </w:rPr>
        <w:t>de </w:t>
      </w:r>
      <w:r>
        <w:rPr>
          <w:color w:val="231F20"/>
          <w:spacing w:val="-4"/>
        </w:rPr>
        <w:t>desorgani-</w:t>
      </w:r>
    </w:p>
    <w:p>
      <w:pPr>
        <w:pStyle w:val="BodyText"/>
        <w:spacing w:line="312" w:lineRule="auto" w:before="70"/>
        <w:ind w:left="119"/>
      </w:pPr>
      <w:r>
        <w:rPr>
          <w:color w:val="231F20"/>
          <w:spacing w:val="-3"/>
        </w:rPr>
        <w:t>zación, </w:t>
      </w:r>
      <w:r>
        <w:rPr>
          <w:color w:val="231F20"/>
          <w:spacing w:val="-4"/>
        </w:rPr>
        <w:t>anomias, </w:t>
      </w:r>
      <w:r>
        <w:rPr>
          <w:color w:val="231F20"/>
          <w:spacing w:val="-3"/>
        </w:rPr>
        <w:t>patologías </w:t>
      </w:r>
      <w:r>
        <w:rPr>
          <w:color w:val="231F20"/>
        </w:rPr>
        <w:t>y </w:t>
      </w:r>
      <w:r>
        <w:rPr>
          <w:color w:val="231F20"/>
          <w:spacing w:val="-3"/>
        </w:rPr>
        <w:t>descomposición social, producto del injusto orden </w:t>
      </w:r>
      <w:r>
        <w:rPr>
          <w:color w:val="231F20"/>
        </w:rPr>
        <w:t>del </w:t>
      </w:r>
      <w:r>
        <w:rPr>
          <w:color w:val="231F20"/>
          <w:spacing w:val="-3"/>
        </w:rPr>
        <w:t>proyecto  neoliberal.</w:t>
      </w:r>
    </w:p>
    <w:p>
      <w:pPr>
        <w:pStyle w:val="BodyText"/>
        <w:spacing w:line="295" w:lineRule="auto" w:before="3"/>
        <w:ind w:left="119" w:right="120" w:firstLine="360"/>
        <w:jc w:val="both"/>
      </w:pPr>
      <w:r>
        <w:rPr>
          <w:color w:val="231F20"/>
          <w:spacing w:val="-3"/>
        </w:rPr>
        <w:t>Integración nacional: </w:t>
      </w:r>
      <w:r>
        <w:rPr>
          <w:color w:val="231F20"/>
        </w:rPr>
        <w:t>en </w:t>
      </w:r>
      <w:r>
        <w:rPr>
          <w:color w:val="231F20"/>
          <w:spacing w:val="-3"/>
        </w:rPr>
        <w:t>esta </w:t>
      </w:r>
      <w:r>
        <w:rPr>
          <w:color w:val="231F20"/>
          <w:spacing w:val="-4"/>
        </w:rPr>
        <w:t>temática </w:t>
      </w:r>
      <w:r>
        <w:rPr>
          <w:color w:val="231F20"/>
        </w:rPr>
        <w:t>son </w:t>
      </w:r>
      <w:r>
        <w:rPr>
          <w:color w:val="231F20"/>
          <w:spacing w:val="-3"/>
        </w:rPr>
        <w:t>importantes los </w:t>
      </w:r>
      <w:r>
        <w:rPr>
          <w:rFonts w:ascii="Palatino Linotype" w:hAnsi="Palatino Linotype"/>
          <w:color w:val="231F20"/>
          <w:spacing w:val="-3"/>
        </w:rPr>
        <w:t>estudios</w:t>
      </w:r>
      <w:r>
        <w:rPr>
          <w:rFonts w:ascii="Palatino Linotype" w:hAnsi="Palatino Linotype"/>
          <w:color w:val="231F20"/>
          <w:spacing w:val="-11"/>
        </w:rPr>
        <w:t> </w:t>
      </w:r>
      <w:r>
        <w:rPr>
          <w:rFonts w:ascii="Palatino Linotype" w:hAnsi="Palatino Linotype"/>
          <w:color w:val="231F20"/>
        </w:rPr>
        <w:t>de</w:t>
      </w:r>
      <w:r>
        <w:rPr>
          <w:rFonts w:ascii="Palatino Linotype" w:hAnsi="Palatino Linotype"/>
          <w:color w:val="231F20"/>
          <w:spacing w:val="-11"/>
        </w:rPr>
        <w:t> </w:t>
      </w:r>
      <w:r>
        <w:rPr>
          <w:rFonts w:ascii="Palatino Linotype" w:hAnsi="Palatino Linotype"/>
          <w:color w:val="231F20"/>
        </w:rPr>
        <w:t>los</w:t>
      </w:r>
      <w:r>
        <w:rPr>
          <w:rFonts w:ascii="Palatino Linotype" w:hAnsi="Palatino Linotype"/>
          <w:color w:val="231F20"/>
          <w:spacing w:val="-11"/>
        </w:rPr>
        <w:t> </w:t>
      </w:r>
      <w:r>
        <w:rPr>
          <w:rFonts w:ascii="Palatino Linotype" w:hAnsi="Palatino Linotype"/>
          <w:color w:val="231F20"/>
          <w:spacing w:val="-3"/>
        </w:rPr>
        <w:t>grupos</w:t>
      </w:r>
      <w:r>
        <w:rPr>
          <w:rFonts w:ascii="Palatino Linotype" w:hAnsi="Palatino Linotype"/>
          <w:color w:val="231F20"/>
          <w:spacing w:val="-11"/>
        </w:rPr>
        <w:t> </w:t>
      </w:r>
      <w:r>
        <w:rPr>
          <w:rFonts w:ascii="Palatino Linotype" w:hAnsi="Palatino Linotype"/>
          <w:color w:val="231F20"/>
          <w:spacing w:val="-3"/>
        </w:rPr>
        <w:t>étnicos,</w:t>
      </w:r>
      <w:r>
        <w:rPr>
          <w:rFonts w:ascii="Palatino Linotype" w:hAnsi="Palatino Linotype"/>
          <w:color w:val="231F20"/>
          <w:spacing w:val="-11"/>
        </w:rPr>
        <w:t> </w:t>
      </w:r>
      <w:r>
        <w:rPr>
          <w:rFonts w:ascii="Palatino Linotype" w:hAnsi="Palatino Linotype"/>
          <w:color w:val="231F20"/>
        </w:rPr>
        <w:t>la</w:t>
      </w:r>
      <w:r>
        <w:rPr>
          <w:rFonts w:ascii="Palatino Linotype" w:hAnsi="Palatino Linotype"/>
          <w:color w:val="231F20"/>
          <w:spacing w:val="-11"/>
        </w:rPr>
        <w:t> </w:t>
      </w:r>
      <w:r>
        <w:rPr>
          <w:rFonts w:ascii="Palatino Linotype" w:hAnsi="Palatino Linotype"/>
          <w:color w:val="231F20"/>
          <w:spacing w:val="-3"/>
        </w:rPr>
        <w:t>multidiversidad</w:t>
      </w:r>
      <w:r>
        <w:rPr>
          <w:rFonts w:ascii="Palatino Linotype" w:hAnsi="Palatino Linotype"/>
          <w:color w:val="231F20"/>
          <w:spacing w:val="-11"/>
        </w:rPr>
        <w:t> </w:t>
      </w:r>
      <w:r>
        <w:rPr>
          <w:rFonts w:ascii="Palatino Linotype" w:hAnsi="Palatino Linotype"/>
          <w:color w:val="231F20"/>
          <w:spacing w:val="-3"/>
        </w:rPr>
        <w:t>cultural,</w:t>
      </w:r>
      <w:r>
        <w:rPr>
          <w:rFonts w:ascii="Palatino Linotype" w:hAnsi="Palatino Linotype"/>
          <w:color w:val="231F20"/>
          <w:spacing w:val="-11"/>
        </w:rPr>
        <w:t> </w:t>
      </w:r>
      <w:r>
        <w:rPr>
          <w:rFonts w:ascii="Palatino Linotype" w:hAnsi="Palatino Linotype"/>
          <w:color w:val="231F20"/>
        </w:rPr>
        <w:t>así</w:t>
      </w:r>
      <w:r>
        <w:rPr>
          <w:rFonts w:ascii="Palatino Linotype" w:hAnsi="Palatino Linotype"/>
          <w:color w:val="231F20"/>
          <w:spacing w:val="-11"/>
        </w:rPr>
        <w:t> </w:t>
      </w:r>
      <w:r>
        <w:rPr>
          <w:rFonts w:ascii="Palatino Linotype" w:hAnsi="Palatino Linotype"/>
          <w:color w:val="231F20"/>
          <w:spacing w:val="-3"/>
        </w:rPr>
        <w:t>como </w:t>
      </w:r>
      <w:r>
        <w:rPr>
          <w:color w:val="231F20"/>
        </w:rPr>
        <w:t>los</w:t>
      </w:r>
      <w:r>
        <w:rPr>
          <w:color w:val="231F20"/>
          <w:spacing w:val="-19"/>
        </w:rPr>
        <w:t> </w:t>
      </w:r>
      <w:r>
        <w:rPr>
          <w:color w:val="231F20"/>
          <w:spacing w:val="-3"/>
        </w:rPr>
        <w:t>procesos</w:t>
      </w:r>
      <w:r>
        <w:rPr>
          <w:color w:val="231F20"/>
          <w:spacing w:val="-19"/>
        </w:rPr>
        <w:t> </w:t>
      </w:r>
      <w:r>
        <w:rPr>
          <w:color w:val="231F20"/>
        </w:rPr>
        <w:t>de</w:t>
      </w:r>
      <w:r>
        <w:rPr>
          <w:color w:val="231F20"/>
          <w:spacing w:val="-19"/>
        </w:rPr>
        <w:t> </w:t>
      </w:r>
      <w:r>
        <w:rPr>
          <w:color w:val="231F20"/>
          <w:spacing w:val="-3"/>
        </w:rPr>
        <w:t>exclusión</w:t>
      </w:r>
      <w:r>
        <w:rPr>
          <w:color w:val="231F20"/>
          <w:spacing w:val="-19"/>
        </w:rPr>
        <w:t> </w:t>
      </w:r>
      <w:r>
        <w:rPr>
          <w:color w:val="231F20"/>
          <w:spacing w:val="-3"/>
        </w:rPr>
        <w:t>que</w:t>
      </w:r>
      <w:r>
        <w:rPr>
          <w:color w:val="231F20"/>
          <w:spacing w:val="-19"/>
        </w:rPr>
        <w:t> </w:t>
      </w:r>
      <w:r>
        <w:rPr>
          <w:color w:val="231F20"/>
          <w:spacing w:val="-3"/>
        </w:rPr>
        <w:t>marca</w:t>
      </w:r>
      <w:r>
        <w:rPr>
          <w:color w:val="231F20"/>
          <w:spacing w:val="-19"/>
        </w:rPr>
        <w:t> </w:t>
      </w:r>
      <w:r>
        <w:rPr>
          <w:color w:val="231F20"/>
        </w:rPr>
        <w:t>la</w:t>
      </w:r>
      <w:r>
        <w:rPr>
          <w:color w:val="231F20"/>
          <w:spacing w:val="-19"/>
        </w:rPr>
        <w:t> </w:t>
      </w:r>
      <w:r>
        <w:rPr>
          <w:color w:val="231F20"/>
          <w:spacing w:val="-3"/>
        </w:rPr>
        <w:t>sociedad</w:t>
      </w:r>
      <w:r>
        <w:rPr>
          <w:color w:val="231F20"/>
          <w:spacing w:val="-19"/>
        </w:rPr>
        <w:t> </w:t>
      </w:r>
      <w:r>
        <w:rPr>
          <w:color w:val="231F20"/>
          <w:spacing w:val="-3"/>
        </w:rPr>
        <w:t>hegemónica</w:t>
      </w:r>
      <w:r>
        <w:rPr>
          <w:color w:val="231F20"/>
          <w:spacing w:val="-19"/>
        </w:rPr>
        <w:t> </w:t>
      </w:r>
      <w:r>
        <w:rPr>
          <w:color w:val="231F20"/>
        </w:rPr>
        <w:t>de</w:t>
      </w:r>
      <w:r>
        <w:rPr>
          <w:color w:val="231F20"/>
          <w:spacing w:val="-19"/>
        </w:rPr>
        <w:t> </w:t>
      </w:r>
      <w:r>
        <w:rPr>
          <w:color w:val="231F20"/>
          <w:spacing w:val="-3"/>
        </w:rPr>
        <w:t>los otros grupos</w:t>
      </w:r>
      <w:r>
        <w:rPr>
          <w:color w:val="231F20"/>
        </w:rPr>
        <w:t> </w:t>
      </w:r>
      <w:r>
        <w:rPr>
          <w:color w:val="231F20"/>
          <w:spacing w:val="-3"/>
        </w:rPr>
        <w:t>subalternos.</w:t>
      </w:r>
    </w:p>
    <w:p>
      <w:pPr>
        <w:pStyle w:val="BodyText"/>
        <w:spacing w:line="312" w:lineRule="auto" w:before="18"/>
        <w:ind w:left="119" w:right="120" w:firstLine="360"/>
        <w:jc w:val="both"/>
      </w:pPr>
      <w:r>
        <w:rPr>
          <w:color w:val="231F20"/>
          <w:spacing w:val="-4"/>
        </w:rPr>
        <w:t>Movimientos </w:t>
      </w:r>
      <w:r>
        <w:rPr>
          <w:color w:val="231F20"/>
        </w:rPr>
        <w:t>y </w:t>
      </w:r>
      <w:r>
        <w:rPr>
          <w:color w:val="231F20"/>
          <w:spacing w:val="-3"/>
        </w:rPr>
        <w:t>Sujetos sociales: </w:t>
      </w:r>
      <w:r>
        <w:rPr>
          <w:color w:val="231F20"/>
        </w:rPr>
        <w:t>es </w:t>
      </w:r>
      <w:r>
        <w:rPr>
          <w:color w:val="231F20"/>
          <w:spacing w:val="-3"/>
        </w:rPr>
        <w:t>producto </w:t>
      </w:r>
      <w:r>
        <w:rPr>
          <w:color w:val="231F20"/>
        </w:rPr>
        <w:t>del </w:t>
      </w:r>
      <w:r>
        <w:rPr>
          <w:color w:val="231F20"/>
          <w:spacing w:val="-4"/>
        </w:rPr>
        <w:t>esfuerzo </w:t>
      </w:r>
      <w:r>
        <w:rPr>
          <w:color w:val="231F20"/>
          <w:spacing w:val="-3"/>
        </w:rPr>
        <w:t>por </w:t>
      </w:r>
      <w:r>
        <w:rPr>
          <w:color w:val="231F20"/>
        </w:rPr>
        <w:t>explicar las </w:t>
      </w:r>
      <w:r>
        <w:rPr>
          <w:color w:val="231F20"/>
          <w:spacing w:val="-3"/>
        </w:rPr>
        <w:t>luchas </w:t>
      </w:r>
      <w:r>
        <w:rPr>
          <w:color w:val="231F20"/>
        </w:rPr>
        <w:t>de los </w:t>
      </w:r>
      <w:r>
        <w:rPr>
          <w:color w:val="231F20"/>
          <w:spacing w:val="-3"/>
        </w:rPr>
        <w:t>grupos </w:t>
      </w:r>
      <w:r>
        <w:rPr>
          <w:color w:val="231F20"/>
        </w:rPr>
        <w:t>de la </w:t>
      </w:r>
      <w:r>
        <w:rPr>
          <w:color w:val="231F20"/>
          <w:spacing w:val="-3"/>
        </w:rPr>
        <w:t>sociedad civil frente </w:t>
      </w:r>
      <w:r>
        <w:rPr>
          <w:color w:val="231F20"/>
        </w:rPr>
        <w:t>a </w:t>
      </w:r>
      <w:r>
        <w:rPr>
          <w:color w:val="231F20"/>
          <w:spacing w:val="-3"/>
        </w:rPr>
        <w:t>los problemas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democracia,</w:t>
      </w:r>
      <w:r>
        <w:rPr>
          <w:color w:val="231F20"/>
          <w:spacing w:val="-14"/>
        </w:rPr>
        <w:t> </w:t>
      </w:r>
      <w:r>
        <w:rPr>
          <w:color w:val="231F20"/>
        </w:rPr>
        <w:t>la</w:t>
      </w:r>
      <w:r>
        <w:rPr>
          <w:color w:val="231F20"/>
          <w:spacing w:val="-14"/>
        </w:rPr>
        <w:t> </w:t>
      </w:r>
      <w:r>
        <w:rPr>
          <w:color w:val="231F20"/>
          <w:spacing w:val="-3"/>
        </w:rPr>
        <w:t>cultura</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spacing w:val="-3"/>
        </w:rPr>
        <w:t>globalización</w:t>
      </w:r>
      <w:r>
        <w:rPr>
          <w:color w:val="231F20"/>
          <w:spacing w:val="-15"/>
        </w:rPr>
        <w:t> </w:t>
      </w:r>
      <w:r>
        <w:rPr>
          <w:color w:val="231F20"/>
          <w:spacing w:val="-3"/>
        </w:rPr>
        <w:t>económica internacional.</w:t>
      </w:r>
    </w:p>
    <w:p>
      <w:pPr>
        <w:pStyle w:val="BodyText"/>
        <w:spacing w:line="302" w:lineRule="auto" w:before="3"/>
        <w:ind w:left="119" w:right="118" w:firstLine="360"/>
        <w:jc w:val="both"/>
      </w:pPr>
      <w:r>
        <w:rPr>
          <w:color w:val="231F20"/>
          <w:spacing w:val="-4"/>
        </w:rPr>
        <w:t>dependencia: estudios acerca </w:t>
      </w:r>
      <w:r>
        <w:rPr>
          <w:color w:val="231F20"/>
        </w:rPr>
        <w:t>de los </w:t>
      </w:r>
      <w:r>
        <w:rPr>
          <w:color w:val="231F20"/>
          <w:spacing w:val="-3"/>
        </w:rPr>
        <w:t>problemas </w:t>
      </w:r>
      <w:r>
        <w:rPr>
          <w:color w:val="231F20"/>
        </w:rPr>
        <w:t>de la </w:t>
      </w:r>
      <w:r>
        <w:rPr>
          <w:color w:val="231F20"/>
          <w:spacing w:val="-3"/>
        </w:rPr>
        <w:t>frontera norte </w:t>
      </w:r>
      <w:r>
        <w:rPr>
          <w:color w:val="231F20"/>
        </w:rPr>
        <w:t>y </w:t>
      </w:r>
      <w:r>
        <w:rPr>
          <w:color w:val="231F20"/>
          <w:spacing w:val="-8"/>
        </w:rPr>
        <w:t>sur,  </w:t>
      </w:r>
      <w:r>
        <w:rPr>
          <w:color w:val="231F20"/>
        </w:rPr>
        <w:t>los </w:t>
      </w:r>
      <w:r>
        <w:rPr>
          <w:color w:val="231F20"/>
          <w:spacing w:val="-3"/>
        </w:rPr>
        <w:t>inmigrantes </w:t>
      </w:r>
      <w:r>
        <w:rPr>
          <w:color w:val="231F20"/>
        </w:rPr>
        <w:t>y </w:t>
      </w:r>
      <w:r>
        <w:rPr>
          <w:color w:val="231F20"/>
          <w:spacing w:val="-3"/>
        </w:rPr>
        <w:t>refugiados. </w:t>
      </w:r>
      <w:r>
        <w:rPr>
          <w:color w:val="231F20"/>
          <w:spacing w:val="-4"/>
        </w:rPr>
        <w:t>Explican </w:t>
      </w:r>
      <w:r>
        <w:rPr>
          <w:color w:val="231F20"/>
        </w:rPr>
        <w:t>el contexto </w:t>
      </w:r>
      <w:r>
        <w:rPr>
          <w:color w:val="231F20"/>
          <w:spacing w:val="-3"/>
        </w:rPr>
        <w:t>de  </w:t>
      </w:r>
      <w:r>
        <w:rPr>
          <w:color w:val="231F20"/>
        </w:rPr>
        <w:t>la </w:t>
      </w:r>
      <w:r>
        <w:rPr>
          <w:color w:val="231F20"/>
          <w:spacing w:val="-3"/>
        </w:rPr>
        <w:t>desarticulación que priva </w:t>
      </w:r>
      <w:r>
        <w:rPr>
          <w:color w:val="231F20"/>
        </w:rPr>
        <w:t>en el </w:t>
      </w:r>
      <w:r>
        <w:rPr>
          <w:color w:val="231F20"/>
          <w:spacing w:val="-3"/>
        </w:rPr>
        <w:t>orden social, </w:t>
      </w:r>
      <w:r>
        <w:rPr>
          <w:color w:val="231F20"/>
        </w:rPr>
        <w:t>la </w:t>
      </w:r>
      <w:r>
        <w:rPr>
          <w:color w:val="231F20"/>
          <w:spacing w:val="-3"/>
        </w:rPr>
        <w:t>vida política </w:t>
      </w:r>
      <w:r>
        <w:rPr>
          <w:color w:val="231F20"/>
        </w:rPr>
        <w:t>y     </w:t>
      </w:r>
      <w:r>
        <w:rPr>
          <w:rFonts w:ascii="Palatino Linotype" w:hAnsi="Palatino Linotype"/>
          <w:color w:val="231F20"/>
        </w:rPr>
        <w:t>el </w:t>
      </w:r>
      <w:r>
        <w:rPr>
          <w:rFonts w:ascii="Palatino Linotype" w:hAnsi="Palatino Linotype"/>
          <w:color w:val="231F20"/>
          <w:spacing w:val="-3"/>
        </w:rPr>
        <w:t>quehacer académico. Esta desarticulación </w:t>
      </w:r>
      <w:r>
        <w:rPr>
          <w:rFonts w:ascii="Palatino Linotype" w:hAnsi="Palatino Linotype"/>
          <w:color w:val="231F20"/>
        </w:rPr>
        <w:t>se </w:t>
      </w:r>
      <w:r>
        <w:rPr>
          <w:rFonts w:ascii="Palatino Linotype" w:hAnsi="Palatino Linotype"/>
          <w:color w:val="231F20"/>
          <w:spacing w:val="-3"/>
        </w:rPr>
        <w:t>manifiesta como </w:t>
      </w:r>
      <w:r>
        <w:rPr>
          <w:color w:val="231F20"/>
          <w:spacing w:val="-3"/>
        </w:rPr>
        <w:t>producto</w:t>
      </w:r>
      <w:r>
        <w:rPr>
          <w:color w:val="231F20"/>
          <w:spacing w:val="-13"/>
        </w:rPr>
        <w:t> </w:t>
      </w:r>
      <w:r>
        <w:rPr>
          <w:color w:val="231F20"/>
        </w:rPr>
        <w:t>del</w:t>
      </w:r>
      <w:r>
        <w:rPr>
          <w:color w:val="231F20"/>
          <w:spacing w:val="-13"/>
        </w:rPr>
        <w:t> </w:t>
      </w:r>
      <w:r>
        <w:rPr>
          <w:color w:val="231F20"/>
          <w:spacing w:val="-3"/>
        </w:rPr>
        <w:t>desorden</w:t>
      </w:r>
      <w:r>
        <w:rPr>
          <w:color w:val="231F20"/>
          <w:spacing w:val="-13"/>
        </w:rPr>
        <w:t> </w:t>
      </w:r>
      <w:r>
        <w:rPr>
          <w:color w:val="231F20"/>
          <w:spacing w:val="-3"/>
        </w:rPr>
        <w:t>social.</w:t>
      </w:r>
      <w:r>
        <w:rPr>
          <w:color w:val="231F20"/>
          <w:spacing w:val="-13"/>
        </w:rPr>
        <w:t> </w:t>
      </w:r>
      <w:r>
        <w:rPr>
          <w:color w:val="231F20"/>
          <w:spacing w:val="-3"/>
        </w:rPr>
        <w:t>Cuestión</w:t>
      </w:r>
      <w:r>
        <w:rPr>
          <w:color w:val="231F20"/>
          <w:spacing w:val="-13"/>
        </w:rPr>
        <w:t> </w:t>
      </w:r>
      <w:r>
        <w:rPr>
          <w:color w:val="231F20"/>
          <w:spacing w:val="-3"/>
        </w:rPr>
        <w:t>profundamente</w:t>
      </w:r>
      <w:r>
        <w:rPr>
          <w:color w:val="231F20"/>
          <w:spacing w:val="-13"/>
        </w:rPr>
        <w:t> </w:t>
      </w:r>
      <w:r>
        <w:rPr>
          <w:color w:val="231F20"/>
          <w:spacing w:val="-3"/>
        </w:rPr>
        <w:t>considerada </w:t>
      </w:r>
      <w:r>
        <w:rPr>
          <w:color w:val="231F20"/>
        </w:rPr>
        <w:t>en</w:t>
      </w:r>
      <w:r>
        <w:rPr>
          <w:color w:val="231F20"/>
          <w:spacing w:val="-12"/>
        </w:rPr>
        <w:t> </w:t>
      </w:r>
      <w:r>
        <w:rPr>
          <w:color w:val="231F20"/>
        </w:rPr>
        <w:t>la</w:t>
      </w:r>
      <w:r>
        <w:rPr>
          <w:color w:val="231F20"/>
          <w:spacing w:val="-12"/>
        </w:rPr>
        <w:t> </w:t>
      </w:r>
      <w:r>
        <w:rPr>
          <w:color w:val="231F20"/>
          <w:spacing w:val="-4"/>
        </w:rPr>
        <w:t>teoría</w:t>
      </w:r>
      <w:r>
        <w:rPr>
          <w:color w:val="231F20"/>
          <w:spacing w:val="-12"/>
        </w:rPr>
        <w:t> </w:t>
      </w:r>
      <w:r>
        <w:rPr>
          <w:color w:val="231F20"/>
        </w:rPr>
        <w:t>del</w:t>
      </w:r>
      <w:r>
        <w:rPr>
          <w:color w:val="231F20"/>
          <w:spacing w:val="-12"/>
        </w:rPr>
        <w:t> </w:t>
      </w:r>
      <w:r>
        <w:rPr>
          <w:color w:val="231F20"/>
          <w:spacing w:val="-3"/>
        </w:rPr>
        <w:t>caos,</w:t>
      </w:r>
      <w:r>
        <w:rPr>
          <w:color w:val="231F20"/>
          <w:spacing w:val="-12"/>
        </w:rPr>
        <w:t> </w:t>
      </w:r>
      <w:r>
        <w:rPr>
          <w:color w:val="231F20"/>
          <w:spacing w:val="-3"/>
        </w:rPr>
        <w:t>que</w:t>
      </w:r>
      <w:r>
        <w:rPr>
          <w:color w:val="231F20"/>
          <w:spacing w:val="-12"/>
        </w:rPr>
        <w:t> </w:t>
      </w:r>
      <w:r>
        <w:rPr>
          <w:color w:val="231F20"/>
        </w:rPr>
        <w:t>más</w:t>
      </w:r>
      <w:r>
        <w:rPr>
          <w:color w:val="231F20"/>
          <w:spacing w:val="-12"/>
        </w:rPr>
        <w:t> </w:t>
      </w:r>
      <w:r>
        <w:rPr>
          <w:color w:val="231F20"/>
          <w:spacing w:val="-4"/>
        </w:rPr>
        <w:t>adelante</w:t>
      </w:r>
      <w:r>
        <w:rPr>
          <w:color w:val="231F20"/>
          <w:spacing w:val="-12"/>
        </w:rPr>
        <w:t> </w:t>
      </w:r>
      <w:r>
        <w:rPr>
          <w:color w:val="231F20"/>
        </w:rPr>
        <w:t>se</w:t>
      </w:r>
      <w:r>
        <w:rPr>
          <w:color w:val="231F20"/>
          <w:spacing w:val="-12"/>
        </w:rPr>
        <w:t> </w:t>
      </w:r>
      <w:r>
        <w:rPr>
          <w:color w:val="231F20"/>
          <w:spacing w:val="-4"/>
        </w:rPr>
        <w:t>abordará</w:t>
      </w:r>
      <w:r>
        <w:rPr>
          <w:color w:val="231F20"/>
          <w:spacing w:val="-12"/>
        </w:rPr>
        <w:t> </w:t>
      </w:r>
      <w:r>
        <w:rPr>
          <w:color w:val="231F20"/>
        </w:rPr>
        <w:t>en</w:t>
      </w:r>
      <w:r>
        <w:rPr>
          <w:color w:val="231F20"/>
          <w:spacing w:val="-12"/>
        </w:rPr>
        <w:t> </w:t>
      </w:r>
      <w:r>
        <w:rPr>
          <w:color w:val="231F20"/>
          <w:spacing w:val="-3"/>
        </w:rPr>
        <w:t>plenitud.</w:t>
      </w:r>
    </w:p>
    <w:p>
      <w:pPr>
        <w:pStyle w:val="BodyText"/>
        <w:spacing w:line="302" w:lineRule="auto" w:before="12"/>
        <w:ind w:left="119" w:right="119" w:firstLine="360"/>
        <w:jc w:val="both"/>
        <w:rPr>
          <w:rFonts w:ascii="Palatino Linotype" w:hAnsi="Palatino Linotype"/>
        </w:rPr>
      </w:pPr>
      <w:r>
        <w:rPr>
          <w:color w:val="231F20"/>
        </w:rPr>
        <w:t>La </w:t>
      </w:r>
      <w:r>
        <w:rPr>
          <w:color w:val="010202"/>
          <w:spacing w:val="-3"/>
        </w:rPr>
        <w:t>Sociología </w:t>
      </w:r>
      <w:r>
        <w:rPr>
          <w:color w:val="231F20"/>
        </w:rPr>
        <w:t>ha ido </w:t>
      </w:r>
      <w:r>
        <w:rPr>
          <w:color w:val="231F20"/>
          <w:spacing w:val="-3"/>
        </w:rPr>
        <w:t>recuperando </w:t>
      </w:r>
      <w:r>
        <w:rPr>
          <w:color w:val="231F20"/>
        </w:rPr>
        <w:t>su  </w:t>
      </w:r>
      <w:r>
        <w:rPr>
          <w:color w:val="231F20"/>
          <w:spacing w:val="-3"/>
        </w:rPr>
        <w:t>papel  protagónico  como </w:t>
      </w:r>
      <w:r>
        <w:rPr>
          <w:color w:val="231F20"/>
        </w:rPr>
        <w:t>una de las </w:t>
      </w:r>
      <w:r>
        <w:rPr>
          <w:color w:val="231F20"/>
          <w:spacing w:val="-3"/>
        </w:rPr>
        <w:t>disciplinas importantes </w:t>
      </w:r>
      <w:r>
        <w:rPr>
          <w:color w:val="231F20"/>
        </w:rPr>
        <w:t>del </w:t>
      </w:r>
      <w:r>
        <w:rPr>
          <w:color w:val="231F20"/>
          <w:spacing w:val="-3"/>
        </w:rPr>
        <w:t>pensamiento social, </w:t>
      </w:r>
      <w:r>
        <w:rPr>
          <w:color w:val="231F20"/>
          <w:spacing w:val="-4"/>
        </w:rPr>
        <w:t>aportando</w:t>
      </w:r>
      <w:r>
        <w:rPr>
          <w:color w:val="231F20"/>
          <w:spacing w:val="-33"/>
        </w:rPr>
        <w:t> </w:t>
      </w:r>
      <w:r>
        <w:rPr>
          <w:color w:val="231F20"/>
          <w:spacing w:val="-4"/>
        </w:rPr>
        <w:t>teorías</w:t>
      </w:r>
      <w:r>
        <w:rPr>
          <w:color w:val="231F20"/>
          <w:spacing w:val="-33"/>
        </w:rPr>
        <w:t> </w:t>
      </w:r>
      <w:r>
        <w:rPr>
          <w:color w:val="231F20"/>
        </w:rPr>
        <w:t>y</w:t>
      </w:r>
      <w:r>
        <w:rPr>
          <w:color w:val="231F20"/>
          <w:spacing w:val="-33"/>
        </w:rPr>
        <w:t> </w:t>
      </w:r>
      <w:r>
        <w:rPr>
          <w:color w:val="231F20"/>
          <w:spacing w:val="-3"/>
        </w:rPr>
        <w:t>metodologías</w:t>
      </w:r>
      <w:r>
        <w:rPr>
          <w:color w:val="231F20"/>
          <w:spacing w:val="-34"/>
        </w:rPr>
        <w:t> </w:t>
      </w:r>
      <w:r>
        <w:rPr>
          <w:color w:val="231F20"/>
        </w:rPr>
        <w:t>a</w:t>
      </w:r>
      <w:r>
        <w:rPr>
          <w:color w:val="231F20"/>
          <w:spacing w:val="-33"/>
        </w:rPr>
        <w:t> </w:t>
      </w:r>
      <w:r>
        <w:rPr>
          <w:color w:val="231F20"/>
        </w:rPr>
        <w:t>los</w:t>
      </w:r>
      <w:r>
        <w:rPr>
          <w:color w:val="231F20"/>
          <w:spacing w:val="-33"/>
        </w:rPr>
        <w:t> </w:t>
      </w:r>
      <w:r>
        <w:rPr>
          <w:color w:val="231F20"/>
          <w:spacing w:val="-3"/>
        </w:rPr>
        <w:t>nuevos</w:t>
      </w:r>
      <w:r>
        <w:rPr>
          <w:color w:val="231F20"/>
          <w:spacing w:val="-34"/>
        </w:rPr>
        <w:t> </w:t>
      </w:r>
      <w:r>
        <w:rPr>
          <w:color w:val="231F20"/>
          <w:spacing w:val="-3"/>
        </w:rPr>
        <w:t>paradigmas.</w:t>
      </w:r>
      <w:r>
        <w:rPr>
          <w:color w:val="231F20"/>
          <w:spacing w:val="-34"/>
        </w:rPr>
        <w:t> </w:t>
      </w:r>
      <w:r>
        <w:rPr>
          <w:color w:val="231F20"/>
        </w:rPr>
        <w:t>Se</w:t>
      </w:r>
      <w:r>
        <w:rPr>
          <w:color w:val="231F20"/>
          <w:spacing w:val="-34"/>
        </w:rPr>
        <w:t> </w:t>
      </w:r>
      <w:r>
        <w:rPr>
          <w:color w:val="231F20"/>
          <w:spacing w:val="-3"/>
        </w:rPr>
        <w:t>deben profundizar </w:t>
      </w:r>
      <w:r>
        <w:rPr>
          <w:color w:val="231F20"/>
        </w:rPr>
        <w:t>los </w:t>
      </w:r>
      <w:r>
        <w:rPr>
          <w:color w:val="231F20"/>
          <w:spacing w:val="-4"/>
        </w:rPr>
        <w:t>aportes </w:t>
      </w:r>
      <w:r>
        <w:rPr>
          <w:color w:val="231F20"/>
          <w:spacing w:val="-3"/>
        </w:rPr>
        <w:t>que cada </w:t>
      </w:r>
      <w:r>
        <w:rPr>
          <w:color w:val="231F20"/>
        </w:rPr>
        <w:t>una de las </w:t>
      </w:r>
      <w:r>
        <w:rPr>
          <w:color w:val="231F20"/>
          <w:spacing w:val="-3"/>
        </w:rPr>
        <w:t>disciplinas sociales ha </w:t>
      </w:r>
      <w:r>
        <w:rPr>
          <w:color w:val="231F20"/>
          <w:spacing w:val="-4"/>
        </w:rPr>
        <w:t>elaborado, </w:t>
      </w:r>
      <w:r>
        <w:rPr>
          <w:color w:val="231F20"/>
          <w:spacing w:val="-3"/>
        </w:rPr>
        <w:t>sobre todo para </w:t>
      </w:r>
      <w:r>
        <w:rPr>
          <w:color w:val="231F20"/>
          <w:spacing w:val="-4"/>
        </w:rPr>
        <w:t>estudiar </w:t>
      </w:r>
      <w:r>
        <w:rPr>
          <w:color w:val="231F20"/>
        </w:rPr>
        <w:t>su </w:t>
      </w:r>
      <w:r>
        <w:rPr>
          <w:color w:val="231F20"/>
          <w:spacing w:val="-3"/>
        </w:rPr>
        <w:t>forma </w:t>
      </w:r>
      <w:r>
        <w:rPr>
          <w:color w:val="231F20"/>
        </w:rPr>
        <w:t>de </w:t>
      </w:r>
      <w:r>
        <w:rPr>
          <w:color w:val="231F20"/>
          <w:spacing w:val="-4"/>
        </w:rPr>
        <w:t>elaboración al </w:t>
      </w:r>
      <w:r>
        <w:rPr>
          <w:rFonts w:ascii="Palatino Linotype" w:hAnsi="Palatino Linotype"/>
          <w:color w:val="231F20"/>
          <w:spacing w:val="-3"/>
        </w:rPr>
        <w:t>construir </w:t>
      </w:r>
      <w:r>
        <w:rPr>
          <w:rFonts w:ascii="Palatino Linotype" w:hAnsi="Palatino Linotype"/>
          <w:color w:val="231F20"/>
        </w:rPr>
        <w:t>sus </w:t>
      </w:r>
      <w:r>
        <w:rPr>
          <w:rFonts w:ascii="Palatino Linotype" w:hAnsi="Palatino Linotype"/>
          <w:color w:val="231F20"/>
          <w:spacing w:val="-3"/>
        </w:rPr>
        <w:t>objetos </w:t>
      </w:r>
      <w:r>
        <w:rPr>
          <w:rFonts w:ascii="Palatino Linotype" w:hAnsi="Palatino Linotype"/>
          <w:color w:val="231F20"/>
        </w:rPr>
        <w:t>de </w:t>
      </w:r>
      <w:r>
        <w:rPr>
          <w:rFonts w:ascii="Palatino Linotype" w:hAnsi="Palatino Linotype"/>
          <w:color w:val="231F20"/>
          <w:spacing w:val="-3"/>
        </w:rPr>
        <w:t>estudio, también </w:t>
      </w:r>
      <w:r>
        <w:rPr>
          <w:rFonts w:ascii="Palatino Linotype" w:hAnsi="Palatino Linotype"/>
          <w:color w:val="231F20"/>
        </w:rPr>
        <w:t>es </w:t>
      </w:r>
      <w:r>
        <w:rPr>
          <w:rFonts w:ascii="Palatino Linotype" w:hAnsi="Palatino Linotype"/>
          <w:color w:val="231F20"/>
          <w:spacing w:val="-3"/>
        </w:rPr>
        <w:t>cierto  </w:t>
      </w:r>
      <w:r>
        <w:rPr>
          <w:rFonts w:ascii="Palatino Linotype" w:hAnsi="Palatino Linotype"/>
          <w:color w:val="231F20"/>
        </w:rPr>
        <w:t>que el </w:t>
      </w:r>
      <w:r>
        <w:rPr>
          <w:rFonts w:ascii="Palatino Linotype" w:hAnsi="Palatino Linotype"/>
          <w:color w:val="231F20"/>
          <w:spacing w:val="-3"/>
        </w:rPr>
        <w:t>análisis </w:t>
      </w:r>
      <w:r>
        <w:rPr>
          <w:color w:val="231F20"/>
        </w:rPr>
        <w:t>de </w:t>
      </w:r>
      <w:r>
        <w:rPr>
          <w:color w:val="231F20"/>
          <w:spacing w:val="-3"/>
        </w:rPr>
        <w:t>frontera </w:t>
      </w:r>
      <w:r>
        <w:rPr>
          <w:color w:val="231F20"/>
        </w:rPr>
        <w:t>y la </w:t>
      </w:r>
      <w:r>
        <w:rPr>
          <w:color w:val="231F20"/>
          <w:spacing w:val="-3"/>
        </w:rPr>
        <w:t>colaboración </w:t>
      </w:r>
      <w:r>
        <w:rPr>
          <w:color w:val="231F20"/>
          <w:spacing w:val="-4"/>
        </w:rPr>
        <w:t>entre  todas  </w:t>
      </w:r>
      <w:r>
        <w:rPr>
          <w:color w:val="231F20"/>
        </w:rPr>
        <w:t>las </w:t>
      </w:r>
      <w:r>
        <w:rPr>
          <w:color w:val="231F20"/>
          <w:spacing w:val="-3"/>
        </w:rPr>
        <w:t>disciplinas  sociales </w:t>
      </w:r>
      <w:r>
        <w:rPr>
          <w:color w:val="231F20"/>
        </w:rPr>
        <w:t>es </w:t>
      </w:r>
      <w:r>
        <w:rPr>
          <w:color w:val="231F20"/>
          <w:spacing w:val="-4"/>
        </w:rPr>
        <w:t>urgente </w:t>
      </w:r>
      <w:r>
        <w:rPr>
          <w:color w:val="231F20"/>
        </w:rPr>
        <w:t>y </w:t>
      </w:r>
      <w:r>
        <w:rPr>
          <w:color w:val="231F20"/>
          <w:spacing w:val="-3"/>
        </w:rPr>
        <w:t>necesario para brindar mejores explicaciones </w:t>
      </w:r>
      <w:r>
        <w:rPr>
          <w:color w:val="231F20"/>
        </w:rPr>
        <w:t>a </w:t>
      </w:r>
      <w:r>
        <w:rPr>
          <w:color w:val="231F20"/>
          <w:spacing w:val="-3"/>
        </w:rPr>
        <w:t>los </w:t>
      </w:r>
      <w:r>
        <w:rPr>
          <w:rFonts w:ascii="Palatino Linotype" w:hAnsi="Palatino Linotype"/>
          <w:color w:val="231F20"/>
          <w:spacing w:val="-3"/>
        </w:rPr>
        <w:t>conflictos </w:t>
      </w:r>
      <w:r>
        <w:rPr>
          <w:rFonts w:ascii="Palatino Linotype" w:hAnsi="Palatino Linotype"/>
          <w:color w:val="231F20"/>
        </w:rPr>
        <w:t>que </w:t>
      </w:r>
      <w:r>
        <w:rPr>
          <w:rFonts w:ascii="Palatino Linotype" w:hAnsi="Palatino Linotype"/>
          <w:color w:val="231F20"/>
          <w:spacing w:val="-3"/>
        </w:rPr>
        <w:t>agobian nuestro</w:t>
      </w:r>
      <w:r>
        <w:rPr>
          <w:rFonts w:ascii="Palatino Linotype" w:hAnsi="Palatino Linotype"/>
          <w:color w:val="231F20"/>
          <w:spacing w:val="15"/>
        </w:rPr>
        <w:t> </w:t>
      </w:r>
      <w:r>
        <w:rPr>
          <w:rFonts w:ascii="Palatino Linotype" w:hAnsi="Palatino Linotype"/>
          <w:color w:val="231F20"/>
          <w:spacing w:val="-3"/>
        </w:rPr>
        <w:t>mundo.</w:t>
      </w:r>
    </w:p>
    <w:p>
      <w:pPr>
        <w:pStyle w:val="BodyText"/>
        <w:spacing w:line="212" w:lineRule="exact"/>
        <w:ind w:left="119" w:firstLine="360"/>
        <w:jc w:val="both"/>
      </w:pPr>
      <w:r>
        <w:rPr>
          <w:color w:val="231F20"/>
        </w:rPr>
        <w:t>Al igual  que  la Sociología  mexicana, la estadounidense    ha</w:t>
      </w:r>
    </w:p>
    <w:p>
      <w:pPr>
        <w:pStyle w:val="BodyText"/>
        <w:spacing w:before="47"/>
        <w:ind w:left="119"/>
        <w:rPr>
          <w:rFonts w:ascii="Palatino Linotype" w:hAnsi="Palatino Linotype"/>
        </w:rPr>
      </w:pPr>
      <w:r>
        <w:rPr>
          <w:rFonts w:ascii="Palatino Linotype" w:hAnsi="Palatino Linotype"/>
          <w:color w:val="231F20"/>
          <w:spacing w:val="-3"/>
        </w:rPr>
        <w:t>cobrado  </w:t>
      </w:r>
      <w:r>
        <w:rPr>
          <w:rFonts w:ascii="Palatino Linotype" w:hAnsi="Palatino Linotype"/>
          <w:color w:val="231F20"/>
        </w:rPr>
        <w:t>un </w:t>
      </w:r>
      <w:r>
        <w:rPr>
          <w:rFonts w:ascii="Palatino Linotype" w:hAnsi="Palatino Linotype"/>
          <w:color w:val="231F20"/>
          <w:spacing w:val="-3"/>
        </w:rPr>
        <w:t>auge  </w:t>
      </w:r>
      <w:r>
        <w:rPr>
          <w:rFonts w:ascii="Palatino Linotype" w:hAnsi="Palatino Linotype"/>
          <w:color w:val="231F20"/>
        </w:rPr>
        <w:t>por </w:t>
      </w:r>
      <w:r>
        <w:rPr>
          <w:rFonts w:ascii="Palatino Linotype" w:hAnsi="Palatino Linotype"/>
          <w:color w:val="231F20"/>
          <w:spacing w:val="-3"/>
        </w:rPr>
        <w:t>demás  importante,  sobre  todo  después  de</w:t>
      </w:r>
    </w:p>
    <w:p>
      <w:pPr>
        <w:spacing w:after="0"/>
        <w:rPr>
          <w:rFonts w:ascii="Palatino Linotype" w:hAnsi="Palatino Linotype"/>
        </w:rPr>
        <w:sectPr>
          <w:pgSz w:w="7940" w:h="12480"/>
          <w:pgMar w:header="816" w:footer="655" w:top="1000" w:bottom="840" w:left="960" w:right="960"/>
        </w:sectPr>
      </w:pPr>
    </w:p>
    <w:p>
      <w:pPr>
        <w:pStyle w:val="BodyText"/>
        <w:rPr>
          <w:rFonts w:ascii="Palatino Linotype"/>
        </w:rPr>
      </w:pPr>
    </w:p>
    <w:p>
      <w:pPr>
        <w:pStyle w:val="BodyText"/>
        <w:spacing w:before="9"/>
        <w:rPr>
          <w:rFonts w:ascii="Palatino Linotype"/>
          <w:sz w:val="17"/>
        </w:rPr>
      </w:pPr>
    </w:p>
    <w:p>
      <w:pPr>
        <w:pStyle w:val="BodyText"/>
        <w:spacing w:line="312" w:lineRule="auto"/>
        <w:ind w:left="119" w:right="120"/>
        <w:jc w:val="both"/>
      </w:pPr>
      <w:r>
        <w:rPr>
          <w:color w:val="231F20"/>
        </w:rPr>
        <w:t>la caída del marxismo-socialismo, paradigma dominante de las Ciencias Sociales durante largos años.</w:t>
      </w:r>
    </w:p>
    <w:p>
      <w:pPr>
        <w:pStyle w:val="BodyText"/>
      </w:pPr>
    </w:p>
    <w:p>
      <w:pPr>
        <w:pStyle w:val="BodyText"/>
        <w:spacing w:before="8"/>
        <w:rPr>
          <w:sz w:val="29"/>
        </w:rPr>
      </w:pPr>
    </w:p>
    <w:p>
      <w:pPr>
        <w:spacing w:before="0"/>
        <w:ind w:left="120" w:right="0" w:firstLine="0"/>
        <w:jc w:val="both"/>
        <w:rPr>
          <w:sz w:val="16"/>
        </w:rPr>
      </w:pPr>
      <w:r>
        <w:rPr>
          <w:color w:val="231F20"/>
          <w:spacing w:val="5"/>
          <w:w w:val="296"/>
          <w:sz w:val="22"/>
        </w:rPr>
        <w:t>l</w:t>
      </w:r>
      <w:r>
        <w:rPr>
          <w:color w:val="231F20"/>
          <w:w w:val="122"/>
          <w:sz w:val="16"/>
        </w:rPr>
        <w:t>a</w:t>
      </w:r>
      <w:r>
        <w:rPr>
          <w:color w:val="231F20"/>
          <w:sz w:val="16"/>
        </w:rPr>
        <w:t> </w:t>
      </w:r>
      <w:r>
        <w:rPr>
          <w:color w:val="231F20"/>
          <w:spacing w:val="-18"/>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52"/>
          <w:sz w:val="16"/>
        </w:rPr>
        <w:t>o</w:t>
      </w:r>
      <w:r>
        <w:rPr>
          <w:color w:val="231F20"/>
          <w:spacing w:val="5"/>
          <w:w w:val="305"/>
          <w:sz w:val="16"/>
        </w:rPr>
        <w:t>l</w:t>
      </w:r>
      <w:r>
        <w:rPr>
          <w:color w:val="231F20"/>
          <w:spacing w:val="5"/>
          <w:w w:val="152"/>
          <w:sz w:val="16"/>
        </w:rPr>
        <w:t>o</w:t>
      </w:r>
      <w:r>
        <w:rPr>
          <w:color w:val="231F20"/>
          <w:spacing w:val="5"/>
          <w:w w:val="142"/>
          <w:sz w:val="16"/>
        </w:rPr>
        <w:t>g</w:t>
      </w:r>
      <w:r>
        <w:rPr>
          <w:color w:val="231F20"/>
          <w:spacing w:val="5"/>
          <w:w w:val="162"/>
          <w:sz w:val="16"/>
        </w:rPr>
        <w:t>í</w:t>
      </w:r>
      <w:r>
        <w:rPr>
          <w:color w:val="231F20"/>
          <w:w w:val="122"/>
          <w:sz w:val="16"/>
        </w:rPr>
        <w:t>a</w:t>
      </w:r>
      <w:r>
        <w:rPr>
          <w:color w:val="231F20"/>
          <w:sz w:val="16"/>
        </w:rPr>
        <w:t> </w:t>
      </w:r>
      <w:r>
        <w:rPr>
          <w:color w:val="231F20"/>
          <w:spacing w:val="-18"/>
          <w:sz w:val="16"/>
        </w:rPr>
        <w:t> </w:t>
      </w:r>
      <w:r>
        <w:rPr>
          <w:color w:val="231F20"/>
          <w:spacing w:val="5"/>
          <w:w w:val="152"/>
          <w:sz w:val="16"/>
        </w:rPr>
        <w:t>no</w:t>
      </w:r>
      <w:r>
        <w:rPr>
          <w:color w:val="231F20"/>
          <w:spacing w:val="2"/>
          <w:w w:val="220"/>
          <w:sz w:val="16"/>
        </w:rPr>
        <w:t>r</w:t>
      </w:r>
      <w:r>
        <w:rPr>
          <w:color w:val="231F20"/>
          <w:spacing w:val="5"/>
          <w:w w:val="270"/>
          <w:sz w:val="16"/>
        </w:rPr>
        <w:t>t</w:t>
      </w:r>
      <w:r>
        <w:rPr>
          <w:color w:val="231F20"/>
          <w:spacing w:val="5"/>
          <w:w w:val="122"/>
          <w:sz w:val="16"/>
        </w:rPr>
        <w:t>e</w:t>
      </w:r>
      <w:r>
        <w:rPr>
          <w:color w:val="231F20"/>
          <w:spacing w:val="5"/>
          <w:w w:val="122"/>
          <w:sz w:val="16"/>
        </w:rPr>
        <w:t>a</w:t>
      </w:r>
      <w:r>
        <w:rPr>
          <w:color w:val="231F20"/>
          <w:spacing w:val="5"/>
          <w:w w:val="115"/>
          <w:sz w:val="16"/>
        </w:rPr>
        <w:t>m</w:t>
      </w:r>
      <w:r>
        <w:rPr>
          <w:color w:val="231F20"/>
          <w:spacing w:val="5"/>
          <w:w w:val="122"/>
          <w:sz w:val="16"/>
        </w:rPr>
        <w:t>e</w:t>
      </w:r>
      <w:r>
        <w:rPr>
          <w:color w:val="231F20"/>
          <w:spacing w:val="5"/>
          <w:w w:val="220"/>
          <w:sz w:val="16"/>
        </w:rPr>
        <w:t>r</w:t>
      </w:r>
      <w:r>
        <w:rPr>
          <w:color w:val="231F20"/>
          <w:spacing w:val="5"/>
          <w:w w:val="203"/>
          <w:sz w:val="16"/>
        </w:rPr>
        <w:t>i</w:t>
      </w:r>
      <w:r>
        <w:rPr>
          <w:color w:val="231F20"/>
          <w:spacing w:val="5"/>
          <w:w w:val="147"/>
          <w:sz w:val="16"/>
        </w:rPr>
        <w:t>c</w:t>
      </w:r>
      <w:r>
        <w:rPr>
          <w:color w:val="231F20"/>
          <w:spacing w:val="5"/>
          <w:w w:val="122"/>
          <w:sz w:val="16"/>
        </w:rPr>
        <w:t>a</w:t>
      </w:r>
      <w:r>
        <w:rPr>
          <w:color w:val="231F20"/>
          <w:spacing w:val="5"/>
          <w:w w:val="152"/>
          <w:sz w:val="16"/>
        </w:rPr>
        <w:t>n</w:t>
      </w:r>
      <w:r>
        <w:rPr>
          <w:color w:val="231F20"/>
          <w:w w:val="122"/>
          <w:sz w:val="16"/>
        </w:rPr>
        <w:t>a</w:t>
      </w:r>
    </w:p>
    <w:p>
      <w:pPr>
        <w:pStyle w:val="BodyText"/>
        <w:spacing w:before="10"/>
        <w:rPr>
          <w:sz w:val="29"/>
        </w:rPr>
      </w:pPr>
    </w:p>
    <w:p>
      <w:pPr>
        <w:spacing w:line="276" w:lineRule="auto" w:before="1"/>
        <w:ind w:left="1320" w:right="121" w:firstLine="0"/>
        <w:jc w:val="both"/>
        <w:rPr>
          <w:rFonts w:ascii="Palatino Linotype" w:hAnsi="Palatino Linotype"/>
          <w:i/>
          <w:sz w:val="18"/>
        </w:rPr>
      </w:pPr>
      <w:r>
        <w:rPr>
          <w:rFonts w:ascii="Palatino Linotype" w:hAnsi="Palatino Linotype"/>
          <w:i/>
          <w:color w:val="231F20"/>
          <w:spacing w:val="-3"/>
          <w:sz w:val="18"/>
        </w:rPr>
        <w:t>Es </w:t>
      </w:r>
      <w:r>
        <w:rPr>
          <w:rFonts w:ascii="Palatino Linotype" w:hAnsi="Palatino Linotype"/>
          <w:i/>
          <w:color w:val="231F20"/>
          <w:spacing w:val="-5"/>
          <w:sz w:val="18"/>
        </w:rPr>
        <w:t>preciso </w:t>
      </w:r>
      <w:r>
        <w:rPr>
          <w:rFonts w:ascii="Palatino Linotype" w:hAnsi="Palatino Linotype"/>
          <w:i/>
          <w:color w:val="231F20"/>
          <w:spacing w:val="-4"/>
          <w:sz w:val="18"/>
        </w:rPr>
        <w:t>que todos </w:t>
      </w:r>
      <w:r>
        <w:rPr>
          <w:rFonts w:ascii="Palatino Linotype" w:hAnsi="Palatino Linotype"/>
          <w:i/>
          <w:color w:val="231F20"/>
          <w:spacing w:val="-5"/>
          <w:sz w:val="18"/>
        </w:rPr>
        <w:t>nuestros contemporáneos </w:t>
      </w:r>
      <w:r>
        <w:rPr>
          <w:rFonts w:ascii="Palatino Linotype" w:hAnsi="Palatino Linotype"/>
          <w:i/>
          <w:color w:val="231F20"/>
          <w:spacing w:val="-4"/>
          <w:sz w:val="18"/>
        </w:rPr>
        <w:t>que </w:t>
      </w:r>
      <w:r>
        <w:rPr>
          <w:rFonts w:ascii="Palatino Linotype" w:hAnsi="Palatino Linotype"/>
          <w:i/>
          <w:color w:val="231F20"/>
          <w:spacing w:val="-5"/>
          <w:sz w:val="18"/>
        </w:rPr>
        <w:t>quieran </w:t>
      </w:r>
      <w:r>
        <w:rPr>
          <w:rFonts w:ascii="Palatino Linotype" w:hAnsi="Palatino Linotype"/>
          <w:i/>
          <w:color w:val="231F20"/>
          <w:spacing w:val="-6"/>
          <w:sz w:val="18"/>
        </w:rPr>
        <w:t>crear     </w:t>
      </w:r>
      <w:r>
        <w:rPr>
          <w:rFonts w:ascii="Palatino Linotype" w:hAnsi="Palatino Linotype"/>
          <w:i/>
          <w:color w:val="231F20"/>
          <w:sz w:val="18"/>
        </w:rPr>
        <w:t>o </w:t>
      </w:r>
      <w:r>
        <w:rPr>
          <w:rFonts w:ascii="Palatino Linotype" w:hAnsi="Palatino Linotype"/>
          <w:i/>
          <w:color w:val="231F20"/>
          <w:spacing w:val="-5"/>
          <w:sz w:val="18"/>
        </w:rPr>
        <w:t>asegurar </w:t>
      </w:r>
      <w:r>
        <w:rPr>
          <w:rFonts w:ascii="Palatino Linotype" w:hAnsi="Palatino Linotype"/>
          <w:i/>
          <w:color w:val="231F20"/>
          <w:spacing w:val="-3"/>
          <w:sz w:val="18"/>
        </w:rPr>
        <w:t>la </w:t>
      </w:r>
      <w:r>
        <w:rPr>
          <w:rFonts w:ascii="Palatino Linotype" w:hAnsi="Palatino Linotype"/>
          <w:i/>
          <w:color w:val="231F20"/>
          <w:spacing w:val="-5"/>
          <w:sz w:val="18"/>
        </w:rPr>
        <w:t>independencia </w:t>
      </w:r>
      <w:r>
        <w:rPr>
          <w:rFonts w:ascii="Palatino Linotype" w:hAnsi="Palatino Linotype"/>
          <w:i/>
          <w:color w:val="231F20"/>
          <w:sz w:val="18"/>
        </w:rPr>
        <w:t>y </w:t>
      </w:r>
      <w:r>
        <w:rPr>
          <w:rFonts w:ascii="Palatino Linotype" w:hAnsi="Palatino Linotype"/>
          <w:i/>
          <w:color w:val="231F20"/>
          <w:spacing w:val="-3"/>
          <w:sz w:val="18"/>
        </w:rPr>
        <w:t>la </w:t>
      </w:r>
      <w:r>
        <w:rPr>
          <w:rFonts w:ascii="Palatino Linotype" w:hAnsi="Palatino Linotype"/>
          <w:i/>
          <w:color w:val="231F20"/>
          <w:spacing w:val="-5"/>
          <w:sz w:val="18"/>
        </w:rPr>
        <w:t>dignidad </w:t>
      </w:r>
      <w:r>
        <w:rPr>
          <w:rFonts w:ascii="Palatino Linotype" w:hAnsi="Palatino Linotype"/>
          <w:i/>
          <w:color w:val="231F20"/>
          <w:spacing w:val="-3"/>
          <w:sz w:val="18"/>
        </w:rPr>
        <w:t>de </w:t>
      </w:r>
      <w:r>
        <w:rPr>
          <w:rFonts w:ascii="Palatino Linotype" w:hAnsi="Palatino Linotype"/>
          <w:i/>
          <w:color w:val="231F20"/>
          <w:spacing w:val="-4"/>
          <w:sz w:val="18"/>
        </w:rPr>
        <w:t>sus </w:t>
      </w:r>
      <w:r>
        <w:rPr>
          <w:rFonts w:ascii="Palatino Linotype" w:hAnsi="Palatino Linotype"/>
          <w:i/>
          <w:color w:val="231F20"/>
          <w:spacing w:val="-5"/>
          <w:sz w:val="18"/>
        </w:rPr>
        <w:t>semejantes, se muestren amigos </w:t>
      </w:r>
      <w:r>
        <w:rPr>
          <w:rFonts w:ascii="Palatino Linotype" w:hAnsi="Palatino Linotype"/>
          <w:i/>
          <w:color w:val="231F20"/>
          <w:spacing w:val="-3"/>
          <w:sz w:val="18"/>
        </w:rPr>
        <w:t>de la </w:t>
      </w:r>
      <w:r>
        <w:rPr>
          <w:rFonts w:ascii="Palatino Linotype" w:hAnsi="Palatino Linotype"/>
          <w:i/>
          <w:color w:val="231F20"/>
          <w:spacing w:val="-5"/>
          <w:sz w:val="18"/>
        </w:rPr>
        <w:t>igualdad. </w:t>
      </w:r>
      <w:r>
        <w:rPr>
          <w:rFonts w:ascii="Palatino Linotype" w:hAnsi="Palatino Linotype"/>
          <w:i/>
          <w:color w:val="231F20"/>
          <w:spacing w:val="-4"/>
          <w:sz w:val="18"/>
        </w:rPr>
        <w:t>Así, </w:t>
      </w:r>
      <w:r>
        <w:rPr>
          <w:rFonts w:ascii="Palatino Linotype" w:hAnsi="Palatino Linotype"/>
          <w:i/>
          <w:color w:val="231F20"/>
          <w:spacing w:val="-3"/>
          <w:sz w:val="18"/>
        </w:rPr>
        <w:t>no se </w:t>
      </w:r>
      <w:r>
        <w:rPr>
          <w:rFonts w:ascii="Palatino Linotype" w:hAnsi="Palatino Linotype"/>
          <w:i/>
          <w:color w:val="231F20"/>
          <w:spacing w:val="-4"/>
          <w:sz w:val="18"/>
        </w:rPr>
        <w:t>trata </w:t>
      </w:r>
      <w:r>
        <w:rPr>
          <w:rFonts w:ascii="Palatino Linotype" w:hAnsi="Palatino Linotype"/>
          <w:i/>
          <w:color w:val="231F20"/>
          <w:spacing w:val="-3"/>
          <w:sz w:val="18"/>
        </w:rPr>
        <w:t>de </w:t>
      </w:r>
      <w:r>
        <w:rPr>
          <w:rFonts w:ascii="Palatino Linotype" w:hAnsi="Palatino Linotype"/>
          <w:i/>
          <w:color w:val="231F20"/>
          <w:spacing w:val="-5"/>
          <w:sz w:val="18"/>
        </w:rPr>
        <w:t>reconstruir una sociedad aristocrática, </w:t>
      </w:r>
      <w:r>
        <w:rPr>
          <w:rFonts w:ascii="Palatino Linotype" w:hAnsi="Palatino Linotype"/>
          <w:i/>
          <w:color w:val="231F20"/>
          <w:spacing w:val="-4"/>
          <w:sz w:val="18"/>
        </w:rPr>
        <w:t>sino </w:t>
      </w:r>
      <w:r>
        <w:rPr>
          <w:rFonts w:ascii="Palatino Linotype" w:hAnsi="Palatino Linotype"/>
          <w:i/>
          <w:color w:val="231F20"/>
          <w:spacing w:val="-3"/>
          <w:sz w:val="18"/>
        </w:rPr>
        <w:t>de </w:t>
      </w:r>
      <w:r>
        <w:rPr>
          <w:rFonts w:ascii="Palatino Linotype" w:hAnsi="Palatino Linotype"/>
          <w:i/>
          <w:color w:val="231F20"/>
          <w:spacing w:val="-4"/>
          <w:sz w:val="18"/>
        </w:rPr>
        <w:t>hacer salir </w:t>
      </w:r>
      <w:r>
        <w:rPr>
          <w:rFonts w:ascii="Palatino Linotype" w:hAnsi="Palatino Linotype"/>
          <w:i/>
          <w:color w:val="231F20"/>
          <w:spacing w:val="-3"/>
          <w:sz w:val="18"/>
        </w:rPr>
        <w:t>la </w:t>
      </w:r>
      <w:r>
        <w:rPr>
          <w:rFonts w:ascii="Palatino Linotype" w:hAnsi="Palatino Linotype"/>
          <w:i/>
          <w:color w:val="231F20"/>
          <w:spacing w:val="-5"/>
          <w:sz w:val="18"/>
        </w:rPr>
        <w:t>libertad </w:t>
      </w:r>
      <w:r>
        <w:rPr>
          <w:rFonts w:ascii="Palatino Linotype" w:hAnsi="Palatino Linotype"/>
          <w:i/>
          <w:color w:val="231F20"/>
          <w:spacing w:val="-4"/>
          <w:sz w:val="18"/>
        </w:rPr>
        <w:t>del seno </w:t>
      </w:r>
      <w:r>
        <w:rPr>
          <w:rFonts w:ascii="Palatino Linotype" w:hAnsi="Palatino Linotype"/>
          <w:i/>
          <w:color w:val="231F20"/>
          <w:spacing w:val="-3"/>
          <w:sz w:val="18"/>
        </w:rPr>
        <w:t>de </w:t>
      </w:r>
      <w:r>
        <w:rPr>
          <w:rFonts w:ascii="Palatino Linotype" w:hAnsi="Palatino Linotype"/>
          <w:i/>
          <w:color w:val="231F20"/>
          <w:spacing w:val="-5"/>
          <w:sz w:val="18"/>
        </w:rPr>
        <w:t>la sociedad</w:t>
      </w:r>
      <w:r>
        <w:rPr>
          <w:rFonts w:ascii="Palatino Linotype" w:hAnsi="Palatino Linotype"/>
          <w:i/>
          <w:color w:val="231F20"/>
          <w:spacing w:val="-13"/>
          <w:sz w:val="18"/>
        </w:rPr>
        <w:t> </w:t>
      </w:r>
      <w:r>
        <w:rPr>
          <w:rFonts w:ascii="Palatino Linotype" w:hAnsi="Palatino Linotype"/>
          <w:i/>
          <w:color w:val="231F20"/>
          <w:spacing w:val="-5"/>
          <w:sz w:val="18"/>
        </w:rPr>
        <w:t>democrática</w:t>
      </w:r>
      <w:r>
        <w:rPr>
          <w:rFonts w:ascii="Palatino Linotype" w:hAnsi="Palatino Linotype"/>
          <w:i/>
          <w:color w:val="231F20"/>
          <w:spacing w:val="-13"/>
          <w:sz w:val="18"/>
        </w:rPr>
        <w:t> </w:t>
      </w:r>
      <w:r>
        <w:rPr>
          <w:rFonts w:ascii="Palatino Linotype" w:hAnsi="Palatino Linotype"/>
          <w:i/>
          <w:color w:val="231F20"/>
          <w:spacing w:val="-3"/>
          <w:sz w:val="18"/>
        </w:rPr>
        <w:t>en</w:t>
      </w:r>
      <w:r>
        <w:rPr>
          <w:rFonts w:ascii="Palatino Linotype" w:hAnsi="Palatino Linotype"/>
          <w:i/>
          <w:color w:val="231F20"/>
          <w:spacing w:val="-13"/>
          <w:sz w:val="18"/>
        </w:rPr>
        <w:t> </w:t>
      </w:r>
      <w:r>
        <w:rPr>
          <w:rFonts w:ascii="Palatino Linotype" w:hAnsi="Palatino Linotype"/>
          <w:i/>
          <w:color w:val="231F20"/>
          <w:spacing w:val="-4"/>
          <w:sz w:val="18"/>
        </w:rPr>
        <w:t>que</w:t>
      </w:r>
      <w:r>
        <w:rPr>
          <w:rFonts w:ascii="Palatino Linotype" w:hAnsi="Palatino Linotype"/>
          <w:i/>
          <w:color w:val="231F20"/>
          <w:spacing w:val="-13"/>
          <w:sz w:val="18"/>
        </w:rPr>
        <w:t> </w:t>
      </w:r>
      <w:r>
        <w:rPr>
          <w:rFonts w:ascii="Palatino Linotype" w:hAnsi="Palatino Linotype"/>
          <w:i/>
          <w:color w:val="231F20"/>
          <w:spacing w:val="-4"/>
          <w:sz w:val="18"/>
        </w:rPr>
        <w:t>Dios</w:t>
      </w:r>
      <w:r>
        <w:rPr>
          <w:rFonts w:ascii="Palatino Linotype" w:hAnsi="Palatino Linotype"/>
          <w:i/>
          <w:color w:val="231F20"/>
          <w:spacing w:val="-13"/>
          <w:sz w:val="18"/>
        </w:rPr>
        <w:t> </w:t>
      </w:r>
      <w:r>
        <w:rPr>
          <w:rFonts w:ascii="Palatino Linotype" w:hAnsi="Palatino Linotype"/>
          <w:i/>
          <w:color w:val="231F20"/>
          <w:spacing w:val="-4"/>
          <w:sz w:val="18"/>
        </w:rPr>
        <w:t>nos</w:t>
      </w:r>
      <w:r>
        <w:rPr>
          <w:rFonts w:ascii="Palatino Linotype" w:hAnsi="Palatino Linotype"/>
          <w:i/>
          <w:color w:val="231F20"/>
          <w:spacing w:val="-13"/>
          <w:sz w:val="18"/>
        </w:rPr>
        <w:t> </w:t>
      </w:r>
      <w:r>
        <w:rPr>
          <w:rFonts w:ascii="Palatino Linotype" w:hAnsi="Palatino Linotype"/>
          <w:i/>
          <w:color w:val="231F20"/>
          <w:spacing w:val="-3"/>
          <w:sz w:val="18"/>
        </w:rPr>
        <w:t>ha</w:t>
      </w:r>
      <w:r>
        <w:rPr>
          <w:rFonts w:ascii="Palatino Linotype" w:hAnsi="Palatino Linotype"/>
          <w:i/>
          <w:color w:val="231F20"/>
          <w:spacing w:val="-13"/>
          <w:sz w:val="18"/>
        </w:rPr>
        <w:t> </w:t>
      </w:r>
      <w:r>
        <w:rPr>
          <w:rFonts w:ascii="Palatino Linotype" w:hAnsi="Palatino Linotype"/>
          <w:i/>
          <w:color w:val="231F20"/>
          <w:spacing w:val="-5"/>
          <w:sz w:val="18"/>
        </w:rPr>
        <w:t>colocado.</w:t>
      </w:r>
    </w:p>
    <w:p>
      <w:pPr>
        <w:spacing w:before="59"/>
        <w:ind w:left="120" w:right="0" w:firstLine="4003"/>
        <w:jc w:val="left"/>
        <w:rPr>
          <w:sz w:val="12"/>
        </w:rPr>
      </w:pPr>
      <w:r>
        <w:rPr>
          <w:color w:val="231F20"/>
          <w:spacing w:val="4"/>
          <w:w w:val="119"/>
          <w:sz w:val="16"/>
        </w:rPr>
        <w:t>a</w:t>
      </w:r>
      <w:r>
        <w:rPr>
          <w:color w:val="231F20"/>
          <w:spacing w:val="3"/>
          <w:w w:val="296"/>
          <w:sz w:val="12"/>
        </w:rPr>
        <w:t>l</w:t>
      </w:r>
      <w:r>
        <w:rPr>
          <w:color w:val="231F20"/>
          <w:spacing w:val="3"/>
          <w:w w:val="118"/>
          <w:sz w:val="12"/>
        </w:rPr>
        <w:t>e</w:t>
      </w:r>
      <w:r>
        <w:rPr>
          <w:color w:val="231F20"/>
          <w:spacing w:val="3"/>
          <w:w w:val="153"/>
          <w:sz w:val="12"/>
        </w:rPr>
        <w:t>x</w:t>
      </w:r>
      <w:r>
        <w:rPr>
          <w:color w:val="231F20"/>
          <w:spacing w:val="3"/>
          <w:w w:val="197"/>
          <w:sz w:val="12"/>
        </w:rPr>
        <w:t>i</w:t>
      </w:r>
      <w:r>
        <w:rPr>
          <w:color w:val="231F20"/>
          <w:w w:val="109"/>
          <w:sz w:val="12"/>
        </w:rPr>
        <w:t>s</w:t>
      </w:r>
      <w:r>
        <w:rPr>
          <w:color w:val="231F20"/>
          <w:sz w:val="12"/>
        </w:rPr>
        <w:t> </w:t>
      </w:r>
      <w:r>
        <w:rPr>
          <w:color w:val="231F20"/>
          <w:spacing w:val="-15"/>
          <w:sz w:val="12"/>
        </w:rPr>
        <w:t> </w:t>
      </w:r>
      <w:r>
        <w:rPr>
          <w:color w:val="231F20"/>
          <w:spacing w:val="3"/>
          <w:w w:val="138"/>
          <w:sz w:val="12"/>
        </w:rPr>
        <w:t>d</w:t>
      </w:r>
      <w:r>
        <w:rPr>
          <w:color w:val="231F20"/>
          <w:w w:val="118"/>
          <w:sz w:val="12"/>
        </w:rPr>
        <w:t>e</w:t>
      </w:r>
      <w:r>
        <w:rPr>
          <w:color w:val="231F20"/>
          <w:sz w:val="12"/>
        </w:rPr>
        <w:t> </w:t>
      </w:r>
      <w:r>
        <w:rPr>
          <w:color w:val="231F20"/>
          <w:spacing w:val="-15"/>
          <w:sz w:val="12"/>
        </w:rPr>
        <w:t> </w:t>
      </w:r>
      <w:r>
        <w:rPr>
          <w:color w:val="231F20"/>
          <w:spacing w:val="4"/>
          <w:w w:val="262"/>
          <w:sz w:val="16"/>
        </w:rPr>
        <w:t>t</w:t>
      </w:r>
      <w:r>
        <w:rPr>
          <w:color w:val="231F20"/>
          <w:spacing w:val="4"/>
          <w:w w:val="148"/>
          <w:sz w:val="12"/>
        </w:rPr>
        <w:t>o</w:t>
      </w:r>
      <w:r>
        <w:rPr>
          <w:color w:val="231F20"/>
          <w:spacing w:val="3"/>
          <w:w w:val="142"/>
          <w:sz w:val="12"/>
        </w:rPr>
        <w:t>c</w:t>
      </w:r>
      <w:r>
        <w:rPr>
          <w:color w:val="231F20"/>
          <w:spacing w:val="3"/>
          <w:w w:val="148"/>
          <w:sz w:val="12"/>
        </w:rPr>
        <w:t>q</w:t>
      </w:r>
      <w:r>
        <w:rPr>
          <w:color w:val="231F20"/>
          <w:spacing w:val="4"/>
          <w:w w:val="114"/>
          <w:sz w:val="12"/>
        </w:rPr>
        <w:t>U</w:t>
      </w:r>
      <w:r>
        <w:rPr>
          <w:color w:val="231F20"/>
          <w:spacing w:val="3"/>
          <w:w w:val="118"/>
          <w:sz w:val="12"/>
        </w:rPr>
        <w:t>e</w:t>
      </w:r>
      <w:r>
        <w:rPr>
          <w:color w:val="231F20"/>
          <w:spacing w:val="3"/>
          <w:w w:val="153"/>
          <w:sz w:val="12"/>
        </w:rPr>
        <w:t>v</w:t>
      </w:r>
      <w:r>
        <w:rPr>
          <w:color w:val="231F20"/>
          <w:spacing w:val="3"/>
          <w:w w:val="197"/>
          <w:sz w:val="12"/>
        </w:rPr>
        <w:t>i</w:t>
      </w:r>
      <w:r>
        <w:rPr>
          <w:color w:val="231F20"/>
          <w:spacing w:val="3"/>
          <w:w w:val="296"/>
          <w:sz w:val="12"/>
        </w:rPr>
        <w:t>ll</w:t>
      </w:r>
      <w:r>
        <w:rPr>
          <w:color w:val="231F20"/>
          <w:w w:val="118"/>
          <w:sz w:val="12"/>
        </w:rPr>
        <w:t>e</w:t>
      </w:r>
    </w:p>
    <w:p>
      <w:pPr>
        <w:pStyle w:val="BodyText"/>
        <w:rPr>
          <w:sz w:val="16"/>
        </w:rPr>
      </w:pPr>
    </w:p>
    <w:p>
      <w:pPr>
        <w:pStyle w:val="BodyText"/>
        <w:spacing w:before="10"/>
        <w:rPr>
          <w:sz w:val="16"/>
        </w:rPr>
      </w:pPr>
    </w:p>
    <w:p>
      <w:pPr>
        <w:pStyle w:val="BodyText"/>
        <w:spacing w:line="302" w:lineRule="auto"/>
        <w:ind w:left="120" w:right="119"/>
        <w:jc w:val="both"/>
        <w:rPr>
          <w:rFonts w:ascii="Palatino Linotype" w:hAnsi="Palatino Linotype"/>
        </w:rPr>
      </w:pPr>
      <w:r>
        <w:rPr>
          <w:color w:val="231F20"/>
        </w:rPr>
        <w:t>Los</w:t>
      </w:r>
      <w:r>
        <w:rPr>
          <w:color w:val="231F20"/>
          <w:spacing w:val="-12"/>
        </w:rPr>
        <w:t> </w:t>
      </w:r>
      <w:r>
        <w:rPr>
          <w:color w:val="231F20"/>
          <w:spacing w:val="-3"/>
        </w:rPr>
        <w:t>sociólogos</w:t>
      </w:r>
      <w:r>
        <w:rPr>
          <w:color w:val="231F20"/>
          <w:spacing w:val="-12"/>
        </w:rPr>
        <w:t> </w:t>
      </w:r>
      <w:r>
        <w:rPr>
          <w:color w:val="231F20"/>
          <w:spacing w:val="-3"/>
        </w:rPr>
        <w:t>franceses</w:t>
      </w:r>
      <w:r>
        <w:rPr>
          <w:color w:val="231F20"/>
          <w:spacing w:val="-12"/>
        </w:rPr>
        <w:t> </w:t>
      </w:r>
      <w:r>
        <w:rPr>
          <w:color w:val="231F20"/>
        </w:rPr>
        <w:t>y</w:t>
      </w:r>
      <w:r>
        <w:rPr>
          <w:color w:val="231F20"/>
          <w:spacing w:val="-12"/>
        </w:rPr>
        <w:t> </w:t>
      </w:r>
      <w:r>
        <w:rPr>
          <w:color w:val="231F20"/>
          <w:spacing w:val="-4"/>
        </w:rPr>
        <w:t>estadounidenses</w:t>
      </w:r>
      <w:r>
        <w:rPr>
          <w:color w:val="231F20"/>
          <w:spacing w:val="-11"/>
        </w:rPr>
        <w:t> </w:t>
      </w:r>
      <w:r>
        <w:rPr>
          <w:color w:val="231F20"/>
          <w:spacing w:val="-3"/>
        </w:rPr>
        <w:t>fueron</w:t>
      </w:r>
      <w:r>
        <w:rPr>
          <w:color w:val="231F20"/>
          <w:spacing w:val="-12"/>
        </w:rPr>
        <w:t> </w:t>
      </w:r>
      <w:r>
        <w:rPr>
          <w:color w:val="231F20"/>
        </w:rPr>
        <w:t>los</w:t>
      </w:r>
      <w:r>
        <w:rPr>
          <w:color w:val="231F20"/>
          <w:spacing w:val="-12"/>
        </w:rPr>
        <w:t> </w:t>
      </w:r>
      <w:r>
        <w:rPr>
          <w:color w:val="231F20"/>
          <w:spacing w:val="-3"/>
        </w:rPr>
        <w:t>primeros</w:t>
      </w:r>
      <w:r>
        <w:rPr>
          <w:color w:val="231F20"/>
          <w:spacing w:val="-12"/>
        </w:rPr>
        <w:t> </w:t>
      </w:r>
      <w:r>
        <w:rPr>
          <w:color w:val="231F20"/>
          <w:spacing w:val="-3"/>
        </w:rPr>
        <w:t>en fundar sociedades </w:t>
      </w:r>
      <w:r>
        <w:rPr>
          <w:color w:val="231F20"/>
        </w:rPr>
        <w:t>y </w:t>
      </w:r>
      <w:r>
        <w:rPr>
          <w:color w:val="231F20"/>
          <w:spacing w:val="-3"/>
        </w:rPr>
        <w:t>revistas </w:t>
      </w:r>
      <w:r>
        <w:rPr>
          <w:color w:val="231F20"/>
        </w:rPr>
        <w:t>de </w:t>
      </w:r>
      <w:r>
        <w:rPr>
          <w:color w:val="010202"/>
          <w:spacing w:val="-3"/>
        </w:rPr>
        <w:t>Sociología</w:t>
      </w:r>
      <w:r>
        <w:rPr>
          <w:color w:val="231F20"/>
          <w:spacing w:val="-3"/>
        </w:rPr>
        <w:t>, destacándose </w:t>
      </w:r>
      <w:r>
        <w:rPr>
          <w:color w:val="231F20"/>
        </w:rPr>
        <w:t>por </w:t>
      </w:r>
      <w:r>
        <w:rPr>
          <w:color w:val="231F20"/>
          <w:spacing w:val="-3"/>
        </w:rPr>
        <w:t>sus </w:t>
      </w:r>
      <w:r>
        <w:rPr>
          <w:rFonts w:ascii="Palatino Linotype" w:hAnsi="Palatino Linotype"/>
          <w:color w:val="231F20"/>
          <w:spacing w:val="-3"/>
        </w:rPr>
        <w:t>intentos para dotar </w:t>
      </w:r>
      <w:r>
        <w:rPr>
          <w:rFonts w:ascii="Palatino Linotype" w:hAnsi="Palatino Linotype"/>
          <w:color w:val="231F20"/>
        </w:rPr>
        <w:t>de </w:t>
      </w:r>
      <w:r>
        <w:rPr>
          <w:rFonts w:ascii="Palatino Linotype" w:hAnsi="Palatino Linotype"/>
          <w:color w:val="231F20"/>
          <w:spacing w:val="-3"/>
        </w:rPr>
        <w:t>rango científico </w:t>
      </w:r>
      <w:r>
        <w:rPr>
          <w:rFonts w:ascii="Palatino Linotype" w:hAnsi="Palatino Linotype"/>
          <w:color w:val="231F20"/>
        </w:rPr>
        <w:t>a </w:t>
      </w:r>
      <w:r>
        <w:rPr>
          <w:rFonts w:ascii="Palatino Linotype" w:hAnsi="Palatino Linotype"/>
          <w:color w:val="231F20"/>
          <w:spacing w:val="-3"/>
        </w:rPr>
        <w:t>esta</w:t>
      </w:r>
      <w:r>
        <w:rPr>
          <w:rFonts w:ascii="Palatino Linotype" w:hAnsi="Palatino Linotype"/>
          <w:color w:val="231F20"/>
          <w:spacing w:val="28"/>
        </w:rPr>
        <w:t> </w:t>
      </w:r>
      <w:r>
        <w:rPr>
          <w:rFonts w:ascii="Palatino Linotype" w:hAnsi="Palatino Linotype"/>
          <w:color w:val="231F20"/>
          <w:spacing w:val="-3"/>
        </w:rPr>
        <w:t>disciplina.</w:t>
      </w:r>
    </w:p>
    <w:p>
      <w:pPr>
        <w:pStyle w:val="BodyText"/>
        <w:spacing w:line="212" w:lineRule="exact"/>
        <w:ind w:left="120" w:firstLine="360"/>
      </w:pPr>
      <w:r>
        <w:rPr>
          <w:color w:val="231F20"/>
        </w:rPr>
        <w:t>La primera asociación sociológica que se estableció en el</w:t>
      </w:r>
    </w:p>
    <w:p>
      <w:pPr>
        <w:spacing w:line="266" w:lineRule="auto" w:before="47"/>
        <w:ind w:left="119" w:right="117" w:firstLine="0"/>
        <w:jc w:val="both"/>
        <w:rPr>
          <w:rFonts w:ascii="Palatino Linotype" w:hAnsi="Palatino Linotype"/>
          <w:sz w:val="20"/>
        </w:rPr>
      </w:pPr>
      <w:r>
        <w:rPr>
          <w:color w:val="231F20"/>
          <w:sz w:val="20"/>
        </w:rPr>
        <w:t>mundo fue el </w:t>
      </w:r>
      <w:r>
        <w:rPr>
          <w:rFonts w:ascii="Palatino Linotype" w:hAnsi="Palatino Linotype"/>
          <w:i/>
          <w:color w:val="231F20"/>
          <w:sz w:val="20"/>
        </w:rPr>
        <w:t>Institut International de Sociologie,  </w:t>
      </w:r>
      <w:r>
        <w:rPr>
          <w:color w:val="231F20"/>
          <w:sz w:val="20"/>
        </w:rPr>
        <w:t>cuyo nacimiento </w:t>
      </w:r>
      <w:r>
        <w:rPr>
          <w:rFonts w:ascii="Palatino Linotype" w:hAnsi="Palatino Linotype"/>
          <w:color w:val="231F20"/>
          <w:sz w:val="20"/>
        </w:rPr>
        <w:t>se produce en octubre de 1894, época en que se reunió en París   </w:t>
      </w:r>
      <w:r>
        <w:rPr>
          <w:color w:val="231F20"/>
          <w:sz w:val="20"/>
        </w:rPr>
        <w:t>el primer congreso. A partir de 1895, se publicaron los </w:t>
      </w:r>
      <w:r>
        <w:rPr>
          <w:rFonts w:ascii="Palatino Linotype" w:hAnsi="Palatino Linotype"/>
          <w:i/>
          <w:color w:val="231F20"/>
          <w:sz w:val="20"/>
        </w:rPr>
        <w:t>Annales  </w:t>
      </w:r>
      <w:r>
        <w:rPr>
          <w:rFonts w:ascii="Palatino Linotype" w:hAnsi="Palatino Linotype"/>
          <w:i/>
          <w:color w:val="231F20"/>
          <w:sz w:val="20"/>
        </w:rPr>
        <w:t>de l’Institut International de Sociologie, </w:t>
      </w:r>
      <w:r>
        <w:rPr>
          <w:rFonts w:ascii="Palatino Linotype" w:hAnsi="Palatino Linotype"/>
          <w:color w:val="231F20"/>
          <w:sz w:val="20"/>
        </w:rPr>
        <w:t>dirigidos por René </w:t>
      </w:r>
      <w:r>
        <w:rPr>
          <w:rFonts w:ascii="Palatino Linotype" w:hAnsi="Palatino Linotype"/>
          <w:color w:val="231F20"/>
          <w:spacing w:val="-4"/>
          <w:sz w:val="20"/>
        </w:rPr>
        <w:t>Worms. </w:t>
      </w:r>
      <w:r>
        <w:rPr>
          <w:color w:val="231F20"/>
          <w:spacing w:val="3"/>
          <w:sz w:val="20"/>
        </w:rPr>
        <w:t>La </w:t>
      </w:r>
      <w:r>
        <w:rPr>
          <w:color w:val="231F20"/>
          <w:sz w:val="20"/>
        </w:rPr>
        <w:t>primera revista del mundo dedicada a la Sociología, </w:t>
      </w:r>
      <w:r>
        <w:rPr>
          <w:rFonts w:ascii="Palatino Linotype" w:hAnsi="Palatino Linotype"/>
          <w:i/>
          <w:color w:val="231F20"/>
          <w:sz w:val="20"/>
        </w:rPr>
        <w:t>la Revue </w:t>
      </w:r>
      <w:r>
        <w:rPr>
          <w:rFonts w:ascii="Palatino Linotype" w:hAnsi="Palatino Linotype"/>
          <w:i/>
          <w:color w:val="231F20"/>
          <w:sz w:val="20"/>
        </w:rPr>
        <w:t>Internationale</w:t>
      </w:r>
      <w:r>
        <w:rPr>
          <w:rFonts w:ascii="Palatino Linotype" w:hAnsi="Palatino Linotype"/>
          <w:i/>
          <w:color w:val="231F20"/>
          <w:spacing w:val="-10"/>
          <w:sz w:val="20"/>
        </w:rPr>
        <w:t> </w:t>
      </w:r>
      <w:r>
        <w:rPr>
          <w:rFonts w:ascii="Palatino Linotype" w:hAnsi="Palatino Linotype"/>
          <w:i/>
          <w:color w:val="231F20"/>
          <w:sz w:val="20"/>
        </w:rPr>
        <w:t>de</w:t>
      </w:r>
      <w:r>
        <w:rPr>
          <w:rFonts w:ascii="Palatino Linotype" w:hAnsi="Palatino Linotype"/>
          <w:i/>
          <w:color w:val="231F20"/>
          <w:spacing w:val="-10"/>
          <w:sz w:val="20"/>
        </w:rPr>
        <w:t> </w:t>
      </w:r>
      <w:r>
        <w:rPr>
          <w:rFonts w:ascii="Palatino Linotype" w:hAnsi="Palatino Linotype"/>
          <w:i/>
          <w:color w:val="231F20"/>
          <w:sz w:val="20"/>
        </w:rPr>
        <w:t>Sociologie,</w:t>
      </w:r>
      <w:r>
        <w:rPr>
          <w:rFonts w:ascii="Palatino Linotype" w:hAnsi="Palatino Linotype"/>
          <w:i/>
          <w:color w:val="231F20"/>
          <w:spacing w:val="-10"/>
          <w:sz w:val="20"/>
        </w:rPr>
        <w:t> </w:t>
      </w:r>
      <w:r>
        <w:rPr>
          <w:color w:val="231F20"/>
          <w:sz w:val="20"/>
        </w:rPr>
        <w:t>había</w:t>
      </w:r>
      <w:r>
        <w:rPr>
          <w:color w:val="231F20"/>
          <w:spacing w:val="-16"/>
          <w:sz w:val="20"/>
        </w:rPr>
        <w:t> </w:t>
      </w:r>
      <w:r>
        <w:rPr>
          <w:color w:val="231F20"/>
          <w:sz w:val="20"/>
        </w:rPr>
        <w:t>aparecido</w:t>
      </w:r>
      <w:r>
        <w:rPr>
          <w:color w:val="231F20"/>
          <w:spacing w:val="-15"/>
          <w:sz w:val="20"/>
        </w:rPr>
        <w:t> </w:t>
      </w:r>
      <w:r>
        <w:rPr>
          <w:color w:val="231F20"/>
          <w:sz w:val="20"/>
        </w:rPr>
        <w:t>en</w:t>
      </w:r>
      <w:r>
        <w:rPr>
          <w:color w:val="231F20"/>
          <w:spacing w:val="-15"/>
          <w:sz w:val="20"/>
        </w:rPr>
        <w:t> </w:t>
      </w:r>
      <w:r>
        <w:rPr>
          <w:color w:val="231F20"/>
          <w:sz w:val="20"/>
        </w:rPr>
        <w:t>1893,</w:t>
      </w:r>
      <w:r>
        <w:rPr>
          <w:color w:val="231F20"/>
          <w:spacing w:val="-16"/>
          <w:sz w:val="20"/>
        </w:rPr>
        <w:t> </w:t>
      </w:r>
      <w:r>
        <w:rPr>
          <w:color w:val="231F20"/>
          <w:sz w:val="20"/>
        </w:rPr>
        <w:t>bajo</w:t>
      </w:r>
      <w:r>
        <w:rPr>
          <w:color w:val="231F20"/>
          <w:spacing w:val="-16"/>
          <w:sz w:val="20"/>
        </w:rPr>
        <w:t> </w:t>
      </w:r>
      <w:r>
        <w:rPr>
          <w:color w:val="231F20"/>
          <w:sz w:val="20"/>
        </w:rPr>
        <w:t>la</w:t>
      </w:r>
      <w:r>
        <w:rPr>
          <w:color w:val="231F20"/>
          <w:spacing w:val="-15"/>
          <w:sz w:val="20"/>
        </w:rPr>
        <w:t> </w:t>
      </w:r>
      <w:r>
        <w:rPr>
          <w:color w:val="231F20"/>
          <w:sz w:val="20"/>
        </w:rPr>
        <w:t>misma </w:t>
      </w:r>
      <w:r>
        <w:rPr>
          <w:rFonts w:ascii="Palatino Linotype" w:hAnsi="Palatino Linotype"/>
          <w:color w:val="231F20"/>
          <w:sz w:val="20"/>
        </w:rPr>
        <w:t>dirección. Después, en 1898, Emile Durkheim creó </w:t>
      </w:r>
      <w:r>
        <w:rPr>
          <w:rFonts w:ascii="Palatino Linotype" w:hAnsi="Palatino Linotype"/>
          <w:i/>
          <w:color w:val="231F20"/>
          <w:spacing w:val="-6"/>
          <w:sz w:val="20"/>
        </w:rPr>
        <w:t>L’année </w:t>
      </w:r>
      <w:r>
        <w:rPr>
          <w:rFonts w:ascii="Palatino Linotype" w:hAnsi="Palatino Linotype"/>
          <w:i/>
          <w:color w:val="231F20"/>
          <w:sz w:val="20"/>
        </w:rPr>
        <w:t>Sociologique. </w:t>
      </w:r>
      <w:r>
        <w:rPr>
          <w:color w:val="231F20"/>
          <w:sz w:val="20"/>
        </w:rPr>
        <w:t>Esta publicación fue indiscutiblemente la revista de durkheim, mientras que </w:t>
      </w:r>
      <w:r>
        <w:rPr>
          <w:color w:val="231F20"/>
          <w:spacing w:val="-4"/>
          <w:sz w:val="20"/>
        </w:rPr>
        <w:t>Worms  </w:t>
      </w:r>
      <w:r>
        <w:rPr>
          <w:color w:val="231F20"/>
          <w:sz w:val="20"/>
        </w:rPr>
        <w:t>dominó la </w:t>
      </w:r>
      <w:r>
        <w:rPr>
          <w:rFonts w:ascii="Palatino Linotype" w:hAnsi="Palatino Linotype"/>
          <w:i/>
          <w:color w:val="231F20"/>
          <w:sz w:val="20"/>
        </w:rPr>
        <w:t>Revue  Internationale  </w:t>
      </w:r>
      <w:r>
        <w:rPr>
          <w:rFonts w:ascii="Palatino Linotype" w:hAnsi="Palatino Linotype"/>
          <w:i/>
          <w:color w:val="231F20"/>
          <w:sz w:val="20"/>
        </w:rPr>
        <w:t>de Sociologique, </w:t>
      </w:r>
      <w:r>
        <w:rPr>
          <w:color w:val="231F20"/>
          <w:spacing w:val="-5"/>
          <w:sz w:val="20"/>
        </w:rPr>
        <w:t>Weber </w:t>
      </w:r>
      <w:r>
        <w:rPr>
          <w:color w:val="231F20"/>
          <w:sz w:val="20"/>
        </w:rPr>
        <w:t>modeló el </w:t>
      </w:r>
      <w:r>
        <w:rPr>
          <w:rFonts w:ascii="Palatino Linotype" w:hAnsi="Palatino Linotype"/>
          <w:i/>
          <w:color w:val="231F20"/>
          <w:sz w:val="20"/>
        </w:rPr>
        <w:t>Archiv für Sozialwissenschaft und </w:t>
      </w:r>
      <w:r>
        <w:rPr>
          <w:rFonts w:ascii="Palatino Linotype" w:hAnsi="Palatino Linotype"/>
          <w:i/>
          <w:color w:val="231F20"/>
          <w:sz w:val="20"/>
        </w:rPr>
        <w:t>Sozialpolitik</w:t>
      </w:r>
      <w:r>
        <w:rPr>
          <w:color w:val="231F20"/>
          <w:sz w:val="20"/>
        </w:rPr>
        <w:t>; Odum se aplicó en </w:t>
      </w:r>
      <w:r>
        <w:rPr>
          <w:rFonts w:ascii="Palatino Linotype" w:hAnsi="Palatino Linotype"/>
          <w:i/>
          <w:color w:val="231F20"/>
          <w:sz w:val="20"/>
        </w:rPr>
        <w:t>Social </w:t>
      </w:r>
      <w:r>
        <w:rPr>
          <w:rFonts w:ascii="Palatino Linotype" w:hAnsi="Palatino Linotype"/>
          <w:i/>
          <w:color w:val="231F20"/>
          <w:spacing w:val="-5"/>
          <w:sz w:val="20"/>
        </w:rPr>
        <w:t>Forces </w:t>
      </w:r>
      <w:r>
        <w:rPr>
          <w:color w:val="231F20"/>
          <w:sz w:val="20"/>
        </w:rPr>
        <w:t>y Moreno representó su escuela en </w:t>
      </w:r>
      <w:r>
        <w:rPr>
          <w:rFonts w:ascii="Palatino Linotype" w:hAnsi="Palatino Linotype"/>
          <w:i/>
          <w:color w:val="231F20"/>
          <w:sz w:val="20"/>
        </w:rPr>
        <w:t>Sociometry. </w:t>
      </w:r>
      <w:r>
        <w:rPr>
          <w:color w:val="231F20"/>
          <w:sz w:val="20"/>
        </w:rPr>
        <w:t>El </w:t>
      </w:r>
      <w:r>
        <w:rPr>
          <w:rFonts w:ascii="Palatino Linotype" w:hAnsi="Palatino Linotype"/>
          <w:i/>
          <w:color w:val="231F20"/>
          <w:sz w:val="20"/>
        </w:rPr>
        <w:t>American Journal of Sociology </w:t>
      </w:r>
      <w:r>
        <w:rPr>
          <w:color w:val="231F20"/>
          <w:sz w:val="20"/>
        </w:rPr>
        <w:t>y los </w:t>
      </w:r>
      <w:r>
        <w:rPr>
          <w:rFonts w:ascii="Palatino Linotype" w:hAnsi="Palatino Linotype"/>
          <w:i/>
          <w:color w:val="231F20"/>
          <w:sz w:val="20"/>
        </w:rPr>
        <w:t>Sociological </w:t>
      </w:r>
      <w:r>
        <w:rPr>
          <w:rFonts w:ascii="Palatino Linotype" w:hAnsi="Palatino Linotype"/>
          <w:i/>
          <w:color w:val="231F20"/>
          <w:spacing w:val="-4"/>
          <w:sz w:val="20"/>
        </w:rPr>
        <w:t>Papers, </w:t>
      </w:r>
      <w:r>
        <w:rPr>
          <w:rFonts w:ascii="Palatino Linotype" w:hAnsi="Palatino Linotype"/>
          <w:color w:val="231F20"/>
          <w:sz w:val="20"/>
        </w:rPr>
        <w:t>se vieron influidos por los intereses científicos de Albion Small y Víctor</w:t>
      </w:r>
      <w:r>
        <w:rPr>
          <w:rFonts w:ascii="Palatino Linotype" w:hAnsi="Palatino Linotype"/>
          <w:color w:val="231F20"/>
          <w:spacing w:val="7"/>
          <w:sz w:val="20"/>
        </w:rPr>
        <w:t> </w:t>
      </w:r>
      <w:r>
        <w:rPr>
          <w:rFonts w:ascii="Palatino Linotype" w:hAnsi="Palatino Linotype"/>
          <w:color w:val="231F20"/>
          <w:sz w:val="20"/>
        </w:rPr>
        <w:t>Branford.</w:t>
      </w:r>
    </w:p>
    <w:p>
      <w:pPr>
        <w:spacing w:after="0" w:line="266" w:lineRule="auto"/>
        <w:jc w:val="both"/>
        <w:rPr>
          <w:rFonts w:ascii="Palatino Linotype" w:hAnsi="Palatino Linotype"/>
          <w:sz w:val="20"/>
        </w:rPr>
        <w:sectPr>
          <w:pgSz w:w="7940" w:h="12480"/>
          <w:pgMar w:header="816" w:footer="668" w:top="1000" w:bottom="860" w:left="96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100" w:right="119" w:firstLine="360"/>
        <w:jc w:val="both"/>
      </w:pPr>
      <w:r>
        <w:rPr>
          <w:rFonts w:ascii="Palatino Linotype" w:hAnsi="Palatino Linotype"/>
          <w:color w:val="231F20"/>
          <w:spacing w:val="-3"/>
          <w:w w:val="105"/>
        </w:rPr>
        <w:t>Después </w:t>
      </w:r>
      <w:r>
        <w:rPr>
          <w:rFonts w:ascii="Palatino Linotype" w:hAnsi="Palatino Linotype"/>
          <w:color w:val="231F20"/>
          <w:w w:val="105"/>
        </w:rPr>
        <w:t>de </w:t>
      </w:r>
      <w:r>
        <w:rPr>
          <w:rFonts w:ascii="Palatino Linotype" w:hAnsi="Palatino Linotype"/>
          <w:color w:val="231F20"/>
          <w:spacing w:val="-3"/>
          <w:w w:val="105"/>
        </w:rPr>
        <w:t>fundarse </w:t>
      </w:r>
      <w:r>
        <w:rPr>
          <w:rFonts w:ascii="Palatino Linotype" w:hAnsi="Palatino Linotype"/>
          <w:color w:val="231F20"/>
          <w:w w:val="105"/>
        </w:rPr>
        <w:t>la </w:t>
      </w:r>
      <w:r>
        <w:rPr>
          <w:color w:val="231F20"/>
          <w:spacing w:val="-3"/>
          <w:w w:val="105"/>
          <w:sz w:val="15"/>
        </w:rPr>
        <w:t>Unesco</w:t>
      </w:r>
      <w:r>
        <w:rPr>
          <w:color w:val="231F20"/>
          <w:spacing w:val="-3"/>
          <w:w w:val="105"/>
        </w:rPr>
        <w:t>, </w:t>
      </w:r>
      <w:r>
        <w:rPr>
          <w:color w:val="231F20"/>
          <w:w w:val="105"/>
        </w:rPr>
        <w:t>un </w:t>
      </w:r>
      <w:r>
        <w:rPr>
          <w:color w:val="231F20"/>
          <w:spacing w:val="-3"/>
          <w:w w:val="105"/>
        </w:rPr>
        <w:t>grupo </w:t>
      </w:r>
      <w:r>
        <w:rPr>
          <w:color w:val="231F20"/>
          <w:w w:val="105"/>
        </w:rPr>
        <w:t>de </w:t>
      </w:r>
      <w:r>
        <w:rPr>
          <w:color w:val="231F20"/>
          <w:spacing w:val="-3"/>
          <w:w w:val="105"/>
        </w:rPr>
        <w:t>sociólogos, </w:t>
      </w:r>
      <w:r>
        <w:rPr>
          <w:rFonts w:ascii="Palatino Linotype" w:hAnsi="Palatino Linotype"/>
          <w:color w:val="231F20"/>
          <w:spacing w:val="-3"/>
          <w:w w:val="105"/>
        </w:rPr>
        <w:t>entre </w:t>
      </w:r>
      <w:r>
        <w:rPr>
          <w:rFonts w:ascii="Palatino Linotype" w:hAnsi="Palatino Linotype"/>
          <w:color w:val="231F20"/>
          <w:w w:val="105"/>
        </w:rPr>
        <w:t>los que </w:t>
      </w:r>
      <w:r>
        <w:rPr>
          <w:rFonts w:ascii="Palatino Linotype" w:hAnsi="Palatino Linotype"/>
          <w:color w:val="231F20"/>
          <w:spacing w:val="-3"/>
          <w:w w:val="105"/>
        </w:rPr>
        <w:t>estaban </w:t>
      </w:r>
      <w:r>
        <w:rPr>
          <w:rFonts w:ascii="Palatino Linotype" w:hAnsi="Palatino Linotype"/>
          <w:color w:val="231F20"/>
          <w:w w:val="105"/>
        </w:rPr>
        <w:t>el </w:t>
      </w:r>
      <w:r>
        <w:rPr>
          <w:rFonts w:ascii="Palatino Linotype" w:hAnsi="Palatino Linotype"/>
          <w:color w:val="231F20"/>
          <w:spacing w:val="-3"/>
          <w:w w:val="105"/>
        </w:rPr>
        <w:t>inglés </w:t>
      </w:r>
      <w:r>
        <w:rPr>
          <w:rFonts w:ascii="Palatino Linotype" w:hAnsi="Palatino Linotype"/>
          <w:color w:val="231F20"/>
          <w:w w:val="105"/>
        </w:rPr>
        <w:t>Morris </w:t>
      </w:r>
      <w:r>
        <w:rPr>
          <w:rFonts w:ascii="Palatino Linotype" w:hAnsi="Palatino Linotype"/>
          <w:color w:val="231F20"/>
          <w:spacing w:val="-4"/>
          <w:w w:val="105"/>
        </w:rPr>
        <w:t>Ginsberg, </w:t>
      </w:r>
      <w:r>
        <w:rPr>
          <w:rFonts w:ascii="Palatino Linotype" w:hAnsi="Palatino Linotype"/>
          <w:color w:val="231F20"/>
          <w:w w:val="105"/>
        </w:rPr>
        <w:t>los </w:t>
      </w:r>
      <w:r>
        <w:rPr>
          <w:rFonts w:ascii="Palatino Linotype" w:hAnsi="Palatino Linotype"/>
          <w:color w:val="231F20"/>
          <w:spacing w:val="-3"/>
          <w:w w:val="105"/>
        </w:rPr>
        <w:t>franceses </w:t>
      </w:r>
      <w:r>
        <w:rPr>
          <w:color w:val="231F20"/>
          <w:spacing w:val="-4"/>
          <w:w w:val="105"/>
        </w:rPr>
        <w:t>Georges Gurvitch </w:t>
      </w:r>
      <w:r>
        <w:rPr>
          <w:color w:val="231F20"/>
          <w:w w:val="105"/>
        </w:rPr>
        <w:t>y </w:t>
      </w:r>
      <w:r>
        <w:rPr>
          <w:color w:val="231F20"/>
          <w:spacing w:val="-4"/>
          <w:w w:val="105"/>
        </w:rPr>
        <w:t>Georges </w:t>
      </w:r>
      <w:r>
        <w:rPr>
          <w:color w:val="231F20"/>
          <w:spacing w:val="-3"/>
          <w:w w:val="105"/>
        </w:rPr>
        <w:t>davy </w:t>
      </w:r>
      <w:r>
        <w:rPr>
          <w:color w:val="231F20"/>
          <w:w w:val="105"/>
        </w:rPr>
        <w:t>y el </w:t>
      </w:r>
      <w:r>
        <w:rPr>
          <w:color w:val="231F20"/>
          <w:spacing w:val="-4"/>
          <w:w w:val="105"/>
        </w:rPr>
        <w:t>estadounidense </w:t>
      </w:r>
      <w:r>
        <w:rPr>
          <w:color w:val="231F20"/>
          <w:w w:val="105"/>
        </w:rPr>
        <w:t>Louis </w:t>
      </w:r>
      <w:r>
        <w:rPr>
          <w:color w:val="231F20"/>
          <w:spacing w:val="-3"/>
          <w:w w:val="105"/>
        </w:rPr>
        <w:t>Wirth, lograron que dicho </w:t>
      </w:r>
      <w:r>
        <w:rPr>
          <w:color w:val="231F20"/>
          <w:spacing w:val="-4"/>
          <w:w w:val="105"/>
        </w:rPr>
        <w:t>organismo </w:t>
      </w:r>
      <w:r>
        <w:rPr>
          <w:color w:val="231F20"/>
          <w:spacing w:val="-3"/>
          <w:w w:val="105"/>
        </w:rPr>
        <w:t>convocase </w:t>
      </w:r>
      <w:r>
        <w:rPr>
          <w:color w:val="231F20"/>
          <w:w w:val="105"/>
        </w:rPr>
        <w:t>un </w:t>
      </w:r>
      <w:r>
        <w:rPr>
          <w:color w:val="231F20"/>
          <w:spacing w:val="-3"/>
          <w:w w:val="105"/>
        </w:rPr>
        <w:t>congreso constituyente</w:t>
      </w:r>
      <w:r>
        <w:rPr>
          <w:color w:val="231F20"/>
          <w:spacing w:val="-36"/>
          <w:w w:val="105"/>
        </w:rPr>
        <w:t> </w:t>
      </w:r>
      <w:r>
        <w:rPr>
          <w:color w:val="231F20"/>
          <w:spacing w:val="-3"/>
          <w:w w:val="105"/>
        </w:rPr>
        <w:t>para</w:t>
      </w:r>
      <w:r>
        <w:rPr>
          <w:color w:val="231F20"/>
          <w:spacing w:val="-36"/>
          <w:w w:val="105"/>
        </w:rPr>
        <w:t> </w:t>
      </w:r>
      <w:r>
        <w:rPr>
          <w:color w:val="231F20"/>
          <w:spacing w:val="-3"/>
          <w:w w:val="105"/>
        </w:rPr>
        <w:t>fundar</w:t>
      </w:r>
      <w:r>
        <w:rPr>
          <w:color w:val="231F20"/>
          <w:spacing w:val="-36"/>
          <w:w w:val="105"/>
        </w:rPr>
        <w:t> </w:t>
      </w:r>
      <w:r>
        <w:rPr>
          <w:color w:val="231F20"/>
          <w:w w:val="105"/>
        </w:rPr>
        <w:t>una</w:t>
      </w:r>
      <w:r>
        <w:rPr>
          <w:color w:val="231F20"/>
          <w:spacing w:val="-36"/>
          <w:w w:val="105"/>
        </w:rPr>
        <w:t> </w:t>
      </w:r>
      <w:r>
        <w:rPr>
          <w:color w:val="231F20"/>
          <w:spacing w:val="-3"/>
          <w:w w:val="105"/>
        </w:rPr>
        <w:t>nueva</w:t>
      </w:r>
      <w:r>
        <w:rPr>
          <w:color w:val="231F20"/>
          <w:spacing w:val="-36"/>
          <w:w w:val="105"/>
        </w:rPr>
        <w:t> </w:t>
      </w:r>
      <w:r>
        <w:rPr>
          <w:color w:val="231F20"/>
          <w:spacing w:val="-4"/>
          <w:w w:val="105"/>
        </w:rPr>
        <w:t>organización</w:t>
      </w:r>
      <w:r>
        <w:rPr>
          <w:color w:val="231F20"/>
          <w:spacing w:val="-36"/>
          <w:w w:val="105"/>
        </w:rPr>
        <w:t> </w:t>
      </w:r>
      <w:r>
        <w:rPr>
          <w:color w:val="231F20"/>
          <w:spacing w:val="-3"/>
          <w:w w:val="105"/>
        </w:rPr>
        <w:t>internacional</w:t>
      </w:r>
      <w:r>
        <w:rPr>
          <w:color w:val="231F20"/>
          <w:spacing w:val="-36"/>
          <w:w w:val="105"/>
        </w:rPr>
        <w:t> </w:t>
      </w:r>
      <w:r>
        <w:rPr>
          <w:color w:val="231F20"/>
          <w:spacing w:val="-3"/>
          <w:w w:val="105"/>
        </w:rPr>
        <w:t>de </w:t>
      </w:r>
      <w:r>
        <w:rPr>
          <w:color w:val="231F20"/>
          <w:spacing w:val="-3"/>
        </w:rPr>
        <w:t>sociólogos.</w:t>
      </w:r>
      <w:r>
        <w:rPr>
          <w:color w:val="231F20"/>
          <w:spacing w:val="-15"/>
        </w:rPr>
        <w:t> </w:t>
      </w:r>
      <w:r>
        <w:rPr>
          <w:color w:val="231F20"/>
          <w:spacing w:val="-3"/>
        </w:rPr>
        <w:t>Reunidos</w:t>
      </w:r>
      <w:r>
        <w:rPr>
          <w:color w:val="231F20"/>
          <w:spacing w:val="-15"/>
        </w:rPr>
        <w:t> </w:t>
      </w:r>
      <w:r>
        <w:rPr>
          <w:color w:val="231F20"/>
        </w:rPr>
        <w:t>en</w:t>
      </w:r>
      <w:r>
        <w:rPr>
          <w:color w:val="231F20"/>
          <w:spacing w:val="-14"/>
        </w:rPr>
        <w:t> </w:t>
      </w:r>
      <w:r>
        <w:rPr>
          <w:color w:val="231F20"/>
          <w:spacing w:val="-3"/>
        </w:rPr>
        <w:t>1948,</w:t>
      </w:r>
      <w:r>
        <w:rPr>
          <w:color w:val="231F20"/>
          <w:spacing w:val="-15"/>
        </w:rPr>
        <w:t> </w:t>
      </w:r>
      <w:r>
        <w:rPr>
          <w:color w:val="231F20"/>
        </w:rPr>
        <w:t>en</w:t>
      </w:r>
      <w:r>
        <w:rPr>
          <w:color w:val="231F20"/>
          <w:spacing w:val="-14"/>
        </w:rPr>
        <w:t> </w:t>
      </w:r>
      <w:r>
        <w:rPr>
          <w:color w:val="231F20"/>
          <w:spacing w:val="-4"/>
        </w:rPr>
        <w:t>Oslo,</w:t>
      </w:r>
      <w:r>
        <w:rPr>
          <w:color w:val="231F20"/>
          <w:spacing w:val="-14"/>
        </w:rPr>
        <w:t> </w:t>
      </w:r>
      <w:r>
        <w:rPr>
          <w:color w:val="231F20"/>
        </w:rPr>
        <w:t>24</w:t>
      </w:r>
      <w:r>
        <w:rPr>
          <w:color w:val="231F20"/>
          <w:spacing w:val="-14"/>
        </w:rPr>
        <w:t> </w:t>
      </w:r>
      <w:r>
        <w:rPr>
          <w:color w:val="231F20"/>
          <w:spacing w:val="-3"/>
        </w:rPr>
        <w:t>delegados</w:t>
      </w:r>
      <w:r>
        <w:rPr>
          <w:color w:val="231F20"/>
          <w:spacing w:val="-15"/>
        </w:rPr>
        <w:t> </w:t>
      </w:r>
      <w:r>
        <w:rPr>
          <w:color w:val="231F20"/>
        </w:rPr>
        <w:t>de</w:t>
      </w:r>
      <w:r>
        <w:rPr>
          <w:color w:val="231F20"/>
          <w:spacing w:val="-14"/>
        </w:rPr>
        <w:t> </w:t>
      </w:r>
      <w:r>
        <w:rPr>
          <w:color w:val="231F20"/>
        </w:rPr>
        <w:t>21</w:t>
      </w:r>
      <w:r>
        <w:rPr>
          <w:color w:val="231F20"/>
          <w:spacing w:val="-14"/>
        </w:rPr>
        <w:t> </w:t>
      </w:r>
      <w:r>
        <w:rPr>
          <w:color w:val="231F20"/>
          <w:spacing w:val="-3"/>
        </w:rPr>
        <w:t>países, </w:t>
      </w:r>
      <w:r>
        <w:rPr>
          <w:rFonts w:ascii="Palatino Linotype" w:hAnsi="Palatino Linotype"/>
          <w:color w:val="231F20"/>
          <w:spacing w:val="-3"/>
        </w:rPr>
        <w:t>constituyeron</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spacing w:val="-3"/>
        </w:rPr>
        <w:t>Asociación</w:t>
      </w:r>
      <w:r>
        <w:rPr>
          <w:rFonts w:ascii="Palatino Linotype" w:hAnsi="Palatino Linotype"/>
          <w:color w:val="231F20"/>
          <w:spacing w:val="-9"/>
        </w:rPr>
        <w:t> </w:t>
      </w:r>
      <w:r>
        <w:rPr>
          <w:rFonts w:ascii="Palatino Linotype" w:hAnsi="Palatino Linotype"/>
          <w:color w:val="231F20"/>
          <w:spacing w:val="-3"/>
        </w:rPr>
        <w:t>Internacional</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spacing w:val="-3"/>
        </w:rPr>
        <w:t>Sociología,</w:t>
      </w:r>
      <w:r>
        <w:rPr>
          <w:rFonts w:ascii="Palatino Linotype" w:hAnsi="Palatino Linotype"/>
          <w:color w:val="231F20"/>
          <w:spacing w:val="-9"/>
        </w:rPr>
        <w:t> </w:t>
      </w:r>
      <w:r>
        <w:rPr>
          <w:rFonts w:ascii="Palatino Linotype" w:hAnsi="Palatino Linotype"/>
          <w:color w:val="231F20"/>
          <w:spacing w:val="-3"/>
        </w:rPr>
        <w:t>eligiéndose </w:t>
      </w:r>
      <w:r>
        <w:rPr>
          <w:color w:val="231F20"/>
          <w:w w:val="105"/>
        </w:rPr>
        <w:t>a Louis </w:t>
      </w:r>
      <w:r>
        <w:rPr>
          <w:color w:val="231F20"/>
          <w:spacing w:val="-3"/>
          <w:w w:val="105"/>
        </w:rPr>
        <w:t>Wirth como presidente. </w:t>
      </w:r>
      <w:r>
        <w:rPr>
          <w:color w:val="231F20"/>
          <w:w w:val="105"/>
        </w:rPr>
        <w:t>El </w:t>
      </w:r>
      <w:r>
        <w:rPr>
          <w:color w:val="231F20"/>
          <w:spacing w:val="-3"/>
          <w:w w:val="105"/>
        </w:rPr>
        <w:t>primer Congreso </w:t>
      </w:r>
      <w:r>
        <w:rPr>
          <w:color w:val="231F20"/>
          <w:spacing w:val="-4"/>
          <w:w w:val="105"/>
        </w:rPr>
        <w:t>Mundial </w:t>
      </w:r>
      <w:r>
        <w:rPr>
          <w:color w:val="231F20"/>
          <w:spacing w:val="-3"/>
          <w:w w:val="105"/>
        </w:rPr>
        <w:t>de Sociología convocado </w:t>
      </w:r>
      <w:r>
        <w:rPr>
          <w:color w:val="231F20"/>
          <w:w w:val="105"/>
        </w:rPr>
        <w:t>por la </w:t>
      </w:r>
      <w:r>
        <w:rPr>
          <w:color w:val="231F20"/>
          <w:spacing w:val="-4"/>
          <w:w w:val="105"/>
        </w:rPr>
        <w:t>Asociación </w:t>
      </w:r>
      <w:r>
        <w:rPr>
          <w:color w:val="231F20"/>
          <w:spacing w:val="-3"/>
          <w:w w:val="105"/>
        </w:rPr>
        <w:t>tuvo lugar </w:t>
      </w:r>
      <w:r>
        <w:rPr>
          <w:color w:val="231F20"/>
          <w:w w:val="105"/>
        </w:rPr>
        <w:t>en </w:t>
      </w:r>
      <w:r>
        <w:rPr>
          <w:color w:val="231F20"/>
          <w:spacing w:val="-4"/>
          <w:w w:val="105"/>
        </w:rPr>
        <w:t>Zurich </w:t>
      </w:r>
      <w:r>
        <w:rPr>
          <w:color w:val="231F20"/>
          <w:spacing w:val="-3"/>
          <w:w w:val="105"/>
        </w:rPr>
        <w:t>en </w:t>
      </w:r>
      <w:r>
        <w:rPr>
          <w:color w:val="231F20"/>
          <w:spacing w:val="-3"/>
        </w:rPr>
        <w:t>1949</w:t>
      </w:r>
      <w:r>
        <w:rPr>
          <w:color w:val="231F20"/>
          <w:spacing w:val="-28"/>
        </w:rPr>
        <w:t> </w:t>
      </w:r>
      <w:r>
        <w:rPr>
          <w:color w:val="231F20"/>
          <w:spacing w:val="-4"/>
        </w:rPr>
        <w:t>asistiendo</w:t>
      </w:r>
      <w:r>
        <w:rPr>
          <w:color w:val="231F20"/>
          <w:spacing w:val="-28"/>
        </w:rPr>
        <w:t> </w:t>
      </w:r>
      <w:r>
        <w:rPr>
          <w:color w:val="231F20"/>
        </w:rPr>
        <w:t>124</w:t>
      </w:r>
      <w:r>
        <w:rPr>
          <w:color w:val="231F20"/>
          <w:spacing w:val="-28"/>
        </w:rPr>
        <w:t> </w:t>
      </w:r>
      <w:r>
        <w:rPr>
          <w:color w:val="231F20"/>
          <w:spacing w:val="-3"/>
        </w:rPr>
        <w:t>delegados</w:t>
      </w:r>
      <w:r>
        <w:rPr>
          <w:color w:val="231F20"/>
          <w:spacing w:val="-28"/>
        </w:rPr>
        <w:t> </w:t>
      </w:r>
      <w:r>
        <w:rPr>
          <w:color w:val="231F20"/>
          <w:spacing w:val="-3"/>
        </w:rPr>
        <w:t>procedentes</w:t>
      </w:r>
      <w:r>
        <w:rPr>
          <w:color w:val="231F20"/>
          <w:spacing w:val="-28"/>
        </w:rPr>
        <w:t> </w:t>
      </w:r>
      <w:r>
        <w:rPr>
          <w:color w:val="231F20"/>
        </w:rPr>
        <w:t>de</w:t>
      </w:r>
      <w:r>
        <w:rPr>
          <w:color w:val="231F20"/>
          <w:spacing w:val="-28"/>
        </w:rPr>
        <w:t> </w:t>
      </w:r>
      <w:r>
        <w:rPr>
          <w:color w:val="231F20"/>
        </w:rPr>
        <w:t>30</w:t>
      </w:r>
      <w:r>
        <w:rPr>
          <w:color w:val="231F20"/>
          <w:spacing w:val="-28"/>
        </w:rPr>
        <w:t> </w:t>
      </w:r>
      <w:r>
        <w:rPr>
          <w:color w:val="231F20"/>
          <w:spacing w:val="-3"/>
        </w:rPr>
        <w:t>países.</w:t>
      </w:r>
    </w:p>
    <w:p>
      <w:pPr>
        <w:pStyle w:val="BodyText"/>
        <w:spacing w:line="312" w:lineRule="auto" w:before="52"/>
        <w:ind w:left="100" w:right="121" w:firstLine="360"/>
        <w:jc w:val="both"/>
      </w:pPr>
      <w:r>
        <w:rPr>
          <w:color w:val="231F20"/>
          <w:spacing w:val="-3"/>
        </w:rPr>
        <w:t>Otro </w:t>
      </w:r>
      <w:r>
        <w:rPr>
          <w:color w:val="231F20"/>
          <w:spacing w:val="-4"/>
        </w:rPr>
        <w:t>esfuerzo </w:t>
      </w:r>
      <w:r>
        <w:rPr>
          <w:color w:val="231F20"/>
          <w:spacing w:val="-3"/>
        </w:rPr>
        <w:t>importante para </w:t>
      </w:r>
      <w:r>
        <w:rPr>
          <w:color w:val="231F20"/>
          <w:spacing w:val="-4"/>
        </w:rPr>
        <w:t>organizar </w:t>
      </w:r>
      <w:r>
        <w:rPr>
          <w:color w:val="231F20"/>
        </w:rPr>
        <w:t>la </w:t>
      </w:r>
      <w:r>
        <w:rPr>
          <w:color w:val="231F20"/>
          <w:spacing w:val="-3"/>
        </w:rPr>
        <w:t>primera </w:t>
      </w:r>
      <w:r>
        <w:rPr>
          <w:color w:val="231F20"/>
          <w:spacing w:val="-4"/>
        </w:rPr>
        <w:t>Asociación </w:t>
      </w:r>
      <w:r>
        <w:rPr>
          <w:color w:val="231F20"/>
          <w:spacing w:val="-3"/>
        </w:rPr>
        <w:t>Sociológica </w:t>
      </w:r>
      <w:r>
        <w:rPr>
          <w:color w:val="231F20"/>
          <w:spacing w:val="-4"/>
        </w:rPr>
        <w:t>Americana </w:t>
      </w:r>
      <w:r>
        <w:rPr>
          <w:color w:val="231F20"/>
          <w:spacing w:val="-3"/>
        </w:rPr>
        <w:t>data </w:t>
      </w:r>
      <w:r>
        <w:rPr>
          <w:color w:val="231F20"/>
        </w:rPr>
        <w:t>de </w:t>
      </w:r>
      <w:r>
        <w:rPr>
          <w:color w:val="231F20"/>
          <w:spacing w:val="-3"/>
        </w:rPr>
        <w:t>principios </w:t>
      </w:r>
      <w:r>
        <w:rPr>
          <w:color w:val="231F20"/>
        </w:rPr>
        <w:t>de </w:t>
      </w:r>
      <w:r>
        <w:rPr>
          <w:color w:val="231F20"/>
          <w:spacing w:val="-3"/>
        </w:rPr>
        <w:t>siglo.</w:t>
      </w:r>
    </w:p>
    <w:p>
      <w:pPr>
        <w:pStyle w:val="BodyText"/>
        <w:spacing w:before="9"/>
        <w:rPr>
          <w:sz w:val="21"/>
        </w:rPr>
      </w:pPr>
    </w:p>
    <w:p>
      <w:pPr>
        <w:spacing w:line="300" w:lineRule="exact" w:before="0"/>
        <w:ind w:left="460" w:right="117" w:firstLine="0"/>
        <w:jc w:val="both"/>
        <w:rPr>
          <w:sz w:val="18"/>
        </w:rPr>
      </w:pPr>
      <w:r>
        <w:rPr>
          <w:color w:val="231F20"/>
          <w:sz w:val="18"/>
        </w:rPr>
        <w:t>En diciembre de 1905 se juntaron sociólogos estadounidenses en </w:t>
      </w:r>
      <w:r>
        <w:rPr>
          <w:color w:val="231F20"/>
          <w:w w:val="95"/>
          <w:sz w:val="18"/>
        </w:rPr>
        <w:t>Baltimore</w:t>
      </w:r>
      <w:r>
        <w:rPr>
          <w:color w:val="231F20"/>
          <w:spacing w:val="-18"/>
          <w:w w:val="95"/>
          <w:sz w:val="18"/>
        </w:rPr>
        <w:t> </w:t>
      </w:r>
      <w:r>
        <w:rPr>
          <w:color w:val="231F20"/>
          <w:w w:val="95"/>
          <w:sz w:val="18"/>
        </w:rPr>
        <w:t>para</w:t>
      </w:r>
      <w:r>
        <w:rPr>
          <w:color w:val="231F20"/>
          <w:spacing w:val="-18"/>
          <w:w w:val="95"/>
          <w:sz w:val="18"/>
        </w:rPr>
        <w:t> </w:t>
      </w:r>
      <w:r>
        <w:rPr>
          <w:color w:val="231F20"/>
          <w:w w:val="95"/>
          <w:sz w:val="18"/>
        </w:rPr>
        <w:t>discutir</w:t>
      </w:r>
      <w:r>
        <w:rPr>
          <w:color w:val="231F20"/>
          <w:spacing w:val="-18"/>
          <w:w w:val="95"/>
          <w:sz w:val="18"/>
        </w:rPr>
        <w:t> </w:t>
      </w:r>
      <w:r>
        <w:rPr>
          <w:color w:val="231F20"/>
          <w:w w:val="95"/>
          <w:sz w:val="18"/>
        </w:rPr>
        <w:t>el</w:t>
      </w:r>
      <w:r>
        <w:rPr>
          <w:color w:val="231F20"/>
          <w:spacing w:val="-18"/>
          <w:w w:val="95"/>
          <w:sz w:val="18"/>
        </w:rPr>
        <w:t> </w:t>
      </w:r>
      <w:r>
        <w:rPr>
          <w:color w:val="231F20"/>
          <w:w w:val="95"/>
          <w:sz w:val="18"/>
        </w:rPr>
        <w:t>descontento</w:t>
      </w:r>
      <w:r>
        <w:rPr>
          <w:color w:val="231F20"/>
          <w:spacing w:val="-18"/>
          <w:w w:val="95"/>
          <w:sz w:val="18"/>
        </w:rPr>
        <w:t> </w:t>
      </w:r>
      <w:r>
        <w:rPr>
          <w:color w:val="231F20"/>
          <w:w w:val="95"/>
          <w:sz w:val="18"/>
        </w:rPr>
        <w:t>que</w:t>
      </w:r>
      <w:r>
        <w:rPr>
          <w:color w:val="231F20"/>
          <w:spacing w:val="-18"/>
          <w:w w:val="95"/>
          <w:sz w:val="18"/>
        </w:rPr>
        <w:t> </w:t>
      </w:r>
      <w:r>
        <w:rPr>
          <w:color w:val="231F20"/>
          <w:w w:val="95"/>
          <w:sz w:val="18"/>
        </w:rPr>
        <w:t>sentían</w:t>
      </w:r>
      <w:r>
        <w:rPr>
          <w:color w:val="231F20"/>
          <w:spacing w:val="-18"/>
          <w:w w:val="95"/>
          <w:sz w:val="18"/>
        </w:rPr>
        <w:t> </w:t>
      </w:r>
      <w:r>
        <w:rPr>
          <w:color w:val="231F20"/>
          <w:w w:val="95"/>
          <w:sz w:val="18"/>
        </w:rPr>
        <w:t>hacia</w:t>
      </w:r>
      <w:r>
        <w:rPr>
          <w:color w:val="231F20"/>
          <w:spacing w:val="-18"/>
          <w:w w:val="95"/>
          <w:sz w:val="18"/>
        </w:rPr>
        <w:t> </w:t>
      </w:r>
      <w:r>
        <w:rPr>
          <w:color w:val="231F20"/>
          <w:w w:val="95"/>
          <w:sz w:val="18"/>
        </w:rPr>
        <w:t>las</w:t>
      </w:r>
      <w:r>
        <w:rPr>
          <w:color w:val="231F20"/>
          <w:spacing w:val="-18"/>
          <w:w w:val="95"/>
          <w:sz w:val="18"/>
        </w:rPr>
        <w:t> </w:t>
      </w:r>
      <w:r>
        <w:rPr>
          <w:color w:val="231F20"/>
          <w:spacing w:val="-2"/>
          <w:w w:val="95"/>
          <w:sz w:val="18"/>
        </w:rPr>
        <w:t>asociaciones </w:t>
      </w:r>
      <w:r>
        <w:rPr>
          <w:color w:val="231F20"/>
          <w:sz w:val="18"/>
        </w:rPr>
        <w:t>de</w:t>
      </w:r>
      <w:r>
        <w:rPr>
          <w:color w:val="231F20"/>
          <w:spacing w:val="-8"/>
          <w:sz w:val="18"/>
        </w:rPr>
        <w:t> </w:t>
      </w:r>
      <w:r>
        <w:rPr>
          <w:color w:val="231F20"/>
          <w:sz w:val="18"/>
        </w:rPr>
        <w:t>Historia,</w:t>
      </w:r>
      <w:r>
        <w:rPr>
          <w:color w:val="231F20"/>
          <w:spacing w:val="-8"/>
          <w:sz w:val="18"/>
        </w:rPr>
        <w:t> </w:t>
      </w:r>
      <w:r>
        <w:rPr>
          <w:color w:val="231F20"/>
          <w:sz w:val="18"/>
        </w:rPr>
        <w:t>Economía</w:t>
      </w:r>
      <w:r>
        <w:rPr>
          <w:color w:val="231F20"/>
          <w:spacing w:val="-8"/>
          <w:sz w:val="18"/>
        </w:rPr>
        <w:t> </w:t>
      </w:r>
      <w:r>
        <w:rPr>
          <w:color w:val="231F20"/>
          <w:sz w:val="18"/>
        </w:rPr>
        <w:t>y</w:t>
      </w:r>
      <w:r>
        <w:rPr>
          <w:color w:val="231F20"/>
          <w:spacing w:val="-8"/>
          <w:sz w:val="18"/>
        </w:rPr>
        <w:t> </w:t>
      </w:r>
      <w:r>
        <w:rPr>
          <w:color w:val="231F20"/>
          <w:sz w:val="18"/>
        </w:rPr>
        <w:t>Ciencia</w:t>
      </w:r>
      <w:r>
        <w:rPr>
          <w:color w:val="231F20"/>
          <w:spacing w:val="-8"/>
          <w:sz w:val="18"/>
        </w:rPr>
        <w:t> </w:t>
      </w:r>
      <w:r>
        <w:rPr>
          <w:color w:val="231F20"/>
          <w:spacing w:val="-3"/>
          <w:sz w:val="18"/>
        </w:rPr>
        <w:t>política,</w:t>
      </w:r>
      <w:r>
        <w:rPr>
          <w:color w:val="231F20"/>
          <w:spacing w:val="-9"/>
          <w:sz w:val="18"/>
        </w:rPr>
        <w:t> </w:t>
      </w:r>
      <w:r>
        <w:rPr>
          <w:color w:val="231F20"/>
          <w:sz w:val="18"/>
        </w:rPr>
        <w:t>pues</w:t>
      </w:r>
      <w:r>
        <w:rPr>
          <w:color w:val="231F20"/>
          <w:spacing w:val="-8"/>
          <w:sz w:val="18"/>
        </w:rPr>
        <w:t> </w:t>
      </w:r>
      <w:r>
        <w:rPr>
          <w:color w:val="231F20"/>
          <w:sz w:val="18"/>
        </w:rPr>
        <w:t>casi</w:t>
      </w:r>
      <w:r>
        <w:rPr>
          <w:color w:val="231F20"/>
          <w:spacing w:val="-8"/>
          <w:sz w:val="18"/>
        </w:rPr>
        <w:t> </w:t>
      </w:r>
      <w:r>
        <w:rPr>
          <w:color w:val="231F20"/>
          <w:sz w:val="18"/>
        </w:rPr>
        <w:t>no</w:t>
      </w:r>
      <w:r>
        <w:rPr>
          <w:color w:val="231F20"/>
          <w:spacing w:val="-8"/>
          <w:sz w:val="18"/>
        </w:rPr>
        <w:t> </w:t>
      </w:r>
      <w:r>
        <w:rPr>
          <w:color w:val="231F20"/>
          <w:sz w:val="18"/>
        </w:rPr>
        <w:t>se</w:t>
      </w:r>
      <w:r>
        <w:rPr>
          <w:color w:val="231F20"/>
          <w:spacing w:val="-8"/>
          <w:sz w:val="18"/>
        </w:rPr>
        <w:t> </w:t>
      </w:r>
      <w:r>
        <w:rPr>
          <w:color w:val="231F20"/>
          <w:sz w:val="18"/>
        </w:rPr>
        <w:t>les</w:t>
      </w:r>
      <w:r>
        <w:rPr>
          <w:color w:val="231F20"/>
          <w:spacing w:val="-8"/>
          <w:sz w:val="18"/>
        </w:rPr>
        <w:t> </w:t>
      </w:r>
      <w:r>
        <w:rPr>
          <w:color w:val="231F20"/>
          <w:sz w:val="18"/>
        </w:rPr>
        <w:t>ofrecían a los miembros sociológicos oportunidades de exponer su trabajo en las reuniones anuales. Sin </w:t>
      </w:r>
      <w:r>
        <w:rPr>
          <w:color w:val="231F20"/>
          <w:spacing w:val="-3"/>
          <w:sz w:val="18"/>
        </w:rPr>
        <w:t>embargo, </w:t>
      </w:r>
      <w:r>
        <w:rPr>
          <w:color w:val="231F20"/>
          <w:sz w:val="18"/>
        </w:rPr>
        <w:t>los asistentes cancelaron el evento</w:t>
      </w:r>
      <w:r>
        <w:rPr>
          <w:color w:val="231F20"/>
          <w:spacing w:val="-27"/>
          <w:sz w:val="18"/>
        </w:rPr>
        <w:t> </w:t>
      </w:r>
      <w:r>
        <w:rPr>
          <w:color w:val="231F20"/>
          <w:sz w:val="18"/>
        </w:rPr>
        <w:t>y</w:t>
      </w:r>
      <w:r>
        <w:rPr>
          <w:color w:val="231F20"/>
          <w:spacing w:val="-27"/>
          <w:sz w:val="18"/>
        </w:rPr>
        <w:t> </w:t>
      </w:r>
      <w:r>
        <w:rPr>
          <w:color w:val="231F20"/>
          <w:sz w:val="18"/>
        </w:rPr>
        <w:t>crearon</w:t>
      </w:r>
      <w:r>
        <w:rPr>
          <w:color w:val="231F20"/>
          <w:spacing w:val="-27"/>
          <w:sz w:val="18"/>
        </w:rPr>
        <w:t> </w:t>
      </w:r>
      <w:r>
        <w:rPr>
          <w:color w:val="231F20"/>
          <w:sz w:val="18"/>
        </w:rPr>
        <w:t>la</w:t>
      </w:r>
      <w:r>
        <w:rPr>
          <w:color w:val="231F20"/>
          <w:spacing w:val="-27"/>
          <w:sz w:val="18"/>
        </w:rPr>
        <w:t> </w:t>
      </w:r>
      <w:r>
        <w:rPr>
          <w:rFonts w:ascii="Palatino Linotype" w:hAnsi="Palatino Linotype"/>
          <w:i/>
          <w:color w:val="231F20"/>
          <w:sz w:val="18"/>
        </w:rPr>
        <w:t>American</w:t>
      </w:r>
      <w:r>
        <w:rPr>
          <w:rFonts w:ascii="Palatino Linotype" w:hAnsi="Palatino Linotype"/>
          <w:i/>
          <w:color w:val="231F20"/>
          <w:spacing w:val="-23"/>
          <w:sz w:val="18"/>
        </w:rPr>
        <w:t> </w:t>
      </w:r>
      <w:r>
        <w:rPr>
          <w:rFonts w:ascii="Palatino Linotype" w:hAnsi="Palatino Linotype"/>
          <w:i/>
          <w:color w:val="231F20"/>
          <w:sz w:val="18"/>
        </w:rPr>
        <w:t>Sociological</w:t>
      </w:r>
      <w:r>
        <w:rPr>
          <w:rFonts w:ascii="Palatino Linotype" w:hAnsi="Palatino Linotype"/>
          <w:i/>
          <w:color w:val="231F20"/>
          <w:spacing w:val="-23"/>
          <w:sz w:val="18"/>
        </w:rPr>
        <w:t> </w:t>
      </w:r>
      <w:r>
        <w:rPr>
          <w:rFonts w:ascii="Palatino Linotype" w:hAnsi="Palatino Linotype"/>
          <w:i/>
          <w:color w:val="231F20"/>
          <w:sz w:val="18"/>
        </w:rPr>
        <w:t>Society</w:t>
      </w:r>
      <w:r>
        <w:rPr>
          <w:rFonts w:ascii="Palatino Linotype" w:hAnsi="Palatino Linotype"/>
          <w:i/>
          <w:color w:val="231F20"/>
          <w:spacing w:val="-22"/>
          <w:sz w:val="18"/>
        </w:rPr>
        <w:t> </w:t>
      </w:r>
      <w:r>
        <w:rPr>
          <w:color w:val="231F20"/>
          <w:sz w:val="18"/>
        </w:rPr>
        <w:t>(actualmente</w:t>
      </w:r>
      <w:r>
        <w:rPr>
          <w:color w:val="231F20"/>
          <w:spacing w:val="-27"/>
          <w:sz w:val="18"/>
        </w:rPr>
        <w:t> </w:t>
      </w:r>
      <w:r>
        <w:rPr>
          <w:rFonts w:ascii="Palatino Linotype" w:hAnsi="Palatino Linotype"/>
          <w:i/>
          <w:color w:val="231F20"/>
          <w:sz w:val="18"/>
        </w:rPr>
        <w:t>American </w:t>
      </w:r>
      <w:r>
        <w:rPr>
          <w:rFonts w:ascii="Palatino Linotype" w:hAnsi="Palatino Linotype"/>
          <w:i/>
          <w:color w:val="231F20"/>
          <w:sz w:val="18"/>
        </w:rPr>
        <w:t>Sociological Association</w:t>
      </w:r>
      <w:r>
        <w:rPr>
          <w:color w:val="231F20"/>
          <w:sz w:val="18"/>
        </w:rPr>
        <w:t>). En 1906 se llevó acabo la primera reunón, donde</w:t>
      </w:r>
      <w:r>
        <w:rPr>
          <w:color w:val="231F20"/>
          <w:spacing w:val="-11"/>
          <w:sz w:val="18"/>
        </w:rPr>
        <w:t> </w:t>
      </w:r>
      <w:r>
        <w:rPr>
          <w:color w:val="231F20"/>
          <w:sz w:val="18"/>
        </w:rPr>
        <w:t>se</w:t>
      </w:r>
      <w:r>
        <w:rPr>
          <w:color w:val="231F20"/>
          <w:spacing w:val="-11"/>
          <w:sz w:val="18"/>
        </w:rPr>
        <w:t> </w:t>
      </w:r>
      <w:r>
        <w:rPr>
          <w:color w:val="231F20"/>
          <w:sz w:val="18"/>
        </w:rPr>
        <w:t>eligió</w:t>
      </w:r>
      <w:r>
        <w:rPr>
          <w:color w:val="231F20"/>
          <w:spacing w:val="-11"/>
          <w:sz w:val="18"/>
        </w:rPr>
        <w:t> </w:t>
      </w:r>
      <w:r>
        <w:rPr>
          <w:color w:val="231F20"/>
          <w:sz w:val="18"/>
        </w:rPr>
        <w:t>como</w:t>
      </w:r>
      <w:r>
        <w:rPr>
          <w:color w:val="231F20"/>
          <w:spacing w:val="-11"/>
          <w:sz w:val="18"/>
        </w:rPr>
        <w:t> </w:t>
      </w:r>
      <w:r>
        <w:rPr>
          <w:color w:val="231F20"/>
          <w:sz w:val="18"/>
        </w:rPr>
        <w:t>presidente</w:t>
      </w:r>
      <w:r>
        <w:rPr>
          <w:color w:val="231F20"/>
          <w:spacing w:val="-11"/>
          <w:sz w:val="18"/>
        </w:rPr>
        <w:t> </w:t>
      </w:r>
      <w:r>
        <w:rPr>
          <w:color w:val="231F20"/>
          <w:sz w:val="18"/>
        </w:rPr>
        <w:t>a</w:t>
      </w:r>
      <w:r>
        <w:rPr>
          <w:color w:val="231F20"/>
          <w:spacing w:val="-11"/>
          <w:sz w:val="18"/>
        </w:rPr>
        <w:t> </w:t>
      </w:r>
      <w:r>
        <w:rPr>
          <w:color w:val="231F20"/>
          <w:sz w:val="18"/>
        </w:rPr>
        <w:t>Lester</w:t>
      </w:r>
      <w:r>
        <w:rPr>
          <w:color w:val="231F20"/>
          <w:spacing w:val="-11"/>
          <w:sz w:val="18"/>
        </w:rPr>
        <w:t> </w:t>
      </w:r>
      <w:r>
        <w:rPr>
          <w:color w:val="231F20"/>
          <w:spacing w:val="-4"/>
          <w:sz w:val="18"/>
        </w:rPr>
        <w:t>Ward</w:t>
      </w:r>
      <w:r>
        <w:rPr>
          <w:color w:val="231F20"/>
          <w:spacing w:val="-11"/>
          <w:sz w:val="18"/>
        </w:rPr>
        <w:t> </w:t>
      </w:r>
      <w:r>
        <w:rPr>
          <w:color w:val="231F20"/>
          <w:sz w:val="18"/>
        </w:rPr>
        <w:t>y</w:t>
      </w:r>
      <w:r>
        <w:rPr>
          <w:color w:val="231F20"/>
          <w:spacing w:val="-11"/>
          <w:sz w:val="18"/>
        </w:rPr>
        <w:t> </w:t>
      </w:r>
      <w:r>
        <w:rPr>
          <w:color w:val="231F20"/>
          <w:sz w:val="18"/>
        </w:rPr>
        <w:t>vicepresidente</w:t>
      </w:r>
      <w:r>
        <w:rPr>
          <w:color w:val="231F20"/>
          <w:spacing w:val="-11"/>
          <w:sz w:val="18"/>
        </w:rPr>
        <w:t> </w:t>
      </w:r>
      <w:r>
        <w:rPr>
          <w:color w:val="231F20"/>
          <w:sz w:val="18"/>
        </w:rPr>
        <w:t>a</w:t>
      </w:r>
      <w:r>
        <w:rPr>
          <w:color w:val="231F20"/>
          <w:spacing w:val="-11"/>
          <w:sz w:val="18"/>
        </w:rPr>
        <w:t> W.</w:t>
      </w:r>
    </w:p>
    <w:p>
      <w:pPr>
        <w:spacing w:line="297" w:lineRule="auto" w:before="51"/>
        <w:ind w:left="460" w:right="117" w:firstLine="0"/>
        <w:jc w:val="both"/>
        <w:rPr>
          <w:sz w:val="18"/>
        </w:rPr>
      </w:pPr>
      <w:r>
        <w:rPr>
          <w:color w:val="231F20"/>
          <w:sz w:val="18"/>
        </w:rPr>
        <w:t>G. Sumner y Giddings. Se convirtió el </w:t>
      </w:r>
      <w:r>
        <w:rPr>
          <w:rFonts w:ascii="Palatino Linotype" w:hAnsi="Palatino Linotype"/>
          <w:i/>
          <w:color w:val="231F20"/>
          <w:sz w:val="18"/>
        </w:rPr>
        <w:t>American Journal of Sociology </w:t>
      </w:r>
      <w:r>
        <w:rPr>
          <w:rFonts w:ascii="Palatino Linotype" w:hAnsi="Palatino Linotype"/>
          <w:color w:val="231F20"/>
          <w:sz w:val="18"/>
        </w:rPr>
        <w:t>en el órgano oficial de la sociedad, pero en 1936 la sociedad cortó </w:t>
      </w:r>
      <w:r>
        <w:rPr>
          <w:color w:val="231F20"/>
          <w:sz w:val="18"/>
        </w:rPr>
        <w:t>vinculos con el </w:t>
      </w:r>
      <w:r>
        <w:rPr>
          <w:rFonts w:ascii="Palatino Linotype" w:hAnsi="Palatino Linotype"/>
          <w:i/>
          <w:color w:val="231F20"/>
          <w:sz w:val="18"/>
        </w:rPr>
        <w:t>Journal </w:t>
      </w:r>
      <w:r>
        <w:rPr>
          <w:color w:val="231F20"/>
          <w:sz w:val="18"/>
        </w:rPr>
        <w:t>y creó la </w:t>
      </w:r>
      <w:r>
        <w:rPr>
          <w:rFonts w:ascii="Palatino Linotype" w:hAnsi="Palatino Linotype"/>
          <w:i/>
          <w:color w:val="231F20"/>
          <w:sz w:val="18"/>
        </w:rPr>
        <w:t>American Sociological Review</w:t>
      </w:r>
      <w:r>
        <w:rPr>
          <w:color w:val="231F20"/>
          <w:sz w:val="18"/>
        </w:rPr>
        <w:t>.</w:t>
      </w:r>
    </w:p>
    <w:p>
      <w:pPr>
        <w:spacing w:line="309" w:lineRule="auto" w:before="0"/>
        <w:ind w:left="460" w:right="118" w:firstLine="360"/>
        <w:jc w:val="both"/>
        <w:rPr>
          <w:sz w:val="18"/>
        </w:rPr>
      </w:pPr>
      <w:r>
        <w:rPr>
          <w:rFonts w:ascii="Palatino Linotype" w:hAnsi="Palatino Linotype"/>
          <w:color w:val="231F20"/>
          <w:sz w:val="18"/>
        </w:rPr>
        <w:t>El comienzo de la Sociología en Norteamérica tiene su </w:t>
      </w:r>
      <w:r>
        <w:rPr>
          <w:rFonts w:ascii="Palatino Linotype" w:hAnsi="Palatino Linotype"/>
          <w:color w:val="231F20"/>
          <w:spacing w:val="-2"/>
          <w:sz w:val="18"/>
        </w:rPr>
        <w:t>origen </w:t>
      </w:r>
      <w:r>
        <w:rPr>
          <w:rFonts w:ascii="Palatino Linotype" w:hAnsi="Palatino Linotype"/>
          <w:color w:val="231F20"/>
          <w:sz w:val="18"/>
        </w:rPr>
        <w:t>básicamente en los contenidos curriculares de los cursos de</w:t>
      </w:r>
      <w:r>
        <w:rPr>
          <w:rFonts w:ascii="Palatino Linotype" w:hAnsi="Palatino Linotype"/>
          <w:color w:val="231F20"/>
          <w:spacing w:val="-26"/>
          <w:sz w:val="18"/>
        </w:rPr>
        <w:t> </w:t>
      </w:r>
      <w:r>
        <w:rPr>
          <w:rFonts w:ascii="Palatino Linotype" w:hAnsi="Palatino Linotype"/>
          <w:color w:val="231F20"/>
          <w:sz w:val="18"/>
        </w:rPr>
        <w:t>Filosofía </w:t>
      </w:r>
      <w:r>
        <w:rPr>
          <w:color w:val="231F20"/>
          <w:sz w:val="18"/>
        </w:rPr>
        <w:t>Moral, que desde 1750 se impartía en los colegios. Se tiene</w:t>
      </w:r>
      <w:r>
        <w:rPr>
          <w:color w:val="231F20"/>
          <w:spacing w:val="-29"/>
          <w:sz w:val="18"/>
        </w:rPr>
        <w:t> </w:t>
      </w:r>
      <w:r>
        <w:rPr>
          <w:color w:val="231F20"/>
          <w:sz w:val="18"/>
        </w:rPr>
        <w:t>indicios </w:t>
      </w:r>
      <w:r>
        <w:rPr>
          <w:rFonts w:ascii="Palatino Linotype" w:hAnsi="Palatino Linotype"/>
          <w:color w:val="231F20"/>
          <w:sz w:val="18"/>
        </w:rPr>
        <w:t>de que en 1750 el Colegio de Filadelfia, la incluyó en su programa académico, con el nombre arcaico de “Los fines y costumbres de     </w:t>
      </w:r>
      <w:r>
        <w:rPr>
          <w:color w:val="231F20"/>
          <w:sz w:val="18"/>
        </w:rPr>
        <w:t>la sociedad”. Años más adelante en 1794 el Colegio de  </w:t>
      </w:r>
      <w:r>
        <w:rPr>
          <w:color w:val="231F20"/>
          <w:spacing w:val="26"/>
          <w:sz w:val="18"/>
        </w:rPr>
        <w:t> </w:t>
      </w:r>
      <w:r>
        <w:rPr>
          <w:color w:val="231F20"/>
          <w:sz w:val="18"/>
        </w:rPr>
        <w:t>Columbia,</w:t>
      </w:r>
    </w:p>
    <w:p>
      <w:pPr>
        <w:spacing w:before="34"/>
        <w:ind w:left="460" w:right="0" w:firstLine="0"/>
        <w:jc w:val="both"/>
        <w:rPr>
          <w:sz w:val="18"/>
        </w:rPr>
      </w:pPr>
      <w:r>
        <w:rPr>
          <w:color w:val="231F20"/>
          <w:sz w:val="18"/>
        </w:rPr>
        <w:t>adopta el curso de: “Humanidad”, que incluso se impartía en griego.</w:t>
      </w:r>
    </w:p>
    <w:p>
      <w:pPr>
        <w:spacing w:after="0"/>
        <w:jc w:val="both"/>
        <w:rPr>
          <w:sz w:val="18"/>
        </w:rPr>
        <w:sectPr>
          <w:pgSz w:w="7940" w:h="12480"/>
          <w:pgMar w:header="816" w:footer="655" w:top="1000" w:bottom="840" w:left="980" w:right="960"/>
        </w:sectPr>
      </w:pPr>
    </w:p>
    <w:p>
      <w:pPr>
        <w:pStyle w:val="BodyText"/>
      </w:pPr>
    </w:p>
    <w:p>
      <w:pPr>
        <w:pStyle w:val="BodyText"/>
        <w:spacing w:before="3"/>
        <w:rPr>
          <w:sz w:val="18"/>
        </w:rPr>
      </w:pPr>
    </w:p>
    <w:p>
      <w:pPr>
        <w:spacing w:line="300" w:lineRule="exact" w:before="1"/>
        <w:ind w:left="460" w:right="117" w:firstLine="360"/>
        <w:jc w:val="both"/>
        <w:rPr>
          <w:sz w:val="18"/>
        </w:rPr>
      </w:pPr>
      <w:r>
        <w:rPr>
          <w:color w:val="231F20"/>
          <w:sz w:val="18"/>
        </w:rPr>
        <w:t>En adelante circularon algunos tratados como “Elementos de  </w:t>
      </w:r>
      <w:r>
        <w:rPr>
          <w:rFonts w:ascii="Palatino Linotype" w:hAnsi="Palatino Linotype"/>
          <w:color w:val="231F20"/>
          <w:sz w:val="18"/>
        </w:rPr>
        <w:t>la Ciencia Moral” de </w:t>
      </w:r>
      <w:r>
        <w:rPr>
          <w:rFonts w:ascii="Palatino Linotype" w:hAnsi="Palatino Linotype"/>
          <w:color w:val="231F20"/>
          <w:spacing w:val="-4"/>
          <w:sz w:val="18"/>
        </w:rPr>
        <w:t>Wayland </w:t>
      </w:r>
      <w:r>
        <w:rPr>
          <w:rFonts w:ascii="Palatino Linotype" w:hAnsi="Palatino Linotype"/>
          <w:color w:val="231F20"/>
          <w:sz w:val="18"/>
        </w:rPr>
        <w:t>(1835) y “Filosofía Moral” de Comte (1840), sin </w:t>
      </w:r>
      <w:r>
        <w:rPr>
          <w:rFonts w:ascii="Palatino Linotype" w:hAnsi="Palatino Linotype"/>
          <w:color w:val="231F20"/>
          <w:spacing w:val="-3"/>
          <w:sz w:val="18"/>
        </w:rPr>
        <w:t>embargo, </w:t>
      </w:r>
      <w:r>
        <w:rPr>
          <w:rFonts w:ascii="Palatino Linotype" w:hAnsi="Palatino Linotype"/>
          <w:color w:val="231F20"/>
          <w:sz w:val="18"/>
        </w:rPr>
        <w:t>la influencia más latente corrió a manos de </w:t>
      </w:r>
      <w:r>
        <w:rPr>
          <w:color w:val="231F20"/>
          <w:sz w:val="18"/>
        </w:rPr>
        <w:t>Robert Hamilton Bishop, que de 1834-36, cursó en la universidad </w:t>
      </w:r>
      <w:r>
        <w:rPr>
          <w:rFonts w:ascii="Palatino Linotype" w:hAnsi="Palatino Linotype"/>
          <w:color w:val="231F20"/>
          <w:sz w:val="18"/>
        </w:rPr>
        <w:t>de Miami la lección de “La Filosofía de las Relaciones Sociales”. </w:t>
      </w:r>
      <w:r>
        <w:rPr>
          <w:color w:val="231F20"/>
          <w:sz w:val="18"/>
        </w:rPr>
        <w:t>Bishop, que había vivido en </w:t>
      </w:r>
      <w:r>
        <w:rPr>
          <w:color w:val="231F20"/>
          <w:spacing w:val="-3"/>
          <w:sz w:val="18"/>
        </w:rPr>
        <w:t>Edimburgo, </w:t>
      </w:r>
      <w:r>
        <w:rPr>
          <w:color w:val="231F20"/>
          <w:sz w:val="18"/>
        </w:rPr>
        <w:t>se encontraba impregnado del pensamiento de Thomas Chalmers. A partir de entonces el </w:t>
      </w:r>
      <w:r>
        <w:rPr>
          <w:rFonts w:ascii="Palatino Linotype" w:hAnsi="Palatino Linotype"/>
          <w:color w:val="231F20"/>
          <w:sz w:val="18"/>
        </w:rPr>
        <w:t>término</w:t>
      </w:r>
      <w:r>
        <w:rPr>
          <w:rFonts w:ascii="Palatino Linotype" w:hAnsi="Palatino Linotype"/>
          <w:color w:val="231F20"/>
          <w:spacing w:val="-13"/>
          <w:sz w:val="18"/>
        </w:rPr>
        <w:t> </w:t>
      </w:r>
      <w:r>
        <w:rPr>
          <w:rFonts w:ascii="Palatino Linotype" w:hAnsi="Palatino Linotype"/>
          <w:color w:val="231F20"/>
          <w:sz w:val="18"/>
        </w:rPr>
        <w:t>de</w:t>
      </w:r>
      <w:r>
        <w:rPr>
          <w:rFonts w:ascii="Palatino Linotype" w:hAnsi="Palatino Linotype"/>
          <w:color w:val="231F20"/>
          <w:spacing w:val="-13"/>
          <w:sz w:val="18"/>
        </w:rPr>
        <w:t> </w:t>
      </w:r>
      <w:r>
        <w:rPr>
          <w:rFonts w:ascii="Palatino Linotype" w:hAnsi="Palatino Linotype"/>
          <w:color w:val="231F20"/>
          <w:sz w:val="18"/>
        </w:rPr>
        <w:t>Sociología</w:t>
      </w:r>
      <w:r>
        <w:rPr>
          <w:rFonts w:ascii="Palatino Linotype" w:hAnsi="Palatino Linotype"/>
          <w:color w:val="231F20"/>
          <w:spacing w:val="-13"/>
          <w:sz w:val="18"/>
        </w:rPr>
        <w:t> </w:t>
      </w:r>
      <w:r>
        <w:rPr>
          <w:rFonts w:ascii="Palatino Linotype" w:hAnsi="Palatino Linotype"/>
          <w:color w:val="231F20"/>
          <w:sz w:val="18"/>
        </w:rPr>
        <w:t>se</w:t>
      </w:r>
      <w:r>
        <w:rPr>
          <w:rFonts w:ascii="Palatino Linotype" w:hAnsi="Palatino Linotype"/>
          <w:color w:val="231F20"/>
          <w:spacing w:val="-13"/>
          <w:sz w:val="18"/>
        </w:rPr>
        <w:t> </w:t>
      </w:r>
      <w:r>
        <w:rPr>
          <w:rFonts w:ascii="Palatino Linotype" w:hAnsi="Palatino Linotype"/>
          <w:color w:val="231F20"/>
          <w:sz w:val="18"/>
        </w:rPr>
        <w:t>encontraba</w:t>
      </w:r>
      <w:r>
        <w:rPr>
          <w:rFonts w:ascii="Palatino Linotype" w:hAnsi="Palatino Linotype"/>
          <w:color w:val="231F20"/>
          <w:spacing w:val="-13"/>
          <w:sz w:val="18"/>
        </w:rPr>
        <w:t> </w:t>
      </w:r>
      <w:r>
        <w:rPr>
          <w:rFonts w:ascii="Palatino Linotype" w:hAnsi="Palatino Linotype"/>
          <w:color w:val="231F20"/>
          <w:sz w:val="18"/>
        </w:rPr>
        <w:t>ya</w:t>
      </w:r>
      <w:r>
        <w:rPr>
          <w:rFonts w:ascii="Palatino Linotype" w:hAnsi="Palatino Linotype"/>
          <w:color w:val="231F20"/>
          <w:spacing w:val="-13"/>
          <w:sz w:val="18"/>
        </w:rPr>
        <w:t> </w:t>
      </w:r>
      <w:r>
        <w:rPr>
          <w:rFonts w:ascii="Palatino Linotype" w:hAnsi="Palatino Linotype"/>
          <w:color w:val="231F20"/>
          <w:sz w:val="18"/>
        </w:rPr>
        <w:t>vigente</w:t>
      </w:r>
      <w:r>
        <w:rPr>
          <w:rFonts w:ascii="Palatino Linotype" w:hAnsi="Palatino Linotype"/>
          <w:color w:val="231F20"/>
          <w:spacing w:val="-13"/>
          <w:sz w:val="18"/>
        </w:rPr>
        <w:t> </w:t>
      </w:r>
      <w:r>
        <w:rPr>
          <w:rFonts w:ascii="Palatino Linotype" w:hAnsi="Palatino Linotype"/>
          <w:color w:val="231F20"/>
          <w:sz w:val="18"/>
        </w:rPr>
        <w:t>dentro</w:t>
      </w:r>
      <w:r>
        <w:rPr>
          <w:rFonts w:ascii="Palatino Linotype" w:hAnsi="Palatino Linotype"/>
          <w:color w:val="231F20"/>
          <w:spacing w:val="-13"/>
          <w:sz w:val="18"/>
        </w:rPr>
        <w:t> </w:t>
      </w:r>
      <w:r>
        <w:rPr>
          <w:rFonts w:ascii="Palatino Linotype" w:hAnsi="Palatino Linotype"/>
          <w:color w:val="231F20"/>
          <w:sz w:val="18"/>
        </w:rPr>
        <w:t>de</w:t>
      </w:r>
      <w:r>
        <w:rPr>
          <w:rFonts w:ascii="Palatino Linotype" w:hAnsi="Palatino Linotype"/>
          <w:color w:val="231F20"/>
          <w:spacing w:val="-13"/>
          <w:sz w:val="18"/>
        </w:rPr>
        <w:t> </w:t>
      </w:r>
      <w:r>
        <w:rPr>
          <w:rFonts w:ascii="Palatino Linotype" w:hAnsi="Palatino Linotype"/>
          <w:color w:val="231F20"/>
          <w:sz w:val="18"/>
        </w:rPr>
        <w:t>la</w:t>
      </w:r>
      <w:r>
        <w:rPr>
          <w:rFonts w:ascii="Palatino Linotype" w:hAnsi="Palatino Linotype"/>
          <w:color w:val="231F20"/>
          <w:spacing w:val="-13"/>
          <w:sz w:val="18"/>
        </w:rPr>
        <w:t> </w:t>
      </w:r>
      <w:r>
        <w:rPr>
          <w:rFonts w:ascii="Palatino Linotype" w:hAnsi="Palatino Linotype"/>
          <w:color w:val="231F20"/>
          <w:sz w:val="18"/>
        </w:rPr>
        <w:t>literatura </w:t>
      </w:r>
      <w:r>
        <w:rPr>
          <w:color w:val="231F20"/>
          <w:sz w:val="18"/>
        </w:rPr>
        <w:t>norteamericana, e incluso puede verse en la portada de un libro </w:t>
      </w:r>
      <w:r>
        <w:rPr>
          <w:rFonts w:ascii="Palatino Linotype" w:hAnsi="Palatino Linotype"/>
          <w:color w:val="231F20"/>
          <w:sz w:val="18"/>
        </w:rPr>
        <w:t>pionero, el término dentro del título “Un tratado de Sociología, </w:t>
      </w:r>
      <w:r>
        <w:rPr>
          <w:color w:val="231F20"/>
          <w:sz w:val="18"/>
        </w:rPr>
        <w:t>teoría y aplicaciones”, de 1854 escrito por Henry Huges, nativo de Mississipi, en donde plantea una defensa de la esclavitud y </w:t>
      </w:r>
      <w:r>
        <w:rPr>
          <w:color w:val="231F20"/>
          <w:spacing w:val="-2"/>
          <w:sz w:val="18"/>
        </w:rPr>
        <w:t>contra </w:t>
      </w:r>
      <w:r>
        <w:rPr>
          <w:color w:val="231F20"/>
          <w:sz w:val="18"/>
        </w:rPr>
        <w:t>el sistema de salario. Además, aparece en circulación un libro de </w:t>
      </w:r>
      <w:r>
        <w:rPr>
          <w:rFonts w:ascii="Palatino Linotype" w:hAnsi="Palatino Linotype"/>
          <w:color w:val="231F20"/>
          <w:spacing w:val="-3"/>
          <w:sz w:val="18"/>
        </w:rPr>
        <w:t>George </w:t>
      </w:r>
      <w:r>
        <w:rPr>
          <w:rFonts w:ascii="Palatino Linotype" w:hAnsi="Palatino Linotype"/>
          <w:color w:val="231F20"/>
          <w:sz w:val="18"/>
        </w:rPr>
        <w:t>Fitzhugh, en </w:t>
      </w:r>
      <w:r>
        <w:rPr>
          <w:rFonts w:ascii="Palatino Linotype" w:hAnsi="Palatino Linotype"/>
          <w:color w:val="231F20"/>
          <w:spacing w:val="-4"/>
          <w:sz w:val="18"/>
        </w:rPr>
        <w:t>Virginia, </w:t>
      </w:r>
      <w:r>
        <w:rPr>
          <w:rFonts w:ascii="Palatino Linotype" w:hAnsi="Palatino Linotype"/>
          <w:color w:val="231F20"/>
          <w:sz w:val="18"/>
        </w:rPr>
        <w:t>–</w:t>
      </w:r>
      <w:r>
        <w:rPr>
          <w:rFonts w:ascii="Palatino Linotype" w:hAnsi="Palatino Linotype"/>
          <w:i/>
          <w:color w:val="231F20"/>
          <w:sz w:val="18"/>
        </w:rPr>
        <w:t>Sociology for the </w:t>
      </w:r>
      <w:r>
        <w:rPr>
          <w:rFonts w:ascii="Palatino Linotype" w:hAnsi="Palatino Linotype"/>
          <w:i/>
          <w:color w:val="231F20"/>
          <w:spacing w:val="-5"/>
          <w:sz w:val="18"/>
        </w:rPr>
        <w:t>Failure </w:t>
      </w:r>
      <w:r>
        <w:rPr>
          <w:rFonts w:ascii="Palatino Linotype" w:hAnsi="Palatino Linotype"/>
          <w:i/>
          <w:color w:val="231F20"/>
          <w:sz w:val="18"/>
        </w:rPr>
        <w:t>of </w:t>
      </w:r>
      <w:r>
        <w:rPr>
          <w:rFonts w:ascii="Palatino Linotype" w:hAnsi="Palatino Linotype"/>
          <w:i/>
          <w:color w:val="231F20"/>
          <w:spacing w:val="-7"/>
          <w:sz w:val="18"/>
        </w:rPr>
        <w:t>Free </w:t>
      </w:r>
      <w:r>
        <w:rPr>
          <w:rFonts w:ascii="Palatino Linotype" w:hAnsi="Palatino Linotype"/>
          <w:i/>
          <w:color w:val="231F20"/>
          <w:sz w:val="18"/>
        </w:rPr>
        <w:t>Society</w:t>
      </w:r>
      <w:r>
        <w:rPr>
          <w:color w:val="231F20"/>
          <w:sz w:val="18"/>
        </w:rPr>
        <w:t>– </w:t>
      </w:r>
      <w:r>
        <w:rPr>
          <w:rFonts w:ascii="Palatino Linotype" w:hAnsi="Palatino Linotype"/>
          <w:color w:val="231F20"/>
          <w:sz w:val="18"/>
        </w:rPr>
        <w:t>en donde se deja entrever la influencia del pensamiento europeo,   </w:t>
      </w:r>
      <w:r>
        <w:rPr>
          <w:color w:val="231F20"/>
          <w:sz w:val="18"/>
        </w:rPr>
        <w:t>de Comte. El caso más importante fue el de Henry C. </w:t>
      </w:r>
      <w:r>
        <w:rPr>
          <w:color w:val="231F20"/>
          <w:spacing w:val="-5"/>
          <w:sz w:val="18"/>
        </w:rPr>
        <w:t>Carey,  </w:t>
      </w:r>
      <w:r>
        <w:rPr>
          <w:color w:val="231F20"/>
          <w:spacing w:val="-2"/>
          <w:sz w:val="18"/>
        </w:rPr>
        <w:t>con</w:t>
      </w:r>
      <w:r>
        <w:rPr>
          <w:color w:val="231F20"/>
          <w:spacing w:val="46"/>
          <w:sz w:val="18"/>
        </w:rPr>
        <w:t> </w:t>
      </w:r>
      <w:r>
        <w:rPr>
          <w:color w:val="231F20"/>
          <w:sz w:val="18"/>
        </w:rPr>
        <w:t>su libro </w:t>
      </w:r>
      <w:r>
        <w:rPr>
          <w:rFonts w:ascii="Palatino Linotype" w:hAnsi="Palatino Linotype"/>
          <w:i/>
          <w:color w:val="231F20"/>
          <w:sz w:val="18"/>
        </w:rPr>
        <w:t>The </w:t>
      </w:r>
      <w:r>
        <w:rPr>
          <w:rFonts w:ascii="Palatino Linotype" w:hAnsi="Palatino Linotype"/>
          <w:i/>
          <w:color w:val="231F20"/>
          <w:spacing w:val="-3"/>
          <w:sz w:val="18"/>
        </w:rPr>
        <w:t>Principles </w:t>
      </w:r>
      <w:r>
        <w:rPr>
          <w:rFonts w:ascii="Palatino Linotype" w:hAnsi="Palatino Linotype"/>
          <w:i/>
          <w:color w:val="231F20"/>
          <w:sz w:val="18"/>
        </w:rPr>
        <w:t>of Social Science </w:t>
      </w:r>
      <w:r>
        <w:rPr>
          <w:color w:val="231F20"/>
          <w:sz w:val="18"/>
        </w:rPr>
        <w:t>(principios de Ciencia Social) publicado en 1858, en tres tomos. La importancia de la obra </w:t>
      </w:r>
      <w:r>
        <w:rPr>
          <w:color w:val="231F20"/>
          <w:spacing w:val="-2"/>
          <w:sz w:val="18"/>
        </w:rPr>
        <w:t>dio </w:t>
      </w:r>
      <w:r>
        <w:rPr>
          <w:color w:val="231F20"/>
          <w:sz w:val="18"/>
        </w:rPr>
        <w:t>origen</w:t>
      </w:r>
      <w:r>
        <w:rPr>
          <w:color w:val="231F20"/>
          <w:spacing w:val="-6"/>
          <w:sz w:val="18"/>
        </w:rPr>
        <w:t> </w:t>
      </w:r>
      <w:r>
        <w:rPr>
          <w:color w:val="231F20"/>
          <w:sz w:val="18"/>
        </w:rPr>
        <w:t>a</w:t>
      </w:r>
      <w:r>
        <w:rPr>
          <w:color w:val="231F20"/>
          <w:spacing w:val="-6"/>
          <w:sz w:val="18"/>
        </w:rPr>
        <w:t> </w:t>
      </w:r>
      <w:r>
        <w:rPr>
          <w:color w:val="231F20"/>
          <w:sz w:val="18"/>
        </w:rPr>
        <w:t>la</w:t>
      </w:r>
      <w:r>
        <w:rPr>
          <w:color w:val="231F20"/>
          <w:spacing w:val="-6"/>
          <w:sz w:val="18"/>
        </w:rPr>
        <w:t> </w:t>
      </w:r>
      <w:r>
        <w:rPr>
          <w:color w:val="231F20"/>
          <w:sz w:val="18"/>
        </w:rPr>
        <w:t>Asociación</w:t>
      </w:r>
      <w:r>
        <w:rPr>
          <w:color w:val="231F20"/>
          <w:spacing w:val="-5"/>
          <w:sz w:val="18"/>
        </w:rPr>
        <w:t> </w:t>
      </w:r>
      <w:r>
        <w:rPr>
          <w:color w:val="231F20"/>
          <w:sz w:val="18"/>
        </w:rPr>
        <w:t>Norteamericana</w:t>
      </w:r>
      <w:r>
        <w:rPr>
          <w:color w:val="231F20"/>
          <w:spacing w:val="-4"/>
          <w:sz w:val="18"/>
        </w:rPr>
        <w:t> </w:t>
      </w:r>
      <w:r>
        <w:rPr>
          <w:color w:val="231F20"/>
          <w:sz w:val="18"/>
        </w:rPr>
        <w:t>de</w:t>
      </w:r>
      <w:r>
        <w:rPr>
          <w:color w:val="231F20"/>
          <w:spacing w:val="-6"/>
          <w:sz w:val="18"/>
        </w:rPr>
        <w:t> </w:t>
      </w:r>
      <w:r>
        <w:rPr>
          <w:color w:val="231F20"/>
          <w:sz w:val="18"/>
        </w:rPr>
        <w:t>Ciencia</w:t>
      </w:r>
      <w:r>
        <w:rPr>
          <w:color w:val="231F20"/>
          <w:spacing w:val="-6"/>
          <w:sz w:val="18"/>
        </w:rPr>
        <w:t> </w:t>
      </w:r>
      <w:r>
        <w:rPr>
          <w:color w:val="231F20"/>
          <w:sz w:val="18"/>
        </w:rPr>
        <w:t>Social</w:t>
      </w:r>
      <w:r>
        <w:rPr>
          <w:color w:val="231F20"/>
          <w:spacing w:val="-6"/>
          <w:sz w:val="18"/>
        </w:rPr>
        <w:t> </w:t>
      </w:r>
      <w:r>
        <w:rPr>
          <w:color w:val="231F20"/>
          <w:spacing w:val="-3"/>
          <w:sz w:val="18"/>
        </w:rPr>
        <w:t>organizada </w:t>
      </w:r>
      <w:r>
        <w:rPr>
          <w:rFonts w:ascii="Palatino Linotype" w:hAnsi="Palatino Linotype"/>
          <w:color w:val="231F20"/>
          <w:sz w:val="18"/>
        </w:rPr>
        <w:t>para promover una concepción “sintética” de la vida social. En 1868 </w:t>
      </w:r>
      <w:r>
        <w:rPr>
          <w:color w:val="231F20"/>
          <w:sz w:val="18"/>
        </w:rPr>
        <w:t>Robert</w:t>
      </w:r>
      <w:r>
        <w:rPr>
          <w:color w:val="231F20"/>
          <w:spacing w:val="-10"/>
          <w:sz w:val="18"/>
        </w:rPr>
        <w:t> </w:t>
      </w:r>
      <w:r>
        <w:rPr>
          <w:color w:val="231F20"/>
          <w:sz w:val="18"/>
        </w:rPr>
        <w:t>E.</w:t>
      </w:r>
      <w:r>
        <w:rPr>
          <w:color w:val="231F20"/>
          <w:spacing w:val="-10"/>
          <w:sz w:val="18"/>
        </w:rPr>
        <w:t> </w:t>
      </w:r>
      <w:r>
        <w:rPr>
          <w:color w:val="231F20"/>
          <w:sz w:val="18"/>
        </w:rPr>
        <w:t>Thompson,</w:t>
      </w:r>
      <w:r>
        <w:rPr>
          <w:color w:val="231F20"/>
          <w:spacing w:val="-10"/>
          <w:sz w:val="18"/>
        </w:rPr>
        <w:t> </w:t>
      </w:r>
      <w:r>
        <w:rPr>
          <w:color w:val="231F20"/>
          <w:sz w:val="18"/>
        </w:rPr>
        <w:t>discípulo</w:t>
      </w:r>
      <w:r>
        <w:rPr>
          <w:color w:val="231F20"/>
          <w:spacing w:val="-10"/>
          <w:sz w:val="18"/>
        </w:rPr>
        <w:t> </w:t>
      </w:r>
      <w:r>
        <w:rPr>
          <w:color w:val="231F20"/>
          <w:sz w:val="18"/>
        </w:rPr>
        <w:t>de</w:t>
      </w:r>
      <w:r>
        <w:rPr>
          <w:color w:val="231F20"/>
          <w:spacing w:val="-10"/>
          <w:sz w:val="18"/>
        </w:rPr>
        <w:t> </w:t>
      </w:r>
      <w:r>
        <w:rPr>
          <w:color w:val="231F20"/>
          <w:spacing w:val="-5"/>
          <w:sz w:val="18"/>
        </w:rPr>
        <w:t>Carey,</w:t>
      </w:r>
      <w:r>
        <w:rPr>
          <w:color w:val="231F20"/>
          <w:spacing w:val="-10"/>
          <w:sz w:val="18"/>
        </w:rPr>
        <w:t> </w:t>
      </w:r>
      <w:r>
        <w:rPr>
          <w:color w:val="231F20"/>
          <w:sz w:val="18"/>
        </w:rPr>
        <w:t>dio</w:t>
      </w:r>
      <w:r>
        <w:rPr>
          <w:color w:val="231F20"/>
          <w:spacing w:val="-10"/>
          <w:sz w:val="18"/>
        </w:rPr>
        <w:t> </w:t>
      </w:r>
      <w:r>
        <w:rPr>
          <w:color w:val="231F20"/>
          <w:sz w:val="18"/>
        </w:rPr>
        <w:t>un</w:t>
      </w:r>
      <w:r>
        <w:rPr>
          <w:color w:val="231F20"/>
          <w:spacing w:val="-10"/>
          <w:sz w:val="18"/>
        </w:rPr>
        <w:t> </w:t>
      </w:r>
      <w:r>
        <w:rPr>
          <w:color w:val="231F20"/>
          <w:sz w:val="18"/>
        </w:rPr>
        <w:t>curso</w:t>
      </w:r>
      <w:r>
        <w:rPr>
          <w:color w:val="231F20"/>
          <w:spacing w:val="-10"/>
          <w:sz w:val="18"/>
        </w:rPr>
        <w:t> </w:t>
      </w:r>
      <w:r>
        <w:rPr>
          <w:color w:val="231F20"/>
          <w:sz w:val="18"/>
        </w:rPr>
        <w:t>independiente de Ciencia Social en la universidad de </w:t>
      </w:r>
      <w:r>
        <w:rPr>
          <w:color w:val="231F20"/>
          <w:spacing w:val="-3"/>
          <w:sz w:val="18"/>
        </w:rPr>
        <w:t>pennsylvania; </w:t>
      </w:r>
      <w:r>
        <w:rPr>
          <w:color w:val="231F20"/>
          <w:sz w:val="18"/>
        </w:rPr>
        <w:t>luego </w:t>
      </w:r>
      <w:r>
        <w:rPr>
          <w:color w:val="231F20"/>
          <w:spacing w:val="-2"/>
          <w:sz w:val="18"/>
        </w:rPr>
        <w:t>Sumner </w:t>
      </w:r>
      <w:r>
        <w:rPr>
          <w:rFonts w:ascii="Palatino Linotype" w:hAnsi="Palatino Linotype"/>
          <w:color w:val="231F20"/>
          <w:sz w:val="18"/>
        </w:rPr>
        <w:t>en </w:t>
      </w:r>
      <w:r>
        <w:rPr>
          <w:rFonts w:ascii="Palatino Linotype" w:hAnsi="Palatino Linotype"/>
          <w:color w:val="231F20"/>
          <w:spacing w:val="-7"/>
          <w:sz w:val="18"/>
        </w:rPr>
        <w:t>Yale </w:t>
      </w:r>
      <w:r>
        <w:rPr>
          <w:rFonts w:ascii="Palatino Linotype" w:hAnsi="Palatino Linotype"/>
          <w:color w:val="231F20"/>
          <w:sz w:val="18"/>
        </w:rPr>
        <w:t>(1872), Laws en Missouri (1876) y Sanborn en Cornell </w:t>
      </w:r>
      <w:r>
        <w:rPr>
          <w:rFonts w:ascii="Palatino Linotype" w:hAnsi="Palatino Linotype"/>
          <w:color w:val="231F20"/>
          <w:spacing w:val="-2"/>
          <w:sz w:val="18"/>
        </w:rPr>
        <w:t>(1885) </w:t>
      </w:r>
      <w:r>
        <w:rPr>
          <w:color w:val="231F20"/>
          <w:sz w:val="18"/>
        </w:rPr>
        <w:t>(Barnes,</w:t>
      </w:r>
      <w:r>
        <w:rPr>
          <w:color w:val="231F20"/>
          <w:spacing w:val="-35"/>
          <w:sz w:val="18"/>
        </w:rPr>
        <w:t> </w:t>
      </w:r>
      <w:r>
        <w:rPr>
          <w:color w:val="231F20"/>
          <w:sz w:val="18"/>
        </w:rPr>
        <w:t>1984:</w:t>
      </w:r>
      <w:r>
        <w:rPr>
          <w:color w:val="231F20"/>
          <w:spacing w:val="-35"/>
          <w:sz w:val="18"/>
        </w:rPr>
        <w:t> </w:t>
      </w:r>
      <w:r>
        <w:rPr>
          <w:color w:val="231F20"/>
          <w:sz w:val="18"/>
        </w:rPr>
        <w:t>156-158).</w:t>
      </w:r>
    </w:p>
    <w:p>
      <w:pPr>
        <w:pStyle w:val="BodyText"/>
        <w:rPr>
          <w:sz w:val="18"/>
        </w:rPr>
      </w:pPr>
    </w:p>
    <w:p>
      <w:pPr>
        <w:pStyle w:val="BodyText"/>
        <w:spacing w:line="283" w:lineRule="auto" w:before="144"/>
        <w:ind w:left="100" w:right="120"/>
        <w:jc w:val="both"/>
      </w:pPr>
      <w:r>
        <w:rPr>
          <w:color w:val="231F20"/>
          <w:spacing w:val="-3"/>
        </w:rPr>
        <w:t>Según </w:t>
      </w:r>
      <w:r>
        <w:rPr>
          <w:color w:val="231F20"/>
          <w:spacing w:val="-4"/>
        </w:rPr>
        <w:t>Martindale, </w:t>
      </w:r>
      <w:r>
        <w:rPr>
          <w:color w:val="231F20"/>
        </w:rPr>
        <w:t>el </w:t>
      </w:r>
      <w:r>
        <w:rPr>
          <w:color w:val="231F20"/>
          <w:spacing w:val="-3"/>
        </w:rPr>
        <w:t>positivismo </w:t>
      </w:r>
      <w:r>
        <w:rPr>
          <w:color w:val="231F20"/>
          <w:spacing w:val="-4"/>
        </w:rPr>
        <w:t>organicista </w:t>
      </w:r>
      <w:r>
        <w:rPr>
          <w:color w:val="231F20"/>
        </w:rPr>
        <w:t>y la </w:t>
      </w:r>
      <w:r>
        <w:rPr>
          <w:color w:val="231F20"/>
          <w:spacing w:val="-3"/>
        </w:rPr>
        <w:t>sociología del </w:t>
      </w:r>
      <w:r>
        <w:rPr>
          <w:rFonts w:ascii="Palatino Linotype" w:hAnsi="Palatino Linotype"/>
          <w:color w:val="231F20"/>
          <w:spacing w:val="-3"/>
        </w:rPr>
        <w:t>conflicto </w:t>
      </w:r>
      <w:r>
        <w:rPr>
          <w:rFonts w:ascii="Palatino Linotype" w:hAnsi="Palatino Linotype"/>
          <w:color w:val="231F20"/>
        </w:rPr>
        <w:t>son </w:t>
      </w:r>
      <w:r>
        <w:rPr>
          <w:rFonts w:ascii="Palatino Linotype" w:hAnsi="Palatino Linotype"/>
          <w:color w:val="231F20"/>
          <w:spacing w:val="-3"/>
        </w:rPr>
        <w:t>escuelas antiguas </w:t>
      </w:r>
      <w:r>
        <w:rPr>
          <w:rFonts w:ascii="Palatino Linotype" w:hAnsi="Palatino Linotype"/>
          <w:color w:val="231F20"/>
        </w:rPr>
        <w:t>de la </w:t>
      </w:r>
      <w:r>
        <w:rPr>
          <w:rFonts w:ascii="Palatino Linotype" w:hAnsi="Palatino Linotype"/>
          <w:color w:val="231F20"/>
          <w:spacing w:val="-3"/>
        </w:rPr>
        <w:t>teoría sociológica. Ambas tenían profundas raíces </w:t>
      </w:r>
      <w:r>
        <w:rPr>
          <w:rFonts w:ascii="Palatino Linotype" w:hAnsi="Palatino Linotype"/>
          <w:color w:val="231F20"/>
        </w:rPr>
        <w:t>con las </w:t>
      </w:r>
      <w:r>
        <w:rPr>
          <w:rFonts w:ascii="Palatino Linotype" w:hAnsi="Palatino Linotype"/>
          <w:color w:val="231F20"/>
          <w:spacing w:val="-3"/>
        </w:rPr>
        <w:t>antiguas tradiciones filosóficas del </w:t>
      </w:r>
      <w:r>
        <w:rPr>
          <w:color w:val="231F20"/>
          <w:spacing w:val="-3"/>
        </w:rPr>
        <w:t>pensamiento occidental. dichas </w:t>
      </w:r>
      <w:r>
        <w:rPr>
          <w:color w:val="231F20"/>
          <w:spacing w:val="-4"/>
        </w:rPr>
        <w:t>escuelas </w:t>
      </w:r>
      <w:r>
        <w:rPr>
          <w:color w:val="231F20"/>
          <w:spacing w:val="-3"/>
        </w:rPr>
        <w:t>contribuyeron </w:t>
      </w:r>
      <w:r>
        <w:rPr>
          <w:color w:val="231F20"/>
        </w:rPr>
        <w:t>al </w:t>
      </w:r>
      <w:r>
        <w:rPr>
          <w:color w:val="231F20"/>
          <w:spacing w:val="-3"/>
        </w:rPr>
        <w:t>estudio </w:t>
      </w:r>
      <w:r>
        <w:rPr>
          <w:rFonts w:ascii="Palatino Linotype" w:hAnsi="Palatino Linotype"/>
          <w:color w:val="231F20"/>
        </w:rPr>
        <w:t>de la </w:t>
      </w:r>
      <w:r>
        <w:rPr>
          <w:rFonts w:ascii="Palatino Linotype" w:hAnsi="Palatino Linotype"/>
          <w:color w:val="231F20"/>
          <w:spacing w:val="-3"/>
        </w:rPr>
        <w:t>sociedad </w:t>
      </w:r>
      <w:r>
        <w:rPr>
          <w:rFonts w:ascii="Palatino Linotype" w:hAnsi="Palatino Linotype"/>
          <w:color w:val="231F20"/>
        </w:rPr>
        <w:t>un </w:t>
      </w:r>
      <w:r>
        <w:rPr>
          <w:rFonts w:ascii="Palatino Linotype" w:hAnsi="Palatino Linotype"/>
          <w:color w:val="231F20"/>
          <w:spacing w:val="-3"/>
        </w:rPr>
        <w:t>énfasis </w:t>
      </w:r>
      <w:r>
        <w:rPr>
          <w:rFonts w:ascii="Palatino Linotype" w:hAnsi="Palatino Linotype"/>
          <w:color w:val="231F20"/>
        </w:rPr>
        <w:t>y una </w:t>
      </w:r>
      <w:r>
        <w:rPr>
          <w:rFonts w:ascii="Palatino Linotype" w:hAnsi="Palatino Linotype"/>
          <w:color w:val="231F20"/>
          <w:spacing w:val="-3"/>
        </w:rPr>
        <w:t>nueva integración </w:t>
      </w:r>
      <w:r>
        <w:rPr>
          <w:rFonts w:ascii="Palatino Linotype" w:hAnsi="Palatino Linotype"/>
          <w:color w:val="231F20"/>
        </w:rPr>
        <w:t>y </w:t>
      </w:r>
      <w:r>
        <w:rPr>
          <w:rFonts w:ascii="Palatino Linotype" w:hAnsi="Palatino Linotype"/>
          <w:color w:val="231F20"/>
          <w:spacing w:val="-3"/>
        </w:rPr>
        <w:t>dirección, sus </w:t>
      </w:r>
      <w:r>
        <w:rPr>
          <w:color w:val="231F20"/>
          <w:spacing w:val="-3"/>
        </w:rPr>
        <w:t>máximos  </w:t>
      </w:r>
      <w:r>
        <w:rPr>
          <w:color w:val="231F20"/>
        </w:rPr>
        <w:t>exponentes  </w:t>
      </w:r>
      <w:r>
        <w:rPr>
          <w:color w:val="231F20"/>
          <w:spacing w:val="-3"/>
        </w:rPr>
        <w:t>dividieron  </w:t>
      </w:r>
      <w:r>
        <w:rPr>
          <w:color w:val="231F20"/>
        </w:rPr>
        <w:t>un  </w:t>
      </w:r>
      <w:r>
        <w:rPr>
          <w:color w:val="231F20"/>
          <w:spacing w:val="-3"/>
        </w:rPr>
        <w:t>territorio  </w:t>
      </w:r>
      <w:r>
        <w:rPr>
          <w:color w:val="231F20"/>
        </w:rPr>
        <w:t>de  las   </w:t>
      </w:r>
      <w:r>
        <w:rPr>
          <w:color w:val="231F20"/>
          <w:spacing w:val="-3"/>
        </w:rPr>
        <w:t>disciplinas</w:t>
      </w:r>
    </w:p>
    <w:p>
      <w:pPr>
        <w:spacing w:after="0" w:line="283"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00" w:right="98"/>
        <w:jc w:val="both"/>
      </w:pPr>
      <w:r>
        <w:rPr>
          <w:color w:val="231F20"/>
          <w:spacing w:val="-3"/>
        </w:rPr>
        <w:t>que </w:t>
      </w:r>
      <w:r>
        <w:rPr>
          <w:color w:val="231F20"/>
        </w:rPr>
        <w:t>ya </w:t>
      </w:r>
      <w:r>
        <w:rPr>
          <w:color w:val="231F20"/>
          <w:spacing w:val="-4"/>
        </w:rPr>
        <w:t>estaban establecidas. </w:t>
      </w:r>
      <w:r>
        <w:rPr>
          <w:color w:val="231F20"/>
        </w:rPr>
        <w:t>El </w:t>
      </w:r>
      <w:r>
        <w:rPr>
          <w:color w:val="231F20"/>
          <w:spacing w:val="-4"/>
        </w:rPr>
        <w:t>organicismo </w:t>
      </w:r>
      <w:r>
        <w:rPr>
          <w:color w:val="231F20"/>
          <w:spacing w:val="-3"/>
        </w:rPr>
        <w:t>positivista </w:t>
      </w:r>
      <w:r>
        <w:rPr>
          <w:color w:val="231F20"/>
          <w:spacing w:val="-4"/>
        </w:rPr>
        <w:t>trazó </w:t>
      </w:r>
      <w:r>
        <w:rPr>
          <w:color w:val="231F20"/>
          <w:spacing w:val="-3"/>
        </w:rPr>
        <w:t>los </w:t>
      </w:r>
      <w:r>
        <w:rPr>
          <w:rFonts w:ascii="Palatino Linotype" w:hAnsi="Palatino Linotype"/>
          <w:color w:val="231F20"/>
          <w:spacing w:val="-3"/>
        </w:rPr>
        <w:t>perfiles</w:t>
      </w:r>
      <w:r>
        <w:rPr>
          <w:rFonts w:ascii="Palatino Linotype" w:hAnsi="Palatino Linotype"/>
          <w:color w:val="231F20"/>
          <w:spacing w:val="-11"/>
        </w:rPr>
        <w:t> </w:t>
      </w:r>
      <w:r>
        <w:rPr>
          <w:rFonts w:ascii="Palatino Linotype" w:hAnsi="Palatino Linotype"/>
          <w:color w:val="231F20"/>
        </w:rPr>
        <w:t>de</w:t>
      </w:r>
      <w:r>
        <w:rPr>
          <w:rFonts w:ascii="Palatino Linotype" w:hAnsi="Palatino Linotype"/>
          <w:color w:val="231F20"/>
          <w:spacing w:val="-11"/>
        </w:rPr>
        <w:t> </w:t>
      </w:r>
      <w:r>
        <w:rPr>
          <w:rFonts w:ascii="Palatino Linotype" w:hAnsi="Palatino Linotype"/>
          <w:color w:val="231F20"/>
        </w:rPr>
        <w:t>la</w:t>
      </w:r>
      <w:r>
        <w:rPr>
          <w:rFonts w:ascii="Palatino Linotype" w:hAnsi="Palatino Linotype"/>
          <w:color w:val="231F20"/>
          <w:spacing w:val="-11"/>
        </w:rPr>
        <w:t> </w:t>
      </w:r>
      <w:r>
        <w:rPr>
          <w:rFonts w:ascii="Palatino Linotype" w:hAnsi="Palatino Linotype"/>
          <w:color w:val="231F20"/>
          <w:spacing w:val="-3"/>
        </w:rPr>
        <w:t>nueva</w:t>
      </w:r>
      <w:r>
        <w:rPr>
          <w:rFonts w:ascii="Palatino Linotype" w:hAnsi="Palatino Linotype"/>
          <w:color w:val="231F20"/>
          <w:spacing w:val="-11"/>
        </w:rPr>
        <w:t> </w:t>
      </w:r>
      <w:r>
        <w:rPr>
          <w:rFonts w:ascii="Palatino Linotype" w:hAnsi="Palatino Linotype"/>
          <w:color w:val="231F20"/>
          <w:spacing w:val="-3"/>
        </w:rPr>
        <w:t>síntesis</w:t>
      </w:r>
      <w:r>
        <w:rPr>
          <w:rFonts w:ascii="Palatino Linotype" w:hAnsi="Palatino Linotype"/>
          <w:color w:val="231F20"/>
          <w:spacing w:val="-11"/>
        </w:rPr>
        <w:t> </w:t>
      </w:r>
      <w:r>
        <w:rPr>
          <w:rFonts w:ascii="Palatino Linotype" w:hAnsi="Palatino Linotype"/>
          <w:color w:val="231F20"/>
        </w:rPr>
        <w:t>y</w:t>
      </w:r>
      <w:r>
        <w:rPr>
          <w:rFonts w:ascii="Palatino Linotype" w:hAnsi="Palatino Linotype"/>
          <w:color w:val="231F20"/>
          <w:spacing w:val="-11"/>
        </w:rPr>
        <w:t> </w:t>
      </w:r>
      <w:r>
        <w:rPr>
          <w:rFonts w:ascii="Palatino Linotype" w:hAnsi="Palatino Linotype"/>
          <w:color w:val="231F20"/>
        </w:rPr>
        <w:t>la</w:t>
      </w:r>
      <w:r>
        <w:rPr>
          <w:rFonts w:ascii="Palatino Linotype" w:hAnsi="Palatino Linotype"/>
          <w:color w:val="231F20"/>
          <w:spacing w:val="-11"/>
        </w:rPr>
        <w:t> </w:t>
      </w:r>
      <w:r>
        <w:rPr>
          <w:rFonts w:ascii="Palatino Linotype" w:hAnsi="Palatino Linotype"/>
          <w:color w:val="231F20"/>
          <w:spacing w:val="-3"/>
        </w:rPr>
        <w:t>teoría</w:t>
      </w:r>
      <w:r>
        <w:rPr>
          <w:rFonts w:ascii="Palatino Linotype" w:hAnsi="Palatino Linotype"/>
          <w:color w:val="231F20"/>
          <w:spacing w:val="-11"/>
        </w:rPr>
        <w:t> </w:t>
      </w:r>
      <w:r>
        <w:rPr>
          <w:rFonts w:ascii="Palatino Linotype" w:hAnsi="Palatino Linotype"/>
          <w:color w:val="231F20"/>
        </w:rPr>
        <w:t>del</w:t>
      </w:r>
      <w:r>
        <w:rPr>
          <w:rFonts w:ascii="Palatino Linotype" w:hAnsi="Palatino Linotype"/>
          <w:color w:val="231F20"/>
          <w:spacing w:val="-11"/>
        </w:rPr>
        <w:t> </w:t>
      </w:r>
      <w:r>
        <w:rPr>
          <w:rFonts w:ascii="Palatino Linotype" w:hAnsi="Palatino Linotype"/>
          <w:color w:val="231F20"/>
          <w:spacing w:val="-3"/>
        </w:rPr>
        <w:t>conflicto</w:t>
      </w:r>
      <w:r>
        <w:rPr>
          <w:rFonts w:ascii="Palatino Linotype" w:hAnsi="Palatino Linotype"/>
          <w:color w:val="231F20"/>
          <w:spacing w:val="-11"/>
        </w:rPr>
        <w:t> </w:t>
      </w:r>
      <w:r>
        <w:rPr>
          <w:rFonts w:ascii="Palatino Linotype" w:hAnsi="Palatino Linotype"/>
          <w:color w:val="231F20"/>
          <w:spacing w:val="-3"/>
        </w:rPr>
        <w:t>aportó</w:t>
      </w:r>
      <w:r>
        <w:rPr>
          <w:rFonts w:ascii="Palatino Linotype" w:hAnsi="Palatino Linotype"/>
          <w:color w:val="231F20"/>
          <w:spacing w:val="-11"/>
        </w:rPr>
        <w:t> </w:t>
      </w:r>
      <w:r>
        <w:rPr>
          <w:rFonts w:ascii="Palatino Linotype" w:hAnsi="Palatino Linotype"/>
          <w:color w:val="231F20"/>
          <w:spacing w:val="-3"/>
        </w:rPr>
        <w:t>densidad, especificidad </w:t>
      </w:r>
      <w:r>
        <w:rPr>
          <w:rFonts w:ascii="Palatino Linotype" w:hAnsi="Palatino Linotype"/>
          <w:color w:val="231F20"/>
        </w:rPr>
        <w:t>y </w:t>
      </w:r>
      <w:r>
        <w:rPr>
          <w:rFonts w:ascii="Palatino Linotype" w:hAnsi="Palatino Linotype"/>
          <w:color w:val="231F20"/>
          <w:spacing w:val="-3"/>
        </w:rPr>
        <w:t>madurez </w:t>
      </w:r>
      <w:r>
        <w:rPr>
          <w:rFonts w:ascii="Palatino Linotype" w:hAnsi="Palatino Linotype"/>
          <w:color w:val="231F20"/>
        </w:rPr>
        <w:t>de </w:t>
      </w:r>
      <w:r>
        <w:rPr>
          <w:rFonts w:ascii="Palatino Linotype" w:hAnsi="Palatino Linotype"/>
          <w:color w:val="231F20"/>
          <w:spacing w:val="-3"/>
        </w:rPr>
        <w:t>concepto. Martindale señala </w:t>
      </w:r>
      <w:r>
        <w:rPr>
          <w:rFonts w:ascii="Palatino Linotype" w:hAnsi="Palatino Linotype"/>
          <w:color w:val="231F20"/>
        </w:rPr>
        <w:t>que </w:t>
      </w:r>
      <w:r>
        <w:rPr>
          <w:rFonts w:ascii="Palatino Linotype" w:hAnsi="Palatino Linotype"/>
          <w:color w:val="231F20"/>
          <w:spacing w:val="-3"/>
        </w:rPr>
        <w:t>estas </w:t>
      </w:r>
      <w:r>
        <w:rPr>
          <w:color w:val="231F20"/>
          <w:spacing w:val="-4"/>
        </w:rPr>
        <w:t>escuelas establecieron </w:t>
      </w:r>
      <w:r>
        <w:rPr>
          <w:color w:val="231F20"/>
        </w:rPr>
        <w:t>a la </w:t>
      </w:r>
      <w:r>
        <w:rPr>
          <w:color w:val="231F20"/>
          <w:spacing w:val="-3"/>
        </w:rPr>
        <w:t>Sociología </w:t>
      </w:r>
      <w:r>
        <w:rPr>
          <w:color w:val="231F20"/>
        </w:rPr>
        <w:t>un </w:t>
      </w:r>
      <w:r>
        <w:rPr>
          <w:color w:val="231F20"/>
          <w:spacing w:val="-3"/>
        </w:rPr>
        <w:t>campo reconocido de </w:t>
      </w:r>
      <w:r>
        <w:rPr>
          <w:rFonts w:ascii="Palatino Linotype" w:hAnsi="Palatino Linotype"/>
          <w:color w:val="231F20"/>
          <w:spacing w:val="-3"/>
        </w:rPr>
        <w:t>quehacer científico. Entre </w:t>
      </w:r>
      <w:r>
        <w:rPr>
          <w:rFonts w:ascii="Palatino Linotype" w:hAnsi="Palatino Linotype"/>
          <w:color w:val="231F20"/>
        </w:rPr>
        <w:t>sus </w:t>
      </w:r>
      <w:r>
        <w:rPr>
          <w:rFonts w:ascii="Palatino Linotype" w:hAnsi="Palatino Linotype"/>
          <w:color w:val="231F20"/>
          <w:spacing w:val="-3"/>
        </w:rPr>
        <w:t>representantes, William Graham </w:t>
      </w:r>
      <w:r>
        <w:rPr>
          <w:color w:val="231F20"/>
          <w:spacing w:val="-3"/>
        </w:rPr>
        <w:t>Sumner </w:t>
      </w:r>
      <w:r>
        <w:rPr>
          <w:color w:val="231F20"/>
        </w:rPr>
        <w:t>y </w:t>
      </w:r>
      <w:r>
        <w:rPr>
          <w:color w:val="231F20"/>
          <w:spacing w:val="-4"/>
        </w:rPr>
        <w:t>Albion </w:t>
      </w:r>
      <w:r>
        <w:rPr>
          <w:color w:val="231F20"/>
          <w:spacing w:val="-5"/>
        </w:rPr>
        <w:t>Woodbury </w:t>
      </w:r>
      <w:r>
        <w:rPr>
          <w:color w:val="231F20"/>
          <w:spacing w:val="-3"/>
        </w:rPr>
        <w:t>Small, crearon </w:t>
      </w:r>
      <w:r>
        <w:rPr>
          <w:color w:val="231F20"/>
        </w:rPr>
        <w:t>el </w:t>
      </w:r>
      <w:r>
        <w:rPr>
          <w:color w:val="231F20"/>
          <w:spacing w:val="-3"/>
        </w:rPr>
        <w:t>primer curso </w:t>
      </w:r>
      <w:r>
        <w:rPr>
          <w:color w:val="231F20"/>
        </w:rPr>
        <w:t>y </w:t>
      </w:r>
      <w:r>
        <w:rPr>
          <w:color w:val="231F20"/>
          <w:spacing w:val="-3"/>
        </w:rPr>
        <w:t>la </w:t>
      </w:r>
      <w:r>
        <w:rPr>
          <w:rFonts w:ascii="Palatino Linotype" w:hAnsi="Palatino Linotype"/>
          <w:color w:val="231F20"/>
          <w:spacing w:val="-3"/>
        </w:rPr>
        <w:t>primera </w:t>
      </w:r>
      <w:r>
        <w:rPr>
          <w:rFonts w:ascii="Palatino Linotype" w:hAnsi="Palatino Linotype"/>
          <w:color w:val="231F20"/>
          <w:spacing w:val="-4"/>
        </w:rPr>
        <w:t>Facultad </w:t>
      </w:r>
      <w:r>
        <w:rPr>
          <w:rFonts w:ascii="Palatino Linotype" w:hAnsi="Palatino Linotype"/>
          <w:color w:val="231F20"/>
        </w:rPr>
        <w:t>de </w:t>
      </w:r>
      <w:r>
        <w:rPr>
          <w:rFonts w:ascii="Palatino Linotype" w:hAnsi="Palatino Linotype"/>
          <w:color w:val="231F20"/>
          <w:spacing w:val="-3"/>
        </w:rPr>
        <w:t>Sociología </w:t>
      </w:r>
      <w:r>
        <w:rPr>
          <w:rFonts w:ascii="Palatino Linotype" w:hAnsi="Palatino Linotype"/>
          <w:color w:val="231F20"/>
        </w:rPr>
        <w:t>en </w:t>
      </w:r>
      <w:r>
        <w:rPr>
          <w:rFonts w:ascii="Palatino Linotype" w:hAnsi="Palatino Linotype"/>
          <w:color w:val="231F20"/>
          <w:spacing w:val="-5"/>
        </w:rPr>
        <w:t>EUA, </w:t>
      </w:r>
      <w:r>
        <w:rPr>
          <w:rFonts w:ascii="Palatino Linotype" w:hAnsi="Palatino Linotype"/>
          <w:color w:val="231F20"/>
          <w:spacing w:val="-3"/>
        </w:rPr>
        <w:t>posteriormente Small </w:t>
      </w:r>
      <w:r>
        <w:rPr>
          <w:color w:val="231F20"/>
          <w:spacing w:val="-3"/>
        </w:rPr>
        <w:t>colaboró </w:t>
      </w:r>
      <w:r>
        <w:rPr>
          <w:color w:val="231F20"/>
        </w:rPr>
        <w:t>al </w:t>
      </w:r>
      <w:r>
        <w:rPr>
          <w:color w:val="231F20"/>
          <w:spacing w:val="-4"/>
        </w:rPr>
        <w:t>escribir </w:t>
      </w:r>
      <w:r>
        <w:rPr>
          <w:color w:val="231F20"/>
        </w:rPr>
        <w:t>el </w:t>
      </w:r>
      <w:r>
        <w:rPr>
          <w:color w:val="231F20"/>
          <w:spacing w:val="-3"/>
        </w:rPr>
        <w:t>primer libro </w:t>
      </w:r>
      <w:r>
        <w:rPr>
          <w:color w:val="231F20"/>
        </w:rPr>
        <w:t>de texto de </w:t>
      </w:r>
      <w:r>
        <w:rPr>
          <w:color w:val="231F20"/>
          <w:spacing w:val="-3"/>
        </w:rPr>
        <w:t>Sociología para universitarios. </w:t>
      </w:r>
      <w:r>
        <w:rPr>
          <w:color w:val="231F20"/>
        </w:rPr>
        <w:t>En las </w:t>
      </w:r>
      <w:r>
        <w:rPr>
          <w:color w:val="231F20"/>
          <w:spacing w:val="-3"/>
        </w:rPr>
        <w:t>primeras </w:t>
      </w:r>
      <w:r>
        <w:rPr>
          <w:color w:val="231F20"/>
          <w:spacing w:val="-4"/>
        </w:rPr>
        <w:t>escuelas </w:t>
      </w:r>
      <w:r>
        <w:rPr>
          <w:color w:val="231F20"/>
        </w:rPr>
        <w:t>la </w:t>
      </w:r>
      <w:r>
        <w:rPr>
          <w:color w:val="231F20"/>
          <w:spacing w:val="-3"/>
        </w:rPr>
        <w:t>Sociología </w:t>
      </w:r>
      <w:r>
        <w:rPr>
          <w:color w:val="231F20"/>
        </w:rPr>
        <w:t>ya </w:t>
      </w:r>
      <w:r>
        <w:rPr>
          <w:color w:val="010202"/>
          <w:spacing w:val="-3"/>
        </w:rPr>
        <w:t>estaba preparada para profesionalizarse </w:t>
      </w:r>
      <w:r>
        <w:rPr>
          <w:color w:val="010202"/>
        </w:rPr>
        <w:t>e </w:t>
      </w:r>
      <w:r>
        <w:rPr>
          <w:color w:val="010202"/>
          <w:spacing w:val="-3"/>
        </w:rPr>
        <w:t>institucionalizarse, pues el proceso </w:t>
      </w:r>
      <w:r>
        <w:rPr>
          <w:color w:val="010202"/>
          <w:spacing w:val="-4"/>
        </w:rPr>
        <w:t>estaba </w:t>
      </w:r>
      <w:r>
        <w:rPr>
          <w:color w:val="010202"/>
          <w:spacing w:val="-3"/>
        </w:rPr>
        <w:t>iniciado. </w:t>
      </w:r>
      <w:r>
        <w:rPr>
          <w:color w:val="010202"/>
          <w:spacing w:val="-4"/>
        </w:rPr>
        <w:t>Además </w:t>
      </w:r>
      <w:r>
        <w:rPr>
          <w:color w:val="010202"/>
        </w:rPr>
        <w:t>del </w:t>
      </w:r>
      <w:r>
        <w:rPr>
          <w:color w:val="010202"/>
          <w:spacing w:val="-4"/>
        </w:rPr>
        <w:t>establecimiento </w:t>
      </w:r>
      <w:r>
        <w:rPr>
          <w:color w:val="010202"/>
        </w:rPr>
        <w:t>de </w:t>
      </w:r>
      <w:r>
        <w:rPr>
          <w:color w:val="010202"/>
          <w:spacing w:val="-3"/>
        </w:rPr>
        <w:t>cursos </w:t>
      </w:r>
      <w:r>
        <w:rPr>
          <w:color w:val="010202"/>
        </w:rPr>
        <w:t>y </w:t>
      </w:r>
      <w:r>
        <w:rPr>
          <w:rFonts w:ascii="Palatino Linotype" w:hAnsi="Palatino Linotype"/>
          <w:color w:val="010202"/>
        </w:rPr>
        <w:t>de </w:t>
      </w:r>
      <w:r>
        <w:rPr>
          <w:rFonts w:ascii="Palatino Linotype" w:hAnsi="Palatino Linotype"/>
          <w:color w:val="010202"/>
          <w:spacing w:val="-4"/>
        </w:rPr>
        <w:t>Facultades </w:t>
      </w:r>
      <w:r>
        <w:rPr>
          <w:rFonts w:ascii="Palatino Linotype" w:hAnsi="Palatino Linotype"/>
          <w:color w:val="010202"/>
          <w:spacing w:val="-3"/>
        </w:rPr>
        <w:t>dedicadas </w:t>
      </w:r>
      <w:r>
        <w:rPr>
          <w:rFonts w:ascii="Palatino Linotype" w:hAnsi="Palatino Linotype"/>
          <w:color w:val="010202"/>
        </w:rPr>
        <w:t>a </w:t>
      </w:r>
      <w:r>
        <w:rPr>
          <w:rFonts w:ascii="Palatino Linotype" w:hAnsi="Palatino Linotype"/>
          <w:color w:val="010202"/>
          <w:spacing w:val="-3"/>
        </w:rPr>
        <w:t>ella </w:t>
      </w:r>
      <w:r>
        <w:rPr>
          <w:rFonts w:ascii="Palatino Linotype" w:hAnsi="Palatino Linotype"/>
          <w:color w:val="010202"/>
        </w:rPr>
        <w:t>en los </w:t>
      </w:r>
      <w:r>
        <w:rPr>
          <w:rFonts w:ascii="Palatino Linotype" w:hAnsi="Palatino Linotype"/>
          <w:color w:val="010202"/>
          <w:spacing w:val="-3"/>
        </w:rPr>
        <w:t>colegios </w:t>
      </w:r>
      <w:r>
        <w:rPr>
          <w:rFonts w:ascii="Palatino Linotype" w:hAnsi="Palatino Linotype"/>
          <w:color w:val="010202"/>
        </w:rPr>
        <w:t>y </w:t>
      </w:r>
      <w:r>
        <w:rPr>
          <w:rFonts w:ascii="Palatino Linotype" w:hAnsi="Palatino Linotype"/>
          <w:color w:val="010202"/>
          <w:spacing w:val="-3"/>
        </w:rPr>
        <w:t>Universidades, la Sociología perfilaba tener </w:t>
      </w:r>
      <w:r>
        <w:rPr>
          <w:rFonts w:ascii="Palatino Linotype" w:hAnsi="Palatino Linotype"/>
          <w:color w:val="010202"/>
        </w:rPr>
        <w:t>una </w:t>
      </w:r>
      <w:r>
        <w:rPr>
          <w:rFonts w:ascii="Palatino Linotype" w:hAnsi="Palatino Linotype"/>
          <w:color w:val="010202"/>
          <w:spacing w:val="-3"/>
        </w:rPr>
        <w:t>sociedad profesional </w:t>
      </w:r>
      <w:r>
        <w:rPr>
          <w:rFonts w:ascii="Palatino Linotype" w:hAnsi="Palatino Linotype"/>
          <w:color w:val="010202"/>
        </w:rPr>
        <w:t>y dos </w:t>
      </w:r>
      <w:r>
        <w:rPr>
          <w:rFonts w:ascii="Palatino Linotype" w:hAnsi="Palatino Linotype"/>
          <w:color w:val="010202"/>
          <w:spacing w:val="-3"/>
        </w:rPr>
        <w:t>revistas </w:t>
      </w:r>
      <w:r>
        <w:rPr>
          <w:color w:val="010202"/>
          <w:spacing w:val="-3"/>
        </w:rPr>
        <w:t>profesionales: </w:t>
      </w:r>
      <w:r>
        <w:rPr>
          <w:color w:val="010202"/>
        </w:rPr>
        <w:t>en los </w:t>
      </w:r>
      <w:r>
        <w:rPr>
          <w:color w:val="010202"/>
          <w:spacing w:val="-4"/>
        </w:rPr>
        <w:t>Estados </w:t>
      </w:r>
      <w:r>
        <w:rPr>
          <w:color w:val="010202"/>
          <w:spacing w:val="-3"/>
        </w:rPr>
        <w:t>unidos, Small </w:t>
      </w:r>
      <w:r>
        <w:rPr>
          <w:color w:val="010202"/>
          <w:spacing w:val="-4"/>
        </w:rPr>
        <w:t>trabajó </w:t>
      </w:r>
      <w:r>
        <w:rPr>
          <w:color w:val="010202"/>
          <w:spacing w:val="-3"/>
        </w:rPr>
        <w:t>para </w:t>
      </w:r>
      <w:r>
        <w:rPr>
          <w:color w:val="010202"/>
          <w:spacing w:val="-4"/>
        </w:rPr>
        <w:t>que apareciera </w:t>
      </w:r>
      <w:r>
        <w:rPr>
          <w:color w:val="010202"/>
        </w:rPr>
        <w:t>el </w:t>
      </w:r>
      <w:r>
        <w:rPr>
          <w:rFonts w:ascii="Palatino Linotype" w:hAnsi="Palatino Linotype"/>
          <w:i/>
          <w:color w:val="010202"/>
          <w:spacing w:val="-3"/>
        </w:rPr>
        <w:t>American Journal </w:t>
      </w:r>
      <w:r>
        <w:rPr>
          <w:rFonts w:ascii="Palatino Linotype" w:hAnsi="Palatino Linotype"/>
          <w:i/>
          <w:color w:val="010202"/>
        </w:rPr>
        <w:t>of </w:t>
      </w:r>
      <w:r>
        <w:rPr>
          <w:rFonts w:ascii="Palatino Linotype" w:hAnsi="Palatino Linotype"/>
          <w:i/>
          <w:color w:val="010202"/>
          <w:spacing w:val="-3"/>
        </w:rPr>
        <w:t>Sociology</w:t>
      </w:r>
      <w:r>
        <w:rPr>
          <w:rFonts w:ascii="Palatino Linotype" w:hAnsi="Palatino Linotype"/>
          <w:color w:val="010202"/>
          <w:spacing w:val="-3"/>
        </w:rPr>
        <w:t>; </w:t>
      </w:r>
      <w:r>
        <w:rPr>
          <w:rFonts w:ascii="Palatino Linotype" w:hAnsi="Palatino Linotype"/>
          <w:color w:val="010202"/>
        </w:rPr>
        <w:t>en </w:t>
      </w:r>
      <w:r>
        <w:rPr>
          <w:rFonts w:ascii="Palatino Linotype" w:hAnsi="Palatino Linotype"/>
          <w:color w:val="010202"/>
          <w:spacing w:val="-4"/>
        </w:rPr>
        <w:t>Francia, </w:t>
      </w:r>
      <w:r>
        <w:rPr>
          <w:rFonts w:ascii="Palatino Linotype" w:hAnsi="Palatino Linotype"/>
          <w:color w:val="010202"/>
          <w:spacing w:val="-3"/>
        </w:rPr>
        <w:t>Durkheim </w:t>
      </w:r>
      <w:r>
        <w:rPr>
          <w:color w:val="010202"/>
          <w:spacing w:val="-3"/>
        </w:rPr>
        <w:t>desempeñó </w:t>
      </w:r>
      <w:r>
        <w:rPr>
          <w:color w:val="010202"/>
        </w:rPr>
        <w:t>un </w:t>
      </w:r>
      <w:r>
        <w:rPr>
          <w:color w:val="010202"/>
          <w:spacing w:val="-3"/>
        </w:rPr>
        <w:t>papel </w:t>
      </w:r>
      <w:r>
        <w:rPr>
          <w:color w:val="010202"/>
          <w:spacing w:val="-4"/>
        </w:rPr>
        <w:t>equivalente </w:t>
      </w:r>
      <w:r>
        <w:rPr>
          <w:color w:val="010202"/>
        </w:rPr>
        <w:t>en </w:t>
      </w:r>
      <w:r>
        <w:rPr>
          <w:color w:val="010202"/>
          <w:spacing w:val="-3"/>
        </w:rPr>
        <w:t>relación </w:t>
      </w:r>
      <w:r>
        <w:rPr>
          <w:color w:val="010202"/>
        </w:rPr>
        <w:t>con </w:t>
      </w:r>
      <w:r>
        <w:rPr>
          <w:rFonts w:ascii="Palatino Linotype" w:hAnsi="Palatino Linotype"/>
          <w:i/>
          <w:color w:val="010202"/>
          <w:spacing w:val="-19"/>
        </w:rPr>
        <w:t>L’ </w:t>
      </w:r>
      <w:r>
        <w:rPr>
          <w:rFonts w:ascii="Palatino Linotype" w:hAnsi="Palatino Linotype"/>
          <w:i/>
          <w:color w:val="010202"/>
          <w:spacing w:val="-3"/>
        </w:rPr>
        <w:t>Année </w:t>
      </w:r>
      <w:r>
        <w:rPr>
          <w:rFonts w:ascii="Palatino Linotype" w:hAnsi="Palatino Linotype"/>
          <w:i/>
          <w:color w:val="010202"/>
          <w:spacing w:val="-3"/>
        </w:rPr>
        <w:t>Sociologique</w:t>
      </w:r>
      <w:r>
        <w:rPr>
          <w:color w:val="010202"/>
          <w:spacing w:val="-3"/>
        </w:rPr>
        <w:t>.</w:t>
      </w:r>
    </w:p>
    <w:p>
      <w:pPr>
        <w:pStyle w:val="BodyText"/>
        <w:spacing w:line="295" w:lineRule="auto" w:before="52"/>
        <w:ind w:left="100" w:right="100" w:firstLine="360"/>
        <w:jc w:val="both"/>
      </w:pPr>
      <w:r>
        <w:rPr>
          <w:color w:val="231F20"/>
          <w:spacing w:val="-4"/>
        </w:rPr>
        <w:t>Emile </w:t>
      </w:r>
      <w:r>
        <w:rPr>
          <w:color w:val="231F20"/>
          <w:spacing w:val="-3"/>
        </w:rPr>
        <w:t>durkheim inició </w:t>
      </w:r>
      <w:r>
        <w:rPr>
          <w:color w:val="231F20"/>
        </w:rPr>
        <w:t>la </w:t>
      </w:r>
      <w:r>
        <w:rPr>
          <w:color w:val="231F20"/>
          <w:spacing w:val="-4"/>
        </w:rPr>
        <w:t>enseñanza </w:t>
      </w:r>
      <w:r>
        <w:rPr>
          <w:color w:val="231F20"/>
        </w:rPr>
        <w:t>de la </w:t>
      </w:r>
      <w:r>
        <w:rPr>
          <w:color w:val="010202"/>
          <w:spacing w:val="-3"/>
        </w:rPr>
        <w:t>Sociología </w:t>
      </w:r>
      <w:r>
        <w:rPr>
          <w:color w:val="231F20"/>
        </w:rPr>
        <w:t>en </w:t>
      </w:r>
      <w:r>
        <w:rPr>
          <w:color w:val="231F20"/>
          <w:spacing w:val="-3"/>
        </w:rPr>
        <w:t>1906, </w:t>
      </w:r>
      <w:r>
        <w:rPr>
          <w:rFonts w:ascii="Palatino Linotype" w:hAnsi="Palatino Linotype"/>
          <w:color w:val="231F20"/>
          <w:spacing w:val="-3"/>
        </w:rPr>
        <w:t>siendo hasta </w:t>
      </w:r>
      <w:r>
        <w:rPr>
          <w:rFonts w:ascii="Palatino Linotype" w:hAnsi="Palatino Linotype"/>
          <w:color w:val="231F20"/>
        </w:rPr>
        <w:t>el 12 de </w:t>
      </w:r>
      <w:r>
        <w:rPr>
          <w:rFonts w:ascii="Palatino Linotype" w:hAnsi="Palatino Linotype"/>
          <w:color w:val="231F20"/>
          <w:spacing w:val="-3"/>
        </w:rPr>
        <w:t>julio </w:t>
      </w:r>
      <w:r>
        <w:rPr>
          <w:rFonts w:ascii="Palatino Linotype" w:hAnsi="Palatino Linotype"/>
          <w:color w:val="231F20"/>
        </w:rPr>
        <w:t>de </w:t>
      </w:r>
      <w:r>
        <w:rPr>
          <w:rFonts w:ascii="Palatino Linotype" w:hAnsi="Palatino Linotype"/>
          <w:color w:val="231F20"/>
          <w:spacing w:val="-3"/>
        </w:rPr>
        <w:t>1913 cuando </w:t>
      </w:r>
      <w:r>
        <w:rPr>
          <w:rFonts w:ascii="Palatino Linotype" w:hAnsi="Palatino Linotype"/>
          <w:color w:val="231F20"/>
        </w:rPr>
        <w:t>se </w:t>
      </w:r>
      <w:r>
        <w:rPr>
          <w:rFonts w:ascii="Palatino Linotype" w:hAnsi="Palatino Linotype"/>
          <w:color w:val="231F20"/>
          <w:spacing w:val="-3"/>
        </w:rPr>
        <w:t>autorizó oficialmente </w:t>
      </w:r>
      <w:r>
        <w:rPr>
          <w:color w:val="231F20"/>
        </w:rPr>
        <w:t>la</w:t>
      </w:r>
      <w:r>
        <w:rPr>
          <w:color w:val="231F20"/>
          <w:spacing w:val="-15"/>
        </w:rPr>
        <w:t> </w:t>
      </w:r>
      <w:r>
        <w:rPr>
          <w:color w:val="231F20"/>
          <w:spacing w:val="-3"/>
        </w:rPr>
        <w:t>cátedra</w:t>
      </w:r>
      <w:r>
        <w:rPr>
          <w:color w:val="231F20"/>
          <w:spacing w:val="-15"/>
        </w:rPr>
        <w:t> </w:t>
      </w:r>
      <w:r>
        <w:rPr>
          <w:color w:val="231F20"/>
        </w:rPr>
        <w:t>de</w:t>
      </w:r>
      <w:r>
        <w:rPr>
          <w:color w:val="231F20"/>
          <w:spacing w:val="-15"/>
        </w:rPr>
        <w:t> </w:t>
      </w:r>
      <w:r>
        <w:rPr>
          <w:color w:val="231F20"/>
          <w:spacing w:val="-3"/>
        </w:rPr>
        <w:t>Ciencia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4"/>
        </w:rPr>
        <w:t>Educación</w:t>
      </w:r>
      <w:r>
        <w:rPr>
          <w:color w:val="231F20"/>
          <w:spacing w:val="-14"/>
        </w:rPr>
        <w:t> </w:t>
      </w:r>
      <w:r>
        <w:rPr>
          <w:color w:val="231F20"/>
        </w:rPr>
        <w:t>y</w:t>
      </w:r>
      <w:r>
        <w:rPr>
          <w:color w:val="231F20"/>
          <w:spacing w:val="-15"/>
        </w:rPr>
        <w:t> </w:t>
      </w:r>
      <w:r>
        <w:rPr>
          <w:color w:val="231F20"/>
          <w:spacing w:val="-3"/>
        </w:rPr>
        <w:t>Sociología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4"/>
        </w:rPr>
        <w:t>universidad </w:t>
      </w:r>
      <w:r>
        <w:rPr>
          <w:color w:val="231F20"/>
        </w:rPr>
        <w:t>de</w:t>
      </w:r>
      <w:r>
        <w:rPr>
          <w:color w:val="231F20"/>
          <w:spacing w:val="-16"/>
        </w:rPr>
        <w:t> </w:t>
      </w:r>
      <w:r>
        <w:rPr>
          <w:color w:val="231F20"/>
          <w:spacing w:val="-5"/>
        </w:rPr>
        <w:t>parís.</w:t>
      </w:r>
    </w:p>
    <w:p>
      <w:pPr>
        <w:pStyle w:val="BodyText"/>
        <w:spacing w:before="18"/>
        <w:ind w:left="460" w:right="-11"/>
      </w:pPr>
      <w:r>
        <w:rPr>
          <w:color w:val="231F20"/>
        </w:rPr>
        <w:t>Con </w:t>
      </w:r>
      <w:r>
        <w:rPr>
          <w:color w:val="231F20"/>
          <w:spacing w:val="-3"/>
        </w:rPr>
        <w:t>toda seriedad, pues, </w:t>
      </w:r>
      <w:r>
        <w:rPr>
          <w:color w:val="231F20"/>
        </w:rPr>
        <w:t>y </w:t>
      </w:r>
      <w:r>
        <w:rPr>
          <w:color w:val="231F20"/>
          <w:spacing w:val="-3"/>
        </w:rPr>
        <w:t>pensando </w:t>
      </w:r>
      <w:r>
        <w:rPr>
          <w:color w:val="231F20"/>
        </w:rPr>
        <w:t>con </w:t>
      </w:r>
      <w:r>
        <w:rPr>
          <w:color w:val="231F20"/>
          <w:spacing w:val="-3"/>
        </w:rPr>
        <w:t>cuidado </w:t>
      </w:r>
      <w:r>
        <w:rPr>
          <w:color w:val="231F20"/>
        </w:rPr>
        <w:t>mis </w:t>
      </w:r>
      <w:r>
        <w:rPr>
          <w:color w:val="231F20"/>
          <w:spacing w:val="-3"/>
        </w:rPr>
        <w:t>palabras</w:t>
      </w:r>
    </w:p>
    <w:p>
      <w:pPr>
        <w:pStyle w:val="BodyText"/>
        <w:spacing w:line="300" w:lineRule="auto" w:before="70"/>
        <w:ind w:left="100" w:right="99"/>
        <w:jc w:val="both"/>
      </w:pPr>
      <w:r>
        <w:rPr>
          <w:color w:val="231F20"/>
          <w:spacing w:val="-3"/>
        </w:rPr>
        <w:t>–escribió </w:t>
      </w:r>
      <w:r>
        <w:rPr>
          <w:color w:val="231F20"/>
          <w:spacing w:val="-4"/>
        </w:rPr>
        <w:t>Albion </w:t>
      </w:r>
      <w:r>
        <w:rPr>
          <w:color w:val="231F20"/>
          <w:spacing w:val="-3"/>
        </w:rPr>
        <w:t>Small, </w:t>
      </w:r>
      <w:r>
        <w:rPr>
          <w:color w:val="231F20"/>
        </w:rPr>
        <w:t>uno de los </w:t>
      </w:r>
      <w:r>
        <w:rPr>
          <w:color w:val="231F20"/>
          <w:spacing w:val="-3"/>
        </w:rPr>
        <w:t>fundadores </w:t>
      </w:r>
      <w:r>
        <w:rPr>
          <w:color w:val="231F20"/>
        </w:rPr>
        <w:t>de la </w:t>
      </w:r>
      <w:r>
        <w:rPr>
          <w:color w:val="231F20"/>
          <w:spacing w:val="-3"/>
        </w:rPr>
        <w:t>Sociología norteamericana–</w:t>
      </w:r>
      <w:r>
        <w:rPr>
          <w:color w:val="231F20"/>
          <w:spacing w:val="-19"/>
        </w:rPr>
        <w:t> </w:t>
      </w:r>
      <w:r>
        <w:rPr>
          <w:color w:val="231F20"/>
          <w:spacing w:val="-3"/>
        </w:rPr>
        <w:t>inscribo</w:t>
      </w:r>
      <w:r>
        <w:rPr>
          <w:color w:val="231F20"/>
          <w:spacing w:val="-18"/>
        </w:rPr>
        <w:t> </w:t>
      </w:r>
      <w:r>
        <w:rPr>
          <w:color w:val="231F20"/>
        </w:rPr>
        <w:t>mi</w:t>
      </w:r>
      <w:r>
        <w:rPr>
          <w:color w:val="231F20"/>
          <w:spacing w:val="-18"/>
        </w:rPr>
        <w:t> </w:t>
      </w:r>
      <w:r>
        <w:rPr>
          <w:color w:val="231F20"/>
          <w:spacing w:val="-3"/>
        </w:rPr>
        <w:t>convicción</w:t>
      </w:r>
      <w:r>
        <w:rPr>
          <w:color w:val="231F20"/>
          <w:spacing w:val="-18"/>
        </w:rPr>
        <w:t> </w:t>
      </w:r>
      <w:r>
        <w:rPr>
          <w:color w:val="231F20"/>
        </w:rPr>
        <w:t>de</w:t>
      </w:r>
      <w:r>
        <w:rPr>
          <w:color w:val="231F20"/>
          <w:spacing w:val="-18"/>
        </w:rPr>
        <w:t> </w:t>
      </w:r>
      <w:r>
        <w:rPr>
          <w:color w:val="231F20"/>
          <w:spacing w:val="-3"/>
        </w:rPr>
        <w:t>que</w:t>
      </w:r>
      <w:r>
        <w:rPr>
          <w:color w:val="231F20"/>
          <w:spacing w:val="-18"/>
        </w:rPr>
        <w:t> </w:t>
      </w:r>
      <w:r>
        <w:rPr>
          <w:color w:val="231F20"/>
        </w:rPr>
        <w:t>la</w:t>
      </w:r>
      <w:r>
        <w:rPr>
          <w:color w:val="231F20"/>
          <w:spacing w:val="-18"/>
        </w:rPr>
        <w:t> </w:t>
      </w:r>
      <w:r>
        <w:rPr>
          <w:color w:val="231F20"/>
          <w:spacing w:val="-3"/>
        </w:rPr>
        <w:t>ciencia</w:t>
      </w:r>
      <w:r>
        <w:rPr>
          <w:color w:val="231F20"/>
          <w:spacing w:val="-18"/>
        </w:rPr>
        <w:t> </w:t>
      </w:r>
      <w:r>
        <w:rPr>
          <w:color w:val="231F20"/>
          <w:spacing w:val="-3"/>
        </w:rPr>
        <w:t>social</w:t>
      </w:r>
      <w:r>
        <w:rPr>
          <w:color w:val="231F20"/>
          <w:spacing w:val="-18"/>
        </w:rPr>
        <w:t> </w:t>
      </w:r>
      <w:r>
        <w:rPr>
          <w:color w:val="231F20"/>
        </w:rPr>
        <w:t>es</w:t>
      </w:r>
      <w:r>
        <w:rPr>
          <w:color w:val="231F20"/>
          <w:spacing w:val="-18"/>
        </w:rPr>
        <w:t> </w:t>
      </w:r>
      <w:r>
        <w:rPr>
          <w:color w:val="231F20"/>
          <w:spacing w:val="-3"/>
        </w:rPr>
        <w:t>el </w:t>
      </w:r>
      <w:r>
        <w:rPr>
          <w:color w:val="231F20"/>
        </w:rPr>
        <w:t>más</w:t>
      </w:r>
      <w:r>
        <w:rPr>
          <w:color w:val="231F20"/>
          <w:spacing w:val="-16"/>
        </w:rPr>
        <w:t> </w:t>
      </w:r>
      <w:r>
        <w:rPr>
          <w:color w:val="231F20"/>
          <w:spacing w:val="-3"/>
        </w:rPr>
        <w:t>santo</w:t>
      </w:r>
      <w:r>
        <w:rPr>
          <w:color w:val="231F20"/>
          <w:spacing w:val="-16"/>
        </w:rPr>
        <w:t> </w:t>
      </w:r>
      <w:r>
        <w:rPr>
          <w:color w:val="231F20"/>
          <w:spacing w:val="-3"/>
        </w:rPr>
        <w:t>sacramento</w:t>
      </w:r>
      <w:r>
        <w:rPr>
          <w:color w:val="231F20"/>
          <w:spacing w:val="-17"/>
        </w:rPr>
        <w:t> </w:t>
      </w:r>
      <w:r>
        <w:rPr>
          <w:color w:val="231F20"/>
          <w:spacing w:val="-3"/>
        </w:rPr>
        <w:t>que</w:t>
      </w:r>
      <w:r>
        <w:rPr>
          <w:color w:val="231F20"/>
          <w:spacing w:val="-16"/>
        </w:rPr>
        <w:t> </w:t>
      </w:r>
      <w:r>
        <w:rPr>
          <w:color w:val="231F20"/>
        </w:rPr>
        <w:t>se</w:t>
      </w:r>
      <w:r>
        <w:rPr>
          <w:color w:val="231F20"/>
          <w:spacing w:val="-16"/>
        </w:rPr>
        <w:t> </w:t>
      </w:r>
      <w:r>
        <w:rPr>
          <w:color w:val="231F20"/>
          <w:spacing w:val="-3"/>
        </w:rPr>
        <w:t>ofrece</w:t>
      </w:r>
      <w:r>
        <w:rPr>
          <w:color w:val="231F20"/>
          <w:spacing w:val="-17"/>
        </w:rPr>
        <w:t> </w:t>
      </w:r>
      <w:r>
        <w:rPr>
          <w:color w:val="231F20"/>
        </w:rPr>
        <w:t>a</w:t>
      </w:r>
      <w:r>
        <w:rPr>
          <w:color w:val="231F20"/>
          <w:spacing w:val="-16"/>
        </w:rPr>
        <w:t> </w:t>
      </w:r>
      <w:r>
        <w:rPr>
          <w:color w:val="231F20"/>
        </w:rPr>
        <w:t>los</w:t>
      </w:r>
      <w:r>
        <w:rPr>
          <w:color w:val="231F20"/>
          <w:spacing w:val="-16"/>
        </w:rPr>
        <w:t> </w:t>
      </w:r>
      <w:r>
        <w:rPr>
          <w:color w:val="231F20"/>
          <w:spacing w:val="-3"/>
        </w:rPr>
        <w:t>hombres.</w:t>
      </w:r>
      <w:r>
        <w:rPr>
          <w:color w:val="231F20"/>
          <w:spacing w:val="-16"/>
        </w:rPr>
        <w:t> </w:t>
      </w:r>
      <w:r>
        <w:rPr>
          <w:color w:val="231F20"/>
          <w:spacing w:val="-3"/>
        </w:rPr>
        <w:t>Esta</w:t>
      </w:r>
      <w:r>
        <w:rPr>
          <w:color w:val="231F20"/>
          <w:spacing w:val="-16"/>
        </w:rPr>
        <w:t> </w:t>
      </w:r>
      <w:r>
        <w:rPr>
          <w:color w:val="231F20"/>
          <w:spacing w:val="-3"/>
        </w:rPr>
        <w:t>frase</w:t>
      </w:r>
      <w:r>
        <w:rPr>
          <w:color w:val="231F20"/>
          <w:spacing w:val="-17"/>
        </w:rPr>
        <w:t> </w:t>
      </w:r>
      <w:r>
        <w:rPr>
          <w:color w:val="231F20"/>
          <w:spacing w:val="-3"/>
        </w:rPr>
        <w:t>lleva impreso</w:t>
      </w:r>
      <w:r>
        <w:rPr>
          <w:color w:val="231F20"/>
          <w:spacing w:val="-10"/>
        </w:rPr>
        <w:t> </w:t>
      </w:r>
      <w:r>
        <w:rPr>
          <w:color w:val="231F20"/>
        </w:rPr>
        <w:t>los</w:t>
      </w:r>
      <w:r>
        <w:rPr>
          <w:color w:val="231F20"/>
          <w:spacing w:val="-10"/>
        </w:rPr>
        <w:t> </w:t>
      </w:r>
      <w:r>
        <w:rPr>
          <w:color w:val="231F20"/>
          <w:spacing w:val="-3"/>
        </w:rPr>
        <w:t>rasgos</w:t>
      </w:r>
      <w:r>
        <w:rPr>
          <w:color w:val="231F20"/>
          <w:spacing w:val="-10"/>
        </w:rPr>
        <w:t> </w:t>
      </w:r>
      <w:r>
        <w:rPr>
          <w:color w:val="231F20"/>
          <w:spacing w:val="-3"/>
        </w:rPr>
        <w:t>que</w:t>
      </w:r>
      <w:r>
        <w:rPr>
          <w:color w:val="231F20"/>
          <w:spacing w:val="-10"/>
        </w:rPr>
        <w:t> </w:t>
      </w:r>
      <w:r>
        <w:rPr>
          <w:color w:val="231F20"/>
          <w:spacing w:val="-3"/>
        </w:rPr>
        <w:t>singularizan</w:t>
      </w:r>
      <w:r>
        <w:rPr>
          <w:color w:val="231F20"/>
          <w:spacing w:val="-11"/>
        </w:rPr>
        <w:t> </w:t>
      </w:r>
      <w:r>
        <w:rPr>
          <w:color w:val="231F20"/>
        </w:rPr>
        <w:t>a</w:t>
      </w:r>
      <w:r>
        <w:rPr>
          <w:color w:val="231F20"/>
          <w:spacing w:val="-10"/>
        </w:rPr>
        <w:t> </w:t>
      </w:r>
      <w:r>
        <w:rPr>
          <w:color w:val="231F20"/>
        </w:rPr>
        <w:t>la</w:t>
      </w:r>
      <w:r>
        <w:rPr>
          <w:color w:val="231F20"/>
          <w:spacing w:val="-10"/>
        </w:rPr>
        <w:t> </w:t>
      </w:r>
      <w:r>
        <w:rPr>
          <w:color w:val="231F20"/>
          <w:spacing w:val="-3"/>
        </w:rPr>
        <w:t>Sociología</w:t>
      </w:r>
      <w:r>
        <w:rPr>
          <w:color w:val="231F20"/>
          <w:spacing w:val="-11"/>
        </w:rPr>
        <w:t> </w:t>
      </w:r>
      <w:r>
        <w:rPr>
          <w:color w:val="231F20"/>
          <w:spacing w:val="-3"/>
        </w:rPr>
        <w:t>norteamericana </w:t>
      </w:r>
      <w:r>
        <w:rPr>
          <w:rFonts w:ascii="Palatino Linotype" w:hAnsi="Palatino Linotype"/>
          <w:color w:val="231F20"/>
          <w:spacing w:val="-3"/>
        </w:rPr>
        <w:t>inicial. </w:t>
      </w:r>
      <w:r>
        <w:rPr>
          <w:rFonts w:ascii="Palatino Linotype" w:hAnsi="Palatino Linotype"/>
          <w:color w:val="231F20"/>
        </w:rPr>
        <w:t>La </w:t>
      </w:r>
      <w:r>
        <w:rPr>
          <w:rFonts w:ascii="Palatino Linotype" w:hAnsi="Palatino Linotype"/>
          <w:color w:val="231F20"/>
          <w:spacing w:val="-3"/>
        </w:rPr>
        <w:t>pasión evangélica </w:t>
      </w:r>
      <w:r>
        <w:rPr>
          <w:rFonts w:ascii="Palatino Linotype" w:hAnsi="Palatino Linotype"/>
          <w:color w:val="231F20"/>
        </w:rPr>
        <w:t>y la </w:t>
      </w:r>
      <w:r>
        <w:rPr>
          <w:rFonts w:ascii="Palatino Linotype" w:hAnsi="Palatino Linotype"/>
          <w:color w:val="231F20"/>
          <w:spacing w:val="-3"/>
        </w:rPr>
        <w:t>retórica moralista </w:t>
      </w:r>
      <w:r>
        <w:rPr>
          <w:rFonts w:ascii="Palatino Linotype" w:hAnsi="Palatino Linotype"/>
          <w:color w:val="231F20"/>
        </w:rPr>
        <w:t>que </w:t>
      </w:r>
      <w:r>
        <w:rPr>
          <w:rFonts w:ascii="Palatino Linotype" w:hAnsi="Palatino Linotype"/>
          <w:color w:val="231F20"/>
          <w:spacing w:val="-3"/>
        </w:rPr>
        <w:t>informan </w:t>
      </w:r>
      <w:r>
        <w:rPr>
          <w:color w:val="231F20"/>
          <w:spacing w:val="-3"/>
        </w:rPr>
        <w:t>muchos </w:t>
      </w:r>
      <w:r>
        <w:rPr>
          <w:color w:val="231F20"/>
          <w:spacing w:val="-4"/>
        </w:rPr>
        <w:t>escritos </w:t>
      </w:r>
      <w:r>
        <w:rPr>
          <w:color w:val="231F20"/>
        </w:rPr>
        <w:t>de los </w:t>
      </w:r>
      <w:r>
        <w:rPr>
          <w:color w:val="231F20"/>
          <w:spacing w:val="-3"/>
        </w:rPr>
        <w:t>primeros sociólogos norteamericanos se hacen comprensibles cuando </w:t>
      </w:r>
      <w:r>
        <w:rPr>
          <w:color w:val="231F20"/>
        </w:rPr>
        <w:t>se </w:t>
      </w:r>
      <w:r>
        <w:rPr>
          <w:color w:val="231F20"/>
          <w:spacing w:val="-4"/>
        </w:rPr>
        <w:t>advierte </w:t>
      </w:r>
      <w:r>
        <w:rPr>
          <w:color w:val="231F20"/>
          <w:spacing w:val="-3"/>
        </w:rPr>
        <w:t>que </w:t>
      </w:r>
      <w:r>
        <w:rPr>
          <w:color w:val="231F20"/>
        </w:rPr>
        <w:t>una </w:t>
      </w:r>
      <w:r>
        <w:rPr>
          <w:color w:val="231F20"/>
          <w:spacing w:val="-3"/>
        </w:rPr>
        <w:t>proporción </w:t>
      </w:r>
      <w:r>
        <w:rPr>
          <w:rFonts w:ascii="Palatino Linotype" w:hAnsi="Palatino Linotype"/>
          <w:color w:val="231F20"/>
          <w:spacing w:val="-3"/>
        </w:rPr>
        <w:t>elevada</w:t>
      </w:r>
      <w:r>
        <w:rPr>
          <w:rFonts w:ascii="Palatino Linotype" w:hAnsi="Palatino Linotype"/>
          <w:color w:val="231F20"/>
          <w:spacing w:val="-11"/>
        </w:rPr>
        <w:t> </w:t>
      </w:r>
      <w:r>
        <w:rPr>
          <w:rFonts w:ascii="Palatino Linotype" w:hAnsi="Palatino Linotype"/>
          <w:color w:val="231F20"/>
        </w:rPr>
        <w:t>de</w:t>
      </w:r>
      <w:r>
        <w:rPr>
          <w:rFonts w:ascii="Palatino Linotype" w:hAnsi="Palatino Linotype"/>
          <w:color w:val="231F20"/>
          <w:spacing w:val="-11"/>
        </w:rPr>
        <w:t> </w:t>
      </w:r>
      <w:r>
        <w:rPr>
          <w:rFonts w:ascii="Palatino Linotype" w:hAnsi="Palatino Linotype"/>
          <w:color w:val="231F20"/>
          <w:spacing w:val="-3"/>
        </w:rPr>
        <w:t>ellos</w:t>
      </w:r>
      <w:r>
        <w:rPr>
          <w:rFonts w:ascii="Palatino Linotype" w:hAnsi="Palatino Linotype"/>
          <w:color w:val="231F20"/>
          <w:spacing w:val="-11"/>
        </w:rPr>
        <w:t> </w:t>
      </w:r>
      <w:r>
        <w:rPr>
          <w:rFonts w:ascii="Palatino Linotype" w:hAnsi="Palatino Linotype"/>
          <w:color w:val="231F20"/>
          <w:spacing w:val="-3"/>
        </w:rPr>
        <w:t>eran</w:t>
      </w:r>
      <w:r>
        <w:rPr>
          <w:rFonts w:ascii="Palatino Linotype" w:hAnsi="Palatino Linotype"/>
          <w:color w:val="231F20"/>
          <w:spacing w:val="-11"/>
        </w:rPr>
        <w:t> </w:t>
      </w:r>
      <w:r>
        <w:rPr>
          <w:rFonts w:ascii="Palatino Linotype" w:hAnsi="Palatino Linotype"/>
          <w:color w:val="231F20"/>
          <w:spacing w:val="-3"/>
        </w:rPr>
        <w:t>hijos</w:t>
      </w:r>
      <w:r>
        <w:rPr>
          <w:rFonts w:ascii="Palatino Linotype" w:hAnsi="Palatino Linotype"/>
          <w:color w:val="231F20"/>
          <w:spacing w:val="-11"/>
        </w:rPr>
        <w:t> </w:t>
      </w:r>
      <w:r>
        <w:rPr>
          <w:rFonts w:ascii="Palatino Linotype" w:hAnsi="Palatino Linotype"/>
          <w:color w:val="231F20"/>
        </w:rPr>
        <w:t>de</w:t>
      </w:r>
      <w:r>
        <w:rPr>
          <w:rFonts w:ascii="Palatino Linotype" w:hAnsi="Palatino Linotype"/>
          <w:color w:val="231F20"/>
          <w:spacing w:val="-11"/>
        </w:rPr>
        <w:t> </w:t>
      </w:r>
      <w:r>
        <w:rPr>
          <w:rFonts w:ascii="Palatino Linotype" w:hAnsi="Palatino Linotype"/>
          <w:color w:val="231F20"/>
          <w:spacing w:val="-3"/>
        </w:rPr>
        <w:t>clérigos</w:t>
      </w:r>
      <w:r>
        <w:rPr>
          <w:rFonts w:ascii="Palatino Linotype" w:hAnsi="Palatino Linotype"/>
          <w:color w:val="231F20"/>
          <w:spacing w:val="-11"/>
        </w:rPr>
        <w:t> </w:t>
      </w:r>
      <w:r>
        <w:rPr>
          <w:rFonts w:ascii="Palatino Linotype" w:hAnsi="Palatino Linotype"/>
          <w:color w:val="231F20"/>
        </w:rPr>
        <w:t>o</w:t>
      </w:r>
      <w:r>
        <w:rPr>
          <w:rFonts w:ascii="Palatino Linotype" w:hAnsi="Palatino Linotype"/>
          <w:color w:val="231F20"/>
          <w:spacing w:val="-11"/>
        </w:rPr>
        <w:t> </w:t>
      </w:r>
      <w:r>
        <w:rPr>
          <w:rFonts w:ascii="Palatino Linotype" w:hAnsi="Palatino Linotype"/>
          <w:color w:val="231F20"/>
          <w:spacing w:val="-3"/>
        </w:rPr>
        <w:t>habían</w:t>
      </w:r>
      <w:r>
        <w:rPr>
          <w:rFonts w:ascii="Palatino Linotype" w:hAnsi="Palatino Linotype"/>
          <w:color w:val="231F20"/>
          <w:spacing w:val="-11"/>
        </w:rPr>
        <w:t> </w:t>
      </w:r>
      <w:r>
        <w:rPr>
          <w:rFonts w:ascii="Palatino Linotype" w:hAnsi="Palatino Linotype"/>
          <w:color w:val="231F20"/>
          <w:spacing w:val="-3"/>
        </w:rPr>
        <w:t>sido</w:t>
      </w:r>
      <w:r>
        <w:rPr>
          <w:rFonts w:ascii="Palatino Linotype" w:hAnsi="Palatino Linotype"/>
          <w:color w:val="231F20"/>
          <w:spacing w:val="-11"/>
        </w:rPr>
        <w:t> </w:t>
      </w:r>
      <w:r>
        <w:rPr>
          <w:rFonts w:ascii="Palatino Linotype" w:hAnsi="Palatino Linotype"/>
          <w:color w:val="231F20"/>
        </w:rPr>
        <w:t>a</w:t>
      </w:r>
      <w:r>
        <w:rPr>
          <w:rFonts w:ascii="Palatino Linotype" w:hAnsi="Palatino Linotype"/>
          <w:color w:val="231F20"/>
          <w:spacing w:val="-11"/>
        </w:rPr>
        <w:t> </w:t>
      </w:r>
      <w:r>
        <w:rPr>
          <w:rFonts w:ascii="Palatino Linotype" w:hAnsi="Palatino Linotype"/>
          <w:color w:val="231F20"/>
        </w:rPr>
        <w:t>su</w:t>
      </w:r>
      <w:r>
        <w:rPr>
          <w:rFonts w:ascii="Palatino Linotype" w:hAnsi="Palatino Linotype"/>
          <w:color w:val="231F20"/>
          <w:spacing w:val="-11"/>
        </w:rPr>
        <w:t> </w:t>
      </w:r>
      <w:r>
        <w:rPr>
          <w:rFonts w:ascii="Palatino Linotype" w:hAnsi="Palatino Linotype"/>
          <w:color w:val="231F20"/>
        </w:rPr>
        <w:t>vez</w:t>
      </w:r>
      <w:r>
        <w:rPr>
          <w:rFonts w:ascii="Palatino Linotype" w:hAnsi="Palatino Linotype"/>
          <w:color w:val="231F20"/>
          <w:spacing w:val="-11"/>
        </w:rPr>
        <w:t> </w:t>
      </w:r>
      <w:r>
        <w:rPr>
          <w:rFonts w:ascii="Palatino Linotype" w:hAnsi="Palatino Linotype"/>
          <w:color w:val="231F20"/>
          <w:spacing w:val="-3"/>
        </w:rPr>
        <w:t>clérigos </w:t>
      </w:r>
      <w:r>
        <w:rPr>
          <w:color w:val="231F20"/>
        </w:rPr>
        <w:t>o </w:t>
      </w:r>
      <w:r>
        <w:rPr>
          <w:color w:val="231F20"/>
          <w:spacing w:val="-4"/>
        </w:rPr>
        <w:t>estudiado </w:t>
      </w:r>
      <w:r>
        <w:rPr>
          <w:color w:val="231F20"/>
        </w:rPr>
        <w:t>en </w:t>
      </w:r>
      <w:r>
        <w:rPr>
          <w:color w:val="231F20"/>
          <w:spacing w:val="-4"/>
        </w:rPr>
        <w:t>escuelas </w:t>
      </w:r>
      <w:r>
        <w:rPr>
          <w:color w:val="231F20"/>
        </w:rPr>
        <w:t>de </w:t>
      </w:r>
      <w:r>
        <w:rPr>
          <w:color w:val="231F20"/>
          <w:spacing w:val="-4"/>
        </w:rPr>
        <w:t>teología. </w:t>
      </w:r>
      <w:r>
        <w:rPr>
          <w:color w:val="231F20"/>
        </w:rPr>
        <w:t>de los </w:t>
      </w:r>
      <w:r>
        <w:rPr>
          <w:color w:val="231F20"/>
          <w:spacing w:val="-3"/>
        </w:rPr>
        <w:t>primeros  </w:t>
      </w:r>
      <w:r>
        <w:rPr>
          <w:color w:val="231F20"/>
          <w:spacing w:val="43"/>
        </w:rPr>
        <w:t> </w:t>
      </w:r>
      <w:r>
        <w:rPr>
          <w:color w:val="231F20"/>
          <w:spacing w:val="-3"/>
        </w:rPr>
        <w:t>presidentes</w:t>
      </w:r>
    </w:p>
    <w:p>
      <w:pPr>
        <w:spacing w:after="0" w:line="300" w:lineRule="auto"/>
        <w:jc w:val="both"/>
        <w:sectPr>
          <w:footerReference w:type="default" r:id="rId42"/>
          <w:footerReference w:type="even" r:id="rId43"/>
          <w:pgSz w:w="7940" w:h="12480"/>
          <w:pgMar w:footer="655" w:header="816" w:top="1000" w:bottom="840" w:left="980" w:right="980"/>
        </w:sectPr>
      </w:pPr>
    </w:p>
    <w:p>
      <w:pPr>
        <w:pStyle w:val="BodyText"/>
      </w:pPr>
    </w:p>
    <w:p>
      <w:pPr>
        <w:pStyle w:val="BodyText"/>
        <w:spacing w:before="3"/>
        <w:rPr>
          <w:sz w:val="18"/>
        </w:rPr>
      </w:pPr>
    </w:p>
    <w:p>
      <w:pPr>
        <w:pStyle w:val="BodyText"/>
        <w:spacing w:line="300" w:lineRule="exact" w:before="16"/>
        <w:ind w:left="102" w:right="118"/>
        <w:jc w:val="right"/>
        <w:rPr>
          <w:rFonts w:ascii="Palatino Linotype" w:hAnsi="Palatino Linotype"/>
        </w:rPr>
      </w:pPr>
      <w:r>
        <w:rPr>
          <w:color w:val="231F20"/>
        </w:rPr>
        <w:t>de la </w:t>
      </w:r>
      <w:r>
        <w:rPr>
          <w:color w:val="231F20"/>
          <w:spacing w:val="-3"/>
        </w:rPr>
        <w:t>Sociedad Sociológica </w:t>
      </w:r>
      <w:r>
        <w:rPr>
          <w:color w:val="231F20"/>
          <w:spacing w:val="-4"/>
        </w:rPr>
        <w:t>Norteamericana, Giddings</w:t>
      </w:r>
      <w:r>
        <w:rPr>
          <w:color w:val="231F20"/>
          <w:spacing w:val="31"/>
        </w:rPr>
        <w:t> </w:t>
      </w:r>
      <w:r>
        <w:rPr>
          <w:color w:val="231F20"/>
        </w:rPr>
        <w:t>y</w:t>
      </w:r>
      <w:r>
        <w:rPr>
          <w:color w:val="231F20"/>
          <w:spacing w:val="29"/>
        </w:rPr>
        <w:t> </w:t>
      </w:r>
      <w:r>
        <w:rPr>
          <w:color w:val="231F20"/>
          <w:spacing w:val="-3"/>
        </w:rPr>
        <w:t>Thomas</w:t>
      </w:r>
      <w:r>
        <w:rPr>
          <w:color w:val="231F20"/>
          <w:spacing w:val="-3"/>
          <w:w w:val="100"/>
        </w:rPr>
        <w:t> </w:t>
      </w:r>
      <w:r>
        <w:rPr>
          <w:rFonts w:ascii="Palatino Linotype" w:hAnsi="Palatino Linotype"/>
          <w:color w:val="231F20"/>
          <w:spacing w:val="-4"/>
        </w:rPr>
        <w:t>Vincent </w:t>
      </w:r>
      <w:r>
        <w:rPr>
          <w:rFonts w:ascii="Palatino Linotype" w:hAnsi="Palatino Linotype"/>
          <w:color w:val="231F20"/>
          <w:spacing w:val="-3"/>
        </w:rPr>
        <w:t>nacieron </w:t>
      </w:r>
      <w:r>
        <w:rPr>
          <w:rFonts w:ascii="Palatino Linotype" w:hAnsi="Palatino Linotype"/>
          <w:color w:val="231F20"/>
        </w:rPr>
        <w:t>en </w:t>
      </w:r>
      <w:r>
        <w:rPr>
          <w:rFonts w:ascii="Palatino Linotype" w:hAnsi="Palatino Linotype"/>
          <w:color w:val="231F20"/>
          <w:spacing w:val="-3"/>
        </w:rPr>
        <w:t>hogares </w:t>
      </w:r>
      <w:r>
        <w:rPr>
          <w:rFonts w:ascii="Palatino Linotype" w:hAnsi="Palatino Linotype"/>
          <w:color w:val="231F20"/>
        </w:rPr>
        <w:t>de </w:t>
      </w:r>
      <w:r>
        <w:rPr>
          <w:rFonts w:ascii="Palatino Linotype" w:hAnsi="Palatino Linotype"/>
          <w:color w:val="231F20"/>
          <w:spacing w:val="-3"/>
        </w:rPr>
        <w:t>sacerdotes, mientras</w:t>
      </w:r>
      <w:r>
        <w:rPr>
          <w:rFonts w:ascii="Palatino Linotype" w:hAnsi="Palatino Linotype"/>
          <w:color w:val="231F20"/>
          <w:spacing w:val="-2"/>
        </w:rPr>
        <w:t> </w:t>
      </w:r>
      <w:r>
        <w:rPr>
          <w:rFonts w:ascii="Palatino Linotype" w:hAnsi="Palatino Linotype"/>
          <w:color w:val="231F20"/>
        </w:rPr>
        <w:t>que</w:t>
      </w:r>
      <w:r>
        <w:rPr>
          <w:rFonts w:ascii="Palatino Linotype" w:hAnsi="Palatino Linotype"/>
          <w:color w:val="231F20"/>
          <w:spacing w:val="18"/>
        </w:rPr>
        <w:t> </w:t>
      </w:r>
      <w:r>
        <w:rPr>
          <w:rFonts w:ascii="Palatino Linotype" w:hAnsi="Palatino Linotype"/>
          <w:color w:val="231F20"/>
          <w:spacing w:val="-6"/>
        </w:rPr>
        <w:t>Sumner,</w:t>
      </w:r>
      <w:r>
        <w:rPr>
          <w:rFonts w:ascii="Palatino Linotype" w:hAnsi="Palatino Linotype"/>
          <w:color w:val="231F20"/>
          <w:w w:val="109"/>
        </w:rPr>
        <w:t> </w:t>
      </w:r>
      <w:r>
        <w:rPr>
          <w:color w:val="231F20"/>
          <w:spacing w:val="-3"/>
        </w:rPr>
        <w:t>Small, Hayes, </w:t>
      </w:r>
      <w:r>
        <w:rPr>
          <w:color w:val="231F20"/>
          <w:spacing w:val="-7"/>
        </w:rPr>
        <w:t>Westherly, </w:t>
      </w:r>
      <w:r>
        <w:rPr>
          <w:color w:val="231F20"/>
          <w:spacing w:val="-5"/>
        </w:rPr>
        <w:t>Lichtenberg, </w:t>
      </w:r>
      <w:r>
        <w:rPr>
          <w:color w:val="231F20"/>
          <w:spacing w:val="-4"/>
        </w:rPr>
        <w:t>Gillin </w:t>
      </w:r>
      <w:r>
        <w:rPr>
          <w:color w:val="231F20"/>
        </w:rPr>
        <w:t>y </w:t>
      </w:r>
      <w:r>
        <w:rPr>
          <w:color w:val="231F20"/>
          <w:spacing w:val="-4"/>
        </w:rPr>
        <w:t>Gillet</w:t>
      </w:r>
      <w:r>
        <w:rPr>
          <w:color w:val="231F20"/>
          <w:spacing w:val="19"/>
        </w:rPr>
        <w:t> </w:t>
      </w:r>
      <w:r>
        <w:rPr>
          <w:color w:val="231F20"/>
        </w:rPr>
        <w:t>se</w:t>
      </w:r>
      <w:r>
        <w:rPr>
          <w:color w:val="231F20"/>
          <w:spacing w:val="-1"/>
        </w:rPr>
        <w:t> </w:t>
      </w:r>
      <w:r>
        <w:rPr>
          <w:color w:val="231F20"/>
          <w:spacing w:val="-3"/>
        </w:rPr>
        <w:t>incorporaron</w:t>
      </w:r>
      <w:r>
        <w:rPr>
          <w:color w:val="231F20"/>
          <w:spacing w:val="-3"/>
          <w:w w:val="106"/>
        </w:rPr>
        <w:t> </w:t>
      </w:r>
      <w:r>
        <w:rPr>
          <w:color w:val="231F20"/>
        </w:rPr>
        <w:t>al </w:t>
      </w:r>
      <w:r>
        <w:rPr>
          <w:color w:val="231F20"/>
          <w:spacing w:val="-3"/>
        </w:rPr>
        <w:t>clero protestante </w:t>
      </w:r>
      <w:r>
        <w:rPr>
          <w:color w:val="231F20"/>
          <w:spacing w:val="-4"/>
        </w:rPr>
        <w:t>antes </w:t>
      </w:r>
      <w:r>
        <w:rPr>
          <w:color w:val="231F20"/>
        </w:rPr>
        <w:t>de </w:t>
      </w:r>
      <w:r>
        <w:rPr>
          <w:color w:val="231F20"/>
          <w:spacing w:val="-3"/>
        </w:rPr>
        <w:t>convertirse </w:t>
      </w:r>
      <w:r>
        <w:rPr>
          <w:color w:val="231F20"/>
        </w:rPr>
        <w:t>en</w:t>
      </w:r>
      <w:r>
        <w:rPr>
          <w:color w:val="231F20"/>
          <w:spacing w:val="5"/>
        </w:rPr>
        <w:t> </w:t>
      </w:r>
      <w:r>
        <w:rPr>
          <w:color w:val="231F20"/>
          <w:spacing w:val="-3"/>
        </w:rPr>
        <w:t>sociólogos.</w:t>
      </w:r>
      <w:r>
        <w:rPr>
          <w:color w:val="231F20"/>
          <w:spacing w:val="-1"/>
        </w:rPr>
        <w:t> </w:t>
      </w:r>
      <w:r>
        <w:rPr>
          <w:color w:val="231F20"/>
          <w:spacing w:val="-4"/>
        </w:rPr>
        <w:t>Analizando</w:t>
      </w:r>
      <w:r>
        <w:rPr>
          <w:color w:val="231F20"/>
          <w:spacing w:val="-4"/>
          <w:w w:val="101"/>
        </w:rPr>
        <w:t> </w:t>
      </w:r>
      <w:r>
        <w:rPr>
          <w:color w:val="231F20"/>
        </w:rPr>
        <w:t>las 258 </w:t>
      </w:r>
      <w:r>
        <w:rPr>
          <w:color w:val="231F20"/>
          <w:spacing w:val="-3"/>
        </w:rPr>
        <w:t>respuestas </w:t>
      </w:r>
      <w:r>
        <w:rPr>
          <w:color w:val="231F20"/>
        </w:rPr>
        <w:t>a un </w:t>
      </w:r>
      <w:r>
        <w:rPr>
          <w:color w:val="231F20"/>
          <w:spacing w:val="-3"/>
        </w:rPr>
        <w:t>cuestionario </w:t>
      </w:r>
      <w:r>
        <w:rPr>
          <w:color w:val="231F20"/>
        </w:rPr>
        <w:t>en </w:t>
      </w:r>
      <w:r>
        <w:rPr>
          <w:color w:val="231F20"/>
          <w:spacing w:val="-3"/>
        </w:rPr>
        <w:t>que </w:t>
      </w:r>
      <w:r>
        <w:rPr>
          <w:color w:val="231F20"/>
        </w:rPr>
        <w:t>se </w:t>
      </w:r>
      <w:r>
        <w:rPr>
          <w:color w:val="231F20"/>
          <w:spacing w:val="-3"/>
        </w:rPr>
        <w:t>pedía</w:t>
      </w:r>
      <w:r>
        <w:rPr>
          <w:color w:val="231F20"/>
          <w:spacing w:val="-15"/>
        </w:rPr>
        <w:t> </w:t>
      </w:r>
      <w:r>
        <w:rPr>
          <w:color w:val="231F20"/>
        </w:rPr>
        <w:t>a</w:t>
      </w:r>
      <w:r>
        <w:rPr>
          <w:color w:val="231F20"/>
          <w:spacing w:val="-3"/>
        </w:rPr>
        <w:t> sociólogos</w:t>
      </w:r>
      <w:r>
        <w:rPr>
          <w:color w:val="231F20"/>
          <w:spacing w:val="-3"/>
          <w:w w:val="95"/>
        </w:rPr>
        <w:t> </w:t>
      </w:r>
      <w:r>
        <w:rPr>
          <w:rFonts w:ascii="Palatino Linotype" w:hAnsi="Palatino Linotype"/>
          <w:color w:val="231F20"/>
          <w:spacing w:val="-3"/>
        </w:rPr>
        <w:t>proporcionar información autobiográfica sobre </w:t>
      </w:r>
      <w:r>
        <w:rPr>
          <w:rFonts w:ascii="Palatino Linotype" w:hAnsi="Palatino Linotype"/>
          <w:color w:val="231F20"/>
        </w:rPr>
        <w:t>su </w:t>
      </w:r>
      <w:r>
        <w:rPr>
          <w:rFonts w:ascii="Palatino Linotype" w:hAnsi="Palatino Linotype"/>
          <w:color w:val="231F20"/>
          <w:spacing w:val="-3"/>
        </w:rPr>
        <w:t>formación,</w:t>
      </w:r>
      <w:r>
        <w:rPr>
          <w:rFonts w:ascii="Palatino Linotype" w:hAnsi="Palatino Linotype"/>
          <w:color w:val="231F20"/>
          <w:spacing w:val="-4"/>
        </w:rPr>
        <w:t> </w:t>
      </w:r>
      <w:r>
        <w:rPr>
          <w:rFonts w:ascii="Palatino Linotype" w:hAnsi="Palatino Linotype"/>
          <w:color w:val="231F20"/>
        </w:rPr>
        <w:t>y</w:t>
      </w:r>
      <w:r>
        <w:rPr>
          <w:rFonts w:ascii="Palatino Linotype" w:hAnsi="Palatino Linotype"/>
          <w:color w:val="231F20"/>
          <w:spacing w:val="-3"/>
        </w:rPr>
        <w:t> que</w:t>
      </w:r>
      <w:r>
        <w:rPr>
          <w:rFonts w:ascii="Palatino Linotype" w:hAnsi="Palatino Linotype"/>
          <w:color w:val="231F20"/>
          <w:spacing w:val="-3"/>
          <w:w w:val="100"/>
        </w:rPr>
        <w:t> </w:t>
      </w:r>
      <w:r>
        <w:rPr>
          <w:color w:val="231F20"/>
        </w:rPr>
        <w:t>fue </w:t>
      </w:r>
      <w:r>
        <w:rPr>
          <w:color w:val="231F20"/>
          <w:spacing w:val="-3"/>
        </w:rPr>
        <w:t>compilado originalmente </w:t>
      </w:r>
      <w:r>
        <w:rPr>
          <w:color w:val="231F20"/>
        </w:rPr>
        <w:t>por </w:t>
      </w:r>
      <w:r>
        <w:rPr>
          <w:color w:val="231F20"/>
          <w:spacing w:val="-4"/>
        </w:rPr>
        <w:t>Luther </w:t>
      </w:r>
      <w:r>
        <w:rPr>
          <w:color w:val="231F20"/>
          <w:spacing w:val="-3"/>
        </w:rPr>
        <w:t>Bernard </w:t>
      </w:r>
      <w:r>
        <w:rPr>
          <w:color w:val="231F20"/>
        </w:rPr>
        <w:t>en</w:t>
      </w:r>
      <w:r>
        <w:rPr>
          <w:color w:val="231F20"/>
          <w:spacing w:val="43"/>
        </w:rPr>
        <w:t> </w:t>
      </w:r>
      <w:r>
        <w:rPr>
          <w:color w:val="231F20"/>
          <w:spacing w:val="-3"/>
        </w:rPr>
        <w:t>1927, </w:t>
      </w:r>
      <w:r>
        <w:rPr>
          <w:color w:val="231F20"/>
          <w:spacing w:val="-5"/>
        </w:rPr>
        <w:t>paul</w:t>
      </w:r>
      <w:r>
        <w:rPr>
          <w:color w:val="231F20"/>
          <w:spacing w:val="-4"/>
          <w:w w:val="103"/>
        </w:rPr>
        <w:t> </w:t>
      </w:r>
      <w:r>
        <w:rPr>
          <w:color w:val="231F20"/>
          <w:spacing w:val="-4"/>
        </w:rPr>
        <w:t>Baker </w:t>
      </w:r>
      <w:r>
        <w:rPr>
          <w:color w:val="231F20"/>
        </w:rPr>
        <w:t>y sus </w:t>
      </w:r>
      <w:r>
        <w:rPr>
          <w:color w:val="231F20"/>
          <w:spacing w:val="-3"/>
        </w:rPr>
        <w:t>colaboradores comprobaron que </w:t>
      </w:r>
      <w:r>
        <w:rPr>
          <w:color w:val="231F20"/>
        </w:rPr>
        <w:t>61</w:t>
      </w:r>
      <w:r>
        <w:rPr>
          <w:color w:val="231F20"/>
          <w:spacing w:val="-8"/>
        </w:rPr>
        <w:t> </w:t>
      </w:r>
      <w:r>
        <w:rPr>
          <w:color w:val="231F20"/>
          <w:spacing w:val="-3"/>
        </w:rPr>
        <w:t>sociólogos habían</w:t>
      </w:r>
      <w:r>
        <w:rPr>
          <w:color w:val="231F20"/>
          <w:spacing w:val="-3"/>
          <w:w w:val="98"/>
        </w:rPr>
        <w:t> </w:t>
      </w:r>
      <w:r>
        <w:rPr>
          <w:color w:val="231F20"/>
          <w:spacing w:val="-3"/>
        </w:rPr>
        <w:t>pertenecido </w:t>
      </w:r>
      <w:r>
        <w:rPr>
          <w:color w:val="231F20"/>
        </w:rPr>
        <w:t>al </w:t>
      </w:r>
      <w:r>
        <w:rPr>
          <w:color w:val="231F20"/>
          <w:spacing w:val="-3"/>
        </w:rPr>
        <w:t>clero </w:t>
      </w:r>
      <w:r>
        <w:rPr>
          <w:color w:val="231F20"/>
        </w:rPr>
        <w:t>y </w:t>
      </w:r>
      <w:r>
        <w:rPr>
          <w:color w:val="231F20"/>
          <w:spacing w:val="-3"/>
        </w:rPr>
        <w:t>que otros </w:t>
      </w:r>
      <w:r>
        <w:rPr>
          <w:color w:val="231F20"/>
        </w:rPr>
        <w:t>18 </w:t>
      </w:r>
      <w:r>
        <w:rPr>
          <w:color w:val="231F20"/>
          <w:spacing w:val="-3"/>
        </w:rPr>
        <w:t>recibieron</w:t>
      </w:r>
      <w:r>
        <w:rPr>
          <w:color w:val="231F20"/>
          <w:spacing w:val="25"/>
        </w:rPr>
        <w:t> </w:t>
      </w:r>
      <w:r>
        <w:rPr>
          <w:color w:val="231F20"/>
          <w:spacing w:val="-3"/>
        </w:rPr>
        <w:t>preparación</w:t>
      </w:r>
      <w:r>
        <w:rPr>
          <w:color w:val="231F20"/>
          <w:spacing w:val="21"/>
        </w:rPr>
        <w:t> </w:t>
      </w:r>
      <w:r>
        <w:rPr>
          <w:color w:val="231F20"/>
          <w:spacing w:val="-3"/>
        </w:rPr>
        <w:t>formal</w:t>
      </w:r>
      <w:r>
        <w:rPr>
          <w:color w:val="231F20"/>
          <w:spacing w:val="-3"/>
          <w:w w:val="106"/>
        </w:rPr>
        <w:t> </w:t>
      </w:r>
      <w:r>
        <w:rPr>
          <w:rFonts w:ascii="Palatino Linotype" w:hAnsi="Palatino Linotype"/>
          <w:color w:val="231F20"/>
        </w:rPr>
        <w:t>en </w:t>
      </w:r>
      <w:r>
        <w:rPr>
          <w:rFonts w:ascii="Palatino Linotype" w:hAnsi="Palatino Linotype"/>
          <w:color w:val="231F20"/>
          <w:spacing w:val="-3"/>
        </w:rPr>
        <w:t>escuelas </w:t>
      </w:r>
      <w:r>
        <w:rPr>
          <w:rFonts w:ascii="Palatino Linotype" w:hAnsi="Palatino Linotype"/>
          <w:color w:val="231F20"/>
        </w:rPr>
        <w:t>de </w:t>
      </w:r>
      <w:r>
        <w:rPr>
          <w:rFonts w:ascii="Palatino Linotype" w:hAnsi="Palatino Linotype"/>
          <w:color w:val="231F20"/>
          <w:spacing w:val="-3"/>
        </w:rPr>
        <w:t>teología, </w:t>
      </w:r>
      <w:r>
        <w:rPr>
          <w:rFonts w:ascii="Palatino Linotype" w:hAnsi="Palatino Linotype"/>
          <w:color w:val="231F20"/>
        </w:rPr>
        <w:t>sin </w:t>
      </w:r>
      <w:r>
        <w:rPr>
          <w:rFonts w:ascii="Palatino Linotype" w:hAnsi="Palatino Linotype"/>
          <w:color w:val="231F20"/>
          <w:spacing w:val="-3"/>
        </w:rPr>
        <w:t>seguir después </w:t>
      </w:r>
      <w:r>
        <w:rPr>
          <w:rFonts w:ascii="Palatino Linotype" w:hAnsi="Palatino Linotype"/>
          <w:color w:val="231F20"/>
        </w:rPr>
        <w:t>una</w:t>
      </w:r>
      <w:r>
        <w:rPr>
          <w:rFonts w:ascii="Palatino Linotype" w:hAnsi="Palatino Linotype"/>
          <w:color w:val="231F20"/>
          <w:spacing w:val="-8"/>
        </w:rPr>
        <w:t> </w:t>
      </w:r>
      <w:r>
        <w:rPr>
          <w:rFonts w:ascii="Palatino Linotype" w:hAnsi="Palatino Linotype"/>
          <w:color w:val="231F20"/>
          <w:spacing w:val="-3"/>
        </w:rPr>
        <w:t>carrera eclesiástica.</w:t>
      </w:r>
      <w:r>
        <w:rPr>
          <w:rFonts w:ascii="Palatino Linotype" w:hAnsi="Palatino Linotype"/>
          <w:color w:val="231F20"/>
          <w:spacing w:val="-3"/>
          <w:w w:val="98"/>
        </w:rPr>
        <w:t> </w:t>
      </w:r>
      <w:r>
        <w:rPr>
          <w:color w:val="231F20"/>
        </w:rPr>
        <w:t>A </w:t>
      </w:r>
      <w:r>
        <w:rPr>
          <w:color w:val="231F20"/>
          <w:spacing w:val="-3"/>
        </w:rPr>
        <w:t>principios </w:t>
      </w:r>
      <w:r>
        <w:rPr>
          <w:color w:val="231F20"/>
        </w:rPr>
        <w:t>del </w:t>
      </w:r>
      <w:r>
        <w:rPr>
          <w:color w:val="231F20"/>
          <w:spacing w:val="-3"/>
        </w:rPr>
        <w:t>siglo, </w:t>
      </w:r>
      <w:r>
        <w:rPr>
          <w:color w:val="231F20"/>
        </w:rPr>
        <w:t>la </w:t>
      </w:r>
      <w:r>
        <w:rPr>
          <w:color w:val="231F20"/>
          <w:spacing w:val="-3"/>
        </w:rPr>
        <w:t>mayoría </w:t>
      </w:r>
      <w:r>
        <w:rPr>
          <w:color w:val="231F20"/>
        </w:rPr>
        <w:t>de </w:t>
      </w:r>
      <w:r>
        <w:rPr>
          <w:color w:val="231F20"/>
          <w:spacing w:val="-4"/>
        </w:rPr>
        <w:t>estos</w:t>
      </w:r>
      <w:r>
        <w:rPr>
          <w:color w:val="231F20"/>
          <w:spacing w:val="-39"/>
        </w:rPr>
        <w:t> </w:t>
      </w:r>
      <w:r>
        <w:rPr>
          <w:color w:val="231F20"/>
          <w:spacing w:val="-3"/>
        </w:rPr>
        <w:t>sociólogos</w:t>
      </w:r>
      <w:r>
        <w:rPr>
          <w:color w:val="231F20"/>
          <w:spacing w:val="-7"/>
        </w:rPr>
        <w:t> </w:t>
      </w:r>
      <w:r>
        <w:rPr>
          <w:color w:val="231F20"/>
          <w:spacing w:val="-3"/>
        </w:rPr>
        <w:t>creyentes</w:t>
      </w:r>
      <w:r>
        <w:rPr>
          <w:color w:val="231F20"/>
          <w:spacing w:val="-3"/>
          <w:w w:val="96"/>
        </w:rPr>
        <w:t> </w:t>
      </w:r>
      <w:r>
        <w:rPr>
          <w:color w:val="231F20"/>
          <w:spacing w:val="-4"/>
        </w:rPr>
        <w:t>tenía alguna vinculación </w:t>
      </w:r>
      <w:r>
        <w:rPr>
          <w:color w:val="231F20"/>
        </w:rPr>
        <w:t>con los </w:t>
      </w:r>
      <w:r>
        <w:rPr>
          <w:color w:val="231F20"/>
          <w:spacing w:val="-3"/>
        </w:rPr>
        <w:t>movimientos</w:t>
      </w:r>
      <w:r>
        <w:rPr>
          <w:color w:val="231F20"/>
          <w:spacing w:val="42"/>
        </w:rPr>
        <w:t> </w:t>
      </w:r>
      <w:r>
        <w:rPr>
          <w:color w:val="231F20"/>
          <w:spacing w:val="-3"/>
        </w:rPr>
        <w:t>protestantes</w:t>
      </w:r>
      <w:r>
        <w:rPr>
          <w:color w:val="231F20"/>
          <w:spacing w:val="14"/>
        </w:rPr>
        <w:t> </w:t>
      </w:r>
      <w:r>
        <w:rPr>
          <w:color w:val="231F20"/>
          <w:spacing w:val="-3"/>
        </w:rPr>
        <w:t>de</w:t>
      </w:r>
      <w:r>
        <w:rPr>
          <w:color w:val="231F20"/>
          <w:spacing w:val="-3"/>
          <w:w w:val="99"/>
        </w:rPr>
        <w:t> </w:t>
      </w:r>
      <w:r>
        <w:rPr>
          <w:color w:val="231F20"/>
          <w:spacing w:val="-3"/>
        </w:rPr>
        <w:t>reforma social </w:t>
      </w:r>
      <w:r>
        <w:rPr>
          <w:color w:val="231F20"/>
        </w:rPr>
        <w:t>y del </w:t>
      </w:r>
      <w:r>
        <w:rPr>
          <w:color w:val="231F20"/>
          <w:spacing w:val="-4"/>
        </w:rPr>
        <w:t>evangelio </w:t>
      </w:r>
      <w:r>
        <w:rPr>
          <w:color w:val="231F20"/>
          <w:spacing w:val="-3"/>
        </w:rPr>
        <w:t>social, que habían</w:t>
      </w:r>
      <w:r>
        <w:rPr>
          <w:color w:val="231F20"/>
          <w:spacing w:val="7"/>
        </w:rPr>
        <w:t> </w:t>
      </w:r>
      <w:r>
        <w:rPr>
          <w:color w:val="231F20"/>
          <w:spacing w:val="-3"/>
        </w:rPr>
        <w:t>cobrado</w:t>
      </w:r>
      <w:r>
        <w:rPr>
          <w:color w:val="231F20"/>
          <w:spacing w:val="31"/>
        </w:rPr>
        <w:t> </w:t>
      </w:r>
      <w:r>
        <w:rPr>
          <w:color w:val="231F20"/>
          <w:spacing w:val="-3"/>
        </w:rPr>
        <w:t>vuelo</w:t>
      </w:r>
      <w:r>
        <w:rPr>
          <w:color w:val="231F20"/>
          <w:spacing w:val="-3"/>
          <w:w w:val="101"/>
        </w:rPr>
        <w:t> </w:t>
      </w:r>
      <w:r>
        <w:rPr>
          <w:color w:val="231F20"/>
          <w:spacing w:val="-3"/>
        </w:rPr>
        <w:t>durante</w:t>
      </w:r>
      <w:r>
        <w:rPr>
          <w:color w:val="231F20"/>
          <w:spacing w:val="-17"/>
        </w:rPr>
        <w:t> </w:t>
      </w:r>
      <w:r>
        <w:rPr>
          <w:color w:val="231F20"/>
        </w:rPr>
        <w:t>la</w:t>
      </w:r>
      <w:r>
        <w:rPr>
          <w:color w:val="231F20"/>
          <w:spacing w:val="-17"/>
        </w:rPr>
        <w:t> </w:t>
      </w:r>
      <w:r>
        <w:rPr>
          <w:color w:val="231F20"/>
          <w:spacing w:val="-3"/>
        </w:rPr>
        <w:t>era</w:t>
      </w:r>
      <w:r>
        <w:rPr>
          <w:color w:val="231F20"/>
          <w:spacing w:val="-17"/>
        </w:rPr>
        <w:t> </w:t>
      </w:r>
      <w:r>
        <w:rPr>
          <w:color w:val="231F20"/>
          <w:spacing w:val="-3"/>
        </w:rPr>
        <w:t>progresista.</w:t>
      </w:r>
      <w:r>
        <w:rPr>
          <w:color w:val="231F20"/>
          <w:spacing w:val="-18"/>
        </w:rPr>
        <w:t> </w:t>
      </w:r>
      <w:r>
        <w:rPr>
          <w:color w:val="231F20"/>
        </w:rPr>
        <w:t>Las</w:t>
      </w:r>
      <w:r>
        <w:rPr>
          <w:color w:val="231F20"/>
          <w:spacing w:val="-17"/>
        </w:rPr>
        <w:t> </w:t>
      </w:r>
      <w:r>
        <w:rPr>
          <w:color w:val="231F20"/>
          <w:spacing w:val="-3"/>
        </w:rPr>
        <w:t>denominaciones</w:t>
      </w:r>
      <w:r>
        <w:rPr>
          <w:color w:val="231F20"/>
          <w:spacing w:val="-17"/>
        </w:rPr>
        <w:t> </w:t>
      </w:r>
      <w:r>
        <w:rPr>
          <w:color w:val="231F20"/>
          <w:spacing w:val="-3"/>
        </w:rPr>
        <w:t>protestantes</w:t>
      </w:r>
      <w:r>
        <w:rPr>
          <w:color w:val="231F20"/>
          <w:spacing w:val="-18"/>
        </w:rPr>
        <w:t> </w:t>
      </w:r>
      <w:r>
        <w:rPr>
          <w:color w:val="231F20"/>
          <w:spacing w:val="-3"/>
        </w:rPr>
        <w:t>habían</w:t>
      </w:r>
      <w:r>
        <w:rPr>
          <w:color w:val="231F20"/>
          <w:spacing w:val="-3"/>
          <w:w w:val="98"/>
        </w:rPr>
        <w:t> </w:t>
      </w:r>
      <w:r>
        <w:rPr>
          <w:rFonts w:ascii="Palatino Linotype" w:hAnsi="Palatino Linotype"/>
          <w:color w:val="231F20"/>
          <w:spacing w:val="-3"/>
        </w:rPr>
        <w:t>sido, </w:t>
      </w:r>
      <w:r>
        <w:rPr>
          <w:rFonts w:ascii="Palatino Linotype" w:hAnsi="Palatino Linotype"/>
          <w:color w:val="231F20"/>
        </w:rPr>
        <w:t>en </w:t>
      </w:r>
      <w:r>
        <w:rPr>
          <w:rFonts w:ascii="Palatino Linotype" w:hAnsi="Palatino Linotype"/>
          <w:color w:val="231F20"/>
          <w:spacing w:val="-3"/>
        </w:rPr>
        <w:t>gran medida, firmes sostenedoras </w:t>
      </w:r>
      <w:r>
        <w:rPr>
          <w:rFonts w:ascii="Palatino Linotype" w:hAnsi="Palatino Linotype"/>
          <w:color w:val="231F20"/>
        </w:rPr>
        <w:t>del </w:t>
      </w:r>
      <w:r>
        <w:rPr>
          <w:rFonts w:ascii="Palatino Linotype" w:hAnsi="Palatino Linotype"/>
          <w:i/>
          <w:color w:val="231F20"/>
          <w:spacing w:val="-4"/>
        </w:rPr>
        <w:t>status </w:t>
      </w:r>
      <w:r>
        <w:rPr>
          <w:rFonts w:ascii="Palatino Linotype" w:hAnsi="Palatino Linotype"/>
          <w:i/>
          <w:color w:val="231F20"/>
        </w:rPr>
        <w:t>quo </w:t>
      </w:r>
      <w:r>
        <w:rPr>
          <w:color w:val="231F20"/>
        </w:rPr>
        <w:t>en</w:t>
      </w:r>
      <w:r>
        <w:rPr>
          <w:color w:val="231F20"/>
          <w:spacing w:val="27"/>
        </w:rPr>
        <w:t> </w:t>
      </w:r>
      <w:r>
        <w:rPr>
          <w:color w:val="231F20"/>
        </w:rPr>
        <w:t>las</w:t>
      </w:r>
      <w:r>
        <w:rPr>
          <w:color w:val="231F20"/>
          <w:spacing w:val="-5"/>
        </w:rPr>
        <w:t> </w:t>
      </w:r>
      <w:r>
        <w:rPr>
          <w:color w:val="231F20"/>
          <w:spacing w:val="-3"/>
        </w:rPr>
        <w:t>dos</w:t>
      </w:r>
      <w:r>
        <w:rPr>
          <w:color w:val="231F20"/>
          <w:spacing w:val="-3"/>
          <w:w w:val="95"/>
        </w:rPr>
        <w:t> </w:t>
      </w:r>
      <w:r>
        <w:rPr>
          <w:rFonts w:ascii="Palatino Linotype" w:hAnsi="Palatino Linotype"/>
          <w:color w:val="231F20"/>
          <w:spacing w:val="-3"/>
        </w:rPr>
        <w:t>primeras décadas posteriores </w:t>
      </w:r>
      <w:r>
        <w:rPr>
          <w:rFonts w:ascii="Palatino Linotype" w:hAnsi="Palatino Linotype"/>
          <w:color w:val="231F20"/>
        </w:rPr>
        <w:t>a la Guerra </w:t>
      </w:r>
      <w:r>
        <w:rPr>
          <w:rFonts w:ascii="Palatino Linotype" w:hAnsi="Palatino Linotype"/>
          <w:color w:val="231F20"/>
          <w:spacing w:val="-3"/>
        </w:rPr>
        <w:t>Civil, pero</w:t>
      </w:r>
      <w:r>
        <w:rPr>
          <w:rFonts w:ascii="Palatino Linotype" w:hAnsi="Palatino Linotype"/>
          <w:color w:val="231F20"/>
          <w:spacing w:val="6"/>
        </w:rPr>
        <w:t> </w:t>
      </w:r>
      <w:r>
        <w:rPr>
          <w:rFonts w:ascii="Palatino Linotype" w:hAnsi="Palatino Linotype"/>
          <w:color w:val="231F20"/>
        </w:rPr>
        <w:t>a</w:t>
      </w:r>
      <w:r>
        <w:rPr>
          <w:rFonts w:ascii="Palatino Linotype" w:hAnsi="Palatino Linotype"/>
          <w:color w:val="231F20"/>
          <w:spacing w:val="22"/>
        </w:rPr>
        <w:t> </w:t>
      </w:r>
      <w:r>
        <w:rPr>
          <w:rFonts w:ascii="Palatino Linotype" w:hAnsi="Palatino Linotype"/>
          <w:color w:val="231F20"/>
          <w:spacing w:val="-3"/>
        </w:rPr>
        <w:t>principios</w:t>
      </w:r>
      <w:r>
        <w:rPr>
          <w:rFonts w:ascii="Palatino Linotype" w:hAnsi="Palatino Linotype"/>
          <w:color w:val="231F20"/>
          <w:spacing w:val="-3"/>
          <w:w w:val="99"/>
        </w:rPr>
        <w:t> </w:t>
      </w:r>
      <w:r>
        <w:rPr>
          <w:rFonts w:ascii="Palatino Linotype" w:hAnsi="Palatino Linotype"/>
          <w:color w:val="231F20"/>
        </w:rPr>
        <w:t>del </w:t>
      </w:r>
      <w:r>
        <w:rPr>
          <w:rFonts w:ascii="Palatino Linotype" w:hAnsi="Palatino Linotype"/>
          <w:color w:val="231F20"/>
          <w:spacing w:val="-3"/>
        </w:rPr>
        <w:t>siglo podían oírse </w:t>
      </w:r>
      <w:r>
        <w:rPr>
          <w:rFonts w:ascii="Palatino Linotype" w:hAnsi="Palatino Linotype"/>
          <w:color w:val="231F20"/>
          <w:spacing w:val="-4"/>
        </w:rPr>
        <w:t>enérgicas </w:t>
      </w:r>
      <w:r>
        <w:rPr>
          <w:rFonts w:ascii="Palatino Linotype" w:hAnsi="Palatino Linotype"/>
          <w:color w:val="231F20"/>
          <w:spacing w:val="-3"/>
        </w:rPr>
        <w:t>voces críticas </w:t>
      </w:r>
      <w:r>
        <w:rPr>
          <w:rFonts w:ascii="Palatino Linotype" w:hAnsi="Palatino Linotype"/>
          <w:color w:val="231F20"/>
        </w:rPr>
        <w:t>en las</w:t>
      </w:r>
      <w:r>
        <w:rPr>
          <w:rFonts w:ascii="Palatino Linotype" w:hAnsi="Palatino Linotype"/>
          <w:color w:val="231F20"/>
          <w:spacing w:val="-24"/>
        </w:rPr>
        <w:t> </w:t>
      </w:r>
      <w:r>
        <w:rPr>
          <w:rFonts w:ascii="Palatino Linotype" w:hAnsi="Palatino Linotype"/>
          <w:color w:val="231F20"/>
          <w:spacing w:val="-3"/>
        </w:rPr>
        <w:t>iglesias</w:t>
      </w:r>
      <w:r>
        <w:rPr>
          <w:rFonts w:ascii="Palatino Linotype" w:hAnsi="Palatino Linotype"/>
          <w:color w:val="231F20"/>
          <w:spacing w:val="26"/>
        </w:rPr>
        <w:t> </w:t>
      </w:r>
      <w:r>
        <w:rPr>
          <w:rFonts w:ascii="Palatino Linotype" w:hAnsi="Palatino Linotype"/>
          <w:color w:val="231F20"/>
          <w:spacing w:val="-3"/>
        </w:rPr>
        <w:t>más</w:t>
      </w:r>
      <w:r>
        <w:rPr>
          <w:rFonts w:ascii="Palatino Linotype" w:hAnsi="Palatino Linotype"/>
          <w:color w:val="231F20"/>
          <w:spacing w:val="-3"/>
          <w:w w:val="97"/>
        </w:rPr>
        <w:t> </w:t>
      </w:r>
      <w:r>
        <w:rPr>
          <w:rFonts w:ascii="Palatino Linotype" w:hAnsi="Palatino Linotype"/>
          <w:color w:val="231F20"/>
          <w:spacing w:val="-3"/>
        </w:rPr>
        <w:t>importantes. </w:t>
      </w:r>
      <w:r>
        <w:rPr>
          <w:rFonts w:ascii="Palatino Linotype" w:hAnsi="Palatino Linotype"/>
          <w:color w:val="231F20"/>
        </w:rPr>
        <w:t>Las </w:t>
      </w:r>
      <w:r>
        <w:rPr>
          <w:rFonts w:ascii="Palatino Linotype" w:hAnsi="Palatino Linotype"/>
          <w:color w:val="231F20"/>
          <w:spacing w:val="-4"/>
        </w:rPr>
        <w:t>orgías </w:t>
      </w:r>
      <w:r>
        <w:rPr>
          <w:rFonts w:ascii="Palatino Linotype" w:hAnsi="Palatino Linotype"/>
          <w:color w:val="231F20"/>
        </w:rPr>
        <w:t>de </w:t>
      </w:r>
      <w:r>
        <w:rPr>
          <w:rFonts w:ascii="Palatino Linotype" w:hAnsi="Palatino Linotype"/>
          <w:color w:val="231F20"/>
          <w:spacing w:val="-3"/>
        </w:rPr>
        <w:t>especulación financiera </w:t>
      </w:r>
      <w:r>
        <w:rPr>
          <w:rFonts w:ascii="Palatino Linotype" w:hAnsi="Palatino Linotype"/>
          <w:color w:val="231F20"/>
        </w:rPr>
        <w:t>en la</w:t>
      </w:r>
      <w:r>
        <w:rPr>
          <w:rFonts w:ascii="Palatino Linotype" w:hAnsi="Palatino Linotype"/>
          <w:color w:val="231F20"/>
          <w:spacing w:val="6"/>
        </w:rPr>
        <w:t> </w:t>
      </w:r>
      <w:r>
        <w:rPr>
          <w:rFonts w:ascii="Palatino Linotype" w:hAnsi="Palatino Linotype"/>
          <w:color w:val="231F20"/>
          <w:spacing w:val="-3"/>
        </w:rPr>
        <w:t>época</w:t>
      </w:r>
      <w:r>
        <w:rPr>
          <w:rFonts w:ascii="Palatino Linotype" w:hAnsi="Palatino Linotype"/>
          <w:color w:val="231F20"/>
          <w:spacing w:val="17"/>
        </w:rPr>
        <w:t> </w:t>
      </w:r>
      <w:r>
        <w:rPr>
          <w:rFonts w:ascii="Palatino Linotype" w:hAnsi="Palatino Linotype"/>
          <w:color w:val="231F20"/>
          <w:spacing w:val="-3"/>
        </w:rPr>
        <w:t>de</w:t>
      </w:r>
      <w:r>
        <w:rPr>
          <w:rFonts w:ascii="Palatino Linotype" w:hAnsi="Palatino Linotype"/>
          <w:color w:val="231F20"/>
          <w:spacing w:val="-3"/>
          <w:w w:val="101"/>
        </w:rPr>
        <w:t> </w:t>
      </w:r>
      <w:r>
        <w:rPr>
          <w:color w:val="231F20"/>
        </w:rPr>
        <w:t>los </w:t>
      </w:r>
      <w:r>
        <w:rPr>
          <w:color w:val="231F20"/>
          <w:spacing w:val="-3"/>
        </w:rPr>
        <w:t>barones salteadores, </w:t>
      </w:r>
      <w:r>
        <w:rPr>
          <w:color w:val="231F20"/>
        </w:rPr>
        <w:t>la </w:t>
      </w:r>
      <w:r>
        <w:rPr>
          <w:color w:val="231F20"/>
          <w:spacing w:val="-3"/>
        </w:rPr>
        <w:t>desatinada rebatiña </w:t>
      </w:r>
      <w:r>
        <w:rPr>
          <w:color w:val="231F20"/>
        </w:rPr>
        <w:t>en </w:t>
      </w:r>
      <w:r>
        <w:rPr>
          <w:color w:val="231F20"/>
          <w:spacing w:val="-4"/>
        </w:rPr>
        <w:t>torno</w:t>
      </w:r>
      <w:r>
        <w:rPr>
          <w:color w:val="231F20"/>
          <w:spacing w:val="31"/>
        </w:rPr>
        <w:t> </w:t>
      </w:r>
      <w:r>
        <w:rPr>
          <w:color w:val="231F20"/>
        </w:rPr>
        <w:t>del</w:t>
      </w:r>
      <w:r>
        <w:rPr>
          <w:color w:val="231F20"/>
          <w:spacing w:val="15"/>
        </w:rPr>
        <w:t> </w:t>
      </w:r>
      <w:r>
        <w:rPr>
          <w:color w:val="231F20"/>
          <w:spacing w:val="-3"/>
        </w:rPr>
        <w:t>gran</w:t>
      </w:r>
      <w:r>
        <w:rPr>
          <w:color w:val="231F20"/>
          <w:spacing w:val="-3"/>
          <w:w w:val="104"/>
        </w:rPr>
        <w:t> </w:t>
      </w:r>
      <w:r>
        <w:rPr>
          <w:color w:val="231F20"/>
          <w:spacing w:val="-3"/>
        </w:rPr>
        <w:t>festín, </w:t>
      </w:r>
      <w:r>
        <w:rPr>
          <w:color w:val="231F20"/>
        </w:rPr>
        <w:t>la </w:t>
      </w:r>
      <w:r>
        <w:rPr>
          <w:color w:val="231F20"/>
          <w:spacing w:val="-4"/>
        </w:rPr>
        <w:t>violenta </w:t>
      </w:r>
      <w:r>
        <w:rPr>
          <w:color w:val="231F20"/>
          <w:spacing w:val="-3"/>
        </w:rPr>
        <w:t>represión </w:t>
      </w:r>
      <w:r>
        <w:rPr>
          <w:color w:val="231F20"/>
        </w:rPr>
        <w:t>al </w:t>
      </w:r>
      <w:r>
        <w:rPr>
          <w:color w:val="231F20"/>
          <w:spacing w:val="-3"/>
        </w:rPr>
        <w:t>incipiente movimiento</w:t>
      </w:r>
      <w:r>
        <w:rPr>
          <w:color w:val="231F20"/>
          <w:spacing w:val="31"/>
        </w:rPr>
        <w:t> </w:t>
      </w:r>
      <w:r>
        <w:rPr>
          <w:color w:val="231F20"/>
          <w:spacing w:val="-3"/>
        </w:rPr>
        <w:t>obrero,</w:t>
      </w:r>
      <w:r>
        <w:rPr>
          <w:color w:val="231F20"/>
          <w:spacing w:val="3"/>
        </w:rPr>
        <w:t> </w:t>
      </w:r>
      <w:r>
        <w:rPr>
          <w:color w:val="231F20"/>
          <w:spacing w:val="-3"/>
        </w:rPr>
        <w:t>el</w:t>
      </w:r>
      <w:r>
        <w:rPr>
          <w:color w:val="231F20"/>
          <w:spacing w:val="-3"/>
          <w:w w:val="99"/>
        </w:rPr>
        <w:t> </w:t>
      </w:r>
      <w:r>
        <w:rPr>
          <w:color w:val="231F20"/>
          <w:spacing w:val="-3"/>
        </w:rPr>
        <w:t>crecimiento descontrolado </w:t>
      </w:r>
      <w:r>
        <w:rPr>
          <w:color w:val="231F20"/>
        </w:rPr>
        <w:t>de las </w:t>
      </w:r>
      <w:r>
        <w:rPr>
          <w:color w:val="231F20"/>
          <w:spacing w:val="-3"/>
        </w:rPr>
        <w:t>ciudades, </w:t>
      </w:r>
      <w:r>
        <w:rPr>
          <w:color w:val="231F20"/>
        </w:rPr>
        <w:t>el cierre de</w:t>
      </w:r>
      <w:r>
        <w:rPr>
          <w:color w:val="231F20"/>
          <w:spacing w:val="8"/>
        </w:rPr>
        <w:t> </w:t>
      </w:r>
      <w:r>
        <w:rPr>
          <w:color w:val="231F20"/>
        </w:rPr>
        <w:t>la</w:t>
      </w:r>
      <w:r>
        <w:rPr>
          <w:color w:val="231F20"/>
          <w:spacing w:val="-1"/>
        </w:rPr>
        <w:t> </w:t>
      </w:r>
      <w:r>
        <w:rPr>
          <w:color w:val="231F20"/>
          <w:spacing w:val="-3"/>
        </w:rPr>
        <w:t>frontera,</w:t>
      </w:r>
      <w:r>
        <w:rPr>
          <w:color w:val="231F20"/>
          <w:spacing w:val="-3"/>
          <w:w w:val="105"/>
        </w:rPr>
        <w:t> </w:t>
      </w:r>
      <w:r>
        <w:rPr>
          <w:color w:val="231F20"/>
        </w:rPr>
        <w:t>los</w:t>
      </w:r>
      <w:r>
        <w:rPr>
          <w:color w:val="231F20"/>
          <w:spacing w:val="-23"/>
        </w:rPr>
        <w:t> </w:t>
      </w:r>
      <w:r>
        <w:rPr>
          <w:color w:val="231F20"/>
          <w:spacing w:val="-3"/>
        </w:rPr>
        <w:t>millones</w:t>
      </w:r>
      <w:r>
        <w:rPr>
          <w:color w:val="231F20"/>
          <w:spacing w:val="-23"/>
        </w:rPr>
        <w:t> </w:t>
      </w:r>
      <w:r>
        <w:rPr>
          <w:color w:val="231F20"/>
        </w:rPr>
        <w:t>de</w:t>
      </w:r>
      <w:r>
        <w:rPr>
          <w:color w:val="231F20"/>
          <w:spacing w:val="-23"/>
        </w:rPr>
        <w:t> </w:t>
      </w:r>
      <w:r>
        <w:rPr>
          <w:color w:val="231F20"/>
          <w:spacing w:val="-3"/>
        </w:rPr>
        <w:t>nuevos</w:t>
      </w:r>
      <w:r>
        <w:rPr>
          <w:color w:val="231F20"/>
          <w:spacing w:val="-23"/>
        </w:rPr>
        <w:t> </w:t>
      </w:r>
      <w:r>
        <w:rPr>
          <w:color w:val="231F20"/>
          <w:spacing w:val="-3"/>
        </w:rPr>
        <w:t>inmigrantes</w:t>
      </w:r>
      <w:r>
        <w:rPr>
          <w:color w:val="231F20"/>
          <w:spacing w:val="-23"/>
        </w:rPr>
        <w:t> </w:t>
      </w:r>
      <w:r>
        <w:rPr>
          <w:color w:val="231F20"/>
          <w:spacing w:val="-4"/>
        </w:rPr>
        <w:t>apiñados</w:t>
      </w:r>
      <w:r>
        <w:rPr>
          <w:color w:val="231F20"/>
          <w:spacing w:val="-22"/>
        </w:rPr>
        <w:t> </w:t>
      </w:r>
      <w:r>
        <w:rPr>
          <w:color w:val="231F20"/>
        </w:rPr>
        <w:t>en</w:t>
      </w:r>
      <w:r>
        <w:rPr>
          <w:color w:val="231F20"/>
          <w:spacing w:val="-23"/>
        </w:rPr>
        <w:t> </w:t>
      </w:r>
      <w:r>
        <w:rPr>
          <w:color w:val="231F20"/>
          <w:spacing w:val="-4"/>
        </w:rPr>
        <w:t>espantosos</w:t>
      </w:r>
      <w:r>
        <w:rPr>
          <w:color w:val="231F20"/>
          <w:spacing w:val="-22"/>
        </w:rPr>
        <w:t> </w:t>
      </w:r>
      <w:r>
        <w:rPr>
          <w:color w:val="231F20"/>
          <w:spacing w:val="-4"/>
        </w:rPr>
        <w:t>tugurios</w:t>
      </w:r>
      <w:r>
        <w:rPr>
          <w:color w:val="231F20"/>
          <w:spacing w:val="-4"/>
          <w:w w:val="105"/>
        </w:rPr>
        <w:t> </w:t>
      </w:r>
      <w:r>
        <w:rPr>
          <w:color w:val="231F20"/>
        </w:rPr>
        <w:t>y</w:t>
      </w:r>
      <w:r>
        <w:rPr>
          <w:color w:val="231F20"/>
          <w:spacing w:val="-16"/>
        </w:rPr>
        <w:t> </w:t>
      </w:r>
      <w:r>
        <w:rPr>
          <w:color w:val="231F20"/>
          <w:spacing w:val="-3"/>
        </w:rPr>
        <w:t>despiadadamente</w:t>
      </w:r>
      <w:r>
        <w:rPr>
          <w:color w:val="231F20"/>
          <w:spacing w:val="-16"/>
        </w:rPr>
        <w:t> </w:t>
      </w:r>
      <w:r>
        <w:rPr>
          <w:color w:val="231F20"/>
        </w:rPr>
        <w:t>explotados</w:t>
      </w:r>
      <w:r>
        <w:rPr>
          <w:color w:val="231F20"/>
          <w:spacing w:val="-16"/>
        </w:rPr>
        <w:t> </w:t>
      </w:r>
      <w:r>
        <w:rPr>
          <w:color w:val="231F20"/>
        </w:rPr>
        <w:t>en</w:t>
      </w:r>
      <w:r>
        <w:rPr>
          <w:color w:val="231F20"/>
          <w:spacing w:val="-16"/>
        </w:rPr>
        <w:t> </w:t>
      </w:r>
      <w:r>
        <w:rPr>
          <w:color w:val="231F20"/>
          <w:spacing w:val="-3"/>
        </w:rPr>
        <w:t>minas</w:t>
      </w:r>
      <w:r>
        <w:rPr>
          <w:color w:val="231F20"/>
          <w:spacing w:val="-16"/>
        </w:rPr>
        <w:t> </w:t>
      </w:r>
      <w:r>
        <w:rPr>
          <w:color w:val="231F20"/>
        </w:rPr>
        <w:t>de</w:t>
      </w:r>
      <w:r>
        <w:rPr>
          <w:color w:val="231F20"/>
          <w:spacing w:val="-16"/>
        </w:rPr>
        <w:t> </w:t>
      </w:r>
      <w:r>
        <w:rPr>
          <w:color w:val="231F20"/>
          <w:spacing w:val="-3"/>
        </w:rPr>
        <w:t>carbón</w:t>
      </w:r>
      <w:r>
        <w:rPr>
          <w:color w:val="231F20"/>
          <w:spacing w:val="-16"/>
        </w:rPr>
        <w:t> </w:t>
      </w:r>
      <w:r>
        <w:rPr>
          <w:color w:val="231F20"/>
        </w:rPr>
        <w:t>y</w:t>
      </w:r>
      <w:r>
        <w:rPr>
          <w:color w:val="231F20"/>
          <w:spacing w:val="-16"/>
        </w:rPr>
        <w:t> </w:t>
      </w:r>
      <w:r>
        <w:rPr>
          <w:color w:val="231F20"/>
          <w:spacing w:val="-4"/>
        </w:rPr>
        <w:t>talleres,</w:t>
      </w:r>
      <w:r>
        <w:rPr>
          <w:color w:val="231F20"/>
          <w:spacing w:val="-15"/>
        </w:rPr>
        <w:t> </w:t>
      </w:r>
      <w:r>
        <w:rPr>
          <w:color w:val="231F20"/>
          <w:spacing w:val="-3"/>
        </w:rPr>
        <w:t>estos</w:t>
      </w:r>
      <w:r>
        <w:rPr>
          <w:color w:val="231F20"/>
          <w:spacing w:val="-3"/>
          <w:w w:val="89"/>
        </w:rPr>
        <w:t> </w:t>
      </w:r>
      <w:r>
        <w:rPr>
          <w:rFonts w:ascii="Palatino Linotype" w:hAnsi="Palatino Linotype"/>
          <w:color w:val="231F20"/>
          <w:spacing w:val="-3"/>
        </w:rPr>
        <w:t>presagios </w:t>
      </w:r>
      <w:r>
        <w:rPr>
          <w:rFonts w:ascii="Palatino Linotype" w:hAnsi="Palatino Linotype"/>
          <w:color w:val="231F20"/>
        </w:rPr>
        <w:t>de </w:t>
      </w:r>
      <w:r>
        <w:rPr>
          <w:rFonts w:ascii="Palatino Linotype" w:hAnsi="Palatino Linotype"/>
          <w:color w:val="231F20"/>
          <w:spacing w:val="-3"/>
        </w:rPr>
        <w:t>crisis </w:t>
      </w:r>
      <w:r>
        <w:rPr>
          <w:rFonts w:ascii="Palatino Linotype" w:hAnsi="Palatino Linotype"/>
          <w:color w:val="231F20"/>
        </w:rPr>
        <w:t>y </w:t>
      </w:r>
      <w:r>
        <w:rPr>
          <w:rFonts w:ascii="Palatino Linotype" w:hAnsi="Palatino Linotype"/>
          <w:color w:val="231F20"/>
          <w:spacing w:val="-3"/>
        </w:rPr>
        <w:t>decadencia condujeron </w:t>
      </w:r>
      <w:r>
        <w:rPr>
          <w:rFonts w:ascii="Palatino Linotype" w:hAnsi="Palatino Linotype"/>
          <w:color w:val="231F20"/>
        </w:rPr>
        <w:t>a</w:t>
      </w:r>
      <w:r>
        <w:rPr>
          <w:rFonts w:ascii="Palatino Linotype" w:hAnsi="Palatino Linotype"/>
          <w:color w:val="231F20"/>
          <w:spacing w:val="48"/>
        </w:rPr>
        <w:t> </w:t>
      </w:r>
      <w:r>
        <w:rPr>
          <w:rFonts w:ascii="Palatino Linotype" w:hAnsi="Palatino Linotype"/>
          <w:color w:val="231F20"/>
          <w:spacing w:val="-3"/>
        </w:rPr>
        <w:t>muchos</w:t>
      </w:r>
      <w:r>
        <w:rPr>
          <w:rFonts w:ascii="Palatino Linotype" w:hAnsi="Palatino Linotype"/>
          <w:color w:val="231F20"/>
          <w:spacing w:val="-1"/>
        </w:rPr>
        <w:t> </w:t>
      </w:r>
      <w:r>
        <w:rPr>
          <w:rFonts w:ascii="Palatino Linotype" w:hAnsi="Palatino Linotype"/>
          <w:color w:val="231F20"/>
          <w:spacing w:val="-3"/>
        </w:rPr>
        <w:t>clérigos,</w:t>
      </w:r>
      <w:r>
        <w:rPr>
          <w:rFonts w:ascii="Palatino Linotype" w:hAnsi="Palatino Linotype"/>
          <w:color w:val="231F20"/>
          <w:spacing w:val="-3"/>
          <w:w w:val="100"/>
        </w:rPr>
        <w:t> </w:t>
      </w:r>
      <w:r>
        <w:rPr>
          <w:color w:val="231F20"/>
          <w:spacing w:val="-4"/>
        </w:rPr>
        <w:t>antes </w:t>
      </w:r>
      <w:r>
        <w:rPr>
          <w:color w:val="231F20"/>
          <w:spacing w:val="-3"/>
        </w:rPr>
        <w:t>complacientes, así como </w:t>
      </w:r>
      <w:r>
        <w:rPr>
          <w:color w:val="231F20"/>
        </w:rPr>
        <w:t>a </w:t>
      </w:r>
      <w:r>
        <w:rPr>
          <w:color w:val="231F20"/>
          <w:spacing w:val="-3"/>
        </w:rPr>
        <w:t>otros ciudadanos</w:t>
      </w:r>
      <w:r>
        <w:rPr>
          <w:color w:val="231F20"/>
          <w:spacing w:val="-18"/>
        </w:rPr>
        <w:t> </w:t>
      </w:r>
      <w:r>
        <w:rPr>
          <w:color w:val="231F20"/>
          <w:spacing w:val="-3"/>
        </w:rPr>
        <w:t>preocupados,</w:t>
      </w:r>
      <w:r>
        <w:rPr>
          <w:color w:val="231F20"/>
          <w:spacing w:val="-5"/>
        </w:rPr>
        <w:t> </w:t>
      </w:r>
      <w:r>
        <w:rPr>
          <w:color w:val="231F20"/>
          <w:spacing w:val="-4"/>
        </w:rPr>
        <w:t>al</w:t>
      </w:r>
      <w:r>
        <w:rPr>
          <w:color w:val="231F20"/>
          <w:spacing w:val="-4"/>
          <w:w w:val="98"/>
        </w:rPr>
        <w:t> </w:t>
      </w:r>
      <w:r>
        <w:rPr>
          <w:color w:val="231F20"/>
          <w:spacing w:val="-3"/>
        </w:rPr>
        <w:t>movimiento progresista. </w:t>
      </w:r>
      <w:r>
        <w:rPr>
          <w:color w:val="231F20"/>
          <w:spacing w:val="-8"/>
        </w:rPr>
        <w:t>Todos </w:t>
      </w:r>
      <w:r>
        <w:rPr>
          <w:color w:val="231F20"/>
          <w:spacing w:val="-4"/>
        </w:rPr>
        <w:t>ansiaban transformar </w:t>
      </w:r>
      <w:r>
        <w:rPr>
          <w:color w:val="231F20"/>
        </w:rPr>
        <w:t>a los</w:t>
      </w:r>
      <w:r>
        <w:rPr>
          <w:color w:val="231F20"/>
          <w:spacing w:val="42"/>
        </w:rPr>
        <w:t> </w:t>
      </w:r>
      <w:r>
        <w:rPr>
          <w:color w:val="231F20"/>
          <w:spacing w:val="-6"/>
        </w:rPr>
        <w:t>EuA</w:t>
      </w:r>
      <w:r>
        <w:rPr>
          <w:color w:val="231F20"/>
          <w:spacing w:val="11"/>
        </w:rPr>
        <w:t> </w:t>
      </w:r>
      <w:r>
        <w:rPr>
          <w:color w:val="231F20"/>
          <w:spacing w:val="-3"/>
        </w:rPr>
        <w:t>en</w:t>
      </w:r>
      <w:r>
        <w:rPr>
          <w:color w:val="231F20"/>
          <w:spacing w:val="-3"/>
          <w:w w:val="99"/>
        </w:rPr>
        <w:t> </w:t>
      </w:r>
      <w:r>
        <w:rPr>
          <w:color w:val="231F20"/>
        </w:rPr>
        <w:t>un </w:t>
      </w:r>
      <w:r>
        <w:rPr>
          <w:color w:val="231F20"/>
          <w:spacing w:val="-3"/>
        </w:rPr>
        <w:t>país </w:t>
      </w:r>
      <w:r>
        <w:rPr>
          <w:color w:val="231F20"/>
        </w:rPr>
        <w:t>más </w:t>
      </w:r>
      <w:r>
        <w:rPr>
          <w:color w:val="231F20"/>
          <w:spacing w:val="-4"/>
        </w:rPr>
        <w:t>acorde </w:t>
      </w:r>
      <w:r>
        <w:rPr>
          <w:color w:val="231F20"/>
        </w:rPr>
        <w:t>con el </w:t>
      </w:r>
      <w:r>
        <w:rPr>
          <w:color w:val="231F20"/>
          <w:spacing w:val="-3"/>
        </w:rPr>
        <w:t>mensaje moral </w:t>
      </w:r>
      <w:r>
        <w:rPr>
          <w:color w:val="231F20"/>
        </w:rPr>
        <w:t>de la</w:t>
      </w:r>
      <w:r>
        <w:rPr>
          <w:color w:val="231F20"/>
          <w:spacing w:val="15"/>
        </w:rPr>
        <w:t> </w:t>
      </w:r>
      <w:r>
        <w:rPr>
          <w:color w:val="231F20"/>
          <w:spacing w:val="-3"/>
        </w:rPr>
        <w:t>doctrina</w:t>
      </w:r>
      <w:r>
        <w:rPr>
          <w:color w:val="231F20"/>
          <w:spacing w:val="5"/>
        </w:rPr>
        <w:t> </w:t>
      </w:r>
      <w:r>
        <w:rPr>
          <w:color w:val="231F20"/>
          <w:spacing w:val="-3"/>
        </w:rPr>
        <w:t>cristiana.</w:t>
      </w:r>
      <w:r>
        <w:rPr>
          <w:color w:val="231F20"/>
          <w:spacing w:val="-3"/>
          <w:w w:val="100"/>
        </w:rPr>
        <w:t> </w:t>
      </w:r>
      <w:r>
        <w:rPr>
          <w:rFonts w:ascii="Palatino Linotype" w:hAnsi="Palatino Linotype"/>
          <w:color w:val="231F20"/>
          <w:spacing w:val="-3"/>
        </w:rPr>
        <w:t>Refiriéndose </w:t>
      </w:r>
      <w:r>
        <w:rPr>
          <w:rFonts w:ascii="Palatino Linotype" w:hAnsi="Palatino Linotype"/>
          <w:color w:val="231F20"/>
        </w:rPr>
        <w:t>al </w:t>
      </w:r>
      <w:r>
        <w:rPr>
          <w:rFonts w:ascii="Palatino Linotype" w:hAnsi="Palatino Linotype"/>
          <w:color w:val="231F20"/>
          <w:spacing w:val="-3"/>
        </w:rPr>
        <w:t>movimiento progresista, dice</w:t>
      </w:r>
      <w:r>
        <w:rPr>
          <w:rFonts w:ascii="Palatino Linotype" w:hAnsi="Palatino Linotype"/>
          <w:color w:val="231F20"/>
          <w:spacing w:val="21"/>
        </w:rPr>
        <w:t> </w:t>
      </w:r>
      <w:r>
        <w:rPr>
          <w:rFonts w:ascii="Palatino Linotype" w:hAnsi="Palatino Linotype"/>
          <w:color w:val="231F20"/>
          <w:spacing w:val="-3"/>
        </w:rPr>
        <w:t>Richard</w:t>
      </w:r>
      <w:r>
        <w:rPr>
          <w:rFonts w:ascii="Palatino Linotype" w:hAnsi="Palatino Linotype"/>
          <w:color w:val="231F20"/>
          <w:spacing w:val="30"/>
        </w:rPr>
        <w:t> </w:t>
      </w:r>
      <w:r>
        <w:rPr>
          <w:rFonts w:ascii="Palatino Linotype" w:hAnsi="Palatino Linotype"/>
          <w:color w:val="231F20"/>
          <w:spacing w:val="-3"/>
        </w:rPr>
        <w:t>Hofstadter:</w:t>
      </w:r>
      <w:r>
        <w:rPr>
          <w:rFonts w:ascii="Palatino Linotype" w:hAnsi="Palatino Linotype"/>
          <w:color w:val="231F20"/>
          <w:spacing w:val="-3"/>
          <w:w w:val="101"/>
        </w:rPr>
        <w:t> </w:t>
      </w:r>
      <w:r>
        <w:rPr>
          <w:rFonts w:ascii="Palatino Linotype" w:hAnsi="Palatino Linotype"/>
          <w:color w:val="231F20"/>
        </w:rPr>
        <w:t>“se</w:t>
      </w:r>
      <w:r>
        <w:rPr>
          <w:rFonts w:ascii="Palatino Linotype" w:hAnsi="Palatino Linotype"/>
          <w:color w:val="231F20"/>
          <w:spacing w:val="-9"/>
        </w:rPr>
        <w:t> </w:t>
      </w:r>
      <w:r>
        <w:rPr>
          <w:rFonts w:ascii="Palatino Linotype" w:hAnsi="Palatino Linotype"/>
          <w:color w:val="231F20"/>
          <w:spacing w:val="-3"/>
        </w:rPr>
        <w:t>puede</w:t>
      </w:r>
      <w:r>
        <w:rPr>
          <w:rFonts w:ascii="Palatino Linotype" w:hAnsi="Palatino Linotype"/>
          <w:color w:val="231F20"/>
          <w:spacing w:val="-9"/>
        </w:rPr>
        <w:t> </w:t>
      </w:r>
      <w:r>
        <w:rPr>
          <w:rFonts w:ascii="Palatino Linotype" w:hAnsi="Palatino Linotype"/>
          <w:color w:val="231F20"/>
          <w:spacing w:val="-3"/>
        </w:rPr>
        <w:t>afirmar</w:t>
      </w:r>
      <w:r>
        <w:rPr>
          <w:rFonts w:ascii="Palatino Linotype" w:hAnsi="Palatino Linotype"/>
          <w:color w:val="231F20"/>
          <w:spacing w:val="-9"/>
        </w:rPr>
        <w:t> </w:t>
      </w:r>
      <w:r>
        <w:rPr>
          <w:rFonts w:ascii="Palatino Linotype" w:hAnsi="Palatino Linotype"/>
          <w:color w:val="231F20"/>
        </w:rPr>
        <w:t>que</w:t>
      </w:r>
      <w:r>
        <w:rPr>
          <w:rFonts w:ascii="Palatino Linotype" w:hAnsi="Palatino Linotype"/>
          <w:color w:val="231F20"/>
          <w:spacing w:val="-9"/>
        </w:rPr>
        <w:t> </w:t>
      </w:r>
      <w:r>
        <w:rPr>
          <w:rFonts w:ascii="Palatino Linotype" w:hAnsi="Palatino Linotype"/>
          <w:color w:val="231F20"/>
        </w:rPr>
        <w:t>en</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spacing w:val="-3"/>
        </w:rPr>
        <w:t>historia</w:t>
      </w:r>
      <w:r>
        <w:rPr>
          <w:rFonts w:ascii="Palatino Linotype" w:hAnsi="Palatino Linotype"/>
          <w:color w:val="231F20"/>
          <w:spacing w:val="-9"/>
        </w:rPr>
        <w:t> </w:t>
      </w:r>
      <w:r>
        <w:rPr>
          <w:rFonts w:ascii="Palatino Linotype" w:hAnsi="Palatino Linotype"/>
          <w:color w:val="231F20"/>
          <w:spacing w:val="-3"/>
        </w:rPr>
        <w:t>política</w:t>
      </w:r>
      <w:r>
        <w:rPr>
          <w:rFonts w:ascii="Palatino Linotype" w:hAnsi="Palatino Linotype"/>
          <w:color w:val="231F20"/>
          <w:spacing w:val="-9"/>
        </w:rPr>
        <w:t> </w:t>
      </w:r>
      <w:r>
        <w:rPr>
          <w:rFonts w:ascii="Palatino Linotype" w:hAnsi="Palatino Linotype"/>
          <w:color w:val="231F20"/>
          <w:spacing w:val="-3"/>
        </w:rPr>
        <w:t>norteamericana</w:t>
      </w:r>
      <w:r>
        <w:rPr>
          <w:rFonts w:ascii="Palatino Linotype" w:hAnsi="Palatino Linotype"/>
          <w:color w:val="231F20"/>
          <w:spacing w:val="-9"/>
        </w:rPr>
        <w:t> </w:t>
      </w:r>
      <w:r>
        <w:rPr>
          <w:rFonts w:ascii="Palatino Linotype" w:hAnsi="Palatino Linotype"/>
          <w:color w:val="231F20"/>
          <w:spacing w:val="-3"/>
        </w:rPr>
        <w:t>ningún</w:t>
      </w:r>
    </w:p>
    <w:p>
      <w:pPr>
        <w:pStyle w:val="BodyText"/>
        <w:spacing w:before="52"/>
        <w:ind w:left="119"/>
      </w:pPr>
      <w:r>
        <w:rPr>
          <w:color w:val="231F20"/>
          <w:w w:val="105"/>
        </w:rPr>
        <w:t>otro movimiento recibió tanta aprobación clerical”.</w:t>
      </w:r>
    </w:p>
    <w:p>
      <w:pPr>
        <w:spacing w:after="0"/>
        <w:sectPr>
          <w:pgSz w:w="7940" w:h="12480"/>
          <w:pgMar w:header="816" w:footer="668" w:top="1000" w:bottom="860" w:left="960" w:right="960"/>
        </w:sectPr>
      </w:pPr>
    </w:p>
    <w:p>
      <w:pPr>
        <w:pStyle w:val="BodyText"/>
      </w:pPr>
    </w:p>
    <w:p>
      <w:pPr>
        <w:pStyle w:val="BodyText"/>
        <w:spacing w:before="3"/>
        <w:rPr>
          <w:sz w:val="18"/>
        </w:rPr>
      </w:pPr>
    </w:p>
    <w:p>
      <w:pPr>
        <w:pStyle w:val="BodyText"/>
        <w:spacing w:line="300" w:lineRule="exact" w:before="16"/>
        <w:ind w:left="100" w:right="117" w:firstLine="360"/>
        <w:jc w:val="both"/>
        <w:rPr>
          <w:rFonts w:ascii="Palatino Linotype" w:hAnsi="Palatino Linotype"/>
        </w:rPr>
      </w:pPr>
      <w:r>
        <w:rPr>
          <w:rFonts w:ascii="Palatino Linotype" w:hAnsi="Palatino Linotype"/>
          <w:color w:val="231F20"/>
          <w:spacing w:val="-3"/>
        </w:rPr>
        <w:t>Otra razón concurrió </w:t>
      </w:r>
      <w:r>
        <w:rPr>
          <w:rFonts w:ascii="Palatino Linotype" w:hAnsi="Palatino Linotype"/>
          <w:color w:val="231F20"/>
        </w:rPr>
        <w:t>a que los </w:t>
      </w:r>
      <w:r>
        <w:rPr>
          <w:rFonts w:ascii="Palatino Linotype" w:hAnsi="Palatino Linotype"/>
          <w:color w:val="231F20"/>
          <w:spacing w:val="-3"/>
        </w:rPr>
        <w:t>clérigos protestantes, en  </w:t>
      </w:r>
      <w:r>
        <w:rPr>
          <w:color w:val="231F20"/>
          <w:spacing w:val="-3"/>
        </w:rPr>
        <w:t>número cada vez </w:t>
      </w:r>
      <w:r>
        <w:rPr>
          <w:color w:val="231F20"/>
          <w:spacing w:val="-7"/>
        </w:rPr>
        <w:t>mayor, </w:t>
      </w:r>
      <w:r>
        <w:rPr>
          <w:color w:val="231F20"/>
        </w:rPr>
        <w:t>se </w:t>
      </w:r>
      <w:r>
        <w:rPr>
          <w:color w:val="231F20"/>
          <w:spacing w:val="-3"/>
        </w:rPr>
        <w:t>inclinaran </w:t>
      </w:r>
      <w:r>
        <w:rPr>
          <w:color w:val="231F20"/>
        </w:rPr>
        <w:t>por la </w:t>
      </w:r>
      <w:r>
        <w:rPr>
          <w:color w:val="231F20"/>
          <w:spacing w:val="-3"/>
        </w:rPr>
        <w:t>reforma </w:t>
      </w:r>
      <w:r>
        <w:rPr>
          <w:color w:val="231F20"/>
        </w:rPr>
        <w:t>a </w:t>
      </w:r>
      <w:r>
        <w:rPr>
          <w:color w:val="231F20"/>
          <w:spacing w:val="-3"/>
        </w:rPr>
        <w:t>principios </w:t>
      </w:r>
      <w:r>
        <w:rPr>
          <w:color w:val="231F20"/>
        </w:rPr>
        <w:t>de </w:t>
      </w:r>
      <w:r>
        <w:rPr>
          <w:color w:val="231F20"/>
          <w:spacing w:val="-3"/>
        </w:rPr>
        <w:t>siglo. </w:t>
      </w:r>
      <w:r>
        <w:rPr>
          <w:color w:val="231F20"/>
        </w:rPr>
        <w:t>En la </w:t>
      </w:r>
      <w:r>
        <w:rPr>
          <w:color w:val="231F20"/>
          <w:spacing w:val="-3"/>
        </w:rPr>
        <w:t>carrera </w:t>
      </w:r>
      <w:r>
        <w:rPr>
          <w:color w:val="231F20"/>
        </w:rPr>
        <w:t>en pos de la </w:t>
      </w:r>
      <w:r>
        <w:rPr>
          <w:color w:val="231F20"/>
          <w:spacing w:val="-3"/>
        </w:rPr>
        <w:t>riqueza </w:t>
      </w:r>
      <w:r>
        <w:rPr>
          <w:color w:val="231F20"/>
        </w:rPr>
        <w:t>y el </w:t>
      </w:r>
      <w:r>
        <w:rPr>
          <w:color w:val="231F20"/>
          <w:spacing w:val="-7"/>
        </w:rPr>
        <w:t>poder, </w:t>
      </w:r>
      <w:r>
        <w:rPr>
          <w:color w:val="231F20"/>
        </w:rPr>
        <w:t>del </w:t>
      </w:r>
      <w:r>
        <w:rPr>
          <w:color w:val="231F20"/>
          <w:spacing w:val="-3"/>
        </w:rPr>
        <w:t>periodo </w:t>
      </w:r>
      <w:r>
        <w:rPr>
          <w:rFonts w:ascii="Palatino Linotype" w:hAnsi="Palatino Linotype"/>
          <w:color w:val="231F20"/>
        </w:rPr>
        <w:t>que </w:t>
      </w:r>
      <w:r>
        <w:rPr>
          <w:rFonts w:ascii="Palatino Linotype" w:hAnsi="Palatino Linotype"/>
          <w:color w:val="231F20"/>
          <w:spacing w:val="-3"/>
        </w:rPr>
        <w:t>siguió </w:t>
      </w:r>
      <w:r>
        <w:rPr>
          <w:rFonts w:ascii="Palatino Linotype" w:hAnsi="Palatino Linotype"/>
          <w:color w:val="231F20"/>
        </w:rPr>
        <w:t>a la Guerra de </w:t>
      </w:r>
      <w:r>
        <w:rPr>
          <w:rFonts w:ascii="Palatino Linotype" w:hAnsi="Palatino Linotype"/>
          <w:color w:val="231F20"/>
          <w:spacing w:val="-3"/>
        </w:rPr>
        <w:t>secesión, aquéllos perdieron buena parte </w:t>
      </w:r>
      <w:r>
        <w:rPr>
          <w:rFonts w:ascii="Palatino Linotype" w:hAnsi="Palatino Linotype"/>
          <w:color w:val="231F20"/>
        </w:rPr>
        <w:t>de la </w:t>
      </w:r>
      <w:r>
        <w:rPr>
          <w:rFonts w:ascii="Palatino Linotype" w:hAnsi="Palatino Linotype"/>
          <w:color w:val="231F20"/>
          <w:spacing w:val="-3"/>
        </w:rPr>
        <w:t>posición respetable </w:t>
      </w:r>
      <w:r>
        <w:rPr>
          <w:rFonts w:ascii="Palatino Linotype" w:hAnsi="Palatino Linotype"/>
          <w:color w:val="231F20"/>
        </w:rPr>
        <w:t>que </w:t>
      </w:r>
      <w:r>
        <w:rPr>
          <w:rFonts w:ascii="Palatino Linotype" w:hAnsi="Palatino Linotype"/>
          <w:color w:val="231F20"/>
          <w:spacing w:val="-3"/>
        </w:rPr>
        <w:t>antes tuvieron. </w:t>
      </w:r>
      <w:r>
        <w:rPr>
          <w:rFonts w:ascii="Palatino Linotype" w:hAnsi="Palatino Linotype"/>
          <w:color w:val="231F20"/>
          <w:spacing w:val="-13"/>
        </w:rPr>
        <w:t>Ya </w:t>
      </w:r>
      <w:r>
        <w:rPr>
          <w:rFonts w:ascii="Palatino Linotype" w:hAnsi="Palatino Linotype"/>
          <w:color w:val="231F20"/>
        </w:rPr>
        <w:t>no se les </w:t>
      </w:r>
      <w:r>
        <w:rPr>
          <w:rFonts w:ascii="Palatino Linotype" w:hAnsi="Palatino Linotype"/>
          <w:color w:val="231F20"/>
          <w:spacing w:val="-3"/>
        </w:rPr>
        <w:t>miraba </w:t>
      </w:r>
      <w:r>
        <w:rPr>
          <w:color w:val="231F20"/>
        </w:rPr>
        <w:t>con</w:t>
      </w:r>
      <w:r>
        <w:rPr>
          <w:color w:val="231F20"/>
          <w:spacing w:val="-14"/>
        </w:rPr>
        <w:t> </w:t>
      </w:r>
      <w:r>
        <w:rPr>
          <w:color w:val="231F20"/>
        </w:rPr>
        <w:t>el</w:t>
      </w:r>
      <w:r>
        <w:rPr>
          <w:color w:val="231F20"/>
          <w:spacing w:val="-14"/>
        </w:rPr>
        <w:t> </w:t>
      </w:r>
      <w:r>
        <w:rPr>
          <w:color w:val="231F20"/>
          <w:spacing w:val="-3"/>
        </w:rPr>
        <w:t>mismo</w:t>
      </w:r>
      <w:r>
        <w:rPr>
          <w:color w:val="231F20"/>
          <w:spacing w:val="-14"/>
        </w:rPr>
        <w:t> </w:t>
      </w:r>
      <w:r>
        <w:rPr>
          <w:color w:val="231F20"/>
          <w:spacing w:val="-4"/>
        </w:rPr>
        <w:t>temeroso</w:t>
      </w:r>
      <w:r>
        <w:rPr>
          <w:color w:val="231F20"/>
          <w:spacing w:val="-14"/>
        </w:rPr>
        <w:t> </w:t>
      </w:r>
      <w:r>
        <w:rPr>
          <w:color w:val="231F20"/>
          <w:spacing w:val="-3"/>
        </w:rPr>
        <w:t>respeto</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spacing w:val="-3"/>
        </w:rPr>
        <w:t>misma</w:t>
      </w:r>
      <w:r>
        <w:rPr>
          <w:color w:val="231F20"/>
          <w:spacing w:val="-14"/>
        </w:rPr>
        <w:t> </w:t>
      </w:r>
      <w:r>
        <w:rPr>
          <w:color w:val="231F20"/>
          <w:spacing w:val="-3"/>
        </w:rPr>
        <w:t>reverencia</w:t>
      </w:r>
      <w:r>
        <w:rPr>
          <w:color w:val="231F20"/>
          <w:spacing w:val="-14"/>
        </w:rPr>
        <w:t> </w:t>
      </w:r>
      <w:r>
        <w:rPr>
          <w:color w:val="231F20"/>
          <w:spacing w:val="-3"/>
        </w:rPr>
        <w:t>que</w:t>
      </w:r>
      <w:r>
        <w:rPr>
          <w:color w:val="231F20"/>
          <w:spacing w:val="-14"/>
        </w:rPr>
        <w:t> </w:t>
      </w:r>
      <w:r>
        <w:rPr>
          <w:color w:val="231F20"/>
        </w:rPr>
        <w:t>los</w:t>
      </w:r>
      <w:r>
        <w:rPr>
          <w:color w:val="231F20"/>
          <w:spacing w:val="-14"/>
        </w:rPr>
        <w:t> </w:t>
      </w:r>
      <w:r>
        <w:rPr>
          <w:color w:val="231F20"/>
          <w:spacing w:val="-3"/>
        </w:rPr>
        <w:t>había </w:t>
      </w:r>
      <w:r>
        <w:rPr>
          <w:color w:val="231F20"/>
          <w:spacing w:val="-4"/>
        </w:rPr>
        <w:t>erigido </w:t>
      </w:r>
      <w:r>
        <w:rPr>
          <w:color w:val="231F20"/>
        </w:rPr>
        <w:t>en los </w:t>
      </w:r>
      <w:r>
        <w:rPr>
          <w:color w:val="231F20"/>
          <w:spacing w:val="-3"/>
        </w:rPr>
        <w:t>dirigentes morales indiscutidos </w:t>
      </w:r>
      <w:r>
        <w:rPr>
          <w:color w:val="231F20"/>
        </w:rPr>
        <w:t>de la </w:t>
      </w:r>
      <w:r>
        <w:rPr>
          <w:color w:val="231F20"/>
          <w:spacing w:val="-3"/>
        </w:rPr>
        <w:t>comunidad en </w:t>
      </w:r>
      <w:r>
        <w:rPr>
          <w:rFonts w:ascii="Palatino Linotype" w:hAnsi="Palatino Linotype"/>
          <w:color w:val="231F20"/>
        </w:rPr>
        <w:t>la </w:t>
      </w:r>
      <w:r>
        <w:rPr>
          <w:rFonts w:ascii="Palatino Linotype" w:hAnsi="Palatino Linotype"/>
          <w:color w:val="231F20"/>
          <w:spacing w:val="-3"/>
        </w:rPr>
        <w:t>época colonial </w:t>
      </w:r>
      <w:r>
        <w:rPr>
          <w:rFonts w:ascii="Palatino Linotype" w:hAnsi="Palatino Linotype"/>
          <w:color w:val="231F20"/>
        </w:rPr>
        <w:t>y en </w:t>
      </w:r>
      <w:r>
        <w:rPr>
          <w:rFonts w:ascii="Palatino Linotype" w:hAnsi="Palatino Linotype"/>
          <w:color w:val="231F20"/>
          <w:spacing w:val="-3"/>
        </w:rPr>
        <w:t>gran medida, hasta </w:t>
      </w:r>
      <w:r>
        <w:rPr>
          <w:rFonts w:ascii="Palatino Linotype" w:hAnsi="Palatino Linotype"/>
          <w:color w:val="231F20"/>
        </w:rPr>
        <w:t>la Guerra de </w:t>
      </w:r>
      <w:r>
        <w:rPr>
          <w:rFonts w:ascii="Palatino Linotype" w:hAnsi="Palatino Linotype"/>
          <w:color w:val="231F20"/>
          <w:spacing w:val="-3"/>
        </w:rPr>
        <w:t>Secesión. </w:t>
      </w:r>
      <w:r>
        <w:rPr>
          <w:color w:val="231F20"/>
          <w:spacing w:val="-4"/>
        </w:rPr>
        <w:t>Ahora,</w:t>
      </w:r>
      <w:r>
        <w:rPr>
          <w:color w:val="231F20"/>
          <w:spacing w:val="-23"/>
        </w:rPr>
        <w:t> </w:t>
      </w:r>
      <w:r>
        <w:rPr>
          <w:color w:val="231F20"/>
          <w:spacing w:val="-3"/>
        </w:rPr>
        <w:t>nuevas</w:t>
      </w:r>
      <w:r>
        <w:rPr>
          <w:color w:val="231F20"/>
          <w:spacing w:val="-23"/>
        </w:rPr>
        <w:t> </w:t>
      </w:r>
      <w:r>
        <w:rPr>
          <w:color w:val="231F20"/>
          <w:spacing w:val="-3"/>
        </w:rPr>
        <w:t>corrientes</w:t>
      </w:r>
      <w:r>
        <w:rPr>
          <w:color w:val="231F20"/>
          <w:spacing w:val="-23"/>
        </w:rPr>
        <w:t> </w:t>
      </w:r>
      <w:r>
        <w:rPr>
          <w:color w:val="231F20"/>
        </w:rPr>
        <w:t>de</w:t>
      </w:r>
      <w:r>
        <w:rPr>
          <w:color w:val="231F20"/>
          <w:spacing w:val="-23"/>
        </w:rPr>
        <w:t> </w:t>
      </w:r>
      <w:r>
        <w:rPr>
          <w:color w:val="231F20"/>
          <w:spacing w:val="-3"/>
        </w:rPr>
        <w:t>ideas</w:t>
      </w:r>
      <w:r>
        <w:rPr>
          <w:color w:val="231F20"/>
          <w:spacing w:val="-23"/>
        </w:rPr>
        <w:t> </w:t>
      </w:r>
      <w:r>
        <w:rPr>
          <w:color w:val="231F20"/>
          <w:spacing w:val="-3"/>
        </w:rPr>
        <w:t>laicas,</w:t>
      </w:r>
      <w:r>
        <w:rPr>
          <w:color w:val="231F20"/>
          <w:spacing w:val="-23"/>
        </w:rPr>
        <w:t> </w:t>
      </w:r>
      <w:r>
        <w:rPr>
          <w:color w:val="231F20"/>
        </w:rPr>
        <w:t>en</w:t>
      </w:r>
      <w:r>
        <w:rPr>
          <w:color w:val="231F20"/>
          <w:spacing w:val="-23"/>
        </w:rPr>
        <w:t> </w:t>
      </w:r>
      <w:r>
        <w:rPr>
          <w:color w:val="231F20"/>
          <w:spacing w:val="-4"/>
        </w:rPr>
        <w:t>especial</w:t>
      </w:r>
      <w:r>
        <w:rPr>
          <w:color w:val="231F20"/>
          <w:spacing w:val="-23"/>
        </w:rPr>
        <w:t> </w:t>
      </w:r>
      <w:r>
        <w:rPr>
          <w:color w:val="231F20"/>
        </w:rPr>
        <w:t>el</w:t>
      </w:r>
      <w:r>
        <w:rPr>
          <w:color w:val="231F20"/>
          <w:spacing w:val="-23"/>
        </w:rPr>
        <w:t> </w:t>
      </w:r>
      <w:r>
        <w:rPr>
          <w:color w:val="231F20"/>
          <w:spacing w:val="-3"/>
        </w:rPr>
        <w:t>pensamiento </w:t>
      </w:r>
      <w:r>
        <w:rPr>
          <w:color w:val="231F20"/>
          <w:spacing w:val="-4"/>
        </w:rPr>
        <w:t>evolucionista, </w:t>
      </w:r>
      <w:r>
        <w:rPr>
          <w:color w:val="231F20"/>
          <w:spacing w:val="-3"/>
        </w:rPr>
        <w:t>cuestionaba </w:t>
      </w:r>
      <w:r>
        <w:rPr>
          <w:color w:val="231F20"/>
        </w:rPr>
        <w:t>la </w:t>
      </w:r>
      <w:r>
        <w:rPr>
          <w:color w:val="231F20"/>
          <w:spacing w:val="-4"/>
        </w:rPr>
        <w:t>anterior </w:t>
      </w:r>
      <w:r>
        <w:rPr>
          <w:color w:val="231F20"/>
          <w:spacing w:val="-3"/>
        </w:rPr>
        <w:t>preeminencia </w:t>
      </w:r>
      <w:r>
        <w:rPr>
          <w:color w:val="231F20"/>
        </w:rPr>
        <w:t>de la </w:t>
      </w:r>
      <w:r>
        <w:rPr>
          <w:color w:val="231F20"/>
          <w:spacing w:val="-3"/>
        </w:rPr>
        <w:t>doctrina religiosa. </w:t>
      </w:r>
      <w:r>
        <w:rPr>
          <w:color w:val="231F20"/>
        </w:rPr>
        <w:t>Si </w:t>
      </w:r>
      <w:r>
        <w:rPr>
          <w:color w:val="231F20"/>
          <w:spacing w:val="-4"/>
        </w:rPr>
        <w:t>antes </w:t>
      </w:r>
      <w:r>
        <w:rPr>
          <w:color w:val="231F20"/>
          <w:spacing w:val="-3"/>
        </w:rPr>
        <w:t>hombres </w:t>
      </w:r>
      <w:r>
        <w:rPr>
          <w:color w:val="231F20"/>
        </w:rPr>
        <w:t>del </w:t>
      </w:r>
      <w:r>
        <w:rPr>
          <w:color w:val="231F20"/>
          <w:spacing w:val="-3"/>
        </w:rPr>
        <w:t>clero habían dominado </w:t>
      </w:r>
      <w:r>
        <w:rPr>
          <w:color w:val="231F20"/>
          <w:spacing w:val="-4"/>
        </w:rPr>
        <w:t>todas </w:t>
      </w:r>
      <w:r>
        <w:rPr>
          <w:color w:val="231F20"/>
          <w:spacing w:val="-3"/>
        </w:rPr>
        <w:t>las instituciones</w:t>
      </w:r>
      <w:r>
        <w:rPr>
          <w:color w:val="231F20"/>
          <w:spacing w:val="-19"/>
        </w:rPr>
        <w:t> </w:t>
      </w:r>
      <w:r>
        <w:rPr>
          <w:color w:val="231F20"/>
          <w:spacing w:val="-4"/>
        </w:rPr>
        <w:t>educacionales,</w:t>
      </w:r>
      <w:r>
        <w:rPr>
          <w:color w:val="231F20"/>
          <w:spacing w:val="-18"/>
        </w:rPr>
        <w:t> </w:t>
      </w:r>
      <w:r>
        <w:rPr>
          <w:color w:val="231F20"/>
        </w:rPr>
        <w:t>los</w:t>
      </w:r>
      <w:r>
        <w:rPr>
          <w:color w:val="231F20"/>
          <w:spacing w:val="-18"/>
        </w:rPr>
        <w:t> </w:t>
      </w:r>
      <w:r>
        <w:rPr>
          <w:color w:val="231F20"/>
          <w:spacing w:val="-3"/>
        </w:rPr>
        <w:t>consejos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spacing w:val="-4"/>
        </w:rPr>
        <w:t>escuelas</w:t>
      </w:r>
      <w:r>
        <w:rPr>
          <w:color w:val="231F20"/>
          <w:spacing w:val="-18"/>
        </w:rPr>
        <w:t> </w:t>
      </w:r>
      <w:r>
        <w:rPr>
          <w:color w:val="231F20"/>
          <w:spacing w:val="-3"/>
        </w:rPr>
        <w:t>superiores </w:t>
      </w:r>
      <w:r>
        <w:rPr>
          <w:color w:val="231F20"/>
        </w:rPr>
        <w:t>y </w:t>
      </w:r>
      <w:r>
        <w:rPr>
          <w:color w:val="231F20"/>
          <w:spacing w:val="-3"/>
        </w:rPr>
        <w:t>universidades </w:t>
      </w:r>
      <w:r>
        <w:rPr>
          <w:color w:val="231F20"/>
        </w:rPr>
        <w:t>se </w:t>
      </w:r>
      <w:r>
        <w:rPr>
          <w:color w:val="231F20"/>
          <w:spacing w:val="-3"/>
        </w:rPr>
        <w:t>componían principalmente </w:t>
      </w:r>
      <w:r>
        <w:rPr>
          <w:color w:val="231F20"/>
        </w:rPr>
        <w:t>de </w:t>
      </w:r>
      <w:r>
        <w:rPr>
          <w:color w:val="231F20"/>
          <w:spacing w:val="-3"/>
        </w:rPr>
        <w:t>banqueros, </w:t>
      </w:r>
      <w:r>
        <w:rPr>
          <w:rFonts w:ascii="Palatino Linotype" w:hAnsi="Palatino Linotype"/>
          <w:color w:val="231F20"/>
          <w:spacing w:val="-3"/>
        </w:rPr>
        <w:t>financistas</w:t>
      </w:r>
      <w:r>
        <w:rPr>
          <w:rFonts w:ascii="Palatino Linotype" w:hAnsi="Palatino Linotype"/>
          <w:color w:val="231F20"/>
          <w:spacing w:val="-11"/>
        </w:rPr>
        <w:t> </w:t>
      </w:r>
      <w:r>
        <w:rPr>
          <w:rFonts w:ascii="Palatino Linotype" w:hAnsi="Palatino Linotype"/>
          <w:color w:val="231F20"/>
        </w:rPr>
        <w:t>y</w:t>
      </w:r>
      <w:r>
        <w:rPr>
          <w:rFonts w:ascii="Palatino Linotype" w:hAnsi="Palatino Linotype"/>
          <w:color w:val="231F20"/>
          <w:spacing w:val="-11"/>
        </w:rPr>
        <w:t> </w:t>
      </w:r>
      <w:r>
        <w:rPr>
          <w:rFonts w:ascii="Palatino Linotype" w:hAnsi="Palatino Linotype"/>
          <w:color w:val="231F20"/>
          <w:spacing w:val="-3"/>
        </w:rPr>
        <w:t>abogados.</w:t>
      </w:r>
      <w:r>
        <w:rPr>
          <w:rFonts w:ascii="Palatino Linotype" w:hAnsi="Palatino Linotype"/>
          <w:color w:val="231F20"/>
          <w:spacing w:val="-11"/>
        </w:rPr>
        <w:t> </w:t>
      </w:r>
      <w:r>
        <w:rPr>
          <w:rFonts w:ascii="Palatino Linotype" w:hAnsi="Palatino Linotype"/>
          <w:color w:val="231F20"/>
        </w:rPr>
        <w:t>Un</w:t>
      </w:r>
      <w:r>
        <w:rPr>
          <w:rFonts w:ascii="Palatino Linotype" w:hAnsi="Palatino Linotype"/>
          <w:color w:val="231F20"/>
          <w:spacing w:val="-11"/>
        </w:rPr>
        <w:t> </w:t>
      </w:r>
      <w:r>
        <w:rPr>
          <w:rFonts w:ascii="Palatino Linotype" w:hAnsi="Palatino Linotype"/>
          <w:color w:val="231F20"/>
          <w:spacing w:val="-3"/>
        </w:rPr>
        <w:t>diploma</w:t>
      </w:r>
      <w:r>
        <w:rPr>
          <w:rFonts w:ascii="Palatino Linotype" w:hAnsi="Palatino Linotype"/>
          <w:color w:val="231F20"/>
          <w:spacing w:val="-11"/>
        </w:rPr>
        <w:t> </w:t>
      </w:r>
      <w:r>
        <w:rPr>
          <w:rFonts w:ascii="Palatino Linotype" w:hAnsi="Palatino Linotype"/>
          <w:color w:val="231F20"/>
          <w:spacing w:val="-3"/>
        </w:rPr>
        <w:t>teológico</w:t>
      </w:r>
      <w:r>
        <w:rPr>
          <w:rFonts w:ascii="Palatino Linotype" w:hAnsi="Palatino Linotype"/>
          <w:color w:val="231F20"/>
          <w:spacing w:val="-11"/>
        </w:rPr>
        <w:t> </w:t>
      </w:r>
      <w:r>
        <w:rPr>
          <w:rFonts w:ascii="Palatino Linotype" w:hAnsi="Palatino Linotype"/>
          <w:color w:val="231F20"/>
        </w:rPr>
        <w:t>ya</w:t>
      </w:r>
      <w:r>
        <w:rPr>
          <w:rFonts w:ascii="Palatino Linotype" w:hAnsi="Palatino Linotype"/>
          <w:color w:val="231F20"/>
          <w:spacing w:val="-11"/>
        </w:rPr>
        <w:t> </w:t>
      </w:r>
      <w:r>
        <w:rPr>
          <w:rFonts w:ascii="Palatino Linotype" w:hAnsi="Palatino Linotype"/>
          <w:color w:val="231F20"/>
        </w:rPr>
        <w:t>no</w:t>
      </w:r>
      <w:r>
        <w:rPr>
          <w:rFonts w:ascii="Palatino Linotype" w:hAnsi="Palatino Linotype"/>
          <w:color w:val="231F20"/>
          <w:spacing w:val="-11"/>
        </w:rPr>
        <w:t> </w:t>
      </w:r>
      <w:r>
        <w:rPr>
          <w:rFonts w:ascii="Palatino Linotype" w:hAnsi="Palatino Linotype"/>
          <w:color w:val="231F20"/>
        </w:rPr>
        <w:t>era</w:t>
      </w:r>
      <w:r>
        <w:rPr>
          <w:rFonts w:ascii="Palatino Linotype" w:hAnsi="Palatino Linotype"/>
          <w:color w:val="231F20"/>
          <w:spacing w:val="-11"/>
        </w:rPr>
        <w:t> </w:t>
      </w:r>
      <w:r>
        <w:rPr>
          <w:rFonts w:ascii="Palatino Linotype" w:hAnsi="Palatino Linotype"/>
          <w:color w:val="231F20"/>
        </w:rPr>
        <w:t>el</w:t>
      </w:r>
      <w:r>
        <w:rPr>
          <w:rFonts w:ascii="Palatino Linotype" w:hAnsi="Palatino Linotype"/>
          <w:color w:val="231F20"/>
          <w:spacing w:val="-11"/>
        </w:rPr>
        <w:t> </w:t>
      </w:r>
      <w:r>
        <w:rPr>
          <w:rFonts w:ascii="Palatino Linotype" w:hAnsi="Palatino Linotype"/>
          <w:color w:val="231F20"/>
          <w:spacing w:val="-3"/>
        </w:rPr>
        <w:t>pasaporte </w:t>
      </w:r>
      <w:r>
        <w:rPr>
          <w:color w:val="231F20"/>
          <w:spacing w:val="-4"/>
        </w:rPr>
        <w:t>aceptado </w:t>
      </w:r>
      <w:r>
        <w:rPr>
          <w:color w:val="231F20"/>
          <w:spacing w:val="-3"/>
        </w:rPr>
        <w:t>para </w:t>
      </w:r>
      <w:r>
        <w:rPr>
          <w:color w:val="231F20"/>
          <w:spacing w:val="-5"/>
        </w:rPr>
        <w:t>cargos </w:t>
      </w:r>
      <w:r>
        <w:rPr>
          <w:color w:val="231F20"/>
          <w:spacing w:val="-4"/>
        </w:rPr>
        <w:t>administrativos </w:t>
      </w:r>
      <w:r>
        <w:rPr>
          <w:color w:val="231F20"/>
        </w:rPr>
        <w:t>en el </w:t>
      </w:r>
      <w:r>
        <w:rPr>
          <w:color w:val="231F20"/>
          <w:spacing w:val="-3"/>
        </w:rPr>
        <w:t>mundo </w:t>
      </w:r>
      <w:r>
        <w:rPr>
          <w:color w:val="231F20"/>
        </w:rPr>
        <w:t>de la </w:t>
      </w:r>
      <w:r>
        <w:rPr>
          <w:color w:val="231F20"/>
          <w:spacing w:val="-3"/>
        </w:rPr>
        <w:t>educación </w:t>
      </w:r>
      <w:r>
        <w:rPr>
          <w:color w:val="231F20"/>
          <w:spacing w:val="-6"/>
        </w:rPr>
        <w:t>superior. </w:t>
      </w:r>
      <w:r>
        <w:rPr>
          <w:color w:val="231F20"/>
        </w:rPr>
        <w:t>En </w:t>
      </w:r>
      <w:r>
        <w:rPr>
          <w:color w:val="231F20"/>
          <w:spacing w:val="-4"/>
        </w:rPr>
        <w:t>armonía </w:t>
      </w:r>
      <w:r>
        <w:rPr>
          <w:color w:val="231F20"/>
        </w:rPr>
        <w:t>con </w:t>
      </w:r>
      <w:r>
        <w:rPr>
          <w:color w:val="231F20"/>
          <w:spacing w:val="-4"/>
        </w:rPr>
        <w:t>estas tendencias, </w:t>
      </w:r>
      <w:r>
        <w:rPr>
          <w:color w:val="231F20"/>
        </w:rPr>
        <w:t>los </w:t>
      </w:r>
      <w:r>
        <w:rPr>
          <w:color w:val="231F20"/>
          <w:spacing w:val="-3"/>
        </w:rPr>
        <w:t>salarios </w:t>
      </w:r>
      <w:r>
        <w:rPr>
          <w:color w:val="231F20"/>
        </w:rPr>
        <w:t>del </w:t>
      </w:r>
      <w:r>
        <w:rPr>
          <w:color w:val="231F20"/>
          <w:spacing w:val="-3"/>
        </w:rPr>
        <w:t>clero </w:t>
      </w:r>
      <w:r>
        <w:rPr>
          <w:color w:val="231F20"/>
          <w:spacing w:val="-4"/>
        </w:rPr>
        <w:t>empezaron </w:t>
      </w:r>
      <w:r>
        <w:rPr>
          <w:color w:val="231F20"/>
        </w:rPr>
        <w:t>a </w:t>
      </w:r>
      <w:r>
        <w:rPr>
          <w:color w:val="231F20"/>
          <w:spacing w:val="-4"/>
        </w:rPr>
        <w:t>quedar </w:t>
      </w:r>
      <w:r>
        <w:rPr>
          <w:color w:val="231F20"/>
          <w:spacing w:val="-3"/>
        </w:rPr>
        <w:t>rezagados frente </w:t>
      </w:r>
      <w:r>
        <w:rPr>
          <w:color w:val="231F20"/>
        </w:rPr>
        <w:t>a los </w:t>
      </w:r>
      <w:r>
        <w:rPr>
          <w:color w:val="231F20"/>
          <w:spacing w:val="-3"/>
        </w:rPr>
        <w:t>miembros </w:t>
      </w:r>
      <w:r>
        <w:rPr>
          <w:color w:val="231F20"/>
        </w:rPr>
        <w:t>de </w:t>
      </w:r>
      <w:r>
        <w:rPr>
          <w:color w:val="231F20"/>
          <w:spacing w:val="-3"/>
        </w:rPr>
        <w:t>otras profesiones </w:t>
      </w:r>
      <w:r>
        <w:rPr>
          <w:color w:val="231F20"/>
        </w:rPr>
        <w:t>y a </w:t>
      </w:r>
      <w:r>
        <w:rPr>
          <w:color w:val="231F20"/>
          <w:spacing w:val="-3"/>
        </w:rPr>
        <w:t>menudo </w:t>
      </w:r>
      <w:r>
        <w:rPr>
          <w:color w:val="231F20"/>
        </w:rPr>
        <w:t>ni </w:t>
      </w:r>
      <w:r>
        <w:rPr>
          <w:color w:val="231F20"/>
          <w:spacing w:val="-3"/>
        </w:rPr>
        <w:t>siquiera </w:t>
      </w:r>
      <w:r>
        <w:rPr>
          <w:color w:val="231F20"/>
        </w:rPr>
        <w:t>se </w:t>
      </w:r>
      <w:r>
        <w:rPr>
          <w:color w:val="231F20"/>
          <w:spacing w:val="-3"/>
        </w:rPr>
        <w:t>mantenían, </w:t>
      </w:r>
      <w:r>
        <w:rPr>
          <w:color w:val="231F20"/>
        </w:rPr>
        <w:t>al </w:t>
      </w:r>
      <w:r>
        <w:rPr>
          <w:color w:val="231F20"/>
          <w:spacing w:val="-3"/>
        </w:rPr>
        <w:t>ritmo del creciente costo </w:t>
      </w:r>
      <w:r>
        <w:rPr>
          <w:color w:val="231F20"/>
        </w:rPr>
        <w:t>de la </w:t>
      </w:r>
      <w:r>
        <w:rPr>
          <w:color w:val="231F20"/>
          <w:spacing w:val="-4"/>
        </w:rPr>
        <w:t>vida. Entonces, </w:t>
      </w:r>
      <w:r>
        <w:rPr>
          <w:color w:val="231F20"/>
        </w:rPr>
        <w:t>el </w:t>
      </w:r>
      <w:r>
        <w:rPr>
          <w:color w:val="231F20"/>
          <w:spacing w:val="-4"/>
        </w:rPr>
        <w:t>surgimiento </w:t>
      </w:r>
      <w:r>
        <w:rPr>
          <w:color w:val="231F20"/>
        </w:rPr>
        <w:t>del </w:t>
      </w:r>
      <w:r>
        <w:rPr>
          <w:color w:val="231F20"/>
          <w:spacing w:val="-3"/>
        </w:rPr>
        <w:t>movimiento </w:t>
      </w:r>
      <w:r>
        <w:rPr>
          <w:color w:val="231F20"/>
          <w:spacing w:val="-5"/>
        </w:rPr>
        <w:t>cristiano</w:t>
      </w:r>
      <w:r>
        <w:rPr>
          <w:color w:val="231F20"/>
          <w:spacing w:val="-20"/>
        </w:rPr>
        <w:t> </w:t>
      </w:r>
      <w:r>
        <w:rPr>
          <w:color w:val="231F20"/>
          <w:spacing w:val="-3"/>
        </w:rPr>
        <w:t>de</w:t>
      </w:r>
      <w:r>
        <w:rPr>
          <w:color w:val="231F20"/>
          <w:spacing w:val="-20"/>
        </w:rPr>
        <w:t> </w:t>
      </w:r>
      <w:r>
        <w:rPr>
          <w:color w:val="231F20"/>
          <w:spacing w:val="-5"/>
        </w:rPr>
        <w:t>reforma</w:t>
      </w:r>
      <w:r>
        <w:rPr>
          <w:color w:val="231F20"/>
          <w:spacing w:val="-20"/>
        </w:rPr>
        <w:t> </w:t>
      </w:r>
      <w:r>
        <w:rPr>
          <w:color w:val="231F20"/>
          <w:spacing w:val="-5"/>
        </w:rPr>
        <w:t>social</w:t>
      </w:r>
      <w:r>
        <w:rPr>
          <w:color w:val="231F20"/>
          <w:spacing w:val="-20"/>
        </w:rPr>
        <w:t> </w:t>
      </w:r>
      <w:r>
        <w:rPr>
          <w:color w:val="231F20"/>
          <w:spacing w:val="-4"/>
        </w:rPr>
        <w:t>puede</w:t>
      </w:r>
      <w:r>
        <w:rPr>
          <w:color w:val="231F20"/>
          <w:spacing w:val="-20"/>
        </w:rPr>
        <w:t> </w:t>
      </w:r>
      <w:r>
        <w:rPr>
          <w:color w:val="231F20"/>
          <w:spacing w:val="-6"/>
        </w:rPr>
        <w:t>entenderse,</w:t>
      </w:r>
      <w:r>
        <w:rPr>
          <w:color w:val="231F20"/>
          <w:spacing w:val="-20"/>
        </w:rPr>
        <w:t> </w:t>
      </w:r>
      <w:r>
        <w:rPr>
          <w:color w:val="231F20"/>
          <w:spacing w:val="-3"/>
        </w:rPr>
        <w:t>al</w:t>
      </w:r>
      <w:r>
        <w:rPr>
          <w:color w:val="231F20"/>
          <w:spacing w:val="-20"/>
        </w:rPr>
        <w:t> </w:t>
      </w:r>
      <w:r>
        <w:rPr>
          <w:color w:val="231F20"/>
          <w:spacing w:val="-4"/>
        </w:rPr>
        <w:t>menos</w:t>
      </w:r>
      <w:r>
        <w:rPr>
          <w:color w:val="231F20"/>
          <w:spacing w:val="-20"/>
        </w:rPr>
        <w:t> </w:t>
      </w:r>
      <w:r>
        <w:rPr>
          <w:color w:val="231F20"/>
          <w:spacing w:val="-3"/>
        </w:rPr>
        <w:t>en</w:t>
      </w:r>
      <w:r>
        <w:rPr>
          <w:color w:val="231F20"/>
          <w:spacing w:val="-20"/>
        </w:rPr>
        <w:t> </w:t>
      </w:r>
      <w:r>
        <w:rPr>
          <w:color w:val="231F20"/>
          <w:spacing w:val="-4"/>
        </w:rPr>
        <w:t>gran</w:t>
      </w:r>
      <w:r>
        <w:rPr>
          <w:color w:val="231F20"/>
          <w:spacing w:val="-20"/>
        </w:rPr>
        <w:t> </w:t>
      </w:r>
      <w:r>
        <w:rPr>
          <w:color w:val="231F20"/>
          <w:spacing w:val="-5"/>
        </w:rPr>
        <w:t>parte, </w:t>
      </w:r>
      <w:r>
        <w:rPr>
          <w:color w:val="231F20"/>
          <w:spacing w:val="-3"/>
        </w:rPr>
        <w:t>en </w:t>
      </w:r>
      <w:r>
        <w:rPr>
          <w:color w:val="231F20"/>
          <w:spacing w:val="-5"/>
        </w:rPr>
        <w:t>función </w:t>
      </w:r>
      <w:r>
        <w:rPr>
          <w:color w:val="231F20"/>
          <w:spacing w:val="-3"/>
        </w:rPr>
        <w:t>de </w:t>
      </w:r>
      <w:r>
        <w:rPr>
          <w:color w:val="231F20"/>
          <w:spacing w:val="-4"/>
        </w:rPr>
        <w:t>los </w:t>
      </w:r>
      <w:r>
        <w:rPr>
          <w:color w:val="231F20"/>
          <w:spacing w:val="-5"/>
        </w:rPr>
        <w:t>nuevos intereses sociales </w:t>
      </w:r>
      <w:r>
        <w:rPr>
          <w:color w:val="231F20"/>
        </w:rPr>
        <w:t>y </w:t>
      </w:r>
      <w:r>
        <w:rPr>
          <w:color w:val="231F20"/>
          <w:spacing w:val="-5"/>
        </w:rPr>
        <w:t>materiales </w:t>
      </w:r>
      <w:r>
        <w:rPr>
          <w:color w:val="231F20"/>
          <w:spacing w:val="-4"/>
        </w:rPr>
        <w:t>del </w:t>
      </w:r>
      <w:r>
        <w:rPr>
          <w:color w:val="231F20"/>
          <w:spacing w:val="-5"/>
        </w:rPr>
        <w:t>clero protestante</w:t>
      </w:r>
      <w:r>
        <w:rPr>
          <w:color w:val="231F20"/>
          <w:spacing w:val="-11"/>
        </w:rPr>
        <w:t> </w:t>
      </w:r>
      <w:r>
        <w:rPr>
          <w:color w:val="231F20"/>
        </w:rPr>
        <w:t>y</w:t>
      </w:r>
      <w:r>
        <w:rPr>
          <w:color w:val="231F20"/>
          <w:spacing w:val="-10"/>
        </w:rPr>
        <w:t> </w:t>
      </w:r>
      <w:r>
        <w:rPr>
          <w:color w:val="231F20"/>
          <w:spacing w:val="-3"/>
        </w:rPr>
        <w:t>de</w:t>
      </w:r>
      <w:r>
        <w:rPr>
          <w:color w:val="231F20"/>
          <w:spacing w:val="-10"/>
        </w:rPr>
        <w:t> </w:t>
      </w:r>
      <w:r>
        <w:rPr>
          <w:color w:val="231F20"/>
          <w:spacing w:val="-5"/>
        </w:rPr>
        <w:t>zozobra</w:t>
      </w:r>
      <w:r>
        <w:rPr>
          <w:color w:val="231F20"/>
          <w:spacing w:val="-11"/>
        </w:rPr>
        <w:t> </w:t>
      </w:r>
      <w:r>
        <w:rPr>
          <w:color w:val="231F20"/>
          <w:spacing w:val="-4"/>
        </w:rPr>
        <w:t>por</w:t>
      </w:r>
      <w:r>
        <w:rPr>
          <w:color w:val="231F20"/>
          <w:spacing w:val="-10"/>
        </w:rPr>
        <w:t> </w:t>
      </w:r>
      <w:r>
        <w:rPr>
          <w:color w:val="231F20"/>
          <w:spacing w:val="-3"/>
        </w:rPr>
        <w:t>su</w:t>
      </w:r>
      <w:r>
        <w:rPr>
          <w:color w:val="231F20"/>
          <w:spacing w:val="-10"/>
        </w:rPr>
        <w:t> </w:t>
      </w:r>
      <w:r>
        <w:rPr>
          <w:color w:val="231F20"/>
          <w:spacing w:val="-5"/>
        </w:rPr>
        <w:t>posición</w:t>
      </w:r>
      <w:r>
        <w:rPr>
          <w:color w:val="231F20"/>
          <w:spacing w:val="-10"/>
        </w:rPr>
        <w:t> </w:t>
      </w:r>
      <w:r>
        <w:rPr>
          <w:color w:val="231F20"/>
          <w:spacing w:val="-5"/>
        </w:rPr>
        <w:t>social.</w:t>
      </w:r>
      <w:r>
        <w:rPr>
          <w:color w:val="231F20"/>
          <w:spacing w:val="-11"/>
        </w:rPr>
        <w:t> </w:t>
      </w:r>
      <w:r>
        <w:rPr>
          <w:color w:val="231F20"/>
          <w:spacing w:val="-5"/>
        </w:rPr>
        <w:t>Citando</w:t>
      </w:r>
      <w:r>
        <w:rPr>
          <w:color w:val="231F20"/>
          <w:spacing w:val="-11"/>
        </w:rPr>
        <w:t> </w:t>
      </w:r>
      <w:r>
        <w:rPr>
          <w:color w:val="231F20"/>
        </w:rPr>
        <w:t>a</w:t>
      </w:r>
      <w:r>
        <w:rPr>
          <w:color w:val="231F20"/>
          <w:spacing w:val="-10"/>
        </w:rPr>
        <w:t> </w:t>
      </w:r>
      <w:r>
        <w:rPr>
          <w:color w:val="231F20"/>
          <w:spacing w:val="-7"/>
        </w:rPr>
        <w:t>Hofstadter, </w:t>
      </w:r>
      <w:r>
        <w:rPr>
          <w:color w:val="231F20"/>
          <w:spacing w:val="-3"/>
        </w:rPr>
        <w:t>se </w:t>
      </w:r>
      <w:r>
        <w:rPr>
          <w:color w:val="231F20"/>
          <w:spacing w:val="-4"/>
        </w:rPr>
        <w:t>puede </w:t>
      </w:r>
      <w:r>
        <w:rPr>
          <w:color w:val="231F20"/>
          <w:spacing w:val="-5"/>
        </w:rPr>
        <w:t>considerar </w:t>
      </w:r>
      <w:r>
        <w:rPr>
          <w:color w:val="231F20"/>
          <w:spacing w:val="-3"/>
        </w:rPr>
        <w:t>al </w:t>
      </w:r>
      <w:r>
        <w:rPr>
          <w:color w:val="231F20"/>
          <w:spacing w:val="-5"/>
        </w:rPr>
        <w:t>movimiento </w:t>
      </w:r>
      <w:r>
        <w:rPr>
          <w:color w:val="231F20"/>
          <w:spacing w:val="-4"/>
        </w:rPr>
        <w:t>como </w:t>
      </w:r>
      <w:r>
        <w:rPr>
          <w:color w:val="231F20"/>
          <w:spacing w:val="-3"/>
        </w:rPr>
        <w:t>un </w:t>
      </w:r>
      <w:r>
        <w:rPr>
          <w:color w:val="231F20"/>
          <w:spacing w:val="-5"/>
        </w:rPr>
        <w:t>intento </w:t>
      </w:r>
      <w:r>
        <w:rPr>
          <w:color w:val="231F20"/>
          <w:spacing w:val="-3"/>
        </w:rPr>
        <w:t>de</w:t>
      </w:r>
      <w:r>
        <w:rPr>
          <w:color w:val="231F20"/>
          <w:spacing w:val="-38"/>
        </w:rPr>
        <w:t> </w:t>
      </w:r>
      <w:r>
        <w:rPr>
          <w:color w:val="231F20"/>
          <w:spacing w:val="-7"/>
        </w:rPr>
        <w:t>restaurar, </w:t>
      </w:r>
      <w:r>
        <w:rPr>
          <w:color w:val="231F20"/>
          <w:spacing w:val="-5"/>
        </w:rPr>
        <w:t>por </w:t>
      </w:r>
      <w:r>
        <w:rPr>
          <w:rFonts w:ascii="Palatino Linotype" w:hAnsi="Palatino Linotype"/>
          <w:color w:val="231F20"/>
          <w:spacing w:val="-4"/>
        </w:rPr>
        <w:t>medio</w:t>
      </w:r>
      <w:r>
        <w:rPr>
          <w:rFonts w:ascii="Palatino Linotype" w:hAnsi="Palatino Linotype"/>
          <w:color w:val="231F20"/>
          <w:spacing w:val="-13"/>
        </w:rPr>
        <w:t> </w:t>
      </w:r>
      <w:r>
        <w:rPr>
          <w:rFonts w:ascii="Palatino Linotype" w:hAnsi="Palatino Linotype"/>
          <w:color w:val="231F20"/>
          <w:spacing w:val="-4"/>
        </w:rPr>
        <w:t>del</w:t>
      </w:r>
      <w:r>
        <w:rPr>
          <w:rFonts w:ascii="Palatino Linotype" w:hAnsi="Palatino Linotype"/>
          <w:color w:val="231F20"/>
          <w:spacing w:val="-13"/>
        </w:rPr>
        <w:t> </w:t>
      </w:r>
      <w:r>
        <w:rPr>
          <w:rFonts w:ascii="Palatino Linotype" w:hAnsi="Palatino Linotype"/>
          <w:color w:val="231F20"/>
          <w:spacing w:val="-5"/>
        </w:rPr>
        <w:t>liderazgo</w:t>
      </w:r>
      <w:r>
        <w:rPr>
          <w:rFonts w:ascii="Palatino Linotype" w:hAnsi="Palatino Linotype"/>
          <w:color w:val="231F20"/>
          <w:spacing w:val="-14"/>
        </w:rPr>
        <w:t> </w:t>
      </w:r>
      <w:r>
        <w:rPr>
          <w:rFonts w:ascii="Palatino Linotype" w:hAnsi="Palatino Linotype"/>
          <w:color w:val="231F20"/>
          <w:spacing w:val="-5"/>
        </w:rPr>
        <w:t>laico,</w:t>
      </w:r>
      <w:r>
        <w:rPr>
          <w:rFonts w:ascii="Palatino Linotype" w:hAnsi="Palatino Linotype"/>
          <w:color w:val="231F20"/>
          <w:spacing w:val="-13"/>
        </w:rPr>
        <w:t> </w:t>
      </w:r>
      <w:r>
        <w:rPr>
          <w:rFonts w:ascii="Palatino Linotype" w:hAnsi="Palatino Linotype"/>
          <w:color w:val="231F20"/>
          <w:spacing w:val="-4"/>
        </w:rPr>
        <w:t>parte</w:t>
      </w:r>
      <w:r>
        <w:rPr>
          <w:rFonts w:ascii="Palatino Linotype" w:hAnsi="Palatino Linotype"/>
          <w:color w:val="231F20"/>
          <w:spacing w:val="-13"/>
        </w:rPr>
        <w:t> </w:t>
      </w:r>
      <w:r>
        <w:rPr>
          <w:rFonts w:ascii="Palatino Linotype" w:hAnsi="Palatino Linotype"/>
          <w:color w:val="231F20"/>
          <w:spacing w:val="-3"/>
        </w:rPr>
        <w:t>de</w:t>
      </w:r>
      <w:r>
        <w:rPr>
          <w:rFonts w:ascii="Palatino Linotype" w:hAnsi="Palatino Linotype"/>
          <w:color w:val="231F20"/>
          <w:spacing w:val="-13"/>
        </w:rPr>
        <w:t> </w:t>
      </w:r>
      <w:r>
        <w:rPr>
          <w:rFonts w:ascii="Palatino Linotype" w:hAnsi="Palatino Linotype"/>
          <w:color w:val="231F20"/>
          <w:spacing w:val="-3"/>
        </w:rPr>
        <w:t>la</w:t>
      </w:r>
      <w:r>
        <w:rPr>
          <w:rFonts w:ascii="Palatino Linotype" w:hAnsi="Palatino Linotype"/>
          <w:color w:val="231F20"/>
          <w:spacing w:val="-13"/>
        </w:rPr>
        <w:t> </w:t>
      </w:r>
      <w:r>
        <w:rPr>
          <w:rFonts w:ascii="Palatino Linotype" w:hAnsi="Palatino Linotype"/>
          <w:color w:val="231F20"/>
          <w:spacing w:val="-5"/>
        </w:rPr>
        <w:t>influencia</w:t>
      </w:r>
      <w:r>
        <w:rPr>
          <w:rFonts w:ascii="Palatino Linotype" w:hAnsi="Palatino Linotype"/>
          <w:color w:val="231F20"/>
          <w:spacing w:val="-14"/>
        </w:rPr>
        <w:t> </w:t>
      </w:r>
      <w:r>
        <w:rPr>
          <w:rFonts w:ascii="Palatino Linotype" w:hAnsi="Palatino Linotype"/>
          <w:color w:val="231F20"/>
        </w:rPr>
        <w:t>y</w:t>
      </w:r>
      <w:r>
        <w:rPr>
          <w:rFonts w:ascii="Palatino Linotype" w:hAnsi="Palatino Linotype"/>
          <w:color w:val="231F20"/>
          <w:spacing w:val="-14"/>
        </w:rPr>
        <w:t> </w:t>
      </w:r>
      <w:r>
        <w:rPr>
          <w:rFonts w:ascii="Palatino Linotype" w:hAnsi="Palatino Linotype"/>
          <w:color w:val="231F20"/>
          <w:spacing w:val="-5"/>
        </w:rPr>
        <w:t>autoridad</w:t>
      </w:r>
      <w:r>
        <w:rPr>
          <w:rFonts w:ascii="Palatino Linotype" w:hAnsi="Palatino Linotype"/>
          <w:color w:val="231F20"/>
          <w:spacing w:val="-13"/>
        </w:rPr>
        <w:t> </w:t>
      </w:r>
      <w:r>
        <w:rPr>
          <w:rFonts w:ascii="Palatino Linotype" w:hAnsi="Palatino Linotype"/>
          <w:color w:val="231F20"/>
          <w:spacing w:val="-5"/>
        </w:rPr>
        <w:t>espiritual </w:t>
      </w:r>
      <w:r>
        <w:rPr>
          <w:rFonts w:ascii="Palatino Linotype" w:hAnsi="Palatino Linotype"/>
          <w:color w:val="231F20"/>
        </w:rPr>
        <w:t>y </w:t>
      </w:r>
      <w:r>
        <w:rPr>
          <w:rFonts w:ascii="Palatino Linotype" w:hAnsi="Palatino Linotype"/>
          <w:color w:val="231F20"/>
          <w:spacing w:val="-4"/>
        </w:rPr>
        <w:t>del </w:t>
      </w:r>
      <w:r>
        <w:rPr>
          <w:rFonts w:ascii="Palatino Linotype" w:hAnsi="Palatino Linotype"/>
          <w:color w:val="231F20"/>
          <w:spacing w:val="-5"/>
        </w:rPr>
        <w:t>prestigio social </w:t>
      </w:r>
      <w:r>
        <w:rPr>
          <w:rFonts w:ascii="Palatino Linotype" w:hAnsi="Palatino Linotype"/>
          <w:color w:val="231F20"/>
          <w:spacing w:val="-4"/>
        </w:rPr>
        <w:t>que los </w:t>
      </w:r>
      <w:r>
        <w:rPr>
          <w:rFonts w:ascii="Palatino Linotype" w:hAnsi="Palatino Linotype"/>
          <w:color w:val="231F20"/>
          <w:spacing w:val="-5"/>
        </w:rPr>
        <w:t>clérigos habían</w:t>
      </w:r>
      <w:r>
        <w:rPr>
          <w:rFonts w:ascii="Palatino Linotype" w:hAnsi="Palatino Linotype"/>
          <w:color w:val="231F20"/>
          <w:spacing w:val="-19"/>
        </w:rPr>
        <w:t> </w:t>
      </w:r>
      <w:r>
        <w:rPr>
          <w:rFonts w:ascii="Palatino Linotype" w:hAnsi="Palatino Linotype"/>
          <w:color w:val="231F20"/>
          <w:spacing w:val="-5"/>
        </w:rPr>
        <w:t>perdido.</w:t>
      </w:r>
    </w:p>
    <w:p>
      <w:pPr>
        <w:pStyle w:val="BodyText"/>
        <w:spacing w:line="302" w:lineRule="auto" w:before="52"/>
        <w:ind w:left="100" w:right="119" w:firstLine="360"/>
        <w:jc w:val="both"/>
      </w:pPr>
      <w:r>
        <w:rPr>
          <w:color w:val="231F20"/>
          <w:spacing w:val="-1"/>
        </w:rPr>
        <w:t>La primeraysegundageneracióndesociólogosnorteamericanos </w:t>
      </w:r>
      <w:r>
        <w:rPr>
          <w:rFonts w:ascii="Palatino Linotype" w:hAnsi="Palatino Linotype"/>
          <w:color w:val="231F20"/>
        </w:rPr>
        <w:t>se </w:t>
      </w:r>
      <w:r>
        <w:rPr>
          <w:rFonts w:ascii="Palatino Linotype" w:hAnsi="Palatino Linotype"/>
          <w:color w:val="231F20"/>
          <w:spacing w:val="-3"/>
        </w:rPr>
        <w:t>sumó, </w:t>
      </w:r>
      <w:r>
        <w:rPr>
          <w:rFonts w:ascii="Palatino Linotype" w:hAnsi="Palatino Linotype"/>
          <w:color w:val="231F20"/>
        </w:rPr>
        <w:t>en </w:t>
      </w:r>
      <w:r>
        <w:rPr>
          <w:rFonts w:ascii="Palatino Linotype" w:hAnsi="Palatino Linotype"/>
          <w:color w:val="231F20"/>
          <w:spacing w:val="-3"/>
        </w:rPr>
        <w:t>buena parte, </w:t>
      </w:r>
      <w:r>
        <w:rPr>
          <w:rFonts w:ascii="Palatino Linotype" w:hAnsi="Palatino Linotype"/>
          <w:color w:val="231F20"/>
        </w:rPr>
        <w:t>a las filas del </w:t>
      </w:r>
      <w:r>
        <w:rPr>
          <w:rFonts w:ascii="Palatino Linotype" w:hAnsi="Palatino Linotype"/>
          <w:color w:val="231F20"/>
          <w:spacing w:val="-3"/>
        </w:rPr>
        <w:t>movimiento reformador en </w:t>
      </w:r>
      <w:r>
        <w:rPr>
          <w:color w:val="231F20"/>
          <w:spacing w:val="-4"/>
        </w:rPr>
        <w:t>ascenso. Estuvieran </w:t>
      </w:r>
      <w:r>
        <w:rPr>
          <w:color w:val="231F20"/>
        </w:rPr>
        <w:t>o no </w:t>
      </w:r>
      <w:r>
        <w:rPr>
          <w:color w:val="231F20"/>
          <w:spacing w:val="-3"/>
        </w:rPr>
        <w:t>directamente </w:t>
      </w:r>
      <w:r>
        <w:rPr>
          <w:color w:val="231F20"/>
          <w:spacing w:val="-4"/>
        </w:rPr>
        <w:t>vinculados </w:t>
      </w:r>
      <w:r>
        <w:rPr>
          <w:color w:val="231F20"/>
        </w:rPr>
        <w:t>con el </w:t>
      </w:r>
      <w:r>
        <w:rPr>
          <w:color w:val="231F20"/>
          <w:spacing w:val="-3"/>
        </w:rPr>
        <w:t>evangelio social</w:t>
      </w:r>
      <w:r>
        <w:rPr>
          <w:color w:val="231F20"/>
          <w:spacing w:val="-28"/>
        </w:rPr>
        <w:t> </w:t>
      </w:r>
      <w:r>
        <w:rPr>
          <w:color w:val="231F20"/>
        </w:rPr>
        <w:t>y</w:t>
      </w:r>
      <w:r>
        <w:rPr>
          <w:color w:val="231F20"/>
          <w:spacing w:val="-28"/>
        </w:rPr>
        <w:t> </w:t>
      </w:r>
      <w:r>
        <w:rPr>
          <w:color w:val="231F20"/>
        </w:rPr>
        <w:t>sus</w:t>
      </w:r>
      <w:r>
        <w:rPr>
          <w:color w:val="231F20"/>
          <w:spacing w:val="-28"/>
        </w:rPr>
        <w:t> </w:t>
      </w:r>
      <w:r>
        <w:rPr>
          <w:color w:val="231F20"/>
          <w:spacing w:val="-3"/>
        </w:rPr>
        <w:t>derivaciones,</w:t>
      </w:r>
      <w:r>
        <w:rPr>
          <w:color w:val="231F20"/>
          <w:spacing w:val="-28"/>
        </w:rPr>
        <w:t> </w:t>
      </w:r>
      <w:r>
        <w:rPr>
          <w:color w:val="231F20"/>
        </w:rPr>
        <w:t>se</w:t>
      </w:r>
      <w:r>
        <w:rPr>
          <w:color w:val="231F20"/>
          <w:spacing w:val="-28"/>
        </w:rPr>
        <w:t> </w:t>
      </w:r>
      <w:r>
        <w:rPr>
          <w:color w:val="231F20"/>
          <w:spacing w:val="-3"/>
        </w:rPr>
        <w:t>consideraban</w:t>
      </w:r>
      <w:r>
        <w:rPr>
          <w:color w:val="231F20"/>
          <w:spacing w:val="-28"/>
        </w:rPr>
        <w:t> </w:t>
      </w:r>
      <w:r>
        <w:rPr>
          <w:color w:val="231F20"/>
          <w:spacing w:val="-3"/>
        </w:rPr>
        <w:t>reformadores</w:t>
      </w:r>
      <w:r>
        <w:rPr>
          <w:color w:val="231F20"/>
          <w:spacing w:val="-28"/>
        </w:rPr>
        <w:t> </w:t>
      </w:r>
      <w:r>
        <w:rPr>
          <w:color w:val="231F20"/>
        </w:rPr>
        <w:t>y</w:t>
      </w:r>
      <w:r>
        <w:rPr>
          <w:color w:val="231F20"/>
          <w:spacing w:val="-28"/>
        </w:rPr>
        <w:t> </w:t>
      </w:r>
      <w:r>
        <w:rPr>
          <w:color w:val="231F20"/>
        </w:rPr>
        <w:t>se</w:t>
      </w:r>
      <w:r>
        <w:rPr>
          <w:color w:val="231F20"/>
          <w:spacing w:val="-28"/>
        </w:rPr>
        <w:t> </w:t>
      </w:r>
      <w:r>
        <w:rPr>
          <w:color w:val="231F20"/>
          <w:spacing w:val="-3"/>
        </w:rPr>
        <w:t>dirigían principalmente </w:t>
      </w:r>
      <w:r>
        <w:rPr>
          <w:color w:val="231F20"/>
        </w:rPr>
        <w:t>a un </w:t>
      </w:r>
      <w:r>
        <w:rPr>
          <w:color w:val="231F20"/>
          <w:spacing w:val="-3"/>
        </w:rPr>
        <w:t>público </w:t>
      </w:r>
      <w:r>
        <w:rPr>
          <w:color w:val="231F20"/>
        </w:rPr>
        <w:t>de </w:t>
      </w:r>
      <w:r>
        <w:rPr>
          <w:color w:val="231F20"/>
          <w:spacing w:val="-3"/>
        </w:rPr>
        <w:t>reformadores. </w:t>
      </w:r>
      <w:r>
        <w:rPr>
          <w:color w:val="231F20"/>
          <w:spacing w:val="-4"/>
        </w:rPr>
        <w:t>Además, </w:t>
      </w:r>
      <w:r>
        <w:rPr>
          <w:color w:val="231F20"/>
        </w:rPr>
        <w:t>su </w:t>
      </w:r>
      <w:r>
        <w:rPr>
          <w:color w:val="231F20"/>
          <w:spacing w:val="-3"/>
        </w:rPr>
        <w:t>fervor moral,  sustentado  </w:t>
      </w:r>
      <w:r>
        <w:rPr>
          <w:color w:val="231F20"/>
        </w:rPr>
        <w:t>por  su  </w:t>
      </w:r>
      <w:r>
        <w:rPr>
          <w:color w:val="231F20"/>
          <w:spacing w:val="-3"/>
        </w:rPr>
        <w:t>pertenencia  </w:t>
      </w:r>
      <w:r>
        <w:rPr>
          <w:color w:val="231F20"/>
        </w:rPr>
        <w:t>a  la  </w:t>
      </w:r>
      <w:r>
        <w:rPr>
          <w:color w:val="231F20"/>
          <w:spacing w:val="-4"/>
        </w:rPr>
        <w:t>tradición</w:t>
      </w:r>
      <w:r>
        <w:rPr>
          <w:color w:val="231F20"/>
          <w:spacing w:val="14"/>
        </w:rPr>
        <w:t> </w:t>
      </w:r>
      <w:r>
        <w:rPr>
          <w:color w:val="231F20"/>
          <w:spacing w:val="-4"/>
        </w:rPr>
        <w:t>Mediorista,</w:t>
      </w:r>
    </w:p>
    <w:p>
      <w:pPr>
        <w:spacing w:after="0" w:line="302" w:lineRule="auto"/>
        <w:jc w:val="both"/>
        <w:sectPr>
          <w:footerReference w:type="even" r:id="rId44"/>
          <w:footerReference w:type="default" r:id="rId45"/>
          <w:pgSz w:w="7940" w:h="12480"/>
          <w:pgMar w:footer="655" w:header="816" w:top="1000" w:bottom="840" w:left="980" w:right="960"/>
          <w:pgNumType w:start="72"/>
        </w:sectPr>
      </w:pPr>
    </w:p>
    <w:p>
      <w:pPr>
        <w:pStyle w:val="BodyText"/>
      </w:pPr>
    </w:p>
    <w:p>
      <w:pPr>
        <w:pStyle w:val="BodyText"/>
        <w:spacing w:before="3"/>
        <w:rPr>
          <w:sz w:val="18"/>
        </w:rPr>
      </w:pPr>
    </w:p>
    <w:p>
      <w:pPr>
        <w:pStyle w:val="BodyText"/>
        <w:spacing w:line="288" w:lineRule="auto" w:before="46"/>
        <w:ind w:left="119" w:right="120"/>
        <w:jc w:val="both"/>
      </w:pPr>
      <w:r>
        <w:rPr>
          <w:rFonts w:ascii="Palatino Linotype" w:hAnsi="Palatino Linotype"/>
          <w:color w:val="231F20"/>
          <w:spacing w:val="-3"/>
        </w:rPr>
        <w:t>contribuyó </w:t>
      </w:r>
      <w:r>
        <w:rPr>
          <w:rFonts w:ascii="Palatino Linotype" w:hAnsi="Palatino Linotype"/>
          <w:color w:val="231F20"/>
        </w:rPr>
        <w:t>a dar a su </w:t>
      </w:r>
      <w:r>
        <w:rPr>
          <w:rFonts w:ascii="Palatino Linotype" w:hAnsi="Palatino Linotype"/>
          <w:color w:val="231F20"/>
          <w:spacing w:val="-3"/>
        </w:rPr>
        <w:t>flamante vocación </w:t>
      </w:r>
      <w:r>
        <w:rPr>
          <w:rFonts w:ascii="Palatino Linotype" w:hAnsi="Palatino Linotype"/>
          <w:color w:val="231F20"/>
        </w:rPr>
        <w:t>una </w:t>
      </w:r>
      <w:r>
        <w:rPr>
          <w:rFonts w:ascii="Palatino Linotype" w:hAnsi="Palatino Linotype"/>
          <w:color w:val="231F20"/>
          <w:spacing w:val="-3"/>
        </w:rPr>
        <w:t>legitimación que </w:t>
      </w:r>
      <w:r>
        <w:rPr>
          <w:color w:val="231F20"/>
          <w:spacing w:val="-4"/>
        </w:rPr>
        <w:t>quizás,</w:t>
      </w:r>
      <w:r>
        <w:rPr>
          <w:color w:val="231F20"/>
          <w:spacing w:val="-9"/>
        </w:rPr>
        <w:t> </w:t>
      </w:r>
      <w:r>
        <w:rPr>
          <w:color w:val="231F20"/>
        </w:rPr>
        <w:t>en</w:t>
      </w:r>
      <w:r>
        <w:rPr>
          <w:color w:val="231F20"/>
          <w:spacing w:val="-9"/>
        </w:rPr>
        <w:t> </w:t>
      </w:r>
      <w:r>
        <w:rPr>
          <w:color w:val="231F20"/>
          <w:spacing w:val="-3"/>
        </w:rPr>
        <w:t>otro</w:t>
      </w:r>
      <w:r>
        <w:rPr>
          <w:color w:val="231F20"/>
          <w:spacing w:val="-9"/>
        </w:rPr>
        <w:t> </w:t>
      </w:r>
      <w:r>
        <w:rPr>
          <w:color w:val="231F20"/>
          <w:spacing w:val="-3"/>
        </w:rPr>
        <w:t>caso,</w:t>
      </w:r>
      <w:r>
        <w:rPr>
          <w:color w:val="231F20"/>
          <w:spacing w:val="-9"/>
        </w:rPr>
        <w:t> </w:t>
      </w:r>
      <w:r>
        <w:rPr>
          <w:color w:val="231F20"/>
        </w:rPr>
        <w:t>no</w:t>
      </w:r>
      <w:r>
        <w:rPr>
          <w:color w:val="231F20"/>
          <w:spacing w:val="-9"/>
        </w:rPr>
        <w:t> </w:t>
      </w:r>
      <w:r>
        <w:rPr>
          <w:color w:val="231F20"/>
          <w:spacing w:val="-3"/>
        </w:rPr>
        <w:t>habría</w:t>
      </w:r>
      <w:r>
        <w:rPr>
          <w:color w:val="231F20"/>
          <w:spacing w:val="-9"/>
        </w:rPr>
        <w:t> </w:t>
      </w:r>
      <w:r>
        <w:rPr>
          <w:color w:val="231F20"/>
          <w:spacing w:val="-4"/>
        </w:rPr>
        <w:t>tenido.</w:t>
      </w:r>
      <w:r>
        <w:rPr>
          <w:color w:val="231F20"/>
          <w:spacing w:val="-9"/>
        </w:rPr>
        <w:t> </w:t>
      </w:r>
      <w:r>
        <w:rPr>
          <w:color w:val="231F20"/>
          <w:spacing w:val="-3"/>
        </w:rPr>
        <w:t>Como</w:t>
      </w:r>
      <w:r>
        <w:rPr>
          <w:color w:val="231F20"/>
          <w:spacing w:val="-9"/>
        </w:rPr>
        <w:t> </w:t>
      </w:r>
      <w:r>
        <w:rPr>
          <w:color w:val="231F20"/>
        </w:rPr>
        <w:t>lo</w:t>
      </w:r>
      <w:r>
        <w:rPr>
          <w:color w:val="231F20"/>
          <w:spacing w:val="-9"/>
        </w:rPr>
        <w:t> </w:t>
      </w:r>
      <w:r>
        <w:rPr>
          <w:color w:val="231F20"/>
        </w:rPr>
        <w:t>expresó</w:t>
      </w:r>
      <w:r>
        <w:rPr>
          <w:color w:val="231F20"/>
          <w:spacing w:val="-9"/>
        </w:rPr>
        <w:t> </w:t>
      </w:r>
      <w:r>
        <w:rPr>
          <w:color w:val="231F20"/>
        </w:rPr>
        <w:t>de</w:t>
      </w:r>
      <w:r>
        <w:rPr>
          <w:color w:val="231F20"/>
          <w:spacing w:val="-9"/>
        </w:rPr>
        <w:t> </w:t>
      </w:r>
      <w:r>
        <w:rPr>
          <w:color w:val="231F20"/>
          <w:spacing w:val="-3"/>
        </w:rPr>
        <w:t>manera </w:t>
      </w:r>
      <w:r>
        <w:rPr>
          <w:rFonts w:ascii="Palatino Linotype" w:hAnsi="Palatino Linotype"/>
          <w:color w:val="231F20"/>
          <w:spacing w:val="-3"/>
        </w:rPr>
        <w:t>concisa </w:t>
      </w:r>
      <w:r>
        <w:rPr>
          <w:rFonts w:ascii="Palatino Linotype" w:hAnsi="Palatino Linotype"/>
          <w:color w:val="231F20"/>
          <w:spacing w:val="-7"/>
        </w:rPr>
        <w:t>Vernon </w:t>
      </w:r>
      <w:r>
        <w:rPr>
          <w:rFonts w:ascii="Palatino Linotype" w:hAnsi="Palatino Linotype"/>
          <w:color w:val="231F20"/>
          <w:spacing w:val="-3"/>
        </w:rPr>
        <w:t>Dibble, </w:t>
      </w:r>
      <w:r>
        <w:rPr>
          <w:rFonts w:ascii="Palatino Linotype" w:hAnsi="Palatino Linotype"/>
          <w:color w:val="231F20"/>
        </w:rPr>
        <w:t>la </w:t>
      </w:r>
      <w:r>
        <w:rPr>
          <w:color w:val="010202"/>
          <w:spacing w:val="-3"/>
        </w:rPr>
        <w:t>Sociología </w:t>
      </w:r>
      <w:r>
        <w:rPr>
          <w:color w:val="231F20"/>
          <w:spacing w:val="-3"/>
        </w:rPr>
        <w:t>necesitaba </w:t>
      </w:r>
      <w:r>
        <w:rPr>
          <w:color w:val="231F20"/>
        </w:rPr>
        <w:t>de </w:t>
      </w:r>
      <w:r>
        <w:rPr>
          <w:color w:val="231F20"/>
          <w:spacing w:val="-3"/>
        </w:rPr>
        <w:t>moralistas para ponerse </w:t>
      </w:r>
      <w:r>
        <w:rPr>
          <w:color w:val="231F20"/>
        </w:rPr>
        <w:t>en</w:t>
      </w:r>
      <w:r>
        <w:rPr>
          <w:color w:val="231F20"/>
          <w:spacing w:val="-19"/>
        </w:rPr>
        <w:t> </w:t>
      </w:r>
      <w:r>
        <w:rPr>
          <w:color w:val="231F20"/>
          <w:spacing w:val="-3"/>
        </w:rPr>
        <w:t>marcha.</w:t>
      </w:r>
    </w:p>
    <w:p>
      <w:pPr>
        <w:pStyle w:val="BodyText"/>
        <w:spacing w:line="297" w:lineRule="auto" w:before="25"/>
        <w:ind w:left="119" w:right="119" w:firstLine="360"/>
        <w:jc w:val="both"/>
        <w:rPr>
          <w:rFonts w:ascii="Palatino Linotype" w:hAnsi="Palatino Linotype"/>
        </w:rPr>
      </w:pPr>
      <w:r>
        <w:rPr>
          <w:color w:val="231F20"/>
        </w:rPr>
        <w:t>La </w:t>
      </w:r>
      <w:r>
        <w:rPr>
          <w:color w:val="010202"/>
          <w:spacing w:val="-3"/>
        </w:rPr>
        <w:t>Sociología </w:t>
      </w:r>
      <w:r>
        <w:rPr>
          <w:color w:val="231F20"/>
          <w:spacing w:val="-3"/>
        </w:rPr>
        <w:t>norteamericana </w:t>
      </w:r>
      <w:r>
        <w:rPr>
          <w:color w:val="231F20"/>
          <w:spacing w:val="-4"/>
        </w:rPr>
        <w:t>emergió </w:t>
      </w:r>
      <w:r>
        <w:rPr>
          <w:color w:val="231F20"/>
          <w:spacing w:val="-3"/>
        </w:rPr>
        <w:t>como disciplina </w:t>
      </w:r>
      <w:r>
        <w:rPr>
          <w:rFonts w:ascii="Palatino Linotype" w:hAnsi="Palatino Linotype"/>
          <w:color w:val="231F20"/>
          <w:spacing w:val="-3"/>
        </w:rPr>
        <w:t>autónoma </w:t>
      </w:r>
      <w:r>
        <w:rPr>
          <w:rFonts w:ascii="Palatino Linotype" w:hAnsi="Palatino Linotype"/>
          <w:color w:val="231F20"/>
        </w:rPr>
        <w:t>en la </w:t>
      </w:r>
      <w:r>
        <w:rPr>
          <w:rFonts w:ascii="Palatino Linotype" w:hAnsi="Palatino Linotype"/>
          <w:color w:val="231F20"/>
          <w:spacing w:val="-3"/>
        </w:rPr>
        <w:t>década </w:t>
      </w:r>
      <w:r>
        <w:rPr>
          <w:rFonts w:ascii="Palatino Linotype" w:hAnsi="Palatino Linotype"/>
          <w:color w:val="231F20"/>
        </w:rPr>
        <w:t>de </w:t>
      </w:r>
      <w:r>
        <w:rPr>
          <w:rFonts w:ascii="Palatino Linotype" w:hAnsi="Palatino Linotype"/>
          <w:color w:val="231F20"/>
          <w:spacing w:val="-3"/>
        </w:rPr>
        <w:t>1890, pero tenía </w:t>
      </w:r>
      <w:r>
        <w:rPr>
          <w:rFonts w:ascii="Palatino Linotype" w:hAnsi="Palatino Linotype"/>
          <w:color w:val="231F20"/>
        </w:rPr>
        <w:t>por </w:t>
      </w:r>
      <w:r>
        <w:rPr>
          <w:rFonts w:ascii="Palatino Linotype" w:hAnsi="Palatino Linotype"/>
          <w:color w:val="231F20"/>
          <w:spacing w:val="-3"/>
        </w:rPr>
        <w:t>supuesto, una </w:t>
      </w:r>
      <w:r>
        <w:rPr>
          <w:color w:val="231F20"/>
          <w:spacing w:val="-3"/>
        </w:rPr>
        <w:t>historia </w:t>
      </w:r>
      <w:r>
        <w:rPr>
          <w:color w:val="231F20"/>
          <w:spacing w:val="-6"/>
        </w:rPr>
        <w:t>anterior. </w:t>
      </w:r>
      <w:r>
        <w:rPr>
          <w:color w:val="231F20"/>
        </w:rPr>
        <w:t>En su  exhaustivo  </w:t>
      </w:r>
      <w:r>
        <w:rPr>
          <w:color w:val="231F20"/>
          <w:spacing w:val="-4"/>
        </w:rPr>
        <w:t>estudio  </w:t>
      </w:r>
      <w:r>
        <w:rPr>
          <w:color w:val="231F20"/>
          <w:spacing w:val="-3"/>
        </w:rPr>
        <w:t>sobre  </w:t>
      </w:r>
      <w:r>
        <w:rPr>
          <w:color w:val="231F20"/>
        </w:rPr>
        <w:t>los  </w:t>
      </w:r>
      <w:r>
        <w:rPr>
          <w:color w:val="231F20"/>
          <w:spacing w:val="-3"/>
        </w:rPr>
        <w:t>orígenes  </w:t>
      </w:r>
      <w:r>
        <w:rPr>
          <w:color w:val="231F20"/>
        </w:rPr>
        <w:t>de la </w:t>
      </w:r>
      <w:r>
        <w:rPr>
          <w:color w:val="231F20"/>
          <w:spacing w:val="-3"/>
        </w:rPr>
        <w:t>Sociología norteamericana, </w:t>
      </w:r>
      <w:r>
        <w:rPr>
          <w:color w:val="231F20"/>
        </w:rPr>
        <w:t>L. </w:t>
      </w:r>
      <w:r>
        <w:rPr>
          <w:color w:val="231F20"/>
          <w:spacing w:val="-3"/>
        </w:rPr>
        <w:t>Bernard </w:t>
      </w:r>
      <w:r>
        <w:rPr>
          <w:color w:val="231F20"/>
        </w:rPr>
        <w:t>y </w:t>
      </w:r>
      <w:r>
        <w:rPr>
          <w:color w:val="231F20"/>
          <w:spacing w:val="-3"/>
        </w:rPr>
        <w:t>Jessie Bernard </w:t>
      </w:r>
      <w:r>
        <w:rPr>
          <w:color w:val="231F20"/>
          <w:spacing w:val="-4"/>
        </w:rPr>
        <w:t>enumeran</w:t>
      </w:r>
      <w:r>
        <w:rPr>
          <w:color w:val="231F20"/>
          <w:spacing w:val="-13"/>
        </w:rPr>
        <w:t> </w:t>
      </w:r>
      <w:r>
        <w:rPr>
          <w:color w:val="231F20"/>
        </w:rPr>
        <w:t>con</w:t>
      </w:r>
      <w:r>
        <w:rPr>
          <w:color w:val="231F20"/>
          <w:spacing w:val="-13"/>
        </w:rPr>
        <w:t> </w:t>
      </w:r>
      <w:r>
        <w:rPr>
          <w:color w:val="231F20"/>
          <w:spacing w:val="-3"/>
        </w:rPr>
        <w:t>detalle</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spacing w:val="-3"/>
        </w:rPr>
        <w:t>predecesores</w:t>
      </w:r>
      <w:r>
        <w:rPr>
          <w:color w:val="231F20"/>
          <w:spacing w:val="-14"/>
        </w:rPr>
        <w:t> </w:t>
      </w:r>
      <w:r>
        <w:rPr>
          <w:color w:val="231F20"/>
        </w:rPr>
        <w:t>de</w:t>
      </w:r>
      <w:r>
        <w:rPr>
          <w:color w:val="231F20"/>
          <w:spacing w:val="-13"/>
        </w:rPr>
        <w:t> </w:t>
      </w:r>
      <w:r>
        <w:rPr>
          <w:color w:val="231F20"/>
        </w:rPr>
        <w:t>la</w:t>
      </w:r>
      <w:r>
        <w:rPr>
          <w:color w:val="231F20"/>
          <w:spacing w:val="-13"/>
        </w:rPr>
        <w:t> </w:t>
      </w:r>
      <w:r>
        <w:rPr>
          <w:color w:val="010202"/>
          <w:spacing w:val="-3"/>
        </w:rPr>
        <w:t>Sociología</w:t>
      </w:r>
      <w:r>
        <w:rPr>
          <w:color w:val="010202"/>
          <w:spacing w:val="-13"/>
        </w:rPr>
        <w:t> </w:t>
      </w:r>
      <w:r>
        <w:rPr>
          <w:color w:val="231F20"/>
          <w:spacing w:val="-3"/>
        </w:rPr>
        <w:t>formal</w:t>
      </w:r>
      <w:r>
        <w:rPr>
          <w:color w:val="231F20"/>
          <w:spacing w:val="-14"/>
        </w:rPr>
        <w:t> </w:t>
      </w:r>
      <w:r>
        <w:rPr>
          <w:color w:val="231F20"/>
          <w:spacing w:val="-3"/>
        </w:rPr>
        <w:t>en </w:t>
      </w:r>
      <w:r>
        <w:rPr>
          <w:rFonts w:ascii="Palatino Linotype" w:hAnsi="Palatino Linotype"/>
          <w:color w:val="231F20"/>
        </w:rPr>
        <w:t>el </w:t>
      </w:r>
      <w:r>
        <w:rPr>
          <w:rFonts w:ascii="Palatino Linotype" w:hAnsi="Palatino Linotype"/>
          <w:color w:val="231F20"/>
          <w:spacing w:val="-3"/>
        </w:rPr>
        <w:t>movimiento científico social </w:t>
      </w:r>
      <w:r>
        <w:rPr>
          <w:rFonts w:ascii="Palatino Linotype" w:hAnsi="Palatino Linotype"/>
          <w:color w:val="231F20"/>
        </w:rPr>
        <w:t>del </w:t>
      </w:r>
      <w:r>
        <w:rPr>
          <w:rFonts w:ascii="Palatino Linotype" w:hAnsi="Palatino Linotype"/>
          <w:color w:val="231F20"/>
          <w:spacing w:val="-3"/>
        </w:rPr>
        <w:t>siglo</w:t>
      </w:r>
      <w:r>
        <w:rPr>
          <w:rFonts w:ascii="Palatino Linotype" w:hAnsi="Palatino Linotype"/>
          <w:color w:val="231F20"/>
          <w:spacing w:val="24"/>
        </w:rPr>
        <w:t> </w:t>
      </w:r>
      <w:r>
        <w:rPr>
          <w:rFonts w:ascii="Palatino Linotype" w:hAnsi="Palatino Linotype"/>
          <w:color w:val="231F20"/>
          <w:spacing w:val="-3"/>
        </w:rPr>
        <w:t>XIX.</w:t>
      </w:r>
    </w:p>
    <w:p>
      <w:pPr>
        <w:pStyle w:val="BodyText"/>
        <w:spacing w:line="304" w:lineRule="auto"/>
        <w:ind w:left="119" w:right="119" w:firstLine="360"/>
        <w:jc w:val="both"/>
        <w:rPr>
          <w:rFonts w:ascii="Palatino Linotype" w:hAnsi="Palatino Linotype"/>
        </w:rPr>
      </w:pPr>
      <w:r>
        <w:rPr>
          <w:color w:val="231F20"/>
        </w:rPr>
        <w:t>En </w:t>
      </w:r>
      <w:r>
        <w:rPr>
          <w:color w:val="231F20"/>
          <w:spacing w:val="-3"/>
        </w:rPr>
        <w:t>1851 </w:t>
      </w:r>
      <w:r>
        <w:rPr>
          <w:color w:val="231F20"/>
        </w:rPr>
        <w:t>se </w:t>
      </w:r>
      <w:r>
        <w:rPr>
          <w:color w:val="231F20"/>
          <w:spacing w:val="-3"/>
        </w:rPr>
        <w:t>creó </w:t>
      </w:r>
      <w:r>
        <w:rPr>
          <w:color w:val="231F20"/>
        </w:rPr>
        <w:t>el </w:t>
      </w:r>
      <w:r>
        <w:rPr>
          <w:color w:val="231F20"/>
          <w:spacing w:val="-3"/>
        </w:rPr>
        <w:t>núcleo </w:t>
      </w:r>
      <w:r>
        <w:rPr>
          <w:color w:val="231F20"/>
        </w:rPr>
        <w:t>de la </w:t>
      </w:r>
      <w:r>
        <w:rPr>
          <w:color w:val="231F20"/>
          <w:spacing w:val="-4"/>
        </w:rPr>
        <w:t>Asociación  Norteamericana </w:t>
      </w:r>
      <w:r>
        <w:rPr>
          <w:color w:val="231F20"/>
        </w:rPr>
        <w:t>de </w:t>
      </w:r>
      <w:r>
        <w:rPr>
          <w:color w:val="231F20"/>
          <w:spacing w:val="-3"/>
        </w:rPr>
        <w:t>Ciencias Sociales; </w:t>
      </w:r>
      <w:r>
        <w:rPr>
          <w:color w:val="231F20"/>
          <w:spacing w:val="-4"/>
        </w:rPr>
        <w:t>entre </w:t>
      </w:r>
      <w:r>
        <w:rPr>
          <w:color w:val="231F20"/>
        </w:rPr>
        <w:t>sus </w:t>
      </w:r>
      <w:r>
        <w:rPr>
          <w:color w:val="231F20"/>
          <w:spacing w:val="-3"/>
        </w:rPr>
        <w:t>objetivos fundamentales estaba contribuir</w:t>
      </w:r>
      <w:r>
        <w:rPr>
          <w:color w:val="231F20"/>
          <w:spacing w:val="-12"/>
        </w:rPr>
        <w:t> </w:t>
      </w:r>
      <w:r>
        <w:rPr>
          <w:color w:val="231F20"/>
        </w:rPr>
        <w:t>al</w:t>
      </w:r>
      <w:r>
        <w:rPr>
          <w:color w:val="231F20"/>
          <w:spacing w:val="-12"/>
        </w:rPr>
        <w:t> </w:t>
      </w:r>
      <w:r>
        <w:rPr>
          <w:color w:val="231F20"/>
          <w:spacing w:val="-3"/>
        </w:rPr>
        <w:t>desarrollo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Ciencia</w:t>
      </w:r>
      <w:r>
        <w:rPr>
          <w:color w:val="231F20"/>
          <w:spacing w:val="-13"/>
        </w:rPr>
        <w:t> </w:t>
      </w:r>
      <w:r>
        <w:rPr>
          <w:color w:val="231F20"/>
          <w:spacing w:val="-3"/>
        </w:rPr>
        <w:t>Social</w:t>
      </w:r>
      <w:r>
        <w:rPr>
          <w:color w:val="231F20"/>
          <w:spacing w:val="-13"/>
        </w:rPr>
        <w:t> </w:t>
      </w:r>
      <w:r>
        <w:rPr>
          <w:color w:val="231F20"/>
        </w:rPr>
        <w:t>y</w:t>
      </w:r>
      <w:r>
        <w:rPr>
          <w:color w:val="231F20"/>
          <w:spacing w:val="-12"/>
        </w:rPr>
        <w:t> </w:t>
      </w:r>
      <w:r>
        <w:rPr>
          <w:color w:val="231F20"/>
          <w:spacing w:val="-3"/>
        </w:rPr>
        <w:t>guiar</w:t>
      </w:r>
      <w:r>
        <w:rPr>
          <w:color w:val="231F20"/>
          <w:spacing w:val="-13"/>
        </w:rPr>
        <w:t> </w:t>
      </w:r>
      <w:r>
        <w:rPr>
          <w:color w:val="231F20"/>
        </w:rPr>
        <w:t>el</w:t>
      </w:r>
      <w:r>
        <w:rPr>
          <w:color w:val="231F20"/>
          <w:spacing w:val="-12"/>
        </w:rPr>
        <w:t> </w:t>
      </w:r>
      <w:r>
        <w:rPr>
          <w:color w:val="231F20"/>
          <w:spacing w:val="-4"/>
        </w:rPr>
        <w:t>espíritu</w:t>
      </w:r>
      <w:r>
        <w:rPr>
          <w:color w:val="231F20"/>
          <w:spacing w:val="-12"/>
        </w:rPr>
        <w:t> </w:t>
      </w:r>
      <w:r>
        <w:rPr>
          <w:color w:val="231F20"/>
          <w:spacing w:val="-3"/>
        </w:rPr>
        <w:t>público </w:t>
      </w:r>
      <w:r>
        <w:rPr>
          <w:color w:val="231F20"/>
        </w:rPr>
        <w:t>a los </w:t>
      </w:r>
      <w:r>
        <w:rPr>
          <w:color w:val="231F20"/>
          <w:spacing w:val="-3"/>
        </w:rPr>
        <w:t>mejores medios prácticos </w:t>
      </w:r>
      <w:r>
        <w:rPr>
          <w:color w:val="231F20"/>
        </w:rPr>
        <w:t>de </w:t>
      </w:r>
      <w:r>
        <w:rPr>
          <w:color w:val="231F20"/>
          <w:spacing w:val="-3"/>
        </w:rPr>
        <w:t>promover </w:t>
      </w:r>
      <w:r>
        <w:rPr>
          <w:color w:val="231F20"/>
        </w:rPr>
        <w:t>la </w:t>
      </w:r>
      <w:r>
        <w:rPr>
          <w:color w:val="231F20"/>
          <w:spacing w:val="-3"/>
        </w:rPr>
        <w:t>reforma legislativa, </w:t>
      </w:r>
      <w:r>
        <w:rPr>
          <w:color w:val="231F20"/>
        </w:rPr>
        <w:t>el</w:t>
      </w:r>
      <w:r>
        <w:rPr>
          <w:color w:val="231F20"/>
          <w:spacing w:val="-10"/>
        </w:rPr>
        <w:t> </w:t>
      </w:r>
      <w:r>
        <w:rPr>
          <w:color w:val="231F20"/>
          <w:spacing w:val="-3"/>
        </w:rPr>
        <w:t>fomento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spacing w:val="-4"/>
        </w:rPr>
        <w:t>educación,</w:t>
      </w:r>
      <w:r>
        <w:rPr>
          <w:color w:val="231F20"/>
          <w:spacing w:val="-10"/>
        </w:rPr>
        <w:t> </w:t>
      </w:r>
      <w:r>
        <w:rPr>
          <w:color w:val="231F20"/>
        </w:rPr>
        <w:t>la</w:t>
      </w:r>
      <w:r>
        <w:rPr>
          <w:color w:val="231F20"/>
          <w:spacing w:val="-10"/>
        </w:rPr>
        <w:t> </w:t>
      </w:r>
      <w:r>
        <w:rPr>
          <w:color w:val="231F20"/>
          <w:spacing w:val="-3"/>
        </w:rPr>
        <w:t>prevención</w:t>
      </w:r>
      <w:r>
        <w:rPr>
          <w:color w:val="231F20"/>
          <w:spacing w:val="-11"/>
        </w:rPr>
        <w:t> </w:t>
      </w:r>
      <w:r>
        <w:rPr>
          <w:color w:val="231F20"/>
        </w:rPr>
        <w:t>y</w:t>
      </w:r>
      <w:r>
        <w:rPr>
          <w:color w:val="231F20"/>
          <w:spacing w:val="-10"/>
        </w:rPr>
        <w:t> </w:t>
      </w:r>
      <w:r>
        <w:rPr>
          <w:color w:val="231F20"/>
          <w:spacing w:val="-3"/>
        </w:rPr>
        <w:t>represión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delitos, </w:t>
      </w:r>
      <w:r>
        <w:rPr>
          <w:color w:val="231F20"/>
        </w:rPr>
        <w:t>la </w:t>
      </w:r>
      <w:r>
        <w:rPr>
          <w:color w:val="231F20"/>
          <w:spacing w:val="-3"/>
        </w:rPr>
        <w:t>rehabilitación </w:t>
      </w:r>
      <w:r>
        <w:rPr>
          <w:color w:val="231F20"/>
        </w:rPr>
        <w:t>de los </w:t>
      </w:r>
      <w:r>
        <w:rPr>
          <w:color w:val="231F20"/>
          <w:spacing w:val="-3"/>
        </w:rPr>
        <w:t>delincuentes </w:t>
      </w:r>
      <w:r>
        <w:rPr>
          <w:color w:val="231F20"/>
        </w:rPr>
        <w:t>y el </w:t>
      </w:r>
      <w:r>
        <w:rPr>
          <w:color w:val="231F20"/>
          <w:spacing w:val="-4"/>
        </w:rPr>
        <w:t>adelanto </w:t>
      </w:r>
      <w:r>
        <w:rPr>
          <w:color w:val="231F20"/>
        </w:rPr>
        <w:t>de la </w:t>
      </w:r>
      <w:r>
        <w:rPr>
          <w:color w:val="231F20"/>
          <w:spacing w:val="-3"/>
        </w:rPr>
        <w:t>moralidad pública,</w:t>
      </w:r>
      <w:r>
        <w:rPr>
          <w:color w:val="231F20"/>
          <w:spacing w:val="-21"/>
        </w:rPr>
        <w:t> </w:t>
      </w:r>
      <w:r>
        <w:rPr>
          <w:color w:val="231F20"/>
        </w:rPr>
        <w:t>la</w:t>
      </w:r>
      <w:r>
        <w:rPr>
          <w:color w:val="231F20"/>
          <w:spacing w:val="-21"/>
        </w:rPr>
        <w:t> </w:t>
      </w:r>
      <w:r>
        <w:rPr>
          <w:color w:val="231F20"/>
          <w:spacing w:val="-4"/>
        </w:rPr>
        <w:t>adopción</w:t>
      </w:r>
      <w:r>
        <w:rPr>
          <w:color w:val="231F20"/>
          <w:spacing w:val="-21"/>
        </w:rPr>
        <w:t> </w:t>
      </w:r>
      <w:r>
        <w:rPr>
          <w:color w:val="231F20"/>
        </w:rPr>
        <w:t>de</w:t>
      </w:r>
      <w:r>
        <w:rPr>
          <w:color w:val="231F20"/>
          <w:spacing w:val="-21"/>
        </w:rPr>
        <w:t> </w:t>
      </w:r>
      <w:r>
        <w:rPr>
          <w:color w:val="231F20"/>
          <w:spacing w:val="-3"/>
        </w:rPr>
        <w:t>regulaciones</w:t>
      </w:r>
      <w:r>
        <w:rPr>
          <w:color w:val="231F20"/>
          <w:spacing w:val="-21"/>
        </w:rPr>
        <w:t> </w:t>
      </w:r>
      <w:r>
        <w:rPr>
          <w:color w:val="231F20"/>
          <w:spacing w:val="-3"/>
        </w:rPr>
        <w:t>sanitarias</w:t>
      </w:r>
      <w:r>
        <w:rPr>
          <w:color w:val="231F20"/>
          <w:spacing w:val="-22"/>
        </w:rPr>
        <w:t> </w:t>
      </w:r>
      <w:r>
        <w:rPr>
          <w:color w:val="231F20"/>
        </w:rPr>
        <w:t>y</w:t>
      </w:r>
      <w:r>
        <w:rPr>
          <w:color w:val="231F20"/>
          <w:spacing w:val="-21"/>
        </w:rPr>
        <w:t> </w:t>
      </w:r>
      <w:r>
        <w:rPr>
          <w:color w:val="231F20"/>
        </w:rPr>
        <w:t>la</w:t>
      </w:r>
      <w:r>
        <w:rPr>
          <w:color w:val="231F20"/>
          <w:spacing w:val="-21"/>
        </w:rPr>
        <w:t> </w:t>
      </w:r>
      <w:r>
        <w:rPr>
          <w:color w:val="231F20"/>
          <w:spacing w:val="-3"/>
        </w:rPr>
        <w:t>difusión</w:t>
      </w:r>
      <w:r>
        <w:rPr>
          <w:color w:val="231F20"/>
          <w:spacing w:val="-21"/>
        </w:rPr>
        <w:t> </w:t>
      </w:r>
      <w:r>
        <w:rPr>
          <w:color w:val="231F20"/>
        </w:rPr>
        <w:t>de</w:t>
      </w:r>
      <w:r>
        <w:rPr>
          <w:color w:val="231F20"/>
          <w:spacing w:val="-21"/>
        </w:rPr>
        <w:t> </w:t>
      </w:r>
      <w:r>
        <w:rPr>
          <w:color w:val="231F20"/>
          <w:spacing w:val="-3"/>
        </w:rPr>
        <w:t>sanos </w:t>
      </w:r>
      <w:r>
        <w:rPr>
          <w:rFonts w:ascii="Palatino Linotype" w:hAnsi="Palatino Linotype"/>
          <w:color w:val="231F20"/>
          <w:spacing w:val="-3"/>
        </w:rPr>
        <w:t>principios sobre </w:t>
      </w:r>
      <w:r>
        <w:rPr>
          <w:rFonts w:ascii="Palatino Linotype" w:hAnsi="Palatino Linotype"/>
          <w:color w:val="231F20"/>
        </w:rPr>
        <w:t>las </w:t>
      </w:r>
      <w:r>
        <w:rPr>
          <w:rFonts w:ascii="Palatino Linotype" w:hAnsi="Palatino Linotype"/>
          <w:color w:val="231F20"/>
          <w:spacing w:val="-3"/>
        </w:rPr>
        <w:t>cuestiones </w:t>
      </w:r>
      <w:r>
        <w:rPr>
          <w:rFonts w:ascii="Palatino Linotype" w:hAnsi="Palatino Linotype"/>
          <w:color w:val="231F20"/>
        </w:rPr>
        <w:t>de la </w:t>
      </w:r>
      <w:r>
        <w:rPr>
          <w:rFonts w:ascii="Palatino Linotype" w:hAnsi="Palatino Linotype"/>
          <w:color w:val="231F20"/>
          <w:spacing w:val="-3"/>
        </w:rPr>
        <w:t>economía, comercio </w:t>
      </w:r>
      <w:r>
        <w:rPr>
          <w:rFonts w:ascii="Palatino Linotype" w:hAnsi="Palatino Linotype"/>
          <w:color w:val="231F20"/>
        </w:rPr>
        <w:t>y</w:t>
      </w:r>
      <w:r>
        <w:rPr>
          <w:rFonts w:ascii="Palatino Linotype" w:hAnsi="Palatino Linotype"/>
          <w:color w:val="231F20"/>
          <w:spacing w:val="-32"/>
        </w:rPr>
        <w:t> </w:t>
      </w:r>
      <w:r>
        <w:rPr>
          <w:rFonts w:ascii="Palatino Linotype" w:hAnsi="Palatino Linotype"/>
          <w:color w:val="231F20"/>
          <w:spacing w:val="-3"/>
        </w:rPr>
        <w:t>finanzas. </w:t>
      </w:r>
      <w:r>
        <w:rPr>
          <w:color w:val="231F20"/>
          <w:spacing w:val="-3"/>
        </w:rPr>
        <w:t>desde </w:t>
      </w:r>
      <w:r>
        <w:rPr>
          <w:color w:val="231F20"/>
        </w:rPr>
        <w:t>su </w:t>
      </w:r>
      <w:r>
        <w:rPr>
          <w:color w:val="231F20"/>
          <w:spacing w:val="-3"/>
        </w:rPr>
        <w:t>creación combinó </w:t>
      </w:r>
      <w:r>
        <w:rPr>
          <w:color w:val="231F20"/>
        </w:rPr>
        <w:t>un </w:t>
      </w:r>
      <w:r>
        <w:rPr>
          <w:color w:val="231F20"/>
          <w:spacing w:val="-4"/>
        </w:rPr>
        <w:t>espíritu </w:t>
      </w:r>
      <w:r>
        <w:rPr>
          <w:color w:val="231F20"/>
          <w:spacing w:val="-3"/>
        </w:rPr>
        <w:t>reformador </w:t>
      </w:r>
      <w:r>
        <w:rPr>
          <w:color w:val="231F20"/>
        </w:rPr>
        <w:t>con un </w:t>
      </w:r>
      <w:r>
        <w:rPr>
          <w:color w:val="231F20"/>
          <w:spacing w:val="-3"/>
        </w:rPr>
        <w:t>fervor </w:t>
      </w:r>
      <w:r>
        <w:rPr>
          <w:rFonts w:ascii="Palatino Linotype" w:hAnsi="Palatino Linotype"/>
          <w:color w:val="231F20"/>
        </w:rPr>
        <w:t>por la </w:t>
      </w:r>
      <w:r>
        <w:rPr>
          <w:rFonts w:ascii="Palatino Linotype" w:hAnsi="Palatino Linotype"/>
          <w:color w:val="231F20"/>
          <w:spacing w:val="-3"/>
        </w:rPr>
        <w:t>investigación</w:t>
      </w:r>
      <w:r>
        <w:rPr>
          <w:rFonts w:ascii="Palatino Linotype" w:hAnsi="Palatino Linotype"/>
          <w:color w:val="231F20"/>
          <w:spacing w:val="-23"/>
        </w:rPr>
        <w:t> </w:t>
      </w:r>
      <w:r>
        <w:rPr>
          <w:rFonts w:ascii="Palatino Linotype" w:hAnsi="Palatino Linotype"/>
          <w:color w:val="231F20"/>
          <w:spacing w:val="-3"/>
        </w:rPr>
        <w:t>científica.</w:t>
      </w:r>
    </w:p>
    <w:p>
      <w:pPr>
        <w:pStyle w:val="BodyText"/>
        <w:spacing w:line="227" w:lineRule="exact"/>
        <w:ind w:left="119" w:firstLine="360"/>
        <w:jc w:val="both"/>
        <w:rPr>
          <w:rFonts w:ascii="Palatino Linotype" w:hAnsi="Palatino Linotype"/>
        </w:rPr>
      </w:pPr>
      <w:r>
        <w:rPr>
          <w:rFonts w:ascii="Palatino Linotype" w:hAnsi="Palatino Linotype"/>
          <w:color w:val="231F20"/>
        </w:rPr>
        <w:t>La  </w:t>
      </w:r>
      <w:r>
        <w:rPr>
          <w:rFonts w:ascii="Palatino Linotype" w:hAnsi="Palatino Linotype"/>
          <w:color w:val="231F20"/>
          <w:spacing w:val="-3"/>
        </w:rPr>
        <w:t>ética  reformista  canalizó  tanto  </w:t>
      </w:r>
      <w:r>
        <w:rPr>
          <w:rFonts w:ascii="Palatino Linotype" w:hAnsi="Palatino Linotype"/>
          <w:color w:val="231F20"/>
        </w:rPr>
        <w:t>el  </w:t>
      </w:r>
      <w:r>
        <w:rPr>
          <w:rFonts w:ascii="Palatino Linotype" w:hAnsi="Palatino Linotype"/>
          <w:color w:val="231F20"/>
          <w:spacing w:val="-3"/>
        </w:rPr>
        <w:t>interés  </w:t>
      </w:r>
      <w:r>
        <w:rPr>
          <w:rFonts w:ascii="Palatino Linotype" w:hAnsi="Palatino Linotype"/>
          <w:color w:val="231F20"/>
        </w:rPr>
        <w:t>de  la    </w:t>
      </w:r>
      <w:r>
        <w:rPr>
          <w:rFonts w:ascii="Palatino Linotype" w:hAnsi="Palatino Linotype"/>
          <w:color w:val="231F20"/>
          <w:spacing w:val="-3"/>
        </w:rPr>
        <w:t>primera</w:t>
      </w:r>
    </w:p>
    <w:p>
      <w:pPr>
        <w:pStyle w:val="BodyText"/>
        <w:spacing w:line="300" w:lineRule="auto" w:before="52"/>
        <w:ind w:left="119" w:right="120"/>
        <w:jc w:val="both"/>
      </w:pPr>
      <w:r>
        <w:rPr>
          <w:color w:val="231F20"/>
          <w:spacing w:val="-3"/>
        </w:rPr>
        <w:t>generación </w:t>
      </w:r>
      <w:r>
        <w:rPr>
          <w:color w:val="231F20"/>
        </w:rPr>
        <w:t>de </w:t>
      </w:r>
      <w:r>
        <w:rPr>
          <w:color w:val="231F20"/>
          <w:spacing w:val="-3"/>
        </w:rPr>
        <w:t>sociólogos norteamericanos, que constituyó un </w:t>
      </w:r>
      <w:r>
        <w:rPr>
          <w:color w:val="231F20"/>
          <w:spacing w:val="-4"/>
        </w:rPr>
        <w:t>elemento </w:t>
      </w:r>
      <w:r>
        <w:rPr>
          <w:color w:val="231F20"/>
          <w:spacing w:val="-3"/>
        </w:rPr>
        <w:t>importante </w:t>
      </w:r>
      <w:r>
        <w:rPr>
          <w:color w:val="231F20"/>
        </w:rPr>
        <w:t>en el  </w:t>
      </w:r>
      <w:r>
        <w:rPr>
          <w:color w:val="231F20"/>
          <w:spacing w:val="-3"/>
        </w:rPr>
        <w:t>auge  </w:t>
      </w:r>
      <w:r>
        <w:rPr>
          <w:color w:val="231F20"/>
        </w:rPr>
        <w:t>de  los  </w:t>
      </w:r>
      <w:r>
        <w:rPr>
          <w:color w:val="231F20"/>
          <w:spacing w:val="-4"/>
        </w:rPr>
        <w:t>estudios  </w:t>
      </w:r>
      <w:r>
        <w:rPr>
          <w:color w:val="231F20"/>
          <w:spacing w:val="-3"/>
        </w:rPr>
        <w:t>sociológicos.  </w:t>
      </w:r>
      <w:r>
        <w:rPr>
          <w:rFonts w:ascii="Palatino Linotype" w:hAnsi="Palatino Linotype"/>
          <w:color w:val="231F20"/>
        </w:rPr>
        <w:t>La </w:t>
      </w:r>
      <w:r>
        <w:rPr>
          <w:rFonts w:ascii="Palatino Linotype" w:hAnsi="Palatino Linotype"/>
          <w:color w:val="231F20"/>
          <w:spacing w:val="-3"/>
        </w:rPr>
        <w:t>profunda motivación reformadora </w:t>
      </w:r>
      <w:r>
        <w:rPr>
          <w:rFonts w:ascii="Palatino Linotype" w:hAnsi="Palatino Linotype"/>
          <w:color w:val="231F20"/>
        </w:rPr>
        <w:t>de esa </w:t>
      </w:r>
      <w:r>
        <w:rPr>
          <w:rFonts w:ascii="Palatino Linotype" w:hAnsi="Palatino Linotype"/>
          <w:color w:val="231F20"/>
          <w:spacing w:val="-3"/>
        </w:rPr>
        <w:t>época </w:t>
      </w:r>
      <w:r>
        <w:rPr>
          <w:rFonts w:ascii="Palatino Linotype" w:hAnsi="Palatino Linotype"/>
          <w:color w:val="231F20"/>
        </w:rPr>
        <w:t>exigía </w:t>
      </w:r>
      <w:r>
        <w:rPr>
          <w:color w:val="231F20"/>
          <w:spacing w:val="-3"/>
        </w:rPr>
        <w:t>obligadamente </w:t>
      </w:r>
      <w:r>
        <w:rPr>
          <w:color w:val="231F20"/>
        </w:rPr>
        <w:t>el </w:t>
      </w:r>
      <w:r>
        <w:rPr>
          <w:color w:val="231F20"/>
          <w:spacing w:val="-4"/>
        </w:rPr>
        <w:t>estudio </w:t>
      </w:r>
      <w:r>
        <w:rPr>
          <w:color w:val="231F20"/>
          <w:spacing w:val="-3"/>
        </w:rPr>
        <w:t>sistemático, racional </w:t>
      </w:r>
      <w:r>
        <w:rPr>
          <w:color w:val="231F20"/>
        </w:rPr>
        <w:t>y </w:t>
      </w:r>
      <w:r>
        <w:rPr>
          <w:color w:val="231F20"/>
          <w:spacing w:val="-4"/>
        </w:rPr>
        <w:t>empírico </w:t>
      </w:r>
      <w:r>
        <w:rPr>
          <w:color w:val="231F20"/>
        </w:rPr>
        <w:t>de </w:t>
      </w:r>
      <w:r>
        <w:rPr>
          <w:color w:val="231F20"/>
          <w:spacing w:val="-3"/>
        </w:rPr>
        <w:t>la sociedad </w:t>
      </w:r>
      <w:r>
        <w:rPr>
          <w:color w:val="231F20"/>
        </w:rPr>
        <w:t>y la </w:t>
      </w:r>
      <w:r>
        <w:rPr>
          <w:color w:val="231F20"/>
          <w:spacing w:val="-4"/>
        </w:rPr>
        <w:t>enmienda </w:t>
      </w:r>
      <w:r>
        <w:rPr>
          <w:color w:val="231F20"/>
        </w:rPr>
        <w:t>de un </w:t>
      </w:r>
      <w:r>
        <w:rPr>
          <w:color w:val="231F20"/>
          <w:spacing w:val="-3"/>
        </w:rPr>
        <w:t>mundo </w:t>
      </w:r>
      <w:r>
        <w:rPr>
          <w:color w:val="231F20"/>
          <w:spacing w:val="5"/>
        </w:rPr>
        <w:t> </w:t>
      </w:r>
      <w:r>
        <w:rPr>
          <w:color w:val="231F20"/>
          <w:spacing w:val="-3"/>
        </w:rPr>
        <w:t>corrupto.</w:t>
      </w:r>
    </w:p>
    <w:p>
      <w:pPr>
        <w:pStyle w:val="BodyText"/>
        <w:spacing w:line="304" w:lineRule="auto"/>
        <w:ind w:left="119" w:right="120" w:firstLine="360"/>
        <w:jc w:val="both"/>
      </w:pPr>
      <w:r>
        <w:rPr>
          <w:rFonts w:ascii="Palatino Linotype" w:hAnsi="Palatino Linotype"/>
          <w:color w:val="231F20"/>
        </w:rPr>
        <w:t>El </w:t>
      </w:r>
      <w:r>
        <w:rPr>
          <w:rFonts w:ascii="Palatino Linotype" w:hAnsi="Palatino Linotype"/>
          <w:color w:val="231F20"/>
          <w:spacing w:val="-3"/>
        </w:rPr>
        <w:t>predominio </w:t>
      </w:r>
      <w:r>
        <w:rPr>
          <w:rFonts w:ascii="Palatino Linotype" w:hAnsi="Palatino Linotype"/>
          <w:color w:val="231F20"/>
        </w:rPr>
        <w:t>del </w:t>
      </w:r>
      <w:r>
        <w:rPr>
          <w:rFonts w:ascii="Palatino Linotype" w:hAnsi="Palatino Linotype"/>
          <w:color w:val="231F20"/>
          <w:spacing w:val="-3"/>
        </w:rPr>
        <w:t>estudio </w:t>
      </w:r>
      <w:r>
        <w:rPr>
          <w:rFonts w:ascii="Palatino Linotype" w:hAnsi="Palatino Linotype"/>
          <w:color w:val="231F20"/>
        </w:rPr>
        <w:t>de </w:t>
      </w:r>
      <w:r>
        <w:rPr>
          <w:rFonts w:ascii="Palatino Linotype" w:hAnsi="Palatino Linotype"/>
          <w:color w:val="231F20"/>
          <w:spacing w:val="-3"/>
        </w:rPr>
        <w:t>problemas sobre </w:t>
      </w:r>
      <w:r>
        <w:rPr>
          <w:rFonts w:ascii="Palatino Linotype" w:hAnsi="Palatino Linotype"/>
          <w:color w:val="231F20"/>
        </w:rPr>
        <w:t>el </w:t>
      </w:r>
      <w:r>
        <w:rPr>
          <w:rFonts w:ascii="Palatino Linotype" w:hAnsi="Palatino Linotype"/>
          <w:color w:val="231F20"/>
          <w:spacing w:val="-3"/>
        </w:rPr>
        <w:t>interés </w:t>
      </w:r>
      <w:r>
        <w:rPr>
          <w:color w:val="231F20"/>
          <w:spacing w:val="-3"/>
        </w:rPr>
        <w:t>puramente </w:t>
      </w:r>
      <w:r>
        <w:rPr>
          <w:color w:val="231F20"/>
          <w:spacing w:val="-4"/>
        </w:rPr>
        <w:t>teórico </w:t>
      </w:r>
      <w:r>
        <w:rPr>
          <w:color w:val="231F20"/>
        </w:rPr>
        <w:t>por la  </w:t>
      </w:r>
      <w:r>
        <w:rPr>
          <w:color w:val="010202"/>
          <w:spacing w:val="-3"/>
        </w:rPr>
        <w:t>Sociología  </w:t>
      </w:r>
      <w:r>
        <w:rPr>
          <w:color w:val="231F20"/>
          <w:spacing w:val="-4"/>
        </w:rPr>
        <w:t>aparece  </w:t>
      </w:r>
      <w:r>
        <w:rPr>
          <w:color w:val="231F20"/>
        </w:rPr>
        <w:t>con  </w:t>
      </w:r>
      <w:r>
        <w:rPr>
          <w:color w:val="231F20"/>
          <w:spacing w:val="-3"/>
        </w:rPr>
        <w:t>claridad  en  </w:t>
      </w:r>
      <w:r>
        <w:rPr>
          <w:color w:val="231F20"/>
        </w:rPr>
        <w:t>los </w:t>
      </w:r>
      <w:r>
        <w:rPr>
          <w:color w:val="231F20"/>
          <w:spacing w:val="-3"/>
        </w:rPr>
        <w:t>primeros departamentos </w:t>
      </w:r>
      <w:r>
        <w:rPr>
          <w:color w:val="231F20"/>
        </w:rPr>
        <w:t>de </w:t>
      </w:r>
      <w:r>
        <w:rPr>
          <w:color w:val="010202"/>
          <w:spacing w:val="-3"/>
        </w:rPr>
        <w:t>Sociología</w:t>
      </w:r>
      <w:r>
        <w:rPr>
          <w:color w:val="231F20"/>
          <w:spacing w:val="-3"/>
        </w:rPr>
        <w:t>. Así, </w:t>
      </w:r>
      <w:r>
        <w:rPr>
          <w:color w:val="231F20"/>
          <w:spacing w:val="-4"/>
        </w:rPr>
        <w:t>anunciaba </w:t>
      </w:r>
      <w:r>
        <w:rPr>
          <w:color w:val="231F20"/>
          <w:spacing w:val="-3"/>
        </w:rPr>
        <w:t>la universidad </w:t>
      </w:r>
      <w:r>
        <w:rPr>
          <w:color w:val="231F20"/>
        </w:rPr>
        <w:t>de </w:t>
      </w:r>
      <w:r>
        <w:rPr>
          <w:color w:val="231F20"/>
          <w:spacing w:val="-3"/>
        </w:rPr>
        <w:t>Columbia </w:t>
      </w:r>
      <w:r>
        <w:rPr>
          <w:color w:val="231F20"/>
        </w:rPr>
        <w:t>la </w:t>
      </w:r>
      <w:r>
        <w:rPr>
          <w:color w:val="231F20"/>
          <w:spacing w:val="-3"/>
        </w:rPr>
        <w:t>creación </w:t>
      </w:r>
      <w:r>
        <w:rPr>
          <w:color w:val="231F20"/>
        </w:rPr>
        <w:t>de una </w:t>
      </w:r>
      <w:r>
        <w:rPr>
          <w:color w:val="231F20"/>
          <w:spacing w:val="-3"/>
        </w:rPr>
        <w:t>cátedra </w:t>
      </w:r>
      <w:r>
        <w:rPr>
          <w:color w:val="231F20"/>
        </w:rPr>
        <w:t>de</w:t>
      </w:r>
      <w:r>
        <w:rPr>
          <w:color w:val="231F20"/>
          <w:spacing w:val="-21"/>
        </w:rPr>
        <w:t> </w:t>
      </w:r>
      <w:r>
        <w:rPr>
          <w:color w:val="231F20"/>
          <w:spacing w:val="-3"/>
        </w:rPr>
        <w:t>Sociología: </w:t>
      </w:r>
      <w:r>
        <w:rPr>
          <w:color w:val="231F20"/>
        </w:rPr>
        <w:t>se </w:t>
      </w:r>
      <w:r>
        <w:rPr>
          <w:color w:val="231F20"/>
          <w:spacing w:val="-3"/>
        </w:rPr>
        <w:t>hace cada vez </w:t>
      </w:r>
      <w:r>
        <w:rPr>
          <w:color w:val="231F20"/>
        </w:rPr>
        <w:t>más </w:t>
      </w:r>
      <w:r>
        <w:rPr>
          <w:color w:val="231F20"/>
          <w:spacing w:val="-4"/>
        </w:rPr>
        <w:t>evidente </w:t>
      </w:r>
      <w:r>
        <w:rPr>
          <w:color w:val="231F20"/>
          <w:spacing w:val="-3"/>
        </w:rPr>
        <w:t>que </w:t>
      </w:r>
      <w:r>
        <w:rPr>
          <w:color w:val="231F20"/>
        </w:rPr>
        <w:t>el </w:t>
      </w:r>
      <w:r>
        <w:rPr>
          <w:color w:val="231F20"/>
          <w:spacing w:val="-3"/>
        </w:rPr>
        <w:t>progreso industrial </w:t>
      </w:r>
      <w:r>
        <w:rPr>
          <w:color w:val="231F20"/>
        </w:rPr>
        <w:t>y </w:t>
      </w:r>
      <w:r>
        <w:rPr>
          <w:color w:val="231F20"/>
          <w:spacing w:val="40"/>
        </w:rPr>
        <w:t> </w:t>
      </w:r>
      <w:r>
        <w:rPr>
          <w:color w:val="231F20"/>
          <w:spacing w:val="-3"/>
        </w:rPr>
        <w:t>social</w:t>
      </w:r>
    </w:p>
    <w:p>
      <w:pPr>
        <w:spacing w:after="0" w:line="304"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0" w:lineRule="exact" w:before="16"/>
        <w:ind w:left="100" w:right="98"/>
        <w:jc w:val="both"/>
        <w:rPr>
          <w:rFonts w:ascii="Palatino Linotype" w:hAnsi="Palatino Linotype"/>
        </w:rPr>
      </w:pPr>
      <w:r>
        <w:rPr>
          <w:color w:val="231F20"/>
          <w:spacing w:val="-4"/>
        </w:rPr>
        <w:t>enfrenta </w:t>
      </w:r>
      <w:r>
        <w:rPr>
          <w:color w:val="231F20"/>
        </w:rPr>
        <w:t>a la  </w:t>
      </w:r>
      <w:r>
        <w:rPr>
          <w:color w:val="231F20"/>
          <w:spacing w:val="-3"/>
        </w:rPr>
        <w:t>comunidad  moderna  </w:t>
      </w:r>
      <w:r>
        <w:rPr>
          <w:color w:val="231F20"/>
        </w:rPr>
        <w:t>con  </w:t>
      </w:r>
      <w:r>
        <w:rPr>
          <w:color w:val="231F20"/>
          <w:spacing w:val="-3"/>
        </w:rPr>
        <w:t>cuestiones  sociales  de  </w:t>
      </w:r>
      <w:r>
        <w:rPr>
          <w:color w:val="231F20"/>
        </w:rPr>
        <w:t>la </w:t>
      </w:r>
      <w:r>
        <w:rPr>
          <w:color w:val="231F20"/>
          <w:spacing w:val="-3"/>
        </w:rPr>
        <w:t>mayor magnitud, cuya solución requerirá </w:t>
      </w:r>
      <w:r>
        <w:rPr>
          <w:color w:val="231F20"/>
        </w:rPr>
        <w:t>del </w:t>
      </w:r>
      <w:r>
        <w:rPr>
          <w:color w:val="231F20"/>
          <w:spacing w:val="-3"/>
        </w:rPr>
        <w:t>mejor estudio </w:t>
      </w:r>
      <w:r>
        <w:rPr>
          <w:rFonts w:ascii="Palatino Linotype" w:hAnsi="Palatino Linotype"/>
          <w:color w:val="231F20"/>
          <w:spacing w:val="-3"/>
        </w:rPr>
        <w:t>científico </w:t>
      </w:r>
      <w:r>
        <w:rPr>
          <w:rFonts w:ascii="Palatino Linotype" w:hAnsi="Palatino Linotype"/>
          <w:color w:val="231F20"/>
        </w:rPr>
        <w:t>y del más </w:t>
      </w:r>
      <w:r>
        <w:rPr>
          <w:rFonts w:ascii="Palatino Linotype" w:hAnsi="Palatino Linotype"/>
          <w:color w:val="231F20"/>
          <w:spacing w:val="-3"/>
        </w:rPr>
        <w:t>honesto empeño práctico. </w:t>
      </w:r>
      <w:r>
        <w:rPr>
          <w:rFonts w:ascii="Palatino Linotype" w:hAnsi="Palatino Linotype"/>
          <w:color w:val="231F20"/>
        </w:rPr>
        <w:t>El </w:t>
      </w:r>
      <w:r>
        <w:rPr>
          <w:rFonts w:ascii="Palatino Linotype" w:hAnsi="Palatino Linotype"/>
          <w:color w:val="231F20"/>
          <w:spacing w:val="-3"/>
        </w:rPr>
        <w:t>término</w:t>
      </w:r>
      <w:r>
        <w:rPr>
          <w:rFonts w:ascii="Palatino Linotype" w:hAnsi="Palatino Linotype"/>
          <w:color w:val="231F20"/>
          <w:spacing w:val="-13"/>
        </w:rPr>
        <w:t> </w:t>
      </w:r>
      <w:r>
        <w:rPr>
          <w:rFonts w:ascii="Palatino Linotype" w:hAnsi="Palatino Linotype"/>
          <w:color w:val="231F20"/>
          <w:spacing w:val="-3"/>
        </w:rPr>
        <w:t>sociología </w:t>
      </w:r>
      <w:r>
        <w:rPr>
          <w:color w:val="231F20"/>
          <w:spacing w:val="-3"/>
        </w:rPr>
        <w:t>incluye muchos </w:t>
      </w:r>
      <w:r>
        <w:rPr>
          <w:color w:val="231F20"/>
        </w:rPr>
        <w:t>de los </w:t>
      </w:r>
      <w:r>
        <w:rPr>
          <w:color w:val="231F20"/>
          <w:spacing w:val="-4"/>
        </w:rPr>
        <w:t>temas </w:t>
      </w:r>
      <w:r>
        <w:rPr>
          <w:color w:val="231F20"/>
          <w:spacing w:val="-3"/>
        </w:rPr>
        <w:t>que interesan </w:t>
      </w:r>
      <w:r>
        <w:rPr>
          <w:color w:val="231F20"/>
        </w:rPr>
        <w:t>a los </w:t>
      </w:r>
      <w:r>
        <w:rPr>
          <w:color w:val="231F20"/>
          <w:spacing w:val="-3"/>
        </w:rPr>
        <w:t>hombres </w:t>
      </w:r>
      <w:r>
        <w:rPr>
          <w:color w:val="231F20"/>
        </w:rPr>
        <w:t>en </w:t>
      </w:r>
      <w:r>
        <w:rPr>
          <w:color w:val="231F20"/>
          <w:spacing w:val="-3"/>
        </w:rPr>
        <w:t>el </w:t>
      </w:r>
      <w:r>
        <w:rPr>
          <w:rFonts w:ascii="Palatino Linotype" w:hAnsi="Palatino Linotype"/>
          <w:color w:val="231F20"/>
          <w:spacing w:val="-3"/>
        </w:rPr>
        <w:t>momento actual. </w:t>
      </w:r>
      <w:r>
        <w:rPr>
          <w:rFonts w:ascii="Palatino Linotype" w:hAnsi="Palatino Linotype"/>
          <w:color w:val="231F20"/>
        </w:rPr>
        <w:t>El </w:t>
      </w:r>
      <w:r>
        <w:rPr>
          <w:rFonts w:ascii="Palatino Linotype" w:hAnsi="Palatino Linotype"/>
          <w:color w:val="231F20"/>
          <w:spacing w:val="-3"/>
        </w:rPr>
        <w:t>tratamiento eficaz </w:t>
      </w:r>
      <w:r>
        <w:rPr>
          <w:rFonts w:ascii="Palatino Linotype" w:hAnsi="Palatino Linotype"/>
          <w:color w:val="231F20"/>
        </w:rPr>
        <w:t>de los </w:t>
      </w:r>
      <w:r>
        <w:rPr>
          <w:rFonts w:ascii="Palatino Linotype" w:hAnsi="Palatino Linotype"/>
          <w:color w:val="231F20"/>
          <w:spacing w:val="-3"/>
        </w:rPr>
        <w:t>problemas sociales </w:t>
      </w:r>
      <w:r>
        <w:rPr>
          <w:color w:val="231F20"/>
        </w:rPr>
        <w:t>exige su </w:t>
      </w:r>
      <w:r>
        <w:rPr>
          <w:color w:val="231F20"/>
          <w:spacing w:val="-3"/>
        </w:rPr>
        <w:t>consideración </w:t>
      </w:r>
      <w:r>
        <w:rPr>
          <w:color w:val="231F20"/>
          <w:spacing w:val="-4"/>
        </w:rPr>
        <w:t>teórica tanto </w:t>
      </w:r>
      <w:r>
        <w:rPr>
          <w:color w:val="231F20"/>
          <w:spacing w:val="-3"/>
        </w:rPr>
        <w:t>como  </w:t>
      </w:r>
      <w:r>
        <w:rPr>
          <w:color w:val="231F20"/>
        </w:rPr>
        <w:t>su </w:t>
      </w:r>
      <w:r>
        <w:rPr>
          <w:color w:val="231F20"/>
          <w:spacing w:val="-4"/>
        </w:rPr>
        <w:t>estudio  </w:t>
      </w:r>
      <w:r>
        <w:rPr>
          <w:color w:val="231F20"/>
          <w:spacing w:val="-3"/>
        </w:rPr>
        <w:t>concreto.  </w:t>
      </w:r>
      <w:r>
        <w:rPr>
          <w:rFonts w:ascii="Palatino Linotype" w:hAnsi="Palatino Linotype"/>
          <w:color w:val="231F20"/>
        </w:rPr>
        <w:t>La </w:t>
      </w:r>
      <w:r>
        <w:rPr>
          <w:rFonts w:ascii="Palatino Linotype" w:hAnsi="Palatino Linotype"/>
          <w:color w:val="231F20"/>
          <w:spacing w:val="-3"/>
        </w:rPr>
        <w:t>cátedra recién establecida  asegurará  </w:t>
      </w:r>
      <w:r>
        <w:rPr>
          <w:rFonts w:ascii="Palatino Linotype" w:hAnsi="Palatino Linotype"/>
          <w:color w:val="231F20"/>
        </w:rPr>
        <w:t>un  </w:t>
      </w:r>
      <w:r>
        <w:rPr>
          <w:rFonts w:ascii="Palatino Linotype" w:hAnsi="Palatino Linotype"/>
          <w:color w:val="231F20"/>
          <w:spacing w:val="-3"/>
        </w:rPr>
        <w:t>estudio  exhaustivo  </w:t>
      </w:r>
      <w:r>
        <w:rPr>
          <w:rFonts w:ascii="Palatino Linotype" w:hAnsi="Palatino Linotype"/>
          <w:color w:val="231F20"/>
        </w:rPr>
        <w:t>de la </w:t>
      </w:r>
      <w:r>
        <w:rPr>
          <w:rFonts w:ascii="Palatino Linotype" w:hAnsi="Palatino Linotype"/>
          <w:color w:val="231F20"/>
          <w:spacing w:val="-3"/>
        </w:rPr>
        <w:t>Sociología filosófica </w:t>
      </w:r>
      <w:r>
        <w:rPr>
          <w:rFonts w:ascii="Palatino Linotype" w:hAnsi="Palatino Linotype"/>
          <w:color w:val="231F20"/>
        </w:rPr>
        <w:t>o </w:t>
      </w:r>
      <w:r>
        <w:rPr>
          <w:rFonts w:ascii="Palatino Linotype" w:hAnsi="Palatino Linotype"/>
          <w:color w:val="231F20"/>
          <w:spacing w:val="-3"/>
        </w:rPr>
        <w:t>general </w:t>
      </w:r>
      <w:r>
        <w:rPr>
          <w:rFonts w:ascii="Palatino Linotype" w:hAnsi="Palatino Linotype"/>
          <w:color w:val="231F20"/>
        </w:rPr>
        <w:t>y de las </w:t>
      </w:r>
      <w:r>
        <w:rPr>
          <w:rFonts w:ascii="Palatino Linotype" w:hAnsi="Palatino Linotype"/>
          <w:color w:val="231F20"/>
          <w:spacing w:val="-3"/>
        </w:rPr>
        <w:t>cuestiones prácticas </w:t>
      </w:r>
      <w:r>
        <w:rPr>
          <w:rFonts w:ascii="Palatino Linotype" w:hAnsi="Palatino Linotype"/>
          <w:color w:val="231F20"/>
        </w:rPr>
        <w:t>o </w:t>
      </w:r>
      <w:r>
        <w:rPr>
          <w:color w:val="231F20"/>
          <w:spacing w:val="-3"/>
        </w:rPr>
        <w:t>concretas </w:t>
      </w:r>
      <w:r>
        <w:rPr>
          <w:color w:val="231F20"/>
        </w:rPr>
        <w:t>en su </w:t>
      </w:r>
      <w:r>
        <w:rPr>
          <w:color w:val="231F20"/>
          <w:spacing w:val="-3"/>
        </w:rPr>
        <w:t>relación </w:t>
      </w:r>
      <w:r>
        <w:rPr>
          <w:color w:val="231F20"/>
        </w:rPr>
        <w:t>con </w:t>
      </w:r>
      <w:r>
        <w:rPr>
          <w:color w:val="231F20"/>
          <w:spacing w:val="-3"/>
        </w:rPr>
        <w:t>principios sociológicos, </w:t>
      </w:r>
      <w:r>
        <w:rPr>
          <w:color w:val="231F20"/>
        </w:rPr>
        <w:t>se </w:t>
      </w:r>
      <w:r>
        <w:rPr>
          <w:color w:val="231F20"/>
          <w:spacing w:val="-3"/>
        </w:rPr>
        <w:t>ofrecerán </w:t>
      </w:r>
      <w:r>
        <w:rPr>
          <w:rFonts w:ascii="Palatino Linotype" w:hAnsi="Palatino Linotype"/>
          <w:color w:val="231F20"/>
          <w:spacing w:val="-3"/>
        </w:rPr>
        <w:t>cursos </w:t>
      </w:r>
      <w:r>
        <w:rPr>
          <w:rFonts w:ascii="Palatino Linotype" w:hAnsi="Palatino Linotype"/>
          <w:color w:val="231F20"/>
        </w:rPr>
        <w:t>de </w:t>
      </w:r>
      <w:r>
        <w:rPr>
          <w:rFonts w:ascii="Palatino Linotype" w:hAnsi="Palatino Linotype"/>
          <w:color w:val="231F20"/>
          <w:spacing w:val="-3"/>
        </w:rPr>
        <w:t>instrucción sobre pauperismo, leyes </w:t>
      </w:r>
      <w:r>
        <w:rPr>
          <w:rFonts w:ascii="Palatino Linotype" w:hAnsi="Palatino Linotype"/>
          <w:color w:val="231F20"/>
        </w:rPr>
        <w:t>de </w:t>
      </w:r>
      <w:r>
        <w:rPr>
          <w:rFonts w:ascii="Palatino Linotype" w:hAnsi="Palatino Linotype"/>
          <w:color w:val="231F20"/>
          <w:spacing w:val="-3"/>
        </w:rPr>
        <w:t>pobres, métodos </w:t>
      </w:r>
      <w:r>
        <w:rPr>
          <w:rFonts w:ascii="Palatino Linotype" w:hAnsi="Palatino Linotype"/>
          <w:color w:val="231F20"/>
        </w:rPr>
        <w:t>de </w:t>
      </w:r>
      <w:r>
        <w:rPr>
          <w:rFonts w:ascii="Palatino Linotype" w:hAnsi="Palatino Linotype"/>
          <w:color w:val="231F20"/>
          <w:spacing w:val="-3"/>
        </w:rPr>
        <w:t>beneficencia, delito, penología </w:t>
      </w:r>
      <w:r>
        <w:rPr>
          <w:rFonts w:ascii="Palatino Linotype" w:hAnsi="Palatino Linotype"/>
          <w:color w:val="231F20"/>
        </w:rPr>
        <w:t>y </w:t>
      </w:r>
      <w:r>
        <w:rPr>
          <w:rFonts w:ascii="Palatino Linotype" w:hAnsi="Palatino Linotype"/>
          <w:color w:val="231F20"/>
          <w:spacing w:val="-3"/>
        </w:rPr>
        <w:t>ética</w:t>
      </w:r>
      <w:r>
        <w:rPr>
          <w:rFonts w:ascii="Palatino Linotype" w:hAnsi="Palatino Linotype"/>
          <w:color w:val="231F20"/>
          <w:spacing w:val="5"/>
        </w:rPr>
        <w:t> </w:t>
      </w:r>
      <w:r>
        <w:rPr>
          <w:rFonts w:ascii="Palatino Linotype" w:hAnsi="Palatino Linotype"/>
          <w:color w:val="231F20"/>
          <w:spacing w:val="-3"/>
        </w:rPr>
        <w:t>social.</w:t>
      </w:r>
    </w:p>
    <w:p>
      <w:pPr>
        <w:pStyle w:val="BodyText"/>
        <w:spacing w:line="300" w:lineRule="exact"/>
        <w:ind w:left="100" w:right="99" w:firstLine="360"/>
        <w:jc w:val="both"/>
      </w:pPr>
      <w:r>
        <w:rPr>
          <w:color w:val="231F20"/>
          <w:spacing w:val="-3"/>
        </w:rPr>
        <w:t>Como </w:t>
      </w:r>
      <w:r>
        <w:rPr>
          <w:color w:val="231F20"/>
        </w:rPr>
        <w:t>ha </w:t>
      </w:r>
      <w:r>
        <w:rPr>
          <w:color w:val="231F20"/>
          <w:spacing w:val="-3"/>
        </w:rPr>
        <w:t>dicho </w:t>
      </w:r>
      <w:r>
        <w:rPr>
          <w:color w:val="231F20"/>
          <w:spacing w:val="-4"/>
        </w:rPr>
        <w:t>Anthony Oberschall,  </w:t>
      </w:r>
      <w:r>
        <w:rPr>
          <w:color w:val="231F20"/>
          <w:spacing w:val="-3"/>
        </w:rPr>
        <w:t>siguiendo  </w:t>
      </w:r>
      <w:r>
        <w:rPr>
          <w:color w:val="231F20"/>
        </w:rPr>
        <w:t>a  </w:t>
      </w:r>
      <w:r>
        <w:rPr>
          <w:color w:val="231F20"/>
          <w:spacing w:val="-3"/>
        </w:rPr>
        <w:t>Joseph  </w:t>
      </w:r>
      <w:r>
        <w:rPr>
          <w:color w:val="231F20"/>
        </w:rPr>
        <w:t>Ben </w:t>
      </w:r>
      <w:r>
        <w:rPr>
          <w:color w:val="231F20"/>
          <w:spacing w:val="-4"/>
        </w:rPr>
        <w:t>david, </w:t>
      </w:r>
      <w:r>
        <w:rPr>
          <w:color w:val="231F20"/>
        </w:rPr>
        <w:t>la </w:t>
      </w:r>
      <w:r>
        <w:rPr>
          <w:color w:val="231F20"/>
          <w:spacing w:val="-4"/>
        </w:rPr>
        <w:t>amplia </w:t>
      </w:r>
      <w:r>
        <w:rPr>
          <w:color w:val="231F20"/>
          <w:spacing w:val="-3"/>
        </w:rPr>
        <w:t>base </w:t>
      </w:r>
      <w:r>
        <w:rPr>
          <w:color w:val="231F20"/>
        </w:rPr>
        <w:t>de </w:t>
      </w:r>
      <w:r>
        <w:rPr>
          <w:color w:val="231F20"/>
          <w:spacing w:val="-3"/>
        </w:rPr>
        <w:t>recursos </w:t>
      </w:r>
      <w:r>
        <w:rPr>
          <w:color w:val="231F20"/>
        </w:rPr>
        <w:t>y la </w:t>
      </w:r>
      <w:r>
        <w:rPr>
          <w:color w:val="231F20"/>
          <w:spacing w:val="-3"/>
        </w:rPr>
        <w:t>índole competitiva del sistema</w:t>
      </w:r>
      <w:r>
        <w:rPr>
          <w:color w:val="231F20"/>
          <w:spacing w:val="-27"/>
        </w:rPr>
        <w:t> </w:t>
      </w:r>
      <w:r>
        <w:rPr>
          <w:color w:val="231F20"/>
          <w:spacing w:val="-4"/>
        </w:rPr>
        <w:t>estadounidense</w:t>
      </w:r>
      <w:r>
        <w:rPr>
          <w:color w:val="231F20"/>
          <w:spacing w:val="-26"/>
        </w:rPr>
        <w:t> </w:t>
      </w:r>
      <w:r>
        <w:rPr>
          <w:color w:val="231F20"/>
        </w:rPr>
        <w:t>de</w:t>
      </w:r>
      <w:r>
        <w:rPr>
          <w:color w:val="231F20"/>
          <w:spacing w:val="-26"/>
        </w:rPr>
        <w:t> </w:t>
      </w:r>
      <w:r>
        <w:rPr>
          <w:color w:val="231F20"/>
          <w:spacing w:val="-4"/>
        </w:rPr>
        <w:t>educación</w:t>
      </w:r>
      <w:r>
        <w:rPr>
          <w:color w:val="231F20"/>
          <w:spacing w:val="-26"/>
        </w:rPr>
        <w:t> </w:t>
      </w:r>
      <w:r>
        <w:rPr>
          <w:color w:val="231F20"/>
          <w:spacing w:val="-6"/>
        </w:rPr>
        <w:t>superior,</w:t>
      </w:r>
      <w:r>
        <w:rPr>
          <w:color w:val="231F20"/>
          <w:spacing w:val="-26"/>
        </w:rPr>
        <w:t> </w:t>
      </w:r>
      <w:r>
        <w:rPr>
          <w:color w:val="231F20"/>
          <w:spacing w:val="-3"/>
        </w:rPr>
        <w:t>que</w:t>
      </w:r>
      <w:r>
        <w:rPr>
          <w:color w:val="231F20"/>
          <w:spacing w:val="-26"/>
        </w:rPr>
        <w:t> </w:t>
      </w:r>
      <w:r>
        <w:rPr>
          <w:color w:val="231F20"/>
        </w:rPr>
        <w:t>se</w:t>
      </w:r>
      <w:r>
        <w:rPr>
          <w:color w:val="231F20"/>
          <w:spacing w:val="-26"/>
        </w:rPr>
        <w:t> </w:t>
      </w:r>
      <w:r>
        <w:rPr>
          <w:color w:val="231F20"/>
        </w:rPr>
        <w:t>expandía</w:t>
      </w:r>
      <w:r>
        <w:rPr>
          <w:color w:val="231F20"/>
          <w:spacing w:val="-27"/>
        </w:rPr>
        <w:t> </w:t>
      </w:r>
      <w:r>
        <w:rPr>
          <w:color w:val="231F20"/>
          <w:spacing w:val="-3"/>
        </w:rPr>
        <w:t>con rapidez, junto </w:t>
      </w:r>
      <w:r>
        <w:rPr>
          <w:color w:val="231F20"/>
        </w:rPr>
        <w:t>con el </w:t>
      </w:r>
      <w:r>
        <w:rPr>
          <w:color w:val="231F20"/>
          <w:spacing w:val="-3"/>
        </w:rPr>
        <w:t>patrocinio </w:t>
      </w:r>
      <w:r>
        <w:rPr>
          <w:color w:val="231F20"/>
        </w:rPr>
        <w:t>y el </w:t>
      </w:r>
      <w:r>
        <w:rPr>
          <w:color w:val="231F20"/>
          <w:spacing w:val="-4"/>
        </w:rPr>
        <w:t>activo </w:t>
      </w:r>
      <w:r>
        <w:rPr>
          <w:color w:val="231F20"/>
          <w:spacing w:val="-3"/>
        </w:rPr>
        <w:t>respaldo que dieron </w:t>
      </w:r>
      <w:r>
        <w:rPr>
          <w:color w:val="231F20"/>
        </w:rPr>
        <w:t>a </w:t>
      </w:r>
      <w:r>
        <w:rPr>
          <w:color w:val="231F20"/>
          <w:spacing w:val="-3"/>
        </w:rPr>
        <w:t>la </w:t>
      </w:r>
      <w:r>
        <w:rPr>
          <w:rFonts w:ascii="Palatino Linotype" w:hAnsi="Palatino Linotype"/>
          <w:color w:val="231F20"/>
          <w:spacing w:val="-3"/>
        </w:rPr>
        <w:t>nueva disciplina grupos influyentes </w:t>
      </w:r>
      <w:r>
        <w:rPr>
          <w:rFonts w:ascii="Palatino Linotype" w:hAnsi="Palatino Linotype"/>
          <w:color w:val="231F20"/>
        </w:rPr>
        <w:t>y </w:t>
      </w:r>
      <w:r>
        <w:rPr>
          <w:rFonts w:ascii="Palatino Linotype" w:hAnsi="Palatino Linotype"/>
          <w:color w:val="231F20"/>
          <w:spacing w:val="-4"/>
        </w:rPr>
        <w:t>organizados </w:t>
      </w:r>
      <w:r>
        <w:rPr>
          <w:rFonts w:ascii="Palatino Linotype" w:hAnsi="Palatino Linotype"/>
          <w:color w:val="231F20"/>
        </w:rPr>
        <w:t>que </w:t>
      </w:r>
      <w:r>
        <w:rPr>
          <w:rFonts w:ascii="Palatino Linotype" w:hAnsi="Palatino Linotype"/>
          <w:color w:val="231F20"/>
          <w:spacing w:val="-3"/>
        </w:rPr>
        <w:t>percibieron </w:t>
      </w:r>
      <w:r>
        <w:rPr>
          <w:rFonts w:ascii="Palatino Linotype" w:hAnsi="Palatino Linotype"/>
          <w:color w:val="231F20"/>
        </w:rPr>
        <w:t>su </w:t>
      </w:r>
      <w:r>
        <w:rPr>
          <w:rFonts w:ascii="Palatino Linotype" w:hAnsi="Palatino Linotype"/>
          <w:color w:val="231F20"/>
          <w:spacing w:val="-3"/>
        </w:rPr>
        <w:t>interés </w:t>
      </w:r>
      <w:r>
        <w:rPr>
          <w:rFonts w:ascii="Palatino Linotype" w:hAnsi="Palatino Linotype"/>
          <w:color w:val="231F20"/>
        </w:rPr>
        <w:t>en la </w:t>
      </w:r>
      <w:r>
        <w:rPr>
          <w:rFonts w:ascii="Palatino Linotype" w:hAnsi="Palatino Linotype"/>
          <w:color w:val="231F20"/>
          <w:spacing w:val="-3"/>
        </w:rPr>
        <w:t>Sociología, fueron </w:t>
      </w:r>
      <w:r>
        <w:rPr>
          <w:rFonts w:ascii="Palatino Linotype" w:hAnsi="Palatino Linotype"/>
          <w:color w:val="231F20"/>
        </w:rPr>
        <w:t>los </w:t>
      </w:r>
      <w:r>
        <w:rPr>
          <w:rFonts w:ascii="Palatino Linotype" w:hAnsi="Palatino Linotype"/>
          <w:color w:val="231F20"/>
          <w:spacing w:val="-3"/>
        </w:rPr>
        <w:t>factores decisivos que </w:t>
      </w:r>
      <w:r>
        <w:rPr>
          <w:color w:val="231F20"/>
          <w:spacing w:val="-3"/>
        </w:rPr>
        <w:t>permitieron </w:t>
      </w:r>
      <w:r>
        <w:rPr>
          <w:color w:val="231F20"/>
        </w:rPr>
        <w:t>la </w:t>
      </w:r>
      <w:r>
        <w:rPr>
          <w:color w:val="231F20"/>
          <w:spacing w:val="-3"/>
        </w:rPr>
        <w:t>institucionalización </w:t>
      </w:r>
      <w:r>
        <w:rPr>
          <w:color w:val="231F20"/>
        </w:rPr>
        <w:t>de la </w:t>
      </w:r>
      <w:r>
        <w:rPr>
          <w:color w:val="231F20"/>
          <w:spacing w:val="-3"/>
        </w:rPr>
        <w:t>Sociología </w:t>
      </w:r>
      <w:r>
        <w:rPr>
          <w:color w:val="231F20"/>
        </w:rPr>
        <w:t>en los </w:t>
      </w:r>
      <w:r>
        <w:rPr>
          <w:color w:val="231F20"/>
          <w:spacing w:val="-4"/>
        </w:rPr>
        <w:t>Estados </w:t>
      </w:r>
      <w:r>
        <w:rPr>
          <w:color w:val="231F20"/>
          <w:spacing w:val="-3"/>
        </w:rPr>
        <w:t>unidos. </w:t>
      </w:r>
      <w:r>
        <w:rPr>
          <w:color w:val="231F20"/>
          <w:spacing w:val="-4"/>
        </w:rPr>
        <w:t>Además, </w:t>
      </w:r>
      <w:r>
        <w:rPr>
          <w:color w:val="231F20"/>
        </w:rPr>
        <w:t>la </w:t>
      </w:r>
      <w:r>
        <w:rPr>
          <w:color w:val="231F20"/>
          <w:spacing w:val="-3"/>
        </w:rPr>
        <w:t>oportunidad ofrecida </w:t>
      </w:r>
      <w:r>
        <w:rPr>
          <w:color w:val="231F20"/>
        </w:rPr>
        <w:t>por la </w:t>
      </w:r>
      <w:r>
        <w:rPr>
          <w:color w:val="010202"/>
          <w:spacing w:val="-3"/>
        </w:rPr>
        <w:t>Sociología </w:t>
      </w:r>
      <w:r>
        <w:rPr>
          <w:color w:val="231F20"/>
          <w:spacing w:val="-3"/>
        </w:rPr>
        <w:t>fue </w:t>
      </w:r>
      <w:r>
        <w:rPr>
          <w:color w:val="231F20"/>
          <w:spacing w:val="-4"/>
        </w:rPr>
        <w:t>aprovechada,</w:t>
      </w:r>
      <w:r>
        <w:rPr>
          <w:color w:val="231F20"/>
          <w:spacing w:val="-15"/>
        </w:rPr>
        <w:t> </w:t>
      </w:r>
      <w:r>
        <w:rPr>
          <w:color w:val="231F20"/>
        </w:rPr>
        <w:t>no</w:t>
      </w:r>
      <w:r>
        <w:rPr>
          <w:color w:val="231F20"/>
          <w:spacing w:val="-15"/>
        </w:rPr>
        <w:t> </w:t>
      </w:r>
      <w:r>
        <w:rPr>
          <w:color w:val="231F20"/>
          <w:spacing w:val="-3"/>
        </w:rPr>
        <w:t>sólo</w:t>
      </w:r>
      <w:r>
        <w:rPr>
          <w:color w:val="231F20"/>
          <w:spacing w:val="-15"/>
        </w:rPr>
        <w:t> </w:t>
      </w:r>
      <w:r>
        <w:rPr>
          <w:color w:val="231F20"/>
        </w:rPr>
        <w:t>por</w:t>
      </w:r>
      <w:r>
        <w:rPr>
          <w:color w:val="231F20"/>
          <w:spacing w:val="-15"/>
        </w:rPr>
        <w:t> </w:t>
      </w:r>
      <w:r>
        <w:rPr>
          <w:color w:val="231F20"/>
          <w:spacing w:val="-4"/>
        </w:rPr>
        <w:t>estudiosos</w:t>
      </w:r>
      <w:r>
        <w:rPr>
          <w:color w:val="231F20"/>
          <w:spacing w:val="-15"/>
        </w:rPr>
        <w:t> </w:t>
      </w:r>
      <w:r>
        <w:rPr>
          <w:color w:val="231F20"/>
          <w:spacing w:val="-3"/>
        </w:rPr>
        <w:t>intelectualmente</w:t>
      </w:r>
      <w:r>
        <w:rPr>
          <w:color w:val="231F20"/>
          <w:spacing w:val="-15"/>
        </w:rPr>
        <w:t> </w:t>
      </w:r>
      <w:r>
        <w:rPr>
          <w:color w:val="231F20"/>
          <w:spacing w:val="-3"/>
        </w:rPr>
        <w:t>descontentos </w:t>
      </w:r>
      <w:r>
        <w:rPr>
          <w:color w:val="231F20"/>
        </w:rPr>
        <w:t>y con </w:t>
      </w:r>
      <w:r>
        <w:rPr>
          <w:color w:val="231F20"/>
          <w:spacing w:val="-3"/>
        </w:rPr>
        <w:t>preocupaciones sociales, sino </w:t>
      </w:r>
      <w:r>
        <w:rPr>
          <w:color w:val="231F20"/>
        </w:rPr>
        <w:t>por un </w:t>
      </w:r>
      <w:r>
        <w:rPr>
          <w:color w:val="231F20"/>
          <w:spacing w:val="-3"/>
        </w:rPr>
        <w:t>grupo </w:t>
      </w:r>
      <w:r>
        <w:rPr>
          <w:color w:val="231F20"/>
        </w:rPr>
        <w:t>de </w:t>
      </w:r>
      <w:r>
        <w:rPr>
          <w:color w:val="231F20"/>
          <w:spacing w:val="-3"/>
        </w:rPr>
        <w:t>hombres en </w:t>
      </w:r>
      <w:r>
        <w:rPr>
          <w:color w:val="231F20"/>
          <w:spacing w:val="-4"/>
        </w:rPr>
        <w:t>ascenso </w:t>
      </w:r>
      <w:r>
        <w:rPr>
          <w:color w:val="231F20"/>
          <w:spacing w:val="-3"/>
        </w:rPr>
        <w:t>que, </w:t>
      </w:r>
      <w:r>
        <w:rPr>
          <w:color w:val="231F20"/>
        </w:rPr>
        <w:t>de lo </w:t>
      </w:r>
      <w:r>
        <w:rPr>
          <w:color w:val="231F20"/>
          <w:spacing w:val="-3"/>
        </w:rPr>
        <w:t>contrario, </w:t>
      </w:r>
      <w:r>
        <w:rPr>
          <w:color w:val="231F20"/>
        </w:rPr>
        <w:t>no </w:t>
      </w:r>
      <w:r>
        <w:rPr>
          <w:color w:val="231F20"/>
          <w:spacing w:val="-3"/>
        </w:rPr>
        <w:t>habrían podido </w:t>
      </w:r>
      <w:r>
        <w:rPr>
          <w:color w:val="231F20"/>
          <w:spacing w:val="-4"/>
        </w:rPr>
        <w:t>alcanzar </w:t>
      </w:r>
      <w:r>
        <w:rPr>
          <w:color w:val="231F20"/>
          <w:spacing w:val="-5"/>
        </w:rPr>
        <w:t>cargos </w:t>
      </w:r>
      <w:r>
        <w:rPr>
          <w:color w:val="231F20"/>
          <w:spacing w:val="-3"/>
        </w:rPr>
        <w:t>universitarios</w:t>
      </w:r>
      <w:r>
        <w:rPr>
          <w:color w:val="231F20"/>
          <w:spacing w:val="-24"/>
        </w:rPr>
        <w:t> </w:t>
      </w:r>
      <w:r>
        <w:rPr>
          <w:color w:val="231F20"/>
        </w:rPr>
        <w:t>en</w:t>
      </w:r>
      <w:r>
        <w:rPr>
          <w:color w:val="231F20"/>
          <w:spacing w:val="-24"/>
        </w:rPr>
        <w:t> </w:t>
      </w:r>
      <w:r>
        <w:rPr>
          <w:color w:val="231F20"/>
        </w:rPr>
        <w:t>las</w:t>
      </w:r>
      <w:r>
        <w:rPr>
          <w:color w:val="231F20"/>
          <w:spacing w:val="-24"/>
        </w:rPr>
        <w:t> </w:t>
      </w:r>
      <w:r>
        <w:rPr>
          <w:color w:val="231F20"/>
          <w:spacing w:val="-3"/>
        </w:rPr>
        <w:t>disciplinas</w:t>
      </w:r>
      <w:r>
        <w:rPr>
          <w:color w:val="231F20"/>
          <w:spacing w:val="-24"/>
        </w:rPr>
        <w:t> </w:t>
      </w:r>
      <w:r>
        <w:rPr>
          <w:color w:val="231F20"/>
        </w:rPr>
        <w:t>ya</w:t>
      </w:r>
      <w:r>
        <w:rPr>
          <w:color w:val="231F20"/>
          <w:spacing w:val="-24"/>
        </w:rPr>
        <w:t> </w:t>
      </w:r>
      <w:r>
        <w:rPr>
          <w:color w:val="231F20"/>
          <w:spacing w:val="-3"/>
        </w:rPr>
        <w:t>establecidas.</w:t>
      </w:r>
    </w:p>
    <w:p>
      <w:pPr>
        <w:pStyle w:val="BodyText"/>
        <w:spacing w:line="300" w:lineRule="exact"/>
        <w:ind w:left="100" w:right="100" w:firstLine="360"/>
        <w:jc w:val="both"/>
      </w:pPr>
      <w:r>
        <w:rPr>
          <w:color w:val="231F20"/>
          <w:spacing w:val="-4"/>
        </w:rPr>
        <w:t>Aunque </w:t>
      </w:r>
      <w:r>
        <w:rPr>
          <w:color w:val="231F20"/>
          <w:spacing w:val="-3"/>
        </w:rPr>
        <w:t>desde </w:t>
      </w:r>
      <w:r>
        <w:rPr>
          <w:color w:val="231F20"/>
        </w:rPr>
        <w:t>el </w:t>
      </w:r>
      <w:r>
        <w:rPr>
          <w:color w:val="231F20"/>
          <w:spacing w:val="-3"/>
        </w:rPr>
        <w:t>periodo colonial proliferaron </w:t>
      </w:r>
      <w:r>
        <w:rPr>
          <w:color w:val="231F20"/>
        </w:rPr>
        <w:t>en los </w:t>
      </w:r>
      <w:r>
        <w:rPr>
          <w:color w:val="231F20"/>
          <w:spacing w:val="-4"/>
        </w:rPr>
        <w:t>Estados </w:t>
      </w:r>
      <w:r>
        <w:rPr>
          <w:rFonts w:ascii="Palatino Linotype" w:hAnsi="Palatino Linotype"/>
          <w:color w:val="231F20"/>
          <w:spacing w:val="-3"/>
        </w:rPr>
        <w:t>Unidos </w:t>
      </w:r>
      <w:r>
        <w:rPr>
          <w:rFonts w:ascii="Palatino Linotype" w:hAnsi="Palatino Linotype"/>
          <w:color w:val="231F20"/>
        </w:rPr>
        <w:t>de </w:t>
      </w:r>
      <w:r>
        <w:rPr>
          <w:rFonts w:ascii="Palatino Linotype" w:hAnsi="Palatino Linotype"/>
          <w:color w:val="231F20"/>
          <w:spacing w:val="-3"/>
        </w:rPr>
        <w:t>América colegios superiores dedicados </w:t>
      </w:r>
      <w:r>
        <w:rPr>
          <w:rFonts w:ascii="Palatino Linotype" w:hAnsi="Palatino Linotype"/>
          <w:color w:val="231F20"/>
        </w:rPr>
        <w:t>a la </w:t>
      </w:r>
      <w:r>
        <w:rPr>
          <w:rFonts w:ascii="Palatino Linotype" w:hAnsi="Palatino Linotype"/>
          <w:color w:val="231F20"/>
          <w:spacing w:val="-3"/>
        </w:rPr>
        <w:t>enseñanza </w:t>
      </w:r>
      <w:r>
        <w:rPr>
          <w:rFonts w:ascii="Palatino Linotype" w:hAnsi="Palatino Linotype"/>
          <w:color w:val="231F20"/>
        </w:rPr>
        <w:t>de </w:t>
      </w:r>
      <w:r>
        <w:rPr>
          <w:rFonts w:ascii="Palatino Linotype" w:hAnsi="Palatino Linotype"/>
          <w:color w:val="231F20"/>
          <w:spacing w:val="-3"/>
        </w:rPr>
        <w:t>futuros clérigos, </w:t>
      </w:r>
      <w:r>
        <w:rPr>
          <w:rFonts w:ascii="Palatino Linotype" w:hAnsi="Palatino Linotype"/>
          <w:color w:val="231F20"/>
        </w:rPr>
        <w:t>de </w:t>
      </w:r>
      <w:r>
        <w:rPr>
          <w:rFonts w:ascii="Palatino Linotype" w:hAnsi="Palatino Linotype"/>
          <w:color w:val="231F20"/>
          <w:spacing w:val="-3"/>
        </w:rPr>
        <w:t>otros profesionales </w:t>
      </w:r>
      <w:r>
        <w:rPr>
          <w:rFonts w:ascii="Palatino Linotype" w:hAnsi="Palatino Linotype"/>
          <w:color w:val="231F20"/>
        </w:rPr>
        <w:t>y de </w:t>
      </w:r>
      <w:r>
        <w:rPr>
          <w:rFonts w:ascii="Palatino Linotype" w:hAnsi="Palatino Linotype"/>
          <w:color w:val="231F20"/>
          <w:spacing w:val="-3"/>
        </w:rPr>
        <w:t>miembros </w:t>
      </w:r>
      <w:r>
        <w:rPr>
          <w:rFonts w:ascii="Palatino Linotype" w:hAnsi="Palatino Linotype"/>
          <w:color w:val="231F20"/>
        </w:rPr>
        <w:t>de </w:t>
      </w:r>
      <w:r>
        <w:rPr>
          <w:rFonts w:ascii="Palatino Linotype" w:hAnsi="Palatino Linotype"/>
          <w:color w:val="231F20"/>
          <w:spacing w:val="-3"/>
        </w:rPr>
        <w:t>las </w:t>
      </w:r>
      <w:r>
        <w:rPr>
          <w:color w:val="231F20"/>
          <w:spacing w:val="-3"/>
        </w:rPr>
        <w:t>capas superiores, </w:t>
      </w:r>
      <w:r>
        <w:rPr>
          <w:color w:val="231F20"/>
        </w:rPr>
        <w:t>la </w:t>
      </w:r>
      <w:r>
        <w:rPr>
          <w:color w:val="231F20"/>
          <w:spacing w:val="-3"/>
        </w:rPr>
        <w:t>primera universidad norteamericana</w:t>
      </w:r>
      <w:r>
        <w:rPr>
          <w:color w:val="231F20"/>
          <w:spacing w:val="-19"/>
        </w:rPr>
        <w:t> </w:t>
      </w:r>
      <w:r>
        <w:rPr>
          <w:color w:val="231F20"/>
          <w:spacing w:val="-3"/>
        </w:rPr>
        <w:t>completa, </w:t>
      </w:r>
      <w:r>
        <w:rPr>
          <w:color w:val="231F20"/>
        </w:rPr>
        <w:t>la </w:t>
      </w:r>
      <w:r>
        <w:rPr>
          <w:color w:val="231F20"/>
          <w:spacing w:val="-3"/>
        </w:rPr>
        <w:t>Johns Hopkins, </w:t>
      </w:r>
      <w:r>
        <w:rPr>
          <w:color w:val="231F20"/>
        </w:rPr>
        <w:t>no </w:t>
      </w:r>
      <w:r>
        <w:rPr>
          <w:color w:val="231F20"/>
          <w:spacing w:val="-4"/>
        </w:rPr>
        <w:t>abrió </w:t>
      </w:r>
      <w:r>
        <w:rPr>
          <w:color w:val="231F20"/>
        </w:rPr>
        <w:t>sus </w:t>
      </w:r>
      <w:r>
        <w:rPr>
          <w:color w:val="231F20"/>
          <w:spacing w:val="-3"/>
        </w:rPr>
        <w:t>puertas hasta 1876. Cuatro </w:t>
      </w:r>
      <w:r>
        <w:rPr>
          <w:color w:val="231F20"/>
          <w:spacing w:val="-4"/>
        </w:rPr>
        <w:t>años </w:t>
      </w:r>
      <w:r>
        <w:rPr>
          <w:rFonts w:ascii="Palatino Linotype" w:hAnsi="Palatino Linotype"/>
          <w:color w:val="231F20"/>
          <w:spacing w:val="-3"/>
        </w:rPr>
        <w:t>después, </w:t>
      </w:r>
      <w:r>
        <w:rPr>
          <w:rFonts w:ascii="Palatino Linotype" w:hAnsi="Palatino Linotype"/>
          <w:color w:val="231F20"/>
        </w:rPr>
        <w:t>el </w:t>
      </w:r>
      <w:r>
        <w:rPr>
          <w:rFonts w:ascii="Palatino Linotype" w:hAnsi="Palatino Linotype"/>
          <w:color w:val="231F20"/>
          <w:spacing w:val="-3"/>
        </w:rPr>
        <w:t>Colegio Superior </w:t>
      </w:r>
      <w:r>
        <w:rPr>
          <w:rFonts w:ascii="Palatino Linotype" w:hAnsi="Palatino Linotype"/>
          <w:color w:val="231F20"/>
        </w:rPr>
        <w:t>de </w:t>
      </w:r>
      <w:r>
        <w:rPr>
          <w:rFonts w:ascii="Palatino Linotype" w:hAnsi="Palatino Linotype"/>
          <w:color w:val="231F20"/>
          <w:spacing w:val="-3"/>
        </w:rPr>
        <w:t>Columbia empezó </w:t>
      </w:r>
      <w:r>
        <w:rPr>
          <w:rFonts w:ascii="Palatino Linotype" w:hAnsi="Palatino Linotype"/>
          <w:color w:val="231F20"/>
        </w:rPr>
        <w:t>a </w:t>
      </w:r>
      <w:r>
        <w:rPr>
          <w:rFonts w:ascii="Palatino Linotype" w:hAnsi="Palatino Linotype"/>
          <w:color w:val="231F20"/>
          <w:spacing w:val="-3"/>
        </w:rPr>
        <w:t>convertirse en </w:t>
      </w:r>
      <w:r>
        <w:rPr>
          <w:color w:val="231F20"/>
          <w:spacing w:val="-3"/>
        </w:rPr>
        <w:t>universidad </w:t>
      </w:r>
      <w:r>
        <w:rPr>
          <w:color w:val="231F20"/>
          <w:spacing w:val="-4"/>
        </w:rPr>
        <w:t>Nacional. </w:t>
      </w:r>
      <w:r>
        <w:rPr>
          <w:color w:val="231F20"/>
        </w:rPr>
        <w:t>Al </w:t>
      </w:r>
      <w:r>
        <w:rPr>
          <w:color w:val="231F20"/>
          <w:spacing w:val="-3"/>
        </w:rPr>
        <w:t>poco </w:t>
      </w:r>
      <w:r>
        <w:rPr>
          <w:color w:val="231F20"/>
          <w:spacing w:val="-4"/>
        </w:rPr>
        <w:t>tiempo </w:t>
      </w:r>
      <w:r>
        <w:rPr>
          <w:color w:val="231F20"/>
          <w:spacing w:val="-3"/>
        </w:rPr>
        <w:t>siguieron </w:t>
      </w:r>
      <w:r>
        <w:rPr>
          <w:color w:val="231F20"/>
        </w:rPr>
        <w:t>las </w:t>
      </w:r>
      <w:r>
        <w:rPr>
          <w:color w:val="231F20"/>
          <w:spacing w:val="-4"/>
        </w:rPr>
        <w:t>universidades </w:t>
      </w:r>
      <w:r>
        <w:rPr>
          <w:color w:val="231F20"/>
        </w:rPr>
        <w:t>de </w:t>
      </w:r>
      <w:r>
        <w:rPr>
          <w:color w:val="231F20"/>
          <w:spacing w:val="-4"/>
        </w:rPr>
        <w:t>Michigan  </w:t>
      </w:r>
      <w:r>
        <w:rPr>
          <w:color w:val="231F20"/>
        </w:rPr>
        <w:t>y </w:t>
      </w:r>
      <w:r>
        <w:rPr>
          <w:color w:val="231F20"/>
          <w:spacing w:val="-5"/>
        </w:rPr>
        <w:t>pennsylvania.  </w:t>
      </w:r>
      <w:r>
        <w:rPr>
          <w:color w:val="231F20"/>
        </w:rPr>
        <w:t>En </w:t>
      </w:r>
      <w:r>
        <w:rPr>
          <w:color w:val="231F20"/>
          <w:spacing w:val="-3"/>
        </w:rPr>
        <w:t>1891,  cuantiosas  donaciones</w:t>
      </w:r>
      <w:r>
        <w:rPr>
          <w:color w:val="231F20"/>
          <w:spacing w:val="1"/>
        </w:rPr>
        <w:t> </w:t>
      </w:r>
      <w:r>
        <w:rPr>
          <w:color w:val="231F20"/>
          <w:spacing w:val="-3"/>
        </w:rPr>
        <w:t>de</w:t>
      </w:r>
    </w:p>
    <w:p>
      <w:pPr>
        <w:spacing w:after="0" w:line="300" w:lineRule="exact"/>
        <w:jc w:val="both"/>
        <w:sectPr>
          <w:pgSz w:w="7940" w:h="12480"/>
          <w:pgMar w:header="816" w:footer="655" w:top="1000" w:bottom="840" w:left="980" w:right="980"/>
        </w:sectPr>
      </w:pPr>
    </w:p>
    <w:p>
      <w:pPr>
        <w:pStyle w:val="BodyText"/>
      </w:pPr>
    </w:p>
    <w:p>
      <w:pPr>
        <w:pStyle w:val="BodyText"/>
        <w:spacing w:before="3"/>
        <w:rPr>
          <w:sz w:val="18"/>
        </w:rPr>
      </w:pPr>
    </w:p>
    <w:p>
      <w:pPr>
        <w:pStyle w:val="BodyText"/>
        <w:spacing w:line="312" w:lineRule="auto" w:before="69"/>
        <w:ind w:left="119"/>
      </w:pPr>
      <w:r>
        <w:rPr>
          <w:color w:val="231F20"/>
          <w:spacing w:val="-3"/>
        </w:rPr>
        <w:t>benefactores privados permitieron crear </w:t>
      </w:r>
      <w:r>
        <w:rPr>
          <w:color w:val="231F20"/>
        </w:rPr>
        <w:t>dos </w:t>
      </w:r>
      <w:r>
        <w:rPr>
          <w:color w:val="231F20"/>
          <w:spacing w:val="-3"/>
        </w:rPr>
        <w:t>nuevas universidades importantes: Stanford </w:t>
      </w:r>
      <w:r>
        <w:rPr>
          <w:color w:val="231F20"/>
        </w:rPr>
        <w:t>y </w:t>
      </w:r>
      <w:r>
        <w:rPr>
          <w:color w:val="231F20"/>
          <w:spacing w:val="-3"/>
        </w:rPr>
        <w:t>Chicago.</w:t>
      </w:r>
    </w:p>
    <w:p>
      <w:pPr>
        <w:pStyle w:val="BodyText"/>
        <w:spacing w:before="8"/>
      </w:pPr>
    </w:p>
    <w:p>
      <w:pPr>
        <w:spacing w:line="300" w:lineRule="exact" w:before="0"/>
        <w:ind w:left="480" w:right="118" w:firstLine="0"/>
        <w:jc w:val="both"/>
        <w:rPr>
          <w:sz w:val="18"/>
        </w:rPr>
      </w:pPr>
      <w:r>
        <w:rPr>
          <w:color w:val="231F20"/>
          <w:sz w:val="18"/>
        </w:rPr>
        <w:t>El primer curso de Sociología fue dictado por William </w:t>
      </w:r>
      <w:r>
        <w:rPr>
          <w:color w:val="231F20"/>
          <w:spacing w:val="-2"/>
          <w:sz w:val="18"/>
        </w:rPr>
        <w:t>Graham </w:t>
      </w:r>
      <w:r>
        <w:rPr>
          <w:rFonts w:ascii="Palatino Linotype" w:hAnsi="Palatino Linotype"/>
          <w:color w:val="231F20"/>
          <w:sz w:val="18"/>
        </w:rPr>
        <w:t>Sumner en 1875, en </w:t>
      </w:r>
      <w:r>
        <w:rPr>
          <w:rFonts w:ascii="Palatino Linotype" w:hAnsi="Palatino Linotype"/>
          <w:color w:val="231F20"/>
          <w:spacing w:val="-6"/>
          <w:sz w:val="18"/>
        </w:rPr>
        <w:t>Yale. </w:t>
      </w:r>
      <w:r>
        <w:rPr>
          <w:rFonts w:ascii="Palatino Linotype" w:hAnsi="Palatino Linotype"/>
          <w:color w:val="231F20"/>
          <w:sz w:val="18"/>
        </w:rPr>
        <w:t>Después, muchos presidentes de colegios </w:t>
      </w:r>
      <w:r>
        <w:rPr>
          <w:color w:val="231F20"/>
          <w:sz w:val="18"/>
        </w:rPr>
        <w:t>superiores empezaron a ofrecer ellos mismos cursos de Sociología </w:t>
      </w:r>
      <w:r>
        <w:rPr>
          <w:rFonts w:ascii="Palatino Linotype" w:hAnsi="Palatino Linotype"/>
          <w:color w:val="231F20"/>
          <w:sz w:val="18"/>
        </w:rPr>
        <w:t>como</w:t>
      </w:r>
      <w:r>
        <w:rPr>
          <w:rFonts w:ascii="Palatino Linotype" w:hAnsi="Palatino Linotype"/>
          <w:color w:val="231F20"/>
          <w:spacing w:val="-7"/>
          <w:sz w:val="18"/>
        </w:rPr>
        <w:t> </w:t>
      </w:r>
      <w:r>
        <w:rPr>
          <w:rFonts w:ascii="Palatino Linotype" w:hAnsi="Palatino Linotype"/>
          <w:color w:val="231F20"/>
          <w:sz w:val="18"/>
        </w:rPr>
        <w:t>sustituto</w:t>
      </w:r>
      <w:r>
        <w:rPr>
          <w:rFonts w:ascii="Palatino Linotype" w:hAnsi="Palatino Linotype"/>
          <w:color w:val="231F20"/>
          <w:spacing w:val="-7"/>
          <w:sz w:val="18"/>
        </w:rPr>
        <w:t> </w:t>
      </w:r>
      <w:r>
        <w:rPr>
          <w:rFonts w:ascii="Palatino Linotype" w:hAnsi="Palatino Linotype"/>
          <w:color w:val="231F20"/>
          <w:sz w:val="18"/>
        </w:rPr>
        <w:t>de</w:t>
      </w:r>
      <w:r>
        <w:rPr>
          <w:rFonts w:ascii="Palatino Linotype" w:hAnsi="Palatino Linotype"/>
          <w:color w:val="231F20"/>
          <w:spacing w:val="-7"/>
          <w:sz w:val="18"/>
        </w:rPr>
        <w:t> </w:t>
      </w:r>
      <w:r>
        <w:rPr>
          <w:rFonts w:ascii="Palatino Linotype" w:hAnsi="Palatino Linotype"/>
          <w:color w:val="231F20"/>
          <w:sz w:val="18"/>
        </w:rPr>
        <w:t>sus</w:t>
      </w:r>
      <w:r>
        <w:rPr>
          <w:rFonts w:ascii="Palatino Linotype" w:hAnsi="Palatino Linotype"/>
          <w:color w:val="231F20"/>
          <w:spacing w:val="-7"/>
          <w:sz w:val="18"/>
        </w:rPr>
        <w:t> </w:t>
      </w:r>
      <w:r>
        <w:rPr>
          <w:rFonts w:ascii="Palatino Linotype" w:hAnsi="Palatino Linotype"/>
          <w:color w:val="231F20"/>
          <w:sz w:val="18"/>
        </w:rPr>
        <w:t>anteriores</w:t>
      </w:r>
      <w:r>
        <w:rPr>
          <w:rFonts w:ascii="Palatino Linotype" w:hAnsi="Palatino Linotype"/>
          <w:color w:val="231F20"/>
          <w:spacing w:val="-7"/>
          <w:sz w:val="18"/>
        </w:rPr>
        <w:t> </w:t>
      </w:r>
      <w:r>
        <w:rPr>
          <w:rFonts w:ascii="Palatino Linotype" w:hAnsi="Palatino Linotype"/>
          <w:color w:val="231F20"/>
          <w:sz w:val="18"/>
        </w:rPr>
        <w:t>cursos</w:t>
      </w:r>
      <w:r>
        <w:rPr>
          <w:rFonts w:ascii="Palatino Linotype" w:hAnsi="Palatino Linotype"/>
          <w:color w:val="231F20"/>
          <w:spacing w:val="-7"/>
          <w:sz w:val="18"/>
        </w:rPr>
        <w:t> </w:t>
      </w:r>
      <w:r>
        <w:rPr>
          <w:rFonts w:ascii="Palatino Linotype" w:hAnsi="Palatino Linotype"/>
          <w:color w:val="231F20"/>
          <w:sz w:val="18"/>
        </w:rPr>
        <w:t>de</w:t>
      </w:r>
      <w:r>
        <w:rPr>
          <w:rFonts w:ascii="Palatino Linotype" w:hAnsi="Palatino Linotype"/>
          <w:color w:val="231F20"/>
          <w:spacing w:val="-7"/>
          <w:sz w:val="18"/>
        </w:rPr>
        <w:t> </w:t>
      </w:r>
      <w:r>
        <w:rPr>
          <w:rFonts w:ascii="Palatino Linotype" w:hAnsi="Palatino Linotype"/>
          <w:color w:val="231F20"/>
          <w:sz w:val="18"/>
        </w:rPr>
        <w:t>Filosofía</w:t>
      </w:r>
      <w:r>
        <w:rPr>
          <w:rFonts w:ascii="Palatino Linotype" w:hAnsi="Palatino Linotype"/>
          <w:color w:val="231F20"/>
          <w:spacing w:val="-7"/>
          <w:sz w:val="18"/>
        </w:rPr>
        <w:t> </w:t>
      </w:r>
      <w:r>
        <w:rPr>
          <w:rFonts w:ascii="Palatino Linotype" w:hAnsi="Palatino Linotype"/>
          <w:color w:val="231F20"/>
          <w:sz w:val="18"/>
        </w:rPr>
        <w:t>moral</w:t>
      </w:r>
      <w:r>
        <w:rPr>
          <w:rFonts w:ascii="Palatino Linotype" w:hAnsi="Palatino Linotype"/>
          <w:color w:val="231F20"/>
          <w:spacing w:val="-7"/>
          <w:sz w:val="18"/>
        </w:rPr>
        <w:t> </w:t>
      </w:r>
      <w:r>
        <w:rPr>
          <w:rFonts w:ascii="Palatino Linotype" w:hAnsi="Palatino Linotype"/>
          <w:color w:val="231F20"/>
          <w:sz w:val="18"/>
        </w:rPr>
        <w:t>y</w:t>
      </w:r>
      <w:r>
        <w:rPr>
          <w:rFonts w:ascii="Palatino Linotype" w:hAnsi="Palatino Linotype"/>
          <w:color w:val="231F20"/>
          <w:spacing w:val="-7"/>
          <w:sz w:val="18"/>
        </w:rPr>
        <w:t> </w:t>
      </w:r>
      <w:r>
        <w:rPr>
          <w:rFonts w:ascii="Palatino Linotype" w:hAnsi="Palatino Linotype"/>
          <w:color w:val="231F20"/>
          <w:sz w:val="18"/>
        </w:rPr>
        <w:t>Filosofía del espíritu. Al finalizar su primer año como presidente del Colegio </w:t>
      </w:r>
      <w:r>
        <w:rPr>
          <w:color w:val="231F20"/>
          <w:sz w:val="18"/>
        </w:rPr>
        <w:t>Superior de </w:t>
      </w:r>
      <w:r>
        <w:rPr>
          <w:color w:val="231F20"/>
          <w:spacing w:val="-5"/>
          <w:sz w:val="18"/>
        </w:rPr>
        <w:t>Colby, </w:t>
      </w:r>
      <w:r>
        <w:rPr>
          <w:color w:val="231F20"/>
          <w:sz w:val="18"/>
        </w:rPr>
        <w:t>en 1890, Albion Small, comunicó a los síndicos que había cambiado la materia de estudio de uno de sus </w:t>
      </w:r>
      <w:r>
        <w:rPr>
          <w:color w:val="231F20"/>
          <w:spacing w:val="-2"/>
          <w:sz w:val="18"/>
        </w:rPr>
        <w:t>cursos </w:t>
      </w:r>
      <w:r>
        <w:rPr>
          <w:color w:val="231F20"/>
          <w:sz w:val="18"/>
        </w:rPr>
        <w:t>fundamentales, anteriormente denominado “Ciencia Moral”. En </w:t>
      </w:r>
      <w:r>
        <w:rPr>
          <w:color w:val="231F20"/>
          <w:spacing w:val="-2"/>
          <w:sz w:val="18"/>
        </w:rPr>
        <w:t>vez </w:t>
      </w:r>
      <w:r>
        <w:rPr>
          <w:rFonts w:ascii="Palatino Linotype" w:hAnsi="Palatino Linotype"/>
          <w:color w:val="231F20"/>
          <w:sz w:val="18"/>
        </w:rPr>
        <w:t>de</w:t>
      </w:r>
      <w:r>
        <w:rPr>
          <w:rFonts w:ascii="Palatino Linotype" w:hAnsi="Palatino Linotype"/>
          <w:color w:val="231F20"/>
          <w:spacing w:val="-12"/>
          <w:sz w:val="18"/>
        </w:rPr>
        <w:t> </w:t>
      </w:r>
      <w:r>
        <w:rPr>
          <w:rFonts w:ascii="Palatino Linotype" w:hAnsi="Palatino Linotype"/>
          <w:color w:val="231F20"/>
          <w:sz w:val="18"/>
        </w:rPr>
        <w:t>intentar</w:t>
      </w:r>
      <w:r>
        <w:rPr>
          <w:rFonts w:ascii="Palatino Linotype" w:hAnsi="Palatino Linotype"/>
          <w:color w:val="231F20"/>
          <w:spacing w:val="-12"/>
          <w:sz w:val="18"/>
        </w:rPr>
        <w:t> </w:t>
      </w:r>
      <w:r>
        <w:rPr>
          <w:rFonts w:ascii="Palatino Linotype" w:hAnsi="Palatino Linotype"/>
          <w:color w:val="231F20"/>
          <w:sz w:val="18"/>
        </w:rPr>
        <w:t>delinear</w:t>
      </w:r>
      <w:r>
        <w:rPr>
          <w:rFonts w:ascii="Palatino Linotype" w:hAnsi="Palatino Linotype"/>
          <w:color w:val="231F20"/>
          <w:spacing w:val="-12"/>
          <w:sz w:val="18"/>
        </w:rPr>
        <w:t> </w:t>
      </w:r>
      <w:r>
        <w:rPr>
          <w:rFonts w:ascii="Palatino Linotype" w:hAnsi="Palatino Linotype"/>
          <w:color w:val="231F20"/>
          <w:sz w:val="18"/>
        </w:rPr>
        <w:t>el</w:t>
      </w:r>
      <w:r>
        <w:rPr>
          <w:rFonts w:ascii="Palatino Linotype" w:hAnsi="Palatino Linotype"/>
          <w:color w:val="231F20"/>
          <w:spacing w:val="-12"/>
          <w:sz w:val="18"/>
        </w:rPr>
        <w:t> </w:t>
      </w:r>
      <w:r>
        <w:rPr>
          <w:rFonts w:ascii="Palatino Linotype" w:hAnsi="Palatino Linotype"/>
          <w:color w:val="231F20"/>
          <w:sz w:val="18"/>
        </w:rPr>
        <w:t>desarrollo</w:t>
      </w:r>
      <w:r>
        <w:rPr>
          <w:rFonts w:ascii="Palatino Linotype" w:hAnsi="Palatino Linotype"/>
          <w:color w:val="231F20"/>
          <w:spacing w:val="-12"/>
          <w:sz w:val="18"/>
        </w:rPr>
        <w:t> </w:t>
      </w:r>
      <w:r>
        <w:rPr>
          <w:rFonts w:ascii="Palatino Linotype" w:hAnsi="Palatino Linotype"/>
          <w:color w:val="231F20"/>
          <w:sz w:val="18"/>
        </w:rPr>
        <w:t>de</w:t>
      </w:r>
      <w:r>
        <w:rPr>
          <w:rFonts w:ascii="Palatino Linotype" w:hAnsi="Palatino Linotype"/>
          <w:color w:val="231F20"/>
          <w:spacing w:val="-12"/>
          <w:sz w:val="18"/>
        </w:rPr>
        <w:t> </w:t>
      </w:r>
      <w:r>
        <w:rPr>
          <w:rFonts w:ascii="Palatino Linotype" w:hAnsi="Palatino Linotype"/>
          <w:color w:val="231F20"/>
          <w:sz w:val="18"/>
        </w:rPr>
        <w:t>la</w:t>
      </w:r>
      <w:r>
        <w:rPr>
          <w:rFonts w:ascii="Palatino Linotype" w:hAnsi="Palatino Linotype"/>
          <w:color w:val="231F20"/>
          <w:spacing w:val="-12"/>
          <w:sz w:val="18"/>
        </w:rPr>
        <w:t> </w:t>
      </w:r>
      <w:r>
        <w:rPr>
          <w:rFonts w:ascii="Palatino Linotype" w:hAnsi="Palatino Linotype"/>
          <w:color w:val="231F20"/>
          <w:sz w:val="18"/>
        </w:rPr>
        <w:t>Filosofía</w:t>
      </w:r>
      <w:r>
        <w:rPr>
          <w:rFonts w:ascii="Palatino Linotype" w:hAnsi="Palatino Linotype"/>
          <w:color w:val="231F20"/>
          <w:spacing w:val="-12"/>
          <w:sz w:val="18"/>
        </w:rPr>
        <w:t> </w:t>
      </w:r>
      <w:r>
        <w:rPr>
          <w:rFonts w:ascii="Palatino Linotype" w:hAnsi="Palatino Linotype"/>
          <w:color w:val="231F20"/>
          <w:sz w:val="18"/>
        </w:rPr>
        <w:t>metafísica,</w:t>
      </w:r>
      <w:r>
        <w:rPr>
          <w:rFonts w:ascii="Palatino Linotype" w:hAnsi="Palatino Linotype"/>
          <w:color w:val="231F20"/>
          <w:spacing w:val="-12"/>
          <w:sz w:val="18"/>
        </w:rPr>
        <w:t> </w:t>
      </w:r>
      <w:r>
        <w:rPr>
          <w:rFonts w:ascii="Palatino Linotype" w:hAnsi="Palatino Linotype"/>
          <w:color w:val="231F20"/>
          <w:sz w:val="18"/>
        </w:rPr>
        <w:t>dijo</w:t>
      </w:r>
      <w:r>
        <w:rPr>
          <w:rFonts w:ascii="Palatino Linotype" w:hAnsi="Palatino Linotype"/>
          <w:color w:val="231F20"/>
          <w:spacing w:val="-12"/>
          <w:sz w:val="18"/>
        </w:rPr>
        <w:t> </w:t>
      </w:r>
      <w:r>
        <w:rPr>
          <w:rFonts w:ascii="Palatino Linotype" w:hAnsi="Palatino Linotype"/>
          <w:color w:val="231F20"/>
          <w:spacing w:val="-2"/>
          <w:sz w:val="18"/>
        </w:rPr>
        <w:t>Small, </w:t>
      </w:r>
      <w:r>
        <w:rPr>
          <w:rFonts w:ascii="Palatino Linotype" w:hAnsi="Palatino Linotype"/>
          <w:color w:val="231F20"/>
          <w:sz w:val="18"/>
        </w:rPr>
        <w:t>había presentado ante la clase “La Filosofía Sociológica Moderna”. El</w:t>
      </w:r>
      <w:r>
        <w:rPr>
          <w:rFonts w:ascii="Palatino Linotype" w:hAnsi="Palatino Linotype"/>
          <w:color w:val="231F20"/>
          <w:spacing w:val="-4"/>
          <w:sz w:val="18"/>
        </w:rPr>
        <w:t> </w:t>
      </w:r>
      <w:r>
        <w:rPr>
          <w:rFonts w:ascii="Palatino Linotype" w:hAnsi="Palatino Linotype"/>
          <w:color w:val="231F20"/>
          <w:sz w:val="18"/>
        </w:rPr>
        <w:t>compendio</w:t>
      </w:r>
      <w:r>
        <w:rPr>
          <w:rFonts w:ascii="Palatino Linotype" w:hAnsi="Palatino Linotype"/>
          <w:color w:val="231F20"/>
          <w:spacing w:val="-4"/>
          <w:sz w:val="18"/>
        </w:rPr>
        <w:t> </w:t>
      </w:r>
      <w:r>
        <w:rPr>
          <w:rFonts w:ascii="Palatino Linotype" w:hAnsi="Palatino Linotype"/>
          <w:color w:val="231F20"/>
          <w:sz w:val="18"/>
        </w:rPr>
        <w:t>que</w:t>
      </w:r>
      <w:r>
        <w:rPr>
          <w:rFonts w:ascii="Palatino Linotype" w:hAnsi="Palatino Linotype"/>
          <w:color w:val="231F20"/>
          <w:spacing w:val="-4"/>
          <w:sz w:val="18"/>
        </w:rPr>
        <w:t> </w:t>
      </w:r>
      <w:r>
        <w:rPr>
          <w:rFonts w:ascii="Palatino Linotype" w:hAnsi="Palatino Linotype"/>
          <w:color w:val="231F20"/>
          <w:sz w:val="18"/>
        </w:rPr>
        <w:t>utilizó</w:t>
      </w:r>
      <w:r>
        <w:rPr>
          <w:rFonts w:ascii="Palatino Linotype" w:hAnsi="Palatino Linotype"/>
          <w:color w:val="231F20"/>
          <w:spacing w:val="-4"/>
          <w:sz w:val="18"/>
        </w:rPr>
        <w:t> </w:t>
      </w:r>
      <w:r>
        <w:rPr>
          <w:rFonts w:ascii="Palatino Linotype" w:hAnsi="Palatino Linotype"/>
          <w:color w:val="231F20"/>
          <w:spacing w:val="-5"/>
          <w:sz w:val="18"/>
        </w:rPr>
        <w:t>Colby,</w:t>
      </w:r>
      <w:r>
        <w:rPr>
          <w:rFonts w:ascii="Palatino Linotype" w:hAnsi="Palatino Linotype"/>
          <w:color w:val="231F20"/>
          <w:spacing w:val="-4"/>
          <w:sz w:val="18"/>
        </w:rPr>
        <w:t> </w:t>
      </w:r>
      <w:r>
        <w:rPr>
          <w:rFonts w:ascii="Palatino Linotype" w:hAnsi="Palatino Linotype"/>
          <w:color w:val="231F20"/>
          <w:sz w:val="18"/>
        </w:rPr>
        <w:t>y</w:t>
      </w:r>
      <w:r>
        <w:rPr>
          <w:rFonts w:ascii="Palatino Linotype" w:hAnsi="Palatino Linotype"/>
          <w:color w:val="231F20"/>
          <w:spacing w:val="-4"/>
          <w:sz w:val="18"/>
        </w:rPr>
        <w:t> </w:t>
      </w:r>
      <w:r>
        <w:rPr>
          <w:rFonts w:ascii="Palatino Linotype" w:hAnsi="Palatino Linotype"/>
          <w:color w:val="231F20"/>
          <w:sz w:val="18"/>
        </w:rPr>
        <w:t>que</w:t>
      </w:r>
      <w:r>
        <w:rPr>
          <w:rFonts w:ascii="Palatino Linotype" w:hAnsi="Palatino Linotype"/>
          <w:color w:val="231F20"/>
          <w:spacing w:val="-4"/>
          <w:sz w:val="18"/>
        </w:rPr>
        <w:t> </w:t>
      </w:r>
      <w:r>
        <w:rPr>
          <w:rFonts w:ascii="Palatino Linotype" w:hAnsi="Palatino Linotype"/>
          <w:color w:val="231F20"/>
          <w:sz w:val="18"/>
        </w:rPr>
        <w:t>le</w:t>
      </w:r>
      <w:r>
        <w:rPr>
          <w:rFonts w:ascii="Palatino Linotype" w:hAnsi="Palatino Linotype"/>
          <w:color w:val="231F20"/>
          <w:spacing w:val="-4"/>
          <w:sz w:val="18"/>
        </w:rPr>
        <w:t> </w:t>
      </w:r>
      <w:r>
        <w:rPr>
          <w:rFonts w:ascii="Palatino Linotype" w:hAnsi="Palatino Linotype"/>
          <w:color w:val="231F20"/>
          <w:sz w:val="18"/>
        </w:rPr>
        <w:t>sirvió</w:t>
      </w:r>
      <w:r>
        <w:rPr>
          <w:rFonts w:ascii="Palatino Linotype" w:hAnsi="Palatino Linotype"/>
          <w:color w:val="231F20"/>
          <w:spacing w:val="-4"/>
          <w:sz w:val="18"/>
        </w:rPr>
        <w:t> </w:t>
      </w:r>
      <w:r>
        <w:rPr>
          <w:rFonts w:ascii="Palatino Linotype" w:hAnsi="Palatino Linotype"/>
          <w:color w:val="231F20"/>
          <w:sz w:val="18"/>
        </w:rPr>
        <w:t>de</w:t>
      </w:r>
      <w:r>
        <w:rPr>
          <w:rFonts w:ascii="Palatino Linotype" w:hAnsi="Palatino Linotype"/>
          <w:color w:val="231F20"/>
          <w:spacing w:val="-4"/>
          <w:sz w:val="18"/>
        </w:rPr>
        <w:t> </w:t>
      </w:r>
      <w:r>
        <w:rPr>
          <w:rFonts w:ascii="Palatino Linotype" w:hAnsi="Palatino Linotype"/>
          <w:color w:val="231F20"/>
          <w:sz w:val="18"/>
        </w:rPr>
        <w:t>bosquejo</w:t>
      </w:r>
      <w:r>
        <w:rPr>
          <w:rFonts w:ascii="Palatino Linotype" w:hAnsi="Palatino Linotype"/>
          <w:color w:val="231F20"/>
          <w:spacing w:val="-4"/>
          <w:sz w:val="18"/>
        </w:rPr>
        <w:t> </w:t>
      </w:r>
      <w:r>
        <w:rPr>
          <w:rFonts w:ascii="Palatino Linotype" w:hAnsi="Palatino Linotype"/>
          <w:color w:val="231F20"/>
          <w:sz w:val="18"/>
        </w:rPr>
        <w:t>después, </w:t>
      </w:r>
      <w:r>
        <w:rPr>
          <w:color w:val="231F20"/>
          <w:sz w:val="18"/>
        </w:rPr>
        <w:t>cuando se convirtió en el primer presidente del nuevo </w:t>
      </w:r>
      <w:r>
        <w:rPr>
          <w:color w:val="231F20"/>
          <w:spacing w:val="-2"/>
          <w:sz w:val="18"/>
        </w:rPr>
        <w:t>departamento </w:t>
      </w:r>
      <w:r>
        <w:rPr>
          <w:color w:val="231F20"/>
          <w:sz w:val="18"/>
        </w:rPr>
        <w:t>de Sociología en la universidad de Chicago, abarcaba tres partes: Sociología</w:t>
      </w:r>
      <w:r>
        <w:rPr>
          <w:color w:val="231F20"/>
          <w:spacing w:val="-18"/>
          <w:sz w:val="18"/>
        </w:rPr>
        <w:t> </w:t>
      </w:r>
      <w:r>
        <w:rPr>
          <w:color w:val="231F20"/>
          <w:sz w:val="18"/>
        </w:rPr>
        <w:t>descriptiva,</w:t>
      </w:r>
      <w:r>
        <w:rPr>
          <w:color w:val="231F20"/>
          <w:spacing w:val="-18"/>
          <w:sz w:val="18"/>
        </w:rPr>
        <w:t> </w:t>
      </w:r>
      <w:r>
        <w:rPr>
          <w:color w:val="231F20"/>
          <w:sz w:val="18"/>
        </w:rPr>
        <w:t>la</w:t>
      </w:r>
      <w:r>
        <w:rPr>
          <w:color w:val="231F20"/>
          <w:spacing w:val="-18"/>
          <w:sz w:val="18"/>
        </w:rPr>
        <w:t> </w:t>
      </w:r>
      <w:r>
        <w:rPr>
          <w:color w:val="231F20"/>
          <w:sz w:val="18"/>
        </w:rPr>
        <w:t>sociedad</w:t>
      </w:r>
      <w:r>
        <w:rPr>
          <w:color w:val="231F20"/>
          <w:spacing w:val="-18"/>
          <w:sz w:val="18"/>
        </w:rPr>
        <w:t> </w:t>
      </w:r>
      <w:r>
        <w:rPr>
          <w:color w:val="231F20"/>
          <w:sz w:val="18"/>
        </w:rPr>
        <w:t>concreta</w:t>
      </w:r>
      <w:r>
        <w:rPr>
          <w:color w:val="231F20"/>
          <w:spacing w:val="-18"/>
          <w:sz w:val="18"/>
        </w:rPr>
        <w:t> </w:t>
      </w:r>
      <w:r>
        <w:rPr>
          <w:color w:val="231F20"/>
          <w:sz w:val="18"/>
        </w:rPr>
        <w:t>del</w:t>
      </w:r>
      <w:r>
        <w:rPr>
          <w:color w:val="231F20"/>
          <w:spacing w:val="-18"/>
          <w:sz w:val="18"/>
        </w:rPr>
        <w:t> </w:t>
      </w:r>
      <w:r>
        <w:rPr>
          <w:color w:val="231F20"/>
          <w:sz w:val="18"/>
        </w:rPr>
        <w:t>pasado</w:t>
      </w:r>
      <w:r>
        <w:rPr>
          <w:color w:val="231F20"/>
          <w:spacing w:val="-18"/>
          <w:sz w:val="18"/>
        </w:rPr>
        <w:t> </w:t>
      </w:r>
      <w:r>
        <w:rPr>
          <w:color w:val="231F20"/>
          <w:sz w:val="18"/>
        </w:rPr>
        <w:t>y</w:t>
      </w:r>
      <w:r>
        <w:rPr>
          <w:color w:val="231F20"/>
          <w:spacing w:val="-18"/>
          <w:sz w:val="18"/>
        </w:rPr>
        <w:t> </w:t>
      </w:r>
      <w:r>
        <w:rPr>
          <w:color w:val="231F20"/>
          <w:sz w:val="18"/>
        </w:rPr>
        <w:t>el</w:t>
      </w:r>
      <w:r>
        <w:rPr>
          <w:color w:val="231F20"/>
          <w:spacing w:val="-18"/>
          <w:sz w:val="18"/>
        </w:rPr>
        <w:t> </w:t>
      </w:r>
      <w:r>
        <w:rPr>
          <w:color w:val="231F20"/>
          <w:sz w:val="18"/>
        </w:rPr>
        <w:t>presente; el</w:t>
      </w:r>
      <w:r>
        <w:rPr>
          <w:color w:val="231F20"/>
          <w:spacing w:val="-17"/>
          <w:sz w:val="18"/>
        </w:rPr>
        <w:t> </w:t>
      </w:r>
      <w:r>
        <w:rPr>
          <w:color w:val="231F20"/>
          <w:sz w:val="18"/>
        </w:rPr>
        <w:t>mundo</w:t>
      </w:r>
      <w:r>
        <w:rPr>
          <w:color w:val="231F20"/>
          <w:spacing w:val="-17"/>
          <w:sz w:val="18"/>
        </w:rPr>
        <w:t> </w:t>
      </w:r>
      <w:r>
        <w:rPr>
          <w:color w:val="231F20"/>
          <w:sz w:val="18"/>
        </w:rPr>
        <w:t>tal</w:t>
      </w:r>
      <w:r>
        <w:rPr>
          <w:color w:val="231F20"/>
          <w:spacing w:val="-17"/>
          <w:sz w:val="18"/>
        </w:rPr>
        <w:t> </w:t>
      </w:r>
      <w:r>
        <w:rPr>
          <w:color w:val="231F20"/>
          <w:sz w:val="18"/>
        </w:rPr>
        <w:t>como</w:t>
      </w:r>
      <w:r>
        <w:rPr>
          <w:color w:val="231F20"/>
          <w:spacing w:val="-17"/>
          <w:sz w:val="18"/>
        </w:rPr>
        <w:t> </w:t>
      </w:r>
      <w:r>
        <w:rPr>
          <w:color w:val="231F20"/>
          <w:sz w:val="18"/>
        </w:rPr>
        <w:t>es;</w:t>
      </w:r>
      <w:r>
        <w:rPr>
          <w:color w:val="231F20"/>
          <w:spacing w:val="-17"/>
          <w:sz w:val="18"/>
        </w:rPr>
        <w:t> </w:t>
      </w:r>
      <w:r>
        <w:rPr>
          <w:color w:val="231F20"/>
          <w:sz w:val="18"/>
        </w:rPr>
        <w:t>Sociología</w:t>
      </w:r>
      <w:r>
        <w:rPr>
          <w:color w:val="231F20"/>
          <w:spacing w:val="-18"/>
          <w:sz w:val="18"/>
        </w:rPr>
        <w:t> </w:t>
      </w:r>
      <w:r>
        <w:rPr>
          <w:color w:val="231F20"/>
          <w:sz w:val="18"/>
        </w:rPr>
        <w:t>Estática.</w:t>
      </w:r>
      <w:r>
        <w:rPr>
          <w:color w:val="231F20"/>
          <w:spacing w:val="-17"/>
          <w:sz w:val="18"/>
        </w:rPr>
        <w:t> </w:t>
      </w:r>
      <w:r>
        <w:rPr>
          <w:color w:val="231F20"/>
          <w:sz w:val="18"/>
        </w:rPr>
        <w:t>El</w:t>
      </w:r>
      <w:r>
        <w:rPr>
          <w:color w:val="231F20"/>
          <w:spacing w:val="-17"/>
          <w:sz w:val="18"/>
        </w:rPr>
        <w:t> </w:t>
      </w:r>
      <w:r>
        <w:rPr>
          <w:color w:val="231F20"/>
          <w:sz w:val="18"/>
        </w:rPr>
        <w:t>mundo</w:t>
      </w:r>
      <w:r>
        <w:rPr>
          <w:color w:val="231F20"/>
          <w:spacing w:val="-17"/>
          <w:sz w:val="18"/>
        </w:rPr>
        <w:t> </w:t>
      </w:r>
      <w:r>
        <w:rPr>
          <w:color w:val="231F20"/>
          <w:sz w:val="18"/>
        </w:rPr>
        <w:t>tal</w:t>
      </w:r>
      <w:r>
        <w:rPr>
          <w:color w:val="231F20"/>
          <w:spacing w:val="-17"/>
          <w:sz w:val="18"/>
        </w:rPr>
        <w:t> </w:t>
      </w:r>
      <w:r>
        <w:rPr>
          <w:color w:val="231F20"/>
          <w:sz w:val="18"/>
        </w:rPr>
        <w:t>como</w:t>
      </w:r>
      <w:r>
        <w:rPr>
          <w:color w:val="231F20"/>
          <w:spacing w:val="-17"/>
          <w:sz w:val="18"/>
        </w:rPr>
        <w:t> </w:t>
      </w:r>
      <w:r>
        <w:rPr>
          <w:color w:val="231F20"/>
          <w:sz w:val="18"/>
        </w:rPr>
        <w:t>debería </w:t>
      </w:r>
      <w:r>
        <w:rPr>
          <w:rFonts w:ascii="Palatino Linotype" w:hAnsi="Palatino Linotype"/>
          <w:color w:val="231F20"/>
          <w:sz w:val="18"/>
        </w:rPr>
        <w:t>ser y Sociología Dinámica. Métodos que se ofrecen para lograr la </w:t>
      </w:r>
      <w:r>
        <w:rPr>
          <w:color w:val="231F20"/>
          <w:sz w:val="18"/>
        </w:rPr>
        <w:t>aproximación al ideal; el mundo en proceso de mejoramiento. Los primeros cursos de Sociología, ya fuesen dictados por presidentes de colegios superiores o por jóvenes docentes, tendían a ser un </w:t>
      </w:r>
      <w:r>
        <w:rPr>
          <w:rFonts w:ascii="Palatino Linotype" w:hAnsi="Palatino Linotype"/>
          <w:color w:val="231F20"/>
          <w:sz w:val="18"/>
        </w:rPr>
        <w:t>heterogéneo montaje de exhortación moral, descripción fáctica, problemas sociales, darwinismo conservador y orientado hacia </w:t>
      </w:r>
      <w:r>
        <w:rPr>
          <w:rFonts w:ascii="Palatino Linotype" w:hAnsi="Palatino Linotype"/>
          <w:color w:val="231F20"/>
          <w:spacing w:val="-2"/>
          <w:sz w:val="18"/>
        </w:rPr>
        <w:t>las </w:t>
      </w:r>
      <w:r>
        <w:rPr>
          <w:rFonts w:ascii="Palatino Linotype" w:hAnsi="Palatino Linotype"/>
          <w:color w:val="231F20"/>
          <w:sz w:val="18"/>
        </w:rPr>
        <w:t>reformas, elevación cristiana, economía institucional e interés </w:t>
      </w:r>
      <w:r>
        <w:rPr>
          <w:rFonts w:ascii="Palatino Linotype" w:hAnsi="Palatino Linotype"/>
          <w:color w:val="231F20"/>
          <w:spacing w:val="-2"/>
          <w:sz w:val="18"/>
        </w:rPr>
        <w:t>por </w:t>
      </w:r>
      <w:r>
        <w:rPr>
          <w:color w:val="231F20"/>
          <w:sz w:val="18"/>
        </w:rPr>
        <w:t>diversas patologías sociales. Hacia la primera Guerra Mundial, sociólogos agrupados en gran medida en el departamento de Sociología de la universidad de Chicago –que además publicaba la única</w:t>
      </w:r>
      <w:r>
        <w:rPr>
          <w:color w:val="231F20"/>
          <w:spacing w:val="-30"/>
          <w:sz w:val="18"/>
        </w:rPr>
        <w:t> </w:t>
      </w:r>
      <w:r>
        <w:rPr>
          <w:color w:val="231F20"/>
          <w:sz w:val="18"/>
        </w:rPr>
        <w:t>revista</w:t>
      </w:r>
      <w:r>
        <w:rPr>
          <w:color w:val="231F20"/>
          <w:spacing w:val="-30"/>
          <w:sz w:val="18"/>
        </w:rPr>
        <w:t> </w:t>
      </w:r>
      <w:r>
        <w:rPr>
          <w:color w:val="231F20"/>
          <w:sz w:val="18"/>
        </w:rPr>
        <w:t>enteramente</w:t>
      </w:r>
      <w:r>
        <w:rPr>
          <w:color w:val="231F20"/>
          <w:spacing w:val="-30"/>
          <w:sz w:val="18"/>
        </w:rPr>
        <w:t> </w:t>
      </w:r>
      <w:r>
        <w:rPr>
          <w:color w:val="231F20"/>
          <w:sz w:val="18"/>
        </w:rPr>
        <w:t>dedicada</w:t>
      </w:r>
      <w:r>
        <w:rPr>
          <w:color w:val="231F20"/>
          <w:spacing w:val="-30"/>
          <w:sz w:val="18"/>
        </w:rPr>
        <w:t> </w:t>
      </w:r>
      <w:r>
        <w:rPr>
          <w:color w:val="231F20"/>
          <w:sz w:val="18"/>
        </w:rPr>
        <w:t>a</w:t>
      </w:r>
      <w:r>
        <w:rPr>
          <w:color w:val="231F20"/>
          <w:spacing w:val="-30"/>
          <w:sz w:val="18"/>
        </w:rPr>
        <w:t> </w:t>
      </w:r>
      <w:r>
        <w:rPr>
          <w:color w:val="231F20"/>
          <w:sz w:val="18"/>
        </w:rPr>
        <w:t>la</w:t>
      </w:r>
      <w:r>
        <w:rPr>
          <w:color w:val="231F20"/>
          <w:spacing w:val="-30"/>
          <w:sz w:val="18"/>
        </w:rPr>
        <w:t> </w:t>
      </w:r>
      <w:r>
        <w:rPr>
          <w:color w:val="231F20"/>
          <w:sz w:val="18"/>
        </w:rPr>
        <w:t>Sociología,</w:t>
      </w:r>
      <w:r>
        <w:rPr>
          <w:color w:val="231F20"/>
          <w:spacing w:val="-31"/>
          <w:sz w:val="18"/>
        </w:rPr>
        <w:t> </w:t>
      </w:r>
      <w:r>
        <w:rPr>
          <w:color w:val="231F20"/>
          <w:sz w:val="18"/>
        </w:rPr>
        <w:t>el</w:t>
      </w:r>
      <w:r>
        <w:rPr>
          <w:color w:val="231F20"/>
          <w:spacing w:val="-30"/>
          <w:sz w:val="18"/>
        </w:rPr>
        <w:t> </w:t>
      </w:r>
      <w:r>
        <w:rPr>
          <w:rFonts w:ascii="Palatino Linotype" w:hAnsi="Palatino Linotype"/>
          <w:i/>
          <w:color w:val="231F20"/>
          <w:sz w:val="18"/>
        </w:rPr>
        <w:t>American</w:t>
      </w:r>
      <w:r>
        <w:rPr>
          <w:rFonts w:ascii="Palatino Linotype" w:hAnsi="Palatino Linotype"/>
          <w:i/>
          <w:color w:val="231F20"/>
          <w:spacing w:val="-26"/>
          <w:sz w:val="18"/>
        </w:rPr>
        <w:t> </w:t>
      </w:r>
      <w:r>
        <w:rPr>
          <w:rFonts w:ascii="Palatino Linotype" w:hAnsi="Palatino Linotype"/>
          <w:i/>
          <w:color w:val="231F20"/>
          <w:sz w:val="18"/>
        </w:rPr>
        <w:t>Journal </w:t>
      </w:r>
      <w:r>
        <w:rPr>
          <w:rFonts w:ascii="Palatino Linotype" w:hAnsi="Palatino Linotype"/>
          <w:i/>
          <w:color w:val="231F20"/>
          <w:sz w:val="18"/>
        </w:rPr>
        <w:t>of Sociology</w:t>
      </w:r>
      <w:r>
        <w:rPr>
          <w:color w:val="231F20"/>
          <w:sz w:val="18"/>
        </w:rPr>
        <w:t>– habían desarrollado una identidad y una visibilidad públicamente</w:t>
      </w:r>
      <w:r>
        <w:rPr>
          <w:color w:val="231F20"/>
          <w:spacing w:val="-29"/>
          <w:sz w:val="18"/>
        </w:rPr>
        <w:t> </w:t>
      </w:r>
      <w:r>
        <w:rPr>
          <w:color w:val="231F20"/>
          <w:sz w:val="18"/>
        </w:rPr>
        <w:t>reconocidas</w:t>
      </w:r>
      <w:r>
        <w:rPr>
          <w:color w:val="231F20"/>
          <w:spacing w:val="-29"/>
          <w:sz w:val="18"/>
        </w:rPr>
        <w:t> </w:t>
      </w:r>
      <w:r>
        <w:rPr>
          <w:color w:val="231F20"/>
          <w:spacing w:val="-5"/>
          <w:sz w:val="18"/>
        </w:rPr>
        <w:t>(Coser,</w:t>
      </w:r>
      <w:r>
        <w:rPr>
          <w:color w:val="231F20"/>
          <w:spacing w:val="-29"/>
          <w:sz w:val="18"/>
        </w:rPr>
        <w:t> </w:t>
      </w:r>
      <w:r>
        <w:rPr>
          <w:color w:val="231F20"/>
          <w:sz w:val="18"/>
        </w:rPr>
        <w:t>1988:</w:t>
      </w:r>
      <w:r>
        <w:rPr>
          <w:color w:val="231F20"/>
          <w:spacing w:val="-29"/>
          <w:sz w:val="18"/>
        </w:rPr>
        <w:t> </w:t>
      </w:r>
      <w:r>
        <w:rPr>
          <w:color w:val="231F20"/>
          <w:sz w:val="18"/>
        </w:rPr>
        <w:t>327-333).</w:t>
      </w:r>
    </w:p>
    <w:p>
      <w:pPr>
        <w:spacing w:after="0" w:line="300" w:lineRule="exact"/>
        <w:jc w:val="both"/>
        <w:rPr>
          <w:sz w:val="18"/>
        </w:rPr>
        <w:sectPr>
          <w:pgSz w:w="7940" w:h="12480"/>
          <w:pgMar w:header="816" w:footer="668" w:top="1000" w:bottom="860" w:left="960" w:right="960"/>
        </w:sectPr>
      </w:pPr>
    </w:p>
    <w:p>
      <w:pPr>
        <w:pStyle w:val="BodyText"/>
      </w:pPr>
    </w:p>
    <w:p>
      <w:pPr>
        <w:pStyle w:val="BodyText"/>
        <w:spacing w:before="3"/>
        <w:rPr>
          <w:sz w:val="18"/>
        </w:rPr>
      </w:pPr>
    </w:p>
    <w:p>
      <w:pPr>
        <w:pStyle w:val="BodyText"/>
        <w:spacing w:line="288" w:lineRule="auto" w:before="69"/>
        <w:ind w:left="100" w:right="100"/>
        <w:jc w:val="both"/>
      </w:pPr>
      <w:r>
        <w:rPr>
          <w:color w:val="231F20"/>
          <w:w w:val="105"/>
        </w:rPr>
        <w:t>un </w:t>
      </w:r>
      <w:r>
        <w:rPr>
          <w:color w:val="231F20"/>
          <w:spacing w:val="-4"/>
          <w:w w:val="105"/>
        </w:rPr>
        <w:t>esbozo </w:t>
      </w:r>
      <w:r>
        <w:rPr>
          <w:color w:val="231F20"/>
          <w:w w:val="105"/>
        </w:rPr>
        <w:t>de los </w:t>
      </w:r>
      <w:r>
        <w:rPr>
          <w:color w:val="231F20"/>
          <w:spacing w:val="-3"/>
          <w:w w:val="105"/>
        </w:rPr>
        <w:t>principales sociólogos </w:t>
      </w:r>
      <w:r>
        <w:rPr>
          <w:color w:val="231F20"/>
          <w:spacing w:val="-4"/>
          <w:w w:val="105"/>
        </w:rPr>
        <w:t>estadounidenses, </w:t>
      </w:r>
      <w:r>
        <w:rPr>
          <w:color w:val="231F20"/>
          <w:spacing w:val="-3"/>
          <w:w w:val="105"/>
        </w:rPr>
        <w:t>sin </w:t>
      </w:r>
      <w:r>
        <w:rPr>
          <w:rFonts w:ascii="Palatino Linotype" w:hAnsi="Palatino Linotype"/>
          <w:color w:val="231F20"/>
          <w:spacing w:val="-3"/>
          <w:w w:val="105"/>
        </w:rPr>
        <w:t>considerar</w:t>
      </w:r>
      <w:r>
        <w:rPr>
          <w:rFonts w:ascii="Palatino Linotype" w:hAnsi="Palatino Linotype"/>
          <w:color w:val="231F20"/>
          <w:spacing w:val="-16"/>
          <w:w w:val="105"/>
        </w:rPr>
        <w:t> </w:t>
      </w:r>
      <w:r>
        <w:rPr>
          <w:rFonts w:ascii="Palatino Linotype" w:hAnsi="Palatino Linotype"/>
          <w:color w:val="231F20"/>
          <w:w w:val="105"/>
        </w:rPr>
        <w:t>a</w:t>
      </w:r>
      <w:r>
        <w:rPr>
          <w:rFonts w:ascii="Palatino Linotype" w:hAnsi="Palatino Linotype"/>
          <w:color w:val="231F20"/>
          <w:spacing w:val="-16"/>
          <w:w w:val="105"/>
        </w:rPr>
        <w:t> </w:t>
      </w:r>
      <w:r>
        <w:rPr>
          <w:rFonts w:ascii="Palatino Linotype" w:hAnsi="Palatino Linotype"/>
          <w:color w:val="231F20"/>
          <w:w w:val="105"/>
        </w:rPr>
        <w:t>R.K.</w:t>
      </w:r>
      <w:r>
        <w:rPr>
          <w:rFonts w:ascii="Palatino Linotype" w:hAnsi="Palatino Linotype"/>
          <w:color w:val="231F20"/>
          <w:spacing w:val="-16"/>
          <w:w w:val="105"/>
        </w:rPr>
        <w:t> </w:t>
      </w:r>
      <w:r>
        <w:rPr>
          <w:rFonts w:ascii="Palatino Linotype" w:hAnsi="Palatino Linotype"/>
          <w:color w:val="231F20"/>
          <w:spacing w:val="-3"/>
          <w:w w:val="105"/>
        </w:rPr>
        <w:t>Merton</w:t>
      </w:r>
      <w:r>
        <w:rPr>
          <w:rFonts w:ascii="Palatino Linotype" w:hAnsi="Palatino Linotype"/>
          <w:color w:val="231F20"/>
          <w:spacing w:val="-16"/>
          <w:w w:val="105"/>
        </w:rPr>
        <w:t> </w:t>
      </w:r>
      <w:r>
        <w:rPr>
          <w:rFonts w:ascii="Palatino Linotype" w:hAnsi="Palatino Linotype"/>
          <w:color w:val="231F20"/>
          <w:w w:val="105"/>
        </w:rPr>
        <w:t>y</w:t>
      </w:r>
      <w:r>
        <w:rPr>
          <w:rFonts w:ascii="Palatino Linotype" w:hAnsi="Palatino Linotype"/>
          <w:color w:val="231F20"/>
          <w:spacing w:val="-16"/>
          <w:w w:val="105"/>
        </w:rPr>
        <w:t> </w:t>
      </w:r>
      <w:r>
        <w:rPr>
          <w:rFonts w:ascii="Palatino Linotype" w:hAnsi="Palatino Linotype"/>
          <w:color w:val="231F20"/>
          <w:spacing w:val="-17"/>
          <w:w w:val="105"/>
        </w:rPr>
        <w:t>T.</w:t>
      </w:r>
      <w:r>
        <w:rPr>
          <w:rFonts w:ascii="Palatino Linotype" w:hAnsi="Palatino Linotype"/>
          <w:color w:val="231F20"/>
          <w:spacing w:val="-16"/>
          <w:w w:val="105"/>
        </w:rPr>
        <w:t> </w:t>
      </w:r>
      <w:r>
        <w:rPr>
          <w:rFonts w:ascii="Palatino Linotype" w:hAnsi="Palatino Linotype"/>
          <w:color w:val="231F20"/>
          <w:spacing w:val="-4"/>
          <w:w w:val="105"/>
        </w:rPr>
        <w:t>Parsons,</w:t>
      </w:r>
      <w:r>
        <w:rPr>
          <w:rFonts w:ascii="Palatino Linotype" w:hAnsi="Palatino Linotype"/>
          <w:color w:val="231F20"/>
          <w:spacing w:val="-16"/>
          <w:w w:val="105"/>
        </w:rPr>
        <w:t> </w:t>
      </w:r>
      <w:r>
        <w:rPr>
          <w:rFonts w:ascii="Palatino Linotype" w:hAnsi="Palatino Linotype"/>
          <w:color w:val="231F20"/>
          <w:w w:val="105"/>
        </w:rPr>
        <w:t>que</w:t>
      </w:r>
      <w:r>
        <w:rPr>
          <w:rFonts w:ascii="Palatino Linotype" w:hAnsi="Palatino Linotype"/>
          <w:color w:val="231F20"/>
          <w:spacing w:val="-16"/>
          <w:w w:val="105"/>
        </w:rPr>
        <w:t> </w:t>
      </w:r>
      <w:r>
        <w:rPr>
          <w:rFonts w:ascii="Palatino Linotype" w:hAnsi="Palatino Linotype"/>
          <w:color w:val="231F20"/>
          <w:spacing w:val="-3"/>
          <w:w w:val="105"/>
        </w:rPr>
        <w:t>después</w:t>
      </w:r>
      <w:r>
        <w:rPr>
          <w:rFonts w:ascii="Palatino Linotype" w:hAnsi="Palatino Linotype"/>
          <w:color w:val="231F20"/>
          <w:spacing w:val="-16"/>
          <w:w w:val="105"/>
        </w:rPr>
        <w:t> </w:t>
      </w:r>
      <w:r>
        <w:rPr>
          <w:rFonts w:ascii="Palatino Linotype" w:hAnsi="Palatino Linotype"/>
          <w:color w:val="231F20"/>
          <w:w w:val="105"/>
        </w:rPr>
        <w:t>se</w:t>
      </w:r>
      <w:r>
        <w:rPr>
          <w:rFonts w:ascii="Palatino Linotype" w:hAnsi="Palatino Linotype"/>
          <w:color w:val="231F20"/>
          <w:spacing w:val="-16"/>
          <w:w w:val="105"/>
        </w:rPr>
        <w:t> </w:t>
      </w:r>
      <w:r>
        <w:rPr>
          <w:rFonts w:ascii="Palatino Linotype" w:hAnsi="Palatino Linotype"/>
          <w:color w:val="231F20"/>
          <w:spacing w:val="-3"/>
          <w:w w:val="105"/>
        </w:rPr>
        <w:t>analizarán, </w:t>
      </w:r>
      <w:r>
        <w:rPr>
          <w:color w:val="231F20"/>
          <w:spacing w:val="-3"/>
        </w:rPr>
        <w:t>comprendería </w:t>
      </w:r>
      <w:r>
        <w:rPr>
          <w:color w:val="231F20"/>
        </w:rPr>
        <w:t>los </w:t>
      </w:r>
      <w:r>
        <w:rPr>
          <w:color w:val="231F20"/>
          <w:spacing w:val="-4"/>
        </w:rPr>
        <w:t>trabajos</w:t>
      </w:r>
      <w:r>
        <w:rPr>
          <w:color w:val="231F20"/>
          <w:spacing w:val="-7"/>
        </w:rPr>
        <w:t> </w:t>
      </w:r>
      <w:r>
        <w:rPr>
          <w:color w:val="231F20"/>
          <w:spacing w:val="-3"/>
        </w:rPr>
        <w:t>de:</w:t>
      </w:r>
    </w:p>
    <w:p>
      <w:pPr>
        <w:pStyle w:val="ListParagraph"/>
        <w:numPr>
          <w:ilvl w:val="2"/>
          <w:numId w:val="7"/>
        </w:numPr>
        <w:tabs>
          <w:tab w:pos="700" w:val="left" w:leader="none"/>
        </w:tabs>
        <w:spacing w:line="266" w:lineRule="auto" w:before="3" w:after="0"/>
        <w:ind w:left="700" w:right="100" w:hanging="260"/>
        <w:jc w:val="both"/>
        <w:rPr>
          <w:sz w:val="20"/>
        </w:rPr>
      </w:pPr>
      <w:r>
        <w:rPr>
          <w:rFonts w:ascii="Palatino Linotype" w:hAnsi="Palatino Linotype"/>
          <w:color w:val="231F20"/>
          <w:sz w:val="20"/>
        </w:rPr>
        <w:t>Lester </w:t>
      </w:r>
      <w:r>
        <w:rPr>
          <w:rFonts w:ascii="Palatino Linotype" w:hAnsi="Palatino Linotype"/>
          <w:color w:val="231F20"/>
          <w:spacing w:val="-4"/>
          <w:sz w:val="20"/>
        </w:rPr>
        <w:t>Frank </w:t>
      </w:r>
      <w:r>
        <w:rPr>
          <w:rFonts w:ascii="Palatino Linotype" w:hAnsi="Palatino Linotype"/>
          <w:color w:val="231F20"/>
          <w:spacing w:val="-6"/>
          <w:sz w:val="20"/>
        </w:rPr>
        <w:t>Ward: </w:t>
      </w:r>
      <w:r>
        <w:rPr>
          <w:rFonts w:ascii="Palatino Linotype" w:hAnsi="Palatino Linotype"/>
          <w:i/>
          <w:color w:val="231F20"/>
          <w:spacing w:val="-3"/>
          <w:sz w:val="20"/>
        </w:rPr>
        <w:t>Sociología Dinámica </w:t>
      </w:r>
      <w:r>
        <w:rPr>
          <w:color w:val="231F20"/>
          <w:spacing w:val="-4"/>
          <w:sz w:val="20"/>
        </w:rPr>
        <w:t>(1883), </w:t>
      </w:r>
      <w:r>
        <w:rPr>
          <w:rFonts w:ascii="Palatino Linotype" w:hAnsi="Palatino Linotype"/>
          <w:i/>
          <w:color w:val="231F20"/>
          <w:sz w:val="20"/>
        </w:rPr>
        <w:t>Los </w:t>
      </w:r>
      <w:r>
        <w:rPr>
          <w:rFonts w:ascii="Palatino Linotype" w:hAnsi="Palatino Linotype"/>
          <w:i/>
          <w:color w:val="231F20"/>
          <w:spacing w:val="-7"/>
          <w:sz w:val="20"/>
        </w:rPr>
        <w:t>Factores </w:t>
      </w:r>
      <w:r>
        <w:rPr>
          <w:rFonts w:ascii="Palatino Linotype" w:hAnsi="Palatino Linotype"/>
          <w:i/>
          <w:color w:val="231F20"/>
          <w:spacing w:val="-5"/>
          <w:sz w:val="20"/>
        </w:rPr>
        <w:t>Psíquicos </w:t>
      </w:r>
      <w:r>
        <w:rPr>
          <w:rFonts w:ascii="Palatino Linotype" w:hAnsi="Palatino Linotype"/>
          <w:i/>
          <w:color w:val="231F20"/>
          <w:sz w:val="20"/>
        </w:rPr>
        <w:t>de la </w:t>
      </w:r>
      <w:r>
        <w:rPr>
          <w:rFonts w:ascii="Palatino Linotype" w:hAnsi="Palatino Linotype"/>
          <w:i/>
          <w:color w:val="231F20"/>
          <w:spacing w:val="-3"/>
          <w:sz w:val="20"/>
        </w:rPr>
        <w:t>Civilización </w:t>
      </w:r>
      <w:r>
        <w:rPr>
          <w:color w:val="231F20"/>
          <w:spacing w:val="-4"/>
          <w:sz w:val="20"/>
        </w:rPr>
        <w:t>(1893), </w:t>
      </w:r>
      <w:r>
        <w:rPr>
          <w:rFonts w:ascii="Palatino Linotype" w:hAnsi="Palatino Linotype"/>
          <w:i/>
          <w:color w:val="231F20"/>
          <w:spacing w:val="-3"/>
          <w:sz w:val="20"/>
        </w:rPr>
        <w:t>Sociología </w:t>
      </w:r>
      <w:r>
        <w:rPr>
          <w:rFonts w:ascii="Palatino Linotype" w:hAnsi="Palatino Linotype"/>
          <w:i/>
          <w:color w:val="231F20"/>
          <w:spacing w:val="-4"/>
          <w:sz w:val="20"/>
        </w:rPr>
        <w:t>Pura </w:t>
      </w:r>
      <w:r>
        <w:rPr>
          <w:color w:val="231F20"/>
          <w:spacing w:val="-3"/>
          <w:sz w:val="20"/>
        </w:rPr>
        <w:t>(1903), </w:t>
      </w:r>
      <w:r>
        <w:rPr>
          <w:rFonts w:ascii="Palatino Linotype" w:hAnsi="Palatino Linotype"/>
          <w:i/>
          <w:color w:val="231F20"/>
          <w:spacing w:val="-3"/>
          <w:sz w:val="20"/>
        </w:rPr>
        <w:t>Sociología Aplicada </w:t>
      </w:r>
      <w:r>
        <w:rPr>
          <w:color w:val="231F20"/>
          <w:spacing w:val="-4"/>
          <w:sz w:val="20"/>
        </w:rPr>
        <w:t>(1906), </w:t>
      </w:r>
      <w:r>
        <w:rPr>
          <w:rFonts w:ascii="Palatino Linotype" w:hAnsi="Palatino Linotype"/>
          <w:i/>
          <w:color w:val="231F20"/>
          <w:spacing w:val="-3"/>
          <w:sz w:val="20"/>
        </w:rPr>
        <w:t>Reine Sociologie </w:t>
      </w:r>
      <w:r>
        <w:rPr>
          <w:color w:val="231F20"/>
          <w:spacing w:val="-4"/>
          <w:sz w:val="20"/>
        </w:rPr>
        <w:t>(1907), </w:t>
      </w:r>
      <w:r>
        <w:rPr>
          <w:rFonts w:ascii="Palatino Linotype" w:hAnsi="Palatino Linotype"/>
          <w:i/>
          <w:color w:val="231F20"/>
          <w:spacing w:val="-4"/>
          <w:sz w:val="20"/>
        </w:rPr>
        <w:t>Visiones </w:t>
      </w:r>
      <w:r>
        <w:rPr>
          <w:rFonts w:ascii="Palatino Linotype" w:hAnsi="Palatino Linotype"/>
          <w:i/>
          <w:color w:val="231F20"/>
          <w:spacing w:val="-3"/>
          <w:sz w:val="20"/>
        </w:rPr>
        <w:t>del </w:t>
      </w:r>
      <w:r>
        <w:rPr>
          <w:rFonts w:ascii="Palatino Linotype" w:hAnsi="Palatino Linotype"/>
          <w:i/>
          <w:color w:val="231F20"/>
          <w:spacing w:val="-3"/>
          <w:w w:val="95"/>
          <w:sz w:val="20"/>
        </w:rPr>
        <w:t>Cosmos</w:t>
      </w:r>
      <w:r>
        <w:rPr>
          <w:rFonts w:ascii="Palatino Linotype" w:hAnsi="Palatino Linotype"/>
          <w:i/>
          <w:color w:val="231F20"/>
          <w:spacing w:val="16"/>
          <w:w w:val="95"/>
          <w:sz w:val="20"/>
        </w:rPr>
        <w:t> </w:t>
      </w:r>
      <w:r>
        <w:rPr>
          <w:color w:val="231F20"/>
          <w:spacing w:val="-3"/>
          <w:w w:val="95"/>
          <w:sz w:val="20"/>
        </w:rPr>
        <w:t>(1918).</w:t>
      </w:r>
    </w:p>
    <w:p>
      <w:pPr>
        <w:pStyle w:val="ListParagraph"/>
        <w:numPr>
          <w:ilvl w:val="2"/>
          <w:numId w:val="7"/>
        </w:numPr>
        <w:tabs>
          <w:tab w:pos="700" w:val="left" w:leader="none"/>
        </w:tabs>
        <w:spacing w:line="273" w:lineRule="auto" w:before="0" w:after="0"/>
        <w:ind w:left="700" w:right="100" w:hanging="260"/>
        <w:jc w:val="both"/>
        <w:rPr>
          <w:sz w:val="20"/>
        </w:rPr>
      </w:pPr>
      <w:r>
        <w:rPr>
          <w:rFonts w:ascii="Palatino Linotype"/>
          <w:color w:val="231F20"/>
          <w:spacing w:val="-3"/>
          <w:sz w:val="20"/>
        </w:rPr>
        <w:t>William Graham Sumner: </w:t>
      </w:r>
      <w:r>
        <w:rPr>
          <w:rFonts w:ascii="Palatino Linotype"/>
          <w:i/>
          <w:color w:val="231F20"/>
          <w:sz w:val="20"/>
        </w:rPr>
        <w:t>Lo que las </w:t>
      </w:r>
      <w:r>
        <w:rPr>
          <w:rFonts w:ascii="Palatino Linotype"/>
          <w:i/>
          <w:color w:val="231F20"/>
          <w:spacing w:val="-3"/>
          <w:sz w:val="20"/>
        </w:rPr>
        <w:t>Clases Sociales </w:t>
      </w:r>
      <w:r>
        <w:rPr>
          <w:rFonts w:ascii="Palatino Linotype"/>
          <w:i/>
          <w:color w:val="231F20"/>
          <w:sz w:val="20"/>
        </w:rPr>
        <w:t>se </w:t>
      </w:r>
      <w:r>
        <w:rPr>
          <w:rFonts w:ascii="Palatino Linotype"/>
          <w:i/>
          <w:color w:val="231F20"/>
          <w:spacing w:val="-3"/>
          <w:sz w:val="20"/>
        </w:rPr>
        <w:t>Deben </w:t>
      </w:r>
      <w:r>
        <w:rPr>
          <w:rFonts w:ascii="Palatino Linotype"/>
          <w:i/>
          <w:color w:val="231F20"/>
          <w:spacing w:val="-3"/>
          <w:sz w:val="20"/>
        </w:rPr>
        <w:t>Unas</w:t>
      </w:r>
      <w:r>
        <w:rPr>
          <w:rFonts w:ascii="Palatino Linotype"/>
          <w:i/>
          <w:color w:val="231F20"/>
          <w:spacing w:val="-11"/>
          <w:sz w:val="20"/>
        </w:rPr>
        <w:t> </w:t>
      </w:r>
      <w:r>
        <w:rPr>
          <w:rFonts w:ascii="Palatino Linotype"/>
          <w:i/>
          <w:color w:val="231F20"/>
          <w:sz w:val="20"/>
        </w:rPr>
        <w:t>a</w:t>
      </w:r>
      <w:r>
        <w:rPr>
          <w:rFonts w:ascii="Palatino Linotype"/>
          <w:i/>
          <w:color w:val="231F20"/>
          <w:spacing w:val="-11"/>
          <w:sz w:val="20"/>
        </w:rPr>
        <w:t> </w:t>
      </w:r>
      <w:r>
        <w:rPr>
          <w:rFonts w:ascii="Palatino Linotype"/>
          <w:i/>
          <w:color w:val="231F20"/>
          <w:spacing w:val="-3"/>
          <w:sz w:val="20"/>
        </w:rPr>
        <w:t>Otras</w:t>
      </w:r>
      <w:r>
        <w:rPr>
          <w:rFonts w:ascii="Palatino Linotype"/>
          <w:i/>
          <w:color w:val="231F20"/>
          <w:spacing w:val="-11"/>
          <w:sz w:val="20"/>
        </w:rPr>
        <w:t> </w:t>
      </w:r>
      <w:r>
        <w:rPr>
          <w:color w:val="231F20"/>
          <w:spacing w:val="-4"/>
          <w:sz w:val="20"/>
        </w:rPr>
        <w:t>(1885),</w:t>
      </w:r>
      <w:r>
        <w:rPr>
          <w:color w:val="231F20"/>
          <w:spacing w:val="-17"/>
          <w:sz w:val="20"/>
        </w:rPr>
        <w:t> </w:t>
      </w:r>
      <w:r>
        <w:rPr>
          <w:rFonts w:ascii="Palatino Linotype"/>
          <w:i/>
          <w:color w:val="231F20"/>
          <w:spacing w:val="3"/>
          <w:sz w:val="20"/>
        </w:rPr>
        <w:t>La</w:t>
      </w:r>
      <w:r>
        <w:rPr>
          <w:rFonts w:ascii="Palatino Linotype"/>
          <w:i/>
          <w:color w:val="231F20"/>
          <w:spacing w:val="-12"/>
          <w:sz w:val="20"/>
        </w:rPr>
        <w:t> </w:t>
      </w:r>
      <w:r>
        <w:rPr>
          <w:rFonts w:ascii="Palatino Linotype"/>
          <w:i/>
          <w:color w:val="231F20"/>
          <w:spacing w:val="-3"/>
          <w:sz w:val="20"/>
        </w:rPr>
        <w:t>Guerra</w:t>
      </w:r>
      <w:r>
        <w:rPr>
          <w:rFonts w:ascii="Palatino Linotype"/>
          <w:i/>
          <w:color w:val="231F20"/>
          <w:spacing w:val="-12"/>
          <w:sz w:val="20"/>
        </w:rPr>
        <w:t> </w:t>
      </w:r>
      <w:r>
        <w:rPr>
          <w:rFonts w:ascii="Palatino Linotype"/>
          <w:i/>
          <w:color w:val="231F20"/>
          <w:sz w:val="20"/>
        </w:rPr>
        <w:t>y</w:t>
      </w:r>
      <w:r>
        <w:rPr>
          <w:rFonts w:ascii="Palatino Linotype"/>
          <w:i/>
          <w:color w:val="231F20"/>
          <w:spacing w:val="-11"/>
          <w:sz w:val="20"/>
        </w:rPr>
        <w:t> </w:t>
      </w:r>
      <w:r>
        <w:rPr>
          <w:rFonts w:ascii="Palatino Linotype"/>
          <w:i/>
          <w:color w:val="231F20"/>
          <w:spacing w:val="-4"/>
          <w:sz w:val="20"/>
        </w:rPr>
        <w:t>otros</w:t>
      </w:r>
      <w:r>
        <w:rPr>
          <w:rFonts w:ascii="Palatino Linotype"/>
          <w:i/>
          <w:color w:val="231F20"/>
          <w:spacing w:val="-11"/>
          <w:sz w:val="20"/>
        </w:rPr>
        <w:t> </w:t>
      </w:r>
      <w:r>
        <w:rPr>
          <w:rFonts w:ascii="Palatino Linotype"/>
          <w:i/>
          <w:color w:val="231F20"/>
          <w:spacing w:val="-3"/>
          <w:sz w:val="20"/>
        </w:rPr>
        <w:t>Ensayos</w:t>
      </w:r>
      <w:r>
        <w:rPr>
          <w:rFonts w:ascii="Palatino Linotype"/>
          <w:i/>
          <w:color w:val="231F20"/>
          <w:spacing w:val="-11"/>
          <w:sz w:val="20"/>
        </w:rPr>
        <w:t> </w:t>
      </w:r>
      <w:r>
        <w:rPr>
          <w:color w:val="231F20"/>
          <w:spacing w:val="-4"/>
          <w:sz w:val="20"/>
        </w:rPr>
        <w:t>(1911),</w:t>
      </w:r>
      <w:r>
        <w:rPr>
          <w:color w:val="231F20"/>
          <w:spacing w:val="-17"/>
          <w:sz w:val="20"/>
        </w:rPr>
        <w:t> </w:t>
      </w:r>
      <w:r>
        <w:rPr>
          <w:rFonts w:ascii="Palatino Linotype"/>
          <w:i/>
          <w:color w:val="231F20"/>
          <w:spacing w:val="-6"/>
          <w:sz w:val="20"/>
        </w:rPr>
        <w:t>Folkways </w:t>
      </w:r>
      <w:r>
        <w:rPr>
          <w:rFonts w:ascii="Palatino Linotype"/>
          <w:color w:val="231F20"/>
          <w:spacing w:val="-4"/>
          <w:sz w:val="20"/>
        </w:rPr>
        <w:t>(Folk-gente Ways-costumbres) </w:t>
      </w:r>
      <w:r>
        <w:rPr>
          <w:rFonts w:ascii="Palatino Linotype"/>
          <w:color w:val="231F20"/>
          <w:spacing w:val="-3"/>
          <w:sz w:val="20"/>
        </w:rPr>
        <w:t>(1907), </w:t>
      </w:r>
      <w:r>
        <w:rPr>
          <w:rFonts w:ascii="Palatino Linotype"/>
          <w:i/>
          <w:color w:val="231F20"/>
          <w:sz w:val="20"/>
        </w:rPr>
        <w:t>The </w:t>
      </w:r>
      <w:r>
        <w:rPr>
          <w:rFonts w:ascii="Palatino Linotype"/>
          <w:i/>
          <w:color w:val="231F20"/>
          <w:spacing w:val="-3"/>
          <w:sz w:val="20"/>
        </w:rPr>
        <w:t>Science </w:t>
      </w:r>
      <w:r>
        <w:rPr>
          <w:rFonts w:ascii="Palatino Linotype"/>
          <w:i/>
          <w:color w:val="231F20"/>
          <w:sz w:val="20"/>
        </w:rPr>
        <w:t>of </w:t>
      </w:r>
      <w:r>
        <w:rPr>
          <w:rFonts w:ascii="Palatino Linotype"/>
          <w:i/>
          <w:color w:val="231F20"/>
          <w:spacing w:val="-3"/>
          <w:sz w:val="20"/>
        </w:rPr>
        <w:t>Society </w:t>
      </w:r>
      <w:r>
        <w:rPr>
          <w:color w:val="231F20"/>
          <w:spacing w:val="-3"/>
          <w:sz w:val="20"/>
        </w:rPr>
        <w:t>(1927).</w:t>
      </w:r>
    </w:p>
    <w:p>
      <w:pPr>
        <w:pStyle w:val="ListParagraph"/>
        <w:numPr>
          <w:ilvl w:val="2"/>
          <w:numId w:val="7"/>
        </w:numPr>
        <w:tabs>
          <w:tab w:pos="700" w:val="left" w:leader="none"/>
        </w:tabs>
        <w:spacing w:line="240" w:lineRule="auto" w:before="16" w:after="0"/>
        <w:ind w:left="700" w:right="0" w:hanging="260"/>
        <w:jc w:val="left"/>
        <w:rPr>
          <w:sz w:val="20"/>
        </w:rPr>
      </w:pPr>
      <w:r>
        <w:rPr>
          <w:rFonts w:ascii="Palatino Linotype" w:hAnsi="Palatino Linotype"/>
          <w:color w:val="231F20"/>
          <w:spacing w:val="-3"/>
          <w:w w:val="105"/>
          <w:sz w:val="20"/>
        </w:rPr>
        <w:t>Thorstein</w:t>
      </w:r>
      <w:r>
        <w:rPr>
          <w:rFonts w:ascii="Palatino Linotype" w:hAnsi="Palatino Linotype"/>
          <w:color w:val="231F20"/>
          <w:spacing w:val="-22"/>
          <w:w w:val="105"/>
          <w:sz w:val="20"/>
        </w:rPr>
        <w:t> </w:t>
      </w:r>
      <w:r>
        <w:rPr>
          <w:rFonts w:ascii="Palatino Linotype" w:hAnsi="Palatino Linotype"/>
          <w:color w:val="231F20"/>
          <w:spacing w:val="-7"/>
          <w:w w:val="105"/>
          <w:sz w:val="20"/>
        </w:rPr>
        <w:t>Veblen:</w:t>
      </w:r>
      <w:r>
        <w:rPr>
          <w:rFonts w:ascii="Palatino Linotype" w:hAnsi="Palatino Linotype"/>
          <w:color w:val="231F20"/>
          <w:spacing w:val="-22"/>
          <w:w w:val="105"/>
          <w:sz w:val="20"/>
        </w:rPr>
        <w:t> </w:t>
      </w:r>
      <w:r>
        <w:rPr>
          <w:rFonts w:ascii="Palatino Linotype" w:hAnsi="Palatino Linotype"/>
          <w:i/>
          <w:color w:val="231F20"/>
          <w:spacing w:val="3"/>
          <w:w w:val="105"/>
          <w:sz w:val="20"/>
        </w:rPr>
        <w:t>La</w:t>
      </w:r>
      <w:r>
        <w:rPr>
          <w:rFonts w:ascii="Palatino Linotype" w:hAnsi="Palatino Linotype"/>
          <w:i/>
          <w:color w:val="231F20"/>
          <w:spacing w:val="-22"/>
          <w:w w:val="105"/>
          <w:sz w:val="20"/>
        </w:rPr>
        <w:t> </w:t>
      </w:r>
      <w:r>
        <w:rPr>
          <w:rFonts w:ascii="Palatino Linotype" w:hAnsi="Palatino Linotype"/>
          <w:i/>
          <w:color w:val="231F20"/>
          <w:spacing w:val="-8"/>
          <w:w w:val="105"/>
          <w:sz w:val="20"/>
        </w:rPr>
        <w:t>Teoría</w:t>
      </w:r>
      <w:r>
        <w:rPr>
          <w:rFonts w:ascii="Palatino Linotype" w:hAnsi="Palatino Linotype"/>
          <w:i/>
          <w:color w:val="231F20"/>
          <w:spacing w:val="-22"/>
          <w:w w:val="105"/>
          <w:sz w:val="20"/>
        </w:rPr>
        <w:t> </w:t>
      </w:r>
      <w:r>
        <w:rPr>
          <w:rFonts w:ascii="Palatino Linotype" w:hAnsi="Palatino Linotype"/>
          <w:i/>
          <w:color w:val="231F20"/>
          <w:w w:val="105"/>
          <w:sz w:val="20"/>
        </w:rPr>
        <w:t>de</w:t>
      </w:r>
      <w:r>
        <w:rPr>
          <w:rFonts w:ascii="Palatino Linotype" w:hAnsi="Palatino Linotype"/>
          <w:i/>
          <w:color w:val="231F20"/>
          <w:spacing w:val="-22"/>
          <w:w w:val="105"/>
          <w:sz w:val="20"/>
        </w:rPr>
        <w:t> </w:t>
      </w:r>
      <w:r>
        <w:rPr>
          <w:rFonts w:ascii="Palatino Linotype" w:hAnsi="Palatino Linotype"/>
          <w:i/>
          <w:color w:val="231F20"/>
          <w:w w:val="105"/>
          <w:sz w:val="20"/>
        </w:rPr>
        <w:t>la</w:t>
      </w:r>
      <w:r>
        <w:rPr>
          <w:rFonts w:ascii="Palatino Linotype" w:hAnsi="Palatino Linotype"/>
          <w:i/>
          <w:color w:val="231F20"/>
          <w:spacing w:val="-22"/>
          <w:w w:val="105"/>
          <w:sz w:val="20"/>
        </w:rPr>
        <w:t> </w:t>
      </w:r>
      <w:r>
        <w:rPr>
          <w:rFonts w:ascii="Palatino Linotype" w:hAnsi="Palatino Linotype"/>
          <w:i/>
          <w:color w:val="231F20"/>
          <w:spacing w:val="-3"/>
          <w:w w:val="105"/>
          <w:sz w:val="20"/>
        </w:rPr>
        <w:t>Clase</w:t>
      </w:r>
      <w:r>
        <w:rPr>
          <w:rFonts w:ascii="Palatino Linotype" w:hAnsi="Palatino Linotype"/>
          <w:i/>
          <w:color w:val="231F20"/>
          <w:spacing w:val="-22"/>
          <w:w w:val="105"/>
          <w:sz w:val="20"/>
        </w:rPr>
        <w:t> </w:t>
      </w:r>
      <w:r>
        <w:rPr>
          <w:rFonts w:ascii="Palatino Linotype" w:hAnsi="Palatino Linotype"/>
          <w:i/>
          <w:color w:val="231F20"/>
          <w:spacing w:val="-3"/>
          <w:w w:val="105"/>
          <w:sz w:val="20"/>
        </w:rPr>
        <w:t>Ociosa</w:t>
      </w:r>
      <w:r>
        <w:rPr>
          <w:rFonts w:ascii="Palatino Linotype" w:hAnsi="Palatino Linotype"/>
          <w:i/>
          <w:color w:val="231F20"/>
          <w:spacing w:val="-22"/>
          <w:w w:val="105"/>
          <w:sz w:val="20"/>
        </w:rPr>
        <w:t> </w:t>
      </w:r>
      <w:r>
        <w:rPr>
          <w:color w:val="231F20"/>
          <w:spacing w:val="-3"/>
          <w:w w:val="105"/>
          <w:sz w:val="20"/>
        </w:rPr>
        <w:t>(1889).</w:t>
      </w:r>
    </w:p>
    <w:p>
      <w:pPr>
        <w:pStyle w:val="ListParagraph"/>
        <w:numPr>
          <w:ilvl w:val="2"/>
          <w:numId w:val="7"/>
        </w:numPr>
        <w:tabs>
          <w:tab w:pos="700" w:val="left" w:leader="none"/>
        </w:tabs>
        <w:spacing w:line="276" w:lineRule="auto" w:before="30" w:after="0"/>
        <w:ind w:left="700" w:right="100" w:hanging="260"/>
        <w:jc w:val="both"/>
        <w:rPr>
          <w:sz w:val="20"/>
        </w:rPr>
      </w:pPr>
      <w:r>
        <w:rPr>
          <w:rFonts w:ascii="Palatino Linotype"/>
          <w:color w:val="231F20"/>
          <w:spacing w:val="-3"/>
          <w:sz w:val="20"/>
        </w:rPr>
        <w:t>Albion</w:t>
      </w:r>
      <w:r>
        <w:rPr>
          <w:rFonts w:ascii="Palatino Linotype"/>
          <w:color w:val="231F20"/>
          <w:spacing w:val="-14"/>
          <w:sz w:val="20"/>
        </w:rPr>
        <w:t> </w:t>
      </w:r>
      <w:r>
        <w:rPr>
          <w:rFonts w:ascii="Palatino Linotype"/>
          <w:color w:val="231F20"/>
          <w:spacing w:val="-5"/>
          <w:sz w:val="20"/>
        </w:rPr>
        <w:t>Woodbury</w:t>
      </w:r>
      <w:r>
        <w:rPr>
          <w:rFonts w:ascii="Palatino Linotype"/>
          <w:color w:val="231F20"/>
          <w:spacing w:val="-14"/>
          <w:sz w:val="20"/>
        </w:rPr>
        <w:t> </w:t>
      </w:r>
      <w:r>
        <w:rPr>
          <w:rFonts w:ascii="Palatino Linotype"/>
          <w:color w:val="231F20"/>
          <w:spacing w:val="-3"/>
          <w:sz w:val="20"/>
        </w:rPr>
        <w:t>Small:</w:t>
      </w:r>
      <w:r>
        <w:rPr>
          <w:rFonts w:ascii="Palatino Linotype"/>
          <w:color w:val="231F20"/>
          <w:spacing w:val="-14"/>
          <w:sz w:val="20"/>
        </w:rPr>
        <w:t> </w:t>
      </w:r>
      <w:r>
        <w:rPr>
          <w:rFonts w:ascii="Palatino Linotype"/>
          <w:i/>
          <w:color w:val="231F20"/>
          <w:sz w:val="20"/>
        </w:rPr>
        <w:t>An</w:t>
      </w:r>
      <w:r>
        <w:rPr>
          <w:rFonts w:ascii="Palatino Linotype"/>
          <w:i/>
          <w:color w:val="231F20"/>
          <w:spacing w:val="-14"/>
          <w:sz w:val="20"/>
        </w:rPr>
        <w:t> </w:t>
      </w:r>
      <w:r>
        <w:rPr>
          <w:rFonts w:ascii="Palatino Linotype"/>
          <w:i/>
          <w:color w:val="231F20"/>
          <w:spacing w:val="-4"/>
          <w:sz w:val="20"/>
        </w:rPr>
        <w:t>Introductors</w:t>
      </w:r>
      <w:r>
        <w:rPr>
          <w:rFonts w:ascii="Palatino Linotype"/>
          <w:i/>
          <w:color w:val="231F20"/>
          <w:spacing w:val="-14"/>
          <w:sz w:val="20"/>
        </w:rPr>
        <w:t> </w:t>
      </w:r>
      <w:r>
        <w:rPr>
          <w:rFonts w:ascii="Palatino Linotype"/>
          <w:i/>
          <w:color w:val="231F20"/>
          <w:sz w:val="20"/>
        </w:rPr>
        <w:t>to</w:t>
      </w:r>
      <w:r>
        <w:rPr>
          <w:rFonts w:ascii="Palatino Linotype"/>
          <w:i/>
          <w:color w:val="231F20"/>
          <w:spacing w:val="-14"/>
          <w:sz w:val="20"/>
        </w:rPr>
        <w:t> </w:t>
      </w:r>
      <w:r>
        <w:rPr>
          <w:rFonts w:ascii="Palatino Linotype"/>
          <w:i/>
          <w:color w:val="231F20"/>
          <w:sz w:val="20"/>
        </w:rPr>
        <w:t>the</w:t>
      </w:r>
      <w:r>
        <w:rPr>
          <w:rFonts w:ascii="Palatino Linotype"/>
          <w:i/>
          <w:color w:val="231F20"/>
          <w:spacing w:val="-14"/>
          <w:sz w:val="20"/>
        </w:rPr>
        <w:t> </w:t>
      </w:r>
      <w:r>
        <w:rPr>
          <w:rFonts w:ascii="Palatino Linotype"/>
          <w:i/>
          <w:color w:val="231F20"/>
          <w:spacing w:val="-3"/>
          <w:sz w:val="20"/>
        </w:rPr>
        <w:t>Study</w:t>
      </w:r>
      <w:r>
        <w:rPr>
          <w:rFonts w:ascii="Palatino Linotype"/>
          <w:i/>
          <w:color w:val="231F20"/>
          <w:spacing w:val="-14"/>
          <w:sz w:val="20"/>
        </w:rPr>
        <w:t> </w:t>
      </w:r>
      <w:r>
        <w:rPr>
          <w:rFonts w:ascii="Palatino Linotype"/>
          <w:i/>
          <w:color w:val="231F20"/>
          <w:sz w:val="20"/>
        </w:rPr>
        <w:t>of</w:t>
      </w:r>
      <w:r>
        <w:rPr>
          <w:rFonts w:ascii="Palatino Linotype"/>
          <w:i/>
          <w:color w:val="231F20"/>
          <w:spacing w:val="-14"/>
          <w:sz w:val="20"/>
        </w:rPr>
        <w:t> </w:t>
      </w:r>
      <w:r>
        <w:rPr>
          <w:rFonts w:ascii="Palatino Linotype"/>
          <w:i/>
          <w:color w:val="231F20"/>
          <w:spacing w:val="-3"/>
          <w:sz w:val="20"/>
        </w:rPr>
        <w:t>Society </w:t>
      </w:r>
      <w:r>
        <w:rPr>
          <w:color w:val="231F20"/>
          <w:spacing w:val="-4"/>
          <w:sz w:val="20"/>
        </w:rPr>
        <w:t>(1894), </w:t>
      </w:r>
      <w:r>
        <w:rPr>
          <w:rFonts w:ascii="Palatino Linotype"/>
          <w:i/>
          <w:color w:val="231F20"/>
          <w:spacing w:val="-3"/>
          <w:sz w:val="20"/>
        </w:rPr>
        <w:t>American Journal </w:t>
      </w:r>
      <w:r>
        <w:rPr>
          <w:rFonts w:ascii="Palatino Linotype"/>
          <w:i/>
          <w:color w:val="231F20"/>
          <w:sz w:val="20"/>
        </w:rPr>
        <w:t>of </w:t>
      </w:r>
      <w:r>
        <w:rPr>
          <w:rFonts w:ascii="Palatino Linotype"/>
          <w:i/>
          <w:color w:val="231F20"/>
          <w:spacing w:val="-3"/>
          <w:sz w:val="20"/>
        </w:rPr>
        <w:t>Sociology </w:t>
      </w:r>
      <w:r>
        <w:rPr>
          <w:color w:val="231F20"/>
          <w:spacing w:val="-4"/>
          <w:sz w:val="20"/>
        </w:rPr>
        <w:t>(1895), </w:t>
      </w:r>
      <w:r>
        <w:rPr>
          <w:rFonts w:ascii="Palatino Linotype"/>
          <w:i/>
          <w:color w:val="231F20"/>
          <w:spacing w:val="-3"/>
          <w:sz w:val="20"/>
        </w:rPr>
        <w:t>General Sociology </w:t>
      </w:r>
      <w:r>
        <w:rPr>
          <w:color w:val="231F20"/>
          <w:spacing w:val="-3"/>
          <w:sz w:val="20"/>
        </w:rPr>
        <w:t>(1905).</w:t>
      </w:r>
    </w:p>
    <w:p>
      <w:pPr>
        <w:pStyle w:val="ListParagraph"/>
        <w:numPr>
          <w:ilvl w:val="2"/>
          <w:numId w:val="7"/>
        </w:numPr>
        <w:tabs>
          <w:tab w:pos="700" w:val="left" w:leader="none"/>
        </w:tabs>
        <w:spacing w:line="266" w:lineRule="auto" w:before="14" w:after="0"/>
        <w:ind w:left="700" w:right="100" w:hanging="260"/>
        <w:jc w:val="both"/>
        <w:rPr>
          <w:sz w:val="20"/>
        </w:rPr>
      </w:pPr>
      <w:r>
        <w:rPr>
          <w:rFonts w:ascii="Palatino Linotype" w:hAnsi="Palatino Linotype"/>
          <w:color w:val="231F20"/>
          <w:spacing w:val="-4"/>
          <w:sz w:val="20"/>
        </w:rPr>
        <w:t>Franklin </w:t>
      </w:r>
      <w:r>
        <w:rPr>
          <w:rFonts w:ascii="Palatino Linotype" w:hAnsi="Palatino Linotype"/>
          <w:color w:val="231F20"/>
          <w:spacing w:val="-3"/>
          <w:sz w:val="20"/>
        </w:rPr>
        <w:t>Henry Giddings: </w:t>
      </w:r>
      <w:r>
        <w:rPr>
          <w:rFonts w:ascii="Palatino Linotype" w:hAnsi="Palatino Linotype"/>
          <w:i/>
          <w:color w:val="231F20"/>
          <w:spacing w:val="-4"/>
          <w:sz w:val="20"/>
        </w:rPr>
        <w:t>Principios </w:t>
      </w:r>
      <w:r>
        <w:rPr>
          <w:rFonts w:ascii="Palatino Linotype" w:hAnsi="Palatino Linotype"/>
          <w:i/>
          <w:color w:val="231F20"/>
          <w:sz w:val="20"/>
        </w:rPr>
        <w:t>de </w:t>
      </w:r>
      <w:r>
        <w:rPr>
          <w:rFonts w:ascii="Palatino Linotype" w:hAnsi="Palatino Linotype"/>
          <w:i/>
          <w:color w:val="231F20"/>
          <w:spacing w:val="-3"/>
          <w:sz w:val="20"/>
        </w:rPr>
        <w:t>Sociología </w:t>
      </w:r>
      <w:r>
        <w:rPr>
          <w:color w:val="231F20"/>
          <w:spacing w:val="-3"/>
          <w:sz w:val="20"/>
        </w:rPr>
        <w:t>(1896), </w:t>
      </w:r>
      <w:r>
        <w:rPr>
          <w:rFonts w:ascii="Palatino Linotype" w:hAnsi="Palatino Linotype"/>
          <w:i/>
          <w:color w:val="231F20"/>
          <w:spacing w:val="-4"/>
          <w:sz w:val="20"/>
        </w:rPr>
        <w:t>Elementos </w:t>
      </w:r>
      <w:r>
        <w:rPr>
          <w:rFonts w:ascii="Palatino Linotype" w:hAnsi="Palatino Linotype"/>
          <w:i/>
          <w:color w:val="231F20"/>
          <w:sz w:val="20"/>
        </w:rPr>
        <w:t>de </w:t>
      </w:r>
      <w:r>
        <w:rPr>
          <w:rFonts w:ascii="Palatino Linotype" w:hAnsi="Palatino Linotype"/>
          <w:i/>
          <w:color w:val="231F20"/>
          <w:spacing w:val="-3"/>
          <w:sz w:val="20"/>
        </w:rPr>
        <w:t>Sociología </w:t>
      </w:r>
      <w:r>
        <w:rPr>
          <w:color w:val="231F20"/>
          <w:spacing w:val="-4"/>
          <w:sz w:val="20"/>
        </w:rPr>
        <w:t>(1898), </w:t>
      </w:r>
      <w:r>
        <w:rPr>
          <w:rFonts w:ascii="Palatino Linotype" w:hAnsi="Palatino Linotype"/>
          <w:i/>
          <w:color w:val="231F20"/>
          <w:spacing w:val="-3"/>
          <w:sz w:val="20"/>
        </w:rPr>
        <w:t>Sociología Inductiva </w:t>
      </w:r>
      <w:r>
        <w:rPr>
          <w:color w:val="231F20"/>
          <w:spacing w:val="-3"/>
          <w:sz w:val="20"/>
        </w:rPr>
        <w:t>(1901), </w:t>
      </w:r>
      <w:r>
        <w:rPr>
          <w:rFonts w:ascii="Palatino Linotype" w:hAnsi="Palatino Linotype"/>
          <w:i/>
          <w:color w:val="231F20"/>
          <w:spacing w:val="-4"/>
          <w:sz w:val="20"/>
        </w:rPr>
        <w:t>Estudios </w:t>
      </w:r>
      <w:r>
        <w:rPr>
          <w:rFonts w:ascii="Palatino Linotype" w:hAnsi="Palatino Linotype"/>
          <w:i/>
          <w:color w:val="231F20"/>
          <w:spacing w:val="-3"/>
          <w:sz w:val="20"/>
        </w:rPr>
        <w:t>para </w:t>
      </w:r>
      <w:r>
        <w:rPr>
          <w:rFonts w:ascii="Palatino Linotype" w:hAnsi="Palatino Linotype"/>
          <w:i/>
          <w:color w:val="231F20"/>
          <w:sz w:val="20"/>
        </w:rPr>
        <w:t>la </w:t>
      </w:r>
      <w:r>
        <w:rPr>
          <w:rFonts w:ascii="Palatino Linotype" w:hAnsi="Palatino Linotype"/>
          <w:i/>
          <w:color w:val="231F20"/>
          <w:spacing w:val="-8"/>
          <w:sz w:val="20"/>
        </w:rPr>
        <w:t>Teoría </w:t>
      </w:r>
      <w:r>
        <w:rPr>
          <w:rFonts w:ascii="Palatino Linotype" w:hAnsi="Palatino Linotype"/>
          <w:i/>
          <w:color w:val="231F20"/>
          <w:sz w:val="20"/>
        </w:rPr>
        <w:t>de la </w:t>
      </w:r>
      <w:r>
        <w:rPr>
          <w:rFonts w:ascii="Palatino Linotype" w:hAnsi="Palatino Linotype"/>
          <w:i/>
          <w:color w:val="231F20"/>
          <w:spacing w:val="-3"/>
          <w:sz w:val="20"/>
        </w:rPr>
        <w:t>Sociedad Humana </w:t>
      </w:r>
      <w:r>
        <w:rPr>
          <w:color w:val="231F20"/>
          <w:spacing w:val="-4"/>
          <w:sz w:val="20"/>
        </w:rPr>
        <w:t>(1922), </w:t>
      </w:r>
      <w:r>
        <w:rPr>
          <w:rFonts w:ascii="Palatino Linotype" w:hAnsi="Palatino Linotype"/>
          <w:i/>
          <w:color w:val="231F20"/>
          <w:sz w:val="20"/>
        </w:rPr>
        <w:t>El</w:t>
      </w:r>
      <w:r>
        <w:rPr>
          <w:rFonts w:ascii="Palatino Linotype" w:hAnsi="Palatino Linotype"/>
          <w:i/>
          <w:color w:val="231F20"/>
          <w:spacing w:val="-26"/>
          <w:sz w:val="20"/>
        </w:rPr>
        <w:t> </w:t>
      </w:r>
      <w:r>
        <w:rPr>
          <w:rFonts w:ascii="Palatino Linotype" w:hAnsi="Palatino Linotype"/>
          <w:i/>
          <w:color w:val="231F20"/>
          <w:spacing w:val="-3"/>
          <w:sz w:val="20"/>
        </w:rPr>
        <w:t>Estudio </w:t>
      </w:r>
      <w:r>
        <w:rPr>
          <w:rFonts w:ascii="Palatino Linotype" w:hAnsi="Palatino Linotype"/>
          <w:i/>
          <w:color w:val="231F20"/>
          <w:spacing w:val="-3"/>
          <w:sz w:val="20"/>
        </w:rPr>
        <w:t>Científico </w:t>
      </w:r>
      <w:r>
        <w:rPr>
          <w:rFonts w:ascii="Palatino Linotype" w:hAnsi="Palatino Linotype"/>
          <w:i/>
          <w:color w:val="231F20"/>
          <w:sz w:val="20"/>
        </w:rPr>
        <w:t>de la </w:t>
      </w:r>
      <w:r>
        <w:rPr>
          <w:rFonts w:ascii="Palatino Linotype" w:hAnsi="Palatino Linotype"/>
          <w:i/>
          <w:color w:val="231F20"/>
          <w:spacing w:val="-3"/>
          <w:sz w:val="20"/>
        </w:rPr>
        <w:t>Sociedad Humana </w:t>
      </w:r>
      <w:r>
        <w:rPr>
          <w:color w:val="231F20"/>
          <w:spacing w:val="-4"/>
          <w:sz w:val="20"/>
        </w:rPr>
        <w:t>(1924), </w:t>
      </w:r>
      <w:r>
        <w:rPr>
          <w:rFonts w:ascii="Palatino Linotype" w:hAnsi="Palatino Linotype"/>
          <w:i/>
          <w:color w:val="231F20"/>
          <w:spacing w:val="-3"/>
          <w:sz w:val="20"/>
        </w:rPr>
        <w:t>Democracia </w:t>
      </w:r>
      <w:r>
        <w:rPr>
          <w:rFonts w:ascii="Palatino Linotype" w:hAnsi="Palatino Linotype"/>
          <w:i/>
          <w:color w:val="231F20"/>
          <w:sz w:val="20"/>
        </w:rPr>
        <w:t>e </w:t>
      </w:r>
      <w:r>
        <w:rPr>
          <w:rFonts w:ascii="Palatino Linotype" w:hAnsi="Palatino Linotype"/>
          <w:i/>
          <w:color w:val="231F20"/>
          <w:spacing w:val="-3"/>
          <w:sz w:val="20"/>
        </w:rPr>
        <w:t>Imperio </w:t>
      </w:r>
      <w:r>
        <w:rPr>
          <w:color w:val="231F20"/>
          <w:spacing w:val="-4"/>
          <w:sz w:val="20"/>
        </w:rPr>
        <w:t>(1900), </w:t>
      </w:r>
      <w:r>
        <w:rPr>
          <w:rFonts w:ascii="Palatino Linotype" w:hAnsi="Palatino Linotype"/>
          <w:i/>
          <w:color w:val="231F20"/>
          <w:sz w:val="20"/>
        </w:rPr>
        <w:t>Lecturas </w:t>
      </w:r>
      <w:r>
        <w:rPr>
          <w:rFonts w:ascii="Palatino Linotype" w:hAnsi="Palatino Linotype"/>
          <w:i/>
          <w:color w:val="231F20"/>
          <w:spacing w:val="-4"/>
          <w:sz w:val="20"/>
        </w:rPr>
        <w:t>sobre </w:t>
      </w:r>
      <w:r>
        <w:rPr>
          <w:rFonts w:ascii="Palatino Linotype" w:hAnsi="Palatino Linotype"/>
          <w:i/>
          <w:color w:val="231F20"/>
          <w:spacing w:val="-3"/>
          <w:sz w:val="20"/>
        </w:rPr>
        <w:t>Sociología Descriptiva </w:t>
      </w:r>
      <w:r>
        <w:rPr>
          <w:rFonts w:ascii="Palatino Linotype" w:hAnsi="Palatino Linotype"/>
          <w:i/>
          <w:color w:val="231F20"/>
          <w:sz w:val="20"/>
        </w:rPr>
        <w:t>e </w:t>
      </w:r>
      <w:r>
        <w:rPr>
          <w:rFonts w:ascii="Palatino Linotype" w:hAnsi="Palatino Linotype"/>
          <w:i/>
          <w:color w:val="231F20"/>
          <w:spacing w:val="-3"/>
          <w:sz w:val="20"/>
        </w:rPr>
        <w:t>Histórica </w:t>
      </w:r>
      <w:r>
        <w:rPr>
          <w:color w:val="231F20"/>
          <w:spacing w:val="-3"/>
          <w:sz w:val="20"/>
        </w:rPr>
        <w:t>(1906), </w:t>
      </w:r>
      <w:r>
        <w:rPr>
          <w:rFonts w:ascii="Palatino Linotype" w:hAnsi="Palatino Linotype"/>
          <w:i/>
          <w:color w:val="231F20"/>
          <w:sz w:val="20"/>
        </w:rPr>
        <w:t>El </w:t>
      </w:r>
      <w:r>
        <w:rPr>
          <w:rFonts w:ascii="Palatino Linotype" w:hAnsi="Palatino Linotype"/>
          <w:i/>
          <w:color w:val="231F20"/>
          <w:spacing w:val="-4"/>
          <w:sz w:val="20"/>
        </w:rPr>
        <w:t>Estado </w:t>
      </w:r>
      <w:r>
        <w:rPr>
          <w:rFonts w:ascii="Palatino Linotype" w:hAnsi="Palatino Linotype"/>
          <w:i/>
          <w:color w:val="231F20"/>
          <w:spacing w:val="-3"/>
          <w:sz w:val="20"/>
        </w:rPr>
        <w:t>Responsable</w:t>
      </w:r>
      <w:r>
        <w:rPr>
          <w:rFonts w:ascii="Palatino Linotype" w:hAnsi="Palatino Linotype"/>
          <w:i/>
          <w:color w:val="231F20"/>
          <w:spacing w:val="-19"/>
          <w:sz w:val="20"/>
        </w:rPr>
        <w:t> </w:t>
      </w:r>
      <w:r>
        <w:rPr>
          <w:color w:val="231F20"/>
          <w:spacing w:val="-3"/>
          <w:sz w:val="20"/>
        </w:rPr>
        <w:t>(1918).</w:t>
      </w:r>
    </w:p>
    <w:p>
      <w:pPr>
        <w:pStyle w:val="ListParagraph"/>
        <w:numPr>
          <w:ilvl w:val="2"/>
          <w:numId w:val="7"/>
        </w:numPr>
        <w:tabs>
          <w:tab w:pos="700" w:val="left" w:leader="none"/>
        </w:tabs>
        <w:spacing w:line="266" w:lineRule="auto" w:before="0" w:after="0"/>
        <w:ind w:left="700" w:right="100" w:hanging="260"/>
        <w:jc w:val="both"/>
        <w:rPr>
          <w:sz w:val="20"/>
        </w:rPr>
      </w:pPr>
      <w:r>
        <w:rPr>
          <w:rFonts w:ascii="Palatino Linotype" w:hAnsi="Palatino Linotype"/>
          <w:color w:val="231F20"/>
          <w:spacing w:val="-3"/>
          <w:sz w:val="20"/>
        </w:rPr>
        <w:t>Edward Alsworth Ross: </w:t>
      </w:r>
      <w:r>
        <w:rPr>
          <w:rFonts w:ascii="Palatino Linotype" w:hAnsi="Palatino Linotype"/>
          <w:i/>
          <w:color w:val="231F20"/>
          <w:spacing w:val="-4"/>
          <w:sz w:val="20"/>
        </w:rPr>
        <w:t>Control </w:t>
      </w:r>
      <w:r>
        <w:rPr>
          <w:rFonts w:ascii="Palatino Linotype" w:hAnsi="Palatino Linotype"/>
          <w:i/>
          <w:color w:val="231F20"/>
          <w:spacing w:val="-3"/>
          <w:sz w:val="20"/>
        </w:rPr>
        <w:t>Social </w:t>
      </w:r>
      <w:r>
        <w:rPr>
          <w:color w:val="231F20"/>
          <w:spacing w:val="-4"/>
          <w:sz w:val="20"/>
        </w:rPr>
        <w:t>(1901), </w:t>
      </w:r>
      <w:r>
        <w:rPr>
          <w:rFonts w:ascii="Palatino Linotype" w:hAnsi="Palatino Linotype"/>
          <w:i/>
          <w:color w:val="231F20"/>
          <w:sz w:val="20"/>
        </w:rPr>
        <w:t>El </w:t>
      </w:r>
      <w:r>
        <w:rPr>
          <w:rFonts w:ascii="Palatino Linotype" w:hAnsi="Palatino Linotype"/>
          <w:i/>
          <w:color w:val="231F20"/>
          <w:spacing w:val="-5"/>
          <w:sz w:val="20"/>
        </w:rPr>
        <w:t>Fundamento </w:t>
      </w:r>
      <w:r>
        <w:rPr>
          <w:rFonts w:ascii="Palatino Linotype" w:hAnsi="Palatino Linotype"/>
          <w:i/>
          <w:color w:val="231F20"/>
          <w:sz w:val="20"/>
        </w:rPr>
        <w:t>de</w:t>
      </w:r>
      <w:r>
        <w:rPr>
          <w:rFonts w:ascii="Palatino Linotype" w:hAnsi="Palatino Linotype"/>
          <w:i/>
          <w:color w:val="231F20"/>
          <w:spacing w:val="-14"/>
          <w:sz w:val="20"/>
        </w:rPr>
        <w:t> </w:t>
      </w:r>
      <w:r>
        <w:rPr>
          <w:rFonts w:ascii="Palatino Linotype" w:hAnsi="Palatino Linotype"/>
          <w:i/>
          <w:color w:val="231F20"/>
          <w:sz w:val="20"/>
        </w:rPr>
        <w:t>la</w:t>
      </w:r>
      <w:r>
        <w:rPr>
          <w:rFonts w:ascii="Palatino Linotype" w:hAnsi="Palatino Linotype"/>
          <w:i/>
          <w:color w:val="231F20"/>
          <w:spacing w:val="-14"/>
          <w:sz w:val="20"/>
        </w:rPr>
        <w:t> </w:t>
      </w:r>
      <w:r>
        <w:rPr>
          <w:rFonts w:ascii="Palatino Linotype" w:hAnsi="Palatino Linotype"/>
          <w:i/>
          <w:color w:val="231F20"/>
          <w:spacing w:val="-3"/>
          <w:sz w:val="20"/>
        </w:rPr>
        <w:t>Sociología</w:t>
      </w:r>
      <w:r>
        <w:rPr>
          <w:rFonts w:ascii="Palatino Linotype" w:hAnsi="Palatino Linotype"/>
          <w:i/>
          <w:color w:val="231F20"/>
          <w:spacing w:val="-14"/>
          <w:sz w:val="20"/>
        </w:rPr>
        <w:t> </w:t>
      </w:r>
      <w:r>
        <w:rPr>
          <w:color w:val="231F20"/>
          <w:spacing w:val="-3"/>
          <w:sz w:val="20"/>
        </w:rPr>
        <w:t>1905,</w:t>
      </w:r>
      <w:r>
        <w:rPr>
          <w:color w:val="231F20"/>
          <w:spacing w:val="-20"/>
          <w:sz w:val="20"/>
        </w:rPr>
        <w:t> </w:t>
      </w:r>
      <w:r>
        <w:rPr>
          <w:rFonts w:ascii="Palatino Linotype" w:hAnsi="Palatino Linotype"/>
          <w:i/>
          <w:color w:val="231F20"/>
          <w:spacing w:val="-6"/>
          <w:sz w:val="20"/>
        </w:rPr>
        <w:t>Pecado</w:t>
      </w:r>
      <w:r>
        <w:rPr>
          <w:rFonts w:ascii="Palatino Linotype" w:hAnsi="Palatino Linotype"/>
          <w:i/>
          <w:color w:val="231F20"/>
          <w:spacing w:val="-14"/>
          <w:sz w:val="20"/>
        </w:rPr>
        <w:t>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pacing w:val="-3"/>
          <w:sz w:val="20"/>
        </w:rPr>
        <w:t>Sociedad</w:t>
      </w:r>
      <w:r>
        <w:rPr>
          <w:rFonts w:ascii="Palatino Linotype" w:hAnsi="Palatino Linotype"/>
          <w:i/>
          <w:color w:val="231F20"/>
          <w:spacing w:val="-14"/>
          <w:sz w:val="20"/>
        </w:rPr>
        <w:t> </w:t>
      </w:r>
      <w:r>
        <w:rPr>
          <w:color w:val="231F20"/>
          <w:spacing w:val="-4"/>
          <w:sz w:val="20"/>
        </w:rPr>
        <w:t>(1907),</w:t>
      </w:r>
      <w:r>
        <w:rPr>
          <w:color w:val="231F20"/>
          <w:spacing w:val="-19"/>
          <w:sz w:val="20"/>
        </w:rPr>
        <w:t> </w:t>
      </w:r>
      <w:r>
        <w:rPr>
          <w:rFonts w:ascii="Palatino Linotype" w:hAnsi="Palatino Linotype"/>
          <w:i/>
          <w:color w:val="231F20"/>
          <w:spacing w:val="-3"/>
          <w:sz w:val="20"/>
        </w:rPr>
        <w:t>Social</w:t>
      </w:r>
      <w:r>
        <w:rPr>
          <w:rFonts w:ascii="Palatino Linotype" w:hAnsi="Palatino Linotype"/>
          <w:i/>
          <w:color w:val="231F20"/>
          <w:spacing w:val="-14"/>
          <w:sz w:val="20"/>
        </w:rPr>
        <w:t> </w:t>
      </w:r>
      <w:r>
        <w:rPr>
          <w:rFonts w:ascii="Palatino Linotype" w:hAnsi="Palatino Linotype"/>
          <w:i/>
          <w:color w:val="231F20"/>
          <w:spacing w:val="-4"/>
          <w:sz w:val="20"/>
        </w:rPr>
        <w:t>Psychology </w:t>
      </w:r>
      <w:r>
        <w:rPr>
          <w:color w:val="231F20"/>
          <w:spacing w:val="-4"/>
          <w:sz w:val="20"/>
        </w:rPr>
        <w:t>(1908), </w:t>
      </w:r>
      <w:r>
        <w:rPr>
          <w:rFonts w:ascii="Palatino Linotype" w:hAnsi="Palatino Linotype"/>
          <w:i/>
          <w:color w:val="231F20"/>
          <w:sz w:val="20"/>
        </w:rPr>
        <w:t>Los </w:t>
      </w:r>
      <w:r>
        <w:rPr>
          <w:rFonts w:ascii="Palatino Linotype" w:hAnsi="Palatino Linotype"/>
          <w:i/>
          <w:color w:val="231F20"/>
          <w:spacing w:val="-4"/>
          <w:sz w:val="20"/>
        </w:rPr>
        <w:t>Principios </w:t>
      </w:r>
      <w:r>
        <w:rPr>
          <w:rFonts w:ascii="Palatino Linotype" w:hAnsi="Palatino Linotype"/>
          <w:i/>
          <w:color w:val="231F20"/>
          <w:sz w:val="20"/>
        </w:rPr>
        <w:t>de la </w:t>
      </w:r>
      <w:r>
        <w:rPr>
          <w:rFonts w:ascii="Palatino Linotype" w:hAnsi="Palatino Linotype"/>
          <w:i/>
          <w:color w:val="231F20"/>
          <w:spacing w:val="-3"/>
          <w:sz w:val="20"/>
        </w:rPr>
        <w:t>Sociología  </w:t>
      </w:r>
      <w:r>
        <w:rPr>
          <w:color w:val="231F20"/>
          <w:spacing w:val="-4"/>
          <w:sz w:val="20"/>
        </w:rPr>
        <w:t>(1930), </w:t>
      </w:r>
      <w:r>
        <w:rPr>
          <w:rFonts w:ascii="Palatino Linotype" w:hAnsi="Palatino Linotype"/>
          <w:i/>
          <w:color w:val="231F20"/>
          <w:sz w:val="20"/>
        </w:rPr>
        <w:t>Las </w:t>
      </w:r>
      <w:r>
        <w:rPr>
          <w:rFonts w:ascii="Palatino Linotype" w:hAnsi="Palatino Linotype"/>
          <w:i/>
          <w:color w:val="231F20"/>
          <w:spacing w:val="-4"/>
          <w:sz w:val="20"/>
        </w:rPr>
        <w:t>Vicisitudes  </w:t>
      </w:r>
      <w:r>
        <w:rPr>
          <w:rFonts w:ascii="Palatino Linotype" w:hAnsi="Palatino Linotype"/>
          <w:i/>
          <w:color w:val="231F20"/>
          <w:sz w:val="20"/>
        </w:rPr>
        <w:t>de </w:t>
      </w:r>
      <w:r>
        <w:rPr>
          <w:rFonts w:ascii="Palatino Linotype" w:hAnsi="Palatino Linotype"/>
          <w:i/>
          <w:color w:val="231F20"/>
          <w:spacing w:val="-3"/>
          <w:sz w:val="20"/>
        </w:rPr>
        <w:t>China </w:t>
      </w:r>
      <w:r>
        <w:rPr>
          <w:color w:val="231F20"/>
          <w:spacing w:val="-4"/>
          <w:sz w:val="20"/>
        </w:rPr>
        <w:t>(1911), </w:t>
      </w:r>
      <w:r>
        <w:rPr>
          <w:rFonts w:ascii="Palatino Linotype" w:hAnsi="Palatino Linotype"/>
          <w:i/>
          <w:color w:val="231F20"/>
          <w:spacing w:val="-4"/>
          <w:sz w:val="20"/>
        </w:rPr>
        <w:t>Vicisitudes </w:t>
      </w:r>
      <w:r>
        <w:rPr>
          <w:rFonts w:ascii="Palatino Linotype" w:hAnsi="Palatino Linotype"/>
          <w:i/>
          <w:color w:val="231F20"/>
          <w:sz w:val="20"/>
        </w:rPr>
        <w:t>de </w:t>
      </w:r>
      <w:r>
        <w:rPr>
          <w:rFonts w:ascii="Palatino Linotype" w:hAnsi="Palatino Linotype"/>
          <w:i/>
          <w:color w:val="231F20"/>
          <w:spacing w:val="-3"/>
          <w:sz w:val="20"/>
        </w:rPr>
        <w:t>América </w:t>
      </w:r>
      <w:r>
        <w:rPr>
          <w:color w:val="231F20"/>
          <w:spacing w:val="-4"/>
          <w:sz w:val="20"/>
        </w:rPr>
        <w:t>(1912), </w:t>
      </w:r>
      <w:r>
        <w:rPr>
          <w:rFonts w:ascii="Palatino Linotype" w:hAnsi="Palatino Linotype"/>
          <w:i/>
          <w:color w:val="231F20"/>
          <w:spacing w:val="3"/>
          <w:sz w:val="20"/>
        </w:rPr>
        <w:t>La </w:t>
      </w:r>
      <w:r>
        <w:rPr>
          <w:rFonts w:ascii="Palatino Linotype" w:hAnsi="Palatino Linotype"/>
          <w:i/>
          <w:color w:val="231F20"/>
          <w:spacing w:val="-3"/>
          <w:sz w:val="20"/>
        </w:rPr>
        <w:t>Revolución </w:t>
      </w:r>
      <w:r>
        <w:rPr>
          <w:rFonts w:ascii="Palatino Linotype" w:hAnsi="Palatino Linotype"/>
          <w:i/>
          <w:color w:val="231F20"/>
          <w:spacing w:val="-3"/>
          <w:sz w:val="20"/>
        </w:rPr>
        <w:t>Social</w:t>
      </w:r>
      <w:r>
        <w:rPr>
          <w:rFonts w:ascii="Palatino Linotype" w:hAnsi="Palatino Linotype"/>
          <w:i/>
          <w:color w:val="231F20"/>
          <w:spacing w:val="-18"/>
          <w:sz w:val="20"/>
        </w:rPr>
        <w:t> </w:t>
      </w:r>
      <w:r>
        <w:rPr>
          <w:rFonts w:ascii="Palatino Linotype" w:hAnsi="Palatino Linotype"/>
          <w:i/>
          <w:color w:val="231F20"/>
          <w:sz w:val="20"/>
        </w:rPr>
        <w:t>en</w:t>
      </w:r>
      <w:r>
        <w:rPr>
          <w:rFonts w:ascii="Palatino Linotype" w:hAnsi="Palatino Linotype"/>
          <w:i/>
          <w:color w:val="231F20"/>
          <w:spacing w:val="-18"/>
          <w:sz w:val="20"/>
        </w:rPr>
        <w:t> </w:t>
      </w:r>
      <w:r>
        <w:rPr>
          <w:rFonts w:ascii="Palatino Linotype" w:hAnsi="Palatino Linotype"/>
          <w:i/>
          <w:color w:val="231F20"/>
          <w:spacing w:val="-4"/>
          <w:sz w:val="20"/>
        </w:rPr>
        <w:t>México</w:t>
      </w:r>
      <w:r>
        <w:rPr>
          <w:rFonts w:ascii="Palatino Linotype" w:hAnsi="Palatino Linotype"/>
          <w:i/>
          <w:color w:val="231F20"/>
          <w:spacing w:val="-18"/>
          <w:sz w:val="20"/>
        </w:rPr>
        <w:t> </w:t>
      </w:r>
      <w:r>
        <w:rPr>
          <w:color w:val="231F20"/>
          <w:spacing w:val="-4"/>
          <w:sz w:val="20"/>
        </w:rPr>
        <w:t>(1923),</w:t>
      </w:r>
      <w:r>
        <w:rPr>
          <w:color w:val="231F20"/>
          <w:spacing w:val="-24"/>
          <w:sz w:val="20"/>
        </w:rPr>
        <w:t> </w:t>
      </w:r>
      <w:r>
        <w:rPr>
          <w:rFonts w:ascii="Palatino Linotype" w:hAnsi="Palatino Linotype"/>
          <w:i/>
          <w:color w:val="231F20"/>
          <w:sz w:val="20"/>
        </w:rPr>
        <w:t>New</w:t>
      </w:r>
      <w:r>
        <w:rPr>
          <w:rFonts w:ascii="Palatino Linotype" w:hAnsi="Palatino Linotype"/>
          <w:i/>
          <w:color w:val="231F20"/>
          <w:spacing w:val="-18"/>
          <w:sz w:val="20"/>
        </w:rPr>
        <w:t> </w:t>
      </w:r>
      <w:r>
        <w:rPr>
          <w:rFonts w:ascii="Palatino Linotype" w:hAnsi="Palatino Linotype"/>
          <w:i/>
          <w:color w:val="231F20"/>
          <w:sz w:val="20"/>
        </w:rPr>
        <w:t>Age</w:t>
      </w:r>
      <w:r>
        <w:rPr>
          <w:rFonts w:ascii="Palatino Linotype" w:hAnsi="Palatino Linotype"/>
          <w:i/>
          <w:color w:val="231F20"/>
          <w:spacing w:val="-18"/>
          <w:sz w:val="20"/>
        </w:rPr>
        <w:t> </w:t>
      </w:r>
      <w:r>
        <w:rPr>
          <w:rFonts w:ascii="Palatino Linotype" w:hAnsi="Palatino Linotype"/>
          <w:i/>
          <w:color w:val="231F20"/>
          <w:spacing w:val="-3"/>
          <w:sz w:val="20"/>
        </w:rPr>
        <w:t>Sociology</w:t>
      </w:r>
      <w:r>
        <w:rPr>
          <w:rFonts w:ascii="Palatino Linotype" w:hAnsi="Palatino Linotype"/>
          <w:i/>
          <w:color w:val="231F20"/>
          <w:spacing w:val="-18"/>
          <w:sz w:val="20"/>
        </w:rPr>
        <w:t> </w:t>
      </w:r>
      <w:r>
        <w:rPr>
          <w:color w:val="231F20"/>
          <w:spacing w:val="-3"/>
          <w:sz w:val="20"/>
        </w:rPr>
        <w:t>(1940).</w:t>
      </w:r>
    </w:p>
    <w:p>
      <w:pPr>
        <w:pStyle w:val="ListParagraph"/>
        <w:numPr>
          <w:ilvl w:val="2"/>
          <w:numId w:val="7"/>
        </w:numPr>
        <w:tabs>
          <w:tab w:pos="700" w:val="left" w:leader="none"/>
        </w:tabs>
        <w:spacing w:line="240" w:lineRule="auto" w:before="0" w:after="0"/>
        <w:ind w:left="700" w:right="0" w:hanging="260"/>
        <w:jc w:val="left"/>
        <w:rPr>
          <w:rFonts w:ascii="Palatino Linotype"/>
          <w:i/>
          <w:sz w:val="20"/>
        </w:rPr>
      </w:pPr>
      <w:r>
        <w:rPr>
          <w:rFonts w:ascii="Palatino Linotype"/>
          <w:color w:val="231F20"/>
          <w:spacing w:val="-3"/>
          <w:sz w:val="20"/>
        </w:rPr>
        <w:t>Charles  Horton  </w:t>
      </w:r>
      <w:r>
        <w:rPr>
          <w:rFonts w:ascii="Palatino Linotype"/>
          <w:color w:val="231F20"/>
          <w:spacing w:val="-4"/>
          <w:sz w:val="20"/>
        </w:rPr>
        <w:t>Cooley:  </w:t>
      </w:r>
      <w:r>
        <w:rPr>
          <w:rFonts w:ascii="Palatino Linotype"/>
          <w:i/>
          <w:color w:val="231F20"/>
          <w:spacing w:val="3"/>
          <w:sz w:val="20"/>
        </w:rPr>
        <w:t>La  </w:t>
      </w:r>
      <w:r>
        <w:rPr>
          <w:rFonts w:ascii="Palatino Linotype"/>
          <w:i/>
          <w:color w:val="231F20"/>
          <w:spacing w:val="-3"/>
          <w:sz w:val="20"/>
        </w:rPr>
        <w:t>Naturaleza  Humana  </w:t>
      </w:r>
      <w:r>
        <w:rPr>
          <w:rFonts w:ascii="Palatino Linotype"/>
          <w:i/>
          <w:color w:val="231F20"/>
          <w:sz w:val="20"/>
        </w:rPr>
        <w:t>y  el</w:t>
      </w:r>
      <w:r>
        <w:rPr>
          <w:rFonts w:ascii="Palatino Linotype"/>
          <w:i/>
          <w:color w:val="231F20"/>
          <w:spacing w:val="13"/>
          <w:sz w:val="20"/>
        </w:rPr>
        <w:t> </w:t>
      </w:r>
      <w:r>
        <w:rPr>
          <w:rFonts w:ascii="Palatino Linotype"/>
          <w:i/>
          <w:color w:val="231F20"/>
          <w:spacing w:val="-4"/>
          <w:sz w:val="20"/>
        </w:rPr>
        <w:t>Orden</w:t>
      </w:r>
    </w:p>
    <w:p>
      <w:pPr>
        <w:spacing w:before="30"/>
        <w:ind w:left="699" w:right="-11" w:firstLine="0"/>
        <w:jc w:val="left"/>
        <w:rPr>
          <w:sz w:val="20"/>
        </w:rPr>
      </w:pPr>
      <w:r>
        <w:rPr>
          <w:rFonts w:ascii="Palatino Linotype" w:hAnsi="Palatino Linotype"/>
          <w:i/>
          <w:color w:val="231F20"/>
          <w:spacing w:val="-3"/>
          <w:sz w:val="20"/>
        </w:rPr>
        <w:t>Social </w:t>
      </w:r>
      <w:r>
        <w:rPr>
          <w:color w:val="231F20"/>
          <w:spacing w:val="-4"/>
          <w:sz w:val="20"/>
        </w:rPr>
        <w:t>(1902), </w:t>
      </w:r>
      <w:r>
        <w:rPr>
          <w:rFonts w:ascii="Palatino Linotype" w:hAnsi="Palatino Linotype"/>
          <w:i/>
          <w:color w:val="231F20"/>
          <w:spacing w:val="-3"/>
          <w:sz w:val="20"/>
        </w:rPr>
        <w:t>Organización Social </w:t>
      </w:r>
      <w:r>
        <w:rPr>
          <w:color w:val="231F20"/>
          <w:spacing w:val="-4"/>
          <w:sz w:val="20"/>
        </w:rPr>
        <w:t>(1909), </w:t>
      </w:r>
      <w:r>
        <w:rPr>
          <w:rFonts w:ascii="Palatino Linotype" w:hAnsi="Palatino Linotype"/>
          <w:i/>
          <w:color w:val="231F20"/>
          <w:spacing w:val="-4"/>
          <w:sz w:val="20"/>
        </w:rPr>
        <w:t>Proceso </w:t>
      </w:r>
      <w:r>
        <w:rPr>
          <w:rFonts w:ascii="Palatino Linotype" w:hAnsi="Palatino Linotype"/>
          <w:i/>
          <w:color w:val="231F20"/>
          <w:spacing w:val="-3"/>
          <w:sz w:val="20"/>
        </w:rPr>
        <w:t>Social </w:t>
      </w:r>
      <w:r>
        <w:rPr>
          <w:color w:val="231F20"/>
          <w:spacing w:val="-3"/>
          <w:sz w:val="20"/>
        </w:rPr>
        <w:t>(1918).</w:t>
      </w:r>
    </w:p>
    <w:p>
      <w:pPr>
        <w:pStyle w:val="ListParagraph"/>
        <w:numPr>
          <w:ilvl w:val="2"/>
          <w:numId w:val="7"/>
        </w:numPr>
        <w:tabs>
          <w:tab w:pos="700" w:val="left" w:leader="none"/>
        </w:tabs>
        <w:spacing w:line="266" w:lineRule="auto" w:before="30" w:after="0"/>
        <w:ind w:left="700" w:right="100" w:hanging="260"/>
        <w:jc w:val="both"/>
        <w:rPr>
          <w:sz w:val="20"/>
        </w:rPr>
      </w:pPr>
      <w:r>
        <w:rPr>
          <w:rFonts w:ascii="Palatino Linotype" w:hAnsi="Palatino Linotype"/>
          <w:color w:val="231F20"/>
          <w:spacing w:val="-3"/>
          <w:sz w:val="20"/>
        </w:rPr>
        <w:t>Robert Ezra </w:t>
      </w:r>
      <w:r>
        <w:rPr>
          <w:rFonts w:ascii="Palatino Linotype" w:hAnsi="Palatino Linotype"/>
          <w:color w:val="231F20"/>
          <w:spacing w:val="-4"/>
          <w:sz w:val="20"/>
        </w:rPr>
        <w:t>Park: </w:t>
      </w:r>
      <w:r>
        <w:rPr>
          <w:rFonts w:ascii="Palatino Linotype" w:hAnsi="Palatino Linotype"/>
          <w:i/>
          <w:color w:val="231F20"/>
          <w:spacing w:val="3"/>
          <w:sz w:val="20"/>
        </w:rPr>
        <w:t>La </w:t>
      </w:r>
      <w:r>
        <w:rPr>
          <w:rFonts w:ascii="Palatino Linotype" w:hAnsi="Palatino Linotype"/>
          <w:i/>
          <w:color w:val="231F20"/>
          <w:spacing w:val="-3"/>
          <w:sz w:val="20"/>
        </w:rPr>
        <w:t>Masa </w:t>
      </w:r>
      <w:r>
        <w:rPr>
          <w:rFonts w:ascii="Palatino Linotype" w:hAnsi="Palatino Linotype"/>
          <w:i/>
          <w:color w:val="231F20"/>
          <w:sz w:val="20"/>
        </w:rPr>
        <w:t>y el </w:t>
      </w:r>
      <w:r>
        <w:rPr>
          <w:rFonts w:ascii="Palatino Linotype" w:hAnsi="Palatino Linotype"/>
          <w:i/>
          <w:color w:val="231F20"/>
          <w:spacing w:val="-4"/>
          <w:sz w:val="20"/>
        </w:rPr>
        <w:t>Público </w:t>
      </w:r>
      <w:r>
        <w:rPr>
          <w:color w:val="231F20"/>
          <w:spacing w:val="-4"/>
          <w:sz w:val="20"/>
        </w:rPr>
        <w:t>(1904), </w:t>
      </w:r>
      <w:r>
        <w:rPr>
          <w:rFonts w:ascii="Palatino Linotype" w:hAnsi="Palatino Linotype"/>
          <w:i/>
          <w:color w:val="231F20"/>
          <w:spacing w:val="3"/>
          <w:sz w:val="20"/>
        </w:rPr>
        <w:t>La </w:t>
      </w:r>
      <w:r>
        <w:rPr>
          <w:rFonts w:ascii="Palatino Linotype" w:hAnsi="Palatino Linotype"/>
          <w:i/>
          <w:color w:val="231F20"/>
          <w:spacing w:val="-3"/>
          <w:sz w:val="20"/>
        </w:rPr>
        <w:t>Ciudad </w:t>
      </w:r>
      <w:r>
        <w:rPr>
          <w:color w:val="231F20"/>
          <w:spacing w:val="-4"/>
          <w:sz w:val="20"/>
        </w:rPr>
        <w:t>(1915), </w:t>
      </w:r>
      <w:r>
        <w:rPr>
          <w:color w:val="231F20"/>
          <w:sz w:val="20"/>
        </w:rPr>
        <w:t>en </w:t>
      </w:r>
      <w:r>
        <w:rPr>
          <w:color w:val="231F20"/>
          <w:spacing w:val="-3"/>
          <w:sz w:val="20"/>
        </w:rPr>
        <w:t>colaboración </w:t>
      </w:r>
      <w:r>
        <w:rPr>
          <w:color w:val="231F20"/>
          <w:sz w:val="20"/>
        </w:rPr>
        <w:t>con </w:t>
      </w:r>
      <w:r>
        <w:rPr>
          <w:color w:val="231F20"/>
          <w:spacing w:val="-4"/>
          <w:sz w:val="20"/>
        </w:rPr>
        <w:t>Ernest Burgess</w:t>
      </w:r>
      <w:r>
        <w:rPr>
          <w:rFonts w:ascii="Palatino Linotype" w:hAnsi="Palatino Linotype"/>
          <w:i/>
          <w:color w:val="231F20"/>
          <w:spacing w:val="-4"/>
          <w:sz w:val="20"/>
        </w:rPr>
        <w:t>; Introducción </w:t>
      </w:r>
      <w:r>
        <w:rPr>
          <w:rFonts w:ascii="Palatino Linotype" w:hAnsi="Palatino Linotype"/>
          <w:i/>
          <w:color w:val="231F20"/>
          <w:sz w:val="20"/>
        </w:rPr>
        <w:t>a</w:t>
      </w:r>
      <w:r>
        <w:rPr>
          <w:rFonts w:ascii="Palatino Linotype" w:hAnsi="Palatino Linotype"/>
          <w:i/>
          <w:color w:val="231F20"/>
          <w:spacing w:val="-24"/>
          <w:sz w:val="20"/>
        </w:rPr>
        <w:t> </w:t>
      </w:r>
      <w:r>
        <w:rPr>
          <w:rFonts w:ascii="Palatino Linotype" w:hAnsi="Palatino Linotype"/>
          <w:i/>
          <w:color w:val="231F20"/>
          <w:spacing w:val="-3"/>
          <w:sz w:val="20"/>
        </w:rPr>
        <w:t>la </w:t>
      </w:r>
      <w:r>
        <w:rPr>
          <w:rFonts w:ascii="Palatino Linotype" w:hAnsi="Palatino Linotype"/>
          <w:i/>
          <w:color w:val="231F20"/>
          <w:spacing w:val="-3"/>
          <w:sz w:val="20"/>
        </w:rPr>
        <w:t>Ciencia </w:t>
      </w:r>
      <w:r>
        <w:rPr>
          <w:rFonts w:ascii="Palatino Linotype" w:hAnsi="Palatino Linotype"/>
          <w:i/>
          <w:color w:val="231F20"/>
          <w:sz w:val="20"/>
        </w:rPr>
        <w:t>de la </w:t>
      </w:r>
      <w:r>
        <w:rPr>
          <w:rFonts w:ascii="Palatino Linotype" w:hAnsi="Palatino Linotype"/>
          <w:i/>
          <w:color w:val="231F20"/>
          <w:spacing w:val="-3"/>
          <w:sz w:val="20"/>
        </w:rPr>
        <w:t>Sociología</w:t>
      </w:r>
      <w:r>
        <w:rPr>
          <w:rFonts w:ascii="Palatino Linotype" w:hAnsi="Palatino Linotype"/>
          <w:i/>
          <w:color w:val="231F20"/>
          <w:spacing w:val="-13"/>
          <w:sz w:val="20"/>
        </w:rPr>
        <w:t> </w:t>
      </w:r>
      <w:r>
        <w:rPr>
          <w:color w:val="231F20"/>
          <w:spacing w:val="-3"/>
          <w:sz w:val="20"/>
        </w:rPr>
        <w:t>(1921).</w:t>
      </w:r>
    </w:p>
    <w:p>
      <w:pPr>
        <w:spacing w:after="0" w:line="266" w:lineRule="auto"/>
        <w:jc w:val="both"/>
        <w:rPr>
          <w:sz w:val="20"/>
        </w:rPr>
        <w:sectPr>
          <w:pgSz w:w="7940" w:h="12480"/>
          <w:pgMar w:header="816" w:footer="655" w:top="1000" w:bottom="840" w:left="980" w:right="980"/>
        </w:sectPr>
      </w:pPr>
    </w:p>
    <w:p>
      <w:pPr>
        <w:pStyle w:val="BodyText"/>
      </w:pPr>
    </w:p>
    <w:p>
      <w:pPr>
        <w:pStyle w:val="BodyText"/>
        <w:spacing w:before="3"/>
        <w:rPr>
          <w:sz w:val="18"/>
        </w:rPr>
      </w:pPr>
    </w:p>
    <w:p>
      <w:pPr>
        <w:pStyle w:val="ListParagraph"/>
        <w:numPr>
          <w:ilvl w:val="0"/>
          <w:numId w:val="8"/>
        </w:numPr>
        <w:tabs>
          <w:tab w:pos="600" w:val="left" w:leader="none"/>
        </w:tabs>
        <w:spacing w:line="266" w:lineRule="auto" w:before="46" w:after="0"/>
        <w:ind w:left="599" w:right="117" w:hanging="260"/>
        <w:jc w:val="both"/>
        <w:rPr>
          <w:sz w:val="20"/>
        </w:rPr>
      </w:pPr>
      <w:r>
        <w:rPr>
          <w:rFonts w:ascii="Palatino Linotype" w:hAnsi="Palatino Linotype"/>
          <w:color w:val="231F20"/>
          <w:spacing w:val="-3"/>
          <w:sz w:val="20"/>
        </w:rPr>
        <w:t>William Isaac Thomas: </w:t>
      </w:r>
      <w:r>
        <w:rPr>
          <w:rFonts w:ascii="Palatino Linotype" w:hAnsi="Palatino Linotype"/>
          <w:i/>
          <w:color w:val="231F20"/>
          <w:spacing w:val="-3"/>
          <w:sz w:val="20"/>
        </w:rPr>
        <w:t>Sexo </w:t>
      </w:r>
      <w:r>
        <w:rPr>
          <w:rFonts w:ascii="Palatino Linotype" w:hAnsi="Palatino Linotype"/>
          <w:i/>
          <w:color w:val="231F20"/>
          <w:sz w:val="20"/>
        </w:rPr>
        <w:t>y </w:t>
      </w:r>
      <w:r>
        <w:rPr>
          <w:rFonts w:ascii="Palatino Linotype" w:hAnsi="Palatino Linotype"/>
          <w:i/>
          <w:color w:val="231F20"/>
          <w:spacing w:val="-3"/>
          <w:sz w:val="20"/>
        </w:rPr>
        <w:t>Sociedad </w:t>
      </w:r>
      <w:r>
        <w:rPr>
          <w:color w:val="231F20"/>
          <w:spacing w:val="-4"/>
          <w:sz w:val="20"/>
        </w:rPr>
        <w:t>(1907), </w:t>
      </w:r>
      <w:r>
        <w:rPr>
          <w:rFonts w:ascii="Palatino Linotype" w:hAnsi="Palatino Linotype"/>
          <w:i/>
          <w:color w:val="231F20"/>
          <w:spacing w:val="-7"/>
          <w:sz w:val="20"/>
        </w:rPr>
        <w:t>Tratado </w:t>
      </w:r>
      <w:r>
        <w:rPr>
          <w:rFonts w:ascii="Palatino Linotype" w:hAnsi="Palatino Linotype"/>
          <w:i/>
          <w:color w:val="231F20"/>
          <w:sz w:val="20"/>
        </w:rPr>
        <w:t>de </w:t>
      </w:r>
      <w:r>
        <w:rPr>
          <w:rFonts w:ascii="Palatino Linotype" w:hAnsi="Palatino Linotype"/>
          <w:i/>
          <w:color w:val="231F20"/>
          <w:spacing w:val="-3"/>
          <w:sz w:val="20"/>
        </w:rPr>
        <w:t>los </w:t>
      </w:r>
      <w:r>
        <w:rPr>
          <w:rFonts w:ascii="Palatino Linotype" w:hAnsi="Palatino Linotype"/>
          <w:i/>
          <w:color w:val="231F20"/>
          <w:spacing w:val="-3"/>
          <w:sz w:val="20"/>
        </w:rPr>
        <w:t>Orígenes Sociales </w:t>
      </w:r>
      <w:r>
        <w:rPr>
          <w:color w:val="231F20"/>
          <w:spacing w:val="-4"/>
          <w:sz w:val="20"/>
        </w:rPr>
        <w:t>(1909), </w:t>
      </w:r>
      <w:r>
        <w:rPr>
          <w:color w:val="231F20"/>
          <w:sz w:val="20"/>
        </w:rPr>
        <w:t>en </w:t>
      </w:r>
      <w:r>
        <w:rPr>
          <w:color w:val="231F20"/>
          <w:spacing w:val="-3"/>
          <w:sz w:val="20"/>
        </w:rPr>
        <w:t>colaboración </w:t>
      </w:r>
      <w:r>
        <w:rPr>
          <w:color w:val="231F20"/>
          <w:sz w:val="20"/>
        </w:rPr>
        <w:t>con </w:t>
      </w:r>
      <w:r>
        <w:rPr>
          <w:color w:val="231F20"/>
          <w:spacing w:val="-4"/>
          <w:sz w:val="20"/>
        </w:rPr>
        <w:t>Znaniecki; </w:t>
      </w:r>
      <w:r>
        <w:rPr>
          <w:rFonts w:ascii="Palatino Linotype" w:hAnsi="Palatino Linotype"/>
          <w:i/>
          <w:color w:val="231F20"/>
          <w:spacing w:val="3"/>
          <w:sz w:val="20"/>
        </w:rPr>
        <w:t>La </w:t>
      </w:r>
      <w:r>
        <w:rPr>
          <w:rFonts w:ascii="Palatino Linotype" w:hAnsi="Palatino Linotype"/>
          <w:i/>
          <w:color w:val="231F20"/>
          <w:spacing w:val="-4"/>
          <w:sz w:val="20"/>
        </w:rPr>
        <w:t>Muchacha </w:t>
      </w:r>
      <w:r>
        <w:rPr>
          <w:rFonts w:ascii="Palatino Linotype" w:hAnsi="Palatino Linotype"/>
          <w:i/>
          <w:color w:val="231F20"/>
          <w:spacing w:val="-3"/>
          <w:sz w:val="20"/>
        </w:rPr>
        <w:t>Inadaptada </w:t>
      </w:r>
      <w:r>
        <w:rPr>
          <w:color w:val="231F20"/>
          <w:spacing w:val="-4"/>
          <w:sz w:val="20"/>
        </w:rPr>
        <w:t>(1923), </w:t>
      </w:r>
      <w:r>
        <w:rPr>
          <w:rFonts w:ascii="Palatino Linotype" w:hAnsi="Palatino Linotype"/>
          <w:i/>
          <w:color w:val="231F20"/>
          <w:sz w:val="20"/>
        </w:rPr>
        <w:t>El </w:t>
      </w:r>
      <w:r>
        <w:rPr>
          <w:rFonts w:ascii="Palatino Linotype" w:hAnsi="Palatino Linotype"/>
          <w:i/>
          <w:color w:val="231F20"/>
          <w:spacing w:val="-3"/>
          <w:sz w:val="20"/>
        </w:rPr>
        <w:t>Niño </w:t>
      </w:r>
      <w:r>
        <w:rPr>
          <w:rFonts w:ascii="Palatino Linotype" w:hAnsi="Palatino Linotype"/>
          <w:i/>
          <w:color w:val="231F20"/>
          <w:sz w:val="20"/>
        </w:rPr>
        <w:t>en </w:t>
      </w:r>
      <w:r>
        <w:rPr>
          <w:rFonts w:ascii="Palatino Linotype" w:hAnsi="Palatino Linotype"/>
          <w:i/>
          <w:color w:val="231F20"/>
          <w:spacing w:val="-3"/>
          <w:sz w:val="20"/>
        </w:rPr>
        <w:t>América</w:t>
      </w:r>
      <w:r>
        <w:rPr>
          <w:rFonts w:ascii="Palatino Linotype" w:hAnsi="Palatino Linotype"/>
          <w:i/>
          <w:color w:val="231F20"/>
          <w:spacing w:val="5"/>
          <w:sz w:val="20"/>
        </w:rPr>
        <w:t> </w:t>
      </w:r>
      <w:r>
        <w:rPr>
          <w:color w:val="231F20"/>
          <w:spacing w:val="-3"/>
          <w:sz w:val="20"/>
        </w:rPr>
        <w:t>(1928).</w:t>
      </w:r>
    </w:p>
    <w:p>
      <w:pPr>
        <w:pStyle w:val="ListParagraph"/>
        <w:numPr>
          <w:ilvl w:val="0"/>
          <w:numId w:val="8"/>
        </w:numPr>
        <w:tabs>
          <w:tab w:pos="600" w:val="left" w:leader="none"/>
        </w:tabs>
        <w:spacing w:line="266" w:lineRule="auto" w:before="0" w:after="0"/>
        <w:ind w:left="599" w:right="120" w:hanging="260"/>
        <w:jc w:val="both"/>
        <w:rPr>
          <w:sz w:val="20"/>
        </w:rPr>
      </w:pPr>
      <w:r>
        <w:rPr>
          <w:rFonts w:ascii="Palatino Linotype"/>
          <w:color w:val="231F20"/>
          <w:spacing w:val="-3"/>
          <w:sz w:val="20"/>
        </w:rPr>
        <w:t>McDougall: </w:t>
      </w:r>
      <w:r>
        <w:rPr>
          <w:rFonts w:ascii="Palatino Linotype"/>
          <w:i/>
          <w:color w:val="231F20"/>
          <w:sz w:val="20"/>
        </w:rPr>
        <w:t>An </w:t>
      </w:r>
      <w:r>
        <w:rPr>
          <w:rFonts w:ascii="Palatino Linotype"/>
          <w:i/>
          <w:color w:val="231F20"/>
          <w:spacing w:val="-4"/>
          <w:sz w:val="20"/>
        </w:rPr>
        <w:t>Introduction </w:t>
      </w:r>
      <w:r>
        <w:rPr>
          <w:rFonts w:ascii="Palatino Linotype"/>
          <w:i/>
          <w:color w:val="231F20"/>
          <w:sz w:val="20"/>
        </w:rPr>
        <w:t>to </w:t>
      </w:r>
      <w:r>
        <w:rPr>
          <w:rFonts w:ascii="Palatino Linotype"/>
          <w:i/>
          <w:color w:val="231F20"/>
          <w:spacing w:val="-3"/>
          <w:sz w:val="20"/>
        </w:rPr>
        <w:t>Social </w:t>
      </w:r>
      <w:r>
        <w:rPr>
          <w:rFonts w:ascii="Palatino Linotype"/>
          <w:i/>
          <w:color w:val="231F20"/>
          <w:spacing w:val="-4"/>
          <w:sz w:val="20"/>
        </w:rPr>
        <w:t>Psychology </w:t>
      </w:r>
      <w:r>
        <w:rPr>
          <w:color w:val="231F20"/>
          <w:spacing w:val="-4"/>
          <w:sz w:val="20"/>
        </w:rPr>
        <w:t>(1908), </w:t>
      </w:r>
      <w:r>
        <w:rPr>
          <w:rFonts w:ascii="Palatino Linotype"/>
          <w:i/>
          <w:color w:val="231F20"/>
          <w:spacing w:val="-3"/>
          <w:sz w:val="20"/>
        </w:rPr>
        <w:t>The </w:t>
      </w:r>
      <w:r>
        <w:rPr>
          <w:rFonts w:ascii="Palatino Linotype"/>
          <w:i/>
          <w:color w:val="231F20"/>
          <w:spacing w:val="-4"/>
          <w:sz w:val="20"/>
        </w:rPr>
        <w:t>Group </w:t>
      </w:r>
      <w:r>
        <w:rPr>
          <w:rFonts w:ascii="Palatino Linotype"/>
          <w:i/>
          <w:color w:val="231F20"/>
          <w:spacing w:val="-3"/>
          <w:sz w:val="20"/>
        </w:rPr>
        <w:t>Mind</w:t>
      </w:r>
      <w:r>
        <w:rPr>
          <w:rFonts w:ascii="Palatino Linotype"/>
          <w:i/>
          <w:color w:val="231F20"/>
          <w:spacing w:val="-17"/>
          <w:sz w:val="20"/>
        </w:rPr>
        <w:t> </w:t>
      </w:r>
      <w:r>
        <w:rPr>
          <w:color w:val="231F20"/>
          <w:spacing w:val="-3"/>
          <w:sz w:val="20"/>
        </w:rPr>
        <w:t>(1927).</w:t>
      </w:r>
    </w:p>
    <w:p>
      <w:pPr>
        <w:pStyle w:val="ListParagraph"/>
        <w:numPr>
          <w:ilvl w:val="0"/>
          <w:numId w:val="8"/>
        </w:numPr>
        <w:tabs>
          <w:tab w:pos="600" w:val="left" w:leader="none"/>
        </w:tabs>
        <w:spacing w:line="266" w:lineRule="auto" w:before="0" w:after="0"/>
        <w:ind w:left="599" w:right="120" w:hanging="260"/>
        <w:jc w:val="both"/>
        <w:rPr>
          <w:sz w:val="20"/>
        </w:rPr>
      </w:pPr>
      <w:r>
        <w:rPr>
          <w:rFonts w:ascii="Palatino Linotype" w:hAnsi="Palatino Linotype"/>
          <w:color w:val="231F20"/>
          <w:spacing w:val="-3"/>
          <w:sz w:val="20"/>
        </w:rPr>
        <w:t>Pitirim Alexandrovich Sorokin (ruso): </w:t>
      </w:r>
      <w:r>
        <w:rPr>
          <w:rFonts w:ascii="Palatino Linotype" w:hAnsi="Palatino Linotype"/>
          <w:i/>
          <w:color w:val="231F20"/>
          <w:spacing w:val="-3"/>
          <w:sz w:val="20"/>
        </w:rPr>
        <w:t>Sistema </w:t>
      </w:r>
      <w:r>
        <w:rPr>
          <w:rFonts w:ascii="Palatino Linotype" w:hAnsi="Palatino Linotype"/>
          <w:i/>
          <w:color w:val="231F20"/>
          <w:sz w:val="20"/>
        </w:rPr>
        <w:t>de </w:t>
      </w:r>
      <w:r>
        <w:rPr>
          <w:rFonts w:ascii="Palatino Linotype" w:hAnsi="Palatino Linotype"/>
          <w:i/>
          <w:color w:val="231F20"/>
          <w:spacing w:val="-3"/>
          <w:sz w:val="20"/>
        </w:rPr>
        <w:t>Sociología </w:t>
      </w:r>
      <w:r>
        <w:rPr>
          <w:color w:val="231F20"/>
          <w:spacing w:val="-4"/>
          <w:sz w:val="20"/>
        </w:rPr>
        <w:t>(1920),</w:t>
      </w:r>
      <w:r>
        <w:rPr>
          <w:color w:val="231F20"/>
          <w:spacing w:val="-22"/>
          <w:sz w:val="20"/>
        </w:rPr>
        <w:t> </w:t>
      </w:r>
      <w:r>
        <w:rPr>
          <w:rFonts w:ascii="Palatino Linotype" w:hAnsi="Palatino Linotype"/>
          <w:i/>
          <w:color w:val="231F20"/>
          <w:spacing w:val="-4"/>
          <w:sz w:val="20"/>
        </w:rPr>
        <w:t>Elementos</w:t>
      </w:r>
      <w:r>
        <w:rPr>
          <w:rFonts w:ascii="Palatino Linotype" w:hAnsi="Palatino Linotype"/>
          <w:i/>
          <w:color w:val="231F20"/>
          <w:spacing w:val="-17"/>
          <w:sz w:val="20"/>
        </w:rPr>
        <w:t> </w:t>
      </w:r>
      <w:r>
        <w:rPr>
          <w:rFonts w:ascii="Palatino Linotype" w:hAnsi="Palatino Linotype"/>
          <w:i/>
          <w:color w:val="231F20"/>
          <w:sz w:val="20"/>
        </w:rPr>
        <w:t>de</w:t>
      </w:r>
      <w:r>
        <w:rPr>
          <w:rFonts w:ascii="Palatino Linotype" w:hAnsi="Palatino Linotype"/>
          <w:i/>
          <w:color w:val="231F20"/>
          <w:spacing w:val="-17"/>
          <w:sz w:val="20"/>
        </w:rPr>
        <w:t> </w:t>
      </w:r>
      <w:r>
        <w:rPr>
          <w:rFonts w:ascii="Palatino Linotype" w:hAnsi="Palatino Linotype"/>
          <w:i/>
          <w:color w:val="231F20"/>
          <w:spacing w:val="-3"/>
          <w:sz w:val="20"/>
        </w:rPr>
        <w:t>Sociología</w:t>
      </w:r>
      <w:r>
        <w:rPr>
          <w:rFonts w:ascii="Palatino Linotype" w:hAnsi="Palatino Linotype"/>
          <w:i/>
          <w:color w:val="231F20"/>
          <w:spacing w:val="-17"/>
          <w:sz w:val="20"/>
        </w:rPr>
        <w:t> </w:t>
      </w:r>
      <w:r>
        <w:rPr>
          <w:color w:val="231F20"/>
          <w:spacing w:val="-4"/>
          <w:sz w:val="20"/>
        </w:rPr>
        <w:t>(1921),</w:t>
      </w:r>
      <w:r>
        <w:rPr>
          <w:color w:val="231F20"/>
          <w:spacing w:val="-22"/>
          <w:sz w:val="20"/>
        </w:rPr>
        <w:t> </w:t>
      </w:r>
      <w:r>
        <w:rPr>
          <w:rFonts w:ascii="Palatino Linotype" w:hAnsi="Palatino Linotype"/>
          <w:i/>
          <w:color w:val="231F20"/>
          <w:spacing w:val="-3"/>
          <w:sz w:val="20"/>
        </w:rPr>
        <w:t>Sociología</w:t>
      </w:r>
      <w:r>
        <w:rPr>
          <w:rFonts w:ascii="Palatino Linotype" w:hAnsi="Palatino Linotype"/>
          <w:i/>
          <w:color w:val="231F20"/>
          <w:spacing w:val="-18"/>
          <w:sz w:val="20"/>
        </w:rPr>
        <w:t> </w:t>
      </w:r>
      <w:r>
        <w:rPr>
          <w:rFonts w:ascii="Palatino Linotype" w:hAnsi="Palatino Linotype"/>
          <w:i/>
          <w:color w:val="231F20"/>
          <w:sz w:val="20"/>
        </w:rPr>
        <w:t>de</w:t>
      </w:r>
      <w:r>
        <w:rPr>
          <w:rFonts w:ascii="Palatino Linotype" w:hAnsi="Palatino Linotype"/>
          <w:i/>
          <w:color w:val="231F20"/>
          <w:spacing w:val="-17"/>
          <w:sz w:val="20"/>
        </w:rPr>
        <w:t> </w:t>
      </w:r>
      <w:r>
        <w:rPr>
          <w:rFonts w:ascii="Palatino Linotype" w:hAnsi="Palatino Linotype"/>
          <w:i/>
          <w:color w:val="231F20"/>
          <w:sz w:val="20"/>
        </w:rPr>
        <w:t>la</w:t>
      </w:r>
      <w:r>
        <w:rPr>
          <w:rFonts w:ascii="Palatino Linotype" w:hAnsi="Palatino Linotype"/>
          <w:i/>
          <w:color w:val="231F20"/>
          <w:spacing w:val="-17"/>
          <w:sz w:val="20"/>
        </w:rPr>
        <w:t> </w:t>
      </w:r>
      <w:r>
        <w:rPr>
          <w:rFonts w:ascii="Palatino Linotype" w:hAnsi="Palatino Linotype"/>
          <w:i/>
          <w:color w:val="231F20"/>
          <w:spacing w:val="-4"/>
          <w:sz w:val="20"/>
        </w:rPr>
        <w:t>revolución </w:t>
      </w:r>
      <w:r>
        <w:rPr>
          <w:color w:val="231F20"/>
          <w:spacing w:val="-4"/>
          <w:sz w:val="20"/>
        </w:rPr>
        <w:t>(1924), </w:t>
      </w:r>
      <w:r>
        <w:rPr>
          <w:rFonts w:ascii="Palatino Linotype" w:hAnsi="Palatino Linotype"/>
          <w:i/>
          <w:color w:val="231F20"/>
          <w:spacing w:val="-4"/>
          <w:sz w:val="20"/>
        </w:rPr>
        <w:t>Movilidad </w:t>
      </w:r>
      <w:r>
        <w:rPr>
          <w:rFonts w:ascii="Palatino Linotype" w:hAnsi="Palatino Linotype"/>
          <w:i/>
          <w:color w:val="231F20"/>
          <w:spacing w:val="-3"/>
          <w:sz w:val="20"/>
        </w:rPr>
        <w:t>Social </w:t>
      </w:r>
      <w:r>
        <w:rPr>
          <w:color w:val="231F20"/>
          <w:spacing w:val="-4"/>
          <w:sz w:val="20"/>
        </w:rPr>
        <w:t>(1927), </w:t>
      </w:r>
      <w:r>
        <w:rPr>
          <w:rFonts w:ascii="Palatino Linotype" w:hAnsi="Palatino Linotype"/>
          <w:i/>
          <w:color w:val="231F20"/>
          <w:sz w:val="20"/>
        </w:rPr>
        <w:t>Las </w:t>
      </w:r>
      <w:r>
        <w:rPr>
          <w:rFonts w:ascii="Palatino Linotype" w:hAnsi="Palatino Linotype"/>
          <w:i/>
          <w:color w:val="231F20"/>
          <w:spacing w:val="-3"/>
          <w:sz w:val="20"/>
        </w:rPr>
        <w:t>Doctrinas Sociológicas </w:t>
      </w:r>
      <w:r>
        <w:rPr>
          <w:rFonts w:ascii="Palatino Linotype" w:hAnsi="Palatino Linotype"/>
          <w:i/>
          <w:color w:val="231F20"/>
          <w:spacing w:val="-3"/>
          <w:sz w:val="20"/>
        </w:rPr>
        <w:t>Contemporáneas</w:t>
      </w:r>
      <w:r>
        <w:rPr>
          <w:rFonts w:ascii="Palatino Linotype" w:hAnsi="Palatino Linotype"/>
          <w:i/>
          <w:color w:val="231F20"/>
          <w:spacing w:val="-15"/>
          <w:sz w:val="20"/>
        </w:rPr>
        <w:t> </w:t>
      </w:r>
      <w:r>
        <w:rPr>
          <w:color w:val="231F20"/>
          <w:spacing w:val="-4"/>
          <w:sz w:val="20"/>
        </w:rPr>
        <w:t>(1928),</w:t>
      </w:r>
      <w:r>
        <w:rPr>
          <w:color w:val="231F20"/>
          <w:spacing w:val="-20"/>
          <w:sz w:val="20"/>
        </w:rPr>
        <w:t> </w:t>
      </w:r>
      <w:r>
        <w:rPr>
          <w:rFonts w:ascii="Palatino Linotype" w:hAnsi="Palatino Linotype"/>
          <w:i/>
          <w:color w:val="231F20"/>
          <w:spacing w:val="-3"/>
          <w:sz w:val="20"/>
        </w:rPr>
        <w:t>Dinámica</w:t>
      </w:r>
      <w:r>
        <w:rPr>
          <w:rFonts w:ascii="Palatino Linotype" w:hAnsi="Palatino Linotype"/>
          <w:i/>
          <w:color w:val="231F20"/>
          <w:spacing w:val="-15"/>
          <w:sz w:val="20"/>
        </w:rPr>
        <w:t> </w:t>
      </w:r>
      <w:r>
        <w:rPr>
          <w:rFonts w:ascii="Palatino Linotype" w:hAnsi="Palatino Linotype"/>
          <w:i/>
          <w:color w:val="231F20"/>
          <w:spacing w:val="-3"/>
          <w:sz w:val="20"/>
        </w:rPr>
        <w:t>Social</w:t>
      </w:r>
      <w:r>
        <w:rPr>
          <w:rFonts w:ascii="Palatino Linotype" w:hAnsi="Palatino Linotype"/>
          <w:i/>
          <w:color w:val="231F20"/>
          <w:spacing w:val="-15"/>
          <w:sz w:val="20"/>
        </w:rPr>
        <w:t> </w:t>
      </w:r>
      <w:r>
        <w:rPr>
          <w:rFonts w:ascii="Palatino Linotype" w:hAnsi="Palatino Linotype"/>
          <w:i/>
          <w:color w:val="231F20"/>
          <w:sz w:val="20"/>
        </w:rPr>
        <w:t>y</w:t>
      </w:r>
      <w:r>
        <w:rPr>
          <w:rFonts w:ascii="Palatino Linotype" w:hAnsi="Palatino Linotype"/>
          <w:i/>
          <w:color w:val="231F20"/>
          <w:spacing w:val="-15"/>
          <w:sz w:val="20"/>
        </w:rPr>
        <w:t> </w:t>
      </w:r>
      <w:r>
        <w:rPr>
          <w:rFonts w:ascii="Palatino Linotype" w:hAnsi="Palatino Linotype"/>
          <w:i/>
          <w:color w:val="231F20"/>
          <w:spacing w:val="-3"/>
          <w:sz w:val="20"/>
        </w:rPr>
        <w:t>Cultural</w:t>
      </w:r>
      <w:r>
        <w:rPr>
          <w:rFonts w:ascii="Palatino Linotype" w:hAnsi="Palatino Linotype"/>
          <w:i/>
          <w:color w:val="231F20"/>
          <w:spacing w:val="-15"/>
          <w:sz w:val="20"/>
        </w:rPr>
        <w:t> </w:t>
      </w:r>
      <w:r>
        <w:rPr>
          <w:color w:val="231F20"/>
          <w:spacing w:val="-3"/>
          <w:sz w:val="20"/>
        </w:rPr>
        <w:t>(1941).</w:t>
      </w:r>
    </w:p>
    <w:p>
      <w:pPr>
        <w:pStyle w:val="ListParagraph"/>
        <w:numPr>
          <w:ilvl w:val="0"/>
          <w:numId w:val="8"/>
        </w:numPr>
        <w:tabs>
          <w:tab w:pos="600" w:val="left" w:leader="none"/>
        </w:tabs>
        <w:spacing w:line="266" w:lineRule="auto" w:before="0" w:after="0"/>
        <w:ind w:left="599" w:right="117" w:hanging="260"/>
        <w:jc w:val="both"/>
        <w:rPr>
          <w:sz w:val="20"/>
        </w:rPr>
      </w:pPr>
      <w:r>
        <w:rPr>
          <w:rFonts w:ascii="Palatino Linotype" w:hAnsi="Palatino Linotype"/>
          <w:color w:val="231F20"/>
          <w:spacing w:val="-3"/>
          <w:sz w:val="20"/>
        </w:rPr>
        <w:t>Florian Znaniecki (polaco): </w:t>
      </w:r>
      <w:r>
        <w:rPr>
          <w:rFonts w:ascii="Palatino Linotype" w:hAnsi="Palatino Linotype"/>
          <w:i/>
          <w:color w:val="231F20"/>
          <w:sz w:val="20"/>
        </w:rPr>
        <w:t>El </w:t>
      </w:r>
      <w:r>
        <w:rPr>
          <w:rFonts w:ascii="Palatino Linotype" w:hAnsi="Palatino Linotype"/>
          <w:i/>
          <w:color w:val="231F20"/>
          <w:spacing w:val="-3"/>
          <w:sz w:val="20"/>
        </w:rPr>
        <w:t>Campesino </w:t>
      </w:r>
      <w:r>
        <w:rPr>
          <w:rFonts w:ascii="Palatino Linotype" w:hAnsi="Palatino Linotype"/>
          <w:i/>
          <w:color w:val="231F20"/>
          <w:spacing w:val="-5"/>
          <w:sz w:val="20"/>
        </w:rPr>
        <w:t>Polaco </w:t>
      </w:r>
      <w:r>
        <w:rPr>
          <w:rFonts w:ascii="Palatino Linotype" w:hAnsi="Palatino Linotype"/>
          <w:i/>
          <w:color w:val="231F20"/>
          <w:sz w:val="20"/>
        </w:rPr>
        <w:t>en </w:t>
      </w:r>
      <w:r>
        <w:rPr>
          <w:rFonts w:ascii="Palatino Linotype" w:hAnsi="Palatino Linotype"/>
          <w:i/>
          <w:color w:val="231F20"/>
          <w:spacing w:val="-4"/>
          <w:sz w:val="20"/>
        </w:rPr>
        <w:t>Europa </w:t>
      </w:r>
      <w:r>
        <w:rPr>
          <w:rFonts w:ascii="Palatino Linotype" w:hAnsi="Palatino Linotype"/>
          <w:i/>
          <w:color w:val="231F20"/>
          <w:sz w:val="20"/>
        </w:rPr>
        <w:t>y  </w:t>
      </w:r>
      <w:r>
        <w:rPr>
          <w:rFonts w:ascii="Palatino Linotype" w:hAnsi="Palatino Linotype"/>
          <w:i/>
          <w:color w:val="231F20"/>
          <w:sz w:val="20"/>
        </w:rPr>
        <w:t>en </w:t>
      </w:r>
      <w:r>
        <w:rPr>
          <w:rFonts w:ascii="Palatino Linotype" w:hAnsi="Palatino Linotype"/>
          <w:i/>
          <w:color w:val="231F20"/>
          <w:spacing w:val="-3"/>
          <w:sz w:val="20"/>
        </w:rPr>
        <w:t>América </w:t>
      </w:r>
      <w:r>
        <w:rPr>
          <w:color w:val="231F20"/>
          <w:spacing w:val="-4"/>
          <w:sz w:val="20"/>
        </w:rPr>
        <w:t>(1920), </w:t>
      </w:r>
      <w:r>
        <w:rPr>
          <w:rFonts w:ascii="Palatino Linotype" w:hAnsi="Palatino Linotype"/>
          <w:i/>
          <w:color w:val="231F20"/>
          <w:sz w:val="20"/>
        </w:rPr>
        <w:t>Las Leyes de la </w:t>
      </w:r>
      <w:r>
        <w:rPr>
          <w:rFonts w:ascii="Palatino Linotype" w:hAnsi="Palatino Linotype"/>
          <w:i/>
          <w:color w:val="231F20"/>
          <w:spacing w:val="-5"/>
          <w:sz w:val="20"/>
        </w:rPr>
        <w:t>Psicología </w:t>
      </w:r>
      <w:r>
        <w:rPr>
          <w:rFonts w:ascii="Palatino Linotype" w:hAnsi="Palatino Linotype"/>
          <w:i/>
          <w:color w:val="231F20"/>
          <w:spacing w:val="-3"/>
          <w:sz w:val="20"/>
        </w:rPr>
        <w:t>Social </w:t>
      </w:r>
      <w:r>
        <w:rPr>
          <w:color w:val="231F20"/>
          <w:spacing w:val="-4"/>
          <w:sz w:val="20"/>
        </w:rPr>
        <w:t>(1925), </w:t>
      </w:r>
      <w:r>
        <w:rPr>
          <w:rFonts w:ascii="Palatino Linotype" w:hAnsi="Palatino Linotype"/>
          <w:i/>
          <w:color w:val="231F20"/>
          <w:spacing w:val="-3"/>
          <w:sz w:val="20"/>
        </w:rPr>
        <w:t>El </w:t>
      </w:r>
      <w:r>
        <w:rPr>
          <w:rFonts w:ascii="Palatino Linotype" w:hAnsi="Palatino Linotype"/>
          <w:i/>
          <w:color w:val="231F20"/>
          <w:spacing w:val="-4"/>
          <w:sz w:val="20"/>
        </w:rPr>
        <w:t>Método </w:t>
      </w:r>
      <w:r>
        <w:rPr>
          <w:rFonts w:ascii="Palatino Linotype" w:hAnsi="Palatino Linotype"/>
          <w:i/>
          <w:color w:val="231F20"/>
          <w:sz w:val="20"/>
        </w:rPr>
        <w:t>de la </w:t>
      </w:r>
      <w:r>
        <w:rPr>
          <w:rFonts w:ascii="Palatino Linotype" w:hAnsi="Palatino Linotype"/>
          <w:i/>
          <w:color w:val="231F20"/>
          <w:spacing w:val="-3"/>
          <w:sz w:val="20"/>
        </w:rPr>
        <w:t>Sociología </w:t>
      </w:r>
      <w:r>
        <w:rPr>
          <w:color w:val="231F20"/>
          <w:spacing w:val="-4"/>
          <w:sz w:val="20"/>
        </w:rPr>
        <w:t>(1934), </w:t>
      </w:r>
      <w:r>
        <w:rPr>
          <w:rFonts w:ascii="Palatino Linotype" w:hAnsi="Palatino Linotype"/>
          <w:i/>
          <w:color w:val="231F20"/>
          <w:spacing w:val="-3"/>
          <w:sz w:val="20"/>
        </w:rPr>
        <w:t>Ciencias Culturales, </w:t>
      </w:r>
      <w:r>
        <w:rPr>
          <w:rFonts w:ascii="Palatino Linotype" w:hAnsi="Palatino Linotype"/>
          <w:i/>
          <w:color w:val="231F20"/>
          <w:sz w:val="20"/>
        </w:rPr>
        <w:t>su </w:t>
      </w:r>
      <w:r>
        <w:rPr>
          <w:rFonts w:ascii="Palatino Linotype" w:hAnsi="Palatino Linotype"/>
          <w:i/>
          <w:color w:val="231F20"/>
          <w:spacing w:val="-3"/>
          <w:sz w:val="20"/>
        </w:rPr>
        <w:t>Origen </w:t>
      </w:r>
      <w:r>
        <w:rPr>
          <w:rFonts w:ascii="Palatino Linotype" w:hAnsi="Palatino Linotype"/>
          <w:i/>
          <w:color w:val="231F20"/>
          <w:sz w:val="20"/>
        </w:rPr>
        <w:t>y </w:t>
      </w:r>
      <w:r>
        <w:rPr>
          <w:rFonts w:ascii="Palatino Linotype" w:hAnsi="Palatino Linotype"/>
          <w:i/>
          <w:color w:val="231F20"/>
          <w:spacing w:val="-3"/>
          <w:w w:val="95"/>
          <w:sz w:val="20"/>
        </w:rPr>
        <w:t>Desenvolvimiento</w:t>
      </w:r>
      <w:r>
        <w:rPr>
          <w:rFonts w:ascii="Palatino Linotype" w:hAnsi="Palatino Linotype"/>
          <w:i/>
          <w:color w:val="231F20"/>
          <w:spacing w:val="35"/>
          <w:w w:val="95"/>
          <w:sz w:val="20"/>
        </w:rPr>
        <w:t> </w:t>
      </w:r>
      <w:r>
        <w:rPr>
          <w:color w:val="231F20"/>
          <w:spacing w:val="-3"/>
          <w:w w:val="95"/>
          <w:sz w:val="20"/>
        </w:rPr>
        <w:t>(1952).</w:t>
      </w:r>
    </w:p>
    <w:p>
      <w:pPr>
        <w:pStyle w:val="ListParagraph"/>
        <w:numPr>
          <w:ilvl w:val="0"/>
          <w:numId w:val="8"/>
        </w:numPr>
        <w:tabs>
          <w:tab w:pos="600" w:val="left" w:leader="none"/>
        </w:tabs>
        <w:spacing w:line="266" w:lineRule="auto" w:before="0" w:after="0"/>
        <w:ind w:left="599" w:right="120" w:hanging="260"/>
        <w:jc w:val="both"/>
        <w:rPr>
          <w:sz w:val="20"/>
        </w:rPr>
      </w:pPr>
      <w:r>
        <w:rPr>
          <w:rFonts w:ascii="Palatino Linotype" w:hAnsi="Palatino Linotype"/>
          <w:color w:val="231F20"/>
          <w:spacing w:val="-3"/>
          <w:sz w:val="20"/>
        </w:rPr>
        <w:t>Bronislaw Caspar Malinowski (cracovia): </w:t>
      </w:r>
      <w:r>
        <w:rPr>
          <w:rFonts w:ascii="Palatino Linotype" w:hAnsi="Palatino Linotype"/>
          <w:i/>
          <w:color w:val="231F20"/>
          <w:spacing w:val="-3"/>
          <w:sz w:val="20"/>
        </w:rPr>
        <w:t>Argonautas del </w:t>
      </w:r>
      <w:r>
        <w:rPr>
          <w:rFonts w:ascii="Palatino Linotype" w:hAnsi="Palatino Linotype"/>
          <w:i/>
          <w:color w:val="231F20"/>
          <w:spacing w:val="-5"/>
          <w:sz w:val="20"/>
        </w:rPr>
        <w:t>Pacífico </w:t>
      </w:r>
      <w:r>
        <w:rPr>
          <w:rFonts w:ascii="Palatino Linotype" w:hAnsi="Palatino Linotype"/>
          <w:i/>
          <w:color w:val="231F20"/>
          <w:spacing w:val="-3"/>
          <w:sz w:val="20"/>
        </w:rPr>
        <w:t>Occidental </w:t>
      </w:r>
      <w:r>
        <w:rPr>
          <w:color w:val="231F20"/>
          <w:spacing w:val="-4"/>
          <w:sz w:val="20"/>
        </w:rPr>
        <w:t>(1922), </w:t>
      </w:r>
      <w:r>
        <w:rPr>
          <w:rFonts w:ascii="Palatino Linotype" w:hAnsi="Palatino Linotype"/>
          <w:i/>
          <w:color w:val="231F20"/>
          <w:spacing w:val="3"/>
          <w:sz w:val="20"/>
        </w:rPr>
        <w:t>La </w:t>
      </w:r>
      <w:r>
        <w:rPr>
          <w:rFonts w:ascii="Palatino Linotype" w:hAnsi="Palatino Linotype"/>
          <w:i/>
          <w:color w:val="231F20"/>
          <w:spacing w:val="-3"/>
          <w:sz w:val="20"/>
        </w:rPr>
        <w:t>teoría funcionalista </w:t>
      </w:r>
      <w:r>
        <w:rPr>
          <w:color w:val="231F20"/>
          <w:spacing w:val="-4"/>
          <w:sz w:val="20"/>
        </w:rPr>
        <w:t>(1939), </w:t>
      </w:r>
      <w:r>
        <w:rPr>
          <w:rFonts w:ascii="Palatino Linotype" w:hAnsi="Palatino Linotype"/>
          <w:i/>
          <w:color w:val="231F20"/>
          <w:spacing w:val="-3"/>
          <w:sz w:val="20"/>
        </w:rPr>
        <w:t>Una </w:t>
      </w:r>
      <w:r>
        <w:rPr>
          <w:rFonts w:ascii="Palatino Linotype" w:hAnsi="Palatino Linotype"/>
          <w:i/>
          <w:color w:val="231F20"/>
          <w:spacing w:val="-4"/>
          <w:sz w:val="20"/>
        </w:rPr>
        <w:t>semblanza</w:t>
      </w:r>
      <w:r>
        <w:rPr>
          <w:rFonts w:ascii="Palatino Linotype" w:hAnsi="Palatino Linotype"/>
          <w:i/>
          <w:color w:val="231F20"/>
          <w:spacing w:val="-14"/>
          <w:sz w:val="20"/>
        </w:rPr>
        <w:t> </w:t>
      </w:r>
      <w:r>
        <w:rPr>
          <w:rFonts w:ascii="Palatino Linotype" w:hAnsi="Palatino Linotype"/>
          <w:i/>
          <w:color w:val="231F20"/>
          <w:sz w:val="20"/>
        </w:rPr>
        <w:t>de</w:t>
      </w:r>
      <w:r>
        <w:rPr>
          <w:rFonts w:ascii="Palatino Linotype" w:hAnsi="Palatino Linotype"/>
          <w:i/>
          <w:color w:val="231F20"/>
          <w:spacing w:val="-14"/>
          <w:sz w:val="20"/>
        </w:rPr>
        <w:t> </w:t>
      </w:r>
      <w:r>
        <w:rPr>
          <w:rFonts w:ascii="Palatino Linotype" w:hAnsi="Palatino Linotype"/>
          <w:i/>
          <w:color w:val="231F20"/>
          <w:sz w:val="20"/>
        </w:rPr>
        <w:t>Sir</w:t>
      </w:r>
      <w:r>
        <w:rPr>
          <w:rFonts w:ascii="Palatino Linotype" w:hAnsi="Palatino Linotype"/>
          <w:i/>
          <w:color w:val="231F20"/>
          <w:spacing w:val="-14"/>
          <w:sz w:val="20"/>
        </w:rPr>
        <w:t> </w:t>
      </w:r>
      <w:r>
        <w:rPr>
          <w:rFonts w:ascii="Palatino Linotype" w:hAnsi="Palatino Linotype"/>
          <w:i/>
          <w:color w:val="231F20"/>
          <w:spacing w:val="-3"/>
          <w:sz w:val="20"/>
        </w:rPr>
        <w:t>Georges</w:t>
      </w:r>
      <w:r>
        <w:rPr>
          <w:rFonts w:ascii="Palatino Linotype" w:hAnsi="Palatino Linotype"/>
          <w:i/>
          <w:color w:val="231F20"/>
          <w:spacing w:val="-14"/>
          <w:sz w:val="20"/>
        </w:rPr>
        <w:t> </w:t>
      </w:r>
      <w:r>
        <w:rPr>
          <w:rFonts w:ascii="Palatino Linotype" w:hAnsi="Palatino Linotype"/>
          <w:i/>
          <w:color w:val="231F20"/>
          <w:spacing w:val="-6"/>
          <w:sz w:val="20"/>
        </w:rPr>
        <w:t>Frazer</w:t>
      </w:r>
      <w:r>
        <w:rPr>
          <w:rFonts w:ascii="Palatino Linotype" w:hAnsi="Palatino Linotype"/>
          <w:i/>
          <w:color w:val="231F20"/>
          <w:spacing w:val="-14"/>
          <w:sz w:val="20"/>
        </w:rPr>
        <w:t> </w:t>
      </w:r>
      <w:r>
        <w:rPr>
          <w:color w:val="231F20"/>
          <w:spacing w:val="-3"/>
          <w:sz w:val="20"/>
        </w:rPr>
        <w:t>(1942).</w:t>
      </w:r>
    </w:p>
    <w:p>
      <w:pPr>
        <w:pStyle w:val="ListParagraph"/>
        <w:numPr>
          <w:ilvl w:val="0"/>
          <w:numId w:val="8"/>
        </w:numPr>
        <w:tabs>
          <w:tab w:pos="600" w:val="left" w:leader="none"/>
        </w:tabs>
        <w:spacing w:line="273" w:lineRule="auto" w:before="0" w:after="0"/>
        <w:ind w:left="599" w:right="120" w:hanging="260"/>
        <w:jc w:val="both"/>
        <w:rPr>
          <w:sz w:val="20"/>
        </w:rPr>
      </w:pPr>
      <w:r>
        <w:rPr>
          <w:rFonts w:ascii="Palatino Linotype" w:hAnsi="Palatino Linotype"/>
          <w:color w:val="231F20"/>
          <w:spacing w:val="-3"/>
          <w:sz w:val="20"/>
        </w:rPr>
        <w:t>Alfred Reginald Radcliffe-Brown (inglés) </w:t>
      </w:r>
      <w:r>
        <w:rPr>
          <w:rFonts w:ascii="Palatino Linotype" w:hAnsi="Palatino Linotype"/>
          <w:i/>
          <w:color w:val="231F20"/>
          <w:sz w:val="20"/>
        </w:rPr>
        <w:t>Los </w:t>
      </w:r>
      <w:r>
        <w:rPr>
          <w:rFonts w:ascii="Palatino Linotype" w:hAnsi="Palatino Linotype"/>
          <w:i/>
          <w:color w:val="231F20"/>
          <w:spacing w:val="-3"/>
          <w:sz w:val="20"/>
        </w:rPr>
        <w:t>Habitantes de </w:t>
      </w:r>
      <w:r>
        <w:rPr>
          <w:rFonts w:ascii="Palatino Linotype" w:hAnsi="Palatino Linotype"/>
          <w:i/>
          <w:color w:val="231F20"/>
          <w:sz w:val="20"/>
        </w:rPr>
        <w:t>las </w:t>
      </w:r>
      <w:r>
        <w:rPr>
          <w:rFonts w:ascii="Palatino Linotype" w:hAnsi="Palatino Linotype"/>
          <w:i/>
          <w:color w:val="231F20"/>
          <w:spacing w:val="-3"/>
          <w:sz w:val="20"/>
        </w:rPr>
        <w:t>Islas Andaman </w:t>
      </w:r>
      <w:r>
        <w:rPr>
          <w:color w:val="231F20"/>
          <w:spacing w:val="-4"/>
          <w:sz w:val="20"/>
        </w:rPr>
        <w:t>(1922), </w:t>
      </w:r>
      <w:r>
        <w:rPr>
          <w:rFonts w:ascii="Palatino Linotype" w:hAnsi="Palatino Linotype"/>
          <w:i/>
          <w:color w:val="231F20"/>
          <w:spacing w:val="3"/>
          <w:sz w:val="20"/>
        </w:rPr>
        <w:t>La </w:t>
      </w:r>
      <w:r>
        <w:rPr>
          <w:rFonts w:ascii="Palatino Linotype" w:hAnsi="Palatino Linotype"/>
          <w:i/>
          <w:color w:val="231F20"/>
          <w:spacing w:val="-3"/>
          <w:sz w:val="20"/>
        </w:rPr>
        <w:t>Organización Social </w:t>
      </w:r>
      <w:r>
        <w:rPr>
          <w:rFonts w:ascii="Palatino Linotype" w:hAnsi="Palatino Linotype"/>
          <w:i/>
          <w:color w:val="231F20"/>
          <w:sz w:val="20"/>
        </w:rPr>
        <w:t>de las </w:t>
      </w:r>
      <w:r>
        <w:rPr>
          <w:rFonts w:ascii="Palatino Linotype" w:hAnsi="Palatino Linotype"/>
          <w:i/>
          <w:color w:val="231F20"/>
          <w:spacing w:val="-8"/>
          <w:sz w:val="20"/>
        </w:rPr>
        <w:t>Tribus </w:t>
      </w:r>
      <w:r>
        <w:rPr>
          <w:rFonts w:ascii="Palatino Linotype" w:hAnsi="Palatino Linotype"/>
          <w:i/>
          <w:color w:val="231F20"/>
          <w:spacing w:val="-4"/>
          <w:sz w:val="20"/>
        </w:rPr>
        <w:t>Australianas</w:t>
      </w:r>
      <w:r>
        <w:rPr>
          <w:rFonts w:ascii="Palatino Linotype" w:hAnsi="Palatino Linotype"/>
          <w:i/>
          <w:color w:val="231F20"/>
          <w:spacing w:val="-21"/>
          <w:sz w:val="20"/>
        </w:rPr>
        <w:t> </w:t>
      </w:r>
      <w:r>
        <w:rPr>
          <w:color w:val="231F20"/>
          <w:spacing w:val="-4"/>
          <w:sz w:val="20"/>
        </w:rPr>
        <w:t>(1930),</w:t>
      </w:r>
      <w:r>
        <w:rPr>
          <w:color w:val="231F20"/>
          <w:spacing w:val="-26"/>
          <w:sz w:val="20"/>
        </w:rPr>
        <w:t> </w:t>
      </w:r>
      <w:r>
        <w:rPr>
          <w:rFonts w:ascii="Palatino Linotype" w:hAnsi="Palatino Linotype"/>
          <w:i/>
          <w:color w:val="231F20"/>
          <w:spacing w:val="-4"/>
          <w:sz w:val="20"/>
        </w:rPr>
        <w:t>Estructura</w:t>
      </w:r>
      <w:r>
        <w:rPr>
          <w:rFonts w:ascii="Palatino Linotype" w:hAnsi="Palatino Linotype"/>
          <w:i/>
          <w:color w:val="231F20"/>
          <w:spacing w:val="-21"/>
          <w:sz w:val="20"/>
        </w:rPr>
        <w:t> </w:t>
      </w:r>
      <w:r>
        <w:rPr>
          <w:rFonts w:ascii="Palatino Linotype" w:hAnsi="Palatino Linotype"/>
          <w:i/>
          <w:color w:val="231F20"/>
          <w:sz w:val="20"/>
        </w:rPr>
        <w:t>y</w:t>
      </w:r>
      <w:r>
        <w:rPr>
          <w:rFonts w:ascii="Palatino Linotype" w:hAnsi="Palatino Linotype"/>
          <w:i/>
          <w:color w:val="231F20"/>
          <w:spacing w:val="-21"/>
          <w:sz w:val="20"/>
        </w:rPr>
        <w:t> </w:t>
      </w:r>
      <w:r>
        <w:rPr>
          <w:rFonts w:ascii="Palatino Linotype" w:hAnsi="Palatino Linotype"/>
          <w:i/>
          <w:color w:val="231F20"/>
          <w:spacing w:val="-6"/>
          <w:sz w:val="20"/>
        </w:rPr>
        <w:t>Función</w:t>
      </w:r>
      <w:r>
        <w:rPr>
          <w:rFonts w:ascii="Palatino Linotype" w:hAnsi="Palatino Linotype"/>
          <w:i/>
          <w:color w:val="231F20"/>
          <w:spacing w:val="-21"/>
          <w:sz w:val="20"/>
        </w:rPr>
        <w:t> </w:t>
      </w:r>
      <w:r>
        <w:rPr>
          <w:rFonts w:ascii="Palatino Linotype" w:hAnsi="Palatino Linotype"/>
          <w:i/>
          <w:color w:val="231F20"/>
          <w:sz w:val="20"/>
        </w:rPr>
        <w:t>en</w:t>
      </w:r>
      <w:r>
        <w:rPr>
          <w:rFonts w:ascii="Palatino Linotype" w:hAnsi="Palatino Linotype"/>
          <w:i/>
          <w:color w:val="231F20"/>
          <w:spacing w:val="-21"/>
          <w:sz w:val="20"/>
        </w:rPr>
        <w:t> </w:t>
      </w:r>
      <w:r>
        <w:rPr>
          <w:rFonts w:ascii="Palatino Linotype" w:hAnsi="Palatino Linotype"/>
          <w:i/>
          <w:color w:val="231F20"/>
          <w:sz w:val="20"/>
        </w:rPr>
        <w:t>la</w:t>
      </w:r>
      <w:r>
        <w:rPr>
          <w:rFonts w:ascii="Palatino Linotype" w:hAnsi="Palatino Linotype"/>
          <w:i/>
          <w:color w:val="231F20"/>
          <w:spacing w:val="-21"/>
          <w:sz w:val="20"/>
        </w:rPr>
        <w:t> </w:t>
      </w:r>
      <w:r>
        <w:rPr>
          <w:rFonts w:ascii="Palatino Linotype" w:hAnsi="Palatino Linotype"/>
          <w:i/>
          <w:color w:val="231F20"/>
          <w:spacing w:val="-3"/>
          <w:sz w:val="20"/>
        </w:rPr>
        <w:t>Sociedad</w:t>
      </w:r>
      <w:r>
        <w:rPr>
          <w:rFonts w:ascii="Palatino Linotype" w:hAnsi="Palatino Linotype"/>
          <w:i/>
          <w:color w:val="231F20"/>
          <w:spacing w:val="-22"/>
          <w:sz w:val="20"/>
        </w:rPr>
        <w:t> </w:t>
      </w:r>
      <w:r>
        <w:rPr>
          <w:rFonts w:ascii="Palatino Linotype" w:hAnsi="Palatino Linotype"/>
          <w:i/>
          <w:color w:val="231F20"/>
          <w:spacing w:val="-4"/>
          <w:sz w:val="20"/>
        </w:rPr>
        <w:t>Primitiva </w:t>
      </w:r>
      <w:r>
        <w:rPr>
          <w:color w:val="231F20"/>
          <w:spacing w:val="-3"/>
          <w:sz w:val="20"/>
        </w:rPr>
        <w:t>(1975).</w:t>
      </w:r>
    </w:p>
    <w:p>
      <w:pPr>
        <w:pStyle w:val="ListParagraph"/>
        <w:numPr>
          <w:ilvl w:val="0"/>
          <w:numId w:val="8"/>
        </w:numPr>
        <w:tabs>
          <w:tab w:pos="600" w:val="left" w:leader="none"/>
        </w:tabs>
        <w:spacing w:line="240" w:lineRule="auto" w:before="16" w:after="0"/>
        <w:ind w:left="599" w:right="0" w:hanging="260"/>
        <w:jc w:val="left"/>
        <w:rPr>
          <w:sz w:val="20"/>
        </w:rPr>
      </w:pPr>
      <w:r>
        <w:rPr>
          <w:rFonts w:ascii="Palatino Linotype"/>
          <w:color w:val="231F20"/>
          <w:spacing w:val="-3"/>
          <w:sz w:val="20"/>
        </w:rPr>
        <w:t>Ogburn: </w:t>
      </w:r>
      <w:r>
        <w:rPr>
          <w:rFonts w:ascii="Palatino Linotype"/>
          <w:i/>
          <w:color w:val="231F20"/>
          <w:spacing w:val="-3"/>
          <w:sz w:val="20"/>
        </w:rPr>
        <w:t>Social Change</w:t>
      </w:r>
      <w:r>
        <w:rPr>
          <w:rFonts w:ascii="Palatino Linotype"/>
          <w:i/>
          <w:color w:val="231F20"/>
          <w:spacing w:val="33"/>
          <w:sz w:val="20"/>
        </w:rPr>
        <w:t> </w:t>
      </w:r>
      <w:r>
        <w:rPr>
          <w:color w:val="231F20"/>
          <w:spacing w:val="-3"/>
          <w:sz w:val="20"/>
        </w:rPr>
        <w:t>(1922).</w:t>
      </w:r>
    </w:p>
    <w:p>
      <w:pPr>
        <w:pStyle w:val="ListParagraph"/>
        <w:numPr>
          <w:ilvl w:val="0"/>
          <w:numId w:val="8"/>
        </w:numPr>
        <w:tabs>
          <w:tab w:pos="600" w:val="left" w:leader="none"/>
        </w:tabs>
        <w:spacing w:line="240" w:lineRule="auto" w:before="30" w:after="0"/>
        <w:ind w:left="599" w:right="0" w:hanging="260"/>
        <w:jc w:val="left"/>
        <w:rPr>
          <w:sz w:val="20"/>
        </w:rPr>
      </w:pPr>
      <w:r>
        <w:rPr>
          <w:rFonts w:ascii="Palatino Linotype" w:hAnsi="Palatino Linotype"/>
          <w:color w:val="231F20"/>
          <w:spacing w:val="-4"/>
          <w:sz w:val="20"/>
        </w:rPr>
        <w:t>Park</w:t>
      </w:r>
      <w:r>
        <w:rPr>
          <w:rFonts w:ascii="Palatino Linotype" w:hAnsi="Palatino Linotype"/>
          <w:color w:val="231F20"/>
          <w:spacing w:val="-8"/>
          <w:sz w:val="20"/>
        </w:rPr>
        <w:t> </w:t>
      </w:r>
      <w:r>
        <w:rPr>
          <w:rFonts w:ascii="Palatino Linotype" w:hAnsi="Palatino Linotype"/>
          <w:color w:val="231F20"/>
          <w:sz w:val="20"/>
        </w:rPr>
        <w:t>y</w:t>
      </w:r>
      <w:r>
        <w:rPr>
          <w:rFonts w:ascii="Palatino Linotype" w:hAnsi="Palatino Linotype"/>
          <w:color w:val="231F20"/>
          <w:spacing w:val="-8"/>
          <w:sz w:val="20"/>
        </w:rPr>
        <w:t> </w:t>
      </w:r>
      <w:r>
        <w:rPr>
          <w:rFonts w:ascii="Palatino Linotype" w:hAnsi="Palatino Linotype"/>
          <w:color w:val="231F20"/>
          <w:spacing w:val="-4"/>
          <w:sz w:val="20"/>
        </w:rPr>
        <w:t>Burgess:</w:t>
      </w:r>
      <w:r>
        <w:rPr>
          <w:rFonts w:ascii="Palatino Linotype" w:hAnsi="Palatino Linotype"/>
          <w:color w:val="231F20"/>
          <w:spacing w:val="-8"/>
          <w:sz w:val="20"/>
        </w:rPr>
        <w:t> </w:t>
      </w:r>
      <w:r>
        <w:rPr>
          <w:rFonts w:ascii="Palatino Linotype" w:hAnsi="Palatino Linotype"/>
          <w:i/>
          <w:color w:val="231F20"/>
          <w:spacing w:val="-4"/>
          <w:sz w:val="20"/>
        </w:rPr>
        <w:t>Introducción</w:t>
      </w:r>
      <w:r>
        <w:rPr>
          <w:rFonts w:ascii="Palatino Linotype" w:hAnsi="Palatino Linotype"/>
          <w:i/>
          <w:color w:val="231F20"/>
          <w:spacing w:val="-8"/>
          <w:sz w:val="20"/>
        </w:rPr>
        <w:t> </w:t>
      </w:r>
      <w:r>
        <w:rPr>
          <w:rFonts w:ascii="Palatino Linotype" w:hAnsi="Palatino Linotype"/>
          <w:i/>
          <w:color w:val="231F20"/>
          <w:sz w:val="20"/>
        </w:rPr>
        <w:t>a</w:t>
      </w:r>
      <w:r>
        <w:rPr>
          <w:rFonts w:ascii="Palatino Linotype" w:hAnsi="Palatino Linotype"/>
          <w:i/>
          <w:color w:val="231F20"/>
          <w:spacing w:val="-9"/>
          <w:sz w:val="20"/>
        </w:rPr>
        <w:t> </w:t>
      </w:r>
      <w:r>
        <w:rPr>
          <w:rFonts w:ascii="Palatino Linotype" w:hAnsi="Palatino Linotype"/>
          <w:i/>
          <w:color w:val="231F20"/>
          <w:sz w:val="20"/>
        </w:rPr>
        <w:t>la</w:t>
      </w:r>
      <w:r>
        <w:rPr>
          <w:rFonts w:ascii="Palatino Linotype" w:hAnsi="Palatino Linotype"/>
          <w:i/>
          <w:color w:val="231F20"/>
          <w:spacing w:val="-9"/>
          <w:sz w:val="20"/>
        </w:rPr>
        <w:t> </w:t>
      </w:r>
      <w:r>
        <w:rPr>
          <w:rFonts w:ascii="Palatino Linotype" w:hAnsi="Palatino Linotype"/>
          <w:i/>
          <w:color w:val="231F20"/>
          <w:spacing w:val="-3"/>
          <w:sz w:val="20"/>
        </w:rPr>
        <w:t>Ciencia</w:t>
      </w:r>
      <w:r>
        <w:rPr>
          <w:rFonts w:ascii="Palatino Linotype" w:hAnsi="Palatino Linotype"/>
          <w:i/>
          <w:color w:val="231F20"/>
          <w:spacing w:val="-9"/>
          <w:sz w:val="20"/>
        </w:rPr>
        <w:t> </w:t>
      </w:r>
      <w:r>
        <w:rPr>
          <w:rFonts w:ascii="Palatino Linotype" w:hAnsi="Palatino Linotype"/>
          <w:i/>
          <w:color w:val="231F20"/>
          <w:sz w:val="20"/>
        </w:rPr>
        <w:t>de</w:t>
      </w:r>
      <w:r>
        <w:rPr>
          <w:rFonts w:ascii="Palatino Linotype" w:hAnsi="Palatino Linotype"/>
          <w:i/>
          <w:color w:val="231F20"/>
          <w:spacing w:val="-8"/>
          <w:sz w:val="20"/>
        </w:rPr>
        <w:t> </w:t>
      </w:r>
      <w:r>
        <w:rPr>
          <w:rFonts w:ascii="Palatino Linotype" w:hAnsi="Palatino Linotype"/>
          <w:i/>
          <w:color w:val="231F20"/>
          <w:sz w:val="20"/>
        </w:rPr>
        <w:t>la</w:t>
      </w:r>
      <w:r>
        <w:rPr>
          <w:rFonts w:ascii="Palatino Linotype" w:hAnsi="Palatino Linotype"/>
          <w:i/>
          <w:color w:val="231F20"/>
          <w:spacing w:val="-9"/>
          <w:sz w:val="20"/>
        </w:rPr>
        <w:t> </w:t>
      </w:r>
      <w:r>
        <w:rPr>
          <w:rFonts w:ascii="Palatino Linotype" w:hAnsi="Palatino Linotype"/>
          <w:i/>
          <w:color w:val="231F20"/>
          <w:spacing w:val="-3"/>
          <w:sz w:val="20"/>
        </w:rPr>
        <w:t>Sociología</w:t>
      </w:r>
      <w:r>
        <w:rPr>
          <w:rFonts w:ascii="Palatino Linotype" w:hAnsi="Palatino Linotype"/>
          <w:i/>
          <w:color w:val="231F20"/>
          <w:spacing w:val="-9"/>
          <w:sz w:val="20"/>
        </w:rPr>
        <w:t> </w:t>
      </w:r>
      <w:r>
        <w:rPr>
          <w:color w:val="231F20"/>
          <w:spacing w:val="-3"/>
          <w:sz w:val="20"/>
        </w:rPr>
        <w:t>(1924).</w:t>
      </w:r>
    </w:p>
    <w:p>
      <w:pPr>
        <w:pStyle w:val="ListParagraph"/>
        <w:numPr>
          <w:ilvl w:val="0"/>
          <w:numId w:val="8"/>
        </w:numPr>
        <w:tabs>
          <w:tab w:pos="600" w:val="left" w:leader="none"/>
        </w:tabs>
        <w:spacing w:line="266" w:lineRule="auto" w:before="30" w:after="0"/>
        <w:ind w:left="599" w:right="120" w:hanging="260"/>
        <w:jc w:val="both"/>
        <w:rPr>
          <w:sz w:val="20"/>
        </w:rPr>
      </w:pPr>
      <w:r>
        <w:rPr>
          <w:rFonts w:ascii="Palatino Linotype" w:hAnsi="Palatino Linotype"/>
          <w:color w:val="231F20"/>
          <w:spacing w:val="-3"/>
          <w:sz w:val="20"/>
        </w:rPr>
        <w:t>Alfred Schütz (Alemán): </w:t>
      </w:r>
      <w:r>
        <w:rPr>
          <w:rFonts w:ascii="Palatino Linotype" w:hAnsi="Palatino Linotype"/>
          <w:i/>
          <w:color w:val="231F20"/>
          <w:spacing w:val="3"/>
          <w:sz w:val="20"/>
        </w:rPr>
        <w:t>La </w:t>
      </w:r>
      <w:r>
        <w:rPr>
          <w:rFonts w:ascii="Palatino Linotype" w:hAnsi="Palatino Linotype"/>
          <w:i/>
          <w:color w:val="231F20"/>
          <w:spacing w:val="-3"/>
          <w:sz w:val="20"/>
        </w:rPr>
        <w:t>Contribución Significativa del </w:t>
      </w:r>
      <w:r>
        <w:rPr>
          <w:rFonts w:ascii="Palatino Linotype" w:hAnsi="Palatino Linotype"/>
          <w:i/>
          <w:color w:val="231F20"/>
          <w:spacing w:val="-4"/>
          <w:sz w:val="20"/>
        </w:rPr>
        <w:t>Mundo </w:t>
      </w:r>
      <w:r>
        <w:rPr>
          <w:rFonts w:ascii="Palatino Linotype" w:hAnsi="Palatino Linotype"/>
          <w:i/>
          <w:color w:val="231F20"/>
          <w:spacing w:val="-3"/>
          <w:sz w:val="20"/>
        </w:rPr>
        <w:t>Social </w:t>
      </w:r>
      <w:r>
        <w:rPr>
          <w:color w:val="231F20"/>
          <w:spacing w:val="-4"/>
          <w:sz w:val="20"/>
        </w:rPr>
        <w:t>(1932), </w:t>
      </w:r>
      <w:r>
        <w:rPr>
          <w:rFonts w:ascii="Palatino Linotype" w:hAnsi="Palatino Linotype"/>
          <w:i/>
          <w:color w:val="231F20"/>
          <w:spacing w:val="-3"/>
          <w:sz w:val="20"/>
        </w:rPr>
        <w:t>Collected </w:t>
      </w:r>
      <w:r>
        <w:rPr>
          <w:rFonts w:ascii="Palatino Linotype" w:hAnsi="Palatino Linotype"/>
          <w:i/>
          <w:color w:val="231F20"/>
          <w:spacing w:val="-6"/>
          <w:sz w:val="20"/>
        </w:rPr>
        <w:t>Papers </w:t>
      </w:r>
      <w:r>
        <w:rPr>
          <w:color w:val="231F20"/>
          <w:spacing w:val="-4"/>
          <w:sz w:val="20"/>
        </w:rPr>
        <w:t>(1966), </w:t>
      </w:r>
      <w:r>
        <w:rPr>
          <w:color w:val="231F20"/>
          <w:sz w:val="20"/>
        </w:rPr>
        <w:t>en </w:t>
      </w:r>
      <w:r>
        <w:rPr>
          <w:color w:val="231F20"/>
          <w:spacing w:val="-3"/>
          <w:sz w:val="20"/>
        </w:rPr>
        <w:t>colaboración </w:t>
      </w:r>
      <w:r>
        <w:rPr>
          <w:color w:val="231F20"/>
          <w:sz w:val="20"/>
        </w:rPr>
        <w:t>con </w:t>
      </w:r>
      <w:r>
        <w:rPr>
          <w:color w:val="231F20"/>
          <w:spacing w:val="-3"/>
          <w:sz w:val="20"/>
        </w:rPr>
        <w:t>Thomas </w:t>
      </w:r>
      <w:r>
        <w:rPr>
          <w:color w:val="231F20"/>
          <w:spacing w:val="-4"/>
          <w:sz w:val="20"/>
        </w:rPr>
        <w:t>Luckmann, </w:t>
      </w:r>
      <w:r>
        <w:rPr>
          <w:rFonts w:ascii="Palatino Linotype" w:hAnsi="Palatino Linotype"/>
          <w:i/>
          <w:color w:val="231F20"/>
          <w:spacing w:val="-4"/>
          <w:sz w:val="20"/>
        </w:rPr>
        <w:t>Estructura </w:t>
      </w:r>
      <w:r>
        <w:rPr>
          <w:rFonts w:ascii="Palatino Linotype" w:hAnsi="Palatino Linotype"/>
          <w:i/>
          <w:color w:val="231F20"/>
          <w:sz w:val="20"/>
        </w:rPr>
        <w:t>del </w:t>
      </w:r>
      <w:r>
        <w:rPr>
          <w:rFonts w:ascii="Palatino Linotype" w:hAnsi="Palatino Linotype"/>
          <w:i/>
          <w:color w:val="231F20"/>
          <w:spacing w:val="-4"/>
          <w:sz w:val="20"/>
        </w:rPr>
        <w:t>Mundo </w:t>
      </w:r>
      <w:r>
        <w:rPr>
          <w:rFonts w:ascii="Palatino Linotype" w:hAnsi="Palatino Linotype"/>
          <w:i/>
          <w:color w:val="231F20"/>
          <w:spacing w:val="-3"/>
          <w:sz w:val="20"/>
        </w:rPr>
        <w:t>Social</w:t>
      </w:r>
      <w:r>
        <w:rPr>
          <w:rFonts w:ascii="Palatino Linotype" w:hAnsi="Palatino Linotype"/>
          <w:i/>
          <w:color w:val="231F20"/>
          <w:spacing w:val="-2"/>
          <w:sz w:val="20"/>
        </w:rPr>
        <w:t> </w:t>
      </w:r>
      <w:r>
        <w:rPr>
          <w:color w:val="231F20"/>
          <w:spacing w:val="-3"/>
          <w:sz w:val="20"/>
        </w:rPr>
        <w:t>(1973).</w:t>
      </w:r>
    </w:p>
    <w:p>
      <w:pPr>
        <w:pStyle w:val="ListParagraph"/>
        <w:numPr>
          <w:ilvl w:val="0"/>
          <w:numId w:val="8"/>
        </w:numPr>
        <w:tabs>
          <w:tab w:pos="600" w:val="left" w:leader="none"/>
        </w:tabs>
        <w:spacing w:line="266" w:lineRule="auto" w:before="0" w:after="0"/>
        <w:ind w:left="599" w:right="120" w:hanging="260"/>
        <w:jc w:val="both"/>
        <w:rPr>
          <w:sz w:val="20"/>
        </w:rPr>
      </w:pPr>
      <w:r>
        <w:rPr>
          <w:rFonts w:ascii="Palatino Linotype" w:hAnsi="Palatino Linotype"/>
          <w:color w:val="231F20"/>
          <w:spacing w:val="-3"/>
          <w:sz w:val="20"/>
        </w:rPr>
        <w:t>Herbert Marcuse (Alemán): </w:t>
      </w:r>
      <w:r>
        <w:rPr>
          <w:rFonts w:ascii="Palatino Linotype" w:hAnsi="Palatino Linotype"/>
          <w:i/>
          <w:color w:val="231F20"/>
          <w:spacing w:val="3"/>
          <w:sz w:val="20"/>
        </w:rPr>
        <w:t>La </w:t>
      </w:r>
      <w:r>
        <w:rPr>
          <w:rFonts w:ascii="Palatino Linotype" w:hAnsi="Palatino Linotype"/>
          <w:i/>
          <w:color w:val="231F20"/>
          <w:spacing w:val="-3"/>
          <w:sz w:val="20"/>
        </w:rPr>
        <w:t>Ontología </w:t>
      </w:r>
      <w:r>
        <w:rPr>
          <w:rFonts w:ascii="Palatino Linotype" w:hAnsi="Palatino Linotype"/>
          <w:i/>
          <w:color w:val="231F20"/>
          <w:sz w:val="20"/>
        </w:rPr>
        <w:t>de </w:t>
      </w:r>
      <w:r>
        <w:rPr>
          <w:rFonts w:ascii="Palatino Linotype" w:hAnsi="Palatino Linotype"/>
          <w:i/>
          <w:color w:val="231F20"/>
          <w:spacing w:val="-3"/>
          <w:sz w:val="20"/>
        </w:rPr>
        <w:t>Hegel </w:t>
      </w:r>
      <w:r>
        <w:rPr>
          <w:rFonts w:ascii="Palatino Linotype" w:hAnsi="Palatino Linotype"/>
          <w:i/>
          <w:color w:val="231F20"/>
          <w:sz w:val="20"/>
        </w:rPr>
        <w:t>y </w:t>
      </w:r>
      <w:r>
        <w:rPr>
          <w:rFonts w:ascii="Palatino Linotype" w:hAnsi="Palatino Linotype"/>
          <w:i/>
          <w:color w:val="231F20"/>
          <w:spacing w:val="-3"/>
          <w:sz w:val="20"/>
        </w:rPr>
        <w:t>la </w:t>
      </w:r>
      <w:r>
        <w:rPr>
          <w:rFonts w:ascii="Palatino Linotype" w:hAnsi="Palatino Linotype"/>
          <w:i/>
          <w:color w:val="231F20"/>
          <w:spacing w:val="-5"/>
          <w:sz w:val="20"/>
        </w:rPr>
        <w:t>Fundamentación </w:t>
      </w:r>
      <w:r>
        <w:rPr>
          <w:rFonts w:ascii="Palatino Linotype" w:hAnsi="Palatino Linotype"/>
          <w:i/>
          <w:color w:val="231F20"/>
          <w:sz w:val="20"/>
        </w:rPr>
        <w:t>de una </w:t>
      </w:r>
      <w:r>
        <w:rPr>
          <w:rFonts w:ascii="Palatino Linotype" w:hAnsi="Palatino Linotype"/>
          <w:i/>
          <w:color w:val="231F20"/>
          <w:spacing w:val="-8"/>
          <w:sz w:val="20"/>
        </w:rPr>
        <w:t>Teoría  </w:t>
      </w:r>
      <w:r>
        <w:rPr>
          <w:rFonts w:ascii="Palatino Linotype" w:hAnsi="Palatino Linotype"/>
          <w:i/>
          <w:color w:val="231F20"/>
          <w:sz w:val="20"/>
        </w:rPr>
        <w:t>de la </w:t>
      </w:r>
      <w:r>
        <w:rPr>
          <w:rFonts w:ascii="Palatino Linotype" w:hAnsi="Palatino Linotype"/>
          <w:i/>
          <w:color w:val="231F20"/>
          <w:spacing w:val="-3"/>
          <w:sz w:val="20"/>
        </w:rPr>
        <w:t>Historicidad </w:t>
      </w:r>
      <w:r>
        <w:rPr>
          <w:color w:val="231F20"/>
          <w:spacing w:val="-4"/>
          <w:sz w:val="20"/>
        </w:rPr>
        <w:t>(1932), </w:t>
      </w:r>
      <w:r>
        <w:rPr>
          <w:rFonts w:ascii="Palatino Linotype" w:hAnsi="Palatino Linotype"/>
          <w:i/>
          <w:color w:val="231F20"/>
          <w:spacing w:val="-3"/>
          <w:sz w:val="20"/>
        </w:rPr>
        <w:t>Razón  </w:t>
      </w:r>
      <w:r>
        <w:rPr>
          <w:rFonts w:ascii="Palatino Linotype" w:hAnsi="Palatino Linotype"/>
          <w:i/>
          <w:color w:val="231F20"/>
          <w:sz w:val="20"/>
        </w:rPr>
        <w:t>y</w:t>
      </w:r>
      <w:r>
        <w:rPr>
          <w:rFonts w:ascii="Palatino Linotype" w:hAnsi="Palatino Linotype"/>
          <w:i/>
          <w:color w:val="231F20"/>
          <w:spacing w:val="-8"/>
          <w:sz w:val="20"/>
        </w:rPr>
        <w:t> </w:t>
      </w:r>
      <w:r>
        <w:rPr>
          <w:rFonts w:ascii="Palatino Linotype" w:hAnsi="Palatino Linotype"/>
          <w:i/>
          <w:color w:val="231F20"/>
          <w:spacing w:val="-3"/>
          <w:sz w:val="20"/>
        </w:rPr>
        <w:t>Revolución</w:t>
      </w:r>
      <w:r>
        <w:rPr>
          <w:rFonts w:ascii="Palatino Linotype" w:hAnsi="Palatino Linotype"/>
          <w:i/>
          <w:color w:val="231F20"/>
          <w:spacing w:val="-8"/>
          <w:sz w:val="20"/>
        </w:rPr>
        <w:t> </w:t>
      </w:r>
      <w:r>
        <w:rPr>
          <w:color w:val="231F20"/>
          <w:spacing w:val="-4"/>
          <w:sz w:val="20"/>
        </w:rPr>
        <w:t>(1941),</w:t>
      </w:r>
      <w:r>
        <w:rPr>
          <w:color w:val="231F20"/>
          <w:spacing w:val="-13"/>
          <w:sz w:val="20"/>
        </w:rPr>
        <w:t> </w:t>
      </w:r>
      <w:r>
        <w:rPr>
          <w:rFonts w:ascii="Palatino Linotype" w:hAnsi="Palatino Linotype"/>
          <w:i/>
          <w:color w:val="231F20"/>
          <w:sz w:val="20"/>
        </w:rPr>
        <w:t>El</w:t>
      </w:r>
      <w:r>
        <w:rPr>
          <w:rFonts w:ascii="Palatino Linotype" w:hAnsi="Palatino Linotype"/>
          <w:i/>
          <w:color w:val="231F20"/>
          <w:spacing w:val="-8"/>
          <w:sz w:val="20"/>
        </w:rPr>
        <w:t> </w:t>
      </w:r>
      <w:r>
        <w:rPr>
          <w:rFonts w:ascii="Palatino Linotype" w:hAnsi="Palatino Linotype"/>
          <w:i/>
          <w:color w:val="231F20"/>
          <w:spacing w:val="-4"/>
          <w:sz w:val="20"/>
        </w:rPr>
        <w:t>Hombre</w:t>
      </w:r>
      <w:r>
        <w:rPr>
          <w:rFonts w:ascii="Palatino Linotype" w:hAnsi="Palatino Linotype"/>
          <w:i/>
          <w:color w:val="231F20"/>
          <w:spacing w:val="-8"/>
          <w:sz w:val="20"/>
        </w:rPr>
        <w:t> </w:t>
      </w:r>
      <w:r>
        <w:rPr>
          <w:rFonts w:ascii="Palatino Linotype" w:hAnsi="Palatino Linotype"/>
          <w:i/>
          <w:color w:val="231F20"/>
          <w:spacing w:val="-3"/>
          <w:sz w:val="20"/>
        </w:rPr>
        <w:t>Unidimensional</w:t>
      </w:r>
      <w:r>
        <w:rPr>
          <w:rFonts w:ascii="Palatino Linotype" w:hAnsi="Palatino Linotype"/>
          <w:i/>
          <w:color w:val="231F20"/>
          <w:spacing w:val="-8"/>
          <w:sz w:val="20"/>
        </w:rPr>
        <w:t> </w:t>
      </w:r>
      <w:r>
        <w:rPr>
          <w:color w:val="231F20"/>
          <w:spacing w:val="-4"/>
          <w:sz w:val="20"/>
        </w:rPr>
        <w:t>(1954),</w:t>
      </w:r>
      <w:r>
        <w:rPr>
          <w:color w:val="231F20"/>
          <w:spacing w:val="-13"/>
          <w:sz w:val="20"/>
        </w:rPr>
        <w:t> </w:t>
      </w:r>
      <w:r>
        <w:rPr>
          <w:rFonts w:ascii="Palatino Linotype" w:hAnsi="Palatino Linotype"/>
          <w:i/>
          <w:color w:val="231F20"/>
          <w:sz w:val="20"/>
        </w:rPr>
        <w:t>El</w:t>
      </w:r>
      <w:r>
        <w:rPr>
          <w:rFonts w:ascii="Palatino Linotype" w:hAnsi="Palatino Linotype"/>
          <w:i/>
          <w:color w:val="231F20"/>
          <w:spacing w:val="-8"/>
          <w:sz w:val="20"/>
        </w:rPr>
        <w:t> </w:t>
      </w:r>
      <w:r>
        <w:rPr>
          <w:rFonts w:ascii="Palatino Linotype" w:hAnsi="Palatino Linotype"/>
          <w:i/>
          <w:color w:val="231F20"/>
          <w:spacing w:val="-5"/>
          <w:sz w:val="20"/>
        </w:rPr>
        <w:t>Final </w:t>
      </w:r>
      <w:r>
        <w:rPr>
          <w:rFonts w:ascii="Palatino Linotype" w:hAnsi="Palatino Linotype"/>
          <w:i/>
          <w:color w:val="231F20"/>
          <w:sz w:val="20"/>
        </w:rPr>
        <w:t>de la </w:t>
      </w:r>
      <w:r>
        <w:rPr>
          <w:rFonts w:ascii="Palatino Linotype" w:hAnsi="Palatino Linotype"/>
          <w:i/>
          <w:color w:val="231F20"/>
          <w:spacing w:val="-3"/>
          <w:sz w:val="20"/>
        </w:rPr>
        <w:t>Utopía; </w:t>
      </w:r>
      <w:r>
        <w:rPr>
          <w:rFonts w:ascii="Palatino Linotype" w:hAnsi="Palatino Linotype"/>
          <w:i/>
          <w:color w:val="231F20"/>
          <w:sz w:val="20"/>
        </w:rPr>
        <w:t>El </w:t>
      </w:r>
      <w:r>
        <w:rPr>
          <w:rFonts w:ascii="Palatino Linotype" w:hAnsi="Palatino Linotype"/>
          <w:i/>
          <w:color w:val="231F20"/>
          <w:spacing w:val="-3"/>
          <w:sz w:val="20"/>
        </w:rPr>
        <w:t>Marxismo Soviético </w:t>
      </w:r>
      <w:r>
        <w:rPr>
          <w:color w:val="231F20"/>
          <w:spacing w:val="-4"/>
          <w:sz w:val="20"/>
        </w:rPr>
        <w:t>(1958), </w:t>
      </w:r>
      <w:r>
        <w:rPr>
          <w:rFonts w:ascii="Palatino Linotype" w:hAnsi="Palatino Linotype"/>
          <w:i/>
          <w:color w:val="231F20"/>
          <w:spacing w:val="-4"/>
          <w:sz w:val="20"/>
        </w:rPr>
        <w:t>Eros </w:t>
      </w:r>
      <w:r>
        <w:rPr>
          <w:rFonts w:ascii="Palatino Linotype" w:hAnsi="Palatino Linotype"/>
          <w:i/>
          <w:color w:val="231F20"/>
          <w:sz w:val="20"/>
        </w:rPr>
        <w:t>y </w:t>
      </w:r>
      <w:r>
        <w:rPr>
          <w:rFonts w:ascii="Palatino Linotype" w:hAnsi="Palatino Linotype"/>
          <w:i/>
          <w:color w:val="231F20"/>
          <w:spacing w:val="-3"/>
          <w:sz w:val="20"/>
        </w:rPr>
        <w:t>Civilización </w:t>
      </w:r>
      <w:r>
        <w:rPr>
          <w:color w:val="231F20"/>
          <w:spacing w:val="-4"/>
          <w:sz w:val="20"/>
        </w:rPr>
        <w:t>(1955),</w:t>
      </w:r>
      <w:r>
        <w:rPr>
          <w:color w:val="231F20"/>
          <w:spacing w:val="-17"/>
          <w:sz w:val="20"/>
        </w:rPr>
        <w:t> </w:t>
      </w:r>
      <w:r>
        <w:rPr>
          <w:rFonts w:ascii="Palatino Linotype" w:hAnsi="Palatino Linotype"/>
          <w:i/>
          <w:color w:val="231F20"/>
          <w:spacing w:val="-3"/>
          <w:sz w:val="20"/>
        </w:rPr>
        <w:t>Cultura</w:t>
      </w:r>
      <w:r>
        <w:rPr>
          <w:rFonts w:ascii="Palatino Linotype" w:hAnsi="Palatino Linotype"/>
          <w:i/>
          <w:color w:val="231F20"/>
          <w:spacing w:val="-12"/>
          <w:sz w:val="20"/>
        </w:rPr>
        <w:t> </w:t>
      </w:r>
      <w:r>
        <w:rPr>
          <w:rFonts w:ascii="Palatino Linotype" w:hAnsi="Palatino Linotype"/>
          <w:i/>
          <w:color w:val="231F20"/>
          <w:sz w:val="20"/>
        </w:rPr>
        <w:t>y</w:t>
      </w:r>
      <w:r>
        <w:rPr>
          <w:rFonts w:ascii="Palatino Linotype" w:hAnsi="Palatino Linotype"/>
          <w:i/>
          <w:color w:val="231F20"/>
          <w:spacing w:val="-12"/>
          <w:sz w:val="20"/>
        </w:rPr>
        <w:t> </w:t>
      </w:r>
      <w:r>
        <w:rPr>
          <w:rFonts w:ascii="Palatino Linotype" w:hAnsi="Palatino Linotype"/>
          <w:i/>
          <w:color w:val="231F20"/>
          <w:spacing w:val="-3"/>
          <w:sz w:val="20"/>
        </w:rPr>
        <w:t>Sociedad</w:t>
      </w:r>
      <w:r>
        <w:rPr>
          <w:rFonts w:ascii="Palatino Linotype" w:hAnsi="Palatino Linotype"/>
          <w:i/>
          <w:color w:val="231F20"/>
          <w:spacing w:val="-12"/>
          <w:sz w:val="20"/>
        </w:rPr>
        <w:t> </w:t>
      </w:r>
      <w:r>
        <w:rPr>
          <w:color w:val="231F20"/>
          <w:spacing w:val="-3"/>
          <w:sz w:val="20"/>
        </w:rPr>
        <w:t>(1969).</w:t>
      </w:r>
    </w:p>
    <w:p>
      <w:pPr>
        <w:spacing w:after="0" w:line="266" w:lineRule="auto"/>
        <w:jc w:val="both"/>
        <w:rPr>
          <w:sz w:val="20"/>
        </w:rPr>
        <w:sectPr>
          <w:pgSz w:w="7940" w:h="12480"/>
          <w:pgMar w:header="816" w:footer="668" w:top="1000" w:bottom="860" w:left="1080" w:right="960"/>
        </w:sectPr>
      </w:pPr>
    </w:p>
    <w:p>
      <w:pPr>
        <w:pStyle w:val="BodyText"/>
      </w:pPr>
    </w:p>
    <w:p>
      <w:pPr>
        <w:pStyle w:val="BodyText"/>
        <w:spacing w:before="3"/>
        <w:rPr>
          <w:sz w:val="18"/>
        </w:rPr>
      </w:pPr>
    </w:p>
    <w:p>
      <w:pPr>
        <w:pStyle w:val="ListParagraph"/>
        <w:numPr>
          <w:ilvl w:val="1"/>
          <w:numId w:val="8"/>
        </w:numPr>
        <w:tabs>
          <w:tab w:pos="700" w:val="left" w:leader="none"/>
        </w:tabs>
        <w:spacing w:line="240" w:lineRule="auto" w:before="46" w:after="0"/>
        <w:ind w:left="700" w:right="0" w:hanging="260"/>
        <w:jc w:val="left"/>
        <w:rPr>
          <w:rFonts w:ascii="Palatino Linotype"/>
          <w:i/>
          <w:sz w:val="20"/>
        </w:rPr>
      </w:pPr>
      <w:r>
        <w:rPr>
          <w:rFonts w:ascii="Palatino Linotype"/>
          <w:color w:val="231F20"/>
          <w:sz w:val="20"/>
        </w:rPr>
        <w:t>Ralph</w:t>
      </w:r>
      <w:r>
        <w:rPr>
          <w:rFonts w:ascii="Palatino Linotype"/>
          <w:color w:val="231F20"/>
          <w:spacing w:val="-20"/>
          <w:sz w:val="20"/>
        </w:rPr>
        <w:t> </w:t>
      </w:r>
      <w:r>
        <w:rPr>
          <w:rFonts w:ascii="Palatino Linotype"/>
          <w:color w:val="231F20"/>
          <w:spacing w:val="-3"/>
          <w:sz w:val="20"/>
        </w:rPr>
        <w:t>Linton:</w:t>
      </w:r>
      <w:r>
        <w:rPr>
          <w:rFonts w:ascii="Palatino Linotype"/>
          <w:color w:val="231F20"/>
          <w:spacing w:val="-20"/>
          <w:sz w:val="20"/>
        </w:rPr>
        <w:t> </w:t>
      </w:r>
      <w:r>
        <w:rPr>
          <w:rFonts w:ascii="Palatino Linotype"/>
          <w:i/>
          <w:color w:val="231F20"/>
          <w:spacing w:val="-4"/>
          <w:sz w:val="20"/>
        </w:rPr>
        <w:t>Estudio</w:t>
      </w:r>
      <w:r>
        <w:rPr>
          <w:rFonts w:ascii="Palatino Linotype"/>
          <w:i/>
          <w:color w:val="231F20"/>
          <w:spacing w:val="-20"/>
          <w:sz w:val="20"/>
        </w:rPr>
        <w:t> </w:t>
      </w:r>
      <w:r>
        <w:rPr>
          <w:rFonts w:ascii="Palatino Linotype"/>
          <w:i/>
          <w:color w:val="231F20"/>
          <w:sz w:val="20"/>
        </w:rPr>
        <w:t>del</w:t>
      </w:r>
      <w:r>
        <w:rPr>
          <w:rFonts w:ascii="Palatino Linotype"/>
          <w:i/>
          <w:color w:val="231F20"/>
          <w:spacing w:val="-20"/>
          <w:sz w:val="20"/>
        </w:rPr>
        <w:t> </w:t>
      </w:r>
      <w:r>
        <w:rPr>
          <w:rFonts w:ascii="Palatino Linotype"/>
          <w:i/>
          <w:color w:val="231F20"/>
          <w:spacing w:val="-4"/>
          <w:sz w:val="20"/>
        </w:rPr>
        <w:t>Hombre</w:t>
      </w:r>
      <w:r>
        <w:rPr>
          <w:rFonts w:ascii="Palatino Linotype"/>
          <w:i/>
          <w:color w:val="231F20"/>
          <w:spacing w:val="-20"/>
          <w:sz w:val="20"/>
        </w:rPr>
        <w:t> </w:t>
      </w:r>
      <w:r>
        <w:rPr>
          <w:color w:val="231F20"/>
          <w:spacing w:val="-4"/>
          <w:sz w:val="20"/>
        </w:rPr>
        <w:t>(1936),</w:t>
      </w:r>
      <w:r>
        <w:rPr>
          <w:color w:val="231F20"/>
          <w:spacing w:val="-25"/>
          <w:sz w:val="20"/>
        </w:rPr>
        <w:t> </w:t>
      </w:r>
      <w:r>
        <w:rPr>
          <w:rFonts w:ascii="Palatino Linotype"/>
          <w:i/>
          <w:color w:val="231F20"/>
          <w:spacing w:val="-3"/>
          <w:sz w:val="20"/>
        </w:rPr>
        <w:t>Cultura</w:t>
      </w:r>
      <w:r>
        <w:rPr>
          <w:rFonts w:ascii="Palatino Linotype"/>
          <w:i/>
          <w:color w:val="231F20"/>
          <w:spacing w:val="-20"/>
          <w:sz w:val="20"/>
        </w:rPr>
        <w:t> </w:t>
      </w:r>
      <w:r>
        <w:rPr>
          <w:rFonts w:ascii="Palatino Linotype"/>
          <w:i/>
          <w:color w:val="231F20"/>
          <w:sz w:val="20"/>
        </w:rPr>
        <w:t>y</w:t>
      </w:r>
      <w:r>
        <w:rPr>
          <w:rFonts w:ascii="Palatino Linotype"/>
          <w:i/>
          <w:color w:val="231F20"/>
          <w:spacing w:val="-20"/>
          <w:sz w:val="20"/>
        </w:rPr>
        <w:t> </w:t>
      </w:r>
      <w:r>
        <w:rPr>
          <w:rFonts w:ascii="Palatino Linotype"/>
          <w:i/>
          <w:color w:val="231F20"/>
          <w:spacing w:val="-5"/>
          <w:sz w:val="20"/>
        </w:rPr>
        <w:t>Personalidad</w:t>
      </w:r>
    </w:p>
    <w:p>
      <w:pPr>
        <w:pStyle w:val="BodyText"/>
        <w:spacing w:before="52"/>
        <w:ind w:left="700" w:right="-11"/>
      </w:pPr>
      <w:r>
        <w:rPr>
          <w:color w:val="231F20"/>
        </w:rPr>
        <w:t>(1945).</w:t>
      </w:r>
    </w:p>
    <w:p>
      <w:pPr>
        <w:pStyle w:val="ListParagraph"/>
        <w:numPr>
          <w:ilvl w:val="1"/>
          <w:numId w:val="8"/>
        </w:numPr>
        <w:tabs>
          <w:tab w:pos="700" w:val="left" w:leader="none"/>
        </w:tabs>
        <w:spacing w:line="240" w:lineRule="auto" w:before="47" w:after="0"/>
        <w:ind w:left="700" w:right="0" w:hanging="260"/>
        <w:jc w:val="left"/>
        <w:rPr>
          <w:rFonts w:ascii="Palatino Linotype"/>
          <w:i/>
          <w:sz w:val="20"/>
        </w:rPr>
      </w:pPr>
      <w:r>
        <w:rPr>
          <w:rFonts w:ascii="Palatino Linotype"/>
          <w:color w:val="231F20"/>
          <w:spacing w:val="-4"/>
          <w:sz w:val="20"/>
        </w:rPr>
        <w:t>Lundberg:   </w:t>
      </w:r>
      <w:r>
        <w:rPr>
          <w:rFonts w:ascii="Palatino Linotype"/>
          <w:i/>
          <w:color w:val="231F20"/>
          <w:spacing w:val="-5"/>
          <w:sz w:val="20"/>
        </w:rPr>
        <w:t>Fundations   </w:t>
      </w:r>
      <w:r>
        <w:rPr>
          <w:rFonts w:ascii="Palatino Linotype"/>
          <w:i/>
          <w:color w:val="231F20"/>
          <w:sz w:val="20"/>
        </w:rPr>
        <w:t>of   </w:t>
      </w:r>
      <w:r>
        <w:rPr>
          <w:rFonts w:ascii="Palatino Linotype"/>
          <w:i/>
          <w:color w:val="231F20"/>
          <w:spacing w:val="-3"/>
          <w:sz w:val="20"/>
        </w:rPr>
        <w:t>Sociology   </w:t>
      </w:r>
      <w:r>
        <w:rPr>
          <w:color w:val="231F20"/>
          <w:spacing w:val="-4"/>
          <w:sz w:val="20"/>
        </w:rPr>
        <w:t>(1939),  </w:t>
      </w:r>
      <w:r>
        <w:rPr>
          <w:rFonts w:ascii="Palatino Linotype"/>
          <w:i/>
          <w:color w:val="231F20"/>
          <w:spacing w:val="-3"/>
          <w:sz w:val="20"/>
        </w:rPr>
        <w:t>Social  </w:t>
      </w:r>
      <w:r>
        <w:rPr>
          <w:rFonts w:ascii="Palatino Linotype"/>
          <w:i/>
          <w:color w:val="231F20"/>
          <w:spacing w:val="-4"/>
          <w:sz w:val="20"/>
        </w:rPr>
        <w:t>Research</w:t>
      </w:r>
    </w:p>
    <w:p>
      <w:pPr>
        <w:pStyle w:val="BodyText"/>
        <w:spacing w:before="52"/>
        <w:ind w:left="700" w:right="-11"/>
      </w:pPr>
      <w:r>
        <w:rPr>
          <w:color w:val="231F20"/>
        </w:rPr>
        <w:t>(1942).</w:t>
      </w:r>
    </w:p>
    <w:p>
      <w:pPr>
        <w:pStyle w:val="ListParagraph"/>
        <w:numPr>
          <w:ilvl w:val="1"/>
          <w:numId w:val="8"/>
        </w:numPr>
        <w:tabs>
          <w:tab w:pos="700" w:val="left" w:leader="none"/>
        </w:tabs>
        <w:spacing w:line="266" w:lineRule="auto" w:before="47" w:after="0"/>
        <w:ind w:left="700" w:right="100" w:hanging="260"/>
        <w:jc w:val="both"/>
        <w:rPr>
          <w:sz w:val="20"/>
        </w:rPr>
      </w:pPr>
      <w:r>
        <w:rPr>
          <w:rFonts w:ascii="Palatino Linotype" w:hAnsi="Palatino Linotype"/>
          <w:color w:val="231F20"/>
          <w:spacing w:val="-3"/>
          <w:sz w:val="20"/>
        </w:rPr>
        <w:t>Thomas </w:t>
      </w:r>
      <w:r>
        <w:rPr>
          <w:rFonts w:ascii="Palatino Linotype" w:hAnsi="Palatino Linotype"/>
          <w:color w:val="231F20"/>
          <w:spacing w:val="-5"/>
          <w:sz w:val="20"/>
        </w:rPr>
        <w:t>Lynn </w:t>
      </w:r>
      <w:r>
        <w:rPr>
          <w:rFonts w:ascii="Palatino Linotype" w:hAnsi="Palatino Linotype"/>
          <w:color w:val="231F20"/>
          <w:spacing w:val="-3"/>
          <w:sz w:val="20"/>
        </w:rPr>
        <w:t>Smith: </w:t>
      </w:r>
      <w:r>
        <w:rPr>
          <w:rFonts w:ascii="Palatino Linotype" w:hAnsi="Palatino Linotype"/>
          <w:i/>
          <w:color w:val="231F20"/>
          <w:spacing w:val="-3"/>
          <w:sz w:val="20"/>
        </w:rPr>
        <w:t>Sociología </w:t>
      </w:r>
      <w:r>
        <w:rPr>
          <w:rFonts w:ascii="Palatino Linotype" w:hAnsi="Palatino Linotype"/>
          <w:i/>
          <w:color w:val="231F20"/>
          <w:sz w:val="20"/>
        </w:rPr>
        <w:t>de la </w:t>
      </w:r>
      <w:r>
        <w:rPr>
          <w:rFonts w:ascii="Palatino Linotype" w:hAnsi="Palatino Linotype"/>
          <w:i/>
          <w:color w:val="231F20"/>
          <w:spacing w:val="-4"/>
          <w:sz w:val="20"/>
        </w:rPr>
        <w:t>Vida Rural </w:t>
      </w:r>
      <w:r>
        <w:rPr>
          <w:color w:val="231F20"/>
          <w:spacing w:val="-4"/>
          <w:sz w:val="20"/>
        </w:rPr>
        <w:t>(1940), </w:t>
      </w:r>
      <w:r>
        <w:rPr>
          <w:rFonts w:ascii="Palatino Linotype" w:hAnsi="Palatino Linotype"/>
          <w:i/>
          <w:color w:val="231F20"/>
          <w:spacing w:val="-9"/>
          <w:sz w:val="20"/>
        </w:rPr>
        <w:t>Tabio; </w:t>
      </w:r>
      <w:r>
        <w:rPr>
          <w:rFonts w:ascii="Palatino Linotype" w:hAnsi="Palatino Linotype"/>
          <w:i/>
          <w:color w:val="231F20"/>
          <w:spacing w:val="-3"/>
          <w:sz w:val="20"/>
        </w:rPr>
        <w:t>estudio </w:t>
      </w:r>
      <w:r>
        <w:rPr>
          <w:rFonts w:ascii="Palatino Linotype" w:hAnsi="Palatino Linotype"/>
          <w:i/>
          <w:color w:val="231F20"/>
          <w:sz w:val="20"/>
        </w:rPr>
        <w:t>de su </w:t>
      </w:r>
      <w:r>
        <w:rPr>
          <w:rFonts w:ascii="Palatino Linotype" w:hAnsi="Palatino Linotype"/>
          <w:i/>
          <w:color w:val="231F20"/>
          <w:spacing w:val="-3"/>
          <w:sz w:val="20"/>
        </w:rPr>
        <w:t>Organización Social Urbana </w:t>
      </w:r>
      <w:r>
        <w:rPr>
          <w:color w:val="231F20"/>
          <w:spacing w:val="-4"/>
          <w:sz w:val="20"/>
        </w:rPr>
        <w:t>(1944), </w:t>
      </w:r>
      <w:r>
        <w:rPr>
          <w:rFonts w:ascii="Palatino Linotype" w:hAnsi="Palatino Linotype"/>
          <w:i/>
          <w:color w:val="231F20"/>
          <w:spacing w:val="-3"/>
          <w:sz w:val="20"/>
        </w:rPr>
        <w:t>Análisis </w:t>
      </w:r>
      <w:r>
        <w:rPr>
          <w:rFonts w:ascii="Palatino Linotype" w:hAnsi="Palatino Linotype"/>
          <w:i/>
          <w:color w:val="231F20"/>
          <w:sz w:val="20"/>
        </w:rPr>
        <w:t>de </w:t>
      </w:r>
      <w:r>
        <w:rPr>
          <w:rFonts w:ascii="Palatino Linotype" w:hAnsi="Palatino Linotype"/>
          <w:i/>
          <w:color w:val="231F20"/>
          <w:spacing w:val="-3"/>
          <w:sz w:val="20"/>
        </w:rPr>
        <w:t>la </w:t>
      </w:r>
      <w:r>
        <w:rPr>
          <w:rFonts w:ascii="Palatino Linotype" w:hAnsi="Palatino Linotype"/>
          <w:i/>
          <w:color w:val="231F20"/>
          <w:spacing w:val="-5"/>
          <w:sz w:val="20"/>
        </w:rPr>
        <w:t>Población </w:t>
      </w:r>
      <w:r>
        <w:rPr>
          <w:color w:val="231F20"/>
          <w:spacing w:val="-4"/>
          <w:sz w:val="20"/>
        </w:rPr>
        <w:t>(1960), </w:t>
      </w:r>
      <w:r>
        <w:rPr>
          <w:rFonts w:ascii="Palatino Linotype" w:hAnsi="Palatino Linotype"/>
          <w:i/>
          <w:color w:val="231F20"/>
          <w:spacing w:val="-4"/>
          <w:sz w:val="20"/>
        </w:rPr>
        <w:t>Brasil Pueblo </w:t>
      </w:r>
      <w:r>
        <w:rPr>
          <w:rFonts w:ascii="Palatino Linotype" w:hAnsi="Palatino Linotype"/>
          <w:i/>
          <w:color w:val="231F20"/>
          <w:sz w:val="20"/>
        </w:rPr>
        <w:t>e </w:t>
      </w:r>
      <w:r>
        <w:rPr>
          <w:rFonts w:ascii="Palatino Linotype" w:hAnsi="Palatino Linotype"/>
          <w:i/>
          <w:color w:val="231F20"/>
          <w:spacing w:val="-3"/>
          <w:sz w:val="20"/>
        </w:rPr>
        <w:t>Instituciones </w:t>
      </w:r>
      <w:r>
        <w:rPr>
          <w:color w:val="231F20"/>
          <w:spacing w:val="-4"/>
          <w:sz w:val="20"/>
        </w:rPr>
        <w:t>(1946), </w:t>
      </w:r>
      <w:r>
        <w:rPr>
          <w:rFonts w:ascii="Palatino Linotype" w:hAnsi="Palatino Linotype"/>
          <w:i/>
          <w:color w:val="231F20"/>
          <w:spacing w:val="-3"/>
          <w:sz w:val="20"/>
        </w:rPr>
        <w:t>Sociología </w:t>
      </w:r>
      <w:r>
        <w:rPr>
          <w:rFonts w:ascii="Palatino Linotype" w:hAnsi="Palatino Linotype"/>
          <w:i/>
          <w:color w:val="231F20"/>
          <w:sz w:val="20"/>
        </w:rPr>
        <w:t>de la </w:t>
      </w:r>
      <w:r>
        <w:rPr>
          <w:rFonts w:ascii="Palatino Linotype" w:hAnsi="Palatino Linotype"/>
          <w:i/>
          <w:color w:val="231F20"/>
          <w:spacing w:val="-4"/>
          <w:sz w:val="20"/>
        </w:rPr>
        <w:t>Vida </w:t>
      </w:r>
      <w:r>
        <w:rPr>
          <w:rFonts w:ascii="Palatino Linotype" w:hAnsi="Palatino Linotype"/>
          <w:i/>
          <w:color w:val="231F20"/>
          <w:spacing w:val="-3"/>
          <w:sz w:val="20"/>
        </w:rPr>
        <w:t>Urbana </w:t>
      </w:r>
      <w:r>
        <w:rPr>
          <w:color w:val="231F20"/>
          <w:spacing w:val="-4"/>
          <w:sz w:val="20"/>
        </w:rPr>
        <w:t>(1951), </w:t>
      </w:r>
      <w:r>
        <w:rPr>
          <w:rFonts w:ascii="Palatino Linotype" w:hAnsi="Palatino Linotype"/>
          <w:i/>
          <w:color w:val="231F20"/>
          <w:spacing w:val="-3"/>
          <w:sz w:val="20"/>
        </w:rPr>
        <w:t>Sociología </w:t>
      </w:r>
      <w:r>
        <w:rPr>
          <w:rFonts w:ascii="Palatino Linotype" w:hAnsi="Palatino Linotype"/>
          <w:i/>
          <w:color w:val="231F20"/>
          <w:spacing w:val="-4"/>
          <w:sz w:val="20"/>
        </w:rPr>
        <w:t>Rural </w:t>
      </w:r>
      <w:r>
        <w:rPr>
          <w:color w:val="231F20"/>
          <w:spacing w:val="-4"/>
          <w:sz w:val="20"/>
        </w:rPr>
        <w:t>(1963), </w:t>
      </w:r>
      <w:r>
        <w:rPr>
          <w:rFonts w:ascii="Palatino Linotype" w:hAnsi="Palatino Linotype"/>
          <w:i/>
          <w:color w:val="231F20"/>
          <w:spacing w:val="-4"/>
          <w:sz w:val="20"/>
        </w:rPr>
        <w:t>Estudios </w:t>
      </w:r>
      <w:r>
        <w:rPr>
          <w:rFonts w:ascii="Palatino Linotype" w:hAnsi="Palatino Linotype"/>
          <w:i/>
          <w:color w:val="231F20"/>
          <w:spacing w:val="-3"/>
          <w:sz w:val="20"/>
        </w:rPr>
        <w:t>de </w:t>
      </w:r>
      <w:r>
        <w:rPr>
          <w:rFonts w:ascii="Palatino Linotype" w:hAnsi="Palatino Linotype"/>
          <w:i/>
          <w:color w:val="231F20"/>
          <w:sz w:val="20"/>
        </w:rPr>
        <w:t>las</w:t>
      </w:r>
      <w:r>
        <w:rPr>
          <w:rFonts w:ascii="Palatino Linotype" w:hAnsi="Palatino Linotype"/>
          <w:i/>
          <w:color w:val="231F20"/>
          <w:spacing w:val="-12"/>
          <w:sz w:val="20"/>
        </w:rPr>
        <w:t> </w:t>
      </w:r>
      <w:r>
        <w:rPr>
          <w:rFonts w:ascii="Palatino Linotype" w:hAnsi="Palatino Linotype"/>
          <w:i/>
          <w:color w:val="231F20"/>
          <w:spacing w:val="-3"/>
          <w:sz w:val="20"/>
        </w:rPr>
        <w:t>Sociedades</w:t>
      </w:r>
      <w:r>
        <w:rPr>
          <w:rFonts w:ascii="Palatino Linotype" w:hAnsi="Palatino Linotype"/>
          <w:i/>
          <w:color w:val="231F20"/>
          <w:spacing w:val="-12"/>
          <w:sz w:val="20"/>
        </w:rPr>
        <w:t> </w:t>
      </w:r>
      <w:r>
        <w:rPr>
          <w:rFonts w:ascii="Palatino Linotype" w:hAnsi="Palatino Linotype"/>
          <w:i/>
          <w:color w:val="231F20"/>
          <w:sz w:val="20"/>
        </w:rPr>
        <w:t>de</w:t>
      </w:r>
      <w:r>
        <w:rPr>
          <w:rFonts w:ascii="Palatino Linotype" w:hAnsi="Palatino Linotype"/>
          <w:i/>
          <w:color w:val="231F20"/>
          <w:spacing w:val="-12"/>
          <w:sz w:val="20"/>
        </w:rPr>
        <w:t> </w:t>
      </w:r>
      <w:r>
        <w:rPr>
          <w:rFonts w:ascii="Palatino Linotype" w:hAnsi="Palatino Linotype"/>
          <w:i/>
          <w:color w:val="231F20"/>
          <w:spacing w:val="-3"/>
          <w:sz w:val="20"/>
        </w:rPr>
        <w:t>América</w:t>
      </w:r>
      <w:r>
        <w:rPr>
          <w:rFonts w:ascii="Palatino Linotype" w:hAnsi="Palatino Linotype"/>
          <w:i/>
          <w:color w:val="231F20"/>
          <w:spacing w:val="-12"/>
          <w:sz w:val="20"/>
        </w:rPr>
        <w:t> </w:t>
      </w:r>
      <w:r>
        <w:rPr>
          <w:rFonts w:ascii="Palatino Linotype" w:hAnsi="Palatino Linotype"/>
          <w:i/>
          <w:color w:val="231F20"/>
          <w:sz w:val="20"/>
        </w:rPr>
        <w:t>Latina</w:t>
      </w:r>
      <w:r>
        <w:rPr>
          <w:rFonts w:ascii="Palatino Linotype" w:hAnsi="Palatino Linotype"/>
          <w:i/>
          <w:color w:val="231F20"/>
          <w:spacing w:val="-12"/>
          <w:sz w:val="20"/>
        </w:rPr>
        <w:t> </w:t>
      </w:r>
      <w:r>
        <w:rPr>
          <w:color w:val="231F20"/>
          <w:spacing w:val="-3"/>
          <w:sz w:val="20"/>
        </w:rPr>
        <w:t>(1970).</w:t>
      </w:r>
    </w:p>
    <w:p>
      <w:pPr>
        <w:pStyle w:val="ListParagraph"/>
        <w:numPr>
          <w:ilvl w:val="1"/>
          <w:numId w:val="8"/>
        </w:numPr>
        <w:tabs>
          <w:tab w:pos="700" w:val="left" w:leader="none"/>
        </w:tabs>
        <w:spacing w:line="240" w:lineRule="auto" w:before="0" w:after="0"/>
        <w:ind w:left="700" w:right="0" w:hanging="260"/>
        <w:jc w:val="left"/>
        <w:rPr>
          <w:sz w:val="20"/>
        </w:rPr>
      </w:pPr>
      <w:r>
        <w:rPr>
          <w:rFonts w:ascii="Palatino Linotype"/>
          <w:color w:val="231F20"/>
          <w:spacing w:val="-3"/>
          <w:sz w:val="20"/>
        </w:rPr>
        <w:t>Myrdal:</w:t>
      </w:r>
      <w:r>
        <w:rPr>
          <w:rFonts w:ascii="Palatino Linotype"/>
          <w:color w:val="231F20"/>
          <w:spacing w:val="-22"/>
          <w:sz w:val="20"/>
        </w:rPr>
        <w:t> </w:t>
      </w:r>
      <w:r>
        <w:rPr>
          <w:rFonts w:ascii="Palatino Linotype"/>
          <w:i/>
          <w:color w:val="231F20"/>
          <w:sz w:val="20"/>
        </w:rPr>
        <w:t>An</w:t>
      </w:r>
      <w:r>
        <w:rPr>
          <w:rFonts w:ascii="Palatino Linotype"/>
          <w:i/>
          <w:color w:val="231F20"/>
          <w:spacing w:val="-22"/>
          <w:sz w:val="20"/>
        </w:rPr>
        <w:t> </w:t>
      </w:r>
      <w:r>
        <w:rPr>
          <w:rFonts w:ascii="Palatino Linotype"/>
          <w:i/>
          <w:color w:val="231F20"/>
          <w:spacing w:val="-3"/>
          <w:sz w:val="20"/>
        </w:rPr>
        <w:t>American</w:t>
      </w:r>
      <w:r>
        <w:rPr>
          <w:rFonts w:ascii="Palatino Linotype"/>
          <w:i/>
          <w:color w:val="231F20"/>
          <w:spacing w:val="-22"/>
          <w:sz w:val="20"/>
        </w:rPr>
        <w:t> </w:t>
      </w:r>
      <w:r>
        <w:rPr>
          <w:rFonts w:ascii="Palatino Linotype"/>
          <w:i/>
          <w:color w:val="231F20"/>
          <w:spacing w:val="-3"/>
          <w:sz w:val="20"/>
        </w:rPr>
        <w:t>Dilemma</w:t>
      </w:r>
      <w:r>
        <w:rPr>
          <w:rFonts w:ascii="Palatino Linotype"/>
          <w:i/>
          <w:color w:val="231F20"/>
          <w:spacing w:val="-22"/>
          <w:sz w:val="20"/>
        </w:rPr>
        <w:t> </w:t>
      </w:r>
      <w:r>
        <w:rPr>
          <w:color w:val="231F20"/>
          <w:spacing w:val="-3"/>
          <w:sz w:val="20"/>
        </w:rPr>
        <w:t>(1944).</w:t>
      </w:r>
    </w:p>
    <w:p>
      <w:pPr>
        <w:pStyle w:val="ListParagraph"/>
        <w:numPr>
          <w:ilvl w:val="1"/>
          <w:numId w:val="8"/>
        </w:numPr>
        <w:tabs>
          <w:tab w:pos="700" w:val="left" w:leader="none"/>
        </w:tabs>
        <w:spacing w:line="266" w:lineRule="auto" w:before="30" w:after="0"/>
        <w:ind w:left="700" w:right="100" w:hanging="260"/>
        <w:jc w:val="both"/>
        <w:rPr>
          <w:sz w:val="20"/>
        </w:rPr>
      </w:pPr>
      <w:r>
        <w:rPr>
          <w:rFonts w:ascii="Palatino Linotype" w:hAnsi="Palatino Linotype"/>
          <w:color w:val="231F20"/>
          <w:spacing w:val="-7"/>
          <w:sz w:val="20"/>
        </w:rPr>
        <w:t>W.J.H. </w:t>
      </w:r>
      <w:r>
        <w:rPr>
          <w:rFonts w:ascii="Palatino Linotype" w:hAnsi="Palatino Linotype"/>
          <w:color w:val="231F20"/>
          <w:spacing w:val="-3"/>
          <w:sz w:val="20"/>
        </w:rPr>
        <w:t>Sprott (Inglés): </w:t>
      </w:r>
      <w:r>
        <w:rPr>
          <w:rFonts w:ascii="Palatino Linotype" w:hAnsi="Palatino Linotype"/>
          <w:i/>
          <w:color w:val="231F20"/>
          <w:spacing w:val="-4"/>
          <w:sz w:val="20"/>
        </w:rPr>
        <w:t>Introducción </w:t>
      </w:r>
      <w:r>
        <w:rPr>
          <w:rFonts w:ascii="Palatino Linotype" w:hAnsi="Palatino Linotype"/>
          <w:i/>
          <w:color w:val="231F20"/>
          <w:sz w:val="20"/>
        </w:rPr>
        <w:t>a la </w:t>
      </w:r>
      <w:r>
        <w:rPr>
          <w:rFonts w:ascii="Palatino Linotype" w:hAnsi="Palatino Linotype"/>
          <w:i/>
          <w:color w:val="231F20"/>
          <w:spacing w:val="-3"/>
          <w:sz w:val="20"/>
        </w:rPr>
        <w:t>Sociología </w:t>
      </w:r>
      <w:r>
        <w:rPr>
          <w:color w:val="231F20"/>
          <w:spacing w:val="-3"/>
          <w:sz w:val="20"/>
        </w:rPr>
        <w:t>(1949), </w:t>
      </w:r>
      <w:r>
        <w:rPr>
          <w:rFonts w:ascii="Palatino Linotype" w:hAnsi="Palatino Linotype"/>
          <w:i/>
          <w:color w:val="231F20"/>
          <w:spacing w:val="-4"/>
          <w:sz w:val="20"/>
        </w:rPr>
        <w:t>Principia </w:t>
      </w:r>
      <w:r>
        <w:rPr>
          <w:rFonts w:ascii="Palatino Linotype" w:hAnsi="Palatino Linotype"/>
          <w:i/>
          <w:color w:val="231F20"/>
          <w:spacing w:val="-3"/>
          <w:sz w:val="20"/>
        </w:rPr>
        <w:t>Sociológica </w:t>
      </w:r>
      <w:r>
        <w:rPr>
          <w:color w:val="231F20"/>
          <w:spacing w:val="-4"/>
          <w:sz w:val="20"/>
        </w:rPr>
        <w:t>(1952), </w:t>
      </w:r>
      <w:r>
        <w:rPr>
          <w:rFonts w:ascii="Palatino Linotype" w:hAnsi="Palatino Linotype"/>
          <w:i/>
          <w:color w:val="231F20"/>
          <w:spacing w:val="-3"/>
          <w:sz w:val="20"/>
        </w:rPr>
        <w:t>Grupos Humanos, </w:t>
      </w:r>
      <w:r>
        <w:rPr>
          <w:rFonts w:ascii="Palatino Linotype" w:hAnsi="Palatino Linotype"/>
          <w:i/>
          <w:color w:val="231F20"/>
          <w:spacing w:val="-4"/>
          <w:sz w:val="20"/>
        </w:rPr>
        <w:t>Introducción </w:t>
      </w:r>
      <w:r>
        <w:rPr>
          <w:rFonts w:ascii="Palatino Linotype" w:hAnsi="Palatino Linotype"/>
          <w:i/>
          <w:color w:val="231F20"/>
          <w:sz w:val="20"/>
        </w:rPr>
        <w:t>a </w:t>
      </w:r>
      <w:r>
        <w:rPr>
          <w:rFonts w:ascii="Palatino Linotype" w:hAnsi="Palatino Linotype"/>
          <w:i/>
          <w:color w:val="231F20"/>
          <w:spacing w:val="-3"/>
          <w:sz w:val="20"/>
        </w:rPr>
        <w:t>la </w:t>
      </w:r>
      <w:r>
        <w:rPr>
          <w:rFonts w:ascii="Palatino Linotype" w:hAnsi="Palatino Linotype"/>
          <w:i/>
          <w:color w:val="231F20"/>
          <w:spacing w:val="-5"/>
          <w:sz w:val="20"/>
        </w:rPr>
        <w:t>Psicología </w:t>
      </w:r>
      <w:r>
        <w:rPr>
          <w:rFonts w:ascii="Palatino Linotype" w:hAnsi="Palatino Linotype"/>
          <w:i/>
          <w:color w:val="231F20"/>
          <w:spacing w:val="-3"/>
          <w:sz w:val="20"/>
        </w:rPr>
        <w:t>Social</w:t>
      </w:r>
      <w:r>
        <w:rPr>
          <w:rFonts w:ascii="Palatino Linotype" w:hAnsi="Palatino Linotype"/>
          <w:i/>
          <w:color w:val="231F20"/>
          <w:spacing w:val="-2"/>
          <w:sz w:val="20"/>
        </w:rPr>
        <w:t> </w:t>
      </w:r>
      <w:r>
        <w:rPr>
          <w:color w:val="231F20"/>
          <w:spacing w:val="-3"/>
          <w:sz w:val="20"/>
        </w:rPr>
        <w:t>(1964).</w:t>
      </w:r>
    </w:p>
    <w:p>
      <w:pPr>
        <w:pStyle w:val="ListParagraph"/>
        <w:numPr>
          <w:ilvl w:val="1"/>
          <w:numId w:val="8"/>
        </w:numPr>
        <w:tabs>
          <w:tab w:pos="700" w:val="left" w:leader="none"/>
        </w:tabs>
        <w:spacing w:line="266" w:lineRule="auto" w:before="0" w:after="0"/>
        <w:ind w:left="700" w:right="100" w:hanging="260"/>
        <w:jc w:val="both"/>
        <w:rPr>
          <w:sz w:val="20"/>
        </w:rPr>
      </w:pPr>
      <w:r>
        <w:rPr>
          <w:rFonts w:ascii="Palatino Linotype"/>
          <w:color w:val="231F20"/>
          <w:spacing w:val="-3"/>
          <w:sz w:val="20"/>
        </w:rPr>
        <w:t>David Riesman: </w:t>
      </w:r>
      <w:r>
        <w:rPr>
          <w:rFonts w:ascii="Palatino Linotype"/>
          <w:i/>
          <w:color w:val="231F20"/>
          <w:spacing w:val="3"/>
          <w:sz w:val="20"/>
        </w:rPr>
        <w:t>La </w:t>
      </w:r>
      <w:r>
        <w:rPr>
          <w:rFonts w:ascii="Palatino Linotype"/>
          <w:i/>
          <w:color w:val="231F20"/>
          <w:spacing w:val="-4"/>
          <w:sz w:val="20"/>
        </w:rPr>
        <w:t>Muchedumbre </w:t>
      </w:r>
      <w:r>
        <w:rPr>
          <w:rFonts w:ascii="Palatino Linotype"/>
          <w:i/>
          <w:color w:val="231F20"/>
          <w:spacing w:val="-3"/>
          <w:sz w:val="20"/>
        </w:rPr>
        <w:t>Solitaria </w:t>
      </w:r>
      <w:r>
        <w:rPr>
          <w:color w:val="231F20"/>
          <w:spacing w:val="-4"/>
          <w:sz w:val="20"/>
        </w:rPr>
        <w:t>(1950), </w:t>
      </w:r>
      <w:r>
        <w:rPr>
          <w:rFonts w:ascii="Palatino Linotype"/>
          <w:i/>
          <w:color w:val="231F20"/>
          <w:spacing w:val="-3"/>
          <w:sz w:val="20"/>
        </w:rPr>
        <w:t>Caras </w:t>
      </w:r>
      <w:r>
        <w:rPr>
          <w:rFonts w:ascii="Palatino Linotype"/>
          <w:i/>
          <w:color w:val="231F20"/>
          <w:sz w:val="20"/>
        </w:rPr>
        <w:t>de </w:t>
      </w:r>
      <w:r>
        <w:rPr>
          <w:rFonts w:ascii="Palatino Linotype"/>
          <w:i/>
          <w:color w:val="231F20"/>
          <w:spacing w:val="-3"/>
          <w:sz w:val="20"/>
        </w:rPr>
        <w:t>la </w:t>
      </w:r>
      <w:r>
        <w:rPr>
          <w:rFonts w:ascii="Palatino Linotype"/>
          <w:i/>
          <w:color w:val="231F20"/>
          <w:spacing w:val="-4"/>
          <w:w w:val="95"/>
          <w:sz w:val="20"/>
        </w:rPr>
        <w:t>Multitud</w:t>
      </w:r>
      <w:r>
        <w:rPr>
          <w:rFonts w:ascii="Palatino Linotype"/>
          <w:i/>
          <w:color w:val="231F20"/>
          <w:spacing w:val="35"/>
          <w:w w:val="95"/>
          <w:sz w:val="20"/>
        </w:rPr>
        <w:t> </w:t>
      </w:r>
      <w:r>
        <w:rPr>
          <w:color w:val="231F20"/>
          <w:spacing w:val="-3"/>
          <w:w w:val="95"/>
          <w:sz w:val="20"/>
        </w:rPr>
        <w:t>(1952).</w:t>
      </w:r>
    </w:p>
    <w:p>
      <w:pPr>
        <w:pStyle w:val="ListParagraph"/>
        <w:numPr>
          <w:ilvl w:val="1"/>
          <w:numId w:val="8"/>
        </w:numPr>
        <w:tabs>
          <w:tab w:pos="700" w:val="left" w:leader="none"/>
        </w:tabs>
        <w:spacing w:line="266" w:lineRule="auto" w:before="0" w:after="0"/>
        <w:ind w:left="700" w:right="100" w:hanging="260"/>
        <w:jc w:val="both"/>
        <w:rPr>
          <w:sz w:val="20"/>
        </w:rPr>
      </w:pPr>
      <w:r>
        <w:rPr>
          <w:rFonts w:ascii="Palatino Linotype"/>
          <w:color w:val="231F20"/>
          <w:spacing w:val="-4"/>
          <w:sz w:val="20"/>
        </w:rPr>
        <w:t>Georges </w:t>
      </w:r>
      <w:r>
        <w:rPr>
          <w:rFonts w:ascii="Palatino Linotype"/>
          <w:color w:val="231F20"/>
          <w:spacing w:val="-3"/>
          <w:sz w:val="20"/>
        </w:rPr>
        <w:t>Caspar Homans: </w:t>
      </w:r>
      <w:r>
        <w:rPr>
          <w:rFonts w:ascii="Palatino Linotype"/>
          <w:i/>
          <w:color w:val="231F20"/>
          <w:sz w:val="20"/>
        </w:rPr>
        <w:t>El </w:t>
      </w:r>
      <w:r>
        <w:rPr>
          <w:rFonts w:ascii="Palatino Linotype"/>
          <w:i/>
          <w:color w:val="231F20"/>
          <w:spacing w:val="-3"/>
          <w:sz w:val="20"/>
        </w:rPr>
        <w:t>Grupo Humano </w:t>
      </w:r>
      <w:r>
        <w:rPr>
          <w:color w:val="231F20"/>
          <w:spacing w:val="-3"/>
          <w:sz w:val="20"/>
        </w:rPr>
        <w:t>(1950), </w:t>
      </w:r>
      <w:r>
        <w:rPr>
          <w:rFonts w:ascii="Palatino Linotype"/>
          <w:i/>
          <w:color w:val="231F20"/>
          <w:spacing w:val="-3"/>
          <w:sz w:val="20"/>
        </w:rPr>
        <w:t>Comportamiento Social; </w:t>
      </w:r>
      <w:r>
        <w:rPr>
          <w:rFonts w:ascii="Palatino Linotype"/>
          <w:i/>
          <w:color w:val="231F20"/>
          <w:sz w:val="20"/>
        </w:rPr>
        <w:t>Sus </w:t>
      </w:r>
      <w:r>
        <w:rPr>
          <w:rFonts w:ascii="Palatino Linotype"/>
          <w:i/>
          <w:color w:val="231F20"/>
          <w:spacing w:val="-6"/>
          <w:sz w:val="20"/>
        </w:rPr>
        <w:t>Formas </w:t>
      </w:r>
      <w:r>
        <w:rPr>
          <w:rFonts w:ascii="Palatino Linotype"/>
          <w:i/>
          <w:color w:val="231F20"/>
          <w:spacing w:val="-3"/>
          <w:sz w:val="20"/>
        </w:rPr>
        <w:t>Elementales </w:t>
      </w:r>
      <w:r>
        <w:rPr>
          <w:color w:val="231F20"/>
          <w:spacing w:val="-4"/>
          <w:sz w:val="20"/>
        </w:rPr>
        <w:t>(1961), </w:t>
      </w:r>
      <w:r>
        <w:rPr>
          <w:rFonts w:ascii="Palatino Linotype"/>
          <w:i/>
          <w:color w:val="231F20"/>
          <w:spacing w:val="-4"/>
          <w:sz w:val="20"/>
        </w:rPr>
        <w:t>Procesos </w:t>
      </w:r>
      <w:r>
        <w:rPr>
          <w:rFonts w:ascii="Palatino Linotype"/>
          <w:i/>
          <w:color w:val="231F20"/>
          <w:spacing w:val="-3"/>
          <w:sz w:val="20"/>
        </w:rPr>
        <w:t>Sociales </w:t>
      </w:r>
      <w:r>
        <w:rPr>
          <w:rFonts w:ascii="Palatino Linotype"/>
          <w:i/>
          <w:color w:val="231F20"/>
          <w:spacing w:val="-5"/>
          <w:sz w:val="20"/>
        </w:rPr>
        <w:t>Fundamentales</w:t>
      </w:r>
      <w:r>
        <w:rPr>
          <w:rFonts w:ascii="Palatino Linotype"/>
          <w:i/>
          <w:color w:val="231F20"/>
          <w:spacing w:val="-25"/>
          <w:sz w:val="20"/>
        </w:rPr>
        <w:t> </w:t>
      </w:r>
      <w:r>
        <w:rPr>
          <w:color w:val="231F20"/>
          <w:spacing w:val="-3"/>
          <w:sz w:val="20"/>
        </w:rPr>
        <w:t>(1967).</w:t>
      </w:r>
    </w:p>
    <w:p>
      <w:pPr>
        <w:pStyle w:val="ListParagraph"/>
        <w:numPr>
          <w:ilvl w:val="1"/>
          <w:numId w:val="8"/>
        </w:numPr>
        <w:tabs>
          <w:tab w:pos="700" w:val="left" w:leader="none"/>
        </w:tabs>
        <w:spacing w:line="266" w:lineRule="auto" w:before="0" w:after="0"/>
        <w:ind w:left="700" w:right="99" w:hanging="260"/>
        <w:jc w:val="both"/>
        <w:rPr>
          <w:sz w:val="20"/>
        </w:rPr>
      </w:pPr>
      <w:r>
        <w:rPr>
          <w:rFonts w:ascii="Palatino Linotype" w:hAnsi="Palatino Linotype"/>
          <w:color w:val="231F20"/>
          <w:sz w:val="20"/>
        </w:rPr>
        <w:t>Ralf </w:t>
      </w:r>
      <w:r>
        <w:rPr>
          <w:rFonts w:ascii="Palatino Linotype" w:hAnsi="Palatino Linotype"/>
          <w:color w:val="231F20"/>
          <w:spacing w:val="-3"/>
          <w:sz w:val="20"/>
        </w:rPr>
        <w:t>Dahrendorf (Inglés): </w:t>
      </w:r>
      <w:r>
        <w:rPr>
          <w:rFonts w:ascii="Palatino Linotype" w:hAnsi="Palatino Linotype"/>
          <w:i/>
          <w:color w:val="231F20"/>
          <w:spacing w:val="-3"/>
          <w:sz w:val="20"/>
        </w:rPr>
        <w:t>Marx </w:t>
      </w:r>
      <w:r>
        <w:rPr>
          <w:rFonts w:ascii="Palatino Linotype" w:hAnsi="Palatino Linotype"/>
          <w:i/>
          <w:color w:val="231F20"/>
          <w:sz w:val="20"/>
        </w:rPr>
        <w:t>en </w:t>
      </w:r>
      <w:r>
        <w:rPr>
          <w:rFonts w:ascii="Palatino Linotype" w:hAnsi="Palatino Linotype"/>
          <w:i/>
          <w:color w:val="231F20"/>
          <w:spacing w:val="-5"/>
          <w:sz w:val="20"/>
        </w:rPr>
        <w:t>Perspectiva </w:t>
      </w:r>
      <w:r>
        <w:rPr>
          <w:color w:val="231F20"/>
          <w:spacing w:val="-4"/>
          <w:sz w:val="20"/>
        </w:rPr>
        <w:t>(1953), </w:t>
      </w:r>
      <w:r>
        <w:rPr>
          <w:rFonts w:ascii="Palatino Linotype" w:hAnsi="Palatino Linotype"/>
          <w:i/>
          <w:color w:val="231F20"/>
          <w:spacing w:val="-7"/>
          <w:sz w:val="20"/>
        </w:rPr>
        <w:t>Trabajo </w:t>
      </w:r>
      <w:r>
        <w:rPr>
          <w:rFonts w:ascii="Palatino Linotype" w:hAnsi="Palatino Linotype"/>
          <w:i/>
          <w:color w:val="231F20"/>
          <w:sz w:val="20"/>
        </w:rPr>
        <w:t>no </w:t>
      </w:r>
      <w:r>
        <w:rPr>
          <w:rFonts w:ascii="Palatino Linotype" w:hAnsi="Palatino Linotype"/>
          <w:i/>
          <w:color w:val="231F20"/>
          <w:spacing w:val="-4"/>
          <w:sz w:val="20"/>
        </w:rPr>
        <w:t>Especializado </w:t>
      </w:r>
      <w:r>
        <w:rPr>
          <w:rFonts w:ascii="Palatino Linotype" w:hAnsi="Palatino Linotype"/>
          <w:i/>
          <w:color w:val="231F20"/>
          <w:sz w:val="20"/>
        </w:rPr>
        <w:t>en la </w:t>
      </w:r>
      <w:r>
        <w:rPr>
          <w:rFonts w:ascii="Palatino Linotype" w:hAnsi="Palatino Linotype"/>
          <w:i/>
          <w:color w:val="231F20"/>
          <w:spacing w:val="-3"/>
          <w:sz w:val="20"/>
        </w:rPr>
        <w:t>Industria </w:t>
      </w:r>
      <w:r>
        <w:rPr>
          <w:rFonts w:ascii="Palatino Linotype" w:hAnsi="Palatino Linotype"/>
          <w:i/>
          <w:color w:val="231F20"/>
          <w:spacing w:val="-4"/>
          <w:sz w:val="20"/>
        </w:rPr>
        <w:t>Británica </w:t>
      </w:r>
      <w:r>
        <w:rPr>
          <w:color w:val="231F20"/>
          <w:spacing w:val="-4"/>
          <w:sz w:val="20"/>
        </w:rPr>
        <w:t>(1954), </w:t>
      </w:r>
      <w:r>
        <w:rPr>
          <w:rFonts w:ascii="Palatino Linotype" w:hAnsi="Palatino Linotype"/>
          <w:i/>
          <w:color w:val="231F20"/>
          <w:sz w:val="20"/>
        </w:rPr>
        <w:t>Las </w:t>
      </w:r>
      <w:r>
        <w:rPr>
          <w:rFonts w:ascii="Palatino Linotype" w:hAnsi="Palatino Linotype"/>
          <w:i/>
          <w:color w:val="231F20"/>
          <w:spacing w:val="-3"/>
          <w:sz w:val="20"/>
        </w:rPr>
        <w:t>Clases </w:t>
      </w:r>
      <w:r>
        <w:rPr>
          <w:rFonts w:ascii="Palatino Linotype" w:hAnsi="Palatino Linotype"/>
          <w:i/>
          <w:color w:val="231F20"/>
          <w:spacing w:val="-3"/>
          <w:sz w:val="20"/>
        </w:rPr>
        <w:t>Sociales </w:t>
      </w:r>
      <w:r>
        <w:rPr>
          <w:rFonts w:ascii="Palatino Linotype" w:hAnsi="Palatino Linotype"/>
          <w:i/>
          <w:color w:val="231F20"/>
          <w:sz w:val="20"/>
        </w:rPr>
        <w:t>y el </w:t>
      </w:r>
      <w:r>
        <w:rPr>
          <w:rFonts w:ascii="Palatino Linotype" w:hAnsi="Palatino Linotype"/>
          <w:i/>
          <w:color w:val="231F20"/>
          <w:spacing w:val="-3"/>
          <w:sz w:val="20"/>
        </w:rPr>
        <w:t>Conflicto </w:t>
      </w:r>
      <w:r>
        <w:rPr>
          <w:rFonts w:ascii="Palatino Linotype" w:hAnsi="Palatino Linotype"/>
          <w:i/>
          <w:color w:val="231F20"/>
          <w:sz w:val="20"/>
        </w:rPr>
        <w:t>de </w:t>
      </w:r>
      <w:r>
        <w:rPr>
          <w:rFonts w:ascii="Palatino Linotype" w:hAnsi="Palatino Linotype"/>
          <w:i/>
          <w:color w:val="231F20"/>
          <w:spacing w:val="-3"/>
          <w:sz w:val="20"/>
        </w:rPr>
        <w:t>Clases </w:t>
      </w:r>
      <w:r>
        <w:rPr>
          <w:rFonts w:ascii="Palatino Linotype" w:hAnsi="Palatino Linotype"/>
          <w:i/>
          <w:color w:val="231F20"/>
          <w:sz w:val="20"/>
        </w:rPr>
        <w:t>en la </w:t>
      </w:r>
      <w:r>
        <w:rPr>
          <w:rFonts w:ascii="Palatino Linotype" w:hAnsi="Palatino Linotype"/>
          <w:i/>
          <w:color w:val="231F20"/>
          <w:spacing w:val="-3"/>
          <w:sz w:val="20"/>
        </w:rPr>
        <w:t>Sociedad Industrial </w:t>
      </w:r>
      <w:r>
        <w:rPr>
          <w:color w:val="231F20"/>
          <w:spacing w:val="-3"/>
          <w:sz w:val="20"/>
        </w:rPr>
        <w:t>(1957), </w:t>
      </w:r>
      <w:r>
        <w:rPr>
          <w:rFonts w:ascii="Palatino Linotype" w:hAnsi="Palatino Linotype"/>
          <w:i/>
          <w:color w:val="231F20"/>
          <w:spacing w:val="-3"/>
          <w:sz w:val="20"/>
        </w:rPr>
        <w:t>Homo Sociologicus </w:t>
      </w:r>
      <w:r>
        <w:rPr>
          <w:color w:val="231F20"/>
          <w:spacing w:val="-4"/>
          <w:sz w:val="20"/>
        </w:rPr>
        <w:t>(1959), </w:t>
      </w:r>
      <w:r>
        <w:rPr>
          <w:rFonts w:ascii="Palatino Linotype" w:hAnsi="Palatino Linotype"/>
          <w:i/>
          <w:color w:val="231F20"/>
          <w:spacing w:val="-3"/>
          <w:sz w:val="20"/>
        </w:rPr>
        <w:t>Sociología </w:t>
      </w:r>
      <w:r>
        <w:rPr>
          <w:rFonts w:ascii="Palatino Linotype" w:hAnsi="Palatino Linotype"/>
          <w:i/>
          <w:color w:val="231F20"/>
          <w:sz w:val="20"/>
        </w:rPr>
        <w:t>de la </w:t>
      </w:r>
      <w:r>
        <w:rPr>
          <w:rFonts w:ascii="Palatino Linotype" w:hAnsi="Palatino Linotype"/>
          <w:i/>
          <w:color w:val="231F20"/>
          <w:spacing w:val="-3"/>
          <w:sz w:val="20"/>
        </w:rPr>
        <w:t>Industria </w:t>
      </w:r>
      <w:r>
        <w:rPr>
          <w:rFonts w:ascii="Palatino Linotype" w:hAnsi="Palatino Linotype"/>
          <w:i/>
          <w:color w:val="231F20"/>
          <w:sz w:val="20"/>
        </w:rPr>
        <w:t>y de </w:t>
      </w:r>
      <w:r>
        <w:rPr>
          <w:rFonts w:ascii="Palatino Linotype" w:hAnsi="Palatino Linotype"/>
          <w:i/>
          <w:color w:val="231F20"/>
          <w:spacing w:val="-3"/>
          <w:sz w:val="20"/>
        </w:rPr>
        <w:t>la </w:t>
      </w:r>
      <w:r>
        <w:rPr>
          <w:rFonts w:ascii="Palatino Linotype" w:hAnsi="Palatino Linotype"/>
          <w:i/>
          <w:color w:val="231F20"/>
          <w:spacing w:val="-4"/>
          <w:sz w:val="20"/>
        </w:rPr>
        <w:t>Empresa</w:t>
      </w:r>
      <w:r>
        <w:rPr>
          <w:rFonts w:ascii="Palatino Linotype" w:hAnsi="Palatino Linotype"/>
          <w:i/>
          <w:color w:val="231F20"/>
          <w:spacing w:val="-14"/>
          <w:sz w:val="20"/>
        </w:rPr>
        <w:t> </w:t>
      </w:r>
      <w:r>
        <w:rPr>
          <w:color w:val="231F20"/>
          <w:spacing w:val="-4"/>
          <w:sz w:val="20"/>
        </w:rPr>
        <w:t>(1959),</w:t>
      </w:r>
      <w:r>
        <w:rPr>
          <w:color w:val="231F20"/>
          <w:spacing w:val="-19"/>
          <w:sz w:val="20"/>
        </w:rPr>
        <w:t> </w:t>
      </w:r>
      <w:r>
        <w:rPr>
          <w:rFonts w:ascii="Palatino Linotype" w:hAnsi="Palatino Linotype"/>
          <w:i/>
          <w:color w:val="231F20"/>
          <w:spacing w:val="-3"/>
          <w:sz w:val="20"/>
        </w:rPr>
        <w:t>Sociedad</w:t>
      </w:r>
      <w:r>
        <w:rPr>
          <w:rFonts w:ascii="Palatino Linotype" w:hAnsi="Palatino Linotype"/>
          <w:i/>
          <w:color w:val="231F20"/>
          <w:spacing w:val="-15"/>
          <w:sz w:val="20"/>
        </w:rPr>
        <w:t>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pacing w:val="-3"/>
          <w:sz w:val="20"/>
        </w:rPr>
        <w:t>Libertad</w:t>
      </w:r>
      <w:r>
        <w:rPr>
          <w:rFonts w:ascii="Palatino Linotype" w:hAnsi="Palatino Linotype"/>
          <w:i/>
          <w:color w:val="231F20"/>
          <w:spacing w:val="-14"/>
          <w:sz w:val="20"/>
        </w:rPr>
        <w:t> </w:t>
      </w:r>
      <w:r>
        <w:rPr>
          <w:color w:val="231F20"/>
          <w:spacing w:val="-4"/>
          <w:sz w:val="20"/>
        </w:rPr>
        <w:t>(1961),</w:t>
      </w:r>
      <w:r>
        <w:rPr>
          <w:color w:val="231F20"/>
          <w:spacing w:val="-19"/>
          <w:sz w:val="20"/>
        </w:rPr>
        <w:t> </w:t>
      </w:r>
      <w:r>
        <w:rPr>
          <w:rFonts w:ascii="Palatino Linotype" w:hAnsi="Palatino Linotype"/>
          <w:i/>
          <w:color w:val="231F20"/>
          <w:spacing w:val="-3"/>
          <w:sz w:val="20"/>
        </w:rPr>
        <w:t>Sociedad</w:t>
      </w:r>
      <w:r>
        <w:rPr>
          <w:rFonts w:ascii="Palatino Linotype" w:hAnsi="Palatino Linotype"/>
          <w:i/>
          <w:color w:val="231F20"/>
          <w:spacing w:val="-15"/>
          <w:sz w:val="20"/>
        </w:rPr>
        <w:t> </w:t>
      </w:r>
      <w:r>
        <w:rPr>
          <w:rFonts w:ascii="Palatino Linotype" w:hAnsi="Palatino Linotype"/>
          <w:i/>
          <w:color w:val="231F20"/>
          <w:sz w:val="20"/>
        </w:rPr>
        <w:t>y</w:t>
      </w:r>
      <w:r>
        <w:rPr>
          <w:rFonts w:ascii="Palatino Linotype" w:hAnsi="Palatino Linotype"/>
          <w:i/>
          <w:color w:val="231F20"/>
          <w:spacing w:val="-14"/>
          <w:sz w:val="20"/>
        </w:rPr>
        <w:t> </w:t>
      </w:r>
      <w:r>
        <w:rPr>
          <w:rFonts w:ascii="Palatino Linotype" w:hAnsi="Palatino Linotype"/>
          <w:i/>
          <w:color w:val="231F20"/>
          <w:spacing w:val="-3"/>
          <w:sz w:val="20"/>
        </w:rPr>
        <w:t>Sociología </w:t>
      </w:r>
      <w:r>
        <w:rPr>
          <w:rFonts w:ascii="Palatino Linotype" w:hAnsi="Palatino Linotype"/>
          <w:i/>
          <w:color w:val="231F20"/>
          <w:sz w:val="20"/>
        </w:rPr>
        <w:t>en </w:t>
      </w:r>
      <w:r>
        <w:rPr>
          <w:rFonts w:ascii="Palatino Linotype" w:hAnsi="Palatino Linotype"/>
          <w:i/>
          <w:color w:val="231F20"/>
          <w:spacing w:val="-3"/>
          <w:sz w:val="20"/>
        </w:rPr>
        <w:t>Norteamérica</w:t>
      </w:r>
      <w:r>
        <w:rPr>
          <w:rFonts w:ascii="Palatino Linotype" w:hAnsi="Palatino Linotype"/>
          <w:i/>
          <w:color w:val="231F20"/>
          <w:spacing w:val="-35"/>
          <w:sz w:val="20"/>
        </w:rPr>
        <w:t> </w:t>
      </w:r>
      <w:r>
        <w:rPr>
          <w:color w:val="231F20"/>
          <w:spacing w:val="-3"/>
          <w:sz w:val="20"/>
        </w:rPr>
        <w:t>(1963).</w:t>
      </w:r>
    </w:p>
    <w:p>
      <w:pPr>
        <w:pStyle w:val="ListParagraph"/>
        <w:numPr>
          <w:ilvl w:val="1"/>
          <w:numId w:val="8"/>
        </w:numPr>
        <w:tabs>
          <w:tab w:pos="700" w:val="left" w:leader="none"/>
        </w:tabs>
        <w:spacing w:line="266" w:lineRule="auto" w:before="0" w:after="0"/>
        <w:ind w:left="700" w:right="100" w:hanging="260"/>
        <w:jc w:val="both"/>
        <w:rPr>
          <w:sz w:val="20"/>
        </w:rPr>
      </w:pPr>
      <w:r>
        <w:rPr>
          <w:rFonts w:ascii="Palatino Linotype" w:hAnsi="Palatino Linotype"/>
          <w:color w:val="231F20"/>
          <w:spacing w:val="-3"/>
          <w:sz w:val="20"/>
        </w:rPr>
        <w:t>Charles </w:t>
      </w:r>
      <w:r>
        <w:rPr>
          <w:rFonts w:ascii="Palatino Linotype" w:hAnsi="Palatino Linotype"/>
          <w:color w:val="231F20"/>
          <w:spacing w:val="-5"/>
          <w:sz w:val="20"/>
        </w:rPr>
        <w:t>Wright </w:t>
      </w:r>
      <w:r>
        <w:rPr>
          <w:rFonts w:ascii="Palatino Linotype" w:hAnsi="Palatino Linotype"/>
          <w:color w:val="231F20"/>
          <w:spacing w:val="-3"/>
          <w:sz w:val="20"/>
        </w:rPr>
        <w:t>Mills: </w:t>
      </w:r>
      <w:r>
        <w:rPr>
          <w:rFonts w:ascii="Palatino Linotype" w:hAnsi="Palatino Linotype"/>
          <w:i/>
          <w:color w:val="231F20"/>
          <w:spacing w:val="3"/>
          <w:sz w:val="20"/>
        </w:rPr>
        <w:t>La </w:t>
      </w:r>
      <w:r>
        <w:rPr>
          <w:rFonts w:ascii="Palatino Linotype" w:hAnsi="Palatino Linotype"/>
          <w:i/>
          <w:color w:val="231F20"/>
          <w:spacing w:val="-4"/>
          <w:sz w:val="20"/>
        </w:rPr>
        <w:t>Élite </w:t>
      </w:r>
      <w:r>
        <w:rPr>
          <w:rFonts w:ascii="Palatino Linotype" w:hAnsi="Palatino Linotype"/>
          <w:i/>
          <w:color w:val="231F20"/>
          <w:sz w:val="20"/>
        </w:rPr>
        <w:t>del </w:t>
      </w:r>
      <w:r>
        <w:rPr>
          <w:rFonts w:ascii="Palatino Linotype" w:hAnsi="Palatino Linotype"/>
          <w:i/>
          <w:color w:val="231F20"/>
          <w:spacing w:val="-6"/>
          <w:sz w:val="20"/>
        </w:rPr>
        <w:t>Poder </w:t>
      </w:r>
      <w:r>
        <w:rPr>
          <w:color w:val="231F20"/>
          <w:spacing w:val="-4"/>
          <w:sz w:val="20"/>
        </w:rPr>
        <w:t>(1956), </w:t>
      </w:r>
      <w:r>
        <w:rPr>
          <w:rFonts w:ascii="Palatino Linotype" w:hAnsi="Palatino Linotype"/>
          <w:i/>
          <w:color w:val="231F20"/>
          <w:spacing w:val="3"/>
          <w:sz w:val="20"/>
        </w:rPr>
        <w:t>La</w:t>
      </w:r>
      <w:r>
        <w:rPr>
          <w:rFonts w:ascii="Palatino Linotype" w:hAnsi="Palatino Linotype"/>
          <w:i/>
          <w:color w:val="231F20"/>
          <w:spacing w:val="-28"/>
          <w:sz w:val="20"/>
        </w:rPr>
        <w:t> </w:t>
      </w:r>
      <w:r>
        <w:rPr>
          <w:rFonts w:ascii="Palatino Linotype" w:hAnsi="Palatino Linotype"/>
          <w:i/>
          <w:color w:val="231F20"/>
          <w:spacing w:val="-3"/>
          <w:sz w:val="20"/>
        </w:rPr>
        <w:t>Imaginación </w:t>
      </w:r>
      <w:r>
        <w:rPr>
          <w:rFonts w:ascii="Palatino Linotype" w:hAnsi="Palatino Linotype"/>
          <w:i/>
          <w:color w:val="231F20"/>
          <w:spacing w:val="-3"/>
          <w:sz w:val="20"/>
        </w:rPr>
        <w:t>Sociológica</w:t>
      </w:r>
      <w:r>
        <w:rPr>
          <w:rFonts w:ascii="Palatino Linotype" w:hAnsi="Palatino Linotype"/>
          <w:i/>
          <w:color w:val="231F20"/>
          <w:spacing w:val="-17"/>
          <w:sz w:val="20"/>
        </w:rPr>
        <w:t> </w:t>
      </w:r>
      <w:r>
        <w:rPr>
          <w:color w:val="231F20"/>
          <w:spacing w:val="-3"/>
          <w:sz w:val="20"/>
        </w:rPr>
        <w:t>(1959).</w:t>
      </w:r>
    </w:p>
    <w:p>
      <w:pPr>
        <w:pStyle w:val="ListParagraph"/>
        <w:numPr>
          <w:ilvl w:val="1"/>
          <w:numId w:val="8"/>
        </w:numPr>
        <w:tabs>
          <w:tab w:pos="700" w:val="left" w:leader="none"/>
        </w:tabs>
        <w:spacing w:line="266" w:lineRule="auto" w:before="0" w:after="0"/>
        <w:ind w:left="700" w:right="100" w:hanging="260"/>
        <w:jc w:val="both"/>
        <w:rPr>
          <w:sz w:val="20"/>
        </w:rPr>
      </w:pPr>
      <w:r>
        <w:rPr>
          <w:rFonts w:ascii="Palatino Linotype" w:hAnsi="Palatino Linotype"/>
          <w:color w:val="231F20"/>
          <w:spacing w:val="-3"/>
          <w:sz w:val="20"/>
        </w:rPr>
        <w:t>Joseph Neil Smelser: </w:t>
      </w:r>
      <w:r>
        <w:rPr>
          <w:rFonts w:ascii="Palatino Linotype" w:hAnsi="Palatino Linotype"/>
          <w:i/>
          <w:color w:val="231F20"/>
          <w:sz w:val="20"/>
        </w:rPr>
        <w:t>El </w:t>
      </w:r>
      <w:r>
        <w:rPr>
          <w:rFonts w:ascii="Palatino Linotype" w:hAnsi="Palatino Linotype"/>
          <w:i/>
          <w:color w:val="231F20"/>
          <w:spacing w:val="-3"/>
          <w:sz w:val="20"/>
        </w:rPr>
        <w:t>Cambio Social </w:t>
      </w:r>
      <w:r>
        <w:rPr>
          <w:rFonts w:ascii="Palatino Linotype" w:hAnsi="Palatino Linotype"/>
          <w:i/>
          <w:color w:val="231F20"/>
          <w:sz w:val="20"/>
        </w:rPr>
        <w:t>en la </w:t>
      </w:r>
      <w:r>
        <w:rPr>
          <w:rFonts w:ascii="Palatino Linotype" w:hAnsi="Palatino Linotype"/>
          <w:i/>
          <w:color w:val="231F20"/>
          <w:spacing w:val="-3"/>
          <w:sz w:val="20"/>
        </w:rPr>
        <w:t>Revolución </w:t>
      </w:r>
      <w:r>
        <w:rPr>
          <w:rFonts w:ascii="Palatino Linotype" w:hAnsi="Palatino Linotype"/>
          <w:i/>
          <w:color w:val="231F20"/>
          <w:spacing w:val="-3"/>
          <w:sz w:val="20"/>
        </w:rPr>
        <w:t>Industrial </w:t>
      </w:r>
      <w:r>
        <w:rPr>
          <w:color w:val="231F20"/>
          <w:spacing w:val="-4"/>
          <w:sz w:val="20"/>
        </w:rPr>
        <w:t>(1959), </w:t>
      </w:r>
      <w:r>
        <w:rPr>
          <w:rFonts w:ascii="Palatino Linotype" w:hAnsi="Palatino Linotype"/>
          <w:i/>
          <w:color w:val="231F20"/>
          <w:spacing w:val="-8"/>
          <w:sz w:val="20"/>
        </w:rPr>
        <w:t>Teoría </w:t>
      </w:r>
      <w:r>
        <w:rPr>
          <w:rFonts w:ascii="Palatino Linotype" w:hAnsi="Palatino Linotype"/>
          <w:i/>
          <w:color w:val="231F20"/>
          <w:sz w:val="20"/>
        </w:rPr>
        <w:t>del </w:t>
      </w:r>
      <w:r>
        <w:rPr>
          <w:rFonts w:ascii="Palatino Linotype" w:hAnsi="Palatino Linotype"/>
          <w:i/>
          <w:color w:val="231F20"/>
          <w:spacing w:val="-3"/>
          <w:sz w:val="20"/>
        </w:rPr>
        <w:t>Comportamiento Colectivo </w:t>
      </w:r>
      <w:r>
        <w:rPr>
          <w:color w:val="231F20"/>
          <w:spacing w:val="-3"/>
          <w:sz w:val="20"/>
        </w:rPr>
        <w:t>(1963), </w:t>
      </w:r>
      <w:r>
        <w:rPr>
          <w:rFonts w:ascii="Palatino Linotype" w:hAnsi="Palatino Linotype"/>
          <w:i/>
          <w:color w:val="231F20"/>
          <w:spacing w:val="-3"/>
          <w:sz w:val="20"/>
        </w:rPr>
        <w:t>Sociología </w:t>
      </w:r>
      <w:r>
        <w:rPr>
          <w:rFonts w:ascii="Palatino Linotype" w:hAnsi="Palatino Linotype"/>
          <w:i/>
          <w:color w:val="231F20"/>
          <w:sz w:val="20"/>
        </w:rPr>
        <w:t>de la </w:t>
      </w:r>
      <w:r>
        <w:rPr>
          <w:rFonts w:ascii="Palatino Linotype" w:hAnsi="Palatino Linotype"/>
          <w:i/>
          <w:color w:val="231F20"/>
          <w:spacing w:val="-4"/>
          <w:sz w:val="20"/>
        </w:rPr>
        <w:t>Vida </w:t>
      </w:r>
      <w:r>
        <w:rPr>
          <w:rFonts w:ascii="Palatino Linotype" w:hAnsi="Palatino Linotype"/>
          <w:i/>
          <w:color w:val="231F20"/>
          <w:spacing w:val="-3"/>
          <w:sz w:val="20"/>
        </w:rPr>
        <w:t>Económica </w:t>
      </w:r>
      <w:r>
        <w:rPr>
          <w:color w:val="231F20"/>
          <w:spacing w:val="-4"/>
          <w:sz w:val="20"/>
        </w:rPr>
        <w:t>(1965), </w:t>
      </w:r>
      <w:r>
        <w:rPr>
          <w:rFonts w:ascii="Palatino Linotype" w:hAnsi="Palatino Linotype"/>
          <w:i/>
          <w:color w:val="231F20"/>
          <w:spacing w:val="-3"/>
          <w:sz w:val="20"/>
        </w:rPr>
        <w:t>Sociología</w:t>
      </w:r>
      <w:r>
        <w:rPr>
          <w:rFonts w:ascii="Palatino Linotype" w:hAnsi="Palatino Linotype"/>
          <w:i/>
          <w:color w:val="231F20"/>
          <w:spacing w:val="-11"/>
          <w:sz w:val="20"/>
        </w:rPr>
        <w:t> </w:t>
      </w:r>
      <w:r>
        <w:rPr>
          <w:color w:val="231F20"/>
          <w:spacing w:val="-3"/>
          <w:sz w:val="20"/>
        </w:rPr>
        <w:t>(1967).</w:t>
      </w:r>
    </w:p>
    <w:p>
      <w:pPr>
        <w:pStyle w:val="ListParagraph"/>
        <w:numPr>
          <w:ilvl w:val="1"/>
          <w:numId w:val="8"/>
        </w:numPr>
        <w:tabs>
          <w:tab w:pos="700" w:val="left" w:leader="none"/>
        </w:tabs>
        <w:spacing w:line="240" w:lineRule="auto" w:before="0" w:after="0"/>
        <w:ind w:left="700" w:right="0" w:hanging="260"/>
        <w:jc w:val="left"/>
        <w:rPr>
          <w:sz w:val="20"/>
        </w:rPr>
      </w:pPr>
      <w:r>
        <w:rPr>
          <w:rFonts w:ascii="Palatino Linotype"/>
          <w:color w:val="231F20"/>
          <w:spacing w:val="-3"/>
          <w:sz w:val="20"/>
        </w:rPr>
        <w:t>Daniel Bell: </w:t>
      </w:r>
      <w:r>
        <w:rPr>
          <w:rFonts w:ascii="Palatino Linotype"/>
          <w:i/>
          <w:color w:val="231F20"/>
          <w:sz w:val="20"/>
        </w:rPr>
        <w:t>The </w:t>
      </w:r>
      <w:r>
        <w:rPr>
          <w:rFonts w:ascii="Palatino Linotype"/>
          <w:i/>
          <w:color w:val="231F20"/>
          <w:spacing w:val="-3"/>
          <w:sz w:val="20"/>
        </w:rPr>
        <w:t>End </w:t>
      </w:r>
      <w:r>
        <w:rPr>
          <w:rFonts w:ascii="Palatino Linotype"/>
          <w:i/>
          <w:color w:val="231F20"/>
          <w:sz w:val="20"/>
        </w:rPr>
        <w:t>of </w:t>
      </w:r>
      <w:r>
        <w:rPr>
          <w:rFonts w:ascii="Palatino Linotype"/>
          <w:i/>
          <w:color w:val="231F20"/>
          <w:spacing w:val="-3"/>
          <w:sz w:val="20"/>
        </w:rPr>
        <w:t>Ideology</w:t>
      </w:r>
      <w:r>
        <w:rPr>
          <w:rFonts w:ascii="Palatino Linotype"/>
          <w:i/>
          <w:color w:val="231F20"/>
          <w:spacing w:val="22"/>
          <w:sz w:val="20"/>
        </w:rPr>
        <w:t> </w:t>
      </w:r>
      <w:r>
        <w:rPr>
          <w:color w:val="231F20"/>
          <w:spacing w:val="-3"/>
          <w:sz w:val="20"/>
        </w:rPr>
        <w:t>(1960).</w:t>
      </w:r>
    </w:p>
    <w:p>
      <w:pPr>
        <w:pStyle w:val="ListParagraph"/>
        <w:numPr>
          <w:ilvl w:val="1"/>
          <w:numId w:val="8"/>
        </w:numPr>
        <w:tabs>
          <w:tab w:pos="700" w:val="left" w:leader="none"/>
        </w:tabs>
        <w:spacing w:line="240" w:lineRule="auto" w:before="30" w:after="0"/>
        <w:ind w:left="700" w:right="0" w:hanging="260"/>
        <w:jc w:val="left"/>
        <w:rPr>
          <w:sz w:val="20"/>
        </w:rPr>
      </w:pPr>
      <w:r>
        <w:rPr>
          <w:rFonts w:ascii="Palatino Linotype"/>
          <w:color w:val="231F20"/>
          <w:sz w:val="20"/>
        </w:rPr>
        <w:t>Lewis</w:t>
      </w:r>
      <w:r>
        <w:rPr>
          <w:rFonts w:ascii="Palatino Linotype"/>
          <w:color w:val="231F20"/>
          <w:spacing w:val="-11"/>
          <w:sz w:val="20"/>
        </w:rPr>
        <w:t> </w:t>
      </w:r>
      <w:r>
        <w:rPr>
          <w:rFonts w:ascii="Palatino Linotype"/>
          <w:color w:val="231F20"/>
          <w:spacing w:val="-3"/>
          <w:sz w:val="20"/>
        </w:rPr>
        <w:t>Coser:</w:t>
      </w:r>
      <w:r>
        <w:rPr>
          <w:rFonts w:ascii="Palatino Linotype"/>
          <w:color w:val="231F20"/>
          <w:spacing w:val="-11"/>
          <w:sz w:val="20"/>
        </w:rPr>
        <w:t> </w:t>
      </w:r>
      <w:r>
        <w:rPr>
          <w:rFonts w:ascii="Palatino Linotype"/>
          <w:i/>
          <w:color w:val="231F20"/>
          <w:sz w:val="20"/>
        </w:rPr>
        <w:t>The</w:t>
      </w:r>
      <w:r>
        <w:rPr>
          <w:rFonts w:ascii="Palatino Linotype"/>
          <w:i/>
          <w:color w:val="231F20"/>
          <w:spacing w:val="-11"/>
          <w:sz w:val="20"/>
        </w:rPr>
        <w:t> </w:t>
      </w:r>
      <w:r>
        <w:rPr>
          <w:rFonts w:ascii="Palatino Linotype"/>
          <w:i/>
          <w:color w:val="231F20"/>
          <w:spacing w:val="-5"/>
          <w:sz w:val="20"/>
        </w:rPr>
        <w:t>Functions</w:t>
      </w:r>
      <w:r>
        <w:rPr>
          <w:rFonts w:ascii="Palatino Linotype"/>
          <w:i/>
          <w:color w:val="231F20"/>
          <w:spacing w:val="-11"/>
          <w:sz w:val="20"/>
        </w:rPr>
        <w:t> </w:t>
      </w:r>
      <w:r>
        <w:rPr>
          <w:rFonts w:ascii="Palatino Linotype"/>
          <w:i/>
          <w:color w:val="231F20"/>
          <w:sz w:val="20"/>
        </w:rPr>
        <w:t>of</w:t>
      </w:r>
      <w:r>
        <w:rPr>
          <w:rFonts w:ascii="Palatino Linotype"/>
          <w:i/>
          <w:color w:val="231F20"/>
          <w:spacing w:val="-11"/>
          <w:sz w:val="20"/>
        </w:rPr>
        <w:t> </w:t>
      </w:r>
      <w:r>
        <w:rPr>
          <w:rFonts w:ascii="Palatino Linotype"/>
          <w:i/>
          <w:color w:val="231F20"/>
          <w:spacing w:val="-3"/>
          <w:sz w:val="20"/>
        </w:rPr>
        <w:t>Social</w:t>
      </w:r>
      <w:r>
        <w:rPr>
          <w:rFonts w:ascii="Palatino Linotype"/>
          <w:i/>
          <w:color w:val="231F20"/>
          <w:spacing w:val="-11"/>
          <w:sz w:val="20"/>
        </w:rPr>
        <w:t> </w:t>
      </w:r>
      <w:r>
        <w:rPr>
          <w:rFonts w:ascii="Palatino Linotype"/>
          <w:i/>
          <w:color w:val="231F20"/>
          <w:spacing w:val="-3"/>
          <w:sz w:val="20"/>
        </w:rPr>
        <w:t>Conflicts</w:t>
      </w:r>
      <w:r>
        <w:rPr>
          <w:rFonts w:ascii="Palatino Linotype"/>
          <w:i/>
          <w:color w:val="231F20"/>
          <w:spacing w:val="-11"/>
          <w:sz w:val="20"/>
        </w:rPr>
        <w:t> </w:t>
      </w:r>
      <w:r>
        <w:rPr>
          <w:color w:val="231F20"/>
          <w:spacing w:val="-3"/>
          <w:sz w:val="20"/>
        </w:rPr>
        <w:t>(1956).</w:t>
      </w:r>
    </w:p>
    <w:p>
      <w:pPr>
        <w:spacing w:after="0" w:line="240" w:lineRule="auto"/>
        <w:jc w:val="left"/>
        <w:rPr>
          <w:sz w:val="20"/>
        </w:rPr>
        <w:sectPr>
          <w:pgSz w:w="7940" w:h="12480"/>
          <w:pgMar w:header="816" w:footer="655" w:top="1000" w:bottom="840" w:left="980" w:right="980"/>
        </w:sectPr>
      </w:pPr>
    </w:p>
    <w:p>
      <w:pPr>
        <w:pStyle w:val="BodyText"/>
      </w:pPr>
    </w:p>
    <w:p>
      <w:pPr>
        <w:pStyle w:val="BodyText"/>
        <w:spacing w:before="3"/>
        <w:rPr>
          <w:sz w:val="18"/>
        </w:rPr>
      </w:pPr>
    </w:p>
    <w:p>
      <w:pPr>
        <w:pStyle w:val="ListParagraph"/>
        <w:numPr>
          <w:ilvl w:val="1"/>
          <w:numId w:val="8"/>
        </w:numPr>
        <w:tabs>
          <w:tab w:pos="720" w:val="left" w:leader="none"/>
        </w:tabs>
        <w:spacing w:line="240" w:lineRule="auto" w:before="46" w:after="0"/>
        <w:ind w:left="719" w:right="0" w:hanging="260"/>
        <w:jc w:val="left"/>
        <w:rPr>
          <w:sz w:val="20"/>
        </w:rPr>
      </w:pPr>
      <w:r>
        <w:rPr>
          <w:rFonts w:ascii="Palatino Linotype"/>
          <w:color w:val="231F20"/>
          <w:sz w:val="20"/>
        </w:rPr>
        <w:t>G. </w:t>
      </w:r>
      <w:r>
        <w:rPr>
          <w:rFonts w:ascii="Palatino Linotype"/>
          <w:color w:val="231F20"/>
          <w:spacing w:val="-4"/>
          <w:sz w:val="20"/>
        </w:rPr>
        <w:t>Lensky: </w:t>
      </w:r>
      <w:r>
        <w:rPr>
          <w:rFonts w:ascii="Palatino Linotype"/>
          <w:i/>
          <w:color w:val="231F20"/>
          <w:spacing w:val="-6"/>
          <w:sz w:val="20"/>
        </w:rPr>
        <w:t>Power </w:t>
      </w:r>
      <w:r>
        <w:rPr>
          <w:rFonts w:ascii="Palatino Linotype"/>
          <w:i/>
          <w:color w:val="231F20"/>
          <w:sz w:val="20"/>
        </w:rPr>
        <w:t>and </w:t>
      </w:r>
      <w:r>
        <w:rPr>
          <w:rFonts w:ascii="Palatino Linotype"/>
          <w:i/>
          <w:color w:val="231F20"/>
          <w:spacing w:val="-4"/>
          <w:sz w:val="20"/>
        </w:rPr>
        <w:t>Privilege</w:t>
      </w:r>
      <w:r>
        <w:rPr>
          <w:rFonts w:ascii="Palatino Linotype"/>
          <w:i/>
          <w:color w:val="231F20"/>
          <w:spacing w:val="10"/>
          <w:sz w:val="20"/>
        </w:rPr>
        <w:t> </w:t>
      </w:r>
      <w:r>
        <w:rPr>
          <w:color w:val="231F20"/>
          <w:spacing w:val="-3"/>
          <w:sz w:val="20"/>
        </w:rPr>
        <w:t>(1966).</w:t>
      </w:r>
    </w:p>
    <w:p>
      <w:pPr>
        <w:pStyle w:val="ListParagraph"/>
        <w:numPr>
          <w:ilvl w:val="1"/>
          <w:numId w:val="8"/>
        </w:numPr>
        <w:tabs>
          <w:tab w:pos="720" w:val="left" w:leader="none"/>
        </w:tabs>
        <w:spacing w:line="240" w:lineRule="auto" w:before="30" w:after="0"/>
        <w:ind w:left="719" w:right="0" w:hanging="260"/>
        <w:jc w:val="left"/>
        <w:rPr>
          <w:sz w:val="20"/>
        </w:rPr>
      </w:pPr>
      <w:r>
        <w:rPr>
          <w:rFonts w:ascii="Palatino Linotype"/>
          <w:color w:val="231F20"/>
          <w:spacing w:val="-3"/>
          <w:sz w:val="20"/>
        </w:rPr>
        <w:t>John </w:t>
      </w:r>
      <w:r>
        <w:rPr>
          <w:rFonts w:ascii="Palatino Linotype"/>
          <w:color w:val="231F20"/>
          <w:sz w:val="20"/>
        </w:rPr>
        <w:t>K. </w:t>
      </w:r>
      <w:r>
        <w:rPr>
          <w:rFonts w:ascii="Palatino Linotype"/>
          <w:color w:val="231F20"/>
          <w:spacing w:val="-3"/>
          <w:sz w:val="20"/>
        </w:rPr>
        <w:t>Galbraith: </w:t>
      </w:r>
      <w:r>
        <w:rPr>
          <w:rFonts w:ascii="Palatino Linotype"/>
          <w:i/>
          <w:color w:val="231F20"/>
          <w:sz w:val="20"/>
        </w:rPr>
        <w:t>The New </w:t>
      </w:r>
      <w:r>
        <w:rPr>
          <w:rFonts w:ascii="Palatino Linotype"/>
          <w:i/>
          <w:color w:val="231F20"/>
          <w:spacing w:val="-3"/>
          <w:sz w:val="20"/>
        </w:rPr>
        <w:t>Industrial State</w:t>
      </w:r>
      <w:r>
        <w:rPr>
          <w:rFonts w:ascii="Palatino Linotype"/>
          <w:i/>
          <w:color w:val="231F20"/>
          <w:spacing w:val="6"/>
          <w:sz w:val="20"/>
        </w:rPr>
        <w:t> </w:t>
      </w:r>
      <w:r>
        <w:rPr>
          <w:color w:val="231F20"/>
          <w:spacing w:val="-3"/>
          <w:sz w:val="20"/>
        </w:rPr>
        <w:t>(1967).</w:t>
      </w:r>
    </w:p>
    <w:p>
      <w:pPr>
        <w:pStyle w:val="ListParagraph"/>
        <w:numPr>
          <w:ilvl w:val="1"/>
          <w:numId w:val="8"/>
        </w:numPr>
        <w:tabs>
          <w:tab w:pos="720" w:val="left" w:leader="none"/>
        </w:tabs>
        <w:spacing w:line="240" w:lineRule="auto" w:before="30" w:after="0"/>
        <w:ind w:left="719" w:right="0" w:hanging="260"/>
        <w:jc w:val="left"/>
        <w:rPr>
          <w:sz w:val="20"/>
        </w:rPr>
      </w:pPr>
      <w:r>
        <w:rPr>
          <w:rFonts w:ascii="Palatino Linotype" w:hAnsi="Palatino Linotype"/>
          <w:color w:val="231F20"/>
          <w:spacing w:val="-3"/>
          <w:sz w:val="20"/>
        </w:rPr>
        <w:t>Alvin</w:t>
      </w:r>
      <w:r>
        <w:rPr>
          <w:rFonts w:ascii="Palatino Linotype" w:hAnsi="Palatino Linotype"/>
          <w:color w:val="231F20"/>
          <w:spacing w:val="-8"/>
          <w:sz w:val="20"/>
        </w:rPr>
        <w:t> </w:t>
      </w:r>
      <w:r>
        <w:rPr>
          <w:rFonts w:ascii="Palatino Linotype" w:hAnsi="Palatino Linotype"/>
          <w:color w:val="231F20"/>
          <w:spacing w:val="-3"/>
          <w:sz w:val="20"/>
        </w:rPr>
        <w:t>Gouldner:</w:t>
      </w:r>
      <w:r>
        <w:rPr>
          <w:rFonts w:ascii="Palatino Linotype" w:hAnsi="Palatino Linotype"/>
          <w:color w:val="231F20"/>
          <w:spacing w:val="-8"/>
          <w:sz w:val="20"/>
        </w:rPr>
        <w:t> </w:t>
      </w:r>
      <w:r>
        <w:rPr>
          <w:rFonts w:ascii="Palatino Linotype" w:hAnsi="Palatino Linotype"/>
          <w:i/>
          <w:color w:val="231F20"/>
          <w:spacing w:val="3"/>
          <w:sz w:val="20"/>
        </w:rPr>
        <w:t>La</w:t>
      </w:r>
      <w:r>
        <w:rPr>
          <w:rFonts w:ascii="Palatino Linotype" w:hAnsi="Palatino Linotype"/>
          <w:i/>
          <w:color w:val="231F20"/>
          <w:spacing w:val="-8"/>
          <w:sz w:val="20"/>
        </w:rPr>
        <w:t> </w:t>
      </w:r>
      <w:r>
        <w:rPr>
          <w:rFonts w:ascii="Palatino Linotype" w:hAnsi="Palatino Linotype"/>
          <w:i/>
          <w:color w:val="231F20"/>
          <w:spacing w:val="-3"/>
          <w:sz w:val="20"/>
        </w:rPr>
        <w:t>Crisis</w:t>
      </w:r>
      <w:r>
        <w:rPr>
          <w:rFonts w:ascii="Palatino Linotype" w:hAnsi="Palatino Linotype"/>
          <w:i/>
          <w:color w:val="231F20"/>
          <w:spacing w:val="-8"/>
          <w:sz w:val="20"/>
        </w:rPr>
        <w:t> </w:t>
      </w:r>
      <w:r>
        <w:rPr>
          <w:rFonts w:ascii="Palatino Linotype" w:hAnsi="Palatino Linotype"/>
          <w:i/>
          <w:color w:val="231F20"/>
          <w:sz w:val="20"/>
        </w:rPr>
        <w:t>de</w:t>
      </w:r>
      <w:r>
        <w:rPr>
          <w:rFonts w:ascii="Palatino Linotype" w:hAnsi="Palatino Linotype"/>
          <w:i/>
          <w:color w:val="231F20"/>
          <w:spacing w:val="-8"/>
          <w:sz w:val="20"/>
        </w:rPr>
        <w:t> </w:t>
      </w:r>
      <w:r>
        <w:rPr>
          <w:rFonts w:ascii="Palatino Linotype" w:hAnsi="Palatino Linotype"/>
          <w:i/>
          <w:color w:val="231F20"/>
          <w:sz w:val="20"/>
        </w:rPr>
        <w:t>la</w:t>
      </w:r>
      <w:r>
        <w:rPr>
          <w:rFonts w:ascii="Palatino Linotype" w:hAnsi="Palatino Linotype"/>
          <w:i/>
          <w:color w:val="231F20"/>
          <w:spacing w:val="-8"/>
          <w:sz w:val="20"/>
        </w:rPr>
        <w:t> </w:t>
      </w:r>
      <w:r>
        <w:rPr>
          <w:rFonts w:ascii="Palatino Linotype" w:hAnsi="Palatino Linotype"/>
          <w:i/>
          <w:color w:val="231F20"/>
          <w:spacing w:val="-3"/>
          <w:sz w:val="20"/>
        </w:rPr>
        <w:t>Sociología</w:t>
      </w:r>
      <w:r>
        <w:rPr>
          <w:rFonts w:ascii="Palatino Linotype" w:hAnsi="Palatino Linotype"/>
          <w:i/>
          <w:color w:val="231F20"/>
          <w:spacing w:val="-8"/>
          <w:sz w:val="20"/>
        </w:rPr>
        <w:t> </w:t>
      </w:r>
      <w:r>
        <w:rPr>
          <w:rFonts w:ascii="Palatino Linotype" w:hAnsi="Palatino Linotype"/>
          <w:i/>
          <w:color w:val="231F20"/>
          <w:spacing w:val="-3"/>
          <w:sz w:val="20"/>
        </w:rPr>
        <w:t>Occidental</w:t>
      </w:r>
      <w:r>
        <w:rPr>
          <w:rFonts w:ascii="Palatino Linotype" w:hAnsi="Palatino Linotype"/>
          <w:i/>
          <w:color w:val="231F20"/>
          <w:spacing w:val="-8"/>
          <w:sz w:val="20"/>
        </w:rPr>
        <w:t> </w:t>
      </w:r>
      <w:r>
        <w:rPr>
          <w:color w:val="231F20"/>
          <w:spacing w:val="-3"/>
          <w:sz w:val="20"/>
        </w:rPr>
        <w:t>(1970).</w:t>
      </w:r>
    </w:p>
    <w:p>
      <w:pPr>
        <w:pStyle w:val="BodyText"/>
      </w:pPr>
    </w:p>
    <w:p>
      <w:pPr>
        <w:pStyle w:val="BodyText"/>
        <w:spacing w:line="304" w:lineRule="auto" w:before="122"/>
        <w:ind w:left="119" w:right="120"/>
        <w:jc w:val="both"/>
      </w:pPr>
      <w:r>
        <w:rPr>
          <w:color w:val="231F20"/>
          <w:spacing w:val="-3"/>
        </w:rPr>
        <w:t>No </w:t>
      </w:r>
      <w:r>
        <w:rPr>
          <w:color w:val="231F20"/>
        </w:rPr>
        <w:t>se </w:t>
      </w:r>
      <w:r>
        <w:rPr>
          <w:color w:val="231F20"/>
          <w:spacing w:val="-4"/>
        </w:rPr>
        <w:t>trata </w:t>
      </w:r>
      <w:r>
        <w:rPr>
          <w:color w:val="231F20"/>
        </w:rPr>
        <w:t>de </w:t>
      </w:r>
      <w:r>
        <w:rPr>
          <w:color w:val="231F20"/>
          <w:spacing w:val="-4"/>
        </w:rPr>
        <w:t>realizar </w:t>
      </w:r>
      <w:r>
        <w:rPr>
          <w:color w:val="231F20"/>
        </w:rPr>
        <w:t>un </w:t>
      </w:r>
      <w:r>
        <w:rPr>
          <w:color w:val="231F20"/>
          <w:spacing w:val="-4"/>
        </w:rPr>
        <w:t>sumario </w:t>
      </w:r>
      <w:r>
        <w:rPr>
          <w:color w:val="231F20"/>
        </w:rPr>
        <w:t>de </w:t>
      </w:r>
      <w:r>
        <w:rPr>
          <w:color w:val="231F20"/>
          <w:spacing w:val="-4"/>
        </w:rPr>
        <w:t>todas </w:t>
      </w:r>
      <w:r>
        <w:rPr>
          <w:color w:val="231F20"/>
          <w:spacing w:val="-3"/>
        </w:rPr>
        <w:t>las </w:t>
      </w:r>
      <w:r>
        <w:rPr>
          <w:color w:val="231F20"/>
          <w:spacing w:val="-4"/>
        </w:rPr>
        <w:t>obras </w:t>
      </w:r>
      <w:r>
        <w:rPr>
          <w:color w:val="231F20"/>
        </w:rPr>
        <w:t>y </w:t>
      </w:r>
      <w:r>
        <w:rPr>
          <w:color w:val="231F20"/>
          <w:spacing w:val="-5"/>
        </w:rPr>
        <w:t>autores </w:t>
      </w:r>
      <w:r>
        <w:rPr>
          <w:color w:val="231F20"/>
          <w:spacing w:val="-4"/>
        </w:rPr>
        <w:t>sociológicos, </w:t>
      </w:r>
      <w:r>
        <w:rPr>
          <w:color w:val="231F20"/>
          <w:spacing w:val="-3"/>
        </w:rPr>
        <w:t>pero sí, </w:t>
      </w:r>
      <w:r>
        <w:rPr>
          <w:color w:val="231F20"/>
          <w:spacing w:val="-5"/>
        </w:rPr>
        <w:t>aportar </w:t>
      </w:r>
      <w:r>
        <w:rPr>
          <w:color w:val="231F20"/>
        </w:rPr>
        <w:t>a </w:t>
      </w:r>
      <w:r>
        <w:rPr>
          <w:color w:val="231F20"/>
          <w:spacing w:val="-4"/>
        </w:rPr>
        <w:t>grandes rasgos </w:t>
      </w:r>
      <w:r>
        <w:rPr>
          <w:color w:val="231F20"/>
        </w:rPr>
        <w:t>un </w:t>
      </w:r>
      <w:r>
        <w:rPr>
          <w:color w:val="231F20"/>
          <w:spacing w:val="-3"/>
        </w:rPr>
        <w:t>mapa </w:t>
      </w:r>
      <w:r>
        <w:rPr>
          <w:color w:val="231F20"/>
          <w:spacing w:val="-4"/>
        </w:rPr>
        <w:t>que </w:t>
      </w:r>
      <w:r>
        <w:rPr>
          <w:color w:val="231F20"/>
          <w:spacing w:val="-5"/>
        </w:rPr>
        <w:t>trace </w:t>
      </w:r>
      <w:r>
        <w:rPr>
          <w:color w:val="231F20"/>
          <w:spacing w:val="-3"/>
        </w:rPr>
        <w:t>los </w:t>
      </w:r>
      <w:r>
        <w:rPr>
          <w:color w:val="231F20"/>
          <w:spacing w:val="-5"/>
        </w:rPr>
        <w:t>esfuerzos, </w:t>
      </w:r>
      <w:r>
        <w:rPr>
          <w:color w:val="231F20"/>
          <w:spacing w:val="-4"/>
        </w:rPr>
        <w:t>giros, síntesis </w:t>
      </w:r>
      <w:r>
        <w:rPr>
          <w:color w:val="231F20"/>
        </w:rPr>
        <w:t>y </w:t>
      </w:r>
      <w:r>
        <w:rPr>
          <w:color w:val="231F20"/>
          <w:spacing w:val="-4"/>
        </w:rPr>
        <w:t>rupturas que </w:t>
      </w:r>
      <w:r>
        <w:rPr>
          <w:color w:val="231F20"/>
          <w:spacing w:val="-3"/>
        </w:rPr>
        <w:t>han </w:t>
      </w:r>
      <w:r>
        <w:rPr>
          <w:color w:val="231F20"/>
          <w:spacing w:val="-4"/>
        </w:rPr>
        <w:t>conformado la Sociología</w:t>
      </w:r>
      <w:r>
        <w:rPr>
          <w:color w:val="231F20"/>
          <w:spacing w:val="-32"/>
        </w:rPr>
        <w:t> </w:t>
      </w:r>
      <w:r>
        <w:rPr>
          <w:color w:val="231F20"/>
          <w:spacing w:val="-4"/>
        </w:rPr>
        <w:t>norteamericana.</w:t>
      </w:r>
      <w:r>
        <w:rPr>
          <w:color w:val="231F20"/>
          <w:spacing w:val="-32"/>
        </w:rPr>
        <w:t> </w:t>
      </w:r>
      <w:r>
        <w:rPr>
          <w:color w:val="231F20"/>
        </w:rPr>
        <w:t>Los</w:t>
      </w:r>
      <w:r>
        <w:rPr>
          <w:color w:val="231F20"/>
          <w:spacing w:val="-31"/>
        </w:rPr>
        <w:t> </w:t>
      </w:r>
      <w:r>
        <w:rPr>
          <w:color w:val="231F20"/>
          <w:spacing w:val="-5"/>
        </w:rPr>
        <w:t>esfuerzos</w:t>
      </w:r>
      <w:r>
        <w:rPr>
          <w:color w:val="231F20"/>
          <w:spacing w:val="-31"/>
        </w:rPr>
        <w:t> </w:t>
      </w:r>
      <w:r>
        <w:rPr>
          <w:color w:val="231F20"/>
        </w:rPr>
        <w:t>de</w:t>
      </w:r>
      <w:r>
        <w:rPr>
          <w:color w:val="231F20"/>
          <w:spacing w:val="-31"/>
        </w:rPr>
        <w:t> </w:t>
      </w:r>
      <w:r>
        <w:rPr>
          <w:color w:val="231F20"/>
          <w:spacing w:val="-4"/>
        </w:rPr>
        <w:t>estos</w:t>
      </w:r>
      <w:r>
        <w:rPr>
          <w:color w:val="231F20"/>
          <w:spacing w:val="-31"/>
        </w:rPr>
        <w:t> </w:t>
      </w:r>
      <w:r>
        <w:rPr>
          <w:color w:val="231F20"/>
          <w:spacing w:val="-5"/>
        </w:rPr>
        <w:t>autores</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spacing w:val="-4"/>
        </w:rPr>
        <w:t>otros, </w:t>
      </w:r>
      <w:r>
        <w:rPr>
          <w:rFonts w:ascii="Palatino Linotype" w:hAnsi="Palatino Linotype"/>
          <w:color w:val="231F20"/>
        </w:rPr>
        <w:t>le </w:t>
      </w:r>
      <w:r>
        <w:rPr>
          <w:rFonts w:ascii="Palatino Linotype" w:hAnsi="Palatino Linotype"/>
          <w:color w:val="231F20"/>
          <w:spacing w:val="-3"/>
        </w:rPr>
        <w:t>han dado </w:t>
      </w:r>
      <w:r>
        <w:rPr>
          <w:rFonts w:ascii="Palatino Linotype" w:hAnsi="Palatino Linotype"/>
          <w:color w:val="231F20"/>
          <w:spacing w:val="-4"/>
        </w:rPr>
        <w:t>forma </w:t>
      </w:r>
      <w:r>
        <w:rPr>
          <w:rFonts w:ascii="Palatino Linotype" w:hAnsi="Palatino Linotype"/>
          <w:color w:val="231F20"/>
        </w:rPr>
        <w:t>y </w:t>
      </w:r>
      <w:r>
        <w:rPr>
          <w:rFonts w:ascii="Palatino Linotype" w:hAnsi="Palatino Linotype"/>
          <w:color w:val="231F20"/>
          <w:spacing w:val="-4"/>
        </w:rPr>
        <w:t>carácter científico </w:t>
      </w:r>
      <w:r>
        <w:rPr>
          <w:rFonts w:ascii="Palatino Linotype" w:hAnsi="Palatino Linotype"/>
          <w:color w:val="231F20"/>
        </w:rPr>
        <w:t>a la </w:t>
      </w:r>
      <w:r>
        <w:rPr>
          <w:rFonts w:ascii="Palatino Linotype" w:hAnsi="Palatino Linotype"/>
          <w:color w:val="231F20"/>
          <w:spacing w:val="-4"/>
        </w:rPr>
        <w:t>disciplina, algunos de </w:t>
      </w:r>
      <w:r>
        <w:rPr>
          <w:color w:val="231F20"/>
          <w:spacing w:val="-4"/>
        </w:rPr>
        <w:t>estos</w:t>
      </w:r>
      <w:r>
        <w:rPr>
          <w:color w:val="231F20"/>
          <w:spacing w:val="-20"/>
        </w:rPr>
        <w:t> </w:t>
      </w:r>
      <w:r>
        <w:rPr>
          <w:color w:val="231F20"/>
          <w:spacing w:val="-5"/>
        </w:rPr>
        <w:t>teóricos</w:t>
      </w:r>
      <w:r>
        <w:rPr>
          <w:color w:val="231F20"/>
          <w:spacing w:val="-19"/>
        </w:rPr>
        <w:t> </w:t>
      </w:r>
      <w:r>
        <w:rPr>
          <w:color w:val="231F20"/>
          <w:spacing w:val="-4"/>
        </w:rPr>
        <w:t>considerados</w:t>
      </w:r>
      <w:r>
        <w:rPr>
          <w:color w:val="231F20"/>
          <w:spacing w:val="-20"/>
        </w:rPr>
        <w:t> </w:t>
      </w:r>
      <w:r>
        <w:rPr>
          <w:color w:val="231F20"/>
          <w:spacing w:val="-3"/>
        </w:rPr>
        <w:t>como</w:t>
      </w:r>
      <w:r>
        <w:rPr>
          <w:color w:val="231F20"/>
          <w:spacing w:val="-20"/>
        </w:rPr>
        <w:t> </w:t>
      </w:r>
      <w:r>
        <w:rPr>
          <w:color w:val="231F20"/>
          <w:spacing w:val="-4"/>
        </w:rPr>
        <w:t>fundadores,</w:t>
      </w:r>
      <w:r>
        <w:rPr>
          <w:color w:val="231F20"/>
          <w:spacing w:val="-21"/>
        </w:rPr>
        <w:t> </w:t>
      </w:r>
      <w:r>
        <w:rPr>
          <w:color w:val="231F20"/>
          <w:spacing w:val="-4"/>
        </w:rPr>
        <w:t>que</w:t>
      </w:r>
      <w:r>
        <w:rPr>
          <w:color w:val="231F20"/>
          <w:spacing w:val="-20"/>
        </w:rPr>
        <w:t> </w:t>
      </w:r>
      <w:r>
        <w:rPr>
          <w:color w:val="231F20"/>
        </w:rPr>
        <w:t>se</w:t>
      </w:r>
      <w:r>
        <w:rPr>
          <w:color w:val="231F20"/>
          <w:spacing w:val="-20"/>
        </w:rPr>
        <w:t> </w:t>
      </w:r>
      <w:r>
        <w:rPr>
          <w:color w:val="231F20"/>
          <w:spacing w:val="-5"/>
        </w:rPr>
        <w:t>analizarán</w:t>
      </w:r>
      <w:r>
        <w:rPr>
          <w:color w:val="231F20"/>
          <w:spacing w:val="-19"/>
        </w:rPr>
        <w:t> </w:t>
      </w:r>
      <w:r>
        <w:rPr>
          <w:color w:val="231F20"/>
          <w:spacing w:val="-4"/>
        </w:rPr>
        <w:t>con detenimiento  </w:t>
      </w:r>
      <w:r>
        <w:rPr>
          <w:color w:val="231F20"/>
          <w:spacing w:val="-3"/>
        </w:rPr>
        <w:t>en el </w:t>
      </w:r>
      <w:r>
        <w:rPr>
          <w:color w:val="231F20"/>
          <w:spacing w:val="-4"/>
        </w:rPr>
        <w:t>próximo  capítulo.</w:t>
      </w:r>
    </w:p>
    <w:p>
      <w:pPr>
        <w:pStyle w:val="BodyText"/>
        <w:spacing w:line="297" w:lineRule="auto" w:before="9"/>
        <w:ind w:left="119" w:right="115" w:firstLine="360"/>
        <w:jc w:val="both"/>
        <w:rPr>
          <w:rFonts w:ascii="Palatino Linotype" w:hAnsi="Palatino Linotype"/>
        </w:rPr>
      </w:pPr>
      <w:r>
        <w:rPr>
          <w:color w:val="231F20"/>
          <w:spacing w:val="-4"/>
          <w:w w:val="105"/>
        </w:rPr>
        <w:t>Como </w:t>
      </w:r>
      <w:r>
        <w:rPr>
          <w:color w:val="231F20"/>
          <w:spacing w:val="-5"/>
          <w:w w:val="105"/>
        </w:rPr>
        <w:t>último desarrollo </w:t>
      </w:r>
      <w:r>
        <w:rPr>
          <w:color w:val="231F20"/>
          <w:spacing w:val="-3"/>
          <w:w w:val="105"/>
        </w:rPr>
        <w:t>en la </w:t>
      </w:r>
      <w:r>
        <w:rPr>
          <w:color w:val="231F20"/>
          <w:spacing w:val="-4"/>
          <w:w w:val="105"/>
        </w:rPr>
        <w:t>rica </w:t>
      </w:r>
      <w:r>
        <w:rPr>
          <w:color w:val="231F20"/>
          <w:w w:val="105"/>
        </w:rPr>
        <w:t>y </w:t>
      </w:r>
      <w:r>
        <w:rPr>
          <w:color w:val="231F20"/>
          <w:spacing w:val="-6"/>
          <w:w w:val="105"/>
        </w:rPr>
        <w:t>variada  evolución  que  </w:t>
      </w:r>
      <w:r>
        <w:rPr>
          <w:color w:val="231F20"/>
          <w:spacing w:val="-3"/>
          <w:w w:val="105"/>
        </w:rPr>
        <w:t>ha </w:t>
      </w:r>
      <w:r>
        <w:rPr>
          <w:color w:val="231F20"/>
          <w:spacing w:val="-5"/>
          <w:w w:val="105"/>
        </w:rPr>
        <w:t>tenido </w:t>
      </w:r>
      <w:r>
        <w:rPr>
          <w:color w:val="231F20"/>
          <w:spacing w:val="-3"/>
          <w:w w:val="105"/>
        </w:rPr>
        <w:t>la </w:t>
      </w:r>
      <w:r>
        <w:rPr>
          <w:color w:val="231F20"/>
          <w:spacing w:val="-5"/>
          <w:w w:val="105"/>
        </w:rPr>
        <w:t>Sociología  norteamericana,  </w:t>
      </w:r>
      <w:r>
        <w:rPr>
          <w:color w:val="231F20"/>
          <w:spacing w:val="-8"/>
          <w:w w:val="105"/>
        </w:rPr>
        <w:t>se </w:t>
      </w:r>
      <w:r>
        <w:rPr>
          <w:color w:val="231F20"/>
          <w:w w:val="105"/>
        </w:rPr>
        <w:t>podría indicar </w:t>
      </w:r>
      <w:r>
        <w:rPr>
          <w:color w:val="231F20"/>
          <w:spacing w:val="-11"/>
          <w:w w:val="105"/>
        </w:rPr>
        <w:t>que  </w:t>
      </w:r>
      <w:r>
        <w:rPr>
          <w:rFonts w:ascii="Palatino Linotype" w:hAnsi="Palatino Linotype"/>
          <w:color w:val="231F20"/>
          <w:spacing w:val="-8"/>
          <w:w w:val="105"/>
        </w:rPr>
        <w:t>el </w:t>
      </w:r>
      <w:r>
        <w:rPr>
          <w:rFonts w:ascii="Palatino Linotype" w:hAnsi="Palatino Linotype"/>
          <w:color w:val="231F20"/>
          <w:w w:val="105"/>
        </w:rPr>
        <w:t>fenómeno más importante en la década de los noventa, </w:t>
      </w:r>
      <w:r>
        <w:rPr>
          <w:color w:val="231F20"/>
          <w:w w:val="105"/>
        </w:rPr>
        <w:t>independientemente</w:t>
      </w:r>
      <w:r>
        <w:rPr>
          <w:color w:val="231F20"/>
          <w:spacing w:val="-19"/>
          <w:w w:val="105"/>
        </w:rPr>
        <w:t> </w:t>
      </w:r>
      <w:r>
        <w:rPr>
          <w:color w:val="231F20"/>
          <w:w w:val="105"/>
        </w:rPr>
        <w:t>del</w:t>
      </w:r>
      <w:r>
        <w:rPr>
          <w:color w:val="231F20"/>
          <w:spacing w:val="-23"/>
          <w:w w:val="105"/>
        </w:rPr>
        <w:t> </w:t>
      </w:r>
      <w:r>
        <w:rPr>
          <w:color w:val="231F20"/>
          <w:spacing w:val="-4"/>
          <w:w w:val="105"/>
        </w:rPr>
        <w:t>surgimiento</w:t>
      </w:r>
      <w:r>
        <w:rPr>
          <w:color w:val="231F20"/>
          <w:spacing w:val="-24"/>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spacing w:val="-3"/>
          <w:w w:val="105"/>
        </w:rPr>
        <w:t>poderosa</w:t>
      </w:r>
      <w:r>
        <w:rPr>
          <w:color w:val="231F20"/>
          <w:spacing w:val="-24"/>
          <w:w w:val="105"/>
        </w:rPr>
        <w:t> </w:t>
      </w:r>
      <w:r>
        <w:rPr>
          <w:color w:val="231F20"/>
          <w:spacing w:val="-4"/>
          <w:w w:val="105"/>
        </w:rPr>
        <w:t>vertiente</w:t>
      </w:r>
      <w:r>
        <w:rPr>
          <w:color w:val="231F20"/>
          <w:spacing w:val="-23"/>
          <w:w w:val="105"/>
        </w:rPr>
        <w:t> </w:t>
      </w:r>
      <w:r>
        <w:rPr>
          <w:color w:val="231F20"/>
          <w:spacing w:val="-3"/>
          <w:w w:val="105"/>
        </w:rPr>
        <w:t>del </w:t>
      </w:r>
      <w:r>
        <w:rPr>
          <w:color w:val="231F20"/>
          <w:spacing w:val="-3"/>
        </w:rPr>
        <w:t>neofuncionalismo, </w:t>
      </w:r>
      <w:r>
        <w:rPr>
          <w:color w:val="231F20"/>
        </w:rPr>
        <w:t>es la </w:t>
      </w:r>
      <w:r>
        <w:rPr>
          <w:color w:val="231F20"/>
          <w:spacing w:val="-3"/>
        </w:rPr>
        <w:t>crisis </w:t>
      </w:r>
      <w:r>
        <w:rPr>
          <w:color w:val="231F20"/>
        </w:rPr>
        <w:t>de los </w:t>
      </w:r>
      <w:r>
        <w:rPr>
          <w:color w:val="231F20"/>
          <w:spacing w:val="-3"/>
        </w:rPr>
        <w:t>paradigmas sociológicos. </w:t>
      </w:r>
      <w:r>
        <w:rPr>
          <w:color w:val="231F20"/>
          <w:spacing w:val="-4"/>
        </w:rPr>
        <w:t>Este </w:t>
      </w:r>
      <w:r>
        <w:rPr>
          <w:rFonts w:ascii="Palatino Linotype" w:hAnsi="Palatino Linotype"/>
          <w:color w:val="231F20"/>
          <w:spacing w:val="-3"/>
        </w:rPr>
        <w:t>fenómeno </w:t>
      </w:r>
      <w:r>
        <w:rPr>
          <w:rFonts w:ascii="Palatino Linotype" w:hAnsi="Palatino Linotype"/>
          <w:color w:val="231F20"/>
        </w:rPr>
        <w:t>se </w:t>
      </w:r>
      <w:r>
        <w:rPr>
          <w:rFonts w:ascii="Palatino Linotype" w:hAnsi="Palatino Linotype"/>
          <w:color w:val="231F20"/>
          <w:spacing w:val="-3"/>
        </w:rPr>
        <w:t>manifiesta según Alvin Gouldner</w:t>
      </w:r>
      <w:r>
        <w:rPr>
          <w:rFonts w:ascii="Palatino Linotype" w:hAnsi="Palatino Linotype"/>
          <w:color w:val="231F20"/>
          <w:spacing w:val="15"/>
        </w:rPr>
        <w:t> </w:t>
      </w:r>
      <w:r>
        <w:rPr>
          <w:rFonts w:ascii="Palatino Linotype" w:hAnsi="Palatino Linotype"/>
          <w:color w:val="231F20"/>
          <w:spacing w:val="-3"/>
        </w:rPr>
        <w:t>por:</w:t>
      </w:r>
    </w:p>
    <w:p>
      <w:pPr>
        <w:pStyle w:val="ListParagraph"/>
        <w:numPr>
          <w:ilvl w:val="1"/>
          <w:numId w:val="8"/>
        </w:numPr>
        <w:tabs>
          <w:tab w:pos="720" w:val="left" w:leader="none"/>
        </w:tabs>
        <w:spacing w:line="235" w:lineRule="exact" w:before="0" w:after="0"/>
        <w:ind w:left="719" w:right="0" w:hanging="260"/>
        <w:jc w:val="both"/>
        <w:rPr>
          <w:rFonts w:ascii="Palatino Linotype"/>
          <w:sz w:val="20"/>
        </w:rPr>
      </w:pPr>
      <w:r>
        <w:rPr>
          <w:rFonts w:ascii="Palatino Linotype"/>
          <w:color w:val="231F20"/>
          <w:sz w:val="20"/>
        </w:rPr>
        <w:t>El </w:t>
      </w:r>
      <w:r>
        <w:rPr>
          <w:rFonts w:ascii="Palatino Linotype"/>
          <w:color w:val="231F20"/>
          <w:spacing w:val="-3"/>
          <w:sz w:val="20"/>
        </w:rPr>
        <w:t>movimiento </w:t>
      </w:r>
      <w:r>
        <w:rPr>
          <w:rFonts w:ascii="Palatino Linotype"/>
          <w:color w:val="231F20"/>
          <w:sz w:val="20"/>
        </w:rPr>
        <w:t>de los </w:t>
      </w:r>
      <w:r>
        <w:rPr>
          <w:rFonts w:ascii="Palatino Linotype"/>
          <w:color w:val="231F20"/>
          <w:spacing w:val="-3"/>
          <w:sz w:val="20"/>
        </w:rPr>
        <w:t>modelos predominantes</w:t>
      </w:r>
      <w:r>
        <w:rPr>
          <w:rFonts w:ascii="Palatino Linotype"/>
          <w:color w:val="231F20"/>
          <w:spacing w:val="42"/>
          <w:sz w:val="20"/>
        </w:rPr>
        <w:t> </w:t>
      </w:r>
      <w:r>
        <w:rPr>
          <w:rFonts w:ascii="Palatino Linotype"/>
          <w:color w:val="231F20"/>
          <w:spacing w:val="-3"/>
          <w:sz w:val="20"/>
        </w:rPr>
        <w:t>funcionalista</w:t>
      </w:r>
    </w:p>
    <w:p>
      <w:pPr>
        <w:pStyle w:val="BodyText"/>
        <w:spacing w:before="52"/>
        <w:ind w:left="719"/>
      </w:pPr>
      <w:r>
        <w:rPr>
          <w:color w:val="231F20"/>
        </w:rPr>
        <w:t>y </w:t>
      </w:r>
      <w:r>
        <w:rPr>
          <w:color w:val="231F20"/>
          <w:spacing w:val="-3"/>
        </w:rPr>
        <w:t>parsoniano hacia </w:t>
      </w:r>
      <w:r>
        <w:rPr>
          <w:color w:val="231F20"/>
        </w:rPr>
        <w:t>una </w:t>
      </w:r>
      <w:r>
        <w:rPr>
          <w:color w:val="231F20"/>
          <w:spacing w:val="-4"/>
        </w:rPr>
        <w:t>convergencia </w:t>
      </w:r>
      <w:r>
        <w:rPr>
          <w:color w:val="231F20"/>
        </w:rPr>
        <w:t>con el </w:t>
      </w:r>
      <w:r>
        <w:rPr>
          <w:color w:val="231F20"/>
          <w:spacing w:val="-3"/>
        </w:rPr>
        <w:t>marxismo, hacia</w:t>
      </w:r>
    </w:p>
    <w:p>
      <w:pPr>
        <w:pStyle w:val="BodyText"/>
        <w:spacing w:before="47"/>
        <w:ind w:left="719"/>
        <w:rPr>
          <w:rFonts w:ascii="Palatino Linotype" w:hAnsi="Palatino Linotype"/>
        </w:rPr>
      </w:pPr>
      <w:r>
        <w:rPr>
          <w:rFonts w:ascii="Palatino Linotype" w:hAnsi="Palatino Linotype"/>
          <w:color w:val="231F20"/>
        </w:rPr>
        <w:t>el que </w:t>
      </w:r>
      <w:r>
        <w:rPr>
          <w:rFonts w:ascii="Palatino Linotype" w:hAnsi="Palatino Linotype"/>
          <w:color w:val="231F20"/>
          <w:spacing w:val="-3"/>
        </w:rPr>
        <w:t>antes fuera </w:t>
      </w:r>
      <w:r>
        <w:rPr>
          <w:rFonts w:ascii="Palatino Linotype" w:hAnsi="Palatino Linotype"/>
          <w:color w:val="231F20"/>
        </w:rPr>
        <w:t>uno de sus </w:t>
      </w:r>
      <w:r>
        <w:rPr>
          <w:rFonts w:ascii="Palatino Linotype" w:hAnsi="Palatino Linotype"/>
          <w:color w:val="231F20"/>
          <w:spacing w:val="-3"/>
        </w:rPr>
        <w:t>principales blancos polémicos.</w:t>
      </w:r>
    </w:p>
    <w:p>
      <w:pPr>
        <w:pStyle w:val="ListParagraph"/>
        <w:numPr>
          <w:ilvl w:val="1"/>
          <w:numId w:val="8"/>
        </w:numPr>
        <w:tabs>
          <w:tab w:pos="720" w:val="left" w:leader="none"/>
        </w:tabs>
        <w:spacing w:line="240" w:lineRule="auto" w:before="30" w:after="0"/>
        <w:ind w:left="719" w:right="0" w:hanging="260"/>
        <w:jc w:val="left"/>
        <w:rPr>
          <w:rFonts w:ascii="Palatino Linotype" w:hAnsi="Palatino Linotype"/>
          <w:sz w:val="20"/>
        </w:rPr>
      </w:pPr>
      <w:r>
        <w:rPr>
          <w:rFonts w:ascii="Palatino Linotype" w:hAnsi="Palatino Linotype"/>
          <w:color w:val="231F20"/>
          <w:sz w:val="20"/>
        </w:rPr>
        <w:t>Un    </w:t>
      </w:r>
      <w:r>
        <w:rPr>
          <w:rFonts w:ascii="Palatino Linotype" w:hAnsi="Palatino Linotype"/>
          <w:color w:val="231F20"/>
          <w:spacing w:val="-3"/>
          <w:sz w:val="20"/>
        </w:rPr>
        <w:t>alejamiento    </w:t>
      </w:r>
      <w:r>
        <w:rPr>
          <w:rFonts w:ascii="Palatino Linotype" w:hAnsi="Palatino Linotype"/>
          <w:color w:val="231F20"/>
          <w:sz w:val="20"/>
        </w:rPr>
        <w:t>de    los    </w:t>
      </w:r>
      <w:r>
        <w:rPr>
          <w:rFonts w:ascii="Palatino Linotype" w:hAnsi="Palatino Linotype"/>
          <w:color w:val="231F20"/>
          <w:spacing w:val="-3"/>
          <w:sz w:val="20"/>
        </w:rPr>
        <w:t>sociólogos    </w:t>
      </w:r>
      <w:r>
        <w:rPr>
          <w:rFonts w:ascii="Palatino Linotype" w:hAnsi="Palatino Linotype"/>
          <w:color w:val="231F20"/>
          <w:sz w:val="20"/>
        </w:rPr>
        <w:t>con    </w:t>
      </w:r>
      <w:r>
        <w:rPr>
          <w:rFonts w:ascii="Palatino Linotype" w:hAnsi="Palatino Linotype"/>
          <w:color w:val="231F20"/>
          <w:spacing w:val="-3"/>
          <w:sz w:val="20"/>
        </w:rPr>
        <w:t>respecto   </w:t>
      </w:r>
      <w:r>
        <w:rPr>
          <w:rFonts w:ascii="Palatino Linotype" w:hAnsi="Palatino Linotype"/>
          <w:color w:val="231F20"/>
          <w:spacing w:val="3"/>
          <w:sz w:val="20"/>
        </w:rPr>
        <w:t> </w:t>
      </w:r>
      <w:r>
        <w:rPr>
          <w:rFonts w:ascii="Palatino Linotype" w:hAnsi="Palatino Linotype"/>
          <w:color w:val="231F20"/>
          <w:spacing w:val="-3"/>
          <w:sz w:val="20"/>
        </w:rPr>
        <w:t>al</w:t>
      </w:r>
    </w:p>
    <w:p>
      <w:pPr>
        <w:pStyle w:val="BodyText"/>
        <w:spacing w:before="52"/>
        <w:ind w:left="719"/>
      </w:pPr>
      <w:r>
        <w:rPr>
          <w:color w:val="231F20"/>
        </w:rPr>
        <w:t>funcionalismo.</w:t>
      </w:r>
    </w:p>
    <w:p>
      <w:pPr>
        <w:pStyle w:val="ListParagraph"/>
        <w:numPr>
          <w:ilvl w:val="1"/>
          <w:numId w:val="8"/>
        </w:numPr>
        <w:tabs>
          <w:tab w:pos="720" w:val="left" w:leader="none"/>
        </w:tabs>
        <w:spacing w:line="240" w:lineRule="auto" w:before="47" w:after="0"/>
        <w:ind w:left="719"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creciente crítica </w:t>
      </w:r>
      <w:r>
        <w:rPr>
          <w:rFonts w:ascii="Palatino Linotype" w:hAnsi="Palatino Linotype"/>
          <w:color w:val="231F20"/>
          <w:sz w:val="20"/>
        </w:rPr>
        <w:t>de las </w:t>
      </w:r>
      <w:r>
        <w:rPr>
          <w:rFonts w:ascii="Palatino Linotype" w:hAnsi="Palatino Linotype"/>
          <w:color w:val="231F20"/>
          <w:spacing w:val="-3"/>
          <w:sz w:val="20"/>
        </w:rPr>
        <w:t>teorías</w:t>
      </w:r>
      <w:r>
        <w:rPr>
          <w:rFonts w:ascii="Palatino Linotype" w:hAnsi="Palatino Linotype"/>
          <w:color w:val="231F20"/>
          <w:spacing w:val="1"/>
          <w:sz w:val="20"/>
        </w:rPr>
        <w:t> </w:t>
      </w:r>
      <w:r>
        <w:rPr>
          <w:rFonts w:ascii="Palatino Linotype" w:hAnsi="Palatino Linotype"/>
          <w:color w:val="231F20"/>
          <w:spacing w:val="-3"/>
          <w:sz w:val="20"/>
        </w:rPr>
        <w:t>funcionalistas.</w:t>
      </w:r>
    </w:p>
    <w:p>
      <w:pPr>
        <w:pStyle w:val="ListParagraph"/>
        <w:numPr>
          <w:ilvl w:val="1"/>
          <w:numId w:val="8"/>
        </w:numPr>
        <w:tabs>
          <w:tab w:pos="720" w:val="left" w:leader="none"/>
        </w:tabs>
        <w:spacing w:line="300" w:lineRule="auto" w:before="30" w:after="0"/>
        <w:ind w:left="719" w:right="120" w:hanging="260"/>
        <w:jc w:val="both"/>
        <w:rPr>
          <w:sz w:val="20"/>
        </w:rPr>
      </w:pPr>
      <w:r>
        <w:rPr>
          <w:rFonts w:ascii="Palatino Linotype" w:hAnsi="Palatino Linotype"/>
          <w:color w:val="231F20"/>
          <w:sz w:val="20"/>
        </w:rPr>
        <w:t>La </w:t>
      </w:r>
      <w:r>
        <w:rPr>
          <w:rFonts w:ascii="Palatino Linotype" w:hAnsi="Palatino Linotype"/>
          <w:color w:val="231F20"/>
          <w:spacing w:val="-3"/>
          <w:sz w:val="20"/>
        </w:rPr>
        <w:t>transición </w:t>
      </w:r>
      <w:r>
        <w:rPr>
          <w:rFonts w:ascii="Palatino Linotype" w:hAnsi="Palatino Linotype"/>
          <w:color w:val="231F20"/>
          <w:sz w:val="20"/>
        </w:rPr>
        <w:t>de esa </w:t>
      </w:r>
      <w:r>
        <w:rPr>
          <w:rFonts w:ascii="Palatino Linotype" w:hAnsi="Palatino Linotype"/>
          <w:color w:val="231F20"/>
          <w:spacing w:val="-3"/>
          <w:sz w:val="20"/>
        </w:rPr>
        <w:t>crítica negativa </w:t>
      </w:r>
      <w:r>
        <w:rPr>
          <w:rFonts w:ascii="Palatino Linotype" w:hAnsi="Palatino Linotype"/>
          <w:color w:val="231F20"/>
          <w:sz w:val="20"/>
        </w:rPr>
        <w:t>a la </w:t>
      </w:r>
      <w:r>
        <w:rPr>
          <w:rFonts w:ascii="Palatino Linotype" w:hAnsi="Palatino Linotype"/>
          <w:color w:val="231F20"/>
          <w:spacing w:val="-3"/>
          <w:sz w:val="20"/>
        </w:rPr>
        <w:t>elaboración de </w:t>
      </w:r>
      <w:r>
        <w:rPr>
          <w:color w:val="231F20"/>
          <w:spacing w:val="-4"/>
          <w:sz w:val="20"/>
        </w:rPr>
        <w:t>teorías alternativas </w:t>
      </w:r>
      <w:r>
        <w:rPr>
          <w:color w:val="231F20"/>
          <w:spacing w:val="-3"/>
          <w:sz w:val="20"/>
        </w:rPr>
        <w:t>que </w:t>
      </w:r>
      <w:r>
        <w:rPr>
          <w:color w:val="231F20"/>
          <w:sz w:val="20"/>
        </w:rPr>
        <w:t>expresan </w:t>
      </w:r>
      <w:r>
        <w:rPr>
          <w:color w:val="231F20"/>
          <w:spacing w:val="-3"/>
          <w:sz w:val="20"/>
        </w:rPr>
        <w:t>sentimientos </w:t>
      </w:r>
      <w:r>
        <w:rPr>
          <w:color w:val="231F20"/>
          <w:sz w:val="20"/>
        </w:rPr>
        <w:t>y </w:t>
      </w:r>
      <w:r>
        <w:rPr>
          <w:color w:val="231F20"/>
          <w:spacing w:val="-3"/>
          <w:sz w:val="20"/>
        </w:rPr>
        <w:t>supuestos diferentes.</w:t>
      </w:r>
    </w:p>
    <w:p>
      <w:pPr>
        <w:pStyle w:val="ListParagraph"/>
        <w:numPr>
          <w:ilvl w:val="1"/>
          <w:numId w:val="8"/>
        </w:numPr>
        <w:tabs>
          <w:tab w:pos="720" w:val="left" w:leader="none"/>
        </w:tabs>
        <w:spacing w:line="300" w:lineRule="auto" w:before="0" w:after="0"/>
        <w:ind w:left="719" w:right="120" w:hanging="260"/>
        <w:jc w:val="both"/>
        <w:rPr>
          <w:sz w:val="20"/>
        </w:rPr>
      </w:pPr>
      <w:r>
        <w:rPr>
          <w:rFonts w:ascii="Palatino Linotype" w:hAnsi="Palatino Linotype"/>
          <w:color w:val="231F20"/>
          <w:sz w:val="20"/>
        </w:rPr>
        <w:t>El </w:t>
      </w:r>
      <w:r>
        <w:rPr>
          <w:rFonts w:ascii="Palatino Linotype" w:hAnsi="Palatino Linotype"/>
          <w:color w:val="231F20"/>
          <w:spacing w:val="-3"/>
          <w:sz w:val="20"/>
        </w:rPr>
        <w:t>desarrollo </w:t>
      </w:r>
      <w:r>
        <w:rPr>
          <w:rFonts w:ascii="Palatino Linotype" w:hAnsi="Palatino Linotype"/>
          <w:color w:val="231F20"/>
          <w:sz w:val="20"/>
        </w:rPr>
        <w:t>de la </w:t>
      </w:r>
      <w:r>
        <w:rPr>
          <w:rFonts w:ascii="Palatino Linotype" w:hAnsi="Palatino Linotype"/>
          <w:color w:val="231F20"/>
          <w:spacing w:val="-3"/>
          <w:sz w:val="20"/>
        </w:rPr>
        <w:t>investigación sobre problemas sociales </w:t>
      </w:r>
      <w:r>
        <w:rPr>
          <w:color w:val="231F20"/>
          <w:spacing w:val="-3"/>
          <w:sz w:val="20"/>
        </w:rPr>
        <w:t>orientadas </w:t>
      </w:r>
      <w:r>
        <w:rPr>
          <w:color w:val="231F20"/>
          <w:sz w:val="20"/>
        </w:rPr>
        <w:t>al </w:t>
      </w:r>
      <w:r>
        <w:rPr>
          <w:color w:val="231F20"/>
          <w:spacing w:val="-4"/>
          <w:sz w:val="20"/>
        </w:rPr>
        <w:t>valor </w:t>
      </w:r>
      <w:r>
        <w:rPr>
          <w:color w:val="231F20"/>
          <w:sz w:val="20"/>
        </w:rPr>
        <w:t>de la </w:t>
      </w:r>
      <w:r>
        <w:rPr>
          <w:color w:val="231F20"/>
          <w:spacing w:val="-3"/>
          <w:sz w:val="20"/>
        </w:rPr>
        <w:t>libertad </w:t>
      </w:r>
      <w:r>
        <w:rPr>
          <w:color w:val="231F20"/>
          <w:sz w:val="20"/>
        </w:rPr>
        <w:t>e </w:t>
      </w:r>
      <w:r>
        <w:rPr>
          <w:color w:val="231F20"/>
          <w:spacing w:val="-3"/>
          <w:sz w:val="20"/>
        </w:rPr>
        <w:t>igualdad </w:t>
      </w:r>
      <w:r>
        <w:rPr>
          <w:color w:val="231F20"/>
          <w:sz w:val="20"/>
        </w:rPr>
        <w:t>y no al </w:t>
      </w:r>
      <w:r>
        <w:rPr>
          <w:color w:val="231F20"/>
          <w:spacing w:val="-3"/>
          <w:sz w:val="20"/>
        </w:rPr>
        <w:t>orden como </w:t>
      </w:r>
      <w:r>
        <w:rPr>
          <w:color w:val="231F20"/>
          <w:sz w:val="20"/>
        </w:rPr>
        <w:t>en el</w:t>
      </w:r>
      <w:r>
        <w:rPr>
          <w:color w:val="231F20"/>
          <w:spacing w:val="-1"/>
          <w:sz w:val="20"/>
        </w:rPr>
        <w:t> </w:t>
      </w:r>
      <w:r>
        <w:rPr>
          <w:color w:val="231F20"/>
          <w:spacing w:val="-3"/>
          <w:sz w:val="20"/>
        </w:rPr>
        <w:t>funcionalismo.</w:t>
      </w:r>
    </w:p>
    <w:p>
      <w:pPr>
        <w:spacing w:after="0" w:line="300" w:lineRule="auto"/>
        <w:jc w:val="both"/>
        <w:rPr>
          <w:sz w:val="20"/>
        </w:rPr>
        <w:sectPr>
          <w:pgSz w:w="7940" w:h="12480"/>
          <w:pgMar w:header="816" w:footer="668" w:top="1000" w:bottom="860" w:left="960" w:right="960"/>
        </w:sectPr>
      </w:pPr>
    </w:p>
    <w:p>
      <w:pPr>
        <w:pStyle w:val="BodyText"/>
      </w:pPr>
    </w:p>
    <w:p>
      <w:pPr>
        <w:pStyle w:val="BodyText"/>
        <w:spacing w:before="3"/>
        <w:rPr>
          <w:sz w:val="18"/>
        </w:rPr>
      </w:pPr>
    </w:p>
    <w:p>
      <w:pPr>
        <w:pStyle w:val="BodyText"/>
        <w:spacing w:line="309" w:lineRule="auto" w:before="69"/>
        <w:ind w:left="100" w:right="117"/>
        <w:jc w:val="both"/>
        <w:rPr>
          <w:rFonts w:ascii="Palatino Linotype" w:hAnsi="Palatino Linotype"/>
        </w:rPr>
      </w:pPr>
      <w:r>
        <w:rPr>
          <w:color w:val="231F20"/>
        </w:rPr>
        <w:t>Sin</w:t>
      </w:r>
      <w:r>
        <w:rPr>
          <w:color w:val="231F20"/>
          <w:spacing w:val="-19"/>
        </w:rPr>
        <w:t> </w:t>
      </w:r>
      <w:r>
        <w:rPr>
          <w:color w:val="231F20"/>
        </w:rPr>
        <w:t>embargo,</w:t>
      </w:r>
      <w:r>
        <w:rPr>
          <w:color w:val="231F20"/>
          <w:spacing w:val="-19"/>
        </w:rPr>
        <w:t> </w:t>
      </w:r>
      <w:r>
        <w:rPr>
          <w:color w:val="231F20"/>
        </w:rPr>
        <w:t>antes</w:t>
      </w:r>
      <w:r>
        <w:rPr>
          <w:color w:val="231F20"/>
          <w:spacing w:val="-18"/>
        </w:rPr>
        <w:t> </w:t>
      </w:r>
      <w:r>
        <w:rPr>
          <w:color w:val="231F20"/>
        </w:rPr>
        <w:t>de</w:t>
      </w:r>
      <w:r>
        <w:rPr>
          <w:color w:val="231F20"/>
          <w:spacing w:val="-19"/>
        </w:rPr>
        <w:t> </w:t>
      </w:r>
      <w:r>
        <w:rPr>
          <w:color w:val="231F20"/>
        </w:rPr>
        <w:t>plantear</w:t>
      </w:r>
      <w:r>
        <w:rPr>
          <w:color w:val="231F20"/>
          <w:spacing w:val="-19"/>
        </w:rPr>
        <w:t> </w:t>
      </w:r>
      <w:r>
        <w:rPr>
          <w:color w:val="231F20"/>
        </w:rPr>
        <w:t>el</w:t>
      </w:r>
      <w:r>
        <w:rPr>
          <w:color w:val="231F20"/>
          <w:spacing w:val="-19"/>
        </w:rPr>
        <w:t> </w:t>
      </w:r>
      <w:r>
        <w:rPr>
          <w:color w:val="231F20"/>
        </w:rPr>
        <w:t>agotamiento</w:t>
      </w:r>
      <w:r>
        <w:rPr>
          <w:color w:val="231F20"/>
          <w:spacing w:val="-18"/>
        </w:rPr>
        <w:t> </w:t>
      </w:r>
      <w:r>
        <w:rPr>
          <w:color w:val="231F20"/>
        </w:rPr>
        <w:t>de</w:t>
      </w:r>
      <w:r>
        <w:rPr>
          <w:color w:val="231F20"/>
          <w:spacing w:val="-19"/>
        </w:rPr>
        <w:t> </w:t>
      </w:r>
      <w:r>
        <w:rPr>
          <w:color w:val="231F20"/>
        </w:rPr>
        <w:t>las</w:t>
      </w:r>
      <w:r>
        <w:rPr>
          <w:color w:val="231F20"/>
          <w:spacing w:val="-19"/>
        </w:rPr>
        <w:t> </w:t>
      </w:r>
      <w:r>
        <w:rPr>
          <w:color w:val="231F20"/>
        </w:rPr>
        <w:t>perspectivas sociológicas,</w:t>
      </w:r>
      <w:r>
        <w:rPr>
          <w:color w:val="231F20"/>
          <w:spacing w:val="-33"/>
        </w:rPr>
        <w:t> </w:t>
      </w:r>
      <w:r>
        <w:rPr>
          <w:color w:val="231F20"/>
        </w:rPr>
        <w:t>sucedido</w:t>
      </w:r>
      <w:r>
        <w:rPr>
          <w:color w:val="231F20"/>
          <w:spacing w:val="-33"/>
        </w:rPr>
        <w:t> </w:t>
      </w:r>
      <w:r>
        <w:rPr>
          <w:color w:val="231F20"/>
        </w:rPr>
        <w:t>en</w:t>
      </w:r>
      <w:r>
        <w:rPr>
          <w:color w:val="231F20"/>
          <w:spacing w:val="-32"/>
        </w:rPr>
        <w:t> </w:t>
      </w:r>
      <w:r>
        <w:rPr>
          <w:color w:val="231F20"/>
        </w:rPr>
        <w:t>el</w:t>
      </w:r>
      <w:r>
        <w:rPr>
          <w:color w:val="231F20"/>
          <w:spacing w:val="-32"/>
        </w:rPr>
        <w:t> </w:t>
      </w:r>
      <w:r>
        <w:rPr>
          <w:color w:val="231F20"/>
        </w:rPr>
        <w:t>tiempo</w:t>
      </w:r>
      <w:r>
        <w:rPr>
          <w:color w:val="231F20"/>
          <w:spacing w:val="-32"/>
        </w:rPr>
        <w:t> </w:t>
      </w:r>
      <w:r>
        <w:rPr>
          <w:color w:val="231F20"/>
          <w:spacing w:val="2"/>
        </w:rPr>
        <w:t>delderrumbe</w:t>
      </w:r>
      <w:r>
        <w:rPr>
          <w:color w:val="231F20"/>
          <w:spacing w:val="-32"/>
        </w:rPr>
        <w:t> </w:t>
      </w:r>
      <w:r>
        <w:rPr>
          <w:color w:val="231F20"/>
          <w:spacing w:val="2"/>
        </w:rPr>
        <w:t>delosparadigmas </w:t>
      </w:r>
      <w:r>
        <w:rPr>
          <w:color w:val="231F20"/>
        </w:rPr>
        <w:t>políticos y del </w:t>
      </w:r>
      <w:r>
        <w:rPr>
          <w:color w:val="231F20"/>
          <w:spacing w:val="-3"/>
        </w:rPr>
        <w:t>sistema socialista, </w:t>
      </w:r>
      <w:r>
        <w:rPr>
          <w:color w:val="231F20"/>
        </w:rPr>
        <w:t>se </w:t>
      </w:r>
      <w:r>
        <w:rPr>
          <w:color w:val="231F20"/>
          <w:spacing w:val="-3"/>
        </w:rPr>
        <w:t>presentará </w:t>
      </w:r>
      <w:r>
        <w:rPr>
          <w:color w:val="231F20"/>
        </w:rPr>
        <w:t>una </w:t>
      </w:r>
      <w:r>
        <w:rPr>
          <w:color w:val="231F20"/>
          <w:spacing w:val="-3"/>
        </w:rPr>
        <w:t>síntesis </w:t>
      </w:r>
      <w:r>
        <w:rPr>
          <w:color w:val="231F20"/>
        </w:rPr>
        <w:t>de </w:t>
      </w:r>
      <w:r>
        <w:rPr>
          <w:color w:val="231F20"/>
          <w:spacing w:val="-3"/>
        </w:rPr>
        <w:t>las </w:t>
      </w:r>
      <w:r>
        <w:rPr>
          <w:color w:val="231F20"/>
          <w:spacing w:val="-4"/>
        </w:rPr>
        <w:t>aportaciones teóricas </w:t>
      </w:r>
      <w:r>
        <w:rPr>
          <w:color w:val="231F20"/>
          <w:spacing w:val="-3"/>
        </w:rPr>
        <w:t>fundamentales </w:t>
      </w:r>
      <w:r>
        <w:rPr>
          <w:color w:val="231F20"/>
        </w:rPr>
        <w:t>de la </w:t>
      </w:r>
      <w:r>
        <w:rPr>
          <w:color w:val="231F20"/>
          <w:spacing w:val="-3"/>
        </w:rPr>
        <w:t>perspectiva sociológica funcionalista</w:t>
      </w:r>
      <w:r>
        <w:rPr>
          <w:color w:val="231F20"/>
          <w:spacing w:val="-30"/>
        </w:rPr>
        <w:t> </w:t>
      </w:r>
      <w:r>
        <w:rPr>
          <w:color w:val="231F20"/>
        </w:rPr>
        <w:t>y</w:t>
      </w:r>
      <w:r>
        <w:rPr>
          <w:color w:val="231F20"/>
          <w:spacing w:val="-29"/>
        </w:rPr>
        <w:t> </w:t>
      </w:r>
      <w:r>
        <w:rPr>
          <w:color w:val="231F20"/>
          <w:spacing w:val="-3"/>
        </w:rPr>
        <w:t>neofuncionalista,</w:t>
      </w:r>
      <w:r>
        <w:rPr>
          <w:color w:val="231F20"/>
          <w:spacing w:val="-29"/>
        </w:rPr>
        <w:t> </w:t>
      </w:r>
      <w:r>
        <w:rPr>
          <w:color w:val="231F20"/>
          <w:spacing w:val="-3"/>
        </w:rPr>
        <w:t>así</w:t>
      </w:r>
      <w:r>
        <w:rPr>
          <w:color w:val="231F20"/>
          <w:spacing w:val="-29"/>
        </w:rPr>
        <w:t> </w:t>
      </w:r>
      <w:r>
        <w:rPr>
          <w:color w:val="231F20"/>
          <w:spacing w:val="-3"/>
        </w:rPr>
        <w:t>como</w:t>
      </w:r>
      <w:r>
        <w:rPr>
          <w:color w:val="231F20"/>
          <w:spacing w:val="-29"/>
        </w:rPr>
        <w:t> </w:t>
      </w:r>
      <w:r>
        <w:rPr>
          <w:color w:val="231F20"/>
        </w:rPr>
        <w:t>las</w:t>
      </w:r>
      <w:r>
        <w:rPr>
          <w:color w:val="231F20"/>
          <w:spacing w:val="-29"/>
        </w:rPr>
        <w:t> </w:t>
      </w:r>
      <w:r>
        <w:rPr>
          <w:color w:val="231F20"/>
          <w:spacing w:val="-3"/>
        </w:rPr>
        <w:t>premisas</w:t>
      </w:r>
      <w:r>
        <w:rPr>
          <w:color w:val="231F20"/>
          <w:spacing w:val="-29"/>
        </w:rPr>
        <w:t> </w:t>
      </w:r>
      <w:r>
        <w:rPr>
          <w:color w:val="231F20"/>
          <w:spacing w:val="-3"/>
        </w:rPr>
        <w:t>básicas</w:t>
      </w:r>
      <w:r>
        <w:rPr>
          <w:color w:val="231F20"/>
          <w:spacing w:val="-29"/>
        </w:rPr>
        <w:t> </w:t>
      </w:r>
      <w:r>
        <w:rPr>
          <w:color w:val="231F20"/>
        </w:rPr>
        <w:t>de</w:t>
      </w:r>
      <w:r>
        <w:rPr>
          <w:color w:val="231F20"/>
          <w:spacing w:val="-29"/>
        </w:rPr>
        <w:t> </w:t>
      </w:r>
      <w:r>
        <w:rPr>
          <w:color w:val="231F20"/>
          <w:spacing w:val="-3"/>
        </w:rPr>
        <w:t>los fundadores </w:t>
      </w:r>
      <w:r>
        <w:rPr>
          <w:color w:val="231F20"/>
        </w:rPr>
        <w:t>de la </w:t>
      </w:r>
      <w:r>
        <w:rPr>
          <w:color w:val="231F20"/>
          <w:spacing w:val="-3"/>
        </w:rPr>
        <w:t>Sociología norteamericana </w:t>
      </w:r>
      <w:r>
        <w:rPr>
          <w:color w:val="231F20"/>
        </w:rPr>
        <w:t>y el </w:t>
      </w:r>
      <w:r>
        <w:rPr>
          <w:color w:val="231F20"/>
          <w:spacing w:val="-3"/>
        </w:rPr>
        <w:t>contenido </w:t>
      </w:r>
      <w:r>
        <w:rPr>
          <w:color w:val="231F20"/>
        </w:rPr>
        <w:t>de </w:t>
      </w:r>
      <w:r>
        <w:rPr>
          <w:color w:val="231F20"/>
          <w:spacing w:val="-3"/>
        </w:rPr>
        <w:t>las </w:t>
      </w:r>
      <w:r>
        <w:rPr>
          <w:color w:val="231F20"/>
          <w:spacing w:val="-4"/>
        </w:rPr>
        <w:t>teorías</w:t>
      </w:r>
      <w:r>
        <w:rPr>
          <w:color w:val="231F20"/>
          <w:spacing w:val="-7"/>
        </w:rPr>
        <w:t> </w:t>
      </w:r>
      <w:r>
        <w:rPr>
          <w:color w:val="231F20"/>
        </w:rPr>
        <w:t>de</w:t>
      </w:r>
      <w:r>
        <w:rPr>
          <w:color w:val="231F20"/>
          <w:spacing w:val="-9"/>
        </w:rPr>
        <w:t> </w:t>
      </w:r>
      <w:r>
        <w:rPr>
          <w:color w:val="231F20"/>
          <w:spacing w:val="-7"/>
        </w:rPr>
        <w:t>Talcott </w:t>
      </w:r>
      <w:r>
        <w:rPr>
          <w:color w:val="231F20"/>
          <w:spacing w:val="-4"/>
        </w:rPr>
        <w:t>parsons</w:t>
      </w:r>
      <w:r>
        <w:rPr>
          <w:color w:val="231F20"/>
          <w:spacing w:val="-7"/>
        </w:rPr>
        <w:t> </w:t>
      </w:r>
      <w:r>
        <w:rPr>
          <w:color w:val="231F20"/>
        </w:rPr>
        <w:t>y</w:t>
      </w:r>
      <w:r>
        <w:rPr>
          <w:color w:val="231F20"/>
          <w:spacing w:val="-9"/>
        </w:rPr>
        <w:t> </w:t>
      </w:r>
      <w:r>
        <w:rPr>
          <w:color w:val="231F20"/>
          <w:spacing w:val="-3"/>
        </w:rPr>
        <w:t>Robert</w:t>
      </w:r>
      <w:r>
        <w:rPr>
          <w:color w:val="231F20"/>
          <w:spacing w:val="-9"/>
        </w:rPr>
        <w:t> </w:t>
      </w:r>
      <w:r>
        <w:rPr>
          <w:color w:val="231F20"/>
          <w:spacing w:val="-3"/>
        </w:rPr>
        <w:t>King</w:t>
      </w:r>
      <w:r>
        <w:rPr>
          <w:color w:val="231F20"/>
          <w:spacing w:val="-7"/>
        </w:rPr>
        <w:t> </w:t>
      </w:r>
      <w:r>
        <w:rPr>
          <w:color w:val="231F20"/>
          <w:spacing w:val="-4"/>
        </w:rPr>
        <w:t>Merton,</w:t>
      </w:r>
      <w:r>
        <w:rPr>
          <w:color w:val="231F20"/>
          <w:spacing w:val="-7"/>
        </w:rPr>
        <w:t> </w:t>
      </w:r>
      <w:r>
        <w:rPr>
          <w:color w:val="231F20"/>
        </w:rPr>
        <w:t>en</w:t>
      </w:r>
      <w:r>
        <w:rPr>
          <w:color w:val="231F20"/>
          <w:spacing w:val="-9"/>
        </w:rPr>
        <w:t> </w:t>
      </w:r>
      <w:r>
        <w:rPr>
          <w:color w:val="231F20"/>
        </w:rPr>
        <w:t>la</w:t>
      </w:r>
      <w:r>
        <w:rPr>
          <w:color w:val="231F20"/>
          <w:spacing w:val="-9"/>
        </w:rPr>
        <w:t> </w:t>
      </w:r>
      <w:r>
        <w:rPr>
          <w:color w:val="231F20"/>
          <w:spacing w:val="-3"/>
        </w:rPr>
        <w:t>búsqueda</w:t>
      </w:r>
      <w:r>
        <w:rPr>
          <w:color w:val="231F20"/>
          <w:spacing w:val="-9"/>
        </w:rPr>
        <w:t> </w:t>
      </w:r>
      <w:r>
        <w:rPr>
          <w:color w:val="231F20"/>
          <w:spacing w:val="-3"/>
        </w:rPr>
        <w:t>de </w:t>
      </w:r>
      <w:r>
        <w:rPr>
          <w:rFonts w:ascii="Palatino Linotype" w:hAnsi="Palatino Linotype"/>
          <w:color w:val="231F20"/>
        </w:rPr>
        <w:t>una </w:t>
      </w:r>
      <w:r>
        <w:rPr>
          <w:rFonts w:ascii="Palatino Linotype" w:hAnsi="Palatino Linotype"/>
          <w:color w:val="231F20"/>
          <w:spacing w:val="-3"/>
        </w:rPr>
        <w:t>teoría sistémica, para </w:t>
      </w:r>
      <w:r>
        <w:rPr>
          <w:rFonts w:ascii="Palatino Linotype" w:hAnsi="Palatino Linotype"/>
          <w:color w:val="231F20"/>
        </w:rPr>
        <w:t>el </w:t>
      </w:r>
      <w:r>
        <w:rPr>
          <w:rFonts w:ascii="Palatino Linotype" w:hAnsi="Palatino Linotype"/>
          <w:color w:val="231F20"/>
          <w:spacing w:val="-3"/>
        </w:rPr>
        <w:t>análisis </w:t>
      </w:r>
      <w:r>
        <w:rPr>
          <w:rFonts w:ascii="Palatino Linotype" w:hAnsi="Palatino Linotype"/>
          <w:color w:val="231F20"/>
        </w:rPr>
        <w:t>de la </w:t>
      </w:r>
      <w:r>
        <w:rPr>
          <w:rFonts w:ascii="Palatino Linotype" w:hAnsi="Palatino Linotype"/>
          <w:color w:val="231F20"/>
          <w:spacing w:val="-3"/>
        </w:rPr>
        <w:t>sociedad</w:t>
      </w:r>
      <w:r>
        <w:rPr>
          <w:rFonts w:ascii="Palatino Linotype" w:hAnsi="Palatino Linotype"/>
          <w:color w:val="231F20"/>
          <w:spacing w:val="-16"/>
        </w:rPr>
        <w:t> </w:t>
      </w:r>
      <w:r>
        <w:rPr>
          <w:rFonts w:ascii="Palatino Linotype" w:hAnsi="Palatino Linotype"/>
          <w:color w:val="231F20"/>
          <w:spacing w:val="-3"/>
        </w:rPr>
        <w:t>contemporánea.</w:t>
      </w:r>
    </w:p>
    <w:p>
      <w:pPr>
        <w:spacing w:after="0" w:line="309" w:lineRule="auto"/>
        <w:jc w:val="both"/>
        <w:rPr>
          <w:rFonts w:ascii="Palatino Linotype" w:hAnsi="Palatino Linotype"/>
        </w:rPr>
        <w:sectPr>
          <w:footerReference w:type="default" r:id="rId46"/>
          <w:pgSz w:w="7940" w:h="12480"/>
          <w:pgMar w:footer="655" w:header="816" w:top="1000" w:bottom="840" w:left="980" w:right="96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6"/>
        <w:rPr>
          <w:rFonts w:ascii="Palatino Linotype"/>
          <w:sz w:val="19"/>
        </w:rPr>
      </w:pPr>
    </w:p>
    <w:p>
      <w:pPr>
        <w:pStyle w:val="BodyText"/>
        <w:spacing w:line="312" w:lineRule="auto" w:before="68"/>
        <w:ind w:left="898" w:right="893" w:firstLine="1404"/>
      </w:pPr>
      <w:r>
        <w:rPr>
          <w:color w:val="231F20"/>
          <w:w w:val="120"/>
        </w:rPr>
        <w:t>CApÍTuLO </w:t>
      </w:r>
      <w:r>
        <w:rPr>
          <w:color w:val="231F20"/>
          <w:w w:val="130"/>
        </w:rPr>
        <w:t>II </w:t>
      </w:r>
      <w:r>
        <w:rPr>
          <w:color w:val="231F20"/>
          <w:w w:val="110"/>
        </w:rPr>
        <w:t>NATuRALEZA, TEORÍA, METOdOLOGÍA</w:t>
      </w:r>
    </w:p>
    <w:p>
      <w:pPr>
        <w:pStyle w:val="BodyText"/>
        <w:spacing w:line="250" w:lineRule="exact"/>
        <w:ind w:left="169" w:right="182"/>
        <w:jc w:val="center"/>
        <w:rPr>
          <w:rFonts w:ascii="Palatino Linotype" w:hAnsi="Palatino Linotype"/>
        </w:rPr>
      </w:pPr>
      <w:r>
        <w:rPr>
          <w:rFonts w:ascii="Palatino Linotype" w:hAnsi="Palatino Linotype"/>
          <w:color w:val="231F20"/>
        </w:rPr>
        <w:t>Y  UTOPÍA  EN  LA  SOCIOLOGÍA NORTEAMERICANA:</w:t>
      </w:r>
    </w:p>
    <w:p>
      <w:pPr>
        <w:pStyle w:val="BodyText"/>
        <w:spacing w:before="30"/>
        <w:ind w:left="169" w:right="182"/>
        <w:jc w:val="center"/>
        <w:rPr>
          <w:rFonts w:ascii="Palatino Linotype"/>
        </w:rPr>
      </w:pPr>
      <w:r>
        <w:rPr>
          <w:rFonts w:ascii="Palatino Linotype"/>
          <w:color w:val="231F20"/>
          <w:w w:val="105"/>
        </w:rPr>
        <w:t>EL FUNCIONALISMO</w:t>
      </w:r>
    </w:p>
    <w:p>
      <w:pPr>
        <w:pStyle w:val="BodyText"/>
        <w:rPr>
          <w:rFonts w:ascii="Palatino Linotype"/>
        </w:rPr>
      </w:pPr>
    </w:p>
    <w:p>
      <w:pPr>
        <w:pStyle w:val="BodyText"/>
        <w:spacing w:before="10"/>
        <w:rPr>
          <w:rFonts w:ascii="Palatino Linotype"/>
          <w:sz w:val="26"/>
        </w:rPr>
      </w:pPr>
    </w:p>
    <w:p>
      <w:pPr>
        <w:spacing w:line="276" w:lineRule="auto" w:before="0"/>
        <w:ind w:left="1300" w:right="121" w:firstLine="0"/>
        <w:jc w:val="both"/>
        <w:rPr>
          <w:rFonts w:ascii="Palatino Linotype" w:hAnsi="Palatino Linotype"/>
          <w:i/>
          <w:sz w:val="18"/>
        </w:rPr>
      </w:pPr>
      <w:r>
        <w:rPr>
          <w:rFonts w:ascii="Palatino Linotype" w:hAnsi="Palatino Linotype"/>
          <w:i/>
          <w:color w:val="231F20"/>
          <w:spacing w:val="-3"/>
          <w:sz w:val="18"/>
        </w:rPr>
        <w:t>Si se </w:t>
      </w:r>
      <w:r>
        <w:rPr>
          <w:rFonts w:ascii="Palatino Linotype" w:hAnsi="Palatino Linotype"/>
          <w:i/>
          <w:color w:val="231F20"/>
          <w:spacing w:val="-4"/>
          <w:sz w:val="18"/>
        </w:rPr>
        <w:t>llama </w:t>
      </w:r>
      <w:r>
        <w:rPr>
          <w:rFonts w:ascii="Palatino Linotype" w:hAnsi="Palatino Linotype"/>
          <w:i/>
          <w:color w:val="231F20"/>
          <w:sz w:val="18"/>
        </w:rPr>
        <w:t>a </w:t>
      </w:r>
      <w:r>
        <w:rPr>
          <w:rFonts w:ascii="Palatino Linotype" w:hAnsi="Palatino Linotype"/>
          <w:i/>
          <w:color w:val="231F20"/>
          <w:spacing w:val="-4"/>
          <w:sz w:val="18"/>
        </w:rPr>
        <w:t>esta </w:t>
      </w:r>
      <w:r>
        <w:rPr>
          <w:rFonts w:ascii="Palatino Linotype" w:hAnsi="Palatino Linotype"/>
          <w:i/>
          <w:color w:val="231F20"/>
          <w:spacing w:val="-5"/>
          <w:sz w:val="18"/>
        </w:rPr>
        <w:t>propiedad sociológica –integración </w:t>
      </w:r>
      <w:r>
        <w:rPr>
          <w:rFonts w:ascii="Palatino Linotype" w:hAnsi="Palatino Linotype"/>
          <w:i/>
          <w:color w:val="231F20"/>
          <w:spacing w:val="-3"/>
          <w:sz w:val="18"/>
        </w:rPr>
        <w:t>de </w:t>
      </w:r>
      <w:r>
        <w:rPr>
          <w:rFonts w:ascii="Palatino Linotype" w:hAnsi="Palatino Linotype"/>
          <w:i/>
          <w:color w:val="231F20"/>
          <w:spacing w:val="-6"/>
          <w:sz w:val="18"/>
        </w:rPr>
        <w:t>valores </w:t>
      </w:r>
      <w:r>
        <w:rPr>
          <w:rFonts w:ascii="Palatino Linotype" w:hAnsi="Palatino Linotype"/>
          <w:i/>
          <w:color w:val="231F20"/>
          <w:spacing w:val="-5"/>
          <w:sz w:val="18"/>
        </w:rPr>
        <w:t>comunes– </w:t>
      </w:r>
      <w:r>
        <w:rPr>
          <w:rFonts w:ascii="Palatino Linotype" w:hAnsi="Palatino Linotype"/>
          <w:i/>
          <w:color w:val="231F20"/>
          <w:spacing w:val="-4"/>
          <w:sz w:val="18"/>
        </w:rPr>
        <w:t>cabe </w:t>
      </w:r>
      <w:r>
        <w:rPr>
          <w:rFonts w:ascii="Palatino Linotype" w:hAnsi="Palatino Linotype"/>
          <w:i/>
          <w:color w:val="231F20"/>
          <w:spacing w:val="-5"/>
          <w:sz w:val="18"/>
        </w:rPr>
        <w:t>entonces </w:t>
      </w:r>
      <w:r>
        <w:rPr>
          <w:rFonts w:ascii="Palatino Linotype" w:hAnsi="Palatino Linotype"/>
          <w:i/>
          <w:color w:val="231F20"/>
          <w:spacing w:val="-4"/>
          <w:sz w:val="18"/>
        </w:rPr>
        <w:t>definir </w:t>
      </w:r>
      <w:r>
        <w:rPr>
          <w:rFonts w:ascii="Palatino Linotype" w:hAnsi="Palatino Linotype"/>
          <w:i/>
          <w:color w:val="231F20"/>
          <w:sz w:val="18"/>
        </w:rPr>
        <w:t>a </w:t>
      </w:r>
      <w:r>
        <w:rPr>
          <w:rFonts w:ascii="Palatino Linotype" w:hAnsi="Palatino Linotype"/>
          <w:i/>
          <w:color w:val="231F20"/>
          <w:spacing w:val="-3"/>
          <w:sz w:val="18"/>
        </w:rPr>
        <w:t>la </w:t>
      </w:r>
      <w:r>
        <w:rPr>
          <w:rFonts w:ascii="Palatino Linotype" w:hAnsi="Palatino Linotype"/>
          <w:i/>
          <w:color w:val="231F20"/>
          <w:spacing w:val="-5"/>
          <w:sz w:val="18"/>
        </w:rPr>
        <w:t>Sociología </w:t>
      </w:r>
      <w:r>
        <w:rPr>
          <w:rFonts w:ascii="Palatino Linotype" w:hAnsi="Palatino Linotype"/>
          <w:i/>
          <w:color w:val="231F20"/>
          <w:spacing w:val="-4"/>
          <w:sz w:val="18"/>
        </w:rPr>
        <w:t>como </w:t>
      </w:r>
      <w:r>
        <w:rPr>
          <w:rFonts w:ascii="Palatino Linotype" w:hAnsi="Palatino Linotype"/>
          <w:i/>
          <w:color w:val="231F20"/>
          <w:spacing w:val="-3"/>
          <w:sz w:val="18"/>
        </w:rPr>
        <w:t>la </w:t>
      </w:r>
      <w:r>
        <w:rPr>
          <w:rFonts w:ascii="Palatino Linotype" w:hAnsi="Palatino Linotype"/>
          <w:i/>
          <w:color w:val="231F20"/>
          <w:spacing w:val="-5"/>
          <w:sz w:val="18"/>
        </w:rPr>
        <w:t>ciencia que intenta desarrollar </w:t>
      </w:r>
      <w:r>
        <w:rPr>
          <w:rFonts w:ascii="Palatino Linotype" w:hAnsi="Palatino Linotype"/>
          <w:i/>
          <w:color w:val="231F20"/>
          <w:spacing w:val="-4"/>
          <w:sz w:val="18"/>
        </w:rPr>
        <w:t>una </w:t>
      </w:r>
      <w:r>
        <w:rPr>
          <w:rFonts w:ascii="Palatino Linotype" w:hAnsi="Palatino Linotype"/>
          <w:i/>
          <w:color w:val="231F20"/>
          <w:spacing w:val="-5"/>
          <w:sz w:val="18"/>
        </w:rPr>
        <w:t>teoría analítica </w:t>
      </w:r>
      <w:r>
        <w:rPr>
          <w:rFonts w:ascii="Palatino Linotype" w:hAnsi="Palatino Linotype"/>
          <w:i/>
          <w:color w:val="231F20"/>
          <w:spacing w:val="-3"/>
          <w:sz w:val="18"/>
        </w:rPr>
        <w:t>de </w:t>
      </w:r>
      <w:r>
        <w:rPr>
          <w:rFonts w:ascii="Palatino Linotype" w:hAnsi="Palatino Linotype"/>
          <w:i/>
          <w:color w:val="231F20"/>
          <w:spacing w:val="-4"/>
          <w:sz w:val="18"/>
        </w:rPr>
        <w:t>los </w:t>
      </w:r>
      <w:r>
        <w:rPr>
          <w:rFonts w:ascii="Palatino Linotype" w:hAnsi="Palatino Linotype"/>
          <w:i/>
          <w:color w:val="231F20"/>
          <w:spacing w:val="-5"/>
          <w:sz w:val="18"/>
        </w:rPr>
        <w:t>sistemas </w:t>
      </w:r>
      <w:r>
        <w:rPr>
          <w:rFonts w:ascii="Palatino Linotype" w:hAnsi="Palatino Linotype"/>
          <w:i/>
          <w:color w:val="231F20"/>
          <w:spacing w:val="-3"/>
          <w:sz w:val="18"/>
        </w:rPr>
        <w:t>de la </w:t>
      </w:r>
      <w:r>
        <w:rPr>
          <w:rFonts w:ascii="Palatino Linotype" w:hAnsi="Palatino Linotype"/>
          <w:i/>
          <w:color w:val="231F20"/>
          <w:spacing w:val="-5"/>
          <w:sz w:val="18"/>
        </w:rPr>
        <w:t>acción social.</w:t>
      </w:r>
    </w:p>
    <w:p>
      <w:pPr>
        <w:spacing w:before="59"/>
        <w:ind w:left="100" w:right="119" w:firstLine="0"/>
        <w:jc w:val="right"/>
        <w:rPr>
          <w:sz w:val="12"/>
        </w:rPr>
      </w:pPr>
      <w:r>
        <w:rPr>
          <w:color w:val="231F20"/>
          <w:spacing w:val="4"/>
          <w:w w:val="262"/>
          <w:sz w:val="16"/>
        </w:rPr>
        <w:t>t</w:t>
      </w:r>
      <w:r>
        <w:rPr>
          <w:color w:val="231F20"/>
          <w:spacing w:val="3"/>
          <w:w w:val="119"/>
          <w:sz w:val="12"/>
        </w:rPr>
        <w:t>a</w:t>
      </w:r>
      <w:r>
        <w:rPr>
          <w:color w:val="231F20"/>
          <w:spacing w:val="3"/>
          <w:w w:val="296"/>
          <w:sz w:val="12"/>
        </w:rPr>
        <w:t>l</w:t>
      </w:r>
      <w:r>
        <w:rPr>
          <w:color w:val="231F20"/>
          <w:spacing w:val="3"/>
          <w:w w:val="142"/>
          <w:sz w:val="12"/>
        </w:rPr>
        <w:t>c</w:t>
      </w:r>
      <w:r>
        <w:rPr>
          <w:color w:val="231F20"/>
          <w:spacing w:val="4"/>
          <w:w w:val="148"/>
          <w:sz w:val="12"/>
        </w:rPr>
        <w:t>o</w:t>
      </w:r>
      <w:r>
        <w:rPr>
          <w:color w:val="231F20"/>
          <w:spacing w:val="3"/>
          <w:w w:val="262"/>
          <w:sz w:val="12"/>
        </w:rPr>
        <w:t>t</w:t>
      </w:r>
      <w:r>
        <w:rPr>
          <w:color w:val="231F20"/>
          <w:w w:val="262"/>
          <w:sz w:val="12"/>
        </w:rPr>
        <w:t>t</w:t>
      </w:r>
      <w:r>
        <w:rPr>
          <w:color w:val="231F20"/>
          <w:sz w:val="12"/>
        </w:rPr>
        <w:t> </w:t>
      </w:r>
      <w:r>
        <w:rPr>
          <w:color w:val="231F20"/>
          <w:spacing w:val="-15"/>
          <w:sz w:val="12"/>
        </w:rPr>
        <w:t> </w:t>
      </w:r>
      <w:r>
        <w:rPr>
          <w:color w:val="231F20"/>
          <w:spacing w:val="4"/>
          <w:w w:val="108"/>
          <w:sz w:val="16"/>
        </w:rPr>
        <w:t>p</w:t>
      </w:r>
      <w:r>
        <w:rPr>
          <w:color w:val="231F20"/>
          <w:spacing w:val="3"/>
          <w:w w:val="119"/>
          <w:sz w:val="12"/>
        </w:rPr>
        <w:t>a</w:t>
      </w:r>
      <w:r>
        <w:rPr>
          <w:color w:val="231F20"/>
          <w:spacing w:val="3"/>
          <w:w w:val="214"/>
          <w:sz w:val="12"/>
        </w:rPr>
        <w:t>r</w:t>
      </w:r>
      <w:r>
        <w:rPr>
          <w:color w:val="231F20"/>
          <w:spacing w:val="4"/>
          <w:w w:val="109"/>
          <w:sz w:val="12"/>
        </w:rPr>
        <w:t>s</w:t>
      </w:r>
      <w:r>
        <w:rPr>
          <w:color w:val="231F20"/>
          <w:spacing w:val="4"/>
          <w:w w:val="148"/>
          <w:sz w:val="12"/>
        </w:rPr>
        <w:t>on</w:t>
      </w:r>
      <w:r>
        <w:rPr>
          <w:color w:val="231F20"/>
          <w:w w:val="109"/>
          <w:sz w:val="12"/>
        </w:rPr>
        <w:t>s</w:t>
      </w:r>
    </w:p>
    <w:p>
      <w:pPr>
        <w:pStyle w:val="BodyText"/>
      </w:pPr>
    </w:p>
    <w:p>
      <w:pPr>
        <w:pStyle w:val="BodyText"/>
      </w:pPr>
    </w:p>
    <w:p>
      <w:pPr>
        <w:pStyle w:val="BodyText"/>
        <w:spacing w:before="4"/>
        <w:rPr>
          <w:sz w:val="17"/>
        </w:rPr>
      </w:pPr>
    </w:p>
    <w:p>
      <w:pPr>
        <w:spacing w:before="0"/>
        <w:ind w:left="100" w:right="0" w:firstLine="0"/>
        <w:jc w:val="both"/>
        <w:rPr>
          <w:sz w:val="16"/>
        </w:rPr>
      </w:pPr>
      <w:r>
        <w:rPr>
          <w:color w:val="231F20"/>
          <w:spacing w:val="5"/>
          <w:w w:val="118"/>
          <w:sz w:val="22"/>
        </w:rPr>
        <w:t>e</w:t>
      </w:r>
      <w:r>
        <w:rPr>
          <w:color w:val="231F20"/>
          <w:w w:val="305"/>
          <w:sz w:val="16"/>
        </w:rPr>
        <w:t>l</w:t>
      </w:r>
      <w:r>
        <w:rPr>
          <w:color w:val="231F20"/>
          <w:sz w:val="16"/>
        </w:rPr>
        <w:t> </w:t>
      </w:r>
      <w:r>
        <w:rPr>
          <w:color w:val="231F20"/>
          <w:spacing w:val="-18"/>
          <w:sz w:val="16"/>
        </w:rPr>
        <w:t> </w:t>
      </w:r>
      <w:r>
        <w:rPr>
          <w:color w:val="231F20"/>
          <w:spacing w:val="5"/>
          <w:w w:val="224"/>
          <w:sz w:val="16"/>
        </w:rPr>
        <w:t>f</w:t>
      </w:r>
      <w:r>
        <w:rPr>
          <w:color w:val="231F20"/>
          <w:spacing w:val="5"/>
          <w:w w:val="117"/>
          <w:sz w:val="16"/>
        </w:rPr>
        <w:t>U</w:t>
      </w:r>
      <w:r>
        <w:rPr>
          <w:color w:val="231F20"/>
          <w:spacing w:val="5"/>
          <w:w w:val="152"/>
          <w:sz w:val="16"/>
        </w:rPr>
        <w:t>n</w:t>
      </w:r>
      <w:r>
        <w:rPr>
          <w:color w:val="231F20"/>
          <w:spacing w:val="5"/>
          <w:w w:val="147"/>
          <w:sz w:val="16"/>
        </w:rPr>
        <w:t>c</w:t>
      </w:r>
      <w:r>
        <w:rPr>
          <w:color w:val="231F20"/>
          <w:spacing w:val="5"/>
          <w:w w:val="203"/>
          <w:sz w:val="16"/>
        </w:rPr>
        <w:t>i</w:t>
      </w:r>
      <w:r>
        <w:rPr>
          <w:color w:val="231F20"/>
          <w:spacing w:val="5"/>
          <w:w w:val="152"/>
          <w:sz w:val="16"/>
        </w:rPr>
        <w:t>on</w:t>
      </w:r>
      <w:r>
        <w:rPr>
          <w:color w:val="231F20"/>
          <w:spacing w:val="5"/>
          <w:w w:val="122"/>
          <w:sz w:val="16"/>
        </w:rPr>
        <w:t>a</w:t>
      </w:r>
      <w:r>
        <w:rPr>
          <w:color w:val="231F20"/>
          <w:spacing w:val="5"/>
          <w:w w:val="305"/>
          <w:sz w:val="16"/>
        </w:rPr>
        <w:t>l</w:t>
      </w:r>
      <w:r>
        <w:rPr>
          <w:color w:val="231F20"/>
          <w:spacing w:val="5"/>
          <w:w w:val="203"/>
          <w:sz w:val="16"/>
        </w:rPr>
        <w:t>i</w:t>
      </w:r>
      <w:r>
        <w:rPr>
          <w:color w:val="231F20"/>
          <w:spacing w:val="5"/>
          <w:w w:val="113"/>
          <w:sz w:val="16"/>
        </w:rPr>
        <w:t>s</w:t>
      </w:r>
      <w:r>
        <w:rPr>
          <w:color w:val="231F20"/>
          <w:spacing w:val="5"/>
          <w:w w:val="115"/>
          <w:sz w:val="16"/>
        </w:rPr>
        <w:t>m</w:t>
      </w:r>
      <w:r>
        <w:rPr>
          <w:color w:val="231F20"/>
          <w:w w:val="152"/>
          <w:sz w:val="16"/>
        </w:rPr>
        <w:t>o</w:t>
      </w:r>
      <w:r>
        <w:rPr>
          <w:color w:val="231F20"/>
          <w:sz w:val="16"/>
        </w:rPr>
        <w:t> </w:t>
      </w:r>
      <w:r>
        <w:rPr>
          <w:color w:val="231F20"/>
          <w:spacing w:val="-18"/>
          <w:sz w:val="16"/>
        </w:rPr>
        <w:t> </w:t>
      </w:r>
      <w:r>
        <w:rPr>
          <w:color w:val="231F20"/>
          <w:spacing w:val="5"/>
          <w:w w:val="147"/>
          <w:sz w:val="16"/>
        </w:rPr>
        <w:t>c</w:t>
      </w:r>
      <w:r>
        <w:rPr>
          <w:color w:val="231F20"/>
          <w:spacing w:val="5"/>
          <w:w w:val="152"/>
          <w:sz w:val="16"/>
        </w:rPr>
        <w:t>on</w:t>
      </w:r>
      <w:r>
        <w:rPr>
          <w:color w:val="231F20"/>
          <w:spacing w:val="5"/>
          <w:w w:val="270"/>
          <w:sz w:val="16"/>
        </w:rPr>
        <w:t>t</w:t>
      </w:r>
      <w:r>
        <w:rPr>
          <w:color w:val="231F20"/>
          <w:spacing w:val="5"/>
          <w:w w:val="122"/>
          <w:sz w:val="16"/>
        </w:rPr>
        <w:t>e</w:t>
      </w:r>
      <w:r>
        <w:rPr>
          <w:color w:val="231F20"/>
          <w:spacing w:val="5"/>
          <w:w w:val="115"/>
          <w:sz w:val="16"/>
        </w:rPr>
        <w:t>m</w:t>
      </w:r>
      <w:r>
        <w:rPr>
          <w:color w:val="231F20"/>
          <w:spacing w:val="5"/>
          <w:w w:val="112"/>
          <w:sz w:val="16"/>
        </w:rPr>
        <w:t>p</w:t>
      </w:r>
      <w:r>
        <w:rPr>
          <w:color w:val="231F20"/>
          <w:spacing w:val="5"/>
          <w:w w:val="152"/>
          <w:sz w:val="16"/>
        </w:rPr>
        <w:t>o</w:t>
      </w:r>
      <w:r>
        <w:rPr>
          <w:color w:val="231F20"/>
          <w:spacing w:val="5"/>
          <w:w w:val="220"/>
          <w:sz w:val="16"/>
        </w:rPr>
        <w:t>r</w:t>
      </w:r>
      <w:r>
        <w:rPr>
          <w:color w:val="231F20"/>
          <w:spacing w:val="5"/>
          <w:w w:val="122"/>
          <w:sz w:val="16"/>
        </w:rPr>
        <w:t>á</w:t>
      </w:r>
      <w:r>
        <w:rPr>
          <w:color w:val="231F20"/>
          <w:spacing w:val="5"/>
          <w:w w:val="152"/>
          <w:sz w:val="16"/>
        </w:rPr>
        <w:t>n</w:t>
      </w:r>
      <w:r>
        <w:rPr>
          <w:color w:val="231F20"/>
          <w:spacing w:val="5"/>
          <w:w w:val="122"/>
          <w:sz w:val="16"/>
        </w:rPr>
        <w:t>e</w:t>
      </w:r>
      <w:r>
        <w:rPr>
          <w:color w:val="231F20"/>
          <w:w w:val="152"/>
          <w:sz w:val="16"/>
        </w:rPr>
        <w:t>o</w:t>
      </w:r>
    </w:p>
    <w:p>
      <w:pPr>
        <w:pStyle w:val="BodyText"/>
        <w:spacing w:before="9"/>
        <w:rPr>
          <w:sz w:val="31"/>
        </w:rPr>
      </w:pPr>
    </w:p>
    <w:p>
      <w:pPr>
        <w:pStyle w:val="BodyText"/>
        <w:spacing w:line="288" w:lineRule="auto"/>
        <w:ind w:left="100" w:right="119"/>
        <w:jc w:val="both"/>
      </w:pPr>
      <w:r>
        <w:rPr>
          <w:color w:val="231F20"/>
        </w:rPr>
        <w:t>El </w:t>
      </w:r>
      <w:r>
        <w:rPr>
          <w:color w:val="231F20"/>
          <w:spacing w:val="-4"/>
        </w:rPr>
        <w:t>enfoque </w:t>
      </w:r>
      <w:r>
        <w:rPr>
          <w:color w:val="231F20"/>
          <w:spacing w:val="-3"/>
        </w:rPr>
        <w:t>funcionalista </w:t>
      </w:r>
      <w:r>
        <w:rPr>
          <w:color w:val="231F20"/>
        </w:rPr>
        <w:t>se </w:t>
      </w:r>
      <w:r>
        <w:rPr>
          <w:color w:val="231F20"/>
          <w:spacing w:val="-3"/>
        </w:rPr>
        <w:t>remonta </w:t>
      </w:r>
      <w:r>
        <w:rPr>
          <w:color w:val="231F20"/>
        </w:rPr>
        <w:t>a un </w:t>
      </w:r>
      <w:r>
        <w:rPr>
          <w:color w:val="231F20"/>
          <w:spacing w:val="-3"/>
        </w:rPr>
        <w:t>movimiento producido en </w:t>
      </w:r>
      <w:r>
        <w:rPr>
          <w:rFonts w:ascii="Palatino Linotype" w:hAnsi="Palatino Linotype"/>
          <w:color w:val="231F20"/>
        </w:rPr>
        <w:t>la</w:t>
      </w:r>
      <w:r>
        <w:rPr>
          <w:rFonts w:ascii="Palatino Linotype" w:hAnsi="Palatino Linotype"/>
          <w:color w:val="231F20"/>
          <w:spacing w:val="-17"/>
        </w:rPr>
        <w:t> </w:t>
      </w:r>
      <w:r>
        <w:rPr>
          <w:rFonts w:ascii="Palatino Linotype" w:hAnsi="Palatino Linotype"/>
          <w:color w:val="231F20"/>
          <w:spacing w:val="-3"/>
        </w:rPr>
        <w:t>Filosofía</w:t>
      </w:r>
      <w:r>
        <w:rPr>
          <w:rFonts w:ascii="Palatino Linotype" w:hAnsi="Palatino Linotype"/>
          <w:color w:val="231F20"/>
          <w:spacing w:val="-17"/>
        </w:rPr>
        <w:t> </w:t>
      </w:r>
      <w:r>
        <w:rPr>
          <w:rFonts w:ascii="Palatino Linotype" w:hAnsi="Palatino Linotype"/>
          <w:color w:val="231F20"/>
        </w:rPr>
        <w:t>de</w:t>
      </w:r>
      <w:r>
        <w:rPr>
          <w:rFonts w:ascii="Palatino Linotype" w:hAnsi="Palatino Linotype"/>
          <w:color w:val="231F20"/>
          <w:spacing w:val="-17"/>
        </w:rPr>
        <w:t> </w:t>
      </w:r>
      <w:r>
        <w:rPr>
          <w:rFonts w:ascii="Palatino Linotype" w:hAnsi="Palatino Linotype"/>
          <w:color w:val="231F20"/>
          <w:spacing w:val="-3"/>
        </w:rPr>
        <w:t>finales</w:t>
      </w:r>
      <w:r>
        <w:rPr>
          <w:rFonts w:ascii="Palatino Linotype" w:hAnsi="Palatino Linotype"/>
          <w:color w:val="231F20"/>
          <w:spacing w:val="-17"/>
        </w:rPr>
        <w:t> </w:t>
      </w:r>
      <w:r>
        <w:rPr>
          <w:rFonts w:ascii="Palatino Linotype" w:hAnsi="Palatino Linotype"/>
          <w:color w:val="231F20"/>
        </w:rPr>
        <w:t>del</w:t>
      </w:r>
      <w:r>
        <w:rPr>
          <w:rFonts w:ascii="Palatino Linotype" w:hAnsi="Palatino Linotype"/>
          <w:color w:val="231F20"/>
          <w:spacing w:val="-17"/>
        </w:rPr>
        <w:t> </w:t>
      </w:r>
      <w:r>
        <w:rPr>
          <w:rFonts w:ascii="Palatino Linotype" w:hAnsi="Palatino Linotype"/>
          <w:color w:val="231F20"/>
          <w:spacing w:val="-3"/>
        </w:rPr>
        <w:t>siglo</w:t>
      </w:r>
      <w:r>
        <w:rPr>
          <w:rFonts w:ascii="Palatino Linotype" w:hAnsi="Palatino Linotype"/>
          <w:color w:val="231F20"/>
          <w:spacing w:val="-17"/>
        </w:rPr>
        <w:t> </w:t>
      </w:r>
      <w:r>
        <w:rPr>
          <w:rFonts w:ascii="Palatino Linotype" w:hAnsi="Palatino Linotype"/>
          <w:color w:val="231F20"/>
          <w:spacing w:val="-3"/>
        </w:rPr>
        <w:t>XIX,</w:t>
      </w:r>
      <w:r>
        <w:rPr>
          <w:rFonts w:ascii="Palatino Linotype" w:hAnsi="Palatino Linotype"/>
          <w:color w:val="231F20"/>
          <w:spacing w:val="-17"/>
        </w:rPr>
        <w:t> </w:t>
      </w:r>
      <w:r>
        <w:rPr>
          <w:rFonts w:ascii="Palatino Linotype" w:hAnsi="Palatino Linotype"/>
          <w:color w:val="231F20"/>
          <w:spacing w:val="-3"/>
        </w:rPr>
        <w:t>bajo</w:t>
      </w:r>
      <w:r>
        <w:rPr>
          <w:rFonts w:ascii="Palatino Linotype" w:hAnsi="Palatino Linotype"/>
          <w:color w:val="231F20"/>
          <w:spacing w:val="-17"/>
        </w:rPr>
        <w:t> </w:t>
      </w:r>
      <w:r>
        <w:rPr>
          <w:rFonts w:ascii="Palatino Linotype" w:hAnsi="Palatino Linotype"/>
          <w:color w:val="231F20"/>
        </w:rPr>
        <w:t>la</w:t>
      </w:r>
      <w:r>
        <w:rPr>
          <w:rFonts w:ascii="Palatino Linotype" w:hAnsi="Palatino Linotype"/>
          <w:color w:val="231F20"/>
          <w:spacing w:val="-17"/>
        </w:rPr>
        <w:t> </w:t>
      </w:r>
      <w:r>
        <w:rPr>
          <w:rFonts w:ascii="Palatino Linotype" w:hAnsi="Palatino Linotype"/>
          <w:color w:val="231F20"/>
          <w:spacing w:val="-3"/>
        </w:rPr>
        <w:t>influencia</w:t>
      </w:r>
      <w:r>
        <w:rPr>
          <w:rFonts w:ascii="Palatino Linotype" w:hAnsi="Palatino Linotype"/>
          <w:color w:val="231F20"/>
          <w:spacing w:val="-17"/>
        </w:rPr>
        <w:t> </w:t>
      </w:r>
      <w:r>
        <w:rPr>
          <w:rFonts w:ascii="Palatino Linotype" w:hAnsi="Palatino Linotype"/>
          <w:color w:val="231F20"/>
        </w:rPr>
        <w:t>del</w:t>
      </w:r>
      <w:r>
        <w:rPr>
          <w:rFonts w:ascii="Palatino Linotype" w:hAnsi="Palatino Linotype"/>
          <w:color w:val="231F20"/>
          <w:spacing w:val="-17"/>
        </w:rPr>
        <w:t> </w:t>
      </w:r>
      <w:r>
        <w:rPr>
          <w:rFonts w:ascii="Palatino Linotype" w:hAnsi="Palatino Linotype"/>
          <w:color w:val="231F20"/>
          <w:spacing w:val="-3"/>
        </w:rPr>
        <w:t>darwinismo </w:t>
      </w:r>
      <w:r>
        <w:rPr>
          <w:color w:val="231F20"/>
          <w:spacing w:val="-3"/>
        </w:rPr>
        <w:t>sobre </w:t>
      </w:r>
      <w:r>
        <w:rPr>
          <w:color w:val="231F20"/>
        </w:rPr>
        <w:t>las </w:t>
      </w:r>
      <w:r>
        <w:rPr>
          <w:color w:val="231F20"/>
          <w:spacing w:val="-3"/>
        </w:rPr>
        <w:t>Ciencias Sociales </w:t>
      </w:r>
      <w:r>
        <w:rPr>
          <w:color w:val="231F20"/>
        </w:rPr>
        <w:t>y </w:t>
      </w:r>
      <w:r>
        <w:rPr>
          <w:color w:val="231F20"/>
          <w:spacing w:val="-3"/>
        </w:rPr>
        <w:t>Biológicas. </w:t>
      </w:r>
      <w:r>
        <w:rPr>
          <w:color w:val="231F20"/>
          <w:spacing w:val="-4"/>
        </w:rPr>
        <w:t>Entre </w:t>
      </w:r>
      <w:r>
        <w:rPr>
          <w:color w:val="231F20"/>
        </w:rPr>
        <w:t>sus </w:t>
      </w:r>
      <w:r>
        <w:rPr>
          <w:color w:val="231F20"/>
          <w:spacing w:val="-4"/>
        </w:rPr>
        <w:t>teóricos </w:t>
      </w:r>
      <w:r>
        <w:rPr>
          <w:color w:val="231F20"/>
          <w:spacing w:val="-3"/>
        </w:rPr>
        <w:t>más </w:t>
      </w:r>
      <w:r>
        <w:rPr>
          <w:rFonts w:ascii="Palatino Linotype" w:hAnsi="Palatino Linotype"/>
          <w:color w:val="231F20"/>
          <w:spacing w:val="-3"/>
        </w:rPr>
        <w:t>importantes </w:t>
      </w:r>
      <w:r>
        <w:rPr>
          <w:rFonts w:ascii="Palatino Linotype" w:hAnsi="Palatino Linotype"/>
          <w:color w:val="231F20"/>
        </w:rPr>
        <w:t>se </w:t>
      </w:r>
      <w:r>
        <w:rPr>
          <w:rFonts w:ascii="Palatino Linotype" w:hAnsi="Palatino Linotype"/>
          <w:color w:val="231F20"/>
          <w:spacing w:val="-3"/>
        </w:rPr>
        <w:t>encuentran Durkheim, Radcliffbrown, Malinowski, </w:t>
      </w:r>
      <w:r>
        <w:rPr>
          <w:color w:val="231F20"/>
          <w:spacing w:val="-7"/>
        </w:rPr>
        <w:t>Talccott </w:t>
      </w:r>
      <w:r>
        <w:rPr>
          <w:color w:val="231F20"/>
          <w:spacing w:val="-4"/>
        </w:rPr>
        <w:t>parsons </w:t>
      </w:r>
      <w:r>
        <w:rPr>
          <w:color w:val="231F20"/>
        </w:rPr>
        <w:t>y </w:t>
      </w:r>
      <w:r>
        <w:rPr>
          <w:color w:val="231F20"/>
          <w:spacing w:val="-3"/>
        </w:rPr>
        <w:t>Robert King </w:t>
      </w:r>
      <w:r>
        <w:rPr>
          <w:color w:val="231F20"/>
          <w:spacing w:val="33"/>
        </w:rPr>
        <w:t> </w:t>
      </w:r>
      <w:r>
        <w:rPr>
          <w:color w:val="231F20"/>
          <w:spacing w:val="-4"/>
        </w:rPr>
        <w:t>Merton.</w:t>
      </w:r>
    </w:p>
    <w:p>
      <w:pPr>
        <w:pStyle w:val="BodyText"/>
        <w:spacing w:line="302" w:lineRule="auto" w:before="25"/>
        <w:ind w:left="100" w:right="119" w:firstLine="360"/>
        <w:jc w:val="both"/>
      </w:pPr>
      <w:r>
        <w:rPr>
          <w:color w:val="231F20"/>
          <w:w w:val="105"/>
        </w:rPr>
        <w:t>Los </w:t>
      </w:r>
      <w:r>
        <w:rPr>
          <w:color w:val="231F20"/>
          <w:spacing w:val="-3"/>
          <w:w w:val="105"/>
        </w:rPr>
        <w:t>conceptos claves </w:t>
      </w:r>
      <w:r>
        <w:rPr>
          <w:color w:val="231F20"/>
          <w:w w:val="105"/>
        </w:rPr>
        <w:t>del </w:t>
      </w:r>
      <w:r>
        <w:rPr>
          <w:color w:val="231F20"/>
          <w:spacing w:val="-3"/>
          <w:w w:val="105"/>
        </w:rPr>
        <w:t>funcionalismo son: proceso, crecimiento,</w:t>
      </w:r>
      <w:r>
        <w:rPr>
          <w:color w:val="231F20"/>
          <w:spacing w:val="-47"/>
          <w:w w:val="105"/>
        </w:rPr>
        <w:t> </w:t>
      </w:r>
      <w:r>
        <w:rPr>
          <w:color w:val="231F20"/>
          <w:spacing w:val="-3"/>
          <w:w w:val="105"/>
        </w:rPr>
        <w:t>orden,</w:t>
      </w:r>
      <w:r>
        <w:rPr>
          <w:color w:val="231F20"/>
          <w:spacing w:val="-47"/>
          <w:w w:val="105"/>
        </w:rPr>
        <w:t> </w:t>
      </w:r>
      <w:r>
        <w:rPr>
          <w:color w:val="231F20"/>
          <w:spacing w:val="-4"/>
          <w:w w:val="105"/>
        </w:rPr>
        <w:t>armonía,</w:t>
      </w:r>
      <w:r>
        <w:rPr>
          <w:color w:val="231F20"/>
          <w:spacing w:val="-47"/>
          <w:w w:val="105"/>
        </w:rPr>
        <w:t> </w:t>
      </w:r>
      <w:r>
        <w:rPr>
          <w:color w:val="231F20"/>
          <w:spacing w:val="-4"/>
          <w:w w:val="105"/>
        </w:rPr>
        <w:t>equilibrio,</w:t>
      </w:r>
      <w:r>
        <w:rPr>
          <w:color w:val="231F20"/>
          <w:spacing w:val="-47"/>
          <w:w w:val="105"/>
        </w:rPr>
        <w:t> </w:t>
      </w:r>
      <w:r>
        <w:rPr>
          <w:color w:val="231F20"/>
          <w:spacing w:val="-4"/>
          <w:w w:val="105"/>
        </w:rPr>
        <w:t>evolución,</w:t>
      </w:r>
      <w:r>
        <w:rPr>
          <w:color w:val="231F20"/>
          <w:spacing w:val="-47"/>
          <w:w w:val="105"/>
        </w:rPr>
        <w:t> </w:t>
      </w:r>
      <w:r>
        <w:rPr>
          <w:color w:val="231F20"/>
          <w:spacing w:val="-3"/>
          <w:w w:val="105"/>
        </w:rPr>
        <w:t>desarrollo</w:t>
      </w:r>
      <w:r>
        <w:rPr>
          <w:color w:val="231F20"/>
          <w:spacing w:val="-47"/>
          <w:w w:val="105"/>
        </w:rPr>
        <w:t> </w:t>
      </w:r>
      <w:r>
        <w:rPr>
          <w:color w:val="231F20"/>
          <w:spacing w:val="-3"/>
          <w:w w:val="105"/>
        </w:rPr>
        <w:t>social, </w:t>
      </w:r>
      <w:r>
        <w:rPr>
          <w:color w:val="231F20"/>
          <w:spacing w:val="-4"/>
        </w:rPr>
        <w:t>estructura</w:t>
      </w:r>
      <w:r>
        <w:rPr>
          <w:color w:val="231F20"/>
          <w:spacing w:val="-20"/>
        </w:rPr>
        <w:t> </w:t>
      </w:r>
      <w:r>
        <w:rPr>
          <w:color w:val="231F20"/>
          <w:spacing w:val="-3"/>
        </w:rPr>
        <w:t>social,</w:t>
      </w:r>
      <w:r>
        <w:rPr>
          <w:color w:val="231F20"/>
          <w:spacing w:val="-20"/>
        </w:rPr>
        <w:t> </w:t>
      </w:r>
      <w:r>
        <w:rPr>
          <w:color w:val="231F20"/>
          <w:spacing w:val="-3"/>
        </w:rPr>
        <w:t>sistema</w:t>
      </w:r>
      <w:r>
        <w:rPr>
          <w:color w:val="231F20"/>
          <w:spacing w:val="-20"/>
        </w:rPr>
        <w:t> </w:t>
      </w:r>
      <w:r>
        <w:rPr>
          <w:color w:val="231F20"/>
          <w:spacing w:val="-3"/>
        </w:rPr>
        <w:t>social,</w:t>
      </w:r>
      <w:r>
        <w:rPr>
          <w:color w:val="231F20"/>
          <w:spacing w:val="-20"/>
        </w:rPr>
        <w:t> </w:t>
      </w:r>
      <w:r>
        <w:rPr>
          <w:color w:val="231F20"/>
          <w:spacing w:val="-3"/>
        </w:rPr>
        <w:t>división</w:t>
      </w:r>
      <w:r>
        <w:rPr>
          <w:color w:val="231F20"/>
          <w:spacing w:val="-20"/>
        </w:rPr>
        <w:t> </w:t>
      </w:r>
      <w:r>
        <w:rPr>
          <w:color w:val="231F20"/>
        </w:rPr>
        <w:t>del</w:t>
      </w:r>
      <w:r>
        <w:rPr>
          <w:color w:val="231F20"/>
          <w:spacing w:val="-20"/>
        </w:rPr>
        <w:t> </w:t>
      </w:r>
      <w:r>
        <w:rPr>
          <w:color w:val="231F20"/>
          <w:spacing w:val="-4"/>
        </w:rPr>
        <w:t>trabajo</w:t>
      </w:r>
      <w:r>
        <w:rPr>
          <w:color w:val="231F20"/>
          <w:spacing w:val="-20"/>
        </w:rPr>
        <w:t> </w:t>
      </w:r>
      <w:r>
        <w:rPr>
          <w:color w:val="231F20"/>
          <w:spacing w:val="-3"/>
        </w:rPr>
        <w:t>social,</w:t>
      </w:r>
      <w:r>
        <w:rPr>
          <w:color w:val="231F20"/>
          <w:spacing w:val="-20"/>
        </w:rPr>
        <w:t> </w:t>
      </w:r>
      <w:r>
        <w:rPr>
          <w:color w:val="231F20"/>
          <w:spacing w:val="-3"/>
        </w:rPr>
        <w:t>progreso, </w:t>
      </w:r>
      <w:r>
        <w:rPr>
          <w:color w:val="231F20"/>
          <w:spacing w:val="-4"/>
        </w:rPr>
        <w:t>educación,</w:t>
      </w:r>
      <w:r>
        <w:rPr>
          <w:color w:val="231F20"/>
          <w:spacing w:val="-20"/>
        </w:rPr>
        <w:t> </w:t>
      </w:r>
      <w:r>
        <w:rPr>
          <w:color w:val="231F20"/>
          <w:spacing w:val="-3"/>
        </w:rPr>
        <w:t>cohesión</w:t>
      </w:r>
      <w:r>
        <w:rPr>
          <w:color w:val="231F20"/>
          <w:spacing w:val="-20"/>
        </w:rPr>
        <w:t> </w:t>
      </w:r>
      <w:r>
        <w:rPr>
          <w:color w:val="231F20"/>
          <w:spacing w:val="-3"/>
        </w:rPr>
        <w:t>social,</w:t>
      </w:r>
      <w:r>
        <w:rPr>
          <w:color w:val="231F20"/>
          <w:spacing w:val="-21"/>
        </w:rPr>
        <w:t> </w:t>
      </w:r>
      <w:r>
        <w:rPr>
          <w:color w:val="231F20"/>
          <w:spacing w:val="-3"/>
        </w:rPr>
        <w:t>relaciones</w:t>
      </w:r>
      <w:r>
        <w:rPr>
          <w:color w:val="231F20"/>
          <w:spacing w:val="-20"/>
        </w:rPr>
        <w:t> </w:t>
      </w:r>
      <w:r>
        <w:rPr>
          <w:color w:val="231F20"/>
          <w:spacing w:val="-3"/>
        </w:rPr>
        <w:t>sociales</w:t>
      </w:r>
      <w:r>
        <w:rPr>
          <w:color w:val="231F20"/>
          <w:spacing w:val="-21"/>
        </w:rPr>
        <w:t> </w:t>
      </w:r>
      <w:r>
        <w:rPr>
          <w:color w:val="231F20"/>
        </w:rPr>
        <w:t>y</w:t>
      </w:r>
      <w:r>
        <w:rPr>
          <w:color w:val="231F20"/>
          <w:spacing w:val="-20"/>
        </w:rPr>
        <w:t> </w:t>
      </w:r>
      <w:r>
        <w:rPr>
          <w:color w:val="231F20"/>
          <w:spacing w:val="-3"/>
        </w:rPr>
        <w:t>cambio;</w:t>
      </w:r>
      <w:r>
        <w:rPr>
          <w:color w:val="231F20"/>
          <w:spacing w:val="-20"/>
        </w:rPr>
        <w:t> </w:t>
      </w:r>
      <w:r>
        <w:rPr>
          <w:color w:val="231F20"/>
          <w:spacing w:val="-3"/>
        </w:rPr>
        <w:t>pero</w:t>
      </w:r>
      <w:r>
        <w:rPr>
          <w:color w:val="231F20"/>
          <w:spacing w:val="-20"/>
        </w:rPr>
        <w:t> </w:t>
      </w:r>
      <w:r>
        <w:rPr>
          <w:color w:val="231F20"/>
          <w:spacing w:val="-3"/>
        </w:rPr>
        <w:t>sobre </w:t>
      </w:r>
      <w:r>
        <w:rPr>
          <w:color w:val="231F20"/>
          <w:spacing w:val="-3"/>
          <w:w w:val="105"/>
        </w:rPr>
        <w:t>todo</w:t>
      </w:r>
      <w:r>
        <w:rPr>
          <w:color w:val="231F20"/>
          <w:spacing w:val="-28"/>
          <w:w w:val="105"/>
        </w:rPr>
        <w:t> </w:t>
      </w:r>
      <w:r>
        <w:rPr>
          <w:color w:val="231F20"/>
          <w:w w:val="105"/>
        </w:rPr>
        <w:t>la</w:t>
      </w:r>
      <w:r>
        <w:rPr>
          <w:color w:val="231F20"/>
          <w:spacing w:val="-28"/>
          <w:w w:val="105"/>
        </w:rPr>
        <w:t> </w:t>
      </w:r>
      <w:r>
        <w:rPr>
          <w:color w:val="231F20"/>
          <w:spacing w:val="-3"/>
          <w:w w:val="105"/>
        </w:rPr>
        <w:t>palabra</w:t>
      </w:r>
      <w:r>
        <w:rPr>
          <w:color w:val="231F20"/>
          <w:spacing w:val="-28"/>
          <w:w w:val="105"/>
        </w:rPr>
        <w:t> </w:t>
      </w:r>
      <w:r>
        <w:rPr>
          <w:color w:val="231F20"/>
          <w:spacing w:val="-4"/>
          <w:w w:val="105"/>
        </w:rPr>
        <w:t>“función”</w:t>
      </w:r>
      <w:r>
        <w:rPr>
          <w:color w:val="231F20"/>
          <w:spacing w:val="-28"/>
          <w:w w:val="105"/>
        </w:rPr>
        <w:t> </w:t>
      </w:r>
      <w:r>
        <w:rPr>
          <w:rFonts w:ascii="Palatino Linotype" w:hAnsi="Palatino Linotype"/>
          <w:color w:val="231F20"/>
          <w:w w:val="105"/>
        </w:rPr>
        <w:t>se</w:t>
      </w:r>
      <w:r>
        <w:rPr>
          <w:rFonts w:ascii="Palatino Linotype" w:hAnsi="Palatino Linotype"/>
          <w:color w:val="231F20"/>
          <w:spacing w:val="-22"/>
          <w:w w:val="105"/>
        </w:rPr>
        <w:t> </w:t>
      </w:r>
      <w:r>
        <w:rPr>
          <w:rFonts w:ascii="Palatino Linotype" w:hAnsi="Palatino Linotype"/>
          <w:color w:val="231F20"/>
          <w:spacing w:val="-3"/>
          <w:w w:val="105"/>
        </w:rPr>
        <w:t>refiere</w:t>
      </w:r>
      <w:r>
        <w:rPr>
          <w:rFonts w:ascii="Palatino Linotype" w:hAnsi="Palatino Linotype"/>
          <w:color w:val="231F20"/>
          <w:spacing w:val="-22"/>
          <w:w w:val="105"/>
        </w:rPr>
        <w:t> </w:t>
      </w:r>
      <w:r>
        <w:rPr>
          <w:rFonts w:ascii="Palatino Linotype" w:hAnsi="Palatino Linotype"/>
          <w:color w:val="231F20"/>
          <w:w w:val="105"/>
        </w:rPr>
        <w:t>a</w:t>
      </w:r>
      <w:r>
        <w:rPr>
          <w:rFonts w:ascii="Palatino Linotype" w:hAnsi="Palatino Linotype"/>
          <w:color w:val="231F20"/>
          <w:spacing w:val="-22"/>
          <w:w w:val="105"/>
        </w:rPr>
        <w:t> </w:t>
      </w:r>
      <w:r>
        <w:rPr>
          <w:rFonts w:ascii="Palatino Linotype" w:hAnsi="Palatino Linotype"/>
          <w:color w:val="231F20"/>
          <w:w w:val="105"/>
        </w:rPr>
        <w:t>la</w:t>
      </w:r>
      <w:r>
        <w:rPr>
          <w:rFonts w:ascii="Palatino Linotype" w:hAnsi="Palatino Linotype"/>
          <w:color w:val="231F20"/>
          <w:spacing w:val="-22"/>
          <w:w w:val="105"/>
        </w:rPr>
        <w:t> </w:t>
      </w:r>
      <w:r>
        <w:rPr>
          <w:rFonts w:ascii="Palatino Linotype" w:hAnsi="Palatino Linotype"/>
          <w:color w:val="231F20"/>
          <w:spacing w:val="-3"/>
          <w:w w:val="105"/>
        </w:rPr>
        <w:t>acción</w:t>
      </w:r>
      <w:r>
        <w:rPr>
          <w:rFonts w:ascii="Palatino Linotype" w:hAnsi="Palatino Linotype"/>
          <w:color w:val="231F20"/>
          <w:spacing w:val="-22"/>
          <w:w w:val="105"/>
        </w:rPr>
        <w:t> </w:t>
      </w:r>
      <w:r>
        <w:rPr>
          <w:rFonts w:ascii="Palatino Linotype" w:hAnsi="Palatino Linotype"/>
          <w:color w:val="231F20"/>
          <w:w w:val="105"/>
        </w:rPr>
        <w:t>que</w:t>
      </w:r>
      <w:r>
        <w:rPr>
          <w:rFonts w:ascii="Palatino Linotype" w:hAnsi="Palatino Linotype"/>
          <w:color w:val="231F20"/>
          <w:spacing w:val="-22"/>
          <w:w w:val="105"/>
        </w:rPr>
        <w:t> </w:t>
      </w:r>
      <w:r>
        <w:rPr>
          <w:rFonts w:ascii="Palatino Linotype" w:hAnsi="Palatino Linotype"/>
          <w:color w:val="231F20"/>
          <w:spacing w:val="-3"/>
          <w:w w:val="105"/>
        </w:rPr>
        <w:t>realiza</w:t>
      </w:r>
      <w:r>
        <w:rPr>
          <w:rFonts w:ascii="Palatino Linotype" w:hAnsi="Palatino Linotype"/>
          <w:color w:val="231F20"/>
          <w:spacing w:val="-22"/>
          <w:w w:val="105"/>
        </w:rPr>
        <w:t> </w:t>
      </w:r>
      <w:r>
        <w:rPr>
          <w:rFonts w:ascii="Palatino Linotype" w:hAnsi="Palatino Linotype"/>
          <w:color w:val="231F20"/>
          <w:w w:val="105"/>
        </w:rPr>
        <w:t>una</w:t>
      </w:r>
      <w:r>
        <w:rPr>
          <w:rFonts w:ascii="Palatino Linotype" w:hAnsi="Palatino Linotype"/>
          <w:color w:val="231F20"/>
          <w:spacing w:val="-22"/>
          <w:w w:val="105"/>
        </w:rPr>
        <w:t> </w:t>
      </w:r>
      <w:r>
        <w:rPr>
          <w:rFonts w:ascii="Palatino Linotype" w:hAnsi="Palatino Linotype"/>
          <w:color w:val="231F20"/>
          <w:spacing w:val="-3"/>
          <w:w w:val="105"/>
        </w:rPr>
        <w:t>parte </w:t>
      </w:r>
      <w:r>
        <w:rPr>
          <w:color w:val="231F20"/>
          <w:w w:val="105"/>
        </w:rPr>
        <w:t>del</w:t>
      </w:r>
      <w:r>
        <w:rPr>
          <w:color w:val="231F20"/>
          <w:spacing w:val="-31"/>
          <w:w w:val="105"/>
        </w:rPr>
        <w:t> </w:t>
      </w:r>
      <w:r>
        <w:rPr>
          <w:color w:val="231F20"/>
          <w:spacing w:val="-3"/>
          <w:w w:val="105"/>
        </w:rPr>
        <w:t>sistema</w:t>
      </w:r>
      <w:r>
        <w:rPr>
          <w:color w:val="231F20"/>
          <w:spacing w:val="-31"/>
          <w:w w:val="105"/>
        </w:rPr>
        <w:t> </w:t>
      </w:r>
      <w:r>
        <w:rPr>
          <w:color w:val="231F20"/>
          <w:spacing w:val="-3"/>
          <w:w w:val="105"/>
        </w:rPr>
        <w:t>social</w:t>
      </w:r>
      <w:r>
        <w:rPr>
          <w:color w:val="231F20"/>
          <w:spacing w:val="-31"/>
          <w:w w:val="105"/>
        </w:rPr>
        <w:t> </w:t>
      </w:r>
      <w:r>
        <w:rPr>
          <w:color w:val="231F20"/>
          <w:spacing w:val="-3"/>
          <w:w w:val="105"/>
        </w:rPr>
        <w:t>para</w:t>
      </w:r>
      <w:r>
        <w:rPr>
          <w:color w:val="231F20"/>
          <w:spacing w:val="-31"/>
          <w:w w:val="105"/>
        </w:rPr>
        <w:t> </w:t>
      </w:r>
      <w:r>
        <w:rPr>
          <w:color w:val="231F20"/>
          <w:spacing w:val="-3"/>
          <w:w w:val="105"/>
        </w:rPr>
        <w:t>contribuir</w:t>
      </w:r>
      <w:r>
        <w:rPr>
          <w:color w:val="231F20"/>
          <w:spacing w:val="-31"/>
          <w:w w:val="105"/>
        </w:rPr>
        <w:t> </w:t>
      </w:r>
      <w:r>
        <w:rPr>
          <w:color w:val="231F20"/>
          <w:w w:val="105"/>
        </w:rPr>
        <w:t>al</w:t>
      </w:r>
      <w:r>
        <w:rPr>
          <w:color w:val="231F20"/>
          <w:spacing w:val="-31"/>
          <w:w w:val="105"/>
        </w:rPr>
        <w:t> </w:t>
      </w:r>
      <w:r>
        <w:rPr>
          <w:color w:val="231F20"/>
          <w:spacing w:val="-3"/>
          <w:w w:val="105"/>
        </w:rPr>
        <w:t>mantenimiento</w:t>
      </w:r>
      <w:r>
        <w:rPr>
          <w:color w:val="231F20"/>
          <w:spacing w:val="-31"/>
          <w:w w:val="105"/>
        </w:rPr>
        <w:t> </w:t>
      </w:r>
      <w:r>
        <w:rPr>
          <w:color w:val="231F20"/>
          <w:w w:val="105"/>
        </w:rPr>
        <w:t>del</w:t>
      </w:r>
      <w:r>
        <w:rPr>
          <w:color w:val="231F20"/>
          <w:spacing w:val="-31"/>
          <w:w w:val="105"/>
        </w:rPr>
        <w:t> </w:t>
      </w:r>
      <w:r>
        <w:rPr>
          <w:color w:val="231F20"/>
          <w:spacing w:val="-3"/>
          <w:w w:val="105"/>
        </w:rPr>
        <w:t>mismo.</w:t>
      </w:r>
    </w:p>
    <w:p>
      <w:pPr>
        <w:pStyle w:val="BodyText"/>
        <w:spacing w:line="312" w:lineRule="auto" w:before="12"/>
        <w:ind w:left="100" w:right="120" w:firstLine="360"/>
        <w:jc w:val="both"/>
      </w:pPr>
      <w:r>
        <w:rPr>
          <w:color w:val="231F20"/>
        </w:rPr>
        <w:t>La </w:t>
      </w:r>
      <w:r>
        <w:rPr>
          <w:color w:val="231F20"/>
          <w:spacing w:val="-3"/>
        </w:rPr>
        <w:t>función </w:t>
      </w:r>
      <w:r>
        <w:rPr>
          <w:color w:val="231F20"/>
        </w:rPr>
        <w:t>se </w:t>
      </w:r>
      <w:r>
        <w:rPr>
          <w:color w:val="231F20"/>
          <w:spacing w:val="-3"/>
        </w:rPr>
        <w:t>concibe, desde </w:t>
      </w:r>
      <w:r>
        <w:rPr>
          <w:color w:val="231F20"/>
          <w:spacing w:val="-4"/>
        </w:rPr>
        <w:t>ahora </w:t>
      </w:r>
      <w:r>
        <w:rPr>
          <w:color w:val="231F20"/>
        </w:rPr>
        <w:t>y en </w:t>
      </w:r>
      <w:r>
        <w:rPr>
          <w:color w:val="231F20"/>
          <w:spacing w:val="-4"/>
        </w:rPr>
        <w:t>adelante, </w:t>
      </w:r>
      <w:r>
        <w:rPr>
          <w:color w:val="231F20"/>
          <w:spacing w:val="-3"/>
        </w:rPr>
        <w:t>como una </w:t>
      </w:r>
      <w:r>
        <w:rPr>
          <w:color w:val="231F20"/>
          <w:spacing w:val="-4"/>
        </w:rPr>
        <w:t>variable  </w:t>
      </w:r>
      <w:r>
        <w:rPr>
          <w:color w:val="231F20"/>
          <w:spacing w:val="-3"/>
        </w:rPr>
        <w:t>independiente.  una  </w:t>
      </w:r>
      <w:r>
        <w:rPr>
          <w:color w:val="231F20"/>
        </w:rPr>
        <w:t>de las </w:t>
      </w:r>
      <w:r>
        <w:rPr>
          <w:color w:val="231F20"/>
          <w:spacing w:val="-3"/>
        </w:rPr>
        <w:t>ideas  fundamentales  </w:t>
      </w:r>
      <w:r>
        <w:rPr>
          <w:color w:val="231F20"/>
        </w:rPr>
        <w:t>de </w:t>
      </w:r>
      <w:r>
        <w:rPr>
          <w:color w:val="231F20"/>
          <w:spacing w:val="-3"/>
        </w:rPr>
        <w:t>este</w:t>
      </w:r>
    </w:p>
    <w:p>
      <w:pPr>
        <w:pStyle w:val="BodyText"/>
        <w:spacing w:before="5"/>
        <w:rPr>
          <w:sz w:val="22"/>
        </w:rPr>
      </w:pPr>
    </w:p>
    <w:p>
      <w:pPr>
        <w:spacing w:before="71"/>
        <w:ind w:left="165" w:right="182" w:firstLine="0"/>
        <w:jc w:val="center"/>
        <w:rPr>
          <w:sz w:val="18"/>
        </w:rPr>
      </w:pPr>
      <w:r>
        <w:rPr>
          <w:color w:val="231F20"/>
          <w:w w:val="105"/>
          <w:sz w:val="18"/>
        </w:rPr>
        <w:t>[ 81 ]</w:t>
      </w:r>
    </w:p>
    <w:p>
      <w:pPr>
        <w:spacing w:after="0"/>
        <w:jc w:val="center"/>
        <w:rPr>
          <w:sz w:val="18"/>
        </w:rPr>
        <w:sectPr>
          <w:headerReference w:type="even" r:id="rId47"/>
          <w:footerReference w:type="even" r:id="rId48"/>
          <w:pgSz w:w="7940" w:h="12480"/>
          <w:pgMar w:header="0" w:footer="0" w:top="1160" w:bottom="280" w:left="980" w:right="960"/>
        </w:sectPr>
      </w:pPr>
    </w:p>
    <w:p>
      <w:pPr>
        <w:pStyle w:val="BodyText"/>
      </w:pPr>
    </w:p>
    <w:p>
      <w:pPr>
        <w:pStyle w:val="BodyText"/>
        <w:spacing w:before="3"/>
        <w:rPr>
          <w:sz w:val="18"/>
        </w:rPr>
      </w:pPr>
    </w:p>
    <w:p>
      <w:pPr>
        <w:pStyle w:val="BodyText"/>
        <w:spacing w:line="312" w:lineRule="auto" w:before="69"/>
        <w:ind w:left="100" w:right="29"/>
      </w:pPr>
      <w:r>
        <w:rPr>
          <w:color w:val="231F20"/>
          <w:spacing w:val="-3"/>
        </w:rPr>
        <w:t>novedoso</w:t>
      </w:r>
      <w:r>
        <w:rPr>
          <w:color w:val="231F20"/>
          <w:spacing w:val="-29"/>
        </w:rPr>
        <w:t> </w:t>
      </w:r>
      <w:r>
        <w:rPr>
          <w:color w:val="231F20"/>
          <w:spacing w:val="-4"/>
        </w:rPr>
        <w:t>enfoque</w:t>
      </w:r>
      <w:r>
        <w:rPr>
          <w:color w:val="231F20"/>
          <w:spacing w:val="-29"/>
        </w:rPr>
        <w:t> </w:t>
      </w:r>
      <w:r>
        <w:rPr>
          <w:color w:val="231F20"/>
        </w:rPr>
        <w:t>es</w:t>
      </w:r>
      <w:r>
        <w:rPr>
          <w:color w:val="231F20"/>
          <w:spacing w:val="-29"/>
        </w:rPr>
        <w:t> </w:t>
      </w:r>
      <w:r>
        <w:rPr>
          <w:color w:val="231F20"/>
          <w:spacing w:val="-3"/>
        </w:rPr>
        <w:t>que</w:t>
      </w:r>
      <w:r>
        <w:rPr>
          <w:color w:val="231F20"/>
          <w:spacing w:val="-29"/>
        </w:rPr>
        <w:t> </w:t>
      </w:r>
      <w:r>
        <w:rPr>
          <w:color w:val="231F20"/>
          <w:spacing w:val="-4"/>
        </w:rPr>
        <w:t>todas</w:t>
      </w:r>
      <w:r>
        <w:rPr>
          <w:color w:val="231F20"/>
          <w:spacing w:val="-29"/>
        </w:rPr>
        <w:t> </w:t>
      </w:r>
      <w:r>
        <w:rPr>
          <w:color w:val="231F20"/>
        </w:rPr>
        <w:t>las</w:t>
      </w:r>
      <w:r>
        <w:rPr>
          <w:color w:val="231F20"/>
          <w:spacing w:val="-29"/>
        </w:rPr>
        <w:t> </w:t>
      </w:r>
      <w:r>
        <w:rPr>
          <w:color w:val="231F20"/>
          <w:spacing w:val="-3"/>
        </w:rPr>
        <w:t>partes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3"/>
        </w:rPr>
        <w:t>sociedad</w:t>
      </w:r>
      <w:r>
        <w:rPr>
          <w:color w:val="231F20"/>
          <w:spacing w:val="-29"/>
        </w:rPr>
        <w:t> </w:t>
      </w:r>
      <w:r>
        <w:rPr>
          <w:color w:val="231F20"/>
          <w:spacing w:val="-3"/>
        </w:rPr>
        <w:t>contribuyen </w:t>
      </w:r>
      <w:r>
        <w:rPr>
          <w:color w:val="231F20"/>
        </w:rPr>
        <w:t>a la </w:t>
      </w:r>
      <w:r>
        <w:rPr>
          <w:color w:val="231F20"/>
          <w:spacing w:val="-3"/>
        </w:rPr>
        <w:t>integración </w:t>
      </w:r>
      <w:r>
        <w:rPr>
          <w:color w:val="231F20"/>
        </w:rPr>
        <w:t>y </w:t>
      </w:r>
      <w:r>
        <w:rPr>
          <w:color w:val="231F20"/>
          <w:spacing w:val="-4"/>
        </w:rPr>
        <w:t>adaptación </w:t>
      </w:r>
      <w:r>
        <w:rPr>
          <w:color w:val="231F20"/>
        </w:rPr>
        <w:t>del </w:t>
      </w:r>
      <w:r>
        <w:rPr>
          <w:color w:val="231F20"/>
          <w:spacing w:val="-3"/>
        </w:rPr>
        <w:t>sistema donde</w:t>
      </w:r>
      <w:r>
        <w:rPr>
          <w:color w:val="231F20"/>
          <w:spacing w:val="-24"/>
        </w:rPr>
        <w:t> </w:t>
      </w:r>
      <w:r>
        <w:rPr>
          <w:color w:val="231F20"/>
          <w:spacing w:val="-3"/>
        </w:rPr>
        <w:t>operan.</w:t>
      </w:r>
    </w:p>
    <w:p>
      <w:pPr>
        <w:pStyle w:val="BodyText"/>
        <w:spacing w:line="250" w:lineRule="exact"/>
        <w:ind w:left="460" w:right="-11"/>
        <w:rPr>
          <w:rFonts w:ascii="Palatino Linotype" w:hAnsi="Palatino Linotype"/>
        </w:rPr>
      </w:pPr>
      <w:r>
        <w:rPr>
          <w:rFonts w:ascii="Palatino Linotype" w:hAnsi="Palatino Linotype"/>
          <w:color w:val="231F20"/>
        </w:rPr>
        <w:t>El término función puede ser considerado  como:</w:t>
      </w:r>
    </w:p>
    <w:p>
      <w:pPr>
        <w:pStyle w:val="ListParagraph"/>
        <w:numPr>
          <w:ilvl w:val="0"/>
          <w:numId w:val="9"/>
        </w:numPr>
        <w:tabs>
          <w:tab w:pos="520" w:val="left" w:leader="none"/>
        </w:tabs>
        <w:spacing w:line="300" w:lineRule="auto" w:before="30" w:after="0"/>
        <w:ind w:left="520" w:right="98" w:hanging="420"/>
        <w:jc w:val="both"/>
        <w:rPr>
          <w:sz w:val="20"/>
        </w:rPr>
      </w:pPr>
      <w:r>
        <w:rPr>
          <w:rFonts w:ascii="Palatino Linotype" w:hAnsi="Palatino Linotype"/>
          <w:color w:val="231F20"/>
          <w:sz w:val="20"/>
        </w:rPr>
        <w:t>Satisfacción</w:t>
      </w:r>
      <w:r>
        <w:rPr>
          <w:rFonts w:ascii="Palatino Linotype" w:hAnsi="Palatino Linotype"/>
          <w:color w:val="231F20"/>
          <w:spacing w:val="-12"/>
          <w:sz w:val="20"/>
        </w:rPr>
        <w:t> </w:t>
      </w:r>
      <w:r>
        <w:rPr>
          <w:rFonts w:ascii="Palatino Linotype" w:hAnsi="Palatino Linotype"/>
          <w:color w:val="231F20"/>
          <w:sz w:val="20"/>
        </w:rPr>
        <w:t>de</w:t>
      </w:r>
      <w:r>
        <w:rPr>
          <w:rFonts w:ascii="Palatino Linotype" w:hAnsi="Palatino Linotype"/>
          <w:color w:val="231F20"/>
          <w:spacing w:val="-12"/>
          <w:sz w:val="20"/>
        </w:rPr>
        <w:t> </w:t>
      </w:r>
      <w:r>
        <w:rPr>
          <w:rFonts w:ascii="Palatino Linotype" w:hAnsi="Palatino Linotype"/>
          <w:color w:val="231F20"/>
          <w:sz w:val="20"/>
        </w:rPr>
        <w:t>necesidades,</w:t>
      </w:r>
      <w:r>
        <w:rPr>
          <w:rFonts w:ascii="Palatino Linotype" w:hAnsi="Palatino Linotype"/>
          <w:color w:val="231F20"/>
          <w:spacing w:val="-12"/>
          <w:sz w:val="20"/>
        </w:rPr>
        <w:t> </w:t>
      </w:r>
      <w:r>
        <w:rPr>
          <w:rFonts w:ascii="Palatino Linotype" w:hAnsi="Palatino Linotype"/>
          <w:color w:val="231F20"/>
          <w:sz w:val="20"/>
        </w:rPr>
        <w:t>donde</w:t>
      </w:r>
      <w:r>
        <w:rPr>
          <w:rFonts w:ascii="Palatino Linotype" w:hAnsi="Palatino Linotype"/>
          <w:color w:val="231F20"/>
          <w:spacing w:val="-12"/>
          <w:sz w:val="20"/>
        </w:rPr>
        <w:t> </w:t>
      </w:r>
      <w:r>
        <w:rPr>
          <w:rFonts w:ascii="Palatino Linotype" w:hAnsi="Palatino Linotype"/>
          <w:color w:val="231F20"/>
          <w:sz w:val="20"/>
        </w:rPr>
        <w:t>el</w:t>
      </w:r>
      <w:r>
        <w:rPr>
          <w:rFonts w:ascii="Palatino Linotype" w:hAnsi="Palatino Linotype"/>
          <w:color w:val="231F20"/>
          <w:spacing w:val="-12"/>
          <w:sz w:val="20"/>
        </w:rPr>
        <w:t> </w:t>
      </w:r>
      <w:r>
        <w:rPr>
          <w:rFonts w:ascii="Palatino Linotype" w:hAnsi="Palatino Linotype"/>
          <w:color w:val="231F20"/>
          <w:sz w:val="20"/>
        </w:rPr>
        <w:t>análisis</w:t>
      </w:r>
      <w:r>
        <w:rPr>
          <w:rFonts w:ascii="Palatino Linotype" w:hAnsi="Palatino Linotype"/>
          <w:color w:val="231F20"/>
          <w:spacing w:val="-12"/>
          <w:sz w:val="20"/>
        </w:rPr>
        <w:t> </w:t>
      </w:r>
      <w:r>
        <w:rPr>
          <w:rFonts w:ascii="Palatino Linotype" w:hAnsi="Palatino Linotype"/>
          <w:color w:val="231F20"/>
          <w:sz w:val="20"/>
        </w:rPr>
        <w:t>de</w:t>
      </w:r>
      <w:r>
        <w:rPr>
          <w:rFonts w:ascii="Palatino Linotype" w:hAnsi="Palatino Linotype"/>
          <w:color w:val="231F20"/>
          <w:spacing w:val="-12"/>
          <w:sz w:val="20"/>
        </w:rPr>
        <w:t> </w:t>
      </w:r>
      <w:r>
        <w:rPr>
          <w:rFonts w:ascii="Palatino Linotype" w:hAnsi="Palatino Linotype"/>
          <w:color w:val="231F20"/>
          <w:sz w:val="20"/>
        </w:rPr>
        <w:t>la</w:t>
      </w:r>
      <w:r>
        <w:rPr>
          <w:rFonts w:ascii="Palatino Linotype" w:hAnsi="Palatino Linotype"/>
          <w:color w:val="231F20"/>
          <w:spacing w:val="-12"/>
          <w:sz w:val="20"/>
        </w:rPr>
        <w:t> </w:t>
      </w:r>
      <w:r>
        <w:rPr>
          <w:rFonts w:ascii="Palatino Linotype" w:hAnsi="Palatino Linotype"/>
          <w:color w:val="231F20"/>
          <w:sz w:val="20"/>
        </w:rPr>
        <w:t>vida</w:t>
      </w:r>
      <w:r>
        <w:rPr>
          <w:rFonts w:ascii="Palatino Linotype" w:hAnsi="Palatino Linotype"/>
          <w:color w:val="231F20"/>
          <w:spacing w:val="-12"/>
          <w:sz w:val="20"/>
        </w:rPr>
        <w:t> </w:t>
      </w:r>
      <w:r>
        <w:rPr>
          <w:rFonts w:ascii="Palatino Linotype" w:hAnsi="Palatino Linotype"/>
          <w:color w:val="231F20"/>
          <w:spacing w:val="-2"/>
          <w:sz w:val="20"/>
        </w:rPr>
        <w:t>social </w:t>
      </w:r>
      <w:r>
        <w:rPr>
          <w:color w:val="231F20"/>
          <w:sz w:val="20"/>
        </w:rPr>
        <w:t>implica</w:t>
      </w:r>
      <w:r>
        <w:rPr>
          <w:color w:val="231F20"/>
          <w:spacing w:val="-23"/>
          <w:sz w:val="20"/>
        </w:rPr>
        <w:t> </w:t>
      </w:r>
      <w:r>
        <w:rPr>
          <w:color w:val="231F20"/>
          <w:spacing w:val="-3"/>
          <w:sz w:val="20"/>
        </w:rPr>
        <w:t>estudiar</w:t>
      </w:r>
      <w:r>
        <w:rPr>
          <w:color w:val="231F20"/>
          <w:spacing w:val="-23"/>
          <w:sz w:val="20"/>
        </w:rPr>
        <w:t> </w:t>
      </w:r>
      <w:r>
        <w:rPr>
          <w:color w:val="231F20"/>
          <w:sz w:val="20"/>
        </w:rPr>
        <w:t>las</w:t>
      </w:r>
      <w:r>
        <w:rPr>
          <w:color w:val="231F20"/>
          <w:spacing w:val="-23"/>
          <w:sz w:val="20"/>
        </w:rPr>
        <w:t> </w:t>
      </w:r>
      <w:r>
        <w:rPr>
          <w:color w:val="231F20"/>
          <w:spacing w:val="-3"/>
          <w:sz w:val="20"/>
        </w:rPr>
        <w:t>actividades</w:t>
      </w:r>
      <w:r>
        <w:rPr>
          <w:color w:val="231F20"/>
          <w:spacing w:val="-23"/>
          <w:sz w:val="20"/>
        </w:rPr>
        <w:t> </w:t>
      </w:r>
      <w:r>
        <w:rPr>
          <w:color w:val="231F20"/>
          <w:sz w:val="20"/>
        </w:rPr>
        <w:t>derivadas</w:t>
      </w:r>
      <w:r>
        <w:rPr>
          <w:color w:val="231F20"/>
          <w:spacing w:val="-23"/>
          <w:sz w:val="20"/>
        </w:rPr>
        <w:t> </w:t>
      </w:r>
      <w:r>
        <w:rPr>
          <w:color w:val="231F20"/>
          <w:sz w:val="20"/>
        </w:rPr>
        <w:t>del</w:t>
      </w:r>
      <w:r>
        <w:rPr>
          <w:color w:val="231F20"/>
          <w:spacing w:val="-23"/>
          <w:sz w:val="20"/>
        </w:rPr>
        <w:t> </w:t>
      </w:r>
      <w:r>
        <w:rPr>
          <w:color w:val="231F20"/>
          <w:sz w:val="20"/>
        </w:rPr>
        <w:t>sistema</w:t>
      </w:r>
      <w:r>
        <w:rPr>
          <w:color w:val="231F20"/>
          <w:spacing w:val="-23"/>
          <w:sz w:val="20"/>
        </w:rPr>
        <w:t> </w:t>
      </w:r>
      <w:r>
        <w:rPr>
          <w:color w:val="231F20"/>
          <w:sz w:val="20"/>
        </w:rPr>
        <w:t>de</w:t>
      </w:r>
      <w:r>
        <w:rPr>
          <w:color w:val="231F20"/>
          <w:spacing w:val="-23"/>
          <w:sz w:val="20"/>
        </w:rPr>
        <w:t> </w:t>
      </w:r>
      <w:r>
        <w:rPr>
          <w:color w:val="231F20"/>
          <w:sz w:val="20"/>
        </w:rPr>
        <w:t>nece- </w:t>
      </w:r>
      <w:r>
        <w:rPr>
          <w:color w:val="231F20"/>
          <w:spacing w:val="-1"/>
          <w:w w:val="95"/>
          <w:sz w:val="20"/>
        </w:rPr>
        <w:t>sidades</w:t>
      </w:r>
      <w:r>
        <w:rPr>
          <w:color w:val="231F20"/>
          <w:spacing w:val="17"/>
          <w:w w:val="95"/>
          <w:sz w:val="20"/>
        </w:rPr>
        <w:t> </w:t>
      </w:r>
      <w:r>
        <w:rPr>
          <w:color w:val="231F20"/>
          <w:w w:val="95"/>
          <w:sz w:val="20"/>
        </w:rPr>
        <w:t>presumidas.</w:t>
      </w:r>
    </w:p>
    <w:p>
      <w:pPr>
        <w:pStyle w:val="ListParagraph"/>
        <w:numPr>
          <w:ilvl w:val="0"/>
          <w:numId w:val="9"/>
        </w:numPr>
        <w:tabs>
          <w:tab w:pos="520" w:val="left" w:leader="none"/>
        </w:tabs>
        <w:spacing w:line="288" w:lineRule="auto" w:before="0" w:after="0"/>
        <w:ind w:left="520" w:right="99" w:hanging="420"/>
        <w:jc w:val="both"/>
        <w:rPr>
          <w:rFonts w:ascii="Palatino Linotype" w:hAnsi="Palatino Linotype"/>
          <w:sz w:val="20"/>
        </w:rPr>
      </w:pPr>
      <w:r>
        <w:rPr>
          <w:rFonts w:ascii="Palatino Linotype" w:hAnsi="Palatino Linotype"/>
          <w:color w:val="231F20"/>
          <w:sz w:val="20"/>
        </w:rPr>
        <w:t>Realización</w:t>
      </w:r>
      <w:r>
        <w:rPr>
          <w:rFonts w:ascii="Palatino Linotype" w:hAnsi="Palatino Linotype"/>
          <w:color w:val="231F20"/>
          <w:spacing w:val="-7"/>
          <w:sz w:val="20"/>
        </w:rPr>
        <w:t> </w:t>
      </w:r>
      <w:r>
        <w:rPr>
          <w:rFonts w:ascii="Palatino Linotype" w:hAnsi="Palatino Linotype"/>
          <w:color w:val="231F20"/>
          <w:sz w:val="20"/>
        </w:rPr>
        <w:t>de</w:t>
      </w:r>
      <w:r>
        <w:rPr>
          <w:rFonts w:ascii="Palatino Linotype" w:hAnsi="Palatino Linotype"/>
          <w:color w:val="231F20"/>
          <w:spacing w:val="-7"/>
          <w:sz w:val="20"/>
        </w:rPr>
        <w:t> </w:t>
      </w:r>
      <w:r>
        <w:rPr>
          <w:rFonts w:ascii="Palatino Linotype" w:hAnsi="Palatino Linotype"/>
          <w:color w:val="231F20"/>
          <w:sz w:val="20"/>
        </w:rPr>
        <w:t>fines,</w:t>
      </w:r>
      <w:r>
        <w:rPr>
          <w:rFonts w:ascii="Palatino Linotype" w:hAnsi="Palatino Linotype"/>
          <w:color w:val="231F20"/>
          <w:spacing w:val="-7"/>
          <w:sz w:val="20"/>
        </w:rPr>
        <w:t> </w:t>
      </w:r>
      <w:r>
        <w:rPr>
          <w:rFonts w:ascii="Palatino Linotype" w:hAnsi="Palatino Linotype"/>
          <w:color w:val="231F20"/>
          <w:sz w:val="20"/>
        </w:rPr>
        <w:t>donde</w:t>
      </w:r>
      <w:r>
        <w:rPr>
          <w:rFonts w:ascii="Palatino Linotype" w:hAnsi="Palatino Linotype"/>
          <w:color w:val="231F20"/>
          <w:spacing w:val="-7"/>
          <w:sz w:val="20"/>
        </w:rPr>
        <w:t> </w:t>
      </w:r>
      <w:r>
        <w:rPr>
          <w:rFonts w:ascii="Palatino Linotype" w:hAnsi="Palatino Linotype"/>
          <w:color w:val="231F20"/>
          <w:sz w:val="20"/>
        </w:rPr>
        <w:t>las</w:t>
      </w:r>
      <w:r>
        <w:rPr>
          <w:rFonts w:ascii="Palatino Linotype" w:hAnsi="Palatino Linotype"/>
          <w:color w:val="231F20"/>
          <w:spacing w:val="-7"/>
          <w:sz w:val="20"/>
        </w:rPr>
        <w:t> </w:t>
      </w:r>
      <w:r>
        <w:rPr>
          <w:rFonts w:ascii="Palatino Linotype" w:hAnsi="Palatino Linotype"/>
          <w:color w:val="231F20"/>
          <w:sz w:val="20"/>
        </w:rPr>
        <w:t>actividades</w:t>
      </w:r>
      <w:r>
        <w:rPr>
          <w:rFonts w:ascii="Palatino Linotype" w:hAnsi="Palatino Linotype"/>
          <w:color w:val="231F20"/>
          <w:spacing w:val="-7"/>
          <w:sz w:val="20"/>
        </w:rPr>
        <w:t> </w:t>
      </w:r>
      <w:r>
        <w:rPr>
          <w:rFonts w:ascii="Palatino Linotype" w:hAnsi="Palatino Linotype"/>
          <w:color w:val="231F20"/>
          <w:sz w:val="20"/>
        </w:rPr>
        <w:t>se</w:t>
      </w:r>
      <w:r>
        <w:rPr>
          <w:rFonts w:ascii="Palatino Linotype" w:hAnsi="Palatino Linotype"/>
          <w:color w:val="231F20"/>
          <w:spacing w:val="-7"/>
          <w:sz w:val="20"/>
        </w:rPr>
        <w:t> </w:t>
      </w:r>
      <w:r>
        <w:rPr>
          <w:rFonts w:ascii="Palatino Linotype" w:hAnsi="Palatino Linotype"/>
          <w:color w:val="231F20"/>
          <w:sz w:val="20"/>
        </w:rPr>
        <w:t>reinterpretarán </w:t>
      </w:r>
      <w:r>
        <w:rPr>
          <w:color w:val="231F20"/>
          <w:sz w:val="20"/>
        </w:rPr>
        <w:t>de</w:t>
      </w:r>
      <w:r>
        <w:rPr>
          <w:color w:val="231F20"/>
          <w:spacing w:val="-12"/>
          <w:sz w:val="20"/>
        </w:rPr>
        <w:t> </w:t>
      </w:r>
      <w:r>
        <w:rPr>
          <w:color w:val="231F20"/>
          <w:spacing w:val="-3"/>
          <w:sz w:val="20"/>
        </w:rPr>
        <w:t>acuerdo</w:t>
      </w:r>
      <w:r>
        <w:rPr>
          <w:color w:val="231F20"/>
          <w:spacing w:val="-11"/>
          <w:sz w:val="20"/>
        </w:rPr>
        <w:t> </w:t>
      </w:r>
      <w:r>
        <w:rPr>
          <w:color w:val="231F20"/>
          <w:sz w:val="20"/>
        </w:rPr>
        <w:t>a</w:t>
      </w:r>
      <w:r>
        <w:rPr>
          <w:color w:val="231F20"/>
          <w:spacing w:val="-12"/>
          <w:sz w:val="20"/>
        </w:rPr>
        <w:t> </w:t>
      </w:r>
      <w:r>
        <w:rPr>
          <w:color w:val="231F20"/>
          <w:sz w:val="20"/>
        </w:rPr>
        <w:t>su</w:t>
      </w:r>
      <w:r>
        <w:rPr>
          <w:color w:val="231F20"/>
          <w:spacing w:val="-12"/>
          <w:sz w:val="20"/>
        </w:rPr>
        <w:t> </w:t>
      </w:r>
      <w:r>
        <w:rPr>
          <w:color w:val="231F20"/>
          <w:spacing w:val="-3"/>
          <w:sz w:val="20"/>
        </w:rPr>
        <w:t>valor</w:t>
      </w:r>
      <w:r>
        <w:rPr>
          <w:color w:val="231F20"/>
          <w:spacing w:val="-12"/>
          <w:sz w:val="20"/>
        </w:rPr>
        <w:t> </w:t>
      </w:r>
      <w:r>
        <w:rPr>
          <w:color w:val="231F20"/>
          <w:sz w:val="20"/>
        </w:rPr>
        <w:t>instrumental</w:t>
      </w:r>
      <w:r>
        <w:rPr>
          <w:color w:val="231F20"/>
          <w:spacing w:val="-12"/>
          <w:sz w:val="20"/>
        </w:rPr>
        <w:t> </w:t>
      </w:r>
      <w:r>
        <w:rPr>
          <w:color w:val="231F20"/>
          <w:sz w:val="20"/>
        </w:rPr>
        <w:t>en</w:t>
      </w:r>
      <w:r>
        <w:rPr>
          <w:color w:val="231F20"/>
          <w:spacing w:val="-12"/>
          <w:sz w:val="20"/>
        </w:rPr>
        <w:t> </w:t>
      </w:r>
      <w:r>
        <w:rPr>
          <w:color w:val="231F20"/>
          <w:sz w:val="20"/>
        </w:rPr>
        <w:t>la</w:t>
      </w:r>
      <w:r>
        <w:rPr>
          <w:color w:val="231F20"/>
          <w:spacing w:val="-12"/>
          <w:sz w:val="20"/>
        </w:rPr>
        <w:t> </w:t>
      </w:r>
      <w:r>
        <w:rPr>
          <w:color w:val="231F20"/>
          <w:sz w:val="20"/>
        </w:rPr>
        <w:t>consecución</w:t>
      </w:r>
      <w:r>
        <w:rPr>
          <w:color w:val="231F20"/>
          <w:spacing w:val="-12"/>
          <w:sz w:val="20"/>
        </w:rPr>
        <w:t> </w:t>
      </w:r>
      <w:r>
        <w:rPr>
          <w:color w:val="231F20"/>
          <w:sz w:val="20"/>
        </w:rPr>
        <w:t>de</w:t>
      </w:r>
      <w:r>
        <w:rPr>
          <w:color w:val="231F20"/>
          <w:spacing w:val="-12"/>
          <w:sz w:val="20"/>
        </w:rPr>
        <w:t> </w:t>
      </w:r>
      <w:r>
        <w:rPr>
          <w:color w:val="231F20"/>
          <w:sz w:val="20"/>
        </w:rPr>
        <w:t>unos </w:t>
      </w:r>
      <w:r>
        <w:rPr>
          <w:rFonts w:ascii="Palatino Linotype" w:hAnsi="Palatino Linotype"/>
          <w:color w:val="231F20"/>
          <w:sz w:val="20"/>
        </w:rPr>
        <w:t>fines.</w:t>
      </w:r>
    </w:p>
    <w:p>
      <w:pPr>
        <w:pStyle w:val="ListParagraph"/>
        <w:numPr>
          <w:ilvl w:val="0"/>
          <w:numId w:val="9"/>
        </w:numPr>
        <w:tabs>
          <w:tab w:pos="519" w:val="left" w:leader="none"/>
          <w:tab w:pos="520" w:val="left" w:leader="none"/>
        </w:tabs>
        <w:spacing w:line="246" w:lineRule="exact" w:before="0" w:after="0"/>
        <w:ind w:left="520" w:right="0" w:hanging="420"/>
        <w:jc w:val="left"/>
        <w:rPr>
          <w:rFonts w:ascii="Palatino Linotype"/>
          <w:sz w:val="20"/>
        </w:rPr>
      </w:pPr>
      <w:r>
        <w:rPr>
          <w:rFonts w:ascii="Palatino Linotype"/>
          <w:color w:val="231F20"/>
          <w:sz w:val="20"/>
        </w:rPr>
        <w:t>Como actividad adecuada con respecto a    </w:t>
      </w:r>
      <w:r>
        <w:rPr>
          <w:rFonts w:ascii="Palatino Linotype"/>
          <w:color w:val="231F20"/>
          <w:spacing w:val="1"/>
          <w:sz w:val="20"/>
        </w:rPr>
        <w:t> </w:t>
      </w:r>
      <w:r>
        <w:rPr>
          <w:rFonts w:ascii="Palatino Linotype"/>
          <w:color w:val="231F20"/>
          <w:sz w:val="20"/>
        </w:rPr>
        <w:t>funcionamientos</w:t>
      </w:r>
    </w:p>
    <w:p>
      <w:pPr>
        <w:pStyle w:val="BodyText"/>
        <w:spacing w:before="52"/>
        <w:ind w:left="520" w:right="-11"/>
      </w:pPr>
      <w:r>
        <w:rPr>
          <w:color w:val="231F20"/>
        </w:rPr>
        <w:t>normales del sistema de comportamiento.</w:t>
      </w:r>
    </w:p>
    <w:p>
      <w:pPr>
        <w:pStyle w:val="ListParagraph"/>
        <w:numPr>
          <w:ilvl w:val="0"/>
          <w:numId w:val="9"/>
        </w:numPr>
        <w:tabs>
          <w:tab w:pos="520" w:val="left" w:leader="none"/>
        </w:tabs>
        <w:spacing w:line="295" w:lineRule="auto" w:before="47" w:after="0"/>
        <w:ind w:left="520" w:right="99" w:hanging="420"/>
        <w:jc w:val="both"/>
        <w:rPr>
          <w:rFonts w:ascii="Palatino Linotype" w:hAnsi="Palatino Linotype"/>
          <w:sz w:val="20"/>
        </w:rPr>
      </w:pPr>
      <w:r>
        <w:rPr>
          <w:rFonts w:ascii="Palatino Linotype" w:hAnsi="Palatino Linotype"/>
          <w:color w:val="231F20"/>
          <w:spacing w:val="2"/>
          <w:sz w:val="20"/>
        </w:rPr>
        <w:t>La </w:t>
      </w:r>
      <w:r>
        <w:rPr>
          <w:rFonts w:ascii="Palatino Linotype" w:hAnsi="Palatino Linotype"/>
          <w:color w:val="231F20"/>
          <w:sz w:val="20"/>
        </w:rPr>
        <w:t>función es una actividad determinada por una parte </w:t>
      </w:r>
      <w:r>
        <w:rPr>
          <w:rFonts w:ascii="Palatino Linotype" w:hAnsi="Palatino Linotype"/>
          <w:color w:val="231F20"/>
          <w:spacing w:val="-2"/>
          <w:sz w:val="20"/>
        </w:rPr>
        <w:t>del </w:t>
      </w:r>
      <w:r>
        <w:rPr>
          <w:color w:val="231F20"/>
          <w:sz w:val="20"/>
        </w:rPr>
        <w:t>sistema,</w:t>
      </w:r>
      <w:r>
        <w:rPr>
          <w:color w:val="231F20"/>
          <w:spacing w:val="-20"/>
          <w:sz w:val="20"/>
        </w:rPr>
        <w:t> </w:t>
      </w:r>
      <w:r>
        <w:rPr>
          <w:color w:val="231F20"/>
          <w:sz w:val="20"/>
        </w:rPr>
        <w:t>que</w:t>
      </w:r>
      <w:r>
        <w:rPr>
          <w:color w:val="231F20"/>
          <w:spacing w:val="-19"/>
          <w:sz w:val="20"/>
        </w:rPr>
        <w:t> </w:t>
      </w:r>
      <w:r>
        <w:rPr>
          <w:color w:val="231F20"/>
          <w:sz w:val="20"/>
        </w:rPr>
        <w:t>sostiene</w:t>
      </w:r>
      <w:r>
        <w:rPr>
          <w:color w:val="231F20"/>
          <w:spacing w:val="-20"/>
          <w:sz w:val="20"/>
        </w:rPr>
        <w:t> </w:t>
      </w:r>
      <w:r>
        <w:rPr>
          <w:color w:val="231F20"/>
          <w:sz w:val="20"/>
        </w:rPr>
        <w:t>al</w:t>
      </w:r>
      <w:r>
        <w:rPr>
          <w:color w:val="231F20"/>
          <w:spacing w:val="-19"/>
          <w:sz w:val="20"/>
        </w:rPr>
        <w:t> </w:t>
      </w:r>
      <w:r>
        <w:rPr>
          <w:color w:val="231F20"/>
          <w:sz w:val="20"/>
        </w:rPr>
        <w:t>sistema,</w:t>
      </w:r>
      <w:r>
        <w:rPr>
          <w:color w:val="231F20"/>
          <w:spacing w:val="-20"/>
          <w:sz w:val="20"/>
        </w:rPr>
        <w:t> </w:t>
      </w:r>
      <w:r>
        <w:rPr>
          <w:color w:val="231F20"/>
          <w:sz w:val="20"/>
        </w:rPr>
        <w:t>donde</w:t>
      </w:r>
      <w:r>
        <w:rPr>
          <w:color w:val="231F20"/>
          <w:spacing w:val="-19"/>
          <w:sz w:val="20"/>
        </w:rPr>
        <w:t> </w:t>
      </w:r>
      <w:r>
        <w:rPr>
          <w:color w:val="231F20"/>
          <w:sz w:val="20"/>
        </w:rPr>
        <w:t>los</w:t>
      </w:r>
      <w:r>
        <w:rPr>
          <w:color w:val="231F20"/>
          <w:spacing w:val="-19"/>
          <w:sz w:val="20"/>
        </w:rPr>
        <w:t> </w:t>
      </w:r>
      <w:r>
        <w:rPr>
          <w:color w:val="231F20"/>
          <w:sz w:val="20"/>
        </w:rPr>
        <w:t>diversos</w:t>
      </w:r>
      <w:r>
        <w:rPr>
          <w:color w:val="231F20"/>
          <w:spacing w:val="-19"/>
          <w:sz w:val="20"/>
        </w:rPr>
        <w:t> </w:t>
      </w:r>
      <w:r>
        <w:rPr>
          <w:color w:val="231F20"/>
          <w:spacing w:val="-3"/>
          <w:sz w:val="20"/>
        </w:rPr>
        <w:t>aspectos </w:t>
      </w:r>
      <w:r>
        <w:rPr>
          <w:color w:val="231F20"/>
          <w:w w:val="95"/>
          <w:sz w:val="20"/>
        </w:rPr>
        <w:t>de</w:t>
      </w:r>
      <w:r>
        <w:rPr>
          <w:color w:val="231F20"/>
          <w:spacing w:val="-10"/>
          <w:w w:val="95"/>
          <w:sz w:val="20"/>
        </w:rPr>
        <w:t> </w:t>
      </w:r>
      <w:r>
        <w:rPr>
          <w:color w:val="231F20"/>
          <w:w w:val="95"/>
          <w:sz w:val="20"/>
        </w:rPr>
        <w:t>la</w:t>
      </w:r>
      <w:r>
        <w:rPr>
          <w:color w:val="231F20"/>
          <w:spacing w:val="-10"/>
          <w:w w:val="95"/>
          <w:sz w:val="20"/>
        </w:rPr>
        <w:t> </w:t>
      </w:r>
      <w:r>
        <w:rPr>
          <w:color w:val="231F20"/>
          <w:w w:val="95"/>
          <w:sz w:val="20"/>
        </w:rPr>
        <w:t>práctica</w:t>
      </w:r>
      <w:r>
        <w:rPr>
          <w:color w:val="231F20"/>
          <w:spacing w:val="-10"/>
          <w:w w:val="95"/>
          <w:sz w:val="20"/>
        </w:rPr>
        <w:t> </w:t>
      </w:r>
      <w:r>
        <w:rPr>
          <w:color w:val="231F20"/>
          <w:w w:val="95"/>
          <w:sz w:val="20"/>
        </w:rPr>
        <w:t>social,</w:t>
      </w:r>
      <w:r>
        <w:rPr>
          <w:color w:val="231F20"/>
          <w:spacing w:val="-10"/>
          <w:w w:val="95"/>
          <w:sz w:val="20"/>
        </w:rPr>
        <w:t> </w:t>
      </w:r>
      <w:r>
        <w:rPr>
          <w:color w:val="231F20"/>
          <w:w w:val="95"/>
          <w:sz w:val="20"/>
        </w:rPr>
        <w:t>costumbres,</w:t>
      </w:r>
      <w:r>
        <w:rPr>
          <w:color w:val="231F20"/>
          <w:spacing w:val="-10"/>
          <w:w w:val="95"/>
          <w:sz w:val="20"/>
        </w:rPr>
        <w:t> </w:t>
      </w:r>
      <w:r>
        <w:rPr>
          <w:color w:val="231F20"/>
          <w:w w:val="95"/>
          <w:sz w:val="20"/>
        </w:rPr>
        <w:t>papeles</w:t>
      </w:r>
      <w:r>
        <w:rPr>
          <w:color w:val="231F20"/>
          <w:spacing w:val="-10"/>
          <w:w w:val="95"/>
          <w:sz w:val="20"/>
        </w:rPr>
        <w:t> </w:t>
      </w:r>
      <w:r>
        <w:rPr>
          <w:color w:val="231F20"/>
          <w:w w:val="95"/>
          <w:sz w:val="20"/>
        </w:rPr>
        <w:t>sociales,</w:t>
      </w:r>
      <w:r>
        <w:rPr>
          <w:color w:val="231F20"/>
          <w:spacing w:val="-10"/>
          <w:w w:val="95"/>
          <w:sz w:val="20"/>
        </w:rPr>
        <w:t> </w:t>
      </w:r>
      <w:r>
        <w:rPr>
          <w:color w:val="231F20"/>
          <w:w w:val="95"/>
          <w:sz w:val="20"/>
        </w:rPr>
        <w:t>instituciones </w:t>
      </w:r>
      <w:r>
        <w:rPr>
          <w:rFonts w:ascii="Palatino Linotype" w:hAnsi="Palatino Linotype"/>
          <w:color w:val="231F20"/>
          <w:sz w:val="20"/>
        </w:rPr>
        <w:t>y</w:t>
      </w:r>
      <w:r>
        <w:rPr>
          <w:rFonts w:ascii="Palatino Linotype" w:hAnsi="Palatino Linotype"/>
          <w:color w:val="231F20"/>
          <w:spacing w:val="-20"/>
          <w:sz w:val="20"/>
        </w:rPr>
        <w:t> </w:t>
      </w:r>
      <w:r>
        <w:rPr>
          <w:rFonts w:ascii="Palatino Linotype" w:hAnsi="Palatino Linotype"/>
          <w:color w:val="231F20"/>
          <w:spacing w:val="-3"/>
          <w:sz w:val="20"/>
        </w:rPr>
        <w:t>organización</w:t>
      </w:r>
      <w:r>
        <w:rPr>
          <w:rFonts w:ascii="Palatino Linotype" w:hAnsi="Palatino Linotype"/>
          <w:color w:val="231F20"/>
          <w:spacing w:val="-20"/>
          <w:sz w:val="20"/>
        </w:rPr>
        <w:t> </w:t>
      </w:r>
      <w:r>
        <w:rPr>
          <w:rFonts w:ascii="Palatino Linotype" w:hAnsi="Palatino Linotype"/>
          <w:color w:val="231F20"/>
          <w:sz w:val="20"/>
        </w:rPr>
        <w:t>social</w:t>
      </w:r>
      <w:r>
        <w:rPr>
          <w:rFonts w:ascii="Palatino Linotype" w:hAnsi="Palatino Linotype"/>
          <w:color w:val="231F20"/>
          <w:spacing w:val="-20"/>
          <w:sz w:val="20"/>
        </w:rPr>
        <w:t> </w:t>
      </w:r>
      <w:r>
        <w:rPr>
          <w:rFonts w:ascii="Palatino Linotype" w:hAnsi="Palatino Linotype"/>
          <w:color w:val="231F20"/>
          <w:sz w:val="20"/>
        </w:rPr>
        <w:t>satisfacen</w:t>
      </w:r>
      <w:r>
        <w:rPr>
          <w:rFonts w:ascii="Palatino Linotype" w:hAnsi="Palatino Linotype"/>
          <w:color w:val="231F20"/>
          <w:spacing w:val="-20"/>
          <w:sz w:val="20"/>
        </w:rPr>
        <w:t> </w:t>
      </w:r>
      <w:r>
        <w:rPr>
          <w:rFonts w:ascii="Palatino Linotype" w:hAnsi="Palatino Linotype"/>
          <w:color w:val="231F20"/>
          <w:sz w:val="20"/>
        </w:rPr>
        <w:t>necesidades</w:t>
      </w:r>
      <w:r>
        <w:rPr>
          <w:rFonts w:ascii="Palatino Linotype" w:hAnsi="Palatino Linotype"/>
          <w:color w:val="231F20"/>
          <w:spacing w:val="-20"/>
          <w:sz w:val="20"/>
        </w:rPr>
        <w:t> </w:t>
      </w:r>
      <w:r>
        <w:rPr>
          <w:rFonts w:ascii="Palatino Linotype" w:hAnsi="Palatino Linotype"/>
          <w:color w:val="231F20"/>
          <w:sz w:val="20"/>
        </w:rPr>
        <w:t>y</w:t>
      </w:r>
      <w:r>
        <w:rPr>
          <w:rFonts w:ascii="Palatino Linotype" w:hAnsi="Palatino Linotype"/>
          <w:color w:val="231F20"/>
          <w:spacing w:val="-20"/>
          <w:sz w:val="20"/>
        </w:rPr>
        <w:t> </w:t>
      </w:r>
      <w:r>
        <w:rPr>
          <w:rFonts w:ascii="Palatino Linotype" w:hAnsi="Palatino Linotype"/>
          <w:color w:val="231F20"/>
          <w:sz w:val="20"/>
        </w:rPr>
        <w:t>realizan</w:t>
      </w:r>
      <w:r>
        <w:rPr>
          <w:rFonts w:ascii="Palatino Linotype" w:hAnsi="Palatino Linotype"/>
          <w:color w:val="231F20"/>
          <w:spacing w:val="-20"/>
          <w:sz w:val="20"/>
        </w:rPr>
        <w:t> </w:t>
      </w:r>
      <w:r>
        <w:rPr>
          <w:rFonts w:ascii="Palatino Linotype" w:hAnsi="Palatino Linotype"/>
          <w:color w:val="231F20"/>
          <w:sz w:val="20"/>
        </w:rPr>
        <w:t>fines.</w:t>
      </w:r>
    </w:p>
    <w:p>
      <w:pPr>
        <w:pStyle w:val="BodyText"/>
        <w:spacing w:before="7"/>
        <w:rPr>
          <w:rFonts w:ascii="Palatino Linotype"/>
          <w:sz w:val="21"/>
        </w:rPr>
      </w:pPr>
    </w:p>
    <w:p>
      <w:pPr>
        <w:pStyle w:val="BodyText"/>
        <w:ind w:left="460" w:hanging="360"/>
        <w:jc w:val="both"/>
      </w:pPr>
      <w:r>
        <w:rPr>
          <w:color w:val="231F20"/>
          <w:spacing w:val="-6"/>
        </w:rPr>
        <w:t>para</w:t>
      </w:r>
      <w:r>
        <w:rPr>
          <w:color w:val="231F20"/>
          <w:spacing w:val="-20"/>
        </w:rPr>
        <w:t> </w:t>
      </w:r>
      <w:r>
        <w:rPr>
          <w:color w:val="231F20"/>
          <w:spacing w:val="-3"/>
        </w:rPr>
        <w:t>su</w:t>
      </w:r>
      <w:r>
        <w:rPr>
          <w:color w:val="231F20"/>
          <w:spacing w:val="-20"/>
        </w:rPr>
        <w:t> </w:t>
      </w:r>
      <w:r>
        <w:rPr>
          <w:color w:val="231F20"/>
          <w:spacing w:val="-5"/>
        </w:rPr>
        <w:t>operación,</w:t>
      </w:r>
      <w:r>
        <w:rPr>
          <w:color w:val="231F20"/>
          <w:spacing w:val="-20"/>
        </w:rPr>
        <w:t> </w:t>
      </w:r>
      <w:r>
        <w:rPr>
          <w:color w:val="231F20"/>
          <w:spacing w:val="-3"/>
        </w:rPr>
        <w:t>el</w:t>
      </w:r>
      <w:r>
        <w:rPr>
          <w:color w:val="231F20"/>
          <w:spacing w:val="-20"/>
        </w:rPr>
        <w:t> </w:t>
      </w:r>
      <w:r>
        <w:rPr>
          <w:color w:val="231F20"/>
          <w:spacing w:val="-5"/>
        </w:rPr>
        <w:t>funcionalismo</w:t>
      </w:r>
      <w:r>
        <w:rPr>
          <w:color w:val="231F20"/>
          <w:spacing w:val="-21"/>
        </w:rPr>
        <w:t> </w:t>
      </w:r>
      <w:r>
        <w:rPr>
          <w:color w:val="231F20"/>
          <w:spacing w:val="-4"/>
        </w:rPr>
        <w:t>parte</w:t>
      </w:r>
      <w:r>
        <w:rPr>
          <w:color w:val="231F20"/>
          <w:spacing w:val="-20"/>
        </w:rPr>
        <w:t> </w:t>
      </w:r>
      <w:r>
        <w:rPr>
          <w:color w:val="231F20"/>
          <w:spacing w:val="-3"/>
        </w:rPr>
        <w:t>de</w:t>
      </w:r>
      <w:r>
        <w:rPr>
          <w:color w:val="231F20"/>
          <w:spacing w:val="-20"/>
        </w:rPr>
        <w:t> </w:t>
      </w:r>
      <w:r>
        <w:rPr>
          <w:color w:val="231F20"/>
          <w:spacing w:val="-4"/>
        </w:rPr>
        <w:t>los</w:t>
      </w:r>
      <w:r>
        <w:rPr>
          <w:color w:val="231F20"/>
          <w:spacing w:val="-20"/>
        </w:rPr>
        <w:t> </w:t>
      </w:r>
      <w:r>
        <w:rPr>
          <w:color w:val="231F20"/>
          <w:spacing w:val="-5"/>
        </w:rPr>
        <w:t>siguientes</w:t>
      </w:r>
      <w:r>
        <w:rPr>
          <w:color w:val="231F20"/>
          <w:spacing w:val="-20"/>
        </w:rPr>
        <w:t> </w:t>
      </w:r>
      <w:r>
        <w:rPr>
          <w:color w:val="231F20"/>
          <w:spacing w:val="-5"/>
        </w:rPr>
        <w:t>supuestos:</w:t>
      </w:r>
    </w:p>
    <w:p>
      <w:pPr>
        <w:pStyle w:val="BodyText"/>
        <w:spacing w:line="312" w:lineRule="auto" w:before="70"/>
        <w:ind w:left="100" w:right="100" w:firstLine="360"/>
        <w:jc w:val="both"/>
      </w:pPr>
      <w:r>
        <w:rPr>
          <w:color w:val="231F20"/>
        </w:rPr>
        <w:t>Lo</w:t>
      </w:r>
      <w:r>
        <w:rPr>
          <w:color w:val="231F20"/>
          <w:spacing w:val="-21"/>
        </w:rPr>
        <w:t> </w:t>
      </w:r>
      <w:r>
        <w:rPr>
          <w:color w:val="231F20"/>
          <w:spacing w:val="-3"/>
        </w:rPr>
        <w:t>principal</w:t>
      </w:r>
      <w:r>
        <w:rPr>
          <w:color w:val="231F20"/>
          <w:spacing w:val="-23"/>
        </w:rPr>
        <w:t> </w:t>
      </w:r>
      <w:r>
        <w:rPr>
          <w:color w:val="231F20"/>
        </w:rPr>
        <w:t>es</w:t>
      </w:r>
      <w:r>
        <w:rPr>
          <w:color w:val="231F20"/>
          <w:spacing w:val="-21"/>
        </w:rPr>
        <w:t> </w:t>
      </w:r>
      <w:r>
        <w:rPr>
          <w:color w:val="231F20"/>
        </w:rPr>
        <w:t>la</w:t>
      </w:r>
      <w:r>
        <w:rPr>
          <w:color w:val="231F20"/>
          <w:spacing w:val="-21"/>
        </w:rPr>
        <w:t> </w:t>
      </w:r>
      <w:r>
        <w:rPr>
          <w:color w:val="231F20"/>
          <w:spacing w:val="-3"/>
        </w:rPr>
        <w:t>cohesión</w:t>
      </w:r>
      <w:r>
        <w:rPr>
          <w:color w:val="231F20"/>
          <w:spacing w:val="-21"/>
        </w:rPr>
        <w:t> </w:t>
      </w:r>
      <w:r>
        <w:rPr>
          <w:color w:val="231F20"/>
          <w:spacing w:val="-3"/>
        </w:rPr>
        <w:t>interna</w:t>
      </w:r>
      <w:r>
        <w:rPr>
          <w:color w:val="231F20"/>
          <w:spacing w:val="-23"/>
        </w:rPr>
        <w:t> </w:t>
      </w:r>
      <w:r>
        <w:rPr>
          <w:color w:val="231F20"/>
        </w:rPr>
        <w:t>de</w:t>
      </w:r>
      <w:r>
        <w:rPr>
          <w:color w:val="231F20"/>
          <w:spacing w:val="-21"/>
        </w:rPr>
        <w:t> </w:t>
      </w:r>
      <w:r>
        <w:rPr>
          <w:color w:val="231F20"/>
        </w:rPr>
        <w:t>la</w:t>
      </w:r>
      <w:r>
        <w:rPr>
          <w:color w:val="231F20"/>
          <w:spacing w:val="-21"/>
        </w:rPr>
        <w:t> </w:t>
      </w:r>
      <w:r>
        <w:rPr>
          <w:color w:val="231F20"/>
          <w:spacing w:val="-3"/>
        </w:rPr>
        <w:t>sociedad</w:t>
      </w:r>
      <w:r>
        <w:rPr>
          <w:color w:val="231F20"/>
          <w:spacing w:val="-23"/>
        </w:rPr>
        <w:t> </w:t>
      </w:r>
      <w:r>
        <w:rPr>
          <w:color w:val="231F20"/>
        </w:rPr>
        <w:t>y</w:t>
      </w:r>
      <w:r>
        <w:rPr>
          <w:color w:val="231F20"/>
          <w:spacing w:val="-21"/>
        </w:rPr>
        <w:t> </w:t>
      </w:r>
      <w:r>
        <w:rPr>
          <w:color w:val="231F20"/>
        </w:rPr>
        <w:t>la</w:t>
      </w:r>
      <w:r>
        <w:rPr>
          <w:color w:val="231F20"/>
          <w:spacing w:val="-21"/>
        </w:rPr>
        <w:t> </w:t>
      </w:r>
      <w:r>
        <w:rPr>
          <w:color w:val="231F20"/>
          <w:spacing w:val="-3"/>
        </w:rPr>
        <w:t>integración </w:t>
      </w:r>
      <w:r>
        <w:rPr>
          <w:color w:val="231F20"/>
          <w:w w:val="95"/>
        </w:rPr>
        <w:t>de </w:t>
      </w:r>
      <w:r>
        <w:rPr>
          <w:color w:val="231F20"/>
          <w:spacing w:val="-4"/>
          <w:w w:val="95"/>
        </w:rPr>
        <w:t>todos </w:t>
      </w:r>
      <w:r>
        <w:rPr>
          <w:color w:val="231F20"/>
          <w:w w:val="95"/>
        </w:rPr>
        <w:t>los </w:t>
      </w:r>
      <w:r>
        <w:rPr>
          <w:color w:val="231F20"/>
          <w:spacing w:val="-3"/>
          <w:w w:val="95"/>
        </w:rPr>
        <w:t>sectores</w:t>
      </w:r>
      <w:r>
        <w:rPr>
          <w:color w:val="231F20"/>
          <w:spacing w:val="-32"/>
          <w:w w:val="95"/>
        </w:rPr>
        <w:t> </w:t>
      </w:r>
      <w:r>
        <w:rPr>
          <w:color w:val="231F20"/>
          <w:spacing w:val="-3"/>
          <w:w w:val="95"/>
        </w:rPr>
        <w:t>sociales.</w:t>
      </w:r>
    </w:p>
    <w:p>
      <w:pPr>
        <w:pStyle w:val="BodyText"/>
        <w:spacing w:line="312" w:lineRule="auto" w:before="3"/>
        <w:ind w:left="100" w:right="100" w:firstLine="360"/>
        <w:jc w:val="both"/>
      </w:pPr>
      <w:r>
        <w:rPr>
          <w:color w:val="231F20"/>
        </w:rPr>
        <w:t>El</w:t>
      </w:r>
      <w:r>
        <w:rPr>
          <w:color w:val="231F20"/>
          <w:spacing w:val="-16"/>
        </w:rPr>
        <w:t> </w:t>
      </w:r>
      <w:r>
        <w:rPr>
          <w:color w:val="231F20"/>
          <w:spacing w:val="-4"/>
        </w:rPr>
        <w:t>equilibrio,</w:t>
      </w:r>
      <w:r>
        <w:rPr>
          <w:color w:val="231F20"/>
          <w:spacing w:val="-15"/>
        </w:rPr>
        <w:t> </w:t>
      </w:r>
      <w:r>
        <w:rPr>
          <w:color w:val="231F20"/>
          <w:spacing w:val="-4"/>
        </w:rPr>
        <w:t>adaptación</w:t>
      </w:r>
      <w:r>
        <w:rPr>
          <w:color w:val="231F20"/>
          <w:spacing w:val="-15"/>
        </w:rPr>
        <w:t> </w:t>
      </w:r>
      <w:r>
        <w:rPr>
          <w:color w:val="231F20"/>
        </w:rPr>
        <w:t>y</w:t>
      </w:r>
      <w:r>
        <w:rPr>
          <w:color w:val="231F20"/>
          <w:spacing w:val="-16"/>
        </w:rPr>
        <w:t> </w:t>
      </w:r>
      <w:r>
        <w:rPr>
          <w:color w:val="231F20"/>
          <w:spacing w:val="-3"/>
        </w:rPr>
        <w:t>manutención</w:t>
      </w:r>
      <w:r>
        <w:rPr>
          <w:color w:val="231F20"/>
          <w:spacing w:val="-16"/>
        </w:rPr>
        <w:t> </w:t>
      </w:r>
      <w:r>
        <w:rPr>
          <w:color w:val="231F20"/>
        </w:rPr>
        <w:t>del</w:t>
      </w:r>
      <w:r>
        <w:rPr>
          <w:color w:val="231F20"/>
          <w:spacing w:val="-16"/>
        </w:rPr>
        <w:t> </w:t>
      </w:r>
      <w:r>
        <w:rPr>
          <w:color w:val="231F20"/>
          <w:spacing w:val="-3"/>
        </w:rPr>
        <w:t>sistema</w:t>
      </w:r>
      <w:r>
        <w:rPr>
          <w:color w:val="231F20"/>
          <w:spacing w:val="-16"/>
        </w:rPr>
        <w:t> </w:t>
      </w:r>
      <w:r>
        <w:rPr>
          <w:color w:val="231F20"/>
        </w:rPr>
        <w:t>se</w:t>
      </w:r>
      <w:r>
        <w:rPr>
          <w:color w:val="231F20"/>
          <w:spacing w:val="-16"/>
        </w:rPr>
        <w:t> </w:t>
      </w:r>
      <w:r>
        <w:rPr>
          <w:color w:val="231F20"/>
          <w:spacing w:val="-3"/>
        </w:rPr>
        <w:t>consigue </w:t>
      </w:r>
      <w:r>
        <w:rPr>
          <w:color w:val="231F20"/>
        </w:rPr>
        <w:t>por la </w:t>
      </w:r>
      <w:r>
        <w:rPr>
          <w:color w:val="231F20"/>
          <w:spacing w:val="-4"/>
        </w:rPr>
        <w:t>actuación </w:t>
      </w:r>
      <w:r>
        <w:rPr>
          <w:color w:val="231F20"/>
        </w:rPr>
        <w:t>de los </w:t>
      </w:r>
      <w:r>
        <w:rPr>
          <w:color w:val="231F20"/>
          <w:spacing w:val="-3"/>
        </w:rPr>
        <w:t>mecanismos </w:t>
      </w:r>
      <w:r>
        <w:rPr>
          <w:color w:val="231F20"/>
        </w:rPr>
        <w:t>de </w:t>
      </w:r>
      <w:r>
        <w:rPr>
          <w:color w:val="231F20"/>
          <w:spacing w:val="-3"/>
        </w:rPr>
        <w:t>integración </w:t>
      </w:r>
      <w:r>
        <w:rPr>
          <w:color w:val="231F20"/>
        </w:rPr>
        <w:t>de los </w:t>
      </w:r>
      <w:r>
        <w:rPr>
          <w:color w:val="231F20"/>
          <w:spacing w:val="-3"/>
        </w:rPr>
        <w:t>casos desviantes </w:t>
      </w:r>
      <w:r>
        <w:rPr>
          <w:color w:val="231F20"/>
          <w:spacing w:val="-4"/>
        </w:rPr>
        <w:t>(control, </w:t>
      </w:r>
      <w:r>
        <w:rPr>
          <w:color w:val="231F20"/>
          <w:spacing w:val="-3"/>
        </w:rPr>
        <w:t>represión </w:t>
      </w:r>
      <w:r>
        <w:rPr>
          <w:color w:val="231F20"/>
        </w:rPr>
        <w:t>y</w:t>
      </w:r>
      <w:r>
        <w:rPr>
          <w:color w:val="231F20"/>
          <w:spacing w:val="8"/>
        </w:rPr>
        <w:t> </w:t>
      </w:r>
      <w:r>
        <w:rPr>
          <w:color w:val="231F20"/>
          <w:spacing w:val="-4"/>
        </w:rPr>
        <w:t>adaptación).</w:t>
      </w:r>
    </w:p>
    <w:p>
      <w:pPr>
        <w:pStyle w:val="BodyText"/>
        <w:spacing w:line="312" w:lineRule="auto" w:before="3"/>
        <w:ind w:left="100" w:right="100" w:firstLine="360"/>
        <w:jc w:val="both"/>
      </w:pPr>
      <w:r>
        <w:rPr>
          <w:color w:val="231F20"/>
        </w:rPr>
        <w:t>La </w:t>
      </w:r>
      <w:r>
        <w:rPr>
          <w:color w:val="231F20"/>
          <w:spacing w:val="-3"/>
        </w:rPr>
        <w:t>ideología </w:t>
      </w:r>
      <w:r>
        <w:rPr>
          <w:color w:val="231F20"/>
        </w:rPr>
        <w:t>del </w:t>
      </w:r>
      <w:r>
        <w:rPr>
          <w:color w:val="231F20"/>
          <w:spacing w:val="-4"/>
        </w:rPr>
        <w:t>enfoque </w:t>
      </w:r>
      <w:r>
        <w:rPr>
          <w:color w:val="231F20"/>
          <w:spacing w:val="-3"/>
        </w:rPr>
        <w:t>funcionalista </w:t>
      </w:r>
      <w:r>
        <w:rPr>
          <w:color w:val="231F20"/>
        </w:rPr>
        <w:t>se </w:t>
      </w:r>
      <w:r>
        <w:rPr>
          <w:color w:val="231F20"/>
          <w:spacing w:val="-4"/>
        </w:rPr>
        <w:t>traduce </w:t>
      </w:r>
      <w:r>
        <w:rPr>
          <w:color w:val="231F20"/>
        </w:rPr>
        <w:t>en </w:t>
      </w:r>
      <w:r>
        <w:rPr>
          <w:color w:val="231F20"/>
          <w:spacing w:val="-3"/>
        </w:rPr>
        <w:t>formas de conservación, ordenamiento </w:t>
      </w:r>
      <w:r>
        <w:rPr>
          <w:color w:val="231F20"/>
        </w:rPr>
        <w:t>y </w:t>
      </w:r>
      <w:r>
        <w:rPr>
          <w:color w:val="231F20"/>
          <w:spacing w:val="-3"/>
        </w:rPr>
        <w:t>control </w:t>
      </w:r>
      <w:r>
        <w:rPr>
          <w:color w:val="231F20"/>
        </w:rPr>
        <w:t>del </w:t>
      </w:r>
      <w:r>
        <w:rPr>
          <w:color w:val="231F20"/>
          <w:spacing w:val="-3"/>
        </w:rPr>
        <w:t>sistema social.</w:t>
      </w:r>
    </w:p>
    <w:p>
      <w:pPr>
        <w:pStyle w:val="BodyText"/>
        <w:spacing w:line="312" w:lineRule="auto" w:before="3"/>
        <w:ind w:left="100" w:right="100" w:firstLine="360"/>
        <w:jc w:val="both"/>
      </w:pPr>
      <w:r>
        <w:rPr>
          <w:color w:val="231F20"/>
          <w:spacing w:val="-3"/>
        </w:rPr>
        <w:t>Esta</w:t>
      </w:r>
      <w:r>
        <w:rPr>
          <w:color w:val="231F20"/>
          <w:spacing w:val="-10"/>
        </w:rPr>
        <w:t> </w:t>
      </w:r>
      <w:r>
        <w:rPr>
          <w:color w:val="231F20"/>
          <w:spacing w:val="-4"/>
        </w:rPr>
        <w:t>teoría</w:t>
      </w:r>
      <w:r>
        <w:rPr>
          <w:color w:val="231F20"/>
          <w:spacing w:val="-10"/>
        </w:rPr>
        <w:t> </w:t>
      </w:r>
      <w:r>
        <w:rPr>
          <w:color w:val="231F20"/>
          <w:spacing w:val="-3"/>
        </w:rPr>
        <w:t>social</w:t>
      </w:r>
      <w:r>
        <w:rPr>
          <w:color w:val="231F20"/>
          <w:spacing w:val="-10"/>
        </w:rPr>
        <w:t> </w:t>
      </w:r>
      <w:r>
        <w:rPr>
          <w:color w:val="231F20"/>
          <w:spacing w:val="-3"/>
        </w:rPr>
        <w:t>considera</w:t>
      </w:r>
      <w:r>
        <w:rPr>
          <w:color w:val="231F20"/>
          <w:spacing w:val="-10"/>
        </w:rPr>
        <w:t> </w:t>
      </w:r>
      <w:r>
        <w:rPr>
          <w:color w:val="231F20"/>
          <w:spacing w:val="-3"/>
        </w:rPr>
        <w:t>que,</w:t>
      </w:r>
      <w:r>
        <w:rPr>
          <w:color w:val="231F20"/>
          <w:spacing w:val="-10"/>
        </w:rPr>
        <w:t> </w:t>
      </w:r>
      <w:r>
        <w:rPr>
          <w:color w:val="231F20"/>
          <w:spacing w:val="-3"/>
        </w:rPr>
        <w:t>para</w:t>
      </w:r>
      <w:r>
        <w:rPr>
          <w:color w:val="231F20"/>
          <w:spacing w:val="-10"/>
        </w:rPr>
        <w:t> </w:t>
      </w:r>
      <w:r>
        <w:rPr>
          <w:color w:val="231F20"/>
          <w:spacing w:val="-3"/>
        </w:rPr>
        <w:t>que</w:t>
      </w:r>
      <w:r>
        <w:rPr>
          <w:color w:val="231F20"/>
          <w:spacing w:val="-10"/>
        </w:rPr>
        <w:t> </w:t>
      </w:r>
      <w:r>
        <w:rPr>
          <w:color w:val="231F20"/>
        </w:rPr>
        <w:t>una</w:t>
      </w:r>
      <w:r>
        <w:rPr>
          <w:color w:val="231F20"/>
          <w:spacing w:val="-10"/>
        </w:rPr>
        <w:t> </w:t>
      </w:r>
      <w:r>
        <w:rPr>
          <w:color w:val="231F20"/>
          <w:spacing w:val="-3"/>
        </w:rPr>
        <w:t>sociedad</w:t>
      </w:r>
      <w:r>
        <w:rPr>
          <w:color w:val="231F20"/>
          <w:spacing w:val="-10"/>
        </w:rPr>
        <w:t> </w:t>
      </w:r>
      <w:r>
        <w:rPr>
          <w:color w:val="231F20"/>
        </w:rPr>
        <w:t>exista, </w:t>
      </w:r>
      <w:r>
        <w:rPr>
          <w:color w:val="231F20"/>
          <w:spacing w:val="-3"/>
        </w:rPr>
        <w:t>debe superar cuatro condiciones: </w:t>
      </w:r>
      <w:r>
        <w:rPr>
          <w:color w:val="231F20"/>
        </w:rPr>
        <w:t>la existencia </w:t>
      </w:r>
      <w:r>
        <w:rPr>
          <w:color w:val="231F20"/>
          <w:spacing w:val="-3"/>
        </w:rPr>
        <w:t>biológica </w:t>
      </w:r>
      <w:r>
        <w:rPr>
          <w:color w:val="231F20"/>
        </w:rPr>
        <w:t>de </w:t>
      </w:r>
      <w:r>
        <w:rPr>
          <w:color w:val="231F20"/>
          <w:spacing w:val="-3"/>
        </w:rPr>
        <w:t>sus miembros, </w:t>
      </w:r>
      <w:r>
        <w:rPr>
          <w:color w:val="231F20"/>
        </w:rPr>
        <w:t>la </w:t>
      </w:r>
      <w:r>
        <w:rPr>
          <w:color w:val="231F20"/>
          <w:spacing w:val="-4"/>
        </w:rPr>
        <w:t>apatía </w:t>
      </w:r>
      <w:r>
        <w:rPr>
          <w:color w:val="231F20"/>
        </w:rPr>
        <w:t>de sus </w:t>
      </w:r>
      <w:r>
        <w:rPr>
          <w:color w:val="231F20"/>
          <w:spacing w:val="-3"/>
        </w:rPr>
        <w:t>miembros, </w:t>
      </w:r>
      <w:r>
        <w:rPr>
          <w:color w:val="231F20"/>
        </w:rPr>
        <w:t>la guerra de </w:t>
      </w:r>
      <w:r>
        <w:rPr>
          <w:color w:val="231F20"/>
          <w:spacing w:val="-4"/>
        </w:rPr>
        <w:t>todos </w:t>
      </w:r>
      <w:r>
        <w:rPr>
          <w:color w:val="231F20"/>
          <w:spacing w:val="-3"/>
        </w:rPr>
        <w:t>contra </w:t>
      </w:r>
      <w:r>
        <w:rPr>
          <w:color w:val="231F20"/>
          <w:spacing w:val="-4"/>
        </w:rPr>
        <w:t>todos</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spacing w:val="-4"/>
        </w:rPr>
        <w:t>absorción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sociedad</w:t>
      </w:r>
      <w:r>
        <w:rPr>
          <w:color w:val="231F20"/>
          <w:spacing w:val="-10"/>
        </w:rPr>
        <w:t> </w:t>
      </w:r>
      <w:r>
        <w:rPr>
          <w:color w:val="231F20"/>
        </w:rPr>
        <w:t>por</w:t>
      </w:r>
      <w:r>
        <w:rPr>
          <w:color w:val="231F20"/>
          <w:spacing w:val="-10"/>
        </w:rPr>
        <w:t> </w:t>
      </w:r>
      <w:r>
        <w:rPr>
          <w:color w:val="231F20"/>
          <w:spacing w:val="-3"/>
        </w:rPr>
        <w:t>medio</w:t>
      </w:r>
      <w:r>
        <w:rPr>
          <w:color w:val="231F20"/>
          <w:spacing w:val="-10"/>
        </w:rPr>
        <w:t> </w:t>
      </w:r>
      <w:r>
        <w:rPr>
          <w:color w:val="231F20"/>
        </w:rPr>
        <w:t>de</w:t>
      </w:r>
      <w:r>
        <w:rPr>
          <w:color w:val="231F20"/>
          <w:spacing w:val="-10"/>
        </w:rPr>
        <w:t> </w:t>
      </w:r>
      <w:r>
        <w:rPr>
          <w:color w:val="231F20"/>
          <w:spacing w:val="-3"/>
        </w:rPr>
        <w:t>otra</w:t>
      </w:r>
      <w:r>
        <w:rPr>
          <w:color w:val="231F20"/>
          <w:spacing w:val="-10"/>
        </w:rPr>
        <w:t> </w:t>
      </w:r>
      <w:r>
        <w:rPr>
          <w:color w:val="231F20"/>
          <w:spacing w:val="-3"/>
        </w:rPr>
        <w:t>sociedad.</w:t>
      </w:r>
    </w:p>
    <w:p>
      <w:pPr>
        <w:pStyle w:val="BodyText"/>
        <w:spacing w:line="250" w:lineRule="exact"/>
        <w:ind w:left="100" w:firstLine="360"/>
        <w:jc w:val="both"/>
        <w:rPr>
          <w:rFonts w:ascii="Palatino Linotype" w:hAnsi="Palatino Linotype"/>
        </w:rPr>
      </w:pPr>
      <w:r>
        <w:rPr>
          <w:rFonts w:ascii="Palatino Linotype" w:hAnsi="Palatino Linotype"/>
          <w:color w:val="231F20"/>
          <w:spacing w:val="-3"/>
        </w:rPr>
        <w:t>Llegándose </w:t>
      </w:r>
      <w:r>
        <w:rPr>
          <w:rFonts w:ascii="Palatino Linotype" w:hAnsi="Palatino Linotype"/>
          <w:color w:val="231F20"/>
        </w:rPr>
        <w:t>a </w:t>
      </w:r>
      <w:r>
        <w:rPr>
          <w:rFonts w:ascii="Palatino Linotype" w:hAnsi="Palatino Linotype"/>
          <w:color w:val="231F20"/>
          <w:spacing w:val="-3"/>
        </w:rPr>
        <w:t>definir </w:t>
      </w:r>
      <w:r>
        <w:rPr>
          <w:rFonts w:ascii="Palatino Linotype" w:hAnsi="Palatino Linotype"/>
          <w:color w:val="231F20"/>
        </w:rPr>
        <w:t>el </w:t>
      </w:r>
      <w:r>
        <w:rPr>
          <w:rFonts w:ascii="Palatino Linotype" w:hAnsi="Palatino Linotype"/>
          <w:color w:val="231F20"/>
          <w:spacing w:val="-3"/>
        </w:rPr>
        <w:t>concepto sociedad como </w:t>
      </w:r>
      <w:r>
        <w:rPr>
          <w:rFonts w:ascii="Palatino Linotype" w:hAnsi="Palatino Linotype"/>
          <w:color w:val="231F20"/>
        </w:rPr>
        <w:t>un </w:t>
      </w:r>
      <w:r>
        <w:rPr>
          <w:rFonts w:ascii="Palatino Linotype" w:hAnsi="Palatino Linotype"/>
          <w:color w:val="231F20"/>
          <w:spacing w:val="-3"/>
        </w:rPr>
        <w:t>sistema  de</w:t>
      </w:r>
    </w:p>
    <w:p>
      <w:pPr>
        <w:pStyle w:val="BodyText"/>
        <w:spacing w:before="52"/>
        <w:ind w:left="100" w:right="-11"/>
      </w:pPr>
      <w:r>
        <w:rPr>
          <w:color w:val="231F20"/>
          <w:spacing w:val="-4"/>
        </w:rPr>
        <w:t>acción </w:t>
      </w:r>
      <w:r>
        <w:rPr>
          <w:color w:val="231F20"/>
          <w:spacing w:val="-3"/>
        </w:rPr>
        <w:t>operante que </w:t>
      </w:r>
      <w:r>
        <w:rPr>
          <w:color w:val="231F20"/>
          <w:spacing w:val="-4"/>
        </w:rPr>
        <w:t>enmarca </w:t>
      </w:r>
      <w:r>
        <w:rPr>
          <w:color w:val="231F20"/>
        </w:rPr>
        <w:t>una </w:t>
      </w:r>
      <w:r>
        <w:rPr>
          <w:color w:val="231F20"/>
          <w:spacing w:val="-3"/>
        </w:rPr>
        <w:t>pluralidad </w:t>
      </w:r>
      <w:r>
        <w:rPr>
          <w:color w:val="231F20"/>
        </w:rPr>
        <w:t>de </w:t>
      </w:r>
      <w:r>
        <w:rPr>
          <w:color w:val="231F20"/>
          <w:spacing w:val="-3"/>
        </w:rPr>
        <w:t>individuos </w:t>
      </w:r>
      <w:r>
        <w:rPr>
          <w:color w:val="231F20"/>
        </w:rPr>
        <w:t>de  </w:t>
      </w:r>
      <w:r>
        <w:rPr>
          <w:color w:val="231F20"/>
          <w:spacing w:val="-3"/>
        </w:rPr>
        <w:t>una</w:t>
      </w:r>
    </w:p>
    <w:p>
      <w:pPr>
        <w:pStyle w:val="BodyText"/>
        <w:spacing w:before="47"/>
        <w:ind w:left="100" w:right="-11"/>
        <w:rPr>
          <w:rFonts w:ascii="Palatino Linotype" w:hAnsi="Palatino Linotype"/>
        </w:rPr>
      </w:pPr>
      <w:r>
        <w:rPr>
          <w:rFonts w:ascii="Palatino Linotype" w:hAnsi="Palatino Linotype"/>
          <w:color w:val="231F20"/>
          <w:spacing w:val="-3"/>
        </w:rPr>
        <w:t>especie  dada  </w:t>
      </w:r>
      <w:r>
        <w:rPr>
          <w:rFonts w:ascii="Palatino Linotype" w:hAnsi="Palatino Linotype"/>
          <w:color w:val="231F20"/>
        </w:rPr>
        <w:t>que </w:t>
      </w:r>
      <w:r>
        <w:rPr>
          <w:rFonts w:ascii="Palatino Linotype" w:hAnsi="Palatino Linotype"/>
          <w:color w:val="231F20"/>
          <w:spacing w:val="-3"/>
        </w:rPr>
        <w:t>interactúan  entre  </w:t>
      </w:r>
      <w:r>
        <w:rPr>
          <w:rFonts w:ascii="Palatino Linotype" w:hAnsi="Palatino Linotype"/>
          <w:color w:val="231F20"/>
        </w:rPr>
        <w:t>sí, que es </w:t>
      </w:r>
      <w:r>
        <w:rPr>
          <w:rFonts w:ascii="Palatino Linotype" w:hAnsi="Palatino Linotype"/>
          <w:color w:val="231F20"/>
          <w:spacing w:val="-3"/>
        </w:rPr>
        <w:t>autosuficiente    por</w:t>
      </w:r>
    </w:p>
    <w:p>
      <w:pPr>
        <w:spacing w:after="0"/>
        <w:rPr>
          <w:rFonts w:ascii="Palatino Linotype" w:hAnsi="Palatino Linotype"/>
        </w:rPr>
        <w:sectPr>
          <w:headerReference w:type="even" r:id="rId49"/>
          <w:headerReference w:type="default" r:id="rId50"/>
          <w:footerReference w:type="even" r:id="rId51"/>
          <w:footerReference w:type="default" r:id="rId52"/>
          <w:pgSz w:w="7940" w:h="12480"/>
          <w:pgMar w:header="816" w:footer="655" w:top="1000" w:bottom="840" w:left="980" w:right="980"/>
          <w:pgNumType w:start="82"/>
        </w:sectPr>
      </w:pPr>
    </w:p>
    <w:p>
      <w:pPr>
        <w:pStyle w:val="BodyText"/>
        <w:rPr>
          <w:rFonts w:ascii="Palatino Linotype"/>
        </w:rPr>
      </w:pPr>
    </w:p>
    <w:p>
      <w:pPr>
        <w:pStyle w:val="BodyText"/>
        <w:spacing w:before="9"/>
        <w:rPr>
          <w:rFonts w:ascii="Palatino Linotype"/>
          <w:sz w:val="17"/>
        </w:rPr>
      </w:pPr>
    </w:p>
    <w:p>
      <w:pPr>
        <w:pStyle w:val="BodyText"/>
        <w:spacing w:line="307" w:lineRule="auto"/>
        <w:ind w:left="100" w:right="119"/>
        <w:jc w:val="both"/>
      </w:pPr>
      <w:r>
        <w:rPr>
          <w:color w:val="231F20"/>
        </w:rPr>
        <w:t>la </w:t>
      </w:r>
      <w:r>
        <w:rPr>
          <w:color w:val="231F20"/>
          <w:spacing w:val="-4"/>
        </w:rPr>
        <w:t>acción </w:t>
      </w:r>
      <w:r>
        <w:rPr>
          <w:color w:val="231F20"/>
        </w:rPr>
        <w:t>de la </w:t>
      </w:r>
      <w:r>
        <w:rPr>
          <w:color w:val="231F20"/>
          <w:spacing w:val="-3"/>
        </w:rPr>
        <w:t>pluralidad </w:t>
      </w:r>
      <w:r>
        <w:rPr>
          <w:color w:val="231F20"/>
        </w:rPr>
        <w:t>y </w:t>
      </w:r>
      <w:r>
        <w:rPr>
          <w:color w:val="231F20"/>
          <w:spacing w:val="-3"/>
        </w:rPr>
        <w:t>que </w:t>
      </w:r>
      <w:r>
        <w:rPr>
          <w:color w:val="231F20"/>
        </w:rPr>
        <w:t>es </w:t>
      </w:r>
      <w:r>
        <w:rPr>
          <w:color w:val="231F20"/>
          <w:spacing w:val="-3"/>
        </w:rPr>
        <w:t>capaz </w:t>
      </w:r>
      <w:r>
        <w:rPr>
          <w:color w:val="231F20"/>
        </w:rPr>
        <w:t>de existir </w:t>
      </w:r>
      <w:r>
        <w:rPr>
          <w:color w:val="231F20"/>
          <w:spacing w:val="-3"/>
        </w:rPr>
        <w:t>durante </w:t>
      </w:r>
      <w:r>
        <w:rPr>
          <w:color w:val="231F20"/>
          <w:spacing w:val="-5"/>
        </w:rPr>
        <w:t>largo </w:t>
      </w:r>
      <w:r>
        <w:rPr>
          <w:color w:val="231F20"/>
          <w:spacing w:val="-4"/>
        </w:rPr>
        <w:t>tiempo, </w:t>
      </w:r>
      <w:r>
        <w:rPr>
          <w:color w:val="231F20"/>
        </w:rPr>
        <w:t>más </w:t>
      </w:r>
      <w:r>
        <w:rPr>
          <w:color w:val="231F20"/>
          <w:spacing w:val="-3"/>
        </w:rPr>
        <w:t>que </w:t>
      </w:r>
      <w:r>
        <w:rPr>
          <w:color w:val="231F20"/>
        </w:rPr>
        <w:t>un </w:t>
      </w:r>
      <w:r>
        <w:rPr>
          <w:color w:val="231F20"/>
          <w:spacing w:val="-3"/>
        </w:rPr>
        <w:t>individuo. </w:t>
      </w:r>
      <w:r>
        <w:rPr>
          <w:color w:val="231F20"/>
        </w:rPr>
        <w:t>La </w:t>
      </w:r>
      <w:r>
        <w:rPr>
          <w:color w:val="231F20"/>
          <w:spacing w:val="-3"/>
        </w:rPr>
        <w:t>sociedad, </w:t>
      </w:r>
      <w:r>
        <w:rPr>
          <w:color w:val="231F20"/>
        </w:rPr>
        <w:t>en </w:t>
      </w:r>
      <w:r>
        <w:rPr>
          <w:color w:val="231F20"/>
          <w:spacing w:val="-3"/>
        </w:rPr>
        <w:t>este sentido, está considerada</w:t>
      </w:r>
      <w:r>
        <w:rPr>
          <w:color w:val="231F20"/>
          <w:spacing w:val="-25"/>
        </w:rPr>
        <w:t> </w:t>
      </w:r>
      <w:r>
        <w:rPr>
          <w:color w:val="231F20"/>
          <w:spacing w:val="-3"/>
        </w:rPr>
        <w:t>como</w:t>
      </w:r>
      <w:r>
        <w:rPr>
          <w:color w:val="231F20"/>
          <w:spacing w:val="-25"/>
        </w:rPr>
        <w:t> </w:t>
      </w:r>
      <w:r>
        <w:rPr>
          <w:color w:val="231F20"/>
        </w:rPr>
        <w:t>un</w:t>
      </w:r>
      <w:r>
        <w:rPr>
          <w:color w:val="231F20"/>
          <w:spacing w:val="-25"/>
        </w:rPr>
        <w:t> </w:t>
      </w:r>
      <w:r>
        <w:rPr>
          <w:color w:val="231F20"/>
          <w:spacing w:val="-3"/>
        </w:rPr>
        <w:t>sistema</w:t>
      </w:r>
      <w:r>
        <w:rPr>
          <w:color w:val="231F20"/>
          <w:spacing w:val="-25"/>
        </w:rPr>
        <w:t> </w:t>
      </w:r>
      <w:r>
        <w:rPr>
          <w:color w:val="231F20"/>
          <w:spacing w:val="-3"/>
        </w:rPr>
        <w:t>social</w:t>
      </w:r>
      <w:r>
        <w:rPr>
          <w:color w:val="231F20"/>
          <w:spacing w:val="-25"/>
        </w:rPr>
        <w:t> </w:t>
      </w:r>
      <w:r>
        <w:rPr>
          <w:color w:val="231F20"/>
          <w:spacing w:val="-3"/>
        </w:rPr>
        <w:t>compatible</w:t>
      </w:r>
      <w:r>
        <w:rPr>
          <w:color w:val="231F20"/>
          <w:spacing w:val="-25"/>
        </w:rPr>
        <w:t> </w:t>
      </w:r>
      <w:r>
        <w:rPr>
          <w:color w:val="231F20"/>
        </w:rPr>
        <w:t>con</w:t>
      </w:r>
      <w:r>
        <w:rPr>
          <w:color w:val="231F20"/>
          <w:spacing w:val="-25"/>
        </w:rPr>
        <w:t> </w:t>
      </w:r>
      <w:r>
        <w:rPr>
          <w:color w:val="231F20"/>
        </w:rPr>
        <w:t>las</w:t>
      </w:r>
      <w:r>
        <w:rPr>
          <w:color w:val="231F20"/>
          <w:spacing w:val="-25"/>
        </w:rPr>
        <w:t> </w:t>
      </w:r>
      <w:r>
        <w:rPr>
          <w:color w:val="231F20"/>
          <w:spacing w:val="-3"/>
        </w:rPr>
        <w:t>necesidades funcionales </w:t>
      </w:r>
      <w:r>
        <w:rPr>
          <w:color w:val="231F20"/>
        </w:rPr>
        <w:t>de los </w:t>
      </w:r>
      <w:r>
        <w:rPr>
          <w:color w:val="231F20"/>
          <w:spacing w:val="-3"/>
        </w:rPr>
        <w:t>individuos </w:t>
      </w:r>
      <w:r>
        <w:rPr>
          <w:color w:val="231F20"/>
        </w:rPr>
        <w:t>y con la </w:t>
      </w:r>
      <w:r>
        <w:rPr>
          <w:color w:val="231F20"/>
          <w:spacing w:val="-3"/>
        </w:rPr>
        <w:t>integración </w:t>
      </w:r>
      <w:r>
        <w:rPr>
          <w:color w:val="231F20"/>
          <w:spacing w:val="-4"/>
        </w:rPr>
        <w:t>estable </w:t>
      </w:r>
      <w:r>
        <w:rPr>
          <w:color w:val="231F20"/>
          <w:spacing w:val="-3"/>
        </w:rPr>
        <w:t>del sistema cultural, </w:t>
      </w:r>
      <w:r>
        <w:rPr>
          <w:color w:val="231F20"/>
        </w:rPr>
        <w:t>el </w:t>
      </w:r>
      <w:r>
        <w:rPr>
          <w:color w:val="231F20"/>
          <w:spacing w:val="-3"/>
        </w:rPr>
        <w:t>cual soporta </w:t>
      </w:r>
      <w:r>
        <w:rPr>
          <w:color w:val="231F20"/>
        </w:rPr>
        <w:t>el </w:t>
      </w:r>
      <w:r>
        <w:rPr>
          <w:color w:val="231F20"/>
          <w:spacing w:val="-3"/>
        </w:rPr>
        <w:t>sistema social. </w:t>
      </w:r>
      <w:r>
        <w:rPr>
          <w:color w:val="231F20"/>
        </w:rPr>
        <w:t>Los </w:t>
      </w:r>
      <w:r>
        <w:rPr>
          <w:color w:val="231F20"/>
          <w:spacing w:val="-4"/>
        </w:rPr>
        <w:t>actores </w:t>
      </w:r>
      <w:r>
        <w:rPr>
          <w:color w:val="231F20"/>
          <w:spacing w:val="-3"/>
        </w:rPr>
        <w:t>son motivados para completar </w:t>
      </w:r>
      <w:r>
        <w:rPr>
          <w:color w:val="231F20"/>
        </w:rPr>
        <w:t>los </w:t>
      </w:r>
      <w:r>
        <w:rPr>
          <w:color w:val="231F20"/>
          <w:spacing w:val="-3"/>
        </w:rPr>
        <w:t>roles requeridos </w:t>
      </w:r>
      <w:r>
        <w:rPr>
          <w:color w:val="231F20"/>
        </w:rPr>
        <w:t>por </w:t>
      </w:r>
      <w:r>
        <w:rPr>
          <w:color w:val="231F20"/>
          <w:spacing w:val="-3"/>
        </w:rPr>
        <w:t>esos sistemas   </w:t>
      </w:r>
      <w:r>
        <w:rPr>
          <w:color w:val="231F20"/>
        </w:rPr>
        <w:t>y la </w:t>
      </w:r>
      <w:r>
        <w:rPr>
          <w:color w:val="231F20"/>
          <w:spacing w:val="-3"/>
        </w:rPr>
        <w:t>reproducción </w:t>
      </w:r>
      <w:r>
        <w:rPr>
          <w:color w:val="231F20"/>
        </w:rPr>
        <w:t>de los </w:t>
      </w:r>
      <w:r>
        <w:rPr>
          <w:color w:val="231F20"/>
          <w:spacing w:val="-3"/>
        </w:rPr>
        <w:t>patrones culturales </w:t>
      </w:r>
      <w:r>
        <w:rPr>
          <w:color w:val="231F20"/>
        </w:rPr>
        <w:t>e </w:t>
      </w:r>
      <w:r>
        <w:rPr>
          <w:color w:val="231F20"/>
          <w:spacing w:val="-3"/>
        </w:rPr>
        <w:t>institucionales conducen </w:t>
      </w:r>
      <w:r>
        <w:rPr>
          <w:color w:val="231F20"/>
        </w:rPr>
        <w:t>al </w:t>
      </w:r>
      <w:r>
        <w:rPr>
          <w:color w:val="231F20"/>
          <w:spacing w:val="-4"/>
        </w:rPr>
        <w:t>equilibrio </w:t>
      </w:r>
      <w:r>
        <w:rPr>
          <w:color w:val="231F20"/>
        </w:rPr>
        <w:t>del </w:t>
      </w:r>
      <w:r>
        <w:rPr>
          <w:color w:val="231F20"/>
          <w:spacing w:val="-3"/>
        </w:rPr>
        <w:t>todo social donde </w:t>
      </w:r>
      <w:r>
        <w:rPr>
          <w:color w:val="231F20"/>
        </w:rPr>
        <w:t>existen </w:t>
      </w:r>
      <w:r>
        <w:rPr>
          <w:color w:val="231F20"/>
          <w:spacing w:val="-3"/>
        </w:rPr>
        <w:t>disfunciones, prácticamente</w:t>
      </w:r>
      <w:r>
        <w:rPr>
          <w:color w:val="231F20"/>
          <w:spacing w:val="-30"/>
        </w:rPr>
        <w:t> </w:t>
      </w:r>
      <w:r>
        <w:rPr>
          <w:color w:val="231F20"/>
          <w:spacing w:val="-4"/>
        </w:rPr>
        <w:t>todas</w:t>
      </w:r>
      <w:r>
        <w:rPr>
          <w:color w:val="231F20"/>
          <w:spacing w:val="-30"/>
        </w:rPr>
        <w:t> </w:t>
      </w:r>
      <w:r>
        <w:rPr>
          <w:color w:val="231F20"/>
        </w:rPr>
        <w:t>las</w:t>
      </w:r>
      <w:r>
        <w:rPr>
          <w:color w:val="231F20"/>
          <w:spacing w:val="-30"/>
        </w:rPr>
        <w:t> </w:t>
      </w:r>
      <w:r>
        <w:rPr>
          <w:color w:val="231F20"/>
          <w:spacing w:val="-3"/>
        </w:rPr>
        <w:t>funciones</w:t>
      </w:r>
      <w:r>
        <w:rPr>
          <w:color w:val="231F20"/>
          <w:spacing w:val="-30"/>
        </w:rPr>
        <w:t> </w:t>
      </w:r>
      <w:r>
        <w:rPr>
          <w:color w:val="231F20"/>
          <w:spacing w:val="-3"/>
        </w:rPr>
        <w:t>que</w:t>
      </w:r>
      <w:r>
        <w:rPr>
          <w:color w:val="231F20"/>
          <w:spacing w:val="-30"/>
        </w:rPr>
        <w:t> </w:t>
      </w:r>
      <w:r>
        <w:rPr>
          <w:color w:val="231F20"/>
        </w:rPr>
        <w:t>en</w:t>
      </w:r>
      <w:r>
        <w:rPr>
          <w:color w:val="231F20"/>
          <w:spacing w:val="-30"/>
        </w:rPr>
        <w:t> </w:t>
      </w:r>
      <w:r>
        <w:rPr>
          <w:color w:val="231F20"/>
        </w:rPr>
        <w:t>su</w:t>
      </w:r>
      <w:r>
        <w:rPr>
          <w:color w:val="231F20"/>
          <w:spacing w:val="-30"/>
        </w:rPr>
        <w:t> </w:t>
      </w:r>
      <w:r>
        <w:rPr>
          <w:color w:val="231F20"/>
          <w:spacing w:val="-4"/>
        </w:rPr>
        <w:t>acción</w:t>
      </w:r>
      <w:r>
        <w:rPr>
          <w:color w:val="231F20"/>
          <w:spacing w:val="-30"/>
        </w:rPr>
        <w:t> </w:t>
      </w:r>
      <w:r>
        <w:rPr>
          <w:color w:val="231F20"/>
          <w:spacing w:val="-3"/>
        </w:rPr>
        <w:t>social</w:t>
      </w:r>
      <w:r>
        <w:rPr>
          <w:color w:val="231F20"/>
          <w:spacing w:val="-30"/>
        </w:rPr>
        <w:t> </w:t>
      </w:r>
      <w:r>
        <w:rPr>
          <w:color w:val="231F20"/>
          <w:spacing w:val="-3"/>
        </w:rPr>
        <w:t>realizan</w:t>
      </w:r>
      <w:r>
        <w:rPr>
          <w:color w:val="231F20"/>
          <w:spacing w:val="-30"/>
        </w:rPr>
        <w:t> </w:t>
      </w:r>
      <w:r>
        <w:rPr>
          <w:color w:val="231F20"/>
          <w:spacing w:val="-3"/>
        </w:rPr>
        <w:t>los </w:t>
      </w:r>
      <w:r>
        <w:rPr>
          <w:rFonts w:ascii="Palatino Linotype" w:hAnsi="Palatino Linotype"/>
          <w:color w:val="231F20"/>
          <w:spacing w:val="-3"/>
        </w:rPr>
        <w:t>grupos humanos –manifiestas </w:t>
      </w:r>
      <w:r>
        <w:rPr>
          <w:rFonts w:ascii="Palatino Linotype" w:hAnsi="Palatino Linotype"/>
          <w:color w:val="231F20"/>
        </w:rPr>
        <w:t>y </w:t>
      </w:r>
      <w:r>
        <w:rPr>
          <w:rFonts w:ascii="Palatino Linotype" w:hAnsi="Palatino Linotype"/>
          <w:color w:val="231F20"/>
          <w:spacing w:val="-3"/>
        </w:rPr>
        <w:t>latentes– conducen </w:t>
      </w:r>
      <w:r>
        <w:rPr>
          <w:rFonts w:ascii="Palatino Linotype" w:hAnsi="Palatino Linotype"/>
          <w:color w:val="231F20"/>
        </w:rPr>
        <w:t>a la </w:t>
      </w:r>
      <w:r>
        <w:rPr>
          <w:rFonts w:ascii="Palatino Linotype" w:hAnsi="Palatino Linotype"/>
          <w:color w:val="231F20"/>
          <w:spacing w:val="-3"/>
        </w:rPr>
        <w:t>generación </w:t>
      </w:r>
      <w:r>
        <w:rPr>
          <w:color w:val="231F20"/>
        </w:rPr>
        <w:t>del </w:t>
      </w:r>
      <w:r>
        <w:rPr>
          <w:color w:val="231F20"/>
          <w:spacing w:val="-3"/>
        </w:rPr>
        <w:t>orden </w:t>
      </w:r>
      <w:r>
        <w:rPr>
          <w:color w:val="231F20"/>
        </w:rPr>
        <w:t>y la</w:t>
      </w:r>
      <w:r>
        <w:rPr>
          <w:color w:val="231F20"/>
          <w:spacing w:val="1"/>
        </w:rPr>
        <w:t> </w:t>
      </w:r>
      <w:r>
        <w:rPr>
          <w:color w:val="231F20"/>
          <w:spacing w:val="-3"/>
        </w:rPr>
        <w:t>estabilidad.</w:t>
      </w:r>
    </w:p>
    <w:p>
      <w:pPr>
        <w:pStyle w:val="BodyText"/>
        <w:spacing w:line="300" w:lineRule="auto" w:before="7"/>
        <w:ind w:left="100" w:right="119" w:firstLine="360"/>
        <w:jc w:val="both"/>
      </w:pPr>
      <w:r>
        <w:rPr>
          <w:color w:val="231F20"/>
        </w:rPr>
        <w:t>El </w:t>
      </w:r>
      <w:r>
        <w:rPr>
          <w:color w:val="231F20"/>
          <w:spacing w:val="-3"/>
        </w:rPr>
        <w:t>paradigma funcionalista </w:t>
      </w:r>
      <w:r>
        <w:rPr>
          <w:color w:val="231F20"/>
        </w:rPr>
        <w:t>fue </w:t>
      </w:r>
      <w:r>
        <w:rPr>
          <w:color w:val="231F20"/>
          <w:spacing w:val="-3"/>
        </w:rPr>
        <w:t>popular </w:t>
      </w:r>
      <w:r>
        <w:rPr>
          <w:color w:val="231F20"/>
        </w:rPr>
        <w:t>y </w:t>
      </w:r>
      <w:r>
        <w:rPr>
          <w:color w:val="231F20"/>
          <w:spacing w:val="-3"/>
        </w:rPr>
        <w:t>dominante </w:t>
      </w:r>
      <w:r>
        <w:rPr>
          <w:color w:val="231F20"/>
        </w:rPr>
        <w:t>en </w:t>
      </w:r>
      <w:r>
        <w:rPr>
          <w:color w:val="231F20"/>
          <w:spacing w:val="-3"/>
        </w:rPr>
        <w:t>la investigación social </w:t>
      </w:r>
      <w:r>
        <w:rPr>
          <w:color w:val="231F20"/>
          <w:spacing w:val="-4"/>
        </w:rPr>
        <w:t>estadounidense </w:t>
      </w:r>
      <w:r>
        <w:rPr>
          <w:color w:val="231F20"/>
        </w:rPr>
        <w:t>en los </w:t>
      </w:r>
      <w:r>
        <w:rPr>
          <w:color w:val="231F20"/>
          <w:spacing w:val="-3"/>
        </w:rPr>
        <w:t>años sesentas, pero es </w:t>
      </w:r>
      <w:r>
        <w:rPr>
          <w:rFonts w:ascii="Palatino Linotype" w:hAnsi="Palatino Linotype"/>
          <w:color w:val="231F20"/>
          <w:spacing w:val="-3"/>
        </w:rPr>
        <w:t>importante señalar </w:t>
      </w:r>
      <w:r>
        <w:rPr>
          <w:rFonts w:ascii="Palatino Linotype" w:hAnsi="Palatino Linotype"/>
          <w:color w:val="231F20"/>
        </w:rPr>
        <w:t>que a </w:t>
      </w:r>
      <w:r>
        <w:rPr>
          <w:rFonts w:ascii="Palatino Linotype" w:hAnsi="Palatino Linotype"/>
          <w:color w:val="231F20"/>
          <w:spacing w:val="-3"/>
        </w:rPr>
        <w:t>finales </w:t>
      </w:r>
      <w:r>
        <w:rPr>
          <w:rFonts w:ascii="Palatino Linotype" w:hAnsi="Palatino Linotype"/>
          <w:color w:val="231F20"/>
        </w:rPr>
        <w:t>de los </w:t>
      </w:r>
      <w:r>
        <w:rPr>
          <w:rFonts w:ascii="Palatino Linotype" w:hAnsi="Palatino Linotype"/>
          <w:color w:val="231F20"/>
          <w:spacing w:val="-3"/>
        </w:rPr>
        <w:t>noventa puede detectarse   </w:t>
      </w:r>
      <w:r>
        <w:rPr>
          <w:color w:val="231F20"/>
        </w:rPr>
        <w:t>el </w:t>
      </w:r>
      <w:r>
        <w:rPr>
          <w:color w:val="231F20"/>
          <w:spacing w:val="-4"/>
        </w:rPr>
        <w:t>surgimiento </w:t>
      </w:r>
      <w:r>
        <w:rPr>
          <w:color w:val="231F20"/>
        </w:rPr>
        <w:t>del </w:t>
      </w:r>
      <w:r>
        <w:rPr>
          <w:color w:val="231F20"/>
          <w:spacing w:val="-3"/>
        </w:rPr>
        <w:t>neofuncionalismo, que implica </w:t>
      </w:r>
      <w:r>
        <w:rPr>
          <w:color w:val="231F20"/>
        </w:rPr>
        <w:t>un </w:t>
      </w:r>
      <w:r>
        <w:rPr>
          <w:color w:val="231F20"/>
          <w:spacing w:val="-4"/>
        </w:rPr>
        <w:t>resurgimiento </w:t>
      </w:r>
      <w:r>
        <w:rPr>
          <w:color w:val="231F20"/>
        </w:rPr>
        <w:t>del </w:t>
      </w:r>
      <w:r>
        <w:rPr>
          <w:color w:val="231F20"/>
          <w:spacing w:val="-3"/>
        </w:rPr>
        <w:t>pensamiento</w:t>
      </w:r>
      <w:r>
        <w:rPr>
          <w:color w:val="231F20"/>
          <w:spacing w:val="2"/>
        </w:rPr>
        <w:t> </w:t>
      </w:r>
      <w:r>
        <w:rPr>
          <w:color w:val="231F20"/>
          <w:spacing w:val="-3"/>
        </w:rPr>
        <w:t>parsoniano.</w:t>
      </w:r>
    </w:p>
    <w:p>
      <w:pPr>
        <w:pStyle w:val="BodyText"/>
        <w:spacing w:before="10"/>
        <w:rPr>
          <w:sz w:val="28"/>
        </w:rPr>
      </w:pPr>
    </w:p>
    <w:p>
      <w:pPr>
        <w:spacing w:line="331" w:lineRule="auto" w:before="1"/>
        <w:ind w:left="460" w:right="118" w:firstLine="0"/>
        <w:jc w:val="both"/>
        <w:rPr>
          <w:sz w:val="18"/>
        </w:rPr>
      </w:pPr>
      <w:r>
        <w:rPr>
          <w:color w:val="231F20"/>
          <w:sz w:val="18"/>
        </w:rPr>
        <w:t>Se puede sostener que el neofuncionalismo es el único movimiento teórico nuevo que ha </w:t>
      </w:r>
      <w:r>
        <w:rPr>
          <w:color w:val="231F20"/>
          <w:spacing w:val="-3"/>
          <w:sz w:val="18"/>
        </w:rPr>
        <w:t>emergido </w:t>
      </w:r>
      <w:r>
        <w:rPr>
          <w:color w:val="231F20"/>
          <w:sz w:val="18"/>
        </w:rPr>
        <w:t>en la Sociología occidental en </w:t>
      </w:r>
      <w:r>
        <w:rPr>
          <w:color w:val="231F20"/>
          <w:spacing w:val="-2"/>
          <w:sz w:val="18"/>
        </w:rPr>
        <w:t>los </w:t>
      </w:r>
      <w:r>
        <w:rPr>
          <w:color w:val="231F20"/>
          <w:sz w:val="18"/>
        </w:rPr>
        <w:t>ochentas. Este </w:t>
      </w:r>
      <w:r>
        <w:rPr>
          <w:color w:val="231F20"/>
          <w:spacing w:val="-3"/>
          <w:sz w:val="18"/>
        </w:rPr>
        <w:t>resurgimiento </w:t>
      </w:r>
      <w:r>
        <w:rPr>
          <w:color w:val="231F20"/>
          <w:sz w:val="18"/>
        </w:rPr>
        <w:t>está marcado por un esfuerzo para </w:t>
      </w:r>
      <w:r>
        <w:rPr>
          <w:rFonts w:ascii="Palatino Linotype" w:hAnsi="Palatino Linotype"/>
          <w:color w:val="231F20"/>
          <w:sz w:val="18"/>
        </w:rPr>
        <w:t>rearticular las teorías sobre el orden y la acción, el conflicto y la </w:t>
      </w:r>
      <w:r>
        <w:rPr>
          <w:color w:val="231F20"/>
          <w:sz w:val="18"/>
        </w:rPr>
        <w:t>estabilidad,</w:t>
      </w:r>
      <w:r>
        <w:rPr>
          <w:color w:val="231F20"/>
          <w:spacing w:val="-34"/>
          <w:sz w:val="18"/>
        </w:rPr>
        <w:t> </w:t>
      </w:r>
      <w:r>
        <w:rPr>
          <w:color w:val="231F20"/>
          <w:sz w:val="18"/>
        </w:rPr>
        <w:t>la</w:t>
      </w:r>
      <w:r>
        <w:rPr>
          <w:color w:val="231F20"/>
          <w:spacing w:val="-34"/>
          <w:sz w:val="18"/>
        </w:rPr>
        <w:t> </w:t>
      </w:r>
      <w:r>
        <w:rPr>
          <w:color w:val="231F20"/>
          <w:sz w:val="18"/>
        </w:rPr>
        <w:t>estructura</w:t>
      </w:r>
      <w:r>
        <w:rPr>
          <w:color w:val="231F20"/>
          <w:spacing w:val="-34"/>
          <w:sz w:val="18"/>
        </w:rPr>
        <w:t> </w:t>
      </w:r>
      <w:r>
        <w:rPr>
          <w:color w:val="231F20"/>
          <w:sz w:val="18"/>
        </w:rPr>
        <w:t>y</w:t>
      </w:r>
      <w:r>
        <w:rPr>
          <w:color w:val="231F20"/>
          <w:spacing w:val="-34"/>
          <w:sz w:val="18"/>
        </w:rPr>
        <w:t> </w:t>
      </w:r>
      <w:r>
        <w:rPr>
          <w:color w:val="231F20"/>
          <w:sz w:val="18"/>
        </w:rPr>
        <w:t>la</w:t>
      </w:r>
      <w:r>
        <w:rPr>
          <w:color w:val="231F20"/>
          <w:spacing w:val="-34"/>
          <w:sz w:val="18"/>
        </w:rPr>
        <w:t> </w:t>
      </w:r>
      <w:r>
        <w:rPr>
          <w:color w:val="231F20"/>
          <w:sz w:val="18"/>
        </w:rPr>
        <w:t>cultura.</w:t>
      </w:r>
      <w:r>
        <w:rPr>
          <w:color w:val="231F20"/>
          <w:spacing w:val="-34"/>
          <w:sz w:val="18"/>
        </w:rPr>
        <w:t> </w:t>
      </w:r>
      <w:r>
        <w:rPr>
          <w:color w:val="231F20"/>
          <w:sz w:val="18"/>
        </w:rPr>
        <w:t>Muchos</w:t>
      </w:r>
      <w:r>
        <w:rPr>
          <w:color w:val="231F20"/>
          <w:spacing w:val="-34"/>
          <w:sz w:val="18"/>
        </w:rPr>
        <w:t> </w:t>
      </w:r>
      <w:r>
        <w:rPr>
          <w:color w:val="231F20"/>
          <w:sz w:val="18"/>
        </w:rPr>
        <w:t>teóricos</w:t>
      </w:r>
      <w:r>
        <w:rPr>
          <w:color w:val="231F20"/>
          <w:spacing w:val="-34"/>
          <w:sz w:val="18"/>
        </w:rPr>
        <w:t> </w:t>
      </w:r>
      <w:r>
        <w:rPr>
          <w:color w:val="231F20"/>
          <w:sz w:val="18"/>
        </w:rPr>
        <w:t>contemporáneos han regresado al proyecto de síntesis –Niklas Lumann,</w:t>
      </w:r>
      <w:r>
        <w:rPr>
          <w:color w:val="231F20"/>
          <w:spacing w:val="-17"/>
          <w:sz w:val="18"/>
        </w:rPr>
        <w:t> </w:t>
      </w:r>
      <w:r>
        <w:rPr>
          <w:color w:val="231F20"/>
          <w:sz w:val="18"/>
        </w:rPr>
        <w:t>Habermas–, </w:t>
      </w:r>
      <w:r>
        <w:rPr>
          <w:rFonts w:ascii="Palatino Linotype" w:hAnsi="Palatino Linotype"/>
          <w:color w:val="231F20"/>
          <w:sz w:val="18"/>
        </w:rPr>
        <w:t>también han vuelto a algunos elementos centrales del pensamiento </w:t>
      </w:r>
      <w:r>
        <w:rPr>
          <w:color w:val="231F20"/>
          <w:sz w:val="18"/>
        </w:rPr>
        <w:t>temprano de </w:t>
      </w:r>
      <w:r>
        <w:rPr>
          <w:color w:val="231F20"/>
          <w:spacing w:val="-3"/>
          <w:sz w:val="18"/>
        </w:rPr>
        <w:t>parsons. </w:t>
      </w:r>
      <w:r>
        <w:rPr>
          <w:color w:val="231F20"/>
          <w:sz w:val="18"/>
        </w:rPr>
        <w:t>El neofuncionalismo representa progreso </w:t>
      </w:r>
      <w:r>
        <w:rPr>
          <w:rFonts w:ascii="Palatino Linotype" w:hAnsi="Palatino Linotype"/>
          <w:color w:val="231F20"/>
          <w:sz w:val="18"/>
        </w:rPr>
        <w:t>teórico, ello  refleja  su  habilidad  para  producir  reconstrucciones  </w:t>
      </w:r>
      <w:r>
        <w:rPr>
          <w:color w:val="231F20"/>
          <w:sz w:val="18"/>
        </w:rPr>
        <w:t>y</w:t>
      </w:r>
      <w:r>
        <w:rPr>
          <w:color w:val="231F20"/>
          <w:spacing w:val="-6"/>
          <w:sz w:val="18"/>
        </w:rPr>
        <w:t> </w:t>
      </w:r>
      <w:r>
        <w:rPr>
          <w:color w:val="231F20"/>
          <w:sz w:val="18"/>
        </w:rPr>
        <w:t>revisiones</w:t>
      </w:r>
      <w:r>
        <w:rPr>
          <w:color w:val="231F20"/>
          <w:spacing w:val="-6"/>
          <w:sz w:val="18"/>
        </w:rPr>
        <w:t> </w:t>
      </w:r>
      <w:r>
        <w:rPr>
          <w:color w:val="231F20"/>
          <w:sz w:val="18"/>
        </w:rPr>
        <w:t>satisfactorias</w:t>
      </w:r>
      <w:r>
        <w:rPr>
          <w:color w:val="231F20"/>
          <w:spacing w:val="-6"/>
          <w:sz w:val="18"/>
        </w:rPr>
        <w:t> </w:t>
      </w:r>
      <w:r>
        <w:rPr>
          <w:color w:val="231F20"/>
          <w:sz w:val="18"/>
        </w:rPr>
        <w:t>en</w:t>
      </w:r>
      <w:r>
        <w:rPr>
          <w:color w:val="231F20"/>
          <w:spacing w:val="-6"/>
          <w:sz w:val="18"/>
        </w:rPr>
        <w:t> </w:t>
      </w:r>
      <w:r>
        <w:rPr>
          <w:color w:val="231F20"/>
          <w:sz w:val="18"/>
        </w:rPr>
        <w:t>respuesta</w:t>
      </w:r>
      <w:r>
        <w:rPr>
          <w:color w:val="231F20"/>
          <w:spacing w:val="-6"/>
          <w:sz w:val="18"/>
        </w:rPr>
        <w:t> </w:t>
      </w:r>
      <w:r>
        <w:rPr>
          <w:color w:val="231F20"/>
          <w:sz w:val="18"/>
        </w:rPr>
        <w:t>a</w:t>
      </w:r>
      <w:r>
        <w:rPr>
          <w:color w:val="231F20"/>
          <w:spacing w:val="-6"/>
          <w:sz w:val="18"/>
        </w:rPr>
        <w:t> </w:t>
      </w:r>
      <w:r>
        <w:rPr>
          <w:color w:val="231F20"/>
          <w:sz w:val="18"/>
        </w:rPr>
        <w:t>las</w:t>
      </w:r>
      <w:r>
        <w:rPr>
          <w:color w:val="231F20"/>
          <w:spacing w:val="-6"/>
          <w:sz w:val="18"/>
        </w:rPr>
        <w:t> </w:t>
      </w:r>
      <w:r>
        <w:rPr>
          <w:color w:val="231F20"/>
          <w:sz w:val="18"/>
        </w:rPr>
        <w:t>críticas</w:t>
      </w:r>
      <w:r>
        <w:rPr>
          <w:color w:val="231F20"/>
          <w:spacing w:val="-6"/>
          <w:sz w:val="18"/>
        </w:rPr>
        <w:t> </w:t>
      </w:r>
      <w:r>
        <w:rPr>
          <w:color w:val="231F20"/>
          <w:sz w:val="18"/>
        </w:rPr>
        <w:t>que</w:t>
      </w:r>
      <w:r>
        <w:rPr>
          <w:color w:val="231F20"/>
          <w:spacing w:val="-6"/>
          <w:sz w:val="18"/>
        </w:rPr>
        <w:t> </w:t>
      </w:r>
      <w:r>
        <w:rPr>
          <w:color w:val="231F20"/>
          <w:sz w:val="18"/>
        </w:rPr>
        <w:t>alguna</w:t>
      </w:r>
      <w:r>
        <w:rPr>
          <w:color w:val="231F20"/>
          <w:spacing w:val="-5"/>
          <w:sz w:val="18"/>
        </w:rPr>
        <w:t> </w:t>
      </w:r>
      <w:r>
        <w:rPr>
          <w:color w:val="231F20"/>
          <w:spacing w:val="-2"/>
          <w:sz w:val="18"/>
        </w:rPr>
        <w:t>vez </w:t>
      </w:r>
      <w:r>
        <w:rPr>
          <w:color w:val="231F20"/>
          <w:sz w:val="18"/>
        </w:rPr>
        <w:t>amenazaron con destruir toda la tradición funcionalista </w:t>
      </w:r>
      <w:r>
        <w:rPr>
          <w:color w:val="231F20"/>
          <w:spacing w:val="-4"/>
          <w:sz w:val="18"/>
        </w:rPr>
        <w:t>(Alexander, </w:t>
      </w:r>
      <w:r>
        <w:rPr>
          <w:color w:val="231F20"/>
          <w:sz w:val="18"/>
        </w:rPr>
        <w:t>1992:</w:t>
      </w:r>
      <w:r>
        <w:rPr>
          <w:color w:val="231F20"/>
          <w:spacing w:val="-29"/>
          <w:sz w:val="18"/>
        </w:rPr>
        <w:t> </w:t>
      </w:r>
      <w:r>
        <w:rPr>
          <w:color w:val="231F20"/>
          <w:sz w:val="18"/>
        </w:rPr>
        <w:t>197,199,</w:t>
      </w:r>
      <w:r>
        <w:rPr>
          <w:color w:val="231F20"/>
          <w:spacing w:val="-29"/>
          <w:sz w:val="18"/>
        </w:rPr>
        <w:t> </w:t>
      </w:r>
      <w:r>
        <w:rPr>
          <w:color w:val="231F20"/>
          <w:sz w:val="18"/>
        </w:rPr>
        <w:t>222).</w:t>
      </w:r>
    </w:p>
    <w:p>
      <w:pPr>
        <w:spacing w:after="0" w:line="331" w:lineRule="auto"/>
        <w:jc w:val="both"/>
        <w:rPr>
          <w:sz w:val="18"/>
        </w:rPr>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19" w:right="99" w:firstLine="360"/>
        <w:jc w:val="both"/>
      </w:pPr>
      <w:r>
        <w:rPr>
          <w:color w:val="231F20"/>
          <w:w w:val="105"/>
        </w:rPr>
        <w:t>El</w:t>
      </w:r>
      <w:r>
        <w:rPr>
          <w:color w:val="231F20"/>
          <w:spacing w:val="-36"/>
          <w:w w:val="105"/>
        </w:rPr>
        <w:t> </w:t>
      </w:r>
      <w:r>
        <w:rPr>
          <w:color w:val="231F20"/>
          <w:spacing w:val="-4"/>
          <w:w w:val="105"/>
        </w:rPr>
        <w:t>resurgimiento</w:t>
      </w:r>
      <w:r>
        <w:rPr>
          <w:color w:val="231F20"/>
          <w:spacing w:val="-36"/>
          <w:w w:val="105"/>
        </w:rPr>
        <w:t> </w:t>
      </w:r>
      <w:r>
        <w:rPr>
          <w:color w:val="231F20"/>
          <w:w w:val="105"/>
        </w:rPr>
        <w:t>del</w:t>
      </w:r>
      <w:r>
        <w:rPr>
          <w:color w:val="231F20"/>
          <w:spacing w:val="-36"/>
          <w:w w:val="105"/>
        </w:rPr>
        <w:t> </w:t>
      </w:r>
      <w:r>
        <w:rPr>
          <w:color w:val="231F20"/>
          <w:spacing w:val="-3"/>
          <w:w w:val="105"/>
        </w:rPr>
        <w:t>funcionalismo</w:t>
      </w:r>
      <w:r>
        <w:rPr>
          <w:color w:val="231F20"/>
          <w:spacing w:val="-36"/>
          <w:w w:val="105"/>
        </w:rPr>
        <w:t> </w:t>
      </w:r>
      <w:r>
        <w:rPr>
          <w:color w:val="231F20"/>
          <w:spacing w:val="-3"/>
          <w:w w:val="105"/>
        </w:rPr>
        <w:t>representa</w:t>
      </w:r>
      <w:r>
        <w:rPr>
          <w:color w:val="231F20"/>
          <w:spacing w:val="-36"/>
          <w:w w:val="105"/>
        </w:rPr>
        <w:t> </w:t>
      </w:r>
      <w:r>
        <w:rPr>
          <w:color w:val="231F20"/>
          <w:w w:val="105"/>
        </w:rPr>
        <w:t>un</w:t>
      </w:r>
      <w:r>
        <w:rPr>
          <w:color w:val="231F20"/>
          <w:spacing w:val="-36"/>
          <w:w w:val="105"/>
        </w:rPr>
        <w:t> </w:t>
      </w:r>
      <w:r>
        <w:rPr>
          <w:color w:val="231F20"/>
          <w:spacing w:val="-3"/>
          <w:w w:val="105"/>
        </w:rPr>
        <w:t>llamado</w:t>
      </w:r>
      <w:r>
        <w:rPr>
          <w:color w:val="231F20"/>
          <w:spacing w:val="-36"/>
          <w:w w:val="105"/>
        </w:rPr>
        <w:t> </w:t>
      </w:r>
      <w:r>
        <w:rPr>
          <w:color w:val="231F20"/>
          <w:w w:val="105"/>
        </w:rPr>
        <w:t>a</w:t>
      </w:r>
      <w:r>
        <w:rPr>
          <w:color w:val="231F20"/>
          <w:spacing w:val="-36"/>
          <w:w w:val="105"/>
        </w:rPr>
        <w:t> </w:t>
      </w:r>
      <w:r>
        <w:rPr>
          <w:color w:val="231F20"/>
          <w:spacing w:val="-3"/>
          <w:w w:val="105"/>
        </w:rPr>
        <w:t>los cientistas</w:t>
      </w:r>
      <w:r>
        <w:rPr>
          <w:color w:val="231F20"/>
          <w:spacing w:val="-33"/>
          <w:w w:val="105"/>
        </w:rPr>
        <w:t> </w:t>
      </w:r>
      <w:r>
        <w:rPr>
          <w:color w:val="231F20"/>
          <w:spacing w:val="-3"/>
          <w:w w:val="105"/>
        </w:rPr>
        <w:t>sociales</w:t>
      </w:r>
      <w:r>
        <w:rPr>
          <w:color w:val="231F20"/>
          <w:spacing w:val="-33"/>
          <w:w w:val="105"/>
        </w:rPr>
        <w:t> </w:t>
      </w:r>
      <w:r>
        <w:rPr>
          <w:color w:val="231F20"/>
          <w:spacing w:val="-3"/>
          <w:w w:val="105"/>
        </w:rPr>
        <w:t>para</w:t>
      </w:r>
      <w:r>
        <w:rPr>
          <w:color w:val="231F20"/>
          <w:spacing w:val="-33"/>
          <w:w w:val="105"/>
        </w:rPr>
        <w:t> </w:t>
      </w:r>
      <w:r>
        <w:rPr>
          <w:color w:val="231F20"/>
          <w:spacing w:val="-3"/>
          <w:w w:val="105"/>
        </w:rPr>
        <w:t>redescubrir</w:t>
      </w:r>
      <w:r>
        <w:rPr>
          <w:color w:val="231F20"/>
          <w:spacing w:val="-33"/>
          <w:w w:val="105"/>
        </w:rPr>
        <w:t> </w:t>
      </w:r>
      <w:r>
        <w:rPr>
          <w:color w:val="231F20"/>
          <w:w w:val="105"/>
        </w:rPr>
        <w:t>la</w:t>
      </w:r>
      <w:r>
        <w:rPr>
          <w:color w:val="231F20"/>
          <w:spacing w:val="-33"/>
          <w:w w:val="105"/>
        </w:rPr>
        <w:t> </w:t>
      </w:r>
      <w:r>
        <w:rPr>
          <w:color w:val="231F20"/>
          <w:spacing w:val="-3"/>
          <w:w w:val="105"/>
        </w:rPr>
        <w:t>importancia</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spacing w:val="-3"/>
          <w:w w:val="105"/>
        </w:rPr>
        <w:t>Sociología </w:t>
      </w:r>
      <w:r>
        <w:rPr>
          <w:rFonts w:ascii="Palatino Linotype" w:hAnsi="Palatino Linotype"/>
          <w:color w:val="231F20"/>
          <w:spacing w:val="-3"/>
          <w:w w:val="105"/>
        </w:rPr>
        <w:t>norteamericana.</w:t>
      </w:r>
      <w:r>
        <w:rPr>
          <w:rFonts w:ascii="Palatino Linotype" w:hAnsi="Palatino Linotype"/>
          <w:color w:val="231F20"/>
          <w:spacing w:val="-27"/>
          <w:w w:val="105"/>
        </w:rPr>
        <w:t> </w:t>
      </w:r>
      <w:r>
        <w:rPr>
          <w:rFonts w:ascii="Palatino Linotype" w:hAnsi="Palatino Linotype"/>
          <w:color w:val="231F20"/>
          <w:spacing w:val="-4"/>
          <w:w w:val="105"/>
        </w:rPr>
        <w:t>Por</w:t>
      </w:r>
      <w:r>
        <w:rPr>
          <w:rFonts w:ascii="Palatino Linotype" w:hAnsi="Palatino Linotype"/>
          <w:color w:val="231F20"/>
          <w:spacing w:val="-27"/>
          <w:w w:val="105"/>
        </w:rPr>
        <w:t> </w:t>
      </w:r>
      <w:r>
        <w:rPr>
          <w:rFonts w:ascii="Palatino Linotype" w:hAnsi="Palatino Linotype"/>
          <w:color w:val="231F20"/>
          <w:w w:val="105"/>
        </w:rPr>
        <w:t>esa</w:t>
      </w:r>
      <w:r>
        <w:rPr>
          <w:rFonts w:ascii="Palatino Linotype" w:hAnsi="Palatino Linotype"/>
          <w:color w:val="231F20"/>
          <w:spacing w:val="-27"/>
          <w:w w:val="105"/>
        </w:rPr>
        <w:t> </w:t>
      </w:r>
      <w:r>
        <w:rPr>
          <w:rFonts w:ascii="Palatino Linotype" w:hAnsi="Palatino Linotype"/>
          <w:color w:val="231F20"/>
          <w:spacing w:val="-3"/>
          <w:w w:val="105"/>
        </w:rPr>
        <w:t>razón</w:t>
      </w:r>
      <w:r>
        <w:rPr>
          <w:rFonts w:ascii="Palatino Linotype" w:hAnsi="Palatino Linotype"/>
          <w:color w:val="231F20"/>
          <w:spacing w:val="-27"/>
          <w:w w:val="105"/>
        </w:rPr>
        <w:t> </w:t>
      </w:r>
      <w:r>
        <w:rPr>
          <w:rFonts w:ascii="Palatino Linotype" w:hAnsi="Palatino Linotype"/>
          <w:color w:val="231F20"/>
          <w:w w:val="105"/>
        </w:rPr>
        <w:t>se</w:t>
      </w:r>
      <w:r>
        <w:rPr>
          <w:rFonts w:ascii="Palatino Linotype" w:hAnsi="Palatino Linotype"/>
          <w:color w:val="231F20"/>
          <w:spacing w:val="-27"/>
          <w:w w:val="105"/>
        </w:rPr>
        <w:t> </w:t>
      </w:r>
      <w:r>
        <w:rPr>
          <w:rFonts w:ascii="Palatino Linotype" w:hAnsi="Palatino Linotype"/>
          <w:color w:val="231F20"/>
          <w:spacing w:val="-3"/>
          <w:w w:val="105"/>
        </w:rPr>
        <w:t>definiran</w:t>
      </w:r>
      <w:r>
        <w:rPr>
          <w:rFonts w:ascii="Palatino Linotype" w:hAnsi="Palatino Linotype"/>
          <w:color w:val="231F20"/>
          <w:spacing w:val="-27"/>
          <w:w w:val="105"/>
        </w:rPr>
        <w:t> </w:t>
      </w:r>
      <w:r>
        <w:rPr>
          <w:rFonts w:ascii="Palatino Linotype" w:hAnsi="Palatino Linotype"/>
          <w:color w:val="231F20"/>
          <w:w w:val="105"/>
        </w:rPr>
        <w:t>los</w:t>
      </w:r>
      <w:r>
        <w:rPr>
          <w:rFonts w:ascii="Palatino Linotype" w:hAnsi="Palatino Linotype"/>
          <w:color w:val="231F20"/>
          <w:spacing w:val="-27"/>
          <w:w w:val="105"/>
        </w:rPr>
        <w:t> </w:t>
      </w:r>
      <w:r>
        <w:rPr>
          <w:rFonts w:ascii="Palatino Linotype" w:hAnsi="Palatino Linotype"/>
          <w:color w:val="231F20"/>
          <w:spacing w:val="-3"/>
          <w:w w:val="105"/>
        </w:rPr>
        <w:t>elementos</w:t>
      </w:r>
      <w:r>
        <w:rPr>
          <w:rFonts w:ascii="Palatino Linotype" w:hAnsi="Palatino Linotype"/>
          <w:color w:val="231F20"/>
          <w:spacing w:val="-27"/>
          <w:w w:val="105"/>
        </w:rPr>
        <w:t> </w:t>
      </w:r>
      <w:r>
        <w:rPr>
          <w:rFonts w:ascii="Palatino Linotype" w:hAnsi="Palatino Linotype"/>
          <w:color w:val="231F20"/>
          <w:spacing w:val="-3"/>
          <w:w w:val="105"/>
        </w:rPr>
        <w:t>centrales </w:t>
      </w:r>
      <w:r>
        <w:rPr>
          <w:color w:val="231F20"/>
          <w:spacing w:val="-3"/>
          <w:w w:val="105"/>
        </w:rPr>
        <w:t>que</w:t>
      </w:r>
      <w:r>
        <w:rPr>
          <w:color w:val="231F20"/>
          <w:spacing w:val="-15"/>
          <w:w w:val="105"/>
        </w:rPr>
        <w:t> </w:t>
      </w:r>
      <w:r>
        <w:rPr>
          <w:color w:val="231F20"/>
          <w:spacing w:val="-3"/>
          <w:w w:val="105"/>
        </w:rPr>
        <w:t>caracterizaron</w:t>
      </w:r>
      <w:r>
        <w:rPr>
          <w:color w:val="231F20"/>
          <w:spacing w:val="-15"/>
          <w:w w:val="105"/>
        </w:rPr>
        <w:t> </w:t>
      </w:r>
      <w:r>
        <w:rPr>
          <w:color w:val="231F20"/>
          <w:w w:val="105"/>
        </w:rPr>
        <w:t>la</w:t>
      </w:r>
      <w:r>
        <w:rPr>
          <w:color w:val="231F20"/>
          <w:spacing w:val="-15"/>
          <w:w w:val="105"/>
        </w:rPr>
        <w:t> </w:t>
      </w:r>
      <w:r>
        <w:rPr>
          <w:color w:val="231F20"/>
          <w:spacing w:val="-3"/>
          <w:w w:val="105"/>
        </w:rPr>
        <w:t>obra</w:t>
      </w:r>
      <w:r>
        <w:rPr>
          <w:color w:val="231F20"/>
          <w:spacing w:val="-15"/>
          <w:w w:val="105"/>
        </w:rPr>
        <w:t> </w:t>
      </w:r>
      <w:r>
        <w:rPr>
          <w:color w:val="231F20"/>
          <w:w w:val="105"/>
        </w:rPr>
        <w:t>y</w:t>
      </w:r>
      <w:r>
        <w:rPr>
          <w:color w:val="231F20"/>
          <w:spacing w:val="-15"/>
          <w:w w:val="105"/>
        </w:rPr>
        <w:t> </w:t>
      </w:r>
      <w:r>
        <w:rPr>
          <w:color w:val="231F20"/>
          <w:spacing w:val="-4"/>
          <w:w w:val="105"/>
        </w:rPr>
        <w:t>trayectoria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spacing w:val="-3"/>
          <w:w w:val="105"/>
        </w:rPr>
        <w:t>fundadores</w:t>
      </w:r>
      <w:r>
        <w:rPr>
          <w:color w:val="231F20"/>
          <w:spacing w:val="-16"/>
          <w:w w:val="105"/>
        </w:rPr>
        <w:t> </w:t>
      </w:r>
      <w:r>
        <w:rPr>
          <w:color w:val="231F20"/>
          <w:w w:val="105"/>
        </w:rPr>
        <w:t>de</w:t>
      </w:r>
      <w:r>
        <w:rPr>
          <w:color w:val="231F20"/>
          <w:spacing w:val="-15"/>
          <w:w w:val="105"/>
        </w:rPr>
        <w:t> </w:t>
      </w:r>
      <w:r>
        <w:rPr>
          <w:color w:val="231F20"/>
          <w:spacing w:val="-3"/>
          <w:w w:val="105"/>
        </w:rPr>
        <w:t>esa disciplina </w:t>
      </w:r>
      <w:r>
        <w:rPr>
          <w:color w:val="231F20"/>
          <w:w w:val="105"/>
        </w:rPr>
        <w:t>en </w:t>
      </w:r>
      <w:r>
        <w:rPr>
          <w:color w:val="231F20"/>
          <w:spacing w:val="-5"/>
          <w:w w:val="105"/>
        </w:rPr>
        <w:t>EuA; </w:t>
      </w:r>
      <w:r>
        <w:rPr>
          <w:color w:val="231F20"/>
          <w:spacing w:val="-3"/>
          <w:w w:val="105"/>
        </w:rPr>
        <w:t>William </w:t>
      </w:r>
      <w:r>
        <w:rPr>
          <w:color w:val="231F20"/>
          <w:spacing w:val="-4"/>
          <w:w w:val="105"/>
        </w:rPr>
        <w:t>Graham </w:t>
      </w:r>
      <w:r>
        <w:rPr>
          <w:color w:val="231F20"/>
          <w:spacing w:val="-6"/>
          <w:w w:val="105"/>
        </w:rPr>
        <w:t>Sumner, </w:t>
      </w:r>
      <w:r>
        <w:rPr>
          <w:color w:val="231F20"/>
          <w:spacing w:val="-4"/>
          <w:w w:val="105"/>
        </w:rPr>
        <w:t>Albion </w:t>
      </w:r>
      <w:r>
        <w:rPr>
          <w:color w:val="231F20"/>
          <w:spacing w:val="-5"/>
          <w:w w:val="105"/>
        </w:rPr>
        <w:t>Woodbury </w:t>
      </w:r>
      <w:r>
        <w:rPr>
          <w:rFonts w:ascii="Palatino Linotype" w:hAnsi="Palatino Linotype"/>
          <w:color w:val="231F20"/>
          <w:spacing w:val="-3"/>
          <w:w w:val="105"/>
        </w:rPr>
        <w:t>Small, Robert Ezra </w:t>
      </w:r>
      <w:r>
        <w:rPr>
          <w:rFonts w:ascii="Palatino Linotype" w:hAnsi="Palatino Linotype"/>
          <w:color w:val="231F20"/>
          <w:spacing w:val="-4"/>
          <w:w w:val="105"/>
        </w:rPr>
        <w:t>Park, </w:t>
      </w:r>
      <w:r>
        <w:rPr>
          <w:rFonts w:ascii="Palatino Linotype" w:hAnsi="Palatino Linotype"/>
          <w:color w:val="231F20"/>
          <w:spacing w:val="-3"/>
          <w:w w:val="105"/>
        </w:rPr>
        <w:t>Ernest </w:t>
      </w:r>
      <w:r>
        <w:rPr>
          <w:rFonts w:ascii="Palatino Linotype" w:hAnsi="Palatino Linotype"/>
          <w:color w:val="231F20"/>
          <w:spacing w:val="-5"/>
          <w:w w:val="105"/>
        </w:rPr>
        <w:t>Watson </w:t>
      </w:r>
      <w:r>
        <w:rPr>
          <w:rFonts w:ascii="Palatino Linotype" w:hAnsi="Palatino Linotype"/>
          <w:color w:val="231F20"/>
          <w:spacing w:val="-4"/>
          <w:w w:val="105"/>
        </w:rPr>
        <w:t>Burgess, </w:t>
      </w:r>
      <w:r>
        <w:rPr>
          <w:rFonts w:ascii="Palatino Linotype" w:hAnsi="Palatino Linotype"/>
          <w:color w:val="231F20"/>
          <w:spacing w:val="-3"/>
          <w:w w:val="105"/>
        </w:rPr>
        <w:t>Edward Allsworth</w:t>
      </w:r>
      <w:r>
        <w:rPr>
          <w:rFonts w:ascii="Palatino Linotype" w:hAnsi="Palatino Linotype"/>
          <w:color w:val="231F20"/>
          <w:spacing w:val="-13"/>
          <w:w w:val="105"/>
        </w:rPr>
        <w:t> </w:t>
      </w:r>
      <w:r>
        <w:rPr>
          <w:rFonts w:ascii="Palatino Linotype" w:hAnsi="Palatino Linotype"/>
          <w:color w:val="231F20"/>
          <w:spacing w:val="-3"/>
          <w:w w:val="105"/>
        </w:rPr>
        <w:t>Ross,</w:t>
      </w:r>
      <w:r>
        <w:rPr>
          <w:rFonts w:ascii="Palatino Linotype" w:hAnsi="Palatino Linotype"/>
          <w:color w:val="231F20"/>
          <w:spacing w:val="-13"/>
          <w:w w:val="105"/>
        </w:rPr>
        <w:t> </w:t>
      </w:r>
      <w:r>
        <w:rPr>
          <w:rFonts w:ascii="Palatino Linotype" w:hAnsi="Palatino Linotype"/>
          <w:color w:val="231F20"/>
          <w:spacing w:val="-3"/>
          <w:w w:val="105"/>
        </w:rPr>
        <w:t>Pitirim</w:t>
      </w:r>
      <w:r>
        <w:rPr>
          <w:rFonts w:ascii="Palatino Linotype" w:hAnsi="Palatino Linotype"/>
          <w:color w:val="231F20"/>
          <w:spacing w:val="-13"/>
          <w:w w:val="105"/>
        </w:rPr>
        <w:t> </w:t>
      </w:r>
      <w:r>
        <w:rPr>
          <w:rFonts w:ascii="Palatino Linotype" w:hAnsi="Palatino Linotype"/>
          <w:color w:val="231F20"/>
          <w:spacing w:val="-3"/>
          <w:w w:val="105"/>
        </w:rPr>
        <w:t>Sorokin,</w:t>
      </w:r>
      <w:r>
        <w:rPr>
          <w:rFonts w:ascii="Palatino Linotype" w:hAnsi="Palatino Linotype"/>
          <w:color w:val="231F20"/>
          <w:spacing w:val="-13"/>
          <w:w w:val="105"/>
        </w:rPr>
        <w:t> </w:t>
      </w:r>
      <w:r>
        <w:rPr>
          <w:rFonts w:ascii="Palatino Linotype" w:hAnsi="Palatino Linotype"/>
          <w:color w:val="231F20"/>
          <w:spacing w:val="-4"/>
          <w:w w:val="105"/>
        </w:rPr>
        <w:t>George</w:t>
      </w:r>
      <w:r>
        <w:rPr>
          <w:rFonts w:ascii="Palatino Linotype" w:hAnsi="Palatino Linotype"/>
          <w:color w:val="231F20"/>
          <w:spacing w:val="-13"/>
          <w:w w:val="105"/>
        </w:rPr>
        <w:t> </w:t>
      </w:r>
      <w:r>
        <w:rPr>
          <w:rFonts w:ascii="Palatino Linotype" w:hAnsi="Palatino Linotype"/>
          <w:color w:val="231F20"/>
          <w:spacing w:val="-4"/>
          <w:w w:val="105"/>
        </w:rPr>
        <w:t>Lundberg;</w:t>
      </w:r>
      <w:r>
        <w:rPr>
          <w:rFonts w:ascii="Palatino Linotype" w:hAnsi="Palatino Linotype"/>
          <w:color w:val="231F20"/>
          <w:spacing w:val="-13"/>
          <w:w w:val="105"/>
        </w:rPr>
        <w:t> </w:t>
      </w:r>
      <w:r>
        <w:rPr>
          <w:rFonts w:ascii="Palatino Linotype" w:hAnsi="Palatino Linotype"/>
          <w:color w:val="231F20"/>
          <w:spacing w:val="-3"/>
          <w:w w:val="105"/>
        </w:rPr>
        <w:t>para</w:t>
      </w:r>
      <w:r>
        <w:rPr>
          <w:rFonts w:ascii="Palatino Linotype" w:hAnsi="Palatino Linotype"/>
          <w:color w:val="231F20"/>
          <w:spacing w:val="-13"/>
          <w:w w:val="105"/>
        </w:rPr>
        <w:t> </w:t>
      </w:r>
      <w:r>
        <w:rPr>
          <w:rFonts w:ascii="Palatino Linotype" w:hAnsi="Palatino Linotype"/>
          <w:color w:val="231F20"/>
          <w:spacing w:val="-3"/>
          <w:w w:val="105"/>
        </w:rPr>
        <w:t>después </w:t>
      </w:r>
      <w:r>
        <w:rPr>
          <w:color w:val="231F20"/>
          <w:spacing w:val="-3"/>
        </w:rPr>
        <w:t>concentrarnos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4"/>
        </w:rPr>
        <w:t>análisis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3"/>
        </w:rPr>
        <w:t>obra</w:t>
      </w:r>
      <w:r>
        <w:rPr>
          <w:color w:val="231F20"/>
          <w:spacing w:val="-24"/>
        </w:rPr>
        <w:t> </w:t>
      </w:r>
      <w:r>
        <w:rPr>
          <w:color w:val="231F20"/>
        </w:rPr>
        <w:t>y</w:t>
      </w:r>
      <w:r>
        <w:rPr>
          <w:color w:val="231F20"/>
          <w:spacing w:val="-24"/>
        </w:rPr>
        <w:t> </w:t>
      </w:r>
      <w:r>
        <w:rPr>
          <w:color w:val="231F20"/>
          <w:spacing w:val="-4"/>
        </w:rPr>
        <w:t>tesis</w:t>
      </w:r>
      <w:r>
        <w:rPr>
          <w:color w:val="231F20"/>
          <w:spacing w:val="-24"/>
        </w:rPr>
        <w:t> </w:t>
      </w:r>
      <w:r>
        <w:rPr>
          <w:color w:val="231F20"/>
        </w:rPr>
        <w:t>de</w:t>
      </w:r>
      <w:r>
        <w:rPr>
          <w:color w:val="231F20"/>
          <w:spacing w:val="-24"/>
        </w:rPr>
        <w:t> </w:t>
      </w:r>
      <w:r>
        <w:rPr>
          <w:color w:val="231F20"/>
        </w:rPr>
        <w:t>dos</w:t>
      </w:r>
      <w:r>
        <w:rPr>
          <w:color w:val="231F20"/>
          <w:spacing w:val="-24"/>
        </w:rPr>
        <w:t> </w:t>
      </w:r>
      <w:r>
        <w:rPr>
          <w:color w:val="231F20"/>
          <w:spacing w:val="-4"/>
        </w:rPr>
        <w:t>autores</w:t>
      </w:r>
      <w:r>
        <w:rPr>
          <w:color w:val="231F20"/>
          <w:spacing w:val="-24"/>
        </w:rPr>
        <w:t> </w:t>
      </w:r>
      <w:r>
        <w:rPr>
          <w:color w:val="231F20"/>
          <w:spacing w:val="-3"/>
        </w:rPr>
        <w:t>clásicos </w:t>
      </w:r>
      <w:r>
        <w:rPr>
          <w:color w:val="231F20"/>
          <w:w w:val="105"/>
        </w:rPr>
        <w:t>de</w:t>
      </w:r>
      <w:r>
        <w:rPr>
          <w:color w:val="231F20"/>
          <w:spacing w:val="-43"/>
          <w:w w:val="105"/>
        </w:rPr>
        <w:t> </w:t>
      </w:r>
      <w:r>
        <w:rPr>
          <w:color w:val="231F20"/>
          <w:w w:val="105"/>
        </w:rPr>
        <w:t>la</w:t>
      </w:r>
      <w:r>
        <w:rPr>
          <w:color w:val="231F20"/>
          <w:spacing w:val="-43"/>
          <w:w w:val="105"/>
        </w:rPr>
        <w:t> </w:t>
      </w:r>
      <w:r>
        <w:rPr>
          <w:color w:val="231F20"/>
          <w:spacing w:val="-3"/>
          <w:w w:val="105"/>
        </w:rPr>
        <w:t>perspectiva</w:t>
      </w:r>
      <w:r>
        <w:rPr>
          <w:color w:val="231F20"/>
          <w:spacing w:val="-43"/>
          <w:w w:val="105"/>
        </w:rPr>
        <w:t> </w:t>
      </w:r>
      <w:r>
        <w:rPr>
          <w:color w:val="231F20"/>
          <w:spacing w:val="-3"/>
          <w:w w:val="105"/>
        </w:rPr>
        <w:t>sociológica</w:t>
      </w:r>
      <w:r>
        <w:rPr>
          <w:color w:val="231F20"/>
          <w:spacing w:val="-43"/>
          <w:w w:val="105"/>
        </w:rPr>
        <w:t> </w:t>
      </w:r>
      <w:r>
        <w:rPr>
          <w:color w:val="231F20"/>
          <w:spacing w:val="-3"/>
          <w:w w:val="105"/>
        </w:rPr>
        <w:t>funcionalista:</w:t>
      </w:r>
      <w:r>
        <w:rPr>
          <w:color w:val="231F20"/>
          <w:spacing w:val="-43"/>
          <w:w w:val="105"/>
        </w:rPr>
        <w:t> </w:t>
      </w:r>
      <w:r>
        <w:rPr>
          <w:color w:val="231F20"/>
          <w:spacing w:val="-7"/>
          <w:w w:val="105"/>
        </w:rPr>
        <w:t>Talcott</w:t>
      </w:r>
      <w:r>
        <w:rPr>
          <w:color w:val="231F20"/>
          <w:spacing w:val="-43"/>
          <w:w w:val="105"/>
        </w:rPr>
        <w:t> </w:t>
      </w:r>
      <w:r>
        <w:rPr>
          <w:color w:val="231F20"/>
          <w:spacing w:val="-4"/>
          <w:w w:val="105"/>
        </w:rPr>
        <w:t>parsons</w:t>
      </w:r>
      <w:r>
        <w:rPr>
          <w:color w:val="231F20"/>
          <w:spacing w:val="-43"/>
          <w:w w:val="105"/>
        </w:rPr>
        <w:t> </w:t>
      </w:r>
      <w:r>
        <w:rPr>
          <w:color w:val="231F20"/>
          <w:w w:val="105"/>
        </w:rPr>
        <w:t>y</w:t>
      </w:r>
      <w:r>
        <w:rPr>
          <w:color w:val="231F20"/>
          <w:spacing w:val="-43"/>
          <w:w w:val="105"/>
        </w:rPr>
        <w:t> </w:t>
      </w:r>
      <w:r>
        <w:rPr>
          <w:color w:val="231F20"/>
          <w:spacing w:val="-3"/>
          <w:w w:val="105"/>
        </w:rPr>
        <w:t>Robert King</w:t>
      </w:r>
      <w:r>
        <w:rPr>
          <w:color w:val="231F20"/>
          <w:spacing w:val="23"/>
          <w:w w:val="105"/>
        </w:rPr>
        <w:t> </w:t>
      </w:r>
      <w:r>
        <w:rPr>
          <w:color w:val="231F20"/>
          <w:spacing w:val="-4"/>
          <w:w w:val="105"/>
        </w:rPr>
        <w:t>Merton.</w:t>
      </w:r>
    </w:p>
    <w:p>
      <w:pPr>
        <w:pStyle w:val="BodyText"/>
      </w:pPr>
    </w:p>
    <w:p>
      <w:pPr>
        <w:pStyle w:val="BodyText"/>
      </w:pPr>
    </w:p>
    <w:p>
      <w:pPr>
        <w:spacing w:before="161"/>
        <w:ind w:left="120" w:right="0" w:firstLine="0"/>
        <w:jc w:val="both"/>
        <w:rPr>
          <w:sz w:val="16"/>
        </w:rPr>
      </w:pPr>
      <w:r>
        <w:rPr>
          <w:color w:val="231F20"/>
          <w:spacing w:val="5"/>
          <w:w w:val="296"/>
          <w:sz w:val="22"/>
        </w:rPr>
        <w:t>l</w:t>
      </w:r>
      <w:r>
        <w:rPr>
          <w:color w:val="231F20"/>
          <w:spacing w:val="5"/>
          <w:w w:val="152"/>
          <w:sz w:val="16"/>
        </w:rPr>
        <w:t>o</w:t>
      </w:r>
      <w:r>
        <w:rPr>
          <w:color w:val="231F20"/>
          <w:w w:val="113"/>
          <w:sz w:val="16"/>
        </w:rPr>
        <w:t>s</w:t>
      </w:r>
      <w:r>
        <w:rPr>
          <w:color w:val="231F20"/>
          <w:sz w:val="16"/>
        </w:rPr>
        <w:t> </w:t>
      </w:r>
      <w:r>
        <w:rPr>
          <w:color w:val="231F20"/>
          <w:spacing w:val="-18"/>
          <w:sz w:val="16"/>
        </w:rPr>
        <w:t> </w:t>
      </w:r>
      <w:r>
        <w:rPr>
          <w:color w:val="231F20"/>
          <w:spacing w:val="5"/>
          <w:w w:val="224"/>
          <w:sz w:val="16"/>
        </w:rPr>
        <w:t>f</w:t>
      </w:r>
      <w:r>
        <w:rPr>
          <w:color w:val="231F20"/>
          <w:spacing w:val="5"/>
          <w:w w:val="117"/>
          <w:sz w:val="16"/>
        </w:rPr>
        <w:t>U</w:t>
      </w:r>
      <w:r>
        <w:rPr>
          <w:color w:val="231F20"/>
          <w:spacing w:val="5"/>
          <w:w w:val="152"/>
          <w:sz w:val="16"/>
        </w:rPr>
        <w:t>n</w:t>
      </w:r>
      <w:r>
        <w:rPr>
          <w:color w:val="231F20"/>
          <w:spacing w:val="5"/>
          <w:w w:val="142"/>
          <w:sz w:val="16"/>
        </w:rPr>
        <w:t>d</w:t>
      </w:r>
      <w:r>
        <w:rPr>
          <w:color w:val="231F20"/>
          <w:spacing w:val="5"/>
          <w:w w:val="122"/>
          <w:sz w:val="16"/>
        </w:rPr>
        <w:t>a</w:t>
      </w:r>
      <w:r>
        <w:rPr>
          <w:color w:val="231F20"/>
          <w:spacing w:val="5"/>
          <w:w w:val="142"/>
          <w:sz w:val="16"/>
        </w:rPr>
        <w:t>d</w:t>
      </w:r>
      <w:r>
        <w:rPr>
          <w:color w:val="231F20"/>
          <w:spacing w:val="5"/>
          <w:w w:val="152"/>
          <w:sz w:val="16"/>
        </w:rPr>
        <w:t>o</w:t>
      </w:r>
      <w:r>
        <w:rPr>
          <w:color w:val="231F20"/>
          <w:spacing w:val="5"/>
          <w:w w:val="220"/>
          <w:sz w:val="16"/>
        </w:rPr>
        <w:t>r</w:t>
      </w:r>
      <w:r>
        <w:rPr>
          <w:color w:val="231F20"/>
          <w:spacing w:val="5"/>
          <w:w w:val="122"/>
          <w:sz w:val="16"/>
        </w:rPr>
        <w:t>e</w:t>
      </w:r>
      <w:r>
        <w:rPr>
          <w:color w:val="231F20"/>
          <w:w w:val="113"/>
          <w:sz w:val="16"/>
        </w:rPr>
        <w:t>s</w:t>
      </w:r>
      <w:r>
        <w:rPr>
          <w:color w:val="231F20"/>
          <w:sz w:val="16"/>
        </w:rPr>
        <w:t> </w:t>
      </w:r>
      <w:r>
        <w:rPr>
          <w:color w:val="231F20"/>
          <w:spacing w:val="-18"/>
          <w:sz w:val="16"/>
        </w:rPr>
        <w:t> </w:t>
      </w:r>
      <w:r>
        <w:rPr>
          <w:color w:val="231F20"/>
          <w:spacing w:val="5"/>
          <w:w w:val="142"/>
          <w:sz w:val="16"/>
        </w:rPr>
        <w:t>d</w:t>
      </w:r>
      <w:r>
        <w:rPr>
          <w:color w:val="231F20"/>
          <w:w w:val="122"/>
          <w:sz w:val="16"/>
        </w:rPr>
        <w:t>e</w:t>
      </w:r>
      <w:r>
        <w:rPr>
          <w:color w:val="231F20"/>
          <w:sz w:val="16"/>
        </w:rPr>
        <w:t> </w:t>
      </w:r>
      <w:r>
        <w:rPr>
          <w:color w:val="231F20"/>
          <w:spacing w:val="-18"/>
          <w:sz w:val="16"/>
        </w:rPr>
        <w:t> </w:t>
      </w:r>
      <w:r>
        <w:rPr>
          <w:color w:val="231F20"/>
          <w:spacing w:val="5"/>
          <w:w w:val="305"/>
          <w:sz w:val="16"/>
        </w:rPr>
        <w:t>l</w:t>
      </w:r>
      <w:r>
        <w:rPr>
          <w:color w:val="231F20"/>
          <w:w w:val="122"/>
          <w:sz w:val="16"/>
        </w:rPr>
        <w:t>a</w:t>
      </w:r>
      <w:r>
        <w:rPr>
          <w:color w:val="231F20"/>
          <w:sz w:val="16"/>
        </w:rPr>
        <w:t> </w:t>
      </w:r>
      <w:r>
        <w:rPr>
          <w:color w:val="231F20"/>
          <w:spacing w:val="-18"/>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52"/>
          <w:sz w:val="16"/>
        </w:rPr>
        <w:t>o</w:t>
      </w:r>
      <w:r>
        <w:rPr>
          <w:color w:val="231F20"/>
          <w:spacing w:val="5"/>
          <w:w w:val="305"/>
          <w:sz w:val="16"/>
        </w:rPr>
        <w:t>l</w:t>
      </w:r>
      <w:r>
        <w:rPr>
          <w:color w:val="231F20"/>
          <w:spacing w:val="5"/>
          <w:w w:val="152"/>
          <w:sz w:val="16"/>
        </w:rPr>
        <w:t>o</w:t>
      </w:r>
      <w:r>
        <w:rPr>
          <w:color w:val="231F20"/>
          <w:spacing w:val="5"/>
          <w:w w:val="142"/>
          <w:sz w:val="16"/>
        </w:rPr>
        <w:t>g</w:t>
      </w:r>
      <w:r>
        <w:rPr>
          <w:color w:val="231F20"/>
          <w:spacing w:val="5"/>
          <w:w w:val="162"/>
          <w:sz w:val="16"/>
        </w:rPr>
        <w:t>í</w:t>
      </w:r>
      <w:r>
        <w:rPr>
          <w:color w:val="231F20"/>
          <w:w w:val="122"/>
          <w:sz w:val="16"/>
        </w:rPr>
        <w:t>a</w:t>
      </w:r>
      <w:r>
        <w:rPr>
          <w:color w:val="231F20"/>
          <w:sz w:val="16"/>
        </w:rPr>
        <w:t> </w:t>
      </w:r>
      <w:r>
        <w:rPr>
          <w:color w:val="231F20"/>
          <w:spacing w:val="-18"/>
          <w:sz w:val="16"/>
        </w:rPr>
        <w:t> </w:t>
      </w:r>
      <w:r>
        <w:rPr>
          <w:color w:val="231F20"/>
          <w:spacing w:val="5"/>
          <w:w w:val="152"/>
          <w:sz w:val="16"/>
        </w:rPr>
        <w:t>no</w:t>
      </w:r>
      <w:r>
        <w:rPr>
          <w:color w:val="231F20"/>
          <w:spacing w:val="2"/>
          <w:w w:val="220"/>
          <w:sz w:val="16"/>
        </w:rPr>
        <w:t>r</w:t>
      </w:r>
      <w:r>
        <w:rPr>
          <w:color w:val="231F20"/>
          <w:spacing w:val="5"/>
          <w:w w:val="270"/>
          <w:sz w:val="16"/>
        </w:rPr>
        <w:t>t</w:t>
      </w:r>
      <w:r>
        <w:rPr>
          <w:color w:val="231F20"/>
          <w:spacing w:val="5"/>
          <w:w w:val="122"/>
          <w:sz w:val="16"/>
        </w:rPr>
        <w:t>e</w:t>
      </w:r>
      <w:r>
        <w:rPr>
          <w:color w:val="231F20"/>
          <w:spacing w:val="5"/>
          <w:w w:val="122"/>
          <w:sz w:val="16"/>
        </w:rPr>
        <w:t>a</w:t>
      </w:r>
      <w:r>
        <w:rPr>
          <w:color w:val="231F20"/>
          <w:spacing w:val="5"/>
          <w:w w:val="115"/>
          <w:sz w:val="16"/>
        </w:rPr>
        <w:t>m</w:t>
      </w:r>
      <w:r>
        <w:rPr>
          <w:color w:val="231F20"/>
          <w:spacing w:val="5"/>
          <w:w w:val="122"/>
          <w:sz w:val="16"/>
        </w:rPr>
        <w:t>e</w:t>
      </w:r>
      <w:r>
        <w:rPr>
          <w:color w:val="231F20"/>
          <w:spacing w:val="5"/>
          <w:w w:val="220"/>
          <w:sz w:val="16"/>
        </w:rPr>
        <w:t>r</w:t>
      </w:r>
      <w:r>
        <w:rPr>
          <w:color w:val="231F20"/>
          <w:spacing w:val="5"/>
          <w:w w:val="203"/>
          <w:sz w:val="16"/>
        </w:rPr>
        <w:t>i</w:t>
      </w:r>
      <w:r>
        <w:rPr>
          <w:color w:val="231F20"/>
          <w:spacing w:val="5"/>
          <w:w w:val="147"/>
          <w:sz w:val="16"/>
        </w:rPr>
        <w:t>c</w:t>
      </w:r>
      <w:r>
        <w:rPr>
          <w:color w:val="231F20"/>
          <w:spacing w:val="5"/>
          <w:w w:val="122"/>
          <w:sz w:val="16"/>
        </w:rPr>
        <w:t>a</w:t>
      </w:r>
      <w:r>
        <w:rPr>
          <w:color w:val="231F20"/>
          <w:spacing w:val="5"/>
          <w:w w:val="152"/>
          <w:sz w:val="16"/>
        </w:rPr>
        <w:t>n</w:t>
      </w:r>
      <w:r>
        <w:rPr>
          <w:color w:val="231F20"/>
          <w:w w:val="122"/>
          <w:sz w:val="16"/>
        </w:rPr>
        <w:t>a</w:t>
      </w:r>
    </w:p>
    <w:p>
      <w:pPr>
        <w:pStyle w:val="BodyText"/>
        <w:spacing w:before="10"/>
        <w:rPr>
          <w:sz w:val="29"/>
        </w:rPr>
      </w:pPr>
    </w:p>
    <w:p>
      <w:pPr>
        <w:spacing w:line="276" w:lineRule="auto" w:before="1"/>
        <w:ind w:left="1320" w:right="102" w:firstLine="0"/>
        <w:jc w:val="both"/>
        <w:rPr>
          <w:rFonts w:ascii="Palatino Linotype" w:hAnsi="Palatino Linotype"/>
          <w:i/>
          <w:sz w:val="18"/>
        </w:rPr>
      </w:pPr>
      <w:r>
        <w:rPr>
          <w:rFonts w:ascii="Palatino Linotype" w:hAnsi="Palatino Linotype"/>
          <w:i/>
          <w:color w:val="231F20"/>
          <w:spacing w:val="-3"/>
          <w:sz w:val="18"/>
        </w:rPr>
        <w:t>El</w:t>
      </w:r>
      <w:r>
        <w:rPr>
          <w:rFonts w:ascii="Palatino Linotype" w:hAnsi="Palatino Linotype"/>
          <w:i/>
          <w:color w:val="231F20"/>
          <w:spacing w:val="-13"/>
          <w:sz w:val="18"/>
        </w:rPr>
        <w:t> </w:t>
      </w:r>
      <w:r>
        <w:rPr>
          <w:rFonts w:ascii="Palatino Linotype" w:hAnsi="Palatino Linotype"/>
          <w:i/>
          <w:color w:val="231F20"/>
          <w:spacing w:val="-5"/>
          <w:sz w:val="18"/>
        </w:rPr>
        <w:t>comportamiento</w:t>
      </w:r>
      <w:r>
        <w:rPr>
          <w:rFonts w:ascii="Palatino Linotype" w:hAnsi="Palatino Linotype"/>
          <w:i/>
          <w:color w:val="231F20"/>
          <w:spacing w:val="-14"/>
          <w:sz w:val="18"/>
        </w:rPr>
        <w:t> </w:t>
      </w:r>
      <w:r>
        <w:rPr>
          <w:rFonts w:ascii="Palatino Linotype" w:hAnsi="Palatino Linotype"/>
          <w:i/>
          <w:color w:val="231F20"/>
          <w:spacing w:val="-5"/>
          <w:sz w:val="18"/>
        </w:rPr>
        <w:t>pluralista</w:t>
      </w:r>
      <w:r>
        <w:rPr>
          <w:rFonts w:ascii="Palatino Linotype" w:hAnsi="Palatino Linotype"/>
          <w:i/>
          <w:color w:val="231F20"/>
          <w:spacing w:val="-12"/>
          <w:sz w:val="18"/>
        </w:rPr>
        <w:t> </w:t>
      </w:r>
      <w:r>
        <w:rPr>
          <w:rFonts w:ascii="Palatino Linotype" w:hAnsi="Palatino Linotype"/>
          <w:i/>
          <w:color w:val="231F20"/>
          <w:spacing w:val="-5"/>
          <w:sz w:val="18"/>
        </w:rPr>
        <w:t>constituye</w:t>
      </w:r>
      <w:r>
        <w:rPr>
          <w:rFonts w:ascii="Palatino Linotype" w:hAnsi="Palatino Linotype"/>
          <w:i/>
          <w:color w:val="231F20"/>
          <w:spacing w:val="-13"/>
          <w:sz w:val="18"/>
        </w:rPr>
        <w:t> </w:t>
      </w:r>
      <w:r>
        <w:rPr>
          <w:rFonts w:ascii="Palatino Linotype" w:hAnsi="Palatino Linotype"/>
          <w:i/>
          <w:color w:val="231F20"/>
          <w:spacing w:val="-3"/>
          <w:sz w:val="18"/>
        </w:rPr>
        <w:t>la</w:t>
      </w:r>
      <w:r>
        <w:rPr>
          <w:rFonts w:ascii="Palatino Linotype" w:hAnsi="Palatino Linotype"/>
          <w:i/>
          <w:color w:val="231F20"/>
          <w:spacing w:val="-13"/>
          <w:sz w:val="18"/>
        </w:rPr>
        <w:t> </w:t>
      </w:r>
      <w:r>
        <w:rPr>
          <w:rFonts w:ascii="Palatino Linotype" w:hAnsi="Palatino Linotype"/>
          <w:i/>
          <w:color w:val="231F20"/>
          <w:spacing w:val="-5"/>
          <w:sz w:val="18"/>
        </w:rPr>
        <w:t>materia</w:t>
      </w:r>
      <w:r>
        <w:rPr>
          <w:rFonts w:ascii="Palatino Linotype" w:hAnsi="Palatino Linotype"/>
          <w:i/>
          <w:color w:val="231F20"/>
          <w:spacing w:val="-13"/>
          <w:sz w:val="18"/>
        </w:rPr>
        <w:t> </w:t>
      </w:r>
      <w:r>
        <w:rPr>
          <w:rFonts w:ascii="Palatino Linotype" w:hAnsi="Palatino Linotype"/>
          <w:i/>
          <w:color w:val="231F20"/>
          <w:spacing w:val="-3"/>
          <w:sz w:val="18"/>
        </w:rPr>
        <w:t>de</w:t>
      </w:r>
      <w:r>
        <w:rPr>
          <w:rFonts w:ascii="Palatino Linotype" w:hAnsi="Palatino Linotype"/>
          <w:i/>
          <w:color w:val="231F20"/>
          <w:spacing w:val="-13"/>
          <w:sz w:val="18"/>
        </w:rPr>
        <w:t> </w:t>
      </w:r>
      <w:r>
        <w:rPr>
          <w:rFonts w:ascii="Palatino Linotype" w:hAnsi="Palatino Linotype"/>
          <w:i/>
          <w:color w:val="231F20"/>
          <w:spacing w:val="-3"/>
          <w:sz w:val="18"/>
        </w:rPr>
        <w:t>la</w:t>
      </w:r>
      <w:r>
        <w:rPr>
          <w:rFonts w:ascii="Palatino Linotype" w:hAnsi="Palatino Linotype"/>
          <w:i/>
          <w:color w:val="231F20"/>
          <w:spacing w:val="-13"/>
          <w:sz w:val="18"/>
        </w:rPr>
        <w:t> </w:t>
      </w:r>
      <w:r>
        <w:rPr>
          <w:rFonts w:ascii="Palatino Linotype" w:hAnsi="Palatino Linotype"/>
          <w:i/>
          <w:color w:val="231F20"/>
          <w:spacing w:val="-5"/>
          <w:sz w:val="18"/>
        </w:rPr>
        <w:t>sicología</w:t>
      </w:r>
      <w:r>
        <w:rPr>
          <w:rFonts w:ascii="Palatino Linotype" w:hAnsi="Palatino Linotype"/>
          <w:i/>
          <w:color w:val="231F20"/>
          <w:spacing w:val="-12"/>
          <w:sz w:val="18"/>
        </w:rPr>
        <w:t> </w:t>
      </w:r>
      <w:r>
        <w:rPr>
          <w:rFonts w:ascii="Palatino Linotype" w:hAnsi="Palatino Linotype"/>
          <w:i/>
          <w:color w:val="231F20"/>
          <w:spacing w:val="-5"/>
          <w:sz w:val="18"/>
        </w:rPr>
        <w:t>de </w:t>
      </w:r>
      <w:r>
        <w:rPr>
          <w:rFonts w:ascii="Palatino Linotype" w:hAnsi="Palatino Linotype"/>
          <w:i/>
          <w:color w:val="231F20"/>
          <w:spacing w:val="-3"/>
          <w:sz w:val="18"/>
        </w:rPr>
        <w:t>la </w:t>
      </w:r>
      <w:r>
        <w:rPr>
          <w:rFonts w:ascii="Palatino Linotype" w:hAnsi="Palatino Linotype"/>
          <w:i/>
          <w:color w:val="231F20"/>
          <w:spacing w:val="-5"/>
          <w:sz w:val="18"/>
        </w:rPr>
        <w:t>sociedad, </w:t>
      </w:r>
      <w:r>
        <w:rPr>
          <w:rFonts w:ascii="Palatino Linotype" w:hAnsi="Palatino Linotype"/>
          <w:i/>
          <w:color w:val="231F20"/>
          <w:spacing w:val="-3"/>
          <w:sz w:val="18"/>
        </w:rPr>
        <w:t>de </w:t>
      </w:r>
      <w:r>
        <w:rPr>
          <w:rFonts w:ascii="Palatino Linotype" w:hAnsi="Palatino Linotype"/>
          <w:i/>
          <w:color w:val="231F20"/>
          <w:spacing w:val="-5"/>
          <w:sz w:val="18"/>
        </w:rPr>
        <w:t>otro </w:t>
      </w:r>
      <w:r>
        <w:rPr>
          <w:rFonts w:ascii="Palatino Linotype" w:hAnsi="Palatino Linotype"/>
          <w:i/>
          <w:color w:val="231F20"/>
          <w:spacing w:val="-4"/>
          <w:sz w:val="18"/>
        </w:rPr>
        <w:t>modo </w:t>
      </w:r>
      <w:r>
        <w:rPr>
          <w:rFonts w:ascii="Palatino Linotype" w:hAnsi="Palatino Linotype"/>
          <w:i/>
          <w:color w:val="231F20"/>
          <w:spacing w:val="-5"/>
          <w:sz w:val="18"/>
        </w:rPr>
        <w:t>llamada Sociología, </w:t>
      </w:r>
      <w:r>
        <w:rPr>
          <w:rFonts w:ascii="Palatino Linotype" w:hAnsi="Palatino Linotype"/>
          <w:i/>
          <w:color w:val="231F20"/>
          <w:spacing w:val="-4"/>
          <w:sz w:val="18"/>
        </w:rPr>
        <w:t>una </w:t>
      </w:r>
      <w:r>
        <w:rPr>
          <w:rFonts w:ascii="Palatino Linotype" w:hAnsi="Palatino Linotype"/>
          <w:i/>
          <w:color w:val="231F20"/>
          <w:spacing w:val="-5"/>
          <w:sz w:val="18"/>
        </w:rPr>
        <w:t>ciencia estadística </w:t>
      </w:r>
      <w:r>
        <w:rPr>
          <w:rFonts w:ascii="Palatino Linotype" w:hAnsi="Palatino Linotype"/>
          <w:i/>
          <w:color w:val="231F20"/>
          <w:spacing w:val="-3"/>
          <w:sz w:val="18"/>
        </w:rPr>
        <w:t>en su </w:t>
      </w:r>
      <w:r>
        <w:rPr>
          <w:rFonts w:ascii="Palatino Linotype" w:hAnsi="Palatino Linotype"/>
          <w:i/>
          <w:color w:val="231F20"/>
          <w:spacing w:val="-5"/>
          <w:sz w:val="18"/>
        </w:rPr>
        <w:t>método, </w:t>
      </w:r>
      <w:r>
        <w:rPr>
          <w:rFonts w:ascii="Palatino Linotype" w:hAnsi="Palatino Linotype"/>
          <w:i/>
          <w:color w:val="231F20"/>
          <w:spacing w:val="-4"/>
          <w:sz w:val="18"/>
        </w:rPr>
        <w:t>que trata </w:t>
      </w:r>
      <w:r>
        <w:rPr>
          <w:rFonts w:ascii="Palatino Linotype" w:hAnsi="Palatino Linotype"/>
          <w:i/>
          <w:color w:val="231F20"/>
          <w:spacing w:val="-3"/>
          <w:sz w:val="18"/>
        </w:rPr>
        <w:t>de </w:t>
      </w:r>
      <w:r>
        <w:rPr>
          <w:rFonts w:ascii="Palatino Linotype" w:hAnsi="Palatino Linotype"/>
          <w:i/>
          <w:color w:val="231F20"/>
          <w:spacing w:val="-5"/>
          <w:sz w:val="18"/>
        </w:rPr>
        <w:t>factorizar </w:t>
      </w:r>
      <w:r>
        <w:rPr>
          <w:rFonts w:ascii="Palatino Linotype" w:hAnsi="Palatino Linotype"/>
          <w:i/>
          <w:color w:val="231F20"/>
          <w:spacing w:val="-3"/>
          <w:sz w:val="18"/>
        </w:rPr>
        <w:t>el </w:t>
      </w:r>
      <w:r>
        <w:rPr>
          <w:rFonts w:ascii="Palatino Linotype" w:hAnsi="Palatino Linotype"/>
          <w:i/>
          <w:color w:val="231F20"/>
          <w:spacing w:val="-5"/>
          <w:sz w:val="18"/>
        </w:rPr>
        <w:t>comportamiento pluralista  </w:t>
      </w:r>
      <w:r>
        <w:rPr>
          <w:rFonts w:ascii="Palatino Linotype" w:hAnsi="Palatino Linotype"/>
          <w:i/>
          <w:color w:val="231F20"/>
          <w:sz w:val="18"/>
        </w:rPr>
        <w:t>y</w:t>
      </w:r>
      <w:r>
        <w:rPr>
          <w:rFonts w:ascii="Palatino Linotype" w:hAnsi="Palatino Linotype"/>
          <w:i/>
          <w:color w:val="231F20"/>
          <w:spacing w:val="-20"/>
          <w:sz w:val="18"/>
        </w:rPr>
        <w:t> </w:t>
      </w:r>
      <w:r>
        <w:rPr>
          <w:rFonts w:ascii="Palatino Linotype" w:hAnsi="Palatino Linotype"/>
          <w:i/>
          <w:color w:val="231F20"/>
          <w:spacing w:val="-5"/>
          <w:sz w:val="18"/>
        </w:rPr>
        <w:t>explicar</w:t>
      </w:r>
      <w:r>
        <w:rPr>
          <w:rFonts w:ascii="Palatino Linotype" w:hAnsi="Palatino Linotype"/>
          <w:i/>
          <w:color w:val="231F20"/>
          <w:spacing w:val="-21"/>
          <w:sz w:val="18"/>
        </w:rPr>
        <w:t> </w:t>
      </w:r>
      <w:r>
        <w:rPr>
          <w:rFonts w:ascii="Palatino Linotype" w:hAnsi="Palatino Linotype"/>
          <w:i/>
          <w:color w:val="231F20"/>
          <w:spacing w:val="-4"/>
          <w:sz w:val="18"/>
        </w:rPr>
        <w:t>sui</w:t>
      </w:r>
      <w:r>
        <w:rPr>
          <w:rFonts w:ascii="Palatino Linotype" w:hAnsi="Palatino Linotype"/>
          <w:i/>
          <w:color w:val="231F20"/>
          <w:spacing w:val="-20"/>
          <w:sz w:val="18"/>
        </w:rPr>
        <w:t> </w:t>
      </w:r>
      <w:r>
        <w:rPr>
          <w:rFonts w:ascii="Palatino Linotype" w:hAnsi="Palatino Linotype"/>
          <w:i/>
          <w:color w:val="231F20"/>
          <w:spacing w:val="-5"/>
          <w:sz w:val="18"/>
        </w:rPr>
        <w:t>génesis,</w:t>
      </w:r>
      <w:r>
        <w:rPr>
          <w:rFonts w:ascii="Palatino Linotype" w:hAnsi="Palatino Linotype"/>
          <w:i/>
          <w:color w:val="231F20"/>
          <w:spacing w:val="-20"/>
          <w:sz w:val="18"/>
        </w:rPr>
        <w:t> </w:t>
      </w:r>
      <w:r>
        <w:rPr>
          <w:rFonts w:ascii="Palatino Linotype" w:hAnsi="Palatino Linotype"/>
          <w:i/>
          <w:color w:val="231F20"/>
          <w:spacing w:val="-5"/>
          <w:sz w:val="18"/>
        </w:rPr>
        <w:t>integración,</w:t>
      </w:r>
      <w:r>
        <w:rPr>
          <w:rFonts w:ascii="Palatino Linotype" w:hAnsi="Palatino Linotype"/>
          <w:i/>
          <w:color w:val="231F20"/>
          <w:spacing w:val="-20"/>
          <w:sz w:val="18"/>
        </w:rPr>
        <w:t> </w:t>
      </w:r>
      <w:r>
        <w:rPr>
          <w:rFonts w:ascii="Palatino Linotype" w:hAnsi="Palatino Linotype"/>
          <w:i/>
          <w:color w:val="231F20"/>
          <w:spacing w:val="-5"/>
          <w:sz w:val="18"/>
        </w:rPr>
        <w:t>diferenciación</w:t>
      </w:r>
      <w:r>
        <w:rPr>
          <w:rFonts w:ascii="Palatino Linotype" w:hAnsi="Palatino Linotype"/>
          <w:i/>
          <w:color w:val="231F20"/>
          <w:spacing w:val="-21"/>
          <w:sz w:val="18"/>
        </w:rPr>
        <w:t> </w:t>
      </w:r>
      <w:r>
        <w:rPr>
          <w:rFonts w:ascii="Palatino Linotype" w:hAnsi="Palatino Linotype"/>
          <w:i/>
          <w:color w:val="231F20"/>
          <w:sz w:val="18"/>
        </w:rPr>
        <w:t>y</w:t>
      </w:r>
      <w:r>
        <w:rPr>
          <w:rFonts w:ascii="Palatino Linotype" w:hAnsi="Palatino Linotype"/>
          <w:i/>
          <w:color w:val="231F20"/>
          <w:spacing w:val="-20"/>
          <w:sz w:val="18"/>
        </w:rPr>
        <w:t> </w:t>
      </w:r>
      <w:r>
        <w:rPr>
          <w:rFonts w:ascii="Palatino Linotype" w:hAnsi="Palatino Linotype"/>
          <w:i/>
          <w:color w:val="231F20"/>
          <w:spacing w:val="-5"/>
          <w:sz w:val="18"/>
        </w:rPr>
        <w:t>funcionamiento.</w:t>
      </w:r>
    </w:p>
    <w:p>
      <w:pPr>
        <w:spacing w:before="59"/>
        <w:ind w:left="3888" w:right="-18" w:firstLine="0"/>
        <w:jc w:val="left"/>
        <w:rPr>
          <w:sz w:val="12"/>
        </w:rPr>
      </w:pPr>
      <w:r>
        <w:rPr>
          <w:color w:val="231F20"/>
          <w:spacing w:val="4"/>
          <w:w w:val="218"/>
          <w:sz w:val="16"/>
        </w:rPr>
        <w:t>f</w:t>
      </w:r>
      <w:r>
        <w:rPr>
          <w:color w:val="231F20"/>
          <w:spacing w:val="3"/>
          <w:w w:val="296"/>
          <w:sz w:val="12"/>
        </w:rPr>
        <w:t>l</w:t>
      </w:r>
      <w:r>
        <w:rPr>
          <w:color w:val="231F20"/>
          <w:spacing w:val="3"/>
          <w:w w:val="119"/>
          <w:sz w:val="12"/>
        </w:rPr>
        <w:t>a</w:t>
      </w:r>
      <w:r>
        <w:rPr>
          <w:color w:val="231F20"/>
          <w:spacing w:val="3"/>
          <w:w w:val="148"/>
          <w:sz w:val="12"/>
        </w:rPr>
        <w:t>n</w:t>
      </w:r>
      <w:r>
        <w:rPr>
          <w:color w:val="231F20"/>
          <w:spacing w:val="3"/>
          <w:w w:val="153"/>
          <w:sz w:val="12"/>
        </w:rPr>
        <w:t>k</w:t>
      </w:r>
      <w:r>
        <w:rPr>
          <w:color w:val="231F20"/>
          <w:spacing w:val="3"/>
          <w:w w:val="296"/>
          <w:sz w:val="12"/>
        </w:rPr>
        <w:t>l</w:t>
      </w:r>
      <w:r>
        <w:rPr>
          <w:color w:val="231F20"/>
          <w:spacing w:val="3"/>
          <w:w w:val="197"/>
          <w:sz w:val="12"/>
        </w:rPr>
        <w:t>i</w:t>
      </w:r>
      <w:r>
        <w:rPr>
          <w:color w:val="231F20"/>
          <w:w w:val="148"/>
          <w:sz w:val="12"/>
        </w:rPr>
        <w:t>n</w:t>
      </w:r>
      <w:r>
        <w:rPr>
          <w:color w:val="231F20"/>
          <w:sz w:val="12"/>
        </w:rPr>
        <w:t> </w:t>
      </w:r>
      <w:r>
        <w:rPr>
          <w:color w:val="231F20"/>
          <w:spacing w:val="-15"/>
          <w:sz w:val="12"/>
        </w:rPr>
        <w:t> </w:t>
      </w:r>
      <w:r>
        <w:rPr>
          <w:color w:val="231F20"/>
          <w:spacing w:val="4"/>
          <w:w w:val="157"/>
          <w:sz w:val="16"/>
        </w:rPr>
        <w:t>h</w:t>
      </w:r>
      <w:r>
        <w:rPr>
          <w:color w:val="231F20"/>
          <w:spacing w:val="3"/>
          <w:w w:val="118"/>
          <w:sz w:val="12"/>
        </w:rPr>
        <w:t>e</w:t>
      </w:r>
      <w:r>
        <w:rPr>
          <w:color w:val="231F20"/>
          <w:spacing w:val="4"/>
          <w:w w:val="148"/>
          <w:sz w:val="12"/>
        </w:rPr>
        <w:t>n</w:t>
      </w:r>
      <w:r>
        <w:rPr>
          <w:color w:val="231F20"/>
          <w:w w:val="214"/>
          <w:sz w:val="12"/>
        </w:rPr>
        <w:t>r</w:t>
      </w:r>
      <w:r>
        <w:rPr>
          <w:color w:val="231F20"/>
          <w:w w:val="142"/>
          <w:sz w:val="12"/>
        </w:rPr>
        <w:t>y</w:t>
      </w:r>
      <w:r>
        <w:rPr>
          <w:color w:val="231F20"/>
          <w:sz w:val="12"/>
        </w:rPr>
        <w:t> </w:t>
      </w:r>
      <w:r>
        <w:rPr>
          <w:color w:val="231F20"/>
          <w:spacing w:val="-15"/>
          <w:sz w:val="12"/>
        </w:rPr>
        <w:t> </w:t>
      </w:r>
      <w:r>
        <w:rPr>
          <w:color w:val="231F20"/>
          <w:spacing w:val="4"/>
          <w:w w:val="138"/>
          <w:sz w:val="16"/>
        </w:rPr>
        <w:t>g</w:t>
      </w:r>
      <w:r>
        <w:rPr>
          <w:color w:val="231F20"/>
          <w:spacing w:val="3"/>
          <w:w w:val="197"/>
          <w:sz w:val="12"/>
        </w:rPr>
        <w:t>i</w:t>
      </w:r>
      <w:r>
        <w:rPr>
          <w:color w:val="231F20"/>
          <w:spacing w:val="3"/>
          <w:w w:val="138"/>
          <w:sz w:val="12"/>
        </w:rPr>
        <w:t>dd</w:t>
      </w:r>
      <w:r>
        <w:rPr>
          <w:color w:val="231F20"/>
          <w:spacing w:val="3"/>
          <w:w w:val="197"/>
          <w:sz w:val="12"/>
        </w:rPr>
        <w:t>i</w:t>
      </w:r>
      <w:r>
        <w:rPr>
          <w:color w:val="231F20"/>
          <w:spacing w:val="4"/>
          <w:w w:val="148"/>
          <w:sz w:val="12"/>
        </w:rPr>
        <w:t>n</w:t>
      </w:r>
      <w:r>
        <w:rPr>
          <w:color w:val="231F20"/>
          <w:spacing w:val="3"/>
          <w:w w:val="138"/>
          <w:sz w:val="12"/>
        </w:rPr>
        <w:t>g</w:t>
      </w:r>
      <w:r>
        <w:rPr>
          <w:color w:val="231F20"/>
          <w:w w:val="109"/>
          <w:sz w:val="12"/>
        </w:rPr>
        <w:t>s</w:t>
      </w:r>
    </w:p>
    <w:p>
      <w:pPr>
        <w:pStyle w:val="BodyText"/>
        <w:rPr>
          <w:sz w:val="16"/>
        </w:rPr>
      </w:pPr>
    </w:p>
    <w:p>
      <w:pPr>
        <w:pStyle w:val="BodyText"/>
        <w:spacing w:before="1"/>
        <w:rPr>
          <w:sz w:val="13"/>
        </w:rPr>
      </w:pPr>
    </w:p>
    <w:p>
      <w:pPr>
        <w:pStyle w:val="Heading1"/>
        <w:ind w:left="120"/>
        <w:rPr>
          <w:i/>
        </w:rPr>
      </w:pPr>
      <w:r>
        <w:rPr>
          <w:i/>
          <w:color w:val="231F20"/>
        </w:rPr>
        <w:t>William  Graham Sumner (1840-1910)</w:t>
      </w:r>
    </w:p>
    <w:p>
      <w:pPr>
        <w:pStyle w:val="BodyText"/>
        <w:rPr>
          <w:rFonts w:ascii="Palatino Linotype"/>
          <w:i/>
          <w:sz w:val="24"/>
        </w:rPr>
      </w:pPr>
    </w:p>
    <w:p>
      <w:pPr>
        <w:pStyle w:val="BodyText"/>
        <w:spacing w:line="273" w:lineRule="auto"/>
        <w:ind w:left="120" w:right="98"/>
        <w:jc w:val="both"/>
      </w:pPr>
      <w:r>
        <w:rPr>
          <w:rFonts w:ascii="Palatino Linotype" w:hAnsi="Palatino Linotype"/>
          <w:color w:val="231F20"/>
          <w:spacing w:val="-3"/>
        </w:rPr>
        <w:t>Existe </w:t>
      </w:r>
      <w:r>
        <w:rPr>
          <w:rFonts w:ascii="Palatino Linotype" w:hAnsi="Palatino Linotype"/>
          <w:color w:val="231F20"/>
        </w:rPr>
        <w:t>un </w:t>
      </w:r>
      <w:r>
        <w:rPr>
          <w:rFonts w:ascii="Palatino Linotype" w:hAnsi="Palatino Linotype"/>
          <w:color w:val="231F20"/>
          <w:spacing w:val="-3"/>
        </w:rPr>
        <w:t>darwinismo social práctico aplicado </w:t>
      </w:r>
      <w:r>
        <w:rPr>
          <w:rFonts w:ascii="Palatino Linotype" w:hAnsi="Palatino Linotype"/>
          <w:color w:val="231F20"/>
        </w:rPr>
        <w:t>en la </w:t>
      </w:r>
      <w:r>
        <w:rPr>
          <w:rFonts w:ascii="Palatino Linotype" w:hAnsi="Palatino Linotype"/>
          <w:color w:val="231F20"/>
          <w:spacing w:val="-3"/>
        </w:rPr>
        <w:t>obra </w:t>
      </w:r>
      <w:r>
        <w:rPr>
          <w:rFonts w:ascii="Palatino Linotype" w:hAnsi="Palatino Linotype"/>
          <w:color w:val="231F20"/>
        </w:rPr>
        <w:t>de </w:t>
      </w:r>
      <w:r>
        <w:rPr>
          <w:rFonts w:ascii="Palatino Linotype" w:hAnsi="Palatino Linotype"/>
          <w:color w:val="231F20"/>
          <w:spacing w:val="-3"/>
        </w:rPr>
        <w:t>G. </w:t>
      </w:r>
      <w:r>
        <w:rPr>
          <w:rFonts w:ascii="Palatino Linotype" w:hAnsi="Palatino Linotype"/>
          <w:color w:val="231F20"/>
          <w:spacing w:val="-6"/>
        </w:rPr>
        <w:t>Sumner,</w:t>
      </w:r>
      <w:r>
        <w:rPr>
          <w:rFonts w:ascii="Palatino Linotype" w:hAnsi="Palatino Linotype"/>
          <w:color w:val="231F20"/>
          <w:spacing w:val="-10"/>
        </w:rPr>
        <w:t> </w:t>
      </w:r>
      <w:r>
        <w:rPr>
          <w:rFonts w:ascii="Palatino Linotype" w:hAnsi="Palatino Linotype"/>
          <w:color w:val="231F20"/>
        </w:rPr>
        <w:t>a</w:t>
      </w:r>
      <w:r>
        <w:rPr>
          <w:rFonts w:ascii="Palatino Linotype" w:hAnsi="Palatino Linotype"/>
          <w:color w:val="231F20"/>
          <w:spacing w:val="-10"/>
        </w:rPr>
        <w:t> </w:t>
      </w:r>
      <w:r>
        <w:rPr>
          <w:rFonts w:ascii="Palatino Linotype" w:hAnsi="Palatino Linotype"/>
          <w:color w:val="231F20"/>
          <w:spacing w:val="-3"/>
        </w:rPr>
        <w:t>quien</w:t>
      </w:r>
      <w:r>
        <w:rPr>
          <w:rFonts w:ascii="Palatino Linotype" w:hAnsi="Palatino Linotype"/>
          <w:color w:val="231F20"/>
          <w:spacing w:val="-10"/>
        </w:rPr>
        <w:t> </w:t>
      </w:r>
      <w:r>
        <w:rPr>
          <w:rFonts w:ascii="Palatino Linotype" w:hAnsi="Palatino Linotype"/>
          <w:color w:val="231F20"/>
          <w:spacing w:val="-3"/>
        </w:rPr>
        <w:t>Hofstadter</w:t>
      </w:r>
      <w:r>
        <w:rPr>
          <w:rFonts w:ascii="Palatino Linotype" w:hAnsi="Palatino Linotype"/>
          <w:color w:val="231F20"/>
          <w:spacing w:val="-10"/>
        </w:rPr>
        <w:t> </w:t>
      </w:r>
      <w:r>
        <w:rPr>
          <w:rFonts w:ascii="Palatino Linotype" w:hAnsi="Palatino Linotype"/>
          <w:color w:val="231F20"/>
          <w:spacing w:val="-3"/>
        </w:rPr>
        <w:t>describe</w:t>
      </w:r>
      <w:r>
        <w:rPr>
          <w:rFonts w:ascii="Palatino Linotype" w:hAnsi="Palatino Linotype"/>
          <w:color w:val="231F20"/>
          <w:spacing w:val="-10"/>
        </w:rPr>
        <w:t> </w:t>
      </w:r>
      <w:r>
        <w:rPr>
          <w:rFonts w:ascii="Palatino Linotype" w:hAnsi="Palatino Linotype"/>
          <w:color w:val="231F20"/>
          <w:spacing w:val="-3"/>
        </w:rPr>
        <w:t>como</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darwinista</w:t>
      </w:r>
      <w:r>
        <w:rPr>
          <w:rFonts w:ascii="Palatino Linotype" w:hAnsi="Palatino Linotype"/>
          <w:color w:val="231F20"/>
          <w:spacing w:val="-10"/>
        </w:rPr>
        <w:t> </w:t>
      </w:r>
      <w:r>
        <w:rPr>
          <w:rFonts w:ascii="Palatino Linotype" w:hAnsi="Palatino Linotype"/>
          <w:color w:val="231F20"/>
          <w:spacing w:val="-3"/>
        </w:rPr>
        <w:t>social</w:t>
      </w:r>
      <w:r>
        <w:rPr>
          <w:rFonts w:ascii="Palatino Linotype" w:hAnsi="Palatino Linotype"/>
          <w:color w:val="231F20"/>
          <w:spacing w:val="-10"/>
        </w:rPr>
        <w:t> </w:t>
      </w:r>
      <w:r>
        <w:rPr>
          <w:rFonts w:ascii="Palatino Linotype" w:hAnsi="Palatino Linotype"/>
          <w:color w:val="231F20"/>
          <w:spacing w:val="-3"/>
        </w:rPr>
        <w:t>más vigoroso </w:t>
      </w:r>
      <w:r>
        <w:rPr>
          <w:rFonts w:ascii="Palatino Linotype" w:hAnsi="Palatino Linotype"/>
          <w:color w:val="231F20"/>
        </w:rPr>
        <w:t>e </w:t>
      </w:r>
      <w:r>
        <w:rPr>
          <w:rFonts w:ascii="Palatino Linotype" w:hAnsi="Palatino Linotype"/>
          <w:color w:val="231F20"/>
          <w:spacing w:val="-3"/>
        </w:rPr>
        <w:t>influyente </w:t>
      </w:r>
      <w:r>
        <w:rPr>
          <w:rFonts w:ascii="Palatino Linotype" w:hAnsi="Palatino Linotype"/>
          <w:color w:val="231F20"/>
        </w:rPr>
        <w:t>de </w:t>
      </w:r>
      <w:r>
        <w:rPr>
          <w:rFonts w:ascii="Palatino Linotype" w:hAnsi="Palatino Linotype"/>
          <w:color w:val="231F20"/>
          <w:spacing w:val="-3"/>
        </w:rPr>
        <w:t>América”. Nació </w:t>
      </w:r>
      <w:r>
        <w:rPr>
          <w:rFonts w:ascii="Palatino Linotype" w:hAnsi="Palatino Linotype"/>
          <w:color w:val="231F20"/>
        </w:rPr>
        <w:t>en </w:t>
      </w:r>
      <w:r>
        <w:rPr>
          <w:rFonts w:ascii="Palatino Linotype" w:hAnsi="Palatino Linotype"/>
          <w:color w:val="231F20"/>
          <w:spacing w:val="-3"/>
        </w:rPr>
        <w:t>Nueva </w:t>
      </w:r>
      <w:r>
        <w:rPr>
          <w:rFonts w:ascii="Palatino Linotype" w:hAnsi="Palatino Linotype"/>
          <w:color w:val="231F20"/>
          <w:spacing w:val="-6"/>
        </w:rPr>
        <w:t>Jersey, </w:t>
      </w:r>
      <w:r>
        <w:rPr>
          <w:rFonts w:ascii="Palatino Linotype" w:hAnsi="Palatino Linotype"/>
          <w:color w:val="231F20"/>
          <w:spacing w:val="-3"/>
        </w:rPr>
        <w:t>estudió </w:t>
      </w:r>
      <w:r>
        <w:rPr>
          <w:rFonts w:ascii="Palatino Linotype" w:hAnsi="Palatino Linotype"/>
          <w:color w:val="231F20"/>
        </w:rPr>
        <w:t>en la </w:t>
      </w:r>
      <w:r>
        <w:rPr>
          <w:rFonts w:ascii="Palatino Linotype" w:hAnsi="Palatino Linotype"/>
          <w:color w:val="231F20"/>
          <w:spacing w:val="-3"/>
        </w:rPr>
        <w:t>Universidad </w:t>
      </w:r>
      <w:r>
        <w:rPr>
          <w:rFonts w:ascii="Palatino Linotype" w:hAnsi="Palatino Linotype"/>
          <w:color w:val="231F20"/>
        </w:rPr>
        <w:t>de </w:t>
      </w:r>
      <w:r>
        <w:rPr>
          <w:rFonts w:ascii="Palatino Linotype" w:hAnsi="Palatino Linotype"/>
          <w:color w:val="231F20"/>
          <w:spacing w:val="-8"/>
        </w:rPr>
        <w:t>Yale </w:t>
      </w:r>
      <w:r>
        <w:rPr>
          <w:rFonts w:ascii="Palatino Linotype" w:hAnsi="Palatino Linotype"/>
          <w:color w:val="231F20"/>
        </w:rPr>
        <w:t>y </w:t>
      </w:r>
      <w:r>
        <w:rPr>
          <w:rFonts w:ascii="Palatino Linotype" w:hAnsi="Palatino Linotype"/>
          <w:color w:val="231F20"/>
          <w:spacing w:val="-3"/>
        </w:rPr>
        <w:t>pasó tres años </w:t>
      </w:r>
      <w:r>
        <w:rPr>
          <w:rFonts w:ascii="Palatino Linotype" w:hAnsi="Palatino Linotype"/>
          <w:color w:val="231F20"/>
        </w:rPr>
        <w:t>en </w:t>
      </w:r>
      <w:r>
        <w:rPr>
          <w:rFonts w:ascii="Palatino Linotype" w:hAnsi="Palatino Linotype"/>
          <w:color w:val="231F20"/>
          <w:spacing w:val="-3"/>
        </w:rPr>
        <w:t>Ginebra, Gotinga </w:t>
      </w:r>
      <w:r>
        <w:rPr>
          <w:rFonts w:ascii="Palatino Linotype" w:hAnsi="Palatino Linotype"/>
          <w:color w:val="231F20"/>
        </w:rPr>
        <w:t>y </w:t>
      </w:r>
      <w:r>
        <w:rPr>
          <w:color w:val="231F20"/>
          <w:spacing w:val="-4"/>
        </w:rPr>
        <w:t>Oxford. </w:t>
      </w:r>
      <w:r>
        <w:rPr>
          <w:color w:val="231F20"/>
        </w:rPr>
        <w:t>En </w:t>
      </w:r>
      <w:r>
        <w:rPr>
          <w:color w:val="231F20"/>
          <w:spacing w:val="-3"/>
        </w:rPr>
        <w:t>1866 </w:t>
      </w:r>
      <w:r>
        <w:rPr>
          <w:color w:val="231F20"/>
        </w:rPr>
        <w:t>fue </w:t>
      </w:r>
      <w:r>
        <w:rPr>
          <w:color w:val="231F20"/>
          <w:spacing w:val="-3"/>
        </w:rPr>
        <w:t>nombrado </w:t>
      </w:r>
      <w:r>
        <w:rPr>
          <w:color w:val="231F20"/>
          <w:spacing w:val="-4"/>
        </w:rPr>
        <w:t>ayudante </w:t>
      </w:r>
      <w:r>
        <w:rPr>
          <w:color w:val="231F20"/>
        </w:rPr>
        <w:t>de </w:t>
      </w:r>
      <w:r>
        <w:rPr>
          <w:color w:val="231F20"/>
          <w:spacing w:val="-3"/>
        </w:rPr>
        <w:t>matemáticas </w:t>
      </w:r>
      <w:r>
        <w:rPr>
          <w:color w:val="231F20"/>
        </w:rPr>
        <w:t>y </w:t>
      </w:r>
      <w:r>
        <w:rPr>
          <w:color w:val="231F20"/>
          <w:spacing w:val="-3"/>
        </w:rPr>
        <w:t>griego, </w:t>
      </w:r>
      <w:r>
        <w:rPr>
          <w:rFonts w:ascii="Palatino Linotype" w:hAnsi="Palatino Linotype"/>
          <w:color w:val="231F20"/>
        </w:rPr>
        <w:t>en </w:t>
      </w:r>
      <w:r>
        <w:rPr>
          <w:rFonts w:ascii="Palatino Linotype" w:hAnsi="Palatino Linotype"/>
          <w:color w:val="231F20"/>
          <w:spacing w:val="-7"/>
        </w:rPr>
        <w:t>Yale. </w:t>
      </w:r>
      <w:r>
        <w:rPr>
          <w:rFonts w:ascii="Palatino Linotype" w:hAnsi="Palatino Linotype"/>
          <w:color w:val="231F20"/>
        </w:rPr>
        <w:t>En su </w:t>
      </w:r>
      <w:r>
        <w:rPr>
          <w:rFonts w:ascii="Palatino Linotype" w:hAnsi="Palatino Linotype"/>
          <w:color w:val="231F20"/>
          <w:spacing w:val="-3"/>
        </w:rPr>
        <w:t>calidad </w:t>
      </w:r>
      <w:r>
        <w:rPr>
          <w:rFonts w:ascii="Palatino Linotype" w:hAnsi="Palatino Linotype"/>
          <w:color w:val="231F20"/>
        </w:rPr>
        <w:t>de </w:t>
      </w:r>
      <w:r>
        <w:rPr>
          <w:rFonts w:ascii="Palatino Linotype" w:hAnsi="Palatino Linotype"/>
          <w:color w:val="231F20"/>
          <w:spacing w:val="-3"/>
        </w:rPr>
        <w:t>ministro protestante ordenado </w:t>
      </w:r>
      <w:r>
        <w:rPr>
          <w:rFonts w:ascii="Palatino Linotype" w:hAnsi="Palatino Linotype"/>
          <w:color w:val="231F20"/>
        </w:rPr>
        <w:t>se </w:t>
      </w:r>
      <w:r>
        <w:rPr>
          <w:rFonts w:ascii="Palatino Linotype" w:hAnsi="Palatino Linotype"/>
          <w:color w:val="231F20"/>
          <w:spacing w:val="-3"/>
        </w:rPr>
        <w:t>hizo pastor ayudante </w:t>
      </w:r>
      <w:r>
        <w:rPr>
          <w:rFonts w:ascii="Palatino Linotype" w:hAnsi="Palatino Linotype"/>
          <w:color w:val="231F20"/>
        </w:rPr>
        <w:t>en la </w:t>
      </w:r>
      <w:r>
        <w:rPr>
          <w:rFonts w:ascii="Palatino Linotype" w:hAnsi="Palatino Linotype"/>
          <w:color w:val="231F20"/>
          <w:spacing w:val="-3"/>
        </w:rPr>
        <w:t>iglesia </w:t>
      </w:r>
      <w:r>
        <w:rPr>
          <w:rFonts w:ascii="Palatino Linotype" w:hAnsi="Palatino Linotype"/>
          <w:color w:val="231F20"/>
        </w:rPr>
        <w:t>de </w:t>
      </w:r>
      <w:r>
        <w:rPr>
          <w:rFonts w:ascii="Palatino Linotype" w:hAnsi="Palatino Linotype"/>
          <w:color w:val="231F20"/>
          <w:spacing w:val="-3"/>
        </w:rPr>
        <w:t>Nueva </w:t>
      </w:r>
      <w:r>
        <w:rPr>
          <w:rFonts w:ascii="Palatino Linotype" w:hAnsi="Palatino Linotype"/>
          <w:color w:val="231F20"/>
          <w:spacing w:val="-8"/>
        </w:rPr>
        <w:t>York. </w:t>
      </w:r>
      <w:r>
        <w:rPr>
          <w:rFonts w:ascii="Palatino Linotype" w:hAnsi="Palatino Linotype"/>
          <w:color w:val="231F20"/>
        </w:rPr>
        <w:t>En </w:t>
      </w:r>
      <w:r>
        <w:rPr>
          <w:rFonts w:ascii="Palatino Linotype" w:hAnsi="Palatino Linotype"/>
          <w:color w:val="231F20"/>
          <w:spacing w:val="-3"/>
        </w:rPr>
        <w:t>1872 </w:t>
      </w:r>
      <w:r>
        <w:rPr>
          <w:rFonts w:ascii="Palatino Linotype" w:hAnsi="Palatino Linotype"/>
          <w:color w:val="231F20"/>
        </w:rPr>
        <w:t>le </w:t>
      </w:r>
      <w:r>
        <w:rPr>
          <w:rFonts w:ascii="Palatino Linotype" w:hAnsi="Palatino Linotype"/>
          <w:color w:val="231F20"/>
          <w:spacing w:val="-3"/>
        </w:rPr>
        <w:t>ofrecieron </w:t>
      </w:r>
      <w:r>
        <w:rPr>
          <w:rFonts w:ascii="Palatino Linotype" w:hAnsi="Palatino Linotype"/>
          <w:color w:val="231F20"/>
        </w:rPr>
        <w:t>la </w:t>
      </w:r>
      <w:r>
        <w:rPr>
          <w:rFonts w:ascii="Palatino Linotype" w:hAnsi="Palatino Linotype"/>
          <w:color w:val="231F20"/>
          <w:spacing w:val="-3"/>
        </w:rPr>
        <w:t>cátedra </w:t>
      </w:r>
      <w:r>
        <w:rPr>
          <w:rFonts w:ascii="Palatino Linotype" w:hAnsi="Palatino Linotype"/>
          <w:color w:val="231F20"/>
        </w:rPr>
        <w:t>de </w:t>
      </w:r>
      <w:r>
        <w:rPr>
          <w:rFonts w:ascii="Palatino Linotype" w:hAnsi="Palatino Linotype"/>
          <w:color w:val="231F20"/>
          <w:spacing w:val="-3"/>
        </w:rPr>
        <w:t>Ciencias </w:t>
      </w:r>
      <w:r>
        <w:rPr>
          <w:rFonts w:ascii="Palatino Linotype" w:hAnsi="Palatino Linotype"/>
          <w:color w:val="231F20"/>
          <w:spacing w:val="-4"/>
        </w:rPr>
        <w:t>Políticas </w:t>
      </w:r>
      <w:r>
        <w:rPr>
          <w:rFonts w:ascii="Palatino Linotype" w:hAnsi="Palatino Linotype"/>
          <w:color w:val="231F20"/>
        </w:rPr>
        <w:t>y </w:t>
      </w:r>
      <w:r>
        <w:rPr>
          <w:rFonts w:ascii="Palatino Linotype" w:hAnsi="Palatino Linotype"/>
          <w:color w:val="231F20"/>
          <w:spacing w:val="-3"/>
        </w:rPr>
        <w:t>Sociales </w:t>
      </w:r>
      <w:r>
        <w:rPr>
          <w:rFonts w:ascii="Palatino Linotype" w:hAnsi="Palatino Linotype"/>
          <w:color w:val="231F20"/>
        </w:rPr>
        <w:t>en </w:t>
      </w:r>
      <w:r>
        <w:rPr>
          <w:rFonts w:ascii="Palatino Linotype" w:hAnsi="Palatino Linotype"/>
          <w:color w:val="231F20"/>
          <w:spacing w:val="-7"/>
        </w:rPr>
        <w:t>Yale, </w:t>
      </w:r>
      <w:r>
        <w:rPr>
          <w:rFonts w:ascii="Palatino Linotype" w:hAnsi="Palatino Linotype"/>
          <w:color w:val="231F20"/>
          <w:spacing w:val="-3"/>
        </w:rPr>
        <w:t>ocupando dicho </w:t>
      </w:r>
      <w:r>
        <w:rPr>
          <w:color w:val="231F20"/>
          <w:spacing w:val="-5"/>
        </w:rPr>
        <w:t>cargo </w:t>
      </w:r>
      <w:r>
        <w:rPr>
          <w:color w:val="231F20"/>
          <w:spacing w:val="-3"/>
        </w:rPr>
        <w:t>hasta </w:t>
      </w:r>
      <w:r>
        <w:rPr>
          <w:color w:val="231F20"/>
        </w:rPr>
        <w:t>su</w:t>
      </w:r>
      <w:r>
        <w:rPr>
          <w:color w:val="231F20"/>
          <w:spacing w:val="-32"/>
        </w:rPr>
        <w:t> </w:t>
      </w:r>
      <w:r>
        <w:rPr>
          <w:color w:val="231F20"/>
          <w:spacing w:val="-3"/>
        </w:rPr>
        <w:t>muerte.</w:t>
      </w:r>
    </w:p>
    <w:p>
      <w:pPr>
        <w:spacing w:after="0" w:line="273" w:lineRule="auto"/>
        <w:jc w:val="both"/>
        <w:sectPr>
          <w:pgSz w:w="7940" w:h="12480"/>
          <w:pgMar w:header="816" w:footer="655" w:top="1000" w:bottom="840" w:left="960" w:right="980"/>
        </w:sectPr>
      </w:pPr>
    </w:p>
    <w:p>
      <w:pPr>
        <w:pStyle w:val="BodyText"/>
      </w:pPr>
    </w:p>
    <w:p>
      <w:pPr>
        <w:pStyle w:val="BodyText"/>
        <w:spacing w:before="3"/>
        <w:rPr>
          <w:sz w:val="18"/>
        </w:rPr>
      </w:pPr>
    </w:p>
    <w:p>
      <w:pPr>
        <w:spacing w:line="338" w:lineRule="auto" w:before="72"/>
        <w:ind w:left="360" w:right="117" w:firstLine="51"/>
        <w:jc w:val="both"/>
        <w:rPr>
          <w:sz w:val="18"/>
        </w:rPr>
      </w:pPr>
      <w:r>
        <w:rPr>
          <w:color w:val="231F20"/>
          <w:sz w:val="18"/>
        </w:rPr>
        <w:t>El padre de </w:t>
      </w:r>
      <w:r>
        <w:rPr>
          <w:color w:val="231F20"/>
          <w:spacing w:val="-12"/>
          <w:sz w:val="18"/>
        </w:rPr>
        <w:t>W. </w:t>
      </w:r>
      <w:r>
        <w:rPr>
          <w:color w:val="231F20"/>
          <w:sz w:val="18"/>
        </w:rPr>
        <w:t>Sumner fue un mecánico inmigrante de Lancashire, </w:t>
      </w:r>
      <w:r>
        <w:rPr>
          <w:rFonts w:ascii="Palatino Linotype" w:hAnsi="Palatino Linotype"/>
          <w:color w:val="231F20"/>
          <w:sz w:val="18"/>
        </w:rPr>
        <w:t>frugal,</w:t>
      </w:r>
      <w:r>
        <w:rPr>
          <w:rFonts w:ascii="Palatino Linotype" w:hAnsi="Palatino Linotype"/>
          <w:color w:val="231F20"/>
          <w:spacing w:val="-6"/>
          <w:sz w:val="18"/>
        </w:rPr>
        <w:t> </w:t>
      </w:r>
      <w:r>
        <w:rPr>
          <w:rFonts w:ascii="Palatino Linotype" w:hAnsi="Palatino Linotype"/>
          <w:color w:val="231F20"/>
          <w:sz w:val="18"/>
        </w:rPr>
        <w:t>trabajador</w:t>
      </w:r>
      <w:r>
        <w:rPr>
          <w:rFonts w:ascii="Palatino Linotype" w:hAnsi="Palatino Linotype"/>
          <w:color w:val="231F20"/>
          <w:spacing w:val="-6"/>
          <w:sz w:val="18"/>
        </w:rPr>
        <w:t> </w:t>
      </w:r>
      <w:r>
        <w:rPr>
          <w:rFonts w:ascii="Palatino Linotype" w:hAnsi="Palatino Linotype"/>
          <w:color w:val="231F20"/>
          <w:sz w:val="18"/>
        </w:rPr>
        <w:t>empeñoso,</w:t>
      </w:r>
      <w:r>
        <w:rPr>
          <w:rFonts w:ascii="Palatino Linotype" w:hAnsi="Palatino Linotype"/>
          <w:color w:val="231F20"/>
          <w:spacing w:val="-6"/>
          <w:sz w:val="18"/>
        </w:rPr>
        <w:t> </w:t>
      </w:r>
      <w:r>
        <w:rPr>
          <w:rFonts w:ascii="Palatino Linotype" w:hAnsi="Palatino Linotype"/>
          <w:color w:val="231F20"/>
          <w:sz w:val="18"/>
        </w:rPr>
        <w:t>devoto</w:t>
      </w:r>
      <w:r>
        <w:rPr>
          <w:rFonts w:ascii="Palatino Linotype" w:hAnsi="Palatino Linotype"/>
          <w:color w:val="231F20"/>
          <w:spacing w:val="-6"/>
          <w:sz w:val="18"/>
        </w:rPr>
        <w:t> </w:t>
      </w:r>
      <w:r>
        <w:rPr>
          <w:rFonts w:ascii="Palatino Linotype" w:hAnsi="Palatino Linotype"/>
          <w:color w:val="231F20"/>
          <w:sz w:val="18"/>
        </w:rPr>
        <w:t>protestante</w:t>
      </w:r>
      <w:r>
        <w:rPr>
          <w:rFonts w:ascii="Palatino Linotype" w:hAnsi="Palatino Linotype"/>
          <w:color w:val="231F20"/>
          <w:spacing w:val="-6"/>
          <w:sz w:val="18"/>
        </w:rPr>
        <w:t> </w:t>
      </w:r>
      <w:r>
        <w:rPr>
          <w:rFonts w:ascii="Palatino Linotype" w:hAnsi="Palatino Linotype"/>
          <w:color w:val="231F20"/>
          <w:sz w:val="18"/>
        </w:rPr>
        <w:t>que,</w:t>
      </w:r>
      <w:r>
        <w:rPr>
          <w:rFonts w:ascii="Palatino Linotype" w:hAnsi="Palatino Linotype"/>
          <w:color w:val="231F20"/>
          <w:spacing w:val="-6"/>
          <w:sz w:val="18"/>
        </w:rPr>
        <w:t> </w:t>
      </w:r>
      <w:r>
        <w:rPr>
          <w:rFonts w:ascii="Palatino Linotype" w:hAnsi="Palatino Linotype"/>
          <w:color w:val="231F20"/>
          <w:sz w:val="18"/>
        </w:rPr>
        <w:t>si</w:t>
      </w:r>
      <w:r>
        <w:rPr>
          <w:rFonts w:ascii="Palatino Linotype" w:hAnsi="Palatino Linotype"/>
          <w:color w:val="231F20"/>
          <w:spacing w:val="-6"/>
          <w:sz w:val="18"/>
        </w:rPr>
        <w:t> </w:t>
      </w:r>
      <w:r>
        <w:rPr>
          <w:rFonts w:ascii="Palatino Linotype" w:hAnsi="Palatino Linotype"/>
          <w:color w:val="231F20"/>
          <w:sz w:val="18"/>
        </w:rPr>
        <w:t>se</w:t>
      </w:r>
      <w:r>
        <w:rPr>
          <w:rFonts w:ascii="Palatino Linotype" w:hAnsi="Palatino Linotype"/>
          <w:color w:val="231F20"/>
          <w:spacing w:val="-6"/>
          <w:sz w:val="18"/>
        </w:rPr>
        <w:t> </w:t>
      </w:r>
      <w:r>
        <w:rPr>
          <w:rFonts w:ascii="Palatino Linotype" w:hAnsi="Palatino Linotype"/>
          <w:color w:val="231F20"/>
          <w:sz w:val="18"/>
        </w:rPr>
        <w:t>da</w:t>
      </w:r>
      <w:r>
        <w:rPr>
          <w:rFonts w:ascii="Palatino Linotype" w:hAnsi="Palatino Linotype"/>
          <w:color w:val="231F20"/>
          <w:spacing w:val="-6"/>
          <w:sz w:val="18"/>
        </w:rPr>
        <w:t> </w:t>
      </w:r>
      <w:r>
        <w:rPr>
          <w:rFonts w:ascii="Palatino Linotype" w:hAnsi="Palatino Linotype"/>
          <w:color w:val="231F20"/>
          <w:sz w:val="18"/>
        </w:rPr>
        <w:t>crédito </w:t>
      </w:r>
      <w:r>
        <w:rPr>
          <w:color w:val="231F20"/>
          <w:sz w:val="18"/>
        </w:rPr>
        <w:t>a la descripción del propio </w:t>
      </w:r>
      <w:r>
        <w:rPr>
          <w:color w:val="231F20"/>
          <w:spacing w:val="-5"/>
          <w:sz w:val="18"/>
        </w:rPr>
        <w:t>Sumner, </w:t>
      </w:r>
      <w:r>
        <w:rPr>
          <w:color w:val="231F20"/>
          <w:sz w:val="18"/>
        </w:rPr>
        <w:t>tuvo una relación profunda y apasionada con una sola causa social: la abstinencia. En su vida </w:t>
      </w:r>
      <w:r>
        <w:rPr>
          <w:color w:val="231F20"/>
          <w:spacing w:val="-4"/>
          <w:sz w:val="18"/>
        </w:rPr>
        <w:t>posterior,</w:t>
      </w:r>
      <w:r>
        <w:rPr>
          <w:color w:val="231F20"/>
          <w:spacing w:val="-15"/>
          <w:sz w:val="18"/>
        </w:rPr>
        <w:t> </w:t>
      </w:r>
      <w:r>
        <w:rPr>
          <w:color w:val="231F20"/>
          <w:sz w:val="18"/>
        </w:rPr>
        <w:t>Sumner</w:t>
      </w:r>
      <w:r>
        <w:rPr>
          <w:color w:val="231F20"/>
          <w:spacing w:val="-15"/>
          <w:sz w:val="18"/>
        </w:rPr>
        <w:t> </w:t>
      </w:r>
      <w:r>
        <w:rPr>
          <w:color w:val="231F20"/>
          <w:sz w:val="18"/>
        </w:rPr>
        <w:t>abandonó</w:t>
      </w:r>
      <w:r>
        <w:rPr>
          <w:color w:val="231F20"/>
          <w:spacing w:val="-15"/>
          <w:sz w:val="18"/>
        </w:rPr>
        <w:t> </w:t>
      </w:r>
      <w:r>
        <w:rPr>
          <w:color w:val="231F20"/>
          <w:sz w:val="18"/>
        </w:rPr>
        <w:t>casi</w:t>
      </w:r>
      <w:r>
        <w:rPr>
          <w:color w:val="231F20"/>
          <w:spacing w:val="-15"/>
          <w:sz w:val="18"/>
        </w:rPr>
        <w:t> </w:t>
      </w:r>
      <w:r>
        <w:rPr>
          <w:color w:val="231F20"/>
          <w:sz w:val="18"/>
        </w:rPr>
        <w:t>todas</w:t>
      </w:r>
      <w:r>
        <w:rPr>
          <w:color w:val="231F20"/>
          <w:spacing w:val="-15"/>
          <w:sz w:val="18"/>
        </w:rPr>
        <w:t> </w:t>
      </w:r>
      <w:r>
        <w:rPr>
          <w:color w:val="231F20"/>
          <w:sz w:val="18"/>
        </w:rPr>
        <w:t>las</w:t>
      </w:r>
      <w:r>
        <w:rPr>
          <w:color w:val="231F20"/>
          <w:spacing w:val="-15"/>
          <w:sz w:val="18"/>
        </w:rPr>
        <w:t> </w:t>
      </w:r>
      <w:r>
        <w:rPr>
          <w:color w:val="231F20"/>
          <w:sz w:val="18"/>
        </w:rPr>
        <w:t>convicciones</w:t>
      </w:r>
      <w:r>
        <w:rPr>
          <w:color w:val="231F20"/>
          <w:spacing w:val="-15"/>
          <w:sz w:val="18"/>
        </w:rPr>
        <w:t> </w:t>
      </w:r>
      <w:r>
        <w:rPr>
          <w:color w:val="231F20"/>
          <w:sz w:val="18"/>
        </w:rPr>
        <w:t>religiosas</w:t>
      </w:r>
      <w:r>
        <w:rPr>
          <w:color w:val="231F20"/>
          <w:spacing w:val="-15"/>
          <w:sz w:val="18"/>
        </w:rPr>
        <w:t> </w:t>
      </w:r>
      <w:r>
        <w:rPr>
          <w:color w:val="231F20"/>
          <w:sz w:val="18"/>
        </w:rPr>
        <w:t>de su</w:t>
      </w:r>
      <w:r>
        <w:rPr>
          <w:color w:val="231F20"/>
          <w:spacing w:val="-17"/>
          <w:sz w:val="18"/>
        </w:rPr>
        <w:t> </w:t>
      </w:r>
      <w:r>
        <w:rPr>
          <w:color w:val="231F20"/>
          <w:sz w:val="18"/>
        </w:rPr>
        <w:t>padre,</w:t>
      </w:r>
      <w:r>
        <w:rPr>
          <w:color w:val="231F20"/>
          <w:spacing w:val="-17"/>
          <w:sz w:val="18"/>
        </w:rPr>
        <w:t> </w:t>
      </w:r>
      <w:r>
        <w:rPr>
          <w:color w:val="231F20"/>
          <w:sz w:val="18"/>
        </w:rPr>
        <w:t>pero</w:t>
      </w:r>
      <w:r>
        <w:rPr>
          <w:color w:val="231F20"/>
          <w:spacing w:val="-17"/>
          <w:sz w:val="18"/>
        </w:rPr>
        <w:t> </w:t>
      </w:r>
      <w:r>
        <w:rPr>
          <w:color w:val="231F20"/>
          <w:sz w:val="18"/>
        </w:rPr>
        <w:t>nunca</w:t>
      </w:r>
      <w:r>
        <w:rPr>
          <w:color w:val="231F20"/>
          <w:spacing w:val="-17"/>
          <w:sz w:val="18"/>
        </w:rPr>
        <w:t> </w:t>
      </w:r>
      <w:r>
        <w:rPr>
          <w:color w:val="231F20"/>
          <w:sz w:val="18"/>
        </w:rPr>
        <w:t>esa</w:t>
      </w:r>
      <w:r>
        <w:rPr>
          <w:color w:val="231F20"/>
          <w:spacing w:val="-17"/>
          <w:sz w:val="18"/>
        </w:rPr>
        <w:t> </w:t>
      </w:r>
      <w:r>
        <w:rPr>
          <w:color w:val="231F20"/>
          <w:sz w:val="18"/>
        </w:rPr>
        <w:t>actitud</w:t>
      </w:r>
      <w:r>
        <w:rPr>
          <w:color w:val="231F20"/>
          <w:spacing w:val="-17"/>
          <w:sz w:val="18"/>
        </w:rPr>
        <w:t> </w:t>
      </w:r>
      <w:r>
        <w:rPr>
          <w:color w:val="231F20"/>
          <w:sz w:val="18"/>
        </w:rPr>
        <w:t>“protestante”</w:t>
      </w:r>
      <w:r>
        <w:rPr>
          <w:color w:val="231F20"/>
          <w:spacing w:val="-18"/>
          <w:sz w:val="18"/>
        </w:rPr>
        <w:t> </w:t>
      </w:r>
      <w:r>
        <w:rPr>
          <w:color w:val="231F20"/>
          <w:sz w:val="18"/>
        </w:rPr>
        <w:t>básica.</w:t>
      </w:r>
      <w:r>
        <w:rPr>
          <w:color w:val="231F20"/>
          <w:spacing w:val="-17"/>
          <w:sz w:val="18"/>
        </w:rPr>
        <w:t> </w:t>
      </w:r>
      <w:r>
        <w:rPr>
          <w:color w:val="231F20"/>
          <w:sz w:val="18"/>
        </w:rPr>
        <w:t>Ahorro,</w:t>
      </w:r>
      <w:r>
        <w:rPr>
          <w:color w:val="231F20"/>
          <w:spacing w:val="-17"/>
          <w:sz w:val="18"/>
        </w:rPr>
        <w:t> </w:t>
      </w:r>
      <w:r>
        <w:rPr>
          <w:color w:val="231F20"/>
          <w:sz w:val="18"/>
        </w:rPr>
        <w:t>trabajo duro,</w:t>
      </w:r>
      <w:r>
        <w:rPr>
          <w:color w:val="231F20"/>
          <w:spacing w:val="-16"/>
          <w:sz w:val="18"/>
        </w:rPr>
        <w:t> </w:t>
      </w:r>
      <w:r>
        <w:rPr>
          <w:color w:val="231F20"/>
          <w:sz w:val="18"/>
        </w:rPr>
        <w:t>prudencia</w:t>
      </w:r>
      <w:r>
        <w:rPr>
          <w:color w:val="231F20"/>
          <w:spacing w:val="-16"/>
          <w:sz w:val="18"/>
        </w:rPr>
        <w:t> </w:t>
      </w:r>
      <w:r>
        <w:rPr>
          <w:color w:val="231F20"/>
          <w:sz w:val="18"/>
        </w:rPr>
        <w:t>y</w:t>
      </w:r>
      <w:r>
        <w:rPr>
          <w:color w:val="231F20"/>
          <w:spacing w:val="-16"/>
          <w:sz w:val="18"/>
        </w:rPr>
        <w:t> </w:t>
      </w:r>
      <w:r>
        <w:rPr>
          <w:color w:val="231F20"/>
          <w:sz w:val="18"/>
        </w:rPr>
        <w:t>abstinencia,</w:t>
      </w:r>
      <w:r>
        <w:rPr>
          <w:color w:val="231F20"/>
          <w:spacing w:val="-16"/>
          <w:sz w:val="18"/>
        </w:rPr>
        <w:t> </w:t>
      </w:r>
      <w:r>
        <w:rPr>
          <w:color w:val="231F20"/>
          <w:sz w:val="18"/>
        </w:rPr>
        <w:t>siguieron</w:t>
      </w:r>
      <w:r>
        <w:rPr>
          <w:color w:val="231F20"/>
          <w:spacing w:val="-16"/>
          <w:sz w:val="18"/>
        </w:rPr>
        <w:t> </w:t>
      </w:r>
      <w:r>
        <w:rPr>
          <w:color w:val="231F20"/>
          <w:sz w:val="18"/>
        </w:rPr>
        <w:t>siendo</w:t>
      </w:r>
      <w:r>
        <w:rPr>
          <w:color w:val="231F20"/>
          <w:spacing w:val="-16"/>
          <w:sz w:val="18"/>
        </w:rPr>
        <w:t> </w:t>
      </w:r>
      <w:r>
        <w:rPr>
          <w:color w:val="231F20"/>
          <w:sz w:val="18"/>
        </w:rPr>
        <w:t>sus</w:t>
      </w:r>
      <w:r>
        <w:rPr>
          <w:color w:val="231F20"/>
          <w:spacing w:val="-16"/>
          <w:sz w:val="18"/>
        </w:rPr>
        <w:t> </w:t>
      </w:r>
      <w:r>
        <w:rPr>
          <w:color w:val="231F20"/>
          <w:sz w:val="18"/>
        </w:rPr>
        <w:t>virtudes</w:t>
      </w:r>
      <w:r>
        <w:rPr>
          <w:color w:val="231F20"/>
          <w:spacing w:val="-16"/>
          <w:sz w:val="18"/>
        </w:rPr>
        <w:t> </w:t>
      </w:r>
      <w:r>
        <w:rPr>
          <w:color w:val="231F20"/>
          <w:sz w:val="18"/>
        </w:rPr>
        <w:t>y</w:t>
      </w:r>
      <w:r>
        <w:rPr>
          <w:color w:val="231F20"/>
          <w:spacing w:val="-16"/>
          <w:sz w:val="18"/>
        </w:rPr>
        <w:t> </w:t>
      </w:r>
      <w:r>
        <w:rPr>
          <w:color w:val="231F20"/>
          <w:sz w:val="18"/>
        </w:rPr>
        <w:t>valores centrales.</w:t>
      </w:r>
      <w:r>
        <w:rPr>
          <w:color w:val="231F20"/>
          <w:spacing w:val="-18"/>
          <w:sz w:val="18"/>
        </w:rPr>
        <w:t> </w:t>
      </w:r>
      <w:r>
        <w:rPr>
          <w:color w:val="231F20"/>
          <w:sz w:val="18"/>
        </w:rPr>
        <w:t>Su</w:t>
      </w:r>
      <w:r>
        <w:rPr>
          <w:color w:val="231F20"/>
          <w:spacing w:val="-18"/>
          <w:sz w:val="18"/>
        </w:rPr>
        <w:t> </w:t>
      </w:r>
      <w:r>
        <w:rPr>
          <w:color w:val="231F20"/>
          <w:sz w:val="18"/>
        </w:rPr>
        <w:t>padre</w:t>
      </w:r>
      <w:r>
        <w:rPr>
          <w:color w:val="231F20"/>
          <w:spacing w:val="-18"/>
          <w:sz w:val="18"/>
        </w:rPr>
        <w:t> </w:t>
      </w:r>
      <w:r>
        <w:rPr>
          <w:color w:val="231F20"/>
          <w:sz w:val="18"/>
        </w:rPr>
        <w:t>había</w:t>
      </w:r>
      <w:r>
        <w:rPr>
          <w:color w:val="231F20"/>
          <w:spacing w:val="-18"/>
          <w:sz w:val="18"/>
        </w:rPr>
        <w:t> </w:t>
      </w:r>
      <w:r>
        <w:rPr>
          <w:color w:val="231F20"/>
          <w:sz w:val="18"/>
        </w:rPr>
        <w:t>aprobado</w:t>
      </w:r>
      <w:r>
        <w:rPr>
          <w:color w:val="231F20"/>
          <w:spacing w:val="-18"/>
          <w:sz w:val="18"/>
        </w:rPr>
        <w:t> </w:t>
      </w:r>
      <w:r>
        <w:rPr>
          <w:color w:val="231F20"/>
          <w:sz w:val="18"/>
        </w:rPr>
        <w:t>con</w:t>
      </w:r>
      <w:r>
        <w:rPr>
          <w:color w:val="231F20"/>
          <w:spacing w:val="-18"/>
          <w:sz w:val="18"/>
        </w:rPr>
        <w:t> </w:t>
      </w:r>
      <w:r>
        <w:rPr>
          <w:color w:val="231F20"/>
          <w:sz w:val="18"/>
        </w:rPr>
        <w:t>entusiasmo</w:t>
      </w:r>
      <w:r>
        <w:rPr>
          <w:color w:val="231F20"/>
          <w:spacing w:val="-18"/>
          <w:sz w:val="18"/>
        </w:rPr>
        <w:t> </w:t>
      </w:r>
      <w:r>
        <w:rPr>
          <w:color w:val="231F20"/>
          <w:sz w:val="18"/>
        </w:rPr>
        <w:t>lo</w:t>
      </w:r>
      <w:r>
        <w:rPr>
          <w:color w:val="231F20"/>
          <w:spacing w:val="-18"/>
          <w:sz w:val="18"/>
        </w:rPr>
        <w:t> </w:t>
      </w:r>
      <w:r>
        <w:rPr>
          <w:color w:val="231F20"/>
          <w:sz w:val="18"/>
        </w:rPr>
        <w:t>que</w:t>
      </w:r>
      <w:r>
        <w:rPr>
          <w:color w:val="231F20"/>
          <w:spacing w:val="-18"/>
          <w:sz w:val="18"/>
        </w:rPr>
        <w:t> </w:t>
      </w:r>
      <w:r>
        <w:rPr>
          <w:color w:val="231F20"/>
          <w:sz w:val="18"/>
        </w:rPr>
        <w:t>escribió</w:t>
      </w:r>
      <w:r>
        <w:rPr>
          <w:color w:val="231F20"/>
          <w:spacing w:val="-18"/>
          <w:sz w:val="18"/>
        </w:rPr>
        <w:t> </w:t>
      </w:r>
      <w:r>
        <w:rPr>
          <w:color w:val="231F20"/>
          <w:sz w:val="18"/>
        </w:rPr>
        <w:t>el hijo:</w:t>
      </w:r>
      <w:r>
        <w:rPr>
          <w:color w:val="231F20"/>
          <w:spacing w:val="-38"/>
          <w:sz w:val="18"/>
        </w:rPr>
        <w:t> </w:t>
      </w:r>
      <w:r>
        <w:rPr>
          <w:color w:val="231F20"/>
          <w:sz w:val="18"/>
        </w:rPr>
        <w:t>No</w:t>
      </w:r>
      <w:r>
        <w:rPr>
          <w:color w:val="231F20"/>
          <w:spacing w:val="-38"/>
          <w:sz w:val="18"/>
        </w:rPr>
        <w:t> </w:t>
      </w:r>
      <w:r>
        <w:rPr>
          <w:color w:val="231F20"/>
          <w:sz w:val="18"/>
        </w:rPr>
        <w:t>imaginemos</w:t>
      </w:r>
      <w:r>
        <w:rPr>
          <w:color w:val="231F20"/>
          <w:spacing w:val="-38"/>
          <w:sz w:val="18"/>
        </w:rPr>
        <w:t> </w:t>
      </w:r>
      <w:r>
        <w:rPr>
          <w:color w:val="231F20"/>
          <w:sz w:val="18"/>
        </w:rPr>
        <w:t>que</w:t>
      </w:r>
      <w:r>
        <w:rPr>
          <w:color w:val="231F20"/>
          <w:spacing w:val="-38"/>
          <w:sz w:val="18"/>
        </w:rPr>
        <w:t> </w:t>
      </w:r>
      <w:r>
        <w:rPr>
          <w:color w:val="231F20"/>
          <w:sz w:val="18"/>
        </w:rPr>
        <w:t>raza</w:t>
      </w:r>
      <w:r>
        <w:rPr>
          <w:color w:val="231F20"/>
          <w:spacing w:val="-38"/>
          <w:sz w:val="18"/>
        </w:rPr>
        <w:t> </w:t>
      </w:r>
      <w:r>
        <w:rPr>
          <w:color w:val="231F20"/>
          <w:sz w:val="18"/>
        </w:rPr>
        <w:t>alguna</w:t>
      </w:r>
      <w:r>
        <w:rPr>
          <w:color w:val="231F20"/>
          <w:spacing w:val="-38"/>
          <w:sz w:val="18"/>
        </w:rPr>
        <w:t> </w:t>
      </w:r>
      <w:r>
        <w:rPr>
          <w:color w:val="231F20"/>
          <w:sz w:val="18"/>
        </w:rPr>
        <w:t>de</w:t>
      </w:r>
      <w:r>
        <w:rPr>
          <w:color w:val="231F20"/>
          <w:spacing w:val="-38"/>
          <w:sz w:val="18"/>
        </w:rPr>
        <w:t> </w:t>
      </w:r>
      <w:r>
        <w:rPr>
          <w:color w:val="231F20"/>
          <w:sz w:val="18"/>
        </w:rPr>
        <w:t>hombres</w:t>
      </w:r>
      <w:r>
        <w:rPr>
          <w:color w:val="231F20"/>
          <w:spacing w:val="-38"/>
          <w:sz w:val="18"/>
        </w:rPr>
        <w:t> </w:t>
      </w:r>
      <w:r>
        <w:rPr>
          <w:color w:val="231F20"/>
          <w:sz w:val="18"/>
        </w:rPr>
        <w:t>en</w:t>
      </w:r>
      <w:r>
        <w:rPr>
          <w:color w:val="231F20"/>
          <w:spacing w:val="-38"/>
          <w:sz w:val="18"/>
        </w:rPr>
        <w:t> </w:t>
      </w:r>
      <w:r>
        <w:rPr>
          <w:color w:val="231F20"/>
          <w:sz w:val="18"/>
        </w:rPr>
        <w:t>esta</w:t>
      </w:r>
      <w:r>
        <w:rPr>
          <w:color w:val="231F20"/>
          <w:spacing w:val="-38"/>
          <w:sz w:val="18"/>
        </w:rPr>
        <w:t> </w:t>
      </w:r>
      <w:r>
        <w:rPr>
          <w:color w:val="231F20"/>
          <w:sz w:val="18"/>
        </w:rPr>
        <w:t>tierra</w:t>
      </w:r>
      <w:r>
        <w:rPr>
          <w:color w:val="231F20"/>
          <w:spacing w:val="-38"/>
          <w:sz w:val="18"/>
        </w:rPr>
        <w:t> </w:t>
      </w:r>
      <w:r>
        <w:rPr>
          <w:color w:val="231F20"/>
          <w:sz w:val="18"/>
        </w:rPr>
        <w:t>se</w:t>
      </w:r>
      <w:r>
        <w:rPr>
          <w:color w:val="231F20"/>
          <w:spacing w:val="-38"/>
          <w:sz w:val="18"/>
        </w:rPr>
        <w:t> </w:t>
      </w:r>
      <w:r>
        <w:rPr>
          <w:color w:val="231F20"/>
          <w:sz w:val="18"/>
        </w:rPr>
        <w:t>pueda emancipar</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necesidad</w:t>
      </w:r>
      <w:r>
        <w:rPr>
          <w:color w:val="231F20"/>
          <w:spacing w:val="-8"/>
          <w:sz w:val="18"/>
        </w:rPr>
        <w:t> </w:t>
      </w:r>
      <w:r>
        <w:rPr>
          <w:color w:val="231F20"/>
          <w:sz w:val="18"/>
        </w:rPr>
        <w:t>de</w:t>
      </w:r>
      <w:r>
        <w:rPr>
          <w:color w:val="231F20"/>
          <w:spacing w:val="-8"/>
          <w:sz w:val="18"/>
        </w:rPr>
        <w:t> </w:t>
      </w:r>
      <w:r>
        <w:rPr>
          <w:color w:val="231F20"/>
          <w:sz w:val="18"/>
        </w:rPr>
        <w:t>ser</w:t>
      </w:r>
      <w:r>
        <w:rPr>
          <w:color w:val="231F20"/>
          <w:spacing w:val="-8"/>
          <w:sz w:val="18"/>
        </w:rPr>
        <w:t> </w:t>
      </w:r>
      <w:r>
        <w:rPr>
          <w:color w:val="231F20"/>
          <w:sz w:val="18"/>
        </w:rPr>
        <w:t>industriosa,</w:t>
      </w:r>
      <w:r>
        <w:rPr>
          <w:color w:val="231F20"/>
          <w:spacing w:val="-8"/>
          <w:sz w:val="18"/>
        </w:rPr>
        <w:t> </w:t>
      </w:r>
      <w:r>
        <w:rPr>
          <w:color w:val="231F20"/>
          <w:sz w:val="18"/>
        </w:rPr>
        <w:t>prudente,</w:t>
      </w:r>
      <w:r>
        <w:rPr>
          <w:color w:val="231F20"/>
          <w:spacing w:val="-8"/>
          <w:sz w:val="18"/>
        </w:rPr>
        <w:t> </w:t>
      </w:r>
      <w:r>
        <w:rPr>
          <w:color w:val="231F20"/>
          <w:sz w:val="18"/>
        </w:rPr>
        <w:t>de</w:t>
      </w:r>
      <w:r>
        <w:rPr>
          <w:color w:val="231F20"/>
          <w:spacing w:val="-8"/>
          <w:sz w:val="18"/>
        </w:rPr>
        <w:t> </w:t>
      </w:r>
      <w:r>
        <w:rPr>
          <w:color w:val="231F20"/>
          <w:sz w:val="18"/>
        </w:rPr>
        <w:t>practicar la continencia y la templanza, si es que ha de tener </w:t>
      </w:r>
      <w:r>
        <w:rPr>
          <w:color w:val="231F20"/>
          <w:spacing w:val="-2"/>
          <w:sz w:val="18"/>
        </w:rPr>
        <w:t>prosperidad. </w:t>
      </w:r>
      <w:r>
        <w:rPr>
          <w:color w:val="231F20"/>
          <w:sz w:val="18"/>
        </w:rPr>
        <w:t>Libraba su batalla perdidosa con el mismo convencimiento moral  en que se sustentaba la vehemencia reformadora de sus colegas del centro-izquierda. </w:t>
      </w:r>
      <w:r>
        <w:rPr>
          <w:color w:val="231F20"/>
          <w:spacing w:val="-3"/>
          <w:sz w:val="18"/>
        </w:rPr>
        <w:t>para </w:t>
      </w:r>
      <w:r>
        <w:rPr>
          <w:color w:val="231F20"/>
          <w:sz w:val="18"/>
        </w:rPr>
        <w:t>Sumner la ley de la supervivencia de </w:t>
      </w:r>
      <w:r>
        <w:rPr>
          <w:color w:val="231F20"/>
          <w:spacing w:val="-2"/>
          <w:sz w:val="18"/>
        </w:rPr>
        <w:t>los </w:t>
      </w:r>
      <w:r>
        <w:rPr>
          <w:color w:val="231F20"/>
          <w:sz w:val="18"/>
        </w:rPr>
        <w:t>más aptos no fue hecha por el hombre y no puede ser derogada </w:t>
      </w:r>
      <w:r>
        <w:rPr>
          <w:rFonts w:ascii="Palatino Linotype" w:hAnsi="Palatino Linotype"/>
          <w:color w:val="231F20"/>
          <w:sz w:val="18"/>
        </w:rPr>
        <w:t>por éste. Sumner enseñaba que la historia de la humanidad puede </w:t>
      </w:r>
      <w:r>
        <w:rPr>
          <w:color w:val="231F20"/>
          <w:sz w:val="18"/>
        </w:rPr>
        <w:t>considerarse como una perpetua lucha entre individuos, clases y grupos. Le producían impaciencia los reformadores que deseaban </w:t>
      </w:r>
      <w:r>
        <w:rPr>
          <w:rFonts w:ascii="Palatino Linotype" w:hAnsi="Palatino Linotype"/>
          <w:color w:val="231F20"/>
          <w:sz w:val="18"/>
        </w:rPr>
        <w:t>corregir</w:t>
      </w:r>
      <w:r>
        <w:rPr>
          <w:rFonts w:ascii="Palatino Linotype" w:hAnsi="Palatino Linotype"/>
          <w:color w:val="231F20"/>
          <w:spacing w:val="-6"/>
          <w:sz w:val="18"/>
        </w:rPr>
        <w:t> </w:t>
      </w:r>
      <w:r>
        <w:rPr>
          <w:rFonts w:ascii="Palatino Linotype" w:hAnsi="Palatino Linotype"/>
          <w:color w:val="231F20"/>
          <w:sz w:val="18"/>
        </w:rPr>
        <w:t>el</w:t>
      </w:r>
      <w:r>
        <w:rPr>
          <w:rFonts w:ascii="Palatino Linotype" w:hAnsi="Palatino Linotype"/>
          <w:color w:val="231F20"/>
          <w:spacing w:val="-6"/>
          <w:sz w:val="18"/>
        </w:rPr>
        <w:t> </w:t>
      </w:r>
      <w:r>
        <w:rPr>
          <w:rFonts w:ascii="Palatino Linotype" w:hAnsi="Palatino Linotype"/>
          <w:color w:val="231F20"/>
          <w:sz w:val="18"/>
        </w:rPr>
        <w:t>equilibrio</w:t>
      </w:r>
      <w:r>
        <w:rPr>
          <w:rFonts w:ascii="Palatino Linotype" w:hAnsi="Palatino Linotype"/>
          <w:color w:val="231F20"/>
          <w:spacing w:val="-6"/>
          <w:sz w:val="18"/>
        </w:rPr>
        <w:t> </w:t>
      </w:r>
      <w:r>
        <w:rPr>
          <w:rFonts w:ascii="Palatino Linotype" w:hAnsi="Palatino Linotype"/>
          <w:color w:val="231F20"/>
          <w:sz w:val="18"/>
        </w:rPr>
        <w:t>de</w:t>
      </w:r>
      <w:r>
        <w:rPr>
          <w:rFonts w:ascii="Palatino Linotype" w:hAnsi="Palatino Linotype"/>
          <w:color w:val="231F20"/>
          <w:spacing w:val="-6"/>
          <w:sz w:val="18"/>
        </w:rPr>
        <w:t> </w:t>
      </w:r>
      <w:r>
        <w:rPr>
          <w:rFonts w:ascii="Palatino Linotype" w:hAnsi="Palatino Linotype"/>
          <w:color w:val="231F20"/>
          <w:sz w:val="18"/>
        </w:rPr>
        <w:t>las</w:t>
      </w:r>
      <w:r>
        <w:rPr>
          <w:rFonts w:ascii="Palatino Linotype" w:hAnsi="Palatino Linotype"/>
          <w:color w:val="231F20"/>
          <w:spacing w:val="-6"/>
          <w:sz w:val="18"/>
        </w:rPr>
        <w:t> </w:t>
      </w:r>
      <w:r>
        <w:rPr>
          <w:rFonts w:ascii="Palatino Linotype" w:hAnsi="Palatino Linotype"/>
          <w:color w:val="231F20"/>
          <w:sz w:val="18"/>
        </w:rPr>
        <w:t>fuerzas</w:t>
      </w:r>
      <w:r>
        <w:rPr>
          <w:rFonts w:ascii="Palatino Linotype" w:hAnsi="Palatino Linotype"/>
          <w:color w:val="231F20"/>
          <w:spacing w:val="-6"/>
          <w:sz w:val="18"/>
        </w:rPr>
        <w:t> </w:t>
      </w:r>
      <w:r>
        <w:rPr>
          <w:rFonts w:ascii="Palatino Linotype" w:hAnsi="Palatino Linotype"/>
          <w:color w:val="231F20"/>
          <w:sz w:val="18"/>
        </w:rPr>
        <w:t>naturales</w:t>
      </w:r>
      <w:r>
        <w:rPr>
          <w:rFonts w:ascii="Palatino Linotype" w:hAnsi="Palatino Linotype"/>
          <w:color w:val="231F20"/>
          <w:spacing w:val="-6"/>
          <w:sz w:val="18"/>
        </w:rPr>
        <w:t> </w:t>
      </w:r>
      <w:r>
        <w:rPr>
          <w:rFonts w:ascii="Palatino Linotype" w:hAnsi="Palatino Linotype"/>
          <w:color w:val="231F20"/>
          <w:sz w:val="18"/>
        </w:rPr>
        <w:t>tal</w:t>
      </w:r>
      <w:r>
        <w:rPr>
          <w:rFonts w:ascii="Palatino Linotype" w:hAnsi="Palatino Linotype"/>
          <w:color w:val="231F20"/>
          <w:spacing w:val="-6"/>
          <w:sz w:val="18"/>
        </w:rPr>
        <w:t> </w:t>
      </w:r>
      <w:r>
        <w:rPr>
          <w:rFonts w:ascii="Palatino Linotype" w:hAnsi="Palatino Linotype"/>
          <w:color w:val="231F20"/>
          <w:sz w:val="18"/>
        </w:rPr>
        <w:t>como</w:t>
      </w:r>
      <w:r>
        <w:rPr>
          <w:rFonts w:ascii="Palatino Linotype" w:hAnsi="Palatino Linotype"/>
          <w:color w:val="231F20"/>
          <w:spacing w:val="-6"/>
          <w:sz w:val="18"/>
        </w:rPr>
        <w:t> </w:t>
      </w:r>
      <w:r>
        <w:rPr>
          <w:rFonts w:ascii="Palatino Linotype" w:hAnsi="Palatino Linotype"/>
          <w:color w:val="231F20"/>
          <w:sz w:val="18"/>
        </w:rPr>
        <w:t>éstas</w:t>
      </w:r>
      <w:r>
        <w:rPr>
          <w:rFonts w:ascii="Palatino Linotype" w:hAnsi="Palatino Linotype"/>
          <w:color w:val="231F20"/>
          <w:spacing w:val="-6"/>
          <w:sz w:val="18"/>
        </w:rPr>
        <w:t> </w:t>
      </w:r>
      <w:r>
        <w:rPr>
          <w:rFonts w:ascii="Palatino Linotype" w:hAnsi="Palatino Linotype"/>
          <w:color w:val="231F20"/>
          <w:sz w:val="18"/>
        </w:rPr>
        <w:t>se</w:t>
      </w:r>
      <w:r>
        <w:rPr>
          <w:rFonts w:ascii="Palatino Linotype" w:hAnsi="Palatino Linotype"/>
          <w:color w:val="231F20"/>
          <w:spacing w:val="-6"/>
          <w:sz w:val="18"/>
        </w:rPr>
        <w:t> </w:t>
      </w:r>
      <w:r>
        <w:rPr>
          <w:rFonts w:ascii="Palatino Linotype" w:hAnsi="Palatino Linotype"/>
          <w:color w:val="231F20"/>
          <w:spacing w:val="-2"/>
          <w:sz w:val="18"/>
        </w:rPr>
        <w:t>abrían </w:t>
      </w:r>
      <w:r>
        <w:rPr>
          <w:color w:val="231F20"/>
          <w:sz w:val="18"/>
        </w:rPr>
        <w:t>paso en la dura lucha por </w:t>
      </w:r>
      <w:r>
        <w:rPr>
          <w:color w:val="231F20"/>
          <w:spacing w:val="-4"/>
          <w:sz w:val="18"/>
        </w:rPr>
        <w:t>sobrevivir. </w:t>
      </w:r>
      <w:r>
        <w:rPr>
          <w:color w:val="231F20"/>
          <w:sz w:val="18"/>
        </w:rPr>
        <w:t>Ellos no perciben que “fuertes” </w:t>
      </w:r>
      <w:r>
        <w:rPr>
          <w:rFonts w:ascii="Palatino Linotype" w:hAnsi="Palatino Linotype"/>
          <w:color w:val="231F20"/>
          <w:sz w:val="18"/>
        </w:rPr>
        <w:t>y “débiles” son términos que no admiten definición, salvo que se</w:t>
      </w:r>
      <w:r>
        <w:rPr>
          <w:rFonts w:ascii="Palatino Linotype" w:hAnsi="Palatino Linotype"/>
          <w:color w:val="231F20"/>
          <w:spacing w:val="-21"/>
          <w:sz w:val="18"/>
        </w:rPr>
        <w:t> </w:t>
      </w:r>
      <w:r>
        <w:rPr>
          <w:rFonts w:ascii="Palatino Linotype" w:hAnsi="Palatino Linotype"/>
          <w:color w:val="231F20"/>
          <w:spacing w:val="-2"/>
          <w:sz w:val="18"/>
        </w:rPr>
        <w:t>los </w:t>
      </w:r>
      <w:r>
        <w:rPr>
          <w:color w:val="231F20"/>
          <w:sz w:val="18"/>
        </w:rPr>
        <w:t>haga</w:t>
      </w:r>
      <w:r>
        <w:rPr>
          <w:color w:val="231F20"/>
          <w:spacing w:val="-19"/>
          <w:sz w:val="18"/>
        </w:rPr>
        <w:t> </w:t>
      </w:r>
      <w:r>
        <w:rPr>
          <w:color w:val="231F20"/>
          <w:sz w:val="18"/>
        </w:rPr>
        <w:t>equivaler</w:t>
      </w:r>
      <w:r>
        <w:rPr>
          <w:color w:val="231F20"/>
          <w:spacing w:val="-18"/>
          <w:sz w:val="18"/>
        </w:rPr>
        <w:t> </w:t>
      </w:r>
      <w:r>
        <w:rPr>
          <w:color w:val="231F20"/>
          <w:sz w:val="18"/>
        </w:rPr>
        <w:t>a</w:t>
      </w:r>
      <w:r>
        <w:rPr>
          <w:color w:val="231F20"/>
          <w:spacing w:val="-19"/>
          <w:sz w:val="18"/>
        </w:rPr>
        <w:t> </w:t>
      </w:r>
      <w:r>
        <w:rPr>
          <w:color w:val="231F20"/>
          <w:sz w:val="18"/>
        </w:rPr>
        <w:t>laboriosos</w:t>
      </w:r>
      <w:r>
        <w:rPr>
          <w:color w:val="231F20"/>
          <w:spacing w:val="-19"/>
          <w:sz w:val="18"/>
        </w:rPr>
        <w:t> </w:t>
      </w:r>
      <w:r>
        <w:rPr>
          <w:color w:val="231F20"/>
          <w:sz w:val="18"/>
        </w:rPr>
        <w:t>y</w:t>
      </w:r>
      <w:r>
        <w:rPr>
          <w:color w:val="231F20"/>
          <w:spacing w:val="-19"/>
          <w:sz w:val="18"/>
        </w:rPr>
        <w:t> </w:t>
      </w:r>
      <w:r>
        <w:rPr>
          <w:color w:val="231F20"/>
          <w:sz w:val="18"/>
        </w:rPr>
        <w:t>holgazanes,</w:t>
      </w:r>
      <w:r>
        <w:rPr>
          <w:color w:val="231F20"/>
          <w:spacing w:val="-19"/>
          <w:sz w:val="18"/>
        </w:rPr>
        <w:t> </w:t>
      </w:r>
      <w:r>
        <w:rPr>
          <w:color w:val="231F20"/>
          <w:sz w:val="18"/>
        </w:rPr>
        <w:t>a</w:t>
      </w:r>
      <w:r>
        <w:rPr>
          <w:color w:val="231F20"/>
          <w:spacing w:val="-19"/>
          <w:sz w:val="18"/>
        </w:rPr>
        <w:t> </w:t>
      </w:r>
      <w:r>
        <w:rPr>
          <w:color w:val="231F20"/>
          <w:sz w:val="18"/>
        </w:rPr>
        <w:t>frugales</w:t>
      </w:r>
      <w:r>
        <w:rPr>
          <w:color w:val="231F20"/>
          <w:spacing w:val="-19"/>
          <w:sz w:val="18"/>
        </w:rPr>
        <w:t> </w:t>
      </w:r>
      <w:r>
        <w:rPr>
          <w:color w:val="231F20"/>
          <w:sz w:val="18"/>
        </w:rPr>
        <w:t>y</w:t>
      </w:r>
      <w:r>
        <w:rPr>
          <w:color w:val="231F20"/>
          <w:spacing w:val="-19"/>
          <w:sz w:val="18"/>
        </w:rPr>
        <w:t> </w:t>
      </w:r>
      <w:r>
        <w:rPr>
          <w:color w:val="231F20"/>
          <w:sz w:val="18"/>
        </w:rPr>
        <w:t>extravagantes. Además, no perciben que si no nos agrada la supervivencia de </w:t>
      </w:r>
      <w:r>
        <w:rPr>
          <w:color w:val="231F20"/>
          <w:spacing w:val="-2"/>
          <w:sz w:val="18"/>
        </w:rPr>
        <w:t>los </w:t>
      </w:r>
      <w:r>
        <w:rPr>
          <w:color w:val="231F20"/>
          <w:sz w:val="18"/>
        </w:rPr>
        <w:t>más aptos, nos queda una sola alternativa: la supervivencia de </w:t>
      </w:r>
      <w:r>
        <w:rPr>
          <w:color w:val="231F20"/>
          <w:spacing w:val="-2"/>
          <w:sz w:val="18"/>
        </w:rPr>
        <w:t>los </w:t>
      </w:r>
      <w:r>
        <w:rPr>
          <w:color w:val="231F20"/>
          <w:sz w:val="18"/>
        </w:rPr>
        <w:t>menos aptos. En los Estados unidos, el primer curso de Sociología </w:t>
      </w:r>
      <w:r>
        <w:rPr>
          <w:rFonts w:ascii="Palatino Linotype" w:hAnsi="Palatino Linotype"/>
          <w:color w:val="231F20"/>
          <w:sz w:val="18"/>
        </w:rPr>
        <w:t>fue dictado por William Graham Sumner en 1875, en </w:t>
      </w:r>
      <w:r>
        <w:rPr>
          <w:rFonts w:ascii="Palatino Linotype" w:hAnsi="Palatino Linotype"/>
          <w:color w:val="231F20"/>
          <w:spacing w:val="-6"/>
          <w:sz w:val="18"/>
        </w:rPr>
        <w:t>Yale, </w:t>
      </w:r>
      <w:r>
        <w:rPr>
          <w:rFonts w:ascii="Palatino Linotype" w:hAnsi="Palatino Linotype"/>
          <w:color w:val="231F20"/>
          <w:sz w:val="18"/>
        </w:rPr>
        <w:t>pese a la </w:t>
      </w:r>
      <w:r>
        <w:rPr>
          <w:color w:val="231F20"/>
          <w:sz w:val="18"/>
        </w:rPr>
        <w:t>enconada oposición de Noah </w:t>
      </w:r>
      <w:r>
        <w:rPr>
          <w:color w:val="231F20"/>
          <w:spacing w:val="-6"/>
          <w:sz w:val="18"/>
        </w:rPr>
        <w:t>porter, </w:t>
      </w:r>
      <w:r>
        <w:rPr>
          <w:color w:val="231F20"/>
          <w:sz w:val="18"/>
        </w:rPr>
        <w:t>presidente de dicha </w:t>
      </w:r>
      <w:r>
        <w:rPr>
          <w:color w:val="231F20"/>
          <w:spacing w:val="-2"/>
          <w:sz w:val="18"/>
        </w:rPr>
        <w:t>institución, </w:t>
      </w:r>
      <w:r>
        <w:rPr>
          <w:color w:val="231F20"/>
          <w:sz w:val="18"/>
        </w:rPr>
        <w:t>quien</w:t>
      </w:r>
      <w:r>
        <w:rPr>
          <w:color w:val="231F20"/>
          <w:spacing w:val="-20"/>
          <w:sz w:val="18"/>
        </w:rPr>
        <w:t> </w:t>
      </w:r>
      <w:r>
        <w:rPr>
          <w:color w:val="231F20"/>
          <w:sz w:val="18"/>
        </w:rPr>
        <w:t>pensaba</w:t>
      </w:r>
      <w:r>
        <w:rPr>
          <w:color w:val="231F20"/>
          <w:spacing w:val="-20"/>
          <w:sz w:val="18"/>
        </w:rPr>
        <w:t> </w:t>
      </w:r>
      <w:r>
        <w:rPr>
          <w:color w:val="231F20"/>
          <w:sz w:val="18"/>
        </w:rPr>
        <w:t>que</w:t>
      </w:r>
      <w:r>
        <w:rPr>
          <w:color w:val="231F20"/>
          <w:spacing w:val="-20"/>
          <w:sz w:val="18"/>
        </w:rPr>
        <w:t> </w:t>
      </w:r>
      <w:r>
        <w:rPr>
          <w:color w:val="231F20"/>
          <w:sz w:val="18"/>
        </w:rPr>
        <w:t>la</w:t>
      </w:r>
      <w:r>
        <w:rPr>
          <w:color w:val="231F20"/>
          <w:spacing w:val="-20"/>
          <w:sz w:val="18"/>
        </w:rPr>
        <w:t> </w:t>
      </w:r>
      <w:r>
        <w:rPr>
          <w:color w:val="231F20"/>
          <w:sz w:val="18"/>
        </w:rPr>
        <w:t>orientación</w:t>
      </w:r>
      <w:r>
        <w:rPr>
          <w:color w:val="231F20"/>
          <w:spacing w:val="-21"/>
          <w:sz w:val="18"/>
        </w:rPr>
        <w:t> </w:t>
      </w:r>
      <w:r>
        <w:rPr>
          <w:color w:val="231F20"/>
          <w:sz w:val="18"/>
        </w:rPr>
        <w:t>spenceriana</w:t>
      </w:r>
      <w:r>
        <w:rPr>
          <w:color w:val="231F20"/>
          <w:spacing w:val="-21"/>
          <w:sz w:val="18"/>
        </w:rPr>
        <w:t> </w:t>
      </w:r>
      <w:r>
        <w:rPr>
          <w:color w:val="231F20"/>
          <w:sz w:val="18"/>
        </w:rPr>
        <w:t>de</w:t>
      </w:r>
      <w:r>
        <w:rPr>
          <w:color w:val="231F20"/>
          <w:spacing w:val="-20"/>
          <w:sz w:val="18"/>
        </w:rPr>
        <w:t> </w:t>
      </w:r>
      <w:r>
        <w:rPr>
          <w:color w:val="231F20"/>
          <w:sz w:val="18"/>
        </w:rPr>
        <w:t>Sumner</w:t>
      </w:r>
      <w:r>
        <w:rPr>
          <w:color w:val="231F20"/>
          <w:spacing w:val="-20"/>
          <w:sz w:val="18"/>
        </w:rPr>
        <w:t> </w:t>
      </w:r>
      <w:r>
        <w:rPr>
          <w:color w:val="231F20"/>
          <w:sz w:val="18"/>
        </w:rPr>
        <w:t>haría</w:t>
      </w:r>
      <w:r>
        <w:rPr>
          <w:color w:val="231F20"/>
          <w:spacing w:val="-20"/>
          <w:sz w:val="18"/>
        </w:rPr>
        <w:t> </w:t>
      </w:r>
      <w:r>
        <w:rPr>
          <w:color w:val="231F20"/>
          <w:sz w:val="18"/>
        </w:rPr>
        <w:t>“daño moral</w:t>
      </w:r>
      <w:r>
        <w:rPr>
          <w:color w:val="231F20"/>
          <w:spacing w:val="-22"/>
          <w:sz w:val="18"/>
        </w:rPr>
        <w:t> </w:t>
      </w:r>
      <w:r>
        <w:rPr>
          <w:color w:val="231F20"/>
          <w:sz w:val="18"/>
        </w:rPr>
        <w:t>e</w:t>
      </w:r>
      <w:r>
        <w:rPr>
          <w:color w:val="231F20"/>
          <w:spacing w:val="-22"/>
          <w:sz w:val="18"/>
        </w:rPr>
        <w:t> </w:t>
      </w:r>
      <w:r>
        <w:rPr>
          <w:color w:val="231F20"/>
          <w:sz w:val="18"/>
        </w:rPr>
        <w:t>intelectual</w:t>
      </w:r>
      <w:r>
        <w:rPr>
          <w:color w:val="231F20"/>
          <w:spacing w:val="-22"/>
          <w:sz w:val="18"/>
        </w:rPr>
        <w:t> </w:t>
      </w:r>
      <w:r>
        <w:rPr>
          <w:color w:val="231F20"/>
          <w:sz w:val="18"/>
        </w:rPr>
        <w:t>a</w:t>
      </w:r>
      <w:r>
        <w:rPr>
          <w:color w:val="231F20"/>
          <w:spacing w:val="-22"/>
          <w:sz w:val="18"/>
        </w:rPr>
        <w:t> </w:t>
      </w:r>
      <w:r>
        <w:rPr>
          <w:color w:val="231F20"/>
          <w:sz w:val="18"/>
        </w:rPr>
        <w:t>los</w:t>
      </w:r>
      <w:r>
        <w:rPr>
          <w:color w:val="231F20"/>
          <w:spacing w:val="-21"/>
          <w:sz w:val="18"/>
        </w:rPr>
        <w:t> </w:t>
      </w:r>
      <w:r>
        <w:rPr>
          <w:color w:val="231F20"/>
          <w:sz w:val="18"/>
        </w:rPr>
        <w:t>estudiantes</w:t>
      </w:r>
      <w:r>
        <w:rPr>
          <w:color w:val="231F20"/>
          <w:spacing w:val="-21"/>
          <w:sz w:val="18"/>
        </w:rPr>
        <w:t> </w:t>
      </w:r>
      <w:r>
        <w:rPr>
          <w:color w:val="231F20"/>
          <w:sz w:val="18"/>
        </w:rPr>
        <w:t>(Bottomore,</w:t>
      </w:r>
      <w:r>
        <w:rPr>
          <w:color w:val="231F20"/>
          <w:spacing w:val="-21"/>
          <w:sz w:val="18"/>
        </w:rPr>
        <w:t> </w:t>
      </w:r>
      <w:r>
        <w:rPr>
          <w:color w:val="231F20"/>
          <w:sz w:val="18"/>
        </w:rPr>
        <w:t>1988:</w:t>
      </w:r>
      <w:r>
        <w:rPr>
          <w:color w:val="231F20"/>
          <w:spacing w:val="-22"/>
          <w:sz w:val="18"/>
        </w:rPr>
        <w:t> </w:t>
      </w:r>
      <w:r>
        <w:rPr>
          <w:color w:val="231F20"/>
          <w:sz w:val="18"/>
        </w:rPr>
        <w:t>332,</w:t>
      </w:r>
      <w:r>
        <w:rPr>
          <w:color w:val="231F20"/>
          <w:spacing w:val="-22"/>
          <w:sz w:val="18"/>
        </w:rPr>
        <w:t> </w:t>
      </w:r>
      <w:r>
        <w:rPr>
          <w:color w:val="231F20"/>
          <w:sz w:val="18"/>
        </w:rPr>
        <w:t>334,</w:t>
      </w:r>
      <w:r>
        <w:rPr>
          <w:color w:val="231F20"/>
          <w:spacing w:val="-22"/>
          <w:sz w:val="18"/>
        </w:rPr>
        <w:t> </w:t>
      </w:r>
      <w:r>
        <w:rPr>
          <w:color w:val="231F20"/>
          <w:sz w:val="18"/>
        </w:rPr>
        <w:t>336).</w:t>
      </w:r>
    </w:p>
    <w:p>
      <w:pPr>
        <w:spacing w:after="0" w:line="338" w:lineRule="auto"/>
        <w:jc w:val="both"/>
        <w:rPr>
          <w:sz w:val="18"/>
        </w:rPr>
        <w:sectPr>
          <w:pgSz w:w="7940" w:h="12480"/>
          <w:pgMar w:header="816" w:footer="668" w:top="1000" w:bottom="860" w:left="1080" w:right="960"/>
        </w:sectPr>
      </w:pPr>
    </w:p>
    <w:p>
      <w:pPr>
        <w:pStyle w:val="BodyText"/>
      </w:pPr>
    </w:p>
    <w:p>
      <w:pPr>
        <w:pStyle w:val="BodyText"/>
        <w:spacing w:before="3"/>
        <w:rPr>
          <w:sz w:val="18"/>
        </w:rPr>
      </w:pPr>
    </w:p>
    <w:p>
      <w:pPr>
        <w:pStyle w:val="BodyText"/>
        <w:spacing w:line="283" w:lineRule="auto" w:before="46"/>
        <w:ind w:left="100" w:right="120"/>
        <w:jc w:val="both"/>
      </w:pPr>
      <w:r>
        <w:rPr>
          <w:rFonts w:ascii="Palatino Linotype" w:hAnsi="Palatino Linotype"/>
          <w:color w:val="231F20"/>
          <w:spacing w:val="-3"/>
        </w:rPr>
        <w:t>William Sumner sintetizó </w:t>
      </w:r>
      <w:r>
        <w:rPr>
          <w:rFonts w:ascii="Palatino Linotype" w:hAnsi="Palatino Linotype"/>
          <w:color w:val="231F20"/>
        </w:rPr>
        <w:t>la </w:t>
      </w:r>
      <w:r>
        <w:rPr>
          <w:rFonts w:ascii="Palatino Linotype" w:hAnsi="Palatino Linotype"/>
          <w:color w:val="231F20"/>
          <w:spacing w:val="-3"/>
        </w:rPr>
        <w:t>ética protestante, </w:t>
      </w:r>
      <w:r>
        <w:rPr>
          <w:rFonts w:ascii="Palatino Linotype" w:hAnsi="Palatino Linotype"/>
          <w:color w:val="231F20"/>
        </w:rPr>
        <w:t>la </w:t>
      </w:r>
      <w:r>
        <w:rPr>
          <w:rFonts w:ascii="Palatino Linotype" w:hAnsi="Palatino Linotype"/>
          <w:color w:val="231F20"/>
          <w:spacing w:val="-3"/>
        </w:rPr>
        <w:t>doctrina </w:t>
      </w:r>
      <w:r>
        <w:rPr>
          <w:rFonts w:ascii="Palatino Linotype" w:hAnsi="Palatino Linotype"/>
          <w:color w:val="231F20"/>
        </w:rPr>
        <w:t>de </w:t>
      </w:r>
      <w:r>
        <w:rPr>
          <w:rFonts w:ascii="Palatino Linotype" w:hAnsi="Palatino Linotype"/>
          <w:color w:val="231F20"/>
          <w:spacing w:val="-3"/>
        </w:rPr>
        <w:t>los </w:t>
      </w:r>
      <w:r>
        <w:rPr>
          <w:rFonts w:ascii="Palatino Linotype" w:hAnsi="Palatino Linotype"/>
          <w:color w:val="231F20"/>
          <w:spacing w:val="-5"/>
        </w:rPr>
        <w:t>economistas clásicos </w:t>
      </w:r>
      <w:r>
        <w:rPr>
          <w:rFonts w:ascii="Palatino Linotype" w:hAnsi="Palatino Linotype"/>
          <w:color w:val="231F20"/>
        </w:rPr>
        <w:t>y</w:t>
      </w:r>
      <w:r>
        <w:rPr>
          <w:rFonts w:ascii="Palatino Linotype" w:hAnsi="Palatino Linotype"/>
          <w:color w:val="231F20"/>
          <w:spacing w:val="-36"/>
        </w:rPr>
        <w:t> </w:t>
      </w:r>
      <w:r>
        <w:rPr>
          <w:rFonts w:ascii="Palatino Linotype" w:hAnsi="Palatino Linotype"/>
          <w:color w:val="231F20"/>
          <w:spacing w:val="-3"/>
        </w:rPr>
        <w:t>la </w:t>
      </w:r>
      <w:r>
        <w:rPr>
          <w:rFonts w:ascii="Palatino Linotype" w:hAnsi="Palatino Linotype"/>
          <w:color w:val="231F20"/>
          <w:spacing w:val="-5"/>
        </w:rPr>
        <w:t>selección natural darwinista, </w:t>
      </w:r>
      <w:r>
        <w:rPr>
          <w:rFonts w:ascii="Palatino Linotype" w:hAnsi="Palatino Linotype"/>
          <w:color w:val="231F20"/>
          <w:spacing w:val="-3"/>
        </w:rPr>
        <w:t>es </w:t>
      </w:r>
      <w:r>
        <w:rPr>
          <w:rFonts w:ascii="Palatino Linotype" w:hAnsi="Palatino Linotype"/>
          <w:color w:val="231F20"/>
          <w:spacing w:val="-5"/>
        </w:rPr>
        <w:t>considerado </w:t>
      </w:r>
      <w:r>
        <w:rPr>
          <w:color w:val="231F20"/>
          <w:spacing w:val="-3"/>
        </w:rPr>
        <w:t>el </w:t>
      </w:r>
      <w:r>
        <w:rPr>
          <w:color w:val="231F20"/>
          <w:spacing w:val="-4"/>
        </w:rPr>
        <w:t>más </w:t>
      </w:r>
      <w:r>
        <w:rPr>
          <w:color w:val="231F20"/>
          <w:spacing w:val="-5"/>
        </w:rPr>
        <w:t>importante discípulo </w:t>
      </w:r>
      <w:r>
        <w:rPr>
          <w:color w:val="231F20"/>
          <w:spacing w:val="-3"/>
        </w:rPr>
        <w:t>de </w:t>
      </w:r>
      <w:r>
        <w:rPr>
          <w:color w:val="231F20"/>
          <w:spacing w:val="-5"/>
        </w:rPr>
        <w:t>Herbert </w:t>
      </w:r>
      <w:r>
        <w:rPr>
          <w:color w:val="231F20"/>
          <w:spacing w:val="-8"/>
        </w:rPr>
        <w:t>Spencer, </w:t>
      </w:r>
      <w:r>
        <w:rPr>
          <w:color w:val="231F20"/>
          <w:spacing w:val="-5"/>
        </w:rPr>
        <w:t>combinó el </w:t>
      </w:r>
      <w:r>
        <w:rPr>
          <w:color w:val="231F20"/>
          <w:spacing w:val="-6"/>
        </w:rPr>
        <w:t>evolucionismo,</w:t>
      </w:r>
      <w:r>
        <w:rPr>
          <w:color w:val="231F20"/>
          <w:spacing w:val="-11"/>
        </w:rPr>
        <w:t> </w:t>
      </w:r>
      <w:r>
        <w:rPr>
          <w:color w:val="231F20"/>
          <w:spacing w:val="-3"/>
        </w:rPr>
        <w:t>el</w:t>
      </w:r>
      <w:r>
        <w:rPr>
          <w:color w:val="231F20"/>
          <w:spacing w:val="-13"/>
        </w:rPr>
        <w:t> </w:t>
      </w:r>
      <w:r>
        <w:rPr>
          <w:rFonts w:ascii="Palatino Linotype" w:hAnsi="Palatino Linotype"/>
          <w:i/>
          <w:color w:val="231F20"/>
          <w:spacing w:val="-5"/>
        </w:rPr>
        <w:t>laissez-faire</w:t>
      </w:r>
      <w:r>
        <w:rPr>
          <w:rFonts w:ascii="Palatino Linotype" w:hAnsi="Palatino Linotype"/>
          <w:i/>
          <w:color w:val="231F20"/>
          <w:spacing w:val="-6"/>
        </w:rPr>
        <w:t> </w:t>
      </w:r>
      <w:r>
        <w:rPr>
          <w:color w:val="231F20"/>
        </w:rPr>
        <w:t>y</w:t>
      </w:r>
      <w:r>
        <w:rPr>
          <w:color w:val="231F20"/>
          <w:spacing w:val="-13"/>
        </w:rPr>
        <w:t> </w:t>
      </w:r>
      <w:r>
        <w:rPr>
          <w:color w:val="231F20"/>
          <w:spacing w:val="-3"/>
        </w:rPr>
        <w:t>el</w:t>
      </w:r>
      <w:r>
        <w:rPr>
          <w:color w:val="231F20"/>
          <w:spacing w:val="-13"/>
        </w:rPr>
        <w:t> </w:t>
      </w:r>
      <w:r>
        <w:rPr>
          <w:color w:val="231F20"/>
          <w:spacing w:val="-5"/>
        </w:rPr>
        <w:t>pesimismo</w:t>
      </w:r>
      <w:r>
        <w:rPr>
          <w:color w:val="231F20"/>
          <w:spacing w:val="-13"/>
        </w:rPr>
        <w:t> </w:t>
      </w:r>
      <w:r>
        <w:rPr>
          <w:color w:val="231F20"/>
          <w:spacing w:val="-5"/>
        </w:rPr>
        <w:t>malthusiano</w:t>
      </w:r>
      <w:r>
        <w:rPr>
          <w:color w:val="231F20"/>
          <w:spacing w:val="-14"/>
        </w:rPr>
        <w:t> </w:t>
      </w:r>
      <w:r>
        <w:rPr>
          <w:color w:val="231F20"/>
          <w:spacing w:val="-4"/>
        </w:rPr>
        <w:t>con</w:t>
      </w:r>
      <w:r>
        <w:rPr>
          <w:color w:val="231F20"/>
          <w:spacing w:val="-13"/>
        </w:rPr>
        <w:t> </w:t>
      </w:r>
      <w:r>
        <w:rPr>
          <w:color w:val="231F20"/>
          <w:spacing w:val="-3"/>
        </w:rPr>
        <w:t>el</w:t>
      </w:r>
      <w:r>
        <w:rPr>
          <w:color w:val="231F20"/>
          <w:spacing w:val="-13"/>
        </w:rPr>
        <w:t> </w:t>
      </w:r>
      <w:r>
        <w:rPr>
          <w:color w:val="231F20"/>
          <w:spacing w:val="-6"/>
        </w:rPr>
        <w:t>ardor </w:t>
      </w:r>
      <w:r>
        <w:rPr>
          <w:color w:val="231F20"/>
        </w:rPr>
        <w:t>de un </w:t>
      </w:r>
      <w:r>
        <w:rPr>
          <w:color w:val="231F20"/>
          <w:spacing w:val="-3"/>
        </w:rPr>
        <w:t>gran </w:t>
      </w:r>
      <w:r>
        <w:rPr>
          <w:color w:val="231F20"/>
          <w:spacing w:val="-4"/>
        </w:rPr>
        <w:t>teólogo</w:t>
      </w:r>
      <w:r>
        <w:rPr>
          <w:color w:val="231F20"/>
          <w:spacing w:val="25"/>
        </w:rPr>
        <w:t> </w:t>
      </w:r>
      <w:r>
        <w:rPr>
          <w:color w:val="231F20"/>
          <w:spacing w:val="-3"/>
        </w:rPr>
        <w:t>protestante.</w:t>
      </w:r>
    </w:p>
    <w:p>
      <w:pPr>
        <w:pStyle w:val="BodyText"/>
        <w:spacing w:line="304" w:lineRule="auto" w:before="7"/>
        <w:ind w:left="100" w:right="119" w:firstLine="360"/>
        <w:jc w:val="both"/>
      </w:pPr>
      <w:r>
        <w:rPr>
          <w:rFonts w:ascii="Palatino Linotype" w:hAnsi="Palatino Linotype"/>
          <w:color w:val="231F20"/>
        </w:rPr>
        <w:t>En </w:t>
      </w:r>
      <w:r>
        <w:rPr>
          <w:rFonts w:ascii="Palatino Linotype" w:hAnsi="Palatino Linotype"/>
          <w:color w:val="231F20"/>
          <w:spacing w:val="-3"/>
        </w:rPr>
        <w:t>1906 publicó </w:t>
      </w:r>
      <w:r>
        <w:rPr>
          <w:rFonts w:ascii="Palatino Linotype" w:hAnsi="Palatino Linotype"/>
          <w:color w:val="231F20"/>
        </w:rPr>
        <w:t>su </w:t>
      </w:r>
      <w:r>
        <w:rPr>
          <w:rFonts w:ascii="Palatino Linotype" w:hAnsi="Palatino Linotype"/>
          <w:color w:val="231F20"/>
          <w:spacing w:val="-3"/>
        </w:rPr>
        <w:t>obra </w:t>
      </w:r>
      <w:r>
        <w:rPr>
          <w:rFonts w:ascii="Palatino Linotype" w:hAnsi="Palatino Linotype"/>
          <w:color w:val="231F20"/>
          <w:spacing w:val="-4"/>
        </w:rPr>
        <w:t>Folkways, </w:t>
      </w:r>
      <w:r>
        <w:rPr>
          <w:rFonts w:ascii="Palatino Linotype" w:hAnsi="Palatino Linotype"/>
          <w:color w:val="231F20"/>
          <w:spacing w:val="-3"/>
        </w:rPr>
        <w:t>cuyo subtítulo </w:t>
      </w:r>
      <w:r>
        <w:rPr>
          <w:rFonts w:ascii="Palatino Linotype" w:hAnsi="Palatino Linotype"/>
          <w:color w:val="231F20"/>
        </w:rPr>
        <w:t>fue </w:t>
      </w:r>
      <w:r>
        <w:rPr>
          <w:rFonts w:ascii="Palatino Linotype" w:hAnsi="Palatino Linotype"/>
          <w:color w:val="231F20"/>
          <w:spacing w:val="-3"/>
        </w:rPr>
        <w:t>“Estudio </w:t>
      </w:r>
      <w:r>
        <w:rPr>
          <w:color w:val="231F20"/>
          <w:spacing w:val="-3"/>
        </w:rPr>
        <w:t>sobre</w:t>
      </w:r>
      <w:r>
        <w:rPr>
          <w:color w:val="231F20"/>
          <w:spacing w:val="-10"/>
        </w:rPr>
        <w:t> </w:t>
      </w:r>
      <w:r>
        <w:rPr>
          <w:color w:val="231F20"/>
        </w:rPr>
        <w:t>la</w:t>
      </w:r>
      <w:r>
        <w:rPr>
          <w:color w:val="231F20"/>
          <w:spacing w:val="-10"/>
        </w:rPr>
        <w:t> </w:t>
      </w:r>
      <w:r>
        <w:rPr>
          <w:color w:val="231F20"/>
          <w:spacing w:val="-3"/>
        </w:rPr>
        <w:t>importancia</w:t>
      </w:r>
      <w:r>
        <w:rPr>
          <w:color w:val="231F20"/>
          <w:spacing w:val="-10"/>
        </w:rPr>
        <w:t> </w:t>
      </w:r>
      <w:r>
        <w:rPr>
          <w:color w:val="231F20"/>
          <w:spacing w:val="-3"/>
        </w:rPr>
        <w:t>sociológica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usos,</w:t>
      </w:r>
      <w:r>
        <w:rPr>
          <w:color w:val="231F20"/>
          <w:spacing w:val="-10"/>
        </w:rPr>
        <w:t> </w:t>
      </w:r>
      <w:r>
        <w:rPr>
          <w:color w:val="231F20"/>
          <w:spacing w:val="-3"/>
        </w:rPr>
        <w:t>maneras,</w:t>
      </w:r>
      <w:r>
        <w:rPr>
          <w:color w:val="231F20"/>
          <w:spacing w:val="-10"/>
        </w:rPr>
        <w:t> </w:t>
      </w:r>
      <w:r>
        <w:rPr>
          <w:color w:val="231F20"/>
          <w:spacing w:val="-3"/>
        </w:rPr>
        <w:t>costumbres, principios </w:t>
      </w:r>
      <w:r>
        <w:rPr>
          <w:color w:val="231F20"/>
        </w:rPr>
        <w:t>y </w:t>
      </w:r>
      <w:r>
        <w:rPr>
          <w:color w:val="231F20"/>
          <w:spacing w:val="-3"/>
        </w:rPr>
        <w:t>reglas </w:t>
      </w:r>
      <w:r>
        <w:rPr>
          <w:color w:val="231F20"/>
        </w:rPr>
        <w:t>de </w:t>
      </w:r>
      <w:r>
        <w:rPr>
          <w:color w:val="231F20"/>
          <w:spacing w:val="-3"/>
        </w:rPr>
        <w:t>conducta”. Intentó </w:t>
      </w:r>
      <w:r>
        <w:rPr>
          <w:color w:val="231F20"/>
          <w:spacing w:val="-4"/>
        </w:rPr>
        <w:t>elaborar </w:t>
      </w:r>
      <w:r>
        <w:rPr>
          <w:color w:val="231F20"/>
        </w:rPr>
        <w:t>una </w:t>
      </w:r>
      <w:r>
        <w:rPr>
          <w:color w:val="231F20"/>
          <w:spacing w:val="-4"/>
        </w:rPr>
        <w:t>teoría </w:t>
      </w:r>
      <w:r>
        <w:rPr>
          <w:color w:val="231F20"/>
          <w:spacing w:val="-3"/>
        </w:rPr>
        <w:t>global </w:t>
      </w:r>
      <w:r>
        <w:rPr>
          <w:color w:val="231F20"/>
        </w:rPr>
        <w:t>de la </w:t>
      </w:r>
      <w:r>
        <w:rPr>
          <w:color w:val="231F20"/>
          <w:spacing w:val="-4"/>
        </w:rPr>
        <w:t>evolución </w:t>
      </w:r>
      <w:r>
        <w:rPr>
          <w:color w:val="231F20"/>
          <w:spacing w:val="-3"/>
        </w:rPr>
        <w:t>humana. </w:t>
      </w:r>
      <w:r>
        <w:rPr>
          <w:color w:val="231F20"/>
        </w:rPr>
        <w:t>La </w:t>
      </w:r>
      <w:r>
        <w:rPr>
          <w:color w:val="231F20"/>
          <w:spacing w:val="-3"/>
        </w:rPr>
        <w:t>importancia </w:t>
      </w:r>
      <w:r>
        <w:rPr>
          <w:color w:val="231F20"/>
        </w:rPr>
        <w:t>de las </w:t>
      </w:r>
      <w:r>
        <w:rPr>
          <w:color w:val="231F20"/>
          <w:spacing w:val="-3"/>
        </w:rPr>
        <w:t>costumbres para conocer </w:t>
      </w:r>
      <w:r>
        <w:rPr>
          <w:color w:val="231F20"/>
        </w:rPr>
        <w:t>la </w:t>
      </w:r>
      <w:r>
        <w:rPr>
          <w:color w:val="231F20"/>
          <w:spacing w:val="-3"/>
        </w:rPr>
        <w:t>identidad </w:t>
      </w:r>
      <w:r>
        <w:rPr>
          <w:color w:val="231F20"/>
        </w:rPr>
        <w:t>de una </w:t>
      </w:r>
      <w:r>
        <w:rPr>
          <w:color w:val="231F20"/>
          <w:spacing w:val="-3"/>
        </w:rPr>
        <w:t>sociedad </w:t>
      </w:r>
      <w:r>
        <w:rPr>
          <w:color w:val="231F20"/>
        </w:rPr>
        <w:t>es</w:t>
      </w:r>
      <w:r>
        <w:rPr>
          <w:color w:val="231F20"/>
          <w:spacing w:val="-27"/>
        </w:rPr>
        <w:t> </w:t>
      </w:r>
      <w:r>
        <w:rPr>
          <w:color w:val="231F20"/>
          <w:spacing w:val="-3"/>
        </w:rPr>
        <w:t>determinante.</w:t>
      </w:r>
    </w:p>
    <w:p>
      <w:pPr>
        <w:pStyle w:val="BodyText"/>
        <w:spacing w:line="257" w:lineRule="exact"/>
        <w:ind w:left="100" w:firstLine="360"/>
        <w:jc w:val="both"/>
        <w:rPr>
          <w:rFonts w:ascii="Palatino Linotype"/>
        </w:rPr>
      </w:pPr>
      <w:r>
        <w:rPr>
          <w:rFonts w:ascii="Palatino Linotype"/>
          <w:color w:val="231F20"/>
        </w:rPr>
        <w:t>En</w:t>
      </w:r>
      <w:r>
        <w:rPr>
          <w:rFonts w:ascii="Palatino Linotype"/>
          <w:color w:val="231F20"/>
          <w:spacing w:val="-23"/>
        </w:rPr>
        <w:t> </w:t>
      </w:r>
      <w:r>
        <w:rPr>
          <w:rFonts w:ascii="Palatino Linotype"/>
          <w:color w:val="231F20"/>
        </w:rPr>
        <w:t>esa</w:t>
      </w:r>
      <w:r>
        <w:rPr>
          <w:rFonts w:ascii="Palatino Linotype"/>
          <w:color w:val="231F20"/>
          <w:spacing w:val="-23"/>
        </w:rPr>
        <w:t> </w:t>
      </w:r>
      <w:r>
        <w:rPr>
          <w:rFonts w:ascii="Palatino Linotype"/>
          <w:color w:val="231F20"/>
          <w:spacing w:val="-3"/>
        </w:rPr>
        <w:t>obra</w:t>
      </w:r>
      <w:r>
        <w:rPr>
          <w:rFonts w:ascii="Palatino Linotype"/>
          <w:color w:val="231F20"/>
          <w:spacing w:val="-23"/>
        </w:rPr>
        <w:t> </w:t>
      </w:r>
      <w:r>
        <w:rPr>
          <w:rFonts w:ascii="Palatino Linotype"/>
          <w:color w:val="231F20"/>
        </w:rPr>
        <w:t>se</w:t>
      </w:r>
      <w:r>
        <w:rPr>
          <w:rFonts w:ascii="Palatino Linotype"/>
          <w:color w:val="231F20"/>
          <w:spacing w:val="-23"/>
        </w:rPr>
        <w:t> </w:t>
      </w:r>
      <w:r>
        <w:rPr>
          <w:rFonts w:ascii="Palatino Linotype"/>
          <w:color w:val="231F20"/>
          <w:spacing w:val="-3"/>
        </w:rPr>
        <w:t>afirmaba</w:t>
      </w:r>
      <w:r>
        <w:rPr>
          <w:rFonts w:ascii="Palatino Linotype"/>
          <w:color w:val="231F20"/>
          <w:spacing w:val="-23"/>
        </w:rPr>
        <w:t> </w:t>
      </w:r>
      <w:r>
        <w:rPr>
          <w:rFonts w:ascii="Palatino Linotype"/>
          <w:color w:val="231F20"/>
        </w:rPr>
        <w:t>que</w:t>
      </w:r>
      <w:r>
        <w:rPr>
          <w:rFonts w:ascii="Palatino Linotype"/>
          <w:color w:val="231F20"/>
          <w:spacing w:val="-23"/>
        </w:rPr>
        <w:t> </w:t>
      </w:r>
      <w:r>
        <w:rPr>
          <w:rFonts w:ascii="Palatino Linotype"/>
          <w:color w:val="231F20"/>
        </w:rPr>
        <w:t>la</w:t>
      </w:r>
      <w:r>
        <w:rPr>
          <w:rFonts w:ascii="Palatino Linotype"/>
          <w:color w:val="231F20"/>
          <w:spacing w:val="-23"/>
        </w:rPr>
        <w:t> </w:t>
      </w:r>
      <w:r>
        <w:rPr>
          <w:rFonts w:ascii="Palatino Linotype"/>
          <w:color w:val="231F20"/>
          <w:spacing w:val="-3"/>
        </w:rPr>
        <w:t>raza</w:t>
      </w:r>
      <w:r>
        <w:rPr>
          <w:rFonts w:ascii="Palatino Linotype"/>
          <w:color w:val="231F20"/>
          <w:spacing w:val="-23"/>
        </w:rPr>
        <w:t> </w:t>
      </w:r>
      <w:r>
        <w:rPr>
          <w:rFonts w:ascii="Palatino Linotype"/>
          <w:color w:val="231F20"/>
          <w:spacing w:val="-3"/>
        </w:rPr>
        <w:t>humana,</w:t>
      </w:r>
      <w:r>
        <w:rPr>
          <w:rFonts w:ascii="Palatino Linotype"/>
          <w:color w:val="231F20"/>
          <w:spacing w:val="-23"/>
        </w:rPr>
        <w:t> </w:t>
      </w:r>
      <w:r>
        <w:rPr>
          <w:rFonts w:ascii="Palatino Linotype"/>
          <w:color w:val="231F20"/>
          <w:spacing w:val="-3"/>
        </w:rPr>
        <w:t>guiada</w:t>
      </w:r>
      <w:r>
        <w:rPr>
          <w:rFonts w:ascii="Palatino Linotype"/>
          <w:color w:val="231F20"/>
          <w:spacing w:val="-23"/>
        </w:rPr>
        <w:t> </w:t>
      </w:r>
      <w:r>
        <w:rPr>
          <w:rFonts w:ascii="Palatino Linotype"/>
          <w:color w:val="231F20"/>
        </w:rPr>
        <w:t>por</w:t>
      </w:r>
      <w:r>
        <w:rPr>
          <w:rFonts w:ascii="Palatino Linotype"/>
          <w:color w:val="231F20"/>
          <w:spacing w:val="-23"/>
        </w:rPr>
        <w:t> </w:t>
      </w:r>
      <w:r>
        <w:rPr>
          <w:rFonts w:ascii="Palatino Linotype"/>
          <w:color w:val="231F20"/>
          <w:spacing w:val="-3"/>
        </w:rPr>
        <w:t>instintos</w:t>
      </w:r>
    </w:p>
    <w:p>
      <w:pPr>
        <w:pStyle w:val="BodyText"/>
        <w:spacing w:line="309" w:lineRule="auto" w:before="52"/>
        <w:ind w:left="100" w:right="117"/>
        <w:jc w:val="both"/>
        <w:rPr>
          <w:rFonts w:ascii="Palatino Linotype" w:hAnsi="Palatino Linotype"/>
        </w:rPr>
      </w:pPr>
      <w:r>
        <w:rPr>
          <w:color w:val="231F20"/>
          <w:spacing w:val="-3"/>
        </w:rPr>
        <w:t>que </w:t>
      </w:r>
      <w:r>
        <w:rPr>
          <w:color w:val="231F20"/>
        </w:rPr>
        <w:t>la </w:t>
      </w:r>
      <w:r>
        <w:rPr>
          <w:color w:val="231F20"/>
          <w:spacing w:val="-3"/>
        </w:rPr>
        <w:t>humanidad había </w:t>
      </w:r>
      <w:r>
        <w:rPr>
          <w:color w:val="231F20"/>
          <w:spacing w:val="-4"/>
        </w:rPr>
        <w:t>adquirido </w:t>
      </w:r>
      <w:r>
        <w:rPr>
          <w:color w:val="231F20"/>
        </w:rPr>
        <w:t>de sus </w:t>
      </w:r>
      <w:r>
        <w:rPr>
          <w:color w:val="231F20"/>
          <w:spacing w:val="-4"/>
        </w:rPr>
        <w:t>antepasados animales </w:t>
      </w:r>
      <w:r>
        <w:rPr>
          <w:color w:val="231F20"/>
        </w:rPr>
        <w:t>y por la </w:t>
      </w:r>
      <w:r>
        <w:rPr>
          <w:color w:val="231F20"/>
          <w:spacing w:val="-4"/>
        </w:rPr>
        <w:t>tendencia </w:t>
      </w:r>
      <w:r>
        <w:rPr>
          <w:color w:val="231F20"/>
        </w:rPr>
        <w:t>a </w:t>
      </w:r>
      <w:r>
        <w:rPr>
          <w:color w:val="231F20"/>
          <w:spacing w:val="-4"/>
        </w:rPr>
        <w:t>evitar </w:t>
      </w:r>
      <w:r>
        <w:rPr>
          <w:color w:val="231F20"/>
        </w:rPr>
        <w:t>el </w:t>
      </w:r>
      <w:r>
        <w:rPr>
          <w:color w:val="231F20"/>
          <w:spacing w:val="-3"/>
        </w:rPr>
        <w:t>dolor </w:t>
      </w:r>
      <w:r>
        <w:rPr>
          <w:color w:val="231F20"/>
        </w:rPr>
        <w:t>y </w:t>
      </w:r>
      <w:r>
        <w:rPr>
          <w:color w:val="231F20"/>
          <w:spacing w:val="-3"/>
        </w:rPr>
        <w:t>obtener </w:t>
      </w:r>
      <w:r>
        <w:rPr>
          <w:color w:val="231F20"/>
        </w:rPr>
        <w:t>el </w:t>
      </w:r>
      <w:r>
        <w:rPr>
          <w:color w:val="231F20"/>
          <w:spacing w:val="-3"/>
        </w:rPr>
        <w:t>máximo </w:t>
      </w:r>
      <w:r>
        <w:rPr>
          <w:color w:val="231F20"/>
          <w:spacing w:val="-6"/>
        </w:rPr>
        <w:t>placer, </w:t>
      </w:r>
      <w:r>
        <w:rPr>
          <w:color w:val="231F20"/>
          <w:spacing w:val="-3"/>
        </w:rPr>
        <w:t>había desarrollado poco </w:t>
      </w:r>
      <w:r>
        <w:rPr>
          <w:color w:val="231F20"/>
        </w:rPr>
        <w:t>a </w:t>
      </w:r>
      <w:r>
        <w:rPr>
          <w:color w:val="231F20"/>
          <w:spacing w:val="-3"/>
        </w:rPr>
        <w:t>poco, </w:t>
      </w:r>
      <w:r>
        <w:rPr>
          <w:color w:val="231F20"/>
        </w:rPr>
        <w:t>por </w:t>
      </w:r>
      <w:r>
        <w:rPr>
          <w:color w:val="231F20"/>
          <w:spacing w:val="-4"/>
        </w:rPr>
        <w:t>ensayo </w:t>
      </w:r>
      <w:r>
        <w:rPr>
          <w:color w:val="231F20"/>
        </w:rPr>
        <w:t>y </w:t>
      </w:r>
      <w:r>
        <w:rPr>
          <w:color w:val="231F20"/>
          <w:spacing w:val="-6"/>
        </w:rPr>
        <w:t>error, </w:t>
      </w:r>
      <w:r>
        <w:rPr>
          <w:color w:val="231F20"/>
          <w:spacing w:val="-3"/>
        </w:rPr>
        <w:t>conductas grupales, modos habituales </w:t>
      </w:r>
      <w:r>
        <w:rPr>
          <w:color w:val="231F20"/>
        </w:rPr>
        <w:t>de </w:t>
      </w:r>
      <w:r>
        <w:rPr>
          <w:color w:val="231F20"/>
          <w:spacing w:val="-3"/>
        </w:rPr>
        <w:t>hacer cosas, que </w:t>
      </w:r>
      <w:r>
        <w:rPr>
          <w:color w:val="231F20"/>
        </w:rPr>
        <w:t>le </w:t>
      </w:r>
      <w:r>
        <w:rPr>
          <w:color w:val="231F20"/>
          <w:spacing w:val="-3"/>
        </w:rPr>
        <w:t>procuraban máxima </w:t>
      </w:r>
      <w:r>
        <w:rPr>
          <w:color w:val="231F20"/>
          <w:spacing w:val="-4"/>
        </w:rPr>
        <w:t>adaptación</w:t>
      </w:r>
      <w:r>
        <w:rPr>
          <w:color w:val="231F20"/>
          <w:spacing w:val="-15"/>
        </w:rPr>
        <w:t> </w:t>
      </w:r>
      <w:r>
        <w:rPr>
          <w:color w:val="231F20"/>
        </w:rPr>
        <w:t>al</w:t>
      </w:r>
      <w:r>
        <w:rPr>
          <w:color w:val="231F20"/>
          <w:spacing w:val="-15"/>
        </w:rPr>
        <w:t> </w:t>
      </w:r>
      <w:r>
        <w:rPr>
          <w:color w:val="231F20"/>
          <w:spacing w:val="-4"/>
        </w:rPr>
        <w:t>ambiente</w:t>
      </w:r>
      <w:r>
        <w:rPr>
          <w:color w:val="231F20"/>
          <w:spacing w:val="-15"/>
        </w:rPr>
        <w:t> </w:t>
      </w:r>
      <w:r>
        <w:rPr>
          <w:color w:val="231F20"/>
        </w:rPr>
        <w:t>y</w:t>
      </w:r>
      <w:r>
        <w:rPr>
          <w:color w:val="231F20"/>
          <w:spacing w:val="-15"/>
        </w:rPr>
        <w:t> </w:t>
      </w:r>
      <w:r>
        <w:rPr>
          <w:color w:val="231F20"/>
          <w:spacing w:val="-4"/>
        </w:rPr>
        <w:t>triunfos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3"/>
        </w:rPr>
        <w:t>lucha</w:t>
      </w:r>
      <w:r>
        <w:rPr>
          <w:color w:val="231F20"/>
          <w:spacing w:val="-16"/>
        </w:rPr>
        <w:t> </w:t>
      </w:r>
      <w:r>
        <w:rPr>
          <w:color w:val="231F20"/>
        </w:rPr>
        <w:t>por</w:t>
      </w:r>
      <w:r>
        <w:rPr>
          <w:color w:val="231F20"/>
          <w:spacing w:val="-15"/>
        </w:rPr>
        <w:t> </w:t>
      </w:r>
      <w:r>
        <w:rPr>
          <w:color w:val="231F20"/>
        </w:rPr>
        <w:t>la</w:t>
      </w:r>
      <w:r>
        <w:rPr>
          <w:color w:val="231F20"/>
          <w:spacing w:val="-15"/>
        </w:rPr>
        <w:t> </w:t>
      </w:r>
      <w:r>
        <w:rPr>
          <w:color w:val="231F20"/>
          <w:spacing w:val="-3"/>
        </w:rPr>
        <w:t>existencia.</w:t>
      </w:r>
      <w:r>
        <w:rPr>
          <w:color w:val="231F20"/>
          <w:spacing w:val="-16"/>
        </w:rPr>
        <w:t> </w:t>
      </w:r>
      <w:r>
        <w:rPr>
          <w:color w:val="231F20"/>
          <w:spacing w:val="-4"/>
        </w:rPr>
        <w:t>Estos tipos </w:t>
      </w:r>
      <w:r>
        <w:rPr>
          <w:color w:val="231F20"/>
        </w:rPr>
        <w:t>de </w:t>
      </w:r>
      <w:r>
        <w:rPr>
          <w:color w:val="231F20"/>
          <w:spacing w:val="-3"/>
        </w:rPr>
        <w:t>conducta </w:t>
      </w:r>
      <w:r>
        <w:rPr>
          <w:color w:val="231F20"/>
        </w:rPr>
        <w:t>y de </w:t>
      </w:r>
      <w:r>
        <w:rPr>
          <w:color w:val="231F20"/>
          <w:spacing w:val="-3"/>
        </w:rPr>
        <w:t>hábitos operaban </w:t>
      </w:r>
      <w:r>
        <w:rPr>
          <w:color w:val="231F20"/>
        </w:rPr>
        <w:t>por </w:t>
      </w:r>
      <w:r>
        <w:rPr>
          <w:color w:val="231F20"/>
          <w:spacing w:val="-3"/>
        </w:rPr>
        <w:t>debajo </w:t>
      </w:r>
      <w:r>
        <w:rPr>
          <w:color w:val="231F20"/>
        </w:rPr>
        <w:t>del </w:t>
      </w:r>
      <w:r>
        <w:rPr>
          <w:color w:val="231F20"/>
          <w:spacing w:val="-3"/>
        </w:rPr>
        <w:t>nivel </w:t>
      </w:r>
      <w:r>
        <w:rPr>
          <w:color w:val="231F20"/>
        </w:rPr>
        <w:t>de </w:t>
      </w:r>
      <w:r>
        <w:rPr>
          <w:color w:val="231F20"/>
          <w:spacing w:val="-3"/>
        </w:rPr>
        <w:t>la </w:t>
      </w:r>
      <w:r>
        <w:rPr>
          <w:rFonts w:ascii="Palatino Linotype" w:hAnsi="Palatino Linotype"/>
          <w:color w:val="231F20"/>
        </w:rPr>
        <w:t>reflexión</w:t>
      </w:r>
      <w:r>
        <w:rPr>
          <w:rFonts w:ascii="Palatino Linotype" w:hAnsi="Palatino Linotype"/>
          <w:color w:val="231F20"/>
          <w:spacing w:val="13"/>
        </w:rPr>
        <w:t> </w:t>
      </w:r>
      <w:r>
        <w:rPr>
          <w:rFonts w:ascii="Palatino Linotype" w:hAnsi="Palatino Linotype"/>
          <w:color w:val="231F20"/>
          <w:spacing w:val="-3"/>
        </w:rPr>
        <w:t>consciente.</w:t>
      </w:r>
    </w:p>
    <w:p>
      <w:pPr>
        <w:pStyle w:val="BodyText"/>
        <w:spacing w:line="204" w:lineRule="exact"/>
        <w:ind w:left="100" w:firstLine="360"/>
        <w:jc w:val="both"/>
      </w:pPr>
      <w:r>
        <w:rPr>
          <w:color w:val="231F20"/>
        </w:rPr>
        <w:t>Cuando estos modos habituales de hacer cosas, que  Sumner</w:t>
      </w:r>
    </w:p>
    <w:p>
      <w:pPr>
        <w:pStyle w:val="BodyText"/>
        <w:spacing w:line="300" w:lineRule="exact" w:before="17"/>
        <w:ind w:left="100" w:right="117"/>
        <w:jc w:val="both"/>
      </w:pPr>
      <w:r>
        <w:rPr>
          <w:color w:val="231F20"/>
          <w:spacing w:val="-3"/>
        </w:rPr>
        <w:t>llama “usos </w:t>
      </w:r>
      <w:r>
        <w:rPr>
          <w:color w:val="231F20"/>
          <w:spacing w:val="-4"/>
        </w:rPr>
        <w:t>tradicionales” </w:t>
      </w:r>
      <w:r>
        <w:rPr>
          <w:color w:val="231F20"/>
          <w:spacing w:val="-5"/>
        </w:rPr>
        <w:t>(</w:t>
      </w:r>
      <w:r>
        <w:rPr>
          <w:rFonts w:ascii="Palatino Linotype" w:hAnsi="Palatino Linotype"/>
          <w:i/>
          <w:color w:val="231F20"/>
          <w:spacing w:val="-5"/>
        </w:rPr>
        <w:t>Folkways</w:t>
      </w:r>
      <w:r>
        <w:rPr>
          <w:color w:val="231F20"/>
          <w:spacing w:val="-5"/>
        </w:rPr>
        <w:t>), </w:t>
      </w:r>
      <w:r>
        <w:rPr>
          <w:color w:val="231F20"/>
        </w:rPr>
        <w:t>son </w:t>
      </w:r>
      <w:r>
        <w:rPr>
          <w:color w:val="231F20"/>
          <w:spacing w:val="-3"/>
        </w:rPr>
        <w:t>considerados como garantía </w:t>
      </w:r>
      <w:r>
        <w:rPr>
          <w:color w:val="231F20"/>
        </w:rPr>
        <w:t>del </w:t>
      </w:r>
      <w:r>
        <w:rPr>
          <w:color w:val="231F20"/>
          <w:spacing w:val="-3"/>
        </w:rPr>
        <w:t>bienestar duradero </w:t>
      </w:r>
      <w:r>
        <w:rPr>
          <w:color w:val="231F20"/>
        </w:rPr>
        <w:t>del </w:t>
      </w:r>
      <w:r>
        <w:rPr>
          <w:color w:val="231F20"/>
          <w:spacing w:val="-3"/>
        </w:rPr>
        <w:t>grupo </w:t>
      </w:r>
      <w:r>
        <w:rPr>
          <w:color w:val="231F20"/>
        </w:rPr>
        <w:t>se </w:t>
      </w:r>
      <w:r>
        <w:rPr>
          <w:color w:val="231F20"/>
          <w:spacing w:val="-4"/>
        </w:rPr>
        <w:t>transforman </w:t>
      </w:r>
      <w:r>
        <w:rPr>
          <w:color w:val="231F20"/>
          <w:spacing w:val="-3"/>
        </w:rPr>
        <w:t>en principios </w:t>
      </w:r>
      <w:r>
        <w:rPr>
          <w:color w:val="231F20"/>
        </w:rPr>
        <w:t>de </w:t>
      </w:r>
      <w:r>
        <w:rPr>
          <w:color w:val="231F20"/>
          <w:spacing w:val="-3"/>
        </w:rPr>
        <w:t>conducta, que  </w:t>
      </w:r>
      <w:r>
        <w:rPr>
          <w:color w:val="231F20"/>
        </w:rPr>
        <w:t>son los </w:t>
      </w:r>
      <w:r>
        <w:rPr>
          <w:color w:val="231F20"/>
          <w:spacing w:val="-3"/>
        </w:rPr>
        <w:t>usos  </w:t>
      </w:r>
      <w:r>
        <w:rPr>
          <w:color w:val="231F20"/>
          <w:spacing w:val="-4"/>
        </w:rPr>
        <w:t>tradicionales,  </w:t>
      </w:r>
      <w:r>
        <w:rPr>
          <w:color w:val="231F20"/>
        </w:rPr>
        <w:t>en </w:t>
      </w:r>
      <w:r>
        <w:rPr>
          <w:color w:val="231F20"/>
          <w:spacing w:val="-4"/>
        </w:rPr>
        <w:t>tanto </w:t>
      </w:r>
      <w:r>
        <w:rPr>
          <w:rFonts w:ascii="Palatino Linotype" w:hAnsi="Palatino Linotype"/>
          <w:color w:val="231F20"/>
        </w:rPr>
        <w:t>se han </w:t>
      </w:r>
      <w:r>
        <w:rPr>
          <w:rFonts w:ascii="Palatino Linotype" w:hAnsi="Palatino Linotype"/>
          <w:color w:val="231F20"/>
          <w:spacing w:val="-3"/>
        </w:rPr>
        <w:t>acrecentado, incluyen </w:t>
      </w:r>
      <w:r>
        <w:rPr>
          <w:rFonts w:ascii="Palatino Linotype" w:hAnsi="Palatino Linotype"/>
          <w:color w:val="231F20"/>
        </w:rPr>
        <w:t>las </w:t>
      </w:r>
      <w:r>
        <w:rPr>
          <w:rFonts w:ascii="Palatino Linotype" w:hAnsi="Palatino Linotype"/>
          <w:color w:val="231F20"/>
          <w:spacing w:val="-3"/>
        </w:rPr>
        <w:t>generalizaciones filosóficas </w:t>
      </w:r>
      <w:r>
        <w:rPr>
          <w:rFonts w:ascii="Palatino Linotype" w:hAnsi="Palatino Linotype"/>
          <w:color w:val="231F20"/>
        </w:rPr>
        <w:t>y </w:t>
      </w:r>
      <w:r>
        <w:rPr>
          <w:rFonts w:ascii="Palatino Linotype" w:hAnsi="Palatino Linotype"/>
          <w:color w:val="231F20"/>
          <w:spacing w:val="-3"/>
        </w:rPr>
        <w:t>éticas referidas </w:t>
      </w:r>
      <w:r>
        <w:rPr>
          <w:rFonts w:ascii="Palatino Linotype" w:hAnsi="Palatino Linotype"/>
          <w:color w:val="231F20"/>
        </w:rPr>
        <w:t>al </w:t>
      </w:r>
      <w:r>
        <w:rPr>
          <w:rFonts w:ascii="Palatino Linotype" w:hAnsi="Palatino Linotype"/>
          <w:color w:val="231F20"/>
          <w:spacing w:val="-3"/>
        </w:rPr>
        <w:t>bienestar </w:t>
      </w:r>
      <w:r>
        <w:rPr>
          <w:rFonts w:ascii="Palatino Linotype" w:hAnsi="Palatino Linotype"/>
          <w:color w:val="231F20"/>
        </w:rPr>
        <w:t>de la </w:t>
      </w:r>
      <w:r>
        <w:rPr>
          <w:rFonts w:ascii="Palatino Linotype" w:hAnsi="Palatino Linotype"/>
          <w:color w:val="231F20"/>
          <w:spacing w:val="-3"/>
        </w:rPr>
        <w:t>sociedad </w:t>
      </w:r>
      <w:r>
        <w:rPr>
          <w:rFonts w:ascii="Palatino Linotype" w:hAnsi="Palatino Linotype"/>
          <w:color w:val="231F20"/>
        </w:rPr>
        <w:t>que </w:t>
      </w:r>
      <w:r>
        <w:rPr>
          <w:rFonts w:ascii="Palatino Linotype" w:hAnsi="Palatino Linotype"/>
          <w:color w:val="231F20"/>
          <w:spacing w:val="-3"/>
        </w:rPr>
        <w:t>aquellos usos </w:t>
      </w:r>
      <w:r>
        <w:rPr>
          <w:color w:val="231F20"/>
          <w:spacing w:val="-3"/>
        </w:rPr>
        <w:t>sugieren</w:t>
      </w:r>
      <w:r>
        <w:rPr>
          <w:color w:val="231F20"/>
          <w:spacing w:val="-13"/>
        </w:rPr>
        <w:t> </w:t>
      </w:r>
      <w:r>
        <w:rPr>
          <w:color w:val="231F20"/>
        </w:rPr>
        <w:t>y</w:t>
      </w:r>
      <w:r>
        <w:rPr>
          <w:color w:val="231F20"/>
          <w:spacing w:val="-13"/>
        </w:rPr>
        <w:t> </w:t>
      </w:r>
      <w:r>
        <w:rPr>
          <w:color w:val="231F20"/>
          <w:spacing w:val="-3"/>
        </w:rPr>
        <w:t>que</w:t>
      </w:r>
      <w:r>
        <w:rPr>
          <w:color w:val="231F20"/>
          <w:spacing w:val="-13"/>
        </w:rPr>
        <w:t> </w:t>
      </w:r>
      <w:r>
        <w:rPr>
          <w:color w:val="231F20"/>
        </w:rPr>
        <w:t>le</w:t>
      </w:r>
      <w:r>
        <w:rPr>
          <w:color w:val="231F20"/>
          <w:spacing w:val="-13"/>
        </w:rPr>
        <w:t> </w:t>
      </w:r>
      <w:r>
        <w:rPr>
          <w:color w:val="231F20"/>
        </w:rPr>
        <w:t>son</w:t>
      </w:r>
      <w:r>
        <w:rPr>
          <w:color w:val="231F20"/>
          <w:spacing w:val="-13"/>
        </w:rPr>
        <w:t> </w:t>
      </w:r>
      <w:r>
        <w:rPr>
          <w:color w:val="231F20"/>
          <w:spacing w:val="-3"/>
        </w:rPr>
        <w:t>inherentes</w:t>
      </w:r>
      <w:r>
        <w:rPr>
          <w:color w:val="231F20"/>
          <w:spacing w:val="-13"/>
        </w:rPr>
        <w:t> </w:t>
      </w:r>
      <w:r>
        <w:rPr>
          <w:color w:val="231F20"/>
        </w:rPr>
        <w:t>a</w:t>
      </w:r>
      <w:r>
        <w:rPr>
          <w:color w:val="231F20"/>
          <w:spacing w:val="-13"/>
        </w:rPr>
        <w:t> </w:t>
      </w:r>
      <w:r>
        <w:rPr>
          <w:color w:val="231F20"/>
          <w:spacing w:val="-3"/>
        </w:rPr>
        <w:t>esos</w:t>
      </w:r>
      <w:r>
        <w:rPr>
          <w:color w:val="231F20"/>
          <w:spacing w:val="-13"/>
        </w:rPr>
        <w:t> </w:t>
      </w:r>
      <w:r>
        <w:rPr>
          <w:color w:val="231F20"/>
          <w:spacing w:val="-3"/>
        </w:rPr>
        <w:t>modos.</w:t>
      </w:r>
      <w:r>
        <w:rPr>
          <w:color w:val="231F20"/>
          <w:spacing w:val="-13"/>
        </w:rPr>
        <w:t> </w:t>
      </w:r>
      <w:r>
        <w:rPr>
          <w:color w:val="231F20"/>
        </w:rPr>
        <w:t>Lo</w:t>
      </w:r>
      <w:r>
        <w:rPr>
          <w:color w:val="231F20"/>
          <w:spacing w:val="-13"/>
        </w:rPr>
        <w:t> </w:t>
      </w:r>
      <w:r>
        <w:rPr>
          <w:color w:val="231F20"/>
          <w:spacing w:val="-3"/>
        </w:rPr>
        <w:t>que</w:t>
      </w:r>
      <w:r>
        <w:rPr>
          <w:color w:val="231F20"/>
          <w:spacing w:val="-13"/>
        </w:rPr>
        <w:t> </w:t>
      </w:r>
      <w:r>
        <w:rPr>
          <w:color w:val="231F20"/>
          <w:spacing w:val="-3"/>
        </w:rPr>
        <w:t>hacen</w:t>
      </w:r>
      <w:r>
        <w:rPr>
          <w:color w:val="231F20"/>
          <w:spacing w:val="-13"/>
        </w:rPr>
        <w:t> </w:t>
      </w:r>
      <w:r>
        <w:rPr>
          <w:color w:val="231F20"/>
          <w:spacing w:val="-3"/>
        </w:rPr>
        <w:t>estos principios </w:t>
      </w:r>
      <w:r>
        <w:rPr>
          <w:color w:val="231F20"/>
        </w:rPr>
        <w:t>de </w:t>
      </w:r>
      <w:r>
        <w:rPr>
          <w:color w:val="231F20"/>
          <w:spacing w:val="-3"/>
        </w:rPr>
        <w:t>conducta </w:t>
      </w:r>
      <w:r>
        <w:rPr>
          <w:color w:val="231F20"/>
        </w:rPr>
        <w:t>es </w:t>
      </w:r>
      <w:r>
        <w:rPr>
          <w:color w:val="231F20"/>
          <w:spacing w:val="-3"/>
        </w:rPr>
        <w:t>sancionar usos </w:t>
      </w:r>
      <w:r>
        <w:rPr>
          <w:color w:val="231F20"/>
        </w:rPr>
        <w:t>en </w:t>
      </w:r>
      <w:r>
        <w:rPr>
          <w:color w:val="231F20"/>
          <w:spacing w:val="-4"/>
        </w:rPr>
        <w:t>vestimenta, </w:t>
      </w:r>
      <w:r>
        <w:rPr>
          <w:color w:val="231F20"/>
          <w:spacing w:val="-3"/>
        </w:rPr>
        <w:t>lenguaje, comportamiento, hábitos, </w:t>
      </w:r>
      <w:r>
        <w:rPr>
          <w:color w:val="231F20"/>
        </w:rPr>
        <w:t>con el </w:t>
      </w:r>
      <w:r>
        <w:rPr>
          <w:color w:val="231F20"/>
          <w:spacing w:val="-3"/>
        </w:rPr>
        <w:t>mando </w:t>
      </w:r>
      <w:r>
        <w:rPr>
          <w:color w:val="231F20"/>
        </w:rPr>
        <w:t>de la </w:t>
      </w:r>
      <w:r>
        <w:rPr>
          <w:color w:val="231F20"/>
          <w:spacing w:val="-3"/>
        </w:rPr>
        <w:t>costumbre vigente,   </w:t>
      </w:r>
      <w:r>
        <w:rPr>
          <w:color w:val="231F20"/>
        </w:rPr>
        <w:t>e </w:t>
      </w:r>
      <w:r>
        <w:rPr>
          <w:color w:val="231F20"/>
          <w:spacing w:val="-3"/>
        </w:rPr>
        <w:t>imprimirles </w:t>
      </w:r>
      <w:r>
        <w:rPr>
          <w:color w:val="231F20"/>
        </w:rPr>
        <w:t>una </w:t>
      </w:r>
      <w:r>
        <w:rPr>
          <w:color w:val="231F20"/>
          <w:spacing w:val="-3"/>
        </w:rPr>
        <w:t>regulación </w:t>
      </w:r>
      <w:r>
        <w:rPr>
          <w:color w:val="231F20"/>
        </w:rPr>
        <w:t>y </w:t>
      </w:r>
      <w:r>
        <w:rPr>
          <w:color w:val="231F20"/>
          <w:spacing w:val="-3"/>
        </w:rPr>
        <w:t>unos límites dentro </w:t>
      </w:r>
      <w:r>
        <w:rPr>
          <w:color w:val="231F20"/>
        </w:rPr>
        <w:t>de los </w:t>
      </w:r>
      <w:r>
        <w:rPr>
          <w:color w:val="231F20"/>
          <w:spacing w:val="-3"/>
        </w:rPr>
        <w:t>cuales se </w:t>
      </w:r>
      <w:r>
        <w:rPr>
          <w:color w:val="231F20"/>
          <w:spacing w:val="-4"/>
        </w:rPr>
        <w:t>vuelven </w:t>
      </w:r>
      <w:r>
        <w:rPr>
          <w:color w:val="231F20"/>
          <w:spacing w:val="-3"/>
        </w:rPr>
        <w:t>incuestionables. </w:t>
      </w:r>
      <w:r>
        <w:rPr>
          <w:color w:val="231F20"/>
        </w:rPr>
        <w:t>Son </w:t>
      </w:r>
      <w:r>
        <w:rPr>
          <w:color w:val="231F20"/>
          <w:spacing w:val="-3"/>
        </w:rPr>
        <w:t>coercitivos </w:t>
      </w:r>
      <w:r>
        <w:rPr>
          <w:color w:val="231F20"/>
        </w:rPr>
        <w:t>y </w:t>
      </w:r>
      <w:r>
        <w:rPr>
          <w:color w:val="231F20"/>
          <w:spacing w:val="-3"/>
        </w:rPr>
        <w:t>restrictivos, dominan </w:t>
      </w:r>
      <w:r>
        <w:rPr>
          <w:color w:val="231F20"/>
        </w:rPr>
        <w:t>a </w:t>
      </w:r>
      <w:r>
        <w:rPr>
          <w:color w:val="231F20"/>
          <w:spacing w:val="-4"/>
        </w:rPr>
        <w:t>todos</w:t>
      </w:r>
      <w:r>
        <w:rPr>
          <w:color w:val="231F20"/>
          <w:spacing w:val="-19"/>
        </w:rPr>
        <w:t> </w:t>
      </w:r>
      <w:r>
        <w:rPr>
          <w:color w:val="231F20"/>
        </w:rPr>
        <w:t>los</w:t>
      </w:r>
      <w:r>
        <w:rPr>
          <w:color w:val="231F20"/>
          <w:spacing w:val="-19"/>
        </w:rPr>
        <w:t> </w:t>
      </w:r>
      <w:r>
        <w:rPr>
          <w:color w:val="231F20"/>
          <w:spacing w:val="-3"/>
        </w:rPr>
        <w:t>miembros</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spacing w:val="-3"/>
        </w:rPr>
        <w:t>sociedad</w:t>
      </w:r>
      <w:r>
        <w:rPr>
          <w:color w:val="231F20"/>
          <w:spacing w:val="-19"/>
        </w:rPr>
        <w:t> </w:t>
      </w:r>
      <w:r>
        <w:rPr>
          <w:color w:val="231F20"/>
        </w:rPr>
        <w:t>o</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spacing w:val="-3"/>
        </w:rPr>
        <w:t>grupo</w:t>
      </w:r>
      <w:r>
        <w:rPr>
          <w:color w:val="231F20"/>
          <w:spacing w:val="-19"/>
        </w:rPr>
        <w:t> </w:t>
      </w:r>
      <w:r>
        <w:rPr>
          <w:color w:val="231F20"/>
        </w:rPr>
        <w:t>y</w:t>
      </w:r>
      <w:r>
        <w:rPr>
          <w:color w:val="231F20"/>
          <w:spacing w:val="-19"/>
        </w:rPr>
        <w:t> </w:t>
      </w:r>
      <w:r>
        <w:rPr>
          <w:color w:val="231F20"/>
        </w:rPr>
        <w:t>son</w:t>
      </w:r>
      <w:r>
        <w:rPr>
          <w:color w:val="231F20"/>
          <w:spacing w:val="-19"/>
        </w:rPr>
        <w:t> </w:t>
      </w:r>
      <w:r>
        <w:rPr>
          <w:color w:val="231F20"/>
          <w:spacing w:val="-3"/>
        </w:rPr>
        <w:t>puestos</w:t>
      </w:r>
      <w:r>
        <w:rPr>
          <w:color w:val="231F20"/>
          <w:spacing w:val="-19"/>
        </w:rPr>
        <w:t> </w:t>
      </w:r>
      <w:r>
        <w:rPr>
          <w:color w:val="231F20"/>
          <w:spacing w:val="-3"/>
        </w:rPr>
        <w:t>en </w:t>
      </w:r>
      <w:r>
        <w:rPr>
          <w:color w:val="231F20"/>
          <w:spacing w:val="-4"/>
        </w:rPr>
        <w:t>vigor</w:t>
      </w:r>
      <w:r>
        <w:rPr>
          <w:color w:val="231F20"/>
          <w:spacing w:val="-27"/>
        </w:rPr>
        <w:t> </w:t>
      </w:r>
      <w:r>
        <w:rPr>
          <w:color w:val="231F20"/>
        </w:rPr>
        <w:t>por</w:t>
      </w:r>
      <w:r>
        <w:rPr>
          <w:color w:val="231F20"/>
          <w:spacing w:val="-27"/>
        </w:rPr>
        <w:t> </w:t>
      </w:r>
      <w:r>
        <w:rPr>
          <w:color w:val="231F20"/>
          <w:spacing w:val="-3"/>
        </w:rPr>
        <w:t>medio</w:t>
      </w:r>
      <w:r>
        <w:rPr>
          <w:color w:val="231F20"/>
          <w:spacing w:val="-27"/>
        </w:rPr>
        <w:t> </w:t>
      </w:r>
      <w:r>
        <w:rPr>
          <w:color w:val="231F20"/>
        </w:rPr>
        <w:t>de</w:t>
      </w:r>
      <w:r>
        <w:rPr>
          <w:color w:val="231F20"/>
          <w:spacing w:val="-27"/>
        </w:rPr>
        <w:t> </w:t>
      </w:r>
      <w:r>
        <w:rPr>
          <w:color w:val="231F20"/>
          <w:spacing w:val="-3"/>
        </w:rPr>
        <w:t>rígidas</w:t>
      </w:r>
      <w:r>
        <w:rPr>
          <w:color w:val="231F20"/>
          <w:spacing w:val="-27"/>
        </w:rPr>
        <w:t> </w:t>
      </w:r>
      <w:r>
        <w:rPr>
          <w:color w:val="231F20"/>
          <w:spacing w:val="-3"/>
        </w:rPr>
        <w:t>sanciones</w:t>
      </w:r>
      <w:r>
        <w:rPr>
          <w:color w:val="231F20"/>
          <w:spacing w:val="-27"/>
        </w:rPr>
        <w:t> </w:t>
      </w:r>
      <w:r>
        <w:rPr>
          <w:color w:val="231F20"/>
          <w:spacing w:val="-3"/>
        </w:rPr>
        <w:t>negativas</w:t>
      </w:r>
      <w:r>
        <w:rPr>
          <w:color w:val="231F20"/>
          <w:spacing w:val="-27"/>
        </w:rPr>
        <w:t> </w:t>
      </w:r>
      <w:r>
        <w:rPr>
          <w:color w:val="231F20"/>
        </w:rPr>
        <w:t>en</w:t>
      </w:r>
      <w:r>
        <w:rPr>
          <w:color w:val="231F20"/>
          <w:spacing w:val="-27"/>
        </w:rPr>
        <w:t> </w:t>
      </w:r>
      <w:r>
        <w:rPr>
          <w:color w:val="231F20"/>
          <w:spacing w:val="-3"/>
        </w:rPr>
        <w:t>caso</w:t>
      </w:r>
      <w:r>
        <w:rPr>
          <w:color w:val="231F20"/>
          <w:spacing w:val="-27"/>
        </w:rPr>
        <w:t> </w:t>
      </w:r>
      <w:r>
        <w:rPr>
          <w:color w:val="231F20"/>
        </w:rPr>
        <w:t>de</w:t>
      </w:r>
      <w:r>
        <w:rPr>
          <w:color w:val="231F20"/>
          <w:spacing w:val="-27"/>
        </w:rPr>
        <w:t> </w:t>
      </w:r>
      <w:r>
        <w:rPr>
          <w:color w:val="231F20"/>
          <w:spacing w:val="-3"/>
        </w:rPr>
        <w:t>infracción,</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12" w:lineRule="auto" w:before="69"/>
        <w:ind w:left="100" w:right="119"/>
        <w:jc w:val="both"/>
      </w:pPr>
      <w:r>
        <w:rPr>
          <w:color w:val="231F20"/>
          <w:spacing w:val="-3"/>
        </w:rPr>
        <w:t>mientras que </w:t>
      </w:r>
      <w:r>
        <w:rPr>
          <w:color w:val="231F20"/>
        </w:rPr>
        <w:t>las </w:t>
      </w:r>
      <w:r>
        <w:rPr>
          <w:color w:val="231F20"/>
          <w:spacing w:val="-3"/>
        </w:rPr>
        <w:t>sanciones </w:t>
      </w:r>
      <w:r>
        <w:rPr>
          <w:color w:val="231F20"/>
        </w:rPr>
        <w:t>por </w:t>
      </w:r>
      <w:r>
        <w:rPr>
          <w:color w:val="231F20"/>
          <w:spacing w:val="-4"/>
        </w:rPr>
        <w:t>apartarse </w:t>
      </w:r>
      <w:r>
        <w:rPr>
          <w:color w:val="231F20"/>
        </w:rPr>
        <w:t>de los </w:t>
      </w:r>
      <w:r>
        <w:rPr>
          <w:color w:val="231F20"/>
          <w:spacing w:val="-3"/>
        </w:rPr>
        <w:t>usos </w:t>
      </w:r>
      <w:r>
        <w:rPr>
          <w:color w:val="231F20"/>
          <w:spacing w:val="-4"/>
        </w:rPr>
        <w:t>tradicionales </w:t>
      </w:r>
      <w:r>
        <w:rPr>
          <w:color w:val="231F20"/>
          <w:spacing w:val="-3"/>
        </w:rPr>
        <w:t>pueden </w:t>
      </w:r>
      <w:r>
        <w:rPr>
          <w:color w:val="231F20"/>
        </w:rPr>
        <w:t>ser </w:t>
      </w:r>
      <w:r>
        <w:rPr>
          <w:color w:val="231F20"/>
          <w:spacing w:val="-3"/>
        </w:rPr>
        <w:t>relativamente benignas –como </w:t>
      </w:r>
      <w:r>
        <w:rPr>
          <w:color w:val="231F20"/>
        </w:rPr>
        <w:t>las </w:t>
      </w:r>
      <w:r>
        <w:rPr>
          <w:color w:val="231F20"/>
          <w:spacing w:val="-3"/>
        </w:rPr>
        <w:t>habladurías por </w:t>
      </w:r>
      <w:r>
        <w:rPr>
          <w:color w:val="231F20"/>
          <w:spacing w:val="-4"/>
        </w:rPr>
        <w:t>ejemplo– </w:t>
      </w:r>
      <w:r>
        <w:rPr>
          <w:color w:val="231F20"/>
        </w:rPr>
        <w:t>las </w:t>
      </w:r>
      <w:r>
        <w:rPr>
          <w:color w:val="231F20"/>
          <w:spacing w:val="-3"/>
        </w:rPr>
        <w:t>sanciones </w:t>
      </w:r>
      <w:r>
        <w:rPr>
          <w:color w:val="231F20"/>
        </w:rPr>
        <w:t>por </w:t>
      </w:r>
      <w:r>
        <w:rPr>
          <w:color w:val="231F20"/>
          <w:spacing w:val="-3"/>
        </w:rPr>
        <w:t>infringir principios </w:t>
      </w:r>
      <w:r>
        <w:rPr>
          <w:color w:val="231F20"/>
        </w:rPr>
        <w:t>de la </w:t>
      </w:r>
      <w:r>
        <w:rPr>
          <w:color w:val="231F20"/>
          <w:spacing w:val="-3"/>
        </w:rPr>
        <w:t>conducta son severas</w:t>
      </w:r>
      <w:r>
        <w:rPr>
          <w:color w:val="231F20"/>
          <w:spacing w:val="-12"/>
        </w:rPr>
        <w:t> </w:t>
      </w:r>
      <w:r>
        <w:rPr>
          <w:color w:val="231F20"/>
          <w:spacing w:val="-3"/>
        </w:rPr>
        <w:t>precisamente</w:t>
      </w:r>
      <w:r>
        <w:rPr>
          <w:color w:val="231F20"/>
          <w:spacing w:val="-12"/>
        </w:rPr>
        <w:t> </w:t>
      </w:r>
      <w:r>
        <w:rPr>
          <w:color w:val="231F20"/>
          <w:spacing w:val="-3"/>
        </w:rPr>
        <w:t>porque</w:t>
      </w:r>
      <w:r>
        <w:rPr>
          <w:color w:val="231F20"/>
          <w:spacing w:val="-12"/>
        </w:rPr>
        <w:t> </w:t>
      </w:r>
      <w:r>
        <w:rPr>
          <w:color w:val="231F20"/>
        </w:rPr>
        <w:t>se</w:t>
      </w:r>
      <w:r>
        <w:rPr>
          <w:color w:val="231F20"/>
          <w:spacing w:val="-11"/>
        </w:rPr>
        <w:t> </w:t>
      </w:r>
      <w:r>
        <w:rPr>
          <w:color w:val="231F20"/>
          <w:spacing w:val="-3"/>
        </w:rPr>
        <w:t>piensa</w:t>
      </w:r>
      <w:r>
        <w:rPr>
          <w:color w:val="231F20"/>
          <w:spacing w:val="-12"/>
        </w:rPr>
        <w:t> </w:t>
      </w:r>
      <w:r>
        <w:rPr>
          <w:color w:val="231F20"/>
          <w:spacing w:val="-3"/>
        </w:rPr>
        <w:t>que</w:t>
      </w:r>
      <w:r>
        <w:rPr>
          <w:color w:val="231F20"/>
          <w:spacing w:val="-11"/>
        </w:rPr>
        <w:t> </w:t>
      </w:r>
      <w:r>
        <w:rPr>
          <w:color w:val="231F20"/>
          <w:spacing w:val="-3"/>
        </w:rPr>
        <w:t>garantizan</w:t>
      </w:r>
      <w:r>
        <w:rPr>
          <w:color w:val="231F20"/>
          <w:spacing w:val="-12"/>
        </w:rPr>
        <w:t> </w:t>
      </w:r>
      <w:r>
        <w:rPr>
          <w:color w:val="231F20"/>
        </w:rPr>
        <w:t>el</w:t>
      </w:r>
      <w:r>
        <w:rPr>
          <w:color w:val="231F20"/>
          <w:spacing w:val="-11"/>
        </w:rPr>
        <w:t> </w:t>
      </w:r>
      <w:r>
        <w:rPr>
          <w:color w:val="231F20"/>
          <w:spacing w:val="-3"/>
        </w:rPr>
        <w:t>bienestar </w:t>
      </w:r>
      <w:r>
        <w:rPr>
          <w:color w:val="231F20"/>
        </w:rPr>
        <w:t>del</w:t>
      </w:r>
      <w:r>
        <w:rPr>
          <w:color w:val="231F20"/>
          <w:spacing w:val="33"/>
        </w:rPr>
        <w:t> </w:t>
      </w:r>
      <w:r>
        <w:rPr>
          <w:color w:val="231F20"/>
          <w:spacing w:val="-3"/>
        </w:rPr>
        <w:t>grupo.</w:t>
      </w:r>
    </w:p>
    <w:p>
      <w:pPr>
        <w:pStyle w:val="BodyText"/>
        <w:spacing w:before="8"/>
      </w:pPr>
    </w:p>
    <w:p>
      <w:pPr>
        <w:spacing w:line="300" w:lineRule="exact" w:before="0"/>
        <w:ind w:left="460" w:right="117" w:firstLine="0"/>
        <w:jc w:val="both"/>
        <w:rPr>
          <w:sz w:val="18"/>
        </w:rPr>
      </w:pPr>
      <w:r>
        <w:rPr>
          <w:color w:val="231F20"/>
          <w:sz w:val="18"/>
        </w:rPr>
        <w:t>Los </w:t>
      </w:r>
      <w:r>
        <w:rPr>
          <w:color w:val="231F20"/>
          <w:spacing w:val="-4"/>
          <w:sz w:val="18"/>
        </w:rPr>
        <w:t>usos, las </w:t>
      </w:r>
      <w:r>
        <w:rPr>
          <w:color w:val="231F20"/>
          <w:spacing w:val="-5"/>
          <w:sz w:val="18"/>
        </w:rPr>
        <w:t>costumbres </w:t>
      </w:r>
      <w:r>
        <w:rPr>
          <w:color w:val="231F20"/>
          <w:sz w:val="18"/>
        </w:rPr>
        <w:t>y </w:t>
      </w:r>
      <w:r>
        <w:rPr>
          <w:color w:val="231F20"/>
          <w:spacing w:val="-4"/>
          <w:sz w:val="18"/>
        </w:rPr>
        <w:t>las </w:t>
      </w:r>
      <w:r>
        <w:rPr>
          <w:color w:val="231F20"/>
          <w:spacing w:val="-5"/>
          <w:sz w:val="18"/>
        </w:rPr>
        <w:t>instituciones </w:t>
      </w:r>
      <w:r>
        <w:rPr>
          <w:color w:val="231F20"/>
          <w:spacing w:val="-3"/>
          <w:sz w:val="18"/>
        </w:rPr>
        <w:t>de </w:t>
      </w:r>
      <w:r>
        <w:rPr>
          <w:color w:val="231F20"/>
          <w:spacing w:val="-5"/>
          <w:sz w:val="18"/>
        </w:rPr>
        <w:t>crecimiento acumulativo </w:t>
      </w:r>
      <w:r>
        <w:rPr>
          <w:rFonts w:ascii="Palatino Linotype" w:hAnsi="Palatino Linotype"/>
          <w:color w:val="231F20"/>
          <w:spacing w:val="-4"/>
          <w:sz w:val="18"/>
        </w:rPr>
        <w:t>se </w:t>
      </w:r>
      <w:r>
        <w:rPr>
          <w:rFonts w:ascii="Palatino Linotype" w:hAnsi="Palatino Linotype"/>
          <w:color w:val="231F20"/>
          <w:spacing w:val="-6"/>
          <w:sz w:val="18"/>
        </w:rPr>
        <w:t>basan </w:t>
      </w:r>
      <w:r>
        <w:rPr>
          <w:rFonts w:ascii="Palatino Linotype" w:hAnsi="Palatino Linotype"/>
          <w:color w:val="231F20"/>
          <w:spacing w:val="-4"/>
          <w:sz w:val="18"/>
        </w:rPr>
        <w:t>en el </w:t>
      </w:r>
      <w:r>
        <w:rPr>
          <w:rFonts w:ascii="Palatino Linotype" w:hAnsi="Palatino Linotype"/>
          <w:color w:val="231F20"/>
          <w:spacing w:val="-7"/>
          <w:sz w:val="18"/>
        </w:rPr>
        <w:t>sentimiento </w:t>
      </w:r>
      <w:r>
        <w:rPr>
          <w:rFonts w:ascii="Palatino Linotype" w:hAnsi="Palatino Linotype"/>
          <w:color w:val="231F20"/>
          <w:sz w:val="18"/>
        </w:rPr>
        <w:t>y </w:t>
      </w:r>
      <w:r>
        <w:rPr>
          <w:rFonts w:ascii="Palatino Linotype" w:hAnsi="Palatino Linotype"/>
          <w:color w:val="231F20"/>
          <w:spacing w:val="-4"/>
          <w:sz w:val="18"/>
        </w:rPr>
        <w:t>la </w:t>
      </w:r>
      <w:r>
        <w:rPr>
          <w:rFonts w:ascii="Palatino Linotype" w:hAnsi="Palatino Linotype"/>
          <w:color w:val="231F20"/>
          <w:spacing w:val="-8"/>
          <w:sz w:val="18"/>
        </w:rPr>
        <w:t>Fe </w:t>
      </w:r>
      <w:r>
        <w:rPr>
          <w:rFonts w:ascii="Palatino Linotype" w:hAnsi="Palatino Linotype"/>
          <w:color w:val="231F20"/>
          <w:spacing w:val="-7"/>
          <w:sz w:val="18"/>
        </w:rPr>
        <w:t>(Religión, Propiedad </w:t>
      </w:r>
      <w:r>
        <w:rPr>
          <w:rFonts w:ascii="Palatino Linotype" w:hAnsi="Palatino Linotype"/>
          <w:color w:val="231F20"/>
          <w:sz w:val="18"/>
        </w:rPr>
        <w:t>y </w:t>
      </w:r>
      <w:r>
        <w:rPr>
          <w:rFonts w:ascii="Palatino Linotype" w:hAnsi="Palatino Linotype"/>
          <w:color w:val="231F20"/>
          <w:spacing w:val="-7"/>
          <w:sz w:val="18"/>
        </w:rPr>
        <w:t>Matrimonio). </w:t>
      </w:r>
      <w:r>
        <w:rPr>
          <w:color w:val="231F20"/>
          <w:spacing w:val="-3"/>
          <w:sz w:val="18"/>
        </w:rPr>
        <w:t>Las </w:t>
      </w:r>
      <w:r>
        <w:rPr>
          <w:color w:val="231F20"/>
          <w:spacing w:val="-6"/>
          <w:sz w:val="18"/>
        </w:rPr>
        <w:t>leyes </w:t>
      </w:r>
      <w:r>
        <w:rPr>
          <w:color w:val="231F20"/>
          <w:sz w:val="18"/>
        </w:rPr>
        <w:t>y </w:t>
      </w:r>
      <w:r>
        <w:rPr>
          <w:color w:val="231F20"/>
          <w:spacing w:val="-5"/>
          <w:sz w:val="18"/>
        </w:rPr>
        <w:t>las </w:t>
      </w:r>
      <w:r>
        <w:rPr>
          <w:color w:val="231F20"/>
          <w:spacing w:val="-7"/>
          <w:sz w:val="18"/>
        </w:rPr>
        <w:t>instituciones estatuidas </w:t>
      </w:r>
      <w:r>
        <w:rPr>
          <w:color w:val="231F20"/>
          <w:spacing w:val="-6"/>
          <w:sz w:val="18"/>
        </w:rPr>
        <w:t>(Bancos </w:t>
      </w:r>
      <w:r>
        <w:rPr>
          <w:color w:val="231F20"/>
          <w:sz w:val="18"/>
        </w:rPr>
        <w:t>y </w:t>
      </w:r>
      <w:r>
        <w:rPr>
          <w:color w:val="231F20"/>
          <w:spacing w:val="-7"/>
          <w:sz w:val="18"/>
        </w:rPr>
        <w:t>Colegios Electorales), </w:t>
      </w:r>
      <w:r>
        <w:rPr>
          <w:color w:val="231F20"/>
          <w:spacing w:val="-5"/>
          <w:sz w:val="18"/>
        </w:rPr>
        <w:t>por  </w:t>
      </w:r>
      <w:r>
        <w:rPr>
          <w:color w:val="231F20"/>
          <w:spacing w:val="-3"/>
          <w:sz w:val="18"/>
        </w:rPr>
        <w:t>su </w:t>
      </w:r>
      <w:r>
        <w:rPr>
          <w:color w:val="231F20"/>
          <w:spacing w:val="-5"/>
          <w:sz w:val="18"/>
        </w:rPr>
        <w:t>parte,  </w:t>
      </w:r>
      <w:r>
        <w:rPr>
          <w:color w:val="231F20"/>
          <w:spacing w:val="-3"/>
          <w:sz w:val="18"/>
        </w:rPr>
        <w:t>se </w:t>
      </w:r>
      <w:r>
        <w:rPr>
          <w:color w:val="231F20"/>
          <w:spacing w:val="-4"/>
          <w:sz w:val="18"/>
        </w:rPr>
        <w:t>crean por </w:t>
      </w:r>
      <w:r>
        <w:rPr>
          <w:color w:val="231F20"/>
          <w:spacing w:val="-3"/>
          <w:sz w:val="18"/>
        </w:rPr>
        <w:t>un </w:t>
      </w:r>
      <w:r>
        <w:rPr>
          <w:color w:val="231F20"/>
          <w:spacing w:val="-4"/>
          <w:sz w:val="18"/>
        </w:rPr>
        <w:t>acto </w:t>
      </w:r>
      <w:r>
        <w:rPr>
          <w:color w:val="231F20"/>
          <w:spacing w:val="-5"/>
          <w:sz w:val="18"/>
        </w:rPr>
        <w:t>deliberado  </w:t>
      </w:r>
      <w:r>
        <w:rPr>
          <w:color w:val="231F20"/>
          <w:sz w:val="18"/>
        </w:rPr>
        <w:t>y </w:t>
      </w:r>
      <w:r>
        <w:rPr>
          <w:color w:val="231F20"/>
          <w:spacing w:val="-5"/>
          <w:sz w:val="18"/>
        </w:rPr>
        <w:t>encarnan  preceptos  </w:t>
      </w:r>
      <w:r>
        <w:rPr>
          <w:color w:val="231F20"/>
          <w:sz w:val="18"/>
        </w:rPr>
        <w:t>o </w:t>
      </w:r>
      <w:r>
        <w:rPr>
          <w:color w:val="231F20"/>
          <w:spacing w:val="-5"/>
          <w:sz w:val="18"/>
        </w:rPr>
        <w:t>prohibiciones terminantes </w:t>
      </w:r>
      <w:r>
        <w:rPr>
          <w:color w:val="231F20"/>
          <w:spacing w:val="-3"/>
          <w:sz w:val="18"/>
        </w:rPr>
        <w:t>de </w:t>
      </w:r>
      <w:r>
        <w:rPr>
          <w:color w:val="231F20"/>
          <w:spacing w:val="-5"/>
          <w:sz w:val="18"/>
        </w:rPr>
        <w:t>carácter racional </w:t>
      </w:r>
      <w:r>
        <w:rPr>
          <w:color w:val="231F20"/>
          <w:sz w:val="18"/>
        </w:rPr>
        <w:t>y </w:t>
      </w:r>
      <w:r>
        <w:rPr>
          <w:color w:val="231F20"/>
          <w:spacing w:val="-5"/>
          <w:sz w:val="18"/>
        </w:rPr>
        <w:t>práctico. </w:t>
      </w:r>
      <w:r>
        <w:rPr>
          <w:color w:val="231F20"/>
          <w:sz w:val="18"/>
        </w:rPr>
        <w:t>Las </w:t>
      </w:r>
      <w:r>
        <w:rPr>
          <w:color w:val="231F20"/>
          <w:spacing w:val="-5"/>
          <w:sz w:val="18"/>
        </w:rPr>
        <w:t>leyes </w:t>
      </w:r>
      <w:r>
        <w:rPr>
          <w:rFonts w:ascii="Palatino Linotype" w:hAnsi="Palatino Linotype"/>
          <w:color w:val="231F20"/>
          <w:spacing w:val="-4"/>
          <w:sz w:val="18"/>
        </w:rPr>
        <w:t>son </w:t>
      </w:r>
      <w:r>
        <w:rPr>
          <w:rFonts w:ascii="Palatino Linotype" w:hAnsi="Palatino Linotype"/>
          <w:color w:val="231F20"/>
          <w:spacing w:val="-5"/>
          <w:sz w:val="18"/>
        </w:rPr>
        <w:t>producidas </w:t>
      </w:r>
      <w:r>
        <w:rPr>
          <w:rFonts w:ascii="Palatino Linotype" w:hAnsi="Palatino Linotype"/>
          <w:color w:val="231F20"/>
          <w:sz w:val="18"/>
        </w:rPr>
        <w:t>a </w:t>
      </w:r>
      <w:r>
        <w:rPr>
          <w:rFonts w:ascii="Palatino Linotype" w:hAnsi="Palatino Linotype"/>
          <w:color w:val="231F20"/>
          <w:spacing w:val="-5"/>
          <w:sz w:val="18"/>
        </w:rPr>
        <w:t>partir </w:t>
      </w:r>
      <w:r>
        <w:rPr>
          <w:rFonts w:ascii="Palatino Linotype" w:hAnsi="Palatino Linotype"/>
          <w:color w:val="231F20"/>
          <w:spacing w:val="-3"/>
          <w:sz w:val="18"/>
        </w:rPr>
        <w:t>de </w:t>
      </w:r>
      <w:r>
        <w:rPr>
          <w:rFonts w:ascii="Palatino Linotype" w:hAnsi="Palatino Linotype"/>
          <w:color w:val="231F20"/>
          <w:spacing w:val="-4"/>
          <w:sz w:val="18"/>
        </w:rPr>
        <w:t>las </w:t>
      </w:r>
      <w:r>
        <w:rPr>
          <w:rFonts w:ascii="Palatino Linotype" w:hAnsi="Palatino Linotype"/>
          <w:color w:val="231F20"/>
          <w:spacing w:val="-5"/>
          <w:sz w:val="18"/>
        </w:rPr>
        <w:t>costumbres, </w:t>
      </w:r>
      <w:r>
        <w:rPr>
          <w:rFonts w:ascii="Palatino Linotype" w:hAnsi="Palatino Linotype"/>
          <w:color w:val="231F20"/>
          <w:spacing w:val="-4"/>
          <w:sz w:val="18"/>
        </w:rPr>
        <w:t>que ellas </w:t>
      </w:r>
      <w:r>
        <w:rPr>
          <w:rFonts w:ascii="Palatino Linotype" w:hAnsi="Palatino Linotype"/>
          <w:color w:val="231F20"/>
          <w:spacing w:val="-5"/>
          <w:sz w:val="18"/>
        </w:rPr>
        <w:t>codifican. Por eso </w:t>
      </w:r>
      <w:r>
        <w:rPr>
          <w:color w:val="231F20"/>
          <w:spacing w:val="-4"/>
          <w:sz w:val="18"/>
        </w:rPr>
        <w:t>todo </w:t>
      </w:r>
      <w:r>
        <w:rPr>
          <w:color w:val="231F20"/>
          <w:spacing w:val="-5"/>
          <w:sz w:val="18"/>
        </w:rPr>
        <w:t>intento </w:t>
      </w:r>
      <w:r>
        <w:rPr>
          <w:color w:val="231F20"/>
          <w:spacing w:val="-3"/>
          <w:sz w:val="18"/>
        </w:rPr>
        <w:t>de </w:t>
      </w:r>
      <w:r>
        <w:rPr>
          <w:color w:val="231F20"/>
          <w:spacing w:val="-5"/>
          <w:sz w:val="18"/>
        </w:rPr>
        <w:t>legislar contra </w:t>
      </w:r>
      <w:r>
        <w:rPr>
          <w:color w:val="231F20"/>
          <w:spacing w:val="-4"/>
          <w:sz w:val="18"/>
        </w:rPr>
        <w:t>las </w:t>
      </w:r>
      <w:r>
        <w:rPr>
          <w:color w:val="231F20"/>
          <w:spacing w:val="-5"/>
          <w:sz w:val="18"/>
        </w:rPr>
        <w:t>costumbres </w:t>
      </w:r>
      <w:r>
        <w:rPr>
          <w:color w:val="231F20"/>
          <w:spacing w:val="-4"/>
          <w:sz w:val="18"/>
        </w:rPr>
        <w:t>está </w:t>
      </w:r>
      <w:r>
        <w:rPr>
          <w:color w:val="231F20"/>
          <w:spacing w:val="-5"/>
          <w:sz w:val="18"/>
        </w:rPr>
        <w:t>destinado </w:t>
      </w:r>
      <w:r>
        <w:rPr>
          <w:color w:val="231F20"/>
          <w:sz w:val="18"/>
        </w:rPr>
        <w:t>a </w:t>
      </w:r>
      <w:r>
        <w:rPr>
          <w:color w:val="231F20"/>
          <w:spacing w:val="-7"/>
          <w:sz w:val="18"/>
        </w:rPr>
        <w:t>fracasar. </w:t>
      </w:r>
      <w:r>
        <w:rPr>
          <w:color w:val="231F20"/>
          <w:sz w:val="18"/>
        </w:rPr>
        <w:t>Los </w:t>
      </w:r>
      <w:r>
        <w:rPr>
          <w:color w:val="231F20"/>
          <w:spacing w:val="-4"/>
          <w:sz w:val="18"/>
        </w:rPr>
        <w:t>actos del </w:t>
      </w:r>
      <w:r>
        <w:rPr>
          <w:color w:val="231F20"/>
          <w:spacing w:val="-5"/>
          <w:sz w:val="18"/>
        </w:rPr>
        <w:t>estado </w:t>
      </w:r>
      <w:r>
        <w:rPr>
          <w:color w:val="231F20"/>
          <w:spacing w:val="-3"/>
          <w:sz w:val="18"/>
        </w:rPr>
        <w:t>no </w:t>
      </w:r>
      <w:r>
        <w:rPr>
          <w:color w:val="231F20"/>
          <w:spacing w:val="-5"/>
          <w:sz w:val="18"/>
        </w:rPr>
        <w:t>pueden contradecir </w:t>
      </w:r>
      <w:r>
        <w:rPr>
          <w:color w:val="231F20"/>
          <w:sz w:val="18"/>
        </w:rPr>
        <w:t>a </w:t>
      </w:r>
      <w:r>
        <w:rPr>
          <w:color w:val="231F20"/>
          <w:spacing w:val="-4"/>
          <w:sz w:val="18"/>
        </w:rPr>
        <w:t>los usos </w:t>
      </w:r>
      <w:r>
        <w:rPr>
          <w:color w:val="231F20"/>
          <w:spacing w:val="-5"/>
          <w:sz w:val="18"/>
        </w:rPr>
        <w:t>populares. </w:t>
      </w:r>
      <w:r>
        <w:rPr>
          <w:color w:val="231F20"/>
          <w:spacing w:val="-3"/>
          <w:sz w:val="18"/>
        </w:rPr>
        <w:t>Las </w:t>
      </w:r>
      <w:r>
        <w:rPr>
          <w:color w:val="231F20"/>
          <w:spacing w:val="-5"/>
          <w:sz w:val="18"/>
        </w:rPr>
        <w:t>costumbres</w:t>
      </w:r>
      <w:r>
        <w:rPr>
          <w:color w:val="231F20"/>
          <w:spacing w:val="-16"/>
          <w:sz w:val="18"/>
        </w:rPr>
        <w:t> </w:t>
      </w:r>
      <w:r>
        <w:rPr>
          <w:color w:val="231F20"/>
          <w:spacing w:val="-5"/>
          <w:sz w:val="18"/>
        </w:rPr>
        <w:t>cambian,</w:t>
      </w:r>
      <w:r>
        <w:rPr>
          <w:color w:val="231F20"/>
          <w:spacing w:val="-16"/>
          <w:sz w:val="18"/>
        </w:rPr>
        <w:t> </w:t>
      </w:r>
      <w:r>
        <w:rPr>
          <w:color w:val="231F20"/>
          <w:spacing w:val="-4"/>
          <w:sz w:val="18"/>
        </w:rPr>
        <w:t>sí,</w:t>
      </w:r>
      <w:r>
        <w:rPr>
          <w:color w:val="231F20"/>
          <w:spacing w:val="-16"/>
          <w:sz w:val="18"/>
        </w:rPr>
        <w:t> </w:t>
      </w:r>
      <w:r>
        <w:rPr>
          <w:color w:val="231F20"/>
          <w:spacing w:val="-4"/>
          <w:sz w:val="18"/>
        </w:rPr>
        <w:t>pero</w:t>
      </w:r>
      <w:r>
        <w:rPr>
          <w:color w:val="231F20"/>
          <w:spacing w:val="-16"/>
          <w:sz w:val="18"/>
        </w:rPr>
        <w:t> </w:t>
      </w:r>
      <w:r>
        <w:rPr>
          <w:color w:val="231F20"/>
          <w:spacing w:val="-5"/>
          <w:sz w:val="18"/>
        </w:rPr>
        <w:t>cambian</w:t>
      </w:r>
      <w:r>
        <w:rPr>
          <w:color w:val="231F20"/>
          <w:spacing w:val="-16"/>
          <w:sz w:val="18"/>
        </w:rPr>
        <w:t> </w:t>
      </w:r>
      <w:r>
        <w:rPr>
          <w:color w:val="231F20"/>
          <w:spacing w:val="-4"/>
          <w:sz w:val="18"/>
        </w:rPr>
        <w:t>con</w:t>
      </w:r>
      <w:r>
        <w:rPr>
          <w:color w:val="231F20"/>
          <w:spacing w:val="-16"/>
          <w:sz w:val="18"/>
        </w:rPr>
        <w:t> </w:t>
      </w:r>
      <w:r>
        <w:rPr>
          <w:color w:val="231F20"/>
          <w:spacing w:val="-5"/>
          <w:sz w:val="18"/>
        </w:rPr>
        <w:t>lentitud,</w:t>
      </w:r>
      <w:r>
        <w:rPr>
          <w:color w:val="231F20"/>
          <w:spacing w:val="-16"/>
          <w:sz w:val="18"/>
        </w:rPr>
        <w:t> </w:t>
      </w:r>
      <w:r>
        <w:rPr>
          <w:color w:val="231F20"/>
          <w:spacing w:val="-3"/>
          <w:sz w:val="18"/>
        </w:rPr>
        <w:t>en</w:t>
      </w:r>
      <w:r>
        <w:rPr>
          <w:color w:val="231F20"/>
          <w:spacing w:val="-16"/>
          <w:sz w:val="18"/>
        </w:rPr>
        <w:t> </w:t>
      </w:r>
      <w:r>
        <w:rPr>
          <w:color w:val="231F20"/>
          <w:spacing w:val="-5"/>
          <w:sz w:val="18"/>
        </w:rPr>
        <w:t>sintonía</w:t>
      </w:r>
      <w:r>
        <w:rPr>
          <w:color w:val="231F20"/>
          <w:spacing w:val="-16"/>
          <w:sz w:val="18"/>
        </w:rPr>
        <w:t> </w:t>
      </w:r>
      <w:r>
        <w:rPr>
          <w:color w:val="231F20"/>
          <w:spacing w:val="-4"/>
          <w:sz w:val="18"/>
        </w:rPr>
        <w:t>con</w:t>
      </w:r>
      <w:r>
        <w:rPr>
          <w:color w:val="231F20"/>
          <w:spacing w:val="-16"/>
          <w:sz w:val="18"/>
        </w:rPr>
        <w:t> </w:t>
      </w:r>
      <w:r>
        <w:rPr>
          <w:color w:val="231F20"/>
          <w:spacing w:val="-5"/>
          <w:sz w:val="18"/>
        </w:rPr>
        <w:t>unas </w:t>
      </w:r>
      <w:r>
        <w:rPr>
          <w:rFonts w:ascii="Palatino Linotype" w:hAnsi="Palatino Linotype"/>
          <w:color w:val="231F20"/>
          <w:spacing w:val="-5"/>
          <w:sz w:val="18"/>
        </w:rPr>
        <w:t>condiciones </w:t>
      </w:r>
      <w:r>
        <w:rPr>
          <w:rFonts w:ascii="Palatino Linotype" w:hAnsi="Palatino Linotype"/>
          <w:color w:val="231F20"/>
          <w:spacing w:val="-3"/>
          <w:sz w:val="18"/>
        </w:rPr>
        <w:t>de </w:t>
      </w:r>
      <w:r>
        <w:rPr>
          <w:rFonts w:ascii="Palatino Linotype" w:hAnsi="Palatino Linotype"/>
          <w:color w:val="231F20"/>
          <w:spacing w:val="-4"/>
          <w:sz w:val="18"/>
        </w:rPr>
        <w:t>vida </w:t>
      </w:r>
      <w:r>
        <w:rPr>
          <w:rFonts w:ascii="Palatino Linotype" w:hAnsi="Palatino Linotype"/>
          <w:color w:val="231F20"/>
          <w:spacing w:val="-5"/>
          <w:sz w:val="18"/>
        </w:rPr>
        <w:t>cambiantes, </w:t>
      </w:r>
      <w:r>
        <w:rPr>
          <w:rFonts w:ascii="Palatino Linotype" w:hAnsi="Palatino Linotype"/>
          <w:color w:val="231F20"/>
          <w:spacing w:val="-4"/>
          <w:sz w:val="18"/>
        </w:rPr>
        <w:t>con </w:t>
      </w:r>
      <w:r>
        <w:rPr>
          <w:rFonts w:ascii="Palatino Linotype" w:hAnsi="Palatino Linotype"/>
          <w:color w:val="231F20"/>
          <w:spacing w:val="-3"/>
          <w:sz w:val="18"/>
        </w:rPr>
        <w:t>la </w:t>
      </w:r>
      <w:r>
        <w:rPr>
          <w:rFonts w:ascii="Palatino Linotype" w:hAnsi="Palatino Linotype"/>
          <w:color w:val="231F20"/>
          <w:spacing w:val="-5"/>
          <w:sz w:val="18"/>
        </w:rPr>
        <w:t>adaptación </w:t>
      </w:r>
      <w:r>
        <w:rPr>
          <w:rFonts w:ascii="Palatino Linotype" w:hAnsi="Palatino Linotype"/>
          <w:color w:val="231F20"/>
          <w:spacing w:val="-4"/>
          <w:sz w:val="18"/>
        </w:rPr>
        <w:t>del </w:t>
      </w:r>
      <w:r>
        <w:rPr>
          <w:rFonts w:ascii="Palatino Linotype" w:hAnsi="Palatino Linotype"/>
          <w:color w:val="231F20"/>
          <w:spacing w:val="-5"/>
          <w:sz w:val="18"/>
        </w:rPr>
        <w:t>género humano  </w:t>
      </w:r>
      <w:r>
        <w:rPr>
          <w:rFonts w:ascii="Palatino Linotype" w:hAnsi="Palatino Linotype"/>
          <w:color w:val="231F20"/>
          <w:sz w:val="18"/>
        </w:rPr>
        <w:t>a </w:t>
      </w:r>
      <w:r>
        <w:rPr>
          <w:rFonts w:ascii="Palatino Linotype" w:hAnsi="Palatino Linotype"/>
          <w:color w:val="231F20"/>
          <w:spacing w:val="-3"/>
          <w:sz w:val="18"/>
        </w:rPr>
        <w:t>su </w:t>
      </w:r>
      <w:r>
        <w:rPr>
          <w:rFonts w:ascii="Palatino Linotype" w:hAnsi="Palatino Linotype"/>
          <w:color w:val="231F20"/>
          <w:spacing w:val="-4"/>
          <w:sz w:val="18"/>
        </w:rPr>
        <w:t>medio </w:t>
      </w:r>
      <w:r>
        <w:rPr>
          <w:rFonts w:ascii="Palatino Linotype" w:hAnsi="Palatino Linotype"/>
          <w:color w:val="231F20"/>
          <w:spacing w:val="-12"/>
          <w:sz w:val="18"/>
        </w:rPr>
        <w:t>y, </w:t>
      </w:r>
      <w:r>
        <w:rPr>
          <w:rFonts w:ascii="Palatino Linotype" w:hAnsi="Palatino Linotype"/>
          <w:color w:val="231F20"/>
          <w:spacing w:val="-4"/>
          <w:sz w:val="18"/>
        </w:rPr>
        <w:t>sobre todo, por vía </w:t>
      </w:r>
      <w:r>
        <w:rPr>
          <w:rFonts w:ascii="Palatino Linotype" w:hAnsi="Palatino Linotype"/>
          <w:color w:val="231F20"/>
          <w:spacing w:val="-3"/>
          <w:sz w:val="18"/>
        </w:rPr>
        <w:t>de </w:t>
      </w:r>
      <w:r>
        <w:rPr>
          <w:rFonts w:ascii="Palatino Linotype" w:hAnsi="Palatino Linotype"/>
          <w:color w:val="231F20"/>
          <w:spacing w:val="-5"/>
          <w:sz w:val="18"/>
        </w:rPr>
        <w:t>ensayo </w:t>
      </w:r>
      <w:r>
        <w:rPr>
          <w:rFonts w:ascii="Palatino Linotype" w:hAnsi="Palatino Linotype"/>
          <w:color w:val="231F20"/>
          <w:sz w:val="18"/>
        </w:rPr>
        <w:t>y </w:t>
      </w:r>
      <w:r>
        <w:rPr>
          <w:rFonts w:ascii="Palatino Linotype" w:hAnsi="Palatino Linotype"/>
          <w:color w:val="231F20"/>
          <w:spacing w:val="-7"/>
          <w:sz w:val="18"/>
        </w:rPr>
        <w:t>error. </w:t>
      </w:r>
      <w:r>
        <w:rPr>
          <w:rFonts w:ascii="Palatino Linotype" w:hAnsi="Palatino Linotype"/>
          <w:color w:val="231F20"/>
          <w:spacing w:val="-5"/>
          <w:sz w:val="18"/>
        </w:rPr>
        <w:t>Fluyen </w:t>
      </w:r>
      <w:r>
        <w:rPr>
          <w:rFonts w:ascii="Palatino Linotype" w:hAnsi="Palatino Linotype"/>
          <w:color w:val="231F20"/>
          <w:spacing w:val="-4"/>
          <w:sz w:val="18"/>
        </w:rPr>
        <w:t>sin </w:t>
      </w:r>
      <w:r>
        <w:rPr>
          <w:rFonts w:ascii="Palatino Linotype" w:hAnsi="Palatino Linotype"/>
          <w:color w:val="231F20"/>
          <w:spacing w:val="-5"/>
          <w:sz w:val="18"/>
        </w:rPr>
        <w:t>cesar </w:t>
      </w:r>
      <w:r>
        <w:rPr>
          <w:rFonts w:ascii="Palatino Linotype" w:hAnsi="Palatino Linotype"/>
          <w:color w:val="231F20"/>
          <w:spacing w:val="-4"/>
          <w:sz w:val="18"/>
        </w:rPr>
        <w:t>como </w:t>
      </w:r>
      <w:r>
        <w:rPr>
          <w:rFonts w:ascii="Palatino Linotype" w:hAnsi="Palatino Linotype"/>
          <w:color w:val="231F20"/>
          <w:spacing w:val="-3"/>
          <w:sz w:val="18"/>
        </w:rPr>
        <w:t>un </w:t>
      </w:r>
      <w:r>
        <w:rPr>
          <w:rFonts w:ascii="Palatino Linotype" w:hAnsi="Palatino Linotype"/>
          <w:color w:val="231F20"/>
          <w:spacing w:val="-5"/>
          <w:sz w:val="18"/>
        </w:rPr>
        <w:t>fangoso </w:t>
      </w:r>
      <w:r>
        <w:rPr>
          <w:rFonts w:ascii="Palatino Linotype" w:hAnsi="Palatino Linotype"/>
          <w:color w:val="231F20"/>
          <w:spacing w:val="-4"/>
          <w:sz w:val="18"/>
        </w:rPr>
        <w:t>río </w:t>
      </w:r>
      <w:r>
        <w:rPr>
          <w:rFonts w:ascii="Palatino Linotype" w:hAnsi="Palatino Linotype"/>
          <w:color w:val="231F20"/>
          <w:sz w:val="18"/>
        </w:rPr>
        <w:t>y </w:t>
      </w:r>
      <w:r>
        <w:rPr>
          <w:rFonts w:ascii="Palatino Linotype" w:hAnsi="Palatino Linotype"/>
          <w:color w:val="231F20"/>
          <w:spacing w:val="-5"/>
          <w:sz w:val="18"/>
        </w:rPr>
        <w:t>cualquier intento </w:t>
      </w:r>
      <w:r>
        <w:rPr>
          <w:rFonts w:ascii="Palatino Linotype" w:hAnsi="Palatino Linotype"/>
          <w:color w:val="231F20"/>
          <w:spacing w:val="-3"/>
          <w:sz w:val="18"/>
        </w:rPr>
        <w:t>de </w:t>
      </w:r>
      <w:r>
        <w:rPr>
          <w:rFonts w:ascii="Palatino Linotype" w:hAnsi="Palatino Linotype"/>
          <w:color w:val="231F20"/>
          <w:spacing w:val="-4"/>
          <w:sz w:val="18"/>
        </w:rPr>
        <w:t>influir </w:t>
      </w:r>
      <w:r>
        <w:rPr>
          <w:rFonts w:ascii="Palatino Linotype" w:hAnsi="Palatino Linotype"/>
          <w:color w:val="231F20"/>
          <w:spacing w:val="-5"/>
          <w:sz w:val="18"/>
        </w:rPr>
        <w:t>deliberadamente en </w:t>
      </w:r>
      <w:r>
        <w:rPr>
          <w:color w:val="231F20"/>
          <w:spacing w:val="-4"/>
          <w:sz w:val="18"/>
        </w:rPr>
        <w:t>ellas está </w:t>
      </w:r>
      <w:r>
        <w:rPr>
          <w:color w:val="231F20"/>
          <w:spacing w:val="-5"/>
          <w:sz w:val="18"/>
        </w:rPr>
        <w:t>destinado </w:t>
      </w:r>
      <w:r>
        <w:rPr>
          <w:color w:val="231F20"/>
          <w:sz w:val="18"/>
        </w:rPr>
        <w:t>a </w:t>
      </w:r>
      <w:r>
        <w:rPr>
          <w:color w:val="231F20"/>
          <w:spacing w:val="-5"/>
          <w:sz w:val="18"/>
        </w:rPr>
        <w:t>trastornar </w:t>
      </w:r>
      <w:r>
        <w:rPr>
          <w:color w:val="231F20"/>
          <w:spacing w:val="-3"/>
          <w:sz w:val="18"/>
        </w:rPr>
        <w:t>el </w:t>
      </w:r>
      <w:r>
        <w:rPr>
          <w:color w:val="231F20"/>
          <w:spacing w:val="-4"/>
          <w:sz w:val="18"/>
        </w:rPr>
        <w:t>orden </w:t>
      </w:r>
      <w:r>
        <w:rPr>
          <w:color w:val="231F20"/>
          <w:spacing w:val="-5"/>
          <w:sz w:val="18"/>
        </w:rPr>
        <w:t>cósmico. Sumner </w:t>
      </w:r>
      <w:r>
        <w:rPr>
          <w:color w:val="231F20"/>
          <w:spacing w:val="-4"/>
          <w:sz w:val="18"/>
        </w:rPr>
        <w:t>debe </w:t>
      </w:r>
      <w:r>
        <w:rPr>
          <w:color w:val="231F20"/>
          <w:spacing w:val="-5"/>
          <w:sz w:val="18"/>
        </w:rPr>
        <w:t>haber </w:t>
      </w:r>
      <w:r>
        <w:rPr>
          <w:rFonts w:ascii="Palatino Linotype" w:hAnsi="Palatino Linotype"/>
          <w:color w:val="231F20"/>
          <w:spacing w:val="-4"/>
          <w:sz w:val="18"/>
        </w:rPr>
        <w:t>reído </w:t>
      </w:r>
      <w:r>
        <w:rPr>
          <w:rFonts w:ascii="Palatino Linotype" w:hAnsi="Palatino Linotype"/>
          <w:color w:val="231F20"/>
          <w:spacing w:val="-5"/>
          <w:sz w:val="18"/>
        </w:rPr>
        <w:t>beatíficamente </w:t>
      </w:r>
      <w:r>
        <w:rPr>
          <w:rFonts w:ascii="Palatino Linotype" w:hAnsi="Palatino Linotype"/>
          <w:color w:val="231F20"/>
          <w:spacing w:val="-4"/>
          <w:sz w:val="18"/>
        </w:rPr>
        <w:t>por </w:t>
      </w:r>
      <w:r>
        <w:rPr>
          <w:rFonts w:ascii="Palatino Linotype" w:hAnsi="Palatino Linotype"/>
          <w:color w:val="231F20"/>
          <w:spacing w:val="-3"/>
          <w:sz w:val="18"/>
        </w:rPr>
        <w:t>lo </w:t>
      </w:r>
      <w:r>
        <w:rPr>
          <w:rFonts w:ascii="Palatino Linotype" w:hAnsi="Palatino Linotype"/>
          <w:color w:val="231F20"/>
          <w:spacing w:val="-4"/>
          <w:sz w:val="18"/>
        </w:rPr>
        <w:t>bajo </w:t>
      </w:r>
      <w:r>
        <w:rPr>
          <w:rFonts w:ascii="Palatino Linotype" w:hAnsi="Palatino Linotype"/>
          <w:color w:val="231F20"/>
          <w:spacing w:val="-3"/>
          <w:sz w:val="18"/>
        </w:rPr>
        <w:t>en su </w:t>
      </w:r>
      <w:r>
        <w:rPr>
          <w:rFonts w:ascii="Palatino Linotype" w:hAnsi="Palatino Linotype"/>
          <w:color w:val="231F20"/>
          <w:spacing w:val="-5"/>
          <w:sz w:val="18"/>
        </w:rPr>
        <w:t>morada celestial </w:t>
      </w:r>
      <w:r>
        <w:rPr>
          <w:rFonts w:ascii="Palatino Linotype" w:hAnsi="Palatino Linotype"/>
          <w:color w:val="231F20"/>
          <w:spacing w:val="-3"/>
          <w:sz w:val="18"/>
        </w:rPr>
        <w:t>al </w:t>
      </w:r>
      <w:r>
        <w:rPr>
          <w:rFonts w:ascii="Palatino Linotype" w:hAnsi="Palatino Linotype"/>
          <w:color w:val="231F20"/>
          <w:spacing w:val="-5"/>
          <w:sz w:val="18"/>
        </w:rPr>
        <w:t>enterarse de </w:t>
      </w:r>
      <w:r>
        <w:rPr>
          <w:color w:val="231F20"/>
          <w:spacing w:val="-4"/>
          <w:sz w:val="18"/>
        </w:rPr>
        <w:t>los </w:t>
      </w:r>
      <w:r>
        <w:rPr>
          <w:color w:val="231F20"/>
          <w:spacing w:val="-5"/>
          <w:sz w:val="18"/>
        </w:rPr>
        <w:t>intentos </w:t>
      </w:r>
      <w:r>
        <w:rPr>
          <w:color w:val="231F20"/>
          <w:spacing w:val="-3"/>
          <w:sz w:val="18"/>
        </w:rPr>
        <w:t>de </w:t>
      </w:r>
      <w:r>
        <w:rPr>
          <w:color w:val="231F20"/>
          <w:spacing w:val="-5"/>
          <w:sz w:val="18"/>
        </w:rPr>
        <w:t>legislación antialcohólica </w:t>
      </w:r>
      <w:r>
        <w:rPr>
          <w:color w:val="231F20"/>
          <w:spacing w:val="-3"/>
          <w:sz w:val="18"/>
        </w:rPr>
        <w:t>en </w:t>
      </w:r>
      <w:r>
        <w:rPr>
          <w:color w:val="231F20"/>
          <w:spacing w:val="-4"/>
          <w:sz w:val="18"/>
        </w:rPr>
        <w:t>los </w:t>
      </w:r>
      <w:r>
        <w:rPr>
          <w:color w:val="231F20"/>
          <w:spacing w:val="-5"/>
          <w:sz w:val="18"/>
        </w:rPr>
        <w:t>Estados unidos </w:t>
      </w:r>
      <w:r>
        <w:rPr>
          <w:color w:val="231F20"/>
          <w:sz w:val="18"/>
        </w:rPr>
        <w:t>y </w:t>
      </w:r>
      <w:r>
        <w:rPr>
          <w:color w:val="231F20"/>
          <w:spacing w:val="-3"/>
          <w:sz w:val="18"/>
        </w:rPr>
        <w:t>de </w:t>
      </w:r>
      <w:r>
        <w:rPr>
          <w:color w:val="231F20"/>
          <w:spacing w:val="-5"/>
          <w:sz w:val="18"/>
        </w:rPr>
        <w:t>su desastroso fracaso </w:t>
      </w:r>
      <w:r>
        <w:rPr>
          <w:color w:val="231F20"/>
          <w:spacing w:val="-4"/>
          <w:sz w:val="18"/>
        </w:rPr>
        <w:t>ante las </w:t>
      </w:r>
      <w:r>
        <w:rPr>
          <w:color w:val="231F20"/>
          <w:spacing w:val="-5"/>
          <w:sz w:val="18"/>
        </w:rPr>
        <w:t>costumbres etílicas </w:t>
      </w:r>
      <w:r>
        <w:rPr>
          <w:color w:val="231F20"/>
          <w:spacing w:val="-3"/>
          <w:sz w:val="18"/>
        </w:rPr>
        <w:t>de </w:t>
      </w:r>
      <w:r>
        <w:rPr>
          <w:color w:val="231F20"/>
          <w:spacing w:val="-4"/>
          <w:sz w:val="18"/>
        </w:rPr>
        <w:t>los </w:t>
      </w:r>
      <w:r>
        <w:rPr>
          <w:color w:val="231F20"/>
          <w:spacing w:val="-5"/>
          <w:sz w:val="18"/>
        </w:rPr>
        <w:t>norteamericanos </w:t>
      </w:r>
      <w:r>
        <w:rPr>
          <w:color w:val="231F20"/>
          <w:spacing w:val="-8"/>
          <w:sz w:val="18"/>
        </w:rPr>
        <w:t>(Coser,</w:t>
      </w:r>
      <w:r>
        <w:rPr>
          <w:color w:val="231F20"/>
          <w:spacing w:val="-17"/>
          <w:sz w:val="18"/>
        </w:rPr>
        <w:t> </w:t>
      </w:r>
      <w:r>
        <w:rPr>
          <w:color w:val="231F20"/>
          <w:spacing w:val="-4"/>
          <w:sz w:val="18"/>
        </w:rPr>
        <w:t>1988:</w:t>
      </w:r>
      <w:r>
        <w:rPr>
          <w:color w:val="231F20"/>
          <w:spacing w:val="-17"/>
          <w:sz w:val="18"/>
        </w:rPr>
        <w:t> </w:t>
      </w:r>
      <w:r>
        <w:rPr>
          <w:color w:val="231F20"/>
          <w:spacing w:val="-4"/>
          <w:sz w:val="18"/>
        </w:rPr>
        <w:t>332,</w:t>
      </w:r>
      <w:r>
        <w:rPr>
          <w:color w:val="231F20"/>
          <w:spacing w:val="-17"/>
          <w:sz w:val="18"/>
        </w:rPr>
        <w:t> </w:t>
      </w:r>
      <w:r>
        <w:rPr>
          <w:color w:val="231F20"/>
          <w:spacing w:val="-4"/>
          <w:sz w:val="18"/>
        </w:rPr>
        <w:t>334,</w:t>
      </w:r>
      <w:r>
        <w:rPr>
          <w:color w:val="231F20"/>
          <w:spacing w:val="-17"/>
          <w:sz w:val="18"/>
        </w:rPr>
        <w:t> </w:t>
      </w:r>
      <w:r>
        <w:rPr>
          <w:color w:val="231F20"/>
          <w:spacing w:val="-5"/>
          <w:sz w:val="18"/>
        </w:rPr>
        <w:t>336).</w:t>
      </w:r>
    </w:p>
    <w:p>
      <w:pPr>
        <w:pStyle w:val="BodyText"/>
        <w:spacing w:before="9"/>
        <w:rPr>
          <w:sz w:val="26"/>
        </w:rPr>
      </w:pPr>
    </w:p>
    <w:p>
      <w:pPr>
        <w:pStyle w:val="Heading1"/>
        <w:rPr>
          <w:i/>
        </w:rPr>
      </w:pPr>
      <w:r>
        <w:rPr>
          <w:i/>
          <w:color w:val="231F20"/>
        </w:rPr>
        <w:t>Albion Woodbury Small (1854-1926)</w:t>
      </w:r>
    </w:p>
    <w:p>
      <w:pPr>
        <w:pStyle w:val="BodyText"/>
        <w:spacing w:before="9"/>
        <w:rPr>
          <w:rFonts w:ascii="Palatino Linotype"/>
          <w:i/>
          <w:sz w:val="25"/>
        </w:rPr>
      </w:pPr>
    </w:p>
    <w:p>
      <w:pPr>
        <w:pStyle w:val="BodyText"/>
        <w:spacing w:line="271" w:lineRule="auto"/>
        <w:ind w:left="100" w:right="116"/>
        <w:jc w:val="both"/>
        <w:rPr>
          <w:rFonts w:ascii="Palatino Linotype" w:hAnsi="Palatino Linotype"/>
        </w:rPr>
      </w:pPr>
      <w:r>
        <w:rPr>
          <w:color w:val="231F20"/>
          <w:spacing w:val="-4"/>
        </w:rPr>
        <w:t>Aunque Gustav Ratzenhofer (1842-1904) </w:t>
      </w:r>
      <w:r>
        <w:rPr>
          <w:color w:val="231F20"/>
          <w:spacing w:val="-3"/>
        </w:rPr>
        <w:t>nunca </w:t>
      </w:r>
      <w:r>
        <w:rPr>
          <w:color w:val="231F20"/>
        </w:rPr>
        <w:t>fue </w:t>
      </w:r>
      <w:r>
        <w:rPr>
          <w:color w:val="231F20"/>
          <w:spacing w:val="-4"/>
        </w:rPr>
        <w:t>traducido al </w:t>
      </w:r>
      <w:r>
        <w:rPr>
          <w:rFonts w:ascii="Palatino Linotype" w:hAnsi="Palatino Linotype"/>
          <w:color w:val="231F20"/>
          <w:spacing w:val="-3"/>
        </w:rPr>
        <w:t>inglés, tiene </w:t>
      </w:r>
      <w:r>
        <w:rPr>
          <w:rFonts w:ascii="Palatino Linotype" w:hAnsi="Palatino Linotype"/>
          <w:color w:val="231F20"/>
        </w:rPr>
        <w:t>un </w:t>
      </w:r>
      <w:r>
        <w:rPr>
          <w:rFonts w:ascii="Palatino Linotype" w:hAnsi="Palatino Linotype"/>
          <w:color w:val="231F20"/>
          <w:spacing w:val="-3"/>
        </w:rPr>
        <w:t>interés especial </w:t>
      </w:r>
      <w:r>
        <w:rPr>
          <w:rFonts w:ascii="Palatino Linotype" w:hAnsi="Palatino Linotype"/>
          <w:color w:val="231F20"/>
        </w:rPr>
        <w:t>en el </w:t>
      </w:r>
      <w:r>
        <w:rPr>
          <w:rFonts w:ascii="Palatino Linotype" w:hAnsi="Palatino Linotype"/>
          <w:color w:val="231F20"/>
          <w:spacing w:val="-3"/>
        </w:rPr>
        <w:t>desarrollo </w:t>
      </w:r>
      <w:r>
        <w:rPr>
          <w:rFonts w:ascii="Palatino Linotype" w:hAnsi="Palatino Linotype"/>
          <w:color w:val="231F20"/>
        </w:rPr>
        <w:t>de la </w:t>
      </w:r>
      <w:r>
        <w:rPr>
          <w:rFonts w:ascii="Palatino Linotype" w:hAnsi="Palatino Linotype"/>
          <w:color w:val="231F20"/>
          <w:spacing w:val="-3"/>
        </w:rPr>
        <w:t>teoría </w:t>
      </w:r>
      <w:r>
        <w:rPr>
          <w:rFonts w:ascii="Palatino Linotype" w:hAnsi="Palatino Linotype"/>
          <w:color w:val="231F20"/>
        </w:rPr>
        <w:t>del</w:t>
      </w:r>
      <w:r>
        <w:rPr>
          <w:rFonts w:ascii="Palatino Linotype" w:hAnsi="Palatino Linotype"/>
          <w:color w:val="231F20"/>
          <w:spacing w:val="-13"/>
        </w:rPr>
        <w:t> </w:t>
      </w:r>
      <w:r>
        <w:rPr>
          <w:rFonts w:ascii="Palatino Linotype" w:hAnsi="Palatino Linotype"/>
          <w:color w:val="231F20"/>
          <w:spacing w:val="-3"/>
        </w:rPr>
        <w:t>con</w:t>
      </w:r>
      <w:r>
        <w:rPr>
          <w:color w:val="231F20"/>
          <w:spacing w:val="-3"/>
        </w:rPr>
        <w:t>- </w:t>
      </w:r>
      <w:r>
        <w:rPr>
          <w:rFonts w:ascii="Palatino Linotype" w:hAnsi="Palatino Linotype"/>
          <w:color w:val="231F20"/>
          <w:spacing w:val="-3"/>
        </w:rPr>
        <w:t>flicto,</w:t>
      </w:r>
      <w:r>
        <w:rPr>
          <w:rFonts w:ascii="Palatino Linotype" w:hAnsi="Palatino Linotype"/>
          <w:color w:val="231F20"/>
          <w:spacing w:val="-9"/>
        </w:rPr>
        <w:t> </w:t>
      </w:r>
      <w:r>
        <w:rPr>
          <w:rFonts w:ascii="Palatino Linotype" w:hAnsi="Palatino Linotype"/>
          <w:color w:val="231F20"/>
        </w:rPr>
        <w:t>no</w:t>
      </w:r>
      <w:r>
        <w:rPr>
          <w:rFonts w:ascii="Palatino Linotype" w:hAnsi="Palatino Linotype"/>
          <w:color w:val="231F20"/>
          <w:spacing w:val="-9"/>
        </w:rPr>
        <w:t> </w:t>
      </w:r>
      <w:r>
        <w:rPr>
          <w:rFonts w:ascii="Palatino Linotype" w:hAnsi="Palatino Linotype"/>
          <w:color w:val="231F20"/>
          <w:spacing w:val="-3"/>
        </w:rPr>
        <w:t>sólo</w:t>
      </w:r>
      <w:r>
        <w:rPr>
          <w:rFonts w:ascii="Palatino Linotype" w:hAnsi="Palatino Linotype"/>
          <w:color w:val="231F20"/>
          <w:spacing w:val="-9"/>
        </w:rPr>
        <w:t> </w:t>
      </w:r>
      <w:r>
        <w:rPr>
          <w:rFonts w:ascii="Palatino Linotype" w:hAnsi="Palatino Linotype"/>
          <w:color w:val="231F20"/>
        </w:rPr>
        <w:t>por</w:t>
      </w:r>
      <w:r>
        <w:rPr>
          <w:rFonts w:ascii="Palatino Linotype" w:hAnsi="Palatino Linotype"/>
          <w:color w:val="231F20"/>
          <w:spacing w:val="-9"/>
        </w:rPr>
        <w:t> </w:t>
      </w:r>
      <w:r>
        <w:rPr>
          <w:rFonts w:ascii="Palatino Linotype" w:hAnsi="Palatino Linotype"/>
          <w:color w:val="231F20"/>
        </w:rPr>
        <w:t>su</w:t>
      </w:r>
      <w:r>
        <w:rPr>
          <w:rFonts w:ascii="Palatino Linotype" w:hAnsi="Palatino Linotype"/>
          <w:color w:val="231F20"/>
          <w:spacing w:val="-9"/>
        </w:rPr>
        <w:t> </w:t>
      </w:r>
      <w:r>
        <w:rPr>
          <w:rFonts w:ascii="Palatino Linotype" w:hAnsi="Palatino Linotype"/>
          <w:color w:val="231F20"/>
          <w:spacing w:val="-3"/>
        </w:rPr>
        <w:t>influencia</w:t>
      </w:r>
      <w:r>
        <w:rPr>
          <w:rFonts w:ascii="Palatino Linotype" w:hAnsi="Palatino Linotype"/>
          <w:color w:val="231F20"/>
          <w:spacing w:val="-9"/>
        </w:rPr>
        <w:t> </w:t>
      </w:r>
      <w:r>
        <w:rPr>
          <w:rFonts w:ascii="Palatino Linotype" w:hAnsi="Palatino Linotype"/>
          <w:color w:val="231F20"/>
          <w:spacing w:val="-3"/>
        </w:rPr>
        <w:t>sobre</w:t>
      </w:r>
      <w:r>
        <w:rPr>
          <w:rFonts w:ascii="Palatino Linotype" w:hAnsi="Palatino Linotype"/>
          <w:color w:val="231F20"/>
          <w:spacing w:val="-9"/>
        </w:rPr>
        <w:t> </w:t>
      </w:r>
      <w:r>
        <w:rPr>
          <w:rFonts w:ascii="Palatino Linotype" w:hAnsi="Palatino Linotype"/>
          <w:color w:val="231F20"/>
          <w:spacing w:val="-3"/>
        </w:rPr>
        <w:t>Albion</w:t>
      </w:r>
      <w:r>
        <w:rPr>
          <w:rFonts w:ascii="Palatino Linotype" w:hAnsi="Palatino Linotype"/>
          <w:color w:val="231F20"/>
          <w:spacing w:val="-9"/>
        </w:rPr>
        <w:t> </w:t>
      </w:r>
      <w:r>
        <w:rPr>
          <w:rFonts w:ascii="Palatino Linotype" w:hAnsi="Palatino Linotype"/>
          <w:color w:val="231F20"/>
          <w:spacing w:val="-3"/>
        </w:rPr>
        <w:t>Small,</w:t>
      </w:r>
      <w:r>
        <w:rPr>
          <w:rFonts w:ascii="Palatino Linotype" w:hAnsi="Palatino Linotype"/>
          <w:color w:val="231F20"/>
          <w:spacing w:val="-9"/>
        </w:rPr>
        <w:t> </w:t>
      </w:r>
      <w:r>
        <w:rPr>
          <w:rFonts w:ascii="Palatino Linotype" w:hAnsi="Palatino Linotype"/>
          <w:color w:val="231F20"/>
        </w:rPr>
        <w:t>el</w:t>
      </w:r>
      <w:r>
        <w:rPr>
          <w:rFonts w:ascii="Palatino Linotype" w:hAnsi="Palatino Linotype"/>
          <w:color w:val="231F20"/>
          <w:spacing w:val="-9"/>
        </w:rPr>
        <w:t> </w:t>
      </w:r>
      <w:r>
        <w:rPr>
          <w:rFonts w:ascii="Palatino Linotype" w:hAnsi="Palatino Linotype"/>
          <w:color w:val="231F20"/>
          <w:spacing w:val="-3"/>
        </w:rPr>
        <w:t>gran</w:t>
      </w:r>
      <w:r>
        <w:rPr>
          <w:rFonts w:ascii="Palatino Linotype" w:hAnsi="Palatino Linotype"/>
          <w:color w:val="231F20"/>
          <w:spacing w:val="-9"/>
        </w:rPr>
        <w:t> </w:t>
      </w:r>
      <w:r>
        <w:rPr>
          <w:rFonts w:ascii="Palatino Linotype" w:hAnsi="Palatino Linotype"/>
          <w:color w:val="231F20"/>
          <w:spacing w:val="-3"/>
        </w:rPr>
        <w:t>iniciador americano </w:t>
      </w:r>
      <w:r>
        <w:rPr>
          <w:rFonts w:ascii="Palatino Linotype" w:hAnsi="Palatino Linotype"/>
          <w:color w:val="231F20"/>
        </w:rPr>
        <w:t>de la </w:t>
      </w:r>
      <w:r>
        <w:rPr>
          <w:rFonts w:ascii="Palatino Linotype" w:hAnsi="Palatino Linotype"/>
          <w:color w:val="231F20"/>
          <w:spacing w:val="-3"/>
        </w:rPr>
        <w:t>teoría </w:t>
      </w:r>
      <w:r>
        <w:rPr>
          <w:rFonts w:ascii="Palatino Linotype" w:hAnsi="Palatino Linotype"/>
          <w:color w:val="231F20"/>
        </w:rPr>
        <w:t>del </w:t>
      </w:r>
      <w:r>
        <w:rPr>
          <w:rFonts w:ascii="Palatino Linotype" w:hAnsi="Palatino Linotype"/>
          <w:color w:val="231F20"/>
          <w:spacing w:val="-3"/>
        </w:rPr>
        <w:t>conflicto, sino porque ocupa </w:t>
      </w:r>
      <w:r>
        <w:rPr>
          <w:rFonts w:ascii="Palatino Linotype" w:hAnsi="Palatino Linotype"/>
          <w:color w:val="231F20"/>
        </w:rPr>
        <w:t>una </w:t>
      </w:r>
      <w:r>
        <w:rPr>
          <w:rFonts w:ascii="Palatino Linotype" w:hAnsi="Palatino Linotype"/>
          <w:color w:val="231F20"/>
          <w:spacing w:val="-3"/>
        </w:rPr>
        <w:t>posi</w:t>
      </w:r>
      <w:r>
        <w:rPr>
          <w:color w:val="231F20"/>
          <w:spacing w:val="-3"/>
        </w:rPr>
        <w:t>- </w:t>
      </w:r>
      <w:r>
        <w:rPr>
          <w:rFonts w:ascii="Palatino Linotype" w:hAnsi="Palatino Linotype"/>
          <w:color w:val="231F20"/>
          <w:spacing w:val="-3"/>
        </w:rPr>
        <w:t>ción </w:t>
      </w:r>
      <w:r>
        <w:rPr>
          <w:rFonts w:ascii="Palatino Linotype" w:hAnsi="Palatino Linotype"/>
          <w:color w:val="231F20"/>
        </w:rPr>
        <w:t>a </w:t>
      </w:r>
      <w:r>
        <w:rPr>
          <w:rFonts w:ascii="Palatino Linotype" w:hAnsi="Palatino Linotype"/>
          <w:color w:val="231F20"/>
          <w:spacing w:val="-3"/>
        </w:rPr>
        <w:t>medio camino entre </w:t>
      </w:r>
      <w:r>
        <w:rPr>
          <w:rFonts w:ascii="Palatino Linotype" w:hAnsi="Palatino Linotype"/>
          <w:color w:val="231F20"/>
        </w:rPr>
        <w:t>la </w:t>
      </w:r>
      <w:r>
        <w:rPr>
          <w:rFonts w:ascii="Palatino Linotype" w:hAnsi="Palatino Linotype"/>
          <w:color w:val="231F20"/>
          <w:spacing w:val="-3"/>
        </w:rPr>
        <w:t>teoría individualista </w:t>
      </w:r>
      <w:r>
        <w:rPr>
          <w:rFonts w:ascii="Palatino Linotype" w:hAnsi="Palatino Linotype"/>
          <w:color w:val="231F20"/>
        </w:rPr>
        <w:t>del </w:t>
      </w:r>
      <w:r>
        <w:rPr>
          <w:rFonts w:ascii="Palatino Linotype" w:hAnsi="Palatino Linotype"/>
          <w:color w:val="231F20"/>
          <w:spacing w:val="-3"/>
        </w:rPr>
        <w:t>conflicto   </w:t>
      </w:r>
      <w:r>
        <w:rPr>
          <w:rFonts w:ascii="Palatino Linotype" w:hAnsi="Palatino Linotype"/>
          <w:color w:val="231F20"/>
          <w:spacing w:val="3"/>
        </w:rPr>
        <w:t> </w:t>
      </w:r>
      <w:r>
        <w:rPr>
          <w:rFonts w:ascii="Palatino Linotype" w:hAnsi="Palatino Linotype"/>
          <w:color w:val="231F20"/>
          <w:spacing w:val="-3"/>
        </w:rPr>
        <w:t>de</w:t>
      </w:r>
    </w:p>
    <w:p>
      <w:pPr>
        <w:spacing w:after="0" w:line="271" w:lineRule="auto"/>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100" w:right="117"/>
        <w:jc w:val="both"/>
      </w:pPr>
      <w:r>
        <w:rPr>
          <w:rFonts w:ascii="Palatino Linotype" w:hAnsi="Palatino Linotype"/>
          <w:color w:val="231F20"/>
        </w:rPr>
        <w:t>la </w:t>
      </w:r>
      <w:r>
        <w:rPr>
          <w:rFonts w:ascii="Palatino Linotype" w:hAnsi="Palatino Linotype"/>
          <w:color w:val="231F20"/>
          <w:spacing w:val="-3"/>
        </w:rPr>
        <w:t>economía clásica </w:t>
      </w:r>
      <w:r>
        <w:rPr>
          <w:rFonts w:ascii="Palatino Linotype" w:hAnsi="Palatino Linotype"/>
          <w:color w:val="231F20"/>
        </w:rPr>
        <w:t>y los </w:t>
      </w:r>
      <w:r>
        <w:rPr>
          <w:rFonts w:ascii="Palatino Linotype" w:hAnsi="Palatino Linotype"/>
          <w:color w:val="231F20"/>
          <w:spacing w:val="-3"/>
        </w:rPr>
        <w:t>darwinistas sociales, </w:t>
      </w:r>
      <w:r>
        <w:rPr>
          <w:rFonts w:ascii="Palatino Linotype" w:hAnsi="Palatino Linotype"/>
          <w:color w:val="231F20"/>
        </w:rPr>
        <w:t>y la </w:t>
      </w:r>
      <w:r>
        <w:rPr>
          <w:rFonts w:ascii="Palatino Linotype" w:hAnsi="Palatino Linotype"/>
          <w:color w:val="231F20"/>
          <w:spacing w:val="-3"/>
        </w:rPr>
        <w:t>teoría</w:t>
      </w:r>
      <w:r>
        <w:rPr>
          <w:rFonts w:ascii="Palatino Linotype" w:hAnsi="Palatino Linotype"/>
          <w:color w:val="231F20"/>
          <w:spacing w:val="-8"/>
        </w:rPr>
        <w:t> </w:t>
      </w:r>
      <w:r>
        <w:rPr>
          <w:rFonts w:ascii="Palatino Linotype" w:hAnsi="Palatino Linotype"/>
          <w:color w:val="231F20"/>
          <w:spacing w:val="-5"/>
        </w:rPr>
        <w:t>colectivista </w:t>
      </w:r>
      <w:r>
        <w:rPr>
          <w:rFonts w:ascii="Palatino Linotype" w:hAnsi="Palatino Linotype"/>
          <w:color w:val="231F20"/>
          <w:spacing w:val="-3"/>
        </w:rPr>
        <w:t>de</w:t>
      </w:r>
      <w:r>
        <w:rPr>
          <w:rFonts w:ascii="Palatino Linotype" w:hAnsi="Palatino Linotype"/>
          <w:color w:val="231F20"/>
          <w:spacing w:val="-9"/>
        </w:rPr>
        <w:t> </w:t>
      </w:r>
      <w:r>
        <w:rPr>
          <w:rFonts w:ascii="Palatino Linotype" w:hAnsi="Palatino Linotype"/>
          <w:color w:val="231F20"/>
          <w:spacing w:val="-5"/>
        </w:rPr>
        <w:t>Gumplowicz.</w:t>
      </w:r>
      <w:r>
        <w:rPr>
          <w:rFonts w:ascii="Palatino Linotype" w:hAnsi="Palatino Linotype"/>
          <w:color w:val="231F20"/>
          <w:spacing w:val="-9"/>
        </w:rPr>
        <w:t> </w:t>
      </w:r>
      <w:r>
        <w:rPr>
          <w:rFonts w:ascii="Palatino Linotype" w:hAnsi="Palatino Linotype"/>
          <w:color w:val="231F20"/>
          <w:spacing w:val="-5"/>
        </w:rPr>
        <w:t>Para</w:t>
      </w:r>
      <w:r>
        <w:rPr>
          <w:rFonts w:ascii="Palatino Linotype" w:hAnsi="Palatino Linotype"/>
          <w:color w:val="231F20"/>
          <w:spacing w:val="-9"/>
        </w:rPr>
        <w:t> </w:t>
      </w:r>
      <w:r>
        <w:rPr>
          <w:rFonts w:ascii="Palatino Linotype" w:hAnsi="Palatino Linotype"/>
          <w:color w:val="231F20"/>
          <w:spacing w:val="-7"/>
        </w:rPr>
        <w:t>Ratzenhofer,</w:t>
      </w:r>
      <w:r>
        <w:rPr>
          <w:rFonts w:ascii="Palatino Linotype" w:hAnsi="Palatino Linotype"/>
          <w:color w:val="231F20"/>
          <w:spacing w:val="-9"/>
        </w:rPr>
        <w:t> </w:t>
      </w:r>
      <w:r>
        <w:rPr>
          <w:rFonts w:ascii="Palatino Linotype" w:hAnsi="Palatino Linotype"/>
          <w:color w:val="231F20"/>
          <w:spacing w:val="-4"/>
        </w:rPr>
        <w:t>las</w:t>
      </w:r>
      <w:r>
        <w:rPr>
          <w:rFonts w:ascii="Palatino Linotype" w:hAnsi="Palatino Linotype"/>
          <w:color w:val="231F20"/>
          <w:spacing w:val="-9"/>
        </w:rPr>
        <w:t> </w:t>
      </w:r>
      <w:r>
        <w:rPr>
          <w:rFonts w:ascii="Palatino Linotype" w:hAnsi="Palatino Linotype"/>
          <w:color w:val="231F20"/>
          <w:spacing w:val="-5"/>
        </w:rPr>
        <w:t>unidades</w:t>
      </w:r>
      <w:r>
        <w:rPr>
          <w:rFonts w:ascii="Palatino Linotype" w:hAnsi="Palatino Linotype"/>
          <w:color w:val="231F20"/>
          <w:spacing w:val="-9"/>
        </w:rPr>
        <w:t> </w:t>
      </w:r>
      <w:r>
        <w:rPr>
          <w:rFonts w:ascii="Palatino Linotype" w:hAnsi="Palatino Linotype"/>
          <w:color w:val="231F20"/>
          <w:spacing w:val="-4"/>
        </w:rPr>
        <w:t>del</w:t>
      </w:r>
      <w:r>
        <w:rPr>
          <w:rFonts w:ascii="Palatino Linotype" w:hAnsi="Palatino Linotype"/>
          <w:color w:val="231F20"/>
          <w:spacing w:val="-9"/>
        </w:rPr>
        <w:t> </w:t>
      </w:r>
      <w:r>
        <w:rPr>
          <w:rFonts w:ascii="Palatino Linotype" w:hAnsi="Palatino Linotype"/>
          <w:color w:val="231F20"/>
          <w:spacing w:val="-5"/>
        </w:rPr>
        <w:t>proceso</w:t>
      </w:r>
      <w:r>
        <w:rPr>
          <w:rFonts w:ascii="Palatino Linotype" w:hAnsi="Palatino Linotype"/>
          <w:color w:val="231F20"/>
          <w:spacing w:val="-9"/>
        </w:rPr>
        <w:t> </w:t>
      </w:r>
      <w:r>
        <w:rPr>
          <w:rFonts w:ascii="Palatino Linotype" w:hAnsi="Palatino Linotype"/>
          <w:color w:val="231F20"/>
          <w:spacing w:val="-5"/>
        </w:rPr>
        <w:t>social</w:t>
      </w:r>
      <w:r>
        <w:rPr>
          <w:rFonts w:ascii="Palatino Linotype" w:hAnsi="Palatino Linotype"/>
          <w:color w:val="231F20"/>
          <w:spacing w:val="-9"/>
        </w:rPr>
        <w:t> </w:t>
      </w:r>
      <w:r>
        <w:rPr>
          <w:rFonts w:ascii="Palatino Linotype" w:hAnsi="Palatino Linotype"/>
          <w:color w:val="231F20"/>
          <w:spacing w:val="-5"/>
        </w:rPr>
        <w:t>no </w:t>
      </w:r>
      <w:r>
        <w:rPr>
          <w:color w:val="231F20"/>
          <w:spacing w:val="-4"/>
        </w:rPr>
        <w:t>son los </w:t>
      </w:r>
      <w:r>
        <w:rPr>
          <w:color w:val="231F20"/>
          <w:spacing w:val="-5"/>
        </w:rPr>
        <w:t>individuos </w:t>
      </w:r>
      <w:r>
        <w:rPr>
          <w:color w:val="231F20"/>
          <w:spacing w:val="-3"/>
        </w:rPr>
        <w:t>ni </w:t>
      </w:r>
      <w:r>
        <w:rPr>
          <w:color w:val="231F20"/>
          <w:spacing w:val="-4"/>
        </w:rPr>
        <w:t>los </w:t>
      </w:r>
      <w:r>
        <w:rPr>
          <w:color w:val="231F20"/>
          <w:spacing w:val="-5"/>
        </w:rPr>
        <w:t>grupos, </w:t>
      </w:r>
      <w:r>
        <w:rPr>
          <w:color w:val="231F20"/>
          <w:spacing w:val="-4"/>
        </w:rPr>
        <w:t>sino los </w:t>
      </w:r>
      <w:r>
        <w:rPr>
          <w:color w:val="231F20"/>
          <w:spacing w:val="-5"/>
        </w:rPr>
        <w:t>intereses, </w:t>
      </w:r>
      <w:r>
        <w:rPr>
          <w:color w:val="231F20"/>
          <w:spacing w:val="-4"/>
        </w:rPr>
        <w:t>que son para </w:t>
      </w:r>
      <w:r>
        <w:rPr>
          <w:color w:val="231F20"/>
          <w:spacing w:val="-5"/>
        </w:rPr>
        <w:t>la Sociología </w:t>
      </w:r>
      <w:r>
        <w:rPr>
          <w:color w:val="231F20"/>
          <w:spacing w:val="-3"/>
        </w:rPr>
        <w:t>lo </w:t>
      </w:r>
      <w:r>
        <w:rPr>
          <w:color w:val="231F20"/>
          <w:spacing w:val="-4"/>
        </w:rPr>
        <w:t>mismo que los </w:t>
      </w:r>
      <w:r>
        <w:rPr>
          <w:color w:val="231F20"/>
          <w:spacing w:val="-5"/>
        </w:rPr>
        <w:t>átomos </w:t>
      </w:r>
      <w:r>
        <w:rPr>
          <w:color w:val="231F20"/>
          <w:spacing w:val="-4"/>
        </w:rPr>
        <w:t>para </w:t>
      </w:r>
      <w:r>
        <w:rPr>
          <w:color w:val="231F20"/>
          <w:spacing w:val="-3"/>
        </w:rPr>
        <w:t>la </w:t>
      </w:r>
      <w:r>
        <w:rPr>
          <w:color w:val="231F20"/>
          <w:spacing w:val="-6"/>
        </w:rPr>
        <w:t>Química. </w:t>
      </w:r>
      <w:r>
        <w:rPr>
          <w:color w:val="231F20"/>
          <w:spacing w:val="-3"/>
        </w:rPr>
        <w:t>de </w:t>
      </w:r>
      <w:r>
        <w:rPr>
          <w:color w:val="231F20"/>
          <w:spacing w:val="-4"/>
        </w:rPr>
        <w:t>ahí que </w:t>
      </w:r>
      <w:r>
        <w:rPr>
          <w:color w:val="231F20"/>
          <w:spacing w:val="-6"/>
        </w:rPr>
        <w:t>A. </w:t>
      </w:r>
      <w:r>
        <w:rPr>
          <w:color w:val="231F20"/>
          <w:spacing w:val="-4"/>
        </w:rPr>
        <w:t>Small </w:t>
      </w:r>
      <w:r>
        <w:rPr>
          <w:color w:val="231F20"/>
          <w:spacing w:val="-5"/>
        </w:rPr>
        <w:t>concluya </w:t>
      </w:r>
      <w:r>
        <w:rPr>
          <w:color w:val="231F20"/>
          <w:spacing w:val="-4"/>
        </w:rPr>
        <w:t>que los </w:t>
      </w:r>
      <w:r>
        <w:rPr>
          <w:color w:val="231F20"/>
          <w:spacing w:val="-5"/>
        </w:rPr>
        <w:t>intereses </w:t>
      </w:r>
      <w:r>
        <w:rPr>
          <w:color w:val="231F20"/>
          <w:spacing w:val="-4"/>
        </w:rPr>
        <w:t>son los modos </w:t>
      </w:r>
      <w:r>
        <w:rPr>
          <w:color w:val="231F20"/>
          <w:spacing w:val="-3"/>
        </w:rPr>
        <w:t>de </w:t>
      </w:r>
      <w:r>
        <w:rPr>
          <w:color w:val="231F20"/>
          <w:spacing w:val="-5"/>
        </w:rPr>
        <w:t>movimiento más simples</w:t>
      </w:r>
      <w:r>
        <w:rPr>
          <w:color w:val="231F20"/>
          <w:spacing w:val="-20"/>
        </w:rPr>
        <w:t> </w:t>
      </w:r>
      <w:r>
        <w:rPr>
          <w:color w:val="231F20"/>
          <w:spacing w:val="-4"/>
        </w:rPr>
        <w:t>que</w:t>
      </w:r>
      <w:r>
        <w:rPr>
          <w:color w:val="231F20"/>
          <w:spacing w:val="-20"/>
        </w:rPr>
        <w:t> </w:t>
      </w:r>
      <w:r>
        <w:rPr>
          <w:color w:val="231F20"/>
          <w:spacing w:val="-3"/>
        </w:rPr>
        <w:t>se</w:t>
      </w:r>
      <w:r>
        <w:rPr>
          <w:color w:val="231F20"/>
          <w:spacing w:val="-20"/>
        </w:rPr>
        <w:t> </w:t>
      </w:r>
      <w:r>
        <w:rPr>
          <w:color w:val="231F20"/>
          <w:spacing w:val="-4"/>
        </w:rPr>
        <w:t>puede</w:t>
      </w:r>
      <w:r>
        <w:rPr>
          <w:color w:val="231F20"/>
          <w:spacing w:val="-20"/>
        </w:rPr>
        <w:t> </w:t>
      </w:r>
      <w:r>
        <w:rPr>
          <w:color w:val="231F20"/>
          <w:spacing w:val="-5"/>
        </w:rPr>
        <w:t>distinguir</w:t>
      </w:r>
      <w:r>
        <w:rPr>
          <w:color w:val="231F20"/>
          <w:spacing w:val="-20"/>
        </w:rPr>
        <w:t> </w:t>
      </w:r>
      <w:r>
        <w:rPr>
          <w:color w:val="231F20"/>
          <w:spacing w:val="-3"/>
        </w:rPr>
        <w:t>en</w:t>
      </w:r>
      <w:r>
        <w:rPr>
          <w:color w:val="231F20"/>
          <w:spacing w:val="-20"/>
        </w:rPr>
        <w:t> </w:t>
      </w:r>
      <w:r>
        <w:rPr>
          <w:color w:val="231F20"/>
          <w:spacing w:val="-3"/>
        </w:rPr>
        <w:t>la</w:t>
      </w:r>
      <w:r>
        <w:rPr>
          <w:color w:val="231F20"/>
          <w:spacing w:val="-20"/>
        </w:rPr>
        <w:t> </w:t>
      </w:r>
      <w:r>
        <w:rPr>
          <w:color w:val="231F20"/>
          <w:spacing w:val="-5"/>
        </w:rPr>
        <w:t>conducta</w:t>
      </w:r>
      <w:r>
        <w:rPr>
          <w:color w:val="231F20"/>
          <w:spacing w:val="-20"/>
        </w:rPr>
        <w:t> </w:t>
      </w:r>
      <w:r>
        <w:rPr>
          <w:color w:val="231F20"/>
          <w:spacing w:val="-3"/>
        </w:rPr>
        <w:t>de</w:t>
      </w:r>
      <w:r>
        <w:rPr>
          <w:color w:val="231F20"/>
          <w:spacing w:val="-20"/>
        </w:rPr>
        <w:t> </w:t>
      </w:r>
      <w:r>
        <w:rPr>
          <w:color w:val="231F20"/>
          <w:spacing w:val="-4"/>
        </w:rPr>
        <w:t>los</w:t>
      </w:r>
      <w:r>
        <w:rPr>
          <w:color w:val="231F20"/>
          <w:spacing w:val="-20"/>
        </w:rPr>
        <w:t> </w:t>
      </w:r>
      <w:r>
        <w:rPr>
          <w:color w:val="231F20"/>
          <w:spacing w:val="-4"/>
        </w:rPr>
        <w:t>seres</w:t>
      </w:r>
      <w:r>
        <w:rPr>
          <w:color w:val="231F20"/>
          <w:spacing w:val="-20"/>
        </w:rPr>
        <w:t> </w:t>
      </w:r>
      <w:r>
        <w:rPr>
          <w:color w:val="231F20"/>
          <w:spacing w:val="-5"/>
        </w:rPr>
        <w:t>humanos. </w:t>
      </w:r>
      <w:r>
        <w:rPr>
          <w:color w:val="231F20"/>
          <w:spacing w:val="-11"/>
        </w:rPr>
        <w:t>Todo</w:t>
      </w:r>
      <w:r>
        <w:rPr>
          <w:color w:val="231F20"/>
          <w:spacing w:val="-16"/>
        </w:rPr>
        <w:t> </w:t>
      </w:r>
      <w:r>
        <w:rPr>
          <w:color w:val="231F20"/>
          <w:spacing w:val="-3"/>
        </w:rPr>
        <w:t>el</w:t>
      </w:r>
      <w:r>
        <w:rPr>
          <w:color w:val="231F20"/>
          <w:spacing w:val="-16"/>
        </w:rPr>
        <w:t> </w:t>
      </w:r>
      <w:r>
        <w:rPr>
          <w:color w:val="231F20"/>
          <w:spacing w:val="-5"/>
        </w:rPr>
        <w:t>proceso</w:t>
      </w:r>
      <w:r>
        <w:rPr>
          <w:color w:val="231F20"/>
          <w:spacing w:val="-16"/>
        </w:rPr>
        <w:t> </w:t>
      </w:r>
      <w:r>
        <w:rPr>
          <w:color w:val="231F20"/>
          <w:spacing w:val="-5"/>
        </w:rPr>
        <w:t>vital,</w:t>
      </w:r>
      <w:r>
        <w:rPr>
          <w:color w:val="231F20"/>
          <w:spacing w:val="-16"/>
        </w:rPr>
        <w:t> </w:t>
      </w:r>
      <w:r>
        <w:rPr>
          <w:color w:val="231F20"/>
          <w:spacing w:val="-3"/>
        </w:rPr>
        <w:t>en</w:t>
      </w:r>
      <w:r>
        <w:rPr>
          <w:color w:val="231F20"/>
          <w:spacing w:val="-16"/>
        </w:rPr>
        <w:t> </w:t>
      </w:r>
      <w:r>
        <w:rPr>
          <w:color w:val="231F20"/>
          <w:spacing w:val="-3"/>
        </w:rPr>
        <w:t>su</w:t>
      </w:r>
      <w:r>
        <w:rPr>
          <w:color w:val="231F20"/>
          <w:spacing w:val="-16"/>
        </w:rPr>
        <w:t> </w:t>
      </w:r>
      <w:r>
        <w:rPr>
          <w:color w:val="231F20"/>
          <w:spacing w:val="-4"/>
        </w:rPr>
        <w:t>fase</w:t>
      </w:r>
      <w:r>
        <w:rPr>
          <w:color w:val="231F20"/>
          <w:spacing w:val="-16"/>
        </w:rPr>
        <w:t> </w:t>
      </w:r>
      <w:r>
        <w:rPr>
          <w:color w:val="231F20"/>
          <w:spacing w:val="-5"/>
        </w:rPr>
        <w:t>social,</w:t>
      </w:r>
      <w:r>
        <w:rPr>
          <w:color w:val="231F20"/>
          <w:spacing w:val="-16"/>
        </w:rPr>
        <w:t> </w:t>
      </w:r>
      <w:r>
        <w:rPr>
          <w:color w:val="231F20"/>
          <w:spacing w:val="-3"/>
        </w:rPr>
        <w:t>es</w:t>
      </w:r>
      <w:r>
        <w:rPr>
          <w:color w:val="231F20"/>
          <w:spacing w:val="-16"/>
        </w:rPr>
        <w:t> </w:t>
      </w:r>
      <w:r>
        <w:rPr>
          <w:color w:val="231F20"/>
          <w:spacing w:val="-3"/>
        </w:rPr>
        <w:t>en</w:t>
      </w:r>
      <w:r>
        <w:rPr>
          <w:color w:val="231F20"/>
          <w:spacing w:val="-16"/>
        </w:rPr>
        <w:t> </w:t>
      </w:r>
      <w:r>
        <w:rPr>
          <w:color w:val="231F20"/>
          <w:spacing w:val="-5"/>
        </w:rPr>
        <w:t>último</w:t>
      </w:r>
      <w:r>
        <w:rPr>
          <w:color w:val="231F20"/>
          <w:spacing w:val="-16"/>
        </w:rPr>
        <w:t> </w:t>
      </w:r>
      <w:r>
        <w:rPr>
          <w:color w:val="231F20"/>
          <w:spacing w:val="-4"/>
        </w:rPr>
        <w:t>extremo</w:t>
      </w:r>
      <w:r>
        <w:rPr>
          <w:color w:val="231F20"/>
          <w:spacing w:val="-16"/>
        </w:rPr>
        <w:t> </w:t>
      </w:r>
      <w:r>
        <w:rPr>
          <w:color w:val="231F20"/>
          <w:spacing w:val="-3"/>
        </w:rPr>
        <w:t>el</w:t>
      </w:r>
      <w:r>
        <w:rPr>
          <w:color w:val="231F20"/>
          <w:spacing w:val="-16"/>
        </w:rPr>
        <w:t> </w:t>
      </w:r>
      <w:r>
        <w:rPr>
          <w:color w:val="231F20"/>
          <w:spacing w:val="-5"/>
        </w:rPr>
        <w:t>proce- </w:t>
      </w:r>
      <w:r>
        <w:rPr>
          <w:color w:val="231F20"/>
          <w:spacing w:val="-3"/>
        </w:rPr>
        <w:t>so</w:t>
      </w:r>
      <w:r>
        <w:rPr>
          <w:color w:val="231F20"/>
          <w:spacing w:val="-19"/>
        </w:rPr>
        <w:t> </w:t>
      </w:r>
      <w:r>
        <w:rPr>
          <w:color w:val="231F20"/>
          <w:spacing w:val="-3"/>
        </w:rPr>
        <w:t>de</w:t>
      </w:r>
      <w:r>
        <w:rPr>
          <w:color w:val="231F20"/>
          <w:spacing w:val="-19"/>
        </w:rPr>
        <w:t> </w:t>
      </w:r>
      <w:r>
        <w:rPr>
          <w:color w:val="231F20"/>
          <w:spacing w:val="-7"/>
        </w:rPr>
        <w:t>desarrollar,</w:t>
      </w:r>
      <w:r>
        <w:rPr>
          <w:color w:val="231F20"/>
          <w:spacing w:val="-19"/>
        </w:rPr>
        <w:t> </w:t>
      </w:r>
      <w:r>
        <w:rPr>
          <w:color w:val="231F20"/>
          <w:spacing w:val="-6"/>
        </w:rPr>
        <w:t>ajustar</w:t>
      </w:r>
      <w:r>
        <w:rPr>
          <w:color w:val="231F20"/>
          <w:spacing w:val="-19"/>
        </w:rPr>
        <w:t> </w:t>
      </w:r>
      <w:r>
        <w:rPr>
          <w:color w:val="231F20"/>
        </w:rPr>
        <w:t>y</w:t>
      </w:r>
      <w:r>
        <w:rPr>
          <w:color w:val="231F20"/>
          <w:spacing w:val="-19"/>
        </w:rPr>
        <w:t> </w:t>
      </w:r>
      <w:r>
        <w:rPr>
          <w:color w:val="231F20"/>
          <w:spacing w:val="-5"/>
        </w:rPr>
        <w:t>satisfacer</w:t>
      </w:r>
      <w:r>
        <w:rPr>
          <w:color w:val="231F20"/>
          <w:spacing w:val="-20"/>
        </w:rPr>
        <w:t> </w:t>
      </w:r>
      <w:r>
        <w:rPr>
          <w:color w:val="231F20"/>
          <w:spacing w:val="-5"/>
        </w:rPr>
        <w:t>intereses.</w:t>
      </w:r>
    </w:p>
    <w:p>
      <w:pPr>
        <w:pStyle w:val="BodyText"/>
        <w:spacing w:line="276" w:lineRule="auto" w:before="52"/>
        <w:ind w:left="100" w:right="117" w:firstLine="360"/>
        <w:jc w:val="both"/>
      </w:pPr>
      <w:r>
        <w:rPr>
          <w:color w:val="231F20"/>
        </w:rPr>
        <w:t>Ratzenhofer tuvo una especial importancia porque fue una </w:t>
      </w:r>
      <w:r>
        <w:rPr>
          <w:rFonts w:ascii="Palatino Linotype" w:hAnsi="Palatino Linotype"/>
          <w:color w:val="231F20"/>
        </w:rPr>
        <w:t>figura de transición entre la Sociología del conflicto europea y la </w:t>
      </w:r>
      <w:r>
        <w:rPr>
          <w:color w:val="231F20"/>
        </w:rPr>
        <w:t>americana, representada por Sumner y Small, sobre ambos tuvo </w:t>
      </w:r>
      <w:r>
        <w:rPr>
          <w:rFonts w:ascii="Palatino Linotype" w:hAnsi="Palatino Linotype"/>
          <w:color w:val="231F20"/>
        </w:rPr>
        <w:t>una influencia notoria. Entre sus obras importantes están: </w:t>
      </w:r>
      <w:r>
        <w:rPr>
          <w:rFonts w:ascii="Palatino Linotype" w:hAnsi="Palatino Linotype"/>
          <w:i/>
          <w:color w:val="231F20"/>
        </w:rPr>
        <w:t>Wesen </w:t>
      </w:r>
      <w:r>
        <w:rPr>
          <w:rFonts w:ascii="Palatino Linotype" w:hAnsi="Palatino Linotype"/>
          <w:i/>
          <w:color w:val="231F20"/>
        </w:rPr>
        <w:t>und Zweck der Politik </w:t>
      </w:r>
      <w:r>
        <w:rPr>
          <w:rFonts w:ascii="Palatino Linotype" w:hAnsi="Palatino Linotype"/>
          <w:color w:val="231F20"/>
        </w:rPr>
        <w:t>(Esencia y  Finalidad  de  la  Política,  1893), </w:t>
      </w:r>
      <w:r>
        <w:rPr>
          <w:rFonts w:ascii="Palatino Linotype" w:hAnsi="Palatino Linotype"/>
          <w:i/>
          <w:color w:val="231F20"/>
        </w:rPr>
        <w:t>Die Sociologische Erkenntnis </w:t>
      </w:r>
      <w:r>
        <w:rPr>
          <w:color w:val="231F20"/>
        </w:rPr>
        <w:t>(El conocimiento sociológico, 1898) y </w:t>
      </w:r>
      <w:r>
        <w:rPr>
          <w:rFonts w:ascii="Palatino Linotype" w:hAnsi="Palatino Linotype"/>
          <w:i/>
          <w:color w:val="231F20"/>
        </w:rPr>
        <w:t>Soziologie </w:t>
      </w:r>
      <w:r>
        <w:rPr>
          <w:color w:val="231F20"/>
        </w:rPr>
        <w:t>(Sociología, 1907).</w:t>
      </w:r>
    </w:p>
    <w:p>
      <w:pPr>
        <w:pStyle w:val="BodyText"/>
        <w:spacing w:line="285" w:lineRule="auto" w:before="12"/>
        <w:ind w:left="100" w:right="119" w:firstLine="360"/>
        <w:jc w:val="both"/>
      </w:pPr>
      <w:r>
        <w:rPr>
          <w:color w:val="231F20"/>
          <w:spacing w:val="-3"/>
        </w:rPr>
        <w:t>Según </w:t>
      </w:r>
      <w:r>
        <w:rPr>
          <w:color w:val="231F20"/>
          <w:spacing w:val="-4"/>
        </w:rPr>
        <w:t>Martindale, Albion </w:t>
      </w:r>
      <w:r>
        <w:rPr>
          <w:color w:val="231F20"/>
          <w:spacing w:val="-5"/>
        </w:rPr>
        <w:t>Woodbury </w:t>
      </w:r>
      <w:r>
        <w:rPr>
          <w:color w:val="231F20"/>
          <w:spacing w:val="-3"/>
        </w:rPr>
        <w:t>Small </w:t>
      </w:r>
      <w:r>
        <w:rPr>
          <w:color w:val="231F20"/>
        </w:rPr>
        <w:t>fue </w:t>
      </w:r>
      <w:r>
        <w:rPr>
          <w:color w:val="231F20"/>
          <w:spacing w:val="-4"/>
        </w:rPr>
        <w:t>quizás </w:t>
      </w:r>
      <w:r>
        <w:rPr>
          <w:color w:val="231F20"/>
        </w:rPr>
        <w:t>el </w:t>
      </w:r>
      <w:r>
        <w:rPr>
          <w:color w:val="231F20"/>
          <w:spacing w:val="-3"/>
        </w:rPr>
        <w:t>más </w:t>
      </w:r>
      <w:r>
        <w:rPr>
          <w:rFonts w:ascii="Palatino Linotype" w:hAnsi="Palatino Linotype"/>
          <w:color w:val="231F20"/>
          <w:spacing w:val="-3"/>
        </w:rPr>
        <w:t>equilibrado </w:t>
      </w:r>
      <w:r>
        <w:rPr>
          <w:rFonts w:ascii="Palatino Linotype" w:hAnsi="Palatino Linotype"/>
          <w:color w:val="231F20"/>
        </w:rPr>
        <w:t>de los </w:t>
      </w:r>
      <w:r>
        <w:rPr>
          <w:rFonts w:ascii="Palatino Linotype" w:hAnsi="Palatino Linotype"/>
          <w:color w:val="231F20"/>
          <w:spacing w:val="-3"/>
        </w:rPr>
        <w:t>teóricos </w:t>
      </w:r>
      <w:r>
        <w:rPr>
          <w:rFonts w:ascii="Palatino Linotype" w:hAnsi="Palatino Linotype"/>
          <w:color w:val="231F20"/>
        </w:rPr>
        <w:t>del </w:t>
      </w:r>
      <w:r>
        <w:rPr>
          <w:rFonts w:ascii="Palatino Linotype" w:hAnsi="Palatino Linotype"/>
          <w:color w:val="231F20"/>
          <w:spacing w:val="-3"/>
        </w:rPr>
        <w:t>conflicto </w:t>
      </w:r>
      <w:r>
        <w:rPr>
          <w:rFonts w:ascii="Palatino Linotype" w:hAnsi="Palatino Linotype"/>
          <w:color w:val="231F20"/>
        </w:rPr>
        <w:t>que </w:t>
      </w:r>
      <w:r>
        <w:rPr>
          <w:rFonts w:ascii="Palatino Linotype" w:hAnsi="Palatino Linotype"/>
          <w:color w:val="231F20"/>
          <w:spacing w:val="-4"/>
        </w:rPr>
        <w:t>surgieron </w:t>
      </w:r>
      <w:r>
        <w:rPr>
          <w:rFonts w:ascii="Palatino Linotype" w:hAnsi="Palatino Linotype"/>
          <w:color w:val="231F20"/>
        </w:rPr>
        <w:t>en el </w:t>
      </w:r>
      <w:r>
        <w:rPr>
          <w:rFonts w:ascii="Palatino Linotype" w:hAnsi="Palatino Linotype"/>
          <w:color w:val="231F20"/>
          <w:spacing w:val="-3"/>
        </w:rPr>
        <w:t>primer </w:t>
      </w:r>
      <w:r>
        <w:rPr>
          <w:color w:val="231F20"/>
          <w:spacing w:val="-4"/>
        </w:rPr>
        <w:t>escenario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Sociología</w:t>
      </w:r>
      <w:r>
        <w:rPr>
          <w:color w:val="231F20"/>
          <w:spacing w:val="-33"/>
        </w:rPr>
        <w:t> </w:t>
      </w:r>
      <w:r>
        <w:rPr>
          <w:color w:val="231F20"/>
          <w:spacing w:val="-3"/>
        </w:rPr>
        <w:t>norteamericana.</w:t>
      </w:r>
      <w:r>
        <w:rPr>
          <w:color w:val="231F20"/>
          <w:spacing w:val="-33"/>
        </w:rPr>
        <w:t> </w:t>
      </w:r>
      <w:r>
        <w:rPr>
          <w:color w:val="231F20"/>
          <w:spacing w:val="-3"/>
        </w:rPr>
        <w:t>Small</w:t>
      </w:r>
      <w:r>
        <w:rPr>
          <w:color w:val="231F20"/>
          <w:spacing w:val="-33"/>
        </w:rPr>
        <w:t> </w:t>
      </w:r>
      <w:r>
        <w:rPr>
          <w:color w:val="231F20"/>
        </w:rPr>
        <w:t>se</w:t>
      </w:r>
      <w:r>
        <w:rPr>
          <w:color w:val="231F20"/>
          <w:spacing w:val="-32"/>
        </w:rPr>
        <w:t> </w:t>
      </w:r>
      <w:r>
        <w:rPr>
          <w:color w:val="231F20"/>
          <w:spacing w:val="-3"/>
        </w:rPr>
        <w:t>inició</w:t>
      </w:r>
      <w:r>
        <w:rPr>
          <w:color w:val="231F20"/>
          <w:spacing w:val="-33"/>
        </w:rPr>
        <w:t> </w:t>
      </w:r>
      <w:r>
        <w:rPr>
          <w:color w:val="231F20"/>
        </w:rPr>
        <w:t>en</w:t>
      </w:r>
      <w:r>
        <w:rPr>
          <w:color w:val="231F20"/>
          <w:spacing w:val="-32"/>
        </w:rPr>
        <w:t> </w:t>
      </w:r>
      <w:r>
        <w:rPr>
          <w:color w:val="231F20"/>
          <w:spacing w:val="-4"/>
        </w:rPr>
        <w:t>teología </w:t>
      </w:r>
      <w:r>
        <w:rPr>
          <w:rFonts w:ascii="Palatino Linotype" w:hAnsi="Palatino Linotype"/>
          <w:color w:val="231F20"/>
        </w:rPr>
        <w:t>en la </w:t>
      </w:r>
      <w:r>
        <w:rPr>
          <w:rFonts w:ascii="Palatino Linotype" w:hAnsi="Palatino Linotype"/>
          <w:color w:val="231F20"/>
          <w:spacing w:val="-3"/>
        </w:rPr>
        <w:t>Escuela </w:t>
      </w:r>
      <w:r>
        <w:rPr>
          <w:rFonts w:ascii="Palatino Linotype" w:hAnsi="Palatino Linotype"/>
          <w:color w:val="231F20"/>
        </w:rPr>
        <w:t>de </w:t>
      </w:r>
      <w:r>
        <w:rPr>
          <w:rFonts w:ascii="Palatino Linotype" w:hAnsi="Palatino Linotype"/>
          <w:color w:val="231F20"/>
          <w:spacing w:val="-6"/>
        </w:rPr>
        <w:t>Teología </w:t>
      </w:r>
      <w:r>
        <w:rPr>
          <w:rFonts w:ascii="Palatino Linotype" w:hAnsi="Palatino Linotype"/>
          <w:color w:val="231F20"/>
        </w:rPr>
        <w:t>de </w:t>
      </w:r>
      <w:r>
        <w:rPr>
          <w:rFonts w:ascii="Palatino Linotype" w:hAnsi="Palatino Linotype"/>
          <w:color w:val="231F20"/>
          <w:spacing w:val="-3"/>
        </w:rPr>
        <w:t>Newton (1876-1879) </w:t>
      </w:r>
      <w:r>
        <w:rPr>
          <w:rFonts w:ascii="Palatino Linotype" w:hAnsi="Palatino Linotype"/>
          <w:color w:val="231F20"/>
        </w:rPr>
        <w:t>y </w:t>
      </w:r>
      <w:r>
        <w:rPr>
          <w:rFonts w:ascii="Palatino Linotype" w:hAnsi="Palatino Linotype"/>
          <w:color w:val="231F20"/>
          <w:spacing w:val="-3"/>
        </w:rPr>
        <w:t>continuó sus </w:t>
      </w:r>
      <w:r>
        <w:rPr>
          <w:color w:val="231F20"/>
          <w:spacing w:val="-4"/>
        </w:rPr>
        <w:t>estudios </w:t>
      </w:r>
      <w:r>
        <w:rPr>
          <w:color w:val="231F20"/>
        </w:rPr>
        <w:t>en </w:t>
      </w:r>
      <w:r>
        <w:rPr>
          <w:color w:val="231F20"/>
          <w:spacing w:val="-4"/>
        </w:rPr>
        <w:t>Alemania, </w:t>
      </w:r>
      <w:r>
        <w:rPr>
          <w:color w:val="231F20"/>
        </w:rPr>
        <w:t>en </w:t>
      </w:r>
      <w:r>
        <w:rPr>
          <w:color w:val="231F20"/>
          <w:spacing w:val="-3"/>
        </w:rPr>
        <w:t>Leipzig </w:t>
      </w:r>
      <w:r>
        <w:rPr>
          <w:color w:val="231F20"/>
        </w:rPr>
        <w:t>y </w:t>
      </w:r>
      <w:r>
        <w:rPr>
          <w:color w:val="231F20"/>
          <w:spacing w:val="-3"/>
        </w:rPr>
        <w:t>Berlín  </w:t>
      </w:r>
      <w:r>
        <w:rPr>
          <w:color w:val="231F20"/>
          <w:spacing w:val="-4"/>
        </w:rPr>
        <w:t>(1879-1881),  </w:t>
      </w:r>
      <w:r>
        <w:rPr>
          <w:color w:val="231F20"/>
          <w:spacing w:val="-3"/>
        </w:rPr>
        <w:t>donde </w:t>
      </w:r>
      <w:r>
        <w:rPr>
          <w:rFonts w:ascii="Palatino Linotype" w:hAnsi="Palatino Linotype"/>
          <w:color w:val="231F20"/>
          <w:spacing w:val="-3"/>
        </w:rPr>
        <w:t>cayó bajo </w:t>
      </w:r>
      <w:r>
        <w:rPr>
          <w:rFonts w:ascii="Palatino Linotype" w:hAnsi="Palatino Linotype"/>
          <w:color w:val="231F20"/>
        </w:rPr>
        <w:t>la </w:t>
      </w:r>
      <w:r>
        <w:rPr>
          <w:rFonts w:ascii="Palatino Linotype" w:hAnsi="Palatino Linotype"/>
          <w:color w:val="231F20"/>
          <w:spacing w:val="-3"/>
        </w:rPr>
        <w:t>influencia </w:t>
      </w:r>
      <w:r>
        <w:rPr>
          <w:rFonts w:ascii="Palatino Linotype" w:hAnsi="Palatino Linotype"/>
          <w:color w:val="231F20"/>
        </w:rPr>
        <w:t>de los </w:t>
      </w:r>
      <w:r>
        <w:rPr>
          <w:rFonts w:ascii="Palatino Linotype" w:hAnsi="Palatino Linotype"/>
          <w:color w:val="231F20"/>
          <w:spacing w:val="-3"/>
        </w:rPr>
        <w:t>economistas sociales alemanes</w:t>
      </w:r>
      <w:r>
        <w:rPr>
          <w:rFonts w:ascii="Palatino Linotype" w:hAnsi="Palatino Linotype"/>
          <w:color w:val="231F20"/>
          <w:spacing w:val="-30"/>
        </w:rPr>
        <w:t> </w:t>
      </w:r>
      <w:r>
        <w:rPr>
          <w:rFonts w:ascii="Palatino Linotype" w:hAnsi="Palatino Linotype"/>
          <w:color w:val="231F20"/>
          <w:spacing w:val="-3"/>
        </w:rPr>
        <w:t>Gustav Schmoller </w:t>
      </w:r>
      <w:r>
        <w:rPr>
          <w:rFonts w:ascii="Palatino Linotype" w:hAnsi="Palatino Linotype"/>
          <w:color w:val="231F20"/>
        </w:rPr>
        <w:t>y </w:t>
      </w:r>
      <w:r>
        <w:rPr>
          <w:rFonts w:ascii="Palatino Linotype" w:hAnsi="Palatino Linotype"/>
          <w:color w:val="231F20"/>
          <w:spacing w:val="-3"/>
        </w:rPr>
        <w:t>Adolf </w:t>
      </w:r>
      <w:r>
        <w:rPr>
          <w:rFonts w:ascii="Palatino Linotype" w:hAnsi="Palatino Linotype"/>
          <w:color w:val="231F20"/>
          <w:spacing w:val="-8"/>
        </w:rPr>
        <w:t>Wagner. </w:t>
      </w:r>
      <w:r>
        <w:rPr>
          <w:rFonts w:ascii="Palatino Linotype" w:hAnsi="Palatino Linotype"/>
          <w:color w:val="231F20"/>
          <w:spacing w:val="-3"/>
        </w:rPr>
        <w:t>Después </w:t>
      </w:r>
      <w:r>
        <w:rPr>
          <w:rFonts w:ascii="Palatino Linotype" w:hAnsi="Palatino Linotype"/>
          <w:color w:val="231F20"/>
        </w:rPr>
        <w:t>de </w:t>
      </w:r>
      <w:r>
        <w:rPr>
          <w:rFonts w:ascii="Palatino Linotype" w:hAnsi="Palatino Linotype"/>
          <w:color w:val="231F20"/>
          <w:spacing w:val="-3"/>
        </w:rPr>
        <w:t>enseñar algunos años </w:t>
      </w:r>
      <w:r>
        <w:rPr>
          <w:rFonts w:ascii="Palatino Linotype" w:hAnsi="Palatino Linotype"/>
          <w:color w:val="231F20"/>
        </w:rPr>
        <w:t>en </w:t>
      </w:r>
      <w:r>
        <w:rPr>
          <w:rFonts w:ascii="Palatino Linotype" w:hAnsi="Palatino Linotype"/>
          <w:color w:val="231F20"/>
          <w:spacing w:val="-3"/>
        </w:rPr>
        <w:t>el </w:t>
      </w:r>
      <w:r>
        <w:rPr>
          <w:color w:val="231F20"/>
          <w:spacing w:val="-3"/>
        </w:rPr>
        <w:t>Colby  College  </w:t>
      </w:r>
      <w:r>
        <w:rPr>
          <w:color w:val="231F20"/>
        </w:rPr>
        <w:t>de </w:t>
      </w:r>
      <w:r>
        <w:rPr>
          <w:color w:val="231F20"/>
          <w:spacing w:val="-4"/>
        </w:rPr>
        <w:t>Maine,  entró  </w:t>
      </w:r>
      <w:r>
        <w:rPr>
          <w:color w:val="231F20"/>
        </w:rPr>
        <w:t>en la </w:t>
      </w:r>
      <w:r>
        <w:rPr>
          <w:color w:val="231F20"/>
          <w:spacing w:val="-3"/>
        </w:rPr>
        <w:t>universidad  John  </w:t>
      </w:r>
      <w:r>
        <w:rPr>
          <w:color w:val="231F20"/>
          <w:spacing w:val="29"/>
        </w:rPr>
        <w:t> </w:t>
      </w:r>
      <w:r>
        <w:rPr>
          <w:color w:val="231F20"/>
          <w:spacing w:val="-3"/>
        </w:rPr>
        <w:t>Hopkins</w:t>
      </w:r>
    </w:p>
    <w:p>
      <w:pPr>
        <w:pStyle w:val="BodyText"/>
        <w:spacing w:line="304" w:lineRule="auto" w:before="27"/>
        <w:ind w:left="100" w:right="120"/>
        <w:jc w:val="right"/>
        <w:rPr>
          <w:rFonts w:ascii="Palatino Linotype" w:hAnsi="Palatino Linotype"/>
        </w:rPr>
      </w:pPr>
      <w:r>
        <w:rPr>
          <w:color w:val="231F20"/>
          <w:spacing w:val="-4"/>
        </w:rPr>
        <w:t>(1888-1889) </w:t>
      </w:r>
      <w:r>
        <w:rPr>
          <w:color w:val="231F20"/>
        </w:rPr>
        <w:t>y </w:t>
      </w:r>
      <w:r>
        <w:rPr>
          <w:color w:val="231F20"/>
          <w:spacing w:val="-4"/>
        </w:rPr>
        <w:t>estableció </w:t>
      </w:r>
      <w:r>
        <w:rPr>
          <w:color w:val="231F20"/>
          <w:spacing w:val="-3"/>
        </w:rPr>
        <w:t>contacto </w:t>
      </w:r>
      <w:r>
        <w:rPr>
          <w:color w:val="231F20"/>
        </w:rPr>
        <w:t>con la </w:t>
      </w:r>
      <w:r>
        <w:rPr>
          <w:color w:val="231F20"/>
          <w:spacing w:val="-4"/>
        </w:rPr>
        <w:t>Escuela</w:t>
      </w:r>
      <w:r>
        <w:rPr>
          <w:color w:val="231F20"/>
          <w:spacing w:val="46"/>
        </w:rPr>
        <w:t> </w:t>
      </w:r>
      <w:r>
        <w:rPr>
          <w:color w:val="231F20"/>
        </w:rPr>
        <w:t>de</w:t>
      </w:r>
      <w:r>
        <w:rPr>
          <w:color w:val="231F20"/>
          <w:spacing w:val="5"/>
        </w:rPr>
        <w:t> </w:t>
      </w:r>
      <w:r>
        <w:rPr>
          <w:color w:val="231F20"/>
          <w:spacing w:val="-3"/>
        </w:rPr>
        <w:t>Historiadores</w:t>
      </w:r>
      <w:r>
        <w:rPr>
          <w:color w:val="231F20"/>
          <w:spacing w:val="-3"/>
          <w:w w:val="103"/>
        </w:rPr>
        <w:t> </w:t>
      </w:r>
      <w:r>
        <w:rPr>
          <w:color w:val="231F20"/>
          <w:spacing w:val="-4"/>
        </w:rPr>
        <w:t>Adams,</w:t>
      </w:r>
      <w:r>
        <w:rPr>
          <w:color w:val="231F20"/>
          <w:spacing w:val="-32"/>
        </w:rPr>
        <w:t> </w:t>
      </w:r>
      <w:r>
        <w:rPr>
          <w:color w:val="231F20"/>
          <w:spacing w:val="-3"/>
        </w:rPr>
        <w:t>que</w:t>
      </w:r>
      <w:r>
        <w:rPr>
          <w:color w:val="231F20"/>
          <w:spacing w:val="-32"/>
        </w:rPr>
        <w:t> </w:t>
      </w:r>
      <w:r>
        <w:rPr>
          <w:color w:val="231F20"/>
          <w:spacing w:val="-3"/>
        </w:rPr>
        <w:t>seguía</w:t>
      </w:r>
      <w:r>
        <w:rPr>
          <w:color w:val="231F20"/>
          <w:spacing w:val="-32"/>
        </w:rPr>
        <w:t> </w:t>
      </w:r>
      <w:r>
        <w:rPr>
          <w:color w:val="231F20"/>
        </w:rPr>
        <w:t>las</w:t>
      </w:r>
      <w:r>
        <w:rPr>
          <w:color w:val="231F20"/>
          <w:spacing w:val="-32"/>
        </w:rPr>
        <w:t> </w:t>
      </w:r>
      <w:r>
        <w:rPr>
          <w:color w:val="231F20"/>
          <w:spacing w:val="-4"/>
        </w:rPr>
        <w:t>tesis</w:t>
      </w:r>
      <w:r>
        <w:rPr>
          <w:color w:val="231F20"/>
          <w:spacing w:val="-32"/>
        </w:rPr>
        <w:t> </w:t>
      </w:r>
      <w:r>
        <w:rPr>
          <w:color w:val="231F20"/>
          <w:spacing w:val="-3"/>
        </w:rPr>
        <w:t>basadas</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spacing w:val="-4"/>
        </w:rPr>
        <w:t>teorías</w:t>
      </w:r>
      <w:r>
        <w:rPr>
          <w:color w:val="231F20"/>
          <w:spacing w:val="-32"/>
        </w:rPr>
        <w:t> </w:t>
      </w:r>
      <w:r>
        <w:rPr>
          <w:color w:val="231F20"/>
          <w:spacing w:val="-4"/>
        </w:rPr>
        <w:t>teutónicas</w:t>
      </w:r>
      <w:r>
        <w:rPr>
          <w:color w:val="231F20"/>
          <w:spacing w:val="-32"/>
        </w:rPr>
        <w:t> </w:t>
      </w:r>
      <w:r>
        <w:rPr>
          <w:color w:val="231F20"/>
        </w:rPr>
        <w:t>y</w:t>
      </w:r>
      <w:r>
        <w:rPr>
          <w:color w:val="231F20"/>
          <w:spacing w:val="-32"/>
        </w:rPr>
        <w:t> </w:t>
      </w:r>
      <w:r>
        <w:rPr>
          <w:color w:val="231F20"/>
          <w:spacing w:val="-4"/>
        </w:rPr>
        <w:t>arias.</w:t>
      </w:r>
      <w:r>
        <w:rPr>
          <w:color w:val="231F20"/>
          <w:spacing w:val="-4"/>
          <w:w w:val="96"/>
        </w:rPr>
        <w:t> </w:t>
      </w:r>
      <w:r>
        <w:rPr>
          <w:color w:val="231F20"/>
        </w:rPr>
        <w:t>de </w:t>
      </w:r>
      <w:r>
        <w:rPr>
          <w:color w:val="231F20"/>
          <w:spacing w:val="-4"/>
        </w:rPr>
        <w:t>acuerdo </w:t>
      </w:r>
      <w:r>
        <w:rPr>
          <w:color w:val="231F20"/>
        </w:rPr>
        <w:t>con </w:t>
      </w:r>
      <w:r>
        <w:rPr>
          <w:color w:val="231F20"/>
          <w:spacing w:val="-4"/>
        </w:rPr>
        <w:t>Martindale, </w:t>
      </w:r>
      <w:r>
        <w:rPr>
          <w:color w:val="231F20"/>
          <w:spacing w:val="-3"/>
        </w:rPr>
        <w:t>Small desarrolló </w:t>
      </w:r>
      <w:r>
        <w:rPr>
          <w:color w:val="231F20"/>
        </w:rPr>
        <w:t>una</w:t>
      </w:r>
      <w:r>
        <w:rPr>
          <w:color w:val="231F20"/>
          <w:spacing w:val="7"/>
        </w:rPr>
        <w:t> </w:t>
      </w:r>
      <w:r>
        <w:rPr>
          <w:color w:val="231F20"/>
          <w:spacing w:val="-3"/>
        </w:rPr>
        <w:t>posición</w:t>
      </w:r>
      <w:r>
        <w:rPr>
          <w:color w:val="231F20"/>
          <w:spacing w:val="21"/>
        </w:rPr>
        <w:t> </w:t>
      </w:r>
      <w:r>
        <w:rPr>
          <w:color w:val="231F20"/>
          <w:spacing w:val="-3"/>
        </w:rPr>
        <w:t>de</w:t>
      </w:r>
      <w:r>
        <w:rPr>
          <w:color w:val="231F20"/>
          <w:spacing w:val="-3"/>
          <w:w w:val="99"/>
        </w:rPr>
        <w:t> </w:t>
      </w:r>
      <w:r>
        <w:rPr>
          <w:rFonts w:ascii="Palatino Linotype" w:hAnsi="Palatino Linotype"/>
          <w:color w:val="231F20"/>
          <w:spacing w:val="-3"/>
        </w:rPr>
        <w:t>conflicto  propia.  Intervinó  </w:t>
      </w:r>
      <w:r>
        <w:rPr>
          <w:rFonts w:ascii="Palatino Linotype" w:hAnsi="Palatino Linotype"/>
          <w:color w:val="231F20"/>
        </w:rPr>
        <w:t>en la </w:t>
      </w:r>
      <w:r>
        <w:rPr>
          <w:rFonts w:ascii="Palatino Linotype" w:hAnsi="Palatino Linotype"/>
          <w:color w:val="231F20"/>
          <w:spacing w:val="-3"/>
        </w:rPr>
        <w:t>Sociología  </w:t>
      </w:r>
      <w:r>
        <w:rPr>
          <w:rFonts w:ascii="Palatino Linotype" w:hAnsi="Palatino Linotype"/>
          <w:color w:val="231F20"/>
        </w:rPr>
        <w:t>de </w:t>
      </w:r>
      <w:r>
        <w:rPr>
          <w:rFonts w:ascii="Palatino Linotype" w:hAnsi="Palatino Linotype"/>
          <w:color w:val="231F20"/>
          <w:spacing w:val="-3"/>
        </w:rPr>
        <w:t>diferentes  </w:t>
      </w:r>
      <w:r>
        <w:rPr>
          <w:rFonts w:ascii="Palatino Linotype" w:hAnsi="Palatino Linotype"/>
          <w:color w:val="231F20"/>
          <w:spacing w:val="9"/>
        </w:rPr>
        <w:t> </w:t>
      </w:r>
      <w:r>
        <w:rPr>
          <w:rFonts w:ascii="Palatino Linotype" w:hAnsi="Palatino Linotype"/>
          <w:color w:val="231F20"/>
          <w:spacing w:val="-3"/>
        </w:rPr>
        <w:t>modos,</w:t>
      </w:r>
    </w:p>
    <w:p>
      <w:pPr>
        <w:pStyle w:val="BodyText"/>
        <w:spacing w:line="227" w:lineRule="exact"/>
        <w:ind w:left="100"/>
        <w:jc w:val="both"/>
        <w:rPr>
          <w:rFonts w:ascii="Palatino Linotype" w:hAnsi="Palatino Linotype"/>
        </w:rPr>
      </w:pPr>
      <w:r>
        <w:rPr>
          <w:rFonts w:ascii="Palatino Linotype" w:hAnsi="Palatino Linotype"/>
          <w:color w:val="231F20"/>
          <w:spacing w:val="-3"/>
        </w:rPr>
        <w:t>pues  atrajo  </w:t>
      </w:r>
      <w:r>
        <w:rPr>
          <w:rFonts w:ascii="Palatino Linotype" w:hAnsi="Palatino Linotype"/>
          <w:color w:val="231F20"/>
        </w:rPr>
        <w:t>a  su  </w:t>
      </w:r>
      <w:r>
        <w:rPr>
          <w:rFonts w:ascii="Palatino Linotype" w:hAnsi="Palatino Linotype"/>
          <w:color w:val="231F20"/>
          <w:spacing w:val="-3"/>
        </w:rPr>
        <w:t>campo  </w:t>
      </w:r>
      <w:r>
        <w:rPr>
          <w:rFonts w:ascii="Palatino Linotype" w:hAnsi="Palatino Linotype"/>
          <w:color w:val="231F20"/>
        </w:rPr>
        <w:t>el  </w:t>
      </w:r>
      <w:r>
        <w:rPr>
          <w:rFonts w:ascii="Palatino Linotype" w:hAnsi="Palatino Linotype"/>
          <w:color w:val="231F20"/>
          <w:spacing w:val="-3"/>
        </w:rPr>
        <w:t>interés  intelectual  </w:t>
      </w:r>
      <w:r>
        <w:rPr>
          <w:rFonts w:ascii="Palatino Linotype" w:hAnsi="Palatino Linotype"/>
          <w:color w:val="231F20"/>
        </w:rPr>
        <w:t>por  la  </w:t>
      </w:r>
      <w:r>
        <w:rPr>
          <w:rFonts w:ascii="Palatino Linotype" w:hAnsi="Palatino Linotype"/>
          <w:color w:val="231F20"/>
          <w:spacing w:val="-3"/>
        </w:rPr>
        <w:t>Historia, la</w:t>
      </w:r>
    </w:p>
    <w:p>
      <w:pPr>
        <w:pStyle w:val="BodyText"/>
        <w:spacing w:line="302" w:lineRule="auto" w:before="52"/>
        <w:ind w:left="100" w:right="119"/>
        <w:jc w:val="both"/>
        <w:rPr>
          <w:rFonts w:ascii="Palatino Linotype" w:hAnsi="Palatino Linotype"/>
        </w:rPr>
      </w:pPr>
      <w:r>
        <w:rPr>
          <w:color w:val="231F20"/>
          <w:spacing w:val="-3"/>
        </w:rPr>
        <w:t>Ciencia </w:t>
      </w:r>
      <w:r>
        <w:rPr>
          <w:color w:val="231F20"/>
          <w:spacing w:val="-4"/>
        </w:rPr>
        <w:t>política </w:t>
      </w:r>
      <w:r>
        <w:rPr>
          <w:color w:val="231F20"/>
        </w:rPr>
        <w:t>y la </w:t>
      </w:r>
      <w:r>
        <w:rPr>
          <w:color w:val="231F20"/>
          <w:spacing w:val="-4"/>
        </w:rPr>
        <w:t>Economía. posteriormente </w:t>
      </w:r>
      <w:r>
        <w:rPr>
          <w:color w:val="231F20"/>
        </w:rPr>
        <w:t>en</w:t>
      </w:r>
      <w:r>
        <w:rPr>
          <w:color w:val="231F20"/>
          <w:spacing w:val="-39"/>
        </w:rPr>
        <w:t> </w:t>
      </w:r>
      <w:r>
        <w:rPr>
          <w:color w:val="231F20"/>
          <w:spacing w:val="-3"/>
        </w:rPr>
        <w:t>Colby introdujo el segundo</w:t>
      </w:r>
      <w:r>
        <w:rPr>
          <w:color w:val="231F20"/>
          <w:spacing w:val="-12"/>
        </w:rPr>
        <w:t> </w:t>
      </w:r>
      <w:r>
        <w:rPr>
          <w:color w:val="231F20"/>
          <w:spacing w:val="-3"/>
        </w:rPr>
        <w:t>curso</w:t>
      </w:r>
      <w:r>
        <w:rPr>
          <w:color w:val="231F20"/>
          <w:spacing w:val="-11"/>
        </w:rPr>
        <w:t> </w:t>
      </w:r>
      <w:r>
        <w:rPr>
          <w:color w:val="231F20"/>
        </w:rPr>
        <w:t>de</w:t>
      </w:r>
      <w:r>
        <w:rPr>
          <w:color w:val="231F20"/>
          <w:spacing w:val="-11"/>
        </w:rPr>
        <w:t> </w:t>
      </w:r>
      <w:r>
        <w:rPr>
          <w:color w:val="231F20"/>
          <w:spacing w:val="-3"/>
        </w:rPr>
        <w:t>Sociología</w:t>
      </w:r>
      <w:r>
        <w:rPr>
          <w:color w:val="231F20"/>
          <w:spacing w:val="-12"/>
        </w:rPr>
        <w:t> </w:t>
      </w:r>
      <w:r>
        <w:rPr>
          <w:color w:val="231F20"/>
          <w:spacing w:val="-3"/>
        </w:rPr>
        <w:t>que</w:t>
      </w:r>
      <w:r>
        <w:rPr>
          <w:color w:val="231F20"/>
          <w:spacing w:val="-11"/>
        </w:rPr>
        <w:t> </w:t>
      </w:r>
      <w:r>
        <w:rPr>
          <w:color w:val="231F20"/>
        </w:rPr>
        <w:t>se</w:t>
      </w:r>
      <w:r>
        <w:rPr>
          <w:color w:val="231F20"/>
          <w:spacing w:val="-11"/>
        </w:rPr>
        <w:t> </w:t>
      </w:r>
      <w:r>
        <w:rPr>
          <w:color w:val="231F20"/>
          <w:spacing w:val="-3"/>
        </w:rPr>
        <w:t>impartía</w:t>
      </w:r>
      <w:r>
        <w:rPr>
          <w:color w:val="231F20"/>
          <w:spacing w:val="-12"/>
        </w:rPr>
        <w:t> </w:t>
      </w:r>
      <w:r>
        <w:rPr>
          <w:color w:val="231F20"/>
        </w:rPr>
        <w:t>en</w:t>
      </w:r>
      <w:r>
        <w:rPr>
          <w:color w:val="231F20"/>
          <w:spacing w:val="-11"/>
        </w:rPr>
        <w:t> </w:t>
      </w:r>
      <w:r>
        <w:rPr>
          <w:color w:val="231F20"/>
        </w:rPr>
        <w:t>los</w:t>
      </w:r>
      <w:r>
        <w:rPr>
          <w:color w:val="231F20"/>
          <w:spacing w:val="-11"/>
        </w:rPr>
        <w:t> </w:t>
      </w:r>
      <w:r>
        <w:rPr>
          <w:color w:val="231F20"/>
          <w:spacing w:val="-4"/>
        </w:rPr>
        <w:t>Estados</w:t>
      </w:r>
      <w:r>
        <w:rPr>
          <w:color w:val="231F20"/>
          <w:spacing w:val="-11"/>
        </w:rPr>
        <w:t> </w:t>
      </w:r>
      <w:r>
        <w:rPr>
          <w:color w:val="231F20"/>
          <w:spacing w:val="-4"/>
        </w:rPr>
        <w:t>unidos </w:t>
      </w:r>
      <w:r>
        <w:rPr>
          <w:rFonts w:ascii="Palatino Linotype" w:hAnsi="Palatino Linotype"/>
          <w:color w:val="231F20"/>
        </w:rPr>
        <w:t>(el </w:t>
      </w:r>
      <w:r>
        <w:rPr>
          <w:rFonts w:ascii="Palatino Linotype" w:hAnsi="Palatino Linotype"/>
          <w:color w:val="231F20"/>
          <w:spacing w:val="-3"/>
        </w:rPr>
        <w:t>primero </w:t>
      </w:r>
      <w:r>
        <w:rPr>
          <w:rFonts w:ascii="Palatino Linotype" w:hAnsi="Palatino Linotype"/>
          <w:color w:val="231F20"/>
        </w:rPr>
        <w:t>se dio en la </w:t>
      </w:r>
      <w:r>
        <w:rPr>
          <w:rFonts w:ascii="Palatino Linotype" w:hAnsi="Palatino Linotype"/>
          <w:color w:val="231F20"/>
          <w:spacing w:val="-3"/>
        </w:rPr>
        <w:t>Universidad </w:t>
      </w:r>
      <w:r>
        <w:rPr>
          <w:rFonts w:ascii="Palatino Linotype" w:hAnsi="Palatino Linotype"/>
          <w:color w:val="231F20"/>
        </w:rPr>
        <w:t>de </w:t>
      </w:r>
      <w:r>
        <w:rPr>
          <w:rFonts w:ascii="Palatino Linotype" w:hAnsi="Palatino Linotype"/>
          <w:color w:val="231F20"/>
          <w:spacing w:val="-8"/>
        </w:rPr>
        <w:t>Yale </w:t>
      </w:r>
      <w:r>
        <w:rPr>
          <w:rFonts w:ascii="Palatino Linotype" w:hAnsi="Palatino Linotype"/>
          <w:color w:val="231F20"/>
        </w:rPr>
        <w:t>por </w:t>
      </w:r>
      <w:r>
        <w:rPr>
          <w:rFonts w:ascii="Palatino Linotype" w:hAnsi="Palatino Linotype"/>
          <w:color w:val="231F20"/>
          <w:spacing w:val="-3"/>
        </w:rPr>
        <w:t>Sumner). </w:t>
      </w:r>
      <w:r>
        <w:rPr>
          <w:rFonts w:ascii="Palatino Linotype" w:hAnsi="Palatino Linotype"/>
          <w:color w:val="231F20"/>
        </w:rPr>
        <w:t>En </w:t>
      </w:r>
      <w:r>
        <w:rPr>
          <w:rFonts w:ascii="Palatino Linotype" w:hAnsi="Palatino Linotype"/>
          <w:color w:val="231F20"/>
          <w:spacing w:val="8"/>
        </w:rPr>
        <w:t> </w:t>
      </w:r>
      <w:r>
        <w:rPr>
          <w:rFonts w:ascii="Palatino Linotype" w:hAnsi="Palatino Linotype"/>
          <w:color w:val="231F20"/>
          <w:spacing w:val="-3"/>
        </w:rPr>
        <w:t>1892</w:t>
      </w:r>
    </w:p>
    <w:p>
      <w:pPr>
        <w:spacing w:after="0" w:line="302" w:lineRule="auto"/>
        <w:jc w:val="both"/>
        <w:rPr>
          <w:rFonts w:ascii="Palatino Linotype" w:hAnsi="Palatino Linotype"/>
        </w:rPr>
        <w:sectPr>
          <w:pgSz w:w="7940" w:h="12480"/>
          <w:pgMar w:header="816" w:footer="655" w:top="1000" w:bottom="840" w:left="980" w:right="960"/>
        </w:sectPr>
      </w:pPr>
    </w:p>
    <w:p>
      <w:pPr>
        <w:pStyle w:val="BodyText"/>
        <w:rPr>
          <w:rFonts w:ascii="Palatino Linotype"/>
        </w:rPr>
      </w:pPr>
    </w:p>
    <w:p>
      <w:pPr>
        <w:pStyle w:val="BodyText"/>
        <w:spacing w:before="11"/>
        <w:rPr>
          <w:rFonts w:ascii="Palatino Linotype"/>
          <w:sz w:val="13"/>
        </w:rPr>
      </w:pPr>
    </w:p>
    <w:p>
      <w:pPr>
        <w:spacing w:line="300" w:lineRule="exact" w:before="0"/>
        <w:ind w:left="100" w:right="119" w:firstLine="0"/>
        <w:jc w:val="both"/>
        <w:rPr>
          <w:rFonts w:ascii="Palatino Linotype" w:hAnsi="Palatino Linotype"/>
          <w:sz w:val="20"/>
        </w:rPr>
      </w:pPr>
      <w:r>
        <w:rPr>
          <w:color w:val="231F20"/>
          <w:spacing w:val="-3"/>
          <w:sz w:val="20"/>
        </w:rPr>
        <w:t>Small </w:t>
      </w:r>
      <w:r>
        <w:rPr>
          <w:color w:val="231F20"/>
          <w:spacing w:val="-4"/>
          <w:sz w:val="20"/>
        </w:rPr>
        <w:t>abandona </w:t>
      </w:r>
      <w:r>
        <w:rPr>
          <w:color w:val="231F20"/>
          <w:spacing w:val="-3"/>
          <w:sz w:val="20"/>
        </w:rPr>
        <w:t>Colby para ingresas </w:t>
      </w:r>
      <w:r>
        <w:rPr>
          <w:color w:val="231F20"/>
          <w:sz w:val="20"/>
        </w:rPr>
        <w:t>a la </w:t>
      </w:r>
      <w:r>
        <w:rPr>
          <w:color w:val="231F20"/>
          <w:spacing w:val="-3"/>
          <w:sz w:val="20"/>
        </w:rPr>
        <w:t>universidad </w:t>
      </w:r>
      <w:r>
        <w:rPr>
          <w:color w:val="231F20"/>
          <w:sz w:val="20"/>
        </w:rPr>
        <w:t>de </w:t>
      </w:r>
      <w:r>
        <w:rPr>
          <w:color w:val="231F20"/>
          <w:spacing w:val="-3"/>
          <w:sz w:val="20"/>
        </w:rPr>
        <w:t>Chicago, llegando </w:t>
      </w:r>
      <w:r>
        <w:rPr>
          <w:color w:val="231F20"/>
          <w:sz w:val="20"/>
        </w:rPr>
        <w:t>a ser </w:t>
      </w:r>
      <w:r>
        <w:rPr>
          <w:color w:val="231F20"/>
          <w:spacing w:val="-3"/>
          <w:sz w:val="20"/>
        </w:rPr>
        <w:t>presidente </w:t>
      </w:r>
      <w:r>
        <w:rPr>
          <w:color w:val="231F20"/>
          <w:sz w:val="20"/>
        </w:rPr>
        <w:t>de la </w:t>
      </w:r>
      <w:r>
        <w:rPr>
          <w:color w:val="231F20"/>
          <w:spacing w:val="-3"/>
          <w:sz w:val="20"/>
        </w:rPr>
        <w:t>primera </w:t>
      </w:r>
      <w:r>
        <w:rPr>
          <w:color w:val="231F20"/>
          <w:spacing w:val="-4"/>
          <w:sz w:val="20"/>
        </w:rPr>
        <w:t>Escuela </w:t>
      </w:r>
      <w:r>
        <w:rPr>
          <w:color w:val="231F20"/>
          <w:sz w:val="20"/>
        </w:rPr>
        <w:t>de </w:t>
      </w:r>
      <w:r>
        <w:rPr>
          <w:color w:val="231F20"/>
          <w:spacing w:val="-4"/>
          <w:sz w:val="20"/>
        </w:rPr>
        <w:t>Graduados </w:t>
      </w:r>
      <w:r>
        <w:rPr>
          <w:color w:val="231F20"/>
          <w:spacing w:val="-3"/>
          <w:sz w:val="20"/>
        </w:rPr>
        <w:t>de Sociología </w:t>
      </w:r>
      <w:r>
        <w:rPr>
          <w:color w:val="231F20"/>
          <w:sz w:val="20"/>
        </w:rPr>
        <w:t>del </w:t>
      </w:r>
      <w:r>
        <w:rPr>
          <w:color w:val="231F20"/>
          <w:spacing w:val="-3"/>
          <w:sz w:val="20"/>
        </w:rPr>
        <w:t>mundo. </w:t>
      </w:r>
      <w:r>
        <w:rPr>
          <w:color w:val="231F20"/>
          <w:sz w:val="20"/>
        </w:rPr>
        <w:t>En </w:t>
      </w:r>
      <w:r>
        <w:rPr>
          <w:color w:val="231F20"/>
          <w:spacing w:val="-3"/>
          <w:sz w:val="20"/>
        </w:rPr>
        <w:t>1894, </w:t>
      </w:r>
      <w:r>
        <w:rPr>
          <w:color w:val="231F20"/>
          <w:sz w:val="20"/>
        </w:rPr>
        <w:t>en </w:t>
      </w:r>
      <w:r>
        <w:rPr>
          <w:color w:val="231F20"/>
          <w:spacing w:val="-3"/>
          <w:sz w:val="20"/>
        </w:rPr>
        <w:t>colaboración </w:t>
      </w:r>
      <w:r>
        <w:rPr>
          <w:color w:val="231F20"/>
          <w:sz w:val="20"/>
        </w:rPr>
        <w:t>con </w:t>
      </w:r>
      <w:r>
        <w:rPr>
          <w:color w:val="231F20"/>
          <w:spacing w:val="-4"/>
          <w:sz w:val="20"/>
        </w:rPr>
        <w:t>George E. </w:t>
      </w:r>
      <w:r>
        <w:rPr>
          <w:rFonts w:ascii="Palatino Linotype" w:hAnsi="Palatino Linotype"/>
          <w:color w:val="231F20"/>
          <w:spacing w:val="-4"/>
          <w:sz w:val="20"/>
        </w:rPr>
        <w:t>Vincent,</w:t>
      </w:r>
      <w:r>
        <w:rPr>
          <w:rFonts w:ascii="Palatino Linotype" w:hAnsi="Palatino Linotype"/>
          <w:color w:val="231F20"/>
          <w:spacing w:val="-21"/>
          <w:sz w:val="20"/>
        </w:rPr>
        <w:t> </w:t>
      </w:r>
      <w:r>
        <w:rPr>
          <w:rFonts w:ascii="Palatino Linotype" w:hAnsi="Palatino Linotype"/>
          <w:color w:val="231F20"/>
          <w:spacing w:val="-3"/>
          <w:sz w:val="20"/>
        </w:rPr>
        <w:t>publicó</w:t>
      </w:r>
      <w:r>
        <w:rPr>
          <w:rFonts w:ascii="Palatino Linotype" w:hAnsi="Palatino Linotype"/>
          <w:color w:val="231F20"/>
          <w:spacing w:val="-21"/>
          <w:sz w:val="20"/>
        </w:rPr>
        <w:t> </w:t>
      </w:r>
      <w:r>
        <w:rPr>
          <w:rFonts w:ascii="Palatino Linotype" w:hAnsi="Palatino Linotype"/>
          <w:color w:val="231F20"/>
          <w:sz w:val="20"/>
        </w:rPr>
        <w:t>el</w:t>
      </w:r>
      <w:r>
        <w:rPr>
          <w:rFonts w:ascii="Palatino Linotype" w:hAnsi="Palatino Linotype"/>
          <w:color w:val="231F20"/>
          <w:spacing w:val="-21"/>
          <w:sz w:val="20"/>
        </w:rPr>
        <w:t> </w:t>
      </w:r>
      <w:r>
        <w:rPr>
          <w:rFonts w:ascii="Palatino Linotype" w:hAnsi="Palatino Linotype"/>
          <w:color w:val="231F20"/>
          <w:spacing w:val="-3"/>
          <w:sz w:val="20"/>
        </w:rPr>
        <w:t>primer</w:t>
      </w:r>
      <w:r>
        <w:rPr>
          <w:rFonts w:ascii="Palatino Linotype" w:hAnsi="Palatino Linotype"/>
          <w:color w:val="231F20"/>
          <w:spacing w:val="-21"/>
          <w:sz w:val="20"/>
        </w:rPr>
        <w:t> </w:t>
      </w:r>
      <w:r>
        <w:rPr>
          <w:rFonts w:ascii="Palatino Linotype" w:hAnsi="Palatino Linotype"/>
          <w:color w:val="231F20"/>
          <w:spacing w:val="-3"/>
          <w:sz w:val="20"/>
        </w:rPr>
        <w:t>libro</w:t>
      </w:r>
      <w:r>
        <w:rPr>
          <w:rFonts w:ascii="Palatino Linotype" w:hAnsi="Palatino Linotype"/>
          <w:color w:val="231F20"/>
          <w:spacing w:val="-21"/>
          <w:sz w:val="20"/>
        </w:rPr>
        <w:t> </w:t>
      </w:r>
      <w:r>
        <w:rPr>
          <w:rFonts w:ascii="Palatino Linotype" w:hAnsi="Palatino Linotype"/>
          <w:color w:val="231F20"/>
          <w:sz w:val="20"/>
        </w:rPr>
        <w:t>de</w:t>
      </w:r>
      <w:r>
        <w:rPr>
          <w:rFonts w:ascii="Palatino Linotype" w:hAnsi="Palatino Linotype"/>
          <w:color w:val="231F20"/>
          <w:spacing w:val="-21"/>
          <w:sz w:val="20"/>
        </w:rPr>
        <w:t> </w:t>
      </w:r>
      <w:r>
        <w:rPr>
          <w:rFonts w:ascii="Palatino Linotype" w:hAnsi="Palatino Linotype"/>
          <w:color w:val="231F20"/>
          <w:sz w:val="20"/>
        </w:rPr>
        <w:t>texto</w:t>
      </w:r>
      <w:r>
        <w:rPr>
          <w:rFonts w:ascii="Palatino Linotype" w:hAnsi="Palatino Linotype"/>
          <w:color w:val="231F20"/>
          <w:spacing w:val="-21"/>
          <w:sz w:val="20"/>
        </w:rPr>
        <w:t> </w:t>
      </w:r>
      <w:r>
        <w:rPr>
          <w:rFonts w:ascii="Palatino Linotype" w:hAnsi="Palatino Linotype"/>
          <w:color w:val="231F20"/>
          <w:sz w:val="20"/>
        </w:rPr>
        <w:t>de</w:t>
      </w:r>
      <w:r>
        <w:rPr>
          <w:rFonts w:ascii="Palatino Linotype" w:hAnsi="Palatino Linotype"/>
          <w:color w:val="231F20"/>
          <w:spacing w:val="-21"/>
          <w:sz w:val="20"/>
        </w:rPr>
        <w:t> </w:t>
      </w:r>
      <w:r>
        <w:rPr>
          <w:rFonts w:ascii="Palatino Linotype" w:hAnsi="Palatino Linotype"/>
          <w:color w:val="231F20"/>
          <w:spacing w:val="-3"/>
          <w:sz w:val="20"/>
        </w:rPr>
        <w:t>Sociología</w:t>
      </w:r>
      <w:r>
        <w:rPr>
          <w:rFonts w:ascii="Palatino Linotype" w:hAnsi="Palatino Linotype"/>
          <w:color w:val="231F20"/>
          <w:spacing w:val="-21"/>
          <w:sz w:val="20"/>
        </w:rPr>
        <w:t> </w:t>
      </w:r>
      <w:r>
        <w:rPr>
          <w:rFonts w:ascii="Palatino Linotype" w:hAnsi="Palatino Linotype"/>
          <w:i/>
          <w:color w:val="231F20"/>
          <w:sz w:val="20"/>
        </w:rPr>
        <w:t>An</w:t>
      </w:r>
      <w:r>
        <w:rPr>
          <w:rFonts w:ascii="Palatino Linotype" w:hAnsi="Palatino Linotype"/>
          <w:i/>
          <w:color w:val="231F20"/>
          <w:spacing w:val="-21"/>
          <w:sz w:val="20"/>
        </w:rPr>
        <w:t> </w:t>
      </w:r>
      <w:r>
        <w:rPr>
          <w:rFonts w:ascii="Palatino Linotype" w:hAnsi="Palatino Linotype"/>
          <w:i/>
          <w:color w:val="231F20"/>
          <w:spacing w:val="-4"/>
          <w:sz w:val="20"/>
        </w:rPr>
        <w:t>Introduction </w:t>
      </w:r>
      <w:r>
        <w:rPr>
          <w:rFonts w:ascii="Palatino Linotype" w:hAnsi="Palatino Linotype"/>
          <w:i/>
          <w:color w:val="231F20"/>
          <w:sz w:val="20"/>
        </w:rPr>
        <w:t>to</w:t>
      </w:r>
      <w:r>
        <w:rPr>
          <w:rFonts w:ascii="Palatino Linotype" w:hAnsi="Palatino Linotype"/>
          <w:i/>
          <w:color w:val="231F20"/>
          <w:spacing w:val="-14"/>
          <w:sz w:val="20"/>
        </w:rPr>
        <w:t> </w:t>
      </w:r>
      <w:r>
        <w:rPr>
          <w:rFonts w:ascii="Palatino Linotype" w:hAnsi="Palatino Linotype"/>
          <w:i/>
          <w:color w:val="231F20"/>
          <w:sz w:val="20"/>
        </w:rPr>
        <w:t>the</w:t>
      </w:r>
      <w:r>
        <w:rPr>
          <w:rFonts w:ascii="Palatino Linotype" w:hAnsi="Palatino Linotype"/>
          <w:i/>
          <w:color w:val="231F20"/>
          <w:spacing w:val="-14"/>
          <w:sz w:val="20"/>
        </w:rPr>
        <w:t> </w:t>
      </w:r>
      <w:r>
        <w:rPr>
          <w:rFonts w:ascii="Palatino Linotype" w:hAnsi="Palatino Linotype"/>
          <w:i/>
          <w:color w:val="231F20"/>
          <w:spacing w:val="-3"/>
          <w:sz w:val="20"/>
        </w:rPr>
        <w:t>Study</w:t>
      </w:r>
      <w:r>
        <w:rPr>
          <w:rFonts w:ascii="Palatino Linotype" w:hAnsi="Palatino Linotype"/>
          <w:i/>
          <w:color w:val="231F20"/>
          <w:spacing w:val="-14"/>
          <w:sz w:val="20"/>
        </w:rPr>
        <w:t> </w:t>
      </w:r>
      <w:r>
        <w:rPr>
          <w:rFonts w:ascii="Palatino Linotype" w:hAnsi="Palatino Linotype"/>
          <w:i/>
          <w:color w:val="231F20"/>
          <w:sz w:val="20"/>
        </w:rPr>
        <w:t>of</w:t>
      </w:r>
      <w:r>
        <w:rPr>
          <w:rFonts w:ascii="Palatino Linotype" w:hAnsi="Palatino Linotype"/>
          <w:i/>
          <w:color w:val="231F20"/>
          <w:spacing w:val="-14"/>
          <w:sz w:val="20"/>
        </w:rPr>
        <w:t> </w:t>
      </w:r>
      <w:r>
        <w:rPr>
          <w:rFonts w:ascii="Palatino Linotype" w:hAnsi="Palatino Linotype"/>
          <w:i/>
          <w:color w:val="231F20"/>
          <w:spacing w:val="-3"/>
          <w:sz w:val="20"/>
        </w:rPr>
        <w:t>Society</w:t>
      </w:r>
      <w:r>
        <w:rPr>
          <w:rFonts w:ascii="Palatino Linotype" w:hAnsi="Palatino Linotype"/>
          <w:i/>
          <w:color w:val="231F20"/>
          <w:spacing w:val="-14"/>
          <w:sz w:val="20"/>
        </w:rPr>
        <w:t> </w:t>
      </w:r>
      <w:r>
        <w:rPr>
          <w:color w:val="231F20"/>
          <w:sz w:val="20"/>
        </w:rPr>
        <w:t>y</w:t>
      </w:r>
      <w:r>
        <w:rPr>
          <w:color w:val="231F20"/>
          <w:spacing w:val="-19"/>
          <w:sz w:val="20"/>
        </w:rPr>
        <w:t> </w:t>
      </w:r>
      <w:r>
        <w:rPr>
          <w:color w:val="231F20"/>
          <w:sz w:val="20"/>
        </w:rPr>
        <w:t>en</w:t>
      </w:r>
      <w:r>
        <w:rPr>
          <w:color w:val="231F20"/>
          <w:spacing w:val="-19"/>
          <w:sz w:val="20"/>
        </w:rPr>
        <w:t> </w:t>
      </w:r>
      <w:r>
        <w:rPr>
          <w:color w:val="231F20"/>
          <w:sz w:val="20"/>
        </w:rPr>
        <w:t>el</w:t>
      </w:r>
      <w:r>
        <w:rPr>
          <w:color w:val="231F20"/>
          <w:spacing w:val="-19"/>
          <w:sz w:val="20"/>
        </w:rPr>
        <w:t> </w:t>
      </w:r>
      <w:r>
        <w:rPr>
          <w:color w:val="231F20"/>
          <w:spacing w:val="-3"/>
          <w:sz w:val="20"/>
        </w:rPr>
        <w:t>siguiente</w:t>
      </w:r>
      <w:r>
        <w:rPr>
          <w:color w:val="231F20"/>
          <w:spacing w:val="-20"/>
          <w:sz w:val="20"/>
        </w:rPr>
        <w:t> </w:t>
      </w:r>
      <w:r>
        <w:rPr>
          <w:color w:val="231F20"/>
          <w:spacing w:val="-3"/>
          <w:sz w:val="20"/>
        </w:rPr>
        <w:t>año</w:t>
      </w:r>
      <w:r>
        <w:rPr>
          <w:color w:val="231F20"/>
          <w:spacing w:val="-19"/>
          <w:sz w:val="20"/>
        </w:rPr>
        <w:t> </w:t>
      </w:r>
      <w:r>
        <w:rPr>
          <w:color w:val="231F20"/>
          <w:spacing w:val="-3"/>
          <w:sz w:val="20"/>
        </w:rPr>
        <w:t>fundó</w:t>
      </w:r>
      <w:r>
        <w:rPr>
          <w:color w:val="231F20"/>
          <w:spacing w:val="-19"/>
          <w:sz w:val="20"/>
        </w:rPr>
        <w:t> </w:t>
      </w:r>
      <w:r>
        <w:rPr>
          <w:rFonts w:ascii="Palatino Linotype" w:hAnsi="Palatino Linotype"/>
          <w:i/>
          <w:color w:val="231F20"/>
          <w:sz w:val="20"/>
        </w:rPr>
        <w:t>The</w:t>
      </w:r>
      <w:r>
        <w:rPr>
          <w:rFonts w:ascii="Palatino Linotype" w:hAnsi="Palatino Linotype"/>
          <w:i/>
          <w:color w:val="231F20"/>
          <w:spacing w:val="-14"/>
          <w:sz w:val="20"/>
        </w:rPr>
        <w:t> </w:t>
      </w:r>
      <w:r>
        <w:rPr>
          <w:rFonts w:ascii="Palatino Linotype" w:hAnsi="Palatino Linotype"/>
          <w:i/>
          <w:color w:val="231F20"/>
          <w:spacing w:val="-3"/>
          <w:sz w:val="20"/>
        </w:rPr>
        <w:t>American</w:t>
      </w:r>
      <w:r>
        <w:rPr>
          <w:rFonts w:ascii="Palatino Linotype" w:hAnsi="Palatino Linotype"/>
          <w:i/>
          <w:color w:val="231F20"/>
          <w:spacing w:val="-14"/>
          <w:sz w:val="20"/>
        </w:rPr>
        <w:t> </w:t>
      </w:r>
      <w:r>
        <w:rPr>
          <w:rFonts w:ascii="Palatino Linotype" w:hAnsi="Palatino Linotype"/>
          <w:i/>
          <w:color w:val="231F20"/>
          <w:spacing w:val="-3"/>
          <w:sz w:val="20"/>
        </w:rPr>
        <w:t>Journal </w:t>
      </w:r>
      <w:r>
        <w:rPr>
          <w:rFonts w:ascii="Palatino Linotype" w:hAnsi="Palatino Linotype"/>
          <w:i/>
          <w:color w:val="231F20"/>
          <w:sz w:val="20"/>
        </w:rPr>
        <w:t>of</w:t>
      </w:r>
      <w:r>
        <w:rPr>
          <w:rFonts w:ascii="Palatino Linotype" w:hAnsi="Palatino Linotype"/>
          <w:i/>
          <w:color w:val="231F20"/>
          <w:spacing w:val="-6"/>
          <w:sz w:val="20"/>
        </w:rPr>
        <w:t> </w:t>
      </w:r>
      <w:r>
        <w:rPr>
          <w:rFonts w:ascii="Palatino Linotype" w:hAnsi="Palatino Linotype"/>
          <w:i/>
          <w:color w:val="231F20"/>
          <w:spacing w:val="-3"/>
          <w:sz w:val="20"/>
        </w:rPr>
        <w:t>Sociology</w:t>
      </w:r>
      <w:r>
        <w:rPr>
          <w:color w:val="231F20"/>
          <w:spacing w:val="-3"/>
          <w:sz w:val="20"/>
        </w:rPr>
        <w:t>,</w:t>
      </w:r>
      <w:r>
        <w:rPr>
          <w:color w:val="231F20"/>
          <w:spacing w:val="-12"/>
          <w:sz w:val="20"/>
        </w:rPr>
        <w:t> </w:t>
      </w:r>
      <w:r>
        <w:rPr>
          <w:color w:val="231F20"/>
          <w:spacing w:val="-3"/>
          <w:sz w:val="20"/>
        </w:rPr>
        <w:t>que</w:t>
      </w:r>
      <w:r>
        <w:rPr>
          <w:color w:val="231F20"/>
          <w:spacing w:val="-12"/>
          <w:sz w:val="20"/>
        </w:rPr>
        <w:t> </w:t>
      </w:r>
      <w:r>
        <w:rPr>
          <w:color w:val="231F20"/>
          <w:spacing w:val="-3"/>
          <w:sz w:val="20"/>
        </w:rPr>
        <w:t>dirigió</w:t>
      </w:r>
      <w:r>
        <w:rPr>
          <w:color w:val="231F20"/>
          <w:spacing w:val="-12"/>
          <w:sz w:val="20"/>
        </w:rPr>
        <w:t> </w:t>
      </w:r>
      <w:r>
        <w:rPr>
          <w:color w:val="231F20"/>
          <w:spacing w:val="-3"/>
          <w:sz w:val="20"/>
        </w:rPr>
        <w:t>hasta</w:t>
      </w:r>
      <w:r>
        <w:rPr>
          <w:color w:val="231F20"/>
          <w:spacing w:val="-12"/>
          <w:sz w:val="20"/>
        </w:rPr>
        <w:t> </w:t>
      </w:r>
      <w:r>
        <w:rPr>
          <w:color w:val="231F20"/>
          <w:sz w:val="20"/>
        </w:rPr>
        <w:t>su</w:t>
      </w:r>
      <w:r>
        <w:rPr>
          <w:color w:val="231F20"/>
          <w:spacing w:val="-12"/>
          <w:sz w:val="20"/>
        </w:rPr>
        <w:t> </w:t>
      </w:r>
      <w:r>
        <w:rPr>
          <w:color w:val="231F20"/>
          <w:spacing w:val="-3"/>
          <w:sz w:val="20"/>
        </w:rPr>
        <w:t>muerte.</w:t>
      </w:r>
      <w:r>
        <w:rPr>
          <w:color w:val="231F20"/>
          <w:spacing w:val="-12"/>
          <w:sz w:val="20"/>
        </w:rPr>
        <w:t> </w:t>
      </w:r>
      <w:r>
        <w:rPr>
          <w:color w:val="231F20"/>
          <w:sz w:val="20"/>
        </w:rPr>
        <w:t>Las</w:t>
      </w:r>
      <w:r>
        <w:rPr>
          <w:color w:val="231F20"/>
          <w:spacing w:val="-12"/>
          <w:sz w:val="20"/>
        </w:rPr>
        <w:t> </w:t>
      </w:r>
      <w:r>
        <w:rPr>
          <w:color w:val="231F20"/>
          <w:spacing w:val="-3"/>
          <w:sz w:val="20"/>
        </w:rPr>
        <w:t>publicaciones</w:t>
      </w:r>
      <w:r>
        <w:rPr>
          <w:color w:val="231F20"/>
          <w:spacing w:val="-12"/>
          <w:sz w:val="20"/>
        </w:rPr>
        <w:t> </w:t>
      </w:r>
      <w:r>
        <w:rPr>
          <w:color w:val="231F20"/>
          <w:sz w:val="20"/>
        </w:rPr>
        <w:t>de</w:t>
      </w:r>
      <w:r>
        <w:rPr>
          <w:color w:val="231F20"/>
          <w:spacing w:val="-12"/>
          <w:sz w:val="20"/>
        </w:rPr>
        <w:t> </w:t>
      </w:r>
      <w:r>
        <w:rPr>
          <w:color w:val="231F20"/>
          <w:spacing w:val="-3"/>
          <w:sz w:val="20"/>
        </w:rPr>
        <w:t>Small </w:t>
      </w:r>
      <w:r>
        <w:rPr>
          <w:rFonts w:ascii="Palatino Linotype" w:hAnsi="Palatino Linotype"/>
          <w:color w:val="231F20"/>
          <w:spacing w:val="-3"/>
          <w:sz w:val="20"/>
        </w:rPr>
        <w:t>reflejan </w:t>
      </w:r>
      <w:r>
        <w:rPr>
          <w:rFonts w:ascii="Palatino Linotype" w:hAnsi="Palatino Linotype"/>
          <w:color w:val="231F20"/>
          <w:sz w:val="20"/>
        </w:rPr>
        <w:t>la </w:t>
      </w:r>
      <w:r>
        <w:rPr>
          <w:rFonts w:ascii="Palatino Linotype" w:hAnsi="Palatino Linotype"/>
          <w:color w:val="231F20"/>
          <w:spacing w:val="-3"/>
          <w:sz w:val="20"/>
        </w:rPr>
        <w:t>diversidad </w:t>
      </w:r>
      <w:r>
        <w:rPr>
          <w:rFonts w:ascii="Palatino Linotype" w:hAnsi="Palatino Linotype"/>
          <w:color w:val="231F20"/>
          <w:sz w:val="20"/>
        </w:rPr>
        <w:t>de sus </w:t>
      </w:r>
      <w:r>
        <w:rPr>
          <w:rFonts w:ascii="Palatino Linotype" w:hAnsi="Palatino Linotype"/>
          <w:color w:val="231F20"/>
          <w:spacing w:val="-3"/>
          <w:sz w:val="20"/>
        </w:rPr>
        <w:t>preferencias: </w:t>
      </w:r>
      <w:r>
        <w:rPr>
          <w:rFonts w:ascii="Palatino Linotype" w:hAnsi="Palatino Linotype"/>
          <w:i/>
          <w:color w:val="231F20"/>
          <w:spacing w:val="-3"/>
          <w:sz w:val="20"/>
        </w:rPr>
        <w:t>General Sociology </w:t>
      </w:r>
      <w:r>
        <w:rPr>
          <w:color w:val="231F20"/>
          <w:spacing w:val="-3"/>
          <w:sz w:val="20"/>
        </w:rPr>
        <w:t>(1905) </w:t>
      </w:r>
      <w:r>
        <w:rPr>
          <w:color w:val="231F20"/>
          <w:sz w:val="20"/>
        </w:rPr>
        <w:t>fue</w:t>
      </w:r>
      <w:r>
        <w:rPr>
          <w:color w:val="231F20"/>
          <w:spacing w:val="-21"/>
          <w:sz w:val="20"/>
        </w:rPr>
        <w:t> </w:t>
      </w:r>
      <w:r>
        <w:rPr>
          <w:color w:val="231F20"/>
          <w:sz w:val="20"/>
        </w:rPr>
        <w:t>una</w:t>
      </w:r>
      <w:r>
        <w:rPr>
          <w:color w:val="231F20"/>
          <w:spacing w:val="-20"/>
          <w:sz w:val="20"/>
        </w:rPr>
        <w:t> </w:t>
      </w:r>
      <w:r>
        <w:rPr>
          <w:color w:val="231F20"/>
          <w:spacing w:val="-3"/>
          <w:sz w:val="20"/>
        </w:rPr>
        <w:t>revista</w:t>
      </w:r>
      <w:r>
        <w:rPr>
          <w:color w:val="231F20"/>
          <w:spacing w:val="-20"/>
          <w:sz w:val="20"/>
        </w:rPr>
        <w:t> </w:t>
      </w:r>
      <w:r>
        <w:rPr>
          <w:color w:val="231F20"/>
          <w:sz w:val="20"/>
        </w:rPr>
        <w:t>de</w:t>
      </w:r>
      <w:r>
        <w:rPr>
          <w:color w:val="231F20"/>
          <w:spacing w:val="-20"/>
          <w:sz w:val="20"/>
        </w:rPr>
        <w:t> </w:t>
      </w:r>
      <w:r>
        <w:rPr>
          <w:color w:val="231F20"/>
          <w:spacing w:val="-3"/>
          <w:sz w:val="20"/>
        </w:rPr>
        <w:t>Sociología</w:t>
      </w:r>
      <w:r>
        <w:rPr>
          <w:color w:val="231F20"/>
          <w:spacing w:val="-21"/>
          <w:sz w:val="20"/>
        </w:rPr>
        <w:t> </w:t>
      </w:r>
      <w:r>
        <w:rPr>
          <w:color w:val="231F20"/>
          <w:sz w:val="20"/>
        </w:rPr>
        <w:t>más</w:t>
      </w:r>
      <w:r>
        <w:rPr>
          <w:color w:val="231F20"/>
          <w:spacing w:val="-21"/>
          <w:sz w:val="20"/>
        </w:rPr>
        <w:t> </w:t>
      </w:r>
      <w:r>
        <w:rPr>
          <w:color w:val="231F20"/>
          <w:spacing w:val="-4"/>
          <w:sz w:val="20"/>
        </w:rPr>
        <w:t>elevada</w:t>
      </w:r>
      <w:r>
        <w:rPr>
          <w:color w:val="231F20"/>
          <w:spacing w:val="-20"/>
          <w:sz w:val="20"/>
        </w:rPr>
        <w:t> </w:t>
      </w:r>
      <w:r>
        <w:rPr>
          <w:color w:val="231F20"/>
          <w:sz w:val="20"/>
        </w:rPr>
        <w:t>de</w:t>
      </w:r>
      <w:r>
        <w:rPr>
          <w:color w:val="231F20"/>
          <w:spacing w:val="-20"/>
          <w:sz w:val="20"/>
        </w:rPr>
        <w:t> </w:t>
      </w:r>
      <w:r>
        <w:rPr>
          <w:color w:val="231F20"/>
          <w:sz w:val="20"/>
        </w:rPr>
        <w:t>su</w:t>
      </w:r>
      <w:r>
        <w:rPr>
          <w:color w:val="231F20"/>
          <w:spacing w:val="-20"/>
          <w:sz w:val="20"/>
        </w:rPr>
        <w:t> </w:t>
      </w:r>
      <w:r>
        <w:rPr>
          <w:color w:val="231F20"/>
          <w:spacing w:val="-4"/>
          <w:sz w:val="20"/>
        </w:rPr>
        <w:t>tiempo;</w:t>
      </w:r>
      <w:r>
        <w:rPr>
          <w:color w:val="231F20"/>
          <w:spacing w:val="-20"/>
          <w:sz w:val="20"/>
        </w:rPr>
        <w:t> </w:t>
      </w:r>
      <w:r>
        <w:rPr>
          <w:rFonts w:ascii="Palatino Linotype" w:hAnsi="Palatino Linotype"/>
          <w:i/>
          <w:color w:val="231F20"/>
          <w:spacing w:val="-3"/>
          <w:sz w:val="20"/>
        </w:rPr>
        <w:t>Adam</w:t>
      </w:r>
      <w:r>
        <w:rPr>
          <w:rFonts w:ascii="Palatino Linotype" w:hAnsi="Palatino Linotype"/>
          <w:i/>
          <w:color w:val="231F20"/>
          <w:spacing w:val="-15"/>
          <w:sz w:val="20"/>
        </w:rPr>
        <w:t> </w:t>
      </w:r>
      <w:r>
        <w:rPr>
          <w:rFonts w:ascii="Palatino Linotype" w:hAnsi="Palatino Linotype"/>
          <w:i/>
          <w:color w:val="231F20"/>
          <w:spacing w:val="-3"/>
          <w:sz w:val="20"/>
        </w:rPr>
        <w:t>Smith </w:t>
      </w:r>
      <w:r>
        <w:rPr>
          <w:rFonts w:ascii="Palatino Linotype" w:hAnsi="Palatino Linotype"/>
          <w:i/>
          <w:color w:val="231F20"/>
          <w:spacing w:val="-3"/>
          <w:sz w:val="20"/>
        </w:rPr>
        <w:t>and </w:t>
      </w:r>
      <w:r>
        <w:rPr>
          <w:rFonts w:ascii="Palatino Linotype" w:hAnsi="Palatino Linotype"/>
          <w:i/>
          <w:color w:val="231F20"/>
          <w:spacing w:val="-4"/>
          <w:sz w:val="20"/>
        </w:rPr>
        <w:t>Modern </w:t>
      </w:r>
      <w:r>
        <w:rPr>
          <w:rFonts w:ascii="Palatino Linotype" w:hAnsi="Palatino Linotype"/>
          <w:i/>
          <w:color w:val="231F20"/>
          <w:spacing w:val="-3"/>
          <w:sz w:val="20"/>
        </w:rPr>
        <w:t>Sociology </w:t>
      </w:r>
      <w:r>
        <w:rPr>
          <w:color w:val="231F20"/>
          <w:spacing w:val="-4"/>
          <w:sz w:val="20"/>
        </w:rPr>
        <w:t>(1907) </w:t>
      </w:r>
      <w:r>
        <w:rPr>
          <w:color w:val="231F20"/>
          <w:sz w:val="20"/>
        </w:rPr>
        <w:t>y </w:t>
      </w:r>
      <w:r>
        <w:rPr>
          <w:rFonts w:ascii="Palatino Linotype" w:hAnsi="Palatino Linotype"/>
          <w:i/>
          <w:color w:val="231F20"/>
          <w:sz w:val="20"/>
        </w:rPr>
        <w:t>The </w:t>
      </w:r>
      <w:r>
        <w:rPr>
          <w:rFonts w:ascii="Palatino Linotype" w:hAnsi="Palatino Linotype"/>
          <w:i/>
          <w:color w:val="231F20"/>
          <w:spacing w:val="-3"/>
          <w:sz w:val="20"/>
        </w:rPr>
        <w:t>Cameralists </w:t>
      </w:r>
      <w:r>
        <w:rPr>
          <w:color w:val="231F20"/>
          <w:spacing w:val="-4"/>
          <w:sz w:val="20"/>
        </w:rPr>
        <w:t>(1909) </w:t>
      </w:r>
      <w:r>
        <w:rPr>
          <w:color w:val="231F20"/>
          <w:spacing w:val="-3"/>
          <w:sz w:val="20"/>
        </w:rPr>
        <w:t>muestran su </w:t>
      </w:r>
      <w:r>
        <w:rPr>
          <w:rFonts w:ascii="Palatino Linotype" w:hAnsi="Palatino Linotype"/>
          <w:color w:val="231F20"/>
          <w:spacing w:val="-3"/>
          <w:sz w:val="20"/>
        </w:rPr>
        <w:t>interés </w:t>
      </w:r>
      <w:r>
        <w:rPr>
          <w:rFonts w:ascii="Palatino Linotype" w:hAnsi="Palatino Linotype"/>
          <w:color w:val="231F20"/>
          <w:sz w:val="20"/>
        </w:rPr>
        <w:t>por la </w:t>
      </w:r>
      <w:r>
        <w:rPr>
          <w:rFonts w:ascii="Palatino Linotype" w:hAnsi="Palatino Linotype"/>
          <w:color w:val="231F20"/>
          <w:spacing w:val="-3"/>
          <w:sz w:val="20"/>
        </w:rPr>
        <w:t>Economía </w:t>
      </w:r>
      <w:r>
        <w:rPr>
          <w:rFonts w:ascii="Palatino Linotype" w:hAnsi="Palatino Linotype"/>
          <w:color w:val="231F20"/>
          <w:sz w:val="20"/>
        </w:rPr>
        <w:t>y la </w:t>
      </w:r>
      <w:r>
        <w:rPr>
          <w:rFonts w:ascii="Palatino Linotype" w:hAnsi="Palatino Linotype"/>
          <w:color w:val="231F20"/>
          <w:spacing w:val="-3"/>
          <w:sz w:val="20"/>
        </w:rPr>
        <w:t>Sociología combinados. </w:t>
      </w:r>
      <w:r>
        <w:rPr>
          <w:rFonts w:ascii="Palatino Linotype" w:hAnsi="Palatino Linotype"/>
          <w:i/>
          <w:color w:val="231F20"/>
          <w:sz w:val="20"/>
        </w:rPr>
        <w:t>The </w:t>
      </w:r>
      <w:r>
        <w:rPr>
          <w:rFonts w:ascii="Palatino Linotype" w:hAnsi="Palatino Linotype"/>
          <w:i/>
          <w:color w:val="231F20"/>
          <w:spacing w:val="-4"/>
          <w:sz w:val="20"/>
        </w:rPr>
        <w:t>Meaning   </w:t>
      </w:r>
      <w:r>
        <w:rPr>
          <w:rFonts w:ascii="Palatino Linotype" w:hAnsi="Palatino Linotype"/>
          <w:i/>
          <w:color w:val="231F20"/>
          <w:sz w:val="20"/>
        </w:rPr>
        <w:t>of </w:t>
      </w:r>
      <w:r>
        <w:rPr>
          <w:rFonts w:ascii="Palatino Linotype" w:hAnsi="Palatino Linotype"/>
          <w:i/>
          <w:color w:val="231F20"/>
          <w:spacing w:val="-3"/>
          <w:sz w:val="20"/>
        </w:rPr>
        <w:t>Social Science </w:t>
      </w:r>
      <w:r>
        <w:rPr>
          <w:color w:val="231F20"/>
          <w:spacing w:val="-4"/>
          <w:sz w:val="20"/>
        </w:rPr>
        <w:t>(1910) </w:t>
      </w:r>
      <w:r>
        <w:rPr>
          <w:color w:val="231F20"/>
          <w:sz w:val="20"/>
        </w:rPr>
        <w:t>y </w:t>
      </w:r>
      <w:r>
        <w:rPr>
          <w:rFonts w:ascii="Palatino Linotype" w:hAnsi="Palatino Linotype"/>
          <w:i/>
          <w:color w:val="231F20"/>
          <w:spacing w:val="-3"/>
          <w:sz w:val="20"/>
        </w:rPr>
        <w:t>Between Eras: </w:t>
      </w:r>
      <w:r>
        <w:rPr>
          <w:rFonts w:ascii="Palatino Linotype" w:hAnsi="Palatino Linotype"/>
          <w:i/>
          <w:color w:val="231F20"/>
          <w:spacing w:val="-8"/>
          <w:sz w:val="20"/>
        </w:rPr>
        <w:t>From </w:t>
      </w:r>
      <w:r>
        <w:rPr>
          <w:rFonts w:ascii="Palatino Linotype" w:hAnsi="Palatino Linotype"/>
          <w:i/>
          <w:color w:val="231F20"/>
          <w:spacing w:val="-3"/>
          <w:sz w:val="20"/>
        </w:rPr>
        <w:t>Capitalism </w:t>
      </w:r>
      <w:r>
        <w:rPr>
          <w:rFonts w:ascii="Palatino Linotype" w:hAnsi="Palatino Linotype"/>
          <w:i/>
          <w:color w:val="231F20"/>
          <w:sz w:val="20"/>
        </w:rPr>
        <w:t>to </w:t>
      </w:r>
      <w:r>
        <w:rPr>
          <w:rFonts w:ascii="Palatino Linotype" w:hAnsi="Palatino Linotype"/>
          <w:i/>
          <w:color w:val="231F20"/>
          <w:spacing w:val="-3"/>
          <w:sz w:val="20"/>
        </w:rPr>
        <w:t>Democracy </w:t>
      </w:r>
      <w:r>
        <w:rPr>
          <w:color w:val="231F20"/>
          <w:spacing w:val="-4"/>
          <w:sz w:val="20"/>
        </w:rPr>
        <w:t>(1924), </w:t>
      </w:r>
      <w:r>
        <w:rPr>
          <w:color w:val="231F20"/>
          <w:sz w:val="20"/>
        </w:rPr>
        <w:t>por la </w:t>
      </w:r>
      <w:r>
        <w:rPr>
          <w:color w:val="231F20"/>
          <w:spacing w:val="-3"/>
          <w:sz w:val="20"/>
        </w:rPr>
        <w:t>Sociología </w:t>
      </w:r>
      <w:r>
        <w:rPr>
          <w:color w:val="231F20"/>
          <w:sz w:val="20"/>
        </w:rPr>
        <w:t>y los </w:t>
      </w:r>
      <w:r>
        <w:rPr>
          <w:color w:val="231F20"/>
          <w:spacing w:val="-3"/>
          <w:sz w:val="20"/>
        </w:rPr>
        <w:t>problemas sociopolíticos. </w:t>
      </w:r>
      <w:r>
        <w:rPr>
          <w:rFonts w:ascii="Palatino Linotype" w:hAnsi="Palatino Linotype"/>
          <w:i/>
          <w:color w:val="231F20"/>
          <w:spacing w:val="-3"/>
          <w:sz w:val="20"/>
        </w:rPr>
        <w:t>Origins of </w:t>
      </w:r>
      <w:r>
        <w:rPr>
          <w:rFonts w:ascii="Palatino Linotype" w:hAnsi="Palatino Linotype"/>
          <w:i/>
          <w:color w:val="231F20"/>
          <w:spacing w:val="-3"/>
          <w:sz w:val="20"/>
        </w:rPr>
        <w:t>Sociology </w:t>
      </w:r>
      <w:r>
        <w:rPr>
          <w:color w:val="231F20"/>
          <w:spacing w:val="-4"/>
          <w:sz w:val="20"/>
        </w:rPr>
        <w:t>(1924) </w:t>
      </w:r>
      <w:r>
        <w:rPr>
          <w:color w:val="231F20"/>
          <w:sz w:val="20"/>
        </w:rPr>
        <w:t>fue una </w:t>
      </w:r>
      <w:r>
        <w:rPr>
          <w:color w:val="231F20"/>
          <w:spacing w:val="-4"/>
          <w:sz w:val="20"/>
        </w:rPr>
        <w:t>elaborada </w:t>
      </w:r>
      <w:r>
        <w:rPr>
          <w:color w:val="231F20"/>
          <w:spacing w:val="-3"/>
          <w:sz w:val="20"/>
        </w:rPr>
        <w:t>derivación </w:t>
      </w:r>
      <w:r>
        <w:rPr>
          <w:color w:val="231F20"/>
          <w:sz w:val="20"/>
        </w:rPr>
        <w:t>de la </w:t>
      </w:r>
      <w:r>
        <w:rPr>
          <w:color w:val="231F20"/>
          <w:spacing w:val="-3"/>
          <w:sz w:val="20"/>
        </w:rPr>
        <w:t>Sociología de </w:t>
      </w:r>
      <w:r>
        <w:rPr>
          <w:rFonts w:ascii="Palatino Linotype" w:hAnsi="Palatino Linotype"/>
          <w:color w:val="231F20"/>
          <w:sz w:val="20"/>
        </w:rPr>
        <w:t>su contexto </w:t>
      </w:r>
      <w:r>
        <w:rPr>
          <w:rFonts w:ascii="Palatino Linotype" w:hAnsi="Palatino Linotype"/>
          <w:color w:val="231F20"/>
          <w:spacing w:val="-3"/>
          <w:sz w:val="20"/>
        </w:rPr>
        <w:t>intelectual </w:t>
      </w:r>
      <w:r>
        <w:rPr>
          <w:rFonts w:ascii="Palatino Linotype" w:hAnsi="Palatino Linotype"/>
          <w:color w:val="231F20"/>
          <w:sz w:val="20"/>
        </w:rPr>
        <w:t>del </w:t>
      </w:r>
      <w:r>
        <w:rPr>
          <w:rFonts w:ascii="Palatino Linotype" w:hAnsi="Palatino Linotype"/>
          <w:color w:val="231F20"/>
          <w:spacing w:val="-3"/>
          <w:sz w:val="20"/>
        </w:rPr>
        <w:t>siglo XIX. </w:t>
      </w:r>
      <w:r>
        <w:rPr>
          <w:rFonts w:ascii="Palatino Linotype" w:hAnsi="Palatino Linotype"/>
          <w:color w:val="231F20"/>
          <w:sz w:val="20"/>
        </w:rPr>
        <w:t>La </w:t>
      </w:r>
      <w:r>
        <w:rPr>
          <w:rFonts w:ascii="Palatino Linotype" w:hAnsi="Palatino Linotype"/>
          <w:color w:val="231F20"/>
          <w:spacing w:val="-3"/>
          <w:sz w:val="20"/>
        </w:rPr>
        <w:t>obra </w:t>
      </w:r>
      <w:r>
        <w:rPr>
          <w:rFonts w:ascii="Palatino Linotype" w:hAnsi="Palatino Linotype"/>
          <w:color w:val="231F20"/>
          <w:sz w:val="20"/>
        </w:rPr>
        <w:t>más </w:t>
      </w:r>
      <w:r>
        <w:rPr>
          <w:rFonts w:ascii="Palatino Linotype" w:hAnsi="Palatino Linotype"/>
          <w:color w:val="231F20"/>
          <w:spacing w:val="-3"/>
          <w:sz w:val="20"/>
        </w:rPr>
        <w:t>sólida </w:t>
      </w:r>
      <w:r>
        <w:rPr>
          <w:rFonts w:ascii="Palatino Linotype" w:hAnsi="Palatino Linotype"/>
          <w:color w:val="231F20"/>
          <w:sz w:val="20"/>
        </w:rPr>
        <w:t>de </w:t>
      </w:r>
      <w:r>
        <w:rPr>
          <w:rFonts w:ascii="Palatino Linotype" w:hAnsi="Palatino Linotype"/>
          <w:color w:val="231F20"/>
          <w:spacing w:val="-3"/>
          <w:sz w:val="20"/>
        </w:rPr>
        <w:t>Small, desde </w:t>
      </w:r>
      <w:r>
        <w:rPr>
          <w:rFonts w:ascii="Palatino Linotype" w:hAnsi="Palatino Linotype"/>
          <w:color w:val="231F20"/>
          <w:sz w:val="20"/>
        </w:rPr>
        <w:t>el </w:t>
      </w:r>
      <w:r>
        <w:rPr>
          <w:rFonts w:ascii="Palatino Linotype" w:hAnsi="Palatino Linotype"/>
          <w:color w:val="231F20"/>
          <w:spacing w:val="-3"/>
          <w:sz w:val="20"/>
        </w:rPr>
        <w:t>punto </w:t>
      </w:r>
      <w:r>
        <w:rPr>
          <w:rFonts w:ascii="Palatino Linotype" w:hAnsi="Palatino Linotype"/>
          <w:color w:val="231F20"/>
          <w:sz w:val="20"/>
        </w:rPr>
        <w:t>de </w:t>
      </w:r>
      <w:r>
        <w:rPr>
          <w:rFonts w:ascii="Palatino Linotype" w:hAnsi="Palatino Linotype"/>
          <w:color w:val="231F20"/>
          <w:spacing w:val="-3"/>
          <w:sz w:val="20"/>
        </w:rPr>
        <w:t>vista teorético, </w:t>
      </w:r>
      <w:r>
        <w:rPr>
          <w:rFonts w:ascii="Palatino Linotype" w:hAnsi="Palatino Linotype"/>
          <w:color w:val="231F20"/>
          <w:sz w:val="20"/>
        </w:rPr>
        <w:t>fue </w:t>
      </w:r>
      <w:r>
        <w:rPr>
          <w:rFonts w:ascii="Palatino Linotype" w:hAnsi="Palatino Linotype"/>
          <w:i/>
          <w:color w:val="231F20"/>
          <w:spacing w:val="-3"/>
          <w:sz w:val="20"/>
        </w:rPr>
        <w:t>General Sociology </w:t>
      </w:r>
      <w:r>
        <w:rPr>
          <w:color w:val="231F20"/>
          <w:sz w:val="20"/>
        </w:rPr>
        <w:t>en la </w:t>
      </w:r>
      <w:r>
        <w:rPr>
          <w:color w:val="231F20"/>
          <w:spacing w:val="-3"/>
          <w:sz w:val="20"/>
        </w:rPr>
        <w:t>que</w:t>
      </w:r>
      <w:r>
        <w:rPr>
          <w:color w:val="231F20"/>
          <w:spacing w:val="-19"/>
          <w:sz w:val="20"/>
        </w:rPr>
        <w:t> </w:t>
      </w:r>
      <w:r>
        <w:rPr>
          <w:color w:val="231F20"/>
          <w:spacing w:val="-3"/>
          <w:sz w:val="20"/>
        </w:rPr>
        <w:t>dio </w:t>
      </w:r>
      <w:r>
        <w:rPr>
          <w:rFonts w:ascii="Palatino Linotype" w:hAnsi="Palatino Linotype"/>
          <w:color w:val="231F20"/>
          <w:sz w:val="20"/>
        </w:rPr>
        <w:t>una </w:t>
      </w:r>
      <w:r>
        <w:rPr>
          <w:rFonts w:ascii="Palatino Linotype" w:hAnsi="Palatino Linotype"/>
          <w:color w:val="231F20"/>
          <w:spacing w:val="-3"/>
          <w:sz w:val="20"/>
        </w:rPr>
        <w:t>completa </w:t>
      </w:r>
      <w:r>
        <w:rPr>
          <w:rFonts w:ascii="Palatino Linotype" w:hAnsi="Palatino Linotype"/>
          <w:color w:val="231F20"/>
          <w:sz w:val="20"/>
        </w:rPr>
        <w:t>expresión </w:t>
      </w:r>
      <w:r>
        <w:rPr>
          <w:rFonts w:ascii="Palatino Linotype" w:hAnsi="Palatino Linotype"/>
          <w:color w:val="231F20"/>
          <w:spacing w:val="-3"/>
          <w:sz w:val="20"/>
        </w:rPr>
        <w:t>sistemática </w:t>
      </w:r>
      <w:r>
        <w:rPr>
          <w:rFonts w:ascii="Palatino Linotype" w:hAnsi="Palatino Linotype"/>
          <w:color w:val="231F20"/>
          <w:sz w:val="20"/>
        </w:rPr>
        <w:t>de la </w:t>
      </w:r>
      <w:r>
        <w:rPr>
          <w:rFonts w:ascii="Palatino Linotype" w:hAnsi="Palatino Linotype"/>
          <w:color w:val="231F20"/>
          <w:spacing w:val="-3"/>
          <w:sz w:val="20"/>
        </w:rPr>
        <w:t>Sociología </w:t>
      </w:r>
      <w:r>
        <w:rPr>
          <w:rFonts w:ascii="Palatino Linotype" w:hAnsi="Palatino Linotype"/>
          <w:color w:val="231F20"/>
          <w:sz w:val="20"/>
        </w:rPr>
        <w:t>del</w:t>
      </w:r>
      <w:r>
        <w:rPr>
          <w:rFonts w:ascii="Palatino Linotype" w:hAnsi="Palatino Linotype"/>
          <w:color w:val="231F20"/>
          <w:spacing w:val="-35"/>
          <w:sz w:val="20"/>
        </w:rPr>
        <w:t> </w:t>
      </w:r>
      <w:r>
        <w:rPr>
          <w:rFonts w:ascii="Palatino Linotype" w:hAnsi="Palatino Linotype"/>
          <w:color w:val="231F20"/>
          <w:spacing w:val="-3"/>
          <w:sz w:val="20"/>
        </w:rPr>
        <w:t>conflicto.</w:t>
      </w:r>
    </w:p>
    <w:p>
      <w:pPr>
        <w:pStyle w:val="BodyText"/>
        <w:spacing w:before="1"/>
        <w:rPr>
          <w:rFonts w:ascii="Palatino Linotype"/>
          <w:sz w:val="26"/>
        </w:rPr>
      </w:pPr>
    </w:p>
    <w:p>
      <w:pPr>
        <w:pStyle w:val="BodyText"/>
        <w:ind w:left="100"/>
        <w:jc w:val="both"/>
      </w:pPr>
      <w:r>
        <w:rPr>
          <w:color w:val="231F20"/>
          <w:w w:val="105"/>
        </w:rPr>
        <w:t>Según Martindale:</w:t>
      </w:r>
    </w:p>
    <w:p>
      <w:pPr>
        <w:pStyle w:val="BodyText"/>
        <w:spacing w:before="7"/>
        <w:rPr>
          <w:sz w:val="27"/>
        </w:rPr>
      </w:pPr>
    </w:p>
    <w:p>
      <w:pPr>
        <w:spacing w:line="300" w:lineRule="exact" w:before="0"/>
        <w:ind w:left="460" w:right="118" w:firstLine="0"/>
        <w:jc w:val="both"/>
        <w:rPr>
          <w:sz w:val="18"/>
        </w:rPr>
      </w:pPr>
      <w:r>
        <w:rPr>
          <w:color w:val="231F20"/>
          <w:sz w:val="18"/>
        </w:rPr>
        <w:t>A. Small, durante los muchos años en que dirigió </w:t>
      </w:r>
      <w:r>
        <w:rPr>
          <w:rFonts w:ascii="Palatino Linotype" w:hAnsi="Palatino Linotype"/>
          <w:i/>
          <w:color w:val="231F20"/>
          <w:sz w:val="18"/>
        </w:rPr>
        <w:t>American Journal  </w:t>
      </w:r>
      <w:r>
        <w:rPr>
          <w:rFonts w:ascii="Palatino Linotype" w:hAnsi="Palatino Linotype"/>
          <w:i/>
          <w:color w:val="231F20"/>
          <w:sz w:val="18"/>
        </w:rPr>
        <w:t>of</w:t>
      </w:r>
      <w:r>
        <w:rPr>
          <w:rFonts w:ascii="Palatino Linotype" w:hAnsi="Palatino Linotype"/>
          <w:i/>
          <w:color w:val="231F20"/>
          <w:spacing w:val="-6"/>
          <w:sz w:val="18"/>
        </w:rPr>
        <w:t> </w:t>
      </w:r>
      <w:r>
        <w:rPr>
          <w:rFonts w:ascii="Palatino Linotype" w:hAnsi="Palatino Linotype"/>
          <w:i/>
          <w:color w:val="231F20"/>
          <w:sz w:val="18"/>
        </w:rPr>
        <w:t>Sociology</w:t>
      </w:r>
      <w:r>
        <w:rPr>
          <w:rFonts w:ascii="Palatino Linotype" w:hAnsi="Palatino Linotype"/>
          <w:i/>
          <w:color w:val="231F20"/>
          <w:spacing w:val="-6"/>
          <w:sz w:val="18"/>
        </w:rPr>
        <w:t> </w:t>
      </w:r>
      <w:r>
        <w:rPr>
          <w:color w:val="231F20"/>
          <w:sz w:val="18"/>
        </w:rPr>
        <w:t>se</w:t>
      </w:r>
      <w:r>
        <w:rPr>
          <w:color w:val="231F20"/>
          <w:spacing w:val="-10"/>
          <w:sz w:val="18"/>
        </w:rPr>
        <w:t> </w:t>
      </w:r>
      <w:r>
        <w:rPr>
          <w:color w:val="231F20"/>
          <w:sz w:val="18"/>
        </w:rPr>
        <w:t>interesó</w:t>
      </w:r>
      <w:r>
        <w:rPr>
          <w:color w:val="231F20"/>
          <w:spacing w:val="-11"/>
          <w:sz w:val="18"/>
        </w:rPr>
        <w:t> </w:t>
      </w:r>
      <w:r>
        <w:rPr>
          <w:color w:val="231F20"/>
          <w:sz w:val="18"/>
        </w:rPr>
        <w:t>principalmente</w:t>
      </w:r>
      <w:r>
        <w:rPr>
          <w:color w:val="231F20"/>
          <w:spacing w:val="-11"/>
          <w:sz w:val="18"/>
        </w:rPr>
        <w:t> </w:t>
      </w:r>
      <w:r>
        <w:rPr>
          <w:color w:val="231F20"/>
          <w:sz w:val="18"/>
        </w:rPr>
        <w:t>en</w:t>
      </w:r>
      <w:r>
        <w:rPr>
          <w:color w:val="231F20"/>
          <w:spacing w:val="-10"/>
          <w:sz w:val="18"/>
        </w:rPr>
        <w:t> </w:t>
      </w:r>
      <w:r>
        <w:rPr>
          <w:color w:val="231F20"/>
          <w:sz w:val="18"/>
        </w:rPr>
        <w:t>problemas</w:t>
      </w:r>
      <w:r>
        <w:rPr>
          <w:color w:val="231F20"/>
          <w:spacing w:val="-11"/>
          <w:sz w:val="18"/>
        </w:rPr>
        <w:t> </w:t>
      </w:r>
      <w:r>
        <w:rPr>
          <w:color w:val="231F20"/>
          <w:sz w:val="18"/>
        </w:rPr>
        <w:t>de</w:t>
      </w:r>
      <w:r>
        <w:rPr>
          <w:color w:val="231F20"/>
          <w:spacing w:val="-10"/>
          <w:sz w:val="18"/>
        </w:rPr>
        <w:t> </w:t>
      </w:r>
      <w:r>
        <w:rPr>
          <w:color w:val="231F20"/>
          <w:spacing w:val="-2"/>
          <w:sz w:val="18"/>
        </w:rPr>
        <w:t>metodología, </w:t>
      </w:r>
      <w:r>
        <w:rPr>
          <w:rFonts w:ascii="Palatino Linotype" w:hAnsi="Palatino Linotype"/>
          <w:color w:val="231F20"/>
          <w:sz w:val="18"/>
        </w:rPr>
        <w:t>fue también el autor de “Entre dos eras: del capitalismo a la </w:t>
      </w:r>
      <w:r>
        <w:rPr>
          <w:color w:val="231F20"/>
          <w:sz w:val="18"/>
        </w:rPr>
        <w:t>democracia”, una serie de diálogos imaginarios en que abogaba</w:t>
      </w:r>
      <w:r>
        <w:rPr>
          <w:color w:val="231F20"/>
          <w:spacing w:val="-24"/>
          <w:sz w:val="18"/>
        </w:rPr>
        <w:t> </w:t>
      </w:r>
      <w:r>
        <w:rPr>
          <w:color w:val="231F20"/>
          <w:spacing w:val="-2"/>
          <w:sz w:val="18"/>
        </w:rPr>
        <w:t>por </w:t>
      </w:r>
      <w:r>
        <w:rPr>
          <w:color w:val="231F20"/>
          <w:sz w:val="18"/>
        </w:rPr>
        <w:t>una reforma básica del capitalismo y en que llamó “violación de la justicia”, al actual sistema de distribución de la riqueza. En 1913, en su</w:t>
      </w:r>
      <w:r>
        <w:rPr>
          <w:color w:val="231F20"/>
          <w:spacing w:val="-7"/>
          <w:sz w:val="18"/>
        </w:rPr>
        <w:t> </w:t>
      </w:r>
      <w:r>
        <w:rPr>
          <w:color w:val="231F20"/>
          <w:sz w:val="18"/>
        </w:rPr>
        <w:t>alocución</w:t>
      </w:r>
      <w:r>
        <w:rPr>
          <w:color w:val="231F20"/>
          <w:spacing w:val="-6"/>
          <w:sz w:val="18"/>
        </w:rPr>
        <w:t> </w:t>
      </w:r>
      <w:r>
        <w:rPr>
          <w:color w:val="231F20"/>
          <w:sz w:val="18"/>
        </w:rPr>
        <w:t>presidencial</w:t>
      </w:r>
      <w:r>
        <w:rPr>
          <w:color w:val="231F20"/>
          <w:spacing w:val="-7"/>
          <w:sz w:val="18"/>
        </w:rPr>
        <w:t> </w:t>
      </w:r>
      <w:r>
        <w:rPr>
          <w:color w:val="231F20"/>
          <w:sz w:val="18"/>
        </w:rPr>
        <w:t>ante</w:t>
      </w:r>
      <w:r>
        <w:rPr>
          <w:color w:val="231F20"/>
          <w:spacing w:val="-7"/>
          <w:sz w:val="18"/>
        </w:rPr>
        <w:t> </w:t>
      </w:r>
      <w:r>
        <w:rPr>
          <w:color w:val="231F20"/>
          <w:sz w:val="18"/>
        </w:rPr>
        <w:t>la</w:t>
      </w:r>
      <w:r>
        <w:rPr>
          <w:color w:val="231F20"/>
          <w:spacing w:val="-7"/>
          <w:sz w:val="18"/>
        </w:rPr>
        <w:t> </w:t>
      </w:r>
      <w:r>
        <w:rPr>
          <w:color w:val="231F20"/>
          <w:sz w:val="18"/>
        </w:rPr>
        <w:t>reunión</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Sociedad</w:t>
      </w:r>
      <w:r>
        <w:rPr>
          <w:color w:val="231F20"/>
          <w:spacing w:val="-7"/>
          <w:sz w:val="18"/>
        </w:rPr>
        <w:t> </w:t>
      </w:r>
      <w:r>
        <w:rPr>
          <w:color w:val="231F20"/>
          <w:sz w:val="18"/>
        </w:rPr>
        <w:t>Sociológica Norteamericana,</w:t>
      </w:r>
      <w:r>
        <w:rPr>
          <w:color w:val="231F20"/>
          <w:spacing w:val="-11"/>
          <w:sz w:val="18"/>
        </w:rPr>
        <w:t> </w:t>
      </w:r>
      <w:r>
        <w:rPr>
          <w:color w:val="231F20"/>
          <w:sz w:val="18"/>
        </w:rPr>
        <w:t>Small</w:t>
      </w:r>
      <w:r>
        <w:rPr>
          <w:color w:val="231F20"/>
          <w:spacing w:val="-11"/>
          <w:sz w:val="18"/>
        </w:rPr>
        <w:t> </w:t>
      </w:r>
      <w:r>
        <w:rPr>
          <w:color w:val="231F20"/>
          <w:sz w:val="18"/>
        </w:rPr>
        <w:t>respetable</w:t>
      </w:r>
      <w:r>
        <w:rPr>
          <w:color w:val="231F20"/>
          <w:spacing w:val="-11"/>
          <w:sz w:val="18"/>
        </w:rPr>
        <w:t> </w:t>
      </w:r>
      <w:r>
        <w:rPr>
          <w:color w:val="231F20"/>
          <w:sz w:val="18"/>
        </w:rPr>
        <w:t>diácono</w:t>
      </w:r>
      <w:r>
        <w:rPr>
          <w:color w:val="231F20"/>
          <w:spacing w:val="-11"/>
          <w:sz w:val="18"/>
        </w:rPr>
        <w:t> </w:t>
      </w:r>
      <w:r>
        <w:rPr>
          <w:color w:val="231F20"/>
          <w:sz w:val="18"/>
        </w:rPr>
        <w:t>de</w:t>
      </w:r>
      <w:r>
        <w:rPr>
          <w:color w:val="231F20"/>
          <w:spacing w:val="-11"/>
          <w:sz w:val="18"/>
        </w:rPr>
        <w:t> </w:t>
      </w:r>
      <w:r>
        <w:rPr>
          <w:color w:val="231F20"/>
          <w:sz w:val="18"/>
        </w:rPr>
        <w:t>una</w:t>
      </w:r>
      <w:r>
        <w:rPr>
          <w:color w:val="231F20"/>
          <w:spacing w:val="-11"/>
          <w:sz w:val="18"/>
        </w:rPr>
        <w:t> </w:t>
      </w:r>
      <w:r>
        <w:rPr>
          <w:color w:val="231F20"/>
          <w:sz w:val="18"/>
        </w:rPr>
        <w:t>iglesia</w:t>
      </w:r>
      <w:r>
        <w:rPr>
          <w:color w:val="231F20"/>
          <w:spacing w:val="-11"/>
          <w:sz w:val="18"/>
        </w:rPr>
        <w:t> </w:t>
      </w:r>
      <w:r>
        <w:rPr>
          <w:color w:val="231F20"/>
          <w:sz w:val="18"/>
        </w:rPr>
        <w:t>bautista</w:t>
      </w:r>
      <w:r>
        <w:rPr>
          <w:color w:val="231F20"/>
          <w:spacing w:val="-11"/>
          <w:sz w:val="18"/>
        </w:rPr>
        <w:t> </w:t>
      </w:r>
      <w:r>
        <w:rPr>
          <w:color w:val="231F20"/>
          <w:sz w:val="18"/>
        </w:rPr>
        <w:t>de Chicago, declaró de manera enfática: El problema social del siglo </w:t>
      </w:r>
      <w:r>
        <w:rPr>
          <w:rFonts w:ascii="Palatino Linotype" w:hAnsi="Palatino Linotype"/>
          <w:color w:val="231F20"/>
          <w:sz w:val="18"/>
        </w:rPr>
        <w:t>XX es si las naciones civilizadas podrán recordar la cordura tras </w:t>
      </w:r>
      <w:r>
        <w:rPr>
          <w:rFonts w:ascii="Palatino Linotype" w:hAnsi="Palatino Linotype"/>
          <w:color w:val="231F20"/>
          <w:spacing w:val="-2"/>
          <w:sz w:val="18"/>
        </w:rPr>
        <w:t>las </w:t>
      </w:r>
      <w:r>
        <w:rPr>
          <w:rFonts w:ascii="Palatino Linotype" w:hAnsi="Palatino Linotype"/>
          <w:color w:val="231F20"/>
          <w:sz w:val="18"/>
        </w:rPr>
        <w:t>aberraciones</w:t>
      </w:r>
      <w:r>
        <w:rPr>
          <w:rFonts w:ascii="Palatino Linotype" w:hAnsi="Palatino Linotype"/>
          <w:color w:val="231F20"/>
          <w:spacing w:val="-18"/>
          <w:sz w:val="18"/>
        </w:rPr>
        <w:t> </w:t>
      </w:r>
      <w:r>
        <w:rPr>
          <w:rFonts w:ascii="Palatino Linotype" w:hAnsi="Palatino Linotype"/>
          <w:color w:val="231F20"/>
          <w:sz w:val="18"/>
        </w:rPr>
        <w:t>del</w:t>
      </w:r>
      <w:r>
        <w:rPr>
          <w:rFonts w:ascii="Palatino Linotype" w:hAnsi="Palatino Linotype"/>
          <w:color w:val="231F20"/>
          <w:spacing w:val="-18"/>
          <w:sz w:val="18"/>
        </w:rPr>
        <w:t> </w:t>
      </w:r>
      <w:r>
        <w:rPr>
          <w:rFonts w:ascii="Palatino Linotype" w:hAnsi="Palatino Linotype"/>
          <w:color w:val="231F20"/>
          <w:sz w:val="18"/>
        </w:rPr>
        <w:t>individualismo</w:t>
      </w:r>
      <w:r>
        <w:rPr>
          <w:rFonts w:ascii="Palatino Linotype" w:hAnsi="Palatino Linotype"/>
          <w:color w:val="231F20"/>
          <w:spacing w:val="-18"/>
          <w:sz w:val="18"/>
        </w:rPr>
        <w:t> </w:t>
      </w:r>
      <w:r>
        <w:rPr>
          <w:rFonts w:ascii="Palatino Linotype" w:hAnsi="Palatino Linotype"/>
          <w:color w:val="231F20"/>
          <w:sz w:val="18"/>
        </w:rPr>
        <w:t>y</w:t>
      </w:r>
      <w:r>
        <w:rPr>
          <w:rFonts w:ascii="Palatino Linotype" w:hAnsi="Palatino Linotype"/>
          <w:color w:val="231F20"/>
          <w:spacing w:val="-18"/>
          <w:sz w:val="18"/>
        </w:rPr>
        <w:t> </w:t>
      </w:r>
      <w:r>
        <w:rPr>
          <w:rFonts w:ascii="Palatino Linotype" w:hAnsi="Palatino Linotype"/>
          <w:color w:val="231F20"/>
          <w:sz w:val="18"/>
        </w:rPr>
        <w:t>el</w:t>
      </w:r>
      <w:r>
        <w:rPr>
          <w:rFonts w:ascii="Palatino Linotype" w:hAnsi="Palatino Linotype"/>
          <w:color w:val="231F20"/>
          <w:spacing w:val="-18"/>
          <w:sz w:val="18"/>
        </w:rPr>
        <w:t> </w:t>
      </w:r>
      <w:r>
        <w:rPr>
          <w:rFonts w:ascii="Palatino Linotype" w:hAnsi="Palatino Linotype"/>
          <w:color w:val="231F20"/>
          <w:sz w:val="18"/>
        </w:rPr>
        <w:t>capitalismo</w:t>
      </w:r>
      <w:r>
        <w:rPr>
          <w:rFonts w:ascii="Palatino Linotype" w:hAnsi="Palatino Linotype"/>
          <w:color w:val="231F20"/>
          <w:spacing w:val="-18"/>
          <w:sz w:val="18"/>
        </w:rPr>
        <w:t> </w:t>
      </w:r>
      <w:r>
        <w:rPr>
          <w:rFonts w:ascii="Palatino Linotype" w:hAnsi="Palatino Linotype"/>
          <w:color w:val="231F20"/>
          <w:sz w:val="18"/>
        </w:rPr>
        <w:t>del</w:t>
      </w:r>
      <w:r>
        <w:rPr>
          <w:rFonts w:ascii="Palatino Linotype" w:hAnsi="Palatino Linotype"/>
          <w:color w:val="231F20"/>
          <w:spacing w:val="-18"/>
          <w:sz w:val="18"/>
        </w:rPr>
        <w:t> </w:t>
      </w:r>
      <w:r>
        <w:rPr>
          <w:rFonts w:ascii="Palatino Linotype" w:hAnsi="Palatino Linotype"/>
          <w:color w:val="231F20"/>
          <w:sz w:val="18"/>
        </w:rPr>
        <w:t>siglo</w:t>
      </w:r>
      <w:r>
        <w:rPr>
          <w:rFonts w:ascii="Palatino Linotype" w:hAnsi="Palatino Linotype"/>
          <w:color w:val="231F20"/>
          <w:spacing w:val="-18"/>
          <w:sz w:val="18"/>
        </w:rPr>
        <w:t> </w:t>
      </w:r>
      <w:r>
        <w:rPr>
          <w:rFonts w:ascii="Palatino Linotype" w:hAnsi="Palatino Linotype"/>
          <w:color w:val="231F20"/>
          <w:sz w:val="18"/>
        </w:rPr>
        <w:t>XIX.</w:t>
      </w:r>
      <w:r>
        <w:rPr>
          <w:rFonts w:ascii="Palatino Linotype" w:hAnsi="Palatino Linotype"/>
          <w:color w:val="231F20"/>
          <w:spacing w:val="-18"/>
          <w:sz w:val="18"/>
        </w:rPr>
        <w:t> </w:t>
      </w:r>
      <w:r>
        <w:rPr>
          <w:rFonts w:ascii="Palatino Linotype" w:hAnsi="Palatino Linotype"/>
          <w:color w:val="231F20"/>
          <w:sz w:val="18"/>
        </w:rPr>
        <w:t>Hay</w:t>
      </w:r>
      <w:r>
        <w:rPr>
          <w:rFonts w:ascii="Palatino Linotype" w:hAnsi="Palatino Linotype"/>
          <w:color w:val="231F20"/>
          <w:spacing w:val="-18"/>
          <w:sz w:val="18"/>
        </w:rPr>
        <w:t> </w:t>
      </w:r>
      <w:r>
        <w:rPr>
          <w:rFonts w:ascii="Palatino Linotype" w:hAnsi="Palatino Linotype"/>
          <w:color w:val="231F20"/>
          <w:sz w:val="18"/>
        </w:rPr>
        <w:t>en la sociedad moderna un irresistible conflicto entre las </w:t>
      </w:r>
      <w:r>
        <w:rPr>
          <w:rFonts w:ascii="Palatino Linotype" w:hAnsi="Palatino Linotype"/>
          <w:color w:val="231F20"/>
          <w:spacing w:val="-2"/>
          <w:sz w:val="18"/>
        </w:rPr>
        <w:t>presunciones </w:t>
      </w:r>
      <w:r>
        <w:rPr>
          <w:color w:val="231F20"/>
          <w:sz w:val="18"/>
        </w:rPr>
        <w:t>del</w:t>
      </w:r>
      <w:r>
        <w:rPr>
          <w:color w:val="231F20"/>
          <w:spacing w:val="-13"/>
          <w:sz w:val="18"/>
        </w:rPr>
        <w:t> </w:t>
      </w:r>
      <w:r>
        <w:rPr>
          <w:color w:val="231F20"/>
          <w:sz w:val="18"/>
        </w:rPr>
        <w:t>capital</w:t>
      </w:r>
      <w:r>
        <w:rPr>
          <w:color w:val="231F20"/>
          <w:spacing w:val="-13"/>
          <w:sz w:val="18"/>
        </w:rPr>
        <w:t> </w:t>
      </w:r>
      <w:r>
        <w:rPr>
          <w:color w:val="231F20"/>
          <w:sz w:val="18"/>
        </w:rPr>
        <w:t>y</w:t>
      </w:r>
      <w:r>
        <w:rPr>
          <w:color w:val="231F20"/>
          <w:spacing w:val="-13"/>
          <w:sz w:val="18"/>
        </w:rPr>
        <w:t> </w:t>
      </w:r>
      <w:r>
        <w:rPr>
          <w:color w:val="231F20"/>
          <w:sz w:val="18"/>
        </w:rPr>
        <w:t>los</w:t>
      </w:r>
      <w:r>
        <w:rPr>
          <w:color w:val="231F20"/>
          <w:spacing w:val="-13"/>
          <w:sz w:val="18"/>
        </w:rPr>
        <w:t> </w:t>
      </w:r>
      <w:r>
        <w:rPr>
          <w:color w:val="231F20"/>
          <w:sz w:val="18"/>
        </w:rPr>
        <w:t>valores</w:t>
      </w:r>
      <w:r>
        <w:rPr>
          <w:color w:val="231F20"/>
          <w:spacing w:val="-13"/>
          <w:sz w:val="18"/>
        </w:rPr>
        <w:t> </w:t>
      </w:r>
      <w:r>
        <w:rPr>
          <w:color w:val="231F20"/>
          <w:sz w:val="18"/>
        </w:rPr>
        <w:t>supremos</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humanidad.</w:t>
      </w:r>
    </w:p>
    <w:p>
      <w:pPr>
        <w:spacing w:after="0" w:line="300" w:lineRule="exact"/>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00" w:lineRule="exact" w:before="1"/>
        <w:ind w:left="460" w:right="118" w:firstLine="360"/>
        <w:jc w:val="both"/>
        <w:rPr>
          <w:sz w:val="18"/>
        </w:rPr>
      </w:pPr>
      <w:r>
        <w:rPr>
          <w:color w:val="231F20"/>
          <w:sz w:val="18"/>
        </w:rPr>
        <w:t>En su obra </w:t>
      </w:r>
      <w:r>
        <w:rPr>
          <w:rFonts w:ascii="Palatino Linotype" w:hAnsi="Palatino Linotype"/>
          <w:i/>
          <w:color w:val="231F20"/>
          <w:spacing w:val="-3"/>
          <w:sz w:val="18"/>
        </w:rPr>
        <w:t>Introduction </w:t>
      </w:r>
      <w:r>
        <w:rPr>
          <w:rFonts w:ascii="Palatino Linotype" w:hAnsi="Palatino Linotype"/>
          <w:i/>
          <w:color w:val="231F20"/>
          <w:sz w:val="18"/>
        </w:rPr>
        <w:t>to the Study of Society </w:t>
      </w:r>
      <w:r>
        <w:rPr>
          <w:color w:val="231F20"/>
          <w:sz w:val="18"/>
        </w:rPr>
        <w:t>procuró delimitar  el campo de la Sociología y presentar sus principales problemas. “En dicha obra bosquejó el campo y el desarrollo de la Sociología describiendo la evolución de la sociedad desde la forma agrícola aislada hasta los modernos grupos metropolitanos. En  el  estudio de las estructuras y funciones sociales empleó analogías </w:t>
      </w:r>
      <w:r>
        <w:rPr>
          <w:color w:val="231F20"/>
          <w:spacing w:val="-3"/>
          <w:sz w:val="18"/>
        </w:rPr>
        <w:t>orgánicas. </w:t>
      </w:r>
      <w:r>
        <w:rPr>
          <w:color w:val="231F20"/>
          <w:sz w:val="18"/>
        </w:rPr>
        <w:t>Esbozó la base de una psicología social. En </w:t>
      </w:r>
      <w:r>
        <w:rPr>
          <w:rFonts w:ascii="Palatino Linotype" w:hAnsi="Palatino Linotype"/>
          <w:i/>
          <w:color w:val="231F20"/>
          <w:sz w:val="18"/>
        </w:rPr>
        <w:t>Adam Smith and</w:t>
      </w:r>
      <w:r>
        <w:rPr>
          <w:rFonts w:ascii="Palatino Linotype" w:hAnsi="Palatino Linotype"/>
          <w:i/>
          <w:color w:val="231F20"/>
          <w:spacing w:val="-18"/>
          <w:sz w:val="18"/>
        </w:rPr>
        <w:t> </w:t>
      </w:r>
      <w:r>
        <w:rPr>
          <w:rFonts w:ascii="Palatino Linotype" w:hAnsi="Palatino Linotype"/>
          <w:i/>
          <w:color w:val="231F20"/>
          <w:spacing w:val="-2"/>
          <w:sz w:val="18"/>
        </w:rPr>
        <w:t>Modern </w:t>
      </w:r>
      <w:r>
        <w:rPr>
          <w:rFonts w:ascii="Palatino Linotype" w:hAnsi="Palatino Linotype"/>
          <w:i/>
          <w:color w:val="231F20"/>
          <w:sz w:val="18"/>
        </w:rPr>
        <w:t>Sociology</w:t>
      </w:r>
      <w:r>
        <w:rPr>
          <w:rFonts w:ascii="Palatino Linotype" w:hAnsi="Palatino Linotype"/>
          <w:i/>
          <w:color w:val="231F20"/>
          <w:spacing w:val="-19"/>
          <w:sz w:val="18"/>
        </w:rPr>
        <w:t> </w:t>
      </w:r>
      <w:r>
        <w:rPr>
          <w:color w:val="231F20"/>
          <w:sz w:val="18"/>
        </w:rPr>
        <w:t>trató</w:t>
      </w:r>
      <w:r>
        <w:rPr>
          <w:color w:val="231F20"/>
          <w:spacing w:val="-24"/>
          <w:sz w:val="18"/>
        </w:rPr>
        <w:t> </w:t>
      </w:r>
      <w:r>
        <w:rPr>
          <w:color w:val="231F20"/>
          <w:sz w:val="18"/>
        </w:rPr>
        <w:t>de</w:t>
      </w:r>
      <w:r>
        <w:rPr>
          <w:color w:val="231F20"/>
          <w:spacing w:val="-24"/>
          <w:sz w:val="18"/>
        </w:rPr>
        <w:t> </w:t>
      </w:r>
      <w:r>
        <w:rPr>
          <w:color w:val="231F20"/>
          <w:sz w:val="18"/>
        </w:rPr>
        <w:t>liberar</w:t>
      </w:r>
      <w:r>
        <w:rPr>
          <w:color w:val="231F20"/>
          <w:spacing w:val="-24"/>
          <w:sz w:val="18"/>
        </w:rPr>
        <w:t> </w:t>
      </w:r>
      <w:r>
        <w:rPr>
          <w:color w:val="231F20"/>
          <w:sz w:val="18"/>
        </w:rPr>
        <w:t>el</w:t>
      </w:r>
      <w:r>
        <w:rPr>
          <w:color w:val="231F20"/>
          <w:spacing w:val="-24"/>
          <w:sz w:val="18"/>
        </w:rPr>
        <w:t> </w:t>
      </w:r>
      <w:r>
        <w:rPr>
          <w:color w:val="231F20"/>
          <w:sz w:val="18"/>
        </w:rPr>
        <w:t>campo</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esfera</w:t>
      </w:r>
      <w:r>
        <w:rPr>
          <w:color w:val="231F20"/>
          <w:spacing w:val="-24"/>
          <w:sz w:val="18"/>
        </w:rPr>
        <w:t> </w:t>
      </w:r>
      <w:r>
        <w:rPr>
          <w:color w:val="231F20"/>
          <w:sz w:val="18"/>
        </w:rPr>
        <w:t>exclusiva</w:t>
      </w:r>
      <w:r>
        <w:rPr>
          <w:color w:val="231F20"/>
          <w:spacing w:val="-24"/>
          <w:sz w:val="18"/>
        </w:rPr>
        <w:t> </w:t>
      </w:r>
      <w:r>
        <w:rPr>
          <w:color w:val="231F20"/>
          <w:sz w:val="18"/>
        </w:rPr>
        <w:t>de</w:t>
      </w:r>
      <w:r>
        <w:rPr>
          <w:color w:val="231F20"/>
          <w:spacing w:val="-24"/>
          <w:sz w:val="18"/>
        </w:rPr>
        <w:t> </w:t>
      </w:r>
      <w:r>
        <w:rPr>
          <w:color w:val="231F20"/>
          <w:sz w:val="18"/>
        </w:rPr>
        <w:t>Comte.</w:t>
      </w:r>
      <w:r>
        <w:rPr>
          <w:color w:val="231F20"/>
          <w:spacing w:val="-24"/>
          <w:sz w:val="18"/>
        </w:rPr>
        <w:t> </w:t>
      </w:r>
      <w:r>
        <w:rPr>
          <w:color w:val="231F20"/>
          <w:sz w:val="18"/>
        </w:rPr>
        <w:t>Los comienzos</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Sociología</w:t>
      </w:r>
      <w:r>
        <w:rPr>
          <w:color w:val="231F20"/>
          <w:spacing w:val="-5"/>
          <w:sz w:val="18"/>
        </w:rPr>
        <w:t> </w:t>
      </w:r>
      <w:r>
        <w:rPr>
          <w:color w:val="231F20"/>
          <w:sz w:val="18"/>
        </w:rPr>
        <w:t>los</w:t>
      </w:r>
      <w:r>
        <w:rPr>
          <w:color w:val="231F20"/>
          <w:spacing w:val="-4"/>
          <w:sz w:val="18"/>
        </w:rPr>
        <w:t> </w:t>
      </w:r>
      <w:r>
        <w:rPr>
          <w:color w:val="231F20"/>
          <w:sz w:val="18"/>
        </w:rPr>
        <w:t>remonta</w:t>
      </w:r>
      <w:r>
        <w:rPr>
          <w:color w:val="231F20"/>
          <w:spacing w:val="-4"/>
          <w:sz w:val="18"/>
        </w:rPr>
        <w:t> </w:t>
      </w:r>
      <w:r>
        <w:rPr>
          <w:color w:val="231F20"/>
          <w:sz w:val="18"/>
        </w:rPr>
        <w:t>a</w:t>
      </w:r>
      <w:r>
        <w:rPr>
          <w:color w:val="231F20"/>
          <w:spacing w:val="-4"/>
          <w:sz w:val="18"/>
        </w:rPr>
        <w:t> </w:t>
      </w:r>
      <w:r>
        <w:rPr>
          <w:color w:val="231F20"/>
          <w:sz w:val="18"/>
        </w:rPr>
        <w:t>la</w:t>
      </w:r>
      <w:r>
        <w:rPr>
          <w:color w:val="231F20"/>
          <w:spacing w:val="-4"/>
          <w:sz w:val="18"/>
        </w:rPr>
        <w:t> </w:t>
      </w:r>
      <w:r>
        <w:rPr>
          <w:color w:val="231F20"/>
          <w:sz w:val="18"/>
        </w:rPr>
        <w:t>teoría</w:t>
      </w:r>
      <w:r>
        <w:rPr>
          <w:color w:val="231F20"/>
          <w:spacing w:val="-4"/>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simpatía</w:t>
      </w:r>
      <w:r>
        <w:rPr>
          <w:color w:val="231F20"/>
          <w:spacing w:val="-4"/>
          <w:sz w:val="18"/>
        </w:rPr>
        <w:t> </w:t>
      </w:r>
      <w:r>
        <w:rPr>
          <w:color w:val="231F20"/>
          <w:sz w:val="18"/>
        </w:rPr>
        <w:t>de Smith,</w:t>
      </w:r>
      <w:r>
        <w:rPr>
          <w:color w:val="231F20"/>
          <w:spacing w:val="-31"/>
          <w:sz w:val="18"/>
        </w:rPr>
        <w:t> </w:t>
      </w:r>
      <w:r>
        <w:rPr>
          <w:color w:val="231F20"/>
          <w:sz w:val="18"/>
        </w:rPr>
        <w:t>conforme</w:t>
      </w:r>
      <w:r>
        <w:rPr>
          <w:color w:val="231F20"/>
          <w:spacing w:val="-31"/>
          <w:sz w:val="18"/>
        </w:rPr>
        <w:t> </w:t>
      </w:r>
      <w:r>
        <w:rPr>
          <w:color w:val="231F20"/>
          <w:sz w:val="18"/>
        </w:rPr>
        <w:t>está</w:t>
      </w:r>
      <w:r>
        <w:rPr>
          <w:color w:val="231F20"/>
          <w:spacing w:val="-31"/>
          <w:sz w:val="18"/>
        </w:rPr>
        <w:t> </w:t>
      </w:r>
      <w:r>
        <w:rPr>
          <w:color w:val="231F20"/>
          <w:sz w:val="18"/>
        </w:rPr>
        <w:t>desarrollada</w:t>
      </w:r>
      <w:r>
        <w:rPr>
          <w:color w:val="231F20"/>
          <w:spacing w:val="-31"/>
          <w:sz w:val="18"/>
        </w:rPr>
        <w:t> </w:t>
      </w:r>
      <w:r>
        <w:rPr>
          <w:color w:val="231F20"/>
          <w:sz w:val="18"/>
        </w:rPr>
        <w:t>en</w:t>
      </w:r>
      <w:r>
        <w:rPr>
          <w:color w:val="231F20"/>
          <w:spacing w:val="-31"/>
          <w:sz w:val="18"/>
        </w:rPr>
        <w:t> </w:t>
      </w:r>
      <w:r>
        <w:rPr>
          <w:color w:val="231F20"/>
          <w:sz w:val="18"/>
        </w:rPr>
        <w:t>la</w:t>
      </w:r>
      <w:r>
        <w:rPr>
          <w:color w:val="231F20"/>
          <w:spacing w:val="-31"/>
          <w:sz w:val="18"/>
        </w:rPr>
        <w:t> </w:t>
      </w:r>
      <w:r>
        <w:rPr>
          <w:rFonts w:ascii="Palatino Linotype" w:hAnsi="Palatino Linotype"/>
          <w:i/>
          <w:color w:val="231F20"/>
          <w:sz w:val="18"/>
        </w:rPr>
        <w:t>Theory</w:t>
      </w:r>
      <w:r>
        <w:rPr>
          <w:rFonts w:ascii="Palatino Linotype" w:hAnsi="Palatino Linotype"/>
          <w:i/>
          <w:color w:val="231F20"/>
          <w:spacing w:val="-27"/>
          <w:sz w:val="18"/>
        </w:rPr>
        <w:t> </w:t>
      </w:r>
      <w:r>
        <w:rPr>
          <w:rFonts w:ascii="Palatino Linotype" w:hAnsi="Palatino Linotype"/>
          <w:i/>
          <w:color w:val="231F20"/>
          <w:sz w:val="18"/>
        </w:rPr>
        <w:t>of</w:t>
      </w:r>
      <w:r>
        <w:rPr>
          <w:rFonts w:ascii="Palatino Linotype" w:hAnsi="Palatino Linotype"/>
          <w:i/>
          <w:color w:val="231F20"/>
          <w:spacing w:val="-26"/>
          <w:sz w:val="18"/>
        </w:rPr>
        <w:t> </w:t>
      </w:r>
      <w:r>
        <w:rPr>
          <w:rFonts w:ascii="Palatino Linotype" w:hAnsi="Palatino Linotype"/>
          <w:i/>
          <w:color w:val="231F20"/>
          <w:sz w:val="18"/>
        </w:rPr>
        <w:t>Morals</w:t>
      </w:r>
      <w:r>
        <w:rPr>
          <w:rFonts w:ascii="Palatino Linotype" w:hAnsi="Palatino Linotype"/>
          <w:i/>
          <w:color w:val="231F20"/>
          <w:spacing w:val="-26"/>
          <w:sz w:val="18"/>
        </w:rPr>
        <w:t> </w:t>
      </w:r>
      <w:r>
        <w:rPr>
          <w:rFonts w:ascii="Palatino Linotype" w:hAnsi="Palatino Linotype"/>
          <w:i/>
          <w:color w:val="231F20"/>
          <w:sz w:val="18"/>
        </w:rPr>
        <w:t>Sentiments.</w:t>
      </w:r>
      <w:r>
        <w:rPr>
          <w:rFonts w:ascii="Palatino Linotype" w:hAnsi="Palatino Linotype"/>
          <w:i/>
          <w:color w:val="231F20"/>
          <w:spacing w:val="-27"/>
          <w:sz w:val="18"/>
        </w:rPr>
        <w:t> </w:t>
      </w:r>
      <w:r>
        <w:rPr>
          <w:rFonts w:ascii="Palatino Linotype" w:hAnsi="Palatino Linotype"/>
          <w:i/>
          <w:color w:val="231F20"/>
          <w:spacing w:val="-2"/>
          <w:sz w:val="18"/>
        </w:rPr>
        <w:t>The </w:t>
      </w:r>
      <w:r>
        <w:rPr>
          <w:rFonts w:ascii="Palatino Linotype" w:hAnsi="Palatino Linotype"/>
          <w:i/>
          <w:color w:val="231F20"/>
          <w:spacing w:val="-5"/>
          <w:sz w:val="18"/>
        </w:rPr>
        <w:t>Wealth</w:t>
      </w:r>
      <w:r>
        <w:rPr>
          <w:rFonts w:ascii="Palatino Linotype" w:hAnsi="Palatino Linotype"/>
          <w:i/>
          <w:color w:val="231F20"/>
          <w:spacing w:val="-24"/>
          <w:sz w:val="18"/>
        </w:rPr>
        <w:t> </w:t>
      </w:r>
      <w:r>
        <w:rPr>
          <w:rFonts w:ascii="Palatino Linotype" w:hAnsi="Palatino Linotype"/>
          <w:i/>
          <w:color w:val="231F20"/>
          <w:sz w:val="18"/>
        </w:rPr>
        <w:t>of</w:t>
      </w:r>
      <w:r>
        <w:rPr>
          <w:rFonts w:ascii="Palatino Linotype" w:hAnsi="Palatino Linotype"/>
          <w:i/>
          <w:color w:val="231F20"/>
          <w:spacing w:val="-24"/>
          <w:sz w:val="18"/>
        </w:rPr>
        <w:t> </w:t>
      </w:r>
      <w:r>
        <w:rPr>
          <w:rFonts w:ascii="Palatino Linotype" w:hAnsi="Palatino Linotype"/>
          <w:i/>
          <w:color w:val="231F20"/>
          <w:sz w:val="18"/>
        </w:rPr>
        <w:t>Nations</w:t>
      </w:r>
      <w:r>
        <w:rPr>
          <w:rFonts w:ascii="Palatino Linotype" w:hAnsi="Palatino Linotype"/>
          <w:i/>
          <w:color w:val="231F20"/>
          <w:spacing w:val="-24"/>
          <w:sz w:val="18"/>
        </w:rPr>
        <w:t> </w:t>
      </w:r>
      <w:r>
        <w:rPr>
          <w:color w:val="231F20"/>
          <w:sz w:val="18"/>
        </w:rPr>
        <w:t>es</w:t>
      </w:r>
      <w:r>
        <w:rPr>
          <w:color w:val="231F20"/>
          <w:spacing w:val="-29"/>
          <w:sz w:val="18"/>
        </w:rPr>
        <w:t> </w:t>
      </w:r>
      <w:r>
        <w:rPr>
          <w:color w:val="231F20"/>
          <w:sz w:val="18"/>
        </w:rPr>
        <w:t>considerada</w:t>
      </w:r>
      <w:r>
        <w:rPr>
          <w:color w:val="231F20"/>
          <w:spacing w:val="-29"/>
          <w:sz w:val="18"/>
        </w:rPr>
        <w:t> </w:t>
      </w:r>
      <w:r>
        <w:rPr>
          <w:color w:val="231F20"/>
          <w:sz w:val="18"/>
        </w:rPr>
        <w:t>por</w:t>
      </w:r>
      <w:r>
        <w:rPr>
          <w:color w:val="231F20"/>
          <w:spacing w:val="-29"/>
          <w:sz w:val="18"/>
        </w:rPr>
        <w:t> </w:t>
      </w:r>
      <w:r>
        <w:rPr>
          <w:color w:val="231F20"/>
          <w:sz w:val="18"/>
        </w:rPr>
        <w:t>Small</w:t>
      </w:r>
      <w:r>
        <w:rPr>
          <w:color w:val="231F20"/>
          <w:spacing w:val="-29"/>
          <w:sz w:val="18"/>
        </w:rPr>
        <w:t> </w:t>
      </w:r>
      <w:r>
        <w:rPr>
          <w:color w:val="231F20"/>
          <w:sz w:val="18"/>
        </w:rPr>
        <w:t>como</w:t>
      </w:r>
      <w:r>
        <w:rPr>
          <w:color w:val="231F20"/>
          <w:spacing w:val="-29"/>
          <w:sz w:val="18"/>
        </w:rPr>
        <w:t> </w:t>
      </w:r>
      <w:r>
        <w:rPr>
          <w:color w:val="231F20"/>
          <w:sz w:val="18"/>
        </w:rPr>
        <w:t>un</w:t>
      </w:r>
      <w:r>
        <w:rPr>
          <w:color w:val="231F20"/>
          <w:spacing w:val="-29"/>
          <w:sz w:val="18"/>
        </w:rPr>
        <w:t> </w:t>
      </w:r>
      <w:r>
        <w:rPr>
          <w:color w:val="231F20"/>
          <w:sz w:val="18"/>
        </w:rPr>
        <w:t>estudio</w:t>
      </w:r>
      <w:r>
        <w:rPr>
          <w:color w:val="231F20"/>
          <w:spacing w:val="-28"/>
          <w:sz w:val="18"/>
        </w:rPr>
        <w:t> </w:t>
      </w:r>
      <w:r>
        <w:rPr>
          <w:color w:val="231F20"/>
          <w:sz w:val="18"/>
        </w:rPr>
        <w:t>sociológico que</w:t>
      </w:r>
      <w:r>
        <w:rPr>
          <w:color w:val="231F20"/>
          <w:spacing w:val="-28"/>
          <w:sz w:val="18"/>
        </w:rPr>
        <w:t> </w:t>
      </w:r>
      <w:r>
        <w:rPr>
          <w:color w:val="231F20"/>
          <w:sz w:val="18"/>
        </w:rPr>
        <w:t>pone</w:t>
      </w:r>
      <w:r>
        <w:rPr>
          <w:color w:val="231F20"/>
          <w:spacing w:val="-28"/>
          <w:sz w:val="18"/>
        </w:rPr>
        <w:t> </w:t>
      </w:r>
      <w:r>
        <w:rPr>
          <w:color w:val="231F20"/>
          <w:sz w:val="18"/>
        </w:rPr>
        <w:t>el</w:t>
      </w:r>
      <w:r>
        <w:rPr>
          <w:color w:val="231F20"/>
          <w:spacing w:val="-28"/>
          <w:sz w:val="18"/>
        </w:rPr>
        <w:t> </w:t>
      </w:r>
      <w:r>
        <w:rPr>
          <w:color w:val="231F20"/>
          <w:sz w:val="18"/>
        </w:rPr>
        <w:t>acento</w:t>
      </w:r>
      <w:r>
        <w:rPr>
          <w:color w:val="231F20"/>
          <w:spacing w:val="-28"/>
          <w:sz w:val="18"/>
        </w:rPr>
        <w:t> </w:t>
      </w:r>
      <w:r>
        <w:rPr>
          <w:color w:val="231F20"/>
          <w:sz w:val="18"/>
        </w:rPr>
        <w:t>sobre</w:t>
      </w:r>
      <w:r>
        <w:rPr>
          <w:color w:val="231F20"/>
          <w:spacing w:val="-28"/>
          <w:sz w:val="18"/>
        </w:rPr>
        <w:t> </w:t>
      </w:r>
      <w:r>
        <w:rPr>
          <w:color w:val="231F20"/>
          <w:sz w:val="18"/>
        </w:rPr>
        <w:t>el</w:t>
      </w:r>
      <w:r>
        <w:rPr>
          <w:color w:val="231F20"/>
          <w:spacing w:val="-28"/>
          <w:sz w:val="18"/>
        </w:rPr>
        <w:t> </w:t>
      </w:r>
      <w:r>
        <w:rPr>
          <w:color w:val="231F20"/>
          <w:sz w:val="18"/>
        </w:rPr>
        <w:t>proceso</w:t>
      </w:r>
      <w:r>
        <w:rPr>
          <w:color w:val="231F20"/>
          <w:spacing w:val="-28"/>
          <w:sz w:val="18"/>
        </w:rPr>
        <w:t> </w:t>
      </w:r>
      <w:r>
        <w:rPr>
          <w:color w:val="231F20"/>
          <w:sz w:val="18"/>
        </w:rPr>
        <w:t>económico.</w:t>
      </w:r>
      <w:r>
        <w:rPr>
          <w:color w:val="231F20"/>
          <w:spacing w:val="-28"/>
          <w:sz w:val="18"/>
        </w:rPr>
        <w:t> </w:t>
      </w:r>
      <w:r>
        <w:rPr>
          <w:color w:val="231F20"/>
          <w:sz w:val="18"/>
        </w:rPr>
        <w:t>Si</w:t>
      </w:r>
      <w:r>
        <w:rPr>
          <w:color w:val="231F20"/>
          <w:spacing w:val="-28"/>
          <w:sz w:val="18"/>
        </w:rPr>
        <w:t> </w:t>
      </w:r>
      <w:r>
        <w:rPr>
          <w:color w:val="231F20"/>
          <w:sz w:val="18"/>
        </w:rPr>
        <w:t>nos</w:t>
      </w:r>
      <w:r>
        <w:rPr>
          <w:color w:val="231F20"/>
          <w:spacing w:val="-28"/>
          <w:sz w:val="18"/>
        </w:rPr>
        <w:t> </w:t>
      </w:r>
      <w:r>
        <w:rPr>
          <w:color w:val="231F20"/>
          <w:sz w:val="18"/>
        </w:rPr>
        <w:t>encontráramos con </w:t>
      </w:r>
      <w:r>
        <w:rPr>
          <w:rFonts w:ascii="Palatino Linotype" w:hAnsi="Palatino Linotype"/>
          <w:i/>
          <w:color w:val="231F20"/>
          <w:sz w:val="18"/>
        </w:rPr>
        <w:t>The </w:t>
      </w:r>
      <w:r>
        <w:rPr>
          <w:rFonts w:ascii="Palatino Linotype" w:hAnsi="Palatino Linotype"/>
          <w:i/>
          <w:color w:val="231F20"/>
          <w:spacing w:val="-5"/>
          <w:sz w:val="18"/>
        </w:rPr>
        <w:t>Wealth </w:t>
      </w:r>
      <w:r>
        <w:rPr>
          <w:rFonts w:ascii="Palatino Linotype" w:hAnsi="Palatino Linotype"/>
          <w:i/>
          <w:color w:val="231F20"/>
          <w:sz w:val="18"/>
        </w:rPr>
        <w:t>of Nations </w:t>
      </w:r>
      <w:r>
        <w:rPr>
          <w:color w:val="231F20"/>
          <w:sz w:val="18"/>
        </w:rPr>
        <w:t>–La riqueza de las naciones–, por primera vez,</w:t>
      </w:r>
      <w:r>
        <w:rPr>
          <w:color w:val="231F20"/>
          <w:spacing w:val="-16"/>
          <w:sz w:val="18"/>
        </w:rPr>
        <w:t> </w:t>
      </w:r>
      <w:r>
        <w:rPr>
          <w:color w:val="231F20"/>
          <w:sz w:val="18"/>
        </w:rPr>
        <w:t>conociendo</w:t>
      </w:r>
      <w:r>
        <w:rPr>
          <w:color w:val="231F20"/>
          <w:spacing w:val="-16"/>
          <w:sz w:val="18"/>
        </w:rPr>
        <w:t> </w:t>
      </w:r>
      <w:r>
        <w:rPr>
          <w:color w:val="231F20"/>
          <w:sz w:val="18"/>
        </w:rPr>
        <w:t>el</w:t>
      </w:r>
      <w:r>
        <w:rPr>
          <w:color w:val="231F20"/>
          <w:spacing w:val="-16"/>
          <w:sz w:val="18"/>
        </w:rPr>
        <w:t> </w:t>
      </w:r>
      <w:r>
        <w:rPr>
          <w:color w:val="231F20"/>
          <w:sz w:val="18"/>
        </w:rPr>
        <w:t>modo</w:t>
      </w:r>
      <w:r>
        <w:rPr>
          <w:color w:val="231F20"/>
          <w:spacing w:val="-16"/>
          <w:sz w:val="18"/>
        </w:rPr>
        <w:t> </w:t>
      </w:r>
      <w:r>
        <w:rPr>
          <w:color w:val="231F20"/>
          <w:sz w:val="18"/>
        </w:rPr>
        <w:t>sociológico</w:t>
      </w:r>
      <w:r>
        <w:rPr>
          <w:color w:val="231F20"/>
          <w:spacing w:val="-16"/>
          <w:sz w:val="18"/>
        </w:rPr>
        <w:t> </w:t>
      </w:r>
      <w:r>
        <w:rPr>
          <w:color w:val="231F20"/>
          <w:sz w:val="18"/>
        </w:rPr>
        <w:t>general</w:t>
      </w:r>
      <w:r>
        <w:rPr>
          <w:color w:val="231F20"/>
          <w:spacing w:val="-16"/>
          <w:sz w:val="18"/>
        </w:rPr>
        <w:t> </w:t>
      </w:r>
      <w:r>
        <w:rPr>
          <w:color w:val="231F20"/>
          <w:sz w:val="18"/>
        </w:rPr>
        <w:t>de</w:t>
      </w:r>
      <w:r>
        <w:rPr>
          <w:color w:val="231F20"/>
          <w:spacing w:val="-16"/>
          <w:sz w:val="18"/>
        </w:rPr>
        <w:t> </w:t>
      </w:r>
      <w:r>
        <w:rPr>
          <w:color w:val="231F20"/>
          <w:sz w:val="18"/>
        </w:rPr>
        <w:t>ver</w:t>
      </w:r>
      <w:r>
        <w:rPr>
          <w:color w:val="231F20"/>
          <w:spacing w:val="-16"/>
          <w:sz w:val="18"/>
        </w:rPr>
        <w:t> </w:t>
      </w:r>
      <w:r>
        <w:rPr>
          <w:color w:val="231F20"/>
          <w:sz w:val="18"/>
        </w:rPr>
        <w:t>la</w:t>
      </w:r>
      <w:r>
        <w:rPr>
          <w:color w:val="231F20"/>
          <w:spacing w:val="-16"/>
          <w:sz w:val="18"/>
        </w:rPr>
        <w:t> </w:t>
      </w:r>
      <w:r>
        <w:rPr>
          <w:color w:val="231F20"/>
          <w:sz w:val="18"/>
        </w:rPr>
        <w:t>sociedad,</w:t>
      </w:r>
      <w:r>
        <w:rPr>
          <w:color w:val="231F20"/>
          <w:spacing w:val="-16"/>
          <w:sz w:val="18"/>
        </w:rPr>
        <w:t> </w:t>
      </w:r>
      <w:r>
        <w:rPr>
          <w:color w:val="231F20"/>
          <w:sz w:val="18"/>
        </w:rPr>
        <w:t>pero sin tener idea de la literatura económica, no tendríamos la menor </w:t>
      </w:r>
      <w:r>
        <w:rPr>
          <w:rFonts w:ascii="Palatino Linotype" w:hAnsi="Palatino Linotype"/>
          <w:color w:val="231F20"/>
          <w:sz w:val="18"/>
        </w:rPr>
        <w:t>dificultad</w:t>
      </w:r>
      <w:r>
        <w:rPr>
          <w:rFonts w:ascii="Palatino Linotype" w:hAnsi="Palatino Linotype"/>
          <w:color w:val="231F20"/>
          <w:spacing w:val="-7"/>
          <w:sz w:val="18"/>
        </w:rPr>
        <w:t> </w:t>
      </w:r>
      <w:r>
        <w:rPr>
          <w:rFonts w:ascii="Palatino Linotype" w:hAnsi="Palatino Linotype"/>
          <w:color w:val="231F20"/>
          <w:sz w:val="18"/>
        </w:rPr>
        <w:t>ni</w:t>
      </w:r>
      <w:r>
        <w:rPr>
          <w:rFonts w:ascii="Palatino Linotype" w:hAnsi="Palatino Linotype"/>
          <w:color w:val="231F20"/>
          <w:spacing w:val="-7"/>
          <w:sz w:val="18"/>
        </w:rPr>
        <w:t> </w:t>
      </w:r>
      <w:r>
        <w:rPr>
          <w:rFonts w:ascii="Palatino Linotype" w:hAnsi="Palatino Linotype"/>
          <w:color w:val="231F20"/>
          <w:sz w:val="18"/>
        </w:rPr>
        <w:t>duda</w:t>
      </w:r>
      <w:r>
        <w:rPr>
          <w:rFonts w:ascii="Palatino Linotype" w:hAnsi="Palatino Linotype"/>
          <w:color w:val="231F20"/>
          <w:spacing w:val="-7"/>
          <w:sz w:val="18"/>
        </w:rPr>
        <w:t> </w:t>
      </w:r>
      <w:r>
        <w:rPr>
          <w:rFonts w:ascii="Palatino Linotype" w:hAnsi="Palatino Linotype"/>
          <w:color w:val="231F20"/>
          <w:sz w:val="18"/>
        </w:rPr>
        <w:t>en</w:t>
      </w:r>
      <w:r>
        <w:rPr>
          <w:rFonts w:ascii="Palatino Linotype" w:hAnsi="Palatino Linotype"/>
          <w:color w:val="231F20"/>
          <w:spacing w:val="-7"/>
          <w:sz w:val="18"/>
        </w:rPr>
        <w:t> </w:t>
      </w:r>
      <w:r>
        <w:rPr>
          <w:rFonts w:ascii="Palatino Linotype" w:hAnsi="Palatino Linotype"/>
          <w:color w:val="231F20"/>
          <w:sz w:val="18"/>
        </w:rPr>
        <w:t>clasificar</w:t>
      </w:r>
      <w:r>
        <w:rPr>
          <w:rFonts w:ascii="Palatino Linotype" w:hAnsi="Palatino Linotype"/>
          <w:color w:val="231F20"/>
          <w:spacing w:val="-7"/>
          <w:sz w:val="18"/>
        </w:rPr>
        <w:t> </w:t>
      </w:r>
      <w:r>
        <w:rPr>
          <w:rFonts w:ascii="Palatino Linotype" w:hAnsi="Palatino Linotype"/>
          <w:color w:val="231F20"/>
          <w:sz w:val="18"/>
        </w:rPr>
        <w:t>al</w:t>
      </w:r>
      <w:r>
        <w:rPr>
          <w:rFonts w:ascii="Palatino Linotype" w:hAnsi="Palatino Linotype"/>
          <w:color w:val="231F20"/>
          <w:spacing w:val="-7"/>
          <w:sz w:val="18"/>
        </w:rPr>
        <w:t> </w:t>
      </w:r>
      <w:r>
        <w:rPr>
          <w:rFonts w:ascii="Palatino Linotype" w:hAnsi="Palatino Linotype"/>
          <w:color w:val="231F20"/>
          <w:sz w:val="18"/>
        </w:rPr>
        <w:t>libro</w:t>
      </w:r>
      <w:r>
        <w:rPr>
          <w:rFonts w:ascii="Palatino Linotype" w:hAnsi="Palatino Linotype"/>
          <w:color w:val="231F20"/>
          <w:spacing w:val="-7"/>
          <w:sz w:val="18"/>
        </w:rPr>
        <w:t> </w:t>
      </w:r>
      <w:r>
        <w:rPr>
          <w:rFonts w:ascii="Palatino Linotype" w:hAnsi="Palatino Linotype"/>
          <w:color w:val="231F20"/>
          <w:sz w:val="18"/>
        </w:rPr>
        <w:t>como</w:t>
      </w:r>
      <w:r>
        <w:rPr>
          <w:rFonts w:ascii="Palatino Linotype" w:hAnsi="Palatino Linotype"/>
          <w:color w:val="231F20"/>
          <w:spacing w:val="-7"/>
          <w:sz w:val="18"/>
        </w:rPr>
        <w:t> </w:t>
      </w:r>
      <w:r>
        <w:rPr>
          <w:rFonts w:ascii="Palatino Linotype" w:hAnsi="Palatino Linotype"/>
          <w:color w:val="231F20"/>
          <w:sz w:val="18"/>
        </w:rPr>
        <w:t>un</w:t>
      </w:r>
      <w:r>
        <w:rPr>
          <w:rFonts w:ascii="Palatino Linotype" w:hAnsi="Palatino Linotype"/>
          <w:color w:val="231F20"/>
          <w:spacing w:val="-7"/>
          <w:sz w:val="18"/>
        </w:rPr>
        <w:t> </w:t>
      </w:r>
      <w:r>
        <w:rPr>
          <w:rFonts w:ascii="Palatino Linotype" w:hAnsi="Palatino Linotype"/>
          <w:color w:val="231F20"/>
          <w:sz w:val="18"/>
        </w:rPr>
        <w:t>estudio</w:t>
      </w:r>
      <w:r>
        <w:rPr>
          <w:rFonts w:ascii="Palatino Linotype" w:hAnsi="Palatino Linotype"/>
          <w:color w:val="231F20"/>
          <w:spacing w:val="-7"/>
          <w:sz w:val="18"/>
        </w:rPr>
        <w:t> </w:t>
      </w:r>
      <w:r>
        <w:rPr>
          <w:rFonts w:ascii="Palatino Linotype" w:hAnsi="Palatino Linotype"/>
          <w:color w:val="231F20"/>
          <w:sz w:val="18"/>
        </w:rPr>
        <w:t>de</w:t>
      </w:r>
      <w:r>
        <w:rPr>
          <w:rFonts w:ascii="Palatino Linotype" w:hAnsi="Palatino Linotype"/>
          <w:color w:val="231F20"/>
          <w:spacing w:val="-7"/>
          <w:sz w:val="18"/>
        </w:rPr>
        <w:t> </w:t>
      </w:r>
      <w:r>
        <w:rPr>
          <w:rFonts w:ascii="Palatino Linotype" w:hAnsi="Palatino Linotype"/>
          <w:color w:val="231F20"/>
          <w:sz w:val="18"/>
        </w:rPr>
        <w:t>un</w:t>
      </w:r>
      <w:r>
        <w:rPr>
          <w:rFonts w:ascii="Palatino Linotype" w:hAnsi="Palatino Linotype"/>
          <w:color w:val="231F20"/>
          <w:spacing w:val="-7"/>
          <w:sz w:val="18"/>
        </w:rPr>
        <w:t> </w:t>
      </w:r>
      <w:r>
        <w:rPr>
          <w:rFonts w:ascii="Palatino Linotype" w:hAnsi="Palatino Linotype"/>
          <w:color w:val="231F20"/>
          <w:sz w:val="18"/>
        </w:rPr>
        <w:t>campo </w:t>
      </w:r>
      <w:r>
        <w:rPr>
          <w:color w:val="231F20"/>
          <w:sz w:val="18"/>
        </w:rPr>
        <w:t>especial</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Sociología</w:t>
      </w:r>
      <w:r>
        <w:rPr>
          <w:color w:val="231F20"/>
          <w:spacing w:val="-24"/>
          <w:sz w:val="18"/>
        </w:rPr>
        <w:t> </w:t>
      </w:r>
      <w:r>
        <w:rPr>
          <w:color w:val="231F20"/>
          <w:sz w:val="18"/>
        </w:rPr>
        <w:t>(Martindale,</w:t>
      </w:r>
      <w:r>
        <w:rPr>
          <w:color w:val="231F20"/>
          <w:spacing w:val="-24"/>
          <w:sz w:val="18"/>
        </w:rPr>
        <w:t> </w:t>
      </w:r>
      <w:r>
        <w:rPr>
          <w:color w:val="231F20"/>
          <w:sz w:val="18"/>
        </w:rPr>
        <w:t>1960:</w:t>
      </w:r>
      <w:r>
        <w:rPr>
          <w:color w:val="231F20"/>
          <w:spacing w:val="-24"/>
          <w:sz w:val="18"/>
        </w:rPr>
        <w:t> </w:t>
      </w:r>
      <w:r>
        <w:rPr>
          <w:color w:val="231F20"/>
          <w:sz w:val="18"/>
        </w:rPr>
        <w:t>221-222).</w:t>
      </w:r>
    </w:p>
    <w:p>
      <w:pPr>
        <w:pStyle w:val="BodyText"/>
        <w:rPr>
          <w:sz w:val="18"/>
        </w:rPr>
      </w:pPr>
    </w:p>
    <w:p>
      <w:pPr>
        <w:pStyle w:val="BodyText"/>
        <w:spacing w:before="144"/>
        <w:ind w:left="100" w:right="-18"/>
      </w:pPr>
      <w:r>
        <w:rPr>
          <w:color w:val="231F20"/>
        </w:rPr>
        <w:t>En el primer libro de texto de Sociología norteamericana escribió:</w:t>
      </w:r>
    </w:p>
    <w:p>
      <w:pPr>
        <w:pStyle w:val="BodyText"/>
        <w:spacing w:before="7"/>
        <w:rPr>
          <w:sz w:val="27"/>
        </w:rPr>
      </w:pPr>
    </w:p>
    <w:p>
      <w:pPr>
        <w:spacing w:line="300" w:lineRule="exact" w:before="0"/>
        <w:ind w:left="460" w:right="117" w:firstLine="0"/>
        <w:jc w:val="both"/>
        <w:rPr>
          <w:rFonts w:ascii="Palatino Linotype" w:hAnsi="Palatino Linotype"/>
          <w:sz w:val="18"/>
        </w:rPr>
      </w:pPr>
      <w:r>
        <w:rPr>
          <w:color w:val="231F20"/>
          <w:sz w:val="18"/>
        </w:rPr>
        <w:t>La Sociología nació del moderno fervor por mejorar la sociedad. Aunque los primeros cultores de la Sociología intentaron repetidas </w:t>
      </w:r>
      <w:r>
        <w:rPr>
          <w:rFonts w:ascii="Palatino Linotype" w:hAnsi="Palatino Linotype"/>
          <w:color w:val="231F20"/>
          <w:sz w:val="18"/>
        </w:rPr>
        <w:t>veces desvincularse de la reforma como tarea inmediata, ésta se filtró una y otra vez por la puerta trasera. Procurando definir “qué </w:t>
      </w:r>
      <w:r>
        <w:rPr>
          <w:color w:val="231F20"/>
          <w:sz w:val="18"/>
        </w:rPr>
        <w:t>es un </w:t>
      </w:r>
      <w:r>
        <w:rPr>
          <w:color w:val="231F20"/>
          <w:spacing w:val="-3"/>
          <w:sz w:val="18"/>
        </w:rPr>
        <w:t>sociólogo”, </w:t>
      </w:r>
      <w:r>
        <w:rPr>
          <w:color w:val="231F20"/>
          <w:sz w:val="18"/>
        </w:rPr>
        <w:t>Small pudo escribir en 1905 que muchas</w:t>
      </w:r>
      <w:r>
        <w:rPr>
          <w:color w:val="231F20"/>
          <w:spacing w:val="-25"/>
          <w:sz w:val="18"/>
        </w:rPr>
        <w:t> </w:t>
      </w:r>
      <w:r>
        <w:rPr>
          <w:color w:val="231F20"/>
          <w:sz w:val="18"/>
        </w:rPr>
        <w:t>personas consideran</w:t>
      </w:r>
      <w:r>
        <w:rPr>
          <w:color w:val="231F20"/>
          <w:spacing w:val="-5"/>
          <w:sz w:val="18"/>
        </w:rPr>
        <w:t> </w:t>
      </w:r>
      <w:r>
        <w:rPr>
          <w:color w:val="231F20"/>
          <w:sz w:val="18"/>
        </w:rPr>
        <w:t>que</w:t>
      </w:r>
      <w:r>
        <w:rPr>
          <w:color w:val="231F20"/>
          <w:spacing w:val="-5"/>
          <w:sz w:val="18"/>
        </w:rPr>
        <w:t> </w:t>
      </w:r>
      <w:r>
        <w:rPr>
          <w:color w:val="231F20"/>
          <w:sz w:val="18"/>
        </w:rPr>
        <w:t>la</w:t>
      </w:r>
      <w:r>
        <w:rPr>
          <w:color w:val="231F20"/>
          <w:spacing w:val="-5"/>
          <w:sz w:val="18"/>
        </w:rPr>
        <w:t> </w:t>
      </w:r>
      <w:r>
        <w:rPr>
          <w:color w:val="231F20"/>
          <w:sz w:val="18"/>
        </w:rPr>
        <w:t>Sociología</w:t>
      </w:r>
      <w:r>
        <w:rPr>
          <w:color w:val="231F20"/>
          <w:spacing w:val="-5"/>
          <w:sz w:val="18"/>
        </w:rPr>
        <w:t> </w:t>
      </w:r>
      <w:r>
        <w:rPr>
          <w:color w:val="231F20"/>
          <w:sz w:val="18"/>
        </w:rPr>
        <w:t>está</w:t>
      </w:r>
      <w:r>
        <w:rPr>
          <w:color w:val="231F20"/>
          <w:spacing w:val="-5"/>
          <w:sz w:val="18"/>
        </w:rPr>
        <w:t> </w:t>
      </w:r>
      <w:r>
        <w:rPr>
          <w:color w:val="231F20"/>
          <w:sz w:val="18"/>
        </w:rPr>
        <w:t>absorbida</w:t>
      </w:r>
      <w:r>
        <w:rPr>
          <w:color w:val="231F20"/>
          <w:spacing w:val="-5"/>
          <w:sz w:val="18"/>
        </w:rPr>
        <w:t> </w:t>
      </w:r>
      <w:r>
        <w:rPr>
          <w:color w:val="231F20"/>
          <w:sz w:val="18"/>
        </w:rPr>
        <w:t>en</w:t>
      </w:r>
      <w:r>
        <w:rPr>
          <w:color w:val="231F20"/>
          <w:spacing w:val="-5"/>
          <w:sz w:val="18"/>
        </w:rPr>
        <w:t> </w:t>
      </w:r>
      <w:r>
        <w:rPr>
          <w:color w:val="231F20"/>
          <w:sz w:val="18"/>
        </w:rPr>
        <w:t>planes</w:t>
      </w:r>
      <w:r>
        <w:rPr>
          <w:color w:val="231F20"/>
          <w:spacing w:val="-5"/>
          <w:sz w:val="18"/>
        </w:rPr>
        <w:t> </w:t>
      </w:r>
      <w:r>
        <w:rPr>
          <w:color w:val="231F20"/>
          <w:sz w:val="18"/>
        </w:rPr>
        <w:t>para</w:t>
      </w:r>
      <w:r>
        <w:rPr>
          <w:color w:val="231F20"/>
          <w:spacing w:val="-5"/>
          <w:sz w:val="18"/>
        </w:rPr>
        <w:t> </w:t>
      </w:r>
      <w:r>
        <w:rPr>
          <w:color w:val="231F20"/>
          <w:sz w:val="18"/>
        </w:rPr>
        <w:t>mejorar la situación de los asalariados, o para ocuparse de los indigentes y </w:t>
      </w:r>
      <w:r>
        <w:rPr>
          <w:rFonts w:ascii="Palatino Linotype" w:hAnsi="Palatino Linotype"/>
          <w:color w:val="231F20"/>
          <w:sz w:val="18"/>
        </w:rPr>
        <w:t>los delincuentes, pero que ésta no era sino una pequeña parte de     </w:t>
      </w:r>
      <w:r>
        <w:rPr>
          <w:color w:val="231F20"/>
          <w:sz w:val="18"/>
        </w:rPr>
        <w:t>la verdad, porque al sociólogo le interesa el estudio de todos </w:t>
      </w:r>
      <w:r>
        <w:rPr>
          <w:color w:val="231F20"/>
          <w:spacing w:val="-2"/>
          <w:sz w:val="18"/>
        </w:rPr>
        <w:t>los </w:t>
      </w:r>
      <w:r>
        <w:rPr>
          <w:rFonts w:ascii="Palatino Linotype" w:hAnsi="Palatino Linotype"/>
          <w:color w:val="231F20"/>
          <w:sz w:val="18"/>
        </w:rPr>
        <w:t>fenómenos sociales. A. Small sostenía que los científicos sociales académicos</w:t>
      </w:r>
      <w:r>
        <w:rPr>
          <w:rFonts w:ascii="Palatino Linotype" w:hAnsi="Palatino Linotype"/>
          <w:color w:val="231F20"/>
          <w:spacing w:val="-5"/>
          <w:sz w:val="18"/>
        </w:rPr>
        <w:t> </w:t>
      </w:r>
      <w:r>
        <w:rPr>
          <w:rFonts w:ascii="Palatino Linotype" w:hAnsi="Palatino Linotype"/>
          <w:color w:val="231F20"/>
          <w:sz w:val="18"/>
        </w:rPr>
        <w:t>servirían</w:t>
      </w:r>
      <w:r>
        <w:rPr>
          <w:rFonts w:ascii="Palatino Linotype" w:hAnsi="Palatino Linotype"/>
          <w:color w:val="231F20"/>
          <w:spacing w:val="-5"/>
          <w:sz w:val="18"/>
        </w:rPr>
        <w:t> </w:t>
      </w:r>
      <w:r>
        <w:rPr>
          <w:rFonts w:ascii="Palatino Linotype" w:hAnsi="Palatino Linotype"/>
          <w:color w:val="231F20"/>
          <w:sz w:val="18"/>
        </w:rPr>
        <w:t>mejor</w:t>
      </w:r>
      <w:r>
        <w:rPr>
          <w:rFonts w:ascii="Palatino Linotype" w:hAnsi="Palatino Linotype"/>
          <w:color w:val="231F20"/>
          <w:spacing w:val="-5"/>
          <w:sz w:val="18"/>
        </w:rPr>
        <w:t> </w:t>
      </w:r>
      <w:r>
        <w:rPr>
          <w:rFonts w:ascii="Palatino Linotype" w:hAnsi="Palatino Linotype"/>
          <w:color w:val="231F20"/>
          <w:sz w:val="18"/>
        </w:rPr>
        <w:t>a</w:t>
      </w:r>
      <w:r>
        <w:rPr>
          <w:rFonts w:ascii="Palatino Linotype" w:hAnsi="Palatino Linotype"/>
          <w:color w:val="231F20"/>
          <w:spacing w:val="-5"/>
          <w:sz w:val="18"/>
        </w:rPr>
        <w:t> </w:t>
      </w:r>
      <w:r>
        <w:rPr>
          <w:rFonts w:ascii="Palatino Linotype" w:hAnsi="Palatino Linotype"/>
          <w:color w:val="231F20"/>
          <w:sz w:val="18"/>
        </w:rPr>
        <w:t>su</w:t>
      </w:r>
      <w:r>
        <w:rPr>
          <w:rFonts w:ascii="Palatino Linotype" w:hAnsi="Palatino Linotype"/>
          <w:color w:val="231F20"/>
          <w:spacing w:val="-5"/>
          <w:sz w:val="18"/>
        </w:rPr>
        <w:t> </w:t>
      </w:r>
      <w:r>
        <w:rPr>
          <w:rFonts w:ascii="Palatino Linotype" w:hAnsi="Palatino Linotype"/>
          <w:color w:val="231F20"/>
          <w:sz w:val="18"/>
        </w:rPr>
        <w:t>generación</w:t>
      </w:r>
      <w:r>
        <w:rPr>
          <w:rFonts w:ascii="Palatino Linotype" w:hAnsi="Palatino Linotype"/>
          <w:color w:val="231F20"/>
          <w:spacing w:val="-5"/>
          <w:sz w:val="18"/>
        </w:rPr>
        <w:t> </w:t>
      </w:r>
      <w:r>
        <w:rPr>
          <w:rFonts w:ascii="Palatino Linotype" w:hAnsi="Palatino Linotype"/>
          <w:color w:val="231F20"/>
          <w:sz w:val="18"/>
        </w:rPr>
        <w:t>si</w:t>
      </w:r>
      <w:r>
        <w:rPr>
          <w:rFonts w:ascii="Palatino Linotype" w:hAnsi="Palatino Linotype"/>
          <w:color w:val="231F20"/>
          <w:spacing w:val="-5"/>
          <w:sz w:val="18"/>
        </w:rPr>
        <w:t> </w:t>
      </w:r>
      <w:r>
        <w:rPr>
          <w:rFonts w:ascii="Palatino Linotype" w:hAnsi="Palatino Linotype"/>
          <w:color w:val="231F20"/>
          <w:sz w:val="18"/>
        </w:rPr>
        <w:t>disminuyeran</w:t>
      </w:r>
      <w:r>
        <w:rPr>
          <w:rFonts w:ascii="Palatino Linotype" w:hAnsi="Palatino Linotype"/>
          <w:color w:val="231F20"/>
          <w:spacing w:val="-5"/>
          <w:sz w:val="18"/>
        </w:rPr>
        <w:t> </w:t>
      </w:r>
      <w:r>
        <w:rPr>
          <w:rFonts w:ascii="Palatino Linotype" w:hAnsi="Palatino Linotype"/>
          <w:color w:val="231F20"/>
          <w:sz w:val="18"/>
        </w:rPr>
        <w:t>la</w:t>
      </w:r>
      <w:r>
        <w:rPr>
          <w:rFonts w:ascii="Palatino Linotype" w:hAnsi="Palatino Linotype"/>
          <w:color w:val="231F20"/>
          <w:spacing w:val="-5"/>
          <w:sz w:val="18"/>
        </w:rPr>
        <w:t> </w:t>
      </w:r>
      <w:r>
        <w:rPr>
          <w:rFonts w:ascii="Palatino Linotype" w:hAnsi="Palatino Linotype"/>
          <w:color w:val="231F20"/>
          <w:sz w:val="18"/>
        </w:rPr>
        <w:t>parte</w:t>
      </w:r>
    </w:p>
    <w:p>
      <w:pPr>
        <w:spacing w:after="0" w:line="300" w:lineRule="exact"/>
        <w:jc w:val="both"/>
        <w:rPr>
          <w:rFonts w:ascii="Palatino Linotype" w:hAnsi="Palatino Linotype"/>
          <w:sz w:val="18"/>
        </w:rPr>
        <w:sectPr>
          <w:footerReference w:type="default" r:id="rId53"/>
          <w:footerReference w:type="even" r:id="rId54"/>
          <w:pgSz w:w="7940" w:h="12480"/>
          <w:pgMar w:footer="655" w:header="816" w:top="1000" w:bottom="840" w:left="980" w:right="960"/>
        </w:sectPr>
      </w:pPr>
    </w:p>
    <w:p>
      <w:pPr>
        <w:pStyle w:val="BodyText"/>
        <w:rPr>
          <w:rFonts w:ascii="Palatino Linotype"/>
        </w:rPr>
      </w:pPr>
    </w:p>
    <w:p>
      <w:pPr>
        <w:pStyle w:val="BodyText"/>
        <w:spacing w:before="6"/>
        <w:rPr>
          <w:rFonts w:ascii="Palatino Linotype"/>
          <w:sz w:val="16"/>
        </w:rPr>
      </w:pPr>
    </w:p>
    <w:p>
      <w:pPr>
        <w:spacing w:line="331" w:lineRule="auto" w:before="0"/>
        <w:ind w:left="460" w:right="118" w:firstLine="0"/>
        <w:jc w:val="both"/>
        <w:rPr>
          <w:sz w:val="18"/>
        </w:rPr>
      </w:pPr>
      <w:r>
        <w:rPr>
          <w:rFonts w:ascii="Palatino Linotype" w:hAnsi="Palatino Linotype"/>
          <w:color w:val="231F20"/>
          <w:sz w:val="18"/>
        </w:rPr>
        <w:t>de atención que prestan a refinamientos que sólo son interesantes </w:t>
      </w:r>
      <w:r>
        <w:rPr>
          <w:color w:val="231F20"/>
          <w:sz w:val="18"/>
        </w:rPr>
        <w:t>para sus colegas, y si se aplicaran a abordar este problema moral fundamental de los hombres en general (Coser, 1988: 330-331).</w:t>
      </w:r>
    </w:p>
    <w:p>
      <w:pPr>
        <w:pStyle w:val="BodyText"/>
        <w:spacing w:before="1"/>
        <w:rPr>
          <w:sz w:val="22"/>
        </w:rPr>
      </w:pPr>
    </w:p>
    <w:p>
      <w:pPr>
        <w:pStyle w:val="Heading1"/>
        <w:rPr>
          <w:i/>
        </w:rPr>
      </w:pPr>
      <w:r>
        <w:rPr>
          <w:i/>
          <w:color w:val="231F20"/>
          <w:spacing w:val="-6"/>
        </w:rPr>
        <w:t>Robert </w:t>
      </w:r>
      <w:r>
        <w:rPr>
          <w:i/>
          <w:color w:val="231F20"/>
          <w:spacing w:val="-5"/>
        </w:rPr>
        <w:t>Ezra </w:t>
      </w:r>
      <w:r>
        <w:rPr>
          <w:i/>
          <w:color w:val="231F20"/>
          <w:spacing w:val="-9"/>
        </w:rPr>
        <w:t>Park </w:t>
      </w:r>
      <w:r>
        <w:rPr>
          <w:i/>
          <w:color w:val="231F20"/>
          <w:spacing w:val="-6"/>
        </w:rPr>
        <w:t>(1864-1944) </w:t>
      </w:r>
      <w:r>
        <w:rPr>
          <w:i/>
          <w:color w:val="231F20"/>
        </w:rPr>
        <w:t>y </w:t>
      </w:r>
      <w:r>
        <w:rPr>
          <w:i/>
          <w:color w:val="231F20"/>
          <w:spacing w:val="-5"/>
        </w:rPr>
        <w:t>Ernest </w:t>
      </w:r>
      <w:r>
        <w:rPr>
          <w:i/>
          <w:color w:val="231F20"/>
          <w:spacing w:val="-8"/>
        </w:rPr>
        <w:t>Watson </w:t>
      </w:r>
      <w:r>
        <w:rPr>
          <w:i/>
          <w:color w:val="231F20"/>
          <w:spacing w:val="-6"/>
        </w:rPr>
        <w:t>Burgess (1866-1966)</w:t>
      </w:r>
    </w:p>
    <w:p>
      <w:pPr>
        <w:pStyle w:val="BodyText"/>
        <w:rPr>
          <w:rFonts w:ascii="Palatino Linotype"/>
          <w:i/>
          <w:sz w:val="24"/>
        </w:rPr>
      </w:pPr>
    </w:p>
    <w:p>
      <w:pPr>
        <w:pStyle w:val="BodyText"/>
        <w:spacing w:line="290" w:lineRule="auto"/>
        <w:ind w:left="100" w:right="121"/>
        <w:jc w:val="both"/>
      </w:pPr>
      <w:r>
        <w:rPr>
          <w:color w:val="231F20"/>
          <w:spacing w:val="-4"/>
        </w:rPr>
        <w:t>park</w:t>
      </w:r>
      <w:r>
        <w:rPr>
          <w:color w:val="231F20"/>
          <w:spacing w:val="-12"/>
        </w:rPr>
        <w:t> </w:t>
      </w:r>
      <w:r>
        <w:rPr>
          <w:color w:val="231F20"/>
        </w:rPr>
        <w:t>y</w:t>
      </w:r>
      <w:r>
        <w:rPr>
          <w:color w:val="231F20"/>
          <w:spacing w:val="-12"/>
        </w:rPr>
        <w:t> </w:t>
      </w:r>
      <w:r>
        <w:rPr>
          <w:color w:val="231F20"/>
          <w:spacing w:val="-4"/>
        </w:rPr>
        <w:t>Burgess</w:t>
      </w:r>
      <w:r>
        <w:rPr>
          <w:color w:val="231F20"/>
          <w:spacing w:val="-12"/>
        </w:rPr>
        <w:t> </w:t>
      </w:r>
      <w:r>
        <w:rPr>
          <w:color w:val="231F20"/>
          <w:spacing w:val="-3"/>
        </w:rPr>
        <w:t>hicieron</w:t>
      </w:r>
      <w:r>
        <w:rPr>
          <w:color w:val="231F20"/>
          <w:spacing w:val="-12"/>
        </w:rPr>
        <w:t> </w:t>
      </w:r>
      <w:r>
        <w:rPr>
          <w:color w:val="231F20"/>
        </w:rPr>
        <w:t>su</w:t>
      </w:r>
      <w:r>
        <w:rPr>
          <w:color w:val="231F20"/>
          <w:spacing w:val="-12"/>
        </w:rPr>
        <w:t> </w:t>
      </w:r>
      <w:r>
        <w:rPr>
          <w:color w:val="231F20"/>
          <w:spacing w:val="-3"/>
        </w:rPr>
        <w:t>famoso</w:t>
      </w:r>
      <w:r>
        <w:rPr>
          <w:color w:val="231F20"/>
          <w:spacing w:val="-12"/>
        </w:rPr>
        <w:t> </w:t>
      </w:r>
      <w:r>
        <w:rPr>
          <w:color w:val="231F20"/>
        </w:rPr>
        <w:t>texto,</w:t>
      </w:r>
      <w:r>
        <w:rPr>
          <w:color w:val="231F20"/>
          <w:spacing w:val="-12"/>
        </w:rPr>
        <w:t> </w:t>
      </w:r>
      <w:r>
        <w:rPr>
          <w:rFonts w:ascii="Palatino Linotype" w:hAnsi="Palatino Linotype"/>
          <w:i/>
          <w:color w:val="231F20"/>
          <w:spacing w:val="-4"/>
        </w:rPr>
        <w:t>Introduction</w:t>
      </w:r>
      <w:r>
        <w:rPr>
          <w:rFonts w:ascii="Palatino Linotype" w:hAnsi="Palatino Linotype"/>
          <w:i/>
          <w:color w:val="231F20"/>
          <w:spacing w:val="-7"/>
        </w:rPr>
        <w:t> </w:t>
      </w:r>
      <w:r>
        <w:rPr>
          <w:rFonts w:ascii="Palatino Linotype" w:hAnsi="Palatino Linotype"/>
          <w:i/>
          <w:color w:val="231F20"/>
        </w:rPr>
        <w:t>to</w:t>
      </w:r>
      <w:r>
        <w:rPr>
          <w:rFonts w:ascii="Palatino Linotype" w:hAnsi="Palatino Linotype"/>
          <w:i/>
          <w:color w:val="231F20"/>
          <w:spacing w:val="-7"/>
        </w:rPr>
        <w:t> </w:t>
      </w:r>
      <w:r>
        <w:rPr>
          <w:rFonts w:ascii="Palatino Linotype" w:hAnsi="Palatino Linotype"/>
          <w:i/>
          <w:color w:val="231F20"/>
        </w:rPr>
        <w:t>the</w:t>
      </w:r>
      <w:r>
        <w:rPr>
          <w:rFonts w:ascii="Palatino Linotype" w:hAnsi="Palatino Linotype"/>
          <w:i/>
          <w:color w:val="231F20"/>
          <w:spacing w:val="-7"/>
        </w:rPr>
        <w:t> </w:t>
      </w:r>
      <w:r>
        <w:rPr>
          <w:rFonts w:ascii="Palatino Linotype" w:hAnsi="Palatino Linotype"/>
          <w:i/>
          <w:color w:val="231F20"/>
          <w:spacing w:val="-3"/>
        </w:rPr>
        <w:t>Science</w:t>
      </w:r>
      <w:r>
        <w:rPr>
          <w:rFonts w:ascii="Palatino Linotype" w:hAnsi="Palatino Linotype"/>
          <w:i/>
          <w:color w:val="231F20"/>
          <w:spacing w:val="-7"/>
        </w:rPr>
        <w:t> </w:t>
      </w:r>
      <w:r>
        <w:rPr>
          <w:rFonts w:ascii="Palatino Linotype" w:hAnsi="Palatino Linotype"/>
          <w:i/>
          <w:color w:val="231F20"/>
          <w:spacing w:val="-3"/>
        </w:rPr>
        <w:t>of </w:t>
      </w:r>
      <w:r>
        <w:rPr>
          <w:rFonts w:ascii="Palatino Linotype" w:hAnsi="Palatino Linotype"/>
          <w:i/>
          <w:color w:val="231F20"/>
          <w:spacing w:val="-3"/>
        </w:rPr>
        <w:t>Sociology</w:t>
      </w:r>
      <w:r>
        <w:rPr>
          <w:color w:val="231F20"/>
          <w:spacing w:val="-3"/>
        </w:rPr>
        <w:t>, </w:t>
      </w:r>
      <w:r>
        <w:rPr>
          <w:color w:val="231F20"/>
        </w:rPr>
        <w:t>en la </w:t>
      </w:r>
      <w:r>
        <w:rPr>
          <w:color w:val="231F20"/>
          <w:spacing w:val="-3"/>
        </w:rPr>
        <w:t>universidad </w:t>
      </w:r>
      <w:r>
        <w:rPr>
          <w:color w:val="231F20"/>
        </w:rPr>
        <w:t>de </w:t>
      </w:r>
      <w:r>
        <w:rPr>
          <w:color w:val="231F20"/>
          <w:spacing w:val="-3"/>
        </w:rPr>
        <w:t>Chicago, </w:t>
      </w:r>
      <w:r>
        <w:rPr>
          <w:color w:val="231F20"/>
        </w:rPr>
        <w:t>a la </w:t>
      </w:r>
      <w:r>
        <w:rPr>
          <w:color w:val="231F20"/>
          <w:spacing w:val="-3"/>
        </w:rPr>
        <w:t>sombra </w:t>
      </w:r>
      <w:r>
        <w:rPr>
          <w:color w:val="231F20"/>
        </w:rPr>
        <w:t>de la </w:t>
      </w:r>
      <w:r>
        <w:rPr>
          <w:color w:val="231F20"/>
          <w:spacing w:val="-4"/>
        </w:rPr>
        <w:t>tradición </w:t>
      </w:r>
      <w:r>
        <w:rPr>
          <w:rFonts w:ascii="Palatino Linotype" w:hAnsi="Palatino Linotype"/>
          <w:color w:val="231F20"/>
        </w:rPr>
        <w:t>del </w:t>
      </w:r>
      <w:r>
        <w:rPr>
          <w:rFonts w:ascii="Palatino Linotype" w:hAnsi="Palatino Linotype"/>
          <w:color w:val="231F20"/>
          <w:spacing w:val="-3"/>
        </w:rPr>
        <w:t>conflicto establecida </w:t>
      </w:r>
      <w:r>
        <w:rPr>
          <w:rFonts w:ascii="Palatino Linotype" w:hAnsi="Palatino Linotype"/>
          <w:color w:val="231F20"/>
        </w:rPr>
        <w:t>por A. </w:t>
      </w:r>
      <w:r>
        <w:rPr>
          <w:rFonts w:ascii="Palatino Linotype" w:hAnsi="Palatino Linotype"/>
          <w:color w:val="231F20"/>
          <w:spacing w:val="-3"/>
        </w:rPr>
        <w:t>Small, </w:t>
      </w:r>
      <w:r>
        <w:rPr>
          <w:rFonts w:ascii="Palatino Linotype" w:hAnsi="Palatino Linotype"/>
          <w:color w:val="231F20"/>
        </w:rPr>
        <w:t>su </w:t>
      </w:r>
      <w:r>
        <w:rPr>
          <w:rFonts w:ascii="Palatino Linotype" w:hAnsi="Palatino Linotype"/>
          <w:color w:val="231F20"/>
          <w:spacing w:val="-3"/>
        </w:rPr>
        <w:t>postura representa un movimiento desde </w:t>
      </w:r>
      <w:r>
        <w:rPr>
          <w:rFonts w:ascii="Palatino Linotype" w:hAnsi="Palatino Linotype"/>
          <w:color w:val="231F20"/>
        </w:rPr>
        <w:t>la </w:t>
      </w:r>
      <w:r>
        <w:rPr>
          <w:rFonts w:ascii="Palatino Linotype" w:hAnsi="Palatino Linotype"/>
          <w:color w:val="231F20"/>
          <w:spacing w:val="-3"/>
        </w:rPr>
        <w:t>teoría </w:t>
      </w:r>
      <w:r>
        <w:rPr>
          <w:rFonts w:ascii="Palatino Linotype" w:hAnsi="Palatino Linotype"/>
          <w:color w:val="231F20"/>
        </w:rPr>
        <w:t>del </w:t>
      </w:r>
      <w:r>
        <w:rPr>
          <w:rFonts w:ascii="Palatino Linotype" w:hAnsi="Palatino Linotype"/>
          <w:color w:val="231F20"/>
          <w:spacing w:val="-3"/>
        </w:rPr>
        <w:t>conflicto </w:t>
      </w:r>
      <w:r>
        <w:rPr>
          <w:rFonts w:ascii="Palatino Linotype" w:hAnsi="Palatino Linotype"/>
          <w:color w:val="231F20"/>
        </w:rPr>
        <w:t>al </w:t>
      </w:r>
      <w:r>
        <w:rPr>
          <w:rFonts w:ascii="Palatino Linotype" w:hAnsi="Palatino Linotype"/>
          <w:color w:val="231F20"/>
          <w:spacing w:val="-3"/>
        </w:rPr>
        <w:t>formalismo; </w:t>
      </w:r>
      <w:r>
        <w:rPr>
          <w:rFonts w:ascii="Palatino Linotype" w:hAnsi="Palatino Linotype"/>
          <w:color w:val="231F20"/>
        </w:rPr>
        <w:t>del </w:t>
      </w:r>
      <w:r>
        <w:rPr>
          <w:rFonts w:ascii="Palatino Linotype" w:hAnsi="Palatino Linotype"/>
          <w:color w:val="231F20"/>
          <w:spacing w:val="-3"/>
        </w:rPr>
        <w:t>mismo </w:t>
      </w:r>
      <w:r>
        <w:rPr>
          <w:color w:val="231F20"/>
          <w:spacing w:val="-3"/>
        </w:rPr>
        <w:t>modo que </w:t>
      </w:r>
      <w:r>
        <w:rPr>
          <w:color w:val="231F20"/>
        </w:rPr>
        <w:t>la </w:t>
      </w:r>
      <w:r>
        <w:rPr>
          <w:color w:val="231F20"/>
          <w:spacing w:val="-4"/>
        </w:rPr>
        <w:t>actitud </w:t>
      </w:r>
      <w:r>
        <w:rPr>
          <w:color w:val="231F20"/>
        </w:rPr>
        <w:t>de </w:t>
      </w:r>
      <w:r>
        <w:rPr>
          <w:color w:val="231F20"/>
          <w:spacing w:val="-3"/>
        </w:rPr>
        <w:t>Ross representó </w:t>
      </w:r>
      <w:r>
        <w:rPr>
          <w:color w:val="231F20"/>
        </w:rPr>
        <w:t>el </w:t>
      </w:r>
      <w:r>
        <w:rPr>
          <w:color w:val="231F20"/>
          <w:spacing w:val="-3"/>
        </w:rPr>
        <w:t>movimiento desde el </w:t>
      </w:r>
      <w:r>
        <w:rPr>
          <w:rFonts w:ascii="Palatino Linotype" w:hAnsi="Palatino Linotype"/>
          <w:color w:val="231F20"/>
          <w:spacing w:val="-3"/>
        </w:rPr>
        <w:t>Behaviorismo social </w:t>
      </w:r>
      <w:r>
        <w:rPr>
          <w:rFonts w:ascii="Palatino Linotype" w:hAnsi="Palatino Linotype"/>
          <w:color w:val="231F20"/>
        </w:rPr>
        <w:t>al </w:t>
      </w:r>
      <w:r>
        <w:rPr>
          <w:rFonts w:ascii="Palatino Linotype" w:hAnsi="Palatino Linotype"/>
          <w:color w:val="231F20"/>
          <w:spacing w:val="-4"/>
        </w:rPr>
        <w:t>Formalismo. </w:t>
      </w:r>
      <w:r>
        <w:rPr>
          <w:rFonts w:ascii="Palatino Linotype" w:hAnsi="Palatino Linotype"/>
          <w:color w:val="231F20"/>
        </w:rPr>
        <w:t>A </w:t>
      </w:r>
      <w:r>
        <w:rPr>
          <w:rFonts w:ascii="Palatino Linotype" w:hAnsi="Palatino Linotype"/>
          <w:color w:val="231F20"/>
          <w:spacing w:val="-3"/>
        </w:rPr>
        <w:t>pesar </w:t>
      </w:r>
      <w:r>
        <w:rPr>
          <w:rFonts w:ascii="Palatino Linotype" w:hAnsi="Palatino Linotype"/>
          <w:color w:val="231F20"/>
        </w:rPr>
        <w:t>del </w:t>
      </w:r>
      <w:r>
        <w:rPr>
          <w:rFonts w:ascii="Palatino Linotype" w:hAnsi="Palatino Linotype"/>
          <w:color w:val="231F20"/>
          <w:spacing w:val="-3"/>
        </w:rPr>
        <w:t>hecho </w:t>
      </w:r>
      <w:r>
        <w:rPr>
          <w:rFonts w:ascii="Palatino Linotype" w:hAnsi="Palatino Linotype"/>
          <w:color w:val="231F20"/>
        </w:rPr>
        <w:t>de que </w:t>
      </w:r>
      <w:r>
        <w:rPr>
          <w:rFonts w:ascii="Palatino Linotype" w:hAnsi="Palatino Linotype"/>
          <w:color w:val="231F20"/>
          <w:spacing w:val="-3"/>
        </w:rPr>
        <w:t>esta </w:t>
      </w:r>
      <w:r>
        <w:rPr>
          <w:color w:val="231F20"/>
          <w:spacing w:val="-3"/>
        </w:rPr>
        <w:t>obra</w:t>
      </w:r>
      <w:r>
        <w:rPr>
          <w:color w:val="231F20"/>
          <w:spacing w:val="-22"/>
        </w:rPr>
        <w:t> </w:t>
      </w:r>
      <w:r>
        <w:rPr>
          <w:color w:val="231F20"/>
        </w:rPr>
        <w:t>fue</w:t>
      </w:r>
      <w:r>
        <w:rPr>
          <w:color w:val="231F20"/>
          <w:spacing w:val="-22"/>
        </w:rPr>
        <w:t> </w:t>
      </w:r>
      <w:r>
        <w:rPr>
          <w:color w:val="231F20"/>
          <w:spacing w:val="-4"/>
        </w:rPr>
        <w:t>quizás</w:t>
      </w:r>
      <w:r>
        <w:rPr>
          <w:color w:val="231F20"/>
          <w:spacing w:val="-21"/>
        </w:rPr>
        <w:t> </w:t>
      </w:r>
      <w:r>
        <w:rPr>
          <w:color w:val="231F20"/>
        </w:rPr>
        <w:t>el</w:t>
      </w:r>
      <w:r>
        <w:rPr>
          <w:color w:val="231F20"/>
          <w:spacing w:val="-22"/>
        </w:rPr>
        <w:t> </w:t>
      </w:r>
      <w:r>
        <w:rPr>
          <w:color w:val="231F20"/>
          <w:spacing w:val="-3"/>
        </w:rPr>
        <w:t>libro</w:t>
      </w:r>
      <w:r>
        <w:rPr>
          <w:color w:val="231F20"/>
          <w:spacing w:val="-22"/>
        </w:rPr>
        <w:t> </w:t>
      </w:r>
      <w:r>
        <w:rPr>
          <w:color w:val="231F20"/>
        </w:rPr>
        <w:t>de</w:t>
      </w:r>
      <w:r>
        <w:rPr>
          <w:color w:val="231F20"/>
          <w:spacing w:val="-22"/>
        </w:rPr>
        <w:t> </w:t>
      </w:r>
      <w:r>
        <w:rPr>
          <w:color w:val="231F20"/>
        </w:rPr>
        <w:t>texto</w:t>
      </w:r>
      <w:r>
        <w:rPr>
          <w:color w:val="231F20"/>
          <w:spacing w:val="-22"/>
        </w:rPr>
        <w:t> </w:t>
      </w:r>
      <w:r>
        <w:rPr>
          <w:color w:val="231F20"/>
        </w:rPr>
        <w:t>de</w:t>
      </w:r>
      <w:r>
        <w:rPr>
          <w:color w:val="231F20"/>
          <w:spacing w:val="-22"/>
        </w:rPr>
        <w:t> </w:t>
      </w:r>
      <w:r>
        <w:rPr>
          <w:color w:val="231F20"/>
          <w:spacing w:val="-3"/>
        </w:rPr>
        <w:t>Sociología</w:t>
      </w:r>
      <w:r>
        <w:rPr>
          <w:color w:val="231F20"/>
          <w:spacing w:val="-22"/>
        </w:rPr>
        <w:t> </w:t>
      </w:r>
      <w:r>
        <w:rPr>
          <w:color w:val="231F20"/>
        </w:rPr>
        <w:t>más</w:t>
      </w:r>
      <w:r>
        <w:rPr>
          <w:color w:val="231F20"/>
          <w:spacing w:val="-22"/>
        </w:rPr>
        <w:t> </w:t>
      </w:r>
      <w:r>
        <w:rPr>
          <w:color w:val="231F20"/>
          <w:spacing w:val="-3"/>
        </w:rPr>
        <w:t>famoso</w:t>
      </w:r>
      <w:r>
        <w:rPr>
          <w:color w:val="231F20"/>
          <w:spacing w:val="-22"/>
        </w:rPr>
        <w:t> </w:t>
      </w:r>
      <w:r>
        <w:rPr>
          <w:color w:val="231F20"/>
          <w:spacing w:val="-4"/>
        </w:rPr>
        <w:t>aparecido </w:t>
      </w:r>
      <w:r>
        <w:rPr>
          <w:color w:val="231F20"/>
        </w:rPr>
        <w:t>en los </w:t>
      </w:r>
      <w:r>
        <w:rPr>
          <w:color w:val="231F20"/>
          <w:spacing w:val="-4"/>
        </w:rPr>
        <w:t>Estados </w:t>
      </w:r>
      <w:r>
        <w:rPr>
          <w:color w:val="231F20"/>
          <w:spacing w:val="-3"/>
        </w:rPr>
        <w:t>unidos, </w:t>
      </w:r>
      <w:r>
        <w:rPr>
          <w:color w:val="231F20"/>
          <w:spacing w:val="-4"/>
        </w:rPr>
        <w:t>tanto park </w:t>
      </w:r>
      <w:r>
        <w:rPr>
          <w:color w:val="231F20"/>
          <w:spacing w:val="-3"/>
        </w:rPr>
        <w:t>como </w:t>
      </w:r>
      <w:r>
        <w:rPr>
          <w:color w:val="231F20"/>
          <w:spacing w:val="-4"/>
        </w:rPr>
        <w:t>Burgess </w:t>
      </w:r>
      <w:r>
        <w:rPr>
          <w:color w:val="231F20"/>
        </w:rPr>
        <w:t>son </w:t>
      </w:r>
      <w:r>
        <w:rPr>
          <w:color w:val="231F20"/>
          <w:spacing w:val="-3"/>
        </w:rPr>
        <w:t>importantes </w:t>
      </w:r>
      <w:r>
        <w:rPr>
          <w:color w:val="231F20"/>
        </w:rPr>
        <w:t>por </w:t>
      </w:r>
      <w:r>
        <w:rPr>
          <w:color w:val="231F20"/>
          <w:spacing w:val="-3"/>
        </w:rPr>
        <w:t>otras cosas. </w:t>
      </w:r>
      <w:r>
        <w:rPr>
          <w:color w:val="231F20"/>
        </w:rPr>
        <w:t>El </w:t>
      </w:r>
      <w:r>
        <w:rPr>
          <w:color w:val="231F20"/>
          <w:spacing w:val="-3"/>
        </w:rPr>
        <w:t>primero </w:t>
      </w:r>
      <w:r>
        <w:rPr>
          <w:color w:val="231F20"/>
        </w:rPr>
        <w:t>por sus </w:t>
      </w:r>
      <w:r>
        <w:rPr>
          <w:color w:val="231F20"/>
          <w:spacing w:val="-4"/>
        </w:rPr>
        <w:t>estudios </w:t>
      </w:r>
      <w:r>
        <w:rPr>
          <w:color w:val="231F20"/>
          <w:spacing w:val="-3"/>
        </w:rPr>
        <w:t>sobre </w:t>
      </w:r>
      <w:r>
        <w:rPr>
          <w:color w:val="231F20"/>
        </w:rPr>
        <w:t>la </w:t>
      </w:r>
      <w:r>
        <w:rPr>
          <w:color w:val="231F20"/>
          <w:spacing w:val="-3"/>
        </w:rPr>
        <w:t>ciudad, las relaciones</w:t>
      </w:r>
      <w:r>
        <w:rPr>
          <w:color w:val="231F20"/>
          <w:spacing w:val="-9"/>
        </w:rPr>
        <w:t> </w:t>
      </w:r>
      <w:r>
        <w:rPr>
          <w:color w:val="231F20"/>
        </w:rPr>
        <w:t>de</w:t>
      </w:r>
      <w:r>
        <w:rPr>
          <w:color w:val="231F20"/>
          <w:spacing w:val="-9"/>
        </w:rPr>
        <w:t> </w:t>
      </w:r>
      <w:r>
        <w:rPr>
          <w:color w:val="231F20"/>
          <w:spacing w:val="-3"/>
        </w:rPr>
        <w:t>raza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spacing w:val="-3"/>
        </w:rPr>
        <w:t>prensa</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spacing w:val="-3"/>
        </w:rPr>
        <w:t>inmigrados;</w:t>
      </w:r>
      <w:r>
        <w:rPr>
          <w:color w:val="231F20"/>
          <w:spacing w:val="-10"/>
        </w:rPr>
        <w:t> </w:t>
      </w:r>
      <w:r>
        <w:rPr>
          <w:color w:val="231F20"/>
        </w:rPr>
        <w:t>el</w:t>
      </w:r>
      <w:r>
        <w:rPr>
          <w:color w:val="231F20"/>
          <w:spacing w:val="-9"/>
        </w:rPr>
        <w:t> </w:t>
      </w:r>
      <w:r>
        <w:rPr>
          <w:color w:val="231F20"/>
          <w:spacing w:val="-3"/>
        </w:rPr>
        <w:t>segundo</w:t>
      </w:r>
      <w:r>
        <w:rPr>
          <w:color w:val="231F20"/>
          <w:spacing w:val="-10"/>
        </w:rPr>
        <w:t> </w:t>
      </w:r>
      <w:r>
        <w:rPr>
          <w:color w:val="231F20"/>
        </w:rPr>
        <w:t>por</w:t>
      </w:r>
      <w:r>
        <w:rPr>
          <w:color w:val="231F20"/>
          <w:spacing w:val="-9"/>
        </w:rPr>
        <w:t> </w:t>
      </w:r>
      <w:r>
        <w:rPr>
          <w:color w:val="231F20"/>
          <w:spacing w:val="-3"/>
        </w:rPr>
        <w:t>su </w:t>
      </w:r>
      <w:r>
        <w:rPr>
          <w:color w:val="231F20"/>
          <w:spacing w:val="-4"/>
        </w:rPr>
        <w:t>estudio </w:t>
      </w:r>
      <w:r>
        <w:rPr>
          <w:color w:val="231F20"/>
        </w:rPr>
        <w:t>de la</w:t>
      </w:r>
      <w:r>
        <w:rPr>
          <w:color w:val="231F20"/>
          <w:spacing w:val="6"/>
        </w:rPr>
        <w:t> </w:t>
      </w:r>
      <w:r>
        <w:rPr>
          <w:color w:val="231F20"/>
          <w:spacing w:val="-3"/>
        </w:rPr>
        <w:t>familia.</w:t>
      </w:r>
    </w:p>
    <w:p>
      <w:pPr>
        <w:pStyle w:val="BodyText"/>
        <w:spacing w:line="300" w:lineRule="auto" w:before="23"/>
        <w:ind w:left="100" w:right="117" w:firstLine="360"/>
        <w:jc w:val="both"/>
      </w:pPr>
      <w:r>
        <w:rPr>
          <w:color w:val="231F20"/>
          <w:spacing w:val="-3"/>
        </w:rPr>
        <w:t>Robert Ezra </w:t>
      </w:r>
      <w:r>
        <w:rPr>
          <w:color w:val="231F20"/>
          <w:spacing w:val="-4"/>
        </w:rPr>
        <w:t>park estudió </w:t>
      </w:r>
      <w:r>
        <w:rPr>
          <w:color w:val="231F20"/>
        </w:rPr>
        <w:t>en la </w:t>
      </w:r>
      <w:r>
        <w:rPr>
          <w:color w:val="231F20"/>
          <w:spacing w:val="-3"/>
        </w:rPr>
        <w:t>universidad </w:t>
      </w:r>
      <w:r>
        <w:rPr>
          <w:color w:val="231F20"/>
        </w:rPr>
        <w:t>de </w:t>
      </w:r>
      <w:r>
        <w:rPr>
          <w:color w:val="231F20"/>
          <w:spacing w:val="-4"/>
        </w:rPr>
        <w:t>Michigan. </w:t>
      </w:r>
      <w:r>
        <w:rPr>
          <w:color w:val="231F20"/>
        </w:rPr>
        <w:t>du- </w:t>
      </w:r>
      <w:r>
        <w:rPr>
          <w:color w:val="231F20"/>
          <w:spacing w:val="-3"/>
        </w:rPr>
        <w:t>rante</w:t>
      </w:r>
      <w:r>
        <w:rPr>
          <w:color w:val="231F20"/>
          <w:spacing w:val="-18"/>
        </w:rPr>
        <w:t> </w:t>
      </w:r>
      <w:r>
        <w:rPr>
          <w:color w:val="231F20"/>
          <w:spacing w:val="-4"/>
        </w:rPr>
        <w:t>varios</w:t>
      </w:r>
      <w:r>
        <w:rPr>
          <w:color w:val="231F20"/>
          <w:spacing w:val="-18"/>
        </w:rPr>
        <w:t> </w:t>
      </w:r>
      <w:r>
        <w:rPr>
          <w:color w:val="231F20"/>
          <w:spacing w:val="-3"/>
        </w:rPr>
        <w:t>años</w:t>
      </w:r>
      <w:r>
        <w:rPr>
          <w:color w:val="231F20"/>
          <w:spacing w:val="-18"/>
        </w:rPr>
        <w:t> </w:t>
      </w:r>
      <w:r>
        <w:rPr>
          <w:color w:val="231F20"/>
          <w:spacing w:val="-4"/>
        </w:rPr>
        <w:t>(1887-1898)</w:t>
      </w:r>
      <w:r>
        <w:rPr>
          <w:color w:val="231F20"/>
          <w:spacing w:val="-18"/>
        </w:rPr>
        <w:t> </w:t>
      </w:r>
      <w:r>
        <w:rPr>
          <w:color w:val="231F20"/>
          <w:spacing w:val="-4"/>
        </w:rPr>
        <w:t>ejerció</w:t>
      </w:r>
      <w:r>
        <w:rPr>
          <w:color w:val="231F20"/>
          <w:spacing w:val="-18"/>
        </w:rPr>
        <w:t> </w:t>
      </w:r>
      <w:r>
        <w:rPr>
          <w:color w:val="231F20"/>
        </w:rPr>
        <w:t>el</w:t>
      </w:r>
      <w:r>
        <w:rPr>
          <w:color w:val="231F20"/>
          <w:spacing w:val="-18"/>
        </w:rPr>
        <w:t> </w:t>
      </w:r>
      <w:r>
        <w:rPr>
          <w:color w:val="231F20"/>
          <w:spacing w:val="-3"/>
        </w:rPr>
        <w:t>periodismo.</w:t>
      </w:r>
      <w:r>
        <w:rPr>
          <w:color w:val="231F20"/>
          <w:spacing w:val="-18"/>
        </w:rPr>
        <w:t> </w:t>
      </w:r>
      <w:r>
        <w:rPr>
          <w:color w:val="231F20"/>
        </w:rPr>
        <w:t>En</w:t>
      </w:r>
      <w:r>
        <w:rPr>
          <w:color w:val="231F20"/>
          <w:spacing w:val="-18"/>
        </w:rPr>
        <w:t> </w:t>
      </w:r>
      <w:r>
        <w:rPr>
          <w:color w:val="231F20"/>
          <w:spacing w:val="-3"/>
        </w:rPr>
        <w:t>1899</w:t>
      </w:r>
      <w:r>
        <w:rPr>
          <w:color w:val="231F20"/>
          <w:spacing w:val="-18"/>
        </w:rPr>
        <w:t> </w:t>
      </w:r>
      <w:r>
        <w:rPr>
          <w:color w:val="231F20"/>
        </w:rPr>
        <w:t>se</w:t>
      </w:r>
      <w:r>
        <w:rPr>
          <w:color w:val="231F20"/>
          <w:spacing w:val="-18"/>
        </w:rPr>
        <w:t> </w:t>
      </w:r>
      <w:r>
        <w:rPr>
          <w:color w:val="231F20"/>
          <w:spacing w:val="-3"/>
        </w:rPr>
        <w:t>gra- </w:t>
      </w:r>
      <w:r>
        <w:rPr>
          <w:rFonts w:ascii="Palatino Linotype" w:hAnsi="Palatino Linotype"/>
          <w:color w:val="231F20"/>
        </w:rPr>
        <w:t>duó en </w:t>
      </w:r>
      <w:r>
        <w:rPr>
          <w:rFonts w:ascii="Palatino Linotype" w:hAnsi="Palatino Linotype"/>
          <w:color w:val="231F20"/>
          <w:spacing w:val="-3"/>
        </w:rPr>
        <w:t>Filosofía </w:t>
      </w:r>
      <w:r>
        <w:rPr>
          <w:rFonts w:ascii="Palatino Linotype" w:hAnsi="Palatino Linotype"/>
          <w:color w:val="231F20"/>
        </w:rPr>
        <w:t>en </w:t>
      </w:r>
      <w:r>
        <w:rPr>
          <w:rFonts w:ascii="Palatino Linotype" w:hAnsi="Palatino Linotype"/>
          <w:color w:val="231F20"/>
          <w:spacing w:val="-3"/>
        </w:rPr>
        <w:t>Harvard, siendo </w:t>
      </w:r>
      <w:r>
        <w:rPr>
          <w:rFonts w:ascii="Palatino Linotype" w:hAnsi="Palatino Linotype"/>
          <w:color w:val="231F20"/>
        </w:rPr>
        <w:t>sus </w:t>
      </w:r>
      <w:r>
        <w:rPr>
          <w:rFonts w:ascii="Palatino Linotype" w:hAnsi="Palatino Linotype"/>
          <w:color w:val="231F20"/>
          <w:spacing w:val="-3"/>
        </w:rPr>
        <w:t>profesores William James  </w:t>
      </w:r>
      <w:r>
        <w:rPr>
          <w:color w:val="231F20"/>
        </w:rPr>
        <w:t>y</w:t>
      </w:r>
      <w:r>
        <w:rPr>
          <w:color w:val="231F20"/>
          <w:spacing w:val="-12"/>
        </w:rPr>
        <w:t> </w:t>
      </w:r>
      <w:r>
        <w:rPr>
          <w:color w:val="231F20"/>
          <w:spacing w:val="-3"/>
        </w:rPr>
        <w:t>Josiah</w:t>
      </w:r>
      <w:r>
        <w:rPr>
          <w:color w:val="231F20"/>
          <w:spacing w:val="-12"/>
        </w:rPr>
        <w:t> </w:t>
      </w:r>
      <w:r>
        <w:rPr>
          <w:color w:val="231F20"/>
          <w:spacing w:val="-3"/>
        </w:rPr>
        <w:t>Royce,</w:t>
      </w:r>
      <w:r>
        <w:rPr>
          <w:color w:val="231F20"/>
          <w:spacing w:val="-13"/>
        </w:rPr>
        <w:t> </w:t>
      </w:r>
      <w:r>
        <w:rPr>
          <w:color w:val="231F20"/>
          <w:spacing w:val="-3"/>
        </w:rPr>
        <w:t>pasando</w:t>
      </w:r>
      <w:r>
        <w:rPr>
          <w:color w:val="231F20"/>
          <w:spacing w:val="-13"/>
        </w:rPr>
        <w:t> </w:t>
      </w:r>
      <w:r>
        <w:rPr>
          <w:color w:val="231F20"/>
          <w:spacing w:val="-3"/>
        </w:rPr>
        <w:t>seguidamente</w:t>
      </w:r>
      <w:r>
        <w:rPr>
          <w:color w:val="231F20"/>
          <w:spacing w:val="-13"/>
        </w:rPr>
        <w:t> </w:t>
      </w:r>
      <w:r>
        <w:rPr>
          <w:color w:val="231F20"/>
        </w:rPr>
        <w:t>a</w:t>
      </w:r>
      <w:r>
        <w:rPr>
          <w:color w:val="231F20"/>
          <w:spacing w:val="-12"/>
        </w:rPr>
        <w:t> </w:t>
      </w:r>
      <w:r>
        <w:rPr>
          <w:color w:val="231F20"/>
          <w:spacing w:val="-3"/>
        </w:rPr>
        <w:t>Berlín,</w:t>
      </w:r>
      <w:r>
        <w:rPr>
          <w:color w:val="231F20"/>
          <w:spacing w:val="-13"/>
        </w:rPr>
        <w:t> </w:t>
      </w:r>
      <w:r>
        <w:rPr>
          <w:color w:val="231F20"/>
          <w:spacing w:val="-3"/>
        </w:rPr>
        <w:t>donde</w:t>
      </w:r>
      <w:r>
        <w:rPr>
          <w:color w:val="231F20"/>
          <w:spacing w:val="-12"/>
        </w:rPr>
        <w:t> </w:t>
      </w:r>
      <w:r>
        <w:rPr>
          <w:color w:val="231F20"/>
          <w:spacing w:val="-4"/>
        </w:rPr>
        <w:t>estudió</w:t>
      </w:r>
      <w:r>
        <w:rPr>
          <w:color w:val="231F20"/>
          <w:spacing w:val="-12"/>
        </w:rPr>
        <w:t> </w:t>
      </w:r>
      <w:r>
        <w:rPr>
          <w:color w:val="231F20"/>
          <w:spacing w:val="-3"/>
        </w:rPr>
        <w:t>con </w:t>
      </w:r>
      <w:r>
        <w:rPr>
          <w:rFonts w:ascii="Palatino Linotype" w:hAnsi="Palatino Linotype"/>
          <w:color w:val="231F20"/>
          <w:spacing w:val="-3"/>
        </w:rPr>
        <w:t>Windelband </w:t>
      </w:r>
      <w:r>
        <w:rPr>
          <w:rFonts w:ascii="Palatino Linotype" w:hAnsi="Palatino Linotype"/>
          <w:color w:val="231F20"/>
        </w:rPr>
        <w:t>y </w:t>
      </w:r>
      <w:r>
        <w:rPr>
          <w:rFonts w:ascii="Palatino Linotype" w:hAnsi="Palatino Linotype"/>
          <w:color w:val="231F20"/>
          <w:spacing w:val="-3"/>
        </w:rPr>
        <w:t>Simmel. </w:t>
      </w:r>
      <w:r>
        <w:rPr>
          <w:rFonts w:ascii="Palatino Linotype" w:hAnsi="Palatino Linotype"/>
          <w:color w:val="231F20"/>
        </w:rPr>
        <w:t>En </w:t>
      </w:r>
      <w:r>
        <w:rPr>
          <w:rFonts w:ascii="Palatino Linotype" w:hAnsi="Palatino Linotype"/>
          <w:color w:val="231F20"/>
          <w:spacing w:val="-3"/>
        </w:rPr>
        <w:t>1905 </w:t>
      </w:r>
      <w:r>
        <w:rPr>
          <w:rFonts w:ascii="Palatino Linotype" w:hAnsi="Palatino Linotype"/>
          <w:color w:val="231F20"/>
        </w:rPr>
        <w:t>y </w:t>
      </w:r>
      <w:r>
        <w:rPr>
          <w:rFonts w:ascii="Palatino Linotype" w:hAnsi="Palatino Linotype"/>
          <w:color w:val="231F20"/>
          <w:spacing w:val="-3"/>
        </w:rPr>
        <w:t>1906 </w:t>
      </w:r>
      <w:r>
        <w:rPr>
          <w:rFonts w:ascii="Palatino Linotype" w:hAnsi="Palatino Linotype"/>
          <w:color w:val="231F20"/>
        </w:rPr>
        <w:t>fue </w:t>
      </w:r>
      <w:r>
        <w:rPr>
          <w:rFonts w:ascii="Palatino Linotype" w:hAnsi="Palatino Linotype"/>
          <w:color w:val="231F20"/>
          <w:spacing w:val="-3"/>
        </w:rPr>
        <w:t>ayudante  </w:t>
      </w:r>
      <w:r>
        <w:rPr>
          <w:rFonts w:ascii="Palatino Linotype" w:hAnsi="Palatino Linotype"/>
          <w:color w:val="231F20"/>
        </w:rPr>
        <w:t>de </w:t>
      </w:r>
      <w:r>
        <w:rPr>
          <w:rFonts w:ascii="Palatino Linotype" w:hAnsi="Palatino Linotype"/>
          <w:color w:val="231F20"/>
          <w:spacing w:val="-3"/>
        </w:rPr>
        <w:t>Filosofía </w:t>
      </w:r>
      <w:r>
        <w:rPr>
          <w:color w:val="231F20"/>
        </w:rPr>
        <w:t>en la </w:t>
      </w:r>
      <w:r>
        <w:rPr>
          <w:color w:val="231F20"/>
          <w:spacing w:val="-3"/>
        </w:rPr>
        <w:t>universidad </w:t>
      </w:r>
      <w:r>
        <w:rPr>
          <w:color w:val="231F20"/>
        </w:rPr>
        <w:t>de </w:t>
      </w:r>
      <w:r>
        <w:rPr>
          <w:color w:val="231F20"/>
          <w:spacing w:val="-3"/>
        </w:rPr>
        <w:t>Harvard. </w:t>
      </w:r>
      <w:r>
        <w:rPr>
          <w:color w:val="231F20"/>
        </w:rPr>
        <w:t>de </w:t>
      </w:r>
      <w:r>
        <w:rPr>
          <w:color w:val="231F20"/>
          <w:spacing w:val="-3"/>
        </w:rPr>
        <w:t>1905 </w:t>
      </w:r>
      <w:r>
        <w:rPr>
          <w:color w:val="231F20"/>
        </w:rPr>
        <w:t>a </w:t>
      </w:r>
      <w:r>
        <w:rPr>
          <w:color w:val="231F20"/>
          <w:spacing w:val="-3"/>
        </w:rPr>
        <w:t>1914 </w:t>
      </w:r>
      <w:r>
        <w:rPr>
          <w:color w:val="231F20"/>
        </w:rPr>
        <w:t>se </w:t>
      </w:r>
      <w:r>
        <w:rPr>
          <w:color w:val="231F20"/>
          <w:spacing w:val="-3"/>
        </w:rPr>
        <w:t>dedicó </w:t>
      </w:r>
      <w:r>
        <w:rPr>
          <w:color w:val="231F20"/>
        </w:rPr>
        <w:t>a la do- </w:t>
      </w:r>
      <w:r>
        <w:rPr>
          <w:color w:val="231F20"/>
          <w:spacing w:val="-3"/>
        </w:rPr>
        <w:t>cencia, </w:t>
      </w:r>
      <w:r>
        <w:rPr>
          <w:color w:val="231F20"/>
          <w:spacing w:val="-4"/>
        </w:rPr>
        <w:t>especialmente </w:t>
      </w:r>
      <w:r>
        <w:rPr>
          <w:color w:val="231F20"/>
        </w:rPr>
        <w:t>con </w:t>
      </w:r>
      <w:r>
        <w:rPr>
          <w:color w:val="231F20"/>
          <w:spacing w:val="-4"/>
        </w:rPr>
        <w:t>alumnos </w:t>
      </w:r>
      <w:r>
        <w:rPr>
          <w:color w:val="231F20"/>
        </w:rPr>
        <w:t>de </w:t>
      </w:r>
      <w:r>
        <w:rPr>
          <w:color w:val="231F20"/>
          <w:spacing w:val="-7"/>
        </w:rPr>
        <w:t>color. </w:t>
      </w:r>
      <w:r>
        <w:rPr>
          <w:color w:val="231F20"/>
        </w:rPr>
        <w:t>En </w:t>
      </w:r>
      <w:r>
        <w:rPr>
          <w:color w:val="231F20"/>
          <w:spacing w:val="-3"/>
        </w:rPr>
        <w:t>1914 </w:t>
      </w:r>
      <w:r>
        <w:rPr>
          <w:color w:val="231F20"/>
          <w:spacing w:val="-4"/>
        </w:rPr>
        <w:t>entró </w:t>
      </w:r>
      <w:r>
        <w:rPr>
          <w:color w:val="231F20"/>
        </w:rPr>
        <w:t>en </w:t>
      </w:r>
      <w:r>
        <w:rPr>
          <w:color w:val="231F20"/>
          <w:spacing w:val="-3"/>
        </w:rPr>
        <w:t>la </w:t>
      </w:r>
      <w:r>
        <w:rPr>
          <w:rFonts w:ascii="Palatino Linotype" w:hAnsi="Palatino Linotype"/>
          <w:color w:val="231F20"/>
          <w:spacing w:val="-4"/>
        </w:rPr>
        <w:t>Facultad </w:t>
      </w:r>
      <w:r>
        <w:rPr>
          <w:rFonts w:ascii="Palatino Linotype" w:hAnsi="Palatino Linotype"/>
          <w:color w:val="231F20"/>
        </w:rPr>
        <w:t>de la </w:t>
      </w:r>
      <w:r>
        <w:rPr>
          <w:rFonts w:ascii="Palatino Linotype" w:hAnsi="Palatino Linotype"/>
          <w:color w:val="231F20"/>
          <w:spacing w:val="-3"/>
        </w:rPr>
        <w:t>Universidad </w:t>
      </w:r>
      <w:r>
        <w:rPr>
          <w:rFonts w:ascii="Palatino Linotype" w:hAnsi="Palatino Linotype"/>
          <w:color w:val="231F20"/>
        </w:rPr>
        <w:t>de </w:t>
      </w:r>
      <w:r>
        <w:rPr>
          <w:rFonts w:ascii="Palatino Linotype" w:hAnsi="Palatino Linotype"/>
          <w:color w:val="231F20"/>
          <w:spacing w:val="-3"/>
        </w:rPr>
        <w:t>Chicago como </w:t>
      </w:r>
      <w:r>
        <w:rPr>
          <w:rFonts w:ascii="Palatino Linotype" w:hAnsi="Palatino Linotype"/>
          <w:color w:val="231F20"/>
          <w:spacing w:val="-4"/>
        </w:rPr>
        <w:t>encargado </w:t>
      </w:r>
      <w:r>
        <w:rPr>
          <w:rFonts w:ascii="Palatino Linotype" w:hAnsi="Palatino Linotype"/>
          <w:color w:val="231F20"/>
        </w:rPr>
        <w:t>del </w:t>
      </w:r>
      <w:r>
        <w:rPr>
          <w:rFonts w:ascii="Palatino Linotype" w:hAnsi="Palatino Linotype"/>
          <w:color w:val="231F20"/>
          <w:spacing w:val="-3"/>
        </w:rPr>
        <w:t>curso </w:t>
      </w:r>
      <w:r>
        <w:rPr>
          <w:color w:val="231F20"/>
        </w:rPr>
        <w:t>de</w:t>
      </w:r>
      <w:r>
        <w:rPr>
          <w:color w:val="231F20"/>
          <w:spacing w:val="-14"/>
        </w:rPr>
        <w:t> </w:t>
      </w:r>
      <w:r>
        <w:rPr>
          <w:color w:val="231F20"/>
          <w:spacing w:val="-3"/>
        </w:rPr>
        <w:t>Sociología,</w:t>
      </w:r>
      <w:r>
        <w:rPr>
          <w:color w:val="231F20"/>
          <w:spacing w:val="-15"/>
        </w:rPr>
        <w:t> </w:t>
      </w:r>
      <w:r>
        <w:rPr>
          <w:color w:val="231F20"/>
          <w:spacing w:val="-3"/>
        </w:rPr>
        <w:t>siendo</w:t>
      </w:r>
      <w:r>
        <w:rPr>
          <w:color w:val="231F20"/>
          <w:spacing w:val="-14"/>
        </w:rPr>
        <w:t> </w:t>
      </w:r>
      <w:r>
        <w:rPr>
          <w:color w:val="231F20"/>
          <w:spacing w:val="-3"/>
        </w:rPr>
        <w:t>profesor</w:t>
      </w:r>
      <w:r>
        <w:rPr>
          <w:color w:val="231F20"/>
          <w:spacing w:val="-14"/>
        </w:rPr>
        <w:t> </w:t>
      </w:r>
      <w:r>
        <w:rPr>
          <w:color w:val="231F20"/>
        </w:rPr>
        <w:t>de</w:t>
      </w:r>
      <w:r>
        <w:rPr>
          <w:color w:val="231F20"/>
          <w:spacing w:val="-14"/>
        </w:rPr>
        <w:t> </w:t>
      </w:r>
      <w:r>
        <w:rPr>
          <w:color w:val="231F20"/>
          <w:spacing w:val="-3"/>
        </w:rPr>
        <w:t>dicha</w:t>
      </w:r>
      <w:r>
        <w:rPr>
          <w:color w:val="231F20"/>
          <w:spacing w:val="-14"/>
        </w:rPr>
        <w:t> </w:t>
      </w:r>
      <w:r>
        <w:rPr>
          <w:color w:val="231F20"/>
          <w:spacing w:val="-3"/>
        </w:rPr>
        <w:t>materia</w:t>
      </w:r>
      <w:r>
        <w:rPr>
          <w:color w:val="231F20"/>
          <w:spacing w:val="-15"/>
        </w:rPr>
        <w:t> </w:t>
      </w:r>
      <w:r>
        <w:rPr>
          <w:color w:val="231F20"/>
          <w:spacing w:val="-3"/>
        </w:rPr>
        <w:t>desde</w:t>
      </w:r>
      <w:r>
        <w:rPr>
          <w:color w:val="231F20"/>
          <w:spacing w:val="-14"/>
        </w:rPr>
        <w:t> </w:t>
      </w:r>
      <w:r>
        <w:rPr>
          <w:color w:val="231F20"/>
          <w:spacing w:val="-3"/>
        </w:rPr>
        <w:t>1923</w:t>
      </w:r>
      <w:r>
        <w:rPr>
          <w:color w:val="231F20"/>
          <w:spacing w:val="-14"/>
        </w:rPr>
        <w:t> </w:t>
      </w:r>
      <w:r>
        <w:rPr>
          <w:color w:val="231F20"/>
        </w:rPr>
        <w:t>a</w:t>
      </w:r>
      <w:r>
        <w:rPr>
          <w:color w:val="231F20"/>
          <w:spacing w:val="-14"/>
        </w:rPr>
        <w:t> </w:t>
      </w:r>
      <w:r>
        <w:rPr>
          <w:color w:val="231F20"/>
          <w:spacing w:val="-3"/>
        </w:rPr>
        <w:t>1933, fecha</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spacing w:val="-3"/>
        </w:rPr>
        <w:t>jubilación.</w:t>
      </w:r>
      <w:r>
        <w:rPr>
          <w:color w:val="231F20"/>
          <w:spacing w:val="-16"/>
        </w:rPr>
        <w:t> </w:t>
      </w:r>
      <w:r>
        <w:rPr>
          <w:color w:val="231F20"/>
          <w:spacing w:val="-4"/>
        </w:rPr>
        <w:t>Ernest</w:t>
      </w:r>
      <w:r>
        <w:rPr>
          <w:color w:val="231F20"/>
          <w:spacing w:val="-15"/>
        </w:rPr>
        <w:t> </w:t>
      </w:r>
      <w:r>
        <w:rPr>
          <w:color w:val="231F20"/>
          <w:spacing w:val="-6"/>
        </w:rPr>
        <w:t>Watson</w:t>
      </w:r>
      <w:r>
        <w:rPr>
          <w:color w:val="231F20"/>
          <w:spacing w:val="-15"/>
        </w:rPr>
        <w:t> </w:t>
      </w:r>
      <w:r>
        <w:rPr>
          <w:color w:val="231F20"/>
          <w:spacing w:val="-4"/>
        </w:rPr>
        <w:t>Burgess</w:t>
      </w:r>
      <w:r>
        <w:rPr>
          <w:color w:val="231F20"/>
          <w:spacing w:val="-16"/>
        </w:rPr>
        <w:t> </w:t>
      </w:r>
      <w:r>
        <w:rPr>
          <w:color w:val="231F20"/>
          <w:spacing w:val="-4"/>
        </w:rPr>
        <w:t>(1886-1966)</w:t>
      </w:r>
      <w:r>
        <w:rPr>
          <w:color w:val="231F20"/>
          <w:spacing w:val="-15"/>
        </w:rPr>
        <w:t> </w:t>
      </w:r>
      <w:r>
        <w:rPr>
          <w:color w:val="231F20"/>
          <w:spacing w:val="-3"/>
        </w:rPr>
        <w:t>nació</w:t>
      </w:r>
      <w:r>
        <w:rPr>
          <w:color w:val="231F20"/>
          <w:spacing w:val="-16"/>
        </w:rPr>
        <w:t> </w:t>
      </w:r>
      <w:r>
        <w:rPr>
          <w:color w:val="231F20"/>
          <w:spacing w:val="-3"/>
        </w:rPr>
        <w:t>en Canadá.</w:t>
      </w:r>
      <w:r>
        <w:rPr>
          <w:color w:val="231F20"/>
          <w:spacing w:val="-14"/>
        </w:rPr>
        <w:t> </w:t>
      </w:r>
      <w:r>
        <w:rPr>
          <w:color w:val="231F20"/>
          <w:spacing w:val="-3"/>
        </w:rPr>
        <w:t>Bajo</w:t>
      </w:r>
      <w:r>
        <w:rPr>
          <w:color w:val="231F20"/>
          <w:spacing w:val="-14"/>
        </w:rPr>
        <w:t> </w:t>
      </w:r>
      <w:r>
        <w:rPr>
          <w:color w:val="231F20"/>
        </w:rPr>
        <w:t>la</w:t>
      </w:r>
      <w:r>
        <w:rPr>
          <w:color w:val="231F20"/>
          <w:spacing w:val="-14"/>
        </w:rPr>
        <w:t> </w:t>
      </w:r>
      <w:r>
        <w:rPr>
          <w:color w:val="231F20"/>
          <w:spacing w:val="-3"/>
        </w:rPr>
        <w:t>dirección</w:t>
      </w:r>
      <w:r>
        <w:rPr>
          <w:color w:val="231F20"/>
          <w:spacing w:val="-14"/>
        </w:rPr>
        <w:t> </w:t>
      </w:r>
      <w:r>
        <w:rPr>
          <w:color w:val="231F20"/>
        </w:rPr>
        <w:t>de</w:t>
      </w:r>
      <w:r>
        <w:rPr>
          <w:color w:val="231F20"/>
          <w:spacing w:val="-14"/>
        </w:rPr>
        <w:t> </w:t>
      </w:r>
      <w:r>
        <w:rPr>
          <w:color w:val="231F20"/>
        </w:rPr>
        <w:t>A.</w:t>
      </w:r>
      <w:r>
        <w:rPr>
          <w:color w:val="231F20"/>
          <w:spacing w:val="-14"/>
        </w:rPr>
        <w:t> </w:t>
      </w:r>
      <w:r>
        <w:rPr>
          <w:color w:val="231F20"/>
          <w:spacing w:val="-3"/>
        </w:rPr>
        <w:t>Small</w:t>
      </w:r>
      <w:r>
        <w:rPr>
          <w:color w:val="231F20"/>
          <w:spacing w:val="-14"/>
        </w:rPr>
        <w:t> </w:t>
      </w:r>
      <w:r>
        <w:rPr>
          <w:color w:val="231F20"/>
        </w:rPr>
        <w:t>se</w:t>
      </w:r>
      <w:r>
        <w:rPr>
          <w:color w:val="231F20"/>
          <w:spacing w:val="-14"/>
        </w:rPr>
        <w:t> </w:t>
      </w:r>
      <w:r>
        <w:rPr>
          <w:color w:val="231F20"/>
          <w:spacing w:val="-3"/>
        </w:rPr>
        <w:t>graduó</w:t>
      </w:r>
      <w:r>
        <w:rPr>
          <w:color w:val="231F20"/>
          <w:spacing w:val="-14"/>
        </w:rPr>
        <w:t> </w:t>
      </w:r>
      <w:r>
        <w:rPr>
          <w:color w:val="231F20"/>
        </w:rPr>
        <w:t>en</w:t>
      </w:r>
      <w:r>
        <w:rPr>
          <w:color w:val="231F20"/>
          <w:spacing w:val="-14"/>
        </w:rPr>
        <w:t> </w:t>
      </w:r>
      <w:r>
        <w:rPr>
          <w:color w:val="231F20"/>
          <w:spacing w:val="-3"/>
        </w:rPr>
        <w:t>Sociología</w:t>
      </w:r>
      <w:r>
        <w:rPr>
          <w:color w:val="231F20"/>
          <w:spacing w:val="-14"/>
        </w:rPr>
        <w:t> </w:t>
      </w:r>
      <w:r>
        <w:rPr>
          <w:color w:val="231F20"/>
        </w:rPr>
        <w:t>en</w:t>
      </w:r>
      <w:r>
        <w:rPr>
          <w:color w:val="231F20"/>
          <w:spacing w:val="-14"/>
        </w:rPr>
        <w:t> </w:t>
      </w:r>
      <w:r>
        <w:rPr>
          <w:color w:val="231F20"/>
          <w:spacing w:val="-3"/>
        </w:rPr>
        <w:t>la universidad </w:t>
      </w:r>
      <w:r>
        <w:rPr>
          <w:color w:val="231F20"/>
        </w:rPr>
        <w:t>de </w:t>
      </w:r>
      <w:r>
        <w:rPr>
          <w:color w:val="231F20"/>
          <w:spacing w:val="-3"/>
        </w:rPr>
        <w:t>Chicago, </w:t>
      </w:r>
      <w:r>
        <w:rPr>
          <w:color w:val="231F20"/>
        </w:rPr>
        <w:t>en </w:t>
      </w:r>
      <w:r>
        <w:rPr>
          <w:color w:val="231F20"/>
          <w:spacing w:val="-3"/>
        </w:rPr>
        <w:t>1913. </w:t>
      </w:r>
      <w:r>
        <w:rPr>
          <w:color w:val="231F20"/>
          <w:spacing w:val="-4"/>
        </w:rPr>
        <w:t>Enseñó </w:t>
      </w:r>
      <w:r>
        <w:rPr>
          <w:color w:val="231F20"/>
        </w:rPr>
        <w:t>en las </w:t>
      </w:r>
      <w:r>
        <w:rPr>
          <w:color w:val="231F20"/>
          <w:spacing w:val="-3"/>
        </w:rPr>
        <w:t>universidades de </w:t>
      </w:r>
      <w:r>
        <w:rPr>
          <w:color w:val="231F20"/>
          <w:spacing w:val="-7"/>
        </w:rPr>
        <w:t>Toledo </w:t>
      </w:r>
      <w:r>
        <w:rPr>
          <w:color w:val="231F20"/>
          <w:spacing w:val="-4"/>
        </w:rPr>
        <w:t>(1912-1913), Kansas (1915-1916) </w:t>
      </w:r>
      <w:r>
        <w:rPr>
          <w:color w:val="231F20"/>
        </w:rPr>
        <w:t>y </w:t>
      </w:r>
      <w:r>
        <w:rPr>
          <w:color w:val="231F20"/>
          <w:spacing w:val="-3"/>
        </w:rPr>
        <w:t>Chicago (de 1916 hasta </w:t>
      </w:r>
      <w:r>
        <w:rPr>
          <w:color w:val="231F20"/>
        </w:rPr>
        <w:t>su </w:t>
      </w:r>
      <w:r>
        <w:rPr>
          <w:color w:val="231F20"/>
          <w:spacing w:val="-3"/>
        </w:rPr>
        <w:t>retiro, </w:t>
      </w:r>
      <w:r>
        <w:rPr>
          <w:color w:val="231F20"/>
        </w:rPr>
        <w:t>en</w:t>
      </w:r>
      <w:r>
        <w:rPr>
          <w:color w:val="231F20"/>
          <w:spacing w:val="4"/>
        </w:rPr>
        <w:t> </w:t>
      </w:r>
      <w:r>
        <w:rPr>
          <w:color w:val="231F20"/>
          <w:spacing w:val="-3"/>
        </w:rPr>
        <w:t>1951).</w:t>
      </w:r>
    </w:p>
    <w:p>
      <w:pPr>
        <w:spacing w:after="0" w:line="300"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119" w:right="118" w:firstLine="360"/>
        <w:jc w:val="both"/>
      </w:pPr>
      <w:r>
        <w:rPr>
          <w:color w:val="231F20"/>
        </w:rPr>
        <w:t>park y Burgess dividieron el desarrollo de la </w:t>
      </w:r>
      <w:r>
        <w:rPr>
          <w:color w:val="010202"/>
        </w:rPr>
        <w:t>Sociología </w:t>
      </w:r>
      <w:r>
        <w:rPr>
          <w:color w:val="231F20"/>
        </w:rPr>
        <w:t>en tres periodos:</w:t>
      </w:r>
    </w:p>
    <w:p>
      <w:pPr>
        <w:pStyle w:val="ListParagraph"/>
        <w:numPr>
          <w:ilvl w:val="0"/>
          <w:numId w:val="9"/>
        </w:numPr>
        <w:tabs>
          <w:tab w:pos="540" w:val="left" w:leader="none"/>
        </w:tabs>
        <w:spacing w:line="250" w:lineRule="exact" w:before="0" w:after="0"/>
        <w:ind w:left="539" w:right="0" w:hanging="420"/>
        <w:jc w:val="both"/>
        <w:rPr>
          <w:sz w:val="20"/>
        </w:rPr>
      </w:pPr>
      <w:r>
        <w:rPr>
          <w:rFonts w:ascii="Palatino Linotype" w:hAnsi="Palatino Linotype"/>
          <w:color w:val="231F20"/>
          <w:sz w:val="20"/>
        </w:rPr>
        <w:t>El</w:t>
      </w:r>
      <w:r>
        <w:rPr>
          <w:rFonts w:ascii="Palatino Linotype" w:hAnsi="Palatino Linotype"/>
          <w:color w:val="231F20"/>
          <w:spacing w:val="-11"/>
          <w:sz w:val="20"/>
        </w:rPr>
        <w:t> </w:t>
      </w:r>
      <w:r>
        <w:rPr>
          <w:rFonts w:ascii="Palatino Linotype" w:hAnsi="Palatino Linotype"/>
          <w:color w:val="231F20"/>
          <w:sz w:val="20"/>
        </w:rPr>
        <w:t>de</w:t>
      </w:r>
      <w:r>
        <w:rPr>
          <w:rFonts w:ascii="Palatino Linotype" w:hAnsi="Palatino Linotype"/>
          <w:color w:val="231F20"/>
          <w:spacing w:val="-11"/>
          <w:sz w:val="20"/>
        </w:rPr>
        <w:t> </w:t>
      </w:r>
      <w:r>
        <w:rPr>
          <w:rFonts w:ascii="Palatino Linotype" w:hAnsi="Palatino Linotype"/>
          <w:color w:val="231F20"/>
          <w:sz w:val="20"/>
        </w:rPr>
        <w:t>Comte</w:t>
      </w:r>
      <w:r>
        <w:rPr>
          <w:rFonts w:ascii="Palatino Linotype" w:hAnsi="Palatino Linotype"/>
          <w:color w:val="231F20"/>
          <w:spacing w:val="-11"/>
          <w:sz w:val="20"/>
        </w:rPr>
        <w:t> </w:t>
      </w:r>
      <w:r>
        <w:rPr>
          <w:rFonts w:ascii="Palatino Linotype" w:hAnsi="Palatino Linotype"/>
          <w:color w:val="231F20"/>
          <w:sz w:val="20"/>
        </w:rPr>
        <w:t>y</w:t>
      </w:r>
      <w:r>
        <w:rPr>
          <w:rFonts w:ascii="Palatino Linotype" w:hAnsi="Palatino Linotype"/>
          <w:color w:val="231F20"/>
          <w:spacing w:val="-11"/>
          <w:sz w:val="20"/>
        </w:rPr>
        <w:t> </w:t>
      </w:r>
      <w:r>
        <w:rPr>
          <w:rFonts w:ascii="Palatino Linotype" w:hAnsi="Palatino Linotype"/>
          <w:color w:val="231F20"/>
          <w:sz w:val="20"/>
        </w:rPr>
        <w:t>Spencer:</w:t>
      </w:r>
      <w:r>
        <w:rPr>
          <w:rFonts w:ascii="Palatino Linotype" w:hAnsi="Palatino Linotype"/>
          <w:color w:val="231F20"/>
          <w:spacing w:val="-11"/>
          <w:sz w:val="20"/>
        </w:rPr>
        <w:t> </w:t>
      </w:r>
      <w:r>
        <w:rPr>
          <w:rFonts w:ascii="Palatino Linotype" w:hAnsi="Palatino Linotype"/>
          <w:color w:val="231F20"/>
          <w:sz w:val="20"/>
        </w:rPr>
        <w:t>la</w:t>
      </w:r>
      <w:r>
        <w:rPr>
          <w:rFonts w:ascii="Palatino Linotype" w:hAnsi="Palatino Linotype"/>
          <w:color w:val="231F20"/>
          <w:spacing w:val="-11"/>
          <w:sz w:val="20"/>
        </w:rPr>
        <w:t> </w:t>
      </w:r>
      <w:r>
        <w:rPr>
          <w:rFonts w:ascii="Palatino Linotype" w:hAnsi="Palatino Linotype"/>
          <w:color w:val="231F20"/>
          <w:sz w:val="20"/>
        </w:rPr>
        <w:t>Sociología,</w:t>
      </w:r>
      <w:r>
        <w:rPr>
          <w:rFonts w:ascii="Palatino Linotype" w:hAnsi="Palatino Linotype"/>
          <w:color w:val="231F20"/>
          <w:spacing w:val="-11"/>
          <w:sz w:val="20"/>
        </w:rPr>
        <w:t> </w:t>
      </w:r>
      <w:r>
        <w:rPr>
          <w:rFonts w:ascii="Palatino Linotype" w:hAnsi="Palatino Linotype"/>
          <w:color w:val="231F20"/>
          <w:sz w:val="20"/>
        </w:rPr>
        <w:t>concebida</w:t>
      </w:r>
      <w:r>
        <w:rPr>
          <w:rFonts w:ascii="Palatino Linotype" w:hAnsi="Palatino Linotype"/>
          <w:color w:val="231F20"/>
          <w:spacing w:val="-11"/>
          <w:sz w:val="20"/>
        </w:rPr>
        <w:t> </w:t>
      </w:r>
      <w:r>
        <w:rPr>
          <w:rFonts w:ascii="Palatino Linotype" w:hAnsi="Palatino Linotype"/>
          <w:color w:val="231F20"/>
          <w:sz w:val="20"/>
        </w:rPr>
        <w:t>al</w:t>
      </w:r>
      <w:r>
        <w:rPr>
          <w:rFonts w:ascii="Palatino Linotype" w:hAnsi="Palatino Linotype"/>
          <w:color w:val="231F20"/>
          <w:spacing w:val="-11"/>
          <w:sz w:val="20"/>
        </w:rPr>
        <w:t> </w:t>
      </w:r>
      <w:r>
        <w:rPr>
          <w:rFonts w:ascii="Palatino Linotype" w:hAnsi="Palatino Linotype"/>
          <w:color w:val="231F20"/>
          <w:sz w:val="20"/>
        </w:rPr>
        <w:t>estilo</w:t>
      </w:r>
      <w:r>
        <w:rPr>
          <w:rFonts w:ascii="Palatino Linotype" w:hAnsi="Palatino Linotype"/>
          <w:color w:val="231F20"/>
          <w:spacing w:val="-11"/>
          <w:sz w:val="20"/>
        </w:rPr>
        <w:t> </w:t>
      </w:r>
      <w:r>
        <w:rPr>
          <w:rFonts w:ascii="Palatino Linotype" w:hAnsi="Palatino Linotype"/>
          <w:color w:val="231F20"/>
          <w:sz w:val="20"/>
        </w:rPr>
        <w:t>gran</w:t>
      </w:r>
      <w:r>
        <w:rPr>
          <w:color w:val="231F20"/>
          <w:sz w:val="20"/>
        </w:rPr>
        <w:t>-</w:t>
      </w:r>
    </w:p>
    <w:p>
      <w:pPr>
        <w:pStyle w:val="BodyText"/>
        <w:spacing w:before="30"/>
        <w:ind w:left="539"/>
        <w:rPr>
          <w:rFonts w:ascii="Palatino Linotype" w:hAnsi="Palatino Linotype"/>
        </w:rPr>
      </w:pPr>
      <w:r>
        <w:rPr>
          <w:rFonts w:ascii="Palatino Linotype" w:hAnsi="Palatino Linotype"/>
          <w:color w:val="231F20"/>
        </w:rPr>
        <w:t>de, es una filosofía de la historia, una ciencia del progreso</w:t>
      </w:r>
    </w:p>
    <w:p>
      <w:pPr>
        <w:pStyle w:val="BodyText"/>
        <w:spacing w:before="52"/>
        <w:ind w:left="539"/>
      </w:pPr>
      <w:r>
        <w:rPr>
          <w:color w:val="231F20"/>
        </w:rPr>
        <w:t>(evolución).</w:t>
      </w:r>
    </w:p>
    <w:p>
      <w:pPr>
        <w:pStyle w:val="ListParagraph"/>
        <w:numPr>
          <w:ilvl w:val="0"/>
          <w:numId w:val="9"/>
        </w:numPr>
        <w:tabs>
          <w:tab w:pos="540" w:val="left" w:leader="none"/>
        </w:tabs>
        <w:spacing w:line="300" w:lineRule="exact" w:before="17" w:after="0"/>
        <w:ind w:left="539" w:right="118" w:hanging="420"/>
        <w:jc w:val="both"/>
        <w:rPr>
          <w:sz w:val="20"/>
        </w:rPr>
      </w:pPr>
      <w:r>
        <w:rPr>
          <w:rFonts w:ascii="Palatino Linotype" w:hAnsi="Palatino Linotype"/>
          <w:color w:val="231F20"/>
          <w:sz w:val="20"/>
        </w:rPr>
        <w:t>El de las escuelas: el pensamiento sociológico, disperso entre las diversas escuelas, está absorto en el esfuerzo por definir </w:t>
      </w:r>
      <w:r>
        <w:rPr>
          <w:color w:val="231F20"/>
          <w:sz w:val="20"/>
        </w:rPr>
        <w:t>su</w:t>
      </w:r>
      <w:r>
        <w:rPr>
          <w:color w:val="231F20"/>
          <w:spacing w:val="-11"/>
          <w:sz w:val="20"/>
        </w:rPr>
        <w:t> </w:t>
      </w:r>
      <w:r>
        <w:rPr>
          <w:color w:val="231F20"/>
          <w:sz w:val="20"/>
        </w:rPr>
        <w:t>punto</w:t>
      </w:r>
      <w:r>
        <w:rPr>
          <w:color w:val="231F20"/>
          <w:spacing w:val="-11"/>
          <w:sz w:val="20"/>
        </w:rPr>
        <w:t> </w:t>
      </w:r>
      <w:r>
        <w:rPr>
          <w:color w:val="231F20"/>
          <w:sz w:val="20"/>
        </w:rPr>
        <w:t>de</w:t>
      </w:r>
      <w:r>
        <w:rPr>
          <w:color w:val="231F20"/>
          <w:spacing w:val="-11"/>
          <w:sz w:val="20"/>
        </w:rPr>
        <w:t> </w:t>
      </w:r>
      <w:r>
        <w:rPr>
          <w:color w:val="231F20"/>
          <w:spacing w:val="-3"/>
          <w:sz w:val="20"/>
        </w:rPr>
        <w:t>vista</w:t>
      </w:r>
      <w:r>
        <w:rPr>
          <w:color w:val="231F20"/>
          <w:spacing w:val="-11"/>
          <w:sz w:val="20"/>
        </w:rPr>
        <w:t> </w:t>
      </w:r>
      <w:r>
        <w:rPr>
          <w:color w:val="231F20"/>
          <w:sz w:val="20"/>
        </w:rPr>
        <w:t>y</w:t>
      </w:r>
      <w:r>
        <w:rPr>
          <w:color w:val="231F20"/>
          <w:spacing w:val="-11"/>
          <w:sz w:val="20"/>
        </w:rPr>
        <w:t> </w:t>
      </w:r>
      <w:r>
        <w:rPr>
          <w:color w:val="231F20"/>
          <w:sz w:val="20"/>
        </w:rPr>
        <w:t>por</w:t>
      </w:r>
      <w:r>
        <w:rPr>
          <w:color w:val="231F20"/>
          <w:spacing w:val="-11"/>
          <w:sz w:val="20"/>
        </w:rPr>
        <w:t> </w:t>
      </w:r>
      <w:r>
        <w:rPr>
          <w:color w:val="231F20"/>
          <w:sz w:val="20"/>
        </w:rPr>
        <w:t>describir</w:t>
      </w:r>
      <w:r>
        <w:rPr>
          <w:color w:val="231F20"/>
          <w:spacing w:val="-11"/>
          <w:sz w:val="20"/>
        </w:rPr>
        <w:t> </w:t>
      </w:r>
      <w:r>
        <w:rPr>
          <w:color w:val="231F20"/>
          <w:sz w:val="20"/>
        </w:rPr>
        <w:t>la</w:t>
      </w:r>
      <w:r>
        <w:rPr>
          <w:color w:val="231F20"/>
          <w:spacing w:val="-11"/>
          <w:sz w:val="20"/>
        </w:rPr>
        <w:t> </w:t>
      </w:r>
      <w:r>
        <w:rPr>
          <w:color w:val="231F20"/>
          <w:sz w:val="20"/>
        </w:rPr>
        <w:t>clase</w:t>
      </w:r>
      <w:r>
        <w:rPr>
          <w:color w:val="231F20"/>
          <w:spacing w:val="-11"/>
          <w:sz w:val="20"/>
        </w:rPr>
        <w:t> </w:t>
      </w:r>
      <w:r>
        <w:rPr>
          <w:color w:val="231F20"/>
          <w:sz w:val="20"/>
        </w:rPr>
        <w:t>de</w:t>
      </w:r>
      <w:r>
        <w:rPr>
          <w:color w:val="231F20"/>
          <w:spacing w:val="-11"/>
          <w:sz w:val="20"/>
        </w:rPr>
        <w:t> </w:t>
      </w:r>
      <w:r>
        <w:rPr>
          <w:color w:val="231F20"/>
          <w:sz w:val="20"/>
        </w:rPr>
        <w:t>hechos</w:t>
      </w:r>
      <w:r>
        <w:rPr>
          <w:color w:val="231F20"/>
          <w:spacing w:val="-11"/>
          <w:sz w:val="20"/>
        </w:rPr>
        <w:t> </w:t>
      </w:r>
      <w:r>
        <w:rPr>
          <w:color w:val="231F20"/>
          <w:sz w:val="20"/>
        </w:rPr>
        <w:t>que</w:t>
      </w:r>
      <w:r>
        <w:rPr>
          <w:color w:val="231F20"/>
          <w:spacing w:val="-11"/>
          <w:sz w:val="20"/>
        </w:rPr>
        <w:t> </w:t>
      </w:r>
      <w:r>
        <w:rPr>
          <w:color w:val="231F20"/>
          <w:sz w:val="20"/>
        </w:rPr>
        <w:t>la</w:t>
      </w:r>
      <w:r>
        <w:rPr>
          <w:color w:val="231F20"/>
          <w:spacing w:val="-11"/>
          <w:sz w:val="20"/>
        </w:rPr>
        <w:t> </w:t>
      </w:r>
      <w:r>
        <w:rPr>
          <w:color w:val="231F20"/>
          <w:sz w:val="20"/>
        </w:rPr>
        <w:t>So- ciología</w:t>
      </w:r>
      <w:r>
        <w:rPr>
          <w:color w:val="231F20"/>
          <w:spacing w:val="-10"/>
          <w:sz w:val="20"/>
        </w:rPr>
        <w:t> </w:t>
      </w:r>
      <w:r>
        <w:rPr>
          <w:color w:val="231F20"/>
          <w:sz w:val="20"/>
        </w:rPr>
        <w:t>debe</w:t>
      </w:r>
      <w:r>
        <w:rPr>
          <w:color w:val="231F20"/>
          <w:spacing w:val="-10"/>
          <w:sz w:val="20"/>
        </w:rPr>
        <w:t> </w:t>
      </w:r>
      <w:r>
        <w:rPr>
          <w:color w:val="231F20"/>
          <w:sz w:val="20"/>
        </w:rPr>
        <w:t>buscar</w:t>
      </w:r>
      <w:r>
        <w:rPr>
          <w:color w:val="231F20"/>
          <w:spacing w:val="-10"/>
          <w:sz w:val="20"/>
        </w:rPr>
        <w:t> </w:t>
      </w:r>
      <w:r>
        <w:rPr>
          <w:color w:val="231F20"/>
          <w:sz w:val="20"/>
        </w:rPr>
        <w:t>para</w:t>
      </w:r>
      <w:r>
        <w:rPr>
          <w:color w:val="231F20"/>
          <w:spacing w:val="-10"/>
          <w:sz w:val="20"/>
        </w:rPr>
        <w:t> </w:t>
      </w:r>
      <w:r>
        <w:rPr>
          <w:color w:val="231F20"/>
          <w:sz w:val="20"/>
        </w:rPr>
        <w:t>responder</w:t>
      </w:r>
      <w:r>
        <w:rPr>
          <w:color w:val="231F20"/>
          <w:spacing w:val="-10"/>
          <w:sz w:val="20"/>
        </w:rPr>
        <w:t> </w:t>
      </w:r>
      <w:r>
        <w:rPr>
          <w:color w:val="231F20"/>
          <w:sz w:val="20"/>
        </w:rPr>
        <w:t>a</w:t>
      </w:r>
      <w:r>
        <w:rPr>
          <w:color w:val="231F20"/>
          <w:spacing w:val="-10"/>
          <w:sz w:val="20"/>
        </w:rPr>
        <w:t> </w:t>
      </w:r>
      <w:r>
        <w:rPr>
          <w:color w:val="231F20"/>
          <w:sz w:val="20"/>
        </w:rPr>
        <w:t>las</w:t>
      </w:r>
      <w:r>
        <w:rPr>
          <w:color w:val="231F20"/>
          <w:spacing w:val="-10"/>
          <w:sz w:val="20"/>
        </w:rPr>
        <w:t> </w:t>
      </w:r>
      <w:r>
        <w:rPr>
          <w:color w:val="231F20"/>
          <w:sz w:val="20"/>
        </w:rPr>
        <w:t>preguntas</w:t>
      </w:r>
      <w:r>
        <w:rPr>
          <w:color w:val="231F20"/>
          <w:spacing w:val="-10"/>
          <w:sz w:val="20"/>
        </w:rPr>
        <w:t> </w:t>
      </w:r>
      <w:r>
        <w:rPr>
          <w:color w:val="231F20"/>
          <w:sz w:val="20"/>
        </w:rPr>
        <w:t>que</w:t>
      </w:r>
      <w:r>
        <w:rPr>
          <w:color w:val="231F20"/>
          <w:spacing w:val="-10"/>
          <w:sz w:val="20"/>
        </w:rPr>
        <w:t> </w:t>
      </w:r>
      <w:r>
        <w:rPr>
          <w:color w:val="231F20"/>
          <w:sz w:val="20"/>
        </w:rPr>
        <w:t>ella misma</w:t>
      </w:r>
      <w:r>
        <w:rPr>
          <w:color w:val="231F20"/>
          <w:spacing w:val="-31"/>
          <w:sz w:val="20"/>
        </w:rPr>
        <w:t> </w:t>
      </w:r>
      <w:r>
        <w:rPr>
          <w:color w:val="231F20"/>
          <w:sz w:val="20"/>
        </w:rPr>
        <w:t>plantea.</w:t>
      </w:r>
    </w:p>
    <w:p>
      <w:pPr>
        <w:pStyle w:val="ListParagraph"/>
        <w:numPr>
          <w:ilvl w:val="0"/>
          <w:numId w:val="9"/>
        </w:numPr>
        <w:tabs>
          <w:tab w:pos="540" w:val="left" w:leader="none"/>
        </w:tabs>
        <w:spacing w:line="240" w:lineRule="auto" w:before="30" w:after="0"/>
        <w:ind w:left="539" w:right="0" w:hanging="420"/>
        <w:jc w:val="both"/>
        <w:rPr>
          <w:rFonts w:ascii="Palatino Linotype" w:hAnsi="Palatino Linotype"/>
          <w:sz w:val="20"/>
        </w:rPr>
      </w:pPr>
      <w:r>
        <w:rPr>
          <w:rFonts w:ascii="Palatino Linotype" w:hAnsi="Palatino Linotype"/>
          <w:color w:val="231F20"/>
          <w:sz w:val="20"/>
        </w:rPr>
        <w:t>El</w:t>
      </w:r>
      <w:r>
        <w:rPr>
          <w:rFonts w:ascii="Palatino Linotype" w:hAnsi="Palatino Linotype"/>
          <w:color w:val="231F20"/>
          <w:spacing w:val="-8"/>
          <w:sz w:val="20"/>
        </w:rPr>
        <w:t> </w:t>
      </w:r>
      <w:r>
        <w:rPr>
          <w:rFonts w:ascii="Palatino Linotype" w:hAnsi="Palatino Linotype"/>
          <w:color w:val="231F20"/>
          <w:sz w:val="20"/>
        </w:rPr>
        <w:t>del</w:t>
      </w:r>
      <w:r>
        <w:rPr>
          <w:rFonts w:ascii="Palatino Linotype" w:hAnsi="Palatino Linotype"/>
          <w:color w:val="231F20"/>
          <w:spacing w:val="-8"/>
          <w:sz w:val="20"/>
        </w:rPr>
        <w:t> </w:t>
      </w:r>
      <w:r>
        <w:rPr>
          <w:rFonts w:ascii="Palatino Linotype" w:hAnsi="Palatino Linotype"/>
          <w:color w:val="231F20"/>
          <w:sz w:val="20"/>
        </w:rPr>
        <w:t>estudio</w:t>
      </w:r>
      <w:r>
        <w:rPr>
          <w:rFonts w:ascii="Palatino Linotype" w:hAnsi="Palatino Linotype"/>
          <w:color w:val="231F20"/>
          <w:spacing w:val="-8"/>
          <w:sz w:val="20"/>
        </w:rPr>
        <w:t> </w:t>
      </w:r>
      <w:r>
        <w:rPr>
          <w:rFonts w:ascii="Palatino Linotype" w:hAnsi="Palatino Linotype"/>
          <w:color w:val="231F20"/>
          <w:sz w:val="20"/>
        </w:rPr>
        <w:t>y</w:t>
      </w:r>
      <w:r>
        <w:rPr>
          <w:rFonts w:ascii="Palatino Linotype" w:hAnsi="Palatino Linotype"/>
          <w:color w:val="231F20"/>
          <w:spacing w:val="-8"/>
          <w:sz w:val="20"/>
        </w:rPr>
        <w:t> </w:t>
      </w:r>
      <w:r>
        <w:rPr>
          <w:rFonts w:ascii="Palatino Linotype" w:hAnsi="Palatino Linotype"/>
          <w:color w:val="231F20"/>
          <w:sz w:val="20"/>
        </w:rPr>
        <w:t>la</w:t>
      </w:r>
      <w:r>
        <w:rPr>
          <w:rFonts w:ascii="Palatino Linotype" w:hAnsi="Palatino Linotype"/>
          <w:color w:val="231F20"/>
          <w:spacing w:val="-8"/>
          <w:sz w:val="20"/>
        </w:rPr>
        <w:t> </w:t>
      </w:r>
      <w:r>
        <w:rPr>
          <w:rFonts w:ascii="Palatino Linotype" w:hAnsi="Palatino Linotype"/>
          <w:color w:val="231F20"/>
          <w:sz w:val="20"/>
        </w:rPr>
        <w:t>investigación:</w:t>
      </w:r>
      <w:r>
        <w:rPr>
          <w:rFonts w:ascii="Palatino Linotype" w:hAnsi="Palatino Linotype"/>
          <w:color w:val="231F20"/>
          <w:spacing w:val="-8"/>
          <w:sz w:val="20"/>
        </w:rPr>
        <w:t> </w:t>
      </w:r>
      <w:r>
        <w:rPr>
          <w:rFonts w:ascii="Palatino Linotype" w:hAnsi="Palatino Linotype"/>
          <w:color w:val="231F20"/>
          <w:sz w:val="20"/>
        </w:rPr>
        <w:t>época</w:t>
      </w:r>
      <w:r>
        <w:rPr>
          <w:rFonts w:ascii="Palatino Linotype" w:hAnsi="Palatino Linotype"/>
          <w:color w:val="231F20"/>
          <w:spacing w:val="-8"/>
          <w:sz w:val="20"/>
        </w:rPr>
        <w:t> </w:t>
      </w:r>
      <w:r>
        <w:rPr>
          <w:rFonts w:ascii="Palatino Linotype" w:hAnsi="Palatino Linotype"/>
          <w:color w:val="231F20"/>
          <w:sz w:val="20"/>
        </w:rPr>
        <w:t>en</w:t>
      </w:r>
      <w:r>
        <w:rPr>
          <w:rFonts w:ascii="Palatino Linotype" w:hAnsi="Palatino Linotype"/>
          <w:color w:val="231F20"/>
          <w:spacing w:val="-8"/>
          <w:sz w:val="20"/>
        </w:rPr>
        <w:t> </w:t>
      </w:r>
      <w:r>
        <w:rPr>
          <w:rFonts w:ascii="Palatino Linotype" w:hAnsi="Palatino Linotype"/>
          <w:color w:val="231F20"/>
          <w:sz w:val="20"/>
        </w:rPr>
        <w:t>el</w:t>
      </w:r>
      <w:r>
        <w:rPr>
          <w:rFonts w:ascii="Palatino Linotype" w:hAnsi="Palatino Linotype"/>
          <w:color w:val="231F20"/>
          <w:spacing w:val="-8"/>
          <w:sz w:val="20"/>
        </w:rPr>
        <w:t> </w:t>
      </w:r>
      <w:r>
        <w:rPr>
          <w:rFonts w:ascii="Palatino Linotype" w:hAnsi="Palatino Linotype"/>
          <w:color w:val="231F20"/>
          <w:sz w:val="20"/>
        </w:rPr>
        <w:t>que</w:t>
      </w:r>
      <w:r>
        <w:rPr>
          <w:rFonts w:ascii="Palatino Linotype" w:hAnsi="Palatino Linotype"/>
          <w:color w:val="231F20"/>
          <w:spacing w:val="-8"/>
          <w:sz w:val="20"/>
        </w:rPr>
        <w:t> </w:t>
      </w:r>
      <w:r>
        <w:rPr>
          <w:rFonts w:ascii="Palatino Linotype" w:hAnsi="Palatino Linotype"/>
          <w:color w:val="231F20"/>
          <w:sz w:val="20"/>
        </w:rPr>
        <w:t>la</w:t>
      </w:r>
      <w:r>
        <w:rPr>
          <w:rFonts w:ascii="Palatino Linotype" w:hAnsi="Palatino Linotype"/>
          <w:color w:val="231F20"/>
          <w:spacing w:val="-8"/>
          <w:sz w:val="20"/>
        </w:rPr>
        <w:t> </w:t>
      </w:r>
      <w:r>
        <w:rPr>
          <w:rFonts w:ascii="Palatino Linotype" w:hAnsi="Palatino Linotype"/>
          <w:color w:val="231F20"/>
          <w:sz w:val="20"/>
        </w:rPr>
        <w:t>Sociología</w:t>
      </w:r>
    </w:p>
    <w:p>
      <w:pPr>
        <w:pStyle w:val="BodyText"/>
        <w:spacing w:before="52"/>
        <w:ind w:left="539"/>
      </w:pPr>
      <w:r>
        <w:rPr>
          <w:color w:val="231F20"/>
        </w:rPr>
        <w:t>acaba de entrar ahora.</w:t>
      </w:r>
    </w:p>
    <w:p>
      <w:pPr>
        <w:pStyle w:val="BodyText"/>
      </w:pPr>
    </w:p>
    <w:p>
      <w:pPr>
        <w:pStyle w:val="BodyText"/>
        <w:spacing w:line="292" w:lineRule="auto" w:before="140"/>
        <w:ind w:left="119" w:right="120"/>
        <w:jc w:val="both"/>
      </w:pPr>
      <w:r>
        <w:rPr>
          <w:color w:val="231F20"/>
          <w:spacing w:val="-4"/>
          <w:w w:val="105"/>
        </w:rPr>
        <w:t>park</w:t>
      </w:r>
      <w:r>
        <w:rPr>
          <w:color w:val="231F20"/>
          <w:spacing w:val="-24"/>
          <w:w w:val="105"/>
        </w:rPr>
        <w:t> </w:t>
      </w:r>
      <w:r>
        <w:rPr>
          <w:color w:val="231F20"/>
          <w:w w:val="105"/>
        </w:rPr>
        <w:t>y</w:t>
      </w:r>
      <w:r>
        <w:rPr>
          <w:color w:val="231F20"/>
          <w:spacing w:val="-24"/>
          <w:w w:val="105"/>
        </w:rPr>
        <w:t> </w:t>
      </w:r>
      <w:r>
        <w:rPr>
          <w:color w:val="231F20"/>
          <w:spacing w:val="-4"/>
          <w:w w:val="105"/>
        </w:rPr>
        <w:t>Burgess</w:t>
      </w:r>
      <w:r>
        <w:rPr>
          <w:color w:val="231F20"/>
          <w:spacing w:val="-24"/>
          <w:w w:val="105"/>
        </w:rPr>
        <w:t> </w:t>
      </w:r>
      <w:r>
        <w:rPr>
          <w:color w:val="231F20"/>
          <w:spacing w:val="-4"/>
          <w:w w:val="105"/>
        </w:rPr>
        <w:t>admiten,</w:t>
      </w:r>
      <w:r>
        <w:rPr>
          <w:color w:val="231F20"/>
          <w:spacing w:val="-24"/>
          <w:w w:val="105"/>
        </w:rPr>
        <w:t> </w:t>
      </w:r>
      <w:r>
        <w:rPr>
          <w:color w:val="231F20"/>
          <w:w w:val="105"/>
        </w:rPr>
        <w:t>con</w:t>
      </w:r>
      <w:r>
        <w:rPr>
          <w:color w:val="231F20"/>
          <w:spacing w:val="-24"/>
          <w:w w:val="105"/>
        </w:rPr>
        <w:t> </w:t>
      </w:r>
      <w:r>
        <w:rPr>
          <w:color w:val="231F20"/>
          <w:spacing w:val="-3"/>
          <w:w w:val="105"/>
        </w:rPr>
        <w:t>Simmel</w:t>
      </w:r>
      <w:r>
        <w:rPr>
          <w:color w:val="231F20"/>
          <w:spacing w:val="-24"/>
          <w:w w:val="105"/>
        </w:rPr>
        <w:t> </w:t>
      </w:r>
      <w:r>
        <w:rPr>
          <w:color w:val="231F20"/>
          <w:w w:val="105"/>
        </w:rPr>
        <w:t>y</w:t>
      </w:r>
      <w:r>
        <w:rPr>
          <w:color w:val="231F20"/>
          <w:spacing w:val="-24"/>
          <w:w w:val="105"/>
        </w:rPr>
        <w:t> </w:t>
      </w:r>
      <w:r>
        <w:rPr>
          <w:color w:val="231F20"/>
          <w:spacing w:val="-3"/>
          <w:w w:val="105"/>
        </w:rPr>
        <w:t>Small,</w:t>
      </w:r>
      <w:r>
        <w:rPr>
          <w:color w:val="231F20"/>
          <w:spacing w:val="-24"/>
          <w:w w:val="105"/>
        </w:rPr>
        <w:t> </w:t>
      </w:r>
      <w:r>
        <w:rPr>
          <w:color w:val="231F20"/>
          <w:spacing w:val="-3"/>
          <w:w w:val="105"/>
        </w:rPr>
        <w:t>que</w:t>
      </w:r>
      <w:r>
        <w:rPr>
          <w:color w:val="231F20"/>
          <w:spacing w:val="-24"/>
          <w:w w:val="105"/>
        </w:rPr>
        <w:t> </w:t>
      </w:r>
      <w:r>
        <w:rPr>
          <w:color w:val="231F20"/>
          <w:w w:val="105"/>
        </w:rPr>
        <w:t>el</w:t>
      </w:r>
      <w:r>
        <w:rPr>
          <w:color w:val="231F20"/>
          <w:spacing w:val="-24"/>
          <w:w w:val="105"/>
        </w:rPr>
        <w:t> </w:t>
      </w:r>
      <w:r>
        <w:rPr>
          <w:color w:val="231F20"/>
          <w:spacing w:val="-3"/>
          <w:w w:val="105"/>
        </w:rPr>
        <w:t>objeto</w:t>
      </w:r>
      <w:r>
        <w:rPr>
          <w:color w:val="231F20"/>
          <w:spacing w:val="-24"/>
          <w:w w:val="105"/>
        </w:rPr>
        <w:t> </w:t>
      </w:r>
      <w:r>
        <w:rPr>
          <w:color w:val="231F20"/>
          <w:spacing w:val="-3"/>
          <w:w w:val="105"/>
        </w:rPr>
        <w:t>común </w:t>
      </w:r>
      <w:r>
        <w:rPr>
          <w:color w:val="231F20"/>
        </w:rPr>
        <w:t>de</w:t>
      </w:r>
      <w:r>
        <w:rPr>
          <w:color w:val="231F20"/>
          <w:spacing w:val="-17"/>
        </w:rPr>
        <w:t> </w:t>
      </w:r>
      <w:r>
        <w:rPr>
          <w:color w:val="231F20"/>
          <w:spacing w:val="-3"/>
        </w:rPr>
        <w:t>referencia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Sociología</w:t>
      </w:r>
      <w:r>
        <w:rPr>
          <w:color w:val="231F20"/>
          <w:spacing w:val="-17"/>
        </w:rPr>
        <w:t> </w:t>
      </w:r>
      <w:r>
        <w:rPr>
          <w:color w:val="231F20"/>
        </w:rPr>
        <w:t>se</w:t>
      </w:r>
      <w:r>
        <w:rPr>
          <w:color w:val="231F20"/>
          <w:spacing w:val="-17"/>
        </w:rPr>
        <w:t> </w:t>
      </w:r>
      <w:r>
        <w:rPr>
          <w:color w:val="231F20"/>
          <w:spacing w:val="-4"/>
        </w:rPr>
        <w:t>encuentra,</w:t>
      </w:r>
      <w:r>
        <w:rPr>
          <w:color w:val="231F20"/>
          <w:spacing w:val="-17"/>
        </w:rPr>
        <w:t> </w:t>
      </w:r>
      <w:r>
        <w:rPr>
          <w:color w:val="231F20"/>
        </w:rPr>
        <w:t>no</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3"/>
        </w:rPr>
        <w:t>sociedad</w:t>
      </w:r>
      <w:r>
        <w:rPr>
          <w:color w:val="231F20"/>
          <w:spacing w:val="-17"/>
        </w:rPr>
        <w:t> </w:t>
      </w:r>
      <w:r>
        <w:rPr>
          <w:color w:val="231F20"/>
          <w:spacing w:val="-3"/>
        </w:rPr>
        <w:t>como </w:t>
      </w:r>
      <w:r>
        <w:rPr>
          <w:rFonts w:ascii="Palatino Linotype" w:hAnsi="Palatino Linotype"/>
          <w:color w:val="231F20"/>
          <w:spacing w:val="-5"/>
          <w:w w:val="105"/>
        </w:rPr>
        <w:t>estructura, </w:t>
      </w:r>
      <w:r>
        <w:rPr>
          <w:rFonts w:ascii="Palatino Linotype" w:hAnsi="Palatino Linotype"/>
          <w:color w:val="231F20"/>
          <w:spacing w:val="-4"/>
          <w:w w:val="105"/>
        </w:rPr>
        <w:t>sino </w:t>
      </w:r>
      <w:r>
        <w:rPr>
          <w:rFonts w:ascii="Palatino Linotype" w:hAnsi="Palatino Linotype"/>
          <w:color w:val="231F20"/>
          <w:spacing w:val="-3"/>
          <w:w w:val="105"/>
        </w:rPr>
        <w:t>en el </w:t>
      </w:r>
      <w:r>
        <w:rPr>
          <w:rFonts w:ascii="Palatino Linotype" w:hAnsi="Palatino Linotype"/>
          <w:color w:val="231F20"/>
          <w:spacing w:val="-4"/>
          <w:w w:val="105"/>
        </w:rPr>
        <w:t>grupo </w:t>
      </w:r>
      <w:r>
        <w:rPr>
          <w:rFonts w:ascii="Palatino Linotype" w:hAnsi="Palatino Linotype"/>
          <w:color w:val="231F20"/>
          <w:spacing w:val="-5"/>
          <w:w w:val="105"/>
        </w:rPr>
        <w:t>social. </w:t>
      </w:r>
      <w:r>
        <w:rPr>
          <w:rFonts w:ascii="Palatino Linotype" w:hAnsi="Palatino Linotype"/>
          <w:color w:val="231F20"/>
          <w:w w:val="105"/>
        </w:rPr>
        <w:t>La </w:t>
      </w:r>
      <w:r>
        <w:rPr>
          <w:rFonts w:ascii="Palatino Linotype" w:hAnsi="Palatino Linotype"/>
          <w:color w:val="231F20"/>
          <w:spacing w:val="-5"/>
          <w:w w:val="105"/>
        </w:rPr>
        <w:t>sociedad </w:t>
      </w:r>
      <w:r>
        <w:rPr>
          <w:rFonts w:ascii="Palatino Linotype" w:hAnsi="Palatino Linotype"/>
          <w:color w:val="231F20"/>
          <w:spacing w:val="-3"/>
          <w:w w:val="105"/>
        </w:rPr>
        <w:t>se </w:t>
      </w:r>
      <w:r>
        <w:rPr>
          <w:rFonts w:ascii="Palatino Linotype" w:hAnsi="Palatino Linotype"/>
          <w:color w:val="231F20"/>
          <w:spacing w:val="-4"/>
          <w:w w:val="105"/>
        </w:rPr>
        <w:t>define como </w:t>
      </w:r>
      <w:r>
        <w:rPr>
          <w:rFonts w:ascii="Palatino Linotype" w:hAnsi="Palatino Linotype"/>
          <w:color w:val="231F20"/>
          <w:spacing w:val="-5"/>
          <w:w w:val="105"/>
        </w:rPr>
        <w:t>la </w:t>
      </w:r>
      <w:r>
        <w:rPr>
          <w:color w:val="231F20"/>
          <w:spacing w:val="-3"/>
          <w:w w:val="105"/>
        </w:rPr>
        <w:t>herencia social </w:t>
      </w:r>
      <w:r>
        <w:rPr>
          <w:color w:val="231F20"/>
          <w:w w:val="105"/>
        </w:rPr>
        <w:t>de </w:t>
      </w:r>
      <w:r>
        <w:rPr>
          <w:color w:val="231F20"/>
          <w:spacing w:val="-3"/>
          <w:w w:val="105"/>
        </w:rPr>
        <w:t>hábitos </w:t>
      </w:r>
      <w:r>
        <w:rPr>
          <w:color w:val="231F20"/>
          <w:w w:val="105"/>
        </w:rPr>
        <w:t>y </w:t>
      </w:r>
      <w:r>
        <w:rPr>
          <w:color w:val="231F20"/>
          <w:spacing w:val="-3"/>
          <w:w w:val="105"/>
        </w:rPr>
        <w:t>sentimientos, mores </w:t>
      </w:r>
      <w:r>
        <w:rPr>
          <w:color w:val="231F20"/>
          <w:w w:val="105"/>
        </w:rPr>
        <w:t>y </w:t>
      </w:r>
      <w:r>
        <w:rPr>
          <w:color w:val="231F20"/>
          <w:spacing w:val="-3"/>
          <w:w w:val="105"/>
        </w:rPr>
        <w:t>costumbres </w:t>
      </w:r>
      <w:r>
        <w:rPr>
          <w:rFonts w:ascii="Palatino Linotype" w:hAnsi="Palatino Linotype"/>
          <w:color w:val="231F20"/>
          <w:spacing w:val="-3"/>
          <w:w w:val="105"/>
        </w:rPr>
        <w:t>populares, técnica </w:t>
      </w:r>
      <w:r>
        <w:rPr>
          <w:rFonts w:ascii="Palatino Linotype" w:hAnsi="Palatino Linotype"/>
          <w:color w:val="231F20"/>
          <w:w w:val="105"/>
        </w:rPr>
        <w:t>y </w:t>
      </w:r>
      <w:r>
        <w:rPr>
          <w:rFonts w:ascii="Palatino Linotype" w:hAnsi="Palatino Linotype"/>
          <w:color w:val="231F20"/>
          <w:spacing w:val="-3"/>
          <w:w w:val="105"/>
        </w:rPr>
        <w:t>cultura, todo </w:t>
      </w:r>
      <w:r>
        <w:rPr>
          <w:rFonts w:ascii="Palatino Linotype" w:hAnsi="Palatino Linotype"/>
          <w:color w:val="231F20"/>
          <w:w w:val="105"/>
        </w:rPr>
        <w:t>lo que es </w:t>
      </w:r>
      <w:r>
        <w:rPr>
          <w:rFonts w:ascii="Palatino Linotype" w:hAnsi="Palatino Linotype"/>
          <w:color w:val="231F20"/>
          <w:spacing w:val="-3"/>
          <w:w w:val="105"/>
        </w:rPr>
        <w:t>propio </w:t>
      </w:r>
      <w:r>
        <w:rPr>
          <w:rFonts w:ascii="Palatino Linotype" w:hAnsi="Palatino Linotype"/>
          <w:color w:val="231F20"/>
          <w:w w:val="105"/>
        </w:rPr>
        <w:t>o </w:t>
      </w:r>
      <w:r>
        <w:rPr>
          <w:rFonts w:ascii="Palatino Linotype" w:hAnsi="Palatino Linotype"/>
          <w:color w:val="231F20"/>
          <w:spacing w:val="-3"/>
          <w:w w:val="105"/>
        </w:rPr>
        <w:t>necesario</w:t>
      </w:r>
      <w:r>
        <w:rPr>
          <w:rFonts w:ascii="Palatino Linotype" w:hAnsi="Palatino Linotype"/>
          <w:color w:val="231F20"/>
          <w:spacing w:val="-29"/>
          <w:w w:val="105"/>
        </w:rPr>
        <w:t> </w:t>
      </w:r>
      <w:r>
        <w:rPr>
          <w:rFonts w:ascii="Palatino Linotype" w:hAnsi="Palatino Linotype"/>
          <w:color w:val="231F20"/>
          <w:spacing w:val="-3"/>
          <w:w w:val="105"/>
        </w:rPr>
        <w:t>al </w:t>
      </w:r>
      <w:r>
        <w:rPr>
          <w:color w:val="231F20"/>
          <w:spacing w:val="-3"/>
        </w:rPr>
        <w:t>comportamiento  humano</w:t>
      </w:r>
      <w:r>
        <w:rPr>
          <w:color w:val="231F20"/>
          <w:spacing w:val="11"/>
        </w:rPr>
        <w:t> </w:t>
      </w:r>
      <w:r>
        <w:rPr>
          <w:color w:val="231F20"/>
          <w:spacing w:val="-3"/>
        </w:rPr>
        <w:t>colectivo.</w:t>
      </w:r>
    </w:p>
    <w:p>
      <w:pPr>
        <w:pStyle w:val="BodyText"/>
        <w:spacing w:line="280" w:lineRule="auto" w:before="21"/>
        <w:ind w:left="119" w:right="119" w:firstLine="360"/>
        <w:jc w:val="both"/>
      </w:pPr>
      <w:r>
        <w:rPr>
          <w:color w:val="231F20"/>
          <w:spacing w:val="-3"/>
        </w:rPr>
        <w:t>Más que </w:t>
      </w:r>
      <w:r>
        <w:rPr>
          <w:color w:val="231F20"/>
        </w:rPr>
        <w:t>el </w:t>
      </w:r>
      <w:r>
        <w:rPr>
          <w:color w:val="231F20"/>
          <w:spacing w:val="-3"/>
        </w:rPr>
        <w:t>grado </w:t>
      </w:r>
      <w:r>
        <w:rPr>
          <w:color w:val="231F20"/>
        </w:rPr>
        <w:t>de </w:t>
      </w:r>
      <w:r>
        <w:rPr>
          <w:color w:val="231F20"/>
          <w:spacing w:val="-3"/>
        </w:rPr>
        <w:t>implicación, </w:t>
      </w:r>
      <w:r>
        <w:rPr>
          <w:color w:val="231F20"/>
        </w:rPr>
        <w:t>la </w:t>
      </w:r>
      <w:r>
        <w:rPr>
          <w:color w:val="231F20"/>
          <w:spacing w:val="-3"/>
        </w:rPr>
        <w:t>base </w:t>
      </w:r>
      <w:r>
        <w:rPr>
          <w:color w:val="231F20"/>
        </w:rPr>
        <w:t>de la </w:t>
      </w:r>
      <w:r>
        <w:rPr>
          <w:color w:val="231F20"/>
          <w:spacing w:val="-3"/>
        </w:rPr>
        <w:t>sistematización </w:t>
      </w:r>
      <w:r>
        <w:rPr>
          <w:rFonts w:ascii="Palatino Linotype" w:hAnsi="Palatino Linotype"/>
          <w:color w:val="231F20"/>
        </w:rPr>
        <w:t>la </w:t>
      </w:r>
      <w:r>
        <w:rPr>
          <w:rFonts w:ascii="Palatino Linotype" w:hAnsi="Palatino Linotype"/>
          <w:color w:val="231F20"/>
          <w:spacing w:val="-3"/>
        </w:rPr>
        <w:t>ponen ahora </w:t>
      </w:r>
      <w:r>
        <w:rPr>
          <w:rFonts w:ascii="Palatino Linotype" w:hAnsi="Palatino Linotype"/>
          <w:color w:val="231F20"/>
        </w:rPr>
        <w:t>en la </w:t>
      </w:r>
      <w:r>
        <w:rPr>
          <w:rFonts w:ascii="Palatino Linotype" w:hAnsi="Palatino Linotype"/>
          <w:color w:val="231F20"/>
          <w:spacing w:val="-3"/>
        </w:rPr>
        <w:t>cantidad </w:t>
      </w:r>
      <w:r>
        <w:rPr>
          <w:rFonts w:ascii="Palatino Linotype" w:hAnsi="Palatino Linotype"/>
          <w:color w:val="231F20"/>
        </w:rPr>
        <w:t>de </w:t>
      </w:r>
      <w:r>
        <w:rPr>
          <w:rFonts w:ascii="Palatino Linotype" w:hAnsi="Palatino Linotype"/>
          <w:color w:val="231F20"/>
          <w:spacing w:val="-3"/>
        </w:rPr>
        <w:t>conflicto </w:t>
      </w:r>
      <w:r>
        <w:rPr>
          <w:rFonts w:ascii="Palatino Linotype" w:hAnsi="Palatino Linotype"/>
          <w:color w:val="231F20"/>
        </w:rPr>
        <w:t>y </w:t>
      </w:r>
      <w:r>
        <w:rPr>
          <w:rFonts w:ascii="Palatino Linotype" w:hAnsi="Palatino Linotype"/>
          <w:color w:val="231F20"/>
          <w:spacing w:val="-3"/>
        </w:rPr>
        <w:t>cooperación incluidos. </w:t>
      </w:r>
      <w:r>
        <w:rPr>
          <w:rFonts w:ascii="Palatino Linotype" w:hAnsi="Palatino Linotype"/>
          <w:color w:val="231F20"/>
        </w:rPr>
        <w:t>Los </w:t>
      </w:r>
      <w:r>
        <w:rPr>
          <w:rFonts w:ascii="Palatino Linotype" w:hAnsi="Palatino Linotype"/>
          <w:color w:val="231F20"/>
          <w:spacing w:val="-3"/>
        </w:rPr>
        <w:t>procesos sociales </w:t>
      </w:r>
      <w:r>
        <w:rPr>
          <w:rFonts w:ascii="Palatino Linotype" w:hAnsi="Palatino Linotype"/>
          <w:color w:val="231F20"/>
        </w:rPr>
        <w:t>se </w:t>
      </w:r>
      <w:r>
        <w:rPr>
          <w:rFonts w:ascii="Palatino Linotype" w:hAnsi="Palatino Linotype"/>
          <w:color w:val="231F20"/>
          <w:spacing w:val="-3"/>
        </w:rPr>
        <w:t>dividen </w:t>
      </w:r>
      <w:r>
        <w:rPr>
          <w:rFonts w:ascii="Palatino Linotype" w:hAnsi="Palatino Linotype"/>
          <w:color w:val="231F20"/>
        </w:rPr>
        <w:t>en </w:t>
      </w:r>
      <w:r>
        <w:rPr>
          <w:rFonts w:ascii="Palatino Linotype" w:hAnsi="Palatino Linotype"/>
          <w:color w:val="231F20"/>
          <w:spacing w:val="-3"/>
        </w:rPr>
        <w:t>cuatro: competencia,  conflic</w:t>
      </w:r>
      <w:r>
        <w:rPr>
          <w:color w:val="231F20"/>
          <w:spacing w:val="-3"/>
        </w:rPr>
        <w:t>- to, </w:t>
      </w:r>
      <w:r>
        <w:rPr>
          <w:color w:val="231F20"/>
          <w:spacing w:val="-4"/>
        </w:rPr>
        <w:t>acomodación </w:t>
      </w:r>
      <w:r>
        <w:rPr>
          <w:color w:val="231F20"/>
        </w:rPr>
        <w:t>y </w:t>
      </w:r>
      <w:r>
        <w:rPr>
          <w:color w:val="231F20"/>
          <w:spacing w:val="-4"/>
        </w:rPr>
        <w:t>asimilación. </w:t>
      </w:r>
      <w:r>
        <w:rPr>
          <w:color w:val="231F20"/>
        </w:rPr>
        <w:t>En </w:t>
      </w:r>
      <w:r>
        <w:rPr>
          <w:color w:val="231F20"/>
          <w:spacing w:val="-3"/>
        </w:rPr>
        <w:t>este </w:t>
      </w:r>
      <w:r>
        <w:rPr>
          <w:color w:val="231F20"/>
        </w:rPr>
        <w:t>contexto, la   </w:t>
      </w:r>
      <w:r>
        <w:rPr>
          <w:color w:val="231F20"/>
          <w:spacing w:val="12"/>
        </w:rPr>
        <w:t> </w:t>
      </w:r>
      <w:r>
        <w:rPr>
          <w:color w:val="231F20"/>
          <w:spacing w:val="-3"/>
        </w:rPr>
        <w:t>competencia</w:t>
      </w:r>
    </w:p>
    <w:p>
      <w:pPr>
        <w:pStyle w:val="BodyText"/>
        <w:spacing w:before="32"/>
        <w:ind w:left="119"/>
        <w:jc w:val="both"/>
      </w:pPr>
      <w:r>
        <w:rPr>
          <w:color w:val="231F20"/>
        </w:rPr>
        <w:t>se </w:t>
      </w:r>
      <w:r>
        <w:rPr>
          <w:color w:val="231F20"/>
          <w:spacing w:val="-3"/>
        </w:rPr>
        <w:t>concibe como </w:t>
      </w:r>
      <w:r>
        <w:rPr>
          <w:color w:val="231F20"/>
        </w:rPr>
        <w:t>una </w:t>
      </w:r>
      <w:r>
        <w:rPr>
          <w:color w:val="231F20"/>
          <w:spacing w:val="-3"/>
        </w:rPr>
        <w:t>forma menos social </w:t>
      </w:r>
      <w:r>
        <w:rPr>
          <w:color w:val="231F20"/>
        </w:rPr>
        <w:t>de </w:t>
      </w:r>
      <w:r>
        <w:rPr>
          <w:color w:val="231F20"/>
          <w:spacing w:val="-3"/>
        </w:rPr>
        <w:t>interacción, </w:t>
      </w:r>
      <w:r>
        <w:rPr>
          <w:color w:val="231F20"/>
        </w:rPr>
        <w:t>ya </w:t>
      </w:r>
      <w:r>
        <w:rPr>
          <w:color w:val="231F20"/>
          <w:spacing w:val="-3"/>
        </w:rPr>
        <w:t>que se</w:t>
      </w:r>
    </w:p>
    <w:p>
      <w:pPr>
        <w:pStyle w:val="BodyText"/>
        <w:spacing w:before="47"/>
        <w:ind w:left="119"/>
        <w:jc w:val="both"/>
        <w:rPr>
          <w:rFonts w:ascii="Palatino Linotype" w:hAnsi="Palatino Linotype"/>
        </w:rPr>
      </w:pPr>
      <w:r>
        <w:rPr>
          <w:rFonts w:ascii="Palatino Linotype" w:hAnsi="Palatino Linotype"/>
          <w:color w:val="231F20"/>
        </w:rPr>
        <w:t>identifica con la lucha biológica por la existencia.</w:t>
      </w:r>
    </w:p>
    <w:p>
      <w:pPr>
        <w:pStyle w:val="ListParagraph"/>
        <w:numPr>
          <w:ilvl w:val="0"/>
          <w:numId w:val="10"/>
        </w:numPr>
        <w:tabs>
          <w:tab w:pos="540" w:val="left" w:leader="none"/>
        </w:tabs>
        <w:spacing w:line="295" w:lineRule="auto" w:before="52" w:after="0"/>
        <w:ind w:left="539" w:right="119" w:hanging="420"/>
        <w:jc w:val="both"/>
        <w:rPr>
          <w:color w:val="231F20"/>
          <w:sz w:val="20"/>
        </w:rPr>
      </w:pPr>
      <w:r>
        <w:rPr>
          <w:color w:val="231F20"/>
          <w:w w:val="95"/>
          <w:sz w:val="20"/>
        </w:rPr>
        <w:t>Competencia: se concibe como interacción social. Se</w:t>
      </w:r>
      <w:r>
        <w:rPr>
          <w:color w:val="231F20"/>
          <w:spacing w:val="-27"/>
          <w:w w:val="95"/>
          <w:sz w:val="20"/>
        </w:rPr>
        <w:t> </w:t>
      </w:r>
      <w:r>
        <w:rPr>
          <w:color w:val="231F20"/>
          <w:w w:val="95"/>
          <w:sz w:val="20"/>
        </w:rPr>
        <w:t>considera </w:t>
      </w:r>
      <w:r>
        <w:rPr>
          <w:color w:val="231F20"/>
          <w:sz w:val="20"/>
        </w:rPr>
        <w:t>como la lucha presocial por la supervivencia, que da </w:t>
      </w:r>
      <w:r>
        <w:rPr>
          <w:color w:val="231F20"/>
          <w:spacing w:val="-2"/>
          <w:sz w:val="20"/>
        </w:rPr>
        <w:t>origen </w:t>
      </w:r>
      <w:r>
        <w:rPr>
          <w:rFonts w:ascii="Palatino Linotype" w:hAnsi="Palatino Linotype"/>
          <w:color w:val="231F20"/>
          <w:sz w:val="20"/>
        </w:rPr>
        <w:t>al</w:t>
      </w:r>
      <w:r>
        <w:rPr>
          <w:rFonts w:ascii="Palatino Linotype" w:hAnsi="Palatino Linotype"/>
          <w:color w:val="231F20"/>
          <w:spacing w:val="-5"/>
          <w:sz w:val="20"/>
        </w:rPr>
        <w:t> </w:t>
      </w:r>
      <w:r>
        <w:rPr>
          <w:rFonts w:ascii="Palatino Linotype" w:hAnsi="Palatino Linotype"/>
          <w:color w:val="231F20"/>
          <w:sz w:val="20"/>
        </w:rPr>
        <w:t>conflicto,</w:t>
      </w:r>
      <w:r>
        <w:rPr>
          <w:rFonts w:ascii="Palatino Linotype" w:hAnsi="Palatino Linotype"/>
          <w:color w:val="231F20"/>
          <w:spacing w:val="-5"/>
          <w:sz w:val="20"/>
        </w:rPr>
        <w:t> </w:t>
      </w:r>
      <w:r>
        <w:rPr>
          <w:rFonts w:ascii="Palatino Linotype" w:hAnsi="Palatino Linotype"/>
          <w:color w:val="231F20"/>
          <w:sz w:val="20"/>
        </w:rPr>
        <w:t>la</w:t>
      </w:r>
      <w:r>
        <w:rPr>
          <w:rFonts w:ascii="Palatino Linotype" w:hAnsi="Palatino Linotype"/>
          <w:color w:val="231F20"/>
          <w:spacing w:val="-5"/>
          <w:sz w:val="20"/>
        </w:rPr>
        <w:t> </w:t>
      </w:r>
      <w:r>
        <w:rPr>
          <w:rFonts w:ascii="Palatino Linotype" w:hAnsi="Palatino Linotype"/>
          <w:color w:val="231F20"/>
          <w:sz w:val="20"/>
        </w:rPr>
        <w:t>acomodación</w:t>
      </w:r>
      <w:r>
        <w:rPr>
          <w:rFonts w:ascii="Palatino Linotype" w:hAnsi="Palatino Linotype"/>
          <w:color w:val="231F20"/>
          <w:spacing w:val="-5"/>
          <w:sz w:val="20"/>
        </w:rPr>
        <w:t> </w:t>
      </w:r>
      <w:r>
        <w:rPr>
          <w:rFonts w:ascii="Palatino Linotype" w:hAnsi="Palatino Linotype"/>
          <w:color w:val="231F20"/>
          <w:sz w:val="20"/>
        </w:rPr>
        <w:t>y</w:t>
      </w:r>
      <w:r>
        <w:rPr>
          <w:rFonts w:ascii="Palatino Linotype" w:hAnsi="Palatino Linotype"/>
          <w:color w:val="231F20"/>
          <w:spacing w:val="-5"/>
          <w:sz w:val="20"/>
        </w:rPr>
        <w:t> </w:t>
      </w:r>
      <w:r>
        <w:rPr>
          <w:rFonts w:ascii="Palatino Linotype" w:hAnsi="Palatino Linotype"/>
          <w:color w:val="231F20"/>
          <w:sz w:val="20"/>
        </w:rPr>
        <w:t>la</w:t>
      </w:r>
      <w:r>
        <w:rPr>
          <w:rFonts w:ascii="Palatino Linotype" w:hAnsi="Palatino Linotype"/>
          <w:color w:val="231F20"/>
          <w:spacing w:val="-5"/>
          <w:sz w:val="20"/>
        </w:rPr>
        <w:t> </w:t>
      </w:r>
      <w:r>
        <w:rPr>
          <w:rFonts w:ascii="Palatino Linotype" w:hAnsi="Palatino Linotype"/>
          <w:color w:val="231F20"/>
          <w:sz w:val="20"/>
        </w:rPr>
        <w:t>asimilación</w:t>
      </w:r>
      <w:r>
        <w:rPr>
          <w:rFonts w:ascii="Palatino Linotype" w:hAnsi="Palatino Linotype"/>
          <w:color w:val="231F20"/>
          <w:spacing w:val="-5"/>
          <w:sz w:val="20"/>
        </w:rPr>
        <w:t> </w:t>
      </w:r>
      <w:r>
        <w:rPr>
          <w:rFonts w:ascii="Palatino Linotype" w:hAnsi="Palatino Linotype"/>
          <w:color w:val="231F20"/>
          <w:spacing w:val="-12"/>
          <w:sz w:val="20"/>
        </w:rPr>
        <w:t>y,</w:t>
      </w:r>
      <w:r>
        <w:rPr>
          <w:rFonts w:ascii="Palatino Linotype" w:hAnsi="Palatino Linotype"/>
          <w:color w:val="231F20"/>
          <w:spacing w:val="-5"/>
          <w:sz w:val="20"/>
        </w:rPr>
        <w:t> </w:t>
      </w:r>
      <w:r>
        <w:rPr>
          <w:rFonts w:ascii="Palatino Linotype" w:hAnsi="Palatino Linotype"/>
          <w:color w:val="231F20"/>
          <w:sz w:val="20"/>
        </w:rPr>
        <w:t>por</w:t>
      </w:r>
      <w:r>
        <w:rPr>
          <w:rFonts w:ascii="Palatino Linotype" w:hAnsi="Palatino Linotype"/>
          <w:color w:val="231F20"/>
          <w:spacing w:val="-5"/>
          <w:sz w:val="20"/>
        </w:rPr>
        <w:t> </w:t>
      </w:r>
      <w:r>
        <w:rPr>
          <w:rFonts w:ascii="Palatino Linotype" w:hAnsi="Palatino Linotype"/>
          <w:color w:val="231F20"/>
          <w:sz w:val="20"/>
        </w:rPr>
        <w:t>tanto,</w:t>
      </w:r>
      <w:r>
        <w:rPr>
          <w:rFonts w:ascii="Palatino Linotype" w:hAnsi="Palatino Linotype"/>
          <w:color w:val="231F20"/>
          <w:spacing w:val="-5"/>
          <w:sz w:val="20"/>
        </w:rPr>
        <w:t> </w:t>
      </w:r>
      <w:r>
        <w:rPr>
          <w:rFonts w:ascii="Palatino Linotype" w:hAnsi="Palatino Linotype"/>
          <w:color w:val="231F20"/>
          <w:sz w:val="20"/>
        </w:rPr>
        <w:t>crea </w:t>
      </w:r>
      <w:r>
        <w:rPr>
          <w:color w:val="231F20"/>
          <w:sz w:val="20"/>
        </w:rPr>
        <w:t>simpatías,</w:t>
      </w:r>
      <w:r>
        <w:rPr>
          <w:color w:val="231F20"/>
          <w:spacing w:val="-33"/>
          <w:sz w:val="20"/>
        </w:rPr>
        <w:t> </w:t>
      </w:r>
      <w:r>
        <w:rPr>
          <w:color w:val="231F20"/>
          <w:sz w:val="20"/>
        </w:rPr>
        <w:t>prejuicios</w:t>
      </w:r>
      <w:r>
        <w:rPr>
          <w:color w:val="231F20"/>
          <w:spacing w:val="-32"/>
          <w:sz w:val="20"/>
        </w:rPr>
        <w:t> </w:t>
      </w:r>
      <w:r>
        <w:rPr>
          <w:color w:val="231F20"/>
          <w:sz w:val="20"/>
        </w:rPr>
        <w:t>y</w:t>
      </w:r>
      <w:r>
        <w:rPr>
          <w:color w:val="231F20"/>
          <w:spacing w:val="-32"/>
          <w:sz w:val="20"/>
        </w:rPr>
        <w:t> </w:t>
      </w:r>
      <w:r>
        <w:rPr>
          <w:color w:val="231F20"/>
          <w:sz w:val="20"/>
        </w:rPr>
        <w:t>relaciones</w:t>
      </w:r>
      <w:r>
        <w:rPr>
          <w:color w:val="231F20"/>
          <w:spacing w:val="-32"/>
          <w:sz w:val="20"/>
        </w:rPr>
        <w:t> </w:t>
      </w:r>
      <w:r>
        <w:rPr>
          <w:color w:val="231F20"/>
          <w:sz w:val="20"/>
        </w:rPr>
        <w:t>personales</w:t>
      </w:r>
      <w:r>
        <w:rPr>
          <w:color w:val="231F20"/>
          <w:spacing w:val="-32"/>
          <w:sz w:val="20"/>
        </w:rPr>
        <w:t> </w:t>
      </w:r>
      <w:r>
        <w:rPr>
          <w:color w:val="231F20"/>
          <w:sz w:val="20"/>
        </w:rPr>
        <w:t>y</w:t>
      </w:r>
      <w:r>
        <w:rPr>
          <w:color w:val="231F20"/>
          <w:spacing w:val="-32"/>
          <w:sz w:val="20"/>
        </w:rPr>
        <w:t> </w:t>
      </w:r>
      <w:r>
        <w:rPr>
          <w:color w:val="231F20"/>
          <w:sz w:val="20"/>
        </w:rPr>
        <w:t>morales.</w:t>
      </w:r>
    </w:p>
    <w:p>
      <w:pPr>
        <w:pStyle w:val="ListParagraph"/>
        <w:numPr>
          <w:ilvl w:val="0"/>
          <w:numId w:val="10"/>
        </w:numPr>
        <w:tabs>
          <w:tab w:pos="540" w:val="left" w:leader="none"/>
        </w:tabs>
        <w:spacing w:line="276" w:lineRule="auto" w:before="0" w:after="0"/>
        <w:ind w:left="539" w:right="117" w:hanging="420"/>
        <w:jc w:val="both"/>
        <w:rPr>
          <w:rFonts w:ascii="Palatino Linotype" w:hAnsi="Palatino Linotype"/>
          <w:color w:val="231F20"/>
          <w:sz w:val="20"/>
        </w:rPr>
      </w:pPr>
      <w:r>
        <w:rPr>
          <w:rFonts w:ascii="Palatino Linotype" w:hAnsi="Palatino Linotype"/>
          <w:color w:val="231F20"/>
          <w:sz w:val="20"/>
        </w:rPr>
        <w:t>Conflicto:</w:t>
      </w:r>
      <w:r>
        <w:rPr>
          <w:rFonts w:ascii="Palatino Linotype" w:hAnsi="Palatino Linotype"/>
          <w:color w:val="231F20"/>
          <w:spacing w:val="-6"/>
          <w:sz w:val="20"/>
        </w:rPr>
        <w:t> </w:t>
      </w:r>
      <w:r>
        <w:rPr>
          <w:rFonts w:ascii="Palatino Linotype" w:hAnsi="Palatino Linotype"/>
          <w:color w:val="231F20"/>
          <w:sz w:val="20"/>
        </w:rPr>
        <w:t>representa</w:t>
      </w:r>
      <w:r>
        <w:rPr>
          <w:rFonts w:ascii="Palatino Linotype" w:hAnsi="Palatino Linotype"/>
          <w:color w:val="231F20"/>
          <w:spacing w:val="-6"/>
          <w:sz w:val="20"/>
        </w:rPr>
        <w:t> </w:t>
      </w:r>
      <w:r>
        <w:rPr>
          <w:rFonts w:ascii="Palatino Linotype" w:hAnsi="Palatino Linotype"/>
          <w:color w:val="231F20"/>
          <w:sz w:val="20"/>
        </w:rPr>
        <w:t>la</w:t>
      </w:r>
      <w:r>
        <w:rPr>
          <w:rFonts w:ascii="Palatino Linotype" w:hAnsi="Palatino Linotype"/>
          <w:color w:val="231F20"/>
          <w:spacing w:val="-6"/>
          <w:sz w:val="20"/>
        </w:rPr>
        <w:t> </w:t>
      </w:r>
      <w:r>
        <w:rPr>
          <w:rFonts w:ascii="Palatino Linotype" w:hAnsi="Palatino Linotype"/>
          <w:color w:val="231F20"/>
          <w:sz w:val="20"/>
        </w:rPr>
        <w:t>competencia</w:t>
      </w:r>
      <w:r>
        <w:rPr>
          <w:rFonts w:ascii="Palatino Linotype" w:hAnsi="Palatino Linotype"/>
          <w:color w:val="231F20"/>
          <w:spacing w:val="-6"/>
          <w:sz w:val="20"/>
        </w:rPr>
        <w:t> </w:t>
      </w:r>
      <w:r>
        <w:rPr>
          <w:rFonts w:ascii="Palatino Linotype" w:hAnsi="Palatino Linotype"/>
          <w:color w:val="231F20"/>
          <w:sz w:val="20"/>
        </w:rPr>
        <w:t>elevada</w:t>
      </w:r>
      <w:r>
        <w:rPr>
          <w:rFonts w:ascii="Palatino Linotype" w:hAnsi="Palatino Linotype"/>
          <w:color w:val="231F20"/>
          <w:spacing w:val="-6"/>
          <w:sz w:val="20"/>
        </w:rPr>
        <w:t> </w:t>
      </w:r>
      <w:r>
        <w:rPr>
          <w:rFonts w:ascii="Palatino Linotype" w:hAnsi="Palatino Linotype"/>
          <w:color w:val="231F20"/>
          <w:sz w:val="20"/>
        </w:rPr>
        <w:t>a</w:t>
      </w:r>
      <w:r>
        <w:rPr>
          <w:rFonts w:ascii="Palatino Linotype" w:hAnsi="Palatino Linotype"/>
          <w:color w:val="231F20"/>
          <w:spacing w:val="-6"/>
          <w:sz w:val="20"/>
        </w:rPr>
        <w:t> </w:t>
      </w:r>
      <w:r>
        <w:rPr>
          <w:rFonts w:ascii="Palatino Linotype" w:hAnsi="Palatino Linotype"/>
          <w:color w:val="231F20"/>
          <w:sz w:val="20"/>
        </w:rPr>
        <w:t>un</w:t>
      </w:r>
      <w:r>
        <w:rPr>
          <w:rFonts w:ascii="Palatino Linotype" w:hAnsi="Palatino Linotype"/>
          <w:color w:val="231F20"/>
          <w:spacing w:val="-6"/>
          <w:sz w:val="20"/>
        </w:rPr>
        <w:t> </w:t>
      </w:r>
      <w:r>
        <w:rPr>
          <w:rFonts w:ascii="Palatino Linotype" w:hAnsi="Palatino Linotype"/>
          <w:color w:val="231F20"/>
          <w:sz w:val="20"/>
        </w:rPr>
        <w:t>nivel</w:t>
      </w:r>
      <w:r>
        <w:rPr>
          <w:rFonts w:ascii="Palatino Linotype" w:hAnsi="Palatino Linotype"/>
          <w:color w:val="231F20"/>
          <w:spacing w:val="-6"/>
          <w:sz w:val="20"/>
        </w:rPr>
        <w:t> </w:t>
      </w:r>
      <w:r>
        <w:rPr>
          <w:rFonts w:ascii="Palatino Linotype" w:hAnsi="Palatino Linotype"/>
          <w:color w:val="231F20"/>
          <w:sz w:val="20"/>
        </w:rPr>
        <w:t>cons</w:t>
      </w:r>
      <w:r>
        <w:rPr>
          <w:color w:val="231F20"/>
          <w:sz w:val="20"/>
        </w:rPr>
        <w:t>- </w:t>
      </w:r>
      <w:r>
        <w:rPr>
          <w:rFonts w:ascii="Palatino Linotype" w:hAnsi="Palatino Linotype"/>
          <w:color w:val="231F20"/>
          <w:sz w:val="20"/>
        </w:rPr>
        <w:t>ciente y social. Hay que identificarlo con el orden político y </w:t>
      </w:r>
      <w:r>
        <w:rPr>
          <w:color w:val="231F20"/>
          <w:sz w:val="20"/>
        </w:rPr>
        <w:t>con</w:t>
      </w:r>
      <w:r>
        <w:rPr>
          <w:color w:val="231F20"/>
          <w:spacing w:val="-19"/>
          <w:sz w:val="20"/>
        </w:rPr>
        <w:t> </w:t>
      </w:r>
      <w:r>
        <w:rPr>
          <w:color w:val="231F20"/>
          <w:sz w:val="20"/>
        </w:rPr>
        <w:t>el</w:t>
      </w:r>
      <w:r>
        <w:rPr>
          <w:color w:val="231F20"/>
          <w:spacing w:val="-19"/>
          <w:sz w:val="20"/>
        </w:rPr>
        <w:t> </w:t>
      </w:r>
      <w:r>
        <w:rPr>
          <w:color w:val="231F20"/>
          <w:sz w:val="20"/>
        </w:rPr>
        <w:t>control</w:t>
      </w:r>
      <w:r>
        <w:rPr>
          <w:color w:val="231F20"/>
          <w:spacing w:val="-19"/>
          <w:sz w:val="20"/>
        </w:rPr>
        <w:t> </w:t>
      </w:r>
      <w:r>
        <w:rPr>
          <w:color w:val="231F20"/>
          <w:sz w:val="20"/>
        </w:rPr>
        <w:t>consciente.</w:t>
      </w:r>
    </w:p>
    <w:p>
      <w:pPr>
        <w:spacing w:after="0" w:line="276" w:lineRule="auto"/>
        <w:jc w:val="both"/>
        <w:rPr>
          <w:rFonts w:ascii="Palatino Linotype" w:hAnsi="Palatino Linotype"/>
          <w:sz w:val="20"/>
        </w:rPr>
        <w:sectPr>
          <w:footerReference w:type="even" r:id="rId55"/>
          <w:footerReference w:type="default" r:id="rId56"/>
          <w:pgSz w:w="7940" w:h="12480"/>
          <w:pgMar w:footer="655" w:header="816" w:top="1000" w:bottom="840" w:left="960" w:right="960"/>
          <w:pgNumType w:start="92"/>
        </w:sectPr>
      </w:pPr>
    </w:p>
    <w:p>
      <w:pPr>
        <w:pStyle w:val="BodyText"/>
      </w:pPr>
    </w:p>
    <w:p>
      <w:pPr>
        <w:pStyle w:val="BodyText"/>
        <w:spacing w:before="3"/>
        <w:rPr>
          <w:sz w:val="18"/>
        </w:rPr>
      </w:pPr>
    </w:p>
    <w:p>
      <w:pPr>
        <w:pStyle w:val="ListParagraph"/>
        <w:numPr>
          <w:ilvl w:val="0"/>
          <w:numId w:val="10"/>
        </w:numPr>
        <w:tabs>
          <w:tab w:pos="521" w:val="left" w:leader="none"/>
        </w:tabs>
        <w:spacing w:line="312" w:lineRule="auto" w:before="69" w:after="0"/>
        <w:ind w:left="520" w:right="119" w:hanging="420"/>
        <w:jc w:val="both"/>
        <w:rPr>
          <w:color w:val="231F20"/>
          <w:sz w:val="20"/>
        </w:rPr>
      </w:pPr>
      <w:r>
        <w:rPr>
          <w:color w:val="231F20"/>
          <w:spacing w:val="-3"/>
          <w:sz w:val="20"/>
        </w:rPr>
        <w:t>Acomodación:</w:t>
      </w:r>
      <w:r>
        <w:rPr>
          <w:color w:val="231F20"/>
          <w:spacing w:val="-20"/>
          <w:sz w:val="20"/>
        </w:rPr>
        <w:t> </w:t>
      </w:r>
      <w:r>
        <w:rPr>
          <w:color w:val="231F20"/>
          <w:sz w:val="20"/>
        </w:rPr>
        <w:t>puede</w:t>
      </w:r>
      <w:r>
        <w:rPr>
          <w:color w:val="231F20"/>
          <w:spacing w:val="-20"/>
          <w:sz w:val="20"/>
        </w:rPr>
        <w:t> </w:t>
      </w:r>
      <w:r>
        <w:rPr>
          <w:color w:val="231F20"/>
          <w:sz w:val="20"/>
        </w:rPr>
        <w:t>ser</w:t>
      </w:r>
      <w:r>
        <w:rPr>
          <w:color w:val="231F20"/>
          <w:spacing w:val="-20"/>
          <w:sz w:val="20"/>
        </w:rPr>
        <w:t> </w:t>
      </w:r>
      <w:r>
        <w:rPr>
          <w:color w:val="231F20"/>
          <w:sz w:val="20"/>
        </w:rPr>
        <w:t>considerada,</w:t>
      </w:r>
      <w:r>
        <w:rPr>
          <w:color w:val="231F20"/>
          <w:spacing w:val="-20"/>
          <w:sz w:val="20"/>
        </w:rPr>
        <w:t> </w:t>
      </w:r>
      <w:r>
        <w:rPr>
          <w:color w:val="231F20"/>
          <w:sz w:val="20"/>
        </w:rPr>
        <w:t>del</w:t>
      </w:r>
      <w:r>
        <w:rPr>
          <w:color w:val="231F20"/>
          <w:spacing w:val="-20"/>
          <w:sz w:val="20"/>
        </w:rPr>
        <w:t> </w:t>
      </w:r>
      <w:r>
        <w:rPr>
          <w:color w:val="231F20"/>
          <w:sz w:val="20"/>
        </w:rPr>
        <w:t>mismo</w:t>
      </w:r>
      <w:r>
        <w:rPr>
          <w:color w:val="231F20"/>
          <w:spacing w:val="-20"/>
          <w:sz w:val="20"/>
        </w:rPr>
        <w:t> </w:t>
      </w:r>
      <w:r>
        <w:rPr>
          <w:color w:val="231F20"/>
          <w:sz w:val="20"/>
        </w:rPr>
        <w:t>modo</w:t>
      </w:r>
      <w:r>
        <w:rPr>
          <w:color w:val="231F20"/>
          <w:spacing w:val="-20"/>
          <w:sz w:val="20"/>
        </w:rPr>
        <w:t> </w:t>
      </w:r>
      <w:r>
        <w:rPr>
          <w:color w:val="231F20"/>
          <w:sz w:val="20"/>
        </w:rPr>
        <w:t>que</w:t>
      </w:r>
      <w:r>
        <w:rPr>
          <w:color w:val="231F20"/>
          <w:spacing w:val="-20"/>
          <w:sz w:val="20"/>
        </w:rPr>
        <w:t> </w:t>
      </w:r>
      <w:r>
        <w:rPr>
          <w:color w:val="231F20"/>
          <w:sz w:val="20"/>
        </w:rPr>
        <w:t>la conversión</w:t>
      </w:r>
      <w:r>
        <w:rPr>
          <w:color w:val="231F20"/>
          <w:spacing w:val="-20"/>
          <w:sz w:val="20"/>
        </w:rPr>
        <w:t> </w:t>
      </w:r>
      <w:r>
        <w:rPr>
          <w:color w:val="231F20"/>
          <w:sz w:val="20"/>
        </w:rPr>
        <w:t>religiosa,</w:t>
      </w:r>
      <w:r>
        <w:rPr>
          <w:color w:val="231F20"/>
          <w:spacing w:val="-20"/>
          <w:sz w:val="20"/>
        </w:rPr>
        <w:t> </w:t>
      </w:r>
      <w:r>
        <w:rPr>
          <w:color w:val="231F20"/>
          <w:sz w:val="20"/>
        </w:rPr>
        <w:t>como</w:t>
      </w:r>
      <w:r>
        <w:rPr>
          <w:color w:val="231F20"/>
          <w:spacing w:val="-20"/>
          <w:sz w:val="20"/>
        </w:rPr>
        <w:t> </w:t>
      </w:r>
      <w:r>
        <w:rPr>
          <w:color w:val="231F20"/>
          <w:sz w:val="20"/>
        </w:rPr>
        <w:t>una</w:t>
      </w:r>
      <w:r>
        <w:rPr>
          <w:color w:val="231F20"/>
          <w:spacing w:val="-20"/>
          <w:sz w:val="20"/>
        </w:rPr>
        <w:t> </w:t>
      </w:r>
      <w:r>
        <w:rPr>
          <w:color w:val="231F20"/>
          <w:spacing w:val="-3"/>
          <w:sz w:val="20"/>
        </w:rPr>
        <w:t>especie</w:t>
      </w:r>
      <w:r>
        <w:rPr>
          <w:color w:val="231F20"/>
          <w:spacing w:val="-20"/>
          <w:sz w:val="20"/>
        </w:rPr>
        <w:t> </w:t>
      </w:r>
      <w:r>
        <w:rPr>
          <w:color w:val="231F20"/>
          <w:sz w:val="20"/>
        </w:rPr>
        <w:t>de</w:t>
      </w:r>
      <w:r>
        <w:rPr>
          <w:color w:val="231F20"/>
          <w:spacing w:val="-20"/>
          <w:sz w:val="20"/>
        </w:rPr>
        <w:t> </w:t>
      </w:r>
      <w:r>
        <w:rPr>
          <w:color w:val="231F20"/>
          <w:sz w:val="20"/>
        </w:rPr>
        <w:t>mutación.</w:t>
      </w:r>
    </w:p>
    <w:p>
      <w:pPr>
        <w:pStyle w:val="ListParagraph"/>
        <w:numPr>
          <w:ilvl w:val="0"/>
          <w:numId w:val="10"/>
        </w:numPr>
        <w:tabs>
          <w:tab w:pos="521" w:val="left" w:leader="none"/>
        </w:tabs>
        <w:spacing w:line="302" w:lineRule="auto" w:before="3" w:after="0"/>
        <w:ind w:left="520" w:right="117" w:hanging="420"/>
        <w:jc w:val="both"/>
        <w:rPr>
          <w:color w:val="231F20"/>
          <w:sz w:val="20"/>
        </w:rPr>
      </w:pPr>
      <w:r>
        <w:rPr>
          <w:color w:val="231F20"/>
          <w:spacing w:val="-3"/>
          <w:sz w:val="20"/>
        </w:rPr>
        <w:t>Asimilación: </w:t>
      </w:r>
      <w:r>
        <w:rPr>
          <w:color w:val="231F20"/>
          <w:sz w:val="20"/>
        </w:rPr>
        <w:t>implica una </w:t>
      </w:r>
      <w:r>
        <w:rPr>
          <w:color w:val="231F20"/>
          <w:spacing w:val="-3"/>
          <w:sz w:val="20"/>
        </w:rPr>
        <w:t>transformación </w:t>
      </w:r>
      <w:r>
        <w:rPr>
          <w:color w:val="231F20"/>
          <w:sz w:val="20"/>
        </w:rPr>
        <w:t>más a fondo de la personalidad, </w:t>
      </w:r>
      <w:r>
        <w:rPr>
          <w:color w:val="231F20"/>
          <w:spacing w:val="-3"/>
          <w:sz w:val="20"/>
        </w:rPr>
        <w:t>transformación </w:t>
      </w:r>
      <w:r>
        <w:rPr>
          <w:color w:val="231F20"/>
          <w:sz w:val="20"/>
        </w:rPr>
        <w:t>que se produce </w:t>
      </w:r>
      <w:r>
        <w:rPr>
          <w:color w:val="231F20"/>
          <w:spacing w:val="-2"/>
          <w:sz w:val="20"/>
        </w:rPr>
        <w:t>gradualmente </w:t>
      </w:r>
      <w:r>
        <w:rPr>
          <w:rFonts w:ascii="Palatino Linotype" w:hAnsi="Palatino Linotype"/>
          <w:color w:val="231F20"/>
          <w:sz w:val="20"/>
        </w:rPr>
        <w:t>bajo</w:t>
      </w:r>
      <w:r>
        <w:rPr>
          <w:rFonts w:ascii="Palatino Linotype" w:hAnsi="Palatino Linotype"/>
          <w:color w:val="231F20"/>
          <w:spacing w:val="-12"/>
          <w:sz w:val="20"/>
        </w:rPr>
        <w:t> </w:t>
      </w:r>
      <w:r>
        <w:rPr>
          <w:rFonts w:ascii="Palatino Linotype" w:hAnsi="Palatino Linotype"/>
          <w:color w:val="231F20"/>
          <w:sz w:val="20"/>
        </w:rPr>
        <w:t>la</w:t>
      </w:r>
      <w:r>
        <w:rPr>
          <w:rFonts w:ascii="Palatino Linotype" w:hAnsi="Palatino Linotype"/>
          <w:color w:val="231F20"/>
          <w:spacing w:val="-12"/>
          <w:sz w:val="20"/>
        </w:rPr>
        <w:t> </w:t>
      </w:r>
      <w:r>
        <w:rPr>
          <w:rFonts w:ascii="Palatino Linotype" w:hAnsi="Palatino Linotype"/>
          <w:color w:val="231F20"/>
          <w:sz w:val="20"/>
        </w:rPr>
        <w:t>influencia</w:t>
      </w:r>
      <w:r>
        <w:rPr>
          <w:rFonts w:ascii="Palatino Linotype" w:hAnsi="Palatino Linotype"/>
          <w:color w:val="231F20"/>
          <w:spacing w:val="-12"/>
          <w:sz w:val="20"/>
        </w:rPr>
        <w:t> </w:t>
      </w:r>
      <w:r>
        <w:rPr>
          <w:rFonts w:ascii="Palatino Linotype" w:hAnsi="Palatino Linotype"/>
          <w:color w:val="231F20"/>
          <w:sz w:val="20"/>
        </w:rPr>
        <w:t>de</w:t>
      </w:r>
      <w:r>
        <w:rPr>
          <w:rFonts w:ascii="Palatino Linotype" w:hAnsi="Palatino Linotype"/>
          <w:color w:val="231F20"/>
          <w:spacing w:val="-12"/>
          <w:sz w:val="20"/>
        </w:rPr>
        <w:t> </w:t>
      </w:r>
      <w:r>
        <w:rPr>
          <w:rFonts w:ascii="Palatino Linotype" w:hAnsi="Palatino Linotype"/>
          <w:color w:val="231F20"/>
          <w:sz w:val="20"/>
        </w:rPr>
        <w:t>contactos</w:t>
      </w:r>
      <w:r>
        <w:rPr>
          <w:rFonts w:ascii="Palatino Linotype" w:hAnsi="Palatino Linotype"/>
          <w:color w:val="231F20"/>
          <w:spacing w:val="-12"/>
          <w:sz w:val="20"/>
        </w:rPr>
        <w:t> </w:t>
      </w:r>
      <w:r>
        <w:rPr>
          <w:rFonts w:ascii="Palatino Linotype" w:hAnsi="Palatino Linotype"/>
          <w:color w:val="231F20"/>
          <w:sz w:val="20"/>
        </w:rPr>
        <w:t>sociales</w:t>
      </w:r>
      <w:r>
        <w:rPr>
          <w:rFonts w:ascii="Palatino Linotype" w:hAnsi="Palatino Linotype"/>
          <w:color w:val="231F20"/>
          <w:spacing w:val="-12"/>
          <w:sz w:val="20"/>
        </w:rPr>
        <w:t> </w:t>
      </w:r>
      <w:r>
        <w:rPr>
          <w:rFonts w:ascii="Palatino Linotype" w:hAnsi="Palatino Linotype"/>
          <w:color w:val="231F20"/>
          <w:sz w:val="20"/>
        </w:rPr>
        <w:t>del</w:t>
      </w:r>
      <w:r>
        <w:rPr>
          <w:rFonts w:ascii="Palatino Linotype" w:hAnsi="Palatino Linotype"/>
          <w:color w:val="231F20"/>
          <w:spacing w:val="-12"/>
          <w:sz w:val="20"/>
        </w:rPr>
        <w:t> </w:t>
      </w:r>
      <w:r>
        <w:rPr>
          <w:rFonts w:ascii="Palatino Linotype" w:hAnsi="Palatino Linotype"/>
          <w:color w:val="231F20"/>
          <w:sz w:val="20"/>
        </w:rPr>
        <w:t>tipo</w:t>
      </w:r>
      <w:r>
        <w:rPr>
          <w:rFonts w:ascii="Palatino Linotype" w:hAnsi="Palatino Linotype"/>
          <w:color w:val="231F20"/>
          <w:spacing w:val="-12"/>
          <w:sz w:val="20"/>
        </w:rPr>
        <w:t> </w:t>
      </w:r>
      <w:r>
        <w:rPr>
          <w:rFonts w:ascii="Palatino Linotype" w:hAnsi="Palatino Linotype"/>
          <w:color w:val="231F20"/>
          <w:sz w:val="20"/>
        </w:rPr>
        <w:t>más</w:t>
      </w:r>
      <w:r>
        <w:rPr>
          <w:rFonts w:ascii="Palatino Linotype" w:hAnsi="Palatino Linotype"/>
          <w:color w:val="231F20"/>
          <w:spacing w:val="-12"/>
          <w:sz w:val="20"/>
        </w:rPr>
        <w:t> </w:t>
      </w:r>
      <w:r>
        <w:rPr>
          <w:rFonts w:ascii="Palatino Linotype" w:hAnsi="Palatino Linotype"/>
          <w:color w:val="231F20"/>
          <w:sz w:val="20"/>
        </w:rPr>
        <w:t>concreto</w:t>
      </w:r>
      <w:r>
        <w:rPr>
          <w:rFonts w:ascii="Palatino Linotype" w:hAnsi="Palatino Linotype"/>
          <w:color w:val="231F20"/>
          <w:spacing w:val="-12"/>
          <w:sz w:val="20"/>
        </w:rPr>
        <w:t> </w:t>
      </w:r>
      <w:r>
        <w:rPr>
          <w:rFonts w:ascii="Palatino Linotype" w:hAnsi="Palatino Linotype"/>
          <w:color w:val="231F20"/>
          <w:sz w:val="20"/>
        </w:rPr>
        <w:t>e</w:t>
      </w:r>
    </w:p>
    <w:p>
      <w:pPr>
        <w:pStyle w:val="BodyText"/>
        <w:spacing w:line="230" w:lineRule="exact"/>
        <w:ind w:left="520" w:right="-18"/>
      </w:pPr>
      <w:r>
        <w:rPr>
          <w:rFonts w:ascii="Palatino Linotype" w:hAnsi="Palatino Linotype"/>
          <w:color w:val="231F20"/>
        </w:rPr>
        <w:t>íntimo. La permanencia y solidaridad del grupo descansa, fi</w:t>
      </w:r>
      <w:r>
        <w:rPr>
          <w:color w:val="231F20"/>
        </w:rPr>
        <w:t>-</w:t>
      </w:r>
    </w:p>
    <w:p>
      <w:pPr>
        <w:pStyle w:val="BodyText"/>
        <w:spacing w:line="312" w:lineRule="auto" w:before="52"/>
        <w:ind w:left="520" w:right="57"/>
      </w:pPr>
      <w:r>
        <w:rPr>
          <w:color w:val="231F20"/>
        </w:rPr>
        <w:t>nalmente, en </w:t>
      </w:r>
      <w:r>
        <w:rPr>
          <w:color w:val="231F20"/>
          <w:spacing w:val="-3"/>
        </w:rPr>
        <w:t>este </w:t>
      </w:r>
      <w:r>
        <w:rPr>
          <w:color w:val="231F20"/>
        </w:rPr>
        <w:t>cuerpo de experiencia y </w:t>
      </w:r>
      <w:r>
        <w:rPr>
          <w:color w:val="231F20"/>
          <w:spacing w:val="-3"/>
        </w:rPr>
        <w:t>tradición </w:t>
      </w:r>
      <w:r>
        <w:rPr>
          <w:color w:val="231F20"/>
        </w:rPr>
        <w:t>comunes </w:t>
      </w:r>
      <w:r>
        <w:rPr>
          <w:color w:val="231F20"/>
          <w:spacing w:val="-3"/>
        </w:rPr>
        <w:t>(Martindale, </w:t>
      </w:r>
      <w:r>
        <w:rPr>
          <w:color w:val="231F20"/>
        </w:rPr>
        <w:t>1988: 295-299).</w:t>
      </w:r>
    </w:p>
    <w:p>
      <w:pPr>
        <w:pStyle w:val="BodyText"/>
        <w:spacing w:before="4"/>
        <w:rPr>
          <w:sz w:val="26"/>
        </w:rPr>
      </w:pPr>
    </w:p>
    <w:p>
      <w:pPr>
        <w:pStyle w:val="BodyText"/>
        <w:spacing w:line="288" w:lineRule="auto"/>
        <w:ind w:left="100" w:right="118"/>
        <w:jc w:val="both"/>
      </w:pPr>
      <w:r>
        <w:rPr>
          <w:color w:val="231F20"/>
        </w:rPr>
        <w:t>La </w:t>
      </w:r>
      <w:r>
        <w:rPr>
          <w:color w:val="231F20"/>
          <w:spacing w:val="-3"/>
        </w:rPr>
        <w:t>relación </w:t>
      </w:r>
      <w:r>
        <w:rPr>
          <w:color w:val="231F20"/>
        </w:rPr>
        <w:t>de las </w:t>
      </w:r>
      <w:r>
        <w:rPr>
          <w:color w:val="231F20"/>
          <w:spacing w:val="-4"/>
        </w:rPr>
        <w:t>estructuras </w:t>
      </w:r>
      <w:r>
        <w:rPr>
          <w:color w:val="231F20"/>
          <w:spacing w:val="-3"/>
        </w:rPr>
        <w:t>sociales </w:t>
      </w:r>
      <w:r>
        <w:rPr>
          <w:color w:val="231F20"/>
        </w:rPr>
        <w:t>con los </w:t>
      </w:r>
      <w:r>
        <w:rPr>
          <w:color w:val="231F20"/>
          <w:spacing w:val="-3"/>
        </w:rPr>
        <w:t>procesos </w:t>
      </w:r>
      <w:r>
        <w:rPr>
          <w:color w:val="231F20"/>
        </w:rPr>
        <w:t>de</w:t>
      </w:r>
      <w:r>
        <w:rPr>
          <w:color w:val="231F20"/>
          <w:spacing w:val="-35"/>
        </w:rPr>
        <w:t> </w:t>
      </w:r>
      <w:r>
        <w:rPr>
          <w:color w:val="231F20"/>
          <w:spacing w:val="-3"/>
        </w:rPr>
        <w:t>compe- </w:t>
      </w:r>
      <w:r>
        <w:rPr>
          <w:rFonts w:ascii="Palatino Linotype" w:hAnsi="Palatino Linotype"/>
          <w:color w:val="231F20"/>
          <w:spacing w:val="-3"/>
        </w:rPr>
        <w:t>tencia, conflicto, acomodación </w:t>
      </w:r>
      <w:r>
        <w:rPr>
          <w:rFonts w:ascii="Palatino Linotype" w:hAnsi="Palatino Linotype"/>
          <w:color w:val="231F20"/>
        </w:rPr>
        <w:t>y </w:t>
      </w:r>
      <w:r>
        <w:rPr>
          <w:rFonts w:ascii="Palatino Linotype" w:hAnsi="Palatino Linotype"/>
          <w:color w:val="231F20"/>
          <w:spacing w:val="-3"/>
        </w:rPr>
        <w:t>asimilación </w:t>
      </w:r>
      <w:r>
        <w:rPr>
          <w:rFonts w:ascii="Palatino Linotype" w:hAnsi="Palatino Linotype"/>
          <w:color w:val="231F20"/>
        </w:rPr>
        <w:t>se </w:t>
      </w:r>
      <w:r>
        <w:rPr>
          <w:rFonts w:ascii="Palatino Linotype" w:hAnsi="Palatino Linotype"/>
          <w:color w:val="231F20"/>
          <w:spacing w:val="-3"/>
        </w:rPr>
        <w:t>puede representar </w:t>
      </w:r>
      <w:r>
        <w:rPr>
          <w:color w:val="231F20"/>
          <w:spacing w:val="-4"/>
        </w:rPr>
        <w:t>esquemáticamente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siguiente</w:t>
      </w:r>
      <w:r>
        <w:rPr>
          <w:color w:val="231F20"/>
          <w:spacing w:val="-15"/>
        </w:rPr>
        <w:t> </w:t>
      </w:r>
      <w:r>
        <w:rPr>
          <w:color w:val="231F20"/>
          <w:spacing w:val="-3"/>
        </w:rPr>
        <w:t>manera:</w:t>
      </w:r>
    </w:p>
    <w:p>
      <w:pPr>
        <w:pStyle w:val="BodyText"/>
        <w:spacing w:before="4" w:after="1"/>
        <w:rPr>
          <w:sz w:val="24"/>
        </w:rPr>
      </w:pPr>
    </w:p>
    <w:tbl>
      <w:tblPr>
        <w:tblW w:w="0" w:type="auto"/>
        <w:jc w:val="left"/>
        <w:tblInd w:w="85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92"/>
        <w:gridCol w:w="2278"/>
      </w:tblGrid>
      <w:tr>
        <w:trPr>
          <w:trHeight w:val="266" w:hRule="exact"/>
        </w:trPr>
        <w:tc>
          <w:tcPr>
            <w:tcW w:w="1992" w:type="dxa"/>
          </w:tcPr>
          <w:p>
            <w:pPr>
              <w:pStyle w:val="TableParagraph"/>
              <w:spacing w:before="37"/>
              <w:ind w:left="399"/>
              <w:rPr>
                <w:rFonts w:ascii="Palatino Linotype"/>
                <w:i/>
                <w:sz w:val="14"/>
              </w:rPr>
            </w:pPr>
            <w:r>
              <w:rPr>
                <w:rFonts w:ascii="Palatino Linotype"/>
                <w:i/>
                <w:color w:val="231F20"/>
                <w:sz w:val="14"/>
              </w:rPr>
              <w:t>PROCESO SOCIAL</w:t>
            </w:r>
          </w:p>
        </w:tc>
        <w:tc>
          <w:tcPr>
            <w:tcW w:w="2278" w:type="dxa"/>
          </w:tcPr>
          <w:p>
            <w:pPr>
              <w:pStyle w:val="TableParagraph"/>
              <w:spacing w:before="37"/>
              <w:ind w:left="618"/>
              <w:rPr>
                <w:rFonts w:ascii="Palatino Linotype"/>
                <w:i/>
                <w:sz w:val="14"/>
              </w:rPr>
            </w:pPr>
            <w:r>
              <w:rPr>
                <w:rFonts w:ascii="Palatino Linotype"/>
                <w:i/>
                <w:color w:val="231F20"/>
                <w:sz w:val="14"/>
              </w:rPr>
              <w:t>ORDEN SOCIAL</w:t>
            </w:r>
          </w:p>
        </w:tc>
      </w:tr>
      <w:tr>
        <w:trPr>
          <w:trHeight w:val="266" w:hRule="exact"/>
        </w:trPr>
        <w:tc>
          <w:tcPr>
            <w:tcW w:w="1992" w:type="dxa"/>
          </w:tcPr>
          <w:p>
            <w:pPr>
              <w:pStyle w:val="TableParagraph"/>
              <w:rPr>
                <w:sz w:val="14"/>
              </w:rPr>
            </w:pPr>
            <w:r>
              <w:rPr>
                <w:color w:val="231F20"/>
                <w:sz w:val="14"/>
              </w:rPr>
              <w:t>Competencia</w:t>
            </w:r>
          </w:p>
        </w:tc>
        <w:tc>
          <w:tcPr>
            <w:tcW w:w="2278" w:type="dxa"/>
          </w:tcPr>
          <w:p>
            <w:pPr>
              <w:pStyle w:val="TableParagraph"/>
              <w:rPr>
                <w:sz w:val="14"/>
              </w:rPr>
            </w:pPr>
            <w:r>
              <w:rPr>
                <w:color w:val="231F20"/>
                <w:sz w:val="14"/>
              </w:rPr>
              <w:t>Equilibrio económico</w:t>
            </w:r>
          </w:p>
        </w:tc>
      </w:tr>
      <w:tr>
        <w:trPr>
          <w:trHeight w:val="266" w:hRule="exact"/>
        </w:trPr>
        <w:tc>
          <w:tcPr>
            <w:tcW w:w="1992" w:type="dxa"/>
          </w:tcPr>
          <w:p>
            <w:pPr>
              <w:pStyle w:val="TableParagraph"/>
              <w:spacing w:before="37"/>
              <w:rPr>
                <w:rFonts w:ascii="Palatino Linotype"/>
                <w:sz w:val="14"/>
              </w:rPr>
            </w:pPr>
            <w:r>
              <w:rPr>
                <w:rFonts w:ascii="Palatino Linotype"/>
                <w:color w:val="231F20"/>
                <w:sz w:val="14"/>
              </w:rPr>
              <w:t>Conflicto</w:t>
            </w:r>
          </w:p>
        </w:tc>
        <w:tc>
          <w:tcPr>
            <w:tcW w:w="2278" w:type="dxa"/>
          </w:tcPr>
          <w:p>
            <w:pPr>
              <w:pStyle w:val="TableParagraph"/>
              <w:rPr>
                <w:sz w:val="14"/>
              </w:rPr>
            </w:pPr>
            <w:r>
              <w:rPr>
                <w:color w:val="231F20"/>
                <w:w w:val="105"/>
                <w:sz w:val="14"/>
              </w:rPr>
              <w:t>Orden político</w:t>
            </w:r>
          </w:p>
        </w:tc>
      </w:tr>
      <w:tr>
        <w:trPr>
          <w:trHeight w:val="266" w:hRule="exact"/>
        </w:trPr>
        <w:tc>
          <w:tcPr>
            <w:tcW w:w="1992" w:type="dxa"/>
          </w:tcPr>
          <w:p>
            <w:pPr>
              <w:pStyle w:val="TableParagraph"/>
              <w:rPr>
                <w:sz w:val="14"/>
              </w:rPr>
            </w:pPr>
            <w:r>
              <w:rPr>
                <w:color w:val="231F20"/>
                <w:sz w:val="14"/>
              </w:rPr>
              <w:t>Acomodación</w:t>
            </w:r>
          </w:p>
        </w:tc>
        <w:tc>
          <w:tcPr>
            <w:tcW w:w="2278" w:type="dxa"/>
          </w:tcPr>
          <w:p>
            <w:pPr>
              <w:pStyle w:val="TableParagraph"/>
              <w:rPr>
                <w:sz w:val="14"/>
              </w:rPr>
            </w:pPr>
            <w:r>
              <w:rPr>
                <w:color w:val="231F20"/>
                <w:sz w:val="14"/>
              </w:rPr>
              <w:t>Organización social</w:t>
            </w:r>
          </w:p>
        </w:tc>
      </w:tr>
      <w:tr>
        <w:trPr>
          <w:trHeight w:val="266" w:hRule="exact"/>
        </w:trPr>
        <w:tc>
          <w:tcPr>
            <w:tcW w:w="1992" w:type="dxa"/>
          </w:tcPr>
          <w:p>
            <w:pPr>
              <w:pStyle w:val="TableParagraph"/>
              <w:rPr>
                <w:sz w:val="14"/>
              </w:rPr>
            </w:pPr>
            <w:r>
              <w:rPr>
                <w:color w:val="231F20"/>
                <w:sz w:val="14"/>
              </w:rPr>
              <w:t>Asimilación</w:t>
            </w:r>
          </w:p>
        </w:tc>
        <w:tc>
          <w:tcPr>
            <w:tcW w:w="2278" w:type="dxa"/>
          </w:tcPr>
          <w:p>
            <w:pPr>
              <w:pStyle w:val="TableParagraph"/>
              <w:rPr>
                <w:sz w:val="14"/>
              </w:rPr>
            </w:pPr>
            <w:r>
              <w:rPr>
                <w:color w:val="231F20"/>
                <w:w w:val="105"/>
                <w:sz w:val="14"/>
              </w:rPr>
              <w:t>personalidad y Herencia cultural</w:t>
            </w:r>
          </w:p>
        </w:tc>
      </w:tr>
    </w:tbl>
    <w:p>
      <w:pPr>
        <w:pStyle w:val="BodyText"/>
        <w:spacing w:before="7"/>
        <w:rPr>
          <w:sz w:val="21"/>
        </w:rPr>
      </w:pPr>
    </w:p>
    <w:p>
      <w:pPr>
        <w:pStyle w:val="Heading1"/>
        <w:spacing w:before="40"/>
        <w:rPr>
          <w:i/>
        </w:rPr>
      </w:pPr>
      <w:r>
        <w:rPr>
          <w:i/>
          <w:color w:val="231F20"/>
          <w:spacing w:val="3"/>
        </w:rPr>
        <w:t>Edward </w:t>
      </w:r>
      <w:r>
        <w:rPr>
          <w:i/>
          <w:color w:val="231F20"/>
          <w:spacing w:val="4"/>
        </w:rPr>
        <w:t>Allsworth </w:t>
      </w:r>
      <w:r>
        <w:rPr>
          <w:i/>
          <w:color w:val="231F20"/>
          <w:spacing w:val="2"/>
        </w:rPr>
        <w:t>Ross</w:t>
      </w:r>
      <w:r>
        <w:rPr>
          <w:i/>
          <w:color w:val="231F20"/>
          <w:spacing w:val="56"/>
        </w:rPr>
        <w:t> </w:t>
      </w:r>
      <w:r>
        <w:rPr>
          <w:i/>
          <w:color w:val="231F20"/>
          <w:spacing w:val="5"/>
        </w:rPr>
        <w:t>(1866-1951)</w:t>
      </w:r>
    </w:p>
    <w:p>
      <w:pPr>
        <w:pStyle w:val="BodyText"/>
        <w:spacing w:before="10"/>
        <w:rPr>
          <w:rFonts w:ascii="Palatino Linotype"/>
          <w:i/>
          <w:sz w:val="21"/>
        </w:rPr>
      </w:pPr>
    </w:p>
    <w:p>
      <w:pPr>
        <w:pStyle w:val="BodyText"/>
        <w:spacing w:line="300" w:lineRule="exact" w:before="1"/>
        <w:ind w:left="100" w:right="117"/>
        <w:jc w:val="both"/>
        <w:rPr>
          <w:rFonts w:ascii="Palatino Linotype" w:hAnsi="Palatino Linotype"/>
        </w:rPr>
      </w:pPr>
      <w:r>
        <w:rPr>
          <w:color w:val="231F20"/>
          <w:spacing w:val="-4"/>
        </w:rPr>
        <w:t>Nació </w:t>
      </w:r>
      <w:r>
        <w:rPr>
          <w:color w:val="231F20"/>
        </w:rPr>
        <w:t>en </w:t>
      </w:r>
      <w:r>
        <w:rPr>
          <w:color w:val="231F20"/>
          <w:spacing w:val="-3"/>
        </w:rPr>
        <w:t>Illinois, </w:t>
      </w:r>
      <w:r>
        <w:rPr>
          <w:color w:val="231F20"/>
        </w:rPr>
        <w:t>en </w:t>
      </w:r>
      <w:r>
        <w:rPr>
          <w:color w:val="231F20"/>
          <w:spacing w:val="-3"/>
        </w:rPr>
        <w:t>1891 </w:t>
      </w:r>
      <w:r>
        <w:rPr>
          <w:color w:val="231F20"/>
        </w:rPr>
        <w:t>se </w:t>
      </w:r>
      <w:r>
        <w:rPr>
          <w:color w:val="231F20"/>
          <w:spacing w:val="-3"/>
        </w:rPr>
        <w:t>doctoró </w:t>
      </w:r>
      <w:r>
        <w:rPr>
          <w:color w:val="231F20"/>
        </w:rPr>
        <w:t>en la </w:t>
      </w:r>
      <w:r>
        <w:rPr>
          <w:color w:val="231F20"/>
          <w:spacing w:val="-3"/>
        </w:rPr>
        <w:t>universidad Johns Hopkins </w:t>
      </w:r>
      <w:r>
        <w:rPr>
          <w:color w:val="231F20"/>
        </w:rPr>
        <w:t>en </w:t>
      </w:r>
      <w:r>
        <w:rPr>
          <w:color w:val="231F20"/>
          <w:spacing w:val="-3"/>
        </w:rPr>
        <w:t>Historia, </w:t>
      </w:r>
      <w:r>
        <w:rPr>
          <w:color w:val="231F20"/>
          <w:spacing w:val="-4"/>
        </w:rPr>
        <w:t>política </w:t>
      </w:r>
      <w:r>
        <w:rPr>
          <w:color w:val="231F20"/>
        </w:rPr>
        <w:t>y </w:t>
      </w:r>
      <w:r>
        <w:rPr>
          <w:color w:val="231F20"/>
          <w:spacing w:val="-4"/>
        </w:rPr>
        <w:t>Economía, </w:t>
      </w:r>
      <w:r>
        <w:rPr>
          <w:color w:val="231F20"/>
        </w:rPr>
        <w:t>y  </w:t>
      </w:r>
      <w:r>
        <w:rPr>
          <w:color w:val="231F20"/>
          <w:spacing w:val="-3"/>
        </w:rPr>
        <w:t>durante  </w:t>
      </w:r>
      <w:r>
        <w:rPr>
          <w:color w:val="231F20"/>
        </w:rPr>
        <w:t>un  </w:t>
      </w:r>
      <w:r>
        <w:rPr>
          <w:color w:val="231F20"/>
          <w:spacing w:val="-4"/>
        </w:rPr>
        <w:t>año estudió </w:t>
      </w:r>
      <w:r>
        <w:rPr>
          <w:color w:val="231F20"/>
        </w:rPr>
        <w:t>en la </w:t>
      </w:r>
      <w:r>
        <w:rPr>
          <w:color w:val="231F20"/>
          <w:spacing w:val="-3"/>
        </w:rPr>
        <w:t>universidad </w:t>
      </w:r>
      <w:r>
        <w:rPr>
          <w:color w:val="231F20"/>
        </w:rPr>
        <w:t>de </w:t>
      </w:r>
      <w:r>
        <w:rPr>
          <w:color w:val="231F20"/>
          <w:spacing w:val="-3"/>
        </w:rPr>
        <w:t>Berlín. </w:t>
      </w:r>
      <w:r>
        <w:rPr>
          <w:color w:val="231F20"/>
          <w:spacing w:val="-4"/>
        </w:rPr>
        <w:t>Enseñó </w:t>
      </w:r>
      <w:r>
        <w:rPr>
          <w:color w:val="231F20"/>
          <w:spacing w:val="-3"/>
        </w:rPr>
        <w:t>Ciencias económicas </w:t>
      </w:r>
      <w:r>
        <w:rPr>
          <w:color w:val="231F20"/>
        </w:rPr>
        <w:t>en la </w:t>
      </w:r>
      <w:r>
        <w:rPr>
          <w:color w:val="231F20"/>
          <w:spacing w:val="-3"/>
        </w:rPr>
        <w:t>universidad </w:t>
      </w:r>
      <w:r>
        <w:rPr>
          <w:color w:val="231F20"/>
        </w:rPr>
        <w:t>de </w:t>
      </w:r>
      <w:r>
        <w:rPr>
          <w:color w:val="231F20"/>
          <w:spacing w:val="-3"/>
        </w:rPr>
        <w:t>Indiana </w:t>
      </w:r>
      <w:r>
        <w:rPr>
          <w:color w:val="231F20"/>
        </w:rPr>
        <w:t>y </w:t>
      </w:r>
      <w:r>
        <w:rPr>
          <w:color w:val="231F20"/>
          <w:spacing w:val="-3"/>
        </w:rPr>
        <w:t>Cornell </w:t>
      </w:r>
      <w:r>
        <w:rPr>
          <w:color w:val="231F20"/>
          <w:spacing w:val="-4"/>
        </w:rPr>
        <w:t>antes </w:t>
      </w:r>
      <w:r>
        <w:rPr>
          <w:color w:val="231F20"/>
        </w:rPr>
        <w:t>de </w:t>
      </w:r>
      <w:r>
        <w:rPr>
          <w:color w:val="231F20"/>
          <w:spacing w:val="-4"/>
        </w:rPr>
        <w:t>entrar </w:t>
      </w:r>
      <w:r>
        <w:rPr>
          <w:color w:val="231F20"/>
        </w:rPr>
        <w:t>en la </w:t>
      </w:r>
      <w:r>
        <w:rPr>
          <w:color w:val="231F20"/>
          <w:spacing w:val="-3"/>
        </w:rPr>
        <w:t>de </w:t>
      </w:r>
      <w:r>
        <w:rPr>
          <w:rFonts w:ascii="Palatino Linotype" w:hAnsi="Palatino Linotype"/>
          <w:color w:val="231F20"/>
          <w:spacing w:val="-3"/>
        </w:rPr>
        <w:t>Standford,</w:t>
      </w:r>
      <w:r>
        <w:rPr>
          <w:rFonts w:ascii="Palatino Linotype" w:hAnsi="Palatino Linotype"/>
          <w:color w:val="231F20"/>
          <w:spacing w:val="-15"/>
        </w:rPr>
        <w:t> </w:t>
      </w:r>
      <w:r>
        <w:rPr>
          <w:rFonts w:ascii="Palatino Linotype" w:hAnsi="Palatino Linotype"/>
          <w:color w:val="231F20"/>
        </w:rPr>
        <w:t>en</w:t>
      </w:r>
      <w:r>
        <w:rPr>
          <w:rFonts w:ascii="Palatino Linotype" w:hAnsi="Palatino Linotype"/>
          <w:color w:val="231F20"/>
          <w:spacing w:val="-15"/>
        </w:rPr>
        <w:t> </w:t>
      </w:r>
      <w:r>
        <w:rPr>
          <w:rFonts w:ascii="Palatino Linotype" w:hAnsi="Palatino Linotype"/>
          <w:color w:val="231F20"/>
          <w:spacing w:val="-3"/>
        </w:rPr>
        <w:t>1893.</w:t>
      </w:r>
      <w:r>
        <w:rPr>
          <w:rFonts w:ascii="Palatino Linotype" w:hAnsi="Palatino Linotype"/>
          <w:color w:val="231F20"/>
          <w:spacing w:val="-15"/>
        </w:rPr>
        <w:t> </w:t>
      </w:r>
      <w:r>
        <w:rPr>
          <w:rFonts w:ascii="Palatino Linotype" w:hAnsi="Palatino Linotype"/>
          <w:color w:val="231F20"/>
          <w:spacing w:val="-5"/>
        </w:rPr>
        <w:t>Fue</w:t>
      </w:r>
      <w:r>
        <w:rPr>
          <w:rFonts w:ascii="Palatino Linotype" w:hAnsi="Palatino Linotype"/>
          <w:color w:val="231F20"/>
          <w:spacing w:val="-15"/>
        </w:rPr>
        <w:t> </w:t>
      </w:r>
      <w:r>
        <w:rPr>
          <w:rFonts w:ascii="Palatino Linotype" w:hAnsi="Palatino Linotype"/>
          <w:color w:val="231F20"/>
        </w:rPr>
        <w:t>expulsado</w:t>
      </w:r>
      <w:r>
        <w:rPr>
          <w:rFonts w:ascii="Palatino Linotype" w:hAnsi="Palatino Linotype"/>
          <w:color w:val="231F20"/>
          <w:spacing w:val="-15"/>
        </w:rPr>
        <w:t> </w:t>
      </w:r>
      <w:r>
        <w:rPr>
          <w:rFonts w:ascii="Palatino Linotype" w:hAnsi="Palatino Linotype"/>
          <w:color w:val="231F20"/>
        </w:rPr>
        <w:t>de</w:t>
      </w:r>
      <w:r>
        <w:rPr>
          <w:rFonts w:ascii="Palatino Linotype" w:hAnsi="Palatino Linotype"/>
          <w:color w:val="231F20"/>
          <w:spacing w:val="-15"/>
        </w:rPr>
        <w:t> </w:t>
      </w:r>
      <w:r>
        <w:rPr>
          <w:rFonts w:ascii="Palatino Linotype" w:hAnsi="Palatino Linotype"/>
          <w:color w:val="231F20"/>
          <w:spacing w:val="-3"/>
        </w:rPr>
        <w:t>esta</w:t>
      </w:r>
      <w:r>
        <w:rPr>
          <w:rFonts w:ascii="Palatino Linotype" w:hAnsi="Palatino Linotype"/>
          <w:color w:val="231F20"/>
          <w:spacing w:val="-15"/>
        </w:rPr>
        <w:t> </w:t>
      </w:r>
      <w:r>
        <w:rPr>
          <w:rFonts w:ascii="Palatino Linotype" w:hAnsi="Palatino Linotype"/>
          <w:color w:val="231F20"/>
          <w:spacing w:val="-3"/>
        </w:rPr>
        <w:t>última</w:t>
      </w:r>
      <w:r>
        <w:rPr>
          <w:rFonts w:ascii="Palatino Linotype" w:hAnsi="Palatino Linotype"/>
          <w:color w:val="231F20"/>
          <w:spacing w:val="-15"/>
        </w:rPr>
        <w:t> </w:t>
      </w:r>
      <w:r>
        <w:rPr>
          <w:rFonts w:ascii="Palatino Linotype" w:hAnsi="Palatino Linotype"/>
          <w:color w:val="231F20"/>
        </w:rPr>
        <w:t>por</w:t>
      </w:r>
      <w:r>
        <w:rPr>
          <w:rFonts w:ascii="Palatino Linotype" w:hAnsi="Palatino Linotype"/>
          <w:color w:val="231F20"/>
          <w:spacing w:val="-15"/>
        </w:rPr>
        <w:t> </w:t>
      </w:r>
      <w:r>
        <w:rPr>
          <w:rFonts w:ascii="Palatino Linotype" w:hAnsi="Palatino Linotype"/>
          <w:color w:val="231F20"/>
        </w:rPr>
        <w:t>su</w:t>
      </w:r>
      <w:r>
        <w:rPr>
          <w:rFonts w:ascii="Palatino Linotype" w:hAnsi="Palatino Linotype"/>
          <w:color w:val="231F20"/>
          <w:spacing w:val="-15"/>
        </w:rPr>
        <w:t> </w:t>
      </w:r>
      <w:r>
        <w:rPr>
          <w:rFonts w:ascii="Palatino Linotype" w:hAnsi="Palatino Linotype"/>
          <w:color w:val="231F20"/>
          <w:spacing w:val="-3"/>
        </w:rPr>
        <w:t>actitud</w:t>
      </w:r>
      <w:r>
        <w:rPr>
          <w:rFonts w:ascii="Palatino Linotype" w:hAnsi="Palatino Linotype"/>
          <w:color w:val="231F20"/>
          <w:spacing w:val="-15"/>
        </w:rPr>
        <w:t> </w:t>
      </w:r>
      <w:r>
        <w:rPr>
          <w:rFonts w:ascii="Palatino Linotype" w:hAnsi="Palatino Linotype"/>
          <w:color w:val="231F20"/>
          <w:spacing w:val="-3"/>
        </w:rPr>
        <w:t>ante </w:t>
      </w:r>
      <w:r>
        <w:rPr>
          <w:color w:val="231F20"/>
        </w:rPr>
        <w:t>el </w:t>
      </w:r>
      <w:r>
        <w:rPr>
          <w:color w:val="231F20"/>
          <w:spacing w:val="-4"/>
        </w:rPr>
        <w:t>empleo </w:t>
      </w:r>
      <w:r>
        <w:rPr>
          <w:color w:val="231F20"/>
        </w:rPr>
        <w:t>de </w:t>
      </w:r>
      <w:r>
        <w:rPr>
          <w:color w:val="231F20"/>
          <w:spacing w:val="-3"/>
        </w:rPr>
        <w:t>mano </w:t>
      </w:r>
      <w:r>
        <w:rPr>
          <w:color w:val="231F20"/>
        </w:rPr>
        <w:t>de </w:t>
      </w:r>
      <w:r>
        <w:rPr>
          <w:color w:val="231F20"/>
          <w:spacing w:val="-3"/>
        </w:rPr>
        <w:t>obra china </w:t>
      </w:r>
      <w:r>
        <w:rPr>
          <w:color w:val="231F20"/>
        </w:rPr>
        <w:t>en la </w:t>
      </w:r>
      <w:r>
        <w:rPr>
          <w:color w:val="231F20"/>
          <w:spacing w:val="-3"/>
        </w:rPr>
        <w:t>construcción </w:t>
      </w:r>
      <w:r>
        <w:rPr>
          <w:color w:val="231F20"/>
        </w:rPr>
        <w:t>del </w:t>
      </w:r>
      <w:r>
        <w:rPr>
          <w:color w:val="231F20"/>
          <w:spacing w:val="-3"/>
        </w:rPr>
        <w:t>ferrocarril </w:t>
      </w:r>
      <w:r>
        <w:rPr>
          <w:rFonts w:ascii="Palatino Linotype" w:hAnsi="Palatino Linotype"/>
          <w:color w:val="231F20"/>
          <w:spacing w:val="-3"/>
        </w:rPr>
        <w:t>Central Pacific. </w:t>
      </w:r>
      <w:r>
        <w:rPr>
          <w:rFonts w:ascii="Palatino Linotype" w:hAnsi="Palatino Linotype"/>
          <w:color w:val="231F20"/>
        </w:rPr>
        <w:t>De </w:t>
      </w:r>
      <w:r>
        <w:rPr>
          <w:rFonts w:ascii="Palatino Linotype" w:hAnsi="Palatino Linotype"/>
          <w:color w:val="231F20"/>
          <w:spacing w:val="-3"/>
        </w:rPr>
        <w:t>1901 </w:t>
      </w:r>
      <w:r>
        <w:rPr>
          <w:rFonts w:ascii="Palatino Linotype" w:hAnsi="Palatino Linotype"/>
          <w:color w:val="231F20"/>
        </w:rPr>
        <w:t>a </w:t>
      </w:r>
      <w:r>
        <w:rPr>
          <w:rFonts w:ascii="Palatino Linotype" w:hAnsi="Palatino Linotype"/>
          <w:color w:val="231F20"/>
          <w:spacing w:val="-3"/>
        </w:rPr>
        <w:t>1906, Ross </w:t>
      </w:r>
      <w:r>
        <w:rPr>
          <w:rFonts w:ascii="Palatino Linotype" w:hAnsi="Palatino Linotype"/>
          <w:color w:val="231F20"/>
        </w:rPr>
        <w:t>fue </w:t>
      </w:r>
      <w:r>
        <w:rPr>
          <w:rFonts w:ascii="Palatino Linotype" w:hAnsi="Palatino Linotype"/>
          <w:color w:val="231F20"/>
          <w:spacing w:val="-3"/>
        </w:rPr>
        <w:t>profesor </w:t>
      </w:r>
      <w:r>
        <w:rPr>
          <w:rFonts w:ascii="Palatino Linotype" w:hAnsi="Palatino Linotype"/>
          <w:color w:val="231F20"/>
        </w:rPr>
        <w:t>de </w:t>
      </w:r>
      <w:r>
        <w:rPr>
          <w:rFonts w:ascii="Palatino Linotype" w:hAnsi="Palatino Linotype"/>
          <w:color w:val="231F20"/>
          <w:spacing w:val="-3"/>
        </w:rPr>
        <w:t>Sociología en </w:t>
      </w:r>
      <w:r>
        <w:rPr>
          <w:color w:val="231F20"/>
        </w:rPr>
        <w:t>la </w:t>
      </w:r>
      <w:r>
        <w:rPr>
          <w:color w:val="231F20"/>
          <w:spacing w:val="-3"/>
        </w:rPr>
        <w:t>universidad </w:t>
      </w:r>
      <w:r>
        <w:rPr>
          <w:color w:val="231F20"/>
        </w:rPr>
        <w:t>de </w:t>
      </w:r>
      <w:r>
        <w:rPr>
          <w:color w:val="231F20"/>
          <w:spacing w:val="-4"/>
        </w:rPr>
        <w:t>Nebraska. </w:t>
      </w:r>
      <w:r>
        <w:rPr>
          <w:color w:val="231F20"/>
        </w:rPr>
        <w:t>En </w:t>
      </w:r>
      <w:r>
        <w:rPr>
          <w:color w:val="231F20"/>
          <w:spacing w:val="-3"/>
        </w:rPr>
        <w:t>1906 marchó </w:t>
      </w:r>
      <w:r>
        <w:rPr>
          <w:color w:val="231F20"/>
        </w:rPr>
        <w:t>a </w:t>
      </w:r>
      <w:r>
        <w:rPr>
          <w:color w:val="231F20"/>
          <w:spacing w:val="-3"/>
        </w:rPr>
        <w:t>Wisconsin, donde permaneció</w:t>
      </w:r>
      <w:r>
        <w:rPr>
          <w:color w:val="231F20"/>
          <w:spacing w:val="-9"/>
        </w:rPr>
        <w:t> </w:t>
      </w:r>
      <w:r>
        <w:rPr>
          <w:color w:val="231F20"/>
          <w:spacing w:val="-3"/>
        </w:rPr>
        <w:t>hasta</w:t>
      </w:r>
      <w:r>
        <w:rPr>
          <w:color w:val="231F20"/>
          <w:spacing w:val="-9"/>
        </w:rPr>
        <w:t> </w:t>
      </w:r>
      <w:r>
        <w:rPr>
          <w:color w:val="231F20"/>
        </w:rPr>
        <w:t>su</w:t>
      </w:r>
      <w:r>
        <w:rPr>
          <w:color w:val="231F20"/>
          <w:spacing w:val="-9"/>
        </w:rPr>
        <w:t> </w:t>
      </w:r>
      <w:r>
        <w:rPr>
          <w:color w:val="231F20"/>
          <w:spacing w:val="-3"/>
        </w:rPr>
        <w:t>jubilación</w:t>
      </w:r>
      <w:r>
        <w:rPr>
          <w:color w:val="231F20"/>
          <w:spacing w:val="-10"/>
        </w:rPr>
        <w:t> </w:t>
      </w:r>
      <w:r>
        <w:rPr>
          <w:color w:val="231F20"/>
        </w:rPr>
        <w:t>en</w:t>
      </w:r>
      <w:r>
        <w:rPr>
          <w:color w:val="231F20"/>
          <w:spacing w:val="-9"/>
        </w:rPr>
        <w:t> </w:t>
      </w:r>
      <w:r>
        <w:rPr>
          <w:color w:val="231F20"/>
          <w:spacing w:val="-3"/>
        </w:rPr>
        <w:t>1937.</w:t>
      </w:r>
      <w:r>
        <w:rPr>
          <w:color w:val="231F20"/>
          <w:spacing w:val="-9"/>
        </w:rPr>
        <w:t> </w:t>
      </w:r>
      <w:r>
        <w:rPr>
          <w:color w:val="231F20"/>
        </w:rPr>
        <w:t>Con</w:t>
      </w:r>
      <w:r>
        <w:rPr>
          <w:color w:val="231F20"/>
          <w:spacing w:val="-9"/>
        </w:rPr>
        <w:t> </w:t>
      </w:r>
      <w:r>
        <w:rPr>
          <w:color w:val="231F20"/>
          <w:spacing w:val="-3"/>
        </w:rPr>
        <w:t>John</w:t>
      </w:r>
      <w:r>
        <w:rPr>
          <w:color w:val="231F20"/>
          <w:spacing w:val="-9"/>
        </w:rPr>
        <w:t> </w:t>
      </w:r>
      <w:r>
        <w:rPr>
          <w:color w:val="231F20"/>
          <w:spacing w:val="-4"/>
        </w:rPr>
        <w:t>Gillin,</w:t>
      </w:r>
      <w:r>
        <w:rPr>
          <w:color w:val="231F20"/>
          <w:spacing w:val="-9"/>
        </w:rPr>
        <w:t> </w:t>
      </w:r>
      <w:r>
        <w:rPr>
          <w:color w:val="231F20"/>
          <w:spacing w:val="-3"/>
        </w:rPr>
        <w:t>Ross</w:t>
      </w:r>
      <w:r>
        <w:rPr>
          <w:color w:val="231F20"/>
          <w:spacing w:val="-9"/>
        </w:rPr>
        <w:t> </w:t>
      </w:r>
      <w:r>
        <w:rPr>
          <w:color w:val="231F20"/>
          <w:spacing w:val="-3"/>
        </w:rPr>
        <w:t>creó </w:t>
      </w:r>
      <w:r>
        <w:rPr>
          <w:rFonts w:ascii="Palatino Linotype" w:hAnsi="Palatino Linotype"/>
          <w:color w:val="231F20"/>
        </w:rPr>
        <w:t>una </w:t>
      </w:r>
      <w:r>
        <w:rPr>
          <w:rFonts w:ascii="Palatino Linotype" w:hAnsi="Palatino Linotype"/>
          <w:color w:val="231F20"/>
          <w:spacing w:val="-4"/>
        </w:rPr>
        <w:t>Facultad </w:t>
      </w:r>
      <w:r>
        <w:rPr>
          <w:rFonts w:ascii="Palatino Linotype" w:hAnsi="Palatino Linotype"/>
          <w:color w:val="231F20"/>
        </w:rPr>
        <w:t>de la que </w:t>
      </w:r>
      <w:r>
        <w:rPr>
          <w:rFonts w:ascii="Palatino Linotype" w:hAnsi="Palatino Linotype"/>
          <w:color w:val="231F20"/>
          <w:spacing w:val="-3"/>
        </w:rPr>
        <w:t>egresaron estudiantes destacados como Joyce</w:t>
      </w:r>
      <w:r>
        <w:rPr>
          <w:rFonts w:ascii="Palatino Linotype" w:hAnsi="Palatino Linotype"/>
          <w:color w:val="231F20"/>
          <w:spacing w:val="29"/>
        </w:rPr>
        <w:t> </w:t>
      </w:r>
      <w:r>
        <w:rPr>
          <w:rFonts w:ascii="Palatino Linotype" w:hAnsi="Palatino Linotype"/>
          <w:color w:val="231F20"/>
          <w:spacing w:val="-4"/>
        </w:rPr>
        <w:t>O.</w:t>
      </w:r>
      <w:r>
        <w:rPr>
          <w:rFonts w:ascii="Palatino Linotype" w:hAnsi="Palatino Linotype"/>
          <w:color w:val="231F20"/>
          <w:spacing w:val="29"/>
        </w:rPr>
        <w:t> </w:t>
      </w:r>
      <w:r>
        <w:rPr>
          <w:rFonts w:ascii="Palatino Linotype" w:hAnsi="Palatino Linotype"/>
          <w:color w:val="231F20"/>
          <w:spacing w:val="-6"/>
        </w:rPr>
        <w:t>Hertzler,</w:t>
      </w:r>
      <w:r>
        <w:rPr>
          <w:rFonts w:ascii="Palatino Linotype" w:hAnsi="Palatino Linotype"/>
          <w:color w:val="231F20"/>
          <w:spacing w:val="29"/>
        </w:rPr>
        <w:t> </w:t>
      </w:r>
      <w:r>
        <w:rPr>
          <w:rFonts w:ascii="Palatino Linotype" w:hAnsi="Palatino Linotype"/>
          <w:color w:val="231F20"/>
          <w:spacing w:val="-3"/>
        </w:rPr>
        <w:t>Reuben</w:t>
      </w:r>
      <w:r>
        <w:rPr>
          <w:rFonts w:ascii="Palatino Linotype" w:hAnsi="Palatino Linotype"/>
          <w:color w:val="231F20"/>
          <w:spacing w:val="29"/>
        </w:rPr>
        <w:t> </w:t>
      </w:r>
      <w:r>
        <w:rPr>
          <w:rFonts w:ascii="Palatino Linotype" w:hAnsi="Palatino Linotype"/>
          <w:color w:val="231F20"/>
          <w:spacing w:val="-3"/>
        </w:rPr>
        <w:t>Hill,</w:t>
      </w:r>
      <w:r>
        <w:rPr>
          <w:rFonts w:ascii="Palatino Linotype" w:hAnsi="Palatino Linotype"/>
          <w:color w:val="231F20"/>
          <w:spacing w:val="29"/>
        </w:rPr>
        <w:t> </w:t>
      </w:r>
      <w:r>
        <w:rPr>
          <w:rFonts w:ascii="Palatino Linotype" w:hAnsi="Palatino Linotype"/>
          <w:color w:val="231F20"/>
          <w:spacing w:val="-3"/>
        </w:rPr>
        <w:t>D.E.</w:t>
      </w:r>
      <w:r>
        <w:rPr>
          <w:rFonts w:ascii="Palatino Linotype" w:hAnsi="Palatino Linotype"/>
          <w:color w:val="231F20"/>
          <w:spacing w:val="29"/>
        </w:rPr>
        <w:t> </w:t>
      </w:r>
      <w:r>
        <w:rPr>
          <w:rFonts w:ascii="Palatino Linotype" w:hAnsi="Palatino Linotype"/>
          <w:color w:val="231F20"/>
          <w:spacing w:val="-3"/>
        </w:rPr>
        <w:t>Lindstrom,</w:t>
      </w:r>
      <w:r>
        <w:rPr>
          <w:rFonts w:ascii="Palatino Linotype" w:hAnsi="Palatino Linotype"/>
          <w:color w:val="231F20"/>
          <w:spacing w:val="29"/>
        </w:rPr>
        <w:t> </w:t>
      </w:r>
      <w:r>
        <w:rPr>
          <w:rFonts w:ascii="Palatino Linotype" w:hAnsi="Palatino Linotype"/>
          <w:color w:val="231F20"/>
        </w:rPr>
        <w:t>Lowry</w:t>
      </w:r>
      <w:r>
        <w:rPr>
          <w:rFonts w:ascii="Palatino Linotype" w:hAnsi="Palatino Linotype"/>
          <w:color w:val="231F20"/>
          <w:spacing w:val="29"/>
        </w:rPr>
        <w:t> </w:t>
      </w:r>
      <w:r>
        <w:rPr>
          <w:rFonts w:ascii="Palatino Linotype" w:hAnsi="Palatino Linotype"/>
          <w:color w:val="231F20"/>
          <w:spacing w:val="-3"/>
        </w:rPr>
        <w:t>Nelson</w:t>
      </w:r>
      <w:r>
        <w:rPr>
          <w:rFonts w:ascii="Palatino Linotype" w:hAnsi="Palatino Linotype"/>
          <w:color w:val="231F20"/>
          <w:spacing w:val="29"/>
        </w:rPr>
        <w:t> </w:t>
      </w:r>
      <w:r>
        <w:rPr>
          <w:rFonts w:ascii="Palatino Linotype" w:hAnsi="Palatino Linotype"/>
          <w:color w:val="231F20"/>
        </w:rPr>
        <w:t>y</w:t>
      </w:r>
    </w:p>
    <w:p>
      <w:pPr>
        <w:spacing w:after="0" w:line="300" w:lineRule="exact"/>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9"/>
        <w:rPr>
          <w:rFonts w:ascii="Palatino Linotype"/>
          <w:sz w:val="17"/>
        </w:rPr>
      </w:pPr>
    </w:p>
    <w:p>
      <w:pPr>
        <w:spacing w:line="273" w:lineRule="auto" w:before="0"/>
        <w:ind w:left="100" w:right="120" w:firstLine="0"/>
        <w:jc w:val="both"/>
        <w:rPr>
          <w:sz w:val="20"/>
        </w:rPr>
      </w:pPr>
      <w:r>
        <w:rPr>
          <w:color w:val="231F20"/>
          <w:spacing w:val="-3"/>
          <w:sz w:val="20"/>
        </w:rPr>
        <w:t>John useem, </w:t>
      </w:r>
      <w:r>
        <w:rPr>
          <w:color w:val="231F20"/>
          <w:spacing w:val="-4"/>
          <w:sz w:val="20"/>
        </w:rPr>
        <w:t>entre </w:t>
      </w:r>
      <w:r>
        <w:rPr>
          <w:color w:val="231F20"/>
          <w:spacing w:val="-3"/>
          <w:sz w:val="20"/>
        </w:rPr>
        <w:t>otros. Ross llegó </w:t>
      </w:r>
      <w:r>
        <w:rPr>
          <w:color w:val="231F20"/>
          <w:sz w:val="20"/>
        </w:rPr>
        <w:t>a </w:t>
      </w:r>
      <w:r>
        <w:rPr>
          <w:color w:val="231F20"/>
          <w:spacing w:val="-3"/>
          <w:sz w:val="20"/>
        </w:rPr>
        <w:t>publicar </w:t>
      </w:r>
      <w:r>
        <w:rPr>
          <w:color w:val="231F20"/>
          <w:sz w:val="20"/>
        </w:rPr>
        <w:t>29 </w:t>
      </w:r>
      <w:r>
        <w:rPr>
          <w:color w:val="231F20"/>
          <w:spacing w:val="-3"/>
          <w:sz w:val="20"/>
        </w:rPr>
        <w:t>libros, siendo </w:t>
      </w:r>
      <w:r>
        <w:rPr>
          <w:rFonts w:ascii="Palatino Linotype" w:hAnsi="Palatino Linotype"/>
          <w:color w:val="231F20"/>
          <w:sz w:val="20"/>
        </w:rPr>
        <w:t>más </w:t>
      </w:r>
      <w:r>
        <w:rPr>
          <w:rFonts w:ascii="Palatino Linotype" w:hAnsi="Palatino Linotype"/>
          <w:color w:val="231F20"/>
          <w:spacing w:val="-3"/>
          <w:sz w:val="20"/>
        </w:rPr>
        <w:t>importantes </w:t>
      </w:r>
      <w:r>
        <w:rPr>
          <w:rFonts w:ascii="Palatino Linotype" w:hAnsi="Palatino Linotype"/>
          <w:color w:val="231F20"/>
          <w:sz w:val="20"/>
        </w:rPr>
        <w:t>a fines </w:t>
      </w:r>
      <w:r>
        <w:rPr>
          <w:rFonts w:ascii="Palatino Linotype" w:hAnsi="Palatino Linotype"/>
          <w:color w:val="231F20"/>
          <w:spacing w:val="-3"/>
          <w:sz w:val="20"/>
        </w:rPr>
        <w:t>sociológicos </w:t>
      </w:r>
      <w:r>
        <w:rPr>
          <w:rFonts w:ascii="Palatino Linotype" w:hAnsi="Palatino Linotype"/>
          <w:color w:val="231F20"/>
          <w:sz w:val="20"/>
        </w:rPr>
        <w:t>los </w:t>
      </w:r>
      <w:r>
        <w:rPr>
          <w:rFonts w:ascii="Palatino Linotype" w:hAnsi="Palatino Linotype"/>
          <w:color w:val="231F20"/>
          <w:spacing w:val="-3"/>
          <w:sz w:val="20"/>
        </w:rPr>
        <w:t>titulados: </w:t>
      </w:r>
      <w:r>
        <w:rPr>
          <w:rFonts w:ascii="Palatino Linotype" w:hAnsi="Palatino Linotype"/>
          <w:i/>
          <w:color w:val="231F20"/>
          <w:spacing w:val="-3"/>
          <w:sz w:val="20"/>
        </w:rPr>
        <w:t>Social </w:t>
      </w:r>
      <w:r>
        <w:rPr>
          <w:rFonts w:ascii="Palatino Linotype" w:hAnsi="Palatino Linotype"/>
          <w:i/>
          <w:color w:val="231F20"/>
          <w:spacing w:val="-4"/>
          <w:sz w:val="20"/>
        </w:rPr>
        <w:t>Control </w:t>
      </w:r>
      <w:r>
        <w:rPr>
          <w:color w:val="231F20"/>
          <w:spacing w:val="-4"/>
          <w:sz w:val="20"/>
        </w:rPr>
        <w:t>(1898), </w:t>
      </w:r>
      <w:r>
        <w:rPr>
          <w:rFonts w:ascii="Palatino Linotype" w:hAnsi="Palatino Linotype"/>
          <w:i/>
          <w:color w:val="231F20"/>
          <w:spacing w:val="-3"/>
          <w:sz w:val="20"/>
        </w:rPr>
        <w:t>Social </w:t>
      </w:r>
      <w:r>
        <w:rPr>
          <w:rFonts w:ascii="Palatino Linotype" w:hAnsi="Palatino Linotype"/>
          <w:i/>
          <w:color w:val="231F20"/>
          <w:spacing w:val="-4"/>
          <w:sz w:val="20"/>
        </w:rPr>
        <w:t>Psychology </w:t>
      </w:r>
      <w:r>
        <w:rPr>
          <w:color w:val="231F20"/>
          <w:spacing w:val="-4"/>
          <w:sz w:val="20"/>
        </w:rPr>
        <w:t>(1908), </w:t>
      </w:r>
      <w:r>
        <w:rPr>
          <w:rFonts w:ascii="Palatino Linotype" w:hAnsi="Palatino Linotype"/>
          <w:i/>
          <w:color w:val="231F20"/>
          <w:sz w:val="20"/>
        </w:rPr>
        <w:t>The </w:t>
      </w:r>
      <w:r>
        <w:rPr>
          <w:rFonts w:ascii="Palatino Linotype" w:hAnsi="Palatino Linotype"/>
          <w:i/>
          <w:color w:val="231F20"/>
          <w:spacing w:val="-4"/>
          <w:sz w:val="20"/>
        </w:rPr>
        <w:t>Principles </w:t>
      </w:r>
      <w:r>
        <w:rPr>
          <w:rFonts w:ascii="Palatino Linotype" w:hAnsi="Palatino Linotype"/>
          <w:i/>
          <w:color w:val="231F20"/>
          <w:sz w:val="20"/>
        </w:rPr>
        <w:t>of </w:t>
      </w:r>
      <w:r>
        <w:rPr>
          <w:rFonts w:ascii="Palatino Linotype" w:hAnsi="Palatino Linotype"/>
          <w:i/>
          <w:color w:val="231F20"/>
          <w:spacing w:val="-3"/>
          <w:sz w:val="20"/>
        </w:rPr>
        <w:t>Sociology </w:t>
      </w:r>
      <w:r>
        <w:rPr>
          <w:rFonts w:ascii="Palatino Linotype" w:hAnsi="Palatino Linotype"/>
          <w:i/>
          <w:color w:val="231F20"/>
          <w:sz w:val="20"/>
        </w:rPr>
        <w:t>and </w:t>
      </w:r>
      <w:r>
        <w:rPr>
          <w:rFonts w:ascii="Palatino Linotype" w:hAnsi="Palatino Linotype"/>
          <w:i/>
          <w:color w:val="231F20"/>
          <w:spacing w:val="-3"/>
          <w:sz w:val="20"/>
        </w:rPr>
        <w:t>New </w:t>
      </w:r>
      <w:r>
        <w:rPr>
          <w:rFonts w:ascii="Palatino Linotype" w:hAnsi="Palatino Linotype"/>
          <w:i/>
          <w:color w:val="231F20"/>
          <w:w w:val="95"/>
          <w:sz w:val="20"/>
        </w:rPr>
        <w:t>Age </w:t>
      </w:r>
      <w:r>
        <w:rPr>
          <w:rFonts w:ascii="Palatino Linotype" w:hAnsi="Palatino Linotype"/>
          <w:i/>
          <w:color w:val="231F20"/>
          <w:spacing w:val="-3"/>
          <w:w w:val="95"/>
          <w:sz w:val="20"/>
        </w:rPr>
        <w:t>Sociology</w:t>
      </w:r>
      <w:r>
        <w:rPr>
          <w:color w:val="231F20"/>
          <w:spacing w:val="-3"/>
          <w:w w:val="95"/>
          <w:sz w:val="20"/>
        </w:rPr>
        <w:t>.</w:t>
      </w:r>
    </w:p>
    <w:p>
      <w:pPr>
        <w:pStyle w:val="BodyText"/>
        <w:spacing w:before="6"/>
        <w:rPr>
          <w:sz w:val="22"/>
        </w:rPr>
      </w:pPr>
    </w:p>
    <w:p>
      <w:pPr>
        <w:pStyle w:val="Heading1"/>
        <w:rPr>
          <w:i/>
        </w:rPr>
      </w:pPr>
      <w:r>
        <w:rPr>
          <w:i/>
          <w:color w:val="231F20"/>
        </w:rPr>
        <w:t>Pitirim  Sorokin (1889-1968)</w:t>
      </w:r>
    </w:p>
    <w:p>
      <w:pPr>
        <w:pStyle w:val="BodyText"/>
        <w:spacing w:before="10"/>
        <w:rPr>
          <w:rFonts w:ascii="Palatino Linotype"/>
          <w:i/>
          <w:sz w:val="21"/>
        </w:rPr>
      </w:pPr>
    </w:p>
    <w:p>
      <w:pPr>
        <w:pStyle w:val="BodyText"/>
        <w:spacing w:line="300" w:lineRule="exact" w:before="1"/>
        <w:ind w:left="100" w:right="116"/>
        <w:jc w:val="both"/>
      </w:pPr>
      <w:r>
        <w:rPr>
          <w:color w:val="231F20"/>
        </w:rPr>
        <w:t>Es el más </w:t>
      </w:r>
      <w:r>
        <w:rPr>
          <w:color w:val="231F20"/>
          <w:spacing w:val="-3"/>
        </w:rPr>
        <w:t>destacado </w:t>
      </w:r>
      <w:r>
        <w:rPr>
          <w:color w:val="231F20"/>
        </w:rPr>
        <w:t>de </w:t>
      </w:r>
      <w:r>
        <w:rPr>
          <w:color w:val="231F20"/>
          <w:spacing w:val="-4"/>
        </w:rPr>
        <w:t>todos </w:t>
      </w:r>
      <w:r>
        <w:rPr>
          <w:color w:val="231F20"/>
        </w:rPr>
        <w:t>los exponentes </w:t>
      </w:r>
      <w:r>
        <w:rPr>
          <w:color w:val="231F20"/>
          <w:spacing w:val="-3"/>
        </w:rPr>
        <w:t>sociológicos </w:t>
      </w:r>
      <w:r>
        <w:rPr>
          <w:color w:val="231F20"/>
        </w:rPr>
        <w:t>de </w:t>
      </w:r>
      <w:r>
        <w:rPr>
          <w:color w:val="231F20"/>
          <w:spacing w:val="-3"/>
        </w:rPr>
        <w:t>un </w:t>
      </w:r>
      <w:r>
        <w:rPr>
          <w:color w:val="231F20"/>
          <w:spacing w:val="-4"/>
        </w:rPr>
        <w:t>organicismo </w:t>
      </w:r>
      <w:r>
        <w:rPr>
          <w:color w:val="231F20"/>
          <w:spacing w:val="-3"/>
        </w:rPr>
        <w:t>perfeccionado. </w:t>
      </w:r>
      <w:r>
        <w:rPr>
          <w:color w:val="231F20"/>
          <w:spacing w:val="-4"/>
        </w:rPr>
        <w:t>Nacido </w:t>
      </w:r>
      <w:r>
        <w:rPr>
          <w:color w:val="231F20"/>
        </w:rPr>
        <w:t>en un </w:t>
      </w:r>
      <w:r>
        <w:rPr>
          <w:color w:val="231F20"/>
          <w:spacing w:val="-3"/>
        </w:rPr>
        <w:t>pueblo </w:t>
      </w:r>
      <w:r>
        <w:rPr>
          <w:color w:val="231F20"/>
        </w:rPr>
        <w:t>de la </w:t>
      </w:r>
      <w:r>
        <w:rPr>
          <w:color w:val="231F20"/>
          <w:spacing w:val="-4"/>
        </w:rPr>
        <w:t>Rusia </w:t>
      </w:r>
      <w:r>
        <w:rPr>
          <w:color w:val="231F20"/>
          <w:spacing w:val="-3"/>
        </w:rPr>
        <w:t>del </w:t>
      </w:r>
      <w:r>
        <w:rPr>
          <w:color w:val="231F20"/>
          <w:spacing w:val="-4"/>
        </w:rPr>
        <w:t>Noreste, estudió </w:t>
      </w:r>
      <w:r>
        <w:rPr>
          <w:color w:val="231F20"/>
        </w:rPr>
        <w:t>en la </w:t>
      </w:r>
      <w:r>
        <w:rPr>
          <w:color w:val="231F20"/>
          <w:spacing w:val="-3"/>
        </w:rPr>
        <w:t>universidad </w:t>
      </w:r>
      <w:r>
        <w:rPr>
          <w:color w:val="231F20"/>
        </w:rPr>
        <w:t>de San </w:t>
      </w:r>
      <w:r>
        <w:rPr>
          <w:color w:val="231F20"/>
          <w:spacing w:val="-5"/>
        </w:rPr>
        <w:t>petersburgo </w:t>
      </w:r>
      <w:r>
        <w:rPr>
          <w:color w:val="231F20"/>
        </w:rPr>
        <w:t>y al </w:t>
      </w:r>
      <w:r>
        <w:rPr>
          <w:color w:val="231F20"/>
          <w:spacing w:val="-3"/>
        </w:rPr>
        <w:t>estallar </w:t>
      </w:r>
      <w:r>
        <w:rPr>
          <w:color w:val="231F20"/>
        </w:rPr>
        <w:t>la </w:t>
      </w:r>
      <w:r>
        <w:rPr>
          <w:color w:val="231F20"/>
          <w:spacing w:val="-3"/>
        </w:rPr>
        <w:t>revolución </w:t>
      </w:r>
      <w:r>
        <w:rPr>
          <w:color w:val="231F20"/>
        </w:rPr>
        <w:t>ya </w:t>
      </w:r>
      <w:r>
        <w:rPr>
          <w:color w:val="231F20"/>
          <w:spacing w:val="-3"/>
        </w:rPr>
        <w:t>había iniciado </w:t>
      </w:r>
      <w:r>
        <w:rPr>
          <w:color w:val="231F20"/>
        </w:rPr>
        <w:t>su </w:t>
      </w:r>
      <w:r>
        <w:rPr>
          <w:color w:val="231F20"/>
          <w:spacing w:val="-3"/>
        </w:rPr>
        <w:t>carrera </w:t>
      </w:r>
      <w:r>
        <w:rPr>
          <w:color w:val="231F20"/>
        </w:rPr>
        <w:t>en la </w:t>
      </w:r>
      <w:r>
        <w:rPr>
          <w:color w:val="231F20"/>
          <w:spacing w:val="-4"/>
        </w:rPr>
        <w:t>enseñanza </w:t>
      </w:r>
      <w:r>
        <w:rPr>
          <w:color w:val="231F20"/>
        </w:rPr>
        <w:t>y </w:t>
      </w:r>
      <w:r>
        <w:rPr>
          <w:color w:val="231F20"/>
          <w:spacing w:val="-3"/>
        </w:rPr>
        <w:t>la investigación. Hacia 1914 publicó </w:t>
      </w:r>
      <w:r>
        <w:rPr>
          <w:color w:val="231F20"/>
        </w:rPr>
        <w:t>una </w:t>
      </w:r>
      <w:r>
        <w:rPr>
          <w:color w:val="231F20"/>
          <w:spacing w:val="-3"/>
        </w:rPr>
        <w:t>gran monografía sobre el crimen </w:t>
      </w:r>
      <w:r>
        <w:rPr>
          <w:color w:val="231F20"/>
        </w:rPr>
        <w:t>y su </w:t>
      </w:r>
      <w:r>
        <w:rPr>
          <w:color w:val="231F20"/>
          <w:spacing w:val="-3"/>
        </w:rPr>
        <w:t>castigo, </w:t>
      </w:r>
      <w:r>
        <w:rPr>
          <w:color w:val="231F20"/>
        </w:rPr>
        <w:t>en </w:t>
      </w:r>
      <w:r>
        <w:rPr>
          <w:color w:val="231F20"/>
          <w:spacing w:val="-3"/>
        </w:rPr>
        <w:t>1919 </w:t>
      </w:r>
      <w:r>
        <w:rPr>
          <w:color w:val="231F20"/>
        </w:rPr>
        <w:t>dio a la luz un </w:t>
      </w:r>
      <w:r>
        <w:rPr>
          <w:color w:val="231F20"/>
          <w:spacing w:val="-3"/>
        </w:rPr>
        <w:t>sistema </w:t>
      </w:r>
      <w:r>
        <w:rPr>
          <w:color w:val="231F20"/>
        </w:rPr>
        <w:t>de </w:t>
      </w:r>
      <w:r>
        <w:rPr>
          <w:color w:val="231F20"/>
          <w:spacing w:val="-3"/>
        </w:rPr>
        <w:t>Sociología </w:t>
      </w:r>
      <w:r>
        <w:rPr>
          <w:rFonts w:ascii="Palatino Linotype" w:hAnsi="Palatino Linotype"/>
          <w:color w:val="231F20"/>
        </w:rPr>
        <w:t>y en </w:t>
      </w:r>
      <w:r>
        <w:rPr>
          <w:rFonts w:ascii="Palatino Linotype" w:hAnsi="Palatino Linotype"/>
          <w:color w:val="231F20"/>
          <w:spacing w:val="-3"/>
        </w:rPr>
        <w:t>1917 </w:t>
      </w:r>
      <w:r>
        <w:rPr>
          <w:rFonts w:ascii="Palatino Linotype" w:hAnsi="Palatino Linotype"/>
          <w:color w:val="231F20"/>
        </w:rPr>
        <w:t>fue </w:t>
      </w:r>
      <w:r>
        <w:rPr>
          <w:rFonts w:ascii="Palatino Linotype" w:hAnsi="Palatino Linotype"/>
          <w:color w:val="231F20"/>
          <w:spacing w:val="-3"/>
        </w:rPr>
        <w:t>secretario  </w:t>
      </w:r>
      <w:r>
        <w:rPr>
          <w:rFonts w:ascii="Palatino Linotype" w:hAnsi="Palatino Linotype"/>
          <w:color w:val="231F20"/>
        </w:rPr>
        <w:t>de Alexander </w:t>
      </w:r>
      <w:r>
        <w:rPr>
          <w:rFonts w:ascii="Palatino Linotype" w:hAnsi="Palatino Linotype"/>
          <w:color w:val="231F20"/>
          <w:spacing w:val="-6"/>
        </w:rPr>
        <w:t>Kerensky.  </w:t>
      </w:r>
      <w:r>
        <w:rPr>
          <w:rFonts w:ascii="Palatino Linotype" w:hAnsi="Palatino Linotype"/>
          <w:color w:val="231F20"/>
          <w:spacing w:val="-5"/>
        </w:rPr>
        <w:t>Fue  </w:t>
      </w:r>
      <w:r>
        <w:rPr>
          <w:rFonts w:ascii="Palatino Linotype" w:hAnsi="Palatino Linotype"/>
          <w:color w:val="231F20"/>
          <w:spacing w:val="-3"/>
        </w:rPr>
        <w:t>arrestado  </w:t>
      </w:r>
      <w:r>
        <w:rPr>
          <w:color w:val="231F20"/>
        </w:rPr>
        <w:t>por los </w:t>
      </w:r>
      <w:r>
        <w:rPr>
          <w:color w:val="231F20"/>
          <w:spacing w:val="-3"/>
        </w:rPr>
        <w:t>comunistas </w:t>
      </w:r>
      <w:r>
        <w:rPr>
          <w:color w:val="231F20"/>
        </w:rPr>
        <w:t>y </w:t>
      </w:r>
      <w:r>
        <w:rPr>
          <w:color w:val="231F20"/>
          <w:spacing w:val="-3"/>
        </w:rPr>
        <w:t>sentenciado </w:t>
      </w:r>
      <w:r>
        <w:rPr>
          <w:color w:val="231F20"/>
        </w:rPr>
        <w:t>a </w:t>
      </w:r>
      <w:r>
        <w:rPr>
          <w:color w:val="231F20"/>
          <w:spacing w:val="-3"/>
        </w:rPr>
        <w:t>muerte, pena que </w:t>
      </w:r>
      <w:r>
        <w:rPr>
          <w:color w:val="231F20"/>
        </w:rPr>
        <w:t>le </w:t>
      </w:r>
      <w:r>
        <w:rPr>
          <w:color w:val="231F20"/>
          <w:spacing w:val="-3"/>
        </w:rPr>
        <w:t>fue conmutada </w:t>
      </w:r>
      <w:r>
        <w:rPr>
          <w:color w:val="231F20"/>
        </w:rPr>
        <w:t>por la de exilio. En la </w:t>
      </w:r>
      <w:r>
        <w:rPr>
          <w:color w:val="231F20"/>
          <w:spacing w:val="-3"/>
        </w:rPr>
        <w:t>universidad </w:t>
      </w:r>
      <w:r>
        <w:rPr>
          <w:color w:val="231F20"/>
        </w:rPr>
        <w:t>de </w:t>
      </w:r>
      <w:r>
        <w:rPr>
          <w:color w:val="231F20"/>
          <w:spacing w:val="-4"/>
        </w:rPr>
        <w:t>Minnesota, </w:t>
      </w:r>
      <w:r>
        <w:rPr>
          <w:color w:val="231F20"/>
        </w:rPr>
        <w:t>a la </w:t>
      </w:r>
      <w:r>
        <w:rPr>
          <w:rFonts w:ascii="Palatino Linotype" w:hAnsi="Palatino Linotype"/>
          <w:color w:val="231F20"/>
        </w:rPr>
        <w:t>que llegó después de pasar dos años en Checoslovaquia, terminó </w:t>
      </w:r>
      <w:r>
        <w:rPr>
          <w:color w:val="231F20"/>
        </w:rPr>
        <w:t>su </w:t>
      </w:r>
      <w:r>
        <w:rPr>
          <w:rFonts w:ascii="Palatino Linotype" w:hAnsi="Palatino Linotype"/>
          <w:i/>
          <w:color w:val="231F20"/>
        </w:rPr>
        <w:t>Social Mobility </w:t>
      </w:r>
      <w:r>
        <w:rPr>
          <w:color w:val="231F20"/>
        </w:rPr>
        <w:t>(1927), que fue, durante mucho tiempo, la obra cumbre e importante en este campo, y </w:t>
      </w:r>
      <w:r>
        <w:rPr>
          <w:rFonts w:ascii="Palatino Linotype" w:hAnsi="Palatino Linotype"/>
          <w:i/>
          <w:color w:val="231F20"/>
        </w:rPr>
        <w:t>Contemporany Sociological </w:t>
      </w:r>
      <w:r>
        <w:rPr>
          <w:rFonts w:ascii="Palatino Linotype" w:hAnsi="Palatino Linotype"/>
          <w:i/>
          <w:color w:val="231F20"/>
        </w:rPr>
        <w:t>Theories </w:t>
      </w:r>
      <w:r>
        <w:rPr>
          <w:color w:val="231F20"/>
        </w:rPr>
        <w:t>(1928), que es quizá el mejor estudio sistemático de </w:t>
      </w:r>
      <w:r>
        <w:rPr>
          <w:rFonts w:ascii="Palatino Linotype" w:hAnsi="Palatino Linotype"/>
          <w:color w:val="231F20"/>
        </w:rPr>
        <w:t>teoría sociológica producido en América. En 1930 fue nombrado </w:t>
      </w:r>
      <w:r>
        <w:rPr>
          <w:color w:val="231F20"/>
        </w:rPr>
        <w:t>profesor</w:t>
      </w:r>
      <w:r>
        <w:rPr>
          <w:color w:val="231F20"/>
          <w:spacing w:val="-8"/>
        </w:rPr>
        <w:t> </w:t>
      </w:r>
      <w:r>
        <w:rPr>
          <w:color w:val="231F20"/>
        </w:rPr>
        <w:t>de</w:t>
      </w:r>
      <w:r>
        <w:rPr>
          <w:color w:val="231F20"/>
          <w:spacing w:val="-8"/>
        </w:rPr>
        <w:t> </w:t>
      </w:r>
      <w:r>
        <w:rPr>
          <w:color w:val="231F20"/>
        </w:rPr>
        <w:t>Sociología</w:t>
      </w:r>
      <w:r>
        <w:rPr>
          <w:color w:val="231F20"/>
          <w:spacing w:val="-8"/>
        </w:rPr>
        <w:t> </w:t>
      </w:r>
      <w:r>
        <w:rPr>
          <w:color w:val="231F20"/>
        </w:rPr>
        <w:t>en</w:t>
      </w:r>
      <w:r>
        <w:rPr>
          <w:color w:val="231F20"/>
          <w:spacing w:val="-8"/>
        </w:rPr>
        <w:t> </w:t>
      </w:r>
      <w:r>
        <w:rPr>
          <w:color w:val="231F20"/>
        </w:rPr>
        <w:t>Harvard,</w:t>
      </w:r>
      <w:r>
        <w:rPr>
          <w:color w:val="231F20"/>
          <w:spacing w:val="-8"/>
        </w:rPr>
        <w:t> </w:t>
      </w:r>
      <w:r>
        <w:rPr>
          <w:color w:val="231F20"/>
        </w:rPr>
        <w:t>donde</w:t>
      </w:r>
      <w:r>
        <w:rPr>
          <w:color w:val="231F20"/>
          <w:spacing w:val="-8"/>
        </w:rPr>
        <w:t> </w:t>
      </w:r>
      <w:r>
        <w:rPr>
          <w:color w:val="231F20"/>
        </w:rPr>
        <w:t>siguió</w:t>
      </w:r>
      <w:r>
        <w:rPr>
          <w:color w:val="231F20"/>
          <w:spacing w:val="-8"/>
        </w:rPr>
        <w:t> </w:t>
      </w:r>
      <w:r>
        <w:rPr>
          <w:color w:val="231F20"/>
        </w:rPr>
        <w:t>desarrollando</w:t>
      </w:r>
      <w:r>
        <w:rPr>
          <w:color w:val="231F20"/>
          <w:spacing w:val="-7"/>
        </w:rPr>
        <w:t> </w:t>
      </w:r>
      <w:r>
        <w:rPr>
          <w:color w:val="231F20"/>
        </w:rPr>
        <w:t>su </w:t>
      </w:r>
      <w:r>
        <w:rPr>
          <w:color w:val="231F20"/>
          <w:w w:val="95"/>
        </w:rPr>
        <w:t>teoría</w:t>
      </w:r>
      <w:r>
        <w:rPr>
          <w:color w:val="231F20"/>
          <w:spacing w:val="26"/>
          <w:w w:val="95"/>
        </w:rPr>
        <w:t> </w:t>
      </w:r>
      <w:r>
        <w:rPr>
          <w:color w:val="231F20"/>
          <w:w w:val="95"/>
        </w:rPr>
        <w:t>sociológica.</w:t>
      </w:r>
    </w:p>
    <w:p>
      <w:pPr>
        <w:pStyle w:val="BodyText"/>
        <w:spacing w:line="300" w:lineRule="exact"/>
        <w:ind w:left="100" w:right="119" w:firstLine="360"/>
        <w:jc w:val="both"/>
      </w:pPr>
      <w:r>
        <w:rPr>
          <w:color w:val="231F20"/>
        </w:rPr>
        <w:t>El </w:t>
      </w:r>
      <w:r>
        <w:rPr>
          <w:color w:val="231F20"/>
          <w:spacing w:val="-3"/>
        </w:rPr>
        <w:t>núcleo </w:t>
      </w:r>
      <w:r>
        <w:rPr>
          <w:color w:val="231F20"/>
        </w:rPr>
        <w:t>de </w:t>
      </w:r>
      <w:r>
        <w:rPr>
          <w:color w:val="231F20"/>
          <w:spacing w:val="-4"/>
        </w:rPr>
        <w:t>teoría </w:t>
      </w:r>
      <w:r>
        <w:rPr>
          <w:color w:val="231F20"/>
          <w:spacing w:val="-3"/>
        </w:rPr>
        <w:t>original, </w:t>
      </w:r>
      <w:r>
        <w:rPr>
          <w:color w:val="231F20"/>
          <w:spacing w:val="-4"/>
        </w:rPr>
        <w:t>alrededor </w:t>
      </w:r>
      <w:r>
        <w:rPr>
          <w:color w:val="231F20"/>
        </w:rPr>
        <w:t>del </w:t>
      </w:r>
      <w:r>
        <w:rPr>
          <w:color w:val="231F20"/>
          <w:spacing w:val="-3"/>
        </w:rPr>
        <w:t>cual construye su obra</w:t>
      </w:r>
      <w:r>
        <w:rPr>
          <w:color w:val="231F20"/>
          <w:spacing w:val="-9"/>
        </w:rPr>
        <w:t> </w:t>
      </w:r>
      <w:r>
        <w:rPr>
          <w:color w:val="231F20"/>
          <w:spacing w:val="-3"/>
        </w:rPr>
        <w:t>Sorokin,</w:t>
      </w:r>
      <w:r>
        <w:rPr>
          <w:color w:val="231F20"/>
          <w:spacing w:val="-10"/>
        </w:rPr>
        <w:t> </w:t>
      </w:r>
      <w:r>
        <w:rPr>
          <w:color w:val="231F20"/>
        </w:rPr>
        <w:t>es</w:t>
      </w:r>
      <w:r>
        <w:rPr>
          <w:color w:val="231F20"/>
          <w:spacing w:val="-9"/>
        </w:rPr>
        <w:t> </w:t>
      </w:r>
      <w:r>
        <w:rPr>
          <w:color w:val="231F20"/>
        </w:rPr>
        <w:t>una</w:t>
      </w:r>
      <w:r>
        <w:rPr>
          <w:color w:val="231F20"/>
          <w:spacing w:val="-9"/>
        </w:rPr>
        <w:t> </w:t>
      </w:r>
      <w:r>
        <w:rPr>
          <w:color w:val="231F20"/>
          <w:spacing w:val="-3"/>
        </w:rPr>
        <w:t>forma</w:t>
      </w:r>
      <w:r>
        <w:rPr>
          <w:color w:val="231F20"/>
          <w:spacing w:val="-10"/>
        </w:rPr>
        <w:t> </w:t>
      </w:r>
      <w:r>
        <w:rPr>
          <w:color w:val="231F20"/>
        </w:rPr>
        <w:t>de</w:t>
      </w:r>
      <w:r>
        <w:rPr>
          <w:color w:val="231F20"/>
          <w:spacing w:val="-9"/>
        </w:rPr>
        <w:t> </w:t>
      </w:r>
      <w:r>
        <w:rPr>
          <w:color w:val="231F20"/>
          <w:spacing w:val="-4"/>
        </w:rPr>
        <w:t>organicismo</w:t>
      </w:r>
      <w:r>
        <w:rPr>
          <w:color w:val="231F20"/>
          <w:spacing w:val="-10"/>
        </w:rPr>
        <w:t> </w:t>
      </w:r>
      <w:r>
        <w:rPr>
          <w:color w:val="231F20"/>
          <w:spacing w:val="-3"/>
        </w:rPr>
        <w:t>idealista,</w:t>
      </w:r>
      <w:r>
        <w:rPr>
          <w:color w:val="231F20"/>
          <w:spacing w:val="-10"/>
        </w:rPr>
        <w:t> </w:t>
      </w:r>
      <w:r>
        <w:rPr>
          <w:color w:val="231F20"/>
        </w:rPr>
        <w:t>expresado</w:t>
      </w:r>
      <w:r>
        <w:rPr>
          <w:color w:val="231F20"/>
          <w:spacing w:val="-10"/>
        </w:rPr>
        <w:t> </w:t>
      </w:r>
      <w:r>
        <w:rPr>
          <w:color w:val="231F20"/>
          <w:spacing w:val="-3"/>
        </w:rPr>
        <w:t>del modo </w:t>
      </w:r>
      <w:r>
        <w:rPr>
          <w:color w:val="231F20"/>
        </w:rPr>
        <w:t>más </w:t>
      </w:r>
      <w:r>
        <w:rPr>
          <w:color w:val="231F20"/>
          <w:spacing w:val="-3"/>
        </w:rPr>
        <w:t>sistemático </w:t>
      </w:r>
      <w:r>
        <w:rPr>
          <w:color w:val="231F20"/>
        </w:rPr>
        <w:t>en </w:t>
      </w:r>
      <w:r>
        <w:rPr>
          <w:rFonts w:ascii="Palatino Linotype" w:hAnsi="Palatino Linotype"/>
          <w:i/>
          <w:color w:val="231F20"/>
          <w:spacing w:val="-3"/>
        </w:rPr>
        <w:t>Social and Cultural Dynamics</w:t>
      </w:r>
      <w:r>
        <w:rPr>
          <w:rFonts w:ascii="Palatino Linotype" w:hAnsi="Palatino Linotype"/>
          <w:i/>
          <w:color w:val="231F20"/>
          <w:spacing w:val="-35"/>
        </w:rPr>
        <w:t> </w:t>
      </w:r>
      <w:r>
        <w:rPr>
          <w:color w:val="231F20"/>
          <w:spacing w:val="-3"/>
        </w:rPr>
        <w:t>(1937-1941), </w:t>
      </w:r>
      <w:r>
        <w:rPr>
          <w:rFonts w:ascii="Palatino Linotype" w:hAnsi="Palatino Linotype"/>
          <w:i/>
          <w:color w:val="231F20"/>
          <w:spacing w:val="-4"/>
        </w:rPr>
        <w:t>Society, Culture </w:t>
      </w:r>
      <w:r>
        <w:rPr>
          <w:rFonts w:ascii="Palatino Linotype" w:hAnsi="Palatino Linotype"/>
          <w:i/>
          <w:color w:val="231F20"/>
          <w:spacing w:val="-3"/>
        </w:rPr>
        <w:t>and </w:t>
      </w:r>
      <w:r>
        <w:rPr>
          <w:rFonts w:ascii="Palatino Linotype" w:hAnsi="Palatino Linotype"/>
          <w:i/>
          <w:color w:val="231F20"/>
          <w:spacing w:val="-5"/>
        </w:rPr>
        <w:t>Personality </w:t>
      </w:r>
      <w:r>
        <w:rPr>
          <w:rFonts w:ascii="Palatino Linotype" w:hAnsi="Palatino Linotype"/>
          <w:color w:val="231F20"/>
          <w:spacing w:val="-3"/>
        </w:rPr>
        <w:t>(1947). </w:t>
      </w:r>
      <w:r>
        <w:rPr>
          <w:rFonts w:ascii="Palatino Linotype" w:hAnsi="Palatino Linotype"/>
          <w:color w:val="231F20"/>
          <w:spacing w:val="-4"/>
        </w:rPr>
        <w:t>Para </w:t>
      </w:r>
      <w:r>
        <w:rPr>
          <w:rFonts w:ascii="Palatino Linotype" w:hAnsi="Palatino Linotype"/>
          <w:color w:val="231F20"/>
        </w:rPr>
        <w:t>él, los </w:t>
      </w:r>
      <w:r>
        <w:rPr>
          <w:rFonts w:ascii="Palatino Linotype" w:hAnsi="Palatino Linotype"/>
          <w:color w:val="231F20"/>
          <w:spacing w:val="-3"/>
        </w:rPr>
        <w:t>hechos básicos de </w:t>
      </w:r>
      <w:r>
        <w:rPr>
          <w:color w:val="231F20"/>
        </w:rPr>
        <w:t>la</w:t>
      </w:r>
      <w:r>
        <w:rPr>
          <w:color w:val="231F20"/>
          <w:spacing w:val="-6"/>
        </w:rPr>
        <w:t> </w:t>
      </w:r>
      <w:r>
        <w:rPr>
          <w:color w:val="231F20"/>
          <w:spacing w:val="-3"/>
        </w:rPr>
        <w:t>Sociología</w:t>
      </w:r>
      <w:r>
        <w:rPr>
          <w:color w:val="231F20"/>
          <w:spacing w:val="-7"/>
        </w:rPr>
        <w:t> </w:t>
      </w:r>
      <w:r>
        <w:rPr>
          <w:color w:val="231F20"/>
        </w:rPr>
        <w:t>son</w:t>
      </w:r>
      <w:r>
        <w:rPr>
          <w:color w:val="231F20"/>
          <w:spacing w:val="-6"/>
        </w:rPr>
        <w:t> </w:t>
      </w:r>
      <w:r>
        <w:rPr>
          <w:color w:val="231F20"/>
        </w:rPr>
        <w:t>“de</w:t>
      </w:r>
      <w:r>
        <w:rPr>
          <w:color w:val="231F20"/>
          <w:spacing w:val="-7"/>
        </w:rPr>
        <w:t> </w:t>
      </w:r>
      <w:r>
        <w:rPr>
          <w:color w:val="231F20"/>
          <w:spacing w:val="-3"/>
        </w:rPr>
        <w:t>carácter</w:t>
      </w:r>
      <w:r>
        <w:rPr>
          <w:color w:val="231F20"/>
          <w:spacing w:val="-7"/>
        </w:rPr>
        <w:t> </w:t>
      </w:r>
      <w:r>
        <w:rPr>
          <w:color w:val="231F20"/>
          <w:spacing w:val="-3"/>
        </w:rPr>
        <w:t>intelectual”</w:t>
      </w:r>
      <w:r>
        <w:rPr>
          <w:color w:val="231F20"/>
          <w:spacing w:val="-7"/>
        </w:rPr>
        <w:t> </w:t>
      </w:r>
      <w:r>
        <w:rPr>
          <w:color w:val="231F20"/>
        </w:rPr>
        <w:t>y</w:t>
      </w:r>
      <w:r>
        <w:rPr>
          <w:color w:val="231F20"/>
          <w:spacing w:val="-6"/>
        </w:rPr>
        <w:t> </w:t>
      </w:r>
      <w:r>
        <w:rPr>
          <w:color w:val="231F20"/>
          <w:spacing w:val="-3"/>
        </w:rPr>
        <w:t>serán</w:t>
      </w:r>
      <w:r>
        <w:rPr>
          <w:color w:val="231F20"/>
          <w:spacing w:val="-7"/>
        </w:rPr>
        <w:t> </w:t>
      </w:r>
      <w:r>
        <w:rPr>
          <w:color w:val="231F20"/>
          <w:spacing w:val="-3"/>
        </w:rPr>
        <w:t>comprendidos</w:t>
      </w:r>
      <w:r>
        <w:rPr>
          <w:color w:val="231F20"/>
          <w:spacing w:val="-6"/>
        </w:rPr>
        <w:t> </w:t>
      </w:r>
      <w:r>
        <w:rPr>
          <w:color w:val="231F20"/>
          <w:spacing w:val="-3"/>
        </w:rPr>
        <w:t>en función </w:t>
      </w:r>
      <w:r>
        <w:rPr>
          <w:color w:val="231F20"/>
        </w:rPr>
        <w:t>del </w:t>
      </w:r>
      <w:r>
        <w:rPr>
          <w:color w:val="231F20"/>
          <w:spacing w:val="-3"/>
        </w:rPr>
        <w:t>universo sociocultural </w:t>
      </w:r>
      <w:r>
        <w:rPr>
          <w:color w:val="231F20"/>
        </w:rPr>
        <w:t>del </w:t>
      </w:r>
      <w:r>
        <w:rPr>
          <w:color w:val="231F20"/>
          <w:spacing w:val="-3"/>
        </w:rPr>
        <w:t>hombre </w:t>
      </w:r>
      <w:r>
        <w:rPr>
          <w:color w:val="231F20"/>
        </w:rPr>
        <w:t>en su </w:t>
      </w:r>
      <w:r>
        <w:rPr>
          <w:color w:val="231F20"/>
          <w:spacing w:val="27"/>
        </w:rPr>
        <w:t> </w:t>
      </w:r>
      <w:r>
        <w:rPr>
          <w:color w:val="231F20"/>
          <w:spacing w:val="-3"/>
        </w:rPr>
        <w:t>conjunto.</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pStyle w:val="Heading1"/>
        <w:spacing w:before="40"/>
        <w:rPr>
          <w:i/>
        </w:rPr>
      </w:pPr>
      <w:r>
        <w:rPr>
          <w:i/>
          <w:color w:val="231F20"/>
        </w:rPr>
        <w:t>George  Lundberg (1895-1966)</w:t>
      </w:r>
    </w:p>
    <w:p>
      <w:pPr>
        <w:pStyle w:val="BodyText"/>
        <w:rPr>
          <w:rFonts w:ascii="Palatino Linotype"/>
          <w:i/>
          <w:sz w:val="24"/>
        </w:rPr>
      </w:pPr>
    </w:p>
    <w:p>
      <w:pPr>
        <w:pStyle w:val="BodyText"/>
        <w:spacing w:line="280" w:lineRule="auto"/>
        <w:ind w:left="100" w:right="117"/>
        <w:jc w:val="both"/>
      </w:pPr>
      <w:r>
        <w:rPr>
          <w:rFonts w:ascii="Palatino Linotype" w:hAnsi="Palatino Linotype"/>
          <w:color w:val="231F20"/>
        </w:rPr>
        <w:t>Es el más </w:t>
      </w:r>
      <w:r>
        <w:rPr>
          <w:rFonts w:ascii="Palatino Linotype" w:hAnsi="Palatino Linotype"/>
          <w:color w:val="231F20"/>
          <w:spacing w:val="-3"/>
        </w:rPr>
        <w:t>capacitado </w:t>
      </w:r>
      <w:r>
        <w:rPr>
          <w:rFonts w:ascii="Palatino Linotype" w:hAnsi="Palatino Linotype"/>
          <w:color w:val="231F20"/>
        </w:rPr>
        <w:t>e </w:t>
      </w:r>
      <w:r>
        <w:rPr>
          <w:rFonts w:ascii="Palatino Linotype" w:hAnsi="Palatino Linotype"/>
          <w:color w:val="231F20"/>
          <w:spacing w:val="-3"/>
        </w:rPr>
        <w:t>influyente </w:t>
      </w:r>
      <w:r>
        <w:rPr>
          <w:rFonts w:ascii="Palatino Linotype" w:hAnsi="Palatino Linotype"/>
          <w:color w:val="231F20"/>
        </w:rPr>
        <w:t>de los </w:t>
      </w:r>
      <w:r>
        <w:rPr>
          <w:rFonts w:ascii="Palatino Linotype" w:hAnsi="Palatino Linotype"/>
          <w:color w:val="231F20"/>
          <w:spacing w:val="-3"/>
        </w:rPr>
        <w:t>positivistas, durante</w:t>
      </w:r>
      <w:r>
        <w:rPr>
          <w:rFonts w:ascii="Palatino Linotype" w:hAnsi="Palatino Linotype"/>
          <w:color w:val="231F20"/>
          <w:spacing w:val="-19"/>
        </w:rPr>
        <w:t> </w:t>
      </w:r>
      <w:r>
        <w:rPr>
          <w:rFonts w:ascii="Palatino Linotype" w:hAnsi="Palatino Linotype"/>
          <w:color w:val="231F20"/>
          <w:spacing w:val="-3"/>
        </w:rPr>
        <w:t>varios </w:t>
      </w:r>
      <w:r>
        <w:rPr>
          <w:color w:val="231F20"/>
          <w:spacing w:val="-3"/>
        </w:rPr>
        <w:t>años </w:t>
      </w:r>
      <w:r>
        <w:rPr>
          <w:color w:val="231F20"/>
        </w:rPr>
        <w:t>fue </w:t>
      </w:r>
      <w:r>
        <w:rPr>
          <w:color w:val="231F20"/>
          <w:spacing w:val="-3"/>
        </w:rPr>
        <w:t>profesor </w:t>
      </w:r>
      <w:r>
        <w:rPr>
          <w:color w:val="231F20"/>
        </w:rPr>
        <w:t>de </w:t>
      </w:r>
      <w:r>
        <w:rPr>
          <w:color w:val="231F20"/>
          <w:spacing w:val="-3"/>
        </w:rPr>
        <w:t>Sociología </w:t>
      </w:r>
      <w:r>
        <w:rPr>
          <w:color w:val="231F20"/>
        </w:rPr>
        <w:t>en la </w:t>
      </w:r>
      <w:r>
        <w:rPr>
          <w:color w:val="231F20"/>
          <w:spacing w:val="-3"/>
        </w:rPr>
        <w:t>universidad </w:t>
      </w:r>
      <w:r>
        <w:rPr>
          <w:color w:val="231F20"/>
        </w:rPr>
        <w:t>de </w:t>
      </w:r>
      <w:r>
        <w:rPr>
          <w:color w:val="231F20"/>
          <w:spacing w:val="-6"/>
        </w:rPr>
        <w:t>Washington. </w:t>
      </w:r>
      <w:r>
        <w:rPr>
          <w:rFonts w:ascii="Palatino Linotype" w:hAnsi="Palatino Linotype"/>
          <w:color w:val="231F20"/>
        </w:rPr>
        <w:t>Las </w:t>
      </w:r>
      <w:r>
        <w:rPr>
          <w:rFonts w:ascii="Palatino Linotype" w:hAnsi="Palatino Linotype"/>
          <w:color w:val="231F20"/>
          <w:spacing w:val="-3"/>
        </w:rPr>
        <w:t>obras </w:t>
      </w:r>
      <w:r>
        <w:rPr>
          <w:rFonts w:ascii="Palatino Linotype" w:hAnsi="Palatino Linotype"/>
          <w:color w:val="231F20"/>
        </w:rPr>
        <w:t>en las que </w:t>
      </w:r>
      <w:r>
        <w:rPr>
          <w:rFonts w:ascii="Palatino Linotype" w:hAnsi="Palatino Linotype"/>
          <w:color w:val="231F20"/>
          <w:spacing w:val="-3"/>
        </w:rPr>
        <w:t>mejor </w:t>
      </w:r>
      <w:r>
        <w:rPr>
          <w:rFonts w:ascii="Palatino Linotype" w:hAnsi="Palatino Linotype"/>
          <w:color w:val="231F20"/>
        </w:rPr>
        <w:t>se </w:t>
      </w:r>
      <w:r>
        <w:rPr>
          <w:rFonts w:ascii="Palatino Linotype" w:hAnsi="Palatino Linotype"/>
          <w:color w:val="231F20"/>
          <w:spacing w:val="-3"/>
        </w:rPr>
        <w:t>refleja  </w:t>
      </w:r>
      <w:r>
        <w:rPr>
          <w:rFonts w:ascii="Palatino Linotype" w:hAnsi="Palatino Linotype"/>
          <w:color w:val="231F20"/>
        </w:rPr>
        <w:t>su </w:t>
      </w:r>
      <w:r>
        <w:rPr>
          <w:rFonts w:ascii="Palatino Linotype" w:hAnsi="Palatino Linotype"/>
          <w:color w:val="231F20"/>
          <w:spacing w:val="-3"/>
        </w:rPr>
        <w:t>postura  son:  </w:t>
      </w:r>
      <w:r>
        <w:rPr>
          <w:rFonts w:ascii="Palatino Linotype" w:hAnsi="Palatino Linotype"/>
          <w:i/>
          <w:color w:val="231F20"/>
          <w:spacing w:val="-5"/>
        </w:rPr>
        <w:t>Foundations  </w:t>
      </w:r>
      <w:r>
        <w:rPr>
          <w:rFonts w:ascii="Palatino Linotype" w:hAnsi="Palatino Linotype"/>
          <w:i/>
          <w:color w:val="231F20"/>
        </w:rPr>
        <w:t>of </w:t>
      </w:r>
      <w:r>
        <w:rPr>
          <w:rFonts w:ascii="Palatino Linotype" w:hAnsi="Palatino Linotype"/>
          <w:i/>
          <w:color w:val="231F20"/>
          <w:spacing w:val="-3"/>
        </w:rPr>
        <w:t>Sociology and ¿Can Science Save </w:t>
      </w:r>
      <w:r>
        <w:rPr>
          <w:rFonts w:ascii="Palatino Linotype" w:hAnsi="Palatino Linotype"/>
          <w:i/>
          <w:color w:val="231F20"/>
        </w:rPr>
        <w:t>us? </w:t>
      </w:r>
      <w:r>
        <w:rPr>
          <w:color w:val="231F20"/>
          <w:spacing w:val="-4"/>
        </w:rPr>
        <w:t>(Orígenes </w:t>
      </w:r>
      <w:r>
        <w:rPr>
          <w:color w:val="231F20"/>
        </w:rPr>
        <w:t>de la </w:t>
      </w:r>
      <w:r>
        <w:rPr>
          <w:color w:val="231F20"/>
          <w:spacing w:val="-3"/>
        </w:rPr>
        <w:t>Sociología  </w:t>
      </w:r>
      <w:r>
        <w:rPr>
          <w:color w:val="231F20"/>
          <w:spacing w:val="34"/>
        </w:rPr>
        <w:t> </w:t>
      </w:r>
      <w:r>
        <w:rPr>
          <w:color w:val="231F20"/>
        </w:rPr>
        <w:t>y</w:t>
      </w:r>
    </w:p>
    <w:p>
      <w:pPr>
        <w:pStyle w:val="BodyText"/>
        <w:spacing w:line="295" w:lineRule="auto" w:before="6"/>
        <w:ind w:left="100" w:right="120"/>
        <w:jc w:val="both"/>
        <w:rPr>
          <w:rFonts w:ascii="Palatino Linotype" w:hAnsi="Palatino Linotype"/>
        </w:rPr>
      </w:pPr>
      <w:r>
        <w:rPr>
          <w:color w:val="231F20"/>
          <w:spacing w:val="-3"/>
        </w:rPr>
        <w:t>¿puede</w:t>
      </w:r>
      <w:r>
        <w:rPr>
          <w:color w:val="231F20"/>
          <w:spacing w:val="-19"/>
        </w:rPr>
        <w:t> </w:t>
      </w:r>
      <w:r>
        <w:rPr>
          <w:color w:val="231F20"/>
          <w:spacing w:val="-3"/>
        </w:rPr>
        <w:t>salvarnos</w:t>
      </w:r>
      <w:r>
        <w:rPr>
          <w:color w:val="231F20"/>
          <w:spacing w:val="-20"/>
        </w:rPr>
        <w:t> </w:t>
      </w:r>
      <w:r>
        <w:rPr>
          <w:color w:val="231F20"/>
        </w:rPr>
        <w:t>la</w:t>
      </w:r>
      <w:r>
        <w:rPr>
          <w:color w:val="231F20"/>
          <w:spacing w:val="-19"/>
        </w:rPr>
        <w:t> </w:t>
      </w:r>
      <w:r>
        <w:rPr>
          <w:color w:val="231F20"/>
          <w:spacing w:val="-3"/>
        </w:rPr>
        <w:t>ciencia?).</w:t>
      </w:r>
      <w:r>
        <w:rPr>
          <w:color w:val="231F20"/>
          <w:spacing w:val="-19"/>
        </w:rPr>
        <w:t> </w:t>
      </w:r>
      <w:r>
        <w:rPr>
          <w:color w:val="231F20"/>
        </w:rPr>
        <w:t>La</w:t>
      </w:r>
      <w:r>
        <w:rPr>
          <w:color w:val="231F20"/>
          <w:spacing w:val="-19"/>
        </w:rPr>
        <w:t> </w:t>
      </w:r>
      <w:r>
        <w:rPr>
          <w:color w:val="231F20"/>
          <w:spacing w:val="-3"/>
        </w:rPr>
        <w:t>categoría</w:t>
      </w:r>
      <w:r>
        <w:rPr>
          <w:color w:val="231F20"/>
          <w:spacing w:val="-19"/>
        </w:rPr>
        <w:t> </w:t>
      </w:r>
      <w:r>
        <w:rPr>
          <w:color w:val="231F20"/>
          <w:spacing w:val="-3"/>
        </w:rPr>
        <w:t>fundamental</w:t>
      </w:r>
      <w:r>
        <w:rPr>
          <w:color w:val="231F20"/>
          <w:spacing w:val="-20"/>
        </w:rPr>
        <w:t> </w:t>
      </w:r>
      <w:r>
        <w:rPr>
          <w:color w:val="231F20"/>
        </w:rPr>
        <w:t>en</w:t>
      </w:r>
      <w:r>
        <w:rPr>
          <w:color w:val="231F20"/>
          <w:spacing w:val="-19"/>
        </w:rPr>
        <w:t> </w:t>
      </w:r>
      <w:r>
        <w:rPr>
          <w:color w:val="231F20"/>
        </w:rPr>
        <w:t>la</w:t>
      </w:r>
      <w:r>
        <w:rPr>
          <w:color w:val="231F20"/>
          <w:spacing w:val="-19"/>
        </w:rPr>
        <w:t> </w:t>
      </w:r>
      <w:r>
        <w:rPr>
          <w:color w:val="231F20"/>
          <w:spacing w:val="-4"/>
        </w:rPr>
        <w:t>teoría </w:t>
      </w:r>
      <w:r>
        <w:rPr>
          <w:color w:val="231F20"/>
        </w:rPr>
        <w:t>de </w:t>
      </w:r>
      <w:r>
        <w:rPr>
          <w:color w:val="231F20"/>
          <w:spacing w:val="-5"/>
        </w:rPr>
        <w:t>Lundberg </w:t>
      </w:r>
      <w:r>
        <w:rPr>
          <w:color w:val="231F20"/>
        </w:rPr>
        <w:t>es el </w:t>
      </w:r>
      <w:r>
        <w:rPr>
          <w:color w:val="231F20"/>
          <w:spacing w:val="-4"/>
        </w:rPr>
        <w:t>ajuste. </w:t>
      </w:r>
      <w:r>
        <w:rPr>
          <w:color w:val="231F20"/>
          <w:spacing w:val="-3"/>
        </w:rPr>
        <w:t>Concibe </w:t>
      </w:r>
      <w:r>
        <w:rPr>
          <w:color w:val="231F20"/>
        </w:rPr>
        <w:t>a la </w:t>
      </w:r>
      <w:r>
        <w:rPr>
          <w:color w:val="231F20"/>
          <w:spacing w:val="-3"/>
        </w:rPr>
        <w:t>Sociología como </w:t>
      </w:r>
      <w:r>
        <w:rPr>
          <w:color w:val="231F20"/>
        </w:rPr>
        <w:t>la </w:t>
      </w:r>
      <w:r>
        <w:rPr>
          <w:color w:val="231F20"/>
          <w:spacing w:val="-3"/>
        </w:rPr>
        <w:t>ciencia </w:t>
      </w:r>
      <w:r>
        <w:rPr>
          <w:rFonts w:ascii="Palatino Linotype" w:hAnsi="Palatino Linotype"/>
          <w:color w:val="231F20"/>
        </w:rPr>
        <w:t>que </w:t>
      </w:r>
      <w:r>
        <w:rPr>
          <w:rFonts w:ascii="Palatino Linotype" w:hAnsi="Palatino Linotype"/>
          <w:color w:val="231F20"/>
          <w:spacing w:val="-3"/>
        </w:rPr>
        <w:t>trata </w:t>
      </w:r>
      <w:r>
        <w:rPr>
          <w:rFonts w:ascii="Palatino Linotype" w:hAnsi="Palatino Linotype"/>
          <w:color w:val="231F20"/>
        </w:rPr>
        <w:t>de las </w:t>
      </w:r>
      <w:r>
        <w:rPr>
          <w:rFonts w:ascii="Palatino Linotype" w:hAnsi="Palatino Linotype"/>
          <w:color w:val="231F20"/>
          <w:spacing w:val="-3"/>
        </w:rPr>
        <w:t>técnicas comunicables </w:t>
      </w:r>
      <w:r>
        <w:rPr>
          <w:rFonts w:ascii="Palatino Linotype" w:hAnsi="Palatino Linotype"/>
          <w:color w:val="231F20"/>
        </w:rPr>
        <w:t>de </w:t>
      </w:r>
      <w:r>
        <w:rPr>
          <w:rFonts w:ascii="Palatino Linotype" w:hAnsi="Palatino Linotype"/>
          <w:color w:val="231F20"/>
          <w:spacing w:val="-3"/>
        </w:rPr>
        <w:t>ajuste desarrolladas por </w:t>
      </w:r>
      <w:r>
        <w:rPr>
          <w:color w:val="231F20"/>
          <w:spacing w:val="-3"/>
        </w:rPr>
        <w:t>grupos </w:t>
      </w:r>
      <w:r>
        <w:rPr>
          <w:color w:val="231F20"/>
        </w:rPr>
        <w:t>en </w:t>
      </w:r>
      <w:r>
        <w:rPr>
          <w:color w:val="231F20"/>
          <w:spacing w:val="-3"/>
        </w:rPr>
        <w:t>relación recíproca </w:t>
      </w:r>
      <w:r>
        <w:rPr>
          <w:color w:val="231F20"/>
        </w:rPr>
        <w:t>y con su </w:t>
      </w:r>
      <w:r>
        <w:rPr>
          <w:color w:val="231F20"/>
          <w:spacing w:val="-3"/>
        </w:rPr>
        <w:t>medio </w:t>
      </w:r>
      <w:r>
        <w:rPr>
          <w:color w:val="231F20"/>
          <w:spacing w:val="-4"/>
        </w:rPr>
        <w:t>ambiente. </w:t>
      </w:r>
      <w:r>
        <w:rPr>
          <w:color w:val="231F20"/>
        </w:rPr>
        <w:t>La </w:t>
      </w:r>
      <w:r>
        <w:rPr>
          <w:color w:val="231F20"/>
          <w:spacing w:val="-3"/>
        </w:rPr>
        <w:t>misma </w:t>
      </w:r>
      <w:r>
        <w:rPr>
          <w:rFonts w:ascii="Palatino Linotype" w:hAnsi="Palatino Linotype"/>
          <w:color w:val="231F20"/>
          <w:spacing w:val="-3"/>
        </w:rPr>
        <w:t>ciencia </w:t>
      </w:r>
      <w:r>
        <w:rPr>
          <w:rFonts w:ascii="Palatino Linotype" w:hAnsi="Palatino Linotype"/>
          <w:color w:val="231F20"/>
        </w:rPr>
        <w:t>es una </w:t>
      </w:r>
      <w:r>
        <w:rPr>
          <w:rFonts w:ascii="Palatino Linotype" w:hAnsi="Palatino Linotype"/>
          <w:color w:val="231F20"/>
          <w:spacing w:val="-3"/>
        </w:rPr>
        <w:t>técnica </w:t>
      </w:r>
      <w:r>
        <w:rPr>
          <w:rFonts w:ascii="Palatino Linotype" w:hAnsi="Palatino Linotype"/>
          <w:color w:val="231F20"/>
        </w:rPr>
        <w:t>de </w:t>
      </w:r>
      <w:r>
        <w:rPr>
          <w:rFonts w:ascii="Palatino Linotype" w:hAnsi="Palatino Linotype"/>
          <w:color w:val="231F20"/>
          <w:spacing w:val="-3"/>
        </w:rPr>
        <w:t>ajuste </w:t>
      </w:r>
      <w:r>
        <w:rPr>
          <w:rFonts w:ascii="Palatino Linotype" w:hAnsi="Palatino Linotype"/>
          <w:color w:val="231F20"/>
        </w:rPr>
        <w:t>y </w:t>
      </w:r>
      <w:r>
        <w:rPr>
          <w:rFonts w:ascii="Palatino Linotype" w:hAnsi="Palatino Linotype"/>
          <w:color w:val="231F20"/>
          <w:spacing w:val="-3"/>
        </w:rPr>
        <w:t>como tal, </w:t>
      </w:r>
      <w:r>
        <w:rPr>
          <w:rFonts w:ascii="Palatino Linotype" w:hAnsi="Palatino Linotype"/>
          <w:color w:val="231F20"/>
        </w:rPr>
        <w:t>un </w:t>
      </w:r>
      <w:r>
        <w:rPr>
          <w:rFonts w:ascii="Palatino Linotype" w:hAnsi="Palatino Linotype"/>
          <w:color w:val="231F20"/>
          <w:spacing w:val="-3"/>
        </w:rPr>
        <w:t>tema </w:t>
      </w:r>
      <w:r>
        <w:rPr>
          <w:rFonts w:ascii="Palatino Linotype" w:hAnsi="Palatino Linotype"/>
          <w:color w:val="231F20"/>
        </w:rPr>
        <w:t>de  </w:t>
      </w:r>
      <w:r>
        <w:rPr>
          <w:rFonts w:ascii="Palatino Linotype" w:hAnsi="Palatino Linotype"/>
          <w:color w:val="231F20"/>
          <w:spacing w:val="34"/>
        </w:rPr>
        <w:t> </w:t>
      </w:r>
      <w:r>
        <w:rPr>
          <w:rFonts w:ascii="Palatino Linotype" w:hAnsi="Palatino Linotype"/>
          <w:color w:val="231F20"/>
          <w:spacing w:val="-3"/>
        </w:rPr>
        <w:t>Sociología.</w:t>
      </w:r>
    </w:p>
    <w:p>
      <w:pPr>
        <w:pStyle w:val="BodyText"/>
        <w:spacing w:line="238" w:lineRule="exact"/>
        <w:ind w:left="100"/>
        <w:jc w:val="both"/>
        <w:rPr>
          <w:rFonts w:ascii="Palatino Linotype"/>
        </w:rPr>
      </w:pPr>
      <w:r>
        <w:rPr>
          <w:rFonts w:ascii="Palatino Linotype"/>
          <w:color w:val="231F20"/>
        </w:rPr>
        <w:t>El ajuste  representa  el estado  de experiencia  que pone  fin a    un</w:t>
      </w:r>
    </w:p>
    <w:p>
      <w:pPr>
        <w:pStyle w:val="BodyText"/>
        <w:spacing w:line="304" w:lineRule="auto" w:before="30"/>
        <w:ind w:left="100" w:right="119"/>
        <w:jc w:val="both"/>
      </w:pPr>
      <w:r>
        <w:rPr>
          <w:rFonts w:ascii="Palatino Linotype" w:hAnsi="Palatino Linotype"/>
          <w:color w:val="231F20"/>
          <w:spacing w:val="-3"/>
        </w:rPr>
        <w:t>desequilibrio</w:t>
      </w:r>
      <w:r>
        <w:rPr>
          <w:rFonts w:ascii="Palatino Linotype" w:hAnsi="Palatino Linotype"/>
          <w:color w:val="231F20"/>
          <w:spacing w:val="-16"/>
        </w:rPr>
        <w:t> </w:t>
      </w:r>
      <w:r>
        <w:rPr>
          <w:rFonts w:ascii="Palatino Linotype" w:hAnsi="Palatino Linotype"/>
          <w:color w:val="231F20"/>
        </w:rPr>
        <w:t>o</w:t>
      </w:r>
      <w:r>
        <w:rPr>
          <w:rFonts w:ascii="Palatino Linotype" w:hAnsi="Palatino Linotype"/>
          <w:color w:val="231F20"/>
          <w:spacing w:val="-16"/>
        </w:rPr>
        <w:t> </w:t>
      </w:r>
      <w:r>
        <w:rPr>
          <w:rFonts w:ascii="Palatino Linotype" w:hAnsi="Palatino Linotype"/>
          <w:color w:val="231F20"/>
          <w:spacing w:val="-3"/>
        </w:rPr>
        <w:t>tensión.</w:t>
      </w:r>
      <w:r>
        <w:rPr>
          <w:rFonts w:ascii="Palatino Linotype" w:hAnsi="Palatino Linotype"/>
          <w:color w:val="231F20"/>
          <w:spacing w:val="-16"/>
        </w:rPr>
        <w:t> </w:t>
      </w:r>
      <w:r>
        <w:rPr>
          <w:rFonts w:ascii="Palatino Linotype" w:hAnsi="Palatino Linotype"/>
          <w:color w:val="231F20"/>
        </w:rPr>
        <w:t>El</w:t>
      </w:r>
      <w:r>
        <w:rPr>
          <w:rFonts w:ascii="Palatino Linotype" w:hAnsi="Palatino Linotype"/>
          <w:color w:val="231F20"/>
          <w:spacing w:val="-16"/>
        </w:rPr>
        <w:t> </w:t>
      </w:r>
      <w:r>
        <w:rPr>
          <w:rFonts w:ascii="Palatino Linotype" w:hAnsi="Palatino Linotype"/>
          <w:color w:val="231F20"/>
          <w:spacing w:val="-3"/>
        </w:rPr>
        <w:t>equilibrio</w:t>
      </w:r>
      <w:r>
        <w:rPr>
          <w:rFonts w:ascii="Palatino Linotype" w:hAnsi="Palatino Linotype"/>
          <w:color w:val="231F20"/>
          <w:spacing w:val="-16"/>
        </w:rPr>
        <w:t> </w:t>
      </w:r>
      <w:r>
        <w:rPr>
          <w:rFonts w:ascii="Palatino Linotype" w:hAnsi="Palatino Linotype"/>
          <w:color w:val="231F20"/>
        </w:rPr>
        <w:t>es</w:t>
      </w:r>
      <w:r>
        <w:rPr>
          <w:rFonts w:ascii="Palatino Linotype" w:hAnsi="Palatino Linotype"/>
          <w:color w:val="231F20"/>
          <w:spacing w:val="-16"/>
        </w:rPr>
        <w:t> </w:t>
      </w:r>
      <w:r>
        <w:rPr>
          <w:rFonts w:ascii="Palatino Linotype" w:hAnsi="Palatino Linotype"/>
          <w:color w:val="231F20"/>
          <w:spacing w:val="-3"/>
        </w:rPr>
        <w:t>también</w:t>
      </w:r>
      <w:r>
        <w:rPr>
          <w:rFonts w:ascii="Palatino Linotype" w:hAnsi="Palatino Linotype"/>
          <w:color w:val="231F20"/>
          <w:spacing w:val="-16"/>
        </w:rPr>
        <w:t> </w:t>
      </w:r>
      <w:r>
        <w:rPr>
          <w:rFonts w:ascii="Palatino Linotype" w:hAnsi="Palatino Linotype"/>
          <w:color w:val="231F20"/>
        </w:rPr>
        <w:t>el</w:t>
      </w:r>
      <w:r>
        <w:rPr>
          <w:rFonts w:ascii="Palatino Linotype" w:hAnsi="Palatino Linotype"/>
          <w:color w:val="231F20"/>
          <w:spacing w:val="-16"/>
        </w:rPr>
        <w:t> </w:t>
      </w:r>
      <w:r>
        <w:rPr>
          <w:rFonts w:ascii="Palatino Linotype" w:hAnsi="Palatino Linotype"/>
          <w:color w:val="231F20"/>
          <w:spacing w:val="-3"/>
        </w:rPr>
        <w:t>estado</w:t>
      </w:r>
      <w:r>
        <w:rPr>
          <w:rFonts w:ascii="Palatino Linotype" w:hAnsi="Palatino Linotype"/>
          <w:color w:val="231F20"/>
          <w:spacing w:val="-16"/>
        </w:rPr>
        <w:t> </w:t>
      </w:r>
      <w:r>
        <w:rPr>
          <w:rFonts w:ascii="Palatino Linotype" w:hAnsi="Palatino Linotype"/>
          <w:color w:val="231F20"/>
        </w:rPr>
        <w:t>de</w:t>
      </w:r>
      <w:r>
        <w:rPr>
          <w:rFonts w:ascii="Palatino Linotype" w:hAnsi="Palatino Linotype"/>
          <w:color w:val="231F20"/>
          <w:spacing w:val="-16"/>
        </w:rPr>
        <w:t> </w:t>
      </w:r>
      <w:r>
        <w:rPr>
          <w:rFonts w:ascii="Palatino Linotype" w:hAnsi="Palatino Linotype"/>
          <w:color w:val="231F20"/>
          <w:spacing w:val="-3"/>
        </w:rPr>
        <w:t>máxima </w:t>
      </w:r>
      <w:r>
        <w:rPr>
          <w:color w:val="231F20"/>
          <w:spacing w:val="-3"/>
        </w:rPr>
        <w:t>probabilidad </w:t>
      </w:r>
      <w:r>
        <w:rPr>
          <w:color w:val="231F20"/>
        </w:rPr>
        <w:t>en </w:t>
      </w:r>
      <w:r>
        <w:rPr>
          <w:color w:val="231F20"/>
          <w:spacing w:val="-3"/>
        </w:rPr>
        <w:t>todo </w:t>
      </w:r>
      <w:r>
        <w:rPr>
          <w:color w:val="231F20"/>
          <w:spacing w:val="-4"/>
        </w:rPr>
        <w:t>organismo </w:t>
      </w:r>
      <w:r>
        <w:rPr>
          <w:color w:val="231F20"/>
        </w:rPr>
        <w:t>o </w:t>
      </w:r>
      <w:r>
        <w:rPr>
          <w:color w:val="231F20"/>
          <w:spacing w:val="-3"/>
        </w:rPr>
        <w:t>situación  social;  </w:t>
      </w:r>
      <w:r>
        <w:rPr>
          <w:color w:val="231F20"/>
        </w:rPr>
        <w:t>el </w:t>
      </w:r>
      <w:r>
        <w:rPr>
          <w:color w:val="231F20"/>
          <w:spacing w:val="-3"/>
        </w:rPr>
        <w:t>problema  </w:t>
      </w:r>
      <w:r>
        <w:rPr>
          <w:color w:val="231F20"/>
        </w:rPr>
        <w:t>del </w:t>
      </w:r>
      <w:r>
        <w:rPr>
          <w:color w:val="231F20"/>
          <w:spacing w:val="-3"/>
        </w:rPr>
        <w:t>mundo </w:t>
      </w:r>
      <w:r>
        <w:rPr>
          <w:color w:val="231F20"/>
        </w:rPr>
        <w:t>se </w:t>
      </w:r>
      <w:r>
        <w:rPr>
          <w:color w:val="231F20"/>
          <w:spacing w:val="-3"/>
        </w:rPr>
        <w:t>debe </w:t>
      </w:r>
      <w:r>
        <w:rPr>
          <w:color w:val="231F20"/>
        </w:rPr>
        <w:t>a las </w:t>
      </w:r>
      <w:r>
        <w:rPr>
          <w:color w:val="231F20"/>
          <w:spacing w:val="-3"/>
        </w:rPr>
        <w:t>palabras. </w:t>
      </w:r>
      <w:r>
        <w:rPr>
          <w:color w:val="231F20"/>
        </w:rPr>
        <w:t>El </w:t>
      </w:r>
      <w:r>
        <w:rPr>
          <w:color w:val="231F20"/>
          <w:spacing w:val="-3"/>
        </w:rPr>
        <w:t>progreso </w:t>
      </w:r>
      <w:r>
        <w:rPr>
          <w:color w:val="231F20"/>
        </w:rPr>
        <w:t>o </w:t>
      </w:r>
      <w:r>
        <w:rPr>
          <w:color w:val="231F20"/>
          <w:spacing w:val="-3"/>
        </w:rPr>
        <w:t>desarrollo de      </w:t>
      </w:r>
      <w:r>
        <w:rPr>
          <w:rFonts w:ascii="Palatino Linotype" w:hAnsi="Palatino Linotype"/>
          <w:color w:val="231F20"/>
        </w:rPr>
        <w:t>la </w:t>
      </w:r>
      <w:r>
        <w:rPr>
          <w:rFonts w:ascii="Palatino Linotype" w:hAnsi="Palatino Linotype"/>
          <w:color w:val="231F20"/>
          <w:spacing w:val="-3"/>
        </w:rPr>
        <w:t>ciencia atribuido </w:t>
      </w:r>
      <w:r>
        <w:rPr>
          <w:rFonts w:ascii="Palatino Linotype" w:hAnsi="Palatino Linotype"/>
          <w:color w:val="231F20"/>
        </w:rPr>
        <w:t>a </w:t>
      </w:r>
      <w:r>
        <w:rPr>
          <w:rFonts w:ascii="Palatino Linotype" w:hAnsi="Palatino Linotype"/>
          <w:color w:val="231F20"/>
          <w:spacing w:val="-3"/>
        </w:rPr>
        <w:t>Galileo, Newton, Lobachevski </w:t>
      </w:r>
      <w:r>
        <w:rPr>
          <w:rFonts w:ascii="Palatino Linotype" w:hAnsi="Palatino Linotype"/>
          <w:color w:val="231F20"/>
        </w:rPr>
        <w:t>y </w:t>
      </w:r>
      <w:r>
        <w:rPr>
          <w:rFonts w:ascii="Palatino Linotype" w:hAnsi="Palatino Linotype"/>
          <w:color w:val="231F20"/>
          <w:spacing w:val="-3"/>
        </w:rPr>
        <w:t>Einstein, </w:t>
      </w:r>
      <w:r>
        <w:rPr>
          <w:color w:val="231F20"/>
          <w:spacing w:val="-3"/>
        </w:rPr>
        <w:t>descansa </w:t>
      </w:r>
      <w:r>
        <w:rPr>
          <w:color w:val="231F20"/>
        </w:rPr>
        <w:t>en el </w:t>
      </w:r>
      <w:r>
        <w:rPr>
          <w:color w:val="231F20"/>
          <w:spacing w:val="-3"/>
        </w:rPr>
        <w:t>hecho </w:t>
      </w:r>
      <w:r>
        <w:rPr>
          <w:color w:val="231F20"/>
        </w:rPr>
        <w:t>de </w:t>
      </w:r>
      <w:r>
        <w:rPr>
          <w:color w:val="231F20"/>
          <w:spacing w:val="-3"/>
        </w:rPr>
        <w:t>haber </w:t>
      </w:r>
      <w:r>
        <w:rPr>
          <w:color w:val="231F20"/>
          <w:spacing w:val="-4"/>
        </w:rPr>
        <w:t>empleado </w:t>
      </w:r>
      <w:r>
        <w:rPr>
          <w:color w:val="231F20"/>
          <w:spacing w:val="-7"/>
        </w:rPr>
        <w:t>mejor, </w:t>
      </w:r>
      <w:r>
        <w:rPr>
          <w:color w:val="231F20"/>
          <w:spacing w:val="-3"/>
        </w:rPr>
        <w:t>esos sistemas de símbolos. Como solución </w:t>
      </w:r>
      <w:r>
        <w:rPr>
          <w:color w:val="231F20"/>
        </w:rPr>
        <w:t>al más </w:t>
      </w:r>
      <w:r>
        <w:rPr>
          <w:color w:val="231F20"/>
          <w:spacing w:val="-3"/>
        </w:rPr>
        <w:t>decisivo </w:t>
      </w:r>
      <w:r>
        <w:rPr>
          <w:color w:val="231F20"/>
        </w:rPr>
        <w:t>de </w:t>
      </w:r>
      <w:r>
        <w:rPr>
          <w:color w:val="231F20"/>
          <w:spacing w:val="-4"/>
        </w:rPr>
        <w:t>todos </w:t>
      </w:r>
      <w:r>
        <w:rPr>
          <w:color w:val="231F20"/>
        </w:rPr>
        <w:t>los </w:t>
      </w:r>
      <w:r>
        <w:rPr>
          <w:color w:val="231F20"/>
          <w:spacing w:val="-3"/>
        </w:rPr>
        <w:t>problemas humanos, presenta </w:t>
      </w:r>
      <w:r>
        <w:rPr>
          <w:color w:val="231F20"/>
        </w:rPr>
        <w:t>una </w:t>
      </w:r>
      <w:r>
        <w:rPr>
          <w:color w:val="231F20"/>
          <w:spacing w:val="-4"/>
        </w:rPr>
        <w:t>tecnología </w:t>
      </w:r>
      <w:r>
        <w:rPr>
          <w:color w:val="231F20"/>
        </w:rPr>
        <w:t>de </w:t>
      </w:r>
      <w:r>
        <w:rPr>
          <w:color w:val="231F20"/>
          <w:spacing w:val="-3"/>
        </w:rPr>
        <w:t>manejo </w:t>
      </w:r>
      <w:r>
        <w:rPr>
          <w:color w:val="231F20"/>
        </w:rPr>
        <w:t>de las </w:t>
      </w:r>
      <w:r>
        <w:rPr>
          <w:color w:val="231F20"/>
          <w:spacing w:val="-3"/>
        </w:rPr>
        <w:t>palabras: las </w:t>
      </w:r>
      <w:r>
        <w:rPr>
          <w:rFonts w:ascii="Palatino Linotype" w:hAnsi="Palatino Linotype"/>
          <w:color w:val="231F20"/>
          <w:spacing w:val="-3"/>
        </w:rPr>
        <w:t>relaciones personales, comunitarias </w:t>
      </w:r>
      <w:r>
        <w:rPr>
          <w:rFonts w:ascii="Palatino Linotype" w:hAnsi="Palatino Linotype"/>
          <w:color w:val="231F20"/>
        </w:rPr>
        <w:t>e </w:t>
      </w:r>
      <w:r>
        <w:rPr>
          <w:rFonts w:ascii="Palatino Linotype" w:hAnsi="Palatino Linotype"/>
          <w:color w:val="231F20"/>
          <w:spacing w:val="-3"/>
        </w:rPr>
        <w:t>internacionales reflejan </w:t>
      </w:r>
      <w:r>
        <w:rPr>
          <w:color w:val="231F20"/>
          <w:spacing w:val="-3"/>
        </w:rPr>
        <w:t>constantemente</w:t>
      </w:r>
      <w:r>
        <w:rPr>
          <w:color w:val="231F20"/>
          <w:spacing w:val="-20"/>
        </w:rPr>
        <w:t> </w:t>
      </w:r>
      <w:r>
        <w:rPr>
          <w:color w:val="231F20"/>
        </w:rPr>
        <w:t>las</w:t>
      </w:r>
      <w:r>
        <w:rPr>
          <w:color w:val="231F20"/>
          <w:spacing w:val="-20"/>
        </w:rPr>
        <w:t> </w:t>
      </w:r>
      <w:r>
        <w:rPr>
          <w:color w:val="231F20"/>
          <w:spacing w:val="-4"/>
        </w:rPr>
        <w:t>tensiones</w:t>
      </w:r>
      <w:r>
        <w:rPr>
          <w:color w:val="231F20"/>
          <w:spacing w:val="-20"/>
        </w:rPr>
        <w:t> </w:t>
      </w:r>
      <w:r>
        <w:rPr>
          <w:color w:val="231F20"/>
          <w:spacing w:val="-3"/>
        </w:rPr>
        <w:t>resultantes</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spacing w:val="-3"/>
        </w:rPr>
        <w:t>inadecuado</w:t>
      </w:r>
      <w:r>
        <w:rPr>
          <w:color w:val="231F20"/>
          <w:spacing w:val="-20"/>
        </w:rPr>
        <w:t> </w:t>
      </w:r>
      <w:r>
        <w:rPr>
          <w:color w:val="231F20"/>
          <w:spacing w:val="-3"/>
        </w:rPr>
        <w:t>sistema </w:t>
      </w:r>
      <w:r>
        <w:rPr>
          <w:color w:val="231F20"/>
        </w:rPr>
        <w:t>de</w:t>
      </w:r>
      <w:r>
        <w:rPr>
          <w:color w:val="231F20"/>
          <w:spacing w:val="-19"/>
        </w:rPr>
        <w:t> </w:t>
      </w:r>
      <w:r>
        <w:rPr>
          <w:color w:val="231F20"/>
          <w:spacing w:val="-3"/>
        </w:rPr>
        <w:t>comunicación</w:t>
      </w:r>
      <w:r>
        <w:rPr>
          <w:color w:val="231F20"/>
          <w:spacing w:val="-19"/>
        </w:rPr>
        <w:t> </w:t>
      </w:r>
      <w:r>
        <w:rPr>
          <w:color w:val="231F20"/>
          <w:spacing w:val="-3"/>
        </w:rPr>
        <w:t>simbólico.</w:t>
      </w:r>
      <w:r>
        <w:rPr>
          <w:color w:val="231F20"/>
          <w:spacing w:val="-19"/>
        </w:rPr>
        <w:t> </w:t>
      </w:r>
      <w:r>
        <w:rPr>
          <w:color w:val="231F20"/>
          <w:spacing w:val="-4"/>
        </w:rPr>
        <w:t>Naciones</w:t>
      </w:r>
      <w:r>
        <w:rPr>
          <w:color w:val="231F20"/>
          <w:spacing w:val="-18"/>
        </w:rPr>
        <w:t> </w:t>
      </w:r>
      <w:r>
        <w:rPr>
          <w:color w:val="231F20"/>
          <w:spacing w:val="-4"/>
        </w:rPr>
        <w:t>enteras</w:t>
      </w:r>
      <w:r>
        <w:rPr>
          <w:color w:val="231F20"/>
          <w:spacing w:val="-19"/>
        </w:rPr>
        <w:t> </w:t>
      </w:r>
      <w:r>
        <w:rPr>
          <w:color w:val="231F20"/>
          <w:spacing w:val="-3"/>
        </w:rPr>
        <w:t>caen</w:t>
      </w:r>
      <w:r>
        <w:rPr>
          <w:color w:val="231F20"/>
          <w:spacing w:val="-19"/>
        </w:rPr>
        <w:t> </w:t>
      </w:r>
      <w:r>
        <w:rPr>
          <w:color w:val="231F20"/>
          <w:spacing w:val="-3"/>
        </w:rPr>
        <w:t>unas</w:t>
      </w:r>
      <w:r>
        <w:rPr>
          <w:color w:val="231F20"/>
          <w:spacing w:val="-19"/>
        </w:rPr>
        <w:t> </w:t>
      </w:r>
      <w:r>
        <w:rPr>
          <w:color w:val="231F20"/>
          <w:spacing w:val="-3"/>
        </w:rPr>
        <w:t>sobre</w:t>
      </w:r>
      <w:r>
        <w:rPr>
          <w:color w:val="231F20"/>
          <w:spacing w:val="-19"/>
        </w:rPr>
        <w:t> </w:t>
      </w:r>
      <w:r>
        <w:rPr>
          <w:color w:val="231F20"/>
          <w:spacing w:val="-3"/>
        </w:rPr>
        <w:t>otras </w:t>
      </w:r>
      <w:r>
        <w:rPr>
          <w:color w:val="231F20"/>
        </w:rPr>
        <w:t>con </w:t>
      </w:r>
      <w:r>
        <w:rPr>
          <w:color w:val="231F20"/>
          <w:spacing w:val="-3"/>
        </w:rPr>
        <w:t>gran ferocidad debido </w:t>
      </w:r>
      <w:r>
        <w:rPr>
          <w:color w:val="231F20"/>
        </w:rPr>
        <w:t>a los </w:t>
      </w:r>
      <w:r>
        <w:rPr>
          <w:color w:val="231F20"/>
          <w:spacing w:val="-3"/>
        </w:rPr>
        <w:t>sistemas </w:t>
      </w:r>
      <w:r>
        <w:rPr>
          <w:color w:val="231F20"/>
        </w:rPr>
        <w:t>de </w:t>
      </w:r>
      <w:r>
        <w:rPr>
          <w:color w:val="231F20"/>
          <w:spacing w:val="-3"/>
        </w:rPr>
        <w:t>palabras </w:t>
      </w:r>
      <w:r>
        <w:rPr>
          <w:color w:val="231F20"/>
        </w:rPr>
        <w:t>o </w:t>
      </w:r>
      <w:r>
        <w:rPr>
          <w:color w:val="231F20"/>
          <w:spacing w:val="-3"/>
        </w:rPr>
        <w:t>ideologías, mediante </w:t>
      </w:r>
      <w:r>
        <w:rPr>
          <w:color w:val="231F20"/>
        </w:rPr>
        <w:t>los </w:t>
      </w:r>
      <w:r>
        <w:rPr>
          <w:color w:val="231F20"/>
          <w:spacing w:val="-3"/>
        </w:rPr>
        <w:t>cuales </w:t>
      </w:r>
      <w:r>
        <w:rPr>
          <w:color w:val="231F20"/>
        </w:rPr>
        <w:t>se </w:t>
      </w:r>
      <w:r>
        <w:rPr>
          <w:color w:val="231F20"/>
          <w:spacing w:val="-4"/>
        </w:rPr>
        <w:t>atribuyen </w:t>
      </w:r>
      <w:r>
        <w:rPr>
          <w:color w:val="231F20"/>
          <w:spacing w:val="-3"/>
        </w:rPr>
        <w:t>recíprocamente características, “motivos” </w:t>
      </w:r>
      <w:r>
        <w:rPr>
          <w:color w:val="231F20"/>
        </w:rPr>
        <w:t>y </w:t>
      </w:r>
      <w:r>
        <w:rPr>
          <w:color w:val="231F20"/>
          <w:spacing w:val="-3"/>
        </w:rPr>
        <w:t>comportamientos plenamente fantásticos </w:t>
      </w:r>
      <w:r>
        <w:rPr>
          <w:color w:val="231F20"/>
        </w:rPr>
        <w:t>y </w:t>
      </w:r>
      <w:r>
        <w:rPr>
          <w:color w:val="231F20"/>
          <w:spacing w:val="-3"/>
        </w:rPr>
        <w:t>carentes de todo fundamento </w:t>
      </w:r>
      <w:r>
        <w:rPr>
          <w:color w:val="231F20"/>
        </w:rPr>
        <w:t>en la </w:t>
      </w:r>
      <w:r>
        <w:rPr>
          <w:color w:val="231F20"/>
          <w:spacing w:val="-3"/>
        </w:rPr>
        <w:t>realidad. </w:t>
      </w:r>
      <w:r>
        <w:rPr>
          <w:color w:val="231F20"/>
          <w:spacing w:val="-4"/>
        </w:rPr>
        <w:t>Grandes </w:t>
      </w:r>
      <w:r>
        <w:rPr>
          <w:color w:val="231F20"/>
          <w:spacing w:val="-3"/>
        </w:rPr>
        <w:t>cantidades </w:t>
      </w:r>
      <w:r>
        <w:rPr>
          <w:color w:val="231F20"/>
        </w:rPr>
        <w:t>de </w:t>
      </w:r>
      <w:r>
        <w:rPr>
          <w:color w:val="231F20"/>
          <w:spacing w:val="-5"/>
        </w:rPr>
        <w:t>energía </w:t>
      </w:r>
      <w:r>
        <w:rPr>
          <w:color w:val="231F20"/>
          <w:spacing w:val="-3"/>
        </w:rPr>
        <w:t>nerviosa,</w:t>
      </w:r>
      <w:r>
        <w:rPr>
          <w:color w:val="231F20"/>
          <w:spacing w:val="-10"/>
        </w:rPr>
        <w:t> </w:t>
      </w:r>
      <w:r>
        <w:rPr>
          <w:color w:val="231F20"/>
        </w:rPr>
        <w:t>de</w:t>
      </w:r>
      <w:r>
        <w:rPr>
          <w:color w:val="231F20"/>
          <w:spacing w:val="-10"/>
        </w:rPr>
        <w:t> </w:t>
      </w:r>
      <w:r>
        <w:rPr>
          <w:color w:val="231F20"/>
          <w:spacing w:val="-4"/>
        </w:rPr>
        <w:t>tiempo</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spacing w:val="-3"/>
        </w:rPr>
        <w:t>recursos</w:t>
      </w:r>
      <w:r>
        <w:rPr>
          <w:color w:val="231F20"/>
          <w:spacing w:val="-10"/>
        </w:rPr>
        <w:t> </w:t>
      </w:r>
      <w:r>
        <w:rPr>
          <w:color w:val="231F20"/>
          <w:spacing w:val="-3"/>
        </w:rPr>
        <w:t>naturales</w:t>
      </w:r>
      <w:r>
        <w:rPr>
          <w:color w:val="231F20"/>
          <w:spacing w:val="-10"/>
        </w:rPr>
        <w:t> </w:t>
      </w:r>
      <w:r>
        <w:rPr>
          <w:color w:val="231F20"/>
        </w:rPr>
        <w:t>se</w:t>
      </w:r>
      <w:r>
        <w:rPr>
          <w:color w:val="231F20"/>
          <w:spacing w:val="-10"/>
        </w:rPr>
        <w:t> </w:t>
      </w:r>
      <w:r>
        <w:rPr>
          <w:color w:val="231F20"/>
          <w:spacing w:val="-3"/>
        </w:rPr>
        <w:t>malgastan</w:t>
      </w:r>
      <w:r>
        <w:rPr>
          <w:color w:val="231F20"/>
          <w:spacing w:val="-11"/>
        </w:rPr>
        <w:t> </w:t>
      </w:r>
      <w:r>
        <w:rPr>
          <w:color w:val="231F20"/>
        </w:rPr>
        <w:t>en</w:t>
      </w:r>
      <w:r>
        <w:rPr>
          <w:color w:val="231F20"/>
          <w:spacing w:val="-10"/>
        </w:rPr>
        <w:t> </w:t>
      </w:r>
      <w:r>
        <w:rPr>
          <w:color w:val="231F20"/>
          <w:spacing w:val="-3"/>
        </w:rPr>
        <w:t>luchar </w:t>
      </w:r>
      <w:r>
        <w:rPr>
          <w:color w:val="231F20"/>
        </w:rPr>
        <w:t>o </w:t>
      </w:r>
      <w:r>
        <w:rPr>
          <w:color w:val="231F20"/>
          <w:spacing w:val="-3"/>
        </w:rPr>
        <w:t>protegerse contra monstruos imaginarios forjados </w:t>
      </w:r>
      <w:r>
        <w:rPr>
          <w:color w:val="231F20"/>
        </w:rPr>
        <w:t>por </w:t>
      </w:r>
      <w:r>
        <w:rPr>
          <w:color w:val="231F20"/>
          <w:spacing w:val="-3"/>
        </w:rPr>
        <w:t>simples discursos. </w:t>
      </w:r>
      <w:r>
        <w:rPr>
          <w:color w:val="231F20"/>
        </w:rPr>
        <w:t>Los </w:t>
      </w:r>
      <w:r>
        <w:rPr>
          <w:color w:val="231F20"/>
          <w:spacing w:val="-4"/>
        </w:rPr>
        <w:t>trastornos </w:t>
      </w:r>
      <w:r>
        <w:rPr>
          <w:color w:val="231F20"/>
          <w:spacing w:val="-3"/>
        </w:rPr>
        <w:t>mentales </w:t>
      </w:r>
      <w:r>
        <w:rPr>
          <w:color w:val="231F20"/>
          <w:spacing w:val="-4"/>
        </w:rPr>
        <w:t>aparecen </w:t>
      </w:r>
      <w:r>
        <w:rPr>
          <w:color w:val="231F20"/>
        </w:rPr>
        <w:t>por </w:t>
      </w:r>
      <w:r>
        <w:rPr>
          <w:color w:val="231F20"/>
          <w:spacing w:val="-3"/>
        </w:rPr>
        <w:t>doquier como resultado </w:t>
      </w:r>
      <w:r>
        <w:rPr>
          <w:color w:val="231F20"/>
        </w:rPr>
        <w:t>del </w:t>
      </w:r>
      <w:r>
        <w:rPr>
          <w:color w:val="231F20"/>
          <w:spacing w:val="-3"/>
        </w:rPr>
        <w:t>choque que produce </w:t>
      </w:r>
      <w:r>
        <w:rPr>
          <w:color w:val="231F20"/>
          <w:spacing w:val="-4"/>
        </w:rPr>
        <w:t>encontrar </w:t>
      </w:r>
      <w:r>
        <w:rPr>
          <w:color w:val="231F20"/>
          <w:spacing w:val="-3"/>
        </w:rPr>
        <w:t>continuamente un mundo distinto </w:t>
      </w:r>
      <w:r>
        <w:rPr>
          <w:color w:val="231F20"/>
        </w:rPr>
        <w:t>de los </w:t>
      </w:r>
      <w:r>
        <w:rPr>
          <w:color w:val="231F20"/>
          <w:spacing w:val="-4"/>
        </w:rPr>
        <w:t>esquemas  </w:t>
      </w:r>
      <w:r>
        <w:rPr>
          <w:color w:val="231F20"/>
        </w:rPr>
        <w:t>de </w:t>
      </w:r>
      <w:r>
        <w:rPr>
          <w:color w:val="231F20"/>
          <w:spacing w:val="-3"/>
        </w:rPr>
        <w:t>palabras que sirven </w:t>
      </w:r>
      <w:r>
        <w:rPr>
          <w:color w:val="231F20"/>
        </w:rPr>
        <w:t>de   </w:t>
      </w:r>
      <w:r>
        <w:rPr>
          <w:color w:val="231F20"/>
          <w:spacing w:val="24"/>
        </w:rPr>
        <w:t> </w:t>
      </w:r>
      <w:r>
        <w:rPr>
          <w:color w:val="231F20"/>
          <w:spacing w:val="-3"/>
        </w:rPr>
        <w:t>guía</w:t>
      </w:r>
    </w:p>
    <w:p>
      <w:pPr>
        <w:spacing w:after="0" w:line="304"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288" w:lineRule="auto" w:before="69"/>
        <w:ind w:left="100" w:right="101"/>
        <w:jc w:val="both"/>
      </w:pPr>
      <w:r>
        <w:rPr>
          <w:color w:val="231F20"/>
          <w:spacing w:val="-3"/>
        </w:rPr>
        <w:t>para </w:t>
      </w:r>
      <w:r>
        <w:rPr>
          <w:color w:val="231F20"/>
        </w:rPr>
        <w:t>los </w:t>
      </w:r>
      <w:r>
        <w:rPr>
          <w:color w:val="231F20"/>
          <w:spacing w:val="-4"/>
        </w:rPr>
        <w:t>ajustes. </w:t>
      </w:r>
      <w:r>
        <w:rPr>
          <w:color w:val="231F20"/>
        </w:rPr>
        <w:t>Los </w:t>
      </w:r>
      <w:r>
        <w:rPr>
          <w:color w:val="231F20"/>
          <w:spacing w:val="-3"/>
        </w:rPr>
        <w:t>problemas sociales </w:t>
      </w:r>
      <w:r>
        <w:rPr>
          <w:color w:val="231F20"/>
        </w:rPr>
        <w:t>no </w:t>
      </w:r>
      <w:r>
        <w:rPr>
          <w:color w:val="231F20"/>
          <w:spacing w:val="-3"/>
        </w:rPr>
        <w:t>pueden resolverse </w:t>
      </w:r>
      <w:r>
        <w:rPr>
          <w:rFonts w:ascii="Palatino Linotype" w:hAnsi="Palatino Linotype"/>
          <w:color w:val="231F20"/>
          <w:spacing w:val="-3"/>
        </w:rPr>
        <w:t>mientras </w:t>
      </w:r>
      <w:r>
        <w:rPr>
          <w:rFonts w:ascii="Palatino Linotype" w:hAnsi="Palatino Linotype"/>
          <w:color w:val="231F20"/>
        </w:rPr>
        <w:t>se </w:t>
      </w:r>
      <w:r>
        <w:rPr>
          <w:rFonts w:ascii="Palatino Linotype" w:hAnsi="Palatino Linotype"/>
          <w:color w:val="231F20"/>
          <w:spacing w:val="-3"/>
        </w:rPr>
        <w:t>planteen </w:t>
      </w:r>
      <w:r>
        <w:rPr>
          <w:rFonts w:ascii="Palatino Linotype" w:hAnsi="Palatino Linotype"/>
          <w:color w:val="231F20"/>
        </w:rPr>
        <w:t>en </w:t>
      </w:r>
      <w:r>
        <w:rPr>
          <w:rFonts w:ascii="Palatino Linotype" w:hAnsi="Palatino Linotype"/>
          <w:color w:val="231F20"/>
          <w:spacing w:val="-3"/>
        </w:rPr>
        <w:t>términos primitivos </w:t>
      </w:r>
      <w:r>
        <w:rPr>
          <w:rFonts w:ascii="Palatino Linotype" w:hAnsi="Palatino Linotype"/>
          <w:color w:val="231F20"/>
        </w:rPr>
        <w:t>e </w:t>
      </w:r>
      <w:r>
        <w:rPr>
          <w:rFonts w:ascii="Palatino Linotype" w:hAnsi="Palatino Linotype"/>
          <w:color w:val="231F20"/>
          <w:spacing w:val="-3"/>
        </w:rPr>
        <w:t>irracionales como los </w:t>
      </w:r>
      <w:r>
        <w:rPr>
          <w:color w:val="231F20"/>
          <w:spacing w:val="-3"/>
        </w:rPr>
        <w:t>que </w:t>
      </w:r>
      <w:r>
        <w:rPr>
          <w:color w:val="231F20"/>
          <w:spacing w:val="-4"/>
        </w:rPr>
        <w:t>atribuyen </w:t>
      </w:r>
      <w:r>
        <w:rPr>
          <w:color w:val="231F20"/>
        </w:rPr>
        <w:t>las </w:t>
      </w:r>
      <w:r>
        <w:rPr>
          <w:color w:val="231F20"/>
          <w:spacing w:val="-4"/>
        </w:rPr>
        <w:t>enfermedades </w:t>
      </w:r>
      <w:r>
        <w:rPr>
          <w:color w:val="231F20"/>
        </w:rPr>
        <w:t>a </w:t>
      </w:r>
      <w:r>
        <w:rPr>
          <w:color w:val="231F20"/>
          <w:spacing w:val="-3"/>
        </w:rPr>
        <w:t>demonios </w:t>
      </w:r>
      <w:r>
        <w:rPr>
          <w:color w:val="231F20"/>
        </w:rPr>
        <w:t>y </w:t>
      </w:r>
      <w:r>
        <w:rPr>
          <w:color w:val="231F20"/>
          <w:spacing w:val="-3"/>
        </w:rPr>
        <w:t>brujas.</w:t>
      </w:r>
    </w:p>
    <w:p>
      <w:pPr>
        <w:pStyle w:val="BodyText"/>
        <w:spacing w:line="297" w:lineRule="auto" w:before="25"/>
        <w:ind w:left="100" w:right="99" w:firstLine="360"/>
        <w:jc w:val="both"/>
        <w:rPr>
          <w:rFonts w:ascii="Palatino Linotype" w:hAnsi="Palatino Linotype"/>
        </w:rPr>
      </w:pPr>
      <w:r>
        <w:rPr>
          <w:color w:val="231F20"/>
          <w:spacing w:val="2"/>
        </w:rPr>
        <w:t>La </w:t>
      </w:r>
      <w:r>
        <w:rPr>
          <w:color w:val="231F20"/>
        </w:rPr>
        <w:t>Sociología se </w:t>
      </w:r>
      <w:r>
        <w:rPr>
          <w:color w:val="231F20"/>
          <w:spacing w:val="-3"/>
        </w:rPr>
        <w:t>ocupa </w:t>
      </w:r>
      <w:r>
        <w:rPr>
          <w:color w:val="231F20"/>
        </w:rPr>
        <w:t>de los </w:t>
      </w:r>
      <w:r>
        <w:rPr>
          <w:color w:val="231F20"/>
          <w:spacing w:val="-3"/>
        </w:rPr>
        <w:t>comportamientos </w:t>
      </w:r>
      <w:r>
        <w:rPr>
          <w:color w:val="231F20"/>
        </w:rPr>
        <w:t>de </w:t>
      </w:r>
      <w:r>
        <w:rPr>
          <w:color w:val="231F20"/>
          <w:spacing w:val="-4"/>
        </w:rPr>
        <w:t>aquellas </w:t>
      </w:r>
      <w:r>
        <w:rPr>
          <w:rFonts w:ascii="Palatino Linotype" w:hAnsi="Palatino Linotype"/>
          <w:color w:val="231F20"/>
          <w:spacing w:val="-3"/>
        </w:rPr>
        <w:t>configuraciones </w:t>
      </w:r>
      <w:r>
        <w:rPr>
          <w:rFonts w:ascii="Palatino Linotype" w:hAnsi="Palatino Linotype"/>
          <w:color w:val="231F20"/>
        </w:rPr>
        <w:t>de </w:t>
      </w:r>
      <w:r>
        <w:rPr>
          <w:rFonts w:ascii="Palatino Linotype" w:hAnsi="Palatino Linotype"/>
          <w:color w:val="231F20"/>
          <w:spacing w:val="-3"/>
        </w:rPr>
        <w:t>electrones </w:t>
      </w:r>
      <w:r>
        <w:rPr>
          <w:rFonts w:ascii="Palatino Linotype" w:hAnsi="Palatino Linotype"/>
          <w:color w:val="231F20"/>
        </w:rPr>
        <w:t>y </w:t>
      </w:r>
      <w:r>
        <w:rPr>
          <w:rFonts w:ascii="Palatino Linotype" w:hAnsi="Palatino Linotype"/>
          <w:color w:val="231F20"/>
          <w:spacing w:val="-3"/>
        </w:rPr>
        <w:t>protones llamadas grupos </w:t>
      </w:r>
      <w:r>
        <w:rPr>
          <w:color w:val="231F20"/>
          <w:spacing w:val="-3"/>
        </w:rPr>
        <w:t>societarios, principalmente grupos humanos. Como resultado del </w:t>
      </w:r>
      <w:r>
        <w:rPr>
          <w:rFonts w:ascii="Palatino Linotype" w:hAnsi="Palatino Linotype"/>
          <w:color w:val="231F20"/>
          <w:spacing w:val="-3"/>
        </w:rPr>
        <w:t>conocimiento</w:t>
      </w:r>
      <w:r>
        <w:rPr>
          <w:rFonts w:ascii="Palatino Linotype" w:hAnsi="Palatino Linotype"/>
          <w:color w:val="231F20"/>
          <w:spacing w:val="-29"/>
        </w:rPr>
        <w:t> </w:t>
      </w:r>
      <w:r>
        <w:rPr>
          <w:rFonts w:ascii="Palatino Linotype" w:hAnsi="Palatino Linotype"/>
          <w:color w:val="231F20"/>
          <w:spacing w:val="-3"/>
        </w:rPr>
        <w:t>científico,</w:t>
      </w:r>
      <w:r>
        <w:rPr>
          <w:rFonts w:ascii="Palatino Linotype" w:hAnsi="Palatino Linotype"/>
          <w:color w:val="231F20"/>
          <w:spacing w:val="-29"/>
        </w:rPr>
        <w:t> </w:t>
      </w:r>
      <w:r>
        <w:rPr>
          <w:rFonts w:ascii="Palatino Linotype" w:hAnsi="Palatino Linotype"/>
          <w:color w:val="231F20"/>
        </w:rPr>
        <w:t>los</w:t>
      </w:r>
      <w:r>
        <w:rPr>
          <w:rFonts w:ascii="Palatino Linotype" w:hAnsi="Palatino Linotype"/>
          <w:color w:val="231F20"/>
          <w:spacing w:val="-29"/>
        </w:rPr>
        <w:t> </w:t>
      </w:r>
      <w:r>
        <w:rPr>
          <w:rFonts w:ascii="Palatino Linotype" w:hAnsi="Palatino Linotype"/>
          <w:color w:val="231F20"/>
          <w:spacing w:val="-3"/>
        </w:rPr>
        <w:t>hombres</w:t>
      </w:r>
      <w:r>
        <w:rPr>
          <w:rFonts w:ascii="Palatino Linotype" w:hAnsi="Palatino Linotype"/>
          <w:color w:val="231F20"/>
          <w:spacing w:val="-29"/>
        </w:rPr>
        <w:t> </w:t>
      </w:r>
      <w:r>
        <w:rPr>
          <w:rFonts w:ascii="Palatino Linotype" w:hAnsi="Palatino Linotype"/>
          <w:color w:val="231F20"/>
        </w:rPr>
        <w:t>no</w:t>
      </w:r>
      <w:r>
        <w:rPr>
          <w:rFonts w:ascii="Palatino Linotype" w:hAnsi="Palatino Linotype"/>
          <w:color w:val="231F20"/>
          <w:spacing w:val="-29"/>
        </w:rPr>
        <w:t> </w:t>
      </w:r>
      <w:r>
        <w:rPr>
          <w:rFonts w:ascii="Palatino Linotype" w:hAnsi="Palatino Linotype"/>
          <w:color w:val="231F20"/>
          <w:spacing w:val="-3"/>
        </w:rPr>
        <w:t>desearán</w:t>
      </w:r>
      <w:r>
        <w:rPr>
          <w:rFonts w:ascii="Palatino Linotype" w:hAnsi="Palatino Linotype"/>
          <w:color w:val="231F20"/>
          <w:spacing w:val="-29"/>
        </w:rPr>
        <w:t> </w:t>
      </w:r>
      <w:r>
        <w:rPr>
          <w:rFonts w:ascii="Palatino Linotype" w:hAnsi="Palatino Linotype"/>
          <w:color w:val="231F20"/>
        </w:rPr>
        <w:t>las</w:t>
      </w:r>
      <w:r>
        <w:rPr>
          <w:rFonts w:ascii="Palatino Linotype" w:hAnsi="Palatino Linotype"/>
          <w:color w:val="231F20"/>
          <w:spacing w:val="-29"/>
        </w:rPr>
        <w:t> </w:t>
      </w:r>
      <w:r>
        <w:rPr>
          <w:rFonts w:ascii="Palatino Linotype" w:hAnsi="Palatino Linotype"/>
          <w:color w:val="231F20"/>
          <w:spacing w:val="-3"/>
        </w:rPr>
        <w:t>cosas</w:t>
      </w:r>
      <w:r>
        <w:rPr>
          <w:rFonts w:ascii="Palatino Linotype" w:hAnsi="Palatino Linotype"/>
          <w:color w:val="231F20"/>
          <w:spacing w:val="-29"/>
        </w:rPr>
        <w:t> </w:t>
      </w:r>
      <w:r>
        <w:rPr>
          <w:rFonts w:ascii="Palatino Linotype" w:hAnsi="Palatino Linotype"/>
          <w:color w:val="231F20"/>
          <w:spacing w:val="-3"/>
        </w:rPr>
        <w:t>imposibles </w:t>
      </w:r>
      <w:r>
        <w:rPr>
          <w:color w:val="231F20"/>
        </w:rPr>
        <w:t>o </w:t>
      </w:r>
      <w:r>
        <w:rPr>
          <w:color w:val="231F20"/>
          <w:spacing w:val="-3"/>
        </w:rPr>
        <w:t>que </w:t>
      </w:r>
      <w:r>
        <w:rPr>
          <w:color w:val="231F20"/>
        </w:rPr>
        <w:t>se </w:t>
      </w:r>
      <w:r>
        <w:rPr>
          <w:color w:val="231F20"/>
          <w:spacing w:val="-3"/>
        </w:rPr>
        <w:t>excluyan mutuamente. </w:t>
      </w:r>
      <w:r>
        <w:rPr>
          <w:color w:val="231F20"/>
        </w:rPr>
        <w:t>No </w:t>
      </w:r>
      <w:r>
        <w:rPr>
          <w:color w:val="231F20"/>
          <w:spacing w:val="-4"/>
        </w:rPr>
        <w:t>tratarán </w:t>
      </w:r>
      <w:r>
        <w:rPr>
          <w:color w:val="231F20"/>
        </w:rPr>
        <w:t>de </w:t>
      </w:r>
      <w:r>
        <w:rPr>
          <w:color w:val="231F20"/>
          <w:spacing w:val="-3"/>
        </w:rPr>
        <w:t>incrementar el comercio </w:t>
      </w:r>
      <w:r>
        <w:rPr>
          <w:color w:val="231F20"/>
        </w:rPr>
        <w:t>exterior </w:t>
      </w:r>
      <w:r>
        <w:rPr>
          <w:color w:val="231F20"/>
          <w:spacing w:val="-4"/>
        </w:rPr>
        <w:t>estableciendo </w:t>
      </w:r>
      <w:r>
        <w:rPr>
          <w:color w:val="231F20"/>
        </w:rPr>
        <w:t>al </w:t>
      </w:r>
      <w:r>
        <w:rPr>
          <w:color w:val="231F20"/>
          <w:spacing w:val="-3"/>
        </w:rPr>
        <w:t>mismo </w:t>
      </w:r>
      <w:r>
        <w:rPr>
          <w:color w:val="231F20"/>
          <w:spacing w:val="-4"/>
        </w:rPr>
        <w:t>tiempo tarifas </w:t>
      </w:r>
      <w:r>
        <w:rPr>
          <w:color w:val="231F20"/>
        </w:rPr>
        <w:t>más </w:t>
      </w:r>
      <w:r>
        <w:rPr>
          <w:color w:val="231F20"/>
          <w:spacing w:val="-4"/>
        </w:rPr>
        <w:t>altas </w:t>
      </w:r>
      <w:r>
        <w:rPr>
          <w:color w:val="231F20"/>
        </w:rPr>
        <w:t>y </w:t>
      </w:r>
      <w:r>
        <w:rPr>
          <w:color w:val="231F20"/>
          <w:spacing w:val="-3"/>
        </w:rPr>
        <w:t>extendidas. </w:t>
      </w:r>
      <w:r>
        <w:rPr>
          <w:color w:val="231F20"/>
        </w:rPr>
        <w:t>No </w:t>
      </w:r>
      <w:r>
        <w:rPr>
          <w:color w:val="231F20"/>
          <w:spacing w:val="-4"/>
        </w:rPr>
        <w:t>tratarán </w:t>
      </w:r>
      <w:r>
        <w:rPr>
          <w:color w:val="231F20"/>
        </w:rPr>
        <w:t>de </w:t>
      </w:r>
      <w:r>
        <w:rPr>
          <w:color w:val="231F20"/>
          <w:spacing w:val="-3"/>
        </w:rPr>
        <w:t>reducir </w:t>
      </w:r>
      <w:r>
        <w:rPr>
          <w:color w:val="231F20"/>
        </w:rPr>
        <w:t>la </w:t>
      </w:r>
      <w:r>
        <w:rPr>
          <w:color w:val="231F20"/>
          <w:spacing w:val="-3"/>
        </w:rPr>
        <w:t>delincuencia manteniendo </w:t>
      </w:r>
      <w:r>
        <w:rPr>
          <w:color w:val="231F20"/>
        </w:rPr>
        <w:t>al </w:t>
      </w:r>
      <w:r>
        <w:rPr>
          <w:color w:val="231F20"/>
          <w:spacing w:val="-3"/>
        </w:rPr>
        <w:t>mismo </w:t>
      </w:r>
      <w:r>
        <w:rPr>
          <w:color w:val="231F20"/>
          <w:spacing w:val="-4"/>
        </w:rPr>
        <w:t>tiempo </w:t>
      </w:r>
      <w:r>
        <w:rPr>
          <w:color w:val="231F20"/>
        </w:rPr>
        <w:t>un </w:t>
      </w:r>
      <w:r>
        <w:rPr>
          <w:color w:val="231F20"/>
          <w:spacing w:val="-3"/>
        </w:rPr>
        <w:t>sistema penal que </w:t>
      </w:r>
      <w:r>
        <w:rPr>
          <w:color w:val="231F20"/>
        </w:rPr>
        <w:t>la </w:t>
      </w:r>
      <w:r>
        <w:rPr>
          <w:color w:val="231F20"/>
          <w:spacing w:val="-3"/>
        </w:rPr>
        <w:t>promueva. </w:t>
      </w:r>
      <w:r>
        <w:rPr>
          <w:color w:val="231F20"/>
        </w:rPr>
        <w:t>No </w:t>
      </w:r>
      <w:r>
        <w:rPr>
          <w:color w:val="231F20"/>
          <w:spacing w:val="-3"/>
        </w:rPr>
        <w:t>destruirán </w:t>
      </w:r>
      <w:r>
        <w:rPr>
          <w:rFonts w:ascii="Palatino Linotype" w:hAnsi="Palatino Linotype"/>
          <w:color w:val="231F20"/>
        </w:rPr>
        <w:t>la </w:t>
      </w:r>
      <w:r>
        <w:rPr>
          <w:rFonts w:ascii="Palatino Linotype" w:hAnsi="Palatino Linotype"/>
          <w:color w:val="231F20"/>
          <w:spacing w:val="-4"/>
        </w:rPr>
        <w:t>energía </w:t>
      </w:r>
      <w:r>
        <w:rPr>
          <w:rFonts w:ascii="Palatino Linotype" w:hAnsi="Palatino Linotype"/>
          <w:color w:val="231F20"/>
          <w:spacing w:val="-3"/>
        </w:rPr>
        <w:t>productiva </w:t>
      </w:r>
      <w:r>
        <w:rPr>
          <w:rFonts w:ascii="Palatino Linotype" w:hAnsi="Palatino Linotype"/>
          <w:color w:val="231F20"/>
        </w:rPr>
        <w:t>de una </w:t>
      </w:r>
      <w:r>
        <w:rPr>
          <w:rFonts w:ascii="Palatino Linotype" w:hAnsi="Palatino Linotype"/>
          <w:color w:val="231F20"/>
          <w:spacing w:val="-3"/>
        </w:rPr>
        <w:t>nación pretendiendo </w:t>
      </w:r>
      <w:r>
        <w:rPr>
          <w:rFonts w:ascii="Palatino Linotype" w:hAnsi="Palatino Linotype"/>
          <w:color w:val="231F20"/>
        </w:rPr>
        <w:t>aún que </w:t>
      </w:r>
      <w:r>
        <w:rPr>
          <w:rFonts w:ascii="Palatino Linotype" w:hAnsi="Palatino Linotype"/>
          <w:color w:val="231F20"/>
          <w:spacing w:val="-3"/>
        </w:rPr>
        <w:t>ésta</w:t>
      </w:r>
      <w:r>
        <w:rPr>
          <w:rFonts w:ascii="Palatino Linotype" w:hAnsi="Palatino Linotype"/>
          <w:color w:val="231F20"/>
          <w:spacing w:val="-9"/>
        </w:rPr>
        <w:t> </w:t>
      </w:r>
      <w:r>
        <w:rPr>
          <w:rFonts w:ascii="Palatino Linotype" w:hAnsi="Palatino Linotype"/>
          <w:color w:val="231F20"/>
          <w:spacing w:val="-3"/>
        </w:rPr>
        <w:t>sea</w:t>
      </w:r>
    </w:p>
    <w:p>
      <w:pPr>
        <w:pStyle w:val="BodyText"/>
        <w:spacing w:line="235" w:lineRule="exact"/>
        <w:ind w:left="100"/>
        <w:jc w:val="both"/>
        <w:rPr>
          <w:rFonts w:ascii="Palatino Linotype" w:hAnsi="Palatino Linotype"/>
        </w:rPr>
      </w:pPr>
      <w:r>
        <w:rPr>
          <w:rFonts w:ascii="Palatino Linotype" w:hAnsi="Palatino Linotype"/>
          <w:color w:val="231F20"/>
          <w:spacing w:val="-3"/>
        </w:rPr>
        <w:t>pacífica, próspera </w:t>
      </w:r>
      <w:r>
        <w:rPr>
          <w:rFonts w:ascii="Palatino Linotype" w:hAnsi="Palatino Linotype"/>
          <w:color w:val="231F20"/>
        </w:rPr>
        <w:t>y </w:t>
      </w:r>
      <w:r>
        <w:rPr>
          <w:rFonts w:ascii="Palatino Linotype" w:hAnsi="Palatino Linotype"/>
          <w:color w:val="231F20"/>
          <w:spacing w:val="-3"/>
        </w:rPr>
        <w:t>democrática. </w:t>
      </w:r>
      <w:r>
        <w:rPr>
          <w:rFonts w:ascii="Palatino Linotype" w:hAnsi="Palatino Linotype"/>
          <w:color w:val="231F20"/>
          <w:spacing w:val="-9"/>
        </w:rPr>
        <w:t>Todo </w:t>
      </w:r>
      <w:r>
        <w:rPr>
          <w:rFonts w:ascii="Palatino Linotype" w:hAnsi="Palatino Linotype"/>
          <w:color w:val="231F20"/>
          <w:spacing w:val="-3"/>
        </w:rPr>
        <w:t>esto </w:t>
      </w:r>
      <w:r>
        <w:rPr>
          <w:rFonts w:ascii="Palatino Linotype" w:hAnsi="Palatino Linotype"/>
          <w:color w:val="231F20"/>
        </w:rPr>
        <w:t>y más se </w:t>
      </w:r>
      <w:r>
        <w:rPr>
          <w:rFonts w:ascii="Palatino Linotype" w:hAnsi="Palatino Linotype"/>
          <w:color w:val="231F20"/>
          <w:spacing w:val="-3"/>
        </w:rPr>
        <w:t>conseguirá con</w:t>
      </w:r>
    </w:p>
    <w:p>
      <w:pPr>
        <w:pStyle w:val="BodyText"/>
        <w:spacing w:before="30"/>
        <w:ind w:left="100"/>
        <w:jc w:val="both"/>
        <w:rPr>
          <w:rFonts w:ascii="Palatino Linotype" w:hAnsi="Palatino Linotype"/>
        </w:rPr>
      </w:pPr>
      <w:r>
        <w:rPr>
          <w:rFonts w:ascii="Palatino Linotype" w:hAnsi="Palatino Linotype"/>
          <w:color w:val="231F20"/>
        </w:rPr>
        <w:t>un sistema coherente de símbolos operacionalmente definidos.</w:t>
      </w:r>
    </w:p>
    <w:p>
      <w:pPr>
        <w:pStyle w:val="BodyText"/>
        <w:spacing w:before="6"/>
        <w:rPr>
          <w:rFonts w:ascii="Palatino Linotype"/>
          <w:sz w:val="27"/>
        </w:rPr>
      </w:pPr>
    </w:p>
    <w:p>
      <w:pPr>
        <w:spacing w:line="338" w:lineRule="auto" w:before="1"/>
        <w:ind w:left="460" w:right="98" w:firstLine="0"/>
        <w:jc w:val="both"/>
        <w:rPr>
          <w:sz w:val="18"/>
        </w:rPr>
      </w:pPr>
      <w:r>
        <w:rPr>
          <w:color w:val="231F20"/>
          <w:w w:val="105"/>
          <w:sz w:val="18"/>
        </w:rPr>
        <w:t>un sistema de símbolos coherente y consistente no sólo tiene </w:t>
      </w:r>
      <w:r>
        <w:rPr>
          <w:rFonts w:ascii="Palatino Linotype" w:hAnsi="Palatino Linotype"/>
          <w:color w:val="231F20"/>
          <w:w w:val="105"/>
          <w:sz w:val="18"/>
        </w:rPr>
        <w:t>importancia para la ciencia, sino que es de interés también en el </w:t>
      </w:r>
      <w:r>
        <w:rPr>
          <w:color w:val="231F20"/>
          <w:w w:val="105"/>
          <w:sz w:val="18"/>
        </w:rPr>
        <w:t>campo</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la</w:t>
      </w:r>
      <w:r>
        <w:rPr>
          <w:color w:val="231F20"/>
          <w:spacing w:val="-27"/>
          <w:w w:val="105"/>
          <w:sz w:val="18"/>
        </w:rPr>
        <w:t> </w:t>
      </w:r>
      <w:r>
        <w:rPr>
          <w:color w:val="231F20"/>
          <w:w w:val="105"/>
          <w:sz w:val="18"/>
        </w:rPr>
        <w:t>salud</w:t>
      </w:r>
      <w:r>
        <w:rPr>
          <w:color w:val="231F20"/>
          <w:spacing w:val="-27"/>
          <w:w w:val="105"/>
          <w:sz w:val="18"/>
        </w:rPr>
        <w:t> </w:t>
      </w:r>
      <w:r>
        <w:rPr>
          <w:color w:val="231F20"/>
          <w:w w:val="105"/>
          <w:sz w:val="18"/>
        </w:rPr>
        <w:t>mental</w:t>
      </w:r>
      <w:r>
        <w:rPr>
          <w:color w:val="231F20"/>
          <w:spacing w:val="-27"/>
          <w:w w:val="105"/>
          <w:sz w:val="18"/>
        </w:rPr>
        <w:t> </w:t>
      </w:r>
      <w:r>
        <w:rPr>
          <w:color w:val="231F20"/>
          <w:w w:val="105"/>
          <w:sz w:val="18"/>
        </w:rPr>
        <w:t>y</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la</w:t>
      </w:r>
      <w:r>
        <w:rPr>
          <w:color w:val="231F20"/>
          <w:spacing w:val="-27"/>
          <w:w w:val="105"/>
          <w:sz w:val="18"/>
        </w:rPr>
        <w:t> </w:t>
      </w:r>
      <w:r>
        <w:rPr>
          <w:color w:val="231F20"/>
          <w:w w:val="105"/>
          <w:sz w:val="18"/>
        </w:rPr>
        <w:t>administración</w:t>
      </w:r>
      <w:r>
        <w:rPr>
          <w:color w:val="231F20"/>
          <w:spacing w:val="-26"/>
          <w:w w:val="105"/>
          <w:sz w:val="18"/>
        </w:rPr>
        <w:t> </w:t>
      </w:r>
      <w:r>
        <w:rPr>
          <w:color w:val="231F20"/>
          <w:w w:val="105"/>
          <w:sz w:val="18"/>
        </w:rPr>
        <w:t>social</w:t>
      </w:r>
      <w:r>
        <w:rPr>
          <w:color w:val="231F20"/>
          <w:spacing w:val="-27"/>
          <w:w w:val="105"/>
          <w:sz w:val="18"/>
        </w:rPr>
        <w:t> </w:t>
      </w:r>
      <w:r>
        <w:rPr>
          <w:color w:val="231F20"/>
          <w:w w:val="105"/>
          <w:sz w:val="18"/>
        </w:rPr>
        <w:t>práctica.</w:t>
      </w:r>
      <w:r>
        <w:rPr>
          <w:color w:val="231F20"/>
          <w:spacing w:val="-27"/>
          <w:w w:val="105"/>
          <w:sz w:val="18"/>
        </w:rPr>
        <w:t> </w:t>
      </w:r>
      <w:r>
        <w:rPr>
          <w:color w:val="231F20"/>
          <w:spacing w:val="-2"/>
          <w:w w:val="105"/>
          <w:sz w:val="18"/>
        </w:rPr>
        <w:t>una </w:t>
      </w:r>
      <w:r>
        <w:rPr>
          <w:color w:val="231F20"/>
          <w:w w:val="105"/>
          <w:sz w:val="18"/>
        </w:rPr>
        <w:t>enorme</w:t>
      </w:r>
      <w:r>
        <w:rPr>
          <w:color w:val="231F20"/>
          <w:spacing w:val="-21"/>
          <w:w w:val="105"/>
          <w:sz w:val="18"/>
        </w:rPr>
        <w:t> </w:t>
      </w:r>
      <w:r>
        <w:rPr>
          <w:color w:val="231F20"/>
          <w:w w:val="105"/>
          <w:sz w:val="18"/>
        </w:rPr>
        <w:t>proporción</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la</w:t>
      </w:r>
      <w:r>
        <w:rPr>
          <w:color w:val="231F20"/>
          <w:spacing w:val="-21"/>
          <w:w w:val="105"/>
          <w:sz w:val="18"/>
        </w:rPr>
        <w:t> </w:t>
      </w:r>
      <w:r>
        <w:rPr>
          <w:color w:val="231F20"/>
          <w:w w:val="105"/>
          <w:sz w:val="18"/>
        </w:rPr>
        <w:t>población</w:t>
      </w:r>
      <w:r>
        <w:rPr>
          <w:color w:val="231F20"/>
          <w:spacing w:val="-21"/>
          <w:w w:val="105"/>
          <w:sz w:val="18"/>
        </w:rPr>
        <w:t> </w:t>
      </w:r>
      <w:r>
        <w:rPr>
          <w:color w:val="231F20"/>
          <w:w w:val="105"/>
          <w:sz w:val="18"/>
        </w:rPr>
        <w:t>está</w:t>
      </w:r>
      <w:r>
        <w:rPr>
          <w:color w:val="231F20"/>
          <w:spacing w:val="-21"/>
          <w:w w:val="105"/>
          <w:sz w:val="18"/>
        </w:rPr>
        <w:t> </w:t>
      </w:r>
      <w:r>
        <w:rPr>
          <w:color w:val="231F20"/>
          <w:w w:val="105"/>
          <w:sz w:val="18"/>
        </w:rPr>
        <w:t>pasando</w:t>
      </w:r>
      <w:r>
        <w:rPr>
          <w:color w:val="231F20"/>
          <w:spacing w:val="-21"/>
          <w:w w:val="105"/>
          <w:sz w:val="18"/>
        </w:rPr>
        <w:t> </w:t>
      </w:r>
      <w:r>
        <w:rPr>
          <w:color w:val="231F20"/>
          <w:w w:val="105"/>
          <w:sz w:val="18"/>
        </w:rPr>
        <w:t>la</w:t>
      </w:r>
      <w:r>
        <w:rPr>
          <w:color w:val="231F20"/>
          <w:spacing w:val="-21"/>
          <w:w w:val="105"/>
          <w:sz w:val="18"/>
        </w:rPr>
        <w:t> </w:t>
      </w:r>
      <w:r>
        <w:rPr>
          <w:color w:val="231F20"/>
          <w:w w:val="105"/>
          <w:sz w:val="18"/>
        </w:rPr>
        <w:t>mayor</w:t>
      </w:r>
      <w:r>
        <w:rPr>
          <w:color w:val="231F20"/>
          <w:spacing w:val="-21"/>
          <w:w w:val="105"/>
          <w:sz w:val="18"/>
        </w:rPr>
        <w:t> </w:t>
      </w:r>
      <w:r>
        <w:rPr>
          <w:color w:val="231F20"/>
          <w:w w:val="105"/>
          <w:sz w:val="18"/>
        </w:rPr>
        <w:t>parte</w:t>
      </w:r>
      <w:r>
        <w:rPr>
          <w:color w:val="231F20"/>
          <w:spacing w:val="-21"/>
          <w:w w:val="105"/>
          <w:sz w:val="18"/>
        </w:rPr>
        <w:t> </w:t>
      </w:r>
      <w:r>
        <w:rPr>
          <w:color w:val="231F20"/>
          <w:w w:val="105"/>
          <w:sz w:val="18"/>
        </w:rPr>
        <w:t>de </w:t>
      </w:r>
      <w:r>
        <w:rPr>
          <w:color w:val="231F20"/>
          <w:sz w:val="18"/>
        </w:rPr>
        <w:t>su</w:t>
      </w:r>
      <w:r>
        <w:rPr>
          <w:color w:val="231F20"/>
          <w:spacing w:val="-18"/>
          <w:sz w:val="18"/>
        </w:rPr>
        <w:t> </w:t>
      </w:r>
      <w:r>
        <w:rPr>
          <w:color w:val="231F20"/>
          <w:sz w:val="18"/>
        </w:rPr>
        <w:t>vida</w:t>
      </w:r>
      <w:r>
        <w:rPr>
          <w:color w:val="231F20"/>
          <w:spacing w:val="-18"/>
          <w:sz w:val="18"/>
        </w:rPr>
        <w:t> </w:t>
      </w:r>
      <w:r>
        <w:rPr>
          <w:color w:val="231F20"/>
          <w:sz w:val="18"/>
        </w:rPr>
        <w:t>en</w:t>
      </w:r>
      <w:r>
        <w:rPr>
          <w:color w:val="231F20"/>
          <w:spacing w:val="-18"/>
          <w:sz w:val="18"/>
        </w:rPr>
        <w:t> </w:t>
      </w:r>
      <w:r>
        <w:rPr>
          <w:color w:val="231F20"/>
          <w:sz w:val="18"/>
        </w:rPr>
        <w:t>una</w:t>
      </w:r>
      <w:r>
        <w:rPr>
          <w:color w:val="231F20"/>
          <w:spacing w:val="-18"/>
          <w:sz w:val="18"/>
        </w:rPr>
        <w:t> </w:t>
      </w:r>
      <w:r>
        <w:rPr>
          <w:color w:val="231F20"/>
          <w:sz w:val="18"/>
        </w:rPr>
        <w:t>cultura</w:t>
      </w:r>
      <w:r>
        <w:rPr>
          <w:color w:val="231F20"/>
          <w:spacing w:val="-18"/>
          <w:sz w:val="18"/>
        </w:rPr>
        <w:t> </w:t>
      </w:r>
      <w:r>
        <w:rPr>
          <w:color w:val="231F20"/>
          <w:sz w:val="18"/>
        </w:rPr>
        <w:t>mecánica</w:t>
      </w:r>
      <w:r>
        <w:rPr>
          <w:color w:val="231F20"/>
          <w:spacing w:val="-18"/>
          <w:sz w:val="18"/>
        </w:rPr>
        <w:t> </w:t>
      </w:r>
      <w:r>
        <w:rPr>
          <w:color w:val="231F20"/>
          <w:sz w:val="18"/>
        </w:rPr>
        <w:t>impersonal</w:t>
      </w:r>
      <w:r>
        <w:rPr>
          <w:color w:val="231F20"/>
          <w:spacing w:val="-18"/>
          <w:sz w:val="18"/>
        </w:rPr>
        <w:t> </w:t>
      </w:r>
      <w:r>
        <w:rPr>
          <w:color w:val="231F20"/>
          <w:sz w:val="18"/>
        </w:rPr>
        <w:t>a</w:t>
      </w:r>
      <w:r>
        <w:rPr>
          <w:color w:val="231F20"/>
          <w:spacing w:val="-18"/>
          <w:sz w:val="18"/>
        </w:rPr>
        <w:t> </w:t>
      </w:r>
      <w:r>
        <w:rPr>
          <w:color w:val="231F20"/>
          <w:sz w:val="18"/>
        </w:rPr>
        <w:t>la</w:t>
      </w:r>
      <w:r>
        <w:rPr>
          <w:color w:val="231F20"/>
          <w:spacing w:val="-18"/>
          <w:sz w:val="18"/>
        </w:rPr>
        <w:t> </w:t>
      </w:r>
      <w:r>
        <w:rPr>
          <w:color w:val="231F20"/>
          <w:sz w:val="18"/>
        </w:rPr>
        <w:t>que</w:t>
      </w:r>
      <w:r>
        <w:rPr>
          <w:color w:val="231F20"/>
          <w:spacing w:val="-18"/>
          <w:sz w:val="18"/>
        </w:rPr>
        <w:t> </w:t>
      </w:r>
      <w:r>
        <w:rPr>
          <w:color w:val="231F20"/>
          <w:sz w:val="18"/>
        </w:rPr>
        <w:t>se</w:t>
      </w:r>
      <w:r>
        <w:rPr>
          <w:color w:val="231F20"/>
          <w:spacing w:val="-18"/>
          <w:sz w:val="18"/>
        </w:rPr>
        <w:t> </w:t>
      </w:r>
      <w:r>
        <w:rPr>
          <w:color w:val="231F20"/>
          <w:sz w:val="18"/>
        </w:rPr>
        <w:t>ajustan</w:t>
      </w:r>
      <w:r>
        <w:rPr>
          <w:color w:val="231F20"/>
          <w:spacing w:val="-18"/>
          <w:sz w:val="18"/>
        </w:rPr>
        <w:t> </w:t>
      </w:r>
      <w:r>
        <w:rPr>
          <w:color w:val="231F20"/>
          <w:sz w:val="18"/>
        </w:rPr>
        <w:t>según los</w:t>
      </w:r>
      <w:r>
        <w:rPr>
          <w:color w:val="231F20"/>
          <w:spacing w:val="-24"/>
          <w:sz w:val="18"/>
        </w:rPr>
        <w:t> </w:t>
      </w:r>
      <w:r>
        <w:rPr>
          <w:color w:val="231F20"/>
          <w:sz w:val="18"/>
        </w:rPr>
        <w:t>postulados</w:t>
      </w:r>
      <w:r>
        <w:rPr>
          <w:color w:val="231F20"/>
          <w:spacing w:val="-24"/>
          <w:sz w:val="18"/>
        </w:rPr>
        <w:t> </w:t>
      </w:r>
      <w:r>
        <w:rPr>
          <w:color w:val="231F20"/>
          <w:sz w:val="18"/>
        </w:rPr>
        <w:t>y</w:t>
      </w:r>
      <w:r>
        <w:rPr>
          <w:color w:val="231F20"/>
          <w:spacing w:val="-24"/>
          <w:sz w:val="18"/>
        </w:rPr>
        <w:t> </w:t>
      </w:r>
      <w:r>
        <w:rPr>
          <w:color w:val="231F20"/>
          <w:sz w:val="18"/>
        </w:rPr>
        <w:t>reglas</w:t>
      </w:r>
      <w:r>
        <w:rPr>
          <w:color w:val="231F20"/>
          <w:spacing w:val="-24"/>
          <w:sz w:val="18"/>
        </w:rPr>
        <w:t> </w:t>
      </w:r>
      <w:r>
        <w:rPr>
          <w:color w:val="231F20"/>
          <w:sz w:val="18"/>
        </w:rPr>
        <w:t>(sistemas</w:t>
      </w:r>
      <w:r>
        <w:rPr>
          <w:color w:val="231F20"/>
          <w:spacing w:val="-24"/>
          <w:sz w:val="18"/>
        </w:rPr>
        <w:t> </w:t>
      </w:r>
      <w:r>
        <w:rPr>
          <w:color w:val="231F20"/>
          <w:sz w:val="18"/>
        </w:rPr>
        <w:t>de</w:t>
      </w:r>
      <w:r>
        <w:rPr>
          <w:color w:val="231F20"/>
          <w:spacing w:val="-24"/>
          <w:sz w:val="18"/>
        </w:rPr>
        <w:t> </w:t>
      </w:r>
      <w:r>
        <w:rPr>
          <w:color w:val="231F20"/>
          <w:sz w:val="18"/>
        </w:rPr>
        <w:t>palabras)</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ciencia.</w:t>
      </w:r>
      <w:r>
        <w:rPr>
          <w:color w:val="231F20"/>
          <w:spacing w:val="-24"/>
          <w:sz w:val="18"/>
        </w:rPr>
        <w:t> </w:t>
      </w:r>
      <w:r>
        <w:rPr>
          <w:color w:val="231F20"/>
          <w:sz w:val="18"/>
        </w:rPr>
        <w:t>Otra</w:t>
      </w:r>
      <w:r>
        <w:rPr>
          <w:color w:val="231F20"/>
          <w:spacing w:val="-24"/>
          <w:sz w:val="18"/>
        </w:rPr>
        <w:t> </w:t>
      </w:r>
      <w:r>
        <w:rPr>
          <w:color w:val="231F20"/>
          <w:sz w:val="18"/>
        </w:rPr>
        <w:t>parte </w:t>
      </w:r>
      <w:r>
        <w:rPr>
          <w:color w:val="231F20"/>
          <w:w w:val="105"/>
          <w:sz w:val="18"/>
        </w:rPr>
        <w:t>importante</w:t>
      </w:r>
      <w:r>
        <w:rPr>
          <w:color w:val="231F20"/>
          <w:spacing w:val="-6"/>
          <w:w w:val="105"/>
          <w:sz w:val="18"/>
        </w:rPr>
        <w:t> </w:t>
      </w:r>
      <w:r>
        <w:rPr>
          <w:color w:val="231F20"/>
          <w:w w:val="105"/>
          <w:sz w:val="18"/>
        </w:rPr>
        <w:t>de</w:t>
      </w:r>
      <w:r>
        <w:rPr>
          <w:color w:val="231F20"/>
          <w:spacing w:val="-6"/>
          <w:w w:val="105"/>
          <w:sz w:val="18"/>
        </w:rPr>
        <w:t> </w:t>
      </w:r>
      <w:r>
        <w:rPr>
          <w:color w:val="231F20"/>
          <w:w w:val="105"/>
          <w:sz w:val="18"/>
        </w:rPr>
        <w:t>la</w:t>
      </w:r>
      <w:r>
        <w:rPr>
          <w:color w:val="231F20"/>
          <w:spacing w:val="-6"/>
          <w:w w:val="105"/>
          <w:sz w:val="18"/>
        </w:rPr>
        <w:t> </w:t>
      </w:r>
      <w:r>
        <w:rPr>
          <w:color w:val="231F20"/>
          <w:w w:val="105"/>
          <w:sz w:val="18"/>
        </w:rPr>
        <w:t>vida</w:t>
      </w:r>
      <w:r>
        <w:rPr>
          <w:color w:val="231F20"/>
          <w:spacing w:val="-6"/>
          <w:w w:val="105"/>
          <w:sz w:val="18"/>
        </w:rPr>
        <w:t> </w:t>
      </w:r>
      <w:r>
        <w:rPr>
          <w:color w:val="231F20"/>
          <w:w w:val="105"/>
          <w:sz w:val="18"/>
        </w:rPr>
        <w:t>(lingüística</w:t>
      </w:r>
      <w:r>
        <w:rPr>
          <w:color w:val="231F20"/>
          <w:spacing w:val="-6"/>
          <w:w w:val="105"/>
          <w:sz w:val="18"/>
        </w:rPr>
        <w:t> </w:t>
      </w:r>
      <w:r>
        <w:rPr>
          <w:color w:val="231F20"/>
          <w:w w:val="105"/>
          <w:sz w:val="18"/>
        </w:rPr>
        <w:t>y</w:t>
      </w:r>
      <w:r>
        <w:rPr>
          <w:color w:val="231F20"/>
          <w:spacing w:val="-6"/>
          <w:w w:val="105"/>
          <w:sz w:val="18"/>
        </w:rPr>
        <w:t> </w:t>
      </w:r>
      <w:r>
        <w:rPr>
          <w:color w:val="231F20"/>
          <w:w w:val="105"/>
          <w:sz w:val="18"/>
        </w:rPr>
        <w:t>de</w:t>
      </w:r>
      <w:r>
        <w:rPr>
          <w:color w:val="231F20"/>
          <w:spacing w:val="-6"/>
          <w:w w:val="105"/>
          <w:sz w:val="18"/>
        </w:rPr>
        <w:t> </w:t>
      </w:r>
      <w:r>
        <w:rPr>
          <w:color w:val="231F20"/>
          <w:w w:val="105"/>
          <w:sz w:val="18"/>
        </w:rPr>
        <w:t>otro</w:t>
      </w:r>
      <w:r>
        <w:rPr>
          <w:color w:val="231F20"/>
          <w:spacing w:val="-6"/>
          <w:w w:val="105"/>
          <w:sz w:val="18"/>
        </w:rPr>
        <w:t> </w:t>
      </w:r>
      <w:r>
        <w:rPr>
          <w:color w:val="231F20"/>
          <w:w w:val="105"/>
          <w:sz w:val="18"/>
        </w:rPr>
        <w:t>tipo),</w:t>
      </w:r>
      <w:r>
        <w:rPr>
          <w:color w:val="231F20"/>
          <w:spacing w:val="-6"/>
          <w:w w:val="105"/>
          <w:sz w:val="18"/>
        </w:rPr>
        <w:t> </w:t>
      </w:r>
      <w:r>
        <w:rPr>
          <w:color w:val="231F20"/>
          <w:w w:val="105"/>
          <w:sz w:val="18"/>
        </w:rPr>
        <w:t>que</w:t>
      </w:r>
      <w:r>
        <w:rPr>
          <w:color w:val="231F20"/>
          <w:spacing w:val="-6"/>
          <w:w w:val="105"/>
          <w:sz w:val="18"/>
        </w:rPr>
        <w:t> </w:t>
      </w:r>
      <w:r>
        <w:rPr>
          <w:color w:val="231F20"/>
          <w:w w:val="105"/>
          <w:sz w:val="18"/>
        </w:rPr>
        <w:t>tiene</w:t>
      </w:r>
      <w:r>
        <w:rPr>
          <w:color w:val="231F20"/>
          <w:spacing w:val="-6"/>
          <w:w w:val="105"/>
          <w:sz w:val="18"/>
        </w:rPr>
        <w:t> </w:t>
      </w:r>
      <w:r>
        <w:rPr>
          <w:color w:val="231F20"/>
          <w:w w:val="105"/>
          <w:sz w:val="18"/>
        </w:rPr>
        <w:t>que</w:t>
      </w:r>
      <w:r>
        <w:rPr>
          <w:color w:val="231F20"/>
          <w:spacing w:val="-6"/>
          <w:w w:val="105"/>
          <w:sz w:val="18"/>
        </w:rPr>
        <w:t> </w:t>
      </w:r>
      <w:r>
        <w:rPr>
          <w:color w:val="231F20"/>
          <w:spacing w:val="-2"/>
          <w:w w:val="105"/>
          <w:sz w:val="18"/>
        </w:rPr>
        <w:t>ver </w:t>
      </w:r>
      <w:r>
        <w:rPr>
          <w:color w:val="231F20"/>
          <w:sz w:val="18"/>
        </w:rPr>
        <w:t>con</w:t>
      </w:r>
      <w:r>
        <w:rPr>
          <w:color w:val="231F20"/>
          <w:spacing w:val="-21"/>
          <w:sz w:val="18"/>
        </w:rPr>
        <w:t> </w:t>
      </w:r>
      <w:r>
        <w:rPr>
          <w:color w:val="231F20"/>
          <w:sz w:val="18"/>
        </w:rPr>
        <w:t>sus</w:t>
      </w:r>
      <w:r>
        <w:rPr>
          <w:color w:val="231F20"/>
          <w:spacing w:val="-21"/>
          <w:sz w:val="18"/>
        </w:rPr>
        <w:t> </w:t>
      </w:r>
      <w:r>
        <w:rPr>
          <w:color w:val="231F20"/>
          <w:sz w:val="18"/>
        </w:rPr>
        <w:t>ajustes</w:t>
      </w:r>
      <w:r>
        <w:rPr>
          <w:color w:val="231F20"/>
          <w:spacing w:val="-21"/>
          <w:sz w:val="18"/>
        </w:rPr>
        <w:t> </w:t>
      </w:r>
      <w:r>
        <w:rPr>
          <w:color w:val="231F20"/>
          <w:sz w:val="18"/>
        </w:rPr>
        <w:t>sociales,</w:t>
      </w:r>
      <w:r>
        <w:rPr>
          <w:color w:val="231F20"/>
          <w:spacing w:val="-21"/>
          <w:sz w:val="18"/>
        </w:rPr>
        <w:t> </w:t>
      </w:r>
      <w:r>
        <w:rPr>
          <w:color w:val="231F20"/>
          <w:sz w:val="18"/>
        </w:rPr>
        <w:t>la</w:t>
      </w:r>
      <w:r>
        <w:rPr>
          <w:color w:val="231F20"/>
          <w:spacing w:val="-21"/>
          <w:sz w:val="18"/>
        </w:rPr>
        <w:t> </w:t>
      </w:r>
      <w:r>
        <w:rPr>
          <w:color w:val="231F20"/>
          <w:sz w:val="18"/>
        </w:rPr>
        <w:t>pasan</w:t>
      </w:r>
      <w:r>
        <w:rPr>
          <w:color w:val="231F20"/>
          <w:spacing w:val="-21"/>
          <w:sz w:val="18"/>
        </w:rPr>
        <w:t> </w:t>
      </w:r>
      <w:r>
        <w:rPr>
          <w:color w:val="231F20"/>
          <w:sz w:val="18"/>
        </w:rPr>
        <w:t>conforme</w:t>
      </w:r>
      <w:r>
        <w:rPr>
          <w:color w:val="231F20"/>
          <w:spacing w:val="-21"/>
          <w:sz w:val="18"/>
        </w:rPr>
        <w:t> </w:t>
      </w:r>
      <w:r>
        <w:rPr>
          <w:color w:val="231F20"/>
          <w:sz w:val="18"/>
        </w:rPr>
        <w:t>a</w:t>
      </w:r>
      <w:r>
        <w:rPr>
          <w:color w:val="231F20"/>
          <w:spacing w:val="-21"/>
          <w:sz w:val="18"/>
        </w:rPr>
        <w:t> </w:t>
      </w:r>
      <w:r>
        <w:rPr>
          <w:color w:val="231F20"/>
          <w:sz w:val="18"/>
        </w:rPr>
        <w:t>los</w:t>
      </w:r>
      <w:r>
        <w:rPr>
          <w:color w:val="231F20"/>
          <w:spacing w:val="-21"/>
          <w:sz w:val="18"/>
        </w:rPr>
        <w:t> </w:t>
      </w:r>
      <w:r>
        <w:rPr>
          <w:color w:val="231F20"/>
          <w:sz w:val="18"/>
        </w:rPr>
        <w:t>supuestos</w:t>
      </w:r>
      <w:r>
        <w:rPr>
          <w:color w:val="231F20"/>
          <w:spacing w:val="-21"/>
          <w:sz w:val="18"/>
        </w:rPr>
        <w:t> </w:t>
      </w:r>
      <w:r>
        <w:rPr>
          <w:color w:val="231F20"/>
          <w:sz w:val="18"/>
        </w:rPr>
        <w:t>vitalistas, </w:t>
      </w:r>
      <w:r>
        <w:rPr>
          <w:rFonts w:ascii="Palatino Linotype" w:hAnsi="Palatino Linotype"/>
          <w:color w:val="231F20"/>
          <w:w w:val="105"/>
          <w:sz w:val="18"/>
        </w:rPr>
        <w:t>animistas, de grupo primario, de una época ya pasada. Nuestro </w:t>
      </w:r>
      <w:r>
        <w:rPr>
          <w:color w:val="231F20"/>
          <w:w w:val="105"/>
          <w:sz w:val="18"/>
        </w:rPr>
        <w:t>comportamiento societario esquizoide reside en gran medida en </w:t>
      </w:r>
      <w:r>
        <w:rPr>
          <w:color w:val="231F20"/>
          <w:sz w:val="18"/>
        </w:rPr>
        <w:t>los inadecuados e inconsistentes sistemas de símbolos con los </w:t>
      </w:r>
      <w:r>
        <w:rPr>
          <w:color w:val="231F20"/>
          <w:spacing w:val="-2"/>
          <w:sz w:val="18"/>
        </w:rPr>
        <w:t>que </w:t>
      </w:r>
      <w:r>
        <w:rPr>
          <w:color w:val="231F20"/>
          <w:sz w:val="18"/>
        </w:rPr>
        <w:t>pretendemos</w:t>
      </w:r>
      <w:r>
        <w:rPr>
          <w:color w:val="231F20"/>
          <w:spacing w:val="-6"/>
          <w:sz w:val="18"/>
        </w:rPr>
        <w:t> </w:t>
      </w:r>
      <w:r>
        <w:rPr>
          <w:color w:val="231F20"/>
          <w:sz w:val="18"/>
        </w:rPr>
        <w:t>marcar</w:t>
      </w:r>
      <w:r>
        <w:rPr>
          <w:color w:val="231F20"/>
          <w:spacing w:val="-6"/>
          <w:sz w:val="18"/>
        </w:rPr>
        <w:t> </w:t>
      </w:r>
      <w:r>
        <w:rPr>
          <w:color w:val="231F20"/>
          <w:sz w:val="18"/>
        </w:rPr>
        <w:t>nuestra</w:t>
      </w:r>
      <w:r>
        <w:rPr>
          <w:color w:val="231F20"/>
          <w:spacing w:val="-6"/>
          <w:sz w:val="18"/>
        </w:rPr>
        <w:t> </w:t>
      </w:r>
      <w:r>
        <w:rPr>
          <w:color w:val="231F20"/>
          <w:sz w:val="18"/>
        </w:rPr>
        <w:t>ruta</w:t>
      </w:r>
      <w:r>
        <w:rPr>
          <w:color w:val="231F20"/>
          <w:spacing w:val="-6"/>
          <w:sz w:val="18"/>
        </w:rPr>
        <w:t> </w:t>
      </w:r>
      <w:r>
        <w:rPr>
          <w:color w:val="231F20"/>
          <w:sz w:val="18"/>
        </w:rPr>
        <w:t>(Martindale,</w:t>
      </w:r>
      <w:r>
        <w:rPr>
          <w:color w:val="231F20"/>
          <w:spacing w:val="-6"/>
          <w:sz w:val="18"/>
        </w:rPr>
        <w:t> </w:t>
      </w:r>
      <w:r>
        <w:rPr>
          <w:color w:val="231F20"/>
          <w:sz w:val="18"/>
        </w:rPr>
        <w:t>1988:</w:t>
      </w:r>
      <w:r>
        <w:rPr>
          <w:color w:val="231F20"/>
          <w:spacing w:val="-6"/>
          <w:sz w:val="18"/>
        </w:rPr>
        <w:t> </w:t>
      </w:r>
      <w:r>
        <w:rPr>
          <w:color w:val="231F20"/>
          <w:sz w:val="18"/>
        </w:rPr>
        <w:t>139-141).</w:t>
      </w:r>
    </w:p>
    <w:p>
      <w:pPr>
        <w:spacing w:after="0" w:line="338" w:lineRule="auto"/>
        <w:jc w:val="both"/>
        <w:rPr>
          <w:sz w:val="18"/>
        </w:rPr>
        <w:sectPr>
          <w:pgSz w:w="7940" w:h="12480"/>
          <w:pgMar w:header="816" w:footer="655" w:top="1000" w:bottom="840" w:left="980" w:right="980"/>
        </w:sectPr>
      </w:pPr>
    </w:p>
    <w:p>
      <w:pPr>
        <w:pStyle w:val="BodyText"/>
      </w:pPr>
    </w:p>
    <w:p>
      <w:pPr>
        <w:pStyle w:val="BodyText"/>
        <w:spacing w:before="3"/>
        <w:rPr>
          <w:sz w:val="18"/>
        </w:rPr>
      </w:pPr>
    </w:p>
    <w:p>
      <w:pPr>
        <w:spacing w:before="65"/>
        <w:ind w:left="120" w:right="0" w:firstLine="0"/>
        <w:jc w:val="both"/>
        <w:rPr>
          <w:sz w:val="16"/>
        </w:rPr>
      </w:pPr>
      <w:r>
        <w:rPr>
          <w:color w:val="231F20"/>
          <w:spacing w:val="5"/>
          <w:w w:val="262"/>
          <w:sz w:val="22"/>
        </w:rPr>
        <w:t>t</w:t>
      </w:r>
      <w:r>
        <w:rPr>
          <w:color w:val="231F20"/>
          <w:spacing w:val="5"/>
          <w:w w:val="122"/>
          <w:sz w:val="16"/>
        </w:rPr>
        <w:t>a</w:t>
      </w:r>
      <w:r>
        <w:rPr>
          <w:color w:val="231F20"/>
          <w:spacing w:val="5"/>
          <w:w w:val="305"/>
          <w:sz w:val="16"/>
        </w:rPr>
        <w:t>l</w:t>
      </w:r>
      <w:r>
        <w:rPr>
          <w:color w:val="231F20"/>
          <w:spacing w:val="5"/>
          <w:w w:val="147"/>
          <w:sz w:val="16"/>
        </w:rPr>
        <w:t>c</w:t>
      </w:r>
      <w:r>
        <w:rPr>
          <w:color w:val="231F20"/>
          <w:spacing w:val="5"/>
          <w:w w:val="152"/>
          <w:sz w:val="16"/>
        </w:rPr>
        <w:t>o</w:t>
      </w:r>
      <w:r>
        <w:rPr>
          <w:color w:val="231F20"/>
          <w:spacing w:val="5"/>
          <w:w w:val="270"/>
          <w:sz w:val="16"/>
        </w:rPr>
        <w:t>t</w:t>
      </w:r>
      <w:r>
        <w:rPr>
          <w:color w:val="231F20"/>
          <w:w w:val="270"/>
          <w:sz w:val="16"/>
        </w:rPr>
        <w:t>t</w:t>
      </w:r>
      <w:r>
        <w:rPr>
          <w:color w:val="231F20"/>
          <w:sz w:val="16"/>
        </w:rPr>
        <w:t> </w:t>
      </w:r>
      <w:r>
        <w:rPr>
          <w:color w:val="231F20"/>
          <w:spacing w:val="-18"/>
          <w:sz w:val="16"/>
        </w:rPr>
        <w:t> </w:t>
      </w:r>
      <w:r>
        <w:rPr>
          <w:color w:val="231F20"/>
          <w:spacing w:val="5"/>
          <w:w w:val="108"/>
          <w:sz w:val="22"/>
        </w:rPr>
        <w:t>p</w:t>
      </w:r>
      <w:r>
        <w:rPr>
          <w:color w:val="231F20"/>
          <w:spacing w:val="5"/>
          <w:w w:val="122"/>
          <w:sz w:val="16"/>
        </w:rPr>
        <w:t>a</w:t>
      </w:r>
      <w:r>
        <w:rPr>
          <w:color w:val="231F20"/>
          <w:spacing w:val="5"/>
          <w:w w:val="220"/>
          <w:sz w:val="16"/>
        </w:rPr>
        <w:t>r</w:t>
      </w:r>
      <w:r>
        <w:rPr>
          <w:color w:val="231F20"/>
          <w:spacing w:val="5"/>
          <w:w w:val="113"/>
          <w:sz w:val="16"/>
        </w:rPr>
        <w:t>s</w:t>
      </w:r>
      <w:r>
        <w:rPr>
          <w:color w:val="231F20"/>
          <w:spacing w:val="5"/>
          <w:w w:val="152"/>
          <w:sz w:val="16"/>
        </w:rPr>
        <w:t>on</w:t>
      </w:r>
      <w:r>
        <w:rPr>
          <w:color w:val="231F20"/>
          <w:w w:val="113"/>
          <w:sz w:val="16"/>
        </w:rPr>
        <w:t>s</w:t>
      </w:r>
    </w:p>
    <w:p>
      <w:pPr>
        <w:pStyle w:val="BodyText"/>
        <w:spacing w:before="10"/>
        <w:rPr>
          <w:sz w:val="28"/>
        </w:rPr>
      </w:pPr>
    </w:p>
    <w:p>
      <w:pPr>
        <w:spacing w:line="276" w:lineRule="auto" w:before="0"/>
        <w:ind w:left="1320" w:right="115" w:firstLine="0"/>
        <w:jc w:val="both"/>
        <w:rPr>
          <w:rFonts w:ascii="Palatino Linotype" w:hAnsi="Palatino Linotype"/>
          <w:i/>
          <w:sz w:val="18"/>
        </w:rPr>
      </w:pPr>
      <w:r>
        <w:rPr>
          <w:rFonts w:ascii="Palatino Linotype" w:hAnsi="Palatino Linotype"/>
          <w:i/>
          <w:color w:val="231F20"/>
          <w:spacing w:val="5"/>
          <w:sz w:val="18"/>
        </w:rPr>
        <w:t>La </w:t>
      </w:r>
      <w:r>
        <w:rPr>
          <w:rFonts w:ascii="Palatino Linotype" w:hAnsi="Palatino Linotype"/>
          <w:i/>
          <w:color w:val="231F20"/>
          <w:sz w:val="18"/>
        </w:rPr>
        <w:t>acción es racional, en la medida que hay una pluralidad </w:t>
      </w:r>
      <w:r>
        <w:rPr>
          <w:rFonts w:ascii="Palatino Linotype" w:hAnsi="Palatino Linotype"/>
          <w:i/>
          <w:color w:val="231F20"/>
          <w:spacing w:val="2"/>
          <w:w w:val="95"/>
          <w:sz w:val="18"/>
        </w:rPr>
        <w:t>científicamentedemostrabledequelosmediosempleadosproduzcan </w:t>
      </w:r>
      <w:r>
        <w:rPr>
          <w:rFonts w:ascii="Palatino Linotype" w:hAnsi="Palatino Linotype"/>
          <w:i/>
          <w:color w:val="231F20"/>
          <w:sz w:val="18"/>
        </w:rPr>
        <w:t>o mantengan, dentro de las condiciones de la situación real      el futuro estado de cosas que el actor anticipa como su</w:t>
      </w:r>
      <w:r>
        <w:rPr>
          <w:rFonts w:ascii="Palatino Linotype" w:hAnsi="Palatino Linotype"/>
          <w:i/>
          <w:color w:val="231F20"/>
          <w:spacing w:val="17"/>
          <w:sz w:val="18"/>
        </w:rPr>
        <w:t> </w:t>
      </w:r>
      <w:r>
        <w:rPr>
          <w:rFonts w:ascii="Palatino Linotype" w:hAnsi="Palatino Linotype"/>
          <w:i/>
          <w:color w:val="231F20"/>
          <w:sz w:val="18"/>
        </w:rPr>
        <w:t>fin.</w:t>
      </w:r>
    </w:p>
    <w:p>
      <w:pPr>
        <w:spacing w:before="59"/>
        <w:ind w:left="120" w:right="0" w:firstLine="4451"/>
        <w:jc w:val="left"/>
        <w:rPr>
          <w:sz w:val="12"/>
        </w:rPr>
      </w:pPr>
      <w:r>
        <w:rPr>
          <w:color w:val="231F20"/>
          <w:spacing w:val="4"/>
          <w:w w:val="262"/>
          <w:sz w:val="16"/>
        </w:rPr>
        <w:t>t</w:t>
      </w:r>
      <w:r>
        <w:rPr>
          <w:color w:val="231F20"/>
          <w:spacing w:val="3"/>
          <w:w w:val="119"/>
          <w:sz w:val="12"/>
        </w:rPr>
        <w:t>a</w:t>
      </w:r>
      <w:r>
        <w:rPr>
          <w:color w:val="231F20"/>
          <w:spacing w:val="3"/>
          <w:w w:val="296"/>
          <w:sz w:val="12"/>
        </w:rPr>
        <w:t>l</w:t>
      </w:r>
      <w:r>
        <w:rPr>
          <w:color w:val="231F20"/>
          <w:spacing w:val="3"/>
          <w:w w:val="142"/>
          <w:sz w:val="12"/>
        </w:rPr>
        <w:t>c</w:t>
      </w:r>
      <w:r>
        <w:rPr>
          <w:color w:val="231F20"/>
          <w:spacing w:val="4"/>
          <w:w w:val="148"/>
          <w:sz w:val="12"/>
        </w:rPr>
        <w:t>o</w:t>
      </w:r>
      <w:r>
        <w:rPr>
          <w:color w:val="231F20"/>
          <w:spacing w:val="3"/>
          <w:w w:val="262"/>
          <w:sz w:val="12"/>
        </w:rPr>
        <w:t>t</w:t>
      </w:r>
      <w:r>
        <w:rPr>
          <w:color w:val="231F20"/>
          <w:w w:val="262"/>
          <w:sz w:val="12"/>
        </w:rPr>
        <w:t>t</w:t>
      </w:r>
      <w:r>
        <w:rPr>
          <w:color w:val="231F20"/>
          <w:sz w:val="12"/>
        </w:rPr>
        <w:t> </w:t>
      </w:r>
      <w:r>
        <w:rPr>
          <w:color w:val="231F20"/>
          <w:spacing w:val="-15"/>
          <w:sz w:val="12"/>
        </w:rPr>
        <w:t> </w:t>
      </w:r>
      <w:r>
        <w:rPr>
          <w:color w:val="231F20"/>
          <w:spacing w:val="4"/>
          <w:w w:val="108"/>
          <w:sz w:val="16"/>
        </w:rPr>
        <w:t>p</w:t>
      </w:r>
      <w:r>
        <w:rPr>
          <w:color w:val="231F20"/>
          <w:spacing w:val="3"/>
          <w:w w:val="119"/>
          <w:sz w:val="12"/>
        </w:rPr>
        <w:t>a</w:t>
      </w:r>
      <w:r>
        <w:rPr>
          <w:color w:val="231F20"/>
          <w:spacing w:val="3"/>
          <w:w w:val="214"/>
          <w:sz w:val="12"/>
        </w:rPr>
        <w:t>r</w:t>
      </w:r>
      <w:r>
        <w:rPr>
          <w:color w:val="231F20"/>
          <w:spacing w:val="4"/>
          <w:w w:val="109"/>
          <w:sz w:val="12"/>
        </w:rPr>
        <w:t>s</w:t>
      </w:r>
      <w:r>
        <w:rPr>
          <w:color w:val="231F20"/>
          <w:spacing w:val="4"/>
          <w:w w:val="148"/>
          <w:sz w:val="12"/>
        </w:rPr>
        <w:t>on</w:t>
      </w:r>
      <w:r>
        <w:rPr>
          <w:color w:val="231F20"/>
          <w:w w:val="109"/>
          <w:sz w:val="12"/>
        </w:rPr>
        <w:t>s</w:t>
      </w:r>
    </w:p>
    <w:p>
      <w:pPr>
        <w:pStyle w:val="BodyText"/>
        <w:rPr>
          <w:sz w:val="16"/>
        </w:rPr>
      </w:pPr>
    </w:p>
    <w:p>
      <w:pPr>
        <w:pStyle w:val="BodyText"/>
        <w:spacing w:line="300" w:lineRule="exact" w:before="142"/>
        <w:ind w:left="119" w:right="116"/>
        <w:jc w:val="both"/>
      </w:pPr>
      <w:r>
        <w:rPr>
          <w:color w:val="231F20"/>
          <w:spacing w:val="-4"/>
        </w:rPr>
        <w:t>Nació </w:t>
      </w:r>
      <w:r>
        <w:rPr>
          <w:color w:val="231F20"/>
        </w:rPr>
        <w:t>en </w:t>
      </w:r>
      <w:r>
        <w:rPr>
          <w:color w:val="231F20"/>
          <w:spacing w:val="-3"/>
        </w:rPr>
        <w:t>1902, </w:t>
      </w:r>
      <w:r>
        <w:rPr>
          <w:color w:val="231F20"/>
        </w:rPr>
        <w:t>en </w:t>
      </w:r>
      <w:r>
        <w:rPr>
          <w:color w:val="231F20"/>
          <w:spacing w:val="-3"/>
        </w:rPr>
        <w:t>Colorado Springs, Colorado, </w:t>
      </w:r>
      <w:r>
        <w:rPr>
          <w:color w:val="231F20"/>
          <w:spacing w:val="-6"/>
        </w:rPr>
        <w:t>EuA, </w:t>
      </w:r>
      <w:r>
        <w:rPr>
          <w:color w:val="231F20"/>
          <w:spacing w:val="-4"/>
        </w:rPr>
        <w:t>estudió </w:t>
      </w:r>
      <w:r>
        <w:rPr>
          <w:color w:val="231F20"/>
          <w:spacing w:val="-3"/>
        </w:rPr>
        <w:t>pri- </w:t>
      </w:r>
      <w:r>
        <w:rPr>
          <w:rFonts w:ascii="Palatino Linotype" w:hAnsi="Palatino Linotype"/>
          <w:color w:val="231F20"/>
          <w:spacing w:val="-3"/>
        </w:rPr>
        <w:t>mero Ciencias Económicas. Después </w:t>
      </w:r>
      <w:r>
        <w:rPr>
          <w:rFonts w:ascii="Palatino Linotype" w:hAnsi="Palatino Linotype"/>
          <w:color w:val="231F20"/>
        </w:rPr>
        <w:t>de </w:t>
      </w:r>
      <w:r>
        <w:rPr>
          <w:rFonts w:ascii="Palatino Linotype" w:hAnsi="Palatino Linotype"/>
          <w:color w:val="231F20"/>
          <w:spacing w:val="-3"/>
        </w:rPr>
        <w:t>obtener </w:t>
      </w:r>
      <w:r>
        <w:rPr>
          <w:rFonts w:ascii="Palatino Linotype" w:hAnsi="Palatino Linotype"/>
          <w:color w:val="231F20"/>
        </w:rPr>
        <w:t>su </w:t>
      </w:r>
      <w:r>
        <w:rPr>
          <w:rFonts w:ascii="Palatino Linotype" w:hAnsi="Palatino Linotype"/>
          <w:color w:val="231F20"/>
          <w:spacing w:val="-3"/>
        </w:rPr>
        <w:t>título </w:t>
      </w:r>
      <w:r>
        <w:rPr>
          <w:rFonts w:ascii="Palatino Linotype" w:hAnsi="Palatino Linotype"/>
          <w:color w:val="231F20"/>
        </w:rPr>
        <w:t>de </w:t>
      </w:r>
      <w:r>
        <w:rPr>
          <w:rFonts w:ascii="Palatino Linotype" w:hAnsi="Palatino Linotype"/>
          <w:color w:val="231F20"/>
          <w:spacing w:val="-3"/>
        </w:rPr>
        <w:t>Bachi</w:t>
      </w:r>
      <w:r>
        <w:rPr>
          <w:color w:val="231F20"/>
          <w:spacing w:val="-3"/>
        </w:rPr>
        <w:t>- ller </w:t>
      </w:r>
      <w:r>
        <w:rPr>
          <w:color w:val="231F20"/>
        </w:rPr>
        <w:t>de </w:t>
      </w:r>
      <w:r>
        <w:rPr>
          <w:color w:val="231F20"/>
          <w:spacing w:val="-4"/>
        </w:rPr>
        <w:t>Arte, </w:t>
      </w:r>
      <w:r>
        <w:rPr>
          <w:color w:val="231F20"/>
        </w:rPr>
        <w:t>en el </w:t>
      </w:r>
      <w:r>
        <w:rPr>
          <w:rFonts w:ascii="Palatino Linotype" w:hAnsi="Palatino Linotype"/>
          <w:i/>
          <w:color w:val="231F20"/>
          <w:spacing w:val="-3"/>
        </w:rPr>
        <w:t>Amberst College </w:t>
      </w:r>
      <w:r>
        <w:rPr>
          <w:rFonts w:ascii="Palatino Linotype" w:hAnsi="Palatino Linotype"/>
          <w:color w:val="231F20"/>
        </w:rPr>
        <w:t>en </w:t>
      </w:r>
      <w:r>
        <w:rPr>
          <w:rFonts w:ascii="Palatino Linotype" w:hAnsi="Palatino Linotype"/>
          <w:color w:val="231F20"/>
          <w:spacing w:val="-3"/>
        </w:rPr>
        <w:t>1924. </w:t>
      </w:r>
      <w:r>
        <w:rPr>
          <w:rFonts w:ascii="Palatino Linotype" w:hAnsi="Palatino Linotype"/>
          <w:color w:val="231F20"/>
        </w:rPr>
        <w:t>En la </w:t>
      </w:r>
      <w:r>
        <w:rPr>
          <w:rFonts w:ascii="Palatino Linotype" w:hAnsi="Palatino Linotype"/>
          <w:color w:val="231F20"/>
          <w:spacing w:val="-4"/>
        </w:rPr>
        <w:t>Facultad </w:t>
      </w:r>
      <w:r>
        <w:rPr>
          <w:rFonts w:ascii="Palatino Linotype" w:hAnsi="Palatino Linotype"/>
          <w:color w:val="231F20"/>
        </w:rPr>
        <w:t>de </w:t>
      </w:r>
      <w:r>
        <w:rPr>
          <w:rFonts w:ascii="Palatino Linotype" w:hAnsi="Palatino Linotype"/>
          <w:color w:val="231F20"/>
          <w:spacing w:val="-3"/>
        </w:rPr>
        <w:t>Cien</w:t>
      </w:r>
      <w:r>
        <w:rPr>
          <w:color w:val="231F20"/>
          <w:spacing w:val="-3"/>
        </w:rPr>
        <w:t>- cias</w:t>
      </w:r>
      <w:r>
        <w:rPr>
          <w:color w:val="231F20"/>
          <w:spacing w:val="-15"/>
        </w:rPr>
        <w:t> </w:t>
      </w:r>
      <w:r>
        <w:rPr>
          <w:color w:val="231F20"/>
          <w:spacing w:val="-4"/>
        </w:rPr>
        <w:t>Económicas</w:t>
      </w:r>
      <w:r>
        <w:rPr>
          <w:color w:val="231F20"/>
          <w:spacing w:val="-15"/>
        </w:rPr>
        <w:t> </w:t>
      </w:r>
      <w:r>
        <w:rPr>
          <w:color w:val="231F20"/>
        </w:rPr>
        <w:t>de</w:t>
      </w:r>
      <w:r>
        <w:rPr>
          <w:color w:val="231F20"/>
          <w:spacing w:val="-15"/>
        </w:rPr>
        <w:t> </w:t>
      </w:r>
      <w:r>
        <w:rPr>
          <w:color w:val="231F20"/>
        </w:rPr>
        <w:t>Londres</w:t>
      </w:r>
      <w:r>
        <w:rPr>
          <w:color w:val="231F20"/>
          <w:spacing w:val="-15"/>
        </w:rPr>
        <w:t> </w:t>
      </w:r>
      <w:r>
        <w:rPr>
          <w:color w:val="231F20"/>
          <w:spacing w:val="-4"/>
        </w:rPr>
        <w:t>(1924-1925),</w:t>
      </w:r>
      <w:r>
        <w:rPr>
          <w:color w:val="231F20"/>
          <w:spacing w:val="-15"/>
        </w:rPr>
        <w:t> </w:t>
      </w:r>
      <w:r>
        <w:rPr>
          <w:color w:val="231F20"/>
          <w:spacing w:val="-4"/>
        </w:rPr>
        <w:t>escuchó</w:t>
      </w:r>
      <w:r>
        <w:rPr>
          <w:color w:val="231F20"/>
          <w:spacing w:val="-15"/>
        </w:rPr>
        <w:t> </w:t>
      </w:r>
      <w:r>
        <w:rPr>
          <w:color w:val="231F20"/>
        </w:rPr>
        <w:t>las</w:t>
      </w:r>
      <w:r>
        <w:rPr>
          <w:color w:val="231F20"/>
          <w:spacing w:val="-15"/>
        </w:rPr>
        <w:t> </w:t>
      </w:r>
      <w:r>
        <w:rPr>
          <w:color w:val="231F20"/>
          <w:spacing w:val="-3"/>
        </w:rPr>
        <w:t>lecciones</w:t>
      </w:r>
      <w:r>
        <w:rPr>
          <w:color w:val="231F20"/>
          <w:spacing w:val="-15"/>
        </w:rPr>
        <w:t> </w:t>
      </w:r>
      <w:r>
        <w:rPr>
          <w:color w:val="231F20"/>
          <w:spacing w:val="-3"/>
        </w:rPr>
        <w:t>de </w:t>
      </w:r>
      <w:r>
        <w:rPr>
          <w:rFonts w:ascii="Palatino Linotype" w:hAnsi="Palatino Linotype"/>
          <w:color w:val="231F20"/>
          <w:spacing w:val="-3"/>
        </w:rPr>
        <w:t>Hobhouse, </w:t>
      </w:r>
      <w:r>
        <w:rPr>
          <w:rFonts w:ascii="Palatino Linotype" w:hAnsi="Palatino Linotype"/>
          <w:color w:val="231F20"/>
          <w:spacing w:val="-4"/>
        </w:rPr>
        <w:t>Ginsberg </w:t>
      </w:r>
      <w:r>
        <w:rPr>
          <w:rFonts w:ascii="Palatino Linotype" w:hAnsi="Palatino Linotype"/>
          <w:color w:val="231F20"/>
        </w:rPr>
        <w:t>y </w:t>
      </w:r>
      <w:r>
        <w:rPr>
          <w:rFonts w:ascii="Palatino Linotype" w:hAnsi="Palatino Linotype"/>
          <w:color w:val="231F20"/>
          <w:spacing w:val="-3"/>
        </w:rPr>
        <w:t>Malinowski. </w:t>
      </w:r>
      <w:r>
        <w:rPr>
          <w:rFonts w:ascii="Palatino Linotype" w:hAnsi="Palatino Linotype"/>
          <w:color w:val="231F20"/>
          <w:spacing w:val="-4"/>
        </w:rPr>
        <w:t>Pasó </w:t>
      </w:r>
      <w:r>
        <w:rPr>
          <w:rFonts w:ascii="Palatino Linotype" w:hAnsi="Palatino Linotype"/>
          <w:color w:val="231F20"/>
        </w:rPr>
        <w:t>un año en la </w:t>
      </w:r>
      <w:r>
        <w:rPr>
          <w:rFonts w:ascii="Palatino Linotype" w:hAnsi="Palatino Linotype"/>
          <w:color w:val="231F20"/>
          <w:spacing w:val="-3"/>
        </w:rPr>
        <w:t>Universidad </w:t>
      </w:r>
      <w:r>
        <w:rPr>
          <w:color w:val="231F20"/>
        </w:rPr>
        <w:t>de </w:t>
      </w:r>
      <w:r>
        <w:rPr>
          <w:color w:val="231F20"/>
          <w:spacing w:val="-4"/>
        </w:rPr>
        <w:t>Heidelberg,  </w:t>
      </w:r>
      <w:r>
        <w:rPr>
          <w:color w:val="231F20"/>
        </w:rPr>
        <w:t>en </w:t>
      </w:r>
      <w:r>
        <w:rPr>
          <w:color w:val="231F20"/>
          <w:spacing w:val="-3"/>
        </w:rPr>
        <w:t>1925-1926, donde tuvo </w:t>
      </w:r>
      <w:r>
        <w:rPr>
          <w:color w:val="231F20"/>
        </w:rPr>
        <w:t>el </w:t>
      </w:r>
      <w:r>
        <w:rPr>
          <w:color w:val="231F20"/>
          <w:spacing w:val="-3"/>
        </w:rPr>
        <w:t>primer contacto con  </w:t>
      </w:r>
      <w:r>
        <w:rPr>
          <w:rFonts w:ascii="Palatino Linotype" w:hAnsi="Palatino Linotype"/>
          <w:color w:val="231F20"/>
        </w:rPr>
        <w:t>la </w:t>
      </w:r>
      <w:r>
        <w:rPr>
          <w:rFonts w:ascii="Palatino Linotype" w:hAnsi="Palatino Linotype"/>
          <w:color w:val="231F20"/>
          <w:spacing w:val="-3"/>
        </w:rPr>
        <w:t>obra </w:t>
      </w:r>
      <w:r>
        <w:rPr>
          <w:rFonts w:ascii="Palatino Linotype" w:hAnsi="Palatino Linotype"/>
          <w:color w:val="231F20"/>
        </w:rPr>
        <w:t>de Max </w:t>
      </w:r>
      <w:r>
        <w:rPr>
          <w:rFonts w:ascii="Palatino Linotype" w:hAnsi="Palatino Linotype"/>
          <w:color w:val="231F20"/>
          <w:spacing w:val="-9"/>
        </w:rPr>
        <w:t>Weber. </w:t>
      </w:r>
      <w:r>
        <w:rPr>
          <w:rFonts w:ascii="Palatino Linotype" w:hAnsi="Palatino Linotype"/>
          <w:color w:val="231F20"/>
          <w:spacing w:val="-3"/>
        </w:rPr>
        <w:t>Después </w:t>
      </w:r>
      <w:r>
        <w:rPr>
          <w:rFonts w:ascii="Palatino Linotype" w:hAnsi="Palatino Linotype"/>
          <w:color w:val="231F20"/>
        </w:rPr>
        <w:t>de </w:t>
      </w:r>
      <w:r>
        <w:rPr>
          <w:rFonts w:ascii="Palatino Linotype" w:hAnsi="Palatino Linotype"/>
          <w:color w:val="231F20"/>
          <w:spacing w:val="-3"/>
        </w:rPr>
        <w:t>enseñar </w:t>
      </w:r>
      <w:r>
        <w:rPr>
          <w:rFonts w:ascii="Palatino Linotype" w:hAnsi="Palatino Linotype"/>
          <w:color w:val="231F20"/>
        </w:rPr>
        <w:t>un </w:t>
      </w:r>
      <w:r>
        <w:rPr>
          <w:rFonts w:ascii="Palatino Linotype" w:hAnsi="Palatino Linotype"/>
          <w:color w:val="231F20"/>
          <w:spacing w:val="-3"/>
        </w:rPr>
        <w:t>curso </w:t>
      </w:r>
      <w:r>
        <w:rPr>
          <w:rFonts w:ascii="Palatino Linotype" w:hAnsi="Palatino Linotype"/>
          <w:color w:val="231F20"/>
        </w:rPr>
        <w:t>en el </w:t>
      </w:r>
      <w:r>
        <w:rPr>
          <w:rFonts w:ascii="Palatino Linotype" w:hAnsi="Palatino Linotype"/>
          <w:i/>
          <w:color w:val="231F20"/>
          <w:spacing w:val="-3"/>
        </w:rPr>
        <w:t>Amberst </w:t>
      </w:r>
      <w:r>
        <w:rPr>
          <w:rFonts w:ascii="Palatino Linotype" w:hAnsi="Palatino Linotype"/>
          <w:i/>
          <w:color w:val="231F20"/>
          <w:spacing w:val="-3"/>
        </w:rPr>
        <w:t>College</w:t>
      </w:r>
      <w:r>
        <w:rPr>
          <w:color w:val="231F20"/>
          <w:spacing w:val="-3"/>
        </w:rPr>
        <w:t>,</w:t>
      </w:r>
      <w:r>
        <w:rPr>
          <w:color w:val="231F20"/>
          <w:spacing w:val="-8"/>
        </w:rPr>
        <w:t> </w:t>
      </w:r>
      <w:r>
        <w:rPr>
          <w:color w:val="231F20"/>
          <w:spacing w:val="-3"/>
        </w:rPr>
        <w:t>(</w:t>
      </w:r>
      <w:r>
        <w:rPr>
          <w:rFonts w:ascii="Palatino Linotype" w:hAnsi="Palatino Linotype"/>
          <w:i/>
          <w:color w:val="231F20"/>
          <w:spacing w:val="-3"/>
        </w:rPr>
        <w:t>The </w:t>
      </w:r>
      <w:r>
        <w:rPr>
          <w:rFonts w:ascii="Palatino Linotype" w:hAnsi="Palatino Linotype"/>
          <w:i/>
          <w:color w:val="231F20"/>
        </w:rPr>
        <w:t>London</w:t>
      </w:r>
      <w:r>
        <w:rPr>
          <w:rFonts w:ascii="Palatino Linotype" w:hAnsi="Palatino Linotype"/>
          <w:i/>
          <w:color w:val="231F20"/>
          <w:spacing w:val="-2"/>
        </w:rPr>
        <w:t> </w:t>
      </w:r>
      <w:r>
        <w:rPr>
          <w:rFonts w:ascii="Palatino Linotype" w:hAnsi="Palatino Linotype"/>
          <w:i/>
          <w:color w:val="231F20"/>
          <w:spacing w:val="-3"/>
        </w:rPr>
        <w:t>School </w:t>
      </w:r>
      <w:r>
        <w:rPr>
          <w:rFonts w:ascii="Palatino Linotype" w:hAnsi="Palatino Linotype"/>
          <w:i/>
          <w:color w:val="231F20"/>
        </w:rPr>
        <w:t>of</w:t>
      </w:r>
      <w:r>
        <w:rPr>
          <w:rFonts w:ascii="Palatino Linotype" w:hAnsi="Palatino Linotype"/>
          <w:i/>
          <w:color w:val="231F20"/>
          <w:spacing w:val="-2"/>
        </w:rPr>
        <w:t> </w:t>
      </w:r>
      <w:r>
        <w:rPr>
          <w:rFonts w:ascii="Palatino Linotype" w:hAnsi="Palatino Linotype"/>
          <w:i/>
          <w:color w:val="231F20"/>
          <w:spacing w:val="-3"/>
        </w:rPr>
        <w:t>Economics</w:t>
      </w:r>
      <w:r>
        <w:rPr>
          <w:color w:val="231F20"/>
          <w:spacing w:val="-3"/>
        </w:rPr>
        <w:t>)</w:t>
      </w:r>
      <w:r>
        <w:rPr>
          <w:color w:val="231F20"/>
          <w:spacing w:val="-8"/>
        </w:rPr>
        <w:t> </w:t>
      </w:r>
      <w:r>
        <w:rPr>
          <w:color w:val="231F20"/>
        </w:rPr>
        <w:t>se</w:t>
      </w:r>
      <w:r>
        <w:rPr>
          <w:color w:val="231F20"/>
          <w:spacing w:val="-8"/>
        </w:rPr>
        <w:t> </w:t>
      </w:r>
      <w:r>
        <w:rPr>
          <w:color w:val="231F20"/>
          <w:spacing w:val="-3"/>
        </w:rPr>
        <w:t>doctoró</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4"/>
        </w:rPr>
        <w:t>univesidad </w:t>
      </w:r>
      <w:r>
        <w:rPr>
          <w:rFonts w:ascii="Palatino Linotype" w:hAnsi="Palatino Linotype"/>
          <w:color w:val="231F20"/>
        </w:rPr>
        <w:t>de </w:t>
      </w:r>
      <w:r>
        <w:rPr>
          <w:rFonts w:ascii="Palatino Linotype" w:hAnsi="Palatino Linotype"/>
          <w:color w:val="231F20"/>
          <w:spacing w:val="-4"/>
        </w:rPr>
        <w:t>Heidelberg </w:t>
      </w:r>
      <w:r>
        <w:rPr>
          <w:rFonts w:ascii="Palatino Linotype" w:hAnsi="Palatino Linotype"/>
          <w:color w:val="231F20"/>
          <w:spacing w:val="-3"/>
        </w:rPr>
        <w:t>–Filosofía– </w:t>
      </w:r>
      <w:r>
        <w:rPr>
          <w:rFonts w:ascii="Palatino Linotype" w:hAnsi="Palatino Linotype"/>
          <w:color w:val="231F20"/>
        </w:rPr>
        <w:t>en </w:t>
      </w:r>
      <w:r>
        <w:rPr>
          <w:rFonts w:ascii="Palatino Linotype" w:hAnsi="Palatino Linotype"/>
          <w:color w:val="231F20"/>
          <w:spacing w:val="-3"/>
        </w:rPr>
        <w:t>1927, </w:t>
      </w:r>
      <w:r>
        <w:rPr>
          <w:rFonts w:ascii="Palatino Linotype" w:hAnsi="Palatino Linotype"/>
          <w:color w:val="231F20"/>
        </w:rPr>
        <w:t>con una </w:t>
      </w:r>
      <w:r>
        <w:rPr>
          <w:rFonts w:ascii="Palatino Linotype" w:hAnsi="Palatino Linotype"/>
          <w:color w:val="231F20"/>
          <w:spacing w:val="-3"/>
        </w:rPr>
        <w:t>tesis sobre: “Concepto </w:t>
      </w:r>
      <w:r>
        <w:rPr>
          <w:color w:val="231F20"/>
        </w:rPr>
        <w:t>del </w:t>
      </w:r>
      <w:r>
        <w:rPr>
          <w:color w:val="231F20"/>
          <w:spacing w:val="-3"/>
        </w:rPr>
        <w:t>capitalismo </w:t>
      </w:r>
      <w:r>
        <w:rPr>
          <w:color w:val="231F20"/>
        </w:rPr>
        <w:t>en las </w:t>
      </w:r>
      <w:r>
        <w:rPr>
          <w:color w:val="231F20"/>
          <w:spacing w:val="-4"/>
        </w:rPr>
        <w:t>teorías </w:t>
      </w:r>
      <w:r>
        <w:rPr>
          <w:color w:val="231F20"/>
        </w:rPr>
        <w:t>de </w:t>
      </w:r>
      <w:r>
        <w:rPr>
          <w:color w:val="231F20"/>
          <w:spacing w:val="-3"/>
        </w:rPr>
        <w:t>Karl </w:t>
      </w:r>
      <w:r>
        <w:rPr>
          <w:color w:val="231F20"/>
          <w:spacing w:val="-4"/>
        </w:rPr>
        <w:t>Marx, </w:t>
      </w:r>
      <w:r>
        <w:rPr>
          <w:color w:val="231F20"/>
          <w:spacing w:val="-3"/>
        </w:rPr>
        <w:t>Max </w:t>
      </w:r>
      <w:r>
        <w:rPr>
          <w:color w:val="231F20"/>
          <w:spacing w:val="-6"/>
        </w:rPr>
        <w:t>Weber </w:t>
      </w:r>
      <w:r>
        <w:rPr>
          <w:color w:val="231F20"/>
        </w:rPr>
        <w:t>y </w:t>
      </w:r>
      <w:r>
        <w:rPr>
          <w:color w:val="231F20"/>
          <w:spacing w:val="-6"/>
        </w:rPr>
        <w:t>Werner </w:t>
      </w:r>
      <w:r>
        <w:rPr>
          <w:color w:val="231F20"/>
          <w:spacing w:val="-3"/>
        </w:rPr>
        <w:t>Sombart”.</w:t>
      </w:r>
      <w:r>
        <w:rPr>
          <w:color w:val="231F20"/>
          <w:spacing w:val="-13"/>
        </w:rPr>
        <w:t> </w:t>
      </w:r>
      <w:r>
        <w:rPr>
          <w:color w:val="231F20"/>
        </w:rPr>
        <w:t>de</w:t>
      </w:r>
      <w:r>
        <w:rPr>
          <w:color w:val="231F20"/>
          <w:spacing w:val="-13"/>
        </w:rPr>
        <w:t> </w:t>
      </w:r>
      <w:r>
        <w:rPr>
          <w:color w:val="231F20"/>
          <w:spacing w:val="-3"/>
        </w:rPr>
        <w:t>1927</w:t>
      </w:r>
      <w:r>
        <w:rPr>
          <w:color w:val="231F20"/>
          <w:spacing w:val="-13"/>
        </w:rPr>
        <w:t> </w:t>
      </w:r>
      <w:r>
        <w:rPr>
          <w:color w:val="231F20"/>
        </w:rPr>
        <w:t>a</w:t>
      </w:r>
      <w:r>
        <w:rPr>
          <w:color w:val="231F20"/>
          <w:spacing w:val="-13"/>
        </w:rPr>
        <w:t> </w:t>
      </w:r>
      <w:r>
        <w:rPr>
          <w:color w:val="231F20"/>
          <w:spacing w:val="-3"/>
        </w:rPr>
        <w:t>1931</w:t>
      </w:r>
      <w:r>
        <w:rPr>
          <w:color w:val="231F20"/>
          <w:spacing w:val="-13"/>
        </w:rPr>
        <w:t> </w:t>
      </w:r>
      <w:r>
        <w:rPr>
          <w:color w:val="231F20"/>
          <w:spacing w:val="-4"/>
        </w:rPr>
        <w:t>parsons</w:t>
      </w:r>
      <w:r>
        <w:rPr>
          <w:color w:val="231F20"/>
          <w:spacing w:val="-12"/>
        </w:rPr>
        <w:t> </w:t>
      </w:r>
      <w:r>
        <w:rPr>
          <w:color w:val="231F20"/>
          <w:spacing w:val="-4"/>
        </w:rPr>
        <w:t>enseñó</w:t>
      </w:r>
      <w:r>
        <w:rPr>
          <w:color w:val="231F20"/>
          <w:spacing w:val="-12"/>
        </w:rPr>
        <w:t> </w:t>
      </w:r>
      <w:r>
        <w:rPr>
          <w:color w:val="231F20"/>
          <w:spacing w:val="-3"/>
        </w:rPr>
        <w:t>Ciencia</w:t>
      </w:r>
      <w:r>
        <w:rPr>
          <w:color w:val="231F20"/>
          <w:spacing w:val="-13"/>
        </w:rPr>
        <w:t> </w:t>
      </w:r>
      <w:r>
        <w:rPr>
          <w:color w:val="231F20"/>
          <w:spacing w:val="-4"/>
        </w:rPr>
        <w:t>económica</w:t>
      </w:r>
      <w:r>
        <w:rPr>
          <w:color w:val="231F20"/>
          <w:spacing w:val="-12"/>
        </w:rPr>
        <w:t> </w:t>
      </w:r>
      <w:r>
        <w:rPr>
          <w:color w:val="231F20"/>
        </w:rPr>
        <w:t>en</w:t>
      </w:r>
      <w:r>
        <w:rPr>
          <w:color w:val="231F20"/>
          <w:spacing w:val="-13"/>
        </w:rPr>
        <w:t> </w:t>
      </w:r>
      <w:r>
        <w:rPr>
          <w:color w:val="231F20"/>
          <w:spacing w:val="-3"/>
        </w:rPr>
        <w:t>la universidad </w:t>
      </w:r>
      <w:r>
        <w:rPr>
          <w:color w:val="231F20"/>
        </w:rPr>
        <w:t>de </w:t>
      </w:r>
      <w:r>
        <w:rPr>
          <w:color w:val="231F20"/>
          <w:spacing w:val="-3"/>
        </w:rPr>
        <w:t>Harvard. </w:t>
      </w:r>
      <w:r>
        <w:rPr>
          <w:color w:val="231F20"/>
        </w:rPr>
        <w:t>En </w:t>
      </w:r>
      <w:r>
        <w:rPr>
          <w:color w:val="231F20"/>
          <w:spacing w:val="-3"/>
        </w:rPr>
        <w:t>1931 </w:t>
      </w:r>
      <w:r>
        <w:rPr>
          <w:color w:val="231F20"/>
        </w:rPr>
        <w:t>fue </w:t>
      </w:r>
      <w:r>
        <w:rPr>
          <w:color w:val="231F20"/>
          <w:spacing w:val="-3"/>
        </w:rPr>
        <w:t>Instructor </w:t>
      </w:r>
      <w:r>
        <w:rPr>
          <w:color w:val="231F20"/>
        </w:rPr>
        <w:t>de </w:t>
      </w:r>
      <w:r>
        <w:rPr>
          <w:color w:val="231F20"/>
          <w:spacing w:val="-3"/>
        </w:rPr>
        <w:t>Sociología, en 1936</w:t>
      </w:r>
      <w:r>
        <w:rPr>
          <w:color w:val="231F20"/>
          <w:spacing w:val="-25"/>
        </w:rPr>
        <w:t> </w:t>
      </w:r>
      <w:r>
        <w:rPr>
          <w:rFonts w:ascii="Palatino Linotype" w:hAnsi="Palatino Linotype"/>
          <w:i/>
          <w:color w:val="231F20"/>
          <w:spacing w:val="-3"/>
        </w:rPr>
        <w:t>Assistant</w:t>
      </w:r>
      <w:r>
        <w:rPr>
          <w:rFonts w:ascii="Palatino Linotype" w:hAnsi="Palatino Linotype"/>
          <w:i/>
          <w:color w:val="231F20"/>
          <w:spacing w:val="-20"/>
        </w:rPr>
        <w:t> </w:t>
      </w:r>
      <w:r>
        <w:rPr>
          <w:rFonts w:ascii="Palatino Linotype" w:hAnsi="Palatino Linotype"/>
          <w:i/>
          <w:color w:val="231F20"/>
          <w:spacing w:val="-4"/>
        </w:rPr>
        <w:t>Professor</w:t>
      </w:r>
      <w:r>
        <w:rPr>
          <w:color w:val="231F20"/>
          <w:spacing w:val="-4"/>
        </w:rPr>
        <w:t>,</w:t>
      </w:r>
      <w:r>
        <w:rPr>
          <w:color w:val="231F20"/>
          <w:spacing w:val="-25"/>
        </w:rPr>
        <w:t> </w:t>
      </w:r>
      <w:r>
        <w:rPr>
          <w:color w:val="231F20"/>
        </w:rPr>
        <w:t>en</w:t>
      </w:r>
      <w:r>
        <w:rPr>
          <w:color w:val="231F20"/>
          <w:spacing w:val="-25"/>
        </w:rPr>
        <w:t> </w:t>
      </w:r>
      <w:r>
        <w:rPr>
          <w:color w:val="231F20"/>
          <w:spacing w:val="-3"/>
        </w:rPr>
        <w:t>1939</w:t>
      </w:r>
      <w:r>
        <w:rPr>
          <w:color w:val="231F20"/>
          <w:spacing w:val="-25"/>
        </w:rPr>
        <w:t> </w:t>
      </w:r>
      <w:r>
        <w:rPr>
          <w:rFonts w:ascii="Palatino Linotype" w:hAnsi="Palatino Linotype"/>
          <w:i/>
          <w:color w:val="231F20"/>
          <w:spacing w:val="-3"/>
        </w:rPr>
        <w:t>Associate</w:t>
      </w:r>
      <w:r>
        <w:rPr>
          <w:rFonts w:ascii="Palatino Linotype" w:hAnsi="Palatino Linotype"/>
          <w:i/>
          <w:color w:val="231F20"/>
          <w:spacing w:val="-20"/>
        </w:rPr>
        <w:t> </w:t>
      </w:r>
      <w:r>
        <w:rPr>
          <w:rFonts w:ascii="Palatino Linotype" w:hAnsi="Palatino Linotype"/>
          <w:i/>
          <w:color w:val="231F20"/>
          <w:spacing w:val="-4"/>
        </w:rPr>
        <w:t>Professor</w:t>
      </w:r>
      <w:r>
        <w:rPr>
          <w:color w:val="231F20"/>
          <w:spacing w:val="-4"/>
        </w:rPr>
        <w:t>,</w:t>
      </w:r>
      <w:r>
        <w:rPr>
          <w:color w:val="231F20"/>
          <w:spacing w:val="-25"/>
        </w:rPr>
        <w:t> </w:t>
      </w:r>
      <w:r>
        <w:rPr>
          <w:color w:val="231F20"/>
        </w:rPr>
        <w:t>en</w:t>
      </w:r>
      <w:r>
        <w:rPr>
          <w:color w:val="231F20"/>
          <w:spacing w:val="-25"/>
        </w:rPr>
        <w:t> </w:t>
      </w:r>
      <w:r>
        <w:rPr>
          <w:color w:val="231F20"/>
          <w:spacing w:val="-3"/>
        </w:rPr>
        <w:t>1944</w:t>
      </w:r>
      <w:r>
        <w:rPr>
          <w:color w:val="231F20"/>
          <w:spacing w:val="-25"/>
        </w:rPr>
        <w:t> </w:t>
      </w:r>
      <w:r>
        <w:rPr>
          <w:color w:val="231F20"/>
          <w:spacing w:val="-3"/>
        </w:rPr>
        <w:t>Catedrá- tico </w:t>
      </w:r>
      <w:r>
        <w:rPr>
          <w:color w:val="231F20"/>
        </w:rPr>
        <w:t>de </w:t>
      </w:r>
      <w:r>
        <w:rPr>
          <w:color w:val="231F20"/>
          <w:spacing w:val="-3"/>
        </w:rPr>
        <w:t>Sociología. </w:t>
      </w:r>
      <w:r>
        <w:rPr>
          <w:color w:val="231F20"/>
        </w:rPr>
        <w:t>En </w:t>
      </w:r>
      <w:r>
        <w:rPr>
          <w:color w:val="231F20"/>
          <w:spacing w:val="-3"/>
        </w:rPr>
        <w:t>1946 </w:t>
      </w:r>
      <w:r>
        <w:rPr>
          <w:color w:val="231F20"/>
        </w:rPr>
        <w:t>fue </w:t>
      </w:r>
      <w:r>
        <w:rPr>
          <w:color w:val="231F20"/>
          <w:spacing w:val="-3"/>
        </w:rPr>
        <w:t>nombrado presidente </w:t>
      </w:r>
      <w:r>
        <w:rPr>
          <w:color w:val="231F20"/>
        </w:rPr>
        <w:t>del </w:t>
      </w:r>
      <w:r>
        <w:rPr>
          <w:color w:val="231F20"/>
          <w:spacing w:val="-3"/>
        </w:rPr>
        <w:t>departa- mento</w:t>
      </w:r>
      <w:r>
        <w:rPr>
          <w:color w:val="231F20"/>
          <w:spacing w:val="-18"/>
        </w:rPr>
        <w:t> </w:t>
      </w:r>
      <w:r>
        <w:rPr>
          <w:color w:val="231F20"/>
        </w:rPr>
        <w:t>de</w:t>
      </w:r>
      <w:r>
        <w:rPr>
          <w:color w:val="231F20"/>
          <w:spacing w:val="-18"/>
        </w:rPr>
        <w:t> </w:t>
      </w:r>
      <w:r>
        <w:rPr>
          <w:color w:val="231F20"/>
          <w:spacing w:val="-3"/>
        </w:rPr>
        <w:t>Relaciones</w:t>
      </w:r>
      <w:r>
        <w:rPr>
          <w:color w:val="231F20"/>
          <w:spacing w:val="-18"/>
        </w:rPr>
        <w:t> </w:t>
      </w:r>
      <w:r>
        <w:rPr>
          <w:color w:val="231F20"/>
          <w:spacing w:val="-3"/>
        </w:rPr>
        <w:t>Sociales</w:t>
      </w:r>
      <w:r>
        <w:rPr>
          <w:color w:val="231F20"/>
          <w:spacing w:val="-18"/>
        </w:rPr>
        <w:t> </w:t>
      </w:r>
      <w:r>
        <w:rPr>
          <w:color w:val="231F20"/>
        </w:rPr>
        <w:t>y</w:t>
      </w:r>
      <w:r>
        <w:rPr>
          <w:color w:val="231F20"/>
          <w:spacing w:val="-18"/>
        </w:rPr>
        <w:t> </w:t>
      </w:r>
      <w:r>
        <w:rPr>
          <w:color w:val="231F20"/>
        </w:rPr>
        <w:t>en</w:t>
      </w:r>
      <w:r>
        <w:rPr>
          <w:color w:val="231F20"/>
          <w:spacing w:val="-18"/>
        </w:rPr>
        <w:t> </w:t>
      </w:r>
      <w:r>
        <w:rPr>
          <w:color w:val="231F20"/>
          <w:spacing w:val="-3"/>
        </w:rPr>
        <w:t>1949</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Sociedad</w:t>
      </w:r>
      <w:r>
        <w:rPr>
          <w:color w:val="231F20"/>
          <w:spacing w:val="-18"/>
        </w:rPr>
        <w:t> </w:t>
      </w:r>
      <w:r>
        <w:rPr>
          <w:color w:val="231F20"/>
          <w:spacing w:val="-3"/>
        </w:rPr>
        <w:t>Sociológica </w:t>
      </w:r>
      <w:r>
        <w:rPr>
          <w:color w:val="231F20"/>
          <w:spacing w:val="-4"/>
        </w:rPr>
        <w:t>Americana. </w:t>
      </w:r>
      <w:r>
        <w:rPr>
          <w:color w:val="231F20"/>
        </w:rPr>
        <w:t>En </w:t>
      </w:r>
      <w:r>
        <w:rPr>
          <w:color w:val="231F20"/>
          <w:spacing w:val="-3"/>
        </w:rPr>
        <w:t>1953-1954 </w:t>
      </w:r>
      <w:r>
        <w:rPr>
          <w:color w:val="231F20"/>
          <w:spacing w:val="-4"/>
        </w:rPr>
        <w:t>estuvo parsons </w:t>
      </w:r>
      <w:r>
        <w:rPr>
          <w:color w:val="231F20"/>
          <w:spacing w:val="-3"/>
        </w:rPr>
        <w:t>otro año </w:t>
      </w:r>
      <w:r>
        <w:rPr>
          <w:color w:val="231F20"/>
        </w:rPr>
        <w:t>en </w:t>
      </w:r>
      <w:r>
        <w:rPr>
          <w:color w:val="231F20"/>
          <w:spacing w:val="-4"/>
        </w:rPr>
        <w:t>Europa </w:t>
      </w:r>
      <w:r>
        <w:rPr>
          <w:color w:val="231F20"/>
          <w:spacing w:val="-3"/>
        </w:rPr>
        <w:t>invi- tado </w:t>
      </w:r>
      <w:r>
        <w:rPr>
          <w:color w:val="231F20"/>
        </w:rPr>
        <w:t>por la </w:t>
      </w:r>
      <w:r>
        <w:rPr>
          <w:color w:val="231F20"/>
          <w:spacing w:val="-3"/>
        </w:rPr>
        <w:t>universidad </w:t>
      </w:r>
      <w:r>
        <w:rPr>
          <w:color w:val="231F20"/>
        </w:rPr>
        <w:t>de </w:t>
      </w:r>
      <w:r>
        <w:rPr>
          <w:color w:val="231F20"/>
          <w:spacing w:val="-3"/>
        </w:rPr>
        <w:t>Cambridge </w:t>
      </w:r>
      <w:r>
        <w:rPr>
          <w:color w:val="231F20"/>
        </w:rPr>
        <w:t>en el </w:t>
      </w:r>
      <w:r>
        <w:rPr>
          <w:color w:val="231F20"/>
          <w:spacing w:val="-3"/>
        </w:rPr>
        <w:t>Seminario </w:t>
      </w:r>
      <w:r>
        <w:rPr>
          <w:color w:val="231F20"/>
          <w:spacing w:val="-4"/>
        </w:rPr>
        <w:t>Americano </w:t>
      </w:r>
      <w:r>
        <w:rPr>
          <w:color w:val="231F20"/>
        </w:rPr>
        <w:t>de</w:t>
      </w:r>
      <w:r>
        <w:rPr>
          <w:color w:val="231F20"/>
          <w:spacing w:val="-17"/>
        </w:rPr>
        <w:t> </w:t>
      </w:r>
      <w:r>
        <w:rPr>
          <w:color w:val="231F20"/>
          <w:spacing w:val="-4"/>
        </w:rPr>
        <w:t>Salzburgo.</w:t>
      </w:r>
      <w:r>
        <w:rPr>
          <w:color w:val="231F20"/>
          <w:spacing w:val="-17"/>
        </w:rPr>
        <w:t> </w:t>
      </w:r>
      <w:r>
        <w:rPr>
          <w:color w:val="231F20"/>
          <w:spacing w:val="-3"/>
        </w:rPr>
        <w:t>desde</w:t>
      </w:r>
      <w:r>
        <w:rPr>
          <w:color w:val="231F20"/>
          <w:spacing w:val="-17"/>
        </w:rPr>
        <w:t> </w:t>
      </w:r>
      <w:r>
        <w:rPr>
          <w:color w:val="231F20"/>
        </w:rPr>
        <w:t>su</w:t>
      </w:r>
      <w:r>
        <w:rPr>
          <w:color w:val="231F20"/>
          <w:spacing w:val="-17"/>
        </w:rPr>
        <w:t> </w:t>
      </w:r>
      <w:r>
        <w:rPr>
          <w:color w:val="231F20"/>
          <w:spacing w:val="-3"/>
        </w:rPr>
        <w:t>muerte</w:t>
      </w:r>
      <w:r>
        <w:rPr>
          <w:color w:val="231F20"/>
          <w:spacing w:val="-17"/>
        </w:rPr>
        <w:t> </w:t>
      </w:r>
      <w:r>
        <w:rPr>
          <w:color w:val="231F20"/>
        </w:rPr>
        <w:t>en</w:t>
      </w:r>
      <w:r>
        <w:rPr>
          <w:color w:val="231F20"/>
          <w:spacing w:val="-17"/>
        </w:rPr>
        <w:t> </w:t>
      </w:r>
      <w:r>
        <w:rPr>
          <w:color w:val="231F20"/>
          <w:spacing w:val="-4"/>
        </w:rPr>
        <w:t>Munich</w:t>
      </w:r>
      <w:r>
        <w:rPr>
          <w:color w:val="231F20"/>
          <w:spacing w:val="-16"/>
        </w:rPr>
        <w:t> </w:t>
      </w:r>
      <w:r>
        <w:rPr>
          <w:color w:val="231F20"/>
        </w:rPr>
        <w:t>en</w:t>
      </w:r>
      <w:r>
        <w:rPr>
          <w:color w:val="231F20"/>
          <w:spacing w:val="-17"/>
        </w:rPr>
        <w:t> </w:t>
      </w:r>
      <w:r>
        <w:rPr>
          <w:color w:val="231F20"/>
          <w:spacing w:val="-3"/>
        </w:rPr>
        <w:t>1979,</w:t>
      </w:r>
      <w:r>
        <w:rPr>
          <w:color w:val="231F20"/>
          <w:spacing w:val="-17"/>
        </w:rPr>
        <w:t> </w:t>
      </w:r>
      <w:r>
        <w:rPr>
          <w:color w:val="231F20"/>
        </w:rPr>
        <w:t>su</w:t>
      </w:r>
      <w:r>
        <w:rPr>
          <w:color w:val="231F20"/>
          <w:spacing w:val="-17"/>
        </w:rPr>
        <w:t> </w:t>
      </w:r>
      <w:r>
        <w:rPr>
          <w:color w:val="231F20"/>
          <w:spacing w:val="-3"/>
        </w:rPr>
        <w:t>obra</w:t>
      </w:r>
      <w:r>
        <w:rPr>
          <w:color w:val="231F20"/>
          <w:spacing w:val="-17"/>
        </w:rPr>
        <w:t> </w:t>
      </w:r>
      <w:r>
        <w:rPr>
          <w:color w:val="231F20"/>
        </w:rPr>
        <w:t>se</w:t>
      </w:r>
      <w:r>
        <w:rPr>
          <w:color w:val="231F20"/>
          <w:spacing w:val="-17"/>
        </w:rPr>
        <w:t> </w:t>
      </w:r>
      <w:r>
        <w:rPr>
          <w:color w:val="231F20"/>
          <w:spacing w:val="-3"/>
        </w:rPr>
        <w:t>reva- </w:t>
      </w:r>
      <w:r>
        <w:rPr>
          <w:rFonts w:ascii="Palatino Linotype" w:hAnsi="Palatino Linotype"/>
          <w:color w:val="231F20"/>
          <w:spacing w:val="-3"/>
        </w:rPr>
        <w:t>lora </w:t>
      </w:r>
      <w:r>
        <w:rPr>
          <w:rFonts w:ascii="Palatino Linotype" w:hAnsi="Palatino Linotype"/>
          <w:color w:val="231F20"/>
        </w:rPr>
        <w:t>de </w:t>
      </w:r>
      <w:r>
        <w:rPr>
          <w:rFonts w:ascii="Palatino Linotype" w:hAnsi="Palatino Linotype"/>
          <w:color w:val="231F20"/>
          <w:spacing w:val="-3"/>
        </w:rPr>
        <w:t>manera significativa hasta </w:t>
      </w:r>
      <w:r>
        <w:rPr>
          <w:rFonts w:ascii="Palatino Linotype" w:hAnsi="Palatino Linotype"/>
          <w:color w:val="231F20"/>
        </w:rPr>
        <w:t>el </w:t>
      </w:r>
      <w:r>
        <w:rPr>
          <w:rFonts w:ascii="Palatino Linotype" w:hAnsi="Palatino Linotype"/>
          <w:color w:val="231F20"/>
          <w:spacing w:val="-3"/>
        </w:rPr>
        <w:t>punto </w:t>
      </w:r>
      <w:r>
        <w:rPr>
          <w:rFonts w:ascii="Palatino Linotype" w:hAnsi="Palatino Linotype"/>
          <w:color w:val="231F20"/>
        </w:rPr>
        <w:t>de que </w:t>
      </w:r>
      <w:r>
        <w:rPr>
          <w:rFonts w:ascii="Palatino Linotype" w:hAnsi="Palatino Linotype"/>
          <w:color w:val="231F20"/>
          <w:spacing w:val="-3"/>
        </w:rPr>
        <w:t>muchos teóricos </w:t>
      </w:r>
      <w:r>
        <w:rPr>
          <w:color w:val="231F20"/>
          <w:spacing w:val="-3"/>
        </w:rPr>
        <w:t>regresan </w:t>
      </w:r>
      <w:r>
        <w:rPr>
          <w:color w:val="231F20"/>
        </w:rPr>
        <w:t>de </w:t>
      </w:r>
      <w:r>
        <w:rPr>
          <w:color w:val="231F20"/>
          <w:spacing w:val="-3"/>
        </w:rPr>
        <w:t>forma crítica </w:t>
      </w:r>
      <w:r>
        <w:rPr>
          <w:color w:val="231F20"/>
        </w:rPr>
        <w:t>y </w:t>
      </w:r>
      <w:r>
        <w:rPr>
          <w:color w:val="231F20"/>
          <w:spacing w:val="-3"/>
        </w:rPr>
        <w:t>fecunda hacia </w:t>
      </w:r>
      <w:r>
        <w:rPr>
          <w:color w:val="231F20"/>
        </w:rPr>
        <w:t>sus </w:t>
      </w:r>
      <w:r>
        <w:rPr>
          <w:color w:val="231F20"/>
          <w:spacing w:val="-3"/>
        </w:rPr>
        <w:t>postulados iniciales, conformando </w:t>
      </w:r>
      <w:r>
        <w:rPr>
          <w:color w:val="231F20"/>
        </w:rPr>
        <w:t>la </w:t>
      </w:r>
      <w:r>
        <w:rPr>
          <w:color w:val="231F20"/>
          <w:spacing w:val="-3"/>
        </w:rPr>
        <w:t>nueva corriente </w:t>
      </w:r>
      <w:r>
        <w:rPr>
          <w:color w:val="231F20"/>
          <w:spacing w:val="21"/>
        </w:rPr>
        <w:t> </w:t>
      </w:r>
      <w:r>
        <w:rPr>
          <w:color w:val="231F20"/>
          <w:spacing w:val="-3"/>
        </w:rPr>
        <w:t>neofuncionalista.</w:t>
      </w:r>
    </w:p>
    <w:p>
      <w:pPr>
        <w:pStyle w:val="BodyText"/>
        <w:spacing w:line="312" w:lineRule="auto" w:before="52"/>
        <w:ind w:left="120" w:firstLine="360"/>
      </w:pPr>
      <w:r>
        <w:rPr>
          <w:color w:val="231F20"/>
          <w:spacing w:val="-4"/>
        </w:rPr>
        <w:t>Además</w:t>
      </w:r>
      <w:r>
        <w:rPr>
          <w:color w:val="231F20"/>
          <w:spacing w:val="-19"/>
        </w:rPr>
        <w:t> </w:t>
      </w:r>
      <w:r>
        <w:rPr>
          <w:color w:val="231F20"/>
        </w:rPr>
        <w:t>de</w:t>
      </w:r>
      <w:r>
        <w:rPr>
          <w:color w:val="231F20"/>
          <w:spacing w:val="-19"/>
        </w:rPr>
        <w:t> </w:t>
      </w:r>
      <w:r>
        <w:rPr>
          <w:color w:val="231F20"/>
        </w:rPr>
        <w:t>su</w:t>
      </w:r>
      <w:r>
        <w:rPr>
          <w:color w:val="231F20"/>
          <w:spacing w:val="-19"/>
        </w:rPr>
        <w:t> </w:t>
      </w:r>
      <w:r>
        <w:rPr>
          <w:color w:val="231F20"/>
          <w:spacing w:val="-3"/>
        </w:rPr>
        <w:t>formación</w:t>
      </w:r>
      <w:r>
        <w:rPr>
          <w:color w:val="231F20"/>
          <w:spacing w:val="-20"/>
        </w:rPr>
        <w:t> </w:t>
      </w:r>
      <w:r>
        <w:rPr>
          <w:color w:val="231F20"/>
        </w:rPr>
        <w:t>de</w:t>
      </w:r>
      <w:r>
        <w:rPr>
          <w:color w:val="231F20"/>
          <w:spacing w:val="-19"/>
        </w:rPr>
        <w:t> </w:t>
      </w:r>
      <w:r>
        <w:rPr>
          <w:color w:val="231F20"/>
          <w:spacing w:val="-4"/>
        </w:rPr>
        <w:t>economista</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sus</w:t>
      </w:r>
      <w:r>
        <w:rPr>
          <w:color w:val="231F20"/>
          <w:spacing w:val="-19"/>
        </w:rPr>
        <w:t> </w:t>
      </w:r>
      <w:r>
        <w:rPr>
          <w:color w:val="231F20"/>
          <w:spacing w:val="-4"/>
        </w:rPr>
        <w:t>estudios</w:t>
      </w:r>
      <w:r>
        <w:rPr>
          <w:color w:val="231F20"/>
          <w:spacing w:val="-19"/>
        </w:rPr>
        <w:t> </w:t>
      </w:r>
      <w:r>
        <w:rPr>
          <w:color w:val="231F20"/>
          <w:spacing w:val="-3"/>
        </w:rPr>
        <w:t>sobre Max</w:t>
      </w:r>
      <w:r>
        <w:rPr>
          <w:color w:val="231F20"/>
          <w:spacing w:val="-31"/>
        </w:rPr>
        <w:t> </w:t>
      </w:r>
      <w:r>
        <w:rPr>
          <w:color w:val="231F20"/>
          <w:spacing w:val="-6"/>
        </w:rPr>
        <w:t>Weber</w:t>
      </w:r>
      <w:r>
        <w:rPr>
          <w:color w:val="231F20"/>
          <w:spacing w:val="-31"/>
        </w:rPr>
        <w:t> </w:t>
      </w:r>
      <w:r>
        <w:rPr>
          <w:color w:val="231F20"/>
        </w:rPr>
        <w:t>existen</w:t>
      </w:r>
      <w:r>
        <w:rPr>
          <w:color w:val="231F20"/>
          <w:spacing w:val="-32"/>
        </w:rPr>
        <w:t> </w:t>
      </w:r>
      <w:r>
        <w:rPr>
          <w:color w:val="231F20"/>
          <w:spacing w:val="-3"/>
        </w:rPr>
        <w:t>otros</w:t>
      </w:r>
      <w:r>
        <w:rPr>
          <w:color w:val="231F20"/>
          <w:spacing w:val="-32"/>
        </w:rPr>
        <w:t> </w:t>
      </w:r>
      <w:r>
        <w:rPr>
          <w:color w:val="231F20"/>
        </w:rPr>
        <w:t>dos</w:t>
      </w:r>
      <w:r>
        <w:rPr>
          <w:color w:val="231F20"/>
          <w:spacing w:val="-31"/>
        </w:rPr>
        <w:t> </w:t>
      </w:r>
      <w:r>
        <w:rPr>
          <w:color w:val="231F20"/>
          <w:spacing w:val="-3"/>
        </w:rPr>
        <w:t>factores</w:t>
      </w:r>
      <w:r>
        <w:rPr>
          <w:color w:val="231F20"/>
          <w:spacing w:val="-32"/>
        </w:rPr>
        <w:t> </w:t>
      </w:r>
      <w:r>
        <w:rPr>
          <w:color w:val="231F20"/>
          <w:spacing w:val="-3"/>
        </w:rPr>
        <w:t>importantes</w:t>
      </w:r>
      <w:r>
        <w:rPr>
          <w:color w:val="231F20"/>
          <w:spacing w:val="-32"/>
        </w:rPr>
        <w:t> </w:t>
      </w:r>
      <w:r>
        <w:rPr>
          <w:color w:val="231F20"/>
          <w:spacing w:val="-3"/>
        </w:rPr>
        <w:t>que</w:t>
      </w:r>
      <w:r>
        <w:rPr>
          <w:color w:val="231F20"/>
          <w:spacing w:val="-31"/>
        </w:rPr>
        <w:t> </w:t>
      </w:r>
      <w:r>
        <w:rPr>
          <w:color w:val="231F20"/>
          <w:spacing w:val="-3"/>
        </w:rPr>
        <w:t>caracterizaron</w:t>
      </w:r>
    </w:p>
    <w:p>
      <w:pPr>
        <w:spacing w:after="0" w:line="312" w:lineRule="auto"/>
        <w:sectPr>
          <w:pgSz w:w="7940" w:h="12480"/>
          <w:pgMar w:header="816" w:footer="668" w:top="1000" w:bottom="860" w:left="960" w:right="960"/>
        </w:sectPr>
      </w:pPr>
    </w:p>
    <w:p>
      <w:pPr>
        <w:pStyle w:val="BodyText"/>
      </w:pPr>
    </w:p>
    <w:p>
      <w:pPr>
        <w:pStyle w:val="BodyText"/>
        <w:spacing w:before="3"/>
        <w:rPr>
          <w:sz w:val="18"/>
        </w:rPr>
      </w:pPr>
    </w:p>
    <w:p>
      <w:pPr>
        <w:pStyle w:val="BodyText"/>
        <w:spacing w:before="69"/>
        <w:ind w:left="120"/>
        <w:jc w:val="both"/>
      </w:pPr>
      <w:r>
        <w:rPr>
          <w:color w:val="231F20"/>
        </w:rPr>
        <w:t>la obra de parsons y que no se desprenden de su biografía. una</w:t>
      </w:r>
    </w:p>
    <w:p>
      <w:pPr>
        <w:pStyle w:val="BodyText"/>
        <w:spacing w:before="47"/>
        <w:ind w:left="119"/>
        <w:jc w:val="both"/>
        <w:rPr>
          <w:rFonts w:ascii="Palatino Linotype" w:hAnsi="Palatino Linotype"/>
        </w:rPr>
      </w:pPr>
      <w:r>
        <w:rPr>
          <w:rFonts w:ascii="Palatino Linotype" w:hAnsi="Palatino Linotype"/>
          <w:color w:val="231F20"/>
        </w:rPr>
        <w:t>de estas dos influencias tiene su origen en el fisiólogo de  Harvard,</w:t>
      </w:r>
    </w:p>
    <w:p>
      <w:pPr>
        <w:pStyle w:val="ListParagraph"/>
        <w:numPr>
          <w:ilvl w:val="1"/>
          <w:numId w:val="11"/>
        </w:numPr>
        <w:tabs>
          <w:tab w:pos="489" w:val="left" w:leader="none"/>
        </w:tabs>
        <w:spacing w:line="290" w:lineRule="auto" w:before="52" w:after="0"/>
        <w:ind w:left="119" w:right="120" w:firstLine="0"/>
        <w:jc w:val="both"/>
        <w:rPr>
          <w:sz w:val="20"/>
        </w:rPr>
      </w:pPr>
      <w:r>
        <w:rPr>
          <w:color w:val="231F20"/>
          <w:spacing w:val="-3"/>
          <w:sz w:val="20"/>
        </w:rPr>
        <w:t>Henderson,</w:t>
      </w:r>
      <w:r>
        <w:rPr>
          <w:color w:val="231F20"/>
          <w:spacing w:val="-11"/>
          <w:sz w:val="20"/>
        </w:rPr>
        <w:t> </w:t>
      </w:r>
      <w:r>
        <w:rPr>
          <w:color w:val="231F20"/>
          <w:spacing w:val="-3"/>
          <w:sz w:val="20"/>
        </w:rPr>
        <w:t>que</w:t>
      </w:r>
      <w:r>
        <w:rPr>
          <w:color w:val="231F20"/>
          <w:spacing w:val="-10"/>
          <w:sz w:val="20"/>
        </w:rPr>
        <w:t> </w:t>
      </w:r>
      <w:r>
        <w:rPr>
          <w:color w:val="231F20"/>
          <w:spacing w:val="-4"/>
          <w:sz w:val="20"/>
        </w:rPr>
        <w:t>animó</w:t>
      </w:r>
      <w:r>
        <w:rPr>
          <w:color w:val="231F20"/>
          <w:spacing w:val="-10"/>
          <w:sz w:val="20"/>
        </w:rPr>
        <w:t> </w:t>
      </w:r>
      <w:r>
        <w:rPr>
          <w:color w:val="231F20"/>
          <w:sz w:val="20"/>
        </w:rPr>
        <w:t>a</w:t>
      </w:r>
      <w:r>
        <w:rPr>
          <w:color w:val="231F20"/>
          <w:spacing w:val="-10"/>
          <w:sz w:val="20"/>
        </w:rPr>
        <w:t> </w:t>
      </w:r>
      <w:r>
        <w:rPr>
          <w:color w:val="231F20"/>
          <w:spacing w:val="-4"/>
          <w:sz w:val="20"/>
        </w:rPr>
        <w:t>parsons</w:t>
      </w:r>
      <w:r>
        <w:rPr>
          <w:color w:val="231F20"/>
          <w:spacing w:val="-10"/>
          <w:sz w:val="20"/>
        </w:rPr>
        <w:t> </w:t>
      </w:r>
      <w:r>
        <w:rPr>
          <w:color w:val="231F20"/>
          <w:spacing w:val="-3"/>
          <w:sz w:val="20"/>
        </w:rPr>
        <w:t>directamente</w:t>
      </w:r>
      <w:r>
        <w:rPr>
          <w:color w:val="231F20"/>
          <w:spacing w:val="-11"/>
          <w:sz w:val="20"/>
        </w:rPr>
        <w:t> </w:t>
      </w:r>
      <w:r>
        <w:rPr>
          <w:color w:val="231F20"/>
          <w:sz w:val="20"/>
        </w:rPr>
        <w:t>en</w:t>
      </w:r>
      <w:r>
        <w:rPr>
          <w:color w:val="231F20"/>
          <w:spacing w:val="-10"/>
          <w:sz w:val="20"/>
        </w:rPr>
        <w:t> </w:t>
      </w:r>
      <w:r>
        <w:rPr>
          <w:color w:val="231F20"/>
          <w:sz w:val="20"/>
        </w:rPr>
        <w:t>sus</w:t>
      </w:r>
      <w:r>
        <w:rPr>
          <w:color w:val="231F20"/>
          <w:spacing w:val="-10"/>
          <w:sz w:val="20"/>
        </w:rPr>
        <w:t> </w:t>
      </w:r>
      <w:r>
        <w:rPr>
          <w:color w:val="231F20"/>
          <w:spacing w:val="-3"/>
          <w:sz w:val="20"/>
        </w:rPr>
        <w:t>estudios </w:t>
      </w:r>
      <w:r>
        <w:rPr>
          <w:rFonts w:ascii="Palatino Linotype" w:hAnsi="Palatino Linotype"/>
          <w:color w:val="231F20"/>
          <w:spacing w:val="-3"/>
          <w:sz w:val="20"/>
        </w:rPr>
        <w:t>sobre </w:t>
      </w:r>
      <w:r>
        <w:rPr>
          <w:rFonts w:ascii="Palatino Linotype" w:hAnsi="Palatino Linotype"/>
          <w:color w:val="231F20"/>
          <w:spacing w:val="-4"/>
          <w:sz w:val="20"/>
        </w:rPr>
        <w:t>Pareto, </w:t>
      </w:r>
      <w:r>
        <w:rPr>
          <w:rFonts w:ascii="Palatino Linotype" w:hAnsi="Palatino Linotype"/>
          <w:color w:val="231F20"/>
          <w:spacing w:val="-3"/>
          <w:sz w:val="20"/>
        </w:rPr>
        <w:t>pero cuyo influjo sobre </w:t>
      </w:r>
      <w:r>
        <w:rPr>
          <w:rFonts w:ascii="Palatino Linotype" w:hAnsi="Palatino Linotype"/>
          <w:color w:val="231F20"/>
          <w:spacing w:val="-4"/>
          <w:sz w:val="20"/>
        </w:rPr>
        <w:t>Parsons </w:t>
      </w:r>
      <w:r>
        <w:rPr>
          <w:rFonts w:ascii="Palatino Linotype" w:hAnsi="Palatino Linotype"/>
          <w:color w:val="231F20"/>
          <w:sz w:val="20"/>
        </w:rPr>
        <w:t>fue </w:t>
      </w:r>
      <w:r>
        <w:rPr>
          <w:rFonts w:ascii="Palatino Linotype" w:hAnsi="Palatino Linotype"/>
          <w:color w:val="231F20"/>
          <w:spacing w:val="-3"/>
          <w:sz w:val="20"/>
        </w:rPr>
        <w:t>profundo,  </w:t>
      </w:r>
      <w:r>
        <w:rPr>
          <w:color w:val="231F20"/>
          <w:spacing w:val="-4"/>
          <w:sz w:val="20"/>
        </w:rPr>
        <w:t>encontrando </w:t>
      </w:r>
      <w:r>
        <w:rPr>
          <w:color w:val="231F20"/>
          <w:sz w:val="20"/>
        </w:rPr>
        <w:t>su expresión en el </w:t>
      </w:r>
      <w:r>
        <w:rPr>
          <w:color w:val="231F20"/>
          <w:spacing w:val="-3"/>
          <w:sz w:val="20"/>
        </w:rPr>
        <w:t>concepto </w:t>
      </w:r>
      <w:r>
        <w:rPr>
          <w:color w:val="231F20"/>
          <w:sz w:val="20"/>
        </w:rPr>
        <w:t>de </w:t>
      </w:r>
      <w:r>
        <w:rPr>
          <w:color w:val="231F20"/>
          <w:spacing w:val="-3"/>
          <w:sz w:val="20"/>
        </w:rPr>
        <w:t>sistema, capital </w:t>
      </w:r>
      <w:r>
        <w:rPr>
          <w:color w:val="231F20"/>
          <w:sz w:val="20"/>
        </w:rPr>
        <w:t>en </w:t>
      </w:r>
      <w:r>
        <w:rPr>
          <w:color w:val="231F20"/>
          <w:spacing w:val="-3"/>
          <w:sz w:val="20"/>
        </w:rPr>
        <w:t>la obra </w:t>
      </w:r>
      <w:r>
        <w:rPr>
          <w:color w:val="231F20"/>
          <w:sz w:val="20"/>
        </w:rPr>
        <w:t>de </w:t>
      </w:r>
      <w:r>
        <w:rPr>
          <w:color w:val="231F20"/>
          <w:spacing w:val="-4"/>
          <w:sz w:val="20"/>
        </w:rPr>
        <w:t>parsons </w:t>
      </w:r>
      <w:r>
        <w:rPr>
          <w:color w:val="231F20"/>
          <w:sz w:val="20"/>
        </w:rPr>
        <w:t>y </w:t>
      </w:r>
      <w:r>
        <w:rPr>
          <w:color w:val="231F20"/>
          <w:spacing w:val="-3"/>
          <w:sz w:val="20"/>
        </w:rPr>
        <w:t>que procede </w:t>
      </w:r>
      <w:r>
        <w:rPr>
          <w:color w:val="231F20"/>
          <w:sz w:val="20"/>
        </w:rPr>
        <w:t>de </w:t>
      </w:r>
      <w:r>
        <w:rPr>
          <w:color w:val="231F20"/>
          <w:spacing w:val="-3"/>
          <w:sz w:val="20"/>
        </w:rPr>
        <w:t>Henderson, </w:t>
      </w:r>
      <w:r>
        <w:rPr>
          <w:color w:val="231F20"/>
          <w:sz w:val="20"/>
        </w:rPr>
        <w:t>lo </w:t>
      </w:r>
      <w:r>
        <w:rPr>
          <w:color w:val="231F20"/>
          <w:spacing w:val="-3"/>
          <w:sz w:val="20"/>
        </w:rPr>
        <w:t>mismo que los conceptos parsonianos </w:t>
      </w:r>
      <w:r>
        <w:rPr>
          <w:color w:val="231F20"/>
          <w:sz w:val="20"/>
        </w:rPr>
        <w:t>de </w:t>
      </w:r>
      <w:r>
        <w:rPr>
          <w:color w:val="231F20"/>
          <w:spacing w:val="-3"/>
          <w:sz w:val="20"/>
        </w:rPr>
        <w:t>“estructura” </w:t>
      </w:r>
      <w:r>
        <w:rPr>
          <w:color w:val="231F20"/>
          <w:sz w:val="20"/>
        </w:rPr>
        <w:t>y </w:t>
      </w:r>
      <w:r>
        <w:rPr>
          <w:color w:val="231F20"/>
          <w:spacing w:val="-4"/>
          <w:sz w:val="20"/>
        </w:rPr>
        <w:t>“función”, </w:t>
      </w:r>
      <w:r>
        <w:rPr>
          <w:color w:val="231F20"/>
          <w:spacing w:val="-3"/>
          <w:sz w:val="20"/>
        </w:rPr>
        <w:t>entendidos </w:t>
      </w:r>
      <w:r>
        <w:rPr>
          <w:rFonts w:ascii="Palatino Linotype" w:hAnsi="Palatino Linotype"/>
          <w:color w:val="231F20"/>
          <w:spacing w:val="-3"/>
          <w:sz w:val="20"/>
        </w:rPr>
        <w:t>siempre</w:t>
      </w:r>
      <w:r>
        <w:rPr>
          <w:rFonts w:ascii="Palatino Linotype" w:hAnsi="Palatino Linotype"/>
          <w:color w:val="231F20"/>
          <w:spacing w:val="-9"/>
          <w:sz w:val="20"/>
        </w:rPr>
        <w:t> </w:t>
      </w:r>
      <w:r>
        <w:rPr>
          <w:rFonts w:ascii="Palatino Linotype" w:hAnsi="Palatino Linotype"/>
          <w:color w:val="231F20"/>
          <w:sz w:val="20"/>
        </w:rPr>
        <w:t>de</w:t>
      </w:r>
      <w:r>
        <w:rPr>
          <w:rFonts w:ascii="Palatino Linotype" w:hAnsi="Palatino Linotype"/>
          <w:color w:val="231F20"/>
          <w:spacing w:val="-9"/>
          <w:sz w:val="20"/>
        </w:rPr>
        <w:t> </w:t>
      </w:r>
      <w:r>
        <w:rPr>
          <w:rFonts w:ascii="Palatino Linotype" w:hAnsi="Palatino Linotype"/>
          <w:color w:val="231F20"/>
          <w:sz w:val="20"/>
        </w:rPr>
        <w:t>un</w:t>
      </w:r>
      <w:r>
        <w:rPr>
          <w:rFonts w:ascii="Palatino Linotype" w:hAnsi="Palatino Linotype"/>
          <w:color w:val="231F20"/>
          <w:spacing w:val="-9"/>
          <w:sz w:val="20"/>
        </w:rPr>
        <w:t> </w:t>
      </w:r>
      <w:r>
        <w:rPr>
          <w:rFonts w:ascii="Palatino Linotype" w:hAnsi="Palatino Linotype"/>
          <w:color w:val="231F20"/>
          <w:spacing w:val="-3"/>
          <w:sz w:val="20"/>
        </w:rPr>
        <w:t>modo</w:t>
      </w:r>
      <w:r>
        <w:rPr>
          <w:rFonts w:ascii="Palatino Linotype" w:hAnsi="Palatino Linotype"/>
          <w:color w:val="231F20"/>
          <w:spacing w:val="-9"/>
          <w:sz w:val="20"/>
        </w:rPr>
        <w:t> </w:t>
      </w:r>
      <w:r>
        <w:rPr>
          <w:rFonts w:ascii="Palatino Linotype" w:hAnsi="Palatino Linotype"/>
          <w:color w:val="231F20"/>
          <w:spacing w:val="-3"/>
          <w:sz w:val="20"/>
        </w:rPr>
        <w:t>análogo</w:t>
      </w:r>
      <w:r>
        <w:rPr>
          <w:rFonts w:ascii="Palatino Linotype" w:hAnsi="Palatino Linotype"/>
          <w:color w:val="231F20"/>
          <w:spacing w:val="-9"/>
          <w:sz w:val="20"/>
        </w:rPr>
        <w:t> </w:t>
      </w:r>
      <w:r>
        <w:rPr>
          <w:rFonts w:ascii="Palatino Linotype" w:hAnsi="Palatino Linotype"/>
          <w:color w:val="231F20"/>
          <w:sz w:val="20"/>
        </w:rPr>
        <w:t>al</w:t>
      </w:r>
      <w:r>
        <w:rPr>
          <w:rFonts w:ascii="Palatino Linotype" w:hAnsi="Palatino Linotype"/>
          <w:color w:val="231F20"/>
          <w:spacing w:val="-9"/>
          <w:sz w:val="20"/>
        </w:rPr>
        <w:t> </w:t>
      </w:r>
      <w:r>
        <w:rPr>
          <w:rFonts w:ascii="Palatino Linotype" w:hAnsi="Palatino Linotype"/>
          <w:color w:val="231F20"/>
          <w:sz w:val="20"/>
        </w:rPr>
        <w:t>de</w:t>
      </w:r>
      <w:r>
        <w:rPr>
          <w:rFonts w:ascii="Palatino Linotype" w:hAnsi="Palatino Linotype"/>
          <w:color w:val="231F20"/>
          <w:spacing w:val="-9"/>
          <w:sz w:val="20"/>
        </w:rPr>
        <w:t> </w:t>
      </w:r>
      <w:r>
        <w:rPr>
          <w:rFonts w:ascii="Palatino Linotype" w:hAnsi="Palatino Linotype"/>
          <w:color w:val="231F20"/>
          <w:sz w:val="20"/>
        </w:rPr>
        <w:t>la</w:t>
      </w:r>
      <w:r>
        <w:rPr>
          <w:rFonts w:ascii="Palatino Linotype" w:hAnsi="Palatino Linotype"/>
          <w:color w:val="231F20"/>
          <w:spacing w:val="-9"/>
          <w:sz w:val="20"/>
        </w:rPr>
        <w:t> </w:t>
      </w:r>
      <w:r>
        <w:rPr>
          <w:rFonts w:ascii="Palatino Linotype" w:hAnsi="Palatino Linotype"/>
          <w:color w:val="231F20"/>
          <w:spacing w:val="-3"/>
          <w:sz w:val="20"/>
        </w:rPr>
        <w:t>fisiología.</w:t>
      </w:r>
      <w:r>
        <w:rPr>
          <w:rFonts w:ascii="Palatino Linotype" w:hAnsi="Palatino Linotype"/>
          <w:color w:val="231F20"/>
          <w:spacing w:val="-9"/>
          <w:sz w:val="20"/>
        </w:rPr>
        <w:t> </w:t>
      </w:r>
      <w:r>
        <w:rPr>
          <w:rFonts w:ascii="Palatino Linotype" w:hAnsi="Palatino Linotype"/>
          <w:color w:val="231F20"/>
          <w:sz w:val="20"/>
        </w:rPr>
        <w:t>Un</w:t>
      </w:r>
      <w:r>
        <w:rPr>
          <w:rFonts w:ascii="Palatino Linotype" w:hAnsi="Palatino Linotype"/>
          <w:color w:val="231F20"/>
          <w:spacing w:val="-9"/>
          <w:sz w:val="20"/>
        </w:rPr>
        <w:t> </w:t>
      </w:r>
      <w:r>
        <w:rPr>
          <w:rFonts w:ascii="Palatino Linotype" w:hAnsi="Palatino Linotype"/>
          <w:color w:val="231F20"/>
          <w:spacing w:val="-3"/>
          <w:sz w:val="20"/>
        </w:rPr>
        <w:t>segundo</w:t>
      </w:r>
      <w:r>
        <w:rPr>
          <w:rFonts w:ascii="Palatino Linotype" w:hAnsi="Palatino Linotype"/>
          <w:color w:val="231F20"/>
          <w:spacing w:val="-9"/>
          <w:sz w:val="20"/>
        </w:rPr>
        <w:t> </w:t>
      </w:r>
      <w:r>
        <w:rPr>
          <w:rFonts w:ascii="Palatino Linotype" w:hAnsi="Palatino Linotype"/>
          <w:color w:val="231F20"/>
          <w:spacing w:val="-3"/>
          <w:sz w:val="20"/>
        </w:rPr>
        <w:t>influjo, quizá </w:t>
      </w:r>
      <w:r>
        <w:rPr>
          <w:rFonts w:ascii="Palatino Linotype" w:hAnsi="Palatino Linotype"/>
          <w:color w:val="231F20"/>
          <w:sz w:val="20"/>
        </w:rPr>
        <w:t>más </w:t>
      </w:r>
      <w:r>
        <w:rPr>
          <w:rFonts w:ascii="Palatino Linotype" w:hAnsi="Palatino Linotype"/>
          <w:color w:val="231F20"/>
          <w:spacing w:val="-3"/>
          <w:sz w:val="20"/>
        </w:rPr>
        <w:t>importante, procede </w:t>
      </w:r>
      <w:r>
        <w:rPr>
          <w:rFonts w:ascii="Palatino Linotype" w:hAnsi="Palatino Linotype"/>
          <w:color w:val="231F20"/>
          <w:sz w:val="20"/>
        </w:rPr>
        <w:t>de sus </w:t>
      </w:r>
      <w:r>
        <w:rPr>
          <w:rFonts w:ascii="Palatino Linotype" w:hAnsi="Palatino Linotype"/>
          <w:color w:val="231F20"/>
          <w:spacing w:val="-3"/>
          <w:sz w:val="20"/>
        </w:rPr>
        <w:t>estudios sobre </w:t>
      </w:r>
      <w:r>
        <w:rPr>
          <w:rFonts w:ascii="Palatino Linotype" w:hAnsi="Palatino Linotype"/>
          <w:color w:val="231F20"/>
          <w:spacing w:val="-4"/>
          <w:sz w:val="20"/>
        </w:rPr>
        <w:t>Freud, </w:t>
      </w:r>
      <w:r>
        <w:rPr>
          <w:rFonts w:ascii="Palatino Linotype" w:hAnsi="Palatino Linotype"/>
          <w:color w:val="231F20"/>
          <w:spacing w:val="-3"/>
          <w:sz w:val="20"/>
        </w:rPr>
        <w:t>desde </w:t>
      </w:r>
      <w:r>
        <w:rPr>
          <w:rFonts w:ascii="Palatino Linotype" w:hAnsi="Palatino Linotype"/>
          <w:color w:val="231F20"/>
          <w:spacing w:val="-4"/>
          <w:sz w:val="20"/>
        </w:rPr>
        <w:t>fines </w:t>
      </w:r>
      <w:r>
        <w:rPr>
          <w:rFonts w:ascii="Palatino Linotype" w:hAnsi="Palatino Linotype"/>
          <w:color w:val="231F20"/>
          <w:spacing w:val="-3"/>
          <w:sz w:val="20"/>
        </w:rPr>
        <w:t>de </w:t>
      </w:r>
      <w:r>
        <w:rPr>
          <w:rFonts w:ascii="Palatino Linotype" w:hAnsi="Palatino Linotype"/>
          <w:color w:val="231F20"/>
          <w:spacing w:val="-4"/>
          <w:sz w:val="20"/>
        </w:rPr>
        <w:t>los años </w:t>
      </w:r>
      <w:r>
        <w:rPr>
          <w:rFonts w:ascii="Palatino Linotype" w:hAnsi="Palatino Linotype"/>
          <w:color w:val="231F20"/>
          <w:spacing w:val="-5"/>
          <w:sz w:val="20"/>
        </w:rPr>
        <w:t>treinta, </w:t>
      </w:r>
      <w:r>
        <w:rPr>
          <w:rFonts w:ascii="Palatino Linotype" w:hAnsi="Palatino Linotype"/>
          <w:color w:val="231F20"/>
          <w:spacing w:val="-4"/>
          <w:sz w:val="20"/>
        </w:rPr>
        <w:t>que </w:t>
      </w:r>
      <w:r>
        <w:rPr>
          <w:rFonts w:ascii="Palatino Linotype" w:hAnsi="Palatino Linotype"/>
          <w:color w:val="231F20"/>
          <w:spacing w:val="-5"/>
          <w:sz w:val="20"/>
        </w:rPr>
        <w:t>atrajeron </w:t>
      </w:r>
      <w:r>
        <w:rPr>
          <w:rFonts w:ascii="Palatino Linotype" w:hAnsi="Palatino Linotype"/>
          <w:color w:val="231F20"/>
          <w:spacing w:val="-3"/>
          <w:sz w:val="20"/>
        </w:rPr>
        <w:t>su </w:t>
      </w:r>
      <w:r>
        <w:rPr>
          <w:rFonts w:ascii="Palatino Linotype" w:hAnsi="Palatino Linotype"/>
          <w:color w:val="231F20"/>
          <w:spacing w:val="-5"/>
          <w:sz w:val="20"/>
        </w:rPr>
        <w:t>atención </w:t>
      </w:r>
      <w:r>
        <w:rPr>
          <w:rFonts w:ascii="Palatino Linotype" w:hAnsi="Palatino Linotype"/>
          <w:color w:val="231F20"/>
          <w:spacing w:val="-4"/>
          <w:sz w:val="20"/>
        </w:rPr>
        <w:t>cada vez más </w:t>
      </w:r>
      <w:r>
        <w:rPr>
          <w:rFonts w:ascii="Palatino Linotype" w:hAnsi="Palatino Linotype"/>
          <w:color w:val="231F20"/>
          <w:sz w:val="20"/>
        </w:rPr>
        <w:t>a  </w:t>
      </w:r>
      <w:r>
        <w:rPr>
          <w:color w:val="231F20"/>
          <w:spacing w:val="-4"/>
          <w:sz w:val="20"/>
        </w:rPr>
        <w:t>las </w:t>
      </w:r>
      <w:r>
        <w:rPr>
          <w:color w:val="231F20"/>
          <w:spacing w:val="-3"/>
          <w:sz w:val="20"/>
        </w:rPr>
        <w:t>categorías </w:t>
      </w:r>
      <w:r>
        <w:rPr>
          <w:color w:val="231F20"/>
          <w:sz w:val="20"/>
        </w:rPr>
        <w:t>de la </w:t>
      </w:r>
      <w:r>
        <w:rPr>
          <w:color w:val="231F20"/>
          <w:spacing w:val="-3"/>
          <w:sz w:val="20"/>
        </w:rPr>
        <w:t>motivación </w:t>
      </w:r>
      <w:r>
        <w:rPr>
          <w:color w:val="231F20"/>
          <w:sz w:val="20"/>
        </w:rPr>
        <w:t>en </w:t>
      </w:r>
      <w:r>
        <w:rPr>
          <w:color w:val="231F20"/>
          <w:spacing w:val="-3"/>
          <w:sz w:val="20"/>
        </w:rPr>
        <w:t>cuanto </w:t>
      </w:r>
      <w:r>
        <w:rPr>
          <w:color w:val="231F20"/>
          <w:sz w:val="20"/>
        </w:rPr>
        <w:t>a su </w:t>
      </w:r>
      <w:r>
        <w:rPr>
          <w:color w:val="231F20"/>
          <w:spacing w:val="-3"/>
          <w:sz w:val="20"/>
        </w:rPr>
        <w:t>importancia para la integración</w:t>
      </w:r>
      <w:r>
        <w:rPr>
          <w:color w:val="231F20"/>
          <w:spacing w:val="-21"/>
          <w:sz w:val="20"/>
        </w:rPr>
        <w:t> </w:t>
      </w:r>
      <w:r>
        <w:rPr>
          <w:color w:val="231F20"/>
          <w:sz w:val="20"/>
        </w:rPr>
        <w:t>y</w:t>
      </w:r>
      <w:r>
        <w:rPr>
          <w:color w:val="231F20"/>
          <w:spacing w:val="-20"/>
          <w:sz w:val="20"/>
        </w:rPr>
        <w:t> </w:t>
      </w:r>
      <w:r>
        <w:rPr>
          <w:color w:val="231F20"/>
          <w:spacing w:val="-3"/>
          <w:sz w:val="20"/>
        </w:rPr>
        <w:t>función</w:t>
      </w:r>
      <w:r>
        <w:rPr>
          <w:color w:val="231F20"/>
          <w:spacing w:val="-21"/>
          <w:sz w:val="20"/>
        </w:rPr>
        <w:t> </w:t>
      </w:r>
      <w:r>
        <w:rPr>
          <w:color w:val="231F20"/>
          <w:sz w:val="20"/>
        </w:rPr>
        <w:t>de</w:t>
      </w:r>
      <w:r>
        <w:rPr>
          <w:color w:val="231F20"/>
          <w:spacing w:val="-20"/>
          <w:sz w:val="20"/>
        </w:rPr>
        <w:t> </w:t>
      </w:r>
      <w:r>
        <w:rPr>
          <w:color w:val="231F20"/>
          <w:sz w:val="20"/>
        </w:rPr>
        <w:t>los</w:t>
      </w:r>
      <w:r>
        <w:rPr>
          <w:color w:val="231F20"/>
          <w:spacing w:val="-20"/>
          <w:sz w:val="20"/>
        </w:rPr>
        <w:t> </w:t>
      </w:r>
      <w:r>
        <w:rPr>
          <w:color w:val="231F20"/>
          <w:spacing w:val="-3"/>
          <w:sz w:val="20"/>
        </w:rPr>
        <w:t>sistemas</w:t>
      </w:r>
      <w:r>
        <w:rPr>
          <w:color w:val="231F20"/>
          <w:spacing w:val="-21"/>
          <w:sz w:val="20"/>
        </w:rPr>
        <w:t> </w:t>
      </w:r>
      <w:r>
        <w:rPr>
          <w:color w:val="231F20"/>
          <w:spacing w:val="-3"/>
          <w:sz w:val="20"/>
        </w:rPr>
        <w:t>sociales.</w:t>
      </w:r>
    </w:p>
    <w:p>
      <w:pPr>
        <w:pStyle w:val="BodyText"/>
        <w:spacing w:line="292" w:lineRule="auto" w:before="23"/>
        <w:ind w:left="119" w:right="120" w:firstLine="360"/>
        <w:jc w:val="both"/>
      </w:pPr>
      <w:r>
        <w:rPr>
          <w:color w:val="231F20"/>
          <w:spacing w:val="-4"/>
        </w:rPr>
        <w:t>parsons</w:t>
      </w:r>
      <w:r>
        <w:rPr>
          <w:color w:val="231F20"/>
          <w:spacing w:val="-21"/>
        </w:rPr>
        <w:t> </w:t>
      </w:r>
      <w:r>
        <w:rPr>
          <w:color w:val="231F20"/>
        </w:rPr>
        <w:t>se</w:t>
      </w:r>
      <w:r>
        <w:rPr>
          <w:color w:val="231F20"/>
          <w:spacing w:val="-21"/>
        </w:rPr>
        <w:t> </w:t>
      </w:r>
      <w:r>
        <w:rPr>
          <w:color w:val="231F20"/>
          <w:spacing w:val="-4"/>
        </w:rPr>
        <w:t>concentró</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4"/>
        </w:rPr>
        <w:t>forma</w:t>
      </w:r>
      <w:r>
        <w:rPr>
          <w:color w:val="231F20"/>
          <w:spacing w:val="-22"/>
        </w:rPr>
        <w:t> </w:t>
      </w:r>
      <w:r>
        <w:rPr>
          <w:color w:val="231F20"/>
        </w:rPr>
        <w:t>en</w:t>
      </w:r>
      <w:r>
        <w:rPr>
          <w:color w:val="231F20"/>
          <w:spacing w:val="-21"/>
        </w:rPr>
        <w:t> </w:t>
      </w:r>
      <w:r>
        <w:rPr>
          <w:color w:val="231F20"/>
          <w:spacing w:val="-3"/>
        </w:rPr>
        <w:t>que</w:t>
      </w:r>
      <w:r>
        <w:rPr>
          <w:color w:val="231F20"/>
          <w:spacing w:val="-21"/>
        </w:rPr>
        <w:t> </w:t>
      </w:r>
      <w:r>
        <w:rPr>
          <w:color w:val="231F20"/>
        </w:rPr>
        <w:t>se</w:t>
      </w:r>
      <w:r>
        <w:rPr>
          <w:color w:val="231F20"/>
          <w:spacing w:val="-21"/>
        </w:rPr>
        <w:t> </w:t>
      </w:r>
      <w:r>
        <w:rPr>
          <w:color w:val="231F20"/>
          <w:spacing w:val="-4"/>
        </w:rPr>
        <w:t>institucionalizan</w:t>
      </w:r>
      <w:r>
        <w:rPr>
          <w:color w:val="231F20"/>
          <w:spacing w:val="-22"/>
        </w:rPr>
        <w:t> </w:t>
      </w:r>
      <w:r>
        <w:rPr>
          <w:color w:val="231F20"/>
        </w:rPr>
        <w:t>y</w:t>
      </w:r>
      <w:r>
        <w:rPr>
          <w:color w:val="231F20"/>
          <w:spacing w:val="-21"/>
        </w:rPr>
        <w:t> </w:t>
      </w:r>
      <w:r>
        <w:rPr>
          <w:color w:val="231F20"/>
          <w:spacing w:val="-4"/>
        </w:rPr>
        <w:t>se </w:t>
      </w:r>
      <w:r>
        <w:rPr>
          <w:color w:val="231F20"/>
          <w:spacing w:val="-5"/>
        </w:rPr>
        <w:t>organizan,</w:t>
      </w:r>
      <w:r>
        <w:rPr>
          <w:color w:val="231F20"/>
          <w:spacing w:val="-33"/>
        </w:rPr>
        <w:t> </w:t>
      </w:r>
      <w:r>
        <w:rPr>
          <w:color w:val="231F20"/>
          <w:spacing w:val="-3"/>
        </w:rPr>
        <w:t>como</w:t>
      </w:r>
      <w:r>
        <w:rPr>
          <w:color w:val="231F20"/>
          <w:spacing w:val="-33"/>
        </w:rPr>
        <w:t> </w:t>
      </w:r>
      <w:r>
        <w:rPr>
          <w:color w:val="231F20"/>
          <w:spacing w:val="-4"/>
        </w:rPr>
        <w:t>sistemas</w:t>
      </w:r>
      <w:r>
        <w:rPr>
          <w:color w:val="231F20"/>
          <w:spacing w:val="-33"/>
        </w:rPr>
        <w:t> </w:t>
      </w:r>
      <w:r>
        <w:rPr>
          <w:color w:val="231F20"/>
          <w:spacing w:val="-4"/>
        </w:rPr>
        <w:t>sociales,</w:t>
      </w:r>
      <w:r>
        <w:rPr>
          <w:color w:val="231F20"/>
          <w:spacing w:val="-33"/>
        </w:rPr>
        <w:t> </w:t>
      </w:r>
      <w:r>
        <w:rPr>
          <w:color w:val="231F20"/>
          <w:spacing w:val="-4"/>
        </w:rPr>
        <w:t>diversas</w:t>
      </w:r>
      <w:r>
        <w:rPr>
          <w:color w:val="231F20"/>
          <w:spacing w:val="-33"/>
        </w:rPr>
        <w:t> </w:t>
      </w:r>
      <w:r>
        <w:rPr>
          <w:color w:val="231F20"/>
          <w:spacing w:val="-4"/>
        </w:rPr>
        <w:t>orientaciones</w:t>
      </w:r>
      <w:r>
        <w:rPr>
          <w:color w:val="231F20"/>
          <w:spacing w:val="-33"/>
        </w:rPr>
        <w:t> </w:t>
      </w:r>
      <w:r>
        <w:rPr>
          <w:color w:val="231F20"/>
          <w:spacing w:val="-4"/>
        </w:rPr>
        <w:t>valorativas </w:t>
      </w:r>
      <w:r>
        <w:rPr>
          <w:rFonts w:ascii="Palatino Linotype" w:hAnsi="Palatino Linotype"/>
          <w:color w:val="231F20"/>
        </w:rPr>
        <w:t>y </w:t>
      </w:r>
      <w:r>
        <w:rPr>
          <w:rFonts w:ascii="Palatino Linotype" w:hAnsi="Palatino Linotype"/>
          <w:color w:val="231F20"/>
          <w:spacing w:val="-4"/>
        </w:rPr>
        <w:t>motivacionales </w:t>
      </w:r>
      <w:r>
        <w:rPr>
          <w:rFonts w:ascii="Palatino Linotype" w:hAnsi="Palatino Linotype"/>
          <w:color w:val="231F20"/>
        </w:rPr>
        <w:t>de </w:t>
      </w:r>
      <w:r>
        <w:rPr>
          <w:rFonts w:ascii="Palatino Linotype" w:hAnsi="Palatino Linotype"/>
          <w:color w:val="231F20"/>
          <w:spacing w:val="-3"/>
        </w:rPr>
        <w:t>los </w:t>
      </w:r>
      <w:r>
        <w:rPr>
          <w:rFonts w:ascii="Palatino Linotype" w:hAnsi="Palatino Linotype"/>
          <w:color w:val="231F20"/>
          <w:spacing w:val="-4"/>
        </w:rPr>
        <w:t>actores, después </w:t>
      </w:r>
      <w:r>
        <w:rPr>
          <w:rFonts w:ascii="Palatino Linotype" w:hAnsi="Palatino Linotype"/>
          <w:color w:val="231F20"/>
        </w:rPr>
        <w:t>se </w:t>
      </w:r>
      <w:r>
        <w:rPr>
          <w:rFonts w:ascii="Palatino Linotype" w:hAnsi="Palatino Linotype"/>
          <w:color w:val="231F20"/>
          <w:spacing w:val="-4"/>
        </w:rPr>
        <w:t>interesó </w:t>
      </w:r>
      <w:r>
        <w:rPr>
          <w:rFonts w:ascii="Palatino Linotype" w:hAnsi="Palatino Linotype"/>
          <w:color w:val="231F20"/>
        </w:rPr>
        <w:t>en la </w:t>
      </w:r>
      <w:r>
        <w:rPr>
          <w:rFonts w:ascii="Palatino Linotype" w:hAnsi="Palatino Linotype"/>
          <w:color w:val="231F20"/>
          <w:spacing w:val="-4"/>
        </w:rPr>
        <w:t>dinámica </w:t>
      </w:r>
      <w:r>
        <w:rPr>
          <w:color w:val="231F20"/>
          <w:spacing w:val="-4"/>
        </w:rPr>
        <w:t>interna </w:t>
      </w:r>
      <w:r>
        <w:rPr>
          <w:color w:val="231F20"/>
        </w:rPr>
        <w:t>de </w:t>
      </w:r>
      <w:r>
        <w:rPr>
          <w:color w:val="231F20"/>
          <w:spacing w:val="-3"/>
        </w:rPr>
        <w:t>los </w:t>
      </w:r>
      <w:r>
        <w:rPr>
          <w:color w:val="231F20"/>
          <w:spacing w:val="-4"/>
        </w:rPr>
        <w:t>sistemas sociales. durante algún tiempo estuvo bajo </w:t>
      </w:r>
      <w:r>
        <w:rPr>
          <w:rFonts w:ascii="Palatino Linotype" w:hAnsi="Palatino Linotype"/>
          <w:color w:val="231F20"/>
        </w:rPr>
        <w:t>el </w:t>
      </w:r>
      <w:r>
        <w:rPr>
          <w:rFonts w:ascii="Palatino Linotype" w:hAnsi="Palatino Linotype"/>
          <w:color w:val="231F20"/>
          <w:spacing w:val="-3"/>
        </w:rPr>
        <w:t>influjo </w:t>
      </w:r>
      <w:r>
        <w:rPr>
          <w:rFonts w:ascii="Palatino Linotype" w:hAnsi="Palatino Linotype"/>
          <w:color w:val="231F20"/>
        </w:rPr>
        <w:t>de la </w:t>
      </w:r>
      <w:r>
        <w:rPr>
          <w:rFonts w:ascii="Palatino Linotype" w:hAnsi="Palatino Linotype"/>
          <w:color w:val="231F20"/>
          <w:spacing w:val="-4"/>
        </w:rPr>
        <w:t>teoría </w:t>
      </w:r>
      <w:r>
        <w:rPr>
          <w:rFonts w:ascii="Palatino Linotype" w:hAnsi="Palatino Linotype"/>
          <w:color w:val="231F20"/>
        </w:rPr>
        <w:t>de la </w:t>
      </w:r>
      <w:r>
        <w:rPr>
          <w:rFonts w:ascii="Palatino Linotype" w:hAnsi="Palatino Linotype"/>
          <w:color w:val="231F20"/>
          <w:spacing w:val="-4"/>
        </w:rPr>
        <w:t>acción social. Entre </w:t>
      </w:r>
      <w:r>
        <w:rPr>
          <w:rFonts w:ascii="Palatino Linotype" w:hAnsi="Palatino Linotype"/>
          <w:color w:val="231F20"/>
          <w:spacing w:val="-3"/>
        </w:rPr>
        <w:t>sus </w:t>
      </w:r>
      <w:r>
        <w:rPr>
          <w:rFonts w:ascii="Palatino Linotype" w:hAnsi="Palatino Linotype"/>
          <w:color w:val="231F20"/>
          <w:spacing w:val="-4"/>
        </w:rPr>
        <w:t>obras principales </w:t>
      </w:r>
      <w:r>
        <w:rPr>
          <w:color w:val="231F20"/>
          <w:spacing w:val="-4"/>
        </w:rPr>
        <w:t>destacan:</w:t>
      </w:r>
    </w:p>
    <w:p>
      <w:pPr>
        <w:pStyle w:val="ListParagraph"/>
        <w:numPr>
          <w:ilvl w:val="2"/>
          <w:numId w:val="11"/>
        </w:numPr>
        <w:tabs>
          <w:tab w:pos="720" w:val="left" w:leader="none"/>
        </w:tabs>
        <w:spacing w:line="268" w:lineRule="exact" w:before="0" w:after="0"/>
        <w:ind w:left="719" w:right="0" w:hanging="260"/>
        <w:jc w:val="left"/>
        <w:rPr>
          <w:sz w:val="20"/>
        </w:rPr>
      </w:pPr>
      <w:r>
        <w:rPr>
          <w:rFonts w:ascii="Palatino Linotype" w:hAnsi="Palatino Linotype"/>
          <w:i/>
          <w:color w:val="231F20"/>
          <w:sz w:val="20"/>
        </w:rPr>
        <w:t>The  </w:t>
      </w:r>
      <w:r>
        <w:rPr>
          <w:rFonts w:ascii="Palatino Linotype" w:hAnsi="Palatino Linotype"/>
          <w:i/>
          <w:color w:val="231F20"/>
          <w:spacing w:val="-4"/>
          <w:sz w:val="20"/>
        </w:rPr>
        <w:t>Structure  </w:t>
      </w:r>
      <w:r>
        <w:rPr>
          <w:rFonts w:ascii="Palatino Linotype" w:hAnsi="Palatino Linotype"/>
          <w:i/>
          <w:color w:val="231F20"/>
          <w:sz w:val="20"/>
        </w:rPr>
        <w:t>of  </w:t>
      </w:r>
      <w:r>
        <w:rPr>
          <w:rFonts w:ascii="Palatino Linotype" w:hAnsi="Palatino Linotype"/>
          <w:i/>
          <w:color w:val="231F20"/>
          <w:spacing w:val="-3"/>
          <w:sz w:val="20"/>
        </w:rPr>
        <w:t>Social  </w:t>
      </w:r>
      <w:r>
        <w:rPr>
          <w:rFonts w:ascii="Palatino Linotype" w:hAnsi="Palatino Linotype"/>
          <w:i/>
          <w:color w:val="231F20"/>
          <w:spacing w:val="-4"/>
          <w:sz w:val="20"/>
        </w:rPr>
        <w:t>Action  </w:t>
      </w:r>
      <w:r>
        <w:rPr>
          <w:color w:val="231F20"/>
          <w:sz w:val="20"/>
        </w:rPr>
        <w:t>(La  </w:t>
      </w:r>
      <w:r>
        <w:rPr>
          <w:color w:val="231F20"/>
          <w:spacing w:val="-4"/>
          <w:sz w:val="20"/>
        </w:rPr>
        <w:t>Estructura  </w:t>
      </w:r>
      <w:r>
        <w:rPr>
          <w:color w:val="231F20"/>
          <w:sz w:val="20"/>
        </w:rPr>
        <w:t>de  la</w:t>
      </w:r>
      <w:r>
        <w:rPr>
          <w:color w:val="231F20"/>
          <w:spacing w:val="5"/>
          <w:sz w:val="20"/>
        </w:rPr>
        <w:t> </w:t>
      </w:r>
      <w:r>
        <w:rPr>
          <w:color w:val="231F20"/>
          <w:spacing w:val="-4"/>
          <w:sz w:val="20"/>
        </w:rPr>
        <w:t>Acción</w:t>
      </w:r>
    </w:p>
    <w:p>
      <w:pPr>
        <w:pStyle w:val="BodyText"/>
        <w:spacing w:before="30"/>
        <w:ind w:left="719"/>
        <w:rPr>
          <w:rFonts w:ascii="Palatino Linotype"/>
        </w:rPr>
      </w:pPr>
      <w:r>
        <w:rPr>
          <w:rFonts w:ascii="Palatino Linotype"/>
          <w:color w:val="231F20"/>
        </w:rPr>
        <w:t>Social), N. Y.,  1937 y Glencoe,  1949.</w:t>
      </w:r>
    </w:p>
    <w:p>
      <w:pPr>
        <w:pStyle w:val="ListParagraph"/>
        <w:numPr>
          <w:ilvl w:val="2"/>
          <w:numId w:val="11"/>
        </w:numPr>
        <w:tabs>
          <w:tab w:pos="720" w:val="left" w:leader="none"/>
        </w:tabs>
        <w:spacing w:line="280" w:lineRule="auto" w:before="30" w:after="0"/>
        <w:ind w:left="719" w:right="118" w:hanging="260"/>
        <w:jc w:val="both"/>
        <w:rPr>
          <w:rFonts w:ascii="Palatino Linotype" w:hAnsi="Palatino Linotype"/>
          <w:sz w:val="20"/>
        </w:rPr>
      </w:pPr>
      <w:r>
        <w:rPr>
          <w:rFonts w:ascii="Palatino Linotype" w:hAnsi="Palatino Linotype"/>
          <w:i/>
          <w:color w:val="231F20"/>
          <w:sz w:val="20"/>
        </w:rPr>
        <w:t>The</w:t>
      </w:r>
      <w:r>
        <w:rPr>
          <w:rFonts w:ascii="Palatino Linotype" w:hAnsi="Palatino Linotype"/>
          <w:i/>
          <w:color w:val="231F20"/>
          <w:spacing w:val="-31"/>
          <w:sz w:val="20"/>
        </w:rPr>
        <w:t> </w:t>
      </w:r>
      <w:r>
        <w:rPr>
          <w:rFonts w:ascii="Palatino Linotype" w:hAnsi="Palatino Linotype"/>
          <w:i/>
          <w:color w:val="231F20"/>
          <w:spacing w:val="-4"/>
          <w:sz w:val="20"/>
        </w:rPr>
        <w:t>Present</w:t>
      </w:r>
      <w:r>
        <w:rPr>
          <w:rFonts w:ascii="Palatino Linotype" w:hAnsi="Palatino Linotype"/>
          <w:i/>
          <w:color w:val="231F20"/>
          <w:spacing w:val="-31"/>
          <w:sz w:val="20"/>
        </w:rPr>
        <w:t> </w:t>
      </w:r>
      <w:r>
        <w:rPr>
          <w:rFonts w:ascii="Palatino Linotype" w:hAnsi="Palatino Linotype"/>
          <w:i/>
          <w:color w:val="231F20"/>
          <w:spacing w:val="-5"/>
          <w:sz w:val="20"/>
        </w:rPr>
        <w:t>Position</w:t>
      </w:r>
      <w:r>
        <w:rPr>
          <w:rFonts w:ascii="Palatino Linotype" w:hAnsi="Palatino Linotype"/>
          <w:i/>
          <w:color w:val="231F20"/>
          <w:spacing w:val="-31"/>
          <w:sz w:val="20"/>
        </w:rPr>
        <w:t> </w:t>
      </w:r>
      <w:r>
        <w:rPr>
          <w:rFonts w:ascii="Palatino Linotype" w:hAnsi="Palatino Linotype"/>
          <w:i/>
          <w:color w:val="231F20"/>
          <w:sz w:val="20"/>
        </w:rPr>
        <w:t>and</w:t>
      </w:r>
      <w:r>
        <w:rPr>
          <w:rFonts w:ascii="Palatino Linotype" w:hAnsi="Palatino Linotype"/>
          <w:i/>
          <w:color w:val="231F20"/>
          <w:spacing w:val="-31"/>
          <w:sz w:val="20"/>
        </w:rPr>
        <w:t> </w:t>
      </w:r>
      <w:r>
        <w:rPr>
          <w:rFonts w:ascii="Palatino Linotype" w:hAnsi="Palatino Linotype"/>
          <w:i/>
          <w:color w:val="231F20"/>
          <w:spacing w:val="-4"/>
          <w:sz w:val="20"/>
        </w:rPr>
        <w:t>Prospects</w:t>
      </w:r>
      <w:r>
        <w:rPr>
          <w:rFonts w:ascii="Palatino Linotype" w:hAnsi="Palatino Linotype"/>
          <w:i/>
          <w:color w:val="231F20"/>
          <w:spacing w:val="-31"/>
          <w:sz w:val="20"/>
        </w:rPr>
        <w:t> </w:t>
      </w:r>
      <w:r>
        <w:rPr>
          <w:rFonts w:ascii="Palatino Linotype" w:hAnsi="Palatino Linotype"/>
          <w:i/>
          <w:color w:val="231F20"/>
          <w:sz w:val="20"/>
        </w:rPr>
        <w:t>of</w:t>
      </w:r>
      <w:r>
        <w:rPr>
          <w:rFonts w:ascii="Palatino Linotype" w:hAnsi="Palatino Linotype"/>
          <w:i/>
          <w:color w:val="231F20"/>
          <w:spacing w:val="-31"/>
          <w:sz w:val="20"/>
        </w:rPr>
        <w:t> </w:t>
      </w:r>
      <w:r>
        <w:rPr>
          <w:rFonts w:ascii="Palatino Linotype" w:hAnsi="Palatino Linotype"/>
          <w:i/>
          <w:color w:val="231F20"/>
          <w:spacing w:val="-3"/>
          <w:sz w:val="20"/>
        </w:rPr>
        <w:t>Systematic</w:t>
      </w:r>
      <w:r>
        <w:rPr>
          <w:rFonts w:ascii="Palatino Linotype" w:hAnsi="Palatino Linotype"/>
          <w:i/>
          <w:color w:val="231F20"/>
          <w:spacing w:val="-31"/>
          <w:sz w:val="20"/>
        </w:rPr>
        <w:t> </w:t>
      </w:r>
      <w:r>
        <w:rPr>
          <w:rFonts w:ascii="Palatino Linotype" w:hAnsi="Palatino Linotype"/>
          <w:i/>
          <w:color w:val="231F20"/>
          <w:spacing w:val="-3"/>
          <w:sz w:val="20"/>
        </w:rPr>
        <w:t>Theory</w:t>
      </w:r>
      <w:r>
        <w:rPr>
          <w:rFonts w:ascii="Palatino Linotype" w:hAnsi="Palatino Linotype"/>
          <w:i/>
          <w:color w:val="231F20"/>
          <w:spacing w:val="-31"/>
          <w:sz w:val="20"/>
        </w:rPr>
        <w:t> </w:t>
      </w:r>
      <w:r>
        <w:rPr>
          <w:rFonts w:ascii="Palatino Linotype" w:hAnsi="Palatino Linotype"/>
          <w:i/>
          <w:color w:val="231F20"/>
          <w:sz w:val="20"/>
        </w:rPr>
        <w:t>in</w:t>
      </w:r>
      <w:r>
        <w:rPr>
          <w:rFonts w:ascii="Palatino Linotype" w:hAnsi="Palatino Linotype"/>
          <w:i/>
          <w:color w:val="231F20"/>
          <w:spacing w:val="-31"/>
          <w:sz w:val="20"/>
        </w:rPr>
        <w:t> </w:t>
      </w:r>
      <w:r>
        <w:rPr>
          <w:rFonts w:ascii="Palatino Linotype" w:hAnsi="Palatino Linotype"/>
          <w:i/>
          <w:color w:val="231F20"/>
          <w:spacing w:val="-3"/>
          <w:sz w:val="20"/>
        </w:rPr>
        <w:t>Sociology </w:t>
      </w:r>
      <w:r>
        <w:rPr>
          <w:rFonts w:ascii="Palatino Linotype" w:hAnsi="Palatino Linotype"/>
          <w:i/>
          <w:color w:val="231F20"/>
          <w:sz w:val="20"/>
        </w:rPr>
        <w:t>in </w:t>
      </w:r>
      <w:r>
        <w:rPr>
          <w:rFonts w:ascii="Palatino Linotype" w:hAnsi="Palatino Linotype"/>
          <w:i/>
          <w:color w:val="231F20"/>
          <w:spacing w:val="-7"/>
          <w:sz w:val="20"/>
        </w:rPr>
        <w:t>Twentieth </w:t>
      </w:r>
      <w:r>
        <w:rPr>
          <w:rFonts w:ascii="Palatino Linotype" w:hAnsi="Palatino Linotype"/>
          <w:i/>
          <w:color w:val="231F20"/>
          <w:spacing w:val="-3"/>
          <w:sz w:val="20"/>
        </w:rPr>
        <w:t>Century Sociology</w:t>
      </w:r>
      <w:r>
        <w:rPr>
          <w:color w:val="231F20"/>
          <w:spacing w:val="-3"/>
          <w:sz w:val="20"/>
        </w:rPr>
        <w:t>. </w:t>
      </w:r>
      <w:r>
        <w:rPr>
          <w:color w:val="231F20"/>
          <w:sz w:val="20"/>
        </w:rPr>
        <w:t>G. </w:t>
      </w:r>
      <w:r>
        <w:rPr>
          <w:color w:val="231F20"/>
          <w:spacing w:val="-4"/>
          <w:sz w:val="20"/>
        </w:rPr>
        <w:t>Gurvitch </w:t>
      </w:r>
      <w:r>
        <w:rPr>
          <w:color w:val="231F20"/>
          <w:sz w:val="20"/>
        </w:rPr>
        <w:t>y </w:t>
      </w:r>
      <w:r>
        <w:rPr>
          <w:color w:val="231F20"/>
          <w:spacing w:val="-9"/>
          <w:sz w:val="20"/>
        </w:rPr>
        <w:t>W.E. </w:t>
      </w:r>
      <w:r>
        <w:rPr>
          <w:color w:val="231F20"/>
          <w:spacing w:val="-4"/>
          <w:sz w:val="20"/>
        </w:rPr>
        <w:t>Moore </w:t>
      </w:r>
      <w:r>
        <w:rPr>
          <w:color w:val="231F20"/>
          <w:sz w:val="20"/>
        </w:rPr>
        <w:t>(La </w:t>
      </w:r>
      <w:r>
        <w:rPr>
          <w:color w:val="231F20"/>
          <w:spacing w:val="-4"/>
          <w:sz w:val="20"/>
        </w:rPr>
        <w:t>posición</w:t>
      </w:r>
      <w:r>
        <w:rPr>
          <w:color w:val="231F20"/>
          <w:spacing w:val="-19"/>
          <w:sz w:val="20"/>
        </w:rPr>
        <w:t> </w:t>
      </w:r>
      <w:r>
        <w:rPr>
          <w:color w:val="231F20"/>
          <w:spacing w:val="-3"/>
          <w:sz w:val="20"/>
        </w:rPr>
        <w:t>presente</w:t>
      </w:r>
      <w:r>
        <w:rPr>
          <w:color w:val="231F20"/>
          <w:spacing w:val="-19"/>
          <w:sz w:val="20"/>
        </w:rPr>
        <w:t> </w:t>
      </w:r>
      <w:r>
        <w:rPr>
          <w:color w:val="231F20"/>
          <w:sz w:val="20"/>
        </w:rPr>
        <w:t>y</w:t>
      </w:r>
      <w:r>
        <w:rPr>
          <w:color w:val="231F20"/>
          <w:spacing w:val="-19"/>
          <w:sz w:val="20"/>
        </w:rPr>
        <w:t> </w:t>
      </w:r>
      <w:r>
        <w:rPr>
          <w:color w:val="231F20"/>
          <w:spacing w:val="-3"/>
          <w:sz w:val="20"/>
        </w:rPr>
        <w:t>prospectiva</w:t>
      </w:r>
      <w:r>
        <w:rPr>
          <w:color w:val="231F20"/>
          <w:spacing w:val="-19"/>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pacing w:val="-7"/>
          <w:sz w:val="20"/>
        </w:rPr>
        <w:t>Teoría</w:t>
      </w:r>
      <w:r>
        <w:rPr>
          <w:color w:val="231F20"/>
          <w:spacing w:val="-19"/>
          <w:sz w:val="20"/>
        </w:rPr>
        <w:t> </w:t>
      </w:r>
      <w:r>
        <w:rPr>
          <w:color w:val="231F20"/>
          <w:spacing w:val="-3"/>
          <w:sz w:val="20"/>
        </w:rPr>
        <w:t>Sistemática</w:t>
      </w:r>
      <w:r>
        <w:rPr>
          <w:color w:val="231F20"/>
          <w:spacing w:val="-20"/>
          <w:sz w:val="20"/>
        </w:rPr>
        <w:t> </w:t>
      </w:r>
      <w:r>
        <w:rPr>
          <w:color w:val="231F20"/>
          <w:sz w:val="20"/>
        </w:rPr>
        <w:t>en</w:t>
      </w:r>
      <w:r>
        <w:rPr>
          <w:color w:val="231F20"/>
          <w:spacing w:val="-19"/>
          <w:sz w:val="20"/>
        </w:rPr>
        <w:t> </w:t>
      </w:r>
      <w:r>
        <w:rPr>
          <w:color w:val="231F20"/>
          <w:spacing w:val="-3"/>
          <w:sz w:val="20"/>
        </w:rPr>
        <w:t>la </w:t>
      </w:r>
      <w:r>
        <w:rPr>
          <w:rFonts w:ascii="Palatino Linotype" w:hAnsi="Palatino Linotype"/>
          <w:color w:val="231F20"/>
          <w:spacing w:val="-3"/>
          <w:sz w:val="20"/>
        </w:rPr>
        <w:t>Sociología </w:t>
      </w:r>
      <w:r>
        <w:rPr>
          <w:rFonts w:ascii="Palatino Linotype" w:hAnsi="Palatino Linotype"/>
          <w:color w:val="231F20"/>
          <w:sz w:val="20"/>
        </w:rPr>
        <w:t>del </w:t>
      </w:r>
      <w:r>
        <w:rPr>
          <w:rFonts w:ascii="Palatino Linotype" w:hAnsi="Palatino Linotype"/>
          <w:color w:val="231F20"/>
          <w:spacing w:val="-3"/>
          <w:sz w:val="20"/>
        </w:rPr>
        <w:t>siglo XX), </w:t>
      </w:r>
      <w:r>
        <w:rPr>
          <w:rFonts w:ascii="Palatino Linotype" w:hAnsi="Palatino Linotype"/>
          <w:color w:val="231F20"/>
          <w:sz w:val="20"/>
        </w:rPr>
        <w:t>N. </w:t>
      </w:r>
      <w:r>
        <w:rPr>
          <w:rFonts w:ascii="Palatino Linotype" w:hAnsi="Palatino Linotype"/>
          <w:color w:val="231F20"/>
          <w:spacing w:val="-12"/>
          <w:sz w:val="20"/>
        </w:rPr>
        <w:t>Y.,  </w:t>
      </w:r>
      <w:r>
        <w:rPr>
          <w:rFonts w:ascii="Palatino Linotype" w:hAnsi="Palatino Linotype"/>
          <w:color w:val="231F20"/>
          <w:spacing w:val="11"/>
          <w:sz w:val="20"/>
        </w:rPr>
        <w:t> </w:t>
      </w:r>
      <w:r>
        <w:rPr>
          <w:rFonts w:ascii="Palatino Linotype" w:hAnsi="Palatino Linotype"/>
          <w:color w:val="231F20"/>
          <w:spacing w:val="-3"/>
          <w:sz w:val="20"/>
        </w:rPr>
        <w:t>1945.</w:t>
      </w:r>
    </w:p>
    <w:p>
      <w:pPr>
        <w:pStyle w:val="ListParagraph"/>
        <w:numPr>
          <w:ilvl w:val="2"/>
          <w:numId w:val="11"/>
        </w:numPr>
        <w:tabs>
          <w:tab w:pos="720" w:val="left" w:leader="none"/>
        </w:tabs>
        <w:spacing w:line="254" w:lineRule="exact" w:before="0" w:after="0"/>
        <w:ind w:left="719" w:right="0" w:hanging="260"/>
        <w:jc w:val="left"/>
        <w:rPr>
          <w:sz w:val="20"/>
        </w:rPr>
      </w:pPr>
      <w:r>
        <w:rPr>
          <w:rFonts w:ascii="Palatino Linotype"/>
          <w:i/>
          <w:color w:val="231F20"/>
          <w:spacing w:val="-3"/>
          <w:sz w:val="20"/>
        </w:rPr>
        <w:t>Essays </w:t>
      </w:r>
      <w:r>
        <w:rPr>
          <w:rFonts w:ascii="Palatino Linotype"/>
          <w:i/>
          <w:color w:val="231F20"/>
          <w:sz w:val="20"/>
        </w:rPr>
        <w:t>in </w:t>
      </w:r>
      <w:r>
        <w:rPr>
          <w:rFonts w:ascii="Palatino Linotype"/>
          <w:i/>
          <w:color w:val="231F20"/>
          <w:spacing w:val="-3"/>
          <w:sz w:val="20"/>
        </w:rPr>
        <w:t>Sociological Theory </w:t>
      </w:r>
      <w:r>
        <w:rPr>
          <w:rFonts w:ascii="Palatino Linotype"/>
          <w:i/>
          <w:color w:val="231F20"/>
          <w:spacing w:val="-5"/>
          <w:sz w:val="20"/>
        </w:rPr>
        <w:t>Pure </w:t>
      </w:r>
      <w:r>
        <w:rPr>
          <w:rFonts w:ascii="Palatino Linotype"/>
          <w:i/>
          <w:color w:val="231F20"/>
          <w:sz w:val="20"/>
        </w:rPr>
        <w:t>and </w:t>
      </w:r>
      <w:r>
        <w:rPr>
          <w:rFonts w:ascii="Palatino Linotype"/>
          <w:i/>
          <w:color w:val="231F20"/>
          <w:spacing w:val="-3"/>
          <w:sz w:val="20"/>
        </w:rPr>
        <w:t>Applied </w:t>
      </w:r>
      <w:r>
        <w:rPr>
          <w:color w:val="231F20"/>
          <w:spacing w:val="-4"/>
          <w:sz w:val="20"/>
        </w:rPr>
        <w:t>(Ensayos  </w:t>
      </w:r>
      <w:r>
        <w:rPr>
          <w:color w:val="231F20"/>
          <w:spacing w:val="-3"/>
          <w:sz w:val="20"/>
        </w:rPr>
        <w:t>sobre</w:t>
      </w:r>
    </w:p>
    <w:p>
      <w:pPr>
        <w:pStyle w:val="BodyText"/>
        <w:spacing w:before="52"/>
        <w:ind w:left="25" w:right="166"/>
        <w:jc w:val="center"/>
      </w:pPr>
      <w:r>
        <w:rPr>
          <w:color w:val="231F20"/>
        </w:rPr>
        <w:t>Teoría Sociológica pura y Aplicada), Glencoe, 1948.</w:t>
      </w:r>
    </w:p>
    <w:p>
      <w:pPr>
        <w:pStyle w:val="ListParagraph"/>
        <w:numPr>
          <w:ilvl w:val="2"/>
          <w:numId w:val="11"/>
        </w:numPr>
        <w:tabs>
          <w:tab w:pos="720" w:val="left" w:leader="none"/>
        </w:tabs>
        <w:spacing w:line="285" w:lineRule="auto" w:before="47" w:after="0"/>
        <w:ind w:left="719" w:right="121" w:hanging="260"/>
        <w:jc w:val="left"/>
        <w:rPr>
          <w:sz w:val="20"/>
        </w:rPr>
      </w:pPr>
      <w:r>
        <w:rPr>
          <w:rFonts w:ascii="Palatino Linotype" w:hAnsi="Palatino Linotype"/>
          <w:i/>
          <w:color w:val="231F20"/>
          <w:spacing w:val="-9"/>
          <w:sz w:val="20"/>
        </w:rPr>
        <w:t>Toward </w:t>
      </w:r>
      <w:r>
        <w:rPr>
          <w:rFonts w:ascii="Palatino Linotype" w:hAnsi="Palatino Linotype"/>
          <w:i/>
          <w:color w:val="231F20"/>
          <w:sz w:val="20"/>
        </w:rPr>
        <w:t>a </w:t>
      </w:r>
      <w:r>
        <w:rPr>
          <w:rFonts w:ascii="Palatino Linotype" w:hAnsi="Palatino Linotype"/>
          <w:i/>
          <w:color w:val="231F20"/>
          <w:spacing w:val="-3"/>
          <w:sz w:val="20"/>
        </w:rPr>
        <w:t>General Theory </w:t>
      </w:r>
      <w:r>
        <w:rPr>
          <w:rFonts w:ascii="Palatino Linotype" w:hAnsi="Palatino Linotype"/>
          <w:i/>
          <w:color w:val="231F20"/>
          <w:sz w:val="20"/>
        </w:rPr>
        <w:t>of </w:t>
      </w:r>
      <w:r>
        <w:rPr>
          <w:rFonts w:ascii="Palatino Linotype" w:hAnsi="Palatino Linotype"/>
          <w:i/>
          <w:color w:val="231F20"/>
          <w:spacing w:val="-4"/>
          <w:sz w:val="20"/>
        </w:rPr>
        <w:t>Action </w:t>
      </w:r>
      <w:r>
        <w:rPr>
          <w:color w:val="231F20"/>
          <w:spacing w:val="-4"/>
          <w:sz w:val="20"/>
        </w:rPr>
        <w:t>(Apuntes </w:t>
      </w:r>
      <w:r>
        <w:rPr>
          <w:color w:val="231F20"/>
          <w:spacing w:val="-3"/>
          <w:sz w:val="20"/>
        </w:rPr>
        <w:t>sobre </w:t>
      </w:r>
      <w:r>
        <w:rPr>
          <w:color w:val="231F20"/>
          <w:sz w:val="20"/>
        </w:rPr>
        <w:t>la </w:t>
      </w:r>
      <w:r>
        <w:rPr>
          <w:color w:val="231F20"/>
          <w:spacing w:val="-7"/>
          <w:sz w:val="20"/>
        </w:rPr>
        <w:t>Teoría </w:t>
      </w:r>
      <w:r>
        <w:rPr>
          <w:color w:val="231F20"/>
          <w:spacing w:val="-4"/>
          <w:sz w:val="20"/>
        </w:rPr>
        <w:t>General</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pacing w:val="-4"/>
          <w:sz w:val="20"/>
        </w:rPr>
        <w:t>Acción),</w:t>
      </w:r>
      <w:r>
        <w:rPr>
          <w:color w:val="231F20"/>
          <w:spacing w:val="-11"/>
          <w:sz w:val="20"/>
        </w:rPr>
        <w:t> </w:t>
      </w:r>
      <w:r>
        <w:rPr>
          <w:color w:val="231F20"/>
          <w:spacing w:val="-3"/>
          <w:sz w:val="20"/>
        </w:rPr>
        <w:t>Cambridge</w:t>
      </w:r>
      <w:r>
        <w:rPr>
          <w:color w:val="231F20"/>
          <w:spacing w:val="-12"/>
          <w:sz w:val="20"/>
        </w:rPr>
        <w:t> </w:t>
      </w:r>
      <w:r>
        <w:rPr>
          <w:color w:val="231F20"/>
          <w:spacing w:val="-4"/>
          <w:sz w:val="20"/>
        </w:rPr>
        <w:t>Mass,</w:t>
      </w:r>
      <w:r>
        <w:rPr>
          <w:color w:val="231F20"/>
          <w:spacing w:val="-11"/>
          <w:sz w:val="20"/>
        </w:rPr>
        <w:t> </w:t>
      </w:r>
      <w:r>
        <w:rPr>
          <w:color w:val="231F20"/>
          <w:spacing w:val="-3"/>
          <w:sz w:val="20"/>
        </w:rPr>
        <w:t>1951.</w:t>
      </w:r>
    </w:p>
    <w:p>
      <w:pPr>
        <w:pStyle w:val="ListParagraph"/>
        <w:numPr>
          <w:ilvl w:val="2"/>
          <w:numId w:val="11"/>
        </w:numPr>
        <w:tabs>
          <w:tab w:pos="720" w:val="left" w:leader="none"/>
        </w:tabs>
        <w:spacing w:line="240" w:lineRule="auto" w:before="5" w:after="0"/>
        <w:ind w:left="719" w:right="0" w:hanging="260"/>
        <w:jc w:val="left"/>
        <w:rPr>
          <w:sz w:val="20"/>
        </w:rPr>
      </w:pPr>
      <w:r>
        <w:rPr>
          <w:rFonts w:ascii="Palatino Linotype"/>
          <w:i/>
          <w:color w:val="231F20"/>
          <w:sz w:val="20"/>
        </w:rPr>
        <w:t>The</w:t>
      </w:r>
      <w:r>
        <w:rPr>
          <w:rFonts w:ascii="Palatino Linotype"/>
          <w:i/>
          <w:color w:val="231F20"/>
          <w:spacing w:val="-21"/>
          <w:sz w:val="20"/>
        </w:rPr>
        <w:t> </w:t>
      </w:r>
      <w:r>
        <w:rPr>
          <w:rFonts w:ascii="Palatino Linotype"/>
          <w:i/>
          <w:color w:val="231F20"/>
          <w:spacing w:val="-3"/>
          <w:sz w:val="20"/>
        </w:rPr>
        <w:t>Social</w:t>
      </w:r>
      <w:r>
        <w:rPr>
          <w:rFonts w:ascii="Palatino Linotype"/>
          <w:i/>
          <w:color w:val="231F20"/>
          <w:spacing w:val="-21"/>
          <w:sz w:val="20"/>
        </w:rPr>
        <w:t> </w:t>
      </w:r>
      <w:r>
        <w:rPr>
          <w:rFonts w:ascii="Palatino Linotype"/>
          <w:i/>
          <w:color w:val="231F20"/>
          <w:spacing w:val="-3"/>
          <w:sz w:val="20"/>
        </w:rPr>
        <w:t>System</w:t>
      </w:r>
      <w:r>
        <w:rPr>
          <w:rFonts w:ascii="Palatino Linotype"/>
          <w:i/>
          <w:color w:val="231F20"/>
          <w:spacing w:val="-21"/>
          <w:sz w:val="20"/>
        </w:rPr>
        <w:t> </w:t>
      </w:r>
      <w:r>
        <w:rPr>
          <w:color w:val="231F20"/>
          <w:spacing w:val="-3"/>
          <w:sz w:val="20"/>
        </w:rPr>
        <w:t>(El</w:t>
      </w:r>
      <w:r>
        <w:rPr>
          <w:color w:val="231F20"/>
          <w:spacing w:val="-27"/>
          <w:sz w:val="20"/>
        </w:rPr>
        <w:t> </w:t>
      </w:r>
      <w:r>
        <w:rPr>
          <w:color w:val="231F20"/>
          <w:spacing w:val="-3"/>
          <w:sz w:val="20"/>
        </w:rPr>
        <w:t>Sistema</w:t>
      </w:r>
      <w:r>
        <w:rPr>
          <w:color w:val="231F20"/>
          <w:spacing w:val="-27"/>
          <w:sz w:val="20"/>
        </w:rPr>
        <w:t> </w:t>
      </w:r>
      <w:r>
        <w:rPr>
          <w:color w:val="231F20"/>
          <w:spacing w:val="-3"/>
          <w:sz w:val="20"/>
        </w:rPr>
        <w:t>Social),</w:t>
      </w:r>
      <w:r>
        <w:rPr>
          <w:color w:val="231F20"/>
          <w:spacing w:val="-27"/>
          <w:sz w:val="20"/>
        </w:rPr>
        <w:t> </w:t>
      </w:r>
      <w:r>
        <w:rPr>
          <w:color w:val="231F20"/>
          <w:spacing w:val="-4"/>
          <w:sz w:val="20"/>
        </w:rPr>
        <w:t>Glencoe,</w:t>
      </w:r>
      <w:r>
        <w:rPr>
          <w:color w:val="231F20"/>
          <w:spacing w:val="-27"/>
          <w:sz w:val="20"/>
        </w:rPr>
        <w:t> </w:t>
      </w:r>
      <w:r>
        <w:rPr>
          <w:color w:val="231F20"/>
          <w:spacing w:val="-3"/>
          <w:sz w:val="20"/>
        </w:rPr>
        <w:t>1951.</w:t>
      </w:r>
    </w:p>
    <w:p>
      <w:pPr>
        <w:pStyle w:val="ListParagraph"/>
        <w:numPr>
          <w:ilvl w:val="2"/>
          <w:numId w:val="11"/>
        </w:numPr>
        <w:tabs>
          <w:tab w:pos="720" w:val="left" w:leader="none"/>
        </w:tabs>
        <w:spacing w:line="266" w:lineRule="auto" w:before="30" w:after="0"/>
        <w:ind w:left="719" w:right="117" w:hanging="260"/>
        <w:jc w:val="left"/>
        <w:rPr>
          <w:sz w:val="20"/>
        </w:rPr>
      </w:pPr>
      <w:r>
        <w:rPr>
          <w:rFonts w:ascii="Palatino Linotype"/>
          <w:i/>
          <w:color w:val="231F20"/>
          <w:sz w:val="20"/>
        </w:rPr>
        <w:t>A </w:t>
      </w:r>
      <w:r>
        <w:rPr>
          <w:rFonts w:ascii="Palatino Linotype"/>
          <w:i/>
          <w:color w:val="231F20"/>
          <w:spacing w:val="-4"/>
          <w:sz w:val="20"/>
        </w:rPr>
        <w:t>revised </w:t>
      </w:r>
      <w:r>
        <w:rPr>
          <w:rFonts w:ascii="Palatino Linotype"/>
          <w:i/>
          <w:color w:val="231F20"/>
          <w:spacing w:val="-3"/>
          <w:sz w:val="20"/>
        </w:rPr>
        <w:t>analytical </w:t>
      </w:r>
      <w:r>
        <w:rPr>
          <w:rFonts w:ascii="Palatino Linotype"/>
          <w:i/>
          <w:color w:val="231F20"/>
          <w:spacing w:val="-4"/>
          <w:sz w:val="20"/>
        </w:rPr>
        <w:t>approach </w:t>
      </w:r>
      <w:r>
        <w:rPr>
          <w:rFonts w:ascii="Palatino Linotype"/>
          <w:i/>
          <w:color w:val="231F20"/>
          <w:sz w:val="20"/>
        </w:rPr>
        <w:t>to the </w:t>
      </w:r>
      <w:r>
        <w:rPr>
          <w:rFonts w:ascii="Palatino Linotype"/>
          <w:i/>
          <w:color w:val="231F20"/>
          <w:spacing w:val="-3"/>
          <w:sz w:val="20"/>
        </w:rPr>
        <w:t>Theory </w:t>
      </w:r>
      <w:r>
        <w:rPr>
          <w:rFonts w:ascii="Palatino Linotype"/>
          <w:i/>
          <w:color w:val="231F20"/>
          <w:sz w:val="20"/>
        </w:rPr>
        <w:t>of </w:t>
      </w:r>
      <w:r>
        <w:rPr>
          <w:rFonts w:ascii="Palatino Linotype"/>
          <w:i/>
          <w:color w:val="231F20"/>
          <w:spacing w:val="-3"/>
          <w:sz w:val="20"/>
        </w:rPr>
        <w:t>Social</w:t>
      </w:r>
      <w:r>
        <w:rPr>
          <w:rFonts w:ascii="Palatino Linotype"/>
          <w:i/>
          <w:color w:val="231F20"/>
          <w:spacing w:val="-35"/>
          <w:sz w:val="20"/>
        </w:rPr>
        <w:t> </w:t>
      </w:r>
      <w:r>
        <w:rPr>
          <w:rFonts w:ascii="Palatino Linotype"/>
          <w:i/>
          <w:color w:val="231F20"/>
          <w:spacing w:val="-3"/>
          <w:sz w:val="20"/>
        </w:rPr>
        <w:t>Stratification</w:t>
      </w:r>
      <w:r>
        <w:rPr>
          <w:color w:val="231F20"/>
          <w:spacing w:val="-3"/>
          <w:sz w:val="20"/>
        </w:rPr>
        <w:t>, </w:t>
      </w:r>
      <w:r>
        <w:rPr>
          <w:color w:val="231F20"/>
          <w:sz w:val="20"/>
        </w:rPr>
        <w:t>in </w:t>
      </w:r>
      <w:r>
        <w:rPr>
          <w:color w:val="231F20"/>
          <w:spacing w:val="-3"/>
          <w:sz w:val="20"/>
        </w:rPr>
        <w:t>Bendix  and  </w:t>
      </w:r>
      <w:r>
        <w:rPr>
          <w:color w:val="231F20"/>
          <w:sz w:val="20"/>
        </w:rPr>
        <w:t>S. M. </w:t>
      </w:r>
      <w:r>
        <w:rPr>
          <w:color w:val="231F20"/>
          <w:spacing w:val="-4"/>
          <w:sz w:val="20"/>
        </w:rPr>
        <w:t>Lipset  (eds.):  </w:t>
      </w:r>
      <w:r>
        <w:rPr>
          <w:rFonts w:ascii="Palatino Linotype"/>
          <w:i/>
          <w:color w:val="231F20"/>
          <w:spacing w:val="-3"/>
          <w:sz w:val="20"/>
        </w:rPr>
        <w:t>Class,  Status  </w:t>
      </w:r>
      <w:r>
        <w:rPr>
          <w:rFonts w:ascii="Palatino Linotype"/>
          <w:i/>
          <w:color w:val="231F20"/>
          <w:sz w:val="20"/>
        </w:rPr>
        <w:t>and</w:t>
      </w:r>
      <w:r>
        <w:rPr>
          <w:rFonts w:ascii="Palatino Linotype"/>
          <w:i/>
          <w:color w:val="231F20"/>
          <w:spacing w:val="-1"/>
          <w:sz w:val="20"/>
        </w:rPr>
        <w:t> </w:t>
      </w:r>
      <w:r>
        <w:rPr>
          <w:rFonts w:ascii="Palatino Linotype"/>
          <w:i/>
          <w:color w:val="231F20"/>
          <w:spacing w:val="-5"/>
          <w:sz w:val="20"/>
        </w:rPr>
        <w:t>Power</w:t>
      </w:r>
      <w:r>
        <w:rPr>
          <w:color w:val="231F20"/>
          <w:spacing w:val="-5"/>
          <w:sz w:val="20"/>
        </w:rPr>
        <w:t>.</w:t>
      </w:r>
    </w:p>
    <w:p>
      <w:pPr>
        <w:spacing w:after="0" w:line="266" w:lineRule="auto"/>
        <w:jc w:val="left"/>
        <w:rPr>
          <w:sz w:val="20"/>
        </w:rPr>
        <w:sectPr>
          <w:pgSz w:w="7940" w:h="12480"/>
          <w:pgMar w:header="816" w:footer="655" w:top="1000" w:bottom="840" w:left="960" w:right="960"/>
        </w:sectPr>
      </w:pPr>
    </w:p>
    <w:p>
      <w:pPr>
        <w:pStyle w:val="BodyText"/>
      </w:pPr>
    </w:p>
    <w:p>
      <w:pPr>
        <w:pStyle w:val="BodyText"/>
        <w:spacing w:before="3"/>
        <w:rPr>
          <w:sz w:val="18"/>
        </w:rPr>
      </w:pPr>
    </w:p>
    <w:p>
      <w:pPr>
        <w:pStyle w:val="BodyText"/>
        <w:spacing w:before="46"/>
        <w:ind w:left="700" w:right="-18"/>
        <w:rPr>
          <w:rFonts w:ascii="Palatino Linotype" w:hAnsi="Palatino Linotype"/>
        </w:rPr>
      </w:pPr>
      <w:r>
        <w:rPr>
          <w:rFonts w:ascii="Palatino Linotype" w:hAnsi="Palatino Linotype"/>
          <w:color w:val="231F20"/>
          <w:spacing w:val="-3"/>
        </w:rPr>
        <w:t>(Una revisión analítica acerca </w:t>
      </w:r>
      <w:r>
        <w:rPr>
          <w:rFonts w:ascii="Palatino Linotype" w:hAnsi="Palatino Linotype"/>
          <w:color w:val="231F20"/>
        </w:rPr>
        <w:t>de la </w:t>
      </w:r>
      <w:r>
        <w:rPr>
          <w:rFonts w:ascii="Palatino Linotype" w:hAnsi="Palatino Linotype"/>
          <w:color w:val="231F20"/>
          <w:spacing w:val="-3"/>
        </w:rPr>
        <w:t>teoría </w:t>
      </w:r>
      <w:r>
        <w:rPr>
          <w:rFonts w:ascii="Palatino Linotype" w:hAnsi="Palatino Linotype"/>
          <w:color w:val="231F20"/>
        </w:rPr>
        <w:t>de la </w:t>
      </w:r>
      <w:r>
        <w:rPr>
          <w:rFonts w:ascii="Palatino Linotype" w:hAnsi="Palatino Linotype"/>
          <w:color w:val="231F20"/>
          <w:spacing w:val="-3"/>
        </w:rPr>
        <w:t>estratificación</w:t>
      </w:r>
    </w:p>
    <w:p>
      <w:pPr>
        <w:pStyle w:val="BodyText"/>
        <w:spacing w:before="52"/>
        <w:ind w:left="700" w:right="-18"/>
      </w:pPr>
      <w:r>
        <w:rPr>
          <w:color w:val="231F20"/>
        </w:rPr>
        <w:t>social). Glencoe, 1953.</w:t>
      </w:r>
    </w:p>
    <w:p>
      <w:pPr>
        <w:pStyle w:val="ListParagraph"/>
        <w:numPr>
          <w:ilvl w:val="2"/>
          <w:numId w:val="11"/>
        </w:numPr>
        <w:tabs>
          <w:tab w:pos="701" w:val="left" w:leader="none"/>
        </w:tabs>
        <w:spacing w:line="240" w:lineRule="auto" w:before="47" w:after="0"/>
        <w:ind w:left="700" w:right="0" w:hanging="260"/>
        <w:jc w:val="both"/>
        <w:rPr>
          <w:sz w:val="20"/>
        </w:rPr>
      </w:pPr>
      <w:r>
        <w:rPr>
          <w:rFonts w:ascii="Palatino Linotype"/>
          <w:i/>
          <w:color w:val="231F20"/>
          <w:spacing w:val="-3"/>
          <w:sz w:val="20"/>
        </w:rPr>
        <w:t>Sociological</w:t>
      </w:r>
      <w:r>
        <w:rPr>
          <w:rFonts w:ascii="Palatino Linotype"/>
          <w:i/>
          <w:color w:val="231F20"/>
          <w:spacing w:val="-18"/>
          <w:sz w:val="20"/>
        </w:rPr>
        <w:t> </w:t>
      </w:r>
      <w:r>
        <w:rPr>
          <w:rFonts w:ascii="Palatino Linotype"/>
          <w:i/>
          <w:color w:val="231F20"/>
          <w:spacing w:val="-3"/>
          <w:sz w:val="20"/>
        </w:rPr>
        <w:t>Theory</w:t>
      </w:r>
      <w:r>
        <w:rPr>
          <w:rFonts w:ascii="Palatino Linotype"/>
          <w:i/>
          <w:color w:val="231F20"/>
          <w:spacing w:val="-18"/>
          <w:sz w:val="20"/>
        </w:rPr>
        <w:t> </w:t>
      </w:r>
      <w:r>
        <w:rPr>
          <w:rFonts w:ascii="Palatino Linotype"/>
          <w:i/>
          <w:color w:val="231F20"/>
          <w:sz w:val="20"/>
        </w:rPr>
        <w:t>and</w:t>
      </w:r>
      <w:r>
        <w:rPr>
          <w:rFonts w:ascii="Palatino Linotype"/>
          <w:i/>
          <w:color w:val="231F20"/>
          <w:spacing w:val="-18"/>
          <w:sz w:val="20"/>
        </w:rPr>
        <w:t> </w:t>
      </w:r>
      <w:r>
        <w:rPr>
          <w:rFonts w:ascii="Palatino Linotype"/>
          <w:i/>
          <w:color w:val="231F20"/>
          <w:spacing w:val="-3"/>
          <w:sz w:val="20"/>
        </w:rPr>
        <w:t>Modern</w:t>
      </w:r>
      <w:r>
        <w:rPr>
          <w:rFonts w:ascii="Palatino Linotype"/>
          <w:i/>
          <w:color w:val="231F20"/>
          <w:spacing w:val="-18"/>
          <w:sz w:val="20"/>
        </w:rPr>
        <w:t> </w:t>
      </w:r>
      <w:r>
        <w:rPr>
          <w:rFonts w:ascii="Palatino Linotype"/>
          <w:i/>
          <w:color w:val="231F20"/>
          <w:spacing w:val="-3"/>
          <w:sz w:val="20"/>
        </w:rPr>
        <w:t>Society</w:t>
      </w:r>
      <w:r>
        <w:rPr>
          <w:color w:val="231F20"/>
          <w:spacing w:val="-3"/>
          <w:sz w:val="20"/>
        </w:rPr>
        <w:t>,</w:t>
      </w:r>
      <w:r>
        <w:rPr>
          <w:color w:val="231F20"/>
          <w:spacing w:val="-23"/>
          <w:sz w:val="20"/>
        </w:rPr>
        <w:t> </w:t>
      </w:r>
      <w:r>
        <w:rPr>
          <w:color w:val="231F20"/>
          <w:spacing w:val="-3"/>
          <w:sz w:val="20"/>
        </w:rPr>
        <w:t>1967.</w:t>
      </w:r>
    </w:p>
    <w:p>
      <w:pPr>
        <w:pStyle w:val="ListParagraph"/>
        <w:numPr>
          <w:ilvl w:val="2"/>
          <w:numId w:val="11"/>
        </w:numPr>
        <w:tabs>
          <w:tab w:pos="701" w:val="left" w:leader="none"/>
        </w:tabs>
        <w:spacing w:line="240" w:lineRule="auto" w:before="30" w:after="0"/>
        <w:ind w:left="700" w:right="0" w:hanging="260"/>
        <w:jc w:val="both"/>
        <w:rPr>
          <w:sz w:val="20"/>
        </w:rPr>
      </w:pPr>
      <w:r>
        <w:rPr>
          <w:rFonts w:ascii="Palatino Linotype"/>
          <w:i/>
          <w:color w:val="231F20"/>
          <w:sz w:val="20"/>
        </w:rPr>
        <w:t>El</w:t>
      </w:r>
      <w:r>
        <w:rPr>
          <w:rFonts w:ascii="Palatino Linotype"/>
          <w:i/>
          <w:color w:val="231F20"/>
          <w:spacing w:val="-18"/>
          <w:sz w:val="20"/>
        </w:rPr>
        <w:t> </w:t>
      </w:r>
      <w:r>
        <w:rPr>
          <w:rFonts w:ascii="Palatino Linotype"/>
          <w:i/>
          <w:color w:val="231F20"/>
          <w:spacing w:val="-3"/>
          <w:sz w:val="20"/>
        </w:rPr>
        <w:t>sistema</w:t>
      </w:r>
      <w:r>
        <w:rPr>
          <w:rFonts w:ascii="Palatino Linotype"/>
          <w:i/>
          <w:color w:val="231F20"/>
          <w:spacing w:val="-18"/>
          <w:sz w:val="20"/>
        </w:rPr>
        <w:t> </w:t>
      </w:r>
      <w:r>
        <w:rPr>
          <w:rFonts w:ascii="Palatino Linotype"/>
          <w:i/>
          <w:color w:val="231F20"/>
          <w:sz w:val="20"/>
        </w:rPr>
        <w:t>de</w:t>
      </w:r>
      <w:r>
        <w:rPr>
          <w:rFonts w:ascii="Palatino Linotype"/>
          <w:i/>
          <w:color w:val="231F20"/>
          <w:spacing w:val="-18"/>
          <w:sz w:val="20"/>
        </w:rPr>
        <w:t> </w:t>
      </w:r>
      <w:r>
        <w:rPr>
          <w:rFonts w:ascii="Palatino Linotype"/>
          <w:i/>
          <w:color w:val="231F20"/>
          <w:sz w:val="20"/>
        </w:rPr>
        <w:t>las</w:t>
      </w:r>
      <w:r>
        <w:rPr>
          <w:rFonts w:ascii="Palatino Linotype"/>
          <w:i/>
          <w:color w:val="231F20"/>
          <w:spacing w:val="-18"/>
          <w:sz w:val="20"/>
        </w:rPr>
        <w:t> </w:t>
      </w:r>
      <w:r>
        <w:rPr>
          <w:rFonts w:ascii="Palatino Linotype"/>
          <w:i/>
          <w:color w:val="231F20"/>
          <w:spacing w:val="-3"/>
          <w:sz w:val="20"/>
        </w:rPr>
        <w:t>sociedades</w:t>
      </w:r>
      <w:r>
        <w:rPr>
          <w:rFonts w:ascii="Palatino Linotype"/>
          <w:i/>
          <w:color w:val="231F20"/>
          <w:spacing w:val="-18"/>
          <w:sz w:val="20"/>
        </w:rPr>
        <w:t> </w:t>
      </w:r>
      <w:r>
        <w:rPr>
          <w:rFonts w:ascii="Palatino Linotype"/>
          <w:i/>
          <w:color w:val="231F20"/>
          <w:spacing w:val="-3"/>
          <w:sz w:val="20"/>
        </w:rPr>
        <w:t>modernas</w:t>
      </w:r>
      <w:r>
        <w:rPr>
          <w:color w:val="231F20"/>
          <w:spacing w:val="-3"/>
          <w:sz w:val="20"/>
        </w:rPr>
        <w:t>,</w:t>
      </w:r>
      <w:r>
        <w:rPr>
          <w:color w:val="231F20"/>
          <w:spacing w:val="-23"/>
          <w:sz w:val="20"/>
        </w:rPr>
        <w:t> </w:t>
      </w:r>
      <w:r>
        <w:rPr>
          <w:color w:val="231F20"/>
          <w:spacing w:val="-3"/>
          <w:sz w:val="20"/>
        </w:rPr>
        <w:t>1974.</w:t>
      </w:r>
    </w:p>
    <w:p>
      <w:pPr>
        <w:pStyle w:val="ListParagraph"/>
        <w:numPr>
          <w:ilvl w:val="2"/>
          <w:numId w:val="11"/>
        </w:numPr>
        <w:tabs>
          <w:tab w:pos="701" w:val="left" w:leader="none"/>
        </w:tabs>
        <w:spacing w:line="240" w:lineRule="auto" w:before="30" w:after="0"/>
        <w:ind w:left="700" w:right="0" w:hanging="260"/>
        <w:jc w:val="both"/>
        <w:rPr>
          <w:sz w:val="20"/>
        </w:rPr>
      </w:pPr>
      <w:r>
        <w:rPr>
          <w:rFonts w:ascii="Palatino Linotype"/>
          <w:i/>
          <w:color w:val="231F20"/>
          <w:spacing w:val="3"/>
          <w:sz w:val="20"/>
        </w:rPr>
        <w:t>La</w:t>
      </w:r>
      <w:r>
        <w:rPr>
          <w:rFonts w:ascii="Palatino Linotype"/>
          <w:i/>
          <w:color w:val="231F20"/>
          <w:spacing w:val="-16"/>
          <w:sz w:val="20"/>
        </w:rPr>
        <w:t> </w:t>
      </w:r>
      <w:r>
        <w:rPr>
          <w:rFonts w:ascii="Palatino Linotype"/>
          <w:i/>
          <w:color w:val="231F20"/>
          <w:spacing w:val="-3"/>
          <w:sz w:val="20"/>
        </w:rPr>
        <w:t>sociedad:</w:t>
      </w:r>
      <w:r>
        <w:rPr>
          <w:rFonts w:ascii="Palatino Linotype"/>
          <w:i/>
          <w:color w:val="231F20"/>
          <w:spacing w:val="-16"/>
          <w:sz w:val="20"/>
        </w:rPr>
        <w:t> </w:t>
      </w:r>
      <w:r>
        <w:rPr>
          <w:rFonts w:ascii="Palatino Linotype"/>
          <w:i/>
          <w:color w:val="231F20"/>
          <w:spacing w:val="-3"/>
          <w:sz w:val="20"/>
        </w:rPr>
        <w:t>perspectivas</w:t>
      </w:r>
      <w:r>
        <w:rPr>
          <w:rFonts w:ascii="Palatino Linotype"/>
          <w:i/>
          <w:color w:val="231F20"/>
          <w:spacing w:val="-16"/>
          <w:sz w:val="20"/>
        </w:rPr>
        <w:t> </w:t>
      </w:r>
      <w:r>
        <w:rPr>
          <w:rFonts w:ascii="Palatino Linotype"/>
          <w:i/>
          <w:color w:val="231F20"/>
          <w:spacing w:val="-3"/>
          <w:sz w:val="20"/>
        </w:rPr>
        <w:t>evolutivas</w:t>
      </w:r>
      <w:r>
        <w:rPr>
          <w:rFonts w:ascii="Palatino Linotype"/>
          <w:i/>
          <w:color w:val="231F20"/>
          <w:spacing w:val="-16"/>
          <w:sz w:val="20"/>
        </w:rPr>
        <w:t> </w:t>
      </w:r>
      <w:r>
        <w:rPr>
          <w:rFonts w:ascii="Palatino Linotype"/>
          <w:i/>
          <w:color w:val="231F20"/>
          <w:sz w:val="20"/>
        </w:rPr>
        <w:t>y</w:t>
      </w:r>
      <w:r>
        <w:rPr>
          <w:rFonts w:ascii="Palatino Linotype"/>
          <w:i/>
          <w:color w:val="231F20"/>
          <w:spacing w:val="-16"/>
          <w:sz w:val="20"/>
        </w:rPr>
        <w:t> </w:t>
      </w:r>
      <w:r>
        <w:rPr>
          <w:rFonts w:ascii="Palatino Linotype"/>
          <w:i/>
          <w:color w:val="231F20"/>
          <w:spacing w:val="-3"/>
          <w:sz w:val="20"/>
        </w:rPr>
        <w:t>comparativas</w:t>
      </w:r>
      <w:r>
        <w:rPr>
          <w:color w:val="231F20"/>
          <w:spacing w:val="-3"/>
          <w:sz w:val="20"/>
        </w:rPr>
        <w:t>,</w:t>
      </w:r>
      <w:r>
        <w:rPr>
          <w:color w:val="231F20"/>
          <w:spacing w:val="-21"/>
          <w:sz w:val="20"/>
        </w:rPr>
        <w:t> </w:t>
      </w:r>
      <w:r>
        <w:rPr>
          <w:color w:val="231F20"/>
          <w:spacing w:val="-3"/>
          <w:sz w:val="20"/>
        </w:rPr>
        <w:t>1974.</w:t>
      </w:r>
    </w:p>
    <w:p>
      <w:pPr>
        <w:pStyle w:val="BodyText"/>
        <w:spacing w:before="1"/>
        <w:rPr>
          <w:sz w:val="26"/>
        </w:rPr>
      </w:pPr>
    </w:p>
    <w:p>
      <w:pPr>
        <w:pStyle w:val="BodyText"/>
        <w:spacing w:line="300" w:lineRule="exact"/>
        <w:ind w:left="100" w:right="120"/>
        <w:jc w:val="both"/>
      </w:pPr>
      <w:r>
        <w:rPr>
          <w:color w:val="231F20"/>
        </w:rPr>
        <w:t>La </w:t>
      </w:r>
      <w:r>
        <w:rPr>
          <w:color w:val="231F20"/>
          <w:spacing w:val="-4"/>
        </w:rPr>
        <w:t>teoría </w:t>
      </w:r>
      <w:r>
        <w:rPr>
          <w:color w:val="231F20"/>
          <w:spacing w:val="-3"/>
        </w:rPr>
        <w:t>parsoniana está situada dentro </w:t>
      </w:r>
      <w:r>
        <w:rPr>
          <w:color w:val="231F20"/>
        </w:rPr>
        <w:t>de la </w:t>
      </w:r>
      <w:r>
        <w:rPr>
          <w:color w:val="231F20"/>
          <w:spacing w:val="-3"/>
        </w:rPr>
        <w:t>perspectiva del funcionalismo normativista. </w:t>
      </w:r>
      <w:r>
        <w:rPr>
          <w:color w:val="231F20"/>
        </w:rPr>
        <w:t>don </w:t>
      </w:r>
      <w:r>
        <w:rPr>
          <w:color w:val="231F20"/>
          <w:spacing w:val="-4"/>
        </w:rPr>
        <w:t>Martindale </w:t>
      </w:r>
      <w:r>
        <w:rPr>
          <w:color w:val="231F20"/>
          <w:spacing w:val="-3"/>
        </w:rPr>
        <w:t>ubica </w:t>
      </w:r>
      <w:r>
        <w:rPr>
          <w:color w:val="231F20"/>
        </w:rPr>
        <w:t>al </w:t>
      </w:r>
      <w:r>
        <w:rPr>
          <w:color w:val="231F20"/>
          <w:spacing w:val="-3"/>
        </w:rPr>
        <w:t>primer </w:t>
      </w:r>
      <w:r>
        <w:rPr>
          <w:color w:val="231F20"/>
          <w:spacing w:val="-5"/>
        </w:rPr>
        <w:t>parsons </w:t>
      </w:r>
      <w:r>
        <w:rPr>
          <w:rFonts w:ascii="Palatino Linotype" w:hAnsi="Palatino Linotype"/>
          <w:color w:val="231F20"/>
        </w:rPr>
        <w:t>en la </w:t>
      </w:r>
      <w:r>
        <w:rPr>
          <w:rFonts w:ascii="Palatino Linotype" w:hAnsi="Palatino Linotype"/>
          <w:color w:val="231F20"/>
          <w:spacing w:val="-7"/>
        </w:rPr>
        <w:t>Teoría </w:t>
      </w:r>
      <w:r>
        <w:rPr>
          <w:rFonts w:ascii="Palatino Linotype" w:hAnsi="Palatino Linotype"/>
          <w:color w:val="231F20"/>
        </w:rPr>
        <w:t>de la </w:t>
      </w:r>
      <w:r>
        <w:rPr>
          <w:rFonts w:ascii="Palatino Linotype" w:hAnsi="Palatino Linotype"/>
          <w:color w:val="231F20"/>
          <w:spacing w:val="-3"/>
        </w:rPr>
        <w:t>Acción Social </w:t>
      </w:r>
      <w:r>
        <w:rPr>
          <w:rFonts w:ascii="Palatino Linotype" w:hAnsi="Palatino Linotype"/>
          <w:color w:val="231F20"/>
        </w:rPr>
        <w:t>y </w:t>
      </w:r>
      <w:r>
        <w:rPr>
          <w:rFonts w:ascii="Palatino Linotype" w:hAnsi="Palatino Linotype"/>
          <w:color w:val="231F20"/>
          <w:spacing w:val="-3"/>
        </w:rPr>
        <w:t>después como perteneciente al macrofuncionalismo. </w:t>
      </w:r>
      <w:r>
        <w:rPr>
          <w:rFonts w:ascii="Palatino Linotype" w:hAnsi="Palatino Linotype"/>
          <w:color w:val="231F20"/>
          <w:spacing w:val="-4"/>
        </w:rPr>
        <w:t>Por </w:t>
      </w:r>
      <w:r>
        <w:rPr>
          <w:rFonts w:ascii="Palatino Linotype" w:hAnsi="Palatino Linotype"/>
          <w:color w:val="231F20"/>
          <w:spacing w:val="-3"/>
        </w:rPr>
        <w:t>otra parte, José Antonio Alonso, citando   </w:t>
      </w:r>
      <w:r>
        <w:rPr>
          <w:color w:val="231F20"/>
        </w:rPr>
        <w:t>a </w:t>
      </w:r>
      <w:r>
        <w:rPr>
          <w:color w:val="231F20"/>
          <w:spacing w:val="-14"/>
        </w:rPr>
        <w:t>W. </w:t>
      </w:r>
      <w:r>
        <w:rPr>
          <w:color w:val="231F20"/>
          <w:spacing w:val="-4"/>
        </w:rPr>
        <w:t>Mills, </w:t>
      </w:r>
      <w:r>
        <w:rPr>
          <w:color w:val="231F20"/>
          <w:spacing w:val="-3"/>
        </w:rPr>
        <w:t>ubica </w:t>
      </w:r>
      <w:r>
        <w:rPr>
          <w:color w:val="231F20"/>
        </w:rPr>
        <w:t>la </w:t>
      </w:r>
      <w:r>
        <w:rPr>
          <w:color w:val="231F20"/>
          <w:spacing w:val="-4"/>
        </w:rPr>
        <w:t>teoría </w:t>
      </w:r>
      <w:r>
        <w:rPr>
          <w:color w:val="231F20"/>
          <w:spacing w:val="-3"/>
        </w:rPr>
        <w:t>parsoniana </w:t>
      </w:r>
      <w:r>
        <w:rPr>
          <w:color w:val="231F20"/>
        </w:rPr>
        <w:t>en una </w:t>
      </w:r>
      <w:r>
        <w:rPr>
          <w:color w:val="231F20"/>
          <w:spacing w:val="-3"/>
        </w:rPr>
        <w:t>perspectiva</w:t>
      </w:r>
      <w:r>
        <w:rPr>
          <w:color w:val="231F20"/>
          <w:spacing w:val="-32"/>
        </w:rPr>
        <w:t> </w:t>
      </w:r>
      <w:r>
        <w:rPr>
          <w:color w:val="231F20"/>
          <w:spacing w:val="-3"/>
        </w:rPr>
        <w:t>formalista. </w:t>
      </w:r>
      <w:r>
        <w:rPr>
          <w:color w:val="231F20"/>
        </w:rPr>
        <w:t>Sin </w:t>
      </w:r>
      <w:r>
        <w:rPr>
          <w:color w:val="231F20"/>
          <w:spacing w:val="-4"/>
        </w:rPr>
        <w:t>embargo, </w:t>
      </w:r>
      <w:r>
        <w:rPr>
          <w:color w:val="231F20"/>
        </w:rPr>
        <w:t>el </w:t>
      </w:r>
      <w:r>
        <w:rPr>
          <w:color w:val="231F20"/>
          <w:spacing w:val="-3"/>
        </w:rPr>
        <w:t>normativismo </w:t>
      </w:r>
      <w:r>
        <w:rPr>
          <w:color w:val="231F20"/>
        </w:rPr>
        <w:t>y </w:t>
      </w:r>
      <w:r>
        <w:rPr>
          <w:color w:val="231F20"/>
          <w:spacing w:val="-3"/>
        </w:rPr>
        <w:t>formalismo </w:t>
      </w:r>
      <w:r>
        <w:rPr>
          <w:color w:val="231F20"/>
        </w:rPr>
        <w:t>en </w:t>
      </w:r>
      <w:r>
        <w:rPr>
          <w:color w:val="231F20"/>
          <w:spacing w:val="-4"/>
        </w:rPr>
        <w:t>parsons </w:t>
      </w:r>
      <w:r>
        <w:rPr>
          <w:color w:val="231F20"/>
        </w:rPr>
        <w:t>no </w:t>
      </w:r>
      <w:r>
        <w:rPr>
          <w:color w:val="231F20"/>
          <w:spacing w:val="-3"/>
        </w:rPr>
        <w:t>están reñidos </w:t>
      </w:r>
      <w:r>
        <w:rPr>
          <w:color w:val="231F20"/>
        </w:rPr>
        <w:t>si se </w:t>
      </w:r>
      <w:r>
        <w:rPr>
          <w:color w:val="231F20"/>
          <w:spacing w:val="-3"/>
        </w:rPr>
        <w:t>muestran cómo </w:t>
      </w:r>
      <w:r>
        <w:rPr>
          <w:color w:val="231F20"/>
          <w:spacing w:val="-4"/>
        </w:rPr>
        <w:t>están </w:t>
      </w:r>
      <w:r>
        <w:rPr>
          <w:color w:val="231F20"/>
          <w:spacing w:val="-3"/>
        </w:rPr>
        <w:t>combinados </w:t>
      </w:r>
      <w:r>
        <w:rPr>
          <w:color w:val="231F20"/>
        </w:rPr>
        <w:t>los </w:t>
      </w:r>
      <w:r>
        <w:rPr>
          <w:color w:val="231F20"/>
          <w:spacing w:val="-4"/>
        </w:rPr>
        <w:t>elementos </w:t>
      </w:r>
      <w:r>
        <w:rPr>
          <w:color w:val="231F20"/>
          <w:spacing w:val="-3"/>
        </w:rPr>
        <w:t>de esas</w:t>
      </w:r>
      <w:r>
        <w:rPr>
          <w:color w:val="231F20"/>
          <w:spacing w:val="-30"/>
        </w:rPr>
        <w:t> </w:t>
      </w:r>
      <w:r>
        <w:rPr>
          <w:color w:val="231F20"/>
        </w:rPr>
        <w:t>dos</w:t>
      </w:r>
      <w:r>
        <w:rPr>
          <w:color w:val="231F20"/>
          <w:spacing w:val="-30"/>
        </w:rPr>
        <w:t> </w:t>
      </w:r>
      <w:r>
        <w:rPr>
          <w:color w:val="231F20"/>
          <w:spacing w:val="-3"/>
        </w:rPr>
        <w:t>perspectivas</w:t>
      </w:r>
      <w:r>
        <w:rPr>
          <w:color w:val="231F20"/>
          <w:spacing w:val="-31"/>
        </w:rPr>
        <w:t> </w:t>
      </w:r>
      <w:r>
        <w:rPr>
          <w:color w:val="231F20"/>
        </w:rPr>
        <w:t>en</w:t>
      </w:r>
      <w:r>
        <w:rPr>
          <w:color w:val="231F20"/>
          <w:spacing w:val="-30"/>
        </w:rPr>
        <w:t> </w:t>
      </w:r>
      <w:r>
        <w:rPr>
          <w:color w:val="231F20"/>
        </w:rPr>
        <w:t>los</w:t>
      </w:r>
      <w:r>
        <w:rPr>
          <w:color w:val="231F20"/>
          <w:spacing w:val="-30"/>
        </w:rPr>
        <w:t> </w:t>
      </w:r>
      <w:r>
        <w:rPr>
          <w:color w:val="231F20"/>
          <w:spacing w:val="-3"/>
        </w:rPr>
        <w:t>tres</w:t>
      </w:r>
      <w:r>
        <w:rPr>
          <w:color w:val="231F20"/>
          <w:spacing w:val="-30"/>
        </w:rPr>
        <w:t> </w:t>
      </w:r>
      <w:r>
        <w:rPr>
          <w:color w:val="231F20"/>
          <w:spacing w:val="-3"/>
        </w:rPr>
        <w:t>rasgos</w:t>
      </w:r>
      <w:r>
        <w:rPr>
          <w:color w:val="231F20"/>
          <w:spacing w:val="-30"/>
        </w:rPr>
        <w:t> </w:t>
      </w:r>
      <w:r>
        <w:rPr>
          <w:color w:val="231F20"/>
          <w:spacing w:val="-3"/>
        </w:rPr>
        <w:t>centrales</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spacing w:val="-4"/>
        </w:rPr>
        <w:t>teoría.</w:t>
      </w:r>
    </w:p>
    <w:p>
      <w:pPr>
        <w:pStyle w:val="ListParagraph"/>
        <w:numPr>
          <w:ilvl w:val="0"/>
          <w:numId w:val="12"/>
        </w:numPr>
        <w:tabs>
          <w:tab w:pos="701" w:val="left" w:leader="none"/>
        </w:tabs>
        <w:spacing w:line="288" w:lineRule="auto" w:before="30" w:after="0"/>
        <w:ind w:left="700" w:right="121" w:hanging="260"/>
        <w:jc w:val="both"/>
        <w:rPr>
          <w:rFonts w:ascii="Palatino Linotype" w:hAnsi="Palatino Linotype"/>
          <w:sz w:val="20"/>
        </w:rPr>
      </w:pPr>
      <w:r>
        <w:rPr>
          <w:rFonts w:ascii="Palatino Linotype" w:hAnsi="Palatino Linotype"/>
          <w:color w:val="231F20"/>
          <w:sz w:val="20"/>
        </w:rPr>
        <w:t>El </w:t>
      </w:r>
      <w:r>
        <w:rPr>
          <w:rFonts w:ascii="Palatino Linotype" w:hAnsi="Palatino Linotype"/>
          <w:color w:val="231F20"/>
          <w:spacing w:val="-3"/>
          <w:sz w:val="20"/>
        </w:rPr>
        <w:t>intento </w:t>
      </w:r>
      <w:r>
        <w:rPr>
          <w:rFonts w:ascii="Palatino Linotype" w:hAnsi="Palatino Linotype"/>
          <w:color w:val="231F20"/>
          <w:sz w:val="20"/>
        </w:rPr>
        <w:t>de </w:t>
      </w:r>
      <w:r>
        <w:rPr>
          <w:rFonts w:ascii="Palatino Linotype" w:hAnsi="Palatino Linotype"/>
          <w:color w:val="231F20"/>
          <w:spacing w:val="-3"/>
          <w:sz w:val="20"/>
        </w:rPr>
        <w:t>construir </w:t>
      </w:r>
      <w:r>
        <w:rPr>
          <w:rFonts w:ascii="Palatino Linotype" w:hAnsi="Palatino Linotype"/>
          <w:color w:val="231F20"/>
          <w:sz w:val="20"/>
        </w:rPr>
        <w:t>un </w:t>
      </w:r>
      <w:r>
        <w:rPr>
          <w:rFonts w:ascii="Palatino Linotype" w:hAnsi="Palatino Linotype"/>
          <w:color w:val="231F20"/>
          <w:spacing w:val="-3"/>
          <w:sz w:val="20"/>
        </w:rPr>
        <w:t>modelo  </w:t>
      </w:r>
      <w:r>
        <w:rPr>
          <w:rFonts w:ascii="Palatino Linotype" w:hAnsi="Palatino Linotype"/>
          <w:color w:val="231F20"/>
          <w:sz w:val="20"/>
        </w:rPr>
        <w:t>que  </w:t>
      </w:r>
      <w:r>
        <w:rPr>
          <w:rFonts w:ascii="Palatino Linotype" w:hAnsi="Palatino Linotype"/>
          <w:color w:val="231F20"/>
          <w:spacing w:val="-3"/>
          <w:sz w:val="20"/>
        </w:rPr>
        <w:t>describa  cómo </w:t>
      </w:r>
      <w:r>
        <w:rPr>
          <w:color w:val="231F20"/>
          <w:spacing w:val="-4"/>
          <w:sz w:val="20"/>
        </w:rPr>
        <w:t>están </w:t>
      </w:r>
      <w:r>
        <w:rPr>
          <w:color w:val="231F20"/>
          <w:spacing w:val="-3"/>
          <w:sz w:val="20"/>
        </w:rPr>
        <w:t>interrelacionadas </w:t>
      </w:r>
      <w:r>
        <w:rPr>
          <w:color w:val="231F20"/>
          <w:sz w:val="20"/>
        </w:rPr>
        <w:t>las </w:t>
      </w:r>
      <w:r>
        <w:rPr>
          <w:color w:val="231F20"/>
          <w:spacing w:val="-3"/>
          <w:sz w:val="20"/>
        </w:rPr>
        <w:t>unidades </w:t>
      </w:r>
      <w:r>
        <w:rPr>
          <w:color w:val="231F20"/>
          <w:sz w:val="20"/>
        </w:rPr>
        <w:t>de un </w:t>
      </w:r>
      <w:r>
        <w:rPr>
          <w:color w:val="231F20"/>
          <w:spacing w:val="-3"/>
          <w:sz w:val="20"/>
        </w:rPr>
        <w:t>sistema para </w:t>
      </w:r>
      <w:r>
        <w:rPr>
          <w:rFonts w:ascii="Palatino Linotype" w:hAnsi="Palatino Linotype"/>
          <w:color w:val="231F20"/>
          <w:spacing w:val="-3"/>
          <w:sz w:val="20"/>
        </w:rPr>
        <w:t>mantenerse mutuamente</w:t>
      </w:r>
      <w:r>
        <w:rPr>
          <w:rFonts w:ascii="Palatino Linotype" w:hAnsi="Palatino Linotype"/>
          <w:color w:val="231F20"/>
          <w:spacing w:val="39"/>
          <w:sz w:val="20"/>
        </w:rPr>
        <w:t> </w:t>
      </w:r>
      <w:r>
        <w:rPr>
          <w:rFonts w:ascii="Palatino Linotype" w:hAnsi="Palatino Linotype"/>
          <w:color w:val="231F20"/>
          <w:spacing w:val="-4"/>
          <w:sz w:val="20"/>
        </w:rPr>
        <w:t>(Formalismo-Deductivo).</w:t>
      </w:r>
    </w:p>
    <w:p>
      <w:pPr>
        <w:pStyle w:val="ListParagraph"/>
        <w:numPr>
          <w:ilvl w:val="0"/>
          <w:numId w:val="12"/>
        </w:numPr>
        <w:tabs>
          <w:tab w:pos="701" w:val="left" w:leader="none"/>
        </w:tabs>
        <w:spacing w:line="246" w:lineRule="exact" w:before="0" w:after="0"/>
        <w:ind w:left="70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adopción </w:t>
      </w:r>
      <w:r>
        <w:rPr>
          <w:rFonts w:ascii="Palatino Linotype" w:hAnsi="Palatino Linotype"/>
          <w:color w:val="231F20"/>
          <w:sz w:val="20"/>
        </w:rPr>
        <w:t>de una </w:t>
      </w:r>
      <w:r>
        <w:rPr>
          <w:rFonts w:ascii="Palatino Linotype" w:hAnsi="Palatino Linotype"/>
          <w:color w:val="231F20"/>
          <w:spacing w:val="-3"/>
          <w:sz w:val="20"/>
        </w:rPr>
        <w:t>perspectiva funcionalista </w:t>
      </w:r>
      <w:r>
        <w:rPr>
          <w:rFonts w:ascii="Palatino Linotype" w:hAnsi="Palatino Linotype"/>
          <w:color w:val="231F20"/>
          <w:sz w:val="20"/>
        </w:rPr>
        <w:t>en el  </w:t>
      </w:r>
      <w:r>
        <w:rPr>
          <w:rFonts w:ascii="Palatino Linotype" w:hAnsi="Palatino Linotype"/>
          <w:color w:val="231F20"/>
          <w:spacing w:val="11"/>
          <w:sz w:val="20"/>
        </w:rPr>
        <w:t> </w:t>
      </w:r>
      <w:r>
        <w:rPr>
          <w:rFonts w:ascii="Palatino Linotype" w:hAnsi="Palatino Linotype"/>
          <w:color w:val="231F20"/>
          <w:spacing w:val="-3"/>
          <w:sz w:val="20"/>
        </w:rPr>
        <w:t>análisis</w:t>
      </w:r>
    </w:p>
    <w:p>
      <w:pPr>
        <w:pStyle w:val="BodyText"/>
        <w:spacing w:line="312" w:lineRule="auto" w:before="52"/>
        <w:ind w:left="700" w:right="-18"/>
      </w:pPr>
      <w:r>
        <w:rPr>
          <w:color w:val="231F20"/>
        </w:rPr>
        <w:t>de</w:t>
      </w:r>
      <w:r>
        <w:rPr>
          <w:color w:val="231F20"/>
          <w:spacing w:val="-16"/>
        </w:rPr>
        <w:t> </w:t>
      </w:r>
      <w:r>
        <w:rPr>
          <w:color w:val="231F20"/>
        </w:rPr>
        <w:t>la</w:t>
      </w:r>
      <w:r>
        <w:rPr>
          <w:color w:val="231F20"/>
          <w:spacing w:val="-16"/>
        </w:rPr>
        <w:t> </w:t>
      </w:r>
      <w:r>
        <w:rPr>
          <w:color w:val="231F20"/>
          <w:spacing w:val="-4"/>
        </w:rPr>
        <w:t>estructura</w:t>
      </w:r>
      <w:r>
        <w:rPr>
          <w:color w:val="231F20"/>
          <w:spacing w:val="-16"/>
        </w:rPr>
        <w:t> </w:t>
      </w:r>
      <w:r>
        <w:rPr>
          <w:color w:val="231F20"/>
          <w:spacing w:val="-3"/>
        </w:rPr>
        <w:t>social,</w:t>
      </w:r>
      <w:r>
        <w:rPr>
          <w:color w:val="231F20"/>
          <w:spacing w:val="-17"/>
        </w:rPr>
        <w:t> </w:t>
      </w:r>
      <w:r>
        <w:rPr>
          <w:color w:val="231F20"/>
          <w:spacing w:val="-3"/>
        </w:rPr>
        <w:t>concebida</w:t>
      </w:r>
      <w:r>
        <w:rPr>
          <w:color w:val="231F20"/>
          <w:spacing w:val="-16"/>
        </w:rPr>
        <w:t> </w:t>
      </w:r>
      <w:r>
        <w:rPr>
          <w:color w:val="231F20"/>
          <w:spacing w:val="-3"/>
        </w:rPr>
        <w:t>como</w:t>
      </w:r>
      <w:r>
        <w:rPr>
          <w:color w:val="231F20"/>
          <w:spacing w:val="-16"/>
        </w:rPr>
        <w:t> </w:t>
      </w:r>
      <w:r>
        <w:rPr>
          <w:color w:val="231F20"/>
        </w:rPr>
        <w:t>un</w:t>
      </w:r>
      <w:r>
        <w:rPr>
          <w:color w:val="231F20"/>
          <w:spacing w:val="-16"/>
        </w:rPr>
        <w:t> </w:t>
      </w:r>
      <w:r>
        <w:rPr>
          <w:color w:val="231F20"/>
          <w:spacing w:val="-3"/>
        </w:rPr>
        <w:t>sistema</w:t>
      </w:r>
      <w:r>
        <w:rPr>
          <w:color w:val="231F20"/>
          <w:spacing w:val="-17"/>
        </w:rPr>
        <w:t> </w:t>
      </w:r>
      <w:r>
        <w:rPr>
          <w:color w:val="231F20"/>
        </w:rPr>
        <w:t>de</w:t>
      </w:r>
      <w:r>
        <w:rPr>
          <w:color w:val="231F20"/>
          <w:spacing w:val="-16"/>
        </w:rPr>
        <w:t> </w:t>
      </w:r>
      <w:r>
        <w:rPr>
          <w:color w:val="231F20"/>
          <w:spacing w:val="-4"/>
        </w:rPr>
        <w:t>acción </w:t>
      </w:r>
      <w:r>
        <w:rPr>
          <w:color w:val="231F20"/>
          <w:spacing w:val="-3"/>
        </w:rPr>
        <w:t>social.</w:t>
      </w:r>
    </w:p>
    <w:p>
      <w:pPr>
        <w:pStyle w:val="ListParagraph"/>
        <w:numPr>
          <w:ilvl w:val="0"/>
          <w:numId w:val="12"/>
        </w:numPr>
        <w:tabs>
          <w:tab w:pos="701" w:val="left" w:leader="none"/>
        </w:tabs>
        <w:spacing w:line="250" w:lineRule="exact" w:before="0" w:after="0"/>
        <w:ind w:left="700" w:right="0" w:hanging="260"/>
        <w:jc w:val="both"/>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primacía explicativa atribuida </w:t>
      </w:r>
      <w:r>
        <w:rPr>
          <w:rFonts w:ascii="Palatino Linotype" w:hAnsi="Palatino Linotype"/>
          <w:color w:val="231F20"/>
          <w:sz w:val="20"/>
        </w:rPr>
        <w:t>al </w:t>
      </w:r>
      <w:r>
        <w:rPr>
          <w:rFonts w:ascii="Palatino Linotype" w:hAnsi="Palatino Linotype"/>
          <w:color w:val="231F20"/>
          <w:spacing w:val="-3"/>
          <w:sz w:val="20"/>
        </w:rPr>
        <w:t>entramado  </w:t>
      </w:r>
      <w:r>
        <w:rPr>
          <w:rFonts w:ascii="Palatino Linotype" w:hAnsi="Palatino Linotype"/>
          <w:color w:val="231F20"/>
          <w:spacing w:val="32"/>
          <w:sz w:val="20"/>
        </w:rPr>
        <w:t> </w:t>
      </w:r>
      <w:r>
        <w:rPr>
          <w:rFonts w:ascii="Palatino Linotype" w:hAnsi="Palatino Linotype"/>
          <w:color w:val="231F20"/>
          <w:spacing w:val="-3"/>
          <w:sz w:val="20"/>
        </w:rPr>
        <w:t>normativo-</w:t>
      </w:r>
    </w:p>
    <w:p>
      <w:pPr>
        <w:pStyle w:val="BodyText"/>
        <w:spacing w:before="52"/>
        <w:ind w:left="700" w:right="-18"/>
      </w:pPr>
      <w:r>
        <w:rPr>
          <w:color w:val="231F20"/>
        </w:rPr>
        <w:t>valorativo (Normativismo).</w:t>
      </w:r>
    </w:p>
    <w:p>
      <w:pPr>
        <w:pStyle w:val="BodyText"/>
      </w:pPr>
    </w:p>
    <w:p>
      <w:pPr>
        <w:spacing w:line="333" w:lineRule="auto" w:before="138"/>
        <w:ind w:left="460" w:right="118" w:firstLine="0"/>
        <w:jc w:val="both"/>
        <w:rPr>
          <w:sz w:val="18"/>
        </w:rPr>
      </w:pPr>
      <w:r>
        <w:rPr>
          <w:rFonts w:ascii="Palatino Linotype" w:hAnsi="Palatino Linotype"/>
          <w:color w:val="231F20"/>
          <w:sz w:val="18"/>
        </w:rPr>
        <w:t>Cuando </w:t>
      </w:r>
      <w:r>
        <w:rPr>
          <w:rFonts w:ascii="Palatino Linotype" w:hAnsi="Palatino Linotype"/>
          <w:color w:val="231F20"/>
          <w:spacing w:val="-3"/>
          <w:sz w:val="18"/>
        </w:rPr>
        <w:t>Parsons </w:t>
      </w:r>
      <w:r>
        <w:rPr>
          <w:rFonts w:ascii="Palatino Linotype" w:hAnsi="Palatino Linotype"/>
          <w:color w:val="231F20"/>
          <w:sz w:val="18"/>
        </w:rPr>
        <w:t>comenzó su carrera teórica en los años veinte, él </w:t>
      </w:r>
      <w:r>
        <w:rPr>
          <w:color w:val="231F20"/>
          <w:sz w:val="18"/>
        </w:rPr>
        <w:t>mismo</w:t>
      </w:r>
      <w:r>
        <w:rPr>
          <w:color w:val="231F20"/>
          <w:spacing w:val="-12"/>
          <w:sz w:val="18"/>
        </w:rPr>
        <w:t> </w:t>
      </w:r>
      <w:r>
        <w:rPr>
          <w:color w:val="231F20"/>
          <w:sz w:val="18"/>
        </w:rPr>
        <w:t>estaba</w:t>
      </w:r>
      <w:r>
        <w:rPr>
          <w:color w:val="231F20"/>
          <w:spacing w:val="-12"/>
          <w:sz w:val="18"/>
        </w:rPr>
        <w:t> </w:t>
      </w:r>
      <w:r>
        <w:rPr>
          <w:color w:val="231F20"/>
          <w:sz w:val="18"/>
        </w:rPr>
        <w:t>vinculado</w:t>
      </w:r>
      <w:r>
        <w:rPr>
          <w:color w:val="231F20"/>
          <w:spacing w:val="-12"/>
          <w:sz w:val="18"/>
        </w:rPr>
        <w:t> </w:t>
      </w:r>
      <w:r>
        <w:rPr>
          <w:color w:val="231F20"/>
          <w:sz w:val="18"/>
        </w:rPr>
        <w:t>a</w:t>
      </w:r>
      <w:r>
        <w:rPr>
          <w:color w:val="231F20"/>
          <w:spacing w:val="-12"/>
          <w:sz w:val="18"/>
        </w:rPr>
        <w:t> </w:t>
      </w:r>
      <w:r>
        <w:rPr>
          <w:color w:val="231F20"/>
          <w:sz w:val="18"/>
        </w:rPr>
        <w:t>la</w:t>
      </w:r>
      <w:r>
        <w:rPr>
          <w:color w:val="231F20"/>
          <w:spacing w:val="-12"/>
          <w:sz w:val="18"/>
        </w:rPr>
        <w:t> </w:t>
      </w:r>
      <w:r>
        <w:rPr>
          <w:color w:val="231F20"/>
          <w:sz w:val="18"/>
        </w:rPr>
        <w:t>mixtura</w:t>
      </w:r>
      <w:r>
        <w:rPr>
          <w:color w:val="231F20"/>
          <w:spacing w:val="-12"/>
          <w:sz w:val="18"/>
        </w:rPr>
        <w:t> </w:t>
      </w:r>
      <w:r>
        <w:rPr>
          <w:color w:val="231F20"/>
          <w:sz w:val="18"/>
        </w:rPr>
        <w:t>de</w:t>
      </w:r>
      <w:r>
        <w:rPr>
          <w:color w:val="231F20"/>
          <w:spacing w:val="-12"/>
          <w:sz w:val="18"/>
        </w:rPr>
        <w:t> </w:t>
      </w:r>
      <w:r>
        <w:rPr>
          <w:color w:val="231F20"/>
          <w:sz w:val="18"/>
        </w:rPr>
        <w:t>pragmatismo,</w:t>
      </w:r>
      <w:r>
        <w:rPr>
          <w:color w:val="231F20"/>
          <w:spacing w:val="-12"/>
          <w:sz w:val="18"/>
        </w:rPr>
        <w:t> </w:t>
      </w:r>
      <w:r>
        <w:rPr>
          <w:color w:val="231F20"/>
          <w:sz w:val="18"/>
        </w:rPr>
        <w:t>evolucionismo e institucionalismo que caracterizaba la tradición americana. </w:t>
      </w:r>
      <w:r>
        <w:rPr>
          <w:color w:val="231F20"/>
          <w:spacing w:val="-2"/>
          <w:sz w:val="18"/>
        </w:rPr>
        <w:t>Sin </w:t>
      </w:r>
      <w:r>
        <w:rPr>
          <w:color w:val="231F20"/>
          <w:spacing w:val="-3"/>
          <w:sz w:val="18"/>
        </w:rPr>
        <w:t>embargo, </w:t>
      </w:r>
      <w:r>
        <w:rPr>
          <w:color w:val="231F20"/>
          <w:sz w:val="18"/>
        </w:rPr>
        <w:t>en la obra que marcó el inicio del ascenso de la </w:t>
      </w:r>
      <w:r>
        <w:rPr>
          <w:color w:val="231F20"/>
          <w:spacing w:val="-2"/>
          <w:sz w:val="18"/>
        </w:rPr>
        <w:t>teoría </w:t>
      </w:r>
      <w:r>
        <w:rPr>
          <w:color w:val="231F20"/>
          <w:sz w:val="18"/>
        </w:rPr>
        <w:t>funcionalista</w:t>
      </w:r>
      <w:r>
        <w:rPr>
          <w:color w:val="231F20"/>
          <w:spacing w:val="-12"/>
          <w:sz w:val="18"/>
        </w:rPr>
        <w:t> </w:t>
      </w:r>
      <w:r>
        <w:rPr>
          <w:color w:val="231F20"/>
          <w:sz w:val="18"/>
        </w:rPr>
        <w:t>era</w:t>
      </w:r>
      <w:r>
        <w:rPr>
          <w:color w:val="231F20"/>
          <w:spacing w:val="-11"/>
          <w:sz w:val="18"/>
        </w:rPr>
        <w:t> </w:t>
      </w:r>
      <w:r>
        <w:rPr>
          <w:color w:val="231F20"/>
          <w:sz w:val="18"/>
        </w:rPr>
        <w:t>notoria</w:t>
      </w:r>
      <w:r>
        <w:rPr>
          <w:color w:val="231F20"/>
          <w:spacing w:val="-11"/>
          <w:sz w:val="18"/>
        </w:rPr>
        <w:t> </w:t>
      </w:r>
      <w:r>
        <w:rPr>
          <w:color w:val="231F20"/>
          <w:sz w:val="18"/>
        </w:rPr>
        <w:t>la</w:t>
      </w:r>
      <w:r>
        <w:rPr>
          <w:color w:val="231F20"/>
          <w:spacing w:val="-11"/>
          <w:sz w:val="18"/>
        </w:rPr>
        <w:t> </w:t>
      </w:r>
      <w:r>
        <w:rPr>
          <w:color w:val="231F20"/>
          <w:sz w:val="18"/>
        </w:rPr>
        <w:t>ausencia</w:t>
      </w:r>
      <w:r>
        <w:rPr>
          <w:color w:val="231F20"/>
          <w:spacing w:val="-11"/>
          <w:sz w:val="18"/>
        </w:rPr>
        <w:t> </w:t>
      </w:r>
      <w:r>
        <w:rPr>
          <w:color w:val="231F20"/>
          <w:sz w:val="18"/>
        </w:rPr>
        <w:t>de</w:t>
      </w:r>
      <w:r>
        <w:rPr>
          <w:color w:val="231F20"/>
          <w:spacing w:val="-11"/>
          <w:sz w:val="18"/>
        </w:rPr>
        <w:t> </w:t>
      </w:r>
      <w:r>
        <w:rPr>
          <w:color w:val="231F20"/>
          <w:sz w:val="18"/>
        </w:rPr>
        <w:t>los</w:t>
      </w:r>
      <w:r>
        <w:rPr>
          <w:color w:val="231F20"/>
          <w:spacing w:val="-11"/>
          <w:sz w:val="18"/>
        </w:rPr>
        <w:t> </w:t>
      </w:r>
      <w:r>
        <w:rPr>
          <w:color w:val="231F20"/>
          <w:sz w:val="18"/>
        </w:rPr>
        <w:t>clásicos</w:t>
      </w:r>
      <w:r>
        <w:rPr>
          <w:color w:val="231F20"/>
          <w:spacing w:val="-11"/>
          <w:sz w:val="18"/>
        </w:rPr>
        <w:t> </w:t>
      </w:r>
      <w:r>
        <w:rPr>
          <w:color w:val="231F20"/>
          <w:sz w:val="18"/>
        </w:rPr>
        <w:t>relacionados</w:t>
      </w:r>
      <w:r>
        <w:rPr>
          <w:color w:val="231F20"/>
          <w:spacing w:val="-11"/>
          <w:sz w:val="18"/>
        </w:rPr>
        <w:t> </w:t>
      </w:r>
      <w:r>
        <w:rPr>
          <w:color w:val="231F20"/>
          <w:spacing w:val="-2"/>
          <w:sz w:val="18"/>
        </w:rPr>
        <w:t>con </w:t>
      </w:r>
      <w:r>
        <w:rPr>
          <w:color w:val="231F20"/>
          <w:sz w:val="18"/>
        </w:rPr>
        <w:t>esa tradición. En </w:t>
      </w:r>
      <w:r>
        <w:rPr>
          <w:rFonts w:ascii="Palatino Linotype" w:hAnsi="Palatino Linotype"/>
          <w:i/>
          <w:color w:val="231F20"/>
          <w:sz w:val="18"/>
        </w:rPr>
        <w:t>The </w:t>
      </w:r>
      <w:r>
        <w:rPr>
          <w:rFonts w:ascii="Palatino Linotype" w:hAnsi="Palatino Linotype"/>
          <w:i/>
          <w:color w:val="231F20"/>
          <w:spacing w:val="-3"/>
          <w:sz w:val="18"/>
        </w:rPr>
        <w:t>Structure </w:t>
      </w:r>
      <w:r>
        <w:rPr>
          <w:rFonts w:ascii="Palatino Linotype" w:hAnsi="Palatino Linotype"/>
          <w:i/>
          <w:color w:val="231F20"/>
          <w:sz w:val="18"/>
        </w:rPr>
        <w:t>of Social </w:t>
      </w:r>
      <w:r>
        <w:rPr>
          <w:rFonts w:ascii="Palatino Linotype" w:hAnsi="Palatino Linotype"/>
          <w:i/>
          <w:color w:val="231F20"/>
          <w:spacing w:val="-3"/>
          <w:sz w:val="18"/>
        </w:rPr>
        <w:t>Action </w:t>
      </w:r>
      <w:r>
        <w:rPr>
          <w:rFonts w:ascii="Palatino Linotype" w:hAnsi="Palatino Linotype"/>
          <w:color w:val="231F20"/>
          <w:sz w:val="18"/>
        </w:rPr>
        <w:t>(1937), </w:t>
      </w:r>
      <w:r>
        <w:rPr>
          <w:rFonts w:ascii="Palatino Linotype" w:hAnsi="Palatino Linotype"/>
          <w:color w:val="231F20"/>
          <w:spacing w:val="-3"/>
          <w:sz w:val="18"/>
        </w:rPr>
        <w:t>Parsons </w:t>
      </w:r>
      <w:r>
        <w:rPr>
          <w:rFonts w:ascii="Palatino Linotype" w:hAnsi="Palatino Linotype"/>
          <w:color w:val="231F20"/>
          <w:sz w:val="18"/>
        </w:rPr>
        <w:t>definió </w:t>
      </w:r>
      <w:r>
        <w:rPr>
          <w:color w:val="231F20"/>
          <w:sz w:val="18"/>
        </w:rPr>
        <w:t>los</w:t>
      </w:r>
      <w:r>
        <w:rPr>
          <w:color w:val="231F20"/>
          <w:spacing w:val="-19"/>
          <w:sz w:val="18"/>
        </w:rPr>
        <w:t> </w:t>
      </w:r>
      <w:r>
        <w:rPr>
          <w:color w:val="231F20"/>
          <w:sz w:val="18"/>
        </w:rPr>
        <w:t>resultados</w:t>
      </w:r>
      <w:r>
        <w:rPr>
          <w:color w:val="231F20"/>
          <w:spacing w:val="-19"/>
          <w:sz w:val="18"/>
        </w:rPr>
        <w:t> </w:t>
      </w:r>
      <w:r>
        <w:rPr>
          <w:color w:val="231F20"/>
          <w:sz w:val="18"/>
        </w:rPr>
        <w:t>más</w:t>
      </w:r>
      <w:r>
        <w:rPr>
          <w:color w:val="231F20"/>
          <w:spacing w:val="-20"/>
          <w:sz w:val="18"/>
        </w:rPr>
        <w:t> </w:t>
      </w:r>
      <w:r>
        <w:rPr>
          <w:color w:val="231F20"/>
          <w:sz w:val="18"/>
        </w:rPr>
        <w:t>importantes</w:t>
      </w:r>
      <w:r>
        <w:rPr>
          <w:color w:val="231F20"/>
          <w:spacing w:val="-20"/>
          <w:sz w:val="18"/>
        </w:rPr>
        <w:t> </w:t>
      </w:r>
      <w:r>
        <w:rPr>
          <w:color w:val="231F20"/>
          <w:sz w:val="18"/>
        </w:rPr>
        <w:t>alcanzados</w:t>
      </w:r>
      <w:r>
        <w:rPr>
          <w:color w:val="231F20"/>
          <w:spacing w:val="-19"/>
          <w:sz w:val="18"/>
        </w:rPr>
        <w:t> </w:t>
      </w:r>
      <w:r>
        <w:rPr>
          <w:color w:val="231F20"/>
          <w:sz w:val="18"/>
        </w:rPr>
        <w:t>por</w:t>
      </w:r>
      <w:r>
        <w:rPr>
          <w:color w:val="231F20"/>
          <w:spacing w:val="-19"/>
          <w:sz w:val="18"/>
        </w:rPr>
        <w:t> </w:t>
      </w:r>
      <w:r>
        <w:rPr>
          <w:color w:val="231F20"/>
          <w:sz w:val="18"/>
        </w:rPr>
        <w:t>la</w:t>
      </w:r>
      <w:r>
        <w:rPr>
          <w:color w:val="231F20"/>
          <w:spacing w:val="-20"/>
          <w:sz w:val="18"/>
        </w:rPr>
        <w:t> </w:t>
      </w:r>
      <w:r>
        <w:rPr>
          <w:color w:val="231F20"/>
          <w:sz w:val="18"/>
        </w:rPr>
        <w:t>anterior</w:t>
      </w:r>
      <w:r>
        <w:rPr>
          <w:color w:val="231F20"/>
          <w:spacing w:val="-19"/>
          <w:sz w:val="18"/>
        </w:rPr>
        <w:t> </w:t>
      </w:r>
      <w:r>
        <w:rPr>
          <w:color w:val="231F20"/>
          <w:sz w:val="18"/>
        </w:rPr>
        <w:t>generación de</w:t>
      </w:r>
      <w:r>
        <w:rPr>
          <w:color w:val="231F20"/>
          <w:spacing w:val="-18"/>
          <w:sz w:val="18"/>
        </w:rPr>
        <w:t> </w:t>
      </w:r>
      <w:r>
        <w:rPr>
          <w:color w:val="231F20"/>
          <w:sz w:val="18"/>
        </w:rPr>
        <w:t>teóricos</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Sociología.</w:t>
      </w:r>
      <w:r>
        <w:rPr>
          <w:color w:val="231F20"/>
          <w:spacing w:val="-19"/>
          <w:sz w:val="18"/>
        </w:rPr>
        <w:t> </w:t>
      </w:r>
      <w:r>
        <w:rPr>
          <w:color w:val="231F20"/>
          <w:spacing w:val="-4"/>
          <w:sz w:val="18"/>
        </w:rPr>
        <w:t>pero</w:t>
      </w:r>
      <w:r>
        <w:rPr>
          <w:color w:val="231F20"/>
          <w:spacing w:val="-18"/>
          <w:sz w:val="18"/>
        </w:rPr>
        <w:t> </w:t>
      </w:r>
      <w:r>
        <w:rPr>
          <w:color w:val="231F20"/>
          <w:sz w:val="18"/>
        </w:rPr>
        <w:t>no</w:t>
      </w:r>
      <w:r>
        <w:rPr>
          <w:color w:val="231F20"/>
          <w:spacing w:val="-18"/>
          <w:sz w:val="18"/>
        </w:rPr>
        <w:t> </w:t>
      </w:r>
      <w:r>
        <w:rPr>
          <w:color w:val="231F20"/>
          <w:sz w:val="18"/>
        </w:rPr>
        <w:t>sólo</w:t>
      </w:r>
      <w:r>
        <w:rPr>
          <w:color w:val="231F20"/>
          <w:spacing w:val="-19"/>
          <w:sz w:val="18"/>
        </w:rPr>
        <w:t> </w:t>
      </w:r>
      <w:r>
        <w:rPr>
          <w:color w:val="231F20"/>
          <w:sz w:val="18"/>
        </w:rPr>
        <w:t>estaban</w:t>
      </w:r>
      <w:r>
        <w:rPr>
          <w:color w:val="231F20"/>
          <w:spacing w:val="-18"/>
          <w:sz w:val="18"/>
        </w:rPr>
        <w:t> </w:t>
      </w:r>
      <w:r>
        <w:rPr>
          <w:color w:val="231F20"/>
          <w:sz w:val="18"/>
        </w:rPr>
        <w:t>ausentes</w:t>
      </w:r>
      <w:r>
        <w:rPr>
          <w:color w:val="231F20"/>
          <w:spacing w:val="-18"/>
          <w:sz w:val="18"/>
        </w:rPr>
        <w:t> </w:t>
      </w:r>
      <w:r>
        <w:rPr>
          <w:color w:val="231F20"/>
          <w:sz w:val="18"/>
        </w:rPr>
        <w:t>de</w:t>
      </w:r>
      <w:r>
        <w:rPr>
          <w:color w:val="231F20"/>
          <w:spacing w:val="-18"/>
          <w:sz w:val="18"/>
        </w:rPr>
        <w:t> </w:t>
      </w:r>
      <w:r>
        <w:rPr>
          <w:color w:val="231F20"/>
          <w:sz w:val="18"/>
        </w:rPr>
        <w:t>ella</w:t>
      </w:r>
      <w:r>
        <w:rPr>
          <w:color w:val="231F20"/>
          <w:spacing w:val="-18"/>
          <w:sz w:val="18"/>
        </w:rPr>
        <w:t> </w:t>
      </w:r>
      <w:r>
        <w:rPr>
          <w:color w:val="231F20"/>
          <w:spacing w:val="-2"/>
          <w:sz w:val="18"/>
        </w:rPr>
        <w:t>los</w:t>
      </w:r>
    </w:p>
    <w:p>
      <w:pPr>
        <w:spacing w:after="0" w:line="333" w:lineRule="auto"/>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00" w:lineRule="exact" w:before="1"/>
        <w:ind w:left="460" w:right="118" w:firstLine="0"/>
        <w:jc w:val="both"/>
        <w:rPr>
          <w:sz w:val="18"/>
        </w:rPr>
      </w:pPr>
      <w:r>
        <w:rPr>
          <w:rFonts w:ascii="Palatino Linotype" w:hAnsi="Palatino Linotype"/>
          <w:color w:val="231F20"/>
          <w:sz w:val="18"/>
        </w:rPr>
        <w:t>pragmatistas e institucionalistas americanos, sino también Simmel y Marx; y hasta muchos años después seguirían ausentes de la </w:t>
      </w:r>
      <w:r>
        <w:rPr>
          <w:rFonts w:ascii="Palatino Linotype" w:hAnsi="Palatino Linotype"/>
          <w:color w:val="231F20"/>
          <w:spacing w:val="-2"/>
          <w:sz w:val="18"/>
        </w:rPr>
        <w:t>teoría </w:t>
      </w:r>
      <w:r>
        <w:rPr>
          <w:color w:val="231F20"/>
          <w:sz w:val="18"/>
        </w:rPr>
        <w:t>sociológica sistemática. Las presencias en la reconstrucción de </w:t>
      </w:r>
      <w:r>
        <w:rPr>
          <w:color w:val="231F20"/>
          <w:spacing w:val="-3"/>
          <w:sz w:val="18"/>
        </w:rPr>
        <w:t>parsons </w:t>
      </w:r>
      <w:r>
        <w:rPr>
          <w:color w:val="231F20"/>
          <w:sz w:val="18"/>
        </w:rPr>
        <w:t>eran Marshall, </w:t>
      </w:r>
      <w:r>
        <w:rPr>
          <w:color w:val="231F20"/>
          <w:spacing w:val="-3"/>
          <w:sz w:val="18"/>
        </w:rPr>
        <w:t>pareto, </w:t>
      </w:r>
      <w:r>
        <w:rPr>
          <w:color w:val="231F20"/>
          <w:sz w:val="18"/>
        </w:rPr>
        <w:t>durkheim y </w:t>
      </w:r>
      <w:r>
        <w:rPr>
          <w:color w:val="231F20"/>
          <w:spacing w:val="-8"/>
          <w:sz w:val="18"/>
        </w:rPr>
        <w:t>Weber. </w:t>
      </w:r>
      <w:r>
        <w:rPr>
          <w:color w:val="231F20"/>
          <w:spacing w:val="-3"/>
          <w:sz w:val="18"/>
        </w:rPr>
        <w:t>parsons </w:t>
      </w:r>
      <w:r>
        <w:rPr>
          <w:color w:val="231F20"/>
          <w:sz w:val="18"/>
        </w:rPr>
        <w:t>sostenía que</w:t>
      </w:r>
      <w:r>
        <w:rPr>
          <w:color w:val="231F20"/>
          <w:spacing w:val="-7"/>
          <w:sz w:val="18"/>
        </w:rPr>
        <w:t> </w:t>
      </w:r>
      <w:r>
        <w:rPr>
          <w:color w:val="231F20"/>
          <w:sz w:val="18"/>
        </w:rPr>
        <w:t>fueron</w:t>
      </w:r>
      <w:r>
        <w:rPr>
          <w:color w:val="231F20"/>
          <w:spacing w:val="-8"/>
          <w:sz w:val="18"/>
        </w:rPr>
        <w:t> </w:t>
      </w:r>
      <w:r>
        <w:rPr>
          <w:color w:val="231F20"/>
          <w:sz w:val="18"/>
        </w:rPr>
        <w:t>ellos</w:t>
      </w:r>
      <w:r>
        <w:rPr>
          <w:color w:val="231F20"/>
          <w:spacing w:val="-7"/>
          <w:sz w:val="18"/>
        </w:rPr>
        <w:t> </w:t>
      </w:r>
      <w:r>
        <w:rPr>
          <w:color w:val="231F20"/>
          <w:sz w:val="18"/>
        </w:rPr>
        <w:t>–y</w:t>
      </w:r>
      <w:r>
        <w:rPr>
          <w:color w:val="231F20"/>
          <w:spacing w:val="-7"/>
          <w:sz w:val="18"/>
        </w:rPr>
        <w:t> </w:t>
      </w:r>
      <w:r>
        <w:rPr>
          <w:color w:val="231F20"/>
          <w:sz w:val="18"/>
        </w:rPr>
        <w:t>sobre</w:t>
      </w:r>
      <w:r>
        <w:rPr>
          <w:color w:val="231F20"/>
          <w:spacing w:val="-7"/>
          <w:sz w:val="18"/>
        </w:rPr>
        <w:t> </w:t>
      </w:r>
      <w:r>
        <w:rPr>
          <w:color w:val="231F20"/>
          <w:sz w:val="18"/>
        </w:rPr>
        <w:t>todo</w:t>
      </w:r>
      <w:r>
        <w:rPr>
          <w:color w:val="231F20"/>
          <w:spacing w:val="-7"/>
          <w:sz w:val="18"/>
        </w:rPr>
        <w:t> </w:t>
      </w:r>
      <w:r>
        <w:rPr>
          <w:color w:val="231F20"/>
          <w:sz w:val="18"/>
        </w:rPr>
        <w:t>durkheim</w:t>
      </w:r>
      <w:r>
        <w:rPr>
          <w:color w:val="231F20"/>
          <w:spacing w:val="-7"/>
          <w:sz w:val="18"/>
        </w:rPr>
        <w:t> </w:t>
      </w:r>
      <w:r>
        <w:rPr>
          <w:color w:val="231F20"/>
          <w:sz w:val="18"/>
        </w:rPr>
        <w:t>y</w:t>
      </w:r>
      <w:r>
        <w:rPr>
          <w:color w:val="231F20"/>
          <w:spacing w:val="-7"/>
          <w:sz w:val="18"/>
        </w:rPr>
        <w:t> </w:t>
      </w:r>
      <w:r>
        <w:rPr>
          <w:color w:val="231F20"/>
          <w:spacing w:val="-4"/>
          <w:sz w:val="18"/>
        </w:rPr>
        <w:t>Weber–</w:t>
      </w:r>
      <w:r>
        <w:rPr>
          <w:color w:val="231F20"/>
          <w:spacing w:val="-7"/>
          <w:sz w:val="18"/>
        </w:rPr>
        <w:t> </w:t>
      </w:r>
      <w:r>
        <w:rPr>
          <w:color w:val="231F20"/>
          <w:sz w:val="18"/>
        </w:rPr>
        <w:t>quienes</w:t>
      </w:r>
      <w:r>
        <w:rPr>
          <w:color w:val="231F20"/>
          <w:spacing w:val="-7"/>
          <w:sz w:val="18"/>
        </w:rPr>
        <w:t> </w:t>
      </w:r>
      <w:r>
        <w:rPr>
          <w:color w:val="231F20"/>
          <w:sz w:val="18"/>
        </w:rPr>
        <w:t>formaron la tradición clásica de la que debía partir toda Sociología </w:t>
      </w:r>
      <w:r>
        <w:rPr>
          <w:color w:val="231F20"/>
          <w:spacing w:val="-2"/>
          <w:sz w:val="18"/>
        </w:rPr>
        <w:t>futura </w:t>
      </w:r>
      <w:r>
        <w:rPr>
          <w:color w:val="231F20"/>
          <w:sz w:val="18"/>
        </w:rPr>
        <w:t>(Giddens,</w:t>
      </w:r>
      <w:r>
        <w:rPr>
          <w:color w:val="231F20"/>
          <w:spacing w:val="-22"/>
          <w:sz w:val="18"/>
        </w:rPr>
        <w:t> </w:t>
      </w:r>
      <w:r>
        <w:rPr>
          <w:color w:val="231F20"/>
          <w:sz w:val="18"/>
        </w:rPr>
        <w:t>1990:</w:t>
      </w:r>
      <w:r>
        <w:rPr>
          <w:color w:val="231F20"/>
          <w:spacing w:val="-23"/>
          <w:sz w:val="18"/>
        </w:rPr>
        <w:t> </w:t>
      </w:r>
      <w:r>
        <w:rPr>
          <w:color w:val="231F20"/>
          <w:sz w:val="18"/>
        </w:rPr>
        <w:t>53).</w:t>
      </w:r>
    </w:p>
    <w:p>
      <w:pPr>
        <w:pStyle w:val="BodyText"/>
        <w:rPr>
          <w:sz w:val="18"/>
        </w:rPr>
      </w:pPr>
    </w:p>
    <w:p>
      <w:pPr>
        <w:pStyle w:val="BodyText"/>
        <w:spacing w:line="295" w:lineRule="auto" w:before="145"/>
        <w:ind w:left="100" w:right="122"/>
        <w:jc w:val="both"/>
      </w:pPr>
      <w:r>
        <w:rPr>
          <w:color w:val="231F20"/>
        </w:rPr>
        <w:t>Las</w:t>
      </w:r>
      <w:r>
        <w:rPr>
          <w:color w:val="231F20"/>
          <w:spacing w:val="-14"/>
        </w:rPr>
        <w:t> </w:t>
      </w:r>
      <w:r>
        <w:rPr>
          <w:color w:val="231F20"/>
          <w:spacing w:val="-5"/>
        </w:rPr>
        <w:t>utilizaciones</w:t>
      </w:r>
      <w:r>
        <w:rPr>
          <w:color w:val="231F20"/>
          <w:spacing w:val="-14"/>
        </w:rPr>
        <w:t> </w:t>
      </w:r>
      <w:r>
        <w:rPr>
          <w:color w:val="231F20"/>
          <w:spacing w:val="-3"/>
        </w:rPr>
        <w:t>de</w:t>
      </w:r>
      <w:r>
        <w:rPr>
          <w:color w:val="231F20"/>
          <w:spacing w:val="-14"/>
        </w:rPr>
        <w:t> </w:t>
      </w:r>
      <w:r>
        <w:rPr>
          <w:color w:val="231F20"/>
          <w:spacing w:val="-4"/>
        </w:rPr>
        <w:t>las</w:t>
      </w:r>
      <w:r>
        <w:rPr>
          <w:color w:val="231F20"/>
          <w:spacing w:val="-14"/>
        </w:rPr>
        <w:t> </w:t>
      </w:r>
      <w:r>
        <w:rPr>
          <w:color w:val="231F20"/>
          <w:spacing w:val="-5"/>
        </w:rPr>
        <w:t>categorías</w:t>
      </w:r>
      <w:r>
        <w:rPr>
          <w:color w:val="231F20"/>
          <w:spacing w:val="-14"/>
        </w:rPr>
        <w:t> </w:t>
      </w:r>
      <w:r>
        <w:rPr>
          <w:color w:val="231F20"/>
          <w:spacing w:val="-5"/>
        </w:rPr>
        <w:t>acción</w:t>
      </w:r>
      <w:r>
        <w:rPr>
          <w:color w:val="231F20"/>
          <w:spacing w:val="-14"/>
        </w:rPr>
        <w:t> </w:t>
      </w:r>
      <w:r>
        <w:rPr>
          <w:color w:val="231F20"/>
          <w:spacing w:val="-5"/>
        </w:rPr>
        <w:t>social</w:t>
      </w:r>
      <w:r>
        <w:rPr>
          <w:color w:val="231F20"/>
          <w:spacing w:val="-14"/>
        </w:rPr>
        <w:t> </w:t>
      </w:r>
      <w:r>
        <w:rPr>
          <w:color w:val="231F20"/>
        </w:rPr>
        <w:t>y</w:t>
      </w:r>
      <w:r>
        <w:rPr>
          <w:color w:val="231F20"/>
          <w:spacing w:val="-14"/>
        </w:rPr>
        <w:t> </w:t>
      </w:r>
      <w:r>
        <w:rPr>
          <w:color w:val="231F20"/>
          <w:spacing w:val="-5"/>
        </w:rPr>
        <w:t>anomia</w:t>
      </w:r>
      <w:r>
        <w:rPr>
          <w:color w:val="231F20"/>
          <w:spacing w:val="-14"/>
        </w:rPr>
        <w:t> </w:t>
      </w:r>
      <w:r>
        <w:rPr>
          <w:color w:val="231F20"/>
          <w:spacing w:val="-5"/>
        </w:rPr>
        <w:t>elaboradas </w:t>
      </w:r>
      <w:r>
        <w:rPr>
          <w:color w:val="231F20"/>
          <w:spacing w:val="-4"/>
        </w:rPr>
        <w:t>por Max </w:t>
      </w:r>
      <w:r>
        <w:rPr>
          <w:color w:val="231F20"/>
          <w:spacing w:val="-8"/>
        </w:rPr>
        <w:t>Weber </w:t>
      </w:r>
      <w:r>
        <w:rPr>
          <w:color w:val="231F20"/>
        </w:rPr>
        <w:t>y </w:t>
      </w:r>
      <w:r>
        <w:rPr>
          <w:color w:val="231F20"/>
          <w:spacing w:val="-5"/>
        </w:rPr>
        <w:t>Emilio durkheim, </w:t>
      </w:r>
      <w:r>
        <w:rPr>
          <w:color w:val="231F20"/>
          <w:spacing w:val="-6"/>
        </w:rPr>
        <w:t>adoptadas </w:t>
      </w:r>
      <w:r>
        <w:rPr>
          <w:color w:val="231F20"/>
          <w:spacing w:val="-4"/>
        </w:rPr>
        <w:t>por </w:t>
      </w:r>
      <w:r>
        <w:rPr>
          <w:color w:val="231F20"/>
          <w:spacing w:val="-6"/>
        </w:rPr>
        <w:t>parsons </w:t>
      </w:r>
      <w:r>
        <w:rPr>
          <w:color w:val="231F20"/>
          <w:spacing w:val="-5"/>
        </w:rPr>
        <w:t>muestran </w:t>
      </w:r>
      <w:r>
        <w:rPr>
          <w:rFonts w:ascii="Palatino Linotype" w:hAnsi="Palatino Linotype"/>
          <w:color w:val="231F20"/>
          <w:spacing w:val="-3"/>
        </w:rPr>
        <w:t>la </w:t>
      </w:r>
      <w:r>
        <w:rPr>
          <w:rFonts w:ascii="Palatino Linotype" w:hAnsi="Palatino Linotype"/>
          <w:color w:val="231F20"/>
          <w:spacing w:val="-5"/>
        </w:rPr>
        <w:t>influencia francesa </w:t>
      </w:r>
      <w:r>
        <w:rPr>
          <w:rFonts w:ascii="Palatino Linotype" w:hAnsi="Palatino Linotype"/>
          <w:color w:val="231F20"/>
        </w:rPr>
        <w:t>y </w:t>
      </w:r>
      <w:r>
        <w:rPr>
          <w:rFonts w:ascii="Palatino Linotype" w:hAnsi="Palatino Linotype"/>
          <w:color w:val="231F20"/>
          <w:spacing w:val="-5"/>
        </w:rPr>
        <w:t>alemana </w:t>
      </w:r>
      <w:r>
        <w:rPr>
          <w:rFonts w:ascii="Palatino Linotype" w:hAnsi="Palatino Linotype"/>
          <w:color w:val="231F20"/>
          <w:spacing w:val="-3"/>
        </w:rPr>
        <w:t>en la </w:t>
      </w:r>
      <w:r>
        <w:rPr>
          <w:rFonts w:ascii="Palatino Linotype" w:hAnsi="Palatino Linotype"/>
          <w:color w:val="231F20"/>
          <w:spacing w:val="-5"/>
        </w:rPr>
        <w:t>conformación </w:t>
      </w:r>
      <w:r>
        <w:rPr>
          <w:rFonts w:ascii="Palatino Linotype" w:hAnsi="Palatino Linotype"/>
          <w:color w:val="231F20"/>
          <w:spacing w:val="-3"/>
        </w:rPr>
        <w:t>de </w:t>
      </w:r>
      <w:r>
        <w:rPr>
          <w:rFonts w:ascii="Palatino Linotype" w:hAnsi="Palatino Linotype"/>
          <w:color w:val="231F20"/>
          <w:spacing w:val="-4"/>
        </w:rPr>
        <w:t>esta etapa </w:t>
      </w:r>
      <w:r>
        <w:rPr>
          <w:rFonts w:ascii="Palatino Linotype" w:hAnsi="Palatino Linotype"/>
          <w:color w:val="231F20"/>
          <w:spacing w:val="-5"/>
        </w:rPr>
        <w:t>de </w:t>
      </w:r>
      <w:r>
        <w:rPr>
          <w:color w:val="231F20"/>
          <w:spacing w:val="-3"/>
        </w:rPr>
        <w:t>la </w:t>
      </w:r>
      <w:r>
        <w:rPr>
          <w:color w:val="010202"/>
          <w:spacing w:val="-5"/>
        </w:rPr>
        <w:t>Sociología</w:t>
      </w:r>
      <w:r>
        <w:rPr>
          <w:color w:val="010202"/>
          <w:spacing w:val="-30"/>
        </w:rPr>
        <w:t> </w:t>
      </w:r>
      <w:r>
        <w:rPr>
          <w:color w:val="231F20"/>
          <w:spacing w:val="-5"/>
        </w:rPr>
        <w:t>norteamericana.</w:t>
      </w:r>
    </w:p>
    <w:p>
      <w:pPr>
        <w:pStyle w:val="BodyText"/>
        <w:spacing w:line="307" w:lineRule="auto" w:before="18"/>
        <w:ind w:left="100" w:right="116" w:firstLine="360"/>
        <w:jc w:val="both"/>
        <w:rPr>
          <w:rFonts w:ascii="Palatino Linotype" w:hAnsi="Palatino Linotype"/>
        </w:rPr>
      </w:pPr>
      <w:r>
        <w:rPr>
          <w:color w:val="231F20"/>
        </w:rPr>
        <w:t>La </w:t>
      </w:r>
      <w:r>
        <w:rPr>
          <w:color w:val="231F20"/>
          <w:spacing w:val="-4"/>
        </w:rPr>
        <w:t>virtud </w:t>
      </w:r>
      <w:r>
        <w:rPr>
          <w:color w:val="231F20"/>
        </w:rPr>
        <w:t>de </w:t>
      </w:r>
      <w:r>
        <w:rPr>
          <w:color w:val="231F20"/>
          <w:spacing w:val="-4"/>
        </w:rPr>
        <w:t>parsons </w:t>
      </w:r>
      <w:r>
        <w:rPr>
          <w:color w:val="231F20"/>
        </w:rPr>
        <w:t>se </w:t>
      </w:r>
      <w:r>
        <w:rPr>
          <w:color w:val="231F20"/>
          <w:spacing w:val="-4"/>
        </w:rPr>
        <w:t>encuentra </w:t>
      </w:r>
      <w:r>
        <w:rPr>
          <w:color w:val="231F20"/>
        </w:rPr>
        <w:t>en la </w:t>
      </w:r>
      <w:r>
        <w:rPr>
          <w:color w:val="231F20"/>
          <w:spacing w:val="-3"/>
        </w:rPr>
        <w:t>formulación </w:t>
      </w:r>
      <w:r>
        <w:rPr>
          <w:color w:val="231F20"/>
        </w:rPr>
        <w:t>de </w:t>
      </w:r>
      <w:r>
        <w:rPr>
          <w:color w:val="231F20"/>
          <w:spacing w:val="-3"/>
        </w:rPr>
        <w:t>una </w:t>
      </w:r>
      <w:r>
        <w:rPr>
          <w:color w:val="231F20"/>
          <w:spacing w:val="-4"/>
        </w:rPr>
        <w:t>visión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realidad</w:t>
      </w:r>
      <w:r>
        <w:rPr>
          <w:color w:val="231F20"/>
          <w:spacing w:val="-12"/>
        </w:rPr>
        <w:t> </w:t>
      </w:r>
      <w:r>
        <w:rPr>
          <w:color w:val="231F20"/>
          <w:spacing w:val="-3"/>
        </w:rPr>
        <w:t>social</w:t>
      </w:r>
      <w:r>
        <w:rPr>
          <w:color w:val="231F20"/>
          <w:spacing w:val="-12"/>
        </w:rPr>
        <w:t> </w:t>
      </w:r>
      <w:r>
        <w:rPr>
          <w:color w:val="231F20"/>
          <w:spacing w:val="-3"/>
        </w:rPr>
        <w:t>desde</w:t>
      </w:r>
      <w:r>
        <w:rPr>
          <w:color w:val="231F20"/>
          <w:spacing w:val="-12"/>
        </w:rPr>
        <w:t> </w:t>
      </w:r>
      <w:r>
        <w:rPr>
          <w:color w:val="231F20"/>
        </w:rPr>
        <w:t>el</w:t>
      </w:r>
      <w:r>
        <w:rPr>
          <w:color w:val="231F20"/>
          <w:spacing w:val="-12"/>
        </w:rPr>
        <w:t> </w:t>
      </w:r>
      <w:r>
        <w:rPr>
          <w:color w:val="231F20"/>
          <w:spacing w:val="-3"/>
        </w:rPr>
        <w:t>punto</w:t>
      </w:r>
      <w:r>
        <w:rPr>
          <w:color w:val="231F20"/>
          <w:spacing w:val="-12"/>
        </w:rPr>
        <w:t> </w:t>
      </w:r>
      <w:r>
        <w:rPr>
          <w:color w:val="231F20"/>
        </w:rPr>
        <w:t>de</w:t>
      </w:r>
      <w:r>
        <w:rPr>
          <w:color w:val="231F20"/>
          <w:spacing w:val="-12"/>
        </w:rPr>
        <w:t> </w:t>
      </w:r>
      <w:r>
        <w:rPr>
          <w:color w:val="231F20"/>
          <w:spacing w:val="-4"/>
        </w:rPr>
        <w:t>vista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4"/>
        </w:rPr>
        <w:t>acción</w:t>
      </w:r>
      <w:r>
        <w:rPr>
          <w:color w:val="231F20"/>
          <w:spacing w:val="-12"/>
        </w:rPr>
        <w:t> </w:t>
      </w:r>
      <w:r>
        <w:rPr>
          <w:color w:val="231F20"/>
        </w:rPr>
        <w:t>y</w:t>
      </w:r>
      <w:r>
        <w:rPr>
          <w:color w:val="231F20"/>
          <w:spacing w:val="-12"/>
        </w:rPr>
        <w:t> </w:t>
      </w:r>
      <w:r>
        <w:rPr>
          <w:color w:val="231F20"/>
        </w:rPr>
        <w:t>es- </w:t>
      </w:r>
      <w:r>
        <w:rPr>
          <w:color w:val="231F20"/>
          <w:spacing w:val="-4"/>
        </w:rPr>
        <w:t>tructura</w:t>
      </w:r>
      <w:r>
        <w:rPr>
          <w:color w:val="231F20"/>
          <w:spacing w:val="-6"/>
        </w:rPr>
        <w:t> </w:t>
      </w:r>
      <w:r>
        <w:rPr>
          <w:color w:val="231F20"/>
          <w:spacing w:val="-3"/>
        </w:rPr>
        <w:t>social.</w:t>
      </w:r>
      <w:r>
        <w:rPr>
          <w:color w:val="231F20"/>
          <w:spacing w:val="-7"/>
        </w:rPr>
        <w:t> </w:t>
      </w:r>
      <w:r>
        <w:rPr>
          <w:color w:val="231F20"/>
        </w:rPr>
        <w:t>Mi</w:t>
      </w:r>
      <w:r>
        <w:rPr>
          <w:color w:val="231F20"/>
          <w:spacing w:val="-7"/>
        </w:rPr>
        <w:t> </w:t>
      </w:r>
      <w:r>
        <w:rPr>
          <w:color w:val="231F20"/>
          <w:spacing w:val="-4"/>
        </w:rPr>
        <w:t>aportación,</w:t>
      </w:r>
      <w:r>
        <w:rPr>
          <w:color w:val="231F20"/>
          <w:spacing w:val="-6"/>
        </w:rPr>
        <w:t> </w:t>
      </w:r>
      <w:r>
        <w:rPr>
          <w:color w:val="231F20"/>
          <w:spacing w:val="-3"/>
        </w:rPr>
        <w:t>dice</w:t>
      </w:r>
      <w:r>
        <w:rPr>
          <w:color w:val="231F20"/>
          <w:spacing w:val="-7"/>
        </w:rPr>
        <w:t> </w:t>
      </w:r>
      <w:r>
        <w:rPr>
          <w:color w:val="231F20"/>
          <w:spacing w:val="-4"/>
        </w:rPr>
        <w:t>parsons,</w:t>
      </w:r>
      <w:r>
        <w:rPr>
          <w:color w:val="231F20"/>
          <w:spacing w:val="-6"/>
        </w:rPr>
        <w:t> </w:t>
      </w:r>
      <w:r>
        <w:rPr>
          <w:color w:val="231F20"/>
        </w:rPr>
        <w:t>no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spacing w:val="-3"/>
        </w:rPr>
        <w:t>creación</w:t>
      </w:r>
      <w:r>
        <w:rPr>
          <w:color w:val="231F20"/>
          <w:spacing w:val="-7"/>
        </w:rPr>
        <w:t> </w:t>
      </w:r>
      <w:r>
        <w:rPr>
          <w:color w:val="231F20"/>
        </w:rPr>
        <w:t>de</w:t>
      </w:r>
      <w:r>
        <w:rPr>
          <w:color w:val="231F20"/>
          <w:spacing w:val="-7"/>
        </w:rPr>
        <w:t> </w:t>
      </w:r>
      <w:r>
        <w:rPr>
          <w:color w:val="231F20"/>
          <w:spacing w:val="-3"/>
        </w:rPr>
        <w:t>un sistema lógico deductivo, sino </w:t>
      </w:r>
      <w:r>
        <w:rPr>
          <w:color w:val="231F20"/>
        </w:rPr>
        <w:t>una </w:t>
      </w:r>
      <w:r>
        <w:rPr>
          <w:color w:val="231F20"/>
          <w:spacing w:val="-3"/>
        </w:rPr>
        <w:t>serie </w:t>
      </w:r>
      <w:r>
        <w:rPr>
          <w:color w:val="231F20"/>
          <w:spacing w:val="-4"/>
        </w:rPr>
        <w:t>temporal </w:t>
      </w:r>
      <w:r>
        <w:rPr>
          <w:color w:val="231F20"/>
          <w:spacing w:val="-3"/>
        </w:rPr>
        <w:t>histórica </w:t>
      </w:r>
      <w:r>
        <w:rPr>
          <w:color w:val="231F20"/>
        </w:rPr>
        <w:t>de </w:t>
      </w:r>
      <w:r>
        <w:rPr>
          <w:color w:val="231F20"/>
          <w:spacing w:val="-3"/>
        </w:rPr>
        <w:t>con- </w:t>
      </w:r>
      <w:r>
        <w:rPr>
          <w:rFonts w:ascii="Palatino Linotype" w:hAnsi="Palatino Linotype"/>
          <w:color w:val="231F20"/>
          <w:spacing w:val="-3"/>
        </w:rPr>
        <w:t>tribuciones hacia </w:t>
      </w:r>
      <w:r>
        <w:rPr>
          <w:rFonts w:ascii="Palatino Linotype" w:hAnsi="Palatino Linotype"/>
          <w:color w:val="231F20"/>
        </w:rPr>
        <w:t>el </w:t>
      </w:r>
      <w:r>
        <w:rPr>
          <w:rFonts w:ascii="Palatino Linotype" w:hAnsi="Palatino Linotype"/>
          <w:color w:val="231F20"/>
          <w:spacing w:val="-3"/>
        </w:rPr>
        <w:t>desarrollo </w:t>
      </w:r>
      <w:r>
        <w:rPr>
          <w:rFonts w:ascii="Palatino Linotype" w:hAnsi="Palatino Linotype"/>
          <w:color w:val="231F20"/>
        </w:rPr>
        <w:t>de un </w:t>
      </w:r>
      <w:r>
        <w:rPr>
          <w:rFonts w:ascii="Palatino Linotype" w:hAnsi="Palatino Linotype"/>
          <w:color w:val="231F20"/>
          <w:spacing w:val="-3"/>
        </w:rPr>
        <w:t>sistema. </w:t>
      </w:r>
      <w:r>
        <w:rPr>
          <w:rFonts w:ascii="Palatino Linotype" w:hAnsi="Palatino Linotype"/>
          <w:color w:val="231F20"/>
        </w:rPr>
        <w:t>Su </w:t>
      </w:r>
      <w:r>
        <w:rPr>
          <w:rFonts w:ascii="Palatino Linotype" w:hAnsi="Palatino Linotype"/>
          <w:color w:val="231F20"/>
          <w:spacing w:val="-3"/>
        </w:rPr>
        <w:t>interés </w:t>
      </w:r>
      <w:r>
        <w:rPr>
          <w:rFonts w:ascii="Palatino Linotype" w:hAnsi="Palatino Linotype"/>
          <w:color w:val="231F20"/>
        </w:rPr>
        <w:t>se </w:t>
      </w:r>
      <w:r>
        <w:rPr>
          <w:rFonts w:ascii="Palatino Linotype" w:hAnsi="Palatino Linotype"/>
          <w:color w:val="231F20"/>
          <w:spacing w:val="-3"/>
        </w:rPr>
        <w:t>orienta</w:t>
      </w:r>
      <w:r>
        <w:rPr>
          <w:rFonts w:ascii="Palatino Linotype" w:hAnsi="Palatino Linotype"/>
          <w:color w:val="231F20"/>
          <w:spacing w:val="-9"/>
        </w:rPr>
        <w:t> </w:t>
      </w:r>
      <w:r>
        <w:rPr>
          <w:rFonts w:ascii="Palatino Linotype" w:hAnsi="Palatino Linotype"/>
          <w:color w:val="231F20"/>
        </w:rPr>
        <w:t>a</w:t>
      </w:r>
    </w:p>
    <w:p>
      <w:pPr>
        <w:pStyle w:val="BodyText"/>
        <w:spacing w:line="224" w:lineRule="exact"/>
        <w:ind w:left="100"/>
        <w:jc w:val="both"/>
      </w:pPr>
      <w:r>
        <w:rPr>
          <w:rFonts w:ascii="Palatino Linotype" w:hAnsi="Palatino Linotype"/>
          <w:color w:val="231F20"/>
        </w:rPr>
        <w:t>una </w:t>
      </w:r>
      <w:r>
        <w:rPr>
          <w:rFonts w:ascii="Palatino Linotype" w:hAnsi="Palatino Linotype"/>
          <w:color w:val="231F20"/>
          <w:spacing w:val="-3"/>
        </w:rPr>
        <w:t>construcción conceptual-teorética capaz </w:t>
      </w:r>
      <w:r>
        <w:rPr>
          <w:rFonts w:ascii="Palatino Linotype" w:hAnsi="Palatino Linotype"/>
          <w:color w:val="231F20"/>
        </w:rPr>
        <w:t>de </w:t>
      </w:r>
      <w:r>
        <w:rPr>
          <w:rFonts w:ascii="Palatino Linotype" w:hAnsi="Palatino Linotype"/>
          <w:color w:val="231F20"/>
          <w:spacing w:val="-3"/>
        </w:rPr>
        <w:t>reflejar sistemática</w:t>
      </w:r>
      <w:r>
        <w:rPr>
          <w:color w:val="231F20"/>
          <w:spacing w:val="-3"/>
        </w:rPr>
        <w:t>-</w:t>
      </w:r>
    </w:p>
    <w:p>
      <w:pPr>
        <w:pStyle w:val="BodyText"/>
        <w:spacing w:line="312" w:lineRule="auto" w:before="52"/>
        <w:ind w:left="100" w:right="117"/>
        <w:jc w:val="both"/>
      </w:pPr>
      <w:r>
        <w:rPr>
          <w:color w:val="231F20"/>
          <w:spacing w:val="-3"/>
        </w:rPr>
        <w:t>mente</w:t>
      </w:r>
      <w:r>
        <w:rPr>
          <w:color w:val="231F20"/>
          <w:spacing w:val="-7"/>
        </w:rPr>
        <w:t> </w:t>
      </w:r>
      <w:r>
        <w:rPr>
          <w:color w:val="231F20"/>
        </w:rPr>
        <w:t>la</w:t>
      </w:r>
      <w:r>
        <w:rPr>
          <w:color w:val="231F20"/>
          <w:spacing w:val="-6"/>
        </w:rPr>
        <w:t> </w:t>
      </w:r>
      <w:r>
        <w:rPr>
          <w:color w:val="231F20"/>
          <w:spacing w:val="-3"/>
        </w:rPr>
        <w:t>realidad,</w:t>
      </w:r>
      <w:r>
        <w:rPr>
          <w:color w:val="231F20"/>
          <w:spacing w:val="-6"/>
        </w:rPr>
        <w:t> </w:t>
      </w:r>
      <w:r>
        <w:rPr>
          <w:color w:val="231F20"/>
        </w:rPr>
        <w:t>más</w:t>
      </w:r>
      <w:r>
        <w:rPr>
          <w:color w:val="231F20"/>
          <w:spacing w:val="-7"/>
        </w:rPr>
        <w:t> </w:t>
      </w:r>
      <w:r>
        <w:rPr>
          <w:color w:val="231F20"/>
          <w:spacing w:val="-3"/>
        </w:rPr>
        <w:t>que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spacing w:val="-4"/>
        </w:rPr>
        <w:t>elaboración</w:t>
      </w:r>
      <w:r>
        <w:rPr>
          <w:color w:val="231F20"/>
          <w:spacing w:val="-6"/>
        </w:rPr>
        <w:t> </w:t>
      </w:r>
      <w:r>
        <w:rPr>
          <w:color w:val="231F20"/>
        </w:rPr>
        <w:t>de</w:t>
      </w:r>
      <w:r>
        <w:rPr>
          <w:color w:val="231F20"/>
          <w:spacing w:val="-6"/>
        </w:rPr>
        <w:t> </w:t>
      </w:r>
      <w:r>
        <w:rPr>
          <w:color w:val="231F20"/>
          <w:spacing w:val="-3"/>
        </w:rPr>
        <w:t>explicaciones</w:t>
      </w:r>
      <w:r>
        <w:rPr>
          <w:color w:val="231F20"/>
          <w:spacing w:val="-7"/>
        </w:rPr>
        <w:t> </w:t>
      </w:r>
      <w:r>
        <w:rPr>
          <w:color w:val="231F20"/>
          <w:spacing w:val="-3"/>
        </w:rPr>
        <w:t>direc- tas</w:t>
      </w:r>
      <w:r>
        <w:rPr>
          <w:color w:val="231F20"/>
          <w:spacing w:val="-13"/>
        </w:rPr>
        <w:t> </w:t>
      </w:r>
      <w:r>
        <w:rPr>
          <w:color w:val="231F20"/>
          <w:spacing w:val="-3"/>
        </w:rPr>
        <w:t>sobre</w:t>
      </w:r>
      <w:r>
        <w:rPr>
          <w:color w:val="231F20"/>
          <w:spacing w:val="-13"/>
        </w:rPr>
        <w:t> </w:t>
      </w:r>
      <w:r>
        <w:rPr>
          <w:color w:val="231F20"/>
        </w:rPr>
        <w:t>la</w:t>
      </w:r>
      <w:r>
        <w:rPr>
          <w:color w:val="231F20"/>
          <w:spacing w:val="-13"/>
        </w:rPr>
        <w:t> </w:t>
      </w:r>
      <w:r>
        <w:rPr>
          <w:color w:val="231F20"/>
          <w:spacing w:val="-3"/>
        </w:rPr>
        <w:t>misma</w:t>
      </w:r>
      <w:r>
        <w:rPr>
          <w:color w:val="231F20"/>
          <w:spacing w:val="-13"/>
        </w:rPr>
        <w:t> </w:t>
      </w:r>
      <w:r>
        <w:rPr>
          <w:color w:val="231F20"/>
          <w:spacing w:val="-3"/>
        </w:rPr>
        <w:t>realidad.</w:t>
      </w:r>
    </w:p>
    <w:p>
      <w:pPr>
        <w:pStyle w:val="BodyText"/>
        <w:spacing w:line="309" w:lineRule="auto" w:before="3"/>
        <w:ind w:left="100" w:right="117" w:firstLine="360"/>
        <w:jc w:val="both"/>
        <w:rPr>
          <w:rFonts w:ascii="Palatino Linotype" w:hAnsi="Palatino Linotype"/>
        </w:rPr>
      </w:pPr>
      <w:r>
        <w:rPr>
          <w:color w:val="231F20"/>
          <w:spacing w:val="-3"/>
        </w:rPr>
        <w:t>una ciencia experimental-sistemática, como </w:t>
      </w:r>
      <w:r>
        <w:rPr>
          <w:color w:val="231F20"/>
        </w:rPr>
        <w:t>la </w:t>
      </w:r>
      <w:r>
        <w:rPr>
          <w:color w:val="010202"/>
          <w:spacing w:val="-3"/>
        </w:rPr>
        <w:t>Sociología</w:t>
      </w:r>
      <w:r>
        <w:rPr>
          <w:color w:val="231F20"/>
          <w:spacing w:val="-3"/>
        </w:rPr>
        <w:t>, pos- tula</w:t>
      </w:r>
      <w:r>
        <w:rPr>
          <w:color w:val="231F20"/>
          <w:spacing w:val="-8"/>
        </w:rPr>
        <w:t> </w:t>
      </w:r>
      <w:r>
        <w:rPr>
          <w:color w:val="231F20"/>
        </w:rPr>
        <w:t>un</w:t>
      </w:r>
      <w:r>
        <w:rPr>
          <w:color w:val="231F20"/>
          <w:spacing w:val="-8"/>
        </w:rPr>
        <w:t> </w:t>
      </w:r>
      <w:r>
        <w:rPr>
          <w:color w:val="231F20"/>
          <w:spacing w:val="-3"/>
        </w:rPr>
        <w:t>sistema</w:t>
      </w:r>
      <w:r>
        <w:rPr>
          <w:color w:val="231F20"/>
          <w:spacing w:val="-8"/>
        </w:rPr>
        <w:t> </w:t>
      </w:r>
      <w:r>
        <w:rPr>
          <w:color w:val="231F20"/>
        </w:rPr>
        <w:t>de</w:t>
      </w:r>
      <w:r>
        <w:rPr>
          <w:color w:val="231F20"/>
          <w:spacing w:val="-8"/>
        </w:rPr>
        <w:t> </w:t>
      </w:r>
      <w:r>
        <w:rPr>
          <w:color w:val="231F20"/>
          <w:spacing w:val="-3"/>
        </w:rPr>
        <w:t>categorías</w:t>
      </w:r>
      <w:r>
        <w:rPr>
          <w:color w:val="231F20"/>
          <w:spacing w:val="-8"/>
        </w:rPr>
        <w:t> </w:t>
      </w:r>
      <w:r>
        <w:rPr>
          <w:color w:val="231F20"/>
          <w:spacing w:val="-4"/>
        </w:rPr>
        <w:t>analíticas,</w:t>
      </w:r>
      <w:r>
        <w:rPr>
          <w:color w:val="231F20"/>
          <w:spacing w:val="-8"/>
        </w:rPr>
        <w:t> </w:t>
      </w:r>
      <w:r>
        <w:rPr>
          <w:color w:val="231F20"/>
          <w:spacing w:val="-3"/>
        </w:rPr>
        <w:t>siendo</w:t>
      </w:r>
      <w:r>
        <w:rPr>
          <w:color w:val="231F20"/>
          <w:spacing w:val="-8"/>
        </w:rPr>
        <w:t> </w:t>
      </w:r>
      <w:r>
        <w:rPr>
          <w:color w:val="231F20"/>
          <w:spacing w:val="-3"/>
        </w:rPr>
        <w:t>indispensable</w:t>
      </w:r>
      <w:r>
        <w:rPr>
          <w:color w:val="231F20"/>
          <w:spacing w:val="-8"/>
        </w:rPr>
        <w:t> </w:t>
      </w:r>
      <w:r>
        <w:rPr>
          <w:color w:val="231F20"/>
          <w:spacing w:val="-3"/>
        </w:rPr>
        <w:t>mon- tar </w:t>
      </w:r>
      <w:r>
        <w:rPr>
          <w:color w:val="231F20"/>
        </w:rPr>
        <w:t>un </w:t>
      </w:r>
      <w:r>
        <w:rPr>
          <w:color w:val="231F20"/>
          <w:spacing w:val="-3"/>
        </w:rPr>
        <w:t>sistema </w:t>
      </w:r>
      <w:r>
        <w:rPr>
          <w:color w:val="231F20"/>
          <w:spacing w:val="-4"/>
        </w:rPr>
        <w:t>teórico </w:t>
      </w:r>
      <w:r>
        <w:rPr>
          <w:color w:val="231F20"/>
          <w:spacing w:val="-3"/>
        </w:rPr>
        <w:t>lógicamente compacto para </w:t>
      </w:r>
      <w:r>
        <w:rPr>
          <w:color w:val="231F20"/>
        </w:rPr>
        <w:t>el </w:t>
      </w:r>
      <w:r>
        <w:rPr>
          <w:color w:val="231F20"/>
          <w:spacing w:val="-3"/>
        </w:rPr>
        <w:t>progreso </w:t>
      </w:r>
      <w:r>
        <w:rPr>
          <w:color w:val="231F20"/>
        </w:rPr>
        <w:t>de</w:t>
      </w:r>
      <w:r>
        <w:rPr>
          <w:color w:val="231F20"/>
          <w:spacing w:val="-31"/>
        </w:rPr>
        <w:t> </w:t>
      </w:r>
      <w:r>
        <w:rPr>
          <w:color w:val="231F20"/>
          <w:spacing w:val="-3"/>
        </w:rPr>
        <w:t>la disciplina. </w:t>
      </w:r>
      <w:r>
        <w:rPr>
          <w:color w:val="231F20"/>
        </w:rPr>
        <w:t>La </w:t>
      </w:r>
      <w:r>
        <w:rPr>
          <w:color w:val="231F20"/>
          <w:spacing w:val="-3"/>
        </w:rPr>
        <w:t>contribución </w:t>
      </w:r>
      <w:r>
        <w:rPr>
          <w:color w:val="231F20"/>
        </w:rPr>
        <w:t>de </w:t>
      </w:r>
      <w:r>
        <w:rPr>
          <w:color w:val="231F20"/>
          <w:spacing w:val="-4"/>
        </w:rPr>
        <w:t>parsons </w:t>
      </w:r>
      <w:r>
        <w:rPr>
          <w:color w:val="231F20"/>
        </w:rPr>
        <w:t>se </w:t>
      </w:r>
      <w:r>
        <w:rPr>
          <w:color w:val="231F20"/>
          <w:spacing w:val="-3"/>
        </w:rPr>
        <w:t>concreta </w:t>
      </w:r>
      <w:r>
        <w:rPr>
          <w:color w:val="231F20"/>
        </w:rPr>
        <w:t>en el </w:t>
      </w:r>
      <w:r>
        <w:rPr>
          <w:color w:val="231F20"/>
          <w:spacing w:val="-3"/>
        </w:rPr>
        <w:t>postulado </w:t>
      </w:r>
      <w:r>
        <w:rPr>
          <w:color w:val="231F20"/>
        </w:rPr>
        <w:t>de</w:t>
      </w:r>
      <w:r>
        <w:rPr>
          <w:color w:val="231F20"/>
          <w:spacing w:val="-18"/>
        </w:rPr>
        <w:t> </w:t>
      </w:r>
      <w:r>
        <w:rPr>
          <w:color w:val="231F20"/>
        </w:rPr>
        <w:t>la</w:t>
      </w:r>
      <w:r>
        <w:rPr>
          <w:color w:val="231F20"/>
          <w:spacing w:val="-18"/>
        </w:rPr>
        <w:t> </w:t>
      </w:r>
      <w:r>
        <w:rPr>
          <w:color w:val="231F20"/>
          <w:spacing w:val="-3"/>
        </w:rPr>
        <w:t>integración</w:t>
      </w:r>
      <w:r>
        <w:rPr>
          <w:color w:val="231F20"/>
          <w:spacing w:val="-19"/>
        </w:rPr>
        <w:t> </w:t>
      </w:r>
      <w:r>
        <w:rPr>
          <w:color w:val="231F20"/>
          <w:spacing w:val="-3"/>
        </w:rPr>
        <w:t>lógica</w:t>
      </w:r>
      <w:r>
        <w:rPr>
          <w:color w:val="231F20"/>
          <w:spacing w:val="-18"/>
        </w:rPr>
        <w:t> </w:t>
      </w:r>
      <w:r>
        <w:rPr>
          <w:color w:val="231F20"/>
        </w:rPr>
        <w:t>del</w:t>
      </w:r>
      <w:r>
        <w:rPr>
          <w:color w:val="231F20"/>
          <w:spacing w:val="-18"/>
        </w:rPr>
        <w:t> </w:t>
      </w:r>
      <w:r>
        <w:rPr>
          <w:color w:val="231F20"/>
          <w:spacing w:val="-3"/>
        </w:rPr>
        <w:t>saber</w:t>
      </w:r>
      <w:r>
        <w:rPr>
          <w:color w:val="231F20"/>
          <w:spacing w:val="-19"/>
        </w:rPr>
        <w:t> </w:t>
      </w:r>
      <w:r>
        <w:rPr>
          <w:color w:val="231F20"/>
          <w:spacing w:val="-3"/>
        </w:rPr>
        <w:t>sociológico</w:t>
      </w:r>
      <w:r>
        <w:rPr>
          <w:color w:val="231F20"/>
          <w:spacing w:val="-19"/>
        </w:rPr>
        <w:t> </w:t>
      </w:r>
      <w:r>
        <w:rPr>
          <w:color w:val="231F20"/>
        </w:rPr>
        <w:t>en</w:t>
      </w:r>
      <w:r>
        <w:rPr>
          <w:color w:val="231F20"/>
          <w:spacing w:val="-18"/>
        </w:rPr>
        <w:t> </w:t>
      </w:r>
      <w:r>
        <w:rPr>
          <w:color w:val="231F20"/>
        </w:rPr>
        <w:t>un</w:t>
      </w:r>
      <w:r>
        <w:rPr>
          <w:color w:val="231F20"/>
          <w:spacing w:val="-18"/>
        </w:rPr>
        <w:t> </w:t>
      </w:r>
      <w:r>
        <w:rPr>
          <w:color w:val="231F20"/>
          <w:spacing w:val="-3"/>
        </w:rPr>
        <w:t>sistema</w:t>
      </w:r>
      <w:r>
        <w:rPr>
          <w:color w:val="231F20"/>
          <w:spacing w:val="-19"/>
        </w:rPr>
        <w:t> </w:t>
      </w:r>
      <w:r>
        <w:rPr>
          <w:color w:val="231F20"/>
          <w:spacing w:val="-3"/>
        </w:rPr>
        <w:t>empírico </w:t>
      </w:r>
      <w:r>
        <w:rPr>
          <w:color w:val="231F20"/>
          <w:spacing w:val="-4"/>
        </w:rPr>
        <w:t>teórico.</w:t>
      </w:r>
      <w:r>
        <w:rPr>
          <w:color w:val="231F20"/>
          <w:spacing w:val="-9"/>
        </w:rPr>
        <w:t> </w:t>
      </w:r>
      <w:r>
        <w:rPr>
          <w:color w:val="231F20"/>
        </w:rPr>
        <w:t>Si</w:t>
      </w:r>
      <w:r>
        <w:rPr>
          <w:color w:val="231F20"/>
          <w:spacing w:val="-10"/>
        </w:rPr>
        <w:t> </w:t>
      </w:r>
      <w:r>
        <w:rPr>
          <w:color w:val="231F20"/>
        </w:rPr>
        <w:t>la</w:t>
      </w:r>
      <w:r>
        <w:rPr>
          <w:color w:val="231F20"/>
          <w:spacing w:val="-10"/>
        </w:rPr>
        <w:t> </w:t>
      </w:r>
      <w:r>
        <w:rPr>
          <w:color w:val="231F20"/>
          <w:spacing w:val="-3"/>
        </w:rPr>
        <w:t>situación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4"/>
        </w:rPr>
        <w:t>teoría</w:t>
      </w:r>
      <w:r>
        <w:rPr>
          <w:color w:val="231F20"/>
          <w:spacing w:val="-9"/>
        </w:rPr>
        <w:t> </w:t>
      </w:r>
      <w:r>
        <w:rPr>
          <w:color w:val="231F20"/>
          <w:spacing w:val="-3"/>
        </w:rPr>
        <w:t>sistemática</w:t>
      </w:r>
      <w:r>
        <w:rPr>
          <w:color w:val="231F20"/>
          <w:spacing w:val="-10"/>
        </w:rPr>
        <w:t> </w:t>
      </w:r>
      <w:r>
        <w:rPr>
          <w:color w:val="231F20"/>
        </w:rPr>
        <w:t>da</w:t>
      </w:r>
      <w:r>
        <w:rPr>
          <w:color w:val="231F20"/>
          <w:spacing w:val="-10"/>
        </w:rPr>
        <w:t> </w:t>
      </w:r>
      <w:r>
        <w:rPr>
          <w:color w:val="231F20"/>
        </w:rPr>
        <w:t>el</w:t>
      </w:r>
      <w:r>
        <w:rPr>
          <w:color w:val="231F20"/>
          <w:spacing w:val="-10"/>
        </w:rPr>
        <w:t> </w:t>
      </w:r>
      <w:r>
        <w:rPr>
          <w:color w:val="231F20"/>
          <w:spacing w:val="-3"/>
        </w:rPr>
        <w:t>índice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3"/>
        </w:rPr>
        <w:t>ma- </w:t>
      </w:r>
      <w:r>
        <w:rPr>
          <w:color w:val="231F20"/>
          <w:spacing w:val="-4"/>
        </w:rPr>
        <w:t>durez </w:t>
      </w:r>
      <w:r>
        <w:rPr>
          <w:color w:val="231F20"/>
        </w:rPr>
        <w:t>de </w:t>
      </w:r>
      <w:r>
        <w:rPr>
          <w:color w:val="231F20"/>
          <w:spacing w:val="-3"/>
        </w:rPr>
        <w:t>una </w:t>
      </w:r>
      <w:r>
        <w:rPr>
          <w:color w:val="231F20"/>
          <w:spacing w:val="-4"/>
        </w:rPr>
        <w:t>ciencia, </w:t>
      </w:r>
      <w:r>
        <w:rPr>
          <w:color w:val="231F20"/>
          <w:spacing w:val="-3"/>
        </w:rPr>
        <w:t>esto </w:t>
      </w:r>
      <w:r>
        <w:rPr>
          <w:color w:val="231F20"/>
          <w:spacing w:val="-4"/>
        </w:rPr>
        <w:t>quiere decir </w:t>
      </w:r>
      <w:r>
        <w:rPr>
          <w:color w:val="231F20"/>
          <w:spacing w:val="-3"/>
        </w:rPr>
        <w:t>que sin </w:t>
      </w:r>
      <w:r>
        <w:rPr>
          <w:color w:val="231F20"/>
        </w:rPr>
        <w:t>el </w:t>
      </w:r>
      <w:r>
        <w:rPr>
          <w:color w:val="231F20"/>
          <w:spacing w:val="-4"/>
        </w:rPr>
        <w:t>desenvolvimien- </w:t>
      </w:r>
      <w:r>
        <w:rPr>
          <w:rFonts w:ascii="Palatino Linotype" w:hAnsi="Palatino Linotype"/>
          <w:color w:val="231F20"/>
        </w:rPr>
        <w:t>to de </w:t>
      </w:r>
      <w:r>
        <w:rPr>
          <w:rFonts w:ascii="Palatino Linotype" w:hAnsi="Palatino Linotype"/>
          <w:color w:val="231F20"/>
          <w:spacing w:val="-3"/>
        </w:rPr>
        <w:t>una </w:t>
      </w:r>
      <w:r>
        <w:rPr>
          <w:rFonts w:ascii="Palatino Linotype" w:hAnsi="Palatino Linotype"/>
          <w:color w:val="231F20"/>
          <w:spacing w:val="-4"/>
        </w:rPr>
        <w:t>teoría sistemática resultan estériles </w:t>
      </w:r>
      <w:r>
        <w:rPr>
          <w:rFonts w:ascii="Palatino Linotype" w:hAnsi="Palatino Linotype"/>
          <w:color w:val="231F20"/>
          <w:spacing w:val="-3"/>
        </w:rPr>
        <w:t>las </w:t>
      </w:r>
      <w:r>
        <w:rPr>
          <w:rFonts w:ascii="Palatino Linotype" w:hAnsi="Palatino Linotype"/>
          <w:color w:val="231F20"/>
          <w:spacing w:val="-4"/>
        </w:rPr>
        <w:t>investigaciones </w:t>
      </w:r>
      <w:r>
        <w:rPr>
          <w:rFonts w:ascii="Palatino Linotype" w:hAnsi="Palatino Linotype"/>
          <w:color w:val="231F20"/>
          <w:spacing w:val="31"/>
        </w:rPr>
        <w:t> </w:t>
      </w:r>
      <w:r>
        <w:rPr>
          <w:rFonts w:ascii="Palatino Linotype" w:hAnsi="Palatino Linotype"/>
          <w:color w:val="231F20"/>
          <w:spacing w:val="-4"/>
        </w:rPr>
        <w:t>en</w:t>
      </w:r>
    </w:p>
    <w:p>
      <w:pPr>
        <w:pStyle w:val="BodyText"/>
        <w:spacing w:line="222" w:lineRule="exact"/>
        <w:ind w:left="100"/>
        <w:jc w:val="both"/>
        <w:rPr>
          <w:rFonts w:ascii="Palatino Linotype" w:hAnsi="Palatino Linotype"/>
        </w:rPr>
      </w:pPr>
      <w:r>
        <w:rPr>
          <w:rFonts w:ascii="Palatino Linotype" w:hAnsi="Palatino Linotype"/>
          <w:color w:val="231F20"/>
          <w:spacing w:val="-3"/>
        </w:rPr>
        <w:t>esa </w:t>
      </w:r>
      <w:r>
        <w:rPr>
          <w:rFonts w:ascii="Palatino Linotype" w:hAnsi="Palatino Linotype"/>
          <w:color w:val="231F20"/>
          <w:spacing w:val="-4"/>
        </w:rPr>
        <w:t>ciencia. </w:t>
      </w:r>
      <w:r>
        <w:rPr>
          <w:rFonts w:ascii="Palatino Linotype" w:hAnsi="Palatino Linotype"/>
          <w:color w:val="231F20"/>
        </w:rPr>
        <w:t>Un </w:t>
      </w:r>
      <w:r>
        <w:rPr>
          <w:rFonts w:ascii="Palatino Linotype" w:hAnsi="Palatino Linotype"/>
          <w:color w:val="231F20"/>
          <w:spacing w:val="-4"/>
        </w:rPr>
        <w:t>sistema teorético lógicamente compacto </w:t>
      </w:r>
      <w:r>
        <w:rPr>
          <w:rFonts w:ascii="Palatino Linotype" w:hAnsi="Palatino Linotype"/>
          <w:color w:val="231F20"/>
          <w:spacing w:val="-3"/>
        </w:rPr>
        <w:t>es, </w:t>
      </w:r>
      <w:r>
        <w:rPr>
          <w:rFonts w:ascii="Palatino Linotype" w:hAnsi="Palatino Linotype"/>
          <w:color w:val="231F20"/>
          <w:spacing w:val="-4"/>
        </w:rPr>
        <w:t>pues, un</w:t>
      </w:r>
    </w:p>
    <w:p>
      <w:pPr>
        <w:pStyle w:val="BodyText"/>
        <w:spacing w:before="30"/>
        <w:ind w:left="100"/>
        <w:jc w:val="both"/>
        <w:rPr>
          <w:rFonts w:ascii="Palatino Linotype" w:hAnsi="Palatino Linotype"/>
        </w:rPr>
      </w:pPr>
      <w:r>
        <w:rPr>
          <w:rFonts w:ascii="Palatino Linotype" w:hAnsi="Palatino Linotype"/>
          <w:color w:val="231F20"/>
        </w:rPr>
        <w:t>sistema de categorías y variables unidas por hipótesis  verificables,</w:t>
      </w:r>
    </w:p>
    <w:p>
      <w:pPr>
        <w:pStyle w:val="BodyText"/>
        <w:spacing w:before="52"/>
        <w:ind w:left="100"/>
        <w:jc w:val="both"/>
      </w:pPr>
      <w:r>
        <w:rPr>
          <w:color w:val="231F20"/>
        </w:rPr>
        <w:t>en el que la implicación lógica de cualquier proposición dentro</w:t>
      </w:r>
    </w:p>
    <w:p>
      <w:pPr>
        <w:spacing w:after="0"/>
        <w:jc w:val="both"/>
        <w:sectPr>
          <w:footerReference w:type="default" r:id="rId57"/>
          <w:footerReference w:type="even" r:id="rId58"/>
          <w:pgSz w:w="7940" w:h="12480"/>
          <w:pgMar w:footer="655" w:header="816" w:top="1000" w:bottom="840" w:left="980" w:right="960"/>
        </w:sectPr>
      </w:pPr>
    </w:p>
    <w:p>
      <w:pPr>
        <w:pStyle w:val="BodyText"/>
      </w:pPr>
    </w:p>
    <w:p>
      <w:pPr>
        <w:pStyle w:val="BodyText"/>
        <w:spacing w:before="3"/>
        <w:rPr>
          <w:sz w:val="18"/>
        </w:rPr>
      </w:pPr>
    </w:p>
    <w:p>
      <w:pPr>
        <w:pStyle w:val="BodyText"/>
        <w:spacing w:line="312" w:lineRule="auto" w:before="69"/>
        <w:ind w:left="100" w:right="117"/>
        <w:jc w:val="both"/>
      </w:pPr>
      <w:r>
        <w:rPr>
          <w:color w:val="231F20"/>
        </w:rPr>
        <w:t>del </w:t>
      </w:r>
      <w:r>
        <w:rPr>
          <w:color w:val="231F20"/>
          <w:spacing w:val="-4"/>
        </w:rPr>
        <w:t>sistema encuentra </w:t>
      </w:r>
      <w:r>
        <w:rPr>
          <w:color w:val="231F20"/>
        </w:rPr>
        <w:t>su </w:t>
      </w:r>
      <w:r>
        <w:rPr>
          <w:color w:val="231F20"/>
          <w:spacing w:val="-3"/>
        </w:rPr>
        <w:t>expresa </w:t>
      </w:r>
      <w:r>
        <w:rPr>
          <w:color w:val="231F20"/>
          <w:spacing w:val="-4"/>
        </w:rPr>
        <w:t>formulación </w:t>
      </w:r>
      <w:r>
        <w:rPr>
          <w:color w:val="231F20"/>
        </w:rPr>
        <w:t>en </w:t>
      </w:r>
      <w:r>
        <w:rPr>
          <w:color w:val="231F20"/>
          <w:spacing w:val="-3"/>
        </w:rPr>
        <w:t>otra </w:t>
      </w:r>
      <w:r>
        <w:rPr>
          <w:color w:val="231F20"/>
          <w:spacing w:val="-4"/>
        </w:rPr>
        <w:t>proposición dentro</w:t>
      </w:r>
      <w:r>
        <w:rPr>
          <w:color w:val="231F20"/>
          <w:spacing w:val="-9"/>
        </w:rPr>
        <w:t> </w:t>
      </w:r>
      <w:r>
        <w:rPr>
          <w:color w:val="231F20"/>
          <w:spacing w:val="-3"/>
        </w:rPr>
        <w:t>del</w:t>
      </w:r>
      <w:r>
        <w:rPr>
          <w:color w:val="231F20"/>
          <w:spacing w:val="-9"/>
        </w:rPr>
        <w:t> </w:t>
      </w:r>
      <w:r>
        <w:rPr>
          <w:color w:val="231F20"/>
          <w:spacing w:val="-4"/>
        </w:rPr>
        <w:t>mismo</w:t>
      </w:r>
      <w:r>
        <w:rPr>
          <w:color w:val="231F20"/>
          <w:spacing w:val="-9"/>
        </w:rPr>
        <w:t> </w:t>
      </w:r>
      <w:r>
        <w:rPr>
          <w:color w:val="231F20"/>
          <w:spacing w:val="-4"/>
        </w:rPr>
        <w:t>sistema.</w:t>
      </w:r>
      <w:r>
        <w:rPr>
          <w:color w:val="231F20"/>
          <w:spacing w:val="-9"/>
        </w:rPr>
        <w:t> </w:t>
      </w:r>
      <w:r>
        <w:rPr>
          <w:color w:val="231F20"/>
        </w:rPr>
        <w:t>La</w:t>
      </w:r>
      <w:r>
        <w:rPr>
          <w:color w:val="231F20"/>
          <w:spacing w:val="-9"/>
        </w:rPr>
        <w:t> </w:t>
      </w:r>
      <w:r>
        <w:rPr>
          <w:color w:val="231F20"/>
          <w:spacing w:val="-3"/>
        </w:rPr>
        <w:t>meta</w:t>
      </w:r>
      <w:r>
        <w:rPr>
          <w:color w:val="231F20"/>
          <w:spacing w:val="-9"/>
        </w:rPr>
        <w:t> </w:t>
      </w:r>
      <w:r>
        <w:rPr>
          <w:color w:val="231F20"/>
          <w:spacing w:val="-4"/>
        </w:rPr>
        <w:t>ideal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4"/>
        </w:rPr>
        <w:t>investigación</w:t>
      </w:r>
      <w:r>
        <w:rPr>
          <w:color w:val="231F20"/>
          <w:spacing w:val="-9"/>
        </w:rPr>
        <w:t> </w:t>
      </w:r>
      <w:r>
        <w:rPr>
          <w:color w:val="231F20"/>
          <w:spacing w:val="-4"/>
        </w:rPr>
        <w:t>socioló- </w:t>
      </w:r>
      <w:r>
        <w:rPr>
          <w:color w:val="231F20"/>
          <w:spacing w:val="-3"/>
        </w:rPr>
        <w:t>gica es, </w:t>
      </w:r>
      <w:r>
        <w:rPr>
          <w:color w:val="231F20"/>
          <w:spacing w:val="-4"/>
        </w:rPr>
        <w:t>evidentemente, </w:t>
      </w:r>
      <w:r>
        <w:rPr>
          <w:color w:val="231F20"/>
        </w:rPr>
        <w:t>la </w:t>
      </w:r>
      <w:r>
        <w:rPr>
          <w:color w:val="231F20"/>
          <w:spacing w:val="-4"/>
        </w:rPr>
        <w:t>descripción completa </w:t>
      </w:r>
      <w:r>
        <w:rPr>
          <w:color w:val="231F20"/>
        </w:rPr>
        <w:t>y la </w:t>
      </w:r>
      <w:r>
        <w:rPr>
          <w:color w:val="231F20"/>
          <w:spacing w:val="-3"/>
        </w:rPr>
        <w:t>explicación </w:t>
      </w:r>
      <w:r>
        <w:rPr>
          <w:color w:val="231F20"/>
          <w:spacing w:val="-4"/>
        </w:rPr>
        <w:t>de </w:t>
      </w:r>
      <w:r>
        <w:rPr>
          <w:color w:val="231F20"/>
        </w:rPr>
        <w:t>la </w:t>
      </w:r>
      <w:r>
        <w:rPr>
          <w:color w:val="231F20"/>
          <w:spacing w:val="-4"/>
        </w:rPr>
        <w:t>acción social. presupuesto indispensable </w:t>
      </w:r>
      <w:r>
        <w:rPr>
          <w:color w:val="231F20"/>
        </w:rPr>
        <w:t>y </w:t>
      </w:r>
      <w:r>
        <w:rPr>
          <w:color w:val="231F20"/>
          <w:spacing w:val="-4"/>
        </w:rPr>
        <w:t>“rationale” </w:t>
      </w:r>
      <w:r>
        <w:rPr>
          <w:color w:val="231F20"/>
          <w:spacing w:val="-3"/>
        </w:rPr>
        <w:t>para </w:t>
      </w:r>
      <w:r>
        <w:rPr>
          <w:color w:val="231F20"/>
          <w:spacing w:val="-4"/>
        </w:rPr>
        <w:t>alcan- </w:t>
      </w:r>
      <w:r>
        <w:rPr>
          <w:color w:val="231F20"/>
          <w:spacing w:val="-3"/>
        </w:rPr>
        <w:t>zar esta meta </w:t>
      </w:r>
      <w:r>
        <w:rPr>
          <w:color w:val="231F20"/>
        </w:rPr>
        <w:t>es la </w:t>
      </w:r>
      <w:r>
        <w:rPr>
          <w:color w:val="231F20"/>
          <w:spacing w:val="-4"/>
        </w:rPr>
        <w:t>construcción </w:t>
      </w:r>
      <w:r>
        <w:rPr>
          <w:color w:val="231F20"/>
        </w:rPr>
        <w:t>de un </w:t>
      </w:r>
      <w:r>
        <w:rPr>
          <w:color w:val="231F20"/>
          <w:spacing w:val="-4"/>
        </w:rPr>
        <w:t>sistema teórico lógicamente </w:t>
      </w:r>
      <w:r>
        <w:rPr>
          <w:color w:val="231F20"/>
          <w:spacing w:val="-3"/>
        </w:rPr>
        <w:t>cerrado </w:t>
      </w:r>
      <w:r>
        <w:rPr>
          <w:color w:val="231F20"/>
        </w:rPr>
        <w:t>en el </w:t>
      </w:r>
      <w:r>
        <w:rPr>
          <w:color w:val="231F20"/>
          <w:spacing w:val="-4"/>
        </w:rPr>
        <w:t>sentido</w:t>
      </w:r>
      <w:r>
        <w:rPr>
          <w:color w:val="231F20"/>
          <w:spacing w:val="8"/>
        </w:rPr>
        <w:t> </w:t>
      </w:r>
      <w:r>
        <w:rPr>
          <w:color w:val="231F20"/>
          <w:spacing w:val="-4"/>
        </w:rPr>
        <w:t>indicado.</w:t>
      </w:r>
    </w:p>
    <w:p>
      <w:pPr>
        <w:pStyle w:val="BodyText"/>
        <w:spacing w:line="312" w:lineRule="auto" w:before="3"/>
        <w:ind w:left="100" w:right="120" w:firstLine="360"/>
        <w:jc w:val="both"/>
      </w:pPr>
      <w:r>
        <w:rPr>
          <w:color w:val="231F20"/>
        </w:rPr>
        <w:t>La </w:t>
      </w:r>
      <w:r>
        <w:rPr>
          <w:color w:val="010202"/>
          <w:spacing w:val="-3"/>
        </w:rPr>
        <w:t>Sociología</w:t>
      </w:r>
      <w:r>
        <w:rPr>
          <w:color w:val="231F20"/>
          <w:spacing w:val="-3"/>
        </w:rPr>
        <w:t>, según </w:t>
      </w:r>
      <w:r>
        <w:rPr>
          <w:color w:val="231F20"/>
          <w:spacing w:val="-4"/>
        </w:rPr>
        <w:t>parsons, </w:t>
      </w:r>
      <w:r>
        <w:rPr>
          <w:color w:val="231F20"/>
        </w:rPr>
        <w:t>se </w:t>
      </w:r>
      <w:r>
        <w:rPr>
          <w:color w:val="231F20"/>
          <w:spacing w:val="-3"/>
        </w:rPr>
        <w:t>ocupa </w:t>
      </w:r>
      <w:r>
        <w:rPr>
          <w:color w:val="231F20"/>
        </w:rPr>
        <w:t>de los </w:t>
      </w:r>
      <w:r>
        <w:rPr>
          <w:color w:val="231F20"/>
          <w:spacing w:val="-3"/>
        </w:rPr>
        <w:t>fenómenos de </w:t>
      </w:r>
      <w:r>
        <w:rPr>
          <w:color w:val="231F20"/>
        </w:rPr>
        <w:t>la </w:t>
      </w:r>
      <w:r>
        <w:rPr>
          <w:color w:val="231F20"/>
          <w:spacing w:val="-3"/>
        </w:rPr>
        <w:t>institucionalización </w:t>
      </w:r>
      <w:r>
        <w:rPr>
          <w:color w:val="231F20"/>
        </w:rPr>
        <w:t>de los  </w:t>
      </w:r>
      <w:r>
        <w:rPr>
          <w:color w:val="231F20"/>
          <w:spacing w:val="-3"/>
        </w:rPr>
        <w:t>patrones  </w:t>
      </w:r>
      <w:r>
        <w:rPr>
          <w:color w:val="231F20"/>
        </w:rPr>
        <w:t>de  </w:t>
      </w:r>
      <w:r>
        <w:rPr>
          <w:color w:val="231F20"/>
          <w:spacing w:val="-3"/>
        </w:rPr>
        <w:t>orientación  valorativa </w:t>
      </w:r>
      <w:r>
        <w:rPr>
          <w:color w:val="231F20"/>
        </w:rPr>
        <w:t>en el </w:t>
      </w:r>
      <w:r>
        <w:rPr>
          <w:color w:val="231F20"/>
          <w:spacing w:val="-3"/>
        </w:rPr>
        <w:t>sistema social, </w:t>
      </w:r>
      <w:r>
        <w:rPr>
          <w:color w:val="231F20"/>
        </w:rPr>
        <w:t>de las </w:t>
      </w:r>
      <w:r>
        <w:rPr>
          <w:color w:val="231F20"/>
          <w:spacing w:val="-3"/>
        </w:rPr>
        <w:t>condiciones </w:t>
      </w:r>
      <w:r>
        <w:rPr>
          <w:color w:val="231F20"/>
        </w:rPr>
        <w:t>en </w:t>
      </w:r>
      <w:r>
        <w:rPr>
          <w:color w:val="231F20"/>
          <w:spacing w:val="-3"/>
        </w:rPr>
        <w:t>que </w:t>
      </w:r>
      <w:r>
        <w:rPr>
          <w:color w:val="231F20"/>
        </w:rPr>
        <w:t>se </w:t>
      </w:r>
      <w:r>
        <w:rPr>
          <w:color w:val="231F20"/>
          <w:spacing w:val="-3"/>
        </w:rPr>
        <w:t>realiza esa institucionalización </w:t>
      </w:r>
      <w:r>
        <w:rPr>
          <w:color w:val="231F20"/>
        </w:rPr>
        <w:t>y en </w:t>
      </w:r>
      <w:r>
        <w:rPr>
          <w:color w:val="231F20"/>
          <w:spacing w:val="-3"/>
        </w:rPr>
        <w:t>que ocurren </w:t>
      </w:r>
      <w:r>
        <w:rPr>
          <w:color w:val="231F20"/>
        </w:rPr>
        <w:t>los </w:t>
      </w:r>
      <w:r>
        <w:rPr>
          <w:color w:val="231F20"/>
          <w:spacing w:val="-3"/>
        </w:rPr>
        <w:t>cambios </w:t>
      </w:r>
      <w:r>
        <w:rPr>
          <w:color w:val="231F20"/>
        </w:rPr>
        <w:t>de los </w:t>
      </w:r>
      <w:r>
        <w:rPr>
          <w:color w:val="231F20"/>
          <w:spacing w:val="-3"/>
        </w:rPr>
        <w:t>patrones, </w:t>
      </w:r>
      <w:r>
        <w:rPr>
          <w:color w:val="231F20"/>
        </w:rPr>
        <w:t>de</w:t>
      </w:r>
      <w:r>
        <w:rPr>
          <w:color w:val="231F20"/>
          <w:spacing w:val="-19"/>
        </w:rPr>
        <w:t> </w:t>
      </w:r>
      <w:r>
        <w:rPr>
          <w:color w:val="231F20"/>
        </w:rPr>
        <w:t>las</w:t>
      </w:r>
      <w:r>
        <w:rPr>
          <w:color w:val="231F20"/>
          <w:spacing w:val="-19"/>
        </w:rPr>
        <w:t> </w:t>
      </w:r>
      <w:r>
        <w:rPr>
          <w:color w:val="231F20"/>
          <w:spacing w:val="-3"/>
        </w:rPr>
        <w:t>condiciones</w:t>
      </w:r>
      <w:r>
        <w:rPr>
          <w:color w:val="231F20"/>
          <w:spacing w:val="-19"/>
        </w:rPr>
        <w:t> </w:t>
      </w:r>
      <w:r>
        <w:rPr>
          <w:color w:val="231F20"/>
        </w:rPr>
        <w:t>en</w:t>
      </w:r>
      <w:r>
        <w:rPr>
          <w:color w:val="231F20"/>
          <w:spacing w:val="-19"/>
        </w:rPr>
        <w:t> </w:t>
      </w:r>
      <w:r>
        <w:rPr>
          <w:color w:val="231F20"/>
          <w:spacing w:val="-3"/>
        </w:rPr>
        <w:t>que</w:t>
      </w:r>
      <w:r>
        <w:rPr>
          <w:color w:val="231F20"/>
          <w:spacing w:val="-19"/>
        </w:rPr>
        <w:t> </w:t>
      </w:r>
      <w:r>
        <w:rPr>
          <w:color w:val="231F20"/>
        </w:rPr>
        <w:t>se</w:t>
      </w:r>
      <w:r>
        <w:rPr>
          <w:color w:val="231F20"/>
          <w:spacing w:val="-19"/>
        </w:rPr>
        <w:t> </w:t>
      </w:r>
      <w:r>
        <w:rPr>
          <w:color w:val="231F20"/>
          <w:spacing w:val="-3"/>
        </w:rPr>
        <w:t>produce</w:t>
      </w:r>
      <w:r>
        <w:rPr>
          <w:color w:val="231F20"/>
          <w:spacing w:val="-19"/>
        </w:rPr>
        <w:t> </w:t>
      </w:r>
      <w:r>
        <w:rPr>
          <w:color w:val="231F20"/>
        </w:rPr>
        <w:t>la</w:t>
      </w:r>
      <w:r>
        <w:rPr>
          <w:color w:val="231F20"/>
          <w:spacing w:val="-19"/>
        </w:rPr>
        <w:t> </w:t>
      </w:r>
      <w:r>
        <w:rPr>
          <w:color w:val="231F20"/>
          <w:spacing w:val="-3"/>
        </w:rPr>
        <w:t>conformidad</w:t>
      </w:r>
      <w:r>
        <w:rPr>
          <w:color w:val="231F20"/>
          <w:spacing w:val="-19"/>
        </w:rPr>
        <w:t> </w:t>
      </w:r>
      <w:r>
        <w:rPr>
          <w:color w:val="231F20"/>
        </w:rPr>
        <w:t>o</w:t>
      </w:r>
      <w:r>
        <w:rPr>
          <w:color w:val="231F20"/>
          <w:spacing w:val="-19"/>
        </w:rPr>
        <w:t> </w:t>
      </w:r>
      <w:r>
        <w:rPr>
          <w:color w:val="231F20"/>
        </w:rPr>
        <w:t>la</w:t>
      </w:r>
      <w:r>
        <w:rPr>
          <w:color w:val="231F20"/>
          <w:spacing w:val="-19"/>
        </w:rPr>
        <w:t> </w:t>
      </w:r>
      <w:r>
        <w:rPr>
          <w:color w:val="231F20"/>
          <w:spacing w:val="-3"/>
        </w:rPr>
        <w:t>desviación respecto </w:t>
      </w:r>
      <w:r>
        <w:rPr>
          <w:color w:val="231F20"/>
        </w:rPr>
        <w:t>a un </w:t>
      </w:r>
      <w:r>
        <w:rPr>
          <w:color w:val="231F20"/>
          <w:spacing w:val="-3"/>
        </w:rPr>
        <w:t>conjunto </w:t>
      </w:r>
      <w:r>
        <w:rPr>
          <w:color w:val="231F20"/>
        </w:rPr>
        <w:t>de </w:t>
      </w:r>
      <w:r>
        <w:rPr>
          <w:color w:val="231F20"/>
          <w:spacing w:val="-4"/>
        </w:rPr>
        <w:t>tales </w:t>
      </w:r>
      <w:r>
        <w:rPr>
          <w:color w:val="231F20"/>
          <w:spacing w:val="-3"/>
        </w:rPr>
        <w:t>patrones, </w:t>
      </w:r>
      <w:r>
        <w:rPr>
          <w:color w:val="231F20"/>
        </w:rPr>
        <w:t>y de los </w:t>
      </w:r>
      <w:r>
        <w:rPr>
          <w:color w:val="231F20"/>
          <w:spacing w:val="-3"/>
        </w:rPr>
        <w:t>procesos motivacionales </w:t>
      </w:r>
      <w:r>
        <w:rPr>
          <w:color w:val="231F20"/>
        </w:rPr>
        <w:t>en la </w:t>
      </w:r>
      <w:r>
        <w:rPr>
          <w:color w:val="231F20"/>
          <w:spacing w:val="-3"/>
        </w:rPr>
        <w:t>medida </w:t>
      </w:r>
      <w:r>
        <w:rPr>
          <w:color w:val="231F20"/>
        </w:rPr>
        <w:t>en </w:t>
      </w:r>
      <w:r>
        <w:rPr>
          <w:color w:val="231F20"/>
          <w:spacing w:val="-3"/>
        </w:rPr>
        <w:t>que intervengan </w:t>
      </w:r>
      <w:r>
        <w:rPr>
          <w:color w:val="231F20"/>
        </w:rPr>
        <w:t>en</w:t>
      </w:r>
      <w:r>
        <w:rPr>
          <w:color w:val="231F20"/>
          <w:spacing w:val="-17"/>
        </w:rPr>
        <w:t> </w:t>
      </w:r>
      <w:r>
        <w:rPr>
          <w:color w:val="231F20"/>
          <w:spacing w:val="-3"/>
        </w:rPr>
        <w:t>ello.</w:t>
      </w:r>
    </w:p>
    <w:p>
      <w:pPr>
        <w:pStyle w:val="BodyText"/>
        <w:spacing w:line="288" w:lineRule="auto" w:before="3"/>
        <w:ind w:left="100" w:right="120" w:firstLine="360"/>
        <w:jc w:val="both"/>
      </w:pPr>
      <w:r>
        <w:rPr>
          <w:color w:val="231F20"/>
          <w:spacing w:val="-4"/>
        </w:rPr>
        <w:t>dentro</w:t>
      </w:r>
      <w:r>
        <w:rPr>
          <w:color w:val="231F20"/>
          <w:spacing w:val="-12"/>
        </w:rPr>
        <w:t> </w:t>
      </w:r>
      <w:r>
        <w:rPr>
          <w:color w:val="231F20"/>
        </w:rPr>
        <w:t>del</w:t>
      </w:r>
      <w:r>
        <w:rPr>
          <w:color w:val="231F20"/>
          <w:spacing w:val="-12"/>
        </w:rPr>
        <w:t> </w:t>
      </w:r>
      <w:r>
        <w:rPr>
          <w:color w:val="231F20"/>
          <w:spacing w:val="-3"/>
        </w:rPr>
        <w:t>plan</w:t>
      </w:r>
      <w:r>
        <w:rPr>
          <w:color w:val="231F20"/>
          <w:spacing w:val="-13"/>
        </w:rPr>
        <w:t> </w:t>
      </w:r>
      <w:r>
        <w:rPr>
          <w:color w:val="231F20"/>
        </w:rPr>
        <w:t>de</w:t>
      </w:r>
      <w:r>
        <w:rPr>
          <w:color w:val="231F20"/>
          <w:spacing w:val="-12"/>
        </w:rPr>
        <w:t> </w:t>
      </w:r>
      <w:r>
        <w:rPr>
          <w:color w:val="231F20"/>
          <w:spacing w:val="-3"/>
        </w:rPr>
        <w:t>conjunto</w:t>
      </w:r>
      <w:r>
        <w:rPr>
          <w:color w:val="231F20"/>
          <w:spacing w:val="-12"/>
        </w:rPr>
        <w:t> </w:t>
      </w:r>
      <w:r>
        <w:rPr>
          <w:color w:val="231F20"/>
          <w:spacing w:val="-4"/>
        </w:rPr>
        <w:t>teórico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Sociología</w:t>
      </w:r>
      <w:r>
        <w:rPr>
          <w:color w:val="231F20"/>
          <w:spacing w:val="-13"/>
        </w:rPr>
        <w:t> </w:t>
      </w:r>
      <w:r>
        <w:rPr>
          <w:color w:val="231F20"/>
          <w:spacing w:val="-3"/>
        </w:rPr>
        <w:t>sistemática, </w:t>
      </w:r>
      <w:r>
        <w:rPr>
          <w:rFonts w:ascii="Palatino Linotype" w:hAnsi="Palatino Linotype"/>
          <w:color w:val="231F20"/>
          <w:spacing w:val="-4"/>
        </w:rPr>
        <w:t>Parsons </w:t>
      </w:r>
      <w:r>
        <w:rPr>
          <w:rFonts w:ascii="Palatino Linotype" w:hAnsi="Palatino Linotype"/>
          <w:color w:val="231F20"/>
        </w:rPr>
        <w:t>ve dos </w:t>
      </w:r>
      <w:r>
        <w:rPr>
          <w:rFonts w:ascii="Palatino Linotype" w:hAnsi="Palatino Linotype"/>
          <w:color w:val="231F20"/>
          <w:spacing w:val="-3"/>
        </w:rPr>
        <w:t>puntos álgidos </w:t>
      </w:r>
      <w:r>
        <w:rPr>
          <w:rFonts w:ascii="Palatino Linotype" w:hAnsi="Palatino Linotype"/>
          <w:color w:val="231F20"/>
        </w:rPr>
        <w:t>de </w:t>
      </w:r>
      <w:r>
        <w:rPr>
          <w:rFonts w:ascii="Palatino Linotype" w:hAnsi="Palatino Linotype"/>
          <w:color w:val="231F20"/>
          <w:spacing w:val="-3"/>
        </w:rPr>
        <w:t>interés científico: </w:t>
      </w:r>
      <w:r>
        <w:rPr>
          <w:rFonts w:ascii="Palatino Linotype" w:hAnsi="Palatino Linotype"/>
          <w:color w:val="231F20"/>
        </w:rPr>
        <w:t>en el </w:t>
      </w:r>
      <w:r>
        <w:rPr>
          <w:rFonts w:ascii="Palatino Linotype" w:hAnsi="Palatino Linotype"/>
          <w:color w:val="231F20"/>
          <w:spacing w:val="-3"/>
        </w:rPr>
        <w:t>sistema</w:t>
      </w:r>
      <w:r>
        <w:rPr>
          <w:rFonts w:ascii="Palatino Linotype" w:hAnsi="Palatino Linotype"/>
          <w:color w:val="231F20"/>
          <w:spacing w:val="-14"/>
        </w:rPr>
        <w:t> </w:t>
      </w:r>
      <w:r>
        <w:rPr>
          <w:rFonts w:ascii="Palatino Linotype" w:hAnsi="Palatino Linotype"/>
          <w:color w:val="231F20"/>
          <w:spacing w:val="-3"/>
        </w:rPr>
        <w:t>de </w:t>
      </w:r>
      <w:r>
        <w:rPr>
          <w:color w:val="231F20"/>
          <w:spacing w:val="-3"/>
        </w:rPr>
        <w:t>categorías</w:t>
      </w:r>
      <w:r>
        <w:rPr>
          <w:color w:val="231F20"/>
          <w:spacing w:val="-28"/>
        </w:rPr>
        <w:t> </w:t>
      </w:r>
      <w:r>
        <w:rPr>
          <w:color w:val="231F20"/>
        </w:rPr>
        <w:t>de</w:t>
      </w:r>
      <w:r>
        <w:rPr>
          <w:color w:val="231F20"/>
          <w:spacing w:val="-28"/>
        </w:rPr>
        <w:t> </w:t>
      </w:r>
      <w:r>
        <w:rPr>
          <w:color w:val="231F20"/>
          <w:spacing w:val="-3"/>
        </w:rPr>
        <w:t>referencia</w:t>
      </w:r>
      <w:r>
        <w:rPr>
          <w:color w:val="231F20"/>
          <w:spacing w:val="-28"/>
        </w:rPr>
        <w:t> </w:t>
      </w:r>
      <w:r>
        <w:rPr>
          <w:color w:val="231F20"/>
          <w:spacing w:val="-3"/>
        </w:rPr>
        <w:t>que</w:t>
      </w:r>
      <w:r>
        <w:rPr>
          <w:color w:val="231F20"/>
          <w:spacing w:val="-28"/>
        </w:rPr>
        <w:t> </w:t>
      </w:r>
      <w:r>
        <w:rPr>
          <w:color w:val="231F20"/>
        </w:rPr>
        <w:t>se</w:t>
      </w:r>
      <w:r>
        <w:rPr>
          <w:color w:val="231F20"/>
          <w:spacing w:val="-28"/>
        </w:rPr>
        <w:t> </w:t>
      </w:r>
      <w:r>
        <w:rPr>
          <w:color w:val="231F20"/>
          <w:spacing w:val="-4"/>
        </w:rPr>
        <w:t>encuentra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3"/>
        </w:rPr>
        <w:t>base</w:t>
      </w:r>
      <w:r>
        <w:rPr>
          <w:color w:val="231F20"/>
          <w:spacing w:val="-28"/>
        </w:rPr>
        <w:t> </w:t>
      </w:r>
      <w:r>
        <w:rPr>
          <w:color w:val="231F20"/>
        </w:rPr>
        <w:t>de</w:t>
      </w:r>
      <w:r>
        <w:rPr>
          <w:color w:val="231F20"/>
          <w:spacing w:val="-28"/>
        </w:rPr>
        <w:t> </w:t>
      </w:r>
      <w:r>
        <w:rPr>
          <w:color w:val="231F20"/>
        </w:rPr>
        <w:t>la</w:t>
      </w:r>
      <w:r>
        <w:rPr>
          <w:color w:val="231F20"/>
          <w:spacing w:val="-28"/>
        </w:rPr>
        <w:t> </w:t>
      </w:r>
      <w:r>
        <w:rPr>
          <w:color w:val="010202"/>
          <w:spacing w:val="-3"/>
        </w:rPr>
        <w:t>Sociología</w:t>
      </w:r>
    </w:p>
    <w:p>
      <w:pPr>
        <w:pStyle w:val="BodyText"/>
        <w:spacing w:line="312" w:lineRule="auto" w:before="25"/>
        <w:ind w:left="100" w:right="120"/>
        <w:jc w:val="both"/>
      </w:pPr>
      <w:r>
        <w:rPr>
          <w:color w:val="231F20"/>
        </w:rPr>
        <w:t>–el</w:t>
      </w:r>
      <w:r>
        <w:rPr>
          <w:color w:val="231F20"/>
          <w:spacing w:val="-33"/>
        </w:rPr>
        <w:t> </w:t>
      </w:r>
      <w:r>
        <w:rPr>
          <w:color w:val="231F20"/>
          <w:spacing w:val="-3"/>
        </w:rPr>
        <w:t>marco</w:t>
      </w:r>
      <w:r>
        <w:rPr>
          <w:color w:val="231F20"/>
          <w:spacing w:val="-33"/>
        </w:rPr>
        <w:t> </w:t>
      </w:r>
      <w:r>
        <w:rPr>
          <w:color w:val="231F20"/>
        </w:rPr>
        <w:t>de</w:t>
      </w:r>
      <w:r>
        <w:rPr>
          <w:color w:val="231F20"/>
          <w:spacing w:val="-33"/>
        </w:rPr>
        <w:t> </w:t>
      </w:r>
      <w:r>
        <w:rPr>
          <w:color w:val="231F20"/>
          <w:spacing w:val="-3"/>
        </w:rPr>
        <w:t>referencia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4"/>
        </w:rPr>
        <w:t>acción</w:t>
      </w:r>
      <w:r>
        <w:rPr>
          <w:color w:val="231F20"/>
          <w:spacing w:val="-33"/>
        </w:rPr>
        <w:t> </w:t>
      </w:r>
      <w:r>
        <w:rPr>
          <w:color w:val="231F20"/>
          <w:spacing w:val="-3"/>
        </w:rPr>
        <w:t>social–</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4"/>
        </w:rPr>
        <w:t>aparato</w:t>
      </w:r>
      <w:r>
        <w:rPr>
          <w:color w:val="231F20"/>
          <w:spacing w:val="-33"/>
        </w:rPr>
        <w:t> </w:t>
      </w:r>
      <w:r>
        <w:rPr>
          <w:color w:val="231F20"/>
          <w:spacing w:val="-3"/>
        </w:rPr>
        <w:t>conceptual </w:t>
      </w:r>
      <w:r>
        <w:rPr>
          <w:color w:val="231F20"/>
        </w:rPr>
        <w:t>del </w:t>
      </w:r>
      <w:r>
        <w:rPr>
          <w:color w:val="231F20"/>
          <w:spacing w:val="-4"/>
        </w:rPr>
        <w:t>análisis </w:t>
      </w:r>
      <w:r>
        <w:rPr>
          <w:color w:val="231F20"/>
          <w:spacing w:val="-3"/>
        </w:rPr>
        <w:t>sociológico mismo </w:t>
      </w:r>
      <w:r>
        <w:rPr>
          <w:color w:val="231F20"/>
        </w:rPr>
        <w:t>y de su </w:t>
      </w:r>
      <w:r>
        <w:rPr>
          <w:color w:val="231F20"/>
          <w:spacing w:val="-3"/>
        </w:rPr>
        <w:t>integración </w:t>
      </w:r>
      <w:r>
        <w:rPr>
          <w:color w:val="231F20"/>
          <w:spacing w:val="-4"/>
        </w:rPr>
        <w:t>teórica </w:t>
      </w:r>
      <w:r>
        <w:rPr>
          <w:color w:val="231F20"/>
        </w:rPr>
        <w:t>–la </w:t>
      </w:r>
      <w:r>
        <w:rPr>
          <w:color w:val="231F20"/>
          <w:spacing w:val="-4"/>
        </w:rPr>
        <w:t>teoría estructural </w:t>
      </w:r>
      <w:r>
        <w:rPr>
          <w:color w:val="231F20"/>
          <w:spacing w:val="1"/>
        </w:rPr>
        <w:t> </w:t>
      </w:r>
      <w:r>
        <w:rPr>
          <w:color w:val="231F20"/>
          <w:spacing w:val="-3"/>
        </w:rPr>
        <w:t>funcional–.</w:t>
      </w:r>
    </w:p>
    <w:p>
      <w:pPr>
        <w:pStyle w:val="BodyText"/>
        <w:spacing w:line="250" w:lineRule="exact"/>
        <w:ind w:left="100" w:firstLine="360"/>
        <w:jc w:val="both"/>
        <w:rPr>
          <w:rFonts w:ascii="Palatino Linotype" w:hAnsi="Palatino Linotype"/>
        </w:rPr>
      </w:pPr>
      <w:r>
        <w:rPr>
          <w:rFonts w:ascii="Palatino Linotype" w:hAnsi="Palatino Linotype"/>
          <w:color w:val="231F20"/>
        </w:rPr>
        <w:t>Parsons ha fijado su atención en dos problemas estrechamente</w:t>
      </w:r>
    </w:p>
    <w:p>
      <w:pPr>
        <w:spacing w:line="271" w:lineRule="auto" w:before="52"/>
        <w:ind w:left="100" w:right="117" w:firstLine="0"/>
        <w:jc w:val="both"/>
        <w:rPr>
          <w:sz w:val="20"/>
        </w:rPr>
      </w:pPr>
      <w:r>
        <w:rPr>
          <w:color w:val="231F20"/>
          <w:sz w:val="20"/>
        </w:rPr>
        <w:t>relacionados: en la elaboración y ampliación de la teoría de la acción,</w:t>
      </w:r>
      <w:r>
        <w:rPr>
          <w:color w:val="231F20"/>
          <w:spacing w:val="-37"/>
          <w:sz w:val="20"/>
        </w:rPr>
        <w:t> </w:t>
      </w:r>
      <w:r>
        <w:rPr>
          <w:color w:val="231F20"/>
          <w:sz w:val="20"/>
        </w:rPr>
        <w:t>sobre</w:t>
      </w:r>
      <w:r>
        <w:rPr>
          <w:color w:val="231F20"/>
          <w:spacing w:val="-38"/>
          <w:sz w:val="20"/>
        </w:rPr>
        <w:t> </w:t>
      </w:r>
      <w:r>
        <w:rPr>
          <w:color w:val="231F20"/>
          <w:sz w:val="20"/>
        </w:rPr>
        <w:t>todo,</w:t>
      </w:r>
      <w:r>
        <w:rPr>
          <w:color w:val="231F20"/>
          <w:spacing w:val="-38"/>
          <w:sz w:val="20"/>
        </w:rPr>
        <w:t> </w:t>
      </w:r>
      <w:r>
        <w:rPr>
          <w:color w:val="231F20"/>
          <w:sz w:val="20"/>
        </w:rPr>
        <w:t>en</w:t>
      </w:r>
      <w:r>
        <w:rPr>
          <w:color w:val="231F20"/>
          <w:spacing w:val="-38"/>
          <w:sz w:val="20"/>
        </w:rPr>
        <w:t> </w:t>
      </w:r>
      <w:r>
        <w:rPr>
          <w:color w:val="231F20"/>
          <w:sz w:val="20"/>
        </w:rPr>
        <w:t>su</w:t>
      </w:r>
      <w:r>
        <w:rPr>
          <w:color w:val="231F20"/>
          <w:spacing w:val="-38"/>
          <w:sz w:val="20"/>
        </w:rPr>
        <w:t> </w:t>
      </w:r>
      <w:r>
        <w:rPr>
          <w:color w:val="231F20"/>
          <w:sz w:val="20"/>
        </w:rPr>
        <w:t>dimensión</w:t>
      </w:r>
      <w:r>
        <w:rPr>
          <w:color w:val="231F20"/>
          <w:spacing w:val="-38"/>
          <w:sz w:val="20"/>
        </w:rPr>
        <w:t> </w:t>
      </w:r>
      <w:r>
        <w:rPr>
          <w:color w:val="231F20"/>
          <w:sz w:val="20"/>
        </w:rPr>
        <w:t>psicológica</w:t>
      </w:r>
      <w:r>
        <w:rPr>
          <w:color w:val="231F20"/>
          <w:spacing w:val="-38"/>
          <w:sz w:val="20"/>
        </w:rPr>
        <w:t> </w:t>
      </w:r>
      <w:r>
        <w:rPr>
          <w:color w:val="231F20"/>
          <w:spacing w:val="-4"/>
          <w:sz w:val="20"/>
        </w:rPr>
        <w:t>(</w:t>
      </w:r>
      <w:r>
        <w:rPr>
          <w:rFonts w:ascii="Palatino Linotype" w:hAnsi="Palatino Linotype"/>
          <w:i/>
          <w:color w:val="231F20"/>
          <w:spacing w:val="-4"/>
          <w:sz w:val="20"/>
        </w:rPr>
        <w:t>Working</w:t>
      </w:r>
      <w:r>
        <w:rPr>
          <w:rFonts w:ascii="Palatino Linotype" w:hAnsi="Palatino Linotype"/>
          <w:i/>
          <w:color w:val="231F20"/>
          <w:spacing w:val="-32"/>
          <w:sz w:val="20"/>
        </w:rPr>
        <w:t> </w:t>
      </w:r>
      <w:r>
        <w:rPr>
          <w:rFonts w:ascii="Palatino Linotype" w:hAnsi="Palatino Linotype"/>
          <w:i/>
          <w:color w:val="231F20"/>
          <w:sz w:val="20"/>
        </w:rPr>
        <w:t>papers</w:t>
      </w:r>
      <w:r>
        <w:rPr>
          <w:rFonts w:ascii="Palatino Linotype" w:hAnsi="Palatino Linotype"/>
          <w:i/>
          <w:color w:val="231F20"/>
          <w:spacing w:val="-32"/>
          <w:sz w:val="20"/>
        </w:rPr>
        <w:t> </w:t>
      </w:r>
      <w:r>
        <w:rPr>
          <w:rFonts w:ascii="Palatino Linotype" w:hAnsi="Palatino Linotype"/>
          <w:i/>
          <w:color w:val="231F20"/>
          <w:sz w:val="20"/>
        </w:rPr>
        <w:t>in</w:t>
      </w:r>
      <w:r>
        <w:rPr>
          <w:rFonts w:ascii="Palatino Linotype" w:hAnsi="Palatino Linotype"/>
          <w:i/>
          <w:color w:val="231F20"/>
          <w:spacing w:val="-32"/>
          <w:sz w:val="20"/>
        </w:rPr>
        <w:t> </w:t>
      </w:r>
      <w:r>
        <w:rPr>
          <w:rFonts w:ascii="Palatino Linotype" w:hAnsi="Palatino Linotype"/>
          <w:i/>
          <w:color w:val="231F20"/>
          <w:spacing w:val="-2"/>
          <w:sz w:val="20"/>
        </w:rPr>
        <w:t>the </w:t>
      </w:r>
      <w:r>
        <w:rPr>
          <w:rFonts w:ascii="Palatino Linotype" w:hAnsi="Palatino Linotype"/>
          <w:i/>
          <w:color w:val="231F20"/>
          <w:sz w:val="20"/>
        </w:rPr>
        <w:t>theory</w:t>
      </w:r>
      <w:r>
        <w:rPr>
          <w:rFonts w:ascii="Palatino Linotype" w:hAnsi="Palatino Linotype"/>
          <w:i/>
          <w:color w:val="231F20"/>
          <w:spacing w:val="-16"/>
          <w:sz w:val="20"/>
        </w:rPr>
        <w:t> </w:t>
      </w:r>
      <w:r>
        <w:rPr>
          <w:rFonts w:ascii="Palatino Linotype" w:hAnsi="Palatino Linotype"/>
          <w:i/>
          <w:color w:val="231F20"/>
          <w:sz w:val="20"/>
        </w:rPr>
        <w:t>of</w:t>
      </w:r>
      <w:r>
        <w:rPr>
          <w:rFonts w:ascii="Palatino Linotype" w:hAnsi="Palatino Linotype"/>
          <w:i/>
          <w:color w:val="231F20"/>
          <w:spacing w:val="-16"/>
          <w:sz w:val="20"/>
        </w:rPr>
        <w:t> </w:t>
      </w:r>
      <w:r>
        <w:rPr>
          <w:rFonts w:ascii="Palatino Linotype" w:hAnsi="Palatino Linotype"/>
          <w:i/>
          <w:color w:val="231F20"/>
          <w:sz w:val="20"/>
        </w:rPr>
        <w:t>action</w:t>
      </w:r>
      <w:r>
        <w:rPr>
          <w:color w:val="231F20"/>
          <w:sz w:val="20"/>
        </w:rPr>
        <w:t>)</w:t>
      </w:r>
      <w:r>
        <w:rPr>
          <w:color w:val="231F20"/>
          <w:spacing w:val="-21"/>
          <w:sz w:val="20"/>
        </w:rPr>
        <w:t> </w:t>
      </w:r>
      <w:r>
        <w:rPr>
          <w:color w:val="231F20"/>
          <w:sz w:val="20"/>
        </w:rPr>
        <w:t>y</w:t>
      </w:r>
      <w:r>
        <w:rPr>
          <w:color w:val="231F20"/>
          <w:spacing w:val="-21"/>
          <w:sz w:val="20"/>
        </w:rPr>
        <w:t> </w:t>
      </w:r>
      <w:r>
        <w:rPr>
          <w:color w:val="231F20"/>
          <w:sz w:val="20"/>
        </w:rPr>
        <w:t>en</w:t>
      </w:r>
      <w:r>
        <w:rPr>
          <w:color w:val="231F20"/>
          <w:spacing w:val="-21"/>
          <w:sz w:val="20"/>
        </w:rPr>
        <w:t> </w:t>
      </w:r>
      <w:r>
        <w:rPr>
          <w:color w:val="231F20"/>
          <w:sz w:val="20"/>
        </w:rPr>
        <w:t>la</w:t>
      </w:r>
      <w:r>
        <w:rPr>
          <w:color w:val="231F20"/>
          <w:spacing w:val="-21"/>
          <w:sz w:val="20"/>
        </w:rPr>
        <w:t> </w:t>
      </w:r>
      <w:r>
        <w:rPr>
          <w:color w:val="231F20"/>
          <w:sz w:val="20"/>
        </w:rPr>
        <w:t>aplicación</w:t>
      </w:r>
      <w:r>
        <w:rPr>
          <w:color w:val="231F20"/>
          <w:spacing w:val="-20"/>
          <w:sz w:val="20"/>
        </w:rPr>
        <w:t> </w:t>
      </w:r>
      <w:r>
        <w:rPr>
          <w:color w:val="231F20"/>
          <w:sz w:val="20"/>
        </w:rPr>
        <w:t>de</w:t>
      </w:r>
      <w:r>
        <w:rPr>
          <w:color w:val="231F20"/>
          <w:spacing w:val="-21"/>
          <w:sz w:val="20"/>
        </w:rPr>
        <w:t> </w:t>
      </w:r>
      <w:r>
        <w:rPr>
          <w:color w:val="231F20"/>
          <w:sz w:val="20"/>
        </w:rPr>
        <w:t>la</w:t>
      </w:r>
      <w:r>
        <w:rPr>
          <w:color w:val="231F20"/>
          <w:spacing w:val="-21"/>
          <w:sz w:val="20"/>
        </w:rPr>
        <w:t> </w:t>
      </w:r>
      <w:r>
        <w:rPr>
          <w:color w:val="231F20"/>
          <w:sz w:val="20"/>
        </w:rPr>
        <w:t>teoría</w:t>
      </w:r>
      <w:r>
        <w:rPr>
          <w:color w:val="231F20"/>
          <w:spacing w:val="-21"/>
          <w:sz w:val="20"/>
        </w:rPr>
        <w:t> </w:t>
      </w:r>
      <w:r>
        <w:rPr>
          <w:color w:val="231F20"/>
          <w:sz w:val="20"/>
        </w:rPr>
        <w:t>estructural-funcional</w:t>
      </w:r>
      <w:r>
        <w:rPr>
          <w:color w:val="231F20"/>
          <w:spacing w:val="-20"/>
          <w:sz w:val="20"/>
        </w:rPr>
        <w:t> </w:t>
      </w:r>
      <w:r>
        <w:rPr>
          <w:color w:val="231F20"/>
          <w:sz w:val="20"/>
        </w:rPr>
        <w:t>a </w:t>
      </w:r>
      <w:r>
        <w:rPr>
          <w:rFonts w:ascii="Palatino Linotype" w:hAnsi="Palatino Linotype"/>
          <w:color w:val="231F20"/>
          <w:sz w:val="20"/>
        </w:rPr>
        <w:t>problemas</w:t>
      </w:r>
      <w:r>
        <w:rPr>
          <w:rFonts w:ascii="Palatino Linotype" w:hAnsi="Palatino Linotype"/>
          <w:color w:val="231F20"/>
          <w:spacing w:val="-15"/>
          <w:sz w:val="20"/>
        </w:rPr>
        <w:t> </w:t>
      </w:r>
      <w:r>
        <w:rPr>
          <w:rFonts w:ascii="Palatino Linotype" w:hAnsi="Palatino Linotype"/>
          <w:color w:val="231F20"/>
          <w:sz w:val="20"/>
        </w:rPr>
        <w:t>específicamente</w:t>
      </w:r>
      <w:r>
        <w:rPr>
          <w:rFonts w:ascii="Palatino Linotype" w:hAnsi="Palatino Linotype"/>
          <w:color w:val="231F20"/>
          <w:spacing w:val="-15"/>
          <w:sz w:val="20"/>
        </w:rPr>
        <w:t> </w:t>
      </w:r>
      <w:r>
        <w:rPr>
          <w:rFonts w:ascii="Palatino Linotype" w:hAnsi="Palatino Linotype"/>
          <w:color w:val="231F20"/>
          <w:sz w:val="20"/>
        </w:rPr>
        <w:t>sociológicos</w:t>
      </w:r>
      <w:r>
        <w:rPr>
          <w:rFonts w:ascii="Palatino Linotype" w:hAnsi="Palatino Linotype"/>
          <w:color w:val="231F20"/>
          <w:spacing w:val="-15"/>
          <w:sz w:val="20"/>
        </w:rPr>
        <w:t> </w:t>
      </w:r>
      <w:r>
        <w:rPr>
          <w:rFonts w:ascii="Palatino Linotype" w:hAnsi="Palatino Linotype"/>
          <w:color w:val="231F20"/>
          <w:sz w:val="20"/>
        </w:rPr>
        <w:t>(</w:t>
      </w:r>
      <w:r>
        <w:rPr>
          <w:rFonts w:ascii="Palatino Linotype" w:hAnsi="Palatino Linotype"/>
          <w:i/>
          <w:color w:val="231F20"/>
          <w:sz w:val="20"/>
        </w:rPr>
        <w:t>Revised</w:t>
      </w:r>
      <w:r>
        <w:rPr>
          <w:rFonts w:ascii="Palatino Linotype" w:hAnsi="Palatino Linotype"/>
          <w:i/>
          <w:color w:val="231F20"/>
          <w:spacing w:val="-16"/>
          <w:sz w:val="20"/>
        </w:rPr>
        <w:t> </w:t>
      </w:r>
      <w:r>
        <w:rPr>
          <w:rFonts w:ascii="Palatino Linotype" w:hAnsi="Palatino Linotype"/>
          <w:i/>
          <w:color w:val="231F20"/>
          <w:sz w:val="20"/>
        </w:rPr>
        <w:t>analitycal</w:t>
      </w:r>
      <w:r>
        <w:rPr>
          <w:rFonts w:ascii="Palatino Linotype" w:hAnsi="Palatino Linotype"/>
          <w:i/>
          <w:color w:val="231F20"/>
          <w:spacing w:val="-15"/>
          <w:sz w:val="20"/>
        </w:rPr>
        <w:t> </w:t>
      </w:r>
      <w:r>
        <w:rPr>
          <w:rFonts w:ascii="Palatino Linotype" w:hAnsi="Palatino Linotype"/>
          <w:i/>
          <w:color w:val="231F20"/>
          <w:spacing w:val="-3"/>
          <w:sz w:val="20"/>
        </w:rPr>
        <w:t>approach </w:t>
      </w:r>
      <w:r>
        <w:rPr>
          <w:rFonts w:ascii="Palatino Linotype" w:hAnsi="Palatino Linotype"/>
          <w:i/>
          <w:color w:val="231F20"/>
          <w:w w:val="95"/>
          <w:sz w:val="20"/>
        </w:rPr>
        <w:t>to the theory of social</w:t>
      </w:r>
      <w:r>
        <w:rPr>
          <w:rFonts w:ascii="Palatino Linotype" w:hAnsi="Palatino Linotype"/>
          <w:i/>
          <w:color w:val="231F20"/>
          <w:spacing w:val="-23"/>
          <w:w w:val="95"/>
          <w:sz w:val="20"/>
        </w:rPr>
        <w:t> </w:t>
      </w:r>
      <w:r>
        <w:rPr>
          <w:rFonts w:ascii="Palatino Linotype" w:hAnsi="Palatino Linotype"/>
          <w:i/>
          <w:color w:val="231F20"/>
          <w:w w:val="95"/>
          <w:sz w:val="20"/>
        </w:rPr>
        <w:t>stratification</w:t>
      </w:r>
      <w:r>
        <w:rPr>
          <w:color w:val="231F20"/>
          <w:w w:val="95"/>
          <w:sz w:val="20"/>
        </w:rPr>
        <w:t>).</w:t>
      </w:r>
    </w:p>
    <w:p>
      <w:pPr>
        <w:spacing w:line="295" w:lineRule="auto" w:before="17"/>
        <w:ind w:left="100" w:right="117" w:firstLine="360"/>
        <w:jc w:val="both"/>
        <w:rPr>
          <w:rFonts w:ascii="Palatino Linotype" w:hAnsi="Palatino Linotype"/>
          <w:i/>
          <w:sz w:val="20"/>
        </w:rPr>
      </w:pPr>
      <w:r>
        <w:rPr>
          <w:color w:val="231F20"/>
          <w:sz w:val="20"/>
        </w:rPr>
        <w:t>de </w:t>
      </w:r>
      <w:r>
        <w:rPr>
          <w:color w:val="231F20"/>
          <w:spacing w:val="-3"/>
          <w:sz w:val="20"/>
        </w:rPr>
        <w:t>cierta forma, </w:t>
      </w:r>
      <w:r>
        <w:rPr>
          <w:color w:val="231F20"/>
          <w:sz w:val="20"/>
        </w:rPr>
        <w:t>ha de </w:t>
      </w:r>
      <w:r>
        <w:rPr>
          <w:color w:val="231F20"/>
          <w:spacing w:val="-4"/>
          <w:sz w:val="20"/>
        </w:rPr>
        <w:t>elaborarse </w:t>
      </w:r>
      <w:r>
        <w:rPr>
          <w:color w:val="231F20"/>
          <w:sz w:val="20"/>
        </w:rPr>
        <w:t>un </w:t>
      </w:r>
      <w:r>
        <w:rPr>
          <w:color w:val="231F20"/>
          <w:spacing w:val="-4"/>
          <w:sz w:val="20"/>
        </w:rPr>
        <w:t>aparato teórico que </w:t>
      </w:r>
      <w:r>
        <w:rPr>
          <w:color w:val="231F20"/>
          <w:spacing w:val="-3"/>
          <w:sz w:val="20"/>
        </w:rPr>
        <w:t>coordine nuestro campo </w:t>
      </w:r>
      <w:r>
        <w:rPr>
          <w:color w:val="231F20"/>
          <w:sz w:val="20"/>
        </w:rPr>
        <w:t>con los </w:t>
      </w:r>
      <w:r>
        <w:rPr>
          <w:color w:val="231F20"/>
          <w:spacing w:val="-3"/>
          <w:sz w:val="20"/>
        </w:rPr>
        <w:t>otros, </w:t>
      </w:r>
      <w:r>
        <w:rPr>
          <w:color w:val="231F20"/>
          <w:sz w:val="20"/>
        </w:rPr>
        <w:t>los </w:t>
      </w:r>
      <w:r>
        <w:rPr>
          <w:color w:val="231F20"/>
          <w:spacing w:val="-3"/>
          <w:sz w:val="20"/>
        </w:rPr>
        <w:t>cuales forman parte de </w:t>
      </w:r>
      <w:r>
        <w:rPr>
          <w:color w:val="231F20"/>
          <w:sz w:val="20"/>
        </w:rPr>
        <w:t>un </w:t>
      </w:r>
      <w:r>
        <w:rPr>
          <w:color w:val="231F20"/>
          <w:spacing w:val="-3"/>
          <w:sz w:val="20"/>
        </w:rPr>
        <w:t>sistema fundamental </w:t>
      </w:r>
      <w:r>
        <w:rPr>
          <w:color w:val="231F20"/>
          <w:spacing w:val="-4"/>
          <w:sz w:val="20"/>
        </w:rPr>
        <w:t>amplio. </w:t>
      </w:r>
      <w:r>
        <w:rPr>
          <w:color w:val="231F20"/>
          <w:sz w:val="20"/>
        </w:rPr>
        <w:t>En su </w:t>
      </w:r>
      <w:r>
        <w:rPr>
          <w:rFonts w:ascii="Palatino Linotype" w:hAnsi="Palatino Linotype"/>
          <w:i/>
          <w:color w:val="231F20"/>
          <w:spacing w:val="-4"/>
          <w:sz w:val="20"/>
        </w:rPr>
        <w:t>Structure </w:t>
      </w:r>
      <w:r>
        <w:rPr>
          <w:rFonts w:ascii="Palatino Linotype" w:hAnsi="Palatino Linotype"/>
          <w:i/>
          <w:color w:val="231F20"/>
          <w:sz w:val="20"/>
        </w:rPr>
        <w:t>of </w:t>
      </w:r>
      <w:r>
        <w:rPr>
          <w:rFonts w:ascii="Palatino Linotype" w:hAnsi="Palatino Linotype"/>
          <w:i/>
          <w:color w:val="231F20"/>
          <w:spacing w:val="-3"/>
          <w:sz w:val="20"/>
        </w:rPr>
        <w:t>Social </w:t>
      </w:r>
      <w:r>
        <w:rPr>
          <w:rFonts w:ascii="Palatino Linotype" w:hAnsi="Palatino Linotype"/>
          <w:i/>
          <w:color w:val="231F20"/>
          <w:spacing w:val="-4"/>
          <w:sz w:val="20"/>
        </w:rPr>
        <w:t>Action</w:t>
      </w:r>
      <w:r>
        <w:rPr>
          <w:color w:val="231F20"/>
          <w:spacing w:val="-4"/>
          <w:sz w:val="20"/>
        </w:rPr>
        <w:t>, parsons </w:t>
      </w:r>
      <w:r>
        <w:rPr>
          <w:color w:val="231F20"/>
          <w:spacing w:val="-3"/>
          <w:sz w:val="20"/>
        </w:rPr>
        <w:t>cita cuatro marcos </w:t>
      </w:r>
      <w:r>
        <w:rPr>
          <w:color w:val="231F20"/>
          <w:sz w:val="20"/>
        </w:rPr>
        <w:t>de </w:t>
      </w:r>
      <w:r>
        <w:rPr>
          <w:color w:val="231F20"/>
          <w:spacing w:val="-3"/>
          <w:sz w:val="20"/>
        </w:rPr>
        <w:t>referencia </w:t>
      </w:r>
      <w:r>
        <w:rPr>
          <w:color w:val="231F20"/>
          <w:sz w:val="20"/>
        </w:rPr>
        <w:t>de </w:t>
      </w:r>
      <w:r>
        <w:rPr>
          <w:color w:val="231F20"/>
          <w:spacing w:val="-3"/>
          <w:sz w:val="20"/>
        </w:rPr>
        <w:t>esta clase, que había </w:t>
      </w:r>
      <w:r>
        <w:rPr>
          <w:rFonts w:ascii="Palatino Linotype" w:hAnsi="Palatino Linotype"/>
          <w:color w:val="231F20"/>
          <w:spacing w:val="-3"/>
          <w:sz w:val="20"/>
        </w:rPr>
        <w:t>distinguido </w:t>
      </w:r>
      <w:r>
        <w:rPr>
          <w:rFonts w:ascii="Palatino Linotype" w:hAnsi="Palatino Linotype"/>
          <w:color w:val="231F20"/>
          <w:spacing w:val="-14"/>
          <w:sz w:val="20"/>
        </w:rPr>
        <w:t>F.  </w:t>
      </w:r>
      <w:r>
        <w:rPr>
          <w:rFonts w:ascii="Palatino Linotype" w:hAnsi="Palatino Linotype"/>
          <w:color w:val="231F20"/>
          <w:spacing w:val="-3"/>
          <w:sz w:val="20"/>
        </w:rPr>
        <w:t>Znaniecki </w:t>
      </w:r>
      <w:r>
        <w:rPr>
          <w:rFonts w:ascii="Palatino Linotype" w:hAnsi="Palatino Linotype"/>
          <w:color w:val="231F20"/>
          <w:sz w:val="20"/>
        </w:rPr>
        <w:t>en  </w:t>
      </w:r>
      <w:r>
        <w:rPr>
          <w:rFonts w:ascii="Palatino Linotype" w:hAnsi="Palatino Linotype"/>
          <w:i/>
          <w:color w:val="231F20"/>
          <w:sz w:val="20"/>
        </w:rPr>
        <w:t>El </w:t>
      </w:r>
      <w:r>
        <w:rPr>
          <w:rFonts w:ascii="Palatino Linotype" w:hAnsi="Palatino Linotype"/>
          <w:i/>
          <w:color w:val="231F20"/>
          <w:spacing w:val="-4"/>
          <w:sz w:val="20"/>
        </w:rPr>
        <w:t>Método </w:t>
      </w:r>
      <w:r>
        <w:rPr>
          <w:rFonts w:ascii="Palatino Linotype" w:hAnsi="Palatino Linotype"/>
          <w:i/>
          <w:color w:val="231F20"/>
          <w:sz w:val="20"/>
        </w:rPr>
        <w:t>de la </w:t>
      </w:r>
      <w:r>
        <w:rPr>
          <w:rFonts w:ascii="Palatino Linotype" w:hAnsi="Palatino Linotype"/>
          <w:i/>
          <w:color w:val="231F20"/>
          <w:spacing w:val="-3"/>
          <w:sz w:val="20"/>
        </w:rPr>
        <w:t>Sociología: </w:t>
      </w:r>
      <w:r>
        <w:rPr>
          <w:rFonts w:ascii="Palatino Linotype" w:hAnsi="Palatino Linotype"/>
          <w:i/>
          <w:color w:val="231F20"/>
          <w:spacing w:val="-4"/>
          <w:sz w:val="20"/>
        </w:rPr>
        <w:t>Acción  </w:t>
      </w:r>
      <w:r>
        <w:rPr>
          <w:rFonts w:ascii="Palatino Linotype" w:hAnsi="Palatino Linotype"/>
          <w:i/>
          <w:color w:val="231F20"/>
          <w:spacing w:val="-3"/>
          <w:sz w:val="20"/>
        </w:rPr>
        <w:t>Social,</w:t>
      </w:r>
    </w:p>
    <w:p>
      <w:pPr>
        <w:spacing w:line="238" w:lineRule="exact" w:before="0"/>
        <w:ind w:left="100" w:right="0" w:firstLine="0"/>
        <w:jc w:val="both"/>
        <w:rPr>
          <w:sz w:val="20"/>
        </w:rPr>
      </w:pPr>
      <w:r>
        <w:rPr>
          <w:rFonts w:ascii="Palatino Linotype" w:hAnsi="Palatino Linotype"/>
          <w:i/>
          <w:color w:val="231F20"/>
          <w:spacing w:val="-3"/>
          <w:sz w:val="20"/>
        </w:rPr>
        <w:t>Relaciones  Sociales,  Grupos  Sociales  </w:t>
      </w:r>
      <w:r>
        <w:rPr>
          <w:rFonts w:ascii="Palatino Linotype" w:hAnsi="Palatino Linotype"/>
          <w:i/>
          <w:color w:val="231F20"/>
          <w:sz w:val="20"/>
        </w:rPr>
        <w:t>y  </w:t>
      </w:r>
      <w:r>
        <w:rPr>
          <w:rFonts w:ascii="Palatino Linotype" w:hAnsi="Palatino Linotype"/>
          <w:i/>
          <w:color w:val="231F20"/>
          <w:spacing w:val="-5"/>
          <w:sz w:val="20"/>
        </w:rPr>
        <w:t>Personalidad  </w:t>
      </w:r>
      <w:r>
        <w:rPr>
          <w:rFonts w:ascii="Palatino Linotype" w:hAnsi="Palatino Linotype"/>
          <w:i/>
          <w:color w:val="231F20"/>
          <w:spacing w:val="-3"/>
          <w:sz w:val="20"/>
        </w:rPr>
        <w:t>Social</w:t>
      </w:r>
      <w:r>
        <w:rPr>
          <w:color w:val="231F20"/>
          <w:spacing w:val="-3"/>
          <w:sz w:val="20"/>
        </w:rPr>
        <w:t>.  </w:t>
      </w:r>
      <w:r>
        <w:rPr>
          <w:color w:val="231F20"/>
          <w:sz w:val="20"/>
        </w:rPr>
        <w:t>La </w:t>
      </w:r>
      <w:r>
        <w:rPr>
          <w:color w:val="231F20"/>
          <w:spacing w:val="-4"/>
          <w:sz w:val="20"/>
        </w:rPr>
        <w:t>acción</w:t>
      </w:r>
    </w:p>
    <w:p>
      <w:pPr>
        <w:spacing w:after="0" w:line="238" w:lineRule="exact"/>
        <w:jc w:val="both"/>
        <w:rPr>
          <w:sz w:val="20"/>
        </w:rPr>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00" w:right="121"/>
        <w:jc w:val="both"/>
      </w:pPr>
      <w:r>
        <w:rPr>
          <w:color w:val="231F20"/>
          <w:spacing w:val="-3"/>
        </w:rPr>
        <w:t>social </w:t>
      </w:r>
      <w:r>
        <w:rPr>
          <w:color w:val="231F20"/>
        </w:rPr>
        <w:t>es la </w:t>
      </w:r>
      <w:r>
        <w:rPr>
          <w:color w:val="231F20"/>
          <w:spacing w:val="-3"/>
        </w:rPr>
        <w:t>categoría básica </w:t>
      </w:r>
      <w:r>
        <w:rPr>
          <w:color w:val="231F20"/>
        </w:rPr>
        <w:t>de </w:t>
      </w:r>
      <w:r>
        <w:rPr>
          <w:color w:val="231F20"/>
          <w:spacing w:val="-3"/>
        </w:rPr>
        <w:t>semejante marco </w:t>
      </w:r>
      <w:r>
        <w:rPr>
          <w:color w:val="231F20"/>
        </w:rPr>
        <w:t>de </w:t>
      </w:r>
      <w:r>
        <w:rPr>
          <w:color w:val="231F20"/>
          <w:spacing w:val="-3"/>
        </w:rPr>
        <w:t>referencia, </w:t>
      </w:r>
      <w:r>
        <w:rPr>
          <w:rFonts w:ascii="Palatino Linotype" w:hAnsi="Palatino Linotype"/>
          <w:color w:val="231F20"/>
          <w:spacing w:val="-3"/>
        </w:rPr>
        <w:t>porque </w:t>
      </w:r>
      <w:r>
        <w:rPr>
          <w:rFonts w:ascii="Palatino Linotype" w:hAnsi="Palatino Linotype"/>
          <w:color w:val="231F20"/>
        </w:rPr>
        <w:t>en él </w:t>
      </w:r>
      <w:r>
        <w:rPr>
          <w:rFonts w:ascii="Palatino Linotype" w:hAnsi="Palatino Linotype"/>
          <w:color w:val="231F20"/>
          <w:spacing w:val="-4"/>
        </w:rPr>
        <w:t>converge </w:t>
      </w:r>
      <w:r>
        <w:rPr>
          <w:rFonts w:ascii="Palatino Linotype" w:hAnsi="Palatino Linotype"/>
          <w:color w:val="231F20"/>
        </w:rPr>
        <w:t>la </w:t>
      </w:r>
      <w:r>
        <w:rPr>
          <w:rFonts w:ascii="Palatino Linotype" w:hAnsi="Palatino Linotype"/>
          <w:color w:val="231F20"/>
          <w:spacing w:val="-3"/>
        </w:rPr>
        <w:t>teoría sociológica tradicional </w:t>
      </w:r>
      <w:r>
        <w:rPr>
          <w:rFonts w:ascii="Palatino Linotype" w:hAnsi="Palatino Linotype"/>
          <w:color w:val="231F20"/>
        </w:rPr>
        <w:t>y </w:t>
      </w:r>
      <w:r>
        <w:rPr>
          <w:rFonts w:ascii="Palatino Linotype" w:hAnsi="Palatino Linotype"/>
          <w:color w:val="231F20"/>
          <w:spacing w:val="-3"/>
        </w:rPr>
        <w:t>porque </w:t>
      </w:r>
      <w:r>
        <w:rPr>
          <w:color w:val="231F20"/>
          <w:spacing w:val="-3"/>
        </w:rPr>
        <w:t>puede </w:t>
      </w:r>
      <w:r>
        <w:rPr>
          <w:color w:val="231F20"/>
        </w:rPr>
        <w:t>ser </w:t>
      </w:r>
      <w:r>
        <w:rPr>
          <w:color w:val="231F20"/>
          <w:spacing w:val="-3"/>
        </w:rPr>
        <w:t>considerado como </w:t>
      </w:r>
      <w:r>
        <w:rPr>
          <w:color w:val="231F20"/>
        </w:rPr>
        <w:t>el más </w:t>
      </w:r>
      <w:r>
        <w:rPr>
          <w:color w:val="231F20"/>
          <w:spacing w:val="-4"/>
        </w:rPr>
        <w:t>elemental.  </w:t>
      </w:r>
      <w:r>
        <w:rPr>
          <w:color w:val="231F20"/>
        </w:rPr>
        <w:t>La  </w:t>
      </w:r>
      <w:r>
        <w:rPr>
          <w:color w:val="231F20"/>
          <w:spacing w:val="-4"/>
        </w:rPr>
        <w:t>acción  </w:t>
      </w:r>
      <w:r>
        <w:rPr>
          <w:color w:val="231F20"/>
          <w:spacing w:val="-3"/>
        </w:rPr>
        <w:t>es para </w:t>
      </w:r>
      <w:r>
        <w:rPr>
          <w:color w:val="231F20"/>
          <w:spacing w:val="-4"/>
        </w:rPr>
        <w:t>parsons </w:t>
      </w:r>
      <w:r>
        <w:rPr>
          <w:color w:val="231F20"/>
          <w:spacing w:val="-3"/>
        </w:rPr>
        <w:t>cualquier forma </w:t>
      </w:r>
      <w:r>
        <w:rPr>
          <w:color w:val="231F20"/>
        </w:rPr>
        <w:t>de </w:t>
      </w:r>
      <w:r>
        <w:rPr>
          <w:color w:val="231F20"/>
          <w:spacing w:val="-3"/>
        </w:rPr>
        <w:t>conducta humana, que puede describirse </w:t>
      </w:r>
      <w:r>
        <w:rPr>
          <w:color w:val="231F20"/>
        </w:rPr>
        <w:t>y </w:t>
      </w:r>
      <w:r>
        <w:rPr>
          <w:color w:val="231F20"/>
          <w:spacing w:val="-4"/>
        </w:rPr>
        <w:t>analizarse </w:t>
      </w:r>
      <w:r>
        <w:rPr>
          <w:color w:val="231F20"/>
          <w:spacing w:val="-3"/>
        </w:rPr>
        <w:t>mediante categorías determinadas, </w:t>
      </w:r>
      <w:r>
        <w:rPr>
          <w:color w:val="231F20"/>
          <w:spacing w:val="-4"/>
        </w:rPr>
        <w:t>que parsons</w:t>
      </w:r>
      <w:r>
        <w:rPr>
          <w:color w:val="231F20"/>
          <w:spacing w:val="-21"/>
        </w:rPr>
        <w:t> </w:t>
      </w:r>
      <w:r>
        <w:rPr>
          <w:color w:val="231F20"/>
          <w:spacing w:val="-3"/>
        </w:rPr>
        <w:t>designa</w:t>
      </w:r>
      <w:r>
        <w:rPr>
          <w:color w:val="231F20"/>
          <w:spacing w:val="-21"/>
        </w:rPr>
        <w:t> </w:t>
      </w:r>
      <w:r>
        <w:rPr>
          <w:color w:val="231F20"/>
          <w:spacing w:val="-3"/>
        </w:rPr>
        <w:t>como</w:t>
      </w:r>
      <w:r>
        <w:rPr>
          <w:color w:val="231F20"/>
          <w:spacing w:val="-21"/>
        </w:rPr>
        <w:t> </w:t>
      </w:r>
      <w:r>
        <w:rPr>
          <w:color w:val="231F20"/>
          <w:spacing w:val="-3"/>
        </w:rPr>
        <w:t>implicaciones</w:t>
      </w:r>
      <w:r>
        <w:rPr>
          <w:color w:val="231F20"/>
          <w:spacing w:val="-21"/>
        </w:rPr>
        <w:t> </w:t>
      </w:r>
      <w:r>
        <w:rPr>
          <w:color w:val="231F20"/>
          <w:spacing w:val="-3"/>
        </w:rPr>
        <w:t>lógicas</w:t>
      </w:r>
      <w:r>
        <w:rPr>
          <w:color w:val="231F20"/>
          <w:spacing w:val="-21"/>
        </w:rPr>
        <w:t> </w:t>
      </w:r>
      <w:r>
        <w:rPr>
          <w:color w:val="231F20"/>
        </w:rPr>
        <w:t>del</w:t>
      </w:r>
      <w:r>
        <w:rPr>
          <w:color w:val="231F20"/>
          <w:spacing w:val="-21"/>
        </w:rPr>
        <w:t> </w:t>
      </w:r>
      <w:r>
        <w:rPr>
          <w:color w:val="231F20"/>
          <w:spacing w:val="-3"/>
        </w:rPr>
        <w:t>concepto</w:t>
      </w:r>
      <w:r>
        <w:rPr>
          <w:color w:val="231F20"/>
          <w:spacing w:val="-21"/>
        </w:rPr>
        <w:t> </w:t>
      </w:r>
      <w:r>
        <w:rPr>
          <w:color w:val="231F20"/>
        </w:rPr>
        <w:t>de</w:t>
      </w:r>
      <w:r>
        <w:rPr>
          <w:color w:val="231F20"/>
          <w:spacing w:val="-21"/>
        </w:rPr>
        <w:t> </w:t>
      </w:r>
      <w:r>
        <w:rPr>
          <w:color w:val="231F20"/>
          <w:spacing w:val="-4"/>
        </w:rPr>
        <w:t>acción. </w:t>
      </w:r>
      <w:r>
        <w:rPr>
          <w:color w:val="231F20"/>
        </w:rPr>
        <w:t>Las</w:t>
      </w:r>
      <w:r>
        <w:rPr>
          <w:color w:val="231F20"/>
          <w:spacing w:val="-28"/>
        </w:rPr>
        <w:t> </w:t>
      </w:r>
      <w:r>
        <w:rPr>
          <w:color w:val="231F20"/>
          <w:spacing w:val="-3"/>
        </w:rPr>
        <w:t>tres</w:t>
      </w:r>
      <w:r>
        <w:rPr>
          <w:color w:val="231F20"/>
          <w:spacing w:val="-28"/>
        </w:rPr>
        <w:t> </w:t>
      </w:r>
      <w:r>
        <w:rPr>
          <w:color w:val="231F20"/>
          <w:spacing w:val="-3"/>
        </w:rPr>
        <w:t>implicaciones</w:t>
      </w:r>
      <w:r>
        <w:rPr>
          <w:color w:val="231F20"/>
          <w:spacing w:val="-28"/>
        </w:rPr>
        <w:t> </w:t>
      </w:r>
      <w:r>
        <w:rPr>
          <w:color w:val="231F20"/>
          <w:spacing w:val="-4"/>
        </w:rPr>
        <w:t>esenciales</w:t>
      </w:r>
      <w:r>
        <w:rPr>
          <w:color w:val="231F20"/>
          <w:spacing w:val="-28"/>
        </w:rPr>
        <w:t> </w:t>
      </w:r>
      <w:r>
        <w:rPr>
          <w:color w:val="231F20"/>
        </w:rPr>
        <w:t>sin</w:t>
      </w:r>
      <w:r>
        <w:rPr>
          <w:color w:val="231F20"/>
          <w:spacing w:val="-28"/>
        </w:rPr>
        <w:t> </w:t>
      </w:r>
      <w:r>
        <w:rPr>
          <w:color w:val="231F20"/>
        </w:rPr>
        <w:t>las</w:t>
      </w:r>
      <w:r>
        <w:rPr>
          <w:color w:val="231F20"/>
          <w:spacing w:val="-28"/>
        </w:rPr>
        <w:t> </w:t>
      </w:r>
      <w:r>
        <w:rPr>
          <w:color w:val="231F20"/>
          <w:spacing w:val="-3"/>
        </w:rPr>
        <w:t>cuales</w:t>
      </w:r>
      <w:r>
        <w:rPr>
          <w:color w:val="231F20"/>
          <w:spacing w:val="-28"/>
        </w:rPr>
        <w:t> </w:t>
      </w:r>
      <w:r>
        <w:rPr>
          <w:color w:val="231F20"/>
        </w:rPr>
        <w:t>no</w:t>
      </w:r>
      <w:r>
        <w:rPr>
          <w:color w:val="231F20"/>
          <w:spacing w:val="-28"/>
        </w:rPr>
        <w:t> </w:t>
      </w:r>
      <w:r>
        <w:rPr>
          <w:color w:val="231F20"/>
          <w:spacing w:val="-3"/>
        </w:rPr>
        <w:t>puede</w:t>
      </w:r>
      <w:r>
        <w:rPr>
          <w:color w:val="231F20"/>
          <w:spacing w:val="-28"/>
        </w:rPr>
        <w:t> </w:t>
      </w:r>
      <w:r>
        <w:rPr>
          <w:color w:val="231F20"/>
          <w:spacing w:val="-3"/>
        </w:rPr>
        <w:t>entenderse </w:t>
      </w:r>
      <w:r>
        <w:rPr>
          <w:color w:val="231F20"/>
        </w:rPr>
        <w:t>la </w:t>
      </w:r>
      <w:r>
        <w:rPr>
          <w:color w:val="231F20"/>
          <w:spacing w:val="-4"/>
        </w:rPr>
        <w:t>acción </w:t>
      </w:r>
      <w:r>
        <w:rPr>
          <w:color w:val="231F20"/>
        </w:rPr>
        <w:t>en </w:t>
      </w:r>
      <w:r>
        <w:rPr>
          <w:color w:val="231F20"/>
          <w:spacing w:val="-3"/>
        </w:rPr>
        <w:t>este sentido, </w:t>
      </w:r>
      <w:r>
        <w:rPr>
          <w:color w:val="231F20"/>
        </w:rPr>
        <w:t>son </w:t>
      </w:r>
      <w:r>
        <w:rPr>
          <w:color w:val="231F20"/>
          <w:spacing w:val="-3"/>
        </w:rPr>
        <w:t>para </w:t>
      </w:r>
      <w:r>
        <w:rPr>
          <w:color w:val="231F20"/>
          <w:spacing w:val="-4"/>
        </w:rPr>
        <w:t>parsons </w:t>
      </w:r>
      <w:r>
        <w:rPr>
          <w:color w:val="231F20"/>
        </w:rPr>
        <w:t>los </w:t>
      </w:r>
      <w:r>
        <w:rPr>
          <w:color w:val="231F20"/>
          <w:spacing w:val="-4"/>
        </w:rPr>
        <w:t>actores (</w:t>
      </w:r>
      <w:r>
        <w:rPr>
          <w:rFonts w:ascii="Palatino Linotype" w:hAnsi="Palatino Linotype"/>
          <w:i/>
          <w:color w:val="231F20"/>
          <w:spacing w:val="-4"/>
        </w:rPr>
        <w:t>Actors</w:t>
      </w:r>
      <w:r>
        <w:rPr>
          <w:color w:val="231F20"/>
          <w:spacing w:val="-4"/>
        </w:rPr>
        <w:t>), </w:t>
      </w:r>
      <w:r>
        <w:rPr>
          <w:color w:val="231F20"/>
          <w:spacing w:val="-3"/>
        </w:rPr>
        <w:t>la </w:t>
      </w:r>
      <w:r>
        <w:rPr>
          <w:color w:val="231F20"/>
          <w:spacing w:val="-5"/>
        </w:rPr>
        <w:t>situación</w:t>
      </w:r>
      <w:r>
        <w:rPr>
          <w:color w:val="231F20"/>
          <w:spacing w:val="-22"/>
        </w:rPr>
        <w:t> </w:t>
      </w:r>
      <w:r>
        <w:rPr>
          <w:color w:val="231F20"/>
          <w:spacing w:val="-3"/>
        </w:rPr>
        <w:t>de</w:t>
      </w:r>
      <w:r>
        <w:rPr>
          <w:color w:val="231F20"/>
          <w:spacing w:val="-21"/>
        </w:rPr>
        <w:t> </w:t>
      </w:r>
      <w:r>
        <w:rPr>
          <w:color w:val="231F20"/>
          <w:spacing w:val="-3"/>
        </w:rPr>
        <w:t>la</w:t>
      </w:r>
      <w:r>
        <w:rPr>
          <w:color w:val="231F20"/>
          <w:spacing w:val="-21"/>
        </w:rPr>
        <w:t> </w:t>
      </w:r>
      <w:r>
        <w:rPr>
          <w:color w:val="231F20"/>
          <w:spacing w:val="-5"/>
        </w:rPr>
        <w:t>acción</w:t>
      </w:r>
      <w:r>
        <w:rPr>
          <w:color w:val="231F20"/>
          <w:spacing w:val="-21"/>
        </w:rPr>
        <w:t> </w:t>
      </w:r>
      <w:r>
        <w:rPr>
          <w:color w:val="231F20"/>
          <w:spacing w:val="-5"/>
        </w:rPr>
        <w:t>(</w:t>
      </w:r>
      <w:r>
        <w:rPr>
          <w:rFonts w:ascii="Palatino Linotype" w:hAnsi="Palatino Linotype"/>
          <w:i/>
          <w:color w:val="231F20"/>
          <w:spacing w:val="-5"/>
        </w:rPr>
        <w:t>Situation</w:t>
      </w:r>
      <w:r>
        <w:rPr>
          <w:rFonts w:ascii="Palatino Linotype" w:hAnsi="Palatino Linotype"/>
          <w:i/>
          <w:color w:val="231F20"/>
          <w:spacing w:val="-17"/>
        </w:rPr>
        <w:t> </w:t>
      </w:r>
      <w:r>
        <w:rPr>
          <w:rFonts w:ascii="Palatino Linotype" w:hAnsi="Palatino Linotype"/>
          <w:i/>
          <w:color w:val="231F20"/>
          <w:spacing w:val="-3"/>
        </w:rPr>
        <w:t>of</w:t>
      </w:r>
      <w:r>
        <w:rPr>
          <w:rFonts w:ascii="Palatino Linotype" w:hAnsi="Palatino Linotype"/>
          <w:i/>
          <w:color w:val="231F20"/>
          <w:spacing w:val="-16"/>
        </w:rPr>
        <w:t> </w:t>
      </w:r>
      <w:r>
        <w:rPr>
          <w:rFonts w:ascii="Palatino Linotype" w:hAnsi="Palatino Linotype"/>
          <w:i/>
          <w:color w:val="231F20"/>
          <w:spacing w:val="-5"/>
        </w:rPr>
        <w:t>action</w:t>
      </w:r>
      <w:r>
        <w:rPr>
          <w:color w:val="231F20"/>
          <w:spacing w:val="-5"/>
        </w:rPr>
        <w:t>)</w:t>
      </w:r>
      <w:r>
        <w:rPr>
          <w:color w:val="231F20"/>
          <w:spacing w:val="-21"/>
        </w:rPr>
        <w:t> </w:t>
      </w:r>
      <w:r>
        <w:rPr>
          <w:color w:val="231F20"/>
        </w:rPr>
        <w:t>y</w:t>
      </w:r>
      <w:r>
        <w:rPr>
          <w:color w:val="231F20"/>
          <w:spacing w:val="-21"/>
        </w:rPr>
        <w:t> </w:t>
      </w:r>
      <w:r>
        <w:rPr>
          <w:color w:val="231F20"/>
          <w:spacing w:val="-3"/>
        </w:rPr>
        <w:t>la</w:t>
      </w:r>
      <w:r>
        <w:rPr>
          <w:color w:val="231F20"/>
          <w:spacing w:val="-21"/>
        </w:rPr>
        <w:t> </w:t>
      </w:r>
      <w:r>
        <w:rPr>
          <w:color w:val="231F20"/>
          <w:spacing w:val="-5"/>
        </w:rPr>
        <w:t>orientación</w:t>
      </w:r>
      <w:r>
        <w:rPr>
          <w:color w:val="231F20"/>
          <w:spacing w:val="-22"/>
        </w:rPr>
        <w:t> </w:t>
      </w:r>
      <w:r>
        <w:rPr>
          <w:color w:val="231F20"/>
          <w:spacing w:val="-3"/>
        </w:rPr>
        <w:t>de</w:t>
      </w:r>
      <w:r>
        <w:rPr>
          <w:color w:val="231F20"/>
          <w:spacing w:val="-21"/>
        </w:rPr>
        <w:t> </w:t>
      </w:r>
      <w:r>
        <w:rPr>
          <w:color w:val="231F20"/>
          <w:spacing w:val="-4"/>
        </w:rPr>
        <w:t>los</w:t>
      </w:r>
      <w:r>
        <w:rPr>
          <w:color w:val="231F20"/>
          <w:spacing w:val="-21"/>
        </w:rPr>
        <w:t> </w:t>
      </w:r>
      <w:r>
        <w:rPr>
          <w:color w:val="231F20"/>
          <w:spacing w:val="-6"/>
        </w:rPr>
        <w:t>actores </w:t>
      </w:r>
      <w:r>
        <w:rPr>
          <w:color w:val="231F20"/>
          <w:spacing w:val="-4"/>
        </w:rPr>
        <w:t>con</w:t>
      </w:r>
      <w:r>
        <w:rPr>
          <w:color w:val="231F20"/>
          <w:spacing w:val="-20"/>
        </w:rPr>
        <w:t> </w:t>
      </w:r>
      <w:r>
        <w:rPr>
          <w:color w:val="231F20"/>
          <w:spacing w:val="-5"/>
        </w:rPr>
        <w:t>referencia</w:t>
      </w:r>
      <w:r>
        <w:rPr>
          <w:color w:val="231F20"/>
          <w:spacing w:val="-20"/>
        </w:rPr>
        <w:t> </w:t>
      </w:r>
      <w:r>
        <w:rPr>
          <w:color w:val="231F20"/>
        </w:rPr>
        <w:t>a</w:t>
      </w:r>
      <w:r>
        <w:rPr>
          <w:color w:val="231F20"/>
          <w:spacing w:val="-20"/>
        </w:rPr>
        <w:t> </w:t>
      </w:r>
      <w:r>
        <w:rPr>
          <w:color w:val="231F20"/>
          <w:spacing w:val="-3"/>
        </w:rPr>
        <w:t>la</w:t>
      </w:r>
      <w:r>
        <w:rPr>
          <w:color w:val="231F20"/>
          <w:spacing w:val="-20"/>
        </w:rPr>
        <w:t> </w:t>
      </w:r>
      <w:r>
        <w:rPr>
          <w:color w:val="231F20"/>
          <w:spacing w:val="-5"/>
        </w:rPr>
        <w:t>situación</w:t>
      </w:r>
      <w:r>
        <w:rPr>
          <w:color w:val="231F20"/>
          <w:spacing w:val="-21"/>
        </w:rPr>
        <w:t> </w:t>
      </w:r>
      <w:r>
        <w:rPr>
          <w:color w:val="231F20"/>
          <w:spacing w:val="-5"/>
        </w:rPr>
        <w:t>(</w:t>
      </w:r>
      <w:r>
        <w:rPr>
          <w:rFonts w:ascii="Palatino Linotype" w:hAnsi="Palatino Linotype"/>
          <w:i/>
          <w:color w:val="231F20"/>
          <w:spacing w:val="-5"/>
        </w:rPr>
        <w:t>Orientation</w:t>
      </w:r>
      <w:r>
        <w:rPr>
          <w:rFonts w:ascii="Palatino Linotype" w:hAnsi="Palatino Linotype"/>
          <w:i/>
          <w:color w:val="231F20"/>
          <w:spacing w:val="-15"/>
        </w:rPr>
        <w:t> </w:t>
      </w:r>
      <w:r>
        <w:rPr>
          <w:rFonts w:ascii="Palatino Linotype" w:hAnsi="Palatino Linotype"/>
          <w:i/>
          <w:color w:val="231F20"/>
          <w:spacing w:val="-3"/>
        </w:rPr>
        <w:t>of</w:t>
      </w:r>
      <w:r>
        <w:rPr>
          <w:rFonts w:ascii="Palatino Linotype" w:hAnsi="Palatino Linotype"/>
          <w:i/>
          <w:color w:val="231F20"/>
          <w:spacing w:val="-15"/>
        </w:rPr>
        <w:t> </w:t>
      </w:r>
      <w:r>
        <w:rPr>
          <w:rFonts w:ascii="Palatino Linotype" w:hAnsi="Palatino Linotype"/>
          <w:i/>
          <w:color w:val="231F20"/>
          <w:spacing w:val="-4"/>
        </w:rPr>
        <w:t>the</w:t>
      </w:r>
      <w:r>
        <w:rPr>
          <w:rFonts w:ascii="Palatino Linotype" w:hAnsi="Palatino Linotype"/>
          <w:i/>
          <w:color w:val="231F20"/>
          <w:spacing w:val="-15"/>
        </w:rPr>
        <w:t> </w:t>
      </w:r>
      <w:r>
        <w:rPr>
          <w:rFonts w:ascii="Palatino Linotype" w:hAnsi="Palatino Linotype"/>
          <w:i/>
          <w:color w:val="231F20"/>
          <w:spacing w:val="-5"/>
        </w:rPr>
        <w:t>actor</w:t>
      </w:r>
      <w:r>
        <w:rPr>
          <w:rFonts w:ascii="Palatino Linotype" w:hAnsi="Palatino Linotype"/>
          <w:i/>
          <w:color w:val="231F20"/>
          <w:spacing w:val="-15"/>
        </w:rPr>
        <w:t> </w:t>
      </w:r>
      <w:r>
        <w:rPr>
          <w:rFonts w:ascii="Palatino Linotype" w:hAnsi="Palatino Linotype"/>
          <w:i/>
          <w:color w:val="231F20"/>
          <w:spacing w:val="-3"/>
        </w:rPr>
        <w:t>to</w:t>
      </w:r>
      <w:r>
        <w:rPr>
          <w:rFonts w:ascii="Palatino Linotype" w:hAnsi="Palatino Linotype"/>
          <w:i/>
          <w:color w:val="231F20"/>
          <w:spacing w:val="-15"/>
        </w:rPr>
        <w:t> </w:t>
      </w:r>
      <w:r>
        <w:rPr>
          <w:rFonts w:ascii="Palatino Linotype" w:hAnsi="Palatino Linotype"/>
          <w:i/>
          <w:color w:val="231F20"/>
          <w:spacing w:val="-4"/>
        </w:rPr>
        <w:t>the</w:t>
      </w:r>
      <w:r>
        <w:rPr>
          <w:rFonts w:ascii="Palatino Linotype" w:hAnsi="Palatino Linotype"/>
          <w:i/>
          <w:color w:val="231F20"/>
          <w:spacing w:val="-15"/>
        </w:rPr>
        <w:t> </w:t>
      </w:r>
      <w:r>
        <w:rPr>
          <w:rFonts w:ascii="Palatino Linotype" w:hAnsi="Palatino Linotype"/>
          <w:i/>
          <w:color w:val="231F20"/>
          <w:spacing w:val="-5"/>
        </w:rPr>
        <w:t>situation</w:t>
      </w:r>
      <w:r>
        <w:rPr>
          <w:color w:val="231F20"/>
          <w:spacing w:val="-5"/>
        </w:rPr>
        <w:t>).</w:t>
      </w:r>
    </w:p>
    <w:p>
      <w:pPr>
        <w:pStyle w:val="BodyText"/>
        <w:spacing w:line="312" w:lineRule="auto" w:before="52"/>
        <w:ind w:left="100" w:right="117" w:firstLine="360"/>
        <w:jc w:val="right"/>
      </w:pPr>
      <w:r>
        <w:rPr>
          <w:color w:val="231F20"/>
        </w:rPr>
        <w:t>Los </w:t>
      </w:r>
      <w:r>
        <w:rPr>
          <w:color w:val="231F20"/>
          <w:spacing w:val="-4"/>
        </w:rPr>
        <w:t>actores </w:t>
      </w:r>
      <w:r>
        <w:rPr>
          <w:color w:val="231F20"/>
        </w:rPr>
        <w:t>son </w:t>
      </w:r>
      <w:r>
        <w:rPr>
          <w:color w:val="231F20"/>
          <w:spacing w:val="-3"/>
        </w:rPr>
        <w:t>individuos </w:t>
      </w:r>
      <w:r>
        <w:rPr>
          <w:color w:val="231F20"/>
        </w:rPr>
        <w:t>o </w:t>
      </w:r>
      <w:r>
        <w:rPr>
          <w:color w:val="231F20"/>
          <w:spacing w:val="-3"/>
        </w:rPr>
        <w:t>colectividades que</w:t>
      </w:r>
      <w:r>
        <w:rPr>
          <w:color w:val="231F20"/>
          <w:spacing w:val="45"/>
        </w:rPr>
        <w:t> </w:t>
      </w:r>
      <w:r>
        <w:rPr>
          <w:color w:val="231F20"/>
        </w:rPr>
        <w:t>se</w:t>
      </w:r>
      <w:r>
        <w:rPr>
          <w:color w:val="231F20"/>
          <w:spacing w:val="12"/>
        </w:rPr>
        <w:t> </w:t>
      </w:r>
      <w:r>
        <w:rPr>
          <w:color w:val="231F20"/>
          <w:spacing w:val="-3"/>
        </w:rPr>
        <w:t>presentan</w:t>
      </w:r>
      <w:r>
        <w:rPr>
          <w:color w:val="231F20"/>
          <w:spacing w:val="-3"/>
          <w:w w:val="100"/>
        </w:rPr>
        <w:t> </w:t>
      </w:r>
      <w:r>
        <w:rPr>
          <w:color w:val="231F20"/>
          <w:spacing w:val="-3"/>
        </w:rPr>
        <w:t>como sujeto </w:t>
      </w:r>
      <w:r>
        <w:rPr>
          <w:color w:val="231F20"/>
        </w:rPr>
        <w:t>u </w:t>
      </w:r>
      <w:r>
        <w:rPr>
          <w:color w:val="231F20"/>
          <w:spacing w:val="-3"/>
        </w:rPr>
        <w:t>objeto </w:t>
      </w:r>
      <w:r>
        <w:rPr>
          <w:color w:val="231F20"/>
        </w:rPr>
        <w:t>de la </w:t>
      </w:r>
      <w:r>
        <w:rPr>
          <w:color w:val="231F20"/>
          <w:spacing w:val="-4"/>
        </w:rPr>
        <w:t>acción. </w:t>
      </w:r>
      <w:r>
        <w:rPr>
          <w:color w:val="231F20"/>
        </w:rPr>
        <w:t>La </w:t>
      </w:r>
      <w:r>
        <w:rPr>
          <w:color w:val="231F20"/>
          <w:spacing w:val="-3"/>
        </w:rPr>
        <w:t>situación </w:t>
      </w:r>
      <w:r>
        <w:rPr>
          <w:color w:val="231F20"/>
        </w:rPr>
        <w:t>de la</w:t>
      </w:r>
      <w:r>
        <w:rPr>
          <w:color w:val="231F20"/>
          <w:spacing w:val="22"/>
        </w:rPr>
        <w:t> </w:t>
      </w:r>
      <w:r>
        <w:rPr>
          <w:color w:val="231F20"/>
          <w:spacing w:val="-4"/>
        </w:rPr>
        <w:t>acción</w:t>
      </w:r>
      <w:r>
        <w:rPr>
          <w:color w:val="231F20"/>
          <w:spacing w:val="11"/>
        </w:rPr>
        <w:t> </w:t>
      </w:r>
      <w:r>
        <w:rPr>
          <w:color w:val="231F20"/>
          <w:spacing w:val="-3"/>
        </w:rPr>
        <w:t>com-</w:t>
      </w:r>
      <w:r>
        <w:rPr>
          <w:color w:val="231F20"/>
          <w:w w:val="99"/>
        </w:rPr>
        <w:t> </w:t>
      </w:r>
      <w:r>
        <w:rPr>
          <w:color w:val="231F20"/>
          <w:spacing w:val="-3"/>
        </w:rPr>
        <w:t>prende </w:t>
      </w:r>
      <w:r>
        <w:rPr>
          <w:color w:val="231F20"/>
          <w:spacing w:val="-4"/>
        </w:rPr>
        <w:t>todos </w:t>
      </w:r>
      <w:r>
        <w:rPr>
          <w:color w:val="231F20"/>
        </w:rPr>
        <w:t>los </w:t>
      </w:r>
      <w:r>
        <w:rPr>
          <w:color w:val="231F20"/>
          <w:spacing w:val="-3"/>
        </w:rPr>
        <w:t>objetos sociales </w:t>
      </w:r>
      <w:r>
        <w:rPr>
          <w:color w:val="231F20"/>
        </w:rPr>
        <w:t>y no </w:t>
      </w:r>
      <w:r>
        <w:rPr>
          <w:color w:val="231F20"/>
          <w:spacing w:val="-3"/>
        </w:rPr>
        <w:t>sociales que</w:t>
      </w:r>
      <w:r>
        <w:rPr>
          <w:color w:val="231F20"/>
          <w:spacing w:val="39"/>
        </w:rPr>
        <w:t> </w:t>
      </w:r>
      <w:r>
        <w:rPr>
          <w:color w:val="231F20"/>
        </w:rPr>
        <w:t>se</w:t>
      </w:r>
      <w:r>
        <w:rPr>
          <w:color w:val="231F20"/>
          <w:spacing w:val="2"/>
        </w:rPr>
        <w:t> </w:t>
      </w:r>
      <w:r>
        <w:rPr>
          <w:color w:val="231F20"/>
          <w:spacing w:val="-3"/>
        </w:rPr>
        <w:t>encuentran</w:t>
      </w:r>
      <w:r>
        <w:rPr>
          <w:color w:val="231F20"/>
          <w:spacing w:val="-3"/>
          <w:w w:val="102"/>
        </w:rPr>
        <w:t> </w:t>
      </w:r>
      <w:r>
        <w:rPr>
          <w:color w:val="231F20"/>
          <w:spacing w:val="-3"/>
        </w:rPr>
        <w:t>ante</w:t>
      </w:r>
      <w:r>
        <w:rPr>
          <w:color w:val="231F20"/>
          <w:spacing w:val="-17"/>
        </w:rPr>
        <w:t> </w:t>
      </w:r>
      <w:r>
        <w:rPr>
          <w:color w:val="231F20"/>
        </w:rPr>
        <w:t>el</w:t>
      </w:r>
      <w:r>
        <w:rPr>
          <w:color w:val="231F20"/>
          <w:spacing w:val="-17"/>
        </w:rPr>
        <w:t> </w:t>
      </w:r>
      <w:r>
        <w:rPr>
          <w:color w:val="231F20"/>
          <w:spacing w:val="-4"/>
        </w:rPr>
        <w:t>actor</w:t>
      </w:r>
      <w:r>
        <w:rPr>
          <w:color w:val="231F20"/>
          <w:spacing w:val="-17"/>
        </w:rPr>
        <w:t> </w:t>
      </w:r>
      <w:r>
        <w:rPr>
          <w:color w:val="231F20"/>
          <w:spacing w:val="-3"/>
        </w:rPr>
        <w:t>como</w:t>
      </w:r>
      <w:r>
        <w:rPr>
          <w:color w:val="231F20"/>
          <w:spacing w:val="-17"/>
        </w:rPr>
        <w:t> </w:t>
      </w:r>
      <w:r>
        <w:rPr>
          <w:color w:val="231F20"/>
          <w:spacing w:val="-3"/>
        </w:rPr>
        <w:t>presupuestos</w:t>
      </w:r>
      <w:r>
        <w:rPr>
          <w:color w:val="231F20"/>
          <w:spacing w:val="-17"/>
        </w:rPr>
        <w:t> </w:t>
      </w:r>
      <w:r>
        <w:rPr>
          <w:color w:val="231F20"/>
          <w:spacing w:val="-3"/>
        </w:rPr>
        <w:t>incontrolables,</w:t>
      </w:r>
      <w:r>
        <w:rPr>
          <w:color w:val="231F20"/>
          <w:spacing w:val="-18"/>
        </w:rPr>
        <w:t> </w:t>
      </w:r>
      <w:r>
        <w:rPr>
          <w:color w:val="231F20"/>
          <w:spacing w:val="-3"/>
        </w:rPr>
        <w:t>extrínsecos</w:t>
      </w:r>
      <w:r>
        <w:rPr>
          <w:color w:val="231F20"/>
          <w:spacing w:val="-18"/>
        </w:rPr>
        <w:t> </w:t>
      </w:r>
      <w:r>
        <w:rPr>
          <w:color w:val="231F20"/>
        </w:rPr>
        <w:t>al</w:t>
      </w:r>
      <w:r>
        <w:rPr>
          <w:color w:val="231F20"/>
          <w:spacing w:val="-17"/>
        </w:rPr>
        <w:t> </w:t>
      </w:r>
      <w:r>
        <w:rPr>
          <w:color w:val="231F20"/>
          <w:spacing w:val="-7"/>
        </w:rPr>
        <w:t>actor.</w:t>
      </w:r>
    </w:p>
    <w:p>
      <w:pPr>
        <w:pStyle w:val="BodyText"/>
        <w:spacing w:line="307" w:lineRule="auto" w:before="3"/>
        <w:ind w:left="100" w:right="120" w:firstLine="360"/>
        <w:jc w:val="both"/>
        <w:rPr>
          <w:rFonts w:ascii="Palatino Linotype" w:hAnsi="Palatino Linotype"/>
        </w:rPr>
      </w:pPr>
      <w:r>
        <w:rPr>
          <w:color w:val="231F20"/>
        </w:rPr>
        <w:t>La </w:t>
      </w:r>
      <w:r>
        <w:rPr>
          <w:color w:val="231F20"/>
          <w:spacing w:val="-3"/>
        </w:rPr>
        <w:t>orientación </w:t>
      </w:r>
      <w:r>
        <w:rPr>
          <w:color w:val="231F20"/>
        </w:rPr>
        <w:t>del </w:t>
      </w:r>
      <w:r>
        <w:rPr>
          <w:color w:val="231F20"/>
          <w:spacing w:val="-4"/>
        </w:rPr>
        <w:t>actor </w:t>
      </w:r>
      <w:r>
        <w:rPr>
          <w:color w:val="231F20"/>
          <w:spacing w:val="-3"/>
        </w:rPr>
        <w:t>referida </w:t>
      </w:r>
      <w:r>
        <w:rPr>
          <w:color w:val="231F20"/>
        </w:rPr>
        <w:t>a la </w:t>
      </w:r>
      <w:r>
        <w:rPr>
          <w:color w:val="231F20"/>
          <w:spacing w:val="-3"/>
        </w:rPr>
        <w:t>situación,  comprende  </w:t>
      </w:r>
      <w:r>
        <w:rPr>
          <w:color w:val="231F20"/>
        </w:rPr>
        <w:t>dos </w:t>
      </w:r>
      <w:r>
        <w:rPr>
          <w:color w:val="231F20"/>
          <w:spacing w:val="-4"/>
        </w:rPr>
        <w:t>especies </w:t>
      </w:r>
      <w:r>
        <w:rPr>
          <w:color w:val="231F20"/>
        </w:rPr>
        <w:t>de </w:t>
      </w:r>
      <w:r>
        <w:rPr>
          <w:color w:val="231F20"/>
          <w:spacing w:val="-3"/>
        </w:rPr>
        <w:t>orientación </w:t>
      </w:r>
      <w:r>
        <w:rPr>
          <w:color w:val="231F20"/>
          <w:spacing w:val="-4"/>
        </w:rPr>
        <w:t>analíticamente </w:t>
      </w:r>
      <w:r>
        <w:rPr>
          <w:color w:val="231F20"/>
          <w:spacing w:val="-3"/>
        </w:rPr>
        <w:t>distintas; </w:t>
      </w:r>
      <w:r>
        <w:rPr>
          <w:color w:val="231F20"/>
        </w:rPr>
        <w:t>la </w:t>
      </w:r>
      <w:r>
        <w:rPr>
          <w:color w:val="231F20"/>
          <w:spacing w:val="-3"/>
        </w:rPr>
        <w:t>orientación motivacional </w:t>
      </w:r>
      <w:r>
        <w:rPr>
          <w:color w:val="231F20"/>
        </w:rPr>
        <w:t>y la de </w:t>
      </w:r>
      <w:r>
        <w:rPr>
          <w:color w:val="231F20"/>
          <w:spacing w:val="-7"/>
        </w:rPr>
        <w:t>valor. </w:t>
      </w:r>
      <w:r>
        <w:rPr>
          <w:color w:val="231F20"/>
          <w:spacing w:val="-3"/>
        </w:rPr>
        <w:t>Que toda </w:t>
      </w:r>
      <w:r>
        <w:rPr>
          <w:color w:val="231F20"/>
        </w:rPr>
        <w:t>la </w:t>
      </w:r>
      <w:r>
        <w:rPr>
          <w:color w:val="231F20"/>
          <w:spacing w:val="-4"/>
        </w:rPr>
        <w:t>acción </w:t>
      </w:r>
      <w:r>
        <w:rPr>
          <w:color w:val="231F20"/>
          <w:spacing w:val="-3"/>
        </w:rPr>
        <w:t>pueda </w:t>
      </w:r>
      <w:r>
        <w:rPr>
          <w:color w:val="231F20"/>
        </w:rPr>
        <w:t>ser </w:t>
      </w:r>
      <w:r>
        <w:rPr>
          <w:color w:val="231F20"/>
          <w:spacing w:val="-4"/>
        </w:rPr>
        <w:t>analizada </w:t>
      </w:r>
      <w:r>
        <w:rPr>
          <w:color w:val="231F20"/>
          <w:spacing w:val="-3"/>
        </w:rPr>
        <w:t>desde </w:t>
      </w:r>
      <w:r>
        <w:rPr>
          <w:color w:val="231F20"/>
        </w:rPr>
        <w:t>el </w:t>
      </w:r>
      <w:r>
        <w:rPr>
          <w:color w:val="231F20"/>
          <w:spacing w:val="-3"/>
        </w:rPr>
        <w:t>punto </w:t>
      </w:r>
      <w:r>
        <w:rPr>
          <w:color w:val="231F20"/>
        </w:rPr>
        <w:t>de </w:t>
      </w:r>
      <w:r>
        <w:rPr>
          <w:color w:val="231F20"/>
          <w:spacing w:val="-4"/>
        </w:rPr>
        <w:t>vista </w:t>
      </w:r>
      <w:r>
        <w:rPr>
          <w:color w:val="231F20"/>
        </w:rPr>
        <w:t>de la </w:t>
      </w:r>
      <w:r>
        <w:rPr>
          <w:color w:val="231F20"/>
          <w:spacing w:val="-3"/>
        </w:rPr>
        <w:t>orientación motivacional </w:t>
      </w:r>
      <w:r>
        <w:rPr>
          <w:color w:val="231F20"/>
          <w:spacing w:val="-4"/>
        </w:rPr>
        <w:t>quiere </w:t>
      </w:r>
      <w:r>
        <w:rPr>
          <w:color w:val="231F20"/>
          <w:spacing w:val="-3"/>
        </w:rPr>
        <w:t>decir </w:t>
      </w:r>
      <w:r>
        <w:rPr>
          <w:rFonts w:ascii="Palatino Linotype" w:hAnsi="Palatino Linotype"/>
          <w:color w:val="231F20"/>
        </w:rPr>
        <w:t>que </w:t>
      </w:r>
      <w:r>
        <w:rPr>
          <w:rFonts w:ascii="Palatino Linotype" w:hAnsi="Palatino Linotype"/>
          <w:color w:val="231F20"/>
          <w:spacing w:val="-3"/>
        </w:rPr>
        <w:t>está siempre dirigida hacia </w:t>
      </w:r>
      <w:r>
        <w:rPr>
          <w:rFonts w:ascii="Palatino Linotype" w:hAnsi="Palatino Linotype"/>
          <w:color w:val="231F20"/>
        </w:rPr>
        <w:t>un fin, que </w:t>
      </w:r>
      <w:r>
        <w:rPr>
          <w:rFonts w:ascii="Palatino Linotype" w:hAnsi="Palatino Linotype"/>
          <w:color w:val="231F20"/>
          <w:spacing w:val="-3"/>
        </w:rPr>
        <w:t>nace </w:t>
      </w:r>
      <w:r>
        <w:rPr>
          <w:rFonts w:ascii="Palatino Linotype" w:hAnsi="Palatino Linotype"/>
          <w:color w:val="231F20"/>
        </w:rPr>
        <w:t>de la </w:t>
      </w:r>
      <w:r>
        <w:rPr>
          <w:rFonts w:ascii="Palatino Linotype" w:hAnsi="Palatino Linotype"/>
          <w:color w:val="231F20"/>
          <w:spacing w:val="-3"/>
        </w:rPr>
        <w:t>voluntad</w:t>
      </w:r>
      <w:r>
        <w:rPr>
          <w:rFonts w:ascii="Palatino Linotype" w:hAnsi="Palatino Linotype"/>
          <w:color w:val="231F20"/>
          <w:spacing w:val="32"/>
        </w:rPr>
        <w:t> </w:t>
      </w:r>
      <w:r>
        <w:rPr>
          <w:rFonts w:ascii="Palatino Linotype" w:hAnsi="Palatino Linotype"/>
          <w:color w:val="231F20"/>
          <w:spacing w:val="-3"/>
        </w:rPr>
        <w:t>del</w:t>
      </w:r>
    </w:p>
    <w:p>
      <w:pPr>
        <w:pStyle w:val="BodyText"/>
        <w:spacing w:line="224" w:lineRule="exact"/>
        <w:ind w:left="100"/>
        <w:jc w:val="both"/>
        <w:rPr>
          <w:rFonts w:ascii="Palatino Linotype" w:hAnsi="Palatino Linotype"/>
        </w:rPr>
      </w:pPr>
      <w:r>
        <w:rPr>
          <w:rFonts w:ascii="Palatino Linotype" w:hAnsi="Palatino Linotype"/>
          <w:color w:val="231F20"/>
          <w:spacing w:val="-7"/>
        </w:rPr>
        <w:t>actor. </w:t>
      </w:r>
      <w:r>
        <w:rPr>
          <w:rFonts w:ascii="Palatino Linotype" w:hAnsi="Palatino Linotype"/>
          <w:color w:val="231F20"/>
          <w:spacing w:val="-17"/>
        </w:rPr>
        <w:t>Y,  </w:t>
      </w:r>
      <w:r>
        <w:rPr>
          <w:rFonts w:ascii="Palatino Linotype" w:hAnsi="Palatino Linotype"/>
          <w:color w:val="231F20"/>
        </w:rPr>
        <w:t>por </w:t>
      </w:r>
      <w:r>
        <w:rPr>
          <w:rFonts w:ascii="Palatino Linotype" w:hAnsi="Palatino Linotype"/>
          <w:color w:val="231F20"/>
          <w:spacing w:val="-3"/>
        </w:rPr>
        <w:t>otra parte, </w:t>
      </w:r>
      <w:r>
        <w:rPr>
          <w:rFonts w:ascii="Palatino Linotype" w:hAnsi="Palatino Linotype"/>
          <w:color w:val="231F20"/>
        </w:rPr>
        <w:t>que </w:t>
      </w:r>
      <w:r>
        <w:rPr>
          <w:rFonts w:ascii="Palatino Linotype" w:hAnsi="Palatino Linotype"/>
          <w:color w:val="231F20"/>
          <w:spacing w:val="-3"/>
        </w:rPr>
        <w:t>toda </w:t>
      </w:r>
      <w:r>
        <w:rPr>
          <w:rFonts w:ascii="Palatino Linotype" w:hAnsi="Palatino Linotype"/>
          <w:color w:val="231F20"/>
        </w:rPr>
        <w:t>la </w:t>
      </w:r>
      <w:r>
        <w:rPr>
          <w:rFonts w:ascii="Palatino Linotype" w:hAnsi="Palatino Linotype"/>
          <w:color w:val="231F20"/>
          <w:spacing w:val="-3"/>
        </w:rPr>
        <w:t>acción pueda </w:t>
      </w:r>
      <w:r>
        <w:rPr>
          <w:rFonts w:ascii="Palatino Linotype" w:hAnsi="Palatino Linotype"/>
          <w:color w:val="231F20"/>
        </w:rPr>
        <w:t>ser </w:t>
      </w:r>
      <w:r>
        <w:rPr>
          <w:rFonts w:ascii="Palatino Linotype" w:hAnsi="Palatino Linotype"/>
          <w:color w:val="231F20"/>
          <w:spacing w:val="-3"/>
        </w:rPr>
        <w:t>analizada bajo</w:t>
      </w:r>
    </w:p>
    <w:p>
      <w:pPr>
        <w:pStyle w:val="BodyText"/>
        <w:spacing w:line="300" w:lineRule="auto" w:before="30"/>
        <w:ind w:left="100" w:right="120"/>
        <w:jc w:val="both"/>
      </w:pPr>
      <w:r>
        <w:rPr>
          <w:rFonts w:ascii="Palatino Linotype" w:hAnsi="Palatino Linotype"/>
          <w:color w:val="231F20"/>
        </w:rPr>
        <w:t>el </w:t>
      </w:r>
      <w:r>
        <w:rPr>
          <w:rFonts w:ascii="Palatino Linotype" w:hAnsi="Palatino Linotype"/>
          <w:color w:val="231F20"/>
          <w:spacing w:val="-3"/>
        </w:rPr>
        <w:t>aspecto </w:t>
      </w:r>
      <w:r>
        <w:rPr>
          <w:rFonts w:ascii="Palatino Linotype" w:hAnsi="Palatino Linotype"/>
          <w:color w:val="231F20"/>
        </w:rPr>
        <w:t>de la </w:t>
      </w:r>
      <w:r>
        <w:rPr>
          <w:rFonts w:ascii="Palatino Linotype" w:hAnsi="Palatino Linotype"/>
          <w:color w:val="231F20"/>
          <w:spacing w:val="-3"/>
        </w:rPr>
        <w:t>orientación </w:t>
      </w:r>
      <w:r>
        <w:rPr>
          <w:rFonts w:ascii="Palatino Linotype" w:hAnsi="Palatino Linotype"/>
          <w:color w:val="231F20"/>
        </w:rPr>
        <w:t>de </w:t>
      </w:r>
      <w:r>
        <w:rPr>
          <w:rFonts w:ascii="Palatino Linotype" w:hAnsi="Palatino Linotype"/>
          <w:color w:val="231F20"/>
          <w:spacing w:val="-3"/>
        </w:rPr>
        <w:t>valor significa </w:t>
      </w:r>
      <w:r>
        <w:rPr>
          <w:rFonts w:ascii="Palatino Linotype" w:hAnsi="Palatino Linotype"/>
          <w:color w:val="231F20"/>
        </w:rPr>
        <w:t>que se </w:t>
      </w:r>
      <w:r>
        <w:rPr>
          <w:rFonts w:ascii="Palatino Linotype" w:hAnsi="Palatino Linotype"/>
          <w:color w:val="231F20"/>
          <w:spacing w:val="-3"/>
        </w:rPr>
        <w:t>sujeta siempre </w:t>
      </w:r>
      <w:r>
        <w:rPr>
          <w:color w:val="231F20"/>
        </w:rPr>
        <w:t>a</w:t>
      </w:r>
      <w:r>
        <w:rPr>
          <w:color w:val="231F20"/>
          <w:spacing w:val="-14"/>
        </w:rPr>
        <w:t> </w:t>
      </w:r>
      <w:r>
        <w:rPr>
          <w:color w:val="231F20"/>
          <w:spacing w:val="-3"/>
        </w:rPr>
        <w:t>normas</w:t>
      </w:r>
      <w:r>
        <w:rPr>
          <w:color w:val="231F20"/>
          <w:spacing w:val="-14"/>
        </w:rPr>
        <w:t> </w:t>
      </w:r>
      <w:r>
        <w:rPr>
          <w:color w:val="231F20"/>
        </w:rPr>
        <w:t>y</w:t>
      </w:r>
      <w:r>
        <w:rPr>
          <w:color w:val="231F20"/>
          <w:spacing w:val="-14"/>
        </w:rPr>
        <w:t> </w:t>
      </w:r>
      <w:r>
        <w:rPr>
          <w:color w:val="231F20"/>
          <w:spacing w:val="-3"/>
        </w:rPr>
        <w:t>criterios</w:t>
      </w:r>
      <w:r>
        <w:rPr>
          <w:color w:val="231F20"/>
          <w:spacing w:val="-14"/>
        </w:rPr>
        <w:t> </w:t>
      </w:r>
      <w:r>
        <w:rPr>
          <w:color w:val="231F20"/>
          <w:spacing w:val="-3"/>
        </w:rPr>
        <w:t>selectivos,</w:t>
      </w:r>
      <w:r>
        <w:rPr>
          <w:color w:val="231F20"/>
          <w:spacing w:val="-15"/>
        </w:rPr>
        <w:t> </w:t>
      </w:r>
      <w:r>
        <w:rPr>
          <w:color w:val="231F20"/>
          <w:spacing w:val="-3"/>
        </w:rPr>
        <w:t>internalizados</w:t>
      </w:r>
      <w:r>
        <w:rPr>
          <w:color w:val="231F20"/>
          <w:spacing w:val="-15"/>
        </w:rPr>
        <w:t> </w:t>
      </w:r>
      <w:r>
        <w:rPr>
          <w:color w:val="231F20"/>
        </w:rPr>
        <w:t>por</w:t>
      </w:r>
      <w:r>
        <w:rPr>
          <w:color w:val="231F20"/>
          <w:spacing w:val="-14"/>
        </w:rPr>
        <w:t> </w:t>
      </w:r>
      <w:r>
        <w:rPr>
          <w:color w:val="231F20"/>
        </w:rPr>
        <w:t>el</w:t>
      </w:r>
      <w:r>
        <w:rPr>
          <w:color w:val="231F20"/>
          <w:spacing w:val="-14"/>
        </w:rPr>
        <w:t> </w:t>
      </w:r>
      <w:r>
        <w:rPr>
          <w:color w:val="231F20"/>
          <w:spacing w:val="-7"/>
        </w:rPr>
        <w:t>actor,</w:t>
      </w:r>
      <w:r>
        <w:rPr>
          <w:color w:val="231F20"/>
          <w:spacing w:val="-14"/>
        </w:rPr>
        <w:t> </w:t>
      </w:r>
      <w:r>
        <w:rPr>
          <w:color w:val="231F20"/>
        </w:rPr>
        <w:t>los</w:t>
      </w:r>
      <w:r>
        <w:rPr>
          <w:color w:val="231F20"/>
          <w:spacing w:val="-14"/>
        </w:rPr>
        <w:t> </w:t>
      </w:r>
      <w:r>
        <w:rPr>
          <w:color w:val="231F20"/>
          <w:spacing w:val="-3"/>
        </w:rPr>
        <w:t>cuales deciden</w:t>
      </w:r>
      <w:r>
        <w:rPr>
          <w:color w:val="231F20"/>
          <w:spacing w:val="-12"/>
        </w:rPr>
        <w:t> </w:t>
      </w:r>
      <w:r>
        <w:rPr>
          <w:color w:val="231F20"/>
          <w:spacing w:val="-3"/>
        </w:rPr>
        <w:t>sobre</w:t>
      </w:r>
      <w:r>
        <w:rPr>
          <w:color w:val="231F20"/>
          <w:spacing w:val="-12"/>
        </w:rPr>
        <w:t> </w:t>
      </w:r>
      <w:r>
        <w:rPr>
          <w:color w:val="231F20"/>
        </w:rPr>
        <w:t>la</w:t>
      </w:r>
      <w:r>
        <w:rPr>
          <w:color w:val="231F20"/>
          <w:spacing w:val="-12"/>
        </w:rPr>
        <w:t> </w:t>
      </w:r>
      <w:r>
        <w:rPr>
          <w:color w:val="231F20"/>
          <w:spacing w:val="-4"/>
        </w:rPr>
        <w:t>elección</w:t>
      </w:r>
      <w:r>
        <w:rPr>
          <w:color w:val="231F20"/>
          <w:spacing w:val="-12"/>
        </w:rPr>
        <w:t> </w:t>
      </w:r>
      <w:r>
        <w:rPr>
          <w:color w:val="231F20"/>
          <w:spacing w:val="-4"/>
        </w:rPr>
        <w:t>entre</w:t>
      </w:r>
      <w:r>
        <w:rPr>
          <w:color w:val="231F20"/>
          <w:spacing w:val="-12"/>
        </w:rPr>
        <w:t> </w:t>
      </w:r>
      <w:r>
        <w:rPr>
          <w:color w:val="231F20"/>
        </w:rPr>
        <w:t>dos</w:t>
      </w:r>
      <w:r>
        <w:rPr>
          <w:color w:val="231F20"/>
          <w:spacing w:val="-12"/>
        </w:rPr>
        <w:t> </w:t>
      </w:r>
      <w:r>
        <w:rPr>
          <w:color w:val="231F20"/>
          <w:spacing w:val="-4"/>
        </w:rPr>
        <w:t>alternativas.</w:t>
      </w:r>
    </w:p>
    <w:p>
      <w:pPr>
        <w:pStyle w:val="BodyText"/>
        <w:spacing w:line="276" w:lineRule="auto"/>
        <w:ind w:left="100" w:right="121" w:firstLine="360"/>
        <w:jc w:val="both"/>
      </w:pPr>
      <w:r>
        <w:rPr>
          <w:color w:val="231F20"/>
        </w:rPr>
        <w:t>En su </w:t>
      </w:r>
      <w:r>
        <w:rPr>
          <w:color w:val="231F20"/>
          <w:spacing w:val="-3"/>
        </w:rPr>
        <w:t>obra </w:t>
      </w:r>
      <w:r>
        <w:rPr>
          <w:rFonts w:ascii="Palatino Linotype" w:hAnsi="Palatino Linotype"/>
          <w:i/>
          <w:color w:val="231F20"/>
          <w:spacing w:val="3"/>
        </w:rPr>
        <w:t>La </w:t>
      </w:r>
      <w:r>
        <w:rPr>
          <w:rFonts w:ascii="Palatino Linotype" w:hAnsi="Palatino Linotype"/>
          <w:i/>
          <w:color w:val="231F20"/>
          <w:spacing w:val="-3"/>
        </w:rPr>
        <w:t>estructura </w:t>
      </w:r>
      <w:r>
        <w:rPr>
          <w:rFonts w:ascii="Palatino Linotype" w:hAnsi="Palatino Linotype"/>
          <w:i/>
          <w:color w:val="231F20"/>
        </w:rPr>
        <w:t>de la </w:t>
      </w:r>
      <w:r>
        <w:rPr>
          <w:rFonts w:ascii="Palatino Linotype" w:hAnsi="Palatino Linotype"/>
          <w:i/>
          <w:color w:val="231F20"/>
          <w:spacing w:val="-4"/>
        </w:rPr>
        <w:t>acción  </w:t>
      </w:r>
      <w:r>
        <w:rPr>
          <w:rFonts w:ascii="Palatino Linotype" w:hAnsi="Palatino Linotype"/>
          <w:i/>
          <w:color w:val="231F20"/>
          <w:spacing w:val="-3"/>
        </w:rPr>
        <w:t>social </w:t>
      </w:r>
      <w:r>
        <w:rPr>
          <w:rFonts w:ascii="Palatino Linotype" w:hAnsi="Palatino Linotype"/>
          <w:color w:val="231F20"/>
        </w:rPr>
        <w:t>se </w:t>
      </w:r>
      <w:r>
        <w:rPr>
          <w:rFonts w:ascii="Palatino Linotype" w:hAnsi="Palatino Linotype"/>
          <w:color w:val="231F20"/>
          <w:spacing w:val="-3"/>
        </w:rPr>
        <w:t>pregunta </w:t>
      </w:r>
      <w:r>
        <w:rPr>
          <w:rFonts w:ascii="Palatino Linotype" w:hAnsi="Palatino Linotype"/>
          <w:color w:val="231F20"/>
        </w:rPr>
        <w:t>qué </w:t>
      </w:r>
      <w:r>
        <w:rPr>
          <w:rFonts w:ascii="Palatino Linotype" w:hAnsi="Palatino Linotype"/>
          <w:color w:val="231F20"/>
          <w:spacing w:val="-3"/>
        </w:rPr>
        <w:t>es  </w:t>
      </w:r>
      <w:r>
        <w:rPr>
          <w:rFonts w:ascii="Palatino Linotype" w:hAnsi="Palatino Linotype"/>
          <w:color w:val="231F20"/>
        </w:rPr>
        <w:t>lo que </w:t>
      </w:r>
      <w:r>
        <w:rPr>
          <w:rFonts w:ascii="Palatino Linotype" w:hAnsi="Palatino Linotype"/>
          <w:color w:val="231F20"/>
          <w:spacing w:val="-3"/>
        </w:rPr>
        <w:t>hace posible </w:t>
      </w:r>
      <w:r>
        <w:rPr>
          <w:rFonts w:ascii="Palatino Linotype" w:hAnsi="Palatino Linotype"/>
          <w:color w:val="231F20"/>
        </w:rPr>
        <w:t>la existencia de la </w:t>
      </w:r>
      <w:r>
        <w:rPr>
          <w:rFonts w:ascii="Palatino Linotype" w:hAnsi="Palatino Linotype"/>
          <w:color w:val="231F20"/>
          <w:spacing w:val="-3"/>
        </w:rPr>
        <w:t>sociedad. </w:t>
      </w:r>
      <w:r>
        <w:rPr>
          <w:rFonts w:ascii="Palatino Linotype" w:hAnsi="Palatino Linotype"/>
          <w:color w:val="231F20"/>
        </w:rPr>
        <w:t>Y </w:t>
      </w:r>
      <w:r>
        <w:rPr>
          <w:rFonts w:ascii="Palatino Linotype" w:hAnsi="Palatino Linotype"/>
          <w:color w:val="231F20"/>
          <w:spacing w:val="-3"/>
        </w:rPr>
        <w:t>encuentra qué  </w:t>
      </w:r>
      <w:r>
        <w:rPr>
          <w:color w:val="231F20"/>
        </w:rPr>
        <w:t>es el </w:t>
      </w:r>
      <w:r>
        <w:rPr>
          <w:color w:val="231F20"/>
          <w:spacing w:val="-3"/>
        </w:rPr>
        <w:t>orden; </w:t>
      </w:r>
      <w:r>
        <w:rPr>
          <w:color w:val="231F20"/>
          <w:spacing w:val="-4"/>
        </w:rPr>
        <w:t>estableciendo </w:t>
      </w:r>
      <w:r>
        <w:rPr>
          <w:color w:val="231F20"/>
          <w:spacing w:val="-3"/>
        </w:rPr>
        <w:t>que </w:t>
      </w:r>
      <w:r>
        <w:rPr>
          <w:color w:val="231F20"/>
        </w:rPr>
        <w:t>el </w:t>
      </w:r>
      <w:r>
        <w:rPr>
          <w:color w:val="231F20"/>
          <w:spacing w:val="-3"/>
        </w:rPr>
        <w:t>problema </w:t>
      </w:r>
      <w:r>
        <w:rPr>
          <w:color w:val="231F20"/>
        </w:rPr>
        <w:t>del </w:t>
      </w:r>
      <w:r>
        <w:rPr>
          <w:color w:val="231F20"/>
          <w:spacing w:val="-3"/>
        </w:rPr>
        <w:t>orden social </w:t>
      </w:r>
      <w:r>
        <w:rPr>
          <w:color w:val="231F20"/>
        </w:rPr>
        <w:t>es  </w:t>
      </w:r>
      <w:r>
        <w:rPr>
          <w:color w:val="231F20"/>
          <w:spacing w:val="41"/>
        </w:rPr>
        <w:t> </w:t>
      </w:r>
      <w:r>
        <w:rPr>
          <w:color w:val="231F20"/>
          <w:spacing w:val="-3"/>
        </w:rPr>
        <w:t>el</w:t>
      </w:r>
    </w:p>
    <w:p>
      <w:pPr>
        <w:pStyle w:val="BodyText"/>
        <w:spacing w:line="312" w:lineRule="auto" w:before="36"/>
        <w:ind w:left="100" w:right="117"/>
        <w:jc w:val="both"/>
      </w:pPr>
      <w:r>
        <w:rPr>
          <w:color w:val="231F20"/>
          <w:spacing w:val="-3"/>
        </w:rPr>
        <w:t>problema </w:t>
      </w:r>
      <w:r>
        <w:rPr>
          <w:color w:val="231F20"/>
        </w:rPr>
        <w:t>del </w:t>
      </w:r>
      <w:r>
        <w:rPr>
          <w:color w:val="231F20"/>
          <w:spacing w:val="-3"/>
        </w:rPr>
        <w:t>individuo, </w:t>
      </w:r>
      <w:r>
        <w:rPr>
          <w:color w:val="231F20"/>
        </w:rPr>
        <w:t>ya </w:t>
      </w:r>
      <w:r>
        <w:rPr>
          <w:color w:val="231F20"/>
          <w:spacing w:val="-3"/>
        </w:rPr>
        <w:t>que </w:t>
      </w:r>
      <w:r>
        <w:rPr>
          <w:color w:val="231F20"/>
        </w:rPr>
        <w:t>el </w:t>
      </w:r>
      <w:r>
        <w:rPr>
          <w:color w:val="231F20"/>
          <w:spacing w:val="-4"/>
        </w:rPr>
        <w:t>actor </w:t>
      </w:r>
      <w:r>
        <w:rPr>
          <w:color w:val="231F20"/>
          <w:spacing w:val="-3"/>
        </w:rPr>
        <w:t>social </w:t>
      </w:r>
      <w:r>
        <w:rPr>
          <w:color w:val="231F20"/>
        </w:rPr>
        <w:t>no es del </w:t>
      </w:r>
      <w:r>
        <w:rPr>
          <w:color w:val="231F20"/>
          <w:spacing w:val="-3"/>
        </w:rPr>
        <w:t>todo libre, sino que está condicionado </w:t>
      </w:r>
      <w:r>
        <w:rPr>
          <w:color w:val="231F20"/>
        </w:rPr>
        <w:t>por su </w:t>
      </w:r>
      <w:r>
        <w:rPr>
          <w:color w:val="231F20"/>
          <w:spacing w:val="-4"/>
        </w:rPr>
        <w:t>entorno </w:t>
      </w:r>
      <w:r>
        <w:rPr>
          <w:color w:val="231F20"/>
          <w:spacing w:val="-3"/>
        </w:rPr>
        <w:t>físico-cultural, donde    </w:t>
      </w:r>
      <w:r>
        <w:rPr>
          <w:color w:val="231F20"/>
        </w:rPr>
        <w:t>el </w:t>
      </w:r>
      <w:r>
        <w:rPr>
          <w:color w:val="231F20"/>
          <w:spacing w:val="-4"/>
        </w:rPr>
        <w:t>elemento </w:t>
      </w:r>
      <w:r>
        <w:rPr>
          <w:color w:val="231F20"/>
          <w:spacing w:val="-3"/>
        </w:rPr>
        <w:t>fundamental que genera </w:t>
      </w:r>
      <w:r>
        <w:rPr>
          <w:color w:val="231F20"/>
        </w:rPr>
        <w:t>el </w:t>
      </w:r>
      <w:r>
        <w:rPr>
          <w:color w:val="231F20"/>
          <w:spacing w:val="-4"/>
        </w:rPr>
        <w:t>tejido </w:t>
      </w:r>
      <w:r>
        <w:rPr>
          <w:color w:val="231F20"/>
          <w:spacing w:val="-3"/>
        </w:rPr>
        <w:t>social </w:t>
      </w:r>
      <w:r>
        <w:rPr>
          <w:color w:val="231F20"/>
        </w:rPr>
        <w:t>no es el </w:t>
      </w:r>
      <w:r>
        <w:rPr>
          <w:color w:val="231F20"/>
          <w:spacing w:val="-7"/>
        </w:rPr>
        <w:t>actor, </w:t>
      </w:r>
      <w:r>
        <w:rPr>
          <w:color w:val="231F20"/>
          <w:spacing w:val="-3"/>
        </w:rPr>
        <w:t>sino</w:t>
      </w:r>
      <w:r>
        <w:rPr>
          <w:color w:val="231F20"/>
          <w:spacing w:val="-25"/>
        </w:rPr>
        <w:t> </w:t>
      </w:r>
      <w:r>
        <w:rPr>
          <w:color w:val="231F20"/>
        </w:rPr>
        <w:t>su</w:t>
      </w:r>
      <w:r>
        <w:rPr>
          <w:color w:val="231F20"/>
          <w:spacing w:val="-25"/>
        </w:rPr>
        <w:t> </w:t>
      </w:r>
      <w:r>
        <w:rPr>
          <w:color w:val="231F20"/>
          <w:spacing w:val="-4"/>
        </w:rPr>
        <w:t>acción.</w:t>
      </w:r>
    </w:p>
    <w:p>
      <w:pPr>
        <w:spacing w:after="0" w:line="312" w:lineRule="auto"/>
        <w:jc w:val="both"/>
        <w:sectPr>
          <w:footerReference w:type="even" r:id="rId59"/>
          <w:footerReference w:type="default" r:id="rId60"/>
          <w:pgSz w:w="7940" w:h="12480"/>
          <w:pgMar w:footer="655" w:header="816" w:top="1000" w:bottom="840" w:left="980" w:right="960"/>
          <w:pgNumType w:start="102"/>
        </w:sectPr>
      </w:pPr>
    </w:p>
    <w:p>
      <w:pPr>
        <w:pStyle w:val="BodyText"/>
      </w:pPr>
    </w:p>
    <w:p>
      <w:pPr>
        <w:pStyle w:val="BodyText"/>
        <w:spacing w:before="3"/>
        <w:rPr>
          <w:sz w:val="18"/>
        </w:rPr>
      </w:pPr>
    </w:p>
    <w:p>
      <w:pPr>
        <w:pStyle w:val="BodyText"/>
        <w:spacing w:before="69"/>
        <w:ind w:left="460" w:right="-18"/>
      </w:pPr>
      <w:r>
        <w:rPr>
          <w:color w:val="231F20"/>
        </w:rPr>
        <w:t>La acción  que  genera  la sociedad  o que  hace  el  individuo,</w:t>
      </w:r>
    </w:p>
    <w:p>
      <w:pPr>
        <w:pStyle w:val="BodyText"/>
        <w:spacing w:before="47"/>
        <w:ind w:left="100" w:right="-18"/>
      </w:pPr>
      <w:r>
        <w:rPr>
          <w:rFonts w:ascii="Palatino Linotype"/>
          <w:color w:val="231F20"/>
          <w:spacing w:val="-4"/>
        </w:rPr>
        <w:t>Parsons </w:t>
      </w:r>
      <w:r>
        <w:rPr>
          <w:rFonts w:ascii="Palatino Linotype"/>
          <w:color w:val="231F20"/>
        </w:rPr>
        <w:t>la </w:t>
      </w:r>
      <w:r>
        <w:rPr>
          <w:rFonts w:ascii="Palatino Linotype"/>
          <w:color w:val="231F20"/>
          <w:spacing w:val="-3"/>
        </w:rPr>
        <w:t>define como </w:t>
      </w:r>
      <w:r>
        <w:rPr>
          <w:rFonts w:ascii="Palatino Linotype"/>
          <w:color w:val="231F20"/>
        </w:rPr>
        <w:t>el </w:t>
      </w:r>
      <w:r>
        <w:rPr>
          <w:color w:val="231F20"/>
          <w:spacing w:val="-4"/>
        </w:rPr>
        <w:t>acto-unidad </w:t>
      </w:r>
      <w:r>
        <w:rPr>
          <w:color w:val="231F20"/>
          <w:spacing w:val="-3"/>
        </w:rPr>
        <w:t>caracterizado</w:t>
      </w:r>
      <w:r>
        <w:rPr>
          <w:color w:val="231F20"/>
          <w:spacing w:val="49"/>
        </w:rPr>
        <w:t> </w:t>
      </w:r>
      <w:r>
        <w:rPr>
          <w:color w:val="231F20"/>
          <w:spacing w:val="-3"/>
        </w:rPr>
        <w:t>por:</w:t>
      </w:r>
    </w:p>
    <w:p>
      <w:pPr>
        <w:pStyle w:val="ListParagraph"/>
        <w:numPr>
          <w:ilvl w:val="0"/>
          <w:numId w:val="12"/>
        </w:numPr>
        <w:tabs>
          <w:tab w:pos="701" w:val="left" w:leader="none"/>
        </w:tabs>
        <w:spacing w:line="240" w:lineRule="auto" w:before="30" w:after="0"/>
        <w:ind w:left="700" w:right="0" w:hanging="260"/>
        <w:jc w:val="left"/>
        <w:rPr>
          <w:rFonts w:ascii="Palatino Linotype"/>
          <w:sz w:val="20"/>
        </w:rPr>
      </w:pPr>
      <w:r>
        <w:rPr>
          <w:rFonts w:ascii="Palatino Linotype"/>
          <w:color w:val="231F20"/>
          <w:sz w:val="20"/>
        </w:rPr>
        <w:t>El </w:t>
      </w:r>
      <w:r>
        <w:rPr>
          <w:rFonts w:ascii="Palatino Linotype"/>
          <w:color w:val="231F20"/>
          <w:spacing w:val="-3"/>
          <w:sz w:val="20"/>
        </w:rPr>
        <w:t>actor </w:t>
      </w:r>
      <w:r>
        <w:rPr>
          <w:rFonts w:ascii="Palatino Linotype"/>
          <w:color w:val="231F20"/>
          <w:sz w:val="20"/>
        </w:rPr>
        <w:t>es un</w:t>
      </w:r>
      <w:r>
        <w:rPr>
          <w:rFonts w:ascii="Palatino Linotype"/>
          <w:color w:val="231F20"/>
          <w:spacing w:val="-9"/>
          <w:sz w:val="20"/>
        </w:rPr>
        <w:t> </w:t>
      </w:r>
      <w:r>
        <w:rPr>
          <w:rFonts w:ascii="Palatino Linotype"/>
          <w:color w:val="231F20"/>
          <w:spacing w:val="-3"/>
          <w:sz w:val="20"/>
        </w:rPr>
        <w:t>individuo.</w:t>
      </w:r>
    </w:p>
    <w:p>
      <w:pPr>
        <w:pStyle w:val="ListParagraph"/>
        <w:numPr>
          <w:ilvl w:val="0"/>
          <w:numId w:val="12"/>
        </w:numPr>
        <w:tabs>
          <w:tab w:pos="701" w:val="left" w:leader="none"/>
        </w:tabs>
        <w:spacing w:line="240" w:lineRule="auto" w:before="30" w:after="0"/>
        <w:ind w:left="700" w:right="0" w:hanging="260"/>
        <w:jc w:val="left"/>
        <w:rPr>
          <w:rFonts w:ascii="Palatino Linotype"/>
          <w:sz w:val="20"/>
        </w:rPr>
      </w:pPr>
      <w:r>
        <w:rPr>
          <w:rFonts w:ascii="Palatino Linotype"/>
          <w:color w:val="231F20"/>
          <w:sz w:val="20"/>
        </w:rPr>
        <w:t>El </w:t>
      </w:r>
      <w:r>
        <w:rPr>
          <w:rFonts w:ascii="Palatino Linotype"/>
          <w:color w:val="231F20"/>
          <w:spacing w:val="-3"/>
          <w:sz w:val="20"/>
        </w:rPr>
        <w:t>actor persigue</w:t>
      </w:r>
      <w:r>
        <w:rPr>
          <w:rFonts w:ascii="Palatino Linotype"/>
          <w:color w:val="231F20"/>
          <w:spacing w:val="21"/>
          <w:sz w:val="20"/>
        </w:rPr>
        <w:t> </w:t>
      </w:r>
      <w:r>
        <w:rPr>
          <w:rFonts w:ascii="Palatino Linotype"/>
          <w:color w:val="231F20"/>
          <w:spacing w:val="-3"/>
          <w:sz w:val="20"/>
        </w:rPr>
        <w:t>fines.</w:t>
      </w:r>
    </w:p>
    <w:p>
      <w:pPr>
        <w:pStyle w:val="ListParagraph"/>
        <w:numPr>
          <w:ilvl w:val="0"/>
          <w:numId w:val="12"/>
        </w:numPr>
        <w:tabs>
          <w:tab w:pos="701" w:val="left" w:leader="none"/>
        </w:tabs>
        <w:spacing w:line="276" w:lineRule="auto" w:before="30" w:after="0"/>
        <w:ind w:left="700" w:right="117" w:hanging="260"/>
        <w:jc w:val="both"/>
        <w:rPr>
          <w:sz w:val="20"/>
        </w:rPr>
      </w:pPr>
      <w:r>
        <w:rPr>
          <w:rFonts w:ascii="Palatino Linotype" w:hAnsi="Palatino Linotype"/>
          <w:color w:val="231F20"/>
          <w:sz w:val="20"/>
        </w:rPr>
        <w:t>El </w:t>
      </w:r>
      <w:r>
        <w:rPr>
          <w:rFonts w:ascii="Palatino Linotype" w:hAnsi="Palatino Linotype"/>
          <w:color w:val="231F20"/>
          <w:spacing w:val="-3"/>
          <w:sz w:val="20"/>
        </w:rPr>
        <w:t>actor tiene condiciones situacionales (Constitución Biológica, Herencia </w:t>
      </w:r>
      <w:r>
        <w:rPr>
          <w:rFonts w:ascii="Palatino Linotype" w:hAnsi="Palatino Linotype"/>
          <w:color w:val="231F20"/>
          <w:sz w:val="20"/>
        </w:rPr>
        <w:t>que </w:t>
      </w:r>
      <w:r>
        <w:rPr>
          <w:rFonts w:ascii="Palatino Linotype" w:hAnsi="Palatino Linotype"/>
          <w:color w:val="231F20"/>
          <w:spacing w:val="-3"/>
          <w:sz w:val="20"/>
        </w:rPr>
        <w:t>influyen </w:t>
      </w:r>
      <w:r>
        <w:rPr>
          <w:rFonts w:ascii="Palatino Linotype" w:hAnsi="Palatino Linotype"/>
          <w:color w:val="231F20"/>
          <w:sz w:val="20"/>
        </w:rPr>
        <w:t>en la </w:t>
      </w:r>
      <w:r>
        <w:rPr>
          <w:rFonts w:ascii="Palatino Linotype" w:hAnsi="Palatino Linotype"/>
          <w:color w:val="231F20"/>
          <w:spacing w:val="-3"/>
          <w:sz w:val="20"/>
        </w:rPr>
        <w:t>selección </w:t>
      </w:r>
      <w:r>
        <w:rPr>
          <w:rFonts w:ascii="Palatino Linotype" w:hAnsi="Palatino Linotype"/>
          <w:color w:val="231F20"/>
          <w:sz w:val="20"/>
        </w:rPr>
        <w:t>de fines y </w:t>
      </w:r>
      <w:r>
        <w:rPr>
          <w:color w:val="231F20"/>
          <w:spacing w:val="-3"/>
          <w:sz w:val="20"/>
        </w:rPr>
        <w:t>medios).</w:t>
      </w:r>
    </w:p>
    <w:p>
      <w:pPr>
        <w:pStyle w:val="ListParagraph"/>
        <w:numPr>
          <w:ilvl w:val="0"/>
          <w:numId w:val="12"/>
        </w:numPr>
        <w:tabs>
          <w:tab w:pos="701" w:val="left" w:leader="none"/>
        </w:tabs>
        <w:spacing w:line="266" w:lineRule="auto" w:before="14" w:after="0"/>
        <w:ind w:left="700" w:right="120" w:hanging="260"/>
        <w:jc w:val="both"/>
        <w:rPr>
          <w:rFonts w:ascii="Palatino Linotype" w:hAnsi="Palatino Linotype"/>
          <w:sz w:val="20"/>
        </w:rPr>
      </w:pPr>
      <w:r>
        <w:rPr>
          <w:rFonts w:ascii="Palatino Linotype" w:hAnsi="Palatino Linotype"/>
          <w:color w:val="231F20"/>
          <w:sz w:val="20"/>
        </w:rPr>
        <w:t>El </w:t>
      </w:r>
      <w:r>
        <w:rPr>
          <w:rFonts w:ascii="Palatino Linotype" w:hAnsi="Palatino Linotype"/>
          <w:color w:val="231F20"/>
          <w:spacing w:val="-3"/>
          <w:sz w:val="20"/>
        </w:rPr>
        <w:t>actor está regido </w:t>
      </w:r>
      <w:r>
        <w:rPr>
          <w:rFonts w:ascii="Palatino Linotype" w:hAnsi="Palatino Linotype"/>
          <w:color w:val="231F20"/>
          <w:sz w:val="20"/>
        </w:rPr>
        <w:t>por </w:t>
      </w:r>
      <w:r>
        <w:rPr>
          <w:rFonts w:ascii="Palatino Linotype" w:hAnsi="Palatino Linotype"/>
          <w:color w:val="231F20"/>
          <w:spacing w:val="-3"/>
          <w:sz w:val="20"/>
        </w:rPr>
        <w:t>valores, normas </w:t>
      </w:r>
      <w:r>
        <w:rPr>
          <w:rFonts w:ascii="Palatino Linotype" w:hAnsi="Palatino Linotype"/>
          <w:color w:val="231F20"/>
          <w:sz w:val="20"/>
        </w:rPr>
        <w:t>e </w:t>
      </w:r>
      <w:r>
        <w:rPr>
          <w:rFonts w:ascii="Palatino Linotype" w:hAnsi="Palatino Linotype"/>
          <w:color w:val="231F20"/>
          <w:spacing w:val="-3"/>
          <w:sz w:val="20"/>
        </w:rPr>
        <w:t>ideas </w:t>
      </w:r>
      <w:r>
        <w:rPr>
          <w:rFonts w:ascii="Palatino Linotype" w:hAnsi="Palatino Linotype"/>
          <w:color w:val="231F20"/>
          <w:sz w:val="20"/>
        </w:rPr>
        <w:t>que</w:t>
      </w:r>
      <w:r>
        <w:rPr>
          <w:rFonts w:ascii="Palatino Linotype" w:hAnsi="Palatino Linotype"/>
          <w:color w:val="231F20"/>
          <w:spacing w:val="-23"/>
          <w:sz w:val="20"/>
        </w:rPr>
        <w:t> </w:t>
      </w:r>
      <w:r>
        <w:rPr>
          <w:rFonts w:ascii="Palatino Linotype" w:hAnsi="Palatino Linotype"/>
          <w:color w:val="231F20"/>
          <w:spacing w:val="-3"/>
          <w:sz w:val="20"/>
        </w:rPr>
        <w:t>influyen </w:t>
      </w:r>
      <w:r>
        <w:rPr>
          <w:rFonts w:ascii="Palatino Linotype" w:hAnsi="Palatino Linotype"/>
          <w:color w:val="231F20"/>
          <w:sz w:val="20"/>
        </w:rPr>
        <w:t>en lo que </w:t>
      </w:r>
      <w:r>
        <w:rPr>
          <w:rFonts w:ascii="Palatino Linotype" w:hAnsi="Palatino Linotype"/>
          <w:color w:val="231F20"/>
          <w:spacing w:val="-3"/>
          <w:sz w:val="20"/>
        </w:rPr>
        <w:t>considera </w:t>
      </w:r>
      <w:r>
        <w:rPr>
          <w:rFonts w:ascii="Palatino Linotype" w:hAnsi="Palatino Linotype"/>
          <w:color w:val="231F20"/>
          <w:sz w:val="20"/>
        </w:rPr>
        <w:t>un fin y en la </w:t>
      </w:r>
      <w:r>
        <w:rPr>
          <w:rFonts w:ascii="Palatino Linotype" w:hAnsi="Palatino Linotype"/>
          <w:color w:val="231F20"/>
          <w:spacing w:val="-3"/>
          <w:sz w:val="20"/>
        </w:rPr>
        <w:t>elección </w:t>
      </w:r>
      <w:r>
        <w:rPr>
          <w:rFonts w:ascii="Palatino Linotype" w:hAnsi="Palatino Linotype"/>
          <w:color w:val="231F20"/>
          <w:sz w:val="20"/>
        </w:rPr>
        <w:t>de</w:t>
      </w:r>
      <w:r>
        <w:rPr>
          <w:rFonts w:ascii="Palatino Linotype" w:hAnsi="Palatino Linotype"/>
          <w:color w:val="231F20"/>
          <w:spacing w:val="-22"/>
          <w:sz w:val="20"/>
        </w:rPr>
        <w:t> </w:t>
      </w:r>
      <w:r>
        <w:rPr>
          <w:rFonts w:ascii="Palatino Linotype" w:hAnsi="Palatino Linotype"/>
          <w:color w:val="231F20"/>
          <w:spacing w:val="-3"/>
          <w:sz w:val="20"/>
        </w:rPr>
        <w:t>medios.</w:t>
      </w:r>
    </w:p>
    <w:p>
      <w:pPr>
        <w:pStyle w:val="ListParagraph"/>
        <w:numPr>
          <w:ilvl w:val="0"/>
          <w:numId w:val="12"/>
        </w:numPr>
        <w:tabs>
          <w:tab w:pos="701" w:val="left" w:leader="none"/>
        </w:tabs>
        <w:spacing w:line="276" w:lineRule="auto" w:before="0" w:after="0"/>
        <w:ind w:left="700" w:right="120" w:hanging="260"/>
        <w:jc w:val="both"/>
        <w:rPr>
          <w:sz w:val="20"/>
        </w:rPr>
      </w:pPr>
      <w:r>
        <w:rPr>
          <w:rFonts w:ascii="Palatino Linotype" w:hAnsi="Palatino Linotype"/>
          <w:color w:val="231F20"/>
          <w:sz w:val="20"/>
        </w:rPr>
        <w:t>La</w:t>
      </w:r>
      <w:r>
        <w:rPr>
          <w:rFonts w:ascii="Palatino Linotype" w:hAnsi="Palatino Linotype"/>
          <w:color w:val="231F20"/>
          <w:spacing w:val="-26"/>
          <w:sz w:val="20"/>
        </w:rPr>
        <w:t> </w:t>
      </w:r>
      <w:r>
        <w:rPr>
          <w:rFonts w:ascii="Palatino Linotype" w:hAnsi="Palatino Linotype"/>
          <w:color w:val="231F20"/>
          <w:spacing w:val="-3"/>
          <w:sz w:val="20"/>
        </w:rPr>
        <w:t>acción</w:t>
      </w:r>
      <w:r>
        <w:rPr>
          <w:rFonts w:ascii="Palatino Linotype" w:hAnsi="Palatino Linotype"/>
          <w:color w:val="231F20"/>
          <w:spacing w:val="-26"/>
          <w:sz w:val="20"/>
        </w:rPr>
        <w:t> </w:t>
      </w:r>
      <w:r>
        <w:rPr>
          <w:rFonts w:ascii="Palatino Linotype" w:hAnsi="Palatino Linotype"/>
          <w:color w:val="231F20"/>
          <w:spacing w:val="-3"/>
          <w:sz w:val="20"/>
        </w:rPr>
        <w:t>comprende</w:t>
      </w:r>
      <w:r>
        <w:rPr>
          <w:rFonts w:ascii="Palatino Linotype" w:hAnsi="Palatino Linotype"/>
          <w:color w:val="231F20"/>
          <w:spacing w:val="-26"/>
          <w:sz w:val="20"/>
        </w:rPr>
        <w:t> </w:t>
      </w:r>
      <w:r>
        <w:rPr>
          <w:rFonts w:ascii="Palatino Linotype" w:hAnsi="Palatino Linotype"/>
          <w:color w:val="231F20"/>
          <w:sz w:val="20"/>
        </w:rPr>
        <w:t>al</w:t>
      </w:r>
      <w:r>
        <w:rPr>
          <w:rFonts w:ascii="Palatino Linotype" w:hAnsi="Palatino Linotype"/>
          <w:color w:val="231F20"/>
          <w:spacing w:val="-26"/>
          <w:sz w:val="20"/>
        </w:rPr>
        <w:t> </w:t>
      </w:r>
      <w:r>
        <w:rPr>
          <w:rFonts w:ascii="Palatino Linotype" w:hAnsi="Palatino Linotype"/>
          <w:color w:val="231F20"/>
          <w:spacing w:val="-3"/>
          <w:sz w:val="20"/>
        </w:rPr>
        <w:t>actor</w:t>
      </w:r>
      <w:r>
        <w:rPr>
          <w:rFonts w:ascii="Palatino Linotype" w:hAnsi="Palatino Linotype"/>
          <w:color w:val="231F20"/>
          <w:spacing w:val="-26"/>
          <w:sz w:val="20"/>
        </w:rPr>
        <w:t> </w:t>
      </w:r>
      <w:r>
        <w:rPr>
          <w:rFonts w:ascii="Palatino Linotype" w:hAnsi="Palatino Linotype"/>
          <w:color w:val="231F20"/>
          <w:spacing w:val="-3"/>
          <w:sz w:val="20"/>
        </w:rPr>
        <w:t>adoptando</w:t>
      </w:r>
      <w:r>
        <w:rPr>
          <w:rFonts w:ascii="Palatino Linotype" w:hAnsi="Palatino Linotype"/>
          <w:color w:val="231F20"/>
          <w:spacing w:val="-26"/>
          <w:sz w:val="20"/>
        </w:rPr>
        <w:t> </w:t>
      </w:r>
      <w:r>
        <w:rPr>
          <w:rFonts w:ascii="Palatino Linotype" w:hAnsi="Palatino Linotype"/>
          <w:color w:val="231F20"/>
          <w:spacing w:val="-3"/>
          <w:sz w:val="20"/>
        </w:rPr>
        <w:t>decisiones</w:t>
      </w:r>
      <w:r>
        <w:rPr>
          <w:rFonts w:ascii="Palatino Linotype" w:hAnsi="Palatino Linotype"/>
          <w:color w:val="231F20"/>
          <w:spacing w:val="-26"/>
          <w:sz w:val="20"/>
        </w:rPr>
        <w:t> </w:t>
      </w:r>
      <w:r>
        <w:rPr>
          <w:rFonts w:ascii="Palatino Linotype" w:hAnsi="Palatino Linotype"/>
          <w:color w:val="231F20"/>
          <w:spacing w:val="-3"/>
          <w:sz w:val="20"/>
        </w:rPr>
        <w:t>subjetivas acerca </w:t>
      </w:r>
      <w:r>
        <w:rPr>
          <w:rFonts w:ascii="Palatino Linotype" w:hAnsi="Palatino Linotype"/>
          <w:color w:val="231F20"/>
          <w:sz w:val="20"/>
        </w:rPr>
        <w:t>de los </w:t>
      </w:r>
      <w:r>
        <w:rPr>
          <w:rFonts w:ascii="Palatino Linotype" w:hAnsi="Palatino Linotype"/>
          <w:color w:val="231F20"/>
          <w:spacing w:val="-3"/>
          <w:sz w:val="20"/>
        </w:rPr>
        <w:t>medios para conseguir fines, constreñido por </w:t>
      </w:r>
      <w:r>
        <w:rPr>
          <w:color w:val="231F20"/>
          <w:spacing w:val="-3"/>
          <w:w w:val="95"/>
          <w:sz w:val="20"/>
        </w:rPr>
        <w:t>condiciones </w:t>
      </w:r>
      <w:r>
        <w:rPr>
          <w:color w:val="231F20"/>
          <w:spacing w:val="16"/>
          <w:w w:val="95"/>
          <w:sz w:val="20"/>
        </w:rPr>
        <w:t> </w:t>
      </w:r>
      <w:r>
        <w:rPr>
          <w:color w:val="231F20"/>
          <w:spacing w:val="-3"/>
          <w:w w:val="95"/>
          <w:sz w:val="20"/>
        </w:rPr>
        <w:t>situacionales.</w:t>
      </w:r>
    </w:p>
    <w:p>
      <w:pPr>
        <w:pStyle w:val="BodyText"/>
        <w:spacing w:before="3"/>
        <w:rPr>
          <w:sz w:val="29"/>
        </w:rPr>
      </w:pPr>
    </w:p>
    <w:p>
      <w:pPr>
        <w:pStyle w:val="BodyText"/>
        <w:spacing w:line="312" w:lineRule="auto"/>
        <w:ind w:left="100" w:right="-18"/>
      </w:pPr>
      <w:r>
        <w:rPr>
          <w:color w:val="231F20"/>
        </w:rPr>
        <w:t>El acto-unidad representa una salida y explicación al dilema planteado:  individuo-sociedad.</w:t>
      </w:r>
    </w:p>
    <w:p>
      <w:pPr>
        <w:pStyle w:val="BodyText"/>
        <w:spacing w:line="312" w:lineRule="auto" w:before="3"/>
        <w:ind w:left="100" w:right="120" w:firstLine="360"/>
        <w:jc w:val="both"/>
      </w:pPr>
      <w:r>
        <w:rPr>
          <w:color w:val="231F20"/>
        </w:rPr>
        <w:t>La </w:t>
      </w:r>
      <w:r>
        <w:rPr>
          <w:color w:val="231F20"/>
          <w:spacing w:val="-4"/>
        </w:rPr>
        <w:t>acción </w:t>
      </w:r>
      <w:r>
        <w:rPr>
          <w:color w:val="231F20"/>
          <w:spacing w:val="-3"/>
        </w:rPr>
        <w:t>social para </w:t>
      </w:r>
      <w:r>
        <w:rPr>
          <w:color w:val="231F20"/>
          <w:spacing w:val="-4"/>
        </w:rPr>
        <w:t>parsons </w:t>
      </w:r>
      <w:r>
        <w:rPr>
          <w:color w:val="231F20"/>
        </w:rPr>
        <w:t>es </w:t>
      </w:r>
      <w:r>
        <w:rPr>
          <w:color w:val="231F20"/>
          <w:spacing w:val="-3"/>
        </w:rPr>
        <w:t>cualquier forma </w:t>
      </w:r>
      <w:r>
        <w:rPr>
          <w:color w:val="231F20"/>
        </w:rPr>
        <w:t>de </w:t>
      </w:r>
      <w:r>
        <w:rPr>
          <w:color w:val="231F20"/>
          <w:spacing w:val="-3"/>
        </w:rPr>
        <w:t>conducta humana que puede describirse </w:t>
      </w:r>
      <w:r>
        <w:rPr>
          <w:color w:val="231F20"/>
        </w:rPr>
        <w:t>y </w:t>
      </w:r>
      <w:r>
        <w:rPr>
          <w:color w:val="231F20"/>
          <w:spacing w:val="-4"/>
        </w:rPr>
        <w:t>analizarse </w:t>
      </w:r>
      <w:r>
        <w:rPr>
          <w:color w:val="231F20"/>
          <w:spacing w:val="-3"/>
        </w:rPr>
        <w:t>mediante categorías determinadas. </w:t>
      </w:r>
      <w:r>
        <w:rPr>
          <w:color w:val="231F20"/>
        </w:rPr>
        <w:t>Los </w:t>
      </w:r>
      <w:r>
        <w:rPr>
          <w:color w:val="231F20"/>
          <w:spacing w:val="-3"/>
        </w:rPr>
        <w:t>tres </w:t>
      </w:r>
      <w:r>
        <w:rPr>
          <w:color w:val="231F20"/>
          <w:spacing w:val="-4"/>
        </w:rPr>
        <w:t>elementos, </w:t>
      </w:r>
      <w:r>
        <w:rPr>
          <w:color w:val="231F20"/>
        </w:rPr>
        <w:t>sin los </w:t>
      </w:r>
      <w:r>
        <w:rPr>
          <w:color w:val="231F20"/>
          <w:spacing w:val="-3"/>
        </w:rPr>
        <w:t>cuales </w:t>
      </w:r>
      <w:r>
        <w:rPr>
          <w:color w:val="231F20"/>
        </w:rPr>
        <w:t>no </w:t>
      </w:r>
      <w:r>
        <w:rPr>
          <w:color w:val="231F20"/>
          <w:spacing w:val="-3"/>
        </w:rPr>
        <w:t>puede </w:t>
      </w:r>
      <w:r>
        <w:rPr>
          <w:color w:val="231F20"/>
          <w:spacing w:val="-4"/>
        </w:rPr>
        <w:t>entenderse </w:t>
      </w:r>
      <w:r>
        <w:rPr>
          <w:color w:val="231F20"/>
        </w:rPr>
        <w:t>la </w:t>
      </w:r>
      <w:r>
        <w:rPr>
          <w:color w:val="231F20"/>
          <w:spacing w:val="-4"/>
        </w:rPr>
        <w:t>acción, </w:t>
      </w:r>
      <w:r>
        <w:rPr>
          <w:color w:val="231F20"/>
          <w:spacing w:val="-3"/>
        </w:rPr>
        <w:t>son: </w:t>
      </w:r>
      <w:r>
        <w:rPr>
          <w:color w:val="231F20"/>
        </w:rPr>
        <w:t>los </w:t>
      </w:r>
      <w:r>
        <w:rPr>
          <w:color w:val="231F20"/>
          <w:spacing w:val="-4"/>
        </w:rPr>
        <w:t>actores, </w:t>
      </w:r>
      <w:r>
        <w:rPr>
          <w:color w:val="231F20"/>
        </w:rPr>
        <w:t>la </w:t>
      </w:r>
      <w:r>
        <w:rPr>
          <w:color w:val="231F20"/>
          <w:spacing w:val="-3"/>
        </w:rPr>
        <w:t>situación </w:t>
      </w:r>
      <w:r>
        <w:rPr>
          <w:color w:val="231F20"/>
        </w:rPr>
        <w:t>de la </w:t>
      </w:r>
      <w:r>
        <w:rPr>
          <w:color w:val="231F20"/>
          <w:spacing w:val="-4"/>
        </w:rPr>
        <w:t>acción </w:t>
      </w:r>
      <w:r>
        <w:rPr>
          <w:color w:val="231F20"/>
        </w:rPr>
        <w:t>y </w:t>
      </w:r>
      <w:r>
        <w:rPr>
          <w:color w:val="231F20"/>
          <w:spacing w:val="-3"/>
        </w:rPr>
        <w:t>la orientación </w:t>
      </w:r>
      <w:r>
        <w:rPr>
          <w:color w:val="231F20"/>
        </w:rPr>
        <w:t>de los </w:t>
      </w:r>
      <w:r>
        <w:rPr>
          <w:color w:val="231F20"/>
          <w:spacing w:val="-4"/>
        </w:rPr>
        <w:t>actores </w:t>
      </w:r>
      <w:r>
        <w:rPr>
          <w:color w:val="231F20"/>
        </w:rPr>
        <w:t>con </w:t>
      </w:r>
      <w:r>
        <w:rPr>
          <w:color w:val="231F20"/>
          <w:spacing w:val="-3"/>
        </w:rPr>
        <w:t>referencia </w:t>
      </w:r>
      <w:r>
        <w:rPr>
          <w:color w:val="231F20"/>
        </w:rPr>
        <w:t>a la </w:t>
      </w:r>
      <w:r>
        <w:rPr>
          <w:color w:val="231F20"/>
          <w:spacing w:val="-3"/>
        </w:rPr>
        <w:t>situación.</w:t>
      </w:r>
    </w:p>
    <w:p>
      <w:pPr>
        <w:pStyle w:val="BodyText"/>
        <w:spacing w:line="312" w:lineRule="auto" w:before="3"/>
        <w:ind w:left="100" w:right="120" w:firstLine="360"/>
        <w:jc w:val="both"/>
      </w:pPr>
      <w:r>
        <w:rPr>
          <w:color w:val="231F20"/>
          <w:spacing w:val="-4"/>
        </w:rPr>
        <w:t>para parsons </w:t>
      </w:r>
      <w:r>
        <w:rPr>
          <w:color w:val="231F20"/>
        </w:rPr>
        <w:t>la </w:t>
      </w:r>
      <w:r>
        <w:rPr>
          <w:color w:val="231F20"/>
          <w:spacing w:val="-3"/>
        </w:rPr>
        <w:t>sociedad, </w:t>
      </w:r>
      <w:r>
        <w:rPr>
          <w:color w:val="231F20"/>
        </w:rPr>
        <w:t>es un </w:t>
      </w:r>
      <w:r>
        <w:rPr>
          <w:color w:val="231F20"/>
          <w:spacing w:val="-3"/>
        </w:rPr>
        <w:t>sistema social compuesto por </w:t>
      </w:r>
      <w:r>
        <w:rPr>
          <w:color w:val="231F20"/>
        </w:rPr>
        <w:t>un </w:t>
      </w:r>
      <w:r>
        <w:rPr>
          <w:color w:val="231F20"/>
          <w:spacing w:val="-3"/>
        </w:rPr>
        <w:t>conjunto </w:t>
      </w:r>
      <w:r>
        <w:rPr>
          <w:color w:val="231F20"/>
        </w:rPr>
        <w:t>de </w:t>
      </w:r>
      <w:r>
        <w:rPr>
          <w:color w:val="231F20"/>
          <w:spacing w:val="-3"/>
        </w:rPr>
        <w:t>roles institucionalizados. </w:t>
      </w:r>
      <w:r>
        <w:rPr>
          <w:color w:val="231F20"/>
        </w:rPr>
        <w:t>Es </w:t>
      </w:r>
      <w:r>
        <w:rPr>
          <w:color w:val="231F20"/>
          <w:spacing w:val="-3"/>
        </w:rPr>
        <w:t>importante precisar  que </w:t>
      </w:r>
      <w:r>
        <w:rPr>
          <w:color w:val="231F20"/>
        </w:rPr>
        <w:t>el rol es el </w:t>
      </w:r>
      <w:r>
        <w:rPr>
          <w:color w:val="231F20"/>
          <w:spacing w:val="-4"/>
        </w:rPr>
        <w:t>aspecto </w:t>
      </w:r>
      <w:r>
        <w:rPr>
          <w:color w:val="231F20"/>
          <w:spacing w:val="-3"/>
        </w:rPr>
        <w:t>conductual correspondiente </w:t>
      </w:r>
      <w:r>
        <w:rPr>
          <w:color w:val="231F20"/>
        </w:rPr>
        <w:t>al </w:t>
      </w:r>
      <w:r>
        <w:rPr>
          <w:color w:val="231F20"/>
          <w:spacing w:val="-3"/>
        </w:rPr>
        <w:t>status. </w:t>
      </w:r>
      <w:r>
        <w:rPr>
          <w:color w:val="231F20"/>
        </w:rPr>
        <w:t>Las </w:t>
      </w:r>
      <w:r>
        <w:rPr>
          <w:color w:val="231F20"/>
          <w:spacing w:val="-3"/>
        </w:rPr>
        <w:t>instituciones </w:t>
      </w:r>
      <w:r>
        <w:rPr>
          <w:color w:val="231F20"/>
        </w:rPr>
        <w:t>en </w:t>
      </w:r>
      <w:r>
        <w:rPr>
          <w:color w:val="231F20"/>
          <w:spacing w:val="-3"/>
        </w:rPr>
        <w:t>ese sentido </w:t>
      </w:r>
      <w:r>
        <w:rPr>
          <w:color w:val="231F20"/>
        </w:rPr>
        <w:t>son el </w:t>
      </w:r>
      <w:r>
        <w:rPr>
          <w:color w:val="231F20"/>
          <w:spacing w:val="-3"/>
        </w:rPr>
        <w:t>resultado </w:t>
      </w:r>
      <w:r>
        <w:rPr>
          <w:color w:val="231F20"/>
        </w:rPr>
        <w:t>de la </w:t>
      </w:r>
      <w:r>
        <w:rPr>
          <w:color w:val="231F20"/>
          <w:spacing w:val="-4"/>
        </w:rPr>
        <w:t>acción </w:t>
      </w:r>
      <w:r>
        <w:rPr>
          <w:color w:val="231F20"/>
        </w:rPr>
        <w:t>de </w:t>
      </w:r>
      <w:r>
        <w:rPr>
          <w:color w:val="231F20"/>
          <w:spacing w:val="-3"/>
        </w:rPr>
        <w:t>los individuos </w:t>
      </w:r>
      <w:r>
        <w:rPr>
          <w:color w:val="231F20"/>
        </w:rPr>
        <w:t>y son las </w:t>
      </w:r>
      <w:r>
        <w:rPr>
          <w:color w:val="231F20"/>
          <w:spacing w:val="-3"/>
        </w:rPr>
        <w:t>instancias que controlan, norman </w:t>
      </w:r>
      <w:r>
        <w:rPr>
          <w:color w:val="231F20"/>
        </w:rPr>
        <w:t>y </w:t>
      </w:r>
      <w:r>
        <w:rPr>
          <w:color w:val="231F20"/>
          <w:spacing w:val="-3"/>
        </w:rPr>
        <w:t>canalizan dicha</w:t>
      </w:r>
      <w:r>
        <w:rPr>
          <w:color w:val="231F20"/>
          <w:spacing w:val="-16"/>
        </w:rPr>
        <w:t> </w:t>
      </w:r>
      <w:r>
        <w:rPr>
          <w:color w:val="231F20"/>
          <w:spacing w:val="-4"/>
        </w:rPr>
        <w:t>acción.</w:t>
      </w:r>
    </w:p>
    <w:p>
      <w:pPr>
        <w:pStyle w:val="BodyText"/>
        <w:spacing w:before="3"/>
        <w:ind w:left="460" w:right="-18"/>
      </w:pPr>
      <w:r>
        <w:rPr>
          <w:color w:val="231F20"/>
        </w:rPr>
        <w:t>Las fases de los procesos que forman una institución son:</w:t>
      </w:r>
    </w:p>
    <w:p>
      <w:pPr>
        <w:pStyle w:val="ListParagraph"/>
        <w:numPr>
          <w:ilvl w:val="0"/>
          <w:numId w:val="12"/>
        </w:numPr>
        <w:tabs>
          <w:tab w:pos="701" w:val="left" w:leader="none"/>
        </w:tabs>
        <w:spacing w:line="240" w:lineRule="auto" w:before="47" w:after="0"/>
        <w:ind w:left="700" w:right="0" w:hanging="260"/>
        <w:jc w:val="left"/>
        <w:rPr>
          <w:rFonts w:ascii="Palatino Linotype"/>
          <w:sz w:val="20"/>
        </w:rPr>
      </w:pPr>
      <w:r>
        <w:rPr>
          <w:rFonts w:ascii="Palatino Linotype"/>
          <w:color w:val="231F20"/>
          <w:sz w:val="20"/>
        </w:rPr>
        <w:t>Los </w:t>
      </w:r>
      <w:r>
        <w:rPr>
          <w:rFonts w:ascii="Palatino Linotype"/>
          <w:color w:val="231F20"/>
          <w:spacing w:val="-3"/>
          <w:sz w:val="20"/>
        </w:rPr>
        <w:t>actores entran </w:t>
      </w:r>
      <w:r>
        <w:rPr>
          <w:rFonts w:ascii="Palatino Linotype"/>
          <w:color w:val="231F20"/>
          <w:sz w:val="20"/>
        </w:rPr>
        <w:t>en </w:t>
      </w:r>
      <w:r>
        <w:rPr>
          <w:rFonts w:ascii="Palatino Linotype"/>
          <w:color w:val="231F20"/>
          <w:spacing w:val="-3"/>
          <w:sz w:val="20"/>
        </w:rPr>
        <w:t>situaciones donde deben </w:t>
      </w:r>
      <w:r>
        <w:rPr>
          <w:rFonts w:ascii="Palatino Linotype"/>
          <w:color w:val="231F20"/>
          <w:spacing w:val="32"/>
          <w:sz w:val="20"/>
        </w:rPr>
        <w:t> </w:t>
      </w:r>
      <w:r>
        <w:rPr>
          <w:rFonts w:ascii="Palatino Linotype"/>
          <w:color w:val="231F20"/>
          <w:spacing w:val="-5"/>
          <w:sz w:val="20"/>
        </w:rPr>
        <w:t>interactuar.</w:t>
      </w:r>
    </w:p>
    <w:p>
      <w:pPr>
        <w:pStyle w:val="ListParagraph"/>
        <w:numPr>
          <w:ilvl w:val="0"/>
          <w:numId w:val="12"/>
        </w:numPr>
        <w:tabs>
          <w:tab w:pos="701" w:val="left" w:leader="none"/>
        </w:tabs>
        <w:spacing w:line="240" w:lineRule="auto" w:before="30" w:after="0"/>
        <w:ind w:left="700" w:right="0" w:hanging="260"/>
        <w:jc w:val="left"/>
        <w:rPr>
          <w:rFonts w:ascii="Palatino Linotype" w:hAnsi="Palatino Linotype"/>
          <w:sz w:val="20"/>
        </w:rPr>
      </w:pPr>
      <w:r>
        <w:rPr>
          <w:rFonts w:ascii="Palatino Linotype" w:hAnsi="Palatino Linotype"/>
          <w:color w:val="231F20"/>
          <w:sz w:val="20"/>
        </w:rPr>
        <w:t>La</w:t>
      </w:r>
      <w:r>
        <w:rPr>
          <w:rFonts w:ascii="Palatino Linotype" w:hAnsi="Palatino Linotype"/>
          <w:color w:val="231F20"/>
          <w:spacing w:val="19"/>
          <w:sz w:val="20"/>
        </w:rPr>
        <w:t> </w:t>
      </w:r>
      <w:r>
        <w:rPr>
          <w:rFonts w:ascii="Palatino Linotype" w:hAnsi="Palatino Linotype"/>
          <w:color w:val="231F20"/>
          <w:spacing w:val="-3"/>
          <w:sz w:val="20"/>
        </w:rPr>
        <w:t>orientación</w:t>
      </w:r>
      <w:r>
        <w:rPr>
          <w:rFonts w:ascii="Palatino Linotype" w:hAnsi="Palatino Linotype"/>
          <w:color w:val="231F20"/>
          <w:spacing w:val="19"/>
          <w:sz w:val="20"/>
        </w:rPr>
        <w:t> </w:t>
      </w:r>
      <w:r>
        <w:rPr>
          <w:rFonts w:ascii="Palatino Linotype" w:hAnsi="Palatino Linotype"/>
          <w:color w:val="231F20"/>
          <w:sz w:val="20"/>
        </w:rPr>
        <w:t>de</w:t>
      </w:r>
      <w:r>
        <w:rPr>
          <w:rFonts w:ascii="Palatino Linotype" w:hAnsi="Palatino Linotype"/>
          <w:color w:val="231F20"/>
          <w:spacing w:val="19"/>
          <w:sz w:val="20"/>
        </w:rPr>
        <w:t> </w:t>
      </w:r>
      <w:r>
        <w:rPr>
          <w:rFonts w:ascii="Palatino Linotype" w:hAnsi="Palatino Linotype"/>
          <w:color w:val="231F20"/>
          <w:sz w:val="20"/>
        </w:rPr>
        <w:t>los</w:t>
      </w:r>
      <w:r>
        <w:rPr>
          <w:rFonts w:ascii="Palatino Linotype" w:hAnsi="Palatino Linotype"/>
          <w:color w:val="231F20"/>
          <w:spacing w:val="19"/>
          <w:sz w:val="20"/>
        </w:rPr>
        <w:t> </w:t>
      </w:r>
      <w:r>
        <w:rPr>
          <w:rFonts w:ascii="Palatino Linotype" w:hAnsi="Palatino Linotype"/>
          <w:color w:val="231F20"/>
          <w:spacing w:val="-3"/>
          <w:sz w:val="20"/>
        </w:rPr>
        <w:t>actores</w:t>
      </w:r>
      <w:r>
        <w:rPr>
          <w:rFonts w:ascii="Palatino Linotype" w:hAnsi="Palatino Linotype"/>
          <w:color w:val="231F20"/>
          <w:spacing w:val="19"/>
          <w:sz w:val="20"/>
        </w:rPr>
        <w:t> </w:t>
      </w:r>
      <w:r>
        <w:rPr>
          <w:rFonts w:ascii="Palatino Linotype" w:hAnsi="Palatino Linotype"/>
          <w:color w:val="231F20"/>
          <w:sz w:val="20"/>
        </w:rPr>
        <w:t>es</w:t>
      </w:r>
      <w:r>
        <w:rPr>
          <w:rFonts w:ascii="Palatino Linotype" w:hAnsi="Palatino Linotype"/>
          <w:color w:val="231F20"/>
          <w:spacing w:val="19"/>
          <w:sz w:val="20"/>
        </w:rPr>
        <w:t> </w:t>
      </w:r>
      <w:r>
        <w:rPr>
          <w:rFonts w:ascii="Palatino Linotype" w:hAnsi="Palatino Linotype"/>
          <w:color w:val="231F20"/>
          <w:spacing w:val="-3"/>
          <w:sz w:val="20"/>
        </w:rPr>
        <w:t>reflejo</w:t>
      </w:r>
      <w:r>
        <w:rPr>
          <w:rFonts w:ascii="Palatino Linotype" w:hAnsi="Palatino Linotype"/>
          <w:color w:val="231F20"/>
          <w:spacing w:val="19"/>
          <w:sz w:val="20"/>
        </w:rPr>
        <w:t> </w:t>
      </w:r>
      <w:r>
        <w:rPr>
          <w:rFonts w:ascii="Palatino Linotype" w:hAnsi="Palatino Linotype"/>
          <w:color w:val="231F20"/>
          <w:sz w:val="20"/>
        </w:rPr>
        <w:t>de</w:t>
      </w:r>
      <w:r>
        <w:rPr>
          <w:rFonts w:ascii="Palatino Linotype" w:hAnsi="Palatino Linotype"/>
          <w:color w:val="231F20"/>
          <w:spacing w:val="19"/>
          <w:sz w:val="20"/>
        </w:rPr>
        <w:t> </w:t>
      </w:r>
      <w:r>
        <w:rPr>
          <w:rFonts w:ascii="Palatino Linotype" w:hAnsi="Palatino Linotype"/>
          <w:color w:val="231F20"/>
          <w:sz w:val="20"/>
        </w:rPr>
        <w:t>su</w:t>
      </w:r>
      <w:r>
        <w:rPr>
          <w:rFonts w:ascii="Palatino Linotype" w:hAnsi="Palatino Linotype"/>
          <w:color w:val="231F20"/>
          <w:spacing w:val="19"/>
          <w:sz w:val="20"/>
        </w:rPr>
        <w:t> </w:t>
      </w:r>
      <w:r>
        <w:rPr>
          <w:rFonts w:ascii="Palatino Linotype" w:hAnsi="Palatino Linotype"/>
          <w:color w:val="231F20"/>
          <w:spacing w:val="-3"/>
          <w:sz w:val="20"/>
        </w:rPr>
        <w:t>estructura</w:t>
      </w:r>
      <w:r>
        <w:rPr>
          <w:rFonts w:ascii="Palatino Linotype" w:hAnsi="Palatino Linotype"/>
          <w:color w:val="231F20"/>
          <w:spacing w:val="19"/>
          <w:sz w:val="20"/>
        </w:rPr>
        <w:t> </w:t>
      </w:r>
      <w:r>
        <w:rPr>
          <w:rFonts w:ascii="Palatino Linotype" w:hAnsi="Palatino Linotype"/>
          <w:color w:val="231F20"/>
          <w:spacing w:val="-3"/>
          <w:sz w:val="20"/>
        </w:rPr>
        <w:t>de</w:t>
      </w:r>
    </w:p>
    <w:p>
      <w:pPr>
        <w:pStyle w:val="BodyText"/>
        <w:spacing w:before="52"/>
        <w:ind w:left="700" w:right="-18"/>
      </w:pPr>
      <w:r>
        <w:rPr>
          <w:color w:val="231F20"/>
        </w:rPr>
        <w:t>necesidades.</w:t>
      </w:r>
    </w:p>
    <w:p>
      <w:pPr>
        <w:spacing w:after="0"/>
        <w:sectPr>
          <w:pgSz w:w="7940" w:h="12480"/>
          <w:pgMar w:header="816" w:footer="668" w:top="1000" w:bottom="860" w:left="980" w:right="960"/>
        </w:sectPr>
      </w:pPr>
    </w:p>
    <w:p>
      <w:pPr>
        <w:pStyle w:val="BodyText"/>
      </w:pPr>
    </w:p>
    <w:p>
      <w:pPr>
        <w:pStyle w:val="BodyText"/>
        <w:spacing w:before="3"/>
        <w:rPr>
          <w:sz w:val="18"/>
        </w:rPr>
      </w:pPr>
    </w:p>
    <w:p>
      <w:pPr>
        <w:pStyle w:val="ListParagraph"/>
        <w:numPr>
          <w:ilvl w:val="0"/>
          <w:numId w:val="12"/>
        </w:numPr>
        <w:tabs>
          <w:tab w:pos="700" w:val="left" w:leader="none"/>
        </w:tabs>
        <w:spacing w:line="300" w:lineRule="auto" w:before="46" w:after="0"/>
        <w:ind w:left="700" w:right="121" w:hanging="260"/>
        <w:jc w:val="both"/>
        <w:rPr>
          <w:sz w:val="20"/>
        </w:rPr>
      </w:pPr>
      <w:r>
        <w:rPr>
          <w:rFonts w:ascii="Palatino Linotype" w:hAnsi="Palatino Linotype"/>
          <w:color w:val="231F20"/>
          <w:sz w:val="20"/>
        </w:rPr>
        <w:t>A </w:t>
      </w:r>
      <w:r>
        <w:rPr>
          <w:rFonts w:ascii="Palatino Linotype" w:hAnsi="Palatino Linotype"/>
          <w:color w:val="231F20"/>
          <w:spacing w:val="-3"/>
          <w:sz w:val="20"/>
        </w:rPr>
        <w:t>través  </w:t>
      </w:r>
      <w:r>
        <w:rPr>
          <w:rFonts w:ascii="Palatino Linotype" w:hAnsi="Palatino Linotype"/>
          <w:color w:val="231F20"/>
          <w:sz w:val="20"/>
        </w:rPr>
        <w:t>de los </w:t>
      </w:r>
      <w:r>
        <w:rPr>
          <w:rFonts w:ascii="Palatino Linotype" w:hAnsi="Palatino Linotype"/>
          <w:color w:val="231F20"/>
          <w:spacing w:val="-3"/>
          <w:sz w:val="20"/>
        </w:rPr>
        <w:t>procesos  </w:t>
      </w:r>
      <w:r>
        <w:rPr>
          <w:rFonts w:ascii="Palatino Linotype" w:hAnsi="Palatino Linotype"/>
          <w:color w:val="231F20"/>
          <w:sz w:val="20"/>
        </w:rPr>
        <w:t>de </w:t>
      </w:r>
      <w:r>
        <w:rPr>
          <w:rFonts w:ascii="Palatino Linotype" w:hAnsi="Palatino Linotype"/>
          <w:color w:val="231F20"/>
          <w:spacing w:val="-3"/>
          <w:sz w:val="20"/>
        </w:rPr>
        <w:t>interacción,  </w:t>
      </w:r>
      <w:r>
        <w:rPr>
          <w:rFonts w:ascii="Palatino Linotype" w:hAnsi="Palatino Linotype"/>
          <w:color w:val="231F20"/>
          <w:spacing w:val="-4"/>
          <w:sz w:val="20"/>
        </w:rPr>
        <w:t>emergen  </w:t>
      </w:r>
      <w:r>
        <w:rPr>
          <w:rFonts w:ascii="Palatino Linotype" w:hAnsi="Palatino Linotype"/>
          <w:color w:val="231F20"/>
          <w:spacing w:val="-3"/>
          <w:sz w:val="20"/>
        </w:rPr>
        <w:t>normas  </w:t>
      </w:r>
      <w:r>
        <w:rPr>
          <w:color w:val="231F20"/>
          <w:sz w:val="20"/>
        </w:rPr>
        <w:t>a </w:t>
      </w:r>
      <w:r>
        <w:rPr>
          <w:color w:val="231F20"/>
          <w:spacing w:val="-3"/>
          <w:sz w:val="20"/>
        </w:rPr>
        <w:t>medida que </w:t>
      </w:r>
      <w:r>
        <w:rPr>
          <w:color w:val="231F20"/>
          <w:sz w:val="20"/>
        </w:rPr>
        <w:t>los </w:t>
      </w:r>
      <w:r>
        <w:rPr>
          <w:color w:val="231F20"/>
          <w:spacing w:val="-4"/>
          <w:sz w:val="20"/>
        </w:rPr>
        <w:t>actores adaptan </w:t>
      </w:r>
      <w:r>
        <w:rPr>
          <w:color w:val="231F20"/>
          <w:sz w:val="20"/>
        </w:rPr>
        <w:t>los </w:t>
      </w:r>
      <w:r>
        <w:rPr>
          <w:color w:val="231F20"/>
          <w:spacing w:val="-3"/>
          <w:sz w:val="20"/>
        </w:rPr>
        <w:t>unos </w:t>
      </w:r>
      <w:r>
        <w:rPr>
          <w:color w:val="231F20"/>
          <w:sz w:val="20"/>
        </w:rPr>
        <w:t>a los </w:t>
      </w:r>
      <w:r>
        <w:rPr>
          <w:color w:val="231F20"/>
          <w:spacing w:val="-3"/>
          <w:sz w:val="20"/>
        </w:rPr>
        <w:t>otros sus orientaciones.</w:t>
      </w:r>
    </w:p>
    <w:p>
      <w:pPr>
        <w:pStyle w:val="ListParagraph"/>
        <w:numPr>
          <w:ilvl w:val="0"/>
          <w:numId w:val="12"/>
        </w:numPr>
        <w:tabs>
          <w:tab w:pos="700" w:val="left" w:leader="none"/>
        </w:tabs>
        <w:spacing w:line="300" w:lineRule="auto" w:before="0" w:after="0"/>
        <w:ind w:left="700" w:right="120" w:hanging="260"/>
        <w:jc w:val="both"/>
        <w:rPr>
          <w:sz w:val="20"/>
        </w:rPr>
      </w:pPr>
      <w:r>
        <w:rPr>
          <w:rFonts w:ascii="Palatino Linotype"/>
          <w:color w:val="231F20"/>
          <w:sz w:val="20"/>
        </w:rPr>
        <w:t>Las normas aparecen </w:t>
      </w:r>
      <w:r>
        <w:rPr>
          <w:rFonts w:ascii="Palatino Linotype"/>
          <w:color w:val="231F20"/>
          <w:spacing w:val="-3"/>
          <w:sz w:val="20"/>
        </w:rPr>
        <w:t>como modo </w:t>
      </w:r>
      <w:r>
        <w:rPr>
          <w:rFonts w:ascii="Palatino Linotype"/>
          <w:color w:val="231F20"/>
          <w:sz w:val="20"/>
        </w:rPr>
        <w:t>de </w:t>
      </w:r>
      <w:r>
        <w:rPr>
          <w:rFonts w:ascii="Palatino Linotype"/>
          <w:color w:val="231F20"/>
          <w:spacing w:val="-3"/>
          <w:sz w:val="20"/>
        </w:rPr>
        <w:t>adecuar las </w:t>
      </w:r>
      <w:r>
        <w:rPr>
          <w:color w:val="231F20"/>
          <w:spacing w:val="-3"/>
          <w:sz w:val="20"/>
        </w:rPr>
        <w:t>orientaciones </w:t>
      </w:r>
      <w:r>
        <w:rPr>
          <w:color w:val="231F20"/>
          <w:sz w:val="20"/>
        </w:rPr>
        <w:t>de los </w:t>
      </w:r>
      <w:r>
        <w:rPr>
          <w:color w:val="231F20"/>
          <w:spacing w:val="-4"/>
          <w:sz w:val="20"/>
        </w:rPr>
        <w:t>actores, </w:t>
      </w:r>
      <w:r>
        <w:rPr>
          <w:color w:val="231F20"/>
          <w:spacing w:val="-3"/>
          <w:sz w:val="20"/>
        </w:rPr>
        <w:t>circunscritas </w:t>
      </w:r>
      <w:r>
        <w:rPr>
          <w:color w:val="231F20"/>
          <w:sz w:val="20"/>
        </w:rPr>
        <w:t>por </w:t>
      </w:r>
      <w:r>
        <w:rPr>
          <w:color w:val="231F20"/>
          <w:spacing w:val="-3"/>
          <w:sz w:val="20"/>
        </w:rPr>
        <w:t>pautas culturales</w:t>
      </w:r>
      <w:r>
        <w:rPr>
          <w:color w:val="231F20"/>
          <w:spacing w:val="-24"/>
          <w:sz w:val="20"/>
        </w:rPr>
        <w:t> </w:t>
      </w:r>
      <w:r>
        <w:rPr>
          <w:color w:val="231F20"/>
          <w:spacing w:val="-3"/>
          <w:sz w:val="20"/>
        </w:rPr>
        <w:t>generales.</w:t>
      </w:r>
    </w:p>
    <w:p>
      <w:pPr>
        <w:pStyle w:val="ListParagraph"/>
        <w:numPr>
          <w:ilvl w:val="0"/>
          <w:numId w:val="12"/>
        </w:numPr>
        <w:tabs>
          <w:tab w:pos="700" w:val="left" w:leader="none"/>
        </w:tabs>
        <w:spacing w:line="288" w:lineRule="auto" w:before="0" w:after="0"/>
        <w:ind w:left="700" w:right="120" w:hanging="260"/>
        <w:jc w:val="both"/>
        <w:rPr>
          <w:sz w:val="20"/>
        </w:rPr>
      </w:pPr>
      <w:r>
        <w:rPr>
          <w:rFonts w:ascii="Palatino Linotype" w:hAnsi="Palatino Linotype"/>
          <w:color w:val="231F20"/>
          <w:spacing w:val="-3"/>
          <w:sz w:val="20"/>
        </w:rPr>
        <w:t>Estas normas regulan </w:t>
      </w:r>
      <w:r>
        <w:rPr>
          <w:rFonts w:ascii="Palatino Linotype" w:hAnsi="Palatino Linotype"/>
          <w:color w:val="231F20"/>
          <w:sz w:val="20"/>
        </w:rPr>
        <w:t>la </w:t>
      </w:r>
      <w:r>
        <w:rPr>
          <w:rFonts w:ascii="Palatino Linotype" w:hAnsi="Palatino Linotype"/>
          <w:color w:val="231F20"/>
          <w:spacing w:val="-3"/>
          <w:sz w:val="20"/>
        </w:rPr>
        <w:t>interacción subsiguiente dándole </w:t>
      </w:r>
      <w:r>
        <w:rPr>
          <w:color w:val="231F20"/>
          <w:spacing w:val="-4"/>
          <w:sz w:val="20"/>
        </w:rPr>
        <w:t>estabilidad. </w:t>
      </w:r>
      <w:r>
        <w:rPr>
          <w:color w:val="231F20"/>
          <w:sz w:val="20"/>
        </w:rPr>
        <w:t>Las </w:t>
      </w:r>
      <w:r>
        <w:rPr>
          <w:color w:val="231F20"/>
          <w:spacing w:val="-3"/>
          <w:sz w:val="20"/>
        </w:rPr>
        <w:t>pautas institucionalizadas </w:t>
      </w:r>
      <w:r>
        <w:rPr>
          <w:color w:val="231F20"/>
          <w:sz w:val="20"/>
        </w:rPr>
        <w:t>son </w:t>
      </w:r>
      <w:r>
        <w:rPr>
          <w:color w:val="231F20"/>
          <w:spacing w:val="-3"/>
          <w:sz w:val="20"/>
        </w:rPr>
        <w:t>creadas, </w:t>
      </w:r>
      <w:r>
        <w:rPr>
          <w:rFonts w:ascii="Palatino Linotype" w:hAnsi="Palatino Linotype"/>
          <w:color w:val="231F20"/>
          <w:spacing w:val="-3"/>
          <w:sz w:val="20"/>
        </w:rPr>
        <w:t>mantenidas </w:t>
      </w:r>
      <w:r>
        <w:rPr>
          <w:rFonts w:ascii="Palatino Linotype" w:hAnsi="Palatino Linotype"/>
          <w:color w:val="231F20"/>
          <w:sz w:val="20"/>
        </w:rPr>
        <w:t>o </w:t>
      </w:r>
      <w:r>
        <w:rPr>
          <w:rFonts w:ascii="Palatino Linotype" w:hAnsi="Palatino Linotype"/>
          <w:color w:val="231F20"/>
          <w:spacing w:val="-3"/>
          <w:sz w:val="20"/>
        </w:rPr>
        <w:t>alteradas. </w:t>
      </w:r>
      <w:r>
        <w:rPr>
          <w:rFonts w:ascii="Palatino Linotype" w:hAnsi="Palatino Linotype"/>
          <w:color w:val="231F20"/>
          <w:sz w:val="20"/>
        </w:rPr>
        <w:t>Y </w:t>
      </w:r>
      <w:r>
        <w:rPr>
          <w:rFonts w:ascii="Palatino Linotype" w:hAnsi="Palatino Linotype"/>
          <w:color w:val="231F20"/>
          <w:spacing w:val="-3"/>
          <w:sz w:val="20"/>
        </w:rPr>
        <w:t>cuando </w:t>
      </w:r>
      <w:r>
        <w:rPr>
          <w:rFonts w:ascii="Palatino Linotype" w:hAnsi="Palatino Linotype"/>
          <w:color w:val="231F20"/>
          <w:sz w:val="20"/>
        </w:rPr>
        <w:t>las </w:t>
      </w:r>
      <w:r>
        <w:rPr>
          <w:rFonts w:ascii="Palatino Linotype" w:hAnsi="Palatino Linotype"/>
          <w:color w:val="231F20"/>
          <w:spacing w:val="-3"/>
          <w:sz w:val="20"/>
        </w:rPr>
        <w:t>interacciones se </w:t>
      </w:r>
      <w:r>
        <w:rPr>
          <w:color w:val="231F20"/>
          <w:spacing w:val="-3"/>
          <w:sz w:val="20"/>
        </w:rPr>
        <w:t>institucionalizan </w:t>
      </w:r>
      <w:r>
        <w:rPr>
          <w:color w:val="231F20"/>
          <w:spacing w:val="-5"/>
          <w:sz w:val="20"/>
        </w:rPr>
        <w:t>surge </w:t>
      </w:r>
      <w:r>
        <w:rPr>
          <w:color w:val="231F20"/>
          <w:sz w:val="20"/>
        </w:rPr>
        <w:t>un </w:t>
      </w:r>
      <w:r>
        <w:rPr>
          <w:color w:val="231F20"/>
          <w:spacing w:val="-3"/>
          <w:sz w:val="20"/>
        </w:rPr>
        <w:t>sistema</w:t>
      </w:r>
      <w:r>
        <w:rPr>
          <w:color w:val="231F20"/>
          <w:spacing w:val="-30"/>
          <w:sz w:val="20"/>
        </w:rPr>
        <w:t> </w:t>
      </w:r>
      <w:r>
        <w:rPr>
          <w:color w:val="231F20"/>
          <w:spacing w:val="-3"/>
          <w:sz w:val="20"/>
        </w:rPr>
        <w:t>social.</w:t>
      </w:r>
    </w:p>
    <w:p>
      <w:pPr>
        <w:pStyle w:val="BodyText"/>
        <w:spacing w:before="3"/>
        <w:rPr>
          <w:sz w:val="28"/>
        </w:rPr>
      </w:pPr>
    </w:p>
    <w:p>
      <w:pPr>
        <w:pStyle w:val="BodyText"/>
        <w:ind w:left="100" w:right="-18"/>
      </w:pPr>
      <w:r>
        <w:rPr>
          <w:color w:val="231F20"/>
          <w:w w:val="95"/>
        </w:rPr>
        <w:t>parsons destaca:</w:t>
      </w:r>
    </w:p>
    <w:p>
      <w:pPr>
        <w:pStyle w:val="BodyText"/>
      </w:pPr>
    </w:p>
    <w:p>
      <w:pPr>
        <w:spacing w:line="331" w:lineRule="auto" w:before="138"/>
        <w:ind w:left="460" w:right="116" w:firstLine="0"/>
        <w:jc w:val="both"/>
        <w:rPr>
          <w:rFonts w:ascii="Palatino Linotype" w:hAnsi="Palatino Linotype"/>
          <w:sz w:val="18"/>
        </w:rPr>
      </w:pPr>
      <w:r>
        <w:rPr>
          <w:rFonts w:ascii="Palatino Linotype" w:hAnsi="Palatino Linotype"/>
          <w:color w:val="231F20"/>
          <w:spacing w:val="-4"/>
          <w:sz w:val="18"/>
        </w:rPr>
        <w:t>...la </w:t>
      </w:r>
      <w:r>
        <w:rPr>
          <w:rFonts w:ascii="Palatino Linotype" w:hAnsi="Palatino Linotype"/>
          <w:color w:val="231F20"/>
          <w:spacing w:val="-5"/>
          <w:sz w:val="18"/>
        </w:rPr>
        <w:t>necesidad </w:t>
      </w:r>
      <w:r>
        <w:rPr>
          <w:rFonts w:ascii="Palatino Linotype" w:hAnsi="Palatino Linotype"/>
          <w:color w:val="231F20"/>
          <w:spacing w:val="-3"/>
          <w:sz w:val="18"/>
        </w:rPr>
        <w:t>de </w:t>
      </w:r>
      <w:r>
        <w:rPr>
          <w:rFonts w:ascii="Palatino Linotype" w:hAnsi="Palatino Linotype"/>
          <w:color w:val="231F20"/>
          <w:spacing w:val="-4"/>
          <w:sz w:val="18"/>
        </w:rPr>
        <w:t>unos </w:t>
      </w:r>
      <w:r>
        <w:rPr>
          <w:rFonts w:ascii="Palatino Linotype" w:hAnsi="Palatino Linotype"/>
          <w:color w:val="231F20"/>
          <w:spacing w:val="-5"/>
          <w:sz w:val="18"/>
        </w:rPr>
        <w:t>sistemas </w:t>
      </w:r>
      <w:r>
        <w:rPr>
          <w:rFonts w:ascii="Palatino Linotype" w:hAnsi="Palatino Linotype"/>
          <w:color w:val="231F20"/>
          <w:spacing w:val="-3"/>
          <w:sz w:val="18"/>
        </w:rPr>
        <w:t>de </w:t>
      </w:r>
      <w:r>
        <w:rPr>
          <w:rFonts w:ascii="Palatino Linotype" w:hAnsi="Palatino Linotype"/>
          <w:color w:val="231F20"/>
          <w:spacing w:val="-5"/>
          <w:sz w:val="18"/>
        </w:rPr>
        <w:t>símbolos suficientemente concretos  </w:t>
      </w:r>
      <w:r>
        <w:rPr>
          <w:color w:val="231F20"/>
          <w:sz w:val="18"/>
        </w:rPr>
        <w:t>y </w:t>
      </w:r>
      <w:r>
        <w:rPr>
          <w:color w:val="231F20"/>
          <w:spacing w:val="-5"/>
          <w:sz w:val="18"/>
        </w:rPr>
        <w:t>estables </w:t>
      </w:r>
      <w:r>
        <w:rPr>
          <w:color w:val="231F20"/>
          <w:spacing w:val="-3"/>
          <w:sz w:val="18"/>
        </w:rPr>
        <w:t>en </w:t>
      </w:r>
      <w:r>
        <w:rPr>
          <w:color w:val="231F20"/>
          <w:spacing w:val="-4"/>
          <w:sz w:val="18"/>
        </w:rPr>
        <w:t>torno </w:t>
      </w:r>
      <w:r>
        <w:rPr>
          <w:color w:val="231F20"/>
          <w:sz w:val="18"/>
        </w:rPr>
        <w:t>a </w:t>
      </w:r>
      <w:r>
        <w:rPr>
          <w:color w:val="231F20"/>
          <w:spacing w:val="-4"/>
          <w:sz w:val="18"/>
        </w:rPr>
        <w:t>los </w:t>
      </w:r>
      <w:r>
        <w:rPr>
          <w:color w:val="231F20"/>
          <w:spacing w:val="-5"/>
          <w:sz w:val="18"/>
        </w:rPr>
        <w:t>cuales puedan cristalizar </w:t>
      </w:r>
      <w:r>
        <w:rPr>
          <w:color w:val="231F20"/>
          <w:spacing w:val="-4"/>
          <w:sz w:val="18"/>
        </w:rPr>
        <w:t>los </w:t>
      </w:r>
      <w:r>
        <w:rPr>
          <w:color w:val="231F20"/>
          <w:spacing w:val="-5"/>
          <w:sz w:val="18"/>
        </w:rPr>
        <w:t>sentimientos del individuo. </w:t>
      </w:r>
      <w:r>
        <w:rPr>
          <w:color w:val="231F20"/>
          <w:spacing w:val="-3"/>
          <w:sz w:val="18"/>
        </w:rPr>
        <w:t>un </w:t>
      </w:r>
      <w:r>
        <w:rPr>
          <w:color w:val="231F20"/>
          <w:spacing w:val="-5"/>
          <w:sz w:val="18"/>
        </w:rPr>
        <w:t>aumento </w:t>
      </w:r>
      <w:r>
        <w:rPr>
          <w:color w:val="231F20"/>
          <w:spacing w:val="-3"/>
          <w:sz w:val="18"/>
        </w:rPr>
        <w:t>de </w:t>
      </w:r>
      <w:r>
        <w:rPr>
          <w:color w:val="231F20"/>
          <w:spacing w:val="-5"/>
          <w:sz w:val="18"/>
        </w:rPr>
        <w:t>anomia </w:t>
      </w:r>
      <w:r>
        <w:rPr>
          <w:color w:val="231F20"/>
          <w:spacing w:val="-4"/>
          <w:sz w:val="18"/>
        </w:rPr>
        <w:t>puede ser </w:t>
      </w:r>
      <w:r>
        <w:rPr>
          <w:color w:val="231F20"/>
          <w:spacing w:val="-5"/>
          <w:sz w:val="18"/>
        </w:rPr>
        <w:t>consecuencia </w:t>
      </w:r>
      <w:r>
        <w:rPr>
          <w:color w:val="231F20"/>
          <w:spacing w:val="-3"/>
          <w:sz w:val="18"/>
        </w:rPr>
        <w:t>de </w:t>
      </w:r>
      <w:r>
        <w:rPr>
          <w:color w:val="231F20"/>
          <w:spacing w:val="-5"/>
          <w:sz w:val="18"/>
        </w:rPr>
        <w:t>casi </w:t>
      </w:r>
      <w:r>
        <w:rPr>
          <w:rFonts w:ascii="Palatino Linotype" w:hAnsi="Palatino Linotype"/>
          <w:color w:val="231F20"/>
          <w:spacing w:val="-5"/>
          <w:sz w:val="18"/>
        </w:rPr>
        <w:t>cualquier cambio </w:t>
      </w:r>
      <w:r>
        <w:rPr>
          <w:rFonts w:ascii="Palatino Linotype" w:hAnsi="Palatino Linotype"/>
          <w:color w:val="231F20"/>
          <w:spacing w:val="-3"/>
          <w:sz w:val="18"/>
        </w:rPr>
        <w:t>de la </w:t>
      </w:r>
      <w:r>
        <w:rPr>
          <w:rFonts w:ascii="Palatino Linotype" w:hAnsi="Palatino Linotype"/>
          <w:color w:val="231F20"/>
          <w:spacing w:val="-5"/>
          <w:sz w:val="18"/>
        </w:rPr>
        <w:t>situación social </w:t>
      </w:r>
      <w:r>
        <w:rPr>
          <w:rFonts w:ascii="Palatino Linotype" w:hAnsi="Palatino Linotype"/>
          <w:color w:val="231F20"/>
          <w:spacing w:val="-4"/>
          <w:sz w:val="18"/>
        </w:rPr>
        <w:t>que </w:t>
      </w:r>
      <w:r>
        <w:rPr>
          <w:rFonts w:ascii="Palatino Linotype" w:hAnsi="Palatino Linotype"/>
          <w:color w:val="231F20"/>
          <w:spacing w:val="-5"/>
          <w:sz w:val="18"/>
        </w:rPr>
        <w:t>trastorne </w:t>
      </w:r>
      <w:r>
        <w:rPr>
          <w:rFonts w:ascii="Palatino Linotype" w:hAnsi="Palatino Linotype"/>
          <w:color w:val="231F20"/>
          <w:spacing w:val="-4"/>
          <w:sz w:val="18"/>
        </w:rPr>
        <w:t>las </w:t>
      </w:r>
      <w:r>
        <w:rPr>
          <w:rFonts w:ascii="Palatino Linotype" w:hAnsi="Palatino Linotype"/>
          <w:color w:val="231F20"/>
          <w:spacing w:val="-5"/>
          <w:sz w:val="18"/>
        </w:rPr>
        <w:t>definiciones </w:t>
      </w:r>
      <w:r>
        <w:rPr>
          <w:color w:val="231F20"/>
          <w:spacing w:val="-4"/>
          <w:sz w:val="18"/>
        </w:rPr>
        <w:t>antes</w:t>
      </w:r>
      <w:r>
        <w:rPr>
          <w:color w:val="231F20"/>
          <w:spacing w:val="-32"/>
          <w:sz w:val="18"/>
        </w:rPr>
        <w:t> </w:t>
      </w:r>
      <w:r>
        <w:rPr>
          <w:color w:val="231F20"/>
          <w:spacing w:val="-5"/>
          <w:sz w:val="18"/>
        </w:rPr>
        <w:t>establecidas</w:t>
      </w:r>
      <w:r>
        <w:rPr>
          <w:color w:val="231F20"/>
          <w:spacing w:val="-32"/>
          <w:sz w:val="18"/>
        </w:rPr>
        <w:t> </w:t>
      </w:r>
      <w:r>
        <w:rPr>
          <w:color w:val="231F20"/>
          <w:spacing w:val="-3"/>
          <w:sz w:val="18"/>
        </w:rPr>
        <w:t>de</w:t>
      </w:r>
      <w:r>
        <w:rPr>
          <w:color w:val="231F20"/>
          <w:spacing w:val="-32"/>
          <w:sz w:val="18"/>
        </w:rPr>
        <w:t> </w:t>
      </w:r>
      <w:r>
        <w:rPr>
          <w:color w:val="231F20"/>
          <w:spacing w:val="-3"/>
          <w:sz w:val="18"/>
        </w:rPr>
        <w:t>la</w:t>
      </w:r>
      <w:r>
        <w:rPr>
          <w:color w:val="231F20"/>
          <w:spacing w:val="-33"/>
          <w:sz w:val="18"/>
        </w:rPr>
        <w:t> </w:t>
      </w:r>
      <w:r>
        <w:rPr>
          <w:color w:val="231F20"/>
          <w:spacing w:val="-5"/>
          <w:sz w:val="18"/>
        </w:rPr>
        <w:t>situación</w:t>
      </w:r>
      <w:r>
        <w:rPr>
          <w:color w:val="231F20"/>
          <w:spacing w:val="-33"/>
          <w:sz w:val="18"/>
        </w:rPr>
        <w:t> </w:t>
      </w:r>
      <w:r>
        <w:rPr>
          <w:color w:val="231F20"/>
          <w:sz w:val="18"/>
        </w:rPr>
        <w:t>o</w:t>
      </w:r>
      <w:r>
        <w:rPr>
          <w:color w:val="231F20"/>
          <w:spacing w:val="-32"/>
          <w:sz w:val="18"/>
        </w:rPr>
        <w:t> </w:t>
      </w:r>
      <w:r>
        <w:rPr>
          <w:color w:val="231F20"/>
          <w:spacing w:val="-4"/>
          <w:sz w:val="18"/>
        </w:rPr>
        <w:t>las</w:t>
      </w:r>
      <w:r>
        <w:rPr>
          <w:color w:val="231F20"/>
          <w:spacing w:val="-33"/>
          <w:sz w:val="18"/>
        </w:rPr>
        <w:t> </w:t>
      </w:r>
      <w:r>
        <w:rPr>
          <w:color w:val="231F20"/>
          <w:spacing w:val="-5"/>
          <w:sz w:val="18"/>
        </w:rPr>
        <w:t>rutinas</w:t>
      </w:r>
      <w:r>
        <w:rPr>
          <w:color w:val="231F20"/>
          <w:spacing w:val="-32"/>
          <w:sz w:val="18"/>
        </w:rPr>
        <w:t> </w:t>
      </w:r>
      <w:r>
        <w:rPr>
          <w:color w:val="231F20"/>
          <w:spacing w:val="-3"/>
          <w:sz w:val="18"/>
        </w:rPr>
        <w:t>de</w:t>
      </w:r>
      <w:r>
        <w:rPr>
          <w:color w:val="231F20"/>
          <w:spacing w:val="-32"/>
          <w:sz w:val="18"/>
        </w:rPr>
        <w:t> </w:t>
      </w:r>
      <w:r>
        <w:rPr>
          <w:color w:val="231F20"/>
          <w:spacing w:val="-3"/>
          <w:sz w:val="18"/>
        </w:rPr>
        <w:t>la</w:t>
      </w:r>
      <w:r>
        <w:rPr>
          <w:color w:val="231F20"/>
          <w:spacing w:val="-32"/>
          <w:sz w:val="18"/>
        </w:rPr>
        <w:t> </w:t>
      </w:r>
      <w:r>
        <w:rPr>
          <w:color w:val="231F20"/>
          <w:spacing w:val="-4"/>
          <w:sz w:val="18"/>
        </w:rPr>
        <w:t>vida,</w:t>
      </w:r>
      <w:r>
        <w:rPr>
          <w:color w:val="231F20"/>
          <w:spacing w:val="-32"/>
          <w:sz w:val="18"/>
        </w:rPr>
        <w:t> </w:t>
      </w:r>
      <w:r>
        <w:rPr>
          <w:color w:val="231F20"/>
          <w:sz w:val="18"/>
        </w:rPr>
        <w:t>o</w:t>
      </w:r>
      <w:r>
        <w:rPr>
          <w:color w:val="231F20"/>
          <w:spacing w:val="-32"/>
          <w:sz w:val="18"/>
        </w:rPr>
        <w:t> </w:t>
      </w:r>
      <w:r>
        <w:rPr>
          <w:color w:val="231F20"/>
          <w:spacing w:val="-4"/>
          <w:sz w:val="18"/>
        </w:rPr>
        <w:t>las</w:t>
      </w:r>
      <w:r>
        <w:rPr>
          <w:color w:val="231F20"/>
          <w:spacing w:val="-32"/>
          <w:sz w:val="18"/>
        </w:rPr>
        <w:t> </w:t>
      </w:r>
      <w:r>
        <w:rPr>
          <w:color w:val="231F20"/>
          <w:spacing w:val="-5"/>
          <w:sz w:val="18"/>
        </w:rPr>
        <w:t>asociaciones simbólicas. </w:t>
      </w:r>
      <w:r>
        <w:rPr>
          <w:color w:val="231F20"/>
          <w:spacing w:val="-4"/>
          <w:sz w:val="18"/>
        </w:rPr>
        <w:t>Estos </w:t>
      </w:r>
      <w:r>
        <w:rPr>
          <w:color w:val="231F20"/>
          <w:spacing w:val="-5"/>
          <w:sz w:val="18"/>
        </w:rPr>
        <w:t>diversos enfoques </w:t>
      </w:r>
      <w:r>
        <w:rPr>
          <w:color w:val="231F20"/>
          <w:sz w:val="18"/>
        </w:rPr>
        <w:t>a </w:t>
      </w:r>
      <w:r>
        <w:rPr>
          <w:color w:val="231F20"/>
          <w:spacing w:val="-4"/>
          <w:sz w:val="18"/>
        </w:rPr>
        <w:t>los </w:t>
      </w:r>
      <w:r>
        <w:rPr>
          <w:color w:val="231F20"/>
          <w:spacing w:val="-5"/>
          <w:sz w:val="18"/>
        </w:rPr>
        <w:t>efectos </w:t>
      </w:r>
      <w:r>
        <w:rPr>
          <w:color w:val="231F20"/>
          <w:spacing w:val="-3"/>
          <w:sz w:val="18"/>
        </w:rPr>
        <w:t>de la</w:t>
      </w:r>
      <w:r>
        <w:rPr>
          <w:color w:val="231F20"/>
          <w:spacing w:val="-36"/>
          <w:sz w:val="18"/>
        </w:rPr>
        <w:t> </w:t>
      </w:r>
      <w:r>
        <w:rPr>
          <w:color w:val="231F20"/>
          <w:spacing w:val="-6"/>
          <w:sz w:val="18"/>
        </w:rPr>
        <w:t>desorganización </w:t>
      </w:r>
      <w:r>
        <w:rPr>
          <w:color w:val="231F20"/>
          <w:spacing w:val="-5"/>
          <w:sz w:val="18"/>
        </w:rPr>
        <w:t>social,</w:t>
      </w:r>
      <w:r>
        <w:rPr>
          <w:color w:val="231F20"/>
          <w:spacing w:val="-10"/>
          <w:sz w:val="18"/>
        </w:rPr>
        <w:t> </w:t>
      </w:r>
      <w:r>
        <w:rPr>
          <w:color w:val="231F20"/>
          <w:spacing w:val="-3"/>
          <w:sz w:val="18"/>
        </w:rPr>
        <w:t>de</w:t>
      </w:r>
      <w:r>
        <w:rPr>
          <w:color w:val="231F20"/>
          <w:spacing w:val="-9"/>
          <w:sz w:val="18"/>
        </w:rPr>
        <w:t> </w:t>
      </w:r>
      <w:r>
        <w:rPr>
          <w:color w:val="231F20"/>
          <w:spacing w:val="-3"/>
          <w:sz w:val="18"/>
        </w:rPr>
        <w:t>la</w:t>
      </w:r>
      <w:r>
        <w:rPr>
          <w:color w:val="231F20"/>
          <w:spacing w:val="-9"/>
          <w:sz w:val="18"/>
        </w:rPr>
        <w:t> </w:t>
      </w:r>
      <w:r>
        <w:rPr>
          <w:color w:val="231F20"/>
          <w:spacing w:val="-4"/>
          <w:sz w:val="18"/>
        </w:rPr>
        <w:t>falta</w:t>
      </w:r>
      <w:r>
        <w:rPr>
          <w:color w:val="231F20"/>
          <w:spacing w:val="-10"/>
          <w:sz w:val="18"/>
        </w:rPr>
        <w:t> </w:t>
      </w:r>
      <w:r>
        <w:rPr>
          <w:color w:val="231F20"/>
          <w:spacing w:val="-3"/>
          <w:sz w:val="18"/>
        </w:rPr>
        <w:t>de</w:t>
      </w:r>
      <w:r>
        <w:rPr>
          <w:color w:val="231F20"/>
          <w:spacing w:val="-9"/>
          <w:sz w:val="18"/>
        </w:rPr>
        <w:t> </w:t>
      </w:r>
      <w:r>
        <w:rPr>
          <w:color w:val="231F20"/>
          <w:spacing w:val="-5"/>
          <w:sz w:val="18"/>
        </w:rPr>
        <w:t>cohesión</w:t>
      </w:r>
      <w:r>
        <w:rPr>
          <w:color w:val="231F20"/>
          <w:spacing w:val="-9"/>
          <w:sz w:val="18"/>
        </w:rPr>
        <w:t> </w:t>
      </w:r>
      <w:r>
        <w:rPr>
          <w:color w:val="231F20"/>
          <w:spacing w:val="-3"/>
          <w:sz w:val="18"/>
        </w:rPr>
        <w:t>en</w:t>
      </w:r>
      <w:r>
        <w:rPr>
          <w:color w:val="231F20"/>
          <w:spacing w:val="-9"/>
          <w:sz w:val="18"/>
        </w:rPr>
        <w:t> </w:t>
      </w:r>
      <w:r>
        <w:rPr>
          <w:color w:val="231F20"/>
          <w:spacing w:val="-3"/>
          <w:sz w:val="18"/>
        </w:rPr>
        <w:t>la</w:t>
      </w:r>
      <w:r>
        <w:rPr>
          <w:color w:val="231F20"/>
          <w:spacing w:val="-9"/>
          <w:sz w:val="18"/>
        </w:rPr>
        <w:t> </w:t>
      </w:r>
      <w:r>
        <w:rPr>
          <w:color w:val="231F20"/>
          <w:spacing w:val="-5"/>
          <w:sz w:val="18"/>
        </w:rPr>
        <w:t>sociedad,</w:t>
      </w:r>
      <w:r>
        <w:rPr>
          <w:color w:val="231F20"/>
          <w:spacing w:val="-10"/>
          <w:sz w:val="18"/>
        </w:rPr>
        <w:t> </w:t>
      </w:r>
      <w:r>
        <w:rPr>
          <w:color w:val="231F20"/>
          <w:spacing w:val="-4"/>
          <w:sz w:val="18"/>
        </w:rPr>
        <w:t>están</w:t>
      </w:r>
      <w:r>
        <w:rPr>
          <w:color w:val="231F20"/>
          <w:spacing w:val="-9"/>
          <w:sz w:val="18"/>
        </w:rPr>
        <w:t> </w:t>
      </w:r>
      <w:r>
        <w:rPr>
          <w:color w:val="231F20"/>
          <w:spacing w:val="-5"/>
          <w:sz w:val="18"/>
        </w:rPr>
        <w:t>relacionados,</w:t>
      </w:r>
      <w:r>
        <w:rPr>
          <w:color w:val="231F20"/>
          <w:spacing w:val="-9"/>
          <w:sz w:val="18"/>
        </w:rPr>
        <w:t> </w:t>
      </w:r>
      <w:r>
        <w:rPr>
          <w:color w:val="231F20"/>
          <w:spacing w:val="-5"/>
          <w:sz w:val="18"/>
        </w:rPr>
        <w:t>todos, </w:t>
      </w:r>
      <w:r>
        <w:rPr>
          <w:rFonts w:ascii="Palatino Linotype" w:hAnsi="Palatino Linotype"/>
          <w:color w:val="231F20"/>
          <w:spacing w:val="-4"/>
          <w:sz w:val="18"/>
        </w:rPr>
        <w:t>con</w:t>
      </w:r>
      <w:r>
        <w:rPr>
          <w:rFonts w:ascii="Palatino Linotype" w:hAnsi="Palatino Linotype"/>
          <w:color w:val="231F20"/>
          <w:spacing w:val="-9"/>
          <w:sz w:val="18"/>
        </w:rPr>
        <w:t> </w:t>
      </w:r>
      <w:r>
        <w:rPr>
          <w:rFonts w:ascii="Palatino Linotype" w:hAnsi="Palatino Linotype"/>
          <w:color w:val="231F20"/>
          <w:spacing w:val="-3"/>
          <w:sz w:val="18"/>
        </w:rPr>
        <w:t>la</w:t>
      </w:r>
      <w:r>
        <w:rPr>
          <w:rFonts w:ascii="Palatino Linotype" w:hAnsi="Palatino Linotype"/>
          <w:color w:val="231F20"/>
          <w:spacing w:val="-9"/>
          <w:sz w:val="18"/>
        </w:rPr>
        <w:t> </w:t>
      </w:r>
      <w:r>
        <w:rPr>
          <w:rFonts w:ascii="Palatino Linotype" w:hAnsi="Palatino Linotype"/>
          <w:color w:val="231F20"/>
          <w:spacing w:val="-5"/>
          <w:sz w:val="18"/>
        </w:rPr>
        <w:t>desintegración</w:t>
      </w:r>
      <w:r>
        <w:rPr>
          <w:rFonts w:ascii="Palatino Linotype" w:hAnsi="Palatino Linotype"/>
          <w:color w:val="231F20"/>
          <w:spacing w:val="-9"/>
          <w:sz w:val="18"/>
        </w:rPr>
        <w:t> </w:t>
      </w:r>
      <w:r>
        <w:rPr>
          <w:rFonts w:ascii="Palatino Linotype" w:hAnsi="Palatino Linotype"/>
          <w:color w:val="231F20"/>
          <w:spacing w:val="-3"/>
          <w:sz w:val="18"/>
        </w:rPr>
        <w:t>de</w:t>
      </w:r>
      <w:r>
        <w:rPr>
          <w:rFonts w:ascii="Palatino Linotype" w:hAnsi="Palatino Linotype"/>
          <w:color w:val="231F20"/>
          <w:spacing w:val="-9"/>
          <w:sz w:val="18"/>
        </w:rPr>
        <w:t> </w:t>
      </w:r>
      <w:r>
        <w:rPr>
          <w:rFonts w:ascii="Palatino Linotype" w:hAnsi="Palatino Linotype"/>
          <w:color w:val="231F20"/>
          <w:spacing w:val="-5"/>
          <w:sz w:val="18"/>
        </w:rPr>
        <w:t>adhesiones</w:t>
      </w:r>
      <w:r>
        <w:rPr>
          <w:rFonts w:ascii="Palatino Linotype" w:hAnsi="Palatino Linotype"/>
          <w:color w:val="231F20"/>
          <w:spacing w:val="-9"/>
          <w:sz w:val="18"/>
        </w:rPr>
        <w:t> </w:t>
      </w:r>
      <w:r>
        <w:rPr>
          <w:rFonts w:ascii="Palatino Linotype" w:hAnsi="Palatino Linotype"/>
          <w:color w:val="231F20"/>
          <w:spacing w:val="-5"/>
          <w:sz w:val="18"/>
        </w:rPr>
        <w:t>significativas</w:t>
      </w:r>
      <w:r>
        <w:rPr>
          <w:rFonts w:ascii="Palatino Linotype" w:hAnsi="Palatino Linotype"/>
          <w:color w:val="231F20"/>
          <w:spacing w:val="-9"/>
          <w:sz w:val="18"/>
        </w:rPr>
        <w:t> </w:t>
      </w:r>
      <w:r>
        <w:rPr>
          <w:rFonts w:ascii="Palatino Linotype" w:hAnsi="Palatino Linotype"/>
          <w:color w:val="231F20"/>
          <w:spacing w:val="-3"/>
          <w:sz w:val="18"/>
        </w:rPr>
        <w:t>al</w:t>
      </w:r>
      <w:r>
        <w:rPr>
          <w:rFonts w:ascii="Palatino Linotype" w:hAnsi="Palatino Linotype"/>
          <w:color w:val="231F20"/>
          <w:spacing w:val="-9"/>
          <w:sz w:val="18"/>
        </w:rPr>
        <w:t> </w:t>
      </w:r>
      <w:r>
        <w:rPr>
          <w:rFonts w:ascii="Palatino Linotype" w:hAnsi="Palatino Linotype"/>
          <w:color w:val="231F20"/>
          <w:spacing w:val="-4"/>
          <w:sz w:val="18"/>
        </w:rPr>
        <w:t>grupo</w:t>
      </w:r>
      <w:r>
        <w:rPr>
          <w:rFonts w:ascii="Palatino Linotype" w:hAnsi="Palatino Linotype"/>
          <w:color w:val="231F20"/>
          <w:spacing w:val="-9"/>
          <w:sz w:val="18"/>
        </w:rPr>
        <w:t> </w:t>
      </w:r>
      <w:r>
        <w:rPr>
          <w:rFonts w:ascii="Palatino Linotype" w:hAnsi="Palatino Linotype"/>
          <w:color w:val="231F20"/>
          <w:spacing w:val="-3"/>
          <w:sz w:val="18"/>
        </w:rPr>
        <w:t>en</w:t>
      </w:r>
      <w:r>
        <w:rPr>
          <w:rFonts w:ascii="Palatino Linotype" w:hAnsi="Palatino Linotype"/>
          <w:color w:val="231F20"/>
          <w:spacing w:val="-9"/>
          <w:sz w:val="18"/>
        </w:rPr>
        <w:t> </w:t>
      </w:r>
      <w:r>
        <w:rPr>
          <w:rFonts w:ascii="Palatino Linotype" w:hAnsi="Palatino Linotype"/>
          <w:color w:val="231F20"/>
          <w:spacing w:val="-3"/>
          <w:sz w:val="18"/>
        </w:rPr>
        <w:t>el</w:t>
      </w:r>
      <w:r>
        <w:rPr>
          <w:rFonts w:ascii="Palatino Linotype" w:hAnsi="Palatino Linotype"/>
          <w:color w:val="231F20"/>
          <w:spacing w:val="-9"/>
          <w:sz w:val="18"/>
        </w:rPr>
        <w:t> </w:t>
      </w:r>
      <w:r>
        <w:rPr>
          <w:rFonts w:ascii="Palatino Linotype" w:hAnsi="Palatino Linotype"/>
          <w:color w:val="231F20"/>
          <w:spacing w:val="-5"/>
          <w:sz w:val="18"/>
        </w:rPr>
        <w:t>pasado. </w:t>
      </w:r>
      <w:r>
        <w:rPr>
          <w:color w:val="231F20"/>
          <w:spacing w:val="-3"/>
          <w:sz w:val="18"/>
        </w:rPr>
        <w:t>En </w:t>
      </w:r>
      <w:r>
        <w:rPr>
          <w:color w:val="231F20"/>
          <w:spacing w:val="-4"/>
          <w:sz w:val="18"/>
        </w:rPr>
        <w:t>una </w:t>
      </w:r>
      <w:r>
        <w:rPr>
          <w:color w:val="231F20"/>
          <w:spacing w:val="-5"/>
          <w:sz w:val="18"/>
        </w:rPr>
        <w:t>sociedad pluralista </w:t>
      </w:r>
      <w:r>
        <w:rPr>
          <w:color w:val="231F20"/>
          <w:spacing w:val="-3"/>
          <w:sz w:val="18"/>
        </w:rPr>
        <w:t>la </w:t>
      </w:r>
      <w:r>
        <w:rPr>
          <w:color w:val="231F20"/>
          <w:spacing w:val="-5"/>
          <w:sz w:val="18"/>
        </w:rPr>
        <w:t>cohesión interna </w:t>
      </w:r>
      <w:r>
        <w:rPr>
          <w:color w:val="231F20"/>
          <w:spacing w:val="-3"/>
          <w:sz w:val="18"/>
        </w:rPr>
        <w:t>de </w:t>
      </w:r>
      <w:r>
        <w:rPr>
          <w:color w:val="231F20"/>
          <w:spacing w:val="-4"/>
          <w:sz w:val="18"/>
        </w:rPr>
        <w:t>los </w:t>
      </w:r>
      <w:r>
        <w:rPr>
          <w:color w:val="231F20"/>
          <w:spacing w:val="-5"/>
          <w:sz w:val="18"/>
        </w:rPr>
        <w:t>grupos </w:t>
      </w:r>
      <w:r>
        <w:rPr>
          <w:color w:val="231F20"/>
          <w:sz w:val="18"/>
        </w:rPr>
        <w:t>y </w:t>
      </w:r>
      <w:r>
        <w:rPr>
          <w:color w:val="231F20"/>
          <w:spacing w:val="-5"/>
          <w:sz w:val="18"/>
        </w:rPr>
        <w:t>culturas </w:t>
      </w:r>
      <w:r>
        <w:rPr>
          <w:rFonts w:ascii="Palatino Linotype" w:hAnsi="Palatino Linotype"/>
          <w:color w:val="231F20"/>
          <w:spacing w:val="-5"/>
          <w:sz w:val="18"/>
        </w:rPr>
        <w:t>locales ofrece </w:t>
      </w:r>
      <w:r>
        <w:rPr>
          <w:rFonts w:ascii="Palatino Linotype" w:hAnsi="Palatino Linotype"/>
          <w:color w:val="231F20"/>
          <w:spacing w:val="-4"/>
          <w:sz w:val="18"/>
        </w:rPr>
        <w:t>una base más firme para </w:t>
      </w:r>
      <w:r>
        <w:rPr>
          <w:rFonts w:ascii="Palatino Linotype" w:hAnsi="Palatino Linotype"/>
          <w:color w:val="231F20"/>
          <w:spacing w:val="-3"/>
          <w:sz w:val="18"/>
        </w:rPr>
        <w:t>la </w:t>
      </w:r>
      <w:r>
        <w:rPr>
          <w:rFonts w:ascii="Palatino Linotype" w:hAnsi="Palatino Linotype"/>
          <w:color w:val="231F20"/>
          <w:spacing w:val="-5"/>
          <w:sz w:val="18"/>
        </w:rPr>
        <w:t>relación consigo mismo, </w:t>
      </w:r>
      <w:r>
        <w:rPr>
          <w:rFonts w:ascii="Palatino Linotype" w:hAnsi="Palatino Linotype"/>
          <w:color w:val="231F20"/>
          <w:sz w:val="18"/>
        </w:rPr>
        <w:t>y      </w:t>
      </w:r>
      <w:r>
        <w:rPr>
          <w:color w:val="231F20"/>
          <w:spacing w:val="-3"/>
          <w:sz w:val="18"/>
        </w:rPr>
        <w:t>la </w:t>
      </w:r>
      <w:r>
        <w:rPr>
          <w:color w:val="231F20"/>
          <w:spacing w:val="-5"/>
          <w:sz w:val="18"/>
        </w:rPr>
        <w:t>diversidad </w:t>
      </w:r>
      <w:r>
        <w:rPr>
          <w:color w:val="231F20"/>
          <w:spacing w:val="-3"/>
          <w:sz w:val="18"/>
        </w:rPr>
        <w:t>de </w:t>
      </w:r>
      <w:r>
        <w:rPr>
          <w:color w:val="231F20"/>
          <w:spacing w:val="-5"/>
          <w:sz w:val="18"/>
        </w:rPr>
        <w:t>grupos </w:t>
      </w:r>
      <w:r>
        <w:rPr>
          <w:color w:val="231F20"/>
          <w:sz w:val="18"/>
        </w:rPr>
        <w:t>y </w:t>
      </w:r>
      <w:r>
        <w:rPr>
          <w:color w:val="231F20"/>
          <w:spacing w:val="-5"/>
          <w:sz w:val="18"/>
        </w:rPr>
        <w:t>culturas permite </w:t>
      </w:r>
      <w:r>
        <w:rPr>
          <w:color w:val="231F20"/>
          <w:spacing w:val="-3"/>
          <w:sz w:val="18"/>
        </w:rPr>
        <w:t>al </w:t>
      </w:r>
      <w:r>
        <w:rPr>
          <w:color w:val="231F20"/>
          <w:spacing w:val="-5"/>
          <w:sz w:val="18"/>
        </w:rPr>
        <w:t>individuo formar una imagen distinta </w:t>
      </w:r>
      <w:r>
        <w:rPr>
          <w:color w:val="231F20"/>
          <w:spacing w:val="-3"/>
          <w:sz w:val="18"/>
        </w:rPr>
        <w:t>de sí </w:t>
      </w:r>
      <w:r>
        <w:rPr>
          <w:color w:val="231F20"/>
          <w:spacing w:val="-5"/>
          <w:sz w:val="18"/>
        </w:rPr>
        <w:t>mismo. </w:t>
      </w:r>
      <w:r>
        <w:rPr>
          <w:color w:val="231F20"/>
          <w:spacing w:val="-4"/>
          <w:sz w:val="18"/>
        </w:rPr>
        <w:t>Esta </w:t>
      </w:r>
      <w:r>
        <w:rPr>
          <w:color w:val="231F20"/>
          <w:spacing w:val="-5"/>
          <w:sz w:val="18"/>
        </w:rPr>
        <w:t>autoimagen </w:t>
      </w:r>
      <w:r>
        <w:rPr>
          <w:color w:val="231F20"/>
          <w:spacing w:val="-4"/>
          <w:sz w:val="18"/>
        </w:rPr>
        <w:t>está </w:t>
      </w:r>
      <w:r>
        <w:rPr>
          <w:color w:val="231F20"/>
          <w:spacing w:val="-5"/>
          <w:sz w:val="18"/>
        </w:rPr>
        <w:t>relacionada, desde luego, </w:t>
      </w:r>
      <w:r>
        <w:rPr>
          <w:color w:val="231F20"/>
          <w:spacing w:val="-4"/>
          <w:sz w:val="18"/>
        </w:rPr>
        <w:t>con </w:t>
      </w:r>
      <w:r>
        <w:rPr>
          <w:color w:val="231F20"/>
          <w:spacing w:val="-3"/>
          <w:sz w:val="18"/>
        </w:rPr>
        <w:t>el </w:t>
      </w:r>
      <w:r>
        <w:rPr>
          <w:color w:val="231F20"/>
          <w:spacing w:val="-5"/>
          <w:sz w:val="18"/>
        </w:rPr>
        <w:t>concepto </w:t>
      </w:r>
      <w:r>
        <w:rPr>
          <w:color w:val="231F20"/>
          <w:spacing w:val="-3"/>
          <w:sz w:val="18"/>
        </w:rPr>
        <w:t>de </w:t>
      </w:r>
      <w:r>
        <w:rPr>
          <w:color w:val="231F20"/>
          <w:spacing w:val="-4"/>
          <w:sz w:val="18"/>
        </w:rPr>
        <w:t>rango que, </w:t>
      </w:r>
      <w:r>
        <w:rPr>
          <w:color w:val="231F20"/>
          <w:sz w:val="18"/>
        </w:rPr>
        <w:t>a </w:t>
      </w:r>
      <w:r>
        <w:rPr>
          <w:color w:val="231F20"/>
          <w:spacing w:val="-3"/>
          <w:sz w:val="18"/>
        </w:rPr>
        <w:t>la </w:t>
      </w:r>
      <w:r>
        <w:rPr>
          <w:color w:val="231F20"/>
          <w:spacing w:val="-5"/>
          <w:sz w:val="18"/>
        </w:rPr>
        <w:t>postre, </w:t>
      </w:r>
      <w:r>
        <w:rPr>
          <w:color w:val="231F20"/>
          <w:spacing w:val="-3"/>
          <w:sz w:val="18"/>
        </w:rPr>
        <w:t>es </w:t>
      </w:r>
      <w:r>
        <w:rPr>
          <w:color w:val="231F20"/>
          <w:spacing w:val="-4"/>
          <w:sz w:val="18"/>
        </w:rPr>
        <w:t>una </w:t>
      </w:r>
      <w:r>
        <w:rPr>
          <w:color w:val="231F20"/>
          <w:spacing w:val="-5"/>
          <w:sz w:val="18"/>
        </w:rPr>
        <w:t>percepción   </w:t>
      </w:r>
      <w:r>
        <w:rPr>
          <w:rFonts w:ascii="Palatino Linotype" w:hAnsi="Palatino Linotype"/>
          <w:color w:val="231F20"/>
          <w:spacing w:val="-3"/>
          <w:sz w:val="18"/>
        </w:rPr>
        <w:t>de sí </w:t>
      </w:r>
      <w:r>
        <w:rPr>
          <w:rFonts w:ascii="Palatino Linotype" w:hAnsi="Palatino Linotype"/>
          <w:color w:val="231F20"/>
          <w:spacing w:val="-5"/>
          <w:sz w:val="18"/>
        </w:rPr>
        <w:t>mismo, </w:t>
      </w:r>
      <w:r>
        <w:rPr>
          <w:rFonts w:ascii="Palatino Linotype" w:hAnsi="Palatino Linotype"/>
          <w:color w:val="231F20"/>
          <w:spacing w:val="-4"/>
          <w:sz w:val="18"/>
        </w:rPr>
        <w:t>por muy </w:t>
      </w:r>
      <w:r>
        <w:rPr>
          <w:rFonts w:ascii="Palatino Linotype" w:hAnsi="Palatino Linotype"/>
          <w:color w:val="231F20"/>
          <w:spacing w:val="-5"/>
          <w:sz w:val="18"/>
        </w:rPr>
        <w:t>basada </w:t>
      </w:r>
      <w:r>
        <w:rPr>
          <w:rFonts w:ascii="Palatino Linotype" w:hAnsi="Palatino Linotype"/>
          <w:color w:val="231F20"/>
          <w:spacing w:val="-4"/>
          <w:sz w:val="18"/>
        </w:rPr>
        <w:t>que esté </w:t>
      </w:r>
      <w:r>
        <w:rPr>
          <w:rFonts w:ascii="Palatino Linotype" w:hAnsi="Palatino Linotype"/>
          <w:color w:val="231F20"/>
          <w:spacing w:val="-3"/>
          <w:sz w:val="18"/>
        </w:rPr>
        <w:t>en </w:t>
      </w:r>
      <w:r>
        <w:rPr>
          <w:rFonts w:ascii="Palatino Linotype" w:hAnsi="Palatino Linotype"/>
          <w:color w:val="231F20"/>
          <w:spacing w:val="-4"/>
          <w:sz w:val="18"/>
        </w:rPr>
        <w:t>una </w:t>
      </w:r>
      <w:r>
        <w:rPr>
          <w:rFonts w:ascii="Palatino Linotype" w:hAnsi="Palatino Linotype"/>
          <w:color w:val="231F20"/>
          <w:spacing w:val="-5"/>
          <w:sz w:val="18"/>
        </w:rPr>
        <w:t>diferencia acordada </w:t>
      </w:r>
      <w:r>
        <w:rPr>
          <w:color w:val="231F20"/>
          <w:spacing w:val="-5"/>
          <w:sz w:val="18"/>
        </w:rPr>
        <w:t>“objetivamente”. </w:t>
      </w:r>
      <w:r>
        <w:rPr>
          <w:color w:val="231F20"/>
          <w:spacing w:val="-4"/>
          <w:sz w:val="18"/>
        </w:rPr>
        <w:t>Cada vez que </w:t>
      </w:r>
      <w:r>
        <w:rPr>
          <w:color w:val="231F20"/>
          <w:spacing w:val="-3"/>
          <w:sz w:val="18"/>
        </w:rPr>
        <w:t>el </w:t>
      </w:r>
      <w:r>
        <w:rPr>
          <w:color w:val="231F20"/>
          <w:spacing w:val="-4"/>
          <w:sz w:val="18"/>
        </w:rPr>
        <w:t>rango </w:t>
      </w:r>
      <w:r>
        <w:rPr>
          <w:color w:val="231F20"/>
          <w:spacing w:val="-5"/>
          <w:sz w:val="18"/>
        </w:rPr>
        <w:t>parece </w:t>
      </w:r>
      <w:r>
        <w:rPr>
          <w:color w:val="231F20"/>
          <w:spacing w:val="-4"/>
          <w:sz w:val="18"/>
        </w:rPr>
        <w:t>estar </w:t>
      </w:r>
      <w:r>
        <w:rPr>
          <w:color w:val="231F20"/>
          <w:spacing w:val="-3"/>
          <w:sz w:val="18"/>
        </w:rPr>
        <w:t>en </w:t>
      </w:r>
      <w:r>
        <w:rPr>
          <w:color w:val="231F20"/>
          <w:spacing w:val="-5"/>
          <w:sz w:val="18"/>
        </w:rPr>
        <w:t>decadencia, es probable</w:t>
      </w:r>
      <w:r>
        <w:rPr>
          <w:color w:val="231F20"/>
          <w:spacing w:val="-29"/>
          <w:sz w:val="18"/>
        </w:rPr>
        <w:t> </w:t>
      </w:r>
      <w:r>
        <w:rPr>
          <w:color w:val="231F20"/>
          <w:spacing w:val="-4"/>
          <w:sz w:val="18"/>
        </w:rPr>
        <w:t>que</w:t>
      </w:r>
      <w:r>
        <w:rPr>
          <w:color w:val="231F20"/>
          <w:spacing w:val="-29"/>
          <w:sz w:val="18"/>
        </w:rPr>
        <w:t> </w:t>
      </w:r>
      <w:r>
        <w:rPr>
          <w:color w:val="231F20"/>
          <w:spacing w:val="-4"/>
          <w:sz w:val="18"/>
        </w:rPr>
        <w:t>entre</w:t>
      </w:r>
      <w:r>
        <w:rPr>
          <w:color w:val="231F20"/>
          <w:spacing w:val="-24"/>
          <w:sz w:val="18"/>
        </w:rPr>
        <w:t> </w:t>
      </w:r>
      <w:r>
        <w:rPr>
          <w:color w:val="231F20"/>
          <w:sz w:val="18"/>
        </w:rPr>
        <w:t>en</w:t>
      </w:r>
      <w:r>
        <w:rPr>
          <w:color w:val="231F20"/>
          <w:spacing w:val="-24"/>
          <w:sz w:val="18"/>
        </w:rPr>
        <w:t> </w:t>
      </w:r>
      <w:r>
        <w:rPr>
          <w:color w:val="231F20"/>
          <w:sz w:val="18"/>
        </w:rPr>
        <w:t>acción</w:t>
      </w:r>
      <w:r>
        <w:rPr>
          <w:color w:val="231F20"/>
          <w:spacing w:val="-24"/>
          <w:sz w:val="18"/>
        </w:rPr>
        <w:t> </w:t>
      </w:r>
      <w:r>
        <w:rPr>
          <w:color w:val="231F20"/>
          <w:sz w:val="18"/>
        </w:rPr>
        <w:t>el</w:t>
      </w:r>
      <w:r>
        <w:rPr>
          <w:color w:val="231F20"/>
          <w:spacing w:val="-24"/>
          <w:sz w:val="18"/>
        </w:rPr>
        <w:t> </w:t>
      </w:r>
      <w:r>
        <w:rPr>
          <w:color w:val="231F20"/>
          <w:sz w:val="18"/>
        </w:rPr>
        <w:t>Complejo</w:t>
      </w:r>
      <w:r>
        <w:rPr>
          <w:color w:val="231F20"/>
          <w:spacing w:val="-24"/>
          <w:sz w:val="18"/>
        </w:rPr>
        <w:t> </w:t>
      </w:r>
      <w:r>
        <w:rPr>
          <w:color w:val="231F20"/>
          <w:sz w:val="18"/>
        </w:rPr>
        <w:t>de</w:t>
      </w:r>
      <w:r>
        <w:rPr>
          <w:color w:val="231F20"/>
          <w:spacing w:val="-24"/>
          <w:sz w:val="18"/>
        </w:rPr>
        <w:t> </w:t>
      </w:r>
      <w:r>
        <w:rPr>
          <w:color w:val="231F20"/>
          <w:sz w:val="18"/>
        </w:rPr>
        <w:t>antaño.</w:t>
      </w:r>
      <w:r>
        <w:rPr>
          <w:color w:val="231F20"/>
          <w:spacing w:val="-24"/>
          <w:sz w:val="18"/>
        </w:rPr>
        <w:t> </w:t>
      </w:r>
      <w:r>
        <w:rPr>
          <w:color w:val="231F20"/>
          <w:sz w:val="18"/>
        </w:rPr>
        <w:t>Esta</w:t>
      </w:r>
      <w:r>
        <w:rPr>
          <w:color w:val="231F20"/>
          <w:spacing w:val="-24"/>
          <w:sz w:val="18"/>
        </w:rPr>
        <w:t> </w:t>
      </w:r>
      <w:r>
        <w:rPr>
          <w:color w:val="231F20"/>
          <w:sz w:val="18"/>
        </w:rPr>
        <w:t>asociado</w:t>
      </w:r>
      <w:r>
        <w:rPr>
          <w:color w:val="231F20"/>
          <w:spacing w:val="-24"/>
          <w:sz w:val="18"/>
        </w:rPr>
        <w:t> </w:t>
      </w:r>
      <w:r>
        <w:rPr>
          <w:color w:val="231F20"/>
          <w:spacing w:val="-2"/>
          <w:sz w:val="18"/>
        </w:rPr>
        <w:t>con </w:t>
      </w:r>
      <w:r>
        <w:rPr>
          <w:color w:val="231F20"/>
          <w:sz w:val="18"/>
        </w:rPr>
        <w:t>un</w:t>
      </w:r>
      <w:r>
        <w:rPr>
          <w:color w:val="231F20"/>
          <w:spacing w:val="-15"/>
          <w:sz w:val="18"/>
        </w:rPr>
        <w:t> </w:t>
      </w:r>
      <w:r>
        <w:rPr>
          <w:color w:val="231F20"/>
          <w:sz w:val="18"/>
        </w:rPr>
        <w:t>sentido</w:t>
      </w:r>
      <w:r>
        <w:rPr>
          <w:color w:val="231F20"/>
          <w:spacing w:val="-16"/>
          <w:sz w:val="18"/>
        </w:rPr>
        <w:t> </w:t>
      </w:r>
      <w:r>
        <w:rPr>
          <w:color w:val="231F20"/>
          <w:sz w:val="18"/>
        </w:rPr>
        <w:t>declinante</w:t>
      </w:r>
      <w:r>
        <w:rPr>
          <w:color w:val="231F20"/>
          <w:spacing w:val="-16"/>
          <w:sz w:val="18"/>
        </w:rPr>
        <w:t> </w:t>
      </w:r>
      <w:r>
        <w:rPr>
          <w:color w:val="231F20"/>
          <w:sz w:val="18"/>
        </w:rPr>
        <w:t>de</w:t>
      </w:r>
      <w:r>
        <w:rPr>
          <w:color w:val="231F20"/>
          <w:spacing w:val="-15"/>
          <w:sz w:val="18"/>
        </w:rPr>
        <w:t> </w:t>
      </w:r>
      <w:r>
        <w:rPr>
          <w:color w:val="231F20"/>
          <w:sz w:val="18"/>
        </w:rPr>
        <w:t>comodidad</w:t>
      </w:r>
      <w:r>
        <w:rPr>
          <w:color w:val="231F20"/>
          <w:spacing w:val="-15"/>
          <w:sz w:val="18"/>
        </w:rPr>
        <w:t> </w:t>
      </w:r>
      <w:r>
        <w:rPr>
          <w:color w:val="231F20"/>
          <w:sz w:val="18"/>
        </w:rPr>
        <w:t>social,</w:t>
      </w:r>
      <w:r>
        <w:rPr>
          <w:color w:val="231F20"/>
          <w:spacing w:val="-16"/>
          <w:sz w:val="18"/>
        </w:rPr>
        <w:t> </w:t>
      </w:r>
      <w:r>
        <w:rPr>
          <w:color w:val="231F20"/>
          <w:sz w:val="18"/>
        </w:rPr>
        <w:t>con</w:t>
      </w:r>
      <w:r>
        <w:rPr>
          <w:color w:val="231F20"/>
          <w:spacing w:val="-15"/>
          <w:sz w:val="18"/>
        </w:rPr>
        <w:t> </w:t>
      </w:r>
      <w:r>
        <w:rPr>
          <w:color w:val="231F20"/>
          <w:sz w:val="18"/>
        </w:rPr>
        <w:t>un</w:t>
      </w:r>
      <w:r>
        <w:rPr>
          <w:color w:val="231F20"/>
          <w:spacing w:val="-15"/>
          <w:sz w:val="18"/>
        </w:rPr>
        <w:t> </w:t>
      </w:r>
      <w:r>
        <w:rPr>
          <w:color w:val="231F20"/>
          <w:sz w:val="18"/>
        </w:rPr>
        <w:t>sentido</w:t>
      </w:r>
      <w:r>
        <w:rPr>
          <w:color w:val="231F20"/>
          <w:spacing w:val="-16"/>
          <w:sz w:val="18"/>
        </w:rPr>
        <w:t> </w:t>
      </w:r>
      <w:r>
        <w:rPr>
          <w:color w:val="231F20"/>
          <w:sz w:val="18"/>
        </w:rPr>
        <w:t>declinante </w:t>
      </w:r>
      <w:r>
        <w:rPr>
          <w:rFonts w:ascii="Palatino Linotype" w:hAnsi="Palatino Linotype"/>
          <w:color w:val="231F20"/>
          <w:sz w:val="18"/>
        </w:rPr>
        <w:t>de eficiencia social y política (Lipset, 1981:</w:t>
      </w:r>
      <w:r>
        <w:rPr>
          <w:rFonts w:ascii="Palatino Linotype" w:hAnsi="Palatino Linotype"/>
          <w:color w:val="231F20"/>
          <w:spacing w:val="-25"/>
          <w:sz w:val="18"/>
        </w:rPr>
        <w:t> </w:t>
      </w:r>
      <w:r>
        <w:rPr>
          <w:rFonts w:ascii="Palatino Linotype" w:hAnsi="Palatino Linotype"/>
          <w:color w:val="231F20"/>
          <w:sz w:val="18"/>
        </w:rPr>
        <w:t>183).</w:t>
      </w:r>
    </w:p>
    <w:p>
      <w:pPr>
        <w:spacing w:after="0" w:line="331" w:lineRule="auto"/>
        <w:jc w:val="both"/>
        <w:rPr>
          <w:rFonts w:ascii="Palatino Linotype" w:hAnsi="Palatino Linotype"/>
          <w:sz w:val="18"/>
        </w:rPr>
        <w:sectPr>
          <w:pgSz w:w="7940" w:h="12480"/>
          <w:pgMar w:header="816" w:footer="655" w:top="1000" w:bottom="840" w:left="980" w:right="960"/>
        </w:sectPr>
      </w:pPr>
    </w:p>
    <w:p>
      <w:pPr>
        <w:pStyle w:val="BodyText"/>
        <w:rPr>
          <w:rFonts w:ascii="Palatino Linotype"/>
        </w:rPr>
      </w:pPr>
    </w:p>
    <w:p>
      <w:pPr>
        <w:pStyle w:val="BodyText"/>
        <w:spacing w:before="9"/>
        <w:rPr>
          <w:rFonts w:ascii="Palatino Linotype"/>
          <w:sz w:val="17"/>
        </w:rPr>
      </w:pPr>
    </w:p>
    <w:p>
      <w:pPr>
        <w:pStyle w:val="BodyText"/>
        <w:spacing w:line="312" w:lineRule="auto"/>
        <w:ind w:left="100" w:right="121"/>
        <w:jc w:val="both"/>
      </w:pPr>
      <w:r>
        <w:rPr>
          <w:color w:val="231F20"/>
        </w:rPr>
        <w:t>El </w:t>
      </w:r>
      <w:r>
        <w:rPr>
          <w:color w:val="231F20"/>
          <w:spacing w:val="-3"/>
        </w:rPr>
        <w:t>sistema social mantiene </w:t>
      </w:r>
      <w:r>
        <w:rPr>
          <w:color w:val="231F20"/>
        </w:rPr>
        <w:t>su </w:t>
      </w:r>
      <w:r>
        <w:rPr>
          <w:color w:val="231F20"/>
          <w:spacing w:val="-3"/>
        </w:rPr>
        <w:t>integración mediante </w:t>
      </w:r>
      <w:r>
        <w:rPr>
          <w:color w:val="231F20"/>
        </w:rPr>
        <w:t>la </w:t>
      </w:r>
      <w:r>
        <w:rPr>
          <w:color w:val="231F20"/>
          <w:spacing w:val="-3"/>
        </w:rPr>
        <w:t>operación</w:t>
      </w:r>
      <w:r>
        <w:rPr>
          <w:color w:val="231F20"/>
          <w:spacing w:val="-37"/>
        </w:rPr>
        <w:t> </w:t>
      </w:r>
      <w:r>
        <w:rPr>
          <w:color w:val="231F20"/>
          <w:spacing w:val="-3"/>
        </w:rPr>
        <w:t>de </w:t>
      </w:r>
      <w:r>
        <w:rPr>
          <w:color w:val="231F20"/>
          <w:w w:val="95"/>
        </w:rPr>
        <w:t>dos</w:t>
      </w:r>
      <w:r>
        <w:rPr>
          <w:color w:val="231F20"/>
          <w:spacing w:val="-4"/>
          <w:w w:val="95"/>
        </w:rPr>
        <w:t> </w:t>
      </w:r>
      <w:r>
        <w:rPr>
          <w:color w:val="231F20"/>
          <w:spacing w:val="-3"/>
          <w:w w:val="95"/>
        </w:rPr>
        <w:t>procesos:</w:t>
      </w:r>
    </w:p>
    <w:p>
      <w:pPr>
        <w:pStyle w:val="ListParagraph"/>
        <w:numPr>
          <w:ilvl w:val="0"/>
          <w:numId w:val="12"/>
        </w:numPr>
        <w:tabs>
          <w:tab w:pos="701" w:val="left" w:leader="none"/>
        </w:tabs>
        <w:spacing w:line="250" w:lineRule="exact" w:before="0" w:after="0"/>
        <w:ind w:left="700" w:right="0" w:hanging="260"/>
        <w:jc w:val="left"/>
        <w:rPr>
          <w:sz w:val="20"/>
        </w:rPr>
      </w:pPr>
      <w:r>
        <w:rPr>
          <w:rFonts w:ascii="Palatino Linotype" w:hAnsi="Palatino Linotype"/>
          <w:color w:val="231F20"/>
          <w:w w:val="105"/>
          <w:sz w:val="20"/>
        </w:rPr>
        <w:t>La </w:t>
      </w:r>
      <w:r>
        <w:rPr>
          <w:rFonts w:ascii="Palatino Linotype" w:hAnsi="Palatino Linotype"/>
          <w:color w:val="231F20"/>
          <w:spacing w:val="-3"/>
          <w:w w:val="105"/>
          <w:sz w:val="20"/>
        </w:rPr>
        <w:t>socialización</w:t>
      </w:r>
      <w:r>
        <w:rPr>
          <w:color w:val="231F20"/>
          <w:spacing w:val="-3"/>
          <w:w w:val="105"/>
          <w:sz w:val="20"/>
        </w:rPr>
        <w:t>: implica </w:t>
      </w:r>
      <w:r>
        <w:rPr>
          <w:color w:val="231F20"/>
          <w:w w:val="105"/>
          <w:sz w:val="20"/>
        </w:rPr>
        <w:t>la </w:t>
      </w:r>
      <w:r>
        <w:rPr>
          <w:color w:val="231F20"/>
          <w:spacing w:val="-3"/>
          <w:w w:val="105"/>
          <w:sz w:val="20"/>
        </w:rPr>
        <w:t>internalización </w:t>
      </w:r>
      <w:r>
        <w:rPr>
          <w:color w:val="231F20"/>
          <w:w w:val="105"/>
          <w:sz w:val="20"/>
        </w:rPr>
        <w:t>por los</w:t>
      </w:r>
      <w:r>
        <w:rPr>
          <w:color w:val="231F20"/>
          <w:spacing w:val="7"/>
          <w:w w:val="105"/>
          <w:sz w:val="20"/>
        </w:rPr>
        <w:t> </w:t>
      </w:r>
      <w:r>
        <w:rPr>
          <w:color w:val="231F20"/>
          <w:spacing w:val="-4"/>
          <w:w w:val="105"/>
          <w:sz w:val="20"/>
        </w:rPr>
        <w:t>actores</w:t>
      </w:r>
    </w:p>
    <w:p>
      <w:pPr>
        <w:pStyle w:val="BodyText"/>
        <w:spacing w:line="312" w:lineRule="auto" w:before="52"/>
        <w:ind w:left="700" w:right="-18"/>
      </w:pPr>
      <w:r>
        <w:rPr>
          <w:color w:val="231F20"/>
        </w:rPr>
        <w:t>en su sistema de la personalidad, de las pautas culturales encarnadas en el sistema social.</w:t>
      </w:r>
    </w:p>
    <w:p>
      <w:pPr>
        <w:pStyle w:val="ListParagraph"/>
        <w:numPr>
          <w:ilvl w:val="0"/>
          <w:numId w:val="12"/>
        </w:numPr>
        <w:tabs>
          <w:tab w:pos="701" w:val="left" w:leader="none"/>
        </w:tabs>
        <w:spacing w:line="250" w:lineRule="exact" w:before="0" w:after="0"/>
        <w:ind w:left="700" w:right="0" w:hanging="260"/>
        <w:jc w:val="left"/>
        <w:rPr>
          <w:rFonts w:ascii="Palatino Linotype"/>
          <w:sz w:val="20"/>
        </w:rPr>
      </w:pPr>
      <w:r>
        <w:rPr>
          <w:rFonts w:ascii="Palatino Linotype"/>
          <w:color w:val="231F20"/>
          <w:sz w:val="20"/>
        </w:rPr>
        <w:t>El</w:t>
      </w:r>
      <w:r>
        <w:rPr>
          <w:rFonts w:ascii="Palatino Linotype"/>
          <w:color w:val="231F20"/>
          <w:spacing w:val="-9"/>
          <w:sz w:val="20"/>
        </w:rPr>
        <w:t> </w:t>
      </w:r>
      <w:r>
        <w:rPr>
          <w:rFonts w:ascii="Palatino Linotype"/>
          <w:color w:val="231F20"/>
          <w:spacing w:val="-3"/>
          <w:sz w:val="20"/>
        </w:rPr>
        <w:t>control</w:t>
      </w:r>
      <w:r>
        <w:rPr>
          <w:rFonts w:ascii="Palatino Linotype"/>
          <w:color w:val="231F20"/>
          <w:spacing w:val="-9"/>
          <w:sz w:val="20"/>
        </w:rPr>
        <w:t> </w:t>
      </w:r>
      <w:r>
        <w:rPr>
          <w:rFonts w:ascii="Palatino Linotype"/>
          <w:color w:val="231F20"/>
          <w:spacing w:val="-3"/>
          <w:sz w:val="20"/>
        </w:rPr>
        <w:t>Social</w:t>
      </w:r>
      <w:r>
        <w:rPr>
          <w:color w:val="231F20"/>
          <w:spacing w:val="-3"/>
          <w:sz w:val="20"/>
        </w:rPr>
        <w:t>:</w:t>
      </w:r>
      <w:r>
        <w:rPr>
          <w:color w:val="231F20"/>
          <w:spacing w:val="-15"/>
          <w:sz w:val="20"/>
        </w:rPr>
        <w:t> </w:t>
      </w:r>
      <w:r>
        <w:rPr>
          <w:rFonts w:ascii="Palatino Linotype"/>
          <w:color w:val="231F20"/>
          <w:spacing w:val="-3"/>
          <w:sz w:val="20"/>
        </w:rPr>
        <w:t>definido</w:t>
      </w:r>
      <w:r>
        <w:rPr>
          <w:rFonts w:ascii="Palatino Linotype"/>
          <w:color w:val="231F20"/>
          <w:spacing w:val="-9"/>
          <w:sz w:val="20"/>
        </w:rPr>
        <w:t> </w:t>
      </w:r>
      <w:r>
        <w:rPr>
          <w:rFonts w:ascii="Palatino Linotype"/>
          <w:color w:val="231F20"/>
          <w:sz w:val="20"/>
        </w:rPr>
        <w:t>por</w:t>
      </w:r>
      <w:r>
        <w:rPr>
          <w:rFonts w:ascii="Palatino Linotype"/>
          <w:color w:val="231F20"/>
          <w:spacing w:val="-9"/>
          <w:sz w:val="20"/>
        </w:rPr>
        <w:t> </w:t>
      </w:r>
      <w:r>
        <w:rPr>
          <w:rFonts w:ascii="Palatino Linotype"/>
          <w:color w:val="231F20"/>
          <w:sz w:val="20"/>
        </w:rPr>
        <w:t>las</w:t>
      </w:r>
      <w:r>
        <w:rPr>
          <w:rFonts w:ascii="Palatino Linotype"/>
          <w:color w:val="231F20"/>
          <w:spacing w:val="-9"/>
          <w:sz w:val="20"/>
        </w:rPr>
        <w:t> </w:t>
      </w:r>
      <w:r>
        <w:rPr>
          <w:rFonts w:ascii="Palatino Linotype"/>
          <w:color w:val="231F20"/>
          <w:spacing w:val="-3"/>
          <w:sz w:val="20"/>
        </w:rPr>
        <w:t>instituciones</w:t>
      </w:r>
      <w:r>
        <w:rPr>
          <w:rFonts w:ascii="Palatino Linotype"/>
          <w:color w:val="231F20"/>
          <w:spacing w:val="-9"/>
          <w:sz w:val="20"/>
        </w:rPr>
        <w:t> </w:t>
      </w:r>
      <w:r>
        <w:rPr>
          <w:rFonts w:ascii="Palatino Linotype"/>
          <w:color w:val="231F20"/>
          <w:sz w:val="20"/>
        </w:rPr>
        <w:t>que</w:t>
      </w:r>
      <w:r>
        <w:rPr>
          <w:rFonts w:ascii="Palatino Linotype"/>
          <w:color w:val="231F20"/>
          <w:spacing w:val="-9"/>
          <w:sz w:val="20"/>
        </w:rPr>
        <w:t> </w:t>
      </w:r>
      <w:r>
        <w:rPr>
          <w:rFonts w:ascii="Palatino Linotype"/>
          <w:color w:val="231F20"/>
          <w:spacing w:val="-3"/>
          <w:sz w:val="20"/>
        </w:rPr>
        <w:t>controlan</w:t>
      </w:r>
    </w:p>
    <w:p>
      <w:pPr>
        <w:pStyle w:val="BodyText"/>
        <w:spacing w:line="312" w:lineRule="auto" w:before="52"/>
        <w:ind w:left="700" w:right="120"/>
      </w:pPr>
      <w:r>
        <w:rPr>
          <w:color w:val="231F20"/>
          <w:w w:val="105"/>
        </w:rPr>
        <w:t>la tensión y la desviación con capacidad de recurrir a la coerción y reintegración.</w:t>
      </w:r>
    </w:p>
    <w:p>
      <w:pPr>
        <w:pStyle w:val="BodyText"/>
        <w:spacing w:before="4"/>
        <w:rPr>
          <w:sz w:val="26"/>
        </w:rPr>
      </w:pPr>
    </w:p>
    <w:p>
      <w:pPr>
        <w:pStyle w:val="BodyText"/>
        <w:spacing w:line="304" w:lineRule="auto"/>
        <w:ind w:left="100" w:right="118"/>
        <w:jc w:val="both"/>
      </w:pPr>
      <w:r>
        <w:rPr>
          <w:color w:val="231F20"/>
          <w:spacing w:val="-4"/>
        </w:rPr>
        <w:t>parsons analizó </w:t>
      </w:r>
      <w:r>
        <w:rPr>
          <w:color w:val="231F20"/>
        </w:rPr>
        <w:t>el </w:t>
      </w:r>
      <w:r>
        <w:rPr>
          <w:color w:val="231F20"/>
          <w:spacing w:val="-3"/>
        </w:rPr>
        <w:t>problema </w:t>
      </w:r>
      <w:r>
        <w:rPr>
          <w:color w:val="231F20"/>
        </w:rPr>
        <w:t>del </w:t>
      </w:r>
      <w:r>
        <w:rPr>
          <w:color w:val="231F20"/>
          <w:spacing w:val="-3"/>
        </w:rPr>
        <w:t>control social desde </w:t>
      </w:r>
      <w:r>
        <w:rPr>
          <w:color w:val="231F20"/>
        </w:rPr>
        <w:t>el </w:t>
      </w:r>
      <w:r>
        <w:rPr>
          <w:color w:val="231F20"/>
          <w:spacing w:val="-3"/>
        </w:rPr>
        <w:t>punto de </w:t>
      </w:r>
      <w:r>
        <w:rPr>
          <w:color w:val="231F20"/>
          <w:spacing w:val="-4"/>
        </w:rPr>
        <w:t>vista </w:t>
      </w:r>
      <w:r>
        <w:rPr>
          <w:color w:val="231F20"/>
        </w:rPr>
        <w:t>de un </w:t>
      </w:r>
      <w:r>
        <w:rPr>
          <w:color w:val="231F20"/>
          <w:spacing w:val="-3"/>
        </w:rPr>
        <w:t>proceso social </w:t>
      </w:r>
      <w:r>
        <w:rPr>
          <w:color w:val="231F20"/>
          <w:spacing w:val="-4"/>
        </w:rPr>
        <w:t>estable, </w:t>
      </w:r>
      <w:r>
        <w:rPr>
          <w:color w:val="231F20"/>
        </w:rPr>
        <w:t>en </w:t>
      </w:r>
      <w:r>
        <w:rPr>
          <w:color w:val="231F20"/>
          <w:spacing w:val="-4"/>
        </w:rPr>
        <w:t>equilibrio </w:t>
      </w:r>
      <w:r>
        <w:rPr>
          <w:color w:val="231F20"/>
        </w:rPr>
        <w:t>y con </w:t>
      </w:r>
      <w:r>
        <w:rPr>
          <w:color w:val="231F20"/>
          <w:spacing w:val="-4"/>
        </w:rPr>
        <w:t>tendencia </w:t>
      </w:r>
      <w:r>
        <w:rPr>
          <w:color w:val="231F20"/>
        </w:rPr>
        <w:t>a </w:t>
      </w:r>
      <w:r>
        <w:rPr>
          <w:color w:val="231F20"/>
          <w:spacing w:val="-3"/>
        </w:rPr>
        <w:t>permanecer </w:t>
      </w:r>
      <w:r>
        <w:rPr>
          <w:color w:val="231F20"/>
        </w:rPr>
        <w:t>sin </w:t>
      </w:r>
      <w:r>
        <w:rPr>
          <w:color w:val="231F20"/>
          <w:spacing w:val="-3"/>
        </w:rPr>
        <w:t>cambios. </w:t>
      </w:r>
      <w:r>
        <w:rPr>
          <w:color w:val="231F20"/>
        </w:rPr>
        <w:t>El </w:t>
      </w:r>
      <w:r>
        <w:rPr>
          <w:color w:val="231F20"/>
          <w:spacing w:val="-4"/>
        </w:rPr>
        <w:t>estudio </w:t>
      </w:r>
      <w:r>
        <w:rPr>
          <w:color w:val="231F20"/>
        </w:rPr>
        <w:t>del </w:t>
      </w:r>
      <w:r>
        <w:rPr>
          <w:color w:val="231F20"/>
          <w:spacing w:val="-3"/>
        </w:rPr>
        <w:t>control  social  inicia  con  </w:t>
      </w:r>
      <w:r>
        <w:rPr>
          <w:color w:val="231F20"/>
        </w:rPr>
        <w:t>la </w:t>
      </w:r>
      <w:r>
        <w:rPr>
          <w:color w:val="231F20"/>
          <w:spacing w:val="-3"/>
        </w:rPr>
        <w:t>Sociología </w:t>
      </w:r>
      <w:r>
        <w:rPr>
          <w:color w:val="231F20"/>
        </w:rPr>
        <w:t>de la </w:t>
      </w:r>
      <w:r>
        <w:rPr>
          <w:color w:val="231F20"/>
          <w:spacing w:val="-3"/>
        </w:rPr>
        <w:t>desviación, que </w:t>
      </w:r>
      <w:r>
        <w:rPr>
          <w:color w:val="231F20"/>
        </w:rPr>
        <w:t>es un </w:t>
      </w:r>
      <w:r>
        <w:rPr>
          <w:color w:val="231F20"/>
          <w:spacing w:val="-4"/>
        </w:rPr>
        <w:t>trastorno  </w:t>
      </w:r>
      <w:r>
        <w:rPr>
          <w:color w:val="231F20"/>
        </w:rPr>
        <w:t>del </w:t>
      </w:r>
      <w:r>
        <w:rPr>
          <w:color w:val="231F20"/>
          <w:spacing w:val="-3"/>
        </w:rPr>
        <w:t>equilibrio  </w:t>
      </w:r>
      <w:r>
        <w:rPr>
          <w:color w:val="231F20"/>
        </w:rPr>
        <w:t>en el </w:t>
      </w:r>
      <w:r>
        <w:rPr>
          <w:color w:val="231F20"/>
          <w:spacing w:val="-3"/>
        </w:rPr>
        <w:t>sistema interactivo. </w:t>
      </w:r>
      <w:r>
        <w:rPr>
          <w:color w:val="231F20"/>
        </w:rPr>
        <w:t>En las </w:t>
      </w:r>
      <w:r>
        <w:rPr>
          <w:color w:val="231F20"/>
          <w:spacing w:val="-3"/>
        </w:rPr>
        <w:t>interacciones sociales, </w:t>
      </w:r>
      <w:r>
        <w:rPr>
          <w:color w:val="231F20"/>
        </w:rPr>
        <w:t>la </w:t>
      </w:r>
      <w:r>
        <w:rPr>
          <w:color w:val="231F20"/>
          <w:spacing w:val="-3"/>
        </w:rPr>
        <w:t>gente descubre </w:t>
      </w:r>
      <w:r>
        <w:rPr>
          <w:color w:val="231F20"/>
          <w:spacing w:val="-4"/>
        </w:rPr>
        <w:t>ambivalencias </w:t>
      </w:r>
      <w:r>
        <w:rPr>
          <w:color w:val="231F20"/>
          <w:spacing w:val="-3"/>
        </w:rPr>
        <w:t>considerables. </w:t>
      </w:r>
      <w:r>
        <w:rPr>
          <w:color w:val="231F20"/>
        </w:rPr>
        <w:t>La </w:t>
      </w:r>
      <w:r>
        <w:rPr>
          <w:color w:val="231F20"/>
          <w:spacing w:val="-4"/>
        </w:rPr>
        <w:t>ambivalencia</w:t>
      </w:r>
      <w:r>
        <w:rPr>
          <w:color w:val="231F20"/>
          <w:spacing w:val="-41"/>
        </w:rPr>
        <w:t> </w:t>
      </w:r>
      <w:r>
        <w:rPr>
          <w:color w:val="231F20"/>
          <w:spacing w:val="-3"/>
        </w:rPr>
        <w:t>representa </w:t>
      </w:r>
      <w:r>
        <w:rPr>
          <w:color w:val="231F20"/>
        </w:rPr>
        <w:t>una </w:t>
      </w:r>
      <w:r>
        <w:rPr>
          <w:color w:val="231F20"/>
          <w:spacing w:val="-3"/>
        </w:rPr>
        <w:t>combinación </w:t>
      </w:r>
      <w:r>
        <w:rPr>
          <w:color w:val="231F20"/>
        </w:rPr>
        <w:t>de </w:t>
      </w:r>
      <w:r>
        <w:rPr>
          <w:color w:val="231F20"/>
          <w:spacing w:val="-3"/>
        </w:rPr>
        <w:t>intereses </w:t>
      </w:r>
      <w:r>
        <w:rPr>
          <w:color w:val="231F20"/>
          <w:spacing w:val="-4"/>
        </w:rPr>
        <w:t>antisociales </w:t>
      </w:r>
      <w:r>
        <w:rPr>
          <w:color w:val="231F20"/>
        </w:rPr>
        <w:t>y </w:t>
      </w:r>
      <w:r>
        <w:rPr>
          <w:color w:val="231F20"/>
          <w:spacing w:val="-3"/>
        </w:rPr>
        <w:t>sociales, donde el componente negativo </w:t>
      </w:r>
      <w:r>
        <w:rPr>
          <w:color w:val="231F20"/>
        </w:rPr>
        <w:t>de </w:t>
      </w:r>
      <w:r>
        <w:rPr>
          <w:color w:val="231F20"/>
          <w:spacing w:val="-3"/>
        </w:rPr>
        <w:t>esa </w:t>
      </w:r>
      <w:r>
        <w:rPr>
          <w:color w:val="231F20"/>
          <w:spacing w:val="-4"/>
        </w:rPr>
        <w:t>estructura </w:t>
      </w:r>
      <w:r>
        <w:rPr>
          <w:color w:val="231F20"/>
          <w:spacing w:val="-3"/>
        </w:rPr>
        <w:t>motivacional </w:t>
      </w:r>
      <w:r>
        <w:rPr>
          <w:color w:val="231F20"/>
          <w:spacing w:val="-4"/>
        </w:rPr>
        <w:t>ambivalente, </w:t>
      </w:r>
      <w:r>
        <w:rPr>
          <w:color w:val="231F20"/>
        </w:rPr>
        <w:t>en </w:t>
      </w:r>
      <w:r>
        <w:rPr>
          <w:color w:val="231F20"/>
          <w:spacing w:val="-3"/>
        </w:rPr>
        <w:t>cuanto </w:t>
      </w:r>
      <w:r>
        <w:rPr>
          <w:color w:val="231F20"/>
        </w:rPr>
        <w:t>es un </w:t>
      </w:r>
      <w:r>
        <w:rPr>
          <w:color w:val="231F20"/>
          <w:spacing w:val="-3"/>
        </w:rPr>
        <w:t>sistema </w:t>
      </w:r>
      <w:r>
        <w:rPr>
          <w:color w:val="231F20"/>
        </w:rPr>
        <w:t>de </w:t>
      </w:r>
      <w:r>
        <w:rPr>
          <w:color w:val="231F20"/>
          <w:spacing w:val="-3"/>
        </w:rPr>
        <w:t>probabilidades  complementarias,  será  llamado  </w:t>
      </w:r>
      <w:r>
        <w:rPr>
          <w:color w:val="231F20"/>
        </w:rPr>
        <w:t>una  </w:t>
      </w:r>
      <w:r>
        <w:rPr>
          <w:color w:val="231F20"/>
          <w:spacing w:val="-3"/>
        </w:rPr>
        <w:t>disposición  </w:t>
      </w:r>
      <w:r>
        <w:rPr>
          <w:color w:val="231F20"/>
        </w:rPr>
        <w:t>de  </w:t>
      </w:r>
      <w:r>
        <w:rPr>
          <w:color w:val="231F20"/>
          <w:spacing w:val="-4"/>
        </w:rPr>
        <w:t>enajenación  </w:t>
      </w:r>
      <w:r>
        <w:rPr>
          <w:color w:val="231F20"/>
        </w:rPr>
        <w:t>por  </w:t>
      </w:r>
      <w:r>
        <w:rPr>
          <w:color w:val="231F20"/>
          <w:spacing w:val="-3"/>
        </w:rPr>
        <w:t>necesidad;  </w:t>
      </w:r>
      <w:r>
        <w:rPr>
          <w:rFonts w:ascii="Palatino Linotype" w:hAnsi="Palatino Linotype"/>
          <w:color w:val="231F20"/>
        </w:rPr>
        <w:t>el </w:t>
      </w:r>
      <w:r>
        <w:rPr>
          <w:rFonts w:ascii="Palatino Linotype" w:hAnsi="Palatino Linotype"/>
          <w:color w:val="231F20"/>
          <w:spacing w:val="-3"/>
        </w:rPr>
        <w:t>componente positivo será </w:t>
      </w:r>
      <w:r>
        <w:rPr>
          <w:rFonts w:ascii="Palatino Linotype" w:hAnsi="Palatino Linotype"/>
          <w:color w:val="231F20"/>
        </w:rPr>
        <w:t>una </w:t>
      </w:r>
      <w:r>
        <w:rPr>
          <w:rFonts w:ascii="Palatino Linotype" w:hAnsi="Palatino Linotype"/>
          <w:color w:val="231F20"/>
          <w:spacing w:val="-3"/>
        </w:rPr>
        <w:t>disposición confirmativa por </w:t>
      </w:r>
      <w:r>
        <w:rPr>
          <w:color w:val="231F20"/>
          <w:spacing w:val="-3"/>
        </w:rPr>
        <w:t>necesidad. </w:t>
      </w:r>
      <w:r>
        <w:rPr>
          <w:color w:val="231F20"/>
          <w:spacing w:val="-4"/>
        </w:rPr>
        <w:t>por ejemplo, </w:t>
      </w:r>
      <w:r>
        <w:rPr>
          <w:color w:val="231F20"/>
        </w:rPr>
        <w:t>una </w:t>
      </w:r>
      <w:r>
        <w:rPr>
          <w:color w:val="231F20"/>
          <w:spacing w:val="-3"/>
        </w:rPr>
        <w:t>persona que codicia </w:t>
      </w:r>
      <w:r>
        <w:rPr>
          <w:color w:val="231F20"/>
        </w:rPr>
        <w:t>a la </w:t>
      </w:r>
      <w:r>
        <w:rPr>
          <w:color w:val="231F20"/>
          <w:spacing w:val="-3"/>
        </w:rPr>
        <w:t>mujer </w:t>
      </w:r>
      <w:r>
        <w:rPr>
          <w:color w:val="231F20"/>
        </w:rPr>
        <w:t>de </w:t>
      </w:r>
      <w:r>
        <w:rPr>
          <w:color w:val="231F20"/>
          <w:spacing w:val="-3"/>
        </w:rPr>
        <w:t>su prójimo</w:t>
      </w:r>
      <w:r>
        <w:rPr>
          <w:color w:val="231F20"/>
          <w:spacing w:val="-10"/>
        </w:rPr>
        <w:t> </w:t>
      </w:r>
      <w:r>
        <w:rPr>
          <w:color w:val="231F20"/>
          <w:spacing w:val="-4"/>
        </w:rPr>
        <w:t>tiene</w:t>
      </w:r>
      <w:r>
        <w:rPr>
          <w:color w:val="231F20"/>
          <w:spacing w:val="-10"/>
        </w:rPr>
        <w:t> </w:t>
      </w:r>
      <w:r>
        <w:rPr>
          <w:color w:val="231F20"/>
        </w:rPr>
        <w:t>una</w:t>
      </w:r>
      <w:r>
        <w:rPr>
          <w:color w:val="231F20"/>
          <w:spacing w:val="-10"/>
        </w:rPr>
        <w:t> </w:t>
      </w:r>
      <w:r>
        <w:rPr>
          <w:color w:val="231F20"/>
          <w:spacing w:val="-3"/>
        </w:rPr>
        <w:t>disposición</w:t>
      </w:r>
      <w:r>
        <w:rPr>
          <w:color w:val="231F20"/>
          <w:spacing w:val="-10"/>
        </w:rPr>
        <w:t> </w:t>
      </w:r>
      <w:r>
        <w:rPr>
          <w:color w:val="231F20"/>
        </w:rPr>
        <w:t>de</w:t>
      </w:r>
      <w:r>
        <w:rPr>
          <w:color w:val="231F20"/>
          <w:spacing w:val="-10"/>
        </w:rPr>
        <w:t> </w:t>
      </w:r>
      <w:r>
        <w:rPr>
          <w:color w:val="231F20"/>
          <w:spacing w:val="-4"/>
        </w:rPr>
        <w:t>enajenación</w:t>
      </w:r>
      <w:r>
        <w:rPr>
          <w:color w:val="231F20"/>
          <w:spacing w:val="-10"/>
        </w:rPr>
        <w:t> </w:t>
      </w:r>
      <w:r>
        <w:rPr>
          <w:color w:val="231F20"/>
        </w:rPr>
        <w:t>por</w:t>
      </w:r>
      <w:r>
        <w:rPr>
          <w:color w:val="231F20"/>
          <w:spacing w:val="-10"/>
        </w:rPr>
        <w:t> </w:t>
      </w:r>
      <w:r>
        <w:rPr>
          <w:color w:val="231F20"/>
          <w:spacing w:val="-3"/>
        </w:rPr>
        <w:t>necesidad.</w:t>
      </w:r>
      <w:r>
        <w:rPr>
          <w:color w:val="231F20"/>
          <w:spacing w:val="-11"/>
        </w:rPr>
        <w:t> </w:t>
      </w:r>
      <w:r>
        <w:rPr>
          <w:color w:val="231F20"/>
          <w:spacing w:val="-3"/>
        </w:rPr>
        <w:t>Según </w:t>
      </w:r>
      <w:r>
        <w:rPr>
          <w:color w:val="231F20"/>
        </w:rPr>
        <w:t>el</w:t>
      </w:r>
      <w:r>
        <w:rPr>
          <w:color w:val="231F20"/>
          <w:spacing w:val="-25"/>
        </w:rPr>
        <w:t> </w:t>
      </w:r>
      <w:r>
        <w:rPr>
          <w:color w:val="231F20"/>
          <w:spacing w:val="-7"/>
        </w:rPr>
        <w:t>autor,</w:t>
      </w:r>
      <w:r>
        <w:rPr>
          <w:color w:val="231F20"/>
          <w:spacing w:val="-25"/>
        </w:rPr>
        <w:t> </w:t>
      </w:r>
      <w:r>
        <w:rPr>
          <w:color w:val="231F20"/>
        </w:rPr>
        <w:t>existen</w:t>
      </w:r>
      <w:r>
        <w:rPr>
          <w:color w:val="231F20"/>
          <w:spacing w:val="-26"/>
        </w:rPr>
        <w:t> </w:t>
      </w:r>
      <w:r>
        <w:rPr>
          <w:color w:val="231F20"/>
          <w:spacing w:val="-3"/>
        </w:rPr>
        <w:t>cuatro</w:t>
      </w:r>
      <w:r>
        <w:rPr>
          <w:color w:val="231F20"/>
          <w:spacing w:val="-26"/>
        </w:rPr>
        <w:t> </w:t>
      </w:r>
      <w:r>
        <w:rPr>
          <w:color w:val="231F20"/>
          <w:spacing w:val="-3"/>
        </w:rPr>
        <w:t>maneras</w:t>
      </w:r>
      <w:r>
        <w:rPr>
          <w:color w:val="231F20"/>
          <w:spacing w:val="-26"/>
        </w:rPr>
        <w:t> </w:t>
      </w:r>
      <w:r>
        <w:rPr>
          <w:color w:val="231F20"/>
          <w:spacing w:val="-3"/>
        </w:rPr>
        <w:t>básicas</w:t>
      </w:r>
      <w:r>
        <w:rPr>
          <w:color w:val="231F20"/>
          <w:spacing w:val="-26"/>
        </w:rPr>
        <w:t> </w:t>
      </w:r>
      <w:r>
        <w:rPr>
          <w:color w:val="231F20"/>
        </w:rPr>
        <w:t>en</w:t>
      </w:r>
      <w:r>
        <w:rPr>
          <w:color w:val="231F20"/>
          <w:spacing w:val="-25"/>
        </w:rPr>
        <w:t> </w:t>
      </w:r>
      <w:r>
        <w:rPr>
          <w:color w:val="231F20"/>
          <w:spacing w:val="-3"/>
        </w:rPr>
        <w:t>que</w:t>
      </w:r>
      <w:r>
        <w:rPr>
          <w:color w:val="231F20"/>
          <w:spacing w:val="-25"/>
        </w:rPr>
        <w:t> </w:t>
      </w:r>
      <w:r>
        <w:rPr>
          <w:color w:val="231F20"/>
        </w:rPr>
        <w:t>uno</w:t>
      </w:r>
      <w:r>
        <w:rPr>
          <w:color w:val="231F20"/>
          <w:spacing w:val="-25"/>
        </w:rPr>
        <w:t> </w:t>
      </w:r>
      <w:r>
        <w:rPr>
          <w:color w:val="231F20"/>
          <w:spacing w:val="-3"/>
        </w:rPr>
        <w:t>puede</w:t>
      </w:r>
      <w:r>
        <w:rPr>
          <w:color w:val="231F20"/>
          <w:spacing w:val="-26"/>
        </w:rPr>
        <w:t> </w:t>
      </w:r>
      <w:r>
        <w:rPr>
          <w:color w:val="231F20"/>
          <w:spacing w:val="-3"/>
        </w:rPr>
        <w:t>desviarse </w:t>
      </w:r>
      <w:r>
        <w:rPr>
          <w:rFonts w:ascii="Palatino Linotype" w:hAnsi="Palatino Linotype"/>
          <w:color w:val="231F20"/>
        </w:rPr>
        <w:t>del </w:t>
      </w:r>
      <w:r>
        <w:rPr>
          <w:rFonts w:ascii="Palatino Linotype" w:hAnsi="Palatino Linotype"/>
          <w:color w:val="231F20"/>
          <w:spacing w:val="-3"/>
        </w:rPr>
        <w:t>ajuste normal: repudio, </w:t>
      </w:r>
      <w:r>
        <w:rPr>
          <w:rFonts w:ascii="Palatino Linotype" w:hAnsi="Palatino Linotype"/>
          <w:color w:val="231F20"/>
        </w:rPr>
        <w:t>sensibilidad </w:t>
      </w:r>
      <w:r>
        <w:rPr>
          <w:rFonts w:ascii="Palatino Linotype" w:hAnsi="Palatino Linotype"/>
          <w:color w:val="231F20"/>
          <w:spacing w:val="-3"/>
        </w:rPr>
        <w:t>(una identificación </w:t>
      </w:r>
      <w:r>
        <w:rPr>
          <w:color w:val="231F20"/>
          <w:spacing w:val="-4"/>
        </w:rPr>
        <w:t>anormal), </w:t>
      </w:r>
      <w:r>
        <w:rPr>
          <w:color w:val="231F20"/>
          <w:spacing w:val="-3"/>
        </w:rPr>
        <w:t>responsabilidad compulsiva </w:t>
      </w:r>
      <w:r>
        <w:rPr>
          <w:color w:val="231F20"/>
        </w:rPr>
        <w:t>y </w:t>
      </w:r>
      <w:r>
        <w:rPr>
          <w:color w:val="231F20"/>
          <w:spacing w:val="-4"/>
        </w:rPr>
        <w:t>elusión </w:t>
      </w:r>
      <w:r>
        <w:rPr>
          <w:color w:val="231F20"/>
          <w:spacing w:val="-3"/>
        </w:rPr>
        <w:t>compulsiva </w:t>
      </w:r>
      <w:r>
        <w:rPr>
          <w:color w:val="231F20"/>
        </w:rPr>
        <w:t>de </w:t>
      </w:r>
      <w:r>
        <w:rPr>
          <w:color w:val="231F20"/>
          <w:spacing w:val="-3"/>
        </w:rPr>
        <w:t>la </w:t>
      </w:r>
      <w:r>
        <w:rPr>
          <w:rFonts w:ascii="Palatino Linotype" w:hAnsi="Palatino Linotype"/>
          <w:color w:val="231F20"/>
          <w:spacing w:val="-3"/>
        </w:rPr>
        <w:t>responsabilidad. Cada </w:t>
      </w:r>
      <w:r>
        <w:rPr>
          <w:rFonts w:ascii="Palatino Linotype" w:hAnsi="Palatino Linotype"/>
          <w:color w:val="231F20"/>
        </w:rPr>
        <w:t>una de </w:t>
      </w:r>
      <w:r>
        <w:rPr>
          <w:rFonts w:ascii="Palatino Linotype" w:hAnsi="Palatino Linotype"/>
          <w:color w:val="231F20"/>
          <w:spacing w:val="-3"/>
        </w:rPr>
        <w:t>éstas puede asumir </w:t>
      </w:r>
      <w:r>
        <w:rPr>
          <w:rFonts w:ascii="Palatino Linotype" w:hAnsi="Palatino Linotype"/>
          <w:color w:val="231F20"/>
        </w:rPr>
        <w:t>una </w:t>
      </w:r>
      <w:r>
        <w:rPr>
          <w:rFonts w:ascii="Palatino Linotype" w:hAnsi="Palatino Linotype"/>
          <w:color w:val="231F20"/>
          <w:spacing w:val="-3"/>
        </w:rPr>
        <w:t>forma activa </w:t>
      </w:r>
      <w:r>
        <w:rPr>
          <w:color w:val="231F20"/>
        </w:rPr>
        <w:t>o </w:t>
      </w:r>
      <w:r>
        <w:rPr>
          <w:color w:val="231F20"/>
          <w:spacing w:val="-3"/>
        </w:rPr>
        <w:t>pasiva. </w:t>
      </w:r>
      <w:r>
        <w:rPr>
          <w:color w:val="231F20"/>
        </w:rPr>
        <w:t>de </w:t>
      </w:r>
      <w:r>
        <w:rPr>
          <w:color w:val="231F20"/>
          <w:spacing w:val="-3"/>
        </w:rPr>
        <w:t>aquí que </w:t>
      </w:r>
      <w:r>
        <w:rPr>
          <w:color w:val="231F20"/>
          <w:spacing w:val="-4"/>
        </w:rPr>
        <w:t>parsons </w:t>
      </w:r>
      <w:r>
        <w:rPr>
          <w:color w:val="231F20"/>
          <w:spacing w:val="-3"/>
        </w:rPr>
        <w:t>sostenga que </w:t>
      </w:r>
      <w:r>
        <w:rPr>
          <w:color w:val="231F20"/>
        </w:rPr>
        <w:t>hay </w:t>
      </w:r>
      <w:r>
        <w:rPr>
          <w:color w:val="231F20"/>
          <w:spacing w:val="-3"/>
        </w:rPr>
        <w:t>ocho direcciones mayores </w:t>
      </w:r>
      <w:r>
        <w:rPr>
          <w:color w:val="231F20"/>
        </w:rPr>
        <w:t>de </w:t>
      </w:r>
      <w:r>
        <w:rPr>
          <w:color w:val="231F20"/>
          <w:spacing w:val="-3"/>
        </w:rPr>
        <w:t>orientación</w:t>
      </w:r>
      <w:r>
        <w:rPr>
          <w:color w:val="231F20"/>
          <w:spacing w:val="-15"/>
        </w:rPr>
        <w:t> </w:t>
      </w:r>
      <w:r>
        <w:rPr>
          <w:color w:val="231F20"/>
          <w:spacing w:val="-3"/>
        </w:rPr>
        <w:t>descarriada.</w:t>
      </w:r>
    </w:p>
    <w:p>
      <w:pPr>
        <w:spacing w:after="0" w:line="304" w:lineRule="auto"/>
        <w:jc w:val="both"/>
        <w:sectPr>
          <w:pgSz w:w="7940" w:h="12480"/>
          <w:pgMar w:header="816" w:footer="668" w:top="1000" w:bottom="860" w:left="980" w:right="960"/>
        </w:sectPr>
      </w:pPr>
    </w:p>
    <w:p>
      <w:pPr>
        <w:pStyle w:val="BodyText"/>
      </w:pPr>
    </w:p>
    <w:p>
      <w:pPr>
        <w:pStyle w:val="BodyText"/>
        <w:spacing w:before="3"/>
        <w:rPr>
          <w:sz w:val="18"/>
        </w:rPr>
      </w:pPr>
    </w:p>
    <w:p>
      <w:pPr>
        <w:spacing w:before="72"/>
        <w:ind w:left="164" w:right="182" w:firstLine="0"/>
        <w:jc w:val="center"/>
        <w:rPr>
          <w:sz w:val="13"/>
        </w:rPr>
      </w:pPr>
      <w:r>
        <w:rPr>
          <w:color w:val="231F20"/>
          <w:spacing w:val="-3"/>
          <w:w w:val="262"/>
          <w:sz w:val="18"/>
        </w:rPr>
        <w:t>t</w:t>
      </w:r>
      <w:r>
        <w:rPr>
          <w:color w:val="231F20"/>
          <w:spacing w:val="-3"/>
          <w:w w:val="205"/>
          <w:sz w:val="13"/>
        </w:rPr>
        <w:t>i</w:t>
      </w:r>
      <w:r>
        <w:rPr>
          <w:color w:val="231F20"/>
          <w:spacing w:val="-3"/>
          <w:w w:val="113"/>
          <w:sz w:val="13"/>
        </w:rPr>
        <w:t>p</w:t>
      </w:r>
      <w:r>
        <w:rPr>
          <w:color w:val="231F20"/>
          <w:spacing w:val="-3"/>
          <w:w w:val="153"/>
          <w:sz w:val="13"/>
        </w:rPr>
        <w:t>o</w:t>
      </w:r>
      <w:r>
        <w:rPr>
          <w:color w:val="231F20"/>
          <w:w w:val="114"/>
          <w:sz w:val="13"/>
        </w:rPr>
        <w:t>s</w:t>
      </w:r>
      <w:r>
        <w:rPr>
          <w:color w:val="231F20"/>
          <w:spacing w:val="7"/>
          <w:sz w:val="13"/>
        </w:rPr>
        <w:t> </w:t>
      </w:r>
      <w:r>
        <w:rPr>
          <w:color w:val="231F20"/>
          <w:spacing w:val="-3"/>
          <w:w w:val="143"/>
          <w:sz w:val="13"/>
        </w:rPr>
        <w:t>d</w:t>
      </w:r>
      <w:r>
        <w:rPr>
          <w:color w:val="231F20"/>
          <w:w w:val="123"/>
          <w:sz w:val="13"/>
        </w:rPr>
        <w:t>e</w:t>
      </w:r>
      <w:r>
        <w:rPr>
          <w:color w:val="231F20"/>
          <w:spacing w:val="7"/>
          <w:sz w:val="13"/>
        </w:rPr>
        <w:t> </w:t>
      </w:r>
      <w:r>
        <w:rPr>
          <w:color w:val="231F20"/>
          <w:spacing w:val="-3"/>
          <w:w w:val="143"/>
          <w:sz w:val="13"/>
        </w:rPr>
        <w:t>d</w:t>
      </w:r>
      <w:r>
        <w:rPr>
          <w:color w:val="231F20"/>
          <w:spacing w:val="-3"/>
          <w:w w:val="123"/>
          <w:sz w:val="13"/>
        </w:rPr>
        <w:t>e</w:t>
      </w:r>
      <w:r>
        <w:rPr>
          <w:color w:val="231F20"/>
          <w:spacing w:val="-3"/>
          <w:w w:val="114"/>
          <w:sz w:val="13"/>
        </w:rPr>
        <w:t>s</w:t>
      </w:r>
      <w:r>
        <w:rPr>
          <w:color w:val="231F20"/>
          <w:spacing w:val="-3"/>
          <w:w w:val="159"/>
          <w:sz w:val="13"/>
        </w:rPr>
        <w:t>v</w:t>
      </w:r>
      <w:r>
        <w:rPr>
          <w:color w:val="231F20"/>
          <w:spacing w:val="-3"/>
          <w:w w:val="205"/>
          <w:sz w:val="13"/>
        </w:rPr>
        <w:t>i</w:t>
      </w:r>
      <w:r>
        <w:rPr>
          <w:color w:val="231F20"/>
          <w:spacing w:val="-3"/>
          <w:w w:val="123"/>
          <w:sz w:val="13"/>
        </w:rPr>
        <w:t>a</w:t>
      </w:r>
      <w:r>
        <w:rPr>
          <w:color w:val="231F20"/>
          <w:spacing w:val="-3"/>
          <w:w w:val="148"/>
          <w:sz w:val="13"/>
        </w:rPr>
        <w:t>c</w:t>
      </w:r>
      <w:r>
        <w:rPr>
          <w:color w:val="231F20"/>
          <w:spacing w:val="-3"/>
          <w:w w:val="205"/>
          <w:sz w:val="13"/>
        </w:rPr>
        <w:t>i</w:t>
      </w:r>
      <w:r>
        <w:rPr>
          <w:color w:val="231F20"/>
          <w:spacing w:val="-3"/>
          <w:w w:val="153"/>
          <w:sz w:val="13"/>
        </w:rPr>
        <w:t>ó</w:t>
      </w:r>
      <w:r>
        <w:rPr>
          <w:color w:val="231F20"/>
          <w:w w:val="153"/>
          <w:sz w:val="13"/>
        </w:rPr>
        <w:t>n</w:t>
      </w:r>
    </w:p>
    <w:p>
      <w:pPr>
        <w:pStyle w:val="BodyText"/>
        <w:spacing w:before="6"/>
        <w:rPr>
          <w:sz w:val="8"/>
        </w:rPr>
      </w:pPr>
    </w:p>
    <w:tbl>
      <w:tblPr>
        <w:tblW w:w="0" w:type="auto"/>
        <w:jc w:val="left"/>
        <w:tblInd w:w="185"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891"/>
        <w:gridCol w:w="2076"/>
        <w:gridCol w:w="1634"/>
      </w:tblGrid>
      <w:tr>
        <w:trPr>
          <w:trHeight w:val="297" w:hRule="exact"/>
        </w:trPr>
        <w:tc>
          <w:tcPr>
            <w:tcW w:w="1891" w:type="dxa"/>
          </w:tcPr>
          <w:p>
            <w:pPr>
              <w:pStyle w:val="TableParagraph"/>
              <w:spacing w:before="25"/>
              <w:ind w:left="278" w:right="87"/>
              <w:rPr>
                <w:rFonts w:ascii="Palatino Linotype" w:hAnsi="Palatino Linotype"/>
                <w:i/>
                <w:sz w:val="18"/>
              </w:rPr>
            </w:pPr>
            <w:r>
              <w:rPr>
                <w:rFonts w:ascii="Palatino Linotype" w:hAnsi="Palatino Linotype"/>
                <w:i/>
                <w:color w:val="231F20"/>
                <w:sz w:val="18"/>
              </w:rPr>
              <w:t>Tipo de desviación</w:t>
            </w:r>
          </w:p>
        </w:tc>
        <w:tc>
          <w:tcPr>
            <w:tcW w:w="2076" w:type="dxa"/>
          </w:tcPr>
          <w:p>
            <w:pPr>
              <w:pStyle w:val="TableParagraph"/>
              <w:spacing w:before="25"/>
              <w:ind w:left="566"/>
              <w:rPr>
                <w:rFonts w:ascii="Palatino Linotype"/>
                <w:i/>
                <w:sz w:val="18"/>
              </w:rPr>
            </w:pPr>
            <w:r>
              <w:rPr>
                <w:rFonts w:ascii="Palatino Linotype"/>
                <w:i/>
                <w:color w:val="231F20"/>
                <w:sz w:val="18"/>
              </w:rPr>
              <w:t>Forma activa</w:t>
            </w:r>
          </w:p>
        </w:tc>
        <w:tc>
          <w:tcPr>
            <w:tcW w:w="1634" w:type="dxa"/>
          </w:tcPr>
          <w:p>
            <w:pPr>
              <w:pStyle w:val="TableParagraph"/>
              <w:spacing w:before="25"/>
              <w:ind w:left="330"/>
              <w:rPr>
                <w:rFonts w:ascii="Palatino Linotype"/>
                <w:i/>
                <w:sz w:val="18"/>
              </w:rPr>
            </w:pPr>
            <w:r>
              <w:rPr>
                <w:rFonts w:ascii="Palatino Linotype"/>
                <w:i/>
                <w:color w:val="231F20"/>
                <w:sz w:val="18"/>
              </w:rPr>
              <w:t>Forma pasiva</w:t>
            </w:r>
          </w:p>
        </w:tc>
      </w:tr>
      <w:tr>
        <w:trPr>
          <w:trHeight w:val="297" w:hRule="exact"/>
        </w:trPr>
        <w:tc>
          <w:tcPr>
            <w:tcW w:w="1891" w:type="dxa"/>
          </w:tcPr>
          <w:p>
            <w:pPr>
              <w:pStyle w:val="TableParagraph"/>
              <w:spacing w:before="45"/>
              <w:ind w:right="87"/>
              <w:rPr>
                <w:sz w:val="18"/>
              </w:rPr>
            </w:pPr>
            <w:r>
              <w:rPr>
                <w:color w:val="231F20"/>
                <w:w w:val="105"/>
                <w:sz w:val="18"/>
              </w:rPr>
              <w:t>Repudio</w:t>
            </w:r>
          </w:p>
        </w:tc>
        <w:tc>
          <w:tcPr>
            <w:tcW w:w="2076" w:type="dxa"/>
          </w:tcPr>
          <w:p>
            <w:pPr>
              <w:pStyle w:val="TableParagraph"/>
              <w:spacing w:before="45"/>
              <w:rPr>
                <w:sz w:val="18"/>
              </w:rPr>
            </w:pPr>
            <w:r>
              <w:rPr>
                <w:color w:val="231F20"/>
                <w:sz w:val="18"/>
              </w:rPr>
              <w:t>Agresividad</w:t>
            </w:r>
          </w:p>
        </w:tc>
        <w:tc>
          <w:tcPr>
            <w:tcW w:w="1634" w:type="dxa"/>
          </w:tcPr>
          <w:p>
            <w:pPr>
              <w:pStyle w:val="TableParagraph"/>
              <w:spacing w:before="45"/>
              <w:rPr>
                <w:sz w:val="18"/>
              </w:rPr>
            </w:pPr>
            <w:r>
              <w:rPr>
                <w:color w:val="231F20"/>
                <w:sz w:val="18"/>
              </w:rPr>
              <w:t>Retirada</w:t>
            </w:r>
          </w:p>
        </w:tc>
      </w:tr>
      <w:tr>
        <w:trPr>
          <w:trHeight w:val="297" w:hRule="exact"/>
        </w:trPr>
        <w:tc>
          <w:tcPr>
            <w:tcW w:w="1891" w:type="dxa"/>
          </w:tcPr>
          <w:p>
            <w:pPr>
              <w:pStyle w:val="TableParagraph"/>
              <w:spacing w:before="45"/>
              <w:ind w:right="87"/>
              <w:rPr>
                <w:sz w:val="18"/>
              </w:rPr>
            </w:pPr>
            <w:r>
              <w:rPr>
                <w:color w:val="231F20"/>
                <w:sz w:val="18"/>
              </w:rPr>
              <w:t>Seducibilidad</w:t>
            </w:r>
          </w:p>
        </w:tc>
        <w:tc>
          <w:tcPr>
            <w:tcW w:w="2076" w:type="dxa"/>
          </w:tcPr>
          <w:p>
            <w:pPr>
              <w:pStyle w:val="TableParagraph"/>
              <w:spacing w:before="45"/>
              <w:rPr>
                <w:sz w:val="18"/>
              </w:rPr>
            </w:pPr>
            <w:r>
              <w:rPr>
                <w:color w:val="231F20"/>
                <w:w w:val="110"/>
                <w:sz w:val="18"/>
              </w:rPr>
              <w:t>dominio</w:t>
            </w:r>
          </w:p>
        </w:tc>
        <w:tc>
          <w:tcPr>
            <w:tcW w:w="1634" w:type="dxa"/>
          </w:tcPr>
          <w:p>
            <w:pPr>
              <w:pStyle w:val="TableParagraph"/>
              <w:spacing w:before="45"/>
              <w:rPr>
                <w:sz w:val="18"/>
              </w:rPr>
            </w:pPr>
            <w:r>
              <w:rPr>
                <w:color w:val="231F20"/>
                <w:sz w:val="18"/>
              </w:rPr>
              <w:t>Sumisión</w:t>
            </w:r>
          </w:p>
        </w:tc>
      </w:tr>
      <w:tr>
        <w:trPr>
          <w:trHeight w:val="597" w:hRule="exact"/>
        </w:trPr>
        <w:tc>
          <w:tcPr>
            <w:tcW w:w="1891" w:type="dxa"/>
          </w:tcPr>
          <w:p>
            <w:pPr>
              <w:pStyle w:val="TableParagraph"/>
              <w:spacing w:line="348" w:lineRule="auto" w:before="45"/>
              <w:ind w:right="87"/>
              <w:rPr>
                <w:sz w:val="18"/>
              </w:rPr>
            </w:pPr>
            <w:r>
              <w:rPr>
                <w:color w:val="231F20"/>
                <w:w w:val="95"/>
                <w:sz w:val="18"/>
              </w:rPr>
              <w:t>Responsabilidad </w:t>
            </w:r>
            <w:r>
              <w:rPr>
                <w:color w:val="231F20"/>
                <w:sz w:val="18"/>
              </w:rPr>
              <w:t>compulsiva</w:t>
            </w:r>
          </w:p>
        </w:tc>
        <w:tc>
          <w:tcPr>
            <w:tcW w:w="2076" w:type="dxa"/>
          </w:tcPr>
          <w:p>
            <w:pPr>
              <w:pStyle w:val="TableParagraph"/>
              <w:spacing w:before="0"/>
              <w:ind w:left="0"/>
              <w:rPr>
                <w:sz w:val="17"/>
              </w:rPr>
            </w:pPr>
          </w:p>
          <w:p>
            <w:pPr>
              <w:pStyle w:val="TableParagraph"/>
              <w:spacing w:before="0"/>
              <w:rPr>
                <w:sz w:val="18"/>
              </w:rPr>
            </w:pPr>
            <w:r>
              <w:rPr>
                <w:color w:val="231F20"/>
                <w:sz w:val="18"/>
              </w:rPr>
              <w:t>Imposición compulsiva</w:t>
            </w:r>
          </w:p>
        </w:tc>
        <w:tc>
          <w:tcPr>
            <w:tcW w:w="1634" w:type="dxa"/>
          </w:tcPr>
          <w:p>
            <w:pPr>
              <w:pStyle w:val="TableParagraph"/>
              <w:spacing w:before="0"/>
              <w:ind w:left="0"/>
              <w:rPr>
                <w:sz w:val="17"/>
              </w:rPr>
            </w:pPr>
          </w:p>
          <w:p>
            <w:pPr>
              <w:pStyle w:val="TableParagraph"/>
              <w:spacing w:before="0"/>
              <w:rPr>
                <w:sz w:val="18"/>
              </w:rPr>
            </w:pPr>
            <w:r>
              <w:rPr>
                <w:color w:val="231F20"/>
                <w:sz w:val="18"/>
              </w:rPr>
              <w:t>perfeccionismo</w:t>
            </w:r>
          </w:p>
        </w:tc>
      </w:tr>
      <w:tr>
        <w:trPr>
          <w:trHeight w:val="597" w:hRule="exact"/>
        </w:trPr>
        <w:tc>
          <w:tcPr>
            <w:tcW w:w="1891" w:type="dxa"/>
          </w:tcPr>
          <w:p>
            <w:pPr>
              <w:pStyle w:val="TableParagraph"/>
              <w:spacing w:line="348" w:lineRule="auto" w:before="45"/>
              <w:ind w:right="87"/>
              <w:rPr>
                <w:sz w:val="18"/>
              </w:rPr>
            </w:pPr>
            <w:r>
              <w:rPr>
                <w:color w:val="231F20"/>
                <w:sz w:val="18"/>
              </w:rPr>
              <w:t>Elusión compulsiva de la responsabilidad</w:t>
            </w:r>
          </w:p>
        </w:tc>
        <w:tc>
          <w:tcPr>
            <w:tcW w:w="2076" w:type="dxa"/>
          </w:tcPr>
          <w:p>
            <w:pPr>
              <w:pStyle w:val="TableParagraph"/>
              <w:spacing w:before="0"/>
              <w:ind w:left="0"/>
              <w:rPr>
                <w:sz w:val="17"/>
              </w:rPr>
            </w:pPr>
          </w:p>
          <w:p>
            <w:pPr>
              <w:pStyle w:val="TableParagraph"/>
              <w:spacing w:before="0"/>
              <w:rPr>
                <w:sz w:val="18"/>
              </w:rPr>
            </w:pPr>
            <w:r>
              <w:rPr>
                <w:color w:val="231F20"/>
                <w:w w:val="110"/>
                <w:sz w:val="18"/>
              </w:rPr>
              <w:t>Incorregibilidad</w:t>
            </w:r>
          </w:p>
        </w:tc>
        <w:tc>
          <w:tcPr>
            <w:tcW w:w="1634" w:type="dxa"/>
          </w:tcPr>
          <w:p>
            <w:pPr>
              <w:pStyle w:val="TableParagraph"/>
              <w:spacing w:before="0"/>
              <w:ind w:left="0"/>
              <w:rPr>
                <w:sz w:val="17"/>
              </w:rPr>
            </w:pPr>
          </w:p>
          <w:p>
            <w:pPr>
              <w:pStyle w:val="TableParagraph"/>
              <w:spacing w:before="0"/>
              <w:rPr>
                <w:sz w:val="18"/>
              </w:rPr>
            </w:pPr>
            <w:r>
              <w:rPr>
                <w:color w:val="231F20"/>
                <w:sz w:val="18"/>
              </w:rPr>
              <w:t>Evasión</w:t>
            </w:r>
          </w:p>
        </w:tc>
      </w:tr>
    </w:tbl>
    <w:p>
      <w:pPr>
        <w:pStyle w:val="BodyText"/>
        <w:rPr>
          <w:sz w:val="23"/>
        </w:rPr>
      </w:pPr>
    </w:p>
    <w:p>
      <w:pPr>
        <w:pStyle w:val="BodyText"/>
        <w:spacing w:line="312" w:lineRule="auto" w:before="68"/>
        <w:ind w:left="100" w:right="118"/>
        <w:jc w:val="both"/>
      </w:pPr>
      <w:r>
        <w:rPr>
          <w:color w:val="231F20"/>
        </w:rPr>
        <w:t>En</w:t>
      </w:r>
      <w:r>
        <w:rPr>
          <w:color w:val="231F20"/>
          <w:spacing w:val="-14"/>
        </w:rPr>
        <w:t> </w:t>
      </w:r>
      <w:r>
        <w:rPr>
          <w:color w:val="231F20"/>
        </w:rPr>
        <w:t>sus</w:t>
      </w:r>
      <w:r>
        <w:rPr>
          <w:color w:val="231F20"/>
          <w:spacing w:val="-14"/>
        </w:rPr>
        <w:t> </w:t>
      </w:r>
      <w:r>
        <w:rPr>
          <w:color w:val="231F20"/>
          <w:spacing w:val="-3"/>
        </w:rPr>
        <w:t>formas</w:t>
      </w:r>
      <w:r>
        <w:rPr>
          <w:color w:val="231F20"/>
          <w:spacing w:val="-15"/>
        </w:rPr>
        <w:t> </w:t>
      </w:r>
      <w:r>
        <w:rPr>
          <w:color w:val="231F20"/>
          <w:spacing w:val="-3"/>
        </w:rPr>
        <w:t>pasivas</w:t>
      </w:r>
      <w:r>
        <w:rPr>
          <w:color w:val="231F20"/>
          <w:spacing w:val="-14"/>
        </w:rPr>
        <w:t> </w:t>
      </w:r>
      <w:r>
        <w:rPr>
          <w:color w:val="231F20"/>
        </w:rPr>
        <w:t>y</w:t>
      </w:r>
      <w:r>
        <w:rPr>
          <w:color w:val="231F20"/>
          <w:spacing w:val="-14"/>
        </w:rPr>
        <w:t> </w:t>
      </w:r>
      <w:r>
        <w:rPr>
          <w:color w:val="231F20"/>
          <w:spacing w:val="-4"/>
        </w:rPr>
        <w:t>activas</w:t>
      </w:r>
      <w:r>
        <w:rPr>
          <w:color w:val="231F20"/>
          <w:spacing w:val="-14"/>
        </w:rPr>
        <w:t> </w:t>
      </w:r>
      <w:r>
        <w:rPr>
          <w:color w:val="231F20"/>
        </w:rPr>
        <w:t>los</w:t>
      </w:r>
      <w:r>
        <w:rPr>
          <w:color w:val="231F20"/>
          <w:spacing w:val="-14"/>
        </w:rPr>
        <w:t> </w:t>
      </w:r>
      <w:r>
        <w:rPr>
          <w:color w:val="231F20"/>
          <w:spacing w:val="-4"/>
        </w:rPr>
        <w:t>tipos</w:t>
      </w:r>
      <w:r>
        <w:rPr>
          <w:color w:val="231F20"/>
          <w:spacing w:val="-14"/>
        </w:rPr>
        <w:t> </w:t>
      </w:r>
      <w:r>
        <w:rPr>
          <w:color w:val="231F20"/>
        </w:rPr>
        <w:t>de</w:t>
      </w:r>
      <w:r>
        <w:rPr>
          <w:color w:val="231F20"/>
          <w:spacing w:val="-14"/>
        </w:rPr>
        <w:t> </w:t>
      </w:r>
      <w:r>
        <w:rPr>
          <w:color w:val="231F20"/>
          <w:spacing w:val="-3"/>
        </w:rPr>
        <w:t>desviación</w:t>
      </w:r>
      <w:r>
        <w:rPr>
          <w:color w:val="231F20"/>
          <w:spacing w:val="-14"/>
        </w:rPr>
        <w:t> </w:t>
      </w:r>
      <w:r>
        <w:rPr>
          <w:color w:val="231F20"/>
        </w:rPr>
        <w:t>se</w:t>
      </w:r>
      <w:r>
        <w:rPr>
          <w:color w:val="231F20"/>
          <w:spacing w:val="-14"/>
        </w:rPr>
        <w:t> </w:t>
      </w:r>
      <w:r>
        <w:rPr>
          <w:color w:val="231F20"/>
          <w:spacing w:val="-3"/>
        </w:rPr>
        <w:t>expresan </w:t>
      </w:r>
      <w:r>
        <w:rPr>
          <w:color w:val="231F20"/>
        </w:rPr>
        <w:t>de </w:t>
      </w:r>
      <w:r>
        <w:rPr>
          <w:color w:val="231F20"/>
          <w:spacing w:val="-3"/>
        </w:rPr>
        <w:t>manera </w:t>
      </w:r>
      <w:r>
        <w:rPr>
          <w:color w:val="231F20"/>
          <w:spacing w:val="-4"/>
        </w:rPr>
        <w:t>alternativa; </w:t>
      </w:r>
      <w:r>
        <w:rPr>
          <w:color w:val="231F20"/>
          <w:spacing w:val="-3"/>
        </w:rPr>
        <w:t>desde </w:t>
      </w:r>
      <w:r>
        <w:rPr>
          <w:color w:val="231F20"/>
        </w:rPr>
        <w:t>la </w:t>
      </w:r>
      <w:r>
        <w:rPr>
          <w:color w:val="231F20"/>
          <w:spacing w:val="-4"/>
        </w:rPr>
        <w:t>agresión </w:t>
      </w:r>
      <w:r>
        <w:rPr>
          <w:color w:val="231F20"/>
          <w:spacing w:val="-3"/>
        </w:rPr>
        <w:t>hasta </w:t>
      </w:r>
      <w:r>
        <w:rPr>
          <w:color w:val="231F20"/>
        </w:rPr>
        <w:t>la </w:t>
      </w:r>
      <w:r>
        <w:rPr>
          <w:color w:val="231F20"/>
          <w:spacing w:val="-3"/>
        </w:rPr>
        <w:t>retirada, desde</w:t>
      </w:r>
      <w:r>
        <w:rPr>
          <w:color w:val="231F20"/>
          <w:spacing w:val="-35"/>
        </w:rPr>
        <w:t> </w:t>
      </w:r>
      <w:r>
        <w:rPr>
          <w:color w:val="231F20"/>
          <w:spacing w:val="-3"/>
        </w:rPr>
        <w:t>el dominio</w:t>
      </w:r>
      <w:r>
        <w:rPr>
          <w:color w:val="231F20"/>
          <w:spacing w:val="-34"/>
        </w:rPr>
        <w:t> </w:t>
      </w:r>
      <w:r>
        <w:rPr>
          <w:color w:val="231F20"/>
          <w:spacing w:val="-3"/>
        </w:rPr>
        <w:t>hasta</w:t>
      </w:r>
      <w:r>
        <w:rPr>
          <w:color w:val="231F20"/>
          <w:spacing w:val="-34"/>
        </w:rPr>
        <w:t> </w:t>
      </w:r>
      <w:r>
        <w:rPr>
          <w:color w:val="231F20"/>
        </w:rPr>
        <w:t>la</w:t>
      </w:r>
      <w:r>
        <w:rPr>
          <w:color w:val="231F20"/>
          <w:spacing w:val="-34"/>
        </w:rPr>
        <w:t> </w:t>
      </w:r>
      <w:r>
        <w:rPr>
          <w:color w:val="231F20"/>
          <w:spacing w:val="-4"/>
        </w:rPr>
        <w:t>evasión</w:t>
      </w:r>
      <w:r>
        <w:rPr>
          <w:color w:val="231F20"/>
          <w:spacing w:val="-34"/>
        </w:rPr>
        <w:t> </w:t>
      </w:r>
      <w:r>
        <w:rPr>
          <w:color w:val="231F20"/>
        </w:rPr>
        <w:t>y</w:t>
      </w:r>
      <w:r>
        <w:rPr>
          <w:color w:val="231F20"/>
          <w:spacing w:val="-34"/>
        </w:rPr>
        <w:t> </w:t>
      </w:r>
      <w:r>
        <w:rPr>
          <w:color w:val="231F20"/>
          <w:spacing w:val="-4"/>
        </w:rPr>
        <w:t>todos</w:t>
      </w:r>
      <w:r>
        <w:rPr>
          <w:color w:val="231F20"/>
          <w:spacing w:val="-34"/>
        </w:rPr>
        <w:t> </w:t>
      </w:r>
      <w:r>
        <w:rPr>
          <w:color w:val="231F20"/>
        </w:rPr>
        <w:t>se</w:t>
      </w:r>
      <w:r>
        <w:rPr>
          <w:color w:val="231F20"/>
          <w:spacing w:val="-34"/>
        </w:rPr>
        <w:t> </w:t>
      </w:r>
      <w:r>
        <w:rPr>
          <w:color w:val="231F20"/>
        </w:rPr>
        <w:t>expresan</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spacing w:val="-3"/>
        </w:rPr>
        <w:t>comportamientos colectivos, </w:t>
      </w:r>
      <w:r>
        <w:rPr>
          <w:color w:val="231F20"/>
        </w:rPr>
        <w:t>en las </w:t>
      </w:r>
      <w:r>
        <w:rPr>
          <w:color w:val="231F20"/>
          <w:spacing w:val="-3"/>
        </w:rPr>
        <w:t>calles </w:t>
      </w:r>
      <w:r>
        <w:rPr>
          <w:color w:val="231F20"/>
        </w:rPr>
        <w:t>y </w:t>
      </w:r>
      <w:r>
        <w:rPr>
          <w:color w:val="231F20"/>
          <w:spacing w:val="-3"/>
        </w:rPr>
        <w:t>dentro </w:t>
      </w:r>
      <w:r>
        <w:rPr>
          <w:color w:val="231F20"/>
        </w:rPr>
        <w:t>de las </w:t>
      </w:r>
      <w:r>
        <w:rPr>
          <w:color w:val="231F20"/>
          <w:spacing w:val="-3"/>
        </w:rPr>
        <w:t>instituciones. </w:t>
      </w:r>
      <w:r>
        <w:rPr>
          <w:color w:val="231F20"/>
        </w:rPr>
        <w:t>El </w:t>
      </w:r>
      <w:r>
        <w:rPr>
          <w:color w:val="231F20"/>
          <w:spacing w:val="-3"/>
        </w:rPr>
        <w:t>manejo </w:t>
      </w:r>
      <w:r>
        <w:rPr>
          <w:color w:val="231F20"/>
        </w:rPr>
        <w:t>y </w:t>
      </w:r>
      <w:r>
        <w:rPr>
          <w:color w:val="231F20"/>
          <w:spacing w:val="-3"/>
        </w:rPr>
        <w:t>canalización </w:t>
      </w:r>
      <w:r>
        <w:rPr>
          <w:color w:val="231F20"/>
        </w:rPr>
        <w:t>del </w:t>
      </w:r>
      <w:r>
        <w:rPr>
          <w:color w:val="231F20"/>
          <w:spacing w:val="-3"/>
        </w:rPr>
        <w:t>fenómeno desviación, constituye </w:t>
      </w:r>
      <w:r>
        <w:rPr>
          <w:color w:val="231F20"/>
        </w:rPr>
        <w:t>la </w:t>
      </w:r>
      <w:r>
        <w:rPr>
          <w:color w:val="231F20"/>
          <w:spacing w:val="-4"/>
        </w:rPr>
        <w:t>variable </w:t>
      </w:r>
      <w:r>
        <w:rPr>
          <w:color w:val="231F20"/>
          <w:spacing w:val="-3"/>
        </w:rPr>
        <w:t>más importante </w:t>
      </w:r>
      <w:r>
        <w:rPr>
          <w:color w:val="231F20"/>
        </w:rPr>
        <w:t>del </w:t>
      </w:r>
      <w:r>
        <w:rPr>
          <w:color w:val="231F20"/>
          <w:spacing w:val="-3"/>
        </w:rPr>
        <w:t>control social. </w:t>
      </w:r>
      <w:r>
        <w:rPr>
          <w:color w:val="231F20"/>
          <w:spacing w:val="-4"/>
        </w:rPr>
        <w:t>Quien </w:t>
      </w:r>
      <w:r>
        <w:rPr>
          <w:color w:val="231F20"/>
          <w:spacing w:val="-3"/>
        </w:rPr>
        <w:t>controla </w:t>
      </w:r>
      <w:r>
        <w:rPr>
          <w:color w:val="231F20"/>
        </w:rPr>
        <w:t>sus </w:t>
      </w:r>
      <w:r>
        <w:rPr>
          <w:color w:val="231F20"/>
          <w:spacing w:val="-3"/>
        </w:rPr>
        <w:t>formas </w:t>
      </w:r>
      <w:r>
        <w:rPr>
          <w:color w:val="231F20"/>
          <w:spacing w:val="-4"/>
        </w:rPr>
        <w:t>activas </w:t>
      </w:r>
      <w:r>
        <w:rPr>
          <w:color w:val="231F20"/>
        </w:rPr>
        <w:t>y </w:t>
      </w:r>
      <w:r>
        <w:rPr>
          <w:color w:val="231F20"/>
          <w:spacing w:val="-3"/>
        </w:rPr>
        <w:t>pasivas</w:t>
      </w:r>
      <w:r>
        <w:rPr>
          <w:color w:val="231F20"/>
          <w:spacing w:val="-16"/>
        </w:rPr>
        <w:t> </w:t>
      </w:r>
      <w:r>
        <w:rPr>
          <w:color w:val="231F20"/>
          <w:spacing w:val="-3"/>
        </w:rPr>
        <w:t>posee</w:t>
      </w:r>
      <w:r>
        <w:rPr>
          <w:color w:val="231F20"/>
          <w:spacing w:val="-16"/>
        </w:rPr>
        <w:t> </w:t>
      </w:r>
      <w:r>
        <w:rPr>
          <w:color w:val="231F20"/>
        </w:rPr>
        <w:t>el</w:t>
      </w:r>
      <w:r>
        <w:rPr>
          <w:color w:val="231F20"/>
          <w:spacing w:val="-16"/>
        </w:rPr>
        <w:t> </w:t>
      </w:r>
      <w:r>
        <w:rPr>
          <w:color w:val="231F20"/>
          <w:spacing w:val="-3"/>
        </w:rPr>
        <w:t>poder</w:t>
      </w:r>
      <w:r>
        <w:rPr>
          <w:color w:val="231F20"/>
          <w:spacing w:val="-16"/>
        </w:rPr>
        <w:t> </w:t>
      </w:r>
      <w:r>
        <w:rPr>
          <w:color w:val="231F20"/>
          <w:spacing w:val="-3"/>
        </w:rPr>
        <w:t>político.</w:t>
      </w:r>
    </w:p>
    <w:p>
      <w:pPr>
        <w:pStyle w:val="BodyText"/>
        <w:spacing w:before="8"/>
      </w:pPr>
    </w:p>
    <w:p>
      <w:pPr>
        <w:spacing w:line="300" w:lineRule="exact" w:before="0"/>
        <w:ind w:left="460" w:right="118" w:firstLine="0"/>
        <w:jc w:val="both"/>
        <w:rPr>
          <w:sz w:val="18"/>
        </w:rPr>
      </w:pPr>
      <w:r>
        <w:rPr>
          <w:color w:val="231F20"/>
          <w:sz w:val="18"/>
        </w:rPr>
        <w:t>El estudio del control social es la Sociología que establece la forma en que el orden social se establece. una sociedad no es un </w:t>
      </w:r>
      <w:r>
        <w:rPr>
          <w:color w:val="231F20"/>
          <w:spacing w:val="-2"/>
          <w:sz w:val="18"/>
        </w:rPr>
        <w:t>objeto </w:t>
      </w:r>
      <w:r>
        <w:rPr>
          <w:color w:val="231F20"/>
          <w:sz w:val="18"/>
        </w:rPr>
        <w:t>físico; es un conjunto de acontecimientos. Los componentes</w:t>
      </w:r>
      <w:r>
        <w:rPr>
          <w:color w:val="231F20"/>
          <w:spacing w:val="-30"/>
          <w:sz w:val="18"/>
        </w:rPr>
        <w:t> </w:t>
      </w:r>
      <w:r>
        <w:rPr>
          <w:color w:val="231F20"/>
          <w:sz w:val="18"/>
        </w:rPr>
        <w:t>últimos de</w:t>
      </w:r>
      <w:r>
        <w:rPr>
          <w:color w:val="231F20"/>
          <w:spacing w:val="-11"/>
          <w:sz w:val="18"/>
        </w:rPr>
        <w:t> </w:t>
      </w:r>
      <w:r>
        <w:rPr>
          <w:color w:val="231F20"/>
          <w:sz w:val="18"/>
        </w:rPr>
        <w:t>estos</w:t>
      </w:r>
      <w:r>
        <w:rPr>
          <w:color w:val="231F20"/>
          <w:spacing w:val="-11"/>
          <w:sz w:val="18"/>
        </w:rPr>
        <w:t> </w:t>
      </w:r>
      <w:r>
        <w:rPr>
          <w:color w:val="231F20"/>
          <w:sz w:val="18"/>
        </w:rPr>
        <w:t>acontecimientos</w:t>
      </w:r>
      <w:r>
        <w:rPr>
          <w:color w:val="231F20"/>
          <w:spacing w:val="-10"/>
          <w:sz w:val="18"/>
        </w:rPr>
        <w:t> </w:t>
      </w:r>
      <w:r>
        <w:rPr>
          <w:color w:val="231F20"/>
          <w:sz w:val="18"/>
        </w:rPr>
        <w:t>son</w:t>
      </w:r>
      <w:r>
        <w:rPr>
          <w:color w:val="231F20"/>
          <w:spacing w:val="-11"/>
          <w:sz w:val="18"/>
        </w:rPr>
        <w:t> </w:t>
      </w:r>
      <w:r>
        <w:rPr>
          <w:color w:val="231F20"/>
          <w:sz w:val="18"/>
        </w:rPr>
        <w:t>las</w:t>
      </w:r>
      <w:r>
        <w:rPr>
          <w:color w:val="231F20"/>
          <w:spacing w:val="-11"/>
          <w:sz w:val="18"/>
        </w:rPr>
        <w:t> </w:t>
      </w:r>
      <w:r>
        <w:rPr>
          <w:color w:val="231F20"/>
          <w:sz w:val="18"/>
        </w:rPr>
        <w:t>acciones</w:t>
      </w:r>
      <w:r>
        <w:rPr>
          <w:color w:val="231F20"/>
          <w:spacing w:val="-10"/>
          <w:sz w:val="18"/>
        </w:rPr>
        <w:t> </w:t>
      </w:r>
      <w:r>
        <w:rPr>
          <w:color w:val="231F20"/>
          <w:sz w:val="18"/>
        </w:rPr>
        <w:t>de</w:t>
      </w:r>
      <w:r>
        <w:rPr>
          <w:color w:val="231F20"/>
          <w:spacing w:val="-11"/>
          <w:sz w:val="18"/>
        </w:rPr>
        <w:t> </w:t>
      </w:r>
      <w:r>
        <w:rPr>
          <w:color w:val="231F20"/>
          <w:sz w:val="18"/>
        </w:rPr>
        <w:t>personas</w:t>
      </w:r>
      <w:r>
        <w:rPr>
          <w:color w:val="231F20"/>
          <w:spacing w:val="-11"/>
          <w:sz w:val="18"/>
        </w:rPr>
        <w:t> </w:t>
      </w:r>
      <w:r>
        <w:rPr>
          <w:color w:val="231F20"/>
          <w:sz w:val="18"/>
        </w:rPr>
        <w:t>individuales. Cuando</w:t>
      </w:r>
      <w:r>
        <w:rPr>
          <w:color w:val="231F20"/>
          <w:spacing w:val="-22"/>
          <w:sz w:val="18"/>
        </w:rPr>
        <w:t> </w:t>
      </w:r>
      <w:r>
        <w:rPr>
          <w:color w:val="231F20"/>
          <w:sz w:val="18"/>
        </w:rPr>
        <w:t>habla</w:t>
      </w:r>
      <w:r>
        <w:rPr>
          <w:color w:val="231F20"/>
          <w:spacing w:val="-22"/>
          <w:sz w:val="18"/>
        </w:rPr>
        <w:t> </w:t>
      </w:r>
      <w:r>
        <w:rPr>
          <w:color w:val="231F20"/>
          <w:sz w:val="18"/>
        </w:rPr>
        <w:t>uno</w:t>
      </w:r>
      <w:r>
        <w:rPr>
          <w:color w:val="231F20"/>
          <w:spacing w:val="-22"/>
          <w:sz w:val="18"/>
        </w:rPr>
        <w:t> </w:t>
      </w:r>
      <w:r>
        <w:rPr>
          <w:color w:val="231F20"/>
          <w:sz w:val="18"/>
        </w:rPr>
        <w:t>del</w:t>
      </w:r>
      <w:r>
        <w:rPr>
          <w:color w:val="231F20"/>
          <w:spacing w:val="-22"/>
          <w:sz w:val="18"/>
        </w:rPr>
        <w:t> </w:t>
      </w:r>
      <w:r>
        <w:rPr>
          <w:color w:val="231F20"/>
          <w:sz w:val="18"/>
        </w:rPr>
        <w:t>orden</w:t>
      </w:r>
      <w:r>
        <w:rPr>
          <w:color w:val="231F20"/>
          <w:spacing w:val="-22"/>
          <w:sz w:val="18"/>
        </w:rPr>
        <w:t> </w:t>
      </w:r>
      <w:r>
        <w:rPr>
          <w:color w:val="231F20"/>
          <w:sz w:val="18"/>
        </w:rPr>
        <w:t>social,</w:t>
      </w:r>
      <w:r>
        <w:rPr>
          <w:color w:val="231F20"/>
          <w:spacing w:val="-22"/>
          <w:sz w:val="18"/>
        </w:rPr>
        <w:t> </w:t>
      </w:r>
      <w:r>
        <w:rPr>
          <w:color w:val="231F20"/>
          <w:sz w:val="18"/>
        </w:rPr>
        <w:t>sólo</w:t>
      </w:r>
      <w:r>
        <w:rPr>
          <w:color w:val="231F20"/>
          <w:spacing w:val="-22"/>
          <w:sz w:val="18"/>
        </w:rPr>
        <w:t> </w:t>
      </w:r>
      <w:r>
        <w:rPr>
          <w:color w:val="231F20"/>
          <w:sz w:val="18"/>
        </w:rPr>
        <w:t>puede</w:t>
      </w:r>
      <w:r>
        <w:rPr>
          <w:color w:val="231F20"/>
          <w:spacing w:val="-22"/>
          <w:sz w:val="18"/>
        </w:rPr>
        <w:t> </w:t>
      </w:r>
      <w:r>
        <w:rPr>
          <w:color w:val="231F20"/>
          <w:sz w:val="18"/>
        </w:rPr>
        <w:t>referirse</w:t>
      </w:r>
      <w:r>
        <w:rPr>
          <w:color w:val="231F20"/>
          <w:spacing w:val="-22"/>
          <w:sz w:val="18"/>
        </w:rPr>
        <w:t> </w:t>
      </w:r>
      <w:r>
        <w:rPr>
          <w:color w:val="231F20"/>
          <w:sz w:val="18"/>
        </w:rPr>
        <w:t>a</w:t>
      </w:r>
      <w:r>
        <w:rPr>
          <w:color w:val="231F20"/>
          <w:spacing w:val="-22"/>
          <w:sz w:val="18"/>
        </w:rPr>
        <w:t> </w:t>
      </w:r>
      <w:r>
        <w:rPr>
          <w:color w:val="231F20"/>
          <w:sz w:val="18"/>
        </w:rPr>
        <w:t>una</w:t>
      </w:r>
      <w:r>
        <w:rPr>
          <w:color w:val="231F20"/>
          <w:spacing w:val="-22"/>
          <w:sz w:val="18"/>
        </w:rPr>
        <w:t> </w:t>
      </w:r>
      <w:r>
        <w:rPr>
          <w:color w:val="231F20"/>
          <w:sz w:val="18"/>
        </w:rPr>
        <w:t>especie de</w:t>
      </w:r>
      <w:r>
        <w:rPr>
          <w:color w:val="231F20"/>
          <w:spacing w:val="-9"/>
          <w:sz w:val="18"/>
        </w:rPr>
        <w:t> </w:t>
      </w:r>
      <w:r>
        <w:rPr>
          <w:color w:val="231F20"/>
          <w:sz w:val="18"/>
        </w:rPr>
        <w:t>regularidad</w:t>
      </w:r>
      <w:r>
        <w:rPr>
          <w:color w:val="231F20"/>
          <w:spacing w:val="-9"/>
          <w:sz w:val="18"/>
        </w:rPr>
        <w:t> </w:t>
      </w:r>
      <w:r>
        <w:rPr>
          <w:color w:val="231F20"/>
          <w:sz w:val="18"/>
        </w:rPr>
        <w:t>predecible</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acción.</w:t>
      </w:r>
      <w:r>
        <w:rPr>
          <w:color w:val="231F20"/>
          <w:spacing w:val="-9"/>
          <w:sz w:val="18"/>
        </w:rPr>
        <w:t> </w:t>
      </w:r>
      <w:r>
        <w:rPr>
          <w:color w:val="231F20"/>
          <w:sz w:val="18"/>
        </w:rPr>
        <w:t>una</w:t>
      </w:r>
      <w:r>
        <w:rPr>
          <w:color w:val="231F20"/>
          <w:spacing w:val="-9"/>
          <w:sz w:val="18"/>
        </w:rPr>
        <w:t> </w:t>
      </w:r>
      <w:r>
        <w:rPr>
          <w:color w:val="231F20"/>
          <w:sz w:val="18"/>
        </w:rPr>
        <w:t>sociedad</w:t>
      </w:r>
      <w:r>
        <w:rPr>
          <w:color w:val="231F20"/>
          <w:spacing w:val="-9"/>
          <w:sz w:val="18"/>
        </w:rPr>
        <w:t> </w:t>
      </w:r>
      <w:r>
        <w:rPr>
          <w:color w:val="231F20"/>
          <w:sz w:val="18"/>
        </w:rPr>
        <w:t>se</w:t>
      </w:r>
      <w:r>
        <w:rPr>
          <w:color w:val="231F20"/>
          <w:spacing w:val="-9"/>
          <w:sz w:val="18"/>
        </w:rPr>
        <w:t> </w:t>
      </w:r>
      <w:r>
        <w:rPr>
          <w:color w:val="231F20"/>
          <w:sz w:val="18"/>
        </w:rPr>
        <w:t>compone</w:t>
      </w:r>
      <w:r>
        <w:rPr>
          <w:color w:val="231F20"/>
          <w:spacing w:val="-9"/>
          <w:sz w:val="18"/>
        </w:rPr>
        <w:t> </w:t>
      </w:r>
      <w:r>
        <w:rPr>
          <w:color w:val="231F20"/>
          <w:sz w:val="18"/>
        </w:rPr>
        <w:t>de </w:t>
      </w:r>
      <w:r>
        <w:rPr>
          <w:rFonts w:ascii="Palatino Linotype" w:hAnsi="Palatino Linotype"/>
          <w:color w:val="231F20"/>
          <w:sz w:val="18"/>
        </w:rPr>
        <w:t>grupos,</w:t>
      </w:r>
      <w:r>
        <w:rPr>
          <w:rFonts w:ascii="Palatino Linotype" w:hAnsi="Palatino Linotype"/>
          <w:color w:val="231F20"/>
          <w:spacing w:val="-31"/>
          <w:sz w:val="18"/>
        </w:rPr>
        <w:t> </w:t>
      </w:r>
      <w:r>
        <w:rPr>
          <w:rFonts w:ascii="Palatino Linotype" w:hAnsi="Palatino Linotype"/>
          <w:color w:val="231F20"/>
          <w:sz w:val="18"/>
        </w:rPr>
        <w:t>éstos</w:t>
      </w:r>
      <w:r>
        <w:rPr>
          <w:rFonts w:ascii="Palatino Linotype" w:hAnsi="Palatino Linotype"/>
          <w:color w:val="231F20"/>
          <w:spacing w:val="-31"/>
          <w:sz w:val="18"/>
        </w:rPr>
        <w:t> </w:t>
      </w:r>
      <w:r>
        <w:rPr>
          <w:rFonts w:ascii="Palatino Linotype" w:hAnsi="Palatino Linotype"/>
          <w:color w:val="231F20"/>
          <w:sz w:val="18"/>
        </w:rPr>
        <w:t>no</w:t>
      </w:r>
      <w:r>
        <w:rPr>
          <w:rFonts w:ascii="Palatino Linotype" w:hAnsi="Palatino Linotype"/>
          <w:color w:val="231F20"/>
          <w:spacing w:val="-31"/>
          <w:sz w:val="18"/>
        </w:rPr>
        <w:t> </w:t>
      </w:r>
      <w:r>
        <w:rPr>
          <w:rFonts w:ascii="Palatino Linotype" w:hAnsi="Palatino Linotype"/>
          <w:color w:val="231F20"/>
          <w:sz w:val="18"/>
        </w:rPr>
        <w:t>son</w:t>
      </w:r>
      <w:r>
        <w:rPr>
          <w:rFonts w:ascii="Palatino Linotype" w:hAnsi="Palatino Linotype"/>
          <w:color w:val="231F20"/>
          <w:spacing w:val="-31"/>
          <w:sz w:val="18"/>
        </w:rPr>
        <w:t> </w:t>
      </w:r>
      <w:r>
        <w:rPr>
          <w:rFonts w:ascii="Palatino Linotype" w:hAnsi="Palatino Linotype"/>
          <w:color w:val="231F20"/>
          <w:sz w:val="18"/>
        </w:rPr>
        <w:t>objetos</w:t>
      </w:r>
      <w:r>
        <w:rPr>
          <w:rFonts w:ascii="Palatino Linotype" w:hAnsi="Palatino Linotype"/>
          <w:color w:val="231F20"/>
          <w:spacing w:val="-31"/>
          <w:sz w:val="18"/>
        </w:rPr>
        <w:t> </w:t>
      </w:r>
      <w:r>
        <w:rPr>
          <w:rFonts w:ascii="Palatino Linotype" w:hAnsi="Palatino Linotype"/>
          <w:color w:val="231F20"/>
          <w:sz w:val="18"/>
        </w:rPr>
        <w:t>físicos</w:t>
      </w:r>
      <w:r>
        <w:rPr>
          <w:rFonts w:ascii="Palatino Linotype" w:hAnsi="Palatino Linotype"/>
          <w:color w:val="231F20"/>
          <w:spacing w:val="-31"/>
          <w:sz w:val="18"/>
        </w:rPr>
        <w:t> </w:t>
      </w:r>
      <w:r>
        <w:rPr>
          <w:rFonts w:ascii="Palatino Linotype" w:hAnsi="Palatino Linotype"/>
          <w:color w:val="231F20"/>
          <w:sz w:val="18"/>
        </w:rPr>
        <w:t>en</w:t>
      </w:r>
      <w:r>
        <w:rPr>
          <w:rFonts w:ascii="Palatino Linotype" w:hAnsi="Palatino Linotype"/>
          <w:color w:val="231F20"/>
          <w:spacing w:val="-31"/>
          <w:sz w:val="18"/>
        </w:rPr>
        <w:t> </w:t>
      </w:r>
      <w:r>
        <w:rPr>
          <w:rFonts w:ascii="Palatino Linotype" w:hAnsi="Palatino Linotype"/>
          <w:color w:val="231F20"/>
          <w:sz w:val="18"/>
        </w:rPr>
        <w:t>mayor</w:t>
      </w:r>
      <w:r>
        <w:rPr>
          <w:rFonts w:ascii="Palatino Linotype" w:hAnsi="Palatino Linotype"/>
          <w:color w:val="231F20"/>
          <w:spacing w:val="-31"/>
          <w:sz w:val="18"/>
        </w:rPr>
        <w:t> </w:t>
      </w:r>
      <w:r>
        <w:rPr>
          <w:rFonts w:ascii="Palatino Linotype" w:hAnsi="Palatino Linotype"/>
          <w:color w:val="231F20"/>
          <w:sz w:val="18"/>
        </w:rPr>
        <w:t>grado</w:t>
      </w:r>
      <w:r>
        <w:rPr>
          <w:rFonts w:ascii="Palatino Linotype" w:hAnsi="Palatino Linotype"/>
          <w:color w:val="231F20"/>
          <w:spacing w:val="-31"/>
          <w:sz w:val="18"/>
        </w:rPr>
        <w:t> </w:t>
      </w:r>
      <w:r>
        <w:rPr>
          <w:rFonts w:ascii="Palatino Linotype" w:hAnsi="Palatino Linotype"/>
          <w:color w:val="231F20"/>
          <w:sz w:val="18"/>
        </w:rPr>
        <w:t>que</w:t>
      </w:r>
      <w:r>
        <w:rPr>
          <w:rFonts w:ascii="Palatino Linotype" w:hAnsi="Palatino Linotype"/>
          <w:color w:val="231F20"/>
          <w:spacing w:val="-31"/>
          <w:sz w:val="18"/>
        </w:rPr>
        <w:t> </w:t>
      </w:r>
      <w:r>
        <w:rPr>
          <w:rFonts w:ascii="Palatino Linotype" w:hAnsi="Palatino Linotype"/>
          <w:color w:val="231F20"/>
          <w:sz w:val="18"/>
        </w:rPr>
        <w:t>lo</w:t>
      </w:r>
      <w:r>
        <w:rPr>
          <w:rFonts w:ascii="Palatino Linotype" w:hAnsi="Palatino Linotype"/>
          <w:color w:val="231F20"/>
          <w:spacing w:val="-31"/>
          <w:sz w:val="18"/>
        </w:rPr>
        <w:t> </w:t>
      </w:r>
      <w:r>
        <w:rPr>
          <w:rFonts w:ascii="Palatino Linotype" w:hAnsi="Palatino Linotype"/>
          <w:color w:val="231F20"/>
          <w:sz w:val="18"/>
        </w:rPr>
        <w:t>es</w:t>
      </w:r>
      <w:r>
        <w:rPr>
          <w:rFonts w:ascii="Palatino Linotype" w:hAnsi="Palatino Linotype"/>
          <w:color w:val="231F20"/>
          <w:spacing w:val="-31"/>
          <w:sz w:val="18"/>
        </w:rPr>
        <w:t> </w:t>
      </w:r>
      <w:r>
        <w:rPr>
          <w:rFonts w:ascii="Palatino Linotype" w:hAnsi="Palatino Linotype"/>
          <w:color w:val="231F20"/>
          <w:sz w:val="18"/>
        </w:rPr>
        <w:t>la</w:t>
      </w:r>
      <w:r>
        <w:rPr>
          <w:rFonts w:ascii="Palatino Linotype" w:hAnsi="Palatino Linotype"/>
          <w:color w:val="231F20"/>
          <w:spacing w:val="-31"/>
          <w:sz w:val="18"/>
        </w:rPr>
        <w:t> </w:t>
      </w:r>
      <w:r>
        <w:rPr>
          <w:rFonts w:ascii="Palatino Linotype" w:hAnsi="Palatino Linotype"/>
          <w:color w:val="231F20"/>
          <w:sz w:val="18"/>
        </w:rPr>
        <w:t>sociedad; sino conjuntos compactos y unificados de acciones individuales. </w:t>
      </w:r>
      <w:r>
        <w:rPr>
          <w:rFonts w:ascii="Palatino Linotype" w:hAnsi="Palatino Linotype"/>
          <w:color w:val="231F20"/>
          <w:spacing w:val="-2"/>
          <w:sz w:val="18"/>
        </w:rPr>
        <w:t>Así </w:t>
      </w:r>
      <w:r>
        <w:rPr>
          <w:rFonts w:ascii="Palatino Linotype" w:hAnsi="Palatino Linotype"/>
          <w:color w:val="231F20"/>
          <w:sz w:val="18"/>
        </w:rPr>
        <w:t>que el sostenimiento del orden social significa siempre la obtención de ciertas clases de acciones y la prevención de otras. Los términos </w:t>
      </w:r>
      <w:r>
        <w:rPr>
          <w:color w:val="231F20"/>
          <w:sz w:val="18"/>
        </w:rPr>
        <w:t>que</w:t>
      </w:r>
      <w:r>
        <w:rPr>
          <w:color w:val="231F20"/>
          <w:spacing w:val="-23"/>
          <w:sz w:val="18"/>
        </w:rPr>
        <w:t> </w:t>
      </w:r>
      <w:r>
        <w:rPr>
          <w:color w:val="231F20"/>
          <w:sz w:val="18"/>
        </w:rPr>
        <w:t>con</w:t>
      </w:r>
      <w:r>
        <w:rPr>
          <w:color w:val="231F20"/>
          <w:spacing w:val="-23"/>
          <w:sz w:val="18"/>
        </w:rPr>
        <w:t> </w:t>
      </w:r>
      <w:r>
        <w:rPr>
          <w:color w:val="231F20"/>
          <w:sz w:val="18"/>
        </w:rPr>
        <w:t>más</w:t>
      </w:r>
      <w:r>
        <w:rPr>
          <w:color w:val="231F20"/>
          <w:spacing w:val="-23"/>
          <w:sz w:val="18"/>
        </w:rPr>
        <w:t> </w:t>
      </w:r>
      <w:r>
        <w:rPr>
          <w:color w:val="231F20"/>
          <w:sz w:val="18"/>
        </w:rPr>
        <w:t>frecuencia</w:t>
      </w:r>
      <w:r>
        <w:rPr>
          <w:color w:val="231F20"/>
          <w:spacing w:val="-24"/>
          <w:sz w:val="18"/>
        </w:rPr>
        <w:t> </w:t>
      </w:r>
      <w:r>
        <w:rPr>
          <w:color w:val="231F20"/>
          <w:sz w:val="18"/>
        </w:rPr>
        <w:t>usamos</w:t>
      </w:r>
      <w:r>
        <w:rPr>
          <w:color w:val="231F20"/>
          <w:spacing w:val="-23"/>
          <w:sz w:val="18"/>
        </w:rPr>
        <w:t> </w:t>
      </w:r>
      <w:r>
        <w:rPr>
          <w:color w:val="231F20"/>
          <w:sz w:val="18"/>
        </w:rPr>
        <w:t>para</w:t>
      </w:r>
      <w:r>
        <w:rPr>
          <w:color w:val="231F20"/>
          <w:spacing w:val="-23"/>
          <w:sz w:val="18"/>
        </w:rPr>
        <w:t> </w:t>
      </w:r>
      <w:r>
        <w:rPr>
          <w:color w:val="231F20"/>
          <w:sz w:val="18"/>
        </w:rPr>
        <w:t>la</w:t>
      </w:r>
      <w:r>
        <w:rPr>
          <w:color w:val="231F20"/>
          <w:spacing w:val="-23"/>
          <w:sz w:val="18"/>
        </w:rPr>
        <w:t> </w:t>
      </w:r>
      <w:r>
        <w:rPr>
          <w:color w:val="231F20"/>
          <w:sz w:val="18"/>
        </w:rPr>
        <w:t>obtención</w:t>
      </w:r>
      <w:r>
        <w:rPr>
          <w:color w:val="231F20"/>
          <w:spacing w:val="-24"/>
          <w:sz w:val="18"/>
        </w:rPr>
        <w:t> </w:t>
      </w:r>
      <w:r>
        <w:rPr>
          <w:color w:val="231F20"/>
          <w:sz w:val="18"/>
        </w:rPr>
        <w:t>de</w:t>
      </w:r>
      <w:r>
        <w:rPr>
          <w:color w:val="231F20"/>
          <w:spacing w:val="-23"/>
          <w:sz w:val="18"/>
        </w:rPr>
        <w:t> </w:t>
      </w:r>
      <w:r>
        <w:rPr>
          <w:color w:val="231F20"/>
          <w:sz w:val="18"/>
        </w:rPr>
        <w:t>ciertas</w:t>
      </w:r>
      <w:r>
        <w:rPr>
          <w:color w:val="231F20"/>
          <w:spacing w:val="-23"/>
          <w:sz w:val="18"/>
        </w:rPr>
        <w:t> </w:t>
      </w:r>
      <w:r>
        <w:rPr>
          <w:color w:val="231F20"/>
          <w:sz w:val="18"/>
        </w:rPr>
        <w:t>clases</w:t>
      </w:r>
      <w:r>
        <w:rPr>
          <w:color w:val="231F20"/>
          <w:spacing w:val="-23"/>
          <w:sz w:val="18"/>
        </w:rPr>
        <w:t> </w:t>
      </w:r>
      <w:r>
        <w:rPr>
          <w:color w:val="231F20"/>
          <w:sz w:val="18"/>
        </w:rPr>
        <w:t>de acciones y la prevención de otras (para el mantenimiento del orden </w:t>
      </w:r>
      <w:r>
        <w:rPr>
          <w:rFonts w:ascii="Palatino Linotype" w:hAnsi="Palatino Linotype"/>
          <w:color w:val="231F20"/>
          <w:sz w:val="18"/>
        </w:rPr>
        <w:t>social),</w:t>
      </w:r>
      <w:r>
        <w:rPr>
          <w:rFonts w:ascii="Palatino Linotype" w:hAnsi="Palatino Linotype"/>
          <w:color w:val="231F20"/>
          <w:spacing w:val="-22"/>
          <w:sz w:val="18"/>
        </w:rPr>
        <w:t> </w:t>
      </w:r>
      <w:r>
        <w:rPr>
          <w:rFonts w:ascii="Palatino Linotype" w:hAnsi="Palatino Linotype"/>
          <w:color w:val="231F20"/>
          <w:sz w:val="18"/>
        </w:rPr>
        <w:t>son</w:t>
      </w:r>
      <w:r>
        <w:rPr>
          <w:rFonts w:ascii="Palatino Linotype" w:hAnsi="Palatino Linotype"/>
          <w:color w:val="231F20"/>
          <w:spacing w:val="-22"/>
          <w:sz w:val="18"/>
        </w:rPr>
        <w:t> </w:t>
      </w:r>
      <w:r>
        <w:rPr>
          <w:rFonts w:ascii="Palatino Linotype" w:hAnsi="Palatino Linotype"/>
          <w:color w:val="231F20"/>
          <w:sz w:val="18"/>
        </w:rPr>
        <w:t>la</w:t>
      </w:r>
      <w:r>
        <w:rPr>
          <w:rFonts w:ascii="Palatino Linotype" w:hAnsi="Palatino Linotype"/>
          <w:color w:val="231F20"/>
          <w:spacing w:val="-22"/>
          <w:sz w:val="18"/>
        </w:rPr>
        <w:t> </w:t>
      </w:r>
      <w:r>
        <w:rPr>
          <w:rFonts w:ascii="Palatino Linotype" w:hAnsi="Palatino Linotype"/>
          <w:color w:val="231F20"/>
          <w:sz w:val="18"/>
        </w:rPr>
        <w:t>influencia</w:t>
      </w:r>
      <w:r>
        <w:rPr>
          <w:rFonts w:ascii="Palatino Linotype" w:hAnsi="Palatino Linotype"/>
          <w:color w:val="231F20"/>
          <w:spacing w:val="-22"/>
          <w:sz w:val="18"/>
        </w:rPr>
        <w:t> </w:t>
      </w:r>
      <w:r>
        <w:rPr>
          <w:rFonts w:ascii="Palatino Linotype" w:hAnsi="Palatino Linotype"/>
          <w:color w:val="231F20"/>
          <w:sz w:val="18"/>
        </w:rPr>
        <w:t>y</w:t>
      </w:r>
      <w:r>
        <w:rPr>
          <w:rFonts w:ascii="Palatino Linotype" w:hAnsi="Palatino Linotype"/>
          <w:color w:val="231F20"/>
          <w:spacing w:val="-22"/>
          <w:sz w:val="18"/>
        </w:rPr>
        <w:t> </w:t>
      </w:r>
      <w:r>
        <w:rPr>
          <w:rFonts w:ascii="Palatino Linotype" w:hAnsi="Palatino Linotype"/>
          <w:color w:val="231F20"/>
          <w:sz w:val="18"/>
        </w:rPr>
        <w:t>el</w:t>
      </w:r>
      <w:r>
        <w:rPr>
          <w:rFonts w:ascii="Palatino Linotype" w:hAnsi="Palatino Linotype"/>
          <w:color w:val="231F20"/>
          <w:spacing w:val="-22"/>
          <w:sz w:val="18"/>
        </w:rPr>
        <w:t> </w:t>
      </w:r>
      <w:r>
        <w:rPr>
          <w:rFonts w:ascii="Palatino Linotype" w:hAnsi="Palatino Linotype"/>
          <w:color w:val="231F20"/>
          <w:spacing w:val="-5"/>
          <w:sz w:val="18"/>
        </w:rPr>
        <w:t>poder.</w:t>
      </w:r>
      <w:r>
        <w:rPr>
          <w:rFonts w:ascii="Palatino Linotype" w:hAnsi="Palatino Linotype"/>
          <w:color w:val="231F20"/>
          <w:spacing w:val="-22"/>
          <w:sz w:val="18"/>
        </w:rPr>
        <w:t> </w:t>
      </w:r>
      <w:r>
        <w:rPr>
          <w:rFonts w:ascii="Palatino Linotype" w:hAnsi="Palatino Linotype"/>
          <w:color w:val="231F20"/>
          <w:sz w:val="18"/>
        </w:rPr>
        <w:t>El</w:t>
      </w:r>
      <w:r>
        <w:rPr>
          <w:rFonts w:ascii="Palatino Linotype" w:hAnsi="Palatino Linotype"/>
          <w:color w:val="231F20"/>
          <w:spacing w:val="-22"/>
          <w:sz w:val="18"/>
        </w:rPr>
        <w:t> </w:t>
      </w:r>
      <w:r>
        <w:rPr>
          <w:rFonts w:ascii="Palatino Linotype" w:hAnsi="Palatino Linotype"/>
          <w:color w:val="231F20"/>
          <w:sz w:val="18"/>
        </w:rPr>
        <w:t>control</w:t>
      </w:r>
      <w:r>
        <w:rPr>
          <w:rFonts w:ascii="Palatino Linotype" w:hAnsi="Palatino Linotype"/>
          <w:color w:val="231F20"/>
          <w:spacing w:val="-22"/>
          <w:sz w:val="18"/>
        </w:rPr>
        <w:t> </w:t>
      </w:r>
      <w:r>
        <w:rPr>
          <w:rFonts w:ascii="Palatino Linotype" w:hAnsi="Palatino Linotype"/>
          <w:color w:val="231F20"/>
          <w:sz w:val="18"/>
        </w:rPr>
        <w:t>social</w:t>
      </w:r>
      <w:r>
        <w:rPr>
          <w:rFonts w:ascii="Palatino Linotype" w:hAnsi="Palatino Linotype"/>
          <w:color w:val="231F20"/>
          <w:spacing w:val="-22"/>
          <w:sz w:val="18"/>
        </w:rPr>
        <w:t> </w:t>
      </w:r>
      <w:r>
        <w:rPr>
          <w:rFonts w:ascii="Palatino Linotype" w:hAnsi="Palatino Linotype"/>
          <w:color w:val="231F20"/>
          <w:sz w:val="18"/>
        </w:rPr>
        <w:t>encuentra</w:t>
      </w:r>
      <w:r>
        <w:rPr>
          <w:rFonts w:ascii="Palatino Linotype" w:hAnsi="Palatino Linotype"/>
          <w:color w:val="231F20"/>
          <w:spacing w:val="-22"/>
          <w:sz w:val="18"/>
        </w:rPr>
        <w:t> </w:t>
      </w:r>
      <w:r>
        <w:rPr>
          <w:rFonts w:ascii="Palatino Linotype" w:hAnsi="Palatino Linotype"/>
          <w:color w:val="231F20"/>
          <w:sz w:val="18"/>
        </w:rPr>
        <w:t>el</w:t>
      </w:r>
      <w:r>
        <w:rPr>
          <w:rFonts w:ascii="Palatino Linotype" w:hAnsi="Palatino Linotype"/>
          <w:color w:val="231F20"/>
          <w:spacing w:val="-22"/>
          <w:sz w:val="18"/>
        </w:rPr>
        <w:t> </w:t>
      </w:r>
      <w:r>
        <w:rPr>
          <w:rFonts w:ascii="Palatino Linotype" w:hAnsi="Palatino Linotype"/>
          <w:color w:val="231F20"/>
          <w:sz w:val="18"/>
        </w:rPr>
        <w:t>campo </w:t>
      </w:r>
      <w:r>
        <w:rPr>
          <w:color w:val="231F20"/>
          <w:sz w:val="18"/>
        </w:rPr>
        <w:t>apropiado</w:t>
      </w:r>
      <w:r>
        <w:rPr>
          <w:color w:val="231F20"/>
          <w:spacing w:val="-8"/>
          <w:sz w:val="18"/>
        </w:rPr>
        <w:t> </w:t>
      </w:r>
      <w:r>
        <w:rPr>
          <w:color w:val="231F20"/>
          <w:sz w:val="18"/>
        </w:rPr>
        <w:t>no</w:t>
      </w:r>
      <w:r>
        <w:rPr>
          <w:color w:val="231F20"/>
          <w:spacing w:val="-8"/>
          <w:sz w:val="18"/>
        </w:rPr>
        <w:t> </w:t>
      </w:r>
      <w:r>
        <w:rPr>
          <w:color w:val="231F20"/>
          <w:sz w:val="18"/>
        </w:rPr>
        <w:t>nada</w:t>
      </w:r>
      <w:r>
        <w:rPr>
          <w:color w:val="231F20"/>
          <w:spacing w:val="-8"/>
          <w:sz w:val="18"/>
        </w:rPr>
        <w:t> </w:t>
      </w:r>
      <w:r>
        <w:rPr>
          <w:color w:val="231F20"/>
          <w:sz w:val="18"/>
        </w:rPr>
        <w:t>más</w:t>
      </w:r>
      <w:r>
        <w:rPr>
          <w:color w:val="231F20"/>
          <w:spacing w:val="-8"/>
          <w:sz w:val="18"/>
        </w:rPr>
        <w:t> </w:t>
      </w:r>
      <w:r>
        <w:rPr>
          <w:color w:val="231F20"/>
          <w:sz w:val="18"/>
        </w:rPr>
        <w:t>con</w:t>
      </w:r>
      <w:r>
        <w:rPr>
          <w:color w:val="231F20"/>
          <w:spacing w:val="-8"/>
          <w:sz w:val="18"/>
        </w:rPr>
        <w:t> </w:t>
      </w:r>
      <w:r>
        <w:rPr>
          <w:color w:val="231F20"/>
          <w:sz w:val="18"/>
        </w:rPr>
        <w:t>respecto</w:t>
      </w:r>
      <w:r>
        <w:rPr>
          <w:color w:val="231F20"/>
          <w:spacing w:val="-8"/>
          <w:sz w:val="18"/>
        </w:rPr>
        <w:t> </w:t>
      </w:r>
      <w:r>
        <w:rPr>
          <w:color w:val="231F20"/>
          <w:sz w:val="18"/>
        </w:rPr>
        <w:t>a</w:t>
      </w:r>
      <w:r>
        <w:rPr>
          <w:color w:val="231F20"/>
          <w:spacing w:val="-8"/>
          <w:sz w:val="18"/>
        </w:rPr>
        <w:t> </w:t>
      </w:r>
      <w:r>
        <w:rPr>
          <w:color w:val="231F20"/>
          <w:sz w:val="18"/>
        </w:rPr>
        <w:t>la</w:t>
      </w:r>
      <w:r>
        <w:rPr>
          <w:color w:val="231F20"/>
          <w:spacing w:val="-8"/>
          <w:sz w:val="18"/>
        </w:rPr>
        <w:t> </w:t>
      </w:r>
      <w:r>
        <w:rPr>
          <w:color w:val="231F20"/>
          <w:sz w:val="18"/>
        </w:rPr>
        <w:t>teoría</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desviación</w:t>
      </w:r>
      <w:r>
        <w:rPr>
          <w:color w:val="231F20"/>
          <w:spacing w:val="-8"/>
          <w:sz w:val="18"/>
        </w:rPr>
        <w:t> </w:t>
      </w:r>
      <w:r>
        <w:rPr>
          <w:color w:val="231F20"/>
          <w:sz w:val="18"/>
        </w:rPr>
        <w:t>o</w:t>
      </w:r>
      <w:r>
        <w:rPr>
          <w:color w:val="231F20"/>
          <w:spacing w:val="-8"/>
          <w:sz w:val="18"/>
        </w:rPr>
        <w:t> </w:t>
      </w:r>
      <w:r>
        <w:rPr>
          <w:color w:val="231F20"/>
          <w:sz w:val="18"/>
        </w:rPr>
        <w:t>el</w:t>
      </w:r>
    </w:p>
    <w:p>
      <w:pPr>
        <w:spacing w:after="0" w:line="300" w:lineRule="exact"/>
        <w:jc w:val="both"/>
        <w:rPr>
          <w:sz w:val="18"/>
        </w:rPr>
        <w:sectPr>
          <w:pgSz w:w="7940" w:h="12480"/>
          <w:pgMar w:header="816" w:footer="655" w:top="1000" w:bottom="840" w:left="980" w:right="960"/>
        </w:sectPr>
      </w:pPr>
    </w:p>
    <w:p>
      <w:pPr>
        <w:pStyle w:val="BodyText"/>
      </w:pPr>
    </w:p>
    <w:p>
      <w:pPr>
        <w:pStyle w:val="BodyText"/>
        <w:spacing w:before="3"/>
        <w:rPr>
          <w:sz w:val="18"/>
        </w:rPr>
      </w:pPr>
    </w:p>
    <w:p>
      <w:pPr>
        <w:spacing w:line="348" w:lineRule="auto" w:before="72"/>
        <w:ind w:left="480" w:right="0" w:firstLine="0"/>
        <w:jc w:val="left"/>
        <w:rPr>
          <w:sz w:val="18"/>
        </w:rPr>
      </w:pPr>
      <w:r>
        <w:rPr>
          <w:color w:val="231F20"/>
          <w:sz w:val="18"/>
        </w:rPr>
        <w:t>descarrío,</w:t>
      </w:r>
      <w:r>
        <w:rPr>
          <w:color w:val="231F20"/>
          <w:spacing w:val="-20"/>
          <w:sz w:val="18"/>
        </w:rPr>
        <w:t> </w:t>
      </w:r>
      <w:r>
        <w:rPr>
          <w:color w:val="231F20"/>
          <w:sz w:val="18"/>
        </w:rPr>
        <w:t>sino</w:t>
      </w:r>
      <w:r>
        <w:rPr>
          <w:color w:val="231F20"/>
          <w:spacing w:val="-20"/>
          <w:sz w:val="18"/>
        </w:rPr>
        <w:t> </w:t>
      </w:r>
      <w:r>
        <w:rPr>
          <w:color w:val="231F20"/>
          <w:sz w:val="18"/>
        </w:rPr>
        <w:t>en</w:t>
      </w:r>
      <w:r>
        <w:rPr>
          <w:color w:val="231F20"/>
          <w:spacing w:val="-20"/>
          <w:sz w:val="18"/>
        </w:rPr>
        <w:t> </w:t>
      </w:r>
      <w:r>
        <w:rPr>
          <w:color w:val="231F20"/>
          <w:sz w:val="18"/>
        </w:rPr>
        <w:t>la</w:t>
      </w:r>
      <w:r>
        <w:rPr>
          <w:color w:val="231F20"/>
          <w:spacing w:val="-20"/>
          <w:sz w:val="18"/>
        </w:rPr>
        <w:t> </w:t>
      </w:r>
      <w:r>
        <w:rPr>
          <w:color w:val="231F20"/>
          <w:sz w:val="18"/>
        </w:rPr>
        <w:t>teoría</w:t>
      </w:r>
      <w:r>
        <w:rPr>
          <w:color w:val="231F20"/>
          <w:spacing w:val="-19"/>
          <w:sz w:val="18"/>
        </w:rPr>
        <w:t> </w:t>
      </w:r>
      <w:r>
        <w:rPr>
          <w:color w:val="231F20"/>
          <w:sz w:val="18"/>
        </w:rPr>
        <w:t>del</w:t>
      </w:r>
      <w:r>
        <w:rPr>
          <w:color w:val="231F20"/>
          <w:spacing w:val="-20"/>
          <w:sz w:val="18"/>
        </w:rPr>
        <w:t> </w:t>
      </w:r>
      <w:r>
        <w:rPr>
          <w:color w:val="231F20"/>
          <w:sz w:val="18"/>
        </w:rPr>
        <w:t>poder</w:t>
      </w:r>
      <w:r>
        <w:rPr>
          <w:color w:val="231F20"/>
          <w:spacing w:val="-20"/>
          <w:sz w:val="18"/>
        </w:rPr>
        <w:t> </w:t>
      </w:r>
      <w:r>
        <w:rPr>
          <w:color w:val="231F20"/>
          <w:sz w:val="18"/>
        </w:rPr>
        <w:t>social.</w:t>
      </w:r>
      <w:r>
        <w:rPr>
          <w:color w:val="231F20"/>
          <w:spacing w:val="-20"/>
          <w:sz w:val="18"/>
        </w:rPr>
        <w:t> </w:t>
      </w:r>
      <w:r>
        <w:rPr>
          <w:color w:val="231F20"/>
          <w:sz w:val="18"/>
        </w:rPr>
        <w:t>El</w:t>
      </w:r>
      <w:r>
        <w:rPr>
          <w:color w:val="231F20"/>
          <w:spacing w:val="-20"/>
          <w:sz w:val="18"/>
        </w:rPr>
        <w:t> </w:t>
      </w:r>
      <w:r>
        <w:rPr>
          <w:color w:val="231F20"/>
          <w:sz w:val="18"/>
        </w:rPr>
        <w:t>control</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z w:val="18"/>
        </w:rPr>
        <w:t>desviación es</w:t>
      </w:r>
      <w:r>
        <w:rPr>
          <w:color w:val="231F20"/>
          <w:spacing w:val="-12"/>
          <w:sz w:val="18"/>
        </w:rPr>
        <w:t> </w:t>
      </w:r>
      <w:r>
        <w:rPr>
          <w:color w:val="231F20"/>
          <w:sz w:val="18"/>
        </w:rPr>
        <w:t>tan</w:t>
      </w:r>
      <w:r>
        <w:rPr>
          <w:color w:val="231F20"/>
          <w:spacing w:val="-12"/>
          <w:sz w:val="18"/>
        </w:rPr>
        <w:t> </w:t>
      </w:r>
      <w:r>
        <w:rPr>
          <w:color w:val="231F20"/>
          <w:sz w:val="18"/>
        </w:rPr>
        <w:t>sólo</w:t>
      </w:r>
      <w:r>
        <w:rPr>
          <w:color w:val="231F20"/>
          <w:spacing w:val="-12"/>
          <w:sz w:val="18"/>
        </w:rPr>
        <w:t> </w:t>
      </w:r>
      <w:r>
        <w:rPr>
          <w:color w:val="231F20"/>
          <w:sz w:val="18"/>
        </w:rPr>
        <w:t>una</w:t>
      </w:r>
      <w:r>
        <w:rPr>
          <w:color w:val="231F20"/>
          <w:spacing w:val="-12"/>
          <w:sz w:val="18"/>
        </w:rPr>
        <w:t> </w:t>
      </w:r>
      <w:r>
        <w:rPr>
          <w:color w:val="231F20"/>
          <w:sz w:val="18"/>
        </w:rPr>
        <w:t>de</w:t>
      </w:r>
      <w:r>
        <w:rPr>
          <w:color w:val="231F20"/>
          <w:spacing w:val="-12"/>
          <w:sz w:val="18"/>
        </w:rPr>
        <w:t> </w:t>
      </w:r>
      <w:r>
        <w:rPr>
          <w:color w:val="231F20"/>
          <w:sz w:val="18"/>
        </w:rPr>
        <w:t>las</w:t>
      </w:r>
      <w:r>
        <w:rPr>
          <w:color w:val="231F20"/>
          <w:spacing w:val="-12"/>
          <w:sz w:val="18"/>
        </w:rPr>
        <w:t> </w:t>
      </w:r>
      <w:r>
        <w:rPr>
          <w:color w:val="231F20"/>
          <w:sz w:val="18"/>
        </w:rPr>
        <w:t>funciones</w:t>
      </w:r>
      <w:r>
        <w:rPr>
          <w:color w:val="231F20"/>
          <w:spacing w:val="-12"/>
          <w:sz w:val="18"/>
        </w:rPr>
        <w:t> </w:t>
      </w:r>
      <w:r>
        <w:rPr>
          <w:color w:val="231F20"/>
          <w:sz w:val="18"/>
        </w:rPr>
        <w:t>del</w:t>
      </w:r>
      <w:r>
        <w:rPr>
          <w:color w:val="231F20"/>
          <w:spacing w:val="-12"/>
          <w:sz w:val="18"/>
        </w:rPr>
        <w:t> </w:t>
      </w:r>
      <w:r>
        <w:rPr>
          <w:color w:val="231F20"/>
          <w:sz w:val="18"/>
        </w:rPr>
        <w:t>poder</w:t>
      </w:r>
      <w:r>
        <w:rPr>
          <w:color w:val="231F20"/>
          <w:spacing w:val="-12"/>
          <w:sz w:val="18"/>
        </w:rPr>
        <w:t> </w:t>
      </w:r>
      <w:r>
        <w:rPr>
          <w:color w:val="231F20"/>
          <w:sz w:val="18"/>
        </w:rPr>
        <w:t>(Martindale,</w:t>
      </w:r>
      <w:r>
        <w:rPr>
          <w:color w:val="231F20"/>
          <w:spacing w:val="-12"/>
          <w:sz w:val="18"/>
        </w:rPr>
        <w:t> </w:t>
      </w:r>
      <w:r>
        <w:rPr>
          <w:color w:val="231F20"/>
          <w:sz w:val="18"/>
        </w:rPr>
        <w:t>1970:</w:t>
      </w:r>
      <w:r>
        <w:rPr>
          <w:color w:val="231F20"/>
          <w:spacing w:val="-12"/>
          <w:sz w:val="18"/>
        </w:rPr>
        <w:t> </w:t>
      </w:r>
      <w:r>
        <w:rPr>
          <w:color w:val="231F20"/>
          <w:sz w:val="18"/>
        </w:rPr>
        <w:t>304).</w:t>
      </w:r>
    </w:p>
    <w:p>
      <w:pPr>
        <w:pStyle w:val="BodyText"/>
        <w:spacing w:before="7"/>
        <w:rPr>
          <w:sz w:val="24"/>
        </w:rPr>
      </w:pPr>
    </w:p>
    <w:p>
      <w:pPr>
        <w:pStyle w:val="BodyText"/>
        <w:spacing w:line="312" w:lineRule="auto"/>
        <w:ind w:left="120" w:right="120"/>
        <w:jc w:val="both"/>
      </w:pPr>
      <w:r>
        <w:rPr>
          <w:color w:val="231F20"/>
        </w:rPr>
        <w:t>Los</w:t>
      </w:r>
      <w:r>
        <w:rPr>
          <w:color w:val="231F20"/>
          <w:spacing w:val="-16"/>
        </w:rPr>
        <w:t> </w:t>
      </w:r>
      <w:r>
        <w:rPr>
          <w:color w:val="231F20"/>
          <w:spacing w:val="-4"/>
        </w:rPr>
        <w:t>valores</w:t>
      </w:r>
      <w:r>
        <w:rPr>
          <w:color w:val="231F20"/>
          <w:spacing w:val="-16"/>
        </w:rPr>
        <w:t> </w:t>
      </w:r>
      <w:r>
        <w:rPr>
          <w:color w:val="231F20"/>
          <w:spacing w:val="-3"/>
        </w:rPr>
        <w:t>internalizados</w:t>
      </w:r>
      <w:r>
        <w:rPr>
          <w:color w:val="231F20"/>
          <w:spacing w:val="-18"/>
        </w:rPr>
        <w:t> </w:t>
      </w:r>
      <w:r>
        <w:rPr>
          <w:color w:val="231F20"/>
        </w:rPr>
        <w:t>en</w:t>
      </w:r>
      <w:r>
        <w:rPr>
          <w:color w:val="231F20"/>
          <w:spacing w:val="-16"/>
        </w:rPr>
        <w:t> </w:t>
      </w:r>
      <w:r>
        <w:rPr>
          <w:color w:val="231F20"/>
        </w:rPr>
        <w:t>el</w:t>
      </w:r>
      <w:r>
        <w:rPr>
          <w:color w:val="231F20"/>
          <w:spacing w:val="-16"/>
        </w:rPr>
        <w:t> </w:t>
      </w:r>
      <w:r>
        <w:rPr>
          <w:color w:val="231F20"/>
          <w:spacing w:val="-3"/>
        </w:rPr>
        <w:t>individuo</w:t>
      </w:r>
      <w:r>
        <w:rPr>
          <w:color w:val="231F20"/>
          <w:spacing w:val="-18"/>
        </w:rPr>
        <w:t> </w:t>
      </w:r>
      <w:r>
        <w:rPr>
          <w:color w:val="231F20"/>
        </w:rPr>
        <w:t>no</w:t>
      </w:r>
      <w:r>
        <w:rPr>
          <w:color w:val="231F20"/>
          <w:spacing w:val="-16"/>
        </w:rPr>
        <w:t> </w:t>
      </w:r>
      <w:r>
        <w:rPr>
          <w:color w:val="231F20"/>
          <w:spacing w:val="-4"/>
        </w:rPr>
        <w:t>eliminan</w:t>
      </w:r>
      <w:r>
        <w:rPr>
          <w:color w:val="231F20"/>
          <w:spacing w:val="-16"/>
        </w:rPr>
        <w:t> </w:t>
      </w:r>
      <w:r>
        <w:rPr>
          <w:color w:val="231F20"/>
        </w:rPr>
        <w:t>su</w:t>
      </w:r>
      <w:r>
        <w:rPr>
          <w:color w:val="231F20"/>
          <w:spacing w:val="-16"/>
        </w:rPr>
        <w:t> </w:t>
      </w:r>
      <w:r>
        <w:rPr>
          <w:color w:val="231F20"/>
          <w:spacing w:val="-4"/>
        </w:rPr>
        <w:t>autonomía, </w:t>
      </w:r>
      <w:r>
        <w:rPr>
          <w:color w:val="231F20"/>
          <w:spacing w:val="-3"/>
        </w:rPr>
        <w:t>pero </w:t>
      </w:r>
      <w:r>
        <w:rPr>
          <w:color w:val="231F20"/>
        </w:rPr>
        <w:t>sí </w:t>
      </w:r>
      <w:r>
        <w:rPr>
          <w:color w:val="231F20"/>
          <w:spacing w:val="-3"/>
        </w:rPr>
        <w:t>marcan </w:t>
      </w:r>
      <w:r>
        <w:rPr>
          <w:color w:val="231F20"/>
        </w:rPr>
        <w:t>las </w:t>
      </w:r>
      <w:r>
        <w:rPr>
          <w:color w:val="231F20"/>
          <w:spacing w:val="-3"/>
        </w:rPr>
        <w:t>pautas </w:t>
      </w:r>
      <w:r>
        <w:rPr>
          <w:color w:val="231F20"/>
        </w:rPr>
        <w:t>de </w:t>
      </w:r>
      <w:r>
        <w:rPr>
          <w:color w:val="231F20"/>
          <w:spacing w:val="-3"/>
        </w:rPr>
        <w:t>conducta límites, llamadas pautas- polares</w:t>
      </w:r>
      <w:r>
        <w:rPr>
          <w:color w:val="231F20"/>
          <w:spacing w:val="-28"/>
        </w:rPr>
        <w:t> </w:t>
      </w:r>
      <w:r>
        <w:rPr>
          <w:color w:val="231F20"/>
        </w:rPr>
        <w:t>o</w:t>
      </w:r>
      <w:r>
        <w:rPr>
          <w:color w:val="231F20"/>
          <w:spacing w:val="-28"/>
        </w:rPr>
        <w:t> </w:t>
      </w:r>
      <w:r>
        <w:rPr>
          <w:color w:val="231F20"/>
          <w:spacing w:val="-4"/>
        </w:rPr>
        <w:t>variables-pauta,</w:t>
      </w:r>
      <w:r>
        <w:rPr>
          <w:color w:val="231F20"/>
          <w:spacing w:val="-28"/>
        </w:rPr>
        <w:t> </w:t>
      </w:r>
      <w:r>
        <w:rPr>
          <w:color w:val="231F20"/>
          <w:spacing w:val="-3"/>
        </w:rPr>
        <w:t>destacándose</w:t>
      </w:r>
      <w:r>
        <w:rPr>
          <w:color w:val="231F20"/>
          <w:spacing w:val="-29"/>
        </w:rPr>
        <w:t> </w:t>
      </w:r>
      <w:r>
        <w:rPr>
          <w:color w:val="231F20"/>
          <w:spacing w:val="-3"/>
        </w:rPr>
        <w:t>cinco:</w:t>
      </w:r>
    </w:p>
    <w:p>
      <w:pPr>
        <w:pStyle w:val="ListParagraph"/>
        <w:numPr>
          <w:ilvl w:val="0"/>
          <w:numId w:val="12"/>
        </w:numPr>
        <w:tabs>
          <w:tab w:pos="720" w:val="left" w:leader="none"/>
        </w:tabs>
        <w:spacing w:line="250" w:lineRule="exact" w:before="0" w:after="0"/>
        <w:ind w:left="720" w:right="0" w:hanging="260"/>
        <w:jc w:val="left"/>
        <w:rPr>
          <w:rFonts w:ascii="Palatino Linotype" w:hAnsi="Palatino Linotype"/>
          <w:sz w:val="20"/>
        </w:rPr>
      </w:pPr>
      <w:r>
        <w:rPr>
          <w:rFonts w:ascii="Palatino Linotype" w:hAnsi="Palatino Linotype"/>
          <w:color w:val="231F20"/>
          <w:spacing w:val="-4"/>
          <w:sz w:val="20"/>
        </w:rPr>
        <w:t>Afectividad </w:t>
      </w:r>
      <w:r>
        <w:rPr>
          <w:rFonts w:ascii="Palatino Linotype" w:hAnsi="Palatino Linotype"/>
          <w:color w:val="231F20"/>
          <w:sz w:val="20"/>
        </w:rPr>
        <w:t>/ </w:t>
      </w:r>
      <w:r>
        <w:rPr>
          <w:rFonts w:ascii="Palatino Linotype" w:hAnsi="Palatino Linotype"/>
          <w:color w:val="231F20"/>
          <w:spacing w:val="-3"/>
          <w:sz w:val="20"/>
        </w:rPr>
        <w:t>Neutralidad afectiva: grado </w:t>
      </w:r>
      <w:r>
        <w:rPr>
          <w:rFonts w:ascii="Palatino Linotype" w:hAnsi="Palatino Linotype"/>
          <w:color w:val="231F20"/>
          <w:sz w:val="20"/>
        </w:rPr>
        <w:t>de</w:t>
      </w:r>
      <w:r>
        <w:rPr>
          <w:rFonts w:ascii="Palatino Linotype" w:hAnsi="Palatino Linotype"/>
          <w:color w:val="231F20"/>
          <w:spacing w:val="-25"/>
          <w:sz w:val="20"/>
        </w:rPr>
        <w:t> </w:t>
      </w:r>
      <w:r>
        <w:rPr>
          <w:rFonts w:ascii="Palatino Linotype" w:hAnsi="Palatino Linotype"/>
          <w:color w:val="231F20"/>
          <w:spacing w:val="-3"/>
          <w:sz w:val="20"/>
        </w:rPr>
        <w:t>emoción.</w:t>
      </w:r>
    </w:p>
    <w:p>
      <w:pPr>
        <w:pStyle w:val="ListParagraph"/>
        <w:numPr>
          <w:ilvl w:val="0"/>
          <w:numId w:val="12"/>
        </w:numPr>
        <w:tabs>
          <w:tab w:pos="720" w:val="left" w:leader="none"/>
        </w:tabs>
        <w:spacing w:line="240" w:lineRule="auto" w:before="30" w:after="0"/>
        <w:ind w:left="720" w:right="0" w:hanging="260"/>
        <w:jc w:val="left"/>
        <w:rPr>
          <w:rFonts w:ascii="Palatino Linotype" w:hAnsi="Palatino Linotype"/>
          <w:sz w:val="20"/>
        </w:rPr>
      </w:pPr>
      <w:r>
        <w:rPr>
          <w:rFonts w:ascii="Palatino Linotype" w:hAnsi="Palatino Linotype"/>
          <w:color w:val="231F20"/>
          <w:spacing w:val="-3"/>
          <w:sz w:val="20"/>
        </w:rPr>
        <w:t>Difusividad  </w:t>
      </w:r>
      <w:r>
        <w:rPr>
          <w:rFonts w:ascii="Palatino Linotype" w:hAnsi="Palatino Linotype"/>
          <w:color w:val="231F20"/>
          <w:sz w:val="20"/>
        </w:rPr>
        <w:t>/  </w:t>
      </w:r>
      <w:r>
        <w:rPr>
          <w:rFonts w:ascii="Palatino Linotype" w:hAnsi="Palatino Linotype"/>
          <w:color w:val="231F20"/>
          <w:spacing w:val="-3"/>
          <w:sz w:val="20"/>
        </w:rPr>
        <w:t>Especificidad:  obligaciones  </w:t>
      </w:r>
      <w:r>
        <w:rPr>
          <w:rFonts w:ascii="Palatino Linotype" w:hAnsi="Palatino Linotype"/>
          <w:color w:val="231F20"/>
          <w:sz w:val="20"/>
        </w:rPr>
        <w:t>en  </w:t>
      </w:r>
      <w:r>
        <w:rPr>
          <w:rFonts w:ascii="Palatino Linotype" w:hAnsi="Palatino Linotype"/>
          <w:color w:val="231F20"/>
          <w:spacing w:val="-3"/>
          <w:sz w:val="20"/>
        </w:rPr>
        <w:t>situación </w:t>
      </w:r>
      <w:r>
        <w:rPr>
          <w:rFonts w:ascii="Palatino Linotype" w:hAnsi="Palatino Linotype"/>
          <w:color w:val="231F20"/>
          <w:spacing w:val="43"/>
          <w:sz w:val="20"/>
        </w:rPr>
        <w:t> </w:t>
      </w:r>
      <w:r>
        <w:rPr>
          <w:rFonts w:ascii="Palatino Linotype" w:hAnsi="Palatino Linotype"/>
          <w:color w:val="231F20"/>
          <w:spacing w:val="-3"/>
          <w:sz w:val="20"/>
        </w:rPr>
        <w:t>de</w:t>
      </w:r>
    </w:p>
    <w:p>
      <w:pPr>
        <w:pStyle w:val="BodyText"/>
        <w:spacing w:before="52"/>
        <w:ind w:left="720"/>
      </w:pPr>
      <w:r>
        <w:rPr>
          <w:color w:val="231F20"/>
        </w:rPr>
        <w:t>interacción.</w:t>
      </w:r>
    </w:p>
    <w:p>
      <w:pPr>
        <w:pStyle w:val="ListParagraph"/>
        <w:numPr>
          <w:ilvl w:val="0"/>
          <w:numId w:val="12"/>
        </w:numPr>
        <w:tabs>
          <w:tab w:pos="720" w:val="left" w:leader="none"/>
        </w:tabs>
        <w:spacing w:line="240" w:lineRule="auto" w:before="47" w:after="0"/>
        <w:ind w:left="720" w:right="0" w:hanging="260"/>
        <w:jc w:val="left"/>
        <w:rPr>
          <w:rFonts w:ascii="Palatino Linotype"/>
          <w:sz w:val="20"/>
        </w:rPr>
      </w:pPr>
      <w:r>
        <w:rPr>
          <w:rFonts w:ascii="Palatino Linotype"/>
          <w:color w:val="231F20"/>
          <w:spacing w:val="-3"/>
          <w:sz w:val="20"/>
        </w:rPr>
        <w:t>Universalismo </w:t>
      </w:r>
      <w:r>
        <w:rPr>
          <w:rFonts w:ascii="Palatino Linotype"/>
          <w:color w:val="231F20"/>
          <w:sz w:val="20"/>
        </w:rPr>
        <w:t>/ </w:t>
      </w:r>
      <w:r>
        <w:rPr>
          <w:rFonts w:ascii="Palatino Linotype"/>
          <w:color w:val="231F20"/>
          <w:spacing w:val="-4"/>
          <w:sz w:val="20"/>
        </w:rPr>
        <w:t>Particularismo: </w:t>
      </w:r>
      <w:r>
        <w:rPr>
          <w:rFonts w:ascii="Palatino Linotype"/>
          <w:color w:val="231F20"/>
          <w:spacing w:val="-3"/>
          <w:sz w:val="20"/>
        </w:rPr>
        <w:t>criterios para</w:t>
      </w:r>
      <w:r>
        <w:rPr>
          <w:rFonts w:ascii="Palatino Linotype"/>
          <w:color w:val="231F20"/>
          <w:spacing w:val="24"/>
          <w:sz w:val="20"/>
        </w:rPr>
        <w:t> </w:t>
      </w:r>
      <w:r>
        <w:rPr>
          <w:rFonts w:ascii="Palatino Linotype"/>
          <w:color w:val="231F20"/>
          <w:spacing w:val="-6"/>
          <w:sz w:val="20"/>
        </w:rPr>
        <w:t>evaluar.</w:t>
      </w:r>
    </w:p>
    <w:p>
      <w:pPr>
        <w:pStyle w:val="ListParagraph"/>
        <w:numPr>
          <w:ilvl w:val="0"/>
          <w:numId w:val="12"/>
        </w:numPr>
        <w:tabs>
          <w:tab w:pos="720" w:val="left" w:leader="none"/>
        </w:tabs>
        <w:spacing w:line="240" w:lineRule="auto" w:before="30" w:after="0"/>
        <w:ind w:left="720" w:right="0" w:hanging="260"/>
        <w:jc w:val="left"/>
        <w:rPr>
          <w:rFonts w:ascii="Palatino Linotype" w:hAnsi="Palatino Linotype"/>
          <w:sz w:val="20"/>
        </w:rPr>
      </w:pPr>
      <w:r>
        <w:rPr>
          <w:rFonts w:ascii="Palatino Linotype" w:hAnsi="Palatino Linotype"/>
          <w:color w:val="231F20"/>
          <w:sz w:val="20"/>
        </w:rPr>
        <w:t>Logro / </w:t>
      </w:r>
      <w:r>
        <w:rPr>
          <w:rFonts w:ascii="Palatino Linotype" w:hAnsi="Palatino Linotype"/>
          <w:color w:val="231F20"/>
          <w:spacing w:val="-3"/>
          <w:sz w:val="20"/>
        </w:rPr>
        <w:t>Adscripción: modo </w:t>
      </w:r>
      <w:r>
        <w:rPr>
          <w:rFonts w:ascii="Palatino Linotype" w:hAnsi="Palatino Linotype"/>
          <w:color w:val="231F20"/>
          <w:sz w:val="20"/>
        </w:rPr>
        <w:t>de </w:t>
      </w:r>
      <w:r>
        <w:rPr>
          <w:rFonts w:ascii="Palatino Linotype" w:hAnsi="Palatino Linotype"/>
          <w:color w:val="231F20"/>
          <w:spacing w:val="-3"/>
          <w:sz w:val="20"/>
        </w:rPr>
        <w:t>tratar </w:t>
      </w:r>
      <w:r>
        <w:rPr>
          <w:rFonts w:ascii="Palatino Linotype" w:hAnsi="Palatino Linotype"/>
          <w:color w:val="231F20"/>
          <w:sz w:val="20"/>
        </w:rPr>
        <w:t>a los</w:t>
      </w:r>
      <w:r>
        <w:rPr>
          <w:rFonts w:ascii="Palatino Linotype" w:hAnsi="Palatino Linotype"/>
          <w:color w:val="231F20"/>
          <w:spacing w:val="-13"/>
          <w:sz w:val="20"/>
        </w:rPr>
        <w:t> </w:t>
      </w:r>
      <w:r>
        <w:rPr>
          <w:rFonts w:ascii="Palatino Linotype" w:hAnsi="Palatino Linotype"/>
          <w:color w:val="231F20"/>
          <w:spacing w:val="-3"/>
          <w:sz w:val="20"/>
        </w:rPr>
        <w:t>demás.</w:t>
      </w:r>
    </w:p>
    <w:p>
      <w:pPr>
        <w:pStyle w:val="ListParagraph"/>
        <w:numPr>
          <w:ilvl w:val="0"/>
          <w:numId w:val="12"/>
        </w:numPr>
        <w:tabs>
          <w:tab w:pos="720" w:val="left" w:leader="none"/>
        </w:tabs>
        <w:spacing w:line="240" w:lineRule="auto" w:before="30" w:after="0"/>
        <w:ind w:left="720" w:right="0" w:hanging="260"/>
        <w:jc w:val="left"/>
        <w:rPr>
          <w:rFonts w:ascii="Palatino Linotype" w:hAnsi="Palatino Linotype"/>
          <w:sz w:val="20"/>
        </w:rPr>
      </w:pPr>
      <w:r>
        <w:rPr>
          <w:rFonts w:ascii="Palatino Linotype" w:hAnsi="Palatino Linotype"/>
          <w:color w:val="231F20"/>
          <w:spacing w:val="-3"/>
          <w:sz w:val="20"/>
        </w:rPr>
        <w:t>Auto-orientación</w:t>
      </w:r>
      <w:r>
        <w:rPr>
          <w:rFonts w:ascii="Palatino Linotype" w:hAnsi="Palatino Linotype"/>
          <w:color w:val="231F20"/>
          <w:spacing w:val="-9"/>
          <w:sz w:val="20"/>
        </w:rPr>
        <w:t> </w:t>
      </w:r>
      <w:r>
        <w:rPr>
          <w:rFonts w:ascii="Palatino Linotype" w:hAnsi="Palatino Linotype"/>
          <w:color w:val="231F20"/>
          <w:sz w:val="20"/>
        </w:rPr>
        <w:t>/</w:t>
      </w:r>
      <w:r>
        <w:rPr>
          <w:rFonts w:ascii="Palatino Linotype" w:hAnsi="Palatino Linotype"/>
          <w:color w:val="231F20"/>
          <w:spacing w:val="-9"/>
          <w:sz w:val="20"/>
        </w:rPr>
        <w:t> </w:t>
      </w:r>
      <w:r>
        <w:rPr>
          <w:rFonts w:ascii="Palatino Linotype" w:hAnsi="Palatino Linotype"/>
          <w:color w:val="231F20"/>
          <w:spacing w:val="-3"/>
          <w:sz w:val="20"/>
        </w:rPr>
        <w:t>Orientación</w:t>
      </w:r>
      <w:r>
        <w:rPr>
          <w:rFonts w:ascii="Palatino Linotype" w:hAnsi="Palatino Linotype"/>
          <w:color w:val="231F20"/>
          <w:spacing w:val="-9"/>
          <w:sz w:val="20"/>
        </w:rPr>
        <w:t> </w:t>
      </w:r>
      <w:r>
        <w:rPr>
          <w:rFonts w:ascii="Palatino Linotype" w:hAnsi="Palatino Linotype"/>
          <w:color w:val="231F20"/>
          <w:sz w:val="20"/>
        </w:rPr>
        <w:t>a</w:t>
      </w:r>
      <w:r>
        <w:rPr>
          <w:rFonts w:ascii="Palatino Linotype" w:hAnsi="Palatino Linotype"/>
          <w:color w:val="231F20"/>
          <w:spacing w:val="-9"/>
          <w:sz w:val="20"/>
        </w:rPr>
        <w:t> </w:t>
      </w:r>
      <w:r>
        <w:rPr>
          <w:rFonts w:ascii="Palatino Linotype" w:hAnsi="Palatino Linotype"/>
          <w:color w:val="231F20"/>
          <w:sz w:val="20"/>
        </w:rPr>
        <w:t>la</w:t>
      </w:r>
      <w:r>
        <w:rPr>
          <w:rFonts w:ascii="Palatino Linotype" w:hAnsi="Palatino Linotype"/>
          <w:color w:val="231F20"/>
          <w:spacing w:val="-9"/>
          <w:sz w:val="20"/>
        </w:rPr>
        <w:t> </w:t>
      </w:r>
      <w:r>
        <w:rPr>
          <w:rFonts w:ascii="Palatino Linotype" w:hAnsi="Palatino Linotype"/>
          <w:color w:val="231F20"/>
          <w:spacing w:val="-3"/>
          <w:sz w:val="20"/>
        </w:rPr>
        <w:t>colectividad:</w:t>
      </w:r>
      <w:r>
        <w:rPr>
          <w:rFonts w:ascii="Palatino Linotype" w:hAnsi="Palatino Linotype"/>
          <w:color w:val="231F20"/>
          <w:spacing w:val="-9"/>
          <w:sz w:val="20"/>
        </w:rPr>
        <w:t> </w:t>
      </w:r>
      <w:r>
        <w:rPr>
          <w:rFonts w:ascii="Palatino Linotype" w:hAnsi="Palatino Linotype"/>
          <w:color w:val="231F20"/>
          <w:spacing w:val="-3"/>
          <w:sz w:val="20"/>
        </w:rPr>
        <w:t>acción</w:t>
      </w:r>
      <w:r>
        <w:rPr>
          <w:rFonts w:ascii="Palatino Linotype" w:hAnsi="Palatino Linotype"/>
          <w:color w:val="231F20"/>
          <w:spacing w:val="-9"/>
          <w:sz w:val="20"/>
        </w:rPr>
        <w:t> </w:t>
      </w:r>
      <w:r>
        <w:rPr>
          <w:rFonts w:ascii="Palatino Linotype" w:hAnsi="Palatino Linotype"/>
          <w:color w:val="231F20"/>
          <w:spacing w:val="-3"/>
          <w:sz w:val="20"/>
        </w:rPr>
        <w:t>hacia</w:t>
      </w:r>
    </w:p>
    <w:p>
      <w:pPr>
        <w:pStyle w:val="BodyText"/>
        <w:spacing w:before="52"/>
        <w:ind w:left="720"/>
      </w:pPr>
      <w:r>
        <w:rPr>
          <w:color w:val="231F20"/>
        </w:rPr>
        <w:t>intereses propios o colectivos.</w:t>
      </w:r>
    </w:p>
    <w:p>
      <w:pPr>
        <w:pStyle w:val="BodyText"/>
      </w:pPr>
    </w:p>
    <w:p>
      <w:pPr>
        <w:pStyle w:val="BodyText"/>
        <w:spacing w:line="304" w:lineRule="auto" w:before="140"/>
        <w:ind w:left="120" w:right="117"/>
        <w:jc w:val="both"/>
      </w:pPr>
      <w:r>
        <w:rPr>
          <w:color w:val="231F20"/>
          <w:spacing w:val="-4"/>
        </w:rPr>
        <w:t>Además,</w:t>
      </w:r>
      <w:r>
        <w:rPr>
          <w:color w:val="231F20"/>
          <w:spacing w:val="-9"/>
        </w:rPr>
        <w:t> </w:t>
      </w:r>
      <w:r>
        <w:rPr>
          <w:color w:val="231F20"/>
        </w:rPr>
        <w:t>del</w:t>
      </w:r>
      <w:r>
        <w:rPr>
          <w:color w:val="231F20"/>
          <w:spacing w:val="-9"/>
        </w:rPr>
        <w:t> </w:t>
      </w:r>
      <w:r>
        <w:rPr>
          <w:color w:val="231F20"/>
          <w:spacing w:val="-3"/>
        </w:rPr>
        <w:t>respeto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existencia</w:t>
      </w:r>
      <w:r>
        <w:rPr>
          <w:color w:val="231F20"/>
          <w:spacing w:val="-10"/>
        </w:rPr>
        <w:t> </w:t>
      </w:r>
      <w:r>
        <w:rPr>
          <w:color w:val="231F20"/>
        </w:rPr>
        <w:t>de</w:t>
      </w:r>
      <w:r>
        <w:rPr>
          <w:color w:val="231F20"/>
          <w:spacing w:val="-9"/>
        </w:rPr>
        <w:t> </w:t>
      </w:r>
      <w:r>
        <w:rPr>
          <w:color w:val="231F20"/>
        </w:rPr>
        <w:t>las</w:t>
      </w:r>
      <w:r>
        <w:rPr>
          <w:color w:val="231F20"/>
          <w:spacing w:val="-9"/>
        </w:rPr>
        <w:t> </w:t>
      </w:r>
      <w:r>
        <w:rPr>
          <w:color w:val="231F20"/>
          <w:spacing w:val="-3"/>
        </w:rPr>
        <w:t>pautas</w:t>
      </w:r>
      <w:r>
        <w:rPr>
          <w:color w:val="231F20"/>
          <w:spacing w:val="-9"/>
        </w:rPr>
        <w:t> </w:t>
      </w:r>
      <w:r>
        <w:rPr>
          <w:color w:val="231F20"/>
          <w:spacing w:val="-3"/>
        </w:rPr>
        <w:t>polares,</w:t>
      </w:r>
      <w:r>
        <w:rPr>
          <w:color w:val="231F20"/>
          <w:spacing w:val="-9"/>
        </w:rPr>
        <w:t> </w:t>
      </w:r>
      <w:r>
        <w:rPr>
          <w:color w:val="231F20"/>
          <w:spacing w:val="-3"/>
        </w:rPr>
        <w:t>todo</w:t>
      </w:r>
      <w:r>
        <w:rPr>
          <w:color w:val="231F20"/>
          <w:spacing w:val="-9"/>
        </w:rPr>
        <w:t> </w:t>
      </w:r>
      <w:r>
        <w:rPr>
          <w:color w:val="231F20"/>
          <w:spacing w:val="-3"/>
        </w:rPr>
        <w:t>sis- </w:t>
      </w:r>
      <w:r>
        <w:rPr>
          <w:color w:val="231F20"/>
          <w:spacing w:val="-4"/>
        </w:rPr>
        <w:t>tema, </w:t>
      </w:r>
      <w:r>
        <w:rPr>
          <w:color w:val="231F20"/>
          <w:spacing w:val="-3"/>
        </w:rPr>
        <w:t>para mantenerse, debe cumplir </w:t>
      </w:r>
      <w:r>
        <w:rPr>
          <w:color w:val="231F20"/>
        </w:rPr>
        <w:t>con </w:t>
      </w:r>
      <w:r>
        <w:rPr>
          <w:color w:val="231F20"/>
          <w:spacing w:val="-3"/>
        </w:rPr>
        <w:t>cuatro requisitos fun- </w:t>
      </w:r>
      <w:r>
        <w:rPr>
          <w:rFonts w:ascii="Palatino Linotype" w:hAnsi="Palatino Linotype"/>
          <w:color w:val="231F20"/>
          <w:spacing w:val="-3"/>
        </w:rPr>
        <w:t>cionales: adaptación, consecución </w:t>
      </w:r>
      <w:r>
        <w:rPr>
          <w:rFonts w:ascii="Palatino Linotype" w:hAnsi="Palatino Linotype"/>
          <w:color w:val="231F20"/>
        </w:rPr>
        <w:t>de </w:t>
      </w:r>
      <w:r>
        <w:rPr>
          <w:rFonts w:ascii="Palatino Linotype" w:hAnsi="Palatino Linotype"/>
          <w:color w:val="231F20"/>
          <w:spacing w:val="-3"/>
        </w:rPr>
        <w:t>fines, integración </w:t>
      </w:r>
      <w:r>
        <w:rPr>
          <w:rFonts w:ascii="Palatino Linotype" w:hAnsi="Palatino Linotype"/>
          <w:color w:val="231F20"/>
        </w:rPr>
        <w:t>y </w:t>
      </w:r>
      <w:r>
        <w:rPr>
          <w:rFonts w:ascii="Palatino Linotype" w:hAnsi="Palatino Linotype"/>
          <w:color w:val="231F20"/>
          <w:spacing w:val="-3"/>
        </w:rPr>
        <w:t>latencia. </w:t>
      </w:r>
      <w:r>
        <w:rPr>
          <w:color w:val="231F20"/>
          <w:spacing w:val="-4"/>
        </w:rPr>
        <w:t>Mientras </w:t>
      </w:r>
      <w:r>
        <w:rPr>
          <w:color w:val="231F20"/>
        </w:rPr>
        <w:t>las </w:t>
      </w:r>
      <w:r>
        <w:rPr>
          <w:color w:val="231F20"/>
          <w:spacing w:val="-3"/>
        </w:rPr>
        <w:t>pautas polares </w:t>
      </w:r>
      <w:r>
        <w:rPr>
          <w:color w:val="231F20"/>
          <w:spacing w:val="-4"/>
        </w:rPr>
        <w:t>apuntan </w:t>
      </w:r>
      <w:r>
        <w:rPr>
          <w:color w:val="231F20"/>
        </w:rPr>
        <w:t>a los </w:t>
      </w:r>
      <w:r>
        <w:rPr>
          <w:color w:val="231F20"/>
          <w:spacing w:val="-3"/>
        </w:rPr>
        <w:t>procesos </w:t>
      </w:r>
      <w:r>
        <w:rPr>
          <w:color w:val="231F20"/>
        </w:rPr>
        <w:t>por los </w:t>
      </w:r>
      <w:r>
        <w:rPr>
          <w:color w:val="231F20"/>
          <w:spacing w:val="-3"/>
        </w:rPr>
        <w:t>cuales </w:t>
      </w:r>
      <w:r>
        <w:rPr>
          <w:color w:val="231F20"/>
        </w:rPr>
        <w:t>los</w:t>
      </w:r>
      <w:r>
        <w:rPr>
          <w:color w:val="231F20"/>
          <w:spacing w:val="-17"/>
        </w:rPr>
        <w:t> </w:t>
      </w:r>
      <w:r>
        <w:rPr>
          <w:color w:val="231F20"/>
          <w:spacing w:val="-4"/>
        </w:rPr>
        <w:t>actores</w:t>
      </w:r>
      <w:r>
        <w:rPr>
          <w:color w:val="231F20"/>
          <w:spacing w:val="-17"/>
        </w:rPr>
        <w:t> </w:t>
      </w:r>
      <w:r>
        <w:rPr>
          <w:color w:val="231F20"/>
        </w:rPr>
        <w:t>se</w:t>
      </w:r>
      <w:r>
        <w:rPr>
          <w:color w:val="231F20"/>
          <w:spacing w:val="-17"/>
        </w:rPr>
        <w:t> </w:t>
      </w:r>
      <w:r>
        <w:rPr>
          <w:color w:val="231F20"/>
          <w:spacing w:val="-3"/>
        </w:rPr>
        <w:t>orientan</w:t>
      </w:r>
      <w:r>
        <w:rPr>
          <w:color w:val="231F20"/>
          <w:spacing w:val="-17"/>
        </w:rPr>
        <w:t> </w:t>
      </w:r>
      <w:r>
        <w:rPr>
          <w:color w:val="231F20"/>
          <w:spacing w:val="-4"/>
        </w:rPr>
        <w:t>activamente</w:t>
      </w:r>
      <w:r>
        <w:rPr>
          <w:color w:val="231F20"/>
          <w:spacing w:val="-17"/>
        </w:rPr>
        <w:t> </w:t>
      </w:r>
      <w:r>
        <w:rPr>
          <w:color w:val="231F20"/>
          <w:spacing w:val="-3"/>
        </w:rPr>
        <w:t>hacia</w:t>
      </w:r>
      <w:r>
        <w:rPr>
          <w:color w:val="231F20"/>
          <w:spacing w:val="-17"/>
        </w:rPr>
        <w:t> </w:t>
      </w:r>
      <w:r>
        <w:rPr>
          <w:color w:val="231F20"/>
        </w:rPr>
        <w:t>la</w:t>
      </w:r>
      <w:r>
        <w:rPr>
          <w:color w:val="231F20"/>
          <w:spacing w:val="-17"/>
        </w:rPr>
        <w:t> </w:t>
      </w:r>
      <w:r>
        <w:rPr>
          <w:color w:val="231F20"/>
          <w:spacing w:val="-3"/>
        </w:rPr>
        <w:t>situación.</w:t>
      </w:r>
      <w:r>
        <w:rPr>
          <w:color w:val="231F20"/>
          <w:spacing w:val="-17"/>
        </w:rPr>
        <w:t> </w:t>
      </w:r>
      <w:r>
        <w:rPr>
          <w:color w:val="231F20"/>
        </w:rPr>
        <w:t>Los</w:t>
      </w:r>
      <w:r>
        <w:rPr>
          <w:color w:val="231F20"/>
          <w:spacing w:val="-17"/>
        </w:rPr>
        <w:t> </w:t>
      </w:r>
      <w:r>
        <w:rPr>
          <w:color w:val="231F20"/>
          <w:spacing w:val="-3"/>
        </w:rPr>
        <w:t>requisitos funcionales marcan </w:t>
      </w:r>
      <w:r>
        <w:rPr>
          <w:color w:val="231F20"/>
        </w:rPr>
        <w:t>la </w:t>
      </w:r>
      <w:r>
        <w:rPr>
          <w:color w:val="231F20"/>
          <w:spacing w:val="-4"/>
        </w:rPr>
        <w:t>estructura </w:t>
      </w:r>
      <w:r>
        <w:rPr>
          <w:color w:val="231F20"/>
        </w:rPr>
        <w:t>de la </w:t>
      </w:r>
      <w:r>
        <w:rPr>
          <w:color w:val="231F20"/>
          <w:spacing w:val="-3"/>
        </w:rPr>
        <w:t>situación </w:t>
      </w:r>
      <w:r>
        <w:rPr>
          <w:color w:val="231F20"/>
        </w:rPr>
        <w:t>en </w:t>
      </w:r>
      <w:r>
        <w:rPr>
          <w:color w:val="231F20"/>
          <w:spacing w:val="-3"/>
        </w:rPr>
        <w:t>que </w:t>
      </w:r>
      <w:r>
        <w:rPr>
          <w:color w:val="231F20"/>
        </w:rPr>
        <w:t>la </w:t>
      </w:r>
      <w:r>
        <w:rPr>
          <w:color w:val="231F20"/>
          <w:spacing w:val="-4"/>
        </w:rPr>
        <w:t>acción tiene</w:t>
      </w:r>
      <w:r>
        <w:rPr>
          <w:color w:val="231F20"/>
          <w:spacing w:val="35"/>
        </w:rPr>
        <w:t> </w:t>
      </w:r>
      <w:r>
        <w:rPr>
          <w:color w:val="231F20"/>
          <w:spacing w:val="-7"/>
        </w:rPr>
        <w:t>lugar.</w:t>
      </w:r>
    </w:p>
    <w:p>
      <w:pPr>
        <w:pStyle w:val="BodyText"/>
        <w:spacing w:line="312" w:lineRule="auto" w:before="9"/>
        <w:ind w:left="120" w:right="119" w:firstLine="360"/>
        <w:jc w:val="both"/>
      </w:pPr>
      <w:r>
        <w:rPr>
          <w:color w:val="231F20"/>
          <w:spacing w:val="-4"/>
        </w:rPr>
        <w:t>parsons </w:t>
      </w:r>
      <w:r>
        <w:rPr>
          <w:color w:val="231F20"/>
          <w:spacing w:val="-3"/>
        </w:rPr>
        <w:t>distingue cuatro subsistemas donde </w:t>
      </w:r>
      <w:r>
        <w:rPr>
          <w:color w:val="231F20"/>
        </w:rPr>
        <w:t>se </w:t>
      </w:r>
      <w:r>
        <w:rPr>
          <w:color w:val="231F20"/>
          <w:spacing w:val="-4"/>
        </w:rPr>
        <w:t>organizan </w:t>
      </w:r>
      <w:r>
        <w:rPr>
          <w:color w:val="231F20"/>
          <w:spacing w:val="-3"/>
        </w:rPr>
        <w:t>determinadas propiedades básicas, </w:t>
      </w:r>
      <w:r>
        <w:rPr>
          <w:color w:val="231F20"/>
        </w:rPr>
        <w:t>sin las </w:t>
      </w:r>
      <w:r>
        <w:rPr>
          <w:color w:val="231F20"/>
          <w:spacing w:val="-3"/>
        </w:rPr>
        <w:t>cuales </w:t>
      </w:r>
      <w:r>
        <w:rPr>
          <w:color w:val="231F20"/>
        </w:rPr>
        <w:t>es </w:t>
      </w:r>
      <w:r>
        <w:rPr>
          <w:color w:val="231F20"/>
          <w:spacing w:val="-3"/>
        </w:rPr>
        <w:t>imposible concebir</w:t>
      </w:r>
      <w:r>
        <w:rPr>
          <w:color w:val="231F20"/>
          <w:spacing w:val="-18"/>
        </w:rPr>
        <w:t> </w:t>
      </w:r>
      <w:r>
        <w:rPr>
          <w:color w:val="231F20"/>
        </w:rPr>
        <w:t>los</w:t>
      </w:r>
      <w:r>
        <w:rPr>
          <w:color w:val="231F20"/>
          <w:spacing w:val="-18"/>
        </w:rPr>
        <w:t> </w:t>
      </w:r>
      <w:r>
        <w:rPr>
          <w:color w:val="231F20"/>
          <w:spacing w:val="-4"/>
        </w:rPr>
        <w:t>elementos</w:t>
      </w:r>
      <w:r>
        <w:rPr>
          <w:color w:val="231F20"/>
          <w:spacing w:val="-18"/>
        </w:rPr>
        <w:t> </w:t>
      </w:r>
      <w:r>
        <w:rPr>
          <w:color w:val="231F20"/>
        </w:rPr>
        <w:t>del</w:t>
      </w:r>
      <w:r>
        <w:rPr>
          <w:color w:val="231F20"/>
          <w:spacing w:val="-18"/>
        </w:rPr>
        <w:t> </w:t>
      </w:r>
      <w:r>
        <w:rPr>
          <w:color w:val="231F20"/>
          <w:spacing w:val="-3"/>
        </w:rPr>
        <w:t>sistema</w:t>
      </w:r>
      <w:r>
        <w:rPr>
          <w:color w:val="231F20"/>
          <w:spacing w:val="-18"/>
        </w:rPr>
        <w:t> </w:t>
      </w:r>
      <w:r>
        <w:rPr>
          <w:color w:val="231F20"/>
          <w:spacing w:val="-3"/>
        </w:rPr>
        <w:t>general</w:t>
      </w:r>
      <w:r>
        <w:rPr>
          <w:color w:val="231F20"/>
          <w:spacing w:val="-18"/>
        </w:rPr>
        <w:t> </w:t>
      </w:r>
      <w:r>
        <w:rPr>
          <w:color w:val="231F20"/>
        </w:rPr>
        <w:t>de</w:t>
      </w:r>
      <w:r>
        <w:rPr>
          <w:color w:val="231F20"/>
          <w:spacing w:val="-18"/>
        </w:rPr>
        <w:t> </w:t>
      </w:r>
      <w:r>
        <w:rPr>
          <w:color w:val="231F20"/>
          <w:spacing w:val="-4"/>
        </w:rPr>
        <w:t>acción:</w:t>
      </w:r>
      <w:r>
        <w:rPr>
          <w:color w:val="231F20"/>
          <w:spacing w:val="-18"/>
        </w:rPr>
        <w:t> </w:t>
      </w:r>
      <w:r>
        <w:rPr>
          <w:color w:val="231F20"/>
        </w:rPr>
        <w:t>el</w:t>
      </w:r>
      <w:r>
        <w:rPr>
          <w:color w:val="231F20"/>
          <w:spacing w:val="-18"/>
        </w:rPr>
        <w:t> </w:t>
      </w:r>
      <w:r>
        <w:rPr>
          <w:color w:val="231F20"/>
          <w:spacing w:val="-3"/>
        </w:rPr>
        <w:t>subsistema social,</w:t>
      </w:r>
      <w:r>
        <w:rPr>
          <w:color w:val="231F20"/>
          <w:spacing w:val="-10"/>
        </w:rPr>
        <w:t> </w:t>
      </w:r>
      <w:r>
        <w:rPr>
          <w:color w:val="231F20"/>
        </w:rPr>
        <w:t>el</w:t>
      </w:r>
      <w:r>
        <w:rPr>
          <w:color w:val="231F20"/>
          <w:spacing w:val="-9"/>
        </w:rPr>
        <w:t> </w:t>
      </w:r>
      <w:r>
        <w:rPr>
          <w:color w:val="231F20"/>
          <w:spacing w:val="-3"/>
        </w:rPr>
        <w:t>subsistema</w:t>
      </w:r>
      <w:r>
        <w:rPr>
          <w:color w:val="231F20"/>
          <w:spacing w:val="-10"/>
        </w:rPr>
        <w:t> </w:t>
      </w:r>
      <w:r>
        <w:rPr>
          <w:color w:val="231F20"/>
          <w:spacing w:val="-3"/>
        </w:rPr>
        <w:t>cultural,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personalidad</w:t>
      </w:r>
      <w:r>
        <w:rPr>
          <w:color w:val="231F20"/>
          <w:spacing w:val="-10"/>
        </w:rPr>
        <w:t> </w:t>
      </w:r>
      <w:r>
        <w:rPr>
          <w:color w:val="231F20"/>
        </w:rPr>
        <w:t>y</w:t>
      </w:r>
      <w:r>
        <w:rPr>
          <w:color w:val="231F20"/>
          <w:spacing w:val="-9"/>
        </w:rPr>
        <w:t> </w:t>
      </w:r>
      <w:r>
        <w:rPr>
          <w:color w:val="231F20"/>
        </w:rPr>
        <w:t>el</w:t>
      </w:r>
      <w:r>
        <w:rPr>
          <w:color w:val="231F20"/>
          <w:spacing w:val="-9"/>
        </w:rPr>
        <w:t> </w:t>
      </w:r>
      <w:r>
        <w:rPr>
          <w:color w:val="231F20"/>
          <w:spacing w:val="-3"/>
        </w:rPr>
        <w:t>biológico.</w:t>
      </w:r>
    </w:p>
    <w:p>
      <w:pPr>
        <w:pStyle w:val="BodyText"/>
        <w:spacing w:line="312" w:lineRule="auto" w:before="3"/>
        <w:ind w:left="119" w:right="117" w:firstLine="360"/>
        <w:jc w:val="both"/>
      </w:pPr>
      <w:r>
        <w:rPr/>
        <w:pict>
          <v:shape style="position:absolute;margin-left:79.325302pt;margin-top:43.529877pt;width:238.35pt;height:53.55pt;mso-position-horizontal-relative:page;mso-position-vertical-relative:paragraph;z-index:1072" type="#_x0000_t202" filled="false" stroked="false">
            <v:textbox inset="0,0,0,0">
              <w:txbxContent>
                <w:tbl>
                  <w:tblPr>
                    <w:tblW w:w="0" w:type="auto"/>
                    <w:jc w:val="left"/>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2276"/>
                    <w:gridCol w:w="2483"/>
                  </w:tblGrid>
                  <w:tr>
                    <w:trPr>
                      <w:trHeight w:val="266" w:hRule="exact"/>
                    </w:trPr>
                    <w:tc>
                      <w:tcPr>
                        <w:tcW w:w="2276" w:type="dxa"/>
                      </w:tcPr>
                      <w:p>
                        <w:pPr>
                          <w:pStyle w:val="TableParagraph"/>
                          <w:rPr>
                            <w:sz w:val="14"/>
                          </w:rPr>
                        </w:pPr>
                        <w:r>
                          <w:rPr>
                            <w:color w:val="231F20"/>
                            <w:w w:val="95"/>
                            <w:sz w:val="14"/>
                          </w:rPr>
                          <w:t>Subsistema Social</w:t>
                        </w:r>
                      </w:p>
                    </w:tc>
                    <w:tc>
                      <w:tcPr>
                        <w:tcW w:w="2483" w:type="dxa"/>
                      </w:tcPr>
                      <w:p>
                        <w:pPr>
                          <w:pStyle w:val="TableParagraph"/>
                          <w:rPr>
                            <w:sz w:val="14"/>
                          </w:rPr>
                        </w:pPr>
                        <w:r>
                          <w:rPr>
                            <w:color w:val="231F20"/>
                            <w:sz w:val="14"/>
                          </w:rPr>
                          <w:t>pautas culturales institucionalizadas</w:t>
                        </w:r>
                      </w:p>
                    </w:tc>
                  </w:tr>
                  <w:tr>
                    <w:trPr>
                      <w:trHeight w:val="266" w:hRule="exact"/>
                    </w:trPr>
                    <w:tc>
                      <w:tcPr>
                        <w:tcW w:w="2276" w:type="dxa"/>
                      </w:tcPr>
                      <w:p>
                        <w:pPr>
                          <w:pStyle w:val="TableParagraph"/>
                          <w:rPr>
                            <w:sz w:val="14"/>
                          </w:rPr>
                        </w:pPr>
                        <w:r>
                          <w:rPr>
                            <w:color w:val="231F20"/>
                            <w:sz w:val="14"/>
                          </w:rPr>
                          <w:t>Subsistema Cultural</w:t>
                        </w:r>
                      </w:p>
                    </w:tc>
                    <w:tc>
                      <w:tcPr>
                        <w:tcW w:w="2483" w:type="dxa"/>
                      </w:tcPr>
                      <w:p>
                        <w:pPr>
                          <w:pStyle w:val="TableParagraph"/>
                          <w:ind w:left="115"/>
                          <w:rPr>
                            <w:sz w:val="14"/>
                          </w:rPr>
                        </w:pPr>
                        <w:r>
                          <w:rPr>
                            <w:color w:val="231F20"/>
                            <w:sz w:val="14"/>
                          </w:rPr>
                          <w:t>Control Social</w:t>
                        </w:r>
                      </w:p>
                    </w:tc>
                  </w:tr>
                  <w:tr>
                    <w:trPr>
                      <w:trHeight w:val="266" w:hRule="exact"/>
                    </w:trPr>
                    <w:tc>
                      <w:tcPr>
                        <w:tcW w:w="2276" w:type="dxa"/>
                      </w:tcPr>
                      <w:p>
                        <w:pPr>
                          <w:pStyle w:val="TableParagraph"/>
                          <w:rPr>
                            <w:sz w:val="14"/>
                          </w:rPr>
                        </w:pPr>
                        <w:r>
                          <w:rPr>
                            <w:color w:val="231F20"/>
                            <w:w w:val="95"/>
                            <w:sz w:val="14"/>
                          </w:rPr>
                          <w:t>Subsistema  psíquico-personalidad</w:t>
                        </w:r>
                      </w:p>
                    </w:tc>
                    <w:tc>
                      <w:tcPr>
                        <w:tcW w:w="2483" w:type="dxa"/>
                      </w:tcPr>
                      <w:p>
                        <w:pPr>
                          <w:pStyle w:val="TableParagraph"/>
                          <w:spacing w:before="37"/>
                          <w:rPr>
                            <w:rFonts w:ascii="Palatino Linotype" w:hAnsi="Palatino Linotype"/>
                            <w:sz w:val="14"/>
                          </w:rPr>
                        </w:pPr>
                        <w:r>
                          <w:rPr>
                            <w:rFonts w:ascii="Palatino Linotype" w:hAnsi="Palatino Linotype"/>
                            <w:color w:val="231F20"/>
                            <w:sz w:val="14"/>
                          </w:rPr>
                          <w:t>Consecución de fines</w:t>
                        </w:r>
                      </w:p>
                    </w:tc>
                  </w:tr>
                  <w:tr>
                    <w:trPr>
                      <w:trHeight w:val="266" w:hRule="exact"/>
                    </w:trPr>
                    <w:tc>
                      <w:tcPr>
                        <w:tcW w:w="2276" w:type="dxa"/>
                      </w:tcPr>
                      <w:p>
                        <w:pPr>
                          <w:pStyle w:val="TableParagraph"/>
                          <w:rPr>
                            <w:sz w:val="14"/>
                          </w:rPr>
                        </w:pPr>
                        <w:r>
                          <w:rPr>
                            <w:color w:val="231F20"/>
                            <w:sz w:val="14"/>
                          </w:rPr>
                          <w:t>Subsistema Biológico-Orgánico</w:t>
                        </w:r>
                      </w:p>
                    </w:tc>
                    <w:tc>
                      <w:tcPr>
                        <w:tcW w:w="2483" w:type="dxa"/>
                      </w:tcPr>
                      <w:p>
                        <w:pPr>
                          <w:pStyle w:val="TableParagraph"/>
                          <w:rPr>
                            <w:sz w:val="14"/>
                          </w:rPr>
                        </w:pPr>
                        <w:r>
                          <w:rPr>
                            <w:color w:val="231F20"/>
                            <w:w w:val="105"/>
                            <w:sz w:val="14"/>
                          </w:rPr>
                          <w:t>Integración</w:t>
                        </w:r>
                      </w:p>
                    </w:tc>
                  </w:tr>
                </w:tbl>
                <w:p>
                  <w:pPr>
                    <w:pStyle w:val="BodyText"/>
                  </w:pPr>
                </w:p>
              </w:txbxContent>
            </v:textbox>
            <w10:wrap type="none"/>
          </v:shape>
        </w:pict>
      </w:r>
      <w:r>
        <w:rPr>
          <w:color w:val="231F20"/>
        </w:rPr>
        <w:t>para</w:t>
      </w:r>
      <w:r>
        <w:rPr>
          <w:color w:val="231F20"/>
          <w:spacing w:val="-20"/>
        </w:rPr>
        <w:t> </w:t>
      </w:r>
      <w:r>
        <w:rPr>
          <w:color w:val="231F20"/>
        </w:rPr>
        <w:t>explicar</w:t>
      </w:r>
      <w:r>
        <w:rPr>
          <w:color w:val="231F20"/>
          <w:spacing w:val="-21"/>
        </w:rPr>
        <w:t> </w:t>
      </w:r>
      <w:r>
        <w:rPr>
          <w:color w:val="231F20"/>
        </w:rPr>
        <w:t>la</w:t>
      </w:r>
      <w:r>
        <w:rPr>
          <w:color w:val="231F20"/>
          <w:spacing w:val="-20"/>
        </w:rPr>
        <w:t> </w:t>
      </w:r>
      <w:r>
        <w:rPr>
          <w:color w:val="231F20"/>
        </w:rPr>
        <w:t>operación</w:t>
      </w:r>
      <w:r>
        <w:rPr>
          <w:color w:val="231F20"/>
          <w:spacing w:val="-21"/>
        </w:rPr>
        <w:t> </w:t>
      </w:r>
      <w:r>
        <w:rPr>
          <w:color w:val="231F20"/>
        </w:rPr>
        <w:t>del</w:t>
      </w:r>
      <w:r>
        <w:rPr>
          <w:color w:val="231F20"/>
          <w:spacing w:val="-20"/>
        </w:rPr>
        <w:t> </w:t>
      </w:r>
      <w:r>
        <w:rPr>
          <w:color w:val="231F20"/>
        </w:rPr>
        <w:t>sistema</w:t>
      </w:r>
      <w:r>
        <w:rPr>
          <w:color w:val="231F20"/>
          <w:spacing w:val="-21"/>
        </w:rPr>
        <w:t> </w:t>
      </w:r>
      <w:r>
        <w:rPr>
          <w:color w:val="231F20"/>
        </w:rPr>
        <w:t>social,</w:t>
      </w:r>
      <w:r>
        <w:rPr>
          <w:color w:val="231F20"/>
          <w:spacing w:val="-21"/>
        </w:rPr>
        <w:t> </w:t>
      </w:r>
      <w:r>
        <w:rPr>
          <w:color w:val="231F20"/>
        </w:rPr>
        <w:t>parsons</w:t>
      </w:r>
      <w:r>
        <w:rPr>
          <w:color w:val="231F20"/>
          <w:spacing w:val="-20"/>
        </w:rPr>
        <w:t> </w:t>
      </w:r>
      <w:r>
        <w:rPr>
          <w:color w:val="231F20"/>
        </w:rPr>
        <w:t>organizó el sistema general de acción, cuyos subsistemas son descritos a continuación:</w:t>
      </w:r>
    </w:p>
    <w:p>
      <w:pPr>
        <w:spacing w:after="0" w:line="312"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7" w:lineRule="auto" w:before="69"/>
        <w:ind w:left="100" w:right="99"/>
        <w:jc w:val="both"/>
      </w:pPr>
      <w:r>
        <w:rPr>
          <w:color w:val="231F20"/>
        </w:rPr>
        <w:t>El </w:t>
      </w:r>
      <w:r>
        <w:rPr>
          <w:color w:val="231F20"/>
          <w:spacing w:val="-3"/>
        </w:rPr>
        <w:t>subsistema cultural </w:t>
      </w:r>
      <w:r>
        <w:rPr>
          <w:color w:val="231F20"/>
        </w:rPr>
        <w:t>es </w:t>
      </w:r>
      <w:r>
        <w:rPr>
          <w:color w:val="231F20"/>
          <w:spacing w:val="-3"/>
        </w:rPr>
        <w:t>considerado como clave </w:t>
      </w:r>
      <w:r>
        <w:rPr>
          <w:color w:val="231F20"/>
        </w:rPr>
        <w:t>en </w:t>
      </w:r>
      <w:r>
        <w:rPr>
          <w:color w:val="231F20"/>
          <w:spacing w:val="-3"/>
        </w:rPr>
        <w:t>cualquier proceso </w:t>
      </w:r>
      <w:r>
        <w:rPr>
          <w:color w:val="231F20"/>
        </w:rPr>
        <w:t>de </w:t>
      </w:r>
      <w:r>
        <w:rPr>
          <w:color w:val="231F20"/>
          <w:spacing w:val="-3"/>
        </w:rPr>
        <w:t>cambio producido </w:t>
      </w:r>
      <w:r>
        <w:rPr>
          <w:color w:val="231F20"/>
        </w:rPr>
        <w:t>en la </w:t>
      </w:r>
      <w:r>
        <w:rPr>
          <w:color w:val="231F20"/>
          <w:spacing w:val="-3"/>
        </w:rPr>
        <w:t>sociedad. </w:t>
      </w:r>
      <w:r>
        <w:rPr>
          <w:color w:val="231F20"/>
          <w:spacing w:val="-4"/>
        </w:rPr>
        <w:t>Aunque </w:t>
      </w:r>
      <w:r>
        <w:rPr>
          <w:color w:val="231F20"/>
        </w:rPr>
        <w:t>se</w:t>
      </w:r>
      <w:r>
        <w:rPr>
          <w:color w:val="231F20"/>
          <w:spacing w:val="-23"/>
        </w:rPr>
        <w:t> </w:t>
      </w:r>
      <w:r>
        <w:rPr>
          <w:color w:val="231F20"/>
          <w:spacing w:val="-3"/>
        </w:rPr>
        <w:t>establece que </w:t>
      </w:r>
      <w:r>
        <w:rPr>
          <w:color w:val="231F20"/>
        </w:rPr>
        <w:t>lo </w:t>
      </w:r>
      <w:r>
        <w:rPr>
          <w:color w:val="231F20"/>
          <w:spacing w:val="-3"/>
        </w:rPr>
        <w:t>cultural </w:t>
      </w:r>
      <w:r>
        <w:rPr>
          <w:color w:val="231F20"/>
        </w:rPr>
        <w:t>no es la </w:t>
      </w:r>
      <w:r>
        <w:rPr>
          <w:color w:val="231F20"/>
          <w:spacing w:val="-3"/>
        </w:rPr>
        <w:t>única fuente </w:t>
      </w:r>
      <w:r>
        <w:rPr>
          <w:color w:val="231F20"/>
        </w:rPr>
        <w:t>de </w:t>
      </w:r>
      <w:r>
        <w:rPr>
          <w:color w:val="231F20"/>
          <w:spacing w:val="-3"/>
        </w:rPr>
        <w:t>cambio, </w:t>
      </w:r>
      <w:r>
        <w:rPr>
          <w:color w:val="231F20"/>
        </w:rPr>
        <w:t>se </w:t>
      </w:r>
      <w:r>
        <w:rPr>
          <w:color w:val="231F20"/>
          <w:spacing w:val="-3"/>
        </w:rPr>
        <w:t>resalta su importancia,</w:t>
      </w:r>
      <w:r>
        <w:rPr>
          <w:color w:val="231F20"/>
          <w:spacing w:val="-7"/>
        </w:rPr>
        <w:t> </w:t>
      </w:r>
      <w:r>
        <w:rPr>
          <w:color w:val="231F20"/>
          <w:spacing w:val="-3"/>
        </w:rPr>
        <w:t>porque</w:t>
      </w:r>
      <w:r>
        <w:rPr>
          <w:color w:val="231F20"/>
          <w:spacing w:val="-7"/>
        </w:rPr>
        <w:t> </w:t>
      </w:r>
      <w:r>
        <w:rPr>
          <w:color w:val="231F20"/>
        </w:rPr>
        <w:t>la</w:t>
      </w:r>
      <w:r>
        <w:rPr>
          <w:color w:val="231F20"/>
          <w:spacing w:val="-7"/>
        </w:rPr>
        <w:t> </w:t>
      </w:r>
      <w:r>
        <w:rPr>
          <w:color w:val="231F20"/>
          <w:spacing w:val="-3"/>
        </w:rPr>
        <w:t>dirección</w:t>
      </w:r>
      <w:r>
        <w:rPr>
          <w:color w:val="231F20"/>
          <w:spacing w:val="-7"/>
        </w:rPr>
        <w:t> </w:t>
      </w:r>
      <w:r>
        <w:rPr>
          <w:color w:val="231F20"/>
        </w:rPr>
        <w:t>del</w:t>
      </w:r>
      <w:r>
        <w:rPr>
          <w:color w:val="231F20"/>
          <w:spacing w:val="-7"/>
        </w:rPr>
        <w:t> </w:t>
      </w:r>
      <w:r>
        <w:rPr>
          <w:color w:val="231F20"/>
          <w:spacing w:val="-3"/>
        </w:rPr>
        <w:t>cambio</w:t>
      </w:r>
      <w:r>
        <w:rPr>
          <w:color w:val="231F20"/>
          <w:spacing w:val="-7"/>
        </w:rPr>
        <w:t> </w:t>
      </w:r>
      <w:r>
        <w:rPr>
          <w:color w:val="231F20"/>
        </w:rPr>
        <w:t>–</w:t>
      </w:r>
      <w:r>
        <w:rPr>
          <w:color w:val="231F20"/>
          <w:spacing w:val="-7"/>
        </w:rPr>
        <w:t> </w:t>
      </w:r>
      <w:r>
        <w:rPr>
          <w:color w:val="231F20"/>
          <w:spacing w:val="-3"/>
        </w:rPr>
        <w:t>¿Hacia</w:t>
      </w:r>
      <w:r>
        <w:rPr>
          <w:color w:val="231F20"/>
          <w:spacing w:val="-7"/>
        </w:rPr>
        <w:t> </w:t>
      </w:r>
      <w:r>
        <w:rPr>
          <w:color w:val="231F20"/>
          <w:spacing w:val="-4"/>
        </w:rPr>
        <w:t>adónde?–,</w:t>
      </w:r>
      <w:r>
        <w:rPr>
          <w:color w:val="231F20"/>
          <w:spacing w:val="-6"/>
        </w:rPr>
        <w:t> </w:t>
      </w:r>
      <w:r>
        <w:rPr>
          <w:color w:val="231F20"/>
          <w:spacing w:val="-3"/>
        </w:rPr>
        <w:t>es determinada </w:t>
      </w:r>
      <w:r>
        <w:rPr>
          <w:color w:val="231F20"/>
        </w:rPr>
        <w:t>por los </w:t>
      </w:r>
      <w:r>
        <w:rPr>
          <w:color w:val="231F20"/>
          <w:spacing w:val="-4"/>
        </w:rPr>
        <w:t>valores </w:t>
      </w:r>
      <w:r>
        <w:rPr>
          <w:color w:val="231F20"/>
          <w:spacing w:val="-3"/>
        </w:rPr>
        <w:t>culturales. </w:t>
      </w:r>
      <w:r>
        <w:rPr>
          <w:color w:val="231F20"/>
        </w:rPr>
        <w:t>Los </w:t>
      </w:r>
      <w:r>
        <w:rPr>
          <w:color w:val="231F20"/>
          <w:spacing w:val="-3"/>
        </w:rPr>
        <w:t>sistemas </w:t>
      </w:r>
      <w:r>
        <w:rPr>
          <w:color w:val="231F20"/>
        </w:rPr>
        <w:t>de</w:t>
      </w:r>
      <w:r>
        <w:rPr>
          <w:color w:val="231F20"/>
          <w:spacing w:val="-39"/>
        </w:rPr>
        <w:t> </w:t>
      </w:r>
      <w:r>
        <w:rPr>
          <w:color w:val="231F20"/>
          <w:spacing w:val="-3"/>
        </w:rPr>
        <w:t>criterios de </w:t>
      </w:r>
      <w:r>
        <w:rPr>
          <w:color w:val="231F20"/>
          <w:spacing w:val="-4"/>
        </w:rPr>
        <w:t>valor </w:t>
      </w:r>
      <w:r>
        <w:rPr>
          <w:color w:val="231F20"/>
        </w:rPr>
        <w:t>y de </w:t>
      </w:r>
      <w:r>
        <w:rPr>
          <w:color w:val="231F20"/>
          <w:spacing w:val="-3"/>
        </w:rPr>
        <w:t>otras pautas culturales, cuando </w:t>
      </w:r>
      <w:r>
        <w:rPr>
          <w:color w:val="231F20"/>
        </w:rPr>
        <w:t>se han </w:t>
      </w:r>
      <w:r>
        <w:rPr>
          <w:color w:val="231F20"/>
          <w:spacing w:val="-3"/>
        </w:rPr>
        <w:t>institucionalizado </w:t>
      </w:r>
      <w:r>
        <w:rPr>
          <w:color w:val="231F20"/>
        </w:rPr>
        <w:t>en</w:t>
      </w:r>
      <w:r>
        <w:rPr>
          <w:color w:val="231F20"/>
          <w:spacing w:val="-21"/>
        </w:rPr>
        <w:t> </w:t>
      </w:r>
      <w:r>
        <w:rPr>
          <w:color w:val="231F20"/>
          <w:spacing w:val="-3"/>
        </w:rPr>
        <w:t>sistemas</w:t>
      </w:r>
      <w:r>
        <w:rPr>
          <w:color w:val="231F20"/>
          <w:spacing w:val="16"/>
        </w:rPr>
        <w:t> </w:t>
      </w:r>
      <w:r>
        <w:rPr>
          <w:color w:val="231F20"/>
          <w:spacing w:val="-3"/>
        </w:rPr>
        <w:t>sociales</w:t>
      </w:r>
      <w:r>
        <w:rPr>
          <w:color w:val="231F20"/>
          <w:spacing w:val="-22"/>
        </w:rPr>
        <w:t> </w:t>
      </w:r>
      <w:r>
        <w:rPr>
          <w:color w:val="231F20"/>
        </w:rPr>
        <w:t>e</w:t>
      </w:r>
      <w:r>
        <w:rPr>
          <w:color w:val="231F20"/>
          <w:spacing w:val="-21"/>
        </w:rPr>
        <w:t> </w:t>
      </w:r>
      <w:r>
        <w:rPr>
          <w:color w:val="231F20"/>
          <w:spacing w:val="-3"/>
        </w:rPr>
        <w:t>internalizado</w:t>
      </w:r>
      <w:r>
        <w:rPr>
          <w:color w:val="231F20"/>
          <w:spacing w:val="-22"/>
        </w:rPr>
        <w:t> </w:t>
      </w:r>
      <w:r>
        <w:rPr>
          <w:color w:val="231F20"/>
        </w:rPr>
        <w:t>en</w:t>
      </w:r>
      <w:r>
        <w:rPr>
          <w:color w:val="231F20"/>
          <w:spacing w:val="-21"/>
        </w:rPr>
        <w:t> </w:t>
      </w:r>
      <w:r>
        <w:rPr>
          <w:color w:val="231F20"/>
          <w:spacing w:val="-3"/>
        </w:rPr>
        <w:t>sistemas</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spacing w:val="-3"/>
        </w:rPr>
        <w:t>personalidad, </w:t>
      </w:r>
      <w:r>
        <w:rPr>
          <w:rFonts w:ascii="Palatino Linotype" w:hAnsi="Palatino Linotype"/>
          <w:color w:val="231F20"/>
          <w:spacing w:val="-3"/>
        </w:rPr>
        <w:t>guían </w:t>
      </w:r>
      <w:r>
        <w:rPr>
          <w:rFonts w:ascii="Palatino Linotype" w:hAnsi="Palatino Linotype"/>
          <w:color w:val="231F20"/>
        </w:rPr>
        <w:t>al </w:t>
      </w:r>
      <w:r>
        <w:rPr>
          <w:rFonts w:ascii="Palatino Linotype" w:hAnsi="Palatino Linotype"/>
          <w:color w:val="231F20"/>
          <w:spacing w:val="-3"/>
        </w:rPr>
        <w:t>actor tanto </w:t>
      </w:r>
      <w:r>
        <w:rPr>
          <w:rFonts w:ascii="Palatino Linotype" w:hAnsi="Palatino Linotype"/>
          <w:color w:val="231F20"/>
        </w:rPr>
        <w:t>en la </w:t>
      </w:r>
      <w:r>
        <w:rPr>
          <w:rFonts w:ascii="Palatino Linotype" w:hAnsi="Palatino Linotype"/>
          <w:color w:val="231F20"/>
          <w:spacing w:val="-3"/>
        </w:rPr>
        <w:t>orientación referida </w:t>
      </w:r>
      <w:r>
        <w:rPr>
          <w:rFonts w:ascii="Palatino Linotype" w:hAnsi="Palatino Linotype"/>
          <w:color w:val="231F20"/>
        </w:rPr>
        <w:t>a fines </w:t>
      </w:r>
      <w:r>
        <w:rPr>
          <w:rFonts w:ascii="Palatino Linotype" w:hAnsi="Palatino Linotype"/>
          <w:color w:val="231F20"/>
          <w:spacing w:val="-3"/>
        </w:rPr>
        <w:t>como </w:t>
      </w:r>
      <w:r>
        <w:rPr>
          <w:rFonts w:ascii="Palatino Linotype" w:hAnsi="Palatino Linotype"/>
          <w:color w:val="231F20"/>
        </w:rPr>
        <w:t>en </w:t>
      </w:r>
      <w:r>
        <w:rPr>
          <w:rFonts w:ascii="Palatino Linotype" w:hAnsi="Palatino Linotype"/>
          <w:color w:val="231F20"/>
          <w:spacing w:val="-3"/>
        </w:rPr>
        <w:t>la </w:t>
      </w:r>
      <w:r>
        <w:rPr>
          <w:color w:val="231F20"/>
          <w:spacing w:val="-3"/>
        </w:rPr>
        <w:t>regulación normativa </w:t>
      </w:r>
      <w:r>
        <w:rPr>
          <w:color w:val="231F20"/>
        </w:rPr>
        <w:t>de </w:t>
      </w:r>
      <w:r>
        <w:rPr>
          <w:color w:val="231F20"/>
          <w:spacing w:val="-4"/>
        </w:rPr>
        <w:t>actividades </w:t>
      </w:r>
      <w:r>
        <w:rPr>
          <w:color w:val="231F20"/>
        </w:rPr>
        <w:t>de </w:t>
      </w:r>
      <w:r>
        <w:rPr>
          <w:color w:val="231F20"/>
          <w:spacing w:val="-3"/>
        </w:rPr>
        <w:t>medios </w:t>
      </w:r>
      <w:r>
        <w:rPr>
          <w:color w:val="231F20"/>
        </w:rPr>
        <w:t>y </w:t>
      </w:r>
      <w:r>
        <w:rPr>
          <w:color w:val="231F20"/>
          <w:spacing w:val="-3"/>
        </w:rPr>
        <w:t>expresivas, siempre que </w:t>
      </w:r>
      <w:r>
        <w:rPr>
          <w:color w:val="231F20"/>
        </w:rPr>
        <w:t>las </w:t>
      </w:r>
      <w:r>
        <w:rPr>
          <w:color w:val="231F20"/>
          <w:spacing w:val="-3"/>
        </w:rPr>
        <w:t>disposiciones </w:t>
      </w:r>
      <w:r>
        <w:rPr>
          <w:color w:val="231F20"/>
        </w:rPr>
        <w:t>de </w:t>
      </w:r>
      <w:r>
        <w:rPr>
          <w:color w:val="231F20"/>
          <w:spacing w:val="-3"/>
        </w:rPr>
        <w:t>necesidad </w:t>
      </w:r>
      <w:r>
        <w:rPr>
          <w:color w:val="231F20"/>
        </w:rPr>
        <w:t>del </w:t>
      </w:r>
      <w:r>
        <w:rPr>
          <w:color w:val="231F20"/>
          <w:spacing w:val="-4"/>
        </w:rPr>
        <w:t>actor </w:t>
      </w:r>
      <w:r>
        <w:rPr>
          <w:color w:val="231F20"/>
          <w:spacing w:val="-3"/>
        </w:rPr>
        <w:t>permitan </w:t>
      </w:r>
      <w:r>
        <w:rPr>
          <w:color w:val="231F20"/>
          <w:spacing w:val="-3"/>
          <w:w w:val="95"/>
        </w:rPr>
        <w:t>decisiones </w:t>
      </w:r>
      <w:r>
        <w:rPr>
          <w:color w:val="231F20"/>
          <w:spacing w:val="-4"/>
          <w:w w:val="95"/>
        </w:rPr>
        <w:t>electivas </w:t>
      </w:r>
      <w:r>
        <w:rPr>
          <w:color w:val="231F20"/>
          <w:w w:val="95"/>
        </w:rPr>
        <w:t>en </w:t>
      </w:r>
      <w:r>
        <w:rPr>
          <w:color w:val="231F20"/>
          <w:spacing w:val="-4"/>
          <w:w w:val="95"/>
        </w:rPr>
        <w:t>estas</w:t>
      </w:r>
      <w:r>
        <w:rPr>
          <w:color w:val="231F20"/>
          <w:spacing w:val="-23"/>
          <w:w w:val="95"/>
        </w:rPr>
        <w:t> </w:t>
      </w:r>
      <w:r>
        <w:rPr>
          <w:color w:val="231F20"/>
          <w:spacing w:val="-3"/>
          <w:w w:val="95"/>
        </w:rPr>
        <w:t>cuestiones.</w:t>
      </w:r>
    </w:p>
    <w:p>
      <w:pPr>
        <w:pStyle w:val="BodyText"/>
        <w:spacing w:line="295" w:lineRule="auto" w:before="7"/>
        <w:ind w:left="100" w:right="102" w:firstLine="360"/>
        <w:jc w:val="both"/>
        <w:rPr>
          <w:rFonts w:ascii="Palatino Linotype" w:hAnsi="Palatino Linotype"/>
        </w:rPr>
      </w:pPr>
      <w:r>
        <w:rPr>
          <w:color w:val="231F20"/>
          <w:spacing w:val="-3"/>
        </w:rPr>
        <w:t>El</w:t>
      </w:r>
      <w:r>
        <w:rPr>
          <w:color w:val="231F20"/>
          <w:spacing w:val="-16"/>
        </w:rPr>
        <w:t> </w:t>
      </w:r>
      <w:r>
        <w:rPr>
          <w:color w:val="231F20"/>
          <w:spacing w:val="-6"/>
        </w:rPr>
        <w:t>análisis</w:t>
      </w:r>
      <w:r>
        <w:rPr>
          <w:color w:val="231F20"/>
          <w:spacing w:val="-15"/>
        </w:rPr>
        <w:t> </w:t>
      </w:r>
      <w:r>
        <w:rPr>
          <w:color w:val="231F20"/>
          <w:spacing w:val="-5"/>
        </w:rPr>
        <w:t>formal</w:t>
      </w:r>
      <w:r>
        <w:rPr>
          <w:color w:val="231F20"/>
          <w:spacing w:val="-16"/>
        </w:rPr>
        <w:t> </w:t>
      </w:r>
      <w:r>
        <w:rPr>
          <w:color w:val="231F20"/>
          <w:spacing w:val="-3"/>
        </w:rPr>
        <w:t>de</w:t>
      </w:r>
      <w:r>
        <w:rPr>
          <w:color w:val="231F20"/>
          <w:spacing w:val="-16"/>
        </w:rPr>
        <w:t> </w:t>
      </w:r>
      <w:r>
        <w:rPr>
          <w:color w:val="231F20"/>
          <w:spacing w:val="-4"/>
        </w:rPr>
        <w:t>los</w:t>
      </w:r>
      <w:r>
        <w:rPr>
          <w:color w:val="231F20"/>
          <w:spacing w:val="-16"/>
        </w:rPr>
        <w:t> </w:t>
      </w:r>
      <w:r>
        <w:rPr>
          <w:color w:val="231F20"/>
          <w:spacing w:val="-5"/>
        </w:rPr>
        <w:t>cuatro</w:t>
      </w:r>
      <w:r>
        <w:rPr>
          <w:color w:val="231F20"/>
          <w:spacing w:val="-16"/>
        </w:rPr>
        <w:t> </w:t>
      </w:r>
      <w:r>
        <w:rPr>
          <w:color w:val="231F20"/>
          <w:spacing w:val="-5"/>
        </w:rPr>
        <w:t>subsistemas</w:t>
      </w:r>
      <w:r>
        <w:rPr>
          <w:color w:val="231F20"/>
          <w:spacing w:val="-16"/>
        </w:rPr>
        <w:t> </w:t>
      </w:r>
      <w:r>
        <w:rPr>
          <w:color w:val="231F20"/>
          <w:spacing w:val="-3"/>
        </w:rPr>
        <w:t>de</w:t>
      </w:r>
      <w:r>
        <w:rPr>
          <w:color w:val="231F20"/>
          <w:spacing w:val="-16"/>
        </w:rPr>
        <w:t> </w:t>
      </w:r>
      <w:r>
        <w:rPr>
          <w:color w:val="231F20"/>
          <w:spacing w:val="-3"/>
        </w:rPr>
        <w:t>la</w:t>
      </w:r>
      <w:r>
        <w:rPr>
          <w:color w:val="231F20"/>
          <w:spacing w:val="-16"/>
        </w:rPr>
        <w:t> </w:t>
      </w:r>
      <w:r>
        <w:rPr>
          <w:color w:val="231F20"/>
          <w:spacing w:val="-5"/>
        </w:rPr>
        <w:t>acción</w:t>
      </w:r>
      <w:r>
        <w:rPr>
          <w:color w:val="231F20"/>
          <w:spacing w:val="-15"/>
        </w:rPr>
        <w:t> </w:t>
      </w:r>
      <w:r>
        <w:rPr>
          <w:color w:val="231F20"/>
          <w:spacing w:val="-5"/>
        </w:rPr>
        <w:t>conduce </w:t>
      </w:r>
      <w:r>
        <w:rPr>
          <w:color w:val="231F20"/>
        </w:rPr>
        <w:t>a </w:t>
      </w:r>
      <w:r>
        <w:rPr>
          <w:color w:val="231F20"/>
          <w:spacing w:val="-3"/>
        </w:rPr>
        <w:t>la </w:t>
      </w:r>
      <w:r>
        <w:rPr>
          <w:color w:val="231F20"/>
          <w:spacing w:val="-5"/>
        </w:rPr>
        <w:t>teoría propiamente sociológica, psicológica </w:t>
      </w:r>
      <w:r>
        <w:rPr>
          <w:color w:val="231F20"/>
        </w:rPr>
        <w:t>y  </w:t>
      </w:r>
      <w:r>
        <w:rPr>
          <w:color w:val="231F20"/>
          <w:spacing w:val="-6"/>
        </w:rPr>
        <w:t>antropológica. </w:t>
      </w:r>
      <w:r>
        <w:rPr>
          <w:rFonts w:ascii="Palatino Linotype" w:hAnsi="Palatino Linotype"/>
          <w:color w:val="231F20"/>
          <w:spacing w:val="-4"/>
        </w:rPr>
        <w:t>Sólo queda </w:t>
      </w:r>
      <w:r>
        <w:rPr>
          <w:rFonts w:ascii="Palatino Linotype" w:hAnsi="Palatino Linotype"/>
          <w:color w:val="231F20"/>
          <w:spacing w:val="-5"/>
        </w:rPr>
        <w:t>justificada </w:t>
      </w:r>
      <w:r>
        <w:rPr>
          <w:rFonts w:ascii="Palatino Linotype" w:hAnsi="Palatino Linotype"/>
          <w:color w:val="231F20"/>
          <w:spacing w:val="-3"/>
        </w:rPr>
        <w:t>su </w:t>
      </w:r>
      <w:r>
        <w:rPr>
          <w:rFonts w:ascii="Palatino Linotype" w:hAnsi="Palatino Linotype"/>
          <w:color w:val="231F20"/>
          <w:spacing w:val="-5"/>
        </w:rPr>
        <w:t>pretensión </w:t>
      </w:r>
      <w:r>
        <w:rPr>
          <w:rFonts w:ascii="Palatino Linotype" w:hAnsi="Palatino Linotype"/>
          <w:color w:val="231F20"/>
          <w:spacing w:val="-3"/>
        </w:rPr>
        <w:t>si la </w:t>
      </w:r>
      <w:r>
        <w:rPr>
          <w:rFonts w:ascii="Palatino Linotype" w:hAnsi="Palatino Linotype"/>
          <w:color w:val="231F20"/>
          <w:spacing w:val="-5"/>
        </w:rPr>
        <w:t>teoría </w:t>
      </w:r>
      <w:r>
        <w:rPr>
          <w:rFonts w:ascii="Palatino Linotype" w:hAnsi="Palatino Linotype"/>
          <w:color w:val="231F20"/>
          <w:spacing w:val="-3"/>
        </w:rPr>
        <w:t>de la </w:t>
      </w:r>
      <w:r>
        <w:rPr>
          <w:rFonts w:ascii="Palatino Linotype" w:hAnsi="Palatino Linotype"/>
          <w:color w:val="231F20"/>
          <w:spacing w:val="-5"/>
        </w:rPr>
        <w:t>acción puede </w:t>
      </w:r>
      <w:r>
        <w:rPr>
          <w:color w:val="231F20"/>
          <w:spacing w:val="-5"/>
        </w:rPr>
        <w:t>conceptuarse </w:t>
      </w:r>
      <w:r>
        <w:rPr>
          <w:color w:val="231F20"/>
          <w:spacing w:val="-4"/>
        </w:rPr>
        <w:t>como </w:t>
      </w:r>
      <w:r>
        <w:rPr>
          <w:color w:val="231F20"/>
          <w:spacing w:val="-5"/>
        </w:rPr>
        <w:t>sistema </w:t>
      </w:r>
      <w:r>
        <w:rPr>
          <w:color w:val="231F20"/>
          <w:spacing w:val="-3"/>
        </w:rPr>
        <w:t>de </w:t>
      </w:r>
      <w:r>
        <w:rPr>
          <w:color w:val="231F20"/>
          <w:spacing w:val="-5"/>
        </w:rPr>
        <w:t>relación </w:t>
      </w:r>
      <w:r>
        <w:rPr>
          <w:color w:val="231F20"/>
          <w:spacing w:val="-4"/>
        </w:rPr>
        <w:t>para </w:t>
      </w:r>
      <w:r>
        <w:rPr>
          <w:color w:val="231F20"/>
          <w:spacing w:val="-5"/>
        </w:rPr>
        <w:t>todas </w:t>
      </w:r>
      <w:r>
        <w:rPr>
          <w:color w:val="231F20"/>
          <w:spacing w:val="-4"/>
        </w:rPr>
        <w:t>las </w:t>
      </w:r>
      <w:r>
        <w:rPr>
          <w:color w:val="231F20"/>
          <w:spacing w:val="-5"/>
        </w:rPr>
        <w:t>disciplinas </w:t>
      </w:r>
      <w:r>
        <w:rPr>
          <w:rFonts w:ascii="Palatino Linotype" w:hAnsi="Palatino Linotype"/>
          <w:color w:val="231F20"/>
          <w:spacing w:val="-5"/>
        </w:rPr>
        <w:t>científicas sociales. Partiendo </w:t>
      </w:r>
      <w:r>
        <w:rPr>
          <w:rFonts w:ascii="Palatino Linotype" w:hAnsi="Palatino Linotype"/>
          <w:color w:val="231F20"/>
          <w:spacing w:val="-3"/>
        </w:rPr>
        <w:t>de </w:t>
      </w:r>
      <w:r>
        <w:rPr>
          <w:rFonts w:ascii="Palatino Linotype" w:hAnsi="Palatino Linotype"/>
          <w:color w:val="231F20"/>
          <w:spacing w:val="-4"/>
        </w:rPr>
        <w:t>esta </w:t>
      </w:r>
      <w:r>
        <w:rPr>
          <w:rFonts w:ascii="Palatino Linotype" w:hAnsi="Palatino Linotype"/>
          <w:color w:val="231F20"/>
          <w:spacing w:val="-5"/>
        </w:rPr>
        <w:t>proposición teórica </w:t>
      </w:r>
      <w:r>
        <w:rPr>
          <w:rFonts w:ascii="Palatino Linotype" w:hAnsi="Palatino Linotype"/>
          <w:color w:val="231F20"/>
          <w:spacing w:val="-3"/>
        </w:rPr>
        <w:t>se </w:t>
      </w:r>
      <w:r>
        <w:rPr>
          <w:rFonts w:ascii="Palatino Linotype" w:hAnsi="Palatino Linotype"/>
          <w:color w:val="231F20"/>
          <w:spacing w:val="-4"/>
        </w:rPr>
        <w:t>explica</w:t>
      </w:r>
      <w:r>
        <w:rPr>
          <w:rFonts w:ascii="Palatino Linotype" w:hAnsi="Palatino Linotype"/>
          <w:color w:val="231F20"/>
          <w:spacing w:val="4"/>
        </w:rPr>
        <w:t> </w:t>
      </w:r>
      <w:r>
        <w:rPr>
          <w:rFonts w:ascii="Palatino Linotype" w:hAnsi="Palatino Linotype"/>
          <w:color w:val="231F20"/>
          <w:spacing w:val="-5"/>
        </w:rPr>
        <w:t>el</w:t>
      </w:r>
    </w:p>
    <w:p>
      <w:pPr>
        <w:pStyle w:val="BodyText"/>
        <w:spacing w:line="238" w:lineRule="exact"/>
        <w:ind w:left="100"/>
        <w:jc w:val="both"/>
        <w:rPr>
          <w:rFonts w:ascii="Palatino Linotype" w:hAnsi="Palatino Linotype"/>
        </w:rPr>
      </w:pPr>
      <w:r>
        <w:rPr>
          <w:rFonts w:ascii="Palatino Linotype" w:hAnsi="Palatino Linotype"/>
          <w:color w:val="231F20"/>
          <w:spacing w:val="-5"/>
        </w:rPr>
        <w:t>objetivo</w:t>
      </w:r>
      <w:r>
        <w:rPr>
          <w:rFonts w:ascii="Palatino Linotype" w:hAnsi="Palatino Linotype"/>
          <w:color w:val="231F20"/>
          <w:spacing w:val="-20"/>
        </w:rPr>
        <w:t> </w:t>
      </w:r>
      <w:r>
        <w:rPr>
          <w:rFonts w:ascii="Palatino Linotype" w:hAnsi="Palatino Linotype"/>
          <w:color w:val="231F20"/>
          <w:spacing w:val="-4"/>
        </w:rPr>
        <w:t>del</w:t>
      </w:r>
      <w:r>
        <w:rPr>
          <w:rFonts w:ascii="Palatino Linotype" w:hAnsi="Palatino Linotype"/>
          <w:color w:val="231F20"/>
          <w:spacing w:val="-20"/>
        </w:rPr>
        <w:t> </w:t>
      </w:r>
      <w:r>
        <w:rPr>
          <w:rFonts w:ascii="Palatino Linotype" w:hAnsi="Palatino Linotype"/>
          <w:color w:val="231F20"/>
          <w:spacing w:val="-5"/>
        </w:rPr>
        <w:t>Symposium</w:t>
      </w:r>
      <w:r>
        <w:rPr>
          <w:rFonts w:ascii="Palatino Linotype" w:hAnsi="Palatino Linotype"/>
          <w:color w:val="231F20"/>
          <w:spacing w:val="-20"/>
        </w:rPr>
        <w:t> </w:t>
      </w:r>
      <w:r>
        <w:rPr>
          <w:rFonts w:ascii="Palatino Linotype" w:hAnsi="Palatino Linotype"/>
          <w:color w:val="231F20"/>
          <w:spacing w:val="-8"/>
        </w:rPr>
        <w:t>“Toward</w:t>
      </w:r>
      <w:r>
        <w:rPr>
          <w:rFonts w:ascii="Palatino Linotype" w:hAnsi="Palatino Linotype"/>
          <w:color w:val="231F20"/>
          <w:spacing w:val="-20"/>
        </w:rPr>
        <w:t> </w:t>
      </w:r>
      <w:r>
        <w:rPr>
          <w:rFonts w:ascii="Palatino Linotype" w:hAnsi="Palatino Linotype"/>
          <w:color w:val="231F20"/>
        </w:rPr>
        <w:t>a</w:t>
      </w:r>
      <w:r>
        <w:rPr>
          <w:rFonts w:ascii="Palatino Linotype" w:hAnsi="Palatino Linotype"/>
          <w:color w:val="231F20"/>
          <w:spacing w:val="-20"/>
        </w:rPr>
        <w:t> </w:t>
      </w:r>
      <w:r>
        <w:rPr>
          <w:rFonts w:ascii="Palatino Linotype" w:hAnsi="Palatino Linotype"/>
          <w:color w:val="231F20"/>
          <w:spacing w:val="-5"/>
        </w:rPr>
        <w:t>General</w:t>
      </w:r>
      <w:r>
        <w:rPr>
          <w:rFonts w:ascii="Palatino Linotype" w:hAnsi="Palatino Linotype"/>
          <w:color w:val="231F20"/>
          <w:spacing w:val="-20"/>
        </w:rPr>
        <w:t> </w:t>
      </w:r>
      <w:r>
        <w:rPr>
          <w:rFonts w:ascii="Palatino Linotype" w:hAnsi="Palatino Linotype"/>
          <w:color w:val="231F20"/>
          <w:spacing w:val="-5"/>
        </w:rPr>
        <w:t>Theory</w:t>
      </w:r>
      <w:r>
        <w:rPr>
          <w:rFonts w:ascii="Palatino Linotype" w:hAnsi="Palatino Linotype"/>
          <w:color w:val="231F20"/>
          <w:spacing w:val="-20"/>
        </w:rPr>
        <w:t> </w:t>
      </w:r>
      <w:r>
        <w:rPr>
          <w:rFonts w:ascii="Palatino Linotype" w:hAnsi="Palatino Linotype"/>
          <w:color w:val="231F20"/>
          <w:spacing w:val="-3"/>
        </w:rPr>
        <w:t>of</w:t>
      </w:r>
      <w:r>
        <w:rPr>
          <w:rFonts w:ascii="Palatino Linotype" w:hAnsi="Palatino Linotype"/>
          <w:color w:val="231F20"/>
          <w:spacing w:val="-20"/>
        </w:rPr>
        <w:t> </w:t>
      </w:r>
      <w:r>
        <w:rPr>
          <w:rFonts w:ascii="Palatino Linotype" w:hAnsi="Palatino Linotype"/>
          <w:color w:val="231F20"/>
          <w:spacing w:val="-6"/>
        </w:rPr>
        <w:t>Action”.</w:t>
      </w:r>
      <w:r>
        <w:rPr>
          <w:rFonts w:ascii="Palatino Linotype" w:hAnsi="Palatino Linotype"/>
          <w:color w:val="231F20"/>
          <w:spacing w:val="-20"/>
        </w:rPr>
        <w:t> </w:t>
      </w:r>
      <w:r>
        <w:rPr>
          <w:rFonts w:ascii="Palatino Linotype" w:hAnsi="Palatino Linotype"/>
          <w:color w:val="231F20"/>
          <w:spacing w:val="-5"/>
        </w:rPr>
        <w:t>Nueve</w:t>
      </w:r>
    </w:p>
    <w:p>
      <w:pPr>
        <w:pStyle w:val="BodyText"/>
        <w:spacing w:line="304" w:lineRule="auto" w:before="52"/>
        <w:ind w:left="100" w:right="101"/>
        <w:jc w:val="both"/>
      </w:pPr>
      <w:r>
        <w:rPr>
          <w:color w:val="231F20"/>
          <w:spacing w:val="-5"/>
        </w:rPr>
        <w:t>cientistas sociales </w:t>
      </w:r>
      <w:r>
        <w:rPr>
          <w:color w:val="231F20"/>
          <w:spacing w:val="-4"/>
        </w:rPr>
        <w:t>han </w:t>
      </w:r>
      <w:r>
        <w:rPr>
          <w:color w:val="231F20"/>
          <w:spacing w:val="-5"/>
        </w:rPr>
        <w:t>contribuido </w:t>
      </w:r>
      <w:r>
        <w:rPr>
          <w:color w:val="231F20"/>
        </w:rPr>
        <w:t>a </w:t>
      </w:r>
      <w:r>
        <w:rPr>
          <w:color w:val="231F20"/>
          <w:spacing w:val="-5"/>
        </w:rPr>
        <w:t>esta colección, </w:t>
      </w:r>
      <w:r>
        <w:rPr>
          <w:color w:val="231F20"/>
          <w:spacing w:val="-6"/>
        </w:rPr>
        <w:t>aceptaron todos </w:t>
      </w:r>
      <w:r>
        <w:rPr>
          <w:color w:val="231F20"/>
          <w:spacing w:val="-5"/>
        </w:rPr>
        <w:t>ellos,</w:t>
      </w:r>
      <w:r>
        <w:rPr>
          <w:color w:val="231F20"/>
          <w:spacing w:val="-27"/>
        </w:rPr>
        <w:t> </w:t>
      </w:r>
      <w:r>
        <w:rPr>
          <w:color w:val="231F20"/>
          <w:spacing w:val="-3"/>
        </w:rPr>
        <w:t>el</w:t>
      </w:r>
      <w:r>
        <w:rPr>
          <w:color w:val="231F20"/>
          <w:spacing w:val="-27"/>
        </w:rPr>
        <w:t> </w:t>
      </w:r>
      <w:r>
        <w:rPr>
          <w:color w:val="231F20"/>
          <w:spacing w:val="-5"/>
        </w:rPr>
        <w:t>sistema</w:t>
      </w:r>
      <w:r>
        <w:rPr>
          <w:color w:val="231F20"/>
          <w:spacing w:val="-27"/>
        </w:rPr>
        <w:t> </w:t>
      </w:r>
      <w:r>
        <w:rPr>
          <w:color w:val="231F20"/>
          <w:spacing w:val="-3"/>
        </w:rPr>
        <w:t>de</w:t>
      </w:r>
      <w:r>
        <w:rPr>
          <w:color w:val="231F20"/>
          <w:spacing w:val="-27"/>
        </w:rPr>
        <w:t> </w:t>
      </w:r>
      <w:r>
        <w:rPr>
          <w:color w:val="231F20"/>
          <w:spacing w:val="-5"/>
        </w:rPr>
        <w:t>relación</w:t>
      </w:r>
      <w:r>
        <w:rPr>
          <w:color w:val="231F20"/>
          <w:spacing w:val="-27"/>
        </w:rPr>
        <w:t> </w:t>
      </w:r>
      <w:r>
        <w:rPr>
          <w:color w:val="231F20"/>
          <w:spacing w:val="-3"/>
        </w:rPr>
        <w:t>de</w:t>
      </w:r>
      <w:r>
        <w:rPr>
          <w:color w:val="231F20"/>
          <w:spacing w:val="-27"/>
        </w:rPr>
        <w:t> </w:t>
      </w:r>
      <w:r>
        <w:rPr>
          <w:color w:val="231F20"/>
          <w:spacing w:val="-3"/>
        </w:rPr>
        <w:t>la</w:t>
      </w:r>
      <w:r>
        <w:rPr>
          <w:color w:val="231F20"/>
          <w:spacing w:val="-27"/>
        </w:rPr>
        <w:t> </w:t>
      </w:r>
      <w:r>
        <w:rPr>
          <w:color w:val="231F20"/>
          <w:spacing w:val="-5"/>
        </w:rPr>
        <w:t>acción</w:t>
      </w:r>
      <w:r>
        <w:rPr>
          <w:color w:val="231F20"/>
          <w:spacing w:val="-27"/>
        </w:rPr>
        <w:t> </w:t>
      </w:r>
      <w:r>
        <w:rPr>
          <w:color w:val="231F20"/>
          <w:spacing w:val="-4"/>
        </w:rPr>
        <w:t>como</w:t>
      </w:r>
      <w:r>
        <w:rPr>
          <w:color w:val="231F20"/>
          <w:spacing w:val="-27"/>
        </w:rPr>
        <w:t> </w:t>
      </w:r>
      <w:r>
        <w:rPr>
          <w:color w:val="231F20"/>
          <w:spacing w:val="-5"/>
        </w:rPr>
        <w:t>básico</w:t>
      </w:r>
      <w:r>
        <w:rPr>
          <w:color w:val="231F20"/>
          <w:spacing w:val="-27"/>
        </w:rPr>
        <w:t> </w:t>
      </w:r>
      <w:r>
        <w:rPr>
          <w:color w:val="231F20"/>
          <w:spacing w:val="-4"/>
        </w:rPr>
        <w:t>para</w:t>
      </w:r>
      <w:r>
        <w:rPr>
          <w:color w:val="231F20"/>
          <w:spacing w:val="-27"/>
        </w:rPr>
        <w:t> </w:t>
      </w:r>
      <w:r>
        <w:rPr>
          <w:color w:val="231F20"/>
          <w:spacing w:val="-3"/>
        </w:rPr>
        <w:t>su</w:t>
      </w:r>
      <w:r>
        <w:rPr>
          <w:color w:val="231F20"/>
          <w:spacing w:val="-27"/>
        </w:rPr>
        <w:t> </w:t>
      </w:r>
      <w:r>
        <w:rPr>
          <w:color w:val="231F20"/>
          <w:spacing w:val="-5"/>
        </w:rPr>
        <w:t>disciplina </w:t>
      </w:r>
      <w:r>
        <w:rPr>
          <w:rFonts w:ascii="Palatino Linotype" w:hAnsi="Palatino Linotype"/>
          <w:color w:val="231F20"/>
          <w:spacing w:val="-5"/>
        </w:rPr>
        <w:t>científica: </w:t>
      </w:r>
      <w:r>
        <w:rPr>
          <w:rFonts w:ascii="Palatino Linotype" w:hAnsi="Palatino Linotype"/>
          <w:color w:val="231F20"/>
          <w:spacing w:val="-4"/>
        </w:rPr>
        <w:t>tres </w:t>
      </w:r>
      <w:r>
        <w:rPr>
          <w:rFonts w:ascii="Palatino Linotype" w:hAnsi="Palatino Linotype"/>
          <w:color w:val="231F20"/>
          <w:spacing w:val="-5"/>
        </w:rPr>
        <w:t>sociólogos </w:t>
      </w:r>
      <w:r>
        <w:rPr>
          <w:rFonts w:ascii="Palatino Linotype" w:hAnsi="Palatino Linotype"/>
          <w:color w:val="231F20"/>
          <w:spacing w:val="-14"/>
        </w:rPr>
        <w:t>(T. </w:t>
      </w:r>
      <w:r>
        <w:rPr>
          <w:rFonts w:ascii="Palatino Linotype" w:hAnsi="Palatino Linotype"/>
          <w:color w:val="231F20"/>
          <w:spacing w:val="-5"/>
        </w:rPr>
        <w:t>Parsons, </w:t>
      </w:r>
      <w:r>
        <w:rPr>
          <w:rFonts w:ascii="Palatino Linotype" w:hAnsi="Palatino Linotype"/>
          <w:color w:val="231F20"/>
          <w:spacing w:val="-4"/>
        </w:rPr>
        <w:t>E.A. </w:t>
      </w:r>
      <w:r>
        <w:rPr>
          <w:rFonts w:ascii="Palatino Linotype" w:hAnsi="Palatino Linotype"/>
          <w:color w:val="231F20"/>
          <w:spacing w:val="-5"/>
        </w:rPr>
        <w:t>Shils, </w:t>
      </w:r>
      <w:r>
        <w:rPr>
          <w:rFonts w:ascii="Palatino Linotype" w:hAnsi="Palatino Linotype"/>
          <w:color w:val="231F20"/>
          <w:spacing w:val="-4"/>
        </w:rPr>
        <w:t>S.A. </w:t>
      </w:r>
      <w:r>
        <w:rPr>
          <w:rFonts w:ascii="Palatino Linotype" w:hAnsi="Palatino Linotype"/>
          <w:color w:val="231F20"/>
          <w:spacing w:val="-5"/>
        </w:rPr>
        <w:t>Stouffer), cuatro </w:t>
      </w:r>
      <w:r>
        <w:rPr>
          <w:color w:val="231F20"/>
          <w:spacing w:val="-5"/>
        </w:rPr>
        <w:t>psicólogos</w:t>
      </w:r>
      <w:r>
        <w:rPr>
          <w:color w:val="231F20"/>
          <w:spacing w:val="-15"/>
        </w:rPr>
        <w:t> </w:t>
      </w:r>
      <w:r>
        <w:rPr>
          <w:color w:val="231F20"/>
          <w:spacing w:val="-5"/>
        </w:rPr>
        <w:t>(E.G.</w:t>
      </w:r>
      <w:r>
        <w:rPr>
          <w:color w:val="231F20"/>
          <w:spacing w:val="-15"/>
        </w:rPr>
        <w:t> </w:t>
      </w:r>
      <w:r>
        <w:rPr>
          <w:color w:val="231F20"/>
          <w:spacing w:val="-9"/>
        </w:rPr>
        <w:t>Tolman,</w:t>
      </w:r>
      <w:r>
        <w:rPr>
          <w:color w:val="231F20"/>
          <w:spacing w:val="-16"/>
        </w:rPr>
        <w:t> </w:t>
      </w:r>
      <w:r>
        <w:rPr>
          <w:color w:val="231F20"/>
          <w:spacing w:val="-10"/>
        </w:rPr>
        <w:t>G.W.</w:t>
      </w:r>
      <w:r>
        <w:rPr>
          <w:color w:val="231F20"/>
          <w:spacing w:val="-15"/>
        </w:rPr>
        <w:t> </w:t>
      </w:r>
      <w:r>
        <w:rPr>
          <w:color w:val="231F20"/>
          <w:spacing w:val="-6"/>
        </w:rPr>
        <w:t>Allport.</w:t>
      </w:r>
      <w:r>
        <w:rPr>
          <w:color w:val="231F20"/>
          <w:spacing w:val="-15"/>
        </w:rPr>
        <w:t> </w:t>
      </w:r>
      <w:r>
        <w:rPr>
          <w:color w:val="231F20"/>
          <w:spacing w:val="-4"/>
        </w:rPr>
        <w:t>H.A.</w:t>
      </w:r>
      <w:r>
        <w:rPr>
          <w:color w:val="231F20"/>
          <w:spacing w:val="-15"/>
        </w:rPr>
        <w:t> </w:t>
      </w:r>
      <w:r>
        <w:rPr>
          <w:color w:val="231F20"/>
          <w:spacing w:val="-8"/>
        </w:rPr>
        <w:t>Murray,</w:t>
      </w:r>
      <w:r>
        <w:rPr>
          <w:color w:val="231F20"/>
          <w:spacing w:val="-15"/>
        </w:rPr>
        <w:t> </w:t>
      </w:r>
      <w:r>
        <w:rPr>
          <w:color w:val="231F20"/>
          <w:spacing w:val="-3"/>
        </w:rPr>
        <w:t>R.R.</w:t>
      </w:r>
      <w:r>
        <w:rPr>
          <w:color w:val="231F20"/>
          <w:spacing w:val="-15"/>
        </w:rPr>
        <w:t> </w:t>
      </w:r>
      <w:r>
        <w:rPr>
          <w:color w:val="231F20"/>
          <w:spacing w:val="-5"/>
        </w:rPr>
        <w:t>Sears)</w:t>
      </w:r>
      <w:r>
        <w:rPr>
          <w:color w:val="231F20"/>
          <w:spacing w:val="-16"/>
        </w:rPr>
        <w:t> </w:t>
      </w:r>
      <w:r>
        <w:rPr>
          <w:color w:val="231F20"/>
        </w:rPr>
        <w:t>y</w:t>
      </w:r>
      <w:r>
        <w:rPr>
          <w:color w:val="231F20"/>
          <w:spacing w:val="-15"/>
        </w:rPr>
        <w:t> </w:t>
      </w:r>
      <w:r>
        <w:rPr>
          <w:color w:val="231F20"/>
          <w:spacing w:val="-5"/>
        </w:rPr>
        <w:t>dos </w:t>
      </w:r>
      <w:r>
        <w:rPr>
          <w:color w:val="231F20"/>
          <w:spacing w:val="-6"/>
        </w:rPr>
        <w:t>antropólogos </w:t>
      </w:r>
      <w:r>
        <w:rPr>
          <w:color w:val="231F20"/>
          <w:spacing w:val="-4"/>
        </w:rPr>
        <w:t>(C. </w:t>
      </w:r>
      <w:r>
        <w:rPr>
          <w:color w:val="231F20"/>
          <w:spacing w:val="-6"/>
        </w:rPr>
        <w:t>Kluckhohn, </w:t>
      </w:r>
      <w:r>
        <w:rPr>
          <w:color w:val="231F20"/>
          <w:spacing w:val="-3"/>
        </w:rPr>
        <w:t>R.C. </w:t>
      </w:r>
      <w:r>
        <w:rPr>
          <w:color w:val="231F20"/>
          <w:spacing w:val="-5"/>
        </w:rPr>
        <w:t>Sheldon). </w:t>
      </w:r>
      <w:r>
        <w:rPr>
          <w:color w:val="231F20"/>
          <w:spacing w:val="-4"/>
        </w:rPr>
        <w:t>dicha </w:t>
      </w:r>
      <w:r>
        <w:rPr>
          <w:color w:val="231F20"/>
          <w:spacing w:val="-5"/>
        </w:rPr>
        <w:t>teoría está unida  </w:t>
      </w:r>
      <w:r>
        <w:rPr>
          <w:color w:val="231F20"/>
        </w:rPr>
        <w:t>a</w:t>
      </w:r>
      <w:r>
        <w:rPr>
          <w:color w:val="231F20"/>
          <w:spacing w:val="-15"/>
        </w:rPr>
        <w:t> </w:t>
      </w:r>
      <w:r>
        <w:rPr>
          <w:color w:val="231F20"/>
          <w:spacing w:val="-3"/>
        </w:rPr>
        <w:t>la</w:t>
      </w:r>
      <w:r>
        <w:rPr>
          <w:color w:val="231F20"/>
          <w:spacing w:val="-15"/>
        </w:rPr>
        <w:t> </w:t>
      </w:r>
      <w:r>
        <w:rPr>
          <w:color w:val="231F20"/>
          <w:spacing w:val="-6"/>
        </w:rPr>
        <w:t>aceptabilidad</w:t>
      </w:r>
      <w:r>
        <w:rPr>
          <w:color w:val="231F20"/>
          <w:spacing w:val="-15"/>
        </w:rPr>
        <w:t> </w:t>
      </w:r>
      <w:r>
        <w:rPr>
          <w:color w:val="231F20"/>
          <w:spacing w:val="-3"/>
        </w:rPr>
        <w:t>de</w:t>
      </w:r>
      <w:r>
        <w:rPr>
          <w:color w:val="231F20"/>
          <w:spacing w:val="-15"/>
        </w:rPr>
        <w:t> </w:t>
      </w:r>
      <w:r>
        <w:rPr>
          <w:color w:val="231F20"/>
          <w:spacing w:val="-3"/>
        </w:rPr>
        <w:t>su</w:t>
      </w:r>
      <w:r>
        <w:rPr>
          <w:color w:val="231F20"/>
          <w:spacing w:val="-15"/>
        </w:rPr>
        <w:t> </w:t>
      </w:r>
      <w:r>
        <w:rPr>
          <w:color w:val="231F20"/>
          <w:spacing w:val="-5"/>
        </w:rPr>
        <w:t>pretensión</w:t>
      </w:r>
      <w:r>
        <w:rPr>
          <w:color w:val="231F20"/>
          <w:spacing w:val="-15"/>
        </w:rPr>
        <w:t> </w:t>
      </w:r>
      <w:r>
        <w:rPr>
          <w:color w:val="231F20"/>
          <w:spacing w:val="-3"/>
        </w:rPr>
        <w:t>de</w:t>
      </w:r>
      <w:r>
        <w:rPr>
          <w:color w:val="231F20"/>
          <w:spacing w:val="-15"/>
        </w:rPr>
        <w:t> </w:t>
      </w:r>
      <w:r>
        <w:rPr>
          <w:color w:val="231F20"/>
          <w:spacing w:val="-4"/>
        </w:rPr>
        <w:t>ser</w:t>
      </w:r>
      <w:r>
        <w:rPr>
          <w:color w:val="231F20"/>
          <w:spacing w:val="-15"/>
        </w:rPr>
        <w:t> </w:t>
      </w:r>
      <w:r>
        <w:rPr>
          <w:color w:val="231F20"/>
          <w:spacing w:val="-3"/>
        </w:rPr>
        <w:t>el</w:t>
      </w:r>
      <w:r>
        <w:rPr>
          <w:color w:val="231F20"/>
          <w:spacing w:val="-15"/>
        </w:rPr>
        <w:t> </w:t>
      </w:r>
      <w:r>
        <w:rPr>
          <w:color w:val="231F20"/>
          <w:spacing w:val="-5"/>
        </w:rPr>
        <w:t>sistema</w:t>
      </w:r>
      <w:r>
        <w:rPr>
          <w:color w:val="231F20"/>
          <w:spacing w:val="-15"/>
        </w:rPr>
        <w:t> </w:t>
      </w:r>
      <w:r>
        <w:rPr>
          <w:color w:val="231F20"/>
          <w:spacing w:val="-3"/>
        </w:rPr>
        <w:t>de</w:t>
      </w:r>
      <w:r>
        <w:rPr>
          <w:color w:val="231F20"/>
          <w:spacing w:val="-15"/>
        </w:rPr>
        <w:t> </w:t>
      </w:r>
      <w:r>
        <w:rPr>
          <w:color w:val="231F20"/>
          <w:spacing w:val="-5"/>
        </w:rPr>
        <w:t>categorías</w:t>
      </w:r>
      <w:r>
        <w:rPr>
          <w:color w:val="231F20"/>
          <w:spacing w:val="-15"/>
        </w:rPr>
        <w:t> </w:t>
      </w:r>
      <w:r>
        <w:rPr>
          <w:color w:val="231F20"/>
          <w:spacing w:val="-5"/>
        </w:rPr>
        <w:t>de relación</w:t>
      </w:r>
      <w:r>
        <w:rPr>
          <w:color w:val="231F20"/>
          <w:spacing w:val="-34"/>
        </w:rPr>
        <w:t> </w:t>
      </w:r>
      <w:r>
        <w:rPr>
          <w:color w:val="231F20"/>
          <w:spacing w:val="-4"/>
        </w:rPr>
        <w:t>para</w:t>
      </w:r>
      <w:r>
        <w:rPr>
          <w:color w:val="231F20"/>
          <w:spacing w:val="-34"/>
        </w:rPr>
        <w:t> </w:t>
      </w:r>
      <w:r>
        <w:rPr>
          <w:color w:val="231F20"/>
          <w:spacing w:val="-5"/>
        </w:rPr>
        <w:t>todas</w:t>
      </w:r>
      <w:r>
        <w:rPr>
          <w:color w:val="231F20"/>
          <w:spacing w:val="-34"/>
        </w:rPr>
        <w:t> </w:t>
      </w:r>
      <w:r>
        <w:rPr>
          <w:color w:val="231F20"/>
          <w:spacing w:val="-4"/>
        </w:rPr>
        <w:t>las</w:t>
      </w:r>
      <w:r>
        <w:rPr>
          <w:color w:val="231F20"/>
          <w:spacing w:val="-34"/>
        </w:rPr>
        <w:t> </w:t>
      </w:r>
      <w:r>
        <w:rPr>
          <w:color w:val="231F20"/>
          <w:spacing w:val="-5"/>
        </w:rPr>
        <w:t>ciencias</w:t>
      </w:r>
      <w:r>
        <w:rPr>
          <w:color w:val="231F20"/>
          <w:spacing w:val="-34"/>
        </w:rPr>
        <w:t> </w:t>
      </w:r>
      <w:r>
        <w:rPr>
          <w:color w:val="231F20"/>
          <w:spacing w:val="-3"/>
        </w:rPr>
        <w:t>sociales.</w:t>
      </w:r>
    </w:p>
    <w:p>
      <w:pPr>
        <w:pStyle w:val="BodyText"/>
        <w:spacing w:line="304" w:lineRule="auto" w:before="9"/>
        <w:ind w:left="100" w:right="99" w:firstLine="360"/>
        <w:jc w:val="both"/>
      </w:pPr>
      <w:r>
        <w:rPr>
          <w:color w:val="231F20"/>
        </w:rPr>
        <w:t>El</w:t>
      </w:r>
      <w:r>
        <w:rPr>
          <w:color w:val="231F20"/>
          <w:spacing w:val="-9"/>
        </w:rPr>
        <w:t> </w:t>
      </w:r>
      <w:r>
        <w:rPr>
          <w:color w:val="231F20"/>
          <w:spacing w:val="-3"/>
        </w:rPr>
        <w:t>sistema</w:t>
      </w:r>
      <w:r>
        <w:rPr>
          <w:color w:val="231F20"/>
          <w:spacing w:val="-10"/>
        </w:rPr>
        <w:t> </w:t>
      </w:r>
      <w:r>
        <w:rPr>
          <w:color w:val="231F20"/>
          <w:spacing w:val="-3"/>
        </w:rPr>
        <w:t>social</w:t>
      </w:r>
      <w:r>
        <w:rPr>
          <w:color w:val="231F20"/>
          <w:spacing w:val="-9"/>
        </w:rPr>
        <w:t> </w:t>
      </w:r>
      <w:r>
        <w:rPr>
          <w:color w:val="231F20"/>
          <w:spacing w:val="-3"/>
        </w:rPr>
        <w:t>posee</w:t>
      </w:r>
      <w:r>
        <w:rPr>
          <w:color w:val="231F20"/>
          <w:spacing w:val="-9"/>
        </w:rPr>
        <w:t> </w:t>
      </w:r>
      <w:r>
        <w:rPr>
          <w:color w:val="231F20"/>
        </w:rPr>
        <w:t>una</w:t>
      </w:r>
      <w:r>
        <w:rPr>
          <w:color w:val="231F20"/>
          <w:spacing w:val="-9"/>
        </w:rPr>
        <w:t> </w:t>
      </w:r>
      <w:r>
        <w:rPr>
          <w:color w:val="231F20"/>
          <w:spacing w:val="-4"/>
        </w:rPr>
        <w:t>estructura,</w:t>
      </w:r>
      <w:r>
        <w:rPr>
          <w:color w:val="231F20"/>
          <w:spacing w:val="-9"/>
        </w:rPr>
        <w:t> </w:t>
      </w:r>
      <w:r>
        <w:rPr>
          <w:color w:val="231F20"/>
        </w:rPr>
        <w:t>es</w:t>
      </w:r>
      <w:r>
        <w:rPr>
          <w:color w:val="231F20"/>
          <w:spacing w:val="-9"/>
        </w:rPr>
        <w:t> </w:t>
      </w:r>
      <w:r>
        <w:rPr>
          <w:color w:val="231F20"/>
          <w:spacing w:val="-7"/>
        </w:rPr>
        <w:t>decir,</w:t>
      </w:r>
      <w:r>
        <w:rPr>
          <w:color w:val="231F20"/>
          <w:spacing w:val="-9"/>
        </w:rPr>
        <w:t> </w:t>
      </w:r>
      <w:r>
        <w:rPr>
          <w:color w:val="231F20"/>
        </w:rPr>
        <w:t>un</w:t>
      </w:r>
      <w:r>
        <w:rPr>
          <w:color w:val="231F20"/>
          <w:spacing w:val="-9"/>
        </w:rPr>
        <w:t> </w:t>
      </w:r>
      <w:r>
        <w:rPr>
          <w:color w:val="231F20"/>
          <w:spacing w:val="-3"/>
        </w:rPr>
        <w:t>conjunto</w:t>
      </w:r>
      <w:r>
        <w:rPr>
          <w:color w:val="231F20"/>
          <w:spacing w:val="-9"/>
        </w:rPr>
        <w:t> </w:t>
      </w:r>
      <w:r>
        <w:rPr>
          <w:color w:val="231F20"/>
          <w:spacing w:val="-3"/>
        </w:rPr>
        <w:t>de </w:t>
      </w:r>
      <w:r>
        <w:rPr>
          <w:rFonts w:ascii="Palatino Linotype" w:hAnsi="Palatino Linotype"/>
          <w:color w:val="231F20"/>
          <w:spacing w:val="-3"/>
        </w:rPr>
        <w:t>modos referenciales </w:t>
      </w:r>
      <w:r>
        <w:rPr>
          <w:rFonts w:ascii="Palatino Linotype" w:hAnsi="Palatino Linotype"/>
          <w:color w:val="231F20"/>
        </w:rPr>
        <w:t>de </w:t>
      </w:r>
      <w:r>
        <w:rPr>
          <w:rFonts w:ascii="Palatino Linotype" w:hAnsi="Palatino Linotype"/>
          <w:color w:val="231F20"/>
          <w:spacing w:val="-3"/>
        </w:rPr>
        <w:t>unidades relativamente estables. </w:t>
      </w:r>
      <w:r>
        <w:rPr>
          <w:rFonts w:ascii="Palatino Linotype" w:hAnsi="Palatino Linotype"/>
          <w:color w:val="231F20"/>
        </w:rPr>
        <w:t>Y </w:t>
      </w:r>
      <w:r>
        <w:rPr>
          <w:rFonts w:ascii="Palatino Linotype" w:hAnsi="Palatino Linotype"/>
          <w:color w:val="231F20"/>
          <w:spacing w:val="-3"/>
        </w:rPr>
        <w:t>como la </w:t>
      </w:r>
      <w:r>
        <w:rPr>
          <w:color w:val="231F20"/>
          <w:spacing w:val="-3"/>
        </w:rPr>
        <w:t>unidad</w:t>
      </w:r>
      <w:r>
        <w:rPr>
          <w:color w:val="231F20"/>
          <w:spacing w:val="-29"/>
        </w:rPr>
        <w:t> </w:t>
      </w:r>
      <w:r>
        <w:rPr>
          <w:color w:val="231F20"/>
        </w:rPr>
        <w:t>del</w:t>
      </w:r>
      <w:r>
        <w:rPr>
          <w:color w:val="231F20"/>
          <w:spacing w:val="-29"/>
        </w:rPr>
        <w:t> </w:t>
      </w:r>
      <w:r>
        <w:rPr>
          <w:color w:val="231F20"/>
          <w:spacing w:val="-3"/>
        </w:rPr>
        <w:t>sistema</w:t>
      </w:r>
      <w:r>
        <w:rPr>
          <w:color w:val="231F20"/>
          <w:spacing w:val="-29"/>
        </w:rPr>
        <w:t> </w:t>
      </w:r>
      <w:r>
        <w:rPr>
          <w:color w:val="231F20"/>
          <w:spacing w:val="-3"/>
        </w:rPr>
        <w:t>social</w:t>
      </w:r>
      <w:r>
        <w:rPr>
          <w:color w:val="231F20"/>
          <w:spacing w:val="-29"/>
        </w:rPr>
        <w:t> </w:t>
      </w:r>
      <w:r>
        <w:rPr>
          <w:color w:val="231F20"/>
        </w:rPr>
        <w:t>es</w:t>
      </w:r>
      <w:r>
        <w:rPr>
          <w:color w:val="231F20"/>
          <w:spacing w:val="-29"/>
        </w:rPr>
        <w:t> </w:t>
      </w:r>
      <w:r>
        <w:rPr>
          <w:color w:val="231F20"/>
        </w:rPr>
        <w:t>el</w:t>
      </w:r>
      <w:r>
        <w:rPr>
          <w:color w:val="231F20"/>
          <w:spacing w:val="-29"/>
        </w:rPr>
        <w:t> </w:t>
      </w:r>
      <w:r>
        <w:rPr>
          <w:color w:val="231F20"/>
          <w:spacing w:val="-7"/>
        </w:rPr>
        <w:t>actor,</w:t>
      </w:r>
      <w:r>
        <w:rPr>
          <w:color w:val="231F20"/>
          <w:spacing w:val="-29"/>
        </w:rPr>
        <w:t> </w:t>
      </w:r>
      <w:r>
        <w:rPr>
          <w:color w:val="231F20"/>
        </w:rPr>
        <w:t>la</w:t>
      </w:r>
      <w:r>
        <w:rPr>
          <w:color w:val="231F20"/>
          <w:spacing w:val="-29"/>
        </w:rPr>
        <w:t> </w:t>
      </w:r>
      <w:r>
        <w:rPr>
          <w:color w:val="231F20"/>
          <w:spacing w:val="-4"/>
        </w:rPr>
        <w:t>estructura</w:t>
      </w:r>
      <w:r>
        <w:rPr>
          <w:color w:val="231F20"/>
          <w:spacing w:val="-28"/>
        </w:rPr>
        <w:t> </w:t>
      </w:r>
      <w:r>
        <w:rPr>
          <w:color w:val="231F20"/>
          <w:spacing w:val="-3"/>
        </w:rPr>
        <w:t>social</w:t>
      </w:r>
      <w:r>
        <w:rPr>
          <w:color w:val="231F20"/>
          <w:spacing w:val="-29"/>
        </w:rPr>
        <w:t> </w:t>
      </w:r>
      <w:r>
        <w:rPr>
          <w:color w:val="231F20"/>
        </w:rPr>
        <w:t>es</w:t>
      </w:r>
      <w:r>
        <w:rPr>
          <w:color w:val="231F20"/>
          <w:spacing w:val="-29"/>
        </w:rPr>
        <w:t> </w:t>
      </w:r>
      <w:r>
        <w:rPr>
          <w:color w:val="231F20"/>
        </w:rPr>
        <w:t>un</w:t>
      </w:r>
      <w:r>
        <w:rPr>
          <w:color w:val="231F20"/>
          <w:spacing w:val="-29"/>
        </w:rPr>
        <w:t> </w:t>
      </w:r>
      <w:r>
        <w:rPr>
          <w:color w:val="231F20"/>
          <w:spacing w:val="-3"/>
        </w:rPr>
        <w:t>sistema </w:t>
      </w:r>
      <w:r>
        <w:rPr>
          <w:color w:val="231F20"/>
        </w:rPr>
        <w:t>de</w:t>
      </w:r>
      <w:r>
        <w:rPr>
          <w:color w:val="231F20"/>
          <w:spacing w:val="-11"/>
        </w:rPr>
        <w:t> </w:t>
      </w:r>
      <w:r>
        <w:rPr>
          <w:color w:val="231F20"/>
          <w:spacing w:val="-3"/>
        </w:rPr>
        <w:t>modos</w:t>
      </w:r>
      <w:r>
        <w:rPr>
          <w:color w:val="231F20"/>
          <w:spacing w:val="-11"/>
        </w:rPr>
        <w:t> </w:t>
      </w:r>
      <w:r>
        <w:rPr>
          <w:color w:val="231F20"/>
          <w:spacing w:val="-3"/>
        </w:rPr>
        <w:t>sociales</w:t>
      </w:r>
      <w:r>
        <w:rPr>
          <w:color w:val="231F20"/>
          <w:spacing w:val="-11"/>
        </w:rPr>
        <w:t> </w:t>
      </w:r>
      <w:r>
        <w:rPr>
          <w:color w:val="231F20"/>
        </w:rPr>
        <w:t>de</w:t>
      </w:r>
      <w:r>
        <w:rPr>
          <w:color w:val="231F20"/>
          <w:spacing w:val="-11"/>
        </w:rPr>
        <w:t> </w:t>
      </w:r>
      <w:r>
        <w:rPr>
          <w:color w:val="231F20"/>
          <w:spacing w:val="-3"/>
        </w:rPr>
        <w:t>relación</w:t>
      </w:r>
      <w:r>
        <w:rPr>
          <w:color w:val="231F20"/>
          <w:spacing w:val="-11"/>
        </w:rPr>
        <w:t> </w:t>
      </w:r>
      <w:r>
        <w:rPr>
          <w:color w:val="231F20"/>
        </w:rPr>
        <w:t>del</w:t>
      </w:r>
      <w:r>
        <w:rPr>
          <w:color w:val="231F20"/>
          <w:spacing w:val="-11"/>
        </w:rPr>
        <w:t> </w:t>
      </w:r>
      <w:r>
        <w:rPr>
          <w:color w:val="231F20"/>
          <w:spacing w:val="-7"/>
        </w:rPr>
        <w:t>actor.</w:t>
      </w:r>
      <w:r>
        <w:rPr>
          <w:color w:val="231F20"/>
          <w:spacing w:val="-11"/>
        </w:rPr>
        <w:t> </w:t>
      </w:r>
      <w:r>
        <w:rPr>
          <w:color w:val="231F20"/>
        </w:rPr>
        <w:t>El</w:t>
      </w:r>
      <w:r>
        <w:rPr>
          <w:color w:val="231F20"/>
          <w:spacing w:val="-11"/>
        </w:rPr>
        <w:t> </w:t>
      </w:r>
      <w:r>
        <w:rPr>
          <w:color w:val="231F20"/>
          <w:spacing w:val="-3"/>
        </w:rPr>
        <w:t>acto</w:t>
      </w:r>
      <w:r>
        <w:rPr>
          <w:color w:val="231F20"/>
          <w:spacing w:val="-11"/>
        </w:rPr>
        <w:t> </w:t>
      </w:r>
      <w:r>
        <w:rPr>
          <w:color w:val="231F20"/>
        </w:rPr>
        <w:t>se</w:t>
      </w:r>
      <w:r>
        <w:rPr>
          <w:color w:val="231F20"/>
          <w:spacing w:val="-11"/>
        </w:rPr>
        <w:t> </w:t>
      </w:r>
      <w:r>
        <w:rPr>
          <w:color w:val="231F20"/>
          <w:spacing w:val="-3"/>
        </w:rPr>
        <w:t>convierte</w:t>
      </w:r>
      <w:r>
        <w:rPr>
          <w:color w:val="231F20"/>
          <w:spacing w:val="-11"/>
        </w:rPr>
        <w:t> </w:t>
      </w:r>
      <w:r>
        <w:rPr>
          <w:color w:val="231F20"/>
        </w:rPr>
        <w:t>en</w:t>
      </w:r>
      <w:r>
        <w:rPr>
          <w:color w:val="231F20"/>
          <w:spacing w:val="-11"/>
        </w:rPr>
        <w:t> </w:t>
      </w:r>
      <w:r>
        <w:rPr>
          <w:color w:val="231F20"/>
          <w:spacing w:val="-3"/>
        </w:rPr>
        <w:t>una unidad dentro </w:t>
      </w:r>
      <w:r>
        <w:rPr>
          <w:color w:val="231F20"/>
        </w:rPr>
        <w:t>del </w:t>
      </w:r>
      <w:r>
        <w:rPr>
          <w:color w:val="231F20"/>
          <w:spacing w:val="-3"/>
        </w:rPr>
        <w:t>sistema social, </w:t>
      </w:r>
      <w:r>
        <w:rPr>
          <w:color w:val="231F20"/>
        </w:rPr>
        <w:t>en </w:t>
      </w:r>
      <w:r>
        <w:rPr>
          <w:color w:val="231F20"/>
          <w:spacing w:val="-3"/>
        </w:rPr>
        <w:t>cuanto </w:t>
      </w:r>
      <w:r>
        <w:rPr>
          <w:color w:val="231F20"/>
        </w:rPr>
        <w:t>es </w:t>
      </w:r>
      <w:r>
        <w:rPr>
          <w:color w:val="231F20"/>
          <w:spacing w:val="-3"/>
        </w:rPr>
        <w:t>parte </w:t>
      </w:r>
      <w:r>
        <w:rPr>
          <w:color w:val="231F20"/>
        </w:rPr>
        <w:t>de un</w:t>
      </w:r>
      <w:r>
        <w:rPr>
          <w:color w:val="231F20"/>
          <w:spacing w:val="-30"/>
        </w:rPr>
        <w:t> </w:t>
      </w:r>
      <w:r>
        <w:rPr>
          <w:color w:val="231F20"/>
          <w:spacing w:val="-3"/>
        </w:rPr>
        <w:t>proceso </w:t>
      </w:r>
      <w:r>
        <w:rPr>
          <w:color w:val="231F20"/>
        </w:rPr>
        <w:t>de </w:t>
      </w:r>
      <w:r>
        <w:rPr>
          <w:color w:val="231F20"/>
          <w:spacing w:val="-3"/>
        </w:rPr>
        <w:t>interacción </w:t>
      </w:r>
      <w:r>
        <w:rPr>
          <w:color w:val="231F20"/>
          <w:spacing w:val="-4"/>
        </w:rPr>
        <w:t>entre </w:t>
      </w:r>
      <w:r>
        <w:rPr>
          <w:color w:val="231F20"/>
        </w:rPr>
        <w:t>su </w:t>
      </w:r>
      <w:r>
        <w:rPr>
          <w:color w:val="231F20"/>
          <w:spacing w:val="-4"/>
        </w:rPr>
        <w:t>autor </w:t>
      </w:r>
      <w:r>
        <w:rPr>
          <w:color w:val="231F20"/>
        </w:rPr>
        <w:t>y </w:t>
      </w:r>
      <w:r>
        <w:rPr>
          <w:color w:val="231F20"/>
          <w:spacing w:val="-3"/>
        </w:rPr>
        <w:t>otros </w:t>
      </w:r>
      <w:r>
        <w:rPr>
          <w:color w:val="231F20"/>
          <w:spacing w:val="-4"/>
        </w:rPr>
        <w:t>actores. </w:t>
      </w:r>
      <w:r>
        <w:rPr>
          <w:color w:val="231F20"/>
        </w:rPr>
        <w:t>Las </w:t>
      </w:r>
      <w:r>
        <w:rPr>
          <w:color w:val="231F20"/>
          <w:spacing w:val="-3"/>
        </w:rPr>
        <w:t>categorías </w:t>
      </w:r>
      <w:r>
        <w:rPr>
          <w:color w:val="231F20"/>
        </w:rPr>
        <w:t>de </w:t>
      </w:r>
      <w:r>
        <w:rPr>
          <w:color w:val="231F20"/>
          <w:spacing w:val="-3"/>
        </w:rPr>
        <w:t>la </w:t>
      </w:r>
      <w:r>
        <w:rPr>
          <w:color w:val="231F20"/>
          <w:spacing w:val="-5"/>
        </w:rPr>
        <w:t>teoría</w:t>
      </w:r>
      <w:r>
        <w:rPr>
          <w:color w:val="231F20"/>
          <w:spacing w:val="-24"/>
        </w:rPr>
        <w:t> </w:t>
      </w:r>
      <w:r>
        <w:rPr>
          <w:color w:val="231F20"/>
          <w:spacing w:val="-3"/>
        </w:rPr>
        <w:t>de</w:t>
      </w:r>
      <w:r>
        <w:rPr>
          <w:color w:val="231F20"/>
          <w:spacing w:val="-25"/>
        </w:rPr>
        <w:t> </w:t>
      </w:r>
      <w:r>
        <w:rPr>
          <w:color w:val="231F20"/>
          <w:spacing w:val="-3"/>
        </w:rPr>
        <w:t>la</w:t>
      </w:r>
      <w:r>
        <w:rPr>
          <w:color w:val="231F20"/>
          <w:spacing w:val="-25"/>
        </w:rPr>
        <w:t> </w:t>
      </w:r>
      <w:r>
        <w:rPr>
          <w:color w:val="231F20"/>
          <w:spacing w:val="-5"/>
        </w:rPr>
        <w:t>acción</w:t>
      </w:r>
      <w:r>
        <w:rPr>
          <w:color w:val="231F20"/>
          <w:spacing w:val="-24"/>
        </w:rPr>
        <w:t> </w:t>
      </w:r>
      <w:r>
        <w:rPr>
          <w:color w:val="231F20"/>
          <w:spacing w:val="-4"/>
        </w:rPr>
        <w:t>son</w:t>
      </w:r>
      <w:r>
        <w:rPr>
          <w:color w:val="231F20"/>
          <w:spacing w:val="-25"/>
        </w:rPr>
        <w:t> </w:t>
      </w:r>
      <w:r>
        <w:rPr>
          <w:color w:val="231F20"/>
          <w:spacing w:val="-6"/>
        </w:rPr>
        <w:t>aplicables</w:t>
      </w:r>
      <w:r>
        <w:rPr>
          <w:color w:val="231F20"/>
          <w:spacing w:val="-24"/>
        </w:rPr>
        <w:t> </w:t>
      </w:r>
      <w:r>
        <w:rPr>
          <w:color w:val="231F20"/>
        </w:rPr>
        <w:t>a</w:t>
      </w:r>
      <w:r>
        <w:rPr>
          <w:color w:val="231F20"/>
          <w:spacing w:val="-25"/>
        </w:rPr>
        <w:t> </w:t>
      </w:r>
      <w:r>
        <w:rPr>
          <w:color w:val="231F20"/>
          <w:spacing w:val="-3"/>
        </w:rPr>
        <w:t>la</w:t>
      </w:r>
      <w:r>
        <w:rPr>
          <w:color w:val="231F20"/>
          <w:spacing w:val="-25"/>
        </w:rPr>
        <w:t> </w:t>
      </w:r>
      <w:r>
        <w:rPr>
          <w:color w:val="231F20"/>
          <w:spacing w:val="-5"/>
        </w:rPr>
        <w:t>teoría</w:t>
      </w:r>
      <w:r>
        <w:rPr>
          <w:color w:val="231F20"/>
          <w:spacing w:val="-24"/>
        </w:rPr>
        <w:t> </w:t>
      </w:r>
      <w:r>
        <w:rPr>
          <w:color w:val="231F20"/>
          <w:spacing w:val="-5"/>
        </w:rPr>
        <w:t>sociológica,</w:t>
      </w:r>
      <w:r>
        <w:rPr>
          <w:color w:val="231F20"/>
          <w:spacing w:val="-25"/>
        </w:rPr>
        <w:t> </w:t>
      </w:r>
      <w:r>
        <w:rPr>
          <w:color w:val="231F20"/>
          <w:spacing w:val="-3"/>
        </w:rPr>
        <w:t>en</w:t>
      </w:r>
      <w:r>
        <w:rPr>
          <w:color w:val="231F20"/>
          <w:spacing w:val="-25"/>
        </w:rPr>
        <w:t> </w:t>
      </w:r>
      <w:r>
        <w:rPr>
          <w:color w:val="231F20"/>
          <w:spacing w:val="-5"/>
        </w:rPr>
        <w:t>cuanto</w:t>
      </w:r>
      <w:r>
        <w:rPr>
          <w:color w:val="231F20"/>
          <w:spacing w:val="-25"/>
        </w:rPr>
        <w:t> </w:t>
      </w:r>
      <w:r>
        <w:rPr>
          <w:color w:val="231F20"/>
          <w:spacing w:val="-6"/>
        </w:rPr>
        <w:t>que</w:t>
      </w:r>
    </w:p>
    <w:p>
      <w:pPr>
        <w:spacing w:after="0" w:line="304" w:lineRule="auto"/>
        <w:jc w:val="both"/>
        <w:sectPr>
          <w:pgSz w:w="7940" w:h="12480"/>
          <w:pgMar w:header="816" w:footer="655" w:top="1000" w:bottom="840" w:left="980" w:right="980"/>
        </w:sectPr>
      </w:pPr>
    </w:p>
    <w:p>
      <w:pPr>
        <w:pStyle w:val="BodyText"/>
      </w:pPr>
    </w:p>
    <w:p>
      <w:pPr>
        <w:pStyle w:val="BodyText"/>
        <w:spacing w:before="3"/>
        <w:rPr>
          <w:sz w:val="18"/>
        </w:rPr>
      </w:pPr>
    </w:p>
    <w:p>
      <w:pPr>
        <w:pStyle w:val="BodyText"/>
        <w:spacing w:line="304" w:lineRule="auto" w:before="69"/>
        <w:ind w:left="100" w:right="122"/>
        <w:jc w:val="both"/>
      </w:pPr>
      <w:r>
        <w:rPr>
          <w:color w:val="231F20"/>
          <w:spacing w:val="-3"/>
        </w:rPr>
        <w:t>el</w:t>
      </w:r>
      <w:r>
        <w:rPr>
          <w:color w:val="231F20"/>
          <w:spacing w:val="-43"/>
        </w:rPr>
        <w:t> </w:t>
      </w:r>
      <w:r>
        <w:rPr>
          <w:color w:val="231F20"/>
          <w:spacing w:val="-5"/>
        </w:rPr>
        <w:t>sistema</w:t>
      </w:r>
      <w:r>
        <w:rPr>
          <w:color w:val="231F20"/>
          <w:spacing w:val="-43"/>
        </w:rPr>
        <w:t> </w:t>
      </w:r>
      <w:r>
        <w:rPr>
          <w:color w:val="231F20"/>
          <w:spacing w:val="-5"/>
        </w:rPr>
        <w:t>social</w:t>
      </w:r>
      <w:r>
        <w:rPr>
          <w:color w:val="231F20"/>
          <w:spacing w:val="-43"/>
        </w:rPr>
        <w:t> </w:t>
      </w:r>
      <w:r>
        <w:rPr>
          <w:color w:val="231F20"/>
          <w:spacing w:val="-3"/>
        </w:rPr>
        <w:t>es</w:t>
      </w:r>
      <w:r>
        <w:rPr>
          <w:color w:val="231F20"/>
          <w:spacing w:val="-43"/>
        </w:rPr>
        <w:t> </w:t>
      </w:r>
      <w:r>
        <w:rPr>
          <w:color w:val="231F20"/>
          <w:spacing w:val="-3"/>
        </w:rPr>
        <w:t>un</w:t>
      </w:r>
      <w:r>
        <w:rPr>
          <w:color w:val="231F20"/>
          <w:spacing w:val="-43"/>
        </w:rPr>
        <w:t> </w:t>
      </w:r>
      <w:r>
        <w:rPr>
          <w:color w:val="231F20"/>
          <w:spacing w:val="-5"/>
        </w:rPr>
        <w:t>sistema</w:t>
      </w:r>
      <w:r>
        <w:rPr>
          <w:color w:val="231F20"/>
          <w:spacing w:val="-43"/>
        </w:rPr>
        <w:t> </w:t>
      </w:r>
      <w:r>
        <w:rPr>
          <w:color w:val="231F20"/>
          <w:spacing w:val="-3"/>
        </w:rPr>
        <w:t>de</w:t>
      </w:r>
      <w:r>
        <w:rPr>
          <w:color w:val="231F20"/>
          <w:spacing w:val="-43"/>
        </w:rPr>
        <w:t> </w:t>
      </w:r>
      <w:r>
        <w:rPr>
          <w:color w:val="231F20"/>
          <w:spacing w:val="-6"/>
        </w:rPr>
        <w:t>actores</w:t>
      </w:r>
      <w:r>
        <w:rPr>
          <w:color w:val="231F20"/>
          <w:spacing w:val="-43"/>
        </w:rPr>
        <w:t> </w:t>
      </w:r>
      <w:r>
        <w:rPr>
          <w:color w:val="231F20"/>
          <w:spacing w:val="-4"/>
        </w:rPr>
        <w:t>que</w:t>
      </w:r>
      <w:r>
        <w:rPr>
          <w:color w:val="231F20"/>
          <w:spacing w:val="-43"/>
        </w:rPr>
        <w:t> </w:t>
      </w:r>
      <w:r>
        <w:rPr>
          <w:color w:val="231F20"/>
          <w:spacing w:val="-3"/>
        </w:rPr>
        <w:t>en</w:t>
      </w:r>
      <w:r>
        <w:rPr>
          <w:color w:val="231F20"/>
          <w:spacing w:val="-43"/>
        </w:rPr>
        <w:t> </w:t>
      </w:r>
      <w:r>
        <w:rPr>
          <w:color w:val="231F20"/>
          <w:spacing w:val="-4"/>
        </w:rPr>
        <w:t>las</w:t>
      </w:r>
      <w:r>
        <w:rPr>
          <w:color w:val="231F20"/>
          <w:spacing w:val="-43"/>
        </w:rPr>
        <w:t> </w:t>
      </w:r>
      <w:r>
        <w:rPr>
          <w:color w:val="231F20"/>
          <w:spacing w:val="-5"/>
        </w:rPr>
        <w:t>distintas</w:t>
      </w:r>
      <w:r>
        <w:rPr>
          <w:color w:val="231F20"/>
          <w:spacing w:val="-43"/>
        </w:rPr>
        <w:t> </w:t>
      </w:r>
      <w:r>
        <w:rPr>
          <w:color w:val="231F20"/>
          <w:spacing w:val="-5"/>
        </w:rPr>
        <w:t>situaciones actúan </w:t>
      </w:r>
      <w:r>
        <w:rPr>
          <w:color w:val="231F20"/>
          <w:spacing w:val="-4"/>
        </w:rPr>
        <w:t>con </w:t>
      </w:r>
      <w:r>
        <w:rPr>
          <w:color w:val="231F20"/>
          <w:spacing w:val="-5"/>
        </w:rPr>
        <w:t>determinadas orientaciones motivacionales </w:t>
      </w:r>
      <w:r>
        <w:rPr>
          <w:color w:val="231F20"/>
        </w:rPr>
        <w:t>y </w:t>
      </w:r>
      <w:r>
        <w:rPr>
          <w:color w:val="231F20"/>
          <w:spacing w:val="-3"/>
        </w:rPr>
        <w:t>de </w:t>
      </w:r>
      <w:r>
        <w:rPr>
          <w:color w:val="231F20"/>
          <w:spacing w:val="-8"/>
        </w:rPr>
        <w:t>valor. </w:t>
      </w:r>
      <w:r>
        <w:rPr>
          <w:color w:val="231F20"/>
          <w:spacing w:val="-6"/>
        </w:rPr>
        <w:t>El </w:t>
      </w:r>
      <w:r>
        <w:rPr>
          <w:color w:val="231F20"/>
          <w:spacing w:val="-5"/>
        </w:rPr>
        <w:t>actor</w:t>
      </w:r>
      <w:r>
        <w:rPr>
          <w:color w:val="231F20"/>
          <w:spacing w:val="-14"/>
        </w:rPr>
        <w:t> </w:t>
      </w:r>
      <w:r>
        <w:rPr>
          <w:color w:val="231F20"/>
          <w:spacing w:val="-3"/>
        </w:rPr>
        <w:t>no</w:t>
      </w:r>
      <w:r>
        <w:rPr>
          <w:color w:val="231F20"/>
          <w:spacing w:val="-14"/>
        </w:rPr>
        <w:t> </w:t>
      </w:r>
      <w:r>
        <w:rPr>
          <w:color w:val="231F20"/>
          <w:spacing w:val="-5"/>
        </w:rPr>
        <w:t>participa</w:t>
      </w:r>
      <w:r>
        <w:rPr>
          <w:color w:val="231F20"/>
          <w:spacing w:val="-14"/>
        </w:rPr>
        <w:t> </w:t>
      </w:r>
      <w:r>
        <w:rPr>
          <w:color w:val="231F20"/>
          <w:spacing w:val="-3"/>
        </w:rPr>
        <w:t>en</w:t>
      </w:r>
      <w:r>
        <w:rPr>
          <w:color w:val="231F20"/>
          <w:spacing w:val="-14"/>
        </w:rPr>
        <w:t> </w:t>
      </w:r>
      <w:r>
        <w:rPr>
          <w:color w:val="231F20"/>
          <w:spacing w:val="-3"/>
        </w:rPr>
        <w:t>la</w:t>
      </w:r>
      <w:r>
        <w:rPr>
          <w:color w:val="231F20"/>
          <w:spacing w:val="-14"/>
        </w:rPr>
        <w:t> </w:t>
      </w:r>
      <w:r>
        <w:rPr>
          <w:color w:val="231F20"/>
          <w:spacing w:val="-5"/>
        </w:rPr>
        <w:t>mayoría</w:t>
      </w:r>
      <w:r>
        <w:rPr>
          <w:color w:val="231F20"/>
          <w:spacing w:val="-14"/>
        </w:rPr>
        <w:t> </w:t>
      </w:r>
      <w:r>
        <w:rPr>
          <w:color w:val="231F20"/>
          <w:spacing w:val="-3"/>
        </w:rPr>
        <w:t>de</w:t>
      </w:r>
      <w:r>
        <w:rPr>
          <w:color w:val="231F20"/>
          <w:spacing w:val="-14"/>
        </w:rPr>
        <w:t> </w:t>
      </w:r>
      <w:r>
        <w:rPr>
          <w:color w:val="231F20"/>
          <w:spacing w:val="-4"/>
        </w:rPr>
        <w:t>las</w:t>
      </w:r>
      <w:r>
        <w:rPr>
          <w:color w:val="231F20"/>
          <w:spacing w:val="-14"/>
        </w:rPr>
        <w:t> </w:t>
      </w:r>
      <w:r>
        <w:rPr>
          <w:color w:val="231F20"/>
          <w:spacing w:val="-5"/>
        </w:rPr>
        <w:t>relaciones</w:t>
      </w:r>
      <w:r>
        <w:rPr>
          <w:color w:val="231F20"/>
          <w:spacing w:val="-14"/>
        </w:rPr>
        <w:t> </w:t>
      </w:r>
      <w:r>
        <w:rPr>
          <w:color w:val="231F20"/>
          <w:spacing w:val="-3"/>
        </w:rPr>
        <w:t>en</w:t>
      </w:r>
      <w:r>
        <w:rPr>
          <w:color w:val="231F20"/>
          <w:spacing w:val="-14"/>
        </w:rPr>
        <w:t> </w:t>
      </w:r>
      <w:r>
        <w:rPr>
          <w:color w:val="231F20"/>
          <w:spacing w:val="-3"/>
        </w:rPr>
        <w:t>su</w:t>
      </w:r>
      <w:r>
        <w:rPr>
          <w:color w:val="231F20"/>
          <w:spacing w:val="-14"/>
        </w:rPr>
        <w:t> </w:t>
      </w:r>
      <w:r>
        <w:rPr>
          <w:color w:val="231F20"/>
          <w:spacing w:val="-6"/>
        </w:rPr>
        <w:t>totalidad,</w:t>
      </w:r>
      <w:r>
        <w:rPr>
          <w:color w:val="231F20"/>
          <w:spacing w:val="-14"/>
        </w:rPr>
        <w:t> </w:t>
      </w:r>
      <w:r>
        <w:rPr>
          <w:color w:val="231F20"/>
          <w:spacing w:val="-5"/>
        </w:rPr>
        <w:t>sino mediante </w:t>
      </w:r>
      <w:r>
        <w:rPr>
          <w:color w:val="231F20"/>
          <w:spacing w:val="-3"/>
        </w:rPr>
        <w:t>un </w:t>
      </w:r>
      <w:r>
        <w:rPr>
          <w:color w:val="231F20"/>
          <w:spacing w:val="-5"/>
        </w:rPr>
        <w:t>sector diferenciado </w:t>
      </w:r>
      <w:r>
        <w:rPr>
          <w:color w:val="231F20"/>
          <w:spacing w:val="-3"/>
        </w:rPr>
        <w:t>de su </w:t>
      </w:r>
      <w:r>
        <w:rPr>
          <w:color w:val="231F20"/>
          <w:spacing w:val="-5"/>
        </w:rPr>
        <w:t>acción total. Este sector </w:t>
      </w:r>
      <w:r>
        <w:rPr>
          <w:color w:val="231F20"/>
          <w:spacing w:val="-6"/>
        </w:rPr>
        <w:t>que </w:t>
      </w:r>
      <w:r>
        <w:rPr>
          <w:color w:val="231F20"/>
          <w:spacing w:val="-5"/>
        </w:rPr>
        <w:t>representa </w:t>
      </w:r>
      <w:r>
        <w:rPr>
          <w:color w:val="231F20"/>
          <w:spacing w:val="-3"/>
        </w:rPr>
        <w:t>la </w:t>
      </w:r>
      <w:r>
        <w:rPr>
          <w:color w:val="231F20"/>
          <w:spacing w:val="-5"/>
        </w:rPr>
        <w:t>unidad </w:t>
      </w:r>
      <w:r>
        <w:rPr>
          <w:color w:val="231F20"/>
          <w:spacing w:val="-4"/>
        </w:rPr>
        <w:t>del </w:t>
      </w:r>
      <w:r>
        <w:rPr>
          <w:color w:val="231F20"/>
          <w:spacing w:val="-5"/>
        </w:rPr>
        <w:t>sistema </w:t>
      </w:r>
      <w:r>
        <w:rPr>
          <w:color w:val="231F20"/>
          <w:spacing w:val="-3"/>
        </w:rPr>
        <w:t>de </w:t>
      </w:r>
      <w:r>
        <w:rPr>
          <w:color w:val="231F20"/>
          <w:spacing w:val="-5"/>
        </w:rPr>
        <w:t>relaciones sociales, </w:t>
      </w:r>
      <w:r>
        <w:rPr>
          <w:color w:val="231F20"/>
          <w:spacing w:val="-3"/>
        </w:rPr>
        <w:t>se </w:t>
      </w:r>
      <w:r>
        <w:rPr>
          <w:color w:val="231F20"/>
          <w:spacing w:val="-5"/>
        </w:rPr>
        <w:t>designa </w:t>
      </w:r>
      <w:r>
        <w:rPr>
          <w:rFonts w:ascii="Palatino Linotype" w:hAnsi="Palatino Linotype"/>
          <w:color w:val="231F20"/>
          <w:spacing w:val="-5"/>
        </w:rPr>
        <w:t>preferentemente </w:t>
      </w:r>
      <w:r>
        <w:rPr>
          <w:rFonts w:ascii="Palatino Linotype" w:hAnsi="Palatino Linotype"/>
          <w:color w:val="231F20"/>
          <w:spacing w:val="-4"/>
        </w:rPr>
        <w:t>como </w:t>
      </w:r>
      <w:r>
        <w:rPr>
          <w:rFonts w:ascii="Palatino Linotype" w:hAnsi="Palatino Linotype"/>
          <w:color w:val="231F20"/>
          <w:spacing w:val="-5"/>
        </w:rPr>
        <w:t>“rol”. </w:t>
      </w:r>
      <w:r>
        <w:rPr>
          <w:rFonts w:ascii="Palatino Linotype" w:hAnsi="Palatino Linotype"/>
          <w:color w:val="231F20"/>
          <w:spacing w:val="-3"/>
        </w:rPr>
        <w:t>De </w:t>
      </w:r>
      <w:r>
        <w:rPr>
          <w:rFonts w:ascii="Palatino Linotype" w:hAnsi="Palatino Linotype"/>
          <w:color w:val="231F20"/>
          <w:spacing w:val="-4"/>
        </w:rPr>
        <w:t>ahí que para </w:t>
      </w:r>
      <w:r>
        <w:rPr>
          <w:rFonts w:ascii="Palatino Linotype" w:hAnsi="Palatino Linotype"/>
          <w:color w:val="231F20"/>
          <w:spacing w:val="-3"/>
        </w:rPr>
        <w:t>la </w:t>
      </w:r>
      <w:r>
        <w:rPr>
          <w:rFonts w:ascii="Palatino Linotype" w:hAnsi="Palatino Linotype"/>
          <w:color w:val="231F20"/>
          <w:spacing w:val="-5"/>
        </w:rPr>
        <w:t>mayoría </w:t>
      </w:r>
      <w:r>
        <w:rPr>
          <w:rFonts w:ascii="Palatino Linotype" w:hAnsi="Palatino Linotype"/>
          <w:color w:val="231F20"/>
          <w:spacing w:val="-3"/>
        </w:rPr>
        <w:t>de </w:t>
      </w:r>
      <w:r>
        <w:rPr>
          <w:rFonts w:ascii="Palatino Linotype" w:hAnsi="Palatino Linotype"/>
          <w:color w:val="231F20"/>
          <w:spacing w:val="-4"/>
        </w:rPr>
        <w:t>los </w:t>
      </w:r>
      <w:r>
        <w:rPr>
          <w:rFonts w:ascii="Palatino Linotype" w:hAnsi="Palatino Linotype"/>
          <w:color w:val="231F20"/>
          <w:spacing w:val="-5"/>
        </w:rPr>
        <w:t>fines </w:t>
      </w:r>
      <w:r>
        <w:rPr>
          <w:color w:val="231F20"/>
          <w:spacing w:val="-4"/>
        </w:rPr>
        <w:t>sea</w:t>
      </w:r>
      <w:r>
        <w:rPr>
          <w:color w:val="231F20"/>
          <w:spacing w:val="-14"/>
        </w:rPr>
        <w:t> </w:t>
      </w:r>
      <w:r>
        <w:rPr>
          <w:color w:val="231F20"/>
          <w:spacing w:val="-3"/>
        </w:rPr>
        <w:t>el</w:t>
      </w:r>
      <w:r>
        <w:rPr>
          <w:color w:val="231F20"/>
          <w:spacing w:val="-14"/>
        </w:rPr>
        <w:t> </w:t>
      </w:r>
      <w:r>
        <w:rPr>
          <w:color w:val="231F20"/>
          <w:spacing w:val="-4"/>
        </w:rPr>
        <w:t>rol</w:t>
      </w:r>
      <w:r>
        <w:rPr>
          <w:color w:val="231F20"/>
          <w:spacing w:val="-14"/>
        </w:rPr>
        <w:t> </w:t>
      </w:r>
      <w:r>
        <w:rPr>
          <w:color w:val="231F20"/>
          <w:spacing w:val="-3"/>
        </w:rPr>
        <w:t>la</w:t>
      </w:r>
      <w:r>
        <w:rPr>
          <w:color w:val="231F20"/>
          <w:spacing w:val="-14"/>
        </w:rPr>
        <w:t> </w:t>
      </w:r>
      <w:r>
        <w:rPr>
          <w:color w:val="231F20"/>
          <w:spacing w:val="-5"/>
        </w:rPr>
        <w:t>unidad</w:t>
      </w:r>
      <w:r>
        <w:rPr>
          <w:color w:val="231F20"/>
          <w:spacing w:val="-14"/>
        </w:rPr>
        <w:t> </w:t>
      </w:r>
      <w:r>
        <w:rPr>
          <w:color w:val="231F20"/>
          <w:spacing w:val="-5"/>
        </w:rPr>
        <w:t>conceptual</w:t>
      </w:r>
      <w:r>
        <w:rPr>
          <w:color w:val="231F20"/>
          <w:spacing w:val="-14"/>
        </w:rPr>
        <w:t> </w:t>
      </w:r>
      <w:r>
        <w:rPr>
          <w:color w:val="231F20"/>
          <w:spacing w:val="-4"/>
        </w:rPr>
        <w:t>del</w:t>
      </w:r>
      <w:r>
        <w:rPr>
          <w:color w:val="231F20"/>
          <w:spacing w:val="-14"/>
        </w:rPr>
        <w:t> </w:t>
      </w:r>
      <w:r>
        <w:rPr>
          <w:color w:val="231F20"/>
          <w:spacing w:val="-5"/>
        </w:rPr>
        <w:t>sistema</w:t>
      </w:r>
      <w:r>
        <w:rPr>
          <w:color w:val="231F20"/>
          <w:spacing w:val="-15"/>
        </w:rPr>
        <w:t> </w:t>
      </w:r>
      <w:r>
        <w:rPr>
          <w:color w:val="231F20"/>
          <w:spacing w:val="-5"/>
        </w:rPr>
        <w:t>social.</w:t>
      </w:r>
    </w:p>
    <w:p>
      <w:pPr>
        <w:pStyle w:val="BodyText"/>
        <w:spacing w:line="257" w:lineRule="exact"/>
        <w:ind w:left="100" w:firstLine="360"/>
        <w:jc w:val="both"/>
        <w:rPr>
          <w:rFonts w:ascii="Palatino Linotype" w:hAnsi="Palatino Linotype"/>
        </w:rPr>
      </w:pPr>
      <w:r>
        <w:rPr>
          <w:rFonts w:ascii="Palatino Linotype" w:hAnsi="Palatino Linotype"/>
          <w:color w:val="231F20"/>
        </w:rPr>
        <w:t>Para  la mayor  parte  de los fines del análisis  preferentemente</w:t>
      </w:r>
    </w:p>
    <w:p>
      <w:pPr>
        <w:pStyle w:val="BodyText"/>
        <w:spacing w:line="290" w:lineRule="auto" w:before="52"/>
        <w:ind w:left="100" w:right="117"/>
        <w:jc w:val="both"/>
      </w:pPr>
      <w:r>
        <w:rPr>
          <w:color w:val="231F20"/>
          <w:spacing w:val="-3"/>
          <w:w w:val="105"/>
        </w:rPr>
        <w:t>macroscópico </w:t>
      </w:r>
      <w:r>
        <w:rPr>
          <w:color w:val="231F20"/>
          <w:w w:val="105"/>
        </w:rPr>
        <w:t>de los </w:t>
      </w:r>
      <w:r>
        <w:rPr>
          <w:color w:val="231F20"/>
          <w:spacing w:val="-3"/>
          <w:w w:val="105"/>
        </w:rPr>
        <w:t>sistemas sociales, resulta, </w:t>
      </w:r>
      <w:r>
        <w:rPr>
          <w:color w:val="231F20"/>
          <w:w w:val="105"/>
        </w:rPr>
        <w:t>sin </w:t>
      </w:r>
      <w:r>
        <w:rPr>
          <w:color w:val="231F20"/>
          <w:spacing w:val="-5"/>
          <w:w w:val="105"/>
        </w:rPr>
        <w:t>embargo, </w:t>
      </w:r>
      <w:r>
        <w:rPr>
          <w:color w:val="231F20"/>
          <w:spacing w:val="-3"/>
          <w:w w:val="105"/>
        </w:rPr>
        <w:t>conveniente </w:t>
      </w:r>
      <w:r>
        <w:rPr>
          <w:color w:val="231F20"/>
          <w:spacing w:val="-4"/>
          <w:w w:val="105"/>
        </w:rPr>
        <w:t>emplear </w:t>
      </w:r>
      <w:r>
        <w:rPr>
          <w:color w:val="231F20"/>
          <w:w w:val="105"/>
        </w:rPr>
        <w:t>una </w:t>
      </w:r>
      <w:r>
        <w:rPr>
          <w:color w:val="231F20"/>
          <w:spacing w:val="-3"/>
          <w:w w:val="105"/>
        </w:rPr>
        <w:t>unidad </w:t>
      </w:r>
      <w:r>
        <w:rPr>
          <w:color w:val="231F20"/>
          <w:w w:val="105"/>
        </w:rPr>
        <w:t>de </w:t>
      </w:r>
      <w:r>
        <w:rPr>
          <w:color w:val="231F20"/>
          <w:spacing w:val="-3"/>
          <w:w w:val="105"/>
        </w:rPr>
        <w:t>mayor orden que </w:t>
      </w:r>
      <w:r>
        <w:rPr>
          <w:color w:val="231F20"/>
          <w:w w:val="105"/>
        </w:rPr>
        <w:t>el </w:t>
      </w:r>
      <w:r>
        <w:rPr>
          <w:color w:val="231F20"/>
          <w:spacing w:val="-4"/>
          <w:w w:val="105"/>
        </w:rPr>
        <w:t>acto, </w:t>
      </w:r>
      <w:r>
        <w:rPr>
          <w:color w:val="231F20"/>
          <w:w w:val="105"/>
        </w:rPr>
        <w:t>a </w:t>
      </w:r>
      <w:r>
        <w:rPr>
          <w:color w:val="231F20"/>
          <w:spacing w:val="-7"/>
          <w:w w:val="105"/>
        </w:rPr>
        <w:t>saber, </w:t>
      </w:r>
      <w:r>
        <w:rPr>
          <w:color w:val="231F20"/>
          <w:w w:val="105"/>
        </w:rPr>
        <w:t>el </w:t>
      </w:r>
      <w:r>
        <w:rPr>
          <w:rFonts w:ascii="Palatino Linotype" w:hAnsi="Palatino Linotype"/>
          <w:i/>
          <w:color w:val="231F20"/>
          <w:spacing w:val="-4"/>
          <w:w w:val="105"/>
        </w:rPr>
        <w:t>status-rol </w:t>
      </w:r>
      <w:r>
        <w:rPr>
          <w:color w:val="231F20"/>
          <w:spacing w:val="-3"/>
          <w:w w:val="105"/>
        </w:rPr>
        <w:t>como será denominada. </w:t>
      </w:r>
      <w:r>
        <w:rPr>
          <w:color w:val="231F20"/>
          <w:w w:val="105"/>
        </w:rPr>
        <w:t>El </w:t>
      </w:r>
      <w:r>
        <w:rPr>
          <w:color w:val="231F20"/>
          <w:spacing w:val="-3"/>
          <w:w w:val="105"/>
        </w:rPr>
        <w:t>ideal </w:t>
      </w:r>
      <w:r>
        <w:rPr>
          <w:color w:val="231F20"/>
          <w:w w:val="105"/>
        </w:rPr>
        <w:t>de la </w:t>
      </w:r>
      <w:r>
        <w:rPr>
          <w:color w:val="231F20"/>
          <w:spacing w:val="-4"/>
          <w:w w:val="105"/>
        </w:rPr>
        <w:t>teoría</w:t>
      </w:r>
      <w:r>
        <w:rPr>
          <w:color w:val="231F20"/>
          <w:spacing w:val="50"/>
          <w:w w:val="105"/>
        </w:rPr>
        <w:t> </w:t>
      </w:r>
      <w:r>
        <w:rPr>
          <w:rFonts w:ascii="Palatino Linotype" w:hAnsi="Palatino Linotype"/>
          <w:color w:val="231F20"/>
          <w:spacing w:val="-3"/>
          <w:w w:val="105"/>
        </w:rPr>
        <w:t>científica debe </w:t>
      </w:r>
      <w:r>
        <w:rPr>
          <w:rFonts w:ascii="Palatino Linotype" w:hAnsi="Palatino Linotype"/>
          <w:color w:val="231F20"/>
          <w:w w:val="105"/>
        </w:rPr>
        <w:t>ser </w:t>
      </w:r>
      <w:r>
        <w:rPr>
          <w:rFonts w:ascii="Palatino Linotype" w:hAnsi="Palatino Linotype"/>
          <w:color w:val="231F20"/>
          <w:spacing w:val="-6"/>
          <w:w w:val="105"/>
        </w:rPr>
        <w:t>ampliar, </w:t>
      </w:r>
      <w:r>
        <w:rPr>
          <w:rFonts w:ascii="Palatino Linotype" w:hAnsi="Palatino Linotype"/>
          <w:color w:val="231F20"/>
          <w:spacing w:val="-3"/>
          <w:w w:val="105"/>
        </w:rPr>
        <w:t>cuanto </w:t>
      </w:r>
      <w:r>
        <w:rPr>
          <w:rFonts w:ascii="Palatino Linotype" w:hAnsi="Palatino Linotype"/>
          <w:color w:val="231F20"/>
          <w:w w:val="105"/>
        </w:rPr>
        <w:t>sea </w:t>
      </w:r>
      <w:r>
        <w:rPr>
          <w:rFonts w:ascii="Palatino Linotype" w:hAnsi="Palatino Linotype"/>
          <w:color w:val="231F20"/>
          <w:spacing w:val="-3"/>
          <w:w w:val="105"/>
        </w:rPr>
        <w:t>posible, </w:t>
      </w:r>
      <w:r>
        <w:rPr>
          <w:rFonts w:ascii="Palatino Linotype" w:hAnsi="Palatino Linotype"/>
          <w:color w:val="231F20"/>
          <w:w w:val="105"/>
        </w:rPr>
        <w:t>la </w:t>
      </w:r>
      <w:r>
        <w:rPr>
          <w:rFonts w:ascii="Palatino Linotype" w:hAnsi="Palatino Linotype"/>
          <w:color w:val="231F20"/>
          <w:spacing w:val="-3"/>
          <w:w w:val="105"/>
        </w:rPr>
        <w:t>dimensión del </w:t>
      </w:r>
      <w:r>
        <w:rPr>
          <w:color w:val="231F20"/>
          <w:spacing w:val="-4"/>
          <w:w w:val="105"/>
        </w:rPr>
        <w:t>análisis </w:t>
      </w:r>
      <w:r>
        <w:rPr>
          <w:color w:val="231F20"/>
          <w:w w:val="105"/>
        </w:rPr>
        <w:t>de </w:t>
      </w:r>
      <w:r>
        <w:rPr>
          <w:color w:val="231F20"/>
          <w:spacing w:val="-3"/>
          <w:w w:val="105"/>
        </w:rPr>
        <w:t>sistemas complejos como </w:t>
      </w:r>
      <w:r>
        <w:rPr>
          <w:color w:val="231F20"/>
          <w:w w:val="105"/>
        </w:rPr>
        <w:t>un </w:t>
      </w:r>
      <w:r>
        <w:rPr>
          <w:color w:val="231F20"/>
          <w:spacing w:val="-4"/>
          <w:w w:val="105"/>
        </w:rPr>
        <w:t>todo. </w:t>
      </w:r>
      <w:r>
        <w:rPr>
          <w:color w:val="231F20"/>
          <w:w w:val="105"/>
        </w:rPr>
        <w:t>La </w:t>
      </w:r>
      <w:r>
        <w:rPr>
          <w:color w:val="231F20"/>
          <w:spacing w:val="-3"/>
          <w:w w:val="105"/>
        </w:rPr>
        <w:t>consecución </w:t>
      </w:r>
      <w:r>
        <w:rPr>
          <w:rFonts w:ascii="Palatino Linotype" w:hAnsi="Palatino Linotype"/>
          <w:color w:val="231F20"/>
          <w:w w:val="105"/>
        </w:rPr>
        <w:t>de </w:t>
      </w:r>
      <w:r>
        <w:rPr>
          <w:rFonts w:ascii="Palatino Linotype" w:hAnsi="Palatino Linotype"/>
          <w:color w:val="231F20"/>
          <w:spacing w:val="-3"/>
          <w:w w:val="105"/>
        </w:rPr>
        <w:t>este ideal </w:t>
      </w:r>
      <w:r>
        <w:rPr>
          <w:rFonts w:ascii="Palatino Linotype" w:hAnsi="Palatino Linotype"/>
          <w:color w:val="231F20"/>
          <w:w w:val="105"/>
        </w:rPr>
        <w:t>es lo que </w:t>
      </w:r>
      <w:r>
        <w:rPr>
          <w:rFonts w:ascii="Palatino Linotype" w:hAnsi="Palatino Linotype"/>
          <w:color w:val="231F20"/>
          <w:spacing w:val="-3"/>
          <w:w w:val="105"/>
        </w:rPr>
        <w:t>depara </w:t>
      </w:r>
      <w:r>
        <w:rPr>
          <w:rFonts w:ascii="Palatino Linotype" w:hAnsi="Palatino Linotype"/>
          <w:color w:val="231F20"/>
          <w:w w:val="105"/>
        </w:rPr>
        <w:t>las </w:t>
      </w:r>
      <w:r>
        <w:rPr>
          <w:rFonts w:ascii="Palatino Linotype" w:hAnsi="Palatino Linotype"/>
          <w:color w:val="231F20"/>
          <w:spacing w:val="-3"/>
          <w:w w:val="105"/>
        </w:rPr>
        <w:t>mayores dificultades teóricas</w:t>
      </w:r>
      <w:r>
        <w:rPr>
          <w:rFonts w:ascii="Palatino Linotype" w:hAnsi="Palatino Linotype"/>
          <w:color w:val="231F20"/>
          <w:spacing w:val="-28"/>
          <w:w w:val="105"/>
        </w:rPr>
        <w:t> </w:t>
      </w:r>
      <w:r>
        <w:rPr>
          <w:rFonts w:ascii="Palatino Linotype" w:hAnsi="Palatino Linotype"/>
          <w:color w:val="231F20"/>
          <w:w w:val="105"/>
        </w:rPr>
        <w:t>a </w:t>
      </w:r>
      <w:r>
        <w:rPr>
          <w:color w:val="231F20"/>
          <w:w w:val="105"/>
        </w:rPr>
        <w:t>la </w:t>
      </w:r>
      <w:r>
        <w:rPr>
          <w:color w:val="231F20"/>
          <w:spacing w:val="-3"/>
          <w:w w:val="105"/>
        </w:rPr>
        <w:t>ciencia. </w:t>
      </w:r>
      <w:r>
        <w:rPr>
          <w:color w:val="231F20"/>
          <w:w w:val="105"/>
        </w:rPr>
        <w:t>En </w:t>
      </w:r>
      <w:r>
        <w:rPr>
          <w:color w:val="231F20"/>
          <w:spacing w:val="-3"/>
          <w:w w:val="105"/>
        </w:rPr>
        <w:t>este  dilema  nace  </w:t>
      </w:r>
      <w:r>
        <w:rPr>
          <w:color w:val="231F20"/>
          <w:w w:val="105"/>
        </w:rPr>
        <w:t>la </w:t>
      </w:r>
      <w:r>
        <w:rPr>
          <w:color w:val="231F20"/>
          <w:spacing w:val="-4"/>
          <w:w w:val="105"/>
        </w:rPr>
        <w:t>teoría  </w:t>
      </w:r>
      <w:r>
        <w:rPr>
          <w:color w:val="231F20"/>
          <w:spacing w:val="-3"/>
          <w:w w:val="105"/>
        </w:rPr>
        <w:t>estructural-funcional </w:t>
      </w:r>
      <w:r>
        <w:rPr>
          <w:color w:val="231F20"/>
          <w:w w:val="105"/>
        </w:rPr>
        <w:t>y </w:t>
      </w:r>
      <w:r>
        <w:rPr>
          <w:color w:val="231F20"/>
          <w:spacing w:val="-4"/>
          <w:w w:val="105"/>
        </w:rPr>
        <w:t>tiene </w:t>
      </w:r>
      <w:r>
        <w:rPr>
          <w:color w:val="231F20"/>
          <w:w w:val="105"/>
        </w:rPr>
        <w:t>su </w:t>
      </w:r>
      <w:r>
        <w:rPr>
          <w:color w:val="231F20"/>
          <w:spacing w:val="-3"/>
          <w:w w:val="105"/>
        </w:rPr>
        <w:t>origen </w:t>
      </w:r>
      <w:r>
        <w:rPr>
          <w:color w:val="231F20"/>
          <w:w w:val="105"/>
        </w:rPr>
        <w:t>en </w:t>
      </w:r>
      <w:r>
        <w:rPr>
          <w:color w:val="231F20"/>
          <w:spacing w:val="-3"/>
          <w:w w:val="105"/>
        </w:rPr>
        <w:t>Sociología </w:t>
      </w:r>
      <w:r>
        <w:rPr>
          <w:color w:val="231F20"/>
          <w:w w:val="105"/>
        </w:rPr>
        <w:t>los </w:t>
      </w:r>
      <w:r>
        <w:rPr>
          <w:color w:val="231F20"/>
          <w:spacing w:val="-3"/>
          <w:w w:val="105"/>
        </w:rPr>
        <w:t>conceptos </w:t>
      </w:r>
      <w:r>
        <w:rPr>
          <w:color w:val="231F20"/>
          <w:w w:val="105"/>
        </w:rPr>
        <w:t>de </w:t>
      </w:r>
      <w:r>
        <w:rPr>
          <w:color w:val="231F20"/>
          <w:spacing w:val="-3"/>
          <w:w w:val="105"/>
        </w:rPr>
        <w:t>“estructura” </w:t>
      </w:r>
      <w:r>
        <w:rPr>
          <w:color w:val="231F20"/>
          <w:w w:val="105"/>
        </w:rPr>
        <w:t>y </w:t>
      </w:r>
      <w:r>
        <w:rPr>
          <w:color w:val="231F20"/>
          <w:spacing w:val="-4"/>
          <w:w w:val="105"/>
        </w:rPr>
        <w:t>“función”.</w:t>
      </w:r>
      <w:r>
        <w:rPr>
          <w:color w:val="231F20"/>
          <w:spacing w:val="-16"/>
          <w:w w:val="105"/>
        </w:rPr>
        <w:t> </w:t>
      </w:r>
      <w:r>
        <w:rPr>
          <w:color w:val="231F20"/>
          <w:w w:val="105"/>
        </w:rPr>
        <w:t>Se</w:t>
      </w:r>
      <w:r>
        <w:rPr>
          <w:color w:val="231F20"/>
          <w:spacing w:val="-16"/>
          <w:w w:val="105"/>
        </w:rPr>
        <w:t> </w:t>
      </w:r>
      <w:r>
        <w:rPr>
          <w:color w:val="231F20"/>
          <w:spacing w:val="-3"/>
          <w:w w:val="105"/>
        </w:rPr>
        <w:t>introducen</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spacing w:val="-3"/>
          <w:w w:val="105"/>
        </w:rPr>
        <w:t>intención</w:t>
      </w:r>
      <w:r>
        <w:rPr>
          <w:color w:val="231F20"/>
          <w:spacing w:val="-16"/>
          <w:w w:val="105"/>
        </w:rPr>
        <w:t> </w:t>
      </w:r>
      <w:r>
        <w:rPr>
          <w:color w:val="231F20"/>
          <w:w w:val="105"/>
        </w:rPr>
        <w:t>de</w:t>
      </w:r>
      <w:r>
        <w:rPr>
          <w:color w:val="231F20"/>
          <w:spacing w:val="-16"/>
          <w:w w:val="105"/>
        </w:rPr>
        <w:t> </w:t>
      </w:r>
      <w:r>
        <w:rPr>
          <w:color w:val="231F20"/>
          <w:spacing w:val="-5"/>
          <w:w w:val="105"/>
        </w:rPr>
        <w:t>racionalizar,</w:t>
      </w:r>
      <w:r>
        <w:rPr>
          <w:color w:val="231F20"/>
          <w:spacing w:val="-16"/>
          <w:w w:val="105"/>
        </w:rPr>
        <w:t> </w:t>
      </w:r>
      <w:r>
        <w:rPr>
          <w:color w:val="231F20"/>
          <w:spacing w:val="-3"/>
          <w:w w:val="105"/>
        </w:rPr>
        <w:t>describir </w:t>
      </w:r>
      <w:r>
        <w:rPr>
          <w:rFonts w:ascii="Palatino Linotype" w:hAnsi="Palatino Linotype"/>
          <w:color w:val="231F20"/>
          <w:w w:val="105"/>
        </w:rPr>
        <w:t>y</w:t>
      </w:r>
      <w:r>
        <w:rPr>
          <w:rFonts w:ascii="Palatino Linotype" w:hAnsi="Palatino Linotype"/>
          <w:color w:val="231F20"/>
          <w:spacing w:val="-26"/>
          <w:w w:val="105"/>
        </w:rPr>
        <w:t> </w:t>
      </w:r>
      <w:r>
        <w:rPr>
          <w:rFonts w:ascii="Palatino Linotype" w:hAnsi="Palatino Linotype"/>
          <w:color w:val="231F20"/>
          <w:w w:val="105"/>
        </w:rPr>
        <w:t>fijar</w:t>
      </w:r>
      <w:r>
        <w:rPr>
          <w:rFonts w:ascii="Palatino Linotype" w:hAnsi="Palatino Linotype"/>
          <w:color w:val="231F20"/>
          <w:spacing w:val="-26"/>
          <w:w w:val="105"/>
        </w:rPr>
        <w:t> </w:t>
      </w:r>
      <w:r>
        <w:rPr>
          <w:rFonts w:ascii="Palatino Linotype" w:hAnsi="Palatino Linotype"/>
          <w:color w:val="231F20"/>
          <w:spacing w:val="-3"/>
          <w:w w:val="105"/>
        </w:rPr>
        <w:t>puntos</w:t>
      </w:r>
      <w:r>
        <w:rPr>
          <w:rFonts w:ascii="Palatino Linotype" w:hAnsi="Palatino Linotype"/>
          <w:color w:val="231F20"/>
          <w:spacing w:val="-26"/>
          <w:w w:val="105"/>
        </w:rPr>
        <w:t> </w:t>
      </w:r>
      <w:r>
        <w:rPr>
          <w:rFonts w:ascii="Palatino Linotype" w:hAnsi="Palatino Linotype"/>
          <w:color w:val="231F20"/>
          <w:spacing w:val="-3"/>
          <w:w w:val="105"/>
        </w:rPr>
        <w:t>aclaratorios</w:t>
      </w:r>
      <w:r>
        <w:rPr>
          <w:rFonts w:ascii="Palatino Linotype" w:hAnsi="Palatino Linotype"/>
          <w:color w:val="231F20"/>
          <w:spacing w:val="-26"/>
          <w:w w:val="105"/>
        </w:rPr>
        <w:t> </w:t>
      </w:r>
      <w:r>
        <w:rPr>
          <w:rFonts w:ascii="Palatino Linotype" w:hAnsi="Palatino Linotype"/>
          <w:color w:val="231F20"/>
          <w:w w:val="105"/>
        </w:rPr>
        <w:t>en</w:t>
      </w:r>
      <w:r>
        <w:rPr>
          <w:rFonts w:ascii="Palatino Linotype" w:hAnsi="Palatino Linotype"/>
          <w:color w:val="231F20"/>
          <w:spacing w:val="-26"/>
          <w:w w:val="105"/>
        </w:rPr>
        <w:t> </w:t>
      </w:r>
      <w:r>
        <w:rPr>
          <w:rFonts w:ascii="Palatino Linotype" w:hAnsi="Palatino Linotype"/>
          <w:color w:val="231F20"/>
          <w:w w:val="105"/>
        </w:rPr>
        <w:t>el</w:t>
      </w:r>
      <w:r>
        <w:rPr>
          <w:rFonts w:ascii="Palatino Linotype" w:hAnsi="Palatino Linotype"/>
          <w:color w:val="231F20"/>
          <w:spacing w:val="-26"/>
          <w:w w:val="105"/>
        </w:rPr>
        <w:t> </w:t>
      </w:r>
      <w:r>
        <w:rPr>
          <w:rFonts w:ascii="Palatino Linotype" w:hAnsi="Palatino Linotype"/>
          <w:color w:val="231F20"/>
          <w:spacing w:val="-3"/>
          <w:w w:val="105"/>
        </w:rPr>
        <w:t>plano</w:t>
      </w:r>
      <w:r>
        <w:rPr>
          <w:rFonts w:ascii="Palatino Linotype" w:hAnsi="Palatino Linotype"/>
          <w:color w:val="231F20"/>
          <w:spacing w:val="-26"/>
          <w:w w:val="105"/>
        </w:rPr>
        <w:t> </w:t>
      </w:r>
      <w:r>
        <w:rPr>
          <w:rFonts w:ascii="Palatino Linotype" w:hAnsi="Palatino Linotype"/>
          <w:color w:val="231F20"/>
          <w:spacing w:val="-3"/>
          <w:w w:val="105"/>
        </w:rPr>
        <w:t>abstracto</w:t>
      </w:r>
      <w:r>
        <w:rPr>
          <w:rFonts w:ascii="Palatino Linotype" w:hAnsi="Palatino Linotype"/>
          <w:color w:val="231F20"/>
          <w:spacing w:val="-26"/>
          <w:w w:val="105"/>
        </w:rPr>
        <w:t> </w:t>
      </w:r>
      <w:r>
        <w:rPr>
          <w:rFonts w:ascii="Palatino Linotype" w:hAnsi="Palatino Linotype"/>
          <w:color w:val="231F20"/>
          <w:w w:val="105"/>
        </w:rPr>
        <w:t>del</w:t>
      </w:r>
      <w:r>
        <w:rPr>
          <w:rFonts w:ascii="Palatino Linotype" w:hAnsi="Palatino Linotype"/>
          <w:color w:val="231F20"/>
          <w:spacing w:val="-26"/>
          <w:w w:val="105"/>
        </w:rPr>
        <w:t> </w:t>
      </w:r>
      <w:r>
        <w:rPr>
          <w:rFonts w:ascii="Palatino Linotype" w:hAnsi="Palatino Linotype"/>
          <w:color w:val="231F20"/>
          <w:spacing w:val="-3"/>
          <w:w w:val="105"/>
        </w:rPr>
        <w:t>sistema</w:t>
      </w:r>
      <w:r>
        <w:rPr>
          <w:rFonts w:ascii="Palatino Linotype" w:hAnsi="Palatino Linotype"/>
          <w:color w:val="231F20"/>
          <w:spacing w:val="-26"/>
          <w:w w:val="105"/>
        </w:rPr>
        <w:t> </w:t>
      </w:r>
      <w:r>
        <w:rPr>
          <w:rFonts w:ascii="Palatino Linotype" w:hAnsi="Palatino Linotype"/>
          <w:color w:val="231F20"/>
          <w:spacing w:val="-3"/>
          <w:w w:val="105"/>
        </w:rPr>
        <w:t>teórico, hechos</w:t>
      </w:r>
      <w:r>
        <w:rPr>
          <w:rFonts w:ascii="Palatino Linotype" w:hAnsi="Palatino Linotype"/>
          <w:color w:val="231F20"/>
          <w:spacing w:val="-13"/>
          <w:w w:val="105"/>
        </w:rPr>
        <w:t> </w:t>
      </w:r>
      <w:r>
        <w:rPr>
          <w:rFonts w:ascii="Palatino Linotype" w:hAnsi="Palatino Linotype"/>
          <w:color w:val="231F20"/>
          <w:spacing w:val="-3"/>
          <w:w w:val="105"/>
        </w:rPr>
        <w:t>anteriormente,</w:t>
      </w:r>
      <w:r>
        <w:rPr>
          <w:rFonts w:ascii="Palatino Linotype" w:hAnsi="Palatino Linotype"/>
          <w:color w:val="231F20"/>
          <w:spacing w:val="-13"/>
          <w:w w:val="105"/>
        </w:rPr>
        <w:t> </w:t>
      </w:r>
      <w:r>
        <w:rPr>
          <w:rFonts w:ascii="Palatino Linotype" w:hAnsi="Palatino Linotype"/>
          <w:color w:val="231F20"/>
          <w:w w:val="105"/>
        </w:rPr>
        <w:t>no</w:t>
      </w:r>
      <w:r>
        <w:rPr>
          <w:rFonts w:ascii="Palatino Linotype" w:hAnsi="Palatino Linotype"/>
          <w:color w:val="231F20"/>
          <w:spacing w:val="-13"/>
          <w:w w:val="105"/>
        </w:rPr>
        <w:t> </w:t>
      </w:r>
      <w:r>
        <w:rPr>
          <w:rFonts w:ascii="Palatino Linotype" w:hAnsi="Palatino Linotype"/>
          <w:color w:val="231F20"/>
          <w:spacing w:val="-3"/>
          <w:w w:val="105"/>
        </w:rPr>
        <w:t>explicables</w:t>
      </w:r>
      <w:r>
        <w:rPr>
          <w:rFonts w:ascii="Palatino Linotype" w:hAnsi="Palatino Linotype"/>
          <w:color w:val="231F20"/>
          <w:spacing w:val="-13"/>
          <w:w w:val="105"/>
        </w:rPr>
        <w:t> </w:t>
      </w:r>
      <w:r>
        <w:rPr>
          <w:rFonts w:ascii="Palatino Linotype" w:hAnsi="Palatino Linotype"/>
          <w:color w:val="231F20"/>
          <w:w w:val="105"/>
        </w:rPr>
        <w:t>en</w:t>
      </w:r>
      <w:r>
        <w:rPr>
          <w:rFonts w:ascii="Palatino Linotype" w:hAnsi="Palatino Linotype"/>
          <w:color w:val="231F20"/>
          <w:spacing w:val="-13"/>
          <w:w w:val="105"/>
        </w:rPr>
        <w:t> </w:t>
      </w:r>
      <w:r>
        <w:rPr>
          <w:rFonts w:ascii="Palatino Linotype" w:hAnsi="Palatino Linotype"/>
          <w:color w:val="231F20"/>
          <w:w w:val="105"/>
        </w:rPr>
        <w:t>un</w:t>
      </w:r>
      <w:r>
        <w:rPr>
          <w:rFonts w:ascii="Palatino Linotype" w:hAnsi="Palatino Linotype"/>
          <w:color w:val="231F20"/>
          <w:spacing w:val="-13"/>
          <w:w w:val="105"/>
        </w:rPr>
        <w:t> </w:t>
      </w:r>
      <w:r>
        <w:rPr>
          <w:rFonts w:ascii="Palatino Linotype" w:hAnsi="Palatino Linotype"/>
          <w:color w:val="231F20"/>
          <w:spacing w:val="-3"/>
          <w:w w:val="105"/>
        </w:rPr>
        <w:t>sistema</w:t>
      </w:r>
      <w:r>
        <w:rPr>
          <w:rFonts w:ascii="Palatino Linotype" w:hAnsi="Palatino Linotype"/>
          <w:color w:val="231F20"/>
          <w:spacing w:val="-13"/>
          <w:w w:val="105"/>
        </w:rPr>
        <w:t> </w:t>
      </w:r>
      <w:r>
        <w:rPr>
          <w:rFonts w:ascii="Palatino Linotype" w:hAnsi="Palatino Linotype"/>
          <w:color w:val="231F20"/>
          <w:spacing w:val="-3"/>
          <w:w w:val="105"/>
        </w:rPr>
        <w:t>simplificado. </w:t>
      </w:r>
      <w:r>
        <w:rPr>
          <w:color w:val="231F20"/>
          <w:w w:val="105"/>
        </w:rPr>
        <w:t>Se </w:t>
      </w:r>
      <w:r>
        <w:rPr>
          <w:color w:val="231F20"/>
          <w:spacing w:val="-3"/>
          <w:w w:val="105"/>
        </w:rPr>
        <w:t>comienza </w:t>
      </w:r>
      <w:r>
        <w:rPr>
          <w:color w:val="231F20"/>
          <w:w w:val="105"/>
        </w:rPr>
        <w:t>por </w:t>
      </w:r>
      <w:r>
        <w:rPr>
          <w:color w:val="231F20"/>
          <w:spacing w:val="-3"/>
          <w:w w:val="105"/>
        </w:rPr>
        <w:t>construir </w:t>
      </w:r>
      <w:r>
        <w:rPr>
          <w:color w:val="231F20"/>
          <w:w w:val="105"/>
        </w:rPr>
        <w:t>una </w:t>
      </w:r>
      <w:r>
        <w:rPr>
          <w:color w:val="231F20"/>
          <w:spacing w:val="-4"/>
          <w:w w:val="105"/>
        </w:rPr>
        <w:t>estructura </w:t>
      </w:r>
      <w:r>
        <w:rPr>
          <w:color w:val="231F20"/>
          <w:spacing w:val="-3"/>
          <w:w w:val="105"/>
        </w:rPr>
        <w:t>relativamente estable </w:t>
      </w:r>
      <w:r>
        <w:rPr>
          <w:color w:val="231F20"/>
          <w:w w:val="105"/>
        </w:rPr>
        <w:t>de</w:t>
      </w:r>
      <w:r>
        <w:rPr>
          <w:color w:val="231F20"/>
          <w:spacing w:val="-8"/>
          <w:w w:val="105"/>
        </w:rPr>
        <w:t> </w:t>
      </w:r>
      <w:r>
        <w:rPr>
          <w:color w:val="231F20"/>
          <w:spacing w:val="-3"/>
          <w:w w:val="105"/>
        </w:rPr>
        <w:t>sistemas,</w:t>
      </w:r>
      <w:r>
        <w:rPr>
          <w:color w:val="231F20"/>
          <w:spacing w:val="-8"/>
          <w:w w:val="105"/>
        </w:rPr>
        <w:t> </w:t>
      </w:r>
      <w:r>
        <w:rPr>
          <w:color w:val="231F20"/>
          <w:spacing w:val="-4"/>
          <w:w w:val="105"/>
        </w:rPr>
        <w:t>quedándose</w:t>
      </w:r>
      <w:r>
        <w:rPr>
          <w:color w:val="231F20"/>
          <w:spacing w:val="-8"/>
          <w:w w:val="105"/>
        </w:rPr>
        <w:t> </w:t>
      </w:r>
      <w:r>
        <w:rPr>
          <w:color w:val="231F20"/>
          <w:spacing w:val="-3"/>
          <w:w w:val="105"/>
        </w:rPr>
        <w:t>suspendido</w:t>
      </w:r>
      <w:r>
        <w:rPr>
          <w:color w:val="231F20"/>
          <w:spacing w:val="-8"/>
          <w:w w:val="105"/>
        </w:rPr>
        <w:t> </w:t>
      </w:r>
      <w:r>
        <w:rPr>
          <w:color w:val="231F20"/>
          <w:w w:val="105"/>
        </w:rPr>
        <w:t>el</w:t>
      </w:r>
      <w:r>
        <w:rPr>
          <w:color w:val="231F20"/>
          <w:spacing w:val="-8"/>
          <w:w w:val="105"/>
        </w:rPr>
        <w:t> </w:t>
      </w:r>
      <w:r>
        <w:rPr>
          <w:color w:val="231F20"/>
          <w:spacing w:val="-4"/>
          <w:w w:val="105"/>
        </w:rPr>
        <w:t>análisis</w:t>
      </w:r>
      <w:r>
        <w:rPr>
          <w:color w:val="231F20"/>
          <w:spacing w:val="-8"/>
          <w:w w:val="105"/>
        </w:rPr>
        <w:t> </w:t>
      </w:r>
      <w:r>
        <w:rPr>
          <w:color w:val="231F20"/>
          <w:spacing w:val="-3"/>
          <w:w w:val="105"/>
        </w:rPr>
        <w:t>procesual</w:t>
      </w:r>
      <w:r>
        <w:rPr>
          <w:color w:val="231F20"/>
          <w:spacing w:val="-8"/>
          <w:w w:val="105"/>
        </w:rPr>
        <w:t> </w:t>
      </w:r>
      <w:r>
        <w:rPr>
          <w:color w:val="231F20"/>
          <w:w w:val="105"/>
        </w:rPr>
        <w:t>de</w:t>
      </w:r>
      <w:r>
        <w:rPr>
          <w:color w:val="231F20"/>
          <w:spacing w:val="-8"/>
          <w:w w:val="105"/>
        </w:rPr>
        <w:t> </w:t>
      </w:r>
      <w:r>
        <w:rPr>
          <w:color w:val="231F20"/>
          <w:spacing w:val="-3"/>
          <w:w w:val="105"/>
        </w:rPr>
        <w:t>la realidad</w:t>
      </w:r>
      <w:r>
        <w:rPr>
          <w:color w:val="231F20"/>
          <w:spacing w:val="-12"/>
          <w:w w:val="105"/>
        </w:rPr>
        <w:t> </w:t>
      </w:r>
      <w:r>
        <w:rPr>
          <w:color w:val="231F20"/>
          <w:spacing w:val="-3"/>
          <w:w w:val="105"/>
        </w:rPr>
        <w:t>social.</w:t>
      </w:r>
      <w:r>
        <w:rPr>
          <w:color w:val="231F20"/>
          <w:spacing w:val="-12"/>
          <w:w w:val="105"/>
        </w:rPr>
        <w:t> </w:t>
      </w:r>
      <w:r>
        <w:rPr>
          <w:color w:val="231F20"/>
          <w:w w:val="105"/>
        </w:rPr>
        <w:t>La</w:t>
      </w:r>
      <w:r>
        <w:rPr>
          <w:color w:val="231F20"/>
          <w:spacing w:val="-12"/>
          <w:w w:val="105"/>
        </w:rPr>
        <w:t> </w:t>
      </w:r>
      <w:r>
        <w:rPr>
          <w:color w:val="231F20"/>
          <w:spacing w:val="-3"/>
          <w:w w:val="105"/>
        </w:rPr>
        <w:t>categoría</w:t>
      </w:r>
      <w:r>
        <w:rPr>
          <w:color w:val="231F20"/>
          <w:spacing w:val="-12"/>
          <w:w w:val="105"/>
        </w:rPr>
        <w:t> </w:t>
      </w:r>
      <w:r>
        <w:rPr>
          <w:color w:val="231F20"/>
          <w:w w:val="105"/>
        </w:rPr>
        <w:t>de</w:t>
      </w:r>
      <w:r>
        <w:rPr>
          <w:color w:val="231F20"/>
          <w:spacing w:val="-12"/>
          <w:w w:val="105"/>
        </w:rPr>
        <w:t> </w:t>
      </w:r>
      <w:r>
        <w:rPr>
          <w:color w:val="231F20"/>
          <w:spacing w:val="-4"/>
          <w:w w:val="105"/>
        </w:rPr>
        <w:t>estructura</w:t>
      </w:r>
      <w:r>
        <w:rPr>
          <w:color w:val="231F20"/>
          <w:spacing w:val="-12"/>
          <w:w w:val="105"/>
        </w:rPr>
        <w:t> </w:t>
      </w:r>
      <w:r>
        <w:rPr>
          <w:color w:val="231F20"/>
          <w:spacing w:val="-3"/>
          <w:w w:val="105"/>
        </w:rPr>
        <w:t>implica,</w:t>
      </w:r>
      <w:r>
        <w:rPr>
          <w:color w:val="231F20"/>
          <w:spacing w:val="-12"/>
          <w:w w:val="105"/>
        </w:rPr>
        <w:t> </w:t>
      </w:r>
      <w:r>
        <w:rPr>
          <w:color w:val="231F20"/>
          <w:w w:val="105"/>
        </w:rPr>
        <w:t>por</w:t>
      </w:r>
      <w:r>
        <w:rPr>
          <w:color w:val="231F20"/>
          <w:spacing w:val="-12"/>
          <w:w w:val="105"/>
        </w:rPr>
        <w:t> </w:t>
      </w:r>
      <w:r>
        <w:rPr>
          <w:color w:val="231F20"/>
          <w:spacing w:val="-4"/>
          <w:w w:val="105"/>
        </w:rPr>
        <w:t>tanto,</w:t>
      </w:r>
      <w:r>
        <w:rPr>
          <w:color w:val="231F20"/>
          <w:spacing w:val="-12"/>
          <w:w w:val="105"/>
        </w:rPr>
        <w:t> </w:t>
      </w:r>
      <w:r>
        <w:rPr>
          <w:color w:val="231F20"/>
          <w:spacing w:val="-3"/>
          <w:w w:val="105"/>
        </w:rPr>
        <w:t>una </w:t>
      </w:r>
      <w:r>
        <w:rPr>
          <w:rFonts w:ascii="Palatino Linotype" w:hAnsi="Palatino Linotype"/>
          <w:color w:val="231F20"/>
          <w:spacing w:val="-3"/>
        </w:rPr>
        <w:t>carencia</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spacing w:val="-3"/>
        </w:rPr>
        <w:t>precisión</w:t>
      </w:r>
      <w:r>
        <w:rPr>
          <w:rFonts w:ascii="Palatino Linotype" w:hAnsi="Palatino Linotype"/>
          <w:color w:val="231F20"/>
          <w:spacing w:val="-10"/>
        </w:rPr>
        <w:t> </w:t>
      </w:r>
      <w:r>
        <w:rPr>
          <w:rFonts w:ascii="Palatino Linotype" w:hAnsi="Palatino Linotype"/>
          <w:color w:val="231F20"/>
          <w:spacing w:val="-3"/>
        </w:rPr>
        <w:t>empírica,</w:t>
      </w:r>
      <w:r>
        <w:rPr>
          <w:rFonts w:ascii="Palatino Linotype" w:hAnsi="Palatino Linotype"/>
          <w:color w:val="231F20"/>
          <w:spacing w:val="-10"/>
        </w:rPr>
        <w:t> </w:t>
      </w:r>
      <w:r>
        <w:rPr>
          <w:rFonts w:ascii="Palatino Linotype" w:hAnsi="Palatino Linotype"/>
          <w:color w:val="231F20"/>
        </w:rPr>
        <w:t>es</w:t>
      </w:r>
      <w:r>
        <w:rPr>
          <w:rFonts w:ascii="Palatino Linotype" w:hAnsi="Palatino Linotype"/>
          <w:color w:val="231F20"/>
          <w:spacing w:val="-10"/>
        </w:rPr>
        <w:t> </w:t>
      </w:r>
      <w:r>
        <w:rPr>
          <w:rFonts w:ascii="Palatino Linotype" w:hAnsi="Palatino Linotype"/>
          <w:color w:val="231F20"/>
        </w:rPr>
        <w:t>una</w:t>
      </w:r>
      <w:r>
        <w:rPr>
          <w:rFonts w:ascii="Palatino Linotype" w:hAnsi="Palatino Linotype"/>
          <w:color w:val="231F20"/>
          <w:spacing w:val="-10"/>
        </w:rPr>
        <w:t> </w:t>
      </w:r>
      <w:r>
        <w:rPr>
          <w:rFonts w:ascii="Palatino Linotype" w:hAnsi="Palatino Linotype"/>
          <w:color w:val="231F20"/>
          <w:spacing w:val="-3"/>
        </w:rPr>
        <w:t>simplificación,</w:t>
      </w:r>
      <w:r>
        <w:rPr>
          <w:rFonts w:ascii="Palatino Linotype" w:hAnsi="Palatino Linotype"/>
          <w:color w:val="231F20"/>
          <w:spacing w:val="-10"/>
        </w:rPr>
        <w:t> </w:t>
      </w:r>
      <w:r>
        <w:rPr>
          <w:rFonts w:ascii="Palatino Linotype" w:hAnsi="Palatino Linotype"/>
          <w:color w:val="231F20"/>
          <w:spacing w:val="-3"/>
        </w:rPr>
        <w:t>pero</w:t>
      </w:r>
      <w:r>
        <w:rPr>
          <w:rFonts w:ascii="Palatino Linotype" w:hAnsi="Palatino Linotype"/>
          <w:color w:val="231F20"/>
          <w:spacing w:val="-10"/>
        </w:rPr>
        <w:t> </w:t>
      </w:r>
      <w:r>
        <w:rPr>
          <w:rFonts w:ascii="Palatino Linotype" w:hAnsi="Palatino Linotype"/>
          <w:color w:val="231F20"/>
        </w:rPr>
        <w:t>al</w:t>
      </w:r>
      <w:r>
        <w:rPr>
          <w:rFonts w:ascii="Palatino Linotype" w:hAnsi="Palatino Linotype"/>
          <w:color w:val="231F20"/>
          <w:spacing w:val="-10"/>
        </w:rPr>
        <w:t> </w:t>
      </w:r>
      <w:r>
        <w:rPr>
          <w:rFonts w:ascii="Palatino Linotype" w:hAnsi="Palatino Linotype"/>
          <w:color w:val="231F20"/>
          <w:spacing w:val="-3"/>
        </w:rPr>
        <w:t>mismo </w:t>
      </w:r>
      <w:r>
        <w:rPr>
          <w:rFonts w:ascii="Palatino Linotype" w:hAnsi="Palatino Linotype"/>
          <w:color w:val="231F20"/>
          <w:spacing w:val="-3"/>
          <w:w w:val="105"/>
        </w:rPr>
        <w:t>tiempo</w:t>
      </w:r>
      <w:r>
        <w:rPr>
          <w:rFonts w:ascii="Palatino Linotype" w:hAnsi="Palatino Linotype"/>
          <w:color w:val="231F20"/>
          <w:spacing w:val="-9"/>
          <w:w w:val="105"/>
        </w:rPr>
        <w:t> </w:t>
      </w:r>
      <w:r>
        <w:rPr>
          <w:rFonts w:ascii="Palatino Linotype" w:hAnsi="Palatino Linotype"/>
          <w:color w:val="231F20"/>
          <w:w w:val="105"/>
        </w:rPr>
        <w:t>se</w:t>
      </w:r>
      <w:r>
        <w:rPr>
          <w:rFonts w:ascii="Palatino Linotype" w:hAnsi="Palatino Linotype"/>
          <w:color w:val="231F20"/>
          <w:spacing w:val="-9"/>
          <w:w w:val="105"/>
        </w:rPr>
        <w:t> </w:t>
      </w:r>
      <w:r>
        <w:rPr>
          <w:rFonts w:ascii="Palatino Linotype" w:hAnsi="Palatino Linotype"/>
          <w:color w:val="231F20"/>
          <w:spacing w:val="-3"/>
          <w:w w:val="105"/>
        </w:rPr>
        <w:t>presenta</w:t>
      </w:r>
      <w:r>
        <w:rPr>
          <w:rFonts w:ascii="Palatino Linotype" w:hAnsi="Palatino Linotype"/>
          <w:color w:val="231F20"/>
          <w:spacing w:val="-9"/>
          <w:w w:val="105"/>
        </w:rPr>
        <w:t> </w:t>
      </w:r>
      <w:r>
        <w:rPr>
          <w:rFonts w:ascii="Palatino Linotype" w:hAnsi="Palatino Linotype"/>
          <w:color w:val="231F20"/>
          <w:spacing w:val="-3"/>
          <w:w w:val="105"/>
        </w:rPr>
        <w:t>como</w:t>
      </w:r>
      <w:r>
        <w:rPr>
          <w:rFonts w:ascii="Palatino Linotype" w:hAnsi="Palatino Linotype"/>
          <w:color w:val="231F20"/>
          <w:spacing w:val="-9"/>
          <w:w w:val="105"/>
        </w:rPr>
        <w:t> </w:t>
      </w:r>
      <w:r>
        <w:rPr>
          <w:rFonts w:ascii="Palatino Linotype" w:hAnsi="Palatino Linotype"/>
          <w:color w:val="231F20"/>
          <w:w w:val="105"/>
        </w:rPr>
        <w:t>un</w:t>
      </w:r>
      <w:r>
        <w:rPr>
          <w:rFonts w:ascii="Palatino Linotype" w:hAnsi="Palatino Linotype"/>
          <w:color w:val="231F20"/>
          <w:spacing w:val="-9"/>
          <w:w w:val="105"/>
        </w:rPr>
        <w:t> </w:t>
      </w:r>
      <w:r>
        <w:rPr>
          <w:rFonts w:ascii="Palatino Linotype" w:hAnsi="Palatino Linotype"/>
          <w:color w:val="231F20"/>
          <w:spacing w:val="-3"/>
          <w:w w:val="105"/>
        </w:rPr>
        <w:t>instrumento</w:t>
      </w:r>
      <w:r>
        <w:rPr>
          <w:rFonts w:ascii="Palatino Linotype" w:hAnsi="Palatino Linotype"/>
          <w:color w:val="231F20"/>
          <w:spacing w:val="-9"/>
          <w:w w:val="105"/>
        </w:rPr>
        <w:t> </w:t>
      </w:r>
      <w:r>
        <w:rPr>
          <w:rFonts w:ascii="Palatino Linotype" w:hAnsi="Palatino Linotype"/>
          <w:color w:val="231F20"/>
          <w:spacing w:val="-3"/>
          <w:w w:val="105"/>
        </w:rPr>
        <w:t>técnico</w:t>
      </w:r>
      <w:r>
        <w:rPr>
          <w:rFonts w:ascii="Palatino Linotype" w:hAnsi="Palatino Linotype"/>
          <w:color w:val="231F20"/>
          <w:spacing w:val="-9"/>
          <w:w w:val="105"/>
        </w:rPr>
        <w:t> </w:t>
      </w:r>
      <w:r>
        <w:rPr>
          <w:rFonts w:ascii="Palatino Linotype" w:hAnsi="Palatino Linotype"/>
          <w:color w:val="231F20"/>
          <w:spacing w:val="-3"/>
          <w:w w:val="105"/>
        </w:rPr>
        <w:t>auténticamente </w:t>
      </w:r>
      <w:r>
        <w:rPr>
          <w:color w:val="231F20"/>
          <w:spacing w:val="-4"/>
          <w:w w:val="105"/>
        </w:rPr>
        <w:t>analítico </w:t>
      </w:r>
      <w:r>
        <w:rPr>
          <w:color w:val="231F20"/>
          <w:spacing w:val="-3"/>
          <w:w w:val="105"/>
        </w:rPr>
        <w:t>porque permite relacionar </w:t>
      </w:r>
      <w:r>
        <w:rPr>
          <w:color w:val="231F20"/>
          <w:spacing w:val="-4"/>
          <w:w w:val="105"/>
        </w:rPr>
        <w:t>análisis </w:t>
      </w:r>
      <w:r>
        <w:rPr>
          <w:color w:val="231F20"/>
          <w:spacing w:val="-3"/>
          <w:w w:val="105"/>
        </w:rPr>
        <w:t>procesuales </w:t>
      </w:r>
      <w:r>
        <w:rPr>
          <w:color w:val="231F20"/>
          <w:w w:val="105"/>
        </w:rPr>
        <w:t>con </w:t>
      </w:r>
      <w:r>
        <w:rPr>
          <w:color w:val="231F20"/>
          <w:spacing w:val="-3"/>
          <w:w w:val="105"/>
        </w:rPr>
        <w:t>un </w:t>
      </w:r>
      <w:r>
        <w:rPr>
          <w:rFonts w:ascii="Palatino Linotype" w:hAnsi="Palatino Linotype"/>
          <w:color w:val="231F20"/>
          <w:spacing w:val="-3"/>
          <w:w w:val="105"/>
        </w:rPr>
        <w:t>punto </w:t>
      </w:r>
      <w:r>
        <w:rPr>
          <w:rFonts w:ascii="Palatino Linotype" w:hAnsi="Palatino Linotype"/>
          <w:color w:val="231F20"/>
          <w:w w:val="105"/>
        </w:rPr>
        <w:t>de </w:t>
      </w:r>
      <w:r>
        <w:rPr>
          <w:rFonts w:ascii="Palatino Linotype" w:hAnsi="Palatino Linotype"/>
          <w:color w:val="231F20"/>
          <w:spacing w:val="-3"/>
          <w:w w:val="105"/>
        </w:rPr>
        <w:t>partida </w:t>
      </w:r>
      <w:r>
        <w:rPr>
          <w:rFonts w:ascii="Palatino Linotype" w:hAnsi="Palatino Linotype"/>
          <w:color w:val="231F20"/>
          <w:w w:val="105"/>
        </w:rPr>
        <w:t>fijo y </w:t>
      </w:r>
      <w:r>
        <w:rPr>
          <w:rFonts w:ascii="Palatino Linotype" w:hAnsi="Palatino Linotype"/>
          <w:color w:val="231F20"/>
          <w:spacing w:val="-3"/>
          <w:w w:val="105"/>
        </w:rPr>
        <w:t>porque obliga </w:t>
      </w:r>
      <w:r>
        <w:rPr>
          <w:rFonts w:ascii="Palatino Linotype" w:hAnsi="Palatino Linotype"/>
          <w:color w:val="231F20"/>
          <w:w w:val="105"/>
        </w:rPr>
        <w:t>a </w:t>
      </w:r>
      <w:r>
        <w:rPr>
          <w:rFonts w:ascii="Palatino Linotype" w:hAnsi="Palatino Linotype"/>
          <w:color w:val="231F20"/>
          <w:spacing w:val="-3"/>
          <w:w w:val="105"/>
        </w:rPr>
        <w:t>tener presentes todos los </w:t>
      </w:r>
      <w:r>
        <w:rPr>
          <w:color w:val="231F20"/>
          <w:spacing w:val="-3"/>
        </w:rPr>
        <w:t>componentes </w:t>
      </w:r>
      <w:r>
        <w:rPr>
          <w:color w:val="231F20"/>
        </w:rPr>
        <w:t>de la</w:t>
      </w:r>
      <w:r>
        <w:rPr>
          <w:color w:val="231F20"/>
          <w:spacing w:val="-35"/>
        </w:rPr>
        <w:t> </w:t>
      </w:r>
      <w:r>
        <w:rPr>
          <w:color w:val="231F20"/>
          <w:spacing w:val="-3"/>
        </w:rPr>
        <w:t>situación.</w:t>
      </w:r>
    </w:p>
    <w:p>
      <w:pPr>
        <w:pStyle w:val="BodyText"/>
        <w:spacing w:line="295" w:lineRule="auto" w:before="23"/>
        <w:ind w:left="100" w:right="120" w:firstLine="360"/>
        <w:jc w:val="both"/>
      </w:pPr>
      <w:r>
        <w:rPr>
          <w:color w:val="231F20"/>
        </w:rPr>
        <w:t>El </w:t>
      </w:r>
      <w:r>
        <w:rPr>
          <w:color w:val="231F20"/>
          <w:spacing w:val="-4"/>
        </w:rPr>
        <w:t>análisis </w:t>
      </w:r>
      <w:r>
        <w:rPr>
          <w:color w:val="231F20"/>
        </w:rPr>
        <w:t>de </w:t>
      </w:r>
      <w:r>
        <w:rPr>
          <w:color w:val="231F20"/>
          <w:spacing w:val="-3"/>
        </w:rPr>
        <w:t>procesos como objeto </w:t>
      </w:r>
      <w:r>
        <w:rPr>
          <w:color w:val="231F20"/>
        </w:rPr>
        <w:t>de la </w:t>
      </w:r>
      <w:r>
        <w:rPr>
          <w:color w:val="231F20"/>
          <w:spacing w:val="-4"/>
        </w:rPr>
        <w:t>teoría </w:t>
      </w:r>
      <w:r>
        <w:rPr>
          <w:color w:val="231F20"/>
          <w:spacing w:val="-3"/>
        </w:rPr>
        <w:t>sociológica, </w:t>
      </w:r>
      <w:r>
        <w:rPr>
          <w:rFonts w:ascii="Palatino Linotype" w:hAnsi="Palatino Linotype"/>
          <w:color w:val="231F20"/>
          <w:spacing w:val="-3"/>
        </w:rPr>
        <w:t>presenta muchas dificultades, </w:t>
      </w:r>
      <w:r>
        <w:rPr>
          <w:rFonts w:ascii="Palatino Linotype" w:hAnsi="Palatino Linotype"/>
          <w:color w:val="231F20"/>
        </w:rPr>
        <w:t>se </w:t>
      </w:r>
      <w:r>
        <w:rPr>
          <w:rFonts w:ascii="Palatino Linotype" w:hAnsi="Palatino Linotype"/>
          <w:color w:val="231F20"/>
          <w:spacing w:val="-3"/>
        </w:rPr>
        <w:t>necesita contar </w:t>
      </w:r>
      <w:r>
        <w:rPr>
          <w:rFonts w:ascii="Palatino Linotype" w:hAnsi="Palatino Linotype"/>
          <w:color w:val="231F20"/>
        </w:rPr>
        <w:t>con </w:t>
      </w:r>
      <w:r>
        <w:rPr>
          <w:rFonts w:ascii="Palatino Linotype" w:hAnsi="Palatino Linotype"/>
          <w:color w:val="231F20"/>
          <w:spacing w:val="-3"/>
        </w:rPr>
        <w:t>información </w:t>
      </w:r>
      <w:r>
        <w:rPr>
          <w:color w:val="231F20"/>
          <w:spacing w:val="-3"/>
        </w:rPr>
        <w:t>objetiva </w:t>
      </w:r>
      <w:r>
        <w:rPr>
          <w:color w:val="231F20"/>
        </w:rPr>
        <w:t>de la </w:t>
      </w:r>
      <w:r>
        <w:rPr>
          <w:color w:val="231F20"/>
          <w:spacing w:val="-3"/>
        </w:rPr>
        <w:t>coyuntura </w:t>
      </w:r>
      <w:r>
        <w:rPr>
          <w:color w:val="231F20"/>
        </w:rPr>
        <w:t>y el contexto </w:t>
      </w:r>
      <w:r>
        <w:rPr>
          <w:color w:val="231F20"/>
          <w:spacing w:val="-3"/>
        </w:rPr>
        <w:t>social donde </w:t>
      </w:r>
      <w:r>
        <w:rPr>
          <w:color w:val="231F20"/>
        </w:rPr>
        <w:t>se </w:t>
      </w:r>
      <w:r>
        <w:rPr>
          <w:color w:val="231F20"/>
          <w:spacing w:val="-3"/>
        </w:rPr>
        <w:t>desarrolla el fenómeno,</w:t>
      </w:r>
      <w:r>
        <w:rPr>
          <w:color w:val="231F20"/>
          <w:spacing w:val="-13"/>
        </w:rPr>
        <w:t> </w:t>
      </w:r>
      <w:r>
        <w:rPr>
          <w:color w:val="231F20"/>
          <w:spacing w:val="-4"/>
        </w:rPr>
        <w:t>además</w:t>
      </w:r>
      <w:r>
        <w:rPr>
          <w:color w:val="231F20"/>
          <w:spacing w:val="-12"/>
        </w:rPr>
        <w:t> </w:t>
      </w:r>
      <w:r>
        <w:rPr>
          <w:color w:val="231F20"/>
        </w:rPr>
        <w:t>del</w:t>
      </w:r>
      <w:r>
        <w:rPr>
          <w:color w:val="231F20"/>
          <w:spacing w:val="-12"/>
        </w:rPr>
        <w:t> </w:t>
      </w:r>
      <w:r>
        <w:rPr>
          <w:color w:val="231F20"/>
          <w:spacing w:val="-3"/>
        </w:rPr>
        <w:t>manejo</w:t>
      </w:r>
      <w:r>
        <w:rPr>
          <w:color w:val="231F20"/>
          <w:spacing w:val="-13"/>
        </w:rPr>
        <w:t> </w:t>
      </w:r>
      <w:r>
        <w:rPr>
          <w:color w:val="231F20"/>
          <w:spacing w:val="-3"/>
        </w:rPr>
        <w:t>oportuno</w:t>
      </w:r>
      <w:r>
        <w:rPr>
          <w:color w:val="231F20"/>
          <w:spacing w:val="-13"/>
        </w:rPr>
        <w:t> </w:t>
      </w:r>
      <w:r>
        <w:rPr>
          <w:color w:val="231F20"/>
        </w:rPr>
        <w:t>y</w:t>
      </w:r>
      <w:r>
        <w:rPr>
          <w:color w:val="231F20"/>
          <w:spacing w:val="-12"/>
        </w:rPr>
        <w:t> </w:t>
      </w:r>
      <w:r>
        <w:rPr>
          <w:color w:val="231F20"/>
          <w:spacing w:val="-3"/>
        </w:rPr>
        <w:t>preciso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perspectiva</w:t>
      </w:r>
    </w:p>
    <w:p>
      <w:pPr>
        <w:spacing w:after="0" w:line="295"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276" w:lineRule="auto" w:before="46"/>
        <w:ind w:left="100" w:right="120"/>
        <w:jc w:val="both"/>
      </w:pPr>
      <w:r>
        <w:rPr>
          <w:rFonts w:ascii="Palatino Linotype" w:hAnsi="Palatino Linotype"/>
          <w:color w:val="231F20"/>
          <w:spacing w:val="-3"/>
        </w:rPr>
        <w:t>teórica </w:t>
      </w:r>
      <w:r>
        <w:rPr>
          <w:rFonts w:ascii="Palatino Linotype" w:hAnsi="Palatino Linotype"/>
          <w:color w:val="231F20"/>
        </w:rPr>
        <w:t>que se </w:t>
      </w:r>
      <w:r>
        <w:rPr>
          <w:rFonts w:ascii="Palatino Linotype" w:hAnsi="Palatino Linotype"/>
          <w:color w:val="231F20"/>
          <w:spacing w:val="-3"/>
        </w:rPr>
        <w:t>esté manejando. </w:t>
      </w:r>
      <w:r>
        <w:rPr>
          <w:rFonts w:ascii="Palatino Linotype" w:hAnsi="Palatino Linotype"/>
          <w:color w:val="231F20"/>
          <w:spacing w:val="-4"/>
        </w:rPr>
        <w:t>Por </w:t>
      </w:r>
      <w:r>
        <w:rPr>
          <w:rFonts w:ascii="Palatino Linotype" w:hAnsi="Palatino Linotype"/>
          <w:color w:val="231F20"/>
        </w:rPr>
        <w:t>eso el </w:t>
      </w:r>
      <w:r>
        <w:rPr>
          <w:rFonts w:ascii="Palatino Linotype" w:hAnsi="Palatino Linotype"/>
          <w:color w:val="231F20"/>
          <w:spacing w:val="-3"/>
        </w:rPr>
        <w:t>análisis </w:t>
      </w:r>
      <w:r>
        <w:rPr>
          <w:rFonts w:ascii="Palatino Linotype" w:hAnsi="Palatino Linotype"/>
          <w:color w:val="231F20"/>
        </w:rPr>
        <w:t>de </w:t>
      </w:r>
      <w:r>
        <w:rPr>
          <w:rFonts w:ascii="Palatino Linotype" w:hAnsi="Palatino Linotype"/>
          <w:color w:val="231F20"/>
          <w:spacing w:val="-3"/>
        </w:rPr>
        <w:t>procesos se resiste </w:t>
      </w:r>
      <w:r>
        <w:rPr>
          <w:rFonts w:ascii="Palatino Linotype" w:hAnsi="Palatino Linotype"/>
          <w:color w:val="231F20"/>
        </w:rPr>
        <w:t>a la </w:t>
      </w:r>
      <w:r>
        <w:rPr>
          <w:rFonts w:ascii="Palatino Linotype" w:hAnsi="Palatino Linotype"/>
          <w:color w:val="231F20"/>
          <w:spacing w:val="-3"/>
        </w:rPr>
        <w:t>racionalización </w:t>
      </w:r>
      <w:r>
        <w:rPr>
          <w:rFonts w:ascii="Palatino Linotype" w:hAnsi="Palatino Linotype"/>
          <w:color w:val="231F20"/>
        </w:rPr>
        <w:t>y </w:t>
      </w:r>
      <w:r>
        <w:rPr>
          <w:rFonts w:ascii="Palatino Linotype" w:hAnsi="Palatino Linotype"/>
          <w:color w:val="231F20"/>
          <w:spacing w:val="-3"/>
        </w:rPr>
        <w:t>explicación científica, sólo </w:t>
      </w:r>
      <w:r>
        <w:rPr>
          <w:rFonts w:ascii="Palatino Linotype" w:hAnsi="Palatino Linotype"/>
          <w:color w:val="231F20"/>
        </w:rPr>
        <w:t>el </w:t>
      </w:r>
      <w:r>
        <w:rPr>
          <w:rFonts w:ascii="Palatino Linotype" w:hAnsi="Palatino Linotype"/>
          <w:color w:val="231F20"/>
          <w:spacing w:val="-3"/>
        </w:rPr>
        <w:t>referente </w:t>
      </w:r>
      <w:r>
        <w:rPr>
          <w:color w:val="231F20"/>
          <w:spacing w:val="-4"/>
        </w:rPr>
        <w:t>teórico, empírico </w:t>
      </w:r>
      <w:r>
        <w:rPr>
          <w:color w:val="231F20"/>
        </w:rPr>
        <w:t>e </w:t>
      </w:r>
      <w:r>
        <w:rPr>
          <w:color w:val="231F20"/>
          <w:spacing w:val="-3"/>
        </w:rPr>
        <w:t>histórico permite </w:t>
      </w:r>
      <w:r>
        <w:rPr>
          <w:color w:val="231F20"/>
        </w:rPr>
        <w:t>su </w:t>
      </w:r>
      <w:r>
        <w:rPr>
          <w:color w:val="231F20"/>
          <w:spacing w:val="-3"/>
        </w:rPr>
        <w:t>desarrollo   óptimo.</w:t>
      </w:r>
    </w:p>
    <w:p>
      <w:pPr>
        <w:pStyle w:val="BodyText"/>
        <w:spacing w:line="312" w:lineRule="auto" w:before="36"/>
        <w:ind w:left="100" w:right="120" w:firstLine="360"/>
        <w:jc w:val="both"/>
      </w:pPr>
      <w:r>
        <w:rPr>
          <w:color w:val="231F20"/>
        </w:rPr>
        <w:t>Las </w:t>
      </w:r>
      <w:r>
        <w:rPr>
          <w:color w:val="231F20"/>
          <w:spacing w:val="-3"/>
        </w:rPr>
        <w:t>categorías </w:t>
      </w:r>
      <w:r>
        <w:rPr>
          <w:color w:val="231F20"/>
          <w:spacing w:val="-4"/>
        </w:rPr>
        <w:t>estructurales, </w:t>
      </w:r>
      <w:r>
        <w:rPr>
          <w:color w:val="231F20"/>
          <w:spacing w:val="-3"/>
        </w:rPr>
        <w:t>como </w:t>
      </w:r>
      <w:r>
        <w:rPr>
          <w:color w:val="231F20"/>
        </w:rPr>
        <w:t>las del </w:t>
      </w:r>
      <w:r>
        <w:rPr>
          <w:color w:val="231F20"/>
          <w:spacing w:val="-3"/>
        </w:rPr>
        <w:t>funcionalismo, son </w:t>
      </w:r>
      <w:r>
        <w:rPr>
          <w:color w:val="231F20"/>
          <w:spacing w:val="-4"/>
        </w:rPr>
        <w:t>estáticas </w:t>
      </w:r>
      <w:r>
        <w:rPr>
          <w:color w:val="231F20"/>
        </w:rPr>
        <w:t>y </w:t>
      </w:r>
      <w:r>
        <w:rPr>
          <w:color w:val="231F20"/>
          <w:spacing w:val="-3"/>
        </w:rPr>
        <w:t>describen relaciones </w:t>
      </w:r>
      <w:r>
        <w:rPr>
          <w:color w:val="231F20"/>
        </w:rPr>
        <w:t>en una </w:t>
      </w:r>
      <w:r>
        <w:rPr>
          <w:color w:val="231F20"/>
          <w:spacing w:val="-4"/>
        </w:rPr>
        <w:t>estructura tomada </w:t>
      </w:r>
      <w:r>
        <w:rPr>
          <w:color w:val="231F20"/>
        </w:rPr>
        <w:t>de </w:t>
      </w:r>
      <w:r>
        <w:rPr>
          <w:color w:val="231F20"/>
          <w:spacing w:val="-3"/>
        </w:rPr>
        <w:t>un </w:t>
      </w:r>
      <w:r>
        <w:rPr>
          <w:color w:val="231F20"/>
        </w:rPr>
        <w:t>contexto </w:t>
      </w:r>
      <w:r>
        <w:rPr>
          <w:color w:val="231F20"/>
          <w:spacing w:val="-3"/>
        </w:rPr>
        <w:t>procesual. </w:t>
      </w:r>
      <w:r>
        <w:rPr>
          <w:color w:val="231F20"/>
        </w:rPr>
        <w:t>Con </w:t>
      </w:r>
      <w:r>
        <w:rPr>
          <w:color w:val="231F20"/>
          <w:spacing w:val="-3"/>
        </w:rPr>
        <w:t>ello </w:t>
      </w:r>
      <w:r>
        <w:rPr>
          <w:color w:val="231F20"/>
          <w:spacing w:val="-4"/>
        </w:rPr>
        <w:t>adquiere  </w:t>
      </w:r>
      <w:r>
        <w:rPr>
          <w:color w:val="231F20"/>
          <w:spacing w:val="-3"/>
        </w:rPr>
        <w:t>importancia  </w:t>
      </w:r>
      <w:r>
        <w:rPr>
          <w:color w:val="231F20"/>
        </w:rPr>
        <w:t>el </w:t>
      </w:r>
      <w:r>
        <w:rPr>
          <w:color w:val="231F20"/>
          <w:spacing w:val="-3"/>
        </w:rPr>
        <w:t>problema  </w:t>
      </w:r>
      <w:r>
        <w:rPr>
          <w:color w:val="231F20"/>
        </w:rPr>
        <w:t>de </w:t>
      </w:r>
      <w:r>
        <w:rPr>
          <w:color w:val="231F20"/>
          <w:spacing w:val="-4"/>
        </w:rPr>
        <w:t>encontrar </w:t>
      </w:r>
      <w:r>
        <w:rPr>
          <w:color w:val="231F20"/>
        </w:rPr>
        <w:t>un </w:t>
      </w:r>
      <w:r>
        <w:rPr>
          <w:color w:val="231F20"/>
          <w:spacing w:val="-3"/>
        </w:rPr>
        <w:t>modo </w:t>
      </w:r>
      <w:r>
        <w:rPr>
          <w:color w:val="231F20"/>
        </w:rPr>
        <w:t>de </w:t>
      </w:r>
      <w:r>
        <w:rPr>
          <w:color w:val="231F20"/>
          <w:spacing w:val="-3"/>
        </w:rPr>
        <w:t>relacionar </w:t>
      </w:r>
      <w:r>
        <w:rPr>
          <w:color w:val="231F20"/>
          <w:spacing w:val="-4"/>
        </w:rPr>
        <w:t>estas </w:t>
      </w:r>
      <w:r>
        <w:rPr>
          <w:color w:val="231F20"/>
          <w:spacing w:val="-3"/>
        </w:rPr>
        <w:t>categorías estructurales “estáticas” </w:t>
      </w:r>
      <w:r>
        <w:rPr>
          <w:color w:val="231F20"/>
        </w:rPr>
        <w:t>con los </w:t>
      </w:r>
      <w:r>
        <w:rPr>
          <w:color w:val="231F20"/>
          <w:spacing w:val="-4"/>
        </w:rPr>
        <w:t>elementos  </w:t>
      </w:r>
      <w:r>
        <w:rPr>
          <w:color w:val="231F20"/>
          <w:spacing w:val="-3"/>
        </w:rPr>
        <w:t>dinámicamente  </w:t>
      </w:r>
      <w:r>
        <w:rPr>
          <w:color w:val="231F20"/>
          <w:spacing w:val="-4"/>
        </w:rPr>
        <w:t>variables  </w:t>
      </w:r>
      <w:r>
        <w:rPr>
          <w:color w:val="231F20"/>
          <w:spacing w:val="-3"/>
        </w:rPr>
        <w:t>dentro  </w:t>
      </w:r>
      <w:r>
        <w:rPr>
          <w:color w:val="231F20"/>
        </w:rPr>
        <w:t>del </w:t>
      </w:r>
      <w:r>
        <w:rPr>
          <w:color w:val="231F20"/>
          <w:spacing w:val="-3"/>
        </w:rPr>
        <w:t>sistema. </w:t>
      </w:r>
      <w:r>
        <w:rPr>
          <w:color w:val="231F20"/>
        </w:rPr>
        <w:t>El </w:t>
      </w:r>
      <w:r>
        <w:rPr>
          <w:color w:val="231F20"/>
          <w:spacing w:val="-3"/>
        </w:rPr>
        <w:t>concepto importante </w:t>
      </w:r>
      <w:r>
        <w:rPr>
          <w:color w:val="231F20"/>
        </w:rPr>
        <w:t>de </w:t>
      </w:r>
      <w:r>
        <w:rPr>
          <w:color w:val="231F20"/>
          <w:spacing w:val="-3"/>
        </w:rPr>
        <w:t>función proporciona esta </w:t>
      </w:r>
      <w:r>
        <w:rPr>
          <w:color w:val="231F20"/>
        </w:rPr>
        <w:t>conexión,</w:t>
      </w:r>
      <w:r>
        <w:rPr>
          <w:color w:val="231F20"/>
          <w:spacing w:val="-13"/>
        </w:rPr>
        <w:t> </w:t>
      </w:r>
      <w:r>
        <w:rPr>
          <w:color w:val="231F20"/>
        </w:rPr>
        <w:t>su</w:t>
      </w:r>
      <w:r>
        <w:rPr>
          <w:color w:val="231F20"/>
          <w:spacing w:val="-12"/>
        </w:rPr>
        <w:t> </w:t>
      </w:r>
      <w:r>
        <w:rPr>
          <w:color w:val="231F20"/>
          <w:spacing w:val="-3"/>
        </w:rPr>
        <w:t>misión</w:t>
      </w:r>
      <w:r>
        <w:rPr>
          <w:color w:val="231F20"/>
          <w:spacing w:val="-13"/>
        </w:rPr>
        <w:t> </w:t>
      </w:r>
      <w:r>
        <w:rPr>
          <w:color w:val="231F20"/>
          <w:spacing w:val="-4"/>
        </w:rPr>
        <w:t>esencial</w:t>
      </w:r>
      <w:r>
        <w:rPr>
          <w:color w:val="231F20"/>
          <w:spacing w:val="-12"/>
        </w:rPr>
        <w:t> </w:t>
      </w:r>
      <w:r>
        <w:rPr>
          <w:color w:val="231F20"/>
          <w:spacing w:val="-3"/>
        </w:rPr>
        <w:t>consiste</w:t>
      </w:r>
      <w:r>
        <w:rPr>
          <w:color w:val="231F20"/>
          <w:spacing w:val="-12"/>
        </w:rPr>
        <w:t> </w:t>
      </w:r>
      <w:r>
        <w:rPr>
          <w:color w:val="231F20"/>
        </w:rPr>
        <w:t>en</w:t>
      </w:r>
      <w:r>
        <w:rPr>
          <w:color w:val="231F20"/>
          <w:spacing w:val="-12"/>
        </w:rPr>
        <w:t> </w:t>
      </w:r>
      <w:r>
        <w:rPr>
          <w:color w:val="231F20"/>
          <w:spacing w:val="-3"/>
        </w:rPr>
        <w:t>proporcionar</w:t>
      </w:r>
      <w:r>
        <w:rPr>
          <w:color w:val="231F20"/>
          <w:spacing w:val="-13"/>
        </w:rPr>
        <w:t> </w:t>
      </w:r>
      <w:r>
        <w:rPr>
          <w:color w:val="231F20"/>
          <w:spacing w:val="-3"/>
        </w:rPr>
        <w:t>criterios</w:t>
      </w:r>
      <w:r>
        <w:rPr>
          <w:color w:val="231F20"/>
          <w:spacing w:val="-12"/>
        </w:rPr>
        <w:t> </w:t>
      </w:r>
      <w:r>
        <w:rPr>
          <w:color w:val="231F20"/>
          <w:spacing w:val="-3"/>
        </w:rPr>
        <w:t>para calibrar</w:t>
      </w:r>
      <w:r>
        <w:rPr>
          <w:color w:val="231F20"/>
          <w:spacing w:val="-32"/>
        </w:rPr>
        <w:t> </w:t>
      </w:r>
      <w:r>
        <w:rPr>
          <w:color w:val="231F20"/>
        </w:rPr>
        <w:t>la</w:t>
      </w:r>
      <w:r>
        <w:rPr>
          <w:color w:val="231F20"/>
          <w:spacing w:val="-31"/>
        </w:rPr>
        <w:t> </w:t>
      </w:r>
      <w:r>
        <w:rPr>
          <w:color w:val="231F20"/>
          <w:spacing w:val="-3"/>
        </w:rPr>
        <w:t>importancia</w:t>
      </w:r>
      <w:r>
        <w:rPr>
          <w:color w:val="231F20"/>
          <w:spacing w:val="-32"/>
        </w:rPr>
        <w:t> </w:t>
      </w:r>
      <w:r>
        <w:rPr>
          <w:color w:val="231F20"/>
        </w:rPr>
        <w:t>de</w:t>
      </w:r>
      <w:r>
        <w:rPr>
          <w:color w:val="231F20"/>
          <w:spacing w:val="-31"/>
        </w:rPr>
        <w:t> </w:t>
      </w:r>
      <w:r>
        <w:rPr>
          <w:color w:val="231F20"/>
        </w:rPr>
        <w:t>los</w:t>
      </w:r>
      <w:r>
        <w:rPr>
          <w:color w:val="231F20"/>
          <w:spacing w:val="-31"/>
        </w:rPr>
        <w:t> </w:t>
      </w:r>
      <w:r>
        <w:rPr>
          <w:color w:val="231F20"/>
          <w:spacing w:val="-3"/>
        </w:rPr>
        <w:t>factores</w:t>
      </w:r>
      <w:r>
        <w:rPr>
          <w:color w:val="231F20"/>
          <w:spacing w:val="-32"/>
        </w:rPr>
        <w:t> </w:t>
      </w:r>
      <w:r>
        <w:rPr>
          <w:color w:val="231F20"/>
          <w:spacing w:val="-3"/>
        </w:rPr>
        <w:t>dinámicos</w:t>
      </w:r>
      <w:r>
        <w:rPr>
          <w:color w:val="231F20"/>
          <w:spacing w:val="-31"/>
        </w:rPr>
        <w:t> </w:t>
      </w:r>
      <w:r>
        <w:rPr>
          <w:color w:val="231F20"/>
        </w:rPr>
        <w:t>y</w:t>
      </w:r>
      <w:r>
        <w:rPr>
          <w:color w:val="231F20"/>
          <w:spacing w:val="-31"/>
        </w:rPr>
        <w:t> </w:t>
      </w:r>
      <w:r>
        <w:rPr>
          <w:color w:val="231F20"/>
        </w:rPr>
        <w:t>los</w:t>
      </w:r>
      <w:r>
        <w:rPr>
          <w:color w:val="231F20"/>
          <w:spacing w:val="-31"/>
        </w:rPr>
        <w:t> </w:t>
      </w:r>
      <w:r>
        <w:rPr>
          <w:color w:val="231F20"/>
          <w:spacing w:val="-3"/>
        </w:rPr>
        <w:t>procesos</w:t>
      </w:r>
      <w:r>
        <w:rPr>
          <w:color w:val="231F20"/>
          <w:spacing w:val="-32"/>
        </w:rPr>
        <w:t> </w:t>
      </w:r>
      <w:r>
        <w:rPr>
          <w:color w:val="231F20"/>
          <w:spacing w:val="-3"/>
        </w:rPr>
        <w:t>dentro </w:t>
      </w:r>
      <w:r>
        <w:rPr>
          <w:color w:val="231F20"/>
        </w:rPr>
        <w:t>del </w:t>
      </w:r>
      <w:r>
        <w:rPr>
          <w:color w:val="231F20"/>
          <w:spacing w:val="-3"/>
        </w:rPr>
        <w:t>sistema. </w:t>
      </w:r>
      <w:r>
        <w:rPr>
          <w:color w:val="231F20"/>
        </w:rPr>
        <w:t>un </w:t>
      </w:r>
      <w:r>
        <w:rPr>
          <w:color w:val="231F20"/>
          <w:spacing w:val="-3"/>
        </w:rPr>
        <w:t>proceso </w:t>
      </w:r>
      <w:r>
        <w:rPr>
          <w:color w:val="231F20"/>
        </w:rPr>
        <w:t>o una </w:t>
      </w:r>
      <w:r>
        <w:rPr>
          <w:color w:val="231F20"/>
          <w:spacing w:val="-3"/>
        </w:rPr>
        <w:t>serie </w:t>
      </w:r>
      <w:r>
        <w:rPr>
          <w:color w:val="231F20"/>
        </w:rPr>
        <w:t>de </w:t>
      </w:r>
      <w:r>
        <w:rPr>
          <w:color w:val="231F20"/>
          <w:spacing w:val="-3"/>
        </w:rPr>
        <w:t>condiciones, contribuye </w:t>
      </w:r>
      <w:r>
        <w:rPr>
          <w:color w:val="231F20"/>
          <w:spacing w:val="-4"/>
        </w:rPr>
        <w:t>al </w:t>
      </w:r>
      <w:r>
        <w:rPr>
          <w:color w:val="231F20"/>
          <w:spacing w:val="-3"/>
        </w:rPr>
        <w:t>mantenimiento </w:t>
      </w:r>
      <w:r>
        <w:rPr>
          <w:color w:val="231F20"/>
        </w:rPr>
        <w:t>o </w:t>
      </w:r>
      <w:r>
        <w:rPr>
          <w:color w:val="231F20"/>
          <w:spacing w:val="-3"/>
        </w:rPr>
        <w:t>desarrollo </w:t>
      </w:r>
      <w:r>
        <w:rPr>
          <w:color w:val="231F20"/>
        </w:rPr>
        <w:t>del </w:t>
      </w:r>
      <w:r>
        <w:rPr>
          <w:color w:val="231F20"/>
          <w:spacing w:val="-3"/>
        </w:rPr>
        <w:t>sistema </w:t>
      </w:r>
      <w:r>
        <w:rPr>
          <w:color w:val="231F20"/>
        </w:rPr>
        <w:t>o es </w:t>
      </w:r>
      <w:r>
        <w:rPr>
          <w:color w:val="231F20"/>
          <w:spacing w:val="-3"/>
        </w:rPr>
        <w:t>disfuncional </w:t>
      </w:r>
      <w:r>
        <w:rPr>
          <w:color w:val="231F20"/>
        </w:rPr>
        <w:t>en</w:t>
      </w:r>
      <w:r>
        <w:rPr>
          <w:color w:val="231F20"/>
          <w:spacing w:val="-38"/>
        </w:rPr>
        <w:t> </w:t>
      </w:r>
      <w:r>
        <w:rPr>
          <w:color w:val="231F20"/>
          <w:spacing w:val="-3"/>
        </w:rPr>
        <w:t>cuanto </w:t>
      </w:r>
      <w:r>
        <w:rPr>
          <w:color w:val="231F20"/>
        </w:rPr>
        <w:t>se</w:t>
      </w:r>
      <w:r>
        <w:rPr>
          <w:color w:val="231F20"/>
          <w:spacing w:val="-12"/>
        </w:rPr>
        <w:t> </w:t>
      </w:r>
      <w:r>
        <w:rPr>
          <w:color w:val="231F20"/>
          <w:spacing w:val="-3"/>
        </w:rPr>
        <w:t>opone</w:t>
      </w:r>
      <w:r>
        <w:rPr>
          <w:color w:val="231F20"/>
          <w:spacing w:val="-12"/>
        </w:rPr>
        <w:t> </w:t>
      </w:r>
      <w:r>
        <w:rPr>
          <w:color w:val="231F20"/>
          <w:spacing w:val="-4"/>
        </w:rPr>
        <w:t>activamente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spacing w:val="-3"/>
        </w:rPr>
        <w:t>integración</w:t>
      </w:r>
      <w:r>
        <w:rPr>
          <w:color w:val="231F20"/>
          <w:spacing w:val="-13"/>
        </w:rPr>
        <w:t> </w:t>
      </w:r>
      <w:r>
        <w:rPr>
          <w:color w:val="231F20"/>
        </w:rPr>
        <w:t>o</w:t>
      </w:r>
      <w:r>
        <w:rPr>
          <w:color w:val="231F20"/>
          <w:spacing w:val="-12"/>
        </w:rPr>
        <w:t> </w:t>
      </w:r>
      <w:r>
        <w:rPr>
          <w:color w:val="231F20"/>
          <w:spacing w:val="-4"/>
        </w:rPr>
        <w:t>efectividad</w:t>
      </w:r>
      <w:r>
        <w:rPr>
          <w:color w:val="231F20"/>
          <w:spacing w:val="-12"/>
        </w:rPr>
        <w:t> </w:t>
      </w:r>
      <w:r>
        <w:rPr>
          <w:color w:val="231F20"/>
        </w:rPr>
        <w:t>del</w:t>
      </w:r>
      <w:r>
        <w:rPr>
          <w:color w:val="231F20"/>
          <w:spacing w:val="-12"/>
        </w:rPr>
        <w:t> </w:t>
      </w:r>
      <w:r>
        <w:rPr>
          <w:color w:val="231F20"/>
          <w:spacing w:val="-3"/>
        </w:rPr>
        <w:t>sistema.</w:t>
      </w:r>
    </w:p>
    <w:p>
      <w:pPr>
        <w:pStyle w:val="BodyText"/>
        <w:spacing w:line="290" w:lineRule="auto" w:before="3"/>
        <w:ind w:left="100" w:right="120" w:firstLine="360"/>
        <w:jc w:val="both"/>
      </w:pPr>
      <w:r>
        <w:rPr>
          <w:color w:val="231F20"/>
        </w:rPr>
        <w:t>Se</w:t>
      </w:r>
      <w:r>
        <w:rPr>
          <w:color w:val="231F20"/>
          <w:spacing w:val="-40"/>
        </w:rPr>
        <w:t> </w:t>
      </w:r>
      <w:r>
        <w:rPr>
          <w:color w:val="231F20"/>
          <w:spacing w:val="-3"/>
        </w:rPr>
        <w:t>presupone,</w:t>
      </w:r>
      <w:r>
        <w:rPr>
          <w:color w:val="231F20"/>
          <w:spacing w:val="-40"/>
        </w:rPr>
        <w:t> </w:t>
      </w:r>
      <w:r>
        <w:rPr>
          <w:color w:val="231F20"/>
        </w:rPr>
        <w:t>en</w:t>
      </w:r>
      <w:r>
        <w:rPr>
          <w:color w:val="231F20"/>
          <w:spacing w:val="-39"/>
        </w:rPr>
        <w:t> </w:t>
      </w:r>
      <w:r>
        <w:rPr>
          <w:color w:val="231F20"/>
          <w:spacing w:val="-3"/>
        </w:rPr>
        <w:t>cada</w:t>
      </w:r>
      <w:r>
        <w:rPr>
          <w:color w:val="231F20"/>
          <w:spacing w:val="-40"/>
        </w:rPr>
        <w:t> </w:t>
      </w:r>
      <w:r>
        <w:rPr>
          <w:color w:val="231F20"/>
          <w:spacing w:val="-3"/>
        </w:rPr>
        <w:t>caso</w:t>
      </w:r>
      <w:r>
        <w:rPr>
          <w:color w:val="231F20"/>
          <w:spacing w:val="-39"/>
        </w:rPr>
        <w:t> </w:t>
      </w:r>
      <w:r>
        <w:rPr>
          <w:color w:val="231F20"/>
          <w:spacing w:val="-3"/>
        </w:rPr>
        <w:t>dado,</w:t>
      </w:r>
      <w:r>
        <w:rPr>
          <w:color w:val="231F20"/>
          <w:spacing w:val="-40"/>
        </w:rPr>
        <w:t> </w:t>
      </w:r>
      <w:r>
        <w:rPr>
          <w:color w:val="231F20"/>
        </w:rPr>
        <w:t>la</w:t>
      </w:r>
      <w:r>
        <w:rPr>
          <w:color w:val="231F20"/>
          <w:spacing w:val="-39"/>
        </w:rPr>
        <w:t> </w:t>
      </w:r>
      <w:r>
        <w:rPr>
          <w:color w:val="231F20"/>
          <w:spacing w:val="-4"/>
        </w:rPr>
        <w:t>estructura</w:t>
      </w:r>
      <w:r>
        <w:rPr>
          <w:color w:val="231F20"/>
          <w:spacing w:val="-39"/>
        </w:rPr>
        <w:t> </w:t>
      </w:r>
      <w:r>
        <w:rPr>
          <w:color w:val="231F20"/>
        </w:rPr>
        <w:t>del</w:t>
      </w:r>
      <w:r>
        <w:rPr>
          <w:color w:val="231F20"/>
          <w:spacing w:val="-39"/>
        </w:rPr>
        <w:t> </w:t>
      </w:r>
      <w:r>
        <w:rPr>
          <w:color w:val="231F20"/>
          <w:spacing w:val="-3"/>
        </w:rPr>
        <w:t>sistema</w:t>
      </w:r>
      <w:r>
        <w:rPr>
          <w:color w:val="231F20"/>
          <w:spacing w:val="-40"/>
        </w:rPr>
        <w:t> </w:t>
      </w:r>
      <w:r>
        <w:rPr>
          <w:color w:val="231F20"/>
          <w:spacing w:val="-3"/>
        </w:rPr>
        <w:t>social, </w:t>
      </w:r>
      <w:r>
        <w:rPr>
          <w:rFonts w:ascii="Palatino Linotype" w:hAnsi="Palatino Linotype"/>
          <w:color w:val="231F20"/>
          <w:spacing w:val="-3"/>
        </w:rPr>
        <w:t>luego </w:t>
      </w:r>
      <w:r>
        <w:rPr>
          <w:rFonts w:ascii="Palatino Linotype" w:hAnsi="Palatino Linotype"/>
          <w:color w:val="231F20"/>
        </w:rPr>
        <w:t>la </w:t>
      </w:r>
      <w:r>
        <w:rPr>
          <w:rFonts w:ascii="Palatino Linotype" w:hAnsi="Palatino Linotype"/>
          <w:color w:val="231F20"/>
          <w:spacing w:val="-3"/>
        </w:rPr>
        <w:t>función </w:t>
      </w:r>
      <w:r>
        <w:rPr>
          <w:rFonts w:ascii="Palatino Linotype" w:hAnsi="Palatino Linotype"/>
          <w:color w:val="231F20"/>
        </w:rPr>
        <w:t>de </w:t>
      </w:r>
      <w:r>
        <w:rPr>
          <w:rFonts w:ascii="Palatino Linotype" w:hAnsi="Palatino Linotype"/>
          <w:color w:val="231F20"/>
          <w:spacing w:val="-3"/>
        </w:rPr>
        <w:t>partes especiales </w:t>
      </w:r>
      <w:r>
        <w:rPr>
          <w:rFonts w:ascii="Palatino Linotype" w:hAnsi="Palatino Linotype"/>
          <w:color w:val="231F20"/>
        </w:rPr>
        <w:t>de </w:t>
      </w:r>
      <w:r>
        <w:rPr>
          <w:rFonts w:ascii="Palatino Linotype" w:hAnsi="Palatino Linotype"/>
          <w:color w:val="231F20"/>
          <w:spacing w:val="-3"/>
        </w:rPr>
        <w:t>este sistema, después se  </w:t>
      </w:r>
      <w:r>
        <w:rPr>
          <w:color w:val="231F20"/>
          <w:spacing w:val="-3"/>
        </w:rPr>
        <w:t>investiga </w:t>
      </w:r>
      <w:r>
        <w:rPr>
          <w:color w:val="231F20"/>
        </w:rPr>
        <w:t>su </w:t>
      </w:r>
      <w:r>
        <w:rPr>
          <w:color w:val="231F20"/>
          <w:spacing w:val="-3"/>
        </w:rPr>
        <w:t>contribución </w:t>
      </w:r>
      <w:r>
        <w:rPr>
          <w:color w:val="231F20"/>
        </w:rPr>
        <w:t>al </w:t>
      </w:r>
      <w:r>
        <w:rPr>
          <w:color w:val="231F20"/>
          <w:spacing w:val="-3"/>
        </w:rPr>
        <w:t>funcionamiento </w:t>
      </w:r>
      <w:r>
        <w:rPr>
          <w:color w:val="231F20"/>
        </w:rPr>
        <w:t>del </w:t>
      </w:r>
      <w:r>
        <w:rPr>
          <w:color w:val="231F20"/>
          <w:spacing w:val="-3"/>
        </w:rPr>
        <w:t>sistema para poder </w:t>
      </w:r>
      <w:r>
        <w:rPr>
          <w:rFonts w:ascii="Palatino Linotype" w:hAnsi="Palatino Linotype"/>
          <w:color w:val="231F20"/>
          <w:spacing w:val="-3"/>
        </w:rPr>
        <w:t>determinar finalmente </w:t>
      </w:r>
      <w:r>
        <w:rPr>
          <w:rFonts w:ascii="Palatino Linotype" w:hAnsi="Palatino Linotype"/>
          <w:color w:val="231F20"/>
        </w:rPr>
        <w:t>la </w:t>
      </w:r>
      <w:r>
        <w:rPr>
          <w:rFonts w:ascii="Palatino Linotype" w:hAnsi="Palatino Linotype"/>
          <w:color w:val="231F20"/>
          <w:spacing w:val="-3"/>
        </w:rPr>
        <w:t>estabilidad </w:t>
      </w:r>
      <w:r>
        <w:rPr>
          <w:rFonts w:ascii="Palatino Linotype" w:hAnsi="Palatino Linotype"/>
          <w:color w:val="231F20"/>
        </w:rPr>
        <w:t>o </w:t>
      </w:r>
      <w:r>
        <w:rPr>
          <w:rFonts w:ascii="Palatino Linotype" w:hAnsi="Palatino Linotype"/>
          <w:color w:val="231F20"/>
          <w:spacing w:val="-3"/>
        </w:rPr>
        <w:t>inestabilidad </w:t>
      </w:r>
      <w:r>
        <w:rPr>
          <w:rFonts w:ascii="Palatino Linotype" w:hAnsi="Palatino Linotype"/>
          <w:color w:val="231F20"/>
        </w:rPr>
        <w:t>de los</w:t>
      </w:r>
      <w:r>
        <w:rPr>
          <w:rFonts w:ascii="Palatino Linotype" w:hAnsi="Palatino Linotype"/>
          <w:color w:val="231F20"/>
          <w:spacing w:val="-10"/>
        </w:rPr>
        <w:t> </w:t>
      </w:r>
      <w:r>
        <w:rPr>
          <w:rFonts w:ascii="Palatino Linotype" w:hAnsi="Palatino Linotype"/>
          <w:color w:val="231F20"/>
          <w:spacing w:val="-3"/>
        </w:rPr>
        <w:t>sistemas </w:t>
      </w:r>
      <w:r>
        <w:rPr>
          <w:color w:val="231F20"/>
          <w:spacing w:val="-3"/>
        </w:rPr>
        <w:t>sociales.</w:t>
      </w:r>
      <w:r>
        <w:rPr>
          <w:color w:val="231F20"/>
          <w:spacing w:val="-17"/>
        </w:rPr>
        <w:t> </w:t>
      </w:r>
      <w:r>
        <w:rPr>
          <w:color w:val="231F20"/>
        </w:rPr>
        <w:t>Los</w:t>
      </w:r>
      <w:r>
        <w:rPr>
          <w:color w:val="231F20"/>
          <w:spacing w:val="-16"/>
        </w:rPr>
        <w:t> </w:t>
      </w:r>
      <w:r>
        <w:rPr>
          <w:color w:val="231F20"/>
          <w:spacing w:val="-3"/>
        </w:rPr>
        <w:t>demás</w:t>
      </w:r>
      <w:r>
        <w:rPr>
          <w:color w:val="231F20"/>
          <w:spacing w:val="-16"/>
        </w:rPr>
        <w:t> </w:t>
      </w:r>
      <w:r>
        <w:rPr>
          <w:color w:val="231F20"/>
          <w:spacing w:val="-3"/>
        </w:rPr>
        <w:t>conceptos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4"/>
        </w:rPr>
        <w:t>teoría</w:t>
      </w:r>
      <w:r>
        <w:rPr>
          <w:color w:val="231F20"/>
          <w:spacing w:val="-16"/>
        </w:rPr>
        <w:t> </w:t>
      </w:r>
      <w:r>
        <w:rPr>
          <w:color w:val="231F20"/>
          <w:spacing w:val="-4"/>
        </w:rPr>
        <w:t>estructural-funcional,</w:t>
      </w:r>
      <w:r>
        <w:rPr>
          <w:color w:val="231F20"/>
          <w:spacing w:val="-15"/>
        </w:rPr>
        <w:t> </w:t>
      </w:r>
      <w:r>
        <w:rPr>
          <w:color w:val="231F20"/>
          <w:spacing w:val="-4"/>
        </w:rPr>
        <w:t>así </w:t>
      </w:r>
      <w:r>
        <w:rPr>
          <w:rFonts w:ascii="Palatino Linotype" w:hAnsi="Palatino Linotype"/>
          <w:color w:val="231F20"/>
          <w:spacing w:val="-3"/>
        </w:rPr>
        <w:t>como </w:t>
      </w:r>
      <w:r>
        <w:rPr>
          <w:rFonts w:ascii="Palatino Linotype" w:hAnsi="Palatino Linotype"/>
          <w:color w:val="231F20"/>
        </w:rPr>
        <w:t>los </w:t>
      </w:r>
      <w:r>
        <w:rPr>
          <w:rFonts w:ascii="Palatino Linotype" w:hAnsi="Palatino Linotype"/>
          <w:color w:val="231F20"/>
          <w:spacing w:val="-3"/>
        </w:rPr>
        <w:t>términos status </w:t>
      </w:r>
      <w:r>
        <w:rPr>
          <w:rFonts w:ascii="Palatino Linotype" w:hAnsi="Palatino Linotype"/>
          <w:color w:val="231F20"/>
        </w:rPr>
        <w:t>y </w:t>
      </w:r>
      <w:r>
        <w:rPr>
          <w:rFonts w:ascii="Palatino Linotype" w:hAnsi="Palatino Linotype"/>
          <w:color w:val="231F20"/>
          <w:spacing w:val="-3"/>
        </w:rPr>
        <w:t>rol, </w:t>
      </w:r>
      <w:r>
        <w:rPr>
          <w:rFonts w:ascii="Palatino Linotype" w:hAnsi="Palatino Linotype"/>
          <w:color w:val="231F20"/>
        </w:rPr>
        <w:t>se </w:t>
      </w:r>
      <w:r>
        <w:rPr>
          <w:rFonts w:ascii="Palatino Linotype" w:hAnsi="Palatino Linotype"/>
          <w:color w:val="231F20"/>
          <w:spacing w:val="-3"/>
        </w:rPr>
        <w:t>llenan </w:t>
      </w:r>
      <w:r>
        <w:rPr>
          <w:rFonts w:ascii="Palatino Linotype" w:hAnsi="Palatino Linotype"/>
          <w:color w:val="231F20"/>
        </w:rPr>
        <w:t>de </w:t>
      </w:r>
      <w:r>
        <w:rPr>
          <w:rFonts w:ascii="Palatino Linotype" w:hAnsi="Palatino Linotype"/>
          <w:color w:val="231F20"/>
          <w:spacing w:val="-3"/>
        </w:rPr>
        <w:t>sentido respecto </w:t>
      </w:r>
      <w:r>
        <w:rPr>
          <w:rFonts w:ascii="Palatino Linotype" w:hAnsi="Palatino Linotype"/>
          <w:color w:val="231F20"/>
        </w:rPr>
        <w:t>de</w:t>
      </w:r>
      <w:r>
        <w:rPr>
          <w:rFonts w:ascii="Palatino Linotype" w:hAnsi="Palatino Linotype"/>
          <w:color w:val="231F20"/>
          <w:spacing w:val="-11"/>
        </w:rPr>
        <w:t> </w:t>
      </w:r>
      <w:r>
        <w:rPr>
          <w:rFonts w:ascii="Palatino Linotype" w:hAnsi="Palatino Linotype"/>
          <w:color w:val="231F20"/>
          <w:spacing w:val="-3"/>
        </w:rPr>
        <w:t>esta </w:t>
      </w:r>
      <w:r>
        <w:rPr>
          <w:color w:val="231F20"/>
          <w:spacing w:val="-3"/>
        </w:rPr>
        <w:t>intención </w:t>
      </w:r>
      <w:r>
        <w:rPr>
          <w:color w:val="231F20"/>
        </w:rPr>
        <w:t>y de los </w:t>
      </w:r>
      <w:r>
        <w:rPr>
          <w:color w:val="231F20"/>
          <w:spacing w:val="-3"/>
        </w:rPr>
        <w:t>pasos </w:t>
      </w:r>
      <w:r>
        <w:rPr>
          <w:color w:val="231F20"/>
          <w:spacing w:val="-4"/>
        </w:rPr>
        <w:t>analíticos </w:t>
      </w:r>
      <w:r>
        <w:rPr>
          <w:color w:val="231F20"/>
          <w:spacing w:val="-3"/>
        </w:rPr>
        <w:t>necesarios para </w:t>
      </w:r>
      <w:r>
        <w:rPr>
          <w:color w:val="231F20"/>
        </w:rPr>
        <w:t>su </w:t>
      </w:r>
      <w:r>
        <w:rPr>
          <w:color w:val="231F20"/>
          <w:spacing w:val="-3"/>
        </w:rPr>
        <w:t>realización, </w:t>
      </w:r>
      <w:r>
        <w:rPr>
          <w:color w:val="231F20"/>
          <w:spacing w:val="-4"/>
        </w:rPr>
        <w:t>quedan</w:t>
      </w:r>
      <w:r>
        <w:rPr>
          <w:color w:val="231F20"/>
          <w:spacing w:val="-10"/>
        </w:rPr>
        <w:t> </w:t>
      </w:r>
      <w:r>
        <w:rPr>
          <w:color w:val="231F20"/>
          <w:spacing w:val="-3"/>
        </w:rPr>
        <w:t>caracterizados</w:t>
      </w:r>
      <w:r>
        <w:rPr>
          <w:color w:val="231F20"/>
          <w:spacing w:val="-10"/>
        </w:rPr>
        <w:t> </w:t>
      </w:r>
      <w:r>
        <w:rPr>
          <w:color w:val="231F20"/>
        </w:rPr>
        <w:t>por</w:t>
      </w:r>
      <w:r>
        <w:rPr>
          <w:color w:val="231F20"/>
          <w:spacing w:val="-10"/>
        </w:rPr>
        <w:t> </w:t>
      </w:r>
      <w:r>
        <w:rPr>
          <w:color w:val="231F20"/>
        </w:rPr>
        <w:t>las</w:t>
      </w:r>
      <w:r>
        <w:rPr>
          <w:color w:val="231F20"/>
          <w:spacing w:val="-10"/>
        </w:rPr>
        <w:t> </w:t>
      </w:r>
      <w:r>
        <w:rPr>
          <w:color w:val="231F20"/>
          <w:spacing w:val="-3"/>
        </w:rPr>
        <w:t>categorías</w:t>
      </w:r>
      <w:r>
        <w:rPr>
          <w:color w:val="231F20"/>
          <w:spacing w:val="-10"/>
        </w:rPr>
        <w:t> </w:t>
      </w:r>
      <w:r>
        <w:rPr>
          <w:color w:val="231F20"/>
        </w:rPr>
        <w:t>de</w:t>
      </w:r>
      <w:r>
        <w:rPr>
          <w:color w:val="231F20"/>
          <w:spacing w:val="-10"/>
        </w:rPr>
        <w:t> </w:t>
      </w:r>
      <w:r>
        <w:rPr>
          <w:color w:val="231F20"/>
          <w:spacing w:val="-4"/>
        </w:rPr>
        <w:t>estructura</w:t>
      </w:r>
      <w:r>
        <w:rPr>
          <w:color w:val="231F20"/>
          <w:spacing w:val="-10"/>
        </w:rPr>
        <w:t> </w:t>
      </w:r>
      <w:r>
        <w:rPr>
          <w:color w:val="231F20"/>
        </w:rPr>
        <w:t>y</w:t>
      </w:r>
      <w:r>
        <w:rPr>
          <w:color w:val="231F20"/>
          <w:spacing w:val="-10"/>
        </w:rPr>
        <w:t> </w:t>
      </w:r>
      <w:r>
        <w:rPr>
          <w:color w:val="231F20"/>
          <w:spacing w:val="-3"/>
        </w:rPr>
        <w:t>función.</w:t>
      </w:r>
    </w:p>
    <w:p>
      <w:pPr>
        <w:pStyle w:val="BodyText"/>
        <w:spacing w:line="312" w:lineRule="auto" w:before="23"/>
        <w:ind w:left="100" w:right="117" w:firstLine="360"/>
        <w:jc w:val="both"/>
      </w:pPr>
      <w:r>
        <w:rPr>
          <w:color w:val="231F20"/>
        </w:rPr>
        <w:t>En la </w:t>
      </w:r>
      <w:r>
        <w:rPr>
          <w:color w:val="231F20"/>
          <w:spacing w:val="-4"/>
        </w:rPr>
        <w:t>teoría </w:t>
      </w:r>
      <w:r>
        <w:rPr>
          <w:color w:val="231F20"/>
          <w:spacing w:val="-3"/>
        </w:rPr>
        <w:t>parsoniana </w:t>
      </w:r>
      <w:r>
        <w:rPr>
          <w:color w:val="231F20"/>
        </w:rPr>
        <w:t>la </w:t>
      </w:r>
      <w:r>
        <w:rPr>
          <w:color w:val="231F20"/>
          <w:spacing w:val="-3"/>
        </w:rPr>
        <w:t>dinámica </w:t>
      </w:r>
      <w:r>
        <w:rPr>
          <w:color w:val="231F20"/>
        </w:rPr>
        <w:t>del </w:t>
      </w:r>
      <w:r>
        <w:rPr>
          <w:color w:val="231F20"/>
          <w:spacing w:val="-3"/>
        </w:rPr>
        <w:t>cambio </w:t>
      </w:r>
      <w:r>
        <w:rPr>
          <w:color w:val="231F20"/>
          <w:spacing w:val="-4"/>
        </w:rPr>
        <w:t>evolutivo </w:t>
      </w:r>
      <w:r>
        <w:rPr>
          <w:color w:val="231F20"/>
        </w:rPr>
        <w:t>de </w:t>
      </w:r>
      <w:r>
        <w:rPr>
          <w:color w:val="231F20"/>
          <w:spacing w:val="-3"/>
        </w:rPr>
        <w:t>la sociedad</w:t>
      </w:r>
      <w:r>
        <w:rPr>
          <w:color w:val="231F20"/>
          <w:spacing w:val="-11"/>
        </w:rPr>
        <w:t> </w:t>
      </w:r>
      <w:r>
        <w:rPr>
          <w:color w:val="231F20"/>
          <w:spacing w:val="-3"/>
        </w:rPr>
        <w:t>está</w:t>
      </w:r>
      <w:r>
        <w:rPr>
          <w:color w:val="231F20"/>
          <w:spacing w:val="-10"/>
        </w:rPr>
        <w:t> </w:t>
      </w:r>
      <w:r>
        <w:rPr>
          <w:color w:val="231F20"/>
          <w:spacing w:val="-3"/>
        </w:rPr>
        <w:t>constituida</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spacing w:val="-4"/>
        </w:rPr>
        <w:t>aparición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spacing w:val="-3"/>
        </w:rPr>
        <w:t>proceso</w:t>
      </w:r>
      <w:r>
        <w:rPr>
          <w:color w:val="231F20"/>
          <w:spacing w:val="-10"/>
        </w:rPr>
        <w:t> </w:t>
      </w:r>
      <w:r>
        <w:rPr>
          <w:color w:val="231F20"/>
        </w:rPr>
        <w:t>de</w:t>
      </w:r>
      <w:r>
        <w:rPr>
          <w:color w:val="231F20"/>
          <w:spacing w:val="-10"/>
        </w:rPr>
        <w:t> </w:t>
      </w:r>
      <w:r>
        <w:rPr>
          <w:color w:val="231F20"/>
          <w:spacing w:val="-3"/>
        </w:rPr>
        <w:t>diferen- ciación </w:t>
      </w:r>
      <w:r>
        <w:rPr>
          <w:color w:val="231F20"/>
          <w:spacing w:val="-4"/>
        </w:rPr>
        <w:t>estructural </w:t>
      </w:r>
      <w:r>
        <w:rPr>
          <w:color w:val="231F20"/>
        </w:rPr>
        <w:t>y </w:t>
      </w:r>
      <w:r>
        <w:rPr>
          <w:color w:val="231F20"/>
          <w:spacing w:val="-3"/>
        </w:rPr>
        <w:t>funcional que supone </w:t>
      </w:r>
      <w:r>
        <w:rPr>
          <w:color w:val="231F20"/>
        </w:rPr>
        <w:t>un </w:t>
      </w:r>
      <w:r>
        <w:rPr>
          <w:color w:val="231F20"/>
          <w:spacing w:val="-3"/>
        </w:rPr>
        <w:t>crecimiento </w:t>
      </w:r>
      <w:r>
        <w:rPr>
          <w:color w:val="231F20"/>
          <w:spacing w:val="-4"/>
        </w:rPr>
        <w:t>adapta- </w:t>
      </w:r>
      <w:r>
        <w:rPr>
          <w:color w:val="231F20"/>
          <w:spacing w:val="-3"/>
        </w:rPr>
        <w:t>tivo </w:t>
      </w:r>
      <w:r>
        <w:rPr>
          <w:color w:val="231F20"/>
        </w:rPr>
        <w:t>del</w:t>
      </w:r>
      <w:r>
        <w:rPr>
          <w:color w:val="231F20"/>
          <w:spacing w:val="-32"/>
        </w:rPr>
        <w:t> </w:t>
      </w:r>
      <w:r>
        <w:rPr>
          <w:color w:val="231F20"/>
          <w:spacing w:val="-3"/>
        </w:rPr>
        <w:t>sistema.</w:t>
      </w:r>
    </w:p>
    <w:p>
      <w:pPr>
        <w:pStyle w:val="BodyText"/>
        <w:spacing w:line="250" w:lineRule="exact"/>
        <w:ind w:left="100" w:firstLine="360"/>
        <w:jc w:val="both"/>
        <w:rPr>
          <w:rFonts w:ascii="Palatino Linotype" w:hAnsi="Palatino Linotype"/>
        </w:rPr>
      </w:pPr>
      <w:r>
        <w:rPr>
          <w:rFonts w:ascii="Palatino Linotype" w:hAnsi="Palatino Linotype"/>
          <w:color w:val="231F20"/>
        </w:rPr>
        <w:t>Parsons   define  que  un  universal  de  la  evolución  es    todo</w:t>
      </w:r>
    </w:p>
    <w:p>
      <w:pPr>
        <w:pStyle w:val="BodyText"/>
        <w:spacing w:before="52"/>
        <w:ind w:left="100"/>
        <w:jc w:val="both"/>
      </w:pPr>
      <w:r>
        <w:rPr>
          <w:color w:val="231F20"/>
          <w:spacing w:val="-3"/>
        </w:rPr>
        <w:t>desarrollo   </w:t>
      </w:r>
      <w:r>
        <w:rPr>
          <w:color w:val="231F20"/>
          <w:spacing w:val="-4"/>
        </w:rPr>
        <w:t>organizacional,   </w:t>
      </w:r>
      <w:r>
        <w:rPr>
          <w:color w:val="231F20"/>
          <w:spacing w:val="-3"/>
        </w:rPr>
        <w:t>importante   </w:t>
      </w:r>
      <w:r>
        <w:rPr>
          <w:color w:val="231F20"/>
        </w:rPr>
        <w:t>de  </w:t>
      </w:r>
      <w:r>
        <w:rPr>
          <w:color w:val="231F20"/>
          <w:spacing w:val="-3"/>
        </w:rPr>
        <w:t>punta   </w:t>
      </w:r>
      <w:r>
        <w:rPr>
          <w:color w:val="231F20"/>
        </w:rPr>
        <w:t>a  </w:t>
      </w:r>
      <w:r>
        <w:rPr>
          <w:color w:val="231F20"/>
          <w:spacing w:val="-3"/>
        </w:rPr>
        <w:t>promover la</w:t>
      </w:r>
    </w:p>
    <w:p>
      <w:pPr>
        <w:pStyle w:val="BodyText"/>
        <w:spacing w:before="47"/>
        <w:ind w:left="100"/>
        <w:jc w:val="both"/>
        <w:rPr>
          <w:rFonts w:ascii="Palatino Linotype" w:hAnsi="Palatino Linotype"/>
        </w:rPr>
      </w:pPr>
      <w:r>
        <w:rPr>
          <w:rFonts w:ascii="Palatino Linotype" w:hAnsi="Palatino Linotype"/>
          <w:color w:val="231F20"/>
        </w:rPr>
        <w:t>evolución. Definiéndose seis universales evolucionistas:</w:t>
      </w:r>
    </w:p>
    <w:p>
      <w:pPr>
        <w:pStyle w:val="ListParagraph"/>
        <w:numPr>
          <w:ilvl w:val="0"/>
          <w:numId w:val="13"/>
        </w:numPr>
        <w:tabs>
          <w:tab w:pos="520" w:val="left" w:leader="none"/>
        </w:tabs>
        <w:spacing w:line="240" w:lineRule="auto" w:before="30" w:after="0"/>
        <w:ind w:left="520" w:right="0" w:hanging="420"/>
        <w:jc w:val="both"/>
        <w:rPr>
          <w:rFonts w:ascii="Palatino Linotype" w:hAnsi="Palatino Linotype"/>
          <w:color w:val="231F20"/>
          <w:sz w:val="20"/>
        </w:rPr>
      </w:pPr>
      <w:r>
        <w:rPr>
          <w:rFonts w:ascii="Palatino Linotype" w:hAnsi="Palatino Linotype"/>
          <w:color w:val="231F20"/>
          <w:sz w:val="20"/>
        </w:rPr>
        <w:t>Estratificación</w:t>
      </w:r>
      <w:r>
        <w:rPr>
          <w:rFonts w:ascii="Palatino Linotype" w:hAnsi="Palatino Linotype"/>
          <w:color w:val="231F20"/>
          <w:spacing w:val="-27"/>
          <w:sz w:val="20"/>
        </w:rPr>
        <w:t> </w:t>
      </w:r>
      <w:r>
        <w:rPr>
          <w:rFonts w:ascii="Palatino Linotype" w:hAnsi="Palatino Linotype"/>
          <w:color w:val="231F20"/>
          <w:spacing w:val="-2"/>
          <w:sz w:val="20"/>
        </w:rPr>
        <w:t>Social</w:t>
      </w:r>
    </w:p>
    <w:p>
      <w:pPr>
        <w:pStyle w:val="ListParagraph"/>
        <w:numPr>
          <w:ilvl w:val="0"/>
          <w:numId w:val="13"/>
        </w:numPr>
        <w:tabs>
          <w:tab w:pos="520" w:val="left" w:leader="none"/>
        </w:tabs>
        <w:spacing w:line="240" w:lineRule="auto" w:before="52" w:after="0"/>
        <w:ind w:left="520" w:right="0" w:hanging="420"/>
        <w:jc w:val="both"/>
        <w:rPr>
          <w:color w:val="231F20"/>
          <w:sz w:val="20"/>
        </w:rPr>
      </w:pPr>
      <w:r>
        <w:rPr>
          <w:color w:val="231F20"/>
          <w:spacing w:val="-3"/>
          <w:w w:val="105"/>
          <w:sz w:val="20"/>
        </w:rPr>
        <w:t>Legitimación</w:t>
      </w:r>
      <w:r>
        <w:rPr>
          <w:color w:val="231F20"/>
          <w:spacing w:val="-1"/>
          <w:w w:val="105"/>
          <w:sz w:val="20"/>
        </w:rPr>
        <w:t> </w:t>
      </w:r>
      <w:r>
        <w:rPr>
          <w:color w:val="231F20"/>
          <w:w w:val="105"/>
          <w:sz w:val="20"/>
        </w:rPr>
        <w:t>Cultural</w:t>
      </w:r>
    </w:p>
    <w:p>
      <w:pPr>
        <w:spacing w:after="0" w:line="240" w:lineRule="auto"/>
        <w:jc w:val="both"/>
        <w:rPr>
          <w:sz w:val="20"/>
        </w:rPr>
        <w:sectPr>
          <w:footerReference w:type="default" r:id="rId61"/>
          <w:footerReference w:type="even" r:id="rId62"/>
          <w:pgSz w:w="7940" w:h="12480"/>
          <w:pgMar w:footer="655" w:header="816" w:top="1000" w:bottom="840" w:left="980" w:right="960"/>
        </w:sectPr>
      </w:pPr>
    </w:p>
    <w:p>
      <w:pPr>
        <w:pStyle w:val="BodyText"/>
      </w:pPr>
    </w:p>
    <w:p>
      <w:pPr>
        <w:pStyle w:val="BodyText"/>
        <w:spacing w:before="3"/>
        <w:rPr>
          <w:sz w:val="18"/>
        </w:rPr>
      </w:pPr>
    </w:p>
    <w:p>
      <w:pPr>
        <w:pStyle w:val="ListParagraph"/>
        <w:numPr>
          <w:ilvl w:val="0"/>
          <w:numId w:val="13"/>
        </w:numPr>
        <w:tabs>
          <w:tab w:pos="521" w:val="left" w:leader="none"/>
        </w:tabs>
        <w:spacing w:line="240" w:lineRule="auto" w:before="69" w:after="0"/>
        <w:ind w:left="520" w:right="0" w:hanging="420"/>
        <w:jc w:val="both"/>
        <w:rPr>
          <w:color w:val="231F20"/>
          <w:sz w:val="20"/>
        </w:rPr>
      </w:pPr>
      <w:r>
        <w:rPr>
          <w:color w:val="231F20"/>
          <w:spacing w:val="-3"/>
          <w:sz w:val="20"/>
        </w:rPr>
        <w:t>Organización</w:t>
      </w:r>
      <w:r>
        <w:rPr>
          <w:color w:val="231F20"/>
          <w:spacing w:val="28"/>
          <w:sz w:val="20"/>
        </w:rPr>
        <w:t> </w:t>
      </w:r>
      <w:r>
        <w:rPr>
          <w:color w:val="231F20"/>
          <w:sz w:val="20"/>
        </w:rPr>
        <w:t>Burocrática</w:t>
      </w:r>
    </w:p>
    <w:p>
      <w:pPr>
        <w:pStyle w:val="ListParagraph"/>
        <w:numPr>
          <w:ilvl w:val="0"/>
          <w:numId w:val="13"/>
        </w:numPr>
        <w:tabs>
          <w:tab w:pos="521" w:val="left" w:leader="none"/>
        </w:tabs>
        <w:spacing w:line="240" w:lineRule="auto" w:before="70" w:after="0"/>
        <w:ind w:left="520" w:right="0" w:hanging="420"/>
        <w:jc w:val="both"/>
        <w:rPr>
          <w:color w:val="231F20"/>
          <w:sz w:val="20"/>
        </w:rPr>
      </w:pPr>
      <w:r>
        <w:rPr>
          <w:color w:val="231F20"/>
          <w:w w:val="105"/>
          <w:sz w:val="20"/>
        </w:rPr>
        <w:t>Complejo</w:t>
      </w:r>
      <w:r>
        <w:rPr>
          <w:color w:val="231F20"/>
          <w:spacing w:val="-24"/>
          <w:w w:val="105"/>
          <w:sz w:val="20"/>
        </w:rPr>
        <w:t> </w:t>
      </w:r>
      <w:r>
        <w:rPr>
          <w:color w:val="231F20"/>
          <w:spacing w:val="-3"/>
          <w:w w:val="105"/>
          <w:sz w:val="20"/>
        </w:rPr>
        <w:t>Mercado-dinero</w:t>
      </w:r>
    </w:p>
    <w:p>
      <w:pPr>
        <w:pStyle w:val="ListParagraph"/>
        <w:numPr>
          <w:ilvl w:val="0"/>
          <w:numId w:val="13"/>
        </w:numPr>
        <w:tabs>
          <w:tab w:pos="521" w:val="left" w:leader="none"/>
        </w:tabs>
        <w:spacing w:line="240" w:lineRule="auto" w:before="70" w:after="0"/>
        <w:ind w:left="520" w:right="0" w:hanging="420"/>
        <w:jc w:val="both"/>
        <w:rPr>
          <w:color w:val="231F20"/>
          <w:sz w:val="20"/>
        </w:rPr>
      </w:pPr>
      <w:r>
        <w:rPr>
          <w:color w:val="231F20"/>
          <w:spacing w:val="-3"/>
          <w:sz w:val="20"/>
        </w:rPr>
        <w:t>Normas</w:t>
      </w:r>
      <w:r>
        <w:rPr>
          <w:color w:val="231F20"/>
          <w:spacing w:val="-33"/>
          <w:sz w:val="20"/>
        </w:rPr>
        <w:t> </w:t>
      </w:r>
      <w:r>
        <w:rPr>
          <w:color w:val="231F20"/>
          <w:sz w:val="20"/>
        </w:rPr>
        <w:t>universalistas</w:t>
      </w:r>
      <w:r>
        <w:rPr>
          <w:color w:val="231F20"/>
          <w:spacing w:val="-33"/>
          <w:sz w:val="20"/>
        </w:rPr>
        <w:t> </w:t>
      </w:r>
      <w:r>
        <w:rPr>
          <w:color w:val="231F20"/>
          <w:sz w:val="20"/>
        </w:rPr>
        <w:t>Generalizadas</w:t>
      </w:r>
    </w:p>
    <w:p>
      <w:pPr>
        <w:pStyle w:val="ListParagraph"/>
        <w:numPr>
          <w:ilvl w:val="0"/>
          <w:numId w:val="13"/>
        </w:numPr>
        <w:tabs>
          <w:tab w:pos="521" w:val="left" w:leader="none"/>
        </w:tabs>
        <w:spacing w:line="240" w:lineRule="auto" w:before="70" w:after="0"/>
        <w:ind w:left="520" w:right="0" w:hanging="420"/>
        <w:jc w:val="both"/>
        <w:rPr>
          <w:color w:val="231F20"/>
          <w:sz w:val="20"/>
        </w:rPr>
      </w:pPr>
      <w:r>
        <w:rPr>
          <w:color w:val="231F20"/>
          <w:spacing w:val="-3"/>
          <w:sz w:val="20"/>
        </w:rPr>
        <w:t>Asociación</w:t>
      </w:r>
      <w:r>
        <w:rPr>
          <w:color w:val="231F20"/>
          <w:spacing w:val="-25"/>
          <w:sz w:val="20"/>
        </w:rPr>
        <w:t> </w:t>
      </w:r>
      <w:r>
        <w:rPr>
          <w:color w:val="231F20"/>
          <w:sz w:val="20"/>
        </w:rPr>
        <w:t>democrática</w:t>
      </w:r>
    </w:p>
    <w:p>
      <w:pPr>
        <w:pStyle w:val="BodyText"/>
      </w:pPr>
    </w:p>
    <w:p>
      <w:pPr>
        <w:pStyle w:val="BodyText"/>
        <w:spacing w:line="295" w:lineRule="auto" w:before="140"/>
        <w:ind w:left="100" w:right="119"/>
        <w:jc w:val="both"/>
      </w:pPr>
      <w:r>
        <w:rPr>
          <w:color w:val="231F20"/>
          <w:w w:val="105"/>
        </w:rPr>
        <w:t>El</w:t>
      </w:r>
      <w:r>
        <w:rPr>
          <w:color w:val="231F20"/>
          <w:spacing w:val="-21"/>
          <w:w w:val="105"/>
        </w:rPr>
        <w:t> </w:t>
      </w:r>
      <w:r>
        <w:rPr>
          <w:color w:val="231F20"/>
          <w:spacing w:val="-3"/>
          <w:w w:val="105"/>
        </w:rPr>
        <w:t>cuadro</w:t>
      </w:r>
      <w:r>
        <w:rPr>
          <w:color w:val="231F20"/>
          <w:spacing w:val="-20"/>
          <w:w w:val="105"/>
        </w:rPr>
        <w:t> </w:t>
      </w:r>
      <w:r>
        <w:rPr>
          <w:color w:val="231F20"/>
          <w:spacing w:val="-3"/>
          <w:w w:val="105"/>
        </w:rPr>
        <w:t>conceptual</w:t>
      </w:r>
      <w:r>
        <w:rPr>
          <w:color w:val="231F20"/>
          <w:spacing w:val="-21"/>
          <w:w w:val="105"/>
        </w:rPr>
        <w:t> </w:t>
      </w:r>
      <w:r>
        <w:rPr>
          <w:color w:val="231F20"/>
          <w:w w:val="105"/>
        </w:rPr>
        <w:t>de</w:t>
      </w:r>
      <w:r>
        <w:rPr>
          <w:color w:val="231F20"/>
          <w:spacing w:val="-20"/>
          <w:w w:val="105"/>
        </w:rPr>
        <w:t> </w:t>
      </w:r>
      <w:r>
        <w:rPr>
          <w:color w:val="231F20"/>
          <w:spacing w:val="-4"/>
          <w:w w:val="105"/>
        </w:rPr>
        <w:t>parsons</w:t>
      </w:r>
      <w:r>
        <w:rPr>
          <w:color w:val="231F20"/>
          <w:spacing w:val="-20"/>
          <w:w w:val="105"/>
        </w:rPr>
        <w:t> </w:t>
      </w:r>
      <w:r>
        <w:rPr>
          <w:color w:val="231F20"/>
          <w:w w:val="105"/>
        </w:rPr>
        <w:t>es</w:t>
      </w:r>
      <w:r>
        <w:rPr>
          <w:color w:val="231F20"/>
          <w:spacing w:val="-20"/>
          <w:w w:val="105"/>
        </w:rPr>
        <w:t> </w:t>
      </w:r>
      <w:r>
        <w:rPr>
          <w:color w:val="231F20"/>
          <w:spacing w:val="-3"/>
          <w:w w:val="105"/>
        </w:rPr>
        <w:t>interesante</w:t>
      </w:r>
      <w:r>
        <w:rPr>
          <w:color w:val="231F20"/>
          <w:spacing w:val="-21"/>
          <w:w w:val="105"/>
        </w:rPr>
        <w:t> </w:t>
      </w:r>
      <w:r>
        <w:rPr>
          <w:color w:val="231F20"/>
          <w:spacing w:val="-3"/>
          <w:w w:val="105"/>
        </w:rPr>
        <w:t>porque</w:t>
      </w:r>
      <w:r>
        <w:rPr>
          <w:color w:val="231F20"/>
          <w:spacing w:val="-21"/>
          <w:w w:val="105"/>
        </w:rPr>
        <w:t> </w:t>
      </w:r>
      <w:r>
        <w:rPr>
          <w:color w:val="231F20"/>
          <w:w w:val="105"/>
        </w:rPr>
        <w:t>explica</w:t>
      </w:r>
      <w:r>
        <w:rPr>
          <w:color w:val="231F20"/>
          <w:spacing w:val="-21"/>
          <w:w w:val="105"/>
        </w:rPr>
        <w:t> </w:t>
      </w:r>
      <w:r>
        <w:rPr>
          <w:color w:val="231F20"/>
          <w:spacing w:val="-3"/>
          <w:w w:val="105"/>
        </w:rPr>
        <w:t>la </w:t>
      </w:r>
      <w:r>
        <w:rPr>
          <w:rFonts w:ascii="Palatino Linotype" w:hAnsi="Palatino Linotype"/>
          <w:color w:val="231F20"/>
          <w:spacing w:val="-3"/>
          <w:w w:val="105"/>
        </w:rPr>
        <w:t>pregunta</w:t>
      </w:r>
      <w:r>
        <w:rPr>
          <w:rFonts w:ascii="Palatino Linotype" w:hAnsi="Palatino Linotype"/>
          <w:color w:val="231F20"/>
          <w:spacing w:val="-26"/>
          <w:w w:val="105"/>
        </w:rPr>
        <w:t> </w:t>
      </w:r>
      <w:r>
        <w:rPr>
          <w:rFonts w:ascii="Palatino Linotype" w:hAnsi="Palatino Linotype"/>
          <w:color w:val="231F20"/>
          <w:spacing w:val="-3"/>
          <w:w w:val="105"/>
        </w:rPr>
        <w:t>fundamental</w:t>
      </w:r>
      <w:r>
        <w:rPr>
          <w:rFonts w:ascii="Palatino Linotype" w:hAnsi="Palatino Linotype"/>
          <w:color w:val="231F20"/>
          <w:spacing w:val="-26"/>
          <w:w w:val="105"/>
        </w:rPr>
        <w:t> </w:t>
      </w:r>
      <w:r>
        <w:rPr>
          <w:rFonts w:ascii="Palatino Linotype" w:hAnsi="Palatino Linotype"/>
          <w:color w:val="231F20"/>
          <w:w w:val="105"/>
        </w:rPr>
        <w:t>de</w:t>
      </w:r>
      <w:r>
        <w:rPr>
          <w:rFonts w:ascii="Palatino Linotype" w:hAnsi="Palatino Linotype"/>
          <w:color w:val="231F20"/>
          <w:spacing w:val="-26"/>
          <w:w w:val="105"/>
        </w:rPr>
        <w:t> </w:t>
      </w:r>
      <w:r>
        <w:rPr>
          <w:rFonts w:ascii="Palatino Linotype" w:hAnsi="Palatino Linotype"/>
          <w:color w:val="231F20"/>
          <w:w w:val="105"/>
        </w:rPr>
        <w:t>la</w:t>
      </w:r>
      <w:r>
        <w:rPr>
          <w:rFonts w:ascii="Palatino Linotype" w:hAnsi="Palatino Linotype"/>
          <w:color w:val="231F20"/>
          <w:spacing w:val="-26"/>
          <w:w w:val="105"/>
        </w:rPr>
        <w:t> </w:t>
      </w:r>
      <w:r>
        <w:rPr>
          <w:rFonts w:ascii="Palatino Linotype" w:hAnsi="Palatino Linotype"/>
          <w:color w:val="231F20"/>
          <w:spacing w:val="-3"/>
          <w:w w:val="105"/>
        </w:rPr>
        <w:t>Sociología;</w:t>
      </w:r>
      <w:r>
        <w:rPr>
          <w:rFonts w:ascii="Palatino Linotype" w:hAnsi="Palatino Linotype"/>
          <w:color w:val="231F20"/>
          <w:spacing w:val="-26"/>
          <w:w w:val="105"/>
        </w:rPr>
        <w:t> </w:t>
      </w:r>
      <w:r>
        <w:rPr>
          <w:rFonts w:ascii="Palatino Linotype" w:hAnsi="Palatino Linotype"/>
          <w:color w:val="231F20"/>
          <w:spacing w:val="-3"/>
          <w:w w:val="105"/>
        </w:rPr>
        <w:t>¿qué</w:t>
      </w:r>
      <w:r>
        <w:rPr>
          <w:rFonts w:ascii="Palatino Linotype" w:hAnsi="Palatino Linotype"/>
          <w:color w:val="231F20"/>
          <w:spacing w:val="-26"/>
          <w:w w:val="105"/>
        </w:rPr>
        <w:t> </w:t>
      </w:r>
      <w:r>
        <w:rPr>
          <w:rFonts w:ascii="Palatino Linotype" w:hAnsi="Palatino Linotype"/>
          <w:color w:val="231F20"/>
          <w:spacing w:val="-3"/>
          <w:w w:val="105"/>
        </w:rPr>
        <w:t>hace</w:t>
      </w:r>
      <w:r>
        <w:rPr>
          <w:rFonts w:ascii="Palatino Linotype" w:hAnsi="Palatino Linotype"/>
          <w:color w:val="231F20"/>
          <w:spacing w:val="-26"/>
          <w:w w:val="105"/>
        </w:rPr>
        <w:t> </w:t>
      </w:r>
      <w:r>
        <w:rPr>
          <w:rFonts w:ascii="Palatino Linotype" w:hAnsi="Palatino Linotype"/>
          <w:color w:val="231F20"/>
          <w:spacing w:val="-3"/>
          <w:w w:val="105"/>
        </w:rPr>
        <w:t>posible</w:t>
      </w:r>
      <w:r>
        <w:rPr>
          <w:rFonts w:ascii="Palatino Linotype" w:hAnsi="Palatino Linotype"/>
          <w:color w:val="231F20"/>
          <w:spacing w:val="-26"/>
          <w:w w:val="105"/>
        </w:rPr>
        <w:t> </w:t>
      </w:r>
      <w:r>
        <w:rPr>
          <w:rFonts w:ascii="Palatino Linotype" w:hAnsi="Palatino Linotype"/>
          <w:color w:val="231F20"/>
          <w:w w:val="105"/>
        </w:rPr>
        <w:t>el</w:t>
      </w:r>
      <w:r>
        <w:rPr>
          <w:rFonts w:ascii="Palatino Linotype" w:hAnsi="Palatino Linotype"/>
          <w:color w:val="231F20"/>
          <w:spacing w:val="-26"/>
          <w:w w:val="105"/>
        </w:rPr>
        <w:t> </w:t>
      </w:r>
      <w:r>
        <w:rPr>
          <w:rFonts w:ascii="Palatino Linotype" w:hAnsi="Palatino Linotype"/>
          <w:color w:val="231F20"/>
          <w:spacing w:val="-3"/>
          <w:w w:val="105"/>
        </w:rPr>
        <w:t>orden </w:t>
      </w:r>
      <w:r>
        <w:rPr>
          <w:color w:val="231F20"/>
          <w:spacing w:val="-3"/>
        </w:rPr>
        <w:t>social?</w:t>
      </w:r>
      <w:r>
        <w:rPr>
          <w:color w:val="231F20"/>
          <w:spacing w:val="-18"/>
        </w:rPr>
        <w:t> </w:t>
      </w:r>
      <w:r>
        <w:rPr>
          <w:color w:val="231F20"/>
          <w:spacing w:val="-3"/>
        </w:rPr>
        <w:t>Independientemente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crítica</w:t>
      </w:r>
      <w:r>
        <w:rPr>
          <w:color w:val="231F20"/>
          <w:spacing w:val="-18"/>
        </w:rPr>
        <w:t> </w:t>
      </w:r>
      <w:r>
        <w:rPr>
          <w:color w:val="231F20"/>
          <w:spacing w:val="-3"/>
        </w:rPr>
        <w:t>ideológica</w:t>
      </w:r>
      <w:r>
        <w:rPr>
          <w:color w:val="231F20"/>
          <w:spacing w:val="-18"/>
        </w:rPr>
        <w:t> </w:t>
      </w:r>
      <w:r>
        <w:rPr>
          <w:color w:val="231F20"/>
          <w:spacing w:val="-3"/>
        </w:rPr>
        <w:t>que</w:t>
      </w:r>
      <w:r>
        <w:rPr>
          <w:color w:val="231F20"/>
          <w:spacing w:val="-18"/>
        </w:rPr>
        <w:t> </w:t>
      </w:r>
      <w:r>
        <w:rPr>
          <w:color w:val="231F20"/>
        </w:rPr>
        <w:t>se</w:t>
      </w:r>
      <w:r>
        <w:rPr>
          <w:color w:val="231F20"/>
          <w:spacing w:val="-18"/>
        </w:rPr>
        <w:t> </w:t>
      </w:r>
      <w:r>
        <w:rPr>
          <w:color w:val="231F20"/>
        </w:rPr>
        <w:t>ha</w:t>
      </w:r>
      <w:r>
        <w:rPr>
          <w:color w:val="231F20"/>
          <w:spacing w:val="-18"/>
        </w:rPr>
        <w:t> </w:t>
      </w:r>
      <w:r>
        <w:rPr>
          <w:color w:val="231F20"/>
          <w:spacing w:val="-3"/>
        </w:rPr>
        <w:t>hecho </w:t>
      </w:r>
      <w:r>
        <w:rPr>
          <w:rFonts w:ascii="Palatino Linotype" w:hAnsi="Palatino Linotype"/>
          <w:color w:val="231F20"/>
          <w:w w:val="105"/>
        </w:rPr>
        <w:t>a </w:t>
      </w:r>
      <w:r>
        <w:rPr>
          <w:rFonts w:ascii="Palatino Linotype" w:hAnsi="Palatino Linotype"/>
          <w:color w:val="231F20"/>
          <w:spacing w:val="-4"/>
          <w:w w:val="105"/>
        </w:rPr>
        <w:t>Parsons, </w:t>
      </w:r>
      <w:r>
        <w:rPr>
          <w:rFonts w:ascii="Palatino Linotype" w:hAnsi="Palatino Linotype"/>
          <w:color w:val="231F20"/>
          <w:w w:val="105"/>
        </w:rPr>
        <w:t>se </w:t>
      </w:r>
      <w:r>
        <w:rPr>
          <w:rFonts w:ascii="Palatino Linotype" w:hAnsi="Palatino Linotype"/>
          <w:color w:val="231F20"/>
          <w:spacing w:val="-3"/>
          <w:w w:val="105"/>
        </w:rPr>
        <w:t>puede señalar </w:t>
      </w:r>
      <w:r>
        <w:rPr>
          <w:rFonts w:ascii="Palatino Linotype" w:hAnsi="Palatino Linotype"/>
          <w:color w:val="231F20"/>
          <w:w w:val="105"/>
        </w:rPr>
        <w:t>la </w:t>
      </w:r>
      <w:r>
        <w:rPr>
          <w:rFonts w:ascii="Palatino Linotype" w:hAnsi="Palatino Linotype"/>
          <w:color w:val="231F20"/>
          <w:spacing w:val="-3"/>
          <w:w w:val="105"/>
        </w:rPr>
        <w:t>falta </w:t>
      </w:r>
      <w:r>
        <w:rPr>
          <w:rFonts w:ascii="Palatino Linotype" w:hAnsi="Palatino Linotype"/>
          <w:color w:val="231F20"/>
          <w:w w:val="105"/>
        </w:rPr>
        <w:t>de </w:t>
      </w:r>
      <w:r>
        <w:rPr>
          <w:rFonts w:ascii="Palatino Linotype" w:hAnsi="Palatino Linotype"/>
          <w:color w:val="231F20"/>
          <w:spacing w:val="-3"/>
          <w:w w:val="105"/>
        </w:rPr>
        <w:t>interés </w:t>
      </w:r>
      <w:r>
        <w:rPr>
          <w:rFonts w:ascii="Palatino Linotype" w:hAnsi="Palatino Linotype"/>
          <w:color w:val="231F20"/>
          <w:w w:val="105"/>
        </w:rPr>
        <w:t>en la</w:t>
      </w:r>
      <w:r>
        <w:rPr>
          <w:rFonts w:ascii="Palatino Linotype" w:hAnsi="Palatino Linotype"/>
          <w:color w:val="231F20"/>
          <w:spacing w:val="-33"/>
          <w:w w:val="105"/>
        </w:rPr>
        <w:t> </w:t>
      </w:r>
      <w:r>
        <w:rPr>
          <w:rFonts w:ascii="Palatino Linotype" w:hAnsi="Palatino Linotype"/>
          <w:color w:val="231F20"/>
          <w:spacing w:val="-3"/>
          <w:w w:val="105"/>
        </w:rPr>
        <w:t>contrastación </w:t>
      </w:r>
      <w:r>
        <w:rPr>
          <w:color w:val="231F20"/>
          <w:spacing w:val="-4"/>
          <w:w w:val="105"/>
        </w:rPr>
        <w:t>empírica, </w:t>
      </w:r>
      <w:r>
        <w:rPr>
          <w:color w:val="231F20"/>
          <w:spacing w:val="-3"/>
          <w:w w:val="105"/>
        </w:rPr>
        <w:t>que </w:t>
      </w:r>
      <w:r>
        <w:rPr>
          <w:color w:val="231F20"/>
          <w:spacing w:val="-4"/>
          <w:w w:val="105"/>
        </w:rPr>
        <w:t>entorpece </w:t>
      </w:r>
      <w:r>
        <w:rPr>
          <w:color w:val="231F20"/>
          <w:w w:val="105"/>
        </w:rPr>
        <w:t>la </w:t>
      </w:r>
      <w:r>
        <w:rPr>
          <w:color w:val="231F20"/>
          <w:spacing w:val="-3"/>
          <w:w w:val="105"/>
        </w:rPr>
        <w:t>comprobación </w:t>
      </w:r>
      <w:r>
        <w:rPr>
          <w:color w:val="231F20"/>
          <w:spacing w:val="-4"/>
          <w:w w:val="105"/>
        </w:rPr>
        <w:t>efectiva </w:t>
      </w:r>
      <w:r>
        <w:rPr>
          <w:color w:val="231F20"/>
          <w:w w:val="105"/>
        </w:rPr>
        <w:t>de su</w:t>
      </w:r>
      <w:r>
        <w:rPr>
          <w:color w:val="231F20"/>
          <w:spacing w:val="-20"/>
          <w:w w:val="105"/>
        </w:rPr>
        <w:t> </w:t>
      </w:r>
      <w:r>
        <w:rPr>
          <w:color w:val="231F20"/>
          <w:spacing w:val="-3"/>
          <w:w w:val="105"/>
        </w:rPr>
        <w:t>modelo </w:t>
      </w:r>
      <w:r>
        <w:rPr>
          <w:color w:val="231F20"/>
          <w:w w:val="105"/>
        </w:rPr>
        <w:t>de</w:t>
      </w:r>
      <w:r>
        <w:rPr>
          <w:color w:val="231F20"/>
          <w:spacing w:val="-16"/>
          <w:w w:val="105"/>
        </w:rPr>
        <w:t> </w:t>
      </w:r>
      <w:r>
        <w:rPr>
          <w:color w:val="231F20"/>
          <w:spacing w:val="-4"/>
          <w:w w:val="105"/>
        </w:rPr>
        <w:t>estructuras</w:t>
      </w:r>
      <w:r>
        <w:rPr>
          <w:color w:val="231F20"/>
          <w:spacing w:val="-16"/>
          <w:w w:val="105"/>
        </w:rPr>
        <w:t> </w:t>
      </w:r>
      <w:r>
        <w:rPr>
          <w:color w:val="231F20"/>
          <w:w w:val="105"/>
        </w:rPr>
        <w:t>y</w:t>
      </w:r>
      <w:r>
        <w:rPr>
          <w:color w:val="231F20"/>
          <w:spacing w:val="-16"/>
          <w:w w:val="105"/>
        </w:rPr>
        <w:t> </w:t>
      </w:r>
      <w:r>
        <w:rPr>
          <w:color w:val="231F20"/>
          <w:spacing w:val="-3"/>
          <w:w w:val="105"/>
        </w:rPr>
        <w:t>roles</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spacing w:val="-4"/>
          <w:w w:val="105"/>
        </w:rPr>
        <w:t>acción</w:t>
      </w:r>
      <w:r>
        <w:rPr>
          <w:color w:val="231F20"/>
          <w:spacing w:val="-16"/>
          <w:w w:val="105"/>
        </w:rPr>
        <w:t> </w:t>
      </w:r>
      <w:r>
        <w:rPr>
          <w:color w:val="231F20"/>
          <w:spacing w:val="-3"/>
          <w:w w:val="105"/>
        </w:rPr>
        <w:t>social.</w:t>
      </w:r>
      <w:r>
        <w:rPr>
          <w:color w:val="231F20"/>
          <w:spacing w:val="-16"/>
          <w:w w:val="105"/>
        </w:rPr>
        <w:t> </w:t>
      </w:r>
      <w:r>
        <w:rPr>
          <w:color w:val="231F20"/>
          <w:spacing w:val="-3"/>
          <w:w w:val="105"/>
        </w:rPr>
        <w:t>Esta</w:t>
      </w:r>
      <w:r>
        <w:rPr>
          <w:color w:val="231F20"/>
          <w:spacing w:val="-16"/>
          <w:w w:val="105"/>
        </w:rPr>
        <w:t> </w:t>
      </w:r>
      <w:r>
        <w:rPr>
          <w:color w:val="231F20"/>
          <w:spacing w:val="-3"/>
          <w:w w:val="105"/>
        </w:rPr>
        <w:t>cuestión</w:t>
      </w:r>
      <w:r>
        <w:rPr>
          <w:color w:val="231F20"/>
          <w:spacing w:val="-16"/>
          <w:w w:val="105"/>
        </w:rPr>
        <w:t> </w:t>
      </w:r>
      <w:r>
        <w:rPr>
          <w:color w:val="231F20"/>
          <w:spacing w:val="-3"/>
          <w:w w:val="105"/>
        </w:rPr>
        <w:t>ilustra</w:t>
      </w:r>
      <w:r>
        <w:rPr>
          <w:color w:val="231F20"/>
          <w:spacing w:val="-16"/>
          <w:w w:val="105"/>
        </w:rPr>
        <w:t> </w:t>
      </w:r>
      <w:r>
        <w:rPr>
          <w:color w:val="231F20"/>
          <w:spacing w:val="-3"/>
          <w:w w:val="105"/>
        </w:rPr>
        <w:t>la </w:t>
      </w:r>
      <w:r>
        <w:rPr>
          <w:color w:val="231F20"/>
          <w:spacing w:val="-3"/>
        </w:rPr>
        <w:t>situación</w:t>
      </w:r>
      <w:r>
        <w:rPr>
          <w:color w:val="231F20"/>
          <w:spacing w:val="-35"/>
        </w:rPr>
        <w:t> </w:t>
      </w:r>
      <w:r>
        <w:rPr>
          <w:color w:val="231F20"/>
        </w:rPr>
        <w:t>por</w:t>
      </w:r>
      <w:r>
        <w:rPr>
          <w:color w:val="231F20"/>
          <w:spacing w:val="-34"/>
        </w:rPr>
        <w:t> </w:t>
      </w:r>
      <w:r>
        <w:rPr>
          <w:color w:val="231F20"/>
        </w:rPr>
        <w:t>la</w:t>
      </w:r>
      <w:r>
        <w:rPr>
          <w:color w:val="231F20"/>
          <w:spacing w:val="-34"/>
        </w:rPr>
        <w:t> </w:t>
      </w:r>
      <w:r>
        <w:rPr>
          <w:color w:val="231F20"/>
          <w:spacing w:val="-3"/>
        </w:rPr>
        <w:t>que</w:t>
      </w:r>
      <w:r>
        <w:rPr>
          <w:color w:val="231F20"/>
          <w:spacing w:val="-34"/>
        </w:rPr>
        <w:t> </w:t>
      </w:r>
      <w:r>
        <w:rPr>
          <w:color w:val="231F20"/>
          <w:spacing w:val="-4"/>
        </w:rPr>
        <w:t>atraviesa</w:t>
      </w:r>
      <w:r>
        <w:rPr>
          <w:color w:val="231F20"/>
          <w:spacing w:val="-34"/>
        </w:rPr>
        <w:t> </w:t>
      </w:r>
      <w:r>
        <w:rPr>
          <w:color w:val="231F20"/>
        </w:rPr>
        <w:t>en</w:t>
      </w:r>
      <w:r>
        <w:rPr>
          <w:color w:val="231F20"/>
          <w:spacing w:val="-34"/>
        </w:rPr>
        <w:t> </w:t>
      </w:r>
      <w:r>
        <w:rPr>
          <w:color w:val="231F20"/>
          <w:spacing w:val="-3"/>
        </w:rPr>
        <w:t>nuestros</w:t>
      </w:r>
      <w:r>
        <w:rPr>
          <w:color w:val="231F20"/>
          <w:spacing w:val="-34"/>
        </w:rPr>
        <w:t> </w:t>
      </w:r>
      <w:r>
        <w:rPr>
          <w:color w:val="231F20"/>
          <w:spacing w:val="-3"/>
        </w:rPr>
        <w:t>días</w:t>
      </w:r>
      <w:r>
        <w:rPr>
          <w:color w:val="231F20"/>
          <w:spacing w:val="-34"/>
        </w:rPr>
        <w:t> </w:t>
      </w:r>
      <w:r>
        <w:rPr>
          <w:color w:val="231F20"/>
        </w:rPr>
        <w:t>la</w:t>
      </w:r>
      <w:r>
        <w:rPr>
          <w:color w:val="231F20"/>
          <w:spacing w:val="-34"/>
        </w:rPr>
        <w:t> </w:t>
      </w:r>
      <w:r>
        <w:rPr>
          <w:color w:val="231F20"/>
          <w:spacing w:val="-3"/>
        </w:rPr>
        <w:t>disciplina</w:t>
      </w:r>
      <w:r>
        <w:rPr>
          <w:color w:val="231F20"/>
          <w:spacing w:val="-34"/>
        </w:rPr>
        <w:t> </w:t>
      </w:r>
      <w:r>
        <w:rPr>
          <w:color w:val="231F20"/>
          <w:spacing w:val="-3"/>
        </w:rPr>
        <w:t>sociológica</w:t>
      </w:r>
    </w:p>
    <w:p>
      <w:pPr>
        <w:pStyle w:val="BodyText"/>
        <w:spacing w:line="295" w:lineRule="auto" w:before="18"/>
        <w:ind w:left="100" w:right="120"/>
        <w:jc w:val="both"/>
      </w:pPr>
      <w:r>
        <w:rPr>
          <w:color w:val="231F20"/>
          <w:spacing w:val="-3"/>
        </w:rPr>
        <w:t>–que </w:t>
      </w:r>
      <w:r>
        <w:rPr>
          <w:color w:val="231F20"/>
        </w:rPr>
        <w:t>ya </w:t>
      </w:r>
      <w:r>
        <w:rPr>
          <w:color w:val="231F20"/>
          <w:spacing w:val="-3"/>
        </w:rPr>
        <w:t>planteaba </w:t>
      </w:r>
      <w:r>
        <w:rPr>
          <w:color w:val="231F20"/>
        </w:rPr>
        <w:t>el </w:t>
      </w:r>
      <w:r>
        <w:rPr>
          <w:color w:val="231F20"/>
          <w:spacing w:val="-4"/>
        </w:rPr>
        <w:t>teórico alemán </w:t>
      </w:r>
      <w:r>
        <w:rPr>
          <w:color w:val="231F20"/>
          <w:spacing w:val="-17"/>
        </w:rPr>
        <w:t>T. </w:t>
      </w:r>
      <w:r>
        <w:rPr>
          <w:color w:val="231F20"/>
          <w:spacing w:val="-4"/>
        </w:rPr>
        <w:t>Adorno– </w:t>
      </w:r>
      <w:r>
        <w:rPr>
          <w:color w:val="231F20"/>
          <w:spacing w:val="-3"/>
        </w:rPr>
        <w:t>explicitada </w:t>
      </w:r>
      <w:r>
        <w:rPr>
          <w:color w:val="231F20"/>
        </w:rPr>
        <w:t>en </w:t>
      </w:r>
      <w:r>
        <w:rPr>
          <w:color w:val="231F20"/>
          <w:spacing w:val="-3"/>
        </w:rPr>
        <w:t>la </w:t>
      </w:r>
      <w:r>
        <w:rPr>
          <w:rFonts w:ascii="Palatino Linotype" w:hAnsi="Palatino Linotype"/>
          <w:color w:val="231F20"/>
          <w:spacing w:val="-3"/>
        </w:rPr>
        <w:t>fractura entre </w:t>
      </w:r>
      <w:r>
        <w:rPr>
          <w:rFonts w:ascii="Palatino Linotype" w:hAnsi="Palatino Linotype"/>
          <w:color w:val="231F20"/>
        </w:rPr>
        <w:t>la reflexión </w:t>
      </w:r>
      <w:r>
        <w:rPr>
          <w:rFonts w:ascii="Palatino Linotype" w:hAnsi="Palatino Linotype"/>
          <w:color w:val="231F20"/>
          <w:spacing w:val="-3"/>
        </w:rPr>
        <w:t>teorética </w:t>
      </w:r>
      <w:r>
        <w:rPr>
          <w:rFonts w:ascii="Palatino Linotype" w:hAnsi="Palatino Linotype"/>
          <w:color w:val="231F20"/>
        </w:rPr>
        <w:t>y la exigencia </w:t>
      </w:r>
      <w:r>
        <w:rPr>
          <w:rFonts w:ascii="Palatino Linotype" w:hAnsi="Palatino Linotype"/>
          <w:color w:val="231F20"/>
          <w:spacing w:val="-3"/>
        </w:rPr>
        <w:t>empírica. Dos </w:t>
      </w:r>
      <w:r>
        <w:rPr>
          <w:color w:val="231F20"/>
          <w:spacing w:val="-3"/>
        </w:rPr>
        <w:t>instancias que </w:t>
      </w:r>
      <w:r>
        <w:rPr>
          <w:color w:val="231F20"/>
        </w:rPr>
        <w:t>se </w:t>
      </w:r>
      <w:r>
        <w:rPr>
          <w:color w:val="231F20"/>
          <w:spacing w:val="-3"/>
        </w:rPr>
        <w:t>mueven </w:t>
      </w:r>
      <w:r>
        <w:rPr>
          <w:color w:val="231F20"/>
        </w:rPr>
        <w:t>en </w:t>
      </w:r>
      <w:r>
        <w:rPr>
          <w:color w:val="231F20"/>
          <w:spacing w:val="-3"/>
        </w:rPr>
        <w:t>direcciones opuestas </w:t>
      </w:r>
      <w:r>
        <w:rPr>
          <w:color w:val="231F20"/>
          <w:spacing w:val="-12"/>
        </w:rPr>
        <w:t>y, </w:t>
      </w:r>
      <w:r>
        <w:rPr>
          <w:color w:val="231F20"/>
          <w:spacing w:val="-3"/>
        </w:rPr>
        <w:t>difícilmente, </w:t>
      </w:r>
      <w:r>
        <w:rPr>
          <w:color w:val="231F20"/>
        </w:rPr>
        <w:t>han </w:t>
      </w:r>
      <w:r>
        <w:rPr>
          <w:color w:val="231F20"/>
          <w:spacing w:val="-3"/>
        </w:rPr>
        <w:t>sido integradas </w:t>
      </w:r>
      <w:r>
        <w:rPr>
          <w:color w:val="231F20"/>
        </w:rPr>
        <w:t>en los </w:t>
      </w:r>
      <w:r>
        <w:rPr>
          <w:color w:val="231F20"/>
          <w:spacing w:val="-4"/>
        </w:rPr>
        <w:t>trabajos </w:t>
      </w:r>
      <w:r>
        <w:rPr>
          <w:color w:val="231F20"/>
          <w:spacing w:val="-3"/>
        </w:rPr>
        <w:t>sociológicos.</w:t>
      </w:r>
    </w:p>
    <w:p>
      <w:pPr>
        <w:pStyle w:val="BodyText"/>
        <w:spacing w:line="300" w:lineRule="auto" w:before="18"/>
        <w:ind w:left="100" w:right="116" w:firstLine="360"/>
        <w:jc w:val="both"/>
        <w:rPr>
          <w:rFonts w:ascii="Palatino Linotype" w:hAnsi="Palatino Linotype"/>
        </w:rPr>
      </w:pPr>
      <w:r>
        <w:rPr>
          <w:color w:val="231F20"/>
          <w:spacing w:val="-4"/>
        </w:rPr>
        <w:t>Existen </w:t>
      </w:r>
      <w:r>
        <w:rPr>
          <w:color w:val="231F20"/>
          <w:spacing w:val="-3"/>
        </w:rPr>
        <w:t>otras críticas severas </w:t>
      </w:r>
      <w:r>
        <w:rPr>
          <w:color w:val="231F20"/>
        </w:rPr>
        <w:t>a la </w:t>
      </w:r>
      <w:r>
        <w:rPr>
          <w:color w:val="231F20"/>
          <w:spacing w:val="-4"/>
        </w:rPr>
        <w:t>teoría </w:t>
      </w:r>
      <w:r>
        <w:rPr>
          <w:color w:val="231F20"/>
        </w:rPr>
        <w:t>de </w:t>
      </w:r>
      <w:r>
        <w:rPr>
          <w:color w:val="231F20"/>
          <w:spacing w:val="-4"/>
        </w:rPr>
        <w:t>parsons, </w:t>
      </w:r>
      <w:r>
        <w:rPr>
          <w:color w:val="231F20"/>
        </w:rPr>
        <w:t>por </w:t>
      </w:r>
      <w:r>
        <w:rPr>
          <w:color w:val="231F20"/>
          <w:spacing w:val="-3"/>
        </w:rPr>
        <w:t>ejem- plo,</w:t>
      </w:r>
      <w:r>
        <w:rPr>
          <w:color w:val="231F20"/>
          <w:spacing w:val="-15"/>
        </w:rPr>
        <w:t> </w:t>
      </w:r>
      <w:r>
        <w:rPr>
          <w:color w:val="231F20"/>
        </w:rPr>
        <w:t>la</w:t>
      </w:r>
      <w:r>
        <w:rPr>
          <w:color w:val="231F20"/>
          <w:spacing w:val="-15"/>
        </w:rPr>
        <w:t> </w:t>
      </w:r>
      <w:r>
        <w:rPr>
          <w:color w:val="231F20"/>
        </w:rPr>
        <w:t>de</w:t>
      </w:r>
      <w:r>
        <w:rPr>
          <w:color w:val="231F20"/>
          <w:spacing w:val="-15"/>
        </w:rPr>
        <w:t> </w:t>
      </w:r>
      <w:r>
        <w:rPr>
          <w:color w:val="231F20"/>
          <w:spacing w:val="-14"/>
        </w:rPr>
        <w:t>W.</w:t>
      </w:r>
      <w:r>
        <w:rPr>
          <w:color w:val="231F20"/>
          <w:spacing w:val="-15"/>
        </w:rPr>
        <w:t> </w:t>
      </w:r>
      <w:r>
        <w:rPr>
          <w:color w:val="231F20"/>
          <w:spacing w:val="-4"/>
        </w:rPr>
        <w:t>Mills,</w:t>
      </w:r>
      <w:r>
        <w:rPr>
          <w:color w:val="231F20"/>
          <w:spacing w:val="-15"/>
        </w:rPr>
        <w:t> </w:t>
      </w:r>
      <w:r>
        <w:rPr>
          <w:color w:val="231F20"/>
          <w:spacing w:val="-3"/>
        </w:rPr>
        <w:t>que</w:t>
      </w:r>
      <w:r>
        <w:rPr>
          <w:color w:val="231F20"/>
          <w:spacing w:val="-15"/>
        </w:rPr>
        <w:t> </w:t>
      </w:r>
      <w:r>
        <w:rPr>
          <w:color w:val="231F20"/>
          <w:spacing w:val="-3"/>
        </w:rPr>
        <w:t>descomponía</w:t>
      </w:r>
      <w:r>
        <w:rPr>
          <w:color w:val="231F20"/>
          <w:spacing w:val="-15"/>
        </w:rPr>
        <w:t> </w:t>
      </w:r>
      <w:r>
        <w:rPr>
          <w:color w:val="231F20"/>
          <w:spacing w:val="-3"/>
        </w:rPr>
        <w:t>así</w:t>
      </w:r>
      <w:r>
        <w:rPr>
          <w:color w:val="231F20"/>
          <w:spacing w:val="-15"/>
        </w:rPr>
        <w:t> </w:t>
      </w:r>
      <w:r>
        <w:rPr>
          <w:color w:val="231F20"/>
        </w:rPr>
        <w:t>el</w:t>
      </w:r>
      <w:r>
        <w:rPr>
          <w:color w:val="231F20"/>
          <w:spacing w:val="-15"/>
        </w:rPr>
        <w:t> </w:t>
      </w:r>
      <w:r>
        <w:rPr>
          <w:color w:val="231F20"/>
          <w:spacing w:val="-3"/>
        </w:rPr>
        <w:t>pensamiento</w:t>
      </w:r>
      <w:r>
        <w:rPr>
          <w:color w:val="231F20"/>
          <w:spacing w:val="-15"/>
        </w:rPr>
        <w:t> </w:t>
      </w:r>
      <w:r>
        <w:rPr>
          <w:color w:val="231F20"/>
        </w:rPr>
        <w:t>de</w:t>
      </w:r>
      <w:r>
        <w:rPr>
          <w:color w:val="231F20"/>
          <w:spacing w:val="-15"/>
        </w:rPr>
        <w:t> </w:t>
      </w:r>
      <w:r>
        <w:rPr>
          <w:color w:val="231F20"/>
          <w:spacing w:val="-5"/>
        </w:rPr>
        <w:t>parsons; </w:t>
      </w:r>
      <w:r>
        <w:rPr>
          <w:color w:val="231F20"/>
        </w:rPr>
        <w:t>50%</w:t>
      </w:r>
      <w:r>
        <w:rPr>
          <w:color w:val="231F20"/>
          <w:spacing w:val="-18"/>
        </w:rPr>
        <w:t> </w:t>
      </w:r>
      <w:r>
        <w:rPr>
          <w:color w:val="231F20"/>
        </w:rPr>
        <w:t>de</w:t>
      </w:r>
      <w:r>
        <w:rPr>
          <w:color w:val="231F20"/>
          <w:spacing w:val="-18"/>
        </w:rPr>
        <w:t> </w:t>
      </w:r>
      <w:r>
        <w:rPr>
          <w:color w:val="231F20"/>
          <w:spacing w:val="-3"/>
        </w:rPr>
        <w:t>verborrea,</w:t>
      </w:r>
      <w:r>
        <w:rPr>
          <w:color w:val="231F20"/>
          <w:spacing w:val="-18"/>
        </w:rPr>
        <w:t> </w:t>
      </w:r>
      <w:r>
        <w:rPr>
          <w:color w:val="231F20"/>
        </w:rPr>
        <w:t>40%</w:t>
      </w:r>
      <w:r>
        <w:rPr>
          <w:color w:val="231F20"/>
          <w:spacing w:val="-18"/>
        </w:rPr>
        <w:t> </w:t>
      </w:r>
      <w:r>
        <w:rPr>
          <w:color w:val="231F20"/>
          <w:spacing w:val="-3"/>
        </w:rPr>
        <w:t>que</w:t>
      </w:r>
      <w:r>
        <w:rPr>
          <w:color w:val="231F20"/>
          <w:spacing w:val="-18"/>
        </w:rPr>
        <w:t> </w:t>
      </w:r>
      <w:r>
        <w:rPr>
          <w:color w:val="231F20"/>
        </w:rPr>
        <w:t>se</w:t>
      </w:r>
      <w:r>
        <w:rPr>
          <w:color w:val="231F20"/>
          <w:spacing w:val="-18"/>
        </w:rPr>
        <w:t> </w:t>
      </w:r>
      <w:r>
        <w:rPr>
          <w:color w:val="231F20"/>
          <w:spacing w:val="-3"/>
        </w:rPr>
        <w:t>halla</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spacing w:val="-3"/>
        </w:rPr>
        <w:t>manuales</w:t>
      </w:r>
      <w:r>
        <w:rPr>
          <w:color w:val="231F20"/>
          <w:spacing w:val="-18"/>
        </w:rPr>
        <w:t> </w:t>
      </w:r>
      <w:r>
        <w:rPr>
          <w:color w:val="231F20"/>
        </w:rPr>
        <w:t>de</w:t>
      </w:r>
      <w:r>
        <w:rPr>
          <w:color w:val="231F20"/>
          <w:spacing w:val="-18"/>
        </w:rPr>
        <w:t> </w:t>
      </w:r>
      <w:r>
        <w:rPr>
          <w:color w:val="010202"/>
          <w:spacing w:val="-3"/>
        </w:rPr>
        <w:t>Sociología</w:t>
      </w:r>
      <w:r>
        <w:rPr>
          <w:color w:val="231F20"/>
          <w:spacing w:val="-3"/>
        </w:rPr>
        <w:t>, </w:t>
      </w:r>
      <w:r>
        <w:rPr>
          <w:color w:val="231F20"/>
        </w:rPr>
        <w:t>y</w:t>
      </w:r>
      <w:r>
        <w:rPr>
          <w:color w:val="231F20"/>
          <w:spacing w:val="-7"/>
        </w:rPr>
        <w:t> </w:t>
      </w:r>
      <w:r>
        <w:rPr>
          <w:color w:val="231F20"/>
        </w:rPr>
        <w:t>en</w:t>
      </w:r>
      <w:r>
        <w:rPr>
          <w:color w:val="231F20"/>
          <w:spacing w:val="-7"/>
        </w:rPr>
        <w:t> </w:t>
      </w:r>
      <w:r>
        <w:rPr>
          <w:color w:val="231F20"/>
          <w:spacing w:val="-3"/>
        </w:rPr>
        <w:t>cuanto</w:t>
      </w:r>
      <w:r>
        <w:rPr>
          <w:color w:val="231F20"/>
          <w:spacing w:val="-7"/>
        </w:rPr>
        <w:t> </w:t>
      </w:r>
      <w:r>
        <w:rPr>
          <w:color w:val="231F20"/>
        </w:rPr>
        <w:t>al</w:t>
      </w:r>
      <w:r>
        <w:rPr>
          <w:color w:val="231F20"/>
          <w:spacing w:val="-7"/>
        </w:rPr>
        <w:t> </w:t>
      </w:r>
      <w:r>
        <w:rPr>
          <w:color w:val="231F20"/>
        </w:rPr>
        <w:t>10%</w:t>
      </w:r>
      <w:r>
        <w:rPr>
          <w:color w:val="231F20"/>
          <w:spacing w:val="-7"/>
        </w:rPr>
        <w:t> </w:t>
      </w:r>
      <w:r>
        <w:rPr>
          <w:color w:val="231F20"/>
          <w:spacing w:val="-3"/>
        </w:rPr>
        <w:t>restante</w:t>
      </w:r>
      <w:r>
        <w:rPr>
          <w:color w:val="231F20"/>
          <w:spacing w:val="-7"/>
        </w:rPr>
        <w:t> </w:t>
      </w:r>
      <w:r>
        <w:rPr>
          <w:color w:val="231F20"/>
        </w:rPr>
        <w:t>lo</w:t>
      </w:r>
      <w:r>
        <w:rPr>
          <w:color w:val="231F20"/>
          <w:spacing w:val="-7"/>
        </w:rPr>
        <w:t> </w:t>
      </w:r>
      <w:r>
        <w:rPr>
          <w:color w:val="231F20"/>
          <w:spacing w:val="-4"/>
        </w:rPr>
        <w:t>atribuyo</w:t>
      </w:r>
      <w:r>
        <w:rPr>
          <w:color w:val="231F20"/>
          <w:spacing w:val="-7"/>
        </w:rPr>
        <w:t> </w:t>
      </w:r>
      <w:r>
        <w:rPr>
          <w:color w:val="231F20"/>
          <w:spacing w:val="-3"/>
        </w:rPr>
        <w:t>como</w:t>
      </w:r>
      <w:r>
        <w:rPr>
          <w:color w:val="231F20"/>
          <w:spacing w:val="-7"/>
        </w:rPr>
        <w:t> </w:t>
      </w:r>
      <w:r>
        <w:rPr>
          <w:color w:val="231F20"/>
          <w:spacing w:val="-3"/>
        </w:rPr>
        <w:t>diría</w:t>
      </w:r>
      <w:r>
        <w:rPr>
          <w:color w:val="231F20"/>
          <w:spacing w:val="-7"/>
        </w:rPr>
        <w:t> </w:t>
      </w:r>
      <w:r>
        <w:rPr>
          <w:color w:val="231F20"/>
          <w:spacing w:val="-4"/>
        </w:rPr>
        <w:t>parsons,</w:t>
      </w:r>
      <w:r>
        <w:rPr>
          <w:color w:val="231F20"/>
          <w:spacing w:val="-7"/>
        </w:rPr>
        <w:t> </w:t>
      </w:r>
      <w:r>
        <w:rPr>
          <w:color w:val="231F20"/>
        </w:rPr>
        <w:t>a</w:t>
      </w:r>
      <w:r>
        <w:rPr>
          <w:color w:val="231F20"/>
          <w:spacing w:val="-7"/>
        </w:rPr>
        <w:t> </w:t>
      </w:r>
      <w:r>
        <w:rPr>
          <w:color w:val="231F20"/>
          <w:spacing w:val="-3"/>
        </w:rPr>
        <w:t>vues- </w:t>
      </w:r>
      <w:r>
        <w:rPr>
          <w:rFonts w:ascii="Palatino Linotype" w:hAnsi="Palatino Linotype"/>
          <w:color w:val="231F20"/>
          <w:spacing w:val="-3"/>
        </w:rPr>
        <w:t>tras investigaciones empíricas. Sorokin, </w:t>
      </w:r>
      <w:r>
        <w:rPr>
          <w:rFonts w:ascii="Palatino Linotype" w:hAnsi="Palatino Linotype"/>
          <w:color w:val="231F20"/>
          <w:spacing w:val="-11"/>
        </w:rPr>
        <w:t>Von </w:t>
      </w:r>
      <w:r>
        <w:rPr>
          <w:rFonts w:ascii="Palatino Linotype" w:hAnsi="Palatino Linotype"/>
          <w:color w:val="231F20"/>
          <w:spacing w:val="-3"/>
        </w:rPr>
        <w:t>Wiese, Gurvitch </w:t>
      </w:r>
      <w:r>
        <w:rPr>
          <w:rFonts w:ascii="Palatino Linotype" w:hAnsi="Palatino Linotype"/>
          <w:color w:val="231F20"/>
        </w:rPr>
        <w:t>y</w:t>
      </w:r>
      <w:r>
        <w:rPr>
          <w:rFonts w:ascii="Palatino Linotype" w:hAnsi="Palatino Linotype"/>
          <w:color w:val="231F20"/>
          <w:spacing w:val="-14"/>
        </w:rPr>
        <w:t> </w:t>
      </w:r>
      <w:r>
        <w:rPr>
          <w:rFonts w:ascii="Palatino Linotype" w:hAnsi="Palatino Linotype"/>
          <w:color w:val="231F20"/>
          <w:spacing w:val="-5"/>
        </w:rPr>
        <w:t>Faris </w:t>
      </w:r>
      <w:r>
        <w:rPr>
          <w:color w:val="231F20"/>
        </w:rPr>
        <w:t>no</w:t>
      </w:r>
      <w:r>
        <w:rPr>
          <w:color w:val="231F20"/>
          <w:spacing w:val="-11"/>
        </w:rPr>
        <w:t> </w:t>
      </w:r>
      <w:r>
        <w:rPr>
          <w:color w:val="231F20"/>
          <w:spacing w:val="-3"/>
        </w:rPr>
        <w:t>fueron</w:t>
      </w:r>
      <w:r>
        <w:rPr>
          <w:color w:val="231F20"/>
          <w:spacing w:val="-12"/>
        </w:rPr>
        <w:t> </w:t>
      </w:r>
      <w:r>
        <w:rPr>
          <w:color w:val="231F20"/>
          <w:spacing w:val="-3"/>
        </w:rPr>
        <w:t>menos</w:t>
      </w:r>
      <w:r>
        <w:rPr>
          <w:color w:val="231F20"/>
          <w:spacing w:val="-11"/>
        </w:rPr>
        <w:t> </w:t>
      </w:r>
      <w:r>
        <w:rPr>
          <w:color w:val="231F20"/>
          <w:spacing w:val="-3"/>
        </w:rPr>
        <w:t>crueles</w:t>
      </w:r>
      <w:r>
        <w:rPr>
          <w:color w:val="231F20"/>
          <w:spacing w:val="-11"/>
        </w:rPr>
        <w:t> </w:t>
      </w:r>
      <w:r>
        <w:rPr>
          <w:color w:val="231F20"/>
        </w:rPr>
        <w:t>en</w:t>
      </w:r>
      <w:r>
        <w:rPr>
          <w:color w:val="231F20"/>
          <w:spacing w:val="-11"/>
        </w:rPr>
        <w:t> </w:t>
      </w:r>
      <w:r>
        <w:rPr>
          <w:color w:val="231F20"/>
        </w:rPr>
        <w:t>sus</w:t>
      </w:r>
      <w:r>
        <w:rPr>
          <w:color w:val="231F20"/>
          <w:spacing w:val="-11"/>
        </w:rPr>
        <w:t> </w:t>
      </w:r>
      <w:r>
        <w:rPr>
          <w:color w:val="231F20"/>
          <w:spacing w:val="-3"/>
        </w:rPr>
        <w:t>críticas</w:t>
      </w:r>
      <w:r>
        <w:rPr>
          <w:color w:val="231F20"/>
          <w:spacing w:val="-11"/>
        </w:rPr>
        <w:t> </w:t>
      </w:r>
      <w:r>
        <w:rPr>
          <w:color w:val="231F20"/>
          <w:spacing w:val="-3"/>
        </w:rPr>
        <w:t>contra</w:t>
      </w:r>
      <w:r>
        <w:rPr>
          <w:color w:val="231F20"/>
          <w:spacing w:val="-11"/>
        </w:rPr>
        <w:t> </w:t>
      </w:r>
      <w:r>
        <w:rPr>
          <w:color w:val="231F20"/>
        </w:rPr>
        <w:t>la</w:t>
      </w:r>
      <w:r>
        <w:rPr>
          <w:color w:val="231F20"/>
          <w:spacing w:val="-11"/>
        </w:rPr>
        <w:t> </w:t>
      </w:r>
      <w:r>
        <w:rPr>
          <w:color w:val="231F20"/>
          <w:spacing w:val="-4"/>
        </w:rPr>
        <w:t>teoría</w:t>
      </w:r>
      <w:r>
        <w:rPr>
          <w:color w:val="231F20"/>
          <w:spacing w:val="-11"/>
        </w:rPr>
        <w:t> </w:t>
      </w:r>
      <w:r>
        <w:rPr>
          <w:color w:val="231F20"/>
          <w:spacing w:val="-3"/>
        </w:rPr>
        <w:t>parsoniana. </w:t>
      </w:r>
      <w:r>
        <w:rPr>
          <w:rFonts w:ascii="Palatino Linotype" w:hAnsi="Palatino Linotype"/>
          <w:color w:val="231F20"/>
          <w:spacing w:val="-3"/>
        </w:rPr>
        <w:t>Holton </w:t>
      </w:r>
      <w:r>
        <w:rPr>
          <w:rFonts w:ascii="Palatino Linotype" w:hAnsi="Palatino Linotype"/>
          <w:color w:val="231F20"/>
        </w:rPr>
        <w:t>y </w:t>
      </w:r>
      <w:r>
        <w:rPr>
          <w:rFonts w:ascii="Palatino Linotype" w:hAnsi="Palatino Linotype"/>
          <w:color w:val="231F20"/>
          <w:spacing w:val="-7"/>
        </w:rPr>
        <w:t>Turner </w:t>
      </w:r>
      <w:r>
        <w:rPr>
          <w:rFonts w:ascii="Palatino Linotype" w:hAnsi="Palatino Linotype"/>
          <w:color w:val="231F20"/>
          <w:spacing w:val="-3"/>
        </w:rPr>
        <w:t>retratan </w:t>
      </w:r>
      <w:r>
        <w:rPr>
          <w:rFonts w:ascii="Palatino Linotype" w:hAnsi="Palatino Linotype"/>
          <w:color w:val="231F20"/>
        </w:rPr>
        <w:t>el </w:t>
      </w:r>
      <w:r>
        <w:rPr>
          <w:rFonts w:ascii="Palatino Linotype" w:hAnsi="Palatino Linotype"/>
          <w:color w:val="231F20"/>
          <w:spacing w:val="-3"/>
        </w:rPr>
        <w:t>optimismo </w:t>
      </w:r>
      <w:r>
        <w:rPr>
          <w:rFonts w:ascii="Palatino Linotype" w:hAnsi="Palatino Linotype"/>
          <w:color w:val="231F20"/>
        </w:rPr>
        <w:t>de </w:t>
      </w:r>
      <w:r>
        <w:rPr>
          <w:rFonts w:ascii="Palatino Linotype" w:hAnsi="Palatino Linotype"/>
          <w:color w:val="231F20"/>
          <w:spacing w:val="-4"/>
        </w:rPr>
        <w:t>Parsons </w:t>
      </w:r>
      <w:r>
        <w:rPr>
          <w:rFonts w:ascii="Palatino Linotype" w:hAnsi="Palatino Linotype"/>
          <w:color w:val="231F20"/>
          <w:spacing w:val="-3"/>
        </w:rPr>
        <w:t>como reflejo    de</w:t>
      </w:r>
    </w:p>
    <w:p>
      <w:pPr>
        <w:pStyle w:val="BodyText"/>
        <w:spacing w:line="233" w:lineRule="exact"/>
        <w:ind w:left="100"/>
        <w:jc w:val="both"/>
      </w:pPr>
      <w:r>
        <w:rPr>
          <w:rFonts w:ascii="Palatino Linotype" w:hAnsi="Palatino Linotype"/>
          <w:color w:val="231F20"/>
        </w:rPr>
        <w:t>una profunda identificación moral y política con los valores demo</w:t>
      </w:r>
      <w:r>
        <w:rPr>
          <w:color w:val="231F20"/>
        </w:rPr>
        <w:t>-</w:t>
      </w:r>
    </w:p>
    <w:p>
      <w:pPr>
        <w:pStyle w:val="BodyText"/>
        <w:spacing w:line="295" w:lineRule="auto" w:before="52"/>
        <w:ind w:left="100" w:right="118"/>
        <w:jc w:val="both"/>
        <w:rPr>
          <w:rFonts w:ascii="Palatino Linotype" w:hAnsi="Palatino Linotype"/>
        </w:rPr>
      </w:pPr>
      <w:r>
        <w:rPr>
          <w:color w:val="231F20"/>
          <w:spacing w:val="-3"/>
        </w:rPr>
        <w:t>crático</w:t>
      </w:r>
      <w:r>
        <w:rPr>
          <w:color w:val="231F20"/>
          <w:spacing w:val="-12"/>
        </w:rPr>
        <w:t> </w:t>
      </w:r>
      <w:r>
        <w:rPr>
          <w:color w:val="231F20"/>
          <w:spacing w:val="-3"/>
        </w:rPr>
        <w:t>liberales.</w:t>
      </w:r>
      <w:r>
        <w:rPr>
          <w:color w:val="231F20"/>
          <w:spacing w:val="-12"/>
        </w:rPr>
        <w:t> </w:t>
      </w:r>
      <w:r>
        <w:rPr>
          <w:color w:val="231F20"/>
        </w:rPr>
        <w:t>A</w:t>
      </w:r>
      <w:r>
        <w:rPr>
          <w:color w:val="231F20"/>
          <w:spacing w:val="-12"/>
        </w:rPr>
        <w:t> </w:t>
      </w:r>
      <w:r>
        <w:rPr>
          <w:color w:val="231F20"/>
          <w:spacing w:val="-3"/>
        </w:rPr>
        <w:t>pesar</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spacing w:val="-3"/>
        </w:rPr>
        <w:t>críticas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spacing w:val="-3"/>
        </w:rPr>
        <w:t>últimos</w:t>
      </w:r>
      <w:r>
        <w:rPr>
          <w:color w:val="231F20"/>
          <w:spacing w:val="-12"/>
        </w:rPr>
        <w:t> </w:t>
      </w:r>
      <w:r>
        <w:rPr>
          <w:color w:val="231F20"/>
          <w:spacing w:val="-4"/>
        </w:rPr>
        <w:t>años,</w:t>
      </w:r>
      <w:r>
        <w:rPr>
          <w:color w:val="231F20"/>
          <w:spacing w:val="-12"/>
        </w:rPr>
        <w:t> </w:t>
      </w:r>
      <w:r>
        <w:rPr>
          <w:color w:val="231F20"/>
          <w:spacing w:val="-5"/>
        </w:rPr>
        <w:t>parsons </w:t>
      </w:r>
      <w:r>
        <w:rPr>
          <w:color w:val="231F20"/>
          <w:spacing w:val="-4"/>
        </w:rPr>
        <w:t>resurge </w:t>
      </w:r>
      <w:r>
        <w:rPr>
          <w:color w:val="231F20"/>
          <w:spacing w:val="-3"/>
        </w:rPr>
        <w:t>como </w:t>
      </w:r>
      <w:r>
        <w:rPr>
          <w:color w:val="231F20"/>
        </w:rPr>
        <w:t>un </w:t>
      </w:r>
      <w:r>
        <w:rPr>
          <w:color w:val="231F20"/>
          <w:spacing w:val="-4"/>
        </w:rPr>
        <w:t>teórico antielitista </w:t>
      </w:r>
      <w:r>
        <w:rPr>
          <w:color w:val="231F20"/>
        </w:rPr>
        <w:t>y </w:t>
      </w:r>
      <w:r>
        <w:rPr>
          <w:color w:val="231F20"/>
          <w:spacing w:val="-4"/>
        </w:rPr>
        <w:t>antiutópico </w:t>
      </w:r>
      <w:r>
        <w:rPr>
          <w:color w:val="231F20"/>
          <w:spacing w:val="-3"/>
        </w:rPr>
        <w:t>comprometido en </w:t>
      </w:r>
      <w:r>
        <w:rPr>
          <w:rFonts w:ascii="Palatino Linotype" w:hAnsi="Palatino Linotype"/>
          <w:color w:val="231F20"/>
        </w:rPr>
        <w:t>la </w:t>
      </w:r>
      <w:r>
        <w:rPr>
          <w:rFonts w:ascii="Palatino Linotype" w:hAnsi="Palatino Linotype"/>
          <w:color w:val="231F20"/>
          <w:spacing w:val="-3"/>
        </w:rPr>
        <w:t>búsqueda </w:t>
      </w:r>
      <w:r>
        <w:rPr>
          <w:rFonts w:ascii="Palatino Linotype" w:hAnsi="Palatino Linotype"/>
          <w:color w:val="231F20"/>
        </w:rPr>
        <w:t>de una </w:t>
      </w:r>
      <w:r>
        <w:rPr>
          <w:rFonts w:ascii="Palatino Linotype" w:hAnsi="Palatino Linotype"/>
          <w:color w:val="231F20"/>
          <w:spacing w:val="-3"/>
        </w:rPr>
        <w:t>síntesis teórica sistémica </w:t>
      </w:r>
      <w:r>
        <w:rPr>
          <w:rFonts w:ascii="Palatino Linotype" w:hAnsi="Palatino Linotype"/>
          <w:color w:val="231F20"/>
        </w:rPr>
        <w:t>que explique la </w:t>
      </w:r>
      <w:r>
        <w:rPr>
          <w:rFonts w:ascii="Palatino Linotype" w:hAnsi="Palatino Linotype"/>
          <w:color w:val="231F20"/>
          <w:spacing w:val="-3"/>
        </w:rPr>
        <w:t>per</w:t>
      </w:r>
      <w:r>
        <w:rPr>
          <w:color w:val="231F20"/>
          <w:spacing w:val="-3"/>
        </w:rPr>
        <w:t>- manencia </w:t>
      </w:r>
      <w:r>
        <w:rPr>
          <w:color w:val="231F20"/>
        </w:rPr>
        <w:t>y </w:t>
      </w:r>
      <w:r>
        <w:rPr>
          <w:color w:val="231F20"/>
          <w:spacing w:val="-4"/>
        </w:rPr>
        <w:t>evolución </w:t>
      </w:r>
      <w:r>
        <w:rPr>
          <w:color w:val="231F20"/>
        </w:rPr>
        <w:t>del </w:t>
      </w:r>
      <w:r>
        <w:rPr>
          <w:color w:val="231F20"/>
          <w:spacing w:val="-3"/>
        </w:rPr>
        <w:t>sistema social contemporáneo, </w:t>
      </w:r>
      <w:r>
        <w:rPr>
          <w:color w:val="231F20"/>
        </w:rPr>
        <w:t>su </w:t>
      </w:r>
      <w:r>
        <w:rPr>
          <w:color w:val="231F20"/>
          <w:spacing w:val="-3"/>
        </w:rPr>
        <w:t>obra </w:t>
      </w:r>
      <w:r>
        <w:rPr>
          <w:rFonts w:ascii="Palatino Linotype" w:hAnsi="Palatino Linotype"/>
          <w:color w:val="231F20"/>
          <w:spacing w:val="-3"/>
        </w:rPr>
        <w:t>anuncia</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rPr>
        <w:t>fin</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la</w:t>
      </w:r>
      <w:r>
        <w:rPr>
          <w:rFonts w:ascii="Palatino Linotype" w:hAnsi="Palatino Linotype"/>
          <w:color w:val="231F20"/>
          <w:spacing w:val="-6"/>
        </w:rPr>
        <w:t> </w:t>
      </w:r>
      <w:r>
        <w:rPr>
          <w:rFonts w:ascii="Palatino Linotype" w:hAnsi="Palatino Linotype"/>
          <w:color w:val="231F20"/>
          <w:spacing w:val="-3"/>
        </w:rPr>
        <w:t>fase</w:t>
      </w:r>
      <w:r>
        <w:rPr>
          <w:rFonts w:ascii="Palatino Linotype" w:hAnsi="Palatino Linotype"/>
          <w:color w:val="231F20"/>
          <w:spacing w:val="-6"/>
        </w:rPr>
        <w:t> </w:t>
      </w:r>
      <w:r>
        <w:rPr>
          <w:rFonts w:ascii="Palatino Linotype" w:hAnsi="Palatino Linotype"/>
          <w:color w:val="231F20"/>
          <w:spacing w:val="-3"/>
        </w:rPr>
        <w:t>clásica</w:t>
      </w:r>
      <w:r>
        <w:rPr>
          <w:rFonts w:ascii="Palatino Linotype" w:hAnsi="Palatino Linotype"/>
          <w:color w:val="231F20"/>
          <w:spacing w:val="-6"/>
        </w:rPr>
        <w:t> </w:t>
      </w:r>
      <w:r>
        <w:rPr>
          <w:rFonts w:ascii="Palatino Linotype" w:hAnsi="Palatino Linotype"/>
          <w:color w:val="231F20"/>
        </w:rPr>
        <w:t>del</w:t>
      </w:r>
      <w:r>
        <w:rPr>
          <w:rFonts w:ascii="Palatino Linotype" w:hAnsi="Palatino Linotype"/>
          <w:color w:val="231F20"/>
          <w:spacing w:val="-6"/>
        </w:rPr>
        <w:t> </w:t>
      </w:r>
      <w:r>
        <w:rPr>
          <w:rFonts w:ascii="Palatino Linotype" w:hAnsi="Palatino Linotype"/>
          <w:color w:val="231F20"/>
          <w:spacing w:val="-3"/>
        </w:rPr>
        <w:t>pensamiento</w:t>
      </w:r>
      <w:r>
        <w:rPr>
          <w:rFonts w:ascii="Palatino Linotype" w:hAnsi="Palatino Linotype"/>
          <w:color w:val="231F20"/>
          <w:spacing w:val="-6"/>
        </w:rPr>
        <w:t> </w:t>
      </w:r>
      <w:r>
        <w:rPr>
          <w:rFonts w:ascii="Palatino Linotype" w:hAnsi="Palatino Linotype"/>
          <w:color w:val="231F20"/>
          <w:spacing w:val="-3"/>
        </w:rPr>
        <w:t>sociológico.</w:t>
      </w:r>
    </w:p>
    <w:p>
      <w:pPr>
        <w:pStyle w:val="BodyText"/>
        <w:spacing w:line="220" w:lineRule="exact"/>
        <w:ind w:left="460" w:right="-18"/>
      </w:pPr>
      <w:r>
        <w:rPr>
          <w:color w:val="231F20"/>
        </w:rPr>
        <w:t>A </w:t>
      </w:r>
      <w:r>
        <w:rPr>
          <w:color w:val="231F20"/>
          <w:spacing w:val="-3"/>
        </w:rPr>
        <w:t>pesar </w:t>
      </w:r>
      <w:r>
        <w:rPr>
          <w:color w:val="231F20"/>
        </w:rPr>
        <w:t>de las </w:t>
      </w:r>
      <w:r>
        <w:rPr>
          <w:color w:val="231F20"/>
          <w:spacing w:val="-3"/>
        </w:rPr>
        <w:t>demoledoras críticas, </w:t>
      </w:r>
      <w:r>
        <w:rPr>
          <w:color w:val="231F20"/>
        </w:rPr>
        <w:t>la </w:t>
      </w:r>
      <w:r>
        <w:rPr>
          <w:color w:val="231F20"/>
          <w:spacing w:val="-4"/>
        </w:rPr>
        <w:t>teoría  </w:t>
      </w:r>
      <w:r>
        <w:rPr>
          <w:color w:val="231F20"/>
          <w:spacing w:val="-3"/>
        </w:rPr>
        <w:t>parsoniana    ha</w:t>
      </w:r>
    </w:p>
    <w:p>
      <w:pPr>
        <w:pStyle w:val="BodyText"/>
        <w:spacing w:before="47"/>
        <w:ind w:left="100"/>
        <w:jc w:val="both"/>
        <w:rPr>
          <w:rFonts w:ascii="Palatino Linotype"/>
        </w:rPr>
      </w:pPr>
      <w:r>
        <w:rPr>
          <w:rFonts w:ascii="Palatino Linotype"/>
          <w:color w:val="231F20"/>
          <w:spacing w:val="-3"/>
        </w:rPr>
        <w:t>tenido influencia notable </w:t>
      </w:r>
      <w:r>
        <w:rPr>
          <w:rFonts w:ascii="Palatino Linotype"/>
          <w:color w:val="231F20"/>
        </w:rPr>
        <w:t>en </w:t>
      </w:r>
      <w:r>
        <w:rPr>
          <w:rFonts w:ascii="Palatino Linotype"/>
          <w:color w:val="231F20"/>
          <w:spacing w:val="-3"/>
        </w:rPr>
        <w:t>estudiosos como Kinsgley Davis, Robin</w:t>
      </w:r>
    </w:p>
    <w:p>
      <w:pPr>
        <w:spacing w:after="0"/>
        <w:jc w:val="both"/>
        <w:rPr>
          <w:rFonts w:ascii="Palatino Linotype"/>
        </w:rPr>
        <w:sectPr>
          <w:pgSz w:w="7940" w:h="12480"/>
          <w:pgMar w:header="816" w:footer="668" w:top="1000" w:bottom="860" w:left="980" w:right="960"/>
        </w:sectPr>
      </w:pPr>
    </w:p>
    <w:p>
      <w:pPr>
        <w:pStyle w:val="BodyText"/>
        <w:rPr>
          <w:rFonts w:ascii="Palatino Linotype"/>
        </w:rPr>
      </w:pPr>
    </w:p>
    <w:p>
      <w:pPr>
        <w:pStyle w:val="BodyText"/>
        <w:spacing w:before="9"/>
        <w:rPr>
          <w:rFonts w:ascii="Palatino Linotype"/>
          <w:sz w:val="17"/>
        </w:rPr>
      </w:pPr>
    </w:p>
    <w:p>
      <w:pPr>
        <w:pStyle w:val="BodyText"/>
        <w:ind w:left="120" w:right="-11"/>
      </w:pPr>
      <w:r>
        <w:rPr>
          <w:color w:val="231F20"/>
          <w:spacing w:val="-3"/>
          <w:w w:val="105"/>
        </w:rPr>
        <w:t>Williams, Wilbert </w:t>
      </w:r>
      <w:r>
        <w:rPr>
          <w:color w:val="231F20"/>
          <w:spacing w:val="-4"/>
          <w:w w:val="105"/>
        </w:rPr>
        <w:t>Moore </w:t>
      </w:r>
      <w:r>
        <w:rPr>
          <w:color w:val="231F20"/>
          <w:spacing w:val="-12"/>
          <w:w w:val="105"/>
        </w:rPr>
        <w:t>y, </w:t>
      </w:r>
      <w:r>
        <w:rPr>
          <w:color w:val="231F20"/>
          <w:spacing w:val="-4"/>
          <w:w w:val="105"/>
        </w:rPr>
        <w:t>especialmente, </w:t>
      </w:r>
      <w:r>
        <w:rPr>
          <w:color w:val="231F20"/>
          <w:w w:val="105"/>
        </w:rPr>
        <w:t>en </w:t>
      </w:r>
      <w:r>
        <w:rPr>
          <w:color w:val="231F20"/>
          <w:spacing w:val="-3"/>
          <w:w w:val="105"/>
        </w:rPr>
        <w:t>Robert King </w:t>
      </w:r>
      <w:r>
        <w:rPr>
          <w:color w:val="231F20"/>
          <w:spacing w:val="-4"/>
          <w:w w:val="105"/>
        </w:rPr>
        <w:t>Merton,</w:t>
      </w:r>
    </w:p>
    <w:p>
      <w:pPr>
        <w:pStyle w:val="BodyText"/>
        <w:spacing w:line="312" w:lineRule="auto" w:before="70"/>
        <w:ind w:left="119" w:right="21"/>
      </w:pPr>
      <w:r>
        <w:rPr>
          <w:color w:val="231F20"/>
        </w:rPr>
        <w:t>–destacado discípulo de parsons– quien se propuso transformar y enriquecer el paradigma  funcionalista.</w:t>
      </w:r>
    </w:p>
    <w:p>
      <w:pPr>
        <w:pStyle w:val="BodyText"/>
      </w:pPr>
    </w:p>
    <w:p>
      <w:pPr>
        <w:pStyle w:val="BodyText"/>
      </w:pPr>
    </w:p>
    <w:p>
      <w:pPr>
        <w:spacing w:before="124"/>
        <w:ind w:left="120" w:right="0" w:firstLine="0"/>
        <w:jc w:val="left"/>
        <w:rPr>
          <w:sz w:val="16"/>
        </w:rPr>
      </w:pPr>
      <w:r>
        <w:rPr>
          <w:color w:val="231F20"/>
          <w:spacing w:val="5"/>
          <w:w w:val="214"/>
          <w:sz w:val="22"/>
        </w:rPr>
        <w:t>r</w:t>
      </w:r>
      <w:r>
        <w:rPr>
          <w:color w:val="231F20"/>
          <w:spacing w:val="5"/>
          <w:w w:val="152"/>
          <w:sz w:val="16"/>
        </w:rPr>
        <w:t>o</w:t>
      </w:r>
      <w:r>
        <w:rPr>
          <w:color w:val="231F20"/>
          <w:spacing w:val="5"/>
          <w:w w:val="110"/>
          <w:sz w:val="16"/>
        </w:rPr>
        <w:t>B</w:t>
      </w:r>
      <w:r>
        <w:rPr>
          <w:color w:val="231F20"/>
          <w:spacing w:val="5"/>
          <w:w w:val="122"/>
          <w:sz w:val="16"/>
        </w:rPr>
        <w:t>e</w:t>
      </w:r>
      <w:r>
        <w:rPr>
          <w:color w:val="231F20"/>
          <w:spacing w:val="2"/>
          <w:w w:val="220"/>
          <w:sz w:val="16"/>
        </w:rPr>
        <w:t>r</w:t>
      </w:r>
      <w:r>
        <w:rPr>
          <w:color w:val="231F20"/>
          <w:w w:val="270"/>
          <w:sz w:val="16"/>
        </w:rPr>
        <w:t>t</w:t>
      </w:r>
      <w:r>
        <w:rPr>
          <w:color w:val="231F20"/>
          <w:sz w:val="16"/>
        </w:rPr>
        <w:t> </w:t>
      </w:r>
      <w:r>
        <w:rPr>
          <w:color w:val="231F20"/>
          <w:spacing w:val="-18"/>
          <w:sz w:val="16"/>
        </w:rPr>
        <w:t> </w:t>
      </w:r>
      <w:r>
        <w:rPr>
          <w:color w:val="231F20"/>
          <w:spacing w:val="5"/>
          <w:w w:val="153"/>
          <w:sz w:val="22"/>
        </w:rPr>
        <w:t>k</w:t>
      </w:r>
      <w:r>
        <w:rPr>
          <w:color w:val="231F20"/>
          <w:spacing w:val="5"/>
          <w:w w:val="203"/>
          <w:sz w:val="16"/>
        </w:rPr>
        <w:t>i</w:t>
      </w:r>
      <w:r>
        <w:rPr>
          <w:color w:val="231F20"/>
          <w:spacing w:val="5"/>
          <w:w w:val="152"/>
          <w:sz w:val="16"/>
        </w:rPr>
        <w:t>n</w:t>
      </w:r>
      <w:r>
        <w:rPr>
          <w:color w:val="231F20"/>
          <w:w w:val="142"/>
          <w:sz w:val="16"/>
        </w:rPr>
        <w:t>g</w:t>
      </w:r>
      <w:r>
        <w:rPr>
          <w:color w:val="231F20"/>
          <w:sz w:val="16"/>
        </w:rPr>
        <w:t> </w:t>
      </w:r>
      <w:r>
        <w:rPr>
          <w:color w:val="231F20"/>
          <w:spacing w:val="-18"/>
          <w:sz w:val="16"/>
        </w:rPr>
        <w:t> </w:t>
      </w:r>
      <w:r>
        <w:rPr>
          <w:color w:val="231F20"/>
          <w:spacing w:val="5"/>
          <w:w w:val="112"/>
          <w:sz w:val="22"/>
        </w:rPr>
        <w:t>m</w:t>
      </w:r>
      <w:r>
        <w:rPr>
          <w:color w:val="231F20"/>
          <w:spacing w:val="5"/>
          <w:w w:val="122"/>
          <w:sz w:val="16"/>
        </w:rPr>
        <w:t>e</w:t>
      </w:r>
      <w:r>
        <w:rPr>
          <w:color w:val="231F20"/>
          <w:spacing w:val="2"/>
          <w:w w:val="220"/>
          <w:sz w:val="16"/>
        </w:rPr>
        <w:t>r</w:t>
      </w:r>
      <w:r>
        <w:rPr>
          <w:color w:val="231F20"/>
          <w:spacing w:val="5"/>
          <w:w w:val="270"/>
          <w:sz w:val="16"/>
        </w:rPr>
        <w:t>t</w:t>
      </w:r>
      <w:r>
        <w:rPr>
          <w:color w:val="231F20"/>
          <w:spacing w:val="5"/>
          <w:w w:val="152"/>
          <w:sz w:val="16"/>
        </w:rPr>
        <w:t>o</w:t>
      </w:r>
      <w:r>
        <w:rPr>
          <w:color w:val="231F20"/>
          <w:w w:val="152"/>
          <w:sz w:val="16"/>
        </w:rPr>
        <w:t>n</w:t>
      </w:r>
    </w:p>
    <w:p>
      <w:pPr>
        <w:pStyle w:val="BodyText"/>
        <w:spacing w:before="10"/>
        <w:rPr>
          <w:sz w:val="29"/>
        </w:rPr>
      </w:pPr>
    </w:p>
    <w:p>
      <w:pPr>
        <w:spacing w:line="276" w:lineRule="auto" w:before="1"/>
        <w:ind w:left="1319" w:right="121" w:firstLine="0"/>
        <w:jc w:val="both"/>
        <w:rPr>
          <w:rFonts w:ascii="Palatino Linotype" w:hAnsi="Palatino Linotype"/>
          <w:i/>
          <w:sz w:val="18"/>
        </w:rPr>
      </w:pPr>
      <w:r>
        <w:rPr>
          <w:rFonts w:ascii="Palatino Linotype" w:hAnsi="Palatino Linotype"/>
          <w:i/>
          <w:color w:val="231F20"/>
          <w:spacing w:val="-5"/>
          <w:sz w:val="18"/>
        </w:rPr>
        <w:t>Construyendo </w:t>
      </w:r>
      <w:r>
        <w:rPr>
          <w:rFonts w:ascii="Palatino Linotype" w:hAnsi="Palatino Linotype"/>
          <w:i/>
          <w:color w:val="231F20"/>
          <w:spacing w:val="-3"/>
          <w:sz w:val="18"/>
        </w:rPr>
        <w:t>la </w:t>
      </w:r>
      <w:r>
        <w:rPr>
          <w:rFonts w:ascii="Palatino Linotype" w:hAnsi="Palatino Linotype"/>
          <w:i/>
          <w:color w:val="231F20"/>
          <w:spacing w:val="-5"/>
          <w:sz w:val="18"/>
        </w:rPr>
        <w:t>mansión </w:t>
      </w:r>
      <w:r>
        <w:rPr>
          <w:rFonts w:ascii="Palatino Linotype" w:hAnsi="Palatino Linotype"/>
          <w:i/>
          <w:color w:val="231F20"/>
          <w:spacing w:val="-3"/>
          <w:sz w:val="18"/>
        </w:rPr>
        <w:t>de la  </w:t>
      </w:r>
      <w:r>
        <w:rPr>
          <w:rFonts w:ascii="Palatino Linotype" w:hAnsi="Palatino Linotype"/>
          <w:i/>
          <w:color w:val="231F20"/>
          <w:spacing w:val="-5"/>
          <w:sz w:val="18"/>
        </w:rPr>
        <w:t>Sociología  </w:t>
      </w:r>
      <w:r>
        <w:rPr>
          <w:rFonts w:ascii="Palatino Linotype" w:hAnsi="Palatino Linotype"/>
          <w:i/>
          <w:color w:val="231F20"/>
          <w:spacing w:val="-3"/>
          <w:sz w:val="18"/>
        </w:rPr>
        <w:t>en  </w:t>
      </w:r>
      <w:r>
        <w:rPr>
          <w:rFonts w:ascii="Palatino Linotype" w:hAnsi="Palatino Linotype"/>
          <w:i/>
          <w:color w:val="231F20"/>
          <w:spacing w:val="-4"/>
          <w:sz w:val="18"/>
        </w:rPr>
        <w:t>las  </w:t>
      </w:r>
      <w:r>
        <w:rPr>
          <w:rFonts w:ascii="Palatino Linotype" w:hAnsi="Palatino Linotype"/>
          <w:i/>
          <w:color w:val="231F20"/>
          <w:spacing w:val="-5"/>
          <w:sz w:val="18"/>
        </w:rPr>
        <w:t>últimas  </w:t>
      </w:r>
      <w:r>
        <w:rPr>
          <w:rFonts w:ascii="Palatino Linotype" w:hAnsi="Palatino Linotype"/>
          <w:i/>
          <w:color w:val="231F20"/>
          <w:spacing w:val="-5"/>
          <w:sz w:val="18"/>
        </w:rPr>
        <w:t>décadas, </w:t>
      </w:r>
      <w:r>
        <w:rPr>
          <w:rFonts w:ascii="Palatino Linotype" w:hAnsi="Palatino Linotype"/>
          <w:i/>
          <w:color w:val="231F20"/>
          <w:spacing w:val="-3"/>
          <w:sz w:val="18"/>
        </w:rPr>
        <w:t>el </w:t>
      </w:r>
      <w:r>
        <w:rPr>
          <w:rFonts w:ascii="Palatino Linotype" w:hAnsi="Palatino Linotype"/>
          <w:i/>
          <w:color w:val="231F20"/>
          <w:spacing w:val="-5"/>
          <w:sz w:val="18"/>
        </w:rPr>
        <w:t>teórico </w:t>
      </w:r>
      <w:r>
        <w:rPr>
          <w:rFonts w:ascii="Palatino Linotype" w:hAnsi="Palatino Linotype"/>
          <w:i/>
          <w:color w:val="231F20"/>
          <w:sz w:val="18"/>
        </w:rPr>
        <w:t>y </w:t>
      </w:r>
      <w:r>
        <w:rPr>
          <w:rFonts w:ascii="Palatino Linotype" w:hAnsi="Palatino Linotype"/>
          <w:i/>
          <w:color w:val="231F20"/>
          <w:spacing w:val="-3"/>
          <w:sz w:val="18"/>
        </w:rPr>
        <w:t>el </w:t>
      </w:r>
      <w:r>
        <w:rPr>
          <w:rFonts w:ascii="Palatino Linotype" w:hAnsi="Palatino Linotype"/>
          <w:i/>
          <w:color w:val="231F20"/>
          <w:spacing w:val="-5"/>
          <w:sz w:val="18"/>
        </w:rPr>
        <w:t>empírico </w:t>
      </w:r>
      <w:r>
        <w:rPr>
          <w:rFonts w:ascii="Palatino Linotype" w:hAnsi="Palatino Linotype"/>
          <w:i/>
          <w:color w:val="231F20"/>
          <w:spacing w:val="-6"/>
          <w:sz w:val="18"/>
        </w:rPr>
        <w:t>aprendieron  </w:t>
      </w:r>
      <w:r>
        <w:rPr>
          <w:rFonts w:ascii="Palatino Linotype" w:hAnsi="Palatino Linotype"/>
          <w:i/>
          <w:color w:val="231F20"/>
          <w:sz w:val="18"/>
        </w:rPr>
        <w:t>a  </w:t>
      </w:r>
      <w:r>
        <w:rPr>
          <w:rFonts w:ascii="Palatino Linotype" w:hAnsi="Palatino Linotype"/>
          <w:i/>
          <w:color w:val="231F20"/>
          <w:spacing w:val="-5"/>
          <w:sz w:val="18"/>
        </w:rPr>
        <w:t>trabajar  juntos. </w:t>
      </w:r>
      <w:r>
        <w:rPr>
          <w:rFonts w:ascii="Palatino Linotype" w:hAnsi="Palatino Linotype"/>
          <w:i/>
          <w:color w:val="231F20"/>
          <w:spacing w:val="-12"/>
          <w:sz w:val="18"/>
        </w:rPr>
        <w:t>Todo  </w:t>
      </w:r>
      <w:r>
        <w:rPr>
          <w:rFonts w:ascii="Palatino Linotype" w:hAnsi="Palatino Linotype"/>
          <w:i/>
          <w:color w:val="231F20"/>
          <w:spacing w:val="-4"/>
          <w:sz w:val="18"/>
        </w:rPr>
        <w:t>esto  </w:t>
      </w:r>
      <w:r>
        <w:rPr>
          <w:rFonts w:ascii="Palatino Linotype" w:hAnsi="Palatino Linotype"/>
          <w:i/>
          <w:color w:val="231F20"/>
          <w:spacing w:val="-3"/>
          <w:sz w:val="18"/>
        </w:rPr>
        <w:t>ha </w:t>
      </w:r>
      <w:r>
        <w:rPr>
          <w:rFonts w:ascii="Palatino Linotype" w:hAnsi="Palatino Linotype"/>
          <w:i/>
          <w:color w:val="231F20"/>
          <w:spacing w:val="-5"/>
          <w:sz w:val="18"/>
        </w:rPr>
        <w:t>conducido  </w:t>
      </w:r>
      <w:r>
        <w:rPr>
          <w:rFonts w:ascii="Palatino Linotype" w:hAnsi="Palatino Linotype"/>
          <w:i/>
          <w:color w:val="231F20"/>
          <w:spacing w:val="-3"/>
          <w:sz w:val="18"/>
        </w:rPr>
        <w:t>no </w:t>
      </w:r>
      <w:r>
        <w:rPr>
          <w:rFonts w:ascii="Palatino Linotype" w:hAnsi="Palatino Linotype"/>
          <w:i/>
          <w:color w:val="231F20"/>
          <w:spacing w:val="-4"/>
          <w:sz w:val="18"/>
        </w:rPr>
        <w:t>sólo  </w:t>
      </w:r>
      <w:r>
        <w:rPr>
          <w:rFonts w:ascii="Palatino Linotype" w:hAnsi="Palatino Linotype"/>
          <w:i/>
          <w:color w:val="231F20"/>
          <w:sz w:val="18"/>
        </w:rPr>
        <w:t>a </w:t>
      </w:r>
      <w:r>
        <w:rPr>
          <w:rFonts w:ascii="Palatino Linotype" w:hAnsi="Palatino Linotype"/>
          <w:i/>
          <w:color w:val="231F20"/>
          <w:spacing w:val="-4"/>
          <w:sz w:val="18"/>
        </w:rPr>
        <w:t>darse  </w:t>
      </w:r>
      <w:r>
        <w:rPr>
          <w:rFonts w:ascii="Palatino Linotype" w:hAnsi="Palatino Linotype"/>
          <w:i/>
          <w:color w:val="231F20"/>
          <w:spacing w:val="-5"/>
          <w:sz w:val="18"/>
        </w:rPr>
        <w:t>cuenta  </w:t>
      </w:r>
      <w:r>
        <w:rPr>
          <w:rFonts w:ascii="Palatino Linotype" w:hAnsi="Palatino Linotype"/>
          <w:i/>
          <w:color w:val="231F20"/>
          <w:spacing w:val="-3"/>
          <w:sz w:val="18"/>
        </w:rPr>
        <w:t>de </w:t>
      </w:r>
      <w:r>
        <w:rPr>
          <w:rFonts w:ascii="Palatino Linotype" w:hAnsi="Palatino Linotype"/>
          <w:i/>
          <w:color w:val="231F20"/>
          <w:spacing w:val="-4"/>
          <w:sz w:val="18"/>
        </w:rPr>
        <w:t>que  </w:t>
      </w:r>
      <w:r>
        <w:rPr>
          <w:rFonts w:ascii="Palatino Linotype" w:hAnsi="Palatino Linotype"/>
          <w:i/>
          <w:color w:val="231F20"/>
          <w:spacing w:val="-3"/>
          <w:sz w:val="18"/>
        </w:rPr>
        <w:t>la </w:t>
      </w:r>
      <w:r>
        <w:rPr>
          <w:rFonts w:ascii="Palatino Linotype" w:hAnsi="Palatino Linotype"/>
          <w:i/>
          <w:color w:val="231F20"/>
          <w:spacing w:val="-5"/>
          <w:sz w:val="18"/>
        </w:rPr>
        <w:t>teoría    </w:t>
      </w:r>
      <w:r>
        <w:rPr>
          <w:rFonts w:ascii="Palatino Linotype" w:hAnsi="Palatino Linotype"/>
          <w:i/>
          <w:color w:val="231F20"/>
          <w:sz w:val="18"/>
        </w:rPr>
        <w:t>y  </w:t>
      </w:r>
      <w:r>
        <w:rPr>
          <w:rFonts w:ascii="Palatino Linotype" w:hAnsi="Palatino Linotype"/>
          <w:i/>
          <w:color w:val="231F20"/>
          <w:spacing w:val="-3"/>
          <w:sz w:val="18"/>
        </w:rPr>
        <w:t>la  </w:t>
      </w:r>
      <w:r>
        <w:rPr>
          <w:rFonts w:ascii="Palatino Linotype" w:hAnsi="Palatino Linotype"/>
          <w:i/>
          <w:color w:val="231F20"/>
          <w:spacing w:val="-5"/>
          <w:sz w:val="18"/>
        </w:rPr>
        <w:t>investigación  empírica  debieran  </w:t>
      </w:r>
      <w:r>
        <w:rPr>
          <w:rFonts w:ascii="Palatino Linotype" w:hAnsi="Palatino Linotype"/>
          <w:i/>
          <w:color w:val="231F20"/>
          <w:spacing w:val="-4"/>
          <w:sz w:val="18"/>
        </w:rPr>
        <w:t>influirse   </w:t>
      </w:r>
      <w:r>
        <w:rPr>
          <w:rFonts w:ascii="Palatino Linotype" w:hAnsi="Palatino Linotype"/>
          <w:i/>
          <w:color w:val="231F20"/>
          <w:spacing w:val="-5"/>
          <w:sz w:val="18"/>
        </w:rPr>
        <w:t>mutuamente,  </w:t>
      </w:r>
      <w:r>
        <w:rPr>
          <w:rFonts w:ascii="Palatino Linotype" w:hAnsi="Palatino Linotype"/>
          <w:i/>
          <w:color w:val="231F20"/>
          <w:spacing w:val="-4"/>
          <w:sz w:val="18"/>
        </w:rPr>
        <w:t>sino</w:t>
      </w:r>
      <w:r>
        <w:rPr>
          <w:rFonts w:ascii="Palatino Linotype" w:hAnsi="Palatino Linotype"/>
          <w:i/>
          <w:color w:val="231F20"/>
          <w:spacing w:val="-12"/>
          <w:sz w:val="18"/>
        </w:rPr>
        <w:t> </w:t>
      </w:r>
      <w:r>
        <w:rPr>
          <w:rFonts w:ascii="Palatino Linotype" w:hAnsi="Palatino Linotype"/>
          <w:i/>
          <w:color w:val="231F20"/>
          <w:spacing w:val="-3"/>
          <w:sz w:val="18"/>
        </w:rPr>
        <w:t>al</w:t>
      </w:r>
      <w:r>
        <w:rPr>
          <w:rFonts w:ascii="Palatino Linotype" w:hAnsi="Palatino Linotype"/>
          <w:i/>
          <w:color w:val="231F20"/>
          <w:spacing w:val="-12"/>
          <w:sz w:val="18"/>
        </w:rPr>
        <w:t> </w:t>
      </w:r>
      <w:r>
        <w:rPr>
          <w:rFonts w:ascii="Palatino Linotype" w:hAnsi="Palatino Linotype"/>
          <w:i/>
          <w:color w:val="231F20"/>
          <w:spacing w:val="-5"/>
          <w:sz w:val="18"/>
        </w:rPr>
        <w:t>resultado</w:t>
      </w:r>
      <w:r>
        <w:rPr>
          <w:rFonts w:ascii="Palatino Linotype" w:hAnsi="Palatino Linotype"/>
          <w:i/>
          <w:color w:val="231F20"/>
          <w:spacing w:val="-12"/>
          <w:sz w:val="18"/>
        </w:rPr>
        <w:t> </w:t>
      </w:r>
      <w:r>
        <w:rPr>
          <w:rFonts w:ascii="Palatino Linotype" w:hAnsi="Palatino Linotype"/>
          <w:i/>
          <w:color w:val="231F20"/>
          <w:spacing w:val="-3"/>
          <w:sz w:val="18"/>
        </w:rPr>
        <w:t>de</w:t>
      </w:r>
      <w:r>
        <w:rPr>
          <w:rFonts w:ascii="Palatino Linotype" w:hAnsi="Palatino Linotype"/>
          <w:i/>
          <w:color w:val="231F20"/>
          <w:spacing w:val="-12"/>
          <w:sz w:val="18"/>
        </w:rPr>
        <w:t> </w:t>
      </w:r>
      <w:r>
        <w:rPr>
          <w:rFonts w:ascii="Palatino Linotype" w:hAnsi="Palatino Linotype"/>
          <w:i/>
          <w:color w:val="231F20"/>
          <w:spacing w:val="-4"/>
          <w:sz w:val="18"/>
        </w:rPr>
        <w:t>que</w:t>
      </w:r>
      <w:r>
        <w:rPr>
          <w:rFonts w:ascii="Palatino Linotype" w:hAnsi="Palatino Linotype"/>
          <w:i/>
          <w:color w:val="231F20"/>
          <w:spacing w:val="-12"/>
          <w:sz w:val="18"/>
        </w:rPr>
        <w:t> </w:t>
      </w:r>
      <w:r>
        <w:rPr>
          <w:rFonts w:ascii="Palatino Linotype" w:hAnsi="Palatino Linotype"/>
          <w:i/>
          <w:color w:val="231F20"/>
          <w:spacing w:val="-3"/>
          <w:sz w:val="18"/>
        </w:rPr>
        <w:t>en</w:t>
      </w:r>
      <w:r>
        <w:rPr>
          <w:rFonts w:ascii="Palatino Linotype" w:hAnsi="Palatino Linotype"/>
          <w:i/>
          <w:color w:val="231F20"/>
          <w:spacing w:val="-12"/>
          <w:sz w:val="18"/>
        </w:rPr>
        <w:t> </w:t>
      </w:r>
      <w:r>
        <w:rPr>
          <w:rFonts w:ascii="Palatino Linotype" w:hAnsi="Palatino Linotype"/>
          <w:i/>
          <w:color w:val="231F20"/>
          <w:spacing w:val="-5"/>
          <w:sz w:val="18"/>
        </w:rPr>
        <w:t>efecto</w:t>
      </w:r>
      <w:r>
        <w:rPr>
          <w:rFonts w:ascii="Palatino Linotype" w:hAnsi="Palatino Linotype"/>
          <w:i/>
          <w:color w:val="231F20"/>
          <w:spacing w:val="-12"/>
          <w:sz w:val="18"/>
        </w:rPr>
        <w:t> </w:t>
      </w:r>
      <w:r>
        <w:rPr>
          <w:rFonts w:ascii="Palatino Linotype" w:hAnsi="Palatino Linotype"/>
          <w:i/>
          <w:color w:val="231F20"/>
          <w:spacing w:val="-3"/>
          <w:sz w:val="18"/>
        </w:rPr>
        <w:t>se</w:t>
      </w:r>
      <w:r>
        <w:rPr>
          <w:rFonts w:ascii="Palatino Linotype" w:hAnsi="Palatino Linotype"/>
          <w:i/>
          <w:color w:val="231F20"/>
          <w:spacing w:val="-12"/>
          <w:sz w:val="18"/>
        </w:rPr>
        <w:t> </w:t>
      </w:r>
      <w:r>
        <w:rPr>
          <w:rFonts w:ascii="Palatino Linotype" w:hAnsi="Palatino Linotype"/>
          <w:i/>
          <w:color w:val="231F20"/>
          <w:spacing w:val="-5"/>
          <w:sz w:val="18"/>
        </w:rPr>
        <w:t>influyan.</w:t>
      </w:r>
    </w:p>
    <w:p>
      <w:pPr>
        <w:spacing w:before="59"/>
        <w:ind w:left="102" w:right="118" w:firstLine="0"/>
        <w:jc w:val="right"/>
        <w:rPr>
          <w:sz w:val="12"/>
        </w:rPr>
      </w:pPr>
      <w:r>
        <w:rPr>
          <w:color w:val="231F20"/>
          <w:spacing w:val="4"/>
          <w:w w:val="214"/>
          <w:sz w:val="16"/>
        </w:rPr>
        <w:t>r</w:t>
      </w:r>
      <w:r>
        <w:rPr>
          <w:color w:val="231F20"/>
          <w:spacing w:val="4"/>
          <w:w w:val="148"/>
          <w:sz w:val="12"/>
        </w:rPr>
        <w:t>o</w:t>
      </w:r>
      <w:r>
        <w:rPr>
          <w:color w:val="231F20"/>
          <w:spacing w:val="3"/>
          <w:w w:val="107"/>
          <w:sz w:val="12"/>
        </w:rPr>
        <w:t>B</w:t>
      </w:r>
      <w:r>
        <w:rPr>
          <w:color w:val="231F20"/>
          <w:spacing w:val="3"/>
          <w:w w:val="118"/>
          <w:sz w:val="12"/>
        </w:rPr>
        <w:t>e</w:t>
      </w:r>
      <w:r>
        <w:rPr>
          <w:color w:val="231F20"/>
          <w:spacing w:val="1"/>
          <w:w w:val="214"/>
          <w:sz w:val="12"/>
        </w:rPr>
        <w:t>r</w:t>
      </w:r>
      <w:r>
        <w:rPr>
          <w:color w:val="231F20"/>
          <w:w w:val="262"/>
          <w:sz w:val="12"/>
        </w:rPr>
        <w:t>t</w:t>
      </w:r>
      <w:r>
        <w:rPr>
          <w:color w:val="231F20"/>
          <w:sz w:val="12"/>
        </w:rPr>
        <w:t> </w:t>
      </w:r>
      <w:r>
        <w:rPr>
          <w:color w:val="231F20"/>
          <w:spacing w:val="-15"/>
          <w:sz w:val="12"/>
        </w:rPr>
        <w:t> </w:t>
      </w:r>
      <w:r>
        <w:rPr>
          <w:color w:val="231F20"/>
          <w:spacing w:val="4"/>
          <w:w w:val="153"/>
          <w:sz w:val="16"/>
        </w:rPr>
        <w:t>k</w:t>
      </w:r>
      <w:r>
        <w:rPr>
          <w:color w:val="231F20"/>
          <w:w w:val="98"/>
          <w:sz w:val="16"/>
        </w:rPr>
        <w:t>.</w:t>
      </w:r>
      <w:r>
        <w:rPr>
          <w:color w:val="231F20"/>
          <w:spacing w:val="7"/>
          <w:sz w:val="16"/>
        </w:rPr>
        <w:t> </w:t>
      </w:r>
      <w:r>
        <w:rPr>
          <w:color w:val="231F20"/>
          <w:spacing w:val="3"/>
          <w:w w:val="112"/>
          <w:sz w:val="16"/>
        </w:rPr>
        <w:t>m</w:t>
      </w:r>
      <w:r>
        <w:rPr>
          <w:color w:val="231F20"/>
          <w:spacing w:val="3"/>
          <w:w w:val="118"/>
          <w:sz w:val="12"/>
        </w:rPr>
        <w:t>e</w:t>
      </w:r>
      <w:r>
        <w:rPr>
          <w:color w:val="231F20"/>
          <w:spacing w:val="1"/>
          <w:w w:val="214"/>
          <w:sz w:val="12"/>
        </w:rPr>
        <w:t>r</w:t>
      </w:r>
      <w:r>
        <w:rPr>
          <w:color w:val="231F20"/>
          <w:spacing w:val="3"/>
          <w:w w:val="262"/>
          <w:sz w:val="12"/>
        </w:rPr>
        <w:t>t</w:t>
      </w:r>
      <w:r>
        <w:rPr>
          <w:color w:val="231F20"/>
          <w:spacing w:val="4"/>
          <w:w w:val="148"/>
          <w:sz w:val="12"/>
        </w:rPr>
        <w:t>o</w:t>
      </w:r>
      <w:r>
        <w:rPr>
          <w:color w:val="231F20"/>
          <w:w w:val="148"/>
          <w:sz w:val="12"/>
        </w:rPr>
        <w:t>n</w:t>
      </w:r>
    </w:p>
    <w:p>
      <w:pPr>
        <w:pStyle w:val="BodyText"/>
        <w:rPr>
          <w:sz w:val="16"/>
        </w:rPr>
      </w:pPr>
    </w:p>
    <w:p>
      <w:pPr>
        <w:pStyle w:val="BodyText"/>
        <w:spacing w:before="10"/>
        <w:rPr>
          <w:sz w:val="13"/>
        </w:rPr>
      </w:pPr>
    </w:p>
    <w:p>
      <w:pPr>
        <w:pStyle w:val="BodyText"/>
        <w:spacing w:line="302" w:lineRule="auto"/>
        <w:ind w:left="120" w:right="118"/>
        <w:jc w:val="both"/>
      </w:pPr>
      <w:r>
        <w:rPr>
          <w:rFonts w:ascii="Palatino Linotype" w:hAnsi="Palatino Linotype"/>
          <w:color w:val="231F20"/>
          <w:spacing w:val="-3"/>
        </w:rPr>
        <w:t>Nació </w:t>
      </w:r>
      <w:r>
        <w:rPr>
          <w:rFonts w:ascii="Palatino Linotype" w:hAnsi="Palatino Linotype"/>
          <w:color w:val="231F20"/>
        </w:rPr>
        <w:t>en </w:t>
      </w:r>
      <w:r>
        <w:rPr>
          <w:rFonts w:ascii="Palatino Linotype" w:hAnsi="Palatino Linotype"/>
          <w:color w:val="231F20"/>
          <w:spacing w:val="-3"/>
        </w:rPr>
        <w:t>Filadelfia </w:t>
      </w:r>
      <w:r>
        <w:rPr>
          <w:rFonts w:ascii="Palatino Linotype" w:hAnsi="Palatino Linotype"/>
          <w:color w:val="231F20"/>
        </w:rPr>
        <w:t>en </w:t>
      </w:r>
      <w:r>
        <w:rPr>
          <w:rFonts w:ascii="Palatino Linotype" w:hAnsi="Palatino Linotype"/>
          <w:color w:val="231F20"/>
          <w:spacing w:val="-3"/>
        </w:rPr>
        <w:t>1910, recibió </w:t>
      </w:r>
      <w:r>
        <w:rPr>
          <w:rFonts w:ascii="Palatino Linotype" w:hAnsi="Palatino Linotype"/>
          <w:color w:val="231F20"/>
        </w:rPr>
        <w:t>su </w:t>
      </w:r>
      <w:r>
        <w:rPr>
          <w:rFonts w:ascii="Palatino Linotype" w:hAnsi="Palatino Linotype"/>
          <w:color w:val="231F20"/>
          <w:spacing w:val="-3"/>
        </w:rPr>
        <w:t>título </w:t>
      </w:r>
      <w:r>
        <w:rPr>
          <w:rFonts w:ascii="Palatino Linotype" w:hAnsi="Palatino Linotype"/>
          <w:color w:val="231F20"/>
        </w:rPr>
        <w:t>de </w:t>
      </w:r>
      <w:r>
        <w:rPr>
          <w:rFonts w:ascii="Palatino Linotype" w:hAnsi="Palatino Linotype"/>
          <w:color w:val="231F20"/>
          <w:spacing w:val="-3"/>
        </w:rPr>
        <w:t>Bachiller </w:t>
      </w:r>
      <w:r>
        <w:rPr>
          <w:rFonts w:ascii="Palatino Linotype" w:hAnsi="Palatino Linotype"/>
          <w:color w:val="231F20"/>
        </w:rPr>
        <w:t>de </w:t>
      </w:r>
      <w:r>
        <w:rPr>
          <w:rFonts w:ascii="Palatino Linotype" w:hAnsi="Palatino Linotype"/>
          <w:color w:val="231F20"/>
          <w:spacing w:val="-3"/>
        </w:rPr>
        <w:t>Arte en </w:t>
      </w:r>
      <w:r>
        <w:rPr>
          <w:color w:val="231F20"/>
        </w:rPr>
        <w:t>la</w:t>
      </w:r>
      <w:r>
        <w:rPr>
          <w:color w:val="231F20"/>
          <w:spacing w:val="-11"/>
        </w:rPr>
        <w:t> </w:t>
      </w:r>
      <w:r>
        <w:rPr>
          <w:color w:val="231F20"/>
          <w:spacing w:val="-3"/>
        </w:rPr>
        <w:t>universidad</w:t>
      </w:r>
      <w:r>
        <w:rPr>
          <w:color w:val="231F20"/>
          <w:spacing w:val="-12"/>
        </w:rPr>
        <w:t> </w:t>
      </w:r>
      <w:r>
        <w:rPr>
          <w:color w:val="231F20"/>
        </w:rPr>
        <w:t>de</w:t>
      </w:r>
      <w:r>
        <w:rPr>
          <w:color w:val="231F20"/>
          <w:spacing w:val="-11"/>
        </w:rPr>
        <w:t> </w:t>
      </w:r>
      <w:r>
        <w:rPr>
          <w:color w:val="231F20"/>
          <w:spacing w:val="-7"/>
        </w:rPr>
        <w:t>Temple</w:t>
      </w:r>
      <w:r>
        <w:rPr>
          <w:color w:val="231F20"/>
          <w:spacing w:val="-11"/>
        </w:rPr>
        <w:t> </w:t>
      </w:r>
      <w:r>
        <w:rPr>
          <w:color w:val="231F20"/>
        </w:rPr>
        <w:t>en</w:t>
      </w:r>
      <w:r>
        <w:rPr>
          <w:color w:val="231F20"/>
          <w:spacing w:val="-11"/>
        </w:rPr>
        <w:t> </w:t>
      </w:r>
      <w:r>
        <w:rPr>
          <w:color w:val="231F20"/>
          <w:spacing w:val="-3"/>
        </w:rPr>
        <w:t>1931.</w:t>
      </w:r>
      <w:r>
        <w:rPr>
          <w:color w:val="231F20"/>
          <w:spacing w:val="-11"/>
        </w:rPr>
        <w:t> </w:t>
      </w:r>
      <w:r>
        <w:rPr>
          <w:color w:val="231F20"/>
        </w:rPr>
        <w:t>Los</w:t>
      </w:r>
      <w:r>
        <w:rPr>
          <w:color w:val="231F20"/>
          <w:spacing w:val="-11"/>
        </w:rPr>
        <w:t> </w:t>
      </w:r>
      <w:r>
        <w:rPr>
          <w:color w:val="231F20"/>
          <w:spacing w:val="-3"/>
        </w:rPr>
        <w:t>grados</w:t>
      </w:r>
      <w:r>
        <w:rPr>
          <w:color w:val="231F20"/>
          <w:spacing w:val="-12"/>
        </w:rPr>
        <w:t> </w:t>
      </w:r>
      <w:r>
        <w:rPr>
          <w:color w:val="231F20"/>
        </w:rPr>
        <w:t>de</w:t>
      </w:r>
      <w:r>
        <w:rPr>
          <w:color w:val="231F20"/>
          <w:spacing w:val="-11"/>
        </w:rPr>
        <w:t> </w:t>
      </w:r>
      <w:r>
        <w:rPr>
          <w:color w:val="231F20"/>
          <w:spacing w:val="-4"/>
        </w:rPr>
        <w:t>Maestro</w:t>
      </w:r>
      <w:r>
        <w:rPr>
          <w:color w:val="231F20"/>
          <w:spacing w:val="-11"/>
        </w:rPr>
        <w:t> </w:t>
      </w:r>
      <w:r>
        <w:rPr>
          <w:color w:val="231F20"/>
        </w:rPr>
        <w:t>de</w:t>
      </w:r>
      <w:r>
        <w:rPr>
          <w:color w:val="231F20"/>
          <w:spacing w:val="-11"/>
        </w:rPr>
        <w:t> </w:t>
      </w:r>
      <w:r>
        <w:rPr>
          <w:color w:val="231F20"/>
          <w:spacing w:val="-3"/>
        </w:rPr>
        <w:t>Arte</w:t>
      </w:r>
      <w:r>
        <w:rPr>
          <w:color w:val="231F20"/>
          <w:spacing w:val="-11"/>
        </w:rPr>
        <w:t> </w:t>
      </w:r>
      <w:r>
        <w:rPr>
          <w:color w:val="231F20"/>
        </w:rPr>
        <w:t>y </w:t>
      </w:r>
      <w:r>
        <w:rPr>
          <w:rFonts w:ascii="Palatino Linotype" w:hAnsi="Palatino Linotype"/>
          <w:color w:val="231F20"/>
          <w:spacing w:val="-3"/>
        </w:rPr>
        <w:t>Doctor </w:t>
      </w:r>
      <w:r>
        <w:rPr>
          <w:rFonts w:ascii="Palatino Linotype" w:hAnsi="Palatino Linotype"/>
          <w:color w:val="231F20"/>
        </w:rPr>
        <w:t>en </w:t>
      </w:r>
      <w:r>
        <w:rPr>
          <w:rFonts w:ascii="Palatino Linotype" w:hAnsi="Palatino Linotype"/>
          <w:color w:val="231F20"/>
          <w:spacing w:val="-3"/>
        </w:rPr>
        <w:t>Filosofía </w:t>
      </w:r>
      <w:r>
        <w:rPr>
          <w:rFonts w:ascii="Palatino Linotype" w:hAnsi="Palatino Linotype"/>
          <w:color w:val="231F20"/>
        </w:rPr>
        <w:t>los </w:t>
      </w:r>
      <w:r>
        <w:rPr>
          <w:rFonts w:ascii="Palatino Linotype" w:hAnsi="Palatino Linotype"/>
          <w:color w:val="231F20"/>
          <w:spacing w:val="-3"/>
        </w:rPr>
        <w:t>recibió </w:t>
      </w:r>
      <w:r>
        <w:rPr>
          <w:rFonts w:ascii="Palatino Linotype" w:hAnsi="Palatino Linotype"/>
          <w:color w:val="231F20"/>
        </w:rPr>
        <w:t>en la </w:t>
      </w:r>
      <w:r>
        <w:rPr>
          <w:rFonts w:ascii="Palatino Linotype" w:hAnsi="Palatino Linotype"/>
          <w:color w:val="231F20"/>
          <w:spacing w:val="-3"/>
        </w:rPr>
        <w:t>Universidad </w:t>
      </w:r>
      <w:r>
        <w:rPr>
          <w:rFonts w:ascii="Palatino Linotype" w:hAnsi="Palatino Linotype"/>
          <w:color w:val="231F20"/>
        </w:rPr>
        <w:t>de </w:t>
      </w:r>
      <w:r>
        <w:rPr>
          <w:rFonts w:ascii="Palatino Linotype" w:hAnsi="Palatino Linotype"/>
          <w:color w:val="231F20"/>
          <w:spacing w:val="-3"/>
        </w:rPr>
        <w:t>Harvard (1932- </w:t>
      </w:r>
      <w:r>
        <w:rPr>
          <w:color w:val="231F20"/>
          <w:spacing w:val="-3"/>
        </w:rPr>
        <w:t>1936). Comenzó </w:t>
      </w:r>
      <w:r>
        <w:rPr>
          <w:color w:val="231F20"/>
        </w:rPr>
        <w:t>su </w:t>
      </w:r>
      <w:r>
        <w:rPr>
          <w:color w:val="231F20"/>
          <w:spacing w:val="-3"/>
        </w:rPr>
        <w:t>carrera docente como </w:t>
      </w:r>
      <w:r>
        <w:rPr>
          <w:color w:val="231F20"/>
          <w:spacing w:val="-4"/>
        </w:rPr>
        <w:t>auxiliar </w:t>
      </w:r>
      <w:r>
        <w:rPr>
          <w:color w:val="231F20"/>
        </w:rPr>
        <w:t>de </w:t>
      </w:r>
      <w:r>
        <w:rPr>
          <w:color w:val="231F20"/>
          <w:spacing w:val="-3"/>
        </w:rPr>
        <w:t>Sociología  </w:t>
      </w:r>
      <w:r>
        <w:rPr>
          <w:color w:val="231F20"/>
        </w:rPr>
        <w:t>en </w:t>
      </w:r>
      <w:r>
        <w:rPr>
          <w:color w:val="231F20"/>
          <w:spacing w:val="-3"/>
        </w:rPr>
        <w:t>Harvard </w:t>
      </w:r>
      <w:r>
        <w:rPr>
          <w:color w:val="231F20"/>
        </w:rPr>
        <w:t>en </w:t>
      </w:r>
      <w:r>
        <w:rPr>
          <w:color w:val="231F20"/>
          <w:spacing w:val="-3"/>
        </w:rPr>
        <w:t>1924 </w:t>
      </w:r>
      <w:r>
        <w:rPr>
          <w:color w:val="231F20"/>
        </w:rPr>
        <w:t>y fue </w:t>
      </w:r>
      <w:r>
        <w:rPr>
          <w:color w:val="231F20"/>
          <w:spacing w:val="-4"/>
        </w:rPr>
        <w:t>encargado </w:t>
      </w:r>
      <w:r>
        <w:rPr>
          <w:color w:val="231F20"/>
        </w:rPr>
        <w:t>de </w:t>
      </w:r>
      <w:r>
        <w:rPr>
          <w:color w:val="231F20"/>
          <w:spacing w:val="-3"/>
        </w:rPr>
        <w:t>curso </w:t>
      </w:r>
      <w:r>
        <w:rPr>
          <w:color w:val="231F20"/>
        </w:rPr>
        <w:t>en </w:t>
      </w:r>
      <w:r>
        <w:rPr>
          <w:color w:val="231F20"/>
          <w:spacing w:val="-3"/>
        </w:rPr>
        <w:t>1936. </w:t>
      </w:r>
      <w:r>
        <w:rPr>
          <w:color w:val="231F20"/>
        </w:rPr>
        <w:t>En </w:t>
      </w:r>
      <w:r>
        <w:rPr>
          <w:color w:val="231F20"/>
          <w:spacing w:val="-3"/>
        </w:rPr>
        <w:t>1939 marchó </w:t>
      </w:r>
      <w:r>
        <w:rPr>
          <w:color w:val="231F20"/>
        </w:rPr>
        <w:t>a </w:t>
      </w:r>
      <w:r>
        <w:rPr>
          <w:color w:val="231F20"/>
          <w:spacing w:val="-7"/>
        </w:rPr>
        <w:t>Tulane </w:t>
      </w:r>
      <w:r>
        <w:rPr>
          <w:color w:val="231F20"/>
          <w:spacing w:val="-4"/>
        </w:rPr>
        <w:t>Nuevo Orleans </w:t>
      </w:r>
      <w:r>
        <w:rPr>
          <w:color w:val="231F20"/>
          <w:spacing w:val="-3"/>
        </w:rPr>
        <w:t>como profesor </w:t>
      </w:r>
      <w:r>
        <w:rPr>
          <w:color w:val="231F20"/>
          <w:spacing w:val="-4"/>
        </w:rPr>
        <w:t>adjunto </w:t>
      </w:r>
      <w:r>
        <w:rPr>
          <w:color w:val="231F20"/>
        </w:rPr>
        <w:t>y </w:t>
      </w:r>
      <w:r>
        <w:rPr>
          <w:color w:val="231F20"/>
          <w:spacing w:val="-4"/>
        </w:rPr>
        <w:t>actuó </w:t>
      </w:r>
      <w:r>
        <w:rPr>
          <w:color w:val="231F20"/>
          <w:spacing w:val="-3"/>
        </w:rPr>
        <w:t>como profesor </w:t>
      </w:r>
      <w:r>
        <w:rPr>
          <w:color w:val="231F20"/>
          <w:spacing w:val="-4"/>
        </w:rPr>
        <w:t>titular </w:t>
      </w:r>
      <w:r>
        <w:rPr>
          <w:color w:val="231F20"/>
        </w:rPr>
        <w:t>en </w:t>
      </w:r>
      <w:r>
        <w:rPr>
          <w:color w:val="231F20"/>
          <w:spacing w:val="-3"/>
        </w:rPr>
        <w:t>1940 </w:t>
      </w:r>
      <w:r>
        <w:rPr>
          <w:color w:val="231F20"/>
        </w:rPr>
        <w:t>y </w:t>
      </w:r>
      <w:r>
        <w:rPr>
          <w:color w:val="231F20"/>
          <w:spacing w:val="-3"/>
        </w:rPr>
        <w:t>1941. </w:t>
      </w:r>
      <w:r>
        <w:rPr>
          <w:color w:val="231F20"/>
        </w:rPr>
        <w:t>Ha </w:t>
      </w:r>
      <w:r>
        <w:rPr>
          <w:color w:val="231F20"/>
          <w:spacing w:val="-3"/>
        </w:rPr>
        <w:t>sido director </w:t>
      </w:r>
      <w:r>
        <w:rPr>
          <w:color w:val="231F20"/>
          <w:spacing w:val="-4"/>
        </w:rPr>
        <w:t>adjunto </w:t>
      </w:r>
      <w:r>
        <w:rPr>
          <w:color w:val="231F20"/>
          <w:spacing w:val="-3"/>
        </w:rPr>
        <w:t>del </w:t>
      </w:r>
      <w:r>
        <w:rPr>
          <w:color w:val="231F20"/>
          <w:spacing w:val="-4"/>
        </w:rPr>
        <w:t>departamento </w:t>
      </w:r>
      <w:r>
        <w:rPr>
          <w:color w:val="231F20"/>
        </w:rPr>
        <w:t>de </w:t>
      </w:r>
      <w:r>
        <w:rPr>
          <w:color w:val="231F20"/>
          <w:spacing w:val="-3"/>
        </w:rPr>
        <w:t>Investigación Social </w:t>
      </w:r>
      <w:r>
        <w:rPr>
          <w:color w:val="231F20"/>
          <w:spacing w:val="-4"/>
        </w:rPr>
        <w:t>Aplicada </w:t>
      </w:r>
      <w:r>
        <w:rPr>
          <w:color w:val="231F20"/>
        </w:rPr>
        <w:t>y </w:t>
      </w:r>
      <w:r>
        <w:rPr>
          <w:color w:val="231F20"/>
          <w:spacing w:val="-3"/>
        </w:rPr>
        <w:t>presidente </w:t>
      </w:r>
      <w:r>
        <w:rPr>
          <w:color w:val="231F20"/>
        </w:rPr>
        <w:t>de </w:t>
      </w:r>
      <w:r>
        <w:rPr>
          <w:color w:val="231F20"/>
          <w:spacing w:val="-3"/>
        </w:rPr>
        <w:t>la Sociedad</w:t>
      </w:r>
      <w:r>
        <w:rPr>
          <w:color w:val="231F20"/>
          <w:spacing w:val="-37"/>
        </w:rPr>
        <w:t> </w:t>
      </w:r>
      <w:r>
        <w:rPr>
          <w:color w:val="231F20"/>
          <w:spacing w:val="-3"/>
        </w:rPr>
        <w:t>Sociológica</w:t>
      </w:r>
      <w:r>
        <w:rPr>
          <w:color w:val="231F20"/>
          <w:spacing w:val="-37"/>
        </w:rPr>
        <w:t> </w:t>
      </w:r>
      <w:r>
        <w:rPr>
          <w:color w:val="231F20"/>
          <w:spacing w:val="-4"/>
        </w:rPr>
        <w:t>Americana.</w:t>
      </w:r>
    </w:p>
    <w:p>
      <w:pPr>
        <w:spacing w:line="259" w:lineRule="exact" w:before="0"/>
        <w:ind w:left="480" w:right="0" w:firstLine="0"/>
        <w:jc w:val="both"/>
        <w:rPr>
          <w:rFonts w:ascii="Palatino Linotype" w:hAnsi="Palatino Linotype"/>
          <w:i/>
          <w:sz w:val="20"/>
        </w:rPr>
      </w:pPr>
      <w:r>
        <w:rPr>
          <w:color w:val="231F20"/>
          <w:sz w:val="20"/>
        </w:rPr>
        <w:t>En  su  </w:t>
      </w:r>
      <w:r>
        <w:rPr>
          <w:color w:val="231F20"/>
          <w:spacing w:val="-3"/>
          <w:sz w:val="20"/>
        </w:rPr>
        <w:t>obra  </w:t>
      </w:r>
      <w:r>
        <w:rPr>
          <w:rFonts w:ascii="Palatino Linotype" w:hAnsi="Palatino Linotype"/>
          <w:i/>
          <w:color w:val="231F20"/>
          <w:spacing w:val="-8"/>
          <w:sz w:val="20"/>
        </w:rPr>
        <w:t>Teoría  </w:t>
      </w:r>
      <w:r>
        <w:rPr>
          <w:rFonts w:ascii="Palatino Linotype" w:hAnsi="Palatino Linotype"/>
          <w:i/>
          <w:color w:val="231F20"/>
          <w:sz w:val="20"/>
        </w:rPr>
        <w:t>y  </w:t>
      </w:r>
      <w:r>
        <w:rPr>
          <w:rFonts w:ascii="Palatino Linotype" w:hAnsi="Palatino Linotype"/>
          <w:i/>
          <w:color w:val="231F20"/>
          <w:spacing w:val="-3"/>
          <w:sz w:val="20"/>
        </w:rPr>
        <w:t>Estructura  Social;  </w:t>
      </w:r>
      <w:r>
        <w:rPr>
          <w:rFonts w:ascii="Palatino Linotype" w:hAnsi="Palatino Linotype"/>
          <w:i/>
          <w:color w:val="231F20"/>
          <w:spacing w:val="-5"/>
          <w:sz w:val="20"/>
        </w:rPr>
        <w:t>Funciones  </w:t>
      </w:r>
      <w:r>
        <w:rPr>
          <w:rFonts w:ascii="Palatino Linotype" w:hAnsi="Palatino Linotype"/>
          <w:i/>
          <w:color w:val="231F20"/>
          <w:spacing w:val="-3"/>
          <w:sz w:val="20"/>
        </w:rPr>
        <w:t>Manifiestas </w:t>
      </w:r>
      <w:r>
        <w:rPr>
          <w:rFonts w:ascii="Palatino Linotype" w:hAnsi="Palatino Linotype"/>
          <w:i/>
          <w:color w:val="231F20"/>
          <w:sz w:val="20"/>
        </w:rPr>
        <w:t>y</w:t>
      </w:r>
    </w:p>
    <w:p>
      <w:pPr>
        <w:pStyle w:val="BodyText"/>
        <w:spacing w:before="30"/>
        <w:ind w:left="120"/>
        <w:jc w:val="both"/>
        <w:rPr>
          <w:rFonts w:ascii="Palatino Linotype" w:hAnsi="Palatino Linotype"/>
        </w:rPr>
      </w:pPr>
      <w:r>
        <w:rPr>
          <w:rFonts w:ascii="Palatino Linotype" w:hAnsi="Palatino Linotype"/>
          <w:i/>
          <w:color w:val="231F20"/>
        </w:rPr>
        <w:t>Latentes</w:t>
      </w:r>
      <w:r>
        <w:rPr>
          <w:rFonts w:ascii="Palatino Linotype" w:hAnsi="Palatino Linotype"/>
          <w:color w:val="231F20"/>
        </w:rPr>
        <w:t>, define su intención para el funcionalismo.</w:t>
      </w:r>
    </w:p>
    <w:p>
      <w:pPr>
        <w:pStyle w:val="BodyText"/>
        <w:spacing w:before="3"/>
        <w:rPr>
          <w:rFonts w:ascii="Palatino Linotype"/>
          <w:sz w:val="22"/>
        </w:rPr>
      </w:pPr>
    </w:p>
    <w:p>
      <w:pPr>
        <w:spacing w:line="300" w:lineRule="exact" w:before="0"/>
        <w:ind w:left="480" w:right="120" w:firstLine="0"/>
        <w:jc w:val="both"/>
        <w:rPr>
          <w:sz w:val="18"/>
        </w:rPr>
      </w:pPr>
      <w:r>
        <w:rPr>
          <w:color w:val="231F20"/>
          <w:sz w:val="18"/>
        </w:rPr>
        <w:t>El </w:t>
      </w:r>
      <w:r>
        <w:rPr>
          <w:color w:val="231F20"/>
          <w:spacing w:val="-4"/>
          <w:sz w:val="18"/>
        </w:rPr>
        <w:t>análisis funcional </w:t>
      </w:r>
      <w:r>
        <w:rPr>
          <w:color w:val="231F20"/>
          <w:sz w:val="18"/>
        </w:rPr>
        <w:t>es al </w:t>
      </w:r>
      <w:r>
        <w:rPr>
          <w:color w:val="231F20"/>
          <w:spacing w:val="-4"/>
          <w:sz w:val="18"/>
        </w:rPr>
        <w:t>mismo tiempo </w:t>
      </w:r>
      <w:r>
        <w:rPr>
          <w:color w:val="231F20"/>
          <w:sz w:val="18"/>
        </w:rPr>
        <w:t>la </w:t>
      </w:r>
      <w:r>
        <w:rPr>
          <w:color w:val="231F20"/>
          <w:spacing w:val="-3"/>
          <w:sz w:val="18"/>
        </w:rPr>
        <w:t>más  </w:t>
      </w:r>
      <w:r>
        <w:rPr>
          <w:color w:val="231F20"/>
          <w:spacing w:val="-4"/>
          <w:sz w:val="18"/>
        </w:rPr>
        <w:t>prometedora  </w:t>
      </w:r>
      <w:r>
        <w:rPr>
          <w:color w:val="231F20"/>
          <w:sz w:val="18"/>
        </w:rPr>
        <w:t>y </w:t>
      </w:r>
      <w:r>
        <w:rPr>
          <w:color w:val="231F20"/>
          <w:spacing w:val="-4"/>
          <w:sz w:val="18"/>
        </w:rPr>
        <w:t>tal  </w:t>
      </w:r>
      <w:r>
        <w:rPr>
          <w:rFonts w:ascii="Palatino Linotype" w:hAnsi="Palatino Linotype"/>
          <w:color w:val="231F20"/>
          <w:spacing w:val="-3"/>
          <w:sz w:val="18"/>
        </w:rPr>
        <w:t>vez </w:t>
      </w:r>
      <w:r>
        <w:rPr>
          <w:rFonts w:ascii="Palatino Linotype" w:hAnsi="Palatino Linotype"/>
          <w:color w:val="231F20"/>
          <w:sz w:val="18"/>
        </w:rPr>
        <w:t>la </w:t>
      </w:r>
      <w:r>
        <w:rPr>
          <w:rFonts w:ascii="Palatino Linotype" w:hAnsi="Palatino Linotype"/>
          <w:color w:val="231F20"/>
          <w:spacing w:val="-4"/>
          <w:sz w:val="18"/>
        </w:rPr>
        <w:t>menos codificada </w:t>
      </w:r>
      <w:r>
        <w:rPr>
          <w:rFonts w:ascii="Palatino Linotype" w:hAnsi="Palatino Linotype"/>
          <w:color w:val="231F20"/>
          <w:sz w:val="18"/>
        </w:rPr>
        <w:t>de </w:t>
      </w:r>
      <w:r>
        <w:rPr>
          <w:rFonts w:ascii="Palatino Linotype" w:hAnsi="Palatino Linotype"/>
          <w:color w:val="231F20"/>
          <w:spacing w:val="-3"/>
          <w:sz w:val="18"/>
        </w:rPr>
        <w:t>las </w:t>
      </w:r>
      <w:r>
        <w:rPr>
          <w:rFonts w:ascii="Palatino Linotype" w:hAnsi="Palatino Linotype"/>
          <w:color w:val="231F20"/>
          <w:spacing w:val="-4"/>
          <w:sz w:val="18"/>
        </w:rPr>
        <w:t>orientaciones contemporáneas </w:t>
      </w:r>
      <w:r>
        <w:rPr>
          <w:rFonts w:ascii="Palatino Linotype" w:hAnsi="Palatino Linotype"/>
          <w:color w:val="231F20"/>
          <w:sz w:val="18"/>
        </w:rPr>
        <w:t>en </w:t>
      </w:r>
      <w:r>
        <w:rPr>
          <w:rFonts w:ascii="Palatino Linotype" w:hAnsi="Palatino Linotype"/>
          <w:color w:val="231F20"/>
          <w:spacing w:val="-4"/>
          <w:sz w:val="18"/>
        </w:rPr>
        <w:t>los problemas </w:t>
      </w:r>
      <w:r>
        <w:rPr>
          <w:rFonts w:ascii="Palatino Linotype" w:hAnsi="Palatino Linotype"/>
          <w:color w:val="231F20"/>
          <w:sz w:val="18"/>
        </w:rPr>
        <w:t>de </w:t>
      </w:r>
      <w:r>
        <w:rPr>
          <w:rFonts w:ascii="Palatino Linotype" w:hAnsi="Palatino Linotype"/>
          <w:color w:val="231F20"/>
          <w:spacing w:val="-4"/>
          <w:sz w:val="18"/>
        </w:rPr>
        <w:t>interpretación sociológica. Habiéndose desarrollado en </w:t>
      </w:r>
      <w:r>
        <w:rPr>
          <w:color w:val="231F20"/>
          <w:spacing w:val="-4"/>
          <w:sz w:val="18"/>
        </w:rPr>
        <w:t>muchos frentes creció </w:t>
      </w:r>
      <w:r>
        <w:rPr>
          <w:color w:val="231F20"/>
          <w:sz w:val="18"/>
        </w:rPr>
        <w:t>en </w:t>
      </w:r>
      <w:r>
        <w:rPr>
          <w:color w:val="231F20"/>
          <w:spacing w:val="-4"/>
          <w:sz w:val="18"/>
        </w:rPr>
        <w:t>retazos, remiendos </w:t>
      </w:r>
      <w:r>
        <w:rPr>
          <w:color w:val="231F20"/>
          <w:sz w:val="18"/>
        </w:rPr>
        <w:t>y no en </w:t>
      </w:r>
      <w:r>
        <w:rPr>
          <w:color w:val="231F20"/>
          <w:spacing w:val="-4"/>
          <w:sz w:val="18"/>
        </w:rPr>
        <w:t>profundidad. </w:t>
      </w:r>
      <w:r>
        <w:rPr>
          <w:color w:val="231F20"/>
          <w:sz w:val="18"/>
        </w:rPr>
        <w:t>Las </w:t>
      </w:r>
      <w:r>
        <w:rPr>
          <w:color w:val="231F20"/>
          <w:spacing w:val="-4"/>
          <w:sz w:val="18"/>
        </w:rPr>
        <w:t>realizaciones</w:t>
      </w:r>
      <w:r>
        <w:rPr>
          <w:color w:val="231F20"/>
          <w:spacing w:val="27"/>
          <w:sz w:val="18"/>
        </w:rPr>
        <w:t> </w:t>
      </w:r>
      <w:r>
        <w:rPr>
          <w:color w:val="231F20"/>
          <w:spacing w:val="-3"/>
          <w:sz w:val="18"/>
        </w:rPr>
        <w:t>del</w:t>
      </w:r>
      <w:r>
        <w:rPr>
          <w:color w:val="231F20"/>
          <w:spacing w:val="27"/>
          <w:sz w:val="18"/>
        </w:rPr>
        <w:t> </w:t>
      </w:r>
      <w:r>
        <w:rPr>
          <w:color w:val="231F20"/>
          <w:spacing w:val="-4"/>
          <w:sz w:val="18"/>
        </w:rPr>
        <w:t>análisis</w:t>
      </w:r>
      <w:r>
        <w:rPr>
          <w:color w:val="231F20"/>
          <w:spacing w:val="27"/>
          <w:sz w:val="18"/>
        </w:rPr>
        <w:t> </w:t>
      </w:r>
      <w:r>
        <w:rPr>
          <w:color w:val="231F20"/>
          <w:spacing w:val="-4"/>
          <w:sz w:val="18"/>
        </w:rPr>
        <w:t>funcional</w:t>
      </w:r>
      <w:r>
        <w:rPr>
          <w:color w:val="231F20"/>
          <w:spacing w:val="26"/>
          <w:sz w:val="18"/>
        </w:rPr>
        <w:t> </w:t>
      </w:r>
      <w:r>
        <w:rPr>
          <w:color w:val="231F20"/>
          <w:spacing w:val="-4"/>
          <w:sz w:val="18"/>
        </w:rPr>
        <w:t>bastan</w:t>
      </w:r>
      <w:r>
        <w:rPr>
          <w:color w:val="231F20"/>
          <w:spacing w:val="26"/>
          <w:sz w:val="18"/>
        </w:rPr>
        <w:t> </w:t>
      </w:r>
      <w:r>
        <w:rPr>
          <w:color w:val="231F20"/>
          <w:spacing w:val="-3"/>
          <w:sz w:val="18"/>
        </w:rPr>
        <w:t>para</w:t>
      </w:r>
      <w:r>
        <w:rPr>
          <w:color w:val="231F20"/>
          <w:spacing w:val="27"/>
          <w:sz w:val="18"/>
        </w:rPr>
        <w:t> </w:t>
      </w:r>
      <w:r>
        <w:rPr>
          <w:color w:val="231F20"/>
          <w:spacing w:val="-4"/>
          <w:sz w:val="18"/>
        </w:rPr>
        <w:t>indicar</w:t>
      </w:r>
      <w:r>
        <w:rPr>
          <w:color w:val="231F20"/>
          <w:spacing w:val="26"/>
          <w:sz w:val="18"/>
        </w:rPr>
        <w:t> </w:t>
      </w:r>
      <w:r>
        <w:rPr>
          <w:color w:val="231F20"/>
          <w:spacing w:val="-3"/>
          <w:sz w:val="18"/>
        </w:rPr>
        <w:t>que</w:t>
      </w:r>
      <w:r>
        <w:rPr>
          <w:color w:val="231F20"/>
          <w:spacing w:val="27"/>
          <w:sz w:val="18"/>
        </w:rPr>
        <w:t> </w:t>
      </w:r>
      <w:r>
        <w:rPr>
          <w:color w:val="231F20"/>
          <w:sz w:val="18"/>
        </w:rPr>
        <w:t>su</w:t>
      </w:r>
      <w:r>
        <w:rPr>
          <w:color w:val="231F20"/>
          <w:spacing w:val="27"/>
          <w:sz w:val="18"/>
        </w:rPr>
        <w:t> </w:t>
      </w:r>
      <w:r>
        <w:rPr>
          <w:color w:val="231F20"/>
          <w:spacing w:val="-4"/>
          <w:sz w:val="18"/>
        </w:rPr>
        <w:t>gran</w:t>
      </w:r>
    </w:p>
    <w:p>
      <w:pPr>
        <w:spacing w:after="0" w:line="300" w:lineRule="exact"/>
        <w:jc w:val="both"/>
        <w:rPr>
          <w:sz w:val="18"/>
        </w:rPr>
        <w:sectPr>
          <w:footerReference w:type="even" r:id="rId63"/>
          <w:footerReference w:type="default" r:id="rId64"/>
          <w:pgSz w:w="7940" w:h="12480"/>
          <w:pgMar w:footer="655" w:header="816" w:top="1000" w:bottom="840" w:left="960" w:right="960"/>
          <w:pgNumType w:start="112"/>
        </w:sectPr>
      </w:pPr>
    </w:p>
    <w:p>
      <w:pPr>
        <w:pStyle w:val="BodyText"/>
      </w:pPr>
    </w:p>
    <w:p>
      <w:pPr>
        <w:pStyle w:val="BodyText"/>
        <w:spacing w:before="3"/>
        <w:rPr>
          <w:sz w:val="18"/>
        </w:rPr>
      </w:pPr>
    </w:p>
    <w:p>
      <w:pPr>
        <w:spacing w:line="331" w:lineRule="auto" w:before="52"/>
        <w:ind w:left="460" w:right="120" w:firstLine="0"/>
        <w:jc w:val="both"/>
        <w:rPr>
          <w:sz w:val="18"/>
        </w:rPr>
      </w:pPr>
      <w:r>
        <w:rPr>
          <w:rFonts w:ascii="Palatino Linotype" w:hAnsi="Palatino Linotype"/>
          <w:color w:val="231F20"/>
          <w:spacing w:val="-4"/>
          <w:sz w:val="18"/>
        </w:rPr>
        <w:t>promesa </w:t>
      </w:r>
      <w:r>
        <w:rPr>
          <w:rFonts w:ascii="Palatino Linotype" w:hAnsi="Palatino Linotype"/>
          <w:color w:val="231F20"/>
          <w:sz w:val="18"/>
        </w:rPr>
        <w:t>se </w:t>
      </w:r>
      <w:r>
        <w:rPr>
          <w:rFonts w:ascii="Palatino Linotype" w:hAnsi="Palatino Linotype"/>
          <w:color w:val="231F20"/>
          <w:spacing w:val="-3"/>
          <w:sz w:val="18"/>
        </w:rPr>
        <w:t>irá </w:t>
      </w:r>
      <w:r>
        <w:rPr>
          <w:rFonts w:ascii="Palatino Linotype" w:hAnsi="Palatino Linotype"/>
          <w:color w:val="231F20"/>
          <w:spacing w:val="-4"/>
          <w:sz w:val="18"/>
        </w:rPr>
        <w:t>cumpliendo progresivamente, </w:t>
      </w:r>
      <w:r>
        <w:rPr>
          <w:rFonts w:ascii="Palatino Linotype" w:hAnsi="Palatino Linotype"/>
          <w:color w:val="231F20"/>
          <w:spacing w:val="-3"/>
          <w:sz w:val="18"/>
        </w:rPr>
        <w:t>así como sus </w:t>
      </w:r>
      <w:r>
        <w:rPr>
          <w:rFonts w:ascii="Palatino Linotype" w:hAnsi="Palatino Linotype"/>
          <w:color w:val="231F20"/>
          <w:spacing w:val="-4"/>
          <w:sz w:val="18"/>
        </w:rPr>
        <w:t>deficiencias </w:t>
      </w:r>
      <w:r>
        <w:rPr>
          <w:color w:val="231F20"/>
          <w:spacing w:val="-4"/>
          <w:sz w:val="18"/>
        </w:rPr>
        <w:t>actuales atestiguan </w:t>
      </w:r>
      <w:r>
        <w:rPr>
          <w:color w:val="231F20"/>
          <w:sz w:val="18"/>
        </w:rPr>
        <w:t>la </w:t>
      </w:r>
      <w:r>
        <w:rPr>
          <w:color w:val="231F20"/>
          <w:spacing w:val="-4"/>
          <w:sz w:val="18"/>
        </w:rPr>
        <w:t>necesidad </w:t>
      </w:r>
      <w:r>
        <w:rPr>
          <w:color w:val="231F20"/>
          <w:sz w:val="18"/>
        </w:rPr>
        <w:t>de </w:t>
      </w:r>
      <w:r>
        <w:rPr>
          <w:color w:val="231F20"/>
          <w:spacing w:val="-4"/>
          <w:sz w:val="18"/>
        </w:rPr>
        <w:t>revisar </w:t>
      </w:r>
      <w:r>
        <w:rPr>
          <w:color w:val="231F20"/>
          <w:sz w:val="18"/>
        </w:rPr>
        <w:t>el </w:t>
      </w:r>
      <w:r>
        <w:rPr>
          <w:color w:val="231F20"/>
          <w:spacing w:val="-4"/>
          <w:sz w:val="18"/>
        </w:rPr>
        <w:t>pasado </w:t>
      </w:r>
      <w:r>
        <w:rPr>
          <w:color w:val="231F20"/>
          <w:spacing w:val="-3"/>
          <w:sz w:val="18"/>
        </w:rPr>
        <w:t>para </w:t>
      </w:r>
      <w:r>
        <w:rPr>
          <w:color w:val="231F20"/>
          <w:spacing w:val="-4"/>
          <w:sz w:val="18"/>
        </w:rPr>
        <w:t>construirla mejor </w:t>
      </w:r>
      <w:r>
        <w:rPr>
          <w:color w:val="231F20"/>
          <w:spacing w:val="-3"/>
          <w:sz w:val="18"/>
        </w:rPr>
        <w:t>para </w:t>
      </w:r>
      <w:r>
        <w:rPr>
          <w:color w:val="231F20"/>
          <w:sz w:val="18"/>
        </w:rPr>
        <w:t>el </w:t>
      </w:r>
      <w:r>
        <w:rPr>
          <w:color w:val="231F20"/>
          <w:spacing w:val="-4"/>
          <w:sz w:val="18"/>
        </w:rPr>
        <w:t>futuro </w:t>
      </w:r>
      <w:r>
        <w:rPr>
          <w:color w:val="231F20"/>
          <w:sz w:val="18"/>
        </w:rPr>
        <w:t>(Roldán, 1979: 153).</w:t>
      </w:r>
    </w:p>
    <w:p>
      <w:pPr>
        <w:pStyle w:val="BodyText"/>
        <w:spacing w:before="10"/>
        <w:rPr>
          <w:sz w:val="25"/>
        </w:rPr>
      </w:pPr>
    </w:p>
    <w:p>
      <w:pPr>
        <w:pStyle w:val="BodyText"/>
        <w:spacing w:line="302" w:lineRule="auto"/>
        <w:ind w:left="100" w:right="120"/>
        <w:jc w:val="both"/>
        <w:rPr>
          <w:rFonts w:ascii="Palatino Linotype" w:hAnsi="Palatino Linotype"/>
        </w:rPr>
      </w:pPr>
      <w:r>
        <w:rPr>
          <w:color w:val="231F20"/>
          <w:spacing w:val="-3"/>
        </w:rPr>
        <w:t>Esta</w:t>
      </w:r>
      <w:r>
        <w:rPr>
          <w:color w:val="231F20"/>
          <w:spacing w:val="-26"/>
        </w:rPr>
        <w:t> </w:t>
      </w:r>
      <w:r>
        <w:rPr>
          <w:color w:val="231F20"/>
        </w:rPr>
        <w:t>es</w:t>
      </w:r>
      <w:r>
        <w:rPr>
          <w:color w:val="231F20"/>
          <w:spacing w:val="-26"/>
        </w:rPr>
        <w:t> </w:t>
      </w:r>
      <w:r>
        <w:rPr>
          <w:color w:val="231F20"/>
        </w:rPr>
        <w:t>la</w:t>
      </w:r>
      <w:r>
        <w:rPr>
          <w:color w:val="231F20"/>
          <w:spacing w:val="-26"/>
        </w:rPr>
        <w:t> </w:t>
      </w:r>
      <w:r>
        <w:rPr>
          <w:color w:val="231F20"/>
          <w:spacing w:val="-3"/>
        </w:rPr>
        <w:t>inquietud</w:t>
      </w:r>
      <w:r>
        <w:rPr>
          <w:color w:val="231F20"/>
          <w:spacing w:val="-27"/>
        </w:rPr>
        <w:t> </w:t>
      </w:r>
      <w:r>
        <w:rPr>
          <w:color w:val="231F20"/>
        </w:rPr>
        <w:t>de</w:t>
      </w:r>
      <w:r>
        <w:rPr>
          <w:color w:val="231F20"/>
          <w:spacing w:val="-26"/>
        </w:rPr>
        <w:t> </w:t>
      </w:r>
      <w:r>
        <w:rPr>
          <w:color w:val="231F20"/>
          <w:spacing w:val="-4"/>
        </w:rPr>
        <w:t>Merton;</w:t>
      </w:r>
      <w:r>
        <w:rPr>
          <w:color w:val="231F20"/>
          <w:spacing w:val="-26"/>
        </w:rPr>
        <w:t> </w:t>
      </w:r>
      <w:r>
        <w:rPr>
          <w:color w:val="231F20"/>
          <w:spacing w:val="-4"/>
        </w:rPr>
        <w:t>enriquecer</w:t>
      </w:r>
      <w:r>
        <w:rPr>
          <w:color w:val="231F20"/>
          <w:spacing w:val="-26"/>
        </w:rPr>
        <w:t> </w:t>
      </w:r>
      <w:r>
        <w:rPr>
          <w:color w:val="231F20"/>
        </w:rPr>
        <w:t>el</w:t>
      </w:r>
      <w:r>
        <w:rPr>
          <w:color w:val="231F20"/>
          <w:spacing w:val="-26"/>
        </w:rPr>
        <w:t> </w:t>
      </w:r>
      <w:r>
        <w:rPr>
          <w:color w:val="231F20"/>
          <w:spacing w:val="-3"/>
        </w:rPr>
        <w:t>paradigma</w:t>
      </w:r>
      <w:r>
        <w:rPr>
          <w:color w:val="231F20"/>
          <w:spacing w:val="-26"/>
        </w:rPr>
        <w:t> </w:t>
      </w:r>
      <w:r>
        <w:rPr>
          <w:color w:val="231F20"/>
          <w:spacing w:val="-3"/>
        </w:rPr>
        <w:t>funcionalista </w:t>
      </w:r>
      <w:r>
        <w:rPr>
          <w:color w:val="231F20"/>
        </w:rPr>
        <w:t>y </w:t>
      </w:r>
      <w:r>
        <w:rPr>
          <w:color w:val="231F20"/>
          <w:spacing w:val="-3"/>
        </w:rPr>
        <w:t>consolidar </w:t>
      </w:r>
      <w:r>
        <w:rPr>
          <w:color w:val="231F20"/>
        </w:rPr>
        <w:t>la </w:t>
      </w:r>
      <w:r>
        <w:rPr>
          <w:color w:val="231F20"/>
          <w:spacing w:val="-3"/>
        </w:rPr>
        <w:t>formación </w:t>
      </w:r>
      <w:r>
        <w:rPr>
          <w:color w:val="231F20"/>
          <w:spacing w:val="-4"/>
        </w:rPr>
        <w:t>teórica </w:t>
      </w:r>
      <w:r>
        <w:rPr>
          <w:color w:val="231F20"/>
        </w:rPr>
        <w:t>e </w:t>
      </w:r>
      <w:r>
        <w:rPr>
          <w:color w:val="231F20"/>
          <w:spacing w:val="-3"/>
        </w:rPr>
        <w:t>integral </w:t>
      </w:r>
      <w:r>
        <w:rPr>
          <w:color w:val="231F20"/>
        </w:rPr>
        <w:t>del </w:t>
      </w:r>
      <w:r>
        <w:rPr>
          <w:color w:val="231F20"/>
          <w:spacing w:val="-3"/>
        </w:rPr>
        <w:t>sociólogo, </w:t>
      </w:r>
      <w:r>
        <w:rPr>
          <w:color w:val="231F20"/>
        </w:rPr>
        <w:t>más </w:t>
      </w:r>
      <w:r>
        <w:rPr>
          <w:color w:val="231F20"/>
          <w:spacing w:val="-4"/>
        </w:rPr>
        <w:t>allá </w:t>
      </w:r>
      <w:r>
        <w:rPr>
          <w:rFonts w:ascii="Palatino Linotype" w:hAnsi="Palatino Linotype"/>
          <w:color w:val="231F20"/>
        </w:rPr>
        <w:t>de la </w:t>
      </w:r>
      <w:r>
        <w:rPr>
          <w:rFonts w:ascii="Palatino Linotype" w:hAnsi="Palatino Linotype"/>
          <w:color w:val="231F20"/>
          <w:spacing w:val="-3"/>
        </w:rPr>
        <w:t>ideología. </w:t>
      </w:r>
      <w:r>
        <w:rPr>
          <w:rFonts w:ascii="Palatino Linotype" w:hAnsi="Palatino Linotype"/>
          <w:color w:val="231F20"/>
          <w:spacing w:val="-7"/>
        </w:rPr>
        <w:t>Veamos </w:t>
      </w:r>
      <w:r>
        <w:rPr>
          <w:rFonts w:ascii="Palatino Linotype" w:hAnsi="Palatino Linotype"/>
          <w:color w:val="231F20"/>
        </w:rPr>
        <w:t>su</w:t>
      </w:r>
      <w:r>
        <w:rPr>
          <w:rFonts w:ascii="Palatino Linotype" w:hAnsi="Palatino Linotype"/>
          <w:color w:val="231F20"/>
          <w:spacing w:val="19"/>
        </w:rPr>
        <w:t> </w:t>
      </w:r>
      <w:r>
        <w:rPr>
          <w:rFonts w:ascii="Palatino Linotype" w:hAnsi="Palatino Linotype"/>
          <w:color w:val="231F20"/>
          <w:spacing w:val="-4"/>
        </w:rPr>
        <w:t>argumentación:</w:t>
      </w:r>
    </w:p>
    <w:p>
      <w:pPr>
        <w:pStyle w:val="BodyText"/>
        <w:rPr>
          <w:rFonts w:ascii="Palatino Linotype"/>
          <w:sz w:val="17"/>
        </w:rPr>
      </w:pPr>
    </w:p>
    <w:p>
      <w:pPr>
        <w:spacing w:line="300" w:lineRule="exact" w:before="0"/>
        <w:ind w:left="460" w:right="117" w:firstLine="0"/>
        <w:jc w:val="both"/>
        <w:rPr>
          <w:sz w:val="18"/>
        </w:rPr>
      </w:pPr>
      <w:r>
        <w:rPr>
          <w:color w:val="231F20"/>
          <w:spacing w:val="-4"/>
          <w:sz w:val="18"/>
        </w:rPr>
        <w:t>Hay una clara </w:t>
      </w:r>
      <w:r>
        <w:rPr>
          <w:color w:val="231F20"/>
          <w:sz w:val="18"/>
        </w:rPr>
        <w:t>y </w:t>
      </w:r>
      <w:r>
        <w:rPr>
          <w:color w:val="231F20"/>
          <w:spacing w:val="-5"/>
          <w:sz w:val="18"/>
        </w:rPr>
        <w:t>decisiva diferencia </w:t>
      </w:r>
      <w:r>
        <w:rPr>
          <w:color w:val="231F20"/>
          <w:spacing w:val="-4"/>
          <w:sz w:val="18"/>
        </w:rPr>
        <w:t>entre saber cómo </w:t>
      </w:r>
      <w:r>
        <w:rPr>
          <w:color w:val="231F20"/>
          <w:spacing w:val="-5"/>
          <w:sz w:val="18"/>
        </w:rPr>
        <w:t>comprobar un </w:t>
      </w:r>
      <w:r>
        <w:rPr>
          <w:color w:val="231F20"/>
          <w:spacing w:val="-4"/>
          <w:sz w:val="18"/>
        </w:rPr>
        <w:t>grupo</w:t>
      </w:r>
      <w:r>
        <w:rPr>
          <w:color w:val="231F20"/>
          <w:spacing w:val="-15"/>
          <w:sz w:val="18"/>
        </w:rPr>
        <w:t> </w:t>
      </w:r>
      <w:r>
        <w:rPr>
          <w:color w:val="231F20"/>
          <w:spacing w:val="-3"/>
          <w:sz w:val="18"/>
        </w:rPr>
        <w:t>de</w:t>
      </w:r>
      <w:r>
        <w:rPr>
          <w:color w:val="231F20"/>
          <w:spacing w:val="-15"/>
          <w:sz w:val="18"/>
        </w:rPr>
        <w:t> </w:t>
      </w:r>
      <w:r>
        <w:rPr>
          <w:color w:val="231F20"/>
          <w:spacing w:val="-5"/>
          <w:sz w:val="18"/>
        </w:rPr>
        <w:t>hipótesis</w:t>
      </w:r>
      <w:r>
        <w:rPr>
          <w:color w:val="231F20"/>
          <w:spacing w:val="-15"/>
          <w:sz w:val="18"/>
        </w:rPr>
        <w:t> </w:t>
      </w:r>
      <w:r>
        <w:rPr>
          <w:color w:val="231F20"/>
          <w:sz w:val="18"/>
        </w:rPr>
        <w:t>y</w:t>
      </w:r>
      <w:r>
        <w:rPr>
          <w:color w:val="231F20"/>
          <w:spacing w:val="-15"/>
          <w:sz w:val="18"/>
        </w:rPr>
        <w:t> </w:t>
      </w:r>
      <w:r>
        <w:rPr>
          <w:color w:val="231F20"/>
          <w:spacing w:val="-4"/>
          <w:sz w:val="18"/>
        </w:rPr>
        <w:t>saber</w:t>
      </w:r>
      <w:r>
        <w:rPr>
          <w:color w:val="231F20"/>
          <w:spacing w:val="-15"/>
          <w:sz w:val="18"/>
        </w:rPr>
        <w:t> </w:t>
      </w:r>
      <w:r>
        <w:rPr>
          <w:color w:val="231F20"/>
          <w:spacing w:val="-3"/>
          <w:sz w:val="18"/>
        </w:rPr>
        <w:t>la</w:t>
      </w:r>
      <w:r>
        <w:rPr>
          <w:color w:val="231F20"/>
          <w:spacing w:val="-15"/>
          <w:sz w:val="18"/>
        </w:rPr>
        <w:t> </w:t>
      </w:r>
      <w:r>
        <w:rPr>
          <w:color w:val="231F20"/>
          <w:spacing w:val="-5"/>
          <w:sz w:val="18"/>
        </w:rPr>
        <w:t>teoría</w:t>
      </w:r>
      <w:r>
        <w:rPr>
          <w:color w:val="231F20"/>
          <w:spacing w:val="-14"/>
          <w:sz w:val="18"/>
        </w:rPr>
        <w:t> </w:t>
      </w:r>
      <w:r>
        <w:rPr>
          <w:color w:val="231F20"/>
          <w:spacing w:val="-3"/>
          <w:sz w:val="18"/>
        </w:rPr>
        <w:t>de</w:t>
      </w:r>
      <w:r>
        <w:rPr>
          <w:color w:val="231F20"/>
          <w:spacing w:val="-15"/>
          <w:sz w:val="18"/>
        </w:rPr>
        <w:t> </w:t>
      </w:r>
      <w:r>
        <w:rPr>
          <w:color w:val="231F20"/>
          <w:spacing w:val="-4"/>
          <w:sz w:val="18"/>
        </w:rPr>
        <w:t>dónde</w:t>
      </w:r>
      <w:r>
        <w:rPr>
          <w:color w:val="231F20"/>
          <w:spacing w:val="-15"/>
          <w:sz w:val="18"/>
        </w:rPr>
        <w:t> </w:t>
      </w:r>
      <w:r>
        <w:rPr>
          <w:color w:val="231F20"/>
          <w:spacing w:val="-4"/>
          <w:sz w:val="18"/>
        </w:rPr>
        <w:t>sacar</w:t>
      </w:r>
      <w:r>
        <w:rPr>
          <w:color w:val="231F20"/>
          <w:spacing w:val="-15"/>
          <w:sz w:val="18"/>
        </w:rPr>
        <w:t> </w:t>
      </w:r>
      <w:r>
        <w:rPr>
          <w:color w:val="231F20"/>
          <w:spacing w:val="-5"/>
          <w:sz w:val="18"/>
        </w:rPr>
        <w:t>hipótesis</w:t>
      </w:r>
      <w:r>
        <w:rPr>
          <w:color w:val="231F20"/>
          <w:spacing w:val="-15"/>
          <w:sz w:val="18"/>
        </w:rPr>
        <w:t> </w:t>
      </w:r>
      <w:r>
        <w:rPr>
          <w:color w:val="231F20"/>
          <w:spacing w:val="-4"/>
          <w:sz w:val="18"/>
        </w:rPr>
        <w:t>que</w:t>
      </w:r>
      <w:r>
        <w:rPr>
          <w:color w:val="231F20"/>
          <w:spacing w:val="-14"/>
          <w:sz w:val="18"/>
        </w:rPr>
        <w:t> </w:t>
      </w:r>
      <w:r>
        <w:rPr>
          <w:color w:val="231F20"/>
          <w:spacing w:val="-4"/>
          <w:sz w:val="18"/>
        </w:rPr>
        <w:t>han</w:t>
      </w:r>
      <w:r>
        <w:rPr>
          <w:color w:val="231F20"/>
          <w:spacing w:val="-15"/>
          <w:sz w:val="18"/>
        </w:rPr>
        <w:t> </w:t>
      </w:r>
      <w:r>
        <w:rPr>
          <w:color w:val="231F20"/>
          <w:spacing w:val="-5"/>
          <w:sz w:val="18"/>
        </w:rPr>
        <w:t>de comprobarse.</w:t>
      </w:r>
      <w:r>
        <w:rPr>
          <w:color w:val="231F20"/>
          <w:spacing w:val="-15"/>
          <w:sz w:val="18"/>
        </w:rPr>
        <w:t> </w:t>
      </w:r>
      <w:r>
        <w:rPr>
          <w:color w:val="231F20"/>
          <w:spacing w:val="-3"/>
          <w:sz w:val="18"/>
        </w:rPr>
        <w:t>Mi</w:t>
      </w:r>
      <w:r>
        <w:rPr>
          <w:color w:val="231F20"/>
          <w:spacing w:val="-15"/>
          <w:sz w:val="18"/>
        </w:rPr>
        <w:t> </w:t>
      </w:r>
      <w:r>
        <w:rPr>
          <w:color w:val="231F20"/>
          <w:spacing w:val="-5"/>
          <w:sz w:val="18"/>
        </w:rPr>
        <w:t>impresión</w:t>
      </w:r>
      <w:r>
        <w:rPr>
          <w:color w:val="231F20"/>
          <w:spacing w:val="-15"/>
          <w:sz w:val="18"/>
        </w:rPr>
        <w:t> </w:t>
      </w:r>
      <w:r>
        <w:rPr>
          <w:color w:val="231F20"/>
          <w:spacing w:val="-3"/>
          <w:sz w:val="18"/>
        </w:rPr>
        <w:t>es</w:t>
      </w:r>
      <w:r>
        <w:rPr>
          <w:color w:val="231F20"/>
          <w:spacing w:val="-15"/>
          <w:sz w:val="18"/>
        </w:rPr>
        <w:t> </w:t>
      </w:r>
      <w:r>
        <w:rPr>
          <w:color w:val="231F20"/>
          <w:spacing w:val="-4"/>
          <w:sz w:val="18"/>
        </w:rPr>
        <w:t>que</w:t>
      </w:r>
      <w:r>
        <w:rPr>
          <w:color w:val="231F20"/>
          <w:spacing w:val="-15"/>
          <w:sz w:val="18"/>
        </w:rPr>
        <w:t> </w:t>
      </w:r>
      <w:r>
        <w:rPr>
          <w:color w:val="231F20"/>
          <w:spacing w:val="-3"/>
          <w:sz w:val="18"/>
        </w:rPr>
        <w:t>la</w:t>
      </w:r>
      <w:r>
        <w:rPr>
          <w:color w:val="231F20"/>
          <w:spacing w:val="-15"/>
          <w:sz w:val="18"/>
        </w:rPr>
        <w:t> </w:t>
      </w:r>
      <w:r>
        <w:rPr>
          <w:color w:val="231F20"/>
          <w:spacing w:val="-5"/>
          <w:sz w:val="18"/>
        </w:rPr>
        <w:t>preparación</w:t>
      </w:r>
      <w:r>
        <w:rPr>
          <w:color w:val="231F20"/>
          <w:spacing w:val="-16"/>
          <w:sz w:val="18"/>
        </w:rPr>
        <w:t> </w:t>
      </w:r>
      <w:r>
        <w:rPr>
          <w:color w:val="231F20"/>
          <w:spacing w:val="-5"/>
          <w:sz w:val="18"/>
        </w:rPr>
        <w:t>sociológica</w:t>
      </w:r>
      <w:r>
        <w:rPr>
          <w:color w:val="231F20"/>
          <w:spacing w:val="-16"/>
          <w:sz w:val="18"/>
        </w:rPr>
        <w:t> </w:t>
      </w:r>
      <w:r>
        <w:rPr>
          <w:color w:val="231F20"/>
          <w:spacing w:val="-5"/>
          <w:sz w:val="18"/>
        </w:rPr>
        <w:t>actual</w:t>
      </w:r>
      <w:r>
        <w:rPr>
          <w:color w:val="231F20"/>
          <w:spacing w:val="-15"/>
          <w:sz w:val="18"/>
        </w:rPr>
        <w:t> </w:t>
      </w:r>
      <w:r>
        <w:rPr>
          <w:color w:val="231F20"/>
          <w:spacing w:val="-5"/>
          <w:sz w:val="18"/>
        </w:rPr>
        <w:t>está destinada </w:t>
      </w:r>
      <w:r>
        <w:rPr>
          <w:color w:val="231F20"/>
          <w:sz w:val="18"/>
        </w:rPr>
        <w:t>a </w:t>
      </w:r>
      <w:r>
        <w:rPr>
          <w:color w:val="231F20"/>
          <w:spacing w:val="-4"/>
          <w:sz w:val="18"/>
        </w:rPr>
        <w:t>hacer </w:t>
      </w:r>
      <w:r>
        <w:rPr>
          <w:color w:val="231F20"/>
          <w:spacing w:val="-5"/>
          <w:sz w:val="18"/>
        </w:rPr>
        <w:t>comprender </w:t>
      </w:r>
      <w:r>
        <w:rPr>
          <w:color w:val="231F20"/>
          <w:sz w:val="18"/>
        </w:rPr>
        <w:t>a </w:t>
      </w:r>
      <w:r>
        <w:rPr>
          <w:color w:val="231F20"/>
          <w:spacing w:val="-4"/>
          <w:sz w:val="18"/>
        </w:rPr>
        <w:t>los </w:t>
      </w:r>
      <w:r>
        <w:rPr>
          <w:color w:val="231F20"/>
          <w:spacing w:val="-5"/>
          <w:sz w:val="18"/>
        </w:rPr>
        <w:t>estudiantes </w:t>
      </w:r>
      <w:r>
        <w:rPr>
          <w:color w:val="231F20"/>
          <w:spacing w:val="-4"/>
          <w:sz w:val="18"/>
        </w:rPr>
        <w:t>más </w:t>
      </w:r>
      <w:r>
        <w:rPr>
          <w:color w:val="231F20"/>
          <w:spacing w:val="-3"/>
          <w:sz w:val="18"/>
        </w:rPr>
        <w:t>lo </w:t>
      </w:r>
      <w:r>
        <w:rPr>
          <w:color w:val="231F20"/>
          <w:spacing w:val="-5"/>
          <w:sz w:val="18"/>
        </w:rPr>
        <w:t>primero </w:t>
      </w:r>
      <w:r>
        <w:rPr>
          <w:color w:val="231F20"/>
          <w:spacing w:val="-4"/>
          <w:sz w:val="18"/>
        </w:rPr>
        <w:t>que </w:t>
      </w:r>
      <w:r>
        <w:rPr>
          <w:color w:val="231F20"/>
          <w:spacing w:val="-5"/>
          <w:sz w:val="18"/>
        </w:rPr>
        <w:t>lo </w:t>
      </w:r>
      <w:r>
        <w:rPr>
          <w:rFonts w:ascii="Palatino Linotype" w:hAnsi="Palatino Linotype"/>
          <w:color w:val="231F20"/>
          <w:spacing w:val="-5"/>
          <w:sz w:val="18"/>
        </w:rPr>
        <w:t>segundo. </w:t>
      </w:r>
      <w:r>
        <w:rPr>
          <w:rFonts w:ascii="Palatino Linotype" w:hAnsi="Palatino Linotype"/>
          <w:color w:val="231F20"/>
          <w:spacing w:val="-4"/>
          <w:sz w:val="18"/>
        </w:rPr>
        <w:t>Como </w:t>
      </w:r>
      <w:r>
        <w:rPr>
          <w:rFonts w:ascii="Palatino Linotype" w:hAnsi="Palatino Linotype"/>
          <w:color w:val="231F20"/>
          <w:spacing w:val="-5"/>
          <w:sz w:val="18"/>
        </w:rPr>
        <w:t>observó Poincaré </w:t>
      </w:r>
      <w:r>
        <w:rPr>
          <w:rFonts w:ascii="Palatino Linotype" w:hAnsi="Palatino Linotype"/>
          <w:color w:val="231F20"/>
          <w:spacing w:val="-4"/>
          <w:sz w:val="18"/>
        </w:rPr>
        <w:t>hace medio </w:t>
      </w:r>
      <w:r>
        <w:rPr>
          <w:rFonts w:ascii="Palatino Linotype" w:hAnsi="Palatino Linotype"/>
          <w:color w:val="231F20"/>
          <w:spacing w:val="-5"/>
          <w:sz w:val="18"/>
        </w:rPr>
        <w:t>siglo, </w:t>
      </w:r>
      <w:r>
        <w:rPr>
          <w:rFonts w:ascii="Palatino Linotype" w:hAnsi="Palatino Linotype"/>
          <w:color w:val="231F20"/>
          <w:spacing w:val="-4"/>
          <w:sz w:val="18"/>
        </w:rPr>
        <w:t>los </w:t>
      </w:r>
      <w:r>
        <w:rPr>
          <w:rFonts w:ascii="Palatino Linotype" w:hAnsi="Palatino Linotype"/>
          <w:color w:val="231F20"/>
          <w:spacing w:val="-5"/>
          <w:sz w:val="18"/>
        </w:rPr>
        <w:t>sociólogos han </w:t>
      </w:r>
      <w:r>
        <w:rPr>
          <w:color w:val="231F20"/>
          <w:spacing w:val="-4"/>
          <w:sz w:val="18"/>
        </w:rPr>
        <w:t>sido </w:t>
      </w:r>
      <w:r>
        <w:rPr>
          <w:color w:val="231F20"/>
          <w:spacing w:val="-5"/>
          <w:sz w:val="18"/>
        </w:rPr>
        <w:t>durante </w:t>
      </w:r>
      <w:r>
        <w:rPr>
          <w:color w:val="231F20"/>
          <w:spacing w:val="-4"/>
          <w:sz w:val="18"/>
        </w:rPr>
        <w:t>mucho </w:t>
      </w:r>
      <w:r>
        <w:rPr>
          <w:color w:val="231F20"/>
          <w:spacing w:val="-5"/>
          <w:sz w:val="18"/>
        </w:rPr>
        <w:t>tiempo hierofantes </w:t>
      </w:r>
      <w:r>
        <w:rPr>
          <w:color w:val="231F20"/>
          <w:spacing w:val="-3"/>
          <w:sz w:val="18"/>
        </w:rPr>
        <w:t>de la </w:t>
      </w:r>
      <w:r>
        <w:rPr>
          <w:color w:val="231F20"/>
          <w:spacing w:val="-5"/>
          <w:sz w:val="18"/>
        </w:rPr>
        <w:t>metodología, desviando </w:t>
      </w:r>
      <w:r>
        <w:rPr>
          <w:color w:val="231F20"/>
          <w:spacing w:val="-4"/>
          <w:sz w:val="18"/>
        </w:rPr>
        <w:t>así, </w:t>
      </w:r>
      <w:r>
        <w:rPr>
          <w:color w:val="231F20"/>
          <w:spacing w:val="-5"/>
          <w:sz w:val="18"/>
        </w:rPr>
        <w:t>quizás, talentos </w:t>
      </w:r>
      <w:r>
        <w:rPr>
          <w:color w:val="231F20"/>
          <w:sz w:val="18"/>
        </w:rPr>
        <w:t>y </w:t>
      </w:r>
      <w:r>
        <w:rPr>
          <w:color w:val="231F20"/>
          <w:spacing w:val="-6"/>
          <w:sz w:val="18"/>
        </w:rPr>
        <w:t>energías </w:t>
      </w:r>
      <w:r>
        <w:rPr>
          <w:color w:val="231F20"/>
          <w:spacing w:val="-3"/>
          <w:sz w:val="18"/>
        </w:rPr>
        <w:t>de la </w:t>
      </w:r>
      <w:r>
        <w:rPr>
          <w:color w:val="231F20"/>
          <w:spacing w:val="-4"/>
          <w:sz w:val="18"/>
        </w:rPr>
        <w:t>tarea </w:t>
      </w:r>
      <w:r>
        <w:rPr>
          <w:color w:val="231F20"/>
          <w:spacing w:val="-3"/>
          <w:sz w:val="18"/>
        </w:rPr>
        <w:t>de </w:t>
      </w:r>
      <w:r>
        <w:rPr>
          <w:color w:val="231F20"/>
          <w:spacing w:val="-5"/>
          <w:sz w:val="18"/>
        </w:rPr>
        <w:t>formular </w:t>
      </w:r>
      <w:r>
        <w:rPr>
          <w:color w:val="231F20"/>
          <w:spacing w:val="-4"/>
          <w:sz w:val="18"/>
        </w:rPr>
        <w:t>una </w:t>
      </w:r>
      <w:r>
        <w:rPr>
          <w:color w:val="231F20"/>
          <w:spacing w:val="-5"/>
          <w:sz w:val="18"/>
        </w:rPr>
        <w:t>teoría sustantiva.</w:t>
      </w:r>
      <w:r>
        <w:rPr>
          <w:color w:val="231F20"/>
          <w:spacing w:val="-12"/>
          <w:sz w:val="18"/>
        </w:rPr>
        <w:t> </w:t>
      </w:r>
      <w:r>
        <w:rPr>
          <w:color w:val="231F20"/>
          <w:spacing w:val="-4"/>
          <w:sz w:val="18"/>
        </w:rPr>
        <w:t>Ese</w:t>
      </w:r>
      <w:r>
        <w:rPr>
          <w:color w:val="231F20"/>
          <w:spacing w:val="-12"/>
          <w:sz w:val="18"/>
        </w:rPr>
        <w:t> </w:t>
      </w:r>
      <w:r>
        <w:rPr>
          <w:color w:val="231F20"/>
          <w:spacing w:val="-5"/>
          <w:sz w:val="18"/>
        </w:rPr>
        <w:t>enfoque</w:t>
      </w:r>
      <w:r>
        <w:rPr>
          <w:color w:val="231F20"/>
          <w:spacing w:val="-11"/>
          <w:sz w:val="18"/>
        </w:rPr>
        <w:t> </w:t>
      </w:r>
      <w:r>
        <w:rPr>
          <w:color w:val="231F20"/>
          <w:spacing w:val="-3"/>
          <w:sz w:val="18"/>
        </w:rPr>
        <w:t>de</w:t>
      </w:r>
      <w:r>
        <w:rPr>
          <w:color w:val="231F20"/>
          <w:spacing w:val="-12"/>
          <w:sz w:val="18"/>
        </w:rPr>
        <w:t> </w:t>
      </w:r>
      <w:r>
        <w:rPr>
          <w:color w:val="231F20"/>
          <w:spacing w:val="-3"/>
          <w:sz w:val="18"/>
        </w:rPr>
        <w:t>la</w:t>
      </w:r>
      <w:r>
        <w:rPr>
          <w:color w:val="231F20"/>
          <w:spacing w:val="-12"/>
          <w:sz w:val="18"/>
        </w:rPr>
        <w:t> </w:t>
      </w:r>
      <w:r>
        <w:rPr>
          <w:color w:val="231F20"/>
          <w:spacing w:val="-5"/>
          <w:sz w:val="18"/>
        </w:rPr>
        <w:t>atención</w:t>
      </w:r>
      <w:r>
        <w:rPr>
          <w:color w:val="231F20"/>
          <w:spacing w:val="-11"/>
          <w:sz w:val="18"/>
        </w:rPr>
        <w:t> </w:t>
      </w:r>
      <w:r>
        <w:rPr>
          <w:color w:val="231F20"/>
          <w:spacing w:val="-4"/>
          <w:sz w:val="18"/>
        </w:rPr>
        <w:t>sobre</w:t>
      </w:r>
      <w:r>
        <w:rPr>
          <w:color w:val="231F20"/>
          <w:spacing w:val="-12"/>
          <w:sz w:val="18"/>
        </w:rPr>
        <w:t> </w:t>
      </w:r>
      <w:r>
        <w:rPr>
          <w:color w:val="231F20"/>
          <w:spacing w:val="-3"/>
          <w:sz w:val="18"/>
        </w:rPr>
        <w:t>la</w:t>
      </w:r>
      <w:r>
        <w:rPr>
          <w:color w:val="231F20"/>
          <w:spacing w:val="-12"/>
          <w:sz w:val="18"/>
        </w:rPr>
        <w:t> </w:t>
      </w:r>
      <w:r>
        <w:rPr>
          <w:color w:val="231F20"/>
          <w:spacing w:val="-5"/>
          <w:sz w:val="18"/>
        </w:rPr>
        <w:t>lógica</w:t>
      </w:r>
      <w:r>
        <w:rPr>
          <w:color w:val="231F20"/>
          <w:spacing w:val="-12"/>
          <w:sz w:val="18"/>
        </w:rPr>
        <w:t> </w:t>
      </w:r>
      <w:r>
        <w:rPr>
          <w:color w:val="231F20"/>
          <w:spacing w:val="-4"/>
          <w:sz w:val="18"/>
        </w:rPr>
        <w:t>del</w:t>
      </w:r>
      <w:r>
        <w:rPr>
          <w:color w:val="231F20"/>
          <w:spacing w:val="-12"/>
          <w:sz w:val="18"/>
        </w:rPr>
        <w:t> </w:t>
      </w:r>
      <w:r>
        <w:rPr>
          <w:color w:val="231F20"/>
          <w:spacing w:val="-5"/>
          <w:sz w:val="18"/>
        </w:rPr>
        <w:t>procedimiento </w:t>
      </w:r>
      <w:r>
        <w:rPr>
          <w:rFonts w:ascii="Palatino Linotype" w:hAnsi="Palatino Linotype"/>
          <w:color w:val="231F20"/>
          <w:spacing w:val="-4"/>
          <w:sz w:val="18"/>
        </w:rPr>
        <w:t>tiene </w:t>
      </w:r>
      <w:r>
        <w:rPr>
          <w:rFonts w:ascii="Palatino Linotype" w:hAnsi="Palatino Linotype"/>
          <w:color w:val="231F20"/>
          <w:spacing w:val="-3"/>
          <w:sz w:val="18"/>
        </w:rPr>
        <w:t>su </w:t>
      </w:r>
      <w:r>
        <w:rPr>
          <w:rFonts w:ascii="Palatino Linotype" w:hAnsi="Palatino Linotype"/>
          <w:color w:val="231F20"/>
          <w:spacing w:val="-5"/>
          <w:sz w:val="18"/>
        </w:rPr>
        <w:t>función científica patente, </w:t>
      </w:r>
      <w:r>
        <w:rPr>
          <w:rFonts w:ascii="Palatino Linotype" w:hAnsi="Palatino Linotype"/>
          <w:color w:val="231F20"/>
          <w:spacing w:val="-3"/>
          <w:sz w:val="18"/>
        </w:rPr>
        <w:t>ya </w:t>
      </w:r>
      <w:r>
        <w:rPr>
          <w:rFonts w:ascii="Palatino Linotype" w:hAnsi="Palatino Linotype"/>
          <w:color w:val="231F20"/>
          <w:spacing w:val="-4"/>
          <w:sz w:val="18"/>
        </w:rPr>
        <w:t>que esos </w:t>
      </w:r>
      <w:r>
        <w:rPr>
          <w:rFonts w:ascii="Palatino Linotype" w:hAnsi="Palatino Linotype"/>
          <w:color w:val="231F20"/>
          <w:spacing w:val="-5"/>
          <w:sz w:val="18"/>
        </w:rPr>
        <w:t>inventarios sirven al </w:t>
      </w:r>
      <w:r>
        <w:rPr>
          <w:color w:val="231F20"/>
          <w:spacing w:val="-5"/>
          <w:sz w:val="18"/>
        </w:rPr>
        <w:t>propósito crítico </w:t>
      </w:r>
      <w:r>
        <w:rPr>
          <w:color w:val="231F20"/>
          <w:spacing w:val="-3"/>
          <w:sz w:val="18"/>
        </w:rPr>
        <w:t>de </w:t>
      </w:r>
      <w:r>
        <w:rPr>
          <w:color w:val="231F20"/>
          <w:spacing w:val="-5"/>
          <w:sz w:val="18"/>
        </w:rPr>
        <w:t>orientar </w:t>
      </w:r>
      <w:r>
        <w:rPr>
          <w:color w:val="231F20"/>
          <w:sz w:val="18"/>
        </w:rPr>
        <w:t>y </w:t>
      </w:r>
      <w:r>
        <w:rPr>
          <w:color w:val="231F20"/>
          <w:spacing w:val="-5"/>
          <w:sz w:val="18"/>
        </w:rPr>
        <w:t>valorar </w:t>
      </w:r>
      <w:r>
        <w:rPr>
          <w:color w:val="231F20"/>
          <w:spacing w:val="-4"/>
          <w:sz w:val="18"/>
        </w:rPr>
        <w:t>las </w:t>
      </w:r>
      <w:r>
        <w:rPr>
          <w:color w:val="231F20"/>
          <w:spacing w:val="-5"/>
          <w:sz w:val="18"/>
        </w:rPr>
        <w:t>investigaciones teóricas </w:t>
      </w:r>
      <w:r>
        <w:rPr>
          <w:color w:val="231F20"/>
          <w:sz w:val="18"/>
        </w:rPr>
        <w:t>y </w:t>
      </w:r>
      <w:r>
        <w:rPr>
          <w:rFonts w:ascii="Palatino Linotype" w:hAnsi="Palatino Linotype"/>
          <w:color w:val="231F20"/>
          <w:spacing w:val="-5"/>
          <w:sz w:val="18"/>
        </w:rPr>
        <w:t>empíricas. </w:t>
      </w:r>
      <w:r>
        <w:rPr>
          <w:rFonts w:ascii="Palatino Linotype" w:hAnsi="Palatino Linotype"/>
          <w:color w:val="231F20"/>
          <w:spacing w:val="-8"/>
          <w:sz w:val="18"/>
        </w:rPr>
        <w:t>También </w:t>
      </w:r>
      <w:r>
        <w:rPr>
          <w:rFonts w:ascii="Palatino Linotype" w:hAnsi="Palatino Linotype"/>
          <w:color w:val="231F20"/>
          <w:spacing w:val="-4"/>
          <w:sz w:val="18"/>
        </w:rPr>
        <w:t>reflejan los </w:t>
      </w:r>
      <w:r>
        <w:rPr>
          <w:rFonts w:ascii="Palatino Linotype" w:hAnsi="Palatino Linotype"/>
          <w:color w:val="231F20"/>
          <w:spacing w:val="-5"/>
          <w:sz w:val="18"/>
        </w:rPr>
        <w:t>dolores </w:t>
      </w:r>
      <w:r>
        <w:rPr>
          <w:rFonts w:ascii="Palatino Linotype" w:hAnsi="Palatino Linotype"/>
          <w:color w:val="231F20"/>
          <w:spacing w:val="-3"/>
          <w:sz w:val="18"/>
        </w:rPr>
        <w:t>de </w:t>
      </w:r>
      <w:r>
        <w:rPr>
          <w:rFonts w:ascii="Palatino Linotype" w:hAnsi="Palatino Linotype"/>
          <w:color w:val="231F20"/>
          <w:spacing w:val="-5"/>
          <w:sz w:val="18"/>
        </w:rPr>
        <w:t>crecimiento </w:t>
      </w:r>
      <w:r>
        <w:rPr>
          <w:rFonts w:ascii="Palatino Linotype" w:hAnsi="Palatino Linotype"/>
          <w:color w:val="231F20"/>
          <w:spacing w:val="-3"/>
          <w:sz w:val="18"/>
        </w:rPr>
        <w:t>de </w:t>
      </w:r>
      <w:r>
        <w:rPr>
          <w:rFonts w:ascii="Palatino Linotype" w:hAnsi="Palatino Linotype"/>
          <w:color w:val="231F20"/>
          <w:spacing w:val="-4"/>
          <w:sz w:val="18"/>
        </w:rPr>
        <w:t>una </w:t>
      </w:r>
      <w:r>
        <w:rPr>
          <w:rFonts w:ascii="Palatino Linotype" w:hAnsi="Palatino Linotype"/>
          <w:color w:val="231F20"/>
          <w:spacing w:val="-5"/>
          <w:sz w:val="18"/>
        </w:rPr>
        <w:t>disciplina </w:t>
      </w:r>
      <w:r>
        <w:rPr>
          <w:color w:val="231F20"/>
          <w:spacing w:val="-5"/>
          <w:sz w:val="18"/>
        </w:rPr>
        <w:t>inmadura.</w:t>
      </w:r>
      <w:r>
        <w:rPr>
          <w:color w:val="231F20"/>
          <w:spacing w:val="-20"/>
          <w:sz w:val="18"/>
        </w:rPr>
        <w:t> </w:t>
      </w:r>
      <w:r>
        <w:rPr>
          <w:color w:val="231F20"/>
          <w:spacing w:val="-4"/>
          <w:sz w:val="18"/>
        </w:rPr>
        <w:t>Así</w:t>
      </w:r>
      <w:r>
        <w:rPr>
          <w:color w:val="231F20"/>
          <w:spacing w:val="-19"/>
          <w:sz w:val="18"/>
        </w:rPr>
        <w:t> </w:t>
      </w:r>
      <w:r>
        <w:rPr>
          <w:color w:val="231F20"/>
          <w:spacing w:val="-4"/>
          <w:sz w:val="18"/>
        </w:rPr>
        <w:t>como</w:t>
      </w:r>
      <w:r>
        <w:rPr>
          <w:color w:val="231F20"/>
          <w:spacing w:val="-19"/>
          <w:sz w:val="18"/>
        </w:rPr>
        <w:t> </w:t>
      </w:r>
      <w:r>
        <w:rPr>
          <w:color w:val="231F20"/>
          <w:spacing w:val="-3"/>
          <w:sz w:val="18"/>
        </w:rPr>
        <w:t>el</w:t>
      </w:r>
      <w:r>
        <w:rPr>
          <w:color w:val="231F20"/>
          <w:spacing w:val="-19"/>
          <w:sz w:val="18"/>
        </w:rPr>
        <w:t> </w:t>
      </w:r>
      <w:r>
        <w:rPr>
          <w:color w:val="231F20"/>
          <w:spacing w:val="-5"/>
          <w:sz w:val="18"/>
        </w:rPr>
        <w:t>aprendiz</w:t>
      </w:r>
      <w:r>
        <w:rPr>
          <w:color w:val="231F20"/>
          <w:spacing w:val="-19"/>
          <w:sz w:val="18"/>
        </w:rPr>
        <w:t> </w:t>
      </w:r>
      <w:r>
        <w:rPr>
          <w:color w:val="231F20"/>
          <w:spacing w:val="-4"/>
          <w:sz w:val="18"/>
        </w:rPr>
        <w:t>que</w:t>
      </w:r>
      <w:r>
        <w:rPr>
          <w:color w:val="231F20"/>
          <w:spacing w:val="-19"/>
          <w:sz w:val="18"/>
        </w:rPr>
        <w:t> </w:t>
      </w:r>
      <w:r>
        <w:rPr>
          <w:color w:val="231F20"/>
          <w:spacing w:val="-5"/>
          <w:sz w:val="18"/>
        </w:rPr>
        <w:t>adquiere</w:t>
      </w:r>
      <w:r>
        <w:rPr>
          <w:color w:val="231F20"/>
          <w:spacing w:val="-19"/>
          <w:sz w:val="18"/>
        </w:rPr>
        <w:t> </w:t>
      </w:r>
      <w:r>
        <w:rPr>
          <w:color w:val="231F20"/>
          <w:spacing w:val="-5"/>
          <w:sz w:val="18"/>
        </w:rPr>
        <w:t>nuevas</w:t>
      </w:r>
      <w:r>
        <w:rPr>
          <w:color w:val="231F20"/>
          <w:spacing w:val="-20"/>
          <w:sz w:val="18"/>
        </w:rPr>
        <w:t> </w:t>
      </w:r>
      <w:r>
        <w:rPr>
          <w:color w:val="231F20"/>
          <w:spacing w:val="-5"/>
          <w:sz w:val="18"/>
        </w:rPr>
        <w:t>destrezas</w:t>
      </w:r>
      <w:r>
        <w:rPr>
          <w:color w:val="231F20"/>
          <w:spacing w:val="-20"/>
          <w:sz w:val="18"/>
        </w:rPr>
        <w:t> </w:t>
      </w:r>
      <w:r>
        <w:rPr>
          <w:color w:val="231F20"/>
          <w:spacing w:val="-4"/>
          <w:sz w:val="18"/>
        </w:rPr>
        <w:t>examina </w:t>
      </w:r>
      <w:r>
        <w:rPr>
          <w:color w:val="231F20"/>
          <w:spacing w:val="-5"/>
          <w:sz w:val="18"/>
        </w:rPr>
        <w:t>autoconcientemente </w:t>
      </w:r>
      <w:r>
        <w:rPr>
          <w:color w:val="231F20"/>
          <w:spacing w:val="-4"/>
          <w:sz w:val="18"/>
        </w:rPr>
        <w:t>cada </w:t>
      </w:r>
      <w:r>
        <w:rPr>
          <w:color w:val="231F20"/>
          <w:spacing w:val="-5"/>
          <w:sz w:val="18"/>
        </w:rPr>
        <w:t>elemento </w:t>
      </w:r>
      <w:r>
        <w:rPr>
          <w:color w:val="231F20"/>
          <w:spacing w:val="-3"/>
          <w:sz w:val="18"/>
        </w:rPr>
        <w:t>de </w:t>
      </w:r>
      <w:r>
        <w:rPr>
          <w:color w:val="231F20"/>
          <w:spacing w:val="-4"/>
          <w:sz w:val="18"/>
        </w:rPr>
        <w:t>esas </w:t>
      </w:r>
      <w:r>
        <w:rPr>
          <w:color w:val="231F20"/>
          <w:spacing w:val="-5"/>
          <w:sz w:val="18"/>
        </w:rPr>
        <w:t>destrezas, </w:t>
      </w:r>
      <w:r>
        <w:rPr>
          <w:color w:val="231F20"/>
          <w:sz w:val="18"/>
        </w:rPr>
        <w:t>a </w:t>
      </w:r>
      <w:r>
        <w:rPr>
          <w:color w:val="231F20"/>
          <w:spacing w:val="-5"/>
          <w:sz w:val="18"/>
        </w:rPr>
        <w:t>diferencia del maestro, </w:t>
      </w:r>
      <w:r>
        <w:rPr>
          <w:color w:val="231F20"/>
          <w:spacing w:val="-4"/>
          <w:sz w:val="18"/>
        </w:rPr>
        <w:t>que día </w:t>
      </w:r>
      <w:r>
        <w:rPr>
          <w:color w:val="231F20"/>
          <w:sz w:val="18"/>
        </w:rPr>
        <w:t>a </w:t>
      </w:r>
      <w:r>
        <w:rPr>
          <w:color w:val="231F20"/>
          <w:spacing w:val="-4"/>
          <w:sz w:val="18"/>
        </w:rPr>
        <w:t>día las </w:t>
      </w:r>
      <w:r>
        <w:rPr>
          <w:color w:val="231F20"/>
          <w:spacing w:val="-5"/>
          <w:sz w:val="18"/>
        </w:rPr>
        <w:t>practica </w:t>
      </w:r>
      <w:r>
        <w:rPr>
          <w:color w:val="231F20"/>
          <w:spacing w:val="-4"/>
          <w:sz w:val="18"/>
        </w:rPr>
        <w:t>con </w:t>
      </w:r>
      <w:r>
        <w:rPr>
          <w:color w:val="231F20"/>
          <w:spacing w:val="-5"/>
          <w:sz w:val="18"/>
        </w:rPr>
        <w:t>aparente indiferencia </w:t>
      </w:r>
      <w:r>
        <w:rPr>
          <w:color w:val="231F20"/>
          <w:spacing w:val="-4"/>
          <w:sz w:val="18"/>
        </w:rPr>
        <w:t>para </w:t>
      </w:r>
      <w:r>
        <w:rPr>
          <w:color w:val="231F20"/>
          <w:spacing w:val="-5"/>
          <w:sz w:val="18"/>
        </w:rPr>
        <w:t>su formulación </w:t>
      </w:r>
      <w:r>
        <w:rPr>
          <w:color w:val="231F20"/>
          <w:spacing w:val="-4"/>
          <w:sz w:val="18"/>
        </w:rPr>
        <w:t>explícita, así los expositores </w:t>
      </w:r>
      <w:r>
        <w:rPr>
          <w:color w:val="231F20"/>
          <w:spacing w:val="-3"/>
          <w:sz w:val="18"/>
        </w:rPr>
        <w:t>de </w:t>
      </w:r>
      <w:r>
        <w:rPr>
          <w:color w:val="231F20"/>
          <w:spacing w:val="-4"/>
          <w:sz w:val="18"/>
        </w:rPr>
        <w:t>una </w:t>
      </w:r>
      <w:r>
        <w:rPr>
          <w:color w:val="231F20"/>
          <w:spacing w:val="-5"/>
          <w:sz w:val="18"/>
        </w:rPr>
        <w:t>disciplina </w:t>
      </w:r>
      <w:r>
        <w:rPr>
          <w:color w:val="231F20"/>
          <w:spacing w:val="-4"/>
          <w:sz w:val="18"/>
        </w:rPr>
        <w:t>que </w:t>
      </w:r>
      <w:r>
        <w:rPr>
          <w:color w:val="231F20"/>
          <w:spacing w:val="-5"/>
          <w:sz w:val="18"/>
        </w:rPr>
        <w:t>avanza </w:t>
      </w:r>
      <w:r>
        <w:rPr>
          <w:rFonts w:ascii="Palatino Linotype" w:hAnsi="Palatino Linotype"/>
          <w:color w:val="231F20"/>
          <w:spacing w:val="-4"/>
          <w:sz w:val="18"/>
        </w:rPr>
        <w:t>con </w:t>
      </w:r>
      <w:r>
        <w:rPr>
          <w:rFonts w:ascii="Palatino Linotype" w:hAnsi="Palatino Linotype"/>
          <w:color w:val="231F20"/>
          <w:spacing w:val="-5"/>
          <w:sz w:val="18"/>
        </w:rPr>
        <w:t>vacilaciones </w:t>
      </w:r>
      <w:r>
        <w:rPr>
          <w:rFonts w:ascii="Palatino Linotype" w:hAnsi="Palatino Linotype"/>
          <w:color w:val="231F20"/>
          <w:spacing w:val="-4"/>
          <w:sz w:val="18"/>
        </w:rPr>
        <w:t>hacia una </w:t>
      </w:r>
      <w:r>
        <w:rPr>
          <w:rFonts w:ascii="Palatino Linotype" w:hAnsi="Palatino Linotype"/>
          <w:color w:val="231F20"/>
          <w:spacing w:val="-5"/>
          <w:sz w:val="18"/>
        </w:rPr>
        <w:t>posición científica deletrean laboriosamente </w:t>
      </w:r>
      <w:r>
        <w:rPr>
          <w:color w:val="231F20"/>
          <w:spacing w:val="-4"/>
          <w:sz w:val="18"/>
        </w:rPr>
        <w:t>los </w:t>
      </w:r>
      <w:r>
        <w:rPr>
          <w:color w:val="231F20"/>
          <w:spacing w:val="-5"/>
          <w:sz w:val="18"/>
        </w:rPr>
        <w:t>fundamentos lógicos </w:t>
      </w:r>
      <w:r>
        <w:rPr>
          <w:color w:val="231F20"/>
          <w:spacing w:val="-3"/>
          <w:sz w:val="18"/>
        </w:rPr>
        <w:t>de su </w:t>
      </w:r>
      <w:r>
        <w:rPr>
          <w:color w:val="231F20"/>
          <w:spacing w:val="-5"/>
          <w:sz w:val="18"/>
        </w:rPr>
        <w:t>procedimiento. </w:t>
      </w:r>
      <w:r>
        <w:rPr>
          <w:color w:val="231F20"/>
          <w:spacing w:val="-4"/>
          <w:sz w:val="18"/>
        </w:rPr>
        <w:t>Sea cual fuere </w:t>
      </w:r>
      <w:r>
        <w:rPr>
          <w:color w:val="231F20"/>
          <w:spacing w:val="-3"/>
          <w:sz w:val="18"/>
        </w:rPr>
        <w:t>su </w:t>
      </w:r>
      <w:r>
        <w:rPr>
          <w:color w:val="231F20"/>
          <w:spacing w:val="-5"/>
          <w:sz w:val="18"/>
        </w:rPr>
        <w:t>función intelectual </w:t>
      </w:r>
      <w:r>
        <w:rPr>
          <w:color w:val="231F20"/>
          <w:spacing w:val="-4"/>
          <w:sz w:val="18"/>
        </w:rPr>
        <w:t>los </w:t>
      </w:r>
      <w:r>
        <w:rPr>
          <w:color w:val="231F20"/>
          <w:spacing w:val="-5"/>
          <w:sz w:val="18"/>
        </w:rPr>
        <w:t>escritos metodológicos </w:t>
      </w:r>
      <w:r>
        <w:rPr>
          <w:color w:val="231F20"/>
          <w:spacing w:val="-4"/>
          <w:sz w:val="18"/>
        </w:rPr>
        <w:t>que </w:t>
      </w:r>
      <w:r>
        <w:rPr>
          <w:color w:val="231F20"/>
          <w:spacing w:val="-5"/>
          <w:sz w:val="18"/>
        </w:rPr>
        <w:t>proliferan </w:t>
      </w:r>
      <w:r>
        <w:rPr>
          <w:color w:val="231F20"/>
          <w:spacing w:val="-3"/>
          <w:sz w:val="18"/>
        </w:rPr>
        <w:t>en </w:t>
      </w:r>
      <w:r>
        <w:rPr>
          <w:color w:val="231F20"/>
          <w:spacing w:val="-4"/>
          <w:sz w:val="18"/>
        </w:rPr>
        <w:t>las </w:t>
      </w:r>
      <w:r>
        <w:rPr>
          <w:color w:val="231F20"/>
          <w:spacing w:val="-5"/>
          <w:sz w:val="18"/>
        </w:rPr>
        <w:t>ciencias sociales, implican </w:t>
      </w:r>
      <w:r>
        <w:rPr>
          <w:color w:val="231F20"/>
          <w:spacing w:val="-4"/>
          <w:sz w:val="18"/>
        </w:rPr>
        <w:t>las </w:t>
      </w:r>
      <w:r>
        <w:rPr>
          <w:color w:val="231F20"/>
          <w:spacing w:val="-5"/>
          <w:sz w:val="18"/>
        </w:rPr>
        <w:t>perspectivas </w:t>
      </w:r>
      <w:r>
        <w:rPr>
          <w:color w:val="231F20"/>
          <w:spacing w:val="-3"/>
          <w:sz w:val="18"/>
        </w:rPr>
        <w:t>de </w:t>
      </w:r>
      <w:r>
        <w:rPr>
          <w:color w:val="231F20"/>
          <w:spacing w:val="-4"/>
          <w:sz w:val="18"/>
        </w:rPr>
        <w:t>una </w:t>
      </w:r>
      <w:r>
        <w:rPr>
          <w:color w:val="231F20"/>
          <w:spacing w:val="-5"/>
          <w:sz w:val="18"/>
        </w:rPr>
        <w:t>disciplina </w:t>
      </w:r>
      <w:r>
        <w:rPr>
          <w:color w:val="231F20"/>
          <w:spacing w:val="-4"/>
          <w:sz w:val="18"/>
        </w:rPr>
        <w:t>inexperta, </w:t>
      </w:r>
      <w:r>
        <w:rPr>
          <w:color w:val="231F20"/>
          <w:spacing w:val="-5"/>
          <w:sz w:val="18"/>
        </w:rPr>
        <w:t>que presenta ansiosamente </w:t>
      </w:r>
      <w:r>
        <w:rPr>
          <w:color w:val="231F20"/>
          <w:spacing w:val="-4"/>
          <w:sz w:val="18"/>
        </w:rPr>
        <w:t>sus </w:t>
      </w:r>
      <w:r>
        <w:rPr>
          <w:color w:val="231F20"/>
          <w:spacing w:val="-5"/>
          <w:sz w:val="18"/>
        </w:rPr>
        <w:t>credenciales </w:t>
      </w:r>
      <w:r>
        <w:rPr>
          <w:color w:val="231F20"/>
          <w:spacing w:val="-4"/>
          <w:sz w:val="18"/>
        </w:rPr>
        <w:t>para tener una </w:t>
      </w:r>
      <w:r>
        <w:rPr>
          <w:color w:val="231F20"/>
          <w:spacing w:val="-5"/>
          <w:sz w:val="18"/>
        </w:rPr>
        <w:t>situación plena </w:t>
      </w:r>
      <w:r>
        <w:rPr>
          <w:rFonts w:ascii="Palatino Linotype" w:hAnsi="Palatino Linotype"/>
          <w:color w:val="231F20"/>
          <w:spacing w:val="-3"/>
          <w:sz w:val="18"/>
        </w:rPr>
        <w:t>en la </w:t>
      </w:r>
      <w:r>
        <w:rPr>
          <w:rFonts w:ascii="Palatino Linotype" w:hAnsi="Palatino Linotype"/>
          <w:color w:val="231F20"/>
          <w:spacing w:val="-5"/>
          <w:sz w:val="18"/>
        </w:rPr>
        <w:t>fraternidad </w:t>
      </w:r>
      <w:r>
        <w:rPr>
          <w:rFonts w:ascii="Palatino Linotype" w:hAnsi="Palatino Linotype"/>
          <w:color w:val="231F20"/>
          <w:spacing w:val="-3"/>
          <w:sz w:val="18"/>
        </w:rPr>
        <w:t>de </w:t>
      </w:r>
      <w:r>
        <w:rPr>
          <w:rFonts w:ascii="Palatino Linotype" w:hAnsi="Palatino Linotype"/>
          <w:color w:val="231F20"/>
          <w:spacing w:val="-4"/>
          <w:sz w:val="18"/>
        </w:rPr>
        <w:t>las </w:t>
      </w:r>
      <w:r>
        <w:rPr>
          <w:rFonts w:ascii="Palatino Linotype" w:hAnsi="Palatino Linotype"/>
          <w:color w:val="231F20"/>
          <w:spacing w:val="-5"/>
          <w:sz w:val="18"/>
        </w:rPr>
        <w:t>ciencias. </w:t>
      </w:r>
      <w:r>
        <w:rPr>
          <w:rFonts w:ascii="Palatino Linotype" w:hAnsi="Palatino Linotype"/>
          <w:color w:val="231F20"/>
          <w:sz w:val="18"/>
        </w:rPr>
        <w:t>Los </w:t>
      </w:r>
      <w:r>
        <w:rPr>
          <w:rFonts w:ascii="Palatino Linotype" w:hAnsi="Palatino Linotype"/>
          <w:color w:val="231F20"/>
          <w:spacing w:val="-5"/>
          <w:sz w:val="18"/>
        </w:rPr>
        <w:t>ejemplos </w:t>
      </w:r>
      <w:r>
        <w:rPr>
          <w:rFonts w:ascii="Palatino Linotype" w:hAnsi="Palatino Linotype"/>
          <w:color w:val="231F20"/>
          <w:spacing w:val="-3"/>
          <w:sz w:val="18"/>
        </w:rPr>
        <w:t>de </w:t>
      </w:r>
      <w:r>
        <w:rPr>
          <w:rFonts w:ascii="Palatino Linotype" w:hAnsi="Palatino Linotype"/>
          <w:color w:val="231F20"/>
          <w:spacing w:val="-5"/>
          <w:sz w:val="18"/>
        </w:rPr>
        <w:t>método científico adecuado</w:t>
      </w:r>
      <w:r>
        <w:rPr>
          <w:rFonts w:ascii="Palatino Linotype" w:hAnsi="Palatino Linotype"/>
          <w:color w:val="231F20"/>
          <w:spacing w:val="-26"/>
          <w:sz w:val="18"/>
        </w:rPr>
        <w:t> </w:t>
      </w:r>
      <w:r>
        <w:rPr>
          <w:rFonts w:ascii="Palatino Linotype" w:hAnsi="Palatino Linotype"/>
          <w:color w:val="231F20"/>
          <w:spacing w:val="-5"/>
          <w:sz w:val="18"/>
        </w:rPr>
        <w:t>utilizados</w:t>
      </w:r>
      <w:r>
        <w:rPr>
          <w:rFonts w:ascii="Palatino Linotype" w:hAnsi="Palatino Linotype"/>
          <w:color w:val="231F20"/>
          <w:spacing w:val="-26"/>
          <w:sz w:val="18"/>
        </w:rPr>
        <w:t> </w:t>
      </w:r>
      <w:r>
        <w:rPr>
          <w:rFonts w:ascii="Palatino Linotype" w:hAnsi="Palatino Linotype"/>
          <w:color w:val="231F20"/>
          <w:spacing w:val="-4"/>
          <w:sz w:val="18"/>
        </w:rPr>
        <w:t>por</w:t>
      </w:r>
      <w:r>
        <w:rPr>
          <w:rFonts w:ascii="Palatino Linotype" w:hAnsi="Palatino Linotype"/>
          <w:color w:val="231F20"/>
          <w:spacing w:val="-26"/>
          <w:sz w:val="18"/>
        </w:rPr>
        <w:t> </w:t>
      </w:r>
      <w:r>
        <w:rPr>
          <w:rFonts w:ascii="Palatino Linotype" w:hAnsi="Palatino Linotype"/>
          <w:color w:val="231F20"/>
          <w:spacing w:val="-4"/>
          <w:sz w:val="18"/>
        </w:rPr>
        <w:t>los</w:t>
      </w:r>
      <w:r>
        <w:rPr>
          <w:rFonts w:ascii="Palatino Linotype" w:hAnsi="Palatino Linotype"/>
          <w:color w:val="231F20"/>
          <w:spacing w:val="-26"/>
          <w:sz w:val="18"/>
        </w:rPr>
        <w:t> </w:t>
      </w:r>
      <w:r>
        <w:rPr>
          <w:rFonts w:ascii="Palatino Linotype" w:hAnsi="Palatino Linotype"/>
          <w:color w:val="231F20"/>
          <w:spacing w:val="-5"/>
          <w:sz w:val="18"/>
        </w:rPr>
        <w:t>sociólogos</w:t>
      </w:r>
      <w:r>
        <w:rPr>
          <w:rFonts w:ascii="Palatino Linotype" w:hAnsi="Palatino Linotype"/>
          <w:color w:val="231F20"/>
          <w:spacing w:val="-26"/>
          <w:sz w:val="18"/>
        </w:rPr>
        <w:t> </w:t>
      </w:r>
      <w:r>
        <w:rPr>
          <w:rFonts w:ascii="Palatino Linotype" w:hAnsi="Palatino Linotype"/>
          <w:color w:val="231F20"/>
          <w:spacing w:val="-4"/>
          <w:sz w:val="18"/>
        </w:rPr>
        <w:t>para</w:t>
      </w:r>
      <w:r>
        <w:rPr>
          <w:rFonts w:ascii="Palatino Linotype" w:hAnsi="Palatino Linotype"/>
          <w:color w:val="231F20"/>
          <w:spacing w:val="-26"/>
          <w:sz w:val="18"/>
        </w:rPr>
        <w:t> </w:t>
      </w:r>
      <w:r>
        <w:rPr>
          <w:rFonts w:ascii="Palatino Linotype" w:hAnsi="Palatino Linotype"/>
          <w:color w:val="231F20"/>
          <w:spacing w:val="-4"/>
          <w:sz w:val="18"/>
        </w:rPr>
        <w:t>fines</w:t>
      </w:r>
      <w:r>
        <w:rPr>
          <w:rFonts w:ascii="Palatino Linotype" w:hAnsi="Palatino Linotype"/>
          <w:color w:val="231F20"/>
          <w:spacing w:val="-26"/>
          <w:sz w:val="18"/>
        </w:rPr>
        <w:t> </w:t>
      </w:r>
      <w:r>
        <w:rPr>
          <w:rFonts w:ascii="Palatino Linotype" w:hAnsi="Palatino Linotype"/>
          <w:color w:val="231F20"/>
          <w:spacing w:val="-5"/>
          <w:sz w:val="18"/>
        </w:rPr>
        <w:t>ilustrativos</w:t>
      </w:r>
      <w:r>
        <w:rPr>
          <w:rFonts w:ascii="Palatino Linotype" w:hAnsi="Palatino Linotype"/>
          <w:color w:val="231F20"/>
          <w:spacing w:val="-26"/>
          <w:sz w:val="18"/>
        </w:rPr>
        <w:t> </w:t>
      </w:r>
      <w:r>
        <w:rPr>
          <w:rFonts w:ascii="Palatino Linotype" w:hAnsi="Palatino Linotype"/>
          <w:color w:val="231F20"/>
          <w:sz w:val="18"/>
        </w:rPr>
        <w:t>o</w:t>
      </w:r>
      <w:r>
        <w:rPr>
          <w:rFonts w:ascii="Palatino Linotype" w:hAnsi="Palatino Linotype"/>
          <w:color w:val="231F20"/>
          <w:spacing w:val="-26"/>
          <w:sz w:val="18"/>
        </w:rPr>
        <w:t> </w:t>
      </w:r>
      <w:r>
        <w:rPr>
          <w:rFonts w:ascii="Palatino Linotype" w:hAnsi="Palatino Linotype"/>
          <w:color w:val="231F20"/>
          <w:spacing w:val="-5"/>
          <w:sz w:val="18"/>
        </w:rPr>
        <w:t>expositivos </w:t>
      </w:r>
      <w:r>
        <w:rPr>
          <w:color w:val="231F20"/>
          <w:spacing w:val="-5"/>
          <w:sz w:val="18"/>
        </w:rPr>
        <w:t>suelen</w:t>
      </w:r>
      <w:r>
        <w:rPr>
          <w:color w:val="231F20"/>
          <w:spacing w:val="-20"/>
          <w:sz w:val="18"/>
        </w:rPr>
        <w:t> </w:t>
      </w:r>
      <w:r>
        <w:rPr>
          <w:color w:val="231F20"/>
          <w:spacing w:val="-5"/>
          <w:sz w:val="18"/>
        </w:rPr>
        <w:t>sacarse</w:t>
      </w:r>
      <w:r>
        <w:rPr>
          <w:color w:val="231F20"/>
          <w:spacing w:val="-20"/>
          <w:sz w:val="18"/>
        </w:rPr>
        <w:t> </w:t>
      </w:r>
      <w:r>
        <w:rPr>
          <w:color w:val="231F20"/>
          <w:spacing w:val="-3"/>
          <w:sz w:val="18"/>
        </w:rPr>
        <w:t>de</w:t>
      </w:r>
      <w:r>
        <w:rPr>
          <w:color w:val="231F20"/>
          <w:spacing w:val="-20"/>
          <w:sz w:val="18"/>
        </w:rPr>
        <w:t> </w:t>
      </w:r>
      <w:r>
        <w:rPr>
          <w:color w:val="231F20"/>
          <w:spacing w:val="-4"/>
          <w:sz w:val="18"/>
        </w:rPr>
        <w:t>otras</w:t>
      </w:r>
      <w:r>
        <w:rPr>
          <w:color w:val="231F20"/>
          <w:spacing w:val="-20"/>
          <w:sz w:val="18"/>
        </w:rPr>
        <w:t> </w:t>
      </w:r>
      <w:r>
        <w:rPr>
          <w:color w:val="231F20"/>
          <w:spacing w:val="-5"/>
          <w:sz w:val="18"/>
        </w:rPr>
        <w:t>disciplinas</w:t>
      </w:r>
      <w:r>
        <w:rPr>
          <w:color w:val="231F20"/>
          <w:spacing w:val="-20"/>
          <w:sz w:val="18"/>
        </w:rPr>
        <w:t> </w:t>
      </w:r>
      <w:r>
        <w:rPr>
          <w:color w:val="231F20"/>
          <w:sz w:val="18"/>
        </w:rPr>
        <w:t>y</w:t>
      </w:r>
      <w:r>
        <w:rPr>
          <w:color w:val="231F20"/>
          <w:spacing w:val="-20"/>
          <w:sz w:val="18"/>
        </w:rPr>
        <w:t> </w:t>
      </w:r>
      <w:r>
        <w:rPr>
          <w:color w:val="231F20"/>
          <w:spacing w:val="-3"/>
          <w:sz w:val="18"/>
        </w:rPr>
        <w:t>no</w:t>
      </w:r>
      <w:r>
        <w:rPr>
          <w:color w:val="231F20"/>
          <w:spacing w:val="-20"/>
          <w:sz w:val="18"/>
        </w:rPr>
        <w:t> </w:t>
      </w:r>
      <w:r>
        <w:rPr>
          <w:color w:val="231F20"/>
          <w:spacing w:val="-3"/>
          <w:sz w:val="18"/>
        </w:rPr>
        <w:t>de</w:t>
      </w:r>
      <w:r>
        <w:rPr>
          <w:color w:val="231F20"/>
          <w:spacing w:val="-20"/>
          <w:sz w:val="18"/>
        </w:rPr>
        <w:t> </w:t>
      </w:r>
      <w:r>
        <w:rPr>
          <w:color w:val="231F20"/>
          <w:spacing w:val="-3"/>
          <w:sz w:val="18"/>
        </w:rPr>
        <w:t>la</w:t>
      </w:r>
      <w:r>
        <w:rPr>
          <w:color w:val="231F20"/>
          <w:spacing w:val="-20"/>
          <w:sz w:val="18"/>
        </w:rPr>
        <w:t> </w:t>
      </w:r>
      <w:r>
        <w:rPr>
          <w:color w:val="231F20"/>
          <w:spacing w:val="-5"/>
          <w:sz w:val="18"/>
        </w:rPr>
        <w:t>Sociología</w:t>
      </w:r>
      <w:r>
        <w:rPr>
          <w:color w:val="231F20"/>
          <w:spacing w:val="-20"/>
          <w:sz w:val="18"/>
        </w:rPr>
        <w:t> </w:t>
      </w:r>
      <w:r>
        <w:rPr>
          <w:color w:val="231F20"/>
          <w:sz w:val="18"/>
        </w:rPr>
        <w:t>misma</w:t>
      </w:r>
      <w:r>
        <w:rPr>
          <w:color w:val="231F20"/>
          <w:spacing w:val="-16"/>
          <w:sz w:val="18"/>
        </w:rPr>
        <w:t> </w:t>
      </w:r>
      <w:r>
        <w:rPr>
          <w:color w:val="231F20"/>
          <w:sz w:val="18"/>
        </w:rPr>
        <w:t>(Roldán, 1979:</w:t>
      </w:r>
      <w:r>
        <w:rPr>
          <w:color w:val="231F20"/>
          <w:spacing w:val="-30"/>
          <w:sz w:val="18"/>
        </w:rPr>
        <w:t> </w:t>
      </w:r>
      <w:r>
        <w:rPr>
          <w:color w:val="231F20"/>
          <w:sz w:val="18"/>
        </w:rPr>
        <w:t>188).</w:t>
      </w:r>
    </w:p>
    <w:p>
      <w:pPr>
        <w:spacing w:after="0" w:line="300" w:lineRule="exact"/>
        <w:jc w:val="both"/>
        <w:rPr>
          <w:sz w:val="18"/>
        </w:rPr>
        <w:sectPr>
          <w:pgSz w:w="7940" w:h="12480"/>
          <w:pgMar w:header="816" w:footer="668" w:top="1000" w:bottom="860" w:left="980" w:right="960"/>
        </w:sectPr>
      </w:pPr>
    </w:p>
    <w:p>
      <w:pPr>
        <w:pStyle w:val="BodyText"/>
      </w:pPr>
    </w:p>
    <w:p>
      <w:pPr>
        <w:pStyle w:val="BodyText"/>
        <w:spacing w:before="3"/>
        <w:rPr>
          <w:sz w:val="18"/>
        </w:rPr>
      </w:pPr>
    </w:p>
    <w:p>
      <w:pPr>
        <w:pStyle w:val="BodyText"/>
        <w:spacing w:line="302" w:lineRule="auto" w:before="69"/>
        <w:ind w:left="100" w:right="119"/>
        <w:jc w:val="both"/>
      </w:pPr>
      <w:r>
        <w:rPr>
          <w:color w:val="231F20"/>
          <w:w w:val="105"/>
        </w:rPr>
        <w:t>En la </w:t>
      </w:r>
      <w:r>
        <w:rPr>
          <w:color w:val="231F20"/>
          <w:spacing w:val="-3"/>
          <w:w w:val="105"/>
        </w:rPr>
        <w:t>lucha </w:t>
      </w:r>
      <w:r>
        <w:rPr>
          <w:color w:val="231F20"/>
          <w:w w:val="105"/>
        </w:rPr>
        <w:t>por </w:t>
      </w:r>
      <w:r>
        <w:rPr>
          <w:color w:val="231F20"/>
          <w:spacing w:val="-3"/>
          <w:w w:val="105"/>
        </w:rPr>
        <w:t>fortalecer </w:t>
      </w:r>
      <w:r>
        <w:rPr>
          <w:color w:val="231F20"/>
          <w:w w:val="105"/>
        </w:rPr>
        <w:t>el </w:t>
      </w:r>
      <w:r>
        <w:rPr>
          <w:color w:val="231F20"/>
          <w:spacing w:val="-3"/>
          <w:w w:val="105"/>
        </w:rPr>
        <w:t>conocimiento sociológico </w:t>
      </w:r>
      <w:r>
        <w:rPr>
          <w:color w:val="231F20"/>
          <w:spacing w:val="-4"/>
          <w:w w:val="105"/>
        </w:rPr>
        <w:t>Merton, </w:t>
      </w:r>
      <w:r>
        <w:rPr>
          <w:color w:val="231F20"/>
          <w:w w:val="105"/>
        </w:rPr>
        <w:t>en</w:t>
      </w:r>
      <w:r>
        <w:rPr>
          <w:color w:val="231F20"/>
          <w:spacing w:val="-12"/>
          <w:w w:val="105"/>
        </w:rPr>
        <w:t> </w:t>
      </w:r>
      <w:r>
        <w:rPr>
          <w:color w:val="231F20"/>
          <w:w w:val="105"/>
        </w:rPr>
        <w:t>un</w:t>
      </w:r>
      <w:r>
        <w:rPr>
          <w:color w:val="231F20"/>
          <w:spacing w:val="-12"/>
          <w:w w:val="105"/>
        </w:rPr>
        <w:t> </w:t>
      </w:r>
      <w:r>
        <w:rPr>
          <w:color w:val="231F20"/>
          <w:spacing w:val="-3"/>
          <w:w w:val="105"/>
        </w:rPr>
        <w:t>inicio,</w:t>
      </w:r>
      <w:r>
        <w:rPr>
          <w:color w:val="231F20"/>
          <w:spacing w:val="-12"/>
          <w:w w:val="105"/>
        </w:rPr>
        <w:t> </w:t>
      </w:r>
      <w:r>
        <w:rPr>
          <w:color w:val="231F20"/>
          <w:spacing w:val="-4"/>
          <w:w w:val="105"/>
        </w:rPr>
        <w:t>aceptó</w:t>
      </w:r>
      <w:r>
        <w:rPr>
          <w:color w:val="231F20"/>
          <w:spacing w:val="-12"/>
          <w:w w:val="105"/>
        </w:rPr>
        <w:t> </w:t>
      </w:r>
      <w:r>
        <w:rPr>
          <w:color w:val="231F20"/>
          <w:w w:val="105"/>
        </w:rPr>
        <w:t>el</w:t>
      </w:r>
      <w:r>
        <w:rPr>
          <w:color w:val="231F20"/>
          <w:spacing w:val="-12"/>
          <w:w w:val="105"/>
        </w:rPr>
        <w:t> </w:t>
      </w:r>
      <w:r>
        <w:rPr>
          <w:color w:val="231F20"/>
          <w:spacing w:val="-4"/>
          <w:w w:val="105"/>
        </w:rPr>
        <w:t>armazón</w:t>
      </w:r>
      <w:r>
        <w:rPr>
          <w:color w:val="231F20"/>
          <w:spacing w:val="-12"/>
          <w:w w:val="105"/>
        </w:rPr>
        <w:t> </w:t>
      </w:r>
      <w:r>
        <w:rPr>
          <w:color w:val="231F20"/>
          <w:w w:val="105"/>
        </w:rPr>
        <w:t>de</w:t>
      </w:r>
      <w:r>
        <w:rPr>
          <w:color w:val="231F20"/>
          <w:spacing w:val="-12"/>
          <w:w w:val="105"/>
        </w:rPr>
        <w:t> </w:t>
      </w:r>
      <w:r>
        <w:rPr>
          <w:color w:val="231F20"/>
          <w:spacing w:val="-3"/>
          <w:w w:val="105"/>
        </w:rPr>
        <w:t>Max</w:t>
      </w:r>
      <w:r>
        <w:rPr>
          <w:color w:val="231F20"/>
          <w:spacing w:val="-12"/>
          <w:w w:val="105"/>
        </w:rPr>
        <w:t> </w:t>
      </w:r>
      <w:r>
        <w:rPr>
          <w:color w:val="231F20"/>
          <w:spacing w:val="-6"/>
          <w:w w:val="105"/>
        </w:rPr>
        <w:t>Weber</w:t>
      </w:r>
      <w:r>
        <w:rPr>
          <w:color w:val="231F20"/>
          <w:spacing w:val="-12"/>
          <w:w w:val="105"/>
        </w:rPr>
        <w:t> </w:t>
      </w:r>
      <w:r>
        <w:rPr>
          <w:color w:val="231F20"/>
          <w:w w:val="105"/>
        </w:rPr>
        <w:t>y</w:t>
      </w:r>
      <w:r>
        <w:rPr>
          <w:color w:val="231F20"/>
          <w:spacing w:val="-12"/>
          <w:w w:val="105"/>
        </w:rPr>
        <w:t> </w:t>
      </w:r>
      <w:r>
        <w:rPr>
          <w:color w:val="231F20"/>
          <w:spacing w:val="-3"/>
          <w:w w:val="105"/>
        </w:rPr>
        <w:t>siguió</w:t>
      </w:r>
      <w:r>
        <w:rPr>
          <w:color w:val="231F20"/>
          <w:spacing w:val="-12"/>
          <w:w w:val="105"/>
        </w:rPr>
        <w:t> </w:t>
      </w:r>
      <w:r>
        <w:rPr>
          <w:color w:val="231F20"/>
          <w:w w:val="105"/>
        </w:rPr>
        <w:t>las</w:t>
      </w:r>
      <w:r>
        <w:rPr>
          <w:color w:val="231F20"/>
          <w:spacing w:val="-12"/>
          <w:w w:val="105"/>
        </w:rPr>
        <w:t> </w:t>
      </w:r>
      <w:r>
        <w:rPr>
          <w:color w:val="231F20"/>
          <w:spacing w:val="-3"/>
          <w:w w:val="105"/>
        </w:rPr>
        <w:t>líneas </w:t>
      </w:r>
      <w:r>
        <w:rPr>
          <w:color w:val="231F20"/>
          <w:w w:val="105"/>
        </w:rPr>
        <w:t>de </w:t>
      </w:r>
      <w:r>
        <w:rPr>
          <w:color w:val="231F20"/>
          <w:spacing w:val="-4"/>
          <w:w w:val="105"/>
        </w:rPr>
        <w:t>análisis establecidas </w:t>
      </w:r>
      <w:r>
        <w:rPr>
          <w:color w:val="231F20"/>
          <w:w w:val="105"/>
        </w:rPr>
        <w:t>en la </w:t>
      </w:r>
      <w:r>
        <w:rPr>
          <w:color w:val="231F20"/>
          <w:spacing w:val="-4"/>
          <w:w w:val="105"/>
        </w:rPr>
        <w:t>Ética </w:t>
      </w:r>
      <w:r>
        <w:rPr>
          <w:color w:val="231F20"/>
          <w:spacing w:val="-3"/>
          <w:w w:val="105"/>
        </w:rPr>
        <w:t>protestante </w:t>
      </w:r>
      <w:r>
        <w:rPr>
          <w:color w:val="231F20"/>
          <w:w w:val="105"/>
        </w:rPr>
        <w:t>y el </w:t>
      </w:r>
      <w:r>
        <w:rPr>
          <w:color w:val="231F20"/>
          <w:spacing w:val="-4"/>
          <w:w w:val="105"/>
        </w:rPr>
        <w:t>Espíritu </w:t>
      </w:r>
      <w:r>
        <w:rPr>
          <w:color w:val="231F20"/>
          <w:spacing w:val="-3"/>
          <w:w w:val="105"/>
        </w:rPr>
        <w:t>del </w:t>
      </w:r>
      <w:r>
        <w:rPr>
          <w:color w:val="231F20"/>
          <w:spacing w:val="-3"/>
        </w:rPr>
        <w:t>Capitalismo.</w:t>
      </w:r>
      <w:r>
        <w:rPr>
          <w:color w:val="231F20"/>
          <w:spacing w:val="-21"/>
        </w:rPr>
        <w:t> </w:t>
      </w:r>
      <w:r>
        <w:rPr>
          <w:color w:val="231F20"/>
        </w:rPr>
        <w:t>En</w:t>
      </w:r>
      <w:r>
        <w:rPr>
          <w:color w:val="231F20"/>
          <w:spacing w:val="-20"/>
        </w:rPr>
        <w:t> </w:t>
      </w:r>
      <w:r>
        <w:rPr>
          <w:color w:val="231F20"/>
          <w:spacing w:val="-3"/>
        </w:rPr>
        <w:t>esta</w:t>
      </w:r>
      <w:r>
        <w:rPr>
          <w:color w:val="231F20"/>
          <w:spacing w:val="-20"/>
        </w:rPr>
        <w:t> </w:t>
      </w:r>
      <w:r>
        <w:rPr>
          <w:color w:val="231F20"/>
          <w:spacing w:val="-3"/>
        </w:rPr>
        <w:t>dirección,</w:t>
      </w:r>
      <w:r>
        <w:rPr>
          <w:color w:val="231F20"/>
          <w:spacing w:val="-20"/>
        </w:rPr>
        <w:t> </w:t>
      </w:r>
      <w:r>
        <w:rPr>
          <w:color w:val="231F20"/>
        </w:rPr>
        <w:t>el</w:t>
      </w:r>
      <w:r>
        <w:rPr>
          <w:color w:val="231F20"/>
          <w:spacing w:val="-20"/>
        </w:rPr>
        <w:t> </w:t>
      </w:r>
      <w:r>
        <w:rPr>
          <w:color w:val="231F20"/>
          <w:spacing w:val="-4"/>
        </w:rPr>
        <w:t>teórico</w:t>
      </w:r>
      <w:r>
        <w:rPr>
          <w:color w:val="231F20"/>
          <w:spacing w:val="-20"/>
        </w:rPr>
        <w:t> </w:t>
      </w:r>
      <w:r>
        <w:rPr>
          <w:color w:val="231F20"/>
          <w:spacing w:val="-3"/>
        </w:rPr>
        <w:t>norteamericano</w:t>
      </w:r>
      <w:r>
        <w:rPr>
          <w:color w:val="231F20"/>
          <w:spacing w:val="-21"/>
        </w:rPr>
        <w:t> </w:t>
      </w:r>
      <w:r>
        <w:rPr>
          <w:color w:val="231F20"/>
        </w:rPr>
        <w:t>se</w:t>
      </w:r>
      <w:r>
        <w:rPr>
          <w:color w:val="231F20"/>
          <w:spacing w:val="-20"/>
        </w:rPr>
        <w:t> </w:t>
      </w:r>
      <w:r>
        <w:rPr>
          <w:color w:val="231F20"/>
          <w:spacing w:val="-3"/>
        </w:rPr>
        <w:t>interesó </w:t>
      </w:r>
      <w:r>
        <w:rPr>
          <w:rFonts w:ascii="Palatino Linotype" w:hAnsi="Palatino Linotype"/>
          <w:color w:val="231F20"/>
          <w:w w:val="105"/>
        </w:rPr>
        <w:t>por</w:t>
      </w:r>
      <w:r>
        <w:rPr>
          <w:rFonts w:ascii="Palatino Linotype" w:hAnsi="Palatino Linotype"/>
          <w:color w:val="231F20"/>
          <w:spacing w:val="-10"/>
          <w:w w:val="105"/>
        </w:rPr>
        <w:t> </w:t>
      </w:r>
      <w:r>
        <w:rPr>
          <w:rFonts w:ascii="Palatino Linotype" w:hAnsi="Palatino Linotype"/>
          <w:color w:val="231F20"/>
          <w:w w:val="105"/>
        </w:rPr>
        <w:t>el</w:t>
      </w:r>
      <w:r>
        <w:rPr>
          <w:rFonts w:ascii="Palatino Linotype" w:hAnsi="Palatino Linotype"/>
          <w:color w:val="231F20"/>
          <w:spacing w:val="-10"/>
          <w:w w:val="105"/>
        </w:rPr>
        <w:t> </w:t>
      </w:r>
      <w:r>
        <w:rPr>
          <w:rFonts w:ascii="Palatino Linotype" w:hAnsi="Palatino Linotype"/>
          <w:color w:val="231F20"/>
          <w:spacing w:val="-3"/>
          <w:w w:val="105"/>
        </w:rPr>
        <w:t>fenómeno</w:t>
      </w:r>
      <w:r>
        <w:rPr>
          <w:rFonts w:ascii="Palatino Linotype" w:hAnsi="Palatino Linotype"/>
          <w:color w:val="231F20"/>
          <w:spacing w:val="-10"/>
          <w:w w:val="105"/>
        </w:rPr>
        <w:t> </w:t>
      </w:r>
      <w:r>
        <w:rPr>
          <w:rFonts w:ascii="Palatino Linotype" w:hAnsi="Palatino Linotype"/>
          <w:color w:val="231F20"/>
          <w:w w:val="105"/>
        </w:rPr>
        <w:t>de</w:t>
      </w:r>
      <w:r>
        <w:rPr>
          <w:rFonts w:ascii="Palatino Linotype" w:hAnsi="Palatino Linotype"/>
          <w:color w:val="231F20"/>
          <w:spacing w:val="-10"/>
          <w:w w:val="105"/>
        </w:rPr>
        <w:t> </w:t>
      </w:r>
      <w:r>
        <w:rPr>
          <w:rFonts w:ascii="Palatino Linotype" w:hAnsi="Palatino Linotype"/>
          <w:color w:val="231F20"/>
          <w:w w:val="105"/>
        </w:rPr>
        <w:t>las</w:t>
      </w:r>
      <w:r>
        <w:rPr>
          <w:rFonts w:ascii="Palatino Linotype" w:hAnsi="Palatino Linotype"/>
          <w:color w:val="231F20"/>
          <w:spacing w:val="-10"/>
          <w:w w:val="105"/>
        </w:rPr>
        <w:t> </w:t>
      </w:r>
      <w:r>
        <w:rPr>
          <w:rFonts w:ascii="Palatino Linotype" w:hAnsi="Palatino Linotype"/>
          <w:color w:val="231F20"/>
          <w:spacing w:val="-3"/>
          <w:w w:val="105"/>
        </w:rPr>
        <w:t>definiciones</w:t>
      </w:r>
      <w:r>
        <w:rPr>
          <w:rFonts w:ascii="Palatino Linotype" w:hAnsi="Palatino Linotype"/>
          <w:color w:val="231F20"/>
          <w:spacing w:val="-10"/>
          <w:w w:val="105"/>
        </w:rPr>
        <w:t> </w:t>
      </w:r>
      <w:r>
        <w:rPr>
          <w:rFonts w:ascii="Palatino Linotype" w:hAnsi="Palatino Linotype"/>
          <w:color w:val="231F20"/>
          <w:w w:val="105"/>
        </w:rPr>
        <w:t>de</w:t>
      </w:r>
      <w:r>
        <w:rPr>
          <w:rFonts w:ascii="Palatino Linotype" w:hAnsi="Palatino Linotype"/>
          <w:color w:val="231F20"/>
          <w:spacing w:val="-10"/>
          <w:w w:val="105"/>
        </w:rPr>
        <w:t> </w:t>
      </w:r>
      <w:r>
        <w:rPr>
          <w:rFonts w:ascii="Palatino Linotype" w:hAnsi="Palatino Linotype"/>
          <w:color w:val="231F20"/>
          <w:w w:val="105"/>
        </w:rPr>
        <w:t>la</w:t>
      </w:r>
      <w:r>
        <w:rPr>
          <w:rFonts w:ascii="Palatino Linotype" w:hAnsi="Palatino Linotype"/>
          <w:color w:val="231F20"/>
          <w:spacing w:val="-10"/>
          <w:w w:val="105"/>
        </w:rPr>
        <w:t> </w:t>
      </w:r>
      <w:r>
        <w:rPr>
          <w:rFonts w:ascii="Palatino Linotype" w:hAnsi="Palatino Linotype"/>
          <w:color w:val="231F20"/>
          <w:spacing w:val="-3"/>
          <w:w w:val="105"/>
        </w:rPr>
        <w:t>situación,</w:t>
      </w:r>
      <w:r>
        <w:rPr>
          <w:rFonts w:ascii="Palatino Linotype" w:hAnsi="Palatino Linotype"/>
          <w:color w:val="231F20"/>
          <w:spacing w:val="-10"/>
          <w:w w:val="105"/>
        </w:rPr>
        <w:t> </w:t>
      </w:r>
      <w:r>
        <w:rPr>
          <w:rFonts w:ascii="Palatino Linotype" w:hAnsi="Palatino Linotype"/>
          <w:color w:val="231F20"/>
          <w:w w:val="105"/>
        </w:rPr>
        <w:t>las</w:t>
      </w:r>
      <w:r>
        <w:rPr>
          <w:rFonts w:ascii="Palatino Linotype" w:hAnsi="Palatino Linotype"/>
          <w:color w:val="231F20"/>
          <w:spacing w:val="-10"/>
          <w:w w:val="105"/>
        </w:rPr>
        <w:t> </w:t>
      </w:r>
      <w:r>
        <w:rPr>
          <w:rFonts w:ascii="Palatino Linotype" w:hAnsi="Palatino Linotype"/>
          <w:color w:val="231F20"/>
          <w:spacing w:val="-3"/>
          <w:w w:val="105"/>
        </w:rPr>
        <w:t>teorías</w:t>
      </w:r>
      <w:r>
        <w:rPr>
          <w:rFonts w:ascii="Palatino Linotype" w:hAnsi="Palatino Linotype"/>
          <w:color w:val="231F20"/>
          <w:spacing w:val="-10"/>
          <w:w w:val="105"/>
        </w:rPr>
        <w:t> </w:t>
      </w:r>
      <w:r>
        <w:rPr>
          <w:rFonts w:ascii="Palatino Linotype" w:hAnsi="Palatino Linotype"/>
          <w:color w:val="231F20"/>
          <w:spacing w:val="-3"/>
          <w:w w:val="105"/>
        </w:rPr>
        <w:t>de </w:t>
      </w:r>
      <w:r>
        <w:rPr>
          <w:color w:val="231F20"/>
          <w:spacing w:val="-4"/>
          <w:w w:val="105"/>
        </w:rPr>
        <w:t>alcance </w:t>
      </w:r>
      <w:r>
        <w:rPr>
          <w:color w:val="231F20"/>
          <w:spacing w:val="-3"/>
          <w:w w:val="105"/>
        </w:rPr>
        <w:t>intermedio, así como </w:t>
      </w:r>
      <w:r>
        <w:rPr>
          <w:color w:val="231F20"/>
          <w:w w:val="105"/>
        </w:rPr>
        <w:t>del </w:t>
      </w:r>
      <w:r>
        <w:rPr>
          <w:color w:val="231F20"/>
          <w:spacing w:val="-3"/>
          <w:w w:val="105"/>
        </w:rPr>
        <w:t>fenómeno conocido como “las </w:t>
      </w:r>
      <w:r>
        <w:rPr>
          <w:rFonts w:ascii="Palatino Linotype" w:hAnsi="Palatino Linotype"/>
          <w:color w:val="231F20"/>
          <w:spacing w:val="-3"/>
          <w:w w:val="105"/>
        </w:rPr>
        <w:t>profecías</w:t>
      </w:r>
      <w:r>
        <w:rPr>
          <w:rFonts w:ascii="Palatino Linotype" w:hAnsi="Palatino Linotype"/>
          <w:color w:val="231F20"/>
          <w:spacing w:val="-36"/>
          <w:w w:val="105"/>
        </w:rPr>
        <w:t> </w:t>
      </w:r>
      <w:r>
        <w:rPr>
          <w:rFonts w:ascii="Palatino Linotype" w:hAnsi="Palatino Linotype"/>
          <w:color w:val="231F20"/>
          <w:w w:val="105"/>
        </w:rPr>
        <w:t>que</w:t>
      </w:r>
      <w:r>
        <w:rPr>
          <w:rFonts w:ascii="Palatino Linotype" w:hAnsi="Palatino Linotype"/>
          <w:color w:val="231F20"/>
          <w:spacing w:val="-36"/>
          <w:w w:val="105"/>
        </w:rPr>
        <w:t> </w:t>
      </w:r>
      <w:r>
        <w:rPr>
          <w:rFonts w:ascii="Palatino Linotype" w:hAnsi="Palatino Linotype"/>
          <w:color w:val="231F20"/>
          <w:w w:val="105"/>
        </w:rPr>
        <w:t>se</w:t>
      </w:r>
      <w:r>
        <w:rPr>
          <w:rFonts w:ascii="Palatino Linotype" w:hAnsi="Palatino Linotype"/>
          <w:color w:val="231F20"/>
          <w:spacing w:val="-36"/>
          <w:w w:val="105"/>
        </w:rPr>
        <w:t> </w:t>
      </w:r>
      <w:r>
        <w:rPr>
          <w:rFonts w:ascii="Palatino Linotype" w:hAnsi="Palatino Linotype"/>
          <w:color w:val="231F20"/>
          <w:spacing w:val="-3"/>
          <w:w w:val="105"/>
        </w:rPr>
        <w:t>cumplen</w:t>
      </w:r>
      <w:r>
        <w:rPr>
          <w:rFonts w:ascii="Palatino Linotype" w:hAnsi="Palatino Linotype"/>
          <w:color w:val="231F20"/>
          <w:spacing w:val="-36"/>
          <w:w w:val="105"/>
        </w:rPr>
        <w:t> </w:t>
      </w:r>
      <w:r>
        <w:rPr>
          <w:rFonts w:ascii="Palatino Linotype" w:hAnsi="Palatino Linotype"/>
          <w:color w:val="231F20"/>
          <w:w w:val="105"/>
        </w:rPr>
        <w:t>a</w:t>
      </w:r>
      <w:r>
        <w:rPr>
          <w:rFonts w:ascii="Palatino Linotype" w:hAnsi="Palatino Linotype"/>
          <w:color w:val="231F20"/>
          <w:spacing w:val="-36"/>
          <w:w w:val="105"/>
        </w:rPr>
        <w:t> </w:t>
      </w:r>
      <w:r>
        <w:rPr>
          <w:rFonts w:ascii="Palatino Linotype" w:hAnsi="Palatino Linotype"/>
          <w:color w:val="231F20"/>
          <w:w w:val="105"/>
        </w:rPr>
        <w:t>sí</w:t>
      </w:r>
      <w:r>
        <w:rPr>
          <w:rFonts w:ascii="Palatino Linotype" w:hAnsi="Palatino Linotype"/>
          <w:color w:val="231F20"/>
          <w:spacing w:val="-36"/>
          <w:w w:val="105"/>
        </w:rPr>
        <w:t> </w:t>
      </w:r>
      <w:r>
        <w:rPr>
          <w:rFonts w:ascii="Palatino Linotype" w:hAnsi="Palatino Linotype"/>
          <w:color w:val="231F20"/>
          <w:spacing w:val="-3"/>
          <w:w w:val="105"/>
        </w:rPr>
        <w:t>mismas”,</w:t>
      </w:r>
      <w:r>
        <w:rPr>
          <w:rFonts w:ascii="Palatino Linotype" w:hAnsi="Palatino Linotype"/>
          <w:color w:val="231F20"/>
          <w:spacing w:val="-36"/>
          <w:w w:val="105"/>
        </w:rPr>
        <w:t> </w:t>
      </w:r>
      <w:r>
        <w:rPr>
          <w:rFonts w:ascii="Palatino Linotype" w:hAnsi="Palatino Linotype"/>
          <w:color w:val="231F20"/>
          <w:w w:val="105"/>
        </w:rPr>
        <w:t>que</w:t>
      </w:r>
      <w:r>
        <w:rPr>
          <w:rFonts w:ascii="Palatino Linotype" w:hAnsi="Palatino Linotype"/>
          <w:color w:val="231F20"/>
          <w:spacing w:val="-36"/>
          <w:w w:val="105"/>
        </w:rPr>
        <w:t> </w:t>
      </w:r>
      <w:r>
        <w:rPr>
          <w:rFonts w:ascii="Palatino Linotype" w:hAnsi="Palatino Linotype"/>
          <w:color w:val="231F20"/>
          <w:w w:val="105"/>
        </w:rPr>
        <w:t>son</w:t>
      </w:r>
      <w:r>
        <w:rPr>
          <w:rFonts w:ascii="Palatino Linotype" w:hAnsi="Palatino Linotype"/>
          <w:color w:val="231F20"/>
          <w:spacing w:val="-36"/>
          <w:w w:val="105"/>
        </w:rPr>
        <w:t> </w:t>
      </w:r>
      <w:r>
        <w:rPr>
          <w:rFonts w:ascii="Palatino Linotype" w:hAnsi="Palatino Linotype"/>
          <w:color w:val="231F20"/>
          <w:w w:val="105"/>
        </w:rPr>
        <w:t>una</w:t>
      </w:r>
      <w:r>
        <w:rPr>
          <w:rFonts w:ascii="Palatino Linotype" w:hAnsi="Palatino Linotype"/>
          <w:color w:val="231F20"/>
          <w:spacing w:val="-36"/>
          <w:w w:val="105"/>
        </w:rPr>
        <w:t> </w:t>
      </w:r>
      <w:r>
        <w:rPr>
          <w:rFonts w:ascii="Palatino Linotype" w:hAnsi="Palatino Linotype"/>
          <w:color w:val="231F20"/>
          <w:spacing w:val="-3"/>
          <w:w w:val="105"/>
        </w:rPr>
        <w:t>falsa</w:t>
      </w:r>
      <w:r>
        <w:rPr>
          <w:rFonts w:ascii="Palatino Linotype" w:hAnsi="Palatino Linotype"/>
          <w:color w:val="231F20"/>
          <w:spacing w:val="-36"/>
          <w:w w:val="105"/>
        </w:rPr>
        <w:t> </w:t>
      </w:r>
      <w:r>
        <w:rPr>
          <w:rFonts w:ascii="Palatino Linotype" w:hAnsi="Palatino Linotype"/>
          <w:color w:val="231F20"/>
          <w:spacing w:val="-3"/>
          <w:w w:val="105"/>
        </w:rPr>
        <w:t>definición </w:t>
      </w:r>
      <w:r>
        <w:rPr>
          <w:color w:val="231F20"/>
          <w:spacing w:val="-3"/>
          <w:w w:val="105"/>
        </w:rPr>
        <w:t>que,</w:t>
      </w:r>
      <w:r>
        <w:rPr>
          <w:color w:val="231F20"/>
          <w:spacing w:val="-22"/>
          <w:w w:val="105"/>
        </w:rPr>
        <w:t> </w:t>
      </w:r>
      <w:r>
        <w:rPr>
          <w:color w:val="231F20"/>
          <w:w w:val="105"/>
        </w:rPr>
        <w:t>al</w:t>
      </w:r>
      <w:r>
        <w:rPr>
          <w:color w:val="231F20"/>
          <w:spacing w:val="-22"/>
          <w:w w:val="105"/>
        </w:rPr>
        <w:t> </w:t>
      </w:r>
      <w:r>
        <w:rPr>
          <w:color w:val="231F20"/>
          <w:spacing w:val="-3"/>
          <w:w w:val="105"/>
        </w:rPr>
        <w:t>provocar</w:t>
      </w:r>
      <w:r>
        <w:rPr>
          <w:color w:val="231F20"/>
          <w:spacing w:val="-22"/>
          <w:w w:val="105"/>
        </w:rPr>
        <w:t> </w:t>
      </w:r>
      <w:r>
        <w:rPr>
          <w:color w:val="231F20"/>
          <w:w w:val="105"/>
        </w:rPr>
        <w:t>un</w:t>
      </w:r>
      <w:r>
        <w:rPr>
          <w:color w:val="231F20"/>
          <w:spacing w:val="-22"/>
          <w:w w:val="105"/>
        </w:rPr>
        <w:t> </w:t>
      </w:r>
      <w:r>
        <w:rPr>
          <w:color w:val="231F20"/>
          <w:spacing w:val="-3"/>
          <w:w w:val="105"/>
        </w:rPr>
        <w:t>nuevo</w:t>
      </w:r>
      <w:r>
        <w:rPr>
          <w:color w:val="231F20"/>
          <w:spacing w:val="-22"/>
          <w:w w:val="105"/>
        </w:rPr>
        <w:t> </w:t>
      </w:r>
      <w:r>
        <w:rPr>
          <w:color w:val="231F20"/>
          <w:spacing w:val="-3"/>
          <w:w w:val="105"/>
        </w:rPr>
        <w:t>comportamiento,</w:t>
      </w:r>
      <w:r>
        <w:rPr>
          <w:color w:val="231F20"/>
          <w:spacing w:val="-22"/>
          <w:w w:val="105"/>
        </w:rPr>
        <w:t> </w:t>
      </w:r>
      <w:r>
        <w:rPr>
          <w:color w:val="231F20"/>
          <w:w w:val="105"/>
        </w:rPr>
        <w:t>se</w:t>
      </w:r>
      <w:r>
        <w:rPr>
          <w:color w:val="231F20"/>
          <w:spacing w:val="-22"/>
          <w:w w:val="105"/>
        </w:rPr>
        <w:t> </w:t>
      </w:r>
      <w:r>
        <w:rPr>
          <w:color w:val="231F20"/>
          <w:spacing w:val="-3"/>
          <w:w w:val="105"/>
        </w:rPr>
        <w:t>convierte</w:t>
      </w:r>
      <w:r>
        <w:rPr>
          <w:color w:val="231F20"/>
          <w:spacing w:val="-22"/>
          <w:w w:val="105"/>
        </w:rPr>
        <w:t> </w:t>
      </w:r>
      <w:r>
        <w:rPr>
          <w:color w:val="231F20"/>
          <w:w w:val="105"/>
        </w:rPr>
        <w:t>en</w:t>
      </w:r>
      <w:r>
        <w:rPr>
          <w:color w:val="231F20"/>
          <w:spacing w:val="-22"/>
          <w:w w:val="105"/>
        </w:rPr>
        <w:t> </w:t>
      </w:r>
      <w:r>
        <w:rPr>
          <w:color w:val="231F20"/>
          <w:spacing w:val="-3"/>
          <w:w w:val="105"/>
        </w:rPr>
        <w:t>cierta esa concepción originalmente falsa </w:t>
      </w:r>
      <w:r>
        <w:rPr>
          <w:color w:val="231F20"/>
          <w:spacing w:val="-4"/>
          <w:w w:val="105"/>
        </w:rPr>
        <w:t>(tramada). por ejemplo, </w:t>
      </w:r>
      <w:r>
        <w:rPr>
          <w:color w:val="231F20"/>
          <w:spacing w:val="-3"/>
          <w:w w:val="105"/>
        </w:rPr>
        <w:t>un </w:t>
      </w:r>
      <w:r>
        <w:rPr>
          <w:color w:val="231F20"/>
          <w:spacing w:val="-3"/>
        </w:rPr>
        <w:t>norteamericano negro, suele </w:t>
      </w:r>
      <w:r>
        <w:rPr>
          <w:color w:val="231F20"/>
          <w:spacing w:val="-4"/>
        </w:rPr>
        <w:t>verse </w:t>
      </w:r>
      <w:r>
        <w:rPr>
          <w:color w:val="231F20"/>
          <w:spacing w:val="-3"/>
        </w:rPr>
        <w:t>excluido </w:t>
      </w:r>
      <w:r>
        <w:rPr>
          <w:color w:val="231F20"/>
        </w:rPr>
        <w:t>de los </w:t>
      </w:r>
      <w:r>
        <w:rPr>
          <w:color w:val="231F20"/>
          <w:spacing w:val="-3"/>
        </w:rPr>
        <w:t>sindicatos</w:t>
      </w:r>
      <w:r>
        <w:rPr>
          <w:color w:val="231F20"/>
          <w:spacing w:val="-24"/>
        </w:rPr>
        <w:t> </w:t>
      </w:r>
      <w:r>
        <w:rPr>
          <w:color w:val="231F20"/>
          <w:spacing w:val="-3"/>
        </w:rPr>
        <w:t>sobre </w:t>
      </w:r>
      <w:r>
        <w:rPr>
          <w:color w:val="231F20"/>
          <w:w w:val="105"/>
        </w:rPr>
        <w:t>la</w:t>
      </w:r>
      <w:r>
        <w:rPr>
          <w:color w:val="231F20"/>
          <w:spacing w:val="-39"/>
          <w:w w:val="105"/>
        </w:rPr>
        <w:t> </w:t>
      </w:r>
      <w:r>
        <w:rPr>
          <w:color w:val="231F20"/>
          <w:spacing w:val="-3"/>
          <w:w w:val="105"/>
        </w:rPr>
        <w:t>base</w:t>
      </w:r>
      <w:r>
        <w:rPr>
          <w:color w:val="231F20"/>
          <w:spacing w:val="-39"/>
          <w:w w:val="105"/>
        </w:rPr>
        <w:t> </w:t>
      </w:r>
      <w:r>
        <w:rPr>
          <w:color w:val="231F20"/>
          <w:w w:val="105"/>
        </w:rPr>
        <w:t>de</w:t>
      </w:r>
      <w:r>
        <w:rPr>
          <w:color w:val="231F20"/>
          <w:spacing w:val="-39"/>
          <w:w w:val="105"/>
        </w:rPr>
        <w:t> </w:t>
      </w:r>
      <w:r>
        <w:rPr>
          <w:color w:val="231F20"/>
          <w:spacing w:val="-3"/>
          <w:w w:val="105"/>
        </w:rPr>
        <w:t>que</w:t>
      </w:r>
      <w:r>
        <w:rPr>
          <w:color w:val="231F20"/>
          <w:spacing w:val="-39"/>
          <w:w w:val="105"/>
        </w:rPr>
        <w:t> </w:t>
      </w:r>
      <w:r>
        <w:rPr>
          <w:color w:val="231F20"/>
          <w:spacing w:val="-4"/>
          <w:w w:val="105"/>
        </w:rPr>
        <w:t>actúa</w:t>
      </w:r>
      <w:r>
        <w:rPr>
          <w:color w:val="231F20"/>
          <w:spacing w:val="-39"/>
          <w:w w:val="105"/>
        </w:rPr>
        <w:t> </w:t>
      </w:r>
      <w:r>
        <w:rPr>
          <w:color w:val="231F20"/>
          <w:spacing w:val="-3"/>
          <w:w w:val="105"/>
        </w:rPr>
        <w:t>como</w:t>
      </w:r>
      <w:r>
        <w:rPr>
          <w:color w:val="231F20"/>
          <w:spacing w:val="-39"/>
          <w:w w:val="105"/>
        </w:rPr>
        <w:t> </w:t>
      </w:r>
      <w:r>
        <w:rPr>
          <w:color w:val="231F20"/>
          <w:spacing w:val="-4"/>
          <w:w w:val="105"/>
        </w:rPr>
        <w:t>esquirol,</w:t>
      </w:r>
      <w:r>
        <w:rPr>
          <w:color w:val="231F20"/>
          <w:spacing w:val="-39"/>
          <w:w w:val="105"/>
        </w:rPr>
        <w:t> </w:t>
      </w:r>
      <w:r>
        <w:rPr>
          <w:color w:val="231F20"/>
          <w:w w:val="105"/>
        </w:rPr>
        <w:t>lo</w:t>
      </w:r>
      <w:r>
        <w:rPr>
          <w:color w:val="231F20"/>
          <w:spacing w:val="-39"/>
          <w:w w:val="105"/>
        </w:rPr>
        <w:t> </w:t>
      </w:r>
      <w:r>
        <w:rPr>
          <w:color w:val="231F20"/>
          <w:spacing w:val="-3"/>
          <w:w w:val="105"/>
        </w:rPr>
        <w:t>cual</w:t>
      </w:r>
      <w:r>
        <w:rPr>
          <w:color w:val="231F20"/>
          <w:spacing w:val="-39"/>
          <w:w w:val="105"/>
        </w:rPr>
        <w:t> </w:t>
      </w:r>
      <w:r>
        <w:rPr>
          <w:color w:val="231F20"/>
          <w:w w:val="105"/>
        </w:rPr>
        <w:t>le</w:t>
      </w:r>
      <w:r>
        <w:rPr>
          <w:color w:val="231F20"/>
          <w:spacing w:val="-39"/>
          <w:w w:val="105"/>
        </w:rPr>
        <w:t> </w:t>
      </w:r>
      <w:r>
        <w:rPr>
          <w:color w:val="231F20"/>
          <w:spacing w:val="-3"/>
          <w:w w:val="105"/>
        </w:rPr>
        <w:t>obliga</w:t>
      </w:r>
      <w:r>
        <w:rPr>
          <w:color w:val="231F20"/>
          <w:spacing w:val="-39"/>
          <w:w w:val="105"/>
        </w:rPr>
        <w:t> </w:t>
      </w:r>
      <w:r>
        <w:rPr>
          <w:color w:val="231F20"/>
          <w:w w:val="105"/>
        </w:rPr>
        <w:t>a</w:t>
      </w:r>
      <w:r>
        <w:rPr>
          <w:color w:val="231F20"/>
          <w:spacing w:val="-39"/>
          <w:w w:val="105"/>
        </w:rPr>
        <w:t> </w:t>
      </w:r>
      <w:r>
        <w:rPr>
          <w:color w:val="231F20"/>
          <w:spacing w:val="-3"/>
          <w:w w:val="105"/>
        </w:rPr>
        <w:t>convertirse</w:t>
      </w:r>
      <w:r>
        <w:rPr>
          <w:color w:val="231F20"/>
          <w:spacing w:val="-39"/>
          <w:w w:val="105"/>
        </w:rPr>
        <w:t> </w:t>
      </w:r>
      <w:r>
        <w:rPr>
          <w:color w:val="231F20"/>
          <w:spacing w:val="-3"/>
          <w:w w:val="105"/>
        </w:rPr>
        <w:t>en </w:t>
      </w:r>
      <w:r>
        <w:rPr>
          <w:rFonts w:ascii="Palatino Linotype" w:hAnsi="Palatino Linotype"/>
          <w:color w:val="231F20"/>
          <w:spacing w:val="-3"/>
          <w:w w:val="105"/>
        </w:rPr>
        <w:t>esquirol</w:t>
      </w:r>
      <w:r>
        <w:rPr>
          <w:rFonts w:ascii="Palatino Linotype" w:hAnsi="Palatino Linotype"/>
          <w:color w:val="231F20"/>
          <w:spacing w:val="-32"/>
          <w:w w:val="105"/>
        </w:rPr>
        <w:t> </w:t>
      </w:r>
      <w:r>
        <w:rPr>
          <w:rFonts w:ascii="Palatino Linotype" w:hAnsi="Palatino Linotype"/>
          <w:color w:val="231F20"/>
          <w:spacing w:val="-3"/>
          <w:w w:val="105"/>
        </w:rPr>
        <w:t>para</w:t>
      </w:r>
      <w:r>
        <w:rPr>
          <w:rFonts w:ascii="Palatino Linotype" w:hAnsi="Palatino Linotype"/>
          <w:color w:val="231F20"/>
          <w:spacing w:val="-32"/>
          <w:w w:val="105"/>
        </w:rPr>
        <w:t> </w:t>
      </w:r>
      <w:r>
        <w:rPr>
          <w:rFonts w:ascii="Palatino Linotype" w:hAnsi="Palatino Linotype"/>
          <w:color w:val="231F20"/>
          <w:spacing w:val="-3"/>
          <w:w w:val="105"/>
        </w:rPr>
        <w:t>poder</w:t>
      </w:r>
      <w:r>
        <w:rPr>
          <w:rFonts w:ascii="Palatino Linotype" w:hAnsi="Palatino Linotype"/>
          <w:color w:val="231F20"/>
          <w:spacing w:val="-32"/>
          <w:w w:val="105"/>
        </w:rPr>
        <w:t> </w:t>
      </w:r>
      <w:r>
        <w:rPr>
          <w:rFonts w:ascii="Palatino Linotype" w:hAnsi="Palatino Linotype"/>
          <w:color w:val="231F20"/>
          <w:spacing w:val="-3"/>
          <w:w w:val="105"/>
        </w:rPr>
        <w:t>conseguir</w:t>
      </w:r>
      <w:r>
        <w:rPr>
          <w:rFonts w:ascii="Palatino Linotype" w:hAnsi="Palatino Linotype"/>
          <w:color w:val="231F20"/>
          <w:spacing w:val="-32"/>
          <w:w w:val="105"/>
        </w:rPr>
        <w:t> </w:t>
      </w:r>
      <w:r>
        <w:rPr>
          <w:rFonts w:ascii="Palatino Linotype" w:hAnsi="Palatino Linotype"/>
          <w:color w:val="231F20"/>
          <w:spacing w:val="-3"/>
          <w:w w:val="105"/>
        </w:rPr>
        <w:t>empleo.</w:t>
      </w:r>
      <w:r>
        <w:rPr>
          <w:rFonts w:ascii="Palatino Linotype" w:hAnsi="Palatino Linotype"/>
          <w:color w:val="231F20"/>
          <w:spacing w:val="-32"/>
          <w:w w:val="105"/>
        </w:rPr>
        <w:t> </w:t>
      </w:r>
      <w:r>
        <w:rPr>
          <w:rFonts w:ascii="Palatino Linotype" w:hAnsi="Palatino Linotype"/>
          <w:color w:val="231F20"/>
          <w:w w:val="105"/>
        </w:rPr>
        <w:t>El</w:t>
      </w:r>
      <w:r>
        <w:rPr>
          <w:rFonts w:ascii="Palatino Linotype" w:hAnsi="Palatino Linotype"/>
          <w:color w:val="231F20"/>
          <w:spacing w:val="-32"/>
          <w:w w:val="105"/>
        </w:rPr>
        <w:t> </w:t>
      </w:r>
      <w:r>
        <w:rPr>
          <w:rFonts w:ascii="Palatino Linotype" w:hAnsi="Palatino Linotype"/>
          <w:color w:val="231F20"/>
          <w:spacing w:val="-3"/>
          <w:w w:val="105"/>
        </w:rPr>
        <w:t>principio</w:t>
      </w:r>
      <w:r>
        <w:rPr>
          <w:rFonts w:ascii="Palatino Linotype" w:hAnsi="Palatino Linotype"/>
          <w:color w:val="231F20"/>
          <w:spacing w:val="-32"/>
          <w:w w:val="105"/>
        </w:rPr>
        <w:t> </w:t>
      </w:r>
      <w:r>
        <w:rPr>
          <w:rFonts w:ascii="Palatino Linotype" w:hAnsi="Palatino Linotype"/>
          <w:color w:val="231F20"/>
          <w:w w:val="105"/>
        </w:rPr>
        <w:t>de</w:t>
      </w:r>
      <w:r>
        <w:rPr>
          <w:rFonts w:ascii="Palatino Linotype" w:hAnsi="Palatino Linotype"/>
          <w:color w:val="231F20"/>
          <w:spacing w:val="-32"/>
          <w:w w:val="105"/>
        </w:rPr>
        <w:t> </w:t>
      </w:r>
      <w:r>
        <w:rPr>
          <w:rFonts w:ascii="Palatino Linotype" w:hAnsi="Palatino Linotype"/>
          <w:color w:val="231F20"/>
          <w:w w:val="105"/>
        </w:rPr>
        <w:t>la</w:t>
      </w:r>
      <w:r>
        <w:rPr>
          <w:rFonts w:ascii="Palatino Linotype" w:hAnsi="Palatino Linotype"/>
          <w:color w:val="231F20"/>
          <w:spacing w:val="-32"/>
          <w:w w:val="105"/>
        </w:rPr>
        <w:t> </w:t>
      </w:r>
      <w:r>
        <w:rPr>
          <w:rFonts w:ascii="Palatino Linotype" w:hAnsi="Palatino Linotype"/>
          <w:color w:val="231F20"/>
          <w:spacing w:val="-3"/>
          <w:w w:val="105"/>
        </w:rPr>
        <w:t>definición </w:t>
      </w:r>
      <w:r>
        <w:rPr>
          <w:color w:val="231F20"/>
          <w:w w:val="105"/>
        </w:rPr>
        <w:t>de</w:t>
      </w:r>
      <w:r>
        <w:rPr>
          <w:color w:val="231F20"/>
          <w:spacing w:val="-37"/>
          <w:w w:val="105"/>
        </w:rPr>
        <w:t> </w:t>
      </w:r>
      <w:r>
        <w:rPr>
          <w:color w:val="231F20"/>
          <w:w w:val="105"/>
        </w:rPr>
        <w:t>la</w:t>
      </w:r>
      <w:r>
        <w:rPr>
          <w:color w:val="231F20"/>
          <w:spacing w:val="-37"/>
          <w:w w:val="105"/>
        </w:rPr>
        <w:t> </w:t>
      </w:r>
      <w:r>
        <w:rPr>
          <w:color w:val="231F20"/>
          <w:spacing w:val="-3"/>
          <w:w w:val="105"/>
        </w:rPr>
        <w:t>situación</w:t>
      </w:r>
      <w:r>
        <w:rPr>
          <w:color w:val="231F20"/>
          <w:spacing w:val="-38"/>
          <w:w w:val="105"/>
        </w:rPr>
        <w:t> </w:t>
      </w:r>
      <w:r>
        <w:rPr>
          <w:color w:val="231F20"/>
          <w:w w:val="105"/>
        </w:rPr>
        <w:t>se</w:t>
      </w:r>
      <w:r>
        <w:rPr>
          <w:color w:val="231F20"/>
          <w:spacing w:val="-37"/>
          <w:w w:val="105"/>
        </w:rPr>
        <w:t> </w:t>
      </w:r>
      <w:r>
        <w:rPr>
          <w:color w:val="231F20"/>
          <w:spacing w:val="-3"/>
          <w:w w:val="105"/>
        </w:rPr>
        <w:t>cumple</w:t>
      </w:r>
      <w:r>
        <w:rPr>
          <w:color w:val="231F20"/>
          <w:spacing w:val="-37"/>
          <w:w w:val="105"/>
        </w:rPr>
        <w:t> </w:t>
      </w:r>
      <w:r>
        <w:rPr>
          <w:color w:val="231F20"/>
          <w:w w:val="105"/>
        </w:rPr>
        <w:t>en</w:t>
      </w:r>
      <w:r>
        <w:rPr>
          <w:color w:val="231F20"/>
          <w:spacing w:val="-37"/>
          <w:w w:val="105"/>
        </w:rPr>
        <w:t> </w:t>
      </w:r>
      <w:r>
        <w:rPr>
          <w:color w:val="231F20"/>
          <w:spacing w:val="-3"/>
          <w:w w:val="105"/>
        </w:rPr>
        <w:t>toda</w:t>
      </w:r>
      <w:r>
        <w:rPr>
          <w:color w:val="231F20"/>
          <w:spacing w:val="-37"/>
          <w:w w:val="105"/>
        </w:rPr>
        <w:t> </w:t>
      </w:r>
      <w:r>
        <w:rPr>
          <w:color w:val="231F20"/>
          <w:w w:val="105"/>
        </w:rPr>
        <w:t>la</w:t>
      </w:r>
      <w:r>
        <w:rPr>
          <w:color w:val="231F20"/>
          <w:spacing w:val="-37"/>
          <w:w w:val="105"/>
        </w:rPr>
        <w:t> </w:t>
      </w:r>
      <w:r>
        <w:rPr>
          <w:color w:val="231F20"/>
          <w:spacing w:val="-3"/>
          <w:w w:val="105"/>
        </w:rPr>
        <w:t>vida</w:t>
      </w:r>
      <w:r>
        <w:rPr>
          <w:color w:val="231F20"/>
          <w:spacing w:val="-37"/>
          <w:w w:val="105"/>
        </w:rPr>
        <w:t> </w:t>
      </w:r>
      <w:r>
        <w:rPr>
          <w:color w:val="231F20"/>
          <w:spacing w:val="-3"/>
          <w:w w:val="105"/>
        </w:rPr>
        <w:t>social.</w:t>
      </w:r>
      <w:r>
        <w:rPr>
          <w:color w:val="231F20"/>
          <w:spacing w:val="-38"/>
          <w:w w:val="105"/>
        </w:rPr>
        <w:t> </w:t>
      </w:r>
      <w:r>
        <w:rPr>
          <w:color w:val="231F20"/>
          <w:w w:val="105"/>
        </w:rPr>
        <w:t>El</w:t>
      </w:r>
      <w:r>
        <w:rPr>
          <w:color w:val="231F20"/>
          <w:spacing w:val="-37"/>
          <w:w w:val="105"/>
        </w:rPr>
        <w:t> </w:t>
      </w:r>
      <w:r>
        <w:rPr>
          <w:color w:val="231F20"/>
          <w:spacing w:val="-4"/>
          <w:w w:val="105"/>
        </w:rPr>
        <w:t>asunto</w:t>
      </w:r>
      <w:r>
        <w:rPr>
          <w:color w:val="231F20"/>
          <w:spacing w:val="-37"/>
          <w:w w:val="105"/>
        </w:rPr>
        <w:t> </w:t>
      </w:r>
      <w:r>
        <w:rPr>
          <w:color w:val="231F20"/>
          <w:spacing w:val="-3"/>
          <w:w w:val="105"/>
        </w:rPr>
        <w:t>planteado sirve</w:t>
      </w:r>
      <w:r>
        <w:rPr>
          <w:color w:val="231F20"/>
          <w:spacing w:val="-9"/>
          <w:w w:val="105"/>
        </w:rPr>
        <w:t> </w:t>
      </w:r>
      <w:r>
        <w:rPr>
          <w:color w:val="231F20"/>
          <w:spacing w:val="-3"/>
          <w:w w:val="105"/>
        </w:rPr>
        <w:t>para</w:t>
      </w:r>
      <w:r>
        <w:rPr>
          <w:color w:val="231F20"/>
          <w:spacing w:val="-9"/>
          <w:w w:val="105"/>
        </w:rPr>
        <w:t> </w:t>
      </w:r>
      <w:r>
        <w:rPr>
          <w:color w:val="231F20"/>
          <w:spacing w:val="-3"/>
          <w:w w:val="105"/>
        </w:rPr>
        <w:t>demostrar</w:t>
      </w:r>
      <w:r>
        <w:rPr>
          <w:color w:val="231F20"/>
          <w:spacing w:val="-9"/>
          <w:w w:val="105"/>
        </w:rPr>
        <w:t> </w:t>
      </w:r>
      <w:r>
        <w:rPr>
          <w:color w:val="231F20"/>
          <w:spacing w:val="-3"/>
          <w:w w:val="105"/>
        </w:rPr>
        <w:t>que</w:t>
      </w:r>
      <w:r>
        <w:rPr>
          <w:color w:val="231F20"/>
          <w:spacing w:val="-9"/>
          <w:w w:val="105"/>
        </w:rPr>
        <w:t> </w:t>
      </w:r>
      <w:r>
        <w:rPr>
          <w:color w:val="231F20"/>
          <w:spacing w:val="-4"/>
          <w:w w:val="105"/>
        </w:rPr>
        <w:t>Merton</w:t>
      </w:r>
      <w:r>
        <w:rPr>
          <w:color w:val="231F20"/>
          <w:spacing w:val="-8"/>
          <w:w w:val="105"/>
        </w:rPr>
        <w:t> </w:t>
      </w:r>
      <w:r>
        <w:rPr>
          <w:color w:val="231F20"/>
          <w:w w:val="105"/>
        </w:rPr>
        <w:t>se</w:t>
      </w:r>
      <w:r>
        <w:rPr>
          <w:color w:val="231F20"/>
          <w:spacing w:val="-9"/>
          <w:w w:val="105"/>
        </w:rPr>
        <w:t> </w:t>
      </w:r>
      <w:r>
        <w:rPr>
          <w:color w:val="231F20"/>
          <w:spacing w:val="-3"/>
          <w:w w:val="105"/>
        </w:rPr>
        <w:t>interesa</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spacing w:val="-3"/>
          <w:w w:val="105"/>
        </w:rPr>
        <w:t>cuestión</w:t>
      </w:r>
      <w:r>
        <w:rPr>
          <w:color w:val="231F20"/>
          <w:spacing w:val="-9"/>
          <w:w w:val="105"/>
        </w:rPr>
        <w:t> </w:t>
      </w:r>
      <w:r>
        <w:rPr>
          <w:color w:val="231F20"/>
          <w:w w:val="105"/>
        </w:rPr>
        <w:t>de</w:t>
      </w:r>
      <w:r>
        <w:rPr>
          <w:color w:val="231F20"/>
          <w:spacing w:val="-9"/>
          <w:w w:val="105"/>
        </w:rPr>
        <w:t> </w:t>
      </w:r>
      <w:r>
        <w:rPr>
          <w:color w:val="231F20"/>
          <w:spacing w:val="-3"/>
          <w:w w:val="105"/>
        </w:rPr>
        <w:t>la </w:t>
      </w:r>
      <w:r>
        <w:rPr>
          <w:color w:val="231F20"/>
          <w:spacing w:val="-4"/>
        </w:rPr>
        <w:t>acción </w:t>
      </w:r>
      <w:r>
        <w:rPr>
          <w:color w:val="231F20"/>
        </w:rPr>
        <w:t>y el </w:t>
      </w:r>
      <w:r>
        <w:rPr>
          <w:color w:val="231F20"/>
          <w:spacing w:val="-3"/>
        </w:rPr>
        <w:t>comportamiento</w:t>
      </w:r>
      <w:r>
        <w:rPr>
          <w:color w:val="231F20"/>
          <w:spacing w:val="-18"/>
        </w:rPr>
        <w:t> </w:t>
      </w:r>
      <w:r>
        <w:rPr>
          <w:color w:val="231F20"/>
          <w:spacing w:val="-3"/>
        </w:rPr>
        <w:t>social.</w:t>
      </w:r>
    </w:p>
    <w:p>
      <w:pPr>
        <w:pStyle w:val="BodyText"/>
        <w:spacing w:line="295" w:lineRule="auto"/>
        <w:ind w:left="100" w:right="117" w:firstLine="360"/>
        <w:jc w:val="both"/>
      </w:pPr>
      <w:r>
        <w:rPr>
          <w:rFonts w:ascii="Palatino Linotype" w:hAnsi="Palatino Linotype"/>
          <w:color w:val="231F20"/>
          <w:spacing w:val="-3"/>
        </w:rPr>
        <w:t>Plenamente  identificado  </w:t>
      </w:r>
      <w:r>
        <w:rPr>
          <w:rFonts w:ascii="Palatino Linotype" w:hAnsi="Palatino Linotype"/>
          <w:color w:val="231F20"/>
        </w:rPr>
        <w:t>con  el  </w:t>
      </w:r>
      <w:r>
        <w:rPr>
          <w:rFonts w:ascii="Palatino Linotype" w:hAnsi="Palatino Linotype"/>
          <w:color w:val="231F20"/>
          <w:spacing w:val="-3"/>
        </w:rPr>
        <w:t>funcionalismo  define   qué  </w:t>
      </w:r>
      <w:r>
        <w:rPr>
          <w:color w:val="231F20"/>
        </w:rPr>
        <w:t>es una </w:t>
      </w:r>
      <w:r>
        <w:rPr>
          <w:color w:val="231F20"/>
          <w:spacing w:val="-3"/>
        </w:rPr>
        <w:t>función, indicando </w:t>
      </w:r>
      <w:r>
        <w:rPr>
          <w:color w:val="231F20"/>
        </w:rPr>
        <w:t>las </w:t>
      </w:r>
      <w:r>
        <w:rPr>
          <w:color w:val="231F20"/>
          <w:spacing w:val="-3"/>
        </w:rPr>
        <w:t>graves </w:t>
      </w:r>
      <w:r>
        <w:rPr>
          <w:color w:val="231F20"/>
          <w:spacing w:val="-4"/>
        </w:rPr>
        <w:t>tergiversaciones </w:t>
      </w:r>
      <w:r>
        <w:rPr>
          <w:color w:val="231F20"/>
          <w:spacing w:val="-3"/>
        </w:rPr>
        <w:t>que </w:t>
      </w:r>
      <w:r>
        <w:rPr>
          <w:color w:val="231F20"/>
        </w:rPr>
        <w:t>se </w:t>
      </w:r>
      <w:r>
        <w:rPr>
          <w:color w:val="231F20"/>
          <w:spacing w:val="-3"/>
        </w:rPr>
        <w:t>han </w:t>
      </w:r>
      <w:r>
        <w:rPr>
          <w:rFonts w:ascii="Palatino Linotype" w:hAnsi="Palatino Linotype"/>
          <w:color w:val="231F20"/>
          <w:spacing w:val="-3"/>
        </w:rPr>
        <w:t>hecho </w:t>
      </w:r>
      <w:r>
        <w:rPr>
          <w:rFonts w:ascii="Palatino Linotype" w:hAnsi="Palatino Linotype"/>
          <w:color w:val="231F20"/>
        </w:rPr>
        <w:t>del </w:t>
      </w:r>
      <w:r>
        <w:rPr>
          <w:rFonts w:ascii="Palatino Linotype" w:hAnsi="Palatino Linotype"/>
          <w:color w:val="231F20"/>
          <w:spacing w:val="-3"/>
        </w:rPr>
        <w:t>término. </w:t>
      </w:r>
      <w:r>
        <w:rPr>
          <w:rFonts w:ascii="Palatino Linotype" w:hAnsi="Palatino Linotype"/>
          <w:color w:val="231F20"/>
          <w:spacing w:val="-4"/>
        </w:rPr>
        <w:t>Función </w:t>
      </w:r>
      <w:r>
        <w:rPr>
          <w:rFonts w:ascii="Palatino Linotype" w:hAnsi="Palatino Linotype"/>
          <w:color w:val="231F20"/>
        </w:rPr>
        <w:t>ha </w:t>
      </w:r>
      <w:r>
        <w:rPr>
          <w:rFonts w:ascii="Palatino Linotype" w:hAnsi="Palatino Linotype"/>
          <w:color w:val="231F20"/>
          <w:spacing w:val="-3"/>
        </w:rPr>
        <w:t>sido confundida </w:t>
      </w:r>
      <w:r>
        <w:rPr>
          <w:rFonts w:ascii="Palatino Linotype" w:hAnsi="Palatino Linotype"/>
          <w:color w:val="231F20"/>
        </w:rPr>
        <w:t>con </w:t>
      </w:r>
      <w:r>
        <w:rPr>
          <w:rFonts w:ascii="Palatino Linotype" w:hAnsi="Palatino Linotype"/>
          <w:color w:val="231F20"/>
          <w:spacing w:val="-3"/>
        </w:rPr>
        <w:t>uso, utilidad, </w:t>
      </w:r>
      <w:r>
        <w:rPr>
          <w:color w:val="231F20"/>
          <w:spacing w:val="-3"/>
        </w:rPr>
        <w:t>propósito, motivo, intención </w:t>
      </w:r>
      <w:r>
        <w:rPr>
          <w:color w:val="231F20"/>
        </w:rPr>
        <w:t>y </w:t>
      </w:r>
      <w:r>
        <w:rPr>
          <w:color w:val="231F20"/>
          <w:spacing w:val="-3"/>
        </w:rPr>
        <w:t>consecuencia. </w:t>
      </w:r>
      <w:r>
        <w:rPr>
          <w:color w:val="231F20"/>
        </w:rPr>
        <w:t>La expresión </w:t>
      </w:r>
      <w:r>
        <w:rPr>
          <w:color w:val="231F20"/>
          <w:spacing w:val="-3"/>
        </w:rPr>
        <w:t>correcta </w:t>
      </w:r>
      <w:r>
        <w:rPr>
          <w:rFonts w:ascii="Palatino Linotype" w:hAnsi="Palatino Linotype"/>
          <w:color w:val="231F20"/>
        </w:rPr>
        <w:t>del </w:t>
      </w:r>
      <w:r>
        <w:rPr>
          <w:rFonts w:ascii="Palatino Linotype" w:hAnsi="Palatino Linotype"/>
          <w:color w:val="231F20"/>
          <w:spacing w:val="-3"/>
        </w:rPr>
        <w:t>término función social, </w:t>
      </w:r>
      <w:r>
        <w:rPr>
          <w:rFonts w:ascii="Palatino Linotype" w:hAnsi="Palatino Linotype"/>
          <w:color w:val="231F20"/>
        </w:rPr>
        <w:t>se </w:t>
      </w:r>
      <w:r>
        <w:rPr>
          <w:rFonts w:ascii="Palatino Linotype" w:hAnsi="Palatino Linotype"/>
          <w:color w:val="231F20"/>
          <w:spacing w:val="-3"/>
        </w:rPr>
        <w:t>refiere </w:t>
      </w:r>
      <w:r>
        <w:rPr>
          <w:rFonts w:ascii="Palatino Linotype" w:hAnsi="Palatino Linotype"/>
          <w:color w:val="231F20"/>
        </w:rPr>
        <w:t>a la </w:t>
      </w:r>
      <w:r>
        <w:rPr>
          <w:rFonts w:ascii="Palatino Linotype" w:hAnsi="Palatino Linotype"/>
          <w:color w:val="231F20"/>
          <w:spacing w:val="-3"/>
        </w:rPr>
        <w:t>consecuencia objetiva </w:t>
      </w:r>
      <w:r>
        <w:rPr>
          <w:color w:val="231F20"/>
          <w:spacing w:val="-3"/>
        </w:rPr>
        <w:t>observable</w:t>
      </w:r>
      <w:r>
        <w:rPr>
          <w:color w:val="231F20"/>
          <w:spacing w:val="-12"/>
        </w:rPr>
        <w:t> </w:t>
      </w:r>
      <w:r>
        <w:rPr>
          <w:color w:val="231F20"/>
          <w:spacing w:val="-4"/>
        </w:rPr>
        <w:t>(rituales,</w:t>
      </w:r>
      <w:r>
        <w:rPr>
          <w:color w:val="231F20"/>
          <w:spacing w:val="-12"/>
        </w:rPr>
        <w:t> </w:t>
      </w:r>
      <w:r>
        <w:rPr>
          <w:color w:val="231F20"/>
          <w:spacing w:val="-3"/>
        </w:rPr>
        <w:t>ceremonias</w:t>
      </w:r>
      <w:r>
        <w:rPr>
          <w:color w:val="231F20"/>
          <w:spacing w:val="-12"/>
        </w:rPr>
        <w:t> </w:t>
      </w:r>
      <w:r>
        <w:rPr>
          <w:color w:val="231F20"/>
        </w:rPr>
        <w:t>o</w:t>
      </w:r>
      <w:r>
        <w:rPr>
          <w:color w:val="231F20"/>
          <w:spacing w:val="-12"/>
        </w:rPr>
        <w:t> </w:t>
      </w:r>
      <w:r>
        <w:rPr>
          <w:color w:val="231F20"/>
          <w:spacing w:val="-3"/>
        </w:rPr>
        <w:t>socialización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3"/>
        </w:rPr>
        <w:t>niños)</w:t>
      </w:r>
      <w:r>
        <w:rPr>
          <w:color w:val="231F20"/>
          <w:spacing w:val="-12"/>
        </w:rPr>
        <w:t> </w:t>
      </w:r>
      <w:r>
        <w:rPr>
          <w:color w:val="231F20"/>
        </w:rPr>
        <w:t>y</w:t>
      </w:r>
      <w:r>
        <w:rPr>
          <w:color w:val="231F20"/>
          <w:spacing w:val="-12"/>
        </w:rPr>
        <w:t> </w:t>
      </w:r>
      <w:r>
        <w:rPr>
          <w:color w:val="231F20"/>
        </w:rPr>
        <w:t>no</w:t>
      </w:r>
      <w:r>
        <w:rPr>
          <w:color w:val="231F20"/>
          <w:spacing w:val="-12"/>
        </w:rPr>
        <w:t> </w:t>
      </w:r>
      <w:r>
        <w:rPr>
          <w:color w:val="231F20"/>
        </w:rPr>
        <w:t>a </w:t>
      </w:r>
      <w:r>
        <w:rPr>
          <w:rFonts w:ascii="Palatino Linotype" w:hAnsi="Palatino Linotype"/>
          <w:color w:val="231F20"/>
          <w:spacing w:val="-3"/>
        </w:rPr>
        <w:t>disposiciones</w:t>
      </w:r>
      <w:r>
        <w:rPr>
          <w:rFonts w:ascii="Palatino Linotype" w:hAnsi="Palatino Linotype"/>
          <w:color w:val="231F20"/>
          <w:spacing w:val="-33"/>
        </w:rPr>
        <w:t> </w:t>
      </w:r>
      <w:r>
        <w:rPr>
          <w:rFonts w:ascii="Palatino Linotype" w:hAnsi="Palatino Linotype"/>
          <w:color w:val="231F20"/>
          <w:spacing w:val="-3"/>
        </w:rPr>
        <w:t>subjetivas</w:t>
      </w:r>
      <w:r>
        <w:rPr>
          <w:rFonts w:ascii="Palatino Linotype" w:hAnsi="Palatino Linotype"/>
          <w:color w:val="231F20"/>
          <w:spacing w:val="-33"/>
        </w:rPr>
        <w:t> </w:t>
      </w:r>
      <w:r>
        <w:rPr>
          <w:rFonts w:ascii="Palatino Linotype" w:hAnsi="Palatino Linotype"/>
          <w:color w:val="231F20"/>
          <w:spacing w:val="-3"/>
        </w:rPr>
        <w:t>(propósitos,</w:t>
      </w:r>
      <w:r>
        <w:rPr>
          <w:rFonts w:ascii="Palatino Linotype" w:hAnsi="Palatino Linotype"/>
          <w:color w:val="231F20"/>
          <w:spacing w:val="-33"/>
        </w:rPr>
        <w:t> </w:t>
      </w:r>
      <w:r>
        <w:rPr>
          <w:rFonts w:ascii="Palatino Linotype" w:hAnsi="Palatino Linotype"/>
          <w:color w:val="231F20"/>
          <w:spacing w:val="-3"/>
        </w:rPr>
        <w:t>motivos</w:t>
      </w:r>
      <w:r>
        <w:rPr>
          <w:rFonts w:ascii="Palatino Linotype" w:hAnsi="Palatino Linotype"/>
          <w:color w:val="231F20"/>
          <w:spacing w:val="-33"/>
        </w:rPr>
        <w:t> </w:t>
      </w:r>
      <w:r>
        <w:rPr>
          <w:rFonts w:ascii="Palatino Linotype" w:hAnsi="Palatino Linotype"/>
          <w:color w:val="231F20"/>
        </w:rPr>
        <w:t>o</w:t>
      </w:r>
      <w:r>
        <w:rPr>
          <w:rFonts w:ascii="Palatino Linotype" w:hAnsi="Palatino Linotype"/>
          <w:color w:val="231F20"/>
          <w:spacing w:val="-33"/>
        </w:rPr>
        <w:t> </w:t>
      </w:r>
      <w:r>
        <w:rPr>
          <w:rFonts w:ascii="Palatino Linotype" w:hAnsi="Palatino Linotype"/>
          <w:color w:val="231F20"/>
          <w:spacing w:val="-3"/>
        </w:rPr>
        <w:t>finalidades</w:t>
      </w:r>
      <w:r>
        <w:rPr>
          <w:rFonts w:ascii="Palatino Linotype" w:hAnsi="Palatino Linotype"/>
          <w:color w:val="231F20"/>
          <w:spacing w:val="-33"/>
        </w:rPr>
        <w:t> </w:t>
      </w:r>
      <w:r>
        <w:rPr>
          <w:rFonts w:ascii="Palatino Linotype" w:hAnsi="Palatino Linotype"/>
          <w:color w:val="231F20"/>
          <w:spacing w:val="-3"/>
        </w:rPr>
        <w:t>deseadas). </w:t>
      </w:r>
      <w:r>
        <w:rPr>
          <w:color w:val="231F20"/>
        </w:rPr>
        <w:t>El </w:t>
      </w:r>
      <w:r>
        <w:rPr>
          <w:color w:val="231F20"/>
          <w:spacing w:val="-3"/>
        </w:rPr>
        <w:t>concepto </w:t>
      </w:r>
      <w:r>
        <w:rPr>
          <w:color w:val="231F20"/>
        </w:rPr>
        <w:t>de </w:t>
      </w:r>
      <w:r>
        <w:rPr>
          <w:color w:val="231F20"/>
          <w:spacing w:val="-3"/>
        </w:rPr>
        <w:t>función implica </w:t>
      </w:r>
      <w:r>
        <w:rPr>
          <w:color w:val="231F20"/>
        </w:rPr>
        <w:t>el </w:t>
      </w:r>
      <w:r>
        <w:rPr>
          <w:color w:val="231F20"/>
          <w:spacing w:val="-3"/>
        </w:rPr>
        <w:t>punto </w:t>
      </w:r>
      <w:r>
        <w:rPr>
          <w:color w:val="231F20"/>
        </w:rPr>
        <w:t>de </w:t>
      </w:r>
      <w:r>
        <w:rPr>
          <w:color w:val="231F20"/>
          <w:spacing w:val="-4"/>
        </w:rPr>
        <w:t>vista </w:t>
      </w:r>
      <w:r>
        <w:rPr>
          <w:color w:val="231F20"/>
        </w:rPr>
        <w:t>del </w:t>
      </w:r>
      <w:r>
        <w:rPr>
          <w:color w:val="231F20"/>
          <w:spacing w:val="-3"/>
        </w:rPr>
        <w:t>observador </w:t>
      </w:r>
      <w:r>
        <w:rPr>
          <w:color w:val="231F20"/>
        </w:rPr>
        <w:t>y no </w:t>
      </w:r>
      <w:r>
        <w:rPr>
          <w:color w:val="231F20"/>
          <w:spacing w:val="-3"/>
        </w:rPr>
        <w:t>necesariamente </w:t>
      </w:r>
      <w:r>
        <w:rPr>
          <w:color w:val="231F20"/>
        </w:rPr>
        <w:t>el del </w:t>
      </w:r>
      <w:r>
        <w:rPr>
          <w:color w:val="231F20"/>
          <w:spacing w:val="-3"/>
        </w:rPr>
        <w:t>participante. </w:t>
      </w:r>
      <w:r>
        <w:rPr>
          <w:color w:val="231F20"/>
          <w:spacing w:val="-4"/>
        </w:rPr>
        <w:t>Aunque </w:t>
      </w:r>
      <w:r>
        <w:rPr>
          <w:color w:val="231F20"/>
        </w:rPr>
        <w:t>es </w:t>
      </w:r>
      <w:r>
        <w:rPr>
          <w:color w:val="231F20"/>
          <w:spacing w:val="-3"/>
        </w:rPr>
        <w:t>responsabilidad </w:t>
      </w:r>
      <w:r>
        <w:rPr>
          <w:color w:val="231F20"/>
        </w:rPr>
        <w:t>del</w:t>
      </w:r>
      <w:r>
        <w:rPr>
          <w:color w:val="231F20"/>
          <w:spacing w:val="-26"/>
        </w:rPr>
        <w:t> </w:t>
      </w:r>
      <w:r>
        <w:rPr>
          <w:color w:val="231F20"/>
          <w:spacing w:val="-3"/>
        </w:rPr>
        <w:t>observador</w:t>
      </w:r>
      <w:r>
        <w:rPr>
          <w:color w:val="231F20"/>
          <w:spacing w:val="-27"/>
        </w:rPr>
        <w:t> </w:t>
      </w:r>
      <w:r>
        <w:rPr>
          <w:color w:val="231F20"/>
          <w:spacing w:val="-4"/>
        </w:rPr>
        <w:t>tener</w:t>
      </w:r>
      <w:r>
        <w:rPr>
          <w:color w:val="231F20"/>
          <w:spacing w:val="-26"/>
        </w:rPr>
        <w:t> </w:t>
      </w:r>
      <w:r>
        <w:rPr>
          <w:color w:val="231F20"/>
        </w:rPr>
        <w:t>en</w:t>
      </w:r>
      <w:r>
        <w:rPr>
          <w:color w:val="231F20"/>
          <w:spacing w:val="-26"/>
        </w:rPr>
        <w:t> </w:t>
      </w:r>
      <w:r>
        <w:rPr>
          <w:color w:val="231F20"/>
          <w:spacing w:val="-3"/>
        </w:rPr>
        <w:t>cuenta</w:t>
      </w:r>
      <w:r>
        <w:rPr>
          <w:color w:val="231F20"/>
          <w:spacing w:val="-26"/>
        </w:rPr>
        <w:t> </w:t>
      </w:r>
      <w:r>
        <w:rPr>
          <w:color w:val="231F20"/>
        </w:rPr>
        <w:t>las</w:t>
      </w:r>
      <w:r>
        <w:rPr>
          <w:color w:val="231F20"/>
          <w:spacing w:val="-26"/>
        </w:rPr>
        <w:t> </w:t>
      </w:r>
      <w:r>
        <w:rPr>
          <w:color w:val="231F20"/>
          <w:spacing w:val="-3"/>
        </w:rPr>
        <w:t>intenciones</w:t>
      </w:r>
      <w:r>
        <w:rPr>
          <w:color w:val="231F20"/>
          <w:spacing w:val="-26"/>
        </w:rPr>
        <w:t> </w:t>
      </w:r>
      <w:r>
        <w:rPr>
          <w:color w:val="231F20"/>
          <w:spacing w:val="-3"/>
        </w:rPr>
        <w:t>objetivas</w:t>
      </w:r>
      <w:r>
        <w:rPr>
          <w:color w:val="231F20"/>
          <w:spacing w:val="-27"/>
        </w:rPr>
        <w:t> </w:t>
      </w:r>
      <w:r>
        <w:rPr>
          <w:color w:val="231F20"/>
          <w:spacing w:val="-3"/>
        </w:rPr>
        <w:t>–deseadas– </w:t>
      </w:r>
      <w:r>
        <w:rPr>
          <w:color w:val="231F20"/>
        </w:rPr>
        <w:t>y</w:t>
      </w:r>
      <w:r>
        <w:rPr>
          <w:color w:val="231F20"/>
          <w:spacing w:val="-19"/>
        </w:rPr>
        <w:t> </w:t>
      </w:r>
      <w:r>
        <w:rPr>
          <w:color w:val="231F20"/>
          <w:spacing w:val="-3"/>
        </w:rPr>
        <w:t>subjetivas</w:t>
      </w:r>
      <w:r>
        <w:rPr>
          <w:color w:val="231F20"/>
          <w:spacing w:val="-20"/>
        </w:rPr>
        <w:t> </w:t>
      </w:r>
      <w:r>
        <w:rPr>
          <w:color w:val="231F20"/>
        </w:rPr>
        <w:t>–no</w:t>
      </w:r>
      <w:r>
        <w:rPr>
          <w:color w:val="231F20"/>
          <w:spacing w:val="-19"/>
        </w:rPr>
        <w:t> </w:t>
      </w:r>
      <w:r>
        <w:rPr>
          <w:color w:val="231F20"/>
          <w:spacing w:val="-3"/>
        </w:rPr>
        <w:t>reconocidas–</w:t>
      </w:r>
      <w:r>
        <w:rPr>
          <w:color w:val="231F20"/>
          <w:spacing w:val="-19"/>
        </w:rPr>
        <w:t> </w:t>
      </w:r>
      <w:r>
        <w:rPr>
          <w:color w:val="231F20"/>
        </w:rPr>
        <w:t>del</w:t>
      </w:r>
      <w:r>
        <w:rPr>
          <w:color w:val="231F20"/>
          <w:spacing w:val="-19"/>
        </w:rPr>
        <w:t> </w:t>
      </w:r>
      <w:r>
        <w:rPr>
          <w:color w:val="231F20"/>
          <w:spacing w:val="-3"/>
        </w:rPr>
        <w:t>participante</w:t>
      </w:r>
      <w:r>
        <w:rPr>
          <w:color w:val="231F20"/>
          <w:spacing w:val="-19"/>
        </w:rPr>
        <w:t> </w:t>
      </w:r>
      <w:r>
        <w:rPr>
          <w:color w:val="231F20"/>
        </w:rPr>
        <w:t>en</w:t>
      </w:r>
      <w:r>
        <w:rPr>
          <w:color w:val="231F20"/>
          <w:spacing w:val="-19"/>
        </w:rPr>
        <w:t> </w:t>
      </w:r>
      <w:r>
        <w:rPr>
          <w:color w:val="231F20"/>
          <w:spacing w:val="-3"/>
        </w:rPr>
        <w:t>cuestión.</w:t>
      </w:r>
      <w:r>
        <w:rPr>
          <w:color w:val="231F20"/>
          <w:spacing w:val="-19"/>
        </w:rPr>
        <w:t> </w:t>
      </w:r>
      <w:r>
        <w:rPr>
          <w:color w:val="231F20"/>
        </w:rPr>
        <w:t>Los</w:t>
      </w:r>
      <w:r>
        <w:rPr>
          <w:color w:val="231F20"/>
          <w:spacing w:val="-19"/>
        </w:rPr>
        <w:t> </w:t>
      </w:r>
      <w:r>
        <w:rPr>
          <w:color w:val="231F20"/>
          <w:spacing w:val="-3"/>
        </w:rPr>
        <w:t>usos </w:t>
      </w:r>
      <w:r>
        <w:rPr>
          <w:color w:val="231F20"/>
        </w:rPr>
        <w:t>e</w:t>
      </w:r>
      <w:r>
        <w:rPr>
          <w:color w:val="231F20"/>
          <w:spacing w:val="-9"/>
        </w:rPr>
        <w:t> </w:t>
      </w:r>
      <w:r>
        <w:rPr>
          <w:color w:val="231F20"/>
          <w:spacing w:val="-3"/>
        </w:rPr>
        <w:t>incidentes</w:t>
      </w:r>
      <w:r>
        <w:rPr>
          <w:color w:val="231F20"/>
          <w:spacing w:val="-9"/>
        </w:rPr>
        <w:t> </w:t>
      </w:r>
      <w:r>
        <w:rPr>
          <w:color w:val="231F20"/>
          <w:spacing w:val="-3"/>
        </w:rPr>
        <w:t>sociales</w:t>
      </w:r>
      <w:r>
        <w:rPr>
          <w:color w:val="231F20"/>
          <w:spacing w:val="-9"/>
        </w:rPr>
        <w:t> </w:t>
      </w:r>
      <w:r>
        <w:rPr>
          <w:color w:val="231F20"/>
          <w:spacing w:val="-3"/>
        </w:rPr>
        <w:t>pueden</w:t>
      </w:r>
      <w:r>
        <w:rPr>
          <w:color w:val="231F20"/>
          <w:spacing w:val="-9"/>
        </w:rPr>
        <w:t> </w:t>
      </w:r>
      <w:r>
        <w:rPr>
          <w:color w:val="231F20"/>
        </w:rPr>
        <w:t>ser</w:t>
      </w:r>
      <w:r>
        <w:rPr>
          <w:color w:val="231F20"/>
          <w:spacing w:val="-9"/>
        </w:rPr>
        <w:t> </w:t>
      </w:r>
      <w:r>
        <w:rPr>
          <w:color w:val="231F20"/>
          <w:spacing w:val="-3"/>
        </w:rPr>
        <w:t>funcionales</w:t>
      </w:r>
      <w:r>
        <w:rPr>
          <w:color w:val="231F20"/>
          <w:spacing w:val="-9"/>
        </w:rPr>
        <w:t> </w:t>
      </w:r>
      <w:r>
        <w:rPr>
          <w:color w:val="231F20"/>
          <w:spacing w:val="-3"/>
        </w:rPr>
        <w:t>para</w:t>
      </w:r>
      <w:r>
        <w:rPr>
          <w:color w:val="231F20"/>
          <w:spacing w:val="-9"/>
        </w:rPr>
        <w:t> </w:t>
      </w:r>
      <w:r>
        <w:rPr>
          <w:color w:val="231F20"/>
          <w:spacing w:val="-4"/>
        </w:rPr>
        <w:t>algunos</w:t>
      </w:r>
      <w:r>
        <w:rPr>
          <w:color w:val="231F20"/>
          <w:spacing w:val="-8"/>
        </w:rPr>
        <w:t> </w:t>
      </w:r>
      <w:r>
        <w:rPr>
          <w:color w:val="231F20"/>
          <w:spacing w:val="-3"/>
        </w:rPr>
        <w:t>grupos</w:t>
      </w:r>
      <w:r>
        <w:rPr>
          <w:color w:val="231F20"/>
          <w:spacing w:val="-9"/>
        </w:rPr>
        <w:t> </w:t>
      </w:r>
      <w:r>
        <w:rPr>
          <w:color w:val="231F20"/>
        </w:rPr>
        <w:t>y </w:t>
      </w:r>
      <w:r>
        <w:rPr>
          <w:rFonts w:ascii="Palatino Linotype" w:hAnsi="Palatino Linotype"/>
          <w:color w:val="231F20"/>
          <w:spacing w:val="-3"/>
        </w:rPr>
        <w:t>disfuncionales</w:t>
      </w:r>
      <w:r>
        <w:rPr>
          <w:rFonts w:ascii="Palatino Linotype" w:hAnsi="Palatino Linotype"/>
          <w:color w:val="231F20"/>
          <w:spacing w:val="-15"/>
        </w:rPr>
        <w:t> </w:t>
      </w:r>
      <w:r>
        <w:rPr>
          <w:rFonts w:ascii="Palatino Linotype" w:hAnsi="Palatino Linotype"/>
          <w:color w:val="231F20"/>
          <w:spacing w:val="-3"/>
        </w:rPr>
        <w:t>para</w:t>
      </w:r>
      <w:r>
        <w:rPr>
          <w:rFonts w:ascii="Palatino Linotype" w:hAnsi="Palatino Linotype"/>
          <w:color w:val="231F20"/>
          <w:spacing w:val="-15"/>
        </w:rPr>
        <w:t> </w:t>
      </w:r>
      <w:r>
        <w:rPr>
          <w:rFonts w:ascii="Palatino Linotype" w:hAnsi="Palatino Linotype"/>
          <w:color w:val="231F20"/>
          <w:spacing w:val="-3"/>
        </w:rPr>
        <w:t>otros,</w:t>
      </w:r>
      <w:r>
        <w:rPr>
          <w:rFonts w:ascii="Palatino Linotype" w:hAnsi="Palatino Linotype"/>
          <w:color w:val="231F20"/>
          <w:spacing w:val="-15"/>
        </w:rPr>
        <w:t> </w:t>
      </w:r>
      <w:r>
        <w:rPr>
          <w:rFonts w:ascii="Palatino Linotype" w:hAnsi="Palatino Linotype"/>
          <w:color w:val="231F20"/>
        </w:rPr>
        <w:t>por</w:t>
      </w:r>
      <w:r>
        <w:rPr>
          <w:rFonts w:ascii="Palatino Linotype" w:hAnsi="Palatino Linotype"/>
          <w:color w:val="231F20"/>
          <w:spacing w:val="-15"/>
        </w:rPr>
        <w:t> </w:t>
      </w:r>
      <w:r>
        <w:rPr>
          <w:rFonts w:ascii="Palatino Linotype" w:hAnsi="Palatino Linotype"/>
          <w:color w:val="231F20"/>
        </w:rPr>
        <w:t>lo</w:t>
      </w:r>
      <w:r>
        <w:rPr>
          <w:rFonts w:ascii="Palatino Linotype" w:hAnsi="Palatino Linotype"/>
          <w:color w:val="231F20"/>
          <w:spacing w:val="-15"/>
        </w:rPr>
        <w:t> </w:t>
      </w:r>
      <w:r>
        <w:rPr>
          <w:rFonts w:ascii="Palatino Linotype" w:hAnsi="Palatino Linotype"/>
          <w:color w:val="231F20"/>
        </w:rPr>
        <w:t>que</w:t>
      </w:r>
      <w:r>
        <w:rPr>
          <w:rFonts w:ascii="Palatino Linotype" w:hAnsi="Palatino Linotype"/>
          <w:color w:val="231F20"/>
          <w:spacing w:val="-15"/>
        </w:rPr>
        <w:t> </w:t>
      </w:r>
      <w:r>
        <w:rPr>
          <w:rFonts w:ascii="Palatino Linotype" w:hAnsi="Palatino Linotype"/>
          <w:color w:val="231F20"/>
        </w:rPr>
        <w:t>se</w:t>
      </w:r>
      <w:r>
        <w:rPr>
          <w:rFonts w:ascii="Palatino Linotype" w:hAnsi="Palatino Linotype"/>
          <w:color w:val="231F20"/>
          <w:spacing w:val="-15"/>
        </w:rPr>
        <w:t> </w:t>
      </w:r>
      <w:r>
        <w:rPr>
          <w:rFonts w:ascii="Palatino Linotype" w:hAnsi="Palatino Linotype"/>
          <w:color w:val="231F20"/>
          <w:spacing w:val="-3"/>
        </w:rPr>
        <w:t>debe</w:t>
      </w:r>
      <w:r>
        <w:rPr>
          <w:rFonts w:ascii="Palatino Linotype" w:hAnsi="Palatino Linotype"/>
          <w:color w:val="231F20"/>
          <w:spacing w:val="-15"/>
        </w:rPr>
        <w:t> </w:t>
      </w:r>
      <w:r>
        <w:rPr>
          <w:rFonts w:ascii="Palatino Linotype" w:hAnsi="Palatino Linotype"/>
          <w:color w:val="231F20"/>
          <w:spacing w:val="-3"/>
        </w:rPr>
        <w:t>modificar</w:t>
      </w:r>
      <w:r>
        <w:rPr>
          <w:rFonts w:ascii="Palatino Linotype" w:hAnsi="Palatino Linotype"/>
          <w:color w:val="231F20"/>
          <w:spacing w:val="-15"/>
        </w:rPr>
        <w:t> </w:t>
      </w:r>
      <w:r>
        <w:rPr>
          <w:rFonts w:ascii="Palatino Linotype" w:hAnsi="Palatino Linotype"/>
          <w:color w:val="231F20"/>
        </w:rPr>
        <w:t>la</w:t>
      </w:r>
      <w:r>
        <w:rPr>
          <w:rFonts w:ascii="Palatino Linotype" w:hAnsi="Palatino Linotype"/>
          <w:color w:val="231F20"/>
          <w:spacing w:val="-15"/>
        </w:rPr>
        <w:t> </w:t>
      </w:r>
      <w:r>
        <w:rPr>
          <w:rFonts w:ascii="Palatino Linotype" w:hAnsi="Palatino Linotype"/>
          <w:color w:val="231F20"/>
          <w:spacing w:val="-3"/>
        </w:rPr>
        <w:t>tradicional </w:t>
      </w:r>
      <w:r>
        <w:rPr>
          <w:color w:val="231F20"/>
          <w:spacing w:val="-3"/>
        </w:rPr>
        <w:t>noción</w:t>
      </w:r>
      <w:r>
        <w:rPr>
          <w:color w:val="231F20"/>
          <w:spacing w:val="-11"/>
        </w:rPr>
        <w:t> </w:t>
      </w:r>
      <w:r>
        <w:rPr>
          <w:color w:val="231F20"/>
        </w:rPr>
        <w:t>de</w:t>
      </w:r>
      <w:r>
        <w:rPr>
          <w:color w:val="231F20"/>
          <w:spacing w:val="-11"/>
        </w:rPr>
        <w:t> </w:t>
      </w:r>
      <w:r>
        <w:rPr>
          <w:color w:val="231F20"/>
          <w:spacing w:val="-3"/>
        </w:rPr>
        <w:t>que</w:t>
      </w:r>
      <w:r>
        <w:rPr>
          <w:color w:val="231F20"/>
          <w:spacing w:val="-11"/>
        </w:rPr>
        <w:t> </w:t>
      </w:r>
      <w:r>
        <w:rPr>
          <w:color w:val="231F20"/>
        </w:rPr>
        <w:t>son</w:t>
      </w:r>
      <w:r>
        <w:rPr>
          <w:color w:val="231F20"/>
          <w:spacing w:val="-11"/>
        </w:rPr>
        <w:t> </w:t>
      </w:r>
      <w:r>
        <w:rPr>
          <w:color w:val="231F20"/>
          <w:spacing w:val="-3"/>
        </w:rPr>
        <w:t>funcionales</w:t>
      </w:r>
      <w:r>
        <w:rPr>
          <w:color w:val="231F20"/>
          <w:spacing w:val="-11"/>
        </w:rPr>
        <w:t> </w:t>
      </w:r>
      <w:r>
        <w:rPr>
          <w:color w:val="231F20"/>
          <w:spacing w:val="-3"/>
        </w:rPr>
        <w:t>para</w:t>
      </w:r>
      <w:r>
        <w:rPr>
          <w:color w:val="231F20"/>
          <w:spacing w:val="-11"/>
        </w:rPr>
        <w:t> </w:t>
      </w:r>
      <w:r>
        <w:rPr>
          <w:color w:val="231F20"/>
          <w:spacing w:val="-3"/>
        </w:rPr>
        <w:t>toda</w:t>
      </w:r>
      <w:r>
        <w:rPr>
          <w:color w:val="231F20"/>
          <w:spacing w:val="-11"/>
        </w:rPr>
        <w:t> </w:t>
      </w:r>
      <w:r>
        <w:rPr>
          <w:color w:val="231F20"/>
        </w:rPr>
        <w:t>la</w:t>
      </w:r>
      <w:r>
        <w:rPr>
          <w:color w:val="231F20"/>
          <w:spacing w:val="-11"/>
        </w:rPr>
        <w:t> </w:t>
      </w:r>
      <w:r>
        <w:rPr>
          <w:color w:val="231F20"/>
          <w:spacing w:val="-3"/>
        </w:rPr>
        <w:t>sociedad.</w:t>
      </w:r>
    </w:p>
    <w:p>
      <w:pPr>
        <w:pStyle w:val="BodyText"/>
        <w:spacing w:line="266" w:lineRule="auto"/>
        <w:ind w:left="100" w:right="120" w:firstLine="360"/>
        <w:jc w:val="both"/>
        <w:rPr>
          <w:rFonts w:ascii="Palatino Linotype" w:hAnsi="Palatino Linotype"/>
        </w:rPr>
      </w:pPr>
      <w:r>
        <w:rPr>
          <w:rFonts w:ascii="Palatino Linotype" w:hAnsi="Palatino Linotype"/>
          <w:color w:val="231F20"/>
        </w:rPr>
        <w:t>Las </w:t>
      </w:r>
      <w:r>
        <w:rPr>
          <w:rFonts w:ascii="Palatino Linotype" w:hAnsi="Palatino Linotype"/>
          <w:color w:val="231F20"/>
          <w:spacing w:val="-3"/>
        </w:rPr>
        <w:t>funciones </w:t>
      </w:r>
      <w:r>
        <w:rPr>
          <w:rFonts w:ascii="Palatino Linotype" w:hAnsi="Palatino Linotype"/>
          <w:color w:val="231F20"/>
        </w:rPr>
        <w:t>son </w:t>
      </w:r>
      <w:r>
        <w:rPr>
          <w:rFonts w:ascii="Palatino Linotype" w:hAnsi="Palatino Linotype"/>
          <w:color w:val="231F20"/>
          <w:spacing w:val="-3"/>
        </w:rPr>
        <w:t>clasificadas como manifiestas </w:t>
      </w:r>
      <w:r>
        <w:rPr>
          <w:rFonts w:ascii="Palatino Linotype" w:hAnsi="Palatino Linotype"/>
          <w:color w:val="231F20"/>
        </w:rPr>
        <w:t>y </w:t>
      </w:r>
      <w:r>
        <w:rPr>
          <w:rFonts w:ascii="Palatino Linotype" w:hAnsi="Palatino Linotype"/>
          <w:color w:val="231F20"/>
          <w:spacing w:val="-3"/>
        </w:rPr>
        <w:t>latentes. Merton define </w:t>
      </w:r>
      <w:r>
        <w:rPr>
          <w:rFonts w:ascii="Palatino Linotype" w:hAnsi="Palatino Linotype"/>
          <w:color w:val="231F20"/>
        </w:rPr>
        <w:t>a la </w:t>
      </w:r>
      <w:r>
        <w:rPr>
          <w:rFonts w:ascii="Palatino Linotype" w:hAnsi="Palatino Linotype"/>
          <w:color w:val="231F20"/>
          <w:spacing w:val="-3"/>
        </w:rPr>
        <w:t>función manifiesta como aquella    consecuencia</w:t>
      </w:r>
    </w:p>
    <w:p>
      <w:pPr>
        <w:spacing w:after="0" w:line="266" w:lineRule="auto"/>
        <w:jc w:val="both"/>
        <w:rPr>
          <w:rFonts w:ascii="Palatino Linotype" w:hAnsi="Palatino Linotype"/>
        </w:rPr>
        <w:sectPr>
          <w:pgSz w:w="7940" w:h="12480"/>
          <w:pgMar w:header="816" w:footer="655" w:top="1000" w:bottom="840" w:left="980" w:right="960"/>
        </w:sectPr>
      </w:pPr>
    </w:p>
    <w:p>
      <w:pPr>
        <w:pStyle w:val="BodyText"/>
        <w:rPr>
          <w:rFonts w:ascii="Palatino Linotype"/>
        </w:rPr>
      </w:pPr>
    </w:p>
    <w:p>
      <w:pPr>
        <w:pStyle w:val="BodyText"/>
        <w:spacing w:before="9"/>
        <w:rPr>
          <w:rFonts w:ascii="Palatino Linotype"/>
          <w:sz w:val="17"/>
        </w:rPr>
      </w:pPr>
    </w:p>
    <w:p>
      <w:pPr>
        <w:pStyle w:val="BodyText"/>
        <w:spacing w:line="295" w:lineRule="auto"/>
        <w:ind w:left="100" w:right="119"/>
        <w:jc w:val="both"/>
      </w:pPr>
      <w:r>
        <w:rPr>
          <w:color w:val="231F20"/>
          <w:spacing w:val="-3"/>
        </w:rPr>
        <w:t>objetiva</w:t>
      </w:r>
      <w:r>
        <w:rPr>
          <w:color w:val="231F20"/>
          <w:spacing w:val="-13"/>
        </w:rPr>
        <w:t> </w:t>
      </w:r>
      <w:r>
        <w:rPr>
          <w:color w:val="231F20"/>
          <w:spacing w:val="-3"/>
        </w:rPr>
        <w:t>que</w:t>
      </w:r>
      <w:r>
        <w:rPr>
          <w:color w:val="231F20"/>
          <w:spacing w:val="-13"/>
        </w:rPr>
        <w:t> </w:t>
      </w:r>
      <w:r>
        <w:rPr>
          <w:color w:val="231F20"/>
          <w:spacing w:val="-3"/>
        </w:rPr>
        <w:t>contribuye</w:t>
      </w:r>
      <w:r>
        <w:rPr>
          <w:color w:val="231F20"/>
          <w:spacing w:val="-13"/>
        </w:rPr>
        <w:t> </w:t>
      </w:r>
      <w:r>
        <w:rPr>
          <w:color w:val="231F20"/>
        </w:rPr>
        <w:t>al</w:t>
      </w:r>
      <w:r>
        <w:rPr>
          <w:color w:val="231F20"/>
          <w:spacing w:val="-13"/>
        </w:rPr>
        <w:t> </w:t>
      </w:r>
      <w:r>
        <w:rPr>
          <w:color w:val="231F20"/>
          <w:spacing w:val="-4"/>
        </w:rPr>
        <w:t>ajuste</w:t>
      </w:r>
      <w:r>
        <w:rPr>
          <w:color w:val="231F20"/>
          <w:spacing w:val="-13"/>
        </w:rPr>
        <w:t> </w:t>
      </w:r>
      <w:r>
        <w:rPr>
          <w:color w:val="231F20"/>
        </w:rPr>
        <w:t>o</w:t>
      </w:r>
      <w:r>
        <w:rPr>
          <w:color w:val="231F20"/>
          <w:spacing w:val="-13"/>
        </w:rPr>
        <w:t> </w:t>
      </w:r>
      <w:r>
        <w:rPr>
          <w:color w:val="231F20"/>
          <w:spacing w:val="-4"/>
        </w:rPr>
        <w:t>adaptación</w:t>
      </w:r>
      <w:r>
        <w:rPr>
          <w:color w:val="231F20"/>
          <w:spacing w:val="-12"/>
        </w:rPr>
        <w:t> </w:t>
      </w:r>
      <w:r>
        <w:rPr>
          <w:color w:val="231F20"/>
        </w:rPr>
        <w:t>del</w:t>
      </w:r>
      <w:r>
        <w:rPr>
          <w:color w:val="231F20"/>
          <w:spacing w:val="-13"/>
        </w:rPr>
        <w:t> </w:t>
      </w:r>
      <w:r>
        <w:rPr>
          <w:color w:val="231F20"/>
          <w:spacing w:val="-3"/>
        </w:rPr>
        <w:t>sistema</w:t>
      </w:r>
      <w:r>
        <w:rPr>
          <w:color w:val="231F20"/>
          <w:spacing w:val="-13"/>
        </w:rPr>
        <w:t> </w:t>
      </w:r>
      <w:r>
        <w:rPr>
          <w:color w:val="231F20"/>
        </w:rPr>
        <w:t>y</w:t>
      </w:r>
      <w:r>
        <w:rPr>
          <w:color w:val="231F20"/>
          <w:spacing w:val="-13"/>
        </w:rPr>
        <w:t> </w:t>
      </w:r>
      <w:r>
        <w:rPr>
          <w:color w:val="231F20"/>
          <w:spacing w:val="-3"/>
        </w:rPr>
        <w:t>que</w:t>
      </w:r>
      <w:r>
        <w:rPr>
          <w:color w:val="231F20"/>
          <w:spacing w:val="-13"/>
        </w:rPr>
        <w:t> </w:t>
      </w:r>
      <w:r>
        <w:rPr>
          <w:color w:val="231F20"/>
          <w:spacing w:val="-3"/>
        </w:rPr>
        <w:t>son buscadas </w:t>
      </w:r>
      <w:r>
        <w:rPr>
          <w:color w:val="231F20"/>
        </w:rPr>
        <w:t>y </w:t>
      </w:r>
      <w:r>
        <w:rPr>
          <w:color w:val="231F20"/>
          <w:spacing w:val="-3"/>
        </w:rPr>
        <w:t>reconocidas </w:t>
      </w:r>
      <w:r>
        <w:rPr>
          <w:color w:val="231F20"/>
        </w:rPr>
        <w:t>por los </w:t>
      </w:r>
      <w:r>
        <w:rPr>
          <w:color w:val="231F20"/>
          <w:spacing w:val="-3"/>
        </w:rPr>
        <w:t>participantes </w:t>
      </w:r>
      <w:r>
        <w:rPr>
          <w:color w:val="231F20"/>
        </w:rPr>
        <w:t>en el </w:t>
      </w:r>
      <w:r>
        <w:rPr>
          <w:color w:val="231F20"/>
          <w:spacing w:val="-3"/>
        </w:rPr>
        <w:t>mismo sistema. </w:t>
      </w:r>
      <w:r>
        <w:rPr>
          <w:rFonts w:ascii="Palatino Linotype" w:hAnsi="Palatino Linotype"/>
          <w:color w:val="231F20"/>
        </w:rPr>
        <w:t>Y la </w:t>
      </w:r>
      <w:r>
        <w:rPr>
          <w:rFonts w:ascii="Palatino Linotype" w:hAnsi="Palatino Linotype"/>
          <w:color w:val="231F20"/>
          <w:spacing w:val="-3"/>
        </w:rPr>
        <w:t>función </w:t>
      </w:r>
      <w:r>
        <w:rPr>
          <w:color w:val="231F20"/>
          <w:spacing w:val="-3"/>
        </w:rPr>
        <w:t>latente está considerada como </w:t>
      </w:r>
      <w:r>
        <w:rPr>
          <w:color w:val="231F20"/>
          <w:spacing w:val="-4"/>
        </w:rPr>
        <w:t>aquella </w:t>
      </w:r>
      <w:r>
        <w:rPr>
          <w:color w:val="231F20"/>
          <w:spacing w:val="-3"/>
        </w:rPr>
        <w:t>consecuencia subjetiva</w:t>
      </w:r>
      <w:r>
        <w:rPr>
          <w:color w:val="231F20"/>
          <w:spacing w:val="-12"/>
        </w:rPr>
        <w:t> </w:t>
      </w:r>
      <w:r>
        <w:rPr>
          <w:color w:val="231F20"/>
          <w:spacing w:val="-3"/>
        </w:rPr>
        <w:t>que</w:t>
      </w:r>
      <w:r>
        <w:rPr>
          <w:color w:val="231F20"/>
          <w:spacing w:val="-11"/>
        </w:rPr>
        <w:t> </w:t>
      </w:r>
      <w:r>
        <w:rPr>
          <w:color w:val="231F20"/>
        </w:rPr>
        <w:t>no</w:t>
      </w:r>
      <w:r>
        <w:rPr>
          <w:color w:val="231F20"/>
          <w:spacing w:val="-11"/>
        </w:rPr>
        <w:t> </w:t>
      </w:r>
      <w:r>
        <w:rPr>
          <w:color w:val="231F20"/>
        </w:rPr>
        <w:t>es</w:t>
      </w:r>
      <w:r>
        <w:rPr>
          <w:color w:val="231F20"/>
          <w:spacing w:val="-11"/>
        </w:rPr>
        <w:t> </w:t>
      </w:r>
      <w:r>
        <w:rPr>
          <w:color w:val="231F20"/>
          <w:spacing w:val="-3"/>
        </w:rPr>
        <w:t>buscada</w:t>
      </w:r>
      <w:r>
        <w:rPr>
          <w:color w:val="231F20"/>
          <w:spacing w:val="-12"/>
        </w:rPr>
        <w:t> </w:t>
      </w:r>
      <w:r>
        <w:rPr>
          <w:color w:val="231F20"/>
        </w:rPr>
        <w:t>ni</w:t>
      </w:r>
      <w:r>
        <w:rPr>
          <w:color w:val="231F20"/>
          <w:spacing w:val="-11"/>
        </w:rPr>
        <w:t> </w:t>
      </w:r>
      <w:r>
        <w:rPr>
          <w:color w:val="231F20"/>
          <w:spacing w:val="-3"/>
        </w:rPr>
        <w:t>reconocida</w:t>
      </w:r>
      <w:r>
        <w:rPr>
          <w:color w:val="231F20"/>
          <w:spacing w:val="-11"/>
        </w:rPr>
        <w:t> </w:t>
      </w:r>
      <w:r>
        <w:rPr>
          <w:color w:val="231F20"/>
        </w:rPr>
        <w:t>por</w:t>
      </w:r>
      <w:r>
        <w:rPr>
          <w:color w:val="231F20"/>
          <w:spacing w:val="-11"/>
        </w:rPr>
        <w:t> </w:t>
      </w:r>
      <w:r>
        <w:rPr>
          <w:color w:val="231F20"/>
        </w:rPr>
        <w:t>los</w:t>
      </w:r>
      <w:r>
        <w:rPr>
          <w:color w:val="231F20"/>
          <w:spacing w:val="-11"/>
        </w:rPr>
        <w:t> </w:t>
      </w:r>
      <w:r>
        <w:rPr>
          <w:color w:val="231F20"/>
          <w:spacing w:val="-3"/>
        </w:rPr>
        <w:t>participantes.</w:t>
      </w:r>
    </w:p>
    <w:p>
      <w:pPr>
        <w:pStyle w:val="BodyText"/>
        <w:spacing w:line="302" w:lineRule="auto" w:before="18"/>
        <w:ind w:left="100" w:right="120" w:firstLine="360"/>
        <w:jc w:val="both"/>
        <w:rPr>
          <w:rFonts w:ascii="Palatino Linotype" w:hAnsi="Palatino Linotype"/>
        </w:rPr>
      </w:pPr>
      <w:r>
        <w:rPr>
          <w:color w:val="231F20"/>
          <w:spacing w:val="-4"/>
        </w:rPr>
        <w:t>Merton </w:t>
      </w:r>
      <w:r>
        <w:rPr>
          <w:color w:val="231F20"/>
        </w:rPr>
        <w:t>se ha </w:t>
      </w:r>
      <w:r>
        <w:rPr>
          <w:color w:val="231F20"/>
          <w:spacing w:val="-3"/>
        </w:rPr>
        <w:t>interesado </w:t>
      </w:r>
      <w:r>
        <w:rPr>
          <w:color w:val="231F20"/>
        </w:rPr>
        <w:t>por </w:t>
      </w:r>
      <w:r>
        <w:rPr>
          <w:color w:val="231F20"/>
          <w:spacing w:val="-3"/>
        </w:rPr>
        <w:t>muchos </w:t>
      </w:r>
      <w:r>
        <w:rPr>
          <w:color w:val="231F20"/>
          <w:spacing w:val="-4"/>
        </w:rPr>
        <w:t>temas: </w:t>
      </w:r>
      <w:r>
        <w:rPr>
          <w:color w:val="231F20"/>
        </w:rPr>
        <w:t>la </w:t>
      </w:r>
      <w:r>
        <w:rPr>
          <w:color w:val="231F20"/>
          <w:spacing w:val="-3"/>
        </w:rPr>
        <w:t>Sociología de  </w:t>
      </w:r>
      <w:r>
        <w:rPr>
          <w:color w:val="231F20"/>
        </w:rPr>
        <w:t>la </w:t>
      </w:r>
      <w:r>
        <w:rPr>
          <w:color w:val="231F20"/>
          <w:spacing w:val="-3"/>
        </w:rPr>
        <w:t>ciencia </w:t>
      </w:r>
      <w:r>
        <w:rPr>
          <w:color w:val="231F20"/>
        </w:rPr>
        <w:t>y el </w:t>
      </w:r>
      <w:r>
        <w:rPr>
          <w:color w:val="231F20"/>
          <w:spacing w:val="-3"/>
        </w:rPr>
        <w:t>conocimiento, </w:t>
      </w:r>
      <w:r>
        <w:rPr>
          <w:color w:val="231F20"/>
        </w:rPr>
        <w:t>la </w:t>
      </w:r>
      <w:r>
        <w:rPr>
          <w:color w:val="231F20"/>
          <w:spacing w:val="-3"/>
        </w:rPr>
        <w:t>profecía que </w:t>
      </w:r>
      <w:r>
        <w:rPr>
          <w:color w:val="231F20"/>
        </w:rPr>
        <w:t>se </w:t>
      </w:r>
      <w:r>
        <w:rPr>
          <w:color w:val="231F20"/>
          <w:spacing w:val="-3"/>
        </w:rPr>
        <w:t>cumple </w:t>
      </w:r>
      <w:r>
        <w:rPr>
          <w:color w:val="231F20"/>
        </w:rPr>
        <w:t>a sí </w:t>
      </w:r>
      <w:r>
        <w:rPr>
          <w:color w:val="231F20"/>
          <w:spacing w:val="-3"/>
        </w:rPr>
        <w:t>misma, </w:t>
      </w:r>
      <w:r>
        <w:rPr>
          <w:rFonts w:ascii="Palatino Linotype" w:hAnsi="Palatino Linotype"/>
          <w:color w:val="231F20"/>
          <w:spacing w:val="-3"/>
        </w:rPr>
        <w:t>funciones</w:t>
      </w:r>
      <w:r>
        <w:rPr>
          <w:rFonts w:ascii="Palatino Linotype" w:hAnsi="Palatino Linotype"/>
          <w:color w:val="231F20"/>
          <w:spacing w:val="-8"/>
        </w:rPr>
        <w:t> </w:t>
      </w:r>
      <w:r>
        <w:rPr>
          <w:rFonts w:ascii="Palatino Linotype" w:hAnsi="Palatino Linotype"/>
          <w:color w:val="231F20"/>
          <w:spacing w:val="-3"/>
        </w:rPr>
        <w:t>manifiestas</w:t>
      </w:r>
      <w:r>
        <w:rPr>
          <w:rFonts w:ascii="Palatino Linotype" w:hAnsi="Palatino Linotype"/>
          <w:color w:val="231F20"/>
          <w:spacing w:val="-8"/>
        </w:rPr>
        <w:t> </w:t>
      </w:r>
      <w:r>
        <w:rPr>
          <w:rFonts w:ascii="Palatino Linotype" w:hAnsi="Palatino Linotype"/>
          <w:color w:val="231F20"/>
        </w:rPr>
        <w:t>y</w:t>
      </w:r>
      <w:r>
        <w:rPr>
          <w:rFonts w:ascii="Palatino Linotype" w:hAnsi="Palatino Linotype"/>
          <w:color w:val="231F20"/>
          <w:spacing w:val="-8"/>
        </w:rPr>
        <w:t> </w:t>
      </w:r>
      <w:r>
        <w:rPr>
          <w:rFonts w:ascii="Palatino Linotype" w:hAnsi="Palatino Linotype"/>
          <w:color w:val="231F20"/>
          <w:spacing w:val="-3"/>
        </w:rPr>
        <w:t>latentes,</w:t>
      </w:r>
      <w:r>
        <w:rPr>
          <w:rFonts w:ascii="Palatino Linotype" w:hAnsi="Palatino Linotype"/>
          <w:color w:val="231F20"/>
          <w:spacing w:val="-8"/>
        </w:rPr>
        <w:t> </w:t>
      </w:r>
      <w:r>
        <w:rPr>
          <w:rFonts w:ascii="Palatino Linotype" w:hAnsi="Palatino Linotype"/>
          <w:color w:val="231F20"/>
        </w:rPr>
        <w:t>la</w:t>
      </w:r>
      <w:r>
        <w:rPr>
          <w:rFonts w:ascii="Palatino Linotype" w:hAnsi="Palatino Linotype"/>
          <w:color w:val="231F20"/>
          <w:spacing w:val="-8"/>
        </w:rPr>
        <w:t> </w:t>
      </w:r>
      <w:r>
        <w:rPr>
          <w:rFonts w:ascii="Palatino Linotype" w:hAnsi="Palatino Linotype"/>
          <w:color w:val="231F20"/>
          <w:spacing w:val="-3"/>
        </w:rPr>
        <w:t>burocracia,</w:t>
      </w:r>
      <w:r>
        <w:rPr>
          <w:rFonts w:ascii="Palatino Linotype" w:hAnsi="Palatino Linotype"/>
          <w:color w:val="231F20"/>
          <w:spacing w:val="-8"/>
        </w:rPr>
        <w:t> </w:t>
      </w:r>
      <w:r>
        <w:rPr>
          <w:rFonts w:ascii="Palatino Linotype" w:hAnsi="Palatino Linotype"/>
          <w:color w:val="231F20"/>
        </w:rPr>
        <w:t>las</w:t>
      </w:r>
      <w:r>
        <w:rPr>
          <w:rFonts w:ascii="Palatino Linotype" w:hAnsi="Palatino Linotype"/>
          <w:color w:val="231F20"/>
          <w:spacing w:val="-8"/>
        </w:rPr>
        <w:t> </w:t>
      </w:r>
      <w:r>
        <w:rPr>
          <w:rFonts w:ascii="Palatino Linotype" w:hAnsi="Palatino Linotype"/>
          <w:color w:val="231F20"/>
          <w:spacing w:val="-3"/>
        </w:rPr>
        <w:t>teorías</w:t>
      </w:r>
      <w:r>
        <w:rPr>
          <w:rFonts w:ascii="Palatino Linotype" w:hAnsi="Palatino Linotype"/>
          <w:color w:val="231F20"/>
          <w:spacing w:val="-8"/>
        </w:rPr>
        <w:t> </w:t>
      </w:r>
      <w:r>
        <w:rPr>
          <w:rFonts w:ascii="Palatino Linotype" w:hAnsi="Palatino Linotype"/>
          <w:color w:val="231F20"/>
        </w:rPr>
        <w:t>de</w:t>
      </w:r>
      <w:r>
        <w:rPr>
          <w:rFonts w:ascii="Palatino Linotype" w:hAnsi="Palatino Linotype"/>
          <w:color w:val="231F20"/>
          <w:spacing w:val="-8"/>
        </w:rPr>
        <w:t> </w:t>
      </w:r>
      <w:r>
        <w:rPr>
          <w:rFonts w:ascii="Palatino Linotype" w:hAnsi="Palatino Linotype"/>
          <w:color w:val="231F20"/>
          <w:spacing w:val="-3"/>
        </w:rPr>
        <w:t>alcance</w:t>
      </w:r>
    </w:p>
    <w:p>
      <w:pPr>
        <w:pStyle w:val="BodyText"/>
        <w:spacing w:line="230" w:lineRule="exact"/>
        <w:ind w:left="100"/>
        <w:jc w:val="both"/>
        <w:rPr>
          <w:rFonts w:ascii="Palatino Linotype" w:hAnsi="Palatino Linotype"/>
        </w:rPr>
      </w:pPr>
      <w:r>
        <w:rPr>
          <w:rFonts w:ascii="Palatino Linotype" w:hAnsi="Palatino Linotype"/>
          <w:color w:val="231F20"/>
          <w:spacing w:val="-3"/>
        </w:rPr>
        <w:t>intermedio;   </w:t>
      </w:r>
      <w:r>
        <w:rPr>
          <w:rFonts w:ascii="Palatino Linotype" w:hAnsi="Palatino Linotype"/>
          <w:color w:val="231F20"/>
        </w:rPr>
        <w:t>sin   </w:t>
      </w:r>
      <w:r>
        <w:rPr>
          <w:rFonts w:ascii="Palatino Linotype" w:hAnsi="Palatino Linotype"/>
          <w:color w:val="231F20"/>
          <w:spacing w:val="-4"/>
        </w:rPr>
        <w:t>embargo,   </w:t>
      </w:r>
      <w:r>
        <w:rPr>
          <w:rFonts w:ascii="Palatino Linotype" w:hAnsi="Palatino Linotype"/>
          <w:color w:val="231F20"/>
        </w:rPr>
        <w:t>es   </w:t>
      </w:r>
      <w:r>
        <w:rPr>
          <w:rFonts w:ascii="Palatino Linotype" w:hAnsi="Palatino Linotype"/>
          <w:color w:val="231F20"/>
          <w:spacing w:val="-3"/>
        </w:rPr>
        <w:t>nuestro   interés,   </w:t>
      </w:r>
      <w:r>
        <w:rPr>
          <w:rFonts w:ascii="Palatino Linotype" w:hAnsi="Palatino Linotype"/>
          <w:color w:val="231F20"/>
        </w:rPr>
        <w:t>en   </w:t>
      </w:r>
      <w:r>
        <w:rPr>
          <w:rFonts w:ascii="Palatino Linotype" w:hAnsi="Palatino Linotype"/>
          <w:color w:val="231F20"/>
          <w:spacing w:val="-3"/>
        </w:rPr>
        <w:t>este trabajo,</w:t>
      </w:r>
    </w:p>
    <w:p>
      <w:pPr>
        <w:pStyle w:val="BodyText"/>
        <w:spacing w:line="312" w:lineRule="auto" w:before="52"/>
        <w:ind w:left="100" w:right="119"/>
        <w:jc w:val="both"/>
      </w:pPr>
      <w:r>
        <w:rPr>
          <w:color w:val="231F20"/>
          <w:spacing w:val="-3"/>
        </w:rPr>
        <w:t>profundizar </w:t>
      </w:r>
      <w:r>
        <w:rPr>
          <w:color w:val="231F20"/>
        </w:rPr>
        <w:t>en la </w:t>
      </w:r>
      <w:r>
        <w:rPr>
          <w:color w:val="231F20"/>
          <w:spacing w:val="-3"/>
        </w:rPr>
        <w:t>Sociología </w:t>
      </w:r>
      <w:r>
        <w:rPr>
          <w:color w:val="231F20"/>
        </w:rPr>
        <w:t>de la </w:t>
      </w:r>
      <w:r>
        <w:rPr>
          <w:color w:val="231F20"/>
          <w:spacing w:val="-3"/>
        </w:rPr>
        <w:t>desviación, </w:t>
      </w:r>
      <w:r>
        <w:rPr>
          <w:color w:val="231F20"/>
          <w:spacing w:val="-4"/>
        </w:rPr>
        <w:t>anomia </w:t>
      </w:r>
      <w:r>
        <w:rPr>
          <w:color w:val="231F20"/>
        </w:rPr>
        <w:t>y </w:t>
      </w:r>
      <w:r>
        <w:rPr>
          <w:color w:val="231F20"/>
          <w:spacing w:val="-3"/>
        </w:rPr>
        <w:t>cambio social.</w:t>
      </w:r>
      <w:r>
        <w:rPr>
          <w:color w:val="231F20"/>
          <w:spacing w:val="-12"/>
        </w:rPr>
        <w:t> </w:t>
      </w:r>
      <w:r>
        <w:rPr>
          <w:color w:val="231F20"/>
          <w:spacing w:val="-4"/>
        </w:rPr>
        <w:t>Analizar</w:t>
      </w:r>
      <w:r>
        <w:rPr>
          <w:color w:val="231F20"/>
          <w:spacing w:val="-11"/>
        </w:rPr>
        <w:t> </w:t>
      </w:r>
      <w:r>
        <w:rPr>
          <w:color w:val="231F20"/>
          <w:spacing w:val="-3"/>
        </w:rPr>
        <w:t>cómo</w:t>
      </w:r>
      <w:r>
        <w:rPr>
          <w:color w:val="231F20"/>
          <w:spacing w:val="-12"/>
        </w:rPr>
        <w:t> </w:t>
      </w:r>
      <w:r>
        <w:rPr>
          <w:color w:val="231F20"/>
        </w:rPr>
        <w:t>se</w:t>
      </w:r>
      <w:r>
        <w:rPr>
          <w:color w:val="231F20"/>
          <w:spacing w:val="-12"/>
        </w:rPr>
        <w:t> </w:t>
      </w:r>
      <w:r>
        <w:rPr>
          <w:color w:val="231F20"/>
          <w:spacing w:val="-3"/>
        </w:rPr>
        <w:t>produce</w:t>
      </w:r>
      <w:r>
        <w:rPr>
          <w:color w:val="231F20"/>
          <w:spacing w:val="-12"/>
        </w:rPr>
        <w:t> </w:t>
      </w:r>
      <w:r>
        <w:rPr>
          <w:color w:val="231F20"/>
        </w:rPr>
        <w:t>la</w:t>
      </w:r>
      <w:r>
        <w:rPr>
          <w:color w:val="231F20"/>
          <w:spacing w:val="-12"/>
        </w:rPr>
        <w:t> </w:t>
      </w:r>
      <w:r>
        <w:rPr>
          <w:color w:val="231F20"/>
          <w:spacing w:val="-3"/>
        </w:rPr>
        <w:t>conducta</w:t>
      </w:r>
      <w:r>
        <w:rPr>
          <w:color w:val="231F20"/>
          <w:spacing w:val="-12"/>
        </w:rPr>
        <w:t> </w:t>
      </w:r>
      <w:r>
        <w:rPr>
          <w:color w:val="231F20"/>
          <w:spacing w:val="-3"/>
        </w:rPr>
        <w:t>desviada</w:t>
      </w:r>
      <w:r>
        <w:rPr>
          <w:color w:val="231F20"/>
          <w:spacing w:val="-12"/>
        </w:rPr>
        <w:t> </w:t>
      </w:r>
      <w:r>
        <w:rPr>
          <w:color w:val="231F20"/>
        </w:rPr>
        <w:t>y</w:t>
      </w:r>
      <w:r>
        <w:rPr>
          <w:color w:val="231F20"/>
          <w:spacing w:val="-12"/>
        </w:rPr>
        <w:t> </w:t>
      </w:r>
      <w:r>
        <w:rPr>
          <w:color w:val="231F20"/>
          <w:spacing w:val="-3"/>
        </w:rPr>
        <w:t>cuáles</w:t>
      </w:r>
      <w:r>
        <w:rPr>
          <w:color w:val="231F20"/>
          <w:spacing w:val="-12"/>
        </w:rPr>
        <w:t> </w:t>
      </w:r>
      <w:r>
        <w:rPr>
          <w:color w:val="231F20"/>
          <w:spacing w:val="-3"/>
        </w:rPr>
        <w:t>son </w:t>
      </w:r>
      <w:r>
        <w:rPr>
          <w:color w:val="231F20"/>
        </w:rPr>
        <w:t>las </w:t>
      </w:r>
      <w:r>
        <w:rPr>
          <w:color w:val="231F20"/>
          <w:spacing w:val="-3"/>
        </w:rPr>
        <w:t>consecuencias </w:t>
      </w:r>
      <w:r>
        <w:rPr>
          <w:color w:val="231F20"/>
        </w:rPr>
        <w:t>de </w:t>
      </w:r>
      <w:r>
        <w:rPr>
          <w:color w:val="231F20"/>
          <w:spacing w:val="-3"/>
        </w:rPr>
        <w:t>ella para </w:t>
      </w:r>
      <w:r>
        <w:rPr>
          <w:color w:val="231F20"/>
        </w:rPr>
        <w:t>el </w:t>
      </w:r>
      <w:r>
        <w:rPr>
          <w:color w:val="231F20"/>
          <w:spacing w:val="-3"/>
        </w:rPr>
        <w:t>mantenimiento </w:t>
      </w:r>
      <w:r>
        <w:rPr>
          <w:color w:val="231F20"/>
        </w:rPr>
        <w:t>o </w:t>
      </w:r>
      <w:r>
        <w:rPr>
          <w:color w:val="231F20"/>
          <w:spacing w:val="-4"/>
        </w:rPr>
        <w:t>transformación </w:t>
      </w:r>
      <w:r>
        <w:rPr>
          <w:color w:val="231F20"/>
        </w:rPr>
        <w:t>de</w:t>
      </w:r>
      <w:r>
        <w:rPr>
          <w:color w:val="231F20"/>
          <w:spacing w:val="-10"/>
        </w:rPr>
        <w:t> </w:t>
      </w:r>
      <w:r>
        <w:rPr>
          <w:color w:val="231F20"/>
        </w:rPr>
        <w:t>la</w:t>
      </w:r>
      <w:r>
        <w:rPr>
          <w:color w:val="231F20"/>
          <w:spacing w:val="-10"/>
        </w:rPr>
        <w:t> </w:t>
      </w:r>
      <w:r>
        <w:rPr>
          <w:color w:val="231F20"/>
          <w:spacing w:val="-4"/>
        </w:rPr>
        <w:t>estructura</w:t>
      </w:r>
      <w:r>
        <w:rPr>
          <w:color w:val="231F20"/>
          <w:spacing w:val="-10"/>
        </w:rPr>
        <w:t> </w:t>
      </w:r>
      <w:r>
        <w:rPr>
          <w:color w:val="231F20"/>
          <w:spacing w:val="-3"/>
        </w:rPr>
        <w:t>social,</w:t>
      </w:r>
      <w:r>
        <w:rPr>
          <w:color w:val="231F20"/>
          <w:spacing w:val="-11"/>
        </w:rPr>
        <w:t> </w:t>
      </w:r>
      <w:r>
        <w:rPr>
          <w:color w:val="231F20"/>
        </w:rPr>
        <w:t>es</w:t>
      </w:r>
      <w:r>
        <w:rPr>
          <w:color w:val="231F20"/>
          <w:spacing w:val="-10"/>
        </w:rPr>
        <w:t> </w:t>
      </w:r>
      <w:r>
        <w:rPr>
          <w:color w:val="231F20"/>
          <w:spacing w:val="-3"/>
        </w:rPr>
        <w:t>nuestro</w:t>
      </w:r>
      <w:r>
        <w:rPr>
          <w:color w:val="231F20"/>
          <w:spacing w:val="-10"/>
        </w:rPr>
        <w:t> </w:t>
      </w:r>
      <w:r>
        <w:rPr>
          <w:color w:val="231F20"/>
          <w:spacing w:val="-3"/>
        </w:rPr>
        <w:t>objetivo.</w:t>
      </w:r>
    </w:p>
    <w:p>
      <w:pPr>
        <w:pStyle w:val="BodyText"/>
        <w:spacing w:line="312" w:lineRule="auto" w:before="3"/>
        <w:ind w:left="100" w:right="120" w:firstLine="360"/>
        <w:jc w:val="both"/>
      </w:pPr>
      <w:r>
        <w:rPr>
          <w:color w:val="231F20"/>
        </w:rPr>
        <w:t>En</w:t>
      </w:r>
      <w:r>
        <w:rPr>
          <w:color w:val="231F20"/>
          <w:spacing w:val="-9"/>
        </w:rPr>
        <w:t> </w:t>
      </w:r>
      <w:r>
        <w:rPr>
          <w:color w:val="231F20"/>
        </w:rPr>
        <w:t>la</w:t>
      </w:r>
      <w:r>
        <w:rPr>
          <w:color w:val="231F20"/>
          <w:spacing w:val="-9"/>
        </w:rPr>
        <w:t> </w:t>
      </w:r>
      <w:r>
        <w:rPr>
          <w:color w:val="231F20"/>
          <w:spacing w:val="-3"/>
        </w:rPr>
        <w:t>Sociología</w:t>
      </w:r>
      <w:r>
        <w:rPr>
          <w:color w:val="231F20"/>
          <w:spacing w:val="-10"/>
        </w:rPr>
        <w:t> </w:t>
      </w:r>
      <w:r>
        <w:rPr>
          <w:color w:val="231F20"/>
        </w:rPr>
        <w:t>de</w:t>
      </w:r>
      <w:r>
        <w:rPr>
          <w:color w:val="231F20"/>
          <w:spacing w:val="-9"/>
        </w:rPr>
        <w:t> </w:t>
      </w:r>
      <w:r>
        <w:rPr>
          <w:color w:val="231F20"/>
          <w:spacing w:val="-4"/>
        </w:rPr>
        <w:t>Merton</w:t>
      </w:r>
      <w:r>
        <w:rPr>
          <w:color w:val="231F20"/>
          <w:spacing w:val="-9"/>
        </w:rPr>
        <w:t> </w:t>
      </w:r>
      <w:r>
        <w:rPr>
          <w:color w:val="231F20"/>
          <w:spacing w:val="-3"/>
        </w:rPr>
        <w:t>revisten</w:t>
      </w:r>
      <w:r>
        <w:rPr>
          <w:color w:val="231F20"/>
          <w:spacing w:val="-9"/>
        </w:rPr>
        <w:t> </w:t>
      </w:r>
      <w:r>
        <w:rPr>
          <w:color w:val="231F20"/>
          <w:spacing w:val="-3"/>
        </w:rPr>
        <w:t>gran</w:t>
      </w:r>
      <w:r>
        <w:rPr>
          <w:color w:val="231F20"/>
          <w:spacing w:val="-9"/>
        </w:rPr>
        <w:t> </w:t>
      </w:r>
      <w:r>
        <w:rPr>
          <w:color w:val="231F20"/>
          <w:spacing w:val="-3"/>
        </w:rPr>
        <w:t>importancia</w:t>
      </w:r>
      <w:r>
        <w:rPr>
          <w:color w:val="231F20"/>
          <w:spacing w:val="-9"/>
        </w:rPr>
        <w:t> </w:t>
      </w:r>
      <w:r>
        <w:rPr>
          <w:color w:val="231F20"/>
        </w:rPr>
        <w:t>los</w:t>
      </w:r>
      <w:r>
        <w:rPr>
          <w:color w:val="231F20"/>
          <w:spacing w:val="-9"/>
        </w:rPr>
        <w:t> </w:t>
      </w:r>
      <w:r>
        <w:rPr>
          <w:color w:val="231F20"/>
          <w:spacing w:val="-4"/>
        </w:rPr>
        <w:t>temas </w:t>
      </w:r>
      <w:r>
        <w:rPr>
          <w:color w:val="231F20"/>
        </w:rPr>
        <w:t>de la </w:t>
      </w:r>
      <w:r>
        <w:rPr>
          <w:color w:val="231F20"/>
          <w:spacing w:val="-3"/>
        </w:rPr>
        <w:t>desviación social, </w:t>
      </w:r>
      <w:r>
        <w:rPr>
          <w:color w:val="231F20"/>
          <w:spacing w:val="-4"/>
        </w:rPr>
        <w:t>anomia (individuo), anomie </w:t>
      </w:r>
      <w:r>
        <w:rPr>
          <w:color w:val="231F20"/>
          <w:spacing w:val="-3"/>
        </w:rPr>
        <w:t>(sociedad), patologías</w:t>
      </w:r>
      <w:r>
        <w:rPr>
          <w:color w:val="231F20"/>
          <w:spacing w:val="-42"/>
        </w:rPr>
        <w:t> </w:t>
      </w:r>
      <w:r>
        <w:rPr>
          <w:color w:val="231F20"/>
        </w:rPr>
        <w:t>y</w:t>
      </w:r>
      <w:r>
        <w:rPr>
          <w:color w:val="231F20"/>
          <w:spacing w:val="-42"/>
        </w:rPr>
        <w:t> </w:t>
      </w:r>
      <w:r>
        <w:rPr>
          <w:color w:val="231F20"/>
          <w:spacing w:val="-3"/>
        </w:rPr>
        <w:t>cambio</w:t>
      </w:r>
      <w:r>
        <w:rPr>
          <w:color w:val="231F20"/>
          <w:spacing w:val="-42"/>
        </w:rPr>
        <w:t> </w:t>
      </w:r>
      <w:r>
        <w:rPr>
          <w:color w:val="231F20"/>
          <w:spacing w:val="-3"/>
        </w:rPr>
        <w:t>social</w:t>
      </w:r>
      <w:r>
        <w:rPr>
          <w:color w:val="231F20"/>
          <w:spacing w:val="-42"/>
        </w:rPr>
        <w:t> </w:t>
      </w:r>
      <w:r>
        <w:rPr>
          <w:color w:val="231F20"/>
          <w:spacing w:val="-3"/>
        </w:rPr>
        <w:t>que</w:t>
      </w:r>
      <w:r>
        <w:rPr>
          <w:color w:val="231F20"/>
          <w:spacing w:val="-42"/>
        </w:rPr>
        <w:t> </w:t>
      </w:r>
      <w:r>
        <w:rPr>
          <w:color w:val="231F20"/>
          <w:spacing w:val="-3"/>
        </w:rPr>
        <w:t>sufren</w:t>
      </w:r>
      <w:r>
        <w:rPr>
          <w:color w:val="231F20"/>
          <w:spacing w:val="-42"/>
        </w:rPr>
        <w:t> </w:t>
      </w:r>
      <w:r>
        <w:rPr>
          <w:color w:val="231F20"/>
        </w:rPr>
        <w:t>las</w:t>
      </w:r>
      <w:r>
        <w:rPr>
          <w:color w:val="231F20"/>
          <w:spacing w:val="-42"/>
        </w:rPr>
        <w:t> </w:t>
      </w:r>
      <w:r>
        <w:rPr>
          <w:color w:val="231F20"/>
          <w:spacing w:val="-3"/>
        </w:rPr>
        <w:t>sociedades</w:t>
      </w:r>
      <w:r>
        <w:rPr>
          <w:color w:val="231F20"/>
          <w:spacing w:val="-42"/>
        </w:rPr>
        <w:t> </w:t>
      </w:r>
      <w:r>
        <w:rPr>
          <w:color w:val="231F20"/>
          <w:spacing w:val="-3"/>
        </w:rPr>
        <w:t>contemporáneas </w:t>
      </w:r>
      <w:r>
        <w:rPr>
          <w:color w:val="231F20"/>
        </w:rPr>
        <w:t>a </w:t>
      </w:r>
      <w:r>
        <w:rPr>
          <w:color w:val="231F20"/>
          <w:spacing w:val="-4"/>
        </w:rPr>
        <w:t>efecto </w:t>
      </w:r>
      <w:r>
        <w:rPr>
          <w:color w:val="231F20"/>
        </w:rPr>
        <w:t>de </w:t>
      </w:r>
      <w:r>
        <w:rPr>
          <w:color w:val="231F20"/>
          <w:spacing w:val="-3"/>
        </w:rPr>
        <w:t>mejorar </w:t>
      </w:r>
      <w:r>
        <w:rPr>
          <w:color w:val="231F20"/>
        </w:rPr>
        <w:t>su</w:t>
      </w:r>
      <w:r>
        <w:rPr>
          <w:color w:val="231F20"/>
          <w:spacing w:val="13"/>
        </w:rPr>
        <w:t> </w:t>
      </w:r>
      <w:r>
        <w:rPr>
          <w:color w:val="231F20"/>
          <w:spacing w:val="-3"/>
        </w:rPr>
        <w:t>funcionamiento.</w:t>
      </w:r>
    </w:p>
    <w:p>
      <w:pPr>
        <w:spacing w:line="250" w:lineRule="exact" w:before="0"/>
        <w:ind w:left="100" w:right="0" w:firstLine="360"/>
        <w:jc w:val="both"/>
        <w:rPr>
          <w:sz w:val="20"/>
        </w:rPr>
      </w:pPr>
      <w:r>
        <w:rPr>
          <w:color w:val="231F20"/>
          <w:spacing w:val="-4"/>
          <w:sz w:val="20"/>
        </w:rPr>
        <w:t>Merton,  </w:t>
      </w:r>
      <w:r>
        <w:rPr>
          <w:color w:val="231F20"/>
          <w:sz w:val="20"/>
        </w:rPr>
        <w:t>en  </w:t>
      </w:r>
      <w:r>
        <w:rPr>
          <w:rFonts w:ascii="Palatino Linotype"/>
          <w:i/>
          <w:color w:val="231F20"/>
          <w:spacing w:val="-3"/>
          <w:sz w:val="20"/>
        </w:rPr>
        <w:t>Social  </w:t>
      </w:r>
      <w:r>
        <w:rPr>
          <w:rFonts w:ascii="Palatino Linotype"/>
          <w:i/>
          <w:color w:val="231F20"/>
          <w:spacing w:val="-4"/>
          <w:sz w:val="20"/>
        </w:rPr>
        <w:t>Structure  </w:t>
      </w:r>
      <w:r>
        <w:rPr>
          <w:rFonts w:ascii="Palatino Linotype"/>
          <w:i/>
          <w:color w:val="231F20"/>
          <w:spacing w:val="-3"/>
          <w:sz w:val="20"/>
        </w:rPr>
        <w:t>and  Anomie</w:t>
      </w:r>
      <w:r>
        <w:rPr>
          <w:color w:val="231F20"/>
          <w:spacing w:val="-3"/>
          <w:sz w:val="20"/>
        </w:rPr>
        <w:t>,  </w:t>
      </w:r>
      <w:r>
        <w:rPr>
          <w:color w:val="231F20"/>
          <w:spacing w:val="-4"/>
          <w:sz w:val="20"/>
        </w:rPr>
        <w:t>aplica  </w:t>
      </w:r>
      <w:r>
        <w:rPr>
          <w:color w:val="231F20"/>
          <w:sz w:val="20"/>
        </w:rPr>
        <w:t>el   </w:t>
      </w:r>
      <w:r>
        <w:rPr>
          <w:color w:val="231F20"/>
          <w:spacing w:val="-3"/>
          <w:sz w:val="20"/>
        </w:rPr>
        <w:t>concepto</w:t>
      </w:r>
    </w:p>
    <w:p>
      <w:pPr>
        <w:pStyle w:val="BodyText"/>
        <w:spacing w:line="304" w:lineRule="auto" w:before="52"/>
        <w:ind w:left="100" w:right="119"/>
        <w:jc w:val="both"/>
      </w:pPr>
      <w:r>
        <w:rPr>
          <w:color w:val="231F20"/>
        </w:rPr>
        <w:t>de </w:t>
      </w:r>
      <w:r>
        <w:rPr>
          <w:color w:val="231F20"/>
          <w:spacing w:val="-4"/>
        </w:rPr>
        <w:t>anomie </w:t>
      </w:r>
      <w:r>
        <w:rPr>
          <w:color w:val="231F20"/>
        </w:rPr>
        <w:t>al </w:t>
      </w:r>
      <w:r>
        <w:rPr>
          <w:color w:val="231F20"/>
          <w:spacing w:val="-3"/>
        </w:rPr>
        <w:t>crimen, </w:t>
      </w:r>
      <w:r>
        <w:rPr>
          <w:color w:val="231F20"/>
        </w:rPr>
        <w:t>la </w:t>
      </w:r>
      <w:r>
        <w:rPr>
          <w:color w:val="231F20"/>
          <w:spacing w:val="-3"/>
        </w:rPr>
        <w:t>delincuencia, desórdenes mentales, </w:t>
      </w:r>
      <w:r>
        <w:rPr>
          <w:color w:val="231F20"/>
          <w:spacing w:val="-4"/>
        </w:rPr>
        <w:t>toxicomanía, alcoholismo </w:t>
      </w:r>
      <w:r>
        <w:rPr>
          <w:color w:val="231F20"/>
        </w:rPr>
        <w:t>y en el </w:t>
      </w:r>
      <w:r>
        <w:rPr>
          <w:color w:val="231F20"/>
          <w:spacing w:val="-3"/>
        </w:rPr>
        <w:t>campo </w:t>
      </w:r>
      <w:r>
        <w:rPr>
          <w:color w:val="231F20"/>
        </w:rPr>
        <w:t>de la </w:t>
      </w:r>
      <w:r>
        <w:rPr>
          <w:color w:val="231F20"/>
          <w:spacing w:val="-3"/>
        </w:rPr>
        <w:t>investigación </w:t>
      </w:r>
      <w:r>
        <w:rPr>
          <w:color w:val="231F20"/>
          <w:spacing w:val="-4"/>
        </w:rPr>
        <w:t>a: </w:t>
      </w:r>
      <w:r>
        <w:rPr>
          <w:color w:val="231F20"/>
          <w:spacing w:val="-3"/>
        </w:rPr>
        <w:t>participación política, prejuicio racial </w:t>
      </w:r>
      <w:r>
        <w:rPr>
          <w:color w:val="231F20"/>
        </w:rPr>
        <w:t>y </w:t>
      </w:r>
      <w:r>
        <w:rPr>
          <w:color w:val="231F20"/>
          <w:spacing w:val="-3"/>
        </w:rPr>
        <w:t>religioso, motivación del desempeño </w:t>
      </w:r>
      <w:r>
        <w:rPr>
          <w:color w:val="231F20"/>
        </w:rPr>
        <w:t>y </w:t>
      </w:r>
      <w:r>
        <w:rPr>
          <w:color w:val="231F20"/>
          <w:spacing w:val="-3"/>
        </w:rPr>
        <w:t>conducta desviada. </w:t>
      </w:r>
      <w:r>
        <w:rPr>
          <w:color w:val="231F20"/>
        </w:rPr>
        <w:t>La </w:t>
      </w:r>
      <w:r>
        <w:rPr>
          <w:color w:val="231F20"/>
          <w:spacing w:val="-3"/>
        </w:rPr>
        <w:t>situación </w:t>
      </w:r>
      <w:r>
        <w:rPr>
          <w:color w:val="231F20"/>
        </w:rPr>
        <w:t>de </w:t>
      </w:r>
      <w:r>
        <w:rPr>
          <w:color w:val="231F20"/>
          <w:spacing w:val="-3"/>
        </w:rPr>
        <w:t>falta </w:t>
      </w:r>
      <w:r>
        <w:rPr>
          <w:color w:val="231F20"/>
        </w:rPr>
        <w:t>de </w:t>
      </w:r>
      <w:r>
        <w:rPr>
          <w:color w:val="231F20"/>
          <w:spacing w:val="-3"/>
        </w:rPr>
        <w:t>normas puede </w:t>
      </w:r>
      <w:r>
        <w:rPr>
          <w:color w:val="231F20"/>
          <w:spacing w:val="-5"/>
        </w:rPr>
        <w:t>surgir </w:t>
      </w:r>
      <w:r>
        <w:rPr>
          <w:color w:val="231F20"/>
        </w:rPr>
        <w:t>de un </w:t>
      </w:r>
      <w:r>
        <w:rPr>
          <w:color w:val="231F20"/>
          <w:spacing w:val="-3"/>
        </w:rPr>
        <w:t>choque </w:t>
      </w:r>
      <w:r>
        <w:rPr>
          <w:color w:val="231F20"/>
        </w:rPr>
        <w:t>de </w:t>
      </w:r>
      <w:r>
        <w:rPr>
          <w:color w:val="231F20"/>
          <w:spacing w:val="-4"/>
        </w:rPr>
        <w:t>aspiraciones </w:t>
      </w:r>
      <w:r>
        <w:rPr>
          <w:color w:val="231F20"/>
        </w:rPr>
        <w:t>y un </w:t>
      </w:r>
      <w:r>
        <w:rPr>
          <w:color w:val="231F20"/>
          <w:spacing w:val="-3"/>
        </w:rPr>
        <w:t>desmoronamiento </w:t>
      </w:r>
      <w:r>
        <w:rPr>
          <w:color w:val="231F20"/>
        </w:rPr>
        <w:t>de</w:t>
      </w:r>
      <w:r>
        <w:rPr>
          <w:color w:val="231F20"/>
          <w:spacing w:val="-25"/>
        </w:rPr>
        <w:t> </w:t>
      </w:r>
      <w:r>
        <w:rPr>
          <w:color w:val="231F20"/>
          <w:spacing w:val="-3"/>
        </w:rPr>
        <w:t>normas</w:t>
      </w:r>
      <w:r>
        <w:rPr>
          <w:color w:val="231F20"/>
          <w:spacing w:val="-26"/>
        </w:rPr>
        <w:t> </w:t>
      </w:r>
      <w:r>
        <w:rPr>
          <w:color w:val="231F20"/>
          <w:spacing w:val="-3"/>
        </w:rPr>
        <w:t>reguladoras.</w:t>
      </w:r>
      <w:r>
        <w:rPr>
          <w:color w:val="231F20"/>
          <w:spacing w:val="-25"/>
        </w:rPr>
        <w:t> </w:t>
      </w:r>
      <w:r>
        <w:rPr>
          <w:color w:val="231F20"/>
        </w:rPr>
        <w:t>Las</w:t>
      </w:r>
      <w:r>
        <w:rPr>
          <w:color w:val="231F20"/>
          <w:spacing w:val="-26"/>
        </w:rPr>
        <w:t> </w:t>
      </w:r>
      <w:r>
        <w:rPr>
          <w:color w:val="231F20"/>
          <w:spacing w:val="-4"/>
        </w:rPr>
        <w:t>estructuras</w:t>
      </w:r>
      <w:r>
        <w:rPr>
          <w:color w:val="231F20"/>
          <w:spacing w:val="-25"/>
        </w:rPr>
        <w:t> </w:t>
      </w:r>
      <w:r>
        <w:rPr>
          <w:color w:val="231F20"/>
          <w:spacing w:val="-3"/>
        </w:rPr>
        <w:t>sociales</w:t>
      </w:r>
      <w:r>
        <w:rPr>
          <w:color w:val="231F20"/>
          <w:spacing w:val="-26"/>
        </w:rPr>
        <w:t> </w:t>
      </w:r>
      <w:r>
        <w:rPr>
          <w:color w:val="231F20"/>
          <w:spacing w:val="-4"/>
        </w:rPr>
        <w:t>ejercen</w:t>
      </w:r>
      <w:r>
        <w:rPr>
          <w:color w:val="231F20"/>
          <w:spacing w:val="-25"/>
        </w:rPr>
        <w:t> </w:t>
      </w:r>
      <w:r>
        <w:rPr>
          <w:color w:val="231F20"/>
        </w:rPr>
        <w:t>una</w:t>
      </w:r>
      <w:r>
        <w:rPr>
          <w:color w:val="231F20"/>
          <w:spacing w:val="-26"/>
        </w:rPr>
        <w:t> </w:t>
      </w:r>
      <w:r>
        <w:rPr>
          <w:color w:val="231F20"/>
          <w:spacing w:val="-3"/>
        </w:rPr>
        <w:t>presión </w:t>
      </w:r>
      <w:r>
        <w:rPr>
          <w:rFonts w:ascii="Palatino Linotype" w:hAnsi="Palatino Linotype"/>
          <w:color w:val="231F20"/>
          <w:spacing w:val="-3"/>
        </w:rPr>
        <w:t>definida sobre ciertas personas </w:t>
      </w:r>
      <w:r>
        <w:rPr>
          <w:rFonts w:ascii="Palatino Linotype" w:hAnsi="Palatino Linotype"/>
          <w:color w:val="231F20"/>
        </w:rPr>
        <w:t>en la </w:t>
      </w:r>
      <w:r>
        <w:rPr>
          <w:rFonts w:ascii="Palatino Linotype" w:hAnsi="Palatino Linotype"/>
          <w:color w:val="231F20"/>
          <w:spacing w:val="-3"/>
        </w:rPr>
        <w:t>sociedad, induciéndolas </w:t>
      </w:r>
      <w:r>
        <w:rPr>
          <w:rFonts w:ascii="Palatino Linotype" w:hAnsi="Palatino Linotype"/>
          <w:color w:val="231F20"/>
        </w:rPr>
        <w:t>a </w:t>
      </w:r>
      <w:r>
        <w:rPr>
          <w:rFonts w:ascii="Palatino Linotype" w:hAnsi="Palatino Linotype"/>
          <w:color w:val="231F20"/>
          <w:spacing w:val="-3"/>
        </w:rPr>
        <w:t>una </w:t>
      </w:r>
      <w:r>
        <w:rPr>
          <w:color w:val="231F20"/>
          <w:spacing w:val="-3"/>
        </w:rPr>
        <w:t>conducta </w:t>
      </w:r>
      <w:r>
        <w:rPr>
          <w:color w:val="231F20"/>
        </w:rPr>
        <w:t>de </w:t>
      </w:r>
      <w:r>
        <w:rPr>
          <w:color w:val="231F20"/>
          <w:spacing w:val="-3"/>
        </w:rPr>
        <w:t>rebeldía </w:t>
      </w:r>
      <w:r>
        <w:rPr>
          <w:color w:val="231F20"/>
          <w:spacing w:val="-4"/>
        </w:rPr>
        <w:t>antes </w:t>
      </w:r>
      <w:r>
        <w:rPr>
          <w:color w:val="231F20"/>
          <w:spacing w:val="-3"/>
        </w:rPr>
        <w:t>que </w:t>
      </w:r>
      <w:r>
        <w:rPr>
          <w:color w:val="231F20"/>
        </w:rPr>
        <w:t>de</w:t>
      </w:r>
      <w:r>
        <w:rPr>
          <w:color w:val="231F20"/>
          <w:spacing w:val="1"/>
        </w:rPr>
        <w:t> </w:t>
      </w:r>
      <w:r>
        <w:rPr>
          <w:color w:val="231F20"/>
          <w:spacing w:val="-3"/>
        </w:rPr>
        <w:t>conformidad.</w:t>
      </w:r>
    </w:p>
    <w:p>
      <w:pPr>
        <w:pStyle w:val="BodyText"/>
        <w:spacing w:before="8"/>
        <w:rPr>
          <w:sz w:val="25"/>
        </w:rPr>
      </w:pPr>
    </w:p>
    <w:p>
      <w:pPr>
        <w:spacing w:line="338" w:lineRule="auto" w:before="0"/>
        <w:ind w:left="460" w:right="117" w:firstLine="0"/>
        <w:jc w:val="both"/>
        <w:rPr>
          <w:sz w:val="18"/>
        </w:rPr>
      </w:pPr>
      <w:r>
        <w:rPr>
          <w:rFonts w:ascii="Palatino Linotype" w:hAnsi="Palatino Linotype"/>
          <w:color w:val="231F20"/>
          <w:sz w:val="18"/>
        </w:rPr>
        <w:t>Merton</w:t>
      </w:r>
      <w:r>
        <w:rPr>
          <w:rFonts w:ascii="Palatino Linotype" w:hAnsi="Palatino Linotype"/>
          <w:color w:val="231F20"/>
          <w:spacing w:val="-12"/>
          <w:sz w:val="18"/>
        </w:rPr>
        <w:t> </w:t>
      </w:r>
      <w:r>
        <w:rPr>
          <w:rFonts w:ascii="Palatino Linotype" w:hAnsi="Palatino Linotype"/>
          <w:color w:val="231F20"/>
          <w:sz w:val="18"/>
        </w:rPr>
        <w:t>puso</w:t>
      </w:r>
      <w:r>
        <w:rPr>
          <w:rFonts w:ascii="Palatino Linotype" w:hAnsi="Palatino Linotype"/>
          <w:color w:val="231F20"/>
          <w:spacing w:val="-12"/>
          <w:sz w:val="18"/>
        </w:rPr>
        <w:t> </w:t>
      </w:r>
      <w:r>
        <w:rPr>
          <w:rFonts w:ascii="Palatino Linotype" w:hAnsi="Palatino Linotype"/>
          <w:color w:val="231F20"/>
          <w:sz w:val="18"/>
        </w:rPr>
        <w:t>énfasis</w:t>
      </w:r>
      <w:r>
        <w:rPr>
          <w:rFonts w:ascii="Palatino Linotype" w:hAnsi="Palatino Linotype"/>
          <w:color w:val="231F20"/>
          <w:spacing w:val="-12"/>
          <w:sz w:val="18"/>
        </w:rPr>
        <w:t> </w:t>
      </w:r>
      <w:r>
        <w:rPr>
          <w:rFonts w:ascii="Palatino Linotype" w:hAnsi="Palatino Linotype"/>
          <w:color w:val="231F20"/>
          <w:sz w:val="18"/>
        </w:rPr>
        <w:t>en</w:t>
      </w:r>
      <w:r>
        <w:rPr>
          <w:rFonts w:ascii="Palatino Linotype" w:hAnsi="Palatino Linotype"/>
          <w:color w:val="231F20"/>
          <w:spacing w:val="-12"/>
          <w:sz w:val="18"/>
        </w:rPr>
        <w:t> </w:t>
      </w:r>
      <w:r>
        <w:rPr>
          <w:rFonts w:ascii="Palatino Linotype" w:hAnsi="Palatino Linotype"/>
          <w:color w:val="231F20"/>
          <w:sz w:val="18"/>
        </w:rPr>
        <w:t>las</w:t>
      </w:r>
      <w:r>
        <w:rPr>
          <w:rFonts w:ascii="Palatino Linotype" w:hAnsi="Palatino Linotype"/>
          <w:color w:val="231F20"/>
          <w:spacing w:val="-12"/>
          <w:sz w:val="18"/>
        </w:rPr>
        <w:t> </w:t>
      </w:r>
      <w:r>
        <w:rPr>
          <w:rFonts w:ascii="Palatino Linotype" w:hAnsi="Palatino Linotype"/>
          <w:color w:val="231F20"/>
          <w:sz w:val="18"/>
        </w:rPr>
        <w:t>estructuras</w:t>
      </w:r>
      <w:r>
        <w:rPr>
          <w:rFonts w:ascii="Palatino Linotype" w:hAnsi="Palatino Linotype"/>
          <w:color w:val="231F20"/>
          <w:spacing w:val="-12"/>
          <w:sz w:val="18"/>
        </w:rPr>
        <w:t> </w:t>
      </w:r>
      <w:r>
        <w:rPr>
          <w:rFonts w:ascii="Palatino Linotype" w:hAnsi="Palatino Linotype"/>
          <w:color w:val="231F20"/>
          <w:sz w:val="18"/>
        </w:rPr>
        <w:t>normativas</w:t>
      </w:r>
      <w:r>
        <w:rPr>
          <w:rFonts w:ascii="Palatino Linotype" w:hAnsi="Palatino Linotype"/>
          <w:color w:val="231F20"/>
          <w:spacing w:val="-12"/>
          <w:sz w:val="18"/>
        </w:rPr>
        <w:t> </w:t>
      </w:r>
      <w:r>
        <w:rPr>
          <w:rFonts w:ascii="Palatino Linotype" w:hAnsi="Palatino Linotype"/>
          <w:color w:val="231F20"/>
          <w:sz w:val="18"/>
        </w:rPr>
        <w:t>a</w:t>
      </w:r>
      <w:r>
        <w:rPr>
          <w:rFonts w:ascii="Palatino Linotype" w:hAnsi="Palatino Linotype"/>
          <w:color w:val="231F20"/>
          <w:spacing w:val="-12"/>
          <w:sz w:val="18"/>
        </w:rPr>
        <w:t> </w:t>
      </w:r>
      <w:r>
        <w:rPr>
          <w:rFonts w:ascii="Palatino Linotype" w:hAnsi="Palatino Linotype"/>
          <w:color w:val="231F20"/>
          <w:sz w:val="18"/>
        </w:rPr>
        <w:t>la</w:t>
      </w:r>
      <w:r>
        <w:rPr>
          <w:rFonts w:ascii="Palatino Linotype" w:hAnsi="Palatino Linotype"/>
          <w:color w:val="231F20"/>
          <w:spacing w:val="-12"/>
          <w:sz w:val="18"/>
        </w:rPr>
        <w:t> </w:t>
      </w:r>
      <w:r>
        <w:rPr>
          <w:rFonts w:ascii="Palatino Linotype" w:hAnsi="Palatino Linotype"/>
          <w:color w:val="231F20"/>
          <w:sz w:val="18"/>
        </w:rPr>
        <w:t>que</w:t>
      </w:r>
      <w:r>
        <w:rPr>
          <w:rFonts w:ascii="Palatino Linotype" w:hAnsi="Palatino Linotype"/>
          <w:color w:val="231F20"/>
          <w:spacing w:val="-12"/>
          <w:sz w:val="18"/>
        </w:rPr>
        <w:t> </w:t>
      </w:r>
      <w:r>
        <w:rPr>
          <w:rFonts w:ascii="Palatino Linotype" w:hAnsi="Palatino Linotype"/>
          <w:color w:val="231F20"/>
          <w:sz w:val="18"/>
        </w:rPr>
        <w:t>Durkheim </w:t>
      </w:r>
      <w:r>
        <w:rPr>
          <w:color w:val="231F20"/>
          <w:sz w:val="18"/>
        </w:rPr>
        <w:t>consideró conductas tales como el crimen, como una respuesta normal</w:t>
      </w:r>
      <w:r>
        <w:rPr>
          <w:color w:val="231F20"/>
          <w:spacing w:val="-29"/>
          <w:sz w:val="18"/>
        </w:rPr>
        <w:t> </w:t>
      </w:r>
      <w:r>
        <w:rPr>
          <w:color w:val="231F20"/>
          <w:sz w:val="18"/>
        </w:rPr>
        <w:t>a</w:t>
      </w:r>
      <w:r>
        <w:rPr>
          <w:color w:val="231F20"/>
          <w:spacing w:val="-29"/>
          <w:sz w:val="18"/>
        </w:rPr>
        <w:t> </w:t>
      </w:r>
      <w:r>
        <w:rPr>
          <w:color w:val="231F20"/>
          <w:sz w:val="18"/>
        </w:rPr>
        <w:t>ciertas</w:t>
      </w:r>
      <w:r>
        <w:rPr>
          <w:color w:val="231F20"/>
          <w:spacing w:val="-29"/>
          <w:sz w:val="18"/>
        </w:rPr>
        <w:t> </w:t>
      </w:r>
      <w:r>
        <w:rPr>
          <w:color w:val="231F20"/>
          <w:sz w:val="18"/>
        </w:rPr>
        <w:t>situaciones</w:t>
      </w:r>
      <w:r>
        <w:rPr>
          <w:color w:val="231F20"/>
          <w:spacing w:val="-29"/>
          <w:sz w:val="18"/>
        </w:rPr>
        <w:t> </w:t>
      </w:r>
      <w:r>
        <w:rPr>
          <w:color w:val="231F20"/>
          <w:sz w:val="18"/>
        </w:rPr>
        <w:t>sociales;</w:t>
      </w:r>
      <w:r>
        <w:rPr>
          <w:color w:val="231F20"/>
          <w:spacing w:val="-29"/>
          <w:sz w:val="18"/>
        </w:rPr>
        <w:t> </w:t>
      </w:r>
      <w:r>
        <w:rPr>
          <w:color w:val="231F20"/>
          <w:sz w:val="18"/>
        </w:rPr>
        <w:t>esto</w:t>
      </w:r>
      <w:r>
        <w:rPr>
          <w:color w:val="231F20"/>
          <w:spacing w:val="-29"/>
          <w:sz w:val="18"/>
        </w:rPr>
        <w:t> </w:t>
      </w:r>
      <w:r>
        <w:rPr>
          <w:color w:val="231F20"/>
          <w:sz w:val="18"/>
        </w:rPr>
        <w:t>se</w:t>
      </w:r>
      <w:r>
        <w:rPr>
          <w:color w:val="231F20"/>
          <w:spacing w:val="-29"/>
          <w:sz w:val="18"/>
        </w:rPr>
        <w:t> </w:t>
      </w:r>
      <w:r>
        <w:rPr>
          <w:color w:val="231F20"/>
          <w:sz w:val="18"/>
        </w:rPr>
        <w:t>debía</w:t>
      </w:r>
      <w:r>
        <w:rPr>
          <w:color w:val="231F20"/>
          <w:spacing w:val="-29"/>
          <w:sz w:val="18"/>
        </w:rPr>
        <w:t> </w:t>
      </w:r>
      <w:r>
        <w:rPr>
          <w:color w:val="231F20"/>
          <w:sz w:val="18"/>
        </w:rPr>
        <w:t>a</w:t>
      </w:r>
      <w:r>
        <w:rPr>
          <w:color w:val="231F20"/>
          <w:spacing w:val="-29"/>
          <w:sz w:val="18"/>
        </w:rPr>
        <w:t> </w:t>
      </w:r>
      <w:r>
        <w:rPr>
          <w:color w:val="231F20"/>
          <w:sz w:val="18"/>
        </w:rPr>
        <w:t>que</w:t>
      </w:r>
      <w:r>
        <w:rPr>
          <w:color w:val="231F20"/>
          <w:spacing w:val="-29"/>
          <w:sz w:val="18"/>
        </w:rPr>
        <w:t> </w:t>
      </w:r>
      <w:r>
        <w:rPr>
          <w:color w:val="231F20"/>
          <w:sz w:val="18"/>
        </w:rPr>
        <w:t>las</w:t>
      </w:r>
      <w:r>
        <w:rPr>
          <w:color w:val="231F20"/>
          <w:spacing w:val="-29"/>
          <w:sz w:val="18"/>
        </w:rPr>
        <w:t> </w:t>
      </w:r>
      <w:r>
        <w:rPr>
          <w:color w:val="231F20"/>
          <w:sz w:val="18"/>
        </w:rPr>
        <w:t>presiones hacia</w:t>
      </w:r>
      <w:r>
        <w:rPr>
          <w:color w:val="231F20"/>
          <w:spacing w:val="-12"/>
          <w:sz w:val="18"/>
        </w:rPr>
        <w:t> </w:t>
      </w:r>
      <w:r>
        <w:rPr>
          <w:color w:val="231F20"/>
          <w:sz w:val="18"/>
        </w:rPr>
        <w:t>la</w:t>
      </w:r>
      <w:r>
        <w:rPr>
          <w:color w:val="231F20"/>
          <w:spacing w:val="-12"/>
          <w:sz w:val="18"/>
        </w:rPr>
        <w:t> </w:t>
      </w:r>
      <w:r>
        <w:rPr>
          <w:color w:val="231F20"/>
          <w:sz w:val="18"/>
        </w:rPr>
        <w:t>desviación</w:t>
      </w:r>
      <w:r>
        <w:rPr>
          <w:color w:val="231F20"/>
          <w:spacing w:val="-12"/>
          <w:sz w:val="18"/>
        </w:rPr>
        <w:t> </w:t>
      </w:r>
      <w:r>
        <w:rPr>
          <w:color w:val="231F20"/>
          <w:sz w:val="18"/>
        </w:rPr>
        <w:t>en</w:t>
      </w:r>
      <w:r>
        <w:rPr>
          <w:color w:val="231F20"/>
          <w:spacing w:val="-12"/>
          <w:sz w:val="18"/>
        </w:rPr>
        <w:t> </w:t>
      </w:r>
      <w:r>
        <w:rPr>
          <w:color w:val="231F20"/>
          <w:sz w:val="18"/>
        </w:rPr>
        <w:t>una</w:t>
      </w:r>
      <w:r>
        <w:rPr>
          <w:color w:val="231F20"/>
          <w:spacing w:val="-12"/>
          <w:sz w:val="18"/>
        </w:rPr>
        <w:t> </w:t>
      </w:r>
      <w:r>
        <w:rPr>
          <w:color w:val="231F20"/>
          <w:sz w:val="18"/>
        </w:rPr>
        <w:t>sociedad,</w:t>
      </w:r>
      <w:r>
        <w:rPr>
          <w:color w:val="231F20"/>
          <w:spacing w:val="-12"/>
          <w:sz w:val="18"/>
        </w:rPr>
        <w:t> </w:t>
      </w:r>
      <w:r>
        <w:rPr>
          <w:color w:val="231F20"/>
          <w:sz w:val="18"/>
        </w:rPr>
        <w:t>podían</w:t>
      </w:r>
      <w:r>
        <w:rPr>
          <w:color w:val="231F20"/>
          <w:spacing w:val="-12"/>
          <w:sz w:val="18"/>
        </w:rPr>
        <w:t> </w:t>
      </w:r>
      <w:r>
        <w:rPr>
          <w:color w:val="231F20"/>
          <w:sz w:val="18"/>
        </w:rPr>
        <w:t>ser</w:t>
      </w:r>
      <w:r>
        <w:rPr>
          <w:color w:val="231F20"/>
          <w:spacing w:val="-12"/>
          <w:sz w:val="18"/>
        </w:rPr>
        <w:t> </w:t>
      </w:r>
      <w:r>
        <w:rPr>
          <w:color w:val="231F20"/>
          <w:sz w:val="18"/>
        </w:rPr>
        <w:t>tales</w:t>
      </w:r>
      <w:r>
        <w:rPr>
          <w:color w:val="231F20"/>
          <w:spacing w:val="-11"/>
          <w:sz w:val="18"/>
        </w:rPr>
        <w:t> </w:t>
      </w:r>
      <w:r>
        <w:rPr>
          <w:color w:val="231F20"/>
          <w:sz w:val="18"/>
        </w:rPr>
        <w:t>que</w:t>
      </w:r>
      <w:r>
        <w:rPr>
          <w:color w:val="231F20"/>
          <w:spacing w:val="-5"/>
          <w:sz w:val="18"/>
        </w:rPr>
        <w:t> </w:t>
      </w:r>
      <w:r>
        <w:rPr>
          <w:color w:val="231F20"/>
          <w:sz w:val="18"/>
        </w:rPr>
        <w:t>las</w:t>
      </w:r>
      <w:r>
        <w:rPr>
          <w:color w:val="231F20"/>
          <w:spacing w:val="-4"/>
          <w:sz w:val="18"/>
        </w:rPr>
        <w:t> </w:t>
      </w:r>
      <w:r>
        <w:rPr>
          <w:color w:val="231F20"/>
          <w:spacing w:val="2"/>
          <w:sz w:val="18"/>
        </w:rPr>
        <w:t>formas </w:t>
      </w:r>
      <w:r>
        <w:rPr>
          <w:color w:val="231F20"/>
          <w:sz w:val="18"/>
        </w:rPr>
        <w:t>de   </w:t>
      </w:r>
      <w:r>
        <w:rPr>
          <w:color w:val="231F20"/>
          <w:spacing w:val="2"/>
          <w:sz w:val="18"/>
        </w:rPr>
        <w:t>conducta  desviada  fueren  psicológicamente  </w:t>
      </w:r>
      <w:r>
        <w:rPr>
          <w:color w:val="231F20"/>
          <w:sz w:val="18"/>
        </w:rPr>
        <w:t>tan   </w:t>
      </w:r>
      <w:r>
        <w:rPr>
          <w:color w:val="231F20"/>
          <w:spacing w:val="18"/>
          <w:sz w:val="18"/>
        </w:rPr>
        <w:t> </w:t>
      </w:r>
      <w:r>
        <w:rPr>
          <w:color w:val="231F20"/>
          <w:sz w:val="18"/>
        </w:rPr>
        <w:t>normales</w:t>
      </w:r>
    </w:p>
    <w:p>
      <w:pPr>
        <w:spacing w:after="0" w:line="338" w:lineRule="auto"/>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00" w:lineRule="exact" w:before="1"/>
        <w:ind w:left="460" w:right="98" w:firstLine="0"/>
        <w:jc w:val="both"/>
        <w:rPr>
          <w:sz w:val="18"/>
        </w:rPr>
      </w:pPr>
      <w:r>
        <w:rPr>
          <w:color w:val="231F20"/>
          <w:sz w:val="18"/>
        </w:rPr>
        <w:t>como la conducta conformista. durkheim limitaba su explicación de la anomie al suicidio principalmente. Merton, en cambio, trata de </w:t>
      </w:r>
      <w:r>
        <w:rPr>
          <w:rFonts w:ascii="Palatino Linotype" w:hAnsi="Palatino Linotype"/>
          <w:color w:val="231F20"/>
          <w:sz w:val="18"/>
        </w:rPr>
        <w:t>explicar no sólo el suicidio, sino también el crimen, la </w:t>
      </w:r>
      <w:r>
        <w:rPr>
          <w:rFonts w:ascii="Palatino Linotype" w:hAnsi="Palatino Linotype"/>
          <w:color w:val="231F20"/>
          <w:spacing w:val="-2"/>
          <w:sz w:val="18"/>
        </w:rPr>
        <w:t>delincuencia </w:t>
      </w:r>
      <w:r>
        <w:rPr>
          <w:color w:val="231F20"/>
          <w:sz w:val="18"/>
        </w:rPr>
        <w:t>los desórdenes mentales, el alcoholismo, la toxicomanía y otras </w:t>
      </w:r>
      <w:r>
        <w:rPr>
          <w:rFonts w:ascii="Palatino Linotype" w:hAnsi="Palatino Linotype"/>
          <w:color w:val="231F20"/>
          <w:sz w:val="18"/>
        </w:rPr>
        <w:t>conductas.</w:t>
      </w:r>
      <w:r>
        <w:rPr>
          <w:rFonts w:ascii="Palatino Linotype" w:hAnsi="Palatino Linotype"/>
          <w:color w:val="231F20"/>
          <w:spacing w:val="-9"/>
          <w:sz w:val="18"/>
        </w:rPr>
        <w:t> </w:t>
      </w:r>
      <w:r>
        <w:rPr>
          <w:rFonts w:ascii="Palatino Linotype" w:hAnsi="Palatino Linotype"/>
          <w:color w:val="231F20"/>
          <w:sz w:val="18"/>
        </w:rPr>
        <w:t>Según</w:t>
      </w:r>
      <w:r>
        <w:rPr>
          <w:rFonts w:ascii="Palatino Linotype" w:hAnsi="Palatino Linotype"/>
          <w:color w:val="231F20"/>
          <w:spacing w:val="-9"/>
          <w:sz w:val="18"/>
        </w:rPr>
        <w:t> </w:t>
      </w:r>
      <w:r>
        <w:rPr>
          <w:rFonts w:ascii="Palatino Linotype" w:hAnsi="Palatino Linotype"/>
          <w:color w:val="231F20"/>
          <w:sz w:val="18"/>
        </w:rPr>
        <w:t>Merton,</w:t>
      </w:r>
      <w:r>
        <w:rPr>
          <w:rFonts w:ascii="Palatino Linotype" w:hAnsi="Palatino Linotype"/>
          <w:color w:val="231F20"/>
          <w:spacing w:val="-9"/>
          <w:sz w:val="18"/>
        </w:rPr>
        <w:t> </w:t>
      </w:r>
      <w:r>
        <w:rPr>
          <w:rFonts w:ascii="Palatino Linotype" w:hAnsi="Palatino Linotype"/>
          <w:color w:val="231F20"/>
          <w:sz w:val="18"/>
        </w:rPr>
        <w:t>anomie</w:t>
      </w:r>
      <w:r>
        <w:rPr>
          <w:rFonts w:ascii="Palatino Linotype" w:hAnsi="Palatino Linotype"/>
          <w:color w:val="231F20"/>
          <w:spacing w:val="-9"/>
          <w:sz w:val="18"/>
        </w:rPr>
        <w:t> </w:t>
      </w:r>
      <w:r>
        <w:rPr>
          <w:rFonts w:ascii="Palatino Linotype" w:hAnsi="Palatino Linotype"/>
          <w:color w:val="231F20"/>
          <w:sz w:val="18"/>
        </w:rPr>
        <w:t>se</w:t>
      </w:r>
      <w:r>
        <w:rPr>
          <w:rFonts w:ascii="Palatino Linotype" w:hAnsi="Palatino Linotype"/>
          <w:color w:val="231F20"/>
          <w:spacing w:val="-9"/>
          <w:sz w:val="18"/>
        </w:rPr>
        <w:t> </w:t>
      </w:r>
      <w:r>
        <w:rPr>
          <w:rFonts w:ascii="Palatino Linotype" w:hAnsi="Palatino Linotype"/>
          <w:color w:val="231F20"/>
          <w:sz w:val="18"/>
        </w:rPr>
        <w:t>refiere</w:t>
      </w:r>
      <w:r>
        <w:rPr>
          <w:rFonts w:ascii="Palatino Linotype" w:hAnsi="Palatino Linotype"/>
          <w:color w:val="231F20"/>
          <w:spacing w:val="-9"/>
          <w:sz w:val="18"/>
        </w:rPr>
        <w:t> </w:t>
      </w:r>
      <w:r>
        <w:rPr>
          <w:rFonts w:ascii="Palatino Linotype" w:hAnsi="Palatino Linotype"/>
          <w:color w:val="231F20"/>
          <w:sz w:val="18"/>
        </w:rPr>
        <w:t>a</w:t>
      </w:r>
      <w:r>
        <w:rPr>
          <w:rFonts w:ascii="Palatino Linotype" w:hAnsi="Palatino Linotype"/>
          <w:color w:val="231F20"/>
          <w:spacing w:val="-9"/>
          <w:sz w:val="18"/>
        </w:rPr>
        <w:t> </w:t>
      </w:r>
      <w:r>
        <w:rPr>
          <w:rFonts w:ascii="Palatino Linotype" w:hAnsi="Palatino Linotype"/>
          <w:color w:val="231F20"/>
          <w:sz w:val="18"/>
        </w:rPr>
        <w:t>una</w:t>
      </w:r>
      <w:r>
        <w:rPr>
          <w:rFonts w:ascii="Palatino Linotype" w:hAnsi="Palatino Linotype"/>
          <w:color w:val="231F20"/>
          <w:spacing w:val="-9"/>
          <w:sz w:val="18"/>
        </w:rPr>
        <w:t> </w:t>
      </w:r>
      <w:r>
        <w:rPr>
          <w:rFonts w:ascii="Palatino Linotype" w:hAnsi="Palatino Linotype"/>
          <w:color w:val="231F20"/>
          <w:sz w:val="18"/>
        </w:rPr>
        <w:t>conducta</w:t>
      </w:r>
      <w:r>
        <w:rPr>
          <w:rFonts w:ascii="Palatino Linotype" w:hAnsi="Palatino Linotype"/>
          <w:color w:val="231F20"/>
          <w:spacing w:val="-9"/>
          <w:sz w:val="18"/>
        </w:rPr>
        <w:t> </w:t>
      </w:r>
      <w:r>
        <w:rPr>
          <w:rFonts w:ascii="Palatino Linotype" w:hAnsi="Palatino Linotype"/>
          <w:color w:val="231F20"/>
          <w:sz w:val="18"/>
        </w:rPr>
        <w:t>apartada en</w:t>
      </w:r>
      <w:r>
        <w:rPr>
          <w:rFonts w:ascii="Palatino Linotype" w:hAnsi="Palatino Linotype"/>
          <w:color w:val="231F20"/>
          <w:spacing w:val="-14"/>
          <w:sz w:val="18"/>
        </w:rPr>
        <w:t> </w:t>
      </w:r>
      <w:r>
        <w:rPr>
          <w:rFonts w:ascii="Palatino Linotype" w:hAnsi="Palatino Linotype"/>
          <w:color w:val="231F20"/>
          <w:sz w:val="18"/>
        </w:rPr>
        <w:t>forma</w:t>
      </w:r>
      <w:r>
        <w:rPr>
          <w:rFonts w:ascii="Palatino Linotype" w:hAnsi="Palatino Linotype"/>
          <w:color w:val="231F20"/>
          <w:spacing w:val="-14"/>
          <w:sz w:val="18"/>
        </w:rPr>
        <w:t> </w:t>
      </w:r>
      <w:r>
        <w:rPr>
          <w:rFonts w:ascii="Palatino Linotype" w:hAnsi="Palatino Linotype"/>
          <w:color w:val="231F20"/>
          <w:sz w:val="18"/>
        </w:rPr>
        <w:t>significativa</w:t>
      </w:r>
      <w:r>
        <w:rPr>
          <w:rFonts w:ascii="Palatino Linotype" w:hAnsi="Palatino Linotype"/>
          <w:color w:val="231F20"/>
          <w:spacing w:val="-14"/>
          <w:sz w:val="18"/>
        </w:rPr>
        <w:t> </w:t>
      </w:r>
      <w:r>
        <w:rPr>
          <w:rFonts w:ascii="Palatino Linotype" w:hAnsi="Palatino Linotype"/>
          <w:color w:val="231F20"/>
          <w:sz w:val="18"/>
        </w:rPr>
        <w:t>de</w:t>
      </w:r>
      <w:r>
        <w:rPr>
          <w:rFonts w:ascii="Palatino Linotype" w:hAnsi="Palatino Linotype"/>
          <w:color w:val="231F20"/>
          <w:spacing w:val="-14"/>
          <w:sz w:val="18"/>
        </w:rPr>
        <w:t> </w:t>
      </w:r>
      <w:r>
        <w:rPr>
          <w:rFonts w:ascii="Palatino Linotype" w:hAnsi="Palatino Linotype"/>
          <w:color w:val="231F20"/>
          <w:sz w:val="18"/>
        </w:rPr>
        <w:t>las</w:t>
      </w:r>
      <w:r>
        <w:rPr>
          <w:rFonts w:ascii="Palatino Linotype" w:hAnsi="Palatino Linotype"/>
          <w:color w:val="231F20"/>
          <w:spacing w:val="-14"/>
          <w:sz w:val="18"/>
        </w:rPr>
        <w:t> </w:t>
      </w:r>
      <w:r>
        <w:rPr>
          <w:rFonts w:ascii="Palatino Linotype" w:hAnsi="Palatino Linotype"/>
          <w:color w:val="231F20"/>
          <w:sz w:val="18"/>
        </w:rPr>
        <w:t>normas</w:t>
      </w:r>
      <w:r>
        <w:rPr>
          <w:rFonts w:ascii="Palatino Linotype" w:hAnsi="Palatino Linotype"/>
          <w:color w:val="231F20"/>
          <w:spacing w:val="-14"/>
          <w:sz w:val="18"/>
        </w:rPr>
        <w:t> </w:t>
      </w:r>
      <w:r>
        <w:rPr>
          <w:rFonts w:ascii="Palatino Linotype" w:hAnsi="Palatino Linotype"/>
          <w:color w:val="231F20"/>
          <w:sz w:val="18"/>
        </w:rPr>
        <w:t>establecidas</w:t>
      </w:r>
      <w:r>
        <w:rPr>
          <w:rFonts w:ascii="Palatino Linotype" w:hAnsi="Palatino Linotype"/>
          <w:color w:val="231F20"/>
          <w:spacing w:val="-14"/>
          <w:sz w:val="18"/>
        </w:rPr>
        <w:t> </w:t>
      </w:r>
      <w:r>
        <w:rPr>
          <w:rFonts w:ascii="Palatino Linotype" w:hAnsi="Palatino Linotype"/>
          <w:color w:val="231F20"/>
          <w:sz w:val="18"/>
        </w:rPr>
        <w:t>para</w:t>
      </w:r>
      <w:r>
        <w:rPr>
          <w:rFonts w:ascii="Palatino Linotype" w:hAnsi="Palatino Linotype"/>
          <w:color w:val="231F20"/>
          <w:spacing w:val="-14"/>
          <w:sz w:val="18"/>
        </w:rPr>
        <w:t> </w:t>
      </w:r>
      <w:r>
        <w:rPr>
          <w:rFonts w:ascii="Palatino Linotype" w:hAnsi="Palatino Linotype"/>
          <w:color w:val="231F20"/>
          <w:sz w:val="18"/>
        </w:rPr>
        <w:t>las</w:t>
      </w:r>
      <w:r>
        <w:rPr>
          <w:rFonts w:ascii="Palatino Linotype" w:hAnsi="Palatino Linotype"/>
          <w:color w:val="231F20"/>
          <w:spacing w:val="-14"/>
          <w:sz w:val="18"/>
        </w:rPr>
        <w:t> </w:t>
      </w:r>
      <w:r>
        <w:rPr>
          <w:rFonts w:ascii="Palatino Linotype" w:hAnsi="Palatino Linotype"/>
          <w:color w:val="231F20"/>
          <w:sz w:val="18"/>
        </w:rPr>
        <w:t>personas</w:t>
      </w:r>
      <w:r>
        <w:rPr>
          <w:rFonts w:ascii="Palatino Linotype" w:hAnsi="Palatino Linotype"/>
          <w:color w:val="231F20"/>
          <w:spacing w:val="-14"/>
          <w:sz w:val="18"/>
        </w:rPr>
        <w:t> </w:t>
      </w:r>
      <w:r>
        <w:rPr>
          <w:rFonts w:ascii="Palatino Linotype" w:hAnsi="Palatino Linotype"/>
          <w:color w:val="231F20"/>
          <w:sz w:val="18"/>
        </w:rPr>
        <w:t>de </w:t>
      </w:r>
      <w:r>
        <w:rPr>
          <w:color w:val="231F20"/>
          <w:sz w:val="18"/>
        </w:rPr>
        <w:t>acuerdo</w:t>
      </w:r>
      <w:r>
        <w:rPr>
          <w:color w:val="231F20"/>
          <w:spacing w:val="-17"/>
          <w:sz w:val="18"/>
        </w:rPr>
        <w:t> </w:t>
      </w:r>
      <w:r>
        <w:rPr>
          <w:color w:val="231F20"/>
          <w:sz w:val="18"/>
        </w:rPr>
        <w:t>con</w:t>
      </w:r>
      <w:r>
        <w:rPr>
          <w:color w:val="231F20"/>
          <w:spacing w:val="-17"/>
          <w:sz w:val="18"/>
        </w:rPr>
        <w:t> </w:t>
      </w:r>
      <w:r>
        <w:rPr>
          <w:color w:val="231F20"/>
          <w:sz w:val="18"/>
        </w:rPr>
        <w:t>su</w:t>
      </w:r>
      <w:r>
        <w:rPr>
          <w:color w:val="231F20"/>
          <w:spacing w:val="-17"/>
          <w:sz w:val="18"/>
        </w:rPr>
        <w:t> </w:t>
      </w:r>
      <w:r>
        <w:rPr>
          <w:color w:val="231F20"/>
          <w:sz w:val="18"/>
        </w:rPr>
        <w:t>status</w:t>
      </w:r>
      <w:r>
        <w:rPr>
          <w:color w:val="231F20"/>
          <w:spacing w:val="-18"/>
          <w:sz w:val="18"/>
        </w:rPr>
        <w:t> </w:t>
      </w:r>
      <w:r>
        <w:rPr>
          <w:color w:val="231F20"/>
          <w:sz w:val="18"/>
        </w:rPr>
        <w:t>social</w:t>
      </w:r>
      <w:r>
        <w:rPr>
          <w:color w:val="231F20"/>
          <w:spacing w:val="-17"/>
          <w:sz w:val="18"/>
        </w:rPr>
        <w:t> </w:t>
      </w:r>
      <w:r>
        <w:rPr>
          <w:color w:val="231F20"/>
          <w:sz w:val="18"/>
        </w:rPr>
        <w:t>relacionándose</w:t>
      </w:r>
      <w:r>
        <w:rPr>
          <w:color w:val="231F20"/>
          <w:spacing w:val="-17"/>
          <w:sz w:val="18"/>
        </w:rPr>
        <w:t> </w:t>
      </w:r>
      <w:r>
        <w:rPr>
          <w:color w:val="231F20"/>
          <w:sz w:val="18"/>
        </w:rPr>
        <w:t>con</w:t>
      </w:r>
      <w:r>
        <w:rPr>
          <w:color w:val="231F20"/>
          <w:spacing w:val="-17"/>
          <w:sz w:val="18"/>
        </w:rPr>
        <w:t> </w:t>
      </w:r>
      <w:r>
        <w:rPr>
          <w:color w:val="231F20"/>
          <w:sz w:val="18"/>
        </w:rPr>
        <w:t>normas</w:t>
      </w:r>
      <w:r>
        <w:rPr>
          <w:color w:val="231F20"/>
          <w:spacing w:val="-17"/>
          <w:sz w:val="18"/>
        </w:rPr>
        <w:t> </w:t>
      </w:r>
      <w:r>
        <w:rPr>
          <w:color w:val="231F20"/>
          <w:sz w:val="18"/>
        </w:rPr>
        <w:t>socialmente </w:t>
      </w:r>
      <w:r>
        <w:rPr>
          <w:rFonts w:ascii="Palatino Linotype" w:hAnsi="Palatino Linotype"/>
          <w:color w:val="231F20"/>
          <w:sz w:val="18"/>
        </w:rPr>
        <w:t>definidas</w:t>
      </w:r>
      <w:r>
        <w:rPr>
          <w:rFonts w:ascii="Palatino Linotype" w:hAnsi="Palatino Linotype"/>
          <w:color w:val="231F20"/>
          <w:spacing w:val="-8"/>
          <w:sz w:val="18"/>
        </w:rPr>
        <w:t> </w:t>
      </w:r>
      <w:r>
        <w:rPr>
          <w:rFonts w:ascii="Palatino Linotype" w:hAnsi="Palatino Linotype"/>
          <w:color w:val="231F20"/>
          <w:sz w:val="18"/>
        </w:rPr>
        <w:t>como</w:t>
      </w:r>
      <w:r>
        <w:rPr>
          <w:rFonts w:ascii="Palatino Linotype" w:hAnsi="Palatino Linotype"/>
          <w:color w:val="231F20"/>
          <w:spacing w:val="-8"/>
          <w:sz w:val="18"/>
        </w:rPr>
        <w:t> </w:t>
      </w:r>
      <w:r>
        <w:rPr>
          <w:rFonts w:ascii="Palatino Linotype" w:hAnsi="Palatino Linotype"/>
          <w:color w:val="231F20"/>
          <w:sz w:val="18"/>
        </w:rPr>
        <w:t>apropiadas</w:t>
      </w:r>
      <w:r>
        <w:rPr>
          <w:rFonts w:ascii="Palatino Linotype" w:hAnsi="Palatino Linotype"/>
          <w:color w:val="231F20"/>
          <w:spacing w:val="-8"/>
          <w:sz w:val="18"/>
        </w:rPr>
        <w:t> </w:t>
      </w:r>
      <w:r>
        <w:rPr>
          <w:rFonts w:ascii="Palatino Linotype" w:hAnsi="Palatino Linotype"/>
          <w:color w:val="231F20"/>
          <w:sz w:val="18"/>
        </w:rPr>
        <w:t>y</w:t>
      </w:r>
      <w:r>
        <w:rPr>
          <w:rFonts w:ascii="Palatino Linotype" w:hAnsi="Palatino Linotype"/>
          <w:color w:val="231F20"/>
          <w:spacing w:val="-8"/>
          <w:sz w:val="18"/>
        </w:rPr>
        <w:t> </w:t>
      </w:r>
      <w:r>
        <w:rPr>
          <w:rFonts w:ascii="Palatino Linotype" w:hAnsi="Palatino Linotype"/>
          <w:color w:val="231F20"/>
          <w:sz w:val="18"/>
        </w:rPr>
        <w:t>moralmente</w:t>
      </w:r>
      <w:r>
        <w:rPr>
          <w:rFonts w:ascii="Palatino Linotype" w:hAnsi="Palatino Linotype"/>
          <w:color w:val="231F20"/>
          <w:spacing w:val="-8"/>
          <w:sz w:val="18"/>
        </w:rPr>
        <w:t> </w:t>
      </w:r>
      <w:r>
        <w:rPr>
          <w:rFonts w:ascii="Palatino Linotype" w:hAnsi="Palatino Linotype"/>
          <w:color w:val="231F20"/>
          <w:sz w:val="18"/>
        </w:rPr>
        <w:t>obligatorias</w:t>
      </w:r>
      <w:r>
        <w:rPr>
          <w:rFonts w:ascii="Palatino Linotype" w:hAnsi="Palatino Linotype"/>
          <w:color w:val="231F20"/>
          <w:spacing w:val="-8"/>
          <w:sz w:val="18"/>
        </w:rPr>
        <w:t> </w:t>
      </w:r>
      <w:r>
        <w:rPr>
          <w:rFonts w:ascii="Palatino Linotype" w:hAnsi="Palatino Linotype"/>
          <w:color w:val="231F20"/>
          <w:sz w:val="18"/>
        </w:rPr>
        <w:t>para</w:t>
      </w:r>
      <w:r>
        <w:rPr>
          <w:rFonts w:ascii="Palatino Linotype" w:hAnsi="Palatino Linotype"/>
          <w:color w:val="231F20"/>
          <w:spacing w:val="-8"/>
          <w:sz w:val="18"/>
        </w:rPr>
        <w:t> </w:t>
      </w:r>
      <w:r>
        <w:rPr>
          <w:rFonts w:ascii="Palatino Linotype" w:hAnsi="Palatino Linotype"/>
          <w:color w:val="231F20"/>
          <w:sz w:val="18"/>
        </w:rPr>
        <w:t>personas </w:t>
      </w:r>
      <w:r>
        <w:rPr>
          <w:color w:val="231F20"/>
          <w:sz w:val="18"/>
        </w:rPr>
        <w:t>de</w:t>
      </w:r>
      <w:r>
        <w:rPr>
          <w:color w:val="231F20"/>
          <w:spacing w:val="-9"/>
          <w:sz w:val="18"/>
        </w:rPr>
        <w:t> </w:t>
      </w:r>
      <w:r>
        <w:rPr>
          <w:color w:val="231F20"/>
          <w:sz w:val="18"/>
        </w:rPr>
        <w:t>distintos</w:t>
      </w:r>
      <w:r>
        <w:rPr>
          <w:color w:val="231F20"/>
          <w:spacing w:val="-9"/>
          <w:sz w:val="18"/>
        </w:rPr>
        <w:t> </w:t>
      </w:r>
      <w:r>
        <w:rPr>
          <w:color w:val="231F20"/>
          <w:sz w:val="18"/>
        </w:rPr>
        <w:t>status.</w:t>
      </w:r>
      <w:r>
        <w:rPr>
          <w:color w:val="231F20"/>
          <w:spacing w:val="-9"/>
          <w:sz w:val="18"/>
        </w:rPr>
        <w:t> </w:t>
      </w:r>
      <w:r>
        <w:rPr>
          <w:color w:val="231F20"/>
          <w:sz w:val="18"/>
        </w:rPr>
        <w:t>A</w:t>
      </w:r>
      <w:r>
        <w:rPr>
          <w:color w:val="231F20"/>
          <w:spacing w:val="-9"/>
          <w:sz w:val="18"/>
        </w:rPr>
        <w:t> </w:t>
      </w:r>
      <w:r>
        <w:rPr>
          <w:color w:val="231F20"/>
          <w:sz w:val="18"/>
        </w:rPr>
        <w:t>diferencia</w:t>
      </w:r>
      <w:r>
        <w:rPr>
          <w:color w:val="231F20"/>
          <w:spacing w:val="-9"/>
          <w:sz w:val="18"/>
        </w:rPr>
        <w:t> </w:t>
      </w:r>
      <w:r>
        <w:rPr>
          <w:color w:val="231F20"/>
          <w:sz w:val="18"/>
        </w:rPr>
        <w:t>de</w:t>
      </w:r>
      <w:r>
        <w:rPr>
          <w:color w:val="231F20"/>
          <w:spacing w:val="-9"/>
          <w:sz w:val="18"/>
        </w:rPr>
        <w:t> </w:t>
      </w:r>
      <w:r>
        <w:rPr>
          <w:color w:val="231F20"/>
          <w:sz w:val="18"/>
        </w:rPr>
        <w:t>durkheim,</w:t>
      </w:r>
      <w:r>
        <w:rPr>
          <w:color w:val="231F20"/>
          <w:spacing w:val="-9"/>
          <w:sz w:val="18"/>
        </w:rPr>
        <w:t> </w:t>
      </w:r>
      <w:r>
        <w:rPr>
          <w:color w:val="231F20"/>
          <w:sz w:val="18"/>
        </w:rPr>
        <w:t>Merton</w:t>
      </w:r>
      <w:r>
        <w:rPr>
          <w:color w:val="231F20"/>
          <w:spacing w:val="-9"/>
          <w:sz w:val="18"/>
        </w:rPr>
        <w:t> </w:t>
      </w:r>
      <w:r>
        <w:rPr>
          <w:color w:val="231F20"/>
          <w:sz w:val="18"/>
        </w:rPr>
        <w:t>no</w:t>
      </w:r>
      <w:r>
        <w:rPr>
          <w:color w:val="231F20"/>
          <w:spacing w:val="-9"/>
          <w:sz w:val="18"/>
        </w:rPr>
        <w:t> </w:t>
      </w:r>
      <w:r>
        <w:rPr>
          <w:color w:val="231F20"/>
          <w:sz w:val="18"/>
        </w:rPr>
        <w:t>consideraba la</w:t>
      </w:r>
      <w:r>
        <w:rPr>
          <w:color w:val="231F20"/>
          <w:spacing w:val="-17"/>
          <w:sz w:val="18"/>
        </w:rPr>
        <w:t> </w:t>
      </w:r>
      <w:r>
        <w:rPr>
          <w:color w:val="231F20"/>
          <w:sz w:val="18"/>
        </w:rPr>
        <w:t>naturaleza</w:t>
      </w:r>
      <w:r>
        <w:rPr>
          <w:color w:val="231F20"/>
          <w:spacing w:val="-17"/>
          <w:sz w:val="18"/>
        </w:rPr>
        <w:t> </w:t>
      </w:r>
      <w:r>
        <w:rPr>
          <w:color w:val="231F20"/>
          <w:sz w:val="18"/>
        </w:rPr>
        <w:t>biológica</w:t>
      </w:r>
      <w:r>
        <w:rPr>
          <w:color w:val="231F20"/>
          <w:spacing w:val="-17"/>
          <w:sz w:val="18"/>
        </w:rPr>
        <w:t> </w:t>
      </w:r>
      <w:r>
        <w:rPr>
          <w:color w:val="231F20"/>
          <w:sz w:val="18"/>
        </w:rPr>
        <w:t>del</w:t>
      </w:r>
      <w:r>
        <w:rPr>
          <w:color w:val="231F20"/>
          <w:spacing w:val="-17"/>
          <w:sz w:val="18"/>
        </w:rPr>
        <w:t> </w:t>
      </w:r>
      <w:r>
        <w:rPr>
          <w:color w:val="231F20"/>
          <w:sz w:val="18"/>
        </w:rPr>
        <w:t>ser</w:t>
      </w:r>
      <w:r>
        <w:rPr>
          <w:color w:val="231F20"/>
          <w:spacing w:val="-17"/>
          <w:sz w:val="18"/>
        </w:rPr>
        <w:t> </w:t>
      </w:r>
      <w:r>
        <w:rPr>
          <w:color w:val="231F20"/>
          <w:sz w:val="18"/>
        </w:rPr>
        <w:t>humano</w:t>
      </w:r>
      <w:r>
        <w:rPr>
          <w:color w:val="231F20"/>
          <w:spacing w:val="-17"/>
          <w:sz w:val="18"/>
        </w:rPr>
        <w:t> </w:t>
      </w:r>
      <w:r>
        <w:rPr>
          <w:color w:val="231F20"/>
          <w:sz w:val="18"/>
        </w:rPr>
        <w:t>como</w:t>
      </w:r>
      <w:r>
        <w:rPr>
          <w:color w:val="231F20"/>
          <w:spacing w:val="-17"/>
          <w:sz w:val="18"/>
        </w:rPr>
        <w:t> </w:t>
      </w:r>
      <w:r>
        <w:rPr>
          <w:color w:val="231F20"/>
          <w:sz w:val="18"/>
        </w:rPr>
        <w:t>un</w:t>
      </w:r>
      <w:r>
        <w:rPr>
          <w:color w:val="231F20"/>
          <w:spacing w:val="-17"/>
          <w:sz w:val="18"/>
        </w:rPr>
        <w:t> </w:t>
      </w:r>
      <w:r>
        <w:rPr>
          <w:color w:val="231F20"/>
          <w:sz w:val="18"/>
        </w:rPr>
        <w:t>factor</w:t>
      </w:r>
      <w:r>
        <w:rPr>
          <w:color w:val="231F20"/>
          <w:spacing w:val="-17"/>
          <w:sz w:val="18"/>
        </w:rPr>
        <w:t> </w:t>
      </w:r>
      <w:r>
        <w:rPr>
          <w:color w:val="231F20"/>
          <w:sz w:val="18"/>
        </w:rPr>
        <w:t>de</w:t>
      </w:r>
      <w:r>
        <w:rPr>
          <w:color w:val="231F20"/>
          <w:spacing w:val="-17"/>
          <w:sz w:val="18"/>
        </w:rPr>
        <w:t> </w:t>
      </w:r>
      <w:r>
        <w:rPr>
          <w:color w:val="231F20"/>
          <w:sz w:val="18"/>
        </w:rPr>
        <w:t>importancia en la explicación de la desviación. </w:t>
      </w:r>
      <w:r>
        <w:rPr>
          <w:color w:val="231F20"/>
          <w:spacing w:val="2"/>
          <w:sz w:val="18"/>
        </w:rPr>
        <w:t>Lo </w:t>
      </w:r>
      <w:r>
        <w:rPr>
          <w:color w:val="231F20"/>
          <w:sz w:val="18"/>
        </w:rPr>
        <w:t>que durkheim consideraba como deseos innatos del hombre, tal como la ambición de </w:t>
      </w:r>
      <w:r>
        <w:rPr>
          <w:color w:val="231F20"/>
          <w:spacing w:val="-2"/>
          <w:sz w:val="18"/>
        </w:rPr>
        <w:t>lograr </w:t>
      </w:r>
      <w:r>
        <w:rPr>
          <w:color w:val="231F20"/>
          <w:sz w:val="18"/>
        </w:rPr>
        <w:t>objetivos inalcanzables, para Merton era inducido por la estructura social. Al explicar la anomie y la conducta desviada, no enfocaba al individuo sino al orden social (Marchiori, 1985: 265,</w:t>
      </w:r>
      <w:r>
        <w:rPr>
          <w:color w:val="231F20"/>
          <w:spacing w:val="-25"/>
          <w:sz w:val="18"/>
        </w:rPr>
        <w:t> </w:t>
      </w:r>
      <w:r>
        <w:rPr>
          <w:color w:val="231F20"/>
          <w:sz w:val="18"/>
        </w:rPr>
        <w:t>267-268).</w:t>
      </w:r>
    </w:p>
    <w:p>
      <w:pPr>
        <w:pStyle w:val="BodyText"/>
        <w:rPr>
          <w:sz w:val="18"/>
        </w:rPr>
      </w:pPr>
    </w:p>
    <w:p>
      <w:pPr>
        <w:pStyle w:val="BodyText"/>
        <w:spacing w:line="302" w:lineRule="auto" w:before="122"/>
        <w:ind w:left="100" w:right="100"/>
        <w:jc w:val="both"/>
      </w:pPr>
      <w:r>
        <w:rPr>
          <w:rFonts w:ascii="Palatino Linotype" w:hAnsi="Palatino Linotype"/>
          <w:color w:val="231F20"/>
          <w:spacing w:val="-3"/>
        </w:rPr>
        <w:t>Merton</w:t>
      </w:r>
      <w:r>
        <w:rPr>
          <w:rFonts w:ascii="Palatino Linotype" w:hAnsi="Palatino Linotype"/>
          <w:color w:val="231F20"/>
          <w:spacing w:val="-20"/>
        </w:rPr>
        <w:t> </w:t>
      </w:r>
      <w:r>
        <w:rPr>
          <w:rFonts w:ascii="Palatino Linotype" w:hAnsi="Palatino Linotype"/>
          <w:color w:val="231F20"/>
          <w:spacing w:val="-3"/>
        </w:rPr>
        <w:t>define</w:t>
      </w:r>
      <w:r>
        <w:rPr>
          <w:rFonts w:ascii="Palatino Linotype" w:hAnsi="Palatino Linotype"/>
          <w:color w:val="231F20"/>
          <w:spacing w:val="-20"/>
        </w:rPr>
        <w:t> </w:t>
      </w:r>
      <w:r>
        <w:rPr>
          <w:rFonts w:ascii="Palatino Linotype" w:hAnsi="Palatino Linotype"/>
          <w:color w:val="231F20"/>
        </w:rPr>
        <w:t>la</w:t>
      </w:r>
      <w:r>
        <w:rPr>
          <w:rFonts w:ascii="Palatino Linotype" w:hAnsi="Palatino Linotype"/>
          <w:color w:val="231F20"/>
          <w:spacing w:val="-20"/>
        </w:rPr>
        <w:t> </w:t>
      </w:r>
      <w:r>
        <w:rPr>
          <w:rFonts w:ascii="Palatino Linotype" w:hAnsi="Palatino Linotype"/>
          <w:color w:val="231F20"/>
          <w:spacing w:val="-3"/>
        </w:rPr>
        <w:t>anomie</w:t>
      </w:r>
      <w:r>
        <w:rPr>
          <w:rFonts w:ascii="Palatino Linotype" w:hAnsi="Palatino Linotype"/>
          <w:color w:val="231F20"/>
          <w:spacing w:val="-20"/>
        </w:rPr>
        <w:t> </w:t>
      </w:r>
      <w:r>
        <w:rPr>
          <w:rFonts w:ascii="Palatino Linotype" w:hAnsi="Palatino Linotype"/>
          <w:color w:val="231F20"/>
          <w:spacing w:val="-3"/>
        </w:rPr>
        <w:t>como</w:t>
      </w:r>
      <w:r>
        <w:rPr>
          <w:rFonts w:ascii="Palatino Linotype" w:hAnsi="Palatino Linotype"/>
          <w:color w:val="231F20"/>
          <w:spacing w:val="-20"/>
        </w:rPr>
        <w:t> </w:t>
      </w:r>
      <w:r>
        <w:rPr>
          <w:rFonts w:ascii="Palatino Linotype" w:hAnsi="Palatino Linotype"/>
          <w:color w:val="231F20"/>
        </w:rPr>
        <w:t>un</w:t>
      </w:r>
      <w:r>
        <w:rPr>
          <w:rFonts w:ascii="Palatino Linotype" w:hAnsi="Palatino Linotype"/>
          <w:color w:val="231F20"/>
          <w:spacing w:val="-20"/>
        </w:rPr>
        <w:t> </w:t>
      </w:r>
      <w:r>
        <w:rPr>
          <w:rFonts w:ascii="Palatino Linotype" w:hAnsi="Palatino Linotype"/>
          <w:color w:val="231F20"/>
          <w:spacing w:val="-3"/>
        </w:rPr>
        <w:t>concepto</w:t>
      </w:r>
      <w:r>
        <w:rPr>
          <w:rFonts w:ascii="Palatino Linotype" w:hAnsi="Palatino Linotype"/>
          <w:color w:val="231F20"/>
          <w:spacing w:val="-20"/>
        </w:rPr>
        <w:t> </w:t>
      </w:r>
      <w:r>
        <w:rPr>
          <w:rFonts w:ascii="Palatino Linotype" w:hAnsi="Palatino Linotype"/>
          <w:color w:val="231F20"/>
          <w:spacing w:val="-3"/>
        </w:rPr>
        <w:t>sociológico</w:t>
      </w:r>
      <w:r>
        <w:rPr>
          <w:rFonts w:ascii="Palatino Linotype" w:hAnsi="Palatino Linotype"/>
          <w:color w:val="231F20"/>
          <w:spacing w:val="-20"/>
        </w:rPr>
        <w:t> </w:t>
      </w:r>
      <w:r>
        <w:rPr>
          <w:rFonts w:ascii="Palatino Linotype" w:hAnsi="Palatino Linotype"/>
          <w:color w:val="231F20"/>
        </w:rPr>
        <w:t>que</w:t>
      </w:r>
      <w:r>
        <w:rPr>
          <w:rFonts w:ascii="Palatino Linotype" w:hAnsi="Palatino Linotype"/>
          <w:color w:val="231F20"/>
          <w:spacing w:val="-20"/>
        </w:rPr>
        <w:t> </w:t>
      </w:r>
      <w:r>
        <w:rPr>
          <w:rFonts w:ascii="Palatino Linotype" w:hAnsi="Palatino Linotype"/>
          <w:color w:val="231F20"/>
        </w:rPr>
        <w:t>se</w:t>
      </w:r>
      <w:r>
        <w:rPr>
          <w:rFonts w:ascii="Palatino Linotype" w:hAnsi="Palatino Linotype"/>
          <w:color w:val="231F20"/>
          <w:spacing w:val="-20"/>
        </w:rPr>
        <w:t> </w:t>
      </w:r>
      <w:r>
        <w:rPr>
          <w:rFonts w:ascii="Palatino Linotype" w:hAnsi="Palatino Linotype"/>
          <w:color w:val="231F20"/>
          <w:spacing w:val="-3"/>
        </w:rPr>
        <w:t>refiere </w:t>
      </w:r>
      <w:r>
        <w:rPr>
          <w:color w:val="231F20"/>
        </w:rPr>
        <w:t>al </w:t>
      </w:r>
      <w:r>
        <w:rPr>
          <w:color w:val="231F20"/>
          <w:spacing w:val="-3"/>
        </w:rPr>
        <w:t>derrumbe </w:t>
      </w:r>
      <w:r>
        <w:rPr>
          <w:color w:val="231F20"/>
        </w:rPr>
        <w:t>de </w:t>
      </w:r>
      <w:r>
        <w:rPr>
          <w:color w:val="231F20"/>
          <w:spacing w:val="-3"/>
        </w:rPr>
        <w:t>patrones sociales, que gobiernan </w:t>
      </w:r>
      <w:r>
        <w:rPr>
          <w:color w:val="231F20"/>
        </w:rPr>
        <w:t>la </w:t>
      </w:r>
      <w:r>
        <w:rPr>
          <w:color w:val="231F20"/>
          <w:spacing w:val="-3"/>
        </w:rPr>
        <w:t>conducta con </w:t>
      </w:r>
      <w:r>
        <w:rPr>
          <w:color w:val="231F20"/>
        </w:rPr>
        <w:t>una</w:t>
      </w:r>
      <w:r>
        <w:rPr>
          <w:color w:val="231F20"/>
          <w:spacing w:val="-12"/>
        </w:rPr>
        <w:t> </w:t>
      </w:r>
      <w:r>
        <w:rPr>
          <w:color w:val="231F20"/>
          <w:spacing w:val="-4"/>
        </w:rPr>
        <w:t>escasa</w:t>
      </w:r>
      <w:r>
        <w:rPr>
          <w:color w:val="231F20"/>
          <w:spacing w:val="-11"/>
        </w:rPr>
        <w:t> </w:t>
      </w:r>
      <w:r>
        <w:rPr>
          <w:color w:val="231F20"/>
          <w:spacing w:val="-3"/>
        </w:rPr>
        <w:t>cohesión</w:t>
      </w:r>
      <w:r>
        <w:rPr>
          <w:color w:val="231F20"/>
          <w:spacing w:val="-12"/>
        </w:rPr>
        <w:t> </w:t>
      </w:r>
      <w:r>
        <w:rPr>
          <w:color w:val="231F20"/>
          <w:spacing w:val="-3"/>
        </w:rPr>
        <w:t>social.</w:t>
      </w:r>
      <w:r>
        <w:rPr>
          <w:color w:val="231F20"/>
          <w:spacing w:val="-12"/>
        </w:rPr>
        <w:t> </w:t>
      </w:r>
      <w:r>
        <w:rPr>
          <w:color w:val="231F20"/>
          <w:spacing w:val="-3"/>
        </w:rPr>
        <w:t>una</w:t>
      </w:r>
      <w:r>
        <w:rPr>
          <w:color w:val="231F20"/>
          <w:spacing w:val="-12"/>
        </w:rPr>
        <w:t> </w:t>
      </w:r>
      <w:r>
        <w:rPr>
          <w:color w:val="231F20"/>
          <w:spacing w:val="-4"/>
        </w:rPr>
        <w:t>tendencia</w:t>
      </w:r>
      <w:r>
        <w:rPr>
          <w:color w:val="231F20"/>
          <w:spacing w:val="-11"/>
        </w:rPr>
        <w:t> </w:t>
      </w:r>
      <w:r>
        <w:rPr>
          <w:color w:val="231F20"/>
          <w:spacing w:val="-3"/>
        </w:rPr>
        <w:t>precaria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estructura social que, </w:t>
      </w:r>
      <w:r>
        <w:rPr>
          <w:color w:val="231F20"/>
        </w:rPr>
        <w:t>en un </w:t>
      </w:r>
      <w:r>
        <w:rPr>
          <w:color w:val="231F20"/>
          <w:spacing w:val="-3"/>
        </w:rPr>
        <w:t>principio, </w:t>
      </w:r>
      <w:r>
        <w:rPr>
          <w:color w:val="231F20"/>
          <w:spacing w:val="-4"/>
        </w:rPr>
        <w:t>aparece </w:t>
      </w:r>
      <w:r>
        <w:rPr>
          <w:color w:val="231F20"/>
          <w:spacing w:val="-3"/>
        </w:rPr>
        <w:t>como </w:t>
      </w:r>
      <w:r>
        <w:rPr>
          <w:color w:val="231F20"/>
        </w:rPr>
        <w:t>una</w:t>
      </w:r>
      <w:r>
        <w:rPr>
          <w:color w:val="231F20"/>
          <w:spacing w:val="26"/>
        </w:rPr>
        <w:t> </w:t>
      </w:r>
      <w:r>
        <w:rPr>
          <w:color w:val="231F20"/>
          <w:spacing w:val="-3"/>
        </w:rPr>
        <w:t>debilidad.</w:t>
      </w:r>
    </w:p>
    <w:p>
      <w:pPr>
        <w:pStyle w:val="BodyText"/>
        <w:spacing w:line="302" w:lineRule="auto"/>
        <w:ind w:left="100" w:right="101" w:firstLine="360"/>
        <w:jc w:val="both"/>
        <w:rPr>
          <w:rFonts w:ascii="Palatino Linotype" w:hAnsi="Palatino Linotype"/>
        </w:rPr>
      </w:pPr>
      <w:r>
        <w:rPr>
          <w:rFonts w:ascii="Palatino Linotype" w:hAnsi="Palatino Linotype"/>
          <w:color w:val="231F20"/>
          <w:spacing w:val="-3"/>
        </w:rPr>
        <w:t>Merton considera falso –postulados </w:t>
      </w:r>
      <w:r>
        <w:rPr>
          <w:rFonts w:ascii="Palatino Linotype" w:hAnsi="Palatino Linotype"/>
          <w:color w:val="231F20"/>
        </w:rPr>
        <w:t>de </w:t>
      </w:r>
      <w:r>
        <w:rPr>
          <w:rFonts w:ascii="Palatino Linotype" w:hAnsi="Palatino Linotype"/>
          <w:color w:val="231F20"/>
          <w:spacing w:val="-4"/>
        </w:rPr>
        <w:t>Fromm– </w:t>
      </w:r>
      <w:r>
        <w:rPr>
          <w:rFonts w:ascii="Palatino Linotype" w:hAnsi="Palatino Linotype"/>
          <w:color w:val="231F20"/>
        </w:rPr>
        <w:t>el </w:t>
      </w:r>
      <w:r>
        <w:rPr>
          <w:rFonts w:ascii="Palatino Linotype" w:hAnsi="Palatino Linotype"/>
          <w:color w:val="231F20"/>
          <w:spacing w:val="-3"/>
        </w:rPr>
        <w:t>hecho de </w:t>
      </w:r>
      <w:r>
        <w:rPr>
          <w:color w:val="231F20"/>
          <w:spacing w:val="-3"/>
        </w:rPr>
        <w:t>que </w:t>
      </w:r>
      <w:r>
        <w:rPr>
          <w:color w:val="231F20"/>
        </w:rPr>
        <w:t>la </w:t>
      </w:r>
      <w:r>
        <w:rPr>
          <w:color w:val="231F20"/>
          <w:spacing w:val="-4"/>
        </w:rPr>
        <w:t>estructura </w:t>
      </w:r>
      <w:r>
        <w:rPr>
          <w:color w:val="231F20"/>
        </w:rPr>
        <w:t>de la </w:t>
      </w:r>
      <w:r>
        <w:rPr>
          <w:color w:val="231F20"/>
          <w:spacing w:val="-3"/>
        </w:rPr>
        <w:t>sociedad restrinja </w:t>
      </w:r>
      <w:r>
        <w:rPr>
          <w:color w:val="231F20"/>
        </w:rPr>
        <w:t>la </w:t>
      </w:r>
      <w:r>
        <w:rPr>
          <w:color w:val="231F20"/>
          <w:spacing w:val="-3"/>
        </w:rPr>
        <w:t>libre </w:t>
      </w:r>
      <w:r>
        <w:rPr>
          <w:color w:val="231F20"/>
        </w:rPr>
        <w:t>expresión de </w:t>
      </w:r>
      <w:r>
        <w:rPr>
          <w:color w:val="231F20"/>
          <w:spacing w:val="-3"/>
        </w:rPr>
        <w:t>los impulsos innatos que </w:t>
      </w:r>
      <w:r>
        <w:rPr>
          <w:color w:val="231F20"/>
          <w:spacing w:val="-4"/>
        </w:rPr>
        <w:t>tiene </w:t>
      </w:r>
      <w:r>
        <w:rPr>
          <w:color w:val="231F20"/>
        </w:rPr>
        <w:t>el </w:t>
      </w:r>
      <w:r>
        <w:rPr>
          <w:color w:val="231F20"/>
          <w:spacing w:val="-3"/>
        </w:rPr>
        <w:t>individuo </w:t>
      </w:r>
      <w:r>
        <w:rPr>
          <w:color w:val="231F20"/>
        </w:rPr>
        <w:t>y </w:t>
      </w:r>
      <w:r>
        <w:rPr>
          <w:color w:val="231F20"/>
          <w:spacing w:val="-3"/>
        </w:rPr>
        <w:t>que, </w:t>
      </w:r>
      <w:r>
        <w:rPr>
          <w:color w:val="231F20"/>
        </w:rPr>
        <w:t>en </w:t>
      </w:r>
      <w:r>
        <w:rPr>
          <w:color w:val="231F20"/>
          <w:spacing w:val="-3"/>
        </w:rPr>
        <w:t>consecuencia, el individuo periódicamente </w:t>
      </w:r>
      <w:r>
        <w:rPr>
          <w:color w:val="231F20"/>
        </w:rPr>
        <w:t>se </w:t>
      </w:r>
      <w:r>
        <w:rPr>
          <w:color w:val="231F20"/>
          <w:spacing w:val="-3"/>
        </w:rPr>
        <w:t>alza </w:t>
      </w:r>
      <w:r>
        <w:rPr>
          <w:color w:val="231F20"/>
        </w:rPr>
        <w:t>en </w:t>
      </w:r>
      <w:r>
        <w:rPr>
          <w:color w:val="231F20"/>
          <w:spacing w:val="-3"/>
        </w:rPr>
        <w:t>rebelión </w:t>
      </w:r>
      <w:r>
        <w:rPr>
          <w:color w:val="231F20"/>
          <w:spacing w:val="-4"/>
        </w:rPr>
        <w:t>abierta </w:t>
      </w:r>
      <w:r>
        <w:rPr>
          <w:color w:val="231F20"/>
          <w:spacing w:val="-3"/>
        </w:rPr>
        <w:t>contra esas restricciones</w:t>
      </w:r>
      <w:r>
        <w:rPr>
          <w:color w:val="231F20"/>
          <w:spacing w:val="-9"/>
        </w:rPr>
        <w:t> </w:t>
      </w:r>
      <w:r>
        <w:rPr>
          <w:color w:val="231F20"/>
          <w:spacing w:val="-3"/>
        </w:rPr>
        <w:t>para</w:t>
      </w:r>
      <w:r>
        <w:rPr>
          <w:color w:val="231F20"/>
          <w:spacing w:val="-9"/>
        </w:rPr>
        <w:t> </w:t>
      </w:r>
      <w:r>
        <w:rPr>
          <w:color w:val="231F20"/>
          <w:spacing w:val="-4"/>
        </w:rPr>
        <w:t>alcanzar</w:t>
      </w:r>
      <w:r>
        <w:rPr>
          <w:color w:val="231F20"/>
          <w:spacing w:val="-9"/>
        </w:rPr>
        <w:t> </w:t>
      </w:r>
      <w:r>
        <w:rPr>
          <w:color w:val="231F20"/>
        </w:rPr>
        <w:t>la</w:t>
      </w:r>
      <w:r>
        <w:rPr>
          <w:color w:val="231F20"/>
          <w:spacing w:val="-9"/>
        </w:rPr>
        <w:t> </w:t>
      </w:r>
      <w:r>
        <w:rPr>
          <w:color w:val="231F20"/>
          <w:spacing w:val="-3"/>
        </w:rPr>
        <w:t>libertad.</w:t>
      </w:r>
      <w:r>
        <w:rPr>
          <w:color w:val="231F20"/>
          <w:spacing w:val="-9"/>
        </w:rPr>
        <w:t> </w:t>
      </w:r>
      <w:r>
        <w:rPr>
          <w:color w:val="231F20"/>
          <w:spacing w:val="-3"/>
        </w:rPr>
        <w:t>Esas</w:t>
      </w:r>
      <w:r>
        <w:rPr>
          <w:color w:val="231F20"/>
          <w:spacing w:val="-9"/>
        </w:rPr>
        <w:t> </w:t>
      </w:r>
      <w:r>
        <w:rPr>
          <w:color w:val="231F20"/>
          <w:spacing w:val="-4"/>
        </w:rPr>
        <w:t>actitudes</w:t>
      </w:r>
      <w:r>
        <w:rPr>
          <w:color w:val="231F20"/>
          <w:spacing w:val="-9"/>
        </w:rPr>
        <w:t> </w:t>
      </w:r>
      <w:r>
        <w:rPr>
          <w:color w:val="231F20"/>
          <w:spacing w:val="-3"/>
        </w:rPr>
        <w:t>serán</w:t>
      </w:r>
      <w:r>
        <w:rPr>
          <w:color w:val="231F20"/>
          <w:spacing w:val="-9"/>
        </w:rPr>
        <w:t> </w:t>
      </w:r>
      <w:r>
        <w:rPr>
          <w:color w:val="231F20"/>
          <w:spacing w:val="-4"/>
        </w:rPr>
        <w:t>tildadas </w:t>
      </w:r>
      <w:r>
        <w:rPr>
          <w:rFonts w:ascii="Palatino Linotype" w:hAnsi="Palatino Linotype"/>
          <w:color w:val="231F20"/>
        </w:rPr>
        <w:t>de </w:t>
      </w:r>
      <w:r>
        <w:rPr>
          <w:rFonts w:ascii="Palatino Linotype" w:hAnsi="Palatino Linotype"/>
          <w:color w:val="231F20"/>
          <w:spacing w:val="-3"/>
        </w:rPr>
        <w:t>delictivas </w:t>
      </w:r>
      <w:r>
        <w:rPr>
          <w:rFonts w:ascii="Palatino Linotype" w:hAnsi="Palatino Linotype"/>
          <w:color w:val="231F20"/>
        </w:rPr>
        <w:t>o </w:t>
      </w:r>
      <w:r>
        <w:rPr>
          <w:rFonts w:ascii="Palatino Linotype" w:hAnsi="Palatino Linotype"/>
          <w:color w:val="231F20"/>
          <w:spacing w:val="-3"/>
        </w:rPr>
        <w:t>patológicas, </w:t>
      </w:r>
      <w:r>
        <w:rPr>
          <w:rFonts w:ascii="Palatino Linotype" w:hAnsi="Palatino Linotype"/>
          <w:color w:val="231F20"/>
        </w:rPr>
        <w:t>o </w:t>
      </w:r>
      <w:r>
        <w:rPr>
          <w:rFonts w:ascii="Palatino Linotype" w:hAnsi="Palatino Linotype"/>
          <w:color w:val="231F20"/>
          <w:spacing w:val="-3"/>
        </w:rPr>
        <w:t>socialmente peligrosas. </w:t>
      </w:r>
      <w:r>
        <w:rPr>
          <w:rFonts w:ascii="Palatino Linotype" w:hAnsi="Palatino Linotype"/>
          <w:color w:val="231F20"/>
        </w:rPr>
        <w:t>Esa  </w:t>
      </w:r>
      <w:r>
        <w:rPr>
          <w:rFonts w:ascii="Palatino Linotype" w:hAnsi="Palatino Linotype"/>
          <w:color w:val="231F20"/>
          <w:spacing w:val="43"/>
        </w:rPr>
        <w:t> </w:t>
      </w:r>
      <w:r>
        <w:rPr>
          <w:rFonts w:ascii="Palatino Linotype" w:hAnsi="Palatino Linotype"/>
          <w:color w:val="231F20"/>
          <w:spacing w:val="-3"/>
        </w:rPr>
        <w:t>Filosofía</w:t>
      </w:r>
    </w:p>
    <w:p>
      <w:pPr>
        <w:pStyle w:val="BodyText"/>
        <w:spacing w:line="212" w:lineRule="exact"/>
        <w:ind w:left="100"/>
        <w:jc w:val="both"/>
      </w:pPr>
      <w:r>
        <w:rPr>
          <w:color w:val="231F20"/>
          <w:spacing w:val="-3"/>
        </w:rPr>
        <w:t>–señala </w:t>
      </w:r>
      <w:r>
        <w:rPr>
          <w:color w:val="231F20"/>
          <w:spacing w:val="-4"/>
        </w:rPr>
        <w:t>Merton– </w:t>
      </w:r>
      <w:r>
        <w:rPr>
          <w:color w:val="231F20"/>
        </w:rPr>
        <w:t>es </w:t>
      </w:r>
      <w:r>
        <w:rPr>
          <w:color w:val="231F20"/>
          <w:spacing w:val="-3"/>
        </w:rPr>
        <w:t>puro </w:t>
      </w:r>
      <w:r>
        <w:rPr>
          <w:color w:val="231F20"/>
          <w:spacing w:val="-4"/>
        </w:rPr>
        <w:t>anarquismo. </w:t>
      </w:r>
      <w:r>
        <w:rPr>
          <w:color w:val="231F20"/>
        </w:rPr>
        <w:t>Es </w:t>
      </w:r>
      <w:r>
        <w:rPr>
          <w:color w:val="231F20"/>
          <w:spacing w:val="-3"/>
        </w:rPr>
        <w:t>cierto que </w:t>
      </w:r>
      <w:r>
        <w:rPr>
          <w:color w:val="231F20"/>
        </w:rPr>
        <w:t>la    </w:t>
      </w:r>
      <w:r>
        <w:rPr>
          <w:color w:val="231F20"/>
          <w:spacing w:val="-3"/>
        </w:rPr>
        <w:t>estructura</w:t>
      </w:r>
    </w:p>
    <w:p>
      <w:pPr>
        <w:pStyle w:val="BodyText"/>
        <w:spacing w:line="312" w:lineRule="auto" w:before="70"/>
        <w:ind w:left="100" w:right="98"/>
        <w:jc w:val="both"/>
      </w:pPr>
      <w:r>
        <w:rPr>
          <w:color w:val="231F20"/>
          <w:spacing w:val="-3"/>
        </w:rPr>
        <w:t>social restringe </w:t>
      </w:r>
      <w:r>
        <w:rPr>
          <w:color w:val="231F20"/>
          <w:spacing w:val="-4"/>
        </w:rPr>
        <w:t>algunas </w:t>
      </w:r>
      <w:r>
        <w:rPr>
          <w:color w:val="231F20"/>
          <w:spacing w:val="-3"/>
        </w:rPr>
        <w:t>inclinaciones </w:t>
      </w:r>
      <w:r>
        <w:rPr>
          <w:color w:val="231F20"/>
        </w:rPr>
        <w:t>a </w:t>
      </w:r>
      <w:r>
        <w:rPr>
          <w:color w:val="231F20"/>
          <w:spacing w:val="-7"/>
        </w:rPr>
        <w:t>obrar, </w:t>
      </w:r>
      <w:r>
        <w:rPr>
          <w:color w:val="231F20"/>
          <w:spacing w:val="-3"/>
        </w:rPr>
        <w:t>pero crea otras. </w:t>
      </w:r>
      <w:r>
        <w:rPr>
          <w:color w:val="231F20"/>
        </w:rPr>
        <w:t>La </w:t>
      </w:r>
      <w:r>
        <w:rPr>
          <w:color w:val="231F20"/>
          <w:spacing w:val="-4"/>
        </w:rPr>
        <w:t>teoría </w:t>
      </w:r>
      <w:r>
        <w:rPr>
          <w:color w:val="231F20"/>
          <w:spacing w:val="-3"/>
        </w:rPr>
        <w:t>funcionalista  intenta  determinar  cómo  </w:t>
      </w:r>
      <w:r>
        <w:rPr>
          <w:color w:val="231F20"/>
        </w:rPr>
        <w:t>la  </w:t>
      </w:r>
      <w:r>
        <w:rPr>
          <w:color w:val="231F20"/>
          <w:spacing w:val="-4"/>
        </w:rPr>
        <w:t>estructura  </w:t>
      </w:r>
      <w:r>
        <w:rPr>
          <w:color w:val="231F20"/>
          <w:spacing w:val="-3"/>
        </w:rPr>
        <w:t>social </w:t>
      </w:r>
      <w:r>
        <w:rPr>
          <w:color w:val="231F20"/>
        </w:rPr>
        <w:t>y </w:t>
      </w:r>
      <w:r>
        <w:rPr>
          <w:color w:val="231F20"/>
          <w:spacing w:val="-3"/>
        </w:rPr>
        <w:t>cultural </w:t>
      </w:r>
      <w:r>
        <w:rPr>
          <w:color w:val="231F20"/>
          <w:spacing w:val="-4"/>
        </w:rPr>
        <w:t>engrendra </w:t>
      </w:r>
      <w:r>
        <w:rPr>
          <w:color w:val="231F20"/>
        </w:rPr>
        <w:t>una </w:t>
      </w:r>
      <w:r>
        <w:rPr>
          <w:color w:val="231F20"/>
          <w:spacing w:val="-3"/>
        </w:rPr>
        <w:t>presión hacia </w:t>
      </w:r>
      <w:r>
        <w:rPr>
          <w:color w:val="231F20"/>
        </w:rPr>
        <w:t>la </w:t>
      </w:r>
      <w:r>
        <w:rPr>
          <w:color w:val="231F20"/>
          <w:spacing w:val="-3"/>
        </w:rPr>
        <w:t>conducta socialmente </w:t>
      </w:r>
      <w:r>
        <w:rPr>
          <w:color w:val="231F20"/>
          <w:spacing w:val="-4"/>
        </w:rPr>
        <w:t>divergente </w:t>
      </w:r>
      <w:r>
        <w:rPr>
          <w:color w:val="231F20"/>
          <w:spacing w:val="-3"/>
        </w:rPr>
        <w:t>sobre individuos situados </w:t>
      </w:r>
      <w:r>
        <w:rPr>
          <w:color w:val="231F20"/>
        </w:rPr>
        <w:t>en </w:t>
      </w:r>
      <w:r>
        <w:rPr>
          <w:color w:val="231F20"/>
          <w:spacing w:val="-3"/>
        </w:rPr>
        <w:t>diferente posición </w:t>
      </w:r>
      <w:r>
        <w:rPr>
          <w:color w:val="231F20"/>
        </w:rPr>
        <w:t>en </w:t>
      </w:r>
      <w:r>
        <w:rPr>
          <w:color w:val="231F20"/>
          <w:spacing w:val="-3"/>
        </w:rPr>
        <w:t>dicha</w:t>
      </w:r>
    </w:p>
    <w:p>
      <w:pPr>
        <w:spacing w:after="0" w:line="312" w:lineRule="auto"/>
        <w:jc w:val="both"/>
        <w:sectPr>
          <w:pgSz w:w="7940" w:h="12480"/>
          <w:pgMar w:header="816" w:footer="655" w:top="1000" w:bottom="840" w:left="980" w:right="980"/>
        </w:sectPr>
      </w:pPr>
    </w:p>
    <w:p>
      <w:pPr>
        <w:pStyle w:val="BodyText"/>
      </w:pPr>
    </w:p>
    <w:p>
      <w:pPr>
        <w:pStyle w:val="BodyText"/>
        <w:spacing w:before="3"/>
        <w:rPr>
          <w:sz w:val="18"/>
        </w:rPr>
      </w:pPr>
    </w:p>
    <w:p>
      <w:pPr>
        <w:pStyle w:val="BodyText"/>
        <w:spacing w:line="312" w:lineRule="auto" w:before="69"/>
        <w:ind w:left="100" w:right="119"/>
        <w:jc w:val="both"/>
      </w:pPr>
      <w:r>
        <w:rPr>
          <w:color w:val="231F20"/>
          <w:spacing w:val="-4"/>
        </w:rPr>
        <w:t>estructura. </w:t>
      </w:r>
      <w:r>
        <w:rPr>
          <w:color w:val="231F20"/>
        </w:rPr>
        <w:t>Los </w:t>
      </w:r>
      <w:r>
        <w:rPr>
          <w:color w:val="231F20"/>
          <w:spacing w:val="-3"/>
        </w:rPr>
        <w:t>fenómenos </w:t>
      </w:r>
      <w:r>
        <w:rPr>
          <w:color w:val="231F20"/>
        </w:rPr>
        <w:t>de </w:t>
      </w:r>
      <w:r>
        <w:rPr>
          <w:color w:val="231F20"/>
          <w:spacing w:val="-4"/>
        </w:rPr>
        <w:t>tirantez, tensión, </w:t>
      </w:r>
      <w:r>
        <w:rPr>
          <w:color w:val="231F20"/>
          <w:spacing w:val="-3"/>
        </w:rPr>
        <w:t>contradicción </w:t>
      </w:r>
      <w:r>
        <w:rPr>
          <w:color w:val="231F20"/>
        </w:rPr>
        <w:t>o </w:t>
      </w:r>
      <w:r>
        <w:rPr>
          <w:color w:val="231F20"/>
          <w:spacing w:val="-3"/>
        </w:rPr>
        <w:t>discrepancia </w:t>
      </w:r>
      <w:r>
        <w:rPr>
          <w:color w:val="231F20"/>
          <w:spacing w:val="-4"/>
        </w:rPr>
        <w:t>entre </w:t>
      </w:r>
      <w:r>
        <w:rPr>
          <w:color w:val="231F20"/>
        </w:rPr>
        <w:t>los </w:t>
      </w:r>
      <w:r>
        <w:rPr>
          <w:color w:val="231F20"/>
          <w:spacing w:val="-4"/>
        </w:rPr>
        <w:t>elementos </w:t>
      </w:r>
      <w:r>
        <w:rPr>
          <w:color w:val="231F20"/>
          <w:spacing w:val="-3"/>
        </w:rPr>
        <w:t>componentes </w:t>
      </w:r>
      <w:r>
        <w:rPr>
          <w:color w:val="231F20"/>
        </w:rPr>
        <w:t>de la </w:t>
      </w:r>
      <w:r>
        <w:rPr>
          <w:color w:val="231F20"/>
          <w:spacing w:val="-3"/>
        </w:rPr>
        <w:t>estructura social </w:t>
      </w:r>
      <w:r>
        <w:rPr>
          <w:color w:val="231F20"/>
        </w:rPr>
        <w:t>y </w:t>
      </w:r>
      <w:r>
        <w:rPr>
          <w:color w:val="231F20"/>
          <w:spacing w:val="-3"/>
        </w:rPr>
        <w:t>cultural, </w:t>
      </w:r>
      <w:r>
        <w:rPr>
          <w:color w:val="231F20"/>
        </w:rPr>
        <w:t>en </w:t>
      </w:r>
      <w:r>
        <w:rPr>
          <w:color w:val="231F20"/>
          <w:spacing w:val="-3"/>
        </w:rPr>
        <w:t>cualquier caso, </w:t>
      </w:r>
      <w:r>
        <w:rPr>
          <w:color w:val="231F20"/>
          <w:spacing w:val="-4"/>
        </w:rPr>
        <w:t>ejercen </w:t>
      </w:r>
      <w:r>
        <w:rPr>
          <w:color w:val="231F20"/>
          <w:spacing w:val="-3"/>
        </w:rPr>
        <w:t>presión para que </w:t>
      </w:r>
      <w:r>
        <w:rPr>
          <w:color w:val="231F20"/>
        </w:rPr>
        <w:t>exista un </w:t>
      </w:r>
      <w:r>
        <w:rPr>
          <w:color w:val="231F20"/>
          <w:spacing w:val="-3"/>
        </w:rPr>
        <w:t>cambio.</w:t>
      </w:r>
    </w:p>
    <w:p>
      <w:pPr>
        <w:pStyle w:val="BodyText"/>
        <w:spacing w:line="300" w:lineRule="auto" w:before="3"/>
        <w:ind w:left="100" w:right="117" w:firstLine="360"/>
        <w:jc w:val="both"/>
      </w:pPr>
      <w:r>
        <w:rPr>
          <w:color w:val="231F20"/>
          <w:spacing w:val="-3"/>
        </w:rPr>
        <w:t>Cuando </w:t>
      </w:r>
      <w:r>
        <w:rPr>
          <w:color w:val="231F20"/>
        </w:rPr>
        <w:t>los </w:t>
      </w:r>
      <w:r>
        <w:rPr>
          <w:color w:val="231F20"/>
          <w:spacing w:val="-3"/>
        </w:rPr>
        <w:t>mecanismos sociales para controlarlos funcionan </w:t>
      </w:r>
      <w:r>
        <w:rPr>
          <w:rFonts w:ascii="Palatino Linotype" w:hAnsi="Palatino Linotype"/>
          <w:color w:val="231F20"/>
        </w:rPr>
        <w:t>con </w:t>
      </w:r>
      <w:r>
        <w:rPr>
          <w:rFonts w:ascii="Palatino Linotype" w:hAnsi="Palatino Linotype"/>
          <w:color w:val="231F20"/>
          <w:spacing w:val="-3"/>
        </w:rPr>
        <w:t>eficacia, mantienen esas tensiones dentro </w:t>
      </w:r>
      <w:r>
        <w:rPr>
          <w:rFonts w:ascii="Palatino Linotype" w:hAnsi="Palatino Linotype"/>
          <w:color w:val="231F20"/>
        </w:rPr>
        <w:t>de </w:t>
      </w:r>
      <w:r>
        <w:rPr>
          <w:rFonts w:ascii="Palatino Linotype" w:hAnsi="Palatino Linotype"/>
          <w:color w:val="231F20"/>
          <w:spacing w:val="-3"/>
        </w:rPr>
        <w:t>límites que </w:t>
      </w:r>
      <w:r>
        <w:rPr>
          <w:color w:val="231F20"/>
          <w:spacing w:val="-3"/>
        </w:rPr>
        <w:t>restringen </w:t>
      </w:r>
      <w:r>
        <w:rPr>
          <w:color w:val="231F20"/>
        </w:rPr>
        <w:t>el </w:t>
      </w:r>
      <w:r>
        <w:rPr>
          <w:color w:val="231F20"/>
          <w:spacing w:val="-3"/>
        </w:rPr>
        <w:t>cambio </w:t>
      </w:r>
      <w:r>
        <w:rPr>
          <w:color w:val="231F20"/>
        </w:rPr>
        <w:t>de la </w:t>
      </w:r>
      <w:r>
        <w:rPr>
          <w:color w:val="231F20"/>
          <w:spacing w:val="-4"/>
        </w:rPr>
        <w:t>estructura </w:t>
      </w:r>
      <w:r>
        <w:rPr>
          <w:color w:val="231F20"/>
          <w:spacing w:val="-3"/>
        </w:rPr>
        <w:t>social. </w:t>
      </w:r>
      <w:r>
        <w:rPr>
          <w:color w:val="231F20"/>
        </w:rPr>
        <w:t>Los </w:t>
      </w:r>
      <w:r>
        <w:rPr>
          <w:color w:val="231F20"/>
          <w:spacing w:val="-3"/>
        </w:rPr>
        <w:t>productos </w:t>
      </w:r>
      <w:r>
        <w:rPr>
          <w:color w:val="231F20"/>
        </w:rPr>
        <w:t>de </w:t>
      </w:r>
      <w:r>
        <w:rPr>
          <w:color w:val="231F20"/>
          <w:spacing w:val="-3"/>
        </w:rPr>
        <w:t>esos mecanismos </w:t>
      </w:r>
      <w:r>
        <w:rPr>
          <w:color w:val="231F20"/>
        </w:rPr>
        <w:t>de </w:t>
      </w:r>
      <w:r>
        <w:rPr>
          <w:color w:val="231F20"/>
          <w:spacing w:val="-3"/>
        </w:rPr>
        <w:t>control </w:t>
      </w:r>
      <w:r>
        <w:rPr>
          <w:color w:val="231F20"/>
        </w:rPr>
        <w:t>se </w:t>
      </w:r>
      <w:r>
        <w:rPr>
          <w:color w:val="231F20"/>
          <w:spacing w:val="-3"/>
        </w:rPr>
        <w:t>llaman concesiones </w:t>
      </w:r>
      <w:r>
        <w:rPr>
          <w:color w:val="231F20"/>
        </w:rPr>
        <w:t>o </w:t>
      </w:r>
      <w:r>
        <w:rPr>
          <w:color w:val="231F20"/>
          <w:spacing w:val="-4"/>
        </w:rPr>
        <w:t>transacciones, </w:t>
      </w:r>
      <w:r>
        <w:rPr>
          <w:color w:val="231F20"/>
        </w:rPr>
        <w:t>e </w:t>
      </w:r>
      <w:r>
        <w:rPr>
          <w:color w:val="231F20"/>
          <w:spacing w:val="-3"/>
        </w:rPr>
        <w:t>inhiben </w:t>
      </w:r>
      <w:r>
        <w:rPr>
          <w:color w:val="231F20"/>
        </w:rPr>
        <w:t>el </w:t>
      </w:r>
      <w:r>
        <w:rPr>
          <w:color w:val="231F20"/>
          <w:spacing w:val="-3"/>
        </w:rPr>
        <w:t>proceso </w:t>
      </w:r>
      <w:r>
        <w:rPr>
          <w:color w:val="231F20"/>
        </w:rPr>
        <w:t>de un </w:t>
      </w:r>
      <w:r>
        <w:rPr>
          <w:color w:val="231F20"/>
          <w:spacing w:val="-3"/>
        </w:rPr>
        <w:t>cambio </w:t>
      </w:r>
      <w:r>
        <w:rPr>
          <w:color w:val="231F20"/>
          <w:spacing w:val="-4"/>
        </w:rPr>
        <w:t>estructural </w:t>
      </w:r>
      <w:r>
        <w:rPr>
          <w:color w:val="231F20"/>
          <w:spacing w:val="-3"/>
        </w:rPr>
        <w:t>básico.</w:t>
      </w:r>
    </w:p>
    <w:p>
      <w:pPr>
        <w:pStyle w:val="BodyText"/>
        <w:spacing w:line="295" w:lineRule="auto"/>
        <w:ind w:left="100" w:right="117" w:firstLine="360"/>
        <w:jc w:val="both"/>
      </w:pPr>
      <w:r>
        <w:rPr>
          <w:rFonts w:ascii="Palatino Linotype" w:hAnsi="Palatino Linotype"/>
          <w:color w:val="231F20"/>
        </w:rPr>
        <w:t>Lo</w:t>
      </w:r>
      <w:r>
        <w:rPr>
          <w:rFonts w:ascii="Palatino Linotype" w:hAnsi="Palatino Linotype"/>
          <w:color w:val="231F20"/>
          <w:spacing w:val="-17"/>
        </w:rPr>
        <w:t> </w:t>
      </w:r>
      <w:r>
        <w:rPr>
          <w:rFonts w:ascii="Palatino Linotype" w:hAnsi="Palatino Linotype"/>
          <w:color w:val="231F20"/>
          <w:spacing w:val="-5"/>
        </w:rPr>
        <w:t>cierto</w:t>
      </w:r>
      <w:r>
        <w:rPr>
          <w:rFonts w:ascii="Palatino Linotype" w:hAnsi="Palatino Linotype"/>
          <w:color w:val="231F20"/>
          <w:spacing w:val="-17"/>
        </w:rPr>
        <w:t> </w:t>
      </w:r>
      <w:r>
        <w:rPr>
          <w:rFonts w:ascii="Palatino Linotype" w:hAnsi="Palatino Linotype"/>
          <w:color w:val="231F20"/>
          <w:spacing w:val="-3"/>
        </w:rPr>
        <w:t>es</w:t>
      </w:r>
      <w:r>
        <w:rPr>
          <w:rFonts w:ascii="Palatino Linotype" w:hAnsi="Palatino Linotype"/>
          <w:color w:val="231F20"/>
          <w:spacing w:val="-17"/>
        </w:rPr>
        <w:t> </w:t>
      </w:r>
      <w:r>
        <w:rPr>
          <w:rFonts w:ascii="Palatino Linotype" w:hAnsi="Palatino Linotype"/>
          <w:color w:val="231F20"/>
          <w:spacing w:val="-4"/>
        </w:rPr>
        <w:t>que</w:t>
      </w:r>
      <w:r>
        <w:rPr>
          <w:rFonts w:ascii="Palatino Linotype" w:hAnsi="Palatino Linotype"/>
          <w:color w:val="231F20"/>
          <w:spacing w:val="-17"/>
        </w:rPr>
        <w:t> </w:t>
      </w:r>
      <w:r>
        <w:rPr>
          <w:rFonts w:ascii="Palatino Linotype" w:hAnsi="Palatino Linotype"/>
          <w:color w:val="231F20"/>
          <w:spacing w:val="-4"/>
        </w:rPr>
        <w:t>tanto</w:t>
      </w:r>
      <w:r>
        <w:rPr>
          <w:rFonts w:ascii="Palatino Linotype" w:hAnsi="Palatino Linotype"/>
          <w:color w:val="231F20"/>
          <w:spacing w:val="-17"/>
        </w:rPr>
        <w:t> </w:t>
      </w:r>
      <w:r>
        <w:rPr>
          <w:rFonts w:ascii="Palatino Linotype" w:hAnsi="Palatino Linotype"/>
          <w:color w:val="231F20"/>
          <w:spacing w:val="-18"/>
        </w:rPr>
        <w:t>T.</w:t>
      </w:r>
      <w:r>
        <w:rPr>
          <w:rFonts w:ascii="Palatino Linotype" w:hAnsi="Palatino Linotype"/>
          <w:color w:val="231F20"/>
          <w:spacing w:val="-17"/>
        </w:rPr>
        <w:t> </w:t>
      </w:r>
      <w:r>
        <w:rPr>
          <w:rFonts w:ascii="Palatino Linotype" w:hAnsi="Palatino Linotype"/>
          <w:color w:val="231F20"/>
          <w:spacing w:val="-5"/>
        </w:rPr>
        <w:t>Parsons,</w:t>
      </w:r>
      <w:r>
        <w:rPr>
          <w:rFonts w:ascii="Palatino Linotype" w:hAnsi="Palatino Linotype"/>
          <w:color w:val="231F20"/>
          <w:spacing w:val="-17"/>
        </w:rPr>
        <w:t> </w:t>
      </w:r>
      <w:r>
        <w:rPr>
          <w:rFonts w:ascii="Palatino Linotype" w:hAnsi="Palatino Linotype"/>
          <w:color w:val="231F20"/>
          <w:spacing w:val="-4"/>
        </w:rPr>
        <w:t>Erick</w:t>
      </w:r>
      <w:r>
        <w:rPr>
          <w:rFonts w:ascii="Palatino Linotype" w:hAnsi="Palatino Linotype"/>
          <w:color w:val="231F20"/>
          <w:spacing w:val="-17"/>
        </w:rPr>
        <w:t> </w:t>
      </w:r>
      <w:r>
        <w:rPr>
          <w:rFonts w:ascii="Palatino Linotype" w:hAnsi="Palatino Linotype"/>
          <w:color w:val="231F20"/>
          <w:spacing w:val="-6"/>
        </w:rPr>
        <w:t>Fromm,</w:t>
      </w:r>
      <w:r>
        <w:rPr>
          <w:rFonts w:ascii="Palatino Linotype" w:hAnsi="Palatino Linotype"/>
          <w:color w:val="231F20"/>
          <w:spacing w:val="-17"/>
        </w:rPr>
        <w:t> </w:t>
      </w:r>
      <w:r>
        <w:rPr>
          <w:rFonts w:ascii="Palatino Linotype" w:hAnsi="Palatino Linotype"/>
          <w:color w:val="231F20"/>
          <w:spacing w:val="-5"/>
        </w:rPr>
        <w:t>Marcuse</w:t>
      </w:r>
      <w:r>
        <w:rPr>
          <w:rFonts w:ascii="Palatino Linotype" w:hAnsi="Palatino Linotype"/>
          <w:color w:val="231F20"/>
          <w:spacing w:val="-17"/>
        </w:rPr>
        <w:t> </w:t>
      </w:r>
      <w:r>
        <w:rPr>
          <w:rFonts w:ascii="Palatino Linotype" w:hAnsi="Palatino Linotype"/>
          <w:color w:val="231F20"/>
        </w:rPr>
        <w:t>y</w:t>
      </w:r>
      <w:r>
        <w:rPr>
          <w:rFonts w:ascii="Palatino Linotype" w:hAnsi="Palatino Linotype"/>
          <w:color w:val="231F20"/>
          <w:spacing w:val="-17"/>
        </w:rPr>
        <w:t> </w:t>
      </w:r>
      <w:r>
        <w:rPr>
          <w:rFonts w:ascii="Palatino Linotype" w:hAnsi="Palatino Linotype"/>
          <w:color w:val="231F20"/>
          <w:spacing w:val="-5"/>
        </w:rPr>
        <w:t>Merton </w:t>
      </w:r>
      <w:r>
        <w:rPr>
          <w:color w:val="231F20"/>
          <w:spacing w:val="-5"/>
        </w:rPr>
        <w:t>están interesados </w:t>
      </w:r>
      <w:r>
        <w:rPr>
          <w:color w:val="231F20"/>
          <w:spacing w:val="-3"/>
        </w:rPr>
        <w:t>en </w:t>
      </w:r>
      <w:r>
        <w:rPr>
          <w:color w:val="231F20"/>
          <w:spacing w:val="-5"/>
        </w:rPr>
        <w:t>dilucidar </w:t>
      </w:r>
      <w:r>
        <w:rPr>
          <w:color w:val="231F20"/>
          <w:spacing w:val="-4"/>
        </w:rPr>
        <w:t>los </w:t>
      </w:r>
      <w:r>
        <w:rPr>
          <w:color w:val="231F20"/>
          <w:spacing w:val="-5"/>
        </w:rPr>
        <w:t>problemas </w:t>
      </w:r>
      <w:r>
        <w:rPr>
          <w:color w:val="231F20"/>
          <w:spacing w:val="-4"/>
        </w:rPr>
        <w:t>del orden </w:t>
      </w:r>
      <w:r>
        <w:rPr>
          <w:color w:val="231F20"/>
          <w:spacing w:val="-5"/>
        </w:rPr>
        <w:t>social, la conservación</w:t>
      </w:r>
      <w:r>
        <w:rPr>
          <w:color w:val="231F20"/>
          <w:spacing w:val="-23"/>
        </w:rPr>
        <w:t> </w:t>
      </w:r>
      <w:r>
        <w:rPr>
          <w:color w:val="231F20"/>
        </w:rPr>
        <w:t>y</w:t>
      </w:r>
      <w:r>
        <w:rPr>
          <w:color w:val="231F20"/>
          <w:spacing w:val="-23"/>
        </w:rPr>
        <w:t> </w:t>
      </w:r>
      <w:r>
        <w:rPr>
          <w:color w:val="231F20"/>
          <w:spacing w:val="-5"/>
        </w:rPr>
        <w:t>reproducción</w:t>
      </w:r>
      <w:r>
        <w:rPr>
          <w:color w:val="231F20"/>
          <w:spacing w:val="-23"/>
        </w:rPr>
        <w:t> </w:t>
      </w:r>
      <w:r>
        <w:rPr>
          <w:color w:val="231F20"/>
          <w:spacing w:val="-3"/>
        </w:rPr>
        <w:t>de</w:t>
      </w:r>
      <w:r>
        <w:rPr>
          <w:color w:val="231F20"/>
          <w:spacing w:val="-23"/>
        </w:rPr>
        <w:t> </w:t>
      </w:r>
      <w:r>
        <w:rPr>
          <w:color w:val="231F20"/>
          <w:spacing w:val="-4"/>
        </w:rPr>
        <w:t>los</w:t>
      </w:r>
      <w:r>
        <w:rPr>
          <w:color w:val="231F20"/>
          <w:spacing w:val="-23"/>
        </w:rPr>
        <w:t> </w:t>
      </w:r>
      <w:r>
        <w:rPr>
          <w:color w:val="231F20"/>
          <w:spacing w:val="-5"/>
        </w:rPr>
        <w:t>sistemas</w:t>
      </w:r>
      <w:r>
        <w:rPr>
          <w:color w:val="231F20"/>
          <w:spacing w:val="-23"/>
        </w:rPr>
        <w:t> </w:t>
      </w:r>
      <w:r>
        <w:rPr>
          <w:color w:val="231F20"/>
          <w:spacing w:val="-5"/>
        </w:rPr>
        <w:t>sociales.</w:t>
      </w:r>
      <w:r>
        <w:rPr>
          <w:color w:val="231F20"/>
          <w:spacing w:val="-23"/>
        </w:rPr>
        <w:t> </w:t>
      </w:r>
      <w:r>
        <w:rPr>
          <w:color w:val="231F20"/>
          <w:spacing w:val="-3"/>
        </w:rPr>
        <w:t>En</w:t>
      </w:r>
      <w:r>
        <w:rPr>
          <w:color w:val="231F20"/>
          <w:spacing w:val="-23"/>
        </w:rPr>
        <w:t> </w:t>
      </w:r>
      <w:r>
        <w:rPr>
          <w:color w:val="231F20"/>
          <w:spacing w:val="-4"/>
        </w:rPr>
        <w:t>cada</w:t>
      </w:r>
      <w:r>
        <w:rPr>
          <w:color w:val="231F20"/>
          <w:spacing w:val="-23"/>
        </w:rPr>
        <w:t> </w:t>
      </w:r>
      <w:r>
        <w:rPr>
          <w:color w:val="231F20"/>
          <w:spacing w:val="-6"/>
        </w:rPr>
        <w:t>teórico </w:t>
      </w:r>
      <w:r>
        <w:rPr>
          <w:rFonts w:ascii="Palatino Linotype" w:hAnsi="Palatino Linotype"/>
          <w:color w:val="231F20"/>
          <w:spacing w:val="-4"/>
        </w:rPr>
        <w:t>hay </w:t>
      </w:r>
      <w:r>
        <w:rPr>
          <w:rFonts w:ascii="Palatino Linotype" w:hAnsi="Palatino Linotype"/>
          <w:color w:val="231F20"/>
          <w:spacing w:val="-5"/>
        </w:rPr>
        <w:t>distintos énfasis </w:t>
      </w:r>
      <w:r>
        <w:rPr>
          <w:rFonts w:ascii="Palatino Linotype" w:hAnsi="Palatino Linotype"/>
          <w:color w:val="231F20"/>
        </w:rPr>
        <w:t>y </w:t>
      </w:r>
      <w:r>
        <w:rPr>
          <w:rFonts w:ascii="Palatino Linotype" w:hAnsi="Palatino Linotype"/>
          <w:color w:val="231F20"/>
          <w:spacing w:val="-5"/>
        </w:rPr>
        <w:t>diferencias </w:t>
      </w:r>
      <w:r>
        <w:rPr>
          <w:rFonts w:ascii="Palatino Linotype" w:hAnsi="Palatino Linotype"/>
          <w:color w:val="231F20"/>
          <w:spacing w:val="-4"/>
        </w:rPr>
        <w:t>ideológicas; </w:t>
      </w:r>
      <w:r>
        <w:rPr>
          <w:rFonts w:ascii="Palatino Linotype" w:hAnsi="Palatino Linotype"/>
          <w:color w:val="231F20"/>
        </w:rPr>
        <w:t>por </w:t>
      </w:r>
      <w:r>
        <w:rPr>
          <w:rFonts w:ascii="Palatino Linotype" w:hAnsi="Palatino Linotype"/>
          <w:color w:val="231F20"/>
          <w:spacing w:val="-3"/>
        </w:rPr>
        <w:t>supuesto, </w:t>
      </w:r>
      <w:r>
        <w:rPr>
          <w:rFonts w:ascii="Palatino Linotype" w:hAnsi="Palatino Linotype"/>
          <w:color w:val="231F20"/>
          <w:spacing w:val="-5"/>
        </w:rPr>
        <w:t>From   </w:t>
      </w:r>
      <w:r>
        <w:rPr>
          <w:color w:val="231F20"/>
        </w:rPr>
        <w:t>y </w:t>
      </w:r>
      <w:r>
        <w:rPr>
          <w:color w:val="231F20"/>
          <w:spacing w:val="-4"/>
        </w:rPr>
        <w:t>Marcuse </w:t>
      </w:r>
      <w:r>
        <w:rPr>
          <w:color w:val="231F20"/>
        </w:rPr>
        <w:t>más </w:t>
      </w:r>
      <w:r>
        <w:rPr>
          <w:color w:val="231F20"/>
          <w:spacing w:val="-3"/>
        </w:rPr>
        <w:t>contestarios </w:t>
      </w:r>
      <w:r>
        <w:rPr>
          <w:color w:val="231F20"/>
        </w:rPr>
        <w:t>y </w:t>
      </w:r>
      <w:r>
        <w:rPr>
          <w:color w:val="231F20"/>
          <w:spacing w:val="-3"/>
        </w:rPr>
        <w:t>radicales contra </w:t>
      </w:r>
      <w:r>
        <w:rPr>
          <w:color w:val="231F20"/>
        </w:rPr>
        <w:t>el </w:t>
      </w:r>
      <w:r>
        <w:rPr>
          <w:color w:val="231F20"/>
          <w:spacing w:val="-3"/>
        </w:rPr>
        <w:t>orden capitalista, </w:t>
      </w:r>
      <w:r>
        <w:rPr>
          <w:rFonts w:ascii="Palatino Linotype" w:hAnsi="Palatino Linotype"/>
          <w:color w:val="231F20"/>
          <w:spacing w:val="-3"/>
        </w:rPr>
        <w:t>pero todos tienen </w:t>
      </w:r>
      <w:r>
        <w:rPr>
          <w:rFonts w:ascii="Palatino Linotype" w:hAnsi="Palatino Linotype"/>
          <w:color w:val="231F20"/>
        </w:rPr>
        <w:t>un </w:t>
      </w:r>
      <w:r>
        <w:rPr>
          <w:rFonts w:ascii="Palatino Linotype" w:hAnsi="Palatino Linotype"/>
          <w:color w:val="231F20"/>
          <w:spacing w:val="-3"/>
        </w:rPr>
        <w:t>punto </w:t>
      </w:r>
      <w:r>
        <w:rPr>
          <w:rFonts w:ascii="Palatino Linotype" w:hAnsi="Palatino Linotype"/>
          <w:color w:val="231F20"/>
        </w:rPr>
        <w:t>en </w:t>
      </w:r>
      <w:r>
        <w:rPr>
          <w:rFonts w:ascii="Palatino Linotype" w:hAnsi="Palatino Linotype"/>
          <w:color w:val="231F20"/>
          <w:spacing w:val="-3"/>
        </w:rPr>
        <w:t>común, </w:t>
      </w:r>
      <w:r>
        <w:rPr>
          <w:rFonts w:ascii="Palatino Linotype" w:hAnsi="Palatino Linotype"/>
          <w:color w:val="231F20"/>
        </w:rPr>
        <w:t>el </w:t>
      </w:r>
      <w:r>
        <w:rPr>
          <w:rFonts w:ascii="Palatino Linotype" w:hAnsi="Palatino Linotype"/>
          <w:color w:val="231F20"/>
          <w:spacing w:val="-3"/>
        </w:rPr>
        <w:t>interés </w:t>
      </w:r>
      <w:r>
        <w:rPr>
          <w:rFonts w:ascii="Palatino Linotype" w:hAnsi="Palatino Linotype"/>
          <w:color w:val="231F20"/>
        </w:rPr>
        <w:t>por explicar </w:t>
      </w:r>
      <w:r>
        <w:rPr>
          <w:rFonts w:ascii="Palatino Linotype" w:hAnsi="Palatino Linotype"/>
          <w:color w:val="231F20"/>
          <w:spacing w:val="-3"/>
        </w:rPr>
        <w:t>las </w:t>
      </w:r>
      <w:r>
        <w:rPr>
          <w:color w:val="231F20"/>
          <w:spacing w:val="-3"/>
        </w:rPr>
        <w:t>causas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spacing w:val="-4"/>
        </w:rPr>
        <w:t>tensiones</w:t>
      </w:r>
      <w:r>
        <w:rPr>
          <w:color w:val="231F20"/>
          <w:spacing w:val="-8"/>
        </w:rPr>
        <w:t> </w:t>
      </w:r>
      <w:r>
        <w:rPr>
          <w:color w:val="231F20"/>
          <w:spacing w:val="-3"/>
        </w:rPr>
        <w:t>sociales</w:t>
      </w:r>
      <w:r>
        <w:rPr>
          <w:color w:val="231F20"/>
          <w:spacing w:val="-9"/>
        </w:rPr>
        <w:t> </w:t>
      </w:r>
      <w:r>
        <w:rPr>
          <w:color w:val="231F20"/>
        </w:rPr>
        <w:t>y</w:t>
      </w:r>
      <w:r>
        <w:rPr>
          <w:color w:val="231F20"/>
          <w:spacing w:val="-8"/>
        </w:rPr>
        <w:t> </w:t>
      </w:r>
      <w:r>
        <w:rPr>
          <w:color w:val="231F20"/>
          <w:spacing w:val="-3"/>
        </w:rPr>
        <w:t>prevenir</w:t>
      </w:r>
      <w:r>
        <w:rPr>
          <w:color w:val="231F20"/>
          <w:spacing w:val="-8"/>
        </w:rPr>
        <w:t> </w:t>
      </w:r>
      <w:r>
        <w:rPr>
          <w:color w:val="231F20"/>
        </w:rPr>
        <w:t>el</w:t>
      </w:r>
      <w:r>
        <w:rPr>
          <w:color w:val="231F20"/>
          <w:spacing w:val="-8"/>
        </w:rPr>
        <w:t> </w:t>
      </w:r>
      <w:r>
        <w:rPr>
          <w:color w:val="231F20"/>
          <w:spacing w:val="-3"/>
        </w:rPr>
        <w:t>desmoronamiento</w:t>
      </w:r>
      <w:r>
        <w:rPr>
          <w:color w:val="231F20"/>
          <w:spacing w:val="-8"/>
        </w:rPr>
        <w:t> </w:t>
      </w:r>
      <w:r>
        <w:rPr>
          <w:color w:val="231F20"/>
          <w:spacing w:val="-3"/>
        </w:rPr>
        <w:t>de </w:t>
      </w:r>
      <w:r>
        <w:rPr>
          <w:color w:val="231F20"/>
          <w:w w:val="95"/>
        </w:rPr>
        <w:t>los</w:t>
      </w:r>
      <w:r>
        <w:rPr>
          <w:color w:val="231F20"/>
          <w:spacing w:val="-33"/>
          <w:w w:val="95"/>
        </w:rPr>
        <w:t> </w:t>
      </w:r>
      <w:r>
        <w:rPr>
          <w:color w:val="231F20"/>
          <w:spacing w:val="-3"/>
          <w:w w:val="95"/>
        </w:rPr>
        <w:t>sistemas</w:t>
      </w:r>
      <w:r>
        <w:rPr>
          <w:color w:val="231F20"/>
          <w:spacing w:val="-33"/>
          <w:w w:val="95"/>
        </w:rPr>
        <w:t> </w:t>
      </w:r>
      <w:r>
        <w:rPr>
          <w:color w:val="231F20"/>
          <w:spacing w:val="-3"/>
          <w:w w:val="95"/>
        </w:rPr>
        <w:t>sociales.</w:t>
      </w:r>
    </w:p>
    <w:p>
      <w:pPr>
        <w:pStyle w:val="BodyText"/>
        <w:spacing w:line="300" w:lineRule="auto" w:before="18"/>
        <w:ind w:left="100" w:right="117" w:firstLine="360"/>
        <w:jc w:val="both"/>
      </w:pPr>
      <w:r>
        <w:rPr>
          <w:color w:val="231F20"/>
        </w:rPr>
        <w:t>El </w:t>
      </w:r>
      <w:r>
        <w:rPr>
          <w:color w:val="231F20"/>
          <w:spacing w:val="-4"/>
        </w:rPr>
        <w:t>análisis </w:t>
      </w:r>
      <w:r>
        <w:rPr>
          <w:color w:val="231F20"/>
          <w:spacing w:val="-3"/>
        </w:rPr>
        <w:t>funcionalista </w:t>
      </w:r>
      <w:r>
        <w:rPr>
          <w:color w:val="231F20"/>
        </w:rPr>
        <w:t>de </w:t>
      </w:r>
      <w:r>
        <w:rPr>
          <w:color w:val="231F20"/>
          <w:spacing w:val="-4"/>
        </w:rPr>
        <w:t>Merton </w:t>
      </w:r>
      <w:r>
        <w:rPr>
          <w:color w:val="231F20"/>
          <w:spacing w:val="-3"/>
        </w:rPr>
        <w:t>dividió </w:t>
      </w:r>
      <w:r>
        <w:rPr>
          <w:color w:val="231F20"/>
        </w:rPr>
        <w:t>la </w:t>
      </w:r>
      <w:r>
        <w:rPr>
          <w:color w:val="231F20"/>
          <w:spacing w:val="-3"/>
        </w:rPr>
        <w:t>realidad social en </w:t>
      </w:r>
      <w:r>
        <w:rPr>
          <w:rFonts w:ascii="Palatino Linotype" w:hAnsi="Palatino Linotype"/>
          <w:color w:val="231F20"/>
          <w:spacing w:val="-3"/>
        </w:rPr>
        <w:t>estructura social </w:t>
      </w:r>
      <w:r>
        <w:rPr>
          <w:rFonts w:ascii="Palatino Linotype" w:hAnsi="Palatino Linotype"/>
          <w:color w:val="231F20"/>
        </w:rPr>
        <w:t>y </w:t>
      </w:r>
      <w:r>
        <w:rPr>
          <w:rFonts w:ascii="Palatino Linotype" w:hAnsi="Palatino Linotype"/>
          <w:color w:val="231F20"/>
          <w:spacing w:val="-3"/>
        </w:rPr>
        <w:t>cultural para </w:t>
      </w:r>
      <w:r>
        <w:rPr>
          <w:rFonts w:ascii="Palatino Linotype" w:hAnsi="Palatino Linotype"/>
          <w:color w:val="231F20"/>
        </w:rPr>
        <w:t>fines </w:t>
      </w:r>
      <w:r>
        <w:rPr>
          <w:rFonts w:ascii="Palatino Linotype" w:hAnsi="Palatino Linotype"/>
          <w:color w:val="231F20"/>
          <w:spacing w:val="-3"/>
        </w:rPr>
        <w:t>analíticos, aunque </w:t>
      </w:r>
      <w:r>
        <w:rPr>
          <w:rFonts w:ascii="Palatino Linotype" w:hAnsi="Palatino Linotype"/>
          <w:color w:val="231F20"/>
        </w:rPr>
        <w:t>se </w:t>
      </w:r>
      <w:r>
        <w:rPr>
          <w:rFonts w:ascii="Palatino Linotype" w:hAnsi="Palatino Linotype"/>
          <w:color w:val="231F20"/>
          <w:spacing w:val="-3"/>
        </w:rPr>
        <w:t>mezclan </w:t>
      </w:r>
      <w:r>
        <w:rPr>
          <w:color w:val="231F20"/>
        </w:rPr>
        <w:t>en </w:t>
      </w:r>
      <w:r>
        <w:rPr>
          <w:color w:val="231F20"/>
          <w:spacing w:val="-3"/>
        </w:rPr>
        <w:t>situaciones concretas. </w:t>
      </w:r>
      <w:r>
        <w:rPr>
          <w:color w:val="231F20"/>
        </w:rPr>
        <w:t>La </w:t>
      </w:r>
      <w:r>
        <w:rPr>
          <w:color w:val="231F20"/>
          <w:spacing w:val="-4"/>
        </w:rPr>
        <w:t>estructura </w:t>
      </w:r>
      <w:r>
        <w:rPr>
          <w:color w:val="231F20"/>
          <w:spacing w:val="-3"/>
        </w:rPr>
        <w:t>cultural </w:t>
      </w:r>
      <w:r>
        <w:rPr>
          <w:color w:val="231F20"/>
        </w:rPr>
        <w:t>es una </w:t>
      </w:r>
      <w:r>
        <w:rPr>
          <w:color w:val="231F20"/>
          <w:spacing w:val="-3"/>
        </w:rPr>
        <w:t>serie </w:t>
      </w:r>
      <w:r>
        <w:rPr>
          <w:color w:val="231F20"/>
          <w:spacing w:val="-5"/>
        </w:rPr>
        <w:t>orga- </w:t>
      </w:r>
      <w:r>
        <w:rPr>
          <w:color w:val="231F20"/>
          <w:spacing w:val="-3"/>
        </w:rPr>
        <w:t>nizada </w:t>
      </w:r>
      <w:r>
        <w:rPr>
          <w:color w:val="231F20"/>
        </w:rPr>
        <w:t>de </w:t>
      </w:r>
      <w:r>
        <w:rPr>
          <w:color w:val="231F20"/>
          <w:spacing w:val="-4"/>
        </w:rPr>
        <w:t>valores </w:t>
      </w:r>
      <w:r>
        <w:rPr>
          <w:color w:val="231F20"/>
          <w:spacing w:val="-3"/>
        </w:rPr>
        <w:t>normativos que gobiernan </w:t>
      </w:r>
      <w:r>
        <w:rPr>
          <w:color w:val="231F20"/>
        </w:rPr>
        <w:t>la </w:t>
      </w:r>
      <w:r>
        <w:rPr>
          <w:color w:val="231F20"/>
          <w:spacing w:val="-3"/>
        </w:rPr>
        <w:t>conducta, que es común </w:t>
      </w:r>
      <w:r>
        <w:rPr>
          <w:color w:val="231F20"/>
        </w:rPr>
        <w:t>a los </w:t>
      </w:r>
      <w:r>
        <w:rPr>
          <w:color w:val="231F20"/>
          <w:spacing w:val="-3"/>
        </w:rPr>
        <w:t>miembros </w:t>
      </w:r>
      <w:r>
        <w:rPr>
          <w:color w:val="231F20"/>
        </w:rPr>
        <w:t>de una </w:t>
      </w:r>
      <w:r>
        <w:rPr>
          <w:color w:val="231F20"/>
          <w:spacing w:val="-3"/>
        </w:rPr>
        <w:t>determinada sociedad </w:t>
      </w:r>
      <w:r>
        <w:rPr>
          <w:color w:val="231F20"/>
        </w:rPr>
        <w:t>o </w:t>
      </w:r>
      <w:r>
        <w:rPr>
          <w:color w:val="231F20"/>
          <w:spacing w:val="-3"/>
        </w:rPr>
        <w:t>grupo. </w:t>
      </w:r>
      <w:r>
        <w:rPr>
          <w:color w:val="231F20"/>
        </w:rPr>
        <w:t>La </w:t>
      </w:r>
      <w:r>
        <w:rPr>
          <w:rFonts w:ascii="Palatino Linotype" w:hAnsi="Palatino Linotype"/>
          <w:color w:val="231F20"/>
          <w:spacing w:val="-3"/>
        </w:rPr>
        <w:t>estructura social implica </w:t>
      </w:r>
      <w:r>
        <w:rPr>
          <w:rFonts w:ascii="Palatino Linotype" w:hAnsi="Palatino Linotype"/>
          <w:color w:val="231F20"/>
        </w:rPr>
        <w:t>las </w:t>
      </w:r>
      <w:r>
        <w:rPr>
          <w:rFonts w:ascii="Palatino Linotype" w:hAnsi="Palatino Linotype"/>
          <w:color w:val="231F20"/>
          <w:spacing w:val="-3"/>
        </w:rPr>
        <w:t>normas institucionales </w:t>
      </w:r>
      <w:r>
        <w:rPr>
          <w:rFonts w:ascii="Palatino Linotype" w:hAnsi="Palatino Linotype"/>
          <w:color w:val="231F20"/>
        </w:rPr>
        <w:t>que </w:t>
      </w:r>
      <w:r>
        <w:rPr>
          <w:rFonts w:ascii="Palatino Linotype" w:hAnsi="Palatino Linotype"/>
          <w:color w:val="231F20"/>
          <w:spacing w:val="-3"/>
        </w:rPr>
        <w:t>definen </w:t>
      </w:r>
      <w:r>
        <w:rPr>
          <w:rFonts w:ascii="Palatino Linotype" w:hAnsi="Palatino Linotype"/>
          <w:color w:val="231F20"/>
        </w:rPr>
        <w:t>y </w:t>
      </w:r>
      <w:r>
        <w:rPr>
          <w:color w:val="231F20"/>
          <w:spacing w:val="-3"/>
        </w:rPr>
        <w:t>regulan </w:t>
      </w:r>
      <w:r>
        <w:rPr>
          <w:color w:val="231F20"/>
        </w:rPr>
        <w:t>el </w:t>
      </w:r>
      <w:r>
        <w:rPr>
          <w:color w:val="231F20"/>
          <w:spacing w:val="-3"/>
        </w:rPr>
        <w:t>modo </w:t>
      </w:r>
      <w:r>
        <w:rPr>
          <w:color w:val="231F20"/>
          <w:spacing w:val="-4"/>
        </w:rPr>
        <w:t>aceptable </w:t>
      </w:r>
      <w:r>
        <w:rPr>
          <w:color w:val="231F20"/>
        </w:rPr>
        <w:t>de </w:t>
      </w:r>
      <w:r>
        <w:rPr>
          <w:color w:val="231F20"/>
          <w:spacing w:val="-4"/>
        </w:rPr>
        <w:t>alcanzar aquellos </w:t>
      </w:r>
      <w:r>
        <w:rPr>
          <w:color w:val="231F20"/>
          <w:spacing w:val="-3"/>
        </w:rPr>
        <w:t>objetivos. </w:t>
      </w:r>
      <w:r>
        <w:rPr>
          <w:color w:val="231F20"/>
          <w:spacing w:val="-4"/>
        </w:rPr>
        <w:t>Merton </w:t>
      </w:r>
      <w:r>
        <w:rPr>
          <w:color w:val="231F20"/>
          <w:spacing w:val="-3"/>
        </w:rPr>
        <w:t>señala </w:t>
      </w:r>
      <w:r>
        <w:rPr>
          <w:color w:val="231F20"/>
        </w:rPr>
        <w:t>el </w:t>
      </w:r>
      <w:r>
        <w:rPr>
          <w:color w:val="231F20"/>
          <w:spacing w:val="-3"/>
        </w:rPr>
        <w:t>desequilibrio </w:t>
      </w:r>
      <w:r>
        <w:rPr>
          <w:color w:val="231F20"/>
          <w:spacing w:val="-4"/>
        </w:rPr>
        <w:t>entre </w:t>
      </w:r>
      <w:r>
        <w:rPr>
          <w:color w:val="231F20"/>
          <w:spacing w:val="-3"/>
        </w:rPr>
        <w:t>metas culturales </w:t>
      </w:r>
      <w:r>
        <w:rPr>
          <w:color w:val="231F20"/>
        </w:rPr>
        <w:t>y </w:t>
      </w:r>
      <w:r>
        <w:rPr>
          <w:color w:val="231F20"/>
          <w:spacing w:val="-3"/>
        </w:rPr>
        <w:t>normas institucio- </w:t>
      </w:r>
      <w:r>
        <w:rPr>
          <w:rFonts w:ascii="Palatino Linotype" w:hAnsi="Palatino Linotype"/>
          <w:color w:val="231F20"/>
          <w:spacing w:val="-3"/>
        </w:rPr>
        <w:t>nales </w:t>
      </w:r>
      <w:r>
        <w:rPr>
          <w:rFonts w:ascii="Palatino Linotype" w:hAnsi="Palatino Linotype"/>
          <w:color w:val="231F20"/>
        </w:rPr>
        <w:t>en una </w:t>
      </w:r>
      <w:r>
        <w:rPr>
          <w:rFonts w:ascii="Palatino Linotype" w:hAnsi="Palatino Linotype"/>
          <w:color w:val="231F20"/>
          <w:spacing w:val="-3"/>
        </w:rPr>
        <w:t>sociedad. </w:t>
      </w:r>
      <w:r>
        <w:rPr>
          <w:rFonts w:ascii="Palatino Linotype" w:hAnsi="Palatino Linotype"/>
          <w:color w:val="231F20"/>
        </w:rPr>
        <w:t>Hay </w:t>
      </w:r>
      <w:r>
        <w:rPr>
          <w:rFonts w:ascii="Palatino Linotype" w:hAnsi="Palatino Linotype"/>
          <w:color w:val="231F20"/>
          <w:spacing w:val="-3"/>
        </w:rPr>
        <w:t>metas </w:t>
      </w:r>
      <w:r>
        <w:rPr>
          <w:rFonts w:ascii="Palatino Linotype" w:hAnsi="Palatino Linotype"/>
          <w:color w:val="231F20"/>
        </w:rPr>
        <w:t>de </w:t>
      </w:r>
      <w:r>
        <w:rPr>
          <w:rFonts w:ascii="Palatino Linotype" w:hAnsi="Palatino Linotype"/>
          <w:color w:val="231F20"/>
          <w:spacing w:val="-3"/>
        </w:rPr>
        <w:t>éxito dominante </w:t>
      </w:r>
      <w:r>
        <w:rPr>
          <w:rFonts w:ascii="Palatino Linotype" w:hAnsi="Palatino Linotype"/>
          <w:color w:val="231F20"/>
        </w:rPr>
        <w:t>que </w:t>
      </w:r>
      <w:r>
        <w:rPr>
          <w:rFonts w:ascii="Palatino Linotype" w:hAnsi="Palatino Linotype"/>
          <w:color w:val="231F20"/>
          <w:spacing w:val="-3"/>
        </w:rPr>
        <w:t>están en </w:t>
      </w:r>
      <w:r>
        <w:rPr>
          <w:color w:val="231F20"/>
          <w:spacing w:val="-3"/>
        </w:rPr>
        <w:t>pugna</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spacing w:val="-3"/>
        </w:rPr>
        <w:t>medios</w:t>
      </w:r>
      <w:r>
        <w:rPr>
          <w:color w:val="231F20"/>
          <w:spacing w:val="-25"/>
        </w:rPr>
        <w:t> </w:t>
      </w:r>
      <w:r>
        <w:rPr>
          <w:color w:val="231F20"/>
          <w:spacing w:val="-3"/>
        </w:rPr>
        <w:t>que</w:t>
      </w:r>
      <w:r>
        <w:rPr>
          <w:color w:val="231F20"/>
          <w:spacing w:val="-25"/>
        </w:rPr>
        <w:t> </w:t>
      </w:r>
      <w:r>
        <w:rPr>
          <w:color w:val="231F20"/>
        </w:rPr>
        <w:t>se</w:t>
      </w:r>
      <w:r>
        <w:rPr>
          <w:color w:val="231F20"/>
          <w:spacing w:val="-25"/>
        </w:rPr>
        <w:t> </w:t>
      </w:r>
      <w:r>
        <w:rPr>
          <w:color w:val="231F20"/>
          <w:spacing w:val="-4"/>
        </w:rPr>
        <w:t>encuentran</w:t>
      </w:r>
      <w:r>
        <w:rPr>
          <w:color w:val="231F20"/>
          <w:spacing w:val="-24"/>
        </w:rPr>
        <w:t> </w:t>
      </w:r>
      <w:r>
        <w:rPr>
          <w:color w:val="231F20"/>
        </w:rPr>
        <w:t>a</w:t>
      </w:r>
      <w:r>
        <w:rPr>
          <w:color w:val="231F20"/>
          <w:spacing w:val="-25"/>
        </w:rPr>
        <w:t> </w:t>
      </w:r>
      <w:r>
        <w:rPr>
          <w:color w:val="231F20"/>
          <w:spacing w:val="-3"/>
        </w:rPr>
        <w:t>disposición</w:t>
      </w:r>
      <w:r>
        <w:rPr>
          <w:color w:val="231F20"/>
          <w:spacing w:val="-25"/>
        </w:rPr>
        <w:t> </w:t>
      </w:r>
      <w:r>
        <w:rPr>
          <w:color w:val="231F20"/>
        </w:rPr>
        <w:t>de</w:t>
      </w:r>
      <w:r>
        <w:rPr>
          <w:color w:val="231F20"/>
          <w:spacing w:val="-25"/>
        </w:rPr>
        <w:t> </w:t>
      </w:r>
      <w:r>
        <w:rPr>
          <w:color w:val="231F20"/>
          <w:spacing w:val="-4"/>
        </w:rPr>
        <w:t>quienes</w:t>
      </w:r>
      <w:r>
        <w:rPr>
          <w:color w:val="231F20"/>
          <w:spacing w:val="-24"/>
        </w:rPr>
        <w:t> </w:t>
      </w:r>
      <w:r>
        <w:rPr>
          <w:color w:val="231F20"/>
          <w:spacing w:val="-3"/>
        </w:rPr>
        <w:t>se hallan</w:t>
      </w:r>
      <w:r>
        <w:rPr>
          <w:color w:val="231F20"/>
          <w:spacing w:val="-16"/>
        </w:rPr>
        <w:t> </w:t>
      </w:r>
      <w:r>
        <w:rPr>
          <w:color w:val="231F20"/>
          <w:spacing w:val="-3"/>
        </w:rPr>
        <w:t>socialmente</w:t>
      </w:r>
      <w:r>
        <w:rPr>
          <w:color w:val="231F20"/>
          <w:spacing w:val="-16"/>
        </w:rPr>
        <w:t> </w:t>
      </w:r>
      <w:r>
        <w:rPr>
          <w:color w:val="231F20"/>
        </w:rPr>
        <w:t>en</w:t>
      </w:r>
      <w:r>
        <w:rPr>
          <w:color w:val="231F20"/>
          <w:spacing w:val="-16"/>
        </w:rPr>
        <w:t> </w:t>
      </w:r>
      <w:r>
        <w:rPr>
          <w:color w:val="231F20"/>
          <w:spacing w:val="-3"/>
        </w:rPr>
        <w:t>desventaja</w:t>
      </w:r>
      <w:r>
        <w:rPr>
          <w:color w:val="231F20"/>
          <w:spacing w:val="-16"/>
        </w:rPr>
        <w:t> </w:t>
      </w:r>
      <w:r>
        <w:rPr>
          <w:color w:val="231F20"/>
        </w:rPr>
        <w:t>en</w:t>
      </w:r>
      <w:r>
        <w:rPr>
          <w:color w:val="231F20"/>
          <w:spacing w:val="-16"/>
        </w:rPr>
        <w:t> </w:t>
      </w:r>
      <w:r>
        <w:rPr>
          <w:color w:val="231F20"/>
          <w:spacing w:val="-3"/>
        </w:rPr>
        <w:t>esa</w:t>
      </w:r>
      <w:r>
        <w:rPr>
          <w:color w:val="231F20"/>
          <w:spacing w:val="-16"/>
        </w:rPr>
        <w:t> </w:t>
      </w:r>
      <w:r>
        <w:rPr>
          <w:color w:val="231F20"/>
          <w:spacing w:val="-3"/>
        </w:rPr>
        <w:t>carrera</w:t>
      </w:r>
      <w:r>
        <w:rPr>
          <w:color w:val="231F20"/>
          <w:spacing w:val="-16"/>
        </w:rPr>
        <w:t> </w:t>
      </w:r>
      <w:r>
        <w:rPr>
          <w:color w:val="231F20"/>
          <w:spacing w:val="-3"/>
        </w:rPr>
        <w:t>competitiva</w:t>
      </w:r>
      <w:r>
        <w:rPr>
          <w:color w:val="231F20"/>
          <w:spacing w:val="-16"/>
        </w:rPr>
        <w:t> </w:t>
      </w:r>
      <w:r>
        <w:rPr>
          <w:color w:val="231F20"/>
        </w:rPr>
        <w:t>de</w:t>
      </w:r>
      <w:r>
        <w:rPr>
          <w:color w:val="231F20"/>
          <w:spacing w:val="-16"/>
        </w:rPr>
        <w:t> </w:t>
      </w:r>
      <w:r>
        <w:rPr>
          <w:color w:val="231F20"/>
          <w:spacing w:val="-3"/>
        </w:rPr>
        <w:t>rea- lización.</w:t>
      </w:r>
      <w:r>
        <w:rPr>
          <w:color w:val="231F20"/>
          <w:spacing w:val="-15"/>
        </w:rPr>
        <w:t> </w:t>
      </w:r>
      <w:r>
        <w:rPr>
          <w:color w:val="231F20"/>
        </w:rPr>
        <w:t>El</w:t>
      </w:r>
      <w:r>
        <w:rPr>
          <w:color w:val="231F20"/>
          <w:spacing w:val="-15"/>
        </w:rPr>
        <w:t> </w:t>
      </w:r>
      <w:r>
        <w:rPr>
          <w:color w:val="231F20"/>
          <w:spacing w:val="-3"/>
        </w:rPr>
        <w:t>deseo</w:t>
      </w:r>
      <w:r>
        <w:rPr>
          <w:color w:val="231F20"/>
          <w:spacing w:val="-15"/>
        </w:rPr>
        <w:t> </w:t>
      </w:r>
      <w:r>
        <w:rPr>
          <w:color w:val="231F20"/>
        </w:rPr>
        <w:t>de</w:t>
      </w:r>
      <w:r>
        <w:rPr>
          <w:color w:val="231F20"/>
          <w:spacing w:val="-15"/>
        </w:rPr>
        <w:t> </w:t>
      </w:r>
      <w:r>
        <w:rPr>
          <w:color w:val="231F20"/>
          <w:spacing w:val="-4"/>
        </w:rPr>
        <w:t>aspiraciones</w:t>
      </w:r>
      <w:r>
        <w:rPr>
          <w:color w:val="231F20"/>
          <w:spacing w:val="-15"/>
        </w:rPr>
        <w:t> </w:t>
      </w:r>
      <w:r>
        <w:rPr>
          <w:color w:val="231F20"/>
          <w:spacing w:val="-4"/>
        </w:rPr>
        <w:t>elevadas</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existencia</w:t>
      </w:r>
      <w:r>
        <w:rPr>
          <w:color w:val="231F20"/>
          <w:spacing w:val="-15"/>
        </w:rPr>
        <w:t> </w:t>
      </w:r>
      <w:r>
        <w:rPr>
          <w:color w:val="231F20"/>
        </w:rPr>
        <w:t>de</w:t>
      </w:r>
      <w:r>
        <w:rPr>
          <w:color w:val="231F20"/>
          <w:spacing w:val="-15"/>
        </w:rPr>
        <w:t> </w:t>
      </w:r>
      <w:r>
        <w:rPr>
          <w:color w:val="231F20"/>
          <w:spacing w:val="-3"/>
        </w:rPr>
        <w:t>limita- </w:t>
      </w:r>
      <w:r>
        <w:rPr>
          <w:color w:val="231F20"/>
        </w:rPr>
        <w:t>das</w:t>
      </w:r>
      <w:r>
        <w:rPr>
          <w:color w:val="231F20"/>
          <w:spacing w:val="-9"/>
        </w:rPr>
        <w:t> </w:t>
      </w:r>
      <w:r>
        <w:rPr>
          <w:color w:val="231F20"/>
          <w:spacing w:val="-3"/>
        </w:rPr>
        <w:t>oportunidades</w:t>
      </w:r>
      <w:r>
        <w:rPr>
          <w:color w:val="231F20"/>
          <w:spacing w:val="-10"/>
        </w:rPr>
        <w:t> </w:t>
      </w:r>
      <w:r>
        <w:rPr>
          <w:color w:val="231F20"/>
          <w:spacing w:val="-3"/>
        </w:rPr>
        <w:t>reales,</w:t>
      </w:r>
      <w:r>
        <w:rPr>
          <w:color w:val="231F20"/>
          <w:spacing w:val="-9"/>
        </w:rPr>
        <w:t> </w:t>
      </w:r>
      <w:r>
        <w:rPr>
          <w:color w:val="231F20"/>
        </w:rPr>
        <w:t>es</w:t>
      </w:r>
      <w:r>
        <w:rPr>
          <w:color w:val="231F20"/>
          <w:spacing w:val="-9"/>
        </w:rPr>
        <w:t> </w:t>
      </w:r>
      <w:r>
        <w:rPr>
          <w:color w:val="231F20"/>
        </w:rPr>
        <w:t>lo</w:t>
      </w:r>
      <w:r>
        <w:rPr>
          <w:color w:val="231F20"/>
          <w:spacing w:val="-9"/>
        </w:rPr>
        <w:t> </w:t>
      </w:r>
      <w:r>
        <w:rPr>
          <w:color w:val="231F20"/>
          <w:spacing w:val="-3"/>
        </w:rPr>
        <w:t>que</w:t>
      </w:r>
      <w:r>
        <w:rPr>
          <w:color w:val="231F20"/>
          <w:spacing w:val="-9"/>
        </w:rPr>
        <w:t> </w:t>
      </w:r>
      <w:r>
        <w:rPr>
          <w:color w:val="231F20"/>
          <w:spacing w:val="-3"/>
        </w:rPr>
        <w:t>incita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spacing w:val="-3"/>
        </w:rPr>
        <w:t>conducta</w:t>
      </w:r>
      <w:r>
        <w:rPr>
          <w:color w:val="231F20"/>
          <w:spacing w:val="-9"/>
        </w:rPr>
        <w:t> </w:t>
      </w:r>
      <w:r>
        <w:rPr>
          <w:color w:val="231F20"/>
          <w:spacing w:val="-4"/>
        </w:rPr>
        <w:t>divergente.</w:t>
      </w:r>
    </w:p>
    <w:p>
      <w:pPr>
        <w:spacing w:after="0" w:line="300" w:lineRule="auto"/>
        <w:jc w:val="both"/>
        <w:sectPr>
          <w:pgSz w:w="7940" w:h="12480"/>
          <w:pgMar w:header="816" w:footer="668" w:top="1000" w:bottom="860" w:left="980" w:right="960"/>
        </w:sectPr>
      </w:pPr>
    </w:p>
    <w:p>
      <w:pPr>
        <w:pStyle w:val="BodyText"/>
      </w:pPr>
    </w:p>
    <w:p>
      <w:pPr>
        <w:pStyle w:val="BodyText"/>
        <w:spacing w:before="3"/>
        <w:rPr>
          <w:sz w:val="18"/>
        </w:rPr>
      </w:pPr>
    </w:p>
    <w:p>
      <w:pPr>
        <w:spacing w:line="300" w:lineRule="exact" w:before="1"/>
        <w:ind w:left="460" w:right="118" w:firstLine="0"/>
        <w:jc w:val="both"/>
        <w:rPr>
          <w:sz w:val="18"/>
        </w:rPr>
      </w:pPr>
      <w:r>
        <w:rPr>
          <w:color w:val="231F20"/>
          <w:sz w:val="18"/>
        </w:rPr>
        <w:t>Hay sociedades que conservan un equilibrio aproximado entre </w:t>
      </w:r>
      <w:r>
        <w:rPr>
          <w:color w:val="231F20"/>
          <w:w w:val="95"/>
          <w:sz w:val="18"/>
        </w:rPr>
        <w:t>objetivos</w:t>
      </w:r>
      <w:r>
        <w:rPr>
          <w:color w:val="231F20"/>
          <w:spacing w:val="-9"/>
          <w:w w:val="95"/>
          <w:sz w:val="18"/>
        </w:rPr>
        <w:t> </w:t>
      </w:r>
      <w:r>
        <w:rPr>
          <w:color w:val="231F20"/>
          <w:w w:val="95"/>
          <w:sz w:val="18"/>
        </w:rPr>
        <w:t>culturales</w:t>
      </w:r>
      <w:r>
        <w:rPr>
          <w:color w:val="231F20"/>
          <w:spacing w:val="-9"/>
          <w:w w:val="95"/>
          <w:sz w:val="18"/>
        </w:rPr>
        <w:t> </w:t>
      </w:r>
      <w:r>
        <w:rPr>
          <w:color w:val="231F20"/>
          <w:w w:val="95"/>
          <w:sz w:val="18"/>
        </w:rPr>
        <w:t>y</w:t>
      </w:r>
      <w:r>
        <w:rPr>
          <w:color w:val="231F20"/>
          <w:spacing w:val="-9"/>
          <w:w w:val="95"/>
          <w:sz w:val="18"/>
        </w:rPr>
        <w:t> </w:t>
      </w:r>
      <w:r>
        <w:rPr>
          <w:color w:val="231F20"/>
          <w:w w:val="95"/>
          <w:sz w:val="18"/>
        </w:rPr>
        <w:t>prácticas</w:t>
      </w:r>
      <w:r>
        <w:rPr>
          <w:color w:val="231F20"/>
          <w:spacing w:val="-9"/>
          <w:w w:val="95"/>
          <w:sz w:val="18"/>
        </w:rPr>
        <w:t> </w:t>
      </w:r>
      <w:r>
        <w:rPr>
          <w:color w:val="231F20"/>
          <w:w w:val="95"/>
          <w:sz w:val="18"/>
        </w:rPr>
        <w:t>institucionalizadas</w:t>
      </w:r>
      <w:r>
        <w:rPr>
          <w:color w:val="231F20"/>
          <w:spacing w:val="-11"/>
          <w:w w:val="95"/>
          <w:sz w:val="18"/>
        </w:rPr>
        <w:t> </w:t>
      </w:r>
      <w:r>
        <w:rPr>
          <w:color w:val="231F20"/>
          <w:w w:val="95"/>
          <w:sz w:val="18"/>
        </w:rPr>
        <w:t>y</w:t>
      </w:r>
      <w:r>
        <w:rPr>
          <w:color w:val="231F20"/>
          <w:spacing w:val="-9"/>
          <w:w w:val="95"/>
          <w:sz w:val="18"/>
        </w:rPr>
        <w:t> </w:t>
      </w:r>
      <w:r>
        <w:rPr>
          <w:color w:val="231F20"/>
          <w:w w:val="95"/>
          <w:sz w:val="18"/>
        </w:rPr>
        <w:t>ellas</w:t>
      </w:r>
      <w:r>
        <w:rPr>
          <w:color w:val="231F20"/>
          <w:spacing w:val="-9"/>
          <w:w w:val="95"/>
          <w:sz w:val="18"/>
        </w:rPr>
        <w:t> </w:t>
      </w:r>
      <w:r>
        <w:rPr>
          <w:color w:val="231F20"/>
          <w:w w:val="95"/>
          <w:sz w:val="18"/>
        </w:rPr>
        <w:t>constituyen</w:t>
      </w:r>
      <w:r>
        <w:rPr>
          <w:color w:val="231F20"/>
          <w:spacing w:val="-9"/>
          <w:w w:val="95"/>
          <w:sz w:val="18"/>
        </w:rPr>
        <w:t> </w:t>
      </w:r>
      <w:r>
        <w:rPr>
          <w:color w:val="231F20"/>
          <w:spacing w:val="-2"/>
          <w:w w:val="95"/>
          <w:sz w:val="18"/>
        </w:rPr>
        <w:t>las </w:t>
      </w:r>
      <w:r>
        <w:rPr>
          <w:rFonts w:ascii="Palatino Linotype" w:hAnsi="Palatino Linotype"/>
          <w:color w:val="231F20"/>
          <w:sz w:val="18"/>
        </w:rPr>
        <w:t>sociedades</w:t>
      </w:r>
      <w:r>
        <w:rPr>
          <w:rFonts w:ascii="Palatino Linotype" w:hAnsi="Palatino Linotype"/>
          <w:color w:val="231F20"/>
          <w:spacing w:val="-26"/>
          <w:sz w:val="18"/>
        </w:rPr>
        <w:t> </w:t>
      </w:r>
      <w:r>
        <w:rPr>
          <w:rFonts w:ascii="Palatino Linotype" w:hAnsi="Palatino Linotype"/>
          <w:color w:val="231F20"/>
          <w:sz w:val="18"/>
        </w:rPr>
        <w:t>unificadas</w:t>
      </w:r>
      <w:r>
        <w:rPr>
          <w:rFonts w:ascii="Palatino Linotype" w:hAnsi="Palatino Linotype"/>
          <w:color w:val="231F20"/>
          <w:spacing w:val="-26"/>
          <w:sz w:val="18"/>
        </w:rPr>
        <w:t> </w:t>
      </w:r>
      <w:r>
        <w:rPr>
          <w:rFonts w:ascii="Palatino Linotype" w:hAnsi="Palatino Linotype"/>
          <w:color w:val="231F20"/>
          <w:sz w:val="18"/>
        </w:rPr>
        <w:t>y</w:t>
      </w:r>
      <w:r>
        <w:rPr>
          <w:rFonts w:ascii="Palatino Linotype" w:hAnsi="Palatino Linotype"/>
          <w:color w:val="231F20"/>
          <w:spacing w:val="-26"/>
          <w:sz w:val="18"/>
        </w:rPr>
        <w:t> </w:t>
      </w:r>
      <w:r>
        <w:rPr>
          <w:rFonts w:ascii="Palatino Linotype" w:hAnsi="Palatino Linotype"/>
          <w:color w:val="231F20"/>
          <w:sz w:val="18"/>
        </w:rPr>
        <w:t>relativamente</w:t>
      </w:r>
      <w:r>
        <w:rPr>
          <w:rFonts w:ascii="Palatino Linotype" w:hAnsi="Palatino Linotype"/>
          <w:color w:val="231F20"/>
          <w:spacing w:val="-26"/>
          <w:sz w:val="18"/>
        </w:rPr>
        <w:t> </w:t>
      </w:r>
      <w:r>
        <w:rPr>
          <w:rFonts w:ascii="Palatino Linotype" w:hAnsi="Palatino Linotype"/>
          <w:color w:val="231F20"/>
          <w:sz w:val="18"/>
        </w:rPr>
        <w:t>estables,</w:t>
      </w:r>
      <w:r>
        <w:rPr>
          <w:rFonts w:ascii="Palatino Linotype" w:hAnsi="Palatino Linotype"/>
          <w:color w:val="231F20"/>
          <w:spacing w:val="-26"/>
          <w:sz w:val="18"/>
        </w:rPr>
        <w:t> </w:t>
      </w:r>
      <w:r>
        <w:rPr>
          <w:rFonts w:ascii="Palatino Linotype" w:hAnsi="Palatino Linotype"/>
          <w:color w:val="231F20"/>
          <w:sz w:val="18"/>
        </w:rPr>
        <w:t>aunque</w:t>
      </w:r>
      <w:r>
        <w:rPr>
          <w:rFonts w:ascii="Palatino Linotype" w:hAnsi="Palatino Linotype"/>
          <w:color w:val="231F20"/>
          <w:spacing w:val="-26"/>
          <w:sz w:val="18"/>
        </w:rPr>
        <w:t> </w:t>
      </w:r>
      <w:r>
        <w:rPr>
          <w:rFonts w:ascii="Palatino Linotype" w:hAnsi="Palatino Linotype"/>
          <w:color w:val="231F20"/>
          <w:sz w:val="18"/>
        </w:rPr>
        <w:t>cambiantes.</w:t>
      </w:r>
      <w:r>
        <w:rPr>
          <w:rFonts w:ascii="Palatino Linotype" w:hAnsi="Palatino Linotype"/>
          <w:color w:val="231F20"/>
          <w:spacing w:val="-26"/>
          <w:sz w:val="18"/>
        </w:rPr>
        <w:t> </w:t>
      </w:r>
      <w:r>
        <w:rPr>
          <w:rFonts w:ascii="Palatino Linotype" w:hAnsi="Palatino Linotype"/>
          <w:color w:val="231F20"/>
          <w:sz w:val="18"/>
        </w:rPr>
        <w:t>Se </w:t>
      </w:r>
      <w:r>
        <w:rPr>
          <w:color w:val="231F20"/>
          <w:sz w:val="18"/>
        </w:rPr>
        <w:t>conserva</w:t>
      </w:r>
      <w:r>
        <w:rPr>
          <w:color w:val="231F20"/>
          <w:spacing w:val="-31"/>
          <w:sz w:val="18"/>
        </w:rPr>
        <w:t> </w:t>
      </w:r>
      <w:r>
        <w:rPr>
          <w:color w:val="231F20"/>
          <w:sz w:val="18"/>
        </w:rPr>
        <w:t>un</w:t>
      </w:r>
      <w:r>
        <w:rPr>
          <w:color w:val="231F20"/>
          <w:spacing w:val="-31"/>
          <w:sz w:val="18"/>
        </w:rPr>
        <w:t> </w:t>
      </w:r>
      <w:r>
        <w:rPr>
          <w:color w:val="231F20"/>
          <w:sz w:val="18"/>
        </w:rPr>
        <w:t>equilibrio</w:t>
      </w:r>
      <w:r>
        <w:rPr>
          <w:color w:val="231F20"/>
          <w:spacing w:val="-31"/>
          <w:sz w:val="18"/>
        </w:rPr>
        <w:t> </w:t>
      </w:r>
      <w:r>
        <w:rPr>
          <w:color w:val="231F20"/>
          <w:sz w:val="18"/>
        </w:rPr>
        <w:t>efectivo</w:t>
      </w:r>
      <w:r>
        <w:rPr>
          <w:color w:val="231F20"/>
          <w:spacing w:val="-31"/>
          <w:sz w:val="18"/>
        </w:rPr>
        <w:t> </w:t>
      </w:r>
      <w:r>
        <w:rPr>
          <w:color w:val="231F20"/>
          <w:sz w:val="18"/>
        </w:rPr>
        <w:t>entre</w:t>
      </w:r>
      <w:r>
        <w:rPr>
          <w:color w:val="231F20"/>
          <w:spacing w:val="-31"/>
          <w:sz w:val="18"/>
        </w:rPr>
        <w:t> </w:t>
      </w:r>
      <w:r>
        <w:rPr>
          <w:color w:val="231F20"/>
          <w:sz w:val="18"/>
        </w:rPr>
        <w:t>esos</w:t>
      </w:r>
      <w:r>
        <w:rPr>
          <w:color w:val="231F20"/>
          <w:spacing w:val="-31"/>
          <w:sz w:val="18"/>
        </w:rPr>
        <w:t> </w:t>
      </w:r>
      <w:r>
        <w:rPr>
          <w:color w:val="231F20"/>
          <w:sz w:val="18"/>
        </w:rPr>
        <w:t>dos</w:t>
      </w:r>
      <w:r>
        <w:rPr>
          <w:color w:val="231F20"/>
          <w:spacing w:val="-31"/>
          <w:sz w:val="18"/>
        </w:rPr>
        <w:t> </w:t>
      </w:r>
      <w:r>
        <w:rPr>
          <w:color w:val="231F20"/>
          <w:sz w:val="18"/>
        </w:rPr>
        <w:t>aspectos</w:t>
      </w:r>
      <w:r>
        <w:rPr>
          <w:color w:val="231F20"/>
          <w:spacing w:val="-31"/>
          <w:sz w:val="18"/>
        </w:rPr>
        <w:t> </w:t>
      </w:r>
      <w:r>
        <w:rPr>
          <w:color w:val="231F20"/>
          <w:sz w:val="18"/>
        </w:rPr>
        <w:t>de</w:t>
      </w:r>
      <w:r>
        <w:rPr>
          <w:color w:val="231F20"/>
          <w:spacing w:val="-31"/>
          <w:sz w:val="18"/>
        </w:rPr>
        <w:t> </w:t>
      </w:r>
      <w:r>
        <w:rPr>
          <w:color w:val="231F20"/>
          <w:sz w:val="18"/>
        </w:rPr>
        <w:t>la</w:t>
      </w:r>
      <w:r>
        <w:rPr>
          <w:color w:val="231F20"/>
          <w:spacing w:val="-31"/>
          <w:sz w:val="18"/>
        </w:rPr>
        <w:t> </w:t>
      </w:r>
      <w:r>
        <w:rPr>
          <w:color w:val="231F20"/>
          <w:sz w:val="18"/>
        </w:rPr>
        <w:t>estructura social mientras las satisfacciones resultantes para los individuos    se ajusten a las dos presiones culturales, a </w:t>
      </w:r>
      <w:r>
        <w:rPr>
          <w:color w:val="231F20"/>
          <w:spacing w:val="-5"/>
          <w:sz w:val="18"/>
        </w:rPr>
        <w:t>saber, </w:t>
      </w:r>
      <w:r>
        <w:rPr>
          <w:color w:val="231F20"/>
          <w:sz w:val="18"/>
        </w:rPr>
        <w:t>satisfacciones </w:t>
      </w:r>
      <w:r>
        <w:rPr>
          <w:color w:val="231F20"/>
          <w:w w:val="95"/>
          <w:sz w:val="18"/>
        </w:rPr>
        <w:t>procedentes</w:t>
      </w:r>
      <w:r>
        <w:rPr>
          <w:color w:val="231F20"/>
          <w:spacing w:val="-9"/>
          <w:w w:val="95"/>
          <w:sz w:val="18"/>
        </w:rPr>
        <w:t> </w:t>
      </w:r>
      <w:r>
        <w:rPr>
          <w:color w:val="231F20"/>
          <w:w w:val="95"/>
          <w:sz w:val="18"/>
        </w:rPr>
        <w:t>de</w:t>
      </w:r>
      <w:r>
        <w:rPr>
          <w:color w:val="231F20"/>
          <w:spacing w:val="-9"/>
          <w:w w:val="95"/>
          <w:sz w:val="18"/>
        </w:rPr>
        <w:t> </w:t>
      </w:r>
      <w:r>
        <w:rPr>
          <w:color w:val="231F20"/>
          <w:w w:val="95"/>
          <w:sz w:val="18"/>
        </w:rPr>
        <w:t>la</w:t>
      </w:r>
      <w:r>
        <w:rPr>
          <w:color w:val="231F20"/>
          <w:spacing w:val="-9"/>
          <w:w w:val="95"/>
          <w:sz w:val="18"/>
        </w:rPr>
        <w:t> </w:t>
      </w:r>
      <w:r>
        <w:rPr>
          <w:color w:val="231F20"/>
          <w:w w:val="95"/>
          <w:sz w:val="18"/>
        </w:rPr>
        <w:t>consecución</w:t>
      </w:r>
      <w:r>
        <w:rPr>
          <w:color w:val="231F20"/>
          <w:spacing w:val="-9"/>
          <w:w w:val="95"/>
          <w:sz w:val="18"/>
        </w:rPr>
        <w:t> </w:t>
      </w:r>
      <w:r>
        <w:rPr>
          <w:color w:val="231F20"/>
          <w:w w:val="95"/>
          <w:sz w:val="18"/>
        </w:rPr>
        <w:t>de</w:t>
      </w:r>
      <w:r>
        <w:rPr>
          <w:color w:val="231F20"/>
          <w:spacing w:val="-9"/>
          <w:w w:val="95"/>
          <w:sz w:val="18"/>
        </w:rPr>
        <w:t> </w:t>
      </w:r>
      <w:r>
        <w:rPr>
          <w:color w:val="231F20"/>
          <w:w w:val="95"/>
          <w:sz w:val="18"/>
        </w:rPr>
        <w:t>los</w:t>
      </w:r>
      <w:r>
        <w:rPr>
          <w:color w:val="231F20"/>
          <w:spacing w:val="-9"/>
          <w:w w:val="95"/>
          <w:sz w:val="18"/>
        </w:rPr>
        <w:t> </w:t>
      </w:r>
      <w:r>
        <w:rPr>
          <w:color w:val="231F20"/>
          <w:w w:val="95"/>
          <w:sz w:val="18"/>
        </w:rPr>
        <w:t>objetivos</w:t>
      </w:r>
      <w:r>
        <w:rPr>
          <w:color w:val="231F20"/>
          <w:spacing w:val="-9"/>
          <w:w w:val="95"/>
          <w:sz w:val="18"/>
        </w:rPr>
        <w:t> </w:t>
      </w:r>
      <w:r>
        <w:rPr>
          <w:color w:val="231F20"/>
          <w:w w:val="95"/>
          <w:sz w:val="18"/>
        </w:rPr>
        <w:t>y</w:t>
      </w:r>
      <w:r>
        <w:rPr>
          <w:color w:val="231F20"/>
          <w:spacing w:val="-9"/>
          <w:w w:val="95"/>
          <w:sz w:val="18"/>
        </w:rPr>
        <w:t> </w:t>
      </w:r>
      <w:r>
        <w:rPr>
          <w:color w:val="231F20"/>
          <w:w w:val="95"/>
          <w:sz w:val="18"/>
        </w:rPr>
        <w:t>satisfacciones</w:t>
      </w:r>
      <w:r>
        <w:rPr>
          <w:color w:val="231F20"/>
          <w:spacing w:val="-10"/>
          <w:w w:val="95"/>
          <w:sz w:val="18"/>
        </w:rPr>
        <w:t> </w:t>
      </w:r>
      <w:r>
        <w:rPr>
          <w:color w:val="231F20"/>
          <w:w w:val="95"/>
          <w:sz w:val="18"/>
        </w:rPr>
        <w:t>nacidas </w:t>
      </w:r>
      <w:r>
        <w:rPr>
          <w:color w:val="231F20"/>
          <w:sz w:val="18"/>
        </w:rPr>
        <w:t>en forma directa en los modos institucionalmente canalizados de alcanzarlos. En realidad mi hipótesis central es que la conducta anómala puede considerarse desde el punto de vista sociológico como</w:t>
      </w:r>
      <w:r>
        <w:rPr>
          <w:color w:val="231F20"/>
          <w:spacing w:val="-13"/>
          <w:sz w:val="18"/>
        </w:rPr>
        <w:t> </w:t>
      </w:r>
      <w:r>
        <w:rPr>
          <w:color w:val="231F20"/>
          <w:sz w:val="18"/>
        </w:rPr>
        <w:t>un</w:t>
      </w:r>
      <w:r>
        <w:rPr>
          <w:color w:val="231F20"/>
          <w:spacing w:val="-13"/>
          <w:sz w:val="18"/>
        </w:rPr>
        <w:t> </w:t>
      </w:r>
      <w:r>
        <w:rPr>
          <w:color w:val="231F20"/>
          <w:sz w:val="18"/>
        </w:rPr>
        <w:t>síntoma</w:t>
      </w:r>
      <w:r>
        <w:rPr>
          <w:color w:val="231F20"/>
          <w:spacing w:val="-13"/>
          <w:sz w:val="18"/>
        </w:rPr>
        <w:t> </w:t>
      </w:r>
      <w:r>
        <w:rPr>
          <w:color w:val="231F20"/>
          <w:sz w:val="18"/>
        </w:rPr>
        <w:t>de</w:t>
      </w:r>
      <w:r>
        <w:rPr>
          <w:color w:val="231F20"/>
          <w:spacing w:val="-13"/>
          <w:sz w:val="18"/>
        </w:rPr>
        <w:t> </w:t>
      </w:r>
      <w:r>
        <w:rPr>
          <w:color w:val="231F20"/>
          <w:sz w:val="18"/>
        </w:rPr>
        <w:t>disociación</w:t>
      </w:r>
      <w:r>
        <w:rPr>
          <w:color w:val="231F20"/>
          <w:spacing w:val="-13"/>
          <w:sz w:val="18"/>
        </w:rPr>
        <w:t> </w:t>
      </w:r>
      <w:r>
        <w:rPr>
          <w:color w:val="231F20"/>
          <w:sz w:val="18"/>
        </w:rPr>
        <w:t>entre</w:t>
      </w:r>
      <w:r>
        <w:rPr>
          <w:color w:val="231F20"/>
          <w:spacing w:val="-13"/>
          <w:sz w:val="18"/>
        </w:rPr>
        <w:t> </w:t>
      </w:r>
      <w:r>
        <w:rPr>
          <w:color w:val="231F20"/>
          <w:sz w:val="18"/>
        </w:rPr>
        <w:t>las</w:t>
      </w:r>
      <w:r>
        <w:rPr>
          <w:color w:val="231F20"/>
          <w:spacing w:val="-13"/>
          <w:sz w:val="18"/>
        </w:rPr>
        <w:t> </w:t>
      </w:r>
      <w:r>
        <w:rPr>
          <w:color w:val="231F20"/>
          <w:sz w:val="18"/>
        </w:rPr>
        <w:t>aspiraciones</w:t>
      </w:r>
      <w:r>
        <w:rPr>
          <w:color w:val="231F20"/>
          <w:spacing w:val="-12"/>
          <w:sz w:val="18"/>
        </w:rPr>
        <w:t> </w:t>
      </w:r>
      <w:r>
        <w:rPr>
          <w:color w:val="231F20"/>
          <w:sz w:val="18"/>
        </w:rPr>
        <w:t>culturalmente prescritas</w:t>
      </w:r>
      <w:r>
        <w:rPr>
          <w:color w:val="231F20"/>
          <w:spacing w:val="-24"/>
          <w:sz w:val="18"/>
        </w:rPr>
        <w:t> </w:t>
      </w:r>
      <w:r>
        <w:rPr>
          <w:color w:val="231F20"/>
          <w:sz w:val="18"/>
        </w:rPr>
        <w:t>y</w:t>
      </w:r>
      <w:r>
        <w:rPr>
          <w:color w:val="231F20"/>
          <w:spacing w:val="-24"/>
          <w:sz w:val="18"/>
        </w:rPr>
        <w:t> </w:t>
      </w:r>
      <w:r>
        <w:rPr>
          <w:color w:val="231F20"/>
          <w:sz w:val="18"/>
        </w:rPr>
        <w:t>los</w:t>
      </w:r>
      <w:r>
        <w:rPr>
          <w:color w:val="231F20"/>
          <w:spacing w:val="-24"/>
          <w:sz w:val="18"/>
        </w:rPr>
        <w:t> </w:t>
      </w:r>
      <w:r>
        <w:rPr>
          <w:color w:val="231F20"/>
          <w:sz w:val="18"/>
        </w:rPr>
        <w:t>caminos</w:t>
      </w:r>
      <w:r>
        <w:rPr>
          <w:color w:val="231F20"/>
          <w:spacing w:val="-24"/>
          <w:sz w:val="18"/>
        </w:rPr>
        <w:t> </w:t>
      </w:r>
      <w:r>
        <w:rPr>
          <w:color w:val="231F20"/>
          <w:sz w:val="18"/>
        </w:rPr>
        <w:t>socialmente</w:t>
      </w:r>
      <w:r>
        <w:rPr>
          <w:color w:val="231F20"/>
          <w:spacing w:val="-24"/>
          <w:sz w:val="18"/>
        </w:rPr>
        <w:t> </w:t>
      </w:r>
      <w:r>
        <w:rPr>
          <w:color w:val="231F20"/>
          <w:sz w:val="18"/>
        </w:rPr>
        <w:t>estructurales</w:t>
      </w:r>
      <w:r>
        <w:rPr>
          <w:color w:val="231F20"/>
          <w:spacing w:val="-24"/>
          <w:sz w:val="18"/>
        </w:rPr>
        <w:t> </w:t>
      </w:r>
      <w:r>
        <w:rPr>
          <w:color w:val="231F20"/>
          <w:sz w:val="18"/>
        </w:rPr>
        <w:t>para</w:t>
      </w:r>
      <w:r>
        <w:rPr>
          <w:color w:val="231F20"/>
          <w:spacing w:val="-24"/>
          <w:sz w:val="18"/>
        </w:rPr>
        <w:t> </w:t>
      </w:r>
      <w:r>
        <w:rPr>
          <w:color w:val="231F20"/>
          <w:sz w:val="18"/>
        </w:rPr>
        <w:t>llegar</w:t>
      </w:r>
      <w:r>
        <w:rPr>
          <w:color w:val="231F20"/>
          <w:spacing w:val="-24"/>
          <w:sz w:val="18"/>
        </w:rPr>
        <w:t> </w:t>
      </w:r>
      <w:r>
        <w:rPr>
          <w:color w:val="231F20"/>
          <w:sz w:val="18"/>
        </w:rPr>
        <w:t>a</w:t>
      </w:r>
      <w:r>
        <w:rPr>
          <w:color w:val="231F20"/>
          <w:spacing w:val="-24"/>
          <w:sz w:val="18"/>
        </w:rPr>
        <w:t> </w:t>
      </w:r>
      <w:r>
        <w:rPr>
          <w:color w:val="231F20"/>
          <w:spacing w:val="-2"/>
          <w:sz w:val="18"/>
        </w:rPr>
        <w:t>dichas </w:t>
      </w:r>
      <w:r>
        <w:rPr>
          <w:color w:val="231F20"/>
          <w:w w:val="95"/>
          <w:sz w:val="18"/>
        </w:rPr>
        <w:t>aspiraciones (García, 1977:</w:t>
      </w:r>
      <w:r>
        <w:rPr>
          <w:color w:val="231F20"/>
          <w:spacing w:val="10"/>
          <w:w w:val="95"/>
          <w:sz w:val="18"/>
        </w:rPr>
        <w:t> </w:t>
      </w:r>
      <w:r>
        <w:rPr>
          <w:color w:val="231F20"/>
          <w:w w:val="95"/>
          <w:sz w:val="18"/>
        </w:rPr>
        <w:t>151).</w:t>
      </w:r>
    </w:p>
    <w:p>
      <w:pPr>
        <w:pStyle w:val="BodyText"/>
        <w:rPr>
          <w:sz w:val="18"/>
        </w:rPr>
      </w:pPr>
    </w:p>
    <w:p>
      <w:pPr>
        <w:pStyle w:val="BodyText"/>
        <w:spacing w:line="297" w:lineRule="auto" w:before="144"/>
        <w:ind w:left="100" w:right="118"/>
        <w:jc w:val="both"/>
      </w:pPr>
      <w:r>
        <w:rPr>
          <w:color w:val="231F20"/>
        </w:rPr>
        <w:t>La</w:t>
      </w:r>
      <w:r>
        <w:rPr>
          <w:color w:val="231F20"/>
          <w:spacing w:val="-16"/>
        </w:rPr>
        <w:t> </w:t>
      </w:r>
      <w:r>
        <w:rPr>
          <w:color w:val="231F20"/>
          <w:spacing w:val="-3"/>
        </w:rPr>
        <w:t>hipótesis</w:t>
      </w:r>
      <w:r>
        <w:rPr>
          <w:color w:val="231F20"/>
          <w:spacing w:val="-16"/>
        </w:rPr>
        <w:t> </w:t>
      </w:r>
      <w:r>
        <w:rPr>
          <w:color w:val="231F20"/>
          <w:spacing w:val="-3"/>
        </w:rPr>
        <w:t>mertoniana</w:t>
      </w:r>
      <w:r>
        <w:rPr>
          <w:color w:val="231F20"/>
          <w:spacing w:val="-16"/>
        </w:rPr>
        <w:t> </w:t>
      </w:r>
      <w:r>
        <w:rPr>
          <w:color w:val="231F20"/>
        </w:rPr>
        <w:t>es</w:t>
      </w:r>
      <w:r>
        <w:rPr>
          <w:color w:val="231F20"/>
          <w:spacing w:val="-16"/>
        </w:rPr>
        <w:t> </w:t>
      </w:r>
      <w:r>
        <w:rPr>
          <w:color w:val="231F20"/>
          <w:spacing w:val="-3"/>
        </w:rPr>
        <w:t>correcta,</w:t>
      </w:r>
      <w:r>
        <w:rPr>
          <w:color w:val="231F20"/>
          <w:spacing w:val="-16"/>
        </w:rPr>
        <w:t> </w:t>
      </w:r>
      <w:r>
        <w:rPr>
          <w:color w:val="231F20"/>
        </w:rPr>
        <w:t>en</w:t>
      </w:r>
      <w:r>
        <w:rPr>
          <w:color w:val="231F20"/>
          <w:spacing w:val="-16"/>
        </w:rPr>
        <w:t> </w:t>
      </w:r>
      <w:r>
        <w:rPr>
          <w:color w:val="231F20"/>
          <w:spacing w:val="-3"/>
        </w:rPr>
        <w:t>este</w:t>
      </w:r>
      <w:r>
        <w:rPr>
          <w:color w:val="231F20"/>
          <w:spacing w:val="-16"/>
        </w:rPr>
        <w:t> </w:t>
      </w:r>
      <w:r>
        <w:rPr>
          <w:color w:val="231F20"/>
          <w:spacing w:val="-3"/>
        </w:rPr>
        <w:t>sentido,</w:t>
      </w:r>
      <w:r>
        <w:rPr>
          <w:color w:val="231F20"/>
          <w:spacing w:val="-16"/>
        </w:rPr>
        <w:t> </w:t>
      </w:r>
      <w:r>
        <w:rPr>
          <w:color w:val="231F20"/>
          <w:spacing w:val="-3"/>
        </w:rPr>
        <w:t>está</w:t>
      </w:r>
      <w:r>
        <w:rPr>
          <w:color w:val="231F20"/>
          <w:spacing w:val="-16"/>
        </w:rPr>
        <w:t> </w:t>
      </w:r>
      <w:r>
        <w:rPr>
          <w:color w:val="231F20"/>
          <w:spacing w:val="-3"/>
        </w:rPr>
        <w:t>planteada </w:t>
      </w:r>
      <w:r>
        <w:rPr>
          <w:color w:val="231F20"/>
        </w:rPr>
        <w:t>una </w:t>
      </w:r>
      <w:r>
        <w:rPr>
          <w:color w:val="231F20"/>
          <w:spacing w:val="-3"/>
        </w:rPr>
        <w:t>línea </w:t>
      </w:r>
      <w:r>
        <w:rPr>
          <w:color w:val="231F20"/>
        </w:rPr>
        <w:t>de </w:t>
      </w:r>
      <w:r>
        <w:rPr>
          <w:color w:val="231F20"/>
          <w:spacing w:val="-3"/>
        </w:rPr>
        <w:t>investigación </w:t>
      </w:r>
      <w:r>
        <w:rPr>
          <w:color w:val="231F20"/>
        </w:rPr>
        <w:t>más </w:t>
      </w:r>
      <w:r>
        <w:rPr>
          <w:color w:val="231F20"/>
          <w:spacing w:val="-3"/>
        </w:rPr>
        <w:t>profunda </w:t>
      </w:r>
      <w:r>
        <w:rPr>
          <w:color w:val="231F20"/>
        </w:rPr>
        <w:t>y </w:t>
      </w:r>
      <w:r>
        <w:rPr>
          <w:color w:val="231F20"/>
          <w:spacing w:val="-3"/>
        </w:rPr>
        <w:t>detallada </w:t>
      </w:r>
      <w:r>
        <w:rPr>
          <w:color w:val="231F20"/>
        </w:rPr>
        <w:t>en </w:t>
      </w:r>
      <w:r>
        <w:rPr>
          <w:color w:val="231F20"/>
          <w:spacing w:val="-3"/>
        </w:rPr>
        <w:t>casos </w:t>
      </w:r>
      <w:r>
        <w:rPr>
          <w:rFonts w:ascii="Palatino Linotype" w:hAnsi="Palatino Linotype"/>
          <w:color w:val="231F20"/>
          <w:spacing w:val="-3"/>
        </w:rPr>
        <w:t>empíricos para ilustrar </w:t>
      </w:r>
      <w:r>
        <w:rPr>
          <w:rFonts w:ascii="Palatino Linotype" w:hAnsi="Palatino Linotype"/>
          <w:color w:val="231F20"/>
        </w:rPr>
        <w:t>de qué </w:t>
      </w:r>
      <w:r>
        <w:rPr>
          <w:rFonts w:ascii="Palatino Linotype" w:hAnsi="Palatino Linotype"/>
          <w:color w:val="231F20"/>
          <w:spacing w:val="-3"/>
        </w:rPr>
        <w:t>forma opera </w:t>
      </w:r>
      <w:r>
        <w:rPr>
          <w:rFonts w:ascii="Palatino Linotype" w:hAnsi="Palatino Linotype"/>
          <w:color w:val="231F20"/>
        </w:rPr>
        <w:t>esa </w:t>
      </w:r>
      <w:r>
        <w:rPr>
          <w:rFonts w:ascii="Palatino Linotype" w:hAnsi="Palatino Linotype"/>
          <w:color w:val="231F20"/>
          <w:spacing w:val="-3"/>
        </w:rPr>
        <w:t>disociación </w:t>
      </w:r>
      <w:r>
        <w:rPr>
          <w:rFonts w:ascii="Palatino Linotype" w:hAnsi="Palatino Linotype"/>
          <w:color w:val="231F20"/>
        </w:rPr>
        <w:t>y  </w:t>
      </w:r>
      <w:r>
        <w:rPr>
          <w:color w:val="231F20"/>
          <w:spacing w:val="-4"/>
        </w:rPr>
        <w:t>efectos anómalos </w:t>
      </w:r>
      <w:r>
        <w:rPr>
          <w:color w:val="231F20"/>
        </w:rPr>
        <w:t>en </w:t>
      </w:r>
      <w:r>
        <w:rPr>
          <w:color w:val="231F20"/>
          <w:spacing w:val="-3"/>
        </w:rPr>
        <w:t>cada sociedad. </w:t>
      </w:r>
      <w:r>
        <w:rPr>
          <w:color w:val="231F20"/>
        </w:rPr>
        <w:t>Las </w:t>
      </w:r>
      <w:r>
        <w:rPr>
          <w:color w:val="231F20"/>
          <w:spacing w:val="-3"/>
        </w:rPr>
        <w:t>formas </w:t>
      </w:r>
      <w:r>
        <w:rPr>
          <w:color w:val="231F20"/>
        </w:rPr>
        <w:t>y sus </w:t>
      </w:r>
      <w:r>
        <w:rPr>
          <w:color w:val="231F20"/>
          <w:spacing w:val="-4"/>
        </w:rPr>
        <w:t>efectos </w:t>
      </w:r>
      <w:r>
        <w:rPr>
          <w:color w:val="231F20"/>
          <w:spacing w:val="-3"/>
        </w:rPr>
        <w:t>en </w:t>
      </w:r>
      <w:r>
        <w:rPr>
          <w:rFonts w:ascii="Palatino Linotype" w:hAnsi="Palatino Linotype"/>
          <w:color w:val="231F20"/>
        </w:rPr>
        <w:t>que se </w:t>
      </w:r>
      <w:r>
        <w:rPr>
          <w:rFonts w:ascii="Palatino Linotype" w:hAnsi="Palatino Linotype"/>
          <w:color w:val="231F20"/>
          <w:spacing w:val="-3"/>
        </w:rPr>
        <w:t>manifiestan  esos  fenómenos  anómalos  serán  diferentes  </w:t>
      </w:r>
      <w:r>
        <w:rPr>
          <w:color w:val="231F20"/>
        </w:rPr>
        <w:t>en </w:t>
      </w:r>
      <w:r>
        <w:rPr>
          <w:color w:val="231F20"/>
          <w:spacing w:val="-3"/>
        </w:rPr>
        <w:t>cada sociedad. </w:t>
      </w:r>
      <w:r>
        <w:rPr>
          <w:color w:val="231F20"/>
        </w:rPr>
        <w:t>En </w:t>
      </w:r>
      <w:r>
        <w:rPr>
          <w:color w:val="231F20"/>
          <w:spacing w:val="-3"/>
        </w:rPr>
        <w:t>este </w:t>
      </w:r>
      <w:r>
        <w:rPr>
          <w:color w:val="231F20"/>
          <w:spacing w:val="-4"/>
        </w:rPr>
        <w:t>trabajo </w:t>
      </w:r>
      <w:r>
        <w:rPr>
          <w:color w:val="231F20"/>
          <w:spacing w:val="-3"/>
        </w:rPr>
        <w:t>sólo interesa plantear </w:t>
      </w:r>
      <w:r>
        <w:rPr>
          <w:color w:val="231F20"/>
        </w:rPr>
        <w:t>las </w:t>
      </w:r>
      <w:r>
        <w:rPr>
          <w:color w:val="231F20"/>
          <w:spacing w:val="-3"/>
        </w:rPr>
        <w:t>bases </w:t>
      </w:r>
      <w:r>
        <w:rPr>
          <w:color w:val="231F20"/>
          <w:spacing w:val="-4"/>
        </w:rPr>
        <w:t>teóricas</w:t>
      </w:r>
      <w:r>
        <w:rPr>
          <w:color w:val="231F20"/>
          <w:spacing w:val="-11"/>
        </w:rPr>
        <w:t> </w:t>
      </w:r>
      <w:r>
        <w:rPr>
          <w:color w:val="231F20"/>
          <w:spacing w:val="-3"/>
        </w:rPr>
        <w:t>que</w:t>
      </w:r>
      <w:r>
        <w:rPr>
          <w:color w:val="231F20"/>
          <w:spacing w:val="-12"/>
        </w:rPr>
        <w:t> </w:t>
      </w:r>
      <w:r>
        <w:rPr>
          <w:color w:val="231F20"/>
        </w:rPr>
        <w:t>explican</w:t>
      </w:r>
      <w:r>
        <w:rPr>
          <w:color w:val="231F20"/>
          <w:spacing w:val="-12"/>
        </w:rPr>
        <w:t> </w:t>
      </w:r>
      <w:r>
        <w:rPr>
          <w:color w:val="231F20"/>
        </w:rPr>
        <w:t>la</w:t>
      </w:r>
      <w:r>
        <w:rPr>
          <w:color w:val="231F20"/>
          <w:spacing w:val="-12"/>
        </w:rPr>
        <w:t> </w:t>
      </w:r>
      <w:r>
        <w:rPr>
          <w:color w:val="231F20"/>
          <w:spacing w:val="-4"/>
        </w:rPr>
        <w:t>anomia</w:t>
      </w:r>
      <w:r>
        <w:rPr>
          <w:color w:val="231F20"/>
          <w:spacing w:val="-12"/>
        </w:rPr>
        <w:t> </w:t>
      </w:r>
      <w:r>
        <w:rPr>
          <w:color w:val="231F20"/>
        </w:rPr>
        <w:t>y</w:t>
      </w:r>
      <w:r>
        <w:rPr>
          <w:color w:val="231F20"/>
          <w:spacing w:val="-12"/>
        </w:rPr>
        <w:t> </w:t>
      </w:r>
      <w:r>
        <w:rPr>
          <w:color w:val="231F20"/>
        </w:rPr>
        <w:t>más</w:t>
      </w:r>
      <w:r>
        <w:rPr>
          <w:color w:val="231F20"/>
          <w:spacing w:val="-12"/>
        </w:rPr>
        <w:t> </w:t>
      </w:r>
      <w:r>
        <w:rPr>
          <w:color w:val="231F20"/>
          <w:spacing w:val="-4"/>
        </w:rPr>
        <w:t>adelante</w:t>
      </w:r>
      <w:r>
        <w:rPr>
          <w:color w:val="231F20"/>
          <w:spacing w:val="-12"/>
        </w:rPr>
        <w:t> </w:t>
      </w:r>
      <w:r>
        <w:rPr>
          <w:color w:val="231F20"/>
          <w:spacing w:val="-3"/>
        </w:rPr>
        <w:t>señalar</w:t>
      </w:r>
      <w:r>
        <w:rPr>
          <w:color w:val="231F20"/>
          <w:spacing w:val="-12"/>
        </w:rPr>
        <w:t> </w:t>
      </w:r>
      <w:r>
        <w:rPr>
          <w:color w:val="231F20"/>
          <w:spacing w:val="-3"/>
        </w:rPr>
        <w:t>cómo</w:t>
      </w:r>
      <w:r>
        <w:rPr>
          <w:color w:val="231F20"/>
          <w:spacing w:val="-12"/>
        </w:rPr>
        <w:t> </w:t>
      </w:r>
      <w:r>
        <w:rPr>
          <w:color w:val="231F20"/>
          <w:spacing w:val="-3"/>
        </w:rPr>
        <w:t>están manifestándose</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3"/>
        </w:rPr>
        <w:t>sociedad</w:t>
      </w:r>
      <w:r>
        <w:rPr>
          <w:color w:val="231F20"/>
          <w:spacing w:val="-30"/>
        </w:rPr>
        <w:t> </w:t>
      </w:r>
      <w:r>
        <w:rPr>
          <w:color w:val="231F20"/>
          <w:spacing w:val="-3"/>
        </w:rPr>
        <w:t>estadounidense.</w:t>
      </w:r>
    </w:p>
    <w:p>
      <w:pPr>
        <w:pStyle w:val="BodyText"/>
        <w:spacing w:line="292" w:lineRule="auto"/>
        <w:ind w:left="100" w:right="120" w:firstLine="360"/>
        <w:jc w:val="both"/>
      </w:pPr>
      <w:r>
        <w:rPr>
          <w:rFonts w:ascii="Palatino Linotype" w:hAnsi="Palatino Linotype"/>
          <w:color w:val="231F20"/>
        </w:rPr>
        <w:t>La </w:t>
      </w:r>
      <w:r>
        <w:rPr>
          <w:rFonts w:ascii="Palatino Linotype" w:hAnsi="Palatino Linotype"/>
          <w:color w:val="231F20"/>
          <w:spacing w:val="-3"/>
        </w:rPr>
        <w:t>sociedad estadounidense excluye </w:t>
      </w:r>
      <w:r>
        <w:rPr>
          <w:rFonts w:ascii="Palatino Linotype" w:hAnsi="Palatino Linotype"/>
          <w:color w:val="231F20"/>
        </w:rPr>
        <w:t>del </w:t>
      </w:r>
      <w:r>
        <w:rPr>
          <w:rFonts w:ascii="Palatino Linotype" w:hAnsi="Palatino Linotype"/>
          <w:color w:val="231F20"/>
          <w:spacing w:val="-3"/>
        </w:rPr>
        <w:t>éxito social </w:t>
      </w:r>
      <w:r>
        <w:rPr>
          <w:rFonts w:ascii="Palatino Linotype" w:hAnsi="Palatino Linotype"/>
          <w:color w:val="231F20"/>
        </w:rPr>
        <w:t>a </w:t>
      </w:r>
      <w:r>
        <w:rPr>
          <w:rFonts w:ascii="Palatino Linotype" w:hAnsi="Palatino Linotype"/>
          <w:color w:val="231F20"/>
          <w:spacing w:val="-3"/>
        </w:rPr>
        <w:t>grupos   </w:t>
      </w:r>
      <w:r>
        <w:rPr>
          <w:color w:val="231F20"/>
        </w:rPr>
        <w:t>y </w:t>
      </w:r>
      <w:r>
        <w:rPr>
          <w:color w:val="231F20"/>
          <w:spacing w:val="-3"/>
        </w:rPr>
        <w:t>sectores situados diferencialmente </w:t>
      </w:r>
      <w:r>
        <w:rPr>
          <w:color w:val="231F20"/>
        </w:rPr>
        <w:t>en la </w:t>
      </w:r>
      <w:r>
        <w:rPr>
          <w:color w:val="231F20"/>
          <w:spacing w:val="-4"/>
        </w:rPr>
        <w:t>estructura </w:t>
      </w:r>
      <w:r>
        <w:rPr>
          <w:color w:val="231F20"/>
          <w:spacing w:val="-3"/>
        </w:rPr>
        <w:t>social. </w:t>
      </w:r>
      <w:r>
        <w:rPr>
          <w:color w:val="231F20"/>
          <w:spacing w:val="-4"/>
        </w:rPr>
        <w:t>Esto </w:t>
      </w:r>
      <w:r>
        <w:rPr>
          <w:rFonts w:ascii="Palatino Linotype" w:hAnsi="Palatino Linotype"/>
          <w:color w:val="231F20"/>
          <w:spacing w:val="-3"/>
        </w:rPr>
        <w:t>constituye </w:t>
      </w:r>
      <w:r>
        <w:rPr>
          <w:rFonts w:ascii="Palatino Linotype" w:hAnsi="Palatino Linotype"/>
          <w:color w:val="231F20"/>
        </w:rPr>
        <w:t>una </w:t>
      </w:r>
      <w:r>
        <w:rPr>
          <w:rFonts w:ascii="Palatino Linotype" w:hAnsi="Palatino Linotype"/>
          <w:color w:val="231F20"/>
          <w:spacing w:val="-3"/>
        </w:rPr>
        <w:t>causa constante </w:t>
      </w:r>
      <w:r>
        <w:rPr>
          <w:rFonts w:ascii="Palatino Linotype" w:hAnsi="Palatino Linotype"/>
          <w:color w:val="231F20"/>
        </w:rPr>
        <w:t>de </w:t>
      </w:r>
      <w:r>
        <w:rPr>
          <w:rFonts w:ascii="Palatino Linotype" w:hAnsi="Palatino Linotype"/>
          <w:color w:val="231F20"/>
          <w:spacing w:val="-3"/>
        </w:rPr>
        <w:t>tensiones </w:t>
      </w:r>
      <w:r>
        <w:rPr>
          <w:rFonts w:ascii="Palatino Linotype" w:hAnsi="Palatino Linotype"/>
          <w:color w:val="231F20"/>
        </w:rPr>
        <w:t>y </w:t>
      </w:r>
      <w:r>
        <w:rPr>
          <w:rFonts w:ascii="Palatino Linotype" w:hAnsi="Palatino Linotype"/>
          <w:color w:val="231F20"/>
          <w:spacing w:val="-3"/>
        </w:rPr>
        <w:t>conflictos sociales </w:t>
      </w:r>
      <w:r>
        <w:rPr>
          <w:color w:val="231F20"/>
          <w:spacing w:val="-3"/>
        </w:rPr>
        <w:t>que permite </w:t>
      </w:r>
      <w:r>
        <w:rPr>
          <w:color w:val="231F20"/>
          <w:spacing w:val="-4"/>
        </w:rPr>
        <w:t>entender </w:t>
      </w:r>
      <w:r>
        <w:rPr>
          <w:color w:val="231F20"/>
        </w:rPr>
        <w:t>los </w:t>
      </w:r>
      <w:r>
        <w:rPr>
          <w:color w:val="231F20"/>
          <w:spacing w:val="-3"/>
        </w:rPr>
        <w:t>índices </w:t>
      </w:r>
      <w:r>
        <w:rPr>
          <w:color w:val="231F20"/>
        </w:rPr>
        <w:t>de </w:t>
      </w:r>
      <w:r>
        <w:rPr>
          <w:color w:val="231F20"/>
          <w:spacing w:val="-3"/>
        </w:rPr>
        <w:t>conducta </w:t>
      </w:r>
      <w:r>
        <w:rPr>
          <w:color w:val="231F20"/>
          <w:spacing w:val="-4"/>
        </w:rPr>
        <w:t>divergente </w:t>
      </w:r>
      <w:r>
        <w:rPr>
          <w:color w:val="231F20"/>
        </w:rPr>
        <w:t>y </w:t>
      </w:r>
      <w:r>
        <w:rPr>
          <w:color w:val="231F20"/>
          <w:spacing w:val="-3"/>
        </w:rPr>
        <w:t>su concentración</w:t>
      </w:r>
      <w:r>
        <w:rPr>
          <w:color w:val="231F20"/>
          <w:spacing w:val="-19"/>
        </w:rPr>
        <w:t> </w:t>
      </w:r>
      <w:r>
        <w:rPr>
          <w:color w:val="231F20"/>
        </w:rPr>
        <w:t>en</w:t>
      </w:r>
      <w:r>
        <w:rPr>
          <w:color w:val="231F20"/>
          <w:spacing w:val="-19"/>
        </w:rPr>
        <w:t> </w:t>
      </w:r>
      <w:r>
        <w:rPr>
          <w:color w:val="231F20"/>
          <w:spacing w:val="-3"/>
        </w:rPr>
        <w:t>ciertos</w:t>
      </w:r>
      <w:r>
        <w:rPr>
          <w:color w:val="231F20"/>
          <w:spacing w:val="-19"/>
        </w:rPr>
        <w:t> </w:t>
      </w:r>
      <w:r>
        <w:rPr>
          <w:color w:val="231F20"/>
          <w:spacing w:val="-4"/>
        </w:rPr>
        <w:t>estratos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sociedad.</w:t>
      </w:r>
    </w:p>
    <w:p>
      <w:pPr>
        <w:pStyle w:val="BodyText"/>
        <w:spacing w:line="304" w:lineRule="auto" w:before="21"/>
        <w:ind w:left="100" w:right="118" w:firstLine="360"/>
        <w:jc w:val="both"/>
        <w:rPr>
          <w:rFonts w:ascii="Palatino Linotype" w:hAnsi="Palatino Linotype"/>
        </w:rPr>
      </w:pPr>
      <w:r>
        <w:rPr>
          <w:color w:val="231F20"/>
        </w:rPr>
        <w:t>Hoy</w:t>
      </w:r>
      <w:r>
        <w:rPr>
          <w:color w:val="231F20"/>
          <w:spacing w:val="-20"/>
        </w:rPr>
        <w:t> </w:t>
      </w:r>
      <w:r>
        <w:rPr>
          <w:color w:val="231F20"/>
        </w:rPr>
        <w:t>en</w:t>
      </w:r>
      <w:r>
        <w:rPr>
          <w:color w:val="231F20"/>
          <w:spacing w:val="-20"/>
        </w:rPr>
        <w:t> </w:t>
      </w:r>
      <w:r>
        <w:rPr>
          <w:color w:val="231F20"/>
          <w:spacing w:val="-3"/>
        </w:rPr>
        <w:t>día,</w:t>
      </w:r>
      <w:r>
        <w:rPr>
          <w:color w:val="231F20"/>
          <w:spacing w:val="-20"/>
        </w:rPr>
        <w:t> </w:t>
      </w:r>
      <w:r>
        <w:rPr>
          <w:color w:val="231F20"/>
        </w:rPr>
        <w:t>la</w:t>
      </w:r>
      <w:r>
        <w:rPr>
          <w:color w:val="231F20"/>
          <w:spacing w:val="-20"/>
        </w:rPr>
        <w:t> </w:t>
      </w:r>
      <w:r>
        <w:rPr>
          <w:color w:val="231F20"/>
          <w:spacing w:val="-3"/>
        </w:rPr>
        <w:t>sociedad</w:t>
      </w:r>
      <w:r>
        <w:rPr>
          <w:color w:val="231F20"/>
          <w:spacing w:val="-20"/>
        </w:rPr>
        <w:t> </w:t>
      </w:r>
      <w:r>
        <w:rPr>
          <w:color w:val="231F20"/>
          <w:spacing w:val="-4"/>
        </w:rPr>
        <w:t>estimula</w:t>
      </w:r>
      <w:r>
        <w:rPr>
          <w:color w:val="231F20"/>
          <w:spacing w:val="-20"/>
        </w:rPr>
        <w:t> </w:t>
      </w:r>
      <w:r>
        <w:rPr>
          <w:color w:val="231F20"/>
        </w:rPr>
        <w:t>a</w:t>
      </w:r>
      <w:r>
        <w:rPr>
          <w:color w:val="231F20"/>
          <w:spacing w:val="-20"/>
        </w:rPr>
        <w:t> </w:t>
      </w:r>
      <w:r>
        <w:rPr>
          <w:color w:val="231F20"/>
          <w:spacing w:val="-4"/>
        </w:rPr>
        <w:t>todos</w:t>
      </w:r>
      <w:r>
        <w:rPr>
          <w:color w:val="231F20"/>
          <w:spacing w:val="-20"/>
        </w:rPr>
        <w:t> </w:t>
      </w:r>
      <w:r>
        <w:rPr>
          <w:color w:val="231F20"/>
        </w:rPr>
        <w:t>sus</w:t>
      </w:r>
      <w:r>
        <w:rPr>
          <w:color w:val="231F20"/>
          <w:spacing w:val="-20"/>
        </w:rPr>
        <w:t> </w:t>
      </w:r>
      <w:r>
        <w:rPr>
          <w:color w:val="231F20"/>
          <w:spacing w:val="-3"/>
        </w:rPr>
        <w:t>miembros</w:t>
      </w:r>
      <w:r>
        <w:rPr>
          <w:color w:val="231F20"/>
          <w:spacing w:val="-20"/>
        </w:rPr>
        <w:t> </w:t>
      </w:r>
      <w:r>
        <w:rPr>
          <w:color w:val="231F20"/>
          <w:spacing w:val="-3"/>
        </w:rPr>
        <w:t>para</w:t>
      </w:r>
      <w:r>
        <w:rPr>
          <w:color w:val="231F20"/>
          <w:spacing w:val="-20"/>
        </w:rPr>
        <w:t> </w:t>
      </w:r>
      <w:r>
        <w:rPr>
          <w:color w:val="231F20"/>
          <w:spacing w:val="-4"/>
        </w:rPr>
        <w:t>que aspiren</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posición</w:t>
      </w:r>
      <w:r>
        <w:rPr>
          <w:color w:val="231F20"/>
          <w:spacing w:val="-32"/>
        </w:rPr>
        <w:t> </w:t>
      </w:r>
      <w:r>
        <w:rPr>
          <w:color w:val="231F20"/>
          <w:spacing w:val="-3"/>
        </w:rPr>
        <w:t>social,</w:t>
      </w:r>
      <w:r>
        <w:rPr>
          <w:color w:val="231F20"/>
          <w:spacing w:val="-32"/>
        </w:rPr>
        <w:t> </w:t>
      </w:r>
      <w:r>
        <w:rPr>
          <w:color w:val="231F20"/>
          <w:spacing w:val="-3"/>
        </w:rPr>
        <w:t>donde</w:t>
      </w:r>
      <w:r>
        <w:rPr>
          <w:color w:val="231F20"/>
          <w:spacing w:val="-32"/>
        </w:rPr>
        <w:t> </w:t>
      </w:r>
      <w:r>
        <w:rPr>
          <w:color w:val="231F20"/>
        </w:rPr>
        <w:t>los</w:t>
      </w:r>
      <w:r>
        <w:rPr>
          <w:color w:val="231F20"/>
          <w:spacing w:val="-32"/>
        </w:rPr>
        <w:t> </w:t>
      </w:r>
      <w:r>
        <w:rPr>
          <w:color w:val="231F20"/>
          <w:spacing w:val="-3"/>
        </w:rPr>
        <w:t>medios</w:t>
      </w:r>
      <w:r>
        <w:rPr>
          <w:color w:val="231F20"/>
          <w:spacing w:val="-32"/>
        </w:rPr>
        <w:t> </w:t>
      </w:r>
      <w:r>
        <w:rPr>
          <w:color w:val="231F20"/>
          <w:spacing w:val="-3"/>
        </w:rPr>
        <w:t>legítimos</w:t>
      </w:r>
      <w:r>
        <w:rPr>
          <w:color w:val="231F20"/>
          <w:spacing w:val="-32"/>
        </w:rPr>
        <w:t> </w:t>
      </w:r>
      <w:r>
        <w:rPr>
          <w:color w:val="231F20"/>
        </w:rPr>
        <w:t>se</w:t>
      </w:r>
      <w:r>
        <w:rPr>
          <w:color w:val="231F20"/>
          <w:spacing w:val="-32"/>
        </w:rPr>
        <w:t> </w:t>
      </w:r>
      <w:r>
        <w:rPr>
          <w:color w:val="231F20"/>
          <w:spacing w:val="-3"/>
        </w:rPr>
        <w:t>encuentran sumamente</w:t>
      </w:r>
      <w:r>
        <w:rPr>
          <w:color w:val="231F20"/>
          <w:spacing w:val="-23"/>
        </w:rPr>
        <w:t> </w:t>
      </w:r>
      <w:r>
        <w:rPr>
          <w:color w:val="231F20"/>
          <w:spacing w:val="-3"/>
        </w:rPr>
        <w:t>restringidos.</w:t>
      </w:r>
      <w:r>
        <w:rPr>
          <w:color w:val="231F20"/>
          <w:spacing w:val="-22"/>
        </w:rPr>
        <w:t> </w:t>
      </w:r>
      <w:r>
        <w:rPr>
          <w:color w:val="231F20"/>
        </w:rPr>
        <w:t>Si</w:t>
      </w:r>
      <w:r>
        <w:rPr>
          <w:color w:val="231F20"/>
          <w:spacing w:val="-22"/>
        </w:rPr>
        <w:t> </w:t>
      </w:r>
      <w:r>
        <w:rPr>
          <w:color w:val="231F20"/>
        </w:rPr>
        <w:t>el</w:t>
      </w:r>
      <w:r>
        <w:rPr>
          <w:color w:val="231F20"/>
          <w:spacing w:val="-22"/>
        </w:rPr>
        <w:t> </w:t>
      </w:r>
      <w:r>
        <w:rPr>
          <w:color w:val="231F20"/>
          <w:spacing w:val="-3"/>
        </w:rPr>
        <w:t>sistema</w:t>
      </w:r>
      <w:r>
        <w:rPr>
          <w:color w:val="231F20"/>
          <w:spacing w:val="-23"/>
        </w:rPr>
        <w:t> </w:t>
      </w:r>
      <w:r>
        <w:rPr>
          <w:color w:val="231F20"/>
          <w:spacing w:val="-3"/>
        </w:rPr>
        <w:t>muestra</w:t>
      </w:r>
      <w:r>
        <w:rPr>
          <w:color w:val="231F20"/>
          <w:spacing w:val="-23"/>
        </w:rPr>
        <w:t> </w:t>
      </w:r>
      <w:r>
        <w:rPr>
          <w:color w:val="231F20"/>
        </w:rPr>
        <w:t>por</w:t>
      </w:r>
      <w:r>
        <w:rPr>
          <w:color w:val="231F20"/>
          <w:spacing w:val="-22"/>
        </w:rPr>
        <w:t> </w:t>
      </w:r>
      <w:r>
        <w:rPr>
          <w:color w:val="231F20"/>
          <w:spacing w:val="-4"/>
        </w:rPr>
        <w:t>encima</w:t>
      </w:r>
      <w:r>
        <w:rPr>
          <w:color w:val="231F20"/>
          <w:spacing w:val="-22"/>
        </w:rPr>
        <w:t> </w:t>
      </w:r>
      <w:r>
        <w:rPr>
          <w:color w:val="231F20"/>
        </w:rPr>
        <w:t>las</w:t>
      </w:r>
      <w:r>
        <w:rPr>
          <w:color w:val="231F20"/>
          <w:spacing w:val="-23"/>
        </w:rPr>
        <w:t> </w:t>
      </w:r>
      <w:r>
        <w:rPr>
          <w:color w:val="231F20"/>
          <w:spacing w:val="-3"/>
        </w:rPr>
        <w:t>metas </w:t>
      </w:r>
      <w:r>
        <w:rPr>
          <w:rFonts w:ascii="Palatino Linotype" w:hAnsi="Palatino Linotype"/>
          <w:color w:val="231F20"/>
        </w:rPr>
        <w:t>del</w:t>
      </w:r>
      <w:r>
        <w:rPr>
          <w:rFonts w:ascii="Palatino Linotype" w:hAnsi="Palatino Linotype"/>
          <w:color w:val="231F20"/>
          <w:spacing w:val="20"/>
        </w:rPr>
        <w:t> </w:t>
      </w:r>
      <w:r>
        <w:rPr>
          <w:rFonts w:ascii="Palatino Linotype" w:hAnsi="Palatino Linotype"/>
          <w:color w:val="231F20"/>
          <w:spacing w:val="-3"/>
        </w:rPr>
        <w:t>éxito</w:t>
      </w:r>
      <w:r>
        <w:rPr>
          <w:rFonts w:ascii="Palatino Linotype" w:hAnsi="Palatino Linotype"/>
          <w:color w:val="231F20"/>
          <w:spacing w:val="20"/>
        </w:rPr>
        <w:t> </w:t>
      </w:r>
      <w:r>
        <w:rPr>
          <w:rFonts w:ascii="Palatino Linotype" w:hAnsi="Palatino Linotype"/>
          <w:color w:val="231F20"/>
        </w:rPr>
        <w:t>y</w:t>
      </w:r>
      <w:r>
        <w:rPr>
          <w:rFonts w:ascii="Palatino Linotype" w:hAnsi="Palatino Linotype"/>
          <w:color w:val="231F20"/>
          <w:spacing w:val="20"/>
        </w:rPr>
        <w:t> </w:t>
      </w:r>
      <w:r>
        <w:rPr>
          <w:rFonts w:ascii="Palatino Linotype" w:hAnsi="Palatino Linotype"/>
          <w:color w:val="231F20"/>
        </w:rPr>
        <w:t>la</w:t>
      </w:r>
      <w:r>
        <w:rPr>
          <w:rFonts w:ascii="Palatino Linotype" w:hAnsi="Palatino Linotype"/>
          <w:color w:val="231F20"/>
          <w:spacing w:val="20"/>
        </w:rPr>
        <w:t> </w:t>
      </w:r>
      <w:r>
        <w:rPr>
          <w:rFonts w:ascii="Palatino Linotype" w:hAnsi="Palatino Linotype"/>
          <w:color w:val="231F20"/>
          <w:spacing w:val="-3"/>
        </w:rPr>
        <w:t>estructura</w:t>
      </w:r>
      <w:r>
        <w:rPr>
          <w:rFonts w:ascii="Palatino Linotype" w:hAnsi="Palatino Linotype"/>
          <w:color w:val="231F20"/>
          <w:spacing w:val="20"/>
        </w:rPr>
        <w:t> </w:t>
      </w:r>
      <w:r>
        <w:rPr>
          <w:rFonts w:ascii="Palatino Linotype" w:hAnsi="Palatino Linotype"/>
          <w:color w:val="231F20"/>
          <w:spacing w:val="-3"/>
        </w:rPr>
        <w:t>social,</w:t>
      </w:r>
      <w:r>
        <w:rPr>
          <w:rFonts w:ascii="Palatino Linotype" w:hAnsi="Palatino Linotype"/>
          <w:color w:val="231F20"/>
          <w:spacing w:val="20"/>
        </w:rPr>
        <w:t> </w:t>
      </w:r>
      <w:r>
        <w:rPr>
          <w:rFonts w:ascii="Palatino Linotype" w:hAnsi="Palatino Linotype"/>
          <w:color w:val="231F20"/>
          <w:spacing w:val="-3"/>
        </w:rPr>
        <w:t>limita</w:t>
      </w:r>
      <w:r>
        <w:rPr>
          <w:rFonts w:ascii="Palatino Linotype" w:hAnsi="Palatino Linotype"/>
          <w:color w:val="231F20"/>
          <w:spacing w:val="20"/>
        </w:rPr>
        <w:t> </w:t>
      </w:r>
      <w:r>
        <w:rPr>
          <w:rFonts w:ascii="Palatino Linotype" w:hAnsi="Palatino Linotype"/>
          <w:color w:val="231F20"/>
        </w:rPr>
        <w:t>a</w:t>
      </w:r>
      <w:r>
        <w:rPr>
          <w:rFonts w:ascii="Palatino Linotype" w:hAnsi="Palatino Linotype"/>
          <w:color w:val="231F20"/>
          <w:spacing w:val="20"/>
        </w:rPr>
        <w:t> </w:t>
      </w:r>
      <w:r>
        <w:rPr>
          <w:rFonts w:ascii="Palatino Linotype" w:hAnsi="Palatino Linotype"/>
          <w:color w:val="231F20"/>
        </w:rPr>
        <w:t>los</w:t>
      </w:r>
      <w:r>
        <w:rPr>
          <w:rFonts w:ascii="Palatino Linotype" w:hAnsi="Palatino Linotype"/>
          <w:color w:val="231F20"/>
          <w:spacing w:val="20"/>
        </w:rPr>
        <w:t> </w:t>
      </w:r>
      <w:r>
        <w:rPr>
          <w:rFonts w:ascii="Palatino Linotype" w:hAnsi="Palatino Linotype"/>
          <w:color w:val="231F20"/>
          <w:spacing w:val="-3"/>
        </w:rPr>
        <w:t>hombres</w:t>
      </w:r>
      <w:r>
        <w:rPr>
          <w:rFonts w:ascii="Palatino Linotype" w:hAnsi="Palatino Linotype"/>
          <w:color w:val="231F20"/>
          <w:spacing w:val="20"/>
        </w:rPr>
        <w:t> </w:t>
      </w:r>
      <w:r>
        <w:rPr>
          <w:rFonts w:ascii="Palatino Linotype" w:hAnsi="Palatino Linotype"/>
          <w:color w:val="231F20"/>
          <w:spacing w:val="-3"/>
        </w:rPr>
        <w:t>para</w:t>
      </w:r>
      <w:r>
        <w:rPr>
          <w:rFonts w:ascii="Palatino Linotype" w:hAnsi="Palatino Linotype"/>
          <w:color w:val="231F20"/>
          <w:spacing w:val="20"/>
        </w:rPr>
        <w:t> </w:t>
      </w:r>
      <w:r>
        <w:rPr>
          <w:rFonts w:ascii="Palatino Linotype" w:hAnsi="Palatino Linotype"/>
          <w:color w:val="231F20"/>
          <w:spacing w:val="-3"/>
        </w:rPr>
        <w:t>llegar</w:t>
      </w:r>
      <w:r>
        <w:rPr>
          <w:rFonts w:ascii="Palatino Linotype" w:hAnsi="Palatino Linotype"/>
          <w:color w:val="231F20"/>
          <w:spacing w:val="20"/>
        </w:rPr>
        <w:t> </w:t>
      </w:r>
      <w:r>
        <w:rPr>
          <w:rFonts w:ascii="Palatino Linotype" w:hAnsi="Palatino Linotype"/>
          <w:color w:val="231F20"/>
        </w:rPr>
        <w:t>a</w:t>
      </w:r>
    </w:p>
    <w:p>
      <w:pPr>
        <w:spacing w:after="0" w:line="304" w:lineRule="auto"/>
        <w:jc w:val="both"/>
        <w:rPr>
          <w:rFonts w:ascii="Palatino Linotype" w:hAnsi="Palatino Linotype"/>
        </w:rPr>
        <w:sectPr>
          <w:pgSz w:w="7940" w:h="12480"/>
          <w:pgMar w:header="816" w:footer="655" w:top="1000" w:bottom="840" w:left="980" w:right="960"/>
        </w:sectPr>
      </w:pPr>
    </w:p>
    <w:p>
      <w:pPr>
        <w:pStyle w:val="BodyText"/>
        <w:rPr>
          <w:rFonts w:ascii="Palatino Linotype"/>
        </w:rPr>
      </w:pPr>
    </w:p>
    <w:p>
      <w:pPr>
        <w:pStyle w:val="BodyText"/>
        <w:spacing w:before="9"/>
        <w:rPr>
          <w:rFonts w:ascii="Palatino Linotype"/>
          <w:sz w:val="17"/>
        </w:rPr>
      </w:pPr>
    </w:p>
    <w:p>
      <w:pPr>
        <w:pStyle w:val="BodyText"/>
        <w:spacing w:line="295" w:lineRule="auto"/>
        <w:ind w:left="100" w:right="119"/>
        <w:jc w:val="both"/>
      </w:pPr>
      <w:r>
        <w:rPr>
          <w:color w:val="231F20"/>
          <w:spacing w:val="-4"/>
        </w:rPr>
        <w:t>tales </w:t>
      </w:r>
      <w:r>
        <w:rPr>
          <w:color w:val="231F20"/>
          <w:spacing w:val="-3"/>
        </w:rPr>
        <w:t>metas, </w:t>
      </w:r>
      <w:r>
        <w:rPr>
          <w:color w:val="231F20"/>
        </w:rPr>
        <w:t>se </w:t>
      </w:r>
      <w:r>
        <w:rPr>
          <w:color w:val="231F20"/>
          <w:spacing w:val="-3"/>
        </w:rPr>
        <w:t>produce </w:t>
      </w:r>
      <w:r>
        <w:rPr>
          <w:color w:val="231F20"/>
        </w:rPr>
        <w:t>la </w:t>
      </w:r>
      <w:r>
        <w:rPr>
          <w:color w:val="231F20"/>
          <w:spacing w:val="-3"/>
        </w:rPr>
        <w:t>conducta </w:t>
      </w:r>
      <w:r>
        <w:rPr>
          <w:color w:val="231F20"/>
          <w:spacing w:val="-4"/>
        </w:rPr>
        <w:t>anormal.  </w:t>
      </w:r>
      <w:r>
        <w:rPr>
          <w:color w:val="231F20"/>
        </w:rPr>
        <w:t>El </w:t>
      </w:r>
      <w:r>
        <w:rPr>
          <w:color w:val="231F20"/>
          <w:spacing w:val="-3"/>
        </w:rPr>
        <w:t>mandato moral  </w:t>
      </w:r>
      <w:r>
        <w:rPr>
          <w:color w:val="231F20"/>
        </w:rPr>
        <w:t>de </w:t>
      </w:r>
      <w:r>
        <w:rPr>
          <w:color w:val="231F20"/>
          <w:spacing w:val="-4"/>
        </w:rPr>
        <w:t>triunfar </w:t>
      </w:r>
      <w:r>
        <w:rPr>
          <w:color w:val="231F20"/>
          <w:spacing w:val="-3"/>
        </w:rPr>
        <w:t>como </w:t>
      </w:r>
      <w:r>
        <w:rPr>
          <w:color w:val="231F20"/>
        </w:rPr>
        <w:t>se </w:t>
      </w:r>
      <w:r>
        <w:rPr>
          <w:color w:val="231F20"/>
          <w:spacing w:val="-3"/>
        </w:rPr>
        <w:t>pueda </w:t>
      </w:r>
      <w:r>
        <w:rPr>
          <w:color w:val="231F20"/>
          <w:spacing w:val="-4"/>
        </w:rPr>
        <w:t>ejerce </w:t>
      </w:r>
      <w:r>
        <w:rPr>
          <w:color w:val="231F20"/>
          <w:spacing w:val="-3"/>
        </w:rPr>
        <w:t>presión para que </w:t>
      </w:r>
      <w:r>
        <w:rPr>
          <w:color w:val="231F20"/>
        </w:rPr>
        <w:t>se </w:t>
      </w:r>
      <w:r>
        <w:rPr>
          <w:color w:val="231F20"/>
          <w:spacing w:val="-3"/>
        </w:rPr>
        <w:t>busque el </w:t>
      </w:r>
      <w:r>
        <w:rPr>
          <w:rFonts w:ascii="Palatino Linotype" w:hAnsi="Palatino Linotype"/>
          <w:color w:val="231F20"/>
          <w:spacing w:val="-3"/>
        </w:rPr>
        <w:t>éxito, </w:t>
      </w:r>
      <w:r>
        <w:rPr>
          <w:rFonts w:ascii="Palatino Linotype" w:hAnsi="Palatino Linotype"/>
          <w:color w:val="231F20"/>
        </w:rPr>
        <w:t>por </w:t>
      </w:r>
      <w:r>
        <w:rPr>
          <w:rFonts w:ascii="Palatino Linotype" w:hAnsi="Palatino Linotype"/>
          <w:color w:val="231F20"/>
          <w:spacing w:val="-3"/>
        </w:rPr>
        <w:t>medios equitativos, </w:t>
      </w:r>
      <w:r>
        <w:rPr>
          <w:rFonts w:ascii="Palatino Linotype" w:hAnsi="Palatino Linotype"/>
          <w:color w:val="231F20"/>
        </w:rPr>
        <w:t>si es </w:t>
      </w:r>
      <w:r>
        <w:rPr>
          <w:rFonts w:ascii="Palatino Linotype" w:hAnsi="Palatino Linotype"/>
          <w:color w:val="231F20"/>
          <w:spacing w:val="-3"/>
        </w:rPr>
        <w:t>posible </w:t>
      </w:r>
      <w:r>
        <w:rPr>
          <w:rFonts w:ascii="Palatino Linotype" w:hAnsi="Palatino Linotype"/>
          <w:color w:val="231F20"/>
        </w:rPr>
        <w:t>y por </w:t>
      </w:r>
      <w:r>
        <w:rPr>
          <w:rFonts w:ascii="Palatino Linotype" w:hAnsi="Palatino Linotype"/>
          <w:color w:val="231F20"/>
          <w:spacing w:val="-3"/>
        </w:rPr>
        <w:t>medios ilícitos, si </w:t>
      </w:r>
      <w:r>
        <w:rPr>
          <w:color w:val="231F20"/>
          <w:w w:val="95"/>
        </w:rPr>
        <w:t>es</w:t>
      </w:r>
      <w:r>
        <w:rPr>
          <w:color w:val="231F20"/>
          <w:spacing w:val="-20"/>
          <w:w w:val="95"/>
        </w:rPr>
        <w:t> </w:t>
      </w:r>
      <w:r>
        <w:rPr>
          <w:color w:val="231F20"/>
          <w:spacing w:val="-3"/>
          <w:w w:val="95"/>
        </w:rPr>
        <w:t>necesario.</w:t>
      </w:r>
    </w:p>
    <w:p>
      <w:pPr>
        <w:pStyle w:val="BodyText"/>
        <w:spacing w:line="312" w:lineRule="auto" w:before="18"/>
        <w:ind w:left="100" w:right="121" w:firstLine="360"/>
        <w:jc w:val="both"/>
      </w:pPr>
      <w:r>
        <w:rPr>
          <w:color w:val="231F20"/>
        </w:rPr>
        <w:t>El ser humano puede adquirir cinco maneras de adaptación para conciliar su cultura (sistema cultural) con las normas institucionalizadas (sistema social):</w:t>
      </w:r>
    </w:p>
    <w:p>
      <w:pPr>
        <w:pStyle w:val="ListParagraph"/>
        <w:numPr>
          <w:ilvl w:val="1"/>
          <w:numId w:val="13"/>
        </w:numPr>
        <w:tabs>
          <w:tab w:pos="701" w:val="left" w:leader="none"/>
        </w:tabs>
        <w:spacing w:line="250" w:lineRule="exact" w:before="0" w:after="0"/>
        <w:ind w:left="700" w:right="0" w:hanging="260"/>
        <w:jc w:val="left"/>
        <w:rPr>
          <w:sz w:val="20"/>
        </w:rPr>
      </w:pPr>
      <w:r>
        <w:rPr>
          <w:rFonts w:ascii="Palatino Linotype" w:hAnsi="Palatino Linotype"/>
          <w:color w:val="231F20"/>
          <w:spacing w:val="-3"/>
          <w:sz w:val="20"/>
        </w:rPr>
        <w:t>C</w:t>
      </w:r>
      <w:r>
        <w:rPr>
          <w:color w:val="231F20"/>
          <w:spacing w:val="-3"/>
          <w:sz w:val="20"/>
        </w:rPr>
        <w:t>onformidad:  </w:t>
      </w:r>
      <w:r>
        <w:rPr>
          <w:color w:val="231F20"/>
          <w:spacing w:val="-4"/>
          <w:sz w:val="20"/>
        </w:rPr>
        <w:t>adaptación  </w:t>
      </w:r>
      <w:r>
        <w:rPr>
          <w:color w:val="231F20"/>
          <w:spacing w:val="-3"/>
          <w:sz w:val="20"/>
        </w:rPr>
        <w:t>común  donde  </w:t>
      </w:r>
      <w:r>
        <w:rPr>
          <w:color w:val="231F20"/>
          <w:sz w:val="20"/>
        </w:rPr>
        <w:t>la  </w:t>
      </w:r>
      <w:r>
        <w:rPr>
          <w:color w:val="231F20"/>
          <w:spacing w:val="-3"/>
          <w:sz w:val="20"/>
        </w:rPr>
        <w:t>mayoría  </w:t>
      </w:r>
      <w:r>
        <w:rPr>
          <w:color w:val="231F20"/>
          <w:sz w:val="20"/>
        </w:rPr>
        <w:t>de</w:t>
      </w:r>
      <w:r>
        <w:rPr>
          <w:color w:val="231F20"/>
          <w:spacing w:val="13"/>
          <w:sz w:val="20"/>
        </w:rPr>
        <w:t> </w:t>
      </w:r>
      <w:r>
        <w:rPr>
          <w:color w:val="231F20"/>
          <w:spacing w:val="-3"/>
          <w:sz w:val="20"/>
        </w:rPr>
        <w:t>la</w:t>
      </w:r>
    </w:p>
    <w:p>
      <w:pPr>
        <w:pStyle w:val="BodyText"/>
        <w:spacing w:line="302" w:lineRule="auto" w:before="52"/>
        <w:ind w:left="700" w:right="120"/>
        <w:jc w:val="both"/>
        <w:rPr>
          <w:rFonts w:ascii="Palatino Linotype" w:hAnsi="Palatino Linotype"/>
        </w:rPr>
      </w:pPr>
      <w:r>
        <w:rPr>
          <w:color w:val="231F20"/>
          <w:spacing w:val="-3"/>
        </w:rPr>
        <w:t>población comparten </w:t>
      </w:r>
      <w:r>
        <w:rPr>
          <w:color w:val="231F20"/>
        </w:rPr>
        <w:t>las </w:t>
      </w:r>
      <w:r>
        <w:rPr>
          <w:color w:val="231F20"/>
          <w:spacing w:val="-3"/>
        </w:rPr>
        <w:t>metas </w:t>
      </w:r>
      <w:r>
        <w:rPr>
          <w:color w:val="231F20"/>
        </w:rPr>
        <w:t>y las </w:t>
      </w:r>
      <w:r>
        <w:rPr>
          <w:color w:val="231F20"/>
          <w:spacing w:val="-3"/>
        </w:rPr>
        <w:t>normas institucionales haciendo posible </w:t>
      </w:r>
      <w:r>
        <w:rPr>
          <w:color w:val="231F20"/>
        </w:rPr>
        <w:t>la existencia de la </w:t>
      </w:r>
      <w:r>
        <w:rPr>
          <w:color w:val="231F20"/>
          <w:spacing w:val="-3"/>
        </w:rPr>
        <w:t>sociedad. </w:t>
      </w:r>
      <w:r>
        <w:rPr>
          <w:color w:val="231F20"/>
        </w:rPr>
        <w:t>Se </w:t>
      </w:r>
      <w:r>
        <w:rPr>
          <w:color w:val="231F20"/>
          <w:spacing w:val="-4"/>
        </w:rPr>
        <w:t>aceptan </w:t>
      </w:r>
      <w:r>
        <w:rPr>
          <w:rFonts w:ascii="Palatino Linotype" w:hAnsi="Palatino Linotype"/>
          <w:color w:val="231F20"/>
          <w:spacing w:val="-3"/>
        </w:rPr>
        <w:t>metas, </w:t>
      </w:r>
      <w:r>
        <w:rPr>
          <w:rFonts w:ascii="Palatino Linotype" w:hAnsi="Palatino Linotype"/>
          <w:color w:val="231F20"/>
        </w:rPr>
        <w:t>fines y </w:t>
      </w:r>
      <w:r>
        <w:rPr>
          <w:rFonts w:ascii="Palatino Linotype" w:hAnsi="Palatino Linotype"/>
          <w:color w:val="231F20"/>
          <w:spacing w:val="-3"/>
        </w:rPr>
        <w:t>medios.</w:t>
      </w:r>
    </w:p>
    <w:p>
      <w:pPr>
        <w:pStyle w:val="ListParagraph"/>
        <w:numPr>
          <w:ilvl w:val="1"/>
          <w:numId w:val="13"/>
        </w:numPr>
        <w:tabs>
          <w:tab w:pos="701" w:val="left" w:leader="none"/>
        </w:tabs>
        <w:spacing w:line="230" w:lineRule="exact" w:before="0" w:after="0"/>
        <w:ind w:left="700" w:right="0" w:hanging="260"/>
        <w:jc w:val="left"/>
        <w:rPr>
          <w:sz w:val="20"/>
        </w:rPr>
      </w:pPr>
      <w:r>
        <w:rPr>
          <w:rFonts w:ascii="Palatino Linotype"/>
          <w:color w:val="231F20"/>
          <w:spacing w:val="-3"/>
          <w:sz w:val="20"/>
        </w:rPr>
        <w:t>Ritualismo</w:t>
      </w:r>
      <w:r>
        <w:rPr>
          <w:color w:val="231F20"/>
          <w:spacing w:val="-3"/>
          <w:sz w:val="20"/>
        </w:rPr>
        <w:t>: </w:t>
      </w:r>
      <w:r>
        <w:rPr>
          <w:color w:val="231F20"/>
          <w:spacing w:val="-4"/>
          <w:sz w:val="20"/>
        </w:rPr>
        <w:t>abandonar  </w:t>
      </w:r>
      <w:r>
        <w:rPr>
          <w:color w:val="231F20"/>
          <w:sz w:val="20"/>
        </w:rPr>
        <w:t>o </w:t>
      </w:r>
      <w:r>
        <w:rPr>
          <w:color w:val="231F20"/>
          <w:spacing w:val="-3"/>
          <w:sz w:val="20"/>
        </w:rPr>
        <w:t>rebajar metas hasta </w:t>
      </w:r>
      <w:r>
        <w:rPr>
          <w:color w:val="231F20"/>
          <w:sz w:val="20"/>
        </w:rPr>
        <w:t>un </w:t>
      </w:r>
      <w:r>
        <w:rPr>
          <w:color w:val="231F20"/>
          <w:spacing w:val="-3"/>
          <w:sz w:val="20"/>
        </w:rPr>
        <w:t>punto  </w:t>
      </w:r>
      <w:r>
        <w:rPr>
          <w:color w:val="231F20"/>
          <w:spacing w:val="26"/>
          <w:sz w:val="20"/>
        </w:rPr>
        <w:t> </w:t>
      </w:r>
      <w:r>
        <w:rPr>
          <w:color w:val="231F20"/>
          <w:spacing w:val="-3"/>
          <w:sz w:val="20"/>
        </w:rPr>
        <w:t>en</w:t>
      </w:r>
    </w:p>
    <w:p>
      <w:pPr>
        <w:pStyle w:val="BodyText"/>
        <w:spacing w:line="312" w:lineRule="auto" w:before="52"/>
        <w:ind w:left="700" w:right="120"/>
        <w:jc w:val="both"/>
      </w:pPr>
      <w:r>
        <w:rPr>
          <w:color w:val="231F20"/>
          <w:spacing w:val="-3"/>
        </w:rPr>
        <w:t>que </w:t>
      </w:r>
      <w:r>
        <w:rPr>
          <w:color w:val="231F20"/>
        </w:rPr>
        <w:t>sea </w:t>
      </w:r>
      <w:r>
        <w:rPr>
          <w:color w:val="231F20"/>
          <w:spacing w:val="-3"/>
        </w:rPr>
        <w:t>posible satisfacer </w:t>
      </w:r>
      <w:r>
        <w:rPr>
          <w:color w:val="231F20"/>
        </w:rPr>
        <w:t>las </w:t>
      </w:r>
      <w:r>
        <w:rPr>
          <w:color w:val="231F20"/>
          <w:spacing w:val="-4"/>
        </w:rPr>
        <w:t>aspiraciones. </w:t>
      </w:r>
      <w:r>
        <w:rPr>
          <w:color w:val="231F20"/>
        </w:rPr>
        <w:t>Se </w:t>
      </w:r>
      <w:r>
        <w:rPr>
          <w:color w:val="231F20"/>
          <w:spacing w:val="-3"/>
        </w:rPr>
        <w:t>aferra </w:t>
      </w:r>
      <w:r>
        <w:rPr>
          <w:color w:val="231F20"/>
        </w:rPr>
        <w:t>a </w:t>
      </w:r>
      <w:r>
        <w:rPr>
          <w:color w:val="231F20"/>
          <w:spacing w:val="-3"/>
        </w:rPr>
        <w:t>los medios institucionalizados.</w:t>
      </w:r>
    </w:p>
    <w:p>
      <w:pPr>
        <w:pStyle w:val="ListParagraph"/>
        <w:numPr>
          <w:ilvl w:val="1"/>
          <w:numId w:val="13"/>
        </w:numPr>
        <w:tabs>
          <w:tab w:pos="701" w:val="left" w:leader="none"/>
        </w:tabs>
        <w:spacing w:line="250" w:lineRule="exact" w:before="0" w:after="0"/>
        <w:ind w:left="700" w:right="0" w:hanging="260"/>
        <w:jc w:val="left"/>
        <w:rPr>
          <w:sz w:val="20"/>
        </w:rPr>
      </w:pPr>
      <w:r>
        <w:rPr>
          <w:rFonts w:ascii="Palatino Linotype" w:hAnsi="Palatino Linotype"/>
          <w:color w:val="231F20"/>
          <w:spacing w:val="-3"/>
          <w:sz w:val="20"/>
        </w:rPr>
        <w:t>Rebelión</w:t>
      </w:r>
      <w:r>
        <w:rPr>
          <w:color w:val="231F20"/>
          <w:spacing w:val="-3"/>
          <w:sz w:val="20"/>
        </w:rPr>
        <w:t>:  </w:t>
      </w:r>
      <w:r>
        <w:rPr>
          <w:color w:val="231F20"/>
          <w:sz w:val="20"/>
        </w:rPr>
        <w:t>el </w:t>
      </w:r>
      <w:r>
        <w:rPr>
          <w:color w:val="231F20"/>
          <w:spacing w:val="-3"/>
          <w:sz w:val="20"/>
        </w:rPr>
        <w:t>individuo  </w:t>
      </w:r>
      <w:r>
        <w:rPr>
          <w:color w:val="231F20"/>
          <w:sz w:val="20"/>
        </w:rPr>
        <w:t>da la </w:t>
      </w:r>
      <w:r>
        <w:rPr>
          <w:color w:val="231F20"/>
          <w:spacing w:val="-4"/>
          <w:sz w:val="20"/>
        </w:rPr>
        <w:t>espalda  </w:t>
      </w:r>
      <w:r>
        <w:rPr>
          <w:color w:val="231F20"/>
          <w:sz w:val="20"/>
        </w:rPr>
        <w:t>a la </w:t>
      </w:r>
      <w:r>
        <w:rPr>
          <w:color w:val="231F20"/>
          <w:spacing w:val="-4"/>
          <w:sz w:val="20"/>
        </w:rPr>
        <w:t>estructura  </w:t>
      </w:r>
      <w:r>
        <w:rPr>
          <w:color w:val="231F20"/>
          <w:spacing w:val="20"/>
          <w:sz w:val="20"/>
        </w:rPr>
        <w:t> </w:t>
      </w:r>
      <w:r>
        <w:rPr>
          <w:color w:val="231F20"/>
          <w:spacing w:val="-3"/>
          <w:sz w:val="20"/>
        </w:rPr>
        <w:t>social</w:t>
      </w:r>
    </w:p>
    <w:p>
      <w:pPr>
        <w:pStyle w:val="BodyText"/>
        <w:spacing w:line="300" w:lineRule="exact"/>
        <w:ind w:left="700" w:right="117"/>
        <w:jc w:val="both"/>
        <w:rPr>
          <w:rFonts w:ascii="Palatino Linotype" w:hAnsi="Palatino Linotype"/>
        </w:rPr>
      </w:pPr>
      <w:r>
        <w:rPr>
          <w:rFonts w:ascii="Palatino Linotype" w:hAnsi="Palatino Linotype"/>
          <w:color w:val="231F20"/>
          <w:spacing w:val="-3"/>
        </w:rPr>
        <w:t>convencional </w:t>
      </w:r>
      <w:r>
        <w:rPr>
          <w:rFonts w:ascii="Palatino Linotype" w:hAnsi="Palatino Linotype"/>
          <w:color w:val="231F20"/>
        </w:rPr>
        <w:t>y </w:t>
      </w:r>
      <w:r>
        <w:rPr>
          <w:rFonts w:ascii="Palatino Linotype" w:hAnsi="Palatino Linotype"/>
          <w:color w:val="231F20"/>
          <w:spacing w:val="-3"/>
        </w:rPr>
        <w:t>trata </w:t>
      </w:r>
      <w:r>
        <w:rPr>
          <w:rFonts w:ascii="Palatino Linotype" w:hAnsi="Palatino Linotype"/>
          <w:color w:val="231F20"/>
        </w:rPr>
        <w:t>de </w:t>
      </w:r>
      <w:r>
        <w:rPr>
          <w:rFonts w:ascii="Palatino Linotype" w:hAnsi="Palatino Linotype"/>
          <w:color w:val="231F20"/>
          <w:spacing w:val="-3"/>
        </w:rPr>
        <w:t>establecer otra nueva </w:t>
      </w:r>
      <w:r>
        <w:rPr>
          <w:rFonts w:ascii="Palatino Linotype" w:hAnsi="Palatino Linotype"/>
          <w:color w:val="231F20"/>
        </w:rPr>
        <w:t>y </w:t>
      </w:r>
      <w:r>
        <w:rPr>
          <w:rFonts w:ascii="Palatino Linotype" w:hAnsi="Palatino Linotype"/>
          <w:color w:val="231F20"/>
          <w:spacing w:val="-3"/>
        </w:rPr>
        <w:t>modificada. </w:t>
      </w:r>
      <w:r>
        <w:rPr>
          <w:color w:val="231F20"/>
          <w:spacing w:val="-4"/>
        </w:rPr>
        <w:t>Aquí, </w:t>
      </w:r>
      <w:r>
        <w:rPr>
          <w:color w:val="231F20"/>
        </w:rPr>
        <w:t>la </w:t>
      </w:r>
      <w:r>
        <w:rPr>
          <w:color w:val="231F20"/>
          <w:spacing w:val="-3"/>
        </w:rPr>
        <w:t>conducta desviada </w:t>
      </w:r>
      <w:r>
        <w:rPr>
          <w:color w:val="231F20"/>
        </w:rPr>
        <w:t>es de dos </w:t>
      </w:r>
      <w:r>
        <w:rPr>
          <w:color w:val="231F20"/>
          <w:spacing w:val="-4"/>
        </w:rPr>
        <w:t>tipos. </w:t>
      </w:r>
      <w:r>
        <w:rPr>
          <w:color w:val="231F20"/>
          <w:spacing w:val="-3"/>
        </w:rPr>
        <w:t>Conducta no </w:t>
      </w:r>
      <w:r>
        <w:rPr>
          <w:rFonts w:ascii="Palatino Linotype" w:hAnsi="Palatino Linotype"/>
          <w:color w:val="231F20"/>
          <w:spacing w:val="-3"/>
        </w:rPr>
        <w:t>conformista, donde </w:t>
      </w:r>
      <w:r>
        <w:rPr>
          <w:rFonts w:ascii="Palatino Linotype" w:hAnsi="Palatino Linotype"/>
          <w:color w:val="231F20"/>
        </w:rPr>
        <w:t>el </w:t>
      </w:r>
      <w:r>
        <w:rPr>
          <w:rFonts w:ascii="Palatino Linotype" w:hAnsi="Palatino Linotype"/>
          <w:color w:val="231F20"/>
          <w:spacing w:val="-3"/>
        </w:rPr>
        <w:t>individuo  manifiesta  públicamente </w:t>
      </w:r>
      <w:r>
        <w:rPr>
          <w:color w:val="231F20"/>
        </w:rPr>
        <w:t>su </w:t>
      </w:r>
      <w:r>
        <w:rPr>
          <w:color w:val="231F20"/>
          <w:spacing w:val="-3"/>
        </w:rPr>
        <w:t>sentimiento, niega </w:t>
      </w:r>
      <w:r>
        <w:rPr>
          <w:color w:val="231F20"/>
        </w:rPr>
        <w:t>la </w:t>
      </w:r>
      <w:r>
        <w:rPr>
          <w:color w:val="231F20"/>
          <w:spacing w:val="-3"/>
        </w:rPr>
        <w:t>legitimidad </w:t>
      </w:r>
      <w:r>
        <w:rPr>
          <w:color w:val="231F20"/>
        </w:rPr>
        <w:t>de las </w:t>
      </w:r>
      <w:r>
        <w:rPr>
          <w:color w:val="231F20"/>
          <w:spacing w:val="-3"/>
        </w:rPr>
        <w:t>normas sociales que rechaza, </w:t>
      </w:r>
      <w:r>
        <w:rPr>
          <w:color w:val="231F20"/>
          <w:spacing w:val="-4"/>
        </w:rPr>
        <w:t>trata </w:t>
      </w:r>
      <w:r>
        <w:rPr>
          <w:color w:val="231F20"/>
        </w:rPr>
        <w:t>de </w:t>
      </w:r>
      <w:r>
        <w:rPr>
          <w:color w:val="231F20"/>
          <w:spacing w:val="-3"/>
        </w:rPr>
        <w:t>cambiar </w:t>
      </w:r>
      <w:r>
        <w:rPr>
          <w:color w:val="231F20"/>
        </w:rPr>
        <w:t>las </w:t>
      </w:r>
      <w:r>
        <w:rPr>
          <w:color w:val="231F20"/>
          <w:spacing w:val="-3"/>
        </w:rPr>
        <w:t>normas pudiendo </w:t>
      </w:r>
      <w:r>
        <w:rPr>
          <w:color w:val="231F20"/>
          <w:spacing w:val="-4"/>
        </w:rPr>
        <w:t>aspirar </w:t>
      </w:r>
      <w:r>
        <w:rPr>
          <w:color w:val="231F20"/>
        </w:rPr>
        <w:t>a una </w:t>
      </w:r>
      <w:r>
        <w:rPr>
          <w:color w:val="231F20"/>
          <w:spacing w:val="-3"/>
        </w:rPr>
        <w:t>moralidad </w:t>
      </w:r>
      <w:r>
        <w:rPr>
          <w:color w:val="231F20"/>
          <w:spacing w:val="-6"/>
        </w:rPr>
        <w:t>superior, </w:t>
      </w:r>
      <w:r>
        <w:rPr>
          <w:color w:val="231F20"/>
        </w:rPr>
        <w:t>se </w:t>
      </w:r>
      <w:r>
        <w:rPr>
          <w:color w:val="231F20"/>
          <w:spacing w:val="-4"/>
        </w:rPr>
        <w:t>aparta </w:t>
      </w:r>
      <w:r>
        <w:rPr>
          <w:color w:val="231F20"/>
        </w:rPr>
        <w:t>de las </w:t>
      </w:r>
      <w:r>
        <w:rPr>
          <w:color w:val="231F20"/>
          <w:spacing w:val="-3"/>
        </w:rPr>
        <w:t>normas por </w:t>
      </w:r>
      <w:r>
        <w:rPr>
          <w:rFonts w:ascii="Palatino Linotype" w:hAnsi="Palatino Linotype"/>
          <w:color w:val="231F20"/>
          <w:spacing w:val="-3"/>
        </w:rPr>
        <w:t>motivos desinteresados, refiere </w:t>
      </w:r>
      <w:r>
        <w:rPr>
          <w:rFonts w:ascii="Palatino Linotype" w:hAnsi="Palatino Linotype"/>
          <w:color w:val="231F20"/>
        </w:rPr>
        <w:t>sus </w:t>
      </w:r>
      <w:r>
        <w:rPr>
          <w:rFonts w:ascii="Palatino Linotype" w:hAnsi="Palatino Linotype"/>
          <w:color w:val="231F20"/>
          <w:spacing w:val="-3"/>
        </w:rPr>
        <w:t>objetivos </w:t>
      </w:r>
      <w:r>
        <w:rPr>
          <w:rFonts w:ascii="Palatino Linotype" w:hAnsi="Palatino Linotype"/>
          <w:color w:val="231F20"/>
        </w:rPr>
        <w:t>a los </w:t>
      </w:r>
      <w:r>
        <w:rPr>
          <w:rFonts w:ascii="Palatino Linotype" w:hAnsi="Palatino Linotype"/>
          <w:color w:val="231F20"/>
          <w:spacing w:val="-3"/>
        </w:rPr>
        <w:t>valores </w:t>
      </w:r>
      <w:r>
        <w:rPr>
          <w:color w:val="231F20"/>
          <w:spacing w:val="-3"/>
        </w:rPr>
        <w:t>básicos primarios </w:t>
      </w:r>
      <w:r>
        <w:rPr>
          <w:color w:val="231F20"/>
        </w:rPr>
        <w:t>de la </w:t>
      </w:r>
      <w:r>
        <w:rPr>
          <w:color w:val="231F20"/>
          <w:spacing w:val="-3"/>
        </w:rPr>
        <w:t>sociedad. </w:t>
      </w:r>
      <w:r>
        <w:rPr>
          <w:color w:val="231F20"/>
        </w:rPr>
        <w:t>En la </w:t>
      </w:r>
      <w:r>
        <w:rPr>
          <w:color w:val="231F20"/>
          <w:spacing w:val="-3"/>
        </w:rPr>
        <w:t>conducta aberrante, reconoce </w:t>
      </w:r>
      <w:r>
        <w:rPr>
          <w:color w:val="231F20"/>
        </w:rPr>
        <w:t>la </w:t>
      </w:r>
      <w:r>
        <w:rPr>
          <w:color w:val="231F20"/>
          <w:spacing w:val="-3"/>
        </w:rPr>
        <w:t>legitimidad </w:t>
      </w:r>
      <w:r>
        <w:rPr>
          <w:color w:val="231F20"/>
        </w:rPr>
        <w:t>de las </w:t>
      </w:r>
      <w:r>
        <w:rPr>
          <w:color w:val="231F20"/>
          <w:spacing w:val="-3"/>
        </w:rPr>
        <w:t>normas que </w:t>
      </w:r>
      <w:r>
        <w:rPr>
          <w:color w:val="231F20"/>
          <w:spacing w:val="-4"/>
        </w:rPr>
        <w:t>viola, quiere escapar </w:t>
      </w:r>
      <w:r>
        <w:rPr>
          <w:color w:val="231F20"/>
        </w:rPr>
        <w:t>de la </w:t>
      </w:r>
      <w:r>
        <w:rPr>
          <w:color w:val="231F20"/>
          <w:spacing w:val="-3"/>
        </w:rPr>
        <w:t>fuerza sancionadora </w:t>
      </w:r>
      <w:r>
        <w:rPr>
          <w:color w:val="231F20"/>
        </w:rPr>
        <w:t>de la </w:t>
      </w:r>
      <w:r>
        <w:rPr>
          <w:color w:val="231F20"/>
          <w:spacing w:val="-3"/>
        </w:rPr>
        <w:t>sociedad </w:t>
      </w:r>
      <w:r>
        <w:rPr>
          <w:color w:val="231F20"/>
          <w:spacing w:val="-4"/>
        </w:rPr>
        <w:t>actual, </w:t>
      </w:r>
      <w:r>
        <w:rPr>
          <w:color w:val="231F20"/>
          <w:spacing w:val="-3"/>
        </w:rPr>
        <w:t>se </w:t>
      </w:r>
      <w:r>
        <w:rPr>
          <w:rFonts w:ascii="Palatino Linotype" w:hAnsi="Palatino Linotype"/>
          <w:color w:val="231F20"/>
          <w:spacing w:val="-3"/>
        </w:rPr>
        <w:t>desvía para  servir  </w:t>
      </w:r>
      <w:r>
        <w:rPr>
          <w:rFonts w:ascii="Palatino Linotype" w:hAnsi="Palatino Linotype"/>
          <w:color w:val="231F20"/>
        </w:rPr>
        <w:t>sus  </w:t>
      </w:r>
      <w:r>
        <w:rPr>
          <w:rFonts w:ascii="Palatino Linotype" w:hAnsi="Palatino Linotype"/>
          <w:color w:val="231F20"/>
          <w:spacing w:val="-3"/>
        </w:rPr>
        <w:t>intereses  particulares,  egocéntricos </w:t>
      </w:r>
      <w:r>
        <w:rPr>
          <w:rFonts w:ascii="Palatino Linotype" w:hAnsi="Palatino Linotype"/>
          <w:color w:val="231F20"/>
        </w:rPr>
        <w:t>y </w:t>
      </w:r>
      <w:r>
        <w:rPr>
          <w:rFonts w:ascii="Palatino Linotype" w:hAnsi="Palatino Linotype"/>
          <w:color w:val="231F20"/>
          <w:spacing w:val="-3"/>
        </w:rPr>
        <w:t>definitivamente antisociales. </w:t>
      </w:r>
      <w:r>
        <w:rPr>
          <w:rFonts w:ascii="Palatino Linotype" w:hAnsi="Palatino Linotype"/>
          <w:color w:val="231F20"/>
        </w:rPr>
        <w:t>La </w:t>
      </w:r>
      <w:r>
        <w:rPr>
          <w:rFonts w:ascii="Palatino Linotype" w:hAnsi="Palatino Linotype"/>
          <w:color w:val="231F20"/>
          <w:spacing w:val="-3"/>
        </w:rPr>
        <w:t>rebelión </w:t>
      </w:r>
      <w:r>
        <w:rPr>
          <w:rFonts w:ascii="Palatino Linotype" w:hAnsi="Palatino Linotype"/>
          <w:color w:val="231F20"/>
        </w:rPr>
        <w:t>se </w:t>
      </w:r>
      <w:r>
        <w:rPr>
          <w:rFonts w:ascii="Palatino Linotype" w:hAnsi="Palatino Linotype"/>
          <w:color w:val="231F20"/>
          <w:spacing w:val="-3"/>
        </w:rPr>
        <w:t>limita </w:t>
      </w:r>
      <w:r>
        <w:rPr>
          <w:rFonts w:ascii="Palatino Linotype" w:hAnsi="Palatino Linotype"/>
          <w:color w:val="231F20"/>
        </w:rPr>
        <w:t>a </w:t>
      </w:r>
      <w:r>
        <w:rPr>
          <w:color w:val="231F20"/>
          <w:spacing w:val="-4"/>
        </w:rPr>
        <w:t>elementos </w:t>
      </w:r>
      <w:r>
        <w:rPr>
          <w:color w:val="231F20"/>
          <w:spacing w:val="-3"/>
        </w:rPr>
        <w:t>relativamente pequeños </w:t>
      </w:r>
      <w:r>
        <w:rPr>
          <w:color w:val="231F20"/>
        </w:rPr>
        <w:t>e </w:t>
      </w:r>
      <w:r>
        <w:rPr>
          <w:color w:val="231F20"/>
          <w:spacing w:val="-3"/>
        </w:rPr>
        <w:t>impotentes </w:t>
      </w:r>
      <w:r>
        <w:rPr>
          <w:color w:val="231F20"/>
        </w:rPr>
        <w:t>de </w:t>
      </w:r>
      <w:r>
        <w:rPr>
          <w:color w:val="231F20"/>
          <w:spacing w:val="-3"/>
        </w:rPr>
        <w:t>una sociedad, suministra </w:t>
      </w:r>
      <w:r>
        <w:rPr>
          <w:color w:val="231F20"/>
        </w:rPr>
        <w:t>un </w:t>
      </w:r>
      <w:r>
        <w:rPr>
          <w:color w:val="231F20"/>
          <w:spacing w:val="-3"/>
        </w:rPr>
        <w:t>potencial para </w:t>
      </w:r>
      <w:r>
        <w:rPr>
          <w:color w:val="231F20"/>
        </w:rPr>
        <w:t>la </w:t>
      </w:r>
      <w:r>
        <w:rPr>
          <w:color w:val="231F20"/>
          <w:spacing w:val="-3"/>
        </w:rPr>
        <w:t>formación de subgrupos </w:t>
      </w:r>
      <w:r>
        <w:rPr>
          <w:color w:val="231F20"/>
        </w:rPr>
        <w:t>extrañados del </w:t>
      </w:r>
      <w:r>
        <w:rPr>
          <w:color w:val="231F20"/>
          <w:spacing w:val="-3"/>
        </w:rPr>
        <w:t>resto </w:t>
      </w:r>
      <w:r>
        <w:rPr>
          <w:color w:val="231F20"/>
        </w:rPr>
        <w:t>de la </w:t>
      </w:r>
      <w:r>
        <w:rPr>
          <w:color w:val="231F20"/>
          <w:spacing w:val="-3"/>
        </w:rPr>
        <w:t>comunidad, pero </w:t>
      </w:r>
      <w:r>
        <w:rPr>
          <w:rFonts w:ascii="Palatino Linotype" w:hAnsi="Palatino Linotype"/>
          <w:color w:val="231F20"/>
          <w:spacing w:val="-3"/>
        </w:rPr>
        <w:t>unificados dentro </w:t>
      </w:r>
      <w:r>
        <w:rPr>
          <w:rFonts w:ascii="Palatino Linotype" w:hAnsi="Palatino Linotype"/>
          <w:color w:val="231F20"/>
        </w:rPr>
        <w:t>de sí </w:t>
      </w:r>
      <w:r>
        <w:rPr>
          <w:rFonts w:ascii="Palatino Linotype" w:hAnsi="Palatino Linotype"/>
          <w:color w:val="231F20"/>
          <w:spacing w:val="-3"/>
        </w:rPr>
        <w:t>mismos. Cuando </w:t>
      </w:r>
      <w:r>
        <w:rPr>
          <w:rFonts w:ascii="Palatino Linotype" w:hAnsi="Palatino Linotype"/>
          <w:color w:val="231F20"/>
        </w:rPr>
        <w:t>la </w:t>
      </w:r>
      <w:r>
        <w:rPr>
          <w:rFonts w:ascii="Palatino Linotype" w:hAnsi="Palatino Linotype"/>
          <w:color w:val="231F20"/>
          <w:spacing w:val="-3"/>
        </w:rPr>
        <w:t>rebelión </w:t>
      </w:r>
      <w:r>
        <w:rPr>
          <w:rFonts w:ascii="Palatino Linotype" w:hAnsi="Palatino Linotype"/>
          <w:color w:val="231F20"/>
        </w:rPr>
        <w:t>se  </w:t>
      </w:r>
      <w:r>
        <w:rPr>
          <w:rFonts w:ascii="Palatino Linotype" w:hAnsi="Palatino Linotype"/>
          <w:color w:val="231F20"/>
          <w:spacing w:val="-3"/>
        </w:rPr>
        <w:t>hace</w:t>
      </w:r>
    </w:p>
    <w:p>
      <w:pPr>
        <w:spacing w:after="0" w:line="300" w:lineRule="exact"/>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rPr>
          <w:rFonts w:ascii="Palatino Linotype"/>
          <w:sz w:val="16"/>
        </w:rPr>
      </w:pPr>
    </w:p>
    <w:p>
      <w:pPr>
        <w:pStyle w:val="BodyText"/>
        <w:spacing w:line="300" w:lineRule="auto"/>
        <w:ind w:left="700" w:right="120"/>
        <w:jc w:val="both"/>
      </w:pPr>
      <w:r>
        <w:rPr>
          <w:rFonts w:ascii="Palatino Linotype" w:hAnsi="Palatino Linotype"/>
          <w:color w:val="231F20"/>
          <w:spacing w:val="-3"/>
        </w:rPr>
        <w:t>endémica</w:t>
      </w:r>
      <w:r>
        <w:rPr>
          <w:rFonts w:ascii="Palatino Linotype" w:hAnsi="Palatino Linotype"/>
          <w:color w:val="231F20"/>
          <w:spacing w:val="-13"/>
        </w:rPr>
        <w:t> </w:t>
      </w:r>
      <w:r>
        <w:rPr>
          <w:rFonts w:ascii="Palatino Linotype" w:hAnsi="Palatino Linotype"/>
          <w:color w:val="231F20"/>
        </w:rPr>
        <w:t>en</w:t>
      </w:r>
      <w:r>
        <w:rPr>
          <w:rFonts w:ascii="Palatino Linotype" w:hAnsi="Palatino Linotype"/>
          <w:color w:val="231F20"/>
          <w:spacing w:val="-13"/>
        </w:rPr>
        <w:t> </w:t>
      </w:r>
      <w:r>
        <w:rPr>
          <w:rFonts w:ascii="Palatino Linotype" w:hAnsi="Palatino Linotype"/>
          <w:color w:val="231F20"/>
        </w:rPr>
        <w:t>una</w:t>
      </w:r>
      <w:r>
        <w:rPr>
          <w:rFonts w:ascii="Palatino Linotype" w:hAnsi="Palatino Linotype"/>
          <w:color w:val="231F20"/>
          <w:spacing w:val="-13"/>
        </w:rPr>
        <w:t> </w:t>
      </w:r>
      <w:r>
        <w:rPr>
          <w:rFonts w:ascii="Palatino Linotype" w:hAnsi="Palatino Linotype"/>
          <w:color w:val="231F20"/>
          <w:spacing w:val="-3"/>
        </w:rPr>
        <w:t>parte</w:t>
      </w:r>
      <w:r>
        <w:rPr>
          <w:rFonts w:ascii="Palatino Linotype" w:hAnsi="Palatino Linotype"/>
          <w:color w:val="231F20"/>
          <w:spacing w:val="-13"/>
        </w:rPr>
        <w:t> </w:t>
      </w:r>
      <w:r>
        <w:rPr>
          <w:rFonts w:ascii="Palatino Linotype" w:hAnsi="Palatino Linotype"/>
          <w:color w:val="231F20"/>
          <w:spacing w:val="-3"/>
        </w:rPr>
        <w:t>importante</w:t>
      </w:r>
      <w:r>
        <w:rPr>
          <w:rFonts w:ascii="Palatino Linotype" w:hAnsi="Palatino Linotype"/>
          <w:color w:val="231F20"/>
          <w:spacing w:val="-13"/>
        </w:rPr>
        <w:t> </w:t>
      </w:r>
      <w:r>
        <w:rPr>
          <w:rFonts w:ascii="Palatino Linotype" w:hAnsi="Palatino Linotype"/>
          <w:color w:val="231F20"/>
        </w:rPr>
        <w:t>de</w:t>
      </w:r>
      <w:r>
        <w:rPr>
          <w:rFonts w:ascii="Palatino Linotype" w:hAnsi="Palatino Linotype"/>
          <w:color w:val="231F20"/>
          <w:spacing w:val="-13"/>
        </w:rPr>
        <w:t> </w:t>
      </w:r>
      <w:r>
        <w:rPr>
          <w:rFonts w:ascii="Palatino Linotype" w:hAnsi="Palatino Linotype"/>
          <w:color w:val="231F20"/>
        </w:rPr>
        <w:t>la</w:t>
      </w:r>
      <w:r>
        <w:rPr>
          <w:rFonts w:ascii="Palatino Linotype" w:hAnsi="Palatino Linotype"/>
          <w:color w:val="231F20"/>
          <w:spacing w:val="-13"/>
        </w:rPr>
        <w:t> </w:t>
      </w:r>
      <w:r>
        <w:rPr>
          <w:rFonts w:ascii="Palatino Linotype" w:hAnsi="Palatino Linotype"/>
          <w:color w:val="231F20"/>
          <w:spacing w:val="-3"/>
        </w:rPr>
        <w:t>sociedad,</w:t>
      </w:r>
      <w:r>
        <w:rPr>
          <w:rFonts w:ascii="Palatino Linotype" w:hAnsi="Palatino Linotype"/>
          <w:color w:val="231F20"/>
          <w:spacing w:val="-13"/>
        </w:rPr>
        <w:t> </w:t>
      </w:r>
      <w:r>
        <w:rPr>
          <w:rFonts w:ascii="Palatino Linotype" w:hAnsi="Palatino Linotype"/>
          <w:color w:val="231F20"/>
          <w:spacing w:val="-3"/>
        </w:rPr>
        <w:t>suministra </w:t>
      </w:r>
      <w:r>
        <w:rPr>
          <w:color w:val="231F20"/>
        </w:rPr>
        <w:t>un </w:t>
      </w:r>
      <w:r>
        <w:rPr>
          <w:color w:val="231F20"/>
          <w:spacing w:val="-3"/>
        </w:rPr>
        <w:t>potencial para </w:t>
      </w:r>
      <w:r>
        <w:rPr>
          <w:color w:val="231F20"/>
        </w:rPr>
        <w:t>la </w:t>
      </w:r>
      <w:r>
        <w:rPr>
          <w:color w:val="231F20"/>
          <w:spacing w:val="-3"/>
        </w:rPr>
        <w:t>revolución que refunde </w:t>
      </w:r>
      <w:r>
        <w:rPr>
          <w:color w:val="231F20"/>
        </w:rPr>
        <w:t>la </w:t>
      </w:r>
      <w:r>
        <w:rPr>
          <w:color w:val="231F20"/>
          <w:spacing w:val="-3"/>
        </w:rPr>
        <w:t>estructura normativa </w:t>
      </w:r>
      <w:r>
        <w:rPr>
          <w:color w:val="231F20"/>
        </w:rPr>
        <w:t>y la </w:t>
      </w:r>
      <w:r>
        <w:rPr>
          <w:color w:val="231F20"/>
          <w:spacing w:val="-4"/>
        </w:rPr>
        <w:t>estructura</w:t>
      </w:r>
      <w:r>
        <w:rPr>
          <w:color w:val="231F20"/>
          <w:spacing w:val="3"/>
        </w:rPr>
        <w:t> </w:t>
      </w:r>
      <w:r>
        <w:rPr>
          <w:color w:val="231F20"/>
          <w:spacing w:val="-3"/>
        </w:rPr>
        <w:t>social.</w:t>
      </w:r>
    </w:p>
    <w:p>
      <w:pPr>
        <w:pStyle w:val="ListParagraph"/>
        <w:numPr>
          <w:ilvl w:val="1"/>
          <w:numId w:val="13"/>
        </w:numPr>
        <w:tabs>
          <w:tab w:pos="700" w:val="left" w:leader="none"/>
        </w:tabs>
        <w:spacing w:line="297" w:lineRule="auto" w:before="0" w:after="0"/>
        <w:ind w:left="700" w:right="120" w:hanging="260"/>
        <w:jc w:val="both"/>
        <w:rPr>
          <w:sz w:val="20"/>
        </w:rPr>
      </w:pPr>
      <w:r>
        <w:rPr>
          <w:rFonts w:ascii="Palatino Linotype" w:hAnsi="Palatino Linotype"/>
          <w:color w:val="231F20"/>
          <w:spacing w:val="-3"/>
          <w:sz w:val="20"/>
        </w:rPr>
        <w:t>Innovación</w:t>
      </w:r>
      <w:r>
        <w:rPr>
          <w:color w:val="231F20"/>
          <w:spacing w:val="-3"/>
          <w:sz w:val="20"/>
        </w:rPr>
        <w:t>: </w:t>
      </w:r>
      <w:r>
        <w:rPr>
          <w:color w:val="231F20"/>
          <w:sz w:val="20"/>
        </w:rPr>
        <w:t>se </w:t>
      </w:r>
      <w:r>
        <w:rPr>
          <w:color w:val="231F20"/>
          <w:spacing w:val="-4"/>
          <w:sz w:val="20"/>
        </w:rPr>
        <w:t>aceptan </w:t>
      </w:r>
      <w:r>
        <w:rPr>
          <w:color w:val="231F20"/>
          <w:sz w:val="20"/>
        </w:rPr>
        <w:t>las </w:t>
      </w:r>
      <w:r>
        <w:rPr>
          <w:color w:val="231F20"/>
          <w:spacing w:val="-3"/>
          <w:sz w:val="20"/>
        </w:rPr>
        <w:t>metas, pero </w:t>
      </w:r>
      <w:r>
        <w:rPr>
          <w:color w:val="231F20"/>
          <w:sz w:val="20"/>
        </w:rPr>
        <w:t>se </w:t>
      </w:r>
      <w:r>
        <w:rPr>
          <w:color w:val="231F20"/>
          <w:spacing w:val="-3"/>
          <w:sz w:val="20"/>
        </w:rPr>
        <w:t>rechaza </w:t>
      </w:r>
      <w:r>
        <w:rPr>
          <w:color w:val="231F20"/>
          <w:sz w:val="20"/>
        </w:rPr>
        <w:t>la </w:t>
      </w:r>
      <w:r>
        <w:rPr>
          <w:color w:val="231F20"/>
          <w:spacing w:val="-3"/>
          <w:sz w:val="20"/>
        </w:rPr>
        <w:t>forma </w:t>
      </w:r>
      <w:r>
        <w:rPr>
          <w:color w:val="231F20"/>
          <w:sz w:val="20"/>
        </w:rPr>
        <w:t>de </w:t>
      </w:r>
      <w:r>
        <w:rPr>
          <w:color w:val="231F20"/>
          <w:spacing w:val="-4"/>
          <w:sz w:val="20"/>
        </w:rPr>
        <w:t>alcanzarlas. </w:t>
      </w:r>
      <w:r>
        <w:rPr>
          <w:color w:val="231F20"/>
          <w:sz w:val="20"/>
        </w:rPr>
        <w:t>Los </w:t>
      </w:r>
      <w:r>
        <w:rPr>
          <w:color w:val="231F20"/>
          <w:spacing w:val="-3"/>
          <w:sz w:val="20"/>
        </w:rPr>
        <w:t>individuos </w:t>
      </w:r>
      <w:r>
        <w:rPr>
          <w:color w:val="231F20"/>
          <w:spacing w:val="-4"/>
          <w:sz w:val="20"/>
        </w:rPr>
        <w:t>están </w:t>
      </w:r>
      <w:r>
        <w:rPr>
          <w:color w:val="231F20"/>
          <w:spacing w:val="-3"/>
          <w:sz w:val="20"/>
        </w:rPr>
        <w:t>inadecuadamente socializados</w:t>
      </w:r>
      <w:r>
        <w:rPr>
          <w:color w:val="231F20"/>
          <w:spacing w:val="-15"/>
          <w:sz w:val="20"/>
        </w:rPr>
        <w:t> </w:t>
      </w:r>
      <w:r>
        <w:rPr>
          <w:color w:val="231F20"/>
          <w:sz w:val="20"/>
        </w:rPr>
        <w:t>con</w:t>
      </w:r>
      <w:r>
        <w:rPr>
          <w:color w:val="231F20"/>
          <w:spacing w:val="-15"/>
          <w:sz w:val="20"/>
        </w:rPr>
        <w:t> </w:t>
      </w:r>
      <w:r>
        <w:rPr>
          <w:color w:val="231F20"/>
          <w:spacing w:val="-3"/>
          <w:sz w:val="20"/>
        </w:rPr>
        <w:t>respecto</w:t>
      </w:r>
      <w:r>
        <w:rPr>
          <w:color w:val="231F20"/>
          <w:spacing w:val="-15"/>
          <w:sz w:val="20"/>
        </w:rPr>
        <w:t> </w:t>
      </w:r>
      <w:r>
        <w:rPr>
          <w:color w:val="231F20"/>
          <w:sz w:val="20"/>
        </w:rPr>
        <w:t>a</w:t>
      </w:r>
      <w:r>
        <w:rPr>
          <w:color w:val="231F20"/>
          <w:spacing w:val="-15"/>
          <w:sz w:val="20"/>
        </w:rPr>
        <w:t> </w:t>
      </w:r>
      <w:r>
        <w:rPr>
          <w:color w:val="231F20"/>
          <w:sz w:val="20"/>
        </w:rPr>
        <w:t>las</w:t>
      </w:r>
      <w:r>
        <w:rPr>
          <w:color w:val="231F20"/>
          <w:spacing w:val="-15"/>
          <w:sz w:val="20"/>
        </w:rPr>
        <w:t> </w:t>
      </w:r>
      <w:r>
        <w:rPr>
          <w:color w:val="231F20"/>
          <w:spacing w:val="-3"/>
          <w:sz w:val="20"/>
        </w:rPr>
        <w:t>metas</w:t>
      </w:r>
      <w:r>
        <w:rPr>
          <w:color w:val="231F20"/>
          <w:spacing w:val="-15"/>
          <w:sz w:val="20"/>
        </w:rPr>
        <w:t> </w:t>
      </w:r>
      <w:r>
        <w:rPr>
          <w:color w:val="231F20"/>
          <w:spacing w:val="-3"/>
          <w:sz w:val="20"/>
        </w:rPr>
        <w:t>culturales</w:t>
      </w:r>
      <w:r>
        <w:rPr>
          <w:color w:val="231F20"/>
          <w:spacing w:val="-15"/>
          <w:sz w:val="20"/>
        </w:rPr>
        <w:t> </w:t>
      </w:r>
      <w:r>
        <w:rPr>
          <w:color w:val="231F20"/>
          <w:spacing w:val="-3"/>
          <w:sz w:val="20"/>
        </w:rPr>
        <w:t>que</w:t>
      </w:r>
      <w:r>
        <w:rPr>
          <w:color w:val="231F20"/>
          <w:spacing w:val="-15"/>
          <w:sz w:val="20"/>
        </w:rPr>
        <w:t> </w:t>
      </w:r>
      <w:r>
        <w:rPr>
          <w:color w:val="231F20"/>
          <w:spacing w:val="-4"/>
          <w:sz w:val="20"/>
        </w:rPr>
        <w:t>alientan </w:t>
      </w:r>
      <w:r>
        <w:rPr>
          <w:rFonts w:ascii="Palatino Linotype" w:hAnsi="Palatino Linotype"/>
          <w:color w:val="231F20"/>
          <w:sz w:val="20"/>
        </w:rPr>
        <w:t>las </w:t>
      </w:r>
      <w:r>
        <w:rPr>
          <w:rFonts w:ascii="Palatino Linotype" w:hAnsi="Palatino Linotype"/>
          <w:color w:val="231F20"/>
          <w:spacing w:val="-3"/>
          <w:sz w:val="20"/>
        </w:rPr>
        <w:t>aspiraciones </w:t>
      </w:r>
      <w:r>
        <w:rPr>
          <w:rFonts w:ascii="Palatino Linotype" w:hAnsi="Palatino Linotype"/>
          <w:color w:val="231F20"/>
          <w:sz w:val="20"/>
        </w:rPr>
        <w:t>de </w:t>
      </w:r>
      <w:r>
        <w:rPr>
          <w:rFonts w:ascii="Palatino Linotype" w:hAnsi="Palatino Linotype"/>
          <w:color w:val="231F20"/>
          <w:spacing w:val="-3"/>
          <w:sz w:val="20"/>
        </w:rPr>
        <w:t>éxito. Disminuyen </w:t>
      </w:r>
      <w:r>
        <w:rPr>
          <w:rFonts w:ascii="Palatino Linotype" w:hAnsi="Palatino Linotype"/>
          <w:color w:val="231F20"/>
          <w:sz w:val="20"/>
        </w:rPr>
        <w:t>los </w:t>
      </w:r>
      <w:r>
        <w:rPr>
          <w:rFonts w:ascii="Palatino Linotype" w:hAnsi="Palatino Linotype"/>
          <w:color w:val="231F20"/>
          <w:spacing w:val="-3"/>
          <w:sz w:val="20"/>
        </w:rPr>
        <w:t>esfuerzos por </w:t>
      </w:r>
      <w:r>
        <w:rPr>
          <w:color w:val="231F20"/>
          <w:spacing w:val="-3"/>
          <w:sz w:val="20"/>
        </w:rPr>
        <w:t>utilizar medios legítimos, </w:t>
      </w:r>
      <w:r>
        <w:rPr>
          <w:color w:val="231F20"/>
          <w:spacing w:val="-4"/>
          <w:sz w:val="20"/>
        </w:rPr>
        <w:t>aumentando </w:t>
      </w:r>
      <w:r>
        <w:rPr>
          <w:color w:val="231F20"/>
          <w:spacing w:val="-3"/>
          <w:sz w:val="20"/>
        </w:rPr>
        <w:t>lógicamente el </w:t>
      </w:r>
      <w:r>
        <w:rPr>
          <w:color w:val="231F20"/>
          <w:spacing w:val="-4"/>
          <w:sz w:val="20"/>
        </w:rPr>
        <w:t>empleo </w:t>
      </w:r>
      <w:r>
        <w:rPr>
          <w:color w:val="231F20"/>
          <w:sz w:val="20"/>
        </w:rPr>
        <w:t>de </w:t>
      </w:r>
      <w:r>
        <w:rPr>
          <w:color w:val="231F20"/>
          <w:spacing w:val="-3"/>
          <w:sz w:val="20"/>
        </w:rPr>
        <w:t>medios ilegítimos.</w:t>
      </w:r>
    </w:p>
    <w:p>
      <w:pPr>
        <w:pStyle w:val="ListParagraph"/>
        <w:numPr>
          <w:ilvl w:val="1"/>
          <w:numId w:val="13"/>
        </w:numPr>
        <w:tabs>
          <w:tab w:pos="700" w:val="left" w:leader="none"/>
        </w:tabs>
        <w:spacing w:line="302" w:lineRule="auto" w:before="0" w:after="0"/>
        <w:ind w:left="700" w:right="117" w:hanging="260"/>
        <w:jc w:val="both"/>
        <w:rPr>
          <w:sz w:val="20"/>
        </w:rPr>
      </w:pPr>
      <w:r>
        <w:rPr>
          <w:rFonts w:ascii="Palatino Linotype" w:hAnsi="Palatino Linotype"/>
          <w:color w:val="231F20"/>
          <w:spacing w:val="-3"/>
          <w:sz w:val="20"/>
        </w:rPr>
        <w:t>Retraimiento</w:t>
      </w:r>
      <w:r>
        <w:rPr>
          <w:color w:val="231F20"/>
          <w:spacing w:val="-3"/>
          <w:sz w:val="20"/>
        </w:rPr>
        <w:t>: rechaza </w:t>
      </w:r>
      <w:r>
        <w:rPr>
          <w:color w:val="231F20"/>
          <w:sz w:val="20"/>
        </w:rPr>
        <w:t>las </w:t>
      </w:r>
      <w:r>
        <w:rPr>
          <w:color w:val="231F20"/>
          <w:spacing w:val="-3"/>
          <w:sz w:val="20"/>
        </w:rPr>
        <w:t>metas </w:t>
      </w:r>
      <w:r>
        <w:rPr>
          <w:color w:val="231F20"/>
          <w:sz w:val="20"/>
        </w:rPr>
        <w:t>y las </w:t>
      </w:r>
      <w:r>
        <w:rPr>
          <w:color w:val="231F20"/>
          <w:spacing w:val="-3"/>
          <w:sz w:val="20"/>
        </w:rPr>
        <w:t>formas </w:t>
      </w:r>
      <w:r>
        <w:rPr>
          <w:color w:val="231F20"/>
          <w:spacing w:val="-4"/>
          <w:sz w:val="20"/>
        </w:rPr>
        <w:t>apropiadas </w:t>
      </w:r>
      <w:r>
        <w:rPr>
          <w:color w:val="231F20"/>
          <w:spacing w:val="-3"/>
          <w:sz w:val="20"/>
        </w:rPr>
        <w:t>para </w:t>
      </w:r>
      <w:r>
        <w:rPr>
          <w:color w:val="231F20"/>
          <w:spacing w:val="-4"/>
          <w:sz w:val="20"/>
        </w:rPr>
        <w:t>alcanzar </w:t>
      </w:r>
      <w:r>
        <w:rPr>
          <w:color w:val="231F20"/>
          <w:sz w:val="20"/>
        </w:rPr>
        <w:t>el </w:t>
      </w:r>
      <w:r>
        <w:rPr>
          <w:color w:val="231F20"/>
          <w:spacing w:val="-3"/>
          <w:sz w:val="20"/>
        </w:rPr>
        <w:t>logro. </w:t>
      </w:r>
      <w:r>
        <w:rPr>
          <w:color w:val="231F20"/>
          <w:sz w:val="20"/>
        </w:rPr>
        <w:t>El </w:t>
      </w:r>
      <w:r>
        <w:rPr>
          <w:color w:val="231F20"/>
          <w:spacing w:val="-3"/>
          <w:sz w:val="20"/>
        </w:rPr>
        <w:t>individuo </w:t>
      </w:r>
      <w:r>
        <w:rPr>
          <w:color w:val="231F20"/>
          <w:sz w:val="20"/>
        </w:rPr>
        <w:t>se </w:t>
      </w:r>
      <w:r>
        <w:rPr>
          <w:color w:val="231F20"/>
          <w:spacing w:val="-3"/>
          <w:sz w:val="20"/>
        </w:rPr>
        <w:t>siente frustrado </w:t>
      </w:r>
      <w:r>
        <w:rPr>
          <w:color w:val="231F20"/>
          <w:sz w:val="20"/>
        </w:rPr>
        <w:t>y </w:t>
      </w:r>
      <w:r>
        <w:rPr>
          <w:color w:val="231F20"/>
          <w:spacing w:val="-4"/>
          <w:sz w:val="20"/>
        </w:rPr>
        <w:t>trabado </w:t>
      </w:r>
      <w:r>
        <w:rPr>
          <w:color w:val="231F20"/>
          <w:spacing w:val="-3"/>
          <w:sz w:val="20"/>
        </w:rPr>
        <w:t>ante </w:t>
      </w:r>
      <w:r>
        <w:rPr>
          <w:color w:val="231F20"/>
          <w:sz w:val="20"/>
        </w:rPr>
        <w:t>la </w:t>
      </w:r>
      <w:r>
        <w:rPr>
          <w:color w:val="231F20"/>
          <w:spacing w:val="-3"/>
          <w:sz w:val="20"/>
        </w:rPr>
        <w:t>presión internalizada </w:t>
      </w:r>
      <w:r>
        <w:rPr>
          <w:color w:val="231F20"/>
          <w:sz w:val="20"/>
        </w:rPr>
        <w:t>de no </w:t>
      </w:r>
      <w:r>
        <w:rPr>
          <w:color w:val="231F20"/>
          <w:spacing w:val="-3"/>
          <w:sz w:val="20"/>
        </w:rPr>
        <w:t>obtener </w:t>
      </w:r>
      <w:r>
        <w:rPr>
          <w:color w:val="231F20"/>
          <w:sz w:val="20"/>
        </w:rPr>
        <w:t>la </w:t>
      </w:r>
      <w:r>
        <w:rPr>
          <w:color w:val="231F20"/>
          <w:spacing w:val="-3"/>
          <w:sz w:val="20"/>
        </w:rPr>
        <w:t>meta </w:t>
      </w:r>
      <w:r>
        <w:rPr>
          <w:rFonts w:ascii="Palatino Linotype" w:hAnsi="Palatino Linotype"/>
          <w:color w:val="231F20"/>
          <w:sz w:val="20"/>
        </w:rPr>
        <w:t>por </w:t>
      </w:r>
      <w:r>
        <w:rPr>
          <w:rFonts w:ascii="Palatino Linotype" w:hAnsi="Palatino Linotype"/>
          <w:color w:val="231F20"/>
          <w:spacing w:val="-3"/>
          <w:sz w:val="20"/>
        </w:rPr>
        <w:t>medios ilegítimos. </w:t>
      </w:r>
      <w:r>
        <w:rPr>
          <w:rFonts w:ascii="Palatino Linotype" w:hAnsi="Palatino Linotype"/>
          <w:color w:val="231F20"/>
          <w:sz w:val="20"/>
        </w:rPr>
        <w:t>No </w:t>
      </w:r>
      <w:r>
        <w:rPr>
          <w:rFonts w:ascii="Palatino Linotype" w:hAnsi="Palatino Linotype"/>
          <w:color w:val="231F20"/>
          <w:spacing w:val="-3"/>
          <w:sz w:val="20"/>
        </w:rPr>
        <w:t>renuncia </w:t>
      </w:r>
      <w:r>
        <w:rPr>
          <w:rFonts w:ascii="Palatino Linotype" w:hAnsi="Palatino Linotype"/>
          <w:color w:val="231F20"/>
          <w:sz w:val="20"/>
        </w:rPr>
        <w:t>a la </w:t>
      </w:r>
      <w:r>
        <w:rPr>
          <w:rFonts w:ascii="Palatino Linotype" w:hAnsi="Palatino Linotype"/>
          <w:color w:val="231F20"/>
          <w:spacing w:val="-3"/>
          <w:sz w:val="20"/>
        </w:rPr>
        <w:t>meta  </w:t>
      </w:r>
      <w:r>
        <w:rPr>
          <w:rFonts w:ascii="Palatino Linotype" w:hAnsi="Palatino Linotype"/>
          <w:color w:val="231F20"/>
          <w:sz w:val="20"/>
        </w:rPr>
        <w:t>de  </w:t>
      </w:r>
      <w:r>
        <w:rPr>
          <w:rFonts w:ascii="Palatino Linotype" w:hAnsi="Palatino Linotype"/>
          <w:color w:val="231F20"/>
          <w:spacing w:val="-3"/>
          <w:sz w:val="20"/>
        </w:rPr>
        <w:t>éxito,  </w:t>
      </w:r>
      <w:r>
        <w:rPr>
          <w:color w:val="231F20"/>
          <w:spacing w:val="-3"/>
          <w:sz w:val="20"/>
        </w:rPr>
        <w:t>pero </w:t>
      </w:r>
      <w:r>
        <w:rPr>
          <w:color w:val="231F20"/>
          <w:spacing w:val="-4"/>
          <w:sz w:val="20"/>
        </w:rPr>
        <w:t>adopta </w:t>
      </w:r>
      <w:r>
        <w:rPr>
          <w:color w:val="231F20"/>
          <w:spacing w:val="-3"/>
          <w:sz w:val="20"/>
        </w:rPr>
        <w:t>mecanismos </w:t>
      </w:r>
      <w:r>
        <w:rPr>
          <w:color w:val="231F20"/>
          <w:sz w:val="20"/>
        </w:rPr>
        <w:t>de </w:t>
      </w:r>
      <w:r>
        <w:rPr>
          <w:color w:val="231F20"/>
          <w:spacing w:val="-4"/>
          <w:sz w:val="20"/>
        </w:rPr>
        <w:t>escape tales </w:t>
      </w:r>
      <w:r>
        <w:rPr>
          <w:color w:val="231F20"/>
          <w:spacing w:val="-3"/>
          <w:sz w:val="20"/>
        </w:rPr>
        <w:t>como: derrotismo, </w:t>
      </w:r>
      <w:r>
        <w:rPr>
          <w:color w:val="231F20"/>
          <w:spacing w:val="-4"/>
          <w:sz w:val="20"/>
        </w:rPr>
        <w:t>quietismo </w:t>
      </w:r>
      <w:r>
        <w:rPr>
          <w:color w:val="231F20"/>
          <w:sz w:val="20"/>
        </w:rPr>
        <w:t>y </w:t>
      </w:r>
      <w:r>
        <w:rPr>
          <w:color w:val="231F20"/>
          <w:spacing w:val="-3"/>
          <w:sz w:val="20"/>
        </w:rPr>
        <w:t>retraimiento. Reconoce </w:t>
      </w:r>
      <w:r>
        <w:rPr>
          <w:color w:val="231F20"/>
          <w:sz w:val="20"/>
        </w:rPr>
        <w:t>el </w:t>
      </w:r>
      <w:r>
        <w:rPr>
          <w:color w:val="231F20"/>
          <w:spacing w:val="-3"/>
          <w:sz w:val="20"/>
        </w:rPr>
        <w:t>retraimiento  como </w:t>
      </w:r>
      <w:r>
        <w:rPr>
          <w:color w:val="231F20"/>
          <w:sz w:val="20"/>
        </w:rPr>
        <w:t>una de las </w:t>
      </w:r>
      <w:r>
        <w:rPr>
          <w:color w:val="231F20"/>
          <w:spacing w:val="-4"/>
          <w:sz w:val="20"/>
        </w:rPr>
        <w:t>actividades adaptativas </w:t>
      </w:r>
      <w:r>
        <w:rPr>
          <w:color w:val="231F20"/>
          <w:sz w:val="20"/>
        </w:rPr>
        <w:t>de </w:t>
      </w:r>
      <w:r>
        <w:rPr>
          <w:color w:val="231F20"/>
          <w:spacing w:val="-3"/>
          <w:sz w:val="20"/>
        </w:rPr>
        <w:t>sicóticos, </w:t>
      </w:r>
      <w:r>
        <w:rPr>
          <w:color w:val="231F20"/>
          <w:spacing w:val="-4"/>
          <w:sz w:val="20"/>
        </w:rPr>
        <w:t>autistas, </w:t>
      </w:r>
      <w:r>
        <w:rPr>
          <w:color w:val="231F20"/>
          <w:spacing w:val="-3"/>
          <w:sz w:val="20"/>
        </w:rPr>
        <w:t>proscritos,</w:t>
      </w:r>
      <w:r>
        <w:rPr>
          <w:color w:val="231F20"/>
          <w:spacing w:val="-18"/>
          <w:sz w:val="20"/>
        </w:rPr>
        <w:t> </w:t>
      </w:r>
      <w:r>
        <w:rPr>
          <w:color w:val="231F20"/>
          <w:spacing w:val="-4"/>
          <w:sz w:val="20"/>
        </w:rPr>
        <w:t>vagos,</w:t>
      </w:r>
      <w:r>
        <w:rPr>
          <w:color w:val="231F20"/>
          <w:spacing w:val="-18"/>
          <w:sz w:val="20"/>
        </w:rPr>
        <w:t> </w:t>
      </w:r>
      <w:r>
        <w:rPr>
          <w:color w:val="231F20"/>
          <w:spacing w:val="-4"/>
          <w:sz w:val="20"/>
        </w:rPr>
        <w:t>alcohólicos</w:t>
      </w:r>
      <w:r>
        <w:rPr>
          <w:color w:val="231F20"/>
          <w:spacing w:val="-18"/>
          <w:sz w:val="20"/>
        </w:rPr>
        <w:t> </w:t>
      </w:r>
      <w:r>
        <w:rPr>
          <w:color w:val="231F20"/>
          <w:sz w:val="20"/>
        </w:rPr>
        <w:t>y</w:t>
      </w:r>
      <w:r>
        <w:rPr>
          <w:color w:val="231F20"/>
          <w:spacing w:val="-18"/>
          <w:sz w:val="20"/>
        </w:rPr>
        <w:t> </w:t>
      </w:r>
      <w:r>
        <w:rPr>
          <w:color w:val="231F20"/>
          <w:spacing w:val="-4"/>
          <w:sz w:val="20"/>
        </w:rPr>
        <w:t>toxicómanos.</w:t>
      </w:r>
    </w:p>
    <w:p>
      <w:pPr>
        <w:pStyle w:val="BodyText"/>
        <w:spacing w:before="1"/>
        <w:rPr>
          <w:sz w:val="27"/>
        </w:rPr>
      </w:pPr>
    </w:p>
    <w:p>
      <w:pPr>
        <w:pStyle w:val="BodyText"/>
        <w:spacing w:line="288" w:lineRule="auto"/>
        <w:ind w:left="100" w:right="121"/>
        <w:jc w:val="both"/>
      </w:pPr>
      <w:r>
        <w:rPr>
          <w:color w:val="231F20"/>
        </w:rPr>
        <w:t>La </w:t>
      </w:r>
      <w:r>
        <w:rPr>
          <w:color w:val="231F20"/>
          <w:spacing w:val="-4"/>
        </w:rPr>
        <w:t>aportación </w:t>
      </w:r>
      <w:r>
        <w:rPr>
          <w:color w:val="231F20"/>
          <w:spacing w:val="-3"/>
        </w:rPr>
        <w:t>importante </w:t>
      </w:r>
      <w:r>
        <w:rPr>
          <w:color w:val="231F20"/>
        </w:rPr>
        <w:t>de </w:t>
      </w:r>
      <w:r>
        <w:rPr>
          <w:color w:val="231F20"/>
          <w:spacing w:val="-4"/>
        </w:rPr>
        <w:t>Merton </w:t>
      </w:r>
      <w:r>
        <w:rPr>
          <w:color w:val="231F20"/>
        </w:rPr>
        <w:t>al </w:t>
      </w:r>
      <w:r>
        <w:rPr>
          <w:color w:val="231F20"/>
          <w:spacing w:val="-3"/>
        </w:rPr>
        <w:t>funcionalismo, radica en </w:t>
      </w:r>
      <w:r>
        <w:rPr>
          <w:rFonts w:ascii="Palatino Linotype" w:hAnsi="Palatino Linotype"/>
          <w:color w:val="231F20"/>
          <w:spacing w:val="-3"/>
        </w:rPr>
        <w:t>ampliar </w:t>
      </w:r>
      <w:r>
        <w:rPr>
          <w:rFonts w:ascii="Palatino Linotype" w:hAnsi="Palatino Linotype"/>
          <w:color w:val="231F20"/>
        </w:rPr>
        <w:t>y </w:t>
      </w:r>
      <w:r>
        <w:rPr>
          <w:rFonts w:ascii="Palatino Linotype" w:hAnsi="Palatino Linotype"/>
          <w:color w:val="231F20"/>
          <w:spacing w:val="-3"/>
        </w:rPr>
        <w:t>enriquecer </w:t>
      </w:r>
      <w:r>
        <w:rPr>
          <w:rFonts w:ascii="Palatino Linotype" w:hAnsi="Palatino Linotype"/>
          <w:color w:val="231F20"/>
        </w:rPr>
        <w:t>la </w:t>
      </w:r>
      <w:r>
        <w:rPr>
          <w:rFonts w:ascii="Palatino Linotype" w:hAnsi="Palatino Linotype"/>
          <w:color w:val="231F20"/>
          <w:spacing w:val="-3"/>
        </w:rPr>
        <w:t>teoría para </w:t>
      </w:r>
      <w:r>
        <w:rPr>
          <w:rFonts w:ascii="Palatino Linotype" w:hAnsi="Palatino Linotype"/>
          <w:color w:val="231F20"/>
        </w:rPr>
        <w:t>explicar </w:t>
      </w:r>
      <w:r>
        <w:rPr>
          <w:rFonts w:ascii="Palatino Linotype" w:hAnsi="Palatino Linotype"/>
          <w:color w:val="231F20"/>
          <w:spacing w:val="-3"/>
        </w:rPr>
        <w:t>cómo opera </w:t>
      </w:r>
      <w:r>
        <w:rPr>
          <w:rFonts w:ascii="Palatino Linotype" w:hAnsi="Palatino Linotype"/>
          <w:color w:val="231F20"/>
        </w:rPr>
        <w:t>el </w:t>
      </w:r>
      <w:r>
        <w:rPr>
          <w:rFonts w:ascii="Palatino Linotype" w:hAnsi="Palatino Linotype"/>
          <w:color w:val="231F20"/>
          <w:spacing w:val="-3"/>
        </w:rPr>
        <w:t>conflicto </w:t>
      </w:r>
      <w:r>
        <w:rPr>
          <w:color w:val="231F20"/>
        </w:rPr>
        <w:t>y el </w:t>
      </w:r>
      <w:r>
        <w:rPr>
          <w:color w:val="231F20"/>
          <w:spacing w:val="-3"/>
        </w:rPr>
        <w:t>cambio social dentro </w:t>
      </w:r>
      <w:r>
        <w:rPr>
          <w:color w:val="231F20"/>
        </w:rPr>
        <w:t>del </w:t>
      </w:r>
      <w:r>
        <w:rPr>
          <w:color w:val="231F20"/>
          <w:spacing w:val="-3"/>
        </w:rPr>
        <w:t>sistema social.</w:t>
      </w:r>
    </w:p>
    <w:p>
      <w:pPr>
        <w:pStyle w:val="BodyText"/>
        <w:spacing w:line="302" w:lineRule="auto" w:before="25"/>
        <w:ind w:left="100" w:right="117" w:firstLine="360"/>
        <w:jc w:val="both"/>
      </w:pPr>
      <w:r>
        <w:rPr>
          <w:color w:val="231F20"/>
        </w:rPr>
        <w:t>para</w:t>
      </w:r>
      <w:r>
        <w:rPr>
          <w:color w:val="231F20"/>
          <w:spacing w:val="-12"/>
        </w:rPr>
        <w:t> </w:t>
      </w:r>
      <w:r>
        <w:rPr>
          <w:color w:val="231F20"/>
        </w:rPr>
        <w:t>el</w:t>
      </w:r>
      <w:r>
        <w:rPr>
          <w:color w:val="231F20"/>
          <w:spacing w:val="-12"/>
        </w:rPr>
        <w:t> </w:t>
      </w:r>
      <w:r>
        <w:rPr>
          <w:color w:val="231F20"/>
          <w:spacing w:val="-5"/>
        </w:rPr>
        <w:t>autor,</w:t>
      </w:r>
      <w:r>
        <w:rPr>
          <w:color w:val="231F20"/>
          <w:spacing w:val="-12"/>
        </w:rPr>
        <w:t> </w:t>
      </w:r>
      <w:r>
        <w:rPr>
          <w:color w:val="231F20"/>
        </w:rPr>
        <w:t>la</w:t>
      </w:r>
      <w:r>
        <w:rPr>
          <w:color w:val="231F20"/>
          <w:spacing w:val="-12"/>
        </w:rPr>
        <w:t> </w:t>
      </w:r>
      <w:r>
        <w:rPr>
          <w:color w:val="231F20"/>
        </w:rPr>
        <w:t>estructura</w:t>
      </w:r>
      <w:r>
        <w:rPr>
          <w:color w:val="231F20"/>
          <w:spacing w:val="-12"/>
        </w:rPr>
        <w:t> </w:t>
      </w:r>
      <w:r>
        <w:rPr>
          <w:color w:val="231F20"/>
        </w:rPr>
        <w:t>social</w:t>
      </w:r>
      <w:r>
        <w:rPr>
          <w:color w:val="231F20"/>
          <w:spacing w:val="-12"/>
        </w:rPr>
        <w:t> </w:t>
      </w:r>
      <w:r>
        <w:rPr>
          <w:color w:val="231F20"/>
        </w:rPr>
        <w:t>es</w:t>
      </w:r>
      <w:r>
        <w:rPr>
          <w:color w:val="231F20"/>
          <w:spacing w:val="-12"/>
        </w:rPr>
        <w:t> </w:t>
      </w:r>
      <w:r>
        <w:rPr>
          <w:color w:val="231F20"/>
        </w:rPr>
        <w:t>una</w:t>
      </w:r>
      <w:r>
        <w:rPr>
          <w:color w:val="231F20"/>
          <w:spacing w:val="-12"/>
        </w:rPr>
        <w:t> </w:t>
      </w:r>
      <w:r>
        <w:rPr>
          <w:color w:val="231F20"/>
        </w:rPr>
        <w:t>realidad</w:t>
      </w:r>
      <w:r>
        <w:rPr>
          <w:color w:val="231F20"/>
          <w:spacing w:val="-12"/>
        </w:rPr>
        <w:t> </w:t>
      </w:r>
      <w:r>
        <w:rPr>
          <w:color w:val="231F20"/>
        </w:rPr>
        <w:t>problemática </w:t>
      </w:r>
      <w:r>
        <w:rPr>
          <w:rFonts w:ascii="Palatino Linotype" w:hAnsi="Palatino Linotype"/>
          <w:color w:val="231F20"/>
        </w:rPr>
        <w:t>y conflictiva donde se debe evitar ver al consenso como la única </w:t>
      </w:r>
      <w:r>
        <w:rPr>
          <w:color w:val="231F20"/>
        </w:rPr>
        <w:t>forma analítica determinante de organización social y abrir la perspectiva analítica a otras formas de control y uso del </w:t>
      </w:r>
      <w:r>
        <w:rPr>
          <w:color w:val="231F20"/>
          <w:spacing w:val="-4"/>
        </w:rPr>
        <w:t>poder. </w:t>
      </w:r>
      <w:r>
        <w:rPr>
          <w:color w:val="231F20"/>
        </w:rPr>
        <w:t>Las formas de control del sistema no se limitan en la coacción o </w:t>
      </w:r>
      <w:r>
        <w:rPr>
          <w:rFonts w:ascii="Palatino Linotype" w:hAnsi="Palatino Linotype"/>
          <w:color w:val="231F20"/>
        </w:rPr>
        <w:t>en la coerción, </w:t>
      </w:r>
      <w:r>
        <w:rPr>
          <w:rFonts w:ascii="Palatino Linotype" w:hAnsi="Palatino Linotype"/>
          <w:color w:val="231F20"/>
          <w:spacing w:val="-3"/>
        </w:rPr>
        <w:t>también </w:t>
      </w:r>
      <w:r>
        <w:rPr>
          <w:rFonts w:ascii="Palatino Linotype" w:hAnsi="Palatino Linotype"/>
          <w:color w:val="231F20"/>
        </w:rPr>
        <w:t>te </w:t>
      </w:r>
      <w:r>
        <w:rPr>
          <w:rFonts w:ascii="Palatino Linotype" w:hAnsi="Palatino Linotype"/>
          <w:color w:val="231F20"/>
          <w:spacing w:val="-3"/>
        </w:rPr>
        <w:t>envuelve </w:t>
      </w:r>
      <w:r>
        <w:rPr>
          <w:rFonts w:ascii="Palatino Linotype" w:hAnsi="Palatino Linotype"/>
          <w:color w:val="231F20"/>
        </w:rPr>
        <w:t>en sus </w:t>
      </w:r>
      <w:r>
        <w:rPr>
          <w:rFonts w:ascii="Palatino Linotype" w:hAnsi="Palatino Linotype"/>
          <w:color w:val="231F20"/>
          <w:spacing w:val="-3"/>
        </w:rPr>
        <w:t>metas </w:t>
      </w:r>
      <w:r>
        <w:rPr>
          <w:rFonts w:ascii="Palatino Linotype" w:hAnsi="Palatino Linotype"/>
          <w:color w:val="231F20"/>
        </w:rPr>
        <w:t>y te </w:t>
      </w:r>
      <w:r>
        <w:rPr>
          <w:rFonts w:ascii="Palatino Linotype" w:hAnsi="Palatino Linotype"/>
          <w:color w:val="231F20"/>
          <w:spacing w:val="-3"/>
        </w:rPr>
        <w:t>convierte en </w:t>
      </w:r>
      <w:r>
        <w:rPr>
          <w:color w:val="231F20"/>
          <w:spacing w:val="-3"/>
        </w:rPr>
        <w:t>cómplice </w:t>
      </w:r>
      <w:r>
        <w:rPr>
          <w:color w:val="231F20"/>
        </w:rPr>
        <w:t>de su </w:t>
      </w:r>
      <w:r>
        <w:rPr>
          <w:color w:val="231F20"/>
          <w:spacing w:val="-3"/>
        </w:rPr>
        <w:t>reproducción. </w:t>
      </w:r>
      <w:r>
        <w:rPr>
          <w:color w:val="231F20"/>
        </w:rPr>
        <w:t>de </w:t>
      </w:r>
      <w:r>
        <w:rPr>
          <w:color w:val="231F20"/>
          <w:spacing w:val="-3"/>
        </w:rPr>
        <w:t>ahí que </w:t>
      </w:r>
      <w:r>
        <w:rPr>
          <w:color w:val="231F20"/>
        </w:rPr>
        <w:t>sea </w:t>
      </w:r>
      <w:r>
        <w:rPr>
          <w:color w:val="231F20"/>
          <w:spacing w:val="-3"/>
        </w:rPr>
        <w:t>importante vincular </w:t>
      </w:r>
      <w:r>
        <w:rPr>
          <w:color w:val="231F20"/>
        </w:rPr>
        <w:t>las </w:t>
      </w:r>
      <w:r>
        <w:rPr>
          <w:color w:val="231F20"/>
          <w:spacing w:val="-3"/>
        </w:rPr>
        <w:t>propuestas </w:t>
      </w:r>
      <w:r>
        <w:rPr>
          <w:color w:val="231F20"/>
          <w:spacing w:val="-4"/>
        </w:rPr>
        <w:t>teóricas </w:t>
      </w:r>
      <w:r>
        <w:rPr>
          <w:color w:val="231F20"/>
        </w:rPr>
        <w:t>de la </w:t>
      </w:r>
      <w:r>
        <w:rPr>
          <w:color w:val="231F20"/>
          <w:spacing w:val="-3"/>
        </w:rPr>
        <w:t>Sociología norteamericana </w:t>
      </w:r>
      <w:r>
        <w:rPr>
          <w:color w:val="231F20"/>
        </w:rPr>
        <w:t>con </w:t>
      </w:r>
      <w:r>
        <w:rPr>
          <w:color w:val="231F20"/>
          <w:spacing w:val="-3"/>
        </w:rPr>
        <w:t>el tema </w:t>
      </w:r>
      <w:r>
        <w:rPr>
          <w:color w:val="231F20"/>
        </w:rPr>
        <w:t>de la </w:t>
      </w:r>
      <w:r>
        <w:rPr>
          <w:color w:val="231F20"/>
          <w:spacing w:val="-3"/>
        </w:rPr>
        <w:t>utopía, como </w:t>
      </w:r>
      <w:r>
        <w:rPr>
          <w:color w:val="231F20"/>
        </w:rPr>
        <w:t>un </w:t>
      </w:r>
      <w:r>
        <w:rPr>
          <w:color w:val="231F20"/>
          <w:spacing w:val="-3"/>
        </w:rPr>
        <w:t>instrumento que permite </w:t>
      </w:r>
      <w:r>
        <w:rPr>
          <w:color w:val="231F20"/>
        </w:rPr>
        <w:t>la </w:t>
      </w:r>
      <w:r>
        <w:rPr>
          <w:color w:val="231F20"/>
          <w:spacing w:val="-3"/>
        </w:rPr>
        <w:t>constante búsqueda </w:t>
      </w:r>
      <w:r>
        <w:rPr>
          <w:color w:val="231F20"/>
        </w:rPr>
        <w:t>de </w:t>
      </w:r>
      <w:r>
        <w:rPr>
          <w:color w:val="231F20"/>
          <w:spacing w:val="-3"/>
        </w:rPr>
        <w:t>nuevas </w:t>
      </w:r>
      <w:r>
        <w:rPr>
          <w:color w:val="231F20"/>
          <w:spacing w:val="-4"/>
        </w:rPr>
        <w:t>variables </w:t>
      </w:r>
      <w:r>
        <w:rPr>
          <w:color w:val="231F20"/>
          <w:spacing w:val="-3"/>
        </w:rPr>
        <w:t>que </w:t>
      </w:r>
      <w:r>
        <w:rPr>
          <w:color w:val="231F20"/>
        </w:rPr>
        <w:t>nos expliquen el </w:t>
      </w:r>
      <w:r>
        <w:rPr>
          <w:color w:val="231F20"/>
          <w:spacing w:val="-4"/>
        </w:rPr>
        <w:t>acontecer </w:t>
      </w:r>
      <w:r>
        <w:rPr>
          <w:color w:val="231F20"/>
          <w:spacing w:val="25"/>
        </w:rPr>
        <w:t> </w:t>
      </w:r>
      <w:r>
        <w:rPr>
          <w:color w:val="231F20"/>
          <w:spacing w:val="-3"/>
        </w:rPr>
        <w:t>de</w:t>
      </w:r>
    </w:p>
    <w:p>
      <w:pPr>
        <w:spacing w:after="0" w:line="302" w:lineRule="auto"/>
        <w:jc w:val="both"/>
        <w:sectPr>
          <w:footerReference w:type="default" r:id="rId65"/>
          <w:footerReference w:type="even" r:id="rId66"/>
          <w:pgSz w:w="7940" w:h="12480"/>
          <w:pgMar w:footer="655" w:header="816" w:top="1000" w:bottom="840" w:left="980" w:right="960"/>
        </w:sectPr>
      </w:pPr>
    </w:p>
    <w:p>
      <w:pPr>
        <w:pStyle w:val="BodyText"/>
      </w:pPr>
    </w:p>
    <w:p>
      <w:pPr>
        <w:pStyle w:val="BodyText"/>
        <w:spacing w:before="3"/>
        <w:rPr>
          <w:sz w:val="18"/>
        </w:rPr>
      </w:pPr>
    </w:p>
    <w:p>
      <w:pPr>
        <w:pStyle w:val="BodyText"/>
        <w:spacing w:line="302" w:lineRule="auto" w:before="46"/>
        <w:ind w:left="100" w:right="120"/>
        <w:jc w:val="both"/>
      </w:pPr>
      <w:r>
        <w:rPr>
          <w:rFonts w:ascii="Palatino Linotype" w:hAnsi="Palatino Linotype"/>
          <w:color w:val="231F20"/>
        </w:rPr>
        <w:t>lo </w:t>
      </w:r>
      <w:r>
        <w:rPr>
          <w:rFonts w:ascii="Palatino Linotype" w:hAnsi="Palatino Linotype"/>
          <w:color w:val="231F20"/>
          <w:spacing w:val="-3"/>
        </w:rPr>
        <w:t>social, sobre todo cuando </w:t>
      </w:r>
      <w:r>
        <w:rPr>
          <w:rFonts w:ascii="Palatino Linotype" w:hAnsi="Palatino Linotype"/>
          <w:color w:val="231F20"/>
        </w:rPr>
        <w:t>se </w:t>
      </w:r>
      <w:r>
        <w:rPr>
          <w:rFonts w:ascii="Palatino Linotype" w:hAnsi="Palatino Linotype"/>
          <w:color w:val="231F20"/>
          <w:spacing w:val="-3"/>
        </w:rPr>
        <w:t>consideran temas como </w:t>
      </w:r>
      <w:r>
        <w:rPr>
          <w:rFonts w:ascii="Palatino Linotype" w:hAnsi="Palatino Linotype"/>
          <w:color w:val="231F20"/>
        </w:rPr>
        <w:t>el </w:t>
      </w:r>
      <w:r>
        <w:rPr>
          <w:rFonts w:ascii="Palatino Linotype" w:hAnsi="Palatino Linotype"/>
          <w:color w:val="231F20"/>
          <w:spacing w:val="-3"/>
        </w:rPr>
        <w:t>conflicto  </w:t>
      </w:r>
      <w:r>
        <w:rPr>
          <w:color w:val="231F20"/>
        </w:rPr>
        <w:t>y el </w:t>
      </w:r>
      <w:r>
        <w:rPr>
          <w:color w:val="231F20"/>
          <w:spacing w:val="-3"/>
        </w:rPr>
        <w:t>cambio social. </w:t>
      </w:r>
      <w:r>
        <w:rPr>
          <w:color w:val="231F20"/>
        </w:rPr>
        <w:t>La </w:t>
      </w:r>
      <w:r>
        <w:rPr>
          <w:color w:val="231F20"/>
          <w:spacing w:val="-3"/>
        </w:rPr>
        <w:t>utopía como </w:t>
      </w:r>
      <w:r>
        <w:rPr>
          <w:color w:val="231F20"/>
        </w:rPr>
        <w:t>una </w:t>
      </w:r>
      <w:r>
        <w:rPr>
          <w:color w:val="231F20"/>
          <w:spacing w:val="-3"/>
        </w:rPr>
        <w:t>promesa </w:t>
      </w:r>
      <w:r>
        <w:rPr>
          <w:color w:val="231F20"/>
        </w:rPr>
        <w:t>de </w:t>
      </w:r>
      <w:r>
        <w:rPr>
          <w:color w:val="231F20"/>
          <w:spacing w:val="-3"/>
        </w:rPr>
        <w:t>mejora </w:t>
      </w:r>
      <w:r>
        <w:rPr>
          <w:color w:val="231F20"/>
          <w:spacing w:val="-4"/>
        </w:rPr>
        <w:t>que tienen</w:t>
      </w:r>
      <w:r>
        <w:rPr>
          <w:color w:val="231F20"/>
          <w:spacing w:val="-13"/>
        </w:rPr>
        <w:t> </w:t>
      </w:r>
      <w:r>
        <w:rPr>
          <w:color w:val="231F20"/>
        </w:rPr>
        <w:t>los</w:t>
      </w:r>
      <w:r>
        <w:rPr>
          <w:color w:val="231F20"/>
          <w:spacing w:val="-13"/>
        </w:rPr>
        <w:t> </w:t>
      </w:r>
      <w:r>
        <w:rPr>
          <w:color w:val="231F20"/>
          <w:spacing w:val="-3"/>
        </w:rPr>
        <w:t>proyectos</w:t>
      </w:r>
      <w:r>
        <w:rPr>
          <w:color w:val="231F20"/>
          <w:spacing w:val="-14"/>
        </w:rPr>
        <w:t> </w:t>
      </w:r>
      <w:r>
        <w:rPr>
          <w:color w:val="231F20"/>
          <w:spacing w:val="-3"/>
        </w:rPr>
        <w:t>políticos</w:t>
      </w:r>
      <w:r>
        <w:rPr>
          <w:color w:val="231F20"/>
          <w:spacing w:val="-14"/>
        </w:rPr>
        <w:t> </w:t>
      </w:r>
      <w:r>
        <w:rPr>
          <w:color w:val="231F20"/>
          <w:spacing w:val="-3"/>
        </w:rPr>
        <w:t>como</w:t>
      </w:r>
      <w:r>
        <w:rPr>
          <w:color w:val="231F20"/>
          <w:spacing w:val="-13"/>
        </w:rPr>
        <w:t> </w:t>
      </w:r>
      <w:r>
        <w:rPr>
          <w:color w:val="231F20"/>
        </w:rPr>
        <w:t>el</w:t>
      </w:r>
      <w:r>
        <w:rPr>
          <w:color w:val="231F20"/>
          <w:spacing w:val="-13"/>
        </w:rPr>
        <w:t> </w:t>
      </w:r>
      <w:r>
        <w:rPr>
          <w:color w:val="231F20"/>
          <w:spacing w:val="-3"/>
        </w:rPr>
        <w:t>neoliberalismo</w:t>
      </w:r>
      <w:r>
        <w:rPr>
          <w:color w:val="231F20"/>
          <w:spacing w:val="-14"/>
        </w:rPr>
        <w:t> </w:t>
      </w:r>
      <w:r>
        <w:rPr>
          <w:color w:val="231F20"/>
        </w:rPr>
        <w:t>o</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spacing w:val="-4"/>
        </w:rPr>
        <w:t>tiempo </w:t>
      </w:r>
      <w:r>
        <w:rPr>
          <w:color w:val="231F20"/>
          <w:w w:val="95"/>
        </w:rPr>
        <w:t>el</w:t>
      </w:r>
      <w:r>
        <w:rPr>
          <w:color w:val="231F20"/>
          <w:spacing w:val="14"/>
          <w:w w:val="95"/>
        </w:rPr>
        <w:t> </w:t>
      </w:r>
      <w:r>
        <w:rPr>
          <w:color w:val="231F20"/>
          <w:spacing w:val="-3"/>
          <w:w w:val="95"/>
        </w:rPr>
        <w:t>socialismo.</w:t>
      </w:r>
    </w:p>
    <w:p>
      <w:pPr>
        <w:pStyle w:val="BodyText"/>
        <w:spacing w:line="312" w:lineRule="auto" w:before="12"/>
        <w:ind w:left="100" w:right="116" w:firstLine="360"/>
        <w:jc w:val="both"/>
      </w:pPr>
      <w:r>
        <w:rPr>
          <w:color w:val="231F20"/>
          <w:spacing w:val="-3"/>
        </w:rPr>
        <w:t>El </w:t>
      </w:r>
      <w:r>
        <w:rPr>
          <w:color w:val="231F20"/>
          <w:spacing w:val="-6"/>
        </w:rPr>
        <w:t>análisis </w:t>
      </w:r>
      <w:r>
        <w:rPr>
          <w:color w:val="231F20"/>
          <w:spacing w:val="-5"/>
        </w:rPr>
        <w:t>utópico </w:t>
      </w:r>
      <w:r>
        <w:rPr>
          <w:color w:val="231F20"/>
          <w:spacing w:val="-4"/>
        </w:rPr>
        <w:t>pone </w:t>
      </w:r>
      <w:r>
        <w:rPr>
          <w:color w:val="231F20"/>
          <w:spacing w:val="-3"/>
        </w:rPr>
        <w:t>el </w:t>
      </w:r>
      <w:r>
        <w:rPr>
          <w:color w:val="231F20"/>
          <w:spacing w:val="-5"/>
        </w:rPr>
        <w:t>acento </w:t>
      </w:r>
      <w:r>
        <w:rPr>
          <w:color w:val="231F20"/>
          <w:spacing w:val="-3"/>
        </w:rPr>
        <w:t>en el </w:t>
      </w:r>
      <w:r>
        <w:rPr>
          <w:color w:val="231F20"/>
          <w:spacing w:val="-6"/>
        </w:rPr>
        <w:t>variable </w:t>
      </w:r>
      <w:r>
        <w:rPr>
          <w:color w:val="231F20"/>
          <w:spacing w:val="-4"/>
        </w:rPr>
        <w:t>poder </w:t>
      </w:r>
      <w:r>
        <w:rPr>
          <w:color w:val="231F20"/>
          <w:spacing w:val="-5"/>
        </w:rPr>
        <w:t>como determinante</w:t>
      </w:r>
      <w:r>
        <w:rPr>
          <w:color w:val="231F20"/>
          <w:spacing w:val="-19"/>
        </w:rPr>
        <w:t> </w:t>
      </w:r>
      <w:r>
        <w:rPr>
          <w:color w:val="231F20"/>
          <w:spacing w:val="-4"/>
        </w:rPr>
        <w:t>para</w:t>
      </w:r>
      <w:r>
        <w:rPr>
          <w:color w:val="231F20"/>
          <w:spacing w:val="-19"/>
        </w:rPr>
        <w:t> </w:t>
      </w:r>
      <w:r>
        <w:rPr>
          <w:color w:val="231F20"/>
          <w:spacing w:val="-4"/>
        </w:rPr>
        <w:t>explicar</w:t>
      </w:r>
      <w:r>
        <w:rPr>
          <w:color w:val="231F20"/>
          <w:spacing w:val="-19"/>
        </w:rPr>
        <w:t> </w:t>
      </w:r>
      <w:r>
        <w:rPr>
          <w:color w:val="231F20"/>
          <w:spacing w:val="-5"/>
        </w:rPr>
        <w:t>múltiples</w:t>
      </w:r>
      <w:r>
        <w:rPr>
          <w:color w:val="231F20"/>
          <w:spacing w:val="-19"/>
        </w:rPr>
        <w:t> </w:t>
      </w:r>
      <w:r>
        <w:rPr>
          <w:color w:val="231F20"/>
          <w:spacing w:val="-5"/>
        </w:rPr>
        <w:t>fenómenos,</w:t>
      </w:r>
      <w:r>
        <w:rPr>
          <w:color w:val="231F20"/>
          <w:spacing w:val="-19"/>
        </w:rPr>
        <w:t> </w:t>
      </w:r>
      <w:r>
        <w:rPr>
          <w:color w:val="231F20"/>
          <w:spacing w:val="-4"/>
        </w:rPr>
        <w:t>como</w:t>
      </w:r>
      <w:r>
        <w:rPr>
          <w:color w:val="231F20"/>
          <w:spacing w:val="-17"/>
        </w:rPr>
        <w:t> </w:t>
      </w:r>
      <w:r>
        <w:rPr>
          <w:color w:val="231F20"/>
          <w:spacing w:val="-3"/>
        </w:rPr>
        <w:t>la</w:t>
      </w:r>
      <w:r>
        <w:rPr>
          <w:color w:val="231F20"/>
          <w:spacing w:val="-17"/>
        </w:rPr>
        <w:t> </w:t>
      </w:r>
      <w:r>
        <w:rPr>
          <w:color w:val="231F20"/>
          <w:spacing w:val="-5"/>
        </w:rPr>
        <w:t>dominación </w:t>
      </w:r>
      <w:r>
        <w:rPr>
          <w:color w:val="231F20"/>
        </w:rPr>
        <w:t>y </w:t>
      </w:r>
      <w:r>
        <w:rPr>
          <w:color w:val="231F20"/>
          <w:spacing w:val="-3"/>
        </w:rPr>
        <w:t>la </w:t>
      </w:r>
      <w:r>
        <w:rPr>
          <w:color w:val="231F20"/>
          <w:spacing w:val="-5"/>
        </w:rPr>
        <w:t>imposibilidad </w:t>
      </w:r>
      <w:r>
        <w:rPr>
          <w:color w:val="231F20"/>
          <w:spacing w:val="-3"/>
        </w:rPr>
        <w:t>de </w:t>
      </w:r>
      <w:r>
        <w:rPr>
          <w:color w:val="231F20"/>
          <w:spacing w:val="-5"/>
        </w:rPr>
        <w:t>perfeccionar </w:t>
      </w:r>
      <w:r>
        <w:rPr>
          <w:color w:val="231F20"/>
          <w:spacing w:val="-6"/>
        </w:rPr>
        <w:t>armónicamente </w:t>
      </w:r>
      <w:r>
        <w:rPr>
          <w:color w:val="231F20"/>
          <w:spacing w:val="-4"/>
        </w:rPr>
        <w:t>las </w:t>
      </w:r>
      <w:r>
        <w:rPr>
          <w:color w:val="231F20"/>
          <w:spacing w:val="-5"/>
        </w:rPr>
        <w:t>relaciones sociales. </w:t>
      </w:r>
      <w:r>
        <w:rPr>
          <w:color w:val="231F20"/>
          <w:spacing w:val="-3"/>
        </w:rPr>
        <w:t>El </w:t>
      </w:r>
      <w:r>
        <w:rPr>
          <w:color w:val="231F20"/>
          <w:spacing w:val="-6"/>
        </w:rPr>
        <w:t>estudio </w:t>
      </w:r>
      <w:r>
        <w:rPr>
          <w:color w:val="231F20"/>
          <w:spacing w:val="-3"/>
        </w:rPr>
        <w:t>de la </w:t>
      </w:r>
      <w:r>
        <w:rPr>
          <w:color w:val="231F20"/>
          <w:spacing w:val="-5"/>
        </w:rPr>
        <w:t>utopía, </w:t>
      </w:r>
      <w:r>
        <w:rPr>
          <w:color w:val="231F20"/>
          <w:spacing w:val="-3"/>
        </w:rPr>
        <w:t>en su </w:t>
      </w:r>
      <w:r>
        <w:rPr>
          <w:color w:val="231F20"/>
          <w:spacing w:val="-4"/>
        </w:rPr>
        <w:t>papel </w:t>
      </w:r>
      <w:r>
        <w:rPr>
          <w:color w:val="231F20"/>
          <w:spacing w:val="-6"/>
        </w:rPr>
        <w:t>teórico, </w:t>
      </w:r>
      <w:r>
        <w:rPr>
          <w:color w:val="231F20"/>
          <w:spacing w:val="-5"/>
        </w:rPr>
        <w:t>ideológico </w:t>
      </w:r>
      <w:r>
        <w:rPr>
          <w:color w:val="231F20"/>
        </w:rPr>
        <w:t>y </w:t>
      </w:r>
      <w:r>
        <w:rPr>
          <w:color w:val="231F20"/>
          <w:spacing w:val="-5"/>
        </w:rPr>
        <w:t>político </w:t>
      </w:r>
      <w:r>
        <w:rPr>
          <w:color w:val="231F20"/>
          <w:spacing w:val="-4"/>
        </w:rPr>
        <w:t>para </w:t>
      </w:r>
      <w:r>
        <w:rPr>
          <w:color w:val="231F20"/>
          <w:spacing w:val="-5"/>
        </w:rPr>
        <w:t>trazar </w:t>
      </w:r>
      <w:r>
        <w:rPr>
          <w:color w:val="231F20"/>
          <w:spacing w:val="-4"/>
        </w:rPr>
        <w:t>las </w:t>
      </w:r>
      <w:r>
        <w:rPr>
          <w:color w:val="231F20"/>
          <w:spacing w:val="-5"/>
        </w:rPr>
        <w:t>formas </w:t>
      </w:r>
      <w:r>
        <w:rPr>
          <w:color w:val="231F20"/>
          <w:spacing w:val="-4"/>
        </w:rPr>
        <w:t>que </w:t>
      </w:r>
      <w:r>
        <w:rPr>
          <w:color w:val="231F20"/>
          <w:spacing w:val="-5"/>
        </w:rPr>
        <w:t>debería asumir </w:t>
      </w:r>
      <w:r>
        <w:rPr>
          <w:color w:val="231F20"/>
          <w:spacing w:val="-3"/>
        </w:rPr>
        <w:t>la </w:t>
      </w:r>
      <w:r>
        <w:rPr>
          <w:color w:val="231F20"/>
          <w:spacing w:val="-5"/>
        </w:rPr>
        <w:t>sociedad </w:t>
      </w:r>
      <w:r>
        <w:rPr>
          <w:color w:val="231F20"/>
          <w:spacing w:val="-3"/>
        </w:rPr>
        <w:t>en </w:t>
      </w:r>
      <w:r>
        <w:rPr>
          <w:color w:val="231F20"/>
          <w:spacing w:val="-5"/>
        </w:rPr>
        <w:t>un futuro inmediato, </w:t>
      </w:r>
      <w:r>
        <w:rPr>
          <w:color w:val="231F20"/>
          <w:spacing w:val="-3"/>
        </w:rPr>
        <w:t>es </w:t>
      </w:r>
      <w:r>
        <w:rPr>
          <w:color w:val="231F20"/>
          <w:spacing w:val="-5"/>
        </w:rPr>
        <w:t>tema central </w:t>
      </w:r>
      <w:r>
        <w:rPr>
          <w:color w:val="231F20"/>
          <w:spacing w:val="-4"/>
        </w:rPr>
        <w:t>del </w:t>
      </w:r>
      <w:r>
        <w:rPr>
          <w:color w:val="231F20"/>
          <w:spacing w:val="-5"/>
        </w:rPr>
        <w:t>siguiente </w:t>
      </w:r>
      <w:r>
        <w:rPr>
          <w:color w:val="231F20"/>
          <w:spacing w:val="13"/>
        </w:rPr>
        <w:t> </w:t>
      </w:r>
      <w:r>
        <w:rPr>
          <w:color w:val="231F20"/>
          <w:spacing w:val="-6"/>
        </w:rPr>
        <w:t>apartado.</w:t>
      </w:r>
    </w:p>
    <w:p>
      <w:pPr>
        <w:pStyle w:val="BodyText"/>
      </w:pPr>
    </w:p>
    <w:p>
      <w:pPr>
        <w:pStyle w:val="BodyText"/>
      </w:pPr>
    </w:p>
    <w:p>
      <w:pPr>
        <w:spacing w:before="124"/>
        <w:ind w:left="100" w:right="0" w:firstLine="0"/>
        <w:jc w:val="both"/>
        <w:rPr>
          <w:sz w:val="16"/>
        </w:rPr>
      </w:pPr>
      <w:r>
        <w:rPr>
          <w:color w:val="231F20"/>
          <w:spacing w:val="5"/>
          <w:w w:val="142"/>
          <w:sz w:val="22"/>
        </w:rPr>
        <w:t>c</w:t>
      </w:r>
      <w:r>
        <w:rPr>
          <w:color w:val="231F20"/>
          <w:spacing w:val="5"/>
          <w:w w:val="162"/>
          <w:sz w:val="16"/>
        </w:rPr>
        <w:t>h</w:t>
      </w:r>
      <w:r>
        <w:rPr>
          <w:color w:val="231F20"/>
          <w:spacing w:val="5"/>
          <w:w w:val="122"/>
          <w:sz w:val="16"/>
        </w:rPr>
        <w:t>a</w:t>
      </w:r>
      <w:r>
        <w:rPr>
          <w:color w:val="231F20"/>
          <w:spacing w:val="5"/>
          <w:w w:val="220"/>
          <w:sz w:val="16"/>
        </w:rPr>
        <w:t>r</w:t>
      </w:r>
      <w:r>
        <w:rPr>
          <w:color w:val="231F20"/>
          <w:spacing w:val="5"/>
          <w:w w:val="305"/>
          <w:sz w:val="16"/>
        </w:rPr>
        <w:t>l</w:t>
      </w:r>
      <w:r>
        <w:rPr>
          <w:color w:val="231F20"/>
          <w:spacing w:val="5"/>
          <w:w w:val="122"/>
          <w:sz w:val="16"/>
        </w:rPr>
        <w:t>e</w:t>
      </w:r>
      <w:r>
        <w:rPr>
          <w:color w:val="231F20"/>
          <w:w w:val="113"/>
          <w:sz w:val="16"/>
        </w:rPr>
        <w:t>s</w:t>
      </w:r>
      <w:r>
        <w:rPr>
          <w:color w:val="231F20"/>
          <w:sz w:val="16"/>
        </w:rPr>
        <w:t> </w:t>
      </w:r>
      <w:r>
        <w:rPr>
          <w:color w:val="231F20"/>
          <w:spacing w:val="-18"/>
          <w:sz w:val="16"/>
        </w:rPr>
        <w:t> </w:t>
      </w:r>
      <w:r>
        <w:rPr>
          <w:color w:val="231F20"/>
          <w:spacing w:val="5"/>
          <w:w w:val="104"/>
          <w:sz w:val="22"/>
        </w:rPr>
        <w:t>W</w:t>
      </w:r>
      <w:r>
        <w:rPr>
          <w:color w:val="231F20"/>
          <w:spacing w:val="5"/>
          <w:w w:val="220"/>
          <w:sz w:val="16"/>
        </w:rPr>
        <w:t>r</w:t>
      </w:r>
      <w:r>
        <w:rPr>
          <w:color w:val="231F20"/>
          <w:spacing w:val="5"/>
          <w:w w:val="203"/>
          <w:sz w:val="16"/>
        </w:rPr>
        <w:t>i</w:t>
      </w:r>
      <w:r>
        <w:rPr>
          <w:color w:val="231F20"/>
          <w:spacing w:val="5"/>
          <w:w w:val="142"/>
          <w:sz w:val="16"/>
        </w:rPr>
        <w:t>g</w:t>
      </w:r>
      <w:r>
        <w:rPr>
          <w:color w:val="231F20"/>
          <w:spacing w:val="5"/>
          <w:w w:val="162"/>
          <w:sz w:val="16"/>
        </w:rPr>
        <w:t>h</w:t>
      </w:r>
      <w:r>
        <w:rPr>
          <w:color w:val="231F20"/>
          <w:w w:val="270"/>
          <w:sz w:val="16"/>
        </w:rPr>
        <w:t>t</w:t>
      </w:r>
      <w:r>
        <w:rPr>
          <w:color w:val="231F20"/>
          <w:sz w:val="16"/>
        </w:rPr>
        <w:t> </w:t>
      </w:r>
      <w:r>
        <w:rPr>
          <w:color w:val="231F20"/>
          <w:spacing w:val="-18"/>
          <w:sz w:val="16"/>
        </w:rPr>
        <w:t> </w:t>
      </w:r>
      <w:r>
        <w:rPr>
          <w:color w:val="231F20"/>
          <w:spacing w:val="5"/>
          <w:w w:val="112"/>
          <w:sz w:val="22"/>
        </w:rPr>
        <w:t>m</w:t>
      </w:r>
      <w:r>
        <w:rPr>
          <w:color w:val="231F20"/>
          <w:spacing w:val="5"/>
          <w:w w:val="203"/>
          <w:sz w:val="16"/>
        </w:rPr>
        <w:t>i</w:t>
      </w:r>
      <w:r>
        <w:rPr>
          <w:color w:val="231F20"/>
          <w:spacing w:val="5"/>
          <w:w w:val="305"/>
          <w:sz w:val="16"/>
        </w:rPr>
        <w:t>ll</w:t>
      </w:r>
      <w:r>
        <w:rPr>
          <w:color w:val="231F20"/>
          <w:w w:val="113"/>
          <w:sz w:val="16"/>
        </w:rPr>
        <w:t>s</w:t>
      </w:r>
    </w:p>
    <w:p>
      <w:pPr>
        <w:pStyle w:val="BodyText"/>
        <w:spacing w:before="2"/>
        <w:rPr>
          <w:sz w:val="28"/>
        </w:rPr>
      </w:pPr>
    </w:p>
    <w:p>
      <w:pPr>
        <w:spacing w:before="0"/>
        <w:ind w:left="1300" w:right="-18" w:firstLine="0"/>
        <w:jc w:val="left"/>
        <w:rPr>
          <w:rFonts w:ascii="Palatino Linotype"/>
          <w:i/>
          <w:sz w:val="18"/>
        </w:rPr>
      </w:pPr>
      <w:r>
        <w:rPr>
          <w:rFonts w:ascii="Palatino Linotype"/>
          <w:i/>
          <w:color w:val="231F20"/>
          <w:sz w:val="18"/>
        </w:rPr>
        <w:t>No me molestan los actos malos de la gente mala. Me molesta la</w:t>
      </w:r>
    </w:p>
    <w:p>
      <w:pPr>
        <w:spacing w:before="37"/>
        <w:ind w:left="1300" w:right="-18" w:firstLine="0"/>
        <w:jc w:val="left"/>
        <w:rPr>
          <w:rFonts w:ascii="Palatino Linotype"/>
          <w:i/>
          <w:sz w:val="18"/>
        </w:rPr>
      </w:pPr>
      <w:r>
        <w:rPr>
          <w:rFonts w:ascii="Palatino Linotype"/>
          <w:i/>
          <w:color w:val="231F20"/>
          <w:sz w:val="18"/>
        </w:rPr>
        <w:t>indiferencia de la gente buena.</w:t>
      </w:r>
    </w:p>
    <w:p>
      <w:pPr>
        <w:spacing w:before="96"/>
        <w:ind w:left="100" w:right="117" w:firstLine="0"/>
        <w:jc w:val="right"/>
        <w:rPr>
          <w:sz w:val="12"/>
        </w:rPr>
      </w:pPr>
      <w:r>
        <w:rPr>
          <w:color w:val="231F20"/>
          <w:spacing w:val="4"/>
          <w:w w:val="112"/>
          <w:sz w:val="16"/>
        </w:rPr>
        <w:t>m</w:t>
      </w:r>
      <w:r>
        <w:rPr>
          <w:color w:val="231F20"/>
          <w:spacing w:val="3"/>
          <w:w w:val="119"/>
          <w:sz w:val="12"/>
        </w:rPr>
        <w:t>a</w:t>
      </w:r>
      <w:r>
        <w:rPr>
          <w:color w:val="231F20"/>
          <w:spacing w:val="1"/>
          <w:w w:val="214"/>
          <w:sz w:val="12"/>
        </w:rPr>
        <w:t>r</w:t>
      </w:r>
      <w:r>
        <w:rPr>
          <w:color w:val="231F20"/>
          <w:spacing w:val="3"/>
          <w:w w:val="262"/>
          <w:sz w:val="12"/>
        </w:rPr>
        <w:t>t</w:t>
      </w:r>
      <w:r>
        <w:rPr>
          <w:color w:val="231F20"/>
          <w:spacing w:val="3"/>
          <w:w w:val="157"/>
          <w:sz w:val="12"/>
        </w:rPr>
        <w:t>í</w:t>
      </w:r>
      <w:r>
        <w:rPr>
          <w:color w:val="231F20"/>
          <w:w w:val="148"/>
          <w:sz w:val="12"/>
        </w:rPr>
        <w:t>n</w:t>
      </w:r>
      <w:r>
        <w:rPr>
          <w:color w:val="231F20"/>
          <w:sz w:val="12"/>
        </w:rPr>
        <w:t> </w:t>
      </w:r>
      <w:r>
        <w:rPr>
          <w:color w:val="231F20"/>
          <w:spacing w:val="-15"/>
          <w:sz w:val="12"/>
        </w:rPr>
        <w:t> </w:t>
      </w:r>
      <w:r>
        <w:rPr>
          <w:color w:val="231F20"/>
          <w:spacing w:val="4"/>
          <w:w w:val="296"/>
          <w:sz w:val="16"/>
        </w:rPr>
        <w:t>l</w:t>
      </w:r>
      <w:r>
        <w:rPr>
          <w:color w:val="231F20"/>
          <w:spacing w:val="4"/>
          <w:w w:val="114"/>
          <w:sz w:val="12"/>
        </w:rPr>
        <w:t>U</w:t>
      </w:r>
      <w:r>
        <w:rPr>
          <w:color w:val="231F20"/>
          <w:spacing w:val="3"/>
          <w:w w:val="262"/>
          <w:sz w:val="12"/>
        </w:rPr>
        <w:t>t</w:t>
      </w:r>
      <w:r>
        <w:rPr>
          <w:color w:val="231F20"/>
          <w:spacing w:val="3"/>
          <w:w w:val="157"/>
          <w:sz w:val="12"/>
        </w:rPr>
        <w:t>h</w:t>
      </w:r>
      <w:r>
        <w:rPr>
          <w:color w:val="231F20"/>
          <w:spacing w:val="3"/>
          <w:w w:val="118"/>
          <w:sz w:val="12"/>
        </w:rPr>
        <w:t>e</w:t>
      </w:r>
      <w:r>
        <w:rPr>
          <w:color w:val="231F20"/>
          <w:w w:val="214"/>
          <w:sz w:val="12"/>
        </w:rPr>
        <w:t>r</w:t>
      </w:r>
      <w:r>
        <w:rPr>
          <w:color w:val="231F20"/>
          <w:sz w:val="12"/>
        </w:rPr>
        <w:t> </w:t>
      </w:r>
      <w:r>
        <w:rPr>
          <w:color w:val="231F20"/>
          <w:spacing w:val="-15"/>
          <w:sz w:val="12"/>
        </w:rPr>
        <w:t> </w:t>
      </w:r>
      <w:r>
        <w:rPr>
          <w:color w:val="231F20"/>
          <w:spacing w:val="4"/>
          <w:w w:val="153"/>
          <w:sz w:val="16"/>
        </w:rPr>
        <w:t>k</w:t>
      </w:r>
      <w:r>
        <w:rPr>
          <w:color w:val="231F20"/>
          <w:spacing w:val="3"/>
          <w:w w:val="197"/>
          <w:sz w:val="12"/>
        </w:rPr>
        <w:t>i</w:t>
      </w:r>
      <w:r>
        <w:rPr>
          <w:color w:val="231F20"/>
          <w:spacing w:val="4"/>
          <w:w w:val="148"/>
          <w:sz w:val="12"/>
        </w:rPr>
        <w:t>n</w:t>
      </w:r>
      <w:r>
        <w:rPr>
          <w:color w:val="231F20"/>
          <w:w w:val="138"/>
          <w:sz w:val="12"/>
        </w:rPr>
        <w:t>g</w:t>
      </w:r>
    </w:p>
    <w:p>
      <w:pPr>
        <w:pStyle w:val="BodyText"/>
        <w:rPr>
          <w:sz w:val="16"/>
        </w:rPr>
      </w:pPr>
    </w:p>
    <w:p>
      <w:pPr>
        <w:pStyle w:val="BodyText"/>
        <w:spacing w:before="10"/>
        <w:rPr>
          <w:sz w:val="16"/>
        </w:rPr>
      </w:pPr>
    </w:p>
    <w:p>
      <w:pPr>
        <w:pStyle w:val="BodyText"/>
        <w:ind w:left="100"/>
        <w:jc w:val="both"/>
      </w:pPr>
      <w:r>
        <w:rPr>
          <w:color w:val="231F20"/>
          <w:spacing w:val="-4"/>
        </w:rPr>
        <w:t>Nació </w:t>
      </w:r>
      <w:r>
        <w:rPr>
          <w:color w:val="231F20"/>
        </w:rPr>
        <w:t>el 28 de </w:t>
      </w:r>
      <w:r>
        <w:rPr>
          <w:color w:val="231F20"/>
          <w:spacing w:val="-4"/>
        </w:rPr>
        <w:t>agosto </w:t>
      </w:r>
      <w:r>
        <w:rPr>
          <w:color w:val="231F20"/>
        </w:rPr>
        <w:t>de </w:t>
      </w:r>
      <w:r>
        <w:rPr>
          <w:color w:val="231F20"/>
          <w:spacing w:val="-3"/>
        </w:rPr>
        <w:t>1916 </w:t>
      </w:r>
      <w:r>
        <w:rPr>
          <w:color w:val="231F20"/>
        </w:rPr>
        <w:t>en </w:t>
      </w:r>
      <w:r>
        <w:rPr>
          <w:color w:val="231F20"/>
          <w:spacing w:val="-6"/>
        </w:rPr>
        <w:t>Waco, Texas </w:t>
      </w:r>
      <w:r>
        <w:rPr>
          <w:color w:val="231F20"/>
        </w:rPr>
        <w:t>y </w:t>
      </w:r>
      <w:r>
        <w:rPr>
          <w:color w:val="231F20"/>
          <w:spacing w:val="-3"/>
        </w:rPr>
        <w:t>falleció </w:t>
      </w:r>
      <w:r>
        <w:rPr>
          <w:color w:val="231F20"/>
        </w:rPr>
        <w:t>en </w:t>
      </w:r>
      <w:r>
        <w:rPr>
          <w:color w:val="231F20"/>
          <w:spacing w:val="-4"/>
        </w:rPr>
        <w:t>Nyack,</w:t>
      </w:r>
    </w:p>
    <w:p>
      <w:pPr>
        <w:pStyle w:val="ListParagraph"/>
        <w:numPr>
          <w:ilvl w:val="1"/>
          <w:numId w:val="14"/>
        </w:numPr>
        <w:tabs>
          <w:tab w:pos="541" w:val="left" w:leader="none"/>
        </w:tabs>
        <w:spacing w:line="300" w:lineRule="exact" w:before="17" w:after="0"/>
        <w:ind w:left="100" w:right="118" w:firstLine="0"/>
        <w:jc w:val="both"/>
        <w:rPr>
          <w:rFonts w:ascii="Palatino Linotype" w:hAnsi="Palatino Linotype"/>
          <w:sz w:val="20"/>
        </w:rPr>
      </w:pPr>
      <w:r>
        <w:rPr>
          <w:rFonts w:ascii="Palatino Linotype" w:hAnsi="Palatino Linotype"/>
          <w:color w:val="231F20"/>
          <w:sz w:val="20"/>
        </w:rPr>
        <w:t>el 20 de </w:t>
      </w:r>
      <w:r>
        <w:rPr>
          <w:rFonts w:ascii="Palatino Linotype" w:hAnsi="Palatino Linotype"/>
          <w:color w:val="231F20"/>
          <w:spacing w:val="-3"/>
          <w:sz w:val="20"/>
        </w:rPr>
        <w:t>marzo </w:t>
      </w:r>
      <w:r>
        <w:rPr>
          <w:rFonts w:ascii="Palatino Linotype" w:hAnsi="Palatino Linotype"/>
          <w:color w:val="231F20"/>
          <w:sz w:val="20"/>
        </w:rPr>
        <w:t>de </w:t>
      </w:r>
      <w:r>
        <w:rPr>
          <w:rFonts w:ascii="Palatino Linotype" w:hAnsi="Palatino Linotype"/>
          <w:color w:val="231F20"/>
          <w:spacing w:val="-3"/>
          <w:sz w:val="20"/>
        </w:rPr>
        <w:t>1962. Estudió </w:t>
      </w:r>
      <w:r>
        <w:rPr>
          <w:rFonts w:ascii="Palatino Linotype" w:hAnsi="Palatino Linotype"/>
          <w:color w:val="231F20"/>
          <w:sz w:val="20"/>
        </w:rPr>
        <w:t>en la </w:t>
      </w:r>
      <w:r>
        <w:rPr>
          <w:rFonts w:ascii="Palatino Linotype" w:hAnsi="Palatino Linotype"/>
          <w:color w:val="231F20"/>
          <w:spacing w:val="-3"/>
          <w:sz w:val="20"/>
        </w:rPr>
        <w:t>Universidad </w:t>
      </w:r>
      <w:r>
        <w:rPr>
          <w:rFonts w:ascii="Palatino Linotype" w:hAnsi="Palatino Linotype"/>
          <w:color w:val="231F20"/>
          <w:sz w:val="20"/>
        </w:rPr>
        <w:t>de </w:t>
      </w:r>
      <w:r>
        <w:rPr>
          <w:rFonts w:ascii="Palatino Linotype" w:hAnsi="Palatino Linotype"/>
          <w:color w:val="231F20"/>
          <w:spacing w:val="-7"/>
          <w:sz w:val="20"/>
        </w:rPr>
        <w:t>Texas </w:t>
      </w:r>
      <w:r>
        <w:rPr>
          <w:color w:val="231F20"/>
          <w:spacing w:val="-3"/>
          <w:sz w:val="20"/>
        </w:rPr>
        <w:t>donde </w:t>
      </w:r>
      <w:r>
        <w:rPr>
          <w:color w:val="231F20"/>
          <w:sz w:val="20"/>
        </w:rPr>
        <w:t>se </w:t>
      </w:r>
      <w:r>
        <w:rPr>
          <w:color w:val="231F20"/>
          <w:spacing w:val="-3"/>
          <w:sz w:val="20"/>
        </w:rPr>
        <w:t>licenció </w:t>
      </w:r>
      <w:r>
        <w:rPr>
          <w:color w:val="231F20"/>
          <w:sz w:val="20"/>
        </w:rPr>
        <w:t>en </w:t>
      </w:r>
      <w:r>
        <w:rPr>
          <w:color w:val="231F20"/>
          <w:spacing w:val="-3"/>
          <w:sz w:val="20"/>
        </w:rPr>
        <w:t>1929. </w:t>
      </w:r>
      <w:r>
        <w:rPr>
          <w:color w:val="231F20"/>
          <w:spacing w:val="-4"/>
          <w:sz w:val="20"/>
        </w:rPr>
        <w:t>posteriormente </w:t>
      </w:r>
      <w:r>
        <w:rPr>
          <w:color w:val="231F20"/>
          <w:sz w:val="20"/>
        </w:rPr>
        <w:t>se </w:t>
      </w:r>
      <w:r>
        <w:rPr>
          <w:color w:val="231F20"/>
          <w:spacing w:val="-3"/>
          <w:sz w:val="20"/>
        </w:rPr>
        <w:t>doctoró </w:t>
      </w:r>
      <w:r>
        <w:rPr>
          <w:color w:val="231F20"/>
          <w:sz w:val="20"/>
        </w:rPr>
        <w:t>en </w:t>
      </w:r>
      <w:r>
        <w:rPr>
          <w:color w:val="231F20"/>
          <w:spacing w:val="-3"/>
          <w:sz w:val="20"/>
        </w:rPr>
        <w:t>la universidad </w:t>
      </w:r>
      <w:r>
        <w:rPr>
          <w:color w:val="231F20"/>
          <w:sz w:val="20"/>
        </w:rPr>
        <w:t>de </w:t>
      </w:r>
      <w:r>
        <w:rPr>
          <w:color w:val="231F20"/>
          <w:spacing w:val="-3"/>
          <w:sz w:val="20"/>
        </w:rPr>
        <w:t>Wisconsin. </w:t>
      </w:r>
      <w:r>
        <w:rPr>
          <w:color w:val="231F20"/>
          <w:sz w:val="20"/>
        </w:rPr>
        <w:t>Su </w:t>
      </w:r>
      <w:r>
        <w:rPr>
          <w:color w:val="231F20"/>
          <w:spacing w:val="-3"/>
          <w:sz w:val="20"/>
        </w:rPr>
        <w:t>primer </w:t>
      </w:r>
      <w:r>
        <w:rPr>
          <w:color w:val="231F20"/>
          <w:spacing w:val="-4"/>
          <w:sz w:val="20"/>
        </w:rPr>
        <w:t>trabajo </w:t>
      </w:r>
      <w:r>
        <w:rPr>
          <w:color w:val="231F20"/>
          <w:sz w:val="20"/>
        </w:rPr>
        <w:t>fue en la </w:t>
      </w:r>
      <w:r>
        <w:rPr>
          <w:color w:val="231F20"/>
          <w:spacing w:val="-4"/>
          <w:sz w:val="20"/>
        </w:rPr>
        <w:t>universidad </w:t>
      </w:r>
      <w:r>
        <w:rPr>
          <w:color w:val="231F20"/>
          <w:sz w:val="20"/>
        </w:rPr>
        <w:t>de </w:t>
      </w:r>
      <w:r>
        <w:rPr>
          <w:color w:val="231F20"/>
          <w:spacing w:val="-4"/>
          <w:sz w:val="20"/>
        </w:rPr>
        <w:t>Maryland, </w:t>
      </w:r>
      <w:r>
        <w:rPr>
          <w:color w:val="231F20"/>
          <w:spacing w:val="-3"/>
          <w:sz w:val="20"/>
        </w:rPr>
        <w:t>pero desde 1945 hasta </w:t>
      </w:r>
      <w:r>
        <w:rPr>
          <w:color w:val="231F20"/>
          <w:sz w:val="20"/>
        </w:rPr>
        <w:t>su </w:t>
      </w:r>
      <w:r>
        <w:rPr>
          <w:color w:val="231F20"/>
          <w:spacing w:val="-3"/>
          <w:sz w:val="20"/>
        </w:rPr>
        <w:t>muerte </w:t>
      </w:r>
      <w:r>
        <w:rPr>
          <w:color w:val="231F20"/>
          <w:spacing w:val="-4"/>
          <w:sz w:val="20"/>
        </w:rPr>
        <w:t>trabajó </w:t>
      </w:r>
      <w:r>
        <w:rPr>
          <w:color w:val="231F20"/>
          <w:sz w:val="20"/>
        </w:rPr>
        <w:t>en </w:t>
      </w:r>
      <w:r>
        <w:rPr>
          <w:color w:val="231F20"/>
          <w:spacing w:val="-3"/>
          <w:sz w:val="20"/>
        </w:rPr>
        <w:t>la </w:t>
      </w:r>
      <w:r>
        <w:rPr>
          <w:rFonts w:ascii="Palatino Linotype" w:hAnsi="Palatino Linotype"/>
          <w:color w:val="231F20"/>
          <w:spacing w:val="-3"/>
          <w:sz w:val="20"/>
        </w:rPr>
        <w:t>Universidad </w:t>
      </w:r>
      <w:r>
        <w:rPr>
          <w:rFonts w:ascii="Palatino Linotype" w:hAnsi="Palatino Linotype"/>
          <w:color w:val="231F20"/>
          <w:sz w:val="20"/>
        </w:rPr>
        <w:t>de </w:t>
      </w:r>
      <w:r>
        <w:rPr>
          <w:rFonts w:ascii="Palatino Linotype" w:hAnsi="Palatino Linotype"/>
          <w:color w:val="231F20"/>
          <w:spacing w:val="-3"/>
          <w:sz w:val="20"/>
        </w:rPr>
        <w:t>Columbia. </w:t>
      </w:r>
      <w:r>
        <w:rPr>
          <w:rFonts w:ascii="Palatino Linotype" w:hAnsi="Palatino Linotype"/>
          <w:color w:val="231F20"/>
          <w:spacing w:val="-9"/>
          <w:sz w:val="20"/>
        </w:rPr>
        <w:t>Tuvo </w:t>
      </w:r>
      <w:r>
        <w:rPr>
          <w:rFonts w:ascii="Palatino Linotype" w:hAnsi="Palatino Linotype"/>
          <w:color w:val="231F20"/>
          <w:spacing w:val="-3"/>
          <w:sz w:val="20"/>
        </w:rPr>
        <w:t>como influencias académicas </w:t>
      </w:r>
      <w:r>
        <w:rPr>
          <w:rFonts w:ascii="Palatino Linotype" w:hAnsi="Palatino Linotype"/>
          <w:color w:val="231F20"/>
          <w:sz w:val="20"/>
        </w:rPr>
        <w:t>a </w:t>
      </w:r>
      <w:r>
        <w:rPr>
          <w:rFonts w:ascii="Palatino Linotype" w:hAnsi="Palatino Linotype"/>
          <w:color w:val="231F20"/>
          <w:spacing w:val="-3"/>
          <w:sz w:val="20"/>
        </w:rPr>
        <w:t>Hans Gerth, </w:t>
      </w:r>
      <w:r>
        <w:rPr>
          <w:rFonts w:ascii="Palatino Linotype" w:hAnsi="Palatino Linotype"/>
          <w:color w:val="231F20"/>
          <w:spacing w:val="-4"/>
          <w:sz w:val="20"/>
        </w:rPr>
        <w:t>Georges </w:t>
      </w:r>
      <w:r>
        <w:rPr>
          <w:rFonts w:ascii="Palatino Linotype" w:hAnsi="Palatino Linotype"/>
          <w:color w:val="231F20"/>
          <w:spacing w:val="-3"/>
          <w:sz w:val="20"/>
        </w:rPr>
        <w:t>Herber Mead, Sigmund </w:t>
      </w:r>
      <w:r>
        <w:rPr>
          <w:rFonts w:ascii="Palatino Linotype" w:hAnsi="Palatino Linotype"/>
          <w:color w:val="231F20"/>
          <w:spacing w:val="-4"/>
          <w:sz w:val="20"/>
        </w:rPr>
        <w:t>Freud, </w:t>
      </w:r>
      <w:r>
        <w:rPr>
          <w:rFonts w:ascii="Palatino Linotype" w:hAnsi="Palatino Linotype"/>
          <w:color w:val="231F20"/>
          <w:spacing w:val="-3"/>
          <w:sz w:val="20"/>
        </w:rPr>
        <w:t>Karl Marx, </w:t>
      </w:r>
      <w:r>
        <w:rPr>
          <w:rFonts w:ascii="Palatino Linotype" w:hAnsi="Palatino Linotype"/>
          <w:color w:val="231F20"/>
          <w:sz w:val="20"/>
        </w:rPr>
        <w:t>Max </w:t>
      </w:r>
      <w:r>
        <w:rPr>
          <w:rFonts w:ascii="Palatino Linotype" w:hAnsi="Palatino Linotype"/>
          <w:color w:val="231F20"/>
          <w:spacing w:val="-6"/>
          <w:sz w:val="20"/>
        </w:rPr>
        <w:t>Weber </w:t>
      </w:r>
      <w:r>
        <w:rPr>
          <w:rFonts w:ascii="Palatino Linotype" w:hAnsi="Palatino Linotype"/>
          <w:color w:val="231F20"/>
          <w:sz w:val="20"/>
        </w:rPr>
        <w:t>y a su </w:t>
      </w:r>
      <w:r>
        <w:rPr>
          <w:rFonts w:ascii="Palatino Linotype" w:hAnsi="Palatino Linotype"/>
          <w:color w:val="231F20"/>
          <w:spacing w:val="-3"/>
          <w:sz w:val="20"/>
        </w:rPr>
        <w:t>maestro Howard </w:t>
      </w:r>
      <w:r>
        <w:rPr>
          <w:rFonts w:ascii="Palatino Linotype" w:hAnsi="Palatino Linotype"/>
          <w:color w:val="231F20"/>
          <w:spacing w:val="-7"/>
          <w:sz w:val="20"/>
        </w:rPr>
        <w:t>Becker, </w:t>
      </w:r>
      <w:r>
        <w:rPr>
          <w:rFonts w:ascii="Palatino Linotype" w:hAnsi="Palatino Linotype"/>
          <w:color w:val="231F20"/>
          <w:spacing w:val="-3"/>
          <w:sz w:val="20"/>
        </w:rPr>
        <w:t>quien junto </w:t>
      </w:r>
      <w:r>
        <w:rPr>
          <w:rFonts w:ascii="Palatino Linotype" w:hAnsi="Palatino Linotype"/>
          <w:color w:val="231F20"/>
          <w:sz w:val="20"/>
        </w:rPr>
        <w:t>con </w:t>
      </w:r>
      <w:r>
        <w:rPr>
          <w:rFonts w:ascii="Palatino Linotype" w:hAnsi="Palatino Linotype"/>
          <w:color w:val="231F20"/>
          <w:spacing w:val="-3"/>
          <w:sz w:val="20"/>
        </w:rPr>
        <w:t>Irving </w:t>
      </w:r>
      <w:r>
        <w:rPr>
          <w:rFonts w:ascii="Palatino Linotype" w:hAnsi="Palatino Linotype"/>
          <w:color w:val="231F20"/>
          <w:sz w:val="20"/>
        </w:rPr>
        <w:t>Louis </w:t>
      </w:r>
      <w:r>
        <w:rPr>
          <w:rFonts w:ascii="Palatino Linotype" w:hAnsi="Palatino Linotype"/>
          <w:color w:val="231F20"/>
          <w:spacing w:val="-3"/>
          <w:sz w:val="20"/>
        </w:rPr>
        <w:t>Horowitz realizaron cada </w:t>
      </w:r>
      <w:r>
        <w:rPr>
          <w:rFonts w:ascii="Palatino Linotype" w:hAnsi="Palatino Linotype"/>
          <w:color w:val="231F20"/>
          <w:sz w:val="20"/>
        </w:rPr>
        <w:t>uno por su </w:t>
      </w:r>
      <w:r>
        <w:rPr>
          <w:rFonts w:ascii="Palatino Linotype" w:hAnsi="Palatino Linotype"/>
          <w:color w:val="231F20"/>
          <w:spacing w:val="-3"/>
          <w:sz w:val="20"/>
        </w:rPr>
        <w:t>cuenta, espléndidas biografías académicas </w:t>
      </w:r>
      <w:r>
        <w:rPr>
          <w:rFonts w:ascii="Palatino Linotype" w:hAnsi="Palatino Linotype"/>
          <w:color w:val="231F20"/>
          <w:sz w:val="20"/>
        </w:rPr>
        <w:t>de </w:t>
      </w:r>
      <w:r>
        <w:rPr>
          <w:rFonts w:ascii="Palatino Linotype" w:hAnsi="Palatino Linotype"/>
          <w:color w:val="231F20"/>
          <w:spacing w:val="-3"/>
          <w:sz w:val="20"/>
        </w:rPr>
        <w:t>nuestro</w:t>
      </w:r>
      <w:r>
        <w:rPr>
          <w:rFonts w:ascii="Palatino Linotype" w:hAnsi="Palatino Linotype"/>
          <w:color w:val="231F20"/>
          <w:spacing w:val="10"/>
          <w:sz w:val="20"/>
        </w:rPr>
        <w:t> </w:t>
      </w:r>
      <w:r>
        <w:rPr>
          <w:rFonts w:ascii="Palatino Linotype" w:hAnsi="Palatino Linotype"/>
          <w:color w:val="231F20"/>
          <w:spacing w:val="-7"/>
          <w:sz w:val="20"/>
        </w:rPr>
        <w:t>autor.</w:t>
      </w:r>
    </w:p>
    <w:p>
      <w:pPr>
        <w:pStyle w:val="BodyText"/>
        <w:spacing w:line="312" w:lineRule="auto" w:before="52"/>
        <w:ind w:left="100" w:right="119" w:firstLine="360"/>
        <w:jc w:val="both"/>
      </w:pPr>
      <w:r>
        <w:rPr>
          <w:color w:val="231F20"/>
        </w:rPr>
        <w:t>La </w:t>
      </w:r>
      <w:r>
        <w:rPr>
          <w:color w:val="231F20"/>
          <w:spacing w:val="-3"/>
        </w:rPr>
        <w:t>famosa sentencia </w:t>
      </w:r>
      <w:r>
        <w:rPr>
          <w:color w:val="231F20"/>
        </w:rPr>
        <w:t>de </w:t>
      </w:r>
      <w:r>
        <w:rPr>
          <w:color w:val="231F20"/>
          <w:spacing w:val="-4"/>
        </w:rPr>
        <w:t>Mills </w:t>
      </w:r>
      <w:r>
        <w:rPr>
          <w:color w:val="231F20"/>
          <w:spacing w:val="-3"/>
        </w:rPr>
        <w:t>sostiene que </w:t>
      </w:r>
      <w:r>
        <w:rPr>
          <w:color w:val="231F20"/>
        </w:rPr>
        <w:t>los </w:t>
      </w:r>
      <w:r>
        <w:rPr>
          <w:color w:val="231F20"/>
          <w:spacing w:val="-3"/>
        </w:rPr>
        <w:t>problemas personales</w:t>
      </w:r>
      <w:r>
        <w:rPr>
          <w:color w:val="231F20"/>
          <w:spacing w:val="-12"/>
        </w:rPr>
        <w:t> </w:t>
      </w:r>
      <w:r>
        <w:rPr>
          <w:color w:val="231F20"/>
        </w:rPr>
        <w:t>son</w:t>
      </w:r>
      <w:r>
        <w:rPr>
          <w:color w:val="231F20"/>
          <w:spacing w:val="-11"/>
        </w:rPr>
        <w:t> </w:t>
      </w:r>
      <w:r>
        <w:rPr>
          <w:color w:val="231F20"/>
          <w:spacing w:val="-3"/>
        </w:rPr>
        <w:t>públicos.</w:t>
      </w:r>
      <w:r>
        <w:rPr>
          <w:color w:val="231F20"/>
          <w:spacing w:val="-12"/>
        </w:rPr>
        <w:t> </w:t>
      </w:r>
      <w:r>
        <w:rPr>
          <w:color w:val="231F20"/>
          <w:spacing w:val="-4"/>
        </w:rPr>
        <w:t>Estar</w:t>
      </w:r>
      <w:r>
        <w:rPr>
          <w:color w:val="231F20"/>
          <w:spacing w:val="-11"/>
        </w:rPr>
        <w:t> </w:t>
      </w:r>
      <w:r>
        <w:rPr>
          <w:color w:val="231F20"/>
        </w:rPr>
        <w:t>sin</w:t>
      </w:r>
      <w:r>
        <w:rPr>
          <w:color w:val="231F20"/>
          <w:spacing w:val="-12"/>
        </w:rPr>
        <w:t> </w:t>
      </w:r>
      <w:r>
        <w:rPr>
          <w:color w:val="231F20"/>
          <w:spacing w:val="-4"/>
        </w:rPr>
        <w:t>trabajo</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spacing w:val="-3"/>
        </w:rPr>
        <w:t>problema</w:t>
      </w:r>
      <w:r>
        <w:rPr>
          <w:color w:val="231F20"/>
          <w:spacing w:val="-12"/>
        </w:rPr>
        <w:t> </w:t>
      </w:r>
      <w:r>
        <w:rPr>
          <w:color w:val="231F20"/>
          <w:spacing w:val="-3"/>
        </w:rPr>
        <w:t>personal, pero  </w:t>
      </w:r>
      <w:r>
        <w:rPr>
          <w:color w:val="231F20"/>
        </w:rPr>
        <w:t>no es el </w:t>
      </w:r>
      <w:r>
        <w:rPr>
          <w:color w:val="231F20"/>
          <w:spacing w:val="-3"/>
        </w:rPr>
        <w:t>resultado  </w:t>
      </w:r>
      <w:r>
        <w:rPr>
          <w:color w:val="231F20"/>
        </w:rPr>
        <w:t>ni la </w:t>
      </w:r>
      <w:r>
        <w:rPr>
          <w:color w:val="231F20"/>
          <w:spacing w:val="-3"/>
        </w:rPr>
        <w:t>culpa  </w:t>
      </w:r>
      <w:r>
        <w:rPr>
          <w:color w:val="231F20"/>
        </w:rPr>
        <w:t>de </w:t>
      </w:r>
      <w:r>
        <w:rPr>
          <w:color w:val="231F20"/>
          <w:spacing w:val="-3"/>
        </w:rPr>
        <w:t>algo  que  </w:t>
      </w:r>
      <w:r>
        <w:rPr>
          <w:color w:val="231F20"/>
        </w:rPr>
        <w:t>el </w:t>
      </w:r>
      <w:r>
        <w:rPr>
          <w:color w:val="231F20"/>
          <w:spacing w:val="3"/>
        </w:rPr>
        <w:t> </w:t>
      </w:r>
      <w:r>
        <w:rPr>
          <w:color w:val="231F20"/>
          <w:spacing w:val="-3"/>
        </w:rPr>
        <w:t>desempleado</w:t>
      </w:r>
    </w:p>
    <w:p>
      <w:pPr>
        <w:spacing w:after="0" w:line="312"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9" w:lineRule="auto" w:before="69"/>
        <w:ind w:left="120" w:right="99"/>
        <w:jc w:val="both"/>
        <w:rPr>
          <w:rFonts w:ascii="Palatino Linotype" w:hAnsi="Palatino Linotype"/>
        </w:rPr>
      </w:pPr>
      <w:r>
        <w:rPr>
          <w:color w:val="231F20"/>
          <w:spacing w:val="-3"/>
        </w:rPr>
        <w:t>haya</w:t>
      </w:r>
      <w:r>
        <w:rPr>
          <w:color w:val="231F20"/>
          <w:spacing w:val="-12"/>
        </w:rPr>
        <w:t> </w:t>
      </w:r>
      <w:r>
        <w:rPr>
          <w:color w:val="231F20"/>
          <w:spacing w:val="-3"/>
        </w:rPr>
        <w:t>hecho.</w:t>
      </w:r>
      <w:r>
        <w:rPr>
          <w:color w:val="231F20"/>
          <w:spacing w:val="-12"/>
        </w:rPr>
        <w:t> </w:t>
      </w:r>
      <w:r>
        <w:rPr>
          <w:color w:val="231F20"/>
        </w:rPr>
        <w:t>Su</w:t>
      </w:r>
      <w:r>
        <w:rPr>
          <w:color w:val="231F20"/>
          <w:spacing w:val="-12"/>
        </w:rPr>
        <w:t> </w:t>
      </w:r>
      <w:r>
        <w:rPr>
          <w:color w:val="231F20"/>
          <w:spacing w:val="-3"/>
        </w:rPr>
        <w:t>situación</w:t>
      </w:r>
      <w:r>
        <w:rPr>
          <w:color w:val="231F20"/>
          <w:spacing w:val="-13"/>
        </w:rPr>
        <w:t> </w:t>
      </w:r>
      <w:r>
        <w:rPr>
          <w:color w:val="231F20"/>
        </w:rPr>
        <w:t>es</w:t>
      </w:r>
      <w:r>
        <w:rPr>
          <w:color w:val="231F20"/>
          <w:spacing w:val="-12"/>
        </w:rPr>
        <w:t> </w:t>
      </w:r>
      <w:r>
        <w:rPr>
          <w:color w:val="231F20"/>
          <w:spacing w:val="-3"/>
        </w:rPr>
        <w:t>consecuencia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falta</w:t>
      </w:r>
      <w:r>
        <w:rPr>
          <w:color w:val="231F20"/>
          <w:spacing w:val="-13"/>
        </w:rPr>
        <w:t> </w:t>
      </w:r>
      <w:r>
        <w:rPr>
          <w:color w:val="231F20"/>
        </w:rPr>
        <w:t>de</w:t>
      </w:r>
      <w:r>
        <w:rPr>
          <w:color w:val="231F20"/>
          <w:spacing w:val="-12"/>
        </w:rPr>
        <w:t> </w:t>
      </w:r>
      <w:r>
        <w:rPr>
          <w:color w:val="231F20"/>
          <w:spacing w:val="-3"/>
        </w:rPr>
        <w:t>disposición </w:t>
      </w:r>
      <w:r>
        <w:rPr>
          <w:color w:val="231F20"/>
        </w:rPr>
        <w:t>de la </w:t>
      </w:r>
      <w:r>
        <w:rPr>
          <w:color w:val="231F20"/>
          <w:spacing w:val="-3"/>
        </w:rPr>
        <w:t>sociedad </w:t>
      </w:r>
      <w:r>
        <w:rPr>
          <w:color w:val="231F20"/>
        </w:rPr>
        <w:t>de </w:t>
      </w:r>
      <w:r>
        <w:rPr>
          <w:color w:val="231F20"/>
          <w:spacing w:val="-3"/>
        </w:rPr>
        <w:t>proveer </w:t>
      </w:r>
      <w:r>
        <w:rPr>
          <w:color w:val="231F20"/>
          <w:spacing w:val="-4"/>
        </w:rPr>
        <w:t>empleo </w:t>
      </w:r>
      <w:r>
        <w:rPr>
          <w:color w:val="231F20"/>
          <w:spacing w:val="-3"/>
        </w:rPr>
        <w:t>pleno. </w:t>
      </w:r>
      <w:r>
        <w:rPr>
          <w:color w:val="231F20"/>
        </w:rPr>
        <w:t>La </w:t>
      </w:r>
      <w:r>
        <w:rPr>
          <w:color w:val="231F20"/>
          <w:spacing w:val="-3"/>
        </w:rPr>
        <w:t>sentencia </w:t>
      </w:r>
      <w:r>
        <w:rPr>
          <w:color w:val="231F20"/>
        </w:rPr>
        <w:t>de </w:t>
      </w:r>
      <w:r>
        <w:rPr>
          <w:color w:val="231F20"/>
          <w:spacing w:val="-4"/>
        </w:rPr>
        <w:t>Mills </w:t>
      </w:r>
      <w:r>
        <w:rPr>
          <w:color w:val="231F20"/>
          <w:spacing w:val="-3"/>
        </w:rPr>
        <w:t>nunca </w:t>
      </w:r>
      <w:r>
        <w:rPr>
          <w:color w:val="231F20"/>
        </w:rPr>
        <w:t>fue </w:t>
      </w:r>
      <w:r>
        <w:rPr>
          <w:color w:val="231F20"/>
          <w:spacing w:val="-3"/>
        </w:rPr>
        <w:t>cierta como </w:t>
      </w:r>
      <w:r>
        <w:rPr>
          <w:color w:val="231F20"/>
        </w:rPr>
        <w:t>en su </w:t>
      </w:r>
      <w:r>
        <w:rPr>
          <w:color w:val="231F20"/>
          <w:spacing w:val="-3"/>
        </w:rPr>
        <w:t>caso. </w:t>
      </w:r>
      <w:r>
        <w:rPr>
          <w:color w:val="231F20"/>
        </w:rPr>
        <w:t>La </w:t>
      </w:r>
      <w:r>
        <w:rPr>
          <w:color w:val="231F20"/>
          <w:spacing w:val="-3"/>
        </w:rPr>
        <w:t>vida profesional </w:t>
      </w:r>
      <w:r>
        <w:rPr>
          <w:color w:val="231F20"/>
        </w:rPr>
        <w:t>y la </w:t>
      </w:r>
      <w:r>
        <w:rPr>
          <w:color w:val="231F20"/>
          <w:spacing w:val="-3"/>
        </w:rPr>
        <w:t>carrera intelectual </w:t>
      </w:r>
      <w:r>
        <w:rPr>
          <w:color w:val="231F20"/>
        </w:rPr>
        <w:t>de </w:t>
      </w:r>
      <w:r>
        <w:rPr>
          <w:color w:val="231F20"/>
          <w:spacing w:val="-4"/>
        </w:rPr>
        <w:t>Mills </w:t>
      </w:r>
      <w:r>
        <w:rPr>
          <w:color w:val="231F20"/>
          <w:spacing w:val="-3"/>
        </w:rPr>
        <w:t>revelan </w:t>
      </w:r>
      <w:r>
        <w:rPr>
          <w:color w:val="231F20"/>
        </w:rPr>
        <w:t>en </w:t>
      </w:r>
      <w:r>
        <w:rPr>
          <w:color w:val="231F20"/>
          <w:spacing w:val="-3"/>
        </w:rPr>
        <w:t>mucho </w:t>
      </w:r>
      <w:r>
        <w:rPr>
          <w:color w:val="231F20"/>
        </w:rPr>
        <w:t>los </w:t>
      </w:r>
      <w:r>
        <w:rPr>
          <w:color w:val="231F20"/>
          <w:spacing w:val="-3"/>
        </w:rPr>
        <w:t>problemas institucionales </w:t>
      </w:r>
      <w:r>
        <w:rPr>
          <w:color w:val="231F20"/>
        </w:rPr>
        <w:t>y</w:t>
      </w:r>
      <w:r>
        <w:rPr>
          <w:color w:val="231F20"/>
          <w:spacing w:val="-11"/>
        </w:rPr>
        <w:t> </w:t>
      </w:r>
      <w:r>
        <w:rPr>
          <w:color w:val="231F20"/>
          <w:spacing w:val="-4"/>
        </w:rPr>
        <w:t>organizacionales</w:t>
      </w:r>
      <w:r>
        <w:rPr>
          <w:color w:val="231F20"/>
          <w:spacing w:val="-12"/>
        </w:rPr>
        <w:t> </w:t>
      </w:r>
      <w:r>
        <w:rPr>
          <w:color w:val="231F20"/>
        </w:rPr>
        <w:t>en</w:t>
      </w:r>
      <w:r>
        <w:rPr>
          <w:color w:val="231F20"/>
          <w:spacing w:val="-11"/>
        </w:rPr>
        <w:t> </w:t>
      </w:r>
      <w:r>
        <w:rPr>
          <w:color w:val="231F20"/>
        </w:rPr>
        <w:t>la</w:t>
      </w:r>
      <w:r>
        <w:rPr>
          <w:color w:val="231F20"/>
          <w:spacing w:val="-11"/>
        </w:rPr>
        <w:t> </w:t>
      </w:r>
      <w:r>
        <w:rPr>
          <w:color w:val="231F20"/>
          <w:spacing w:val="-4"/>
        </w:rPr>
        <w:t>trayectoria</w:t>
      </w:r>
      <w:r>
        <w:rPr>
          <w:color w:val="231F20"/>
          <w:spacing w:val="-10"/>
        </w:rPr>
        <w:t> </w:t>
      </w:r>
      <w:r>
        <w:rPr>
          <w:color w:val="231F20"/>
        </w:rPr>
        <w:t>de</w:t>
      </w:r>
      <w:r>
        <w:rPr>
          <w:color w:val="231F20"/>
          <w:spacing w:val="-11"/>
        </w:rPr>
        <w:t> </w:t>
      </w:r>
      <w:r>
        <w:rPr>
          <w:color w:val="231F20"/>
        </w:rPr>
        <w:t>la</w:t>
      </w:r>
      <w:r>
        <w:rPr>
          <w:color w:val="231F20"/>
          <w:spacing w:val="-11"/>
        </w:rPr>
        <w:t> </w:t>
      </w:r>
      <w:r>
        <w:rPr>
          <w:color w:val="231F20"/>
          <w:spacing w:val="-3"/>
        </w:rPr>
        <w:t>sociología</w:t>
      </w:r>
      <w:r>
        <w:rPr>
          <w:color w:val="231F20"/>
          <w:spacing w:val="-11"/>
        </w:rPr>
        <w:t> </w:t>
      </w:r>
      <w:r>
        <w:rPr>
          <w:color w:val="231F20"/>
          <w:spacing w:val="-3"/>
        </w:rPr>
        <w:t>norteamericana </w:t>
      </w:r>
      <w:r>
        <w:rPr>
          <w:rFonts w:ascii="Palatino Linotype" w:hAnsi="Palatino Linotype"/>
          <w:color w:val="231F20"/>
        </w:rPr>
        <w:t>en las </w:t>
      </w:r>
      <w:r>
        <w:rPr>
          <w:rFonts w:ascii="Palatino Linotype" w:hAnsi="Palatino Linotype"/>
          <w:color w:val="231F20"/>
          <w:spacing w:val="-3"/>
        </w:rPr>
        <w:t>primeras décadas </w:t>
      </w:r>
      <w:r>
        <w:rPr>
          <w:rFonts w:ascii="Palatino Linotype" w:hAnsi="Palatino Linotype"/>
          <w:color w:val="231F20"/>
        </w:rPr>
        <w:t>del </w:t>
      </w:r>
      <w:r>
        <w:rPr>
          <w:rFonts w:ascii="Palatino Linotype" w:hAnsi="Palatino Linotype"/>
          <w:color w:val="231F20"/>
          <w:spacing w:val="-3"/>
        </w:rPr>
        <w:t>siglo</w:t>
      </w:r>
      <w:r>
        <w:rPr>
          <w:rFonts w:ascii="Palatino Linotype" w:hAnsi="Palatino Linotype"/>
          <w:color w:val="231F20"/>
          <w:spacing w:val="-32"/>
        </w:rPr>
        <w:t> </w:t>
      </w:r>
      <w:r>
        <w:rPr>
          <w:rFonts w:ascii="Palatino Linotype" w:hAnsi="Palatino Linotype"/>
          <w:color w:val="231F20"/>
          <w:spacing w:val="-3"/>
        </w:rPr>
        <w:t>veinte.</w:t>
      </w:r>
    </w:p>
    <w:p>
      <w:pPr>
        <w:pStyle w:val="BodyText"/>
        <w:spacing w:line="204" w:lineRule="exact"/>
        <w:ind w:left="120" w:firstLine="360"/>
        <w:jc w:val="both"/>
      </w:pPr>
      <w:r>
        <w:rPr>
          <w:color w:val="231F20"/>
        </w:rPr>
        <w:t>En</w:t>
      </w:r>
      <w:r>
        <w:rPr>
          <w:color w:val="231F20"/>
          <w:spacing w:val="-31"/>
        </w:rPr>
        <w:t> </w:t>
      </w:r>
      <w:r>
        <w:rPr>
          <w:color w:val="231F20"/>
          <w:spacing w:val="-3"/>
        </w:rPr>
        <w:t>debate</w:t>
      </w:r>
      <w:r>
        <w:rPr>
          <w:color w:val="231F20"/>
          <w:spacing w:val="-31"/>
        </w:rPr>
        <w:t> </w:t>
      </w:r>
      <w:r>
        <w:rPr>
          <w:color w:val="231F20"/>
        </w:rPr>
        <w:t>con</w:t>
      </w:r>
      <w:r>
        <w:rPr>
          <w:color w:val="231F20"/>
          <w:spacing w:val="-31"/>
        </w:rPr>
        <w:t> </w:t>
      </w:r>
      <w:r>
        <w:rPr>
          <w:color w:val="231F20"/>
        </w:rPr>
        <w:t>sus</w:t>
      </w:r>
      <w:r>
        <w:rPr>
          <w:color w:val="231F20"/>
          <w:spacing w:val="-31"/>
        </w:rPr>
        <w:t> </w:t>
      </w:r>
      <w:r>
        <w:rPr>
          <w:color w:val="231F20"/>
          <w:spacing w:val="-3"/>
        </w:rPr>
        <w:t>colegas</w:t>
      </w:r>
      <w:r>
        <w:rPr>
          <w:color w:val="231F20"/>
          <w:spacing w:val="-31"/>
        </w:rPr>
        <w:t> </w:t>
      </w:r>
      <w:r>
        <w:rPr>
          <w:color w:val="231F20"/>
        </w:rPr>
        <w:t>y</w:t>
      </w:r>
      <w:r>
        <w:rPr>
          <w:color w:val="231F20"/>
          <w:spacing w:val="-31"/>
        </w:rPr>
        <w:t> </w:t>
      </w:r>
      <w:r>
        <w:rPr>
          <w:color w:val="231F20"/>
          <w:spacing w:val="-3"/>
        </w:rPr>
        <w:t>jefes</w:t>
      </w:r>
      <w:r>
        <w:rPr>
          <w:color w:val="231F20"/>
          <w:spacing w:val="-31"/>
        </w:rPr>
        <w:t> </w:t>
      </w:r>
      <w:r>
        <w:rPr>
          <w:color w:val="231F20"/>
          <w:spacing w:val="-3"/>
        </w:rPr>
        <w:t>produjo</w:t>
      </w:r>
      <w:r>
        <w:rPr>
          <w:color w:val="231F20"/>
          <w:spacing w:val="-31"/>
        </w:rPr>
        <w:t> </w:t>
      </w:r>
      <w:r>
        <w:rPr>
          <w:color w:val="231F20"/>
        </w:rPr>
        <w:t>un</w:t>
      </w:r>
      <w:r>
        <w:rPr>
          <w:color w:val="231F20"/>
          <w:spacing w:val="-31"/>
        </w:rPr>
        <w:t> </w:t>
      </w:r>
      <w:r>
        <w:rPr>
          <w:color w:val="231F20"/>
        </w:rPr>
        <w:t>extenso</w:t>
      </w:r>
      <w:r>
        <w:rPr>
          <w:color w:val="231F20"/>
          <w:spacing w:val="-31"/>
        </w:rPr>
        <w:t> </w:t>
      </w:r>
      <w:r>
        <w:rPr>
          <w:color w:val="231F20"/>
          <w:spacing w:val="-4"/>
        </w:rPr>
        <w:t>trabajo</w:t>
      </w:r>
      <w:r>
        <w:rPr>
          <w:color w:val="231F20"/>
          <w:spacing w:val="-31"/>
        </w:rPr>
        <w:t> </w:t>
      </w:r>
      <w:r>
        <w:rPr>
          <w:color w:val="231F20"/>
          <w:spacing w:val="-4"/>
        </w:rPr>
        <w:t>que</w:t>
      </w:r>
    </w:p>
    <w:p>
      <w:pPr>
        <w:spacing w:line="266" w:lineRule="auto" w:before="47"/>
        <w:ind w:left="119" w:right="100" w:firstLine="0"/>
        <w:jc w:val="both"/>
        <w:rPr>
          <w:sz w:val="20"/>
        </w:rPr>
      </w:pPr>
      <w:r>
        <w:rPr>
          <w:color w:val="231F20"/>
          <w:spacing w:val="-3"/>
          <w:sz w:val="20"/>
        </w:rPr>
        <w:t>comprendió obras como: </w:t>
      </w:r>
      <w:r>
        <w:rPr>
          <w:rFonts w:ascii="Palatino Linotype" w:hAnsi="Palatino Linotype"/>
          <w:i/>
          <w:color w:val="010202"/>
          <w:spacing w:val="-8"/>
          <w:sz w:val="20"/>
        </w:rPr>
        <w:t>From </w:t>
      </w:r>
      <w:r>
        <w:rPr>
          <w:rFonts w:ascii="Palatino Linotype" w:hAnsi="Palatino Linotype"/>
          <w:i/>
          <w:color w:val="010202"/>
          <w:spacing w:val="-3"/>
          <w:sz w:val="20"/>
        </w:rPr>
        <w:t>Max </w:t>
      </w:r>
      <w:r>
        <w:rPr>
          <w:rFonts w:ascii="Palatino Linotype" w:hAnsi="Palatino Linotype"/>
          <w:i/>
          <w:color w:val="010202"/>
          <w:spacing w:val="-6"/>
          <w:sz w:val="20"/>
        </w:rPr>
        <w:t>Weber: </w:t>
      </w:r>
      <w:r>
        <w:rPr>
          <w:rFonts w:ascii="Palatino Linotype" w:hAnsi="Palatino Linotype"/>
          <w:i/>
          <w:color w:val="010202"/>
          <w:spacing w:val="-4"/>
          <w:sz w:val="20"/>
        </w:rPr>
        <w:t>Essays </w:t>
      </w:r>
      <w:r>
        <w:rPr>
          <w:rFonts w:ascii="Palatino Linotype" w:hAnsi="Palatino Linotype"/>
          <w:i/>
          <w:color w:val="010202"/>
          <w:sz w:val="20"/>
        </w:rPr>
        <w:t>in </w:t>
      </w:r>
      <w:r>
        <w:rPr>
          <w:rFonts w:ascii="Palatino Linotype" w:hAnsi="Palatino Linotype"/>
          <w:i/>
          <w:color w:val="010202"/>
          <w:spacing w:val="-3"/>
          <w:sz w:val="20"/>
        </w:rPr>
        <w:t>Sociology </w:t>
      </w:r>
      <w:r>
        <w:rPr>
          <w:color w:val="010202"/>
          <w:spacing w:val="-3"/>
          <w:sz w:val="20"/>
        </w:rPr>
        <w:t>(1946) </w:t>
      </w:r>
      <w:r>
        <w:rPr>
          <w:color w:val="010202"/>
          <w:spacing w:val="-4"/>
          <w:sz w:val="20"/>
        </w:rPr>
        <w:t>(Whit </w:t>
      </w:r>
      <w:r>
        <w:rPr>
          <w:color w:val="010202"/>
          <w:spacing w:val="-3"/>
          <w:sz w:val="20"/>
        </w:rPr>
        <w:t>Hans </w:t>
      </w:r>
      <w:r>
        <w:rPr>
          <w:color w:val="010202"/>
          <w:spacing w:val="-4"/>
          <w:sz w:val="20"/>
        </w:rPr>
        <w:t>Gerth), </w:t>
      </w:r>
      <w:r>
        <w:rPr>
          <w:rFonts w:ascii="Palatino Linotype" w:hAnsi="Palatino Linotype"/>
          <w:i/>
          <w:color w:val="010202"/>
          <w:sz w:val="20"/>
        </w:rPr>
        <w:t>The new man of </w:t>
      </w:r>
      <w:r>
        <w:rPr>
          <w:rFonts w:ascii="Palatino Linotype" w:hAnsi="Palatino Linotype"/>
          <w:i/>
          <w:color w:val="010202"/>
          <w:spacing w:val="-3"/>
          <w:sz w:val="20"/>
        </w:rPr>
        <w:t>power: America´s </w:t>
      </w:r>
      <w:r>
        <w:rPr>
          <w:rFonts w:ascii="Palatino Linotype" w:hAnsi="Palatino Linotype"/>
          <w:i/>
          <w:color w:val="010202"/>
          <w:sz w:val="20"/>
        </w:rPr>
        <w:t>Labor Leaders </w:t>
      </w:r>
      <w:r>
        <w:rPr>
          <w:color w:val="010202"/>
          <w:spacing w:val="-4"/>
          <w:sz w:val="20"/>
        </w:rPr>
        <w:t>(1948), </w:t>
      </w:r>
      <w:r>
        <w:rPr>
          <w:rFonts w:ascii="Palatino Linotype" w:hAnsi="Palatino Linotype"/>
          <w:i/>
          <w:color w:val="010202"/>
          <w:spacing w:val="-4"/>
          <w:sz w:val="20"/>
        </w:rPr>
        <w:t>White </w:t>
      </w:r>
      <w:r>
        <w:rPr>
          <w:rFonts w:ascii="Palatino Linotype" w:hAnsi="Palatino Linotype"/>
          <w:i/>
          <w:color w:val="010202"/>
          <w:spacing w:val="-3"/>
          <w:sz w:val="20"/>
        </w:rPr>
        <w:t>Collar: </w:t>
      </w:r>
      <w:r>
        <w:rPr>
          <w:rFonts w:ascii="Palatino Linotype" w:hAnsi="Palatino Linotype"/>
          <w:i/>
          <w:color w:val="010202"/>
          <w:sz w:val="20"/>
        </w:rPr>
        <w:t>The </w:t>
      </w:r>
      <w:r>
        <w:rPr>
          <w:rFonts w:ascii="Palatino Linotype" w:hAnsi="Palatino Linotype"/>
          <w:i/>
          <w:color w:val="010202"/>
          <w:spacing w:val="-4"/>
          <w:sz w:val="20"/>
        </w:rPr>
        <w:t>american </w:t>
      </w:r>
      <w:r>
        <w:rPr>
          <w:rFonts w:ascii="Palatino Linotype" w:hAnsi="Palatino Linotype"/>
          <w:i/>
          <w:color w:val="010202"/>
          <w:spacing w:val="-3"/>
          <w:sz w:val="20"/>
        </w:rPr>
        <w:t>middle clases </w:t>
      </w:r>
      <w:r>
        <w:rPr>
          <w:color w:val="010202"/>
          <w:spacing w:val="-4"/>
          <w:sz w:val="20"/>
        </w:rPr>
        <w:t>(1951), </w:t>
      </w:r>
      <w:r>
        <w:rPr>
          <w:rFonts w:ascii="Palatino Linotype" w:hAnsi="Palatino Linotype"/>
          <w:i/>
          <w:color w:val="010202"/>
          <w:spacing w:val="-3"/>
          <w:sz w:val="20"/>
        </w:rPr>
        <w:t>Character </w:t>
      </w:r>
      <w:r>
        <w:rPr>
          <w:rFonts w:ascii="Palatino Linotype" w:hAnsi="Palatino Linotype"/>
          <w:i/>
          <w:color w:val="010202"/>
          <w:spacing w:val="-4"/>
          <w:sz w:val="20"/>
        </w:rPr>
        <w:t>and </w:t>
      </w:r>
      <w:r>
        <w:rPr>
          <w:rFonts w:ascii="Palatino Linotype" w:hAnsi="Palatino Linotype"/>
          <w:i/>
          <w:color w:val="010202"/>
          <w:spacing w:val="-4"/>
          <w:sz w:val="20"/>
        </w:rPr>
        <w:t>social structure: </w:t>
      </w:r>
      <w:r>
        <w:rPr>
          <w:rFonts w:ascii="Palatino Linotype" w:hAnsi="Palatino Linotype"/>
          <w:i/>
          <w:color w:val="010202"/>
          <w:sz w:val="20"/>
        </w:rPr>
        <w:t>The </w:t>
      </w:r>
      <w:r>
        <w:rPr>
          <w:rFonts w:ascii="Palatino Linotype" w:hAnsi="Palatino Linotype"/>
          <w:i/>
          <w:color w:val="010202"/>
          <w:spacing w:val="-4"/>
          <w:sz w:val="20"/>
        </w:rPr>
        <w:t>psychology </w:t>
      </w:r>
      <w:r>
        <w:rPr>
          <w:rFonts w:ascii="Palatino Linotype" w:hAnsi="Palatino Linotype"/>
          <w:i/>
          <w:color w:val="010202"/>
          <w:sz w:val="20"/>
        </w:rPr>
        <w:t>of </w:t>
      </w:r>
      <w:r>
        <w:rPr>
          <w:rFonts w:ascii="Palatino Linotype" w:hAnsi="Palatino Linotype"/>
          <w:i/>
          <w:color w:val="010202"/>
          <w:spacing w:val="-4"/>
          <w:sz w:val="20"/>
        </w:rPr>
        <w:t>social </w:t>
      </w:r>
      <w:r>
        <w:rPr>
          <w:rFonts w:ascii="Palatino Linotype" w:hAnsi="Palatino Linotype"/>
          <w:i/>
          <w:color w:val="010202"/>
          <w:spacing w:val="-3"/>
          <w:sz w:val="20"/>
        </w:rPr>
        <w:t>institutions </w:t>
      </w:r>
      <w:r>
        <w:rPr>
          <w:color w:val="010202"/>
          <w:spacing w:val="-4"/>
          <w:sz w:val="20"/>
        </w:rPr>
        <w:t>(1953) (Whit </w:t>
      </w:r>
      <w:r>
        <w:rPr>
          <w:color w:val="010202"/>
          <w:spacing w:val="-3"/>
          <w:sz w:val="20"/>
        </w:rPr>
        <w:t>Hans </w:t>
      </w:r>
      <w:r>
        <w:rPr>
          <w:color w:val="010202"/>
          <w:spacing w:val="-4"/>
          <w:sz w:val="20"/>
        </w:rPr>
        <w:t>Gerth),</w:t>
      </w:r>
      <w:r>
        <w:rPr>
          <w:color w:val="010202"/>
          <w:spacing w:val="-17"/>
          <w:sz w:val="20"/>
        </w:rPr>
        <w:t> </w:t>
      </w:r>
      <w:r>
        <w:rPr>
          <w:rFonts w:ascii="Palatino Linotype" w:hAnsi="Palatino Linotype"/>
          <w:i/>
          <w:color w:val="010202"/>
          <w:sz w:val="20"/>
        </w:rPr>
        <w:t>The</w:t>
      </w:r>
      <w:r>
        <w:rPr>
          <w:rFonts w:ascii="Palatino Linotype" w:hAnsi="Palatino Linotype"/>
          <w:i/>
          <w:color w:val="010202"/>
          <w:spacing w:val="-12"/>
          <w:sz w:val="20"/>
        </w:rPr>
        <w:t> </w:t>
      </w:r>
      <w:r>
        <w:rPr>
          <w:rFonts w:ascii="Palatino Linotype" w:hAnsi="Palatino Linotype"/>
          <w:i/>
          <w:color w:val="010202"/>
          <w:spacing w:val="-3"/>
          <w:sz w:val="20"/>
        </w:rPr>
        <w:t>power</w:t>
      </w:r>
      <w:r>
        <w:rPr>
          <w:rFonts w:ascii="Palatino Linotype" w:hAnsi="Palatino Linotype"/>
          <w:i/>
          <w:color w:val="010202"/>
          <w:spacing w:val="-12"/>
          <w:sz w:val="20"/>
        </w:rPr>
        <w:t> </w:t>
      </w:r>
      <w:r>
        <w:rPr>
          <w:rFonts w:ascii="Palatino Linotype" w:hAnsi="Palatino Linotype"/>
          <w:i/>
          <w:color w:val="010202"/>
          <w:spacing w:val="-3"/>
          <w:sz w:val="20"/>
        </w:rPr>
        <w:t>elite</w:t>
      </w:r>
      <w:r>
        <w:rPr>
          <w:rFonts w:ascii="Palatino Linotype" w:hAnsi="Palatino Linotype"/>
          <w:i/>
          <w:color w:val="010202"/>
          <w:spacing w:val="-12"/>
          <w:sz w:val="20"/>
        </w:rPr>
        <w:t> </w:t>
      </w:r>
      <w:r>
        <w:rPr>
          <w:color w:val="010202"/>
          <w:spacing w:val="-4"/>
          <w:sz w:val="20"/>
        </w:rPr>
        <w:t>(1956),</w:t>
      </w:r>
      <w:r>
        <w:rPr>
          <w:color w:val="010202"/>
          <w:spacing w:val="-17"/>
          <w:sz w:val="20"/>
        </w:rPr>
        <w:t> </w:t>
      </w:r>
      <w:r>
        <w:rPr>
          <w:rFonts w:ascii="Palatino Linotype" w:hAnsi="Palatino Linotype"/>
          <w:i/>
          <w:color w:val="010202"/>
          <w:sz w:val="20"/>
        </w:rPr>
        <w:t>The</w:t>
      </w:r>
      <w:r>
        <w:rPr>
          <w:rFonts w:ascii="Palatino Linotype" w:hAnsi="Palatino Linotype"/>
          <w:i/>
          <w:color w:val="010202"/>
          <w:spacing w:val="-12"/>
          <w:sz w:val="20"/>
        </w:rPr>
        <w:t> </w:t>
      </w:r>
      <w:r>
        <w:rPr>
          <w:rFonts w:ascii="Palatino Linotype" w:hAnsi="Palatino Linotype"/>
          <w:i/>
          <w:color w:val="010202"/>
          <w:spacing w:val="-3"/>
          <w:sz w:val="20"/>
        </w:rPr>
        <w:t>causes</w:t>
      </w:r>
      <w:r>
        <w:rPr>
          <w:rFonts w:ascii="Palatino Linotype" w:hAnsi="Palatino Linotype"/>
          <w:i/>
          <w:color w:val="010202"/>
          <w:spacing w:val="-12"/>
          <w:sz w:val="20"/>
        </w:rPr>
        <w:t> </w:t>
      </w:r>
      <w:r>
        <w:rPr>
          <w:rFonts w:ascii="Palatino Linotype" w:hAnsi="Palatino Linotype"/>
          <w:i/>
          <w:color w:val="010202"/>
          <w:sz w:val="20"/>
        </w:rPr>
        <w:t>of</w:t>
      </w:r>
      <w:r>
        <w:rPr>
          <w:rFonts w:ascii="Palatino Linotype" w:hAnsi="Palatino Linotype"/>
          <w:i/>
          <w:color w:val="010202"/>
          <w:spacing w:val="-12"/>
          <w:sz w:val="20"/>
        </w:rPr>
        <w:t> </w:t>
      </w:r>
      <w:r>
        <w:rPr>
          <w:rFonts w:ascii="Palatino Linotype" w:hAnsi="Palatino Linotype"/>
          <w:i/>
          <w:color w:val="010202"/>
          <w:spacing w:val="-7"/>
          <w:sz w:val="20"/>
        </w:rPr>
        <w:t>Worl</w:t>
      </w:r>
      <w:r>
        <w:rPr>
          <w:rFonts w:ascii="Palatino Linotype" w:hAnsi="Palatino Linotype"/>
          <w:i/>
          <w:color w:val="010202"/>
          <w:spacing w:val="-12"/>
          <w:sz w:val="20"/>
        </w:rPr>
        <w:t> </w:t>
      </w:r>
      <w:r>
        <w:rPr>
          <w:rFonts w:ascii="Palatino Linotype" w:hAnsi="Palatino Linotype"/>
          <w:i/>
          <w:color w:val="010202"/>
          <w:spacing w:val="-7"/>
          <w:sz w:val="20"/>
        </w:rPr>
        <w:t>War</w:t>
      </w:r>
      <w:r>
        <w:rPr>
          <w:rFonts w:ascii="Palatino Linotype" w:hAnsi="Palatino Linotype"/>
          <w:i/>
          <w:color w:val="010202"/>
          <w:spacing w:val="-12"/>
          <w:sz w:val="20"/>
        </w:rPr>
        <w:t> </w:t>
      </w:r>
      <w:r>
        <w:rPr>
          <w:rFonts w:ascii="Palatino Linotype" w:hAnsi="Palatino Linotype"/>
          <w:i/>
          <w:color w:val="010202"/>
          <w:spacing w:val="-4"/>
          <w:sz w:val="20"/>
        </w:rPr>
        <w:t>Three</w:t>
      </w:r>
      <w:r>
        <w:rPr>
          <w:rFonts w:ascii="Palatino Linotype" w:hAnsi="Palatino Linotype"/>
          <w:i/>
          <w:color w:val="010202"/>
          <w:spacing w:val="-12"/>
          <w:sz w:val="20"/>
        </w:rPr>
        <w:t> </w:t>
      </w:r>
      <w:r>
        <w:rPr>
          <w:color w:val="010202"/>
          <w:spacing w:val="-4"/>
          <w:sz w:val="20"/>
        </w:rPr>
        <w:t>(1958),</w:t>
      </w:r>
      <w:r>
        <w:rPr>
          <w:color w:val="010202"/>
          <w:spacing w:val="-17"/>
          <w:sz w:val="20"/>
        </w:rPr>
        <w:t> </w:t>
      </w:r>
      <w:r>
        <w:rPr>
          <w:rFonts w:ascii="Palatino Linotype" w:hAnsi="Palatino Linotype"/>
          <w:i/>
          <w:color w:val="010202"/>
          <w:spacing w:val="-3"/>
          <w:sz w:val="20"/>
        </w:rPr>
        <w:t>The </w:t>
      </w:r>
      <w:r>
        <w:rPr>
          <w:rFonts w:ascii="Palatino Linotype" w:hAnsi="Palatino Linotype"/>
          <w:i/>
          <w:color w:val="010202"/>
          <w:spacing w:val="-4"/>
          <w:sz w:val="20"/>
        </w:rPr>
        <w:t>sociological </w:t>
      </w:r>
      <w:r>
        <w:rPr>
          <w:rFonts w:ascii="Palatino Linotype" w:hAnsi="Palatino Linotype"/>
          <w:i/>
          <w:color w:val="010202"/>
          <w:spacing w:val="-3"/>
          <w:sz w:val="20"/>
        </w:rPr>
        <w:t>imagination </w:t>
      </w:r>
      <w:r>
        <w:rPr>
          <w:color w:val="010202"/>
          <w:spacing w:val="-4"/>
          <w:sz w:val="20"/>
        </w:rPr>
        <w:t>(1959), </w:t>
      </w:r>
      <w:r>
        <w:rPr>
          <w:rFonts w:ascii="Palatino Linotype" w:hAnsi="Palatino Linotype"/>
          <w:i/>
          <w:color w:val="010202"/>
          <w:spacing w:val="-3"/>
          <w:sz w:val="20"/>
        </w:rPr>
        <w:t>Listen, </w:t>
      </w:r>
      <w:r>
        <w:rPr>
          <w:rFonts w:ascii="Palatino Linotype" w:hAnsi="Palatino Linotype"/>
          <w:i/>
          <w:color w:val="010202"/>
          <w:spacing w:val="-6"/>
          <w:sz w:val="20"/>
        </w:rPr>
        <w:t>Yankee: </w:t>
      </w:r>
      <w:r>
        <w:rPr>
          <w:rFonts w:ascii="Palatino Linotype" w:hAnsi="Palatino Linotype"/>
          <w:i/>
          <w:color w:val="010202"/>
          <w:sz w:val="20"/>
        </w:rPr>
        <w:t>The </w:t>
      </w:r>
      <w:r>
        <w:rPr>
          <w:rFonts w:ascii="Palatino Linotype" w:hAnsi="Palatino Linotype"/>
          <w:i/>
          <w:color w:val="010202"/>
          <w:spacing w:val="-4"/>
          <w:sz w:val="20"/>
        </w:rPr>
        <w:t>revolution </w:t>
      </w:r>
      <w:r>
        <w:rPr>
          <w:rFonts w:ascii="Palatino Linotype" w:hAnsi="Palatino Linotype"/>
          <w:i/>
          <w:color w:val="010202"/>
          <w:sz w:val="20"/>
        </w:rPr>
        <w:t>in </w:t>
      </w:r>
      <w:r>
        <w:rPr>
          <w:rFonts w:ascii="Palatino Linotype" w:hAnsi="Palatino Linotype"/>
          <w:i/>
          <w:color w:val="010202"/>
          <w:spacing w:val="-3"/>
          <w:sz w:val="20"/>
        </w:rPr>
        <w:t>Cuba </w:t>
      </w:r>
      <w:r>
        <w:rPr>
          <w:color w:val="010202"/>
          <w:spacing w:val="-4"/>
          <w:sz w:val="20"/>
        </w:rPr>
        <w:t>(1960),</w:t>
      </w:r>
      <w:r>
        <w:rPr>
          <w:color w:val="010202"/>
          <w:spacing w:val="-20"/>
          <w:sz w:val="20"/>
        </w:rPr>
        <w:t> </w:t>
      </w:r>
      <w:r>
        <w:rPr>
          <w:rFonts w:ascii="Palatino Linotype" w:hAnsi="Palatino Linotype"/>
          <w:i/>
          <w:color w:val="010202"/>
          <w:sz w:val="20"/>
        </w:rPr>
        <w:t>The</w:t>
      </w:r>
      <w:r>
        <w:rPr>
          <w:rFonts w:ascii="Palatino Linotype" w:hAnsi="Palatino Linotype"/>
          <w:i/>
          <w:color w:val="010202"/>
          <w:spacing w:val="-15"/>
          <w:sz w:val="20"/>
        </w:rPr>
        <w:t> </w:t>
      </w:r>
      <w:r>
        <w:rPr>
          <w:rFonts w:ascii="Palatino Linotype" w:hAnsi="Palatino Linotype"/>
          <w:i/>
          <w:color w:val="010202"/>
          <w:spacing w:val="-4"/>
          <w:sz w:val="20"/>
        </w:rPr>
        <w:t>Marxists</w:t>
      </w:r>
      <w:r>
        <w:rPr>
          <w:rFonts w:ascii="Palatino Linotype" w:hAnsi="Palatino Linotype"/>
          <w:i/>
          <w:color w:val="010202"/>
          <w:spacing w:val="-14"/>
          <w:sz w:val="20"/>
        </w:rPr>
        <w:t> </w:t>
      </w:r>
      <w:r>
        <w:rPr>
          <w:color w:val="010202"/>
          <w:spacing w:val="-4"/>
          <w:sz w:val="20"/>
        </w:rPr>
        <w:t>(1962),</w:t>
      </w:r>
      <w:r>
        <w:rPr>
          <w:color w:val="010202"/>
          <w:spacing w:val="-20"/>
          <w:sz w:val="20"/>
        </w:rPr>
        <w:t> </w:t>
      </w:r>
      <w:r>
        <w:rPr>
          <w:rFonts w:ascii="Palatino Linotype" w:hAnsi="Palatino Linotype"/>
          <w:i/>
          <w:color w:val="010202"/>
          <w:spacing w:val="-10"/>
          <w:sz w:val="20"/>
        </w:rPr>
        <w:t>Power,</w:t>
      </w:r>
      <w:r>
        <w:rPr>
          <w:rFonts w:ascii="Palatino Linotype" w:hAnsi="Palatino Linotype"/>
          <w:i/>
          <w:color w:val="010202"/>
          <w:spacing w:val="-14"/>
          <w:sz w:val="20"/>
        </w:rPr>
        <w:t> </w:t>
      </w:r>
      <w:r>
        <w:rPr>
          <w:rFonts w:ascii="Palatino Linotype" w:hAnsi="Palatino Linotype"/>
          <w:i/>
          <w:color w:val="010202"/>
          <w:spacing w:val="-5"/>
          <w:sz w:val="20"/>
        </w:rPr>
        <w:t>Politics</w:t>
      </w:r>
      <w:r>
        <w:rPr>
          <w:rFonts w:ascii="Palatino Linotype" w:hAnsi="Palatino Linotype"/>
          <w:i/>
          <w:color w:val="010202"/>
          <w:spacing w:val="-14"/>
          <w:sz w:val="20"/>
        </w:rPr>
        <w:t> </w:t>
      </w:r>
      <w:r>
        <w:rPr>
          <w:rFonts w:ascii="Times New Roman" w:hAnsi="Times New Roman"/>
          <w:i/>
          <w:color w:val="010202"/>
          <w:sz w:val="20"/>
        </w:rPr>
        <w:t>&amp;</w:t>
      </w:r>
      <w:r>
        <w:rPr>
          <w:rFonts w:ascii="Times New Roman" w:hAnsi="Times New Roman"/>
          <w:i/>
          <w:color w:val="010202"/>
          <w:spacing w:val="-18"/>
          <w:sz w:val="20"/>
        </w:rPr>
        <w:t> </w:t>
      </w:r>
      <w:r>
        <w:rPr>
          <w:rFonts w:ascii="Palatino Linotype" w:hAnsi="Palatino Linotype"/>
          <w:i/>
          <w:color w:val="010202"/>
          <w:spacing w:val="-6"/>
          <w:sz w:val="20"/>
        </w:rPr>
        <w:t>People:</w:t>
      </w:r>
      <w:r>
        <w:rPr>
          <w:rFonts w:ascii="Palatino Linotype" w:hAnsi="Palatino Linotype"/>
          <w:i/>
          <w:color w:val="010202"/>
          <w:spacing w:val="-15"/>
          <w:sz w:val="20"/>
        </w:rPr>
        <w:t> </w:t>
      </w:r>
      <w:r>
        <w:rPr>
          <w:rFonts w:ascii="Palatino Linotype" w:hAnsi="Palatino Linotype"/>
          <w:i/>
          <w:color w:val="010202"/>
          <w:sz w:val="20"/>
        </w:rPr>
        <w:t>The</w:t>
      </w:r>
      <w:r>
        <w:rPr>
          <w:rFonts w:ascii="Palatino Linotype" w:hAnsi="Palatino Linotype"/>
          <w:i/>
          <w:color w:val="010202"/>
          <w:spacing w:val="-15"/>
          <w:sz w:val="20"/>
        </w:rPr>
        <w:t> </w:t>
      </w:r>
      <w:r>
        <w:rPr>
          <w:rFonts w:ascii="Palatino Linotype" w:hAnsi="Palatino Linotype"/>
          <w:i/>
          <w:color w:val="010202"/>
          <w:spacing w:val="-3"/>
          <w:sz w:val="20"/>
        </w:rPr>
        <w:t>collected</w:t>
      </w:r>
      <w:r>
        <w:rPr>
          <w:rFonts w:ascii="Palatino Linotype" w:hAnsi="Palatino Linotype"/>
          <w:i/>
          <w:color w:val="010202"/>
          <w:spacing w:val="-15"/>
          <w:sz w:val="20"/>
        </w:rPr>
        <w:t> </w:t>
      </w:r>
      <w:r>
        <w:rPr>
          <w:rFonts w:ascii="Palatino Linotype" w:hAnsi="Palatino Linotype"/>
          <w:i/>
          <w:color w:val="010202"/>
          <w:spacing w:val="-3"/>
          <w:sz w:val="20"/>
        </w:rPr>
        <w:t>essays </w:t>
      </w:r>
      <w:r>
        <w:rPr>
          <w:rFonts w:ascii="Palatino Linotype" w:hAnsi="Palatino Linotype"/>
          <w:i/>
          <w:color w:val="010202"/>
          <w:sz w:val="20"/>
        </w:rPr>
        <w:t>of</w:t>
      </w:r>
      <w:r>
        <w:rPr>
          <w:rFonts w:ascii="Palatino Linotype" w:hAnsi="Palatino Linotype"/>
          <w:i/>
          <w:color w:val="010202"/>
          <w:spacing w:val="-36"/>
          <w:sz w:val="20"/>
        </w:rPr>
        <w:t> </w:t>
      </w:r>
      <w:r>
        <w:rPr>
          <w:rFonts w:ascii="Palatino Linotype" w:hAnsi="Palatino Linotype"/>
          <w:i/>
          <w:color w:val="010202"/>
          <w:spacing w:val="-3"/>
          <w:sz w:val="20"/>
        </w:rPr>
        <w:t>Charles </w:t>
      </w:r>
      <w:r>
        <w:rPr>
          <w:rFonts w:ascii="Palatino Linotype" w:hAnsi="Palatino Linotype"/>
          <w:i/>
          <w:color w:val="010202"/>
          <w:spacing w:val="-5"/>
          <w:sz w:val="20"/>
        </w:rPr>
        <w:t>Wrigth </w:t>
      </w:r>
      <w:r>
        <w:rPr>
          <w:rFonts w:ascii="Palatino Linotype" w:hAnsi="Palatino Linotype"/>
          <w:i/>
          <w:color w:val="010202"/>
          <w:spacing w:val="-4"/>
          <w:sz w:val="20"/>
        </w:rPr>
        <w:t>Mills </w:t>
      </w:r>
      <w:r>
        <w:rPr>
          <w:color w:val="010202"/>
          <w:spacing w:val="-3"/>
          <w:sz w:val="20"/>
        </w:rPr>
        <w:t>(1963).</w:t>
      </w:r>
    </w:p>
    <w:p>
      <w:pPr>
        <w:pStyle w:val="BodyText"/>
        <w:spacing w:line="302" w:lineRule="auto" w:before="23"/>
        <w:ind w:left="119" w:right="100" w:firstLine="360"/>
        <w:jc w:val="both"/>
      </w:pPr>
      <w:r>
        <w:rPr>
          <w:color w:val="231F20"/>
          <w:spacing w:val="-4"/>
        </w:rPr>
        <w:t>Mills quiso </w:t>
      </w:r>
      <w:r>
        <w:rPr>
          <w:color w:val="231F20"/>
        </w:rPr>
        <w:t>ser </w:t>
      </w:r>
      <w:r>
        <w:rPr>
          <w:color w:val="231F20"/>
          <w:spacing w:val="-3"/>
        </w:rPr>
        <w:t>reconocido </w:t>
      </w:r>
      <w:r>
        <w:rPr>
          <w:color w:val="231F20"/>
        </w:rPr>
        <w:t>por su </w:t>
      </w:r>
      <w:r>
        <w:rPr>
          <w:color w:val="231F20"/>
          <w:spacing w:val="-4"/>
        </w:rPr>
        <w:t>trabajo </w:t>
      </w:r>
      <w:r>
        <w:rPr>
          <w:color w:val="231F20"/>
        </w:rPr>
        <w:t>y </w:t>
      </w:r>
      <w:r>
        <w:rPr>
          <w:color w:val="231F20"/>
          <w:spacing w:val="-3"/>
        </w:rPr>
        <w:t>convertirse en portavoz </w:t>
      </w:r>
      <w:r>
        <w:rPr>
          <w:color w:val="231F20"/>
        </w:rPr>
        <w:t>de los </w:t>
      </w:r>
      <w:r>
        <w:rPr>
          <w:color w:val="231F20"/>
          <w:spacing w:val="-3"/>
        </w:rPr>
        <w:t>grandes </w:t>
      </w:r>
      <w:r>
        <w:rPr>
          <w:color w:val="231F20"/>
          <w:spacing w:val="-4"/>
        </w:rPr>
        <w:t>temas </w:t>
      </w:r>
      <w:r>
        <w:rPr>
          <w:color w:val="231F20"/>
          <w:spacing w:val="-3"/>
        </w:rPr>
        <w:t>contemporáneos. </w:t>
      </w:r>
      <w:r>
        <w:rPr>
          <w:color w:val="231F20"/>
          <w:spacing w:val="-4"/>
        </w:rPr>
        <w:t>Admiraba </w:t>
      </w:r>
      <w:r>
        <w:rPr>
          <w:color w:val="231F20"/>
        </w:rPr>
        <w:t>a </w:t>
      </w:r>
      <w:r>
        <w:rPr>
          <w:color w:val="231F20"/>
          <w:spacing w:val="-3"/>
        </w:rPr>
        <w:t>los </w:t>
      </w:r>
      <w:r>
        <w:rPr>
          <w:rFonts w:ascii="Palatino Linotype" w:hAnsi="Palatino Linotype"/>
          <w:color w:val="231F20"/>
          <w:spacing w:val="-3"/>
        </w:rPr>
        <w:t>intelectuales neoyorkinos asociados </w:t>
      </w:r>
      <w:r>
        <w:rPr>
          <w:rFonts w:ascii="Palatino Linotype" w:hAnsi="Palatino Linotype"/>
          <w:color w:val="231F20"/>
        </w:rPr>
        <w:t>con los </w:t>
      </w:r>
      <w:r>
        <w:rPr>
          <w:rFonts w:ascii="Palatino Linotype" w:hAnsi="Palatino Linotype"/>
          <w:color w:val="231F20"/>
          <w:spacing w:val="-3"/>
        </w:rPr>
        <w:t>periódicos influyentes, </w:t>
      </w:r>
      <w:r>
        <w:rPr>
          <w:color w:val="231F20"/>
          <w:spacing w:val="-3"/>
        </w:rPr>
        <w:t>pero</w:t>
      </w:r>
      <w:r>
        <w:rPr>
          <w:color w:val="231F20"/>
          <w:spacing w:val="-9"/>
        </w:rPr>
        <w:t> </w:t>
      </w:r>
      <w:r>
        <w:rPr>
          <w:color w:val="231F20"/>
        </w:rPr>
        <w:t>no</w:t>
      </w:r>
      <w:r>
        <w:rPr>
          <w:color w:val="231F20"/>
          <w:spacing w:val="-9"/>
        </w:rPr>
        <w:t> </w:t>
      </w:r>
      <w:r>
        <w:rPr>
          <w:color w:val="231F20"/>
          <w:spacing w:val="-3"/>
        </w:rPr>
        <w:t>podía</w:t>
      </w:r>
      <w:r>
        <w:rPr>
          <w:color w:val="231F20"/>
          <w:spacing w:val="-9"/>
        </w:rPr>
        <w:t> </w:t>
      </w:r>
      <w:r>
        <w:rPr>
          <w:color w:val="231F20"/>
          <w:spacing w:val="-4"/>
        </w:rPr>
        <w:t>estar</w:t>
      </w:r>
      <w:r>
        <w:rPr>
          <w:color w:val="231F20"/>
          <w:spacing w:val="-9"/>
        </w:rPr>
        <w:t> </w:t>
      </w:r>
      <w:r>
        <w:rPr>
          <w:color w:val="231F20"/>
          <w:spacing w:val="-3"/>
        </w:rPr>
        <w:t>satisfecho</w:t>
      </w:r>
      <w:r>
        <w:rPr>
          <w:color w:val="231F20"/>
          <w:spacing w:val="-10"/>
        </w:rPr>
        <w:t> </w:t>
      </w:r>
      <w:r>
        <w:rPr>
          <w:color w:val="231F20"/>
          <w:spacing w:val="-4"/>
        </w:rPr>
        <w:t>escribiendo</w:t>
      </w:r>
      <w:r>
        <w:rPr>
          <w:color w:val="231F20"/>
          <w:spacing w:val="-9"/>
        </w:rPr>
        <w:t> </w:t>
      </w:r>
      <w:r>
        <w:rPr>
          <w:color w:val="231F20"/>
          <w:spacing w:val="-4"/>
        </w:rPr>
        <w:t>ensayos</w:t>
      </w:r>
      <w:r>
        <w:rPr>
          <w:color w:val="231F20"/>
          <w:spacing w:val="-9"/>
        </w:rPr>
        <w:t> </w:t>
      </w:r>
      <w:r>
        <w:rPr>
          <w:color w:val="231F20"/>
          <w:spacing w:val="-3"/>
        </w:rPr>
        <w:t>perdidos</w:t>
      </w:r>
      <w:r>
        <w:rPr>
          <w:color w:val="231F20"/>
          <w:spacing w:val="-9"/>
        </w:rPr>
        <w:t> </w:t>
      </w:r>
      <w:r>
        <w:rPr>
          <w:color w:val="231F20"/>
          <w:spacing w:val="-3"/>
        </w:rPr>
        <w:t>dentro </w:t>
      </w:r>
      <w:r>
        <w:rPr>
          <w:color w:val="231F20"/>
        </w:rPr>
        <w:t>de</w:t>
      </w:r>
      <w:r>
        <w:rPr>
          <w:color w:val="231F20"/>
          <w:spacing w:val="-16"/>
        </w:rPr>
        <w:t> </w:t>
      </w:r>
      <w:r>
        <w:rPr>
          <w:color w:val="231F20"/>
        </w:rPr>
        <w:t>las</w:t>
      </w:r>
      <w:r>
        <w:rPr>
          <w:color w:val="231F20"/>
          <w:spacing w:val="-16"/>
        </w:rPr>
        <w:t> </w:t>
      </w:r>
      <w:r>
        <w:rPr>
          <w:color w:val="231F20"/>
          <w:spacing w:val="-3"/>
        </w:rPr>
        <w:t>páginas</w:t>
      </w:r>
      <w:r>
        <w:rPr>
          <w:color w:val="231F20"/>
          <w:spacing w:val="-16"/>
        </w:rPr>
        <w:t> </w:t>
      </w:r>
      <w:r>
        <w:rPr>
          <w:color w:val="231F20"/>
        </w:rPr>
        <w:t>de</w:t>
      </w:r>
      <w:r>
        <w:rPr>
          <w:color w:val="231F20"/>
          <w:spacing w:val="-16"/>
        </w:rPr>
        <w:t> </w:t>
      </w:r>
      <w:r>
        <w:rPr>
          <w:color w:val="231F20"/>
          <w:spacing w:val="-3"/>
        </w:rPr>
        <w:t>política.</w:t>
      </w:r>
      <w:r>
        <w:rPr>
          <w:color w:val="231F20"/>
          <w:spacing w:val="-16"/>
        </w:rPr>
        <w:t> </w:t>
      </w:r>
      <w:r>
        <w:rPr>
          <w:color w:val="231F20"/>
          <w:spacing w:val="-4"/>
        </w:rPr>
        <w:t>Quería</w:t>
      </w:r>
      <w:r>
        <w:rPr>
          <w:color w:val="231F20"/>
          <w:spacing w:val="-15"/>
        </w:rPr>
        <w:t> </w:t>
      </w:r>
      <w:r>
        <w:rPr>
          <w:color w:val="231F20"/>
          <w:spacing w:val="-4"/>
        </w:rPr>
        <w:t>aportar</w:t>
      </w:r>
      <w:r>
        <w:rPr>
          <w:color w:val="231F20"/>
          <w:spacing w:val="-15"/>
        </w:rPr>
        <w:t> </w:t>
      </w:r>
      <w:r>
        <w:rPr>
          <w:color w:val="231F20"/>
          <w:spacing w:val="-3"/>
        </w:rPr>
        <w:t>algo</w:t>
      </w:r>
      <w:r>
        <w:rPr>
          <w:color w:val="231F20"/>
          <w:spacing w:val="-15"/>
        </w:rPr>
        <w:t> </w:t>
      </w:r>
      <w:r>
        <w:rPr>
          <w:color w:val="231F20"/>
          <w:spacing w:val="-4"/>
        </w:rPr>
        <w:t>especial</w:t>
      </w:r>
      <w:r>
        <w:rPr>
          <w:color w:val="231F20"/>
          <w:spacing w:val="-15"/>
        </w:rPr>
        <w:t> </w:t>
      </w:r>
      <w:r>
        <w:rPr>
          <w:color w:val="231F20"/>
        </w:rPr>
        <w:t>a</w:t>
      </w:r>
      <w:r>
        <w:rPr>
          <w:color w:val="231F20"/>
          <w:spacing w:val="-16"/>
        </w:rPr>
        <w:t> </w:t>
      </w:r>
      <w:r>
        <w:rPr>
          <w:color w:val="231F20"/>
        </w:rPr>
        <w:t>la</w:t>
      </w:r>
      <w:r>
        <w:rPr>
          <w:color w:val="231F20"/>
          <w:spacing w:val="-16"/>
        </w:rPr>
        <w:t> </w:t>
      </w:r>
      <w:r>
        <w:rPr>
          <w:color w:val="231F20"/>
          <w:spacing w:val="-4"/>
        </w:rPr>
        <w:t>tradición </w:t>
      </w:r>
      <w:r>
        <w:rPr>
          <w:color w:val="231F20"/>
          <w:spacing w:val="-3"/>
        </w:rPr>
        <w:t>clásica</w:t>
      </w:r>
      <w:r>
        <w:rPr>
          <w:color w:val="231F20"/>
          <w:spacing w:val="-29"/>
        </w:rPr>
        <w:t> </w:t>
      </w:r>
      <w:r>
        <w:rPr>
          <w:color w:val="231F20"/>
        </w:rPr>
        <w:t>del</w:t>
      </w:r>
      <w:r>
        <w:rPr>
          <w:color w:val="231F20"/>
          <w:spacing w:val="-29"/>
        </w:rPr>
        <w:t> </w:t>
      </w:r>
      <w:r>
        <w:rPr>
          <w:color w:val="231F20"/>
          <w:spacing w:val="-3"/>
        </w:rPr>
        <w:t>pensamiento</w:t>
      </w:r>
      <w:r>
        <w:rPr>
          <w:color w:val="231F20"/>
          <w:spacing w:val="-30"/>
        </w:rPr>
        <w:t> </w:t>
      </w:r>
      <w:r>
        <w:rPr>
          <w:color w:val="231F20"/>
          <w:spacing w:val="-3"/>
        </w:rPr>
        <w:t>sociológico.</w:t>
      </w:r>
    </w:p>
    <w:p>
      <w:pPr>
        <w:pStyle w:val="BodyText"/>
        <w:spacing w:line="304" w:lineRule="auto" w:before="12"/>
        <w:ind w:left="119" w:right="100" w:firstLine="360"/>
        <w:jc w:val="both"/>
      </w:pPr>
      <w:r>
        <w:rPr>
          <w:color w:val="231F20"/>
          <w:w w:val="105"/>
        </w:rPr>
        <w:t>La</w:t>
      </w:r>
      <w:r>
        <w:rPr>
          <w:color w:val="231F20"/>
          <w:spacing w:val="-24"/>
          <w:w w:val="105"/>
        </w:rPr>
        <w:t> </w:t>
      </w:r>
      <w:r>
        <w:rPr>
          <w:color w:val="231F20"/>
          <w:spacing w:val="-3"/>
          <w:w w:val="105"/>
        </w:rPr>
        <w:t>Sociología</w:t>
      </w:r>
      <w:r>
        <w:rPr>
          <w:color w:val="231F20"/>
          <w:spacing w:val="-24"/>
          <w:w w:val="105"/>
        </w:rPr>
        <w:t> </w:t>
      </w:r>
      <w:r>
        <w:rPr>
          <w:color w:val="231F20"/>
          <w:spacing w:val="-3"/>
          <w:w w:val="105"/>
        </w:rPr>
        <w:t>norteamericana</w:t>
      </w:r>
      <w:r>
        <w:rPr>
          <w:color w:val="231F20"/>
          <w:spacing w:val="-24"/>
          <w:w w:val="105"/>
        </w:rPr>
        <w:t> </w:t>
      </w:r>
      <w:r>
        <w:rPr>
          <w:color w:val="231F20"/>
          <w:w w:val="105"/>
        </w:rPr>
        <w:t>se</w:t>
      </w:r>
      <w:r>
        <w:rPr>
          <w:color w:val="231F20"/>
          <w:spacing w:val="-24"/>
          <w:w w:val="105"/>
        </w:rPr>
        <w:t> </w:t>
      </w:r>
      <w:r>
        <w:rPr>
          <w:color w:val="231F20"/>
          <w:spacing w:val="-3"/>
          <w:w w:val="105"/>
        </w:rPr>
        <w:t>concentró</w:t>
      </w:r>
      <w:r>
        <w:rPr>
          <w:color w:val="231F20"/>
          <w:spacing w:val="-24"/>
          <w:w w:val="105"/>
        </w:rPr>
        <w:t> </w:t>
      </w:r>
      <w:r>
        <w:rPr>
          <w:color w:val="231F20"/>
          <w:w w:val="105"/>
        </w:rPr>
        <w:t>en</w:t>
      </w:r>
      <w:r>
        <w:rPr>
          <w:color w:val="231F20"/>
          <w:spacing w:val="-24"/>
          <w:w w:val="105"/>
        </w:rPr>
        <w:t> </w:t>
      </w:r>
      <w:r>
        <w:rPr>
          <w:color w:val="231F20"/>
          <w:w w:val="105"/>
        </w:rPr>
        <w:t>los</w:t>
      </w:r>
      <w:r>
        <w:rPr>
          <w:color w:val="231F20"/>
          <w:spacing w:val="-24"/>
          <w:w w:val="105"/>
        </w:rPr>
        <w:t> </w:t>
      </w:r>
      <w:r>
        <w:rPr>
          <w:color w:val="231F20"/>
          <w:spacing w:val="-3"/>
          <w:w w:val="105"/>
        </w:rPr>
        <w:t>problemas </w:t>
      </w:r>
      <w:r>
        <w:rPr>
          <w:color w:val="231F20"/>
          <w:w w:val="105"/>
        </w:rPr>
        <w:t>de su </w:t>
      </w:r>
      <w:r>
        <w:rPr>
          <w:color w:val="231F20"/>
          <w:spacing w:val="-3"/>
          <w:w w:val="105"/>
        </w:rPr>
        <w:t>sociedad </w:t>
      </w:r>
      <w:r>
        <w:rPr>
          <w:color w:val="231F20"/>
          <w:spacing w:val="-4"/>
          <w:w w:val="105"/>
        </w:rPr>
        <w:t>tales </w:t>
      </w:r>
      <w:r>
        <w:rPr>
          <w:color w:val="231F20"/>
          <w:spacing w:val="-3"/>
          <w:w w:val="105"/>
        </w:rPr>
        <w:t>como </w:t>
      </w:r>
      <w:r>
        <w:rPr>
          <w:color w:val="231F20"/>
          <w:w w:val="105"/>
        </w:rPr>
        <w:t>la </w:t>
      </w:r>
      <w:r>
        <w:rPr>
          <w:color w:val="231F20"/>
          <w:spacing w:val="-3"/>
          <w:w w:val="105"/>
        </w:rPr>
        <w:t>integración </w:t>
      </w:r>
      <w:r>
        <w:rPr>
          <w:color w:val="231F20"/>
          <w:w w:val="105"/>
        </w:rPr>
        <w:t>de los </w:t>
      </w:r>
      <w:r>
        <w:rPr>
          <w:color w:val="231F20"/>
          <w:spacing w:val="-3"/>
          <w:w w:val="105"/>
        </w:rPr>
        <w:t>inmigrantes, </w:t>
      </w:r>
      <w:r>
        <w:rPr>
          <w:color w:val="231F20"/>
          <w:spacing w:val="-4"/>
          <w:w w:val="105"/>
        </w:rPr>
        <w:t>quienes entonces </w:t>
      </w:r>
      <w:r>
        <w:rPr>
          <w:color w:val="231F20"/>
          <w:spacing w:val="-3"/>
          <w:w w:val="105"/>
        </w:rPr>
        <w:t>inundaban </w:t>
      </w:r>
      <w:r>
        <w:rPr>
          <w:color w:val="231F20"/>
          <w:w w:val="105"/>
        </w:rPr>
        <w:t>el </w:t>
      </w:r>
      <w:r>
        <w:rPr>
          <w:color w:val="231F20"/>
          <w:spacing w:val="-3"/>
          <w:w w:val="105"/>
        </w:rPr>
        <w:t>país, </w:t>
      </w:r>
      <w:r>
        <w:rPr>
          <w:color w:val="231F20"/>
          <w:w w:val="105"/>
        </w:rPr>
        <w:t>los </w:t>
      </w:r>
      <w:r>
        <w:rPr>
          <w:color w:val="231F20"/>
          <w:spacing w:val="-3"/>
          <w:w w:val="105"/>
        </w:rPr>
        <w:t>problemas raciales  que </w:t>
      </w:r>
      <w:r>
        <w:rPr>
          <w:color w:val="231F20"/>
          <w:spacing w:val="-4"/>
          <w:w w:val="105"/>
        </w:rPr>
        <w:t>empezaron </w:t>
      </w:r>
      <w:r>
        <w:rPr>
          <w:color w:val="231F20"/>
          <w:w w:val="105"/>
        </w:rPr>
        <w:t>con la </w:t>
      </w:r>
      <w:r>
        <w:rPr>
          <w:color w:val="231F20"/>
          <w:spacing w:val="-4"/>
          <w:w w:val="105"/>
        </w:rPr>
        <w:t>esclavitud </w:t>
      </w:r>
      <w:r>
        <w:rPr>
          <w:color w:val="231F20"/>
          <w:w w:val="105"/>
        </w:rPr>
        <w:t>y </w:t>
      </w:r>
      <w:r>
        <w:rPr>
          <w:color w:val="231F20"/>
          <w:spacing w:val="-4"/>
          <w:w w:val="105"/>
        </w:rPr>
        <w:t>tomaron </w:t>
      </w:r>
      <w:r>
        <w:rPr>
          <w:color w:val="231F20"/>
          <w:w w:val="105"/>
        </w:rPr>
        <w:t>un </w:t>
      </w:r>
      <w:r>
        <w:rPr>
          <w:color w:val="231F20"/>
          <w:spacing w:val="-3"/>
          <w:w w:val="105"/>
        </w:rPr>
        <w:t>nuevo rumbo </w:t>
      </w:r>
      <w:r>
        <w:rPr>
          <w:color w:val="231F20"/>
          <w:w w:val="105"/>
        </w:rPr>
        <w:t>con</w:t>
      </w:r>
      <w:r>
        <w:rPr>
          <w:color w:val="231F20"/>
          <w:spacing w:val="-11"/>
          <w:w w:val="105"/>
        </w:rPr>
        <w:t> </w:t>
      </w:r>
      <w:r>
        <w:rPr>
          <w:color w:val="231F20"/>
          <w:w w:val="105"/>
        </w:rPr>
        <w:t>la</w:t>
      </w:r>
      <w:r>
        <w:rPr>
          <w:color w:val="231F20"/>
          <w:spacing w:val="-11"/>
          <w:w w:val="105"/>
        </w:rPr>
        <w:t> </w:t>
      </w:r>
      <w:r>
        <w:rPr>
          <w:color w:val="231F20"/>
          <w:spacing w:val="-4"/>
          <w:w w:val="105"/>
        </w:rPr>
        <w:t>emancipación;</w:t>
      </w:r>
      <w:r>
        <w:rPr>
          <w:color w:val="231F20"/>
          <w:spacing w:val="-10"/>
          <w:w w:val="105"/>
        </w:rPr>
        <w:t> </w:t>
      </w:r>
      <w:r>
        <w:rPr>
          <w:color w:val="231F20"/>
          <w:w w:val="105"/>
        </w:rPr>
        <w:t>y</w:t>
      </w:r>
      <w:r>
        <w:rPr>
          <w:color w:val="231F20"/>
          <w:spacing w:val="-11"/>
          <w:w w:val="105"/>
        </w:rPr>
        <w:t> </w:t>
      </w:r>
      <w:r>
        <w:rPr>
          <w:color w:val="231F20"/>
          <w:w w:val="105"/>
        </w:rPr>
        <w:t>las</w:t>
      </w:r>
      <w:r>
        <w:rPr>
          <w:color w:val="231F20"/>
          <w:spacing w:val="-11"/>
          <w:w w:val="105"/>
        </w:rPr>
        <w:t> </w:t>
      </w:r>
      <w:r>
        <w:rPr>
          <w:color w:val="231F20"/>
          <w:spacing w:val="-3"/>
          <w:w w:val="105"/>
        </w:rPr>
        <w:t>dislocaciones</w:t>
      </w:r>
      <w:r>
        <w:rPr>
          <w:color w:val="231F20"/>
          <w:spacing w:val="-11"/>
          <w:w w:val="105"/>
        </w:rPr>
        <w:t> </w:t>
      </w:r>
      <w:r>
        <w:rPr>
          <w:color w:val="231F20"/>
          <w:spacing w:val="-3"/>
          <w:w w:val="105"/>
        </w:rPr>
        <w:t>masivas</w:t>
      </w:r>
      <w:r>
        <w:rPr>
          <w:color w:val="231F20"/>
          <w:spacing w:val="-11"/>
          <w:w w:val="105"/>
        </w:rPr>
        <w:t> </w:t>
      </w:r>
      <w:r>
        <w:rPr>
          <w:color w:val="231F20"/>
          <w:spacing w:val="-3"/>
          <w:w w:val="105"/>
        </w:rPr>
        <w:t>creadas</w:t>
      </w:r>
      <w:r>
        <w:rPr>
          <w:color w:val="231F20"/>
          <w:spacing w:val="-11"/>
          <w:w w:val="105"/>
        </w:rPr>
        <w:t> </w:t>
      </w:r>
      <w:r>
        <w:rPr>
          <w:color w:val="231F20"/>
          <w:w w:val="105"/>
        </w:rPr>
        <w:t>por</w:t>
      </w:r>
      <w:r>
        <w:rPr>
          <w:color w:val="231F20"/>
          <w:spacing w:val="-11"/>
          <w:w w:val="105"/>
        </w:rPr>
        <w:t> </w:t>
      </w:r>
      <w:r>
        <w:rPr>
          <w:color w:val="231F20"/>
          <w:spacing w:val="-3"/>
          <w:w w:val="105"/>
        </w:rPr>
        <w:t>la </w:t>
      </w:r>
      <w:r>
        <w:rPr>
          <w:rFonts w:ascii="Palatino Linotype" w:hAnsi="Palatino Linotype"/>
          <w:color w:val="231F20"/>
          <w:spacing w:val="-3"/>
          <w:w w:val="105"/>
        </w:rPr>
        <w:t>urbanización </w:t>
      </w:r>
      <w:r>
        <w:rPr>
          <w:rFonts w:ascii="Palatino Linotype" w:hAnsi="Palatino Linotype"/>
          <w:color w:val="231F20"/>
          <w:w w:val="105"/>
        </w:rPr>
        <w:t>y la </w:t>
      </w:r>
      <w:r>
        <w:rPr>
          <w:rFonts w:ascii="Palatino Linotype" w:hAnsi="Palatino Linotype"/>
          <w:color w:val="231F20"/>
          <w:spacing w:val="-3"/>
          <w:w w:val="105"/>
        </w:rPr>
        <w:t>estratificación social. Mills apareció </w:t>
      </w:r>
      <w:r>
        <w:rPr>
          <w:rFonts w:ascii="Palatino Linotype" w:hAnsi="Palatino Linotype"/>
          <w:color w:val="231F20"/>
          <w:w w:val="105"/>
        </w:rPr>
        <w:t>a la </w:t>
      </w:r>
      <w:r>
        <w:rPr>
          <w:rFonts w:ascii="Palatino Linotype" w:hAnsi="Palatino Linotype"/>
          <w:color w:val="231F20"/>
          <w:spacing w:val="-3"/>
          <w:w w:val="105"/>
        </w:rPr>
        <w:t>altura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4"/>
          <w:w w:val="105"/>
        </w:rPr>
        <w:t>“profesionalización”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Sociología</w:t>
      </w:r>
      <w:r>
        <w:rPr>
          <w:color w:val="231F20"/>
          <w:spacing w:val="-17"/>
          <w:w w:val="105"/>
        </w:rPr>
        <w:t> </w:t>
      </w:r>
      <w:r>
        <w:rPr>
          <w:color w:val="231F20"/>
          <w:w w:val="105"/>
        </w:rPr>
        <w:t>y</w:t>
      </w:r>
      <w:r>
        <w:rPr>
          <w:color w:val="231F20"/>
          <w:spacing w:val="-16"/>
          <w:w w:val="105"/>
        </w:rPr>
        <w:t> </w:t>
      </w:r>
      <w:r>
        <w:rPr>
          <w:color w:val="231F20"/>
          <w:w w:val="105"/>
        </w:rPr>
        <w:t>le</w:t>
      </w:r>
      <w:r>
        <w:rPr>
          <w:color w:val="231F20"/>
          <w:spacing w:val="-16"/>
          <w:w w:val="105"/>
        </w:rPr>
        <w:t> </w:t>
      </w:r>
      <w:r>
        <w:rPr>
          <w:color w:val="231F20"/>
          <w:spacing w:val="-3"/>
          <w:w w:val="105"/>
        </w:rPr>
        <w:t>tocó</w:t>
      </w:r>
      <w:r>
        <w:rPr>
          <w:color w:val="231F20"/>
          <w:spacing w:val="-16"/>
          <w:w w:val="105"/>
        </w:rPr>
        <w:t> </w:t>
      </w:r>
      <w:r>
        <w:rPr>
          <w:color w:val="231F20"/>
          <w:spacing w:val="-3"/>
          <w:w w:val="105"/>
        </w:rPr>
        <w:t>criticar</w:t>
      </w:r>
      <w:r>
        <w:rPr>
          <w:color w:val="231F20"/>
          <w:spacing w:val="-17"/>
          <w:w w:val="105"/>
        </w:rPr>
        <w:t> </w:t>
      </w:r>
      <w:r>
        <w:rPr>
          <w:color w:val="231F20"/>
          <w:w w:val="105"/>
        </w:rPr>
        <w:t>la</w:t>
      </w:r>
      <w:r>
        <w:rPr>
          <w:color w:val="231F20"/>
          <w:spacing w:val="-16"/>
          <w:w w:val="105"/>
        </w:rPr>
        <w:t> </w:t>
      </w:r>
      <w:r>
        <w:rPr>
          <w:color w:val="231F20"/>
          <w:spacing w:val="-3"/>
          <w:w w:val="105"/>
        </w:rPr>
        <w:t>gran </w:t>
      </w:r>
      <w:r>
        <w:rPr>
          <w:color w:val="231F20"/>
          <w:spacing w:val="-4"/>
          <w:w w:val="105"/>
        </w:rPr>
        <w:t>teoría</w:t>
      </w:r>
      <w:r>
        <w:rPr>
          <w:color w:val="231F20"/>
          <w:spacing w:val="-36"/>
          <w:w w:val="105"/>
        </w:rPr>
        <w:t> </w:t>
      </w:r>
      <w:r>
        <w:rPr>
          <w:color w:val="231F20"/>
          <w:w w:val="105"/>
        </w:rPr>
        <w:t>en</w:t>
      </w:r>
      <w:r>
        <w:rPr>
          <w:color w:val="231F20"/>
          <w:spacing w:val="-36"/>
          <w:w w:val="105"/>
        </w:rPr>
        <w:t> </w:t>
      </w:r>
      <w:r>
        <w:rPr>
          <w:color w:val="231F20"/>
          <w:spacing w:val="-3"/>
          <w:w w:val="105"/>
        </w:rPr>
        <w:t>contra</w:t>
      </w:r>
      <w:r>
        <w:rPr>
          <w:color w:val="231F20"/>
          <w:spacing w:val="-36"/>
          <w:w w:val="105"/>
        </w:rPr>
        <w:t> </w:t>
      </w:r>
      <w:r>
        <w:rPr>
          <w:color w:val="231F20"/>
          <w:w w:val="105"/>
        </w:rPr>
        <w:t>de</w:t>
      </w:r>
      <w:r>
        <w:rPr>
          <w:color w:val="231F20"/>
          <w:spacing w:val="-36"/>
          <w:w w:val="105"/>
        </w:rPr>
        <w:t> </w:t>
      </w:r>
      <w:r>
        <w:rPr>
          <w:color w:val="231F20"/>
          <w:spacing w:val="-4"/>
          <w:w w:val="105"/>
        </w:rPr>
        <w:t>parsons</w:t>
      </w:r>
      <w:r>
        <w:rPr>
          <w:color w:val="231F20"/>
          <w:spacing w:val="-36"/>
          <w:w w:val="105"/>
        </w:rPr>
        <w:t> </w:t>
      </w:r>
      <w:r>
        <w:rPr>
          <w:color w:val="231F20"/>
          <w:w w:val="105"/>
        </w:rPr>
        <w:t>y</w:t>
      </w:r>
      <w:r>
        <w:rPr>
          <w:color w:val="231F20"/>
          <w:spacing w:val="-36"/>
          <w:w w:val="105"/>
        </w:rPr>
        <w:t> </w:t>
      </w:r>
      <w:r>
        <w:rPr>
          <w:color w:val="231F20"/>
          <w:w w:val="105"/>
        </w:rPr>
        <w:t>el</w:t>
      </w:r>
      <w:r>
        <w:rPr>
          <w:color w:val="231F20"/>
          <w:spacing w:val="-36"/>
          <w:w w:val="105"/>
        </w:rPr>
        <w:t> </w:t>
      </w:r>
      <w:r>
        <w:rPr>
          <w:color w:val="231F20"/>
          <w:spacing w:val="-4"/>
          <w:w w:val="105"/>
        </w:rPr>
        <w:t>empirismo</w:t>
      </w:r>
      <w:r>
        <w:rPr>
          <w:color w:val="231F20"/>
          <w:spacing w:val="-36"/>
          <w:w w:val="105"/>
        </w:rPr>
        <w:t> </w:t>
      </w:r>
      <w:r>
        <w:rPr>
          <w:color w:val="231F20"/>
          <w:spacing w:val="-4"/>
          <w:w w:val="105"/>
        </w:rPr>
        <w:t>abstracto.</w:t>
      </w:r>
    </w:p>
    <w:p>
      <w:pPr>
        <w:pStyle w:val="BodyText"/>
        <w:spacing w:line="312" w:lineRule="auto" w:before="9"/>
        <w:ind w:left="119" w:right="101" w:firstLine="360"/>
        <w:jc w:val="both"/>
      </w:pPr>
      <w:r>
        <w:rPr>
          <w:color w:val="231F20"/>
          <w:spacing w:val="-4"/>
        </w:rPr>
        <w:t>Mills </w:t>
      </w:r>
      <w:r>
        <w:rPr>
          <w:color w:val="231F20"/>
          <w:spacing w:val="-3"/>
        </w:rPr>
        <w:t>fustigaba </w:t>
      </w:r>
      <w:r>
        <w:rPr>
          <w:color w:val="231F20"/>
        </w:rPr>
        <w:t>las </w:t>
      </w:r>
      <w:r>
        <w:rPr>
          <w:color w:val="231F20"/>
          <w:spacing w:val="-4"/>
        </w:rPr>
        <w:t>tendencias </w:t>
      </w:r>
      <w:r>
        <w:rPr>
          <w:color w:val="231F20"/>
          <w:spacing w:val="-3"/>
        </w:rPr>
        <w:t>universalistas: </w:t>
      </w:r>
      <w:r>
        <w:rPr>
          <w:color w:val="231F20"/>
        </w:rPr>
        <w:t>“En </w:t>
      </w:r>
      <w:r>
        <w:rPr>
          <w:color w:val="231F20"/>
          <w:spacing w:val="-3"/>
        </w:rPr>
        <w:t>nada nos </w:t>
      </w:r>
      <w:r>
        <w:rPr>
          <w:color w:val="231F20"/>
          <w:spacing w:val="-4"/>
        </w:rPr>
        <w:t>ayudan </w:t>
      </w:r>
      <w:r>
        <w:rPr>
          <w:color w:val="231F20"/>
        </w:rPr>
        <w:t>los </w:t>
      </w:r>
      <w:r>
        <w:rPr>
          <w:color w:val="231F20"/>
          <w:spacing w:val="-3"/>
        </w:rPr>
        <w:t>desorientadores supremos como </w:t>
      </w:r>
      <w:r>
        <w:rPr>
          <w:color w:val="231F20"/>
          <w:spacing w:val="-4"/>
        </w:rPr>
        <w:t>parsons </w:t>
      </w:r>
      <w:r>
        <w:rPr>
          <w:color w:val="231F20"/>
        </w:rPr>
        <w:t>y su </w:t>
      </w:r>
      <w:r>
        <w:rPr>
          <w:color w:val="231F20"/>
          <w:spacing w:val="-4"/>
        </w:rPr>
        <w:t>amnesia</w:t>
      </w:r>
    </w:p>
    <w:p>
      <w:pPr>
        <w:spacing w:after="0" w:line="312" w:lineRule="auto"/>
        <w:jc w:val="both"/>
        <w:sectPr>
          <w:footerReference w:type="even" r:id="rId67"/>
          <w:footerReference w:type="default" r:id="rId68"/>
          <w:pgSz w:w="7940" w:h="12480"/>
          <w:pgMar w:footer="655" w:header="816" w:top="1000" w:bottom="840" w:left="960" w:right="980"/>
          <w:pgNumType w:start="122"/>
        </w:sectPr>
      </w:pPr>
    </w:p>
    <w:p>
      <w:pPr>
        <w:pStyle w:val="BodyText"/>
      </w:pPr>
    </w:p>
    <w:p>
      <w:pPr>
        <w:pStyle w:val="BodyText"/>
        <w:spacing w:before="3"/>
        <w:rPr>
          <w:sz w:val="18"/>
        </w:rPr>
      </w:pPr>
    </w:p>
    <w:p>
      <w:pPr>
        <w:pStyle w:val="BodyText"/>
        <w:spacing w:line="297" w:lineRule="auto" w:before="69"/>
        <w:ind w:left="100" w:right="120"/>
        <w:jc w:val="both"/>
        <w:rPr>
          <w:rFonts w:ascii="Palatino Linotype" w:hAnsi="Palatino Linotype"/>
        </w:rPr>
      </w:pPr>
      <w:r>
        <w:rPr>
          <w:color w:val="231F20"/>
          <w:spacing w:val="-4"/>
        </w:rPr>
        <w:t>total </w:t>
      </w:r>
      <w:r>
        <w:rPr>
          <w:color w:val="231F20"/>
        </w:rPr>
        <w:t>del </w:t>
      </w:r>
      <w:r>
        <w:rPr>
          <w:color w:val="231F20"/>
          <w:spacing w:val="-4"/>
        </w:rPr>
        <w:t>trabajo </w:t>
      </w:r>
      <w:r>
        <w:rPr>
          <w:color w:val="231F20"/>
          <w:spacing w:val="-3"/>
        </w:rPr>
        <w:t>sociológico </w:t>
      </w:r>
      <w:r>
        <w:rPr>
          <w:color w:val="231F20"/>
          <w:spacing w:val="-4"/>
        </w:rPr>
        <w:t>anterior </w:t>
      </w:r>
      <w:r>
        <w:rPr>
          <w:color w:val="231F20"/>
        </w:rPr>
        <w:t>de </w:t>
      </w:r>
      <w:r>
        <w:rPr>
          <w:color w:val="231F20"/>
          <w:spacing w:val="-6"/>
        </w:rPr>
        <w:t>Weber </w:t>
      </w:r>
      <w:r>
        <w:rPr>
          <w:color w:val="231F20"/>
        </w:rPr>
        <w:t>y </w:t>
      </w:r>
      <w:r>
        <w:rPr>
          <w:color w:val="231F20"/>
          <w:spacing w:val="-4"/>
        </w:rPr>
        <w:t>Marx”. </w:t>
      </w:r>
      <w:r>
        <w:rPr>
          <w:color w:val="231F20"/>
        </w:rPr>
        <w:t>El </w:t>
      </w:r>
      <w:r>
        <w:rPr>
          <w:color w:val="231F20"/>
          <w:spacing w:val="-3"/>
        </w:rPr>
        <w:t>mismo </w:t>
      </w:r>
      <w:r>
        <w:rPr>
          <w:color w:val="231F20"/>
          <w:spacing w:val="-4"/>
        </w:rPr>
        <w:t>trabajo</w:t>
      </w:r>
      <w:r>
        <w:rPr>
          <w:color w:val="231F20"/>
          <w:spacing w:val="-6"/>
        </w:rPr>
        <w:t> </w:t>
      </w:r>
      <w:r>
        <w:rPr>
          <w:color w:val="231F20"/>
        </w:rPr>
        <w:t>de</w:t>
      </w:r>
      <w:r>
        <w:rPr>
          <w:color w:val="231F20"/>
          <w:spacing w:val="-6"/>
        </w:rPr>
        <w:t> </w:t>
      </w:r>
      <w:r>
        <w:rPr>
          <w:color w:val="231F20"/>
          <w:spacing w:val="-4"/>
        </w:rPr>
        <w:t>Mills</w:t>
      </w:r>
      <w:r>
        <w:rPr>
          <w:color w:val="231F20"/>
          <w:spacing w:val="-6"/>
        </w:rPr>
        <w:t> </w:t>
      </w:r>
      <w:r>
        <w:rPr>
          <w:color w:val="231F20"/>
          <w:spacing w:val="-3"/>
        </w:rPr>
        <w:t>pretendió</w:t>
      </w:r>
      <w:r>
        <w:rPr>
          <w:color w:val="231F20"/>
          <w:spacing w:val="-7"/>
        </w:rPr>
        <w:t> </w:t>
      </w:r>
      <w:r>
        <w:rPr>
          <w:color w:val="231F20"/>
          <w:spacing w:val="-3"/>
        </w:rPr>
        <w:t>responder</w:t>
      </w:r>
      <w:r>
        <w:rPr>
          <w:color w:val="231F20"/>
          <w:spacing w:val="-6"/>
        </w:rPr>
        <w:t> </w:t>
      </w:r>
      <w:r>
        <w:rPr>
          <w:color w:val="231F20"/>
        </w:rPr>
        <w:t>a</w:t>
      </w:r>
      <w:r>
        <w:rPr>
          <w:color w:val="231F20"/>
          <w:spacing w:val="-6"/>
        </w:rPr>
        <w:t> </w:t>
      </w:r>
      <w:r>
        <w:rPr>
          <w:color w:val="231F20"/>
          <w:spacing w:val="-3"/>
        </w:rPr>
        <w:t>esos</w:t>
      </w:r>
      <w:r>
        <w:rPr>
          <w:color w:val="231F20"/>
          <w:spacing w:val="-6"/>
        </w:rPr>
        <w:t> </w:t>
      </w:r>
      <w:r>
        <w:rPr>
          <w:color w:val="231F20"/>
          <w:spacing w:val="-3"/>
        </w:rPr>
        <w:t>problemas,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spacing w:val="-3"/>
        </w:rPr>
        <w:t>esfera </w:t>
      </w:r>
      <w:r>
        <w:rPr>
          <w:color w:val="231F20"/>
          <w:spacing w:val="-4"/>
        </w:rPr>
        <w:t>teórica </w:t>
      </w:r>
      <w:r>
        <w:rPr>
          <w:color w:val="231F20"/>
          <w:spacing w:val="-3"/>
        </w:rPr>
        <w:t>propuso </w:t>
      </w:r>
      <w:r>
        <w:rPr>
          <w:color w:val="231F20"/>
        </w:rPr>
        <w:t>la </w:t>
      </w:r>
      <w:r>
        <w:rPr>
          <w:color w:val="231F20"/>
          <w:spacing w:val="-3"/>
        </w:rPr>
        <w:t>imaginación sociológica </w:t>
      </w:r>
      <w:r>
        <w:rPr>
          <w:color w:val="231F20"/>
        </w:rPr>
        <w:t>y en la </w:t>
      </w:r>
      <w:r>
        <w:rPr>
          <w:color w:val="231F20"/>
          <w:spacing w:val="-4"/>
        </w:rPr>
        <w:t>esfera </w:t>
      </w:r>
      <w:r>
        <w:rPr>
          <w:color w:val="231F20"/>
          <w:spacing w:val="-3"/>
        </w:rPr>
        <w:t>empírica </w:t>
      </w:r>
      <w:r>
        <w:rPr>
          <w:rFonts w:ascii="Palatino Linotype" w:hAnsi="Palatino Linotype"/>
          <w:color w:val="231F20"/>
          <w:spacing w:val="-3"/>
        </w:rPr>
        <w:t>describió </w:t>
      </w:r>
      <w:r>
        <w:rPr>
          <w:rFonts w:ascii="Palatino Linotype" w:hAnsi="Palatino Linotype"/>
          <w:color w:val="231F20"/>
        </w:rPr>
        <w:t>el </w:t>
      </w:r>
      <w:r>
        <w:rPr>
          <w:rFonts w:ascii="Palatino Linotype" w:hAnsi="Palatino Linotype"/>
          <w:color w:val="231F20"/>
          <w:spacing w:val="-3"/>
        </w:rPr>
        <w:t>costumbrismo </w:t>
      </w:r>
      <w:r>
        <w:rPr>
          <w:rFonts w:ascii="Palatino Linotype" w:hAnsi="Palatino Linotype"/>
          <w:color w:val="231F20"/>
        </w:rPr>
        <w:t>de la </w:t>
      </w:r>
      <w:r>
        <w:rPr>
          <w:rFonts w:ascii="Palatino Linotype" w:hAnsi="Palatino Linotype"/>
          <w:color w:val="231F20"/>
          <w:spacing w:val="-3"/>
        </w:rPr>
        <w:t>estratificación social </w:t>
      </w:r>
      <w:r>
        <w:rPr>
          <w:rFonts w:ascii="Palatino Linotype" w:hAnsi="Palatino Linotype"/>
          <w:color w:val="231F20"/>
        </w:rPr>
        <w:t>en la </w:t>
      </w:r>
      <w:r>
        <w:rPr>
          <w:rFonts w:ascii="Palatino Linotype" w:hAnsi="Palatino Linotype"/>
          <w:color w:val="231F20"/>
          <w:spacing w:val="-3"/>
        </w:rPr>
        <w:t>élite del </w:t>
      </w:r>
      <w:r>
        <w:rPr>
          <w:color w:val="231F20"/>
          <w:spacing w:val="-7"/>
        </w:rPr>
        <w:t>poder, </w:t>
      </w:r>
      <w:r>
        <w:rPr>
          <w:color w:val="231F20"/>
          <w:spacing w:val="-3"/>
        </w:rPr>
        <w:t>obras que fueron </w:t>
      </w:r>
      <w:r>
        <w:rPr>
          <w:color w:val="231F20"/>
        </w:rPr>
        <w:t>la </w:t>
      </w:r>
      <w:r>
        <w:rPr>
          <w:color w:val="231F20"/>
          <w:spacing w:val="-3"/>
        </w:rPr>
        <w:t>fuente </w:t>
      </w:r>
      <w:r>
        <w:rPr>
          <w:color w:val="231F20"/>
        </w:rPr>
        <w:t>de su </w:t>
      </w:r>
      <w:r>
        <w:rPr>
          <w:color w:val="231F20"/>
          <w:spacing w:val="-3"/>
        </w:rPr>
        <w:t>prestigio </w:t>
      </w:r>
      <w:r>
        <w:rPr>
          <w:color w:val="231F20"/>
        </w:rPr>
        <w:t>y </w:t>
      </w:r>
      <w:r>
        <w:rPr>
          <w:color w:val="231F20"/>
          <w:spacing w:val="-3"/>
        </w:rPr>
        <w:t>reconocimiento </w:t>
      </w:r>
      <w:r>
        <w:rPr>
          <w:rFonts w:ascii="Palatino Linotype" w:hAnsi="Palatino Linotype"/>
          <w:color w:val="231F20"/>
          <w:spacing w:val="-3"/>
        </w:rPr>
        <w:t>mundial </w:t>
      </w:r>
      <w:r>
        <w:rPr>
          <w:rFonts w:ascii="Palatino Linotype" w:hAnsi="Palatino Linotype"/>
          <w:color w:val="231F20"/>
        </w:rPr>
        <w:t>que al final </w:t>
      </w:r>
      <w:r>
        <w:rPr>
          <w:rFonts w:ascii="Palatino Linotype" w:hAnsi="Palatino Linotype"/>
          <w:color w:val="231F20"/>
          <w:spacing w:val="-3"/>
        </w:rPr>
        <w:t>llegó después </w:t>
      </w:r>
      <w:r>
        <w:rPr>
          <w:rFonts w:ascii="Palatino Linotype" w:hAnsi="Palatino Linotype"/>
          <w:color w:val="231F20"/>
        </w:rPr>
        <w:t>de</w:t>
      </w:r>
      <w:r>
        <w:rPr>
          <w:rFonts w:ascii="Palatino Linotype" w:hAnsi="Palatino Linotype"/>
          <w:color w:val="231F20"/>
          <w:spacing w:val="-16"/>
        </w:rPr>
        <w:t> </w:t>
      </w:r>
      <w:r>
        <w:rPr>
          <w:rFonts w:ascii="Palatino Linotype" w:hAnsi="Palatino Linotype"/>
          <w:color w:val="231F20"/>
          <w:spacing w:val="-3"/>
        </w:rPr>
        <w:t>muerto.</w:t>
      </w:r>
    </w:p>
    <w:p>
      <w:pPr>
        <w:pStyle w:val="BodyText"/>
        <w:spacing w:line="312" w:lineRule="auto"/>
        <w:ind w:left="100" w:right="119" w:firstLine="360"/>
        <w:jc w:val="both"/>
      </w:pPr>
      <w:r>
        <w:rPr>
          <w:color w:val="231F20"/>
          <w:w w:val="105"/>
        </w:rPr>
        <w:t>El </w:t>
      </w:r>
      <w:r>
        <w:rPr>
          <w:color w:val="231F20"/>
          <w:spacing w:val="-4"/>
          <w:w w:val="105"/>
        </w:rPr>
        <w:t>autor </w:t>
      </w:r>
      <w:r>
        <w:rPr>
          <w:color w:val="231F20"/>
          <w:spacing w:val="-3"/>
          <w:w w:val="105"/>
        </w:rPr>
        <w:t>era </w:t>
      </w:r>
      <w:r>
        <w:rPr>
          <w:color w:val="231F20"/>
          <w:w w:val="105"/>
        </w:rPr>
        <w:t>un </w:t>
      </w:r>
      <w:r>
        <w:rPr>
          <w:color w:val="231F20"/>
          <w:spacing w:val="-3"/>
          <w:w w:val="105"/>
        </w:rPr>
        <w:t>sociólogo </w:t>
      </w:r>
      <w:r>
        <w:rPr>
          <w:color w:val="231F20"/>
          <w:w w:val="105"/>
        </w:rPr>
        <w:t>de </w:t>
      </w:r>
      <w:r>
        <w:rPr>
          <w:color w:val="231F20"/>
          <w:spacing w:val="-4"/>
          <w:w w:val="105"/>
        </w:rPr>
        <w:t>veinticuatro </w:t>
      </w:r>
      <w:r>
        <w:rPr>
          <w:color w:val="231F20"/>
          <w:spacing w:val="-3"/>
          <w:w w:val="105"/>
        </w:rPr>
        <w:t>horas </w:t>
      </w:r>
      <w:r>
        <w:rPr>
          <w:color w:val="231F20"/>
          <w:w w:val="105"/>
        </w:rPr>
        <w:t>al </w:t>
      </w:r>
      <w:r>
        <w:rPr>
          <w:color w:val="231F20"/>
          <w:spacing w:val="-3"/>
          <w:w w:val="105"/>
        </w:rPr>
        <w:t>día, </w:t>
      </w:r>
      <w:r>
        <w:rPr>
          <w:color w:val="231F20"/>
          <w:spacing w:val="-4"/>
          <w:w w:val="105"/>
        </w:rPr>
        <w:t>que </w:t>
      </w:r>
      <w:r>
        <w:rPr>
          <w:color w:val="231F20"/>
          <w:spacing w:val="-3"/>
          <w:w w:val="105"/>
        </w:rPr>
        <w:t>pensaba </w:t>
      </w:r>
      <w:r>
        <w:rPr>
          <w:color w:val="231F20"/>
          <w:w w:val="105"/>
        </w:rPr>
        <w:t>y </w:t>
      </w:r>
      <w:r>
        <w:rPr>
          <w:color w:val="231F20"/>
          <w:spacing w:val="-3"/>
          <w:w w:val="105"/>
        </w:rPr>
        <w:t>veía </w:t>
      </w:r>
      <w:r>
        <w:rPr>
          <w:color w:val="231F20"/>
          <w:w w:val="105"/>
        </w:rPr>
        <w:t>el </w:t>
      </w:r>
      <w:r>
        <w:rPr>
          <w:color w:val="231F20"/>
          <w:spacing w:val="-3"/>
          <w:w w:val="105"/>
        </w:rPr>
        <w:t>mundo sociológicamente. </w:t>
      </w:r>
      <w:r>
        <w:rPr>
          <w:color w:val="231F20"/>
          <w:w w:val="105"/>
        </w:rPr>
        <w:t>El </w:t>
      </w:r>
      <w:r>
        <w:rPr>
          <w:color w:val="231F20"/>
          <w:spacing w:val="-3"/>
          <w:w w:val="105"/>
        </w:rPr>
        <w:t>sociólogo de </w:t>
      </w:r>
      <w:r>
        <w:rPr>
          <w:color w:val="231F20"/>
          <w:spacing w:val="-4"/>
          <w:w w:val="105"/>
        </w:rPr>
        <w:t>veinticuatro </w:t>
      </w:r>
      <w:r>
        <w:rPr>
          <w:color w:val="231F20"/>
          <w:spacing w:val="-3"/>
          <w:w w:val="105"/>
        </w:rPr>
        <w:t>horas </w:t>
      </w:r>
      <w:r>
        <w:rPr>
          <w:color w:val="231F20"/>
          <w:w w:val="105"/>
        </w:rPr>
        <w:t>es </w:t>
      </w:r>
      <w:r>
        <w:rPr>
          <w:color w:val="231F20"/>
          <w:spacing w:val="-3"/>
          <w:w w:val="105"/>
        </w:rPr>
        <w:t>demasiado sociológico para </w:t>
      </w:r>
      <w:r>
        <w:rPr>
          <w:color w:val="231F20"/>
          <w:w w:val="105"/>
        </w:rPr>
        <w:t>una </w:t>
      </w:r>
      <w:r>
        <w:rPr>
          <w:color w:val="231F20"/>
          <w:spacing w:val="-3"/>
          <w:w w:val="105"/>
        </w:rPr>
        <w:t>disciplina gobernada institucionalmente. Interpretar </w:t>
      </w:r>
      <w:r>
        <w:rPr>
          <w:color w:val="231F20"/>
          <w:w w:val="105"/>
        </w:rPr>
        <w:t>la </w:t>
      </w:r>
      <w:r>
        <w:rPr>
          <w:color w:val="231F20"/>
          <w:spacing w:val="-3"/>
          <w:w w:val="105"/>
        </w:rPr>
        <w:t>cotidianidad </w:t>
      </w:r>
      <w:r>
        <w:rPr>
          <w:color w:val="231F20"/>
          <w:w w:val="105"/>
        </w:rPr>
        <w:t>de </w:t>
      </w:r>
      <w:r>
        <w:rPr>
          <w:color w:val="231F20"/>
          <w:spacing w:val="-3"/>
          <w:w w:val="105"/>
        </w:rPr>
        <w:t>un departamento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universidad</w:t>
      </w:r>
      <w:r>
        <w:rPr>
          <w:color w:val="231F20"/>
          <w:spacing w:val="-16"/>
          <w:w w:val="105"/>
        </w:rPr>
        <w:t> </w:t>
      </w:r>
      <w:r>
        <w:rPr>
          <w:color w:val="231F20"/>
          <w:w w:val="105"/>
        </w:rPr>
        <w:t>o</w:t>
      </w:r>
      <w:r>
        <w:rPr>
          <w:color w:val="231F20"/>
          <w:spacing w:val="-16"/>
          <w:w w:val="105"/>
        </w:rPr>
        <w:t> </w:t>
      </w:r>
      <w:r>
        <w:rPr>
          <w:color w:val="231F20"/>
          <w:w w:val="105"/>
        </w:rPr>
        <w:t>de</w:t>
      </w:r>
      <w:r>
        <w:rPr>
          <w:color w:val="231F20"/>
          <w:spacing w:val="-16"/>
          <w:w w:val="105"/>
        </w:rPr>
        <w:t> </w:t>
      </w:r>
      <w:r>
        <w:rPr>
          <w:color w:val="231F20"/>
          <w:w w:val="105"/>
        </w:rPr>
        <w:t>un</w:t>
      </w:r>
      <w:r>
        <w:rPr>
          <w:color w:val="231F20"/>
          <w:spacing w:val="-16"/>
          <w:w w:val="105"/>
        </w:rPr>
        <w:t> </w:t>
      </w:r>
      <w:r>
        <w:rPr>
          <w:color w:val="231F20"/>
          <w:spacing w:val="-3"/>
          <w:w w:val="105"/>
        </w:rPr>
        <w:t>instituto</w:t>
      </w:r>
      <w:r>
        <w:rPr>
          <w:color w:val="231F20"/>
          <w:spacing w:val="-16"/>
          <w:w w:val="105"/>
        </w:rPr>
        <w:t> </w:t>
      </w:r>
      <w:r>
        <w:rPr>
          <w:color w:val="231F20"/>
          <w:w w:val="105"/>
        </w:rPr>
        <w:t>de</w:t>
      </w:r>
      <w:r>
        <w:rPr>
          <w:color w:val="231F20"/>
          <w:spacing w:val="-16"/>
          <w:w w:val="105"/>
        </w:rPr>
        <w:t> </w:t>
      </w:r>
      <w:r>
        <w:rPr>
          <w:color w:val="231F20"/>
          <w:spacing w:val="-3"/>
          <w:w w:val="105"/>
        </w:rPr>
        <w:t>investigación como</w:t>
      </w:r>
      <w:r>
        <w:rPr>
          <w:color w:val="231F20"/>
          <w:spacing w:val="-28"/>
          <w:w w:val="105"/>
        </w:rPr>
        <w:t> </w:t>
      </w:r>
      <w:r>
        <w:rPr>
          <w:color w:val="231F20"/>
          <w:w w:val="105"/>
        </w:rPr>
        <w:t>un</w:t>
      </w:r>
      <w:r>
        <w:rPr>
          <w:color w:val="231F20"/>
          <w:spacing w:val="-28"/>
          <w:w w:val="105"/>
        </w:rPr>
        <w:t> </w:t>
      </w:r>
      <w:r>
        <w:rPr>
          <w:color w:val="231F20"/>
          <w:spacing w:val="-3"/>
          <w:w w:val="105"/>
        </w:rPr>
        <w:t>fenómeno</w:t>
      </w:r>
      <w:r>
        <w:rPr>
          <w:color w:val="231F20"/>
          <w:spacing w:val="-28"/>
          <w:w w:val="105"/>
        </w:rPr>
        <w:t> </w:t>
      </w:r>
      <w:r>
        <w:rPr>
          <w:color w:val="231F20"/>
          <w:spacing w:val="-3"/>
          <w:w w:val="105"/>
        </w:rPr>
        <w:t>sociológico,</w:t>
      </w:r>
      <w:r>
        <w:rPr>
          <w:color w:val="231F20"/>
          <w:spacing w:val="-28"/>
          <w:w w:val="105"/>
        </w:rPr>
        <w:t> </w:t>
      </w:r>
      <w:r>
        <w:rPr>
          <w:color w:val="231F20"/>
          <w:w w:val="105"/>
        </w:rPr>
        <w:t>no</w:t>
      </w:r>
      <w:r>
        <w:rPr>
          <w:color w:val="231F20"/>
          <w:spacing w:val="-28"/>
          <w:w w:val="105"/>
        </w:rPr>
        <w:t> </w:t>
      </w:r>
      <w:r>
        <w:rPr>
          <w:color w:val="231F20"/>
          <w:w w:val="105"/>
        </w:rPr>
        <w:t>es</w:t>
      </w:r>
      <w:r>
        <w:rPr>
          <w:color w:val="231F20"/>
          <w:spacing w:val="-28"/>
          <w:w w:val="105"/>
        </w:rPr>
        <w:t> </w:t>
      </w:r>
      <w:r>
        <w:rPr>
          <w:color w:val="231F20"/>
          <w:spacing w:val="-4"/>
          <w:w w:val="105"/>
        </w:rPr>
        <w:t>aceptable</w:t>
      </w:r>
      <w:r>
        <w:rPr>
          <w:color w:val="231F20"/>
          <w:spacing w:val="-27"/>
          <w:w w:val="105"/>
        </w:rPr>
        <w:t> </w:t>
      </w:r>
      <w:r>
        <w:rPr>
          <w:color w:val="231F20"/>
          <w:spacing w:val="-3"/>
          <w:w w:val="105"/>
        </w:rPr>
        <w:t>para</w:t>
      </w:r>
      <w:r>
        <w:rPr>
          <w:color w:val="231F20"/>
          <w:spacing w:val="-28"/>
          <w:w w:val="105"/>
        </w:rPr>
        <w:t> </w:t>
      </w:r>
      <w:r>
        <w:rPr>
          <w:color w:val="231F20"/>
          <w:w w:val="105"/>
        </w:rPr>
        <w:t>la</w:t>
      </w:r>
      <w:r>
        <w:rPr>
          <w:color w:val="231F20"/>
          <w:spacing w:val="-28"/>
          <w:w w:val="105"/>
        </w:rPr>
        <w:t> </w:t>
      </w:r>
      <w:r>
        <w:rPr>
          <w:color w:val="231F20"/>
          <w:spacing w:val="-3"/>
          <w:w w:val="105"/>
        </w:rPr>
        <w:t>gente</w:t>
      </w:r>
      <w:r>
        <w:rPr>
          <w:color w:val="231F20"/>
          <w:spacing w:val="-28"/>
          <w:w w:val="105"/>
        </w:rPr>
        <w:t> </w:t>
      </w:r>
      <w:r>
        <w:rPr>
          <w:color w:val="231F20"/>
          <w:spacing w:val="-4"/>
          <w:w w:val="105"/>
        </w:rPr>
        <w:t>que </w:t>
      </w:r>
      <w:r>
        <w:rPr>
          <w:color w:val="231F20"/>
          <w:spacing w:val="-3"/>
        </w:rPr>
        <w:t>dirige </w:t>
      </w:r>
      <w:r>
        <w:rPr>
          <w:color w:val="231F20"/>
          <w:spacing w:val="-4"/>
        </w:rPr>
        <w:t>tales</w:t>
      </w:r>
      <w:r>
        <w:rPr>
          <w:color w:val="231F20"/>
          <w:spacing w:val="17"/>
        </w:rPr>
        <w:t> </w:t>
      </w:r>
      <w:r>
        <w:rPr>
          <w:color w:val="231F20"/>
          <w:spacing w:val="-3"/>
        </w:rPr>
        <w:t>instituciones.</w:t>
      </w:r>
    </w:p>
    <w:p>
      <w:pPr>
        <w:pStyle w:val="BodyText"/>
        <w:spacing w:line="309" w:lineRule="auto" w:before="3"/>
        <w:ind w:left="100" w:right="117" w:firstLine="360"/>
        <w:jc w:val="both"/>
        <w:rPr>
          <w:rFonts w:ascii="Palatino Linotype" w:hAnsi="Palatino Linotype"/>
        </w:rPr>
      </w:pPr>
      <w:r>
        <w:rPr>
          <w:color w:val="231F20"/>
          <w:spacing w:val="-4"/>
        </w:rPr>
        <w:t>Mills </w:t>
      </w:r>
      <w:r>
        <w:rPr>
          <w:color w:val="231F20"/>
          <w:spacing w:val="-3"/>
        </w:rPr>
        <w:t>hizo </w:t>
      </w:r>
      <w:r>
        <w:rPr>
          <w:color w:val="231F20"/>
          <w:spacing w:val="-4"/>
        </w:rPr>
        <w:t>esfuerzos </w:t>
      </w:r>
      <w:r>
        <w:rPr>
          <w:color w:val="231F20"/>
          <w:spacing w:val="-3"/>
        </w:rPr>
        <w:t>para cosechar </w:t>
      </w:r>
      <w:r>
        <w:rPr>
          <w:color w:val="231F20"/>
        </w:rPr>
        <w:t>la </w:t>
      </w:r>
      <w:r>
        <w:rPr>
          <w:color w:val="231F20"/>
          <w:spacing w:val="-3"/>
        </w:rPr>
        <w:t>recompensa </w:t>
      </w:r>
      <w:r>
        <w:rPr>
          <w:color w:val="231F20"/>
        </w:rPr>
        <w:t>de ser </w:t>
      </w:r>
      <w:r>
        <w:rPr>
          <w:color w:val="231F20"/>
          <w:spacing w:val="-3"/>
        </w:rPr>
        <w:t>un profesional integrado: </w:t>
      </w:r>
      <w:r>
        <w:rPr>
          <w:color w:val="231F20"/>
        </w:rPr>
        <w:t>con </w:t>
      </w:r>
      <w:r>
        <w:rPr>
          <w:color w:val="231F20"/>
          <w:spacing w:val="-3"/>
        </w:rPr>
        <w:t>reputación, </w:t>
      </w:r>
      <w:r>
        <w:rPr>
          <w:color w:val="231F20"/>
        </w:rPr>
        <w:t>una </w:t>
      </w:r>
      <w:r>
        <w:rPr>
          <w:color w:val="231F20"/>
          <w:spacing w:val="-3"/>
        </w:rPr>
        <w:t>buena posición </w:t>
      </w:r>
      <w:r>
        <w:rPr>
          <w:color w:val="231F20"/>
        </w:rPr>
        <w:t>en </w:t>
      </w:r>
      <w:r>
        <w:rPr>
          <w:color w:val="231F20"/>
          <w:spacing w:val="-3"/>
        </w:rPr>
        <w:t>una gran universidad </w:t>
      </w:r>
      <w:r>
        <w:rPr>
          <w:color w:val="231F20"/>
        </w:rPr>
        <w:t>y un </w:t>
      </w:r>
      <w:r>
        <w:rPr>
          <w:color w:val="231F20"/>
          <w:spacing w:val="-3"/>
        </w:rPr>
        <w:t>excelente salario. </w:t>
      </w:r>
      <w:r>
        <w:rPr>
          <w:color w:val="231F20"/>
          <w:spacing w:val="-6"/>
        </w:rPr>
        <w:t>Trabajó </w:t>
      </w:r>
      <w:r>
        <w:rPr>
          <w:color w:val="231F20"/>
        </w:rPr>
        <w:t>en los </w:t>
      </w:r>
      <w:r>
        <w:rPr>
          <w:color w:val="231F20"/>
          <w:spacing w:val="-3"/>
        </w:rPr>
        <w:t>proyectos </w:t>
      </w:r>
      <w:r>
        <w:rPr>
          <w:color w:val="231F20"/>
        </w:rPr>
        <w:t>de </w:t>
      </w:r>
      <w:r>
        <w:rPr>
          <w:color w:val="231F20"/>
          <w:spacing w:val="-4"/>
        </w:rPr>
        <w:t>paul </w:t>
      </w:r>
      <w:r>
        <w:rPr>
          <w:color w:val="231F20"/>
          <w:spacing w:val="-3"/>
        </w:rPr>
        <w:t>Lazardfeld, dirigiendo </w:t>
      </w:r>
      <w:r>
        <w:rPr>
          <w:color w:val="231F20"/>
        </w:rPr>
        <w:t>las </w:t>
      </w:r>
      <w:r>
        <w:rPr>
          <w:color w:val="231F20"/>
          <w:spacing w:val="-3"/>
        </w:rPr>
        <w:t>operaciones </w:t>
      </w:r>
      <w:r>
        <w:rPr>
          <w:color w:val="231F20"/>
        </w:rPr>
        <w:t>de una </w:t>
      </w:r>
      <w:r>
        <w:rPr>
          <w:color w:val="231F20"/>
          <w:spacing w:val="-4"/>
        </w:rPr>
        <w:t>encuesta </w:t>
      </w:r>
      <w:r>
        <w:rPr>
          <w:color w:val="231F20"/>
        </w:rPr>
        <w:t>a </w:t>
      </w:r>
      <w:r>
        <w:rPr>
          <w:color w:val="231F20"/>
          <w:spacing w:val="-3"/>
        </w:rPr>
        <w:t>gran</w:t>
      </w:r>
      <w:r>
        <w:rPr>
          <w:color w:val="231F20"/>
          <w:spacing w:val="-15"/>
        </w:rPr>
        <w:t> </w:t>
      </w:r>
      <w:r>
        <w:rPr>
          <w:color w:val="231F20"/>
          <w:spacing w:val="-4"/>
        </w:rPr>
        <w:t>escala</w:t>
      </w:r>
      <w:r>
        <w:rPr>
          <w:color w:val="231F20"/>
          <w:spacing w:val="-14"/>
        </w:rPr>
        <w:t> </w:t>
      </w:r>
      <w:r>
        <w:rPr>
          <w:color w:val="231F20"/>
        </w:rPr>
        <w:t>y</w:t>
      </w:r>
      <w:r>
        <w:rPr>
          <w:color w:val="231F20"/>
          <w:spacing w:val="-15"/>
        </w:rPr>
        <w:t> </w:t>
      </w:r>
      <w:r>
        <w:rPr>
          <w:color w:val="231F20"/>
          <w:spacing w:val="-3"/>
        </w:rPr>
        <w:t>produciendo</w:t>
      </w:r>
      <w:r>
        <w:rPr>
          <w:color w:val="231F20"/>
          <w:spacing w:val="-15"/>
        </w:rPr>
        <w:t> </w:t>
      </w:r>
      <w:r>
        <w:rPr>
          <w:color w:val="231F20"/>
        </w:rPr>
        <w:t>los</w:t>
      </w:r>
      <w:r>
        <w:rPr>
          <w:color w:val="231F20"/>
          <w:spacing w:val="-15"/>
        </w:rPr>
        <w:t> </w:t>
      </w:r>
      <w:r>
        <w:rPr>
          <w:color w:val="231F20"/>
          <w:spacing w:val="-3"/>
        </w:rPr>
        <w:t>reportes</w:t>
      </w:r>
      <w:r>
        <w:rPr>
          <w:color w:val="231F20"/>
          <w:spacing w:val="-15"/>
        </w:rPr>
        <w:t> </w:t>
      </w:r>
      <w:r>
        <w:rPr>
          <w:color w:val="231F20"/>
          <w:spacing w:val="-3"/>
        </w:rPr>
        <w:t>para</w:t>
      </w:r>
      <w:r>
        <w:rPr>
          <w:color w:val="231F20"/>
          <w:spacing w:val="-15"/>
        </w:rPr>
        <w:t> </w:t>
      </w:r>
      <w:r>
        <w:rPr>
          <w:color w:val="231F20"/>
        </w:rPr>
        <w:t>los</w:t>
      </w:r>
      <w:r>
        <w:rPr>
          <w:color w:val="231F20"/>
          <w:spacing w:val="-15"/>
        </w:rPr>
        <w:t> </w:t>
      </w:r>
      <w:r>
        <w:rPr>
          <w:color w:val="231F20"/>
          <w:spacing w:val="-3"/>
        </w:rPr>
        <w:t>patrocinadores.</w:t>
      </w:r>
      <w:r>
        <w:rPr>
          <w:color w:val="231F20"/>
          <w:spacing w:val="-15"/>
        </w:rPr>
        <w:t> </w:t>
      </w:r>
      <w:r>
        <w:rPr>
          <w:color w:val="231F20"/>
          <w:spacing w:val="-4"/>
        </w:rPr>
        <w:t>Ese </w:t>
      </w:r>
      <w:r>
        <w:rPr>
          <w:rFonts w:ascii="Palatino Linotype" w:hAnsi="Palatino Linotype"/>
          <w:color w:val="231F20"/>
          <w:spacing w:val="-3"/>
        </w:rPr>
        <w:t>estilo </w:t>
      </w:r>
      <w:r>
        <w:rPr>
          <w:rFonts w:ascii="Palatino Linotype" w:hAnsi="Palatino Linotype"/>
          <w:color w:val="231F20"/>
        </w:rPr>
        <w:t>de </w:t>
      </w:r>
      <w:r>
        <w:rPr>
          <w:rFonts w:ascii="Palatino Linotype" w:hAnsi="Palatino Linotype"/>
          <w:color w:val="231F20"/>
          <w:spacing w:val="-3"/>
        </w:rPr>
        <w:t>trabajo </w:t>
      </w:r>
      <w:r>
        <w:rPr>
          <w:rFonts w:ascii="Palatino Linotype" w:hAnsi="Palatino Linotype"/>
          <w:color w:val="231F20"/>
        </w:rPr>
        <w:t>no era </w:t>
      </w:r>
      <w:r>
        <w:rPr>
          <w:rFonts w:ascii="Palatino Linotype" w:hAnsi="Palatino Linotype"/>
          <w:color w:val="231F20"/>
          <w:spacing w:val="-3"/>
        </w:rPr>
        <w:t>compatible </w:t>
      </w:r>
      <w:r>
        <w:rPr>
          <w:rFonts w:ascii="Palatino Linotype" w:hAnsi="Palatino Linotype"/>
          <w:color w:val="231F20"/>
        </w:rPr>
        <w:t>con él, </w:t>
      </w:r>
      <w:r>
        <w:rPr>
          <w:rFonts w:ascii="Palatino Linotype" w:hAnsi="Palatino Linotype"/>
          <w:color w:val="231F20"/>
          <w:spacing w:val="-3"/>
        </w:rPr>
        <w:t>incluso </w:t>
      </w:r>
      <w:r>
        <w:rPr>
          <w:rFonts w:ascii="Palatino Linotype" w:hAnsi="Palatino Linotype"/>
          <w:color w:val="231F20"/>
        </w:rPr>
        <w:t>se </w:t>
      </w:r>
      <w:r>
        <w:rPr>
          <w:rFonts w:ascii="Palatino Linotype" w:hAnsi="Palatino Linotype"/>
          <w:color w:val="231F20"/>
          <w:spacing w:val="-3"/>
        </w:rPr>
        <w:t>enfadó </w:t>
      </w:r>
      <w:r>
        <w:rPr>
          <w:rFonts w:ascii="Palatino Linotype" w:hAnsi="Palatino Linotype"/>
          <w:color w:val="231F20"/>
          <w:spacing w:val="20"/>
        </w:rPr>
        <w:t> </w:t>
      </w:r>
      <w:r>
        <w:rPr>
          <w:rFonts w:ascii="Palatino Linotype" w:hAnsi="Palatino Linotype"/>
          <w:color w:val="231F20"/>
          <w:spacing w:val="-3"/>
        </w:rPr>
        <w:t>contra</w:t>
      </w:r>
    </w:p>
    <w:p>
      <w:pPr>
        <w:pStyle w:val="BodyText"/>
        <w:spacing w:line="222" w:lineRule="exact"/>
        <w:ind w:left="100"/>
        <w:jc w:val="both"/>
        <w:rPr>
          <w:rFonts w:ascii="Palatino Linotype"/>
        </w:rPr>
      </w:pPr>
      <w:r>
        <w:rPr>
          <w:rFonts w:ascii="Palatino Linotype"/>
          <w:color w:val="231F20"/>
        </w:rPr>
        <w:t>la </w:t>
      </w:r>
      <w:r>
        <w:rPr>
          <w:rFonts w:ascii="Palatino Linotype"/>
          <w:color w:val="231F20"/>
          <w:spacing w:val="-3"/>
        </w:rPr>
        <w:t>disciplina  </w:t>
      </w:r>
      <w:r>
        <w:rPr>
          <w:rFonts w:ascii="Palatino Linotype"/>
          <w:color w:val="231F20"/>
        </w:rPr>
        <w:t>y la </w:t>
      </w:r>
      <w:r>
        <w:rPr>
          <w:rFonts w:ascii="Palatino Linotype"/>
          <w:color w:val="231F20"/>
          <w:spacing w:val="-3"/>
        </w:rPr>
        <w:t>responsabilidad,  </w:t>
      </w:r>
      <w:r>
        <w:rPr>
          <w:rFonts w:ascii="Palatino Linotype"/>
          <w:color w:val="231F20"/>
        </w:rPr>
        <w:t>de </w:t>
      </w:r>
      <w:r>
        <w:rPr>
          <w:rFonts w:ascii="Palatino Linotype"/>
          <w:color w:val="231F20"/>
          <w:spacing w:val="-3"/>
        </w:rPr>
        <w:t>quienes  </w:t>
      </w:r>
      <w:r>
        <w:rPr>
          <w:rFonts w:ascii="Palatino Linotype"/>
          <w:color w:val="231F20"/>
        </w:rPr>
        <w:t>la </w:t>
      </w:r>
      <w:r>
        <w:rPr>
          <w:rFonts w:ascii="Palatino Linotype"/>
          <w:color w:val="231F20"/>
          <w:spacing w:val="-3"/>
        </w:rPr>
        <w:t>justificaban.    Sin</w:t>
      </w:r>
    </w:p>
    <w:p>
      <w:pPr>
        <w:pStyle w:val="BodyText"/>
        <w:spacing w:line="276" w:lineRule="auto" w:before="30"/>
        <w:ind w:left="100" w:right="120"/>
        <w:jc w:val="both"/>
      </w:pPr>
      <w:r>
        <w:rPr>
          <w:rFonts w:ascii="Palatino Linotype" w:hAnsi="Palatino Linotype"/>
          <w:color w:val="231F20"/>
          <w:spacing w:val="-4"/>
        </w:rPr>
        <w:t>embargo, </w:t>
      </w:r>
      <w:r>
        <w:rPr>
          <w:rFonts w:ascii="Palatino Linotype" w:hAnsi="Palatino Linotype"/>
          <w:color w:val="231F20"/>
        </w:rPr>
        <w:t>lo </w:t>
      </w:r>
      <w:r>
        <w:rPr>
          <w:rFonts w:ascii="Palatino Linotype" w:hAnsi="Palatino Linotype"/>
          <w:color w:val="231F20"/>
          <w:spacing w:val="-3"/>
        </w:rPr>
        <w:t>hizo, </w:t>
      </w:r>
      <w:r>
        <w:rPr>
          <w:rFonts w:ascii="Palatino Linotype" w:hAnsi="Palatino Linotype"/>
          <w:color w:val="231F20"/>
        </w:rPr>
        <w:t>con </w:t>
      </w:r>
      <w:r>
        <w:rPr>
          <w:rFonts w:ascii="Palatino Linotype" w:hAnsi="Palatino Linotype"/>
          <w:color w:val="231F20"/>
          <w:spacing w:val="-3"/>
        </w:rPr>
        <w:t>ayuda </w:t>
      </w:r>
      <w:r>
        <w:rPr>
          <w:rFonts w:ascii="Palatino Linotype" w:hAnsi="Palatino Linotype"/>
          <w:color w:val="231F20"/>
        </w:rPr>
        <w:t>de </w:t>
      </w:r>
      <w:r>
        <w:rPr>
          <w:rFonts w:ascii="Palatino Linotype" w:hAnsi="Palatino Linotype"/>
          <w:color w:val="231F20"/>
          <w:spacing w:val="-3"/>
        </w:rPr>
        <w:t>algunos fieles asistentes; Horowitz identificó </w:t>
      </w:r>
      <w:r>
        <w:rPr>
          <w:rFonts w:ascii="Palatino Linotype" w:hAnsi="Palatino Linotype"/>
          <w:color w:val="231F20"/>
        </w:rPr>
        <w:t>a </w:t>
      </w:r>
      <w:r>
        <w:rPr>
          <w:rFonts w:ascii="Palatino Linotype" w:hAnsi="Palatino Linotype"/>
          <w:color w:val="231F20"/>
          <w:spacing w:val="-3"/>
        </w:rPr>
        <w:t>Rose Goldsen, especialmente, como alguien </w:t>
      </w:r>
      <w:r>
        <w:rPr>
          <w:rFonts w:ascii="Palatino Linotype" w:hAnsi="Palatino Linotype"/>
          <w:color w:val="231F20"/>
        </w:rPr>
        <w:t>que </w:t>
      </w:r>
      <w:r>
        <w:rPr>
          <w:rFonts w:ascii="Palatino Linotype" w:hAnsi="Palatino Linotype"/>
          <w:color w:val="231F20"/>
          <w:spacing w:val="-3"/>
        </w:rPr>
        <w:t>hizo </w:t>
      </w:r>
      <w:r>
        <w:rPr>
          <w:color w:val="231F20"/>
          <w:spacing w:val="-3"/>
        </w:rPr>
        <w:t>posible que </w:t>
      </w:r>
      <w:r>
        <w:rPr>
          <w:color w:val="231F20"/>
          <w:spacing w:val="-4"/>
        </w:rPr>
        <w:t>Mills </w:t>
      </w:r>
      <w:r>
        <w:rPr>
          <w:color w:val="231F20"/>
          <w:spacing w:val="-3"/>
        </w:rPr>
        <w:t>sobreviviera </w:t>
      </w:r>
      <w:r>
        <w:rPr>
          <w:color w:val="231F20"/>
        </w:rPr>
        <w:t>en </w:t>
      </w:r>
      <w:r>
        <w:rPr>
          <w:color w:val="231F20"/>
          <w:spacing w:val="-3"/>
        </w:rPr>
        <w:t>este tipo </w:t>
      </w:r>
      <w:r>
        <w:rPr>
          <w:color w:val="231F20"/>
        </w:rPr>
        <w:t>de </w:t>
      </w:r>
      <w:r>
        <w:rPr>
          <w:color w:val="231F20"/>
          <w:spacing w:val="-4"/>
        </w:rPr>
        <w:t>trabajo.</w:t>
      </w:r>
    </w:p>
    <w:p>
      <w:pPr>
        <w:pStyle w:val="BodyText"/>
        <w:spacing w:line="290" w:lineRule="auto" w:before="36"/>
        <w:ind w:left="100" w:right="117" w:firstLine="360"/>
        <w:jc w:val="both"/>
      </w:pPr>
      <w:r>
        <w:rPr>
          <w:color w:val="231F20"/>
          <w:spacing w:val="-4"/>
        </w:rPr>
        <w:t>Mills </w:t>
      </w:r>
      <w:r>
        <w:rPr>
          <w:color w:val="231F20"/>
          <w:spacing w:val="-3"/>
        </w:rPr>
        <w:t>nunca hizo </w:t>
      </w:r>
      <w:r>
        <w:rPr>
          <w:color w:val="231F20"/>
        </w:rPr>
        <w:t>lo </w:t>
      </w:r>
      <w:r>
        <w:rPr>
          <w:color w:val="231F20"/>
          <w:spacing w:val="-3"/>
        </w:rPr>
        <w:t>que debía hacer para lograr que </w:t>
      </w:r>
      <w:r>
        <w:rPr>
          <w:color w:val="231F20"/>
        </w:rPr>
        <w:t>el </w:t>
      </w:r>
      <w:r>
        <w:rPr>
          <w:color w:val="231F20"/>
          <w:spacing w:val="-3"/>
        </w:rPr>
        <w:t>mundo sociológico </w:t>
      </w:r>
      <w:r>
        <w:rPr>
          <w:color w:val="231F20"/>
        </w:rPr>
        <w:t>lo </w:t>
      </w:r>
      <w:r>
        <w:rPr>
          <w:color w:val="231F20"/>
          <w:spacing w:val="-4"/>
        </w:rPr>
        <w:t>aceptara </w:t>
      </w:r>
      <w:r>
        <w:rPr>
          <w:color w:val="231F20"/>
          <w:spacing w:val="-3"/>
        </w:rPr>
        <w:t>como </w:t>
      </w:r>
      <w:r>
        <w:rPr>
          <w:color w:val="231F20"/>
        </w:rPr>
        <w:t>un </w:t>
      </w:r>
      <w:r>
        <w:rPr>
          <w:color w:val="231F20"/>
          <w:spacing w:val="-3"/>
        </w:rPr>
        <w:t>profesional </w:t>
      </w:r>
      <w:r>
        <w:rPr>
          <w:color w:val="231F20"/>
        </w:rPr>
        <w:t>de </w:t>
      </w:r>
      <w:r>
        <w:rPr>
          <w:color w:val="231F20"/>
          <w:spacing w:val="-3"/>
        </w:rPr>
        <w:t>primera categoría. </w:t>
      </w:r>
      <w:r>
        <w:rPr>
          <w:color w:val="231F20"/>
        </w:rPr>
        <w:t>Ni en sus </w:t>
      </w:r>
      <w:r>
        <w:rPr>
          <w:color w:val="231F20"/>
          <w:spacing w:val="-3"/>
        </w:rPr>
        <w:t>principales </w:t>
      </w:r>
      <w:r>
        <w:rPr>
          <w:color w:val="231F20"/>
          <w:spacing w:val="-4"/>
        </w:rPr>
        <w:t>trabajos </w:t>
      </w:r>
      <w:r>
        <w:rPr>
          <w:color w:val="231F20"/>
          <w:spacing w:val="-3"/>
        </w:rPr>
        <w:t>como </w:t>
      </w:r>
      <w:r>
        <w:rPr>
          <w:rFonts w:ascii="Palatino Linotype" w:hAnsi="Palatino Linotype"/>
          <w:i/>
          <w:color w:val="231F20"/>
          <w:spacing w:val="-4"/>
        </w:rPr>
        <w:t>White </w:t>
      </w:r>
      <w:r>
        <w:rPr>
          <w:rFonts w:ascii="Palatino Linotype" w:hAnsi="Palatino Linotype"/>
          <w:i/>
          <w:color w:val="231F20"/>
          <w:spacing w:val="-3"/>
        </w:rPr>
        <w:t>Collar </w:t>
      </w:r>
      <w:r>
        <w:rPr>
          <w:color w:val="231F20"/>
        </w:rPr>
        <w:t>y </w:t>
      </w:r>
      <w:r>
        <w:rPr>
          <w:rFonts w:ascii="Palatino Linotype" w:hAnsi="Palatino Linotype"/>
          <w:i/>
          <w:color w:val="231F20"/>
        </w:rPr>
        <w:t>The </w:t>
      </w:r>
      <w:r>
        <w:rPr>
          <w:rFonts w:ascii="Palatino Linotype" w:hAnsi="Palatino Linotype"/>
          <w:i/>
          <w:color w:val="231F20"/>
          <w:spacing w:val="-6"/>
        </w:rPr>
        <w:t>Power </w:t>
      </w:r>
      <w:r>
        <w:rPr>
          <w:rFonts w:ascii="Palatino Linotype" w:hAnsi="Palatino Linotype"/>
          <w:i/>
          <w:color w:val="231F20"/>
          <w:spacing w:val="-3"/>
        </w:rPr>
        <w:t>Elite</w:t>
      </w:r>
      <w:r>
        <w:rPr>
          <w:color w:val="231F20"/>
          <w:spacing w:val="-3"/>
        </w:rPr>
        <w:t>, </w:t>
      </w:r>
      <w:r>
        <w:rPr>
          <w:color w:val="231F20"/>
        </w:rPr>
        <w:t>ni</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spacing w:val="-3"/>
        </w:rPr>
        <w:t>monografía</w:t>
      </w:r>
      <w:r>
        <w:rPr>
          <w:color w:val="231F20"/>
          <w:spacing w:val="-14"/>
        </w:rPr>
        <w:t> </w:t>
      </w:r>
      <w:r>
        <w:rPr>
          <w:color w:val="231F20"/>
        </w:rPr>
        <w:t>de</w:t>
      </w:r>
      <w:r>
        <w:rPr>
          <w:color w:val="231F20"/>
          <w:spacing w:val="-13"/>
        </w:rPr>
        <w:t> </w:t>
      </w:r>
      <w:r>
        <w:rPr>
          <w:color w:val="231F20"/>
          <w:spacing w:val="-3"/>
        </w:rPr>
        <w:t>investigación</w:t>
      </w:r>
      <w:r>
        <w:rPr>
          <w:color w:val="231F20"/>
          <w:spacing w:val="-14"/>
        </w:rPr>
        <w:t> </w:t>
      </w:r>
      <w:r>
        <w:rPr>
          <w:color w:val="231F20"/>
          <w:spacing w:val="-3"/>
        </w:rPr>
        <w:t>sociológica</w:t>
      </w:r>
      <w:r>
        <w:rPr>
          <w:color w:val="231F20"/>
          <w:spacing w:val="-14"/>
        </w:rPr>
        <w:t> </w:t>
      </w:r>
      <w:r>
        <w:rPr>
          <w:color w:val="231F20"/>
        </w:rPr>
        <w:t>más</w:t>
      </w:r>
      <w:r>
        <w:rPr>
          <w:color w:val="231F20"/>
          <w:spacing w:val="-14"/>
        </w:rPr>
        <w:t> </w:t>
      </w:r>
      <w:r>
        <w:rPr>
          <w:color w:val="231F20"/>
          <w:spacing w:val="-3"/>
        </w:rPr>
        <w:t>convencional, </w:t>
      </w:r>
      <w:r>
        <w:rPr>
          <w:rFonts w:ascii="Palatino Linotype" w:hAnsi="Palatino Linotype"/>
          <w:i/>
          <w:color w:val="231F20"/>
        </w:rPr>
        <w:t>The New Men of </w:t>
      </w:r>
      <w:r>
        <w:rPr>
          <w:rFonts w:ascii="Palatino Linotype" w:hAnsi="Palatino Linotype"/>
          <w:i/>
          <w:color w:val="231F20"/>
          <w:spacing w:val="-5"/>
        </w:rPr>
        <w:t>Power</w:t>
      </w:r>
      <w:r>
        <w:rPr>
          <w:color w:val="231F20"/>
          <w:spacing w:val="-5"/>
        </w:rPr>
        <w:t>, </w:t>
      </w:r>
      <w:r>
        <w:rPr>
          <w:color w:val="231F20"/>
          <w:spacing w:val="-3"/>
        </w:rPr>
        <w:t>demostró </w:t>
      </w:r>
      <w:r>
        <w:rPr>
          <w:color w:val="231F20"/>
        </w:rPr>
        <w:t>la </w:t>
      </w:r>
      <w:r>
        <w:rPr>
          <w:color w:val="231F20"/>
          <w:spacing w:val="-4"/>
        </w:rPr>
        <w:t>estrecha </w:t>
      </w:r>
      <w:r>
        <w:rPr>
          <w:color w:val="231F20"/>
          <w:spacing w:val="-3"/>
        </w:rPr>
        <w:t>unión </w:t>
      </w:r>
      <w:r>
        <w:rPr>
          <w:color w:val="231F20"/>
        </w:rPr>
        <w:t>de </w:t>
      </w:r>
      <w:r>
        <w:rPr>
          <w:color w:val="231F20"/>
          <w:spacing w:val="-4"/>
        </w:rPr>
        <w:t>acertividad </w:t>
      </w:r>
      <w:r>
        <w:rPr>
          <w:color w:val="231F20"/>
        </w:rPr>
        <w:t>y </w:t>
      </w:r>
      <w:r>
        <w:rPr>
          <w:color w:val="231F20"/>
          <w:spacing w:val="-4"/>
        </w:rPr>
        <w:t>evidencia </w:t>
      </w:r>
      <w:r>
        <w:rPr>
          <w:color w:val="231F20"/>
          <w:spacing w:val="-3"/>
        </w:rPr>
        <w:t>que </w:t>
      </w:r>
      <w:r>
        <w:rPr>
          <w:color w:val="231F20"/>
        </w:rPr>
        <w:t>el </w:t>
      </w:r>
      <w:r>
        <w:rPr>
          <w:color w:val="231F20"/>
          <w:spacing w:val="-3"/>
        </w:rPr>
        <w:t>mundo sociológico </w:t>
      </w:r>
      <w:r>
        <w:rPr>
          <w:color w:val="231F20"/>
        </w:rPr>
        <w:t>de su </w:t>
      </w:r>
      <w:r>
        <w:rPr>
          <w:color w:val="231F20"/>
          <w:spacing w:val="-4"/>
        </w:rPr>
        <w:t>tiempo </w:t>
      </w:r>
      <w:r>
        <w:rPr>
          <w:color w:val="231F20"/>
          <w:spacing w:val="-3"/>
        </w:rPr>
        <w:t>requería </w:t>
      </w:r>
      <w:r>
        <w:rPr>
          <w:color w:val="231F20"/>
        </w:rPr>
        <w:t>de </w:t>
      </w:r>
      <w:r>
        <w:rPr>
          <w:color w:val="231F20"/>
          <w:spacing w:val="-3"/>
        </w:rPr>
        <w:t>una </w:t>
      </w:r>
      <w:r>
        <w:rPr>
          <w:rFonts w:ascii="Palatino Linotype" w:hAnsi="Palatino Linotype"/>
          <w:color w:val="231F20"/>
          <w:spacing w:val="-3"/>
        </w:rPr>
        <w:t>“investigación real”. </w:t>
      </w:r>
      <w:r>
        <w:rPr>
          <w:rFonts w:ascii="Palatino Linotype" w:hAnsi="Palatino Linotype"/>
          <w:color w:val="231F20"/>
        </w:rPr>
        <w:t>Al </w:t>
      </w:r>
      <w:r>
        <w:rPr>
          <w:rFonts w:ascii="Palatino Linotype" w:hAnsi="Palatino Linotype"/>
          <w:color w:val="231F20"/>
          <w:spacing w:val="-3"/>
        </w:rPr>
        <w:t>final, Mills pudo combinar </w:t>
      </w:r>
      <w:r>
        <w:rPr>
          <w:rFonts w:ascii="Palatino Linotype" w:hAnsi="Palatino Linotype"/>
          <w:color w:val="231F20"/>
        </w:rPr>
        <w:t>la </w:t>
      </w:r>
      <w:r>
        <w:rPr>
          <w:rFonts w:ascii="Palatino Linotype" w:hAnsi="Palatino Linotype"/>
          <w:color w:val="231F20"/>
          <w:spacing w:val="-3"/>
        </w:rPr>
        <w:t>dimensión de </w:t>
      </w:r>
      <w:r>
        <w:rPr>
          <w:color w:val="231F20"/>
        </w:rPr>
        <w:t>la </w:t>
      </w:r>
      <w:r>
        <w:rPr>
          <w:color w:val="231F20"/>
          <w:spacing w:val="-3"/>
        </w:rPr>
        <w:t>realidad </w:t>
      </w:r>
      <w:r>
        <w:rPr>
          <w:color w:val="231F20"/>
          <w:spacing w:val="-4"/>
        </w:rPr>
        <w:t>empírica </w:t>
      </w:r>
      <w:r>
        <w:rPr>
          <w:color w:val="231F20"/>
        </w:rPr>
        <w:t>con su </w:t>
      </w:r>
      <w:r>
        <w:rPr>
          <w:color w:val="231F20"/>
          <w:spacing w:val="-3"/>
        </w:rPr>
        <w:t>propia creación</w:t>
      </w:r>
      <w:r>
        <w:rPr>
          <w:color w:val="231F20"/>
          <w:spacing w:val="17"/>
        </w:rPr>
        <w:t> </w:t>
      </w:r>
      <w:r>
        <w:rPr>
          <w:color w:val="231F20"/>
          <w:spacing w:val="-4"/>
        </w:rPr>
        <w:t>teórica.</w:t>
      </w:r>
    </w:p>
    <w:p>
      <w:pPr>
        <w:spacing w:after="0" w:line="290"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00" w:right="119" w:firstLine="360"/>
        <w:jc w:val="both"/>
        <w:rPr>
          <w:rFonts w:ascii="Palatino Linotype" w:hAnsi="Palatino Linotype"/>
        </w:rPr>
      </w:pPr>
      <w:r>
        <w:rPr>
          <w:color w:val="231F20"/>
          <w:spacing w:val="-4"/>
        </w:rPr>
        <w:t>Nunca </w:t>
      </w:r>
      <w:r>
        <w:rPr>
          <w:color w:val="231F20"/>
          <w:spacing w:val="-3"/>
        </w:rPr>
        <w:t>dejó </w:t>
      </w:r>
      <w:r>
        <w:rPr>
          <w:color w:val="231F20"/>
        </w:rPr>
        <w:t>de </w:t>
      </w:r>
      <w:r>
        <w:rPr>
          <w:color w:val="231F20"/>
          <w:spacing w:val="-3"/>
        </w:rPr>
        <w:t>hacer </w:t>
      </w:r>
      <w:r>
        <w:rPr>
          <w:color w:val="231F20"/>
        </w:rPr>
        <w:t>las </w:t>
      </w:r>
      <w:r>
        <w:rPr>
          <w:color w:val="231F20"/>
          <w:spacing w:val="-3"/>
        </w:rPr>
        <w:t>cosas que provocaban que </w:t>
      </w:r>
      <w:r>
        <w:rPr>
          <w:color w:val="231F20"/>
        </w:rPr>
        <w:t>el </w:t>
      </w:r>
      <w:r>
        <w:rPr>
          <w:color w:val="231F20"/>
          <w:spacing w:val="-3"/>
        </w:rPr>
        <w:t>mundo </w:t>
      </w:r>
      <w:r>
        <w:rPr>
          <w:color w:val="231F20"/>
        </w:rPr>
        <w:t>no  lo  </w:t>
      </w:r>
      <w:r>
        <w:rPr>
          <w:color w:val="231F20"/>
          <w:spacing w:val="-4"/>
        </w:rPr>
        <w:t>aceptara  </w:t>
      </w:r>
      <w:r>
        <w:rPr>
          <w:color w:val="231F20"/>
        </w:rPr>
        <w:t>de  </w:t>
      </w:r>
      <w:r>
        <w:rPr>
          <w:color w:val="231F20"/>
          <w:spacing w:val="-3"/>
        </w:rPr>
        <w:t>forma  </w:t>
      </w:r>
      <w:r>
        <w:rPr>
          <w:color w:val="231F20"/>
          <w:spacing w:val="-4"/>
        </w:rPr>
        <w:t>total.  </w:t>
      </w:r>
      <w:r>
        <w:rPr>
          <w:color w:val="231F20"/>
          <w:spacing w:val="-5"/>
        </w:rPr>
        <w:t>Temperamentalmente  </w:t>
      </w:r>
      <w:r>
        <w:rPr>
          <w:color w:val="231F20"/>
          <w:spacing w:val="-3"/>
        </w:rPr>
        <w:t>inteligente </w:t>
      </w:r>
      <w:r>
        <w:rPr>
          <w:color w:val="231F20"/>
        </w:rPr>
        <w:t>y </w:t>
      </w:r>
      <w:r>
        <w:rPr>
          <w:color w:val="231F20"/>
          <w:spacing w:val="-3"/>
        </w:rPr>
        <w:t>“difícil”, </w:t>
      </w:r>
      <w:r>
        <w:rPr>
          <w:color w:val="231F20"/>
        </w:rPr>
        <w:t>no </w:t>
      </w:r>
      <w:r>
        <w:rPr>
          <w:color w:val="231F20"/>
          <w:spacing w:val="-3"/>
        </w:rPr>
        <w:t>hizo </w:t>
      </w:r>
      <w:r>
        <w:rPr>
          <w:color w:val="231F20"/>
        </w:rPr>
        <w:t>lo </w:t>
      </w:r>
      <w:r>
        <w:rPr>
          <w:color w:val="231F20"/>
          <w:spacing w:val="-3"/>
        </w:rPr>
        <w:t>que </w:t>
      </w:r>
      <w:r>
        <w:rPr>
          <w:color w:val="231F20"/>
        </w:rPr>
        <w:t>le </w:t>
      </w:r>
      <w:r>
        <w:rPr>
          <w:color w:val="231F20"/>
          <w:spacing w:val="-3"/>
        </w:rPr>
        <w:t>requería </w:t>
      </w:r>
      <w:r>
        <w:rPr>
          <w:color w:val="231F20"/>
        </w:rPr>
        <w:t>la </w:t>
      </w:r>
      <w:r>
        <w:rPr>
          <w:color w:val="231F20"/>
          <w:spacing w:val="-3"/>
        </w:rPr>
        <w:t>gente que controlaba los </w:t>
      </w:r>
      <w:r>
        <w:rPr>
          <w:rFonts w:ascii="Palatino Linotype" w:hAnsi="Palatino Linotype"/>
          <w:color w:val="231F20"/>
          <w:spacing w:val="-3"/>
        </w:rPr>
        <w:t>reconocimientos</w:t>
      </w:r>
      <w:r>
        <w:rPr>
          <w:rFonts w:ascii="Palatino Linotype" w:hAnsi="Palatino Linotype"/>
          <w:color w:val="231F20"/>
          <w:spacing w:val="-22"/>
        </w:rPr>
        <w:t> </w:t>
      </w:r>
      <w:r>
        <w:rPr>
          <w:rFonts w:ascii="Palatino Linotype" w:hAnsi="Palatino Linotype"/>
          <w:color w:val="231F20"/>
        </w:rPr>
        <w:t>que</w:t>
      </w:r>
      <w:r>
        <w:rPr>
          <w:rFonts w:ascii="Palatino Linotype" w:hAnsi="Palatino Linotype"/>
          <w:color w:val="231F20"/>
          <w:spacing w:val="-22"/>
        </w:rPr>
        <w:t> </w:t>
      </w:r>
      <w:r>
        <w:rPr>
          <w:rFonts w:ascii="Palatino Linotype" w:hAnsi="Palatino Linotype"/>
          <w:color w:val="231F20"/>
        </w:rPr>
        <w:t>él</w:t>
      </w:r>
      <w:r>
        <w:rPr>
          <w:rFonts w:ascii="Palatino Linotype" w:hAnsi="Palatino Linotype"/>
          <w:color w:val="231F20"/>
          <w:spacing w:val="-22"/>
        </w:rPr>
        <w:t> </w:t>
      </w:r>
      <w:r>
        <w:rPr>
          <w:rFonts w:ascii="Palatino Linotype" w:hAnsi="Palatino Linotype"/>
          <w:color w:val="231F20"/>
          <w:spacing w:val="-3"/>
        </w:rPr>
        <w:t>tanto</w:t>
      </w:r>
      <w:r>
        <w:rPr>
          <w:rFonts w:ascii="Palatino Linotype" w:hAnsi="Palatino Linotype"/>
          <w:color w:val="231F20"/>
          <w:spacing w:val="-22"/>
        </w:rPr>
        <w:t> </w:t>
      </w:r>
      <w:r>
        <w:rPr>
          <w:rFonts w:ascii="Palatino Linotype" w:hAnsi="Palatino Linotype"/>
          <w:color w:val="231F20"/>
          <w:spacing w:val="-3"/>
        </w:rPr>
        <w:t>quería.</w:t>
      </w:r>
      <w:r>
        <w:rPr>
          <w:rFonts w:ascii="Palatino Linotype" w:hAnsi="Palatino Linotype"/>
          <w:color w:val="231F20"/>
          <w:spacing w:val="-22"/>
        </w:rPr>
        <w:t> </w:t>
      </w:r>
      <w:r>
        <w:rPr>
          <w:rFonts w:ascii="Palatino Linotype" w:hAnsi="Palatino Linotype"/>
          <w:color w:val="231F20"/>
          <w:spacing w:val="-4"/>
        </w:rPr>
        <w:t>Por</w:t>
      </w:r>
      <w:r>
        <w:rPr>
          <w:rFonts w:ascii="Palatino Linotype" w:hAnsi="Palatino Linotype"/>
          <w:color w:val="231F20"/>
          <w:spacing w:val="-22"/>
        </w:rPr>
        <w:t> </w:t>
      </w:r>
      <w:r>
        <w:rPr>
          <w:rFonts w:ascii="Palatino Linotype" w:hAnsi="Palatino Linotype"/>
          <w:color w:val="231F20"/>
          <w:spacing w:val="-3"/>
        </w:rPr>
        <w:t>mucho</w:t>
      </w:r>
      <w:r>
        <w:rPr>
          <w:rFonts w:ascii="Palatino Linotype" w:hAnsi="Palatino Linotype"/>
          <w:color w:val="231F20"/>
          <w:spacing w:val="-22"/>
        </w:rPr>
        <w:t> </w:t>
      </w:r>
      <w:r>
        <w:rPr>
          <w:rFonts w:ascii="Palatino Linotype" w:hAnsi="Palatino Linotype"/>
          <w:color w:val="231F20"/>
          <w:spacing w:val="-3"/>
        </w:rPr>
        <w:t>tiempo</w:t>
      </w:r>
      <w:r>
        <w:rPr>
          <w:rFonts w:ascii="Palatino Linotype" w:hAnsi="Palatino Linotype"/>
          <w:color w:val="231F20"/>
          <w:spacing w:val="-22"/>
        </w:rPr>
        <w:t> </w:t>
      </w:r>
      <w:r>
        <w:rPr>
          <w:rFonts w:ascii="Palatino Linotype" w:hAnsi="Palatino Linotype"/>
          <w:color w:val="231F20"/>
        </w:rPr>
        <w:t>fue</w:t>
      </w:r>
      <w:r>
        <w:rPr>
          <w:rFonts w:ascii="Palatino Linotype" w:hAnsi="Palatino Linotype"/>
          <w:color w:val="231F20"/>
          <w:spacing w:val="-22"/>
        </w:rPr>
        <w:t> </w:t>
      </w:r>
      <w:r>
        <w:rPr>
          <w:rFonts w:ascii="Palatino Linotype" w:hAnsi="Palatino Linotype"/>
          <w:color w:val="231F20"/>
          <w:spacing w:val="-3"/>
        </w:rPr>
        <w:t>fustigado </w:t>
      </w:r>
      <w:r>
        <w:rPr>
          <w:color w:val="231F20"/>
        </w:rPr>
        <w:t>por </w:t>
      </w:r>
      <w:r>
        <w:rPr>
          <w:color w:val="231F20"/>
          <w:spacing w:val="-4"/>
        </w:rPr>
        <w:t>esto. Aunque </w:t>
      </w:r>
      <w:r>
        <w:rPr>
          <w:color w:val="231F20"/>
          <w:spacing w:val="-3"/>
        </w:rPr>
        <w:t>criticó </w:t>
      </w:r>
      <w:r>
        <w:rPr>
          <w:color w:val="231F20"/>
        </w:rPr>
        <w:t>a sus </w:t>
      </w:r>
      <w:r>
        <w:rPr>
          <w:color w:val="231F20"/>
          <w:spacing w:val="-3"/>
        </w:rPr>
        <w:t>profesores cuando era estudiante, </w:t>
      </w:r>
      <w:r>
        <w:rPr>
          <w:color w:val="231F20"/>
          <w:spacing w:val="-4"/>
        </w:rPr>
        <w:t>todos ellos </w:t>
      </w:r>
      <w:r>
        <w:rPr>
          <w:color w:val="231F20"/>
          <w:spacing w:val="-3"/>
        </w:rPr>
        <w:t>hicieron fuertes recomendaciones </w:t>
      </w:r>
      <w:r>
        <w:rPr>
          <w:color w:val="231F20"/>
        </w:rPr>
        <w:t>a su </w:t>
      </w:r>
      <w:r>
        <w:rPr>
          <w:color w:val="231F20"/>
          <w:spacing w:val="-7"/>
        </w:rPr>
        <w:t>favor, </w:t>
      </w:r>
      <w:r>
        <w:rPr>
          <w:color w:val="231F20"/>
          <w:spacing w:val="-3"/>
        </w:rPr>
        <w:t>así </w:t>
      </w:r>
      <w:r>
        <w:rPr>
          <w:color w:val="231F20"/>
          <w:spacing w:val="-4"/>
        </w:rPr>
        <w:t>que </w:t>
      </w:r>
      <w:r>
        <w:rPr>
          <w:color w:val="231F20"/>
          <w:spacing w:val="-3"/>
        </w:rPr>
        <w:t>pudo </w:t>
      </w:r>
      <w:r>
        <w:rPr>
          <w:color w:val="231F20"/>
          <w:spacing w:val="-4"/>
        </w:rPr>
        <w:t>entrar </w:t>
      </w:r>
      <w:r>
        <w:rPr>
          <w:color w:val="231F20"/>
        </w:rPr>
        <w:t>al </w:t>
      </w:r>
      <w:r>
        <w:rPr>
          <w:color w:val="231F20"/>
          <w:spacing w:val="-3"/>
        </w:rPr>
        <w:t>programa </w:t>
      </w:r>
      <w:r>
        <w:rPr>
          <w:color w:val="231F20"/>
        </w:rPr>
        <w:t>de </w:t>
      </w:r>
      <w:r>
        <w:rPr>
          <w:color w:val="231F20"/>
          <w:spacing w:val="-3"/>
        </w:rPr>
        <w:t>graduación </w:t>
      </w:r>
      <w:r>
        <w:rPr>
          <w:color w:val="231F20"/>
        </w:rPr>
        <w:t>en </w:t>
      </w:r>
      <w:r>
        <w:rPr>
          <w:color w:val="231F20"/>
          <w:spacing w:val="-3"/>
        </w:rPr>
        <w:t>Wisconsin. Rehusó </w:t>
      </w:r>
      <w:r>
        <w:rPr>
          <w:rFonts w:ascii="Palatino Linotype" w:hAnsi="Palatino Linotype"/>
          <w:color w:val="231F20"/>
          <w:spacing w:val="-3"/>
        </w:rPr>
        <w:t>hacer </w:t>
      </w:r>
      <w:r>
        <w:rPr>
          <w:rFonts w:ascii="Palatino Linotype" w:hAnsi="Palatino Linotype"/>
          <w:color w:val="231F20"/>
        </w:rPr>
        <w:t>los </w:t>
      </w:r>
      <w:r>
        <w:rPr>
          <w:rFonts w:ascii="Palatino Linotype" w:hAnsi="Palatino Linotype"/>
          <w:color w:val="231F20"/>
          <w:spacing w:val="-3"/>
        </w:rPr>
        <w:t>cambios </w:t>
      </w:r>
      <w:r>
        <w:rPr>
          <w:rFonts w:ascii="Palatino Linotype" w:hAnsi="Palatino Linotype"/>
          <w:color w:val="231F20"/>
        </w:rPr>
        <w:t>que el </w:t>
      </w:r>
      <w:r>
        <w:rPr>
          <w:rFonts w:ascii="Palatino Linotype" w:hAnsi="Palatino Linotype"/>
          <w:color w:val="231F20"/>
          <w:spacing w:val="-3"/>
        </w:rPr>
        <w:t>comité recomendó </w:t>
      </w:r>
      <w:r>
        <w:rPr>
          <w:rFonts w:ascii="Palatino Linotype" w:hAnsi="Palatino Linotype"/>
          <w:color w:val="231F20"/>
        </w:rPr>
        <w:t>en su examen de </w:t>
      </w:r>
      <w:r>
        <w:rPr>
          <w:rFonts w:ascii="Palatino Linotype" w:hAnsi="Palatino Linotype"/>
          <w:color w:val="231F20"/>
          <w:spacing w:val="-3"/>
        </w:rPr>
        <w:t>tesis, </w:t>
      </w:r>
      <w:r>
        <w:rPr>
          <w:color w:val="231F20"/>
        </w:rPr>
        <w:t>sin </w:t>
      </w:r>
      <w:r>
        <w:rPr>
          <w:color w:val="231F20"/>
          <w:spacing w:val="-4"/>
        </w:rPr>
        <w:t>embargo, </w:t>
      </w:r>
      <w:r>
        <w:rPr>
          <w:color w:val="231F20"/>
        </w:rPr>
        <w:t>le </w:t>
      </w:r>
      <w:r>
        <w:rPr>
          <w:color w:val="231F20"/>
          <w:spacing w:val="-3"/>
        </w:rPr>
        <w:t>dieron </w:t>
      </w:r>
      <w:r>
        <w:rPr>
          <w:color w:val="231F20"/>
        </w:rPr>
        <w:t>su </w:t>
      </w:r>
      <w:r>
        <w:rPr>
          <w:color w:val="231F20"/>
          <w:spacing w:val="-4"/>
        </w:rPr>
        <w:t>título. </w:t>
      </w:r>
      <w:r>
        <w:rPr>
          <w:color w:val="231F20"/>
        </w:rPr>
        <w:t>Las </w:t>
      </w:r>
      <w:r>
        <w:rPr>
          <w:color w:val="231F20"/>
          <w:spacing w:val="-3"/>
        </w:rPr>
        <w:t>fechas límite para </w:t>
      </w:r>
      <w:r>
        <w:rPr>
          <w:color w:val="231F20"/>
          <w:spacing w:val="-4"/>
        </w:rPr>
        <w:t>entregar </w:t>
      </w:r>
      <w:r>
        <w:rPr>
          <w:color w:val="231F20"/>
          <w:spacing w:val="-3"/>
        </w:rPr>
        <w:t>los </w:t>
      </w:r>
      <w:r>
        <w:rPr>
          <w:rFonts w:ascii="Palatino Linotype" w:hAnsi="Palatino Linotype"/>
          <w:color w:val="231F20"/>
          <w:spacing w:val="-3"/>
        </w:rPr>
        <w:t>reportes </w:t>
      </w:r>
      <w:r>
        <w:rPr>
          <w:rFonts w:ascii="Palatino Linotype" w:hAnsi="Palatino Linotype"/>
          <w:color w:val="231F20"/>
        </w:rPr>
        <w:t>de </w:t>
      </w:r>
      <w:r>
        <w:rPr>
          <w:rFonts w:ascii="Palatino Linotype" w:hAnsi="Palatino Linotype"/>
          <w:color w:val="231F20"/>
          <w:spacing w:val="-3"/>
        </w:rPr>
        <w:t>investigación pasaron </w:t>
      </w:r>
      <w:r>
        <w:rPr>
          <w:rFonts w:ascii="Palatino Linotype" w:hAnsi="Palatino Linotype"/>
          <w:color w:val="231F20"/>
        </w:rPr>
        <w:t>y él no </w:t>
      </w:r>
      <w:r>
        <w:rPr>
          <w:rFonts w:ascii="Palatino Linotype" w:hAnsi="Palatino Linotype"/>
          <w:color w:val="231F20"/>
          <w:spacing w:val="-3"/>
        </w:rPr>
        <w:t>hizo </w:t>
      </w:r>
      <w:r>
        <w:rPr>
          <w:rFonts w:ascii="Palatino Linotype" w:hAnsi="Palatino Linotype"/>
          <w:color w:val="231F20"/>
        </w:rPr>
        <w:t>la </w:t>
      </w:r>
      <w:r>
        <w:rPr>
          <w:rFonts w:ascii="Palatino Linotype" w:hAnsi="Palatino Linotype"/>
          <w:color w:val="231F20"/>
          <w:spacing w:val="-3"/>
        </w:rPr>
        <w:t>investigación para </w:t>
      </w:r>
      <w:r>
        <w:rPr>
          <w:color w:val="231F20"/>
        </w:rPr>
        <w:t>la </w:t>
      </w:r>
      <w:r>
        <w:rPr>
          <w:color w:val="231F20"/>
          <w:spacing w:val="-3"/>
        </w:rPr>
        <w:t>que Lazardfeld </w:t>
      </w:r>
      <w:r>
        <w:rPr>
          <w:color w:val="231F20"/>
        </w:rPr>
        <w:t>lo </w:t>
      </w:r>
      <w:r>
        <w:rPr>
          <w:color w:val="231F20"/>
          <w:spacing w:val="-3"/>
        </w:rPr>
        <w:t>había contratado, </w:t>
      </w:r>
      <w:r>
        <w:rPr>
          <w:color w:val="231F20"/>
        </w:rPr>
        <w:t>sin </w:t>
      </w:r>
      <w:r>
        <w:rPr>
          <w:color w:val="231F20"/>
          <w:spacing w:val="-4"/>
        </w:rPr>
        <w:t>embargo, </w:t>
      </w:r>
      <w:r>
        <w:rPr>
          <w:color w:val="231F20"/>
        </w:rPr>
        <w:t>se las </w:t>
      </w:r>
      <w:r>
        <w:rPr>
          <w:color w:val="231F20"/>
          <w:spacing w:val="-3"/>
        </w:rPr>
        <w:t>ingenió para conservar </w:t>
      </w:r>
      <w:r>
        <w:rPr>
          <w:color w:val="231F20"/>
        </w:rPr>
        <w:t>su </w:t>
      </w:r>
      <w:r>
        <w:rPr>
          <w:color w:val="231F20"/>
          <w:spacing w:val="-4"/>
        </w:rPr>
        <w:t>trabajo </w:t>
      </w:r>
      <w:r>
        <w:rPr>
          <w:color w:val="231F20"/>
        </w:rPr>
        <w:t>en </w:t>
      </w:r>
      <w:r>
        <w:rPr>
          <w:color w:val="231F20"/>
          <w:spacing w:val="-3"/>
        </w:rPr>
        <w:t>Columbia. </w:t>
      </w:r>
      <w:r>
        <w:rPr>
          <w:color w:val="231F20"/>
          <w:spacing w:val="-4"/>
        </w:rPr>
        <w:t>parecía </w:t>
      </w:r>
      <w:r>
        <w:rPr>
          <w:color w:val="231F20"/>
          <w:spacing w:val="-3"/>
        </w:rPr>
        <w:t>que </w:t>
      </w:r>
      <w:r>
        <w:rPr>
          <w:color w:val="231F20"/>
        </w:rPr>
        <w:t>se </w:t>
      </w:r>
      <w:r>
        <w:rPr>
          <w:color w:val="231F20"/>
          <w:spacing w:val="-3"/>
        </w:rPr>
        <w:t>había peleado </w:t>
      </w:r>
      <w:r>
        <w:rPr>
          <w:color w:val="231F20"/>
        </w:rPr>
        <w:t>con </w:t>
      </w:r>
      <w:r>
        <w:rPr>
          <w:color w:val="231F20"/>
          <w:spacing w:val="-3"/>
        </w:rPr>
        <w:t>todo </w:t>
      </w:r>
      <w:r>
        <w:rPr>
          <w:color w:val="231F20"/>
        </w:rPr>
        <w:t>y con </w:t>
      </w:r>
      <w:r>
        <w:rPr>
          <w:color w:val="231F20"/>
          <w:spacing w:val="-4"/>
        </w:rPr>
        <w:t>todos, </w:t>
      </w:r>
      <w:r>
        <w:rPr>
          <w:color w:val="231F20"/>
          <w:spacing w:val="-3"/>
        </w:rPr>
        <w:t>siendo </w:t>
      </w:r>
      <w:r>
        <w:rPr>
          <w:color w:val="231F20"/>
          <w:spacing w:val="-4"/>
        </w:rPr>
        <w:t>estudiante </w:t>
      </w:r>
      <w:r>
        <w:rPr>
          <w:color w:val="231F20"/>
          <w:spacing w:val="-3"/>
        </w:rPr>
        <w:t>arremetió contra </w:t>
      </w:r>
      <w:r>
        <w:rPr>
          <w:rFonts w:ascii="Palatino Linotype" w:hAnsi="Palatino Linotype"/>
          <w:color w:val="231F20"/>
        </w:rPr>
        <w:t>sus</w:t>
      </w:r>
      <w:r>
        <w:rPr>
          <w:rFonts w:ascii="Palatino Linotype" w:hAnsi="Palatino Linotype"/>
          <w:color w:val="231F20"/>
          <w:spacing w:val="-7"/>
        </w:rPr>
        <w:t> </w:t>
      </w:r>
      <w:r>
        <w:rPr>
          <w:rFonts w:ascii="Palatino Linotype" w:hAnsi="Palatino Linotype"/>
          <w:color w:val="231F20"/>
          <w:spacing w:val="-3"/>
        </w:rPr>
        <w:t>profesores.</w:t>
      </w:r>
      <w:r>
        <w:rPr>
          <w:rFonts w:ascii="Palatino Linotype" w:hAnsi="Palatino Linotype"/>
          <w:color w:val="231F20"/>
          <w:spacing w:val="-7"/>
        </w:rPr>
        <w:t> </w:t>
      </w:r>
      <w:r>
        <w:rPr>
          <w:rFonts w:ascii="Palatino Linotype" w:hAnsi="Palatino Linotype"/>
          <w:color w:val="231F20"/>
          <w:spacing w:val="-3"/>
        </w:rPr>
        <w:t>Llamó</w:t>
      </w:r>
      <w:r>
        <w:rPr>
          <w:rFonts w:ascii="Palatino Linotype" w:hAnsi="Palatino Linotype"/>
          <w:color w:val="231F20"/>
          <w:spacing w:val="-7"/>
        </w:rPr>
        <w:t> </w:t>
      </w:r>
      <w:r>
        <w:rPr>
          <w:rFonts w:ascii="Palatino Linotype" w:hAnsi="Palatino Linotype"/>
          <w:color w:val="231F20"/>
        </w:rPr>
        <w:t>al</w:t>
      </w:r>
      <w:r>
        <w:rPr>
          <w:rFonts w:ascii="Palatino Linotype" w:hAnsi="Palatino Linotype"/>
          <w:color w:val="231F20"/>
          <w:spacing w:val="-7"/>
        </w:rPr>
        <w:t> </w:t>
      </w:r>
      <w:r>
        <w:rPr>
          <w:rFonts w:ascii="Palatino Linotype" w:hAnsi="Palatino Linotype"/>
          <w:color w:val="231F20"/>
          <w:spacing w:val="-3"/>
        </w:rPr>
        <w:t>teórico</w:t>
      </w:r>
      <w:r>
        <w:rPr>
          <w:rFonts w:ascii="Palatino Linotype" w:hAnsi="Palatino Linotype"/>
          <w:color w:val="231F20"/>
          <w:spacing w:val="-7"/>
        </w:rPr>
        <w:t> </w:t>
      </w:r>
      <w:r>
        <w:rPr>
          <w:rFonts w:ascii="Palatino Linotype" w:hAnsi="Palatino Linotype"/>
          <w:color w:val="231F20"/>
        </w:rPr>
        <w:t>más</w:t>
      </w:r>
      <w:r>
        <w:rPr>
          <w:rFonts w:ascii="Palatino Linotype" w:hAnsi="Palatino Linotype"/>
          <w:color w:val="231F20"/>
          <w:spacing w:val="-7"/>
        </w:rPr>
        <w:t> </w:t>
      </w:r>
      <w:r>
        <w:rPr>
          <w:rFonts w:ascii="Palatino Linotype" w:hAnsi="Palatino Linotype"/>
          <w:color w:val="231F20"/>
          <w:spacing w:val="-3"/>
        </w:rPr>
        <w:t>antiguo</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spacing w:val="-3"/>
        </w:rPr>
        <w:t>Wisconsin</w:t>
      </w:r>
      <w:r>
        <w:rPr>
          <w:rFonts w:ascii="Palatino Linotype" w:hAnsi="Palatino Linotype"/>
          <w:color w:val="231F20"/>
          <w:spacing w:val="-7"/>
        </w:rPr>
        <w:t> </w:t>
      </w:r>
      <w:r>
        <w:rPr>
          <w:rFonts w:ascii="Palatino Linotype" w:hAnsi="Palatino Linotype"/>
          <w:color w:val="231F20"/>
          <w:spacing w:val="-3"/>
        </w:rPr>
        <w:t>Howard </w:t>
      </w:r>
      <w:r>
        <w:rPr>
          <w:rFonts w:ascii="Palatino Linotype" w:hAnsi="Palatino Linotype"/>
          <w:color w:val="231F20"/>
          <w:spacing w:val="-4"/>
        </w:rPr>
        <w:t>Becker; </w:t>
      </w:r>
      <w:r>
        <w:rPr>
          <w:rFonts w:ascii="Palatino Linotype" w:hAnsi="Palatino Linotype"/>
          <w:color w:val="231F20"/>
          <w:spacing w:val="-3"/>
        </w:rPr>
        <w:t>“loco </w:t>
      </w:r>
      <w:r>
        <w:rPr>
          <w:rFonts w:ascii="Palatino Linotype" w:hAnsi="Palatino Linotype"/>
          <w:color w:val="231F20"/>
        </w:rPr>
        <w:t>de </w:t>
      </w:r>
      <w:r>
        <w:rPr>
          <w:rFonts w:ascii="Palatino Linotype" w:hAnsi="Palatino Linotype"/>
          <w:color w:val="231F20"/>
          <w:spacing w:val="-3"/>
        </w:rPr>
        <w:t>remate” </w:t>
      </w:r>
      <w:r>
        <w:rPr>
          <w:rFonts w:ascii="Palatino Linotype" w:hAnsi="Palatino Linotype"/>
          <w:color w:val="231F20"/>
        </w:rPr>
        <w:t>y </w:t>
      </w:r>
      <w:r>
        <w:rPr>
          <w:rFonts w:ascii="Palatino Linotype" w:hAnsi="Palatino Linotype"/>
          <w:color w:val="231F20"/>
          <w:spacing w:val="-3"/>
        </w:rPr>
        <w:t>entró </w:t>
      </w:r>
      <w:r>
        <w:rPr>
          <w:rFonts w:ascii="Palatino Linotype" w:hAnsi="Palatino Linotype"/>
          <w:color w:val="231F20"/>
        </w:rPr>
        <w:t>en </w:t>
      </w:r>
      <w:r>
        <w:rPr>
          <w:rFonts w:ascii="Palatino Linotype" w:hAnsi="Palatino Linotype"/>
          <w:color w:val="231F20"/>
          <w:spacing w:val="-3"/>
        </w:rPr>
        <w:t>conflicto </w:t>
      </w:r>
      <w:r>
        <w:rPr>
          <w:rFonts w:ascii="Palatino Linotype" w:hAnsi="Palatino Linotype"/>
          <w:color w:val="231F20"/>
        </w:rPr>
        <w:t>con su </w:t>
      </w:r>
      <w:r>
        <w:rPr>
          <w:rFonts w:ascii="Palatino Linotype" w:hAnsi="Palatino Linotype"/>
          <w:color w:val="231F20"/>
          <w:spacing w:val="-3"/>
        </w:rPr>
        <w:t>compañero </w:t>
      </w:r>
      <w:r>
        <w:rPr>
          <w:color w:val="231F20"/>
          <w:spacing w:val="-3"/>
        </w:rPr>
        <w:t>Hans</w:t>
      </w:r>
      <w:r>
        <w:rPr>
          <w:color w:val="231F20"/>
          <w:spacing w:val="-9"/>
        </w:rPr>
        <w:t> </w:t>
      </w:r>
      <w:r>
        <w:rPr>
          <w:color w:val="231F20"/>
          <w:spacing w:val="-4"/>
        </w:rPr>
        <w:t>Gerth.</w:t>
      </w:r>
      <w:r>
        <w:rPr>
          <w:color w:val="231F20"/>
          <w:spacing w:val="-9"/>
        </w:rPr>
        <w:t> </w:t>
      </w:r>
      <w:r>
        <w:rPr>
          <w:color w:val="231F20"/>
          <w:spacing w:val="-3"/>
        </w:rPr>
        <w:t>Siendo</w:t>
      </w:r>
      <w:r>
        <w:rPr>
          <w:color w:val="231F20"/>
          <w:spacing w:val="-9"/>
        </w:rPr>
        <w:t> </w:t>
      </w:r>
      <w:r>
        <w:rPr>
          <w:color w:val="231F20"/>
          <w:spacing w:val="-3"/>
        </w:rPr>
        <w:t>profesor</w:t>
      </w:r>
      <w:r>
        <w:rPr>
          <w:color w:val="231F20"/>
          <w:spacing w:val="-9"/>
        </w:rPr>
        <w:t> </w:t>
      </w:r>
      <w:r>
        <w:rPr>
          <w:color w:val="231F20"/>
        </w:rPr>
        <w:t>en</w:t>
      </w:r>
      <w:r>
        <w:rPr>
          <w:color w:val="231F20"/>
          <w:spacing w:val="-9"/>
        </w:rPr>
        <w:t> </w:t>
      </w:r>
      <w:r>
        <w:rPr>
          <w:color w:val="231F20"/>
          <w:spacing w:val="-3"/>
        </w:rPr>
        <w:t>Columbia</w:t>
      </w:r>
      <w:r>
        <w:rPr>
          <w:color w:val="231F20"/>
          <w:spacing w:val="-9"/>
        </w:rPr>
        <w:t> </w:t>
      </w:r>
      <w:r>
        <w:rPr>
          <w:color w:val="231F20"/>
        </w:rPr>
        <w:t>se</w:t>
      </w:r>
      <w:r>
        <w:rPr>
          <w:color w:val="231F20"/>
          <w:spacing w:val="-9"/>
        </w:rPr>
        <w:t> </w:t>
      </w:r>
      <w:r>
        <w:rPr>
          <w:color w:val="231F20"/>
          <w:spacing w:val="-4"/>
        </w:rPr>
        <w:t>aisló</w:t>
      </w:r>
      <w:r>
        <w:rPr>
          <w:color w:val="231F20"/>
          <w:spacing w:val="-9"/>
        </w:rPr>
        <w:t> </w:t>
      </w:r>
      <w:r>
        <w:rPr>
          <w:color w:val="231F20"/>
        </w:rPr>
        <w:t>y</w:t>
      </w:r>
      <w:r>
        <w:rPr>
          <w:color w:val="231F20"/>
          <w:spacing w:val="-9"/>
        </w:rPr>
        <w:t> </w:t>
      </w:r>
      <w:r>
        <w:rPr>
          <w:color w:val="231F20"/>
        </w:rPr>
        <w:t>se</w:t>
      </w:r>
      <w:r>
        <w:rPr>
          <w:color w:val="231F20"/>
          <w:spacing w:val="-9"/>
        </w:rPr>
        <w:t> </w:t>
      </w:r>
      <w:r>
        <w:rPr>
          <w:color w:val="231F20"/>
          <w:spacing w:val="-3"/>
        </w:rPr>
        <w:t>distanció</w:t>
      </w:r>
      <w:r>
        <w:rPr>
          <w:color w:val="231F20"/>
          <w:spacing w:val="-9"/>
        </w:rPr>
        <w:t> </w:t>
      </w:r>
      <w:r>
        <w:rPr>
          <w:color w:val="231F20"/>
          <w:spacing w:val="-3"/>
        </w:rPr>
        <w:t>de </w:t>
      </w:r>
      <w:r>
        <w:rPr>
          <w:color w:val="231F20"/>
        </w:rPr>
        <w:t>sus </w:t>
      </w:r>
      <w:r>
        <w:rPr>
          <w:color w:val="231F20"/>
          <w:spacing w:val="-3"/>
        </w:rPr>
        <w:t>colegas. </w:t>
      </w:r>
      <w:r>
        <w:rPr>
          <w:color w:val="231F20"/>
          <w:spacing w:val="-4"/>
        </w:rPr>
        <w:t>Mills </w:t>
      </w:r>
      <w:r>
        <w:rPr>
          <w:color w:val="231F20"/>
        </w:rPr>
        <w:t>se </w:t>
      </w:r>
      <w:r>
        <w:rPr>
          <w:color w:val="231F20"/>
          <w:spacing w:val="-3"/>
        </w:rPr>
        <w:t>convirtió </w:t>
      </w:r>
      <w:r>
        <w:rPr>
          <w:color w:val="231F20"/>
        </w:rPr>
        <w:t>en un </w:t>
      </w:r>
      <w:r>
        <w:rPr>
          <w:color w:val="231F20"/>
          <w:spacing w:val="-4"/>
        </w:rPr>
        <w:t>marginado: </w:t>
      </w:r>
      <w:r>
        <w:rPr>
          <w:color w:val="231F20"/>
          <w:spacing w:val="-3"/>
        </w:rPr>
        <w:t>“Soy </w:t>
      </w:r>
      <w:r>
        <w:rPr>
          <w:color w:val="231F20"/>
        </w:rPr>
        <w:t>un </w:t>
      </w:r>
      <w:r>
        <w:rPr>
          <w:color w:val="231F20"/>
          <w:spacing w:val="-3"/>
        </w:rPr>
        <w:t>forastero </w:t>
      </w:r>
      <w:r>
        <w:rPr>
          <w:rFonts w:ascii="Palatino Linotype" w:hAnsi="Palatino Linotype"/>
          <w:color w:val="231F20"/>
        </w:rPr>
        <w:t>no </w:t>
      </w:r>
      <w:r>
        <w:rPr>
          <w:rFonts w:ascii="Palatino Linotype" w:hAnsi="Palatino Linotype"/>
          <w:color w:val="231F20"/>
          <w:spacing w:val="-3"/>
        </w:rPr>
        <w:t>sólo </w:t>
      </w:r>
      <w:r>
        <w:rPr>
          <w:rFonts w:ascii="Palatino Linotype" w:hAnsi="Palatino Linotype"/>
          <w:color w:val="231F20"/>
        </w:rPr>
        <w:t>en el </w:t>
      </w:r>
      <w:r>
        <w:rPr>
          <w:rFonts w:ascii="Palatino Linotype" w:hAnsi="Palatino Linotype"/>
          <w:color w:val="231F20"/>
          <w:spacing w:val="-3"/>
        </w:rPr>
        <w:t>sentido territorial, sino también </w:t>
      </w:r>
      <w:r>
        <w:rPr>
          <w:rFonts w:ascii="Palatino Linotype" w:hAnsi="Palatino Linotype"/>
          <w:color w:val="231F20"/>
        </w:rPr>
        <w:t>en los </w:t>
      </w:r>
      <w:r>
        <w:rPr>
          <w:rFonts w:ascii="Palatino Linotype" w:hAnsi="Palatino Linotype"/>
          <w:color w:val="231F20"/>
          <w:spacing w:val="-3"/>
        </w:rPr>
        <w:t>otros sentidos. </w:t>
      </w:r>
      <w:r>
        <w:rPr>
          <w:rFonts w:ascii="Palatino Linotype" w:hAnsi="Palatino Linotype"/>
          <w:color w:val="231F20"/>
        </w:rPr>
        <w:t>Y lo soy </w:t>
      </w:r>
      <w:r>
        <w:rPr>
          <w:rFonts w:ascii="Palatino Linotype" w:hAnsi="Palatino Linotype"/>
          <w:color w:val="231F20"/>
          <w:spacing w:val="-3"/>
        </w:rPr>
        <w:t>para </w:t>
      </w:r>
      <w:r>
        <w:rPr>
          <w:rFonts w:ascii="Palatino Linotype" w:hAnsi="Palatino Linotype"/>
          <w:color w:val="231F20"/>
          <w:spacing w:val="-4"/>
        </w:rPr>
        <w:t>bien”. </w:t>
      </w:r>
      <w:r>
        <w:rPr>
          <w:rFonts w:ascii="Palatino Linotype" w:hAnsi="Palatino Linotype"/>
          <w:color w:val="231F20"/>
          <w:spacing w:val="-5"/>
        </w:rPr>
        <w:t>Fue </w:t>
      </w:r>
      <w:r>
        <w:rPr>
          <w:rFonts w:ascii="Palatino Linotype" w:hAnsi="Palatino Linotype"/>
          <w:color w:val="231F20"/>
          <w:spacing w:val="-3"/>
        </w:rPr>
        <w:t>crítico </w:t>
      </w:r>
      <w:r>
        <w:rPr>
          <w:rFonts w:ascii="Palatino Linotype" w:hAnsi="Palatino Linotype"/>
          <w:color w:val="231F20"/>
        </w:rPr>
        <w:t>no </w:t>
      </w:r>
      <w:r>
        <w:rPr>
          <w:rFonts w:ascii="Palatino Linotype" w:hAnsi="Palatino Linotype"/>
          <w:color w:val="231F20"/>
          <w:spacing w:val="-3"/>
        </w:rPr>
        <w:t>sólo </w:t>
      </w:r>
      <w:r>
        <w:rPr>
          <w:rFonts w:ascii="Palatino Linotype" w:hAnsi="Palatino Linotype"/>
          <w:color w:val="231F20"/>
        </w:rPr>
        <w:t>de su </w:t>
      </w:r>
      <w:r>
        <w:rPr>
          <w:rFonts w:ascii="Palatino Linotype" w:hAnsi="Palatino Linotype"/>
          <w:color w:val="231F20"/>
          <w:spacing w:val="-3"/>
        </w:rPr>
        <w:t>sociedad. Cuando visitó </w:t>
      </w:r>
      <w:r>
        <w:rPr>
          <w:rFonts w:ascii="Palatino Linotype" w:hAnsi="Palatino Linotype"/>
          <w:color w:val="231F20"/>
        </w:rPr>
        <w:t>la </w:t>
      </w:r>
      <w:r>
        <w:rPr>
          <w:rFonts w:ascii="Palatino Linotype" w:hAnsi="Palatino Linotype"/>
          <w:color w:val="231F20"/>
          <w:spacing w:val="-3"/>
        </w:rPr>
        <w:t>Unión Soviética </w:t>
      </w:r>
      <w:r>
        <w:rPr>
          <w:rFonts w:ascii="Palatino Linotype" w:hAnsi="Palatino Linotype"/>
          <w:color w:val="231F20"/>
        </w:rPr>
        <w:t>y fue </w:t>
      </w:r>
      <w:r>
        <w:rPr>
          <w:rFonts w:ascii="Palatino Linotype" w:hAnsi="Palatino Linotype"/>
          <w:color w:val="231F20"/>
          <w:spacing w:val="-3"/>
        </w:rPr>
        <w:t>galardonado como </w:t>
      </w:r>
      <w:r>
        <w:rPr>
          <w:rFonts w:ascii="Palatino Linotype" w:hAnsi="Palatino Linotype"/>
          <w:color w:val="231F20"/>
        </w:rPr>
        <w:t>el </w:t>
      </w:r>
      <w:r>
        <w:rPr>
          <w:rFonts w:ascii="Palatino Linotype" w:hAnsi="Palatino Linotype"/>
          <w:color w:val="231F20"/>
          <w:spacing w:val="-3"/>
        </w:rPr>
        <w:t>mejor crítico </w:t>
      </w:r>
      <w:r>
        <w:rPr>
          <w:color w:val="231F20"/>
        </w:rPr>
        <w:t>de</w:t>
      </w:r>
      <w:r>
        <w:rPr>
          <w:color w:val="231F20"/>
          <w:spacing w:val="-12"/>
        </w:rPr>
        <w:t> </w:t>
      </w:r>
      <w:r>
        <w:rPr>
          <w:color w:val="231F20"/>
        </w:rPr>
        <w:t>la</w:t>
      </w:r>
      <w:r>
        <w:rPr>
          <w:color w:val="231F20"/>
          <w:spacing w:val="-12"/>
        </w:rPr>
        <w:t> </w:t>
      </w:r>
      <w:r>
        <w:rPr>
          <w:color w:val="231F20"/>
          <w:spacing w:val="-3"/>
        </w:rPr>
        <w:t>sociedad</w:t>
      </w:r>
      <w:r>
        <w:rPr>
          <w:color w:val="231F20"/>
          <w:spacing w:val="-13"/>
        </w:rPr>
        <w:t> </w:t>
      </w:r>
      <w:r>
        <w:rPr>
          <w:color w:val="231F20"/>
          <w:spacing w:val="-4"/>
        </w:rPr>
        <w:t>estadounidense,</w:t>
      </w:r>
      <w:r>
        <w:rPr>
          <w:color w:val="231F20"/>
          <w:spacing w:val="-12"/>
        </w:rPr>
        <w:t> </w:t>
      </w:r>
      <w:r>
        <w:rPr>
          <w:color w:val="231F20"/>
          <w:spacing w:val="-4"/>
        </w:rPr>
        <w:t>aprovechó</w:t>
      </w:r>
      <w:r>
        <w:rPr>
          <w:color w:val="231F20"/>
          <w:spacing w:val="-12"/>
        </w:rPr>
        <w:t> </w:t>
      </w:r>
      <w:r>
        <w:rPr>
          <w:color w:val="231F20"/>
        </w:rPr>
        <w:t>la</w:t>
      </w:r>
      <w:r>
        <w:rPr>
          <w:color w:val="231F20"/>
          <w:spacing w:val="-12"/>
        </w:rPr>
        <w:t> </w:t>
      </w:r>
      <w:r>
        <w:rPr>
          <w:color w:val="231F20"/>
          <w:spacing w:val="-3"/>
        </w:rPr>
        <w:t>ocasión</w:t>
      </w:r>
      <w:r>
        <w:rPr>
          <w:color w:val="231F20"/>
          <w:spacing w:val="-13"/>
        </w:rPr>
        <w:t> </w:t>
      </w:r>
      <w:r>
        <w:rPr>
          <w:color w:val="231F20"/>
          <w:spacing w:val="-3"/>
        </w:rPr>
        <w:t>para</w:t>
      </w:r>
      <w:r>
        <w:rPr>
          <w:color w:val="231F20"/>
          <w:spacing w:val="-12"/>
        </w:rPr>
        <w:t> </w:t>
      </w:r>
      <w:r>
        <w:rPr>
          <w:color w:val="231F20"/>
          <w:spacing w:val="-4"/>
        </w:rPr>
        <w:t>atacar</w:t>
      </w:r>
      <w:r>
        <w:rPr>
          <w:color w:val="231F20"/>
          <w:spacing w:val="-12"/>
        </w:rPr>
        <w:t> </w:t>
      </w:r>
      <w:r>
        <w:rPr>
          <w:color w:val="231F20"/>
          <w:spacing w:val="-3"/>
        </w:rPr>
        <w:t>la </w:t>
      </w:r>
      <w:r>
        <w:rPr>
          <w:rFonts w:ascii="Palatino Linotype" w:hAnsi="Palatino Linotype"/>
          <w:color w:val="231F20"/>
          <w:spacing w:val="-3"/>
        </w:rPr>
        <w:t>censura soviética brindando </w:t>
      </w:r>
      <w:r>
        <w:rPr>
          <w:rFonts w:ascii="Palatino Linotype" w:hAnsi="Palatino Linotype"/>
          <w:color w:val="231F20"/>
        </w:rPr>
        <w:t>por uno de los </w:t>
      </w:r>
      <w:r>
        <w:rPr>
          <w:rFonts w:ascii="Palatino Linotype" w:hAnsi="Palatino Linotype"/>
          <w:color w:val="231F20"/>
          <w:spacing w:val="-3"/>
        </w:rPr>
        <w:t>líderes soviéticos que </w:t>
      </w:r>
      <w:r>
        <w:rPr>
          <w:color w:val="231F20"/>
          <w:spacing w:val="-3"/>
        </w:rPr>
        <w:t>había sido </w:t>
      </w:r>
      <w:r>
        <w:rPr>
          <w:color w:val="231F20"/>
          <w:spacing w:val="-4"/>
        </w:rPr>
        <w:t>torturado </w:t>
      </w:r>
      <w:r>
        <w:rPr>
          <w:color w:val="231F20"/>
        </w:rPr>
        <w:t>y </w:t>
      </w:r>
      <w:r>
        <w:rPr>
          <w:color w:val="231F20"/>
          <w:spacing w:val="-4"/>
        </w:rPr>
        <w:t>asesinado </w:t>
      </w:r>
      <w:r>
        <w:rPr>
          <w:color w:val="231F20"/>
        </w:rPr>
        <w:t>por los </w:t>
      </w:r>
      <w:r>
        <w:rPr>
          <w:color w:val="231F20"/>
          <w:spacing w:val="-4"/>
        </w:rPr>
        <w:t>estalinistas </w:t>
      </w:r>
      <w:r>
        <w:rPr>
          <w:color w:val="231F20"/>
          <w:spacing w:val="-3"/>
        </w:rPr>
        <w:t>“Brindo </w:t>
      </w:r>
      <w:r>
        <w:rPr>
          <w:color w:val="231F20"/>
        </w:rPr>
        <w:t>por </w:t>
      </w:r>
      <w:r>
        <w:rPr>
          <w:color w:val="231F20"/>
          <w:spacing w:val="-3"/>
        </w:rPr>
        <w:t>el </w:t>
      </w:r>
      <w:r>
        <w:rPr>
          <w:color w:val="231F20"/>
        </w:rPr>
        <w:t>día en </w:t>
      </w:r>
      <w:r>
        <w:rPr>
          <w:color w:val="231F20"/>
          <w:spacing w:val="-3"/>
        </w:rPr>
        <w:t>que </w:t>
      </w:r>
      <w:r>
        <w:rPr>
          <w:color w:val="231F20"/>
        </w:rPr>
        <w:t>las </w:t>
      </w:r>
      <w:r>
        <w:rPr>
          <w:color w:val="231F20"/>
          <w:spacing w:val="-3"/>
        </w:rPr>
        <w:t>obras completas </w:t>
      </w:r>
      <w:r>
        <w:rPr>
          <w:color w:val="231F20"/>
        </w:rPr>
        <w:t>de León </w:t>
      </w:r>
      <w:r>
        <w:rPr>
          <w:color w:val="231F20"/>
          <w:spacing w:val="-8"/>
        </w:rPr>
        <w:t>Trotsky </w:t>
      </w:r>
      <w:r>
        <w:rPr>
          <w:color w:val="231F20"/>
        </w:rPr>
        <w:t>se </w:t>
      </w:r>
      <w:r>
        <w:rPr>
          <w:color w:val="231F20"/>
          <w:spacing w:val="-3"/>
        </w:rPr>
        <w:t>publiquen </w:t>
      </w:r>
      <w:r>
        <w:rPr>
          <w:color w:val="231F20"/>
        </w:rPr>
        <w:t>en</w:t>
      </w:r>
      <w:r>
        <w:rPr>
          <w:color w:val="231F20"/>
          <w:spacing w:val="-25"/>
        </w:rPr>
        <w:t> </w:t>
      </w:r>
      <w:r>
        <w:rPr>
          <w:color w:val="231F20"/>
          <w:spacing w:val="-3"/>
        </w:rPr>
        <w:t>la </w:t>
      </w:r>
      <w:r>
        <w:rPr>
          <w:rFonts w:ascii="Palatino Linotype" w:hAnsi="Palatino Linotype"/>
          <w:color w:val="231F20"/>
          <w:spacing w:val="-3"/>
        </w:rPr>
        <w:t>Unión Soviética” </w:t>
      </w:r>
      <w:r>
        <w:rPr>
          <w:rFonts w:ascii="Palatino Linotype" w:hAnsi="Palatino Linotype"/>
          <w:color w:val="231F20"/>
          <w:spacing w:val="-6"/>
        </w:rPr>
        <w:t>(Ritzer,  </w:t>
      </w:r>
      <w:r>
        <w:rPr>
          <w:rFonts w:ascii="Palatino Linotype" w:hAnsi="Palatino Linotype"/>
          <w:color w:val="231F20"/>
          <w:spacing w:val="-3"/>
        </w:rPr>
        <w:t>2002: </w:t>
      </w:r>
      <w:r>
        <w:rPr>
          <w:rFonts w:ascii="Palatino Linotype" w:hAnsi="Palatino Linotype"/>
          <w:color w:val="231F20"/>
          <w:spacing w:val="5"/>
        </w:rPr>
        <w:t> </w:t>
      </w:r>
      <w:r>
        <w:rPr>
          <w:rFonts w:ascii="Palatino Linotype" w:hAnsi="Palatino Linotype"/>
          <w:color w:val="231F20"/>
          <w:spacing w:val="-3"/>
        </w:rPr>
        <w:t>85).</w:t>
      </w:r>
    </w:p>
    <w:p>
      <w:pPr>
        <w:pStyle w:val="BodyText"/>
        <w:spacing w:line="300" w:lineRule="auto" w:before="52"/>
        <w:ind w:left="100" w:right="117" w:firstLine="360"/>
        <w:jc w:val="both"/>
      </w:pPr>
      <w:r>
        <w:rPr>
          <w:color w:val="231F20"/>
        </w:rPr>
        <w:t>Sus </w:t>
      </w:r>
      <w:r>
        <w:rPr>
          <w:color w:val="231F20"/>
          <w:spacing w:val="-3"/>
        </w:rPr>
        <w:t>preocupaciones </w:t>
      </w:r>
      <w:r>
        <w:rPr>
          <w:color w:val="231F20"/>
          <w:spacing w:val="-4"/>
        </w:rPr>
        <w:t>teóricas </w:t>
      </w:r>
      <w:r>
        <w:rPr>
          <w:color w:val="231F20"/>
          <w:spacing w:val="-3"/>
        </w:rPr>
        <w:t>eran </w:t>
      </w:r>
      <w:r>
        <w:rPr>
          <w:color w:val="231F20"/>
        </w:rPr>
        <w:t>la </w:t>
      </w:r>
      <w:r>
        <w:rPr>
          <w:color w:val="231F20"/>
          <w:spacing w:val="-3"/>
        </w:rPr>
        <w:t>imaginación sociológica, </w:t>
      </w:r>
      <w:r>
        <w:rPr>
          <w:color w:val="231F20"/>
        </w:rPr>
        <w:t>la </w:t>
      </w:r>
      <w:r>
        <w:rPr>
          <w:color w:val="231F20"/>
          <w:spacing w:val="-3"/>
        </w:rPr>
        <w:t>dirección </w:t>
      </w:r>
      <w:r>
        <w:rPr>
          <w:color w:val="231F20"/>
        </w:rPr>
        <w:t>de la </w:t>
      </w:r>
      <w:r>
        <w:rPr>
          <w:color w:val="231F20"/>
          <w:spacing w:val="-3"/>
        </w:rPr>
        <w:t>historia, </w:t>
      </w:r>
      <w:r>
        <w:rPr>
          <w:color w:val="231F20"/>
        </w:rPr>
        <w:t>las </w:t>
      </w:r>
      <w:r>
        <w:rPr>
          <w:color w:val="231F20"/>
          <w:spacing w:val="-3"/>
        </w:rPr>
        <w:t>profundas fracturas </w:t>
      </w:r>
      <w:r>
        <w:rPr>
          <w:color w:val="231F20"/>
        </w:rPr>
        <w:t>de las </w:t>
      </w:r>
      <w:r>
        <w:rPr>
          <w:color w:val="231F20"/>
          <w:spacing w:val="-3"/>
        </w:rPr>
        <w:t>clases </w:t>
      </w:r>
      <w:r>
        <w:rPr>
          <w:color w:val="231F20"/>
        </w:rPr>
        <w:t>y  </w:t>
      </w:r>
      <w:r>
        <w:rPr>
          <w:rFonts w:ascii="Palatino Linotype" w:hAnsi="Palatino Linotype"/>
          <w:color w:val="231F20"/>
        </w:rPr>
        <w:t>la </w:t>
      </w:r>
      <w:r>
        <w:rPr>
          <w:rFonts w:ascii="Palatino Linotype" w:hAnsi="Palatino Linotype"/>
          <w:color w:val="231F20"/>
          <w:spacing w:val="-3"/>
        </w:rPr>
        <w:t>ideología </w:t>
      </w:r>
      <w:r>
        <w:rPr>
          <w:rFonts w:ascii="Palatino Linotype" w:hAnsi="Palatino Linotype"/>
          <w:color w:val="231F20"/>
        </w:rPr>
        <w:t>que </w:t>
      </w:r>
      <w:r>
        <w:rPr>
          <w:rFonts w:ascii="Palatino Linotype" w:hAnsi="Palatino Linotype"/>
          <w:color w:val="231F20"/>
          <w:spacing w:val="-3"/>
        </w:rPr>
        <w:t>dieron </w:t>
      </w:r>
      <w:r>
        <w:rPr>
          <w:rFonts w:ascii="Palatino Linotype" w:hAnsi="Palatino Linotype"/>
          <w:color w:val="231F20"/>
        </w:rPr>
        <w:t>a una </w:t>
      </w:r>
      <w:r>
        <w:rPr>
          <w:rFonts w:ascii="Palatino Linotype" w:hAnsi="Palatino Linotype"/>
          <w:color w:val="231F20"/>
          <w:spacing w:val="-3"/>
        </w:rPr>
        <w:t>época </w:t>
      </w:r>
      <w:r>
        <w:rPr>
          <w:rFonts w:ascii="Palatino Linotype" w:hAnsi="Palatino Linotype"/>
          <w:color w:val="231F20"/>
        </w:rPr>
        <w:t>su </w:t>
      </w:r>
      <w:r>
        <w:rPr>
          <w:rFonts w:ascii="Palatino Linotype" w:hAnsi="Palatino Linotype"/>
          <w:color w:val="231F20"/>
          <w:spacing w:val="-3"/>
        </w:rPr>
        <w:t>carácter distintivo, además </w:t>
      </w:r>
      <w:r>
        <w:rPr>
          <w:color w:val="231F20"/>
          <w:spacing w:val="-3"/>
        </w:rPr>
        <w:t>planeó</w:t>
      </w:r>
      <w:r>
        <w:rPr>
          <w:color w:val="231F20"/>
          <w:spacing w:val="-32"/>
        </w:rPr>
        <w:t> </w:t>
      </w:r>
      <w:r>
        <w:rPr>
          <w:color w:val="231F20"/>
        </w:rPr>
        <w:t>la</w:t>
      </w:r>
      <w:r>
        <w:rPr>
          <w:color w:val="231F20"/>
          <w:spacing w:val="-32"/>
        </w:rPr>
        <w:t> </w:t>
      </w:r>
      <w:r>
        <w:rPr>
          <w:color w:val="231F20"/>
          <w:spacing w:val="-3"/>
        </w:rPr>
        <w:t>gigantesca</w:t>
      </w:r>
      <w:r>
        <w:rPr>
          <w:color w:val="231F20"/>
          <w:spacing w:val="-32"/>
        </w:rPr>
        <w:t> </w:t>
      </w:r>
      <w:r>
        <w:rPr>
          <w:color w:val="231F20"/>
        </w:rPr>
        <w:t>e</w:t>
      </w:r>
      <w:r>
        <w:rPr>
          <w:color w:val="231F20"/>
          <w:spacing w:val="-32"/>
        </w:rPr>
        <w:t> </w:t>
      </w:r>
      <w:r>
        <w:rPr>
          <w:color w:val="231F20"/>
          <w:spacing w:val="-3"/>
        </w:rPr>
        <w:t>inaccesible</w:t>
      </w:r>
      <w:r>
        <w:rPr>
          <w:color w:val="231F20"/>
          <w:spacing w:val="-32"/>
        </w:rPr>
        <w:t> </w:t>
      </w:r>
      <w:r>
        <w:rPr>
          <w:color w:val="231F20"/>
          <w:spacing w:val="-3"/>
        </w:rPr>
        <w:t>comparación</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3"/>
        </w:rPr>
        <w:t>sociologías</w:t>
      </w:r>
      <w:r>
        <w:rPr>
          <w:color w:val="231F20"/>
          <w:spacing w:val="-32"/>
        </w:rPr>
        <w:t> </w:t>
      </w:r>
      <w:r>
        <w:rPr>
          <w:color w:val="231F20"/>
          <w:spacing w:val="-3"/>
        </w:rPr>
        <w:t>del mundo  entero.</w:t>
      </w:r>
    </w:p>
    <w:p>
      <w:pPr>
        <w:spacing w:after="0" w:line="300" w:lineRule="auto"/>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276" w:lineRule="auto" w:before="46"/>
        <w:ind w:left="100" w:right="120" w:firstLine="360"/>
        <w:jc w:val="both"/>
        <w:rPr>
          <w:rFonts w:ascii="Palatino Linotype" w:hAnsi="Palatino Linotype"/>
        </w:rPr>
      </w:pPr>
      <w:r>
        <w:rPr>
          <w:rFonts w:ascii="Palatino Linotype" w:hAnsi="Palatino Linotype"/>
          <w:color w:val="231F20"/>
          <w:spacing w:val="-3"/>
        </w:rPr>
        <w:t>Mills nunca encontró éxito </w:t>
      </w:r>
      <w:r>
        <w:rPr>
          <w:rFonts w:ascii="Palatino Linotype" w:hAnsi="Palatino Linotype"/>
          <w:color w:val="231F20"/>
        </w:rPr>
        <w:t>en la </w:t>
      </w:r>
      <w:r>
        <w:rPr>
          <w:rFonts w:ascii="Palatino Linotype" w:hAnsi="Palatino Linotype"/>
          <w:color w:val="231F20"/>
          <w:spacing w:val="-3"/>
        </w:rPr>
        <w:t>tarea </w:t>
      </w:r>
      <w:r>
        <w:rPr>
          <w:rFonts w:ascii="Palatino Linotype" w:hAnsi="Palatino Linotype"/>
          <w:color w:val="231F20"/>
        </w:rPr>
        <w:t>que </w:t>
      </w:r>
      <w:r>
        <w:rPr>
          <w:rFonts w:ascii="Palatino Linotype" w:hAnsi="Palatino Linotype"/>
          <w:color w:val="231F20"/>
          <w:spacing w:val="-3"/>
        </w:rPr>
        <w:t>implicaba </w:t>
      </w:r>
      <w:r>
        <w:rPr>
          <w:rFonts w:ascii="Palatino Linotype" w:hAnsi="Palatino Linotype"/>
          <w:color w:val="231F20"/>
        </w:rPr>
        <w:t>ser </w:t>
      </w:r>
      <w:r>
        <w:rPr>
          <w:rFonts w:ascii="Palatino Linotype" w:hAnsi="Palatino Linotype"/>
          <w:color w:val="231F20"/>
          <w:spacing w:val="-3"/>
        </w:rPr>
        <w:t>un gran pensador </w:t>
      </w:r>
      <w:r>
        <w:rPr>
          <w:rFonts w:ascii="Palatino Linotype" w:hAnsi="Palatino Linotype"/>
          <w:color w:val="231F20"/>
        </w:rPr>
        <w:t>al </w:t>
      </w:r>
      <w:r>
        <w:rPr>
          <w:rFonts w:ascii="Palatino Linotype" w:hAnsi="Palatino Linotype"/>
          <w:color w:val="231F20"/>
          <w:spacing w:val="-3"/>
        </w:rPr>
        <w:t>estilo americano, porque éste tenía </w:t>
      </w:r>
      <w:r>
        <w:rPr>
          <w:rFonts w:ascii="Palatino Linotype" w:hAnsi="Palatino Linotype"/>
          <w:color w:val="231F20"/>
        </w:rPr>
        <w:t>que </w:t>
      </w:r>
      <w:r>
        <w:rPr>
          <w:rFonts w:ascii="Palatino Linotype" w:hAnsi="Palatino Linotype"/>
          <w:color w:val="231F20"/>
          <w:spacing w:val="-3"/>
        </w:rPr>
        <w:t>responder </w:t>
      </w:r>
      <w:r>
        <w:rPr>
          <w:color w:val="231F20"/>
        </w:rPr>
        <w:t>a los </w:t>
      </w:r>
      <w:r>
        <w:rPr>
          <w:color w:val="231F20"/>
          <w:spacing w:val="-4"/>
        </w:rPr>
        <w:t>eventos </w:t>
      </w:r>
      <w:r>
        <w:rPr>
          <w:color w:val="231F20"/>
        </w:rPr>
        <w:t>del </w:t>
      </w:r>
      <w:r>
        <w:rPr>
          <w:color w:val="231F20"/>
          <w:spacing w:val="-3"/>
        </w:rPr>
        <w:t>día, </w:t>
      </w:r>
      <w:r>
        <w:rPr>
          <w:color w:val="231F20"/>
        </w:rPr>
        <w:t>a las </w:t>
      </w:r>
      <w:r>
        <w:rPr>
          <w:color w:val="231F20"/>
          <w:spacing w:val="-3"/>
        </w:rPr>
        <w:t>noticias, </w:t>
      </w:r>
      <w:r>
        <w:rPr>
          <w:color w:val="231F20"/>
        </w:rPr>
        <w:t>con </w:t>
      </w:r>
      <w:r>
        <w:rPr>
          <w:color w:val="231F20"/>
          <w:spacing w:val="-3"/>
        </w:rPr>
        <w:t>opiniones </w:t>
      </w:r>
      <w:r>
        <w:rPr>
          <w:color w:val="231F20"/>
        </w:rPr>
        <w:t>y </w:t>
      </w:r>
      <w:r>
        <w:rPr>
          <w:color w:val="231F20"/>
          <w:spacing w:val="-4"/>
        </w:rPr>
        <w:t>análisis. </w:t>
      </w:r>
      <w:r>
        <w:rPr>
          <w:color w:val="231F20"/>
          <w:spacing w:val="-3"/>
        </w:rPr>
        <w:t>Tiene </w:t>
      </w:r>
      <w:r>
        <w:rPr>
          <w:rFonts w:ascii="Palatino Linotype" w:hAnsi="Palatino Linotype"/>
          <w:color w:val="231F20"/>
        </w:rPr>
        <w:t>que</w:t>
      </w:r>
      <w:r>
        <w:rPr>
          <w:rFonts w:ascii="Palatino Linotype" w:hAnsi="Palatino Linotype"/>
          <w:color w:val="231F20"/>
          <w:spacing w:val="-8"/>
        </w:rPr>
        <w:t> </w:t>
      </w:r>
      <w:r>
        <w:rPr>
          <w:rFonts w:ascii="Palatino Linotype" w:hAnsi="Palatino Linotype"/>
          <w:color w:val="231F20"/>
          <w:spacing w:val="-3"/>
        </w:rPr>
        <w:t>saber</w:t>
      </w:r>
      <w:r>
        <w:rPr>
          <w:rFonts w:ascii="Palatino Linotype" w:hAnsi="Palatino Linotype"/>
          <w:color w:val="231F20"/>
          <w:spacing w:val="-8"/>
        </w:rPr>
        <w:t> </w:t>
      </w:r>
      <w:r>
        <w:rPr>
          <w:rFonts w:ascii="Palatino Linotype" w:hAnsi="Palatino Linotype"/>
          <w:color w:val="231F20"/>
        </w:rPr>
        <w:t>lo</w:t>
      </w:r>
      <w:r>
        <w:rPr>
          <w:rFonts w:ascii="Palatino Linotype" w:hAnsi="Palatino Linotype"/>
          <w:color w:val="231F20"/>
          <w:spacing w:val="-8"/>
        </w:rPr>
        <w:t> </w:t>
      </w:r>
      <w:r>
        <w:rPr>
          <w:rFonts w:ascii="Palatino Linotype" w:hAnsi="Palatino Linotype"/>
          <w:color w:val="231F20"/>
        </w:rPr>
        <w:t>que</w:t>
      </w:r>
      <w:r>
        <w:rPr>
          <w:rFonts w:ascii="Palatino Linotype" w:hAnsi="Palatino Linotype"/>
          <w:color w:val="231F20"/>
          <w:spacing w:val="-8"/>
        </w:rPr>
        <w:t> </w:t>
      </w:r>
      <w:r>
        <w:rPr>
          <w:rFonts w:ascii="Palatino Linotype" w:hAnsi="Palatino Linotype"/>
          <w:color w:val="231F20"/>
          <w:spacing w:val="-3"/>
        </w:rPr>
        <w:t>significa</w:t>
      </w:r>
      <w:r>
        <w:rPr>
          <w:rFonts w:ascii="Palatino Linotype" w:hAnsi="Palatino Linotype"/>
          <w:color w:val="231F20"/>
          <w:spacing w:val="-8"/>
        </w:rPr>
        <w:t> </w:t>
      </w:r>
      <w:r>
        <w:rPr>
          <w:rFonts w:ascii="Palatino Linotype" w:hAnsi="Palatino Linotype"/>
          <w:color w:val="231F20"/>
          <w:spacing w:val="-3"/>
        </w:rPr>
        <w:t>todo</w:t>
      </w:r>
      <w:r>
        <w:rPr>
          <w:rFonts w:ascii="Palatino Linotype" w:hAnsi="Palatino Linotype"/>
          <w:color w:val="231F20"/>
          <w:spacing w:val="-8"/>
        </w:rPr>
        <w:t> </w:t>
      </w:r>
      <w:r>
        <w:rPr>
          <w:rFonts w:ascii="Palatino Linotype" w:hAnsi="Palatino Linotype"/>
          <w:color w:val="231F20"/>
        </w:rPr>
        <w:t>y</w:t>
      </w:r>
      <w:r>
        <w:rPr>
          <w:rFonts w:ascii="Palatino Linotype" w:hAnsi="Palatino Linotype"/>
          <w:color w:val="231F20"/>
          <w:spacing w:val="-8"/>
        </w:rPr>
        <w:t> </w:t>
      </w:r>
      <w:r>
        <w:rPr>
          <w:rFonts w:ascii="Palatino Linotype" w:hAnsi="Palatino Linotype"/>
          <w:color w:val="231F20"/>
          <w:spacing w:val="-3"/>
        </w:rPr>
        <w:t>tener</w:t>
      </w:r>
      <w:r>
        <w:rPr>
          <w:rFonts w:ascii="Palatino Linotype" w:hAnsi="Palatino Linotype"/>
          <w:color w:val="231F20"/>
          <w:spacing w:val="-8"/>
        </w:rPr>
        <w:t> </w:t>
      </w:r>
      <w:r>
        <w:rPr>
          <w:rFonts w:ascii="Palatino Linotype" w:hAnsi="Palatino Linotype"/>
          <w:color w:val="231F20"/>
        </w:rPr>
        <w:t>una</w:t>
      </w:r>
      <w:r>
        <w:rPr>
          <w:rFonts w:ascii="Palatino Linotype" w:hAnsi="Palatino Linotype"/>
          <w:color w:val="231F20"/>
          <w:spacing w:val="-8"/>
        </w:rPr>
        <w:t> </w:t>
      </w:r>
      <w:r>
        <w:rPr>
          <w:rFonts w:ascii="Palatino Linotype" w:hAnsi="Palatino Linotype"/>
          <w:color w:val="231F20"/>
          <w:spacing w:val="-3"/>
        </w:rPr>
        <w:t>opinión</w:t>
      </w:r>
      <w:r>
        <w:rPr>
          <w:rFonts w:ascii="Palatino Linotype" w:hAnsi="Palatino Linotype"/>
          <w:color w:val="231F20"/>
          <w:spacing w:val="-8"/>
        </w:rPr>
        <w:t> </w:t>
      </w:r>
      <w:r>
        <w:rPr>
          <w:rFonts w:ascii="Palatino Linotype" w:hAnsi="Palatino Linotype"/>
          <w:color w:val="231F20"/>
        </w:rPr>
        <w:t>de</w:t>
      </w:r>
      <w:r>
        <w:rPr>
          <w:rFonts w:ascii="Palatino Linotype" w:hAnsi="Palatino Linotype"/>
          <w:color w:val="231F20"/>
          <w:spacing w:val="-8"/>
        </w:rPr>
        <w:t> </w:t>
      </w:r>
      <w:r>
        <w:rPr>
          <w:rFonts w:ascii="Palatino Linotype" w:hAnsi="Palatino Linotype"/>
          <w:color w:val="231F20"/>
          <w:spacing w:val="-3"/>
        </w:rPr>
        <w:t>cada</w:t>
      </w:r>
      <w:r>
        <w:rPr>
          <w:rFonts w:ascii="Palatino Linotype" w:hAnsi="Palatino Linotype"/>
          <w:color w:val="231F20"/>
          <w:spacing w:val="-8"/>
        </w:rPr>
        <w:t> </w:t>
      </w:r>
      <w:r>
        <w:rPr>
          <w:rFonts w:ascii="Palatino Linotype" w:hAnsi="Palatino Linotype"/>
          <w:color w:val="231F20"/>
          <w:spacing w:val="-3"/>
        </w:rPr>
        <w:t>materia. </w:t>
      </w:r>
      <w:r>
        <w:rPr>
          <w:color w:val="231F20"/>
        </w:rPr>
        <w:t>un </w:t>
      </w:r>
      <w:r>
        <w:rPr>
          <w:color w:val="231F20"/>
          <w:spacing w:val="-3"/>
        </w:rPr>
        <w:t>gran pensador nunca puede </w:t>
      </w:r>
      <w:r>
        <w:rPr>
          <w:color w:val="231F20"/>
          <w:spacing w:val="-7"/>
        </w:rPr>
        <w:t>decir, </w:t>
      </w:r>
      <w:r>
        <w:rPr>
          <w:color w:val="231F20"/>
          <w:spacing w:val="-3"/>
        </w:rPr>
        <w:t>como </w:t>
      </w:r>
      <w:r>
        <w:rPr>
          <w:color w:val="231F20"/>
        </w:rPr>
        <w:t>lo </w:t>
      </w:r>
      <w:r>
        <w:rPr>
          <w:color w:val="231F20"/>
          <w:spacing w:val="-3"/>
        </w:rPr>
        <w:t>podría hacer un </w:t>
      </w:r>
      <w:r>
        <w:rPr>
          <w:rFonts w:ascii="Palatino Linotype" w:hAnsi="Palatino Linotype"/>
          <w:color w:val="231F20"/>
          <w:spacing w:val="-3"/>
        </w:rPr>
        <w:t>científico</w:t>
      </w:r>
      <w:r>
        <w:rPr>
          <w:rFonts w:ascii="Palatino Linotype" w:hAnsi="Palatino Linotype"/>
          <w:color w:val="231F20"/>
          <w:spacing w:val="-9"/>
        </w:rPr>
        <w:t> </w:t>
      </w:r>
      <w:r>
        <w:rPr>
          <w:rFonts w:ascii="Palatino Linotype" w:hAnsi="Palatino Linotype"/>
          <w:color w:val="231F20"/>
          <w:spacing w:val="-3"/>
        </w:rPr>
        <w:t>social,</w:t>
      </w:r>
      <w:r>
        <w:rPr>
          <w:rFonts w:ascii="Palatino Linotype" w:hAnsi="Palatino Linotype"/>
          <w:color w:val="231F20"/>
          <w:spacing w:val="-9"/>
        </w:rPr>
        <w:t> </w:t>
      </w:r>
      <w:r>
        <w:rPr>
          <w:rFonts w:ascii="Palatino Linotype" w:hAnsi="Palatino Linotype"/>
          <w:color w:val="231F20"/>
        </w:rPr>
        <w:t>“no</w:t>
      </w:r>
      <w:r>
        <w:rPr>
          <w:rFonts w:ascii="Palatino Linotype" w:hAnsi="Palatino Linotype"/>
          <w:color w:val="231F20"/>
          <w:spacing w:val="-9"/>
        </w:rPr>
        <w:t> </w:t>
      </w:r>
      <w:r>
        <w:rPr>
          <w:rFonts w:ascii="Palatino Linotype" w:hAnsi="Palatino Linotype"/>
          <w:color w:val="231F20"/>
        </w:rPr>
        <w:t>lo</w:t>
      </w:r>
      <w:r>
        <w:rPr>
          <w:rFonts w:ascii="Palatino Linotype" w:hAnsi="Palatino Linotype"/>
          <w:color w:val="231F20"/>
          <w:spacing w:val="-9"/>
        </w:rPr>
        <w:t> </w:t>
      </w:r>
      <w:r>
        <w:rPr>
          <w:rFonts w:ascii="Palatino Linotype" w:hAnsi="Palatino Linotype"/>
          <w:color w:val="231F20"/>
        </w:rPr>
        <w:t>sé”</w:t>
      </w:r>
      <w:r>
        <w:rPr>
          <w:rFonts w:ascii="Palatino Linotype" w:hAnsi="Palatino Linotype"/>
          <w:color w:val="231F20"/>
          <w:spacing w:val="-9"/>
        </w:rPr>
        <w:t> </w:t>
      </w:r>
      <w:r>
        <w:rPr>
          <w:rFonts w:ascii="Palatino Linotype" w:hAnsi="Palatino Linotype"/>
          <w:color w:val="231F20"/>
        </w:rPr>
        <w:t>o</w:t>
      </w:r>
      <w:r>
        <w:rPr>
          <w:rFonts w:ascii="Palatino Linotype" w:hAnsi="Palatino Linotype"/>
          <w:color w:val="231F20"/>
          <w:spacing w:val="-9"/>
        </w:rPr>
        <w:t> </w:t>
      </w:r>
      <w:r>
        <w:rPr>
          <w:rFonts w:ascii="Palatino Linotype" w:hAnsi="Palatino Linotype"/>
          <w:color w:val="231F20"/>
          <w:spacing w:val="-3"/>
        </w:rPr>
        <w:t>“está</w:t>
      </w:r>
      <w:r>
        <w:rPr>
          <w:rFonts w:ascii="Palatino Linotype" w:hAnsi="Palatino Linotype"/>
          <w:color w:val="231F20"/>
          <w:spacing w:val="-9"/>
        </w:rPr>
        <w:t> </w:t>
      </w:r>
      <w:r>
        <w:rPr>
          <w:rFonts w:ascii="Palatino Linotype" w:hAnsi="Palatino Linotype"/>
          <w:color w:val="231F20"/>
          <w:spacing w:val="-3"/>
        </w:rPr>
        <w:t>fuera</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rPr>
        <w:t>mi</w:t>
      </w:r>
      <w:r>
        <w:rPr>
          <w:rFonts w:ascii="Palatino Linotype" w:hAnsi="Palatino Linotype"/>
          <w:color w:val="231F20"/>
          <w:spacing w:val="-9"/>
        </w:rPr>
        <w:t> </w:t>
      </w:r>
      <w:r>
        <w:rPr>
          <w:rFonts w:ascii="Palatino Linotype" w:hAnsi="Palatino Linotype"/>
          <w:color w:val="231F20"/>
          <w:spacing w:val="-3"/>
        </w:rPr>
        <w:t>área”.</w:t>
      </w:r>
      <w:r>
        <w:rPr>
          <w:rFonts w:ascii="Palatino Linotype" w:hAnsi="Palatino Linotype"/>
          <w:color w:val="231F20"/>
          <w:spacing w:val="-9"/>
        </w:rPr>
        <w:t> </w:t>
      </w:r>
      <w:r>
        <w:rPr>
          <w:rFonts w:ascii="Palatino Linotype" w:hAnsi="Palatino Linotype"/>
          <w:color w:val="231F20"/>
        </w:rPr>
        <w:t>En</w:t>
      </w:r>
      <w:r>
        <w:rPr>
          <w:rFonts w:ascii="Palatino Linotype" w:hAnsi="Palatino Linotype"/>
          <w:color w:val="231F20"/>
          <w:spacing w:val="-9"/>
        </w:rPr>
        <w:t> </w:t>
      </w:r>
      <w:r>
        <w:rPr>
          <w:rFonts w:ascii="Palatino Linotype" w:hAnsi="Palatino Linotype"/>
          <w:color w:val="231F20"/>
        </w:rPr>
        <w:t>su</w:t>
      </w:r>
      <w:r>
        <w:rPr>
          <w:rFonts w:ascii="Palatino Linotype" w:hAnsi="Palatino Linotype"/>
          <w:color w:val="231F20"/>
          <w:spacing w:val="-9"/>
        </w:rPr>
        <w:t> </w:t>
      </w:r>
      <w:r>
        <w:rPr>
          <w:rFonts w:ascii="Palatino Linotype" w:hAnsi="Palatino Linotype"/>
          <w:color w:val="231F20"/>
          <w:spacing w:val="-3"/>
        </w:rPr>
        <w:t>época</w:t>
      </w:r>
      <w:r>
        <w:rPr>
          <w:rFonts w:ascii="Palatino Linotype" w:hAnsi="Palatino Linotype"/>
          <w:color w:val="231F20"/>
          <w:spacing w:val="-9"/>
        </w:rPr>
        <w:t> </w:t>
      </w:r>
      <w:r>
        <w:rPr>
          <w:rFonts w:ascii="Palatino Linotype" w:hAnsi="Palatino Linotype"/>
          <w:color w:val="231F20"/>
          <w:spacing w:val="-3"/>
        </w:rPr>
        <w:t>no logró </w:t>
      </w:r>
      <w:r>
        <w:rPr>
          <w:rFonts w:ascii="Palatino Linotype" w:hAnsi="Palatino Linotype"/>
          <w:color w:val="231F20"/>
        </w:rPr>
        <w:t>ser ese </w:t>
      </w:r>
      <w:r>
        <w:rPr>
          <w:rFonts w:ascii="Palatino Linotype" w:hAnsi="Palatino Linotype"/>
          <w:color w:val="231F20"/>
          <w:spacing w:val="-3"/>
        </w:rPr>
        <w:t>tipo </w:t>
      </w:r>
      <w:r>
        <w:rPr>
          <w:rFonts w:ascii="Palatino Linotype" w:hAnsi="Palatino Linotype"/>
          <w:color w:val="231F20"/>
        </w:rPr>
        <w:t>de </w:t>
      </w:r>
      <w:r>
        <w:rPr>
          <w:rFonts w:ascii="Palatino Linotype" w:hAnsi="Palatino Linotype"/>
          <w:color w:val="231F20"/>
          <w:spacing w:val="-3"/>
        </w:rPr>
        <w:t>gran pensador </w:t>
      </w:r>
      <w:r>
        <w:rPr>
          <w:rFonts w:ascii="Palatino Linotype" w:hAnsi="Palatino Linotype"/>
          <w:color w:val="231F20"/>
        </w:rPr>
        <w:t>que exigía el </w:t>
      </w:r>
      <w:r>
        <w:rPr>
          <w:rFonts w:ascii="Palatino Linotype" w:hAnsi="Palatino Linotype"/>
          <w:color w:val="231F20"/>
          <w:spacing w:val="-3"/>
        </w:rPr>
        <w:t>medio académico </w:t>
      </w:r>
      <w:r>
        <w:rPr>
          <w:rFonts w:ascii="Palatino Linotype" w:hAnsi="Palatino Linotype"/>
          <w:color w:val="231F20"/>
        </w:rPr>
        <w:t>y </w:t>
      </w:r>
      <w:r>
        <w:rPr>
          <w:rFonts w:ascii="Palatino Linotype" w:hAnsi="Palatino Linotype"/>
          <w:color w:val="231F20"/>
          <w:spacing w:val="-3"/>
        </w:rPr>
        <w:t>publicitario, </w:t>
      </w:r>
      <w:r>
        <w:rPr>
          <w:rFonts w:ascii="Palatino Linotype" w:hAnsi="Palatino Linotype"/>
          <w:color w:val="231F20"/>
        </w:rPr>
        <w:t>a </w:t>
      </w:r>
      <w:r>
        <w:rPr>
          <w:rFonts w:ascii="Palatino Linotype" w:hAnsi="Palatino Linotype"/>
          <w:color w:val="231F20"/>
          <w:spacing w:val="-3"/>
        </w:rPr>
        <w:t>pesar </w:t>
      </w:r>
      <w:r>
        <w:rPr>
          <w:rFonts w:ascii="Palatino Linotype" w:hAnsi="Palatino Linotype"/>
          <w:color w:val="231F20"/>
        </w:rPr>
        <w:t>de </w:t>
      </w:r>
      <w:r>
        <w:rPr>
          <w:rFonts w:ascii="Palatino Linotype" w:hAnsi="Palatino Linotype"/>
          <w:color w:val="231F20"/>
          <w:spacing w:val="-3"/>
        </w:rPr>
        <w:t>todo, </w:t>
      </w:r>
      <w:r>
        <w:rPr>
          <w:rFonts w:ascii="Palatino Linotype" w:hAnsi="Palatino Linotype"/>
          <w:color w:val="231F20"/>
        </w:rPr>
        <w:t>el </w:t>
      </w:r>
      <w:r>
        <w:rPr>
          <w:rFonts w:ascii="Palatino Linotype" w:hAnsi="Palatino Linotype"/>
          <w:color w:val="231F20"/>
          <w:spacing w:val="-3"/>
        </w:rPr>
        <w:t>éxito popular </w:t>
      </w:r>
      <w:r>
        <w:rPr>
          <w:rFonts w:ascii="Palatino Linotype" w:hAnsi="Palatino Linotype"/>
          <w:color w:val="231F20"/>
        </w:rPr>
        <w:t>por fin </w:t>
      </w:r>
      <w:r>
        <w:rPr>
          <w:rFonts w:ascii="Palatino Linotype" w:hAnsi="Palatino Linotype"/>
          <w:color w:val="231F20"/>
          <w:spacing w:val="-3"/>
        </w:rPr>
        <w:t>llegará</w:t>
      </w:r>
      <w:r>
        <w:rPr>
          <w:rFonts w:ascii="Palatino Linotype" w:hAnsi="Palatino Linotype"/>
          <w:color w:val="231F20"/>
          <w:spacing w:val="-31"/>
        </w:rPr>
        <w:t> </w:t>
      </w:r>
      <w:r>
        <w:rPr>
          <w:rFonts w:ascii="Palatino Linotype" w:hAnsi="Palatino Linotype"/>
          <w:color w:val="231F20"/>
          <w:spacing w:val="-3"/>
        </w:rPr>
        <w:t>hasta décadas después, quizás demasiado</w:t>
      </w:r>
      <w:r>
        <w:rPr>
          <w:rFonts w:ascii="Palatino Linotype" w:hAnsi="Palatino Linotype"/>
          <w:color w:val="231F20"/>
          <w:spacing w:val="-22"/>
        </w:rPr>
        <w:t> </w:t>
      </w:r>
      <w:r>
        <w:rPr>
          <w:rFonts w:ascii="Palatino Linotype" w:hAnsi="Palatino Linotype"/>
          <w:color w:val="231F20"/>
          <w:spacing w:val="-3"/>
        </w:rPr>
        <w:t>tarde.</w:t>
      </w:r>
    </w:p>
    <w:p>
      <w:pPr>
        <w:pStyle w:val="BodyText"/>
        <w:spacing w:line="300" w:lineRule="auto" w:before="12"/>
        <w:ind w:left="100" w:right="119" w:firstLine="360"/>
        <w:jc w:val="both"/>
      </w:pPr>
      <w:r>
        <w:rPr>
          <w:color w:val="231F20"/>
          <w:spacing w:val="-3"/>
        </w:rPr>
        <w:t>para Mills </w:t>
      </w:r>
      <w:r>
        <w:rPr>
          <w:color w:val="231F20"/>
        </w:rPr>
        <w:t>el centro es donde las cosas suceden, donde se generan</w:t>
      </w:r>
      <w:r>
        <w:rPr>
          <w:color w:val="231F20"/>
          <w:spacing w:val="-22"/>
        </w:rPr>
        <w:t> </w:t>
      </w:r>
      <w:r>
        <w:rPr>
          <w:color w:val="231F20"/>
        </w:rPr>
        <w:t>las</w:t>
      </w:r>
      <w:r>
        <w:rPr>
          <w:color w:val="231F20"/>
          <w:spacing w:val="-21"/>
        </w:rPr>
        <w:t> </w:t>
      </w:r>
      <w:r>
        <w:rPr>
          <w:color w:val="231F20"/>
        </w:rPr>
        <w:t>grandes</w:t>
      </w:r>
      <w:r>
        <w:rPr>
          <w:color w:val="231F20"/>
          <w:spacing w:val="-22"/>
        </w:rPr>
        <w:t> </w:t>
      </w:r>
      <w:r>
        <w:rPr>
          <w:color w:val="231F20"/>
        </w:rPr>
        <w:t>ideas</w:t>
      </w:r>
      <w:r>
        <w:rPr>
          <w:color w:val="231F20"/>
          <w:spacing w:val="-21"/>
        </w:rPr>
        <w:t> </w:t>
      </w:r>
      <w:r>
        <w:rPr>
          <w:color w:val="231F20"/>
        </w:rPr>
        <w:t>se</w:t>
      </w:r>
      <w:r>
        <w:rPr>
          <w:color w:val="231F20"/>
          <w:spacing w:val="-21"/>
        </w:rPr>
        <w:t> </w:t>
      </w:r>
      <w:r>
        <w:rPr>
          <w:color w:val="231F20"/>
        </w:rPr>
        <w:t>producen</w:t>
      </w:r>
      <w:r>
        <w:rPr>
          <w:color w:val="231F20"/>
          <w:spacing w:val="-21"/>
        </w:rPr>
        <w:t> </w:t>
      </w:r>
      <w:r>
        <w:rPr>
          <w:color w:val="231F20"/>
        </w:rPr>
        <w:t>los</w:t>
      </w:r>
      <w:r>
        <w:rPr>
          <w:color w:val="231F20"/>
          <w:spacing w:val="-21"/>
        </w:rPr>
        <w:t> </w:t>
      </w:r>
      <w:r>
        <w:rPr>
          <w:color w:val="231F20"/>
        </w:rPr>
        <w:t>mejores</w:t>
      </w:r>
      <w:r>
        <w:rPr>
          <w:color w:val="231F20"/>
          <w:spacing w:val="-22"/>
        </w:rPr>
        <w:t> </w:t>
      </w:r>
      <w:r>
        <w:rPr>
          <w:color w:val="231F20"/>
          <w:spacing w:val="-3"/>
        </w:rPr>
        <w:t>adelantos</w:t>
      </w:r>
      <w:r>
        <w:rPr>
          <w:color w:val="231F20"/>
          <w:spacing w:val="-21"/>
        </w:rPr>
        <w:t> </w:t>
      </w:r>
      <w:r>
        <w:rPr>
          <w:color w:val="231F20"/>
        </w:rPr>
        <w:t>en</w:t>
      </w:r>
      <w:r>
        <w:rPr>
          <w:color w:val="231F20"/>
          <w:spacing w:val="-21"/>
        </w:rPr>
        <w:t> </w:t>
      </w:r>
      <w:r>
        <w:rPr>
          <w:color w:val="231F20"/>
        </w:rPr>
        <w:t>el pensamiento</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cultura.</w:t>
      </w:r>
      <w:r>
        <w:rPr>
          <w:color w:val="231F20"/>
          <w:spacing w:val="-15"/>
        </w:rPr>
        <w:t> </w:t>
      </w:r>
      <w:r>
        <w:rPr>
          <w:color w:val="231F20"/>
        </w:rPr>
        <w:t>El</w:t>
      </w:r>
      <w:r>
        <w:rPr>
          <w:color w:val="231F20"/>
          <w:spacing w:val="-15"/>
        </w:rPr>
        <w:t> </w:t>
      </w:r>
      <w:r>
        <w:rPr>
          <w:color w:val="231F20"/>
        </w:rPr>
        <w:t>centro</w:t>
      </w:r>
      <w:r>
        <w:rPr>
          <w:color w:val="231F20"/>
          <w:spacing w:val="-15"/>
        </w:rPr>
        <w:t> </w:t>
      </w:r>
      <w:r>
        <w:rPr>
          <w:color w:val="231F20"/>
        </w:rPr>
        <w:t>es</w:t>
      </w:r>
      <w:r>
        <w:rPr>
          <w:color w:val="231F20"/>
          <w:spacing w:val="-15"/>
        </w:rPr>
        <w:t> </w:t>
      </w:r>
      <w:r>
        <w:rPr>
          <w:color w:val="231F20"/>
        </w:rPr>
        <w:t>donde</w:t>
      </w:r>
      <w:r>
        <w:rPr>
          <w:color w:val="231F20"/>
          <w:spacing w:val="-15"/>
        </w:rPr>
        <w:t> </w:t>
      </w:r>
      <w:r>
        <w:rPr>
          <w:color w:val="231F20"/>
        </w:rPr>
        <w:t>debes</w:t>
      </w:r>
      <w:r>
        <w:rPr>
          <w:color w:val="231F20"/>
          <w:spacing w:val="-15"/>
        </w:rPr>
        <w:t> </w:t>
      </w:r>
      <w:r>
        <w:rPr>
          <w:color w:val="231F20"/>
          <w:spacing w:val="-3"/>
        </w:rPr>
        <w:t>estar</w:t>
      </w:r>
      <w:r>
        <w:rPr>
          <w:color w:val="231F20"/>
          <w:spacing w:val="-15"/>
        </w:rPr>
        <w:t> </w:t>
      </w:r>
      <w:r>
        <w:rPr>
          <w:color w:val="231F20"/>
        </w:rPr>
        <w:t>si</w:t>
      </w:r>
      <w:r>
        <w:rPr>
          <w:color w:val="231F20"/>
          <w:spacing w:val="-15"/>
        </w:rPr>
        <w:t> </w:t>
      </w:r>
      <w:r>
        <w:rPr>
          <w:color w:val="231F20"/>
          <w:spacing w:val="-3"/>
        </w:rPr>
        <w:t>quieres </w:t>
      </w:r>
      <w:r>
        <w:rPr>
          <w:rFonts w:ascii="Palatino Linotype" w:hAnsi="Palatino Linotype"/>
          <w:color w:val="231F20"/>
        </w:rPr>
        <w:t>tomar</w:t>
      </w:r>
      <w:r>
        <w:rPr>
          <w:rFonts w:ascii="Palatino Linotype" w:hAnsi="Palatino Linotype"/>
          <w:color w:val="231F20"/>
          <w:spacing w:val="-7"/>
        </w:rPr>
        <w:t> </w:t>
      </w:r>
      <w:r>
        <w:rPr>
          <w:rFonts w:ascii="Palatino Linotype" w:hAnsi="Palatino Linotype"/>
          <w:color w:val="231F20"/>
        </w:rPr>
        <w:t>parte</w:t>
      </w:r>
      <w:r>
        <w:rPr>
          <w:rFonts w:ascii="Palatino Linotype" w:hAnsi="Palatino Linotype"/>
          <w:color w:val="231F20"/>
          <w:spacing w:val="-7"/>
        </w:rPr>
        <w:t> </w:t>
      </w:r>
      <w:r>
        <w:rPr>
          <w:rFonts w:ascii="Palatino Linotype" w:hAnsi="Palatino Linotype"/>
          <w:color w:val="231F20"/>
        </w:rPr>
        <w:t>en</w:t>
      </w:r>
      <w:r>
        <w:rPr>
          <w:rFonts w:ascii="Palatino Linotype" w:hAnsi="Palatino Linotype"/>
          <w:color w:val="231F20"/>
          <w:spacing w:val="-7"/>
        </w:rPr>
        <w:t> </w:t>
      </w:r>
      <w:r>
        <w:rPr>
          <w:rFonts w:ascii="Palatino Linotype" w:hAnsi="Palatino Linotype"/>
          <w:color w:val="231F20"/>
        </w:rPr>
        <w:t>los</w:t>
      </w:r>
      <w:r>
        <w:rPr>
          <w:rFonts w:ascii="Palatino Linotype" w:hAnsi="Palatino Linotype"/>
          <w:color w:val="231F20"/>
          <w:spacing w:val="-7"/>
        </w:rPr>
        <w:t> </w:t>
      </w:r>
      <w:r>
        <w:rPr>
          <w:rFonts w:ascii="Palatino Linotype" w:hAnsi="Palatino Linotype"/>
          <w:color w:val="231F20"/>
        </w:rPr>
        <w:t>debates</w:t>
      </w:r>
      <w:r>
        <w:rPr>
          <w:rFonts w:ascii="Palatino Linotype" w:hAnsi="Palatino Linotype"/>
          <w:color w:val="231F20"/>
          <w:spacing w:val="-7"/>
        </w:rPr>
        <w:t> </w:t>
      </w:r>
      <w:r>
        <w:rPr>
          <w:rFonts w:ascii="Palatino Linotype" w:hAnsi="Palatino Linotype"/>
          <w:color w:val="231F20"/>
        </w:rPr>
        <w:t>intelectuales</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tu</w:t>
      </w:r>
      <w:r>
        <w:rPr>
          <w:rFonts w:ascii="Palatino Linotype" w:hAnsi="Palatino Linotype"/>
          <w:color w:val="231F20"/>
          <w:spacing w:val="-7"/>
        </w:rPr>
        <w:t> </w:t>
      </w:r>
      <w:r>
        <w:rPr>
          <w:rFonts w:ascii="Palatino Linotype" w:hAnsi="Palatino Linotype"/>
          <w:color w:val="231F20"/>
        </w:rPr>
        <w:t>época.</w:t>
      </w:r>
      <w:r>
        <w:rPr>
          <w:rFonts w:ascii="Palatino Linotype" w:hAnsi="Palatino Linotype"/>
          <w:color w:val="231F20"/>
          <w:spacing w:val="-7"/>
        </w:rPr>
        <w:t> </w:t>
      </w:r>
      <w:r>
        <w:rPr>
          <w:rFonts w:ascii="Palatino Linotype" w:hAnsi="Palatino Linotype"/>
          <w:color w:val="231F20"/>
        </w:rPr>
        <w:t>New</w:t>
      </w:r>
      <w:r>
        <w:rPr>
          <w:rFonts w:ascii="Palatino Linotype" w:hAnsi="Palatino Linotype"/>
          <w:color w:val="231F20"/>
          <w:spacing w:val="-7"/>
        </w:rPr>
        <w:t> </w:t>
      </w:r>
      <w:r>
        <w:rPr>
          <w:rFonts w:ascii="Palatino Linotype" w:hAnsi="Palatino Linotype"/>
          <w:color w:val="231F20"/>
          <w:spacing w:val="-9"/>
        </w:rPr>
        <w:t>York</w:t>
      </w:r>
      <w:r>
        <w:rPr>
          <w:rFonts w:ascii="Palatino Linotype" w:hAnsi="Palatino Linotype"/>
          <w:color w:val="231F20"/>
          <w:spacing w:val="-7"/>
        </w:rPr>
        <w:t> </w:t>
      </w:r>
      <w:r>
        <w:rPr>
          <w:rFonts w:ascii="Palatino Linotype" w:hAnsi="Palatino Linotype"/>
          <w:color w:val="231F20"/>
          <w:spacing w:val="-2"/>
        </w:rPr>
        <w:t>era </w:t>
      </w:r>
      <w:r>
        <w:rPr>
          <w:color w:val="231F20"/>
        </w:rPr>
        <w:t>el</w:t>
      </w:r>
      <w:r>
        <w:rPr>
          <w:color w:val="231F20"/>
          <w:spacing w:val="-18"/>
        </w:rPr>
        <w:t> </w:t>
      </w:r>
      <w:r>
        <w:rPr>
          <w:color w:val="231F20"/>
        </w:rPr>
        <w:t>centro</w:t>
      </w:r>
      <w:r>
        <w:rPr>
          <w:color w:val="231F20"/>
          <w:spacing w:val="-18"/>
        </w:rPr>
        <w:t> </w:t>
      </w:r>
      <w:r>
        <w:rPr>
          <w:color w:val="231F20"/>
        </w:rPr>
        <w:t>de</w:t>
      </w:r>
      <w:r>
        <w:rPr>
          <w:color w:val="231F20"/>
          <w:spacing w:val="-18"/>
        </w:rPr>
        <w:t> </w:t>
      </w:r>
      <w:r>
        <w:rPr>
          <w:color w:val="231F20"/>
        </w:rPr>
        <w:t>casas</w:t>
      </w:r>
      <w:r>
        <w:rPr>
          <w:color w:val="231F20"/>
          <w:spacing w:val="-18"/>
        </w:rPr>
        <w:t> </w:t>
      </w:r>
      <w:r>
        <w:rPr>
          <w:color w:val="231F20"/>
          <w:spacing w:val="-3"/>
        </w:rPr>
        <w:t>editoriales</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mejores</w:t>
      </w:r>
      <w:r>
        <w:rPr>
          <w:color w:val="231F20"/>
          <w:spacing w:val="-19"/>
        </w:rPr>
        <w:t> </w:t>
      </w:r>
      <w:r>
        <w:rPr>
          <w:color w:val="231F20"/>
        </w:rPr>
        <w:t>revistas</w:t>
      </w:r>
      <w:r>
        <w:rPr>
          <w:color w:val="231F20"/>
          <w:spacing w:val="-18"/>
        </w:rPr>
        <w:t> </w:t>
      </w:r>
      <w:r>
        <w:rPr>
          <w:color w:val="231F20"/>
        </w:rPr>
        <w:t>del</w:t>
      </w:r>
      <w:r>
        <w:rPr>
          <w:color w:val="231F20"/>
          <w:spacing w:val="-18"/>
        </w:rPr>
        <w:t> </w:t>
      </w:r>
      <w:r>
        <w:rPr>
          <w:color w:val="231F20"/>
          <w:spacing w:val="-2"/>
        </w:rPr>
        <w:t>mundo.</w:t>
      </w:r>
    </w:p>
    <w:p>
      <w:pPr>
        <w:pStyle w:val="BodyText"/>
        <w:spacing w:line="280" w:lineRule="auto" w:before="14"/>
        <w:ind w:left="100" w:right="120" w:firstLine="360"/>
        <w:jc w:val="both"/>
      </w:pPr>
      <w:r>
        <w:rPr>
          <w:color w:val="231F20"/>
          <w:spacing w:val="-3"/>
        </w:rPr>
        <w:t>una </w:t>
      </w:r>
      <w:r>
        <w:rPr>
          <w:color w:val="231F20"/>
        </w:rPr>
        <w:t>de las </w:t>
      </w:r>
      <w:r>
        <w:rPr>
          <w:color w:val="231F20"/>
          <w:spacing w:val="-3"/>
        </w:rPr>
        <w:t>rarezas </w:t>
      </w:r>
      <w:r>
        <w:rPr>
          <w:color w:val="231F20"/>
        </w:rPr>
        <w:t>de la </w:t>
      </w:r>
      <w:r>
        <w:rPr>
          <w:color w:val="231F20"/>
          <w:spacing w:val="-3"/>
        </w:rPr>
        <w:t>vida profesional </w:t>
      </w:r>
      <w:r>
        <w:rPr>
          <w:color w:val="231F20"/>
        </w:rPr>
        <w:t>de </w:t>
      </w:r>
      <w:r>
        <w:rPr>
          <w:color w:val="231F20"/>
          <w:spacing w:val="-4"/>
        </w:rPr>
        <w:t>Mills, </w:t>
      </w:r>
      <w:r>
        <w:rPr>
          <w:color w:val="231F20"/>
          <w:spacing w:val="-3"/>
        </w:rPr>
        <w:t>que sólo </w:t>
      </w:r>
      <w:r>
        <w:rPr>
          <w:rFonts w:ascii="Palatino Linotype" w:hAnsi="Palatino Linotype"/>
          <w:color w:val="231F20"/>
          <w:spacing w:val="-3"/>
        </w:rPr>
        <w:t>puede </w:t>
      </w:r>
      <w:r>
        <w:rPr>
          <w:rFonts w:ascii="Palatino Linotype" w:hAnsi="Palatino Linotype"/>
          <w:color w:val="231F20"/>
        </w:rPr>
        <w:t>explicarse por su firme </w:t>
      </w:r>
      <w:r>
        <w:rPr>
          <w:rFonts w:ascii="Palatino Linotype" w:hAnsi="Palatino Linotype"/>
          <w:color w:val="231F20"/>
          <w:spacing w:val="-3"/>
        </w:rPr>
        <w:t>creencia </w:t>
      </w:r>
      <w:r>
        <w:rPr>
          <w:rFonts w:ascii="Palatino Linotype" w:hAnsi="Palatino Linotype"/>
          <w:color w:val="231F20"/>
        </w:rPr>
        <w:t>en que se </w:t>
      </w:r>
      <w:r>
        <w:rPr>
          <w:rFonts w:ascii="Palatino Linotype" w:hAnsi="Palatino Linotype"/>
          <w:color w:val="231F20"/>
          <w:spacing w:val="-3"/>
        </w:rPr>
        <w:t>debía estar en </w:t>
      </w:r>
      <w:r>
        <w:rPr>
          <w:rFonts w:ascii="Palatino Linotype" w:hAnsi="Palatino Linotype"/>
          <w:color w:val="231F20"/>
        </w:rPr>
        <w:t>New </w:t>
      </w:r>
      <w:r>
        <w:rPr>
          <w:rFonts w:ascii="Palatino Linotype" w:hAnsi="Palatino Linotype"/>
          <w:color w:val="231F20"/>
          <w:spacing w:val="-9"/>
        </w:rPr>
        <w:t>York </w:t>
      </w:r>
      <w:r>
        <w:rPr>
          <w:rFonts w:ascii="Palatino Linotype" w:hAnsi="Palatino Linotype"/>
          <w:color w:val="231F20"/>
          <w:spacing w:val="-3"/>
        </w:rPr>
        <w:t>para </w:t>
      </w:r>
      <w:r>
        <w:rPr>
          <w:rFonts w:ascii="Palatino Linotype" w:hAnsi="Palatino Linotype"/>
          <w:color w:val="231F20"/>
        </w:rPr>
        <w:t>ser un </w:t>
      </w:r>
      <w:r>
        <w:rPr>
          <w:rFonts w:ascii="Palatino Linotype" w:hAnsi="Palatino Linotype"/>
          <w:color w:val="231F20"/>
          <w:spacing w:val="-3"/>
        </w:rPr>
        <w:t>intelectual importante, </w:t>
      </w:r>
      <w:r>
        <w:rPr>
          <w:rFonts w:ascii="Palatino Linotype" w:hAnsi="Palatino Linotype"/>
          <w:color w:val="231F20"/>
        </w:rPr>
        <w:t>fue que </w:t>
      </w:r>
      <w:r>
        <w:rPr>
          <w:rFonts w:ascii="Palatino Linotype" w:hAnsi="Palatino Linotype"/>
          <w:color w:val="231F20"/>
          <w:spacing w:val="-3"/>
        </w:rPr>
        <w:t>aunque lo </w:t>
      </w:r>
      <w:r>
        <w:rPr>
          <w:color w:val="231F20"/>
          <w:spacing w:val="-4"/>
        </w:rPr>
        <w:t>trataron</w:t>
      </w:r>
      <w:r>
        <w:rPr>
          <w:color w:val="231F20"/>
          <w:spacing w:val="-6"/>
        </w:rPr>
        <w:t> </w:t>
      </w:r>
      <w:r>
        <w:rPr>
          <w:color w:val="231F20"/>
        </w:rPr>
        <w:t>mal</w:t>
      </w:r>
      <w:r>
        <w:rPr>
          <w:color w:val="231F20"/>
          <w:spacing w:val="-6"/>
        </w:rPr>
        <w:t> </w:t>
      </w:r>
      <w:r>
        <w:rPr>
          <w:color w:val="231F20"/>
        </w:rPr>
        <w:t>en</w:t>
      </w:r>
      <w:r>
        <w:rPr>
          <w:color w:val="231F20"/>
          <w:spacing w:val="-6"/>
        </w:rPr>
        <w:t> </w:t>
      </w:r>
      <w:r>
        <w:rPr>
          <w:color w:val="231F20"/>
          <w:spacing w:val="-3"/>
        </w:rPr>
        <w:t>Columbia,</w:t>
      </w:r>
      <w:r>
        <w:rPr>
          <w:color w:val="231F20"/>
          <w:spacing w:val="-6"/>
        </w:rPr>
        <w:t> </w:t>
      </w:r>
      <w:r>
        <w:rPr>
          <w:color w:val="231F20"/>
        </w:rPr>
        <w:t>y</w:t>
      </w:r>
      <w:r>
        <w:rPr>
          <w:color w:val="231F20"/>
          <w:spacing w:val="-6"/>
        </w:rPr>
        <w:t> </w:t>
      </w:r>
      <w:r>
        <w:rPr>
          <w:color w:val="231F20"/>
          <w:spacing w:val="-4"/>
        </w:rPr>
        <w:t>aunque</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le</w:t>
      </w:r>
      <w:r>
        <w:rPr>
          <w:color w:val="231F20"/>
          <w:spacing w:val="-6"/>
        </w:rPr>
        <w:t> </w:t>
      </w:r>
      <w:r>
        <w:rPr>
          <w:color w:val="231F20"/>
          <w:spacing w:val="-3"/>
        </w:rPr>
        <w:t>permitió</w:t>
      </w:r>
      <w:r>
        <w:rPr>
          <w:color w:val="231F20"/>
          <w:spacing w:val="-6"/>
        </w:rPr>
        <w:t> </w:t>
      </w:r>
      <w:r>
        <w:rPr>
          <w:color w:val="231F20"/>
          <w:spacing w:val="-4"/>
        </w:rPr>
        <w:t>enseñar</w:t>
      </w:r>
      <w:r>
        <w:rPr>
          <w:color w:val="231F20"/>
          <w:spacing w:val="-6"/>
        </w:rPr>
        <w:t> </w:t>
      </w:r>
      <w:r>
        <w:rPr>
          <w:color w:val="231F20"/>
        </w:rPr>
        <w:t>a</w:t>
      </w:r>
      <w:r>
        <w:rPr>
          <w:color w:val="231F20"/>
          <w:spacing w:val="-6"/>
        </w:rPr>
        <w:t> </w:t>
      </w:r>
      <w:r>
        <w:rPr>
          <w:color w:val="231F20"/>
          <w:spacing w:val="-3"/>
        </w:rPr>
        <w:t>los </w:t>
      </w:r>
      <w:r>
        <w:rPr>
          <w:rFonts w:ascii="Palatino Linotype" w:hAnsi="Palatino Linotype"/>
          <w:color w:val="231F20"/>
          <w:spacing w:val="-3"/>
        </w:rPr>
        <w:t>estudiantes graduados, </w:t>
      </w:r>
      <w:r>
        <w:rPr>
          <w:rFonts w:ascii="Palatino Linotype" w:hAnsi="Palatino Linotype"/>
          <w:color w:val="231F20"/>
        </w:rPr>
        <w:t>aún así no </w:t>
      </w:r>
      <w:r>
        <w:rPr>
          <w:rFonts w:ascii="Palatino Linotype" w:hAnsi="Palatino Linotype"/>
          <w:color w:val="231F20"/>
          <w:spacing w:val="-3"/>
        </w:rPr>
        <w:t>dejó </w:t>
      </w:r>
      <w:r>
        <w:rPr>
          <w:rFonts w:ascii="Palatino Linotype" w:hAnsi="Palatino Linotype"/>
          <w:color w:val="231F20"/>
        </w:rPr>
        <w:t>New </w:t>
      </w:r>
      <w:r>
        <w:rPr>
          <w:rFonts w:ascii="Palatino Linotype" w:hAnsi="Palatino Linotype"/>
          <w:color w:val="231F20"/>
          <w:spacing w:val="-8"/>
        </w:rPr>
        <w:t>York; </w:t>
      </w:r>
      <w:r>
        <w:rPr>
          <w:rFonts w:ascii="Palatino Linotype" w:hAnsi="Palatino Linotype"/>
          <w:color w:val="231F20"/>
        </w:rPr>
        <w:t>así de </w:t>
      </w:r>
      <w:r>
        <w:rPr>
          <w:rFonts w:ascii="Palatino Linotype" w:hAnsi="Palatino Linotype"/>
          <w:color w:val="231F20"/>
          <w:spacing w:val="-3"/>
        </w:rPr>
        <w:t>profunda </w:t>
      </w:r>
      <w:r>
        <w:rPr>
          <w:rFonts w:ascii="Palatino Linotype" w:hAnsi="Palatino Linotype"/>
          <w:color w:val="231F20"/>
        </w:rPr>
        <w:t>era su </w:t>
      </w:r>
      <w:r>
        <w:rPr>
          <w:rFonts w:ascii="Palatino Linotype" w:hAnsi="Palatino Linotype"/>
          <w:color w:val="231F20"/>
          <w:spacing w:val="-3"/>
        </w:rPr>
        <w:t>creencia </w:t>
      </w:r>
      <w:r>
        <w:rPr>
          <w:rFonts w:ascii="Palatino Linotype" w:hAnsi="Palatino Linotype"/>
          <w:color w:val="231F20"/>
        </w:rPr>
        <w:t>en el </w:t>
      </w:r>
      <w:r>
        <w:rPr>
          <w:rFonts w:ascii="Palatino Linotype" w:hAnsi="Palatino Linotype"/>
          <w:color w:val="231F20"/>
          <w:spacing w:val="-3"/>
        </w:rPr>
        <w:t>mito </w:t>
      </w:r>
      <w:r>
        <w:rPr>
          <w:rFonts w:ascii="Palatino Linotype" w:hAnsi="Palatino Linotype"/>
          <w:color w:val="231F20"/>
        </w:rPr>
        <w:t>de New </w:t>
      </w:r>
      <w:r>
        <w:rPr>
          <w:rFonts w:ascii="Palatino Linotype" w:hAnsi="Palatino Linotype"/>
          <w:color w:val="231F20"/>
          <w:spacing w:val="-9"/>
        </w:rPr>
        <w:t>York </w:t>
      </w:r>
      <w:r>
        <w:rPr>
          <w:rFonts w:ascii="Palatino Linotype" w:hAnsi="Palatino Linotype"/>
          <w:color w:val="231F20"/>
          <w:spacing w:val="-3"/>
        </w:rPr>
        <w:t>como centro </w:t>
      </w:r>
      <w:r>
        <w:rPr>
          <w:rFonts w:ascii="Palatino Linotype" w:hAnsi="Palatino Linotype"/>
          <w:color w:val="231F20"/>
        </w:rPr>
        <w:t>de la </w:t>
      </w:r>
      <w:r>
        <w:rPr>
          <w:rFonts w:ascii="Palatino Linotype" w:hAnsi="Palatino Linotype"/>
          <w:color w:val="231F20"/>
          <w:spacing w:val="-3"/>
        </w:rPr>
        <w:t>cultura </w:t>
      </w:r>
      <w:r>
        <w:rPr>
          <w:color w:val="231F20"/>
          <w:spacing w:val="-3"/>
        </w:rPr>
        <w:t>norteamericana:</w:t>
      </w:r>
      <w:r>
        <w:rPr>
          <w:color w:val="231F20"/>
          <w:spacing w:val="20"/>
        </w:rPr>
        <w:t> </w:t>
      </w:r>
      <w:r>
        <w:rPr>
          <w:color w:val="231F20"/>
        </w:rPr>
        <w:t>su</w:t>
      </w:r>
      <w:r>
        <w:rPr>
          <w:color w:val="231F20"/>
          <w:spacing w:val="20"/>
        </w:rPr>
        <w:t> </w:t>
      </w:r>
      <w:r>
        <w:rPr>
          <w:color w:val="231F20"/>
          <w:spacing w:val="-3"/>
        </w:rPr>
        <w:t>creencia</w:t>
      </w:r>
      <w:r>
        <w:rPr>
          <w:color w:val="231F20"/>
          <w:spacing w:val="20"/>
        </w:rPr>
        <w:t> </w:t>
      </w:r>
      <w:r>
        <w:rPr>
          <w:color w:val="231F20"/>
        </w:rPr>
        <w:t>de</w:t>
      </w:r>
      <w:r>
        <w:rPr>
          <w:color w:val="231F20"/>
          <w:spacing w:val="20"/>
        </w:rPr>
        <w:t> </w:t>
      </w:r>
      <w:r>
        <w:rPr>
          <w:color w:val="231F20"/>
          <w:spacing w:val="-3"/>
        </w:rPr>
        <w:t>que</w:t>
      </w:r>
      <w:r>
        <w:rPr>
          <w:color w:val="231F20"/>
          <w:spacing w:val="20"/>
        </w:rPr>
        <w:t> </w:t>
      </w:r>
      <w:r>
        <w:rPr>
          <w:color w:val="231F20"/>
          <w:spacing w:val="-4"/>
        </w:rPr>
        <w:t>tenía</w:t>
      </w:r>
      <w:r>
        <w:rPr>
          <w:color w:val="231F20"/>
          <w:spacing w:val="21"/>
        </w:rPr>
        <w:t> </w:t>
      </w:r>
      <w:r>
        <w:rPr>
          <w:color w:val="231F20"/>
          <w:spacing w:val="-3"/>
        </w:rPr>
        <w:t>que</w:t>
      </w:r>
      <w:r>
        <w:rPr>
          <w:color w:val="231F20"/>
          <w:spacing w:val="20"/>
        </w:rPr>
        <w:t> </w:t>
      </w:r>
      <w:r>
        <w:rPr>
          <w:color w:val="231F20"/>
          <w:spacing w:val="-4"/>
        </w:rPr>
        <w:t>estar</w:t>
      </w:r>
      <w:r>
        <w:rPr>
          <w:color w:val="231F20"/>
          <w:spacing w:val="20"/>
        </w:rPr>
        <w:t> </w:t>
      </w:r>
      <w:r>
        <w:rPr>
          <w:color w:val="231F20"/>
          <w:spacing w:val="-3"/>
        </w:rPr>
        <w:t>ahí</w:t>
      </w:r>
      <w:r>
        <w:rPr>
          <w:color w:val="231F20"/>
          <w:spacing w:val="20"/>
        </w:rPr>
        <w:t> </w:t>
      </w:r>
      <w:r>
        <w:rPr>
          <w:color w:val="231F20"/>
          <w:spacing w:val="-3"/>
        </w:rPr>
        <w:t>para</w:t>
      </w:r>
      <w:r>
        <w:rPr>
          <w:color w:val="231F20"/>
          <w:spacing w:val="20"/>
        </w:rPr>
        <w:t> </w:t>
      </w:r>
      <w:r>
        <w:rPr>
          <w:color w:val="231F20"/>
          <w:spacing w:val="-3"/>
        </w:rPr>
        <w:t>ser</w:t>
      </w:r>
    </w:p>
    <w:p>
      <w:pPr>
        <w:pStyle w:val="BodyText"/>
        <w:spacing w:line="312" w:lineRule="auto" w:before="32"/>
        <w:ind w:left="100" w:right="120"/>
        <w:jc w:val="both"/>
      </w:pPr>
      <w:r>
        <w:rPr>
          <w:color w:val="231F20"/>
          <w:spacing w:val="-4"/>
        </w:rPr>
        <w:t>tocado </w:t>
      </w:r>
      <w:r>
        <w:rPr>
          <w:color w:val="231F20"/>
        </w:rPr>
        <w:t>por las </w:t>
      </w:r>
      <w:r>
        <w:rPr>
          <w:color w:val="231F20"/>
          <w:spacing w:val="-3"/>
        </w:rPr>
        <w:t>principales corrientes </w:t>
      </w:r>
      <w:r>
        <w:rPr>
          <w:color w:val="231F20"/>
        </w:rPr>
        <w:t>de la </w:t>
      </w:r>
      <w:r>
        <w:rPr>
          <w:color w:val="231F20"/>
          <w:spacing w:val="-3"/>
        </w:rPr>
        <w:t>vida política, intelectual  </w:t>
      </w:r>
      <w:r>
        <w:rPr>
          <w:color w:val="231F20"/>
        </w:rPr>
        <w:t>y </w:t>
      </w:r>
      <w:r>
        <w:rPr>
          <w:color w:val="231F20"/>
          <w:spacing w:val="-3"/>
        </w:rPr>
        <w:t>cultural. </w:t>
      </w:r>
      <w:r>
        <w:rPr>
          <w:color w:val="231F20"/>
          <w:spacing w:val="-4"/>
        </w:rPr>
        <w:t>parecía </w:t>
      </w:r>
      <w:r>
        <w:rPr>
          <w:color w:val="231F20"/>
          <w:spacing w:val="-3"/>
        </w:rPr>
        <w:t>pensar que </w:t>
      </w:r>
      <w:r>
        <w:rPr>
          <w:color w:val="231F20"/>
        </w:rPr>
        <w:t>el </w:t>
      </w:r>
      <w:r>
        <w:rPr>
          <w:color w:val="231F20"/>
          <w:spacing w:val="-3"/>
        </w:rPr>
        <w:t>mudarse </w:t>
      </w:r>
      <w:r>
        <w:rPr>
          <w:color w:val="231F20"/>
        </w:rPr>
        <w:t>a </w:t>
      </w:r>
      <w:r>
        <w:rPr>
          <w:color w:val="231F20"/>
          <w:spacing w:val="-3"/>
        </w:rPr>
        <w:t>Chicago, donde </w:t>
      </w:r>
      <w:r>
        <w:rPr>
          <w:color w:val="231F20"/>
          <w:spacing w:val="-4"/>
        </w:rPr>
        <w:t>tenía amigos </w:t>
      </w:r>
      <w:r>
        <w:rPr>
          <w:color w:val="231F20"/>
          <w:spacing w:val="-6"/>
        </w:rPr>
        <w:t>(Singer, </w:t>
      </w:r>
      <w:r>
        <w:rPr>
          <w:color w:val="231F20"/>
        </w:rPr>
        <w:t>a </w:t>
      </w:r>
      <w:r>
        <w:rPr>
          <w:color w:val="231F20"/>
          <w:spacing w:val="-4"/>
        </w:rPr>
        <w:t>quien </w:t>
      </w:r>
      <w:r>
        <w:rPr>
          <w:color w:val="231F20"/>
          <w:spacing w:val="-3"/>
        </w:rPr>
        <w:t>había conocido </w:t>
      </w:r>
      <w:r>
        <w:rPr>
          <w:color w:val="231F20"/>
        </w:rPr>
        <w:t>en </w:t>
      </w:r>
      <w:r>
        <w:rPr>
          <w:color w:val="231F20"/>
          <w:spacing w:val="-6"/>
        </w:rPr>
        <w:t>Texas, </w:t>
      </w:r>
      <w:r>
        <w:rPr>
          <w:color w:val="231F20"/>
        </w:rPr>
        <w:t>y </w:t>
      </w:r>
      <w:r>
        <w:rPr>
          <w:color w:val="231F20"/>
          <w:spacing w:val="-4"/>
        </w:rPr>
        <w:t>quizá david </w:t>
      </w:r>
      <w:r>
        <w:rPr>
          <w:color w:val="231F20"/>
          <w:spacing w:val="-3"/>
        </w:rPr>
        <w:t>Riesman), </w:t>
      </w:r>
      <w:r>
        <w:rPr>
          <w:color w:val="231F20"/>
        </w:rPr>
        <w:t>lo </w:t>
      </w:r>
      <w:r>
        <w:rPr>
          <w:color w:val="231F20"/>
          <w:spacing w:val="-3"/>
        </w:rPr>
        <w:t>dejaría fuera </w:t>
      </w:r>
      <w:r>
        <w:rPr>
          <w:color w:val="231F20"/>
        </w:rPr>
        <w:t>del </w:t>
      </w:r>
      <w:r>
        <w:rPr>
          <w:color w:val="231F20"/>
          <w:spacing w:val="-3"/>
        </w:rPr>
        <w:t>círculo</w:t>
      </w:r>
      <w:r>
        <w:rPr>
          <w:color w:val="231F20"/>
          <w:spacing w:val="-6"/>
        </w:rPr>
        <w:t> </w:t>
      </w:r>
      <w:r>
        <w:rPr>
          <w:color w:val="231F20"/>
          <w:spacing w:val="-3"/>
        </w:rPr>
        <w:t>mágico.</w:t>
      </w:r>
    </w:p>
    <w:p>
      <w:pPr>
        <w:pStyle w:val="BodyText"/>
        <w:spacing w:line="250" w:lineRule="exact"/>
        <w:ind w:left="100" w:firstLine="360"/>
        <w:jc w:val="both"/>
        <w:rPr>
          <w:rFonts w:ascii="Palatino Linotype" w:hAnsi="Palatino Linotype"/>
        </w:rPr>
      </w:pPr>
      <w:r>
        <w:rPr>
          <w:rFonts w:ascii="Palatino Linotype" w:hAnsi="Palatino Linotype"/>
          <w:color w:val="231F20"/>
          <w:spacing w:val="-9"/>
        </w:rPr>
        <w:t>Veía  </w:t>
      </w:r>
      <w:r>
        <w:rPr>
          <w:rFonts w:ascii="Palatino Linotype" w:hAnsi="Palatino Linotype"/>
          <w:color w:val="231F20"/>
        </w:rPr>
        <w:t>al </w:t>
      </w:r>
      <w:r>
        <w:rPr>
          <w:rFonts w:ascii="Palatino Linotype" w:hAnsi="Palatino Linotype"/>
          <w:color w:val="231F20"/>
          <w:spacing w:val="-3"/>
        </w:rPr>
        <w:t>círculo formado alrededor </w:t>
      </w:r>
      <w:r>
        <w:rPr>
          <w:rFonts w:ascii="Palatino Linotype" w:hAnsi="Palatino Linotype"/>
          <w:color w:val="231F20"/>
        </w:rPr>
        <w:t>de las </w:t>
      </w:r>
      <w:r>
        <w:rPr>
          <w:rFonts w:ascii="Palatino Linotype" w:hAnsi="Palatino Linotype"/>
          <w:color w:val="231F20"/>
          <w:spacing w:val="-3"/>
        </w:rPr>
        <w:t>revistas   intelectuales</w:t>
      </w:r>
    </w:p>
    <w:p>
      <w:pPr>
        <w:spacing w:line="276" w:lineRule="auto" w:before="30"/>
        <w:ind w:left="100" w:right="117" w:firstLine="0"/>
        <w:jc w:val="both"/>
        <w:rPr>
          <w:sz w:val="20"/>
        </w:rPr>
      </w:pPr>
      <w:r>
        <w:rPr>
          <w:color w:val="231F20"/>
          <w:sz w:val="20"/>
        </w:rPr>
        <w:t>de </w:t>
      </w:r>
      <w:r>
        <w:rPr>
          <w:color w:val="231F20"/>
          <w:spacing w:val="-3"/>
          <w:sz w:val="20"/>
        </w:rPr>
        <w:t>izquierda </w:t>
      </w:r>
      <w:r>
        <w:rPr>
          <w:color w:val="231F20"/>
          <w:sz w:val="20"/>
        </w:rPr>
        <w:t>del día </w:t>
      </w:r>
      <w:r>
        <w:rPr>
          <w:color w:val="231F20"/>
          <w:spacing w:val="-3"/>
          <w:sz w:val="20"/>
        </w:rPr>
        <w:t>(</w:t>
      </w:r>
      <w:r>
        <w:rPr>
          <w:rFonts w:ascii="Palatino Linotype" w:hAnsi="Palatino Linotype"/>
          <w:i/>
          <w:color w:val="231F20"/>
          <w:spacing w:val="-3"/>
          <w:sz w:val="20"/>
        </w:rPr>
        <w:t>Dissent, </w:t>
      </w:r>
      <w:r>
        <w:rPr>
          <w:rFonts w:ascii="Palatino Linotype" w:hAnsi="Palatino Linotype"/>
          <w:i/>
          <w:color w:val="231F20"/>
          <w:spacing w:val="-4"/>
          <w:sz w:val="20"/>
        </w:rPr>
        <w:t>Commentary, </w:t>
      </w:r>
      <w:r>
        <w:rPr>
          <w:rFonts w:ascii="Palatino Linotype" w:hAnsi="Palatino Linotype"/>
          <w:i/>
          <w:color w:val="231F20"/>
          <w:spacing w:val="-5"/>
          <w:sz w:val="20"/>
        </w:rPr>
        <w:t>Politics, </w:t>
      </w:r>
      <w:r>
        <w:rPr>
          <w:rFonts w:ascii="Palatino Linotype" w:hAnsi="Palatino Linotype"/>
          <w:i/>
          <w:color w:val="231F20"/>
          <w:sz w:val="20"/>
        </w:rPr>
        <w:t>The New Leader</w:t>
      </w:r>
      <w:r>
        <w:rPr>
          <w:color w:val="231F20"/>
          <w:sz w:val="20"/>
        </w:rPr>
        <w:t>) </w:t>
      </w:r>
      <w:r>
        <w:rPr>
          <w:rFonts w:ascii="Palatino Linotype" w:hAnsi="Palatino Linotype"/>
          <w:color w:val="231F20"/>
          <w:spacing w:val="-3"/>
          <w:sz w:val="20"/>
        </w:rPr>
        <w:t>establecidas </w:t>
      </w:r>
      <w:r>
        <w:rPr>
          <w:rFonts w:ascii="Palatino Linotype" w:hAnsi="Palatino Linotype"/>
          <w:color w:val="231F20"/>
          <w:sz w:val="20"/>
        </w:rPr>
        <w:t>en New </w:t>
      </w:r>
      <w:r>
        <w:rPr>
          <w:rFonts w:ascii="Palatino Linotype" w:hAnsi="Palatino Linotype"/>
          <w:color w:val="231F20"/>
          <w:spacing w:val="-8"/>
          <w:sz w:val="20"/>
        </w:rPr>
        <w:t>York, </w:t>
      </w:r>
      <w:r>
        <w:rPr>
          <w:rFonts w:ascii="Palatino Linotype" w:hAnsi="Palatino Linotype"/>
          <w:color w:val="231F20"/>
          <w:spacing w:val="-3"/>
          <w:sz w:val="20"/>
        </w:rPr>
        <w:t>como </w:t>
      </w:r>
      <w:r>
        <w:rPr>
          <w:rFonts w:ascii="Palatino Linotype" w:hAnsi="Palatino Linotype"/>
          <w:color w:val="231F20"/>
          <w:sz w:val="20"/>
        </w:rPr>
        <w:t>un </w:t>
      </w:r>
      <w:r>
        <w:rPr>
          <w:rFonts w:ascii="Palatino Linotype" w:hAnsi="Palatino Linotype"/>
          <w:color w:val="231F20"/>
          <w:spacing w:val="-3"/>
          <w:sz w:val="20"/>
        </w:rPr>
        <w:t>mundo </w:t>
      </w:r>
      <w:r>
        <w:rPr>
          <w:rFonts w:ascii="Palatino Linotype" w:hAnsi="Palatino Linotype"/>
          <w:color w:val="231F20"/>
          <w:sz w:val="20"/>
        </w:rPr>
        <w:t>al </w:t>
      </w:r>
      <w:r>
        <w:rPr>
          <w:rFonts w:ascii="Palatino Linotype" w:hAnsi="Palatino Linotype"/>
          <w:color w:val="231F20"/>
          <w:spacing w:val="-3"/>
          <w:sz w:val="20"/>
        </w:rPr>
        <w:t>cual </w:t>
      </w:r>
      <w:r>
        <w:rPr>
          <w:rFonts w:ascii="Palatino Linotype" w:hAnsi="Palatino Linotype"/>
          <w:color w:val="231F20"/>
          <w:spacing w:val="-5"/>
          <w:sz w:val="20"/>
        </w:rPr>
        <w:t>pertenecer, </w:t>
      </w:r>
      <w:r>
        <w:rPr>
          <w:rFonts w:ascii="Palatino Linotype" w:hAnsi="Palatino Linotype"/>
          <w:color w:val="231F20"/>
          <w:spacing w:val="-3"/>
          <w:sz w:val="20"/>
        </w:rPr>
        <w:t>un </w:t>
      </w:r>
      <w:r>
        <w:rPr>
          <w:color w:val="231F20"/>
          <w:spacing w:val="-3"/>
          <w:sz w:val="20"/>
        </w:rPr>
        <w:t>universo que </w:t>
      </w:r>
      <w:r>
        <w:rPr>
          <w:color w:val="231F20"/>
          <w:spacing w:val="-4"/>
          <w:sz w:val="20"/>
        </w:rPr>
        <w:t>validaba </w:t>
      </w:r>
      <w:r>
        <w:rPr>
          <w:color w:val="231F20"/>
          <w:sz w:val="20"/>
        </w:rPr>
        <w:t>su </w:t>
      </w:r>
      <w:r>
        <w:rPr>
          <w:color w:val="231F20"/>
          <w:spacing w:val="-4"/>
          <w:sz w:val="20"/>
        </w:rPr>
        <w:t>anhelo </w:t>
      </w:r>
      <w:r>
        <w:rPr>
          <w:color w:val="231F20"/>
          <w:sz w:val="20"/>
        </w:rPr>
        <w:t>de ser un </w:t>
      </w:r>
      <w:r>
        <w:rPr>
          <w:color w:val="231F20"/>
          <w:spacing w:val="-3"/>
          <w:sz w:val="20"/>
        </w:rPr>
        <w:t>intelectual importante.</w:t>
      </w:r>
    </w:p>
    <w:p>
      <w:pPr>
        <w:pStyle w:val="BodyText"/>
        <w:spacing w:line="266" w:lineRule="auto" w:before="14"/>
        <w:ind w:left="100" w:right="120" w:firstLine="360"/>
        <w:jc w:val="both"/>
        <w:rPr>
          <w:rFonts w:ascii="Palatino Linotype" w:hAnsi="Palatino Linotype"/>
        </w:rPr>
      </w:pPr>
      <w:r>
        <w:rPr>
          <w:rFonts w:ascii="Palatino Linotype" w:hAnsi="Palatino Linotype"/>
          <w:color w:val="231F20"/>
        </w:rPr>
        <w:t>Lo </w:t>
      </w:r>
      <w:r>
        <w:rPr>
          <w:rFonts w:ascii="Palatino Linotype" w:hAnsi="Palatino Linotype"/>
          <w:color w:val="231F20"/>
          <w:spacing w:val="-3"/>
        </w:rPr>
        <w:t>triste </w:t>
      </w:r>
      <w:r>
        <w:rPr>
          <w:rFonts w:ascii="Palatino Linotype" w:hAnsi="Palatino Linotype"/>
          <w:color w:val="231F20"/>
        </w:rPr>
        <w:t>de la </w:t>
      </w:r>
      <w:r>
        <w:rPr>
          <w:rFonts w:ascii="Palatino Linotype" w:hAnsi="Palatino Linotype"/>
          <w:color w:val="231F20"/>
          <w:spacing w:val="-3"/>
        </w:rPr>
        <w:t>creencia </w:t>
      </w:r>
      <w:r>
        <w:rPr>
          <w:rFonts w:ascii="Palatino Linotype" w:hAnsi="Palatino Linotype"/>
          <w:color w:val="231F20"/>
        </w:rPr>
        <w:t>de </w:t>
      </w:r>
      <w:r>
        <w:rPr>
          <w:rFonts w:ascii="Palatino Linotype" w:hAnsi="Palatino Linotype"/>
          <w:color w:val="231F20"/>
          <w:spacing w:val="-3"/>
        </w:rPr>
        <w:t>Mills </w:t>
      </w:r>
      <w:r>
        <w:rPr>
          <w:rFonts w:ascii="Palatino Linotype" w:hAnsi="Palatino Linotype"/>
          <w:color w:val="231F20"/>
        </w:rPr>
        <w:t>en el </w:t>
      </w:r>
      <w:r>
        <w:rPr>
          <w:rFonts w:ascii="Palatino Linotype" w:hAnsi="Palatino Linotype"/>
          <w:color w:val="231F20"/>
          <w:spacing w:val="-3"/>
        </w:rPr>
        <w:t>centro </w:t>
      </w:r>
      <w:r>
        <w:rPr>
          <w:rFonts w:ascii="Palatino Linotype" w:hAnsi="Palatino Linotype"/>
          <w:color w:val="231F20"/>
        </w:rPr>
        <w:t>y el </w:t>
      </w:r>
      <w:r>
        <w:rPr>
          <w:rFonts w:ascii="Palatino Linotype" w:hAnsi="Palatino Linotype"/>
          <w:color w:val="231F20"/>
          <w:spacing w:val="-3"/>
        </w:rPr>
        <w:t>desdén  por  </w:t>
      </w:r>
      <w:r>
        <w:rPr>
          <w:rFonts w:ascii="Palatino Linotype" w:hAnsi="Palatino Linotype"/>
          <w:color w:val="231F20"/>
        </w:rPr>
        <w:t>las</w:t>
      </w:r>
      <w:r>
        <w:rPr>
          <w:rFonts w:ascii="Palatino Linotype" w:hAnsi="Palatino Linotype"/>
          <w:color w:val="231F20"/>
          <w:spacing w:val="18"/>
        </w:rPr>
        <w:t> </w:t>
      </w:r>
      <w:r>
        <w:rPr>
          <w:rFonts w:ascii="Palatino Linotype" w:hAnsi="Palatino Linotype"/>
          <w:color w:val="231F20"/>
          <w:spacing w:val="-3"/>
        </w:rPr>
        <w:t>provincias</w:t>
      </w:r>
      <w:r>
        <w:rPr>
          <w:rFonts w:ascii="Palatino Linotype" w:hAnsi="Palatino Linotype"/>
          <w:color w:val="231F20"/>
          <w:spacing w:val="18"/>
        </w:rPr>
        <w:t> </w:t>
      </w:r>
      <w:r>
        <w:rPr>
          <w:rFonts w:ascii="Palatino Linotype" w:hAnsi="Palatino Linotype"/>
          <w:color w:val="231F20"/>
        </w:rPr>
        <w:t>fue</w:t>
      </w:r>
      <w:r>
        <w:rPr>
          <w:rFonts w:ascii="Palatino Linotype" w:hAnsi="Palatino Linotype"/>
          <w:color w:val="231F20"/>
          <w:spacing w:val="18"/>
        </w:rPr>
        <w:t> </w:t>
      </w:r>
      <w:r>
        <w:rPr>
          <w:rFonts w:ascii="Palatino Linotype" w:hAnsi="Palatino Linotype"/>
          <w:color w:val="231F20"/>
        </w:rPr>
        <w:t>que</w:t>
      </w:r>
      <w:r>
        <w:rPr>
          <w:rFonts w:ascii="Palatino Linotype" w:hAnsi="Palatino Linotype"/>
          <w:color w:val="231F20"/>
          <w:spacing w:val="18"/>
        </w:rPr>
        <w:t> </w:t>
      </w:r>
      <w:r>
        <w:rPr>
          <w:rFonts w:ascii="Palatino Linotype" w:hAnsi="Palatino Linotype"/>
          <w:color w:val="231F20"/>
          <w:spacing w:val="-3"/>
        </w:rPr>
        <w:t>aunque</w:t>
      </w:r>
      <w:r>
        <w:rPr>
          <w:rFonts w:ascii="Palatino Linotype" w:hAnsi="Palatino Linotype"/>
          <w:color w:val="231F20"/>
          <w:spacing w:val="18"/>
        </w:rPr>
        <w:t> </w:t>
      </w:r>
      <w:r>
        <w:rPr>
          <w:rFonts w:ascii="Palatino Linotype" w:hAnsi="Palatino Linotype"/>
          <w:color w:val="231F20"/>
        </w:rPr>
        <w:t>él</w:t>
      </w:r>
      <w:r>
        <w:rPr>
          <w:rFonts w:ascii="Palatino Linotype" w:hAnsi="Palatino Linotype"/>
          <w:color w:val="231F20"/>
          <w:spacing w:val="18"/>
        </w:rPr>
        <w:t> </w:t>
      </w:r>
      <w:r>
        <w:rPr>
          <w:rFonts w:ascii="Palatino Linotype" w:hAnsi="Palatino Linotype"/>
          <w:color w:val="231F20"/>
          <w:spacing w:val="-3"/>
        </w:rPr>
        <w:t>vivía</w:t>
      </w:r>
      <w:r>
        <w:rPr>
          <w:rFonts w:ascii="Palatino Linotype" w:hAnsi="Palatino Linotype"/>
          <w:color w:val="231F20"/>
          <w:spacing w:val="18"/>
        </w:rPr>
        <w:t> </w:t>
      </w:r>
      <w:r>
        <w:rPr>
          <w:rFonts w:ascii="Palatino Linotype" w:hAnsi="Palatino Linotype"/>
          <w:color w:val="231F20"/>
        </w:rPr>
        <w:t>y</w:t>
      </w:r>
      <w:r>
        <w:rPr>
          <w:rFonts w:ascii="Palatino Linotype" w:hAnsi="Palatino Linotype"/>
          <w:color w:val="231F20"/>
          <w:spacing w:val="18"/>
        </w:rPr>
        <w:t> </w:t>
      </w:r>
      <w:r>
        <w:rPr>
          <w:rFonts w:ascii="Palatino Linotype" w:hAnsi="Palatino Linotype"/>
          <w:color w:val="231F20"/>
          <w:spacing w:val="-3"/>
        </w:rPr>
        <w:t>trabajaba</w:t>
      </w:r>
      <w:r>
        <w:rPr>
          <w:rFonts w:ascii="Palatino Linotype" w:hAnsi="Palatino Linotype"/>
          <w:color w:val="231F20"/>
          <w:spacing w:val="18"/>
        </w:rPr>
        <w:t> </w:t>
      </w:r>
      <w:r>
        <w:rPr>
          <w:rFonts w:ascii="Palatino Linotype" w:hAnsi="Palatino Linotype"/>
          <w:color w:val="231F20"/>
        </w:rPr>
        <w:t>en</w:t>
      </w:r>
      <w:r>
        <w:rPr>
          <w:rFonts w:ascii="Palatino Linotype" w:hAnsi="Palatino Linotype"/>
          <w:color w:val="231F20"/>
          <w:spacing w:val="18"/>
        </w:rPr>
        <w:t> </w:t>
      </w:r>
      <w:r>
        <w:rPr>
          <w:rFonts w:ascii="Palatino Linotype" w:hAnsi="Palatino Linotype"/>
          <w:color w:val="231F20"/>
        </w:rPr>
        <w:t>“el</w:t>
      </w:r>
      <w:r>
        <w:rPr>
          <w:rFonts w:ascii="Palatino Linotype" w:hAnsi="Palatino Linotype"/>
          <w:color w:val="231F20"/>
          <w:spacing w:val="18"/>
        </w:rPr>
        <w:t> </w:t>
      </w:r>
      <w:r>
        <w:rPr>
          <w:rFonts w:ascii="Palatino Linotype" w:hAnsi="Palatino Linotype"/>
          <w:color w:val="231F20"/>
          <w:spacing w:val="-4"/>
        </w:rPr>
        <w:t>centro”,</w:t>
      </w:r>
    </w:p>
    <w:p>
      <w:pPr>
        <w:spacing w:after="0" w:line="266" w:lineRule="auto"/>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100" w:right="116"/>
        <w:jc w:val="both"/>
        <w:rPr>
          <w:rFonts w:ascii="Palatino Linotype" w:hAnsi="Palatino Linotype"/>
        </w:rPr>
      </w:pPr>
      <w:r>
        <w:rPr>
          <w:rFonts w:ascii="Palatino Linotype" w:hAnsi="Palatino Linotype"/>
          <w:color w:val="231F20"/>
          <w:spacing w:val="-3"/>
        </w:rPr>
        <w:t>todo </w:t>
      </w:r>
      <w:r>
        <w:rPr>
          <w:rFonts w:ascii="Palatino Linotype" w:hAnsi="Palatino Linotype"/>
          <w:color w:val="231F20"/>
        </w:rPr>
        <w:t>se </w:t>
      </w:r>
      <w:r>
        <w:rPr>
          <w:rFonts w:ascii="Palatino Linotype" w:hAnsi="Palatino Linotype"/>
          <w:color w:val="231F20"/>
          <w:spacing w:val="-3"/>
        </w:rPr>
        <w:t>estaba viniendo abajo. Hubo </w:t>
      </w:r>
      <w:r>
        <w:rPr>
          <w:rFonts w:ascii="Palatino Linotype" w:hAnsi="Palatino Linotype"/>
          <w:color w:val="231F20"/>
        </w:rPr>
        <w:t>una </w:t>
      </w:r>
      <w:r>
        <w:rPr>
          <w:rFonts w:ascii="Palatino Linotype" w:hAnsi="Palatino Linotype"/>
          <w:color w:val="231F20"/>
          <w:spacing w:val="-3"/>
        </w:rPr>
        <w:t>época </w:t>
      </w:r>
      <w:r>
        <w:rPr>
          <w:rFonts w:ascii="Palatino Linotype" w:hAnsi="Palatino Linotype"/>
          <w:color w:val="231F20"/>
        </w:rPr>
        <w:t>en que el </w:t>
      </w:r>
      <w:r>
        <w:rPr>
          <w:rFonts w:ascii="Palatino Linotype" w:hAnsi="Palatino Linotype"/>
          <w:color w:val="231F20"/>
          <w:spacing w:val="-3"/>
        </w:rPr>
        <w:t>mito era </w:t>
      </w:r>
      <w:r>
        <w:rPr>
          <w:color w:val="231F20"/>
        </w:rPr>
        <w:t>más o </w:t>
      </w:r>
      <w:r>
        <w:rPr>
          <w:color w:val="231F20"/>
          <w:spacing w:val="-3"/>
        </w:rPr>
        <w:t>menos realidad, pero desde </w:t>
      </w:r>
      <w:r>
        <w:rPr>
          <w:color w:val="231F20"/>
        </w:rPr>
        <w:t>los </w:t>
      </w:r>
      <w:r>
        <w:rPr>
          <w:color w:val="231F20"/>
          <w:spacing w:val="-3"/>
        </w:rPr>
        <w:t>cincuenta </w:t>
      </w:r>
      <w:r>
        <w:rPr>
          <w:color w:val="231F20"/>
        </w:rPr>
        <w:t>la </w:t>
      </w:r>
      <w:r>
        <w:rPr>
          <w:color w:val="231F20"/>
          <w:spacing w:val="-3"/>
        </w:rPr>
        <w:t>vida cultural </w:t>
      </w:r>
      <w:r>
        <w:rPr>
          <w:color w:val="231F20"/>
        </w:rPr>
        <w:t>e </w:t>
      </w:r>
      <w:r>
        <w:rPr>
          <w:color w:val="231F20"/>
          <w:spacing w:val="-3"/>
        </w:rPr>
        <w:t>intelectual </w:t>
      </w:r>
      <w:r>
        <w:rPr>
          <w:color w:val="231F20"/>
        </w:rPr>
        <w:t>del </w:t>
      </w:r>
      <w:r>
        <w:rPr>
          <w:color w:val="231F20"/>
          <w:spacing w:val="-3"/>
        </w:rPr>
        <w:t>país </w:t>
      </w:r>
      <w:r>
        <w:rPr>
          <w:color w:val="231F20"/>
        </w:rPr>
        <w:t>se </w:t>
      </w:r>
      <w:r>
        <w:rPr>
          <w:color w:val="231F20"/>
          <w:spacing w:val="-4"/>
        </w:rPr>
        <w:t>volvió </w:t>
      </w:r>
      <w:r>
        <w:rPr>
          <w:color w:val="231F20"/>
          <w:spacing w:val="-3"/>
        </w:rPr>
        <w:t>menos centralizada. </w:t>
      </w:r>
      <w:r>
        <w:rPr>
          <w:color w:val="231F20"/>
        </w:rPr>
        <w:t>Los </w:t>
      </w:r>
      <w:r>
        <w:rPr>
          <w:color w:val="231F20"/>
          <w:spacing w:val="-3"/>
        </w:rPr>
        <w:t>cambios </w:t>
      </w:r>
      <w:r>
        <w:rPr>
          <w:color w:val="231F20"/>
        </w:rPr>
        <w:t>de- </w:t>
      </w:r>
      <w:r>
        <w:rPr>
          <w:rFonts w:ascii="Palatino Linotype" w:hAnsi="Palatino Linotype"/>
          <w:color w:val="231F20"/>
          <w:spacing w:val="-3"/>
        </w:rPr>
        <w:t>mográficos convirtieron </w:t>
      </w:r>
      <w:r>
        <w:rPr>
          <w:rFonts w:ascii="Palatino Linotype" w:hAnsi="Palatino Linotype"/>
          <w:color w:val="231F20"/>
        </w:rPr>
        <w:t>a Los </w:t>
      </w:r>
      <w:r>
        <w:rPr>
          <w:rFonts w:ascii="Palatino Linotype" w:hAnsi="Palatino Linotype"/>
          <w:color w:val="231F20"/>
          <w:spacing w:val="-3"/>
        </w:rPr>
        <w:t>Ángeles </w:t>
      </w:r>
      <w:r>
        <w:rPr>
          <w:rFonts w:ascii="Palatino Linotype" w:hAnsi="Palatino Linotype"/>
          <w:color w:val="231F20"/>
        </w:rPr>
        <w:t>y San </w:t>
      </w:r>
      <w:r>
        <w:rPr>
          <w:rFonts w:ascii="Palatino Linotype" w:hAnsi="Palatino Linotype"/>
          <w:color w:val="231F20"/>
          <w:spacing w:val="-4"/>
        </w:rPr>
        <w:t>Francisco </w:t>
      </w:r>
      <w:r>
        <w:rPr>
          <w:rFonts w:ascii="Palatino Linotype" w:hAnsi="Palatino Linotype"/>
          <w:color w:val="231F20"/>
        </w:rPr>
        <w:t>en </w:t>
      </w:r>
      <w:r>
        <w:rPr>
          <w:rFonts w:ascii="Palatino Linotype" w:hAnsi="Palatino Linotype"/>
          <w:color w:val="231F20"/>
          <w:spacing w:val="-3"/>
        </w:rPr>
        <w:t>centros artísticos, financieros </w:t>
      </w:r>
      <w:r>
        <w:rPr>
          <w:rFonts w:ascii="Palatino Linotype" w:hAnsi="Palatino Linotype"/>
          <w:color w:val="231F20"/>
        </w:rPr>
        <w:t>e </w:t>
      </w:r>
      <w:r>
        <w:rPr>
          <w:rFonts w:ascii="Palatino Linotype" w:hAnsi="Palatino Linotype"/>
          <w:color w:val="231F20"/>
          <w:spacing w:val="-3"/>
        </w:rPr>
        <w:t>intelectuales, </w:t>
      </w:r>
      <w:r>
        <w:rPr>
          <w:rFonts w:ascii="Palatino Linotype" w:hAnsi="Palatino Linotype"/>
          <w:color w:val="231F20"/>
        </w:rPr>
        <w:t>el </w:t>
      </w:r>
      <w:r>
        <w:rPr>
          <w:rFonts w:ascii="Palatino Linotype" w:hAnsi="Palatino Linotype"/>
          <w:color w:val="231F20"/>
          <w:spacing w:val="-3"/>
        </w:rPr>
        <w:t>rápido incremento </w:t>
      </w:r>
      <w:r>
        <w:rPr>
          <w:rFonts w:ascii="Palatino Linotype" w:hAnsi="Palatino Linotype"/>
          <w:color w:val="231F20"/>
        </w:rPr>
        <w:t>de </w:t>
      </w:r>
      <w:r>
        <w:rPr>
          <w:rFonts w:ascii="Palatino Linotype" w:hAnsi="Palatino Linotype"/>
          <w:color w:val="231F20"/>
          <w:spacing w:val="-3"/>
        </w:rPr>
        <w:t>vías </w:t>
      </w:r>
      <w:r>
        <w:rPr>
          <w:color w:val="231F20"/>
        </w:rPr>
        <w:t>de </w:t>
      </w:r>
      <w:r>
        <w:rPr>
          <w:color w:val="231F20"/>
          <w:spacing w:val="-3"/>
        </w:rPr>
        <w:t>comunicación, </w:t>
      </w:r>
      <w:r>
        <w:rPr>
          <w:color w:val="231F20"/>
        </w:rPr>
        <w:t>la </w:t>
      </w:r>
      <w:r>
        <w:rPr>
          <w:color w:val="231F20"/>
          <w:spacing w:val="-4"/>
        </w:rPr>
        <w:t>telefonía, </w:t>
      </w:r>
      <w:r>
        <w:rPr>
          <w:color w:val="231F20"/>
        </w:rPr>
        <w:t>correo más </w:t>
      </w:r>
      <w:r>
        <w:rPr>
          <w:color w:val="231F20"/>
          <w:spacing w:val="-3"/>
        </w:rPr>
        <w:t>rápido, </w:t>
      </w:r>
      <w:r>
        <w:rPr>
          <w:color w:val="231F20"/>
        </w:rPr>
        <w:t>y el </w:t>
      </w:r>
      <w:r>
        <w:rPr>
          <w:color w:val="231F20"/>
          <w:spacing w:val="-3"/>
        </w:rPr>
        <w:t>incremento </w:t>
      </w:r>
      <w:r>
        <w:rPr>
          <w:color w:val="231F20"/>
        </w:rPr>
        <w:t>en los </w:t>
      </w:r>
      <w:r>
        <w:rPr>
          <w:color w:val="231F20"/>
          <w:spacing w:val="-4"/>
        </w:rPr>
        <w:t>aviones </w:t>
      </w:r>
      <w:r>
        <w:rPr>
          <w:color w:val="231F20"/>
          <w:spacing w:val="-3"/>
        </w:rPr>
        <w:t>para </w:t>
      </w:r>
      <w:r>
        <w:rPr>
          <w:color w:val="231F20"/>
        </w:rPr>
        <w:t>el </w:t>
      </w:r>
      <w:r>
        <w:rPr>
          <w:color w:val="231F20"/>
          <w:spacing w:val="-3"/>
        </w:rPr>
        <w:t>movimiento </w:t>
      </w:r>
      <w:r>
        <w:rPr>
          <w:color w:val="231F20"/>
        </w:rPr>
        <w:t>de </w:t>
      </w:r>
      <w:r>
        <w:rPr>
          <w:color w:val="231F20"/>
          <w:spacing w:val="-3"/>
        </w:rPr>
        <w:t>personas, todo esto</w:t>
      </w:r>
      <w:r>
        <w:rPr>
          <w:color w:val="231F20"/>
          <w:spacing w:val="-34"/>
        </w:rPr>
        <w:t> </w:t>
      </w:r>
      <w:r>
        <w:rPr>
          <w:color w:val="231F20"/>
          <w:spacing w:val="-3"/>
        </w:rPr>
        <w:t>facilitaba </w:t>
      </w:r>
      <w:r>
        <w:rPr>
          <w:color w:val="231F20"/>
        </w:rPr>
        <w:t>a las </w:t>
      </w:r>
      <w:r>
        <w:rPr>
          <w:color w:val="231F20"/>
          <w:spacing w:val="-3"/>
        </w:rPr>
        <w:t>personas </w:t>
      </w:r>
      <w:r>
        <w:rPr>
          <w:color w:val="231F20"/>
        </w:rPr>
        <w:t>ser </w:t>
      </w:r>
      <w:r>
        <w:rPr>
          <w:color w:val="231F20"/>
          <w:spacing w:val="-4"/>
        </w:rPr>
        <w:t>actores </w:t>
      </w:r>
      <w:r>
        <w:rPr>
          <w:color w:val="231F20"/>
          <w:spacing w:val="-3"/>
        </w:rPr>
        <w:t>importantes, </w:t>
      </w:r>
      <w:r>
        <w:rPr>
          <w:color w:val="231F20"/>
        </w:rPr>
        <w:t>ya sea </w:t>
      </w:r>
      <w:r>
        <w:rPr>
          <w:color w:val="231F20"/>
          <w:spacing w:val="-3"/>
        </w:rPr>
        <w:t>que </w:t>
      </w:r>
      <w:r>
        <w:rPr>
          <w:color w:val="231F20"/>
          <w:spacing w:val="-4"/>
        </w:rPr>
        <w:t>vivieran </w:t>
      </w:r>
      <w:r>
        <w:rPr>
          <w:color w:val="231F20"/>
        </w:rPr>
        <w:t>o </w:t>
      </w:r>
      <w:r>
        <w:rPr>
          <w:color w:val="231F20"/>
          <w:spacing w:val="-3"/>
        </w:rPr>
        <w:t>no, </w:t>
      </w:r>
      <w:r>
        <w:rPr>
          <w:rFonts w:ascii="Palatino Linotype" w:hAnsi="Palatino Linotype"/>
          <w:color w:val="231F20"/>
          <w:spacing w:val="-3"/>
        </w:rPr>
        <w:t>trabajaran </w:t>
      </w:r>
      <w:r>
        <w:rPr>
          <w:rFonts w:ascii="Palatino Linotype" w:hAnsi="Palatino Linotype"/>
          <w:color w:val="231F20"/>
        </w:rPr>
        <w:t>o no en New</w:t>
      </w:r>
      <w:r>
        <w:rPr>
          <w:rFonts w:ascii="Palatino Linotype" w:hAnsi="Palatino Linotype"/>
          <w:color w:val="231F20"/>
          <w:spacing w:val="27"/>
        </w:rPr>
        <w:t> </w:t>
      </w:r>
      <w:r>
        <w:rPr>
          <w:rFonts w:ascii="Palatino Linotype" w:hAnsi="Palatino Linotype"/>
          <w:color w:val="231F20"/>
          <w:spacing w:val="-9"/>
        </w:rPr>
        <w:t>York.</w:t>
      </w:r>
    </w:p>
    <w:p>
      <w:pPr>
        <w:pStyle w:val="BodyText"/>
        <w:spacing w:line="295" w:lineRule="auto" w:before="30"/>
        <w:ind w:left="100" w:right="120" w:firstLine="360"/>
        <w:jc w:val="both"/>
      </w:pPr>
      <w:r>
        <w:rPr>
          <w:rFonts w:ascii="Palatino Linotype" w:hAnsi="Palatino Linotype"/>
          <w:color w:val="231F20"/>
          <w:spacing w:val="-3"/>
        </w:rPr>
        <w:t>Cada </w:t>
      </w:r>
      <w:r>
        <w:rPr>
          <w:rFonts w:ascii="Palatino Linotype" w:hAnsi="Palatino Linotype"/>
          <w:color w:val="231F20"/>
        </w:rPr>
        <w:t>vez fue </w:t>
      </w:r>
      <w:r>
        <w:rPr>
          <w:rFonts w:ascii="Palatino Linotype" w:hAnsi="Palatino Linotype"/>
          <w:color w:val="231F20"/>
          <w:spacing w:val="-3"/>
        </w:rPr>
        <w:t>menos cierto </w:t>
      </w:r>
      <w:r>
        <w:rPr>
          <w:rFonts w:ascii="Palatino Linotype" w:hAnsi="Palatino Linotype"/>
          <w:color w:val="231F20"/>
        </w:rPr>
        <w:t>que New </w:t>
      </w:r>
      <w:r>
        <w:rPr>
          <w:rFonts w:ascii="Palatino Linotype" w:hAnsi="Palatino Linotype"/>
          <w:color w:val="231F20"/>
          <w:spacing w:val="-9"/>
        </w:rPr>
        <w:t>York </w:t>
      </w:r>
      <w:r>
        <w:rPr>
          <w:rFonts w:ascii="Palatino Linotype" w:hAnsi="Palatino Linotype"/>
          <w:color w:val="231F20"/>
        </w:rPr>
        <w:t>o </w:t>
      </w:r>
      <w:r>
        <w:rPr>
          <w:rFonts w:ascii="Palatino Linotype" w:hAnsi="Palatino Linotype"/>
          <w:color w:val="231F20"/>
          <w:spacing w:val="-3"/>
        </w:rPr>
        <w:t>cualquier otro </w:t>
      </w:r>
      <w:r>
        <w:rPr>
          <w:color w:val="231F20"/>
          <w:spacing w:val="-3"/>
        </w:rPr>
        <w:t>lugar fuera </w:t>
      </w:r>
      <w:r>
        <w:rPr>
          <w:color w:val="231F20"/>
        </w:rPr>
        <w:t>el </w:t>
      </w:r>
      <w:r>
        <w:rPr>
          <w:color w:val="231F20"/>
          <w:spacing w:val="-3"/>
        </w:rPr>
        <w:t>centro. </w:t>
      </w:r>
      <w:r>
        <w:rPr>
          <w:color w:val="231F20"/>
        </w:rPr>
        <w:t>Lo </w:t>
      </w:r>
      <w:r>
        <w:rPr>
          <w:color w:val="231F20"/>
          <w:spacing w:val="-3"/>
        </w:rPr>
        <w:t>que reemplazó </w:t>
      </w:r>
      <w:r>
        <w:rPr>
          <w:color w:val="231F20"/>
        </w:rPr>
        <w:t>a </w:t>
      </w:r>
      <w:r>
        <w:rPr>
          <w:color w:val="231F20"/>
          <w:spacing w:val="-3"/>
        </w:rPr>
        <w:t>tal centro </w:t>
      </w:r>
      <w:r>
        <w:rPr>
          <w:color w:val="231F20"/>
        </w:rPr>
        <w:t>fue la red </w:t>
      </w:r>
      <w:r>
        <w:rPr>
          <w:color w:val="231F20"/>
          <w:spacing w:val="-3"/>
        </w:rPr>
        <w:t>de comunidades</w:t>
      </w:r>
      <w:r>
        <w:rPr>
          <w:color w:val="231F20"/>
          <w:spacing w:val="-12"/>
        </w:rPr>
        <w:t> </w:t>
      </w:r>
      <w:r>
        <w:rPr>
          <w:color w:val="231F20"/>
          <w:spacing w:val="-3"/>
        </w:rPr>
        <w:t>regionales</w:t>
      </w:r>
      <w:r>
        <w:rPr>
          <w:color w:val="231F20"/>
          <w:spacing w:val="-12"/>
        </w:rPr>
        <w:t> </w:t>
      </w:r>
      <w:r>
        <w:rPr>
          <w:color w:val="231F20"/>
        </w:rPr>
        <w:t>de</w:t>
      </w:r>
      <w:r>
        <w:rPr>
          <w:color w:val="231F20"/>
          <w:spacing w:val="-12"/>
        </w:rPr>
        <w:t> </w:t>
      </w:r>
      <w:r>
        <w:rPr>
          <w:color w:val="231F20"/>
          <w:spacing w:val="-3"/>
        </w:rPr>
        <w:t>arte</w:t>
      </w:r>
      <w:r>
        <w:rPr>
          <w:color w:val="231F20"/>
          <w:spacing w:val="-12"/>
        </w:rPr>
        <w:t> </w:t>
      </w:r>
      <w:r>
        <w:rPr>
          <w:color w:val="231F20"/>
        </w:rPr>
        <w:t>e</w:t>
      </w:r>
      <w:r>
        <w:rPr>
          <w:color w:val="231F20"/>
          <w:spacing w:val="-12"/>
        </w:rPr>
        <w:t> </w:t>
      </w:r>
      <w:r>
        <w:rPr>
          <w:color w:val="231F20"/>
          <w:spacing w:val="-3"/>
        </w:rPr>
        <w:t>intelecto.</w:t>
      </w:r>
      <w:r>
        <w:rPr>
          <w:color w:val="231F20"/>
          <w:spacing w:val="-13"/>
        </w:rPr>
        <w:t> </w:t>
      </w:r>
      <w:r>
        <w:rPr>
          <w:color w:val="231F20"/>
        </w:rPr>
        <w:t>La</w:t>
      </w:r>
      <w:r>
        <w:rPr>
          <w:color w:val="231F20"/>
          <w:spacing w:val="-12"/>
        </w:rPr>
        <w:t> </w:t>
      </w:r>
      <w:r>
        <w:rPr>
          <w:color w:val="231F20"/>
        </w:rPr>
        <w:t>red</w:t>
      </w:r>
      <w:r>
        <w:rPr>
          <w:color w:val="231F20"/>
          <w:spacing w:val="-12"/>
        </w:rPr>
        <w:t> </w:t>
      </w:r>
      <w:r>
        <w:rPr>
          <w:color w:val="231F20"/>
        </w:rPr>
        <w:t>por</w:t>
      </w:r>
      <w:r>
        <w:rPr>
          <w:color w:val="231F20"/>
          <w:spacing w:val="-12"/>
        </w:rPr>
        <w:t> </w:t>
      </w:r>
      <w:r>
        <w:rPr>
          <w:color w:val="231F20"/>
        </w:rPr>
        <w:t>sí</w:t>
      </w:r>
      <w:r>
        <w:rPr>
          <w:color w:val="231F20"/>
          <w:spacing w:val="-12"/>
        </w:rPr>
        <w:t> </w:t>
      </w:r>
      <w:r>
        <w:rPr>
          <w:color w:val="231F20"/>
          <w:spacing w:val="-3"/>
        </w:rPr>
        <w:t>misma</w:t>
      </w:r>
      <w:r>
        <w:rPr>
          <w:color w:val="231F20"/>
          <w:spacing w:val="-13"/>
        </w:rPr>
        <w:t> </w:t>
      </w:r>
      <w:r>
        <w:rPr>
          <w:color w:val="231F20"/>
          <w:spacing w:val="-3"/>
        </w:rPr>
        <w:t>fue </w:t>
      </w:r>
      <w:r>
        <w:rPr>
          <w:color w:val="231F20"/>
        </w:rPr>
        <w:t>el </w:t>
      </w:r>
      <w:r>
        <w:rPr>
          <w:color w:val="231F20"/>
          <w:spacing w:val="-3"/>
        </w:rPr>
        <w:t>centro, </w:t>
      </w:r>
      <w:r>
        <w:rPr>
          <w:color w:val="231F20"/>
        </w:rPr>
        <w:t>más </w:t>
      </w:r>
      <w:r>
        <w:rPr>
          <w:color w:val="231F20"/>
          <w:spacing w:val="-3"/>
        </w:rPr>
        <w:t>que cualquiera </w:t>
      </w:r>
      <w:r>
        <w:rPr>
          <w:color w:val="231F20"/>
        </w:rPr>
        <w:t>de sus </w:t>
      </w:r>
      <w:r>
        <w:rPr>
          <w:color w:val="010202"/>
          <w:spacing w:val="-3"/>
        </w:rPr>
        <w:t>nodos</w:t>
      </w:r>
      <w:r>
        <w:rPr>
          <w:color w:val="231F20"/>
          <w:spacing w:val="-3"/>
        </w:rPr>
        <w:t>. </w:t>
      </w:r>
      <w:r>
        <w:rPr>
          <w:color w:val="231F20"/>
        </w:rPr>
        <w:t>No </w:t>
      </w:r>
      <w:r>
        <w:rPr>
          <w:color w:val="231F20"/>
          <w:spacing w:val="-3"/>
        </w:rPr>
        <w:t>necesitas </w:t>
      </w:r>
      <w:r>
        <w:rPr>
          <w:color w:val="231F20"/>
          <w:spacing w:val="-4"/>
        </w:rPr>
        <w:t>vivir </w:t>
      </w:r>
      <w:r>
        <w:rPr>
          <w:color w:val="231F20"/>
          <w:spacing w:val="-3"/>
        </w:rPr>
        <w:t>en </w:t>
      </w:r>
      <w:r>
        <w:rPr>
          <w:rFonts w:ascii="Palatino Linotype" w:hAnsi="Palatino Linotype"/>
          <w:color w:val="231F20"/>
        </w:rPr>
        <w:t>New </w:t>
      </w:r>
      <w:r>
        <w:rPr>
          <w:rFonts w:ascii="Palatino Linotype" w:hAnsi="Palatino Linotype"/>
          <w:color w:val="231F20"/>
          <w:spacing w:val="-9"/>
        </w:rPr>
        <w:t>York </w:t>
      </w:r>
      <w:r>
        <w:rPr>
          <w:rFonts w:ascii="Palatino Linotype" w:hAnsi="Palatino Linotype"/>
          <w:color w:val="231F20"/>
          <w:spacing w:val="-3"/>
        </w:rPr>
        <w:t>para </w:t>
      </w:r>
      <w:r>
        <w:rPr>
          <w:rFonts w:ascii="Palatino Linotype" w:hAnsi="Palatino Linotype"/>
          <w:color w:val="231F20"/>
        </w:rPr>
        <w:t>ser una </w:t>
      </w:r>
      <w:r>
        <w:rPr>
          <w:rFonts w:ascii="Palatino Linotype" w:hAnsi="Palatino Linotype"/>
          <w:color w:val="231F20"/>
          <w:spacing w:val="-3"/>
        </w:rPr>
        <w:t>figura central </w:t>
      </w:r>
      <w:r>
        <w:rPr>
          <w:rFonts w:ascii="Palatino Linotype" w:hAnsi="Palatino Linotype"/>
          <w:color w:val="231F20"/>
        </w:rPr>
        <w:t>en el </w:t>
      </w:r>
      <w:r>
        <w:rPr>
          <w:rFonts w:ascii="Palatino Linotype" w:hAnsi="Palatino Linotype"/>
          <w:color w:val="231F20"/>
          <w:spacing w:val="-3"/>
        </w:rPr>
        <w:t>mundo intelectual. Es </w:t>
      </w:r>
      <w:r>
        <w:rPr>
          <w:color w:val="231F20"/>
        </w:rPr>
        <w:t>una</w:t>
      </w:r>
      <w:r>
        <w:rPr>
          <w:color w:val="231F20"/>
          <w:spacing w:val="-6"/>
        </w:rPr>
        <w:t> </w:t>
      </w:r>
      <w:r>
        <w:rPr>
          <w:color w:val="231F20"/>
          <w:spacing w:val="-3"/>
        </w:rPr>
        <w:t>ironía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spacing w:val="-3"/>
        </w:rPr>
        <w:t>vida</w:t>
      </w:r>
      <w:r>
        <w:rPr>
          <w:color w:val="231F20"/>
          <w:spacing w:val="-6"/>
        </w:rPr>
        <w:t> </w:t>
      </w:r>
      <w:r>
        <w:rPr>
          <w:color w:val="231F20"/>
        </w:rPr>
        <w:t>de</w:t>
      </w:r>
      <w:r>
        <w:rPr>
          <w:color w:val="231F20"/>
          <w:spacing w:val="-6"/>
        </w:rPr>
        <w:t> </w:t>
      </w:r>
      <w:r>
        <w:rPr>
          <w:color w:val="231F20"/>
          <w:spacing w:val="-4"/>
        </w:rPr>
        <w:t>Mills</w:t>
      </w:r>
      <w:r>
        <w:rPr>
          <w:color w:val="231F20"/>
          <w:spacing w:val="-6"/>
        </w:rPr>
        <w:t> </w:t>
      </w:r>
      <w:r>
        <w:rPr>
          <w:color w:val="231F20"/>
          <w:spacing w:val="-3"/>
        </w:rPr>
        <w:t>que</w:t>
      </w:r>
      <w:r>
        <w:rPr>
          <w:color w:val="231F20"/>
          <w:spacing w:val="-6"/>
        </w:rPr>
        <w:t> </w:t>
      </w:r>
      <w:r>
        <w:rPr>
          <w:color w:val="231F20"/>
        </w:rPr>
        <w:t>no</w:t>
      </w:r>
      <w:r>
        <w:rPr>
          <w:color w:val="231F20"/>
          <w:spacing w:val="-6"/>
        </w:rPr>
        <w:t> </w:t>
      </w:r>
      <w:r>
        <w:rPr>
          <w:color w:val="231F20"/>
          <w:spacing w:val="-3"/>
        </w:rPr>
        <w:t>haya</w:t>
      </w:r>
      <w:r>
        <w:rPr>
          <w:color w:val="231F20"/>
          <w:spacing w:val="-6"/>
        </w:rPr>
        <w:t> </w:t>
      </w:r>
      <w:r>
        <w:rPr>
          <w:color w:val="231F20"/>
          <w:spacing w:val="-3"/>
        </w:rPr>
        <w:t>previsto</w:t>
      </w:r>
      <w:r>
        <w:rPr>
          <w:color w:val="231F20"/>
          <w:spacing w:val="-6"/>
        </w:rPr>
        <w:t> </w:t>
      </w:r>
      <w:r>
        <w:rPr>
          <w:color w:val="231F20"/>
          <w:spacing w:val="-3"/>
        </w:rPr>
        <w:t>que</w:t>
      </w:r>
      <w:r>
        <w:rPr>
          <w:color w:val="231F20"/>
          <w:spacing w:val="-6"/>
        </w:rPr>
        <w:t> </w:t>
      </w:r>
      <w:r>
        <w:rPr>
          <w:color w:val="231F20"/>
          <w:spacing w:val="-3"/>
        </w:rPr>
        <w:t>podía</w:t>
      </w:r>
      <w:r>
        <w:rPr>
          <w:color w:val="231F20"/>
          <w:spacing w:val="-6"/>
        </w:rPr>
        <w:t> </w:t>
      </w:r>
      <w:r>
        <w:rPr>
          <w:color w:val="231F20"/>
          <w:spacing w:val="-4"/>
        </w:rPr>
        <w:t>tomar </w:t>
      </w:r>
      <w:r>
        <w:rPr>
          <w:rFonts w:ascii="Palatino Linotype" w:hAnsi="Palatino Linotype"/>
          <w:color w:val="231F20"/>
          <w:spacing w:val="-3"/>
        </w:rPr>
        <w:t>trabajos</w:t>
      </w:r>
      <w:r>
        <w:rPr>
          <w:rFonts w:ascii="Palatino Linotype" w:hAnsi="Palatino Linotype"/>
          <w:color w:val="231F20"/>
          <w:spacing w:val="-6"/>
        </w:rPr>
        <w:t> </w:t>
      </w:r>
      <w:r>
        <w:rPr>
          <w:rFonts w:ascii="Palatino Linotype" w:hAnsi="Palatino Linotype"/>
          <w:color w:val="231F20"/>
        </w:rPr>
        <w:t>que</w:t>
      </w:r>
      <w:r>
        <w:rPr>
          <w:rFonts w:ascii="Palatino Linotype" w:hAnsi="Palatino Linotype"/>
          <w:color w:val="231F20"/>
          <w:spacing w:val="-6"/>
        </w:rPr>
        <w:t> </w:t>
      </w:r>
      <w:r>
        <w:rPr>
          <w:rFonts w:ascii="Palatino Linotype" w:hAnsi="Palatino Linotype"/>
          <w:color w:val="231F20"/>
        </w:rPr>
        <w:t>le</w:t>
      </w:r>
      <w:r>
        <w:rPr>
          <w:rFonts w:ascii="Palatino Linotype" w:hAnsi="Palatino Linotype"/>
          <w:color w:val="231F20"/>
          <w:spacing w:val="-6"/>
        </w:rPr>
        <w:t> </w:t>
      </w:r>
      <w:r>
        <w:rPr>
          <w:rFonts w:ascii="Palatino Linotype" w:hAnsi="Palatino Linotype"/>
          <w:color w:val="231F20"/>
          <w:spacing w:val="-3"/>
        </w:rPr>
        <w:t>ofrecían</w:t>
      </w:r>
      <w:r>
        <w:rPr>
          <w:rFonts w:ascii="Palatino Linotype" w:hAnsi="Palatino Linotype"/>
          <w:color w:val="231F20"/>
          <w:spacing w:val="-6"/>
        </w:rPr>
        <w:t> </w:t>
      </w:r>
      <w:r>
        <w:rPr>
          <w:rFonts w:ascii="Palatino Linotype" w:hAnsi="Palatino Linotype"/>
          <w:color w:val="231F20"/>
          <w:spacing w:val="-3"/>
        </w:rPr>
        <w:t>fuera</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spacing w:val="-7"/>
        </w:rPr>
        <w:t>NewYork</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6"/>
        </w:rPr>
        <w:t> </w:t>
      </w:r>
      <w:r>
        <w:rPr>
          <w:rFonts w:ascii="Palatino Linotype" w:hAnsi="Palatino Linotype"/>
          <w:color w:val="231F20"/>
        </w:rPr>
        <w:t>que</w:t>
      </w:r>
      <w:r>
        <w:rPr>
          <w:rFonts w:ascii="Palatino Linotype" w:hAnsi="Palatino Linotype"/>
          <w:color w:val="231F20"/>
          <w:spacing w:val="-6"/>
        </w:rPr>
        <w:t> </w:t>
      </w:r>
      <w:r>
        <w:rPr>
          <w:rFonts w:ascii="Palatino Linotype" w:hAnsi="Palatino Linotype"/>
          <w:color w:val="231F20"/>
        </w:rPr>
        <w:t>se</w:t>
      </w:r>
      <w:r>
        <w:rPr>
          <w:rFonts w:ascii="Palatino Linotype" w:hAnsi="Palatino Linotype"/>
          <w:color w:val="231F20"/>
          <w:spacing w:val="-6"/>
        </w:rPr>
        <w:t> </w:t>
      </w:r>
      <w:r>
        <w:rPr>
          <w:rFonts w:ascii="Palatino Linotype" w:hAnsi="Palatino Linotype"/>
          <w:color w:val="231F20"/>
          <w:spacing w:val="-3"/>
        </w:rPr>
        <w:t>haya</w:t>
      </w:r>
      <w:r>
        <w:rPr>
          <w:rFonts w:ascii="Palatino Linotype" w:hAnsi="Palatino Linotype"/>
          <w:color w:val="231F20"/>
          <w:spacing w:val="-6"/>
        </w:rPr>
        <w:t> </w:t>
      </w:r>
      <w:r>
        <w:rPr>
          <w:rFonts w:ascii="Palatino Linotype" w:hAnsi="Palatino Linotype"/>
          <w:color w:val="231F20"/>
          <w:spacing w:val="-3"/>
        </w:rPr>
        <w:t>sacrificado </w:t>
      </w:r>
      <w:r>
        <w:rPr>
          <w:color w:val="231F20"/>
        </w:rPr>
        <w:t>por el</w:t>
      </w:r>
      <w:r>
        <w:rPr>
          <w:color w:val="231F20"/>
          <w:spacing w:val="14"/>
        </w:rPr>
        <w:t> </w:t>
      </w:r>
      <w:r>
        <w:rPr>
          <w:color w:val="231F20"/>
          <w:spacing w:val="-3"/>
        </w:rPr>
        <w:t>centralismo.</w:t>
      </w:r>
    </w:p>
    <w:p>
      <w:pPr>
        <w:pStyle w:val="BodyText"/>
        <w:spacing w:line="307" w:lineRule="auto" w:before="18"/>
        <w:ind w:left="100" w:right="114" w:firstLine="360"/>
        <w:jc w:val="both"/>
      </w:pPr>
      <w:r>
        <w:rPr>
          <w:color w:val="231F20"/>
        </w:rPr>
        <w:t>desde</w:t>
      </w:r>
      <w:r>
        <w:rPr>
          <w:color w:val="231F20"/>
          <w:spacing w:val="-5"/>
        </w:rPr>
        <w:t> </w:t>
      </w:r>
      <w:r>
        <w:rPr>
          <w:color w:val="231F20"/>
        </w:rPr>
        <w:t>el</w:t>
      </w:r>
      <w:r>
        <w:rPr>
          <w:color w:val="231F20"/>
          <w:spacing w:val="-5"/>
        </w:rPr>
        <w:t> </w:t>
      </w:r>
      <w:r>
        <w:rPr>
          <w:color w:val="231F20"/>
        </w:rPr>
        <w:t>punto</w:t>
      </w:r>
      <w:r>
        <w:rPr>
          <w:color w:val="231F20"/>
          <w:spacing w:val="-5"/>
        </w:rPr>
        <w:t> </w:t>
      </w:r>
      <w:r>
        <w:rPr>
          <w:color w:val="231F20"/>
        </w:rPr>
        <w:t>de</w:t>
      </w:r>
      <w:r>
        <w:rPr>
          <w:color w:val="231F20"/>
          <w:spacing w:val="-5"/>
        </w:rPr>
        <w:t> </w:t>
      </w:r>
      <w:r>
        <w:rPr>
          <w:color w:val="231F20"/>
        </w:rPr>
        <w:t>vista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Sociología</w:t>
      </w:r>
      <w:r>
        <w:rPr>
          <w:color w:val="231F20"/>
          <w:spacing w:val="-6"/>
        </w:rPr>
        <w:t> </w:t>
      </w:r>
      <w:r>
        <w:rPr>
          <w:color w:val="231F20"/>
        </w:rPr>
        <w:t>profesional,</w:t>
      </w:r>
      <w:r>
        <w:rPr>
          <w:color w:val="231F20"/>
          <w:spacing w:val="-5"/>
        </w:rPr>
        <w:t> </w:t>
      </w:r>
      <w:r>
        <w:rPr>
          <w:color w:val="231F20"/>
        </w:rPr>
        <w:t>el</w:t>
      </w:r>
      <w:r>
        <w:rPr>
          <w:color w:val="231F20"/>
          <w:spacing w:val="-5"/>
        </w:rPr>
        <w:t> </w:t>
      </w:r>
      <w:r>
        <w:rPr>
          <w:color w:val="231F20"/>
        </w:rPr>
        <w:t>centro intelectual del cual quería formar parte, en realidad no era el centro. durante años, el centro de la Sociología norteamericana </w:t>
      </w:r>
      <w:r>
        <w:rPr>
          <w:rFonts w:ascii="Palatino Linotype" w:hAnsi="Palatino Linotype"/>
          <w:color w:val="231F20"/>
        </w:rPr>
        <w:t>estuvo en el 1126 E. de la calle 59, el edificio de las Ciencias </w:t>
      </w:r>
      <w:r>
        <w:rPr>
          <w:color w:val="231F20"/>
        </w:rPr>
        <w:t>Sociales de la universidad de Chicago. Esta hegemonía terminó con la Segunda Guerra Mundial. Entre los aspirantes a la sucesión estuvieron Columbia, pero sólo fue una de las ocho o diez aspirantes –Harvard, Michigan, Wisconsin y </w:t>
      </w:r>
      <w:r>
        <w:rPr>
          <w:color w:val="231F20"/>
          <w:spacing w:val="-3"/>
        </w:rPr>
        <w:t>Berkeley, </w:t>
      </w:r>
      <w:r>
        <w:rPr>
          <w:color w:val="231F20"/>
        </w:rPr>
        <w:t>entre otras que eran tan buenas como Columbia–, y en realidad sólo fue</w:t>
      </w:r>
      <w:r>
        <w:rPr>
          <w:color w:val="231F20"/>
          <w:spacing w:val="-11"/>
        </w:rPr>
        <w:t> </w:t>
      </w:r>
      <w:r>
        <w:rPr>
          <w:color w:val="231F20"/>
        </w:rPr>
        <w:t>eso,</w:t>
      </w:r>
      <w:r>
        <w:rPr>
          <w:color w:val="231F20"/>
          <w:spacing w:val="-12"/>
        </w:rPr>
        <w:t> </w:t>
      </w:r>
      <w:r>
        <w:rPr>
          <w:color w:val="231F20"/>
        </w:rPr>
        <w:t>aspirante,</w:t>
      </w:r>
      <w:r>
        <w:rPr>
          <w:color w:val="231F20"/>
          <w:spacing w:val="-14"/>
        </w:rPr>
        <w:t> </w:t>
      </w:r>
      <w:r>
        <w:rPr>
          <w:color w:val="231F20"/>
        </w:rPr>
        <w:t>no</w:t>
      </w:r>
      <w:r>
        <w:rPr>
          <w:color w:val="231F20"/>
          <w:spacing w:val="-14"/>
        </w:rPr>
        <w:t> </w:t>
      </w:r>
      <w:r>
        <w:rPr>
          <w:color w:val="231F20"/>
        </w:rPr>
        <w:t>la</w:t>
      </w:r>
      <w:r>
        <w:rPr>
          <w:color w:val="231F20"/>
          <w:spacing w:val="-14"/>
        </w:rPr>
        <w:t> </w:t>
      </w:r>
      <w:r>
        <w:rPr>
          <w:color w:val="231F20"/>
        </w:rPr>
        <w:t>sucesora</w:t>
      </w:r>
      <w:r>
        <w:rPr>
          <w:color w:val="231F20"/>
          <w:spacing w:val="-14"/>
        </w:rPr>
        <w:t> </w:t>
      </w:r>
      <w:r>
        <w:rPr>
          <w:color w:val="231F20"/>
        </w:rPr>
        <w:t>de</w:t>
      </w:r>
      <w:r>
        <w:rPr>
          <w:color w:val="231F20"/>
          <w:spacing w:val="-14"/>
        </w:rPr>
        <w:t> </w:t>
      </w:r>
      <w:r>
        <w:rPr>
          <w:color w:val="231F20"/>
        </w:rPr>
        <w:t>Chicago.</w:t>
      </w:r>
    </w:p>
    <w:p>
      <w:pPr>
        <w:pStyle w:val="BodyText"/>
        <w:spacing w:line="295" w:lineRule="auto" w:before="7"/>
        <w:ind w:left="100" w:right="119" w:firstLine="360"/>
        <w:jc w:val="both"/>
      </w:pPr>
      <w:r>
        <w:rPr>
          <w:color w:val="231F20"/>
          <w:spacing w:val="-4"/>
        </w:rPr>
        <w:t>Mills quería estar </w:t>
      </w:r>
      <w:r>
        <w:rPr>
          <w:color w:val="231F20"/>
        </w:rPr>
        <w:t>en el </w:t>
      </w:r>
      <w:r>
        <w:rPr>
          <w:color w:val="231F20"/>
          <w:spacing w:val="-3"/>
        </w:rPr>
        <w:t>centro </w:t>
      </w:r>
      <w:r>
        <w:rPr>
          <w:color w:val="231F20"/>
        </w:rPr>
        <w:t>de un </w:t>
      </w:r>
      <w:r>
        <w:rPr>
          <w:color w:val="231F20"/>
          <w:spacing w:val="-3"/>
        </w:rPr>
        <w:t>mundo que </w:t>
      </w:r>
      <w:r>
        <w:rPr>
          <w:color w:val="231F20"/>
        </w:rPr>
        <w:t>a su </w:t>
      </w:r>
      <w:r>
        <w:rPr>
          <w:color w:val="231F20"/>
          <w:spacing w:val="-3"/>
        </w:rPr>
        <w:t>vez lo </w:t>
      </w:r>
      <w:r>
        <w:rPr>
          <w:color w:val="231F20"/>
          <w:spacing w:val="-4"/>
        </w:rPr>
        <w:t>estaba</w:t>
      </w:r>
      <w:r>
        <w:rPr>
          <w:color w:val="231F20"/>
          <w:spacing w:val="-14"/>
        </w:rPr>
        <w:t> </w:t>
      </w:r>
      <w:r>
        <w:rPr>
          <w:color w:val="231F20"/>
          <w:spacing w:val="-3"/>
        </w:rPr>
        <w:t>perdiendo,</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spacing w:val="-3"/>
        </w:rPr>
        <w:t>cual</w:t>
      </w:r>
      <w:r>
        <w:rPr>
          <w:color w:val="231F20"/>
          <w:spacing w:val="-14"/>
        </w:rPr>
        <w:t> </w:t>
      </w:r>
      <w:r>
        <w:rPr>
          <w:color w:val="231F20"/>
          <w:spacing w:val="-3"/>
        </w:rPr>
        <w:t>deseaba</w:t>
      </w:r>
      <w:r>
        <w:rPr>
          <w:color w:val="231F20"/>
          <w:spacing w:val="-14"/>
        </w:rPr>
        <w:t> </w:t>
      </w:r>
      <w:r>
        <w:rPr>
          <w:color w:val="231F20"/>
        </w:rPr>
        <w:t>ser</w:t>
      </w:r>
      <w:r>
        <w:rPr>
          <w:color w:val="231F20"/>
          <w:spacing w:val="-14"/>
        </w:rPr>
        <w:t> </w:t>
      </w:r>
      <w:r>
        <w:rPr>
          <w:color w:val="231F20"/>
        </w:rPr>
        <w:t>el</w:t>
      </w:r>
      <w:r>
        <w:rPr>
          <w:color w:val="231F20"/>
          <w:spacing w:val="-14"/>
        </w:rPr>
        <w:t> </w:t>
      </w:r>
      <w:r>
        <w:rPr>
          <w:color w:val="231F20"/>
          <w:spacing w:val="-4"/>
        </w:rPr>
        <w:t>actor</w:t>
      </w:r>
      <w:r>
        <w:rPr>
          <w:color w:val="231F20"/>
          <w:spacing w:val="-14"/>
        </w:rPr>
        <w:t> </w:t>
      </w:r>
      <w:r>
        <w:rPr>
          <w:color w:val="231F20"/>
          <w:spacing w:val="-3"/>
        </w:rPr>
        <w:t>principal.</w:t>
      </w:r>
      <w:r>
        <w:rPr>
          <w:color w:val="231F20"/>
          <w:spacing w:val="-14"/>
        </w:rPr>
        <w:t> </w:t>
      </w:r>
      <w:r>
        <w:rPr>
          <w:color w:val="231F20"/>
        </w:rPr>
        <w:t>La</w:t>
      </w:r>
      <w:r>
        <w:rPr>
          <w:color w:val="231F20"/>
          <w:spacing w:val="-14"/>
        </w:rPr>
        <w:t> </w:t>
      </w:r>
      <w:r>
        <w:rPr>
          <w:color w:val="231F20"/>
          <w:spacing w:val="-3"/>
        </w:rPr>
        <w:t>caída </w:t>
      </w:r>
      <w:r>
        <w:rPr>
          <w:rFonts w:ascii="Palatino Linotype" w:hAnsi="Palatino Linotype"/>
          <w:color w:val="231F20"/>
        </w:rPr>
        <w:t>de New </w:t>
      </w:r>
      <w:r>
        <w:rPr>
          <w:rFonts w:ascii="Palatino Linotype" w:hAnsi="Palatino Linotype"/>
          <w:color w:val="231F20"/>
          <w:spacing w:val="-9"/>
        </w:rPr>
        <w:t>York </w:t>
      </w:r>
      <w:r>
        <w:rPr>
          <w:rFonts w:ascii="Palatino Linotype" w:hAnsi="Palatino Linotype"/>
          <w:color w:val="231F20"/>
          <w:spacing w:val="-3"/>
        </w:rPr>
        <w:t>como </w:t>
      </w:r>
      <w:r>
        <w:rPr>
          <w:rFonts w:ascii="Palatino Linotype" w:hAnsi="Palatino Linotype"/>
          <w:color w:val="231F20"/>
        </w:rPr>
        <w:t>el </w:t>
      </w:r>
      <w:r>
        <w:rPr>
          <w:rFonts w:ascii="Palatino Linotype" w:hAnsi="Palatino Linotype"/>
          <w:color w:val="231F20"/>
          <w:spacing w:val="-3"/>
        </w:rPr>
        <w:t>centro intelectual </w:t>
      </w:r>
      <w:r>
        <w:rPr>
          <w:rFonts w:ascii="Palatino Linotype" w:hAnsi="Palatino Linotype"/>
          <w:color w:val="231F20"/>
        </w:rPr>
        <w:t>del </w:t>
      </w:r>
      <w:r>
        <w:rPr>
          <w:rFonts w:ascii="Palatino Linotype" w:hAnsi="Palatino Linotype"/>
          <w:color w:val="231F20"/>
          <w:spacing w:val="-3"/>
        </w:rPr>
        <w:t>país produjo </w:t>
      </w:r>
      <w:r>
        <w:rPr>
          <w:rFonts w:ascii="Palatino Linotype" w:hAnsi="Palatino Linotype"/>
          <w:color w:val="231F20"/>
        </w:rPr>
        <w:t>esa </w:t>
      </w:r>
      <w:r>
        <w:rPr>
          <w:rFonts w:ascii="Palatino Linotype" w:hAnsi="Palatino Linotype"/>
          <w:color w:val="231F20"/>
          <w:spacing w:val="-3"/>
        </w:rPr>
        <w:t>ironía. </w:t>
      </w:r>
      <w:r>
        <w:rPr>
          <w:color w:val="231F20"/>
          <w:spacing w:val="-3"/>
        </w:rPr>
        <w:t>Así,</w:t>
      </w:r>
      <w:r>
        <w:rPr>
          <w:color w:val="231F20"/>
          <w:spacing w:val="-7"/>
        </w:rPr>
        <w:t> </w:t>
      </w:r>
      <w:r>
        <w:rPr>
          <w:color w:val="231F20"/>
        </w:rPr>
        <w:t>la</w:t>
      </w:r>
      <w:r>
        <w:rPr>
          <w:color w:val="231F20"/>
          <w:spacing w:val="-7"/>
        </w:rPr>
        <w:t> </w:t>
      </w:r>
      <w:r>
        <w:rPr>
          <w:color w:val="231F20"/>
          <w:spacing w:val="-4"/>
        </w:rPr>
        <w:t>triste</w:t>
      </w:r>
      <w:r>
        <w:rPr>
          <w:color w:val="231F20"/>
          <w:spacing w:val="-7"/>
        </w:rPr>
        <w:t> </w:t>
      </w:r>
      <w:r>
        <w:rPr>
          <w:color w:val="231F20"/>
          <w:spacing w:val="-3"/>
        </w:rPr>
        <w:t>carrera</w:t>
      </w:r>
      <w:r>
        <w:rPr>
          <w:color w:val="231F20"/>
          <w:spacing w:val="-7"/>
        </w:rPr>
        <w:t> </w:t>
      </w:r>
      <w:r>
        <w:rPr>
          <w:color w:val="231F20"/>
        </w:rPr>
        <w:t>del</w:t>
      </w:r>
      <w:r>
        <w:rPr>
          <w:color w:val="231F20"/>
          <w:spacing w:val="-7"/>
        </w:rPr>
        <w:t> </w:t>
      </w:r>
      <w:r>
        <w:rPr>
          <w:color w:val="231F20"/>
          <w:spacing w:val="-4"/>
        </w:rPr>
        <w:t>autor</w:t>
      </w:r>
      <w:r>
        <w:rPr>
          <w:color w:val="231F20"/>
          <w:spacing w:val="-7"/>
        </w:rPr>
        <w:t> </w:t>
      </w:r>
      <w:r>
        <w:rPr>
          <w:color w:val="231F20"/>
          <w:spacing w:val="-3"/>
        </w:rPr>
        <w:t>junto</w:t>
      </w:r>
      <w:r>
        <w:rPr>
          <w:color w:val="231F20"/>
          <w:spacing w:val="-7"/>
        </w:rPr>
        <w:t> </w:t>
      </w:r>
      <w:r>
        <w:rPr>
          <w:color w:val="231F20"/>
        </w:rPr>
        <w:t>con</w:t>
      </w:r>
      <w:r>
        <w:rPr>
          <w:color w:val="231F20"/>
          <w:spacing w:val="-7"/>
        </w:rPr>
        <w:t> </w:t>
      </w:r>
      <w:r>
        <w:rPr>
          <w:color w:val="231F20"/>
        </w:rPr>
        <w:t>su</w:t>
      </w:r>
      <w:r>
        <w:rPr>
          <w:color w:val="231F20"/>
          <w:spacing w:val="-7"/>
        </w:rPr>
        <w:t> </w:t>
      </w:r>
      <w:r>
        <w:rPr>
          <w:color w:val="231F20"/>
          <w:spacing w:val="-3"/>
        </w:rPr>
        <w:t>desastrosa</w:t>
      </w:r>
      <w:r>
        <w:rPr>
          <w:color w:val="231F20"/>
          <w:spacing w:val="-7"/>
        </w:rPr>
        <w:t> </w:t>
      </w:r>
      <w:r>
        <w:rPr>
          <w:color w:val="231F20"/>
          <w:spacing w:val="-3"/>
        </w:rPr>
        <w:t>vida</w:t>
      </w:r>
      <w:r>
        <w:rPr>
          <w:color w:val="231F20"/>
          <w:spacing w:val="-7"/>
        </w:rPr>
        <w:t> </w:t>
      </w:r>
      <w:r>
        <w:rPr>
          <w:color w:val="231F20"/>
          <w:spacing w:val="-3"/>
        </w:rPr>
        <w:t>personal</w:t>
      </w:r>
    </w:p>
    <w:p>
      <w:pPr>
        <w:spacing w:after="0" w:line="295" w:lineRule="auto"/>
        <w:jc w:val="both"/>
        <w:sectPr>
          <w:pgSz w:w="7940" w:h="12480"/>
          <w:pgMar w:header="816" w:footer="655" w:top="1000" w:bottom="840" w:left="980" w:right="960"/>
        </w:sectPr>
      </w:pPr>
    </w:p>
    <w:p>
      <w:pPr>
        <w:pStyle w:val="BodyText"/>
      </w:pPr>
    </w:p>
    <w:p>
      <w:pPr>
        <w:pStyle w:val="BodyText"/>
        <w:spacing w:before="3"/>
        <w:rPr>
          <w:sz w:val="18"/>
        </w:rPr>
      </w:pPr>
    </w:p>
    <w:p>
      <w:pPr>
        <w:pStyle w:val="BodyText"/>
        <w:spacing w:before="46"/>
        <w:ind w:left="100" w:right="-7"/>
        <w:rPr>
          <w:rFonts w:ascii="Palatino Linotype" w:hAnsi="Palatino Linotype"/>
        </w:rPr>
      </w:pPr>
      <w:r>
        <w:rPr>
          <w:rFonts w:ascii="Palatino Linotype" w:hAnsi="Palatino Linotype"/>
          <w:color w:val="231F20"/>
        </w:rPr>
        <w:t>que la acompañaba, como Irving Louis Horowitz había descrito en</w:t>
      </w:r>
    </w:p>
    <w:p>
      <w:pPr>
        <w:spacing w:line="266" w:lineRule="exact" w:before="30"/>
        <w:ind w:left="100" w:right="-18" w:firstLine="0"/>
        <w:jc w:val="left"/>
        <w:rPr>
          <w:rFonts w:ascii="Palatino Linotype"/>
          <w:sz w:val="20"/>
        </w:rPr>
      </w:pPr>
      <w:r>
        <w:rPr>
          <w:rFonts w:ascii="Palatino Linotype"/>
          <w:i/>
          <w:color w:val="231F20"/>
          <w:sz w:val="20"/>
        </w:rPr>
        <w:t>An American Utopian</w:t>
      </w:r>
      <w:r>
        <w:rPr>
          <w:rFonts w:ascii="Palatino Linotype"/>
          <w:color w:val="231F20"/>
          <w:sz w:val="20"/>
        </w:rPr>
        <w:t>, personificaba su sentencia.</w:t>
      </w:r>
    </w:p>
    <w:p>
      <w:pPr>
        <w:pStyle w:val="BodyText"/>
        <w:spacing w:line="249" w:lineRule="auto"/>
        <w:ind w:left="100" w:right="-18" w:firstLine="360"/>
      </w:pPr>
      <w:r>
        <w:rPr>
          <w:color w:val="231F20"/>
          <w:w w:val="105"/>
        </w:rPr>
        <w:t>La vida y obra de Wright Mills fue determinante en el </w:t>
      </w:r>
      <w:r>
        <w:rPr>
          <w:color w:val="231F20"/>
        </w:rPr>
        <w:t>pensamiento sociológico por varias razones:</w:t>
      </w:r>
    </w:p>
    <w:p>
      <w:pPr>
        <w:pStyle w:val="ListParagraph"/>
        <w:numPr>
          <w:ilvl w:val="2"/>
          <w:numId w:val="14"/>
        </w:numPr>
        <w:tabs>
          <w:tab w:pos="701" w:val="left" w:leader="none"/>
        </w:tabs>
        <w:spacing w:line="240" w:lineRule="auto" w:before="38" w:after="0"/>
        <w:ind w:left="700" w:right="0" w:hanging="260"/>
        <w:jc w:val="left"/>
        <w:rPr>
          <w:rFonts w:ascii="Palatino Linotype" w:hAnsi="Palatino Linotype"/>
          <w:sz w:val="20"/>
        </w:rPr>
      </w:pPr>
      <w:r>
        <w:rPr>
          <w:rFonts w:ascii="Palatino Linotype" w:hAnsi="Palatino Linotype"/>
          <w:color w:val="231F20"/>
          <w:spacing w:val="-4"/>
          <w:sz w:val="20"/>
        </w:rPr>
        <w:t>Por </w:t>
      </w:r>
      <w:r>
        <w:rPr>
          <w:rFonts w:ascii="Palatino Linotype" w:hAnsi="Palatino Linotype"/>
          <w:color w:val="231F20"/>
          <w:sz w:val="20"/>
        </w:rPr>
        <w:t>su </w:t>
      </w:r>
      <w:r>
        <w:rPr>
          <w:rFonts w:ascii="Palatino Linotype" w:hAnsi="Palatino Linotype"/>
          <w:color w:val="231F20"/>
          <w:spacing w:val="-3"/>
          <w:sz w:val="20"/>
        </w:rPr>
        <w:t>novedoso estilo </w:t>
      </w:r>
      <w:r>
        <w:rPr>
          <w:rFonts w:ascii="Palatino Linotype" w:hAnsi="Palatino Linotype"/>
          <w:color w:val="231F20"/>
          <w:sz w:val="20"/>
        </w:rPr>
        <w:t>y por las </w:t>
      </w:r>
      <w:r>
        <w:rPr>
          <w:rFonts w:ascii="Palatino Linotype" w:hAnsi="Palatino Linotype"/>
          <w:color w:val="231F20"/>
          <w:spacing w:val="-3"/>
          <w:sz w:val="20"/>
        </w:rPr>
        <w:t>aportaciones </w:t>
      </w:r>
      <w:r>
        <w:rPr>
          <w:rFonts w:ascii="Palatino Linotype" w:hAnsi="Palatino Linotype"/>
          <w:color w:val="231F20"/>
          <w:sz w:val="20"/>
        </w:rPr>
        <w:t>que </w:t>
      </w:r>
      <w:r>
        <w:rPr>
          <w:rFonts w:ascii="Palatino Linotype" w:hAnsi="Palatino Linotype"/>
          <w:color w:val="231F20"/>
          <w:spacing w:val="-3"/>
          <w:sz w:val="20"/>
        </w:rPr>
        <w:t>dejó </w:t>
      </w:r>
      <w:r>
        <w:rPr>
          <w:rFonts w:ascii="Palatino Linotype" w:hAnsi="Palatino Linotype"/>
          <w:color w:val="231F20"/>
          <w:spacing w:val="11"/>
          <w:sz w:val="20"/>
        </w:rPr>
        <w:t> </w:t>
      </w:r>
      <w:r>
        <w:rPr>
          <w:rFonts w:ascii="Palatino Linotype" w:hAnsi="Palatino Linotype"/>
          <w:color w:val="231F20"/>
          <w:spacing w:val="-3"/>
          <w:sz w:val="20"/>
        </w:rPr>
        <w:t>para</w:t>
      </w:r>
    </w:p>
    <w:p>
      <w:pPr>
        <w:pStyle w:val="BodyText"/>
        <w:spacing w:before="52"/>
        <w:ind w:left="700" w:right="-18"/>
      </w:pPr>
      <w:r>
        <w:rPr>
          <w:color w:val="231F20"/>
        </w:rPr>
        <w:t>el quehacer sociológico.</w:t>
      </w:r>
    </w:p>
    <w:p>
      <w:pPr>
        <w:pStyle w:val="ListParagraph"/>
        <w:numPr>
          <w:ilvl w:val="2"/>
          <w:numId w:val="14"/>
        </w:numPr>
        <w:tabs>
          <w:tab w:pos="701" w:val="left" w:leader="none"/>
        </w:tabs>
        <w:spacing w:line="240" w:lineRule="auto" w:before="47" w:after="0"/>
        <w:ind w:left="700" w:right="0" w:hanging="260"/>
        <w:jc w:val="left"/>
        <w:rPr>
          <w:rFonts w:ascii="Palatino Linotype" w:hAnsi="Palatino Linotype"/>
          <w:sz w:val="20"/>
        </w:rPr>
      </w:pPr>
      <w:r>
        <w:rPr>
          <w:rFonts w:ascii="Palatino Linotype" w:hAnsi="Palatino Linotype"/>
          <w:color w:val="231F20"/>
          <w:spacing w:val="-4"/>
          <w:sz w:val="20"/>
        </w:rPr>
        <w:t>Por </w:t>
      </w:r>
      <w:r>
        <w:rPr>
          <w:rFonts w:ascii="Palatino Linotype" w:hAnsi="Palatino Linotype"/>
          <w:color w:val="231F20"/>
          <w:sz w:val="20"/>
        </w:rPr>
        <w:t>el </w:t>
      </w:r>
      <w:r>
        <w:rPr>
          <w:rFonts w:ascii="Palatino Linotype" w:hAnsi="Palatino Linotype"/>
          <w:color w:val="231F20"/>
          <w:spacing w:val="-3"/>
          <w:sz w:val="20"/>
        </w:rPr>
        <w:t>importante debate </w:t>
      </w:r>
      <w:r>
        <w:rPr>
          <w:rFonts w:ascii="Palatino Linotype" w:hAnsi="Palatino Linotype"/>
          <w:color w:val="231F20"/>
          <w:sz w:val="20"/>
        </w:rPr>
        <w:t>con la </w:t>
      </w:r>
      <w:r>
        <w:rPr>
          <w:rFonts w:ascii="Palatino Linotype" w:hAnsi="Palatino Linotype"/>
          <w:color w:val="231F20"/>
          <w:spacing w:val="-3"/>
          <w:sz w:val="20"/>
        </w:rPr>
        <w:t>hegemonía académica </w:t>
      </w:r>
      <w:r>
        <w:rPr>
          <w:rFonts w:ascii="Palatino Linotype" w:hAnsi="Palatino Linotype"/>
          <w:color w:val="231F20"/>
          <w:sz w:val="20"/>
        </w:rPr>
        <w:t>de </w:t>
      </w:r>
      <w:r>
        <w:rPr>
          <w:rFonts w:ascii="Palatino Linotype" w:hAnsi="Palatino Linotype"/>
          <w:color w:val="231F20"/>
          <w:spacing w:val="6"/>
          <w:sz w:val="20"/>
        </w:rPr>
        <w:t> </w:t>
      </w:r>
      <w:r>
        <w:rPr>
          <w:rFonts w:ascii="Palatino Linotype" w:hAnsi="Palatino Linotype"/>
          <w:color w:val="231F20"/>
          <w:spacing w:val="-3"/>
          <w:sz w:val="20"/>
        </w:rPr>
        <w:t>la</w:t>
      </w:r>
    </w:p>
    <w:p>
      <w:pPr>
        <w:pStyle w:val="BodyText"/>
        <w:spacing w:before="52"/>
        <w:ind w:left="700" w:right="-18"/>
      </w:pPr>
      <w:r>
        <w:rPr>
          <w:color w:val="231F20"/>
        </w:rPr>
        <w:t>perspectiva funcionalista.</w:t>
      </w:r>
    </w:p>
    <w:p>
      <w:pPr>
        <w:pStyle w:val="ListParagraph"/>
        <w:numPr>
          <w:ilvl w:val="2"/>
          <w:numId w:val="14"/>
        </w:numPr>
        <w:tabs>
          <w:tab w:pos="701" w:val="left" w:leader="none"/>
        </w:tabs>
        <w:spacing w:line="295" w:lineRule="auto" w:before="47" w:after="0"/>
        <w:ind w:left="700" w:right="120" w:hanging="260"/>
        <w:jc w:val="both"/>
        <w:rPr>
          <w:rFonts w:ascii="Palatino Linotype" w:hAnsi="Palatino Linotype"/>
          <w:sz w:val="20"/>
        </w:rPr>
      </w:pPr>
      <w:r>
        <w:rPr>
          <w:rFonts w:ascii="Palatino Linotype" w:hAnsi="Palatino Linotype"/>
          <w:color w:val="231F20"/>
          <w:spacing w:val="-4"/>
          <w:sz w:val="20"/>
        </w:rPr>
        <w:t>Por </w:t>
      </w:r>
      <w:r>
        <w:rPr>
          <w:rFonts w:ascii="Palatino Linotype" w:hAnsi="Palatino Linotype"/>
          <w:color w:val="231F20"/>
          <w:sz w:val="20"/>
        </w:rPr>
        <w:t>su </w:t>
      </w:r>
      <w:r>
        <w:rPr>
          <w:rFonts w:ascii="Palatino Linotype" w:hAnsi="Palatino Linotype"/>
          <w:color w:val="231F20"/>
          <w:spacing w:val="-3"/>
          <w:sz w:val="20"/>
        </w:rPr>
        <w:t>estilo </w:t>
      </w:r>
      <w:r>
        <w:rPr>
          <w:rFonts w:ascii="Palatino Linotype" w:hAnsi="Palatino Linotype"/>
          <w:color w:val="231F20"/>
          <w:sz w:val="20"/>
        </w:rPr>
        <w:t>de </w:t>
      </w:r>
      <w:r>
        <w:rPr>
          <w:rFonts w:ascii="Palatino Linotype" w:hAnsi="Palatino Linotype"/>
          <w:color w:val="231F20"/>
          <w:spacing w:val="-3"/>
          <w:sz w:val="20"/>
        </w:rPr>
        <w:t>trabajar </w:t>
      </w:r>
      <w:r>
        <w:rPr>
          <w:rFonts w:ascii="Palatino Linotype" w:hAnsi="Palatino Linotype"/>
          <w:color w:val="231F20"/>
          <w:sz w:val="20"/>
        </w:rPr>
        <w:t>que </w:t>
      </w:r>
      <w:r>
        <w:rPr>
          <w:rFonts w:ascii="Palatino Linotype" w:hAnsi="Palatino Linotype"/>
          <w:color w:val="231F20"/>
          <w:spacing w:val="-3"/>
          <w:sz w:val="20"/>
        </w:rPr>
        <w:t>implicaba </w:t>
      </w:r>
      <w:r>
        <w:rPr>
          <w:rFonts w:ascii="Palatino Linotype" w:hAnsi="Palatino Linotype"/>
          <w:color w:val="231F20"/>
          <w:sz w:val="20"/>
        </w:rPr>
        <w:t>una </w:t>
      </w:r>
      <w:r>
        <w:rPr>
          <w:rFonts w:ascii="Palatino Linotype" w:hAnsi="Palatino Linotype"/>
          <w:color w:val="231F20"/>
          <w:spacing w:val="-3"/>
          <w:sz w:val="20"/>
        </w:rPr>
        <w:t>alternativa </w:t>
      </w:r>
      <w:r>
        <w:rPr>
          <w:rFonts w:ascii="Palatino Linotype" w:hAnsi="Palatino Linotype"/>
          <w:color w:val="231F20"/>
          <w:sz w:val="20"/>
        </w:rPr>
        <w:t>a </w:t>
      </w:r>
      <w:r>
        <w:rPr>
          <w:rFonts w:ascii="Palatino Linotype" w:hAnsi="Palatino Linotype"/>
          <w:color w:val="231F20"/>
          <w:spacing w:val="-3"/>
          <w:sz w:val="20"/>
        </w:rPr>
        <w:t>la </w:t>
      </w:r>
      <w:r>
        <w:rPr>
          <w:color w:val="231F20"/>
          <w:spacing w:val="-3"/>
          <w:sz w:val="20"/>
        </w:rPr>
        <w:t>hegemonía </w:t>
      </w:r>
      <w:r>
        <w:rPr>
          <w:color w:val="231F20"/>
          <w:sz w:val="20"/>
        </w:rPr>
        <w:t>de las </w:t>
      </w:r>
      <w:r>
        <w:rPr>
          <w:color w:val="231F20"/>
          <w:spacing w:val="-4"/>
          <w:sz w:val="20"/>
        </w:rPr>
        <w:t>escuelas </w:t>
      </w:r>
      <w:r>
        <w:rPr>
          <w:color w:val="231F20"/>
          <w:spacing w:val="-3"/>
          <w:sz w:val="20"/>
        </w:rPr>
        <w:t>sociológicas </w:t>
      </w:r>
      <w:r>
        <w:rPr>
          <w:color w:val="231F20"/>
          <w:spacing w:val="-4"/>
          <w:sz w:val="20"/>
        </w:rPr>
        <w:t>tradicionales que </w:t>
      </w:r>
      <w:r>
        <w:rPr>
          <w:color w:val="231F20"/>
          <w:spacing w:val="-3"/>
          <w:sz w:val="20"/>
        </w:rPr>
        <w:t>como </w:t>
      </w:r>
      <w:r>
        <w:rPr>
          <w:color w:val="231F20"/>
          <w:sz w:val="20"/>
        </w:rPr>
        <w:t>la </w:t>
      </w:r>
      <w:r>
        <w:rPr>
          <w:color w:val="231F20"/>
          <w:spacing w:val="-3"/>
          <w:sz w:val="20"/>
        </w:rPr>
        <w:t>funcionalista imperaba </w:t>
      </w:r>
      <w:r>
        <w:rPr>
          <w:color w:val="231F20"/>
          <w:sz w:val="20"/>
        </w:rPr>
        <w:t>en los </w:t>
      </w:r>
      <w:r>
        <w:rPr>
          <w:color w:val="231F20"/>
          <w:spacing w:val="-3"/>
          <w:sz w:val="20"/>
        </w:rPr>
        <w:t>principales centros </w:t>
      </w:r>
      <w:r>
        <w:rPr>
          <w:rFonts w:ascii="Palatino Linotype" w:hAnsi="Palatino Linotype"/>
          <w:color w:val="231F20"/>
          <w:spacing w:val="-3"/>
          <w:sz w:val="20"/>
        </w:rPr>
        <w:t>académicos.</w:t>
      </w:r>
    </w:p>
    <w:p>
      <w:pPr>
        <w:pStyle w:val="ListParagraph"/>
        <w:numPr>
          <w:ilvl w:val="2"/>
          <w:numId w:val="14"/>
        </w:numPr>
        <w:tabs>
          <w:tab w:pos="701" w:val="left" w:leader="none"/>
        </w:tabs>
        <w:spacing w:line="238" w:lineRule="exact" w:before="0" w:after="0"/>
        <w:ind w:left="700" w:right="0" w:hanging="260"/>
        <w:jc w:val="both"/>
        <w:rPr>
          <w:rFonts w:ascii="Palatino Linotype" w:hAnsi="Palatino Linotype"/>
          <w:sz w:val="20"/>
        </w:rPr>
      </w:pPr>
      <w:r>
        <w:rPr>
          <w:rFonts w:ascii="Palatino Linotype" w:hAnsi="Palatino Linotype"/>
          <w:color w:val="231F20"/>
          <w:sz w:val="20"/>
        </w:rPr>
        <w:t>Su </w:t>
      </w:r>
      <w:r>
        <w:rPr>
          <w:rFonts w:ascii="Palatino Linotype" w:hAnsi="Palatino Linotype"/>
          <w:color w:val="231F20"/>
          <w:spacing w:val="-3"/>
          <w:sz w:val="20"/>
        </w:rPr>
        <w:t>obra desarrolló temas eminentemente concretos, pero  </w:t>
      </w:r>
      <w:r>
        <w:rPr>
          <w:rFonts w:ascii="Palatino Linotype" w:hAnsi="Palatino Linotype"/>
          <w:color w:val="231F20"/>
          <w:spacing w:val="25"/>
          <w:sz w:val="20"/>
        </w:rPr>
        <w:t> </w:t>
      </w:r>
      <w:r>
        <w:rPr>
          <w:rFonts w:ascii="Palatino Linotype" w:hAnsi="Palatino Linotype"/>
          <w:color w:val="231F20"/>
          <w:spacing w:val="-3"/>
          <w:sz w:val="20"/>
        </w:rPr>
        <w:t>al</w:t>
      </w:r>
    </w:p>
    <w:p>
      <w:pPr>
        <w:pStyle w:val="BodyText"/>
        <w:spacing w:before="30"/>
        <w:ind w:left="700" w:right="-18"/>
        <w:rPr>
          <w:rFonts w:ascii="Palatino Linotype" w:hAnsi="Palatino Linotype"/>
        </w:rPr>
      </w:pPr>
      <w:r>
        <w:rPr>
          <w:rFonts w:ascii="Palatino Linotype" w:hAnsi="Palatino Linotype"/>
          <w:color w:val="231F20"/>
        </w:rPr>
        <w:t>final  </w:t>
      </w:r>
      <w:r>
        <w:rPr>
          <w:rFonts w:ascii="Palatino Linotype" w:hAnsi="Palatino Linotype"/>
          <w:color w:val="231F20"/>
          <w:spacing w:val="-3"/>
        </w:rPr>
        <w:t>construyó  verdaderas  estructuras  teóricas vinculadas</w:t>
      </w:r>
    </w:p>
    <w:p>
      <w:pPr>
        <w:pStyle w:val="BodyText"/>
        <w:spacing w:before="52"/>
        <w:ind w:left="700" w:right="-18"/>
      </w:pPr>
      <w:r>
        <w:rPr>
          <w:color w:val="231F20"/>
        </w:rPr>
        <w:t>con la realidad.</w:t>
      </w:r>
    </w:p>
    <w:p>
      <w:pPr>
        <w:pStyle w:val="ListParagraph"/>
        <w:numPr>
          <w:ilvl w:val="2"/>
          <w:numId w:val="14"/>
        </w:numPr>
        <w:tabs>
          <w:tab w:pos="701" w:val="left" w:leader="none"/>
        </w:tabs>
        <w:spacing w:line="276" w:lineRule="auto" w:before="47" w:after="0"/>
        <w:ind w:left="700" w:right="119" w:hanging="260"/>
        <w:jc w:val="both"/>
        <w:rPr>
          <w:sz w:val="20"/>
        </w:rPr>
      </w:pPr>
      <w:r>
        <w:rPr>
          <w:rFonts w:ascii="Palatino Linotype" w:hAnsi="Palatino Linotype"/>
          <w:color w:val="231F20"/>
          <w:spacing w:val="-3"/>
          <w:sz w:val="20"/>
        </w:rPr>
        <w:t>Investigó temas como </w:t>
      </w:r>
      <w:r>
        <w:rPr>
          <w:rFonts w:ascii="Palatino Linotype" w:hAnsi="Palatino Linotype"/>
          <w:color w:val="231F20"/>
          <w:sz w:val="20"/>
        </w:rPr>
        <w:t>el </w:t>
      </w:r>
      <w:r>
        <w:rPr>
          <w:rFonts w:ascii="Palatino Linotype" w:hAnsi="Palatino Linotype"/>
          <w:color w:val="231F20"/>
          <w:spacing w:val="-3"/>
          <w:sz w:val="20"/>
        </w:rPr>
        <w:t>poder </w:t>
      </w:r>
      <w:r>
        <w:rPr>
          <w:rFonts w:ascii="Palatino Linotype" w:hAnsi="Palatino Linotype"/>
          <w:color w:val="231F20"/>
          <w:sz w:val="20"/>
        </w:rPr>
        <w:t>y el </w:t>
      </w:r>
      <w:r>
        <w:rPr>
          <w:rFonts w:ascii="Palatino Linotype" w:hAnsi="Palatino Linotype"/>
          <w:color w:val="231F20"/>
          <w:spacing w:val="-3"/>
          <w:sz w:val="20"/>
        </w:rPr>
        <w:t>costumbrismo </w:t>
      </w:r>
      <w:r>
        <w:rPr>
          <w:rFonts w:ascii="Palatino Linotype" w:hAnsi="Palatino Linotype"/>
          <w:color w:val="231F20"/>
          <w:sz w:val="20"/>
        </w:rPr>
        <w:t>de </w:t>
      </w:r>
      <w:r>
        <w:rPr>
          <w:rFonts w:ascii="Palatino Linotype" w:hAnsi="Palatino Linotype"/>
          <w:color w:val="231F20"/>
          <w:spacing w:val="-3"/>
          <w:sz w:val="20"/>
        </w:rPr>
        <w:t>las élites políticas </w:t>
      </w:r>
      <w:r>
        <w:rPr>
          <w:rFonts w:ascii="Palatino Linotype" w:hAnsi="Palatino Linotype"/>
          <w:color w:val="231F20"/>
          <w:sz w:val="20"/>
        </w:rPr>
        <w:t>con tal </w:t>
      </w:r>
      <w:r>
        <w:rPr>
          <w:rFonts w:ascii="Palatino Linotype" w:hAnsi="Palatino Linotype"/>
          <w:color w:val="231F20"/>
          <w:spacing w:val="-3"/>
          <w:sz w:val="20"/>
        </w:rPr>
        <w:t>profundidad </w:t>
      </w:r>
      <w:r>
        <w:rPr>
          <w:rFonts w:ascii="Palatino Linotype" w:hAnsi="Palatino Linotype"/>
          <w:color w:val="231F20"/>
          <w:sz w:val="20"/>
        </w:rPr>
        <w:t>y de </w:t>
      </w:r>
      <w:r>
        <w:rPr>
          <w:rFonts w:ascii="Palatino Linotype" w:hAnsi="Palatino Linotype"/>
          <w:color w:val="231F20"/>
          <w:spacing w:val="-3"/>
          <w:sz w:val="20"/>
        </w:rPr>
        <w:t>forma rigurosa que </w:t>
      </w:r>
      <w:r>
        <w:rPr>
          <w:color w:val="231F20"/>
          <w:sz w:val="20"/>
        </w:rPr>
        <w:t>su</w:t>
      </w:r>
      <w:r>
        <w:rPr>
          <w:color w:val="231F20"/>
          <w:spacing w:val="-22"/>
          <w:sz w:val="20"/>
        </w:rPr>
        <w:t> </w:t>
      </w:r>
      <w:r>
        <w:rPr>
          <w:color w:val="231F20"/>
          <w:spacing w:val="-3"/>
          <w:sz w:val="20"/>
        </w:rPr>
        <w:t>obra</w:t>
      </w:r>
      <w:r>
        <w:rPr>
          <w:color w:val="231F20"/>
          <w:spacing w:val="-22"/>
          <w:sz w:val="20"/>
        </w:rPr>
        <w:t> </w:t>
      </w:r>
      <w:r>
        <w:rPr>
          <w:color w:val="231F20"/>
          <w:spacing w:val="-3"/>
          <w:sz w:val="20"/>
        </w:rPr>
        <w:t>revolucionó</w:t>
      </w:r>
      <w:r>
        <w:rPr>
          <w:color w:val="231F20"/>
          <w:spacing w:val="-22"/>
          <w:sz w:val="20"/>
        </w:rPr>
        <w:t> </w:t>
      </w:r>
      <w:r>
        <w:rPr>
          <w:color w:val="231F20"/>
          <w:sz w:val="20"/>
        </w:rPr>
        <w:t>el</w:t>
      </w:r>
      <w:r>
        <w:rPr>
          <w:color w:val="231F20"/>
          <w:spacing w:val="-22"/>
          <w:sz w:val="20"/>
        </w:rPr>
        <w:t> </w:t>
      </w:r>
      <w:r>
        <w:rPr>
          <w:color w:val="231F20"/>
          <w:spacing w:val="-4"/>
          <w:sz w:val="20"/>
        </w:rPr>
        <w:t>quehacer</w:t>
      </w:r>
      <w:r>
        <w:rPr>
          <w:color w:val="231F20"/>
          <w:spacing w:val="-22"/>
          <w:sz w:val="20"/>
        </w:rPr>
        <w:t> </w:t>
      </w:r>
      <w:r>
        <w:rPr>
          <w:color w:val="231F20"/>
          <w:sz w:val="20"/>
        </w:rPr>
        <w:t>en</w:t>
      </w:r>
      <w:r>
        <w:rPr>
          <w:color w:val="231F20"/>
          <w:spacing w:val="-22"/>
          <w:sz w:val="20"/>
        </w:rPr>
        <w:t> </w:t>
      </w:r>
      <w:r>
        <w:rPr>
          <w:color w:val="231F20"/>
          <w:sz w:val="20"/>
        </w:rPr>
        <w:t>las</w:t>
      </w:r>
      <w:r>
        <w:rPr>
          <w:color w:val="231F20"/>
          <w:spacing w:val="-22"/>
          <w:sz w:val="20"/>
        </w:rPr>
        <w:t> </w:t>
      </w:r>
      <w:r>
        <w:rPr>
          <w:color w:val="231F20"/>
          <w:spacing w:val="-3"/>
          <w:sz w:val="20"/>
        </w:rPr>
        <w:t>ciencias</w:t>
      </w:r>
      <w:r>
        <w:rPr>
          <w:color w:val="231F20"/>
          <w:spacing w:val="-22"/>
          <w:sz w:val="20"/>
        </w:rPr>
        <w:t> </w:t>
      </w:r>
      <w:r>
        <w:rPr>
          <w:color w:val="231F20"/>
          <w:spacing w:val="-3"/>
          <w:sz w:val="20"/>
        </w:rPr>
        <w:t>sociales.</w:t>
      </w:r>
    </w:p>
    <w:p>
      <w:pPr>
        <w:pStyle w:val="BodyText"/>
        <w:spacing w:before="3"/>
        <w:rPr>
          <w:sz w:val="29"/>
        </w:rPr>
      </w:pPr>
    </w:p>
    <w:p>
      <w:pPr>
        <w:pStyle w:val="BodyText"/>
        <w:spacing w:line="312" w:lineRule="auto"/>
        <w:ind w:left="100" w:right="-18"/>
      </w:pPr>
      <w:r>
        <w:rPr>
          <w:color w:val="231F20"/>
          <w:spacing w:val="-4"/>
        </w:rPr>
        <w:t>Algunas</w:t>
      </w:r>
      <w:r>
        <w:rPr>
          <w:color w:val="231F20"/>
          <w:spacing w:val="-16"/>
        </w:rPr>
        <w:t> </w:t>
      </w:r>
      <w:r>
        <w:rPr>
          <w:color w:val="231F20"/>
        </w:rPr>
        <w:t>de</w:t>
      </w:r>
      <w:r>
        <w:rPr>
          <w:color w:val="231F20"/>
          <w:spacing w:val="-16"/>
        </w:rPr>
        <w:t> </w:t>
      </w:r>
      <w:r>
        <w:rPr>
          <w:color w:val="231F20"/>
        </w:rPr>
        <w:t>las</w:t>
      </w:r>
      <w:r>
        <w:rPr>
          <w:color w:val="231F20"/>
          <w:spacing w:val="-17"/>
        </w:rPr>
        <w:t> </w:t>
      </w:r>
      <w:r>
        <w:rPr>
          <w:color w:val="231F20"/>
          <w:spacing w:val="-4"/>
        </w:rPr>
        <w:t>aseveraciones</w:t>
      </w:r>
      <w:r>
        <w:rPr>
          <w:color w:val="231F20"/>
          <w:spacing w:val="26"/>
        </w:rPr>
        <w:t> </w:t>
      </w:r>
      <w:r>
        <w:rPr>
          <w:color w:val="231F20"/>
          <w:spacing w:val="-3"/>
        </w:rPr>
        <w:t>que</w:t>
      </w:r>
      <w:r>
        <w:rPr>
          <w:color w:val="231F20"/>
          <w:spacing w:val="-16"/>
        </w:rPr>
        <w:t> </w:t>
      </w:r>
      <w:r>
        <w:rPr>
          <w:color w:val="231F20"/>
        </w:rPr>
        <w:t>se</w:t>
      </w:r>
      <w:r>
        <w:rPr>
          <w:color w:val="231F20"/>
          <w:spacing w:val="-16"/>
        </w:rPr>
        <w:t> </w:t>
      </w:r>
      <w:r>
        <w:rPr>
          <w:color w:val="231F20"/>
          <w:spacing w:val="-3"/>
        </w:rPr>
        <w:t>pueden</w:t>
      </w:r>
      <w:r>
        <w:rPr>
          <w:color w:val="231F20"/>
          <w:spacing w:val="-17"/>
        </w:rPr>
        <w:t> </w:t>
      </w:r>
      <w:r>
        <w:rPr>
          <w:color w:val="231F20"/>
          <w:spacing w:val="-3"/>
        </w:rPr>
        <w:t>rescatar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obra</w:t>
      </w:r>
      <w:r>
        <w:rPr>
          <w:color w:val="231F20"/>
          <w:spacing w:val="-17"/>
        </w:rPr>
        <w:t> </w:t>
      </w:r>
      <w:r>
        <w:rPr>
          <w:color w:val="231F20"/>
          <w:spacing w:val="-3"/>
        </w:rPr>
        <w:t>de </w:t>
      </w:r>
      <w:r>
        <w:rPr>
          <w:color w:val="231F20"/>
          <w:spacing w:val="-4"/>
        </w:rPr>
        <w:t>Mills</w:t>
      </w:r>
      <w:r>
        <w:rPr>
          <w:color w:val="231F20"/>
          <w:spacing w:val="-19"/>
        </w:rPr>
        <w:t> </w:t>
      </w:r>
      <w:r>
        <w:rPr>
          <w:color w:val="231F20"/>
        </w:rPr>
        <w:t>son</w:t>
      </w:r>
      <w:r>
        <w:rPr>
          <w:color w:val="231F20"/>
          <w:spacing w:val="-19"/>
        </w:rPr>
        <w:t> </w:t>
      </w:r>
      <w:r>
        <w:rPr>
          <w:color w:val="231F20"/>
        </w:rPr>
        <w:t>las</w:t>
      </w:r>
      <w:r>
        <w:rPr>
          <w:color w:val="231F20"/>
          <w:spacing w:val="-19"/>
        </w:rPr>
        <w:t> </w:t>
      </w:r>
      <w:r>
        <w:rPr>
          <w:color w:val="231F20"/>
          <w:spacing w:val="-3"/>
        </w:rPr>
        <w:t>siguientes:</w:t>
      </w:r>
    </w:p>
    <w:p>
      <w:pPr>
        <w:pStyle w:val="ListParagraph"/>
        <w:numPr>
          <w:ilvl w:val="0"/>
          <w:numId w:val="15"/>
        </w:numPr>
        <w:tabs>
          <w:tab w:pos="521" w:val="left" w:leader="none"/>
        </w:tabs>
        <w:spacing w:line="304" w:lineRule="auto" w:before="3" w:after="0"/>
        <w:ind w:left="520" w:right="117" w:hanging="420"/>
        <w:jc w:val="both"/>
        <w:rPr>
          <w:color w:val="231F20"/>
          <w:sz w:val="20"/>
        </w:rPr>
      </w:pPr>
      <w:r>
        <w:rPr>
          <w:color w:val="231F20"/>
          <w:spacing w:val="2"/>
          <w:sz w:val="20"/>
        </w:rPr>
        <w:t>La</w:t>
      </w:r>
      <w:r>
        <w:rPr>
          <w:color w:val="231F20"/>
          <w:spacing w:val="-15"/>
          <w:sz w:val="20"/>
        </w:rPr>
        <w:t> </w:t>
      </w:r>
      <w:r>
        <w:rPr>
          <w:color w:val="231F20"/>
          <w:sz w:val="20"/>
        </w:rPr>
        <w:t>imaginación</w:t>
      </w:r>
      <w:r>
        <w:rPr>
          <w:color w:val="231F20"/>
          <w:spacing w:val="-15"/>
          <w:sz w:val="20"/>
        </w:rPr>
        <w:t> </w:t>
      </w:r>
      <w:r>
        <w:rPr>
          <w:color w:val="231F20"/>
          <w:sz w:val="20"/>
        </w:rPr>
        <w:t>sociológica</w:t>
      </w:r>
      <w:r>
        <w:rPr>
          <w:color w:val="231F20"/>
          <w:spacing w:val="-15"/>
          <w:sz w:val="20"/>
        </w:rPr>
        <w:t> </w:t>
      </w:r>
      <w:r>
        <w:rPr>
          <w:color w:val="231F20"/>
          <w:sz w:val="20"/>
        </w:rPr>
        <w:t>consiste</w:t>
      </w:r>
      <w:r>
        <w:rPr>
          <w:color w:val="231F20"/>
          <w:spacing w:val="-15"/>
          <w:sz w:val="20"/>
        </w:rPr>
        <w:t> </w:t>
      </w:r>
      <w:r>
        <w:rPr>
          <w:color w:val="231F20"/>
          <w:sz w:val="20"/>
        </w:rPr>
        <w:t>en</w:t>
      </w:r>
      <w:r>
        <w:rPr>
          <w:color w:val="231F20"/>
          <w:spacing w:val="-15"/>
          <w:sz w:val="20"/>
        </w:rPr>
        <w:t> </w:t>
      </w:r>
      <w:r>
        <w:rPr>
          <w:color w:val="231F20"/>
          <w:sz w:val="20"/>
        </w:rPr>
        <w:t>la</w:t>
      </w:r>
      <w:r>
        <w:rPr>
          <w:color w:val="231F20"/>
          <w:spacing w:val="-15"/>
          <w:sz w:val="20"/>
        </w:rPr>
        <w:t> </w:t>
      </w:r>
      <w:r>
        <w:rPr>
          <w:color w:val="231F20"/>
          <w:sz w:val="20"/>
        </w:rPr>
        <w:t>capacidad</w:t>
      </w:r>
      <w:r>
        <w:rPr>
          <w:color w:val="231F20"/>
          <w:spacing w:val="-15"/>
          <w:sz w:val="20"/>
        </w:rPr>
        <w:t> </w:t>
      </w:r>
      <w:r>
        <w:rPr>
          <w:color w:val="231F20"/>
          <w:sz w:val="20"/>
        </w:rPr>
        <w:t>de</w:t>
      </w:r>
      <w:r>
        <w:rPr>
          <w:color w:val="231F20"/>
          <w:spacing w:val="-15"/>
          <w:sz w:val="20"/>
        </w:rPr>
        <w:t> </w:t>
      </w:r>
      <w:r>
        <w:rPr>
          <w:color w:val="231F20"/>
          <w:sz w:val="20"/>
        </w:rPr>
        <w:t>pasar de una perspectiva a otra y en el proceso de formar una opi- nión </w:t>
      </w:r>
      <w:r>
        <w:rPr>
          <w:color w:val="231F20"/>
          <w:spacing w:val="-3"/>
          <w:sz w:val="20"/>
        </w:rPr>
        <w:t>adecuada </w:t>
      </w:r>
      <w:r>
        <w:rPr>
          <w:color w:val="231F20"/>
          <w:sz w:val="20"/>
        </w:rPr>
        <w:t>de una sociedad </w:t>
      </w:r>
      <w:r>
        <w:rPr>
          <w:color w:val="231F20"/>
          <w:spacing w:val="-3"/>
          <w:sz w:val="20"/>
        </w:rPr>
        <w:t>total </w:t>
      </w:r>
      <w:r>
        <w:rPr>
          <w:color w:val="231F20"/>
          <w:sz w:val="20"/>
        </w:rPr>
        <w:t>y de sus </w:t>
      </w:r>
      <w:r>
        <w:rPr>
          <w:color w:val="231F20"/>
          <w:spacing w:val="-2"/>
          <w:sz w:val="20"/>
        </w:rPr>
        <w:t>componentes. </w:t>
      </w:r>
      <w:r>
        <w:rPr>
          <w:color w:val="231F20"/>
          <w:spacing w:val="-3"/>
          <w:sz w:val="20"/>
        </w:rPr>
        <w:t>poseer</w:t>
      </w:r>
      <w:r>
        <w:rPr>
          <w:color w:val="231F20"/>
          <w:spacing w:val="-20"/>
          <w:sz w:val="20"/>
        </w:rPr>
        <w:t> </w:t>
      </w:r>
      <w:r>
        <w:rPr>
          <w:color w:val="231F20"/>
          <w:sz w:val="20"/>
        </w:rPr>
        <w:t>esa</w:t>
      </w:r>
      <w:r>
        <w:rPr>
          <w:color w:val="231F20"/>
          <w:spacing w:val="-20"/>
          <w:sz w:val="20"/>
        </w:rPr>
        <w:t> </w:t>
      </w:r>
      <w:r>
        <w:rPr>
          <w:color w:val="231F20"/>
          <w:sz w:val="20"/>
        </w:rPr>
        <w:t>imaginación</w:t>
      </w:r>
      <w:r>
        <w:rPr>
          <w:color w:val="231F20"/>
          <w:spacing w:val="-20"/>
          <w:sz w:val="20"/>
        </w:rPr>
        <w:t> </w:t>
      </w:r>
      <w:r>
        <w:rPr>
          <w:color w:val="231F20"/>
          <w:sz w:val="20"/>
        </w:rPr>
        <w:t>separa</w:t>
      </w:r>
      <w:r>
        <w:rPr>
          <w:color w:val="231F20"/>
          <w:spacing w:val="-20"/>
          <w:sz w:val="20"/>
        </w:rPr>
        <w:t> </w:t>
      </w:r>
      <w:r>
        <w:rPr>
          <w:color w:val="231F20"/>
          <w:sz w:val="20"/>
        </w:rPr>
        <w:t>al</w:t>
      </w:r>
      <w:r>
        <w:rPr>
          <w:color w:val="231F20"/>
          <w:spacing w:val="-20"/>
          <w:sz w:val="20"/>
        </w:rPr>
        <w:t> </w:t>
      </w:r>
      <w:r>
        <w:rPr>
          <w:color w:val="231F20"/>
          <w:sz w:val="20"/>
        </w:rPr>
        <w:t>investigador</w:t>
      </w:r>
      <w:r>
        <w:rPr>
          <w:color w:val="231F20"/>
          <w:spacing w:val="-20"/>
          <w:sz w:val="20"/>
        </w:rPr>
        <w:t> </w:t>
      </w:r>
      <w:r>
        <w:rPr>
          <w:color w:val="231F20"/>
          <w:sz w:val="20"/>
        </w:rPr>
        <w:t>social</w:t>
      </w:r>
      <w:r>
        <w:rPr>
          <w:color w:val="231F20"/>
          <w:spacing w:val="-20"/>
          <w:sz w:val="20"/>
        </w:rPr>
        <w:t> </w:t>
      </w:r>
      <w:r>
        <w:rPr>
          <w:color w:val="231F20"/>
          <w:sz w:val="20"/>
        </w:rPr>
        <w:t>del</w:t>
      </w:r>
      <w:r>
        <w:rPr>
          <w:color w:val="231F20"/>
          <w:spacing w:val="-20"/>
          <w:sz w:val="20"/>
        </w:rPr>
        <w:t> </w:t>
      </w:r>
      <w:r>
        <w:rPr>
          <w:color w:val="231F20"/>
          <w:sz w:val="20"/>
        </w:rPr>
        <w:t>mero </w:t>
      </w:r>
      <w:r>
        <w:rPr>
          <w:rFonts w:ascii="Palatino Linotype" w:hAnsi="Palatino Linotype"/>
          <w:color w:val="231F20"/>
          <w:sz w:val="20"/>
        </w:rPr>
        <w:t>técnico.</w:t>
      </w:r>
      <w:r>
        <w:rPr>
          <w:rFonts w:ascii="Palatino Linotype" w:hAnsi="Palatino Linotype"/>
          <w:color w:val="231F20"/>
          <w:spacing w:val="-22"/>
          <w:sz w:val="20"/>
        </w:rPr>
        <w:t> </w:t>
      </w:r>
      <w:r>
        <w:rPr>
          <w:rFonts w:ascii="Palatino Linotype" w:hAnsi="Palatino Linotype"/>
          <w:color w:val="231F20"/>
          <w:sz w:val="20"/>
        </w:rPr>
        <w:t>Puede</w:t>
      </w:r>
      <w:r>
        <w:rPr>
          <w:rFonts w:ascii="Palatino Linotype" w:hAnsi="Palatino Linotype"/>
          <w:color w:val="231F20"/>
          <w:spacing w:val="-22"/>
          <w:sz w:val="20"/>
        </w:rPr>
        <w:t> </w:t>
      </w:r>
      <w:r>
        <w:rPr>
          <w:rFonts w:ascii="Palatino Linotype" w:hAnsi="Palatino Linotype"/>
          <w:color w:val="231F20"/>
          <w:sz w:val="20"/>
        </w:rPr>
        <w:t>cultivarse</w:t>
      </w:r>
      <w:r>
        <w:rPr>
          <w:rFonts w:ascii="Palatino Linotype" w:hAnsi="Palatino Linotype"/>
          <w:color w:val="231F20"/>
          <w:spacing w:val="-22"/>
          <w:sz w:val="20"/>
        </w:rPr>
        <w:t> </w:t>
      </w:r>
      <w:r>
        <w:rPr>
          <w:rFonts w:ascii="Palatino Linotype" w:hAnsi="Palatino Linotype"/>
          <w:color w:val="231F20"/>
          <w:sz w:val="20"/>
        </w:rPr>
        <w:t>la</w:t>
      </w:r>
      <w:r>
        <w:rPr>
          <w:rFonts w:ascii="Palatino Linotype" w:hAnsi="Palatino Linotype"/>
          <w:color w:val="231F20"/>
          <w:spacing w:val="-22"/>
          <w:sz w:val="20"/>
        </w:rPr>
        <w:t> </w:t>
      </w:r>
      <w:r>
        <w:rPr>
          <w:rFonts w:ascii="Palatino Linotype" w:hAnsi="Palatino Linotype"/>
          <w:color w:val="231F20"/>
          <w:sz w:val="20"/>
        </w:rPr>
        <w:t>imaginación</w:t>
      </w:r>
      <w:r>
        <w:rPr>
          <w:rFonts w:ascii="Palatino Linotype" w:hAnsi="Palatino Linotype"/>
          <w:color w:val="231F20"/>
          <w:spacing w:val="-22"/>
          <w:sz w:val="20"/>
        </w:rPr>
        <w:t> </w:t>
      </w:r>
      <w:r>
        <w:rPr>
          <w:rFonts w:ascii="Palatino Linotype" w:hAnsi="Palatino Linotype"/>
          <w:color w:val="231F20"/>
          <w:sz w:val="20"/>
        </w:rPr>
        <w:t>sociológica</w:t>
      </w:r>
      <w:r>
        <w:rPr>
          <w:rFonts w:ascii="Palatino Linotype" w:hAnsi="Palatino Linotype"/>
          <w:color w:val="231F20"/>
          <w:spacing w:val="-22"/>
          <w:sz w:val="20"/>
        </w:rPr>
        <w:t> </w:t>
      </w:r>
      <w:r>
        <w:rPr>
          <w:rFonts w:ascii="Palatino Linotype" w:hAnsi="Palatino Linotype"/>
          <w:color w:val="231F20"/>
          <w:sz w:val="20"/>
        </w:rPr>
        <w:t>en</w:t>
      </w:r>
      <w:r>
        <w:rPr>
          <w:rFonts w:ascii="Palatino Linotype" w:hAnsi="Palatino Linotype"/>
          <w:color w:val="231F20"/>
          <w:spacing w:val="-22"/>
          <w:sz w:val="20"/>
        </w:rPr>
        <w:t> </w:t>
      </w:r>
      <w:r>
        <w:rPr>
          <w:rFonts w:ascii="Palatino Linotype" w:hAnsi="Palatino Linotype"/>
          <w:color w:val="231F20"/>
          <w:sz w:val="20"/>
        </w:rPr>
        <w:t>la</w:t>
      </w:r>
      <w:r>
        <w:rPr>
          <w:rFonts w:ascii="Palatino Linotype" w:hAnsi="Palatino Linotype"/>
          <w:color w:val="231F20"/>
          <w:spacing w:val="-22"/>
          <w:sz w:val="20"/>
        </w:rPr>
        <w:t> </w:t>
      </w:r>
      <w:r>
        <w:rPr>
          <w:rFonts w:ascii="Palatino Linotype" w:hAnsi="Palatino Linotype"/>
          <w:color w:val="231F20"/>
          <w:sz w:val="20"/>
        </w:rPr>
        <w:t>com</w:t>
      </w:r>
      <w:r>
        <w:rPr>
          <w:color w:val="231F20"/>
          <w:sz w:val="20"/>
        </w:rPr>
        <w:t>- binación de ideas que nadie </w:t>
      </w:r>
      <w:r>
        <w:rPr>
          <w:color w:val="231F20"/>
          <w:spacing w:val="-3"/>
          <w:sz w:val="20"/>
        </w:rPr>
        <w:t>esperaba </w:t>
      </w:r>
      <w:r>
        <w:rPr>
          <w:color w:val="231F20"/>
          <w:sz w:val="20"/>
        </w:rPr>
        <w:t>que pudieran combi- narse. En esa combinación hay un juego mental verdadera- mente decidido para dar sentido al</w:t>
      </w:r>
      <w:r>
        <w:rPr>
          <w:color w:val="231F20"/>
          <w:spacing w:val="19"/>
          <w:sz w:val="20"/>
        </w:rPr>
        <w:t> </w:t>
      </w:r>
      <w:r>
        <w:rPr>
          <w:color w:val="231F20"/>
          <w:spacing w:val="-2"/>
          <w:sz w:val="20"/>
        </w:rPr>
        <w:t>mundo.</w:t>
      </w:r>
    </w:p>
    <w:p>
      <w:pPr>
        <w:pStyle w:val="ListParagraph"/>
        <w:numPr>
          <w:ilvl w:val="0"/>
          <w:numId w:val="15"/>
        </w:numPr>
        <w:tabs>
          <w:tab w:pos="521" w:val="left" w:leader="none"/>
        </w:tabs>
        <w:spacing w:line="312" w:lineRule="auto" w:before="9" w:after="0"/>
        <w:ind w:left="520" w:right="118" w:hanging="420"/>
        <w:jc w:val="both"/>
        <w:rPr>
          <w:color w:val="231F20"/>
          <w:sz w:val="20"/>
        </w:rPr>
      </w:pPr>
      <w:r>
        <w:rPr>
          <w:color w:val="231F20"/>
          <w:sz w:val="20"/>
        </w:rPr>
        <w:t>Las experiencias </w:t>
      </w:r>
      <w:r>
        <w:rPr>
          <w:color w:val="231F20"/>
          <w:spacing w:val="-3"/>
          <w:sz w:val="20"/>
        </w:rPr>
        <w:t>vitales </w:t>
      </w:r>
      <w:r>
        <w:rPr>
          <w:color w:val="231F20"/>
          <w:sz w:val="20"/>
        </w:rPr>
        <w:t>de uno </w:t>
      </w:r>
      <w:r>
        <w:rPr>
          <w:color w:val="231F20"/>
          <w:spacing w:val="-3"/>
          <w:sz w:val="20"/>
        </w:rPr>
        <w:t>alimentan </w:t>
      </w:r>
      <w:r>
        <w:rPr>
          <w:color w:val="231F20"/>
          <w:sz w:val="20"/>
        </w:rPr>
        <w:t>su </w:t>
      </w:r>
      <w:r>
        <w:rPr>
          <w:color w:val="231F20"/>
          <w:spacing w:val="-3"/>
          <w:sz w:val="20"/>
        </w:rPr>
        <w:t>trabajo </w:t>
      </w:r>
      <w:r>
        <w:rPr>
          <w:color w:val="231F20"/>
          <w:sz w:val="20"/>
        </w:rPr>
        <w:t>intelec- </w:t>
      </w:r>
      <w:r>
        <w:rPr>
          <w:color w:val="231F20"/>
          <w:spacing w:val="-3"/>
          <w:sz w:val="20"/>
        </w:rPr>
        <w:t>tual.</w:t>
      </w:r>
      <w:r>
        <w:rPr>
          <w:color w:val="231F20"/>
          <w:spacing w:val="-8"/>
          <w:sz w:val="20"/>
        </w:rPr>
        <w:t> </w:t>
      </w:r>
      <w:r>
        <w:rPr>
          <w:color w:val="231F20"/>
          <w:sz w:val="20"/>
        </w:rPr>
        <w:t>Los</w:t>
      </w:r>
      <w:r>
        <w:rPr>
          <w:color w:val="231F20"/>
          <w:spacing w:val="-8"/>
          <w:sz w:val="20"/>
        </w:rPr>
        <w:t> </w:t>
      </w:r>
      <w:r>
        <w:rPr>
          <w:color w:val="231F20"/>
          <w:sz w:val="20"/>
        </w:rPr>
        <w:t>pensadores</w:t>
      </w:r>
      <w:r>
        <w:rPr>
          <w:color w:val="231F20"/>
          <w:spacing w:val="-8"/>
          <w:sz w:val="20"/>
        </w:rPr>
        <w:t> </w:t>
      </w:r>
      <w:r>
        <w:rPr>
          <w:color w:val="231F20"/>
          <w:sz w:val="20"/>
        </w:rPr>
        <w:t>no</w:t>
      </w:r>
      <w:r>
        <w:rPr>
          <w:color w:val="231F20"/>
          <w:spacing w:val="-8"/>
          <w:sz w:val="20"/>
        </w:rPr>
        <w:t> </w:t>
      </w:r>
      <w:r>
        <w:rPr>
          <w:color w:val="231F20"/>
          <w:sz w:val="20"/>
        </w:rPr>
        <w:t>separan</w:t>
      </w:r>
      <w:r>
        <w:rPr>
          <w:color w:val="231F20"/>
          <w:spacing w:val="-8"/>
          <w:sz w:val="20"/>
        </w:rPr>
        <w:t> </w:t>
      </w:r>
      <w:r>
        <w:rPr>
          <w:color w:val="231F20"/>
          <w:sz w:val="20"/>
        </w:rPr>
        <w:t>su</w:t>
      </w:r>
      <w:r>
        <w:rPr>
          <w:color w:val="231F20"/>
          <w:spacing w:val="-8"/>
          <w:sz w:val="20"/>
        </w:rPr>
        <w:t> </w:t>
      </w:r>
      <w:r>
        <w:rPr>
          <w:color w:val="231F20"/>
          <w:spacing w:val="-3"/>
          <w:sz w:val="20"/>
        </w:rPr>
        <w:t>trabajo</w:t>
      </w:r>
      <w:r>
        <w:rPr>
          <w:color w:val="231F20"/>
          <w:spacing w:val="-8"/>
          <w:sz w:val="20"/>
        </w:rPr>
        <w:t> </w:t>
      </w:r>
      <w:r>
        <w:rPr>
          <w:color w:val="231F20"/>
          <w:sz w:val="20"/>
        </w:rPr>
        <w:t>de</w:t>
      </w:r>
      <w:r>
        <w:rPr>
          <w:color w:val="231F20"/>
          <w:spacing w:val="-8"/>
          <w:sz w:val="20"/>
        </w:rPr>
        <w:t> </w:t>
      </w:r>
      <w:r>
        <w:rPr>
          <w:color w:val="231F20"/>
          <w:sz w:val="20"/>
        </w:rPr>
        <w:t>sus</w:t>
      </w:r>
      <w:r>
        <w:rPr>
          <w:color w:val="231F20"/>
          <w:spacing w:val="-8"/>
          <w:sz w:val="20"/>
        </w:rPr>
        <w:t> </w:t>
      </w:r>
      <w:r>
        <w:rPr>
          <w:color w:val="231F20"/>
          <w:spacing w:val="-3"/>
          <w:sz w:val="20"/>
        </w:rPr>
        <w:t>vidas,</w:t>
      </w:r>
      <w:r>
        <w:rPr>
          <w:color w:val="231F20"/>
          <w:spacing w:val="-8"/>
          <w:sz w:val="20"/>
        </w:rPr>
        <w:t> </w:t>
      </w:r>
      <w:r>
        <w:rPr>
          <w:color w:val="231F20"/>
          <w:sz w:val="20"/>
        </w:rPr>
        <w:t>em-</w:t>
      </w:r>
    </w:p>
    <w:p>
      <w:pPr>
        <w:spacing w:after="0" w:line="312" w:lineRule="auto"/>
        <w:jc w:val="both"/>
        <w:rPr>
          <w:sz w:val="20"/>
        </w:rPr>
        <w:sectPr>
          <w:pgSz w:w="7940" w:h="12480"/>
          <w:pgMar w:header="816" w:footer="668" w:top="1000" w:bottom="860" w:left="980" w:right="960"/>
        </w:sectPr>
      </w:pPr>
    </w:p>
    <w:p>
      <w:pPr>
        <w:pStyle w:val="BodyText"/>
      </w:pPr>
    </w:p>
    <w:p>
      <w:pPr>
        <w:pStyle w:val="BodyText"/>
        <w:spacing w:before="3"/>
        <w:rPr>
          <w:sz w:val="18"/>
        </w:rPr>
      </w:pPr>
    </w:p>
    <w:p>
      <w:pPr>
        <w:pStyle w:val="BodyText"/>
        <w:spacing w:line="304" w:lineRule="auto" w:before="69"/>
        <w:ind w:left="520" w:right="117"/>
        <w:jc w:val="both"/>
      </w:pPr>
      <w:r>
        <w:rPr>
          <w:color w:val="231F20"/>
        </w:rPr>
        <w:t>plean cada una de </w:t>
      </w:r>
      <w:r>
        <w:rPr>
          <w:color w:val="231F20"/>
          <w:spacing w:val="-3"/>
        </w:rPr>
        <w:t>ellas </w:t>
      </w:r>
      <w:r>
        <w:rPr>
          <w:color w:val="231F20"/>
        </w:rPr>
        <w:t>para </w:t>
      </w:r>
      <w:r>
        <w:rPr>
          <w:color w:val="231F20"/>
          <w:spacing w:val="-3"/>
        </w:rPr>
        <w:t>enriquecer </w:t>
      </w:r>
      <w:r>
        <w:rPr>
          <w:color w:val="231F20"/>
        </w:rPr>
        <w:t>a la otra. El </w:t>
      </w:r>
      <w:r>
        <w:rPr>
          <w:color w:val="231F20"/>
          <w:spacing w:val="-3"/>
        </w:rPr>
        <w:t>trabajo </w:t>
      </w:r>
      <w:r>
        <w:rPr>
          <w:color w:val="231F20"/>
        </w:rPr>
        <w:t>intelectual</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spacing w:val="-3"/>
        </w:rPr>
        <w:t>elección</w:t>
      </w:r>
      <w:r>
        <w:rPr>
          <w:color w:val="231F20"/>
          <w:spacing w:val="-9"/>
        </w:rPr>
        <w:t> </w:t>
      </w:r>
      <w:r>
        <w:rPr>
          <w:color w:val="231F20"/>
        </w:rPr>
        <w:t>de</w:t>
      </w:r>
      <w:r>
        <w:rPr>
          <w:color w:val="231F20"/>
          <w:spacing w:val="-10"/>
        </w:rPr>
        <w:t> </w:t>
      </w:r>
      <w:r>
        <w:rPr>
          <w:color w:val="231F20"/>
        </w:rPr>
        <w:t>un</w:t>
      </w:r>
      <w:r>
        <w:rPr>
          <w:color w:val="231F20"/>
          <w:spacing w:val="-10"/>
        </w:rPr>
        <w:t> </w:t>
      </w:r>
      <w:r>
        <w:rPr>
          <w:color w:val="231F20"/>
          <w:spacing w:val="-3"/>
        </w:rPr>
        <w:t>tipo</w:t>
      </w:r>
      <w:r>
        <w:rPr>
          <w:color w:val="231F20"/>
          <w:spacing w:val="-9"/>
        </w:rPr>
        <w:t> </w:t>
      </w:r>
      <w:r>
        <w:rPr>
          <w:color w:val="231F20"/>
        </w:rPr>
        <w:t>de</w:t>
      </w:r>
      <w:r>
        <w:rPr>
          <w:color w:val="231F20"/>
          <w:spacing w:val="-10"/>
        </w:rPr>
        <w:t> </w:t>
      </w:r>
      <w:r>
        <w:rPr>
          <w:color w:val="231F20"/>
          <w:spacing w:val="-3"/>
        </w:rPr>
        <w:t>vida</w:t>
      </w:r>
      <w:r>
        <w:rPr>
          <w:color w:val="231F20"/>
          <w:spacing w:val="-10"/>
        </w:rPr>
        <w:t> </w:t>
      </w:r>
      <w:r>
        <w:rPr>
          <w:color w:val="231F20"/>
          <w:spacing w:val="-3"/>
        </w:rPr>
        <w:t>tanto</w:t>
      </w:r>
      <w:r>
        <w:rPr>
          <w:color w:val="231F20"/>
          <w:spacing w:val="-9"/>
        </w:rPr>
        <w:t> </w:t>
      </w:r>
      <w:r>
        <w:rPr>
          <w:color w:val="231F20"/>
        </w:rPr>
        <w:t>como</w:t>
      </w:r>
      <w:r>
        <w:rPr>
          <w:color w:val="231F20"/>
          <w:spacing w:val="-10"/>
        </w:rPr>
        <w:t> </w:t>
      </w:r>
      <w:r>
        <w:rPr>
          <w:color w:val="231F20"/>
        </w:rPr>
        <w:t>de</w:t>
      </w:r>
      <w:r>
        <w:rPr>
          <w:color w:val="231F20"/>
          <w:spacing w:val="-10"/>
        </w:rPr>
        <w:t> </w:t>
      </w:r>
      <w:r>
        <w:rPr>
          <w:color w:val="231F20"/>
          <w:spacing w:val="-2"/>
        </w:rPr>
        <w:t>una </w:t>
      </w:r>
      <w:r>
        <w:rPr>
          <w:color w:val="231F20"/>
        </w:rPr>
        <w:t>carrera donde se formó su propio yo a medida que </w:t>
      </w:r>
      <w:r>
        <w:rPr>
          <w:color w:val="231F20"/>
          <w:spacing w:val="-3"/>
        </w:rPr>
        <w:t>trabaja </w:t>
      </w:r>
      <w:r>
        <w:rPr>
          <w:rFonts w:ascii="Palatino Linotype" w:hAnsi="Palatino Linotype"/>
          <w:color w:val="231F20"/>
        </w:rPr>
        <w:t>para perfeccionarse en su oficio; para realizar sus potenciali</w:t>
      </w:r>
      <w:r>
        <w:rPr>
          <w:color w:val="231F20"/>
        </w:rPr>
        <w:t>- dades y </w:t>
      </w:r>
      <w:r>
        <w:rPr>
          <w:color w:val="231F20"/>
          <w:spacing w:val="-3"/>
        </w:rPr>
        <w:t>aprovechar </w:t>
      </w:r>
      <w:r>
        <w:rPr>
          <w:color w:val="231F20"/>
        </w:rPr>
        <w:t>las oportunidades que se ofrezcan en</w:t>
      </w:r>
      <w:r>
        <w:rPr>
          <w:color w:val="231F20"/>
          <w:spacing w:val="-39"/>
        </w:rPr>
        <w:t> </w:t>
      </w:r>
      <w:r>
        <w:rPr>
          <w:color w:val="231F20"/>
        </w:rPr>
        <w:t>su camino,</w:t>
      </w:r>
      <w:r>
        <w:rPr>
          <w:color w:val="231F20"/>
          <w:spacing w:val="-11"/>
        </w:rPr>
        <w:t> </w:t>
      </w:r>
      <w:r>
        <w:rPr>
          <w:color w:val="231F20"/>
        </w:rPr>
        <w:t>forma</w:t>
      </w:r>
      <w:r>
        <w:rPr>
          <w:color w:val="231F20"/>
          <w:spacing w:val="-12"/>
        </w:rPr>
        <w:t> </w:t>
      </w:r>
      <w:r>
        <w:rPr>
          <w:color w:val="231F20"/>
        </w:rPr>
        <w:t>un</w:t>
      </w:r>
      <w:r>
        <w:rPr>
          <w:color w:val="231F20"/>
          <w:spacing w:val="-11"/>
        </w:rPr>
        <w:t> </w:t>
      </w:r>
      <w:r>
        <w:rPr>
          <w:color w:val="231F20"/>
        </w:rPr>
        <w:t>carácter</w:t>
      </w:r>
      <w:r>
        <w:rPr>
          <w:color w:val="231F20"/>
          <w:spacing w:val="-12"/>
        </w:rPr>
        <w:t> </w:t>
      </w:r>
      <w:r>
        <w:rPr>
          <w:color w:val="231F20"/>
        </w:rPr>
        <w:t>que</w:t>
      </w:r>
      <w:r>
        <w:rPr>
          <w:color w:val="231F20"/>
          <w:spacing w:val="-11"/>
        </w:rPr>
        <w:t> </w:t>
      </w:r>
      <w:r>
        <w:rPr>
          <w:color w:val="231F20"/>
          <w:spacing w:val="-3"/>
        </w:rPr>
        <w:t>tiene</w:t>
      </w:r>
      <w:r>
        <w:rPr>
          <w:color w:val="231F20"/>
          <w:spacing w:val="-11"/>
        </w:rPr>
        <w:t> </w:t>
      </w:r>
      <w:r>
        <w:rPr>
          <w:color w:val="231F20"/>
        </w:rPr>
        <w:t>como</w:t>
      </w:r>
      <w:r>
        <w:rPr>
          <w:color w:val="231F20"/>
          <w:spacing w:val="-11"/>
        </w:rPr>
        <w:t> </w:t>
      </w:r>
      <w:r>
        <w:rPr>
          <w:color w:val="231F20"/>
        </w:rPr>
        <w:t>núcleo</w:t>
      </w:r>
      <w:r>
        <w:rPr>
          <w:color w:val="231F20"/>
          <w:spacing w:val="-12"/>
        </w:rPr>
        <w:t> </w:t>
      </w:r>
      <w:r>
        <w:rPr>
          <w:color w:val="231F20"/>
        </w:rPr>
        <w:t>las</w:t>
      </w:r>
      <w:r>
        <w:rPr>
          <w:color w:val="231F20"/>
          <w:spacing w:val="-12"/>
        </w:rPr>
        <w:t> </w:t>
      </w:r>
      <w:r>
        <w:rPr>
          <w:color w:val="231F20"/>
        </w:rPr>
        <w:t>cualida- des de un buen</w:t>
      </w:r>
      <w:r>
        <w:rPr>
          <w:color w:val="231F20"/>
          <w:spacing w:val="1"/>
        </w:rPr>
        <w:t> </w:t>
      </w:r>
      <w:r>
        <w:rPr>
          <w:color w:val="231F20"/>
          <w:spacing w:val="-5"/>
        </w:rPr>
        <w:t>trabajador.</w:t>
      </w:r>
    </w:p>
    <w:p>
      <w:pPr>
        <w:pStyle w:val="ListParagraph"/>
        <w:numPr>
          <w:ilvl w:val="0"/>
          <w:numId w:val="15"/>
        </w:numPr>
        <w:tabs>
          <w:tab w:pos="520" w:val="left" w:leader="none"/>
        </w:tabs>
        <w:spacing w:line="280" w:lineRule="auto" w:before="9" w:after="0"/>
        <w:ind w:left="520" w:right="117" w:hanging="420"/>
        <w:jc w:val="both"/>
        <w:rPr>
          <w:color w:val="231F20"/>
          <w:sz w:val="20"/>
        </w:rPr>
      </w:pPr>
      <w:r>
        <w:rPr>
          <w:color w:val="231F20"/>
          <w:spacing w:val="-3"/>
          <w:sz w:val="20"/>
        </w:rPr>
        <w:t>Llevar </w:t>
      </w:r>
      <w:r>
        <w:rPr>
          <w:color w:val="231F20"/>
          <w:sz w:val="20"/>
        </w:rPr>
        <w:t>un </w:t>
      </w:r>
      <w:r>
        <w:rPr>
          <w:color w:val="231F20"/>
          <w:spacing w:val="-3"/>
          <w:sz w:val="20"/>
        </w:rPr>
        <w:t>archivo </w:t>
      </w:r>
      <w:r>
        <w:rPr>
          <w:color w:val="231F20"/>
          <w:sz w:val="20"/>
        </w:rPr>
        <w:t>es controlar la experiencia. Captar lo </w:t>
      </w:r>
      <w:r>
        <w:rPr>
          <w:color w:val="231F20"/>
          <w:spacing w:val="-3"/>
          <w:sz w:val="20"/>
        </w:rPr>
        <w:t>que </w:t>
      </w:r>
      <w:r>
        <w:rPr>
          <w:rFonts w:ascii="Palatino Linotype" w:hAnsi="Palatino Linotype"/>
          <w:color w:val="231F20"/>
          <w:sz w:val="20"/>
        </w:rPr>
        <w:t>experimentáis y seleccionarlo. ¿Cómo hacerlo? Debéis </w:t>
      </w:r>
      <w:r>
        <w:rPr>
          <w:rFonts w:ascii="Palatino Linotype" w:hAnsi="Palatino Linotype"/>
          <w:color w:val="231F20"/>
          <w:spacing w:val="-4"/>
          <w:sz w:val="20"/>
        </w:rPr>
        <w:t>orga</w:t>
      </w:r>
      <w:r>
        <w:rPr>
          <w:color w:val="231F20"/>
          <w:spacing w:val="-4"/>
          <w:sz w:val="20"/>
        </w:rPr>
        <w:t>- </w:t>
      </w:r>
      <w:r>
        <w:rPr>
          <w:rFonts w:ascii="Palatino Linotype" w:hAnsi="Palatino Linotype"/>
          <w:color w:val="231F20"/>
          <w:sz w:val="20"/>
        </w:rPr>
        <w:t>nizar un archivo. En ese archivo procuraréis reunir lo </w:t>
      </w:r>
      <w:r>
        <w:rPr>
          <w:rFonts w:ascii="Palatino Linotype" w:hAnsi="Palatino Linotype"/>
          <w:color w:val="231F20"/>
          <w:spacing w:val="-2"/>
          <w:sz w:val="20"/>
        </w:rPr>
        <w:t>que </w:t>
      </w:r>
      <w:r>
        <w:rPr>
          <w:color w:val="231F20"/>
          <w:spacing w:val="-3"/>
          <w:sz w:val="20"/>
        </w:rPr>
        <w:t>estáis </w:t>
      </w:r>
      <w:r>
        <w:rPr>
          <w:color w:val="231F20"/>
          <w:sz w:val="20"/>
        </w:rPr>
        <w:t>haciendo intelectualmente y lo que </w:t>
      </w:r>
      <w:r>
        <w:rPr>
          <w:color w:val="231F20"/>
          <w:spacing w:val="-3"/>
          <w:sz w:val="20"/>
        </w:rPr>
        <w:t>estáis </w:t>
      </w:r>
      <w:r>
        <w:rPr>
          <w:color w:val="231F20"/>
          <w:spacing w:val="33"/>
          <w:sz w:val="20"/>
        </w:rPr>
        <w:t> </w:t>
      </w:r>
      <w:r>
        <w:rPr>
          <w:color w:val="231F20"/>
          <w:sz w:val="20"/>
        </w:rPr>
        <w:t>experimen-</w:t>
      </w:r>
    </w:p>
    <w:p>
      <w:pPr>
        <w:pStyle w:val="BodyText"/>
        <w:spacing w:line="302" w:lineRule="auto" w:before="32"/>
        <w:ind w:left="520" w:right="118"/>
        <w:jc w:val="both"/>
      </w:pPr>
      <w:r>
        <w:rPr>
          <w:color w:val="231F20"/>
          <w:spacing w:val="-3"/>
        </w:rPr>
        <w:t>tando</w:t>
      </w:r>
      <w:r>
        <w:rPr>
          <w:color w:val="231F20"/>
          <w:spacing w:val="-14"/>
        </w:rPr>
        <w:t> </w:t>
      </w:r>
      <w:r>
        <w:rPr>
          <w:color w:val="231F20"/>
        </w:rPr>
        <w:t>como</w:t>
      </w:r>
      <w:r>
        <w:rPr>
          <w:color w:val="231F20"/>
          <w:spacing w:val="-14"/>
        </w:rPr>
        <w:t> </w:t>
      </w:r>
      <w:r>
        <w:rPr>
          <w:color w:val="231F20"/>
        </w:rPr>
        <w:t>personas.</w:t>
      </w:r>
      <w:r>
        <w:rPr>
          <w:color w:val="231F20"/>
          <w:spacing w:val="-14"/>
        </w:rPr>
        <w:t> </w:t>
      </w:r>
      <w:r>
        <w:rPr>
          <w:color w:val="231F20"/>
        </w:rPr>
        <w:t>No</w:t>
      </w:r>
      <w:r>
        <w:rPr>
          <w:color w:val="231F20"/>
          <w:spacing w:val="-14"/>
        </w:rPr>
        <w:t> </w:t>
      </w:r>
      <w:r>
        <w:rPr>
          <w:color w:val="231F20"/>
          <w:spacing w:val="-3"/>
        </w:rPr>
        <w:t>temáis</w:t>
      </w:r>
      <w:r>
        <w:rPr>
          <w:color w:val="231F20"/>
          <w:spacing w:val="-14"/>
        </w:rPr>
        <w:t> </w:t>
      </w:r>
      <w:r>
        <w:rPr>
          <w:color w:val="231F20"/>
          <w:spacing w:val="-3"/>
        </w:rPr>
        <w:t>emplear</w:t>
      </w:r>
      <w:r>
        <w:rPr>
          <w:color w:val="231F20"/>
          <w:spacing w:val="-14"/>
        </w:rPr>
        <w:t> </w:t>
      </w:r>
      <w:r>
        <w:rPr>
          <w:color w:val="231F20"/>
          <w:spacing w:val="-3"/>
        </w:rPr>
        <w:t>vuestra</w:t>
      </w:r>
      <w:r>
        <w:rPr>
          <w:color w:val="231F20"/>
          <w:spacing w:val="-14"/>
        </w:rPr>
        <w:t> </w:t>
      </w:r>
      <w:r>
        <w:rPr>
          <w:color w:val="231F20"/>
        </w:rPr>
        <w:t>experiencia </w:t>
      </w:r>
      <w:r>
        <w:rPr>
          <w:rFonts w:ascii="Palatino Linotype" w:hAnsi="Palatino Linotype"/>
          <w:color w:val="231F20"/>
        </w:rPr>
        <w:t>y relacionarla directamente con el trabajo en marcha.</w:t>
      </w:r>
      <w:r>
        <w:rPr>
          <w:rFonts w:ascii="Palatino Linotype" w:hAnsi="Palatino Linotype"/>
          <w:color w:val="231F20"/>
          <w:spacing w:val="-20"/>
        </w:rPr>
        <w:t> </w:t>
      </w:r>
      <w:r>
        <w:rPr>
          <w:rFonts w:ascii="Palatino Linotype" w:hAnsi="Palatino Linotype"/>
          <w:color w:val="231F20"/>
          <w:spacing w:val="-6"/>
        </w:rPr>
        <w:t>Vuestro </w:t>
      </w:r>
      <w:r>
        <w:rPr>
          <w:color w:val="231F20"/>
          <w:spacing w:val="-3"/>
        </w:rPr>
        <w:t>archivo</w:t>
      </w:r>
      <w:r>
        <w:rPr>
          <w:color w:val="231F20"/>
          <w:spacing w:val="-20"/>
        </w:rPr>
        <w:t> </w:t>
      </w:r>
      <w:r>
        <w:rPr>
          <w:color w:val="231F20"/>
        </w:rPr>
        <w:t>os</w:t>
      </w:r>
      <w:r>
        <w:rPr>
          <w:color w:val="231F20"/>
          <w:spacing w:val="-20"/>
        </w:rPr>
        <w:t> </w:t>
      </w:r>
      <w:r>
        <w:rPr>
          <w:color w:val="231F20"/>
          <w:spacing w:val="-3"/>
        </w:rPr>
        <w:t>estimula</w:t>
      </w:r>
      <w:r>
        <w:rPr>
          <w:color w:val="231F20"/>
          <w:spacing w:val="-20"/>
        </w:rPr>
        <w:t> </w:t>
      </w:r>
      <w:r>
        <w:rPr>
          <w:color w:val="231F20"/>
        </w:rPr>
        <w:t>a</w:t>
      </w:r>
      <w:r>
        <w:rPr>
          <w:color w:val="231F20"/>
          <w:spacing w:val="-20"/>
        </w:rPr>
        <w:t> </w:t>
      </w:r>
      <w:r>
        <w:rPr>
          <w:color w:val="231F20"/>
        </w:rPr>
        <w:t>captar</w:t>
      </w:r>
      <w:r>
        <w:rPr>
          <w:color w:val="231F20"/>
          <w:spacing w:val="-20"/>
        </w:rPr>
        <w:t> </w:t>
      </w:r>
      <w:r>
        <w:rPr>
          <w:color w:val="231F20"/>
        </w:rPr>
        <w:t>“ideas</w:t>
      </w:r>
      <w:r>
        <w:rPr>
          <w:color w:val="231F20"/>
          <w:spacing w:val="-20"/>
        </w:rPr>
        <w:t> </w:t>
      </w:r>
      <w:r>
        <w:rPr>
          <w:color w:val="231F20"/>
          <w:spacing w:val="-3"/>
        </w:rPr>
        <w:t>marginales”:</w:t>
      </w:r>
      <w:r>
        <w:rPr>
          <w:color w:val="231F20"/>
          <w:spacing w:val="-20"/>
        </w:rPr>
        <w:t> </w:t>
      </w:r>
      <w:r>
        <w:rPr>
          <w:color w:val="231F20"/>
        </w:rPr>
        <w:t>ideas</w:t>
      </w:r>
      <w:r>
        <w:rPr>
          <w:color w:val="231F20"/>
          <w:spacing w:val="-20"/>
        </w:rPr>
        <w:t> </w:t>
      </w:r>
      <w:r>
        <w:rPr>
          <w:color w:val="231F20"/>
        </w:rPr>
        <w:t>diversas que</w:t>
      </w:r>
      <w:r>
        <w:rPr>
          <w:color w:val="231F20"/>
          <w:spacing w:val="-16"/>
        </w:rPr>
        <w:t> </w:t>
      </w:r>
      <w:r>
        <w:rPr>
          <w:color w:val="231F20"/>
        </w:rPr>
        <w:t>pueden</w:t>
      </w:r>
      <w:r>
        <w:rPr>
          <w:color w:val="231F20"/>
          <w:spacing w:val="-16"/>
        </w:rPr>
        <w:t> </w:t>
      </w:r>
      <w:r>
        <w:rPr>
          <w:color w:val="231F20"/>
        </w:rPr>
        <w:t>ser</w:t>
      </w:r>
      <w:r>
        <w:rPr>
          <w:color w:val="231F20"/>
          <w:spacing w:val="-16"/>
        </w:rPr>
        <w:t> </w:t>
      </w:r>
      <w:r>
        <w:rPr>
          <w:color w:val="231F20"/>
        </w:rPr>
        <w:t>subproductos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vida</w:t>
      </w:r>
      <w:r>
        <w:rPr>
          <w:color w:val="231F20"/>
          <w:spacing w:val="-16"/>
        </w:rPr>
        <w:t> </w:t>
      </w:r>
      <w:r>
        <w:rPr>
          <w:color w:val="231F20"/>
        </w:rPr>
        <w:t>diaria,</w:t>
      </w:r>
      <w:r>
        <w:rPr>
          <w:color w:val="231F20"/>
          <w:spacing w:val="-16"/>
        </w:rPr>
        <w:t> </w:t>
      </w:r>
      <w:r>
        <w:rPr>
          <w:color w:val="231F20"/>
        </w:rPr>
        <w:t>fragmentos</w:t>
      </w:r>
      <w:r>
        <w:rPr>
          <w:color w:val="231F20"/>
          <w:spacing w:val="-16"/>
        </w:rPr>
        <w:t> </w:t>
      </w:r>
      <w:r>
        <w:rPr>
          <w:color w:val="231F20"/>
        </w:rPr>
        <w:t>de conversaciones</w:t>
      </w:r>
      <w:r>
        <w:rPr>
          <w:color w:val="231F20"/>
          <w:spacing w:val="-19"/>
        </w:rPr>
        <w:t> </w:t>
      </w:r>
      <w:r>
        <w:rPr>
          <w:color w:val="231F20"/>
        </w:rPr>
        <w:t>oídas</w:t>
      </w:r>
      <w:r>
        <w:rPr>
          <w:color w:val="231F20"/>
          <w:spacing w:val="-19"/>
        </w:rPr>
        <w:t> </w:t>
      </w:r>
      <w:r>
        <w:rPr>
          <w:color w:val="231F20"/>
        </w:rPr>
        <w:t>casualmente</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calle.</w:t>
      </w:r>
      <w:r>
        <w:rPr>
          <w:color w:val="231F20"/>
          <w:spacing w:val="-18"/>
        </w:rPr>
        <w:t> </w:t>
      </w:r>
      <w:r>
        <w:rPr>
          <w:color w:val="231F20"/>
        </w:rPr>
        <w:t>una</w:t>
      </w:r>
      <w:r>
        <w:rPr>
          <w:color w:val="231F20"/>
          <w:spacing w:val="-19"/>
        </w:rPr>
        <w:t> </w:t>
      </w:r>
      <w:r>
        <w:rPr>
          <w:color w:val="231F20"/>
        </w:rPr>
        <w:t>vez</w:t>
      </w:r>
      <w:r>
        <w:rPr>
          <w:color w:val="231F20"/>
          <w:spacing w:val="-19"/>
        </w:rPr>
        <w:t> </w:t>
      </w:r>
      <w:r>
        <w:rPr>
          <w:color w:val="231F20"/>
          <w:spacing w:val="-3"/>
        </w:rPr>
        <w:t>anota- </w:t>
      </w:r>
      <w:r>
        <w:rPr>
          <w:color w:val="231F20"/>
        </w:rPr>
        <w:t>das,</w:t>
      </w:r>
      <w:r>
        <w:rPr>
          <w:color w:val="231F20"/>
          <w:spacing w:val="-24"/>
        </w:rPr>
        <w:t> </w:t>
      </w:r>
      <w:r>
        <w:rPr>
          <w:color w:val="231F20"/>
          <w:spacing w:val="-3"/>
        </w:rPr>
        <w:t>esas</w:t>
      </w:r>
      <w:r>
        <w:rPr>
          <w:color w:val="231F20"/>
          <w:spacing w:val="-24"/>
        </w:rPr>
        <w:t> </w:t>
      </w:r>
      <w:r>
        <w:rPr>
          <w:color w:val="231F20"/>
        </w:rPr>
        <w:t>cosas</w:t>
      </w:r>
      <w:r>
        <w:rPr>
          <w:color w:val="231F20"/>
          <w:spacing w:val="-24"/>
        </w:rPr>
        <w:t> </w:t>
      </w:r>
      <w:r>
        <w:rPr>
          <w:color w:val="231F20"/>
        </w:rPr>
        <w:t>pueden</w:t>
      </w:r>
      <w:r>
        <w:rPr>
          <w:color w:val="231F20"/>
          <w:spacing w:val="-24"/>
        </w:rPr>
        <w:t> </w:t>
      </w:r>
      <w:r>
        <w:rPr>
          <w:color w:val="231F20"/>
        </w:rPr>
        <w:t>llevar</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rPr>
        <w:t>pensamiento</w:t>
      </w:r>
      <w:r>
        <w:rPr>
          <w:color w:val="231F20"/>
          <w:spacing w:val="-24"/>
        </w:rPr>
        <w:t> </w:t>
      </w:r>
      <w:r>
        <w:rPr>
          <w:color w:val="231F20"/>
        </w:rPr>
        <w:t>más</w:t>
      </w:r>
      <w:r>
        <w:rPr>
          <w:color w:val="231F20"/>
          <w:spacing w:val="-24"/>
        </w:rPr>
        <w:t> </w:t>
      </w:r>
      <w:r>
        <w:rPr>
          <w:color w:val="231F20"/>
        </w:rPr>
        <w:t>sistemá- </w:t>
      </w:r>
      <w:r>
        <w:rPr>
          <w:color w:val="231F20"/>
          <w:spacing w:val="-3"/>
        </w:rPr>
        <w:t>tico, </w:t>
      </w:r>
      <w:r>
        <w:rPr>
          <w:color w:val="231F20"/>
        </w:rPr>
        <w:t>así como prestar </w:t>
      </w:r>
      <w:r>
        <w:rPr>
          <w:color w:val="231F20"/>
          <w:spacing w:val="-3"/>
        </w:rPr>
        <w:t>valor </w:t>
      </w:r>
      <w:r>
        <w:rPr>
          <w:color w:val="231F20"/>
        </w:rPr>
        <w:t>intelectual a la experiencia </w:t>
      </w:r>
      <w:r>
        <w:rPr>
          <w:color w:val="231F20"/>
          <w:spacing w:val="-2"/>
        </w:rPr>
        <w:t>más </w:t>
      </w:r>
      <w:r>
        <w:rPr>
          <w:color w:val="231F20"/>
        </w:rPr>
        <w:t>directa.” </w:t>
      </w:r>
      <w:r>
        <w:rPr>
          <w:color w:val="231F20"/>
          <w:spacing w:val="-3"/>
        </w:rPr>
        <w:t>Llevando </w:t>
      </w:r>
      <w:r>
        <w:rPr>
          <w:color w:val="231F20"/>
        </w:rPr>
        <w:t>un </w:t>
      </w:r>
      <w:r>
        <w:rPr>
          <w:color w:val="231F20"/>
          <w:spacing w:val="-3"/>
        </w:rPr>
        <w:t>archivo adecuado </w:t>
      </w:r>
      <w:r>
        <w:rPr>
          <w:color w:val="231F20"/>
        </w:rPr>
        <w:t>y desarrollando de </w:t>
      </w:r>
      <w:r>
        <w:rPr>
          <w:rFonts w:ascii="Palatino Linotype" w:hAnsi="Palatino Linotype"/>
          <w:color w:val="231F20"/>
        </w:rPr>
        <w:t>ese modo hábitos de auto-reflexión, aprendéis a mantener </w:t>
      </w:r>
      <w:r>
        <w:rPr>
          <w:color w:val="231F20"/>
        </w:rPr>
        <w:t>despierto  </w:t>
      </w:r>
      <w:r>
        <w:rPr>
          <w:color w:val="231F20"/>
          <w:spacing w:val="-3"/>
        </w:rPr>
        <w:t>vuestro  </w:t>
      </w:r>
      <w:r>
        <w:rPr>
          <w:color w:val="231F20"/>
        </w:rPr>
        <w:t>mundo</w:t>
      </w:r>
      <w:r>
        <w:rPr>
          <w:color w:val="231F20"/>
          <w:spacing w:val="-10"/>
        </w:rPr>
        <w:t> </w:t>
      </w:r>
      <w:r>
        <w:rPr>
          <w:color w:val="231F20"/>
          <w:spacing w:val="-5"/>
        </w:rPr>
        <w:t>interior.</w:t>
      </w:r>
    </w:p>
    <w:p>
      <w:pPr>
        <w:pStyle w:val="ListParagraph"/>
        <w:numPr>
          <w:ilvl w:val="0"/>
          <w:numId w:val="15"/>
        </w:numPr>
        <w:tabs>
          <w:tab w:pos="520" w:val="left" w:leader="none"/>
        </w:tabs>
        <w:spacing w:line="295" w:lineRule="auto" w:before="12" w:after="0"/>
        <w:ind w:left="520" w:right="118" w:hanging="420"/>
        <w:jc w:val="both"/>
        <w:rPr>
          <w:color w:val="231F20"/>
          <w:sz w:val="20"/>
        </w:rPr>
      </w:pPr>
      <w:r>
        <w:rPr>
          <w:color w:val="231F20"/>
          <w:sz w:val="20"/>
        </w:rPr>
        <w:t>El</w:t>
      </w:r>
      <w:r>
        <w:rPr>
          <w:color w:val="231F20"/>
          <w:spacing w:val="-11"/>
          <w:sz w:val="20"/>
        </w:rPr>
        <w:t> </w:t>
      </w:r>
      <w:r>
        <w:rPr>
          <w:color w:val="231F20"/>
          <w:sz w:val="20"/>
        </w:rPr>
        <w:t>buen</w:t>
      </w:r>
      <w:r>
        <w:rPr>
          <w:color w:val="231F20"/>
          <w:spacing w:val="-12"/>
          <w:sz w:val="20"/>
        </w:rPr>
        <w:t> </w:t>
      </w:r>
      <w:r>
        <w:rPr>
          <w:color w:val="231F20"/>
          <w:spacing w:val="-3"/>
          <w:sz w:val="20"/>
        </w:rPr>
        <w:t>trabajo</w:t>
      </w:r>
      <w:r>
        <w:rPr>
          <w:color w:val="231F20"/>
          <w:spacing w:val="-11"/>
          <w:sz w:val="20"/>
        </w:rPr>
        <w:t> </w:t>
      </w:r>
      <w:r>
        <w:rPr>
          <w:color w:val="231F20"/>
          <w:sz w:val="20"/>
        </w:rPr>
        <w:t>en</w:t>
      </w:r>
      <w:r>
        <w:rPr>
          <w:color w:val="231F20"/>
          <w:spacing w:val="-11"/>
          <w:sz w:val="20"/>
        </w:rPr>
        <w:t> </w:t>
      </w:r>
      <w:r>
        <w:rPr>
          <w:color w:val="231F20"/>
          <w:sz w:val="20"/>
        </w:rPr>
        <w:t>ciencia</w:t>
      </w:r>
      <w:r>
        <w:rPr>
          <w:color w:val="231F20"/>
          <w:spacing w:val="-11"/>
          <w:sz w:val="20"/>
        </w:rPr>
        <w:t> </w:t>
      </w:r>
      <w:r>
        <w:rPr>
          <w:color w:val="231F20"/>
          <w:sz w:val="20"/>
        </w:rPr>
        <w:t>social</w:t>
      </w:r>
      <w:r>
        <w:rPr>
          <w:color w:val="231F20"/>
          <w:spacing w:val="-12"/>
          <w:sz w:val="20"/>
        </w:rPr>
        <w:t> </w:t>
      </w:r>
      <w:r>
        <w:rPr>
          <w:color w:val="231F20"/>
          <w:sz w:val="20"/>
        </w:rPr>
        <w:t>no</w:t>
      </w:r>
      <w:r>
        <w:rPr>
          <w:color w:val="231F20"/>
          <w:spacing w:val="-11"/>
          <w:sz w:val="20"/>
        </w:rPr>
        <w:t> </w:t>
      </w:r>
      <w:r>
        <w:rPr>
          <w:color w:val="231F20"/>
          <w:spacing w:val="-3"/>
          <w:sz w:val="20"/>
        </w:rPr>
        <w:t>está</w:t>
      </w:r>
      <w:r>
        <w:rPr>
          <w:color w:val="231F20"/>
          <w:spacing w:val="-11"/>
          <w:sz w:val="20"/>
        </w:rPr>
        <w:t> </w:t>
      </w:r>
      <w:r>
        <w:rPr>
          <w:color w:val="231F20"/>
          <w:sz w:val="20"/>
        </w:rPr>
        <w:t>constituido</w:t>
      </w:r>
      <w:r>
        <w:rPr>
          <w:color w:val="231F20"/>
          <w:spacing w:val="-11"/>
          <w:sz w:val="20"/>
        </w:rPr>
        <w:t> </w:t>
      </w:r>
      <w:r>
        <w:rPr>
          <w:color w:val="231F20"/>
          <w:sz w:val="20"/>
        </w:rPr>
        <w:t>por</w:t>
      </w:r>
      <w:r>
        <w:rPr>
          <w:color w:val="231F20"/>
          <w:spacing w:val="-11"/>
          <w:sz w:val="20"/>
        </w:rPr>
        <w:t> </w:t>
      </w:r>
      <w:r>
        <w:rPr>
          <w:color w:val="231F20"/>
          <w:sz w:val="20"/>
        </w:rPr>
        <w:t>la</w:t>
      </w:r>
      <w:r>
        <w:rPr>
          <w:color w:val="231F20"/>
          <w:spacing w:val="-11"/>
          <w:sz w:val="20"/>
        </w:rPr>
        <w:t> </w:t>
      </w:r>
      <w:r>
        <w:rPr>
          <w:color w:val="231F20"/>
          <w:sz w:val="20"/>
        </w:rPr>
        <w:t>“in- </w:t>
      </w:r>
      <w:r>
        <w:rPr>
          <w:rFonts w:ascii="Palatino Linotype" w:hAnsi="Palatino Linotype"/>
          <w:color w:val="231F20"/>
          <w:spacing w:val="-3"/>
          <w:sz w:val="20"/>
        </w:rPr>
        <w:t>vestigación” </w:t>
      </w:r>
      <w:r>
        <w:rPr>
          <w:rFonts w:ascii="Palatino Linotype" w:hAnsi="Palatino Linotype"/>
          <w:color w:val="231F20"/>
          <w:sz w:val="20"/>
        </w:rPr>
        <w:t>empírica definida. Se compone de estudios </w:t>
      </w:r>
      <w:r>
        <w:rPr>
          <w:rFonts w:ascii="Palatino Linotype" w:hAnsi="Palatino Linotype"/>
          <w:color w:val="231F20"/>
          <w:spacing w:val="-2"/>
          <w:sz w:val="20"/>
        </w:rPr>
        <w:t>que </w:t>
      </w:r>
      <w:r>
        <w:rPr>
          <w:color w:val="231F20"/>
          <w:sz w:val="20"/>
        </w:rPr>
        <w:t>en</w:t>
      </w:r>
      <w:r>
        <w:rPr>
          <w:color w:val="231F20"/>
          <w:spacing w:val="-19"/>
          <w:sz w:val="20"/>
        </w:rPr>
        <w:t> </w:t>
      </w:r>
      <w:r>
        <w:rPr>
          <w:color w:val="231F20"/>
          <w:sz w:val="20"/>
        </w:rPr>
        <w:t>los</w:t>
      </w:r>
      <w:r>
        <w:rPr>
          <w:color w:val="231F20"/>
          <w:spacing w:val="-19"/>
          <w:sz w:val="20"/>
        </w:rPr>
        <w:t> </w:t>
      </w:r>
      <w:r>
        <w:rPr>
          <w:color w:val="231F20"/>
          <w:sz w:val="20"/>
        </w:rPr>
        <w:t>puntos</w:t>
      </w:r>
      <w:r>
        <w:rPr>
          <w:color w:val="231F20"/>
          <w:spacing w:val="-19"/>
          <w:sz w:val="20"/>
        </w:rPr>
        <w:t> </w:t>
      </w:r>
      <w:r>
        <w:rPr>
          <w:color w:val="231F20"/>
          <w:sz w:val="20"/>
        </w:rPr>
        <w:t>clave</w:t>
      </w:r>
      <w:r>
        <w:rPr>
          <w:color w:val="231F20"/>
          <w:spacing w:val="-19"/>
          <w:sz w:val="20"/>
        </w:rPr>
        <w:t> </w:t>
      </w:r>
      <w:r>
        <w:rPr>
          <w:color w:val="231F20"/>
          <w:sz w:val="20"/>
        </w:rPr>
        <w:t>formulan</w:t>
      </w:r>
      <w:r>
        <w:rPr>
          <w:color w:val="231F20"/>
          <w:spacing w:val="-19"/>
          <w:sz w:val="20"/>
        </w:rPr>
        <w:t> </w:t>
      </w:r>
      <w:r>
        <w:rPr>
          <w:color w:val="231F20"/>
          <w:spacing w:val="-3"/>
          <w:sz w:val="20"/>
        </w:rPr>
        <w:t>enunciados</w:t>
      </w:r>
      <w:r>
        <w:rPr>
          <w:color w:val="231F20"/>
          <w:spacing w:val="-18"/>
          <w:sz w:val="20"/>
        </w:rPr>
        <w:t> </w:t>
      </w:r>
      <w:r>
        <w:rPr>
          <w:color w:val="231F20"/>
          <w:sz w:val="20"/>
        </w:rPr>
        <w:t>generales</w:t>
      </w:r>
      <w:r>
        <w:rPr>
          <w:color w:val="231F20"/>
          <w:spacing w:val="-20"/>
          <w:sz w:val="20"/>
        </w:rPr>
        <w:t> </w:t>
      </w:r>
      <w:r>
        <w:rPr>
          <w:color w:val="231F20"/>
          <w:sz w:val="20"/>
        </w:rPr>
        <w:t>relativos</w:t>
      </w:r>
      <w:r>
        <w:rPr>
          <w:color w:val="231F20"/>
          <w:spacing w:val="-19"/>
          <w:sz w:val="20"/>
        </w:rPr>
        <w:t> </w:t>
      </w:r>
      <w:r>
        <w:rPr>
          <w:color w:val="231F20"/>
          <w:sz w:val="20"/>
        </w:rPr>
        <w:t>a la forma y la </w:t>
      </w:r>
      <w:r>
        <w:rPr>
          <w:color w:val="231F20"/>
          <w:spacing w:val="-3"/>
          <w:sz w:val="20"/>
        </w:rPr>
        <w:t>tendencia </w:t>
      </w:r>
      <w:r>
        <w:rPr>
          <w:color w:val="231F20"/>
          <w:sz w:val="20"/>
        </w:rPr>
        <w:t>del </w:t>
      </w:r>
      <w:r>
        <w:rPr>
          <w:color w:val="231F20"/>
          <w:spacing w:val="-3"/>
          <w:sz w:val="20"/>
        </w:rPr>
        <w:t>asunto. </w:t>
      </w:r>
      <w:r>
        <w:rPr>
          <w:color w:val="231F20"/>
          <w:sz w:val="20"/>
        </w:rPr>
        <w:t>Los hechos disciplinan la </w:t>
      </w:r>
      <w:r>
        <w:rPr>
          <w:rFonts w:ascii="Palatino Linotype" w:hAnsi="Palatino Linotype"/>
          <w:color w:val="231F20"/>
          <w:sz w:val="20"/>
        </w:rPr>
        <w:t>razón;</w:t>
      </w:r>
      <w:r>
        <w:rPr>
          <w:rFonts w:ascii="Palatino Linotype" w:hAnsi="Palatino Linotype"/>
          <w:color w:val="231F20"/>
          <w:spacing w:val="-6"/>
          <w:sz w:val="20"/>
        </w:rPr>
        <w:t> </w:t>
      </w:r>
      <w:r>
        <w:rPr>
          <w:rFonts w:ascii="Palatino Linotype" w:hAnsi="Palatino Linotype"/>
          <w:color w:val="231F20"/>
          <w:sz w:val="20"/>
        </w:rPr>
        <w:t>pero</w:t>
      </w:r>
      <w:r>
        <w:rPr>
          <w:rFonts w:ascii="Palatino Linotype" w:hAnsi="Palatino Linotype"/>
          <w:color w:val="231F20"/>
          <w:spacing w:val="-6"/>
          <w:sz w:val="20"/>
        </w:rPr>
        <w:t> </w:t>
      </w:r>
      <w:r>
        <w:rPr>
          <w:rFonts w:ascii="Palatino Linotype" w:hAnsi="Palatino Linotype"/>
          <w:color w:val="231F20"/>
          <w:sz w:val="20"/>
        </w:rPr>
        <w:t>ésta</w:t>
      </w:r>
      <w:r>
        <w:rPr>
          <w:rFonts w:ascii="Palatino Linotype" w:hAnsi="Palatino Linotype"/>
          <w:color w:val="231F20"/>
          <w:spacing w:val="-6"/>
          <w:sz w:val="20"/>
        </w:rPr>
        <w:t> </w:t>
      </w:r>
      <w:r>
        <w:rPr>
          <w:rFonts w:ascii="Palatino Linotype" w:hAnsi="Palatino Linotype"/>
          <w:color w:val="231F20"/>
          <w:sz w:val="20"/>
        </w:rPr>
        <w:t>es</w:t>
      </w:r>
      <w:r>
        <w:rPr>
          <w:rFonts w:ascii="Palatino Linotype" w:hAnsi="Palatino Linotype"/>
          <w:color w:val="231F20"/>
          <w:spacing w:val="-6"/>
          <w:sz w:val="20"/>
        </w:rPr>
        <w:t> </w:t>
      </w:r>
      <w:r>
        <w:rPr>
          <w:rFonts w:ascii="Palatino Linotype" w:hAnsi="Palatino Linotype"/>
          <w:color w:val="231F20"/>
          <w:sz w:val="20"/>
        </w:rPr>
        <w:t>la</w:t>
      </w:r>
      <w:r>
        <w:rPr>
          <w:rFonts w:ascii="Palatino Linotype" w:hAnsi="Palatino Linotype"/>
          <w:color w:val="231F20"/>
          <w:spacing w:val="-6"/>
          <w:sz w:val="20"/>
        </w:rPr>
        <w:t> </w:t>
      </w:r>
      <w:r>
        <w:rPr>
          <w:rFonts w:ascii="Palatino Linotype" w:hAnsi="Palatino Linotype"/>
          <w:color w:val="231F20"/>
          <w:sz w:val="20"/>
        </w:rPr>
        <w:t>avanzada</w:t>
      </w:r>
      <w:r>
        <w:rPr>
          <w:rFonts w:ascii="Palatino Linotype" w:hAnsi="Palatino Linotype"/>
          <w:color w:val="231F20"/>
          <w:spacing w:val="-6"/>
          <w:sz w:val="20"/>
        </w:rPr>
        <w:t> </w:t>
      </w:r>
      <w:r>
        <w:rPr>
          <w:rFonts w:ascii="Palatino Linotype" w:hAnsi="Palatino Linotype"/>
          <w:color w:val="231F20"/>
          <w:sz w:val="20"/>
        </w:rPr>
        <w:t>en</w:t>
      </w:r>
      <w:r>
        <w:rPr>
          <w:rFonts w:ascii="Palatino Linotype" w:hAnsi="Palatino Linotype"/>
          <w:color w:val="231F20"/>
          <w:spacing w:val="-6"/>
          <w:sz w:val="20"/>
        </w:rPr>
        <w:t> </w:t>
      </w:r>
      <w:r>
        <w:rPr>
          <w:rFonts w:ascii="Palatino Linotype" w:hAnsi="Palatino Linotype"/>
          <w:color w:val="231F20"/>
          <w:sz w:val="20"/>
        </w:rPr>
        <w:t>todo</w:t>
      </w:r>
      <w:r>
        <w:rPr>
          <w:rFonts w:ascii="Palatino Linotype" w:hAnsi="Palatino Linotype"/>
          <w:color w:val="231F20"/>
          <w:spacing w:val="-6"/>
          <w:sz w:val="20"/>
        </w:rPr>
        <w:t> </w:t>
      </w:r>
      <w:r>
        <w:rPr>
          <w:rFonts w:ascii="Palatino Linotype" w:hAnsi="Palatino Linotype"/>
          <w:color w:val="231F20"/>
          <w:sz w:val="20"/>
        </w:rPr>
        <w:t>campo</w:t>
      </w:r>
      <w:r>
        <w:rPr>
          <w:rFonts w:ascii="Palatino Linotype" w:hAnsi="Palatino Linotype"/>
          <w:color w:val="231F20"/>
          <w:spacing w:val="-6"/>
          <w:sz w:val="20"/>
        </w:rPr>
        <w:t> </w:t>
      </w:r>
      <w:r>
        <w:rPr>
          <w:rFonts w:ascii="Palatino Linotype" w:hAnsi="Palatino Linotype"/>
          <w:color w:val="231F20"/>
          <w:sz w:val="20"/>
        </w:rPr>
        <w:t>del</w:t>
      </w:r>
      <w:r>
        <w:rPr>
          <w:rFonts w:ascii="Palatino Linotype" w:hAnsi="Palatino Linotype"/>
          <w:color w:val="231F20"/>
          <w:spacing w:val="-6"/>
          <w:sz w:val="20"/>
        </w:rPr>
        <w:t> saber.</w:t>
      </w:r>
    </w:p>
    <w:p>
      <w:pPr>
        <w:pStyle w:val="ListParagraph"/>
        <w:numPr>
          <w:ilvl w:val="0"/>
          <w:numId w:val="15"/>
        </w:numPr>
        <w:tabs>
          <w:tab w:pos="519" w:val="left" w:leader="none"/>
          <w:tab w:pos="520" w:val="left" w:leader="none"/>
        </w:tabs>
        <w:spacing w:line="238" w:lineRule="exact" w:before="0" w:after="0"/>
        <w:ind w:left="520" w:right="0" w:hanging="420"/>
        <w:jc w:val="left"/>
        <w:rPr>
          <w:rFonts w:ascii="Palatino Linotype" w:hAnsi="Palatino Linotype"/>
          <w:color w:val="231F20"/>
          <w:sz w:val="20"/>
        </w:rPr>
      </w:pPr>
      <w:r>
        <w:rPr>
          <w:rFonts w:ascii="Palatino Linotype" w:hAnsi="Palatino Linotype"/>
          <w:color w:val="231F20"/>
          <w:spacing w:val="-3"/>
          <w:sz w:val="20"/>
        </w:rPr>
        <w:t>Para </w:t>
      </w:r>
      <w:r>
        <w:rPr>
          <w:rFonts w:ascii="Palatino Linotype" w:hAnsi="Palatino Linotype"/>
          <w:color w:val="231F20"/>
          <w:sz w:val="20"/>
        </w:rPr>
        <w:t>comprender los problemas tenéis que prestar atención</w:t>
      </w:r>
      <w:r>
        <w:rPr>
          <w:rFonts w:ascii="Palatino Linotype" w:hAnsi="Palatino Linotype"/>
          <w:color w:val="231F20"/>
          <w:spacing w:val="-19"/>
          <w:sz w:val="20"/>
        </w:rPr>
        <w:t> </w:t>
      </w:r>
      <w:r>
        <w:rPr>
          <w:rFonts w:ascii="Palatino Linotype" w:hAnsi="Palatino Linotype"/>
          <w:color w:val="231F20"/>
          <w:sz w:val="20"/>
        </w:rPr>
        <w:t>a</w:t>
      </w:r>
    </w:p>
    <w:p>
      <w:pPr>
        <w:pStyle w:val="BodyText"/>
        <w:spacing w:before="52"/>
        <w:ind w:left="520"/>
        <w:jc w:val="both"/>
      </w:pPr>
      <w:r>
        <w:rPr>
          <w:color w:val="231F20"/>
          <w:w w:val="95"/>
        </w:rPr>
        <w:t>cuatro etapas:</w:t>
      </w:r>
    </w:p>
    <w:p>
      <w:pPr>
        <w:pStyle w:val="BodyText"/>
      </w:pPr>
    </w:p>
    <w:p>
      <w:pPr>
        <w:pStyle w:val="ListParagraph"/>
        <w:numPr>
          <w:ilvl w:val="0"/>
          <w:numId w:val="16"/>
        </w:numPr>
        <w:tabs>
          <w:tab w:pos="520" w:val="left" w:leader="none"/>
        </w:tabs>
        <w:spacing w:line="276" w:lineRule="auto" w:before="117" w:after="0"/>
        <w:ind w:left="520" w:right="117" w:hanging="420"/>
        <w:jc w:val="both"/>
        <w:rPr>
          <w:sz w:val="20"/>
        </w:rPr>
      </w:pPr>
      <w:r>
        <w:rPr>
          <w:rFonts w:ascii="Palatino Linotype" w:hAnsi="Palatino Linotype"/>
          <w:color w:val="231F20"/>
          <w:sz w:val="20"/>
        </w:rPr>
        <w:t>Los</w:t>
      </w:r>
      <w:r>
        <w:rPr>
          <w:rFonts w:ascii="Palatino Linotype" w:hAnsi="Palatino Linotype"/>
          <w:color w:val="231F20"/>
          <w:spacing w:val="-15"/>
          <w:sz w:val="20"/>
        </w:rPr>
        <w:t> </w:t>
      </w:r>
      <w:r>
        <w:rPr>
          <w:rFonts w:ascii="Palatino Linotype" w:hAnsi="Palatino Linotype"/>
          <w:color w:val="231F20"/>
          <w:sz w:val="20"/>
        </w:rPr>
        <w:t>elementos</w:t>
      </w:r>
      <w:r>
        <w:rPr>
          <w:rFonts w:ascii="Palatino Linotype" w:hAnsi="Palatino Linotype"/>
          <w:color w:val="231F20"/>
          <w:spacing w:val="-15"/>
          <w:sz w:val="20"/>
        </w:rPr>
        <w:t> </w:t>
      </w:r>
      <w:r>
        <w:rPr>
          <w:rFonts w:ascii="Palatino Linotype" w:hAnsi="Palatino Linotype"/>
          <w:color w:val="231F20"/>
          <w:sz w:val="20"/>
        </w:rPr>
        <w:t>y</w:t>
      </w:r>
      <w:r>
        <w:rPr>
          <w:rFonts w:ascii="Palatino Linotype" w:hAnsi="Palatino Linotype"/>
          <w:color w:val="231F20"/>
          <w:spacing w:val="-15"/>
          <w:sz w:val="20"/>
        </w:rPr>
        <w:t> </w:t>
      </w:r>
      <w:r>
        <w:rPr>
          <w:rFonts w:ascii="Palatino Linotype" w:hAnsi="Palatino Linotype"/>
          <w:color w:val="231F20"/>
          <w:sz w:val="20"/>
        </w:rPr>
        <w:t>las</w:t>
      </w:r>
      <w:r>
        <w:rPr>
          <w:rFonts w:ascii="Palatino Linotype" w:hAnsi="Palatino Linotype"/>
          <w:color w:val="231F20"/>
          <w:spacing w:val="-15"/>
          <w:sz w:val="20"/>
        </w:rPr>
        <w:t> </w:t>
      </w:r>
      <w:r>
        <w:rPr>
          <w:rFonts w:ascii="Palatino Linotype" w:hAnsi="Palatino Linotype"/>
          <w:color w:val="231F20"/>
          <w:sz w:val="20"/>
        </w:rPr>
        <w:t>definiciones</w:t>
      </w:r>
      <w:r>
        <w:rPr>
          <w:rFonts w:ascii="Palatino Linotype" w:hAnsi="Palatino Linotype"/>
          <w:color w:val="231F20"/>
          <w:spacing w:val="-15"/>
          <w:sz w:val="20"/>
        </w:rPr>
        <w:t> </w:t>
      </w:r>
      <w:r>
        <w:rPr>
          <w:rFonts w:ascii="Palatino Linotype" w:hAnsi="Palatino Linotype"/>
          <w:color w:val="231F20"/>
          <w:sz w:val="20"/>
        </w:rPr>
        <w:t>que,</w:t>
      </w:r>
      <w:r>
        <w:rPr>
          <w:rFonts w:ascii="Palatino Linotype" w:hAnsi="Palatino Linotype"/>
          <w:color w:val="231F20"/>
          <w:spacing w:val="-15"/>
          <w:sz w:val="20"/>
        </w:rPr>
        <w:t> </w:t>
      </w:r>
      <w:r>
        <w:rPr>
          <w:rFonts w:ascii="Palatino Linotype" w:hAnsi="Palatino Linotype"/>
          <w:color w:val="231F20"/>
          <w:sz w:val="20"/>
        </w:rPr>
        <w:t>por</w:t>
      </w:r>
      <w:r>
        <w:rPr>
          <w:rFonts w:ascii="Palatino Linotype" w:hAnsi="Palatino Linotype"/>
          <w:color w:val="231F20"/>
          <w:spacing w:val="-15"/>
          <w:sz w:val="20"/>
        </w:rPr>
        <w:t> </w:t>
      </w:r>
      <w:r>
        <w:rPr>
          <w:rFonts w:ascii="Palatino Linotype" w:hAnsi="Palatino Linotype"/>
          <w:color w:val="231F20"/>
          <w:sz w:val="20"/>
        </w:rPr>
        <w:t>vuestro</w:t>
      </w:r>
      <w:r>
        <w:rPr>
          <w:rFonts w:ascii="Palatino Linotype" w:hAnsi="Palatino Linotype"/>
          <w:color w:val="231F20"/>
          <w:spacing w:val="-15"/>
          <w:sz w:val="20"/>
        </w:rPr>
        <w:t> </w:t>
      </w:r>
      <w:r>
        <w:rPr>
          <w:rFonts w:ascii="Palatino Linotype" w:hAnsi="Palatino Linotype"/>
          <w:color w:val="231F20"/>
          <w:sz w:val="20"/>
        </w:rPr>
        <w:t>conocimien</w:t>
      </w:r>
      <w:r>
        <w:rPr>
          <w:color w:val="231F20"/>
          <w:sz w:val="20"/>
        </w:rPr>
        <w:t>- </w:t>
      </w:r>
      <w:r>
        <w:rPr>
          <w:rFonts w:ascii="Palatino Linotype" w:hAnsi="Palatino Linotype"/>
          <w:color w:val="231F20"/>
          <w:sz w:val="20"/>
        </w:rPr>
        <w:t>to general del tema, cuestión o campo de interés, pensáis</w:t>
      </w:r>
      <w:r>
        <w:rPr>
          <w:rFonts w:ascii="Palatino Linotype" w:hAnsi="Palatino Linotype"/>
          <w:color w:val="231F20"/>
          <w:spacing w:val="-34"/>
          <w:sz w:val="20"/>
        </w:rPr>
        <w:t> </w:t>
      </w:r>
      <w:r>
        <w:rPr>
          <w:rFonts w:ascii="Palatino Linotype" w:hAnsi="Palatino Linotype"/>
          <w:color w:val="231F20"/>
          <w:spacing w:val="-2"/>
          <w:sz w:val="20"/>
        </w:rPr>
        <w:t>que </w:t>
      </w:r>
      <w:r>
        <w:rPr>
          <w:color w:val="231F20"/>
          <w:spacing w:val="-3"/>
          <w:sz w:val="20"/>
        </w:rPr>
        <w:t>vais </w:t>
      </w:r>
      <w:r>
        <w:rPr>
          <w:color w:val="231F20"/>
          <w:sz w:val="20"/>
        </w:rPr>
        <w:t>a </w:t>
      </w:r>
      <w:r>
        <w:rPr>
          <w:color w:val="231F20"/>
          <w:spacing w:val="-3"/>
          <w:sz w:val="20"/>
        </w:rPr>
        <w:t>tener </w:t>
      </w:r>
      <w:r>
        <w:rPr>
          <w:color w:val="231F20"/>
          <w:sz w:val="20"/>
        </w:rPr>
        <w:t>que </w:t>
      </w:r>
      <w:r>
        <w:rPr>
          <w:color w:val="231F20"/>
          <w:spacing w:val="-3"/>
          <w:sz w:val="20"/>
        </w:rPr>
        <w:t>tomar </w:t>
      </w:r>
      <w:r>
        <w:rPr>
          <w:color w:val="231F20"/>
          <w:sz w:val="20"/>
        </w:rPr>
        <w:t>en</w:t>
      </w:r>
      <w:r>
        <w:rPr>
          <w:color w:val="231F20"/>
          <w:spacing w:val="-40"/>
          <w:sz w:val="20"/>
        </w:rPr>
        <w:t> </w:t>
      </w:r>
      <w:r>
        <w:rPr>
          <w:color w:val="231F20"/>
          <w:sz w:val="20"/>
        </w:rPr>
        <w:t>cuenta.</w:t>
      </w:r>
    </w:p>
    <w:p>
      <w:pPr>
        <w:spacing w:after="0" w:line="276" w:lineRule="auto"/>
        <w:jc w:val="both"/>
        <w:rPr>
          <w:sz w:val="20"/>
        </w:rPr>
        <w:sectPr>
          <w:pgSz w:w="7940" w:h="12480"/>
          <w:pgMar w:header="816" w:footer="655" w:top="1000" w:bottom="840" w:left="980" w:right="960"/>
        </w:sectPr>
      </w:pPr>
    </w:p>
    <w:p>
      <w:pPr>
        <w:pStyle w:val="BodyText"/>
      </w:pPr>
    </w:p>
    <w:p>
      <w:pPr>
        <w:pStyle w:val="BodyText"/>
        <w:spacing w:before="3"/>
        <w:rPr>
          <w:sz w:val="18"/>
        </w:rPr>
      </w:pPr>
    </w:p>
    <w:p>
      <w:pPr>
        <w:pStyle w:val="ListParagraph"/>
        <w:numPr>
          <w:ilvl w:val="0"/>
          <w:numId w:val="16"/>
        </w:numPr>
        <w:tabs>
          <w:tab w:pos="521" w:val="left" w:leader="none"/>
        </w:tabs>
        <w:spacing w:line="302" w:lineRule="auto" w:before="46" w:after="0"/>
        <w:ind w:left="520" w:right="118" w:hanging="420"/>
        <w:jc w:val="both"/>
        <w:rPr>
          <w:sz w:val="20"/>
        </w:rPr>
      </w:pPr>
      <w:r>
        <w:rPr>
          <w:rFonts w:ascii="Palatino Linotype" w:hAnsi="Palatino Linotype"/>
          <w:color w:val="231F20"/>
          <w:sz w:val="20"/>
        </w:rPr>
        <w:t>Las relaciones lógicas entre estas definiciones y elementos;</w:t>
      </w:r>
      <w:r>
        <w:rPr>
          <w:rFonts w:ascii="Palatino Linotype" w:hAnsi="Palatino Linotype"/>
          <w:color w:val="231F20"/>
          <w:spacing w:val="-21"/>
          <w:sz w:val="20"/>
        </w:rPr>
        <w:t> </w:t>
      </w:r>
      <w:r>
        <w:rPr>
          <w:rFonts w:ascii="Palatino Linotype" w:hAnsi="Palatino Linotype"/>
          <w:color w:val="231F20"/>
          <w:sz w:val="20"/>
        </w:rPr>
        <w:t>la </w:t>
      </w:r>
      <w:r>
        <w:rPr>
          <w:color w:val="231F20"/>
          <w:sz w:val="20"/>
        </w:rPr>
        <w:t>construcción</w:t>
      </w:r>
      <w:r>
        <w:rPr>
          <w:color w:val="231F20"/>
          <w:spacing w:val="-10"/>
          <w:sz w:val="20"/>
        </w:rPr>
        <w:t> </w:t>
      </w:r>
      <w:r>
        <w:rPr>
          <w:color w:val="231F20"/>
          <w:sz w:val="20"/>
        </w:rPr>
        <w:t>de</w:t>
      </w:r>
      <w:r>
        <w:rPr>
          <w:color w:val="231F20"/>
          <w:spacing w:val="-10"/>
          <w:sz w:val="20"/>
        </w:rPr>
        <w:t> </w:t>
      </w:r>
      <w:r>
        <w:rPr>
          <w:color w:val="231F20"/>
          <w:spacing w:val="-3"/>
          <w:sz w:val="20"/>
        </w:rPr>
        <w:t>esos</w:t>
      </w:r>
      <w:r>
        <w:rPr>
          <w:color w:val="231F20"/>
          <w:spacing w:val="-10"/>
          <w:sz w:val="20"/>
        </w:rPr>
        <w:t> </w:t>
      </w:r>
      <w:r>
        <w:rPr>
          <w:color w:val="231F20"/>
          <w:sz w:val="20"/>
        </w:rPr>
        <w:t>pequeños</w:t>
      </w:r>
      <w:r>
        <w:rPr>
          <w:color w:val="231F20"/>
          <w:spacing w:val="-11"/>
          <w:sz w:val="20"/>
        </w:rPr>
        <w:t> </w:t>
      </w:r>
      <w:r>
        <w:rPr>
          <w:color w:val="231F20"/>
          <w:sz w:val="20"/>
        </w:rPr>
        <w:t>modelos</w:t>
      </w:r>
      <w:r>
        <w:rPr>
          <w:color w:val="231F20"/>
          <w:spacing w:val="-11"/>
          <w:sz w:val="20"/>
        </w:rPr>
        <w:t> </w:t>
      </w:r>
      <w:r>
        <w:rPr>
          <w:color w:val="231F20"/>
          <w:sz w:val="20"/>
        </w:rPr>
        <w:t>preliminares,</w:t>
      </w:r>
      <w:r>
        <w:rPr>
          <w:color w:val="231F20"/>
          <w:spacing w:val="-11"/>
          <w:sz w:val="20"/>
        </w:rPr>
        <w:t> </w:t>
      </w:r>
      <w:r>
        <w:rPr>
          <w:color w:val="231F20"/>
          <w:spacing w:val="-2"/>
          <w:sz w:val="20"/>
        </w:rPr>
        <w:t>ofrece </w:t>
      </w:r>
      <w:r>
        <w:rPr>
          <w:color w:val="231F20"/>
          <w:sz w:val="20"/>
        </w:rPr>
        <w:t>la mejor oportunidad para el despliegue de la imaginación </w:t>
      </w:r>
      <w:r>
        <w:rPr>
          <w:color w:val="231F20"/>
          <w:spacing w:val="-2"/>
          <w:sz w:val="20"/>
        </w:rPr>
        <w:t>sociológica.</w:t>
      </w:r>
    </w:p>
    <w:p>
      <w:pPr>
        <w:pStyle w:val="ListParagraph"/>
        <w:numPr>
          <w:ilvl w:val="0"/>
          <w:numId w:val="16"/>
        </w:numPr>
        <w:tabs>
          <w:tab w:pos="521" w:val="left" w:leader="none"/>
        </w:tabs>
        <w:spacing w:line="278" w:lineRule="auto" w:before="0" w:after="0"/>
        <w:ind w:left="520" w:right="116" w:hanging="420"/>
        <w:jc w:val="both"/>
        <w:rPr>
          <w:rFonts w:ascii="Palatino Linotype" w:hAnsi="Palatino Linotype"/>
          <w:sz w:val="20"/>
        </w:rPr>
      </w:pPr>
      <w:r>
        <w:rPr>
          <w:rFonts w:ascii="Palatino Linotype" w:hAnsi="Palatino Linotype"/>
          <w:color w:val="231F20"/>
          <w:sz w:val="20"/>
        </w:rPr>
        <w:t>Muchas</w:t>
      </w:r>
      <w:r>
        <w:rPr>
          <w:rFonts w:ascii="Palatino Linotype" w:hAnsi="Palatino Linotype"/>
          <w:color w:val="231F20"/>
          <w:spacing w:val="-12"/>
          <w:sz w:val="20"/>
        </w:rPr>
        <w:t> </w:t>
      </w:r>
      <w:r>
        <w:rPr>
          <w:rFonts w:ascii="Palatino Linotype" w:hAnsi="Palatino Linotype"/>
          <w:color w:val="231F20"/>
          <w:sz w:val="20"/>
        </w:rPr>
        <w:t>de</w:t>
      </w:r>
      <w:r>
        <w:rPr>
          <w:rFonts w:ascii="Palatino Linotype" w:hAnsi="Palatino Linotype"/>
          <w:color w:val="231F20"/>
          <w:spacing w:val="-12"/>
          <w:sz w:val="20"/>
        </w:rPr>
        <w:t> </w:t>
      </w:r>
      <w:r>
        <w:rPr>
          <w:rFonts w:ascii="Palatino Linotype" w:hAnsi="Palatino Linotype"/>
          <w:color w:val="231F20"/>
          <w:sz w:val="20"/>
        </w:rPr>
        <w:t>las</w:t>
      </w:r>
      <w:r>
        <w:rPr>
          <w:rFonts w:ascii="Palatino Linotype" w:hAnsi="Palatino Linotype"/>
          <w:color w:val="231F20"/>
          <w:spacing w:val="-12"/>
          <w:sz w:val="20"/>
        </w:rPr>
        <w:t> </w:t>
      </w:r>
      <w:r>
        <w:rPr>
          <w:rFonts w:ascii="Palatino Linotype" w:hAnsi="Palatino Linotype"/>
          <w:color w:val="231F20"/>
          <w:sz w:val="20"/>
        </w:rPr>
        <w:t>nociones</w:t>
      </w:r>
      <w:r>
        <w:rPr>
          <w:rFonts w:ascii="Palatino Linotype" w:hAnsi="Palatino Linotype"/>
          <w:color w:val="231F20"/>
          <w:spacing w:val="-12"/>
          <w:sz w:val="20"/>
        </w:rPr>
        <w:t> </w:t>
      </w:r>
      <w:r>
        <w:rPr>
          <w:rFonts w:ascii="Palatino Linotype" w:hAnsi="Palatino Linotype"/>
          <w:color w:val="231F20"/>
          <w:sz w:val="20"/>
        </w:rPr>
        <w:t>generales</w:t>
      </w:r>
      <w:r>
        <w:rPr>
          <w:rFonts w:ascii="Palatino Linotype" w:hAnsi="Palatino Linotype"/>
          <w:color w:val="231F20"/>
          <w:spacing w:val="-12"/>
          <w:sz w:val="20"/>
        </w:rPr>
        <w:t> </w:t>
      </w:r>
      <w:r>
        <w:rPr>
          <w:rFonts w:ascii="Palatino Linotype" w:hAnsi="Palatino Linotype"/>
          <w:color w:val="231F20"/>
          <w:sz w:val="20"/>
        </w:rPr>
        <w:t>que</w:t>
      </w:r>
      <w:r>
        <w:rPr>
          <w:rFonts w:ascii="Palatino Linotype" w:hAnsi="Palatino Linotype"/>
          <w:color w:val="231F20"/>
          <w:spacing w:val="-12"/>
          <w:sz w:val="20"/>
        </w:rPr>
        <w:t> </w:t>
      </w:r>
      <w:r>
        <w:rPr>
          <w:rFonts w:ascii="Palatino Linotype" w:hAnsi="Palatino Linotype"/>
          <w:color w:val="231F20"/>
          <w:sz w:val="20"/>
        </w:rPr>
        <w:t>encontraréis</w:t>
      </w:r>
      <w:r>
        <w:rPr>
          <w:rFonts w:ascii="Palatino Linotype" w:hAnsi="Palatino Linotype"/>
          <w:color w:val="231F20"/>
          <w:spacing w:val="-12"/>
          <w:sz w:val="20"/>
        </w:rPr>
        <w:t> </w:t>
      </w:r>
      <w:r>
        <w:rPr>
          <w:rFonts w:ascii="Palatino Linotype" w:hAnsi="Palatino Linotype"/>
          <w:color w:val="231F20"/>
          <w:sz w:val="20"/>
        </w:rPr>
        <w:t>se</w:t>
      </w:r>
      <w:r>
        <w:rPr>
          <w:rFonts w:ascii="Palatino Linotype" w:hAnsi="Palatino Linotype"/>
          <w:color w:val="231F20"/>
          <w:spacing w:val="-12"/>
          <w:sz w:val="20"/>
        </w:rPr>
        <w:t> </w:t>
      </w:r>
      <w:r>
        <w:rPr>
          <w:rFonts w:ascii="Palatino Linotype" w:hAnsi="Palatino Linotype"/>
          <w:color w:val="231F20"/>
          <w:sz w:val="20"/>
        </w:rPr>
        <w:t>conver</w:t>
      </w:r>
      <w:r>
        <w:rPr>
          <w:color w:val="231F20"/>
          <w:sz w:val="20"/>
        </w:rPr>
        <w:t>- </w:t>
      </w:r>
      <w:r>
        <w:rPr>
          <w:rFonts w:ascii="Palatino Linotype" w:hAnsi="Palatino Linotype"/>
          <w:color w:val="231F20"/>
          <w:sz w:val="20"/>
        </w:rPr>
        <w:t>tirán en tipos al pensar en ellas. Una clasificación nueva es el </w:t>
      </w:r>
      <w:r>
        <w:rPr>
          <w:color w:val="231F20"/>
          <w:sz w:val="20"/>
        </w:rPr>
        <w:t>comienzo habitual de desarrollos fructíferos. </w:t>
      </w:r>
      <w:r>
        <w:rPr>
          <w:color w:val="231F20"/>
          <w:spacing w:val="2"/>
          <w:sz w:val="20"/>
        </w:rPr>
        <w:t>La </w:t>
      </w:r>
      <w:r>
        <w:rPr>
          <w:color w:val="231F20"/>
          <w:sz w:val="20"/>
        </w:rPr>
        <w:t>habilidad de </w:t>
      </w:r>
      <w:r>
        <w:rPr>
          <w:rFonts w:ascii="Palatino Linotype" w:hAnsi="Palatino Linotype"/>
          <w:color w:val="231F20"/>
          <w:sz w:val="20"/>
        </w:rPr>
        <w:t>formular</w:t>
      </w:r>
      <w:r>
        <w:rPr>
          <w:rFonts w:ascii="Palatino Linotype" w:hAnsi="Palatino Linotype"/>
          <w:color w:val="231F20"/>
          <w:spacing w:val="-10"/>
          <w:sz w:val="20"/>
        </w:rPr>
        <w:t> </w:t>
      </w:r>
      <w:r>
        <w:rPr>
          <w:rFonts w:ascii="Palatino Linotype" w:hAnsi="Palatino Linotype"/>
          <w:color w:val="231F20"/>
          <w:sz w:val="20"/>
        </w:rPr>
        <w:t>tipos</w:t>
      </w:r>
      <w:r>
        <w:rPr>
          <w:rFonts w:ascii="Palatino Linotype" w:hAnsi="Palatino Linotype"/>
          <w:color w:val="231F20"/>
          <w:spacing w:val="-10"/>
          <w:sz w:val="20"/>
        </w:rPr>
        <w:t> </w:t>
      </w:r>
      <w:r>
        <w:rPr>
          <w:rFonts w:ascii="Palatino Linotype" w:hAnsi="Palatino Linotype"/>
          <w:color w:val="231F20"/>
          <w:sz w:val="20"/>
        </w:rPr>
        <w:t>y</w:t>
      </w:r>
      <w:r>
        <w:rPr>
          <w:rFonts w:ascii="Palatino Linotype" w:hAnsi="Palatino Linotype"/>
          <w:color w:val="231F20"/>
          <w:spacing w:val="-10"/>
          <w:sz w:val="20"/>
        </w:rPr>
        <w:t> </w:t>
      </w:r>
      <w:r>
        <w:rPr>
          <w:rFonts w:ascii="Palatino Linotype" w:hAnsi="Palatino Linotype"/>
          <w:color w:val="231F20"/>
          <w:sz w:val="20"/>
        </w:rPr>
        <w:t>buscar</w:t>
      </w:r>
      <w:r>
        <w:rPr>
          <w:rFonts w:ascii="Palatino Linotype" w:hAnsi="Palatino Linotype"/>
          <w:color w:val="231F20"/>
          <w:spacing w:val="-10"/>
          <w:sz w:val="20"/>
        </w:rPr>
        <w:t> </w:t>
      </w:r>
      <w:r>
        <w:rPr>
          <w:rFonts w:ascii="Palatino Linotype" w:hAnsi="Palatino Linotype"/>
          <w:color w:val="231F20"/>
          <w:sz w:val="20"/>
        </w:rPr>
        <w:t>después</w:t>
      </w:r>
      <w:r>
        <w:rPr>
          <w:rFonts w:ascii="Palatino Linotype" w:hAnsi="Palatino Linotype"/>
          <w:color w:val="231F20"/>
          <w:spacing w:val="-10"/>
          <w:sz w:val="20"/>
        </w:rPr>
        <w:t> </w:t>
      </w:r>
      <w:r>
        <w:rPr>
          <w:rFonts w:ascii="Palatino Linotype" w:hAnsi="Palatino Linotype"/>
          <w:color w:val="231F20"/>
          <w:sz w:val="20"/>
        </w:rPr>
        <w:t>las</w:t>
      </w:r>
      <w:r>
        <w:rPr>
          <w:rFonts w:ascii="Palatino Linotype" w:hAnsi="Palatino Linotype"/>
          <w:color w:val="231F20"/>
          <w:spacing w:val="-10"/>
          <w:sz w:val="20"/>
        </w:rPr>
        <w:t> </w:t>
      </w:r>
      <w:r>
        <w:rPr>
          <w:rFonts w:ascii="Palatino Linotype" w:hAnsi="Palatino Linotype"/>
          <w:color w:val="231F20"/>
          <w:sz w:val="20"/>
        </w:rPr>
        <w:t>condiciones</w:t>
      </w:r>
      <w:r>
        <w:rPr>
          <w:rFonts w:ascii="Palatino Linotype" w:hAnsi="Palatino Linotype"/>
          <w:color w:val="231F20"/>
          <w:spacing w:val="-10"/>
          <w:sz w:val="20"/>
        </w:rPr>
        <w:t> </w:t>
      </w:r>
      <w:r>
        <w:rPr>
          <w:rFonts w:ascii="Palatino Linotype" w:hAnsi="Palatino Linotype"/>
          <w:color w:val="231F20"/>
          <w:sz w:val="20"/>
        </w:rPr>
        <w:t>y</w:t>
      </w:r>
      <w:r>
        <w:rPr>
          <w:rFonts w:ascii="Palatino Linotype" w:hAnsi="Palatino Linotype"/>
          <w:color w:val="231F20"/>
          <w:spacing w:val="-10"/>
          <w:sz w:val="20"/>
        </w:rPr>
        <w:t> </w:t>
      </w:r>
      <w:r>
        <w:rPr>
          <w:rFonts w:ascii="Palatino Linotype" w:hAnsi="Palatino Linotype"/>
          <w:color w:val="231F20"/>
          <w:sz w:val="20"/>
        </w:rPr>
        <w:t>consecuen</w:t>
      </w:r>
      <w:r>
        <w:rPr>
          <w:color w:val="231F20"/>
          <w:sz w:val="20"/>
        </w:rPr>
        <w:t>- cias de cada uno de </w:t>
      </w:r>
      <w:r>
        <w:rPr>
          <w:color w:val="231F20"/>
          <w:spacing w:val="-3"/>
          <w:sz w:val="20"/>
        </w:rPr>
        <w:t>ellos </w:t>
      </w:r>
      <w:r>
        <w:rPr>
          <w:color w:val="231F20"/>
          <w:sz w:val="20"/>
        </w:rPr>
        <w:t>se convertirá en un procedimiento </w:t>
      </w:r>
      <w:r>
        <w:rPr>
          <w:rFonts w:ascii="Palatino Linotype" w:hAnsi="Palatino Linotype"/>
          <w:color w:val="231F20"/>
          <w:sz w:val="20"/>
        </w:rPr>
        <w:t>automático. Más bien que contentarse con las clasificaciones existentes buscaréis sus comunes denominadores y los</w:t>
      </w:r>
      <w:r>
        <w:rPr>
          <w:rFonts w:ascii="Palatino Linotype" w:hAnsi="Palatino Linotype"/>
          <w:color w:val="231F20"/>
          <w:spacing w:val="-9"/>
          <w:sz w:val="20"/>
        </w:rPr>
        <w:t> </w:t>
      </w:r>
      <w:r>
        <w:rPr>
          <w:rFonts w:ascii="Palatino Linotype" w:hAnsi="Palatino Linotype"/>
          <w:color w:val="231F20"/>
          <w:sz w:val="20"/>
        </w:rPr>
        <w:t>facto</w:t>
      </w:r>
      <w:r>
        <w:rPr>
          <w:color w:val="231F20"/>
          <w:sz w:val="20"/>
        </w:rPr>
        <w:t>- res</w:t>
      </w:r>
      <w:r>
        <w:rPr>
          <w:color w:val="231F20"/>
          <w:spacing w:val="-10"/>
          <w:sz w:val="20"/>
        </w:rPr>
        <w:t> </w:t>
      </w:r>
      <w:r>
        <w:rPr>
          <w:color w:val="231F20"/>
          <w:sz w:val="20"/>
        </w:rPr>
        <w:t>diferenciales</w:t>
      </w:r>
      <w:r>
        <w:rPr>
          <w:color w:val="231F20"/>
          <w:spacing w:val="-10"/>
          <w:sz w:val="20"/>
        </w:rPr>
        <w:t> </w:t>
      </w:r>
      <w:r>
        <w:rPr>
          <w:color w:val="231F20"/>
          <w:sz w:val="20"/>
        </w:rPr>
        <w:t>que</w:t>
      </w:r>
      <w:r>
        <w:rPr>
          <w:color w:val="231F20"/>
          <w:spacing w:val="-10"/>
          <w:sz w:val="20"/>
        </w:rPr>
        <w:t> </w:t>
      </w:r>
      <w:r>
        <w:rPr>
          <w:color w:val="231F20"/>
          <w:sz w:val="20"/>
        </w:rPr>
        <w:t>hay</w:t>
      </w:r>
      <w:r>
        <w:rPr>
          <w:color w:val="231F20"/>
          <w:spacing w:val="-10"/>
          <w:sz w:val="20"/>
        </w:rPr>
        <w:t> </w:t>
      </w:r>
      <w:r>
        <w:rPr>
          <w:color w:val="231F20"/>
          <w:sz w:val="20"/>
        </w:rPr>
        <w:t>en</w:t>
      </w:r>
      <w:r>
        <w:rPr>
          <w:color w:val="231F20"/>
          <w:spacing w:val="-10"/>
          <w:sz w:val="20"/>
        </w:rPr>
        <w:t> </w:t>
      </w:r>
      <w:r>
        <w:rPr>
          <w:color w:val="231F20"/>
          <w:sz w:val="20"/>
        </w:rPr>
        <w:t>cada</w:t>
      </w:r>
      <w:r>
        <w:rPr>
          <w:color w:val="231F20"/>
          <w:spacing w:val="-10"/>
          <w:sz w:val="20"/>
        </w:rPr>
        <w:t> </w:t>
      </w:r>
      <w:r>
        <w:rPr>
          <w:color w:val="231F20"/>
          <w:sz w:val="20"/>
        </w:rPr>
        <w:t>una</w:t>
      </w:r>
      <w:r>
        <w:rPr>
          <w:color w:val="231F20"/>
          <w:spacing w:val="-10"/>
          <w:sz w:val="20"/>
        </w:rPr>
        <w:t> </w:t>
      </w:r>
      <w:r>
        <w:rPr>
          <w:color w:val="231F20"/>
          <w:sz w:val="20"/>
        </w:rPr>
        <w:t>y</w:t>
      </w:r>
      <w:r>
        <w:rPr>
          <w:color w:val="231F20"/>
          <w:spacing w:val="-10"/>
          <w:sz w:val="20"/>
        </w:rPr>
        <w:t> </w:t>
      </w:r>
      <w:r>
        <w:rPr>
          <w:color w:val="231F20"/>
          <w:spacing w:val="-3"/>
          <w:sz w:val="20"/>
        </w:rPr>
        <w:t>entre</w:t>
      </w:r>
      <w:r>
        <w:rPr>
          <w:color w:val="231F20"/>
          <w:spacing w:val="-10"/>
          <w:sz w:val="20"/>
        </w:rPr>
        <w:t> </w:t>
      </w:r>
      <w:r>
        <w:rPr>
          <w:color w:val="231F20"/>
          <w:spacing w:val="-3"/>
          <w:sz w:val="20"/>
        </w:rPr>
        <w:t>todas</w:t>
      </w:r>
      <w:r>
        <w:rPr>
          <w:color w:val="231F20"/>
          <w:spacing w:val="-10"/>
          <w:sz w:val="20"/>
        </w:rPr>
        <w:t> </w:t>
      </w:r>
      <w:r>
        <w:rPr>
          <w:color w:val="231F20"/>
          <w:spacing w:val="-3"/>
          <w:sz w:val="20"/>
        </w:rPr>
        <w:t>ellas.</w:t>
      </w:r>
      <w:r>
        <w:rPr>
          <w:color w:val="231F20"/>
          <w:spacing w:val="-10"/>
          <w:sz w:val="20"/>
        </w:rPr>
        <w:t> </w:t>
      </w:r>
      <w:r>
        <w:rPr>
          <w:color w:val="231F20"/>
          <w:sz w:val="20"/>
        </w:rPr>
        <w:t>Los </w:t>
      </w:r>
      <w:r>
        <w:rPr>
          <w:rFonts w:ascii="Palatino Linotype" w:hAnsi="Palatino Linotype"/>
          <w:color w:val="231F20"/>
          <w:sz w:val="20"/>
        </w:rPr>
        <w:t>tipos bien formulados requieren que los criterios de</w:t>
      </w:r>
      <w:r>
        <w:rPr>
          <w:rFonts w:ascii="Palatino Linotype" w:hAnsi="Palatino Linotype"/>
          <w:color w:val="231F20"/>
          <w:spacing w:val="-28"/>
          <w:sz w:val="20"/>
        </w:rPr>
        <w:t> </w:t>
      </w:r>
      <w:r>
        <w:rPr>
          <w:rFonts w:ascii="Palatino Linotype" w:hAnsi="Palatino Linotype"/>
          <w:color w:val="231F20"/>
          <w:sz w:val="20"/>
        </w:rPr>
        <w:t>clasifica</w:t>
      </w:r>
      <w:r>
        <w:rPr>
          <w:color w:val="231F20"/>
          <w:sz w:val="20"/>
        </w:rPr>
        <w:t>- </w:t>
      </w:r>
      <w:r>
        <w:rPr>
          <w:rFonts w:ascii="Palatino Linotype" w:hAnsi="Palatino Linotype"/>
          <w:color w:val="231F20"/>
          <w:sz w:val="20"/>
        </w:rPr>
        <w:t>ción sean explícitos y sistemáticos. </w:t>
      </w:r>
      <w:r>
        <w:rPr>
          <w:rFonts w:ascii="Palatino Linotype" w:hAnsi="Palatino Linotype"/>
          <w:color w:val="231F20"/>
          <w:spacing w:val="-3"/>
          <w:sz w:val="20"/>
        </w:rPr>
        <w:t>Para </w:t>
      </w:r>
      <w:r>
        <w:rPr>
          <w:rFonts w:ascii="Palatino Linotype" w:hAnsi="Palatino Linotype"/>
          <w:color w:val="231F20"/>
          <w:sz w:val="20"/>
        </w:rPr>
        <w:t>hacerlos así, </w:t>
      </w:r>
      <w:r>
        <w:rPr>
          <w:rFonts w:ascii="Palatino Linotype" w:hAnsi="Palatino Linotype"/>
          <w:color w:val="231F20"/>
          <w:spacing w:val="-2"/>
          <w:sz w:val="20"/>
        </w:rPr>
        <w:t>debéis </w:t>
      </w:r>
      <w:r>
        <w:rPr>
          <w:rFonts w:ascii="Palatino Linotype" w:hAnsi="Palatino Linotype"/>
          <w:color w:val="231F20"/>
          <w:sz w:val="20"/>
        </w:rPr>
        <w:t>adquirir</w:t>
      </w:r>
      <w:r>
        <w:rPr>
          <w:rFonts w:ascii="Palatino Linotype" w:hAnsi="Palatino Linotype"/>
          <w:color w:val="231F20"/>
          <w:spacing w:val="-14"/>
          <w:sz w:val="20"/>
        </w:rPr>
        <w:t> </w:t>
      </w:r>
      <w:r>
        <w:rPr>
          <w:rFonts w:ascii="Palatino Linotype" w:hAnsi="Palatino Linotype"/>
          <w:color w:val="231F20"/>
          <w:sz w:val="20"/>
        </w:rPr>
        <w:t>la</w:t>
      </w:r>
      <w:r>
        <w:rPr>
          <w:rFonts w:ascii="Palatino Linotype" w:hAnsi="Palatino Linotype"/>
          <w:color w:val="231F20"/>
          <w:spacing w:val="-14"/>
          <w:sz w:val="20"/>
        </w:rPr>
        <w:t> </w:t>
      </w:r>
      <w:r>
        <w:rPr>
          <w:rFonts w:ascii="Palatino Linotype" w:hAnsi="Palatino Linotype"/>
          <w:color w:val="231F20"/>
          <w:sz w:val="20"/>
        </w:rPr>
        <w:t>costumbre</w:t>
      </w:r>
      <w:r>
        <w:rPr>
          <w:rFonts w:ascii="Palatino Linotype" w:hAnsi="Palatino Linotype"/>
          <w:color w:val="231F20"/>
          <w:spacing w:val="-14"/>
          <w:sz w:val="20"/>
        </w:rPr>
        <w:t> </w:t>
      </w:r>
      <w:r>
        <w:rPr>
          <w:rFonts w:ascii="Palatino Linotype" w:hAnsi="Palatino Linotype"/>
          <w:color w:val="231F20"/>
          <w:sz w:val="20"/>
        </w:rPr>
        <w:t>de</w:t>
      </w:r>
      <w:r>
        <w:rPr>
          <w:rFonts w:ascii="Palatino Linotype" w:hAnsi="Palatino Linotype"/>
          <w:color w:val="231F20"/>
          <w:spacing w:val="-14"/>
          <w:sz w:val="20"/>
        </w:rPr>
        <w:t> </w:t>
      </w:r>
      <w:r>
        <w:rPr>
          <w:rFonts w:ascii="Palatino Linotype" w:hAnsi="Palatino Linotype"/>
          <w:color w:val="231F20"/>
          <w:sz w:val="20"/>
        </w:rPr>
        <w:t>la</w:t>
      </w:r>
      <w:r>
        <w:rPr>
          <w:rFonts w:ascii="Palatino Linotype" w:hAnsi="Palatino Linotype"/>
          <w:color w:val="231F20"/>
          <w:spacing w:val="-14"/>
          <w:sz w:val="20"/>
        </w:rPr>
        <w:t> </w:t>
      </w:r>
      <w:r>
        <w:rPr>
          <w:rFonts w:ascii="Palatino Linotype" w:hAnsi="Palatino Linotype"/>
          <w:color w:val="231F20"/>
          <w:sz w:val="20"/>
        </w:rPr>
        <w:t>clasificación</w:t>
      </w:r>
      <w:r>
        <w:rPr>
          <w:rFonts w:ascii="Palatino Linotype" w:hAnsi="Palatino Linotype"/>
          <w:color w:val="231F20"/>
          <w:spacing w:val="-14"/>
          <w:sz w:val="20"/>
        </w:rPr>
        <w:t> </w:t>
      </w:r>
      <w:r>
        <w:rPr>
          <w:rFonts w:ascii="Palatino Linotype" w:hAnsi="Palatino Linotype"/>
          <w:color w:val="231F20"/>
          <w:spacing w:val="-2"/>
          <w:sz w:val="20"/>
        </w:rPr>
        <w:t>transversal.</w:t>
      </w:r>
    </w:p>
    <w:p>
      <w:pPr>
        <w:pStyle w:val="ListParagraph"/>
        <w:numPr>
          <w:ilvl w:val="0"/>
          <w:numId w:val="16"/>
        </w:numPr>
        <w:tabs>
          <w:tab w:pos="521" w:val="left" w:leader="none"/>
        </w:tabs>
        <w:spacing w:line="257" w:lineRule="exact" w:before="0" w:after="0"/>
        <w:ind w:left="520" w:right="0" w:hanging="420"/>
        <w:jc w:val="both"/>
        <w:rPr>
          <w:rFonts w:ascii="Palatino Linotype" w:hAnsi="Palatino Linotype"/>
          <w:sz w:val="20"/>
        </w:rPr>
      </w:pPr>
      <w:r>
        <w:rPr>
          <w:rFonts w:ascii="Palatino Linotype" w:hAnsi="Palatino Linotype"/>
          <w:color w:val="231F20"/>
          <w:sz w:val="20"/>
        </w:rPr>
        <w:t>Sea</w:t>
      </w:r>
      <w:r>
        <w:rPr>
          <w:rFonts w:ascii="Palatino Linotype" w:hAnsi="Palatino Linotype"/>
          <w:color w:val="231F20"/>
          <w:spacing w:val="-16"/>
          <w:sz w:val="20"/>
        </w:rPr>
        <w:t> </w:t>
      </w:r>
      <w:r>
        <w:rPr>
          <w:rFonts w:ascii="Palatino Linotype" w:hAnsi="Palatino Linotype"/>
          <w:color w:val="231F20"/>
          <w:sz w:val="20"/>
        </w:rPr>
        <w:t>cualquiera</w:t>
      </w:r>
      <w:r>
        <w:rPr>
          <w:rFonts w:ascii="Palatino Linotype" w:hAnsi="Palatino Linotype"/>
          <w:color w:val="231F20"/>
          <w:spacing w:val="-16"/>
          <w:sz w:val="20"/>
        </w:rPr>
        <w:t> </w:t>
      </w:r>
      <w:r>
        <w:rPr>
          <w:rFonts w:ascii="Palatino Linotype" w:hAnsi="Palatino Linotype"/>
          <w:color w:val="231F20"/>
          <w:sz w:val="20"/>
        </w:rPr>
        <w:t>el</w:t>
      </w:r>
      <w:r>
        <w:rPr>
          <w:rFonts w:ascii="Palatino Linotype" w:hAnsi="Palatino Linotype"/>
          <w:color w:val="231F20"/>
          <w:spacing w:val="-16"/>
          <w:sz w:val="20"/>
        </w:rPr>
        <w:t> </w:t>
      </w:r>
      <w:r>
        <w:rPr>
          <w:rFonts w:ascii="Palatino Linotype" w:hAnsi="Palatino Linotype"/>
          <w:color w:val="231F20"/>
          <w:sz w:val="20"/>
        </w:rPr>
        <w:t>problema</w:t>
      </w:r>
      <w:r>
        <w:rPr>
          <w:rFonts w:ascii="Palatino Linotype" w:hAnsi="Palatino Linotype"/>
          <w:color w:val="231F20"/>
          <w:spacing w:val="-16"/>
          <w:sz w:val="20"/>
        </w:rPr>
        <w:t> </w:t>
      </w:r>
      <w:r>
        <w:rPr>
          <w:rFonts w:ascii="Palatino Linotype" w:hAnsi="Palatino Linotype"/>
          <w:color w:val="231F20"/>
          <w:sz w:val="20"/>
        </w:rPr>
        <w:t>en</w:t>
      </w:r>
      <w:r>
        <w:rPr>
          <w:rFonts w:ascii="Palatino Linotype" w:hAnsi="Palatino Linotype"/>
          <w:color w:val="231F20"/>
          <w:spacing w:val="-16"/>
          <w:sz w:val="20"/>
        </w:rPr>
        <w:t> </w:t>
      </w:r>
      <w:r>
        <w:rPr>
          <w:rFonts w:ascii="Palatino Linotype" w:hAnsi="Palatino Linotype"/>
          <w:color w:val="231F20"/>
          <w:sz w:val="20"/>
        </w:rPr>
        <w:t>que</w:t>
      </w:r>
      <w:r>
        <w:rPr>
          <w:rFonts w:ascii="Palatino Linotype" w:hAnsi="Palatino Linotype"/>
          <w:color w:val="231F20"/>
          <w:spacing w:val="-16"/>
          <w:sz w:val="20"/>
        </w:rPr>
        <w:t> </w:t>
      </w:r>
      <w:r>
        <w:rPr>
          <w:rFonts w:ascii="Palatino Linotype" w:hAnsi="Palatino Linotype"/>
          <w:color w:val="231F20"/>
          <w:sz w:val="20"/>
        </w:rPr>
        <w:t>estéis</w:t>
      </w:r>
      <w:r>
        <w:rPr>
          <w:rFonts w:ascii="Palatino Linotype" w:hAnsi="Palatino Linotype"/>
          <w:color w:val="231F20"/>
          <w:spacing w:val="-16"/>
          <w:sz w:val="20"/>
        </w:rPr>
        <w:t> </w:t>
      </w:r>
      <w:r>
        <w:rPr>
          <w:rFonts w:ascii="Palatino Linotype" w:hAnsi="Palatino Linotype"/>
          <w:color w:val="231F20"/>
          <w:sz w:val="20"/>
        </w:rPr>
        <w:t>interesados,</w:t>
      </w:r>
      <w:r>
        <w:rPr>
          <w:rFonts w:ascii="Palatino Linotype" w:hAnsi="Palatino Linotype"/>
          <w:color w:val="231F20"/>
          <w:spacing w:val="-16"/>
          <w:sz w:val="20"/>
        </w:rPr>
        <w:t> </w:t>
      </w:r>
      <w:r>
        <w:rPr>
          <w:rFonts w:ascii="Palatino Linotype" w:hAnsi="Palatino Linotype"/>
          <w:color w:val="231F20"/>
          <w:sz w:val="20"/>
        </w:rPr>
        <w:t>hallaréis</w:t>
      </w:r>
    </w:p>
    <w:p>
      <w:pPr>
        <w:pStyle w:val="BodyText"/>
        <w:spacing w:line="297" w:lineRule="auto" w:before="52"/>
        <w:ind w:left="520" w:right="117"/>
        <w:jc w:val="both"/>
        <w:rPr>
          <w:rFonts w:ascii="Palatino Linotype" w:hAnsi="Palatino Linotype"/>
        </w:rPr>
      </w:pPr>
      <w:r>
        <w:rPr>
          <w:color w:val="231F20"/>
        </w:rPr>
        <w:t>útil </w:t>
      </w:r>
      <w:r>
        <w:rPr>
          <w:color w:val="231F20"/>
          <w:spacing w:val="-3"/>
        </w:rPr>
        <w:t>tratar </w:t>
      </w:r>
      <w:r>
        <w:rPr>
          <w:color w:val="231F20"/>
        </w:rPr>
        <w:t>de obtener una impresión comparativa de los</w:t>
      </w:r>
      <w:r>
        <w:rPr>
          <w:color w:val="231F20"/>
          <w:spacing w:val="-37"/>
        </w:rPr>
        <w:t> </w:t>
      </w:r>
      <w:r>
        <w:rPr>
          <w:color w:val="231F20"/>
        </w:rPr>
        <w:t>mate- riales.</w:t>
      </w:r>
      <w:r>
        <w:rPr>
          <w:color w:val="231F20"/>
          <w:spacing w:val="-27"/>
        </w:rPr>
        <w:t> </w:t>
      </w:r>
      <w:r>
        <w:rPr>
          <w:color w:val="231F20"/>
          <w:spacing w:val="2"/>
        </w:rPr>
        <w:t>La</w:t>
      </w:r>
      <w:r>
        <w:rPr>
          <w:color w:val="231F20"/>
          <w:spacing w:val="-27"/>
        </w:rPr>
        <w:t> </w:t>
      </w:r>
      <w:r>
        <w:rPr>
          <w:color w:val="231F20"/>
        </w:rPr>
        <w:t>busca</w:t>
      </w:r>
      <w:r>
        <w:rPr>
          <w:color w:val="231F20"/>
          <w:spacing w:val="-27"/>
        </w:rPr>
        <w:t> </w:t>
      </w:r>
      <w:r>
        <w:rPr>
          <w:color w:val="231F20"/>
        </w:rPr>
        <w:t>de</w:t>
      </w:r>
      <w:r>
        <w:rPr>
          <w:color w:val="231F20"/>
          <w:spacing w:val="-27"/>
        </w:rPr>
        <w:t> </w:t>
      </w:r>
      <w:r>
        <w:rPr>
          <w:color w:val="231F20"/>
        </w:rPr>
        <w:t>casos</w:t>
      </w:r>
      <w:r>
        <w:rPr>
          <w:color w:val="231F20"/>
          <w:spacing w:val="-27"/>
        </w:rPr>
        <w:t> </w:t>
      </w:r>
      <w:r>
        <w:rPr>
          <w:color w:val="231F20"/>
        </w:rPr>
        <w:t>comparables,</w:t>
      </w:r>
      <w:r>
        <w:rPr>
          <w:color w:val="231F20"/>
          <w:spacing w:val="-27"/>
        </w:rPr>
        <w:t> </w:t>
      </w:r>
      <w:r>
        <w:rPr>
          <w:color w:val="231F20"/>
        </w:rPr>
        <w:t>ya</w:t>
      </w:r>
      <w:r>
        <w:rPr>
          <w:color w:val="231F20"/>
          <w:spacing w:val="-27"/>
        </w:rPr>
        <w:t> </w:t>
      </w:r>
      <w:r>
        <w:rPr>
          <w:color w:val="231F20"/>
        </w:rPr>
        <w:t>en</w:t>
      </w:r>
      <w:r>
        <w:rPr>
          <w:color w:val="231F20"/>
          <w:spacing w:val="-27"/>
        </w:rPr>
        <w:t> </w:t>
      </w:r>
      <w:r>
        <w:rPr>
          <w:color w:val="231F20"/>
        </w:rPr>
        <w:t>una</w:t>
      </w:r>
      <w:r>
        <w:rPr>
          <w:color w:val="231F20"/>
          <w:spacing w:val="-27"/>
        </w:rPr>
        <w:t> </w:t>
      </w:r>
      <w:r>
        <w:rPr>
          <w:color w:val="231F20"/>
        </w:rPr>
        <w:t>civilización</w:t>
      </w:r>
      <w:r>
        <w:rPr>
          <w:color w:val="231F20"/>
          <w:spacing w:val="-27"/>
        </w:rPr>
        <w:t> </w:t>
      </w:r>
      <w:r>
        <w:rPr>
          <w:color w:val="231F20"/>
        </w:rPr>
        <w:t>y periodo histórico, ya en </w:t>
      </w:r>
      <w:r>
        <w:rPr>
          <w:color w:val="231F20"/>
          <w:spacing w:val="-3"/>
        </w:rPr>
        <w:t>varios, </w:t>
      </w:r>
      <w:r>
        <w:rPr>
          <w:color w:val="231F20"/>
        </w:rPr>
        <w:t>os proporciona</w:t>
      </w:r>
      <w:r>
        <w:rPr>
          <w:color w:val="231F20"/>
          <w:spacing w:val="-22"/>
        </w:rPr>
        <w:t> </w:t>
      </w:r>
      <w:r>
        <w:rPr>
          <w:color w:val="231F20"/>
        </w:rPr>
        <w:t>orientaciones. </w:t>
      </w:r>
      <w:r>
        <w:rPr>
          <w:rFonts w:ascii="Palatino Linotype" w:hAnsi="Palatino Linotype"/>
          <w:color w:val="231F20"/>
        </w:rPr>
        <w:t>No pensaréis nunca en describir una institución sin procurar </w:t>
      </w:r>
      <w:r>
        <w:rPr>
          <w:color w:val="231F20"/>
          <w:spacing w:val="-3"/>
        </w:rPr>
        <w:t>tener</w:t>
      </w:r>
      <w:r>
        <w:rPr>
          <w:color w:val="231F20"/>
          <w:spacing w:val="-15"/>
        </w:rPr>
        <w:t> </w:t>
      </w:r>
      <w:r>
        <w:rPr>
          <w:color w:val="231F20"/>
        </w:rPr>
        <w:t>presente</w:t>
      </w:r>
      <w:r>
        <w:rPr>
          <w:color w:val="231F20"/>
          <w:spacing w:val="-15"/>
        </w:rPr>
        <w:t> </w:t>
      </w:r>
      <w:r>
        <w:rPr>
          <w:color w:val="231F20"/>
        </w:rPr>
        <w:t>instituciones</w:t>
      </w:r>
      <w:r>
        <w:rPr>
          <w:color w:val="231F20"/>
          <w:spacing w:val="-15"/>
        </w:rPr>
        <w:t> </w:t>
      </w:r>
      <w:r>
        <w:rPr>
          <w:color w:val="231F20"/>
        </w:rPr>
        <w:t>similares</w:t>
      </w:r>
      <w:r>
        <w:rPr>
          <w:color w:val="231F20"/>
          <w:spacing w:val="-15"/>
        </w:rPr>
        <w:t> </w:t>
      </w:r>
      <w:r>
        <w:rPr>
          <w:color w:val="231F20"/>
        </w:rPr>
        <w:t>de</w:t>
      </w:r>
      <w:r>
        <w:rPr>
          <w:color w:val="231F20"/>
          <w:spacing w:val="-15"/>
        </w:rPr>
        <w:t> </w:t>
      </w:r>
      <w:r>
        <w:rPr>
          <w:color w:val="231F20"/>
        </w:rPr>
        <w:t>otros</w:t>
      </w:r>
      <w:r>
        <w:rPr>
          <w:color w:val="231F20"/>
          <w:spacing w:val="-15"/>
        </w:rPr>
        <w:t> </w:t>
      </w:r>
      <w:r>
        <w:rPr>
          <w:color w:val="231F20"/>
          <w:spacing w:val="-3"/>
        </w:rPr>
        <w:t>tipos</w:t>
      </w:r>
      <w:r>
        <w:rPr>
          <w:color w:val="231F20"/>
          <w:spacing w:val="-15"/>
        </w:rPr>
        <w:t> </w:t>
      </w:r>
      <w:r>
        <w:rPr>
          <w:color w:val="231F20"/>
        </w:rPr>
        <w:t>de</w:t>
      </w:r>
      <w:r>
        <w:rPr>
          <w:color w:val="231F20"/>
          <w:spacing w:val="-15"/>
        </w:rPr>
        <w:t> </w:t>
      </w:r>
      <w:r>
        <w:rPr>
          <w:color w:val="231F20"/>
        </w:rPr>
        <w:t>estruc- </w:t>
      </w:r>
      <w:r>
        <w:rPr>
          <w:rFonts w:ascii="Palatino Linotype" w:hAnsi="Palatino Linotype"/>
          <w:color w:val="231F20"/>
        </w:rPr>
        <w:t>turas y de</w:t>
      </w:r>
      <w:r>
        <w:rPr>
          <w:rFonts w:ascii="Palatino Linotype" w:hAnsi="Palatino Linotype"/>
          <w:color w:val="231F20"/>
          <w:spacing w:val="-34"/>
        </w:rPr>
        <w:t> </w:t>
      </w:r>
      <w:r>
        <w:rPr>
          <w:rFonts w:ascii="Palatino Linotype" w:hAnsi="Palatino Linotype"/>
          <w:color w:val="231F20"/>
        </w:rPr>
        <w:t>épocas.</w:t>
      </w:r>
    </w:p>
    <w:p>
      <w:pPr>
        <w:pStyle w:val="BodyText"/>
        <w:spacing w:before="4"/>
        <w:rPr>
          <w:rFonts w:ascii="Palatino Linotype"/>
          <w:sz w:val="21"/>
        </w:rPr>
      </w:pPr>
    </w:p>
    <w:p>
      <w:pPr>
        <w:pStyle w:val="BodyText"/>
        <w:ind w:left="100" w:right="-18"/>
      </w:pPr>
      <w:r>
        <w:rPr>
          <w:color w:val="231F20"/>
        </w:rPr>
        <w:t>Algunos preceptos y advertencias:</w:t>
      </w:r>
    </w:p>
    <w:p>
      <w:pPr>
        <w:pStyle w:val="BodyText"/>
      </w:pPr>
    </w:p>
    <w:p>
      <w:pPr>
        <w:pStyle w:val="ListParagraph"/>
        <w:numPr>
          <w:ilvl w:val="1"/>
          <w:numId w:val="16"/>
        </w:numPr>
        <w:tabs>
          <w:tab w:pos="701" w:val="left" w:leader="none"/>
        </w:tabs>
        <w:spacing w:line="300" w:lineRule="auto" w:before="117" w:after="0"/>
        <w:ind w:left="700" w:right="119" w:hanging="260"/>
        <w:jc w:val="both"/>
        <w:rPr>
          <w:sz w:val="20"/>
        </w:rPr>
      </w:pPr>
      <w:r>
        <w:rPr>
          <w:rFonts w:ascii="Palatino Linotype" w:hAnsi="Palatino Linotype"/>
          <w:color w:val="231F20"/>
          <w:spacing w:val="-3"/>
          <w:sz w:val="20"/>
        </w:rPr>
        <w:t>Huid </w:t>
      </w:r>
      <w:r>
        <w:rPr>
          <w:rFonts w:ascii="Palatino Linotype" w:hAnsi="Palatino Linotype"/>
          <w:color w:val="231F20"/>
          <w:sz w:val="20"/>
        </w:rPr>
        <w:t>de </w:t>
      </w:r>
      <w:r>
        <w:rPr>
          <w:rFonts w:ascii="Palatino Linotype" w:hAnsi="Palatino Linotype"/>
          <w:color w:val="231F20"/>
          <w:spacing w:val="-3"/>
          <w:sz w:val="20"/>
        </w:rPr>
        <w:t>todo procedimiento rígido. Sobre todo, desarrollad </w:t>
      </w:r>
      <w:r>
        <w:rPr>
          <w:color w:val="231F20"/>
          <w:sz w:val="20"/>
        </w:rPr>
        <w:t>y </w:t>
      </w:r>
      <w:r>
        <w:rPr>
          <w:color w:val="231F20"/>
          <w:spacing w:val="-3"/>
          <w:sz w:val="20"/>
        </w:rPr>
        <w:t>usad </w:t>
      </w:r>
      <w:r>
        <w:rPr>
          <w:color w:val="231F20"/>
          <w:sz w:val="20"/>
        </w:rPr>
        <w:t>la </w:t>
      </w:r>
      <w:r>
        <w:rPr>
          <w:color w:val="231F20"/>
          <w:spacing w:val="-3"/>
          <w:sz w:val="20"/>
        </w:rPr>
        <w:t>imaginación sociológica. </w:t>
      </w:r>
      <w:r>
        <w:rPr>
          <w:color w:val="231F20"/>
          <w:spacing w:val="-4"/>
          <w:sz w:val="20"/>
        </w:rPr>
        <w:t>Evitad </w:t>
      </w:r>
      <w:r>
        <w:rPr>
          <w:color w:val="231F20"/>
          <w:sz w:val="20"/>
        </w:rPr>
        <w:t>el </w:t>
      </w:r>
      <w:r>
        <w:rPr>
          <w:color w:val="231F20"/>
          <w:spacing w:val="-3"/>
          <w:sz w:val="20"/>
        </w:rPr>
        <w:t>fetichismo del </w:t>
      </w:r>
      <w:r>
        <w:rPr>
          <w:rFonts w:ascii="Palatino Linotype" w:hAnsi="Palatino Linotype"/>
          <w:color w:val="231F20"/>
          <w:spacing w:val="-3"/>
          <w:sz w:val="20"/>
        </w:rPr>
        <w:t>método </w:t>
      </w:r>
      <w:r>
        <w:rPr>
          <w:rFonts w:ascii="Palatino Linotype" w:hAnsi="Palatino Linotype"/>
          <w:color w:val="231F20"/>
          <w:sz w:val="20"/>
        </w:rPr>
        <w:t>y la </w:t>
      </w:r>
      <w:r>
        <w:rPr>
          <w:rFonts w:ascii="Palatino Linotype" w:hAnsi="Palatino Linotype"/>
          <w:color w:val="231F20"/>
          <w:spacing w:val="-3"/>
          <w:sz w:val="20"/>
        </w:rPr>
        <w:t>técnica. </w:t>
      </w:r>
      <w:r>
        <w:rPr>
          <w:rFonts w:ascii="Palatino Linotype" w:hAnsi="Palatino Linotype"/>
          <w:color w:val="231F20"/>
          <w:sz w:val="20"/>
        </w:rPr>
        <w:t>Que </w:t>
      </w:r>
      <w:r>
        <w:rPr>
          <w:rFonts w:ascii="Palatino Linotype" w:hAnsi="Palatino Linotype"/>
          <w:color w:val="231F20"/>
          <w:spacing w:val="-3"/>
          <w:sz w:val="20"/>
        </w:rPr>
        <w:t>cada individuo </w:t>
      </w:r>
      <w:r>
        <w:rPr>
          <w:rFonts w:ascii="Palatino Linotype" w:hAnsi="Palatino Linotype"/>
          <w:color w:val="231F20"/>
          <w:sz w:val="20"/>
        </w:rPr>
        <w:t>sea su </w:t>
      </w:r>
      <w:r>
        <w:rPr>
          <w:rFonts w:ascii="Palatino Linotype" w:hAnsi="Palatino Linotype"/>
          <w:color w:val="231F20"/>
          <w:spacing w:val="-3"/>
          <w:sz w:val="20"/>
        </w:rPr>
        <w:t>propio </w:t>
      </w:r>
      <w:r>
        <w:rPr>
          <w:color w:val="231F20"/>
          <w:spacing w:val="-3"/>
          <w:sz w:val="20"/>
        </w:rPr>
        <w:t>metodólogo; que cada individuo </w:t>
      </w:r>
      <w:r>
        <w:rPr>
          <w:color w:val="231F20"/>
          <w:sz w:val="20"/>
        </w:rPr>
        <w:t>sea su </w:t>
      </w:r>
      <w:r>
        <w:rPr>
          <w:color w:val="231F20"/>
          <w:spacing w:val="-3"/>
          <w:sz w:val="20"/>
        </w:rPr>
        <w:t>propio </w:t>
      </w:r>
      <w:r>
        <w:rPr>
          <w:color w:val="231F20"/>
          <w:spacing w:val="-4"/>
          <w:sz w:val="20"/>
        </w:rPr>
        <w:t>teórico. defended </w:t>
      </w:r>
      <w:r>
        <w:rPr>
          <w:color w:val="231F20"/>
          <w:sz w:val="20"/>
        </w:rPr>
        <w:t>la </w:t>
      </w:r>
      <w:r>
        <w:rPr>
          <w:color w:val="231F20"/>
          <w:spacing w:val="-3"/>
          <w:sz w:val="20"/>
        </w:rPr>
        <w:t>primacía </w:t>
      </w:r>
      <w:r>
        <w:rPr>
          <w:color w:val="231F20"/>
          <w:sz w:val="20"/>
        </w:rPr>
        <w:t>del </w:t>
      </w:r>
      <w:r>
        <w:rPr>
          <w:color w:val="231F20"/>
          <w:spacing w:val="-4"/>
          <w:sz w:val="20"/>
        </w:rPr>
        <w:t>estilo </w:t>
      </w:r>
      <w:r>
        <w:rPr>
          <w:color w:val="231F20"/>
          <w:spacing w:val="-3"/>
          <w:sz w:val="20"/>
        </w:rPr>
        <w:t>individual. </w:t>
      </w:r>
      <w:r>
        <w:rPr>
          <w:color w:val="231F20"/>
          <w:sz w:val="20"/>
        </w:rPr>
        <w:t>Sed </w:t>
      </w:r>
      <w:r>
        <w:rPr>
          <w:color w:val="231F20"/>
          <w:spacing w:val="-3"/>
          <w:sz w:val="20"/>
        </w:rPr>
        <w:t>inteligencias que </w:t>
      </w:r>
      <w:r>
        <w:rPr>
          <w:color w:val="231F20"/>
          <w:spacing w:val="-4"/>
          <w:sz w:val="20"/>
        </w:rPr>
        <w:t>afrontan </w:t>
      </w:r>
      <w:r>
        <w:rPr>
          <w:color w:val="231F20"/>
          <w:sz w:val="20"/>
        </w:rPr>
        <w:t>por sí </w:t>
      </w:r>
      <w:r>
        <w:rPr>
          <w:color w:val="231F20"/>
          <w:spacing w:val="-3"/>
          <w:sz w:val="20"/>
        </w:rPr>
        <w:t>mismas </w:t>
      </w:r>
      <w:r>
        <w:rPr>
          <w:color w:val="231F20"/>
          <w:sz w:val="20"/>
        </w:rPr>
        <w:t>los </w:t>
      </w:r>
      <w:r>
        <w:rPr>
          <w:color w:val="231F20"/>
          <w:spacing w:val="-3"/>
          <w:sz w:val="20"/>
        </w:rPr>
        <w:t>problemas </w:t>
      </w:r>
      <w:r>
        <w:rPr>
          <w:color w:val="231F20"/>
          <w:sz w:val="20"/>
        </w:rPr>
        <w:t>del </w:t>
      </w:r>
      <w:r>
        <w:rPr>
          <w:color w:val="231F20"/>
          <w:spacing w:val="-3"/>
          <w:sz w:val="20"/>
        </w:rPr>
        <w:t>hombre </w:t>
      </w:r>
      <w:r>
        <w:rPr>
          <w:color w:val="231F20"/>
          <w:sz w:val="20"/>
        </w:rPr>
        <w:t>y </w:t>
      </w:r>
      <w:r>
        <w:rPr>
          <w:color w:val="231F20"/>
          <w:spacing w:val="-3"/>
          <w:sz w:val="20"/>
        </w:rPr>
        <w:t>de </w:t>
      </w:r>
      <w:r>
        <w:rPr>
          <w:color w:val="231F20"/>
          <w:w w:val="95"/>
          <w:sz w:val="20"/>
        </w:rPr>
        <w:t>la</w:t>
      </w:r>
      <w:r>
        <w:rPr>
          <w:color w:val="231F20"/>
          <w:spacing w:val="10"/>
          <w:w w:val="95"/>
          <w:sz w:val="20"/>
        </w:rPr>
        <w:t> </w:t>
      </w:r>
      <w:r>
        <w:rPr>
          <w:color w:val="231F20"/>
          <w:spacing w:val="-3"/>
          <w:w w:val="95"/>
          <w:sz w:val="20"/>
        </w:rPr>
        <w:t>sociedad.</w:t>
      </w:r>
    </w:p>
    <w:p>
      <w:pPr>
        <w:spacing w:after="0" w:line="300" w:lineRule="auto"/>
        <w:jc w:val="both"/>
        <w:rPr>
          <w:sz w:val="20"/>
        </w:rPr>
        <w:sectPr>
          <w:pgSz w:w="7940" w:h="12480"/>
          <w:pgMar w:header="816" w:footer="668" w:top="1000" w:bottom="860" w:left="980" w:right="960"/>
        </w:sectPr>
      </w:pPr>
    </w:p>
    <w:p>
      <w:pPr>
        <w:pStyle w:val="BodyText"/>
      </w:pPr>
    </w:p>
    <w:p>
      <w:pPr>
        <w:pStyle w:val="BodyText"/>
        <w:spacing w:before="3"/>
        <w:rPr>
          <w:sz w:val="18"/>
        </w:rPr>
      </w:pPr>
    </w:p>
    <w:p>
      <w:pPr>
        <w:pStyle w:val="ListParagraph"/>
        <w:numPr>
          <w:ilvl w:val="1"/>
          <w:numId w:val="16"/>
        </w:numPr>
        <w:tabs>
          <w:tab w:pos="700" w:val="left" w:leader="none"/>
        </w:tabs>
        <w:spacing w:line="300" w:lineRule="exact" w:before="16" w:after="0"/>
        <w:ind w:left="700" w:right="121" w:hanging="260"/>
        <w:jc w:val="both"/>
        <w:rPr>
          <w:sz w:val="20"/>
        </w:rPr>
      </w:pPr>
      <w:r>
        <w:rPr>
          <w:rFonts w:ascii="Palatino Linotype" w:hAnsi="Palatino Linotype"/>
          <w:color w:val="231F20"/>
          <w:spacing w:val="-3"/>
          <w:sz w:val="20"/>
        </w:rPr>
        <w:t>Exigios </w:t>
      </w:r>
      <w:r>
        <w:rPr>
          <w:rFonts w:ascii="Palatino Linotype" w:hAnsi="Palatino Linotype"/>
          <w:color w:val="231F20"/>
          <w:sz w:val="20"/>
        </w:rPr>
        <w:t>la </w:t>
      </w:r>
      <w:r>
        <w:rPr>
          <w:rFonts w:ascii="Palatino Linotype" w:hAnsi="Palatino Linotype"/>
          <w:color w:val="231F20"/>
          <w:spacing w:val="-3"/>
          <w:sz w:val="20"/>
        </w:rPr>
        <w:t>sencillez </w:t>
      </w:r>
      <w:r>
        <w:rPr>
          <w:rFonts w:ascii="Palatino Linotype" w:hAnsi="Palatino Linotype"/>
          <w:color w:val="231F20"/>
          <w:sz w:val="20"/>
        </w:rPr>
        <w:t>del </w:t>
      </w:r>
      <w:r>
        <w:rPr>
          <w:rFonts w:ascii="Palatino Linotype" w:hAnsi="Palatino Linotype"/>
          <w:color w:val="231F20"/>
          <w:spacing w:val="-3"/>
          <w:sz w:val="20"/>
        </w:rPr>
        <w:t>enunciado claro. Usad términos más complicados sólo cuando creáis firmemente </w:t>
      </w:r>
      <w:r>
        <w:rPr>
          <w:rFonts w:ascii="Palatino Linotype" w:hAnsi="Palatino Linotype"/>
          <w:color w:val="231F20"/>
          <w:sz w:val="20"/>
        </w:rPr>
        <w:t>que su </w:t>
      </w:r>
      <w:r>
        <w:rPr>
          <w:rFonts w:ascii="Palatino Linotype" w:hAnsi="Palatino Linotype"/>
          <w:color w:val="231F20"/>
          <w:spacing w:val="-3"/>
          <w:sz w:val="20"/>
        </w:rPr>
        <w:t>uso </w:t>
      </w:r>
      <w:r>
        <w:rPr>
          <w:color w:val="231F20"/>
          <w:spacing w:val="-4"/>
          <w:sz w:val="20"/>
        </w:rPr>
        <w:t>amplía</w:t>
      </w:r>
      <w:r>
        <w:rPr>
          <w:color w:val="231F20"/>
          <w:spacing w:val="-33"/>
          <w:sz w:val="20"/>
        </w:rPr>
        <w:t> </w:t>
      </w:r>
      <w:r>
        <w:rPr>
          <w:color w:val="231F20"/>
          <w:sz w:val="20"/>
        </w:rPr>
        <w:t>el</w:t>
      </w:r>
      <w:r>
        <w:rPr>
          <w:color w:val="231F20"/>
          <w:spacing w:val="-33"/>
          <w:sz w:val="20"/>
        </w:rPr>
        <w:t> </w:t>
      </w:r>
      <w:r>
        <w:rPr>
          <w:color w:val="231F20"/>
          <w:spacing w:val="-4"/>
          <w:sz w:val="20"/>
        </w:rPr>
        <w:t>alcance</w:t>
      </w:r>
      <w:r>
        <w:rPr>
          <w:color w:val="231F20"/>
          <w:spacing w:val="-33"/>
          <w:sz w:val="20"/>
        </w:rPr>
        <w:t> </w:t>
      </w:r>
      <w:r>
        <w:rPr>
          <w:color w:val="231F20"/>
          <w:sz w:val="20"/>
        </w:rPr>
        <w:t>de</w:t>
      </w:r>
      <w:r>
        <w:rPr>
          <w:color w:val="231F20"/>
          <w:spacing w:val="-33"/>
          <w:sz w:val="20"/>
        </w:rPr>
        <w:t> </w:t>
      </w:r>
      <w:r>
        <w:rPr>
          <w:color w:val="231F20"/>
          <w:spacing w:val="-4"/>
          <w:sz w:val="20"/>
        </w:rPr>
        <w:t>vuestros</w:t>
      </w:r>
      <w:r>
        <w:rPr>
          <w:color w:val="231F20"/>
          <w:spacing w:val="-33"/>
          <w:sz w:val="20"/>
        </w:rPr>
        <w:t> </w:t>
      </w:r>
      <w:r>
        <w:rPr>
          <w:color w:val="231F20"/>
          <w:spacing w:val="-4"/>
          <w:sz w:val="20"/>
        </w:rPr>
        <w:t>talentos,</w:t>
      </w:r>
      <w:r>
        <w:rPr>
          <w:color w:val="231F20"/>
          <w:spacing w:val="-33"/>
          <w:sz w:val="20"/>
        </w:rPr>
        <w:t> </w:t>
      </w:r>
      <w:r>
        <w:rPr>
          <w:color w:val="231F20"/>
          <w:sz w:val="20"/>
        </w:rPr>
        <w:t>la</w:t>
      </w:r>
      <w:r>
        <w:rPr>
          <w:color w:val="231F20"/>
          <w:spacing w:val="-33"/>
          <w:sz w:val="20"/>
        </w:rPr>
        <w:t> </w:t>
      </w:r>
      <w:r>
        <w:rPr>
          <w:color w:val="231F20"/>
          <w:spacing w:val="-3"/>
          <w:sz w:val="20"/>
        </w:rPr>
        <w:t>precisión</w:t>
      </w:r>
      <w:r>
        <w:rPr>
          <w:color w:val="231F20"/>
          <w:spacing w:val="-33"/>
          <w:sz w:val="20"/>
        </w:rPr>
        <w:t> </w:t>
      </w:r>
      <w:r>
        <w:rPr>
          <w:color w:val="231F20"/>
          <w:sz w:val="20"/>
        </w:rPr>
        <w:t>de</w:t>
      </w:r>
      <w:r>
        <w:rPr>
          <w:color w:val="231F20"/>
          <w:spacing w:val="-33"/>
          <w:sz w:val="20"/>
        </w:rPr>
        <w:t> </w:t>
      </w:r>
      <w:r>
        <w:rPr>
          <w:color w:val="231F20"/>
          <w:spacing w:val="-3"/>
          <w:sz w:val="20"/>
        </w:rPr>
        <w:t>vuestras referencias, </w:t>
      </w:r>
      <w:r>
        <w:rPr>
          <w:color w:val="231F20"/>
          <w:sz w:val="20"/>
        </w:rPr>
        <w:t>la </w:t>
      </w:r>
      <w:r>
        <w:rPr>
          <w:color w:val="231F20"/>
          <w:spacing w:val="-3"/>
          <w:sz w:val="20"/>
        </w:rPr>
        <w:t>profundidad </w:t>
      </w:r>
      <w:r>
        <w:rPr>
          <w:color w:val="231F20"/>
          <w:sz w:val="20"/>
        </w:rPr>
        <w:t>de </w:t>
      </w:r>
      <w:r>
        <w:rPr>
          <w:color w:val="231F20"/>
          <w:spacing w:val="-4"/>
          <w:sz w:val="20"/>
        </w:rPr>
        <w:t>vuestro </w:t>
      </w:r>
      <w:r>
        <w:rPr>
          <w:color w:val="231F20"/>
          <w:spacing w:val="-3"/>
          <w:sz w:val="20"/>
        </w:rPr>
        <w:t>razonamiento. </w:t>
      </w:r>
      <w:r>
        <w:rPr>
          <w:rFonts w:ascii="Palatino Linotype" w:hAnsi="Palatino Linotype"/>
          <w:color w:val="231F20"/>
          <w:spacing w:val="-3"/>
          <w:sz w:val="20"/>
        </w:rPr>
        <w:t>Escribir </w:t>
      </w:r>
      <w:r>
        <w:rPr>
          <w:rFonts w:ascii="Palatino Linotype" w:hAnsi="Palatino Linotype"/>
          <w:color w:val="231F20"/>
          <w:sz w:val="20"/>
        </w:rPr>
        <w:t>es </w:t>
      </w:r>
      <w:r>
        <w:rPr>
          <w:rFonts w:ascii="Palatino Linotype" w:hAnsi="Palatino Linotype"/>
          <w:color w:val="231F20"/>
          <w:spacing w:val="-3"/>
          <w:sz w:val="20"/>
        </w:rPr>
        <w:t>también pretender para </w:t>
      </w:r>
      <w:r>
        <w:rPr>
          <w:rFonts w:ascii="Palatino Linotype" w:hAnsi="Palatino Linotype"/>
          <w:color w:val="231F20"/>
          <w:sz w:val="20"/>
        </w:rPr>
        <w:t>sí por lo </w:t>
      </w:r>
      <w:r>
        <w:rPr>
          <w:rFonts w:ascii="Palatino Linotype" w:hAnsi="Palatino Linotype"/>
          <w:color w:val="231F20"/>
          <w:spacing w:val="-3"/>
          <w:sz w:val="20"/>
        </w:rPr>
        <w:t>menos una </w:t>
      </w:r>
      <w:r>
        <w:rPr>
          <w:color w:val="231F20"/>
          <w:spacing w:val="-3"/>
          <w:sz w:val="20"/>
        </w:rPr>
        <w:t>posición</w:t>
      </w:r>
      <w:r>
        <w:rPr>
          <w:color w:val="231F20"/>
          <w:spacing w:val="-11"/>
          <w:sz w:val="20"/>
        </w:rPr>
        <w:t> </w:t>
      </w:r>
      <w:r>
        <w:rPr>
          <w:color w:val="231F20"/>
          <w:spacing w:val="-3"/>
          <w:sz w:val="20"/>
        </w:rPr>
        <w:t>que</w:t>
      </w:r>
      <w:r>
        <w:rPr>
          <w:color w:val="231F20"/>
          <w:spacing w:val="-11"/>
          <w:sz w:val="20"/>
        </w:rPr>
        <w:t> </w:t>
      </w:r>
      <w:r>
        <w:rPr>
          <w:color w:val="231F20"/>
          <w:spacing w:val="-4"/>
          <w:sz w:val="20"/>
        </w:rPr>
        <w:t>amerite</w:t>
      </w:r>
      <w:r>
        <w:rPr>
          <w:color w:val="231F20"/>
          <w:spacing w:val="-11"/>
          <w:sz w:val="20"/>
        </w:rPr>
        <w:t> </w:t>
      </w:r>
      <w:r>
        <w:rPr>
          <w:color w:val="231F20"/>
          <w:sz w:val="20"/>
        </w:rPr>
        <w:t>ser</w:t>
      </w:r>
      <w:r>
        <w:rPr>
          <w:color w:val="231F20"/>
          <w:spacing w:val="-12"/>
          <w:sz w:val="20"/>
        </w:rPr>
        <w:t> </w:t>
      </w:r>
      <w:r>
        <w:rPr>
          <w:color w:val="231F20"/>
          <w:spacing w:val="-3"/>
          <w:sz w:val="20"/>
        </w:rPr>
        <w:t>leído.</w:t>
      </w:r>
      <w:r>
        <w:rPr>
          <w:color w:val="231F20"/>
          <w:spacing w:val="-12"/>
          <w:sz w:val="20"/>
        </w:rPr>
        <w:t> </w:t>
      </w:r>
      <w:r>
        <w:rPr>
          <w:color w:val="231F20"/>
          <w:spacing w:val="-3"/>
          <w:sz w:val="20"/>
        </w:rPr>
        <w:t>“Escribir</w:t>
      </w:r>
      <w:r>
        <w:rPr>
          <w:color w:val="231F20"/>
          <w:spacing w:val="-12"/>
          <w:sz w:val="20"/>
        </w:rPr>
        <w:t> </w:t>
      </w:r>
      <w:r>
        <w:rPr>
          <w:color w:val="231F20"/>
          <w:sz w:val="20"/>
        </w:rPr>
        <w:t>con</w:t>
      </w:r>
      <w:r>
        <w:rPr>
          <w:color w:val="231F20"/>
          <w:spacing w:val="-11"/>
          <w:sz w:val="20"/>
        </w:rPr>
        <w:t> </w:t>
      </w:r>
      <w:r>
        <w:rPr>
          <w:color w:val="231F20"/>
          <w:spacing w:val="-3"/>
          <w:sz w:val="20"/>
        </w:rPr>
        <w:t>claridad</w:t>
      </w:r>
      <w:r>
        <w:rPr>
          <w:color w:val="231F20"/>
          <w:spacing w:val="-12"/>
          <w:sz w:val="20"/>
        </w:rPr>
        <w:t> </w:t>
      </w:r>
      <w:r>
        <w:rPr>
          <w:color w:val="231F20"/>
          <w:sz w:val="20"/>
        </w:rPr>
        <w:t>es</w:t>
      </w:r>
      <w:r>
        <w:rPr>
          <w:color w:val="231F20"/>
          <w:spacing w:val="-11"/>
          <w:sz w:val="20"/>
        </w:rPr>
        <w:t> </w:t>
      </w:r>
      <w:r>
        <w:rPr>
          <w:color w:val="231F20"/>
          <w:spacing w:val="-3"/>
          <w:sz w:val="20"/>
        </w:rPr>
        <w:t>decir </w:t>
      </w:r>
      <w:r>
        <w:rPr>
          <w:color w:val="231F20"/>
          <w:spacing w:val="-4"/>
          <w:sz w:val="20"/>
        </w:rPr>
        <w:t>exactamente</w:t>
      </w:r>
      <w:r>
        <w:rPr>
          <w:color w:val="231F20"/>
          <w:spacing w:val="-19"/>
          <w:sz w:val="20"/>
        </w:rPr>
        <w:t> </w:t>
      </w:r>
      <w:r>
        <w:rPr>
          <w:color w:val="231F20"/>
          <w:spacing w:val="-3"/>
          <w:sz w:val="20"/>
        </w:rPr>
        <w:t>lo</w:t>
      </w:r>
      <w:r>
        <w:rPr>
          <w:color w:val="231F20"/>
          <w:spacing w:val="-18"/>
          <w:sz w:val="20"/>
        </w:rPr>
        <w:t> </w:t>
      </w:r>
      <w:r>
        <w:rPr>
          <w:color w:val="231F20"/>
          <w:spacing w:val="-4"/>
          <w:sz w:val="20"/>
        </w:rPr>
        <w:t>que</w:t>
      </w:r>
      <w:r>
        <w:rPr>
          <w:color w:val="231F20"/>
          <w:spacing w:val="-18"/>
          <w:sz w:val="20"/>
        </w:rPr>
        <w:t> </w:t>
      </w:r>
      <w:r>
        <w:rPr>
          <w:color w:val="231F20"/>
          <w:spacing w:val="-5"/>
          <w:sz w:val="20"/>
        </w:rPr>
        <w:t>quiere</w:t>
      </w:r>
      <w:r>
        <w:rPr>
          <w:color w:val="231F20"/>
          <w:spacing w:val="-18"/>
          <w:sz w:val="20"/>
        </w:rPr>
        <w:t> </w:t>
      </w:r>
      <w:r>
        <w:rPr>
          <w:color w:val="231F20"/>
          <w:spacing w:val="-5"/>
          <w:sz w:val="20"/>
        </w:rPr>
        <w:t>decirse</w:t>
      </w:r>
      <w:r>
        <w:rPr>
          <w:color w:val="231F20"/>
          <w:spacing w:val="-18"/>
          <w:sz w:val="20"/>
        </w:rPr>
        <w:t> </w:t>
      </w:r>
      <w:r>
        <w:rPr>
          <w:color w:val="231F20"/>
          <w:spacing w:val="-3"/>
          <w:sz w:val="20"/>
        </w:rPr>
        <w:t>de</w:t>
      </w:r>
      <w:r>
        <w:rPr>
          <w:color w:val="231F20"/>
          <w:spacing w:val="-18"/>
          <w:sz w:val="20"/>
        </w:rPr>
        <w:t> </w:t>
      </w:r>
      <w:r>
        <w:rPr>
          <w:color w:val="231F20"/>
          <w:spacing w:val="-4"/>
          <w:sz w:val="20"/>
        </w:rPr>
        <w:t>tal</w:t>
      </w:r>
      <w:r>
        <w:rPr>
          <w:color w:val="231F20"/>
          <w:spacing w:val="-18"/>
          <w:sz w:val="20"/>
        </w:rPr>
        <w:t> </w:t>
      </w:r>
      <w:r>
        <w:rPr>
          <w:color w:val="231F20"/>
          <w:spacing w:val="-4"/>
          <w:sz w:val="20"/>
        </w:rPr>
        <w:t>modo</w:t>
      </w:r>
      <w:r>
        <w:rPr>
          <w:color w:val="231F20"/>
          <w:spacing w:val="-18"/>
          <w:sz w:val="20"/>
        </w:rPr>
        <w:t> </w:t>
      </w:r>
      <w:r>
        <w:rPr>
          <w:color w:val="231F20"/>
          <w:spacing w:val="-4"/>
          <w:sz w:val="20"/>
        </w:rPr>
        <w:t>que</w:t>
      </w:r>
      <w:r>
        <w:rPr>
          <w:color w:val="231F20"/>
          <w:spacing w:val="-18"/>
          <w:sz w:val="20"/>
        </w:rPr>
        <w:t> </w:t>
      </w:r>
      <w:r>
        <w:rPr>
          <w:color w:val="231F20"/>
          <w:spacing w:val="-5"/>
          <w:sz w:val="20"/>
        </w:rPr>
        <w:t>eso,</w:t>
      </w:r>
      <w:r>
        <w:rPr>
          <w:color w:val="231F20"/>
          <w:spacing w:val="-18"/>
          <w:sz w:val="20"/>
        </w:rPr>
        <w:t> </w:t>
      </w:r>
      <w:r>
        <w:rPr>
          <w:color w:val="231F20"/>
          <w:sz w:val="20"/>
        </w:rPr>
        <w:t>y</w:t>
      </w:r>
      <w:r>
        <w:rPr>
          <w:color w:val="231F20"/>
          <w:spacing w:val="-18"/>
          <w:sz w:val="20"/>
        </w:rPr>
        <w:t> </w:t>
      </w:r>
      <w:r>
        <w:rPr>
          <w:color w:val="231F20"/>
          <w:spacing w:val="-5"/>
          <w:sz w:val="20"/>
        </w:rPr>
        <w:t>sólo eso,</w:t>
      </w:r>
      <w:r>
        <w:rPr>
          <w:color w:val="231F20"/>
          <w:spacing w:val="-15"/>
          <w:sz w:val="20"/>
        </w:rPr>
        <w:t> </w:t>
      </w:r>
      <w:r>
        <w:rPr>
          <w:color w:val="231F20"/>
          <w:spacing w:val="-4"/>
          <w:sz w:val="20"/>
        </w:rPr>
        <w:t>sea</w:t>
      </w:r>
      <w:r>
        <w:rPr>
          <w:color w:val="231F20"/>
          <w:spacing w:val="-15"/>
          <w:sz w:val="20"/>
        </w:rPr>
        <w:t> </w:t>
      </w:r>
      <w:r>
        <w:rPr>
          <w:color w:val="231F20"/>
          <w:spacing w:val="-3"/>
          <w:sz w:val="20"/>
        </w:rPr>
        <w:t>lo</w:t>
      </w:r>
      <w:r>
        <w:rPr>
          <w:color w:val="231F20"/>
          <w:spacing w:val="-15"/>
          <w:sz w:val="20"/>
        </w:rPr>
        <w:t> </w:t>
      </w:r>
      <w:r>
        <w:rPr>
          <w:color w:val="231F20"/>
          <w:spacing w:val="-4"/>
          <w:sz w:val="20"/>
        </w:rPr>
        <w:t>que</w:t>
      </w:r>
      <w:r>
        <w:rPr>
          <w:color w:val="231F20"/>
          <w:spacing w:val="-15"/>
          <w:sz w:val="20"/>
        </w:rPr>
        <w:t> </w:t>
      </w:r>
      <w:r>
        <w:rPr>
          <w:color w:val="231F20"/>
          <w:spacing w:val="-6"/>
          <w:sz w:val="20"/>
        </w:rPr>
        <w:t>entiendan</w:t>
      </w:r>
      <w:r>
        <w:rPr>
          <w:color w:val="231F20"/>
          <w:spacing w:val="-15"/>
          <w:sz w:val="20"/>
        </w:rPr>
        <w:t> </w:t>
      </w:r>
      <w:r>
        <w:rPr>
          <w:color w:val="231F20"/>
          <w:spacing w:val="-4"/>
          <w:sz w:val="20"/>
        </w:rPr>
        <w:t>los</w:t>
      </w:r>
      <w:r>
        <w:rPr>
          <w:color w:val="231F20"/>
          <w:spacing w:val="-15"/>
          <w:sz w:val="20"/>
        </w:rPr>
        <w:t> </w:t>
      </w:r>
      <w:r>
        <w:rPr>
          <w:color w:val="231F20"/>
          <w:spacing w:val="-5"/>
          <w:sz w:val="20"/>
        </w:rPr>
        <w:t>demás”</w:t>
      </w:r>
      <w:r>
        <w:rPr>
          <w:color w:val="231F20"/>
          <w:spacing w:val="-15"/>
          <w:sz w:val="20"/>
        </w:rPr>
        <w:t> </w:t>
      </w:r>
      <w:r>
        <w:rPr>
          <w:color w:val="231F20"/>
          <w:spacing w:val="-6"/>
          <w:sz w:val="20"/>
        </w:rPr>
        <w:t>(Mills,</w:t>
      </w:r>
      <w:r>
        <w:rPr>
          <w:color w:val="231F20"/>
          <w:spacing w:val="-15"/>
          <w:sz w:val="20"/>
        </w:rPr>
        <w:t> </w:t>
      </w:r>
      <w:r>
        <w:rPr>
          <w:color w:val="231F20"/>
          <w:spacing w:val="-4"/>
          <w:sz w:val="20"/>
        </w:rPr>
        <w:t>1963:</w:t>
      </w:r>
      <w:r>
        <w:rPr>
          <w:color w:val="231F20"/>
          <w:spacing w:val="-15"/>
          <w:sz w:val="20"/>
        </w:rPr>
        <w:t> </w:t>
      </w:r>
      <w:r>
        <w:rPr>
          <w:color w:val="231F20"/>
          <w:spacing w:val="-4"/>
          <w:sz w:val="20"/>
        </w:rPr>
        <w:t>228,</w:t>
      </w:r>
      <w:r>
        <w:rPr>
          <w:color w:val="231F20"/>
          <w:spacing w:val="-15"/>
          <w:sz w:val="20"/>
        </w:rPr>
        <w:t> </w:t>
      </w:r>
      <w:r>
        <w:rPr>
          <w:color w:val="231F20"/>
          <w:spacing w:val="-5"/>
          <w:sz w:val="20"/>
        </w:rPr>
        <w:t>230).</w:t>
      </w:r>
    </w:p>
    <w:p>
      <w:pPr>
        <w:pStyle w:val="ListParagraph"/>
        <w:numPr>
          <w:ilvl w:val="1"/>
          <w:numId w:val="16"/>
        </w:numPr>
        <w:tabs>
          <w:tab w:pos="700" w:val="left" w:leader="none"/>
        </w:tabs>
        <w:spacing w:line="283" w:lineRule="auto" w:before="30" w:after="0"/>
        <w:ind w:left="700" w:right="118" w:hanging="260"/>
        <w:jc w:val="both"/>
        <w:rPr>
          <w:sz w:val="20"/>
        </w:rPr>
      </w:pPr>
      <w:r>
        <w:rPr>
          <w:rFonts w:ascii="Palatino Linotype" w:hAnsi="Palatino Linotype"/>
          <w:color w:val="231F20"/>
          <w:spacing w:val="-3"/>
          <w:sz w:val="20"/>
        </w:rPr>
        <w:t>Examinad </w:t>
      </w:r>
      <w:r>
        <w:rPr>
          <w:rFonts w:ascii="Palatino Linotype" w:hAnsi="Palatino Linotype"/>
          <w:color w:val="231F20"/>
          <w:sz w:val="20"/>
        </w:rPr>
        <w:t>en </w:t>
      </w:r>
      <w:r>
        <w:rPr>
          <w:rFonts w:ascii="Palatino Linotype" w:hAnsi="Palatino Linotype"/>
          <w:color w:val="231F20"/>
          <w:spacing w:val="-3"/>
          <w:sz w:val="20"/>
        </w:rPr>
        <w:t>detalle pequeños hechos </w:t>
      </w:r>
      <w:r>
        <w:rPr>
          <w:rFonts w:ascii="Palatino Linotype" w:hAnsi="Palatino Linotype"/>
          <w:color w:val="231F20"/>
          <w:sz w:val="20"/>
        </w:rPr>
        <w:t>y sus </w:t>
      </w:r>
      <w:r>
        <w:rPr>
          <w:rFonts w:ascii="Palatino Linotype" w:hAnsi="Palatino Linotype"/>
          <w:color w:val="231F20"/>
          <w:spacing w:val="-3"/>
          <w:sz w:val="20"/>
        </w:rPr>
        <w:t>relaciones, </w:t>
      </w:r>
      <w:r>
        <w:rPr>
          <w:rFonts w:ascii="Palatino Linotype" w:hAnsi="Palatino Linotype"/>
          <w:color w:val="231F20"/>
          <w:sz w:val="20"/>
        </w:rPr>
        <w:t>y </w:t>
      </w:r>
      <w:r>
        <w:rPr>
          <w:rFonts w:ascii="Palatino Linotype" w:hAnsi="Palatino Linotype"/>
          <w:color w:val="231F20"/>
          <w:spacing w:val="-3"/>
          <w:sz w:val="20"/>
        </w:rPr>
        <w:t>también grandes acontecimientos únicos </w:t>
      </w:r>
      <w:r>
        <w:rPr>
          <w:rFonts w:ascii="Palatino Linotype" w:hAnsi="Palatino Linotype"/>
          <w:color w:val="231F20"/>
          <w:sz w:val="20"/>
        </w:rPr>
        <w:t>en </w:t>
      </w:r>
      <w:r>
        <w:rPr>
          <w:rFonts w:ascii="Palatino Linotype" w:hAnsi="Palatino Linotype"/>
          <w:color w:val="231F20"/>
          <w:spacing w:val="-3"/>
          <w:sz w:val="20"/>
        </w:rPr>
        <w:t>relación </w:t>
      </w:r>
      <w:r>
        <w:rPr>
          <w:rFonts w:ascii="Palatino Linotype" w:hAnsi="Palatino Linotype"/>
          <w:color w:val="231F20"/>
          <w:sz w:val="20"/>
        </w:rPr>
        <w:t>con </w:t>
      </w:r>
      <w:r>
        <w:rPr>
          <w:rFonts w:ascii="Palatino Linotype" w:hAnsi="Palatino Linotype"/>
          <w:color w:val="231F20"/>
          <w:spacing w:val="-3"/>
          <w:sz w:val="20"/>
        </w:rPr>
        <w:t>el </w:t>
      </w:r>
      <w:r>
        <w:rPr>
          <w:color w:val="231F20"/>
          <w:spacing w:val="-3"/>
          <w:sz w:val="20"/>
        </w:rPr>
        <w:t>plano </w:t>
      </w:r>
      <w:r>
        <w:rPr>
          <w:color w:val="231F20"/>
          <w:sz w:val="20"/>
        </w:rPr>
        <w:t>de la </w:t>
      </w:r>
      <w:r>
        <w:rPr>
          <w:color w:val="231F20"/>
          <w:spacing w:val="-3"/>
          <w:sz w:val="20"/>
        </w:rPr>
        <w:t>realidad histórica. </w:t>
      </w:r>
      <w:r>
        <w:rPr>
          <w:color w:val="231F20"/>
          <w:spacing w:val="-8"/>
          <w:sz w:val="20"/>
        </w:rPr>
        <w:t>Tomad </w:t>
      </w:r>
      <w:r>
        <w:rPr>
          <w:color w:val="231F20"/>
          <w:sz w:val="20"/>
        </w:rPr>
        <w:t>por </w:t>
      </w:r>
      <w:r>
        <w:rPr>
          <w:color w:val="231F20"/>
          <w:spacing w:val="-4"/>
          <w:sz w:val="20"/>
        </w:rPr>
        <w:t>tarea vuestra </w:t>
      </w:r>
      <w:r>
        <w:rPr>
          <w:color w:val="231F20"/>
          <w:spacing w:val="-3"/>
          <w:sz w:val="20"/>
        </w:rPr>
        <w:t>la </w:t>
      </w:r>
      <w:r>
        <w:rPr>
          <w:rFonts w:ascii="Palatino Linotype" w:hAnsi="Palatino Linotype"/>
          <w:color w:val="231F20"/>
          <w:spacing w:val="-3"/>
          <w:sz w:val="20"/>
        </w:rPr>
        <w:t>definición </w:t>
      </w:r>
      <w:r>
        <w:rPr>
          <w:rFonts w:ascii="Palatino Linotype" w:hAnsi="Palatino Linotype"/>
          <w:color w:val="231F20"/>
          <w:sz w:val="20"/>
        </w:rPr>
        <w:t>de esa </w:t>
      </w:r>
      <w:r>
        <w:rPr>
          <w:rFonts w:ascii="Palatino Linotype" w:hAnsi="Palatino Linotype"/>
          <w:color w:val="231F20"/>
          <w:spacing w:val="-3"/>
          <w:sz w:val="20"/>
        </w:rPr>
        <w:t>realidad. </w:t>
      </w:r>
      <w:r>
        <w:rPr>
          <w:rFonts w:ascii="Palatino Linotype" w:hAnsi="Palatino Linotype"/>
          <w:color w:val="231F20"/>
          <w:sz w:val="20"/>
        </w:rPr>
        <w:t>Y no </w:t>
      </w:r>
      <w:r>
        <w:rPr>
          <w:rFonts w:ascii="Palatino Linotype" w:hAnsi="Palatino Linotype"/>
          <w:color w:val="231F20"/>
          <w:spacing w:val="-3"/>
          <w:sz w:val="20"/>
        </w:rPr>
        <w:t>escribáis nunca </w:t>
      </w:r>
      <w:r>
        <w:rPr>
          <w:rFonts w:ascii="Palatino Linotype" w:hAnsi="Palatino Linotype"/>
          <w:color w:val="231F20"/>
          <w:sz w:val="20"/>
        </w:rPr>
        <w:t>más de </w:t>
      </w:r>
      <w:r>
        <w:rPr>
          <w:rFonts w:ascii="Palatino Linotype" w:hAnsi="Palatino Linotype"/>
          <w:color w:val="231F20"/>
          <w:spacing w:val="-3"/>
          <w:sz w:val="20"/>
        </w:rPr>
        <w:t>tres </w:t>
      </w:r>
      <w:r>
        <w:rPr>
          <w:color w:val="231F20"/>
          <w:spacing w:val="-3"/>
          <w:sz w:val="20"/>
        </w:rPr>
        <w:t>páginas </w:t>
      </w:r>
      <w:r>
        <w:rPr>
          <w:color w:val="231F20"/>
          <w:sz w:val="20"/>
        </w:rPr>
        <w:t>sin </w:t>
      </w:r>
      <w:r>
        <w:rPr>
          <w:color w:val="231F20"/>
          <w:spacing w:val="-4"/>
          <w:sz w:val="20"/>
        </w:rPr>
        <w:t>tener </w:t>
      </w:r>
      <w:r>
        <w:rPr>
          <w:color w:val="231F20"/>
          <w:spacing w:val="-3"/>
          <w:sz w:val="20"/>
        </w:rPr>
        <w:t>presente </w:t>
      </w:r>
      <w:r>
        <w:rPr>
          <w:color w:val="231F20"/>
          <w:sz w:val="20"/>
        </w:rPr>
        <w:t>por lo </w:t>
      </w:r>
      <w:r>
        <w:rPr>
          <w:color w:val="231F20"/>
          <w:spacing w:val="-3"/>
          <w:sz w:val="20"/>
        </w:rPr>
        <w:t>menos </w:t>
      </w:r>
      <w:r>
        <w:rPr>
          <w:color w:val="231F20"/>
          <w:sz w:val="20"/>
        </w:rPr>
        <w:t>un </w:t>
      </w:r>
      <w:r>
        <w:rPr>
          <w:color w:val="231F20"/>
          <w:spacing w:val="-4"/>
          <w:sz w:val="20"/>
        </w:rPr>
        <w:t>ejemplo</w:t>
      </w:r>
      <w:r>
        <w:rPr>
          <w:color w:val="231F20"/>
          <w:sz w:val="20"/>
        </w:rPr>
        <w:t> </w:t>
      </w:r>
      <w:r>
        <w:rPr>
          <w:color w:val="231F20"/>
          <w:spacing w:val="-3"/>
          <w:sz w:val="20"/>
        </w:rPr>
        <w:t>sólido.</w:t>
      </w:r>
    </w:p>
    <w:p>
      <w:pPr>
        <w:pStyle w:val="ListParagraph"/>
        <w:numPr>
          <w:ilvl w:val="1"/>
          <w:numId w:val="16"/>
        </w:numPr>
        <w:tabs>
          <w:tab w:pos="700" w:val="left" w:leader="none"/>
        </w:tabs>
        <w:spacing w:line="295" w:lineRule="auto" w:before="7" w:after="0"/>
        <w:ind w:left="700" w:right="117" w:hanging="260"/>
        <w:jc w:val="both"/>
        <w:rPr>
          <w:rFonts w:ascii="Palatino Linotype" w:hAnsi="Palatino Linotype"/>
          <w:sz w:val="20"/>
        </w:rPr>
      </w:pPr>
      <w:r>
        <w:rPr>
          <w:rFonts w:ascii="Palatino Linotype" w:hAnsi="Palatino Linotype"/>
          <w:color w:val="231F20"/>
          <w:sz w:val="20"/>
        </w:rPr>
        <w:t>No os </w:t>
      </w:r>
      <w:r>
        <w:rPr>
          <w:rFonts w:ascii="Palatino Linotype" w:hAnsi="Palatino Linotype"/>
          <w:color w:val="231F20"/>
          <w:spacing w:val="-3"/>
          <w:sz w:val="20"/>
        </w:rPr>
        <w:t>limitéis </w:t>
      </w:r>
      <w:r>
        <w:rPr>
          <w:rFonts w:ascii="Palatino Linotype" w:hAnsi="Palatino Linotype"/>
          <w:color w:val="231F20"/>
          <w:sz w:val="20"/>
        </w:rPr>
        <w:t>a </w:t>
      </w:r>
      <w:r>
        <w:rPr>
          <w:rFonts w:ascii="Palatino Linotype" w:hAnsi="Palatino Linotype"/>
          <w:color w:val="231F20"/>
          <w:spacing w:val="-3"/>
          <w:sz w:val="20"/>
        </w:rPr>
        <w:t>estudiar  </w:t>
      </w:r>
      <w:r>
        <w:rPr>
          <w:rFonts w:ascii="Palatino Linotype" w:hAnsi="Palatino Linotype"/>
          <w:color w:val="231F20"/>
          <w:sz w:val="20"/>
        </w:rPr>
        <w:t>un  </w:t>
      </w:r>
      <w:r>
        <w:rPr>
          <w:rFonts w:ascii="Palatino Linotype" w:hAnsi="Palatino Linotype"/>
          <w:color w:val="231F20"/>
          <w:spacing w:val="-3"/>
          <w:sz w:val="20"/>
        </w:rPr>
        <w:t>pequeño  ambiente  después </w:t>
      </w:r>
      <w:r>
        <w:rPr>
          <w:color w:val="231F20"/>
          <w:sz w:val="20"/>
        </w:rPr>
        <w:t>de </w:t>
      </w:r>
      <w:r>
        <w:rPr>
          <w:color w:val="231F20"/>
          <w:spacing w:val="-3"/>
          <w:sz w:val="20"/>
        </w:rPr>
        <w:t>otro; </w:t>
      </w:r>
      <w:r>
        <w:rPr>
          <w:color w:val="231F20"/>
          <w:spacing w:val="-4"/>
          <w:sz w:val="20"/>
        </w:rPr>
        <w:t>estudiad </w:t>
      </w:r>
      <w:r>
        <w:rPr>
          <w:color w:val="231F20"/>
          <w:sz w:val="20"/>
        </w:rPr>
        <w:t>las </w:t>
      </w:r>
      <w:r>
        <w:rPr>
          <w:color w:val="231F20"/>
          <w:spacing w:val="-4"/>
          <w:sz w:val="20"/>
        </w:rPr>
        <w:t>estructuras </w:t>
      </w:r>
      <w:r>
        <w:rPr>
          <w:color w:val="231F20"/>
          <w:spacing w:val="-3"/>
          <w:sz w:val="20"/>
        </w:rPr>
        <w:t>sociales </w:t>
      </w:r>
      <w:r>
        <w:rPr>
          <w:color w:val="231F20"/>
          <w:sz w:val="20"/>
        </w:rPr>
        <w:t>en </w:t>
      </w:r>
      <w:r>
        <w:rPr>
          <w:color w:val="231F20"/>
          <w:spacing w:val="-3"/>
          <w:sz w:val="20"/>
        </w:rPr>
        <w:t>que están </w:t>
      </w:r>
      <w:r>
        <w:rPr>
          <w:rFonts w:ascii="Palatino Linotype" w:hAnsi="Palatino Linotype"/>
          <w:color w:val="231F20"/>
          <w:spacing w:val="-4"/>
          <w:sz w:val="20"/>
        </w:rPr>
        <w:t>organizados </w:t>
      </w:r>
      <w:r>
        <w:rPr>
          <w:rFonts w:ascii="Palatino Linotype" w:hAnsi="Palatino Linotype"/>
          <w:color w:val="231F20"/>
          <w:sz w:val="20"/>
        </w:rPr>
        <w:t>los </w:t>
      </w:r>
      <w:r>
        <w:rPr>
          <w:rFonts w:ascii="Palatino Linotype" w:hAnsi="Palatino Linotype"/>
          <w:color w:val="231F20"/>
          <w:spacing w:val="-3"/>
          <w:sz w:val="20"/>
        </w:rPr>
        <w:t>ambientes. </w:t>
      </w:r>
      <w:r>
        <w:rPr>
          <w:rFonts w:ascii="Palatino Linotype" w:hAnsi="Palatino Linotype"/>
          <w:color w:val="231F20"/>
          <w:sz w:val="20"/>
        </w:rPr>
        <w:t>No os </w:t>
      </w:r>
      <w:r>
        <w:rPr>
          <w:rFonts w:ascii="Palatino Linotype" w:hAnsi="Palatino Linotype"/>
          <w:color w:val="231F20"/>
          <w:spacing w:val="-3"/>
          <w:sz w:val="20"/>
        </w:rPr>
        <w:t>limitéis </w:t>
      </w:r>
      <w:r>
        <w:rPr>
          <w:rFonts w:ascii="Palatino Linotype" w:hAnsi="Palatino Linotype"/>
          <w:color w:val="231F20"/>
          <w:sz w:val="20"/>
        </w:rPr>
        <w:t>a </w:t>
      </w:r>
      <w:r>
        <w:rPr>
          <w:rFonts w:ascii="Palatino Linotype" w:hAnsi="Palatino Linotype"/>
          <w:color w:val="231F20"/>
          <w:spacing w:val="-3"/>
          <w:sz w:val="20"/>
        </w:rPr>
        <w:t>registrar </w:t>
      </w:r>
      <w:r>
        <w:rPr>
          <w:color w:val="231F20"/>
          <w:spacing w:val="-3"/>
          <w:sz w:val="20"/>
        </w:rPr>
        <w:t>investigaciones diminutas referidas </w:t>
      </w:r>
      <w:r>
        <w:rPr>
          <w:color w:val="231F20"/>
          <w:sz w:val="20"/>
        </w:rPr>
        <w:t>a </w:t>
      </w:r>
      <w:r>
        <w:rPr>
          <w:color w:val="231F20"/>
          <w:spacing w:val="-3"/>
          <w:sz w:val="20"/>
        </w:rPr>
        <w:t>meros instantes </w:t>
      </w:r>
      <w:r>
        <w:rPr>
          <w:color w:val="231F20"/>
          <w:sz w:val="20"/>
        </w:rPr>
        <w:t>ni a </w:t>
      </w:r>
      <w:r>
        <w:rPr>
          <w:color w:val="231F20"/>
          <w:spacing w:val="-3"/>
          <w:sz w:val="20"/>
        </w:rPr>
        <w:t>periodos </w:t>
      </w:r>
      <w:r>
        <w:rPr>
          <w:color w:val="231F20"/>
          <w:sz w:val="20"/>
        </w:rPr>
        <w:t>de </w:t>
      </w:r>
      <w:r>
        <w:rPr>
          <w:color w:val="231F20"/>
          <w:spacing w:val="-4"/>
          <w:sz w:val="20"/>
        </w:rPr>
        <w:t>tiempo </w:t>
      </w:r>
      <w:r>
        <w:rPr>
          <w:color w:val="231F20"/>
          <w:sz w:val="20"/>
        </w:rPr>
        <w:t>muy </w:t>
      </w:r>
      <w:r>
        <w:rPr>
          <w:color w:val="231F20"/>
          <w:spacing w:val="-3"/>
          <w:sz w:val="20"/>
        </w:rPr>
        <w:t>reducidos. </w:t>
      </w:r>
      <w:r>
        <w:rPr>
          <w:color w:val="231F20"/>
          <w:spacing w:val="-8"/>
          <w:sz w:val="20"/>
        </w:rPr>
        <w:t>Tomad </w:t>
      </w:r>
      <w:r>
        <w:rPr>
          <w:color w:val="231F20"/>
          <w:spacing w:val="-3"/>
          <w:sz w:val="20"/>
        </w:rPr>
        <w:t>como </w:t>
      </w:r>
      <w:r>
        <w:rPr>
          <w:color w:val="231F20"/>
          <w:spacing w:val="-4"/>
          <w:sz w:val="20"/>
        </w:rPr>
        <w:t>tiempo vuestro </w:t>
      </w:r>
      <w:r>
        <w:rPr>
          <w:color w:val="231F20"/>
          <w:spacing w:val="-3"/>
          <w:sz w:val="20"/>
        </w:rPr>
        <w:t>todo </w:t>
      </w:r>
      <w:r>
        <w:rPr>
          <w:color w:val="231F20"/>
          <w:sz w:val="20"/>
        </w:rPr>
        <w:t>el </w:t>
      </w:r>
      <w:r>
        <w:rPr>
          <w:color w:val="231F20"/>
          <w:spacing w:val="-3"/>
          <w:sz w:val="20"/>
        </w:rPr>
        <w:t>curso </w:t>
      </w:r>
      <w:r>
        <w:rPr>
          <w:color w:val="231F20"/>
          <w:sz w:val="20"/>
        </w:rPr>
        <w:t>de la </w:t>
      </w:r>
      <w:r>
        <w:rPr>
          <w:color w:val="231F20"/>
          <w:spacing w:val="-3"/>
          <w:sz w:val="20"/>
        </w:rPr>
        <w:t>historia humana </w:t>
      </w:r>
      <w:r>
        <w:rPr>
          <w:color w:val="231F20"/>
          <w:sz w:val="20"/>
        </w:rPr>
        <w:t>y </w:t>
      </w:r>
      <w:r>
        <w:rPr>
          <w:color w:val="231F20"/>
          <w:spacing w:val="-3"/>
          <w:sz w:val="20"/>
        </w:rPr>
        <w:t>situad dentro </w:t>
      </w:r>
      <w:r>
        <w:rPr>
          <w:rFonts w:ascii="Palatino Linotype" w:hAnsi="Palatino Linotype"/>
          <w:color w:val="231F20"/>
          <w:sz w:val="20"/>
        </w:rPr>
        <w:t>de</w:t>
      </w:r>
      <w:r>
        <w:rPr>
          <w:rFonts w:ascii="Palatino Linotype" w:hAnsi="Palatino Linotype"/>
          <w:color w:val="231F20"/>
          <w:spacing w:val="-7"/>
          <w:sz w:val="20"/>
        </w:rPr>
        <w:t> </w:t>
      </w:r>
      <w:r>
        <w:rPr>
          <w:rFonts w:ascii="Palatino Linotype" w:hAnsi="Palatino Linotype"/>
          <w:color w:val="231F20"/>
          <w:spacing w:val="-3"/>
          <w:sz w:val="20"/>
        </w:rPr>
        <w:t>ella</w:t>
      </w:r>
      <w:r>
        <w:rPr>
          <w:rFonts w:ascii="Palatino Linotype" w:hAnsi="Palatino Linotype"/>
          <w:color w:val="231F20"/>
          <w:spacing w:val="-7"/>
          <w:sz w:val="20"/>
        </w:rPr>
        <w:t> </w:t>
      </w:r>
      <w:r>
        <w:rPr>
          <w:rFonts w:ascii="Palatino Linotype" w:hAnsi="Palatino Linotype"/>
          <w:color w:val="231F20"/>
          <w:sz w:val="20"/>
        </w:rPr>
        <w:t>las</w:t>
      </w:r>
      <w:r>
        <w:rPr>
          <w:rFonts w:ascii="Palatino Linotype" w:hAnsi="Palatino Linotype"/>
          <w:color w:val="231F20"/>
          <w:spacing w:val="-7"/>
          <w:sz w:val="20"/>
        </w:rPr>
        <w:t> </w:t>
      </w:r>
      <w:r>
        <w:rPr>
          <w:rFonts w:ascii="Palatino Linotype" w:hAnsi="Palatino Linotype"/>
          <w:color w:val="231F20"/>
          <w:spacing w:val="-3"/>
          <w:sz w:val="20"/>
        </w:rPr>
        <w:t>semanas,</w:t>
      </w:r>
      <w:r>
        <w:rPr>
          <w:rFonts w:ascii="Palatino Linotype" w:hAnsi="Palatino Linotype"/>
          <w:color w:val="231F20"/>
          <w:spacing w:val="-7"/>
          <w:sz w:val="20"/>
        </w:rPr>
        <w:t> </w:t>
      </w:r>
      <w:r>
        <w:rPr>
          <w:rFonts w:ascii="Palatino Linotype" w:hAnsi="Palatino Linotype"/>
          <w:color w:val="231F20"/>
          <w:sz w:val="20"/>
        </w:rPr>
        <w:t>los</w:t>
      </w:r>
      <w:r>
        <w:rPr>
          <w:rFonts w:ascii="Palatino Linotype" w:hAnsi="Palatino Linotype"/>
          <w:color w:val="231F20"/>
          <w:spacing w:val="-7"/>
          <w:sz w:val="20"/>
        </w:rPr>
        <w:t> </w:t>
      </w:r>
      <w:r>
        <w:rPr>
          <w:rFonts w:ascii="Palatino Linotype" w:hAnsi="Palatino Linotype"/>
          <w:color w:val="231F20"/>
          <w:spacing w:val="-3"/>
          <w:sz w:val="20"/>
        </w:rPr>
        <w:t>años</w:t>
      </w:r>
      <w:r>
        <w:rPr>
          <w:rFonts w:ascii="Palatino Linotype" w:hAnsi="Palatino Linotype"/>
          <w:color w:val="231F20"/>
          <w:spacing w:val="-7"/>
          <w:sz w:val="20"/>
        </w:rPr>
        <w:t> </w:t>
      </w:r>
      <w:r>
        <w:rPr>
          <w:rFonts w:ascii="Palatino Linotype" w:hAnsi="Palatino Linotype"/>
          <w:color w:val="231F20"/>
          <w:sz w:val="20"/>
        </w:rPr>
        <w:t>o</w:t>
      </w:r>
      <w:r>
        <w:rPr>
          <w:rFonts w:ascii="Palatino Linotype" w:hAnsi="Palatino Linotype"/>
          <w:color w:val="231F20"/>
          <w:spacing w:val="-7"/>
          <w:sz w:val="20"/>
        </w:rPr>
        <w:t> </w:t>
      </w:r>
      <w:r>
        <w:rPr>
          <w:rFonts w:ascii="Palatino Linotype" w:hAnsi="Palatino Linotype"/>
          <w:color w:val="231F20"/>
          <w:sz w:val="20"/>
        </w:rPr>
        <w:t>las</w:t>
      </w:r>
      <w:r>
        <w:rPr>
          <w:rFonts w:ascii="Palatino Linotype" w:hAnsi="Palatino Linotype"/>
          <w:color w:val="231F20"/>
          <w:spacing w:val="-7"/>
          <w:sz w:val="20"/>
        </w:rPr>
        <w:t> </w:t>
      </w:r>
      <w:r>
        <w:rPr>
          <w:rFonts w:ascii="Palatino Linotype" w:hAnsi="Palatino Linotype"/>
          <w:color w:val="231F20"/>
          <w:spacing w:val="-3"/>
          <w:sz w:val="20"/>
        </w:rPr>
        <w:t>épocas</w:t>
      </w:r>
      <w:r>
        <w:rPr>
          <w:rFonts w:ascii="Palatino Linotype" w:hAnsi="Palatino Linotype"/>
          <w:color w:val="231F20"/>
          <w:spacing w:val="-7"/>
          <w:sz w:val="20"/>
        </w:rPr>
        <w:t> </w:t>
      </w:r>
      <w:r>
        <w:rPr>
          <w:rFonts w:ascii="Palatino Linotype" w:hAnsi="Palatino Linotype"/>
          <w:color w:val="231F20"/>
          <w:sz w:val="20"/>
        </w:rPr>
        <w:t>que</w:t>
      </w:r>
      <w:r>
        <w:rPr>
          <w:rFonts w:ascii="Palatino Linotype" w:hAnsi="Palatino Linotype"/>
          <w:color w:val="231F20"/>
          <w:spacing w:val="-7"/>
          <w:sz w:val="20"/>
        </w:rPr>
        <w:t> </w:t>
      </w:r>
      <w:r>
        <w:rPr>
          <w:rFonts w:ascii="Palatino Linotype" w:hAnsi="Palatino Linotype"/>
          <w:color w:val="231F20"/>
          <w:spacing w:val="-3"/>
          <w:sz w:val="20"/>
        </w:rPr>
        <w:t>examinéis.</w:t>
      </w:r>
    </w:p>
    <w:p>
      <w:pPr>
        <w:pStyle w:val="ListParagraph"/>
        <w:numPr>
          <w:ilvl w:val="1"/>
          <w:numId w:val="16"/>
        </w:numPr>
        <w:tabs>
          <w:tab w:pos="700" w:val="left" w:leader="none"/>
        </w:tabs>
        <w:spacing w:line="238" w:lineRule="exact" w:before="0" w:after="0"/>
        <w:ind w:left="700" w:right="0" w:hanging="260"/>
        <w:jc w:val="both"/>
        <w:rPr>
          <w:rFonts w:ascii="Palatino Linotype" w:hAnsi="Palatino Linotype"/>
          <w:sz w:val="20"/>
        </w:rPr>
      </w:pPr>
      <w:r>
        <w:rPr>
          <w:rFonts w:ascii="Palatino Linotype" w:hAnsi="Palatino Linotype"/>
          <w:color w:val="231F20"/>
          <w:spacing w:val="-3"/>
          <w:sz w:val="20"/>
        </w:rPr>
        <w:t>Daos</w:t>
      </w:r>
      <w:r>
        <w:rPr>
          <w:rFonts w:ascii="Palatino Linotype" w:hAnsi="Palatino Linotype"/>
          <w:color w:val="231F20"/>
          <w:spacing w:val="-11"/>
          <w:sz w:val="20"/>
        </w:rPr>
        <w:t> </w:t>
      </w:r>
      <w:r>
        <w:rPr>
          <w:rFonts w:ascii="Palatino Linotype" w:hAnsi="Palatino Linotype"/>
          <w:color w:val="231F20"/>
          <w:spacing w:val="-3"/>
          <w:sz w:val="20"/>
        </w:rPr>
        <w:t>cuenta</w:t>
      </w:r>
      <w:r>
        <w:rPr>
          <w:rFonts w:ascii="Palatino Linotype" w:hAnsi="Palatino Linotype"/>
          <w:color w:val="231F20"/>
          <w:spacing w:val="-11"/>
          <w:sz w:val="20"/>
        </w:rPr>
        <w:t> </w:t>
      </w:r>
      <w:r>
        <w:rPr>
          <w:rFonts w:ascii="Palatino Linotype" w:hAnsi="Palatino Linotype"/>
          <w:color w:val="231F20"/>
          <w:sz w:val="20"/>
        </w:rPr>
        <w:t>de</w:t>
      </w:r>
      <w:r>
        <w:rPr>
          <w:rFonts w:ascii="Palatino Linotype" w:hAnsi="Palatino Linotype"/>
          <w:color w:val="231F20"/>
          <w:spacing w:val="-11"/>
          <w:sz w:val="20"/>
        </w:rPr>
        <w:t> </w:t>
      </w:r>
      <w:r>
        <w:rPr>
          <w:rFonts w:ascii="Palatino Linotype" w:hAnsi="Palatino Linotype"/>
          <w:color w:val="231F20"/>
          <w:sz w:val="20"/>
        </w:rPr>
        <w:t>que</w:t>
      </w:r>
      <w:r>
        <w:rPr>
          <w:rFonts w:ascii="Palatino Linotype" w:hAnsi="Palatino Linotype"/>
          <w:color w:val="231F20"/>
          <w:spacing w:val="-11"/>
          <w:sz w:val="20"/>
        </w:rPr>
        <w:t> </w:t>
      </w:r>
      <w:r>
        <w:rPr>
          <w:rFonts w:ascii="Palatino Linotype" w:hAnsi="Palatino Linotype"/>
          <w:color w:val="231F20"/>
          <w:spacing w:val="-3"/>
          <w:sz w:val="20"/>
        </w:rPr>
        <w:t>vuestro</w:t>
      </w:r>
      <w:r>
        <w:rPr>
          <w:rFonts w:ascii="Palatino Linotype" w:hAnsi="Palatino Linotype"/>
          <w:color w:val="231F20"/>
          <w:spacing w:val="-11"/>
          <w:sz w:val="20"/>
        </w:rPr>
        <w:t> </w:t>
      </w:r>
      <w:r>
        <w:rPr>
          <w:rFonts w:ascii="Palatino Linotype" w:hAnsi="Palatino Linotype"/>
          <w:color w:val="231F20"/>
          <w:spacing w:val="-3"/>
          <w:sz w:val="20"/>
        </w:rPr>
        <w:t>objetivo</w:t>
      </w:r>
      <w:r>
        <w:rPr>
          <w:rFonts w:ascii="Palatino Linotype" w:hAnsi="Palatino Linotype"/>
          <w:color w:val="231F20"/>
          <w:spacing w:val="-11"/>
          <w:sz w:val="20"/>
        </w:rPr>
        <w:t> </w:t>
      </w:r>
      <w:r>
        <w:rPr>
          <w:rFonts w:ascii="Palatino Linotype" w:hAnsi="Palatino Linotype"/>
          <w:color w:val="231F20"/>
          <w:sz w:val="20"/>
        </w:rPr>
        <w:t>es</w:t>
      </w:r>
      <w:r>
        <w:rPr>
          <w:rFonts w:ascii="Palatino Linotype" w:hAnsi="Palatino Linotype"/>
          <w:color w:val="231F20"/>
          <w:spacing w:val="-11"/>
          <w:sz w:val="20"/>
        </w:rPr>
        <w:t> </w:t>
      </w:r>
      <w:r>
        <w:rPr>
          <w:rFonts w:ascii="Palatino Linotype" w:hAnsi="Palatino Linotype"/>
          <w:color w:val="231F20"/>
          <w:sz w:val="20"/>
        </w:rPr>
        <w:t>la</w:t>
      </w:r>
      <w:r>
        <w:rPr>
          <w:rFonts w:ascii="Palatino Linotype" w:hAnsi="Palatino Linotype"/>
          <w:color w:val="231F20"/>
          <w:spacing w:val="-11"/>
          <w:sz w:val="20"/>
        </w:rPr>
        <w:t> </w:t>
      </w:r>
      <w:r>
        <w:rPr>
          <w:rFonts w:ascii="Palatino Linotype" w:hAnsi="Palatino Linotype"/>
          <w:color w:val="231F20"/>
          <w:spacing w:val="-3"/>
          <w:sz w:val="20"/>
        </w:rPr>
        <w:t>plena</w:t>
      </w:r>
      <w:r>
        <w:rPr>
          <w:rFonts w:ascii="Palatino Linotype" w:hAnsi="Palatino Linotype"/>
          <w:color w:val="231F20"/>
          <w:spacing w:val="-11"/>
          <w:sz w:val="20"/>
        </w:rPr>
        <w:t> </w:t>
      </w:r>
      <w:r>
        <w:rPr>
          <w:rFonts w:ascii="Palatino Linotype" w:hAnsi="Palatino Linotype"/>
          <w:color w:val="231F20"/>
          <w:spacing w:val="-3"/>
          <w:sz w:val="20"/>
        </w:rPr>
        <w:t>comprensión</w:t>
      </w:r>
    </w:p>
    <w:p>
      <w:pPr>
        <w:pStyle w:val="BodyText"/>
        <w:spacing w:line="312" w:lineRule="auto" w:before="52"/>
        <w:ind w:left="700" w:right="117"/>
        <w:jc w:val="both"/>
      </w:pPr>
      <w:r>
        <w:rPr>
          <w:color w:val="231F20"/>
          <w:spacing w:val="-3"/>
        </w:rPr>
        <w:t>comparativa </w:t>
      </w:r>
      <w:r>
        <w:rPr>
          <w:color w:val="231F20"/>
        </w:rPr>
        <w:t>de las </w:t>
      </w:r>
      <w:r>
        <w:rPr>
          <w:color w:val="231F20"/>
          <w:spacing w:val="-4"/>
        </w:rPr>
        <w:t>estructuras </w:t>
      </w:r>
      <w:r>
        <w:rPr>
          <w:color w:val="231F20"/>
          <w:spacing w:val="-3"/>
        </w:rPr>
        <w:t>sociales que </w:t>
      </w:r>
      <w:r>
        <w:rPr>
          <w:color w:val="231F20"/>
        </w:rPr>
        <w:t>han </w:t>
      </w:r>
      <w:r>
        <w:rPr>
          <w:color w:val="231F20"/>
          <w:spacing w:val="-4"/>
        </w:rPr>
        <w:t>aparecido </w:t>
      </w:r>
      <w:r>
        <w:rPr>
          <w:color w:val="231F20"/>
        </w:rPr>
        <w:t>y </w:t>
      </w:r>
      <w:r>
        <w:rPr>
          <w:color w:val="231F20"/>
          <w:spacing w:val="-3"/>
        </w:rPr>
        <w:t>que </w:t>
      </w:r>
      <w:r>
        <w:rPr>
          <w:color w:val="231F20"/>
        </w:rPr>
        <w:t>existen </w:t>
      </w:r>
      <w:r>
        <w:rPr>
          <w:color w:val="231F20"/>
          <w:spacing w:val="-4"/>
        </w:rPr>
        <w:t>ahora </w:t>
      </w:r>
      <w:r>
        <w:rPr>
          <w:color w:val="231F20"/>
        </w:rPr>
        <w:t>en la </w:t>
      </w:r>
      <w:r>
        <w:rPr>
          <w:color w:val="231F20"/>
          <w:spacing w:val="-3"/>
        </w:rPr>
        <w:t>historia universal. </w:t>
      </w:r>
      <w:r>
        <w:rPr>
          <w:color w:val="231F20"/>
          <w:spacing w:val="-4"/>
        </w:rPr>
        <w:t>Especializad vuestro trabajo </w:t>
      </w:r>
      <w:r>
        <w:rPr>
          <w:color w:val="231F20"/>
          <w:spacing w:val="-3"/>
        </w:rPr>
        <w:t>diversamente, </w:t>
      </w:r>
      <w:r>
        <w:rPr>
          <w:color w:val="231F20"/>
        </w:rPr>
        <w:t>de </w:t>
      </w:r>
      <w:r>
        <w:rPr>
          <w:color w:val="231F20"/>
          <w:spacing w:val="-4"/>
        </w:rPr>
        <w:t>acuerdo </w:t>
      </w:r>
      <w:r>
        <w:rPr>
          <w:color w:val="231F20"/>
        </w:rPr>
        <w:t>con el </w:t>
      </w:r>
      <w:r>
        <w:rPr>
          <w:color w:val="231F20"/>
          <w:spacing w:val="-4"/>
        </w:rPr>
        <w:t>asunto, </w:t>
      </w:r>
      <w:r>
        <w:rPr>
          <w:color w:val="231F20"/>
        </w:rPr>
        <w:t>y </w:t>
      </w:r>
      <w:r>
        <w:rPr>
          <w:color w:val="231F20"/>
          <w:spacing w:val="-3"/>
        </w:rPr>
        <w:t>sobre todo </w:t>
      </w:r>
      <w:r>
        <w:rPr>
          <w:color w:val="231F20"/>
        </w:rPr>
        <w:t>de </w:t>
      </w:r>
      <w:r>
        <w:rPr>
          <w:color w:val="231F20"/>
          <w:spacing w:val="-4"/>
        </w:rPr>
        <w:t>acuerdo </w:t>
      </w:r>
      <w:r>
        <w:rPr>
          <w:color w:val="231F20"/>
        </w:rPr>
        <w:t>con el </w:t>
      </w:r>
      <w:r>
        <w:rPr>
          <w:color w:val="231F20"/>
          <w:spacing w:val="-3"/>
        </w:rPr>
        <w:t>problema fundamental. </w:t>
      </w:r>
      <w:r>
        <w:rPr>
          <w:color w:val="231F20"/>
          <w:spacing w:val="-4"/>
        </w:rPr>
        <w:t>Ellos </w:t>
      </w:r>
      <w:r>
        <w:rPr>
          <w:color w:val="231F20"/>
        </w:rPr>
        <w:t>son </w:t>
      </w:r>
      <w:r>
        <w:rPr>
          <w:color w:val="231F20"/>
          <w:spacing w:val="-4"/>
        </w:rPr>
        <w:t>vuestros estudios, ellos </w:t>
      </w:r>
      <w:r>
        <w:rPr>
          <w:color w:val="231F20"/>
          <w:spacing w:val="-3"/>
        </w:rPr>
        <w:t>forman parte </w:t>
      </w:r>
      <w:r>
        <w:rPr>
          <w:color w:val="231F20"/>
        </w:rPr>
        <w:t>de lo </w:t>
      </w:r>
      <w:r>
        <w:rPr>
          <w:color w:val="231F20"/>
          <w:spacing w:val="-3"/>
        </w:rPr>
        <w:t>mismo de que formáis parte </w:t>
      </w:r>
      <w:r>
        <w:rPr>
          <w:color w:val="231F20"/>
          <w:spacing w:val="-4"/>
        </w:rPr>
        <w:t>vosotros. </w:t>
      </w:r>
      <w:r>
        <w:rPr>
          <w:color w:val="231F20"/>
        </w:rPr>
        <w:t>No </w:t>
      </w:r>
      <w:r>
        <w:rPr>
          <w:color w:val="231F20"/>
          <w:spacing w:val="-3"/>
        </w:rPr>
        <w:t>permitáis que </w:t>
      </w:r>
      <w:r>
        <w:rPr>
          <w:color w:val="231F20"/>
        </w:rPr>
        <w:t>os los </w:t>
      </w:r>
      <w:r>
        <w:rPr>
          <w:color w:val="231F20"/>
          <w:spacing w:val="-4"/>
        </w:rPr>
        <w:t>quiten quienes </w:t>
      </w:r>
      <w:r>
        <w:rPr>
          <w:color w:val="231F20"/>
          <w:spacing w:val="-3"/>
        </w:rPr>
        <w:t>desean </w:t>
      </w:r>
      <w:r>
        <w:rPr>
          <w:color w:val="231F20"/>
          <w:spacing w:val="-4"/>
        </w:rPr>
        <w:t>envolverlos </w:t>
      </w:r>
      <w:r>
        <w:rPr>
          <w:color w:val="231F20"/>
        </w:rPr>
        <w:t>en una </w:t>
      </w:r>
      <w:r>
        <w:rPr>
          <w:color w:val="231F20"/>
          <w:spacing w:val="-5"/>
        </w:rPr>
        <w:t>jerga </w:t>
      </w:r>
      <w:r>
        <w:rPr>
          <w:color w:val="231F20"/>
          <w:spacing w:val="-3"/>
        </w:rPr>
        <w:t>misteriosa con pretensiones </w:t>
      </w:r>
      <w:r>
        <w:rPr>
          <w:color w:val="231F20"/>
        </w:rPr>
        <w:t>de</w:t>
      </w:r>
      <w:r>
        <w:rPr>
          <w:color w:val="231F20"/>
          <w:spacing w:val="-18"/>
        </w:rPr>
        <w:t> </w:t>
      </w:r>
      <w:r>
        <w:rPr>
          <w:color w:val="231F20"/>
          <w:spacing w:val="-3"/>
        </w:rPr>
        <w:t>expertos.</w:t>
      </w:r>
    </w:p>
    <w:p>
      <w:pPr>
        <w:spacing w:after="0" w:line="312" w:lineRule="auto"/>
        <w:jc w:val="both"/>
        <w:sectPr>
          <w:footerReference w:type="default" r:id="rId69"/>
          <w:footerReference w:type="even" r:id="rId70"/>
          <w:pgSz w:w="7940" w:h="12480"/>
          <w:pgMar w:footer="655" w:header="816" w:top="1000" w:bottom="840" w:left="980" w:right="960"/>
        </w:sectPr>
      </w:pPr>
    </w:p>
    <w:p>
      <w:pPr>
        <w:pStyle w:val="BodyText"/>
      </w:pPr>
    </w:p>
    <w:p>
      <w:pPr>
        <w:pStyle w:val="BodyText"/>
        <w:spacing w:before="3"/>
        <w:rPr>
          <w:sz w:val="18"/>
        </w:rPr>
      </w:pPr>
    </w:p>
    <w:p>
      <w:pPr>
        <w:pStyle w:val="ListParagraph"/>
        <w:numPr>
          <w:ilvl w:val="1"/>
          <w:numId w:val="16"/>
        </w:numPr>
        <w:tabs>
          <w:tab w:pos="701" w:val="left" w:leader="none"/>
        </w:tabs>
        <w:spacing w:line="240" w:lineRule="auto" w:before="46" w:after="0"/>
        <w:ind w:left="700" w:right="0" w:hanging="260"/>
        <w:jc w:val="left"/>
        <w:rPr>
          <w:rFonts w:ascii="Palatino Linotype"/>
          <w:sz w:val="20"/>
        </w:rPr>
      </w:pPr>
      <w:r>
        <w:rPr>
          <w:rFonts w:ascii="Palatino Linotype"/>
          <w:color w:val="231F20"/>
          <w:spacing w:val="-3"/>
          <w:sz w:val="20"/>
        </w:rPr>
        <w:t>Mantened siempre </w:t>
      </w:r>
      <w:r>
        <w:rPr>
          <w:rFonts w:ascii="Palatino Linotype"/>
          <w:color w:val="231F20"/>
          <w:sz w:val="20"/>
        </w:rPr>
        <w:t>los </w:t>
      </w:r>
      <w:r>
        <w:rPr>
          <w:rFonts w:ascii="Palatino Linotype"/>
          <w:color w:val="231F20"/>
          <w:spacing w:val="-3"/>
          <w:sz w:val="20"/>
        </w:rPr>
        <w:t>ojos abiertos </w:t>
      </w:r>
      <w:r>
        <w:rPr>
          <w:rFonts w:ascii="Palatino Linotype"/>
          <w:color w:val="231F20"/>
          <w:sz w:val="20"/>
        </w:rPr>
        <w:t>a la </w:t>
      </w:r>
      <w:r>
        <w:rPr>
          <w:rFonts w:ascii="Palatino Linotype"/>
          <w:color w:val="231F20"/>
          <w:spacing w:val="-3"/>
          <w:sz w:val="20"/>
        </w:rPr>
        <w:t>imagen </w:t>
      </w:r>
      <w:r>
        <w:rPr>
          <w:rFonts w:ascii="Palatino Linotype"/>
          <w:color w:val="231F20"/>
          <w:sz w:val="20"/>
        </w:rPr>
        <w:t>del </w:t>
      </w:r>
      <w:r>
        <w:rPr>
          <w:rFonts w:ascii="Palatino Linotype"/>
          <w:color w:val="231F20"/>
          <w:spacing w:val="4"/>
          <w:sz w:val="20"/>
        </w:rPr>
        <w:t> </w:t>
      </w:r>
      <w:r>
        <w:rPr>
          <w:rFonts w:ascii="Palatino Linotype"/>
          <w:color w:val="231F20"/>
          <w:spacing w:val="-3"/>
          <w:sz w:val="20"/>
        </w:rPr>
        <w:t>hombre</w:t>
      </w:r>
    </w:p>
    <w:p>
      <w:pPr>
        <w:pStyle w:val="BodyText"/>
        <w:spacing w:line="307" w:lineRule="auto" w:before="30"/>
        <w:ind w:left="700" w:right="120"/>
        <w:jc w:val="both"/>
      </w:pPr>
      <w:r>
        <w:rPr>
          <w:rFonts w:ascii="Palatino Linotype" w:hAnsi="Palatino Linotype"/>
          <w:color w:val="231F20"/>
        </w:rPr>
        <w:t>–a la </w:t>
      </w:r>
      <w:r>
        <w:rPr>
          <w:rFonts w:ascii="Palatino Linotype" w:hAnsi="Palatino Linotype"/>
          <w:color w:val="231F20"/>
          <w:spacing w:val="-3"/>
        </w:rPr>
        <w:t>noción genérica </w:t>
      </w:r>
      <w:r>
        <w:rPr>
          <w:rFonts w:ascii="Palatino Linotype" w:hAnsi="Palatino Linotype"/>
          <w:color w:val="231F20"/>
        </w:rPr>
        <w:t>de su </w:t>
      </w:r>
      <w:r>
        <w:rPr>
          <w:rFonts w:ascii="Palatino Linotype" w:hAnsi="Palatino Linotype"/>
          <w:color w:val="231F20"/>
          <w:spacing w:val="-3"/>
        </w:rPr>
        <w:t>naturaleza humana– </w:t>
      </w:r>
      <w:r>
        <w:rPr>
          <w:rFonts w:ascii="Palatino Linotype" w:hAnsi="Palatino Linotype"/>
          <w:color w:val="231F20"/>
        </w:rPr>
        <w:t>que </w:t>
      </w:r>
      <w:r>
        <w:rPr>
          <w:rFonts w:ascii="Palatino Linotype" w:hAnsi="Palatino Linotype"/>
          <w:color w:val="231F20"/>
          <w:spacing w:val="-3"/>
        </w:rPr>
        <w:t>dais </w:t>
      </w:r>
      <w:r>
        <w:rPr>
          <w:color w:val="231F20"/>
        </w:rPr>
        <w:t>por</w:t>
      </w:r>
      <w:r>
        <w:rPr>
          <w:color w:val="231F20"/>
          <w:spacing w:val="-7"/>
        </w:rPr>
        <w:t> </w:t>
      </w:r>
      <w:r>
        <w:rPr>
          <w:color w:val="231F20"/>
          <w:spacing w:val="-3"/>
        </w:rPr>
        <w:t>supuesta</w:t>
      </w:r>
      <w:r>
        <w:rPr>
          <w:color w:val="231F20"/>
          <w:spacing w:val="-7"/>
        </w:rPr>
        <w:t> </w:t>
      </w:r>
      <w:r>
        <w:rPr>
          <w:color w:val="231F20"/>
        </w:rPr>
        <w:t>con</w:t>
      </w:r>
      <w:r>
        <w:rPr>
          <w:color w:val="231F20"/>
          <w:spacing w:val="-7"/>
        </w:rPr>
        <w:t> </w:t>
      </w:r>
      <w:r>
        <w:rPr>
          <w:color w:val="231F20"/>
          <w:spacing w:val="-4"/>
        </w:rPr>
        <w:t>vuestro</w:t>
      </w:r>
      <w:r>
        <w:rPr>
          <w:color w:val="231F20"/>
          <w:spacing w:val="-7"/>
        </w:rPr>
        <w:t> </w:t>
      </w:r>
      <w:r>
        <w:rPr>
          <w:color w:val="231F20"/>
          <w:spacing w:val="-4"/>
        </w:rPr>
        <w:t>trabajo;</w:t>
      </w:r>
      <w:r>
        <w:rPr>
          <w:color w:val="231F20"/>
          <w:spacing w:val="-7"/>
        </w:rPr>
        <w:t> </w:t>
      </w:r>
      <w:r>
        <w:rPr>
          <w:color w:val="231F20"/>
        </w:rPr>
        <w:t>y</w:t>
      </w:r>
      <w:r>
        <w:rPr>
          <w:color w:val="231F20"/>
          <w:spacing w:val="-7"/>
        </w:rPr>
        <w:t> </w:t>
      </w:r>
      <w:r>
        <w:rPr>
          <w:color w:val="231F20"/>
        </w:rPr>
        <w:t>lo</w:t>
      </w:r>
      <w:r>
        <w:rPr>
          <w:color w:val="231F20"/>
          <w:spacing w:val="-7"/>
        </w:rPr>
        <w:t> </w:t>
      </w:r>
      <w:r>
        <w:rPr>
          <w:color w:val="231F20"/>
          <w:spacing w:val="-3"/>
        </w:rPr>
        <w:t>mismo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3"/>
        </w:rPr>
        <w:t>imagen</w:t>
      </w:r>
      <w:r>
        <w:rPr>
          <w:color w:val="231F20"/>
          <w:spacing w:val="-7"/>
        </w:rPr>
        <w:t> </w:t>
      </w:r>
      <w:r>
        <w:rPr>
          <w:color w:val="231F20"/>
          <w:spacing w:val="-3"/>
        </w:rPr>
        <w:t>de </w:t>
      </w:r>
      <w:r>
        <w:rPr>
          <w:color w:val="231F20"/>
        </w:rPr>
        <w:t>la</w:t>
      </w:r>
      <w:r>
        <w:rPr>
          <w:color w:val="231F20"/>
          <w:spacing w:val="-21"/>
        </w:rPr>
        <w:t> </w:t>
      </w:r>
      <w:r>
        <w:rPr>
          <w:color w:val="231F20"/>
          <w:spacing w:val="-3"/>
        </w:rPr>
        <w:t>historia</w:t>
      </w:r>
      <w:r>
        <w:rPr>
          <w:color w:val="231F20"/>
          <w:spacing w:val="-21"/>
        </w:rPr>
        <w:t> </w:t>
      </w:r>
      <w:r>
        <w:rPr>
          <w:color w:val="231F20"/>
        </w:rPr>
        <w:t>a</w:t>
      </w:r>
      <w:r>
        <w:rPr>
          <w:color w:val="231F20"/>
          <w:spacing w:val="-21"/>
        </w:rPr>
        <w:t> </w:t>
      </w:r>
      <w:r>
        <w:rPr>
          <w:color w:val="231F20"/>
          <w:spacing w:val="-4"/>
        </w:rPr>
        <w:t>vuestra</w:t>
      </w:r>
      <w:r>
        <w:rPr>
          <w:color w:val="231F20"/>
          <w:spacing w:val="-21"/>
        </w:rPr>
        <w:t> </w:t>
      </w:r>
      <w:r>
        <w:rPr>
          <w:color w:val="231F20"/>
          <w:spacing w:val="-3"/>
        </w:rPr>
        <w:t>idea</w:t>
      </w:r>
      <w:r>
        <w:rPr>
          <w:color w:val="231F20"/>
          <w:spacing w:val="-21"/>
        </w:rPr>
        <w:t> </w:t>
      </w:r>
      <w:r>
        <w:rPr>
          <w:color w:val="231F20"/>
        </w:rPr>
        <w:t>de</w:t>
      </w:r>
      <w:r>
        <w:rPr>
          <w:color w:val="231F20"/>
          <w:spacing w:val="-21"/>
        </w:rPr>
        <w:t> </w:t>
      </w:r>
      <w:r>
        <w:rPr>
          <w:color w:val="231F20"/>
          <w:spacing w:val="-3"/>
        </w:rPr>
        <w:t>cómo</w:t>
      </w:r>
      <w:r>
        <w:rPr>
          <w:color w:val="231F20"/>
          <w:spacing w:val="-21"/>
        </w:rPr>
        <w:t> </w:t>
      </w:r>
      <w:r>
        <w:rPr>
          <w:color w:val="231F20"/>
        </w:rPr>
        <w:t>se</w:t>
      </w:r>
      <w:r>
        <w:rPr>
          <w:color w:val="231F20"/>
          <w:spacing w:val="-21"/>
        </w:rPr>
        <w:t> </w:t>
      </w:r>
      <w:r>
        <w:rPr>
          <w:color w:val="231F20"/>
          <w:spacing w:val="-3"/>
        </w:rPr>
        <w:t>está</w:t>
      </w:r>
      <w:r>
        <w:rPr>
          <w:color w:val="231F20"/>
          <w:spacing w:val="-21"/>
        </w:rPr>
        <w:t> </w:t>
      </w:r>
      <w:r>
        <w:rPr>
          <w:color w:val="231F20"/>
          <w:spacing w:val="-3"/>
        </w:rPr>
        <w:t>haciendo</w:t>
      </w:r>
      <w:r>
        <w:rPr>
          <w:color w:val="231F20"/>
          <w:spacing w:val="-21"/>
        </w:rPr>
        <w:t> </w:t>
      </w:r>
      <w:r>
        <w:rPr>
          <w:color w:val="231F20"/>
        </w:rPr>
        <w:t>la</w:t>
      </w:r>
      <w:r>
        <w:rPr>
          <w:color w:val="231F20"/>
          <w:spacing w:val="-21"/>
        </w:rPr>
        <w:t> </w:t>
      </w:r>
      <w:r>
        <w:rPr>
          <w:color w:val="231F20"/>
          <w:spacing w:val="-3"/>
        </w:rPr>
        <w:t>historia. </w:t>
      </w:r>
      <w:r>
        <w:rPr>
          <w:color w:val="231F20"/>
        </w:rPr>
        <w:t>En una </w:t>
      </w:r>
      <w:r>
        <w:rPr>
          <w:color w:val="231F20"/>
          <w:spacing w:val="-3"/>
        </w:rPr>
        <w:t>palabra, </w:t>
      </w:r>
      <w:r>
        <w:rPr>
          <w:color w:val="231F20"/>
          <w:spacing w:val="-4"/>
        </w:rPr>
        <w:t>trabajad </w:t>
      </w:r>
      <w:r>
        <w:rPr>
          <w:color w:val="231F20"/>
        </w:rPr>
        <w:t>y </w:t>
      </w:r>
      <w:r>
        <w:rPr>
          <w:color w:val="231F20"/>
          <w:spacing w:val="-3"/>
        </w:rPr>
        <w:t>revisad constantemente</w:t>
      </w:r>
      <w:r>
        <w:rPr>
          <w:color w:val="231F20"/>
          <w:spacing w:val="-21"/>
        </w:rPr>
        <w:t> </w:t>
      </w:r>
      <w:r>
        <w:rPr>
          <w:color w:val="231F20"/>
          <w:spacing w:val="-3"/>
        </w:rPr>
        <w:t>vuestras opiniones sobre </w:t>
      </w:r>
      <w:r>
        <w:rPr>
          <w:color w:val="231F20"/>
        </w:rPr>
        <w:t>los </w:t>
      </w:r>
      <w:r>
        <w:rPr>
          <w:color w:val="231F20"/>
          <w:spacing w:val="-3"/>
        </w:rPr>
        <w:t>problemas </w:t>
      </w:r>
      <w:r>
        <w:rPr>
          <w:color w:val="231F20"/>
        </w:rPr>
        <w:t>de la </w:t>
      </w:r>
      <w:r>
        <w:rPr>
          <w:color w:val="231F20"/>
          <w:spacing w:val="-3"/>
        </w:rPr>
        <w:t>historia, </w:t>
      </w:r>
      <w:r>
        <w:rPr>
          <w:color w:val="231F20"/>
        </w:rPr>
        <w:t>de la </w:t>
      </w:r>
      <w:r>
        <w:rPr>
          <w:color w:val="231F20"/>
          <w:spacing w:val="-3"/>
        </w:rPr>
        <w:t>biografía </w:t>
      </w:r>
      <w:r>
        <w:rPr>
          <w:color w:val="231F20"/>
        </w:rPr>
        <w:t>y</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4"/>
        </w:rPr>
        <w:t>estructura</w:t>
      </w:r>
      <w:r>
        <w:rPr>
          <w:color w:val="231F20"/>
          <w:spacing w:val="-10"/>
        </w:rPr>
        <w:t> </w:t>
      </w:r>
      <w:r>
        <w:rPr>
          <w:color w:val="231F20"/>
          <w:spacing w:val="-3"/>
        </w:rPr>
        <w:t>social</w:t>
      </w:r>
      <w:r>
        <w:rPr>
          <w:color w:val="231F20"/>
          <w:spacing w:val="-10"/>
        </w:rPr>
        <w:t> </w:t>
      </w:r>
      <w:r>
        <w:rPr>
          <w:color w:val="231F20"/>
        </w:rPr>
        <w:t>en</w:t>
      </w:r>
      <w:r>
        <w:rPr>
          <w:color w:val="231F20"/>
          <w:spacing w:val="-10"/>
        </w:rPr>
        <w:t> </w:t>
      </w:r>
      <w:r>
        <w:rPr>
          <w:color w:val="231F20"/>
          <w:spacing w:val="-3"/>
        </w:rPr>
        <w:t>que</w:t>
      </w:r>
      <w:r>
        <w:rPr>
          <w:color w:val="231F20"/>
          <w:spacing w:val="-10"/>
        </w:rPr>
        <w:t> </w:t>
      </w:r>
      <w:r>
        <w:rPr>
          <w:color w:val="231F20"/>
        </w:rPr>
        <w:t>se</w:t>
      </w:r>
      <w:r>
        <w:rPr>
          <w:color w:val="231F20"/>
          <w:spacing w:val="-10"/>
        </w:rPr>
        <w:t> </w:t>
      </w:r>
      <w:r>
        <w:rPr>
          <w:color w:val="231F20"/>
          <w:spacing w:val="-3"/>
        </w:rPr>
        <w:t>cortan</w:t>
      </w:r>
      <w:r>
        <w:rPr>
          <w:color w:val="231F20"/>
          <w:spacing w:val="-10"/>
        </w:rPr>
        <w:t> </w:t>
      </w:r>
      <w:r>
        <w:rPr>
          <w:color w:val="231F20"/>
          <w:spacing w:val="-3"/>
        </w:rPr>
        <w:t>biografía</w:t>
      </w:r>
      <w:r>
        <w:rPr>
          <w:color w:val="231F20"/>
          <w:spacing w:val="-10"/>
        </w:rPr>
        <w:t> </w:t>
      </w:r>
      <w:r>
        <w:rPr>
          <w:color w:val="231F20"/>
        </w:rPr>
        <w:t>e</w:t>
      </w:r>
      <w:r>
        <w:rPr>
          <w:color w:val="231F20"/>
          <w:spacing w:val="-10"/>
        </w:rPr>
        <w:t> </w:t>
      </w:r>
      <w:r>
        <w:rPr>
          <w:color w:val="231F20"/>
          <w:spacing w:val="-3"/>
        </w:rPr>
        <w:t>historia.</w:t>
      </w:r>
    </w:p>
    <w:p>
      <w:pPr>
        <w:pStyle w:val="ListParagraph"/>
        <w:numPr>
          <w:ilvl w:val="1"/>
          <w:numId w:val="16"/>
        </w:numPr>
        <w:tabs>
          <w:tab w:pos="701" w:val="left" w:leader="none"/>
        </w:tabs>
        <w:spacing w:line="255" w:lineRule="exact" w:before="0" w:after="0"/>
        <w:ind w:left="700" w:right="0" w:hanging="260"/>
        <w:jc w:val="left"/>
        <w:rPr>
          <w:rFonts w:ascii="Palatino Linotype"/>
          <w:sz w:val="20"/>
        </w:rPr>
      </w:pPr>
      <w:r>
        <w:rPr>
          <w:rFonts w:ascii="Palatino Linotype"/>
          <w:color w:val="231F20"/>
          <w:spacing w:val="-3"/>
          <w:sz w:val="20"/>
        </w:rPr>
        <w:t>Procurad  comprender  </w:t>
      </w:r>
      <w:r>
        <w:rPr>
          <w:rFonts w:ascii="Palatino Linotype"/>
          <w:color w:val="231F20"/>
          <w:sz w:val="20"/>
        </w:rPr>
        <w:t>a  los  </w:t>
      </w:r>
      <w:r>
        <w:rPr>
          <w:rFonts w:ascii="Palatino Linotype"/>
          <w:color w:val="231F20"/>
          <w:spacing w:val="-3"/>
          <w:sz w:val="20"/>
        </w:rPr>
        <w:t>hombres  </w:t>
      </w:r>
      <w:r>
        <w:rPr>
          <w:rFonts w:ascii="Palatino Linotype"/>
          <w:color w:val="231F20"/>
          <w:sz w:val="20"/>
        </w:rPr>
        <w:t>y  las  </w:t>
      </w:r>
      <w:r>
        <w:rPr>
          <w:rFonts w:ascii="Palatino Linotype"/>
          <w:color w:val="231F20"/>
          <w:spacing w:val="-3"/>
          <w:sz w:val="20"/>
        </w:rPr>
        <w:t>mujeres</w:t>
      </w:r>
      <w:r>
        <w:rPr>
          <w:rFonts w:ascii="Palatino Linotype"/>
          <w:color w:val="231F20"/>
          <w:spacing w:val="-20"/>
          <w:sz w:val="20"/>
        </w:rPr>
        <w:t> </w:t>
      </w:r>
      <w:r>
        <w:rPr>
          <w:rFonts w:ascii="Palatino Linotype"/>
          <w:color w:val="231F20"/>
          <w:spacing w:val="-3"/>
          <w:sz w:val="20"/>
        </w:rPr>
        <w:t>como</w:t>
      </w:r>
    </w:p>
    <w:p>
      <w:pPr>
        <w:pStyle w:val="BodyText"/>
        <w:spacing w:line="312" w:lineRule="auto" w:before="52"/>
        <w:ind w:left="700" w:right="117"/>
        <w:jc w:val="both"/>
      </w:pPr>
      <w:r>
        <w:rPr>
          <w:color w:val="231F20"/>
          <w:spacing w:val="-4"/>
        </w:rPr>
        <w:t>actores</w:t>
      </w:r>
      <w:r>
        <w:rPr>
          <w:color w:val="231F20"/>
          <w:spacing w:val="-19"/>
        </w:rPr>
        <w:t> </w:t>
      </w:r>
      <w:r>
        <w:rPr>
          <w:color w:val="231F20"/>
          <w:spacing w:val="-3"/>
        </w:rPr>
        <w:t>históricos</w:t>
      </w:r>
      <w:r>
        <w:rPr>
          <w:color w:val="231F20"/>
          <w:spacing w:val="-19"/>
        </w:rPr>
        <w:t> </w:t>
      </w:r>
      <w:r>
        <w:rPr>
          <w:color w:val="231F20"/>
        </w:rPr>
        <w:t>y</w:t>
      </w:r>
      <w:r>
        <w:rPr>
          <w:color w:val="231F20"/>
          <w:spacing w:val="-19"/>
        </w:rPr>
        <w:t> </w:t>
      </w:r>
      <w:r>
        <w:rPr>
          <w:color w:val="231F20"/>
          <w:spacing w:val="-3"/>
        </w:rPr>
        <w:t>sociales,</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spacing w:val="-3"/>
        </w:rPr>
        <w:t>manera</w:t>
      </w:r>
      <w:r>
        <w:rPr>
          <w:color w:val="231F20"/>
          <w:spacing w:val="-19"/>
        </w:rPr>
        <w:t> </w:t>
      </w:r>
      <w:r>
        <w:rPr>
          <w:color w:val="231F20"/>
        </w:rPr>
        <w:t>en</w:t>
      </w:r>
      <w:r>
        <w:rPr>
          <w:color w:val="231F20"/>
          <w:spacing w:val="-19"/>
        </w:rPr>
        <w:t> </w:t>
      </w:r>
      <w:r>
        <w:rPr>
          <w:color w:val="231F20"/>
          <w:spacing w:val="-3"/>
        </w:rPr>
        <w:t>que</w:t>
      </w:r>
      <w:r>
        <w:rPr>
          <w:color w:val="231F20"/>
          <w:spacing w:val="-19"/>
        </w:rPr>
        <w:t> </w:t>
      </w:r>
      <w:r>
        <w:rPr>
          <w:color w:val="231F20"/>
        </w:rPr>
        <w:t>la</w:t>
      </w:r>
      <w:r>
        <w:rPr>
          <w:color w:val="231F20"/>
          <w:spacing w:val="-19"/>
        </w:rPr>
        <w:t> </w:t>
      </w:r>
      <w:r>
        <w:rPr>
          <w:color w:val="231F20"/>
          <w:spacing w:val="-3"/>
        </w:rPr>
        <w:t>diversidad </w:t>
      </w:r>
      <w:r>
        <w:rPr>
          <w:color w:val="231F20"/>
        </w:rPr>
        <w:t>de </w:t>
      </w:r>
      <w:r>
        <w:rPr>
          <w:color w:val="231F20"/>
          <w:spacing w:val="-3"/>
        </w:rPr>
        <w:t>hombres </w:t>
      </w:r>
      <w:r>
        <w:rPr>
          <w:color w:val="231F20"/>
        </w:rPr>
        <w:t>y </w:t>
      </w:r>
      <w:r>
        <w:rPr>
          <w:color w:val="231F20"/>
          <w:spacing w:val="-3"/>
        </w:rPr>
        <w:t>mujeres </w:t>
      </w:r>
      <w:r>
        <w:rPr>
          <w:color w:val="231F20"/>
        </w:rPr>
        <w:t>son </w:t>
      </w:r>
      <w:r>
        <w:rPr>
          <w:color w:val="231F20"/>
          <w:spacing w:val="-3"/>
        </w:rPr>
        <w:t>intrincadamente seleccionados </w:t>
      </w:r>
      <w:r>
        <w:rPr>
          <w:color w:val="231F20"/>
        </w:rPr>
        <w:t>y </w:t>
      </w:r>
      <w:r>
        <w:rPr>
          <w:color w:val="231F20"/>
          <w:spacing w:val="-3"/>
        </w:rPr>
        <w:t>formados</w:t>
      </w:r>
      <w:r>
        <w:rPr>
          <w:color w:val="231F20"/>
          <w:spacing w:val="-11"/>
        </w:rPr>
        <w:t> </w:t>
      </w:r>
      <w:r>
        <w:rPr>
          <w:color w:val="231F20"/>
        </w:rPr>
        <w:t>por</w:t>
      </w:r>
      <w:r>
        <w:rPr>
          <w:color w:val="231F20"/>
          <w:spacing w:val="-10"/>
        </w:rPr>
        <w:t> </w:t>
      </w:r>
      <w:r>
        <w:rPr>
          <w:color w:val="231F20"/>
        </w:rPr>
        <w:t>la</w:t>
      </w:r>
      <w:r>
        <w:rPr>
          <w:color w:val="231F20"/>
          <w:spacing w:val="-10"/>
        </w:rPr>
        <w:t> </w:t>
      </w:r>
      <w:r>
        <w:rPr>
          <w:color w:val="231F20"/>
          <w:spacing w:val="-3"/>
        </w:rPr>
        <w:t>diversidad</w:t>
      </w:r>
      <w:r>
        <w:rPr>
          <w:color w:val="231F20"/>
          <w:spacing w:val="-10"/>
        </w:rPr>
        <w:t> </w:t>
      </w:r>
      <w:r>
        <w:rPr>
          <w:color w:val="231F20"/>
        </w:rPr>
        <w:t>de</w:t>
      </w:r>
      <w:r>
        <w:rPr>
          <w:color w:val="231F20"/>
          <w:spacing w:val="-10"/>
        </w:rPr>
        <w:t> </w:t>
      </w:r>
      <w:r>
        <w:rPr>
          <w:color w:val="231F20"/>
          <w:spacing w:val="-3"/>
        </w:rPr>
        <w:t>sociedades</w:t>
      </w:r>
      <w:r>
        <w:rPr>
          <w:color w:val="231F20"/>
          <w:spacing w:val="-11"/>
        </w:rPr>
        <w:t> </w:t>
      </w:r>
      <w:r>
        <w:rPr>
          <w:color w:val="231F20"/>
          <w:spacing w:val="-3"/>
        </w:rPr>
        <w:t>humanas.</w:t>
      </w:r>
    </w:p>
    <w:p>
      <w:pPr>
        <w:pStyle w:val="ListParagraph"/>
        <w:numPr>
          <w:ilvl w:val="1"/>
          <w:numId w:val="16"/>
        </w:numPr>
        <w:tabs>
          <w:tab w:pos="701" w:val="left" w:leader="none"/>
        </w:tabs>
        <w:spacing w:line="250" w:lineRule="exact" w:before="0" w:after="0"/>
        <w:ind w:left="700" w:right="0" w:hanging="260"/>
        <w:jc w:val="left"/>
        <w:rPr>
          <w:rFonts w:ascii="Palatino Linotype" w:hAnsi="Palatino Linotype"/>
          <w:sz w:val="20"/>
        </w:rPr>
      </w:pPr>
      <w:r>
        <w:rPr>
          <w:rFonts w:ascii="Palatino Linotype" w:hAnsi="Palatino Linotype"/>
          <w:color w:val="231F20"/>
          <w:spacing w:val="-3"/>
          <w:sz w:val="20"/>
        </w:rPr>
        <w:t>Sobre  todo,  </w:t>
      </w:r>
      <w:r>
        <w:rPr>
          <w:rFonts w:ascii="Palatino Linotype" w:hAnsi="Palatino Linotype"/>
          <w:color w:val="231F20"/>
          <w:sz w:val="20"/>
        </w:rPr>
        <w:t>no  </w:t>
      </w:r>
      <w:r>
        <w:rPr>
          <w:rFonts w:ascii="Palatino Linotype" w:hAnsi="Palatino Linotype"/>
          <w:color w:val="231F20"/>
          <w:spacing w:val="-3"/>
          <w:sz w:val="20"/>
        </w:rPr>
        <w:t>renunciéis  </w:t>
      </w:r>
      <w:r>
        <w:rPr>
          <w:rFonts w:ascii="Palatino Linotype" w:hAnsi="Palatino Linotype"/>
          <w:color w:val="231F20"/>
          <w:sz w:val="20"/>
        </w:rPr>
        <w:t>a  </w:t>
      </w:r>
      <w:r>
        <w:rPr>
          <w:rFonts w:ascii="Palatino Linotype" w:hAnsi="Palatino Linotype"/>
          <w:color w:val="231F20"/>
          <w:spacing w:val="-3"/>
          <w:sz w:val="20"/>
        </w:rPr>
        <w:t>vuestra  autonomía  moral  </w:t>
      </w:r>
      <w:r>
        <w:rPr>
          <w:rFonts w:ascii="Palatino Linotype" w:hAnsi="Palatino Linotype"/>
          <w:color w:val="231F20"/>
          <w:spacing w:val="40"/>
          <w:sz w:val="20"/>
        </w:rPr>
        <w:t> </w:t>
      </w:r>
      <w:r>
        <w:rPr>
          <w:rFonts w:ascii="Palatino Linotype" w:hAnsi="Palatino Linotype"/>
          <w:color w:val="231F20"/>
          <w:sz w:val="20"/>
        </w:rPr>
        <w:t>y</w:t>
      </w:r>
    </w:p>
    <w:p>
      <w:pPr>
        <w:pStyle w:val="BodyText"/>
        <w:spacing w:line="312" w:lineRule="auto" w:before="52"/>
        <w:ind w:left="700" w:right="119"/>
        <w:jc w:val="both"/>
      </w:pPr>
      <w:r>
        <w:rPr>
          <w:color w:val="231F20"/>
          <w:spacing w:val="-3"/>
        </w:rPr>
        <w:t>política. Sabed que muchas inquietudes personales no pueden </w:t>
      </w:r>
      <w:r>
        <w:rPr>
          <w:color w:val="231F20"/>
        </w:rPr>
        <w:t>ser </w:t>
      </w:r>
      <w:r>
        <w:rPr>
          <w:color w:val="231F20"/>
          <w:spacing w:val="-4"/>
        </w:rPr>
        <w:t>tratadas </w:t>
      </w:r>
      <w:r>
        <w:rPr>
          <w:color w:val="231F20"/>
          <w:spacing w:val="-3"/>
        </w:rPr>
        <w:t>como meras inquietudes personales, sino que deben interpretarse </w:t>
      </w:r>
      <w:r>
        <w:rPr>
          <w:color w:val="231F20"/>
        </w:rPr>
        <w:t>en </w:t>
      </w:r>
      <w:r>
        <w:rPr>
          <w:color w:val="231F20"/>
          <w:spacing w:val="-3"/>
        </w:rPr>
        <w:t>relación </w:t>
      </w:r>
      <w:r>
        <w:rPr>
          <w:color w:val="231F20"/>
        </w:rPr>
        <w:t>con las </w:t>
      </w:r>
      <w:r>
        <w:rPr>
          <w:color w:val="231F20"/>
          <w:spacing w:val="-3"/>
        </w:rPr>
        <w:t>cuestiones públicas </w:t>
      </w:r>
      <w:r>
        <w:rPr>
          <w:color w:val="231F20"/>
        </w:rPr>
        <w:t>y con los </w:t>
      </w:r>
      <w:r>
        <w:rPr>
          <w:color w:val="231F20"/>
          <w:spacing w:val="-3"/>
        </w:rPr>
        <w:t>problemas </w:t>
      </w:r>
      <w:r>
        <w:rPr>
          <w:color w:val="231F20"/>
        </w:rPr>
        <w:t>de la </w:t>
      </w:r>
      <w:r>
        <w:rPr>
          <w:color w:val="231F20"/>
          <w:spacing w:val="-3"/>
        </w:rPr>
        <w:t>realización </w:t>
      </w:r>
      <w:r>
        <w:rPr>
          <w:color w:val="231F20"/>
        </w:rPr>
        <w:t>de </w:t>
      </w:r>
      <w:r>
        <w:rPr>
          <w:color w:val="231F20"/>
          <w:spacing w:val="-3"/>
        </w:rPr>
        <w:t>la  historia. Sabed que </w:t>
      </w:r>
      <w:r>
        <w:rPr>
          <w:color w:val="231F20"/>
        </w:rPr>
        <w:t>el </w:t>
      </w:r>
      <w:r>
        <w:rPr>
          <w:color w:val="231F20"/>
          <w:spacing w:val="-3"/>
        </w:rPr>
        <w:t>sentido humano </w:t>
      </w:r>
      <w:r>
        <w:rPr>
          <w:color w:val="231F20"/>
        </w:rPr>
        <w:t>de las </w:t>
      </w:r>
      <w:r>
        <w:rPr>
          <w:color w:val="231F20"/>
          <w:spacing w:val="-3"/>
        </w:rPr>
        <w:t>cuestiones públicas debe revelarse relacionándolas </w:t>
      </w:r>
      <w:r>
        <w:rPr>
          <w:color w:val="231F20"/>
        </w:rPr>
        <w:t>con las</w:t>
      </w:r>
      <w:r>
        <w:rPr>
          <w:color w:val="231F20"/>
          <w:spacing w:val="-10"/>
        </w:rPr>
        <w:t> </w:t>
      </w:r>
      <w:r>
        <w:rPr>
          <w:color w:val="231F20"/>
          <w:spacing w:val="-3"/>
        </w:rPr>
        <w:t>inquietudes personales </w:t>
      </w:r>
      <w:r>
        <w:rPr>
          <w:color w:val="231F20"/>
        </w:rPr>
        <w:t>y con los </w:t>
      </w:r>
      <w:r>
        <w:rPr>
          <w:color w:val="231F20"/>
          <w:spacing w:val="-3"/>
        </w:rPr>
        <w:t>problemas </w:t>
      </w:r>
      <w:r>
        <w:rPr>
          <w:color w:val="231F20"/>
        </w:rPr>
        <w:t>de la </w:t>
      </w:r>
      <w:r>
        <w:rPr>
          <w:color w:val="231F20"/>
          <w:spacing w:val="-3"/>
        </w:rPr>
        <w:t>vida individual. Sabed que </w:t>
      </w:r>
      <w:r>
        <w:rPr>
          <w:color w:val="231F20"/>
        </w:rPr>
        <w:t>los </w:t>
      </w:r>
      <w:r>
        <w:rPr>
          <w:color w:val="231F20"/>
          <w:spacing w:val="-3"/>
        </w:rPr>
        <w:t>problemas </w:t>
      </w:r>
      <w:r>
        <w:rPr>
          <w:color w:val="231F20"/>
        </w:rPr>
        <w:t>de la </w:t>
      </w:r>
      <w:r>
        <w:rPr>
          <w:color w:val="231F20"/>
          <w:spacing w:val="-3"/>
        </w:rPr>
        <w:t>ciencia social, cuando </w:t>
      </w:r>
      <w:r>
        <w:rPr>
          <w:color w:val="231F20"/>
        </w:rPr>
        <w:t>se </w:t>
      </w:r>
      <w:r>
        <w:rPr>
          <w:color w:val="231F20"/>
          <w:spacing w:val="-3"/>
        </w:rPr>
        <w:t>formulan </w:t>
      </w:r>
      <w:r>
        <w:rPr>
          <w:color w:val="231F20"/>
          <w:spacing w:val="-4"/>
        </w:rPr>
        <w:t>adecuadamente, </w:t>
      </w:r>
      <w:r>
        <w:rPr>
          <w:color w:val="231F20"/>
          <w:spacing w:val="-3"/>
        </w:rPr>
        <w:t>deben comprender inquietudes personales </w:t>
      </w:r>
      <w:r>
        <w:rPr>
          <w:color w:val="231F20"/>
        </w:rPr>
        <w:t>y</w:t>
      </w:r>
      <w:r>
        <w:rPr>
          <w:color w:val="231F20"/>
          <w:spacing w:val="-8"/>
        </w:rPr>
        <w:t> </w:t>
      </w:r>
      <w:r>
        <w:rPr>
          <w:color w:val="231F20"/>
          <w:spacing w:val="-3"/>
        </w:rPr>
        <w:t>cuestiones</w:t>
      </w:r>
      <w:r>
        <w:rPr>
          <w:color w:val="231F20"/>
          <w:spacing w:val="-8"/>
        </w:rPr>
        <w:t> </w:t>
      </w:r>
      <w:r>
        <w:rPr>
          <w:color w:val="231F20"/>
          <w:spacing w:val="-3"/>
        </w:rPr>
        <w:t>públicas,</w:t>
      </w:r>
      <w:r>
        <w:rPr>
          <w:color w:val="231F20"/>
          <w:spacing w:val="-8"/>
        </w:rPr>
        <w:t> </w:t>
      </w:r>
      <w:r>
        <w:rPr>
          <w:color w:val="231F20"/>
          <w:spacing w:val="-3"/>
        </w:rPr>
        <w:t>biografía</w:t>
      </w:r>
      <w:r>
        <w:rPr>
          <w:color w:val="231F20"/>
          <w:spacing w:val="-8"/>
        </w:rPr>
        <w:t> </w:t>
      </w:r>
      <w:r>
        <w:rPr>
          <w:color w:val="231F20"/>
        </w:rPr>
        <w:t>e</w:t>
      </w:r>
      <w:r>
        <w:rPr>
          <w:color w:val="231F20"/>
          <w:spacing w:val="-8"/>
        </w:rPr>
        <w:t> </w:t>
      </w:r>
      <w:r>
        <w:rPr>
          <w:color w:val="231F20"/>
          <w:spacing w:val="-3"/>
        </w:rPr>
        <w:t>historia,</w:t>
      </w:r>
      <w:r>
        <w:rPr>
          <w:color w:val="231F20"/>
          <w:spacing w:val="-8"/>
        </w:rPr>
        <w:t> </w:t>
      </w:r>
      <w:r>
        <w:rPr>
          <w:color w:val="231F20"/>
        </w:rPr>
        <w:t>y</w:t>
      </w:r>
      <w:r>
        <w:rPr>
          <w:color w:val="231F20"/>
          <w:spacing w:val="-8"/>
        </w:rPr>
        <w:t> </w:t>
      </w:r>
      <w:r>
        <w:rPr>
          <w:color w:val="231F20"/>
        </w:rPr>
        <w:t>el</w:t>
      </w:r>
      <w:r>
        <w:rPr>
          <w:color w:val="231F20"/>
          <w:spacing w:val="-8"/>
        </w:rPr>
        <w:t> </w:t>
      </w:r>
      <w:r>
        <w:rPr>
          <w:color w:val="231F20"/>
          <w:spacing w:val="-4"/>
        </w:rPr>
        <w:t>ámbito</w:t>
      </w:r>
      <w:r>
        <w:rPr>
          <w:color w:val="231F20"/>
          <w:spacing w:val="-7"/>
        </w:rPr>
        <w:t> </w:t>
      </w:r>
      <w:r>
        <w:rPr>
          <w:color w:val="231F20"/>
        </w:rPr>
        <w:t>de</w:t>
      </w:r>
      <w:r>
        <w:rPr>
          <w:color w:val="231F20"/>
          <w:spacing w:val="-8"/>
        </w:rPr>
        <w:t> </w:t>
      </w:r>
      <w:r>
        <w:rPr>
          <w:color w:val="231F20"/>
          <w:spacing w:val="-3"/>
        </w:rPr>
        <w:t>sus intrincadas</w:t>
      </w:r>
      <w:r>
        <w:rPr>
          <w:color w:val="231F20"/>
          <w:spacing w:val="-5"/>
        </w:rPr>
        <w:t> </w:t>
      </w:r>
      <w:r>
        <w:rPr>
          <w:color w:val="231F20"/>
          <w:spacing w:val="-3"/>
        </w:rPr>
        <w:t>relaciones.</w:t>
      </w:r>
    </w:p>
    <w:p>
      <w:pPr>
        <w:pStyle w:val="BodyText"/>
        <w:spacing w:before="4"/>
        <w:rPr>
          <w:sz w:val="26"/>
        </w:rPr>
      </w:pPr>
    </w:p>
    <w:p>
      <w:pPr>
        <w:pStyle w:val="BodyText"/>
        <w:spacing w:line="295" w:lineRule="auto"/>
        <w:ind w:left="100" w:right="120"/>
        <w:jc w:val="both"/>
      </w:pPr>
      <w:r>
        <w:rPr>
          <w:color w:val="231F20"/>
          <w:spacing w:val="-4"/>
        </w:rPr>
        <w:t>Mills </w:t>
      </w:r>
      <w:r>
        <w:rPr>
          <w:color w:val="231F20"/>
        </w:rPr>
        <w:t>fue un </w:t>
      </w:r>
      <w:r>
        <w:rPr>
          <w:color w:val="231F20"/>
          <w:spacing w:val="-3"/>
        </w:rPr>
        <w:t>sociólogo </w:t>
      </w:r>
      <w:r>
        <w:rPr>
          <w:color w:val="231F20"/>
          <w:spacing w:val="-4"/>
        </w:rPr>
        <w:t>valiente </w:t>
      </w:r>
      <w:r>
        <w:rPr>
          <w:color w:val="231F20"/>
        </w:rPr>
        <w:t>y </w:t>
      </w:r>
      <w:r>
        <w:rPr>
          <w:color w:val="231F20"/>
          <w:spacing w:val="-3"/>
        </w:rPr>
        <w:t>comprometido, </w:t>
      </w:r>
      <w:r>
        <w:rPr>
          <w:color w:val="231F20"/>
        </w:rPr>
        <w:t>con el </w:t>
      </w:r>
      <w:r>
        <w:rPr>
          <w:color w:val="231F20"/>
          <w:spacing w:val="-4"/>
        </w:rPr>
        <w:t>ejemplo </w:t>
      </w:r>
      <w:r>
        <w:rPr>
          <w:color w:val="231F20"/>
          <w:spacing w:val="-3"/>
        </w:rPr>
        <w:t>de </w:t>
      </w:r>
      <w:r>
        <w:rPr>
          <w:color w:val="231F20"/>
        </w:rPr>
        <w:t>sus </w:t>
      </w:r>
      <w:r>
        <w:rPr>
          <w:color w:val="231F20"/>
          <w:spacing w:val="-4"/>
        </w:rPr>
        <w:t>trabajos </w:t>
      </w:r>
      <w:r>
        <w:rPr>
          <w:color w:val="231F20"/>
          <w:spacing w:val="-3"/>
        </w:rPr>
        <w:t>criticó </w:t>
      </w:r>
      <w:r>
        <w:rPr>
          <w:color w:val="231F20"/>
        </w:rPr>
        <w:t>las </w:t>
      </w:r>
      <w:r>
        <w:rPr>
          <w:color w:val="231F20"/>
          <w:spacing w:val="-3"/>
        </w:rPr>
        <w:t>pretensiones </w:t>
      </w:r>
      <w:r>
        <w:rPr>
          <w:color w:val="231F20"/>
        </w:rPr>
        <w:t>de la </w:t>
      </w:r>
      <w:r>
        <w:rPr>
          <w:color w:val="231F20"/>
          <w:spacing w:val="-3"/>
        </w:rPr>
        <w:t>Gran </w:t>
      </w:r>
      <w:r>
        <w:rPr>
          <w:color w:val="231F20"/>
          <w:spacing w:val="-7"/>
        </w:rPr>
        <w:t>Teoría, </w:t>
      </w:r>
      <w:r>
        <w:rPr>
          <w:color w:val="231F20"/>
          <w:spacing w:val="-3"/>
        </w:rPr>
        <w:t>síntesis de </w:t>
      </w:r>
      <w:r>
        <w:rPr>
          <w:rFonts w:ascii="Palatino Linotype" w:hAnsi="Palatino Linotype"/>
          <w:color w:val="231F20"/>
          <w:spacing w:val="-4"/>
        </w:rPr>
        <w:t>Parsons </w:t>
      </w:r>
      <w:r>
        <w:rPr>
          <w:rFonts w:ascii="Palatino Linotype" w:hAnsi="Palatino Linotype"/>
          <w:color w:val="231F20"/>
        </w:rPr>
        <w:t>y el </w:t>
      </w:r>
      <w:r>
        <w:rPr>
          <w:rFonts w:ascii="Palatino Linotype" w:hAnsi="Palatino Linotype"/>
          <w:color w:val="231F20"/>
          <w:spacing w:val="-3"/>
        </w:rPr>
        <w:t>empirismo </w:t>
      </w:r>
      <w:r>
        <w:rPr>
          <w:rFonts w:ascii="Palatino Linotype" w:hAnsi="Palatino Linotype"/>
          <w:color w:val="231F20"/>
        </w:rPr>
        <w:t>de </w:t>
      </w:r>
      <w:r>
        <w:rPr>
          <w:rFonts w:ascii="Palatino Linotype" w:hAnsi="Palatino Linotype"/>
          <w:color w:val="231F20"/>
          <w:spacing w:val="-3"/>
        </w:rPr>
        <w:t>Lazarsfeld, construyó </w:t>
      </w:r>
      <w:r>
        <w:rPr>
          <w:rFonts w:ascii="Palatino Linotype" w:hAnsi="Palatino Linotype"/>
          <w:color w:val="231F20"/>
        </w:rPr>
        <w:t>una </w:t>
      </w:r>
      <w:r>
        <w:rPr>
          <w:rFonts w:ascii="Palatino Linotype" w:hAnsi="Palatino Linotype"/>
          <w:color w:val="231F20"/>
          <w:spacing w:val="-3"/>
        </w:rPr>
        <w:t>ética para el </w:t>
      </w:r>
      <w:r>
        <w:rPr>
          <w:color w:val="231F20"/>
          <w:spacing w:val="-4"/>
        </w:rPr>
        <w:t>trabajo </w:t>
      </w:r>
      <w:r>
        <w:rPr>
          <w:color w:val="231F20"/>
          <w:spacing w:val="-3"/>
        </w:rPr>
        <w:t>sociológico, cuestionó públicamente </w:t>
      </w:r>
      <w:r>
        <w:rPr>
          <w:color w:val="231F20"/>
        </w:rPr>
        <w:t>la </w:t>
      </w:r>
      <w:r>
        <w:rPr>
          <w:color w:val="231F20"/>
          <w:spacing w:val="-3"/>
        </w:rPr>
        <w:t>política imperialista </w:t>
      </w:r>
      <w:r>
        <w:rPr>
          <w:color w:val="231F20"/>
        </w:rPr>
        <w:t>de</w:t>
      </w:r>
      <w:r>
        <w:rPr>
          <w:color w:val="231F20"/>
          <w:spacing w:val="-21"/>
        </w:rPr>
        <w:t> </w:t>
      </w:r>
      <w:r>
        <w:rPr>
          <w:color w:val="231F20"/>
        </w:rPr>
        <w:t>su</w:t>
      </w:r>
      <w:r>
        <w:rPr>
          <w:color w:val="231F20"/>
          <w:spacing w:val="-21"/>
        </w:rPr>
        <w:t> </w:t>
      </w:r>
      <w:r>
        <w:rPr>
          <w:color w:val="231F20"/>
          <w:spacing w:val="-3"/>
        </w:rPr>
        <w:t>país</w:t>
      </w:r>
      <w:r>
        <w:rPr>
          <w:color w:val="231F20"/>
          <w:spacing w:val="-22"/>
        </w:rPr>
        <w:t> </w:t>
      </w:r>
      <w:r>
        <w:rPr>
          <w:color w:val="231F20"/>
        </w:rPr>
        <w:t>y</w:t>
      </w:r>
      <w:r>
        <w:rPr>
          <w:color w:val="231F20"/>
          <w:spacing w:val="-21"/>
        </w:rPr>
        <w:t> </w:t>
      </w:r>
      <w:r>
        <w:rPr>
          <w:color w:val="231F20"/>
          <w:spacing w:val="-3"/>
        </w:rPr>
        <w:t>profundizó</w:t>
      </w:r>
      <w:r>
        <w:rPr>
          <w:color w:val="231F20"/>
          <w:spacing w:val="-22"/>
        </w:rPr>
        <w:t> </w:t>
      </w:r>
      <w:r>
        <w:rPr>
          <w:color w:val="231F20"/>
        </w:rPr>
        <w:t>en</w:t>
      </w:r>
      <w:r>
        <w:rPr>
          <w:color w:val="231F20"/>
          <w:spacing w:val="-21"/>
        </w:rPr>
        <w:t> </w:t>
      </w:r>
      <w:r>
        <w:rPr>
          <w:color w:val="231F20"/>
        </w:rPr>
        <w:t>el</w:t>
      </w:r>
      <w:r>
        <w:rPr>
          <w:color w:val="231F20"/>
          <w:spacing w:val="-21"/>
        </w:rPr>
        <w:t> </w:t>
      </w:r>
      <w:r>
        <w:rPr>
          <w:color w:val="231F20"/>
          <w:spacing w:val="-3"/>
        </w:rPr>
        <w:t>conocimiento</w:t>
      </w:r>
      <w:r>
        <w:rPr>
          <w:color w:val="231F20"/>
          <w:spacing w:val="-21"/>
        </w:rPr>
        <w:t> </w:t>
      </w:r>
      <w:r>
        <w:rPr>
          <w:color w:val="231F20"/>
          <w:spacing w:val="-3"/>
        </w:rPr>
        <w:t>crítico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3"/>
        </w:rPr>
        <w:t>conformación </w:t>
      </w:r>
      <w:r>
        <w:rPr>
          <w:rFonts w:ascii="Palatino Linotype" w:hAnsi="Palatino Linotype"/>
          <w:color w:val="231F20"/>
          <w:spacing w:val="-3"/>
        </w:rPr>
        <w:t>estratificada </w:t>
      </w:r>
      <w:r>
        <w:rPr>
          <w:rFonts w:ascii="Palatino Linotype" w:hAnsi="Palatino Linotype"/>
          <w:color w:val="231F20"/>
        </w:rPr>
        <w:t>de la </w:t>
      </w:r>
      <w:r>
        <w:rPr>
          <w:rFonts w:ascii="Palatino Linotype" w:hAnsi="Palatino Linotype"/>
          <w:color w:val="231F20"/>
          <w:spacing w:val="-3"/>
        </w:rPr>
        <w:t>sociedad norteamericana. Mills siempre tenía </w:t>
      </w:r>
      <w:r>
        <w:rPr>
          <w:color w:val="231F20"/>
          <w:spacing w:val="-3"/>
        </w:rPr>
        <w:t>prisa, </w:t>
      </w:r>
      <w:r>
        <w:rPr>
          <w:color w:val="231F20"/>
          <w:spacing w:val="-4"/>
        </w:rPr>
        <w:t>quizás </w:t>
      </w:r>
      <w:r>
        <w:rPr>
          <w:color w:val="231F20"/>
          <w:spacing w:val="-3"/>
        </w:rPr>
        <w:t>para </w:t>
      </w:r>
      <w:r>
        <w:rPr>
          <w:color w:val="231F20"/>
          <w:spacing w:val="-4"/>
        </w:rPr>
        <w:t>aprovechar </w:t>
      </w:r>
      <w:r>
        <w:rPr>
          <w:color w:val="231F20"/>
        </w:rPr>
        <w:t>su </w:t>
      </w:r>
      <w:r>
        <w:rPr>
          <w:color w:val="231F20"/>
          <w:spacing w:val="-3"/>
        </w:rPr>
        <w:t>corta </w:t>
      </w:r>
      <w:r>
        <w:rPr>
          <w:color w:val="231F20"/>
        </w:rPr>
        <w:t>e </w:t>
      </w:r>
      <w:r>
        <w:rPr>
          <w:color w:val="231F20"/>
          <w:spacing w:val="-3"/>
        </w:rPr>
        <w:t>intensa </w:t>
      </w:r>
      <w:r>
        <w:rPr>
          <w:color w:val="231F20"/>
          <w:spacing w:val="-4"/>
        </w:rPr>
        <w:t>vida, </w:t>
      </w:r>
      <w:r>
        <w:rPr>
          <w:color w:val="231F20"/>
        </w:rPr>
        <w:t>en la </w:t>
      </w:r>
      <w:r>
        <w:rPr>
          <w:color w:val="231F20"/>
          <w:spacing w:val="-3"/>
        </w:rPr>
        <w:t>que</w:t>
      </w:r>
      <w:r>
        <w:rPr>
          <w:color w:val="231F20"/>
          <w:spacing w:val="45"/>
        </w:rPr>
        <w:t> </w:t>
      </w:r>
      <w:r>
        <w:rPr>
          <w:color w:val="231F20"/>
          <w:spacing w:val="-3"/>
        </w:rPr>
        <w:t>se</w:t>
      </w:r>
    </w:p>
    <w:p>
      <w:pPr>
        <w:spacing w:after="0" w:line="295"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before="46"/>
        <w:ind w:left="100"/>
        <w:jc w:val="both"/>
        <w:rPr>
          <w:rFonts w:ascii="Palatino Linotype" w:hAnsi="Palatino Linotype"/>
        </w:rPr>
      </w:pPr>
      <w:r>
        <w:rPr>
          <w:rFonts w:ascii="Palatino Linotype" w:hAnsi="Palatino Linotype"/>
          <w:color w:val="231F20"/>
          <w:spacing w:val="-3"/>
        </w:rPr>
        <w:t>casó tres veces </w:t>
      </w:r>
      <w:r>
        <w:rPr>
          <w:rFonts w:ascii="Palatino Linotype" w:hAnsi="Palatino Linotype"/>
          <w:color w:val="231F20"/>
        </w:rPr>
        <w:t>con un </w:t>
      </w:r>
      <w:r>
        <w:rPr>
          <w:rFonts w:ascii="Palatino Linotype" w:hAnsi="Palatino Linotype"/>
          <w:color w:val="231F20"/>
          <w:spacing w:val="-3"/>
        </w:rPr>
        <w:t>hijo </w:t>
      </w:r>
      <w:r>
        <w:rPr>
          <w:rFonts w:ascii="Palatino Linotype" w:hAnsi="Palatino Linotype"/>
          <w:color w:val="231F20"/>
        </w:rPr>
        <w:t>por </w:t>
      </w:r>
      <w:r>
        <w:rPr>
          <w:rFonts w:ascii="Palatino Linotype" w:hAnsi="Palatino Linotype"/>
          <w:color w:val="231F20"/>
          <w:spacing w:val="-3"/>
        </w:rPr>
        <w:t>cada matrimonio. </w:t>
      </w:r>
      <w:r>
        <w:rPr>
          <w:rFonts w:ascii="Palatino Linotype" w:hAnsi="Palatino Linotype"/>
          <w:color w:val="231F20"/>
        </w:rPr>
        <w:t>Al final </w:t>
      </w:r>
      <w:r>
        <w:rPr>
          <w:rFonts w:ascii="Palatino Linotype" w:hAnsi="Palatino Linotype"/>
          <w:color w:val="231F20"/>
          <w:spacing w:val="-3"/>
        </w:rPr>
        <w:t>murió  de</w:t>
      </w:r>
    </w:p>
    <w:p>
      <w:pPr>
        <w:pStyle w:val="BodyText"/>
        <w:spacing w:before="52"/>
        <w:ind w:left="100"/>
        <w:jc w:val="both"/>
      </w:pPr>
      <w:r>
        <w:rPr>
          <w:color w:val="231F20"/>
        </w:rPr>
        <w:t>un cuarto ataque cardiaco.</w:t>
      </w:r>
    </w:p>
    <w:p>
      <w:pPr>
        <w:pStyle w:val="BodyText"/>
      </w:pPr>
    </w:p>
    <w:p>
      <w:pPr>
        <w:pStyle w:val="BodyText"/>
      </w:pPr>
    </w:p>
    <w:p>
      <w:pPr>
        <w:pStyle w:val="BodyText"/>
        <w:spacing w:before="7"/>
        <w:rPr>
          <w:sz w:val="16"/>
        </w:rPr>
      </w:pPr>
    </w:p>
    <w:p>
      <w:pPr>
        <w:spacing w:before="0"/>
        <w:ind w:left="100" w:right="0" w:firstLine="0"/>
        <w:jc w:val="both"/>
        <w:rPr>
          <w:sz w:val="16"/>
        </w:rPr>
      </w:pPr>
      <w:r>
        <w:rPr>
          <w:color w:val="231F20"/>
          <w:w w:val="160"/>
          <w:sz w:val="22"/>
        </w:rPr>
        <w:t>e</w:t>
      </w:r>
      <w:r>
        <w:rPr>
          <w:color w:val="231F20"/>
          <w:w w:val="160"/>
          <w:sz w:val="16"/>
        </w:rPr>
        <w:t>rving </w:t>
      </w:r>
      <w:r>
        <w:rPr>
          <w:color w:val="231F20"/>
          <w:w w:val="160"/>
          <w:sz w:val="22"/>
        </w:rPr>
        <w:t>g</w:t>
      </w:r>
      <w:r>
        <w:rPr>
          <w:color w:val="231F20"/>
          <w:w w:val="160"/>
          <w:sz w:val="16"/>
        </w:rPr>
        <w:t>offman</w:t>
      </w:r>
    </w:p>
    <w:p>
      <w:pPr>
        <w:pStyle w:val="BodyText"/>
        <w:spacing w:before="9"/>
        <w:rPr>
          <w:sz w:val="31"/>
        </w:rPr>
      </w:pPr>
    </w:p>
    <w:p>
      <w:pPr>
        <w:pStyle w:val="BodyText"/>
        <w:spacing w:line="304" w:lineRule="auto"/>
        <w:ind w:left="100" w:right="116"/>
        <w:jc w:val="both"/>
      </w:pPr>
      <w:r>
        <w:rPr>
          <w:color w:val="231F20"/>
          <w:spacing w:val="-4"/>
        </w:rPr>
        <w:t>Eminente </w:t>
      </w:r>
      <w:r>
        <w:rPr>
          <w:color w:val="231F20"/>
          <w:spacing w:val="-3"/>
        </w:rPr>
        <w:t>sociólogo nació </w:t>
      </w:r>
      <w:r>
        <w:rPr>
          <w:color w:val="231F20"/>
        </w:rPr>
        <w:t>en </w:t>
      </w:r>
      <w:r>
        <w:rPr>
          <w:color w:val="231F20"/>
          <w:spacing w:val="-3"/>
        </w:rPr>
        <w:t>1922 </w:t>
      </w:r>
      <w:r>
        <w:rPr>
          <w:color w:val="231F20"/>
        </w:rPr>
        <w:t>en </w:t>
      </w:r>
      <w:r>
        <w:rPr>
          <w:color w:val="231F20"/>
          <w:spacing w:val="-4"/>
        </w:rPr>
        <w:t>Manville </w:t>
      </w:r>
      <w:r>
        <w:rPr>
          <w:color w:val="231F20"/>
          <w:spacing w:val="-3"/>
        </w:rPr>
        <w:t>Canadá, donde no residió </w:t>
      </w:r>
      <w:r>
        <w:rPr>
          <w:color w:val="231F20"/>
        </w:rPr>
        <w:t>por </w:t>
      </w:r>
      <w:r>
        <w:rPr>
          <w:color w:val="231F20"/>
          <w:spacing w:val="-3"/>
        </w:rPr>
        <w:t>mucho </w:t>
      </w:r>
      <w:r>
        <w:rPr>
          <w:color w:val="231F20"/>
          <w:spacing w:val="-4"/>
        </w:rPr>
        <w:t>tiempo, </w:t>
      </w:r>
      <w:r>
        <w:rPr>
          <w:color w:val="231F20"/>
        </w:rPr>
        <w:t>ya </w:t>
      </w:r>
      <w:r>
        <w:rPr>
          <w:color w:val="231F20"/>
          <w:spacing w:val="-3"/>
        </w:rPr>
        <w:t>que </w:t>
      </w:r>
      <w:r>
        <w:rPr>
          <w:color w:val="231F20"/>
        </w:rPr>
        <w:t>sus </w:t>
      </w:r>
      <w:r>
        <w:rPr>
          <w:color w:val="231F20"/>
          <w:spacing w:val="-3"/>
        </w:rPr>
        <w:t>padres </w:t>
      </w:r>
      <w:r>
        <w:rPr>
          <w:color w:val="231F20"/>
        </w:rPr>
        <w:t>se </w:t>
      </w:r>
      <w:r>
        <w:rPr>
          <w:color w:val="231F20"/>
          <w:spacing w:val="-3"/>
        </w:rPr>
        <w:t>mudaron </w:t>
      </w:r>
      <w:r>
        <w:rPr>
          <w:color w:val="231F20"/>
        </w:rPr>
        <w:t>a </w:t>
      </w:r>
      <w:r>
        <w:rPr>
          <w:color w:val="231F20"/>
          <w:spacing w:val="-3"/>
        </w:rPr>
        <w:t>dau- phinem </w:t>
      </w:r>
      <w:r>
        <w:rPr>
          <w:color w:val="231F20"/>
        </w:rPr>
        <w:t>al </w:t>
      </w:r>
      <w:r>
        <w:rPr>
          <w:color w:val="231F20"/>
          <w:spacing w:val="-3"/>
        </w:rPr>
        <w:t>norte </w:t>
      </w:r>
      <w:r>
        <w:rPr>
          <w:color w:val="231F20"/>
        </w:rPr>
        <w:t>de </w:t>
      </w:r>
      <w:r>
        <w:rPr>
          <w:color w:val="231F20"/>
          <w:spacing w:val="-3"/>
        </w:rPr>
        <w:t>Winnipeg, lugar </w:t>
      </w:r>
      <w:r>
        <w:rPr>
          <w:color w:val="231F20"/>
        </w:rPr>
        <w:t>de su </w:t>
      </w:r>
      <w:r>
        <w:rPr>
          <w:color w:val="231F20"/>
          <w:spacing w:val="-3"/>
        </w:rPr>
        <w:t>niñez. </w:t>
      </w:r>
      <w:r>
        <w:rPr>
          <w:color w:val="231F20"/>
          <w:spacing w:val="-4"/>
        </w:rPr>
        <w:t>Estudió Química </w:t>
      </w:r>
      <w:r>
        <w:rPr>
          <w:color w:val="231F20"/>
        </w:rPr>
        <w:t>en la </w:t>
      </w:r>
      <w:r>
        <w:rPr>
          <w:color w:val="231F20"/>
          <w:spacing w:val="-3"/>
        </w:rPr>
        <w:t>universidad </w:t>
      </w:r>
      <w:r>
        <w:rPr>
          <w:color w:val="231F20"/>
        </w:rPr>
        <w:t>de </w:t>
      </w:r>
      <w:r>
        <w:rPr>
          <w:color w:val="231F20"/>
          <w:spacing w:val="-4"/>
        </w:rPr>
        <w:t>Manitoba, </w:t>
      </w:r>
      <w:r>
        <w:rPr>
          <w:color w:val="231F20"/>
          <w:spacing w:val="-3"/>
        </w:rPr>
        <w:t>continuó </w:t>
      </w:r>
      <w:r>
        <w:rPr>
          <w:color w:val="231F20"/>
        </w:rPr>
        <w:t>sus </w:t>
      </w:r>
      <w:r>
        <w:rPr>
          <w:color w:val="231F20"/>
          <w:spacing w:val="-4"/>
        </w:rPr>
        <w:t>estudios </w:t>
      </w:r>
      <w:r>
        <w:rPr>
          <w:color w:val="231F20"/>
        </w:rPr>
        <w:t>en la </w:t>
      </w:r>
      <w:r>
        <w:rPr>
          <w:color w:val="231F20"/>
          <w:spacing w:val="-3"/>
        </w:rPr>
        <w:t>uni- </w:t>
      </w:r>
      <w:r>
        <w:rPr>
          <w:color w:val="231F20"/>
          <w:spacing w:val="-4"/>
        </w:rPr>
        <w:t>versidad </w:t>
      </w:r>
      <w:r>
        <w:rPr>
          <w:color w:val="231F20"/>
        </w:rPr>
        <w:t>de </w:t>
      </w:r>
      <w:r>
        <w:rPr>
          <w:color w:val="231F20"/>
          <w:spacing w:val="-6"/>
        </w:rPr>
        <w:t>Toronto, </w:t>
      </w:r>
      <w:r>
        <w:rPr>
          <w:color w:val="231F20"/>
          <w:spacing w:val="-3"/>
        </w:rPr>
        <w:t>donde obtuvo </w:t>
      </w:r>
      <w:r>
        <w:rPr>
          <w:color w:val="231F20"/>
        </w:rPr>
        <w:t>un </w:t>
      </w:r>
      <w:r>
        <w:rPr>
          <w:color w:val="231F20"/>
          <w:spacing w:val="-4"/>
        </w:rPr>
        <w:t>Master </w:t>
      </w:r>
      <w:r>
        <w:rPr>
          <w:color w:val="231F20"/>
        </w:rPr>
        <w:t>en </w:t>
      </w:r>
      <w:r>
        <w:rPr>
          <w:color w:val="231F20"/>
          <w:spacing w:val="-3"/>
        </w:rPr>
        <w:t>Arte </w:t>
      </w:r>
      <w:r>
        <w:rPr>
          <w:color w:val="231F20"/>
        </w:rPr>
        <w:t>en </w:t>
      </w:r>
      <w:r>
        <w:rPr>
          <w:color w:val="231F20"/>
          <w:spacing w:val="-3"/>
        </w:rPr>
        <w:t>junio de 1945.</w:t>
      </w:r>
      <w:r>
        <w:rPr>
          <w:color w:val="231F20"/>
          <w:spacing w:val="-11"/>
        </w:rPr>
        <w:t> </w:t>
      </w:r>
      <w:r>
        <w:rPr>
          <w:color w:val="231F20"/>
          <w:spacing w:val="-3"/>
        </w:rPr>
        <w:t>durante</w:t>
      </w:r>
      <w:r>
        <w:rPr>
          <w:color w:val="231F20"/>
          <w:spacing w:val="-11"/>
        </w:rPr>
        <w:t> </w:t>
      </w:r>
      <w:r>
        <w:rPr>
          <w:color w:val="231F20"/>
          <w:spacing w:val="-3"/>
        </w:rPr>
        <w:t>esta</w:t>
      </w:r>
      <w:r>
        <w:rPr>
          <w:color w:val="231F20"/>
          <w:spacing w:val="-11"/>
        </w:rPr>
        <w:t> </w:t>
      </w:r>
      <w:r>
        <w:rPr>
          <w:color w:val="231F20"/>
          <w:spacing w:val="-4"/>
        </w:rPr>
        <w:t>etapa,</w:t>
      </w:r>
      <w:r>
        <w:rPr>
          <w:color w:val="231F20"/>
          <w:spacing w:val="-11"/>
        </w:rPr>
        <w:t> </w:t>
      </w:r>
      <w:r>
        <w:rPr>
          <w:color w:val="231F20"/>
          <w:spacing w:val="-3"/>
        </w:rPr>
        <w:t>conoció</w:t>
      </w:r>
      <w:r>
        <w:rPr>
          <w:color w:val="231F20"/>
          <w:spacing w:val="-11"/>
        </w:rPr>
        <w:t> </w:t>
      </w:r>
      <w:r>
        <w:rPr>
          <w:color w:val="231F20"/>
        </w:rPr>
        <w:t>al</w:t>
      </w:r>
      <w:r>
        <w:rPr>
          <w:color w:val="231F20"/>
          <w:spacing w:val="-11"/>
        </w:rPr>
        <w:t> </w:t>
      </w:r>
      <w:r>
        <w:rPr>
          <w:color w:val="231F20"/>
          <w:spacing w:val="-4"/>
        </w:rPr>
        <w:t>antropólogo</w:t>
      </w:r>
      <w:r>
        <w:rPr>
          <w:color w:val="231F20"/>
          <w:spacing w:val="-9"/>
        </w:rPr>
        <w:t> </w:t>
      </w:r>
      <w:r>
        <w:rPr>
          <w:color w:val="231F20"/>
          <w:spacing w:val="-3"/>
        </w:rPr>
        <w:t>social</w:t>
      </w:r>
      <w:r>
        <w:rPr>
          <w:color w:val="231F20"/>
          <w:spacing w:val="-11"/>
        </w:rPr>
        <w:t> </w:t>
      </w:r>
      <w:r>
        <w:rPr>
          <w:color w:val="231F20"/>
          <w:spacing w:val="-3"/>
        </w:rPr>
        <w:t>Charles</w:t>
      </w:r>
      <w:r>
        <w:rPr>
          <w:color w:val="231F20"/>
          <w:spacing w:val="-11"/>
        </w:rPr>
        <w:t> </w:t>
      </w:r>
      <w:r>
        <w:rPr>
          <w:color w:val="231F20"/>
        </w:rPr>
        <w:t>Wi- </w:t>
      </w:r>
      <w:r>
        <w:rPr>
          <w:rFonts w:ascii="Palatino Linotype" w:hAnsi="Palatino Linotype"/>
          <w:color w:val="231F20"/>
          <w:spacing w:val="-3"/>
        </w:rPr>
        <w:t>lliam Norton Hart, discípulo </w:t>
      </w:r>
      <w:r>
        <w:rPr>
          <w:rFonts w:ascii="Palatino Linotype" w:hAnsi="Palatino Linotype"/>
          <w:color w:val="231F20"/>
        </w:rPr>
        <w:t>de </w:t>
      </w:r>
      <w:r>
        <w:rPr>
          <w:rFonts w:ascii="Palatino Linotype" w:hAnsi="Palatino Linotype"/>
          <w:color w:val="231F20"/>
          <w:spacing w:val="-3"/>
        </w:rPr>
        <w:t>Radcliffe Brown, quien </w:t>
      </w:r>
      <w:r>
        <w:rPr>
          <w:rFonts w:ascii="Palatino Linotype" w:hAnsi="Palatino Linotype"/>
          <w:color w:val="231F20"/>
        </w:rPr>
        <w:t>le </w:t>
      </w:r>
      <w:r>
        <w:rPr>
          <w:rFonts w:ascii="Palatino Linotype" w:hAnsi="Palatino Linotype"/>
          <w:color w:val="231F20"/>
          <w:spacing w:val="-3"/>
        </w:rPr>
        <w:t>transmi</w:t>
      </w:r>
      <w:r>
        <w:rPr>
          <w:color w:val="231F20"/>
          <w:spacing w:val="-3"/>
        </w:rPr>
        <w:t>- tió </w:t>
      </w:r>
      <w:r>
        <w:rPr>
          <w:color w:val="231F20"/>
        </w:rPr>
        <w:t>la </w:t>
      </w:r>
      <w:r>
        <w:rPr>
          <w:color w:val="231F20"/>
          <w:spacing w:val="-3"/>
        </w:rPr>
        <w:t>importancia </w:t>
      </w:r>
      <w:r>
        <w:rPr>
          <w:color w:val="231F20"/>
        </w:rPr>
        <w:t>del </w:t>
      </w:r>
      <w:r>
        <w:rPr>
          <w:color w:val="231F20"/>
          <w:spacing w:val="-3"/>
        </w:rPr>
        <w:t>funcionalismo </w:t>
      </w:r>
      <w:r>
        <w:rPr>
          <w:color w:val="231F20"/>
        </w:rPr>
        <w:t>de </w:t>
      </w:r>
      <w:r>
        <w:rPr>
          <w:color w:val="231F20"/>
          <w:spacing w:val="-4"/>
        </w:rPr>
        <w:t>Émile  </w:t>
      </w:r>
      <w:r>
        <w:rPr>
          <w:color w:val="231F20"/>
          <w:spacing w:val="-3"/>
        </w:rPr>
        <w:t>durkheim  </w:t>
      </w:r>
      <w:r>
        <w:rPr>
          <w:color w:val="231F20"/>
        </w:rPr>
        <w:t>y la </w:t>
      </w:r>
      <w:r>
        <w:rPr>
          <w:color w:val="231F20"/>
          <w:spacing w:val="-3"/>
        </w:rPr>
        <w:t>idea </w:t>
      </w:r>
      <w:r>
        <w:rPr>
          <w:color w:val="231F20"/>
        </w:rPr>
        <w:t>de </w:t>
      </w:r>
      <w:r>
        <w:rPr>
          <w:color w:val="231F20"/>
          <w:spacing w:val="-3"/>
        </w:rPr>
        <w:t>que “todo está determinado socialmente” </w:t>
      </w:r>
      <w:r>
        <w:rPr>
          <w:color w:val="231F20"/>
          <w:spacing w:val="-4"/>
        </w:rPr>
        <w:t>(Goffman, </w:t>
      </w:r>
      <w:r>
        <w:rPr>
          <w:color w:val="231F20"/>
          <w:spacing w:val="-3"/>
        </w:rPr>
        <w:t>1991:21). Este</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spacing w:val="-3"/>
        </w:rPr>
        <w:t>principio</w:t>
      </w:r>
      <w:r>
        <w:rPr>
          <w:color w:val="231F20"/>
          <w:spacing w:val="-15"/>
        </w:rPr>
        <w:t> </w:t>
      </w:r>
      <w:r>
        <w:rPr>
          <w:color w:val="231F20"/>
          <w:spacing w:val="-3"/>
        </w:rPr>
        <w:t>que</w:t>
      </w:r>
      <w:r>
        <w:rPr>
          <w:color w:val="231F20"/>
          <w:spacing w:val="-15"/>
        </w:rPr>
        <w:t> </w:t>
      </w:r>
      <w:r>
        <w:rPr>
          <w:color w:val="231F20"/>
          <w:spacing w:val="-4"/>
        </w:rPr>
        <w:t>estableció</w:t>
      </w:r>
      <w:r>
        <w:rPr>
          <w:color w:val="231F20"/>
          <w:spacing w:val="-15"/>
        </w:rPr>
        <w:t> </w:t>
      </w:r>
      <w:r>
        <w:rPr>
          <w:color w:val="231F20"/>
        </w:rPr>
        <w:t>los</w:t>
      </w:r>
      <w:r>
        <w:rPr>
          <w:color w:val="231F20"/>
          <w:spacing w:val="-15"/>
        </w:rPr>
        <w:t> </w:t>
      </w:r>
      <w:r>
        <w:rPr>
          <w:color w:val="231F20"/>
          <w:spacing w:val="-4"/>
        </w:rPr>
        <w:t>estudios</w:t>
      </w:r>
      <w:r>
        <w:rPr>
          <w:color w:val="231F20"/>
          <w:spacing w:val="-15"/>
        </w:rPr>
        <w:t> </w:t>
      </w:r>
      <w:r>
        <w:rPr>
          <w:color w:val="231F20"/>
        </w:rPr>
        <w:t>y</w:t>
      </w:r>
      <w:r>
        <w:rPr>
          <w:color w:val="231F20"/>
          <w:spacing w:val="-15"/>
        </w:rPr>
        <w:t> </w:t>
      </w:r>
      <w:r>
        <w:rPr>
          <w:color w:val="231F20"/>
        </w:rPr>
        <w:t>las</w:t>
      </w:r>
      <w:r>
        <w:rPr>
          <w:color w:val="231F20"/>
          <w:spacing w:val="-15"/>
        </w:rPr>
        <w:t> </w:t>
      </w:r>
      <w:r>
        <w:rPr>
          <w:color w:val="231F20"/>
          <w:spacing w:val="-4"/>
        </w:rPr>
        <w:t>aportaciones</w:t>
      </w:r>
      <w:r>
        <w:rPr>
          <w:color w:val="231F20"/>
          <w:spacing w:val="-15"/>
        </w:rPr>
        <w:t> </w:t>
      </w:r>
      <w:r>
        <w:rPr>
          <w:color w:val="231F20"/>
          <w:spacing w:val="-3"/>
        </w:rPr>
        <w:t>de </w:t>
      </w:r>
      <w:r>
        <w:rPr>
          <w:color w:val="231F20"/>
          <w:spacing w:val="-4"/>
        </w:rPr>
        <w:t>Erving</w:t>
      </w:r>
      <w:r>
        <w:rPr>
          <w:color w:val="231F20"/>
          <w:spacing w:val="-7"/>
        </w:rPr>
        <w:t> </w:t>
      </w:r>
      <w:r>
        <w:rPr>
          <w:color w:val="231F20"/>
          <w:spacing w:val="-4"/>
        </w:rPr>
        <w:t>Goffman,</w:t>
      </w:r>
      <w:r>
        <w:rPr>
          <w:color w:val="231F20"/>
          <w:spacing w:val="-7"/>
        </w:rPr>
        <w:t> </w:t>
      </w:r>
      <w:r>
        <w:rPr>
          <w:color w:val="231F20"/>
          <w:spacing w:val="-4"/>
        </w:rPr>
        <w:t>tanto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3"/>
        </w:rPr>
        <w:t>sociología</w:t>
      </w:r>
      <w:r>
        <w:rPr>
          <w:color w:val="231F20"/>
          <w:spacing w:val="-8"/>
        </w:rPr>
        <w:t> </w:t>
      </w:r>
      <w:r>
        <w:rPr>
          <w:color w:val="231F20"/>
          <w:spacing w:val="-3"/>
        </w:rPr>
        <w:t>como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4"/>
        </w:rPr>
        <w:t>antropología</w:t>
      </w:r>
      <w:r>
        <w:rPr>
          <w:color w:val="231F20"/>
          <w:spacing w:val="-6"/>
        </w:rPr>
        <w:t> </w:t>
      </w:r>
      <w:r>
        <w:rPr>
          <w:color w:val="231F20"/>
          <w:spacing w:val="-3"/>
        </w:rPr>
        <w:t>social. </w:t>
      </w:r>
      <w:r>
        <w:rPr>
          <w:rFonts w:ascii="Palatino Linotype" w:hAnsi="Palatino Linotype"/>
          <w:color w:val="231F20"/>
          <w:spacing w:val="-3"/>
        </w:rPr>
        <w:t>Esta concepción académica </w:t>
      </w:r>
      <w:r>
        <w:rPr>
          <w:rFonts w:ascii="Palatino Linotype" w:hAnsi="Palatino Linotype"/>
          <w:color w:val="231F20"/>
        </w:rPr>
        <w:t>es el </w:t>
      </w:r>
      <w:r>
        <w:rPr>
          <w:rFonts w:ascii="Palatino Linotype" w:hAnsi="Palatino Linotype"/>
          <w:color w:val="231F20"/>
          <w:spacing w:val="-3"/>
        </w:rPr>
        <w:t>pilar fundamental </w:t>
      </w:r>
      <w:r>
        <w:rPr>
          <w:rFonts w:ascii="Palatino Linotype" w:hAnsi="Palatino Linotype"/>
          <w:color w:val="231F20"/>
        </w:rPr>
        <w:t>de la </w:t>
      </w:r>
      <w:r>
        <w:rPr>
          <w:rFonts w:ascii="Palatino Linotype" w:hAnsi="Palatino Linotype"/>
          <w:color w:val="231F20"/>
          <w:spacing w:val="-3"/>
        </w:rPr>
        <w:t>sociología </w:t>
      </w:r>
      <w:r>
        <w:rPr>
          <w:color w:val="231F20"/>
          <w:spacing w:val="-3"/>
        </w:rPr>
        <w:t>goffmaniana para </w:t>
      </w:r>
      <w:r>
        <w:rPr>
          <w:color w:val="231F20"/>
        </w:rPr>
        <w:t>explicar el </w:t>
      </w:r>
      <w:r>
        <w:rPr>
          <w:color w:val="231F20"/>
          <w:spacing w:val="-3"/>
        </w:rPr>
        <w:t>orden </w:t>
      </w:r>
      <w:r>
        <w:rPr>
          <w:color w:val="231F20"/>
          <w:spacing w:val="4"/>
        </w:rPr>
        <w:t> </w:t>
      </w:r>
      <w:r>
        <w:rPr>
          <w:color w:val="231F20"/>
          <w:spacing w:val="-3"/>
        </w:rPr>
        <w:t>interaccional.</w:t>
      </w:r>
    </w:p>
    <w:p>
      <w:pPr>
        <w:spacing w:line="268" w:lineRule="auto" w:before="9"/>
        <w:ind w:left="100" w:right="120" w:firstLine="360"/>
        <w:jc w:val="both"/>
        <w:rPr>
          <w:sz w:val="20"/>
        </w:rPr>
      </w:pPr>
      <w:r>
        <w:rPr>
          <w:color w:val="231F20"/>
          <w:sz w:val="20"/>
        </w:rPr>
        <w:t>La </w:t>
      </w:r>
      <w:r>
        <w:rPr>
          <w:color w:val="231F20"/>
          <w:spacing w:val="-3"/>
          <w:sz w:val="20"/>
        </w:rPr>
        <w:t>obra </w:t>
      </w:r>
      <w:r>
        <w:rPr>
          <w:color w:val="231F20"/>
          <w:sz w:val="20"/>
        </w:rPr>
        <w:t>de </w:t>
      </w:r>
      <w:r>
        <w:rPr>
          <w:color w:val="231F20"/>
          <w:spacing w:val="-4"/>
          <w:sz w:val="20"/>
        </w:rPr>
        <w:t>Goffman </w:t>
      </w:r>
      <w:r>
        <w:rPr>
          <w:color w:val="231F20"/>
          <w:spacing w:val="-3"/>
          <w:sz w:val="20"/>
        </w:rPr>
        <w:t>retoma </w:t>
      </w:r>
      <w:r>
        <w:rPr>
          <w:color w:val="231F20"/>
          <w:spacing w:val="-4"/>
          <w:sz w:val="20"/>
        </w:rPr>
        <w:t>temas </w:t>
      </w:r>
      <w:r>
        <w:rPr>
          <w:color w:val="231F20"/>
          <w:spacing w:val="-3"/>
          <w:sz w:val="20"/>
        </w:rPr>
        <w:t>relacionados </w:t>
      </w:r>
      <w:r>
        <w:rPr>
          <w:color w:val="231F20"/>
          <w:spacing w:val="-4"/>
          <w:sz w:val="20"/>
        </w:rPr>
        <w:t>entre </w:t>
      </w:r>
      <w:r>
        <w:rPr>
          <w:color w:val="231F20"/>
          <w:sz w:val="20"/>
        </w:rPr>
        <w:t>sí, </w:t>
      </w:r>
      <w:r>
        <w:rPr>
          <w:color w:val="231F20"/>
          <w:spacing w:val="-3"/>
          <w:sz w:val="20"/>
        </w:rPr>
        <w:t>lo  </w:t>
      </w:r>
      <w:r>
        <w:rPr>
          <w:rFonts w:ascii="Palatino Linotype" w:hAnsi="Palatino Linotype"/>
          <w:color w:val="231F20"/>
          <w:sz w:val="20"/>
        </w:rPr>
        <w:t>que </w:t>
      </w:r>
      <w:r>
        <w:rPr>
          <w:rFonts w:ascii="Palatino Linotype" w:hAnsi="Palatino Linotype"/>
          <w:color w:val="231F20"/>
          <w:spacing w:val="-3"/>
          <w:sz w:val="20"/>
        </w:rPr>
        <w:t>hace </w:t>
      </w:r>
      <w:r>
        <w:rPr>
          <w:rFonts w:ascii="Palatino Linotype" w:hAnsi="Palatino Linotype"/>
          <w:color w:val="231F20"/>
          <w:sz w:val="20"/>
        </w:rPr>
        <w:t>una </w:t>
      </w:r>
      <w:r>
        <w:rPr>
          <w:rFonts w:ascii="Palatino Linotype" w:hAnsi="Palatino Linotype"/>
          <w:color w:val="231F20"/>
          <w:spacing w:val="-3"/>
          <w:sz w:val="20"/>
        </w:rPr>
        <w:t>aportación teórica </w:t>
      </w:r>
      <w:r>
        <w:rPr>
          <w:rFonts w:ascii="Palatino Linotype" w:hAnsi="Palatino Linotype"/>
          <w:color w:val="231F20"/>
          <w:sz w:val="20"/>
        </w:rPr>
        <w:t>y de </w:t>
      </w:r>
      <w:r>
        <w:rPr>
          <w:rFonts w:ascii="Palatino Linotype" w:hAnsi="Palatino Linotype"/>
          <w:color w:val="231F20"/>
          <w:spacing w:val="-3"/>
          <w:sz w:val="20"/>
        </w:rPr>
        <w:t>significativa originalidad </w:t>
      </w:r>
      <w:r>
        <w:rPr>
          <w:color w:val="231F20"/>
          <w:spacing w:val="-3"/>
          <w:sz w:val="20"/>
        </w:rPr>
        <w:t>metodológica, según consta </w:t>
      </w:r>
      <w:r>
        <w:rPr>
          <w:color w:val="231F20"/>
          <w:sz w:val="20"/>
        </w:rPr>
        <w:t>en sus </w:t>
      </w:r>
      <w:r>
        <w:rPr>
          <w:color w:val="231F20"/>
          <w:spacing w:val="-4"/>
          <w:sz w:val="20"/>
        </w:rPr>
        <w:t>artículos, </w:t>
      </w:r>
      <w:r>
        <w:rPr>
          <w:color w:val="231F20"/>
          <w:spacing w:val="-3"/>
          <w:sz w:val="20"/>
        </w:rPr>
        <w:t>libros </w:t>
      </w:r>
      <w:r>
        <w:rPr>
          <w:color w:val="231F20"/>
          <w:sz w:val="20"/>
        </w:rPr>
        <w:t>y </w:t>
      </w:r>
      <w:r>
        <w:rPr>
          <w:color w:val="231F20"/>
          <w:spacing w:val="-4"/>
          <w:sz w:val="20"/>
        </w:rPr>
        <w:t>ensayos: </w:t>
      </w:r>
      <w:r>
        <w:rPr>
          <w:rFonts w:ascii="Palatino Linotype" w:hAnsi="Palatino Linotype"/>
          <w:i/>
          <w:color w:val="231F20"/>
          <w:spacing w:val="-3"/>
          <w:sz w:val="20"/>
        </w:rPr>
        <w:t>On </w:t>
      </w:r>
      <w:r>
        <w:rPr>
          <w:rFonts w:ascii="Palatino Linotype" w:hAnsi="Palatino Linotype"/>
          <w:i/>
          <w:color w:val="231F20"/>
          <w:spacing w:val="-8"/>
          <w:sz w:val="20"/>
        </w:rPr>
        <w:t>Face-Work: </w:t>
      </w:r>
      <w:r>
        <w:rPr>
          <w:rFonts w:ascii="Palatino Linotype" w:hAnsi="Palatino Linotype"/>
          <w:i/>
          <w:color w:val="231F20"/>
          <w:sz w:val="20"/>
        </w:rPr>
        <w:t>An </w:t>
      </w:r>
      <w:r>
        <w:rPr>
          <w:rFonts w:ascii="Palatino Linotype" w:hAnsi="Palatino Linotype"/>
          <w:i/>
          <w:color w:val="231F20"/>
          <w:spacing w:val="-3"/>
          <w:sz w:val="20"/>
        </w:rPr>
        <w:t>Analysis </w:t>
      </w:r>
      <w:r>
        <w:rPr>
          <w:rFonts w:ascii="Palatino Linotype" w:hAnsi="Palatino Linotype"/>
          <w:i/>
          <w:color w:val="231F20"/>
          <w:sz w:val="20"/>
        </w:rPr>
        <w:t>of </w:t>
      </w:r>
      <w:r>
        <w:rPr>
          <w:rFonts w:ascii="Palatino Linotype" w:hAnsi="Palatino Linotype"/>
          <w:i/>
          <w:color w:val="231F20"/>
          <w:spacing w:val="-3"/>
          <w:sz w:val="20"/>
        </w:rPr>
        <w:t>Ritual Elements </w:t>
      </w:r>
      <w:r>
        <w:rPr>
          <w:rFonts w:ascii="Palatino Linotype" w:hAnsi="Palatino Linotype"/>
          <w:i/>
          <w:color w:val="231F20"/>
          <w:sz w:val="20"/>
        </w:rPr>
        <w:t>in </w:t>
      </w:r>
      <w:r>
        <w:rPr>
          <w:rFonts w:ascii="Palatino Linotype" w:hAnsi="Palatino Linotype"/>
          <w:i/>
          <w:color w:val="231F20"/>
          <w:spacing w:val="-3"/>
          <w:sz w:val="20"/>
        </w:rPr>
        <w:t>Social Interaction </w:t>
      </w:r>
      <w:r>
        <w:rPr>
          <w:color w:val="231F20"/>
          <w:spacing w:val="-3"/>
          <w:sz w:val="20"/>
        </w:rPr>
        <w:t>(1955), </w:t>
      </w:r>
      <w:r>
        <w:rPr>
          <w:rFonts w:ascii="Palatino Linotype" w:hAnsi="Palatino Linotype"/>
          <w:i/>
          <w:color w:val="231F20"/>
          <w:sz w:val="20"/>
        </w:rPr>
        <w:t>The </w:t>
      </w:r>
      <w:r>
        <w:rPr>
          <w:rFonts w:ascii="Palatino Linotype" w:hAnsi="Palatino Linotype"/>
          <w:i/>
          <w:color w:val="231F20"/>
          <w:spacing w:val="-4"/>
          <w:sz w:val="20"/>
        </w:rPr>
        <w:t>Nature </w:t>
      </w:r>
      <w:r>
        <w:rPr>
          <w:rFonts w:ascii="Palatino Linotype" w:hAnsi="Palatino Linotype"/>
          <w:i/>
          <w:color w:val="231F20"/>
          <w:sz w:val="20"/>
        </w:rPr>
        <w:t>of </w:t>
      </w:r>
      <w:r>
        <w:rPr>
          <w:rFonts w:ascii="Palatino Linotype" w:hAnsi="Palatino Linotype"/>
          <w:i/>
          <w:color w:val="231F20"/>
          <w:spacing w:val="-4"/>
          <w:sz w:val="20"/>
        </w:rPr>
        <w:t>Deference </w:t>
      </w:r>
      <w:r>
        <w:rPr>
          <w:rFonts w:ascii="Palatino Linotype" w:hAnsi="Palatino Linotype"/>
          <w:i/>
          <w:color w:val="231F20"/>
          <w:sz w:val="20"/>
        </w:rPr>
        <w:t>and </w:t>
      </w:r>
      <w:r>
        <w:rPr>
          <w:rFonts w:ascii="Palatino Linotype" w:hAnsi="Palatino Linotype"/>
          <w:i/>
          <w:color w:val="231F20"/>
          <w:spacing w:val="-3"/>
          <w:sz w:val="20"/>
        </w:rPr>
        <w:t>Demeanor </w:t>
      </w:r>
      <w:r>
        <w:rPr>
          <w:color w:val="231F20"/>
          <w:spacing w:val="-4"/>
          <w:sz w:val="20"/>
        </w:rPr>
        <w:t>(1956), </w:t>
      </w:r>
      <w:r>
        <w:rPr>
          <w:rFonts w:ascii="Palatino Linotype" w:hAnsi="Palatino Linotype"/>
          <w:i/>
          <w:color w:val="231F20"/>
          <w:sz w:val="20"/>
        </w:rPr>
        <w:t>The </w:t>
      </w:r>
      <w:r>
        <w:rPr>
          <w:rFonts w:ascii="Palatino Linotype" w:hAnsi="Palatino Linotype"/>
          <w:i/>
          <w:color w:val="231F20"/>
          <w:spacing w:val="-4"/>
          <w:sz w:val="20"/>
        </w:rPr>
        <w:t>Presentation </w:t>
      </w:r>
      <w:r>
        <w:rPr>
          <w:rFonts w:ascii="Palatino Linotype" w:hAnsi="Palatino Linotype"/>
          <w:i/>
          <w:color w:val="231F20"/>
          <w:sz w:val="20"/>
        </w:rPr>
        <w:t>of </w:t>
      </w:r>
      <w:r>
        <w:rPr>
          <w:rFonts w:ascii="Palatino Linotype" w:hAnsi="Palatino Linotype"/>
          <w:i/>
          <w:color w:val="231F20"/>
          <w:spacing w:val="-3"/>
          <w:sz w:val="20"/>
        </w:rPr>
        <w:t>Self </w:t>
      </w:r>
      <w:r>
        <w:rPr>
          <w:rFonts w:ascii="Palatino Linotype" w:hAnsi="Palatino Linotype"/>
          <w:i/>
          <w:color w:val="231F20"/>
          <w:sz w:val="20"/>
        </w:rPr>
        <w:t>in </w:t>
      </w:r>
      <w:r>
        <w:rPr>
          <w:rFonts w:ascii="Palatino Linotype" w:hAnsi="Palatino Linotype"/>
          <w:i/>
          <w:color w:val="231F20"/>
          <w:spacing w:val="-4"/>
          <w:sz w:val="20"/>
        </w:rPr>
        <w:t>Everyday </w:t>
      </w:r>
      <w:r>
        <w:rPr>
          <w:rFonts w:ascii="Palatino Linotype" w:hAnsi="Palatino Linotype"/>
          <w:i/>
          <w:color w:val="231F20"/>
          <w:spacing w:val="-3"/>
          <w:sz w:val="20"/>
        </w:rPr>
        <w:t>Life </w:t>
      </w:r>
      <w:r>
        <w:rPr>
          <w:color w:val="231F20"/>
          <w:spacing w:val="-4"/>
          <w:sz w:val="20"/>
        </w:rPr>
        <w:t>(1959), </w:t>
      </w:r>
      <w:r>
        <w:rPr>
          <w:rFonts w:ascii="Palatino Linotype" w:hAnsi="Palatino Linotype"/>
          <w:i/>
          <w:color w:val="231F20"/>
          <w:spacing w:val="-3"/>
          <w:sz w:val="20"/>
        </w:rPr>
        <w:t>Asylum</w:t>
      </w:r>
      <w:r>
        <w:rPr>
          <w:color w:val="231F20"/>
          <w:spacing w:val="-3"/>
          <w:sz w:val="20"/>
        </w:rPr>
        <w:t>s </w:t>
      </w:r>
      <w:r>
        <w:rPr>
          <w:color w:val="231F20"/>
          <w:spacing w:val="-4"/>
          <w:sz w:val="20"/>
        </w:rPr>
        <w:t>(1961), </w:t>
      </w:r>
      <w:r>
        <w:rPr>
          <w:rFonts w:ascii="Palatino Linotype" w:hAnsi="Palatino Linotype"/>
          <w:i/>
          <w:color w:val="231F20"/>
          <w:spacing w:val="-3"/>
          <w:sz w:val="20"/>
        </w:rPr>
        <w:t>Encounters </w:t>
      </w:r>
      <w:r>
        <w:rPr>
          <w:color w:val="231F20"/>
          <w:spacing w:val="-4"/>
          <w:sz w:val="20"/>
        </w:rPr>
        <w:t>(1961), </w:t>
      </w:r>
      <w:r>
        <w:rPr>
          <w:rFonts w:ascii="Palatino Linotype" w:hAnsi="Palatino Linotype"/>
          <w:i/>
          <w:color w:val="231F20"/>
          <w:spacing w:val="-4"/>
          <w:sz w:val="20"/>
        </w:rPr>
        <w:t>Behavior </w:t>
      </w:r>
      <w:r>
        <w:rPr>
          <w:rFonts w:ascii="Palatino Linotype" w:hAnsi="Palatino Linotype"/>
          <w:i/>
          <w:color w:val="231F20"/>
          <w:sz w:val="20"/>
        </w:rPr>
        <w:t>in </w:t>
      </w:r>
      <w:r>
        <w:rPr>
          <w:rFonts w:ascii="Palatino Linotype" w:hAnsi="Palatino Linotype"/>
          <w:i/>
          <w:color w:val="231F20"/>
          <w:spacing w:val="-4"/>
          <w:sz w:val="20"/>
        </w:rPr>
        <w:t>Public Places </w:t>
      </w:r>
      <w:r>
        <w:rPr>
          <w:color w:val="231F20"/>
          <w:spacing w:val="-4"/>
          <w:sz w:val="20"/>
        </w:rPr>
        <w:t>(1963), </w:t>
      </w:r>
      <w:r>
        <w:rPr>
          <w:rFonts w:ascii="Palatino Linotype" w:hAnsi="Palatino Linotype"/>
          <w:i/>
          <w:color w:val="231F20"/>
          <w:spacing w:val="-3"/>
          <w:sz w:val="20"/>
        </w:rPr>
        <w:t>Stigma </w:t>
      </w:r>
      <w:r>
        <w:rPr>
          <w:color w:val="231F20"/>
          <w:spacing w:val="-4"/>
          <w:sz w:val="20"/>
        </w:rPr>
        <w:t>(1963), </w:t>
      </w:r>
      <w:r>
        <w:rPr>
          <w:rFonts w:ascii="Palatino Linotype" w:hAnsi="Palatino Linotype"/>
          <w:i/>
          <w:color w:val="231F20"/>
          <w:sz w:val="20"/>
        </w:rPr>
        <w:t>The </w:t>
      </w:r>
      <w:r>
        <w:rPr>
          <w:rFonts w:ascii="Palatino Linotype" w:hAnsi="Palatino Linotype"/>
          <w:i/>
          <w:color w:val="231F20"/>
          <w:spacing w:val="-3"/>
          <w:sz w:val="20"/>
        </w:rPr>
        <w:t>Neglected Situation </w:t>
      </w:r>
      <w:r>
        <w:rPr>
          <w:color w:val="231F20"/>
          <w:spacing w:val="-3"/>
          <w:sz w:val="20"/>
        </w:rPr>
        <w:t>(1964), </w:t>
      </w:r>
      <w:r>
        <w:rPr>
          <w:rFonts w:ascii="Palatino Linotype" w:hAnsi="Palatino Linotype"/>
          <w:i/>
          <w:color w:val="231F20"/>
          <w:spacing w:val="-3"/>
          <w:sz w:val="20"/>
        </w:rPr>
        <w:t>Interaction</w:t>
      </w:r>
      <w:r>
        <w:rPr>
          <w:rFonts w:ascii="Palatino Linotype" w:hAnsi="Palatino Linotype"/>
          <w:i/>
          <w:color w:val="231F20"/>
          <w:spacing w:val="-20"/>
          <w:sz w:val="20"/>
        </w:rPr>
        <w:t> </w:t>
      </w:r>
      <w:r>
        <w:rPr>
          <w:rFonts w:ascii="Palatino Linotype" w:hAnsi="Palatino Linotype"/>
          <w:i/>
          <w:color w:val="231F20"/>
          <w:spacing w:val="-3"/>
          <w:sz w:val="20"/>
        </w:rPr>
        <w:t>Ritual</w:t>
      </w:r>
      <w:r>
        <w:rPr>
          <w:rFonts w:ascii="Palatino Linotype" w:hAnsi="Palatino Linotype"/>
          <w:i/>
          <w:color w:val="231F20"/>
          <w:spacing w:val="-19"/>
          <w:sz w:val="20"/>
        </w:rPr>
        <w:t> </w:t>
      </w:r>
      <w:r>
        <w:rPr>
          <w:color w:val="231F20"/>
          <w:spacing w:val="-4"/>
          <w:sz w:val="20"/>
        </w:rPr>
        <w:t>(1967),</w:t>
      </w:r>
      <w:r>
        <w:rPr>
          <w:color w:val="231F20"/>
          <w:spacing w:val="-24"/>
          <w:sz w:val="20"/>
        </w:rPr>
        <w:t> </w:t>
      </w:r>
      <w:r>
        <w:rPr>
          <w:rFonts w:ascii="Palatino Linotype" w:hAnsi="Palatino Linotype"/>
          <w:i/>
          <w:color w:val="231F20"/>
          <w:spacing w:val="-3"/>
          <w:sz w:val="20"/>
        </w:rPr>
        <w:t>Strategic</w:t>
      </w:r>
      <w:r>
        <w:rPr>
          <w:rFonts w:ascii="Palatino Linotype" w:hAnsi="Palatino Linotype"/>
          <w:i/>
          <w:color w:val="231F20"/>
          <w:spacing w:val="-20"/>
          <w:sz w:val="20"/>
        </w:rPr>
        <w:t> </w:t>
      </w:r>
      <w:r>
        <w:rPr>
          <w:rFonts w:ascii="Palatino Linotype" w:hAnsi="Palatino Linotype"/>
          <w:i/>
          <w:color w:val="231F20"/>
          <w:spacing w:val="-3"/>
          <w:sz w:val="20"/>
        </w:rPr>
        <w:t>Interaction</w:t>
      </w:r>
      <w:r>
        <w:rPr>
          <w:rFonts w:ascii="Palatino Linotype" w:hAnsi="Palatino Linotype"/>
          <w:i/>
          <w:color w:val="231F20"/>
          <w:spacing w:val="-20"/>
          <w:sz w:val="20"/>
        </w:rPr>
        <w:t> </w:t>
      </w:r>
      <w:r>
        <w:rPr>
          <w:color w:val="231F20"/>
          <w:spacing w:val="-4"/>
          <w:sz w:val="20"/>
        </w:rPr>
        <w:t>(1969),</w:t>
      </w:r>
      <w:r>
        <w:rPr>
          <w:color w:val="231F20"/>
          <w:spacing w:val="-25"/>
          <w:sz w:val="20"/>
        </w:rPr>
        <w:t> </w:t>
      </w:r>
      <w:r>
        <w:rPr>
          <w:rFonts w:ascii="Palatino Linotype" w:hAnsi="Palatino Linotype"/>
          <w:i/>
          <w:color w:val="231F20"/>
          <w:spacing w:val="-3"/>
          <w:sz w:val="20"/>
        </w:rPr>
        <w:t>Relations</w:t>
      </w:r>
      <w:r>
        <w:rPr>
          <w:rFonts w:ascii="Palatino Linotype" w:hAnsi="Palatino Linotype"/>
          <w:i/>
          <w:color w:val="231F20"/>
          <w:spacing w:val="-19"/>
          <w:sz w:val="20"/>
        </w:rPr>
        <w:t> </w:t>
      </w:r>
      <w:r>
        <w:rPr>
          <w:rFonts w:ascii="Palatino Linotype" w:hAnsi="Palatino Linotype"/>
          <w:i/>
          <w:color w:val="231F20"/>
          <w:sz w:val="20"/>
        </w:rPr>
        <w:t>in</w:t>
      </w:r>
      <w:r>
        <w:rPr>
          <w:rFonts w:ascii="Palatino Linotype" w:hAnsi="Palatino Linotype"/>
          <w:i/>
          <w:color w:val="231F20"/>
          <w:spacing w:val="-19"/>
          <w:sz w:val="20"/>
        </w:rPr>
        <w:t> </w:t>
      </w:r>
      <w:r>
        <w:rPr>
          <w:rFonts w:ascii="Palatino Linotype" w:hAnsi="Palatino Linotype"/>
          <w:i/>
          <w:color w:val="231F20"/>
          <w:spacing w:val="-4"/>
          <w:sz w:val="20"/>
        </w:rPr>
        <w:t>Public </w:t>
      </w:r>
      <w:r>
        <w:rPr>
          <w:color w:val="231F20"/>
          <w:spacing w:val="-4"/>
          <w:sz w:val="20"/>
        </w:rPr>
        <w:t>(1971), </w:t>
      </w:r>
      <w:r>
        <w:rPr>
          <w:rFonts w:ascii="Palatino Linotype" w:hAnsi="Palatino Linotype"/>
          <w:i/>
          <w:color w:val="231F20"/>
          <w:spacing w:val="-7"/>
          <w:sz w:val="20"/>
        </w:rPr>
        <w:t>Frame </w:t>
      </w:r>
      <w:r>
        <w:rPr>
          <w:rFonts w:ascii="Palatino Linotype" w:hAnsi="Palatino Linotype"/>
          <w:i/>
          <w:color w:val="231F20"/>
          <w:spacing w:val="-3"/>
          <w:sz w:val="20"/>
        </w:rPr>
        <w:t>Analysis </w:t>
      </w:r>
      <w:r>
        <w:rPr>
          <w:color w:val="231F20"/>
          <w:spacing w:val="-4"/>
          <w:sz w:val="20"/>
        </w:rPr>
        <w:t>(1974), </w:t>
      </w:r>
      <w:r>
        <w:rPr>
          <w:rFonts w:ascii="Palatino Linotype" w:hAnsi="Palatino Linotype"/>
          <w:i/>
          <w:color w:val="231F20"/>
          <w:spacing w:val="-3"/>
          <w:sz w:val="20"/>
        </w:rPr>
        <w:t>Gender  Advertisements  </w:t>
      </w:r>
      <w:r>
        <w:rPr>
          <w:color w:val="231F20"/>
          <w:spacing w:val="-4"/>
          <w:sz w:val="20"/>
        </w:rPr>
        <w:t>(1979), </w:t>
      </w:r>
      <w:r>
        <w:rPr>
          <w:rFonts w:ascii="Palatino Linotype" w:hAnsi="Palatino Linotype"/>
          <w:i/>
          <w:color w:val="231F20"/>
          <w:spacing w:val="-7"/>
          <w:sz w:val="20"/>
        </w:rPr>
        <w:t>Forms </w:t>
      </w:r>
      <w:r>
        <w:rPr>
          <w:rFonts w:ascii="Palatino Linotype" w:hAnsi="Palatino Linotype"/>
          <w:i/>
          <w:color w:val="231F20"/>
          <w:sz w:val="20"/>
        </w:rPr>
        <w:t>of </w:t>
      </w:r>
      <w:r>
        <w:rPr>
          <w:rFonts w:ascii="Palatino Linotype" w:hAnsi="Palatino Linotype"/>
          <w:i/>
          <w:color w:val="231F20"/>
          <w:spacing w:val="-10"/>
          <w:sz w:val="20"/>
        </w:rPr>
        <w:t>Talk </w:t>
      </w:r>
      <w:r>
        <w:rPr>
          <w:color w:val="231F20"/>
          <w:spacing w:val="-4"/>
          <w:sz w:val="20"/>
        </w:rPr>
        <w:t>(1981), </w:t>
      </w:r>
      <w:r>
        <w:rPr>
          <w:rFonts w:ascii="Palatino Linotype" w:hAnsi="Palatino Linotype"/>
          <w:i/>
          <w:color w:val="231F20"/>
          <w:spacing w:val="-3"/>
          <w:sz w:val="20"/>
        </w:rPr>
        <w:t>Deceso </w:t>
      </w:r>
      <w:r>
        <w:rPr>
          <w:rFonts w:ascii="Palatino Linotype" w:hAnsi="Palatino Linotype"/>
          <w:i/>
          <w:color w:val="231F20"/>
          <w:sz w:val="20"/>
        </w:rPr>
        <w:t>de </w:t>
      </w:r>
      <w:r>
        <w:rPr>
          <w:rFonts w:ascii="Palatino Linotype" w:hAnsi="Palatino Linotype"/>
          <w:i/>
          <w:color w:val="231F20"/>
          <w:spacing w:val="-4"/>
          <w:sz w:val="20"/>
        </w:rPr>
        <w:t>Erving </w:t>
      </w:r>
      <w:r>
        <w:rPr>
          <w:rFonts w:ascii="Palatino Linotype" w:hAnsi="Palatino Linotype"/>
          <w:i/>
          <w:color w:val="231F20"/>
          <w:spacing w:val="-3"/>
          <w:sz w:val="20"/>
        </w:rPr>
        <w:t>Goffman </w:t>
      </w:r>
      <w:r>
        <w:rPr>
          <w:color w:val="231F20"/>
          <w:position w:val="7"/>
          <w:sz w:val="11"/>
        </w:rPr>
        <w:t>† </w:t>
      </w:r>
      <w:r>
        <w:rPr>
          <w:color w:val="231F20"/>
          <w:spacing w:val="-4"/>
          <w:sz w:val="20"/>
        </w:rPr>
        <w:t>(1982), </w:t>
      </w:r>
      <w:r>
        <w:rPr>
          <w:rFonts w:ascii="Palatino Linotype" w:hAnsi="Palatino Linotype"/>
          <w:i/>
          <w:color w:val="231F20"/>
          <w:spacing w:val="-3"/>
          <w:sz w:val="20"/>
        </w:rPr>
        <w:t>Interaction </w:t>
      </w:r>
      <w:r>
        <w:rPr>
          <w:rFonts w:ascii="Palatino Linotype" w:hAnsi="Palatino Linotype"/>
          <w:i/>
          <w:color w:val="231F20"/>
          <w:spacing w:val="-4"/>
          <w:sz w:val="20"/>
        </w:rPr>
        <w:t>Order </w:t>
      </w:r>
      <w:r>
        <w:rPr>
          <w:color w:val="231F20"/>
          <w:spacing w:val="-3"/>
          <w:sz w:val="20"/>
        </w:rPr>
        <w:t>(póstuma)</w:t>
      </w:r>
      <w:r>
        <w:rPr>
          <w:color w:val="231F20"/>
          <w:spacing w:val="-13"/>
          <w:sz w:val="20"/>
        </w:rPr>
        <w:t> </w:t>
      </w:r>
      <w:r>
        <w:rPr>
          <w:color w:val="231F20"/>
          <w:spacing w:val="-4"/>
          <w:sz w:val="20"/>
        </w:rPr>
        <w:t>(1983),</w:t>
      </w:r>
      <w:r>
        <w:rPr>
          <w:color w:val="231F20"/>
          <w:spacing w:val="-12"/>
          <w:sz w:val="20"/>
        </w:rPr>
        <w:t> </w:t>
      </w:r>
      <w:r>
        <w:rPr>
          <w:rFonts w:ascii="Palatino Linotype" w:hAnsi="Palatino Linotype"/>
          <w:i/>
          <w:color w:val="231F20"/>
          <w:spacing w:val="-4"/>
          <w:sz w:val="20"/>
        </w:rPr>
        <w:t>Rubor</w:t>
      </w:r>
      <w:r>
        <w:rPr>
          <w:rFonts w:ascii="Palatino Linotype" w:hAnsi="Palatino Linotype"/>
          <w:i/>
          <w:color w:val="231F20"/>
          <w:spacing w:val="-7"/>
          <w:sz w:val="20"/>
        </w:rPr>
        <w:t> </w:t>
      </w:r>
      <w:r>
        <w:rPr>
          <w:rFonts w:ascii="Palatino Linotype" w:hAnsi="Palatino Linotype"/>
          <w:i/>
          <w:color w:val="231F20"/>
          <w:sz w:val="20"/>
        </w:rPr>
        <w:t>y</w:t>
      </w:r>
      <w:r>
        <w:rPr>
          <w:rFonts w:ascii="Palatino Linotype" w:hAnsi="Palatino Linotype"/>
          <w:i/>
          <w:color w:val="231F20"/>
          <w:spacing w:val="-7"/>
          <w:sz w:val="20"/>
        </w:rPr>
        <w:t> </w:t>
      </w:r>
      <w:r>
        <w:rPr>
          <w:rFonts w:ascii="Palatino Linotype" w:hAnsi="Palatino Linotype"/>
          <w:i/>
          <w:color w:val="231F20"/>
          <w:spacing w:val="-3"/>
          <w:sz w:val="20"/>
        </w:rPr>
        <w:t>organización</w:t>
      </w:r>
      <w:r>
        <w:rPr>
          <w:rFonts w:ascii="Palatino Linotype" w:hAnsi="Palatino Linotype"/>
          <w:i/>
          <w:color w:val="231F20"/>
          <w:spacing w:val="-7"/>
          <w:sz w:val="20"/>
        </w:rPr>
        <w:t> </w:t>
      </w:r>
      <w:r>
        <w:rPr>
          <w:rFonts w:ascii="Palatino Linotype" w:hAnsi="Palatino Linotype"/>
          <w:i/>
          <w:color w:val="231F20"/>
          <w:spacing w:val="-3"/>
          <w:sz w:val="20"/>
        </w:rPr>
        <w:t>social</w:t>
      </w:r>
      <w:r>
        <w:rPr>
          <w:rFonts w:ascii="Palatino Linotype" w:hAnsi="Palatino Linotype"/>
          <w:i/>
          <w:color w:val="231F20"/>
          <w:spacing w:val="-7"/>
          <w:sz w:val="20"/>
        </w:rPr>
        <w:t> </w:t>
      </w:r>
      <w:r>
        <w:rPr>
          <w:color w:val="231F20"/>
          <w:spacing w:val="-3"/>
          <w:sz w:val="20"/>
        </w:rPr>
        <w:t>(póstuma)</w:t>
      </w:r>
      <w:r>
        <w:rPr>
          <w:color w:val="231F20"/>
          <w:spacing w:val="-13"/>
          <w:sz w:val="20"/>
        </w:rPr>
        <w:t> </w:t>
      </w:r>
      <w:r>
        <w:rPr>
          <w:color w:val="231F20"/>
          <w:spacing w:val="-3"/>
          <w:sz w:val="20"/>
        </w:rPr>
        <w:t>(2000).</w:t>
      </w:r>
    </w:p>
    <w:p>
      <w:pPr>
        <w:spacing w:after="0" w:line="268" w:lineRule="auto"/>
        <w:jc w:val="both"/>
        <w:rPr>
          <w:sz w:val="20"/>
        </w:rPr>
        <w:sectPr>
          <w:footerReference w:type="even" r:id="rId71"/>
          <w:footerReference w:type="default" r:id="rId72"/>
          <w:pgSz w:w="7940" w:h="12480"/>
          <w:pgMar w:footer="655" w:header="816" w:top="1000" w:bottom="840" w:left="980" w:right="960"/>
          <w:pgNumType w:start="132"/>
        </w:sectPr>
      </w:pPr>
    </w:p>
    <w:p>
      <w:pPr>
        <w:pStyle w:val="BodyText"/>
      </w:pPr>
    </w:p>
    <w:p>
      <w:pPr>
        <w:pStyle w:val="BodyText"/>
        <w:spacing w:before="3"/>
        <w:rPr>
          <w:sz w:val="18"/>
        </w:rPr>
      </w:pPr>
    </w:p>
    <w:p>
      <w:pPr>
        <w:pStyle w:val="BodyText"/>
        <w:spacing w:line="312" w:lineRule="auto" w:before="69"/>
        <w:ind w:left="100" w:right="119" w:firstLine="360"/>
        <w:jc w:val="both"/>
      </w:pPr>
      <w:r>
        <w:rPr>
          <w:color w:val="231F20"/>
        </w:rPr>
        <w:t>En </w:t>
      </w:r>
      <w:r>
        <w:rPr>
          <w:color w:val="231F20"/>
          <w:spacing w:val="-3"/>
        </w:rPr>
        <w:t>Chicago, </w:t>
      </w:r>
      <w:r>
        <w:rPr>
          <w:color w:val="231F20"/>
          <w:spacing w:val="-4"/>
        </w:rPr>
        <w:t>Goffman </w:t>
      </w:r>
      <w:r>
        <w:rPr>
          <w:color w:val="231F20"/>
          <w:spacing w:val="-3"/>
        </w:rPr>
        <w:t>conoció </w:t>
      </w:r>
      <w:r>
        <w:rPr>
          <w:color w:val="231F20"/>
        </w:rPr>
        <w:t>a L. </w:t>
      </w:r>
      <w:r>
        <w:rPr>
          <w:color w:val="231F20"/>
          <w:spacing w:val="-9"/>
        </w:rPr>
        <w:t>Warner, </w:t>
      </w:r>
      <w:r>
        <w:rPr>
          <w:color w:val="231F20"/>
          <w:spacing w:val="-4"/>
        </w:rPr>
        <w:t>quien </w:t>
      </w:r>
      <w:r>
        <w:rPr>
          <w:color w:val="231F20"/>
        </w:rPr>
        <w:t>lo </w:t>
      </w:r>
      <w:r>
        <w:rPr>
          <w:color w:val="231F20"/>
          <w:spacing w:val="-3"/>
        </w:rPr>
        <w:t>llevó </w:t>
      </w:r>
      <w:r>
        <w:rPr>
          <w:color w:val="231F20"/>
          <w:spacing w:val="-4"/>
        </w:rPr>
        <w:t>al estudio </w:t>
      </w:r>
      <w:r>
        <w:rPr>
          <w:color w:val="231F20"/>
        </w:rPr>
        <w:t>del </w:t>
      </w:r>
      <w:r>
        <w:rPr>
          <w:color w:val="231F20"/>
          <w:spacing w:val="-3"/>
        </w:rPr>
        <w:t>interaccionismo, iniciado </w:t>
      </w:r>
      <w:r>
        <w:rPr>
          <w:color w:val="231F20"/>
        </w:rPr>
        <w:t>por </w:t>
      </w:r>
      <w:r>
        <w:rPr>
          <w:color w:val="231F20"/>
          <w:spacing w:val="-4"/>
        </w:rPr>
        <w:t>George </w:t>
      </w:r>
      <w:r>
        <w:rPr>
          <w:color w:val="231F20"/>
        </w:rPr>
        <w:t>H. </w:t>
      </w:r>
      <w:r>
        <w:rPr>
          <w:color w:val="231F20"/>
          <w:spacing w:val="-3"/>
        </w:rPr>
        <w:t>Mead pero, </w:t>
      </w:r>
      <w:r>
        <w:rPr>
          <w:color w:val="231F20"/>
          <w:spacing w:val="-4"/>
        </w:rPr>
        <w:t>quien</w:t>
      </w:r>
      <w:r>
        <w:rPr>
          <w:color w:val="231F20"/>
          <w:spacing w:val="-9"/>
        </w:rPr>
        <w:t> </w:t>
      </w:r>
      <w:r>
        <w:rPr>
          <w:color w:val="231F20"/>
          <w:spacing w:val="-4"/>
        </w:rPr>
        <w:t>asignó</w:t>
      </w:r>
      <w:r>
        <w:rPr>
          <w:color w:val="231F20"/>
          <w:spacing w:val="-8"/>
        </w:rPr>
        <w:t> </w:t>
      </w:r>
      <w:r>
        <w:rPr>
          <w:color w:val="231F20"/>
        </w:rPr>
        <w:t>el</w:t>
      </w:r>
      <w:r>
        <w:rPr>
          <w:color w:val="231F20"/>
          <w:spacing w:val="-9"/>
        </w:rPr>
        <w:t> </w:t>
      </w:r>
      <w:r>
        <w:rPr>
          <w:color w:val="231F20"/>
          <w:spacing w:val="-3"/>
        </w:rPr>
        <w:t>nombre</w:t>
      </w:r>
      <w:r>
        <w:rPr>
          <w:color w:val="231F20"/>
          <w:spacing w:val="-9"/>
        </w:rPr>
        <w:t> </w:t>
      </w:r>
      <w:r>
        <w:rPr>
          <w:color w:val="231F20"/>
        </w:rPr>
        <w:t>de</w:t>
      </w:r>
      <w:r>
        <w:rPr>
          <w:color w:val="231F20"/>
          <w:spacing w:val="-9"/>
        </w:rPr>
        <w:t> </w:t>
      </w:r>
      <w:r>
        <w:rPr>
          <w:color w:val="231F20"/>
          <w:spacing w:val="-3"/>
        </w:rPr>
        <w:t>esta</w:t>
      </w:r>
      <w:r>
        <w:rPr>
          <w:color w:val="231F20"/>
          <w:spacing w:val="-9"/>
        </w:rPr>
        <w:t> </w:t>
      </w:r>
      <w:r>
        <w:rPr>
          <w:color w:val="231F20"/>
          <w:spacing w:val="-4"/>
        </w:rPr>
        <w:t>teoría,</w:t>
      </w:r>
      <w:r>
        <w:rPr>
          <w:color w:val="231F20"/>
          <w:spacing w:val="-9"/>
        </w:rPr>
        <w:t> </w:t>
      </w:r>
      <w:r>
        <w:rPr>
          <w:color w:val="231F20"/>
        </w:rPr>
        <w:t>fue</w:t>
      </w:r>
      <w:r>
        <w:rPr>
          <w:color w:val="231F20"/>
          <w:spacing w:val="-9"/>
        </w:rPr>
        <w:t> </w:t>
      </w:r>
      <w:r>
        <w:rPr>
          <w:color w:val="231F20"/>
          <w:spacing w:val="-3"/>
        </w:rPr>
        <w:t>Herbert</w:t>
      </w:r>
      <w:r>
        <w:rPr>
          <w:color w:val="231F20"/>
          <w:spacing w:val="-9"/>
        </w:rPr>
        <w:t> </w:t>
      </w:r>
      <w:r>
        <w:rPr>
          <w:color w:val="231F20"/>
          <w:spacing w:val="-3"/>
        </w:rPr>
        <w:t>Blumer</w:t>
      </w:r>
      <w:r>
        <w:rPr>
          <w:color w:val="231F20"/>
          <w:spacing w:val="-9"/>
        </w:rPr>
        <w:t> </w:t>
      </w:r>
      <w:r>
        <w:rPr>
          <w:color w:val="231F20"/>
        </w:rPr>
        <w:t>en</w:t>
      </w:r>
      <w:r>
        <w:rPr>
          <w:color w:val="231F20"/>
          <w:spacing w:val="-9"/>
        </w:rPr>
        <w:t> </w:t>
      </w:r>
      <w:r>
        <w:rPr>
          <w:color w:val="231F20"/>
          <w:spacing w:val="-3"/>
        </w:rPr>
        <w:t>1934, </w:t>
      </w:r>
      <w:r>
        <w:rPr>
          <w:color w:val="231F20"/>
          <w:spacing w:val="-4"/>
        </w:rPr>
        <w:t>autor</w:t>
      </w:r>
      <w:r>
        <w:rPr>
          <w:color w:val="231F20"/>
          <w:spacing w:val="-14"/>
        </w:rPr>
        <w:t> </w:t>
      </w:r>
      <w:r>
        <w:rPr>
          <w:color w:val="231F20"/>
          <w:spacing w:val="-3"/>
        </w:rPr>
        <w:t>que</w:t>
      </w:r>
      <w:r>
        <w:rPr>
          <w:color w:val="231F20"/>
          <w:spacing w:val="-14"/>
        </w:rPr>
        <w:t> </w:t>
      </w:r>
      <w:r>
        <w:rPr>
          <w:color w:val="231F20"/>
          <w:spacing w:val="-3"/>
        </w:rPr>
        <w:t>buscó</w:t>
      </w:r>
      <w:r>
        <w:rPr>
          <w:color w:val="231F20"/>
          <w:spacing w:val="-15"/>
        </w:rPr>
        <w:t> </w:t>
      </w:r>
      <w:r>
        <w:rPr>
          <w:color w:val="231F20"/>
          <w:spacing w:val="-3"/>
        </w:rPr>
        <w:t>desarrollar</w:t>
      </w:r>
      <w:r>
        <w:rPr>
          <w:color w:val="231F20"/>
          <w:spacing w:val="-14"/>
        </w:rPr>
        <w:t> </w:t>
      </w:r>
      <w:r>
        <w:rPr>
          <w:color w:val="231F20"/>
        </w:rPr>
        <w:t>una</w:t>
      </w:r>
      <w:r>
        <w:rPr>
          <w:color w:val="231F20"/>
          <w:spacing w:val="-14"/>
        </w:rPr>
        <w:t> </w:t>
      </w:r>
      <w:r>
        <w:rPr>
          <w:color w:val="231F20"/>
          <w:spacing w:val="-3"/>
        </w:rPr>
        <w:t>explicación</w:t>
      </w:r>
      <w:r>
        <w:rPr>
          <w:color w:val="231F20"/>
          <w:spacing w:val="-15"/>
        </w:rPr>
        <w:t> </w:t>
      </w:r>
      <w:r>
        <w:rPr>
          <w:color w:val="231F20"/>
        </w:rPr>
        <w:t>de</w:t>
      </w:r>
      <w:r>
        <w:rPr>
          <w:color w:val="231F20"/>
          <w:spacing w:val="-14"/>
        </w:rPr>
        <w:t> </w:t>
      </w:r>
      <w:r>
        <w:rPr>
          <w:color w:val="231F20"/>
        </w:rPr>
        <w:t>la</w:t>
      </w:r>
      <w:r>
        <w:rPr>
          <w:color w:val="231F20"/>
          <w:spacing w:val="-14"/>
        </w:rPr>
        <w:t> </w:t>
      </w:r>
      <w:r>
        <w:rPr>
          <w:color w:val="231F20"/>
          <w:spacing w:val="-4"/>
        </w:rPr>
        <w:t>acción</w:t>
      </w:r>
      <w:r>
        <w:rPr>
          <w:color w:val="231F20"/>
          <w:spacing w:val="-14"/>
        </w:rPr>
        <w:t> </w:t>
      </w:r>
      <w:r>
        <w:rPr>
          <w:color w:val="231F20"/>
          <w:spacing w:val="-3"/>
        </w:rPr>
        <w:t>humana</w:t>
      </w:r>
      <w:r>
        <w:rPr>
          <w:color w:val="231F20"/>
          <w:spacing w:val="-15"/>
        </w:rPr>
        <w:t> </w:t>
      </w:r>
      <w:r>
        <w:rPr>
          <w:color w:val="231F20"/>
          <w:spacing w:val="-3"/>
        </w:rPr>
        <w:t>en </w:t>
      </w:r>
      <w:r>
        <w:rPr>
          <w:color w:val="231F20"/>
        </w:rPr>
        <w:t>los</w:t>
      </w:r>
      <w:r>
        <w:rPr>
          <w:color w:val="231F20"/>
          <w:spacing w:val="-12"/>
        </w:rPr>
        <w:t> </w:t>
      </w:r>
      <w:r>
        <w:rPr>
          <w:color w:val="231F20"/>
          <w:spacing w:val="-3"/>
        </w:rPr>
        <w:t>procesos</w:t>
      </w:r>
      <w:r>
        <w:rPr>
          <w:color w:val="231F20"/>
          <w:spacing w:val="-12"/>
        </w:rPr>
        <w:t> </w:t>
      </w:r>
      <w:r>
        <w:rPr>
          <w:color w:val="231F20"/>
          <w:spacing w:val="-4"/>
        </w:rPr>
        <w:t>adaptativos</w:t>
      </w:r>
      <w:r>
        <w:rPr>
          <w:color w:val="231F20"/>
          <w:spacing w:val="-11"/>
        </w:rPr>
        <w:t> </w:t>
      </w:r>
      <w:r>
        <w:rPr>
          <w:color w:val="231F20"/>
        </w:rPr>
        <w:t>y</w:t>
      </w:r>
      <w:r>
        <w:rPr>
          <w:color w:val="231F20"/>
          <w:spacing w:val="-12"/>
        </w:rPr>
        <w:t> </w:t>
      </w:r>
      <w:r>
        <w:rPr>
          <w:color w:val="231F20"/>
          <w:spacing w:val="-3"/>
        </w:rPr>
        <w:t>cognoscitivos</w:t>
      </w:r>
      <w:r>
        <w:rPr>
          <w:color w:val="231F20"/>
          <w:spacing w:val="-12"/>
        </w:rPr>
        <w:t> </w:t>
      </w:r>
      <w:r>
        <w:rPr>
          <w:color w:val="231F20"/>
        </w:rPr>
        <w:t>con</w:t>
      </w:r>
      <w:r>
        <w:rPr>
          <w:color w:val="231F20"/>
          <w:spacing w:val="-12"/>
        </w:rPr>
        <w:t> </w:t>
      </w:r>
      <w:r>
        <w:rPr>
          <w:color w:val="231F20"/>
        </w:rPr>
        <w:t>los</w:t>
      </w:r>
      <w:r>
        <w:rPr>
          <w:color w:val="231F20"/>
          <w:spacing w:val="-12"/>
        </w:rPr>
        <w:t> </w:t>
      </w:r>
      <w:r>
        <w:rPr>
          <w:color w:val="231F20"/>
          <w:spacing w:val="-3"/>
        </w:rPr>
        <w:t>que</w:t>
      </w:r>
      <w:r>
        <w:rPr>
          <w:color w:val="231F20"/>
          <w:spacing w:val="-12"/>
        </w:rPr>
        <w:t> </w:t>
      </w:r>
      <w:r>
        <w:rPr>
          <w:color w:val="231F20"/>
        </w:rPr>
        <w:t>se</w:t>
      </w:r>
      <w:r>
        <w:rPr>
          <w:color w:val="231F20"/>
          <w:spacing w:val="-12"/>
        </w:rPr>
        <w:t> </w:t>
      </w:r>
      <w:r>
        <w:rPr>
          <w:color w:val="231F20"/>
          <w:spacing w:val="-3"/>
        </w:rPr>
        <w:t>estructuran </w:t>
      </w:r>
      <w:r>
        <w:rPr>
          <w:color w:val="231F20"/>
        </w:rPr>
        <w:t>las</w:t>
      </w:r>
      <w:r>
        <w:rPr>
          <w:color w:val="231F20"/>
          <w:spacing w:val="-18"/>
        </w:rPr>
        <w:t> </w:t>
      </w:r>
      <w:r>
        <w:rPr>
          <w:color w:val="231F20"/>
          <w:spacing w:val="-4"/>
        </w:rPr>
        <w:t>actitudes</w:t>
      </w:r>
      <w:r>
        <w:rPr>
          <w:color w:val="231F20"/>
          <w:spacing w:val="-18"/>
        </w:rPr>
        <w:t> </w:t>
      </w:r>
      <w:r>
        <w:rPr>
          <w:color w:val="231F20"/>
        </w:rPr>
        <w:t>y</w:t>
      </w:r>
      <w:r>
        <w:rPr>
          <w:color w:val="231F20"/>
          <w:spacing w:val="-18"/>
        </w:rPr>
        <w:t> </w:t>
      </w:r>
      <w:r>
        <w:rPr>
          <w:color w:val="231F20"/>
          <w:spacing w:val="-3"/>
        </w:rPr>
        <w:t>comportamientos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3"/>
        </w:rPr>
        <w:t>seres</w:t>
      </w:r>
      <w:r>
        <w:rPr>
          <w:color w:val="231F20"/>
          <w:spacing w:val="-18"/>
        </w:rPr>
        <w:t> </w:t>
      </w:r>
      <w:r>
        <w:rPr>
          <w:color w:val="231F20"/>
          <w:spacing w:val="-3"/>
        </w:rPr>
        <w:t>humanos.</w:t>
      </w:r>
    </w:p>
    <w:p>
      <w:pPr>
        <w:pStyle w:val="BodyText"/>
        <w:spacing w:line="300" w:lineRule="auto" w:before="3"/>
        <w:ind w:left="100" w:right="117" w:firstLine="360"/>
        <w:jc w:val="both"/>
      </w:pPr>
      <w:r>
        <w:rPr>
          <w:color w:val="010202"/>
          <w:spacing w:val="-6"/>
        </w:rPr>
        <w:t>para Goffman, </w:t>
      </w:r>
      <w:r>
        <w:rPr>
          <w:color w:val="010202"/>
          <w:spacing w:val="-3"/>
        </w:rPr>
        <w:t>la </w:t>
      </w:r>
      <w:r>
        <w:rPr>
          <w:color w:val="010202"/>
          <w:spacing w:val="-5"/>
        </w:rPr>
        <w:t>vida </w:t>
      </w:r>
      <w:r>
        <w:rPr>
          <w:color w:val="010202"/>
          <w:spacing w:val="-3"/>
        </w:rPr>
        <w:t>es </w:t>
      </w:r>
      <w:r>
        <w:rPr>
          <w:color w:val="010202"/>
          <w:spacing w:val="-4"/>
        </w:rPr>
        <w:t>una </w:t>
      </w:r>
      <w:r>
        <w:rPr>
          <w:color w:val="010202"/>
          <w:spacing w:val="-5"/>
        </w:rPr>
        <w:t>representación </w:t>
      </w:r>
      <w:r>
        <w:rPr>
          <w:color w:val="010202"/>
          <w:spacing w:val="-6"/>
        </w:rPr>
        <w:t>teatral </w:t>
      </w:r>
      <w:r>
        <w:rPr>
          <w:color w:val="010202"/>
          <w:spacing w:val="-4"/>
        </w:rPr>
        <w:t>que </w:t>
      </w:r>
      <w:r>
        <w:rPr>
          <w:color w:val="010202"/>
          <w:spacing w:val="-5"/>
        </w:rPr>
        <w:t>consiste </w:t>
      </w:r>
      <w:r>
        <w:rPr>
          <w:color w:val="010202"/>
          <w:spacing w:val="-3"/>
        </w:rPr>
        <w:t>en </w:t>
      </w:r>
      <w:r>
        <w:rPr>
          <w:color w:val="010202"/>
          <w:spacing w:val="-6"/>
        </w:rPr>
        <w:t>actuaciones </w:t>
      </w:r>
      <w:r>
        <w:rPr>
          <w:color w:val="010202"/>
          <w:spacing w:val="-5"/>
        </w:rPr>
        <w:t>“performances”, </w:t>
      </w:r>
      <w:r>
        <w:rPr>
          <w:color w:val="010202"/>
          <w:spacing w:val="-4"/>
        </w:rPr>
        <w:t>donde hay </w:t>
      </w:r>
      <w:r>
        <w:rPr>
          <w:color w:val="010202"/>
          <w:spacing w:val="-6"/>
        </w:rPr>
        <w:t>actores </w:t>
      </w:r>
      <w:r>
        <w:rPr>
          <w:color w:val="010202"/>
        </w:rPr>
        <w:t>y </w:t>
      </w:r>
      <w:r>
        <w:rPr>
          <w:color w:val="010202"/>
          <w:spacing w:val="-5"/>
        </w:rPr>
        <w:t>público. </w:t>
      </w:r>
      <w:r>
        <w:rPr>
          <w:color w:val="010202"/>
        </w:rPr>
        <w:t>Lo </w:t>
      </w:r>
      <w:r>
        <w:rPr>
          <w:rFonts w:ascii="Palatino Linotype" w:hAnsi="Palatino Linotype"/>
          <w:color w:val="010202"/>
          <w:spacing w:val="-5"/>
        </w:rPr>
        <w:t>personificado </w:t>
      </w:r>
      <w:r>
        <w:rPr>
          <w:rFonts w:ascii="Palatino Linotype" w:hAnsi="Palatino Linotype"/>
          <w:color w:val="010202"/>
          <w:spacing w:val="-3"/>
        </w:rPr>
        <w:t>en el </w:t>
      </w:r>
      <w:r>
        <w:rPr>
          <w:rFonts w:ascii="Palatino Linotype" w:hAnsi="Palatino Linotype"/>
          <w:color w:val="010202"/>
          <w:spacing w:val="-5"/>
        </w:rPr>
        <w:t>escenario </w:t>
      </w:r>
      <w:r>
        <w:rPr>
          <w:rFonts w:ascii="Palatino Linotype" w:hAnsi="Palatino Linotype"/>
          <w:color w:val="010202"/>
          <w:spacing w:val="-3"/>
        </w:rPr>
        <w:t>se </w:t>
      </w:r>
      <w:r>
        <w:rPr>
          <w:rFonts w:ascii="Palatino Linotype" w:hAnsi="Palatino Linotype"/>
          <w:color w:val="010202"/>
          <w:spacing w:val="-5"/>
        </w:rPr>
        <w:t>concibe </w:t>
      </w:r>
      <w:r>
        <w:rPr>
          <w:rFonts w:ascii="Palatino Linotype" w:hAnsi="Palatino Linotype"/>
          <w:color w:val="010202"/>
          <w:spacing w:val="-4"/>
        </w:rPr>
        <w:t>como real </w:t>
      </w:r>
      <w:r>
        <w:rPr>
          <w:rFonts w:ascii="Palatino Linotype" w:hAnsi="Palatino Linotype"/>
          <w:color w:val="010202"/>
          <w:spacing w:val="-5"/>
        </w:rPr>
        <w:t>mientras </w:t>
      </w:r>
      <w:r>
        <w:rPr>
          <w:rFonts w:ascii="Palatino Linotype" w:hAnsi="Palatino Linotype"/>
          <w:color w:val="010202"/>
          <w:spacing w:val="-4"/>
        </w:rPr>
        <w:t>dura </w:t>
      </w:r>
      <w:r>
        <w:rPr>
          <w:rFonts w:ascii="Palatino Linotype" w:hAnsi="Palatino Linotype"/>
          <w:color w:val="010202"/>
          <w:spacing w:val="-5"/>
        </w:rPr>
        <w:t>la </w:t>
      </w:r>
      <w:r>
        <w:rPr>
          <w:color w:val="010202"/>
          <w:spacing w:val="-5"/>
        </w:rPr>
        <w:t>representación. </w:t>
      </w:r>
      <w:r>
        <w:rPr>
          <w:color w:val="010202"/>
          <w:spacing w:val="-6"/>
        </w:rPr>
        <w:t>para </w:t>
      </w:r>
      <w:r>
        <w:rPr>
          <w:color w:val="010202"/>
          <w:spacing w:val="-3"/>
        </w:rPr>
        <w:t>la </w:t>
      </w:r>
      <w:r>
        <w:rPr>
          <w:color w:val="010202"/>
          <w:spacing w:val="-5"/>
        </w:rPr>
        <w:t>representación </w:t>
      </w:r>
      <w:r>
        <w:rPr>
          <w:color w:val="010202"/>
          <w:spacing w:val="-6"/>
        </w:rPr>
        <w:t>teatral, </w:t>
      </w:r>
      <w:r>
        <w:rPr>
          <w:color w:val="010202"/>
          <w:spacing w:val="-4"/>
        </w:rPr>
        <w:t>los </w:t>
      </w:r>
      <w:r>
        <w:rPr>
          <w:color w:val="010202"/>
          <w:spacing w:val="-6"/>
        </w:rPr>
        <w:t>actores </w:t>
      </w:r>
      <w:r>
        <w:rPr>
          <w:color w:val="010202"/>
          <w:spacing w:val="-5"/>
        </w:rPr>
        <w:t>emplean </w:t>
      </w:r>
      <w:r>
        <w:rPr>
          <w:rFonts w:ascii="Palatino Linotype" w:hAnsi="Palatino Linotype"/>
          <w:color w:val="010202"/>
          <w:spacing w:val="-7"/>
        </w:rPr>
        <w:t>máscaras, </w:t>
      </w:r>
      <w:r>
        <w:rPr>
          <w:rFonts w:ascii="Palatino Linotype" w:hAnsi="Palatino Linotype"/>
          <w:color w:val="010202"/>
          <w:spacing w:val="-5"/>
        </w:rPr>
        <w:t>que </w:t>
      </w:r>
      <w:r>
        <w:rPr>
          <w:rFonts w:ascii="Palatino Linotype" w:hAnsi="Palatino Linotype"/>
          <w:color w:val="010202"/>
          <w:spacing w:val="-7"/>
        </w:rPr>
        <w:t>aparecen </w:t>
      </w:r>
      <w:r>
        <w:rPr>
          <w:rFonts w:ascii="Palatino Linotype" w:hAnsi="Palatino Linotype"/>
          <w:color w:val="010202"/>
          <w:spacing w:val="-6"/>
        </w:rPr>
        <w:t>como </w:t>
      </w:r>
      <w:r>
        <w:rPr>
          <w:rFonts w:ascii="Palatino Linotype" w:hAnsi="Palatino Linotype"/>
          <w:color w:val="010202"/>
          <w:spacing w:val="-7"/>
        </w:rPr>
        <w:t>tipificaciones estereotipadas </w:t>
      </w:r>
      <w:r>
        <w:rPr>
          <w:rFonts w:ascii="Palatino Linotype" w:hAnsi="Palatino Linotype"/>
          <w:color w:val="010202"/>
          <w:spacing w:val="-4"/>
        </w:rPr>
        <w:t>de  </w:t>
      </w:r>
      <w:r>
        <w:rPr>
          <w:rFonts w:ascii="Palatino Linotype" w:hAnsi="Palatino Linotype"/>
          <w:color w:val="010202"/>
          <w:spacing w:val="-7"/>
        </w:rPr>
        <w:t>los</w:t>
      </w:r>
      <w:r>
        <w:rPr>
          <w:rFonts w:ascii="Palatino Linotype" w:hAnsi="Palatino Linotype"/>
          <w:color w:val="010202"/>
          <w:spacing w:val="36"/>
        </w:rPr>
        <w:t> </w:t>
      </w:r>
      <w:r>
        <w:rPr>
          <w:color w:val="010202"/>
          <w:spacing w:val="-6"/>
        </w:rPr>
        <w:t>roles </w:t>
      </w:r>
      <w:r>
        <w:rPr>
          <w:color w:val="010202"/>
          <w:spacing w:val="-7"/>
        </w:rPr>
        <w:t>sociales, </w:t>
      </w:r>
      <w:r>
        <w:rPr>
          <w:color w:val="010202"/>
          <w:spacing w:val="-4"/>
        </w:rPr>
        <w:t>lo </w:t>
      </w:r>
      <w:r>
        <w:rPr>
          <w:color w:val="010202"/>
          <w:spacing w:val="-6"/>
        </w:rPr>
        <w:t>que supone </w:t>
      </w:r>
      <w:r>
        <w:rPr>
          <w:color w:val="010202"/>
          <w:spacing w:val="-4"/>
        </w:rPr>
        <w:t>la </w:t>
      </w:r>
      <w:r>
        <w:rPr>
          <w:color w:val="010202"/>
          <w:spacing w:val="-6"/>
        </w:rPr>
        <w:t>preexistencia </w:t>
      </w:r>
      <w:r>
        <w:rPr>
          <w:color w:val="010202"/>
          <w:spacing w:val="-4"/>
        </w:rPr>
        <w:t>de </w:t>
      </w:r>
      <w:r>
        <w:rPr>
          <w:color w:val="010202"/>
          <w:spacing w:val="-6"/>
        </w:rPr>
        <w:t>normas </w:t>
      </w:r>
      <w:r>
        <w:rPr>
          <w:color w:val="010202"/>
        </w:rPr>
        <w:t>y </w:t>
      </w:r>
      <w:r>
        <w:rPr>
          <w:color w:val="010202"/>
          <w:spacing w:val="-6"/>
        </w:rPr>
        <w:t>pautas </w:t>
      </w:r>
      <w:r>
        <w:rPr>
          <w:color w:val="010202"/>
          <w:spacing w:val="-7"/>
        </w:rPr>
        <w:t>de </w:t>
      </w:r>
      <w:r>
        <w:rPr>
          <w:rFonts w:ascii="Palatino Linotype" w:hAnsi="Palatino Linotype"/>
          <w:color w:val="010202"/>
          <w:spacing w:val="-6"/>
        </w:rPr>
        <w:t>acción, donde </w:t>
      </w:r>
      <w:r>
        <w:rPr>
          <w:rFonts w:ascii="Palatino Linotype" w:hAnsi="Palatino Linotype"/>
          <w:color w:val="010202"/>
          <w:spacing w:val="-5"/>
        </w:rPr>
        <w:t>los </w:t>
      </w:r>
      <w:r>
        <w:rPr>
          <w:rFonts w:ascii="Palatino Linotype" w:hAnsi="Palatino Linotype"/>
          <w:color w:val="010202"/>
          <w:spacing w:val="-7"/>
        </w:rPr>
        <w:t>individuos </w:t>
      </w:r>
      <w:r>
        <w:rPr>
          <w:rFonts w:ascii="Palatino Linotype" w:hAnsi="Palatino Linotype"/>
          <w:color w:val="010202"/>
          <w:spacing w:val="-4"/>
        </w:rPr>
        <w:t>se </w:t>
      </w:r>
      <w:r>
        <w:rPr>
          <w:rFonts w:ascii="Palatino Linotype" w:hAnsi="Palatino Linotype"/>
          <w:color w:val="010202"/>
          <w:spacing w:val="-6"/>
        </w:rPr>
        <w:t>adaptan </w:t>
      </w:r>
      <w:r>
        <w:rPr>
          <w:rFonts w:ascii="Palatino Linotype" w:hAnsi="Palatino Linotype"/>
          <w:color w:val="010202"/>
          <w:spacing w:val="-4"/>
        </w:rPr>
        <w:t>en su </w:t>
      </w:r>
      <w:r>
        <w:rPr>
          <w:rFonts w:ascii="Palatino Linotype" w:hAnsi="Palatino Linotype"/>
          <w:color w:val="010202"/>
          <w:spacing w:val="-7"/>
        </w:rPr>
        <w:t>actuación. </w:t>
      </w:r>
      <w:r>
        <w:rPr>
          <w:rFonts w:ascii="Palatino Linotype" w:hAnsi="Palatino Linotype"/>
          <w:color w:val="010202"/>
          <w:spacing w:val="-4"/>
        </w:rPr>
        <w:t>El </w:t>
      </w:r>
      <w:r>
        <w:rPr>
          <w:rFonts w:ascii="Palatino Linotype" w:hAnsi="Palatino Linotype"/>
          <w:color w:val="010202"/>
          <w:spacing w:val="-6"/>
        </w:rPr>
        <w:t>énfasis </w:t>
      </w:r>
      <w:r>
        <w:rPr>
          <w:rFonts w:ascii="Palatino Linotype" w:hAnsi="Palatino Linotype"/>
          <w:color w:val="010202"/>
          <w:spacing w:val="-7"/>
        </w:rPr>
        <w:t>se </w:t>
      </w:r>
      <w:r>
        <w:rPr>
          <w:color w:val="010202"/>
          <w:spacing w:val="-8"/>
        </w:rPr>
        <w:t>encuentra </w:t>
      </w:r>
      <w:r>
        <w:rPr>
          <w:color w:val="010202"/>
          <w:spacing w:val="-4"/>
        </w:rPr>
        <w:t>en la </w:t>
      </w:r>
      <w:r>
        <w:rPr>
          <w:color w:val="010202"/>
          <w:spacing w:val="-7"/>
        </w:rPr>
        <w:t>importancia </w:t>
      </w:r>
      <w:r>
        <w:rPr>
          <w:color w:val="010202"/>
          <w:spacing w:val="-6"/>
        </w:rPr>
        <w:t>que </w:t>
      </w:r>
      <w:r>
        <w:rPr>
          <w:color w:val="010202"/>
          <w:spacing w:val="-7"/>
        </w:rPr>
        <w:t>tiene </w:t>
      </w:r>
      <w:r>
        <w:rPr>
          <w:color w:val="010202"/>
          <w:spacing w:val="-4"/>
        </w:rPr>
        <w:t>el </w:t>
      </w:r>
      <w:r>
        <w:rPr>
          <w:color w:val="010202"/>
          <w:spacing w:val="-6"/>
        </w:rPr>
        <w:t>proceso </w:t>
      </w:r>
      <w:r>
        <w:rPr>
          <w:color w:val="010202"/>
          <w:spacing w:val="-4"/>
        </w:rPr>
        <w:t>de </w:t>
      </w:r>
      <w:r>
        <w:rPr>
          <w:color w:val="010202"/>
          <w:spacing w:val="-7"/>
        </w:rPr>
        <w:t>interpretación individual</w:t>
      </w:r>
      <w:r>
        <w:rPr>
          <w:color w:val="010202"/>
          <w:spacing w:val="-20"/>
        </w:rPr>
        <w:t> </w:t>
      </w:r>
      <w:r>
        <w:rPr>
          <w:color w:val="010202"/>
          <w:spacing w:val="-4"/>
        </w:rPr>
        <w:t>en</w:t>
      </w:r>
      <w:r>
        <w:rPr>
          <w:color w:val="010202"/>
          <w:spacing w:val="-18"/>
        </w:rPr>
        <w:t> </w:t>
      </w:r>
      <w:r>
        <w:rPr>
          <w:color w:val="010202"/>
          <w:spacing w:val="-4"/>
        </w:rPr>
        <w:t>la</w:t>
      </w:r>
      <w:r>
        <w:rPr>
          <w:color w:val="010202"/>
          <w:spacing w:val="-18"/>
        </w:rPr>
        <w:t> </w:t>
      </w:r>
      <w:r>
        <w:rPr>
          <w:color w:val="010202"/>
          <w:spacing w:val="-8"/>
        </w:rPr>
        <w:t>ejecución</w:t>
      </w:r>
      <w:r>
        <w:rPr>
          <w:color w:val="010202"/>
          <w:spacing w:val="-18"/>
        </w:rPr>
        <w:t> </w:t>
      </w:r>
      <w:r>
        <w:rPr>
          <w:color w:val="010202"/>
          <w:spacing w:val="-4"/>
        </w:rPr>
        <w:t>de</w:t>
      </w:r>
      <w:r>
        <w:rPr>
          <w:color w:val="010202"/>
          <w:spacing w:val="-18"/>
        </w:rPr>
        <w:t> </w:t>
      </w:r>
      <w:r>
        <w:rPr>
          <w:color w:val="010202"/>
          <w:spacing w:val="-6"/>
        </w:rPr>
        <w:t>toda</w:t>
      </w:r>
      <w:r>
        <w:rPr>
          <w:color w:val="010202"/>
          <w:spacing w:val="-18"/>
        </w:rPr>
        <w:t> </w:t>
      </w:r>
      <w:r>
        <w:rPr>
          <w:color w:val="010202"/>
          <w:spacing w:val="-7"/>
        </w:rPr>
        <w:t>interacción,</w:t>
      </w:r>
      <w:r>
        <w:rPr>
          <w:color w:val="010202"/>
          <w:spacing w:val="-20"/>
        </w:rPr>
        <w:t> </w:t>
      </w:r>
      <w:r>
        <w:rPr>
          <w:color w:val="010202"/>
          <w:spacing w:val="-5"/>
        </w:rPr>
        <w:t>por</w:t>
      </w:r>
      <w:r>
        <w:rPr>
          <w:color w:val="010202"/>
          <w:spacing w:val="-18"/>
        </w:rPr>
        <w:t> </w:t>
      </w:r>
      <w:r>
        <w:rPr>
          <w:color w:val="010202"/>
          <w:spacing w:val="-4"/>
        </w:rPr>
        <w:t>lo</w:t>
      </w:r>
      <w:r>
        <w:rPr>
          <w:color w:val="010202"/>
          <w:spacing w:val="-18"/>
        </w:rPr>
        <w:t> </w:t>
      </w:r>
      <w:r>
        <w:rPr>
          <w:color w:val="010202"/>
          <w:spacing w:val="-6"/>
        </w:rPr>
        <w:t>que</w:t>
      </w:r>
      <w:r>
        <w:rPr>
          <w:color w:val="010202"/>
          <w:spacing w:val="-18"/>
        </w:rPr>
        <w:t> </w:t>
      </w:r>
      <w:r>
        <w:rPr>
          <w:color w:val="010202"/>
          <w:spacing w:val="-6"/>
        </w:rPr>
        <w:t>deja</w:t>
      </w:r>
      <w:r>
        <w:rPr>
          <w:color w:val="010202"/>
          <w:spacing w:val="-18"/>
        </w:rPr>
        <w:t> </w:t>
      </w:r>
      <w:r>
        <w:rPr>
          <w:color w:val="010202"/>
          <w:spacing w:val="-4"/>
        </w:rPr>
        <w:t>de</w:t>
      </w:r>
      <w:r>
        <w:rPr>
          <w:color w:val="010202"/>
          <w:spacing w:val="-18"/>
        </w:rPr>
        <w:t> </w:t>
      </w:r>
      <w:r>
        <w:rPr>
          <w:color w:val="010202"/>
          <w:spacing w:val="-8"/>
        </w:rPr>
        <w:t>asumir </w:t>
      </w:r>
      <w:r>
        <w:rPr>
          <w:color w:val="010202"/>
          <w:spacing w:val="-4"/>
        </w:rPr>
        <w:t>al</w:t>
      </w:r>
      <w:r>
        <w:rPr>
          <w:color w:val="010202"/>
          <w:spacing w:val="-23"/>
        </w:rPr>
        <w:t> </w:t>
      </w:r>
      <w:r>
        <w:rPr>
          <w:color w:val="010202"/>
          <w:spacing w:val="-7"/>
        </w:rPr>
        <w:t>actor</w:t>
      </w:r>
      <w:r>
        <w:rPr>
          <w:color w:val="010202"/>
          <w:spacing w:val="-23"/>
        </w:rPr>
        <w:t> </w:t>
      </w:r>
      <w:r>
        <w:rPr>
          <w:color w:val="010202"/>
          <w:spacing w:val="-6"/>
        </w:rPr>
        <w:t>como</w:t>
      </w:r>
      <w:r>
        <w:rPr>
          <w:color w:val="010202"/>
          <w:spacing w:val="-23"/>
        </w:rPr>
        <w:t> </w:t>
      </w:r>
      <w:r>
        <w:rPr>
          <w:color w:val="010202"/>
          <w:spacing w:val="-4"/>
        </w:rPr>
        <w:t>un</w:t>
      </w:r>
      <w:r>
        <w:rPr>
          <w:color w:val="010202"/>
          <w:spacing w:val="-23"/>
        </w:rPr>
        <w:t> </w:t>
      </w:r>
      <w:r>
        <w:rPr>
          <w:color w:val="010202"/>
          <w:spacing w:val="-7"/>
        </w:rPr>
        <w:t>agente</w:t>
      </w:r>
      <w:r>
        <w:rPr>
          <w:color w:val="010202"/>
          <w:spacing w:val="-23"/>
        </w:rPr>
        <w:t> </w:t>
      </w:r>
      <w:r>
        <w:rPr>
          <w:color w:val="010202"/>
          <w:spacing w:val="-6"/>
        </w:rPr>
        <w:t>pasivo</w:t>
      </w:r>
      <w:r>
        <w:rPr>
          <w:color w:val="010202"/>
          <w:spacing w:val="-23"/>
        </w:rPr>
        <w:t> </w:t>
      </w:r>
      <w:r>
        <w:rPr>
          <w:color w:val="010202"/>
          <w:spacing w:val="-6"/>
        </w:rPr>
        <w:t>que</w:t>
      </w:r>
      <w:r>
        <w:rPr>
          <w:color w:val="010202"/>
          <w:spacing w:val="-23"/>
        </w:rPr>
        <w:t> </w:t>
      </w:r>
      <w:r>
        <w:rPr>
          <w:color w:val="010202"/>
          <w:spacing w:val="-8"/>
        </w:rPr>
        <w:t>actualiza</w:t>
      </w:r>
      <w:r>
        <w:rPr>
          <w:color w:val="010202"/>
          <w:spacing w:val="-22"/>
        </w:rPr>
        <w:t> </w:t>
      </w:r>
      <w:r>
        <w:rPr>
          <w:color w:val="010202"/>
          <w:spacing w:val="-5"/>
        </w:rPr>
        <w:t>las</w:t>
      </w:r>
      <w:r>
        <w:rPr>
          <w:color w:val="010202"/>
          <w:spacing w:val="-23"/>
        </w:rPr>
        <w:t> </w:t>
      </w:r>
      <w:r>
        <w:rPr>
          <w:color w:val="010202"/>
          <w:spacing w:val="-6"/>
        </w:rPr>
        <w:t>normas</w:t>
      </w:r>
      <w:r>
        <w:rPr>
          <w:color w:val="010202"/>
          <w:spacing w:val="-23"/>
        </w:rPr>
        <w:t> </w:t>
      </w:r>
      <w:r>
        <w:rPr>
          <w:color w:val="010202"/>
        </w:rPr>
        <w:t>y</w:t>
      </w:r>
      <w:r>
        <w:rPr>
          <w:color w:val="010202"/>
          <w:spacing w:val="-23"/>
        </w:rPr>
        <w:t> </w:t>
      </w:r>
      <w:r>
        <w:rPr>
          <w:color w:val="010202"/>
          <w:spacing w:val="-7"/>
        </w:rPr>
        <w:t>valores</w:t>
      </w:r>
      <w:r>
        <w:rPr>
          <w:color w:val="010202"/>
          <w:spacing w:val="-23"/>
        </w:rPr>
        <w:t> </w:t>
      </w:r>
      <w:r>
        <w:rPr>
          <w:color w:val="010202"/>
          <w:spacing w:val="-4"/>
        </w:rPr>
        <w:t>de</w:t>
      </w:r>
      <w:r>
        <w:rPr>
          <w:color w:val="010202"/>
          <w:spacing w:val="-23"/>
        </w:rPr>
        <w:t> </w:t>
      </w:r>
      <w:r>
        <w:rPr>
          <w:color w:val="010202"/>
          <w:spacing w:val="-7"/>
        </w:rPr>
        <w:t>la sociedad, </w:t>
      </w:r>
      <w:r>
        <w:rPr>
          <w:color w:val="010202"/>
          <w:spacing w:val="-6"/>
        </w:rPr>
        <w:t>para </w:t>
      </w:r>
      <w:r>
        <w:rPr>
          <w:color w:val="010202"/>
          <w:spacing w:val="-7"/>
        </w:rPr>
        <w:t>concebirlo </w:t>
      </w:r>
      <w:r>
        <w:rPr>
          <w:color w:val="010202"/>
          <w:spacing w:val="-6"/>
        </w:rPr>
        <w:t>como </w:t>
      </w:r>
      <w:r>
        <w:rPr>
          <w:color w:val="010202"/>
          <w:spacing w:val="-4"/>
        </w:rPr>
        <w:t>un </w:t>
      </w:r>
      <w:r>
        <w:rPr>
          <w:color w:val="010202"/>
          <w:spacing w:val="-5"/>
        </w:rPr>
        <w:t>ser </w:t>
      </w:r>
      <w:r>
        <w:rPr>
          <w:color w:val="010202"/>
          <w:spacing w:val="-7"/>
        </w:rPr>
        <w:t>abierto </w:t>
      </w:r>
      <w:r>
        <w:rPr>
          <w:color w:val="010202"/>
          <w:spacing w:val="-6"/>
        </w:rPr>
        <w:t>dotado </w:t>
      </w:r>
      <w:r>
        <w:rPr>
          <w:color w:val="010202"/>
          <w:spacing w:val="-4"/>
        </w:rPr>
        <w:t>de </w:t>
      </w:r>
      <w:r>
        <w:rPr>
          <w:color w:val="010202"/>
          <w:spacing w:val="-7"/>
        </w:rPr>
        <w:t>creatividad </w:t>
      </w:r>
      <w:r>
        <w:rPr>
          <w:color w:val="010202"/>
          <w:spacing w:val="-6"/>
        </w:rPr>
        <w:t>que</w:t>
      </w:r>
      <w:r>
        <w:rPr>
          <w:color w:val="010202"/>
          <w:spacing w:val="-14"/>
        </w:rPr>
        <w:t> </w:t>
      </w:r>
      <w:r>
        <w:rPr>
          <w:color w:val="010202"/>
          <w:spacing w:val="-7"/>
        </w:rPr>
        <w:t>produce,</w:t>
      </w:r>
      <w:r>
        <w:rPr>
          <w:color w:val="010202"/>
          <w:spacing w:val="-14"/>
        </w:rPr>
        <w:t> </w:t>
      </w:r>
      <w:r>
        <w:rPr>
          <w:color w:val="010202"/>
        </w:rPr>
        <w:t>y</w:t>
      </w:r>
      <w:r>
        <w:rPr>
          <w:color w:val="010202"/>
          <w:spacing w:val="-14"/>
        </w:rPr>
        <w:t> </w:t>
      </w:r>
      <w:r>
        <w:rPr>
          <w:color w:val="010202"/>
          <w:spacing w:val="-4"/>
        </w:rPr>
        <w:t>no</w:t>
      </w:r>
      <w:r>
        <w:rPr>
          <w:color w:val="010202"/>
          <w:spacing w:val="-14"/>
        </w:rPr>
        <w:t> </w:t>
      </w:r>
      <w:r>
        <w:rPr>
          <w:color w:val="010202"/>
          <w:spacing w:val="-6"/>
        </w:rPr>
        <w:t>sólo</w:t>
      </w:r>
      <w:r>
        <w:rPr>
          <w:color w:val="010202"/>
          <w:spacing w:val="-14"/>
        </w:rPr>
        <w:t> </w:t>
      </w:r>
      <w:r>
        <w:rPr>
          <w:color w:val="010202"/>
          <w:spacing w:val="-7"/>
        </w:rPr>
        <w:t>reproduce,</w:t>
      </w:r>
      <w:r>
        <w:rPr>
          <w:color w:val="010202"/>
          <w:spacing w:val="-14"/>
        </w:rPr>
        <w:t> </w:t>
      </w:r>
      <w:r>
        <w:rPr>
          <w:color w:val="010202"/>
        </w:rPr>
        <w:t>a</w:t>
      </w:r>
      <w:r>
        <w:rPr>
          <w:color w:val="010202"/>
          <w:spacing w:val="-14"/>
        </w:rPr>
        <w:t> </w:t>
      </w:r>
      <w:r>
        <w:rPr>
          <w:color w:val="010202"/>
          <w:spacing w:val="-4"/>
        </w:rPr>
        <w:t>la</w:t>
      </w:r>
      <w:r>
        <w:rPr>
          <w:color w:val="010202"/>
          <w:spacing w:val="-14"/>
        </w:rPr>
        <w:t> </w:t>
      </w:r>
      <w:r>
        <w:rPr>
          <w:color w:val="010202"/>
          <w:spacing w:val="-7"/>
        </w:rPr>
        <w:t>sociedad</w:t>
      </w:r>
      <w:r>
        <w:rPr>
          <w:color w:val="010202"/>
          <w:spacing w:val="-14"/>
        </w:rPr>
        <w:t> </w:t>
      </w:r>
      <w:r>
        <w:rPr>
          <w:color w:val="010202"/>
          <w:spacing w:val="-4"/>
        </w:rPr>
        <w:t>en</w:t>
      </w:r>
      <w:r>
        <w:rPr>
          <w:color w:val="010202"/>
          <w:spacing w:val="-14"/>
        </w:rPr>
        <w:t> </w:t>
      </w:r>
      <w:r>
        <w:rPr>
          <w:color w:val="010202"/>
          <w:spacing w:val="-4"/>
        </w:rPr>
        <w:t>su</w:t>
      </w:r>
      <w:r>
        <w:rPr>
          <w:color w:val="010202"/>
          <w:spacing w:val="-14"/>
        </w:rPr>
        <w:t> </w:t>
      </w:r>
      <w:r>
        <w:rPr>
          <w:color w:val="010202"/>
          <w:spacing w:val="-7"/>
        </w:rPr>
        <w:t>actuar</w:t>
      </w:r>
      <w:r>
        <w:rPr>
          <w:color w:val="010202"/>
          <w:spacing w:val="-14"/>
        </w:rPr>
        <w:t> </w:t>
      </w:r>
      <w:r>
        <w:rPr>
          <w:color w:val="010202"/>
          <w:spacing w:val="-7"/>
        </w:rPr>
        <w:t>cotidiano</w:t>
      </w:r>
    </w:p>
    <w:p>
      <w:pPr>
        <w:pStyle w:val="BodyText"/>
        <w:spacing w:line="266" w:lineRule="auto"/>
        <w:ind w:left="100" w:right="35"/>
        <w:rPr>
          <w:rFonts w:ascii="Palatino Linotype" w:hAnsi="Palatino Linotype"/>
        </w:rPr>
      </w:pPr>
      <w:r>
        <w:rPr>
          <w:rFonts w:ascii="Palatino Linotype" w:hAnsi="Palatino Linotype"/>
          <w:color w:val="010202"/>
          <w:spacing w:val="-14"/>
        </w:rPr>
        <w:t>y, </w:t>
      </w:r>
      <w:r>
        <w:rPr>
          <w:rFonts w:ascii="Palatino Linotype" w:hAnsi="Palatino Linotype"/>
          <w:color w:val="010202"/>
          <w:spacing w:val="-5"/>
        </w:rPr>
        <w:t>así </w:t>
      </w:r>
      <w:r>
        <w:rPr>
          <w:rFonts w:ascii="Palatino Linotype" w:hAnsi="Palatino Linotype"/>
          <w:color w:val="010202"/>
          <w:spacing w:val="-7"/>
        </w:rPr>
        <w:t>reconoce </w:t>
      </w:r>
      <w:r>
        <w:rPr>
          <w:rFonts w:ascii="Palatino Linotype" w:hAnsi="Palatino Linotype"/>
          <w:color w:val="010202"/>
          <w:spacing w:val="-4"/>
        </w:rPr>
        <w:t>la </w:t>
      </w:r>
      <w:r>
        <w:rPr>
          <w:rFonts w:ascii="Palatino Linotype" w:hAnsi="Palatino Linotype"/>
          <w:color w:val="010202"/>
          <w:spacing w:val="-6"/>
        </w:rPr>
        <w:t>existencia </w:t>
      </w:r>
      <w:r>
        <w:rPr>
          <w:rFonts w:ascii="Palatino Linotype" w:hAnsi="Palatino Linotype"/>
          <w:color w:val="010202"/>
          <w:spacing w:val="-4"/>
        </w:rPr>
        <w:t>de </w:t>
      </w:r>
      <w:r>
        <w:rPr>
          <w:rFonts w:ascii="Palatino Linotype" w:hAnsi="Palatino Linotype"/>
          <w:color w:val="010202"/>
          <w:spacing w:val="-7"/>
        </w:rPr>
        <w:t>estructuras sociales </w:t>
      </w:r>
      <w:r>
        <w:rPr>
          <w:rFonts w:ascii="Palatino Linotype" w:hAnsi="Palatino Linotype"/>
          <w:color w:val="010202"/>
          <w:spacing w:val="-6"/>
        </w:rPr>
        <w:t>amplias pero, afirma </w:t>
      </w:r>
      <w:r>
        <w:rPr>
          <w:rFonts w:ascii="Palatino Linotype" w:hAnsi="Palatino Linotype"/>
          <w:color w:val="010202"/>
          <w:spacing w:val="-5"/>
        </w:rPr>
        <w:t>que </w:t>
      </w:r>
      <w:r>
        <w:rPr>
          <w:rFonts w:ascii="Palatino Linotype" w:hAnsi="Palatino Linotype"/>
          <w:color w:val="010202"/>
          <w:spacing w:val="-6"/>
        </w:rPr>
        <w:t>éstas sufren </w:t>
      </w:r>
      <w:r>
        <w:rPr>
          <w:rFonts w:ascii="Palatino Linotype" w:hAnsi="Palatino Linotype"/>
          <w:color w:val="010202"/>
          <w:spacing w:val="-7"/>
        </w:rPr>
        <w:t>transformaciones </w:t>
      </w:r>
      <w:r>
        <w:rPr>
          <w:rFonts w:ascii="Palatino Linotype" w:hAnsi="Palatino Linotype"/>
          <w:color w:val="010202"/>
          <w:spacing w:val="-4"/>
        </w:rPr>
        <w:t>en el </w:t>
      </w:r>
      <w:r>
        <w:rPr>
          <w:rFonts w:ascii="Palatino Linotype" w:hAnsi="Palatino Linotype"/>
          <w:color w:val="010202"/>
          <w:spacing w:val="-6"/>
        </w:rPr>
        <w:t>proceso </w:t>
      </w:r>
      <w:r>
        <w:rPr>
          <w:rFonts w:ascii="Palatino Linotype" w:hAnsi="Palatino Linotype"/>
          <w:color w:val="010202"/>
          <w:spacing w:val="-7"/>
        </w:rPr>
        <w:t>interactivo.</w:t>
      </w:r>
    </w:p>
    <w:p>
      <w:pPr>
        <w:pStyle w:val="BodyText"/>
        <w:spacing w:line="307" w:lineRule="auto" w:before="23"/>
        <w:ind w:left="100" w:right="117" w:firstLine="360"/>
        <w:jc w:val="both"/>
      </w:pPr>
      <w:r>
        <w:rPr>
          <w:color w:val="231F20"/>
          <w:spacing w:val="-4"/>
        </w:rPr>
        <w:t>uno </w:t>
      </w:r>
      <w:r>
        <w:rPr>
          <w:color w:val="231F20"/>
          <w:spacing w:val="-3"/>
        </w:rPr>
        <w:t>de </w:t>
      </w:r>
      <w:r>
        <w:rPr>
          <w:color w:val="231F20"/>
          <w:spacing w:val="-4"/>
        </w:rPr>
        <w:t>los </w:t>
      </w:r>
      <w:r>
        <w:rPr>
          <w:color w:val="231F20"/>
          <w:spacing w:val="-5"/>
        </w:rPr>
        <w:t>fundamentos </w:t>
      </w:r>
      <w:r>
        <w:rPr>
          <w:color w:val="231F20"/>
          <w:spacing w:val="-4"/>
        </w:rPr>
        <w:t>más </w:t>
      </w:r>
      <w:r>
        <w:rPr>
          <w:color w:val="231F20"/>
          <w:spacing w:val="-5"/>
        </w:rPr>
        <w:t>representativos </w:t>
      </w:r>
      <w:r>
        <w:rPr>
          <w:color w:val="231F20"/>
          <w:spacing w:val="-3"/>
        </w:rPr>
        <w:t>de la </w:t>
      </w:r>
      <w:r>
        <w:rPr>
          <w:color w:val="231F20"/>
          <w:spacing w:val="-5"/>
        </w:rPr>
        <w:t>perspectiva </w:t>
      </w:r>
      <w:r>
        <w:rPr>
          <w:color w:val="231F20"/>
          <w:spacing w:val="-6"/>
        </w:rPr>
        <w:t>teórica</w:t>
      </w:r>
      <w:r>
        <w:rPr>
          <w:color w:val="231F20"/>
          <w:spacing w:val="-14"/>
        </w:rPr>
        <w:t> </w:t>
      </w:r>
      <w:r>
        <w:rPr>
          <w:color w:val="231F20"/>
          <w:spacing w:val="-4"/>
        </w:rPr>
        <w:t>del</w:t>
      </w:r>
      <w:r>
        <w:rPr>
          <w:color w:val="231F20"/>
          <w:spacing w:val="-14"/>
        </w:rPr>
        <w:t> </w:t>
      </w:r>
      <w:r>
        <w:rPr>
          <w:color w:val="231F20"/>
          <w:spacing w:val="-5"/>
        </w:rPr>
        <w:t>interaccionismo</w:t>
      </w:r>
      <w:r>
        <w:rPr>
          <w:color w:val="231F20"/>
          <w:spacing w:val="-15"/>
        </w:rPr>
        <w:t> </w:t>
      </w:r>
      <w:r>
        <w:rPr>
          <w:color w:val="231F20"/>
          <w:spacing w:val="-5"/>
        </w:rPr>
        <w:t>simbólico</w:t>
      </w:r>
      <w:r>
        <w:rPr>
          <w:color w:val="231F20"/>
          <w:spacing w:val="-14"/>
        </w:rPr>
        <w:t> </w:t>
      </w:r>
      <w:r>
        <w:rPr>
          <w:color w:val="231F20"/>
          <w:spacing w:val="-3"/>
        </w:rPr>
        <w:t>es</w:t>
      </w:r>
      <w:r>
        <w:rPr>
          <w:color w:val="231F20"/>
          <w:spacing w:val="-14"/>
        </w:rPr>
        <w:t> </w:t>
      </w:r>
      <w:r>
        <w:rPr>
          <w:color w:val="231F20"/>
          <w:spacing w:val="-3"/>
        </w:rPr>
        <w:t>la</w:t>
      </w:r>
      <w:r>
        <w:rPr>
          <w:color w:val="231F20"/>
          <w:spacing w:val="-14"/>
        </w:rPr>
        <w:t> </w:t>
      </w:r>
      <w:r>
        <w:rPr>
          <w:color w:val="231F20"/>
          <w:spacing w:val="-6"/>
        </w:rPr>
        <w:t>Escuela</w:t>
      </w:r>
      <w:r>
        <w:rPr>
          <w:color w:val="231F20"/>
          <w:spacing w:val="-14"/>
        </w:rPr>
        <w:t> </w:t>
      </w:r>
      <w:r>
        <w:rPr>
          <w:color w:val="231F20"/>
          <w:spacing w:val="-3"/>
        </w:rPr>
        <w:t>de</w:t>
      </w:r>
      <w:r>
        <w:rPr>
          <w:color w:val="231F20"/>
          <w:spacing w:val="-14"/>
        </w:rPr>
        <w:t> </w:t>
      </w:r>
      <w:r>
        <w:rPr>
          <w:color w:val="231F20"/>
          <w:spacing w:val="-5"/>
        </w:rPr>
        <w:t>Chicago,</w:t>
      </w:r>
      <w:r>
        <w:rPr>
          <w:color w:val="231F20"/>
          <w:spacing w:val="-14"/>
        </w:rPr>
        <w:t> </w:t>
      </w:r>
      <w:r>
        <w:rPr>
          <w:color w:val="231F20"/>
          <w:spacing w:val="-5"/>
        </w:rPr>
        <w:t>como corriente</w:t>
      </w:r>
      <w:r>
        <w:rPr>
          <w:color w:val="231F20"/>
          <w:spacing w:val="-24"/>
        </w:rPr>
        <w:t> </w:t>
      </w:r>
      <w:r>
        <w:rPr>
          <w:color w:val="231F20"/>
          <w:spacing w:val="-3"/>
        </w:rPr>
        <w:t>de</w:t>
      </w:r>
      <w:r>
        <w:rPr>
          <w:color w:val="231F20"/>
          <w:spacing w:val="-24"/>
        </w:rPr>
        <w:t> </w:t>
      </w:r>
      <w:r>
        <w:rPr>
          <w:color w:val="231F20"/>
          <w:spacing w:val="-5"/>
        </w:rPr>
        <w:t>pensamiento,</w:t>
      </w:r>
      <w:r>
        <w:rPr>
          <w:color w:val="231F20"/>
          <w:spacing w:val="-24"/>
        </w:rPr>
        <w:t> </w:t>
      </w:r>
      <w:r>
        <w:rPr>
          <w:color w:val="231F20"/>
          <w:spacing w:val="-4"/>
        </w:rPr>
        <w:t>que</w:t>
      </w:r>
      <w:r>
        <w:rPr>
          <w:color w:val="231F20"/>
          <w:spacing w:val="-24"/>
        </w:rPr>
        <w:t> </w:t>
      </w:r>
      <w:r>
        <w:rPr>
          <w:color w:val="231F20"/>
          <w:spacing w:val="-6"/>
        </w:rPr>
        <w:t>estudia</w:t>
      </w:r>
      <w:r>
        <w:rPr>
          <w:color w:val="231F20"/>
          <w:spacing w:val="-24"/>
        </w:rPr>
        <w:t> </w:t>
      </w:r>
      <w:r>
        <w:rPr>
          <w:color w:val="231F20"/>
          <w:spacing w:val="-3"/>
        </w:rPr>
        <w:t>lo</w:t>
      </w:r>
      <w:r>
        <w:rPr>
          <w:color w:val="231F20"/>
          <w:spacing w:val="-24"/>
        </w:rPr>
        <w:t> </w:t>
      </w:r>
      <w:r>
        <w:rPr>
          <w:color w:val="231F20"/>
          <w:spacing w:val="-5"/>
        </w:rPr>
        <w:t>social</w:t>
      </w:r>
      <w:r>
        <w:rPr>
          <w:color w:val="231F20"/>
          <w:spacing w:val="-24"/>
        </w:rPr>
        <w:t> </w:t>
      </w:r>
      <w:r>
        <w:rPr>
          <w:color w:val="231F20"/>
          <w:spacing w:val="-4"/>
        </w:rPr>
        <w:t>desde</w:t>
      </w:r>
      <w:r>
        <w:rPr>
          <w:color w:val="231F20"/>
          <w:spacing w:val="-24"/>
        </w:rPr>
        <w:t> </w:t>
      </w:r>
      <w:r>
        <w:rPr>
          <w:color w:val="231F20"/>
          <w:spacing w:val="-3"/>
        </w:rPr>
        <w:t>la</w:t>
      </w:r>
      <w:r>
        <w:rPr>
          <w:color w:val="231F20"/>
          <w:spacing w:val="-24"/>
        </w:rPr>
        <w:t> </w:t>
      </w:r>
      <w:r>
        <w:rPr>
          <w:color w:val="231F20"/>
          <w:spacing w:val="-5"/>
        </w:rPr>
        <w:t>interpretación </w:t>
      </w:r>
      <w:r>
        <w:rPr>
          <w:color w:val="231F20"/>
          <w:spacing w:val="-3"/>
        </w:rPr>
        <w:t>de </w:t>
      </w:r>
      <w:r>
        <w:rPr>
          <w:color w:val="231F20"/>
          <w:spacing w:val="-4"/>
        </w:rPr>
        <w:t>las </w:t>
      </w:r>
      <w:r>
        <w:rPr>
          <w:color w:val="231F20"/>
          <w:spacing w:val="-6"/>
        </w:rPr>
        <w:t>acciones </w:t>
      </w:r>
      <w:r>
        <w:rPr>
          <w:color w:val="231F20"/>
        </w:rPr>
        <w:t>a </w:t>
      </w:r>
      <w:r>
        <w:rPr>
          <w:color w:val="231F20"/>
          <w:spacing w:val="-5"/>
        </w:rPr>
        <w:t>partir </w:t>
      </w:r>
      <w:r>
        <w:rPr>
          <w:color w:val="231F20"/>
          <w:spacing w:val="-3"/>
        </w:rPr>
        <w:t>de </w:t>
      </w:r>
      <w:r>
        <w:rPr>
          <w:color w:val="231F20"/>
          <w:spacing w:val="-4"/>
        </w:rPr>
        <w:t>los </w:t>
      </w:r>
      <w:r>
        <w:rPr>
          <w:color w:val="231F20"/>
          <w:spacing w:val="-6"/>
        </w:rPr>
        <w:t>elementos </w:t>
      </w:r>
      <w:r>
        <w:rPr>
          <w:color w:val="231F20"/>
          <w:spacing w:val="-4"/>
        </w:rPr>
        <w:t>que </w:t>
      </w:r>
      <w:r>
        <w:rPr>
          <w:color w:val="231F20"/>
          <w:spacing w:val="-3"/>
        </w:rPr>
        <w:t>se </w:t>
      </w:r>
      <w:r>
        <w:rPr>
          <w:color w:val="231F20"/>
          <w:spacing w:val="-6"/>
        </w:rPr>
        <w:t>encuentran </w:t>
      </w:r>
      <w:r>
        <w:rPr>
          <w:color w:val="231F20"/>
          <w:spacing w:val="-3"/>
        </w:rPr>
        <w:t>en </w:t>
      </w:r>
      <w:r>
        <w:rPr>
          <w:color w:val="231F20"/>
          <w:spacing w:val="-5"/>
        </w:rPr>
        <w:t>la situación social </w:t>
      </w:r>
      <w:r>
        <w:rPr>
          <w:color w:val="231F20"/>
        </w:rPr>
        <w:t>a </w:t>
      </w:r>
      <w:r>
        <w:rPr>
          <w:color w:val="231F20"/>
          <w:spacing w:val="-7"/>
        </w:rPr>
        <w:t>estudiar. </w:t>
      </w:r>
      <w:r>
        <w:rPr>
          <w:color w:val="231F20"/>
        </w:rPr>
        <w:t>Los </w:t>
      </w:r>
      <w:r>
        <w:rPr>
          <w:color w:val="231F20"/>
          <w:spacing w:val="-5"/>
        </w:rPr>
        <w:t>principales </w:t>
      </w:r>
      <w:r>
        <w:rPr>
          <w:color w:val="231F20"/>
          <w:spacing w:val="-4"/>
        </w:rPr>
        <w:t>exponentes son: </w:t>
      </w:r>
      <w:r>
        <w:rPr>
          <w:color w:val="231F20"/>
          <w:spacing w:val="-5"/>
        </w:rPr>
        <w:t>William James, </w:t>
      </w:r>
      <w:r>
        <w:rPr>
          <w:color w:val="231F20"/>
          <w:spacing w:val="-6"/>
        </w:rPr>
        <w:t>George </w:t>
      </w:r>
      <w:r>
        <w:rPr>
          <w:color w:val="231F20"/>
          <w:spacing w:val="-5"/>
        </w:rPr>
        <w:t>Herbert Mead, Ernst </w:t>
      </w:r>
      <w:r>
        <w:rPr>
          <w:color w:val="231F20"/>
          <w:spacing w:val="-7"/>
        </w:rPr>
        <w:t>Cassirer, </w:t>
      </w:r>
      <w:r>
        <w:rPr>
          <w:color w:val="231F20"/>
          <w:spacing w:val="-4"/>
        </w:rPr>
        <w:t>Hans </w:t>
      </w:r>
      <w:r>
        <w:rPr>
          <w:color w:val="231F20"/>
          <w:spacing w:val="-5"/>
        </w:rPr>
        <w:t>Gerth, Charles </w:t>
      </w:r>
      <w:r>
        <w:rPr>
          <w:color w:val="231F20"/>
          <w:spacing w:val="-6"/>
        </w:rPr>
        <w:t>Wright</w:t>
      </w:r>
      <w:r>
        <w:rPr>
          <w:color w:val="231F20"/>
          <w:spacing w:val="-11"/>
        </w:rPr>
        <w:t> </w:t>
      </w:r>
      <w:r>
        <w:rPr>
          <w:color w:val="231F20"/>
          <w:spacing w:val="-5"/>
        </w:rPr>
        <w:t>Mills,</w:t>
      </w:r>
      <w:r>
        <w:rPr>
          <w:color w:val="231F20"/>
          <w:spacing w:val="-11"/>
        </w:rPr>
        <w:t> </w:t>
      </w:r>
      <w:r>
        <w:rPr>
          <w:color w:val="231F20"/>
          <w:spacing w:val="-4"/>
        </w:rPr>
        <w:t>Jean</w:t>
      </w:r>
      <w:r>
        <w:rPr>
          <w:color w:val="231F20"/>
          <w:spacing w:val="-11"/>
        </w:rPr>
        <w:t> </w:t>
      </w:r>
      <w:r>
        <w:rPr>
          <w:color w:val="231F20"/>
          <w:spacing w:val="-5"/>
        </w:rPr>
        <w:t>piaget</w:t>
      </w:r>
      <w:r>
        <w:rPr>
          <w:color w:val="231F20"/>
          <w:spacing w:val="-11"/>
        </w:rPr>
        <w:t> </w:t>
      </w:r>
      <w:r>
        <w:rPr>
          <w:color w:val="231F20"/>
        </w:rPr>
        <w:t>y</w:t>
      </w:r>
      <w:r>
        <w:rPr>
          <w:color w:val="231F20"/>
          <w:spacing w:val="-11"/>
        </w:rPr>
        <w:t> </w:t>
      </w:r>
      <w:r>
        <w:rPr>
          <w:color w:val="231F20"/>
          <w:spacing w:val="-5"/>
        </w:rPr>
        <w:t>Erving</w:t>
      </w:r>
      <w:r>
        <w:rPr>
          <w:color w:val="231F20"/>
          <w:spacing w:val="-11"/>
        </w:rPr>
        <w:t> </w:t>
      </w:r>
      <w:r>
        <w:rPr>
          <w:color w:val="231F20"/>
          <w:spacing w:val="-6"/>
        </w:rPr>
        <w:t>Goffman.</w:t>
      </w:r>
      <w:r>
        <w:rPr>
          <w:color w:val="231F20"/>
          <w:spacing w:val="-11"/>
        </w:rPr>
        <w:t> </w:t>
      </w:r>
      <w:r>
        <w:rPr>
          <w:color w:val="231F20"/>
        </w:rPr>
        <w:t>Las</w:t>
      </w:r>
      <w:r>
        <w:rPr>
          <w:color w:val="231F20"/>
          <w:spacing w:val="-11"/>
        </w:rPr>
        <w:t> </w:t>
      </w:r>
      <w:r>
        <w:rPr>
          <w:color w:val="231F20"/>
          <w:spacing w:val="-6"/>
        </w:rPr>
        <w:t>aportaciones</w:t>
      </w:r>
      <w:r>
        <w:rPr>
          <w:color w:val="231F20"/>
          <w:spacing w:val="-11"/>
        </w:rPr>
        <w:t> </w:t>
      </w:r>
      <w:r>
        <w:rPr>
          <w:color w:val="231F20"/>
          <w:spacing w:val="-3"/>
        </w:rPr>
        <w:t>de</w:t>
      </w:r>
      <w:r>
        <w:rPr>
          <w:color w:val="231F20"/>
          <w:spacing w:val="-11"/>
        </w:rPr>
        <w:t> </w:t>
      </w:r>
      <w:r>
        <w:rPr>
          <w:color w:val="231F20"/>
          <w:spacing w:val="-5"/>
        </w:rPr>
        <w:t>esta corriente </w:t>
      </w:r>
      <w:r>
        <w:rPr>
          <w:color w:val="231F20"/>
        </w:rPr>
        <w:t>a </w:t>
      </w:r>
      <w:r>
        <w:rPr>
          <w:color w:val="231F20"/>
          <w:spacing w:val="-3"/>
        </w:rPr>
        <w:t>la </w:t>
      </w:r>
      <w:r>
        <w:rPr>
          <w:color w:val="231F20"/>
          <w:spacing w:val="-5"/>
        </w:rPr>
        <w:t>teoría sociológica resultan </w:t>
      </w:r>
      <w:r>
        <w:rPr>
          <w:color w:val="231F20"/>
          <w:spacing w:val="-3"/>
        </w:rPr>
        <w:t>de </w:t>
      </w:r>
      <w:r>
        <w:rPr>
          <w:color w:val="231F20"/>
          <w:spacing w:val="-4"/>
        </w:rPr>
        <w:t>gran </w:t>
      </w:r>
      <w:r>
        <w:rPr>
          <w:color w:val="231F20"/>
          <w:spacing w:val="-5"/>
        </w:rPr>
        <w:t>importancia, porque </w:t>
      </w:r>
      <w:r>
        <w:rPr>
          <w:color w:val="231F20"/>
          <w:spacing w:val="-3"/>
        </w:rPr>
        <w:t>el </w:t>
      </w:r>
      <w:r>
        <w:rPr>
          <w:color w:val="231F20"/>
          <w:spacing w:val="-5"/>
        </w:rPr>
        <w:t>interaccionismo simbólico permitió abrir </w:t>
      </w:r>
      <w:r>
        <w:rPr>
          <w:color w:val="231F20"/>
          <w:spacing w:val="-4"/>
        </w:rPr>
        <w:t>una </w:t>
      </w:r>
      <w:r>
        <w:rPr>
          <w:color w:val="231F20"/>
          <w:spacing w:val="-5"/>
        </w:rPr>
        <w:t>dimensión </w:t>
      </w:r>
      <w:r>
        <w:rPr>
          <w:color w:val="231F20"/>
          <w:spacing w:val="-3"/>
        </w:rPr>
        <w:t>de </w:t>
      </w:r>
      <w:r>
        <w:rPr>
          <w:color w:val="231F20"/>
          <w:spacing w:val="-5"/>
        </w:rPr>
        <w:t>la </w:t>
      </w:r>
      <w:r>
        <w:rPr>
          <w:rFonts w:ascii="Palatino Linotype" w:hAnsi="Palatino Linotype"/>
          <w:color w:val="231F20"/>
          <w:spacing w:val="-5"/>
        </w:rPr>
        <w:t>realidad </w:t>
      </w:r>
      <w:r>
        <w:rPr>
          <w:rFonts w:ascii="Palatino Linotype" w:hAnsi="Palatino Linotype"/>
          <w:color w:val="231F20"/>
        </w:rPr>
        <w:t>a </w:t>
      </w:r>
      <w:r>
        <w:rPr>
          <w:rFonts w:ascii="Palatino Linotype" w:hAnsi="Palatino Linotype"/>
          <w:color w:val="231F20"/>
          <w:spacing w:val="-3"/>
        </w:rPr>
        <w:t>la </w:t>
      </w:r>
      <w:r>
        <w:rPr>
          <w:rFonts w:ascii="Palatino Linotype" w:hAnsi="Palatino Linotype"/>
          <w:color w:val="231F20"/>
          <w:spacing w:val="-5"/>
        </w:rPr>
        <w:t>indagación sociológica. </w:t>
      </w:r>
      <w:r>
        <w:rPr>
          <w:rFonts w:ascii="Palatino Linotype" w:hAnsi="Palatino Linotype"/>
          <w:color w:val="231F20"/>
          <w:spacing w:val="-4"/>
        </w:rPr>
        <w:t>Desde él, </w:t>
      </w:r>
      <w:r>
        <w:rPr>
          <w:rFonts w:ascii="Palatino Linotype" w:hAnsi="Palatino Linotype"/>
          <w:color w:val="231F20"/>
          <w:spacing w:val="-3"/>
        </w:rPr>
        <w:t>Goffman realizará </w:t>
      </w:r>
      <w:r>
        <w:rPr>
          <w:color w:val="231F20"/>
        </w:rPr>
        <w:t>una </w:t>
      </w:r>
      <w:r>
        <w:rPr>
          <w:color w:val="231F20"/>
          <w:spacing w:val="-3"/>
        </w:rPr>
        <w:t>propuesta independiente que dará </w:t>
      </w:r>
      <w:r>
        <w:rPr>
          <w:color w:val="231F20"/>
        </w:rPr>
        <w:t>luz </w:t>
      </w:r>
      <w:r>
        <w:rPr>
          <w:color w:val="231F20"/>
          <w:spacing w:val="-3"/>
        </w:rPr>
        <w:t>sobre </w:t>
      </w:r>
      <w:r>
        <w:rPr>
          <w:color w:val="231F20"/>
        </w:rPr>
        <w:t>el </w:t>
      </w:r>
      <w:r>
        <w:rPr>
          <w:color w:val="231F20"/>
          <w:spacing w:val="-4"/>
        </w:rPr>
        <w:t>estudio </w:t>
      </w:r>
      <w:r>
        <w:rPr>
          <w:color w:val="231F20"/>
        </w:rPr>
        <w:t>de </w:t>
      </w:r>
      <w:r>
        <w:rPr>
          <w:color w:val="231F20"/>
          <w:spacing w:val="-3"/>
        </w:rPr>
        <w:t>las interacciones</w:t>
      </w:r>
      <w:r>
        <w:rPr>
          <w:color w:val="231F20"/>
          <w:spacing w:val="-14"/>
        </w:rPr>
        <w:t> </w:t>
      </w:r>
      <w:r>
        <w:rPr>
          <w:color w:val="231F20"/>
          <w:spacing w:val="-3"/>
        </w:rPr>
        <w:t>cara</w:t>
      </w:r>
      <w:r>
        <w:rPr>
          <w:color w:val="231F20"/>
          <w:spacing w:val="-13"/>
        </w:rPr>
        <w:t> </w:t>
      </w:r>
      <w:r>
        <w:rPr>
          <w:color w:val="231F20"/>
        </w:rPr>
        <w:t>a</w:t>
      </w:r>
      <w:r>
        <w:rPr>
          <w:color w:val="231F20"/>
          <w:spacing w:val="-13"/>
        </w:rPr>
        <w:t> </w:t>
      </w:r>
      <w:r>
        <w:rPr>
          <w:color w:val="231F20"/>
          <w:spacing w:val="-3"/>
        </w:rPr>
        <w:t>cara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vida</w:t>
      </w:r>
      <w:r>
        <w:rPr>
          <w:color w:val="231F20"/>
          <w:spacing w:val="-13"/>
        </w:rPr>
        <w:t> </w:t>
      </w:r>
      <w:r>
        <w:rPr>
          <w:color w:val="231F20"/>
          <w:spacing w:val="-3"/>
        </w:rPr>
        <w:t>cotidiana.</w:t>
      </w:r>
    </w:p>
    <w:p>
      <w:pPr>
        <w:spacing w:after="0" w:line="307"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100" w:right="117" w:firstLine="360"/>
        <w:jc w:val="both"/>
      </w:pPr>
      <w:r>
        <w:rPr>
          <w:color w:val="231F20"/>
        </w:rPr>
        <w:t>El </w:t>
      </w:r>
      <w:r>
        <w:rPr>
          <w:color w:val="231F20"/>
          <w:spacing w:val="-4"/>
        </w:rPr>
        <w:t>análisis </w:t>
      </w:r>
      <w:r>
        <w:rPr>
          <w:color w:val="231F20"/>
          <w:spacing w:val="-3"/>
        </w:rPr>
        <w:t>metateórico </w:t>
      </w:r>
      <w:r>
        <w:rPr>
          <w:color w:val="231F20"/>
        </w:rPr>
        <w:t>de  los  </w:t>
      </w:r>
      <w:r>
        <w:rPr>
          <w:color w:val="231F20"/>
          <w:spacing w:val="-3"/>
        </w:rPr>
        <w:t>fundamentos  generales  de  esta corriente, pueden resumirse </w:t>
      </w:r>
      <w:r>
        <w:rPr>
          <w:color w:val="231F20"/>
        </w:rPr>
        <w:t>en dos </w:t>
      </w:r>
      <w:r>
        <w:rPr>
          <w:color w:val="231F20"/>
          <w:spacing w:val="-3"/>
        </w:rPr>
        <w:t>rubros: </w:t>
      </w:r>
      <w:r>
        <w:rPr>
          <w:color w:val="231F20"/>
        </w:rPr>
        <w:t>el </w:t>
      </w:r>
      <w:r>
        <w:rPr>
          <w:color w:val="231F20"/>
          <w:spacing w:val="-3"/>
        </w:rPr>
        <w:t>sentido </w:t>
      </w:r>
      <w:r>
        <w:rPr>
          <w:color w:val="231F20"/>
        </w:rPr>
        <w:t>de </w:t>
      </w:r>
      <w:r>
        <w:rPr>
          <w:color w:val="231F20"/>
          <w:spacing w:val="-3"/>
        </w:rPr>
        <w:t>la comunicación cotidiana </w:t>
      </w:r>
      <w:r>
        <w:rPr>
          <w:color w:val="231F20"/>
        </w:rPr>
        <w:t>y la  </w:t>
      </w:r>
      <w:r>
        <w:rPr>
          <w:color w:val="231F20"/>
          <w:spacing w:val="-3"/>
        </w:rPr>
        <w:t>realidad  social,  </w:t>
      </w:r>
      <w:r>
        <w:rPr>
          <w:color w:val="231F20"/>
          <w:spacing w:val="-4"/>
        </w:rPr>
        <w:t>entendida  </w:t>
      </w:r>
      <w:r>
        <w:rPr>
          <w:color w:val="231F20"/>
        </w:rPr>
        <w:t>a  </w:t>
      </w:r>
      <w:r>
        <w:rPr>
          <w:color w:val="231F20"/>
          <w:spacing w:val="-3"/>
        </w:rPr>
        <w:t>partir  </w:t>
      </w:r>
      <w:r>
        <w:rPr>
          <w:color w:val="231F20"/>
        </w:rPr>
        <w:t>de las </w:t>
      </w:r>
      <w:r>
        <w:rPr>
          <w:color w:val="231F20"/>
          <w:spacing w:val="-3"/>
        </w:rPr>
        <w:t>interacciones </w:t>
      </w:r>
      <w:r>
        <w:rPr>
          <w:color w:val="231F20"/>
        </w:rPr>
        <w:t>de los </w:t>
      </w:r>
      <w:r>
        <w:rPr>
          <w:color w:val="231F20"/>
          <w:spacing w:val="-3"/>
        </w:rPr>
        <w:t>individuos </w:t>
      </w:r>
      <w:r>
        <w:rPr>
          <w:color w:val="231F20"/>
        </w:rPr>
        <w:t>y </w:t>
      </w:r>
      <w:r>
        <w:rPr>
          <w:color w:val="231F20"/>
          <w:spacing w:val="-3"/>
        </w:rPr>
        <w:t>grupos sociales, </w:t>
      </w:r>
      <w:r>
        <w:rPr>
          <w:color w:val="231F20"/>
        </w:rPr>
        <w:t>es </w:t>
      </w:r>
      <w:r>
        <w:rPr>
          <w:color w:val="231F20"/>
          <w:spacing w:val="-7"/>
        </w:rPr>
        <w:t>decir, </w:t>
      </w:r>
      <w:r>
        <w:rPr>
          <w:color w:val="231F20"/>
          <w:spacing w:val="-3"/>
        </w:rPr>
        <w:t>comprendida </w:t>
      </w:r>
      <w:r>
        <w:rPr>
          <w:color w:val="231F20"/>
        </w:rPr>
        <w:t>de </w:t>
      </w:r>
      <w:r>
        <w:rPr>
          <w:color w:val="231F20"/>
          <w:spacing w:val="-3"/>
        </w:rPr>
        <w:t>esta manera </w:t>
      </w:r>
      <w:r>
        <w:rPr>
          <w:color w:val="231F20"/>
        </w:rPr>
        <w:t>los </w:t>
      </w:r>
      <w:r>
        <w:rPr>
          <w:color w:val="231F20"/>
          <w:spacing w:val="-3"/>
        </w:rPr>
        <w:t>fundamentos </w:t>
      </w:r>
      <w:r>
        <w:rPr>
          <w:color w:val="231F20"/>
        </w:rPr>
        <w:t>del </w:t>
      </w:r>
      <w:r>
        <w:rPr>
          <w:color w:val="231F20"/>
          <w:spacing w:val="-3"/>
        </w:rPr>
        <w:t>interaccionismo simbólico </w:t>
      </w:r>
      <w:r>
        <w:rPr>
          <w:color w:val="231F20"/>
        </w:rPr>
        <w:t>se </w:t>
      </w:r>
      <w:r>
        <w:rPr>
          <w:color w:val="231F20"/>
          <w:spacing w:val="-4"/>
        </w:rPr>
        <w:t>entiende </w:t>
      </w:r>
      <w:r>
        <w:rPr>
          <w:color w:val="231F20"/>
        </w:rPr>
        <w:t>la </w:t>
      </w:r>
      <w:r>
        <w:rPr>
          <w:color w:val="231F20"/>
          <w:spacing w:val="-4"/>
        </w:rPr>
        <w:t>abierta </w:t>
      </w:r>
      <w:r>
        <w:rPr>
          <w:color w:val="231F20"/>
          <w:spacing w:val="-3"/>
        </w:rPr>
        <w:t>oposición </w:t>
      </w:r>
      <w:r>
        <w:rPr>
          <w:color w:val="231F20"/>
        </w:rPr>
        <w:t>al </w:t>
      </w:r>
      <w:r>
        <w:rPr>
          <w:color w:val="231F20"/>
          <w:spacing w:val="-3"/>
        </w:rPr>
        <w:t>determinismo</w:t>
      </w:r>
      <w:r>
        <w:rPr>
          <w:color w:val="231F20"/>
          <w:spacing w:val="-39"/>
        </w:rPr>
        <w:t> </w:t>
      </w:r>
      <w:r>
        <w:rPr>
          <w:color w:val="231F20"/>
          <w:spacing w:val="-3"/>
        </w:rPr>
        <w:t>social.</w:t>
      </w:r>
    </w:p>
    <w:p>
      <w:pPr>
        <w:pStyle w:val="BodyText"/>
        <w:spacing w:line="283" w:lineRule="auto" w:before="3"/>
        <w:ind w:left="100" w:right="121" w:firstLine="360"/>
        <w:jc w:val="both"/>
      </w:pPr>
      <w:r>
        <w:rPr>
          <w:color w:val="010202"/>
          <w:spacing w:val="-6"/>
        </w:rPr>
        <w:t>para </w:t>
      </w:r>
      <w:r>
        <w:rPr>
          <w:color w:val="010202"/>
          <w:spacing w:val="-5"/>
        </w:rPr>
        <w:t>interpretar </w:t>
      </w:r>
      <w:r>
        <w:rPr>
          <w:color w:val="010202"/>
          <w:spacing w:val="-3"/>
        </w:rPr>
        <w:t>la </w:t>
      </w:r>
      <w:r>
        <w:rPr>
          <w:color w:val="010202"/>
          <w:spacing w:val="-6"/>
        </w:rPr>
        <w:t>actuación </w:t>
      </w:r>
      <w:r>
        <w:rPr>
          <w:color w:val="010202"/>
          <w:spacing w:val="-3"/>
        </w:rPr>
        <w:t>de </w:t>
      </w:r>
      <w:r>
        <w:rPr>
          <w:color w:val="010202"/>
          <w:spacing w:val="-4"/>
        </w:rPr>
        <w:t>los </w:t>
      </w:r>
      <w:r>
        <w:rPr>
          <w:color w:val="010202"/>
          <w:spacing w:val="-5"/>
        </w:rPr>
        <w:t>grupos </w:t>
      </w:r>
      <w:r>
        <w:rPr>
          <w:color w:val="010202"/>
        </w:rPr>
        <w:t>e </w:t>
      </w:r>
      <w:r>
        <w:rPr>
          <w:color w:val="010202"/>
          <w:spacing w:val="-5"/>
        </w:rPr>
        <w:t>individuos </w:t>
      </w:r>
      <w:r>
        <w:rPr>
          <w:color w:val="010202"/>
          <w:spacing w:val="-3"/>
        </w:rPr>
        <w:t>no </w:t>
      </w:r>
      <w:r>
        <w:rPr>
          <w:color w:val="010202"/>
          <w:spacing w:val="-5"/>
        </w:rPr>
        <w:t>es </w:t>
      </w:r>
      <w:r>
        <w:rPr>
          <w:rFonts w:ascii="Palatino Linotype" w:hAnsi="Palatino Linotype"/>
          <w:color w:val="010202"/>
          <w:spacing w:val="-5"/>
        </w:rPr>
        <w:t>suficiente estudiar </w:t>
      </w:r>
      <w:r>
        <w:rPr>
          <w:rFonts w:ascii="Palatino Linotype" w:hAnsi="Palatino Linotype"/>
          <w:color w:val="010202"/>
          <w:spacing w:val="-3"/>
        </w:rPr>
        <w:t>su </w:t>
      </w:r>
      <w:r>
        <w:rPr>
          <w:rFonts w:ascii="Palatino Linotype" w:hAnsi="Palatino Linotype"/>
          <w:color w:val="010202"/>
          <w:spacing w:val="-5"/>
        </w:rPr>
        <w:t>comportamiento visible, </w:t>
      </w:r>
      <w:r>
        <w:rPr>
          <w:rFonts w:ascii="Palatino Linotype" w:hAnsi="Palatino Linotype"/>
          <w:color w:val="010202"/>
          <w:spacing w:val="-4"/>
        </w:rPr>
        <w:t>sino, por </w:t>
      </w:r>
      <w:r>
        <w:rPr>
          <w:rFonts w:ascii="Palatino Linotype" w:hAnsi="Palatino Linotype"/>
          <w:color w:val="010202"/>
          <w:spacing w:val="-3"/>
        </w:rPr>
        <w:t>el </w:t>
      </w:r>
      <w:r>
        <w:rPr>
          <w:rFonts w:ascii="Palatino Linotype" w:hAnsi="Palatino Linotype"/>
          <w:color w:val="010202"/>
          <w:spacing w:val="-5"/>
        </w:rPr>
        <w:t>contrario, </w:t>
      </w:r>
      <w:r>
        <w:rPr>
          <w:color w:val="010202"/>
          <w:spacing w:val="-5"/>
        </w:rPr>
        <w:t>resulta </w:t>
      </w:r>
      <w:r>
        <w:rPr>
          <w:color w:val="010202"/>
          <w:spacing w:val="-4"/>
        </w:rPr>
        <w:t>más </w:t>
      </w:r>
      <w:r>
        <w:rPr>
          <w:color w:val="010202"/>
          <w:spacing w:val="-5"/>
        </w:rPr>
        <w:t>importante considerar </w:t>
      </w:r>
      <w:r>
        <w:rPr>
          <w:color w:val="010202"/>
          <w:spacing w:val="-3"/>
        </w:rPr>
        <w:t>la </w:t>
      </w:r>
      <w:r>
        <w:rPr>
          <w:color w:val="010202"/>
          <w:spacing w:val="-5"/>
        </w:rPr>
        <w:t>conciencia </w:t>
      </w:r>
      <w:r>
        <w:rPr>
          <w:color w:val="010202"/>
        </w:rPr>
        <w:t>y </w:t>
      </w:r>
      <w:r>
        <w:rPr>
          <w:color w:val="010202"/>
          <w:spacing w:val="-4"/>
        </w:rPr>
        <w:t>los </w:t>
      </w:r>
      <w:r>
        <w:rPr>
          <w:color w:val="010202"/>
          <w:spacing w:val="-5"/>
        </w:rPr>
        <w:t>pensamientos </w:t>
      </w:r>
      <w:r>
        <w:rPr>
          <w:rFonts w:ascii="Palatino Linotype" w:hAnsi="Palatino Linotype"/>
          <w:color w:val="010202"/>
          <w:spacing w:val="-4"/>
        </w:rPr>
        <w:t>como</w:t>
      </w:r>
      <w:r>
        <w:rPr>
          <w:rFonts w:ascii="Palatino Linotype" w:hAnsi="Palatino Linotype"/>
          <w:color w:val="010202"/>
          <w:spacing w:val="-17"/>
        </w:rPr>
        <w:t> </w:t>
      </w:r>
      <w:r>
        <w:rPr>
          <w:rFonts w:ascii="Palatino Linotype" w:hAnsi="Palatino Linotype"/>
          <w:color w:val="010202"/>
          <w:spacing w:val="-4"/>
        </w:rPr>
        <w:t>parte</w:t>
      </w:r>
      <w:r>
        <w:rPr>
          <w:rFonts w:ascii="Palatino Linotype" w:hAnsi="Palatino Linotype"/>
          <w:color w:val="010202"/>
          <w:spacing w:val="-17"/>
        </w:rPr>
        <w:t> </w:t>
      </w:r>
      <w:r>
        <w:rPr>
          <w:rFonts w:ascii="Palatino Linotype" w:hAnsi="Palatino Linotype"/>
          <w:color w:val="010202"/>
          <w:spacing w:val="-5"/>
        </w:rPr>
        <w:t>definitoria</w:t>
      </w:r>
      <w:r>
        <w:rPr>
          <w:rFonts w:ascii="Palatino Linotype" w:hAnsi="Palatino Linotype"/>
          <w:color w:val="010202"/>
          <w:spacing w:val="-17"/>
        </w:rPr>
        <w:t> </w:t>
      </w:r>
      <w:r>
        <w:rPr>
          <w:rFonts w:ascii="Palatino Linotype" w:hAnsi="Palatino Linotype"/>
          <w:color w:val="010202"/>
          <w:spacing w:val="-3"/>
        </w:rPr>
        <w:t>de</w:t>
      </w:r>
      <w:r>
        <w:rPr>
          <w:rFonts w:ascii="Palatino Linotype" w:hAnsi="Palatino Linotype"/>
          <w:color w:val="010202"/>
          <w:spacing w:val="-17"/>
        </w:rPr>
        <w:t> </w:t>
      </w:r>
      <w:r>
        <w:rPr>
          <w:rFonts w:ascii="Palatino Linotype" w:hAnsi="Palatino Linotype"/>
          <w:color w:val="010202"/>
          <w:spacing w:val="-4"/>
        </w:rPr>
        <w:t>las</w:t>
      </w:r>
      <w:r>
        <w:rPr>
          <w:rFonts w:ascii="Palatino Linotype" w:hAnsi="Palatino Linotype"/>
          <w:color w:val="010202"/>
          <w:spacing w:val="-17"/>
        </w:rPr>
        <w:t> </w:t>
      </w:r>
      <w:r>
        <w:rPr>
          <w:rFonts w:ascii="Palatino Linotype" w:hAnsi="Palatino Linotype"/>
          <w:color w:val="010202"/>
          <w:spacing w:val="-5"/>
        </w:rPr>
        <w:t>actuaciones,</w:t>
      </w:r>
      <w:r>
        <w:rPr>
          <w:rFonts w:ascii="Palatino Linotype" w:hAnsi="Palatino Linotype"/>
          <w:color w:val="010202"/>
          <w:spacing w:val="-17"/>
        </w:rPr>
        <w:t> </w:t>
      </w:r>
      <w:r>
        <w:rPr>
          <w:rFonts w:ascii="Palatino Linotype" w:hAnsi="Palatino Linotype"/>
          <w:color w:val="010202"/>
          <w:spacing w:val="-3"/>
        </w:rPr>
        <w:t>es</w:t>
      </w:r>
      <w:r>
        <w:rPr>
          <w:rFonts w:ascii="Palatino Linotype" w:hAnsi="Palatino Linotype"/>
          <w:color w:val="010202"/>
          <w:spacing w:val="-17"/>
        </w:rPr>
        <w:t> </w:t>
      </w:r>
      <w:r>
        <w:rPr>
          <w:rFonts w:ascii="Palatino Linotype" w:hAnsi="Palatino Linotype"/>
          <w:color w:val="010202"/>
          <w:spacing w:val="-8"/>
        </w:rPr>
        <w:t>decir,</w:t>
      </w:r>
      <w:r>
        <w:rPr>
          <w:rFonts w:ascii="Palatino Linotype" w:hAnsi="Palatino Linotype"/>
          <w:color w:val="010202"/>
          <w:spacing w:val="-17"/>
        </w:rPr>
        <w:t> </w:t>
      </w:r>
      <w:r>
        <w:rPr>
          <w:rFonts w:ascii="Palatino Linotype" w:hAnsi="Palatino Linotype"/>
          <w:color w:val="010202"/>
          <w:spacing w:val="-5"/>
        </w:rPr>
        <w:t>conocer</w:t>
      </w:r>
      <w:r>
        <w:rPr>
          <w:rFonts w:ascii="Palatino Linotype" w:hAnsi="Palatino Linotype"/>
          <w:color w:val="010202"/>
          <w:spacing w:val="-17"/>
        </w:rPr>
        <w:t> </w:t>
      </w:r>
      <w:r>
        <w:rPr>
          <w:rFonts w:ascii="Palatino Linotype" w:hAnsi="Palatino Linotype"/>
          <w:color w:val="010202"/>
          <w:spacing w:val="-3"/>
        </w:rPr>
        <w:t>el</w:t>
      </w:r>
      <w:r>
        <w:rPr>
          <w:rFonts w:ascii="Palatino Linotype" w:hAnsi="Palatino Linotype"/>
          <w:color w:val="010202"/>
          <w:spacing w:val="-17"/>
        </w:rPr>
        <w:t> </w:t>
      </w:r>
      <w:r>
        <w:rPr>
          <w:rFonts w:ascii="Palatino Linotype" w:hAnsi="Palatino Linotype"/>
          <w:color w:val="010202"/>
          <w:spacing w:val="-6"/>
        </w:rPr>
        <w:t>“origen”, </w:t>
      </w:r>
      <w:r>
        <w:rPr>
          <w:rFonts w:ascii="Palatino Linotype" w:hAnsi="Palatino Linotype"/>
          <w:color w:val="010202"/>
          <w:spacing w:val="-3"/>
        </w:rPr>
        <w:t>ya </w:t>
      </w:r>
      <w:r>
        <w:rPr>
          <w:rFonts w:ascii="Palatino Linotype" w:hAnsi="Palatino Linotype"/>
          <w:color w:val="010202"/>
          <w:spacing w:val="-4"/>
        </w:rPr>
        <w:t>que </w:t>
      </w:r>
      <w:r>
        <w:rPr>
          <w:rFonts w:ascii="Palatino Linotype" w:hAnsi="Palatino Linotype"/>
          <w:color w:val="010202"/>
          <w:spacing w:val="-3"/>
        </w:rPr>
        <w:t>el </w:t>
      </w:r>
      <w:r>
        <w:rPr>
          <w:rFonts w:ascii="Palatino Linotype" w:hAnsi="Palatino Linotype"/>
          <w:color w:val="010202"/>
          <w:spacing w:val="-5"/>
        </w:rPr>
        <w:t>antecedente </w:t>
      </w:r>
      <w:r>
        <w:rPr>
          <w:rFonts w:ascii="Palatino Linotype" w:hAnsi="Palatino Linotype"/>
          <w:color w:val="010202"/>
          <w:spacing w:val="-4"/>
        </w:rPr>
        <w:t>que define una </w:t>
      </w:r>
      <w:r>
        <w:rPr>
          <w:rFonts w:ascii="Palatino Linotype" w:hAnsi="Palatino Linotype"/>
          <w:color w:val="010202"/>
          <w:spacing w:val="-5"/>
        </w:rPr>
        <w:t>conducta visible siempre será </w:t>
      </w:r>
      <w:r>
        <w:rPr>
          <w:color w:val="010202"/>
          <w:spacing w:val="-4"/>
        </w:rPr>
        <w:t>una </w:t>
      </w:r>
      <w:r>
        <w:rPr>
          <w:color w:val="010202"/>
          <w:spacing w:val="-5"/>
        </w:rPr>
        <w:t>concepción </w:t>
      </w:r>
      <w:r>
        <w:rPr>
          <w:color w:val="010202"/>
          <w:spacing w:val="-3"/>
        </w:rPr>
        <w:t>no </w:t>
      </w:r>
      <w:r>
        <w:rPr>
          <w:color w:val="010202"/>
          <w:spacing w:val="-6"/>
        </w:rPr>
        <w:t>visible; </w:t>
      </w:r>
      <w:r>
        <w:rPr>
          <w:color w:val="010202"/>
          <w:spacing w:val="-3"/>
        </w:rPr>
        <w:t>lo </w:t>
      </w:r>
      <w:r>
        <w:rPr>
          <w:color w:val="010202"/>
          <w:spacing w:val="-4"/>
        </w:rPr>
        <w:t>cual, </w:t>
      </w:r>
      <w:r>
        <w:rPr>
          <w:color w:val="010202"/>
          <w:spacing w:val="-6"/>
        </w:rPr>
        <w:t>analizado </w:t>
      </w:r>
      <w:r>
        <w:rPr>
          <w:color w:val="010202"/>
          <w:spacing w:val="-4"/>
        </w:rPr>
        <w:t>desde </w:t>
      </w:r>
      <w:r>
        <w:rPr>
          <w:color w:val="010202"/>
          <w:spacing w:val="-5"/>
        </w:rPr>
        <w:t>esta</w:t>
      </w:r>
      <w:r>
        <w:rPr>
          <w:color w:val="010202"/>
          <w:spacing w:val="-35"/>
        </w:rPr>
        <w:t> </w:t>
      </w:r>
      <w:r>
        <w:rPr>
          <w:color w:val="010202"/>
          <w:spacing w:val="-5"/>
        </w:rPr>
        <w:t>perspectiva,</w:t>
      </w:r>
    </w:p>
    <w:p>
      <w:pPr>
        <w:pStyle w:val="BodyText"/>
        <w:spacing w:before="30"/>
        <w:ind w:left="100"/>
        <w:jc w:val="both"/>
      </w:pPr>
      <w:r>
        <w:rPr>
          <w:color w:val="010202"/>
        </w:rPr>
        <w:t>permite comprender la oposición a la corriente  conductista.</w:t>
      </w:r>
    </w:p>
    <w:p>
      <w:pPr>
        <w:pStyle w:val="BodyText"/>
        <w:spacing w:line="302" w:lineRule="auto" w:before="70"/>
        <w:ind w:left="100" w:right="119" w:firstLine="360"/>
        <w:jc w:val="both"/>
        <w:rPr>
          <w:rFonts w:ascii="Palatino Linotype" w:hAnsi="Palatino Linotype"/>
        </w:rPr>
      </w:pPr>
      <w:r>
        <w:rPr>
          <w:color w:val="231F20"/>
          <w:spacing w:val="-4"/>
        </w:rPr>
        <w:t>Erving</w:t>
      </w:r>
      <w:r>
        <w:rPr>
          <w:color w:val="231F20"/>
          <w:spacing w:val="-12"/>
        </w:rPr>
        <w:t> </w:t>
      </w:r>
      <w:r>
        <w:rPr>
          <w:color w:val="231F20"/>
          <w:spacing w:val="-4"/>
        </w:rPr>
        <w:t>Goffman</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spacing w:val="-4"/>
        </w:rPr>
        <w:t>teórico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spacing w:val="-3"/>
        </w:rPr>
        <w:t>interacciones</w:t>
      </w:r>
      <w:r>
        <w:rPr>
          <w:color w:val="231F20"/>
          <w:spacing w:val="-13"/>
        </w:rPr>
        <w:t> </w:t>
      </w:r>
      <w:r>
        <w:rPr>
          <w:color w:val="231F20"/>
          <w:spacing w:val="-3"/>
        </w:rPr>
        <w:t>sociales,</w:t>
      </w:r>
      <w:r>
        <w:rPr>
          <w:color w:val="231F20"/>
          <w:spacing w:val="-13"/>
        </w:rPr>
        <w:t> </w:t>
      </w:r>
      <w:r>
        <w:rPr>
          <w:color w:val="231F20"/>
          <w:spacing w:val="-3"/>
        </w:rPr>
        <w:t>cuya preocupación sociológica fundamental </w:t>
      </w:r>
      <w:r>
        <w:rPr>
          <w:color w:val="231F20"/>
        </w:rPr>
        <w:t>fue dar </w:t>
      </w:r>
      <w:r>
        <w:rPr>
          <w:color w:val="231F20"/>
          <w:spacing w:val="-3"/>
        </w:rPr>
        <w:t>explicación </w:t>
      </w:r>
      <w:r>
        <w:rPr>
          <w:color w:val="231F20"/>
        </w:rPr>
        <w:t>no </w:t>
      </w:r>
      <w:r>
        <w:rPr>
          <w:color w:val="231F20"/>
          <w:spacing w:val="-3"/>
        </w:rPr>
        <w:t>sólo </w:t>
      </w:r>
      <w:r>
        <w:rPr>
          <w:color w:val="231F20"/>
        </w:rPr>
        <w:t>a las </w:t>
      </w:r>
      <w:r>
        <w:rPr>
          <w:color w:val="231F20"/>
          <w:spacing w:val="-3"/>
        </w:rPr>
        <w:t>formas </w:t>
      </w:r>
      <w:r>
        <w:rPr>
          <w:color w:val="231F20"/>
        </w:rPr>
        <w:t>en las </w:t>
      </w:r>
      <w:r>
        <w:rPr>
          <w:color w:val="231F20"/>
          <w:spacing w:val="-3"/>
        </w:rPr>
        <w:t>que </w:t>
      </w:r>
      <w:r>
        <w:rPr>
          <w:color w:val="231F20"/>
        </w:rPr>
        <w:t>se </w:t>
      </w:r>
      <w:r>
        <w:rPr>
          <w:color w:val="231F20"/>
          <w:spacing w:val="-4"/>
        </w:rPr>
        <w:t>estructuran </w:t>
      </w:r>
      <w:r>
        <w:rPr>
          <w:color w:val="231F20"/>
        </w:rPr>
        <w:t>y </w:t>
      </w:r>
      <w:r>
        <w:rPr>
          <w:color w:val="231F20"/>
          <w:spacing w:val="-3"/>
        </w:rPr>
        <w:t>sostienen </w:t>
      </w:r>
      <w:r>
        <w:rPr>
          <w:color w:val="231F20"/>
        </w:rPr>
        <w:t>los </w:t>
      </w:r>
      <w:r>
        <w:rPr>
          <w:color w:val="231F20"/>
          <w:spacing w:val="-3"/>
        </w:rPr>
        <w:t>encuentros </w:t>
      </w:r>
      <w:r>
        <w:rPr>
          <w:rFonts w:ascii="Palatino Linotype" w:hAnsi="Palatino Linotype"/>
          <w:color w:val="231F20"/>
          <w:spacing w:val="-3"/>
        </w:rPr>
        <w:t>cara</w:t>
      </w:r>
      <w:r>
        <w:rPr>
          <w:rFonts w:ascii="Palatino Linotype" w:hAnsi="Palatino Linotype"/>
          <w:color w:val="231F20"/>
          <w:spacing w:val="-6"/>
        </w:rPr>
        <w:t> </w:t>
      </w:r>
      <w:r>
        <w:rPr>
          <w:rFonts w:ascii="Palatino Linotype" w:hAnsi="Palatino Linotype"/>
          <w:color w:val="231F20"/>
        </w:rPr>
        <w:t>a</w:t>
      </w:r>
      <w:r>
        <w:rPr>
          <w:rFonts w:ascii="Palatino Linotype" w:hAnsi="Palatino Linotype"/>
          <w:color w:val="231F20"/>
          <w:spacing w:val="-6"/>
        </w:rPr>
        <w:t> </w:t>
      </w:r>
      <w:r>
        <w:rPr>
          <w:rFonts w:ascii="Palatino Linotype" w:hAnsi="Palatino Linotype"/>
          <w:color w:val="231F20"/>
          <w:spacing w:val="-3"/>
        </w:rPr>
        <w:t>cara,</w:t>
      </w:r>
      <w:r>
        <w:rPr>
          <w:rFonts w:ascii="Palatino Linotype" w:hAnsi="Palatino Linotype"/>
          <w:color w:val="231F20"/>
          <w:spacing w:val="-6"/>
        </w:rPr>
        <w:t> </w:t>
      </w:r>
      <w:r>
        <w:rPr>
          <w:rFonts w:ascii="Palatino Linotype" w:hAnsi="Palatino Linotype"/>
          <w:color w:val="231F20"/>
          <w:spacing w:val="-3"/>
        </w:rPr>
        <w:t>sino</w:t>
      </w:r>
      <w:r>
        <w:rPr>
          <w:rFonts w:ascii="Palatino Linotype" w:hAnsi="Palatino Linotype"/>
          <w:color w:val="231F20"/>
          <w:spacing w:val="-6"/>
        </w:rPr>
        <w:t> </w:t>
      </w:r>
      <w:r>
        <w:rPr>
          <w:rFonts w:ascii="Palatino Linotype" w:hAnsi="Palatino Linotype"/>
          <w:color w:val="231F20"/>
        </w:rPr>
        <w:t>a</w:t>
      </w:r>
      <w:r>
        <w:rPr>
          <w:rFonts w:ascii="Palatino Linotype" w:hAnsi="Palatino Linotype"/>
          <w:color w:val="231F20"/>
          <w:spacing w:val="-6"/>
        </w:rPr>
        <w:t> </w:t>
      </w:r>
      <w:r>
        <w:rPr>
          <w:rFonts w:ascii="Palatino Linotype" w:hAnsi="Palatino Linotype"/>
          <w:color w:val="231F20"/>
        </w:rPr>
        <w:t>la</w:t>
      </w:r>
      <w:r>
        <w:rPr>
          <w:rFonts w:ascii="Palatino Linotype" w:hAnsi="Palatino Linotype"/>
          <w:color w:val="231F20"/>
          <w:spacing w:val="-6"/>
        </w:rPr>
        <w:t> </w:t>
      </w:r>
      <w:r>
        <w:rPr>
          <w:rFonts w:ascii="Palatino Linotype" w:hAnsi="Palatino Linotype"/>
          <w:color w:val="231F20"/>
          <w:spacing w:val="-3"/>
        </w:rPr>
        <w:t>manera</w:t>
      </w:r>
      <w:r>
        <w:rPr>
          <w:rFonts w:ascii="Palatino Linotype" w:hAnsi="Palatino Linotype"/>
          <w:color w:val="231F20"/>
          <w:spacing w:val="-6"/>
        </w:rPr>
        <w:t> </w:t>
      </w:r>
      <w:r>
        <w:rPr>
          <w:rFonts w:ascii="Palatino Linotype" w:hAnsi="Palatino Linotype"/>
          <w:color w:val="231F20"/>
        </w:rPr>
        <w:t>en</w:t>
      </w:r>
      <w:r>
        <w:rPr>
          <w:rFonts w:ascii="Palatino Linotype" w:hAnsi="Palatino Linotype"/>
          <w:color w:val="231F20"/>
          <w:spacing w:val="-6"/>
        </w:rPr>
        <w:t> </w:t>
      </w:r>
      <w:r>
        <w:rPr>
          <w:rFonts w:ascii="Palatino Linotype" w:hAnsi="Palatino Linotype"/>
          <w:color w:val="231F20"/>
        </w:rPr>
        <w:t>la</w:t>
      </w:r>
      <w:r>
        <w:rPr>
          <w:rFonts w:ascii="Palatino Linotype" w:hAnsi="Palatino Linotype"/>
          <w:color w:val="231F20"/>
          <w:spacing w:val="-6"/>
        </w:rPr>
        <w:t> </w:t>
      </w:r>
      <w:r>
        <w:rPr>
          <w:rFonts w:ascii="Palatino Linotype" w:hAnsi="Palatino Linotype"/>
          <w:color w:val="231F20"/>
        </w:rPr>
        <w:t>que</w:t>
      </w:r>
      <w:r>
        <w:rPr>
          <w:rFonts w:ascii="Palatino Linotype" w:hAnsi="Palatino Linotype"/>
          <w:color w:val="231F20"/>
          <w:spacing w:val="-6"/>
        </w:rPr>
        <w:t> </w:t>
      </w:r>
      <w:r>
        <w:rPr>
          <w:rFonts w:ascii="Palatino Linotype" w:hAnsi="Palatino Linotype"/>
          <w:color w:val="231F20"/>
          <w:spacing w:val="-3"/>
        </w:rPr>
        <w:t>éstos</w:t>
      </w:r>
      <w:r>
        <w:rPr>
          <w:rFonts w:ascii="Palatino Linotype" w:hAnsi="Palatino Linotype"/>
          <w:color w:val="231F20"/>
          <w:spacing w:val="-6"/>
        </w:rPr>
        <w:t> </w:t>
      </w:r>
      <w:r>
        <w:rPr>
          <w:rFonts w:ascii="Palatino Linotype" w:hAnsi="Palatino Linotype"/>
          <w:color w:val="231F20"/>
          <w:spacing w:val="-3"/>
        </w:rPr>
        <w:t>producen</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6"/>
        </w:rPr>
        <w:t> </w:t>
      </w:r>
      <w:r>
        <w:rPr>
          <w:rFonts w:ascii="Palatino Linotype" w:hAnsi="Palatino Linotype"/>
          <w:color w:val="231F20"/>
          <w:spacing w:val="-3"/>
        </w:rPr>
        <w:t>reproducen </w:t>
      </w:r>
      <w:r>
        <w:rPr>
          <w:color w:val="231F20"/>
          <w:spacing w:val="-4"/>
        </w:rPr>
        <w:t>aquello </w:t>
      </w:r>
      <w:r>
        <w:rPr>
          <w:color w:val="231F20"/>
          <w:spacing w:val="-3"/>
        </w:rPr>
        <w:t>que denominó orden interaccional. </w:t>
      </w:r>
      <w:r>
        <w:rPr>
          <w:color w:val="231F20"/>
          <w:spacing w:val="-4"/>
        </w:rPr>
        <w:t>Goffman, </w:t>
      </w:r>
      <w:r>
        <w:rPr>
          <w:color w:val="231F20"/>
        </w:rPr>
        <w:t>en su </w:t>
      </w:r>
      <w:r>
        <w:rPr>
          <w:color w:val="231F20"/>
          <w:spacing w:val="-4"/>
        </w:rPr>
        <w:t>teoría, </w:t>
      </w:r>
      <w:r>
        <w:rPr>
          <w:color w:val="231F20"/>
          <w:spacing w:val="-3"/>
        </w:rPr>
        <w:t>sitúa </w:t>
      </w:r>
      <w:r>
        <w:rPr>
          <w:color w:val="231F20"/>
        </w:rPr>
        <w:t>en </w:t>
      </w:r>
      <w:r>
        <w:rPr>
          <w:color w:val="231F20"/>
          <w:spacing w:val="-3"/>
        </w:rPr>
        <w:t>primer lugar </w:t>
      </w:r>
      <w:r>
        <w:rPr>
          <w:color w:val="231F20"/>
        </w:rPr>
        <w:t>el </w:t>
      </w:r>
      <w:r>
        <w:rPr>
          <w:color w:val="231F20"/>
          <w:spacing w:val="-4"/>
        </w:rPr>
        <w:t>estudio </w:t>
      </w:r>
      <w:r>
        <w:rPr>
          <w:color w:val="231F20"/>
        </w:rPr>
        <w:t>de la </w:t>
      </w:r>
      <w:r>
        <w:rPr>
          <w:color w:val="231F20"/>
          <w:spacing w:val="-3"/>
        </w:rPr>
        <w:t>interacción social, que puede </w:t>
      </w:r>
      <w:r>
        <w:rPr>
          <w:rFonts w:ascii="Palatino Linotype" w:hAnsi="Palatino Linotype"/>
          <w:color w:val="231F20"/>
        </w:rPr>
        <w:t>ser </w:t>
      </w:r>
      <w:r>
        <w:rPr>
          <w:rFonts w:ascii="Palatino Linotype" w:hAnsi="Palatino Linotype"/>
          <w:color w:val="231F20"/>
          <w:spacing w:val="-3"/>
        </w:rPr>
        <w:t>estrechamente identificada </w:t>
      </w:r>
      <w:r>
        <w:rPr>
          <w:rFonts w:ascii="Palatino Linotype" w:hAnsi="Palatino Linotype"/>
          <w:color w:val="231F20"/>
        </w:rPr>
        <w:t>con la que </w:t>
      </w:r>
      <w:r>
        <w:rPr>
          <w:rFonts w:ascii="Palatino Linotype" w:hAnsi="Palatino Linotype"/>
          <w:color w:val="231F20"/>
          <w:spacing w:val="-5"/>
        </w:rPr>
        <w:t>surge </w:t>
      </w:r>
      <w:r>
        <w:rPr>
          <w:rFonts w:ascii="Palatino Linotype" w:hAnsi="Palatino Linotype"/>
          <w:color w:val="231F20"/>
          <w:spacing w:val="-3"/>
        </w:rPr>
        <w:t>únicamente </w:t>
      </w:r>
      <w:r>
        <w:rPr>
          <w:rFonts w:ascii="Palatino Linotype" w:hAnsi="Palatino Linotype"/>
          <w:color w:val="231F20"/>
        </w:rPr>
        <w:t>en </w:t>
      </w:r>
      <w:r>
        <w:rPr>
          <w:rFonts w:ascii="Palatino Linotype" w:hAnsi="Palatino Linotype"/>
          <w:color w:val="231F20"/>
          <w:spacing w:val="-3"/>
        </w:rPr>
        <w:t>las </w:t>
      </w:r>
      <w:r>
        <w:rPr>
          <w:color w:val="231F20"/>
          <w:spacing w:val="-3"/>
        </w:rPr>
        <w:t>situaciones</w:t>
      </w:r>
      <w:r>
        <w:rPr>
          <w:color w:val="231F20"/>
          <w:spacing w:val="-19"/>
        </w:rPr>
        <w:t> </w:t>
      </w:r>
      <w:r>
        <w:rPr>
          <w:color w:val="231F20"/>
          <w:spacing w:val="-3"/>
        </w:rPr>
        <w:t>sociales;</w:t>
      </w:r>
      <w:r>
        <w:rPr>
          <w:color w:val="231F20"/>
          <w:spacing w:val="-18"/>
        </w:rPr>
        <w:t> </w:t>
      </w:r>
      <w:r>
        <w:rPr>
          <w:color w:val="231F20"/>
        </w:rPr>
        <w:t>es</w:t>
      </w:r>
      <w:r>
        <w:rPr>
          <w:color w:val="231F20"/>
          <w:spacing w:val="-18"/>
        </w:rPr>
        <w:t> </w:t>
      </w:r>
      <w:r>
        <w:rPr>
          <w:color w:val="231F20"/>
          <w:spacing w:val="-7"/>
        </w:rPr>
        <w:t>decir,</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contextos</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spacing w:val="-3"/>
        </w:rPr>
        <w:t>que</w:t>
      </w:r>
      <w:r>
        <w:rPr>
          <w:color w:val="231F20"/>
          <w:spacing w:val="-18"/>
        </w:rPr>
        <w:t> </w:t>
      </w:r>
      <w:r>
        <w:rPr>
          <w:color w:val="231F20"/>
        </w:rPr>
        <w:t>dos</w:t>
      </w:r>
      <w:r>
        <w:rPr>
          <w:color w:val="231F20"/>
          <w:spacing w:val="-18"/>
        </w:rPr>
        <w:t> </w:t>
      </w:r>
      <w:r>
        <w:rPr>
          <w:color w:val="231F20"/>
        </w:rPr>
        <w:t>o</w:t>
      </w:r>
      <w:r>
        <w:rPr>
          <w:color w:val="231F20"/>
          <w:spacing w:val="-18"/>
        </w:rPr>
        <w:t> </w:t>
      </w:r>
      <w:r>
        <w:rPr>
          <w:color w:val="231F20"/>
          <w:spacing w:val="-3"/>
        </w:rPr>
        <w:t>más individuos </w:t>
      </w:r>
      <w:r>
        <w:rPr>
          <w:color w:val="231F20"/>
          <w:spacing w:val="-4"/>
        </w:rPr>
        <w:t>están </w:t>
      </w:r>
      <w:r>
        <w:rPr>
          <w:color w:val="231F20"/>
          <w:spacing w:val="-3"/>
        </w:rPr>
        <w:t>físicamente </w:t>
      </w:r>
      <w:r>
        <w:rPr>
          <w:color w:val="231F20"/>
        </w:rPr>
        <w:t>en </w:t>
      </w:r>
      <w:r>
        <w:rPr>
          <w:color w:val="231F20"/>
          <w:spacing w:val="-3"/>
        </w:rPr>
        <w:t>mutua presencia. </w:t>
      </w:r>
      <w:r>
        <w:rPr>
          <w:color w:val="231F20"/>
        </w:rPr>
        <w:t>“Mi</w:t>
      </w:r>
      <w:r>
        <w:rPr>
          <w:color w:val="231F20"/>
          <w:spacing w:val="-32"/>
        </w:rPr>
        <w:t> </w:t>
      </w:r>
      <w:r>
        <w:rPr>
          <w:color w:val="231F20"/>
          <w:spacing w:val="-3"/>
        </w:rPr>
        <w:t>preocupación </w:t>
      </w:r>
      <w:r>
        <w:rPr>
          <w:color w:val="231F20"/>
        </w:rPr>
        <w:t>a lo </w:t>
      </w:r>
      <w:r>
        <w:rPr>
          <w:color w:val="231F20"/>
          <w:spacing w:val="-5"/>
        </w:rPr>
        <w:t>largo </w:t>
      </w:r>
      <w:r>
        <w:rPr>
          <w:color w:val="231F20"/>
        </w:rPr>
        <w:t>de los </w:t>
      </w:r>
      <w:r>
        <w:rPr>
          <w:color w:val="231F20"/>
          <w:spacing w:val="-3"/>
        </w:rPr>
        <w:t>años </w:t>
      </w:r>
      <w:r>
        <w:rPr>
          <w:color w:val="231F20"/>
        </w:rPr>
        <w:t>ha </w:t>
      </w:r>
      <w:r>
        <w:rPr>
          <w:color w:val="231F20"/>
          <w:spacing w:val="-3"/>
        </w:rPr>
        <w:t>sido </w:t>
      </w:r>
      <w:r>
        <w:rPr>
          <w:color w:val="231F20"/>
        </w:rPr>
        <w:t>la de </w:t>
      </w:r>
      <w:r>
        <w:rPr>
          <w:color w:val="231F20"/>
          <w:spacing w:val="-3"/>
        </w:rPr>
        <w:t>promover </w:t>
      </w:r>
      <w:r>
        <w:rPr>
          <w:color w:val="231F20"/>
        </w:rPr>
        <w:t>la </w:t>
      </w:r>
      <w:r>
        <w:rPr>
          <w:color w:val="231F20"/>
          <w:spacing w:val="-4"/>
        </w:rPr>
        <w:t>aceptación </w:t>
      </w:r>
      <w:r>
        <w:rPr>
          <w:color w:val="231F20"/>
        </w:rPr>
        <w:t>de</w:t>
      </w:r>
      <w:r>
        <w:rPr>
          <w:color w:val="231F20"/>
          <w:spacing w:val="-36"/>
        </w:rPr>
        <w:t> </w:t>
      </w:r>
      <w:r>
        <w:rPr>
          <w:color w:val="231F20"/>
          <w:spacing w:val="-3"/>
        </w:rPr>
        <w:t>este </w:t>
      </w:r>
      <w:r>
        <w:rPr>
          <w:color w:val="231F20"/>
          <w:spacing w:val="-4"/>
        </w:rPr>
        <w:t>ámbito</w:t>
      </w:r>
      <w:r>
        <w:rPr>
          <w:color w:val="231F20"/>
          <w:spacing w:val="-13"/>
        </w:rPr>
        <w:t> </w:t>
      </w:r>
      <w:r>
        <w:rPr>
          <w:color w:val="231F20"/>
          <w:spacing w:val="-4"/>
        </w:rPr>
        <w:t>«cara-a-cara»</w:t>
      </w:r>
      <w:r>
        <w:rPr>
          <w:color w:val="231F20"/>
          <w:spacing w:val="-13"/>
        </w:rPr>
        <w:t> </w:t>
      </w:r>
      <w:r>
        <w:rPr>
          <w:color w:val="231F20"/>
          <w:spacing w:val="-3"/>
        </w:rPr>
        <w:t>como</w:t>
      </w:r>
      <w:r>
        <w:rPr>
          <w:color w:val="231F20"/>
          <w:spacing w:val="-13"/>
        </w:rPr>
        <w:t> </w:t>
      </w:r>
      <w:r>
        <w:rPr>
          <w:color w:val="231F20"/>
        </w:rPr>
        <w:t>un</w:t>
      </w:r>
      <w:r>
        <w:rPr>
          <w:color w:val="231F20"/>
          <w:spacing w:val="-13"/>
        </w:rPr>
        <w:t> </w:t>
      </w:r>
      <w:r>
        <w:rPr>
          <w:color w:val="231F20"/>
          <w:spacing w:val="-4"/>
        </w:rPr>
        <w:t>ámbito</w:t>
      </w:r>
      <w:r>
        <w:rPr>
          <w:color w:val="231F20"/>
          <w:spacing w:val="-13"/>
        </w:rPr>
        <w:t> </w:t>
      </w:r>
      <w:r>
        <w:rPr>
          <w:color w:val="231F20"/>
          <w:spacing w:val="-4"/>
        </w:rPr>
        <w:t>analíticamente</w:t>
      </w:r>
      <w:r>
        <w:rPr>
          <w:color w:val="231F20"/>
          <w:spacing w:val="-12"/>
        </w:rPr>
        <w:t> </w:t>
      </w:r>
      <w:r>
        <w:rPr>
          <w:color w:val="231F20"/>
          <w:spacing w:val="-4"/>
        </w:rPr>
        <w:t>viable</w:t>
      </w:r>
      <w:r>
        <w:rPr>
          <w:color w:val="231F20"/>
          <w:spacing w:val="-13"/>
        </w:rPr>
        <w:t> </w:t>
      </w:r>
      <w:r>
        <w:rPr>
          <w:color w:val="231F20"/>
          <w:spacing w:val="-3"/>
        </w:rPr>
        <w:t>(ámbito que puede llamarse, </w:t>
      </w:r>
      <w:r>
        <w:rPr>
          <w:color w:val="231F20"/>
        </w:rPr>
        <w:t>a </w:t>
      </w:r>
      <w:r>
        <w:rPr>
          <w:color w:val="231F20"/>
          <w:spacing w:val="-3"/>
        </w:rPr>
        <w:t>falta </w:t>
      </w:r>
      <w:r>
        <w:rPr>
          <w:color w:val="231F20"/>
        </w:rPr>
        <w:t>de una </w:t>
      </w:r>
      <w:r>
        <w:rPr>
          <w:color w:val="231F20"/>
          <w:spacing w:val="-3"/>
        </w:rPr>
        <w:t>denominación </w:t>
      </w:r>
      <w:r>
        <w:rPr>
          <w:color w:val="231F20"/>
          <w:spacing w:val="-7"/>
        </w:rPr>
        <w:t>mejor, </w:t>
      </w:r>
      <w:r>
        <w:rPr>
          <w:color w:val="231F20"/>
        </w:rPr>
        <w:t>el </w:t>
      </w:r>
      <w:r>
        <w:rPr>
          <w:color w:val="231F20"/>
          <w:spacing w:val="-3"/>
        </w:rPr>
        <w:t>orden </w:t>
      </w:r>
      <w:r>
        <w:rPr>
          <w:rFonts w:ascii="Palatino Linotype" w:hAnsi="Palatino Linotype"/>
          <w:color w:val="231F20"/>
        </w:rPr>
        <w:t>de  la  </w:t>
      </w:r>
      <w:r>
        <w:rPr>
          <w:rFonts w:ascii="Palatino Linotype" w:hAnsi="Palatino Linotype"/>
          <w:color w:val="231F20"/>
          <w:spacing w:val="-3"/>
        </w:rPr>
        <w:t>interacción),  ámbito  cuyo  mejor  método  </w:t>
      </w:r>
      <w:r>
        <w:rPr>
          <w:rFonts w:ascii="Palatino Linotype" w:hAnsi="Palatino Linotype"/>
          <w:color w:val="231F20"/>
        </w:rPr>
        <w:t>de  </w:t>
      </w:r>
      <w:r>
        <w:rPr>
          <w:rFonts w:ascii="Palatino Linotype" w:hAnsi="Palatino Linotype"/>
          <w:color w:val="231F20"/>
          <w:spacing w:val="-3"/>
        </w:rPr>
        <w:t>estudio  </w:t>
      </w:r>
      <w:r>
        <w:rPr>
          <w:rFonts w:ascii="Palatino Linotype" w:hAnsi="Palatino Linotype"/>
          <w:color w:val="231F20"/>
        </w:rPr>
        <w:t>es </w:t>
      </w:r>
      <w:r>
        <w:rPr>
          <w:rFonts w:ascii="Palatino Linotype" w:hAnsi="Palatino Linotype"/>
          <w:color w:val="231F20"/>
          <w:spacing w:val="20"/>
        </w:rPr>
        <w:t> </w:t>
      </w:r>
      <w:r>
        <w:rPr>
          <w:rFonts w:ascii="Palatino Linotype" w:hAnsi="Palatino Linotype"/>
          <w:color w:val="231F20"/>
          <w:spacing w:val="-3"/>
        </w:rPr>
        <w:t>el</w:t>
      </w:r>
    </w:p>
    <w:p>
      <w:pPr>
        <w:pStyle w:val="BodyText"/>
        <w:spacing w:line="212" w:lineRule="exact"/>
        <w:ind w:left="100"/>
        <w:jc w:val="both"/>
      </w:pPr>
      <w:r>
        <w:rPr>
          <w:color w:val="231F20"/>
          <w:spacing w:val="-4"/>
        </w:rPr>
        <w:t>«micro-análisis»”  (Goffman,  </w:t>
      </w:r>
      <w:r>
        <w:rPr>
          <w:color w:val="231F20"/>
          <w:spacing w:val="-3"/>
        </w:rPr>
        <w:t>1983:  </w:t>
      </w:r>
      <w:r>
        <w:rPr>
          <w:color w:val="231F20"/>
        </w:rPr>
        <w:t>2) </w:t>
      </w:r>
      <w:r>
        <w:rPr>
          <w:color w:val="231F20"/>
          <w:spacing w:val="-12"/>
        </w:rPr>
        <w:t>y,  </w:t>
      </w:r>
      <w:r>
        <w:rPr>
          <w:color w:val="231F20"/>
          <w:spacing w:val="-3"/>
        </w:rPr>
        <w:t>coloca  </w:t>
      </w:r>
      <w:r>
        <w:rPr>
          <w:color w:val="231F20"/>
        </w:rPr>
        <w:t>en </w:t>
      </w:r>
      <w:r>
        <w:rPr>
          <w:color w:val="231F20"/>
          <w:spacing w:val="-3"/>
        </w:rPr>
        <w:t>segundo plano</w:t>
      </w:r>
    </w:p>
    <w:p>
      <w:pPr>
        <w:pStyle w:val="BodyText"/>
        <w:spacing w:line="295" w:lineRule="auto" w:before="70"/>
        <w:ind w:left="100" w:right="117"/>
        <w:jc w:val="both"/>
      </w:pPr>
      <w:r>
        <w:rPr>
          <w:color w:val="231F20"/>
        </w:rPr>
        <w:t>las</w:t>
      </w:r>
      <w:r>
        <w:rPr>
          <w:color w:val="231F20"/>
          <w:spacing w:val="-23"/>
        </w:rPr>
        <w:t> </w:t>
      </w:r>
      <w:r>
        <w:rPr>
          <w:color w:val="231F20"/>
          <w:spacing w:val="-4"/>
        </w:rPr>
        <w:t>estructuras</w:t>
      </w:r>
      <w:r>
        <w:rPr>
          <w:color w:val="231F20"/>
          <w:spacing w:val="-23"/>
        </w:rPr>
        <w:t> </w:t>
      </w:r>
      <w:r>
        <w:rPr>
          <w:color w:val="231F20"/>
          <w:spacing w:val="-3"/>
        </w:rPr>
        <w:t>sociales,</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spacing w:val="-3"/>
        </w:rPr>
        <w:t>sistemas</w:t>
      </w:r>
      <w:r>
        <w:rPr>
          <w:color w:val="231F20"/>
          <w:spacing w:val="-23"/>
        </w:rPr>
        <w:t> </w:t>
      </w:r>
      <w:r>
        <w:rPr>
          <w:color w:val="231F20"/>
          <w:spacing w:val="-12"/>
        </w:rPr>
        <w:t>y,</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spacing w:val="-3"/>
        </w:rPr>
        <w:t>relaciones</w:t>
      </w:r>
      <w:r>
        <w:rPr>
          <w:color w:val="231F20"/>
          <w:spacing w:val="-23"/>
        </w:rPr>
        <w:t> </w:t>
      </w:r>
      <w:r>
        <w:rPr>
          <w:color w:val="231F20"/>
          <w:spacing w:val="-3"/>
        </w:rPr>
        <w:t>funcionales </w:t>
      </w:r>
      <w:r>
        <w:rPr>
          <w:color w:val="231F20"/>
        </w:rPr>
        <w:t>ya </w:t>
      </w:r>
      <w:r>
        <w:rPr>
          <w:color w:val="231F20"/>
          <w:spacing w:val="-3"/>
        </w:rPr>
        <w:t>que, </w:t>
      </w:r>
      <w:r>
        <w:rPr>
          <w:color w:val="231F20"/>
        </w:rPr>
        <w:t>por </w:t>
      </w:r>
      <w:r>
        <w:rPr>
          <w:color w:val="231F20"/>
          <w:spacing w:val="-4"/>
        </w:rPr>
        <w:t>encima </w:t>
      </w:r>
      <w:r>
        <w:rPr>
          <w:color w:val="231F20"/>
        </w:rPr>
        <w:t>de </w:t>
      </w:r>
      <w:r>
        <w:rPr>
          <w:color w:val="231F20"/>
          <w:spacing w:val="-4"/>
        </w:rPr>
        <w:t>ellos estudia, </w:t>
      </w:r>
      <w:r>
        <w:rPr>
          <w:color w:val="231F20"/>
          <w:spacing w:val="-3"/>
        </w:rPr>
        <w:t>como </w:t>
      </w:r>
      <w:r>
        <w:rPr>
          <w:color w:val="231F20"/>
          <w:spacing w:val="-4"/>
        </w:rPr>
        <w:t>elemento </w:t>
      </w:r>
      <w:r>
        <w:rPr>
          <w:color w:val="231F20"/>
          <w:spacing w:val="-3"/>
        </w:rPr>
        <w:t>primario </w:t>
      </w:r>
      <w:r>
        <w:rPr>
          <w:color w:val="231F20"/>
        </w:rPr>
        <w:t>y </w:t>
      </w:r>
      <w:r>
        <w:rPr>
          <w:rFonts w:ascii="Palatino Linotype" w:hAnsi="Palatino Linotype"/>
          <w:color w:val="231F20"/>
          <w:spacing w:val="-3"/>
        </w:rPr>
        <w:t>generador </w:t>
      </w:r>
      <w:r>
        <w:rPr>
          <w:rFonts w:ascii="Palatino Linotype" w:hAnsi="Palatino Linotype"/>
          <w:color w:val="231F20"/>
        </w:rPr>
        <w:t>de los </w:t>
      </w:r>
      <w:r>
        <w:rPr>
          <w:rFonts w:ascii="Palatino Linotype" w:hAnsi="Palatino Linotype"/>
          <w:color w:val="231F20"/>
          <w:spacing w:val="-3"/>
        </w:rPr>
        <w:t>demás, </w:t>
      </w:r>
      <w:r>
        <w:rPr>
          <w:rFonts w:ascii="Palatino Linotype" w:hAnsi="Palatino Linotype"/>
          <w:color w:val="231F20"/>
        </w:rPr>
        <w:t>al </w:t>
      </w:r>
      <w:r>
        <w:rPr>
          <w:rFonts w:ascii="Palatino Linotype" w:hAnsi="Palatino Linotype"/>
          <w:color w:val="231F20"/>
          <w:spacing w:val="-3"/>
        </w:rPr>
        <w:t>mundo </w:t>
      </w:r>
      <w:r>
        <w:rPr>
          <w:rFonts w:ascii="Palatino Linotype" w:hAnsi="Palatino Linotype"/>
          <w:color w:val="231F20"/>
        </w:rPr>
        <w:t>de </w:t>
      </w:r>
      <w:r>
        <w:rPr>
          <w:rFonts w:ascii="Palatino Linotype" w:hAnsi="Palatino Linotype"/>
          <w:color w:val="231F20"/>
          <w:spacing w:val="-3"/>
        </w:rPr>
        <w:t>significados </w:t>
      </w:r>
      <w:r>
        <w:rPr>
          <w:rFonts w:ascii="Palatino Linotype" w:hAnsi="Palatino Linotype"/>
          <w:color w:val="231F20"/>
        </w:rPr>
        <w:t>de los </w:t>
      </w:r>
      <w:r>
        <w:rPr>
          <w:rFonts w:ascii="Palatino Linotype" w:hAnsi="Palatino Linotype"/>
          <w:color w:val="231F20"/>
          <w:spacing w:val="-3"/>
        </w:rPr>
        <w:t>símbolos </w:t>
      </w:r>
      <w:r>
        <w:rPr>
          <w:color w:val="231F20"/>
          <w:spacing w:val="-3"/>
        </w:rPr>
        <w:t>dentro </w:t>
      </w:r>
      <w:r>
        <w:rPr>
          <w:color w:val="231F20"/>
        </w:rPr>
        <w:t>del </w:t>
      </w:r>
      <w:r>
        <w:rPr>
          <w:color w:val="231F20"/>
          <w:spacing w:val="-3"/>
        </w:rPr>
        <w:t>cual </w:t>
      </w:r>
      <w:r>
        <w:rPr>
          <w:color w:val="231F20"/>
          <w:spacing w:val="-4"/>
        </w:rPr>
        <w:t>actúan </w:t>
      </w:r>
      <w:r>
        <w:rPr>
          <w:color w:val="231F20"/>
        </w:rPr>
        <w:t>los</w:t>
      </w:r>
      <w:r>
        <w:rPr>
          <w:color w:val="231F20"/>
          <w:spacing w:val="-35"/>
        </w:rPr>
        <w:t> </w:t>
      </w:r>
      <w:r>
        <w:rPr>
          <w:color w:val="231F20"/>
          <w:spacing w:val="-3"/>
        </w:rPr>
        <w:t>sujetos.</w:t>
      </w:r>
    </w:p>
    <w:p>
      <w:pPr>
        <w:spacing w:after="0" w:line="295" w:lineRule="auto"/>
        <w:jc w:val="both"/>
        <w:sectPr>
          <w:pgSz w:w="7940" w:h="12480"/>
          <w:pgMar w:header="816" w:footer="655" w:top="1000" w:bottom="840" w:left="980" w:right="960"/>
        </w:sectPr>
      </w:pPr>
    </w:p>
    <w:p>
      <w:pPr>
        <w:pStyle w:val="BodyText"/>
      </w:pPr>
    </w:p>
    <w:p>
      <w:pPr>
        <w:pStyle w:val="BodyText"/>
        <w:spacing w:before="3"/>
        <w:rPr>
          <w:sz w:val="18"/>
        </w:rPr>
      </w:pPr>
    </w:p>
    <w:p>
      <w:pPr>
        <w:spacing w:before="72"/>
        <w:ind w:left="1578" w:right="0" w:firstLine="0"/>
        <w:jc w:val="left"/>
        <w:rPr>
          <w:sz w:val="13"/>
        </w:rPr>
      </w:pPr>
      <w:r>
        <w:rPr>
          <w:color w:val="231F20"/>
          <w:spacing w:val="-3"/>
          <w:w w:val="108"/>
          <w:sz w:val="18"/>
        </w:rPr>
        <w:t>p</w:t>
      </w:r>
      <w:r>
        <w:rPr>
          <w:color w:val="231F20"/>
          <w:spacing w:val="-3"/>
          <w:w w:val="222"/>
          <w:sz w:val="13"/>
        </w:rPr>
        <w:t>r</w:t>
      </w:r>
      <w:r>
        <w:rPr>
          <w:color w:val="231F20"/>
          <w:spacing w:val="-3"/>
          <w:w w:val="153"/>
          <w:sz w:val="13"/>
        </w:rPr>
        <w:t>o</w:t>
      </w:r>
      <w:r>
        <w:rPr>
          <w:color w:val="231F20"/>
          <w:spacing w:val="-3"/>
          <w:w w:val="113"/>
          <w:sz w:val="13"/>
        </w:rPr>
        <w:t>p</w:t>
      </w:r>
      <w:r>
        <w:rPr>
          <w:color w:val="231F20"/>
          <w:spacing w:val="-3"/>
          <w:w w:val="118"/>
          <w:sz w:val="13"/>
        </w:rPr>
        <w:t>U</w:t>
      </w:r>
      <w:r>
        <w:rPr>
          <w:color w:val="231F20"/>
          <w:spacing w:val="-3"/>
          <w:w w:val="123"/>
          <w:sz w:val="13"/>
        </w:rPr>
        <w:t>e</w:t>
      </w:r>
      <w:r>
        <w:rPr>
          <w:color w:val="231F20"/>
          <w:spacing w:val="-3"/>
          <w:w w:val="114"/>
          <w:sz w:val="13"/>
        </w:rPr>
        <w:t>s</w:t>
      </w:r>
      <w:r>
        <w:rPr>
          <w:color w:val="231F20"/>
          <w:spacing w:val="-12"/>
          <w:w w:val="272"/>
          <w:sz w:val="13"/>
        </w:rPr>
        <w:t>t</w:t>
      </w:r>
      <w:r>
        <w:rPr>
          <w:color w:val="231F20"/>
          <w:w w:val="123"/>
          <w:sz w:val="13"/>
        </w:rPr>
        <w:t>a</w:t>
      </w:r>
      <w:r>
        <w:rPr>
          <w:color w:val="231F20"/>
          <w:spacing w:val="7"/>
          <w:sz w:val="13"/>
        </w:rPr>
        <w:t> </w:t>
      </w:r>
      <w:r>
        <w:rPr>
          <w:color w:val="231F20"/>
          <w:spacing w:val="-3"/>
          <w:w w:val="148"/>
          <w:sz w:val="13"/>
        </w:rPr>
        <w:t>c</w:t>
      </w:r>
      <w:r>
        <w:rPr>
          <w:color w:val="231F20"/>
          <w:spacing w:val="-3"/>
          <w:w w:val="153"/>
          <w:sz w:val="13"/>
        </w:rPr>
        <w:t>on</w:t>
      </w:r>
      <w:r>
        <w:rPr>
          <w:color w:val="231F20"/>
          <w:spacing w:val="-3"/>
          <w:w w:val="148"/>
          <w:sz w:val="13"/>
        </w:rPr>
        <w:t>c</w:t>
      </w:r>
      <w:r>
        <w:rPr>
          <w:color w:val="231F20"/>
          <w:spacing w:val="-3"/>
          <w:w w:val="123"/>
          <w:sz w:val="13"/>
        </w:rPr>
        <w:t>e</w:t>
      </w:r>
      <w:r>
        <w:rPr>
          <w:color w:val="231F20"/>
          <w:spacing w:val="-3"/>
          <w:w w:val="113"/>
          <w:sz w:val="13"/>
        </w:rPr>
        <w:t>p</w:t>
      </w:r>
      <w:r>
        <w:rPr>
          <w:color w:val="231F20"/>
          <w:spacing w:val="-3"/>
          <w:w w:val="272"/>
          <w:sz w:val="13"/>
        </w:rPr>
        <w:t>t</w:t>
      </w:r>
      <w:r>
        <w:rPr>
          <w:color w:val="231F20"/>
          <w:spacing w:val="-9"/>
          <w:w w:val="118"/>
          <w:sz w:val="13"/>
        </w:rPr>
        <w:t>U</w:t>
      </w:r>
      <w:r>
        <w:rPr>
          <w:color w:val="231F20"/>
          <w:spacing w:val="-3"/>
          <w:w w:val="123"/>
          <w:sz w:val="13"/>
        </w:rPr>
        <w:t>a</w:t>
      </w:r>
      <w:r>
        <w:rPr>
          <w:color w:val="231F20"/>
          <w:w w:val="308"/>
          <w:sz w:val="13"/>
        </w:rPr>
        <w:t>l</w:t>
      </w:r>
      <w:r>
        <w:rPr>
          <w:color w:val="231F20"/>
          <w:spacing w:val="7"/>
          <w:sz w:val="13"/>
        </w:rPr>
        <w:t> </w:t>
      </w:r>
      <w:r>
        <w:rPr>
          <w:color w:val="231F20"/>
          <w:spacing w:val="-3"/>
          <w:w w:val="143"/>
          <w:sz w:val="13"/>
        </w:rPr>
        <w:t>d</w:t>
      </w:r>
      <w:r>
        <w:rPr>
          <w:color w:val="231F20"/>
          <w:w w:val="123"/>
          <w:sz w:val="13"/>
        </w:rPr>
        <w:t>e</w:t>
      </w:r>
      <w:r>
        <w:rPr>
          <w:color w:val="231F20"/>
          <w:spacing w:val="7"/>
          <w:sz w:val="13"/>
        </w:rPr>
        <w:t> </w:t>
      </w:r>
      <w:r>
        <w:rPr>
          <w:color w:val="231F20"/>
          <w:spacing w:val="-3"/>
          <w:w w:val="138"/>
          <w:sz w:val="18"/>
        </w:rPr>
        <w:t>g</w:t>
      </w:r>
      <w:r>
        <w:rPr>
          <w:color w:val="231F20"/>
          <w:spacing w:val="-3"/>
          <w:w w:val="153"/>
          <w:sz w:val="13"/>
        </w:rPr>
        <w:t>o</w:t>
      </w:r>
      <w:r>
        <w:rPr>
          <w:color w:val="231F20"/>
          <w:spacing w:val="-3"/>
          <w:w w:val="226"/>
          <w:sz w:val="13"/>
        </w:rPr>
        <w:t>ff</w:t>
      </w:r>
      <w:r>
        <w:rPr>
          <w:color w:val="231F20"/>
          <w:spacing w:val="-3"/>
          <w:w w:val="116"/>
          <w:sz w:val="13"/>
        </w:rPr>
        <w:t>m</w:t>
      </w:r>
      <w:r>
        <w:rPr>
          <w:color w:val="231F20"/>
          <w:spacing w:val="-3"/>
          <w:w w:val="123"/>
          <w:sz w:val="13"/>
        </w:rPr>
        <w:t>a</w:t>
      </w:r>
      <w:r>
        <w:rPr>
          <w:color w:val="231F20"/>
          <w:w w:val="153"/>
          <w:sz w:val="13"/>
        </w:rPr>
        <w:t>n</w:t>
      </w:r>
    </w:p>
    <w:p>
      <w:pPr>
        <w:pStyle w:val="BodyText"/>
        <w:spacing w:after="1"/>
        <w:rPr>
          <w:sz w:val="14"/>
        </w:rPr>
      </w:pPr>
    </w:p>
    <w:tbl>
      <w:tblPr>
        <w:tblW w:w="0" w:type="auto"/>
        <w:jc w:val="left"/>
        <w:tblInd w:w="100"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598"/>
        <w:gridCol w:w="4229"/>
      </w:tblGrid>
      <w:tr>
        <w:trPr>
          <w:trHeight w:val="466" w:hRule="exact"/>
        </w:trPr>
        <w:tc>
          <w:tcPr>
            <w:tcW w:w="1598" w:type="dxa"/>
          </w:tcPr>
          <w:p>
            <w:pPr>
              <w:pStyle w:val="TableParagraph"/>
              <w:ind w:right="41"/>
              <w:rPr>
                <w:sz w:val="14"/>
              </w:rPr>
            </w:pPr>
            <w:r>
              <w:rPr>
                <w:color w:val="231F20"/>
                <w:sz w:val="14"/>
              </w:rPr>
              <w:t>Interacción cara a cara</w:t>
            </w:r>
          </w:p>
        </w:tc>
        <w:tc>
          <w:tcPr>
            <w:tcW w:w="4229" w:type="dxa"/>
          </w:tcPr>
          <w:p>
            <w:pPr>
              <w:pStyle w:val="TableParagraph"/>
              <w:spacing w:before="37"/>
              <w:ind w:right="134"/>
              <w:rPr>
                <w:rFonts w:ascii="Palatino Linotype" w:hAnsi="Palatino Linotype"/>
                <w:sz w:val="14"/>
              </w:rPr>
            </w:pPr>
            <w:r>
              <w:rPr>
                <w:rFonts w:ascii="Palatino Linotype" w:hAnsi="Palatino Linotype"/>
                <w:color w:val="231F20"/>
                <w:sz w:val="14"/>
              </w:rPr>
              <w:t>Influencia recíproca de los individuos sobre las mutuas acciones</w:t>
            </w:r>
          </w:p>
          <w:p>
            <w:pPr>
              <w:pStyle w:val="TableParagraph"/>
              <w:spacing w:before="27"/>
              <w:ind w:right="134"/>
              <w:rPr>
                <w:sz w:val="14"/>
              </w:rPr>
            </w:pPr>
            <w:r>
              <w:rPr>
                <w:color w:val="231F20"/>
                <w:sz w:val="14"/>
              </w:rPr>
              <w:t>cuando están en recíproca presencia física inmediata.</w:t>
            </w:r>
          </w:p>
        </w:tc>
      </w:tr>
      <w:tr>
        <w:trPr>
          <w:trHeight w:val="466" w:hRule="exact"/>
        </w:trPr>
        <w:tc>
          <w:tcPr>
            <w:tcW w:w="1598" w:type="dxa"/>
          </w:tcPr>
          <w:p>
            <w:pPr>
              <w:pStyle w:val="TableParagraph"/>
              <w:ind w:right="41"/>
              <w:rPr>
                <w:sz w:val="14"/>
              </w:rPr>
            </w:pPr>
            <w:r>
              <w:rPr>
                <w:color w:val="231F20"/>
                <w:w w:val="105"/>
                <w:sz w:val="14"/>
              </w:rPr>
              <w:t>Orden interactivo</w:t>
            </w:r>
          </w:p>
        </w:tc>
        <w:tc>
          <w:tcPr>
            <w:tcW w:w="4229" w:type="dxa"/>
          </w:tcPr>
          <w:p>
            <w:pPr>
              <w:pStyle w:val="TableParagraph"/>
              <w:spacing w:before="37"/>
              <w:ind w:right="134"/>
              <w:rPr>
                <w:rFonts w:ascii="Palatino Linotype" w:hAnsi="Palatino Linotype"/>
                <w:sz w:val="14"/>
              </w:rPr>
            </w:pPr>
            <w:r>
              <w:rPr>
                <w:rFonts w:ascii="Palatino Linotype" w:hAnsi="Palatino Linotype"/>
                <w:color w:val="231F20"/>
                <w:sz w:val="14"/>
              </w:rPr>
              <w:t>Ámbito cuyo método de estudio es el microanálisis y, en el cual</w:t>
            </w:r>
          </w:p>
          <w:p>
            <w:pPr>
              <w:pStyle w:val="TableParagraph"/>
              <w:spacing w:before="27"/>
              <w:ind w:right="134"/>
              <w:rPr>
                <w:sz w:val="14"/>
              </w:rPr>
            </w:pPr>
            <w:r>
              <w:rPr>
                <w:color w:val="231F20"/>
                <w:sz w:val="14"/>
              </w:rPr>
              <w:t>siempre se debe tener en cuenta el espacio físico.</w:t>
            </w:r>
          </w:p>
        </w:tc>
      </w:tr>
      <w:tr>
        <w:trPr>
          <w:trHeight w:val="1066" w:hRule="exact"/>
        </w:trPr>
        <w:tc>
          <w:tcPr>
            <w:tcW w:w="1598" w:type="dxa"/>
          </w:tcPr>
          <w:p>
            <w:pPr>
              <w:pStyle w:val="TableParagraph"/>
              <w:ind w:right="41"/>
              <w:rPr>
                <w:sz w:val="14"/>
              </w:rPr>
            </w:pPr>
            <w:r>
              <w:rPr>
                <w:color w:val="231F20"/>
                <w:sz w:val="14"/>
              </w:rPr>
              <w:t>Interaccion social</w:t>
            </w:r>
          </w:p>
        </w:tc>
        <w:tc>
          <w:tcPr>
            <w:tcW w:w="4229" w:type="dxa"/>
          </w:tcPr>
          <w:p>
            <w:pPr>
              <w:pStyle w:val="TableParagraph"/>
              <w:spacing w:line="297" w:lineRule="auto"/>
              <w:ind w:right="134"/>
              <w:rPr>
                <w:sz w:val="14"/>
              </w:rPr>
            </w:pPr>
            <w:r>
              <w:rPr>
                <w:color w:val="231F20"/>
                <w:sz w:val="14"/>
              </w:rPr>
              <w:t>Consecuencia de la interacción de dos o más individuos que encuentran</w:t>
            </w:r>
            <w:r>
              <w:rPr>
                <w:color w:val="231F20"/>
                <w:spacing w:val="-19"/>
                <w:sz w:val="14"/>
              </w:rPr>
              <w:t> </w:t>
            </w:r>
            <w:r>
              <w:rPr>
                <w:color w:val="231F20"/>
                <w:sz w:val="14"/>
              </w:rPr>
              <w:t>en</w:t>
            </w:r>
            <w:r>
              <w:rPr>
                <w:color w:val="231F20"/>
                <w:spacing w:val="-19"/>
                <w:sz w:val="14"/>
              </w:rPr>
              <w:t> </w:t>
            </w:r>
            <w:r>
              <w:rPr>
                <w:color w:val="231F20"/>
                <w:sz w:val="14"/>
              </w:rPr>
              <w:t>presencia</w:t>
            </w:r>
            <w:r>
              <w:rPr>
                <w:color w:val="231F20"/>
                <w:spacing w:val="-19"/>
                <w:sz w:val="14"/>
              </w:rPr>
              <w:t> </w:t>
            </w:r>
            <w:r>
              <w:rPr>
                <w:color w:val="231F20"/>
                <w:sz w:val="14"/>
              </w:rPr>
              <w:t>de</w:t>
            </w:r>
            <w:r>
              <w:rPr>
                <w:color w:val="231F20"/>
                <w:spacing w:val="-19"/>
                <w:sz w:val="14"/>
              </w:rPr>
              <w:t> </w:t>
            </w:r>
            <w:r>
              <w:rPr>
                <w:color w:val="231F20"/>
                <w:sz w:val="14"/>
              </w:rPr>
              <w:t>sus</w:t>
            </w:r>
            <w:r>
              <w:rPr>
                <w:color w:val="231F20"/>
                <w:spacing w:val="-19"/>
                <w:sz w:val="14"/>
              </w:rPr>
              <w:t> </w:t>
            </w:r>
            <w:r>
              <w:rPr>
                <w:color w:val="231F20"/>
                <w:sz w:val="14"/>
              </w:rPr>
              <w:t>respuestas</w:t>
            </w:r>
            <w:r>
              <w:rPr>
                <w:color w:val="231F20"/>
                <w:spacing w:val="-19"/>
                <w:sz w:val="14"/>
              </w:rPr>
              <w:t> </w:t>
            </w:r>
            <w:r>
              <w:rPr>
                <w:color w:val="231F20"/>
                <w:sz w:val="14"/>
              </w:rPr>
              <w:t>físicas</w:t>
            </w:r>
            <w:r>
              <w:rPr>
                <w:color w:val="231F20"/>
                <w:spacing w:val="-19"/>
                <w:sz w:val="14"/>
              </w:rPr>
              <w:t> </w:t>
            </w:r>
            <w:r>
              <w:rPr>
                <w:color w:val="231F20"/>
                <w:sz w:val="14"/>
              </w:rPr>
              <w:t>respectivas,</w:t>
            </w:r>
            <w:r>
              <w:rPr>
                <w:color w:val="231F20"/>
                <w:spacing w:val="-19"/>
                <w:sz w:val="14"/>
              </w:rPr>
              <w:t> </w:t>
            </w:r>
            <w:r>
              <w:rPr>
                <w:color w:val="231F20"/>
                <w:sz w:val="14"/>
              </w:rPr>
              <w:t>en los cuales están involucrados el estado de ánimo, la emoción, la cognición, la orientación corporal y el esfuerzo muscular, que suponen un elemento tanto biológico como</w:t>
            </w:r>
            <w:r>
              <w:rPr>
                <w:color w:val="231F20"/>
                <w:spacing w:val="5"/>
                <w:sz w:val="14"/>
              </w:rPr>
              <w:t> </w:t>
            </w:r>
            <w:r>
              <w:rPr>
                <w:color w:val="231F20"/>
                <w:sz w:val="14"/>
              </w:rPr>
              <w:t>sicológico.</w:t>
            </w:r>
          </w:p>
        </w:tc>
      </w:tr>
      <w:tr>
        <w:trPr>
          <w:trHeight w:val="466" w:hRule="exact"/>
        </w:trPr>
        <w:tc>
          <w:tcPr>
            <w:tcW w:w="1598" w:type="dxa"/>
          </w:tcPr>
          <w:p>
            <w:pPr>
              <w:pStyle w:val="TableParagraph"/>
              <w:spacing w:before="53"/>
              <w:ind w:right="41"/>
              <w:rPr>
                <w:sz w:val="14"/>
              </w:rPr>
            </w:pPr>
            <w:r>
              <w:rPr>
                <w:color w:val="231F20"/>
                <w:sz w:val="14"/>
              </w:rPr>
              <w:t>Cooperación efectiva</w:t>
            </w:r>
          </w:p>
        </w:tc>
        <w:tc>
          <w:tcPr>
            <w:tcW w:w="4229" w:type="dxa"/>
          </w:tcPr>
          <w:p>
            <w:pPr>
              <w:pStyle w:val="TableParagraph"/>
              <w:spacing w:line="297" w:lineRule="auto" w:before="53"/>
              <w:ind w:right="49"/>
              <w:rPr>
                <w:sz w:val="14"/>
              </w:rPr>
            </w:pPr>
            <w:r>
              <w:rPr>
                <w:color w:val="231F20"/>
                <w:sz w:val="14"/>
              </w:rPr>
              <w:t>Aceptación del contrato social y el consenso social, como normas generadoras de la efectiva cooperación.</w:t>
            </w:r>
          </w:p>
        </w:tc>
      </w:tr>
      <w:tr>
        <w:trPr>
          <w:trHeight w:val="866" w:hRule="exact"/>
        </w:trPr>
        <w:tc>
          <w:tcPr>
            <w:tcW w:w="1598" w:type="dxa"/>
          </w:tcPr>
          <w:p>
            <w:pPr>
              <w:pStyle w:val="TableParagraph"/>
              <w:spacing w:before="53"/>
              <w:ind w:right="41"/>
              <w:rPr>
                <w:sz w:val="14"/>
              </w:rPr>
            </w:pPr>
            <w:r>
              <w:rPr>
                <w:color w:val="231F20"/>
                <w:sz w:val="14"/>
              </w:rPr>
              <w:t>Microeventos</w:t>
            </w:r>
          </w:p>
        </w:tc>
        <w:tc>
          <w:tcPr>
            <w:tcW w:w="4229" w:type="dxa"/>
          </w:tcPr>
          <w:p>
            <w:pPr>
              <w:pStyle w:val="TableParagraph"/>
              <w:spacing w:line="297" w:lineRule="auto" w:before="53"/>
              <w:ind w:right="244"/>
              <w:rPr>
                <w:sz w:val="14"/>
              </w:rPr>
            </w:pPr>
            <w:r>
              <w:rPr>
                <w:color w:val="231F20"/>
                <w:sz w:val="14"/>
              </w:rPr>
              <w:t>Los actores sociales, sólo mostramos un fragmento de lo que realmente somos, por lo cual, es menester estudiar diferentes microeventos para captar las manifestaciones en diversos mo- mentos y espacios.</w:t>
            </w:r>
          </w:p>
        </w:tc>
      </w:tr>
      <w:tr>
        <w:trPr>
          <w:trHeight w:val="466" w:hRule="exact"/>
        </w:trPr>
        <w:tc>
          <w:tcPr>
            <w:tcW w:w="1598" w:type="dxa"/>
          </w:tcPr>
          <w:p>
            <w:pPr>
              <w:pStyle w:val="TableParagraph"/>
              <w:spacing w:before="53"/>
              <w:ind w:right="41"/>
              <w:rPr>
                <w:sz w:val="14"/>
              </w:rPr>
            </w:pPr>
            <w:r>
              <w:rPr>
                <w:color w:val="231F20"/>
                <w:sz w:val="14"/>
              </w:rPr>
              <w:t>Escenario</w:t>
            </w:r>
          </w:p>
        </w:tc>
        <w:tc>
          <w:tcPr>
            <w:tcW w:w="4229" w:type="dxa"/>
          </w:tcPr>
          <w:p>
            <w:pPr>
              <w:pStyle w:val="TableParagraph"/>
              <w:spacing w:before="37"/>
              <w:ind w:right="49"/>
              <w:rPr>
                <w:rFonts w:ascii="Palatino Linotype" w:hAnsi="Palatino Linotype"/>
                <w:sz w:val="14"/>
              </w:rPr>
            </w:pPr>
            <w:r>
              <w:rPr>
                <w:rFonts w:ascii="Palatino Linotype" w:hAnsi="Palatino Linotype"/>
                <w:color w:val="231F20"/>
                <w:sz w:val="14"/>
              </w:rPr>
              <w:t>Espacio geográfico y de interacción en el cual los sujetos asumen</w:t>
            </w:r>
          </w:p>
          <w:p>
            <w:pPr>
              <w:pStyle w:val="TableParagraph"/>
              <w:spacing w:before="27"/>
              <w:ind w:right="134"/>
              <w:rPr>
                <w:sz w:val="14"/>
              </w:rPr>
            </w:pPr>
            <w:r>
              <w:rPr>
                <w:color w:val="231F20"/>
                <w:sz w:val="14"/>
              </w:rPr>
              <w:t>y representan sus roles.</w:t>
            </w:r>
          </w:p>
        </w:tc>
      </w:tr>
      <w:tr>
        <w:trPr>
          <w:trHeight w:val="666" w:hRule="exact"/>
        </w:trPr>
        <w:tc>
          <w:tcPr>
            <w:tcW w:w="1598" w:type="dxa"/>
          </w:tcPr>
          <w:p>
            <w:pPr>
              <w:pStyle w:val="TableParagraph"/>
              <w:spacing w:before="45"/>
              <w:ind w:right="41"/>
              <w:rPr>
                <w:rFonts w:ascii="Times New Roman" w:hAnsi="Times New Roman"/>
                <w:sz w:val="14"/>
              </w:rPr>
            </w:pPr>
            <w:r>
              <w:rPr>
                <w:rFonts w:ascii="Times New Roman" w:hAnsi="Times New Roman"/>
                <w:color w:val="231F20"/>
                <w:sz w:val="14"/>
              </w:rPr>
              <w:t>Actuación o</w:t>
            </w:r>
          </w:p>
          <w:p>
            <w:pPr>
              <w:pStyle w:val="TableParagraph"/>
              <w:spacing w:before="38"/>
              <w:ind w:right="41"/>
              <w:rPr>
                <w:sz w:val="14"/>
              </w:rPr>
            </w:pPr>
            <w:r>
              <w:rPr>
                <w:rFonts w:ascii="Times New Roman" w:hAnsi="Times New Roman"/>
                <w:color w:val="231F20"/>
                <w:sz w:val="14"/>
              </w:rPr>
              <w:t>«performance</w:t>
            </w:r>
            <w:r>
              <w:rPr>
                <w:color w:val="231F20"/>
                <w:sz w:val="14"/>
              </w:rPr>
              <w:t>»</w:t>
            </w:r>
          </w:p>
        </w:tc>
        <w:tc>
          <w:tcPr>
            <w:tcW w:w="4229" w:type="dxa"/>
          </w:tcPr>
          <w:p>
            <w:pPr>
              <w:pStyle w:val="TableParagraph"/>
              <w:spacing w:line="273" w:lineRule="auto" w:before="53"/>
              <w:ind w:right="75"/>
              <w:jc w:val="both"/>
              <w:rPr>
                <w:sz w:val="14"/>
              </w:rPr>
            </w:pPr>
            <w:r>
              <w:rPr>
                <w:color w:val="231F20"/>
                <w:sz w:val="14"/>
              </w:rPr>
              <w:t>Toda la actividad de un participante dado en una ocasión dada </w:t>
            </w:r>
            <w:r>
              <w:rPr>
                <w:rFonts w:ascii="Palatino Linotype" w:hAnsi="Palatino Linotype"/>
                <w:color w:val="231F20"/>
                <w:sz w:val="14"/>
              </w:rPr>
              <w:t>que sirve para influir de algún modo sobre cualquiera de los </w:t>
            </w:r>
            <w:r>
              <w:rPr>
                <w:color w:val="231F20"/>
                <w:sz w:val="14"/>
              </w:rPr>
              <w:t>demás participantes.</w:t>
            </w:r>
          </w:p>
        </w:tc>
      </w:tr>
      <w:tr>
        <w:trPr>
          <w:trHeight w:val="266" w:hRule="exact"/>
        </w:trPr>
        <w:tc>
          <w:tcPr>
            <w:tcW w:w="1598" w:type="dxa"/>
          </w:tcPr>
          <w:p>
            <w:pPr>
              <w:pStyle w:val="TableParagraph"/>
              <w:spacing w:before="53"/>
              <w:ind w:right="41"/>
              <w:rPr>
                <w:sz w:val="14"/>
              </w:rPr>
            </w:pPr>
            <w:r>
              <w:rPr>
                <w:color w:val="231F20"/>
                <w:sz w:val="14"/>
              </w:rPr>
              <w:t>Situación</w:t>
            </w:r>
          </w:p>
        </w:tc>
        <w:tc>
          <w:tcPr>
            <w:tcW w:w="4229" w:type="dxa"/>
          </w:tcPr>
          <w:p>
            <w:pPr>
              <w:pStyle w:val="TableParagraph"/>
              <w:spacing w:before="53"/>
              <w:ind w:right="134"/>
              <w:rPr>
                <w:sz w:val="14"/>
              </w:rPr>
            </w:pPr>
            <w:r>
              <w:rPr>
                <w:color w:val="231F20"/>
                <w:sz w:val="14"/>
              </w:rPr>
              <w:t>Sentido de la acción.</w:t>
            </w:r>
          </w:p>
        </w:tc>
      </w:tr>
      <w:tr>
        <w:trPr>
          <w:trHeight w:val="666" w:hRule="exact"/>
        </w:trPr>
        <w:tc>
          <w:tcPr>
            <w:tcW w:w="1598" w:type="dxa"/>
          </w:tcPr>
          <w:p>
            <w:pPr>
              <w:pStyle w:val="TableParagraph"/>
              <w:spacing w:before="38"/>
              <w:ind w:right="41"/>
              <w:rPr>
                <w:rFonts w:ascii="Palatino Linotype"/>
                <w:sz w:val="14"/>
              </w:rPr>
            </w:pPr>
            <w:r>
              <w:rPr>
                <w:rFonts w:ascii="Palatino Linotype"/>
                <w:color w:val="231F20"/>
                <w:w w:val="105"/>
                <w:sz w:val="14"/>
              </w:rPr>
              <w:t>Frame</w:t>
            </w:r>
          </w:p>
        </w:tc>
        <w:tc>
          <w:tcPr>
            <w:tcW w:w="4229" w:type="dxa"/>
          </w:tcPr>
          <w:p>
            <w:pPr>
              <w:pStyle w:val="TableParagraph"/>
              <w:spacing w:line="285" w:lineRule="auto" w:before="53"/>
              <w:ind w:right="75"/>
              <w:jc w:val="both"/>
              <w:rPr>
                <w:rFonts w:ascii="Palatino Linotype" w:hAnsi="Palatino Linotype"/>
                <w:sz w:val="14"/>
              </w:rPr>
            </w:pPr>
            <w:r>
              <w:rPr>
                <w:color w:val="231F20"/>
                <w:sz w:val="14"/>
              </w:rPr>
              <w:t>Retoma la propuesta de Bateson, para comprende y diferenciar, en el marco de la interacción, lo que está dentro de lo que está </w:t>
            </w:r>
            <w:r>
              <w:rPr>
                <w:rFonts w:ascii="Palatino Linotype" w:hAnsi="Palatino Linotype"/>
                <w:color w:val="231F20"/>
                <w:sz w:val="14"/>
              </w:rPr>
              <w:t>fuera de él.</w:t>
            </w:r>
          </w:p>
        </w:tc>
      </w:tr>
      <w:tr>
        <w:trPr>
          <w:trHeight w:val="466" w:hRule="exact"/>
        </w:trPr>
        <w:tc>
          <w:tcPr>
            <w:tcW w:w="1598" w:type="dxa"/>
          </w:tcPr>
          <w:p>
            <w:pPr>
              <w:pStyle w:val="TableParagraph"/>
              <w:spacing w:before="38"/>
              <w:ind w:right="41"/>
              <w:rPr>
                <w:rFonts w:ascii="Palatino Linotype"/>
                <w:sz w:val="14"/>
              </w:rPr>
            </w:pPr>
            <w:r>
              <w:rPr>
                <w:rFonts w:ascii="Palatino Linotype"/>
                <w:color w:val="231F20"/>
                <w:sz w:val="14"/>
              </w:rPr>
              <w:t>Framing</w:t>
            </w:r>
          </w:p>
        </w:tc>
        <w:tc>
          <w:tcPr>
            <w:tcW w:w="4229" w:type="dxa"/>
          </w:tcPr>
          <w:p>
            <w:pPr>
              <w:pStyle w:val="TableParagraph"/>
              <w:spacing w:before="54"/>
              <w:ind w:right="49"/>
              <w:rPr>
                <w:sz w:val="14"/>
              </w:rPr>
            </w:pPr>
            <w:r>
              <w:rPr>
                <w:color w:val="231F20"/>
                <w:w w:val="105"/>
                <w:sz w:val="14"/>
              </w:rPr>
              <w:t>Instrumento que permite describir el proceso de interpretación</w:t>
            </w:r>
          </w:p>
          <w:p>
            <w:pPr>
              <w:pStyle w:val="TableParagraph"/>
              <w:spacing w:before="23"/>
              <w:ind w:right="134"/>
              <w:rPr>
                <w:rFonts w:ascii="Palatino Linotype"/>
                <w:sz w:val="14"/>
              </w:rPr>
            </w:pPr>
            <w:r>
              <w:rPr>
                <w:rFonts w:ascii="Palatino Linotype"/>
                <w:color w:val="231F20"/>
                <w:sz w:val="14"/>
              </w:rPr>
              <w:t>y de significaciones particulares.</w:t>
            </w:r>
          </w:p>
        </w:tc>
      </w:tr>
      <w:tr>
        <w:trPr>
          <w:trHeight w:val="1066" w:hRule="exact"/>
        </w:trPr>
        <w:tc>
          <w:tcPr>
            <w:tcW w:w="1598" w:type="dxa"/>
          </w:tcPr>
          <w:p>
            <w:pPr>
              <w:pStyle w:val="TableParagraph"/>
              <w:spacing w:line="254" w:lineRule="auto" w:before="38"/>
              <w:ind w:right="41"/>
              <w:rPr>
                <w:rFonts w:ascii="Palatino Linotype"/>
                <w:sz w:val="14"/>
              </w:rPr>
            </w:pPr>
            <w:r>
              <w:rPr>
                <w:rFonts w:ascii="Palatino Linotype"/>
                <w:color w:val="231F20"/>
                <w:sz w:val="14"/>
              </w:rPr>
              <w:t>Framework o Frame</w:t>
            </w:r>
            <w:r>
              <w:rPr>
                <w:color w:val="231F20"/>
                <w:sz w:val="14"/>
              </w:rPr>
              <w:t>- </w:t>
            </w:r>
            <w:r>
              <w:rPr>
                <w:rFonts w:ascii="Palatino Linotype"/>
                <w:color w:val="231F20"/>
                <w:sz w:val="14"/>
              </w:rPr>
              <w:t>works</w:t>
            </w:r>
          </w:p>
        </w:tc>
        <w:tc>
          <w:tcPr>
            <w:tcW w:w="4229" w:type="dxa"/>
          </w:tcPr>
          <w:p>
            <w:pPr>
              <w:pStyle w:val="TableParagraph"/>
              <w:spacing w:line="200" w:lineRule="exact" w:before="25"/>
              <w:ind w:right="75"/>
              <w:jc w:val="both"/>
              <w:rPr>
                <w:sz w:val="14"/>
              </w:rPr>
            </w:pPr>
            <w:r>
              <w:rPr>
                <w:rFonts w:ascii="Palatino Linotype" w:hAnsi="Palatino Linotype"/>
                <w:color w:val="231F20"/>
                <w:sz w:val="14"/>
              </w:rPr>
              <w:t>Configuración esencial de toda cultura, cosmología o sistema de creencias, la cual (es) está (n) constituida(s) por una serie definida </w:t>
            </w:r>
            <w:r>
              <w:rPr>
                <w:color w:val="231F20"/>
                <w:sz w:val="14"/>
              </w:rPr>
              <w:t>de modelos y esquemas interpretativos fundamentales que los</w:t>
            </w:r>
            <w:r>
              <w:rPr>
                <w:color w:val="231F20"/>
                <w:spacing w:val="-25"/>
                <w:sz w:val="14"/>
              </w:rPr>
              <w:t> </w:t>
            </w:r>
            <w:r>
              <w:rPr>
                <w:color w:val="231F20"/>
                <w:sz w:val="14"/>
              </w:rPr>
              <w:t>in- dividuos</w:t>
            </w:r>
            <w:r>
              <w:rPr>
                <w:color w:val="231F20"/>
                <w:spacing w:val="-4"/>
                <w:sz w:val="14"/>
              </w:rPr>
              <w:t> </w:t>
            </w:r>
            <w:r>
              <w:rPr>
                <w:color w:val="231F20"/>
                <w:sz w:val="14"/>
              </w:rPr>
              <w:t>asumen</w:t>
            </w:r>
            <w:r>
              <w:rPr>
                <w:color w:val="231F20"/>
                <w:spacing w:val="-4"/>
                <w:sz w:val="14"/>
              </w:rPr>
              <w:t> </w:t>
            </w:r>
            <w:r>
              <w:rPr>
                <w:color w:val="231F20"/>
                <w:sz w:val="14"/>
              </w:rPr>
              <w:t>como</w:t>
            </w:r>
            <w:r>
              <w:rPr>
                <w:color w:val="231F20"/>
                <w:spacing w:val="-4"/>
                <w:sz w:val="14"/>
              </w:rPr>
              <w:t> </w:t>
            </w:r>
            <w:r>
              <w:rPr>
                <w:color w:val="231F20"/>
                <w:sz w:val="14"/>
              </w:rPr>
              <w:t>la</w:t>
            </w:r>
            <w:r>
              <w:rPr>
                <w:color w:val="231F20"/>
                <w:spacing w:val="-4"/>
                <w:sz w:val="14"/>
              </w:rPr>
              <w:t> </w:t>
            </w:r>
            <w:r>
              <w:rPr>
                <w:color w:val="231F20"/>
                <w:sz w:val="14"/>
              </w:rPr>
              <w:t>base</w:t>
            </w:r>
            <w:r>
              <w:rPr>
                <w:color w:val="231F20"/>
                <w:spacing w:val="-4"/>
                <w:sz w:val="14"/>
              </w:rPr>
              <w:t> </w:t>
            </w:r>
            <w:r>
              <w:rPr>
                <w:color w:val="231F20"/>
                <w:sz w:val="14"/>
              </w:rPr>
              <w:t>relativamente</w:t>
            </w:r>
            <w:r>
              <w:rPr>
                <w:color w:val="231F20"/>
                <w:spacing w:val="-4"/>
                <w:sz w:val="14"/>
              </w:rPr>
              <w:t> </w:t>
            </w:r>
            <w:r>
              <w:rPr>
                <w:color w:val="231F20"/>
                <w:sz w:val="14"/>
              </w:rPr>
              <w:t>estable</w:t>
            </w:r>
            <w:r>
              <w:rPr>
                <w:color w:val="231F20"/>
                <w:spacing w:val="-4"/>
                <w:sz w:val="14"/>
              </w:rPr>
              <w:t> </w:t>
            </w:r>
            <w:r>
              <w:rPr>
                <w:color w:val="231F20"/>
                <w:sz w:val="14"/>
              </w:rPr>
              <w:t>de</w:t>
            </w:r>
            <w:r>
              <w:rPr>
                <w:color w:val="231F20"/>
                <w:spacing w:val="-4"/>
                <w:sz w:val="14"/>
              </w:rPr>
              <w:t> </w:t>
            </w:r>
            <w:r>
              <w:rPr>
                <w:color w:val="231F20"/>
                <w:sz w:val="14"/>
              </w:rPr>
              <w:t>su</w:t>
            </w:r>
            <w:r>
              <w:rPr>
                <w:color w:val="231F20"/>
                <w:spacing w:val="-4"/>
                <w:sz w:val="14"/>
              </w:rPr>
              <w:t> </w:t>
            </w:r>
            <w:r>
              <w:rPr>
                <w:color w:val="231F20"/>
                <w:sz w:val="14"/>
              </w:rPr>
              <w:t>repre- sentación de la</w:t>
            </w:r>
            <w:r>
              <w:rPr>
                <w:color w:val="231F20"/>
                <w:spacing w:val="-3"/>
                <w:sz w:val="14"/>
              </w:rPr>
              <w:t> </w:t>
            </w:r>
            <w:r>
              <w:rPr>
                <w:color w:val="231F20"/>
                <w:sz w:val="14"/>
              </w:rPr>
              <w:t>realidad.</w:t>
            </w:r>
          </w:p>
        </w:tc>
      </w:tr>
      <w:tr>
        <w:trPr>
          <w:trHeight w:val="466" w:hRule="exact"/>
        </w:trPr>
        <w:tc>
          <w:tcPr>
            <w:tcW w:w="1598" w:type="dxa"/>
          </w:tcPr>
          <w:p>
            <w:pPr>
              <w:pStyle w:val="TableParagraph"/>
              <w:spacing w:before="54"/>
              <w:ind w:right="41"/>
              <w:rPr>
                <w:sz w:val="14"/>
              </w:rPr>
            </w:pPr>
            <w:r>
              <w:rPr>
                <w:color w:val="231F20"/>
                <w:w w:val="105"/>
                <w:sz w:val="14"/>
              </w:rPr>
              <w:t>Keying</w:t>
            </w:r>
          </w:p>
        </w:tc>
        <w:tc>
          <w:tcPr>
            <w:tcW w:w="4229" w:type="dxa"/>
          </w:tcPr>
          <w:p>
            <w:pPr>
              <w:pStyle w:val="TableParagraph"/>
              <w:spacing w:line="297" w:lineRule="auto" w:before="54"/>
              <w:ind w:right="10"/>
              <w:rPr>
                <w:sz w:val="14"/>
              </w:rPr>
            </w:pPr>
            <w:r>
              <w:rPr>
                <w:color w:val="231F20"/>
                <w:sz w:val="14"/>
              </w:rPr>
              <w:t>Transformación «en clave» de un «frame» (marco primario dotado de sentido).</w:t>
            </w:r>
          </w:p>
        </w:tc>
      </w:tr>
      <w:tr>
        <w:trPr>
          <w:trHeight w:val="266" w:hRule="exact"/>
        </w:trPr>
        <w:tc>
          <w:tcPr>
            <w:tcW w:w="1598" w:type="dxa"/>
          </w:tcPr>
          <w:p>
            <w:pPr>
              <w:pStyle w:val="TableParagraph"/>
              <w:spacing w:before="38"/>
              <w:ind w:right="41"/>
              <w:rPr>
                <w:rFonts w:ascii="Palatino Linotype"/>
                <w:sz w:val="14"/>
              </w:rPr>
            </w:pPr>
            <w:r>
              <w:rPr>
                <w:rFonts w:ascii="Palatino Linotype"/>
                <w:color w:val="231F20"/>
                <w:sz w:val="14"/>
              </w:rPr>
              <w:t>Fabrication</w:t>
            </w:r>
          </w:p>
        </w:tc>
        <w:tc>
          <w:tcPr>
            <w:tcW w:w="4229" w:type="dxa"/>
          </w:tcPr>
          <w:p>
            <w:pPr>
              <w:pStyle w:val="TableParagraph"/>
              <w:spacing w:before="54"/>
              <w:ind w:right="134"/>
              <w:rPr>
                <w:sz w:val="14"/>
              </w:rPr>
            </w:pPr>
            <w:r>
              <w:rPr>
                <w:color w:val="231F20"/>
                <w:w w:val="105"/>
                <w:sz w:val="14"/>
              </w:rPr>
              <w:t>Transformación de un «frame» a partir de la manipulación.</w:t>
            </w:r>
          </w:p>
        </w:tc>
      </w:tr>
      <w:tr>
        <w:trPr>
          <w:trHeight w:val="466" w:hRule="exact"/>
        </w:trPr>
        <w:tc>
          <w:tcPr>
            <w:tcW w:w="1598" w:type="dxa"/>
          </w:tcPr>
          <w:p>
            <w:pPr>
              <w:pStyle w:val="TableParagraph"/>
              <w:spacing w:line="297" w:lineRule="auto" w:before="54"/>
              <w:ind w:right="41"/>
              <w:rPr>
                <w:sz w:val="14"/>
              </w:rPr>
            </w:pPr>
            <w:r>
              <w:rPr>
                <w:color w:val="231F20"/>
                <w:sz w:val="14"/>
              </w:rPr>
              <w:t>Orden de la interac- ción</w:t>
            </w:r>
          </w:p>
        </w:tc>
        <w:tc>
          <w:tcPr>
            <w:tcW w:w="4229" w:type="dxa"/>
          </w:tcPr>
          <w:p>
            <w:pPr>
              <w:pStyle w:val="TableParagraph"/>
              <w:spacing w:before="54"/>
              <w:ind w:right="134"/>
              <w:rPr>
                <w:sz w:val="14"/>
              </w:rPr>
            </w:pPr>
            <w:r>
              <w:rPr>
                <w:color w:val="231F20"/>
                <w:sz w:val="14"/>
              </w:rPr>
              <w:t>Orden social en el plano de la interacción.</w:t>
            </w:r>
          </w:p>
        </w:tc>
      </w:tr>
      <w:tr>
        <w:trPr>
          <w:trHeight w:val="466" w:hRule="exact"/>
        </w:trPr>
        <w:tc>
          <w:tcPr>
            <w:tcW w:w="1598" w:type="dxa"/>
          </w:tcPr>
          <w:p>
            <w:pPr>
              <w:pStyle w:val="TableParagraph"/>
              <w:spacing w:before="54"/>
              <w:ind w:right="41"/>
              <w:rPr>
                <w:sz w:val="14"/>
              </w:rPr>
            </w:pPr>
            <w:r>
              <w:rPr>
                <w:color w:val="231F20"/>
                <w:sz w:val="14"/>
              </w:rPr>
              <w:t>Estigma</w:t>
            </w:r>
          </w:p>
        </w:tc>
        <w:tc>
          <w:tcPr>
            <w:tcW w:w="4229" w:type="dxa"/>
          </w:tcPr>
          <w:p>
            <w:pPr>
              <w:pStyle w:val="TableParagraph"/>
              <w:spacing w:line="297" w:lineRule="auto" w:before="54"/>
              <w:ind w:right="134"/>
              <w:rPr>
                <w:sz w:val="14"/>
              </w:rPr>
            </w:pPr>
            <w:r>
              <w:rPr>
                <w:color w:val="231F20"/>
                <w:sz w:val="14"/>
              </w:rPr>
              <w:t>Categorización social creada por un grupo y aplicado a quien o </w:t>
            </w:r>
            <w:r>
              <w:rPr>
                <w:color w:val="231F20"/>
                <w:w w:val="95"/>
                <w:sz w:val="14"/>
              </w:rPr>
              <w:t>quienes se considera «diferentes».</w:t>
            </w:r>
          </w:p>
        </w:tc>
      </w:tr>
      <w:tr>
        <w:trPr>
          <w:trHeight w:val="666" w:hRule="exact"/>
        </w:trPr>
        <w:tc>
          <w:tcPr>
            <w:tcW w:w="1598" w:type="dxa"/>
          </w:tcPr>
          <w:p>
            <w:pPr>
              <w:pStyle w:val="TableParagraph"/>
              <w:spacing w:line="297" w:lineRule="auto" w:before="54"/>
              <w:ind w:right="41"/>
              <w:rPr>
                <w:sz w:val="14"/>
              </w:rPr>
            </w:pPr>
            <w:r>
              <w:rPr>
                <w:color w:val="231F20"/>
                <w:sz w:val="14"/>
              </w:rPr>
              <w:t>Sign activity (Actividad señalizadora)</w:t>
            </w:r>
          </w:p>
        </w:tc>
        <w:tc>
          <w:tcPr>
            <w:tcW w:w="4229" w:type="dxa"/>
          </w:tcPr>
          <w:p>
            <w:pPr>
              <w:pStyle w:val="TableParagraph"/>
              <w:spacing w:line="297" w:lineRule="auto" w:before="54"/>
              <w:ind w:right="75"/>
              <w:jc w:val="both"/>
              <w:rPr>
                <w:sz w:val="14"/>
              </w:rPr>
            </w:pPr>
            <w:r>
              <w:rPr>
                <w:color w:val="231F20"/>
                <w:sz w:val="14"/>
              </w:rPr>
              <w:t>Expresividad del individuo y por tanto, capacidad para producir impresiones; las cuales pueden producir (gives) o se le pueden escapar (gives off) al individuo durante la interacción.</w:t>
            </w:r>
          </w:p>
        </w:tc>
      </w:tr>
    </w:tbl>
    <w:p>
      <w:pPr>
        <w:spacing w:after="0" w:line="297" w:lineRule="auto"/>
        <w:jc w:val="both"/>
        <w:rPr>
          <w:sz w:val="14"/>
        </w:rPr>
        <w:sectPr>
          <w:pgSz w:w="7940" w:h="12480"/>
          <w:pgMar w:header="816" w:footer="668" w:top="1000" w:bottom="860" w:left="980" w:right="920"/>
        </w:sectPr>
      </w:pPr>
    </w:p>
    <w:p>
      <w:pPr>
        <w:pStyle w:val="BodyText"/>
        <w:spacing w:before="4"/>
        <w:rPr>
          <w:rFonts w:ascii="Times New Roman"/>
          <w:sz w:val="17"/>
        </w:rPr>
      </w:pPr>
    </w:p>
    <w:p>
      <w:pPr>
        <w:spacing w:after="0"/>
        <w:rPr>
          <w:rFonts w:ascii="Times New Roman"/>
          <w:sz w:val="17"/>
        </w:rPr>
        <w:sectPr>
          <w:headerReference w:type="default" r:id="rId73"/>
          <w:footerReference w:type="default" r:id="rId74"/>
          <w:pgSz w:w="7940" w:h="12480"/>
          <w:pgMar w:header="0" w:footer="0" w:top="116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8"/>
        <w:rPr>
          <w:rFonts w:ascii="Times New Roman"/>
          <w:sz w:val="16"/>
        </w:rPr>
      </w:pPr>
    </w:p>
    <w:p>
      <w:pPr>
        <w:pStyle w:val="BodyText"/>
        <w:spacing w:before="68"/>
        <w:ind w:left="169" w:right="182"/>
        <w:jc w:val="center"/>
      </w:pPr>
      <w:r>
        <w:rPr>
          <w:color w:val="231F20"/>
          <w:w w:val="125"/>
        </w:rPr>
        <w:t>CApÍTuLO III</w:t>
      </w:r>
    </w:p>
    <w:p>
      <w:pPr>
        <w:pStyle w:val="BodyText"/>
        <w:spacing w:before="47"/>
        <w:ind w:left="169" w:right="182"/>
        <w:jc w:val="center"/>
        <w:rPr>
          <w:rFonts w:ascii="Palatino Linotype" w:hAnsi="Palatino Linotype"/>
        </w:rPr>
      </w:pPr>
      <w:r>
        <w:rPr>
          <w:rFonts w:ascii="Palatino Linotype" w:hAnsi="Palatino Linotype"/>
          <w:color w:val="231F20"/>
          <w:w w:val="105"/>
        </w:rPr>
        <w:t>SOCIOLOGÍA Y SOCIEDAD ESTADOUNIDENSE</w:t>
      </w:r>
    </w:p>
    <w:p>
      <w:pPr>
        <w:pStyle w:val="BodyText"/>
        <w:rPr>
          <w:rFonts w:ascii="Palatino Linotype"/>
        </w:rPr>
      </w:pPr>
    </w:p>
    <w:p>
      <w:pPr>
        <w:pStyle w:val="BodyText"/>
        <w:spacing w:before="13"/>
        <w:rPr>
          <w:rFonts w:ascii="Palatino Linotype"/>
          <w:sz w:val="26"/>
        </w:rPr>
      </w:pPr>
    </w:p>
    <w:p>
      <w:pPr>
        <w:spacing w:before="0"/>
        <w:ind w:left="100" w:right="0" w:firstLine="0"/>
        <w:jc w:val="both"/>
        <w:rPr>
          <w:sz w:val="16"/>
        </w:rPr>
      </w:pPr>
      <w:r>
        <w:rPr>
          <w:color w:val="231F20"/>
          <w:spacing w:val="5"/>
          <w:w w:val="296"/>
          <w:sz w:val="22"/>
        </w:rPr>
        <w:t>l</w:t>
      </w:r>
      <w:r>
        <w:rPr>
          <w:color w:val="231F20"/>
          <w:w w:val="122"/>
          <w:sz w:val="16"/>
        </w:rPr>
        <w:t>a</w:t>
      </w:r>
      <w:r>
        <w:rPr>
          <w:color w:val="231F20"/>
          <w:sz w:val="16"/>
        </w:rPr>
        <w:t> </w:t>
      </w:r>
      <w:r>
        <w:rPr>
          <w:color w:val="231F20"/>
          <w:spacing w:val="-18"/>
          <w:sz w:val="16"/>
        </w:rPr>
        <w:t> </w:t>
      </w:r>
      <w:r>
        <w:rPr>
          <w:color w:val="231F20"/>
          <w:spacing w:val="5"/>
          <w:w w:val="117"/>
          <w:sz w:val="16"/>
        </w:rPr>
        <w:t>U</w:t>
      </w:r>
      <w:r>
        <w:rPr>
          <w:color w:val="231F20"/>
          <w:spacing w:val="5"/>
          <w:w w:val="270"/>
          <w:sz w:val="16"/>
        </w:rPr>
        <w:t>t</w:t>
      </w:r>
      <w:r>
        <w:rPr>
          <w:color w:val="231F20"/>
          <w:spacing w:val="5"/>
          <w:w w:val="152"/>
          <w:sz w:val="16"/>
        </w:rPr>
        <w:t>o</w:t>
      </w:r>
      <w:r>
        <w:rPr>
          <w:color w:val="231F20"/>
          <w:spacing w:val="5"/>
          <w:w w:val="112"/>
          <w:sz w:val="16"/>
        </w:rPr>
        <w:t>p</w:t>
      </w:r>
      <w:r>
        <w:rPr>
          <w:color w:val="231F20"/>
          <w:spacing w:val="5"/>
          <w:w w:val="162"/>
          <w:sz w:val="16"/>
        </w:rPr>
        <w:t>í</w:t>
      </w:r>
      <w:r>
        <w:rPr>
          <w:color w:val="231F20"/>
          <w:w w:val="122"/>
          <w:sz w:val="16"/>
        </w:rPr>
        <w:t>a</w:t>
      </w:r>
      <w:r>
        <w:rPr>
          <w:color w:val="231F20"/>
          <w:sz w:val="16"/>
        </w:rPr>
        <w:t> </w:t>
      </w:r>
      <w:r>
        <w:rPr>
          <w:color w:val="231F20"/>
          <w:spacing w:val="-18"/>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22"/>
          <w:sz w:val="16"/>
        </w:rPr>
        <w:t>a</w:t>
      </w:r>
      <w:r>
        <w:rPr>
          <w:color w:val="231F20"/>
          <w:w w:val="305"/>
          <w:sz w:val="16"/>
        </w:rPr>
        <w:t>l</w:t>
      </w:r>
      <w:r>
        <w:rPr>
          <w:color w:val="231F20"/>
          <w:sz w:val="16"/>
        </w:rPr>
        <w:t> </w:t>
      </w:r>
      <w:r>
        <w:rPr>
          <w:color w:val="231F20"/>
          <w:spacing w:val="-18"/>
          <w:sz w:val="16"/>
        </w:rPr>
        <w:t> </w:t>
      </w:r>
      <w:r>
        <w:rPr>
          <w:color w:val="231F20"/>
          <w:spacing w:val="5"/>
          <w:w w:val="142"/>
          <w:sz w:val="16"/>
        </w:rPr>
        <w:t>d</w:t>
      </w:r>
      <w:r>
        <w:rPr>
          <w:color w:val="231F20"/>
          <w:spacing w:val="5"/>
          <w:w w:val="122"/>
          <w:sz w:val="16"/>
        </w:rPr>
        <w:t>e</w:t>
      </w:r>
      <w:r>
        <w:rPr>
          <w:color w:val="231F20"/>
          <w:w w:val="305"/>
          <w:sz w:val="16"/>
        </w:rPr>
        <w:t>l</w:t>
      </w:r>
      <w:r>
        <w:rPr>
          <w:color w:val="231F20"/>
          <w:sz w:val="16"/>
        </w:rPr>
        <w:t> </w:t>
      </w:r>
      <w:r>
        <w:rPr>
          <w:color w:val="231F20"/>
          <w:spacing w:val="-18"/>
          <w:sz w:val="16"/>
        </w:rPr>
        <w:t> </w:t>
      </w:r>
      <w:r>
        <w:rPr>
          <w:color w:val="231F20"/>
          <w:spacing w:val="5"/>
          <w:w w:val="224"/>
          <w:sz w:val="16"/>
        </w:rPr>
        <w:t>f</w:t>
      </w:r>
      <w:r>
        <w:rPr>
          <w:color w:val="231F20"/>
          <w:spacing w:val="5"/>
          <w:w w:val="117"/>
          <w:sz w:val="16"/>
        </w:rPr>
        <w:t>U</w:t>
      </w:r>
      <w:r>
        <w:rPr>
          <w:color w:val="231F20"/>
          <w:spacing w:val="5"/>
          <w:w w:val="270"/>
          <w:sz w:val="16"/>
        </w:rPr>
        <w:t>t</w:t>
      </w:r>
      <w:r>
        <w:rPr>
          <w:color w:val="231F20"/>
          <w:spacing w:val="5"/>
          <w:w w:val="117"/>
          <w:sz w:val="16"/>
        </w:rPr>
        <w:t>U</w:t>
      </w:r>
      <w:r>
        <w:rPr>
          <w:color w:val="231F20"/>
          <w:spacing w:val="5"/>
          <w:w w:val="220"/>
          <w:sz w:val="16"/>
        </w:rPr>
        <w:t>r</w:t>
      </w:r>
      <w:r>
        <w:rPr>
          <w:color w:val="231F20"/>
          <w:w w:val="152"/>
          <w:sz w:val="16"/>
        </w:rPr>
        <w:t>o</w:t>
      </w:r>
    </w:p>
    <w:p>
      <w:pPr>
        <w:pStyle w:val="BodyText"/>
        <w:spacing w:before="10"/>
        <w:rPr>
          <w:sz w:val="29"/>
        </w:rPr>
      </w:pPr>
    </w:p>
    <w:p>
      <w:pPr>
        <w:spacing w:line="276" w:lineRule="auto" w:before="1"/>
        <w:ind w:left="1300" w:right="115" w:firstLine="0"/>
        <w:jc w:val="both"/>
        <w:rPr>
          <w:rFonts w:ascii="Palatino Linotype" w:hAnsi="Palatino Linotype"/>
          <w:i/>
          <w:sz w:val="18"/>
        </w:rPr>
      </w:pPr>
      <w:r>
        <w:rPr>
          <w:rFonts w:ascii="Palatino Linotype" w:hAnsi="Palatino Linotype"/>
          <w:i/>
          <w:color w:val="231F20"/>
          <w:sz w:val="18"/>
        </w:rPr>
        <w:t>La utopía coincide con una determinada visión del mundo que </w:t>
      </w:r>
      <w:r>
        <w:rPr>
          <w:rFonts w:ascii="Palatino Linotype" w:hAnsi="Palatino Linotype"/>
          <w:i/>
          <w:color w:val="231F20"/>
          <w:sz w:val="18"/>
        </w:rPr>
        <w:t>históricamente resulta capaz de alterar radicalmente el orden real de una formación social dada, para dar origen a    otra.</w:t>
      </w:r>
    </w:p>
    <w:p>
      <w:pPr>
        <w:spacing w:before="59"/>
        <w:ind w:left="100" w:right="-18" w:firstLine="4133"/>
        <w:jc w:val="left"/>
        <w:rPr>
          <w:sz w:val="12"/>
        </w:rPr>
      </w:pPr>
      <w:r>
        <w:rPr>
          <w:color w:val="231F20"/>
          <w:spacing w:val="-2"/>
          <w:w w:val="214"/>
          <w:sz w:val="16"/>
        </w:rPr>
        <w:t>r</w:t>
      </w:r>
      <w:r>
        <w:rPr>
          <w:color w:val="231F20"/>
          <w:spacing w:val="-2"/>
          <w:w w:val="119"/>
          <w:sz w:val="12"/>
        </w:rPr>
        <w:t>a</w:t>
      </w:r>
      <w:r>
        <w:rPr>
          <w:color w:val="231F20"/>
          <w:spacing w:val="-2"/>
          <w:w w:val="148"/>
          <w:sz w:val="12"/>
        </w:rPr>
        <w:t>ú</w:t>
      </w:r>
      <w:r>
        <w:rPr>
          <w:color w:val="231F20"/>
          <w:w w:val="296"/>
          <w:sz w:val="12"/>
        </w:rPr>
        <w:t>l</w:t>
      </w:r>
      <w:r>
        <w:rPr>
          <w:color w:val="231F20"/>
          <w:spacing w:val="7"/>
          <w:sz w:val="12"/>
        </w:rPr>
        <w:t> </w:t>
      </w:r>
      <w:r>
        <w:rPr>
          <w:color w:val="231F20"/>
          <w:spacing w:val="-2"/>
          <w:w w:val="153"/>
          <w:sz w:val="16"/>
        </w:rPr>
        <w:t>v</w:t>
      </w:r>
      <w:r>
        <w:rPr>
          <w:color w:val="231F20"/>
          <w:spacing w:val="-2"/>
          <w:w w:val="197"/>
          <w:sz w:val="12"/>
        </w:rPr>
        <w:t>i</w:t>
      </w:r>
      <w:r>
        <w:rPr>
          <w:color w:val="231F20"/>
          <w:spacing w:val="-2"/>
          <w:w w:val="138"/>
          <w:sz w:val="12"/>
        </w:rPr>
        <w:t>d</w:t>
      </w:r>
      <w:r>
        <w:rPr>
          <w:color w:val="231F20"/>
          <w:spacing w:val="-2"/>
          <w:w w:val="119"/>
          <w:sz w:val="12"/>
        </w:rPr>
        <w:t>a</w:t>
      </w:r>
      <w:r>
        <w:rPr>
          <w:color w:val="231F20"/>
          <w:spacing w:val="-2"/>
          <w:w w:val="296"/>
          <w:sz w:val="12"/>
        </w:rPr>
        <w:t>l</w:t>
      </w:r>
      <w:r>
        <w:rPr>
          <w:color w:val="231F20"/>
          <w:spacing w:val="-2"/>
          <w:w w:val="118"/>
          <w:sz w:val="12"/>
        </w:rPr>
        <w:t>e</w:t>
      </w:r>
      <w:r>
        <w:rPr>
          <w:color w:val="231F20"/>
          <w:w w:val="109"/>
          <w:sz w:val="12"/>
        </w:rPr>
        <w:t>s</w:t>
      </w:r>
      <w:r>
        <w:rPr>
          <w:color w:val="231F20"/>
          <w:spacing w:val="7"/>
          <w:sz w:val="12"/>
        </w:rPr>
        <w:t> </w:t>
      </w:r>
      <w:r>
        <w:rPr>
          <w:color w:val="231F20"/>
          <w:spacing w:val="-2"/>
          <w:w w:val="138"/>
          <w:sz w:val="16"/>
        </w:rPr>
        <w:t>d</w:t>
      </w:r>
      <w:r>
        <w:rPr>
          <w:color w:val="231F20"/>
          <w:spacing w:val="-2"/>
          <w:w w:val="118"/>
          <w:sz w:val="12"/>
        </w:rPr>
        <w:t>e</w:t>
      </w:r>
      <w:r>
        <w:rPr>
          <w:color w:val="231F20"/>
          <w:spacing w:val="-2"/>
          <w:w w:val="296"/>
          <w:sz w:val="12"/>
        </w:rPr>
        <w:t>l</w:t>
      </w:r>
      <w:r>
        <w:rPr>
          <w:color w:val="231F20"/>
          <w:spacing w:val="-2"/>
          <w:w w:val="138"/>
          <w:sz w:val="12"/>
        </w:rPr>
        <w:t>g</w:t>
      </w:r>
      <w:r>
        <w:rPr>
          <w:color w:val="231F20"/>
          <w:spacing w:val="-2"/>
          <w:w w:val="119"/>
          <w:sz w:val="12"/>
        </w:rPr>
        <w:t>a</w:t>
      </w:r>
      <w:r>
        <w:rPr>
          <w:color w:val="231F20"/>
          <w:spacing w:val="-2"/>
          <w:w w:val="138"/>
          <w:sz w:val="12"/>
        </w:rPr>
        <w:t>d</w:t>
      </w:r>
      <w:r>
        <w:rPr>
          <w:color w:val="231F20"/>
          <w:w w:val="148"/>
          <w:sz w:val="12"/>
        </w:rPr>
        <w:t>o</w:t>
      </w:r>
    </w:p>
    <w:p>
      <w:pPr>
        <w:pStyle w:val="BodyText"/>
        <w:rPr>
          <w:sz w:val="16"/>
        </w:rPr>
      </w:pPr>
    </w:p>
    <w:p>
      <w:pPr>
        <w:pStyle w:val="BodyText"/>
        <w:rPr>
          <w:sz w:val="16"/>
        </w:rPr>
      </w:pPr>
    </w:p>
    <w:p>
      <w:pPr>
        <w:pStyle w:val="BodyText"/>
        <w:rPr>
          <w:sz w:val="16"/>
        </w:rPr>
      </w:pPr>
    </w:p>
    <w:p>
      <w:pPr>
        <w:pStyle w:val="BodyText"/>
        <w:spacing w:line="309" w:lineRule="auto" w:before="114"/>
        <w:ind w:left="100" w:right="117"/>
        <w:jc w:val="both"/>
        <w:rPr>
          <w:rFonts w:ascii="Palatino Linotype" w:hAnsi="Palatino Linotype"/>
          <w:i/>
        </w:rPr>
      </w:pPr>
      <w:r>
        <w:rPr>
          <w:color w:val="231F20"/>
          <w:spacing w:val="-3"/>
        </w:rPr>
        <w:t>Actualmente,</w:t>
      </w:r>
      <w:r>
        <w:rPr>
          <w:color w:val="231F20"/>
          <w:spacing w:val="-11"/>
        </w:rPr>
        <w:t> </w:t>
      </w:r>
      <w:r>
        <w:rPr>
          <w:color w:val="231F20"/>
        </w:rPr>
        <w:t>ha</w:t>
      </w:r>
      <w:r>
        <w:rPr>
          <w:color w:val="231F20"/>
          <w:spacing w:val="-11"/>
        </w:rPr>
        <w:t> </w:t>
      </w:r>
      <w:r>
        <w:rPr>
          <w:color w:val="231F20"/>
          <w:spacing w:val="-4"/>
        </w:rPr>
        <w:t>surgido</w:t>
      </w:r>
      <w:r>
        <w:rPr>
          <w:color w:val="231F20"/>
          <w:spacing w:val="-12"/>
        </w:rPr>
        <w:t> </w:t>
      </w:r>
      <w:r>
        <w:rPr>
          <w:color w:val="231F20"/>
        </w:rPr>
        <w:t>una</w:t>
      </w:r>
      <w:r>
        <w:rPr>
          <w:color w:val="231F20"/>
          <w:spacing w:val="-11"/>
        </w:rPr>
        <w:t> </w:t>
      </w:r>
      <w:r>
        <w:rPr>
          <w:color w:val="231F20"/>
        </w:rPr>
        <w:t>perspectiva</w:t>
      </w:r>
      <w:r>
        <w:rPr>
          <w:color w:val="231F20"/>
          <w:spacing w:val="-12"/>
        </w:rPr>
        <w:t> </w:t>
      </w:r>
      <w:r>
        <w:rPr>
          <w:color w:val="231F20"/>
        </w:rPr>
        <w:t>sociológica</w:t>
      </w:r>
      <w:r>
        <w:rPr>
          <w:color w:val="231F20"/>
          <w:spacing w:val="-12"/>
        </w:rPr>
        <w:t> </w:t>
      </w:r>
      <w:r>
        <w:rPr>
          <w:color w:val="231F20"/>
        </w:rPr>
        <w:t>que</w:t>
      </w:r>
      <w:r>
        <w:rPr>
          <w:color w:val="231F20"/>
          <w:spacing w:val="-11"/>
        </w:rPr>
        <w:t> </w:t>
      </w:r>
      <w:r>
        <w:rPr>
          <w:color w:val="231F20"/>
        </w:rPr>
        <w:t>pretende explicar</w:t>
      </w:r>
      <w:r>
        <w:rPr>
          <w:color w:val="231F20"/>
          <w:spacing w:val="-20"/>
        </w:rPr>
        <w:t> </w:t>
      </w:r>
      <w:r>
        <w:rPr>
          <w:color w:val="231F20"/>
        </w:rPr>
        <w:t>los</w:t>
      </w:r>
      <w:r>
        <w:rPr>
          <w:color w:val="231F20"/>
          <w:spacing w:val="-20"/>
        </w:rPr>
        <w:t> </w:t>
      </w:r>
      <w:r>
        <w:rPr>
          <w:color w:val="231F20"/>
        </w:rPr>
        <w:t>nuevos</w:t>
      </w:r>
      <w:r>
        <w:rPr>
          <w:color w:val="231F20"/>
          <w:spacing w:val="-20"/>
        </w:rPr>
        <w:t> </w:t>
      </w:r>
      <w:r>
        <w:rPr>
          <w:color w:val="231F20"/>
        </w:rPr>
        <w:t>fenómenos</w:t>
      </w:r>
      <w:r>
        <w:rPr>
          <w:color w:val="231F20"/>
          <w:spacing w:val="-21"/>
        </w:rPr>
        <w:t> </w:t>
      </w:r>
      <w:r>
        <w:rPr>
          <w:color w:val="231F20"/>
        </w:rPr>
        <w:t>sociales:</w:t>
      </w:r>
      <w:r>
        <w:rPr>
          <w:color w:val="231F20"/>
          <w:spacing w:val="-20"/>
        </w:rPr>
        <w:t> </w:t>
      </w:r>
      <w:r>
        <w:rPr>
          <w:color w:val="231F20"/>
        </w:rPr>
        <w:t>el</w:t>
      </w:r>
      <w:r>
        <w:rPr>
          <w:color w:val="231F20"/>
          <w:spacing w:val="-20"/>
        </w:rPr>
        <w:t> </w:t>
      </w:r>
      <w:r>
        <w:rPr>
          <w:color w:val="231F20"/>
        </w:rPr>
        <w:t>impacto</w:t>
      </w:r>
      <w:r>
        <w:rPr>
          <w:color w:val="231F20"/>
          <w:spacing w:val="-20"/>
        </w:rPr>
        <w:t> </w:t>
      </w:r>
      <w:r>
        <w:rPr>
          <w:color w:val="231F20"/>
        </w:rPr>
        <w:t>del</w:t>
      </w:r>
      <w:r>
        <w:rPr>
          <w:color w:val="231F20"/>
          <w:spacing w:val="-20"/>
        </w:rPr>
        <w:t> </w:t>
      </w:r>
      <w:r>
        <w:rPr>
          <w:color w:val="231F20"/>
          <w:spacing w:val="-3"/>
        </w:rPr>
        <w:t>Neoconser- vadurismo </w:t>
      </w:r>
      <w:r>
        <w:rPr>
          <w:color w:val="231F20"/>
        </w:rPr>
        <w:t>y </w:t>
      </w:r>
      <w:r>
        <w:rPr>
          <w:color w:val="231F20"/>
          <w:spacing w:val="-3"/>
        </w:rPr>
        <w:t>Neoliberalismo </w:t>
      </w:r>
      <w:r>
        <w:rPr>
          <w:color w:val="231F20"/>
        </w:rPr>
        <w:t>en nuestros países, el derrumbe de las</w:t>
      </w:r>
      <w:r>
        <w:rPr>
          <w:color w:val="231F20"/>
          <w:spacing w:val="-6"/>
        </w:rPr>
        <w:t> </w:t>
      </w:r>
      <w:r>
        <w:rPr>
          <w:color w:val="231F20"/>
          <w:spacing w:val="-3"/>
        </w:rPr>
        <w:t>estructuras</w:t>
      </w:r>
      <w:r>
        <w:rPr>
          <w:color w:val="231F20"/>
          <w:spacing w:val="-6"/>
        </w:rPr>
        <w:t> </w:t>
      </w:r>
      <w:r>
        <w:rPr>
          <w:color w:val="231F20"/>
        </w:rPr>
        <w:t>sociales</w:t>
      </w:r>
      <w:r>
        <w:rPr>
          <w:color w:val="231F20"/>
          <w:spacing w:val="-7"/>
        </w:rPr>
        <w:t> </w:t>
      </w:r>
      <w:r>
        <w:rPr>
          <w:color w:val="231F20"/>
        </w:rPr>
        <w:t>del</w:t>
      </w:r>
      <w:r>
        <w:rPr>
          <w:color w:val="231F20"/>
          <w:spacing w:val="-6"/>
        </w:rPr>
        <w:t> </w:t>
      </w:r>
      <w:r>
        <w:rPr>
          <w:color w:val="231F20"/>
          <w:spacing w:val="-3"/>
        </w:rPr>
        <w:t>Este,</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spacing w:val="-3"/>
        </w:rPr>
        <w:t>aparición</w:t>
      </w:r>
      <w:r>
        <w:rPr>
          <w:color w:val="231F20"/>
          <w:spacing w:val="-6"/>
        </w:rPr>
        <w:t> </w:t>
      </w:r>
      <w:r>
        <w:rPr>
          <w:color w:val="231F20"/>
        </w:rPr>
        <w:t>de</w:t>
      </w:r>
      <w:r>
        <w:rPr>
          <w:color w:val="231F20"/>
          <w:spacing w:val="-6"/>
        </w:rPr>
        <w:t> </w:t>
      </w:r>
      <w:r>
        <w:rPr>
          <w:color w:val="231F20"/>
        </w:rPr>
        <w:t>severas </w:t>
      </w:r>
      <w:r>
        <w:rPr>
          <w:color w:val="231F20"/>
          <w:spacing w:val="-5"/>
        </w:rPr>
        <w:t>disfunciones</w:t>
      </w:r>
      <w:r>
        <w:rPr>
          <w:color w:val="231F20"/>
          <w:spacing w:val="-9"/>
        </w:rPr>
        <w:t> </w:t>
      </w:r>
      <w:r>
        <w:rPr>
          <w:color w:val="231F20"/>
          <w:spacing w:val="-5"/>
        </w:rPr>
        <w:t>mundiales</w:t>
      </w:r>
      <w:r>
        <w:rPr>
          <w:color w:val="231F20"/>
          <w:spacing w:val="-9"/>
        </w:rPr>
        <w:t> </w:t>
      </w:r>
      <w:r>
        <w:rPr>
          <w:color w:val="231F20"/>
          <w:spacing w:val="-4"/>
        </w:rPr>
        <w:t>como</w:t>
      </w:r>
      <w:r>
        <w:rPr>
          <w:color w:val="231F20"/>
          <w:spacing w:val="-9"/>
        </w:rPr>
        <w:t> </w:t>
      </w:r>
      <w:r>
        <w:rPr>
          <w:color w:val="231F20"/>
          <w:spacing w:val="-3"/>
        </w:rPr>
        <w:t>el</w:t>
      </w:r>
      <w:r>
        <w:rPr>
          <w:color w:val="231F20"/>
          <w:spacing w:val="-9"/>
        </w:rPr>
        <w:t> </w:t>
      </w:r>
      <w:r>
        <w:rPr>
          <w:color w:val="231F20"/>
          <w:spacing w:val="-5"/>
        </w:rPr>
        <w:t>renacimiento</w:t>
      </w:r>
      <w:r>
        <w:rPr>
          <w:color w:val="231F20"/>
          <w:spacing w:val="-9"/>
        </w:rPr>
        <w:t> </w:t>
      </w:r>
      <w:r>
        <w:rPr>
          <w:color w:val="231F20"/>
          <w:spacing w:val="-4"/>
        </w:rPr>
        <w:t>del</w:t>
      </w:r>
      <w:r>
        <w:rPr>
          <w:color w:val="231F20"/>
          <w:spacing w:val="-9"/>
        </w:rPr>
        <w:t> </w:t>
      </w:r>
      <w:r>
        <w:rPr>
          <w:color w:val="231F20"/>
          <w:spacing w:val="-5"/>
        </w:rPr>
        <w:t>racismo,</w:t>
      </w:r>
      <w:r>
        <w:rPr>
          <w:color w:val="231F20"/>
          <w:spacing w:val="-9"/>
        </w:rPr>
        <w:t> </w:t>
      </w:r>
      <w:r>
        <w:rPr>
          <w:color w:val="231F20"/>
          <w:spacing w:val="-3"/>
        </w:rPr>
        <w:t>la</w:t>
      </w:r>
      <w:r>
        <w:rPr>
          <w:color w:val="231F20"/>
          <w:spacing w:val="-9"/>
        </w:rPr>
        <w:t> </w:t>
      </w:r>
      <w:r>
        <w:rPr>
          <w:color w:val="231F20"/>
          <w:spacing w:val="-5"/>
        </w:rPr>
        <w:t>consoli- dación</w:t>
      </w:r>
      <w:r>
        <w:rPr>
          <w:color w:val="231F20"/>
          <w:spacing w:val="-23"/>
        </w:rPr>
        <w:t> </w:t>
      </w:r>
      <w:r>
        <w:rPr>
          <w:color w:val="231F20"/>
          <w:spacing w:val="-4"/>
        </w:rPr>
        <w:t>del</w:t>
      </w:r>
      <w:r>
        <w:rPr>
          <w:color w:val="231F20"/>
          <w:spacing w:val="-22"/>
        </w:rPr>
        <w:t> </w:t>
      </w:r>
      <w:r>
        <w:rPr>
          <w:color w:val="231F20"/>
          <w:spacing w:val="-4"/>
        </w:rPr>
        <w:t>caos</w:t>
      </w:r>
      <w:r>
        <w:rPr>
          <w:color w:val="231F20"/>
          <w:spacing w:val="-22"/>
        </w:rPr>
        <w:t> </w:t>
      </w:r>
      <w:r>
        <w:rPr>
          <w:color w:val="231F20"/>
          <w:spacing w:val="-3"/>
        </w:rPr>
        <w:t>en</w:t>
      </w:r>
      <w:r>
        <w:rPr>
          <w:color w:val="231F20"/>
          <w:spacing w:val="-22"/>
        </w:rPr>
        <w:t> </w:t>
      </w:r>
      <w:r>
        <w:rPr>
          <w:color w:val="231F20"/>
          <w:spacing w:val="-4"/>
        </w:rPr>
        <w:t>las</w:t>
      </w:r>
      <w:r>
        <w:rPr>
          <w:color w:val="231F20"/>
          <w:spacing w:val="-23"/>
        </w:rPr>
        <w:t> </w:t>
      </w:r>
      <w:r>
        <w:rPr>
          <w:color w:val="231F20"/>
          <w:spacing w:val="-5"/>
        </w:rPr>
        <w:t>relaciones</w:t>
      </w:r>
      <w:r>
        <w:rPr>
          <w:color w:val="231F20"/>
          <w:spacing w:val="-22"/>
        </w:rPr>
        <w:t> </w:t>
      </w:r>
      <w:r>
        <w:rPr>
          <w:color w:val="231F20"/>
          <w:spacing w:val="-5"/>
        </w:rPr>
        <w:t>sociales</w:t>
      </w:r>
      <w:r>
        <w:rPr>
          <w:color w:val="231F20"/>
          <w:spacing w:val="-23"/>
        </w:rPr>
        <w:t> </w:t>
      </w:r>
      <w:r>
        <w:rPr>
          <w:color w:val="231F20"/>
        </w:rPr>
        <w:t>y</w:t>
      </w:r>
      <w:r>
        <w:rPr>
          <w:color w:val="231F20"/>
          <w:spacing w:val="-22"/>
        </w:rPr>
        <w:t> </w:t>
      </w:r>
      <w:r>
        <w:rPr>
          <w:color w:val="231F20"/>
          <w:spacing w:val="-3"/>
        </w:rPr>
        <w:t>el</w:t>
      </w:r>
      <w:r>
        <w:rPr>
          <w:color w:val="231F20"/>
          <w:spacing w:val="-22"/>
        </w:rPr>
        <w:t> </w:t>
      </w:r>
      <w:r>
        <w:rPr>
          <w:color w:val="231F20"/>
          <w:spacing w:val="-5"/>
        </w:rPr>
        <w:t>reclamo</w:t>
      </w:r>
      <w:r>
        <w:rPr>
          <w:color w:val="231F20"/>
          <w:spacing w:val="-22"/>
        </w:rPr>
        <w:t> </w:t>
      </w:r>
      <w:r>
        <w:rPr>
          <w:color w:val="231F20"/>
          <w:spacing w:val="-5"/>
        </w:rPr>
        <w:t>democrático</w:t>
      </w:r>
      <w:r>
        <w:rPr>
          <w:color w:val="231F20"/>
          <w:spacing w:val="-23"/>
        </w:rPr>
        <w:t> </w:t>
      </w:r>
      <w:r>
        <w:rPr>
          <w:color w:val="231F20"/>
          <w:spacing w:val="-5"/>
        </w:rPr>
        <w:t>de </w:t>
      </w:r>
      <w:r>
        <w:rPr>
          <w:color w:val="231F20"/>
          <w:spacing w:val="-4"/>
        </w:rPr>
        <w:t>los </w:t>
      </w:r>
      <w:r>
        <w:rPr>
          <w:color w:val="231F20"/>
          <w:spacing w:val="-5"/>
        </w:rPr>
        <w:t>pueblos. </w:t>
      </w:r>
      <w:r>
        <w:rPr>
          <w:color w:val="231F20"/>
          <w:spacing w:val="-3"/>
        </w:rPr>
        <w:t>El </w:t>
      </w:r>
      <w:r>
        <w:rPr>
          <w:color w:val="231F20"/>
          <w:spacing w:val="-4"/>
        </w:rPr>
        <w:t>reto que debe </w:t>
      </w:r>
      <w:r>
        <w:rPr>
          <w:color w:val="231F20"/>
          <w:spacing w:val="-6"/>
        </w:rPr>
        <w:t>afrontar </w:t>
      </w:r>
      <w:r>
        <w:rPr>
          <w:color w:val="231F20"/>
          <w:spacing w:val="-3"/>
        </w:rPr>
        <w:t>la </w:t>
      </w:r>
      <w:r>
        <w:rPr>
          <w:color w:val="231F20"/>
          <w:spacing w:val="-5"/>
        </w:rPr>
        <w:t>Sociología implica </w:t>
      </w:r>
      <w:r>
        <w:rPr>
          <w:color w:val="231F20"/>
          <w:spacing w:val="-3"/>
        </w:rPr>
        <w:t>su </w:t>
      </w:r>
      <w:r>
        <w:rPr>
          <w:color w:val="231F20"/>
          <w:spacing w:val="-5"/>
        </w:rPr>
        <w:t>actua- lización </w:t>
      </w:r>
      <w:r>
        <w:rPr>
          <w:color w:val="231F20"/>
          <w:spacing w:val="-4"/>
        </w:rPr>
        <w:t>para que pueda explicar con </w:t>
      </w:r>
      <w:r>
        <w:rPr>
          <w:color w:val="231F20"/>
          <w:spacing w:val="-5"/>
        </w:rPr>
        <w:t>objetividad </w:t>
      </w:r>
      <w:r>
        <w:rPr>
          <w:color w:val="231F20"/>
          <w:spacing w:val="-4"/>
        </w:rPr>
        <w:t>los </w:t>
      </w:r>
      <w:r>
        <w:rPr>
          <w:color w:val="231F20"/>
          <w:spacing w:val="-5"/>
        </w:rPr>
        <w:t>fenómenos </w:t>
      </w:r>
      <w:r>
        <w:rPr>
          <w:color w:val="231F20"/>
          <w:spacing w:val="-4"/>
        </w:rPr>
        <w:t>con- </w:t>
      </w:r>
      <w:r>
        <w:rPr>
          <w:color w:val="231F20"/>
          <w:spacing w:val="-6"/>
        </w:rPr>
        <w:t>temporáneos enriqueciendo </w:t>
      </w:r>
      <w:r>
        <w:rPr>
          <w:color w:val="231F20"/>
          <w:spacing w:val="-3"/>
        </w:rPr>
        <w:t>su </w:t>
      </w:r>
      <w:r>
        <w:rPr>
          <w:color w:val="231F20"/>
          <w:spacing w:val="-5"/>
        </w:rPr>
        <w:t>teoría </w:t>
      </w:r>
      <w:r>
        <w:rPr>
          <w:color w:val="231F20"/>
        </w:rPr>
        <w:t>y</w:t>
      </w:r>
      <w:r>
        <w:rPr>
          <w:color w:val="231F20"/>
          <w:spacing w:val="-40"/>
        </w:rPr>
        <w:t> </w:t>
      </w:r>
      <w:r>
        <w:rPr>
          <w:color w:val="231F20"/>
          <w:spacing w:val="-5"/>
        </w:rPr>
        <w:t>mecanismos metodológicos</w:t>
      </w:r>
      <w:r>
        <w:rPr>
          <w:rFonts w:ascii="Palatino Linotype" w:hAnsi="Palatino Linotype"/>
          <w:i/>
          <w:color w:val="231F20"/>
          <w:spacing w:val="-5"/>
        </w:rPr>
        <w:t>.</w:t>
      </w:r>
    </w:p>
    <w:p>
      <w:pPr>
        <w:pStyle w:val="BodyText"/>
        <w:spacing w:line="204" w:lineRule="exact"/>
        <w:ind w:left="100" w:right="-18" w:firstLine="360"/>
      </w:pPr>
      <w:r>
        <w:rPr>
          <w:color w:val="231F20"/>
        </w:rPr>
        <w:t>dos</w:t>
      </w:r>
      <w:r>
        <w:rPr>
          <w:color w:val="231F20"/>
          <w:spacing w:val="-24"/>
        </w:rPr>
        <w:t> </w:t>
      </w:r>
      <w:r>
        <w:rPr>
          <w:color w:val="231F20"/>
          <w:spacing w:val="-3"/>
        </w:rPr>
        <w:t>preocupaciones</w:t>
      </w:r>
      <w:r>
        <w:rPr>
          <w:color w:val="231F20"/>
          <w:spacing w:val="-24"/>
        </w:rPr>
        <w:t> </w:t>
      </w:r>
      <w:r>
        <w:rPr>
          <w:color w:val="231F20"/>
          <w:spacing w:val="-3"/>
        </w:rPr>
        <w:t>centrales</w:t>
      </w:r>
      <w:r>
        <w:rPr>
          <w:color w:val="231F20"/>
          <w:spacing w:val="-24"/>
        </w:rPr>
        <w:t> </w:t>
      </w:r>
      <w:r>
        <w:rPr>
          <w:color w:val="231F20"/>
          <w:spacing w:val="-4"/>
        </w:rPr>
        <w:t>están</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spacing w:val="-3"/>
        </w:rPr>
        <w:t>intentos</w:t>
      </w:r>
      <w:r>
        <w:rPr>
          <w:color w:val="231F20"/>
          <w:spacing w:val="-24"/>
        </w:rPr>
        <w:t> </w:t>
      </w:r>
      <w:r>
        <w:rPr>
          <w:color w:val="231F20"/>
        </w:rPr>
        <w:t>de</w:t>
      </w:r>
      <w:r>
        <w:rPr>
          <w:color w:val="231F20"/>
          <w:spacing w:val="-24"/>
        </w:rPr>
        <w:t> </w:t>
      </w:r>
      <w:r>
        <w:rPr>
          <w:color w:val="231F20"/>
          <w:spacing w:val="-4"/>
        </w:rPr>
        <w:t>actualizar</w:t>
      </w:r>
    </w:p>
    <w:p>
      <w:pPr>
        <w:pStyle w:val="BodyText"/>
        <w:spacing w:line="307" w:lineRule="auto" w:before="70"/>
        <w:ind w:left="100" w:right="119"/>
        <w:jc w:val="both"/>
        <w:rPr>
          <w:rFonts w:ascii="Palatino Linotype" w:hAnsi="Palatino Linotype"/>
        </w:rPr>
      </w:pPr>
      <w:r>
        <w:rPr>
          <w:color w:val="231F20"/>
        </w:rPr>
        <w:t>la </w:t>
      </w:r>
      <w:r>
        <w:rPr>
          <w:color w:val="231F20"/>
          <w:spacing w:val="-4"/>
        </w:rPr>
        <w:t>teoría </w:t>
      </w:r>
      <w:r>
        <w:rPr>
          <w:color w:val="231F20"/>
          <w:spacing w:val="-3"/>
        </w:rPr>
        <w:t>social; </w:t>
      </w:r>
      <w:r>
        <w:rPr>
          <w:color w:val="231F20"/>
        </w:rPr>
        <w:t>el </w:t>
      </w:r>
      <w:r>
        <w:rPr>
          <w:color w:val="231F20"/>
          <w:spacing w:val="-3"/>
        </w:rPr>
        <w:t>cuestionamiento </w:t>
      </w:r>
      <w:r>
        <w:rPr>
          <w:color w:val="231F20"/>
        </w:rPr>
        <w:t>de las </w:t>
      </w:r>
      <w:r>
        <w:rPr>
          <w:color w:val="231F20"/>
          <w:spacing w:val="-3"/>
        </w:rPr>
        <w:t>certidumbres, que han construido </w:t>
      </w:r>
      <w:r>
        <w:rPr>
          <w:color w:val="231F20"/>
        </w:rPr>
        <w:t>los </w:t>
      </w:r>
      <w:r>
        <w:rPr>
          <w:color w:val="231F20"/>
          <w:spacing w:val="-3"/>
        </w:rPr>
        <w:t>hombres </w:t>
      </w:r>
      <w:r>
        <w:rPr>
          <w:color w:val="231F20"/>
        </w:rPr>
        <w:t>en su </w:t>
      </w:r>
      <w:r>
        <w:rPr>
          <w:color w:val="231F20"/>
          <w:spacing w:val="-3"/>
        </w:rPr>
        <w:t>vida cotidiana, </w:t>
      </w:r>
      <w:r>
        <w:rPr>
          <w:color w:val="231F20"/>
        </w:rPr>
        <w:t>y la </w:t>
      </w:r>
      <w:r>
        <w:rPr>
          <w:color w:val="231F20"/>
          <w:spacing w:val="-3"/>
        </w:rPr>
        <w:t>indagación </w:t>
      </w:r>
      <w:r>
        <w:rPr>
          <w:color w:val="231F20"/>
        </w:rPr>
        <w:t>en </w:t>
      </w:r>
      <w:r>
        <w:rPr>
          <w:color w:val="231F20"/>
          <w:spacing w:val="-3"/>
        </w:rPr>
        <w:t>el fenómeno utópico </w:t>
      </w:r>
      <w:r>
        <w:rPr>
          <w:color w:val="231F20"/>
        </w:rPr>
        <w:t>de </w:t>
      </w:r>
      <w:r>
        <w:rPr>
          <w:color w:val="231F20"/>
          <w:spacing w:val="-4"/>
        </w:rPr>
        <w:t>aquellos </w:t>
      </w:r>
      <w:r>
        <w:rPr>
          <w:color w:val="231F20"/>
          <w:spacing w:val="-3"/>
        </w:rPr>
        <w:t>rasgos distintivos </w:t>
      </w:r>
      <w:r>
        <w:rPr>
          <w:color w:val="231F20"/>
        </w:rPr>
        <w:t>de los </w:t>
      </w:r>
      <w:r>
        <w:rPr>
          <w:color w:val="231F20"/>
          <w:spacing w:val="-3"/>
        </w:rPr>
        <w:t>problemas contemporáneos.</w:t>
      </w:r>
      <w:r>
        <w:rPr>
          <w:color w:val="231F20"/>
          <w:spacing w:val="-14"/>
        </w:rPr>
        <w:t> </w:t>
      </w:r>
      <w:r>
        <w:rPr>
          <w:color w:val="231F20"/>
        </w:rPr>
        <w:t>El</w:t>
      </w:r>
      <w:r>
        <w:rPr>
          <w:color w:val="231F20"/>
          <w:spacing w:val="-14"/>
        </w:rPr>
        <w:t> </w:t>
      </w:r>
      <w:r>
        <w:rPr>
          <w:color w:val="231F20"/>
          <w:spacing w:val="-4"/>
        </w:rPr>
        <w:t>análisis</w:t>
      </w:r>
      <w:r>
        <w:rPr>
          <w:color w:val="231F20"/>
          <w:spacing w:val="-14"/>
        </w:rPr>
        <w:t> </w:t>
      </w:r>
      <w:r>
        <w:rPr>
          <w:color w:val="231F20"/>
        </w:rPr>
        <w:t>de</w:t>
      </w:r>
      <w:r>
        <w:rPr>
          <w:color w:val="231F20"/>
          <w:spacing w:val="-14"/>
        </w:rPr>
        <w:t> </w:t>
      </w:r>
      <w:r>
        <w:rPr>
          <w:color w:val="231F20"/>
          <w:spacing w:val="-4"/>
        </w:rPr>
        <w:t>estos</w:t>
      </w:r>
      <w:r>
        <w:rPr>
          <w:color w:val="231F20"/>
          <w:spacing w:val="-14"/>
        </w:rPr>
        <w:t> </w:t>
      </w:r>
      <w:r>
        <w:rPr>
          <w:color w:val="231F20"/>
        </w:rPr>
        <w:t>dos</w:t>
      </w:r>
      <w:r>
        <w:rPr>
          <w:color w:val="231F20"/>
          <w:spacing w:val="-14"/>
        </w:rPr>
        <w:t> </w:t>
      </w:r>
      <w:r>
        <w:rPr>
          <w:color w:val="231F20"/>
          <w:spacing w:val="-3"/>
        </w:rPr>
        <w:t>campos</w:t>
      </w:r>
      <w:r>
        <w:rPr>
          <w:color w:val="231F20"/>
          <w:spacing w:val="-14"/>
        </w:rPr>
        <w:t> </w:t>
      </w:r>
      <w:r>
        <w:rPr>
          <w:color w:val="231F20"/>
          <w:spacing w:val="-4"/>
        </w:rPr>
        <w:t>temáticos</w:t>
      </w:r>
      <w:r>
        <w:rPr>
          <w:color w:val="231F20"/>
          <w:spacing w:val="-14"/>
        </w:rPr>
        <w:t> </w:t>
      </w:r>
      <w:r>
        <w:rPr>
          <w:color w:val="231F20"/>
          <w:spacing w:val="-3"/>
        </w:rPr>
        <w:t>vincula </w:t>
      </w:r>
      <w:r>
        <w:rPr>
          <w:rFonts w:ascii="Palatino Linotype" w:hAnsi="Palatino Linotype"/>
          <w:color w:val="231F20"/>
        </w:rPr>
        <w:t>al </w:t>
      </w:r>
      <w:r>
        <w:rPr>
          <w:rFonts w:ascii="Palatino Linotype" w:hAnsi="Palatino Linotype"/>
          <w:color w:val="231F20"/>
          <w:spacing w:val="-3"/>
        </w:rPr>
        <w:t>proyecto </w:t>
      </w:r>
      <w:r>
        <w:rPr>
          <w:rFonts w:ascii="Palatino Linotype" w:hAnsi="Palatino Linotype"/>
          <w:color w:val="231F20"/>
        </w:rPr>
        <w:t>de </w:t>
      </w:r>
      <w:r>
        <w:rPr>
          <w:rFonts w:ascii="Palatino Linotype" w:hAnsi="Palatino Linotype"/>
          <w:color w:val="231F20"/>
          <w:spacing w:val="-3"/>
        </w:rPr>
        <w:t>definir </w:t>
      </w:r>
      <w:r>
        <w:rPr>
          <w:rFonts w:ascii="Palatino Linotype" w:hAnsi="Palatino Linotype"/>
          <w:color w:val="231F20"/>
        </w:rPr>
        <w:t>una </w:t>
      </w:r>
      <w:r>
        <w:rPr>
          <w:rFonts w:ascii="Palatino Linotype" w:hAnsi="Palatino Linotype"/>
          <w:color w:val="231F20"/>
          <w:spacing w:val="-3"/>
        </w:rPr>
        <w:t>sociedad</w:t>
      </w:r>
      <w:r>
        <w:rPr>
          <w:rFonts w:ascii="Palatino Linotype" w:hAnsi="Palatino Linotype"/>
          <w:color w:val="231F20"/>
          <w:spacing w:val="-5"/>
        </w:rPr>
        <w:t> </w:t>
      </w:r>
      <w:r>
        <w:rPr>
          <w:rFonts w:ascii="Palatino Linotype" w:hAnsi="Palatino Linotype"/>
          <w:color w:val="231F20"/>
          <w:spacing w:val="-3"/>
        </w:rPr>
        <w:t>alternativa.</w:t>
      </w:r>
    </w:p>
    <w:p>
      <w:pPr>
        <w:pStyle w:val="BodyText"/>
        <w:rPr>
          <w:rFonts w:ascii="Palatino Linotype"/>
        </w:rPr>
      </w:pPr>
    </w:p>
    <w:p>
      <w:pPr>
        <w:pStyle w:val="BodyText"/>
        <w:spacing w:before="11"/>
        <w:rPr>
          <w:rFonts w:ascii="Palatino Linotype"/>
          <w:sz w:val="18"/>
        </w:rPr>
      </w:pPr>
    </w:p>
    <w:p>
      <w:pPr>
        <w:spacing w:before="71"/>
        <w:ind w:left="165" w:right="182" w:firstLine="0"/>
        <w:jc w:val="center"/>
        <w:rPr>
          <w:sz w:val="18"/>
        </w:rPr>
      </w:pPr>
      <w:r>
        <w:rPr>
          <w:color w:val="231F20"/>
          <w:w w:val="105"/>
          <w:sz w:val="18"/>
        </w:rPr>
        <w:t>[ 137 ]</w:t>
      </w:r>
    </w:p>
    <w:p>
      <w:pPr>
        <w:spacing w:after="0"/>
        <w:jc w:val="center"/>
        <w:rPr>
          <w:sz w:val="18"/>
        </w:rPr>
        <w:sectPr>
          <w:headerReference w:type="even" r:id="rId75"/>
          <w:footerReference w:type="even" r:id="rId76"/>
          <w:pgSz w:w="7940" w:h="12480"/>
          <w:pgMar w:header="0" w:footer="0" w:top="1160" w:bottom="280" w:left="980" w:right="960"/>
        </w:sectPr>
      </w:pPr>
    </w:p>
    <w:p>
      <w:pPr>
        <w:pStyle w:val="BodyText"/>
      </w:pPr>
    </w:p>
    <w:p>
      <w:pPr>
        <w:pStyle w:val="BodyText"/>
        <w:spacing w:before="3"/>
        <w:rPr>
          <w:sz w:val="18"/>
        </w:rPr>
      </w:pPr>
    </w:p>
    <w:p>
      <w:pPr>
        <w:pStyle w:val="BodyText"/>
        <w:spacing w:line="300" w:lineRule="exact" w:before="16"/>
        <w:ind w:left="119" w:right="120" w:firstLine="360"/>
        <w:jc w:val="both"/>
      </w:pPr>
      <w:r>
        <w:rPr>
          <w:color w:val="231F20"/>
        </w:rPr>
        <w:t>En la </w:t>
      </w:r>
      <w:r>
        <w:rPr>
          <w:color w:val="231F20"/>
          <w:spacing w:val="-3"/>
        </w:rPr>
        <w:t>introducción </w:t>
      </w:r>
      <w:r>
        <w:rPr>
          <w:color w:val="231F20"/>
        </w:rPr>
        <w:t>de </w:t>
      </w:r>
      <w:r>
        <w:rPr>
          <w:rFonts w:ascii="Palatino Linotype" w:hAnsi="Palatino Linotype"/>
          <w:i/>
          <w:color w:val="231F20"/>
          <w:spacing w:val="-3"/>
        </w:rPr>
        <w:t>Historia </w:t>
      </w:r>
      <w:r>
        <w:rPr>
          <w:rFonts w:ascii="Palatino Linotype" w:hAnsi="Palatino Linotype"/>
          <w:i/>
          <w:color w:val="231F20"/>
        </w:rPr>
        <w:t>del </w:t>
      </w:r>
      <w:r>
        <w:rPr>
          <w:rFonts w:ascii="Palatino Linotype" w:hAnsi="Palatino Linotype"/>
          <w:i/>
          <w:color w:val="231F20"/>
          <w:spacing w:val="-4"/>
        </w:rPr>
        <w:t>Tiempo</w:t>
      </w:r>
      <w:r>
        <w:rPr>
          <w:color w:val="231F20"/>
          <w:spacing w:val="-4"/>
        </w:rPr>
        <w:t>, </w:t>
      </w:r>
      <w:r>
        <w:rPr>
          <w:color w:val="231F20"/>
          <w:spacing w:val="-3"/>
        </w:rPr>
        <w:t>cuenta Carl Sagan que, </w:t>
      </w:r>
      <w:r>
        <w:rPr>
          <w:color w:val="231F20"/>
          <w:spacing w:val="-4"/>
        </w:rPr>
        <w:t>estando </w:t>
      </w:r>
      <w:r>
        <w:rPr>
          <w:color w:val="231F20"/>
        </w:rPr>
        <w:t>en la </w:t>
      </w:r>
      <w:r>
        <w:rPr>
          <w:rFonts w:ascii="Palatino Linotype" w:hAnsi="Palatino Linotype"/>
          <w:i/>
          <w:color w:val="231F20"/>
          <w:spacing w:val="-4"/>
        </w:rPr>
        <w:t>Royal </w:t>
      </w:r>
      <w:r>
        <w:rPr>
          <w:rFonts w:ascii="Palatino Linotype" w:hAnsi="Palatino Linotype"/>
          <w:i/>
          <w:color w:val="231F20"/>
          <w:spacing w:val="-3"/>
        </w:rPr>
        <w:t>Society </w:t>
      </w:r>
      <w:r>
        <w:rPr>
          <w:color w:val="231F20"/>
          <w:spacing w:val="-3"/>
        </w:rPr>
        <w:t>inglesa </w:t>
      </w:r>
      <w:r>
        <w:rPr>
          <w:color w:val="231F20"/>
        </w:rPr>
        <w:t>en la </w:t>
      </w:r>
      <w:r>
        <w:rPr>
          <w:color w:val="231F20"/>
          <w:spacing w:val="-3"/>
        </w:rPr>
        <w:t>primavera </w:t>
      </w:r>
      <w:r>
        <w:rPr>
          <w:color w:val="231F20"/>
        </w:rPr>
        <w:t>de </w:t>
      </w:r>
      <w:r>
        <w:rPr>
          <w:color w:val="231F20"/>
          <w:spacing w:val="-3"/>
        </w:rPr>
        <w:t>1974, </w:t>
      </w:r>
      <w:r>
        <w:rPr>
          <w:color w:val="231F20"/>
        </w:rPr>
        <w:t>fue </w:t>
      </w:r>
      <w:r>
        <w:rPr>
          <w:color w:val="231F20"/>
          <w:spacing w:val="-4"/>
        </w:rPr>
        <w:t>testigo </w:t>
      </w:r>
      <w:r>
        <w:rPr>
          <w:color w:val="231F20"/>
        </w:rPr>
        <w:t>de un </w:t>
      </w:r>
      <w:r>
        <w:rPr>
          <w:color w:val="231F20"/>
          <w:spacing w:val="-3"/>
        </w:rPr>
        <w:t>rito </w:t>
      </w:r>
      <w:r>
        <w:rPr>
          <w:color w:val="231F20"/>
          <w:spacing w:val="-4"/>
        </w:rPr>
        <w:t>antiquísimo, </w:t>
      </w:r>
      <w:r>
        <w:rPr>
          <w:color w:val="231F20"/>
        </w:rPr>
        <w:t>la </w:t>
      </w:r>
      <w:r>
        <w:rPr>
          <w:color w:val="231F20"/>
          <w:spacing w:val="-3"/>
        </w:rPr>
        <w:t>investidura </w:t>
      </w:r>
      <w:r>
        <w:rPr>
          <w:color w:val="231F20"/>
        </w:rPr>
        <w:t>de sus </w:t>
      </w:r>
      <w:r>
        <w:rPr>
          <w:color w:val="231F20"/>
          <w:spacing w:val="-3"/>
        </w:rPr>
        <w:t>nuevos miembros.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3"/>
        </w:rPr>
        <w:t>salón</w:t>
      </w:r>
      <w:r>
        <w:rPr>
          <w:color w:val="231F20"/>
          <w:spacing w:val="-22"/>
        </w:rPr>
        <w:t> </w:t>
      </w:r>
      <w:r>
        <w:rPr>
          <w:color w:val="231F20"/>
          <w:spacing w:val="-4"/>
        </w:rPr>
        <w:t>estaba</w:t>
      </w:r>
      <w:r>
        <w:rPr>
          <w:color w:val="231F20"/>
          <w:spacing w:val="-22"/>
        </w:rPr>
        <w:t> </w:t>
      </w:r>
      <w:r>
        <w:rPr>
          <w:color w:val="231F20"/>
        </w:rPr>
        <w:t>un</w:t>
      </w:r>
      <w:r>
        <w:rPr>
          <w:color w:val="231F20"/>
          <w:spacing w:val="-22"/>
        </w:rPr>
        <w:t> </w:t>
      </w:r>
      <w:r>
        <w:rPr>
          <w:color w:val="231F20"/>
          <w:spacing w:val="-3"/>
        </w:rPr>
        <w:t>joven</w:t>
      </w:r>
      <w:r>
        <w:rPr>
          <w:color w:val="231F20"/>
          <w:spacing w:val="-22"/>
        </w:rPr>
        <w:t> </w:t>
      </w:r>
      <w:r>
        <w:rPr>
          <w:color w:val="231F20"/>
        </w:rPr>
        <w:t>en</w:t>
      </w:r>
      <w:r>
        <w:rPr>
          <w:color w:val="231F20"/>
          <w:spacing w:val="-22"/>
        </w:rPr>
        <w:t> </w:t>
      </w:r>
      <w:r>
        <w:rPr>
          <w:color w:val="231F20"/>
          <w:spacing w:val="-3"/>
        </w:rPr>
        <w:t>silla</w:t>
      </w:r>
      <w:r>
        <w:rPr>
          <w:color w:val="231F20"/>
          <w:spacing w:val="-22"/>
        </w:rPr>
        <w:t> </w:t>
      </w:r>
      <w:r>
        <w:rPr>
          <w:color w:val="231F20"/>
        </w:rPr>
        <w:t>de</w:t>
      </w:r>
      <w:r>
        <w:rPr>
          <w:color w:val="231F20"/>
          <w:spacing w:val="-22"/>
        </w:rPr>
        <w:t> </w:t>
      </w:r>
      <w:r>
        <w:rPr>
          <w:color w:val="231F20"/>
          <w:spacing w:val="-3"/>
        </w:rPr>
        <w:t>ruedas</w:t>
      </w:r>
      <w:r>
        <w:rPr>
          <w:color w:val="231F20"/>
          <w:spacing w:val="-22"/>
        </w:rPr>
        <w:t> </w:t>
      </w:r>
      <w:r>
        <w:rPr>
          <w:color w:val="231F20"/>
          <w:spacing w:val="-3"/>
        </w:rPr>
        <w:t>escribiendo lentamente</w:t>
      </w:r>
      <w:r>
        <w:rPr>
          <w:color w:val="231F20"/>
          <w:spacing w:val="-17"/>
        </w:rPr>
        <w:t> </w:t>
      </w:r>
      <w:r>
        <w:rPr>
          <w:color w:val="231F20"/>
        </w:rPr>
        <w:t>su</w:t>
      </w:r>
      <w:r>
        <w:rPr>
          <w:color w:val="231F20"/>
          <w:spacing w:val="-16"/>
        </w:rPr>
        <w:t> </w:t>
      </w:r>
      <w:r>
        <w:rPr>
          <w:color w:val="231F20"/>
          <w:spacing w:val="-3"/>
        </w:rPr>
        <w:t>nombre</w:t>
      </w:r>
      <w:r>
        <w:rPr>
          <w:color w:val="231F20"/>
          <w:spacing w:val="-17"/>
        </w:rPr>
        <w:t> </w:t>
      </w:r>
      <w:r>
        <w:rPr>
          <w:color w:val="231F20"/>
        </w:rPr>
        <w:t>en</w:t>
      </w:r>
      <w:r>
        <w:rPr>
          <w:color w:val="231F20"/>
          <w:spacing w:val="-16"/>
        </w:rPr>
        <w:t> </w:t>
      </w:r>
      <w:r>
        <w:rPr>
          <w:color w:val="231F20"/>
        </w:rPr>
        <w:t>un</w:t>
      </w:r>
      <w:r>
        <w:rPr>
          <w:color w:val="231F20"/>
          <w:spacing w:val="-16"/>
        </w:rPr>
        <w:t> </w:t>
      </w:r>
      <w:r>
        <w:rPr>
          <w:color w:val="231F20"/>
          <w:spacing w:val="-3"/>
        </w:rPr>
        <w:t>libro</w:t>
      </w:r>
      <w:r>
        <w:rPr>
          <w:color w:val="231F20"/>
          <w:spacing w:val="-16"/>
        </w:rPr>
        <w:t> </w:t>
      </w:r>
      <w:r>
        <w:rPr>
          <w:color w:val="231F20"/>
          <w:spacing w:val="-3"/>
        </w:rPr>
        <w:t>que</w:t>
      </w:r>
      <w:r>
        <w:rPr>
          <w:color w:val="231F20"/>
          <w:spacing w:val="-16"/>
        </w:rPr>
        <w:t> </w:t>
      </w:r>
      <w:r>
        <w:rPr>
          <w:color w:val="231F20"/>
          <w:spacing w:val="-3"/>
        </w:rPr>
        <w:t>lleva</w:t>
      </w:r>
      <w:r>
        <w:rPr>
          <w:color w:val="231F20"/>
          <w:spacing w:val="-17"/>
        </w:rPr>
        <w:t> </w:t>
      </w:r>
      <w:r>
        <w:rPr>
          <w:color w:val="231F20"/>
        </w:rPr>
        <w:t>en</w:t>
      </w:r>
      <w:r>
        <w:rPr>
          <w:color w:val="231F20"/>
          <w:spacing w:val="-16"/>
        </w:rPr>
        <w:t> </w:t>
      </w:r>
      <w:r>
        <w:rPr>
          <w:color w:val="231F20"/>
        </w:rPr>
        <w:t>sus</w:t>
      </w:r>
      <w:r>
        <w:rPr>
          <w:color w:val="231F20"/>
          <w:spacing w:val="-16"/>
        </w:rPr>
        <w:t> </w:t>
      </w:r>
      <w:r>
        <w:rPr>
          <w:color w:val="231F20"/>
          <w:spacing w:val="-3"/>
        </w:rPr>
        <w:t>primeras</w:t>
      </w:r>
      <w:r>
        <w:rPr>
          <w:color w:val="231F20"/>
          <w:spacing w:val="-17"/>
        </w:rPr>
        <w:t> </w:t>
      </w:r>
      <w:r>
        <w:rPr>
          <w:color w:val="231F20"/>
          <w:spacing w:val="-3"/>
        </w:rPr>
        <w:t>páginas </w:t>
      </w:r>
      <w:r>
        <w:rPr>
          <w:rFonts w:ascii="Palatino Linotype" w:hAnsi="Palatino Linotype"/>
          <w:color w:val="231F20"/>
        </w:rPr>
        <w:t>la firma de </w:t>
      </w:r>
      <w:r>
        <w:rPr>
          <w:rFonts w:ascii="Palatino Linotype" w:hAnsi="Palatino Linotype"/>
          <w:color w:val="231F20"/>
          <w:spacing w:val="-3"/>
        </w:rPr>
        <w:t>Issac Newton. </w:t>
      </w:r>
      <w:r>
        <w:rPr>
          <w:rFonts w:ascii="Palatino Linotype" w:hAnsi="Palatino Linotype"/>
          <w:color w:val="231F20"/>
        </w:rPr>
        <w:t>Su </w:t>
      </w:r>
      <w:r>
        <w:rPr>
          <w:rFonts w:ascii="Palatino Linotype" w:hAnsi="Palatino Linotype"/>
          <w:color w:val="231F20"/>
          <w:spacing w:val="-3"/>
        </w:rPr>
        <w:t>nombre </w:t>
      </w:r>
      <w:r>
        <w:rPr>
          <w:rFonts w:ascii="Palatino Linotype" w:hAnsi="Palatino Linotype"/>
          <w:color w:val="231F20"/>
        </w:rPr>
        <w:t>es </w:t>
      </w:r>
      <w:r>
        <w:rPr>
          <w:rFonts w:ascii="Palatino Linotype" w:hAnsi="Palatino Linotype"/>
          <w:color w:val="231F20"/>
          <w:spacing w:val="-3"/>
        </w:rPr>
        <w:t>Stephen Hawking, autor </w:t>
      </w:r>
      <w:r>
        <w:rPr>
          <w:color w:val="231F20"/>
        </w:rPr>
        <w:t>de </w:t>
      </w:r>
      <w:r>
        <w:rPr>
          <w:rFonts w:ascii="Palatino Linotype" w:hAnsi="Palatino Linotype"/>
          <w:i/>
          <w:color w:val="231F20"/>
          <w:spacing w:val="-3"/>
        </w:rPr>
        <w:t>Historia </w:t>
      </w:r>
      <w:r>
        <w:rPr>
          <w:rFonts w:ascii="Palatino Linotype" w:hAnsi="Palatino Linotype"/>
          <w:i/>
          <w:color w:val="231F20"/>
        </w:rPr>
        <w:t>del </w:t>
      </w:r>
      <w:r>
        <w:rPr>
          <w:rFonts w:ascii="Palatino Linotype" w:hAnsi="Palatino Linotype"/>
          <w:i/>
          <w:color w:val="231F20"/>
          <w:spacing w:val="-4"/>
        </w:rPr>
        <w:t>Tiempo</w:t>
      </w:r>
      <w:r>
        <w:rPr>
          <w:color w:val="231F20"/>
          <w:spacing w:val="-4"/>
        </w:rPr>
        <w:t>, </w:t>
      </w:r>
      <w:r>
        <w:rPr>
          <w:color w:val="231F20"/>
          <w:spacing w:val="-3"/>
        </w:rPr>
        <w:t>famoso </w:t>
      </w:r>
      <w:r>
        <w:rPr>
          <w:color w:val="231F20"/>
          <w:spacing w:val="-4"/>
        </w:rPr>
        <w:t>actualmente, </w:t>
      </w:r>
      <w:r>
        <w:rPr>
          <w:color w:val="231F20"/>
        </w:rPr>
        <w:t>no </w:t>
      </w:r>
      <w:r>
        <w:rPr>
          <w:color w:val="231F20"/>
          <w:spacing w:val="-3"/>
        </w:rPr>
        <w:t>sólo </w:t>
      </w:r>
      <w:r>
        <w:rPr>
          <w:color w:val="231F20"/>
        </w:rPr>
        <w:t>por </w:t>
      </w:r>
      <w:r>
        <w:rPr>
          <w:color w:val="231F20"/>
          <w:spacing w:val="-3"/>
        </w:rPr>
        <w:t>pertenecer </w:t>
      </w:r>
      <w:r>
        <w:rPr>
          <w:color w:val="231F20"/>
        </w:rPr>
        <w:t>a la </w:t>
      </w:r>
      <w:r>
        <w:rPr>
          <w:rFonts w:ascii="Palatino Linotype" w:hAnsi="Palatino Linotype"/>
          <w:i/>
          <w:color w:val="231F20"/>
          <w:spacing w:val="-4"/>
        </w:rPr>
        <w:t>Royal </w:t>
      </w:r>
      <w:r>
        <w:rPr>
          <w:rFonts w:ascii="Palatino Linotype" w:hAnsi="Palatino Linotype"/>
          <w:i/>
          <w:color w:val="231F20"/>
          <w:spacing w:val="-3"/>
        </w:rPr>
        <w:t>Society</w:t>
      </w:r>
      <w:r>
        <w:rPr>
          <w:color w:val="231F20"/>
          <w:spacing w:val="-3"/>
        </w:rPr>
        <w:t>, </w:t>
      </w:r>
      <w:r>
        <w:rPr>
          <w:color w:val="231F20"/>
        </w:rPr>
        <w:t>ni por </w:t>
      </w:r>
      <w:r>
        <w:rPr>
          <w:color w:val="231F20"/>
          <w:spacing w:val="-3"/>
        </w:rPr>
        <w:t>haber luchado </w:t>
      </w:r>
      <w:r>
        <w:rPr>
          <w:color w:val="231F20"/>
          <w:spacing w:val="-4"/>
        </w:rPr>
        <w:t>ejemplarmente </w:t>
      </w:r>
      <w:r>
        <w:rPr>
          <w:color w:val="231F20"/>
          <w:spacing w:val="-3"/>
        </w:rPr>
        <w:t>contra sus </w:t>
      </w:r>
      <w:r>
        <w:rPr>
          <w:rFonts w:ascii="Palatino Linotype" w:hAnsi="Palatino Linotype"/>
          <w:color w:val="231F20"/>
          <w:spacing w:val="-3"/>
        </w:rPr>
        <w:t>limitaciones</w:t>
      </w:r>
      <w:r>
        <w:rPr>
          <w:rFonts w:ascii="Palatino Linotype" w:hAnsi="Palatino Linotype"/>
          <w:color w:val="231F20"/>
          <w:spacing w:val="-9"/>
        </w:rPr>
        <w:t> </w:t>
      </w:r>
      <w:r>
        <w:rPr>
          <w:rFonts w:ascii="Palatino Linotype" w:hAnsi="Palatino Linotype"/>
          <w:color w:val="231F20"/>
          <w:spacing w:val="-3"/>
        </w:rPr>
        <w:t>físicas</w:t>
      </w:r>
      <w:r>
        <w:rPr>
          <w:rFonts w:ascii="Palatino Linotype" w:hAnsi="Palatino Linotype"/>
          <w:color w:val="231F20"/>
          <w:spacing w:val="-9"/>
        </w:rPr>
        <w:t> </w:t>
      </w:r>
      <w:r>
        <w:rPr>
          <w:rFonts w:ascii="Palatino Linotype" w:hAnsi="Palatino Linotype"/>
          <w:color w:val="231F20"/>
          <w:spacing w:val="-3"/>
        </w:rPr>
        <w:t>–destrucción</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rPr>
        <w:t>sus</w:t>
      </w:r>
      <w:r>
        <w:rPr>
          <w:rFonts w:ascii="Palatino Linotype" w:hAnsi="Palatino Linotype"/>
          <w:color w:val="231F20"/>
          <w:spacing w:val="-9"/>
        </w:rPr>
        <w:t> </w:t>
      </w:r>
      <w:r>
        <w:rPr>
          <w:rFonts w:ascii="Palatino Linotype" w:hAnsi="Palatino Linotype"/>
          <w:color w:val="231F20"/>
          <w:spacing w:val="-3"/>
        </w:rPr>
        <w:t>neuronas</w:t>
      </w:r>
      <w:r>
        <w:rPr>
          <w:rFonts w:ascii="Palatino Linotype" w:hAnsi="Palatino Linotype"/>
          <w:color w:val="231F20"/>
          <w:spacing w:val="-9"/>
        </w:rPr>
        <w:t> </w:t>
      </w:r>
      <w:r>
        <w:rPr>
          <w:rFonts w:ascii="Palatino Linotype" w:hAnsi="Palatino Linotype"/>
          <w:color w:val="231F20"/>
          <w:spacing w:val="-3"/>
        </w:rPr>
        <w:t>motoras</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spacing w:val="-3"/>
        </w:rPr>
        <w:t>pérdida </w:t>
      </w:r>
      <w:r>
        <w:rPr>
          <w:color w:val="231F20"/>
        </w:rPr>
        <w:t>de la </w:t>
      </w:r>
      <w:r>
        <w:rPr>
          <w:color w:val="231F20"/>
          <w:spacing w:val="-3"/>
        </w:rPr>
        <w:t>voz– sino, fundamentalmente, </w:t>
      </w:r>
      <w:r>
        <w:rPr>
          <w:color w:val="231F20"/>
        </w:rPr>
        <w:t>por su </w:t>
      </w:r>
      <w:r>
        <w:rPr>
          <w:color w:val="231F20"/>
          <w:spacing w:val="-3"/>
        </w:rPr>
        <w:t>brillante intento de invalidar poderosas certidumbres humanas que aún</w:t>
      </w:r>
      <w:r>
        <w:rPr>
          <w:color w:val="231F20"/>
          <w:spacing w:val="20"/>
        </w:rPr>
        <w:t> </w:t>
      </w:r>
      <w:r>
        <w:rPr>
          <w:color w:val="231F20"/>
          <w:spacing w:val="-3"/>
        </w:rPr>
        <w:t>prevalecen.</w:t>
      </w:r>
    </w:p>
    <w:p>
      <w:pPr>
        <w:pStyle w:val="BodyText"/>
        <w:spacing w:line="300" w:lineRule="exact"/>
        <w:ind w:left="120" w:right="117" w:firstLine="360"/>
        <w:jc w:val="both"/>
      </w:pPr>
      <w:r>
        <w:rPr>
          <w:color w:val="231F20"/>
        </w:rPr>
        <w:t>La</w:t>
      </w:r>
      <w:r>
        <w:rPr>
          <w:color w:val="231F20"/>
          <w:spacing w:val="-21"/>
        </w:rPr>
        <w:t> </w:t>
      </w:r>
      <w:r>
        <w:rPr>
          <w:color w:val="231F20"/>
          <w:spacing w:val="-3"/>
        </w:rPr>
        <w:t>primera</w:t>
      </w:r>
      <w:r>
        <w:rPr>
          <w:color w:val="231F20"/>
          <w:spacing w:val="-21"/>
        </w:rPr>
        <w:t> </w:t>
      </w:r>
      <w:r>
        <w:rPr>
          <w:color w:val="231F20"/>
          <w:spacing w:val="-4"/>
        </w:rPr>
        <w:t>aseveración</w:t>
      </w:r>
      <w:r>
        <w:rPr>
          <w:color w:val="231F20"/>
          <w:spacing w:val="-20"/>
        </w:rPr>
        <w:t> </w:t>
      </w:r>
      <w:r>
        <w:rPr>
          <w:color w:val="231F20"/>
        </w:rPr>
        <w:t>de</w:t>
      </w:r>
      <w:r>
        <w:rPr>
          <w:color w:val="231F20"/>
          <w:spacing w:val="-21"/>
        </w:rPr>
        <w:t> </w:t>
      </w:r>
      <w:r>
        <w:rPr>
          <w:rFonts w:ascii="Palatino Linotype" w:hAnsi="Palatino Linotype"/>
          <w:color w:val="231F20"/>
          <w:spacing w:val="-3"/>
        </w:rPr>
        <w:t>Hawking</w:t>
      </w:r>
      <w:r>
        <w:rPr>
          <w:rFonts w:ascii="Palatino Linotype" w:hAnsi="Palatino Linotype"/>
          <w:color w:val="231F20"/>
          <w:spacing w:val="-15"/>
        </w:rPr>
        <w:t> </w:t>
      </w:r>
      <w:r>
        <w:rPr>
          <w:rFonts w:ascii="Palatino Linotype" w:hAnsi="Palatino Linotype"/>
          <w:color w:val="231F20"/>
        </w:rPr>
        <w:t>es</w:t>
      </w:r>
      <w:r>
        <w:rPr>
          <w:rFonts w:ascii="Palatino Linotype" w:hAnsi="Palatino Linotype"/>
          <w:color w:val="231F20"/>
          <w:spacing w:val="-15"/>
        </w:rPr>
        <w:t> </w:t>
      </w:r>
      <w:r>
        <w:rPr>
          <w:rFonts w:ascii="Palatino Linotype" w:hAnsi="Palatino Linotype"/>
          <w:color w:val="231F20"/>
          <w:spacing w:val="-3"/>
        </w:rPr>
        <w:t>producto</w:t>
      </w:r>
      <w:r>
        <w:rPr>
          <w:rFonts w:ascii="Palatino Linotype" w:hAnsi="Palatino Linotype"/>
          <w:color w:val="231F20"/>
          <w:spacing w:val="-15"/>
        </w:rPr>
        <w:t> </w:t>
      </w:r>
      <w:r>
        <w:rPr>
          <w:rFonts w:ascii="Palatino Linotype" w:hAnsi="Palatino Linotype"/>
          <w:color w:val="231F20"/>
        </w:rPr>
        <w:t>de</w:t>
      </w:r>
      <w:r>
        <w:rPr>
          <w:rFonts w:ascii="Palatino Linotype" w:hAnsi="Palatino Linotype"/>
          <w:color w:val="231F20"/>
          <w:spacing w:val="-15"/>
        </w:rPr>
        <w:t> </w:t>
      </w:r>
      <w:r>
        <w:rPr>
          <w:rFonts w:ascii="Palatino Linotype" w:hAnsi="Palatino Linotype"/>
          <w:color w:val="231F20"/>
        </w:rPr>
        <w:t>una</w:t>
      </w:r>
      <w:r>
        <w:rPr>
          <w:rFonts w:ascii="Palatino Linotype" w:hAnsi="Palatino Linotype"/>
          <w:color w:val="231F20"/>
          <w:spacing w:val="-15"/>
        </w:rPr>
        <w:t> </w:t>
      </w:r>
      <w:r>
        <w:rPr>
          <w:rFonts w:ascii="Palatino Linotype" w:hAnsi="Palatino Linotype"/>
          <w:color w:val="231F20"/>
          <w:spacing w:val="-3"/>
        </w:rPr>
        <w:t>intensa </w:t>
      </w:r>
      <w:r>
        <w:rPr>
          <w:color w:val="231F20"/>
          <w:spacing w:val="-3"/>
        </w:rPr>
        <w:t>investigación </w:t>
      </w:r>
      <w:r>
        <w:rPr>
          <w:color w:val="231F20"/>
        </w:rPr>
        <w:t>y es </w:t>
      </w:r>
      <w:r>
        <w:rPr>
          <w:color w:val="231F20"/>
          <w:spacing w:val="-3"/>
        </w:rPr>
        <w:t>tan dramática que llega </w:t>
      </w:r>
      <w:r>
        <w:rPr>
          <w:color w:val="231F20"/>
        </w:rPr>
        <w:t>a </w:t>
      </w:r>
      <w:r>
        <w:rPr>
          <w:color w:val="231F20"/>
          <w:spacing w:val="-3"/>
        </w:rPr>
        <w:t>cuestionar </w:t>
      </w:r>
      <w:r>
        <w:rPr>
          <w:color w:val="231F20"/>
        </w:rPr>
        <w:t>la </w:t>
      </w:r>
      <w:r>
        <w:rPr>
          <w:color w:val="231F20"/>
          <w:spacing w:val="-3"/>
        </w:rPr>
        <w:t>principal certidumbre –creencia– que </w:t>
      </w:r>
      <w:r>
        <w:rPr>
          <w:color w:val="231F20"/>
        </w:rPr>
        <w:t>las </w:t>
      </w:r>
      <w:r>
        <w:rPr>
          <w:color w:val="231F20"/>
          <w:spacing w:val="-3"/>
        </w:rPr>
        <w:t>sociedades </w:t>
      </w:r>
      <w:r>
        <w:rPr>
          <w:color w:val="231F20"/>
        </w:rPr>
        <w:t>han </w:t>
      </w:r>
      <w:r>
        <w:rPr>
          <w:color w:val="231F20"/>
          <w:spacing w:val="-3"/>
        </w:rPr>
        <w:t>reproducido por milenios: “dios </w:t>
      </w:r>
      <w:r>
        <w:rPr>
          <w:color w:val="231F20"/>
        </w:rPr>
        <w:t>no existe”. La </w:t>
      </w:r>
      <w:r>
        <w:rPr>
          <w:color w:val="231F20"/>
          <w:spacing w:val="-4"/>
        </w:rPr>
        <w:t>argumentación </w:t>
      </w:r>
      <w:r>
        <w:rPr>
          <w:color w:val="231F20"/>
        </w:rPr>
        <w:t>es </w:t>
      </w:r>
      <w:r>
        <w:rPr>
          <w:color w:val="231F20"/>
          <w:spacing w:val="-3"/>
        </w:rPr>
        <w:t>interesante,  el </w:t>
      </w:r>
      <w:r>
        <w:rPr>
          <w:color w:val="231F20"/>
          <w:spacing w:val="-4"/>
        </w:rPr>
        <w:t>autor</w:t>
      </w:r>
      <w:r>
        <w:rPr>
          <w:color w:val="231F20"/>
          <w:spacing w:val="-10"/>
        </w:rPr>
        <w:t> </w:t>
      </w:r>
      <w:r>
        <w:rPr>
          <w:color w:val="231F20"/>
          <w:spacing w:val="-3"/>
        </w:rPr>
        <w:t>parte</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spacing w:val="-3"/>
        </w:rPr>
        <w:t>preguntas:</w:t>
      </w:r>
      <w:r>
        <w:rPr>
          <w:color w:val="231F20"/>
          <w:spacing w:val="-11"/>
        </w:rPr>
        <w:t> </w:t>
      </w:r>
      <w:r>
        <w:rPr>
          <w:color w:val="231F20"/>
        </w:rPr>
        <w:t>¿de</w:t>
      </w:r>
      <w:r>
        <w:rPr>
          <w:color w:val="231F20"/>
          <w:spacing w:val="-11"/>
        </w:rPr>
        <w:t> </w:t>
      </w:r>
      <w:r>
        <w:rPr>
          <w:color w:val="231F20"/>
          <w:spacing w:val="-3"/>
        </w:rPr>
        <w:t>dónde</w:t>
      </w:r>
      <w:r>
        <w:rPr>
          <w:color w:val="231F20"/>
          <w:spacing w:val="-11"/>
        </w:rPr>
        <w:t> </w:t>
      </w:r>
      <w:r>
        <w:rPr>
          <w:color w:val="231F20"/>
          <w:spacing w:val="-5"/>
        </w:rPr>
        <w:t>surgió</w:t>
      </w:r>
      <w:r>
        <w:rPr>
          <w:color w:val="231F20"/>
          <w:spacing w:val="-11"/>
        </w:rPr>
        <w:t> </w:t>
      </w:r>
      <w:r>
        <w:rPr>
          <w:color w:val="231F20"/>
        </w:rPr>
        <w:t>el</w:t>
      </w:r>
      <w:r>
        <w:rPr>
          <w:color w:val="231F20"/>
          <w:spacing w:val="-11"/>
        </w:rPr>
        <w:t> </w:t>
      </w:r>
      <w:r>
        <w:rPr>
          <w:color w:val="231F20"/>
          <w:spacing w:val="-3"/>
        </w:rPr>
        <w:t>universo,</w:t>
      </w:r>
      <w:r>
        <w:rPr>
          <w:color w:val="231F20"/>
          <w:spacing w:val="-11"/>
        </w:rPr>
        <w:t> </w:t>
      </w:r>
      <w:r>
        <w:rPr>
          <w:color w:val="231F20"/>
        </w:rPr>
        <w:t>a</w:t>
      </w:r>
      <w:r>
        <w:rPr>
          <w:color w:val="231F20"/>
          <w:spacing w:val="-11"/>
        </w:rPr>
        <w:t> </w:t>
      </w:r>
      <w:r>
        <w:rPr>
          <w:color w:val="231F20"/>
          <w:spacing w:val="-3"/>
        </w:rPr>
        <w:t>dónde </w:t>
      </w:r>
      <w:r>
        <w:rPr>
          <w:rFonts w:ascii="Palatino Linotype" w:hAnsi="Palatino Linotype"/>
          <w:color w:val="231F20"/>
        </w:rPr>
        <w:t>va?</w:t>
      </w:r>
      <w:r>
        <w:rPr>
          <w:rFonts w:ascii="Palatino Linotype" w:hAnsi="Palatino Linotype"/>
          <w:color w:val="231F20"/>
          <w:spacing w:val="-12"/>
        </w:rPr>
        <w:t> </w:t>
      </w:r>
      <w:r>
        <w:rPr>
          <w:rFonts w:ascii="Palatino Linotype" w:hAnsi="Palatino Linotype"/>
          <w:color w:val="231F20"/>
          <w:spacing w:val="-3"/>
        </w:rPr>
        <w:t>¿Cuál</w:t>
      </w:r>
      <w:r>
        <w:rPr>
          <w:rFonts w:ascii="Palatino Linotype" w:hAnsi="Palatino Linotype"/>
          <w:color w:val="231F20"/>
          <w:spacing w:val="-12"/>
        </w:rPr>
        <w:t> </w:t>
      </w:r>
      <w:r>
        <w:rPr>
          <w:rFonts w:ascii="Palatino Linotype" w:hAnsi="Palatino Linotype"/>
          <w:color w:val="231F20"/>
        </w:rPr>
        <w:t>es</w:t>
      </w:r>
      <w:r>
        <w:rPr>
          <w:rFonts w:ascii="Palatino Linotype" w:hAnsi="Palatino Linotype"/>
          <w:color w:val="231F20"/>
          <w:spacing w:val="-12"/>
        </w:rPr>
        <w:t> </w:t>
      </w:r>
      <w:r>
        <w:rPr>
          <w:rFonts w:ascii="Palatino Linotype" w:hAnsi="Palatino Linotype"/>
          <w:color w:val="231F20"/>
        </w:rPr>
        <w:t>la</w:t>
      </w:r>
      <w:r>
        <w:rPr>
          <w:rFonts w:ascii="Palatino Linotype" w:hAnsi="Palatino Linotype"/>
          <w:color w:val="231F20"/>
          <w:spacing w:val="-12"/>
        </w:rPr>
        <w:t> </w:t>
      </w:r>
      <w:r>
        <w:rPr>
          <w:rFonts w:ascii="Palatino Linotype" w:hAnsi="Palatino Linotype"/>
          <w:color w:val="231F20"/>
          <w:spacing w:val="-3"/>
        </w:rPr>
        <w:t>naturaleza</w:t>
      </w:r>
      <w:r>
        <w:rPr>
          <w:rFonts w:ascii="Palatino Linotype" w:hAnsi="Palatino Linotype"/>
          <w:color w:val="231F20"/>
          <w:spacing w:val="-12"/>
        </w:rPr>
        <w:t> </w:t>
      </w:r>
      <w:r>
        <w:rPr>
          <w:rFonts w:ascii="Palatino Linotype" w:hAnsi="Palatino Linotype"/>
          <w:color w:val="231F20"/>
        </w:rPr>
        <w:t>del</w:t>
      </w:r>
      <w:r>
        <w:rPr>
          <w:rFonts w:ascii="Palatino Linotype" w:hAnsi="Palatino Linotype"/>
          <w:color w:val="231F20"/>
          <w:spacing w:val="-12"/>
        </w:rPr>
        <w:t> </w:t>
      </w:r>
      <w:r>
        <w:rPr>
          <w:rFonts w:ascii="Palatino Linotype" w:hAnsi="Palatino Linotype"/>
          <w:color w:val="231F20"/>
          <w:spacing w:val="-3"/>
        </w:rPr>
        <w:t>tiempo?</w:t>
      </w:r>
      <w:r>
        <w:rPr>
          <w:rFonts w:ascii="Palatino Linotype" w:hAnsi="Palatino Linotype"/>
          <w:color w:val="231F20"/>
          <w:spacing w:val="-12"/>
        </w:rPr>
        <w:t> </w:t>
      </w:r>
      <w:r>
        <w:rPr>
          <w:rFonts w:ascii="Palatino Linotype" w:hAnsi="Palatino Linotype"/>
          <w:color w:val="231F20"/>
          <w:spacing w:val="-3"/>
        </w:rPr>
        <w:t>¿Llegará</w:t>
      </w:r>
      <w:r>
        <w:rPr>
          <w:rFonts w:ascii="Palatino Linotype" w:hAnsi="Palatino Linotype"/>
          <w:color w:val="231F20"/>
          <w:spacing w:val="-12"/>
        </w:rPr>
        <w:t> </w:t>
      </w:r>
      <w:r>
        <w:rPr>
          <w:rFonts w:ascii="Palatino Linotype" w:hAnsi="Palatino Linotype"/>
          <w:color w:val="231F20"/>
          <w:spacing w:val="-3"/>
        </w:rPr>
        <w:t>éste</w:t>
      </w:r>
      <w:r>
        <w:rPr>
          <w:rFonts w:ascii="Palatino Linotype" w:hAnsi="Palatino Linotype"/>
          <w:color w:val="231F20"/>
          <w:spacing w:val="-12"/>
        </w:rPr>
        <w:t> </w:t>
      </w:r>
      <w:r>
        <w:rPr>
          <w:rFonts w:ascii="Palatino Linotype" w:hAnsi="Palatino Linotype"/>
          <w:color w:val="231F20"/>
          <w:spacing w:val="-3"/>
        </w:rPr>
        <w:t>alguna</w:t>
      </w:r>
      <w:r>
        <w:rPr>
          <w:rFonts w:ascii="Palatino Linotype" w:hAnsi="Palatino Linotype"/>
          <w:color w:val="231F20"/>
          <w:spacing w:val="-12"/>
        </w:rPr>
        <w:t> </w:t>
      </w:r>
      <w:r>
        <w:rPr>
          <w:rFonts w:ascii="Palatino Linotype" w:hAnsi="Palatino Linotype"/>
          <w:color w:val="231F20"/>
        </w:rPr>
        <w:t>vez</w:t>
      </w:r>
      <w:r>
        <w:rPr>
          <w:rFonts w:ascii="Palatino Linotype" w:hAnsi="Palatino Linotype"/>
          <w:color w:val="231F20"/>
          <w:spacing w:val="-12"/>
        </w:rPr>
        <w:t> </w:t>
      </w:r>
      <w:r>
        <w:rPr>
          <w:rFonts w:ascii="Palatino Linotype" w:hAnsi="Palatino Linotype"/>
          <w:color w:val="231F20"/>
        </w:rPr>
        <w:t>a</w:t>
      </w:r>
      <w:r>
        <w:rPr>
          <w:rFonts w:ascii="Palatino Linotype" w:hAnsi="Palatino Linotype"/>
          <w:color w:val="231F20"/>
          <w:spacing w:val="-12"/>
        </w:rPr>
        <w:t> </w:t>
      </w:r>
      <w:r>
        <w:rPr>
          <w:rFonts w:ascii="Palatino Linotype" w:hAnsi="Palatino Linotype"/>
          <w:color w:val="231F20"/>
          <w:spacing w:val="-3"/>
        </w:rPr>
        <w:t>un final? Existe </w:t>
      </w:r>
      <w:r>
        <w:rPr>
          <w:rFonts w:ascii="Palatino Linotype" w:hAnsi="Palatino Linotype"/>
          <w:color w:val="231F20"/>
        </w:rPr>
        <w:t>una </w:t>
      </w:r>
      <w:r>
        <w:rPr>
          <w:rFonts w:ascii="Palatino Linotype" w:hAnsi="Palatino Linotype"/>
          <w:color w:val="231F20"/>
          <w:spacing w:val="-3"/>
        </w:rPr>
        <w:t>tendencia –dice Hawking– </w:t>
      </w:r>
      <w:r>
        <w:rPr>
          <w:rFonts w:ascii="Palatino Linotype" w:hAnsi="Palatino Linotype"/>
          <w:color w:val="231F20"/>
        </w:rPr>
        <w:t>que </w:t>
      </w:r>
      <w:r>
        <w:rPr>
          <w:rFonts w:ascii="Palatino Linotype" w:hAnsi="Palatino Linotype"/>
          <w:color w:val="231F20"/>
          <w:spacing w:val="-3"/>
        </w:rPr>
        <w:t>tienen todas las </w:t>
      </w:r>
      <w:r>
        <w:rPr>
          <w:color w:val="231F20"/>
          <w:spacing w:val="-3"/>
        </w:rPr>
        <w:t>personas </w:t>
      </w:r>
      <w:r>
        <w:rPr>
          <w:color w:val="231F20"/>
        </w:rPr>
        <w:t>a </w:t>
      </w:r>
      <w:r>
        <w:rPr>
          <w:color w:val="231F20"/>
          <w:spacing w:val="-3"/>
        </w:rPr>
        <w:t>creer </w:t>
      </w:r>
      <w:r>
        <w:rPr>
          <w:color w:val="231F20"/>
        </w:rPr>
        <w:t>en </w:t>
      </w:r>
      <w:r>
        <w:rPr>
          <w:color w:val="231F20"/>
          <w:spacing w:val="-4"/>
        </w:rPr>
        <w:t>verdades eternas, tanto </w:t>
      </w:r>
      <w:r>
        <w:rPr>
          <w:color w:val="231F20"/>
          <w:spacing w:val="-3"/>
        </w:rPr>
        <w:t>como </w:t>
      </w:r>
      <w:r>
        <w:rPr>
          <w:color w:val="231F20"/>
        </w:rPr>
        <w:t>al </w:t>
      </w:r>
      <w:r>
        <w:rPr>
          <w:color w:val="231F20"/>
          <w:spacing w:val="-3"/>
        </w:rPr>
        <w:t>consuelo </w:t>
      </w:r>
      <w:r>
        <w:rPr>
          <w:color w:val="231F20"/>
          <w:spacing w:val="-4"/>
        </w:rPr>
        <w:t>que </w:t>
      </w:r>
      <w:r>
        <w:rPr>
          <w:color w:val="231F20"/>
          <w:spacing w:val="-3"/>
        </w:rPr>
        <w:t>proporciona</w:t>
      </w:r>
      <w:r>
        <w:rPr>
          <w:color w:val="231F20"/>
          <w:spacing w:val="-12"/>
        </w:rPr>
        <w:t> </w:t>
      </w:r>
      <w:r>
        <w:rPr>
          <w:color w:val="231F20"/>
        </w:rPr>
        <w:t>la</w:t>
      </w:r>
      <w:r>
        <w:rPr>
          <w:color w:val="231F20"/>
          <w:spacing w:val="-12"/>
        </w:rPr>
        <w:t> </w:t>
      </w:r>
      <w:r>
        <w:rPr>
          <w:color w:val="231F20"/>
          <w:spacing w:val="-3"/>
        </w:rPr>
        <w:t>creencia</w:t>
      </w:r>
      <w:r>
        <w:rPr>
          <w:color w:val="231F20"/>
          <w:spacing w:val="-12"/>
        </w:rPr>
        <w:t> </w:t>
      </w:r>
      <w:r>
        <w:rPr>
          <w:color w:val="231F20"/>
        </w:rPr>
        <w:t>de</w:t>
      </w:r>
      <w:r>
        <w:rPr>
          <w:color w:val="231F20"/>
          <w:spacing w:val="-12"/>
        </w:rPr>
        <w:t> </w:t>
      </w:r>
      <w:r>
        <w:rPr>
          <w:color w:val="231F20"/>
          <w:spacing w:val="-3"/>
        </w:rPr>
        <w:t>que,</w:t>
      </w:r>
      <w:r>
        <w:rPr>
          <w:color w:val="231F20"/>
          <w:spacing w:val="-12"/>
        </w:rPr>
        <w:t> </w:t>
      </w:r>
      <w:r>
        <w:rPr>
          <w:color w:val="231F20"/>
          <w:spacing w:val="-4"/>
        </w:rPr>
        <w:t>aunque</w:t>
      </w:r>
      <w:r>
        <w:rPr>
          <w:color w:val="231F20"/>
          <w:spacing w:val="-12"/>
        </w:rPr>
        <w:t> </w:t>
      </w:r>
      <w:r>
        <w:rPr>
          <w:color w:val="231F20"/>
          <w:spacing w:val="-3"/>
        </w:rPr>
        <w:t>podamos</w:t>
      </w:r>
      <w:r>
        <w:rPr>
          <w:color w:val="231F20"/>
          <w:spacing w:val="-12"/>
        </w:rPr>
        <w:t> </w:t>
      </w:r>
      <w:r>
        <w:rPr>
          <w:color w:val="231F20"/>
          <w:spacing w:val="-4"/>
        </w:rPr>
        <w:t>envejecer</w:t>
      </w:r>
      <w:r>
        <w:rPr>
          <w:color w:val="231F20"/>
          <w:spacing w:val="-12"/>
        </w:rPr>
        <w:t> </w:t>
      </w:r>
      <w:r>
        <w:rPr>
          <w:color w:val="231F20"/>
        </w:rPr>
        <w:t>y</w:t>
      </w:r>
      <w:r>
        <w:rPr>
          <w:color w:val="231F20"/>
          <w:spacing w:val="-12"/>
        </w:rPr>
        <w:t> </w:t>
      </w:r>
      <w:r>
        <w:rPr>
          <w:color w:val="231F20"/>
          <w:spacing w:val="-7"/>
        </w:rPr>
        <w:t>morir,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spacing w:val="-3"/>
        </w:rPr>
        <w:t>universo</w:t>
      </w:r>
      <w:r>
        <w:rPr>
          <w:rFonts w:ascii="Palatino Linotype" w:hAnsi="Palatino Linotype"/>
          <w:color w:val="231F20"/>
          <w:spacing w:val="-6"/>
        </w:rPr>
        <w:t> </w:t>
      </w:r>
      <w:r>
        <w:rPr>
          <w:rFonts w:ascii="Palatino Linotype" w:hAnsi="Palatino Linotype"/>
          <w:color w:val="231F20"/>
          <w:spacing w:val="-3"/>
        </w:rPr>
        <w:t>permanece</w:t>
      </w:r>
      <w:r>
        <w:rPr>
          <w:rFonts w:ascii="Palatino Linotype" w:hAnsi="Palatino Linotype"/>
          <w:color w:val="231F20"/>
          <w:spacing w:val="-6"/>
        </w:rPr>
        <w:t> </w:t>
      </w:r>
      <w:r>
        <w:rPr>
          <w:rFonts w:ascii="Palatino Linotype" w:hAnsi="Palatino Linotype"/>
          <w:color w:val="231F20"/>
          <w:spacing w:val="-3"/>
        </w:rPr>
        <w:t>eterno</w:t>
      </w:r>
      <w:r>
        <w:rPr>
          <w:rFonts w:ascii="Palatino Linotype" w:hAnsi="Palatino Linotype"/>
          <w:color w:val="231F20"/>
          <w:spacing w:val="-6"/>
        </w:rPr>
        <w:t> </w:t>
      </w:r>
      <w:r>
        <w:rPr>
          <w:rFonts w:ascii="Palatino Linotype" w:hAnsi="Palatino Linotype"/>
          <w:color w:val="231F20"/>
        </w:rPr>
        <w:t>e</w:t>
      </w:r>
      <w:r>
        <w:rPr>
          <w:rFonts w:ascii="Palatino Linotype" w:hAnsi="Palatino Linotype"/>
          <w:color w:val="231F20"/>
          <w:spacing w:val="-6"/>
        </w:rPr>
        <w:t> </w:t>
      </w:r>
      <w:r>
        <w:rPr>
          <w:rFonts w:ascii="Palatino Linotype" w:hAnsi="Palatino Linotype"/>
          <w:color w:val="231F20"/>
          <w:spacing w:val="-3"/>
        </w:rPr>
        <w:t>inmóvil.</w:t>
      </w:r>
      <w:r>
        <w:rPr>
          <w:rFonts w:ascii="Palatino Linotype" w:hAnsi="Palatino Linotype"/>
          <w:color w:val="231F20"/>
          <w:spacing w:val="-6"/>
        </w:rPr>
        <w:t> </w:t>
      </w:r>
      <w:r>
        <w:rPr>
          <w:rFonts w:ascii="Palatino Linotype" w:hAnsi="Palatino Linotype"/>
          <w:color w:val="231F20"/>
        </w:rPr>
        <w:t>A</w:t>
      </w:r>
      <w:r>
        <w:rPr>
          <w:rFonts w:ascii="Palatino Linotype" w:hAnsi="Palatino Linotype"/>
          <w:color w:val="231F20"/>
          <w:spacing w:val="-6"/>
        </w:rPr>
        <w:t> </w:t>
      </w:r>
      <w:r>
        <w:rPr>
          <w:rFonts w:ascii="Palatino Linotype" w:hAnsi="Palatino Linotype"/>
          <w:color w:val="231F20"/>
        </w:rPr>
        <w:t>fines</w:t>
      </w:r>
      <w:r>
        <w:rPr>
          <w:rFonts w:ascii="Palatino Linotype" w:hAnsi="Palatino Linotype"/>
          <w:color w:val="231F20"/>
          <w:spacing w:val="-6"/>
        </w:rPr>
        <w:t> </w:t>
      </w:r>
      <w:r>
        <w:rPr>
          <w:rFonts w:ascii="Palatino Linotype" w:hAnsi="Palatino Linotype"/>
          <w:color w:val="231F20"/>
        </w:rPr>
        <w:t>del</w:t>
      </w:r>
      <w:r>
        <w:rPr>
          <w:rFonts w:ascii="Palatino Linotype" w:hAnsi="Palatino Linotype"/>
          <w:color w:val="231F20"/>
          <w:spacing w:val="-6"/>
        </w:rPr>
        <w:t> </w:t>
      </w:r>
      <w:r>
        <w:rPr>
          <w:rFonts w:ascii="Palatino Linotype" w:hAnsi="Palatino Linotype"/>
          <w:color w:val="231F20"/>
          <w:spacing w:val="-3"/>
        </w:rPr>
        <w:t>milenio</w:t>
      </w:r>
      <w:r>
        <w:rPr>
          <w:rFonts w:ascii="Palatino Linotype" w:hAnsi="Palatino Linotype"/>
          <w:color w:val="231F20"/>
          <w:spacing w:val="-6"/>
        </w:rPr>
        <w:t> </w:t>
      </w:r>
      <w:r>
        <w:rPr>
          <w:rFonts w:ascii="Palatino Linotype" w:hAnsi="Palatino Linotype"/>
          <w:color w:val="231F20"/>
        </w:rPr>
        <w:t>no</w:t>
      </w:r>
      <w:r>
        <w:rPr>
          <w:rFonts w:ascii="Palatino Linotype" w:hAnsi="Palatino Linotype"/>
          <w:color w:val="231F20"/>
          <w:spacing w:val="-6"/>
        </w:rPr>
        <w:t> </w:t>
      </w:r>
      <w:r>
        <w:rPr>
          <w:rFonts w:ascii="Palatino Linotype" w:hAnsi="Palatino Linotype"/>
          <w:color w:val="231F20"/>
          <w:spacing w:val="-3"/>
        </w:rPr>
        <w:t>sólo </w:t>
      </w:r>
      <w:r>
        <w:rPr>
          <w:rFonts w:ascii="Palatino Linotype" w:hAnsi="Palatino Linotype"/>
          <w:color w:val="231F20"/>
        </w:rPr>
        <w:t>se </w:t>
      </w:r>
      <w:r>
        <w:rPr>
          <w:rFonts w:ascii="Palatino Linotype" w:hAnsi="Palatino Linotype"/>
          <w:color w:val="231F20"/>
          <w:spacing w:val="-3"/>
        </w:rPr>
        <w:t>derrumban </w:t>
      </w:r>
      <w:r>
        <w:rPr>
          <w:rFonts w:ascii="Palatino Linotype" w:hAnsi="Palatino Linotype"/>
          <w:color w:val="231F20"/>
        </w:rPr>
        <w:t>las </w:t>
      </w:r>
      <w:r>
        <w:rPr>
          <w:rFonts w:ascii="Palatino Linotype" w:hAnsi="Palatino Linotype"/>
          <w:color w:val="231F20"/>
          <w:spacing w:val="-3"/>
        </w:rPr>
        <w:t>ideologías políticas, </w:t>
      </w:r>
      <w:r>
        <w:rPr>
          <w:rFonts w:ascii="Palatino Linotype" w:hAnsi="Palatino Linotype"/>
          <w:color w:val="231F20"/>
        </w:rPr>
        <w:t>las </w:t>
      </w:r>
      <w:r>
        <w:rPr>
          <w:rFonts w:ascii="Palatino Linotype" w:hAnsi="Palatino Linotype"/>
          <w:color w:val="231F20"/>
          <w:spacing w:val="-3"/>
        </w:rPr>
        <w:t>sociedades, sino también, </w:t>
      </w:r>
      <w:r>
        <w:rPr>
          <w:color w:val="231F20"/>
        </w:rPr>
        <w:t>las </w:t>
      </w:r>
      <w:r>
        <w:rPr>
          <w:color w:val="231F20"/>
          <w:spacing w:val="-3"/>
        </w:rPr>
        <w:t>certidumbres básicas que </w:t>
      </w:r>
      <w:r>
        <w:rPr>
          <w:color w:val="231F20"/>
        </w:rPr>
        <w:t>nos </w:t>
      </w:r>
      <w:r>
        <w:rPr>
          <w:color w:val="231F20"/>
          <w:spacing w:val="-3"/>
        </w:rPr>
        <w:t>habían cobijado, guardándonos </w:t>
      </w:r>
      <w:r>
        <w:rPr>
          <w:color w:val="231F20"/>
        </w:rPr>
        <w:t>de</w:t>
      </w:r>
      <w:r>
        <w:rPr>
          <w:color w:val="231F20"/>
          <w:spacing w:val="-16"/>
        </w:rPr>
        <w:t> </w:t>
      </w:r>
      <w:r>
        <w:rPr>
          <w:color w:val="231F20"/>
        </w:rPr>
        <w:t>las</w:t>
      </w:r>
      <w:r>
        <w:rPr>
          <w:color w:val="231F20"/>
          <w:spacing w:val="-16"/>
        </w:rPr>
        <w:t> </w:t>
      </w:r>
      <w:r>
        <w:rPr>
          <w:color w:val="231F20"/>
          <w:spacing w:val="-4"/>
        </w:rPr>
        <w:t>tempestades.</w:t>
      </w:r>
      <w:r>
        <w:rPr>
          <w:color w:val="231F20"/>
          <w:spacing w:val="-15"/>
        </w:rPr>
        <w:t> </w:t>
      </w:r>
      <w:r>
        <w:rPr>
          <w:color w:val="231F20"/>
          <w:spacing w:val="-4"/>
        </w:rPr>
        <w:t>por</w:t>
      </w:r>
      <w:r>
        <w:rPr>
          <w:color w:val="231F20"/>
          <w:spacing w:val="-16"/>
        </w:rPr>
        <w:t> </w:t>
      </w:r>
      <w:r>
        <w:rPr>
          <w:color w:val="231F20"/>
          <w:spacing w:val="-3"/>
        </w:rPr>
        <w:t>ello</w:t>
      </w:r>
      <w:r>
        <w:rPr>
          <w:color w:val="231F20"/>
          <w:spacing w:val="-16"/>
        </w:rPr>
        <w:t> </w:t>
      </w:r>
      <w:r>
        <w:rPr>
          <w:color w:val="231F20"/>
          <w:spacing w:val="-5"/>
        </w:rPr>
        <w:t>surge</w:t>
      </w:r>
      <w:r>
        <w:rPr>
          <w:color w:val="231F20"/>
          <w:spacing w:val="-16"/>
        </w:rPr>
        <w:t> </w:t>
      </w:r>
      <w:r>
        <w:rPr>
          <w:color w:val="231F20"/>
        </w:rPr>
        <w:t>con</w:t>
      </w:r>
      <w:r>
        <w:rPr>
          <w:color w:val="231F20"/>
          <w:spacing w:val="-16"/>
        </w:rPr>
        <w:t> </w:t>
      </w:r>
      <w:r>
        <w:rPr>
          <w:color w:val="231F20"/>
        </w:rPr>
        <w:t>más</w:t>
      </w:r>
      <w:r>
        <w:rPr>
          <w:color w:val="231F20"/>
          <w:spacing w:val="-16"/>
        </w:rPr>
        <w:t> </w:t>
      </w:r>
      <w:r>
        <w:rPr>
          <w:color w:val="231F20"/>
          <w:spacing w:val="-3"/>
        </w:rPr>
        <w:t>fuerza</w:t>
      </w:r>
      <w:r>
        <w:rPr>
          <w:color w:val="231F20"/>
          <w:spacing w:val="-17"/>
        </w:rPr>
        <w:t> </w:t>
      </w:r>
      <w:r>
        <w:rPr>
          <w:color w:val="231F20"/>
        </w:rPr>
        <w:t>la</w:t>
      </w:r>
      <w:r>
        <w:rPr>
          <w:color w:val="231F20"/>
          <w:spacing w:val="-16"/>
        </w:rPr>
        <w:t> </w:t>
      </w:r>
      <w:r>
        <w:rPr>
          <w:color w:val="231F20"/>
          <w:spacing w:val="-3"/>
        </w:rPr>
        <w:t>creencia</w:t>
      </w:r>
      <w:r>
        <w:rPr>
          <w:color w:val="231F20"/>
          <w:spacing w:val="-16"/>
        </w:rPr>
        <w:t> </w:t>
      </w:r>
      <w:r>
        <w:rPr>
          <w:color w:val="231F20"/>
        </w:rPr>
        <w:t>en</w:t>
      </w:r>
      <w:r>
        <w:rPr>
          <w:color w:val="231F20"/>
          <w:spacing w:val="-16"/>
        </w:rPr>
        <w:t> </w:t>
      </w:r>
      <w:r>
        <w:rPr>
          <w:color w:val="231F20"/>
          <w:spacing w:val="-3"/>
        </w:rPr>
        <w:t>las propuestas</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3"/>
        </w:rPr>
        <w:t>utopías.</w:t>
      </w:r>
    </w:p>
    <w:p>
      <w:pPr>
        <w:pStyle w:val="BodyText"/>
        <w:spacing w:line="304" w:lineRule="auto" w:before="52"/>
        <w:ind w:left="120" w:right="117" w:firstLine="360"/>
        <w:jc w:val="both"/>
      </w:pPr>
      <w:r>
        <w:rPr>
          <w:color w:val="231F20"/>
          <w:spacing w:val="-4"/>
        </w:rPr>
        <w:t>Actualmente</w:t>
      </w:r>
      <w:r>
        <w:rPr>
          <w:color w:val="231F20"/>
          <w:spacing w:val="-9"/>
        </w:rPr>
        <w:t> </w:t>
      </w:r>
      <w:r>
        <w:rPr>
          <w:color w:val="231F20"/>
        </w:rPr>
        <w:t>se</w:t>
      </w:r>
      <w:r>
        <w:rPr>
          <w:color w:val="231F20"/>
          <w:spacing w:val="-9"/>
        </w:rPr>
        <w:t> </w:t>
      </w:r>
      <w:r>
        <w:rPr>
          <w:color w:val="231F20"/>
          <w:spacing w:val="-4"/>
        </w:rPr>
        <w:t>apunta</w:t>
      </w:r>
      <w:r>
        <w:rPr>
          <w:color w:val="231F20"/>
          <w:spacing w:val="-9"/>
        </w:rPr>
        <w:t> </w:t>
      </w:r>
      <w:r>
        <w:rPr>
          <w:color w:val="231F20"/>
        </w:rPr>
        <w:t>el</w:t>
      </w:r>
      <w:r>
        <w:rPr>
          <w:color w:val="231F20"/>
          <w:spacing w:val="-9"/>
        </w:rPr>
        <w:t> </w:t>
      </w:r>
      <w:r>
        <w:rPr>
          <w:color w:val="231F20"/>
          <w:spacing w:val="-3"/>
        </w:rPr>
        <w:t>caos,</w:t>
      </w:r>
      <w:r>
        <w:rPr>
          <w:color w:val="231F20"/>
          <w:spacing w:val="-9"/>
        </w:rPr>
        <w:t> </w:t>
      </w:r>
      <w:r>
        <w:rPr>
          <w:color w:val="231F20"/>
        </w:rPr>
        <w:t>la</w:t>
      </w:r>
      <w:r>
        <w:rPr>
          <w:color w:val="231F20"/>
          <w:spacing w:val="-9"/>
        </w:rPr>
        <w:t> </w:t>
      </w:r>
      <w:r>
        <w:rPr>
          <w:color w:val="231F20"/>
          <w:spacing w:val="-3"/>
        </w:rPr>
        <w:t>consolidación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spacing w:val="-3"/>
        </w:rPr>
        <w:t>utopías, </w:t>
      </w:r>
      <w:r>
        <w:rPr>
          <w:color w:val="231F20"/>
        </w:rPr>
        <w:t>la </w:t>
      </w:r>
      <w:r>
        <w:rPr>
          <w:color w:val="231F20"/>
          <w:spacing w:val="-3"/>
        </w:rPr>
        <w:t>religión, </w:t>
      </w:r>
      <w:r>
        <w:rPr>
          <w:color w:val="231F20"/>
        </w:rPr>
        <w:t>el </w:t>
      </w:r>
      <w:r>
        <w:rPr>
          <w:color w:val="231F20"/>
          <w:spacing w:val="-8"/>
        </w:rPr>
        <w:t>azar,  </w:t>
      </w:r>
      <w:r>
        <w:rPr>
          <w:color w:val="231F20"/>
        </w:rPr>
        <w:t>la </w:t>
      </w:r>
      <w:r>
        <w:rPr>
          <w:color w:val="231F20"/>
          <w:spacing w:val="-3"/>
        </w:rPr>
        <w:t>propensión, </w:t>
      </w:r>
      <w:r>
        <w:rPr>
          <w:color w:val="231F20"/>
        </w:rPr>
        <w:t>la </w:t>
      </w:r>
      <w:r>
        <w:rPr>
          <w:color w:val="231F20"/>
          <w:spacing w:val="-3"/>
        </w:rPr>
        <w:t>nada, </w:t>
      </w:r>
      <w:r>
        <w:rPr>
          <w:color w:val="231F20"/>
        </w:rPr>
        <w:t>el </w:t>
      </w:r>
      <w:r>
        <w:rPr>
          <w:color w:val="231F20"/>
          <w:spacing w:val="-4"/>
        </w:rPr>
        <w:t>análisis </w:t>
      </w:r>
      <w:r>
        <w:rPr>
          <w:color w:val="231F20"/>
        </w:rPr>
        <w:t>del </w:t>
      </w:r>
      <w:r>
        <w:rPr>
          <w:color w:val="231F20"/>
          <w:spacing w:val="-3"/>
        </w:rPr>
        <w:t>futuro </w:t>
      </w:r>
      <w:r>
        <w:rPr>
          <w:color w:val="231F20"/>
        </w:rPr>
        <w:t>y  el </w:t>
      </w:r>
      <w:r>
        <w:rPr>
          <w:color w:val="231F20"/>
          <w:spacing w:val="-3"/>
        </w:rPr>
        <w:t>principio </w:t>
      </w:r>
      <w:r>
        <w:rPr>
          <w:color w:val="231F20"/>
        </w:rPr>
        <w:t>de </w:t>
      </w:r>
      <w:r>
        <w:rPr>
          <w:color w:val="231F20"/>
          <w:spacing w:val="-3"/>
        </w:rPr>
        <w:t>incertidumbre como </w:t>
      </w:r>
      <w:r>
        <w:rPr>
          <w:color w:val="231F20"/>
        </w:rPr>
        <w:t>los </w:t>
      </w:r>
      <w:r>
        <w:rPr>
          <w:color w:val="231F20"/>
          <w:spacing w:val="-3"/>
        </w:rPr>
        <w:t>nuevos paradigmas </w:t>
      </w:r>
      <w:r>
        <w:rPr>
          <w:color w:val="231F20"/>
          <w:spacing w:val="-4"/>
        </w:rPr>
        <w:t>que </w:t>
      </w:r>
      <w:r>
        <w:rPr>
          <w:color w:val="231F20"/>
          <w:spacing w:val="-3"/>
        </w:rPr>
        <w:t>forman </w:t>
      </w:r>
      <w:r>
        <w:rPr>
          <w:color w:val="231F20"/>
        </w:rPr>
        <w:t>el </w:t>
      </w:r>
      <w:r>
        <w:rPr>
          <w:color w:val="231F20"/>
          <w:spacing w:val="-4"/>
        </w:rPr>
        <w:t>espíritu </w:t>
      </w:r>
      <w:r>
        <w:rPr>
          <w:color w:val="231F20"/>
        </w:rPr>
        <w:t>de </w:t>
      </w:r>
      <w:r>
        <w:rPr>
          <w:color w:val="231F20"/>
          <w:spacing w:val="-4"/>
        </w:rPr>
        <w:t>estos tiempos </w:t>
      </w:r>
      <w:r>
        <w:rPr>
          <w:color w:val="231F20"/>
        </w:rPr>
        <w:t>sin </w:t>
      </w:r>
      <w:r>
        <w:rPr>
          <w:color w:val="231F20"/>
          <w:spacing w:val="-4"/>
        </w:rPr>
        <w:t>espíritu. </w:t>
      </w:r>
      <w:r>
        <w:rPr>
          <w:color w:val="231F20"/>
        </w:rPr>
        <w:t>Lo </w:t>
      </w:r>
      <w:r>
        <w:rPr>
          <w:color w:val="231F20"/>
          <w:spacing w:val="-3"/>
        </w:rPr>
        <w:t>cierto –escribe </w:t>
      </w:r>
      <w:r>
        <w:rPr>
          <w:rFonts w:ascii="Palatino Linotype" w:hAnsi="Palatino Linotype"/>
          <w:color w:val="231F20"/>
          <w:spacing w:val="-3"/>
        </w:rPr>
        <w:t>Hawking– </w:t>
      </w:r>
      <w:r>
        <w:rPr>
          <w:rFonts w:ascii="Palatino Linotype" w:hAnsi="Palatino Linotype"/>
          <w:color w:val="231F20"/>
        </w:rPr>
        <w:t>es que no hay </w:t>
      </w:r>
      <w:r>
        <w:rPr>
          <w:rFonts w:ascii="Palatino Linotype" w:hAnsi="Palatino Linotype"/>
          <w:color w:val="231F20"/>
          <w:spacing w:val="-3"/>
        </w:rPr>
        <w:t>nada cierto, </w:t>
      </w:r>
      <w:r>
        <w:rPr>
          <w:rFonts w:ascii="Palatino Linotype" w:hAnsi="Palatino Linotype"/>
          <w:color w:val="231F20"/>
        </w:rPr>
        <w:t>no se </w:t>
      </w:r>
      <w:r>
        <w:rPr>
          <w:rFonts w:ascii="Palatino Linotype" w:hAnsi="Palatino Linotype"/>
          <w:color w:val="231F20"/>
          <w:spacing w:val="-3"/>
        </w:rPr>
        <w:t>pueden predecir los </w:t>
      </w:r>
      <w:r>
        <w:rPr>
          <w:color w:val="231F20"/>
          <w:spacing w:val="-4"/>
        </w:rPr>
        <w:t>acontecimientos</w:t>
      </w:r>
      <w:r>
        <w:rPr>
          <w:color w:val="231F20"/>
          <w:spacing w:val="-13"/>
        </w:rPr>
        <w:t> </w:t>
      </w:r>
      <w:r>
        <w:rPr>
          <w:color w:val="231F20"/>
        </w:rPr>
        <w:t>con</w:t>
      </w:r>
      <w:r>
        <w:rPr>
          <w:color w:val="231F20"/>
          <w:spacing w:val="-14"/>
        </w:rPr>
        <w:t> </w:t>
      </w:r>
      <w:r>
        <w:rPr>
          <w:color w:val="231F20"/>
        </w:rPr>
        <w:t>exactitud,</w:t>
      </w:r>
      <w:r>
        <w:rPr>
          <w:color w:val="231F20"/>
          <w:spacing w:val="-14"/>
        </w:rPr>
        <w:t> </w:t>
      </w:r>
      <w:r>
        <w:rPr>
          <w:color w:val="231F20"/>
        </w:rPr>
        <w:t>ni</w:t>
      </w:r>
      <w:r>
        <w:rPr>
          <w:color w:val="231F20"/>
          <w:spacing w:val="-14"/>
        </w:rPr>
        <w:t> </w:t>
      </w:r>
      <w:r>
        <w:rPr>
          <w:color w:val="231F20"/>
          <w:spacing w:val="-3"/>
        </w:rPr>
        <w:t>siquiera</w:t>
      </w:r>
      <w:r>
        <w:rPr>
          <w:color w:val="231F20"/>
          <w:spacing w:val="-14"/>
        </w:rPr>
        <w:t> </w:t>
      </w:r>
      <w:r>
        <w:rPr>
          <w:color w:val="231F20"/>
        </w:rPr>
        <w:t>se</w:t>
      </w:r>
      <w:r>
        <w:rPr>
          <w:color w:val="231F20"/>
          <w:spacing w:val="-14"/>
        </w:rPr>
        <w:t> </w:t>
      </w:r>
      <w:r>
        <w:rPr>
          <w:color w:val="231F20"/>
          <w:spacing w:val="-3"/>
        </w:rPr>
        <w:t>puede</w:t>
      </w:r>
      <w:r>
        <w:rPr>
          <w:color w:val="231F20"/>
          <w:spacing w:val="-14"/>
        </w:rPr>
        <w:t> </w:t>
      </w:r>
      <w:r>
        <w:rPr>
          <w:color w:val="231F20"/>
          <w:spacing w:val="-3"/>
        </w:rPr>
        <w:t>medir</w:t>
      </w:r>
      <w:r>
        <w:rPr>
          <w:color w:val="231F20"/>
          <w:spacing w:val="-14"/>
        </w:rPr>
        <w:t> </w:t>
      </w:r>
      <w:r>
        <w:rPr>
          <w:color w:val="231F20"/>
        </w:rPr>
        <w:t>el</w:t>
      </w:r>
      <w:r>
        <w:rPr>
          <w:color w:val="231F20"/>
          <w:spacing w:val="-14"/>
        </w:rPr>
        <w:t> </w:t>
      </w:r>
      <w:r>
        <w:rPr>
          <w:color w:val="231F20"/>
          <w:spacing w:val="-3"/>
        </w:rPr>
        <w:t>estado presente </w:t>
      </w:r>
      <w:r>
        <w:rPr>
          <w:color w:val="231F20"/>
        </w:rPr>
        <w:t>del </w:t>
      </w:r>
      <w:r>
        <w:rPr>
          <w:color w:val="231F20"/>
          <w:spacing w:val="-3"/>
        </w:rPr>
        <w:t>universo </w:t>
      </w:r>
      <w:r>
        <w:rPr>
          <w:color w:val="231F20"/>
        </w:rPr>
        <w:t>en </w:t>
      </w:r>
      <w:r>
        <w:rPr>
          <w:color w:val="231F20"/>
          <w:spacing w:val="-3"/>
        </w:rPr>
        <w:t>forma</w:t>
      </w:r>
      <w:r>
        <w:rPr>
          <w:color w:val="231F20"/>
          <w:spacing w:val="-12"/>
        </w:rPr>
        <w:t> </w:t>
      </w:r>
      <w:r>
        <w:rPr>
          <w:color w:val="231F20"/>
          <w:spacing w:val="-3"/>
        </w:rPr>
        <w:t>precisa.</w:t>
      </w:r>
    </w:p>
    <w:p>
      <w:pPr>
        <w:spacing w:after="0" w:line="304" w:lineRule="auto"/>
        <w:jc w:val="both"/>
        <w:sectPr>
          <w:headerReference w:type="default" r:id="rId77"/>
          <w:headerReference w:type="even" r:id="rId78"/>
          <w:footerReference w:type="default" r:id="rId79"/>
          <w:footerReference w:type="even" r:id="rId80"/>
          <w:pgSz w:w="7940" w:h="12480"/>
          <w:pgMar w:header="816" w:footer="655" w:top="1000" w:bottom="840" w:left="960" w:right="960"/>
        </w:sectPr>
      </w:pPr>
    </w:p>
    <w:p>
      <w:pPr>
        <w:pStyle w:val="BodyText"/>
      </w:pPr>
    </w:p>
    <w:p>
      <w:pPr>
        <w:pStyle w:val="BodyText"/>
        <w:spacing w:before="3"/>
        <w:rPr>
          <w:sz w:val="18"/>
        </w:rPr>
      </w:pPr>
    </w:p>
    <w:p>
      <w:pPr>
        <w:pStyle w:val="BodyText"/>
        <w:spacing w:before="46"/>
        <w:ind w:left="460"/>
        <w:jc w:val="both"/>
        <w:rPr>
          <w:rFonts w:ascii="Palatino Linotype" w:hAnsi="Palatino Linotype"/>
        </w:rPr>
      </w:pPr>
      <w:r>
        <w:rPr>
          <w:rFonts w:ascii="Palatino Linotype" w:hAnsi="Palatino Linotype"/>
          <w:color w:val="231F20"/>
        </w:rPr>
        <w:t>Según Hawking:</w:t>
      </w:r>
    </w:p>
    <w:p>
      <w:pPr>
        <w:pStyle w:val="BodyText"/>
        <w:spacing w:before="3"/>
        <w:rPr>
          <w:rFonts w:ascii="Palatino Linotype"/>
          <w:sz w:val="22"/>
        </w:rPr>
      </w:pPr>
    </w:p>
    <w:p>
      <w:pPr>
        <w:spacing w:line="300" w:lineRule="exact" w:before="0"/>
        <w:ind w:left="460" w:right="118" w:firstLine="0"/>
        <w:jc w:val="both"/>
        <w:rPr>
          <w:sz w:val="18"/>
        </w:rPr>
      </w:pPr>
      <w:r>
        <w:rPr>
          <w:rFonts w:ascii="Palatino Linotype" w:hAnsi="Palatino Linotype"/>
          <w:color w:val="231F20"/>
          <w:sz w:val="18"/>
        </w:rPr>
        <w:t>...</w:t>
      </w:r>
      <w:r>
        <w:rPr>
          <w:rFonts w:ascii="Palatino Linotype" w:hAnsi="Palatino Linotype"/>
          <w:color w:val="231F20"/>
          <w:spacing w:val="-26"/>
          <w:sz w:val="18"/>
        </w:rPr>
        <w:t> </w:t>
      </w:r>
      <w:r>
        <w:rPr>
          <w:rFonts w:ascii="Palatino Linotype" w:hAnsi="Palatino Linotype"/>
          <w:color w:val="231F20"/>
          <w:sz w:val="18"/>
        </w:rPr>
        <w:t>después</w:t>
      </w:r>
      <w:r>
        <w:rPr>
          <w:rFonts w:ascii="Palatino Linotype" w:hAnsi="Palatino Linotype"/>
          <w:color w:val="231F20"/>
          <w:spacing w:val="-26"/>
          <w:sz w:val="18"/>
        </w:rPr>
        <w:t> </w:t>
      </w:r>
      <w:r>
        <w:rPr>
          <w:rFonts w:ascii="Palatino Linotype" w:hAnsi="Palatino Linotype"/>
          <w:color w:val="231F20"/>
          <w:sz w:val="18"/>
        </w:rPr>
        <w:t>de</w:t>
      </w:r>
      <w:r>
        <w:rPr>
          <w:rFonts w:ascii="Palatino Linotype" w:hAnsi="Palatino Linotype"/>
          <w:color w:val="231F20"/>
          <w:spacing w:val="-26"/>
          <w:sz w:val="18"/>
        </w:rPr>
        <w:t> </w:t>
      </w:r>
      <w:r>
        <w:rPr>
          <w:rFonts w:ascii="Palatino Linotype" w:hAnsi="Palatino Linotype"/>
          <w:color w:val="231F20"/>
          <w:sz w:val="18"/>
        </w:rPr>
        <w:t>varios</w:t>
      </w:r>
      <w:r>
        <w:rPr>
          <w:rFonts w:ascii="Palatino Linotype" w:hAnsi="Palatino Linotype"/>
          <w:color w:val="231F20"/>
          <w:spacing w:val="-26"/>
          <w:sz w:val="18"/>
        </w:rPr>
        <w:t> </w:t>
      </w:r>
      <w:r>
        <w:rPr>
          <w:rFonts w:ascii="Palatino Linotype" w:hAnsi="Palatino Linotype"/>
          <w:color w:val="231F20"/>
          <w:sz w:val="18"/>
        </w:rPr>
        <w:t>siglos</w:t>
      </w:r>
      <w:r>
        <w:rPr>
          <w:rFonts w:ascii="Palatino Linotype" w:hAnsi="Palatino Linotype"/>
          <w:color w:val="231F20"/>
          <w:spacing w:val="-26"/>
          <w:sz w:val="18"/>
        </w:rPr>
        <w:t> </w:t>
      </w:r>
      <w:r>
        <w:rPr>
          <w:rFonts w:ascii="Palatino Linotype" w:hAnsi="Palatino Linotype"/>
          <w:color w:val="231F20"/>
          <w:sz w:val="18"/>
        </w:rPr>
        <w:t>en</w:t>
      </w:r>
      <w:r>
        <w:rPr>
          <w:rFonts w:ascii="Palatino Linotype" w:hAnsi="Palatino Linotype"/>
          <w:color w:val="231F20"/>
          <w:spacing w:val="-26"/>
          <w:sz w:val="18"/>
        </w:rPr>
        <w:t> </w:t>
      </w:r>
      <w:r>
        <w:rPr>
          <w:rFonts w:ascii="Palatino Linotype" w:hAnsi="Palatino Linotype"/>
          <w:color w:val="231F20"/>
          <w:sz w:val="18"/>
        </w:rPr>
        <w:t>que</w:t>
      </w:r>
      <w:r>
        <w:rPr>
          <w:rFonts w:ascii="Palatino Linotype" w:hAnsi="Palatino Linotype"/>
          <w:color w:val="231F20"/>
          <w:spacing w:val="-26"/>
          <w:sz w:val="18"/>
        </w:rPr>
        <w:t> </w:t>
      </w:r>
      <w:r>
        <w:rPr>
          <w:rFonts w:ascii="Palatino Linotype" w:hAnsi="Palatino Linotype"/>
          <w:color w:val="231F20"/>
          <w:sz w:val="18"/>
        </w:rPr>
        <w:t>la</w:t>
      </w:r>
      <w:r>
        <w:rPr>
          <w:rFonts w:ascii="Palatino Linotype" w:hAnsi="Palatino Linotype"/>
          <w:color w:val="231F20"/>
          <w:spacing w:val="-26"/>
          <w:sz w:val="18"/>
        </w:rPr>
        <w:t> </w:t>
      </w:r>
      <w:r>
        <w:rPr>
          <w:rFonts w:ascii="Palatino Linotype" w:hAnsi="Palatino Linotype"/>
          <w:color w:val="231F20"/>
          <w:sz w:val="18"/>
        </w:rPr>
        <w:t>Iglesia</w:t>
      </w:r>
      <w:r>
        <w:rPr>
          <w:rFonts w:ascii="Palatino Linotype" w:hAnsi="Palatino Linotype"/>
          <w:color w:val="231F20"/>
          <w:spacing w:val="-26"/>
          <w:sz w:val="18"/>
        </w:rPr>
        <w:t> </w:t>
      </w:r>
      <w:r>
        <w:rPr>
          <w:rFonts w:ascii="Palatino Linotype" w:hAnsi="Palatino Linotype"/>
          <w:color w:val="231F20"/>
          <w:sz w:val="18"/>
        </w:rPr>
        <w:t>Católica</w:t>
      </w:r>
      <w:r>
        <w:rPr>
          <w:rFonts w:ascii="Palatino Linotype" w:hAnsi="Palatino Linotype"/>
          <w:color w:val="231F20"/>
          <w:spacing w:val="-26"/>
          <w:sz w:val="18"/>
        </w:rPr>
        <w:t> </w:t>
      </w:r>
      <w:r>
        <w:rPr>
          <w:rFonts w:ascii="Palatino Linotype" w:hAnsi="Palatino Linotype"/>
          <w:color w:val="231F20"/>
          <w:sz w:val="18"/>
        </w:rPr>
        <w:t>reprendió</w:t>
      </w:r>
      <w:r>
        <w:rPr>
          <w:rFonts w:ascii="Palatino Linotype" w:hAnsi="Palatino Linotype"/>
          <w:color w:val="231F20"/>
          <w:spacing w:val="-26"/>
          <w:sz w:val="18"/>
        </w:rPr>
        <w:t> </w:t>
      </w:r>
      <w:r>
        <w:rPr>
          <w:rFonts w:ascii="Palatino Linotype" w:hAnsi="Palatino Linotype"/>
          <w:color w:val="231F20"/>
          <w:sz w:val="18"/>
        </w:rPr>
        <w:t>a</w:t>
      </w:r>
      <w:r>
        <w:rPr>
          <w:rFonts w:ascii="Palatino Linotype" w:hAnsi="Palatino Linotype"/>
          <w:color w:val="231F20"/>
          <w:spacing w:val="-26"/>
          <w:sz w:val="18"/>
        </w:rPr>
        <w:t> </w:t>
      </w:r>
      <w:r>
        <w:rPr>
          <w:rFonts w:ascii="Palatino Linotype" w:hAnsi="Palatino Linotype"/>
          <w:color w:val="231F20"/>
          <w:sz w:val="18"/>
        </w:rPr>
        <w:t>Galileo </w:t>
      </w:r>
      <w:r>
        <w:rPr>
          <w:color w:val="231F20"/>
          <w:sz w:val="18"/>
        </w:rPr>
        <w:t>por</w:t>
      </w:r>
      <w:r>
        <w:rPr>
          <w:color w:val="231F20"/>
          <w:spacing w:val="-12"/>
          <w:sz w:val="18"/>
        </w:rPr>
        <w:t> </w:t>
      </w:r>
      <w:r>
        <w:rPr>
          <w:color w:val="231F20"/>
          <w:sz w:val="18"/>
        </w:rPr>
        <w:t>sus</w:t>
      </w:r>
      <w:r>
        <w:rPr>
          <w:color w:val="231F20"/>
          <w:spacing w:val="-12"/>
          <w:sz w:val="18"/>
        </w:rPr>
        <w:t> </w:t>
      </w:r>
      <w:r>
        <w:rPr>
          <w:color w:val="231F20"/>
          <w:sz w:val="18"/>
        </w:rPr>
        <w:t>aseveraciones,</w:t>
      </w:r>
      <w:r>
        <w:rPr>
          <w:color w:val="231F20"/>
          <w:spacing w:val="-11"/>
          <w:sz w:val="18"/>
        </w:rPr>
        <w:t> </w:t>
      </w:r>
      <w:r>
        <w:rPr>
          <w:color w:val="231F20"/>
          <w:sz w:val="18"/>
        </w:rPr>
        <w:t>se</w:t>
      </w:r>
      <w:r>
        <w:rPr>
          <w:color w:val="231F20"/>
          <w:spacing w:val="-12"/>
          <w:sz w:val="18"/>
        </w:rPr>
        <w:t> </w:t>
      </w:r>
      <w:r>
        <w:rPr>
          <w:color w:val="231F20"/>
          <w:sz w:val="18"/>
        </w:rPr>
        <w:t>invitó</w:t>
      </w:r>
      <w:r>
        <w:rPr>
          <w:color w:val="231F20"/>
          <w:spacing w:val="-12"/>
          <w:sz w:val="18"/>
        </w:rPr>
        <w:t> </w:t>
      </w:r>
      <w:r>
        <w:rPr>
          <w:color w:val="231F20"/>
          <w:sz w:val="18"/>
        </w:rPr>
        <w:t>a</w:t>
      </w:r>
      <w:r>
        <w:rPr>
          <w:color w:val="231F20"/>
          <w:spacing w:val="-12"/>
          <w:sz w:val="18"/>
        </w:rPr>
        <w:t> </w:t>
      </w:r>
      <w:r>
        <w:rPr>
          <w:color w:val="231F20"/>
          <w:sz w:val="18"/>
        </w:rPr>
        <w:t>un</w:t>
      </w:r>
      <w:r>
        <w:rPr>
          <w:color w:val="231F20"/>
          <w:spacing w:val="-12"/>
          <w:sz w:val="18"/>
        </w:rPr>
        <w:t> </w:t>
      </w:r>
      <w:r>
        <w:rPr>
          <w:color w:val="231F20"/>
          <w:sz w:val="18"/>
        </w:rPr>
        <w:t>grupo</w:t>
      </w:r>
      <w:r>
        <w:rPr>
          <w:color w:val="231F20"/>
          <w:spacing w:val="-12"/>
          <w:sz w:val="18"/>
        </w:rPr>
        <w:t> </w:t>
      </w:r>
      <w:r>
        <w:rPr>
          <w:color w:val="231F20"/>
          <w:sz w:val="18"/>
        </w:rPr>
        <w:t>de</w:t>
      </w:r>
      <w:r>
        <w:rPr>
          <w:color w:val="231F20"/>
          <w:spacing w:val="-12"/>
          <w:sz w:val="18"/>
        </w:rPr>
        <w:t> </w:t>
      </w:r>
      <w:r>
        <w:rPr>
          <w:color w:val="231F20"/>
          <w:sz w:val="18"/>
        </w:rPr>
        <w:t>expertos</w:t>
      </w:r>
      <w:r>
        <w:rPr>
          <w:color w:val="231F20"/>
          <w:spacing w:val="-12"/>
          <w:sz w:val="18"/>
        </w:rPr>
        <w:t> </w:t>
      </w:r>
      <w:r>
        <w:rPr>
          <w:color w:val="231F20"/>
          <w:sz w:val="18"/>
        </w:rPr>
        <w:t>para</w:t>
      </w:r>
      <w:r>
        <w:rPr>
          <w:color w:val="231F20"/>
          <w:spacing w:val="-12"/>
          <w:sz w:val="18"/>
        </w:rPr>
        <w:t> </w:t>
      </w:r>
      <w:r>
        <w:rPr>
          <w:color w:val="231F20"/>
          <w:sz w:val="18"/>
        </w:rPr>
        <w:t>disertar </w:t>
      </w:r>
      <w:r>
        <w:rPr>
          <w:rFonts w:ascii="Palatino Linotype" w:hAnsi="Palatino Linotype"/>
          <w:color w:val="231F20"/>
          <w:sz w:val="18"/>
        </w:rPr>
        <w:t>sobre cosmología. Al final de la conferencia a los participantes se </w:t>
      </w:r>
      <w:r>
        <w:rPr>
          <w:rFonts w:ascii="Palatino Linotype" w:hAnsi="Palatino Linotype"/>
          <w:color w:val="231F20"/>
          <w:spacing w:val="-2"/>
          <w:sz w:val="18"/>
        </w:rPr>
        <w:t>les </w:t>
      </w:r>
      <w:r>
        <w:rPr>
          <w:rFonts w:ascii="Palatino Linotype" w:hAnsi="Palatino Linotype"/>
          <w:color w:val="231F20"/>
          <w:sz w:val="18"/>
        </w:rPr>
        <w:t>concedió una audiencia con el </w:t>
      </w:r>
      <w:r>
        <w:rPr>
          <w:rFonts w:ascii="Palatino Linotype" w:hAnsi="Palatino Linotype"/>
          <w:color w:val="231F20"/>
          <w:spacing w:val="-3"/>
          <w:sz w:val="18"/>
        </w:rPr>
        <w:t>Papa. </w:t>
      </w:r>
      <w:r>
        <w:rPr>
          <w:rFonts w:ascii="Palatino Linotype" w:hAnsi="Palatino Linotype"/>
          <w:color w:val="231F20"/>
          <w:sz w:val="18"/>
        </w:rPr>
        <w:t>Ahí dijo –el máximo pontífice– que estaba bien estudiar la evolución del universo después del </w:t>
      </w:r>
      <w:r>
        <w:rPr>
          <w:rFonts w:ascii="Palatino Linotype" w:hAnsi="Palatino Linotype"/>
          <w:color w:val="231F20"/>
          <w:spacing w:val="-2"/>
          <w:sz w:val="18"/>
        </w:rPr>
        <w:t>big </w:t>
      </w:r>
      <w:r>
        <w:rPr>
          <w:color w:val="231F20"/>
          <w:sz w:val="18"/>
        </w:rPr>
        <w:t>bang, pero que no debían indagar en el big bang mismo, porque se trataba</w:t>
      </w:r>
      <w:r>
        <w:rPr>
          <w:color w:val="231F20"/>
          <w:spacing w:val="-3"/>
          <w:sz w:val="18"/>
        </w:rPr>
        <w:t> </w:t>
      </w:r>
      <w:r>
        <w:rPr>
          <w:color w:val="231F20"/>
          <w:sz w:val="18"/>
        </w:rPr>
        <w:t>del</w:t>
      </w:r>
      <w:r>
        <w:rPr>
          <w:color w:val="231F20"/>
          <w:spacing w:val="-3"/>
          <w:sz w:val="18"/>
        </w:rPr>
        <w:t> </w:t>
      </w:r>
      <w:r>
        <w:rPr>
          <w:color w:val="231F20"/>
          <w:sz w:val="18"/>
        </w:rPr>
        <w:t>momento</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3"/>
          <w:sz w:val="18"/>
        </w:rPr>
        <w:t> </w:t>
      </w:r>
      <w:r>
        <w:rPr>
          <w:color w:val="231F20"/>
          <w:sz w:val="18"/>
        </w:rPr>
        <w:t>creación</w:t>
      </w:r>
      <w:r>
        <w:rPr>
          <w:color w:val="231F20"/>
          <w:spacing w:val="-3"/>
          <w:sz w:val="18"/>
        </w:rPr>
        <w:t> </w:t>
      </w:r>
      <w:r>
        <w:rPr>
          <w:color w:val="231F20"/>
          <w:sz w:val="18"/>
        </w:rPr>
        <w:t>y</w:t>
      </w:r>
      <w:r>
        <w:rPr>
          <w:color w:val="231F20"/>
          <w:spacing w:val="-3"/>
          <w:sz w:val="18"/>
        </w:rPr>
        <w:t> </w:t>
      </w:r>
      <w:r>
        <w:rPr>
          <w:color w:val="231F20"/>
          <w:sz w:val="18"/>
        </w:rPr>
        <w:t>por</w:t>
      </w:r>
      <w:r>
        <w:rPr>
          <w:color w:val="231F20"/>
          <w:spacing w:val="-3"/>
          <w:sz w:val="18"/>
        </w:rPr>
        <w:t> </w:t>
      </w:r>
      <w:r>
        <w:rPr>
          <w:color w:val="231F20"/>
          <w:sz w:val="18"/>
        </w:rPr>
        <w:t>lo</w:t>
      </w:r>
      <w:r>
        <w:rPr>
          <w:color w:val="231F20"/>
          <w:spacing w:val="-3"/>
          <w:sz w:val="18"/>
        </w:rPr>
        <w:t> </w:t>
      </w:r>
      <w:r>
        <w:rPr>
          <w:color w:val="231F20"/>
          <w:sz w:val="18"/>
        </w:rPr>
        <w:t>tanto</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3"/>
          <w:sz w:val="18"/>
        </w:rPr>
        <w:t> </w:t>
      </w:r>
      <w:r>
        <w:rPr>
          <w:color w:val="231F20"/>
          <w:sz w:val="18"/>
        </w:rPr>
        <w:t>obra</w:t>
      </w:r>
      <w:r>
        <w:rPr>
          <w:color w:val="231F20"/>
          <w:spacing w:val="-3"/>
          <w:sz w:val="18"/>
        </w:rPr>
        <w:t> </w:t>
      </w:r>
      <w:r>
        <w:rPr>
          <w:color w:val="231F20"/>
          <w:sz w:val="18"/>
        </w:rPr>
        <w:t>de</w:t>
      </w:r>
      <w:r>
        <w:rPr>
          <w:color w:val="231F20"/>
          <w:spacing w:val="-3"/>
          <w:sz w:val="18"/>
        </w:rPr>
        <w:t> </w:t>
      </w:r>
      <w:r>
        <w:rPr>
          <w:color w:val="231F20"/>
          <w:sz w:val="18"/>
        </w:rPr>
        <w:t>dios. </w:t>
      </w:r>
      <w:r>
        <w:rPr>
          <w:rFonts w:ascii="Palatino Linotype" w:hAnsi="Palatino Linotype"/>
          <w:color w:val="231F20"/>
          <w:sz w:val="18"/>
        </w:rPr>
        <w:t>Me alegré entonces –escribe Hawking– de que no conociese el tema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charla</w:t>
      </w:r>
      <w:r>
        <w:rPr>
          <w:color w:val="231F20"/>
          <w:spacing w:val="-18"/>
          <w:sz w:val="18"/>
        </w:rPr>
        <w:t> </w:t>
      </w:r>
      <w:r>
        <w:rPr>
          <w:color w:val="231F20"/>
          <w:sz w:val="18"/>
        </w:rPr>
        <w:t>que</w:t>
      </w:r>
      <w:r>
        <w:rPr>
          <w:color w:val="231F20"/>
          <w:spacing w:val="-18"/>
          <w:sz w:val="18"/>
        </w:rPr>
        <w:t> </w:t>
      </w:r>
      <w:r>
        <w:rPr>
          <w:color w:val="231F20"/>
          <w:sz w:val="18"/>
        </w:rPr>
        <w:t>yo</w:t>
      </w:r>
      <w:r>
        <w:rPr>
          <w:color w:val="231F20"/>
          <w:spacing w:val="-18"/>
          <w:sz w:val="18"/>
        </w:rPr>
        <w:t> </w:t>
      </w:r>
      <w:r>
        <w:rPr>
          <w:color w:val="231F20"/>
          <w:sz w:val="18"/>
        </w:rPr>
        <w:t>acababa</w:t>
      </w:r>
      <w:r>
        <w:rPr>
          <w:color w:val="231F20"/>
          <w:spacing w:val="-18"/>
          <w:sz w:val="18"/>
        </w:rPr>
        <w:t> </w:t>
      </w:r>
      <w:r>
        <w:rPr>
          <w:color w:val="231F20"/>
          <w:sz w:val="18"/>
        </w:rPr>
        <w:t>de</w:t>
      </w:r>
      <w:r>
        <w:rPr>
          <w:color w:val="231F20"/>
          <w:spacing w:val="-18"/>
          <w:sz w:val="18"/>
        </w:rPr>
        <w:t> </w:t>
      </w:r>
      <w:r>
        <w:rPr>
          <w:color w:val="231F20"/>
          <w:sz w:val="18"/>
        </w:rPr>
        <w:t>dar</w:t>
      </w:r>
      <w:r>
        <w:rPr>
          <w:color w:val="231F20"/>
          <w:spacing w:val="-18"/>
          <w:sz w:val="18"/>
        </w:rPr>
        <w:t> </w:t>
      </w:r>
      <w:r>
        <w:rPr>
          <w:color w:val="231F20"/>
          <w:sz w:val="18"/>
        </w:rPr>
        <w:t>en</w:t>
      </w:r>
      <w:r>
        <w:rPr>
          <w:color w:val="231F20"/>
          <w:spacing w:val="-18"/>
          <w:sz w:val="18"/>
        </w:rPr>
        <w:t> </w:t>
      </w:r>
      <w:r>
        <w:rPr>
          <w:color w:val="231F20"/>
          <w:sz w:val="18"/>
        </w:rPr>
        <w:t>la</w:t>
      </w:r>
      <w:r>
        <w:rPr>
          <w:color w:val="231F20"/>
          <w:spacing w:val="-18"/>
          <w:sz w:val="18"/>
        </w:rPr>
        <w:t> </w:t>
      </w:r>
      <w:r>
        <w:rPr>
          <w:color w:val="231F20"/>
          <w:sz w:val="18"/>
        </w:rPr>
        <w:t>conferencia:</w:t>
      </w:r>
      <w:r>
        <w:rPr>
          <w:color w:val="231F20"/>
          <w:spacing w:val="-18"/>
          <w:sz w:val="18"/>
        </w:rPr>
        <w:t> </w:t>
      </w:r>
      <w:r>
        <w:rPr>
          <w:color w:val="231F20"/>
          <w:sz w:val="18"/>
        </w:rPr>
        <w:t>la</w:t>
      </w:r>
      <w:r>
        <w:rPr>
          <w:color w:val="231F20"/>
          <w:spacing w:val="-18"/>
          <w:sz w:val="18"/>
        </w:rPr>
        <w:t> </w:t>
      </w:r>
      <w:r>
        <w:rPr>
          <w:color w:val="231F20"/>
          <w:sz w:val="18"/>
        </w:rPr>
        <w:t>posibilidad</w:t>
      </w:r>
      <w:r>
        <w:rPr>
          <w:color w:val="231F20"/>
          <w:spacing w:val="-18"/>
          <w:sz w:val="18"/>
        </w:rPr>
        <w:t> </w:t>
      </w:r>
      <w:r>
        <w:rPr>
          <w:color w:val="231F20"/>
          <w:sz w:val="18"/>
        </w:rPr>
        <w:t>de </w:t>
      </w:r>
      <w:r>
        <w:rPr>
          <w:rFonts w:ascii="Palatino Linotype" w:hAnsi="Palatino Linotype"/>
          <w:color w:val="231F20"/>
          <w:sz w:val="18"/>
        </w:rPr>
        <w:t>que el espacio-tiempo fuese finito pero no tuviese ninguna frontera, lo que significaría que no hubo ningún principio, ningún momento de creación. </w:t>
      </w:r>
      <w:r>
        <w:rPr>
          <w:rFonts w:ascii="Palatino Linotype" w:hAnsi="Palatino Linotype"/>
          <w:color w:val="231F20"/>
          <w:spacing w:val="-13"/>
          <w:sz w:val="18"/>
        </w:rPr>
        <w:t>Yo </w:t>
      </w:r>
      <w:r>
        <w:rPr>
          <w:rFonts w:ascii="Palatino Linotype" w:hAnsi="Palatino Linotype"/>
          <w:color w:val="231F20"/>
          <w:sz w:val="18"/>
        </w:rPr>
        <w:t>no tenía ningún deseo de compartir el destino de </w:t>
      </w:r>
      <w:r>
        <w:rPr>
          <w:color w:val="231F20"/>
          <w:sz w:val="18"/>
        </w:rPr>
        <w:t>Galileo</w:t>
      </w:r>
      <w:r>
        <w:rPr>
          <w:color w:val="231F20"/>
          <w:spacing w:val="-23"/>
          <w:sz w:val="18"/>
        </w:rPr>
        <w:t> </w:t>
      </w:r>
      <w:r>
        <w:rPr>
          <w:color w:val="231F20"/>
          <w:sz w:val="18"/>
        </w:rPr>
        <w:t>(1992:</w:t>
      </w:r>
      <w:r>
        <w:rPr>
          <w:color w:val="231F20"/>
          <w:spacing w:val="-22"/>
          <w:sz w:val="18"/>
        </w:rPr>
        <w:t> </w:t>
      </w:r>
      <w:r>
        <w:rPr>
          <w:color w:val="231F20"/>
          <w:sz w:val="18"/>
        </w:rPr>
        <w:t>156).</w:t>
      </w:r>
    </w:p>
    <w:p>
      <w:pPr>
        <w:pStyle w:val="BodyText"/>
        <w:rPr>
          <w:sz w:val="18"/>
        </w:rPr>
      </w:pPr>
    </w:p>
    <w:p>
      <w:pPr>
        <w:pStyle w:val="BodyText"/>
        <w:spacing w:line="300" w:lineRule="auto" w:before="144"/>
        <w:ind w:left="100" w:right="119"/>
        <w:jc w:val="both"/>
        <w:rPr>
          <w:rFonts w:ascii="Palatino Linotype" w:hAnsi="Palatino Linotype"/>
        </w:rPr>
      </w:pPr>
      <w:r>
        <w:rPr>
          <w:color w:val="231F20"/>
        </w:rPr>
        <w:t>La </w:t>
      </w:r>
      <w:r>
        <w:rPr>
          <w:color w:val="231F20"/>
          <w:spacing w:val="-3"/>
        </w:rPr>
        <w:t>idea que </w:t>
      </w:r>
      <w:r>
        <w:rPr>
          <w:color w:val="231F20"/>
        </w:rPr>
        <w:t>se </w:t>
      </w:r>
      <w:r>
        <w:rPr>
          <w:color w:val="231F20"/>
          <w:spacing w:val="-4"/>
        </w:rPr>
        <w:t>trata </w:t>
      </w:r>
      <w:r>
        <w:rPr>
          <w:color w:val="231F20"/>
        </w:rPr>
        <w:t>de </w:t>
      </w:r>
      <w:r>
        <w:rPr>
          <w:color w:val="231F20"/>
          <w:spacing w:val="-3"/>
        </w:rPr>
        <w:t>probar </w:t>
      </w:r>
      <w:r>
        <w:rPr>
          <w:color w:val="231F20"/>
        </w:rPr>
        <w:t>es </w:t>
      </w:r>
      <w:r>
        <w:rPr>
          <w:color w:val="231F20"/>
          <w:spacing w:val="-3"/>
        </w:rPr>
        <w:t>que </w:t>
      </w:r>
      <w:r>
        <w:rPr>
          <w:color w:val="231F20"/>
        </w:rPr>
        <w:t>hay un </w:t>
      </w:r>
      <w:r>
        <w:rPr>
          <w:color w:val="231F20"/>
          <w:spacing w:val="-3"/>
        </w:rPr>
        <w:t>universo </w:t>
      </w:r>
      <w:r>
        <w:rPr>
          <w:color w:val="231F20"/>
        </w:rPr>
        <w:t>sin </w:t>
      </w:r>
      <w:r>
        <w:rPr>
          <w:color w:val="231F20"/>
          <w:spacing w:val="-3"/>
        </w:rPr>
        <w:t>borde </w:t>
      </w:r>
      <w:r>
        <w:rPr>
          <w:rFonts w:ascii="Palatino Linotype" w:hAnsi="Palatino Linotype"/>
          <w:color w:val="231F20"/>
          <w:spacing w:val="-3"/>
        </w:rPr>
        <w:t>espacial, </w:t>
      </w:r>
      <w:r>
        <w:rPr>
          <w:rFonts w:ascii="Palatino Linotype" w:hAnsi="Palatino Linotype"/>
          <w:color w:val="231F20"/>
        </w:rPr>
        <w:t>sin </w:t>
      </w:r>
      <w:r>
        <w:rPr>
          <w:rFonts w:ascii="Palatino Linotype" w:hAnsi="Palatino Linotype"/>
          <w:color w:val="231F20"/>
          <w:spacing w:val="-3"/>
        </w:rPr>
        <w:t>principio, </w:t>
      </w:r>
      <w:r>
        <w:rPr>
          <w:rFonts w:ascii="Palatino Linotype" w:hAnsi="Palatino Linotype"/>
          <w:color w:val="231F20"/>
        </w:rPr>
        <w:t>ni final en el </w:t>
      </w:r>
      <w:r>
        <w:rPr>
          <w:rFonts w:ascii="Palatino Linotype" w:hAnsi="Palatino Linotype"/>
          <w:color w:val="231F20"/>
          <w:spacing w:val="-3"/>
        </w:rPr>
        <w:t>tiempo </w:t>
      </w:r>
      <w:r>
        <w:rPr>
          <w:rFonts w:ascii="Palatino Linotype" w:hAnsi="Palatino Linotype"/>
          <w:color w:val="231F20"/>
        </w:rPr>
        <w:t>y sin </w:t>
      </w:r>
      <w:r>
        <w:rPr>
          <w:rFonts w:ascii="Palatino Linotype" w:hAnsi="Palatino Linotype"/>
          <w:color w:val="231F20"/>
          <w:spacing w:val="-3"/>
        </w:rPr>
        <w:t>lugar para un </w:t>
      </w:r>
      <w:r>
        <w:rPr>
          <w:color w:val="231F20"/>
          <w:spacing w:val="-6"/>
        </w:rPr>
        <w:t>creador.</w:t>
      </w:r>
      <w:r>
        <w:rPr>
          <w:color w:val="231F20"/>
          <w:spacing w:val="-11"/>
        </w:rPr>
        <w:t> </w:t>
      </w:r>
      <w:r>
        <w:rPr>
          <w:color w:val="231F20"/>
        </w:rPr>
        <w:t>El</w:t>
      </w:r>
      <w:r>
        <w:rPr>
          <w:color w:val="231F20"/>
          <w:spacing w:val="-11"/>
        </w:rPr>
        <w:t> </w:t>
      </w:r>
      <w:r>
        <w:rPr>
          <w:color w:val="231F20"/>
          <w:spacing w:val="-3"/>
        </w:rPr>
        <w:t>universo</w:t>
      </w:r>
      <w:r>
        <w:rPr>
          <w:color w:val="231F20"/>
          <w:spacing w:val="-11"/>
        </w:rPr>
        <w:t> </w:t>
      </w:r>
      <w:r>
        <w:rPr>
          <w:color w:val="231F20"/>
        </w:rPr>
        <w:t>es</w:t>
      </w:r>
      <w:r>
        <w:rPr>
          <w:color w:val="231F20"/>
          <w:spacing w:val="-11"/>
        </w:rPr>
        <w:t> </w:t>
      </w:r>
      <w:r>
        <w:rPr>
          <w:color w:val="231F20"/>
          <w:spacing w:val="-3"/>
        </w:rPr>
        <w:t>producto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spacing w:val="-3"/>
        </w:rPr>
        <w:t>fuerzas</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spacing w:val="-3"/>
        </w:rPr>
        <w:t>naturaleza,</w:t>
      </w:r>
      <w:r>
        <w:rPr>
          <w:color w:val="231F20"/>
          <w:spacing w:val="-11"/>
        </w:rPr>
        <w:t> </w:t>
      </w:r>
      <w:r>
        <w:rPr>
          <w:color w:val="231F20"/>
          <w:spacing w:val="-3"/>
        </w:rPr>
        <w:t>del caos, </w:t>
      </w:r>
      <w:r>
        <w:rPr>
          <w:color w:val="231F20"/>
        </w:rPr>
        <w:t>del </w:t>
      </w:r>
      <w:r>
        <w:rPr>
          <w:color w:val="231F20"/>
          <w:spacing w:val="-3"/>
        </w:rPr>
        <w:t>movimiento </w:t>
      </w:r>
      <w:r>
        <w:rPr>
          <w:color w:val="231F20"/>
          <w:spacing w:val="-4"/>
        </w:rPr>
        <w:t>evolutivo </w:t>
      </w:r>
      <w:r>
        <w:rPr>
          <w:color w:val="231F20"/>
        </w:rPr>
        <w:t>de las </w:t>
      </w:r>
      <w:r>
        <w:rPr>
          <w:color w:val="231F20"/>
          <w:spacing w:val="-3"/>
        </w:rPr>
        <w:t>formas biológicas, </w:t>
      </w:r>
      <w:r>
        <w:rPr>
          <w:color w:val="231F20"/>
        </w:rPr>
        <w:t>no de </w:t>
      </w:r>
      <w:r>
        <w:rPr>
          <w:color w:val="231F20"/>
          <w:spacing w:val="-3"/>
        </w:rPr>
        <w:t>un principio </w:t>
      </w:r>
      <w:r>
        <w:rPr>
          <w:color w:val="231F20"/>
        </w:rPr>
        <w:t>de fe o de un ser </w:t>
      </w:r>
      <w:r>
        <w:rPr>
          <w:color w:val="231F20"/>
          <w:spacing w:val="-3"/>
        </w:rPr>
        <w:t>supremo creador </w:t>
      </w:r>
      <w:r>
        <w:rPr>
          <w:color w:val="231F20"/>
        </w:rPr>
        <w:t>de </w:t>
      </w:r>
      <w:r>
        <w:rPr>
          <w:color w:val="231F20"/>
          <w:spacing w:val="-4"/>
        </w:rPr>
        <w:t>todo. </w:t>
      </w:r>
      <w:r>
        <w:rPr>
          <w:color w:val="231F20"/>
          <w:spacing w:val="-3"/>
        </w:rPr>
        <w:t>dios </w:t>
      </w:r>
      <w:r>
        <w:rPr>
          <w:color w:val="231F20"/>
        </w:rPr>
        <w:t>existe  en</w:t>
      </w:r>
      <w:r>
        <w:rPr>
          <w:color w:val="231F20"/>
          <w:spacing w:val="-7"/>
        </w:rPr>
        <w:t> </w:t>
      </w:r>
      <w:r>
        <w:rPr>
          <w:color w:val="231F20"/>
        </w:rPr>
        <w:t>el</w:t>
      </w:r>
      <w:r>
        <w:rPr>
          <w:color w:val="231F20"/>
          <w:spacing w:val="-7"/>
        </w:rPr>
        <w:t> </w:t>
      </w:r>
      <w:r>
        <w:rPr>
          <w:color w:val="231F20"/>
          <w:spacing w:val="-3"/>
        </w:rPr>
        <w:t>corazón</w:t>
      </w:r>
      <w:r>
        <w:rPr>
          <w:color w:val="231F20"/>
          <w:spacing w:val="-7"/>
        </w:rPr>
        <w:t> </w:t>
      </w:r>
      <w:r>
        <w:rPr>
          <w:color w:val="231F20"/>
        </w:rPr>
        <w:t>del</w:t>
      </w:r>
      <w:r>
        <w:rPr>
          <w:color w:val="231F20"/>
          <w:spacing w:val="-7"/>
        </w:rPr>
        <w:t> </w:t>
      </w:r>
      <w:r>
        <w:rPr>
          <w:color w:val="231F20"/>
          <w:spacing w:val="-3"/>
        </w:rPr>
        <w:t>hombre,</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spacing w:val="-3"/>
        </w:rPr>
        <w:t>creación</w:t>
      </w:r>
      <w:r>
        <w:rPr>
          <w:color w:val="231F20"/>
          <w:spacing w:val="-7"/>
        </w:rPr>
        <w:t> </w:t>
      </w:r>
      <w:r>
        <w:rPr>
          <w:color w:val="231F20"/>
          <w:spacing w:val="-3"/>
        </w:rPr>
        <w:t>ideológica,</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spacing w:val="-3"/>
        </w:rPr>
        <w:t>puede </w:t>
      </w:r>
      <w:r>
        <w:rPr>
          <w:rFonts w:ascii="Palatino Linotype" w:hAnsi="Palatino Linotype"/>
          <w:color w:val="231F20"/>
          <w:spacing w:val="-3"/>
        </w:rPr>
        <w:t>demostrar científicamente </w:t>
      </w:r>
      <w:r>
        <w:rPr>
          <w:rFonts w:ascii="Palatino Linotype" w:hAnsi="Palatino Linotype"/>
          <w:color w:val="231F20"/>
        </w:rPr>
        <w:t>su</w:t>
      </w:r>
      <w:r>
        <w:rPr>
          <w:rFonts w:ascii="Palatino Linotype" w:hAnsi="Palatino Linotype"/>
          <w:color w:val="231F20"/>
          <w:spacing w:val="30"/>
        </w:rPr>
        <w:t> </w:t>
      </w:r>
      <w:r>
        <w:rPr>
          <w:rFonts w:ascii="Palatino Linotype" w:hAnsi="Palatino Linotype"/>
          <w:color w:val="231F20"/>
          <w:spacing w:val="-3"/>
        </w:rPr>
        <w:t>existencia.</w:t>
      </w:r>
    </w:p>
    <w:p>
      <w:pPr>
        <w:pStyle w:val="BodyText"/>
        <w:spacing w:line="215" w:lineRule="exact"/>
        <w:ind w:left="100" w:right="-18" w:firstLine="360"/>
      </w:pPr>
      <w:r>
        <w:rPr>
          <w:color w:val="231F20"/>
        </w:rPr>
        <w:t>La premisa de la inexistencia de dios sería fatal para millones</w:t>
      </w:r>
    </w:p>
    <w:p>
      <w:pPr>
        <w:pStyle w:val="BodyText"/>
        <w:spacing w:line="300" w:lineRule="exact" w:before="17"/>
        <w:ind w:left="100" w:right="116"/>
        <w:jc w:val="both"/>
        <w:rPr>
          <w:rFonts w:ascii="Palatino Linotype" w:hAnsi="Palatino Linotype"/>
        </w:rPr>
      </w:pPr>
      <w:r>
        <w:rPr>
          <w:color w:val="231F20"/>
        </w:rPr>
        <w:t>de</w:t>
      </w:r>
      <w:r>
        <w:rPr>
          <w:color w:val="231F20"/>
          <w:spacing w:val="-36"/>
        </w:rPr>
        <w:t> </w:t>
      </w:r>
      <w:r>
        <w:rPr>
          <w:color w:val="231F20"/>
        </w:rPr>
        <w:t>personas,</w:t>
      </w:r>
      <w:r>
        <w:rPr>
          <w:color w:val="231F20"/>
          <w:spacing w:val="-36"/>
        </w:rPr>
        <w:t> </w:t>
      </w:r>
      <w:r>
        <w:rPr>
          <w:color w:val="231F20"/>
        </w:rPr>
        <w:t>las</w:t>
      </w:r>
      <w:r>
        <w:rPr>
          <w:color w:val="231F20"/>
          <w:spacing w:val="-36"/>
        </w:rPr>
        <w:t> </w:t>
      </w:r>
      <w:r>
        <w:rPr>
          <w:color w:val="231F20"/>
        </w:rPr>
        <w:t>consecuencias</w:t>
      </w:r>
      <w:r>
        <w:rPr>
          <w:color w:val="231F20"/>
          <w:spacing w:val="-36"/>
        </w:rPr>
        <w:t> </w:t>
      </w:r>
      <w:r>
        <w:rPr>
          <w:color w:val="231F20"/>
        </w:rPr>
        <w:t>trágicas,</w:t>
      </w:r>
      <w:r>
        <w:rPr>
          <w:color w:val="231F20"/>
          <w:spacing w:val="-36"/>
        </w:rPr>
        <w:t> </w:t>
      </w:r>
      <w:r>
        <w:rPr>
          <w:color w:val="231F20"/>
        </w:rPr>
        <w:t>porque</w:t>
      </w:r>
      <w:r>
        <w:rPr>
          <w:color w:val="231F20"/>
          <w:spacing w:val="-36"/>
        </w:rPr>
        <w:t> </w:t>
      </w:r>
      <w:r>
        <w:rPr>
          <w:color w:val="231F20"/>
        </w:rPr>
        <w:t>si</w:t>
      </w:r>
      <w:r>
        <w:rPr>
          <w:color w:val="231F20"/>
          <w:spacing w:val="-36"/>
        </w:rPr>
        <w:t> </w:t>
      </w:r>
      <w:r>
        <w:rPr>
          <w:color w:val="231F20"/>
        </w:rPr>
        <w:t>dios</w:t>
      </w:r>
      <w:r>
        <w:rPr>
          <w:color w:val="231F20"/>
          <w:spacing w:val="-36"/>
        </w:rPr>
        <w:t> </w:t>
      </w:r>
      <w:r>
        <w:rPr>
          <w:color w:val="231F20"/>
        </w:rPr>
        <w:t>no</w:t>
      </w:r>
      <w:r>
        <w:rPr>
          <w:color w:val="231F20"/>
          <w:spacing w:val="-36"/>
        </w:rPr>
        <w:t> </w:t>
      </w:r>
      <w:r>
        <w:rPr>
          <w:color w:val="231F20"/>
        </w:rPr>
        <w:t>existiera, </w:t>
      </w:r>
      <w:r>
        <w:rPr>
          <w:rFonts w:ascii="Palatino Linotype" w:hAnsi="Palatino Linotype"/>
          <w:color w:val="231F20"/>
        </w:rPr>
        <w:t>entonces en qué </w:t>
      </w:r>
      <w:r>
        <w:rPr>
          <w:rFonts w:ascii="Palatino Linotype" w:hAnsi="Palatino Linotype"/>
          <w:color w:val="231F20"/>
          <w:spacing w:val="-6"/>
        </w:rPr>
        <w:t>creer. </w:t>
      </w:r>
      <w:r>
        <w:rPr>
          <w:rFonts w:ascii="Palatino Linotype" w:hAnsi="Palatino Linotype"/>
          <w:color w:val="231F20"/>
        </w:rPr>
        <w:t>Dónde encontraríamos la fuerza vital para </w:t>
      </w:r>
      <w:r>
        <w:rPr>
          <w:color w:val="231F20"/>
        </w:rPr>
        <w:t>reactivar la fe. </w:t>
      </w:r>
      <w:r>
        <w:rPr>
          <w:color w:val="231F20"/>
          <w:spacing w:val="2"/>
        </w:rPr>
        <w:t>La </w:t>
      </w:r>
      <w:r>
        <w:rPr>
          <w:color w:val="231F20"/>
        </w:rPr>
        <w:t>inexistencia de dios conduciría a plantearnos  la muerte misma del espíritu humano. </w:t>
      </w:r>
      <w:r>
        <w:rPr>
          <w:color w:val="231F20"/>
          <w:spacing w:val="2"/>
        </w:rPr>
        <w:t>Lo </w:t>
      </w:r>
      <w:r>
        <w:rPr>
          <w:color w:val="231F20"/>
        </w:rPr>
        <w:t>anterior conduciría a enfrentarnos a una triste realidad: ¿Hemos vivido</w:t>
      </w:r>
      <w:r>
        <w:rPr>
          <w:color w:val="231F20"/>
          <w:spacing w:val="-39"/>
        </w:rPr>
        <w:t> </w:t>
      </w:r>
      <w:r>
        <w:rPr>
          <w:color w:val="231F20"/>
        </w:rPr>
        <w:t>engañándonos, </w:t>
      </w:r>
      <w:r>
        <w:rPr>
          <w:rFonts w:ascii="Palatino Linotype" w:hAnsi="Palatino Linotype"/>
          <w:color w:val="231F20"/>
        </w:rPr>
        <w:t>creyendo en algo que no existe? ¿Y si no existe en lo que hemos creído,</w:t>
      </w:r>
      <w:r>
        <w:rPr>
          <w:rFonts w:ascii="Palatino Linotype" w:hAnsi="Palatino Linotype"/>
          <w:color w:val="231F20"/>
          <w:spacing w:val="38"/>
        </w:rPr>
        <w:t> </w:t>
      </w:r>
      <w:r>
        <w:rPr>
          <w:rFonts w:ascii="Palatino Linotype" w:hAnsi="Palatino Linotype"/>
          <w:color w:val="231F20"/>
        </w:rPr>
        <w:t>entonces</w:t>
      </w:r>
      <w:r>
        <w:rPr>
          <w:rFonts w:ascii="Palatino Linotype" w:hAnsi="Palatino Linotype"/>
          <w:color w:val="231F20"/>
          <w:spacing w:val="38"/>
        </w:rPr>
        <w:t> </w:t>
      </w:r>
      <w:r>
        <w:rPr>
          <w:rFonts w:ascii="Palatino Linotype" w:hAnsi="Palatino Linotype"/>
          <w:color w:val="231F20"/>
        </w:rPr>
        <w:t>para</w:t>
      </w:r>
      <w:r>
        <w:rPr>
          <w:rFonts w:ascii="Palatino Linotype" w:hAnsi="Palatino Linotype"/>
          <w:color w:val="231F20"/>
          <w:spacing w:val="38"/>
        </w:rPr>
        <w:t> </w:t>
      </w:r>
      <w:r>
        <w:rPr>
          <w:rFonts w:ascii="Palatino Linotype" w:hAnsi="Palatino Linotype"/>
          <w:color w:val="231F20"/>
        </w:rPr>
        <w:t>qué</w:t>
      </w:r>
      <w:r>
        <w:rPr>
          <w:rFonts w:ascii="Palatino Linotype" w:hAnsi="Palatino Linotype"/>
          <w:color w:val="231F20"/>
          <w:spacing w:val="38"/>
        </w:rPr>
        <w:t> </w:t>
      </w:r>
      <w:r>
        <w:rPr>
          <w:rFonts w:ascii="Palatino Linotype" w:hAnsi="Palatino Linotype"/>
          <w:color w:val="231F20"/>
          <w:spacing w:val="-6"/>
        </w:rPr>
        <w:t>vivir,  </w:t>
      </w:r>
      <w:r>
        <w:rPr>
          <w:rFonts w:ascii="Palatino Linotype" w:hAnsi="Palatino Linotype"/>
          <w:color w:val="231F20"/>
        </w:rPr>
        <w:t>para</w:t>
      </w:r>
      <w:r>
        <w:rPr>
          <w:rFonts w:ascii="Palatino Linotype" w:hAnsi="Palatino Linotype"/>
          <w:color w:val="231F20"/>
          <w:spacing w:val="38"/>
        </w:rPr>
        <w:t> </w:t>
      </w:r>
      <w:r>
        <w:rPr>
          <w:rFonts w:ascii="Palatino Linotype" w:hAnsi="Palatino Linotype"/>
          <w:color w:val="231F20"/>
        </w:rPr>
        <w:t>sobrevivir</w:t>
      </w:r>
      <w:r>
        <w:rPr>
          <w:rFonts w:ascii="Palatino Linotype" w:hAnsi="Palatino Linotype"/>
          <w:color w:val="231F20"/>
          <w:spacing w:val="38"/>
        </w:rPr>
        <w:t> </w:t>
      </w:r>
      <w:r>
        <w:rPr>
          <w:rFonts w:ascii="Palatino Linotype" w:hAnsi="Palatino Linotype"/>
          <w:color w:val="231F20"/>
        </w:rPr>
        <w:t>en</w:t>
      </w:r>
      <w:r>
        <w:rPr>
          <w:rFonts w:ascii="Palatino Linotype" w:hAnsi="Palatino Linotype"/>
          <w:color w:val="231F20"/>
          <w:spacing w:val="38"/>
        </w:rPr>
        <w:t> </w:t>
      </w:r>
      <w:r>
        <w:rPr>
          <w:rFonts w:ascii="Palatino Linotype" w:hAnsi="Palatino Linotype"/>
          <w:color w:val="231F20"/>
        </w:rPr>
        <w:t>cuerpo</w:t>
      </w:r>
      <w:r>
        <w:rPr>
          <w:rFonts w:ascii="Palatino Linotype" w:hAnsi="Palatino Linotype"/>
          <w:color w:val="231F20"/>
          <w:spacing w:val="38"/>
        </w:rPr>
        <w:t> </w:t>
      </w:r>
      <w:r>
        <w:rPr>
          <w:rFonts w:ascii="Palatino Linotype" w:hAnsi="Palatino Linotype"/>
          <w:color w:val="231F20"/>
          <w:spacing w:val="-2"/>
        </w:rPr>
        <w:t>con</w:t>
      </w:r>
    </w:p>
    <w:p>
      <w:pPr>
        <w:spacing w:after="0" w:line="300" w:lineRule="exact"/>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100" w:right="98"/>
        <w:jc w:val="both"/>
        <w:rPr>
          <w:rFonts w:ascii="Palatino Linotype" w:hAnsi="Palatino Linotype"/>
        </w:rPr>
      </w:pPr>
      <w:r>
        <w:rPr>
          <w:rFonts w:ascii="Palatino Linotype" w:hAnsi="Palatino Linotype"/>
          <w:color w:val="231F20"/>
        </w:rPr>
        <w:t>un espíritu muerto? El sentido común social también tiene </w:t>
      </w:r>
      <w:r>
        <w:rPr>
          <w:rFonts w:ascii="Palatino Linotype" w:hAnsi="Palatino Linotype"/>
          <w:color w:val="231F20"/>
          <w:spacing w:val="-2"/>
        </w:rPr>
        <w:t>una </w:t>
      </w:r>
      <w:r>
        <w:rPr>
          <w:color w:val="231F20"/>
        </w:rPr>
        <w:t>respuesta</w:t>
      </w:r>
      <w:r>
        <w:rPr>
          <w:color w:val="231F20"/>
          <w:spacing w:val="-14"/>
        </w:rPr>
        <w:t> </w:t>
      </w:r>
      <w:r>
        <w:rPr>
          <w:color w:val="231F20"/>
        </w:rPr>
        <w:t>para</w:t>
      </w:r>
      <w:r>
        <w:rPr>
          <w:color w:val="231F20"/>
          <w:spacing w:val="-14"/>
        </w:rPr>
        <w:t> </w:t>
      </w:r>
      <w:r>
        <w:rPr>
          <w:color w:val="231F20"/>
        </w:rPr>
        <w:t>la</w:t>
      </w:r>
      <w:r>
        <w:rPr>
          <w:color w:val="231F20"/>
          <w:spacing w:val="-14"/>
        </w:rPr>
        <w:t> </w:t>
      </w:r>
      <w:r>
        <w:rPr>
          <w:color w:val="231F20"/>
        </w:rPr>
        <w:t>aseveración</w:t>
      </w:r>
      <w:r>
        <w:rPr>
          <w:color w:val="231F20"/>
          <w:spacing w:val="-13"/>
        </w:rPr>
        <w:t> </w:t>
      </w:r>
      <w:r>
        <w:rPr>
          <w:color w:val="231F20"/>
        </w:rPr>
        <w:t>de</w:t>
      </w:r>
      <w:r>
        <w:rPr>
          <w:color w:val="231F20"/>
          <w:spacing w:val="-13"/>
        </w:rPr>
        <w:t> </w:t>
      </w:r>
      <w:r>
        <w:rPr>
          <w:rFonts w:ascii="Palatino Linotype" w:hAnsi="Palatino Linotype"/>
          <w:color w:val="231F20"/>
        </w:rPr>
        <w:t>Hawking:</w:t>
      </w:r>
      <w:r>
        <w:rPr>
          <w:rFonts w:ascii="Palatino Linotype" w:hAnsi="Palatino Linotype"/>
          <w:color w:val="231F20"/>
          <w:spacing w:val="-8"/>
        </w:rPr>
        <w:t> </w:t>
      </w:r>
      <w:r>
        <w:rPr>
          <w:rFonts w:ascii="Palatino Linotype" w:hAnsi="Palatino Linotype"/>
          <w:color w:val="231F20"/>
        </w:rPr>
        <w:t>si</w:t>
      </w:r>
      <w:r>
        <w:rPr>
          <w:rFonts w:ascii="Palatino Linotype" w:hAnsi="Palatino Linotype"/>
          <w:color w:val="231F20"/>
          <w:spacing w:val="-8"/>
        </w:rPr>
        <w:t> </w:t>
      </w:r>
      <w:r>
        <w:rPr>
          <w:rFonts w:ascii="Palatino Linotype" w:hAnsi="Palatino Linotype"/>
          <w:color w:val="231F20"/>
        </w:rPr>
        <w:t>no</w:t>
      </w:r>
      <w:r>
        <w:rPr>
          <w:rFonts w:ascii="Palatino Linotype" w:hAnsi="Palatino Linotype"/>
          <w:color w:val="231F20"/>
          <w:spacing w:val="-8"/>
        </w:rPr>
        <w:t> </w:t>
      </w:r>
      <w:r>
        <w:rPr>
          <w:rFonts w:ascii="Palatino Linotype" w:hAnsi="Palatino Linotype"/>
          <w:color w:val="231F20"/>
        </w:rPr>
        <w:t>podemos</w:t>
      </w:r>
      <w:r>
        <w:rPr>
          <w:rFonts w:ascii="Palatino Linotype" w:hAnsi="Palatino Linotype"/>
          <w:color w:val="231F20"/>
          <w:spacing w:val="-8"/>
        </w:rPr>
        <w:t> </w:t>
      </w:r>
      <w:r>
        <w:rPr>
          <w:rFonts w:ascii="Palatino Linotype" w:hAnsi="Palatino Linotype"/>
          <w:color w:val="231F20"/>
          <w:spacing w:val="-2"/>
        </w:rPr>
        <w:t>probar </w:t>
      </w:r>
      <w:r>
        <w:rPr>
          <w:rFonts w:ascii="Palatino Linotype" w:hAnsi="Palatino Linotype"/>
          <w:color w:val="231F20"/>
        </w:rPr>
        <w:t>científicamente</w:t>
      </w:r>
      <w:r>
        <w:rPr>
          <w:rFonts w:ascii="Palatino Linotype" w:hAnsi="Palatino Linotype"/>
          <w:color w:val="231F20"/>
          <w:spacing w:val="-10"/>
        </w:rPr>
        <w:t> </w:t>
      </w:r>
      <w:r>
        <w:rPr>
          <w:rFonts w:ascii="Palatino Linotype" w:hAnsi="Palatino Linotype"/>
          <w:color w:val="231F20"/>
        </w:rPr>
        <w:t>la</w:t>
      </w:r>
      <w:r>
        <w:rPr>
          <w:rFonts w:ascii="Palatino Linotype" w:hAnsi="Palatino Linotype"/>
          <w:color w:val="231F20"/>
          <w:spacing w:val="-10"/>
        </w:rPr>
        <w:t> </w:t>
      </w:r>
      <w:r>
        <w:rPr>
          <w:rFonts w:ascii="Palatino Linotype" w:hAnsi="Palatino Linotype"/>
          <w:color w:val="231F20"/>
        </w:rPr>
        <w:t>existencia</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rPr>
        <w:t>Dios,</w:t>
      </w:r>
      <w:r>
        <w:rPr>
          <w:rFonts w:ascii="Palatino Linotype" w:hAnsi="Palatino Linotype"/>
          <w:color w:val="231F20"/>
          <w:spacing w:val="-10"/>
        </w:rPr>
        <w:t> </w:t>
      </w:r>
      <w:r>
        <w:rPr>
          <w:rFonts w:ascii="Palatino Linotype" w:hAnsi="Palatino Linotype"/>
          <w:color w:val="231F20"/>
        </w:rPr>
        <w:t>tampoco</w:t>
      </w:r>
      <w:r>
        <w:rPr>
          <w:rFonts w:ascii="Palatino Linotype" w:hAnsi="Palatino Linotype"/>
          <w:color w:val="231F20"/>
          <w:spacing w:val="-10"/>
        </w:rPr>
        <w:t> </w:t>
      </w:r>
      <w:r>
        <w:rPr>
          <w:rFonts w:ascii="Palatino Linotype" w:hAnsi="Palatino Linotype"/>
          <w:color w:val="231F20"/>
        </w:rPr>
        <w:t>él</w:t>
      </w:r>
      <w:r>
        <w:rPr>
          <w:rFonts w:ascii="Palatino Linotype" w:hAnsi="Palatino Linotype"/>
          <w:color w:val="231F20"/>
          <w:spacing w:val="-10"/>
        </w:rPr>
        <w:t> </w:t>
      </w:r>
      <w:r>
        <w:rPr>
          <w:rFonts w:ascii="Palatino Linotype" w:hAnsi="Palatino Linotype"/>
          <w:color w:val="231F20"/>
        </w:rPr>
        <w:t>puede</w:t>
      </w:r>
      <w:r>
        <w:rPr>
          <w:rFonts w:ascii="Palatino Linotype" w:hAnsi="Palatino Linotype"/>
          <w:color w:val="231F20"/>
          <w:spacing w:val="-10"/>
        </w:rPr>
        <w:t> </w:t>
      </w:r>
      <w:r>
        <w:rPr>
          <w:rFonts w:ascii="Palatino Linotype" w:hAnsi="Palatino Linotype"/>
          <w:color w:val="231F20"/>
        </w:rPr>
        <w:t>demostrar científicamente su inexistencia. Y aquí aparece una de </w:t>
      </w:r>
      <w:r>
        <w:rPr>
          <w:rFonts w:ascii="Palatino Linotype" w:hAnsi="Palatino Linotype"/>
          <w:color w:val="231F20"/>
          <w:spacing w:val="-2"/>
        </w:rPr>
        <w:t>las </w:t>
      </w:r>
      <w:r>
        <w:rPr>
          <w:color w:val="231F20"/>
        </w:rPr>
        <w:t>cuestiones</w:t>
      </w:r>
      <w:r>
        <w:rPr>
          <w:color w:val="231F20"/>
          <w:spacing w:val="-12"/>
        </w:rPr>
        <w:t> </w:t>
      </w:r>
      <w:r>
        <w:rPr>
          <w:color w:val="231F20"/>
        </w:rPr>
        <w:t>importantes</w:t>
      </w:r>
      <w:r>
        <w:rPr>
          <w:color w:val="231F20"/>
          <w:spacing w:val="-12"/>
        </w:rPr>
        <w:t> </w:t>
      </w:r>
      <w:r>
        <w:rPr>
          <w:color w:val="231F20"/>
        </w:rPr>
        <w:t>del</w:t>
      </w:r>
      <w:r>
        <w:rPr>
          <w:color w:val="231F20"/>
          <w:spacing w:val="-12"/>
        </w:rPr>
        <w:t> </w:t>
      </w:r>
      <w:r>
        <w:rPr>
          <w:color w:val="231F20"/>
        </w:rPr>
        <w:t>problema;</w:t>
      </w:r>
      <w:r>
        <w:rPr>
          <w:color w:val="231F20"/>
          <w:spacing w:val="-12"/>
        </w:rPr>
        <w:t> </w:t>
      </w:r>
      <w:r>
        <w:rPr>
          <w:color w:val="231F20"/>
        </w:rPr>
        <w:t>el</w:t>
      </w:r>
      <w:r>
        <w:rPr>
          <w:color w:val="231F20"/>
          <w:spacing w:val="-12"/>
        </w:rPr>
        <w:t> </w:t>
      </w:r>
      <w:r>
        <w:rPr>
          <w:color w:val="231F20"/>
        </w:rPr>
        <w:t>hombre</w:t>
      </w:r>
      <w:r>
        <w:rPr>
          <w:color w:val="231F20"/>
          <w:spacing w:val="-12"/>
        </w:rPr>
        <w:t> </w:t>
      </w:r>
      <w:r>
        <w:rPr>
          <w:color w:val="231F20"/>
        </w:rPr>
        <w:t>necesita</w:t>
      </w:r>
      <w:r>
        <w:rPr>
          <w:color w:val="231F20"/>
          <w:spacing w:val="-12"/>
        </w:rPr>
        <w:t> </w:t>
      </w:r>
      <w:r>
        <w:rPr>
          <w:color w:val="231F20"/>
        </w:rPr>
        <w:t>creer</w:t>
      </w:r>
      <w:r>
        <w:rPr>
          <w:color w:val="231F20"/>
          <w:spacing w:val="-12"/>
        </w:rPr>
        <w:t> </w:t>
      </w:r>
      <w:r>
        <w:rPr>
          <w:color w:val="231F20"/>
        </w:rPr>
        <w:t>en algo,</w:t>
      </w:r>
      <w:r>
        <w:rPr>
          <w:color w:val="231F20"/>
          <w:spacing w:val="-39"/>
        </w:rPr>
        <w:t> </w:t>
      </w:r>
      <w:r>
        <w:rPr>
          <w:color w:val="231F20"/>
        </w:rPr>
        <w:t>llámese</w:t>
      </w:r>
      <w:r>
        <w:rPr>
          <w:color w:val="231F20"/>
          <w:spacing w:val="-39"/>
        </w:rPr>
        <w:t> </w:t>
      </w:r>
      <w:r>
        <w:rPr>
          <w:color w:val="231F20"/>
        </w:rPr>
        <w:t>utopía,</w:t>
      </w:r>
      <w:r>
        <w:rPr>
          <w:color w:val="231F20"/>
          <w:spacing w:val="-39"/>
        </w:rPr>
        <w:t> </w:t>
      </w:r>
      <w:r>
        <w:rPr>
          <w:color w:val="231F20"/>
          <w:spacing w:val="-6"/>
        </w:rPr>
        <w:t>amor,</w:t>
      </w:r>
      <w:r>
        <w:rPr>
          <w:color w:val="231F20"/>
          <w:spacing w:val="-39"/>
        </w:rPr>
        <w:t> </w:t>
      </w:r>
      <w:r>
        <w:rPr>
          <w:color w:val="231F20"/>
        </w:rPr>
        <w:t>sueños,</w:t>
      </w:r>
      <w:r>
        <w:rPr>
          <w:color w:val="231F20"/>
          <w:spacing w:val="-39"/>
        </w:rPr>
        <w:t> </w:t>
      </w:r>
      <w:r>
        <w:rPr>
          <w:color w:val="231F20"/>
        </w:rPr>
        <w:t>dioses,</w:t>
      </w:r>
      <w:r>
        <w:rPr>
          <w:color w:val="231F20"/>
          <w:spacing w:val="-39"/>
        </w:rPr>
        <w:t> </w:t>
      </w:r>
      <w:r>
        <w:rPr>
          <w:color w:val="231F20"/>
        </w:rPr>
        <w:t>teorías;</w:t>
      </w:r>
      <w:r>
        <w:rPr>
          <w:color w:val="231F20"/>
          <w:spacing w:val="-39"/>
        </w:rPr>
        <w:t> </w:t>
      </w:r>
      <w:r>
        <w:rPr>
          <w:color w:val="231F20"/>
        </w:rPr>
        <w:t>es</w:t>
      </w:r>
      <w:r>
        <w:rPr>
          <w:color w:val="231F20"/>
          <w:spacing w:val="-39"/>
        </w:rPr>
        <w:t> </w:t>
      </w:r>
      <w:r>
        <w:rPr>
          <w:color w:val="231F20"/>
          <w:spacing w:val="-6"/>
        </w:rPr>
        <w:t>decir,</w:t>
      </w:r>
      <w:r>
        <w:rPr>
          <w:color w:val="231F20"/>
          <w:spacing w:val="-39"/>
        </w:rPr>
        <w:t> </w:t>
      </w:r>
      <w:r>
        <w:rPr>
          <w:color w:val="231F20"/>
        </w:rPr>
        <w:t>requiere pautas de certidumbre para poder </w:t>
      </w:r>
      <w:r>
        <w:rPr>
          <w:color w:val="231F20"/>
          <w:spacing w:val="-7"/>
        </w:rPr>
        <w:t>ser. </w:t>
      </w:r>
      <w:r>
        <w:rPr>
          <w:color w:val="231F20"/>
          <w:spacing w:val="2"/>
        </w:rPr>
        <w:t>Lo </w:t>
      </w:r>
      <w:r>
        <w:rPr>
          <w:color w:val="231F20"/>
        </w:rPr>
        <w:t>que ofrece la utopía no </w:t>
      </w:r>
      <w:r>
        <w:rPr>
          <w:rFonts w:ascii="Palatino Linotype" w:hAnsi="Palatino Linotype"/>
          <w:color w:val="231F20"/>
        </w:rPr>
        <w:t>sólo es una identidad, también un sueño posible. </w:t>
      </w:r>
      <w:r>
        <w:rPr>
          <w:rFonts w:ascii="Palatino Linotype" w:hAnsi="Palatino Linotype"/>
          <w:color w:val="231F20"/>
          <w:spacing w:val="2"/>
        </w:rPr>
        <w:t>La </w:t>
      </w:r>
      <w:r>
        <w:rPr>
          <w:rFonts w:ascii="Palatino Linotype" w:hAnsi="Palatino Linotype"/>
          <w:color w:val="231F20"/>
        </w:rPr>
        <w:t>lucha </w:t>
      </w:r>
      <w:r>
        <w:rPr>
          <w:rFonts w:ascii="Palatino Linotype" w:hAnsi="Palatino Linotype"/>
          <w:color w:val="231F20"/>
          <w:spacing w:val="-2"/>
        </w:rPr>
        <w:t>contra </w:t>
      </w:r>
      <w:r>
        <w:rPr>
          <w:color w:val="231F20"/>
        </w:rPr>
        <w:t>las certidumbres, contra un orden que no nos pertenece y que</w:t>
      </w:r>
      <w:r>
        <w:rPr>
          <w:color w:val="231F20"/>
          <w:spacing w:val="-22"/>
        </w:rPr>
        <w:t> </w:t>
      </w:r>
      <w:r>
        <w:rPr>
          <w:color w:val="231F20"/>
        </w:rPr>
        <w:t>se nos impone inexorablemente, así como la búsqueda de un </w:t>
      </w:r>
      <w:r>
        <w:rPr>
          <w:color w:val="231F20"/>
          <w:spacing w:val="-2"/>
        </w:rPr>
        <w:t>futuro </w:t>
      </w:r>
      <w:r>
        <w:rPr>
          <w:rFonts w:ascii="Palatino Linotype" w:hAnsi="Palatino Linotype"/>
          <w:color w:val="231F20"/>
        </w:rPr>
        <w:t>deseado,</w:t>
      </w:r>
      <w:r>
        <w:rPr>
          <w:rFonts w:ascii="Palatino Linotype" w:hAnsi="Palatino Linotype"/>
          <w:color w:val="231F20"/>
          <w:spacing w:val="-5"/>
        </w:rPr>
        <w:t> </w:t>
      </w:r>
      <w:r>
        <w:rPr>
          <w:rFonts w:ascii="Palatino Linotype" w:hAnsi="Palatino Linotype"/>
          <w:color w:val="231F20"/>
        </w:rPr>
        <w:t>está</w:t>
      </w:r>
      <w:r>
        <w:rPr>
          <w:rFonts w:ascii="Palatino Linotype" w:hAnsi="Palatino Linotype"/>
          <w:color w:val="231F20"/>
          <w:spacing w:val="-5"/>
        </w:rPr>
        <w:t> </w:t>
      </w:r>
      <w:r>
        <w:rPr>
          <w:rFonts w:ascii="Palatino Linotype" w:hAnsi="Palatino Linotype"/>
          <w:color w:val="231F20"/>
        </w:rPr>
        <w:t>en</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rPr>
        <w:t>base</w:t>
      </w:r>
      <w:r>
        <w:rPr>
          <w:rFonts w:ascii="Palatino Linotype" w:hAnsi="Palatino Linotype"/>
          <w:color w:val="231F20"/>
          <w:spacing w:val="-5"/>
        </w:rPr>
        <w:t> </w:t>
      </w:r>
      <w:r>
        <w:rPr>
          <w:rFonts w:ascii="Palatino Linotype" w:hAnsi="Palatino Linotype"/>
          <w:color w:val="231F20"/>
        </w:rPr>
        <w:t>de</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rPr>
        <w:t>reflexión</w:t>
      </w:r>
      <w:r>
        <w:rPr>
          <w:rFonts w:ascii="Palatino Linotype" w:hAnsi="Palatino Linotype"/>
          <w:color w:val="231F20"/>
          <w:spacing w:val="-5"/>
        </w:rPr>
        <w:t> </w:t>
      </w:r>
      <w:r>
        <w:rPr>
          <w:rFonts w:ascii="Palatino Linotype" w:hAnsi="Palatino Linotype"/>
          <w:color w:val="231F20"/>
        </w:rPr>
        <w:t>utópica.</w:t>
      </w:r>
    </w:p>
    <w:p>
      <w:pPr>
        <w:pStyle w:val="BodyText"/>
        <w:spacing w:line="300" w:lineRule="exact"/>
        <w:ind w:left="100" w:right="100" w:firstLine="360"/>
        <w:jc w:val="both"/>
      </w:pPr>
      <w:r>
        <w:rPr>
          <w:rFonts w:ascii="Palatino Linotype" w:hAnsi="Palatino Linotype"/>
          <w:color w:val="231F20"/>
        </w:rPr>
        <w:t>En mi </w:t>
      </w:r>
      <w:r>
        <w:rPr>
          <w:rFonts w:ascii="Palatino Linotype" w:hAnsi="Palatino Linotype"/>
          <w:color w:val="231F20"/>
          <w:spacing w:val="-3"/>
        </w:rPr>
        <w:t>época –escribió </w:t>
      </w:r>
      <w:r>
        <w:rPr>
          <w:rFonts w:ascii="Palatino Linotype" w:hAnsi="Palatino Linotype"/>
          <w:color w:val="231F20"/>
        </w:rPr>
        <w:t>Alexander </w:t>
      </w:r>
      <w:r>
        <w:rPr>
          <w:rFonts w:ascii="Palatino Linotype" w:hAnsi="Palatino Linotype"/>
          <w:color w:val="231F20"/>
          <w:spacing w:val="-3"/>
        </w:rPr>
        <w:t>Herzen– “... había </w:t>
      </w:r>
      <w:r>
        <w:rPr>
          <w:rFonts w:ascii="Palatino Linotype" w:hAnsi="Palatino Linotype"/>
          <w:color w:val="231F20"/>
          <w:spacing w:val="-5"/>
        </w:rPr>
        <w:t>surgido </w:t>
      </w:r>
      <w:r>
        <w:rPr>
          <w:rFonts w:ascii="Palatino Linotype" w:hAnsi="Palatino Linotype"/>
          <w:color w:val="231F20"/>
        </w:rPr>
        <w:t>una </w:t>
      </w:r>
      <w:r>
        <w:rPr>
          <w:rFonts w:ascii="Palatino Linotype" w:hAnsi="Palatino Linotype"/>
          <w:color w:val="231F20"/>
          <w:spacing w:val="-3"/>
        </w:rPr>
        <w:t>nueva forma </w:t>
      </w:r>
      <w:r>
        <w:rPr>
          <w:rFonts w:ascii="Palatino Linotype" w:hAnsi="Palatino Linotype"/>
          <w:color w:val="231F20"/>
        </w:rPr>
        <w:t>de </w:t>
      </w:r>
      <w:r>
        <w:rPr>
          <w:rFonts w:ascii="Palatino Linotype" w:hAnsi="Palatino Linotype"/>
          <w:color w:val="231F20"/>
          <w:spacing w:val="-3"/>
        </w:rPr>
        <w:t>sacrificio humano, </w:t>
      </w:r>
      <w:r>
        <w:rPr>
          <w:rFonts w:ascii="Palatino Linotype" w:hAnsi="Palatino Linotype"/>
          <w:color w:val="231F20"/>
        </w:rPr>
        <w:t>el de </w:t>
      </w:r>
      <w:r>
        <w:rPr>
          <w:rFonts w:ascii="Palatino Linotype" w:hAnsi="Palatino Linotype"/>
          <w:color w:val="231F20"/>
          <w:spacing w:val="-3"/>
        </w:rPr>
        <w:t>seres humanos </w:t>
      </w:r>
      <w:r>
        <w:rPr>
          <w:rFonts w:ascii="Palatino Linotype" w:hAnsi="Palatino Linotype"/>
          <w:color w:val="231F20"/>
        </w:rPr>
        <w:t>en </w:t>
      </w:r>
      <w:r>
        <w:rPr>
          <w:rFonts w:ascii="Palatino Linotype" w:hAnsi="Palatino Linotype"/>
          <w:color w:val="231F20"/>
          <w:spacing w:val="-3"/>
        </w:rPr>
        <w:t>los </w:t>
      </w:r>
      <w:r>
        <w:rPr>
          <w:color w:val="231F20"/>
          <w:spacing w:val="-4"/>
        </w:rPr>
        <w:t>altares </w:t>
      </w:r>
      <w:r>
        <w:rPr>
          <w:color w:val="231F20"/>
        </w:rPr>
        <w:t>de </w:t>
      </w:r>
      <w:r>
        <w:rPr>
          <w:color w:val="231F20"/>
          <w:spacing w:val="-4"/>
        </w:rPr>
        <w:t>abstracciones: Nación, </w:t>
      </w:r>
      <w:r>
        <w:rPr>
          <w:color w:val="231F20"/>
          <w:spacing w:val="-3"/>
        </w:rPr>
        <w:t>Iglesia, </w:t>
      </w:r>
      <w:r>
        <w:rPr>
          <w:color w:val="231F20"/>
          <w:spacing w:val="-4"/>
        </w:rPr>
        <w:t>partido, </w:t>
      </w:r>
      <w:r>
        <w:rPr>
          <w:color w:val="231F20"/>
          <w:spacing w:val="-3"/>
        </w:rPr>
        <w:t>Clase, progreso, </w:t>
      </w:r>
      <w:r>
        <w:rPr>
          <w:color w:val="231F20"/>
        </w:rPr>
        <w:t>las </w:t>
      </w:r>
      <w:r>
        <w:rPr>
          <w:color w:val="231F20"/>
          <w:spacing w:val="-3"/>
        </w:rPr>
        <w:t>fuerzas </w:t>
      </w:r>
      <w:r>
        <w:rPr>
          <w:color w:val="231F20"/>
        </w:rPr>
        <w:t>de la </w:t>
      </w:r>
      <w:r>
        <w:rPr>
          <w:color w:val="231F20"/>
          <w:spacing w:val="-3"/>
        </w:rPr>
        <w:t>historia” </w:t>
      </w:r>
      <w:r>
        <w:rPr>
          <w:color w:val="231F20"/>
          <w:spacing w:val="-4"/>
        </w:rPr>
        <w:t>(Berlin, </w:t>
      </w:r>
      <w:r>
        <w:rPr>
          <w:color w:val="231F20"/>
          <w:spacing w:val="-3"/>
        </w:rPr>
        <w:t>1992: 34). </w:t>
      </w:r>
      <w:r>
        <w:rPr>
          <w:color w:val="231F20"/>
          <w:spacing w:val="-4"/>
        </w:rPr>
        <w:t>Estas </w:t>
      </w:r>
      <w:r>
        <w:rPr>
          <w:color w:val="231F20"/>
          <w:spacing w:val="-3"/>
        </w:rPr>
        <w:t>categorías han dominado </w:t>
      </w:r>
      <w:r>
        <w:rPr>
          <w:color w:val="231F20"/>
        </w:rPr>
        <w:t>la </w:t>
      </w:r>
      <w:r>
        <w:rPr>
          <w:color w:val="231F20"/>
          <w:spacing w:val="-3"/>
        </w:rPr>
        <w:t>mentalidad humana durante </w:t>
      </w:r>
      <w:r>
        <w:rPr>
          <w:color w:val="231F20"/>
        </w:rPr>
        <w:t>el </w:t>
      </w:r>
      <w:r>
        <w:rPr>
          <w:color w:val="231F20"/>
          <w:spacing w:val="-3"/>
        </w:rPr>
        <w:t>presente siglo. Con </w:t>
      </w:r>
      <w:r>
        <w:rPr>
          <w:color w:val="231F20"/>
          <w:spacing w:val="-4"/>
        </w:rPr>
        <w:t>ellas </w:t>
      </w:r>
      <w:r>
        <w:rPr>
          <w:color w:val="231F20"/>
        </w:rPr>
        <w:t>se han </w:t>
      </w:r>
      <w:r>
        <w:rPr>
          <w:color w:val="231F20"/>
          <w:spacing w:val="-3"/>
        </w:rPr>
        <w:t>construido nuestras sociedades.</w:t>
      </w:r>
    </w:p>
    <w:p>
      <w:pPr>
        <w:pStyle w:val="BodyText"/>
        <w:spacing w:line="312" w:lineRule="auto" w:before="52"/>
        <w:ind w:left="100" w:right="100" w:firstLine="360"/>
        <w:jc w:val="both"/>
      </w:pPr>
      <w:r>
        <w:rPr>
          <w:color w:val="231F20"/>
          <w:spacing w:val="-4"/>
        </w:rPr>
        <w:t>Aristóteles</w:t>
      </w:r>
      <w:r>
        <w:rPr>
          <w:color w:val="231F20"/>
          <w:spacing w:val="-19"/>
        </w:rPr>
        <w:t> </w:t>
      </w:r>
      <w:r>
        <w:rPr>
          <w:color w:val="231F20"/>
          <w:spacing w:val="-3"/>
        </w:rPr>
        <w:t>demostraba</w:t>
      </w:r>
      <w:r>
        <w:rPr>
          <w:color w:val="231F20"/>
          <w:spacing w:val="-20"/>
        </w:rPr>
        <w:t> </w:t>
      </w:r>
      <w:r>
        <w:rPr>
          <w:color w:val="231F20"/>
        </w:rPr>
        <w:t>la</w:t>
      </w:r>
      <w:r>
        <w:rPr>
          <w:color w:val="231F20"/>
          <w:spacing w:val="-20"/>
        </w:rPr>
        <w:t> </w:t>
      </w:r>
      <w:r>
        <w:rPr>
          <w:color w:val="231F20"/>
          <w:spacing w:val="-3"/>
        </w:rPr>
        <w:t>necesidad</w:t>
      </w:r>
      <w:r>
        <w:rPr>
          <w:color w:val="231F20"/>
          <w:spacing w:val="-20"/>
        </w:rPr>
        <w:t> </w:t>
      </w:r>
      <w:r>
        <w:rPr>
          <w:color w:val="231F20"/>
          <w:spacing w:val="-3"/>
        </w:rPr>
        <w:t>natural</w:t>
      </w:r>
      <w:r>
        <w:rPr>
          <w:color w:val="231F20"/>
          <w:spacing w:val="-20"/>
        </w:rPr>
        <w:t> </w:t>
      </w:r>
      <w:r>
        <w:rPr>
          <w:color w:val="231F20"/>
          <w:spacing w:val="-3"/>
        </w:rPr>
        <w:t>que</w:t>
      </w:r>
      <w:r>
        <w:rPr>
          <w:color w:val="231F20"/>
          <w:spacing w:val="-20"/>
        </w:rPr>
        <w:t> </w:t>
      </w:r>
      <w:r>
        <w:rPr>
          <w:color w:val="231F20"/>
          <w:spacing w:val="-4"/>
        </w:rPr>
        <w:t>tiene</w:t>
      </w:r>
      <w:r>
        <w:rPr>
          <w:color w:val="231F20"/>
          <w:spacing w:val="-19"/>
        </w:rPr>
        <w:t> </w:t>
      </w:r>
      <w:r>
        <w:rPr>
          <w:color w:val="231F20"/>
        </w:rPr>
        <w:t>el</w:t>
      </w:r>
      <w:r>
        <w:rPr>
          <w:color w:val="231F20"/>
          <w:spacing w:val="-20"/>
        </w:rPr>
        <w:t> </w:t>
      </w:r>
      <w:r>
        <w:rPr>
          <w:color w:val="231F20"/>
          <w:spacing w:val="-3"/>
        </w:rPr>
        <w:t>hombre para</w:t>
      </w:r>
      <w:r>
        <w:rPr>
          <w:color w:val="231F20"/>
          <w:spacing w:val="16"/>
        </w:rPr>
        <w:t> </w:t>
      </w:r>
      <w:r>
        <w:rPr>
          <w:color w:val="231F20"/>
        </w:rPr>
        <w:t>explicarse</w:t>
      </w:r>
      <w:r>
        <w:rPr>
          <w:color w:val="231F20"/>
          <w:spacing w:val="16"/>
        </w:rPr>
        <w:t> </w:t>
      </w:r>
      <w:r>
        <w:rPr>
          <w:color w:val="231F20"/>
        </w:rPr>
        <w:t>su</w:t>
      </w:r>
      <w:r>
        <w:rPr>
          <w:color w:val="231F20"/>
          <w:spacing w:val="16"/>
        </w:rPr>
        <w:t> </w:t>
      </w:r>
      <w:r>
        <w:rPr>
          <w:color w:val="231F20"/>
          <w:spacing w:val="-4"/>
        </w:rPr>
        <w:t>entorno,</w:t>
      </w:r>
      <w:r>
        <w:rPr>
          <w:color w:val="231F20"/>
          <w:spacing w:val="17"/>
        </w:rPr>
        <w:t> </w:t>
      </w:r>
      <w:r>
        <w:rPr>
          <w:color w:val="231F20"/>
        </w:rPr>
        <w:t>su</w:t>
      </w:r>
      <w:r>
        <w:rPr>
          <w:color w:val="231F20"/>
          <w:spacing w:val="16"/>
        </w:rPr>
        <w:t> </w:t>
      </w:r>
      <w:r>
        <w:rPr>
          <w:color w:val="231F20"/>
          <w:spacing w:val="-3"/>
        </w:rPr>
        <w:t>vida</w:t>
      </w:r>
      <w:r>
        <w:rPr>
          <w:color w:val="231F20"/>
          <w:spacing w:val="16"/>
        </w:rPr>
        <w:t> </w:t>
      </w:r>
      <w:r>
        <w:rPr>
          <w:color w:val="231F20"/>
          <w:spacing w:val="-3"/>
        </w:rPr>
        <w:t>social</w:t>
      </w:r>
      <w:r>
        <w:rPr>
          <w:color w:val="231F20"/>
          <w:spacing w:val="16"/>
        </w:rPr>
        <w:t> </w:t>
      </w:r>
      <w:r>
        <w:rPr>
          <w:color w:val="231F20"/>
        </w:rPr>
        <w:t>y</w:t>
      </w:r>
      <w:r>
        <w:rPr>
          <w:color w:val="231F20"/>
          <w:spacing w:val="16"/>
        </w:rPr>
        <w:t> </w:t>
      </w:r>
      <w:r>
        <w:rPr>
          <w:color w:val="231F20"/>
        </w:rPr>
        <w:t>su</w:t>
      </w:r>
      <w:r>
        <w:rPr>
          <w:color w:val="231F20"/>
          <w:spacing w:val="16"/>
        </w:rPr>
        <w:t> </w:t>
      </w:r>
      <w:r>
        <w:rPr>
          <w:color w:val="231F20"/>
        </w:rPr>
        <w:t>contexto</w:t>
      </w:r>
      <w:r>
        <w:rPr>
          <w:color w:val="231F20"/>
          <w:spacing w:val="16"/>
        </w:rPr>
        <w:t> </w:t>
      </w:r>
      <w:r>
        <w:rPr>
          <w:color w:val="231F20"/>
        </w:rPr>
        <w:t>de</w:t>
      </w:r>
      <w:r>
        <w:rPr>
          <w:color w:val="231F20"/>
          <w:spacing w:val="16"/>
        </w:rPr>
        <w:t> </w:t>
      </w:r>
      <w:r>
        <w:rPr>
          <w:color w:val="231F20"/>
          <w:spacing w:val="-3"/>
        </w:rPr>
        <w:t>vida.</w:t>
      </w:r>
    </w:p>
    <w:p>
      <w:pPr>
        <w:pStyle w:val="BodyText"/>
        <w:spacing w:before="3"/>
        <w:ind w:left="100"/>
        <w:jc w:val="both"/>
      </w:pPr>
      <w:r>
        <w:rPr>
          <w:color w:val="231F20"/>
        </w:rPr>
        <w:t>¿Acaso el hombre no es capaz de vivir sin certidumbres aunque</w:t>
      </w:r>
    </w:p>
    <w:p>
      <w:pPr>
        <w:pStyle w:val="BodyText"/>
        <w:spacing w:before="47"/>
        <w:ind w:left="100"/>
        <w:jc w:val="both"/>
        <w:rPr>
          <w:rFonts w:ascii="Palatino Linotype" w:hAnsi="Palatino Linotype"/>
        </w:rPr>
      </w:pPr>
      <w:r>
        <w:rPr>
          <w:rFonts w:ascii="Palatino Linotype" w:hAnsi="Palatino Linotype"/>
          <w:color w:val="231F20"/>
        </w:rPr>
        <w:t>éstas sean ficticias?</w:t>
      </w:r>
    </w:p>
    <w:p>
      <w:pPr>
        <w:pStyle w:val="BodyText"/>
        <w:spacing w:line="288" w:lineRule="auto" w:before="52"/>
        <w:ind w:left="100" w:right="99" w:firstLine="360"/>
        <w:jc w:val="both"/>
      </w:pPr>
      <w:r>
        <w:rPr>
          <w:color w:val="231F20"/>
          <w:w w:val="105"/>
        </w:rPr>
        <w:t>En el </w:t>
      </w:r>
      <w:r>
        <w:rPr>
          <w:color w:val="231F20"/>
          <w:spacing w:val="-3"/>
          <w:w w:val="105"/>
        </w:rPr>
        <w:t>poema </w:t>
      </w:r>
      <w:r>
        <w:rPr>
          <w:color w:val="231F20"/>
          <w:w w:val="105"/>
        </w:rPr>
        <w:t>“Me </w:t>
      </w:r>
      <w:r>
        <w:rPr>
          <w:color w:val="231F20"/>
          <w:spacing w:val="-4"/>
          <w:w w:val="105"/>
        </w:rPr>
        <w:t>encanta </w:t>
      </w:r>
      <w:r>
        <w:rPr>
          <w:color w:val="231F20"/>
          <w:spacing w:val="-3"/>
          <w:w w:val="105"/>
        </w:rPr>
        <w:t>dios”, Jaime Sabines,</w:t>
      </w:r>
      <w:r>
        <w:rPr>
          <w:color w:val="231F20"/>
          <w:spacing w:val="-31"/>
          <w:w w:val="105"/>
        </w:rPr>
        <w:t> </w:t>
      </w:r>
      <w:r>
        <w:rPr>
          <w:color w:val="231F20"/>
          <w:spacing w:val="-4"/>
          <w:w w:val="105"/>
        </w:rPr>
        <w:t>argumenta: </w:t>
      </w:r>
      <w:r>
        <w:rPr>
          <w:rFonts w:ascii="Palatino Linotype" w:hAnsi="Palatino Linotype"/>
          <w:color w:val="231F20"/>
          <w:spacing w:val="-3"/>
          <w:w w:val="105"/>
        </w:rPr>
        <w:t>Ahora</w:t>
      </w:r>
      <w:r>
        <w:rPr>
          <w:rFonts w:ascii="Palatino Linotype" w:hAnsi="Palatino Linotype"/>
          <w:color w:val="231F20"/>
          <w:spacing w:val="-10"/>
          <w:w w:val="105"/>
        </w:rPr>
        <w:t> </w:t>
      </w:r>
      <w:r>
        <w:rPr>
          <w:rFonts w:ascii="Palatino Linotype" w:hAnsi="Palatino Linotype"/>
          <w:color w:val="231F20"/>
          <w:w w:val="105"/>
        </w:rPr>
        <w:t>los</w:t>
      </w:r>
      <w:r>
        <w:rPr>
          <w:rFonts w:ascii="Palatino Linotype" w:hAnsi="Palatino Linotype"/>
          <w:color w:val="231F20"/>
          <w:spacing w:val="-10"/>
          <w:w w:val="105"/>
        </w:rPr>
        <w:t> </w:t>
      </w:r>
      <w:r>
        <w:rPr>
          <w:rFonts w:ascii="Palatino Linotype" w:hAnsi="Palatino Linotype"/>
          <w:color w:val="231F20"/>
          <w:spacing w:val="-3"/>
          <w:w w:val="105"/>
        </w:rPr>
        <w:t>científicos</w:t>
      </w:r>
      <w:r>
        <w:rPr>
          <w:rFonts w:ascii="Palatino Linotype" w:hAnsi="Palatino Linotype"/>
          <w:color w:val="231F20"/>
          <w:spacing w:val="-10"/>
          <w:w w:val="105"/>
        </w:rPr>
        <w:t> </w:t>
      </w:r>
      <w:r>
        <w:rPr>
          <w:rFonts w:ascii="Palatino Linotype" w:hAnsi="Palatino Linotype"/>
          <w:color w:val="231F20"/>
          <w:spacing w:val="-3"/>
          <w:w w:val="105"/>
        </w:rPr>
        <w:t>salen</w:t>
      </w:r>
      <w:r>
        <w:rPr>
          <w:rFonts w:ascii="Palatino Linotype" w:hAnsi="Palatino Linotype"/>
          <w:color w:val="231F20"/>
          <w:spacing w:val="-10"/>
          <w:w w:val="105"/>
        </w:rPr>
        <w:t> </w:t>
      </w:r>
      <w:r>
        <w:rPr>
          <w:rFonts w:ascii="Palatino Linotype" w:hAnsi="Palatino Linotype"/>
          <w:color w:val="231F20"/>
          <w:w w:val="105"/>
        </w:rPr>
        <w:t>con</w:t>
      </w:r>
      <w:r>
        <w:rPr>
          <w:rFonts w:ascii="Palatino Linotype" w:hAnsi="Palatino Linotype"/>
          <w:color w:val="231F20"/>
          <w:spacing w:val="-10"/>
          <w:w w:val="105"/>
        </w:rPr>
        <w:t> </w:t>
      </w:r>
      <w:r>
        <w:rPr>
          <w:rFonts w:ascii="Palatino Linotype" w:hAnsi="Palatino Linotype"/>
          <w:color w:val="231F20"/>
          <w:w w:val="105"/>
        </w:rPr>
        <w:t>su</w:t>
      </w:r>
      <w:r>
        <w:rPr>
          <w:rFonts w:ascii="Palatino Linotype" w:hAnsi="Palatino Linotype"/>
          <w:color w:val="231F20"/>
          <w:spacing w:val="-10"/>
          <w:w w:val="105"/>
        </w:rPr>
        <w:t> </w:t>
      </w:r>
      <w:r>
        <w:rPr>
          <w:rFonts w:ascii="Palatino Linotype" w:hAnsi="Palatino Linotype"/>
          <w:color w:val="231F20"/>
          <w:spacing w:val="-3"/>
          <w:w w:val="105"/>
        </w:rPr>
        <w:t>teoría</w:t>
      </w:r>
      <w:r>
        <w:rPr>
          <w:rFonts w:ascii="Palatino Linotype" w:hAnsi="Palatino Linotype"/>
          <w:color w:val="231F20"/>
          <w:spacing w:val="-10"/>
          <w:w w:val="105"/>
        </w:rPr>
        <w:t> </w:t>
      </w:r>
      <w:r>
        <w:rPr>
          <w:rFonts w:ascii="Palatino Linotype" w:hAnsi="Palatino Linotype"/>
          <w:color w:val="231F20"/>
          <w:w w:val="105"/>
        </w:rPr>
        <w:t>del</w:t>
      </w:r>
      <w:r>
        <w:rPr>
          <w:rFonts w:ascii="Palatino Linotype" w:hAnsi="Palatino Linotype"/>
          <w:color w:val="231F20"/>
          <w:spacing w:val="-10"/>
          <w:w w:val="105"/>
        </w:rPr>
        <w:t> </w:t>
      </w:r>
      <w:r>
        <w:rPr>
          <w:rFonts w:ascii="Palatino Linotype" w:hAnsi="Palatino Linotype"/>
          <w:color w:val="231F20"/>
          <w:w w:val="105"/>
        </w:rPr>
        <w:t>Big</w:t>
      </w:r>
      <w:r>
        <w:rPr>
          <w:rFonts w:ascii="Palatino Linotype" w:hAnsi="Palatino Linotype"/>
          <w:color w:val="231F20"/>
          <w:spacing w:val="-10"/>
          <w:w w:val="105"/>
        </w:rPr>
        <w:t> </w:t>
      </w:r>
      <w:r>
        <w:rPr>
          <w:rFonts w:ascii="Palatino Linotype" w:hAnsi="Palatino Linotype"/>
          <w:color w:val="231F20"/>
          <w:spacing w:val="-3"/>
          <w:w w:val="105"/>
        </w:rPr>
        <w:t>Bang...</w:t>
      </w:r>
      <w:r>
        <w:rPr>
          <w:rFonts w:ascii="Palatino Linotype" w:hAnsi="Palatino Linotype"/>
          <w:color w:val="231F20"/>
          <w:spacing w:val="-10"/>
          <w:w w:val="105"/>
        </w:rPr>
        <w:t> </w:t>
      </w:r>
      <w:r>
        <w:rPr>
          <w:rFonts w:ascii="Palatino Linotype" w:hAnsi="Palatino Linotype"/>
          <w:color w:val="231F20"/>
          <w:spacing w:val="-4"/>
          <w:w w:val="105"/>
        </w:rPr>
        <w:t>¿Pero</w:t>
      </w:r>
      <w:r>
        <w:rPr>
          <w:rFonts w:ascii="Palatino Linotype" w:hAnsi="Palatino Linotype"/>
          <w:color w:val="231F20"/>
          <w:spacing w:val="-10"/>
          <w:w w:val="105"/>
        </w:rPr>
        <w:t> </w:t>
      </w:r>
      <w:r>
        <w:rPr>
          <w:rFonts w:ascii="Palatino Linotype" w:hAnsi="Palatino Linotype"/>
          <w:color w:val="231F20"/>
          <w:spacing w:val="-3"/>
          <w:w w:val="105"/>
        </w:rPr>
        <w:t>qué </w:t>
      </w:r>
      <w:r>
        <w:rPr>
          <w:color w:val="231F20"/>
          <w:spacing w:val="-3"/>
          <w:w w:val="105"/>
        </w:rPr>
        <w:t>importa</w:t>
      </w:r>
      <w:r>
        <w:rPr>
          <w:color w:val="231F20"/>
          <w:spacing w:val="-39"/>
          <w:w w:val="105"/>
        </w:rPr>
        <w:t> </w:t>
      </w:r>
      <w:r>
        <w:rPr>
          <w:color w:val="231F20"/>
          <w:w w:val="105"/>
        </w:rPr>
        <w:t>si</w:t>
      </w:r>
      <w:r>
        <w:rPr>
          <w:color w:val="231F20"/>
          <w:spacing w:val="-39"/>
          <w:w w:val="105"/>
        </w:rPr>
        <w:t> </w:t>
      </w:r>
      <w:r>
        <w:rPr>
          <w:color w:val="231F20"/>
          <w:w w:val="105"/>
        </w:rPr>
        <w:t>el</w:t>
      </w:r>
      <w:r>
        <w:rPr>
          <w:color w:val="231F20"/>
          <w:spacing w:val="-39"/>
          <w:w w:val="105"/>
        </w:rPr>
        <w:t> </w:t>
      </w:r>
      <w:r>
        <w:rPr>
          <w:color w:val="231F20"/>
          <w:spacing w:val="-3"/>
          <w:w w:val="105"/>
        </w:rPr>
        <w:t>universo</w:t>
      </w:r>
      <w:r>
        <w:rPr>
          <w:color w:val="231F20"/>
          <w:spacing w:val="-39"/>
          <w:w w:val="105"/>
        </w:rPr>
        <w:t> </w:t>
      </w:r>
      <w:r>
        <w:rPr>
          <w:color w:val="231F20"/>
          <w:w w:val="105"/>
        </w:rPr>
        <w:t>se</w:t>
      </w:r>
      <w:r>
        <w:rPr>
          <w:color w:val="231F20"/>
          <w:spacing w:val="-39"/>
          <w:w w:val="105"/>
        </w:rPr>
        <w:t> </w:t>
      </w:r>
      <w:r>
        <w:rPr>
          <w:color w:val="231F20"/>
          <w:w w:val="105"/>
        </w:rPr>
        <w:t>expande</w:t>
      </w:r>
      <w:r>
        <w:rPr>
          <w:color w:val="231F20"/>
          <w:spacing w:val="-40"/>
          <w:w w:val="105"/>
        </w:rPr>
        <w:t> </w:t>
      </w:r>
      <w:r>
        <w:rPr>
          <w:color w:val="231F20"/>
          <w:spacing w:val="-3"/>
          <w:w w:val="105"/>
        </w:rPr>
        <w:t>interminablemente</w:t>
      </w:r>
      <w:r>
        <w:rPr>
          <w:color w:val="231F20"/>
          <w:spacing w:val="-40"/>
          <w:w w:val="105"/>
        </w:rPr>
        <w:t> </w:t>
      </w:r>
      <w:r>
        <w:rPr>
          <w:color w:val="231F20"/>
          <w:w w:val="105"/>
        </w:rPr>
        <w:t>o</w:t>
      </w:r>
      <w:r>
        <w:rPr>
          <w:color w:val="231F20"/>
          <w:spacing w:val="-39"/>
          <w:w w:val="105"/>
        </w:rPr>
        <w:t> </w:t>
      </w:r>
      <w:r>
        <w:rPr>
          <w:color w:val="231F20"/>
          <w:w w:val="105"/>
        </w:rPr>
        <w:t>se</w:t>
      </w:r>
      <w:r>
        <w:rPr>
          <w:color w:val="231F20"/>
          <w:spacing w:val="-39"/>
          <w:w w:val="105"/>
        </w:rPr>
        <w:t> </w:t>
      </w:r>
      <w:r>
        <w:rPr>
          <w:color w:val="231F20"/>
          <w:spacing w:val="-3"/>
          <w:w w:val="105"/>
        </w:rPr>
        <w:t>contrae? </w:t>
      </w:r>
      <w:r>
        <w:rPr>
          <w:rFonts w:ascii="Palatino Linotype" w:hAnsi="Palatino Linotype"/>
          <w:color w:val="231F20"/>
          <w:spacing w:val="-3"/>
          <w:w w:val="105"/>
        </w:rPr>
        <w:t>Esto </w:t>
      </w:r>
      <w:r>
        <w:rPr>
          <w:rFonts w:ascii="Palatino Linotype" w:hAnsi="Palatino Linotype"/>
          <w:color w:val="231F20"/>
          <w:w w:val="105"/>
        </w:rPr>
        <w:t>es </w:t>
      </w:r>
      <w:r>
        <w:rPr>
          <w:rFonts w:ascii="Palatino Linotype" w:hAnsi="Palatino Linotype"/>
          <w:color w:val="231F20"/>
          <w:spacing w:val="-3"/>
          <w:w w:val="105"/>
        </w:rPr>
        <w:t>asunto sólo para agencias </w:t>
      </w:r>
      <w:r>
        <w:rPr>
          <w:rFonts w:ascii="Palatino Linotype" w:hAnsi="Palatino Linotype"/>
          <w:color w:val="231F20"/>
          <w:w w:val="105"/>
        </w:rPr>
        <w:t>de </w:t>
      </w:r>
      <w:r>
        <w:rPr>
          <w:rFonts w:ascii="Palatino Linotype" w:hAnsi="Palatino Linotype"/>
          <w:color w:val="231F20"/>
          <w:spacing w:val="-3"/>
          <w:w w:val="105"/>
        </w:rPr>
        <w:t>viajes. </w:t>
      </w:r>
      <w:r>
        <w:rPr>
          <w:rFonts w:ascii="Palatino Linotype" w:hAnsi="Palatino Linotype"/>
          <w:color w:val="231F20"/>
          <w:spacing w:val="-4"/>
          <w:w w:val="105"/>
        </w:rPr>
        <w:t>Viejo </w:t>
      </w:r>
      <w:r>
        <w:rPr>
          <w:rFonts w:ascii="Palatino Linotype" w:hAnsi="Palatino Linotype"/>
          <w:color w:val="231F20"/>
          <w:spacing w:val="-3"/>
          <w:w w:val="105"/>
        </w:rPr>
        <w:t>sabio </w:t>
      </w:r>
      <w:r>
        <w:rPr>
          <w:rFonts w:ascii="Palatino Linotype" w:hAnsi="Palatino Linotype"/>
          <w:color w:val="231F20"/>
          <w:w w:val="105"/>
        </w:rPr>
        <w:t>o </w:t>
      </w:r>
      <w:r>
        <w:rPr>
          <w:rFonts w:ascii="Palatino Linotype" w:hAnsi="Palatino Linotype"/>
          <w:color w:val="231F20"/>
          <w:spacing w:val="-3"/>
          <w:w w:val="105"/>
        </w:rPr>
        <w:t>niño </w:t>
      </w:r>
      <w:r>
        <w:rPr>
          <w:color w:val="231F20"/>
          <w:spacing w:val="-5"/>
          <w:w w:val="105"/>
        </w:rPr>
        <w:t>explorador,</w:t>
      </w:r>
      <w:r>
        <w:rPr>
          <w:color w:val="231F20"/>
          <w:spacing w:val="-15"/>
          <w:w w:val="105"/>
        </w:rPr>
        <w:t> </w:t>
      </w:r>
      <w:r>
        <w:rPr>
          <w:color w:val="231F20"/>
          <w:spacing w:val="-3"/>
          <w:w w:val="105"/>
        </w:rPr>
        <w:t>cuando</w:t>
      </w:r>
      <w:r>
        <w:rPr>
          <w:color w:val="231F20"/>
          <w:spacing w:val="-15"/>
          <w:w w:val="105"/>
        </w:rPr>
        <w:t> </w:t>
      </w:r>
      <w:r>
        <w:rPr>
          <w:color w:val="231F20"/>
          <w:spacing w:val="-3"/>
          <w:w w:val="105"/>
        </w:rPr>
        <w:t>deja</w:t>
      </w:r>
      <w:r>
        <w:rPr>
          <w:color w:val="231F20"/>
          <w:spacing w:val="-16"/>
          <w:w w:val="105"/>
        </w:rPr>
        <w:t> </w:t>
      </w:r>
      <w:r>
        <w:rPr>
          <w:color w:val="231F20"/>
          <w:w w:val="105"/>
        </w:rPr>
        <w:t>de</w:t>
      </w:r>
      <w:r>
        <w:rPr>
          <w:color w:val="231F20"/>
          <w:spacing w:val="-15"/>
          <w:w w:val="105"/>
        </w:rPr>
        <w:t> </w:t>
      </w:r>
      <w:r>
        <w:rPr>
          <w:color w:val="231F20"/>
          <w:spacing w:val="-3"/>
          <w:w w:val="105"/>
        </w:rPr>
        <w:t>jugar</w:t>
      </w:r>
      <w:r>
        <w:rPr>
          <w:color w:val="231F20"/>
          <w:spacing w:val="-16"/>
          <w:w w:val="105"/>
        </w:rPr>
        <w:t> </w:t>
      </w:r>
      <w:r>
        <w:rPr>
          <w:color w:val="231F20"/>
          <w:w w:val="105"/>
        </w:rPr>
        <w:t>con</w:t>
      </w:r>
      <w:r>
        <w:rPr>
          <w:color w:val="231F20"/>
          <w:spacing w:val="-15"/>
          <w:w w:val="105"/>
        </w:rPr>
        <w:t> </w:t>
      </w:r>
      <w:r>
        <w:rPr>
          <w:color w:val="231F20"/>
          <w:w w:val="105"/>
        </w:rPr>
        <w:t>sus</w:t>
      </w:r>
      <w:r>
        <w:rPr>
          <w:color w:val="231F20"/>
          <w:spacing w:val="-15"/>
          <w:w w:val="105"/>
        </w:rPr>
        <w:t> </w:t>
      </w:r>
      <w:r>
        <w:rPr>
          <w:color w:val="231F20"/>
          <w:spacing w:val="-3"/>
          <w:w w:val="105"/>
        </w:rPr>
        <w:t>soldaditos</w:t>
      </w:r>
      <w:r>
        <w:rPr>
          <w:color w:val="231F20"/>
          <w:spacing w:val="-16"/>
          <w:w w:val="105"/>
        </w:rPr>
        <w:t> </w:t>
      </w:r>
      <w:r>
        <w:rPr>
          <w:color w:val="231F20"/>
          <w:w w:val="105"/>
        </w:rPr>
        <w:t>de</w:t>
      </w:r>
      <w:r>
        <w:rPr>
          <w:color w:val="231F20"/>
          <w:spacing w:val="-15"/>
          <w:w w:val="105"/>
        </w:rPr>
        <w:t> </w:t>
      </w:r>
      <w:r>
        <w:rPr>
          <w:color w:val="231F20"/>
          <w:spacing w:val="-3"/>
          <w:w w:val="105"/>
        </w:rPr>
        <w:t>plomo</w:t>
      </w:r>
      <w:r>
        <w:rPr>
          <w:color w:val="231F20"/>
          <w:spacing w:val="-15"/>
          <w:w w:val="105"/>
        </w:rPr>
        <w:t> </w:t>
      </w:r>
      <w:r>
        <w:rPr>
          <w:color w:val="231F20"/>
          <w:spacing w:val="-3"/>
          <w:w w:val="105"/>
        </w:rPr>
        <w:t>de </w:t>
      </w:r>
      <w:r>
        <w:rPr>
          <w:rFonts w:ascii="Palatino Linotype" w:hAnsi="Palatino Linotype"/>
          <w:color w:val="231F20"/>
          <w:spacing w:val="-3"/>
          <w:w w:val="105"/>
        </w:rPr>
        <w:t>carne </w:t>
      </w:r>
      <w:r>
        <w:rPr>
          <w:rFonts w:ascii="Palatino Linotype" w:hAnsi="Palatino Linotype"/>
          <w:color w:val="231F20"/>
          <w:w w:val="105"/>
        </w:rPr>
        <w:t>y </w:t>
      </w:r>
      <w:r>
        <w:rPr>
          <w:rFonts w:ascii="Palatino Linotype" w:hAnsi="Palatino Linotype"/>
          <w:color w:val="231F20"/>
          <w:spacing w:val="-3"/>
          <w:w w:val="105"/>
        </w:rPr>
        <w:t>hueso, hace campos </w:t>
      </w:r>
      <w:r>
        <w:rPr>
          <w:rFonts w:ascii="Palatino Linotype" w:hAnsi="Palatino Linotype"/>
          <w:color w:val="231F20"/>
          <w:w w:val="105"/>
        </w:rPr>
        <w:t>de </w:t>
      </w:r>
      <w:r>
        <w:rPr>
          <w:rFonts w:ascii="Palatino Linotype" w:hAnsi="Palatino Linotype"/>
          <w:color w:val="231F20"/>
          <w:spacing w:val="-3"/>
          <w:w w:val="105"/>
        </w:rPr>
        <w:t>flores </w:t>
      </w:r>
      <w:r>
        <w:rPr>
          <w:rFonts w:ascii="Palatino Linotype" w:hAnsi="Palatino Linotype"/>
          <w:color w:val="231F20"/>
          <w:w w:val="105"/>
        </w:rPr>
        <w:t>o </w:t>
      </w:r>
      <w:r>
        <w:rPr>
          <w:rFonts w:ascii="Palatino Linotype" w:hAnsi="Palatino Linotype"/>
          <w:color w:val="231F20"/>
          <w:spacing w:val="-3"/>
          <w:w w:val="105"/>
        </w:rPr>
        <w:t>pinta </w:t>
      </w:r>
      <w:r>
        <w:rPr>
          <w:rFonts w:ascii="Palatino Linotype" w:hAnsi="Palatino Linotype"/>
          <w:color w:val="231F20"/>
          <w:w w:val="105"/>
        </w:rPr>
        <w:t>el </w:t>
      </w:r>
      <w:r>
        <w:rPr>
          <w:rFonts w:ascii="Palatino Linotype" w:hAnsi="Palatino Linotype"/>
          <w:color w:val="231F20"/>
          <w:spacing w:val="-3"/>
          <w:w w:val="105"/>
        </w:rPr>
        <w:t>cielo </w:t>
      </w:r>
      <w:r>
        <w:rPr>
          <w:rFonts w:ascii="Palatino Linotype" w:hAnsi="Palatino Linotype"/>
          <w:color w:val="231F20"/>
          <w:w w:val="105"/>
        </w:rPr>
        <w:t>de </w:t>
      </w:r>
      <w:r>
        <w:rPr>
          <w:rFonts w:ascii="Palatino Linotype" w:hAnsi="Palatino Linotype"/>
          <w:color w:val="231F20"/>
          <w:spacing w:val="-3"/>
          <w:w w:val="105"/>
        </w:rPr>
        <w:t>manera </w:t>
      </w:r>
      <w:r>
        <w:rPr>
          <w:color w:val="231F20"/>
          <w:spacing w:val="-3"/>
          <w:w w:val="105"/>
        </w:rPr>
        <w:t>increíble.</w:t>
      </w:r>
      <w:r>
        <w:rPr>
          <w:color w:val="231F20"/>
          <w:spacing w:val="-13"/>
          <w:w w:val="105"/>
        </w:rPr>
        <w:t> </w:t>
      </w:r>
      <w:r>
        <w:rPr>
          <w:color w:val="231F20"/>
          <w:spacing w:val="-4"/>
          <w:w w:val="105"/>
        </w:rPr>
        <w:t>Mueve</w:t>
      </w:r>
      <w:r>
        <w:rPr>
          <w:color w:val="231F20"/>
          <w:spacing w:val="-13"/>
          <w:w w:val="105"/>
        </w:rPr>
        <w:t> </w:t>
      </w:r>
      <w:r>
        <w:rPr>
          <w:color w:val="231F20"/>
          <w:w w:val="105"/>
        </w:rPr>
        <w:t>una</w:t>
      </w:r>
      <w:r>
        <w:rPr>
          <w:color w:val="231F20"/>
          <w:spacing w:val="-13"/>
          <w:w w:val="105"/>
        </w:rPr>
        <w:t> </w:t>
      </w:r>
      <w:r>
        <w:rPr>
          <w:color w:val="231F20"/>
          <w:spacing w:val="-3"/>
          <w:w w:val="105"/>
        </w:rPr>
        <w:t>mano</w:t>
      </w:r>
      <w:r>
        <w:rPr>
          <w:color w:val="231F20"/>
          <w:spacing w:val="-13"/>
          <w:w w:val="105"/>
        </w:rPr>
        <w:t> </w:t>
      </w:r>
      <w:r>
        <w:rPr>
          <w:color w:val="231F20"/>
          <w:w w:val="105"/>
        </w:rPr>
        <w:t>y</w:t>
      </w:r>
      <w:r>
        <w:rPr>
          <w:color w:val="231F20"/>
          <w:spacing w:val="-13"/>
          <w:w w:val="105"/>
        </w:rPr>
        <w:t> </w:t>
      </w:r>
      <w:r>
        <w:rPr>
          <w:color w:val="231F20"/>
          <w:spacing w:val="-3"/>
          <w:w w:val="105"/>
        </w:rPr>
        <w:t>hace</w:t>
      </w:r>
      <w:r>
        <w:rPr>
          <w:color w:val="231F20"/>
          <w:spacing w:val="-13"/>
          <w:w w:val="105"/>
        </w:rPr>
        <w:t> </w:t>
      </w:r>
      <w:r>
        <w:rPr>
          <w:color w:val="231F20"/>
          <w:w w:val="105"/>
        </w:rPr>
        <w:t>el</w:t>
      </w:r>
      <w:r>
        <w:rPr>
          <w:color w:val="231F20"/>
          <w:spacing w:val="-13"/>
          <w:w w:val="105"/>
        </w:rPr>
        <w:t> </w:t>
      </w:r>
      <w:r>
        <w:rPr>
          <w:color w:val="231F20"/>
          <w:spacing w:val="-8"/>
          <w:w w:val="105"/>
        </w:rPr>
        <w:t>mar,</w:t>
      </w:r>
      <w:r>
        <w:rPr>
          <w:color w:val="231F20"/>
          <w:spacing w:val="-13"/>
          <w:w w:val="105"/>
        </w:rPr>
        <w:t> </w:t>
      </w:r>
      <w:r>
        <w:rPr>
          <w:color w:val="231F20"/>
          <w:w w:val="105"/>
        </w:rPr>
        <w:t>y</w:t>
      </w:r>
      <w:r>
        <w:rPr>
          <w:color w:val="231F20"/>
          <w:spacing w:val="-13"/>
          <w:w w:val="105"/>
        </w:rPr>
        <w:t> </w:t>
      </w:r>
      <w:r>
        <w:rPr>
          <w:color w:val="231F20"/>
          <w:spacing w:val="-3"/>
          <w:w w:val="105"/>
        </w:rPr>
        <w:t>mueve</w:t>
      </w:r>
      <w:r>
        <w:rPr>
          <w:color w:val="231F20"/>
          <w:spacing w:val="-13"/>
          <w:w w:val="105"/>
        </w:rPr>
        <w:t> </w:t>
      </w:r>
      <w:r>
        <w:rPr>
          <w:color w:val="231F20"/>
          <w:spacing w:val="-3"/>
          <w:w w:val="105"/>
        </w:rPr>
        <w:t>otra</w:t>
      </w:r>
      <w:r>
        <w:rPr>
          <w:color w:val="231F20"/>
          <w:spacing w:val="-13"/>
          <w:w w:val="105"/>
        </w:rPr>
        <w:t> </w:t>
      </w:r>
      <w:r>
        <w:rPr>
          <w:color w:val="231F20"/>
          <w:w w:val="105"/>
        </w:rPr>
        <w:t>y</w:t>
      </w:r>
      <w:r>
        <w:rPr>
          <w:color w:val="231F20"/>
          <w:spacing w:val="-13"/>
          <w:w w:val="105"/>
        </w:rPr>
        <w:t> </w:t>
      </w:r>
      <w:r>
        <w:rPr>
          <w:color w:val="231F20"/>
          <w:spacing w:val="-3"/>
          <w:w w:val="105"/>
        </w:rPr>
        <w:t>hace</w:t>
      </w:r>
      <w:r>
        <w:rPr>
          <w:color w:val="231F20"/>
          <w:spacing w:val="-13"/>
          <w:w w:val="105"/>
        </w:rPr>
        <w:t> </w:t>
      </w:r>
      <w:r>
        <w:rPr>
          <w:color w:val="231F20"/>
          <w:spacing w:val="-3"/>
          <w:w w:val="105"/>
        </w:rPr>
        <w:t>el </w:t>
      </w:r>
      <w:r>
        <w:rPr>
          <w:rFonts w:ascii="Palatino Linotype" w:hAnsi="Palatino Linotype"/>
          <w:color w:val="231F20"/>
          <w:spacing w:val="-3"/>
          <w:w w:val="105"/>
        </w:rPr>
        <w:t>bosque.</w:t>
      </w:r>
      <w:r>
        <w:rPr>
          <w:rFonts w:ascii="Palatino Linotype" w:hAnsi="Palatino Linotype"/>
          <w:color w:val="231F20"/>
          <w:spacing w:val="-23"/>
          <w:w w:val="105"/>
        </w:rPr>
        <w:t> </w:t>
      </w:r>
      <w:r>
        <w:rPr>
          <w:rFonts w:ascii="Palatino Linotype" w:hAnsi="Palatino Linotype"/>
          <w:color w:val="231F20"/>
          <w:w w:val="105"/>
        </w:rPr>
        <w:t>Y</w:t>
      </w:r>
      <w:r>
        <w:rPr>
          <w:rFonts w:ascii="Palatino Linotype" w:hAnsi="Palatino Linotype"/>
          <w:color w:val="231F20"/>
          <w:spacing w:val="-23"/>
          <w:w w:val="105"/>
        </w:rPr>
        <w:t> </w:t>
      </w:r>
      <w:r>
        <w:rPr>
          <w:rFonts w:ascii="Palatino Linotype" w:hAnsi="Palatino Linotype"/>
          <w:color w:val="231F20"/>
          <w:spacing w:val="-3"/>
          <w:w w:val="105"/>
        </w:rPr>
        <w:t>cuando</w:t>
      </w:r>
      <w:r>
        <w:rPr>
          <w:rFonts w:ascii="Palatino Linotype" w:hAnsi="Palatino Linotype"/>
          <w:color w:val="231F20"/>
          <w:spacing w:val="-23"/>
          <w:w w:val="105"/>
        </w:rPr>
        <w:t> </w:t>
      </w:r>
      <w:r>
        <w:rPr>
          <w:rFonts w:ascii="Palatino Linotype" w:hAnsi="Palatino Linotype"/>
          <w:color w:val="231F20"/>
          <w:spacing w:val="-3"/>
          <w:w w:val="105"/>
        </w:rPr>
        <w:t>pasa</w:t>
      </w:r>
      <w:r>
        <w:rPr>
          <w:rFonts w:ascii="Palatino Linotype" w:hAnsi="Palatino Linotype"/>
          <w:color w:val="231F20"/>
          <w:spacing w:val="-23"/>
          <w:w w:val="105"/>
        </w:rPr>
        <w:t> </w:t>
      </w:r>
      <w:r>
        <w:rPr>
          <w:rFonts w:ascii="Palatino Linotype" w:hAnsi="Palatino Linotype"/>
          <w:color w:val="231F20"/>
          <w:w w:val="105"/>
        </w:rPr>
        <w:t>por</w:t>
      </w:r>
      <w:r>
        <w:rPr>
          <w:rFonts w:ascii="Palatino Linotype" w:hAnsi="Palatino Linotype"/>
          <w:color w:val="231F20"/>
          <w:spacing w:val="-23"/>
          <w:w w:val="105"/>
        </w:rPr>
        <w:t> </w:t>
      </w:r>
      <w:r>
        <w:rPr>
          <w:rFonts w:ascii="Palatino Linotype" w:hAnsi="Palatino Linotype"/>
          <w:color w:val="231F20"/>
          <w:spacing w:val="-3"/>
          <w:w w:val="105"/>
        </w:rPr>
        <w:t>encima</w:t>
      </w:r>
      <w:r>
        <w:rPr>
          <w:rFonts w:ascii="Palatino Linotype" w:hAnsi="Palatino Linotype"/>
          <w:color w:val="231F20"/>
          <w:spacing w:val="-23"/>
          <w:w w:val="105"/>
        </w:rPr>
        <w:t> </w:t>
      </w:r>
      <w:r>
        <w:rPr>
          <w:rFonts w:ascii="Palatino Linotype" w:hAnsi="Palatino Linotype"/>
          <w:color w:val="231F20"/>
          <w:w w:val="105"/>
        </w:rPr>
        <w:t>de</w:t>
      </w:r>
      <w:r>
        <w:rPr>
          <w:rFonts w:ascii="Palatino Linotype" w:hAnsi="Palatino Linotype"/>
          <w:color w:val="231F20"/>
          <w:spacing w:val="-23"/>
          <w:w w:val="105"/>
        </w:rPr>
        <w:t> </w:t>
      </w:r>
      <w:r>
        <w:rPr>
          <w:rFonts w:ascii="Palatino Linotype" w:hAnsi="Palatino Linotype"/>
          <w:color w:val="231F20"/>
          <w:spacing w:val="-3"/>
          <w:w w:val="105"/>
        </w:rPr>
        <w:t>nosotros,</w:t>
      </w:r>
      <w:r>
        <w:rPr>
          <w:rFonts w:ascii="Palatino Linotype" w:hAnsi="Palatino Linotype"/>
          <w:color w:val="231F20"/>
          <w:spacing w:val="-23"/>
          <w:w w:val="105"/>
        </w:rPr>
        <w:t> </w:t>
      </w:r>
      <w:r>
        <w:rPr>
          <w:rFonts w:ascii="Palatino Linotype" w:hAnsi="Palatino Linotype"/>
          <w:color w:val="231F20"/>
          <w:spacing w:val="-3"/>
          <w:w w:val="105"/>
        </w:rPr>
        <w:t>quedan</w:t>
      </w:r>
      <w:r>
        <w:rPr>
          <w:rFonts w:ascii="Palatino Linotype" w:hAnsi="Palatino Linotype"/>
          <w:color w:val="231F20"/>
          <w:spacing w:val="-23"/>
          <w:w w:val="105"/>
        </w:rPr>
        <w:t> </w:t>
      </w:r>
      <w:r>
        <w:rPr>
          <w:rFonts w:ascii="Palatino Linotype" w:hAnsi="Palatino Linotype"/>
          <w:color w:val="231F20"/>
          <w:w w:val="105"/>
        </w:rPr>
        <w:t>las</w:t>
      </w:r>
      <w:r>
        <w:rPr>
          <w:rFonts w:ascii="Palatino Linotype" w:hAnsi="Palatino Linotype"/>
          <w:color w:val="231F20"/>
          <w:spacing w:val="-23"/>
          <w:w w:val="105"/>
        </w:rPr>
        <w:t> </w:t>
      </w:r>
      <w:r>
        <w:rPr>
          <w:rFonts w:ascii="Palatino Linotype" w:hAnsi="Palatino Linotype"/>
          <w:color w:val="231F20"/>
          <w:spacing w:val="-3"/>
          <w:w w:val="105"/>
        </w:rPr>
        <w:t>nubes, </w:t>
      </w:r>
      <w:r>
        <w:rPr>
          <w:color w:val="231F20"/>
          <w:spacing w:val="-3"/>
          <w:w w:val="105"/>
        </w:rPr>
        <w:t>pedazos</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spacing w:val="-4"/>
          <w:w w:val="105"/>
        </w:rPr>
        <w:t>aliento.</w:t>
      </w:r>
      <w:r>
        <w:rPr>
          <w:color w:val="231F20"/>
          <w:spacing w:val="-16"/>
          <w:w w:val="105"/>
        </w:rPr>
        <w:t> </w:t>
      </w:r>
      <w:r>
        <w:rPr>
          <w:color w:val="231F20"/>
          <w:w w:val="105"/>
        </w:rPr>
        <w:t>Lo</w:t>
      </w:r>
      <w:r>
        <w:rPr>
          <w:color w:val="231F20"/>
          <w:spacing w:val="-16"/>
          <w:w w:val="105"/>
        </w:rPr>
        <w:t> </w:t>
      </w:r>
      <w:r>
        <w:rPr>
          <w:color w:val="231F20"/>
          <w:spacing w:val="-3"/>
          <w:w w:val="105"/>
        </w:rPr>
        <w:t>que</w:t>
      </w:r>
      <w:r>
        <w:rPr>
          <w:color w:val="231F20"/>
          <w:spacing w:val="-16"/>
          <w:w w:val="105"/>
        </w:rPr>
        <w:t> </w:t>
      </w:r>
      <w:r>
        <w:rPr>
          <w:color w:val="231F20"/>
          <w:spacing w:val="-3"/>
          <w:w w:val="105"/>
        </w:rPr>
        <w:t>demuestra</w:t>
      </w:r>
      <w:r>
        <w:rPr>
          <w:color w:val="231F20"/>
          <w:spacing w:val="-16"/>
          <w:w w:val="105"/>
        </w:rPr>
        <w:t> </w:t>
      </w:r>
      <w:r>
        <w:rPr>
          <w:color w:val="231F20"/>
          <w:spacing w:val="-3"/>
          <w:w w:val="105"/>
        </w:rPr>
        <w:t>Sabines</w:t>
      </w:r>
      <w:r>
        <w:rPr>
          <w:color w:val="231F20"/>
          <w:spacing w:val="-17"/>
          <w:w w:val="105"/>
        </w:rPr>
        <w:t> </w:t>
      </w:r>
      <w:r>
        <w:rPr>
          <w:color w:val="231F20"/>
          <w:w w:val="105"/>
        </w:rPr>
        <w:t>es</w:t>
      </w:r>
      <w:r>
        <w:rPr>
          <w:color w:val="231F20"/>
          <w:spacing w:val="-16"/>
          <w:w w:val="105"/>
        </w:rPr>
        <w:t> </w:t>
      </w:r>
      <w:r>
        <w:rPr>
          <w:color w:val="231F20"/>
          <w:spacing w:val="-3"/>
          <w:w w:val="105"/>
        </w:rPr>
        <w:t>que</w:t>
      </w:r>
      <w:r>
        <w:rPr>
          <w:color w:val="231F20"/>
          <w:spacing w:val="-16"/>
          <w:w w:val="105"/>
        </w:rPr>
        <w:t> </w:t>
      </w:r>
      <w:r>
        <w:rPr>
          <w:color w:val="231F20"/>
          <w:w w:val="105"/>
        </w:rPr>
        <w:t>si</w:t>
      </w:r>
      <w:r>
        <w:rPr>
          <w:color w:val="231F20"/>
          <w:spacing w:val="-16"/>
          <w:w w:val="105"/>
        </w:rPr>
        <w:t> </w:t>
      </w:r>
      <w:r>
        <w:rPr>
          <w:color w:val="231F20"/>
          <w:w w:val="105"/>
        </w:rPr>
        <w:t>en</w:t>
      </w:r>
      <w:r>
        <w:rPr>
          <w:color w:val="231F20"/>
          <w:spacing w:val="-16"/>
          <w:w w:val="105"/>
        </w:rPr>
        <w:t> </w:t>
      </w:r>
      <w:r>
        <w:rPr>
          <w:color w:val="231F20"/>
          <w:spacing w:val="-3"/>
          <w:w w:val="105"/>
        </w:rPr>
        <w:t>el </w:t>
      </w:r>
      <w:r>
        <w:rPr>
          <w:rFonts w:ascii="Palatino Linotype" w:hAnsi="Palatino Linotype"/>
          <w:color w:val="231F20"/>
          <w:spacing w:val="-3"/>
          <w:w w:val="105"/>
        </w:rPr>
        <w:t>terreno</w:t>
      </w:r>
      <w:r>
        <w:rPr>
          <w:rFonts w:ascii="Palatino Linotype" w:hAnsi="Palatino Linotype"/>
          <w:color w:val="231F20"/>
          <w:spacing w:val="-15"/>
          <w:w w:val="105"/>
        </w:rPr>
        <w:t> </w:t>
      </w:r>
      <w:r>
        <w:rPr>
          <w:rFonts w:ascii="Palatino Linotype" w:hAnsi="Palatino Linotype"/>
          <w:color w:val="231F20"/>
          <w:spacing w:val="-3"/>
          <w:w w:val="105"/>
        </w:rPr>
        <w:t>científico</w:t>
      </w:r>
      <w:r>
        <w:rPr>
          <w:rFonts w:ascii="Palatino Linotype" w:hAnsi="Palatino Linotype"/>
          <w:color w:val="231F20"/>
          <w:spacing w:val="-15"/>
          <w:w w:val="105"/>
        </w:rPr>
        <w:t> </w:t>
      </w:r>
      <w:r>
        <w:rPr>
          <w:rFonts w:ascii="Palatino Linotype" w:hAnsi="Palatino Linotype"/>
          <w:color w:val="231F20"/>
          <w:spacing w:val="-3"/>
          <w:w w:val="105"/>
        </w:rPr>
        <w:t>Dios</w:t>
      </w:r>
      <w:r>
        <w:rPr>
          <w:rFonts w:ascii="Palatino Linotype" w:hAnsi="Palatino Linotype"/>
          <w:color w:val="231F20"/>
          <w:spacing w:val="-15"/>
          <w:w w:val="105"/>
        </w:rPr>
        <w:t> </w:t>
      </w:r>
      <w:r>
        <w:rPr>
          <w:rFonts w:ascii="Palatino Linotype" w:hAnsi="Palatino Linotype"/>
          <w:color w:val="231F20"/>
          <w:w w:val="105"/>
        </w:rPr>
        <w:t>no</w:t>
      </w:r>
      <w:r>
        <w:rPr>
          <w:rFonts w:ascii="Palatino Linotype" w:hAnsi="Palatino Linotype"/>
          <w:color w:val="231F20"/>
          <w:spacing w:val="-15"/>
          <w:w w:val="105"/>
        </w:rPr>
        <w:t> </w:t>
      </w:r>
      <w:r>
        <w:rPr>
          <w:rFonts w:ascii="Palatino Linotype" w:hAnsi="Palatino Linotype"/>
          <w:color w:val="231F20"/>
          <w:w w:val="105"/>
        </w:rPr>
        <w:t>existe</w:t>
      </w:r>
      <w:r>
        <w:rPr>
          <w:rFonts w:ascii="Palatino Linotype" w:hAnsi="Palatino Linotype"/>
          <w:color w:val="231F20"/>
          <w:spacing w:val="-15"/>
          <w:w w:val="105"/>
        </w:rPr>
        <w:t> </w:t>
      </w:r>
      <w:r>
        <w:rPr>
          <w:rFonts w:ascii="Palatino Linotype" w:hAnsi="Palatino Linotype"/>
          <w:color w:val="231F20"/>
          <w:w w:val="105"/>
        </w:rPr>
        <w:t>en</w:t>
      </w:r>
      <w:r>
        <w:rPr>
          <w:rFonts w:ascii="Palatino Linotype" w:hAnsi="Palatino Linotype"/>
          <w:color w:val="231F20"/>
          <w:spacing w:val="-15"/>
          <w:w w:val="105"/>
        </w:rPr>
        <w:t> </w:t>
      </w:r>
      <w:r>
        <w:rPr>
          <w:rFonts w:ascii="Palatino Linotype" w:hAnsi="Palatino Linotype"/>
          <w:color w:val="231F20"/>
          <w:w w:val="105"/>
        </w:rPr>
        <w:t>el</w:t>
      </w:r>
      <w:r>
        <w:rPr>
          <w:rFonts w:ascii="Palatino Linotype" w:hAnsi="Palatino Linotype"/>
          <w:color w:val="231F20"/>
          <w:spacing w:val="-15"/>
          <w:w w:val="105"/>
        </w:rPr>
        <w:t> </w:t>
      </w:r>
      <w:r>
        <w:rPr>
          <w:rFonts w:ascii="Palatino Linotype" w:hAnsi="Palatino Linotype"/>
          <w:color w:val="231F20"/>
          <w:spacing w:val="-3"/>
          <w:w w:val="105"/>
        </w:rPr>
        <w:t>terreno</w:t>
      </w:r>
      <w:r>
        <w:rPr>
          <w:rFonts w:ascii="Palatino Linotype" w:hAnsi="Palatino Linotype"/>
          <w:color w:val="231F20"/>
          <w:spacing w:val="-15"/>
          <w:w w:val="105"/>
        </w:rPr>
        <w:t> </w:t>
      </w:r>
      <w:r>
        <w:rPr>
          <w:rFonts w:ascii="Palatino Linotype" w:hAnsi="Palatino Linotype"/>
          <w:color w:val="231F20"/>
          <w:spacing w:val="-3"/>
          <w:w w:val="105"/>
        </w:rPr>
        <w:t>espiritual</w:t>
      </w:r>
      <w:r>
        <w:rPr>
          <w:rFonts w:ascii="Palatino Linotype" w:hAnsi="Palatino Linotype"/>
          <w:color w:val="231F20"/>
          <w:spacing w:val="-15"/>
          <w:w w:val="105"/>
        </w:rPr>
        <w:t> </w:t>
      </w:r>
      <w:r>
        <w:rPr>
          <w:rFonts w:ascii="Palatino Linotype" w:hAnsi="Palatino Linotype"/>
          <w:color w:val="231F20"/>
          <w:spacing w:val="-3"/>
          <w:w w:val="105"/>
        </w:rPr>
        <w:t>tiene</w:t>
      </w:r>
      <w:r>
        <w:rPr>
          <w:rFonts w:ascii="Palatino Linotype" w:hAnsi="Palatino Linotype"/>
          <w:color w:val="231F20"/>
          <w:spacing w:val="-15"/>
          <w:w w:val="105"/>
        </w:rPr>
        <w:t> </w:t>
      </w:r>
      <w:r>
        <w:rPr>
          <w:rFonts w:ascii="Palatino Linotype" w:hAnsi="Palatino Linotype"/>
          <w:color w:val="231F20"/>
          <w:spacing w:val="-3"/>
          <w:w w:val="105"/>
        </w:rPr>
        <w:t>gran </w:t>
      </w:r>
      <w:r>
        <w:rPr>
          <w:color w:val="231F20"/>
          <w:spacing w:val="-3"/>
          <w:w w:val="105"/>
        </w:rPr>
        <w:t>importancia.</w:t>
      </w:r>
    </w:p>
    <w:p>
      <w:pPr>
        <w:spacing w:after="0" w:line="288" w:lineRule="auto"/>
        <w:jc w:val="both"/>
        <w:sectPr>
          <w:footerReference w:type="default" r:id="rId81"/>
          <w:footerReference w:type="even" r:id="rId82"/>
          <w:pgSz w:w="7940" w:h="12480"/>
          <w:pgMar w:footer="655" w:header="816" w:top="1000" w:bottom="840" w:left="980" w:right="980"/>
        </w:sectPr>
      </w:pPr>
    </w:p>
    <w:p>
      <w:pPr>
        <w:pStyle w:val="BodyText"/>
      </w:pPr>
    </w:p>
    <w:p>
      <w:pPr>
        <w:pStyle w:val="BodyText"/>
        <w:spacing w:before="3"/>
        <w:rPr>
          <w:sz w:val="18"/>
        </w:rPr>
      </w:pPr>
    </w:p>
    <w:p>
      <w:pPr>
        <w:pStyle w:val="BodyText"/>
        <w:spacing w:line="307" w:lineRule="auto" w:before="46"/>
        <w:ind w:left="100" w:right="119" w:firstLine="360"/>
        <w:jc w:val="both"/>
      </w:pPr>
      <w:r>
        <w:rPr>
          <w:rFonts w:ascii="Palatino Linotype" w:hAnsi="Palatino Linotype"/>
          <w:color w:val="231F20"/>
        </w:rPr>
        <w:t>El </w:t>
      </w:r>
      <w:r>
        <w:rPr>
          <w:rFonts w:ascii="Palatino Linotype" w:hAnsi="Palatino Linotype"/>
          <w:color w:val="231F20"/>
          <w:spacing w:val="-3"/>
        </w:rPr>
        <w:t>terreno </w:t>
      </w:r>
      <w:r>
        <w:rPr>
          <w:rFonts w:ascii="Palatino Linotype" w:hAnsi="Palatino Linotype"/>
          <w:color w:val="231F20"/>
        </w:rPr>
        <w:t>de la </w:t>
      </w:r>
      <w:r>
        <w:rPr>
          <w:rFonts w:ascii="Palatino Linotype" w:hAnsi="Palatino Linotype"/>
          <w:color w:val="231F20"/>
          <w:spacing w:val="-3"/>
        </w:rPr>
        <w:t>fantasía </w:t>
      </w:r>
      <w:r>
        <w:rPr>
          <w:rFonts w:ascii="Palatino Linotype" w:hAnsi="Palatino Linotype"/>
          <w:color w:val="231F20"/>
        </w:rPr>
        <w:t>y la </w:t>
      </w:r>
      <w:r>
        <w:rPr>
          <w:rFonts w:ascii="Palatino Linotype" w:hAnsi="Palatino Linotype"/>
          <w:color w:val="231F20"/>
          <w:spacing w:val="-3"/>
        </w:rPr>
        <w:t>ficción  </w:t>
      </w:r>
      <w:r>
        <w:rPr>
          <w:rFonts w:ascii="Palatino Linotype" w:hAnsi="Palatino Linotype"/>
          <w:color w:val="231F20"/>
        </w:rPr>
        <w:t>es el </w:t>
      </w:r>
      <w:r>
        <w:rPr>
          <w:rFonts w:ascii="Palatino Linotype" w:hAnsi="Palatino Linotype"/>
          <w:color w:val="231F20"/>
          <w:spacing w:val="-3"/>
        </w:rPr>
        <w:t>lugar  privilegiado  </w:t>
      </w:r>
      <w:r>
        <w:rPr>
          <w:color w:val="231F20"/>
        </w:rPr>
        <w:t>de la </w:t>
      </w:r>
      <w:r>
        <w:rPr>
          <w:color w:val="231F20"/>
          <w:spacing w:val="-3"/>
        </w:rPr>
        <w:t>imaginación, ahí </w:t>
      </w:r>
      <w:r>
        <w:rPr>
          <w:color w:val="231F20"/>
        </w:rPr>
        <w:t>coexisten los </w:t>
      </w:r>
      <w:r>
        <w:rPr>
          <w:color w:val="231F20"/>
          <w:spacing w:val="-4"/>
        </w:rPr>
        <w:t>anhelos </w:t>
      </w:r>
      <w:r>
        <w:rPr>
          <w:color w:val="231F20"/>
          <w:spacing w:val="-3"/>
        </w:rPr>
        <w:t>que </w:t>
      </w:r>
      <w:r>
        <w:rPr>
          <w:color w:val="231F20"/>
        </w:rPr>
        <w:t>dan </w:t>
      </w:r>
      <w:r>
        <w:rPr>
          <w:color w:val="231F20"/>
          <w:spacing w:val="-3"/>
        </w:rPr>
        <w:t>fuerza para </w:t>
      </w:r>
      <w:r>
        <w:rPr>
          <w:color w:val="231F20"/>
          <w:spacing w:val="-7"/>
        </w:rPr>
        <w:t>vivir, </w:t>
      </w:r>
      <w:r>
        <w:rPr>
          <w:color w:val="231F20"/>
        </w:rPr>
        <w:t>no </w:t>
      </w:r>
      <w:r>
        <w:rPr>
          <w:color w:val="231F20"/>
          <w:spacing w:val="-3"/>
        </w:rPr>
        <w:t>importa que </w:t>
      </w:r>
      <w:r>
        <w:rPr>
          <w:color w:val="231F20"/>
        </w:rPr>
        <w:t>no </w:t>
      </w:r>
      <w:r>
        <w:rPr>
          <w:color w:val="231F20"/>
          <w:spacing w:val="-3"/>
        </w:rPr>
        <w:t>sean reales, </w:t>
      </w:r>
      <w:r>
        <w:rPr>
          <w:color w:val="231F20"/>
        </w:rPr>
        <w:t>nos </w:t>
      </w:r>
      <w:r>
        <w:rPr>
          <w:color w:val="231F20"/>
          <w:spacing w:val="-3"/>
        </w:rPr>
        <w:t>regocijan llenándonos de </w:t>
      </w:r>
      <w:r>
        <w:rPr>
          <w:color w:val="231F20"/>
          <w:spacing w:val="-4"/>
        </w:rPr>
        <w:t>esperanza </w:t>
      </w:r>
      <w:r>
        <w:rPr>
          <w:color w:val="231F20"/>
          <w:spacing w:val="-3"/>
        </w:rPr>
        <w:t>“mañana será otro día”. </w:t>
      </w:r>
      <w:r>
        <w:rPr>
          <w:color w:val="231F20"/>
        </w:rPr>
        <w:t>Lo </w:t>
      </w:r>
      <w:r>
        <w:rPr>
          <w:color w:val="231F20"/>
          <w:spacing w:val="-3"/>
        </w:rPr>
        <w:t>desagradable será borrado </w:t>
      </w:r>
      <w:r>
        <w:rPr>
          <w:color w:val="231F20"/>
        </w:rPr>
        <w:t>por la </w:t>
      </w:r>
      <w:r>
        <w:rPr>
          <w:color w:val="231F20"/>
          <w:spacing w:val="-3"/>
        </w:rPr>
        <w:t>huella </w:t>
      </w:r>
      <w:r>
        <w:rPr>
          <w:color w:val="231F20"/>
        </w:rPr>
        <w:t>del </w:t>
      </w:r>
      <w:r>
        <w:rPr>
          <w:color w:val="231F20"/>
          <w:spacing w:val="-4"/>
        </w:rPr>
        <w:t>tiempo. </w:t>
      </w:r>
      <w:r>
        <w:rPr>
          <w:color w:val="231F20"/>
        </w:rPr>
        <w:t>Lo </w:t>
      </w:r>
      <w:r>
        <w:rPr>
          <w:color w:val="231F20"/>
          <w:spacing w:val="-3"/>
        </w:rPr>
        <w:t>malo </w:t>
      </w:r>
      <w:r>
        <w:rPr>
          <w:color w:val="231F20"/>
        </w:rPr>
        <w:t>se </w:t>
      </w:r>
      <w:r>
        <w:rPr>
          <w:color w:val="231F20"/>
          <w:spacing w:val="-3"/>
        </w:rPr>
        <w:t>disipa </w:t>
      </w:r>
      <w:r>
        <w:rPr>
          <w:color w:val="231F20"/>
        </w:rPr>
        <w:t>o al </w:t>
      </w:r>
      <w:r>
        <w:rPr>
          <w:color w:val="231F20"/>
          <w:spacing w:val="-3"/>
        </w:rPr>
        <w:t>menos </w:t>
      </w:r>
      <w:r>
        <w:rPr>
          <w:color w:val="231F20"/>
        </w:rPr>
        <w:t>se </w:t>
      </w:r>
      <w:r>
        <w:rPr>
          <w:color w:val="231F20"/>
          <w:spacing w:val="-4"/>
        </w:rPr>
        <w:t>aminora </w:t>
      </w:r>
      <w:r>
        <w:rPr>
          <w:color w:val="231F20"/>
        </w:rPr>
        <w:t>en el </w:t>
      </w:r>
      <w:r>
        <w:rPr>
          <w:color w:val="231F20"/>
          <w:spacing w:val="-3"/>
        </w:rPr>
        <w:t>momento cuando </w:t>
      </w:r>
      <w:r>
        <w:rPr>
          <w:color w:val="231F20"/>
          <w:spacing w:val="-4"/>
        </w:rPr>
        <w:t>evocan </w:t>
      </w:r>
      <w:r>
        <w:rPr>
          <w:color w:val="231F20"/>
          <w:spacing w:val="-3"/>
        </w:rPr>
        <w:t>nuestras plegarias </w:t>
      </w:r>
      <w:r>
        <w:rPr>
          <w:color w:val="231F20"/>
        </w:rPr>
        <w:t>a </w:t>
      </w:r>
      <w:r>
        <w:rPr>
          <w:color w:val="231F20"/>
          <w:spacing w:val="-3"/>
        </w:rPr>
        <w:t>dios </w:t>
      </w:r>
      <w:r>
        <w:rPr>
          <w:color w:val="231F20"/>
        </w:rPr>
        <w:t>y </w:t>
      </w:r>
      <w:r>
        <w:rPr>
          <w:color w:val="231F20"/>
          <w:spacing w:val="-3"/>
        </w:rPr>
        <w:t>nos </w:t>
      </w:r>
      <w:r>
        <w:rPr>
          <w:color w:val="231F20"/>
          <w:spacing w:val="-4"/>
        </w:rPr>
        <w:t>entregamos</w:t>
      </w:r>
      <w:r>
        <w:rPr>
          <w:color w:val="231F20"/>
          <w:spacing w:val="-15"/>
        </w:rPr>
        <w:t> </w:t>
      </w:r>
      <w:r>
        <w:rPr>
          <w:color w:val="231F20"/>
        </w:rPr>
        <w:t>a</w:t>
      </w:r>
      <w:r>
        <w:rPr>
          <w:color w:val="231F20"/>
          <w:spacing w:val="-15"/>
        </w:rPr>
        <w:t> </w:t>
      </w:r>
      <w:r>
        <w:rPr>
          <w:color w:val="231F20"/>
          <w:spacing w:val="-3"/>
        </w:rPr>
        <w:t>nuestras</w:t>
      </w:r>
      <w:r>
        <w:rPr>
          <w:color w:val="231F20"/>
          <w:spacing w:val="-15"/>
        </w:rPr>
        <w:t> </w:t>
      </w:r>
      <w:r>
        <w:rPr>
          <w:color w:val="231F20"/>
          <w:spacing w:val="-3"/>
        </w:rPr>
        <w:t>certidumbres,</w:t>
      </w:r>
      <w:r>
        <w:rPr>
          <w:color w:val="231F20"/>
          <w:spacing w:val="-15"/>
        </w:rPr>
        <w:t> </w:t>
      </w:r>
      <w:r>
        <w:rPr>
          <w:color w:val="231F20"/>
          <w:spacing w:val="-4"/>
        </w:rPr>
        <w:t>aunque</w:t>
      </w:r>
      <w:r>
        <w:rPr>
          <w:color w:val="231F20"/>
          <w:spacing w:val="-15"/>
        </w:rPr>
        <w:t> </w:t>
      </w:r>
      <w:r>
        <w:rPr>
          <w:color w:val="231F20"/>
        </w:rPr>
        <w:t>no</w:t>
      </w:r>
      <w:r>
        <w:rPr>
          <w:color w:val="231F20"/>
          <w:spacing w:val="-15"/>
        </w:rPr>
        <w:t> </w:t>
      </w:r>
      <w:r>
        <w:rPr>
          <w:color w:val="231F20"/>
          <w:spacing w:val="-3"/>
        </w:rPr>
        <w:t>sean</w:t>
      </w:r>
      <w:r>
        <w:rPr>
          <w:color w:val="231F20"/>
          <w:spacing w:val="-15"/>
        </w:rPr>
        <w:t> </w:t>
      </w:r>
      <w:r>
        <w:rPr>
          <w:color w:val="231F20"/>
          <w:spacing w:val="-3"/>
        </w:rPr>
        <w:t>reales.</w:t>
      </w:r>
    </w:p>
    <w:p>
      <w:pPr>
        <w:pStyle w:val="BodyText"/>
        <w:spacing w:before="1"/>
        <w:rPr>
          <w:sz w:val="22"/>
        </w:rPr>
      </w:pPr>
    </w:p>
    <w:p>
      <w:pPr>
        <w:spacing w:line="300" w:lineRule="exact" w:before="1"/>
        <w:ind w:left="459" w:right="117" w:firstLine="0"/>
        <w:jc w:val="both"/>
        <w:rPr>
          <w:rFonts w:ascii="Palatino Linotype" w:hAnsi="Palatino Linotype"/>
          <w:sz w:val="18"/>
        </w:rPr>
      </w:pPr>
      <w:r>
        <w:rPr>
          <w:color w:val="231F20"/>
          <w:sz w:val="18"/>
        </w:rPr>
        <w:t>Combatir</w:t>
      </w:r>
      <w:r>
        <w:rPr>
          <w:color w:val="231F20"/>
          <w:spacing w:val="-11"/>
          <w:sz w:val="18"/>
        </w:rPr>
        <w:t> </w:t>
      </w:r>
      <w:r>
        <w:rPr>
          <w:color w:val="231F20"/>
          <w:sz w:val="18"/>
        </w:rPr>
        <w:t>la</w:t>
      </w:r>
      <w:r>
        <w:rPr>
          <w:color w:val="231F20"/>
          <w:spacing w:val="-11"/>
          <w:sz w:val="18"/>
        </w:rPr>
        <w:t> </w:t>
      </w:r>
      <w:r>
        <w:rPr>
          <w:color w:val="231F20"/>
          <w:sz w:val="18"/>
        </w:rPr>
        <w:t>realidad</w:t>
      </w:r>
      <w:r>
        <w:rPr>
          <w:color w:val="231F20"/>
          <w:spacing w:val="-11"/>
          <w:sz w:val="18"/>
        </w:rPr>
        <w:t> </w:t>
      </w:r>
      <w:r>
        <w:rPr>
          <w:color w:val="231F20"/>
          <w:sz w:val="18"/>
        </w:rPr>
        <w:t>con</w:t>
      </w:r>
      <w:r>
        <w:rPr>
          <w:color w:val="231F20"/>
          <w:spacing w:val="-11"/>
          <w:sz w:val="18"/>
        </w:rPr>
        <w:t> </w:t>
      </w:r>
      <w:r>
        <w:rPr>
          <w:color w:val="231F20"/>
          <w:sz w:val="18"/>
        </w:rPr>
        <w:t>la</w:t>
      </w:r>
      <w:r>
        <w:rPr>
          <w:color w:val="231F20"/>
          <w:spacing w:val="-11"/>
          <w:sz w:val="18"/>
        </w:rPr>
        <w:t> </w:t>
      </w:r>
      <w:r>
        <w:rPr>
          <w:color w:val="231F20"/>
          <w:sz w:val="18"/>
        </w:rPr>
        <w:t>fantasía</w:t>
      </w:r>
      <w:r>
        <w:rPr>
          <w:color w:val="231F20"/>
          <w:spacing w:val="-11"/>
          <w:sz w:val="18"/>
        </w:rPr>
        <w:t> </w:t>
      </w:r>
      <w:r>
        <w:rPr>
          <w:color w:val="231F20"/>
          <w:sz w:val="18"/>
        </w:rPr>
        <w:t>es</w:t>
      </w:r>
      <w:r>
        <w:rPr>
          <w:color w:val="231F20"/>
          <w:spacing w:val="-11"/>
          <w:sz w:val="18"/>
        </w:rPr>
        <w:t> </w:t>
      </w:r>
      <w:r>
        <w:rPr>
          <w:color w:val="231F20"/>
          <w:sz w:val="18"/>
        </w:rPr>
        <w:t>un</w:t>
      </w:r>
      <w:r>
        <w:rPr>
          <w:color w:val="231F20"/>
          <w:spacing w:val="-11"/>
          <w:sz w:val="18"/>
        </w:rPr>
        <w:t> </w:t>
      </w:r>
      <w:r>
        <w:rPr>
          <w:color w:val="231F20"/>
          <w:sz w:val="18"/>
        </w:rPr>
        <w:t>juego</w:t>
      </w:r>
      <w:r>
        <w:rPr>
          <w:color w:val="231F20"/>
          <w:spacing w:val="-11"/>
          <w:sz w:val="18"/>
        </w:rPr>
        <w:t> </w:t>
      </w:r>
      <w:r>
        <w:rPr>
          <w:color w:val="231F20"/>
          <w:sz w:val="18"/>
        </w:rPr>
        <w:t>entretenido</w:t>
      </w:r>
      <w:r>
        <w:rPr>
          <w:color w:val="231F20"/>
          <w:spacing w:val="-11"/>
          <w:sz w:val="18"/>
        </w:rPr>
        <w:t> </w:t>
      </w:r>
      <w:r>
        <w:rPr>
          <w:color w:val="231F20"/>
          <w:sz w:val="18"/>
        </w:rPr>
        <w:t>mientras nos mantengamos lúcidos sobre las fronteras inquebrantables</w:t>
      </w:r>
      <w:r>
        <w:rPr>
          <w:color w:val="231F20"/>
          <w:spacing w:val="-17"/>
          <w:sz w:val="18"/>
        </w:rPr>
        <w:t> </w:t>
      </w:r>
      <w:r>
        <w:rPr>
          <w:color w:val="231F20"/>
          <w:sz w:val="18"/>
        </w:rPr>
        <w:t>entre </w:t>
      </w:r>
      <w:r>
        <w:rPr>
          <w:rFonts w:ascii="Palatino Linotype" w:hAnsi="Palatino Linotype"/>
          <w:color w:val="231F20"/>
          <w:sz w:val="18"/>
        </w:rPr>
        <w:t>ficción y realidad. Cuando esa frontera se eclipsa y ambos órdenes </w:t>
      </w:r>
      <w:r>
        <w:rPr>
          <w:color w:val="231F20"/>
          <w:sz w:val="18"/>
        </w:rPr>
        <w:t>se confunden, como ocurre en la mente del Quijote, el juego cede  el lugar a la locura y puede tornarse tragedia. Aunque es evidente que el manchego acomete un sinfín de disparates, pues actúa </w:t>
      </w:r>
      <w:r>
        <w:rPr>
          <w:color w:val="231F20"/>
          <w:spacing w:val="-2"/>
          <w:sz w:val="18"/>
        </w:rPr>
        <w:t>con </w:t>
      </w:r>
      <w:r>
        <w:rPr>
          <w:color w:val="231F20"/>
          <w:sz w:val="18"/>
        </w:rPr>
        <w:t>una percepción de lo real esencialmente falsa, o, </w:t>
      </w:r>
      <w:r>
        <w:rPr>
          <w:color w:val="231F20"/>
          <w:spacing w:val="-5"/>
          <w:sz w:val="18"/>
        </w:rPr>
        <w:t>mejor, </w:t>
      </w:r>
      <w:r>
        <w:rPr>
          <w:color w:val="231F20"/>
          <w:sz w:val="18"/>
        </w:rPr>
        <w:t>falseada </w:t>
      </w:r>
      <w:r>
        <w:rPr>
          <w:rFonts w:ascii="Palatino Linotype" w:hAnsi="Palatino Linotype"/>
          <w:color w:val="231F20"/>
          <w:sz w:val="18"/>
        </w:rPr>
        <w:t>por la ficción caballeresca, sus excentricidades no le han merecido </w:t>
      </w:r>
      <w:r>
        <w:rPr>
          <w:color w:val="231F20"/>
          <w:sz w:val="18"/>
        </w:rPr>
        <w:t>nunca</w:t>
      </w:r>
      <w:r>
        <w:rPr>
          <w:color w:val="231F20"/>
          <w:spacing w:val="-13"/>
          <w:sz w:val="18"/>
        </w:rPr>
        <w:t> </w:t>
      </w:r>
      <w:r>
        <w:rPr>
          <w:color w:val="231F20"/>
          <w:sz w:val="18"/>
        </w:rPr>
        <w:t>el</w:t>
      </w:r>
      <w:r>
        <w:rPr>
          <w:color w:val="231F20"/>
          <w:spacing w:val="-13"/>
          <w:sz w:val="18"/>
        </w:rPr>
        <w:t> </w:t>
      </w:r>
      <w:r>
        <w:rPr>
          <w:color w:val="231F20"/>
          <w:sz w:val="18"/>
        </w:rPr>
        <w:t>desprecio</w:t>
      </w:r>
      <w:r>
        <w:rPr>
          <w:color w:val="231F20"/>
          <w:spacing w:val="-13"/>
          <w:sz w:val="18"/>
        </w:rPr>
        <w:t> </w:t>
      </w:r>
      <w:r>
        <w:rPr>
          <w:color w:val="231F20"/>
          <w:sz w:val="18"/>
        </w:rPr>
        <w:t>de</w:t>
      </w:r>
      <w:r>
        <w:rPr>
          <w:color w:val="231F20"/>
          <w:spacing w:val="-13"/>
          <w:sz w:val="18"/>
        </w:rPr>
        <w:t> </w:t>
      </w:r>
      <w:r>
        <w:rPr>
          <w:color w:val="231F20"/>
          <w:sz w:val="18"/>
        </w:rPr>
        <w:t>los</w:t>
      </w:r>
      <w:r>
        <w:rPr>
          <w:color w:val="231F20"/>
          <w:spacing w:val="-13"/>
          <w:sz w:val="18"/>
        </w:rPr>
        <w:t> </w:t>
      </w:r>
      <w:r>
        <w:rPr>
          <w:color w:val="231F20"/>
          <w:sz w:val="18"/>
        </w:rPr>
        <w:t>lectores.</w:t>
      </w:r>
      <w:r>
        <w:rPr>
          <w:color w:val="231F20"/>
          <w:spacing w:val="-14"/>
          <w:sz w:val="18"/>
        </w:rPr>
        <w:t> </w:t>
      </w:r>
      <w:r>
        <w:rPr>
          <w:color w:val="231F20"/>
          <w:spacing w:val="-3"/>
          <w:sz w:val="18"/>
        </w:rPr>
        <w:t>por</w:t>
      </w:r>
      <w:r>
        <w:rPr>
          <w:color w:val="231F20"/>
          <w:spacing w:val="-13"/>
          <w:sz w:val="18"/>
        </w:rPr>
        <w:t> </w:t>
      </w:r>
      <w:r>
        <w:rPr>
          <w:color w:val="231F20"/>
          <w:sz w:val="18"/>
        </w:rPr>
        <w:t>el</w:t>
      </w:r>
      <w:r>
        <w:rPr>
          <w:color w:val="231F20"/>
          <w:spacing w:val="-13"/>
          <w:sz w:val="18"/>
        </w:rPr>
        <w:t> </w:t>
      </w:r>
      <w:r>
        <w:rPr>
          <w:color w:val="231F20"/>
          <w:sz w:val="18"/>
        </w:rPr>
        <w:t>contrario,</w:t>
      </w:r>
      <w:r>
        <w:rPr>
          <w:color w:val="231F20"/>
          <w:spacing w:val="-13"/>
          <w:sz w:val="18"/>
        </w:rPr>
        <w:t> </w:t>
      </w:r>
      <w:r>
        <w:rPr>
          <w:color w:val="231F20"/>
          <w:sz w:val="18"/>
        </w:rPr>
        <w:t>o</w:t>
      </w:r>
      <w:r>
        <w:rPr>
          <w:color w:val="231F20"/>
          <w:spacing w:val="-13"/>
          <w:sz w:val="18"/>
        </w:rPr>
        <w:t> </w:t>
      </w:r>
      <w:r>
        <w:rPr>
          <w:color w:val="231F20"/>
          <w:sz w:val="18"/>
        </w:rPr>
        <w:t>incluso</w:t>
      </w:r>
      <w:r>
        <w:rPr>
          <w:color w:val="231F20"/>
          <w:spacing w:val="-14"/>
          <w:sz w:val="18"/>
        </w:rPr>
        <w:t> </w:t>
      </w:r>
      <w:r>
        <w:rPr>
          <w:color w:val="231F20"/>
          <w:sz w:val="18"/>
        </w:rPr>
        <w:t>para</w:t>
      </w:r>
      <w:r>
        <w:rPr>
          <w:color w:val="231F20"/>
          <w:spacing w:val="-14"/>
          <w:sz w:val="18"/>
        </w:rPr>
        <w:t> </w:t>
      </w:r>
      <w:r>
        <w:rPr>
          <w:color w:val="231F20"/>
          <w:spacing w:val="-2"/>
          <w:sz w:val="18"/>
        </w:rPr>
        <w:t>sus </w:t>
      </w:r>
      <w:r>
        <w:rPr>
          <w:rFonts w:ascii="Palatino Linotype" w:hAnsi="Palatino Linotype"/>
          <w:color w:val="231F20"/>
          <w:sz w:val="18"/>
        </w:rPr>
        <w:t>contemporáneos, que leyeron el libro riéndose a carcajadas y </w:t>
      </w:r>
      <w:r>
        <w:rPr>
          <w:rFonts w:ascii="Palatino Linotype" w:hAnsi="Palatino Linotype"/>
          <w:color w:val="231F20"/>
          <w:spacing w:val="-2"/>
          <w:sz w:val="18"/>
        </w:rPr>
        <w:t>vieron </w:t>
      </w:r>
      <w:r>
        <w:rPr>
          <w:rFonts w:ascii="Palatino Linotype" w:hAnsi="Palatino Linotype"/>
          <w:color w:val="231F20"/>
          <w:sz w:val="18"/>
        </w:rPr>
        <w:t>en</w:t>
      </w:r>
      <w:r>
        <w:rPr>
          <w:rFonts w:ascii="Palatino Linotype" w:hAnsi="Palatino Linotype"/>
          <w:color w:val="231F20"/>
          <w:spacing w:val="-5"/>
          <w:sz w:val="18"/>
        </w:rPr>
        <w:t> </w:t>
      </w:r>
      <w:r>
        <w:rPr>
          <w:rFonts w:ascii="Palatino Linotype" w:hAnsi="Palatino Linotype"/>
          <w:color w:val="231F20"/>
          <w:sz w:val="18"/>
        </w:rPr>
        <w:t>él</w:t>
      </w:r>
      <w:r>
        <w:rPr>
          <w:rFonts w:ascii="Palatino Linotype" w:hAnsi="Palatino Linotype"/>
          <w:color w:val="231F20"/>
          <w:spacing w:val="-5"/>
          <w:sz w:val="18"/>
        </w:rPr>
        <w:t> </w:t>
      </w:r>
      <w:r>
        <w:rPr>
          <w:rFonts w:ascii="Palatino Linotype" w:hAnsi="Palatino Linotype"/>
          <w:color w:val="231F20"/>
          <w:sz w:val="18"/>
        </w:rPr>
        <w:t>sólo</w:t>
      </w:r>
      <w:r>
        <w:rPr>
          <w:rFonts w:ascii="Palatino Linotype" w:hAnsi="Palatino Linotype"/>
          <w:color w:val="231F20"/>
          <w:spacing w:val="-5"/>
          <w:sz w:val="18"/>
        </w:rPr>
        <w:t> </w:t>
      </w:r>
      <w:r>
        <w:rPr>
          <w:rFonts w:ascii="Palatino Linotype" w:hAnsi="Palatino Linotype"/>
          <w:color w:val="231F20"/>
          <w:sz w:val="18"/>
        </w:rPr>
        <w:t>una</w:t>
      </w:r>
      <w:r>
        <w:rPr>
          <w:rFonts w:ascii="Palatino Linotype" w:hAnsi="Palatino Linotype"/>
          <w:color w:val="231F20"/>
          <w:spacing w:val="-5"/>
          <w:sz w:val="18"/>
        </w:rPr>
        <w:t> </w:t>
      </w:r>
      <w:r>
        <w:rPr>
          <w:rFonts w:ascii="Palatino Linotype" w:hAnsi="Palatino Linotype"/>
          <w:color w:val="231F20"/>
          <w:sz w:val="18"/>
        </w:rPr>
        <w:t>novela</w:t>
      </w:r>
      <w:r>
        <w:rPr>
          <w:rFonts w:ascii="Palatino Linotype" w:hAnsi="Palatino Linotype"/>
          <w:color w:val="231F20"/>
          <w:spacing w:val="-5"/>
          <w:sz w:val="18"/>
        </w:rPr>
        <w:t> </w:t>
      </w:r>
      <w:r>
        <w:rPr>
          <w:rFonts w:ascii="Palatino Linotype" w:hAnsi="Palatino Linotype"/>
          <w:color w:val="231F20"/>
          <w:sz w:val="18"/>
        </w:rPr>
        <w:t>risueña,</w:t>
      </w:r>
      <w:r>
        <w:rPr>
          <w:rFonts w:ascii="Palatino Linotype" w:hAnsi="Palatino Linotype"/>
          <w:color w:val="231F20"/>
          <w:spacing w:val="-5"/>
          <w:sz w:val="18"/>
        </w:rPr>
        <w:t> </w:t>
      </w:r>
      <w:r>
        <w:rPr>
          <w:rFonts w:ascii="Palatino Linotype" w:hAnsi="Palatino Linotype"/>
          <w:color w:val="231F20"/>
          <w:sz w:val="18"/>
        </w:rPr>
        <w:t>el</w:t>
      </w:r>
      <w:r>
        <w:rPr>
          <w:rFonts w:ascii="Palatino Linotype" w:hAnsi="Palatino Linotype"/>
          <w:color w:val="231F20"/>
          <w:spacing w:val="-5"/>
          <w:sz w:val="18"/>
        </w:rPr>
        <w:t> </w:t>
      </w:r>
      <w:r>
        <w:rPr>
          <w:rFonts w:ascii="Palatino Linotype" w:hAnsi="Palatino Linotype"/>
          <w:color w:val="231F20"/>
          <w:sz w:val="18"/>
        </w:rPr>
        <w:t>esmirriado</w:t>
      </w:r>
      <w:r>
        <w:rPr>
          <w:rFonts w:ascii="Palatino Linotype" w:hAnsi="Palatino Linotype"/>
          <w:color w:val="231F20"/>
          <w:spacing w:val="-5"/>
          <w:sz w:val="18"/>
        </w:rPr>
        <w:t> </w:t>
      </w:r>
      <w:r>
        <w:rPr>
          <w:rFonts w:ascii="Palatino Linotype" w:hAnsi="Palatino Linotype"/>
          <w:color w:val="231F20"/>
          <w:sz w:val="18"/>
        </w:rPr>
        <w:t>manchego,</w:t>
      </w:r>
      <w:r>
        <w:rPr>
          <w:rFonts w:ascii="Palatino Linotype" w:hAnsi="Palatino Linotype"/>
          <w:color w:val="231F20"/>
          <w:spacing w:val="-5"/>
          <w:sz w:val="18"/>
        </w:rPr>
        <w:t> </w:t>
      </w:r>
      <w:r>
        <w:rPr>
          <w:rFonts w:ascii="Palatino Linotype" w:hAnsi="Palatino Linotype"/>
          <w:color w:val="231F20"/>
          <w:sz w:val="18"/>
        </w:rPr>
        <w:t>que</w:t>
      </w:r>
      <w:r>
        <w:rPr>
          <w:rFonts w:ascii="Palatino Linotype" w:hAnsi="Palatino Linotype"/>
          <w:color w:val="231F20"/>
          <w:spacing w:val="-5"/>
          <w:sz w:val="18"/>
        </w:rPr>
        <w:t> </w:t>
      </w:r>
      <w:r>
        <w:rPr>
          <w:rFonts w:ascii="Palatino Linotype" w:hAnsi="Palatino Linotype"/>
          <w:color w:val="231F20"/>
          <w:sz w:val="18"/>
        </w:rPr>
        <w:t>arremete contra molinos de viento creyéndolos gigantes, toma la bacía de un </w:t>
      </w:r>
      <w:r>
        <w:rPr>
          <w:color w:val="231F20"/>
          <w:sz w:val="18"/>
        </w:rPr>
        <w:t>barbero por el yelmo de Mambrino y ve castillos y palacios en </w:t>
      </w:r>
      <w:r>
        <w:rPr>
          <w:color w:val="231F20"/>
          <w:spacing w:val="-2"/>
          <w:sz w:val="18"/>
        </w:rPr>
        <w:t>las </w:t>
      </w:r>
      <w:r>
        <w:rPr>
          <w:color w:val="231F20"/>
          <w:sz w:val="18"/>
        </w:rPr>
        <w:t>ventas del camino, apareció como un ser mortalmente </w:t>
      </w:r>
      <w:r>
        <w:rPr>
          <w:color w:val="231F20"/>
          <w:spacing w:val="-4"/>
          <w:sz w:val="18"/>
        </w:rPr>
        <w:t>superior, </w:t>
      </w:r>
      <w:r>
        <w:rPr>
          <w:color w:val="231F20"/>
          <w:sz w:val="18"/>
        </w:rPr>
        <w:t>empeñado en una aventura noble e idealista, aunque, a causa de  </w:t>
      </w:r>
      <w:r>
        <w:rPr>
          <w:rFonts w:ascii="Palatino Linotype" w:hAnsi="Palatino Linotype"/>
          <w:color w:val="231F20"/>
          <w:sz w:val="18"/>
        </w:rPr>
        <w:t>la desbocada fantasía que enturbia su razón, todo le salga al </w:t>
      </w:r>
      <w:r>
        <w:rPr>
          <w:rFonts w:ascii="Palatino Linotype" w:hAnsi="Palatino Linotype"/>
          <w:color w:val="231F20"/>
          <w:spacing w:val="-2"/>
          <w:sz w:val="18"/>
        </w:rPr>
        <w:t>revés. </w:t>
      </w:r>
      <w:r>
        <w:rPr>
          <w:rFonts w:ascii="Palatino Linotype" w:hAnsi="Palatino Linotype"/>
          <w:color w:val="231F20"/>
          <w:sz w:val="18"/>
        </w:rPr>
        <w:t>Desde un principio, los lectores se identifican con el Quijote, que ha sucumbido</w:t>
      </w:r>
      <w:r>
        <w:rPr>
          <w:rFonts w:ascii="Palatino Linotype" w:hAnsi="Palatino Linotype"/>
          <w:color w:val="231F20"/>
          <w:spacing w:val="-13"/>
          <w:sz w:val="18"/>
        </w:rPr>
        <w:t> </w:t>
      </w:r>
      <w:r>
        <w:rPr>
          <w:rFonts w:ascii="Palatino Linotype" w:hAnsi="Palatino Linotype"/>
          <w:color w:val="231F20"/>
          <w:sz w:val="18"/>
        </w:rPr>
        <w:t>a</w:t>
      </w:r>
      <w:r>
        <w:rPr>
          <w:rFonts w:ascii="Palatino Linotype" w:hAnsi="Palatino Linotype"/>
          <w:color w:val="231F20"/>
          <w:spacing w:val="-13"/>
          <w:sz w:val="18"/>
        </w:rPr>
        <w:t> </w:t>
      </w:r>
      <w:r>
        <w:rPr>
          <w:rFonts w:ascii="Palatino Linotype" w:hAnsi="Palatino Linotype"/>
          <w:color w:val="231F20"/>
          <w:sz w:val="18"/>
        </w:rPr>
        <w:t>la</w:t>
      </w:r>
      <w:r>
        <w:rPr>
          <w:rFonts w:ascii="Palatino Linotype" w:hAnsi="Palatino Linotype"/>
          <w:color w:val="231F20"/>
          <w:spacing w:val="-13"/>
          <w:sz w:val="18"/>
        </w:rPr>
        <w:t> </w:t>
      </w:r>
      <w:r>
        <w:rPr>
          <w:rFonts w:ascii="Palatino Linotype" w:hAnsi="Palatino Linotype"/>
          <w:color w:val="231F20"/>
          <w:sz w:val="18"/>
        </w:rPr>
        <w:t>tentación</w:t>
      </w:r>
      <w:r>
        <w:rPr>
          <w:rFonts w:ascii="Palatino Linotype" w:hAnsi="Palatino Linotype"/>
          <w:color w:val="231F20"/>
          <w:spacing w:val="-13"/>
          <w:sz w:val="18"/>
        </w:rPr>
        <w:t> </w:t>
      </w:r>
      <w:r>
        <w:rPr>
          <w:rFonts w:ascii="Palatino Linotype" w:hAnsi="Palatino Linotype"/>
          <w:color w:val="231F20"/>
          <w:sz w:val="18"/>
        </w:rPr>
        <w:t>de</w:t>
      </w:r>
      <w:r>
        <w:rPr>
          <w:rFonts w:ascii="Palatino Linotype" w:hAnsi="Palatino Linotype"/>
          <w:color w:val="231F20"/>
          <w:spacing w:val="-13"/>
          <w:sz w:val="18"/>
        </w:rPr>
        <w:t> </w:t>
      </w:r>
      <w:r>
        <w:rPr>
          <w:rFonts w:ascii="Palatino Linotype" w:hAnsi="Palatino Linotype"/>
          <w:color w:val="231F20"/>
          <w:sz w:val="18"/>
        </w:rPr>
        <w:t>lo</w:t>
      </w:r>
      <w:r>
        <w:rPr>
          <w:rFonts w:ascii="Palatino Linotype" w:hAnsi="Palatino Linotype"/>
          <w:color w:val="231F20"/>
          <w:spacing w:val="-13"/>
          <w:sz w:val="18"/>
        </w:rPr>
        <w:t> </w:t>
      </w:r>
      <w:r>
        <w:rPr>
          <w:rFonts w:ascii="Palatino Linotype" w:hAnsi="Palatino Linotype"/>
          <w:color w:val="231F20"/>
          <w:sz w:val="18"/>
        </w:rPr>
        <w:t>imposible</w:t>
      </w:r>
      <w:r>
        <w:rPr>
          <w:rFonts w:ascii="Palatino Linotype" w:hAnsi="Palatino Linotype"/>
          <w:color w:val="231F20"/>
          <w:spacing w:val="-13"/>
          <w:sz w:val="18"/>
        </w:rPr>
        <w:t> </w:t>
      </w:r>
      <w:r>
        <w:rPr>
          <w:rFonts w:ascii="Palatino Linotype" w:hAnsi="Palatino Linotype"/>
          <w:color w:val="231F20"/>
          <w:sz w:val="18"/>
        </w:rPr>
        <w:t>tratando</w:t>
      </w:r>
      <w:r>
        <w:rPr>
          <w:rFonts w:ascii="Palatino Linotype" w:hAnsi="Palatino Linotype"/>
          <w:color w:val="231F20"/>
          <w:spacing w:val="-13"/>
          <w:sz w:val="18"/>
        </w:rPr>
        <w:t> </w:t>
      </w:r>
      <w:r>
        <w:rPr>
          <w:rFonts w:ascii="Palatino Linotype" w:hAnsi="Palatino Linotype"/>
          <w:color w:val="231F20"/>
          <w:sz w:val="18"/>
        </w:rPr>
        <w:t>de</w:t>
      </w:r>
      <w:r>
        <w:rPr>
          <w:rFonts w:ascii="Palatino Linotype" w:hAnsi="Palatino Linotype"/>
          <w:color w:val="231F20"/>
          <w:spacing w:val="-13"/>
          <w:sz w:val="18"/>
        </w:rPr>
        <w:t> </w:t>
      </w:r>
      <w:r>
        <w:rPr>
          <w:rFonts w:ascii="Palatino Linotype" w:hAnsi="Palatino Linotype"/>
          <w:color w:val="231F20"/>
          <w:sz w:val="18"/>
        </w:rPr>
        <w:t>vivir</w:t>
      </w:r>
      <w:r>
        <w:rPr>
          <w:rFonts w:ascii="Palatino Linotype" w:hAnsi="Palatino Linotype"/>
          <w:color w:val="231F20"/>
          <w:spacing w:val="-13"/>
          <w:sz w:val="18"/>
        </w:rPr>
        <w:t> </w:t>
      </w:r>
      <w:r>
        <w:rPr>
          <w:rFonts w:ascii="Palatino Linotype" w:hAnsi="Palatino Linotype"/>
          <w:color w:val="231F20"/>
          <w:sz w:val="18"/>
        </w:rPr>
        <w:t>la</w:t>
      </w:r>
      <w:r>
        <w:rPr>
          <w:rFonts w:ascii="Palatino Linotype" w:hAnsi="Palatino Linotype"/>
          <w:color w:val="231F20"/>
          <w:spacing w:val="-13"/>
          <w:sz w:val="18"/>
        </w:rPr>
        <w:t> </w:t>
      </w:r>
      <w:r>
        <w:rPr>
          <w:rFonts w:ascii="Palatino Linotype" w:hAnsi="Palatino Linotype"/>
          <w:color w:val="231F20"/>
          <w:sz w:val="18"/>
        </w:rPr>
        <w:t>ficción</w:t>
      </w:r>
      <w:r>
        <w:rPr>
          <w:rFonts w:ascii="Palatino Linotype" w:hAnsi="Palatino Linotype"/>
          <w:color w:val="231F20"/>
          <w:spacing w:val="-13"/>
          <w:sz w:val="18"/>
        </w:rPr>
        <w:t> </w:t>
      </w:r>
      <w:r>
        <w:rPr>
          <w:rFonts w:ascii="Palatino Linotype" w:hAnsi="Palatino Linotype"/>
          <w:color w:val="231F20"/>
          <w:sz w:val="18"/>
        </w:rPr>
        <w:t>y </w:t>
      </w:r>
      <w:r>
        <w:rPr>
          <w:color w:val="231F20"/>
          <w:sz w:val="18"/>
        </w:rPr>
        <w:t>toman</w:t>
      </w:r>
      <w:r>
        <w:rPr>
          <w:color w:val="231F20"/>
          <w:spacing w:val="-4"/>
          <w:sz w:val="18"/>
        </w:rPr>
        <w:t> </w:t>
      </w:r>
      <w:r>
        <w:rPr>
          <w:color w:val="231F20"/>
          <w:sz w:val="18"/>
        </w:rPr>
        <w:t>una</w:t>
      </w:r>
      <w:r>
        <w:rPr>
          <w:color w:val="231F20"/>
          <w:spacing w:val="-4"/>
          <w:sz w:val="18"/>
        </w:rPr>
        <w:t> </w:t>
      </w:r>
      <w:r>
        <w:rPr>
          <w:color w:val="231F20"/>
          <w:sz w:val="18"/>
        </w:rPr>
        <w:t>distancia</w:t>
      </w:r>
      <w:r>
        <w:rPr>
          <w:color w:val="231F20"/>
          <w:spacing w:val="-4"/>
          <w:sz w:val="18"/>
        </w:rPr>
        <w:t> </w:t>
      </w:r>
      <w:r>
        <w:rPr>
          <w:color w:val="231F20"/>
          <w:sz w:val="18"/>
        </w:rPr>
        <w:t>perdona</w:t>
      </w:r>
      <w:r>
        <w:rPr>
          <w:color w:val="231F20"/>
          <w:spacing w:val="-4"/>
          <w:sz w:val="18"/>
        </w:rPr>
        <w:t> </w:t>
      </w:r>
      <w:r>
        <w:rPr>
          <w:color w:val="231F20"/>
          <w:sz w:val="18"/>
        </w:rPr>
        <w:t>vidas</w:t>
      </w:r>
      <w:r>
        <w:rPr>
          <w:color w:val="231F20"/>
          <w:spacing w:val="-4"/>
          <w:sz w:val="18"/>
        </w:rPr>
        <w:t> </w:t>
      </w:r>
      <w:r>
        <w:rPr>
          <w:color w:val="231F20"/>
          <w:sz w:val="18"/>
        </w:rPr>
        <w:t>del</w:t>
      </w:r>
      <w:r>
        <w:rPr>
          <w:color w:val="231F20"/>
          <w:spacing w:val="-4"/>
          <w:sz w:val="18"/>
        </w:rPr>
        <w:t> </w:t>
      </w:r>
      <w:r>
        <w:rPr>
          <w:color w:val="231F20"/>
          <w:sz w:val="18"/>
        </w:rPr>
        <w:t>buen</w:t>
      </w:r>
      <w:r>
        <w:rPr>
          <w:color w:val="231F20"/>
          <w:spacing w:val="-4"/>
          <w:sz w:val="18"/>
        </w:rPr>
        <w:t> </w:t>
      </w:r>
      <w:r>
        <w:rPr>
          <w:color w:val="231F20"/>
          <w:sz w:val="18"/>
        </w:rPr>
        <w:t>Sancho</w:t>
      </w:r>
      <w:r>
        <w:rPr>
          <w:color w:val="231F20"/>
          <w:spacing w:val="-4"/>
          <w:sz w:val="18"/>
        </w:rPr>
        <w:t> </w:t>
      </w:r>
      <w:r>
        <w:rPr>
          <w:color w:val="231F20"/>
          <w:spacing w:val="-3"/>
          <w:sz w:val="18"/>
        </w:rPr>
        <w:t>panza,</w:t>
      </w:r>
      <w:r>
        <w:rPr>
          <w:color w:val="231F20"/>
          <w:spacing w:val="-4"/>
          <w:sz w:val="18"/>
        </w:rPr>
        <w:t> </w:t>
      </w:r>
      <w:r>
        <w:rPr>
          <w:color w:val="231F20"/>
          <w:sz w:val="18"/>
        </w:rPr>
        <w:t>a</w:t>
      </w:r>
      <w:r>
        <w:rPr>
          <w:color w:val="231F20"/>
          <w:spacing w:val="-4"/>
          <w:sz w:val="18"/>
        </w:rPr>
        <w:t> </w:t>
      </w:r>
      <w:r>
        <w:rPr>
          <w:color w:val="231F20"/>
          <w:spacing w:val="-2"/>
          <w:sz w:val="18"/>
        </w:rPr>
        <w:t>quien, </w:t>
      </w:r>
      <w:r>
        <w:rPr>
          <w:color w:val="231F20"/>
          <w:sz w:val="18"/>
        </w:rPr>
        <w:t>por</w:t>
      </w:r>
      <w:r>
        <w:rPr>
          <w:color w:val="231F20"/>
          <w:spacing w:val="-14"/>
          <w:sz w:val="18"/>
        </w:rPr>
        <w:t> </w:t>
      </w:r>
      <w:r>
        <w:rPr>
          <w:color w:val="231F20"/>
          <w:sz w:val="18"/>
        </w:rPr>
        <w:t>su</w:t>
      </w:r>
      <w:r>
        <w:rPr>
          <w:color w:val="231F20"/>
          <w:spacing w:val="-14"/>
          <w:sz w:val="18"/>
        </w:rPr>
        <w:t> </w:t>
      </w:r>
      <w:r>
        <w:rPr>
          <w:color w:val="231F20"/>
          <w:sz w:val="18"/>
        </w:rPr>
        <w:t>sentido</w:t>
      </w:r>
      <w:r>
        <w:rPr>
          <w:color w:val="231F20"/>
          <w:spacing w:val="-14"/>
          <w:sz w:val="18"/>
        </w:rPr>
        <w:t> </w:t>
      </w:r>
      <w:r>
        <w:rPr>
          <w:color w:val="231F20"/>
          <w:sz w:val="18"/>
        </w:rPr>
        <w:t>común,</w:t>
      </w:r>
      <w:r>
        <w:rPr>
          <w:color w:val="231F20"/>
          <w:spacing w:val="-14"/>
          <w:sz w:val="18"/>
        </w:rPr>
        <w:t> </w:t>
      </w:r>
      <w:r>
        <w:rPr>
          <w:color w:val="231F20"/>
          <w:sz w:val="18"/>
        </w:rPr>
        <w:t>por</w:t>
      </w:r>
      <w:r>
        <w:rPr>
          <w:color w:val="231F20"/>
          <w:spacing w:val="-14"/>
          <w:sz w:val="18"/>
        </w:rPr>
        <w:t> </w:t>
      </w:r>
      <w:r>
        <w:rPr>
          <w:color w:val="231F20"/>
          <w:sz w:val="18"/>
        </w:rPr>
        <w:t>vivir</w:t>
      </w:r>
      <w:r>
        <w:rPr>
          <w:color w:val="231F20"/>
          <w:spacing w:val="-13"/>
          <w:sz w:val="18"/>
        </w:rPr>
        <w:t> </w:t>
      </w:r>
      <w:r>
        <w:rPr>
          <w:color w:val="231F20"/>
          <w:sz w:val="18"/>
        </w:rPr>
        <w:t>amurallado</w:t>
      </w:r>
      <w:r>
        <w:rPr>
          <w:color w:val="231F20"/>
          <w:spacing w:val="-13"/>
          <w:sz w:val="18"/>
        </w:rPr>
        <w:t> </w:t>
      </w:r>
      <w:r>
        <w:rPr>
          <w:color w:val="231F20"/>
          <w:sz w:val="18"/>
        </w:rPr>
        <w:t>dentro</w:t>
      </w:r>
      <w:r>
        <w:rPr>
          <w:color w:val="231F20"/>
          <w:spacing w:val="-14"/>
          <w:sz w:val="18"/>
        </w:rPr>
        <w:t> </w:t>
      </w:r>
      <w:r>
        <w:rPr>
          <w:color w:val="231F20"/>
          <w:sz w:val="18"/>
        </w:rPr>
        <w:t>de</w:t>
      </w:r>
      <w:r>
        <w:rPr>
          <w:color w:val="231F20"/>
          <w:spacing w:val="-14"/>
          <w:sz w:val="18"/>
        </w:rPr>
        <w:t> </w:t>
      </w:r>
      <w:r>
        <w:rPr>
          <w:color w:val="231F20"/>
          <w:sz w:val="18"/>
        </w:rPr>
        <w:t>lo</w:t>
      </w:r>
      <w:r>
        <w:rPr>
          <w:color w:val="231F20"/>
          <w:spacing w:val="-14"/>
          <w:sz w:val="18"/>
        </w:rPr>
        <w:t> </w:t>
      </w:r>
      <w:r>
        <w:rPr>
          <w:color w:val="231F20"/>
          <w:sz w:val="18"/>
        </w:rPr>
        <w:t>posible,</w:t>
      </w:r>
      <w:r>
        <w:rPr>
          <w:color w:val="231F20"/>
          <w:spacing w:val="-14"/>
          <w:sz w:val="18"/>
        </w:rPr>
        <w:t> </w:t>
      </w:r>
      <w:r>
        <w:rPr>
          <w:color w:val="231F20"/>
          <w:sz w:val="18"/>
        </w:rPr>
        <w:t>se</w:t>
      </w:r>
      <w:r>
        <w:rPr>
          <w:color w:val="231F20"/>
          <w:spacing w:val="-14"/>
          <w:sz w:val="18"/>
        </w:rPr>
        <w:t> </w:t>
      </w:r>
      <w:r>
        <w:rPr>
          <w:color w:val="231F20"/>
          <w:sz w:val="18"/>
        </w:rPr>
        <w:t>ha convertido en encarnación de una deleznable forma de humanidad, la</w:t>
      </w:r>
      <w:r>
        <w:rPr>
          <w:color w:val="231F20"/>
          <w:spacing w:val="-7"/>
          <w:sz w:val="18"/>
        </w:rPr>
        <w:t> </w:t>
      </w:r>
      <w:r>
        <w:rPr>
          <w:color w:val="231F20"/>
          <w:sz w:val="18"/>
        </w:rPr>
        <w:t>del</w:t>
      </w:r>
      <w:r>
        <w:rPr>
          <w:color w:val="231F20"/>
          <w:spacing w:val="-7"/>
          <w:sz w:val="18"/>
        </w:rPr>
        <w:t> </w:t>
      </w:r>
      <w:r>
        <w:rPr>
          <w:color w:val="231F20"/>
          <w:sz w:val="18"/>
        </w:rPr>
        <w:t>hombre</w:t>
      </w:r>
      <w:r>
        <w:rPr>
          <w:color w:val="231F20"/>
          <w:spacing w:val="-7"/>
          <w:sz w:val="18"/>
        </w:rPr>
        <w:t> </w:t>
      </w:r>
      <w:r>
        <w:rPr>
          <w:color w:val="231F20"/>
          <w:sz w:val="18"/>
        </w:rPr>
        <w:t>en</w:t>
      </w:r>
      <w:r>
        <w:rPr>
          <w:color w:val="231F20"/>
          <w:spacing w:val="-7"/>
          <w:sz w:val="18"/>
        </w:rPr>
        <w:t> </w:t>
      </w:r>
      <w:r>
        <w:rPr>
          <w:color w:val="231F20"/>
          <w:sz w:val="18"/>
        </w:rPr>
        <w:t>el</w:t>
      </w:r>
      <w:r>
        <w:rPr>
          <w:color w:val="231F20"/>
          <w:spacing w:val="-7"/>
          <w:sz w:val="18"/>
        </w:rPr>
        <w:t> </w:t>
      </w:r>
      <w:r>
        <w:rPr>
          <w:color w:val="231F20"/>
          <w:sz w:val="18"/>
        </w:rPr>
        <w:t>que</w:t>
      </w:r>
      <w:r>
        <w:rPr>
          <w:color w:val="231F20"/>
          <w:spacing w:val="-7"/>
          <w:sz w:val="18"/>
        </w:rPr>
        <w:t> </w:t>
      </w:r>
      <w:r>
        <w:rPr>
          <w:color w:val="231F20"/>
          <w:sz w:val="18"/>
        </w:rPr>
        <w:t>la</w:t>
      </w:r>
      <w:r>
        <w:rPr>
          <w:color w:val="231F20"/>
          <w:spacing w:val="-7"/>
          <w:sz w:val="18"/>
        </w:rPr>
        <w:t> </w:t>
      </w:r>
      <w:r>
        <w:rPr>
          <w:color w:val="231F20"/>
          <w:sz w:val="18"/>
        </w:rPr>
        <w:t>materia</w:t>
      </w:r>
      <w:r>
        <w:rPr>
          <w:color w:val="231F20"/>
          <w:spacing w:val="-7"/>
          <w:sz w:val="18"/>
        </w:rPr>
        <w:t> </w:t>
      </w:r>
      <w:r>
        <w:rPr>
          <w:color w:val="231F20"/>
          <w:sz w:val="18"/>
        </w:rPr>
        <w:t>sofoca</w:t>
      </w:r>
      <w:r>
        <w:rPr>
          <w:color w:val="231F20"/>
          <w:spacing w:val="-7"/>
          <w:sz w:val="18"/>
        </w:rPr>
        <w:t> </w:t>
      </w:r>
      <w:r>
        <w:rPr>
          <w:color w:val="231F20"/>
          <w:sz w:val="18"/>
        </w:rPr>
        <w:t>al</w:t>
      </w:r>
      <w:r>
        <w:rPr>
          <w:color w:val="231F20"/>
          <w:spacing w:val="-7"/>
          <w:sz w:val="18"/>
        </w:rPr>
        <w:t> </w:t>
      </w:r>
      <w:r>
        <w:rPr>
          <w:color w:val="231F20"/>
          <w:sz w:val="18"/>
        </w:rPr>
        <w:t>espíritu</w:t>
      </w:r>
      <w:r>
        <w:rPr>
          <w:color w:val="231F20"/>
          <w:spacing w:val="-7"/>
          <w:sz w:val="18"/>
        </w:rPr>
        <w:t> </w:t>
      </w:r>
      <w:r>
        <w:rPr>
          <w:color w:val="231F20"/>
          <w:sz w:val="18"/>
        </w:rPr>
        <w:t>y</w:t>
      </w:r>
      <w:r>
        <w:rPr>
          <w:color w:val="231F20"/>
          <w:spacing w:val="-7"/>
          <w:sz w:val="18"/>
        </w:rPr>
        <w:t> </w:t>
      </w:r>
      <w:r>
        <w:rPr>
          <w:color w:val="231F20"/>
          <w:sz w:val="18"/>
        </w:rPr>
        <w:t>cuyo</w:t>
      </w:r>
      <w:r>
        <w:rPr>
          <w:color w:val="231F20"/>
          <w:spacing w:val="-7"/>
          <w:sz w:val="18"/>
        </w:rPr>
        <w:t> </w:t>
      </w:r>
      <w:r>
        <w:rPr>
          <w:color w:val="231F20"/>
          <w:sz w:val="18"/>
        </w:rPr>
        <w:t>horizonte </w:t>
      </w:r>
      <w:r>
        <w:rPr>
          <w:rFonts w:ascii="Palatino Linotype" w:hAnsi="Palatino Linotype"/>
          <w:color w:val="231F20"/>
          <w:sz w:val="18"/>
        </w:rPr>
        <w:t>vital es mezquino de tanto pragmatismo </w:t>
      </w:r>
      <w:r>
        <w:rPr>
          <w:rFonts w:ascii="Palatino Linotype" w:hAnsi="Palatino Linotype"/>
          <w:color w:val="231F20"/>
          <w:spacing w:val="-6"/>
          <w:sz w:val="18"/>
        </w:rPr>
        <w:t>(Vargas, </w:t>
      </w:r>
      <w:r>
        <w:rPr>
          <w:rFonts w:ascii="Palatino Linotype" w:hAnsi="Palatino Linotype"/>
          <w:color w:val="231F20"/>
          <w:sz w:val="18"/>
        </w:rPr>
        <w:t>1995:</w:t>
      </w:r>
      <w:r>
        <w:rPr>
          <w:rFonts w:ascii="Palatino Linotype" w:hAnsi="Palatino Linotype"/>
          <w:color w:val="231F20"/>
          <w:spacing w:val="-14"/>
          <w:sz w:val="18"/>
        </w:rPr>
        <w:t> </w:t>
      </w:r>
      <w:r>
        <w:rPr>
          <w:rFonts w:ascii="Palatino Linotype" w:hAnsi="Palatino Linotype"/>
          <w:color w:val="231F20"/>
          <w:sz w:val="18"/>
        </w:rPr>
        <w:t>7-8).</w:t>
      </w:r>
    </w:p>
    <w:p>
      <w:pPr>
        <w:spacing w:after="0" w:line="300" w:lineRule="exact"/>
        <w:jc w:val="both"/>
        <w:rPr>
          <w:rFonts w:ascii="Palatino Linotype" w:hAnsi="Palatino Linotype"/>
          <w:sz w:val="18"/>
        </w:rPr>
        <w:sectPr>
          <w:pgSz w:w="7940" w:h="12480"/>
          <w:pgMar w:header="816" w:footer="668" w:top="1000" w:bottom="860" w:left="980" w:right="960"/>
        </w:sectPr>
      </w:pPr>
    </w:p>
    <w:p>
      <w:pPr>
        <w:pStyle w:val="BodyText"/>
        <w:rPr>
          <w:rFonts w:ascii="Palatino Linotype"/>
        </w:rPr>
      </w:pPr>
    </w:p>
    <w:p>
      <w:pPr>
        <w:pStyle w:val="BodyText"/>
        <w:spacing w:before="9"/>
        <w:rPr>
          <w:rFonts w:ascii="Palatino Linotype"/>
          <w:sz w:val="17"/>
        </w:rPr>
      </w:pPr>
    </w:p>
    <w:p>
      <w:pPr>
        <w:pStyle w:val="BodyText"/>
        <w:spacing w:line="312" w:lineRule="auto"/>
        <w:ind w:right="98"/>
        <w:jc w:val="right"/>
      </w:pPr>
      <w:r>
        <w:rPr>
          <w:color w:val="231F20"/>
          <w:w w:val="105"/>
        </w:rPr>
        <w:t>Los</w:t>
      </w:r>
      <w:r>
        <w:rPr>
          <w:color w:val="231F20"/>
          <w:spacing w:val="-26"/>
          <w:w w:val="105"/>
        </w:rPr>
        <w:t> </w:t>
      </w:r>
      <w:r>
        <w:rPr>
          <w:color w:val="231F20"/>
          <w:spacing w:val="-3"/>
          <w:w w:val="105"/>
        </w:rPr>
        <w:t>grandes</w:t>
      </w:r>
      <w:r>
        <w:rPr>
          <w:color w:val="231F20"/>
          <w:spacing w:val="-26"/>
          <w:w w:val="105"/>
        </w:rPr>
        <w:t> </w:t>
      </w:r>
      <w:r>
        <w:rPr>
          <w:color w:val="231F20"/>
          <w:spacing w:val="-3"/>
          <w:w w:val="105"/>
        </w:rPr>
        <w:t>utopistas</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spacing w:val="-3"/>
          <w:w w:val="105"/>
        </w:rPr>
        <w:t>fondo</w:t>
      </w:r>
      <w:r>
        <w:rPr>
          <w:color w:val="231F20"/>
          <w:spacing w:val="-26"/>
          <w:w w:val="105"/>
        </w:rPr>
        <w:t> </w:t>
      </w:r>
      <w:r>
        <w:rPr>
          <w:color w:val="231F20"/>
          <w:w w:val="105"/>
        </w:rPr>
        <w:t>son</w:t>
      </w:r>
      <w:r>
        <w:rPr>
          <w:color w:val="231F20"/>
          <w:spacing w:val="-26"/>
          <w:w w:val="105"/>
        </w:rPr>
        <w:t> </w:t>
      </w:r>
      <w:r>
        <w:rPr>
          <w:color w:val="231F20"/>
          <w:w w:val="105"/>
        </w:rPr>
        <w:t>los</w:t>
      </w:r>
      <w:r>
        <w:rPr>
          <w:color w:val="231F20"/>
          <w:spacing w:val="-26"/>
          <w:w w:val="105"/>
        </w:rPr>
        <w:t> </w:t>
      </w:r>
      <w:r>
        <w:rPr>
          <w:color w:val="231F20"/>
          <w:spacing w:val="-3"/>
          <w:w w:val="105"/>
        </w:rPr>
        <w:t>magos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3"/>
          <w:w w:val="105"/>
        </w:rPr>
        <w:t>creatividad</w:t>
      </w:r>
      <w:r>
        <w:rPr>
          <w:color w:val="231F20"/>
          <w:spacing w:val="-3"/>
          <w:w w:val="102"/>
        </w:rPr>
        <w:t> </w:t>
      </w:r>
      <w:r>
        <w:rPr>
          <w:color w:val="231F20"/>
          <w:spacing w:val="-3"/>
          <w:w w:val="105"/>
        </w:rPr>
        <w:t>fantástica. </w:t>
      </w:r>
      <w:r>
        <w:rPr>
          <w:color w:val="231F20"/>
          <w:w w:val="105"/>
        </w:rPr>
        <w:t>Las </w:t>
      </w:r>
      <w:r>
        <w:rPr>
          <w:color w:val="231F20"/>
          <w:spacing w:val="-3"/>
          <w:w w:val="105"/>
        </w:rPr>
        <w:t>utopías </w:t>
      </w:r>
      <w:r>
        <w:rPr>
          <w:color w:val="231F20"/>
          <w:w w:val="105"/>
        </w:rPr>
        <w:t>son la </w:t>
      </w:r>
      <w:r>
        <w:rPr>
          <w:color w:val="231F20"/>
          <w:spacing w:val="-3"/>
          <w:w w:val="105"/>
        </w:rPr>
        <w:t>historia que, </w:t>
      </w:r>
      <w:r>
        <w:rPr>
          <w:color w:val="231F20"/>
          <w:w w:val="105"/>
        </w:rPr>
        <w:t>a </w:t>
      </w:r>
      <w:r>
        <w:rPr>
          <w:color w:val="231F20"/>
          <w:spacing w:val="-3"/>
          <w:w w:val="105"/>
        </w:rPr>
        <w:t>manera</w:t>
      </w:r>
      <w:r>
        <w:rPr>
          <w:color w:val="231F20"/>
          <w:w w:val="105"/>
        </w:rPr>
        <w:t> de</w:t>
      </w:r>
      <w:r>
        <w:rPr>
          <w:color w:val="231F20"/>
          <w:spacing w:val="-2"/>
          <w:w w:val="105"/>
        </w:rPr>
        <w:t> </w:t>
      </w:r>
      <w:r>
        <w:rPr>
          <w:color w:val="231F20"/>
          <w:spacing w:val="-3"/>
          <w:w w:val="105"/>
        </w:rPr>
        <w:t>cuento,</w:t>
      </w:r>
      <w:r>
        <w:rPr>
          <w:color w:val="231F20"/>
          <w:spacing w:val="-3"/>
          <w:w w:val="100"/>
        </w:rPr>
        <w:t> </w:t>
      </w:r>
      <w:r>
        <w:rPr>
          <w:color w:val="231F20"/>
          <w:spacing w:val="-3"/>
          <w:w w:val="105"/>
        </w:rPr>
        <w:t>relata</w:t>
      </w:r>
      <w:r>
        <w:rPr>
          <w:color w:val="231F20"/>
          <w:spacing w:val="-7"/>
          <w:w w:val="105"/>
        </w:rPr>
        <w:t> </w:t>
      </w:r>
      <w:r>
        <w:rPr>
          <w:color w:val="231F20"/>
          <w:w w:val="105"/>
        </w:rPr>
        <w:t>la</w:t>
      </w:r>
      <w:r>
        <w:rPr>
          <w:color w:val="231F20"/>
          <w:spacing w:val="-7"/>
          <w:w w:val="105"/>
        </w:rPr>
        <w:t> </w:t>
      </w:r>
      <w:r>
        <w:rPr>
          <w:color w:val="231F20"/>
          <w:spacing w:val="-3"/>
          <w:w w:val="105"/>
        </w:rPr>
        <w:t>realidad</w:t>
      </w:r>
      <w:r>
        <w:rPr>
          <w:color w:val="231F20"/>
          <w:spacing w:val="-7"/>
          <w:w w:val="105"/>
        </w:rPr>
        <w:t> </w:t>
      </w:r>
      <w:r>
        <w:rPr>
          <w:color w:val="231F20"/>
          <w:spacing w:val="-3"/>
          <w:w w:val="105"/>
        </w:rPr>
        <w:t>que</w:t>
      </w:r>
      <w:r>
        <w:rPr>
          <w:color w:val="231F20"/>
          <w:spacing w:val="-7"/>
          <w:w w:val="105"/>
        </w:rPr>
        <w:t> </w:t>
      </w:r>
      <w:r>
        <w:rPr>
          <w:color w:val="231F20"/>
          <w:w w:val="105"/>
        </w:rPr>
        <w:t>el</w:t>
      </w:r>
      <w:r>
        <w:rPr>
          <w:color w:val="231F20"/>
          <w:spacing w:val="-7"/>
          <w:w w:val="105"/>
        </w:rPr>
        <w:t> </w:t>
      </w:r>
      <w:r>
        <w:rPr>
          <w:color w:val="231F20"/>
          <w:spacing w:val="-3"/>
          <w:w w:val="105"/>
        </w:rPr>
        <w:t>hombre</w:t>
      </w:r>
      <w:r>
        <w:rPr>
          <w:color w:val="231F20"/>
          <w:spacing w:val="-7"/>
          <w:w w:val="105"/>
        </w:rPr>
        <w:t> </w:t>
      </w:r>
      <w:r>
        <w:rPr>
          <w:color w:val="231F20"/>
          <w:spacing w:val="-3"/>
          <w:w w:val="105"/>
        </w:rPr>
        <w:t>desea</w:t>
      </w:r>
      <w:r>
        <w:rPr>
          <w:color w:val="231F20"/>
          <w:spacing w:val="-7"/>
          <w:w w:val="105"/>
        </w:rPr>
        <w:t> vivir. </w:t>
      </w:r>
      <w:r>
        <w:rPr>
          <w:color w:val="231F20"/>
          <w:w w:val="105"/>
        </w:rPr>
        <w:t>La</w:t>
      </w:r>
      <w:r>
        <w:rPr>
          <w:color w:val="231F20"/>
          <w:spacing w:val="-7"/>
          <w:w w:val="105"/>
        </w:rPr>
        <w:t> </w:t>
      </w:r>
      <w:r>
        <w:rPr>
          <w:color w:val="231F20"/>
          <w:spacing w:val="-3"/>
          <w:w w:val="105"/>
        </w:rPr>
        <w:t>utopía</w:t>
      </w:r>
      <w:r>
        <w:rPr>
          <w:color w:val="231F20"/>
          <w:spacing w:val="-7"/>
          <w:w w:val="105"/>
        </w:rPr>
        <w:t> </w:t>
      </w:r>
      <w:r>
        <w:rPr>
          <w:color w:val="231F20"/>
          <w:spacing w:val="-3"/>
          <w:w w:val="105"/>
        </w:rPr>
        <w:t>“lugar</w:t>
      </w:r>
      <w:r>
        <w:rPr>
          <w:color w:val="231F20"/>
          <w:spacing w:val="-7"/>
          <w:w w:val="105"/>
        </w:rPr>
        <w:t> </w:t>
      </w:r>
      <w:r>
        <w:rPr>
          <w:color w:val="231F20"/>
          <w:spacing w:val="-4"/>
          <w:w w:val="105"/>
        </w:rPr>
        <w:t>que</w:t>
      </w:r>
      <w:r>
        <w:rPr>
          <w:color w:val="231F20"/>
          <w:spacing w:val="-4"/>
          <w:w w:val="99"/>
        </w:rPr>
        <w:t> </w:t>
      </w:r>
      <w:r>
        <w:rPr>
          <w:color w:val="231F20"/>
          <w:w w:val="105"/>
        </w:rPr>
        <w:t>no</w:t>
      </w:r>
      <w:r>
        <w:rPr>
          <w:color w:val="231F20"/>
          <w:spacing w:val="-14"/>
          <w:w w:val="105"/>
        </w:rPr>
        <w:t> </w:t>
      </w:r>
      <w:r>
        <w:rPr>
          <w:color w:val="231F20"/>
          <w:w w:val="105"/>
        </w:rPr>
        <w:t>existe”</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terreno</w:t>
      </w:r>
      <w:r>
        <w:rPr>
          <w:color w:val="231F20"/>
          <w:spacing w:val="-14"/>
          <w:w w:val="105"/>
        </w:rPr>
        <w:t> </w:t>
      </w:r>
      <w:r>
        <w:rPr>
          <w:color w:val="231F20"/>
          <w:w w:val="105"/>
        </w:rPr>
        <w:t>del</w:t>
      </w:r>
      <w:r>
        <w:rPr>
          <w:color w:val="231F20"/>
          <w:spacing w:val="-14"/>
          <w:w w:val="105"/>
        </w:rPr>
        <w:t> </w:t>
      </w:r>
      <w:r>
        <w:rPr>
          <w:color w:val="231F20"/>
          <w:spacing w:val="-4"/>
          <w:w w:val="105"/>
        </w:rPr>
        <w:t>análisis</w:t>
      </w:r>
      <w:r>
        <w:rPr>
          <w:color w:val="231F20"/>
          <w:spacing w:val="-14"/>
          <w:w w:val="105"/>
        </w:rPr>
        <w:t> </w:t>
      </w:r>
      <w:r>
        <w:rPr>
          <w:color w:val="231F20"/>
          <w:spacing w:val="-3"/>
          <w:w w:val="105"/>
        </w:rPr>
        <w:t>social,</w:t>
      </w:r>
      <w:r>
        <w:rPr>
          <w:color w:val="231F20"/>
          <w:spacing w:val="-15"/>
          <w:w w:val="105"/>
        </w:rPr>
        <w:t> </w:t>
      </w:r>
      <w:r>
        <w:rPr>
          <w:color w:val="231F20"/>
          <w:spacing w:val="-4"/>
          <w:w w:val="105"/>
        </w:rPr>
        <w:t>tiene</w:t>
      </w:r>
      <w:r>
        <w:rPr>
          <w:color w:val="231F20"/>
          <w:spacing w:val="-14"/>
          <w:w w:val="105"/>
        </w:rPr>
        <w:t> </w:t>
      </w:r>
      <w:r>
        <w:rPr>
          <w:color w:val="231F20"/>
          <w:spacing w:val="-3"/>
          <w:w w:val="105"/>
        </w:rPr>
        <w:t>gran</w:t>
      </w:r>
      <w:r>
        <w:rPr>
          <w:color w:val="231F20"/>
          <w:spacing w:val="-14"/>
          <w:w w:val="105"/>
        </w:rPr>
        <w:t> </w:t>
      </w:r>
      <w:r>
        <w:rPr>
          <w:color w:val="231F20"/>
          <w:spacing w:val="-3"/>
          <w:w w:val="105"/>
        </w:rPr>
        <w:t>importancia</w:t>
      </w:r>
      <w:r>
        <w:rPr>
          <w:color w:val="231F20"/>
          <w:spacing w:val="-3"/>
          <w:w w:val="104"/>
        </w:rPr>
        <w:t> </w:t>
      </w:r>
      <w:r>
        <w:rPr>
          <w:color w:val="231F20"/>
          <w:w w:val="105"/>
        </w:rPr>
        <w:t>por su </w:t>
      </w:r>
      <w:r>
        <w:rPr>
          <w:color w:val="231F20"/>
          <w:spacing w:val="-3"/>
          <w:w w:val="105"/>
        </w:rPr>
        <w:t>promesa </w:t>
      </w:r>
      <w:r>
        <w:rPr>
          <w:color w:val="231F20"/>
          <w:w w:val="105"/>
        </w:rPr>
        <w:t>de </w:t>
      </w:r>
      <w:r>
        <w:rPr>
          <w:color w:val="231F20"/>
          <w:spacing w:val="-3"/>
          <w:w w:val="105"/>
        </w:rPr>
        <w:t>realizarse, </w:t>
      </w:r>
      <w:r>
        <w:rPr>
          <w:color w:val="231F20"/>
          <w:w w:val="105"/>
        </w:rPr>
        <w:t>por la </w:t>
      </w:r>
      <w:r>
        <w:rPr>
          <w:color w:val="231F20"/>
          <w:spacing w:val="-4"/>
          <w:w w:val="105"/>
        </w:rPr>
        <w:t>esperanza </w:t>
      </w:r>
      <w:r>
        <w:rPr>
          <w:color w:val="231F20"/>
          <w:spacing w:val="-3"/>
          <w:w w:val="105"/>
        </w:rPr>
        <w:t>que</w:t>
      </w:r>
      <w:r>
        <w:rPr>
          <w:color w:val="231F20"/>
          <w:spacing w:val="-32"/>
          <w:w w:val="105"/>
        </w:rPr>
        <w:t> </w:t>
      </w:r>
      <w:r>
        <w:rPr>
          <w:color w:val="231F20"/>
          <w:spacing w:val="-3"/>
          <w:w w:val="105"/>
        </w:rPr>
        <w:t>promete</w:t>
      </w:r>
      <w:r>
        <w:rPr>
          <w:color w:val="231F20"/>
          <w:spacing w:val="-5"/>
          <w:w w:val="105"/>
        </w:rPr>
        <w:t> </w:t>
      </w:r>
      <w:r>
        <w:rPr>
          <w:color w:val="231F20"/>
          <w:spacing w:val="-3"/>
          <w:w w:val="105"/>
        </w:rPr>
        <w:t>un</w:t>
      </w:r>
      <w:r>
        <w:rPr>
          <w:color w:val="231F20"/>
          <w:spacing w:val="-3"/>
          <w:w w:val="109"/>
        </w:rPr>
        <w:t> </w:t>
      </w:r>
      <w:r>
        <w:rPr>
          <w:color w:val="231F20"/>
          <w:spacing w:val="-3"/>
          <w:w w:val="105"/>
        </w:rPr>
        <w:t>futuro</w:t>
      </w:r>
      <w:r>
        <w:rPr>
          <w:color w:val="231F20"/>
          <w:spacing w:val="-21"/>
          <w:w w:val="105"/>
        </w:rPr>
        <w:t> </w:t>
      </w:r>
      <w:r>
        <w:rPr>
          <w:color w:val="231F20"/>
          <w:spacing w:val="-7"/>
          <w:w w:val="105"/>
        </w:rPr>
        <w:t>mejor.</w:t>
      </w:r>
      <w:r>
        <w:rPr>
          <w:color w:val="231F20"/>
          <w:spacing w:val="-21"/>
          <w:w w:val="105"/>
        </w:rPr>
        <w:t> </w:t>
      </w:r>
      <w:r>
        <w:rPr>
          <w:color w:val="231F20"/>
          <w:w w:val="105"/>
        </w:rPr>
        <w:t>Las</w:t>
      </w:r>
      <w:r>
        <w:rPr>
          <w:color w:val="231F20"/>
          <w:spacing w:val="-21"/>
          <w:w w:val="105"/>
        </w:rPr>
        <w:t> </w:t>
      </w:r>
      <w:r>
        <w:rPr>
          <w:color w:val="231F20"/>
          <w:spacing w:val="-3"/>
          <w:w w:val="105"/>
        </w:rPr>
        <w:t>utopías</w:t>
      </w:r>
      <w:r>
        <w:rPr>
          <w:color w:val="231F20"/>
          <w:spacing w:val="-21"/>
          <w:w w:val="105"/>
        </w:rPr>
        <w:t> </w:t>
      </w:r>
      <w:r>
        <w:rPr>
          <w:color w:val="231F20"/>
          <w:w w:val="105"/>
        </w:rPr>
        <w:t>no</w:t>
      </w:r>
      <w:r>
        <w:rPr>
          <w:color w:val="231F20"/>
          <w:spacing w:val="-21"/>
          <w:w w:val="105"/>
        </w:rPr>
        <w:t> </w:t>
      </w:r>
      <w:r>
        <w:rPr>
          <w:color w:val="231F20"/>
          <w:spacing w:val="-4"/>
          <w:w w:val="105"/>
        </w:rPr>
        <w:t>tienen</w:t>
      </w:r>
      <w:r>
        <w:rPr>
          <w:color w:val="231F20"/>
          <w:spacing w:val="-21"/>
          <w:w w:val="105"/>
        </w:rPr>
        <w:t> </w:t>
      </w:r>
      <w:r>
        <w:rPr>
          <w:color w:val="231F20"/>
          <w:spacing w:val="-3"/>
          <w:w w:val="105"/>
        </w:rPr>
        <w:t>posibilidad</w:t>
      </w:r>
      <w:r>
        <w:rPr>
          <w:color w:val="231F20"/>
          <w:spacing w:val="-21"/>
          <w:w w:val="105"/>
        </w:rPr>
        <w:t> </w:t>
      </w:r>
      <w:r>
        <w:rPr>
          <w:color w:val="231F20"/>
          <w:w w:val="105"/>
        </w:rPr>
        <w:t>de</w:t>
      </w:r>
      <w:r>
        <w:rPr>
          <w:color w:val="231F20"/>
          <w:spacing w:val="-21"/>
          <w:w w:val="105"/>
        </w:rPr>
        <w:t> </w:t>
      </w:r>
      <w:r>
        <w:rPr>
          <w:color w:val="231F20"/>
          <w:spacing w:val="-3"/>
          <w:w w:val="105"/>
        </w:rPr>
        <w:t>hacerse</w:t>
      </w:r>
      <w:r>
        <w:rPr>
          <w:color w:val="231F20"/>
          <w:spacing w:val="-21"/>
          <w:w w:val="105"/>
        </w:rPr>
        <w:t> </w:t>
      </w:r>
      <w:r>
        <w:rPr>
          <w:color w:val="231F20"/>
          <w:spacing w:val="-3"/>
          <w:w w:val="105"/>
        </w:rPr>
        <w:t>ciertas.</w:t>
      </w:r>
      <w:r>
        <w:rPr>
          <w:color w:val="231F20"/>
          <w:spacing w:val="-3"/>
          <w:w w:val="96"/>
        </w:rPr>
        <w:t> </w:t>
      </w:r>
      <w:r>
        <w:rPr>
          <w:color w:val="231F20"/>
          <w:w w:val="105"/>
        </w:rPr>
        <w:t>La</w:t>
      </w:r>
      <w:r>
        <w:rPr>
          <w:color w:val="231F20"/>
          <w:spacing w:val="-32"/>
          <w:w w:val="105"/>
        </w:rPr>
        <w:t> </w:t>
      </w:r>
      <w:r>
        <w:rPr>
          <w:color w:val="231F20"/>
          <w:spacing w:val="-3"/>
          <w:w w:val="105"/>
        </w:rPr>
        <w:t>historia</w:t>
      </w:r>
      <w:r>
        <w:rPr>
          <w:color w:val="231F20"/>
          <w:spacing w:val="-32"/>
          <w:w w:val="105"/>
        </w:rPr>
        <w:t> </w:t>
      </w:r>
      <w:r>
        <w:rPr>
          <w:color w:val="231F20"/>
          <w:spacing w:val="-3"/>
          <w:w w:val="105"/>
        </w:rPr>
        <w:t>real</w:t>
      </w:r>
      <w:r>
        <w:rPr>
          <w:color w:val="231F20"/>
          <w:spacing w:val="-32"/>
          <w:w w:val="105"/>
        </w:rPr>
        <w:t> </w:t>
      </w:r>
      <w:r>
        <w:rPr>
          <w:color w:val="231F20"/>
          <w:spacing w:val="-3"/>
          <w:w w:val="105"/>
        </w:rPr>
        <w:t>siempre</w:t>
      </w:r>
      <w:r>
        <w:rPr>
          <w:color w:val="231F20"/>
          <w:spacing w:val="-32"/>
          <w:w w:val="105"/>
        </w:rPr>
        <w:t> </w:t>
      </w:r>
      <w:r>
        <w:rPr>
          <w:color w:val="231F20"/>
          <w:spacing w:val="-3"/>
          <w:w w:val="105"/>
        </w:rPr>
        <w:t>determina</w:t>
      </w:r>
      <w:r>
        <w:rPr>
          <w:color w:val="231F20"/>
          <w:spacing w:val="-32"/>
          <w:w w:val="105"/>
        </w:rPr>
        <w:t> </w:t>
      </w:r>
      <w:r>
        <w:rPr>
          <w:color w:val="231F20"/>
          <w:spacing w:val="-3"/>
          <w:w w:val="105"/>
        </w:rPr>
        <w:t>que</w:t>
      </w:r>
      <w:r>
        <w:rPr>
          <w:color w:val="231F20"/>
          <w:spacing w:val="-32"/>
          <w:w w:val="105"/>
        </w:rPr>
        <w:t> </w:t>
      </w:r>
      <w:r>
        <w:rPr>
          <w:color w:val="231F20"/>
          <w:w w:val="105"/>
        </w:rPr>
        <w:t>no</w:t>
      </w:r>
      <w:r>
        <w:rPr>
          <w:color w:val="231F20"/>
          <w:spacing w:val="-32"/>
          <w:w w:val="105"/>
        </w:rPr>
        <w:t> </w:t>
      </w:r>
      <w:r>
        <w:rPr>
          <w:color w:val="231F20"/>
          <w:w w:val="105"/>
        </w:rPr>
        <w:t>se</w:t>
      </w:r>
      <w:r>
        <w:rPr>
          <w:color w:val="231F20"/>
          <w:spacing w:val="-32"/>
          <w:w w:val="105"/>
        </w:rPr>
        <w:t> </w:t>
      </w:r>
      <w:r>
        <w:rPr>
          <w:color w:val="231F20"/>
          <w:spacing w:val="-3"/>
          <w:w w:val="105"/>
        </w:rPr>
        <w:t>puedan</w:t>
      </w:r>
      <w:r>
        <w:rPr>
          <w:color w:val="231F20"/>
          <w:spacing w:val="-32"/>
          <w:w w:val="105"/>
        </w:rPr>
        <w:t> </w:t>
      </w:r>
      <w:r>
        <w:rPr>
          <w:color w:val="231F20"/>
          <w:spacing w:val="-3"/>
          <w:w w:val="105"/>
        </w:rPr>
        <w:t>realizar</w:t>
      </w:r>
      <w:r>
        <w:rPr>
          <w:color w:val="231F20"/>
          <w:spacing w:val="-32"/>
          <w:w w:val="105"/>
        </w:rPr>
        <w:t> </w:t>
      </w:r>
      <w:r>
        <w:rPr>
          <w:color w:val="231F20"/>
          <w:spacing w:val="-4"/>
          <w:w w:val="105"/>
        </w:rPr>
        <w:t>todos</w:t>
      </w:r>
      <w:r>
        <w:rPr>
          <w:color w:val="231F20"/>
          <w:spacing w:val="-4"/>
          <w:w w:val="98"/>
        </w:rPr>
        <w:t> </w:t>
      </w:r>
      <w:r>
        <w:rPr>
          <w:color w:val="231F20"/>
        </w:rPr>
        <w:t>los</w:t>
      </w:r>
      <w:r>
        <w:rPr>
          <w:color w:val="231F20"/>
          <w:spacing w:val="-8"/>
        </w:rPr>
        <w:t> </w:t>
      </w:r>
      <w:r>
        <w:rPr>
          <w:color w:val="231F20"/>
          <w:spacing w:val="-4"/>
        </w:rPr>
        <w:t>elementos</w:t>
      </w:r>
      <w:r>
        <w:rPr>
          <w:color w:val="231F20"/>
          <w:spacing w:val="-8"/>
        </w:rPr>
        <w:t> </w:t>
      </w:r>
      <w:r>
        <w:rPr>
          <w:color w:val="231F20"/>
          <w:spacing w:val="-3"/>
        </w:rPr>
        <w:t>contenidos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spacing w:val="-3"/>
        </w:rPr>
        <w:t>proyecto</w:t>
      </w:r>
      <w:r>
        <w:rPr>
          <w:color w:val="231F20"/>
          <w:spacing w:val="-8"/>
        </w:rPr>
        <w:t> </w:t>
      </w:r>
      <w:r>
        <w:rPr>
          <w:color w:val="231F20"/>
          <w:spacing w:val="-3"/>
        </w:rPr>
        <w:t>originalmente</w:t>
      </w:r>
      <w:r>
        <w:rPr>
          <w:color w:val="231F20"/>
          <w:spacing w:val="-9"/>
        </w:rPr>
        <w:t> </w:t>
      </w:r>
      <w:r>
        <w:rPr>
          <w:color w:val="231F20"/>
          <w:spacing w:val="-3"/>
        </w:rPr>
        <w:t>planeado</w:t>
      </w:r>
      <w:r>
        <w:rPr>
          <w:color w:val="231F20"/>
          <w:spacing w:val="-8"/>
        </w:rPr>
        <w:t> </w:t>
      </w:r>
      <w:r>
        <w:rPr>
          <w:color w:val="231F20"/>
          <w:spacing w:val="-3"/>
        </w:rPr>
        <w:t>en</w:t>
      </w:r>
      <w:r>
        <w:rPr>
          <w:color w:val="231F20"/>
          <w:spacing w:val="-3"/>
          <w:w w:val="99"/>
        </w:rPr>
        <w:t> </w:t>
      </w:r>
      <w:r>
        <w:rPr>
          <w:color w:val="231F20"/>
          <w:w w:val="105"/>
        </w:rPr>
        <w:t>la</w:t>
      </w:r>
      <w:r>
        <w:rPr>
          <w:color w:val="231F20"/>
          <w:spacing w:val="-39"/>
          <w:w w:val="105"/>
        </w:rPr>
        <w:t> </w:t>
      </w:r>
      <w:r>
        <w:rPr>
          <w:color w:val="231F20"/>
          <w:spacing w:val="-3"/>
          <w:w w:val="105"/>
        </w:rPr>
        <w:t>utopía.</w:t>
      </w:r>
      <w:r>
        <w:rPr>
          <w:color w:val="231F20"/>
          <w:spacing w:val="-40"/>
          <w:w w:val="105"/>
        </w:rPr>
        <w:t> </w:t>
      </w:r>
      <w:r>
        <w:rPr>
          <w:color w:val="231F20"/>
          <w:w w:val="105"/>
        </w:rPr>
        <w:t>Los</w:t>
      </w:r>
      <w:r>
        <w:rPr>
          <w:color w:val="231F20"/>
          <w:spacing w:val="-40"/>
          <w:w w:val="105"/>
        </w:rPr>
        <w:t> </w:t>
      </w:r>
      <w:r>
        <w:rPr>
          <w:color w:val="231F20"/>
          <w:spacing w:val="-3"/>
          <w:w w:val="105"/>
        </w:rPr>
        <w:t>sueños</w:t>
      </w:r>
      <w:r>
        <w:rPr>
          <w:color w:val="231F20"/>
          <w:spacing w:val="-40"/>
          <w:w w:val="105"/>
        </w:rPr>
        <w:t> </w:t>
      </w:r>
      <w:r>
        <w:rPr>
          <w:color w:val="231F20"/>
          <w:spacing w:val="-3"/>
          <w:w w:val="105"/>
        </w:rPr>
        <w:t>individuales</w:t>
      </w:r>
      <w:r>
        <w:rPr>
          <w:color w:val="231F20"/>
          <w:spacing w:val="-40"/>
          <w:w w:val="105"/>
        </w:rPr>
        <w:t> </w:t>
      </w:r>
      <w:r>
        <w:rPr>
          <w:color w:val="231F20"/>
          <w:spacing w:val="-3"/>
          <w:w w:val="105"/>
        </w:rPr>
        <w:t>pueden</w:t>
      </w:r>
      <w:r>
        <w:rPr>
          <w:color w:val="231F20"/>
          <w:spacing w:val="-40"/>
          <w:w w:val="105"/>
        </w:rPr>
        <w:t> </w:t>
      </w:r>
      <w:r>
        <w:rPr>
          <w:color w:val="231F20"/>
          <w:spacing w:val="-3"/>
          <w:w w:val="105"/>
        </w:rPr>
        <w:t>realizarse,</w:t>
      </w:r>
      <w:r>
        <w:rPr>
          <w:color w:val="231F20"/>
          <w:spacing w:val="-40"/>
          <w:w w:val="105"/>
        </w:rPr>
        <w:t> </w:t>
      </w:r>
      <w:r>
        <w:rPr>
          <w:color w:val="231F20"/>
          <w:w w:val="105"/>
        </w:rPr>
        <w:t>los</w:t>
      </w:r>
      <w:r>
        <w:rPr>
          <w:color w:val="231F20"/>
          <w:spacing w:val="-40"/>
          <w:w w:val="105"/>
        </w:rPr>
        <w:t> </w:t>
      </w:r>
      <w:r>
        <w:rPr>
          <w:color w:val="231F20"/>
          <w:spacing w:val="-3"/>
          <w:w w:val="105"/>
        </w:rPr>
        <w:t>proyectos</w:t>
      </w:r>
      <w:r>
        <w:rPr>
          <w:color w:val="231F20"/>
          <w:spacing w:val="-3"/>
          <w:w w:val="98"/>
        </w:rPr>
        <w:t> </w:t>
      </w:r>
      <w:r>
        <w:rPr>
          <w:color w:val="231F20"/>
          <w:spacing w:val="-3"/>
        </w:rPr>
        <w:t>utópicos, </w:t>
      </w:r>
      <w:r>
        <w:rPr>
          <w:color w:val="231F20"/>
          <w:spacing w:val="-4"/>
        </w:rPr>
        <w:t>aunque </w:t>
      </w:r>
      <w:r>
        <w:rPr>
          <w:color w:val="231F20"/>
          <w:spacing w:val="-3"/>
        </w:rPr>
        <w:t>contienen </w:t>
      </w:r>
      <w:r>
        <w:rPr>
          <w:color w:val="231F20"/>
          <w:spacing w:val="-4"/>
        </w:rPr>
        <w:t>anhelos </w:t>
      </w:r>
      <w:r>
        <w:rPr>
          <w:color w:val="231F20"/>
          <w:spacing w:val="-3"/>
        </w:rPr>
        <w:t>ideales, chocan </w:t>
      </w:r>
      <w:r>
        <w:rPr>
          <w:color w:val="231F20"/>
        </w:rPr>
        <w:t>y</w:t>
      </w:r>
      <w:r>
        <w:rPr>
          <w:color w:val="231F20"/>
          <w:spacing w:val="-34"/>
        </w:rPr>
        <w:t> </w:t>
      </w:r>
      <w:r>
        <w:rPr>
          <w:color w:val="231F20"/>
        </w:rPr>
        <w:t>se</w:t>
      </w:r>
      <w:r>
        <w:rPr>
          <w:color w:val="231F20"/>
          <w:spacing w:val="-8"/>
        </w:rPr>
        <w:t> </w:t>
      </w:r>
      <w:r>
        <w:rPr>
          <w:color w:val="231F20"/>
          <w:spacing w:val="-3"/>
        </w:rPr>
        <w:t>deshacen</w:t>
      </w:r>
      <w:r>
        <w:rPr>
          <w:color w:val="231F20"/>
          <w:spacing w:val="-3"/>
          <w:w w:val="95"/>
        </w:rPr>
        <w:t> </w:t>
      </w:r>
      <w:r>
        <w:rPr>
          <w:color w:val="231F20"/>
          <w:spacing w:val="-3"/>
          <w:w w:val="105"/>
        </w:rPr>
        <w:t>ante</w:t>
      </w:r>
      <w:r>
        <w:rPr>
          <w:color w:val="231F20"/>
          <w:spacing w:val="-32"/>
          <w:w w:val="105"/>
        </w:rPr>
        <w:t> </w:t>
      </w:r>
      <w:r>
        <w:rPr>
          <w:color w:val="231F20"/>
          <w:w w:val="105"/>
        </w:rPr>
        <w:t>la</w:t>
      </w:r>
      <w:r>
        <w:rPr>
          <w:color w:val="231F20"/>
          <w:spacing w:val="-32"/>
          <w:w w:val="105"/>
        </w:rPr>
        <w:t> </w:t>
      </w:r>
      <w:r>
        <w:rPr>
          <w:color w:val="231F20"/>
          <w:spacing w:val="-3"/>
          <w:w w:val="105"/>
        </w:rPr>
        <w:t>realidad</w:t>
      </w:r>
      <w:r>
        <w:rPr>
          <w:color w:val="231F20"/>
          <w:spacing w:val="-32"/>
          <w:w w:val="105"/>
        </w:rPr>
        <w:t> </w:t>
      </w:r>
      <w:r>
        <w:rPr>
          <w:color w:val="231F20"/>
          <w:spacing w:val="-3"/>
          <w:w w:val="105"/>
        </w:rPr>
        <w:t>que</w:t>
      </w:r>
      <w:r>
        <w:rPr>
          <w:color w:val="231F20"/>
          <w:spacing w:val="-32"/>
          <w:w w:val="105"/>
        </w:rPr>
        <w:t> </w:t>
      </w:r>
      <w:r>
        <w:rPr>
          <w:color w:val="231F20"/>
          <w:w w:val="105"/>
        </w:rPr>
        <w:t>el</w:t>
      </w:r>
      <w:r>
        <w:rPr>
          <w:color w:val="231F20"/>
          <w:spacing w:val="-32"/>
          <w:w w:val="105"/>
        </w:rPr>
        <w:t> </w:t>
      </w:r>
      <w:r>
        <w:rPr>
          <w:color w:val="231F20"/>
          <w:spacing w:val="-3"/>
          <w:w w:val="105"/>
        </w:rPr>
        <w:t>hombre</w:t>
      </w:r>
      <w:r>
        <w:rPr>
          <w:color w:val="231F20"/>
          <w:spacing w:val="-32"/>
          <w:w w:val="105"/>
        </w:rPr>
        <w:t> </w:t>
      </w:r>
      <w:r>
        <w:rPr>
          <w:color w:val="231F20"/>
          <w:w w:val="105"/>
        </w:rPr>
        <w:t>ha</w:t>
      </w:r>
      <w:r>
        <w:rPr>
          <w:color w:val="231F20"/>
          <w:spacing w:val="-32"/>
          <w:w w:val="105"/>
        </w:rPr>
        <w:t> </w:t>
      </w:r>
      <w:r>
        <w:rPr>
          <w:color w:val="231F20"/>
          <w:spacing w:val="-3"/>
          <w:w w:val="105"/>
        </w:rPr>
        <w:t>inventado</w:t>
      </w:r>
      <w:r>
        <w:rPr>
          <w:color w:val="231F20"/>
          <w:spacing w:val="-33"/>
          <w:w w:val="105"/>
        </w:rPr>
        <w:t> </w:t>
      </w:r>
      <w:r>
        <w:rPr>
          <w:color w:val="231F20"/>
          <w:spacing w:val="-3"/>
          <w:w w:val="105"/>
        </w:rPr>
        <w:t>para</w:t>
      </w:r>
      <w:r>
        <w:rPr>
          <w:color w:val="231F20"/>
          <w:spacing w:val="-32"/>
          <w:w w:val="105"/>
        </w:rPr>
        <w:t> </w:t>
      </w:r>
      <w:r>
        <w:rPr>
          <w:color w:val="231F20"/>
          <w:spacing w:val="-4"/>
          <w:w w:val="105"/>
        </w:rPr>
        <w:t>vivir</w:t>
      </w:r>
      <w:r>
        <w:rPr>
          <w:color w:val="231F20"/>
          <w:spacing w:val="-32"/>
          <w:w w:val="105"/>
        </w:rPr>
        <w:t> </w:t>
      </w:r>
      <w:r>
        <w:rPr>
          <w:color w:val="231F20"/>
          <w:w w:val="105"/>
        </w:rPr>
        <w:t>en</w:t>
      </w:r>
      <w:r>
        <w:rPr>
          <w:color w:val="231F20"/>
          <w:spacing w:val="-32"/>
          <w:w w:val="105"/>
        </w:rPr>
        <w:t> </w:t>
      </w:r>
      <w:r>
        <w:rPr>
          <w:color w:val="231F20"/>
          <w:spacing w:val="-3"/>
          <w:w w:val="105"/>
        </w:rPr>
        <w:t>sociedad.</w:t>
      </w:r>
    </w:p>
    <w:p>
      <w:pPr>
        <w:pStyle w:val="BodyText"/>
        <w:spacing w:before="9"/>
        <w:rPr>
          <w:sz w:val="21"/>
        </w:rPr>
      </w:pPr>
    </w:p>
    <w:p>
      <w:pPr>
        <w:spacing w:line="300" w:lineRule="exact" w:before="0"/>
        <w:ind w:left="460" w:right="98" w:firstLine="0"/>
        <w:jc w:val="both"/>
        <w:rPr>
          <w:sz w:val="18"/>
        </w:rPr>
      </w:pPr>
      <w:r>
        <w:rPr>
          <w:color w:val="231F20"/>
          <w:sz w:val="18"/>
        </w:rPr>
        <w:t>El origen de la palabra utopía se remonta hacia 1516, antes de la publicación del librito </w:t>
      </w:r>
      <w:r>
        <w:rPr>
          <w:rFonts w:ascii="Palatino Linotype" w:hAnsi="Palatino Linotype"/>
          <w:i/>
          <w:color w:val="231F20"/>
          <w:sz w:val="18"/>
        </w:rPr>
        <w:t>De Optimo Reipublicae Statu deque Nova </w:t>
      </w:r>
      <w:r>
        <w:rPr>
          <w:rFonts w:ascii="Palatino Linotype" w:hAnsi="Palatino Linotype"/>
          <w:i/>
          <w:color w:val="231F20"/>
          <w:spacing w:val="-2"/>
          <w:sz w:val="18"/>
        </w:rPr>
        <w:t>Ínsula </w:t>
      </w:r>
      <w:r>
        <w:rPr>
          <w:rFonts w:ascii="Palatino Linotype" w:hAnsi="Palatino Linotype"/>
          <w:i/>
          <w:color w:val="231F20"/>
          <w:sz w:val="18"/>
        </w:rPr>
        <w:t>Utopía Libellus </w:t>
      </w:r>
      <w:r>
        <w:rPr>
          <w:rFonts w:ascii="Palatino Linotype" w:hAnsi="Palatino Linotype"/>
          <w:i/>
          <w:color w:val="231F20"/>
          <w:spacing w:val="-9"/>
          <w:sz w:val="18"/>
        </w:rPr>
        <w:t>Vere </w:t>
      </w:r>
      <w:r>
        <w:rPr>
          <w:rFonts w:ascii="Palatino Linotype" w:hAnsi="Palatino Linotype"/>
          <w:i/>
          <w:color w:val="231F20"/>
          <w:spacing w:val="-4"/>
          <w:sz w:val="18"/>
        </w:rPr>
        <w:t>Aureus</w:t>
      </w:r>
      <w:r>
        <w:rPr>
          <w:color w:val="231F20"/>
          <w:spacing w:val="-4"/>
          <w:sz w:val="18"/>
        </w:rPr>
        <w:t>, </w:t>
      </w:r>
      <w:r>
        <w:rPr>
          <w:color w:val="231F20"/>
          <w:sz w:val="18"/>
        </w:rPr>
        <w:t>Thomás Moro y su amigo se </w:t>
      </w:r>
      <w:r>
        <w:rPr>
          <w:color w:val="231F20"/>
          <w:spacing w:val="-2"/>
          <w:sz w:val="18"/>
        </w:rPr>
        <w:t>venían </w:t>
      </w:r>
      <w:r>
        <w:rPr>
          <w:rFonts w:ascii="Palatino Linotype" w:hAnsi="Palatino Linotype"/>
          <w:color w:val="231F20"/>
          <w:sz w:val="18"/>
        </w:rPr>
        <w:t>refiriendo a él con el nombre de [Nusquama], adverbio del latín clásico que significa [en ninguna  parte].  </w:t>
      </w:r>
      <w:r>
        <w:rPr>
          <w:rFonts w:ascii="Palatino Linotype" w:hAnsi="Palatino Linotype"/>
          <w:color w:val="231F20"/>
          <w:spacing w:val="-4"/>
          <w:sz w:val="18"/>
        </w:rPr>
        <w:t>Pero  </w:t>
      </w:r>
      <w:r>
        <w:rPr>
          <w:rFonts w:ascii="Palatino Linotype" w:hAnsi="Palatino Linotype"/>
          <w:color w:val="231F20"/>
          <w:sz w:val="18"/>
        </w:rPr>
        <w:t>el  futuro  santo  se </w:t>
      </w:r>
      <w:r>
        <w:rPr>
          <w:color w:val="231F20"/>
          <w:sz w:val="18"/>
        </w:rPr>
        <w:t>vio posteriormente presa de la moda del neologismo y así, para construir su utopía, combinó el griego ou, que sirve para expresar una negación en general –y al que daría la forma latina u–, con el </w:t>
      </w:r>
      <w:r>
        <w:rPr>
          <w:rFonts w:ascii="Palatino Linotype" w:hAnsi="Palatino Linotype"/>
          <w:color w:val="231F20"/>
          <w:sz w:val="18"/>
        </w:rPr>
        <w:t>término</w:t>
      </w:r>
      <w:r>
        <w:rPr>
          <w:rFonts w:ascii="Palatino Linotype" w:hAnsi="Palatino Linotype"/>
          <w:color w:val="231F20"/>
          <w:spacing w:val="-7"/>
          <w:sz w:val="18"/>
        </w:rPr>
        <w:t> </w:t>
      </w:r>
      <w:r>
        <w:rPr>
          <w:rFonts w:ascii="Palatino Linotype" w:hAnsi="Palatino Linotype"/>
          <w:color w:val="231F20"/>
          <w:sz w:val="18"/>
        </w:rPr>
        <w:t>griego</w:t>
      </w:r>
      <w:r>
        <w:rPr>
          <w:rFonts w:ascii="Palatino Linotype" w:hAnsi="Palatino Linotype"/>
          <w:color w:val="231F20"/>
          <w:spacing w:val="-7"/>
          <w:sz w:val="18"/>
        </w:rPr>
        <w:t> </w:t>
      </w:r>
      <w:r>
        <w:rPr>
          <w:rFonts w:ascii="Palatino Linotype" w:hAnsi="Palatino Linotype"/>
          <w:color w:val="231F20"/>
          <w:sz w:val="18"/>
        </w:rPr>
        <w:t>topos.</w:t>
      </w:r>
      <w:r>
        <w:rPr>
          <w:rFonts w:ascii="Palatino Linotype" w:hAnsi="Palatino Linotype"/>
          <w:color w:val="231F20"/>
          <w:spacing w:val="-7"/>
          <w:sz w:val="18"/>
        </w:rPr>
        <w:t> </w:t>
      </w:r>
      <w:r>
        <w:rPr>
          <w:rFonts w:ascii="Palatino Linotype" w:hAnsi="Palatino Linotype"/>
          <w:color w:val="231F20"/>
          <w:spacing w:val="-12"/>
          <w:sz w:val="18"/>
        </w:rPr>
        <w:t>Ya</w:t>
      </w:r>
      <w:r>
        <w:rPr>
          <w:rFonts w:ascii="Palatino Linotype" w:hAnsi="Palatino Linotype"/>
          <w:color w:val="231F20"/>
          <w:spacing w:val="-7"/>
          <w:sz w:val="18"/>
        </w:rPr>
        <w:t> </w:t>
      </w:r>
      <w:r>
        <w:rPr>
          <w:rFonts w:ascii="Palatino Linotype" w:hAnsi="Palatino Linotype"/>
          <w:color w:val="231F20"/>
          <w:sz w:val="18"/>
        </w:rPr>
        <w:t>entrado</w:t>
      </w:r>
      <w:r>
        <w:rPr>
          <w:rFonts w:ascii="Palatino Linotype" w:hAnsi="Palatino Linotype"/>
          <w:color w:val="231F20"/>
          <w:spacing w:val="-7"/>
          <w:sz w:val="18"/>
        </w:rPr>
        <w:t> </w:t>
      </w:r>
      <w:r>
        <w:rPr>
          <w:rFonts w:ascii="Palatino Linotype" w:hAnsi="Palatino Linotype"/>
          <w:color w:val="231F20"/>
          <w:sz w:val="18"/>
        </w:rPr>
        <w:t>el</w:t>
      </w:r>
      <w:r>
        <w:rPr>
          <w:rFonts w:ascii="Palatino Linotype" w:hAnsi="Palatino Linotype"/>
          <w:color w:val="231F20"/>
          <w:spacing w:val="-7"/>
          <w:sz w:val="18"/>
        </w:rPr>
        <w:t> </w:t>
      </w:r>
      <w:r>
        <w:rPr>
          <w:rFonts w:ascii="Palatino Linotype" w:hAnsi="Palatino Linotype"/>
          <w:color w:val="231F20"/>
          <w:sz w:val="18"/>
        </w:rPr>
        <w:t>siglo</w:t>
      </w:r>
      <w:r>
        <w:rPr>
          <w:rFonts w:ascii="Palatino Linotype" w:hAnsi="Palatino Linotype"/>
          <w:color w:val="231F20"/>
          <w:spacing w:val="-7"/>
          <w:sz w:val="18"/>
        </w:rPr>
        <w:t> </w:t>
      </w:r>
      <w:r>
        <w:rPr>
          <w:rFonts w:ascii="Palatino Linotype" w:hAnsi="Palatino Linotype"/>
          <w:color w:val="231F20"/>
          <w:sz w:val="18"/>
        </w:rPr>
        <w:t>XVII</w:t>
      </w:r>
      <w:r>
        <w:rPr>
          <w:rFonts w:ascii="Palatino Linotype" w:hAnsi="Palatino Linotype"/>
          <w:color w:val="231F20"/>
          <w:spacing w:val="-7"/>
          <w:sz w:val="18"/>
        </w:rPr>
        <w:t> </w:t>
      </w:r>
      <w:r>
        <w:rPr>
          <w:rFonts w:ascii="Palatino Linotype" w:hAnsi="Palatino Linotype"/>
          <w:color w:val="231F20"/>
          <w:sz w:val="18"/>
        </w:rPr>
        <w:t>la</w:t>
      </w:r>
      <w:r>
        <w:rPr>
          <w:rFonts w:ascii="Palatino Linotype" w:hAnsi="Palatino Linotype"/>
          <w:color w:val="231F20"/>
          <w:spacing w:val="-7"/>
          <w:sz w:val="18"/>
        </w:rPr>
        <w:t> </w:t>
      </w:r>
      <w:r>
        <w:rPr>
          <w:rFonts w:ascii="Palatino Linotype" w:hAnsi="Palatino Linotype"/>
          <w:color w:val="231F20"/>
          <w:sz w:val="18"/>
        </w:rPr>
        <w:t>palabra</w:t>
      </w:r>
      <w:r>
        <w:rPr>
          <w:rFonts w:ascii="Palatino Linotype" w:hAnsi="Palatino Linotype"/>
          <w:color w:val="231F20"/>
          <w:spacing w:val="-7"/>
          <w:sz w:val="18"/>
        </w:rPr>
        <w:t> </w:t>
      </w:r>
      <w:r>
        <w:rPr>
          <w:rFonts w:ascii="Palatino Linotype" w:hAnsi="Palatino Linotype"/>
          <w:color w:val="231F20"/>
          <w:sz w:val="18"/>
        </w:rPr>
        <w:t>utopía</w:t>
      </w:r>
      <w:r>
        <w:rPr>
          <w:rFonts w:ascii="Palatino Linotype" w:hAnsi="Palatino Linotype"/>
          <w:color w:val="231F20"/>
          <w:spacing w:val="-7"/>
          <w:sz w:val="18"/>
        </w:rPr>
        <w:t> </w:t>
      </w:r>
      <w:r>
        <w:rPr>
          <w:rFonts w:ascii="Palatino Linotype" w:hAnsi="Palatino Linotype"/>
          <w:color w:val="231F20"/>
          <w:sz w:val="18"/>
        </w:rPr>
        <w:t>no</w:t>
      </w:r>
      <w:r>
        <w:rPr>
          <w:rFonts w:ascii="Palatino Linotype" w:hAnsi="Palatino Linotype"/>
          <w:color w:val="231F20"/>
          <w:spacing w:val="-7"/>
          <w:sz w:val="18"/>
        </w:rPr>
        <w:t> </w:t>
      </w:r>
      <w:r>
        <w:rPr>
          <w:rFonts w:ascii="Palatino Linotype" w:hAnsi="Palatino Linotype"/>
          <w:color w:val="231F20"/>
          <w:sz w:val="18"/>
        </w:rPr>
        <w:t>se </w:t>
      </w:r>
      <w:r>
        <w:rPr>
          <w:color w:val="231F20"/>
          <w:sz w:val="18"/>
        </w:rPr>
        <w:t>restringía</w:t>
      </w:r>
      <w:r>
        <w:rPr>
          <w:color w:val="231F20"/>
          <w:spacing w:val="-9"/>
          <w:sz w:val="18"/>
        </w:rPr>
        <w:t> </w:t>
      </w:r>
      <w:r>
        <w:rPr>
          <w:color w:val="231F20"/>
          <w:sz w:val="18"/>
        </w:rPr>
        <w:t>solamente</w:t>
      </w:r>
      <w:r>
        <w:rPr>
          <w:color w:val="231F20"/>
          <w:spacing w:val="-9"/>
          <w:sz w:val="18"/>
        </w:rPr>
        <w:t> </w:t>
      </w:r>
      <w:r>
        <w:rPr>
          <w:color w:val="231F20"/>
          <w:sz w:val="18"/>
        </w:rPr>
        <w:t>a</w:t>
      </w:r>
      <w:r>
        <w:rPr>
          <w:color w:val="231F20"/>
          <w:spacing w:val="-9"/>
          <w:sz w:val="18"/>
        </w:rPr>
        <w:t> </w:t>
      </w:r>
      <w:r>
        <w:rPr>
          <w:color w:val="231F20"/>
          <w:sz w:val="18"/>
        </w:rPr>
        <w:t>una</w:t>
      </w:r>
      <w:r>
        <w:rPr>
          <w:color w:val="231F20"/>
          <w:spacing w:val="-9"/>
          <w:sz w:val="18"/>
        </w:rPr>
        <w:t> </w:t>
      </w:r>
      <w:r>
        <w:rPr>
          <w:color w:val="231F20"/>
          <w:sz w:val="18"/>
        </w:rPr>
        <w:t>pintura</w:t>
      </w:r>
      <w:r>
        <w:rPr>
          <w:color w:val="231F20"/>
          <w:spacing w:val="-9"/>
          <w:sz w:val="18"/>
        </w:rPr>
        <w:t> </w:t>
      </w:r>
      <w:r>
        <w:rPr>
          <w:color w:val="231F20"/>
          <w:sz w:val="18"/>
        </w:rPr>
        <w:t>que</w:t>
      </w:r>
      <w:r>
        <w:rPr>
          <w:color w:val="231F20"/>
          <w:spacing w:val="-9"/>
          <w:sz w:val="18"/>
        </w:rPr>
        <w:t> </w:t>
      </w:r>
      <w:r>
        <w:rPr>
          <w:color w:val="231F20"/>
          <w:sz w:val="18"/>
        </w:rPr>
        <w:t>habla</w:t>
      </w:r>
      <w:r>
        <w:rPr>
          <w:color w:val="231F20"/>
          <w:spacing w:val="-9"/>
          <w:sz w:val="18"/>
        </w:rPr>
        <w:t> </w:t>
      </w:r>
      <w:r>
        <w:rPr>
          <w:color w:val="231F20"/>
          <w:sz w:val="18"/>
        </w:rPr>
        <w:t>de</w:t>
      </w:r>
      <w:r>
        <w:rPr>
          <w:color w:val="231F20"/>
          <w:spacing w:val="-9"/>
          <w:sz w:val="18"/>
        </w:rPr>
        <w:t> </w:t>
      </w:r>
      <w:r>
        <w:rPr>
          <w:color w:val="231F20"/>
          <w:sz w:val="18"/>
        </w:rPr>
        <w:t>un</w:t>
      </w:r>
      <w:r>
        <w:rPr>
          <w:color w:val="231F20"/>
          <w:spacing w:val="-9"/>
          <w:sz w:val="18"/>
        </w:rPr>
        <w:t> </w:t>
      </w:r>
      <w:r>
        <w:rPr>
          <w:color w:val="231F20"/>
          <w:sz w:val="18"/>
        </w:rPr>
        <w:t>modo</w:t>
      </w:r>
      <w:r>
        <w:rPr>
          <w:color w:val="231F20"/>
          <w:spacing w:val="-9"/>
          <w:sz w:val="18"/>
        </w:rPr>
        <w:t> </w:t>
      </w:r>
      <w:r>
        <w:rPr>
          <w:color w:val="231F20"/>
          <w:sz w:val="18"/>
        </w:rPr>
        <w:t>de</w:t>
      </w:r>
      <w:r>
        <w:rPr>
          <w:color w:val="231F20"/>
          <w:spacing w:val="-9"/>
          <w:sz w:val="18"/>
        </w:rPr>
        <w:t> </w:t>
      </w:r>
      <w:r>
        <w:rPr>
          <w:color w:val="231F20"/>
          <w:sz w:val="18"/>
        </w:rPr>
        <w:t>vida</w:t>
      </w:r>
      <w:r>
        <w:rPr>
          <w:color w:val="231F20"/>
          <w:spacing w:val="-9"/>
          <w:sz w:val="18"/>
        </w:rPr>
        <w:t> </w:t>
      </w:r>
      <w:r>
        <w:rPr>
          <w:color w:val="231F20"/>
          <w:spacing w:val="-2"/>
          <w:sz w:val="18"/>
        </w:rPr>
        <w:t>tan </w:t>
      </w:r>
      <w:r>
        <w:rPr>
          <w:rFonts w:ascii="Palatino Linotype" w:hAnsi="Palatino Linotype"/>
          <w:color w:val="231F20"/>
          <w:sz w:val="18"/>
        </w:rPr>
        <w:t>esencialmente bueno. Utopía llegó también a denotar programas y </w:t>
      </w:r>
      <w:r>
        <w:rPr>
          <w:color w:val="231F20"/>
          <w:w w:val="95"/>
          <w:sz w:val="18"/>
        </w:rPr>
        <w:t>plataformas generales de sociedades, códigos y constituciones ideales </w:t>
      </w:r>
      <w:r>
        <w:rPr>
          <w:rFonts w:ascii="Palatino Linotype" w:hAnsi="Palatino Linotype"/>
          <w:color w:val="231F20"/>
          <w:sz w:val="18"/>
        </w:rPr>
        <w:t>que</w:t>
      </w:r>
      <w:r>
        <w:rPr>
          <w:rFonts w:ascii="Palatino Linotype" w:hAnsi="Palatino Linotype"/>
          <w:color w:val="231F20"/>
          <w:spacing w:val="-23"/>
          <w:sz w:val="18"/>
        </w:rPr>
        <w:t> </w:t>
      </w:r>
      <w:r>
        <w:rPr>
          <w:rFonts w:ascii="Palatino Linotype" w:hAnsi="Palatino Linotype"/>
          <w:color w:val="231F20"/>
          <w:sz w:val="18"/>
        </w:rPr>
        <w:t>prescindían</w:t>
      </w:r>
      <w:r>
        <w:rPr>
          <w:rFonts w:ascii="Palatino Linotype" w:hAnsi="Palatino Linotype"/>
          <w:color w:val="231F20"/>
          <w:spacing w:val="-23"/>
          <w:sz w:val="18"/>
        </w:rPr>
        <w:t> </w:t>
      </w:r>
      <w:r>
        <w:rPr>
          <w:rFonts w:ascii="Palatino Linotype" w:hAnsi="Palatino Linotype"/>
          <w:color w:val="231F20"/>
          <w:sz w:val="18"/>
        </w:rPr>
        <w:t>por</w:t>
      </w:r>
      <w:r>
        <w:rPr>
          <w:rFonts w:ascii="Palatino Linotype" w:hAnsi="Palatino Linotype"/>
          <w:color w:val="231F20"/>
          <w:spacing w:val="-23"/>
          <w:sz w:val="18"/>
        </w:rPr>
        <w:t> </w:t>
      </w:r>
      <w:r>
        <w:rPr>
          <w:rFonts w:ascii="Palatino Linotype" w:hAnsi="Palatino Linotype"/>
          <w:color w:val="231F20"/>
          <w:sz w:val="18"/>
        </w:rPr>
        <w:t>completo</w:t>
      </w:r>
      <w:r>
        <w:rPr>
          <w:rFonts w:ascii="Palatino Linotype" w:hAnsi="Palatino Linotype"/>
          <w:color w:val="231F20"/>
          <w:spacing w:val="-23"/>
          <w:sz w:val="18"/>
        </w:rPr>
        <w:t> </w:t>
      </w:r>
      <w:r>
        <w:rPr>
          <w:rFonts w:ascii="Palatino Linotype" w:hAnsi="Palatino Linotype"/>
          <w:color w:val="231F20"/>
          <w:sz w:val="18"/>
        </w:rPr>
        <w:t>de</w:t>
      </w:r>
      <w:r>
        <w:rPr>
          <w:rFonts w:ascii="Palatino Linotype" w:hAnsi="Palatino Linotype"/>
          <w:color w:val="231F20"/>
          <w:spacing w:val="-23"/>
          <w:sz w:val="18"/>
        </w:rPr>
        <w:t> </w:t>
      </w:r>
      <w:r>
        <w:rPr>
          <w:rFonts w:ascii="Palatino Linotype" w:hAnsi="Palatino Linotype"/>
          <w:color w:val="231F20"/>
          <w:sz w:val="18"/>
        </w:rPr>
        <w:t>aparatos</w:t>
      </w:r>
      <w:r>
        <w:rPr>
          <w:rFonts w:ascii="Palatino Linotype" w:hAnsi="Palatino Linotype"/>
          <w:color w:val="231F20"/>
          <w:spacing w:val="-23"/>
          <w:sz w:val="18"/>
        </w:rPr>
        <w:t> </w:t>
      </w:r>
      <w:r>
        <w:rPr>
          <w:rFonts w:ascii="Palatino Linotype" w:hAnsi="Palatino Linotype"/>
          <w:color w:val="231F20"/>
          <w:sz w:val="18"/>
        </w:rPr>
        <w:t>ficticios.</w:t>
      </w:r>
      <w:r>
        <w:rPr>
          <w:rFonts w:ascii="Palatino Linotype" w:hAnsi="Palatino Linotype"/>
          <w:color w:val="231F20"/>
          <w:spacing w:val="-23"/>
          <w:sz w:val="18"/>
        </w:rPr>
        <w:t> </w:t>
      </w:r>
      <w:r>
        <w:rPr>
          <w:rFonts w:ascii="Palatino Linotype" w:hAnsi="Palatino Linotype"/>
          <w:color w:val="231F20"/>
          <w:sz w:val="18"/>
        </w:rPr>
        <w:t>En</w:t>
      </w:r>
      <w:r>
        <w:rPr>
          <w:rFonts w:ascii="Palatino Linotype" w:hAnsi="Palatino Linotype"/>
          <w:color w:val="231F20"/>
          <w:spacing w:val="-22"/>
          <w:sz w:val="18"/>
        </w:rPr>
        <w:t> </w:t>
      </w:r>
      <w:r>
        <w:rPr>
          <w:rFonts w:ascii="Palatino Linotype" w:hAnsi="Palatino Linotype"/>
          <w:i/>
          <w:color w:val="231F20"/>
          <w:sz w:val="18"/>
        </w:rPr>
        <w:t>A</w:t>
      </w:r>
      <w:r>
        <w:rPr>
          <w:rFonts w:ascii="Palatino Linotype" w:hAnsi="Palatino Linotype"/>
          <w:i/>
          <w:color w:val="231F20"/>
          <w:spacing w:val="-23"/>
          <w:sz w:val="18"/>
        </w:rPr>
        <w:t> </w:t>
      </w:r>
      <w:r>
        <w:rPr>
          <w:rFonts w:ascii="Palatino Linotype" w:hAnsi="Palatino Linotype"/>
          <w:i/>
          <w:color w:val="231F20"/>
          <w:sz w:val="18"/>
        </w:rPr>
        <w:t>voice</w:t>
      </w:r>
      <w:r>
        <w:rPr>
          <w:rFonts w:ascii="Palatino Linotype" w:hAnsi="Palatino Linotype"/>
          <w:i/>
          <w:color w:val="231F20"/>
          <w:spacing w:val="-22"/>
          <w:sz w:val="18"/>
        </w:rPr>
        <w:t> </w:t>
      </w:r>
      <w:r>
        <w:rPr>
          <w:rFonts w:ascii="Palatino Linotype" w:hAnsi="Palatino Linotype"/>
          <w:i/>
          <w:color w:val="231F20"/>
          <w:sz w:val="18"/>
        </w:rPr>
        <w:t>in</w:t>
      </w:r>
      <w:r>
        <w:rPr>
          <w:rFonts w:ascii="Palatino Linotype" w:hAnsi="Palatino Linotype"/>
          <w:i/>
          <w:color w:val="231F20"/>
          <w:spacing w:val="-23"/>
          <w:sz w:val="18"/>
        </w:rPr>
        <w:t> </w:t>
      </w:r>
      <w:r>
        <w:rPr>
          <w:rFonts w:ascii="Palatino Linotype" w:hAnsi="Palatino Linotype"/>
          <w:i/>
          <w:color w:val="231F20"/>
          <w:sz w:val="18"/>
        </w:rPr>
        <w:t>Rhama </w:t>
      </w:r>
      <w:r>
        <w:rPr>
          <w:rFonts w:ascii="Palatino Linotype" w:hAnsi="Palatino Linotype"/>
          <w:color w:val="231F20"/>
          <w:sz w:val="18"/>
        </w:rPr>
        <w:t>(1647), </w:t>
      </w:r>
      <w:r>
        <w:rPr>
          <w:rFonts w:ascii="Palatino Linotype" w:hAnsi="Palatino Linotype"/>
          <w:color w:val="231F20"/>
          <w:spacing w:val="-3"/>
          <w:sz w:val="18"/>
        </w:rPr>
        <w:t>Peter </w:t>
      </w:r>
      <w:r>
        <w:rPr>
          <w:rFonts w:ascii="Palatino Linotype" w:hAnsi="Palatino Linotype"/>
          <w:color w:val="231F20"/>
          <w:sz w:val="18"/>
        </w:rPr>
        <w:t>Chamberlen, médico real inglés y hombre de la </w:t>
      </w:r>
      <w:r>
        <w:rPr>
          <w:rFonts w:ascii="Palatino Linotype" w:hAnsi="Palatino Linotype"/>
          <w:color w:val="231F20"/>
          <w:spacing w:val="-2"/>
          <w:sz w:val="18"/>
        </w:rPr>
        <w:t>quinta </w:t>
      </w:r>
      <w:r>
        <w:rPr>
          <w:color w:val="231F20"/>
          <w:sz w:val="18"/>
        </w:rPr>
        <w:t>monarquía</w:t>
      </w:r>
      <w:r>
        <w:rPr>
          <w:color w:val="231F20"/>
          <w:spacing w:val="-16"/>
          <w:sz w:val="18"/>
        </w:rPr>
        <w:t> </w:t>
      </w:r>
      <w:r>
        <w:rPr>
          <w:color w:val="231F20"/>
          <w:sz w:val="18"/>
        </w:rPr>
        <w:t>puso</w:t>
      </w:r>
      <w:r>
        <w:rPr>
          <w:color w:val="231F20"/>
          <w:spacing w:val="-16"/>
          <w:sz w:val="18"/>
        </w:rPr>
        <w:t> </w:t>
      </w:r>
      <w:r>
        <w:rPr>
          <w:color w:val="231F20"/>
          <w:sz w:val="18"/>
        </w:rPr>
        <w:t>por</w:t>
      </w:r>
      <w:r>
        <w:rPr>
          <w:color w:val="231F20"/>
          <w:spacing w:val="-16"/>
          <w:sz w:val="18"/>
        </w:rPr>
        <w:t> </w:t>
      </w:r>
      <w:r>
        <w:rPr>
          <w:color w:val="231F20"/>
          <w:sz w:val="18"/>
        </w:rPr>
        <w:t>escrito</w:t>
      </w:r>
      <w:r>
        <w:rPr>
          <w:color w:val="231F20"/>
          <w:spacing w:val="-16"/>
          <w:sz w:val="18"/>
        </w:rPr>
        <w:t> </w:t>
      </w:r>
      <w:r>
        <w:rPr>
          <w:color w:val="231F20"/>
          <w:sz w:val="18"/>
        </w:rPr>
        <w:t>sus</w:t>
      </w:r>
      <w:r>
        <w:rPr>
          <w:color w:val="231F20"/>
          <w:spacing w:val="-16"/>
          <w:sz w:val="18"/>
        </w:rPr>
        <w:t> </w:t>
      </w:r>
      <w:r>
        <w:rPr>
          <w:color w:val="231F20"/>
          <w:sz w:val="18"/>
        </w:rPr>
        <w:t>esperanzas</w:t>
      </w:r>
      <w:r>
        <w:rPr>
          <w:color w:val="231F20"/>
          <w:spacing w:val="-16"/>
          <w:sz w:val="18"/>
        </w:rPr>
        <w:t> </w:t>
      </w:r>
      <w:r>
        <w:rPr>
          <w:color w:val="231F20"/>
          <w:sz w:val="18"/>
        </w:rPr>
        <w:t>de</w:t>
      </w:r>
      <w:r>
        <w:rPr>
          <w:color w:val="231F20"/>
          <w:spacing w:val="-16"/>
          <w:sz w:val="18"/>
        </w:rPr>
        <w:t> </w:t>
      </w:r>
      <w:r>
        <w:rPr>
          <w:color w:val="231F20"/>
          <w:sz w:val="18"/>
        </w:rPr>
        <w:t>que</w:t>
      </w:r>
      <w:r>
        <w:rPr>
          <w:color w:val="231F20"/>
          <w:spacing w:val="-16"/>
          <w:sz w:val="18"/>
        </w:rPr>
        <w:t> </w:t>
      </w:r>
      <w:r>
        <w:rPr>
          <w:color w:val="231F20"/>
          <w:sz w:val="18"/>
        </w:rPr>
        <w:t>el</w:t>
      </w:r>
      <w:r>
        <w:rPr>
          <w:color w:val="231F20"/>
          <w:spacing w:val="-16"/>
          <w:sz w:val="18"/>
        </w:rPr>
        <w:t> </w:t>
      </w:r>
      <w:r>
        <w:rPr>
          <w:color w:val="231F20"/>
          <w:sz w:val="18"/>
        </w:rPr>
        <w:t>mundo</w:t>
      </w:r>
      <w:r>
        <w:rPr>
          <w:color w:val="231F20"/>
          <w:spacing w:val="-16"/>
          <w:sz w:val="18"/>
        </w:rPr>
        <w:t> </w:t>
      </w:r>
      <w:r>
        <w:rPr>
          <w:color w:val="231F20"/>
          <w:sz w:val="18"/>
        </w:rPr>
        <w:t>volviera a</w:t>
      </w:r>
      <w:r>
        <w:rPr>
          <w:color w:val="231F20"/>
          <w:spacing w:val="-5"/>
          <w:sz w:val="18"/>
        </w:rPr>
        <w:t> </w:t>
      </w:r>
      <w:r>
        <w:rPr>
          <w:color w:val="231F20"/>
          <w:sz w:val="18"/>
        </w:rPr>
        <w:t>su</w:t>
      </w:r>
      <w:r>
        <w:rPr>
          <w:color w:val="231F20"/>
          <w:spacing w:val="-5"/>
          <w:sz w:val="18"/>
        </w:rPr>
        <w:t> </w:t>
      </w:r>
      <w:r>
        <w:rPr>
          <w:color w:val="231F20"/>
          <w:sz w:val="18"/>
        </w:rPr>
        <w:t>[primera</w:t>
      </w:r>
      <w:r>
        <w:rPr>
          <w:color w:val="231F20"/>
          <w:spacing w:val="-5"/>
          <w:sz w:val="18"/>
        </w:rPr>
        <w:t> </w:t>
      </w:r>
      <w:r>
        <w:rPr>
          <w:color w:val="231F20"/>
          <w:sz w:val="18"/>
        </w:rPr>
        <w:t>simplicidad]</w:t>
      </w:r>
      <w:r>
        <w:rPr>
          <w:color w:val="231F20"/>
          <w:spacing w:val="-7"/>
          <w:sz w:val="18"/>
        </w:rPr>
        <w:t> </w:t>
      </w:r>
      <w:r>
        <w:rPr>
          <w:color w:val="231F20"/>
          <w:sz w:val="18"/>
        </w:rPr>
        <w:t>o</w:t>
      </w:r>
      <w:r>
        <w:rPr>
          <w:color w:val="231F20"/>
          <w:spacing w:val="-5"/>
          <w:sz w:val="18"/>
        </w:rPr>
        <w:t> </w:t>
      </w:r>
      <w:r>
        <w:rPr>
          <w:color w:val="231F20"/>
          <w:sz w:val="18"/>
        </w:rPr>
        <w:t>a</w:t>
      </w:r>
      <w:r>
        <w:rPr>
          <w:color w:val="231F20"/>
          <w:spacing w:val="-5"/>
          <w:sz w:val="18"/>
        </w:rPr>
        <w:t> </w:t>
      </w:r>
      <w:r>
        <w:rPr>
          <w:color w:val="231F20"/>
          <w:sz w:val="18"/>
        </w:rPr>
        <w:t>una</w:t>
      </w:r>
      <w:r>
        <w:rPr>
          <w:color w:val="231F20"/>
          <w:spacing w:val="-5"/>
          <w:sz w:val="18"/>
        </w:rPr>
        <w:t> </w:t>
      </w:r>
      <w:r>
        <w:rPr>
          <w:color w:val="231F20"/>
          <w:sz w:val="18"/>
        </w:rPr>
        <w:t>utopía</w:t>
      </w:r>
      <w:r>
        <w:rPr>
          <w:color w:val="231F20"/>
          <w:spacing w:val="-5"/>
          <w:sz w:val="18"/>
        </w:rPr>
        <w:t> </w:t>
      </w:r>
      <w:r>
        <w:rPr>
          <w:color w:val="231F20"/>
          <w:sz w:val="18"/>
        </w:rPr>
        <w:t>cristiana.</w:t>
      </w:r>
      <w:r>
        <w:rPr>
          <w:color w:val="231F20"/>
          <w:spacing w:val="-5"/>
          <w:sz w:val="18"/>
        </w:rPr>
        <w:t> </w:t>
      </w:r>
      <w:r>
        <w:rPr>
          <w:color w:val="231F20"/>
          <w:spacing w:val="-6"/>
          <w:sz w:val="18"/>
        </w:rPr>
        <w:t>Tanto</w:t>
      </w:r>
      <w:r>
        <w:rPr>
          <w:color w:val="231F20"/>
          <w:spacing w:val="-5"/>
          <w:sz w:val="18"/>
        </w:rPr>
        <w:t> </w:t>
      </w:r>
      <w:r>
        <w:rPr>
          <w:color w:val="231F20"/>
          <w:sz w:val="18"/>
        </w:rPr>
        <w:t>John</w:t>
      </w:r>
      <w:r>
        <w:rPr>
          <w:color w:val="231F20"/>
          <w:spacing w:val="-5"/>
          <w:sz w:val="18"/>
        </w:rPr>
        <w:t> </w:t>
      </w:r>
      <w:r>
        <w:rPr>
          <w:color w:val="231F20"/>
          <w:spacing w:val="-2"/>
          <w:sz w:val="18"/>
        </w:rPr>
        <w:t>Milton </w:t>
      </w:r>
      <w:r>
        <w:rPr>
          <w:color w:val="231F20"/>
          <w:sz w:val="18"/>
        </w:rPr>
        <w:t>en</w:t>
      </w:r>
      <w:r>
        <w:rPr>
          <w:color w:val="231F20"/>
          <w:spacing w:val="-16"/>
          <w:sz w:val="18"/>
        </w:rPr>
        <w:t> </w:t>
      </w:r>
      <w:r>
        <w:rPr>
          <w:color w:val="231F20"/>
          <w:sz w:val="18"/>
        </w:rPr>
        <w:t>su</w:t>
      </w:r>
      <w:r>
        <w:rPr>
          <w:color w:val="231F20"/>
          <w:spacing w:val="-16"/>
          <w:sz w:val="18"/>
        </w:rPr>
        <w:t> </w:t>
      </w:r>
      <w:r>
        <w:rPr>
          <w:rFonts w:ascii="Palatino Linotype" w:hAnsi="Palatino Linotype"/>
          <w:i/>
          <w:color w:val="231F20"/>
          <w:sz w:val="18"/>
        </w:rPr>
        <w:t>Apology</w:t>
      </w:r>
      <w:r>
        <w:rPr>
          <w:rFonts w:ascii="Palatino Linotype" w:hAnsi="Palatino Linotype"/>
          <w:i/>
          <w:color w:val="231F20"/>
          <w:spacing w:val="-11"/>
          <w:sz w:val="18"/>
        </w:rPr>
        <w:t> </w:t>
      </w:r>
      <w:r>
        <w:rPr>
          <w:rFonts w:ascii="Palatino Linotype" w:hAnsi="Palatino Linotype"/>
          <w:i/>
          <w:color w:val="231F20"/>
          <w:sz w:val="18"/>
        </w:rPr>
        <w:t>for</w:t>
      </w:r>
      <w:r>
        <w:rPr>
          <w:rFonts w:ascii="Palatino Linotype" w:hAnsi="Palatino Linotype"/>
          <w:i/>
          <w:color w:val="231F20"/>
          <w:spacing w:val="-11"/>
          <w:sz w:val="18"/>
        </w:rPr>
        <w:t> </w:t>
      </w:r>
      <w:r>
        <w:rPr>
          <w:rFonts w:ascii="Palatino Linotype" w:hAnsi="Palatino Linotype"/>
          <w:i/>
          <w:color w:val="231F20"/>
          <w:sz w:val="18"/>
        </w:rPr>
        <w:t>Smectymnuus</w:t>
      </w:r>
      <w:r>
        <w:rPr>
          <w:rFonts w:ascii="Palatino Linotype" w:hAnsi="Palatino Linotype"/>
          <w:i/>
          <w:color w:val="231F20"/>
          <w:spacing w:val="-11"/>
          <w:sz w:val="18"/>
        </w:rPr>
        <w:t> </w:t>
      </w:r>
      <w:r>
        <w:rPr>
          <w:color w:val="231F20"/>
          <w:sz w:val="18"/>
        </w:rPr>
        <w:t>(1642)</w:t>
      </w:r>
      <w:r>
        <w:rPr>
          <w:color w:val="231F20"/>
          <w:spacing w:val="-16"/>
          <w:sz w:val="18"/>
        </w:rPr>
        <w:t> </w:t>
      </w:r>
      <w:r>
        <w:rPr>
          <w:color w:val="231F20"/>
          <w:sz w:val="18"/>
        </w:rPr>
        <w:t>como</w:t>
      </w:r>
      <w:r>
        <w:rPr>
          <w:color w:val="231F20"/>
          <w:spacing w:val="-16"/>
          <w:sz w:val="18"/>
        </w:rPr>
        <w:t> </w:t>
      </w:r>
      <w:r>
        <w:rPr>
          <w:color w:val="231F20"/>
          <w:sz w:val="18"/>
        </w:rPr>
        <w:t>su</w:t>
      </w:r>
      <w:r>
        <w:rPr>
          <w:color w:val="231F20"/>
          <w:spacing w:val="-16"/>
          <w:sz w:val="18"/>
        </w:rPr>
        <w:t> </w:t>
      </w:r>
      <w:r>
        <w:rPr>
          <w:color w:val="231F20"/>
          <w:sz w:val="18"/>
        </w:rPr>
        <w:t>amigo</w:t>
      </w:r>
      <w:r>
        <w:rPr>
          <w:color w:val="231F20"/>
          <w:spacing w:val="-16"/>
          <w:sz w:val="18"/>
        </w:rPr>
        <w:t> </w:t>
      </w:r>
      <w:r>
        <w:rPr>
          <w:color w:val="231F20"/>
          <w:sz w:val="18"/>
        </w:rPr>
        <w:t>Samuel</w:t>
      </w:r>
      <w:r>
        <w:rPr>
          <w:color w:val="231F20"/>
          <w:spacing w:val="-16"/>
          <w:sz w:val="18"/>
        </w:rPr>
        <w:t> </w:t>
      </w:r>
      <w:r>
        <w:rPr>
          <w:color w:val="231F20"/>
          <w:sz w:val="18"/>
        </w:rPr>
        <w:t>Hartlib, </w:t>
      </w:r>
      <w:r>
        <w:rPr>
          <w:rFonts w:ascii="Palatino Linotype" w:hAnsi="Palatino Linotype"/>
          <w:color w:val="231F20"/>
          <w:sz w:val="18"/>
        </w:rPr>
        <w:t>nombrado</w:t>
      </w:r>
      <w:r>
        <w:rPr>
          <w:rFonts w:ascii="Palatino Linotype" w:hAnsi="Palatino Linotype"/>
          <w:color w:val="231F20"/>
          <w:spacing w:val="-13"/>
          <w:sz w:val="18"/>
        </w:rPr>
        <w:t> </w:t>
      </w:r>
      <w:r>
        <w:rPr>
          <w:rFonts w:ascii="Palatino Linotype" w:hAnsi="Palatino Linotype"/>
          <w:color w:val="231F20"/>
          <w:sz w:val="18"/>
        </w:rPr>
        <w:t>por</w:t>
      </w:r>
      <w:r>
        <w:rPr>
          <w:rFonts w:ascii="Palatino Linotype" w:hAnsi="Palatino Linotype"/>
          <w:color w:val="231F20"/>
          <w:spacing w:val="-13"/>
          <w:sz w:val="18"/>
        </w:rPr>
        <w:t> </w:t>
      </w:r>
      <w:r>
        <w:rPr>
          <w:rFonts w:ascii="Palatino Linotype" w:hAnsi="Palatino Linotype"/>
          <w:color w:val="231F20"/>
          <w:sz w:val="18"/>
        </w:rPr>
        <w:t>el</w:t>
      </w:r>
      <w:r>
        <w:rPr>
          <w:rFonts w:ascii="Palatino Linotype" w:hAnsi="Palatino Linotype"/>
          <w:color w:val="231F20"/>
          <w:spacing w:val="-13"/>
          <w:sz w:val="18"/>
        </w:rPr>
        <w:t> </w:t>
      </w:r>
      <w:r>
        <w:rPr>
          <w:rFonts w:ascii="Palatino Linotype" w:hAnsi="Palatino Linotype"/>
          <w:color w:val="231F20"/>
          <w:spacing w:val="-3"/>
          <w:sz w:val="18"/>
        </w:rPr>
        <w:t>Parlamento</w:t>
      </w:r>
      <w:r>
        <w:rPr>
          <w:rFonts w:ascii="Palatino Linotype" w:hAnsi="Palatino Linotype"/>
          <w:color w:val="231F20"/>
          <w:spacing w:val="-13"/>
          <w:sz w:val="18"/>
        </w:rPr>
        <w:t> </w:t>
      </w:r>
      <w:r>
        <w:rPr>
          <w:rFonts w:ascii="Palatino Linotype" w:hAnsi="Palatino Linotype"/>
          <w:color w:val="231F20"/>
          <w:sz w:val="18"/>
        </w:rPr>
        <w:t>proyectista</w:t>
      </w:r>
      <w:r>
        <w:rPr>
          <w:rFonts w:ascii="Palatino Linotype" w:hAnsi="Palatino Linotype"/>
          <w:color w:val="231F20"/>
          <w:spacing w:val="-13"/>
          <w:sz w:val="18"/>
        </w:rPr>
        <w:t> </w:t>
      </w:r>
      <w:r>
        <w:rPr>
          <w:rFonts w:ascii="Palatino Linotype" w:hAnsi="Palatino Linotype"/>
          <w:color w:val="231F20"/>
          <w:sz w:val="18"/>
        </w:rPr>
        <w:t>oficial,</w:t>
      </w:r>
      <w:r>
        <w:rPr>
          <w:rFonts w:ascii="Palatino Linotype" w:hAnsi="Palatino Linotype"/>
          <w:color w:val="231F20"/>
          <w:spacing w:val="-13"/>
          <w:sz w:val="18"/>
        </w:rPr>
        <w:t> </w:t>
      </w:r>
      <w:r>
        <w:rPr>
          <w:rFonts w:ascii="Palatino Linotype" w:hAnsi="Palatino Linotype"/>
          <w:color w:val="231F20"/>
          <w:sz w:val="18"/>
        </w:rPr>
        <w:t>emplearon</w:t>
      </w:r>
      <w:r>
        <w:rPr>
          <w:rFonts w:ascii="Palatino Linotype" w:hAnsi="Palatino Linotype"/>
          <w:color w:val="231F20"/>
          <w:spacing w:val="-13"/>
          <w:sz w:val="18"/>
        </w:rPr>
        <w:t> </w:t>
      </w:r>
      <w:r>
        <w:rPr>
          <w:rFonts w:ascii="Palatino Linotype" w:hAnsi="Palatino Linotype"/>
          <w:color w:val="231F20"/>
          <w:sz w:val="18"/>
        </w:rPr>
        <w:t>la</w:t>
      </w:r>
      <w:r>
        <w:rPr>
          <w:rFonts w:ascii="Palatino Linotype" w:hAnsi="Palatino Linotype"/>
          <w:color w:val="231F20"/>
          <w:spacing w:val="-13"/>
          <w:sz w:val="18"/>
        </w:rPr>
        <w:t> </w:t>
      </w:r>
      <w:r>
        <w:rPr>
          <w:rFonts w:ascii="Palatino Linotype" w:hAnsi="Palatino Linotype"/>
          <w:color w:val="231F20"/>
          <w:sz w:val="18"/>
        </w:rPr>
        <w:t>palabra </w:t>
      </w:r>
      <w:r>
        <w:rPr>
          <w:color w:val="231F20"/>
          <w:sz w:val="18"/>
        </w:rPr>
        <w:t>utopía en el sentido de modelo de una república ideal. En la </w:t>
      </w:r>
      <w:r>
        <w:rPr>
          <w:color w:val="231F20"/>
          <w:spacing w:val="30"/>
          <w:sz w:val="18"/>
        </w:rPr>
        <w:t> </w:t>
      </w:r>
      <w:r>
        <w:rPr>
          <w:color w:val="231F20"/>
          <w:spacing w:val="-2"/>
          <w:sz w:val="18"/>
        </w:rPr>
        <w:t>utopía</w:t>
      </w:r>
    </w:p>
    <w:p>
      <w:pPr>
        <w:spacing w:after="0" w:line="300" w:lineRule="exact"/>
        <w:jc w:val="both"/>
        <w:rPr>
          <w:sz w:val="18"/>
        </w:rPr>
        <w:sectPr>
          <w:footerReference w:type="even" r:id="rId83"/>
          <w:footerReference w:type="default" r:id="rId84"/>
          <w:pgSz w:w="7940" w:h="12480"/>
          <w:pgMar w:footer="655" w:header="816" w:top="1000" w:bottom="840" w:left="980" w:right="980"/>
          <w:pgNumType w:start="142"/>
        </w:sectPr>
      </w:pPr>
    </w:p>
    <w:p>
      <w:pPr>
        <w:pStyle w:val="BodyText"/>
      </w:pPr>
    </w:p>
    <w:p>
      <w:pPr>
        <w:pStyle w:val="BodyText"/>
        <w:spacing w:before="3"/>
        <w:rPr>
          <w:sz w:val="18"/>
        </w:rPr>
      </w:pPr>
    </w:p>
    <w:p>
      <w:pPr>
        <w:spacing w:line="300" w:lineRule="exact" w:before="1"/>
        <w:ind w:left="460" w:right="118" w:firstLine="0"/>
        <w:jc w:val="both"/>
        <w:rPr>
          <w:sz w:val="18"/>
        </w:rPr>
      </w:pPr>
      <w:r>
        <w:rPr>
          <w:rFonts w:ascii="Palatino Linotype" w:hAnsi="Palatino Linotype"/>
          <w:color w:val="231F20"/>
          <w:sz w:val="18"/>
        </w:rPr>
        <w:t>pansófica</w:t>
      </w:r>
      <w:r>
        <w:rPr>
          <w:rFonts w:ascii="Palatino Linotype" w:hAnsi="Palatino Linotype"/>
          <w:color w:val="231F20"/>
          <w:spacing w:val="-14"/>
          <w:sz w:val="18"/>
        </w:rPr>
        <w:t> </w:t>
      </w:r>
      <w:r>
        <w:rPr>
          <w:rFonts w:ascii="Palatino Linotype" w:hAnsi="Palatino Linotype"/>
          <w:color w:val="231F20"/>
          <w:sz w:val="18"/>
        </w:rPr>
        <w:t>de</w:t>
      </w:r>
      <w:r>
        <w:rPr>
          <w:rFonts w:ascii="Palatino Linotype" w:hAnsi="Palatino Linotype"/>
          <w:color w:val="231F20"/>
          <w:spacing w:val="-14"/>
          <w:sz w:val="18"/>
        </w:rPr>
        <w:t> </w:t>
      </w:r>
      <w:r>
        <w:rPr>
          <w:rFonts w:ascii="Palatino Linotype" w:hAnsi="Palatino Linotype"/>
          <w:color w:val="231F20"/>
          <w:sz w:val="18"/>
        </w:rPr>
        <w:t>Campanella,</w:t>
      </w:r>
      <w:r>
        <w:rPr>
          <w:rFonts w:ascii="Palatino Linotype" w:hAnsi="Palatino Linotype"/>
          <w:color w:val="231F20"/>
          <w:spacing w:val="-14"/>
          <w:sz w:val="18"/>
        </w:rPr>
        <w:t> </w:t>
      </w:r>
      <w:r>
        <w:rPr>
          <w:rFonts w:ascii="Palatino Linotype" w:hAnsi="Palatino Linotype"/>
          <w:color w:val="231F20"/>
          <w:sz w:val="18"/>
        </w:rPr>
        <w:t>Andreae,</w:t>
      </w:r>
      <w:r>
        <w:rPr>
          <w:rFonts w:ascii="Palatino Linotype" w:hAnsi="Palatino Linotype"/>
          <w:color w:val="231F20"/>
          <w:spacing w:val="-14"/>
          <w:sz w:val="18"/>
        </w:rPr>
        <w:t> </w:t>
      </w:r>
      <w:r>
        <w:rPr>
          <w:rFonts w:ascii="Palatino Linotype" w:hAnsi="Palatino Linotype"/>
          <w:color w:val="231F20"/>
          <w:sz w:val="18"/>
        </w:rPr>
        <w:t>Comenio</w:t>
      </w:r>
      <w:r>
        <w:rPr>
          <w:rFonts w:ascii="Palatino Linotype" w:hAnsi="Palatino Linotype"/>
          <w:color w:val="231F20"/>
          <w:spacing w:val="-14"/>
          <w:sz w:val="18"/>
        </w:rPr>
        <w:t> </w:t>
      </w:r>
      <w:r>
        <w:rPr>
          <w:rFonts w:ascii="Palatino Linotype" w:hAnsi="Palatino Linotype"/>
          <w:color w:val="231F20"/>
          <w:sz w:val="18"/>
        </w:rPr>
        <w:t>y</w:t>
      </w:r>
      <w:r>
        <w:rPr>
          <w:rFonts w:ascii="Palatino Linotype" w:hAnsi="Palatino Linotype"/>
          <w:color w:val="231F20"/>
          <w:spacing w:val="-14"/>
          <w:sz w:val="18"/>
        </w:rPr>
        <w:t> </w:t>
      </w:r>
      <w:r>
        <w:rPr>
          <w:rFonts w:ascii="Palatino Linotype" w:hAnsi="Palatino Linotype"/>
          <w:color w:val="231F20"/>
          <w:sz w:val="18"/>
        </w:rPr>
        <w:t>Leibnitz,</w:t>
      </w:r>
      <w:r>
        <w:rPr>
          <w:rFonts w:ascii="Palatino Linotype" w:hAnsi="Palatino Linotype"/>
          <w:color w:val="231F20"/>
          <w:spacing w:val="-14"/>
          <w:sz w:val="18"/>
        </w:rPr>
        <w:t> </w:t>
      </w:r>
      <w:r>
        <w:rPr>
          <w:rFonts w:ascii="Palatino Linotype" w:hAnsi="Palatino Linotype"/>
          <w:color w:val="231F20"/>
          <w:sz w:val="18"/>
        </w:rPr>
        <w:t>los</w:t>
      </w:r>
      <w:r>
        <w:rPr>
          <w:rFonts w:ascii="Palatino Linotype" w:hAnsi="Palatino Linotype"/>
          <w:color w:val="231F20"/>
          <w:spacing w:val="-14"/>
          <w:sz w:val="18"/>
        </w:rPr>
        <w:t> </w:t>
      </w:r>
      <w:r>
        <w:rPr>
          <w:rFonts w:ascii="Palatino Linotype" w:hAnsi="Palatino Linotype"/>
          <w:color w:val="231F20"/>
          <w:sz w:val="18"/>
        </w:rPr>
        <w:t>lindes</w:t>
      </w:r>
      <w:r>
        <w:rPr>
          <w:rFonts w:ascii="Palatino Linotype" w:hAnsi="Palatino Linotype"/>
          <w:color w:val="231F20"/>
          <w:spacing w:val="-14"/>
          <w:sz w:val="18"/>
        </w:rPr>
        <w:t> </w:t>
      </w:r>
      <w:r>
        <w:rPr>
          <w:rFonts w:ascii="Palatino Linotype" w:hAnsi="Palatino Linotype"/>
          <w:color w:val="231F20"/>
          <w:sz w:val="18"/>
        </w:rPr>
        <w:t>de </w:t>
      </w:r>
      <w:r>
        <w:rPr>
          <w:color w:val="231F20"/>
          <w:sz w:val="18"/>
        </w:rPr>
        <w:t>una república cristiana ideal se ensancharon para abrazar al</w:t>
      </w:r>
      <w:r>
        <w:rPr>
          <w:color w:val="231F20"/>
          <w:spacing w:val="-19"/>
          <w:sz w:val="18"/>
        </w:rPr>
        <w:t> </w:t>
      </w:r>
      <w:r>
        <w:rPr>
          <w:color w:val="231F20"/>
          <w:sz w:val="18"/>
        </w:rPr>
        <w:t>mundo entero.</w:t>
      </w:r>
      <w:r>
        <w:rPr>
          <w:color w:val="231F20"/>
          <w:spacing w:val="-14"/>
          <w:sz w:val="18"/>
        </w:rPr>
        <w:t> </w:t>
      </w:r>
      <w:r>
        <w:rPr>
          <w:color w:val="231F20"/>
          <w:sz w:val="18"/>
        </w:rPr>
        <w:t>Los</w:t>
      </w:r>
      <w:r>
        <w:rPr>
          <w:color w:val="231F20"/>
          <w:spacing w:val="-14"/>
          <w:sz w:val="18"/>
        </w:rPr>
        <w:t> </w:t>
      </w:r>
      <w:r>
        <w:rPr>
          <w:color w:val="231F20"/>
          <w:sz w:val="18"/>
        </w:rPr>
        <w:t>franceses</w:t>
      </w:r>
      <w:r>
        <w:rPr>
          <w:color w:val="231F20"/>
          <w:spacing w:val="-15"/>
          <w:sz w:val="18"/>
        </w:rPr>
        <w:t> </w:t>
      </w:r>
      <w:r>
        <w:rPr>
          <w:color w:val="231F20"/>
          <w:spacing w:val="-4"/>
          <w:sz w:val="18"/>
        </w:rPr>
        <w:t>Morelly,</w:t>
      </w:r>
      <w:r>
        <w:rPr>
          <w:color w:val="231F20"/>
          <w:spacing w:val="-14"/>
          <w:sz w:val="18"/>
        </w:rPr>
        <w:t> </w:t>
      </w:r>
      <w:r>
        <w:rPr>
          <w:color w:val="231F20"/>
          <w:sz w:val="18"/>
        </w:rPr>
        <w:t>dom</w:t>
      </w:r>
      <w:r>
        <w:rPr>
          <w:color w:val="231F20"/>
          <w:spacing w:val="-14"/>
          <w:sz w:val="18"/>
        </w:rPr>
        <w:t> </w:t>
      </w:r>
      <w:r>
        <w:rPr>
          <w:color w:val="231F20"/>
          <w:sz w:val="18"/>
        </w:rPr>
        <w:t>deschamps,</w:t>
      </w:r>
      <w:r>
        <w:rPr>
          <w:color w:val="231F20"/>
          <w:spacing w:val="-14"/>
          <w:sz w:val="18"/>
        </w:rPr>
        <w:t> </w:t>
      </w:r>
      <w:r>
        <w:rPr>
          <w:color w:val="231F20"/>
          <w:sz w:val="18"/>
        </w:rPr>
        <w:t>Restif</w:t>
      </w:r>
      <w:r>
        <w:rPr>
          <w:color w:val="231F20"/>
          <w:spacing w:val="-14"/>
          <w:sz w:val="18"/>
        </w:rPr>
        <w:t> </w:t>
      </w:r>
      <w:r>
        <w:rPr>
          <w:color w:val="231F20"/>
          <w:sz w:val="18"/>
        </w:rPr>
        <w:t>de</w:t>
      </w:r>
      <w:r>
        <w:rPr>
          <w:color w:val="231F20"/>
          <w:spacing w:val="-14"/>
          <w:sz w:val="18"/>
        </w:rPr>
        <w:t> </w:t>
      </w:r>
      <w:r>
        <w:rPr>
          <w:color w:val="231F20"/>
          <w:sz w:val="18"/>
        </w:rPr>
        <w:t>la</w:t>
      </w:r>
      <w:r>
        <w:rPr>
          <w:color w:val="231F20"/>
          <w:spacing w:val="-14"/>
          <w:sz w:val="18"/>
        </w:rPr>
        <w:t> </w:t>
      </w:r>
      <w:r>
        <w:rPr>
          <w:color w:val="231F20"/>
          <w:sz w:val="18"/>
        </w:rPr>
        <w:t>Bretonne y Condorcet, redactaron verdaderas constituciones de una nueva sociedad</w:t>
      </w:r>
      <w:r>
        <w:rPr>
          <w:color w:val="231F20"/>
          <w:spacing w:val="-10"/>
          <w:sz w:val="18"/>
        </w:rPr>
        <w:t> </w:t>
      </w:r>
      <w:r>
        <w:rPr>
          <w:color w:val="231F20"/>
          <w:sz w:val="18"/>
        </w:rPr>
        <w:t>secular</w:t>
      </w:r>
      <w:r>
        <w:rPr>
          <w:color w:val="231F20"/>
          <w:spacing w:val="-10"/>
          <w:sz w:val="18"/>
        </w:rPr>
        <w:t> </w:t>
      </w:r>
      <w:r>
        <w:rPr>
          <w:color w:val="231F20"/>
          <w:sz w:val="18"/>
        </w:rPr>
        <w:t>y</w:t>
      </w:r>
      <w:r>
        <w:rPr>
          <w:color w:val="231F20"/>
          <w:spacing w:val="-10"/>
          <w:sz w:val="18"/>
        </w:rPr>
        <w:t> </w:t>
      </w:r>
      <w:r>
        <w:rPr>
          <w:color w:val="231F20"/>
          <w:sz w:val="18"/>
        </w:rPr>
        <w:t>globalizadora,</w:t>
      </w:r>
      <w:r>
        <w:rPr>
          <w:color w:val="231F20"/>
          <w:spacing w:val="-10"/>
          <w:sz w:val="18"/>
        </w:rPr>
        <w:t> </w:t>
      </w:r>
      <w:r>
        <w:rPr>
          <w:color w:val="231F20"/>
          <w:sz w:val="18"/>
        </w:rPr>
        <w:t>considerándose</w:t>
      </w:r>
      <w:r>
        <w:rPr>
          <w:color w:val="231F20"/>
          <w:spacing w:val="-10"/>
          <w:sz w:val="18"/>
        </w:rPr>
        <w:t> </w:t>
      </w:r>
      <w:r>
        <w:rPr>
          <w:color w:val="231F20"/>
          <w:sz w:val="18"/>
        </w:rPr>
        <w:t>a</w:t>
      </w:r>
      <w:r>
        <w:rPr>
          <w:color w:val="231F20"/>
          <w:spacing w:val="-10"/>
          <w:sz w:val="18"/>
        </w:rPr>
        <w:t> </w:t>
      </w:r>
      <w:r>
        <w:rPr>
          <w:color w:val="231F20"/>
          <w:sz w:val="18"/>
        </w:rPr>
        <w:t>sí</w:t>
      </w:r>
      <w:r>
        <w:rPr>
          <w:color w:val="231F20"/>
          <w:spacing w:val="-10"/>
          <w:sz w:val="18"/>
        </w:rPr>
        <w:t> </w:t>
      </w:r>
      <w:r>
        <w:rPr>
          <w:color w:val="231F20"/>
          <w:sz w:val="18"/>
        </w:rPr>
        <w:t>mismos</w:t>
      </w:r>
      <w:r>
        <w:rPr>
          <w:color w:val="231F20"/>
          <w:spacing w:val="-10"/>
          <w:sz w:val="18"/>
        </w:rPr>
        <w:t> </w:t>
      </w:r>
      <w:r>
        <w:rPr>
          <w:color w:val="231F20"/>
          <w:sz w:val="18"/>
        </w:rPr>
        <w:t>como </w:t>
      </w:r>
      <w:r>
        <w:rPr>
          <w:rFonts w:ascii="Palatino Linotype" w:hAnsi="Palatino Linotype"/>
          <w:color w:val="231F20"/>
          <w:sz w:val="18"/>
        </w:rPr>
        <w:t>legisladores universales, al igual que harían después los socialistas </w:t>
      </w:r>
      <w:r>
        <w:rPr>
          <w:color w:val="231F20"/>
          <w:sz w:val="18"/>
        </w:rPr>
        <w:t>utópicos de la era posrevolucionaria. La utopía se vio preñada de </w:t>
      </w:r>
      <w:r>
        <w:rPr>
          <w:rFonts w:ascii="Palatino Linotype" w:hAnsi="Palatino Linotype"/>
          <w:color w:val="231F20"/>
          <w:sz w:val="18"/>
        </w:rPr>
        <w:t>distintos significados a medida que pasaban las épocas: </w:t>
      </w:r>
      <w:r>
        <w:rPr>
          <w:rFonts w:ascii="Palatino Linotype" w:hAnsi="Palatino Linotype"/>
          <w:color w:val="231F20"/>
          <w:spacing w:val="-2"/>
          <w:sz w:val="18"/>
        </w:rPr>
        <w:t>género </w:t>
      </w:r>
      <w:r>
        <w:rPr>
          <w:color w:val="231F20"/>
          <w:sz w:val="18"/>
        </w:rPr>
        <w:t>literario, constitución de un Estado perfectamente estructurado, </w:t>
      </w:r>
      <w:r>
        <w:rPr>
          <w:color w:val="231F20"/>
          <w:spacing w:val="-2"/>
          <w:sz w:val="18"/>
        </w:rPr>
        <w:t>una </w:t>
      </w:r>
      <w:r>
        <w:rPr>
          <w:rFonts w:ascii="Palatino Linotype" w:hAnsi="Palatino Linotype"/>
          <w:color w:val="231F20"/>
          <w:sz w:val="18"/>
        </w:rPr>
        <w:t>disposición de la mente y los fundamentos religiosos o científicos </w:t>
      </w:r>
      <w:r>
        <w:rPr>
          <w:color w:val="231F20"/>
          <w:sz w:val="18"/>
        </w:rPr>
        <w:t>de una república universal. Muchas de las obras francesas del siglo </w:t>
      </w:r>
      <w:r>
        <w:rPr>
          <w:rFonts w:ascii="Palatino Linotype" w:hAnsi="Palatino Linotype"/>
          <w:color w:val="231F20"/>
          <w:sz w:val="18"/>
        </w:rPr>
        <w:t>XVIII llamadas por sus autores revés, codes, robinsonades, voyages </w:t>
      </w:r>
      <w:r>
        <w:rPr>
          <w:color w:val="231F20"/>
          <w:sz w:val="18"/>
        </w:rPr>
        <w:t>imaginaires, no eran sino utopías en su sentido convencional. El </w:t>
      </w:r>
      <w:r>
        <w:rPr>
          <w:rFonts w:ascii="Palatino Linotype" w:hAnsi="Palatino Linotype"/>
          <w:color w:val="231F20"/>
          <w:sz w:val="18"/>
        </w:rPr>
        <w:t>término ucronía, negación del tiempo, fue inventado a finales </w:t>
      </w:r>
      <w:r>
        <w:rPr>
          <w:rFonts w:ascii="Palatino Linotype" w:hAnsi="Palatino Linotype"/>
          <w:color w:val="231F20"/>
          <w:spacing w:val="-2"/>
          <w:sz w:val="18"/>
        </w:rPr>
        <w:t>del </w:t>
      </w:r>
      <w:r>
        <w:rPr>
          <w:rFonts w:ascii="Palatino Linotype" w:hAnsi="Palatino Linotype"/>
          <w:color w:val="231F20"/>
          <w:sz w:val="18"/>
        </w:rPr>
        <w:t>siglo XIX por el filósofo francés Charles </w:t>
      </w:r>
      <w:r>
        <w:rPr>
          <w:rFonts w:ascii="Palatino Linotype" w:hAnsi="Palatino Linotype"/>
          <w:color w:val="231F20"/>
          <w:spacing w:val="-4"/>
          <w:sz w:val="18"/>
        </w:rPr>
        <w:t>Renouvier, </w:t>
      </w:r>
      <w:r>
        <w:rPr>
          <w:rFonts w:ascii="Palatino Linotype" w:hAnsi="Palatino Linotype"/>
          <w:color w:val="231F20"/>
          <w:sz w:val="18"/>
        </w:rPr>
        <w:t>para </w:t>
      </w:r>
      <w:r>
        <w:rPr>
          <w:rFonts w:ascii="Palatino Linotype" w:hAnsi="Palatino Linotype"/>
          <w:color w:val="231F20"/>
          <w:spacing w:val="-2"/>
          <w:sz w:val="18"/>
        </w:rPr>
        <w:t>caracterizar </w:t>
      </w:r>
      <w:r>
        <w:rPr>
          <w:rFonts w:ascii="Palatino Linotype" w:hAnsi="Palatino Linotype"/>
          <w:color w:val="231F20"/>
          <w:sz w:val="18"/>
        </w:rPr>
        <w:t>una historia ficticia del pasado, escrita bajo el supuesto de que un acontecimiento crítico hubiera tenido otro desenlace </w:t>
      </w:r>
      <w:r>
        <w:rPr>
          <w:rFonts w:ascii="Palatino Linotype" w:hAnsi="Palatino Linotype"/>
          <w:color w:val="231F20"/>
          <w:spacing w:val="-3"/>
          <w:sz w:val="18"/>
        </w:rPr>
        <w:t>(Frank, </w:t>
      </w:r>
      <w:r>
        <w:rPr>
          <w:rFonts w:ascii="Palatino Linotype" w:hAnsi="Palatino Linotype"/>
          <w:color w:val="231F20"/>
          <w:sz w:val="18"/>
        </w:rPr>
        <w:t>1984: </w:t>
      </w:r>
      <w:r>
        <w:rPr>
          <w:color w:val="231F20"/>
          <w:sz w:val="18"/>
        </w:rPr>
        <w:t>13,</w:t>
      </w:r>
      <w:r>
        <w:rPr>
          <w:color w:val="231F20"/>
          <w:spacing w:val="-33"/>
          <w:sz w:val="18"/>
        </w:rPr>
        <w:t> </w:t>
      </w:r>
      <w:r>
        <w:rPr>
          <w:color w:val="231F20"/>
          <w:sz w:val="18"/>
        </w:rPr>
        <w:t>15-17).</w:t>
      </w:r>
    </w:p>
    <w:p>
      <w:pPr>
        <w:pStyle w:val="BodyText"/>
        <w:rPr>
          <w:sz w:val="18"/>
        </w:rPr>
      </w:pPr>
    </w:p>
    <w:p>
      <w:pPr>
        <w:pStyle w:val="BodyText"/>
        <w:spacing w:line="304" w:lineRule="auto" w:before="144"/>
        <w:ind w:left="100" w:right="117"/>
        <w:jc w:val="both"/>
      </w:pPr>
      <w:r>
        <w:rPr>
          <w:color w:val="231F20"/>
        </w:rPr>
        <w:t>El </w:t>
      </w:r>
      <w:r>
        <w:rPr>
          <w:color w:val="231F20"/>
          <w:spacing w:val="-3"/>
        </w:rPr>
        <w:t>renacer utópico, que </w:t>
      </w:r>
      <w:r>
        <w:rPr>
          <w:color w:val="231F20"/>
        </w:rPr>
        <w:t>hoy en día </w:t>
      </w:r>
      <w:r>
        <w:rPr>
          <w:color w:val="231F20"/>
          <w:spacing w:val="-3"/>
        </w:rPr>
        <w:t>invade, </w:t>
      </w:r>
      <w:r>
        <w:rPr>
          <w:color w:val="231F20"/>
          <w:spacing w:val="-5"/>
        </w:rPr>
        <w:t>surge </w:t>
      </w:r>
      <w:r>
        <w:rPr>
          <w:color w:val="231F20"/>
        </w:rPr>
        <w:t>en </w:t>
      </w:r>
      <w:r>
        <w:rPr>
          <w:color w:val="231F20"/>
          <w:spacing w:val="-3"/>
        </w:rPr>
        <w:t>momentos dramáticos </w:t>
      </w:r>
      <w:r>
        <w:rPr>
          <w:color w:val="231F20"/>
        </w:rPr>
        <w:t>de </w:t>
      </w:r>
      <w:r>
        <w:rPr>
          <w:color w:val="231F20"/>
          <w:spacing w:val="-4"/>
        </w:rPr>
        <w:t>transformaciones </w:t>
      </w:r>
      <w:r>
        <w:rPr>
          <w:color w:val="231F20"/>
          <w:spacing w:val="-3"/>
        </w:rPr>
        <w:t>mundiales. Justamente </w:t>
      </w:r>
      <w:r>
        <w:rPr>
          <w:color w:val="231F20"/>
        </w:rPr>
        <w:t>en </w:t>
      </w:r>
      <w:r>
        <w:rPr>
          <w:color w:val="231F20"/>
          <w:spacing w:val="-3"/>
        </w:rPr>
        <w:t>el </w:t>
      </w:r>
      <w:r>
        <w:rPr>
          <w:rFonts w:ascii="Palatino Linotype" w:hAnsi="Palatino Linotype"/>
          <w:color w:val="231F20"/>
          <w:spacing w:val="-3"/>
        </w:rPr>
        <w:t>periodo </w:t>
      </w:r>
      <w:r>
        <w:rPr>
          <w:rFonts w:ascii="Palatino Linotype" w:hAnsi="Palatino Linotype"/>
          <w:color w:val="231F20"/>
        </w:rPr>
        <w:t>en que los </w:t>
      </w:r>
      <w:r>
        <w:rPr>
          <w:rFonts w:ascii="Palatino Linotype" w:hAnsi="Palatino Linotype"/>
          <w:color w:val="231F20"/>
          <w:spacing w:val="-3"/>
        </w:rPr>
        <w:t>paradigmas científicos </w:t>
      </w:r>
      <w:r>
        <w:rPr>
          <w:rFonts w:ascii="Palatino Linotype" w:hAnsi="Palatino Linotype"/>
          <w:color w:val="231F20"/>
        </w:rPr>
        <w:t>se ven </w:t>
      </w:r>
      <w:r>
        <w:rPr>
          <w:rFonts w:ascii="Palatino Linotype" w:hAnsi="Palatino Linotype"/>
          <w:color w:val="231F20"/>
          <w:spacing w:val="-3"/>
        </w:rPr>
        <w:t>cuestionados </w:t>
      </w:r>
      <w:r>
        <w:rPr>
          <w:rFonts w:ascii="Palatino Linotype" w:hAnsi="Palatino Linotype"/>
          <w:color w:val="231F20"/>
        </w:rPr>
        <w:t>y </w:t>
      </w:r>
      <w:r>
        <w:rPr>
          <w:color w:val="231F20"/>
          <w:spacing w:val="-3"/>
        </w:rPr>
        <w:t>limitados ante </w:t>
      </w:r>
      <w:r>
        <w:rPr>
          <w:color w:val="231F20"/>
        </w:rPr>
        <w:t>la </w:t>
      </w:r>
      <w:r>
        <w:rPr>
          <w:color w:val="231F20"/>
          <w:spacing w:val="-3"/>
        </w:rPr>
        <w:t>complejidad </w:t>
      </w:r>
      <w:r>
        <w:rPr>
          <w:color w:val="231F20"/>
        </w:rPr>
        <w:t>de </w:t>
      </w:r>
      <w:r>
        <w:rPr>
          <w:color w:val="231F20"/>
          <w:spacing w:val="-3"/>
        </w:rPr>
        <w:t>fenómenos </w:t>
      </w:r>
      <w:r>
        <w:rPr>
          <w:color w:val="231F20"/>
        </w:rPr>
        <w:t>por </w:t>
      </w:r>
      <w:r>
        <w:rPr>
          <w:color w:val="231F20"/>
          <w:spacing w:val="-5"/>
        </w:rPr>
        <w:t>investigar. </w:t>
      </w:r>
      <w:r>
        <w:rPr>
          <w:color w:val="231F20"/>
          <w:spacing w:val="-4"/>
        </w:rPr>
        <w:t>Esta </w:t>
      </w:r>
      <w:r>
        <w:rPr>
          <w:color w:val="231F20"/>
          <w:spacing w:val="-3"/>
        </w:rPr>
        <w:t>nostalgia </w:t>
      </w:r>
      <w:r>
        <w:rPr>
          <w:color w:val="231F20"/>
        </w:rPr>
        <w:t>por la </w:t>
      </w:r>
      <w:r>
        <w:rPr>
          <w:color w:val="231F20"/>
          <w:spacing w:val="-3"/>
        </w:rPr>
        <w:t>utopía </w:t>
      </w:r>
      <w:r>
        <w:rPr>
          <w:color w:val="231F20"/>
          <w:spacing w:val="-5"/>
        </w:rPr>
        <w:t>surge </w:t>
      </w:r>
      <w:r>
        <w:rPr>
          <w:color w:val="231F20"/>
          <w:spacing w:val="-3"/>
        </w:rPr>
        <w:t>cuando </w:t>
      </w:r>
      <w:r>
        <w:rPr>
          <w:color w:val="231F20"/>
        </w:rPr>
        <w:t>los </w:t>
      </w:r>
      <w:r>
        <w:rPr>
          <w:color w:val="231F20"/>
          <w:spacing w:val="-3"/>
        </w:rPr>
        <w:t>paradigmas </w:t>
      </w:r>
      <w:r>
        <w:rPr>
          <w:color w:val="231F20"/>
          <w:spacing w:val="-4"/>
        </w:rPr>
        <w:t>teóricos </w:t>
      </w:r>
      <w:r>
        <w:rPr>
          <w:color w:val="231F20"/>
        </w:rPr>
        <w:t>e </w:t>
      </w:r>
      <w:r>
        <w:rPr>
          <w:color w:val="231F20"/>
          <w:spacing w:val="-3"/>
        </w:rPr>
        <w:t>ideológicos </w:t>
      </w:r>
      <w:r>
        <w:rPr>
          <w:color w:val="231F20"/>
        </w:rPr>
        <w:t>se </w:t>
      </w:r>
      <w:r>
        <w:rPr>
          <w:color w:val="231F20"/>
          <w:spacing w:val="-3"/>
        </w:rPr>
        <w:t>deshacen, cuando </w:t>
      </w:r>
      <w:r>
        <w:rPr>
          <w:color w:val="231F20"/>
        </w:rPr>
        <w:t>se </w:t>
      </w:r>
      <w:r>
        <w:rPr>
          <w:color w:val="231F20"/>
          <w:spacing w:val="-4"/>
        </w:rPr>
        <w:t>transforman </w:t>
      </w:r>
      <w:r>
        <w:rPr>
          <w:color w:val="231F20"/>
        </w:rPr>
        <w:t>las </w:t>
      </w:r>
      <w:r>
        <w:rPr>
          <w:color w:val="231F20"/>
          <w:spacing w:val="-3"/>
        </w:rPr>
        <w:t>fronteras convencionales </w:t>
      </w:r>
      <w:r>
        <w:rPr>
          <w:color w:val="231F20"/>
        </w:rPr>
        <w:t>y </w:t>
      </w:r>
      <w:r>
        <w:rPr>
          <w:color w:val="231F20"/>
          <w:spacing w:val="-4"/>
        </w:rPr>
        <w:t>aparecen </w:t>
      </w:r>
      <w:r>
        <w:rPr>
          <w:color w:val="231F20"/>
          <w:spacing w:val="-3"/>
        </w:rPr>
        <w:t>nuevos procesos </w:t>
      </w:r>
      <w:r>
        <w:rPr>
          <w:color w:val="231F20"/>
        </w:rPr>
        <w:t>de </w:t>
      </w:r>
      <w:r>
        <w:rPr>
          <w:color w:val="231F20"/>
          <w:spacing w:val="-3"/>
        </w:rPr>
        <w:t>integración</w:t>
      </w:r>
      <w:r>
        <w:rPr>
          <w:color w:val="231F20"/>
          <w:spacing w:val="-40"/>
        </w:rPr>
        <w:t> </w:t>
      </w:r>
      <w:r>
        <w:rPr>
          <w:color w:val="231F20"/>
          <w:spacing w:val="-3"/>
        </w:rPr>
        <w:t>política </w:t>
      </w:r>
      <w:r>
        <w:rPr>
          <w:color w:val="231F20"/>
        </w:rPr>
        <w:t>y</w:t>
      </w:r>
      <w:r>
        <w:rPr>
          <w:color w:val="231F20"/>
          <w:spacing w:val="-29"/>
        </w:rPr>
        <w:t> </w:t>
      </w:r>
      <w:r>
        <w:rPr>
          <w:color w:val="231F20"/>
          <w:spacing w:val="-3"/>
        </w:rPr>
        <w:t>económica.</w:t>
      </w:r>
    </w:p>
    <w:p>
      <w:pPr>
        <w:spacing w:line="273" w:lineRule="auto" w:before="9"/>
        <w:ind w:left="100" w:right="120" w:firstLine="360"/>
        <w:jc w:val="both"/>
        <w:rPr>
          <w:sz w:val="20"/>
        </w:rPr>
      </w:pPr>
      <w:r>
        <w:rPr>
          <w:color w:val="231F20"/>
          <w:sz w:val="20"/>
        </w:rPr>
        <w:t>Los </w:t>
      </w:r>
      <w:r>
        <w:rPr>
          <w:color w:val="231F20"/>
          <w:spacing w:val="-3"/>
          <w:sz w:val="20"/>
        </w:rPr>
        <w:t>mejores </w:t>
      </w:r>
      <w:r>
        <w:rPr>
          <w:color w:val="231F20"/>
          <w:spacing w:val="-4"/>
          <w:sz w:val="20"/>
        </w:rPr>
        <w:t>ejemplos </w:t>
      </w:r>
      <w:r>
        <w:rPr>
          <w:color w:val="231F20"/>
          <w:sz w:val="20"/>
        </w:rPr>
        <w:t>de </w:t>
      </w:r>
      <w:r>
        <w:rPr>
          <w:color w:val="231F20"/>
          <w:spacing w:val="-3"/>
          <w:sz w:val="20"/>
        </w:rPr>
        <w:t>crítica social </w:t>
      </w:r>
      <w:r>
        <w:rPr>
          <w:color w:val="231F20"/>
          <w:sz w:val="20"/>
        </w:rPr>
        <w:t>y de </w:t>
      </w:r>
      <w:r>
        <w:rPr>
          <w:color w:val="231F20"/>
          <w:spacing w:val="-3"/>
          <w:sz w:val="20"/>
        </w:rPr>
        <w:t>búsqueda </w:t>
      </w:r>
      <w:r>
        <w:rPr>
          <w:color w:val="231F20"/>
          <w:sz w:val="20"/>
        </w:rPr>
        <w:t>de </w:t>
      </w:r>
      <w:r>
        <w:rPr>
          <w:color w:val="231F20"/>
          <w:spacing w:val="-3"/>
          <w:sz w:val="20"/>
        </w:rPr>
        <w:t>un nuevo</w:t>
      </w:r>
      <w:r>
        <w:rPr>
          <w:color w:val="231F20"/>
          <w:spacing w:val="-9"/>
          <w:sz w:val="20"/>
        </w:rPr>
        <w:t> </w:t>
      </w:r>
      <w:r>
        <w:rPr>
          <w:color w:val="231F20"/>
          <w:spacing w:val="-3"/>
          <w:sz w:val="20"/>
        </w:rPr>
        <w:t>orden</w:t>
      </w:r>
      <w:r>
        <w:rPr>
          <w:color w:val="231F20"/>
          <w:spacing w:val="-9"/>
          <w:sz w:val="20"/>
        </w:rPr>
        <w:t> </w:t>
      </w:r>
      <w:r>
        <w:rPr>
          <w:color w:val="231F20"/>
          <w:sz w:val="20"/>
        </w:rPr>
        <w:t>de</w:t>
      </w:r>
      <w:r>
        <w:rPr>
          <w:color w:val="231F20"/>
          <w:spacing w:val="-9"/>
          <w:sz w:val="20"/>
        </w:rPr>
        <w:t> </w:t>
      </w:r>
      <w:r>
        <w:rPr>
          <w:color w:val="231F20"/>
          <w:spacing w:val="-3"/>
          <w:sz w:val="20"/>
        </w:rPr>
        <w:t>cosas,</w:t>
      </w:r>
      <w:r>
        <w:rPr>
          <w:color w:val="231F20"/>
          <w:spacing w:val="-9"/>
          <w:sz w:val="20"/>
        </w:rPr>
        <w:t> </w:t>
      </w:r>
      <w:r>
        <w:rPr>
          <w:color w:val="231F20"/>
          <w:sz w:val="20"/>
        </w:rPr>
        <w:t>se</w:t>
      </w:r>
      <w:r>
        <w:rPr>
          <w:color w:val="231F20"/>
          <w:spacing w:val="-9"/>
          <w:sz w:val="20"/>
        </w:rPr>
        <w:t> </w:t>
      </w:r>
      <w:r>
        <w:rPr>
          <w:color w:val="231F20"/>
          <w:spacing w:val="-4"/>
          <w:sz w:val="20"/>
        </w:rPr>
        <w:t>encuentran</w:t>
      </w:r>
      <w:r>
        <w:rPr>
          <w:color w:val="231F20"/>
          <w:spacing w:val="-9"/>
          <w:sz w:val="20"/>
        </w:rPr>
        <w:t> </w:t>
      </w:r>
      <w:r>
        <w:rPr>
          <w:color w:val="231F20"/>
          <w:sz w:val="20"/>
        </w:rPr>
        <w:t>en</w:t>
      </w:r>
      <w:r>
        <w:rPr>
          <w:color w:val="231F20"/>
          <w:spacing w:val="-9"/>
          <w:sz w:val="20"/>
        </w:rPr>
        <w:t> </w:t>
      </w:r>
      <w:r>
        <w:rPr>
          <w:color w:val="231F20"/>
          <w:sz w:val="20"/>
        </w:rPr>
        <w:t>la</w:t>
      </w:r>
      <w:r>
        <w:rPr>
          <w:color w:val="231F20"/>
          <w:spacing w:val="-9"/>
          <w:sz w:val="20"/>
        </w:rPr>
        <w:t> </w:t>
      </w:r>
      <w:r>
        <w:rPr>
          <w:rFonts w:ascii="Palatino Linotype" w:hAnsi="Palatino Linotype"/>
          <w:i/>
          <w:color w:val="231F20"/>
          <w:spacing w:val="-3"/>
          <w:sz w:val="20"/>
        </w:rPr>
        <w:t>Utopía</w:t>
      </w:r>
      <w:r>
        <w:rPr>
          <w:rFonts w:ascii="Palatino Linotype" w:hAnsi="Palatino Linotype"/>
          <w:i/>
          <w:color w:val="231F20"/>
          <w:spacing w:val="-4"/>
          <w:sz w:val="20"/>
        </w:rPr>
        <w:t> </w:t>
      </w:r>
      <w:r>
        <w:rPr>
          <w:color w:val="231F20"/>
          <w:spacing w:val="-4"/>
          <w:sz w:val="20"/>
        </w:rPr>
        <w:t>(1516)</w:t>
      </w:r>
      <w:r>
        <w:rPr>
          <w:color w:val="231F20"/>
          <w:spacing w:val="-9"/>
          <w:sz w:val="20"/>
        </w:rPr>
        <w:t> </w:t>
      </w:r>
      <w:r>
        <w:rPr>
          <w:color w:val="231F20"/>
          <w:sz w:val="20"/>
        </w:rPr>
        <w:t>de</w:t>
      </w:r>
      <w:r>
        <w:rPr>
          <w:color w:val="231F20"/>
          <w:spacing w:val="-9"/>
          <w:sz w:val="20"/>
        </w:rPr>
        <w:t> Tomás </w:t>
      </w:r>
      <w:r>
        <w:rPr>
          <w:color w:val="231F20"/>
          <w:spacing w:val="-4"/>
          <w:sz w:val="20"/>
        </w:rPr>
        <w:t>Moro, </w:t>
      </w:r>
      <w:r>
        <w:rPr>
          <w:color w:val="231F20"/>
          <w:sz w:val="20"/>
        </w:rPr>
        <w:t>en </w:t>
      </w:r>
      <w:r>
        <w:rPr>
          <w:rFonts w:ascii="Palatino Linotype" w:hAnsi="Palatino Linotype"/>
          <w:i/>
          <w:color w:val="231F20"/>
          <w:spacing w:val="3"/>
          <w:sz w:val="20"/>
        </w:rPr>
        <w:t>La </w:t>
      </w:r>
      <w:r>
        <w:rPr>
          <w:rFonts w:ascii="Palatino Linotype" w:hAnsi="Palatino Linotype"/>
          <w:i/>
          <w:color w:val="231F20"/>
          <w:spacing w:val="-3"/>
          <w:sz w:val="20"/>
        </w:rPr>
        <w:t>Nueva </w:t>
      </w:r>
      <w:r>
        <w:rPr>
          <w:rFonts w:ascii="Palatino Linotype" w:hAnsi="Palatino Linotype"/>
          <w:i/>
          <w:color w:val="231F20"/>
          <w:spacing w:val="-4"/>
          <w:sz w:val="20"/>
        </w:rPr>
        <w:t>Atlántida </w:t>
      </w:r>
      <w:r>
        <w:rPr>
          <w:rFonts w:ascii="Palatino Linotype" w:hAnsi="Palatino Linotype"/>
          <w:color w:val="231F20"/>
          <w:spacing w:val="-3"/>
          <w:sz w:val="20"/>
        </w:rPr>
        <w:t>(1627) </w:t>
      </w:r>
      <w:r>
        <w:rPr>
          <w:rFonts w:ascii="Palatino Linotype" w:hAnsi="Palatino Linotype"/>
          <w:color w:val="231F20"/>
          <w:sz w:val="20"/>
        </w:rPr>
        <w:t>de </w:t>
      </w:r>
      <w:r>
        <w:rPr>
          <w:rFonts w:ascii="Palatino Linotype" w:hAnsi="Palatino Linotype"/>
          <w:color w:val="231F20"/>
          <w:spacing w:val="-4"/>
          <w:sz w:val="20"/>
        </w:rPr>
        <w:t>Francis </w:t>
      </w:r>
      <w:r>
        <w:rPr>
          <w:rFonts w:ascii="Palatino Linotype" w:hAnsi="Palatino Linotype"/>
          <w:color w:val="231F20"/>
          <w:spacing w:val="-3"/>
          <w:sz w:val="20"/>
        </w:rPr>
        <w:t>Bacon </w:t>
      </w:r>
      <w:r>
        <w:rPr>
          <w:rFonts w:ascii="Palatino Linotype" w:hAnsi="Palatino Linotype"/>
          <w:color w:val="231F20"/>
          <w:sz w:val="20"/>
        </w:rPr>
        <w:t>y en </w:t>
      </w:r>
      <w:r>
        <w:rPr>
          <w:rFonts w:ascii="Palatino Linotype" w:hAnsi="Palatino Linotype"/>
          <w:i/>
          <w:color w:val="231F20"/>
          <w:sz w:val="20"/>
        </w:rPr>
        <w:t>El </w:t>
      </w:r>
      <w:r>
        <w:rPr>
          <w:rFonts w:ascii="Palatino Linotype" w:hAnsi="Palatino Linotype"/>
          <w:i/>
          <w:color w:val="231F20"/>
          <w:spacing w:val="-6"/>
          <w:sz w:val="20"/>
        </w:rPr>
        <w:t>Paraíso </w:t>
      </w:r>
      <w:r>
        <w:rPr>
          <w:rFonts w:ascii="Palatino Linotype" w:hAnsi="Palatino Linotype"/>
          <w:i/>
          <w:color w:val="231F20"/>
          <w:spacing w:val="-6"/>
          <w:sz w:val="20"/>
        </w:rPr>
        <w:t>Perdido </w:t>
      </w:r>
      <w:r>
        <w:rPr>
          <w:color w:val="231F20"/>
          <w:spacing w:val="-4"/>
          <w:sz w:val="20"/>
        </w:rPr>
        <w:t>(1667) </w:t>
      </w:r>
      <w:r>
        <w:rPr>
          <w:color w:val="231F20"/>
          <w:sz w:val="20"/>
        </w:rPr>
        <w:t>de </w:t>
      </w:r>
      <w:r>
        <w:rPr>
          <w:color w:val="231F20"/>
          <w:spacing w:val="-3"/>
          <w:sz w:val="20"/>
        </w:rPr>
        <w:t>John </w:t>
      </w:r>
      <w:r>
        <w:rPr>
          <w:color w:val="231F20"/>
          <w:spacing w:val="1"/>
          <w:sz w:val="20"/>
        </w:rPr>
        <w:t> </w:t>
      </w:r>
      <w:r>
        <w:rPr>
          <w:color w:val="231F20"/>
          <w:spacing w:val="-4"/>
          <w:sz w:val="20"/>
        </w:rPr>
        <w:t>Milton.</w:t>
      </w:r>
    </w:p>
    <w:p>
      <w:pPr>
        <w:spacing w:after="0" w:line="273" w:lineRule="auto"/>
        <w:jc w:val="both"/>
        <w:rPr>
          <w:sz w:val="20"/>
        </w:rPr>
        <w:sectPr>
          <w:pgSz w:w="7940" w:h="12480"/>
          <w:pgMar w:header="816" w:footer="668" w:top="1000" w:bottom="860" w:left="980" w:right="960"/>
        </w:sectPr>
      </w:pPr>
    </w:p>
    <w:p>
      <w:pPr>
        <w:pStyle w:val="BodyText"/>
      </w:pPr>
    </w:p>
    <w:p>
      <w:pPr>
        <w:pStyle w:val="BodyText"/>
        <w:spacing w:before="3"/>
        <w:rPr>
          <w:sz w:val="18"/>
        </w:rPr>
      </w:pPr>
    </w:p>
    <w:p>
      <w:pPr>
        <w:spacing w:line="300" w:lineRule="exact" w:before="1"/>
        <w:ind w:left="460" w:right="118" w:firstLine="0"/>
        <w:jc w:val="both"/>
        <w:rPr>
          <w:rFonts w:ascii="Palatino Linotype" w:hAnsi="Palatino Linotype"/>
          <w:sz w:val="18"/>
        </w:rPr>
      </w:pPr>
      <w:r>
        <w:rPr>
          <w:color w:val="231F20"/>
          <w:spacing w:val="-3"/>
          <w:sz w:val="18"/>
        </w:rPr>
        <w:t>En el </w:t>
      </w:r>
      <w:r>
        <w:rPr>
          <w:color w:val="231F20"/>
          <w:spacing w:val="-4"/>
          <w:sz w:val="18"/>
        </w:rPr>
        <w:t>caso </w:t>
      </w:r>
      <w:r>
        <w:rPr>
          <w:color w:val="231F20"/>
          <w:spacing w:val="-3"/>
          <w:sz w:val="18"/>
        </w:rPr>
        <w:t>de </w:t>
      </w:r>
      <w:r>
        <w:rPr>
          <w:color w:val="231F20"/>
          <w:spacing w:val="-9"/>
          <w:sz w:val="18"/>
        </w:rPr>
        <w:t>Tomás </w:t>
      </w:r>
      <w:r>
        <w:rPr>
          <w:color w:val="231F20"/>
          <w:spacing w:val="-4"/>
          <w:sz w:val="18"/>
        </w:rPr>
        <w:t>Moro </w:t>
      </w:r>
      <w:r>
        <w:rPr>
          <w:color w:val="231F20"/>
          <w:spacing w:val="-3"/>
          <w:sz w:val="18"/>
        </w:rPr>
        <w:t>es </w:t>
      </w:r>
      <w:r>
        <w:rPr>
          <w:color w:val="231F20"/>
          <w:spacing w:val="-5"/>
          <w:sz w:val="18"/>
        </w:rPr>
        <w:t>interesante destacar </w:t>
      </w:r>
      <w:r>
        <w:rPr>
          <w:color w:val="231F20"/>
          <w:spacing w:val="-3"/>
          <w:sz w:val="18"/>
        </w:rPr>
        <w:t>la </w:t>
      </w:r>
      <w:r>
        <w:rPr>
          <w:color w:val="231F20"/>
          <w:spacing w:val="-5"/>
          <w:sz w:val="18"/>
        </w:rPr>
        <w:t>característica de </w:t>
      </w:r>
      <w:r>
        <w:rPr>
          <w:color w:val="231F20"/>
          <w:spacing w:val="-3"/>
          <w:sz w:val="18"/>
        </w:rPr>
        <w:t>la </w:t>
      </w:r>
      <w:r>
        <w:rPr>
          <w:color w:val="231F20"/>
          <w:spacing w:val="-5"/>
          <w:sz w:val="18"/>
        </w:rPr>
        <w:t>depresión </w:t>
      </w:r>
      <w:r>
        <w:rPr>
          <w:color w:val="231F20"/>
          <w:sz w:val="18"/>
        </w:rPr>
        <w:t>y </w:t>
      </w:r>
      <w:r>
        <w:rPr>
          <w:color w:val="231F20"/>
          <w:spacing w:val="-5"/>
          <w:sz w:val="18"/>
        </w:rPr>
        <w:t>desesperación </w:t>
      </w:r>
      <w:r>
        <w:rPr>
          <w:color w:val="231F20"/>
          <w:spacing w:val="-4"/>
          <w:sz w:val="18"/>
        </w:rPr>
        <w:t>como </w:t>
      </w:r>
      <w:r>
        <w:rPr>
          <w:color w:val="231F20"/>
          <w:spacing w:val="-5"/>
          <w:sz w:val="18"/>
        </w:rPr>
        <w:t>impulsores quizás, </w:t>
      </w:r>
      <w:r>
        <w:rPr>
          <w:color w:val="231F20"/>
          <w:spacing w:val="-3"/>
          <w:sz w:val="18"/>
        </w:rPr>
        <w:t>de su </w:t>
      </w:r>
      <w:r>
        <w:rPr>
          <w:color w:val="231F20"/>
          <w:spacing w:val="-5"/>
          <w:sz w:val="18"/>
        </w:rPr>
        <w:t>creación utópica. </w:t>
      </w:r>
      <w:r>
        <w:rPr>
          <w:color w:val="231F20"/>
          <w:sz w:val="18"/>
        </w:rPr>
        <w:t>A </w:t>
      </w:r>
      <w:r>
        <w:rPr>
          <w:color w:val="231F20"/>
          <w:spacing w:val="-3"/>
          <w:sz w:val="18"/>
        </w:rPr>
        <w:t>su </w:t>
      </w:r>
      <w:r>
        <w:rPr>
          <w:color w:val="231F20"/>
          <w:spacing w:val="-5"/>
          <w:sz w:val="18"/>
        </w:rPr>
        <w:t>director espiritual, </w:t>
      </w:r>
      <w:r>
        <w:rPr>
          <w:color w:val="231F20"/>
          <w:spacing w:val="-4"/>
          <w:sz w:val="18"/>
        </w:rPr>
        <w:t>John </w:t>
      </w:r>
      <w:r>
        <w:rPr>
          <w:color w:val="231F20"/>
          <w:spacing w:val="-5"/>
          <w:sz w:val="18"/>
        </w:rPr>
        <w:t>Colet, </w:t>
      </w:r>
      <w:r>
        <w:rPr>
          <w:color w:val="231F20"/>
          <w:spacing w:val="-3"/>
          <w:sz w:val="18"/>
        </w:rPr>
        <w:t>le </w:t>
      </w:r>
      <w:r>
        <w:rPr>
          <w:color w:val="231F20"/>
          <w:spacing w:val="-5"/>
          <w:sz w:val="18"/>
        </w:rPr>
        <w:t>describe </w:t>
      </w:r>
      <w:r>
        <w:rPr>
          <w:color w:val="231F20"/>
          <w:spacing w:val="-3"/>
          <w:sz w:val="18"/>
        </w:rPr>
        <w:t>el </w:t>
      </w:r>
      <w:r>
        <w:rPr>
          <w:color w:val="231F20"/>
          <w:spacing w:val="-5"/>
          <w:sz w:val="18"/>
        </w:rPr>
        <w:t>profundo desprecio</w:t>
      </w:r>
      <w:r>
        <w:rPr>
          <w:color w:val="231F20"/>
          <w:spacing w:val="-18"/>
          <w:sz w:val="18"/>
        </w:rPr>
        <w:t> </w:t>
      </w:r>
      <w:r>
        <w:rPr>
          <w:color w:val="231F20"/>
          <w:spacing w:val="-4"/>
          <w:sz w:val="18"/>
        </w:rPr>
        <w:t>que</w:t>
      </w:r>
      <w:r>
        <w:rPr>
          <w:color w:val="231F20"/>
          <w:spacing w:val="-18"/>
          <w:sz w:val="18"/>
        </w:rPr>
        <w:t> </w:t>
      </w:r>
      <w:r>
        <w:rPr>
          <w:color w:val="231F20"/>
          <w:spacing w:val="-5"/>
          <w:sz w:val="18"/>
        </w:rPr>
        <w:t>siente</w:t>
      </w:r>
      <w:r>
        <w:rPr>
          <w:color w:val="231F20"/>
          <w:spacing w:val="-18"/>
          <w:sz w:val="18"/>
        </w:rPr>
        <w:t> </w:t>
      </w:r>
      <w:r>
        <w:rPr>
          <w:color w:val="231F20"/>
          <w:spacing w:val="-4"/>
          <w:sz w:val="18"/>
        </w:rPr>
        <w:t>por</w:t>
      </w:r>
      <w:r>
        <w:rPr>
          <w:color w:val="231F20"/>
          <w:spacing w:val="-18"/>
          <w:sz w:val="18"/>
        </w:rPr>
        <w:t> </w:t>
      </w:r>
      <w:r>
        <w:rPr>
          <w:color w:val="231F20"/>
          <w:spacing w:val="-4"/>
          <w:sz w:val="18"/>
        </w:rPr>
        <w:t>las</w:t>
      </w:r>
      <w:r>
        <w:rPr>
          <w:color w:val="231F20"/>
          <w:spacing w:val="-18"/>
          <w:sz w:val="18"/>
        </w:rPr>
        <w:t> </w:t>
      </w:r>
      <w:r>
        <w:rPr>
          <w:color w:val="231F20"/>
          <w:spacing w:val="-5"/>
          <w:sz w:val="18"/>
        </w:rPr>
        <w:t>pasiones</w:t>
      </w:r>
      <w:r>
        <w:rPr>
          <w:color w:val="231F20"/>
          <w:spacing w:val="-18"/>
          <w:sz w:val="18"/>
        </w:rPr>
        <w:t> </w:t>
      </w:r>
      <w:r>
        <w:rPr>
          <w:color w:val="231F20"/>
          <w:sz w:val="18"/>
        </w:rPr>
        <w:t>y</w:t>
      </w:r>
      <w:r>
        <w:rPr>
          <w:color w:val="231F20"/>
          <w:spacing w:val="-18"/>
          <w:sz w:val="18"/>
        </w:rPr>
        <w:t> </w:t>
      </w:r>
      <w:r>
        <w:rPr>
          <w:color w:val="231F20"/>
          <w:spacing w:val="-5"/>
          <w:sz w:val="18"/>
        </w:rPr>
        <w:t>ambiciones</w:t>
      </w:r>
      <w:r>
        <w:rPr>
          <w:color w:val="231F20"/>
          <w:spacing w:val="-17"/>
          <w:sz w:val="18"/>
        </w:rPr>
        <w:t> </w:t>
      </w:r>
      <w:r>
        <w:rPr>
          <w:color w:val="231F20"/>
          <w:spacing w:val="-5"/>
          <w:sz w:val="18"/>
        </w:rPr>
        <w:t>mundanas,</w:t>
      </w:r>
      <w:r>
        <w:rPr>
          <w:color w:val="231F20"/>
          <w:spacing w:val="-19"/>
          <w:sz w:val="18"/>
        </w:rPr>
        <w:t> </w:t>
      </w:r>
      <w:r>
        <w:rPr>
          <w:color w:val="231F20"/>
          <w:spacing w:val="-4"/>
          <w:sz w:val="18"/>
        </w:rPr>
        <w:t>así</w:t>
      </w:r>
      <w:r>
        <w:rPr>
          <w:color w:val="231F20"/>
          <w:spacing w:val="-18"/>
          <w:sz w:val="18"/>
        </w:rPr>
        <w:t> </w:t>
      </w:r>
      <w:r>
        <w:rPr>
          <w:color w:val="231F20"/>
          <w:spacing w:val="-5"/>
          <w:sz w:val="18"/>
        </w:rPr>
        <w:t>como </w:t>
      </w:r>
      <w:r>
        <w:rPr>
          <w:rFonts w:ascii="Palatino Linotype" w:hAnsi="Palatino Linotype"/>
          <w:color w:val="231F20"/>
          <w:spacing w:val="-3"/>
          <w:sz w:val="18"/>
        </w:rPr>
        <w:t>su</w:t>
      </w:r>
      <w:r>
        <w:rPr>
          <w:rFonts w:ascii="Palatino Linotype" w:hAnsi="Palatino Linotype"/>
          <w:color w:val="231F20"/>
          <w:spacing w:val="-12"/>
          <w:sz w:val="18"/>
        </w:rPr>
        <w:t> </w:t>
      </w:r>
      <w:r>
        <w:rPr>
          <w:rFonts w:ascii="Palatino Linotype" w:hAnsi="Palatino Linotype"/>
          <w:color w:val="231F20"/>
          <w:spacing w:val="-4"/>
          <w:sz w:val="18"/>
        </w:rPr>
        <w:t>temor</w:t>
      </w:r>
      <w:r>
        <w:rPr>
          <w:rFonts w:ascii="Palatino Linotype" w:hAnsi="Palatino Linotype"/>
          <w:color w:val="231F20"/>
          <w:spacing w:val="-12"/>
          <w:sz w:val="18"/>
        </w:rPr>
        <w:t> </w:t>
      </w:r>
      <w:r>
        <w:rPr>
          <w:rFonts w:ascii="Palatino Linotype" w:hAnsi="Palatino Linotype"/>
          <w:color w:val="231F20"/>
          <w:sz w:val="18"/>
        </w:rPr>
        <w:t>a</w:t>
      </w:r>
      <w:r>
        <w:rPr>
          <w:rFonts w:ascii="Palatino Linotype" w:hAnsi="Palatino Linotype"/>
          <w:color w:val="231F20"/>
          <w:spacing w:val="-12"/>
          <w:sz w:val="18"/>
        </w:rPr>
        <w:t> </w:t>
      </w:r>
      <w:r>
        <w:rPr>
          <w:rFonts w:ascii="Palatino Linotype" w:hAnsi="Palatino Linotype"/>
          <w:color w:val="231F20"/>
          <w:spacing w:val="-4"/>
          <w:sz w:val="18"/>
        </w:rPr>
        <w:t>caer</w:t>
      </w:r>
      <w:r>
        <w:rPr>
          <w:rFonts w:ascii="Palatino Linotype" w:hAnsi="Palatino Linotype"/>
          <w:color w:val="231F20"/>
          <w:spacing w:val="-12"/>
          <w:sz w:val="18"/>
        </w:rPr>
        <w:t> </w:t>
      </w:r>
      <w:r>
        <w:rPr>
          <w:rFonts w:ascii="Palatino Linotype" w:hAnsi="Palatino Linotype"/>
          <w:color w:val="231F20"/>
          <w:spacing w:val="-3"/>
          <w:sz w:val="18"/>
        </w:rPr>
        <w:t>en</w:t>
      </w:r>
      <w:r>
        <w:rPr>
          <w:rFonts w:ascii="Palatino Linotype" w:hAnsi="Palatino Linotype"/>
          <w:color w:val="231F20"/>
          <w:spacing w:val="-12"/>
          <w:sz w:val="18"/>
        </w:rPr>
        <w:t> </w:t>
      </w:r>
      <w:r>
        <w:rPr>
          <w:rFonts w:ascii="Palatino Linotype" w:hAnsi="Palatino Linotype"/>
          <w:color w:val="231F20"/>
          <w:spacing w:val="-3"/>
          <w:sz w:val="18"/>
        </w:rPr>
        <w:t>un</w:t>
      </w:r>
      <w:r>
        <w:rPr>
          <w:rFonts w:ascii="Palatino Linotype" w:hAnsi="Palatino Linotype"/>
          <w:color w:val="231F20"/>
          <w:spacing w:val="-12"/>
          <w:sz w:val="18"/>
        </w:rPr>
        <w:t> </w:t>
      </w:r>
      <w:r>
        <w:rPr>
          <w:rFonts w:ascii="Palatino Linotype" w:hAnsi="Palatino Linotype"/>
          <w:color w:val="231F20"/>
          <w:spacing w:val="-5"/>
          <w:sz w:val="18"/>
        </w:rPr>
        <w:t>desánimo</w:t>
      </w:r>
      <w:r>
        <w:rPr>
          <w:rFonts w:ascii="Palatino Linotype" w:hAnsi="Palatino Linotype"/>
          <w:color w:val="231F20"/>
          <w:spacing w:val="-12"/>
          <w:sz w:val="18"/>
        </w:rPr>
        <w:t> </w:t>
      </w:r>
      <w:r>
        <w:rPr>
          <w:rFonts w:ascii="Palatino Linotype" w:hAnsi="Palatino Linotype"/>
          <w:color w:val="231F20"/>
          <w:spacing w:val="-5"/>
          <w:sz w:val="18"/>
        </w:rPr>
        <w:t>total,</w:t>
      </w:r>
      <w:r>
        <w:rPr>
          <w:rFonts w:ascii="Palatino Linotype" w:hAnsi="Palatino Linotype"/>
          <w:color w:val="231F20"/>
          <w:spacing w:val="-12"/>
          <w:sz w:val="18"/>
        </w:rPr>
        <w:t> </w:t>
      </w:r>
      <w:r>
        <w:rPr>
          <w:rFonts w:ascii="Palatino Linotype" w:hAnsi="Palatino Linotype"/>
          <w:color w:val="231F20"/>
          <w:spacing w:val="-3"/>
          <w:sz w:val="18"/>
        </w:rPr>
        <w:t>en</w:t>
      </w:r>
      <w:r>
        <w:rPr>
          <w:rFonts w:ascii="Palatino Linotype" w:hAnsi="Palatino Linotype"/>
          <w:color w:val="231F20"/>
          <w:spacing w:val="-12"/>
          <w:sz w:val="18"/>
        </w:rPr>
        <w:t> </w:t>
      </w:r>
      <w:r>
        <w:rPr>
          <w:rFonts w:ascii="Palatino Linotype" w:hAnsi="Palatino Linotype"/>
          <w:color w:val="231F20"/>
          <w:spacing w:val="-4"/>
          <w:sz w:val="18"/>
        </w:rPr>
        <w:t>las</w:t>
      </w:r>
      <w:r>
        <w:rPr>
          <w:rFonts w:ascii="Palatino Linotype" w:hAnsi="Palatino Linotype"/>
          <w:color w:val="231F20"/>
          <w:spacing w:val="-12"/>
          <w:sz w:val="18"/>
        </w:rPr>
        <w:t> </w:t>
      </w:r>
      <w:r>
        <w:rPr>
          <w:rFonts w:ascii="Palatino Linotype" w:hAnsi="Palatino Linotype"/>
          <w:color w:val="231F20"/>
          <w:spacing w:val="-5"/>
          <w:sz w:val="18"/>
        </w:rPr>
        <w:t>mismas</w:t>
      </w:r>
      <w:r>
        <w:rPr>
          <w:rFonts w:ascii="Palatino Linotype" w:hAnsi="Palatino Linotype"/>
          <w:color w:val="231F20"/>
          <w:spacing w:val="-12"/>
          <w:sz w:val="18"/>
        </w:rPr>
        <w:t> </w:t>
      </w:r>
      <w:r>
        <w:rPr>
          <w:rFonts w:ascii="Palatino Linotype" w:hAnsi="Palatino Linotype"/>
          <w:color w:val="231F20"/>
          <w:spacing w:val="-5"/>
          <w:sz w:val="18"/>
        </w:rPr>
        <w:t>puertas</w:t>
      </w:r>
      <w:r>
        <w:rPr>
          <w:rFonts w:ascii="Palatino Linotype" w:hAnsi="Palatino Linotype"/>
          <w:color w:val="231F20"/>
          <w:spacing w:val="-12"/>
          <w:sz w:val="18"/>
        </w:rPr>
        <w:t> </w:t>
      </w:r>
      <w:r>
        <w:rPr>
          <w:rFonts w:ascii="Palatino Linotype" w:hAnsi="Palatino Linotype"/>
          <w:color w:val="231F20"/>
          <w:spacing w:val="-4"/>
          <w:sz w:val="18"/>
        </w:rPr>
        <w:t>del</w:t>
      </w:r>
      <w:r>
        <w:rPr>
          <w:rFonts w:ascii="Palatino Linotype" w:hAnsi="Palatino Linotype"/>
          <w:color w:val="231F20"/>
          <w:spacing w:val="-12"/>
          <w:sz w:val="18"/>
        </w:rPr>
        <w:t> </w:t>
      </w:r>
      <w:r>
        <w:rPr>
          <w:rFonts w:ascii="Palatino Linotype" w:hAnsi="Palatino Linotype"/>
          <w:color w:val="231F20"/>
          <w:spacing w:val="-5"/>
          <w:sz w:val="18"/>
        </w:rPr>
        <w:t>infierno. </w:t>
      </w:r>
      <w:r>
        <w:rPr>
          <w:rFonts w:ascii="Palatino Linotype" w:hAnsi="Palatino Linotype"/>
          <w:color w:val="231F20"/>
          <w:sz w:val="18"/>
        </w:rPr>
        <w:t>A</w:t>
      </w:r>
      <w:r>
        <w:rPr>
          <w:rFonts w:ascii="Palatino Linotype" w:hAnsi="Palatino Linotype"/>
          <w:color w:val="231F20"/>
          <w:spacing w:val="-8"/>
          <w:sz w:val="18"/>
        </w:rPr>
        <w:t> </w:t>
      </w:r>
      <w:r>
        <w:rPr>
          <w:rFonts w:ascii="Palatino Linotype" w:hAnsi="Palatino Linotype"/>
          <w:color w:val="231F20"/>
          <w:spacing w:val="-4"/>
          <w:sz w:val="18"/>
        </w:rPr>
        <w:t>donde</w:t>
      </w:r>
      <w:r>
        <w:rPr>
          <w:rFonts w:ascii="Palatino Linotype" w:hAnsi="Palatino Linotype"/>
          <w:color w:val="231F20"/>
          <w:spacing w:val="-8"/>
          <w:sz w:val="18"/>
        </w:rPr>
        <w:t> </w:t>
      </w:r>
      <w:r>
        <w:rPr>
          <w:rFonts w:ascii="Palatino Linotype" w:hAnsi="Palatino Linotype"/>
          <w:color w:val="231F20"/>
          <w:spacing w:val="-5"/>
          <w:sz w:val="18"/>
        </w:rPr>
        <w:t>quiera</w:t>
      </w:r>
      <w:r>
        <w:rPr>
          <w:rFonts w:ascii="Palatino Linotype" w:hAnsi="Palatino Linotype"/>
          <w:color w:val="231F20"/>
          <w:spacing w:val="-8"/>
          <w:sz w:val="18"/>
        </w:rPr>
        <w:t> </w:t>
      </w:r>
      <w:r>
        <w:rPr>
          <w:rFonts w:ascii="Palatino Linotype" w:hAnsi="Palatino Linotype"/>
          <w:color w:val="231F20"/>
          <w:spacing w:val="-4"/>
          <w:sz w:val="18"/>
        </w:rPr>
        <w:t>que</w:t>
      </w:r>
      <w:r>
        <w:rPr>
          <w:rFonts w:ascii="Palatino Linotype" w:hAnsi="Palatino Linotype"/>
          <w:color w:val="231F20"/>
          <w:spacing w:val="-8"/>
          <w:sz w:val="18"/>
        </w:rPr>
        <w:t> </w:t>
      </w:r>
      <w:r>
        <w:rPr>
          <w:rFonts w:ascii="Palatino Linotype" w:hAnsi="Palatino Linotype"/>
          <w:color w:val="231F20"/>
          <w:spacing w:val="-5"/>
          <w:sz w:val="18"/>
        </w:rPr>
        <w:t>vayas,</w:t>
      </w:r>
      <w:r>
        <w:rPr>
          <w:rFonts w:ascii="Palatino Linotype" w:hAnsi="Palatino Linotype"/>
          <w:color w:val="231F20"/>
          <w:spacing w:val="-8"/>
          <w:sz w:val="18"/>
        </w:rPr>
        <w:t> </w:t>
      </w:r>
      <w:r>
        <w:rPr>
          <w:rFonts w:ascii="Palatino Linotype" w:hAnsi="Palatino Linotype"/>
          <w:color w:val="231F20"/>
          <w:spacing w:val="-4"/>
          <w:sz w:val="18"/>
        </w:rPr>
        <w:t>por</w:t>
      </w:r>
      <w:r>
        <w:rPr>
          <w:rFonts w:ascii="Palatino Linotype" w:hAnsi="Palatino Linotype"/>
          <w:color w:val="231F20"/>
          <w:spacing w:val="-8"/>
          <w:sz w:val="18"/>
        </w:rPr>
        <w:t> </w:t>
      </w:r>
      <w:r>
        <w:rPr>
          <w:rFonts w:ascii="Palatino Linotype" w:hAnsi="Palatino Linotype"/>
          <w:color w:val="231F20"/>
          <w:spacing w:val="-3"/>
          <w:sz w:val="18"/>
        </w:rPr>
        <w:t>un</w:t>
      </w:r>
      <w:r>
        <w:rPr>
          <w:rFonts w:ascii="Palatino Linotype" w:hAnsi="Palatino Linotype"/>
          <w:color w:val="231F20"/>
          <w:spacing w:val="-8"/>
          <w:sz w:val="18"/>
        </w:rPr>
        <w:t> </w:t>
      </w:r>
      <w:r>
        <w:rPr>
          <w:rFonts w:ascii="Palatino Linotype" w:hAnsi="Palatino Linotype"/>
          <w:color w:val="231F20"/>
          <w:spacing w:val="-4"/>
          <w:sz w:val="18"/>
        </w:rPr>
        <w:t>lado</w:t>
      </w:r>
      <w:r>
        <w:rPr>
          <w:rFonts w:ascii="Palatino Linotype" w:hAnsi="Palatino Linotype"/>
          <w:color w:val="231F20"/>
          <w:spacing w:val="-8"/>
          <w:sz w:val="18"/>
        </w:rPr>
        <w:t> </w:t>
      </w:r>
      <w:r>
        <w:rPr>
          <w:rFonts w:ascii="Palatino Linotype" w:hAnsi="Palatino Linotype"/>
          <w:color w:val="231F20"/>
          <w:spacing w:val="-3"/>
          <w:sz w:val="18"/>
        </w:rPr>
        <w:t>no</w:t>
      </w:r>
      <w:r>
        <w:rPr>
          <w:rFonts w:ascii="Palatino Linotype" w:hAnsi="Palatino Linotype"/>
          <w:color w:val="231F20"/>
          <w:spacing w:val="-8"/>
          <w:sz w:val="18"/>
        </w:rPr>
        <w:t> </w:t>
      </w:r>
      <w:r>
        <w:rPr>
          <w:rFonts w:ascii="Palatino Linotype" w:hAnsi="Palatino Linotype"/>
          <w:color w:val="231F20"/>
          <w:spacing w:val="-5"/>
          <w:sz w:val="18"/>
        </w:rPr>
        <w:t>resuena</w:t>
      </w:r>
      <w:r>
        <w:rPr>
          <w:rFonts w:ascii="Palatino Linotype" w:hAnsi="Palatino Linotype"/>
          <w:color w:val="231F20"/>
          <w:spacing w:val="-8"/>
          <w:sz w:val="18"/>
        </w:rPr>
        <w:t> </w:t>
      </w:r>
      <w:r>
        <w:rPr>
          <w:rFonts w:ascii="Palatino Linotype" w:hAnsi="Palatino Linotype"/>
          <w:color w:val="231F20"/>
          <w:spacing w:val="-4"/>
          <w:sz w:val="18"/>
        </w:rPr>
        <w:t>sino</w:t>
      </w:r>
      <w:r>
        <w:rPr>
          <w:rFonts w:ascii="Palatino Linotype" w:hAnsi="Palatino Linotype"/>
          <w:color w:val="231F20"/>
          <w:spacing w:val="-8"/>
          <w:sz w:val="18"/>
        </w:rPr>
        <w:t> </w:t>
      </w:r>
      <w:r>
        <w:rPr>
          <w:rFonts w:ascii="Palatino Linotype" w:hAnsi="Palatino Linotype"/>
          <w:color w:val="231F20"/>
          <w:spacing w:val="-3"/>
          <w:sz w:val="18"/>
        </w:rPr>
        <w:t>el </w:t>
      </w:r>
      <w:r>
        <w:rPr>
          <w:rFonts w:ascii="Palatino Linotype" w:hAnsi="Palatino Linotype"/>
          <w:color w:val="231F20"/>
          <w:sz w:val="18"/>
        </w:rPr>
        <w:t>fingido</w:t>
      </w:r>
      <w:r>
        <w:rPr>
          <w:rFonts w:ascii="Palatino Linotype" w:hAnsi="Palatino Linotype"/>
          <w:color w:val="231F20"/>
          <w:spacing w:val="-3"/>
          <w:sz w:val="18"/>
        </w:rPr>
        <w:t> </w:t>
      </w:r>
      <w:r>
        <w:rPr>
          <w:rFonts w:ascii="Palatino Linotype" w:hAnsi="Palatino Linotype"/>
          <w:color w:val="231F20"/>
          <w:sz w:val="18"/>
        </w:rPr>
        <w:t>amor </w:t>
      </w:r>
      <w:r>
        <w:rPr>
          <w:color w:val="231F20"/>
          <w:sz w:val="18"/>
        </w:rPr>
        <w:t>y</w:t>
      </w:r>
      <w:r>
        <w:rPr>
          <w:color w:val="231F20"/>
          <w:spacing w:val="-11"/>
          <w:sz w:val="18"/>
        </w:rPr>
        <w:t> </w:t>
      </w:r>
      <w:r>
        <w:rPr>
          <w:color w:val="231F20"/>
          <w:sz w:val="18"/>
        </w:rPr>
        <w:t>el</w:t>
      </w:r>
      <w:r>
        <w:rPr>
          <w:color w:val="231F20"/>
          <w:spacing w:val="-11"/>
          <w:sz w:val="18"/>
        </w:rPr>
        <w:t> </w:t>
      </w:r>
      <w:r>
        <w:rPr>
          <w:color w:val="231F20"/>
          <w:sz w:val="18"/>
        </w:rPr>
        <w:t>dulce</w:t>
      </w:r>
      <w:r>
        <w:rPr>
          <w:color w:val="231F20"/>
          <w:spacing w:val="-11"/>
          <w:sz w:val="18"/>
        </w:rPr>
        <w:t> </w:t>
      </w:r>
      <w:r>
        <w:rPr>
          <w:color w:val="231F20"/>
          <w:sz w:val="18"/>
        </w:rPr>
        <w:t>veneno</w:t>
      </w:r>
      <w:r>
        <w:rPr>
          <w:color w:val="231F20"/>
          <w:spacing w:val="-11"/>
          <w:sz w:val="18"/>
        </w:rPr>
        <w:t> </w:t>
      </w:r>
      <w:r>
        <w:rPr>
          <w:color w:val="231F20"/>
          <w:sz w:val="18"/>
        </w:rPr>
        <w:t>de</w:t>
      </w:r>
      <w:r>
        <w:rPr>
          <w:color w:val="231F20"/>
          <w:spacing w:val="-11"/>
          <w:sz w:val="18"/>
        </w:rPr>
        <w:t> </w:t>
      </w:r>
      <w:r>
        <w:rPr>
          <w:color w:val="231F20"/>
          <w:sz w:val="18"/>
        </w:rPr>
        <w:t>los</w:t>
      </w:r>
      <w:r>
        <w:rPr>
          <w:color w:val="231F20"/>
          <w:spacing w:val="-11"/>
          <w:sz w:val="18"/>
        </w:rPr>
        <w:t> </w:t>
      </w:r>
      <w:r>
        <w:rPr>
          <w:color w:val="231F20"/>
          <w:sz w:val="18"/>
        </w:rPr>
        <w:t>empalagosos</w:t>
      </w:r>
      <w:r>
        <w:rPr>
          <w:color w:val="231F20"/>
          <w:spacing w:val="-11"/>
          <w:sz w:val="18"/>
        </w:rPr>
        <w:t> </w:t>
      </w:r>
      <w:r>
        <w:rPr>
          <w:color w:val="231F20"/>
          <w:sz w:val="18"/>
        </w:rPr>
        <w:t>aduladores;</w:t>
      </w:r>
      <w:r>
        <w:rPr>
          <w:color w:val="231F20"/>
          <w:spacing w:val="-11"/>
          <w:sz w:val="18"/>
        </w:rPr>
        <w:t> </w:t>
      </w:r>
      <w:r>
        <w:rPr>
          <w:color w:val="231F20"/>
          <w:sz w:val="18"/>
        </w:rPr>
        <w:t>por</w:t>
      </w:r>
      <w:r>
        <w:rPr>
          <w:color w:val="231F20"/>
          <w:spacing w:val="-11"/>
          <w:sz w:val="18"/>
        </w:rPr>
        <w:t> </w:t>
      </w:r>
      <w:r>
        <w:rPr>
          <w:color w:val="231F20"/>
          <w:sz w:val="18"/>
        </w:rPr>
        <w:t>el</w:t>
      </w:r>
      <w:r>
        <w:rPr>
          <w:color w:val="231F20"/>
          <w:spacing w:val="-11"/>
          <w:sz w:val="18"/>
        </w:rPr>
        <w:t> </w:t>
      </w:r>
      <w:r>
        <w:rPr>
          <w:color w:val="231F20"/>
          <w:sz w:val="18"/>
        </w:rPr>
        <w:t>otro,</w:t>
      </w:r>
      <w:r>
        <w:rPr>
          <w:color w:val="231F20"/>
          <w:spacing w:val="-11"/>
          <w:sz w:val="18"/>
        </w:rPr>
        <w:t> </w:t>
      </w:r>
      <w:r>
        <w:rPr>
          <w:color w:val="231F20"/>
          <w:sz w:val="18"/>
        </w:rPr>
        <w:t>el</w:t>
      </w:r>
      <w:r>
        <w:rPr>
          <w:color w:val="231F20"/>
          <w:spacing w:val="-11"/>
          <w:sz w:val="18"/>
        </w:rPr>
        <w:t> </w:t>
      </w:r>
      <w:r>
        <w:rPr>
          <w:color w:val="231F20"/>
          <w:sz w:val="18"/>
        </w:rPr>
        <w:t>odio atroz,</w:t>
      </w:r>
      <w:r>
        <w:rPr>
          <w:color w:val="231F20"/>
          <w:spacing w:val="-11"/>
          <w:sz w:val="18"/>
        </w:rPr>
        <w:t> </w:t>
      </w:r>
      <w:r>
        <w:rPr>
          <w:color w:val="231F20"/>
          <w:sz w:val="18"/>
        </w:rPr>
        <w:t>la</w:t>
      </w:r>
      <w:r>
        <w:rPr>
          <w:color w:val="231F20"/>
          <w:spacing w:val="-11"/>
          <w:sz w:val="18"/>
        </w:rPr>
        <w:t> </w:t>
      </w:r>
      <w:r>
        <w:rPr>
          <w:color w:val="231F20"/>
          <w:sz w:val="18"/>
        </w:rPr>
        <w:t>discordia</w:t>
      </w:r>
      <w:r>
        <w:rPr>
          <w:color w:val="231F20"/>
          <w:spacing w:val="-11"/>
          <w:sz w:val="18"/>
        </w:rPr>
        <w:t> </w:t>
      </w:r>
      <w:r>
        <w:rPr>
          <w:color w:val="231F20"/>
          <w:sz w:val="18"/>
        </w:rPr>
        <w:t>y</w:t>
      </w:r>
      <w:r>
        <w:rPr>
          <w:color w:val="231F20"/>
          <w:spacing w:val="-11"/>
          <w:sz w:val="18"/>
        </w:rPr>
        <w:t> </w:t>
      </w:r>
      <w:r>
        <w:rPr>
          <w:color w:val="231F20"/>
          <w:sz w:val="18"/>
        </w:rPr>
        <w:t>el</w:t>
      </w:r>
      <w:r>
        <w:rPr>
          <w:color w:val="231F20"/>
          <w:spacing w:val="-11"/>
          <w:sz w:val="18"/>
        </w:rPr>
        <w:t> </w:t>
      </w:r>
      <w:r>
        <w:rPr>
          <w:color w:val="231F20"/>
          <w:sz w:val="18"/>
        </w:rPr>
        <w:t>alboroto</w:t>
      </w:r>
      <w:r>
        <w:rPr>
          <w:color w:val="231F20"/>
          <w:spacing w:val="-11"/>
          <w:sz w:val="18"/>
        </w:rPr>
        <w:t> </w:t>
      </w:r>
      <w:r>
        <w:rPr>
          <w:color w:val="231F20"/>
          <w:sz w:val="18"/>
        </w:rPr>
        <w:t>de</w:t>
      </w:r>
      <w:r>
        <w:rPr>
          <w:color w:val="231F20"/>
          <w:spacing w:val="-11"/>
          <w:sz w:val="18"/>
        </w:rPr>
        <w:t> </w:t>
      </w:r>
      <w:r>
        <w:rPr>
          <w:color w:val="231F20"/>
          <w:sz w:val="18"/>
        </w:rPr>
        <w:t>la</w:t>
      </w:r>
      <w:r>
        <w:rPr>
          <w:color w:val="231F20"/>
          <w:spacing w:val="-11"/>
          <w:sz w:val="18"/>
        </w:rPr>
        <w:t> </w:t>
      </w:r>
      <w:r>
        <w:rPr>
          <w:color w:val="231F20"/>
          <w:sz w:val="18"/>
        </w:rPr>
        <w:t>plebe</w:t>
      </w:r>
      <w:r>
        <w:rPr>
          <w:color w:val="231F20"/>
          <w:spacing w:val="-11"/>
          <w:sz w:val="18"/>
        </w:rPr>
        <w:t> </w:t>
      </w:r>
      <w:r>
        <w:rPr>
          <w:color w:val="231F20"/>
          <w:sz w:val="18"/>
        </w:rPr>
        <w:t>se</w:t>
      </w:r>
      <w:r>
        <w:rPr>
          <w:color w:val="231F20"/>
          <w:spacing w:val="-11"/>
          <w:sz w:val="18"/>
        </w:rPr>
        <w:t> </w:t>
      </w:r>
      <w:r>
        <w:rPr>
          <w:color w:val="231F20"/>
          <w:sz w:val="18"/>
        </w:rPr>
        <w:t>alzan</w:t>
      </w:r>
      <w:r>
        <w:rPr>
          <w:color w:val="231F20"/>
          <w:spacing w:val="-11"/>
          <w:sz w:val="18"/>
        </w:rPr>
        <w:t> </w:t>
      </w:r>
      <w:r>
        <w:rPr>
          <w:color w:val="231F20"/>
          <w:sz w:val="18"/>
        </w:rPr>
        <w:t>contra</w:t>
      </w:r>
      <w:r>
        <w:rPr>
          <w:color w:val="231F20"/>
          <w:spacing w:val="-11"/>
          <w:sz w:val="18"/>
        </w:rPr>
        <w:t> </w:t>
      </w:r>
      <w:r>
        <w:rPr>
          <w:color w:val="231F20"/>
          <w:sz w:val="18"/>
        </w:rPr>
        <w:t>ti.</w:t>
      </w:r>
      <w:r>
        <w:rPr>
          <w:color w:val="231F20"/>
          <w:spacing w:val="-11"/>
          <w:sz w:val="18"/>
        </w:rPr>
        <w:t> </w:t>
      </w:r>
      <w:r>
        <w:rPr>
          <w:color w:val="231F20"/>
          <w:sz w:val="18"/>
        </w:rPr>
        <w:t>A</w:t>
      </w:r>
      <w:r>
        <w:rPr>
          <w:color w:val="231F20"/>
          <w:spacing w:val="-11"/>
          <w:sz w:val="18"/>
        </w:rPr>
        <w:t> </w:t>
      </w:r>
      <w:r>
        <w:rPr>
          <w:color w:val="231F20"/>
          <w:sz w:val="18"/>
        </w:rPr>
        <w:t>donde quiera</w:t>
      </w:r>
      <w:r>
        <w:rPr>
          <w:color w:val="231F20"/>
          <w:spacing w:val="-26"/>
          <w:sz w:val="18"/>
        </w:rPr>
        <w:t> </w:t>
      </w:r>
      <w:r>
        <w:rPr>
          <w:color w:val="231F20"/>
          <w:sz w:val="18"/>
        </w:rPr>
        <w:t>que</w:t>
      </w:r>
      <w:r>
        <w:rPr>
          <w:color w:val="231F20"/>
          <w:spacing w:val="-26"/>
          <w:sz w:val="18"/>
        </w:rPr>
        <w:t> </w:t>
      </w:r>
      <w:r>
        <w:rPr>
          <w:color w:val="231F20"/>
          <w:sz w:val="18"/>
        </w:rPr>
        <w:t>vuelvas</w:t>
      </w:r>
      <w:r>
        <w:rPr>
          <w:color w:val="231F20"/>
          <w:spacing w:val="-26"/>
          <w:sz w:val="18"/>
        </w:rPr>
        <w:t> </w:t>
      </w:r>
      <w:r>
        <w:rPr>
          <w:color w:val="231F20"/>
          <w:sz w:val="18"/>
        </w:rPr>
        <w:t>los</w:t>
      </w:r>
      <w:r>
        <w:rPr>
          <w:color w:val="231F20"/>
          <w:spacing w:val="-26"/>
          <w:sz w:val="18"/>
        </w:rPr>
        <w:t> </w:t>
      </w:r>
      <w:r>
        <w:rPr>
          <w:color w:val="231F20"/>
          <w:sz w:val="18"/>
        </w:rPr>
        <w:t>ojos,</w:t>
      </w:r>
      <w:r>
        <w:rPr>
          <w:color w:val="231F20"/>
          <w:spacing w:val="-26"/>
          <w:sz w:val="18"/>
        </w:rPr>
        <w:t> </w:t>
      </w:r>
      <w:r>
        <w:rPr>
          <w:color w:val="231F20"/>
          <w:sz w:val="18"/>
        </w:rPr>
        <w:t>no</w:t>
      </w:r>
      <w:r>
        <w:rPr>
          <w:color w:val="231F20"/>
          <w:spacing w:val="-26"/>
          <w:sz w:val="18"/>
        </w:rPr>
        <w:t> </w:t>
      </w:r>
      <w:r>
        <w:rPr>
          <w:color w:val="231F20"/>
          <w:sz w:val="18"/>
        </w:rPr>
        <w:t>verás</w:t>
      </w:r>
      <w:r>
        <w:rPr>
          <w:color w:val="231F20"/>
          <w:spacing w:val="-26"/>
          <w:sz w:val="18"/>
        </w:rPr>
        <w:t> </w:t>
      </w:r>
      <w:r>
        <w:rPr>
          <w:color w:val="231F20"/>
          <w:sz w:val="18"/>
        </w:rPr>
        <w:t>más</w:t>
      </w:r>
      <w:r>
        <w:rPr>
          <w:color w:val="231F20"/>
          <w:spacing w:val="-26"/>
          <w:sz w:val="18"/>
        </w:rPr>
        <w:t> </w:t>
      </w:r>
      <w:r>
        <w:rPr>
          <w:color w:val="231F20"/>
          <w:sz w:val="18"/>
        </w:rPr>
        <w:t>que</w:t>
      </w:r>
      <w:r>
        <w:rPr>
          <w:color w:val="231F20"/>
          <w:spacing w:val="-26"/>
          <w:sz w:val="18"/>
        </w:rPr>
        <w:t> </w:t>
      </w:r>
      <w:r>
        <w:rPr>
          <w:color w:val="231F20"/>
          <w:sz w:val="18"/>
        </w:rPr>
        <w:t>pasteleros,</w:t>
      </w:r>
      <w:r>
        <w:rPr>
          <w:color w:val="231F20"/>
          <w:spacing w:val="-26"/>
          <w:sz w:val="18"/>
        </w:rPr>
        <w:t> </w:t>
      </w:r>
      <w:r>
        <w:rPr>
          <w:color w:val="231F20"/>
          <w:sz w:val="18"/>
        </w:rPr>
        <w:t>pescaderos, </w:t>
      </w:r>
      <w:r>
        <w:rPr>
          <w:color w:val="231F20"/>
          <w:w w:val="95"/>
          <w:sz w:val="18"/>
        </w:rPr>
        <w:t>carniceros, cocineros, vendedores de aves, pescadores, cazadores de </w:t>
      </w:r>
      <w:r>
        <w:rPr>
          <w:color w:val="231F20"/>
          <w:sz w:val="18"/>
        </w:rPr>
        <w:t>aves, que suministran el material necesario para la glotonería, para el mundo y para el amo del mundo, el demonio. El hombre había nacido</w:t>
      </w:r>
      <w:r>
        <w:rPr>
          <w:color w:val="231F20"/>
          <w:spacing w:val="-6"/>
          <w:sz w:val="18"/>
        </w:rPr>
        <w:t> </w:t>
      </w:r>
      <w:r>
        <w:rPr>
          <w:color w:val="231F20"/>
          <w:sz w:val="18"/>
        </w:rPr>
        <w:t>en</w:t>
      </w:r>
      <w:r>
        <w:rPr>
          <w:color w:val="231F20"/>
          <w:spacing w:val="-6"/>
          <w:sz w:val="18"/>
        </w:rPr>
        <w:t> </w:t>
      </w:r>
      <w:r>
        <w:rPr>
          <w:color w:val="231F20"/>
          <w:sz w:val="18"/>
        </w:rPr>
        <w:t>un</w:t>
      </w:r>
      <w:r>
        <w:rPr>
          <w:color w:val="231F20"/>
          <w:spacing w:val="-6"/>
          <w:sz w:val="18"/>
        </w:rPr>
        <w:t> </w:t>
      </w:r>
      <w:r>
        <w:rPr>
          <w:color w:val="231F20"/>
          <w:sz w:val="18"/>
        </w:rPr>
        <w:t>valle</w:t>
      </w:r>
      <w:r>
        <w:rPr>
          <w:color w:val="231F20"/>
          <w:spacing w:val="-6"/>
          <w:sz w:val="18"/>
        </w:rPr>
        <w:t> </w:t>
      </w:r>
      <w:r>
        <w:rPr>
          <w:color w:val="231F20"/>
          <w:sz w:val="18"/>
        </w:rPr>
        <w:t>de</w:t>
      </w:r>
      <w:r>
        <w:rPr>
          <w:color w:val="231F20"/>
          <w:spacing w:val="-6"/>
          <w:sz w:val="18"/>
        </w:rPr>
        <w:t> </w:t>
      </w:r>
      <w:r>
        <w:rPr>
          <w:color w:val="231F20"/>
          <w:sz w:val="18"/>
        </w:rPr>
        <w:t>lágrimas</w:t>
      </w:r>
      <w:r>
        <w:rPr>
          <w:color w:val="231F20"/>
          <w:spacing w:val="-6"/>
          <w:sz w:val="18"/>
        </w:rPr>
        <w:t> </w:t>
      </w:r>
      <w:r>
        <w:rPr>
          <w:color w:val="231F20"/>
          <w:sz w:val="18"/>
        </w:rPr>
        <w:t>y</w:t>
      </w:r>
      <w:r>
        <w:rPr>
          <w:color w:val="231F20"/>
          <w:spacing w:val="-6"/>
          <w:sz w:val="18"/>
        </w:rPr>
        <w:t> </w:t>
      </w:r>
      <w:r>
        <w:rPr>
          <w:color w:val="231F20"/>
          <w:sz w:val="18"/>
        </w:rPr>
        <w:t>la</w:t>
      </w:r>
      <w:r>
        <w:rPr>
          <w:color w:val="231F20"/>
          <w:spacing w:val="-6"/>
          <w:sz w:val="18"/>
        </w:rPr>
        <w:t> </w:t>
      </w:r>
      <w:r>
        <w:rPr>
          <w:color w:val="231F20"/>
          <w:sz w:val="18"/>
        </w:rPr>
        <w:t>vida</w:t>
      </w:r>
      <w:r>
        <w:rPr>
          <w:color w:val="231F20"/>
          <w:spacing w:val="-6"/>
          <w:sz w:val="18"/>
        </w:rPr>
        <w:t> </w:t>
      </w:r>
      <w:r>
        <w:rPr>
          <w:color w:val="231F20"/>
          <w:sz w:val="18"/>
        </w:rPr>
        <w:t>era</w:t>
      </w:r>
      <w:r>
        <w:rPr>
          <w:color w:val="231F20"/>
          <w:spacing w:val="-6"/>
          <w:sz w:val="18"/>
        </w:rPr>
        <w:t> </w:t>
      </w:r>
      <w:r>
        <w:rPr>
          <w:color w:val="231F20"/>
          <w:sz w:val="18"/>
        </w:rPr>
        <w:t>una</w:t>
      </w:r>
      <w:r>
        <w:rPr>
          <w:color w:val="231F20"/>
          <w:spacing w:val="-6"/>
          <w:sz w:val="18"/>
        </w:rPr>
        <w:t> </w:t>
      </w:r>
      <w:r>
        <w:rPr>
          <w:color w:val="231F20"/>
          <w:sz w:val="18"/>
        </w:rPr>
        <w:t>búsqueda</w:t>
      </w:r>
      <w:r>
        <w:rPr>
          <w:color w:val="231F20"/>
          <w:spacing w:val="-6"/>
          <w:sz w:val="18"/>
        </w:rPr>
        <w:t> </w:t>
      </w:r>
      <w:r>
        <w:rPr>
          <w:color w:val="231F20"/>
          <w:sz w:val="18"/>
        </w:rPr>
        <w:t>constante de</w:t>
      </w:r>
      <w:r>
        <w:rPr>
          <w:color w:val="231F20"/>
          <w:spacing w:val="-16"/>
          <w:sz w:val="18"/>
        </w:rPr>
        <w:t> </w:t>
      </w:r>
      <w:r>
        <w:rPr>
          <w:color w:val="231F20"/>
          <w:sz w:val="18"/>
        </w:rPr>
        <w:t>la</w:t>
      </w:r>
      <w:r>
        <w:rPr>
          <w:color w:val="231F20"/>
          <w:spacing w:val="-16"/>
          <w:sz w:val="18"/>
        </w:rPr>
        <w:t> </w:t>
      </w:r>
      <w:r>
        <w:rPr>
          <w:color w:val="231F20"/>
          <w:sz w:val="18"/>
        </w:rPr>
        <w:t>salvación,</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comunión</w:t>
      </w:r>
      <w:r>
        <w:rPr>
          <w:color w:val="231F20"/>
          <w:spacing w:val="-16"/>
          <w:sz w:val="18"/>
        </w:rPr>
        <w:t> </w:t>
      </w:r>
      <w:r>
        <w:rPr>
          <w:color w:val="231F20"/>
          <w:sz w:val="18"/>
        </w:rPr>
        <w:t>con</w:t>
      </w:r>
      <w:r>
        <w:rPr>
          <w:color w:val="231F20"/>
          <w:spacing w:val="-16"/>
          <w:sz w:val="18"/>
        </w:rPr>
        <w:t> </w:t>
      </w:r>
      <w:r>
        <w:rPr>
          <w:color w:val="231F20"/>
          <w:sz w:val="18"/>
        </w:rPr>
        <w:t>dios</w:t>
      </w:r>
      <w:r>
        <w:rPr>
          <w:color w:val="231F20"/>
          <w:spacing w:val="-16"/>
          <w:sz w:val="18"/>
        </w:rPr>
        <w:t> </w:t>
      </w:r>
      <w:r>
        <w:rPr>
          <w:color w:val="231F20"/>
          <w:sz w:val="18"/>
        </w:rPr>
        <w:t>y</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liberación</w:t>
      </w:r>
      <w:r>
        <w:rPr>
          <w:color w:val="231F20"/>
          <w:spacing w:val="-16"/>
          <w:sz w:val="18"/>
        </w:rPr>
        <w:t> </w:t>
      </w:r>
      <w:r>
        <w:rPr>
          <w:color w:val="231F20"/>
          <w:sz w:val="18"/>
        </w:rPr>
        <w:t>del</w:t>
      </w:r>
      <w:r>
        <w:rPr>
          <w:color w:val="231F20"/>
          <w:spacing w:val="-16"/>
          <w:sz w:val="18"/>
        </w:rPr>
        <w:t> </w:t>
      </w:r>
      <w:r>
        <w:rPr>
          <w:color w:val="231F20"/>
          <w:sz w:val="18"/>
        </w:rPr>
        <w:t>alma</w:t>
      </w:r>
      <w:r>
        <w:rPr>
          <w:color w:val="231F20"/>
          <w:spacing w:val="-16"/>
          <w:sz w:val="18"/>
        </w:rPr>
        <w:t> </w:t>
      </w:r>
      <w:r>
        <w:rPr>
          <w:color w:val="231F20"/>
          <w:sz w:val="18"/>
        </w:rPr>
        <w:t>de la</w:t>
      </w:r>
      <w:r>
        <w:rPr>
          <w:color w:val="231F20"/>
          <w:spacing w:val="-8"/>
          <w:sz w:val="18"/>
        </w:rPr>
        <w:t> </w:t>
      </w:r>
      <w:r>
        <w:rPr>
          <w:color w:val="231F20"/>
          <w:sz w:val="18"/>
        </w:rPr>
        <w:t>prisión</w:t>
      </w:r>
      <w:r>
        <w:rPr>
          <w:color w:val="231F20"/>
          <w:spacing w:val="-8"/>
          <w:sz w:val="18"/>
        </w:rPr>
        <w:t> </w:t>
      </w:r>
      <w:r>
        <w:rPr>
          <w:color w:val="231F20"/>
          <w:sz w:val="18"/>
        </w:rPr>
        <w:t>del</w:t>
      </w:r>
      <w:r>
        <w:rPr>
          <w:color w:val="231F20"/>
          <w:spacing w:val="-8"/>
          <w:sz w:val="18"/>
        </w:rPr>
        <w:t> </w:t>
      </w:r>
      <w:r>
        <w:rPr>
          <w:color w:val="231F20"/>
          <w:sz w:val="18"/>
        </w:rPr>
        <w:t>cuerpo.</w:t>
      </w:r>
      <w:r>
        <w:rPr>
          <w:color w:val="231F20"/>
          <w:spacing w:val="-8"/>
          <w:sz w:val="18"/>
        </w:rPr>
        <w:t> </w:t>
      </w:r>
      <w:r>
        <w:rPr>
          <w:color w:val="231F20"/>
          <w:sz w:val="18"/>
        </w:rPr>
        <w:t>A</w:t>
      </w:r>
      <w:r>
        <w:rPr>
          <w:color w:val="231F20"/>
          <w:spacing w:val="-8"/>
          <w:sz w:val="18"/>
        </w:rPr>
        <w:t> </w:t>
      </w:r>
      <w:r>
        <w:rPr>
          <w:color w:val="231F20"/>
          <w:sz w:val="18"/>
        </w:rPr>
        <w:t>pesar</w:t>
      </w:r>
      <w:r>
        <w:rPr>
          <w:color w:val="231F20"/>
          <w:spacing w:val="-8"/>
          <w:sz w:val="18"/>
        </w:rPr>
        <w:t> </w:t>
      </w:r>
      <w:r>
        <w:rPr>
          <w:color w:val="231F20"/>
          <w:sz w:val="18"/>
        </w:rPr>
        <w:t>de</w:t>
      </w:r>
      <w:r>
        <w:rPr>
          <w:color w:val="231F20"/>
          <w:spacing w:val="-8"/>
          <w:sz w:val="18"/>
        </w:rPr>
        <w:t> </w:t>
      </w:r>
      <w:r>
        <w:rPr>
          <w:color w:val="231F20"/>
          <w:sz w:val="18"/>
        </w:rPr>
        <w:t>su</w:t>
      </w:r>
      <w:r>
        <w:rPr>
          <w:color w:val="231F20"/>
          <w:spacing w:val="-8"/>
          <w:sz w:val="18"/>
        </w:rPr>
        <w:t> </w:t>
      </w:r>
      <w:r>
        <w:rPr>
          <w:color w:val="231F20"/>
          <w:sz w:val="18"/>
        </w:rPr>
        <w:t>gran</w:t>
      </w:r>
      <w:r>
        <w:rPr>
          <w:color w:val="231F20"/>
          <w:spacing w:val="-8"/>
          <w:sz w:val="18"/>
        </w:rPr>
        <w:t> </w:t>
      </w:r>
      <w:r>
        <w:rPr>
          <w:color w:val="231F20"/>
          <w:sz w:val="18"/>
        </w:rPr>
        <w:t>actividad</w:t>
      </w:r>
      <w:r>
        <w:rPr>
          <w:color w:val="231F20"/>
          <w:spacing w:val="-8"/>
          <w:sz w:val="18"/>
        </w:rPr>
        <w:t> </w:t>
      </w:r>
      <w:r>
        <w:rPr>
          <w:color w:val="231F20"/>
          <w:sz w:val="18"/>
        </w:rPr>
        <w:t>desplegada</w:t>
      </w:r>
      <w:r>
        <w:rPr>
          <w:color w:val="231F20"/>
          <w:spacing w:val="-8"/>
          <w:sz w:val="18"/>
        </w:rPr>
        <w:t> </w:t>
      </w:r>
      <w:r>
        <w:rPr>
          <w:color w:val="231F20"/>
          <w:sz w:val="18"/>
        </w:rPr>
        <w:t>en</w:t>
      </w:r>
      <w:r>
        <w:rPr>
          <w:color w:val="231F20"/>
          <w:spacing w:val="-8"/>
          <w:sz w:val="18"/>
        </w:rPr>
        <w:t> </w:t>
      </w:r>
      <w:r>
        <w:rPr>
          <w:color w:val="231F20"/>
          <w:spacing w:val="-2"/>
          <w:sz w:val="18"/>
        </w:rPr>
        <w:t>los </w:t>
      </w:r>
      <w:r>
        <w:rPr>
          <w:color w:val="231F20"/>
          <w:sz w:val="18"/>
        </w:rPr>
        <w:t>tribunales de justicia y al servicio del </w:t>
      </w:r>
      <w:r>
        <w:rPr>
          <w:color w:val="231F20"/>
          <w:spacing w:val="-6"/>
          <w:sz w:val="18"/>
        </w:rPr>
        <w:t>rey, </w:t>
      </w:r>
      <w:r>
        <w:rPr>
          <w:color w:val="231F20"/>
          <w:sz w:val="18"/>
        </w:rPr>
        <w:t>fue presidente del tribunal de súplicas, </w:t>
      </w:r>
      <w:r>
        <w:rPr>
          <w:color w:val="231F20"/>
          <w:spacing w:val="-4"/>
          <w:sz w:val="18"/>
        </w:rPr>
        <w:t>embajador, </w:t>
      </w:r>
      <w:r>
        <w:rPr>
          <w:color w:val="231F20"/>
          <w:sz w:val="18"/>
        </w:rPr>
        <w:t>tesorero segundo del reino y lord canciller de</w:t>
      </w:r>
      <w:r>
        <w:rPr>
          <w:color w:val="231F20"/>
          <w:spacing w:val="-4"/>
          <w:sz w:val="18"/>
        </w:rPr>
        <w:t> </w:t>
      </w:r>
      <w:r>
        <w:rPr>
          <w:color w:val="231F20"/>
          <w:sz w:val="18"/>
        </w:rPr>
        <w:t>Inglaterra,</w:t>
      </w:r>
      <w:r>
        <w:rPr>
          <w:color w:val="231F20"/>
          <w:spacing w:val="-4"/>
          <w:sz w:val="18"/>
        </w:rPr>
        <w:t> </w:t>
      </w:r>
      <w:r>
        <w:rPr>
          <w:color w:val="231F20"/>
          <w:sz w:val="18"/>
        </w:rPr>
        <w:t>desde</w:t>
      </w:r>
      <w:r>
        <w:rPr>
          <w:color w:val="231F20"/>
          <w:spacing w:val="-4"/>
          <w:sz w:val="18"/>
        </w:rPr>
        <w:t> </w:t>
      </w:r>
      <w:r>
        <w:rPr>
          <w:color w:val="231F20"/>
          <w:sz w:val="18"/>
        </w:rPr>
        <w:t>su</w:t>
      </w:r>
      <w:r>
        <w:rPr>
          <w:color w:val="231F20"/>
          <w:spacing w:val="-4"/>
          <w:sz w:val="18"/>
        </w:rPr>
        <w:t> </w:t>
      </w:r>
      <w:r>
        <w:rPr>
          <w:color w:val="231F20"/>
          <w:sz w:val="18"/>
        </w:rPr>
        <w:t>más</w:t>
      </w:r>
      <w:r>
        <w:rPr>
          <w:color w:val="231F20"/>
          <w:spacing w:val="-4"/>
          <w:sz w:val="18"/>
        </w:rPr>
        <w:t> </w:t>
      </w:r>
      <w:r>
        <w:rPr>
          <w:color w:val="231F20"/>
          <w:sz w:val="18"/>
        </w:rPr>
        <w:t>temprana</w:t>
      </w:r>
      <w:r>
        <w:rPr>
          <w:color w:val="231F20"/>
          <w:spacing w:val="-4"/>
          <w:sz w:val="18"/>
        </w:rPr>
        <w:t> </w:t>
      </w:r>
      <w:r>
        <w:rPr>
          <w:color w:val="231F20"/>
          <w:sz w:val="18"/>
        </w:rPr>
        <w:t>juventud</w:t>
      </w:r>
      <w:r>
        <w:rPr>
          <w:color w:val="231F20"/>
          <w:spacing w:val="-5"/>
          <w:sz w:val="18"/>
        </w:rPr>
        <w:t> </w:t>
      </w:r>
      <w:r>
        <w:rPr>
          <w:color w:val="231F20"/>
          <w:sz w:val="18"/>
        </w:rPr>
        <w:t>Moro</w:t>
      </w:r>
      <w:r>
        <w:rPr>
          <w:color w:val="231F20"/>
          <w:spacing w:val="-4"/>
          <w:sz w:val="18"/>
        </w:rPr>
        <w:t> </w:t>
      </w:r>
      <w:r>
        <w:rPr>
          <w:color w:val="231F20"/>
          <w:sz w:val="18"/>
        </w:rPr>
        <w:t>ansió</w:t>
      </w:r>
      <w:r>
        <w:rPr>
          <w:color w:val="231F20"/>
          <w:spacing w:val="-4"/>
          <w:sz w:val="18"/>
        </w:rPr>
        <w:t> </w:t>
      </w:r>
      <w:r>
        <w:rPr>
          <w:color w:val="231F20"/>
          <w:sz w:val="18"/>
        </w:rPr>
        <w:t>una</w:t>
      </w:r>
      <w:r>
        <w:rPr>
          <w:color w:val="231F20"/>
          <w:spacing w:val="-4"/>
          <w:sz w:val="18"/>
        </w:rPr>
        <w:t> </w:t>
      </w:r>
      <w:r>
        <w:rPr>
          <w:color w:val="231F20"/>
          <w:sz w:val="18"/>
        </w:rPr>
        <w:t>vida contemplativa</w:t>
      </w:r>
      <w:r>
        <w:rPr>
          <w:color w:val="231F20"/>
          <w:spacing w:val="-22"/>
          <w:sz w:val="18"/>
        </w:rPr>
        <w:t> </w:t>
      </w:r>
      <w:r>
        <w:rPr>
          <w:color w:val="231F20"/>
          <w:sz w:val="18"/>
        </w:rPr>
        <w:t>cristiana</w:t>
      </w:r>
      <w:r>
        <w:rPr>
          <w:color w:val="231F20"/>
          <w:spacing w:val="-22"/>
          <w:sz w:val="18"/>
        </w:rPr>
        <w:t> </w:t>
      </w:r>
      <w:r>
        <w:rPr>
          <w:color w:val="231F20"/>
          <w:sz w:val="18"/>
        </w:rPr>
        <w:t>y</w:t>
      </w:r>
      <w:r>
        <w:rPr>
          <w:color w:val="231F20"/>
          <w:spacing w:val="-22"/>
          <w:sz w:val="18"/>
        </w:rPr>
        <w:t> </w:t>
      </w:r>
      <w:r>
        <w:rPr>
          <w:color w:val="231F20"/>
          <w:sz w:val="18"/>
        </w:rPr>
        <w:t>verse</w:t>
      </w:r>
      <w:r>
        <w:rPr>
          <w:color w:val="231F20"/>
          <w:spacing w:val="-22"/>
          <w:sz w:val="18"/>
        </w:rPr>
        <w:t> </w:t>
      </w:r>
      <w:r>
        <w:rPr>
          <w:color w:val="231F20"/>
          <w:sz w:val="18"/>
        </w:rPr>
        <w:t>libre</w:t>
      </w:r>
      <w:r>
        <w:rPr>
          <w:color w:val="231F20"/>
          <w:spacing w:val="-22"/>
          <w:sz w:val="18"/>
        </w:rPr>
        <w:t> </w:t>
      </w:r>
      <w:r>
        <w:rPr>
          <w:color w:val="231F20"/>
          <w:sz w:val="18"/>
        </w:rPr>
        <w:t>de</w:t>
      </w:r>
      <w:r>
        <w:rPr>
          <w:color w:val="231F20"/>
          <w:spacing w:val="-22"/>
          <w:sz w:val="18"/>
        </w:rPr>
        <w:t> </w:t>
      </w:r>
      <w:r>
        <w:rPr>
          <w:color w:val="231F20"/>
          <w:sz w:val="18"/>
        </w:rPr>
        <w:t>los</w:t>
      </w:r>
      <w:r>
        <w:rPr>
          <w:color w:val="231F20"/>
          <w:spacing w:val="-22"/>
          <w:sz w:val="18"/>
        </w:rPr>
        <w:t> </w:t>
      </w:r>
      <w:r>
        <w:rPr>
          <w:color w:val="231F20"/>
          <w:sz w:val="18"/>
        </w:rPr>
        <w:t>negocios</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vida</w:t>
      </w:r>
      <w:r>
        <w:rPr>
          <w:color w:val="231F20"/>
          <w:spacing w:val="-22"/>
          <w:sz w:val="18"/>
        </w:rPr>
        <w:t> </w:t>
      </w:r>
      <w:r>
        <w:rPr>
          <w:color w:val="231F20"/>
          <w:sz w:val="18"/>
        </w:rPr>
        <w:t>pública, y</w:t>
      </w:r>
      <w:r>
        <w:rPr>
          <w:color w:val="231F20"/>
          <w:spacing w:val="-27"/>
          <w:sz w:val="18"/>
        </w:rPr>
        <w:t> </w:t>
      </w:r>
      <w:r>
        <w:rPr>
          <w:color w:val="231F20"/>
          <w:sz w:val="18"/>
        </w:rPr>
        <w:t>a</w:t>
      </w:r>
      <w:r>
        <w:rPr>
          <w:color w:val="231F20"/>
          <w:spacing w:val="-27"/>
          <w:sz w:val="18"/>
        </w:rPr>
        <w:t> </w:t>
      </w:r>
      <w:r>
        <w:rPr>
          <w:color w:val="231F20"/>
          <w:sz w:val="18"/>
        </w:rPr>
        <w:t>veces</w:t>
      </w:r>
      <w:r>
        <w:rPr>
          <w:color w:val="231F20"/>
          <w:spacing w:val="-26"/>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z w:val="18"/>
        </w:rPr>
        <w:t>misma</w:t>
      </w:r>
      <w:r>
        <w:rPr>
          <w:color w:val="231F20"/>
          <w:spacing w:val="-27"/>
          <w:sz w:val="18"/>
        </w:rPr>
        <w:t> </w:t>
      </w:r>
      <w:r>
        <w:rPr>
          <w:color w:val="231F20"/>
          <w:sz w:val="18"/>
        </w:rPr>
        <w:t>vida.</w:t>
      </w:r>
      <w:r>
        <w:rPr>
          <w:color w:val="231F20"/>
          <w:spacing w:val="-26"/>
          <w:sz w:val="18"/>
        </w:rPr>
        <w:t> </w:t>
      </w:r>
      <w:r>
        <w:rPr>
          <w:color w:val="231F20"/>
          <w:sz w:val="18"/>
        </w:rPr>
        <w:t>En</w:t>
      </w:r>
      <w:r>
        <w:rPr>
          <w:color w:val="231F20"/>
          <w:spacing w:val="-27"/>
          <w:sz w:val="18"/>
        </w:rPr>
        <w:t> </w:t>
      </w:r>
      <w:r>
        <w:rPr>
          <w:color w:val="231F20"/>
          <w:sz w:val="18"/>
        </w:rPr>
        <w:t>su</w:t>
      </w:r>
      <w:r>
        <w:rPr>
          <w:color w:val="231F20"/>
          <w:spacing w:val="-27"/>
          <w:sz w:val="18"/>
        </w:rPr>
        <w:t> </w:t>
      </w:r>
      <w:r>
        <w:rPr>
          <w:color w:val="231F20"/>
          <w:sz w:val="18"/>
        </w:rPr>
        <w:t>obra</w:t>
      </w:r>
      <w:r>
        <w:rPr>
          <w:color w:val="231F20"/>
          <w:spacing w:val="-27"/>
          <w:sz w:val="18"/>
        </w:rPr>
        <w:t> </w:t>
      </w:r>
      <w:r>
        <w:rPr>
          <w:rFonts w:ascii="Palatino Linotype" w:hAnsi="Palatino Linotype"/>
          <w:i/>
          <w:color w:val="231F20"/>
          <w:sz w:val="18"/>
        </w:rPr>
        <w:t>Utopía</w:t>
      </w:r>
      <w:r>
        <w:rPr>
          <w:color w:val="231F20"/>
          <w:sz w:val="18"/>
        </w:rPr>
        <w:t>,</w:t>
      </w:r>
      <w:r>
        <w:rPr>
          <w:color w:val="231F20"/>
          <w:spacing w:val="-27"/>
          <w:sz w:val="18"/>
        </w:rPr>
        <w:t> </w:t>
      </w:r>
      <w:r>
        <w:rPr>
          <w:color w:val="231F20"/>
          <w:sz w:val="18"/>
        </w:rPr>
        <w:t>la</w:t>
      </w:r>
      <w:r>
        <w:rPr>
          <w:color w:val="231F20"/>
          <w:spacing w:val="-26"/>
          <w:sz w:val="18"/>
        </w:rPr>
        <w:t> </w:t>
      </w:r>
      <w:r>
        <w:rPr>
          <w:color w:val="231F20"/>
          <w:sz w:val="18"/>
        </w:rPr>
        <w:t>raíz</w:t>
      </w:r>
      <w:r>
        <w:rPr>
          <w:color w:val="231F20"/>
          <w:spacing w:val="-26"/>
          <w:sz w:val="18"/>
        </w:rPr>
        <w:t> </w:t>
      </w:r>
      <w:r>
        <w:rPr>
          <w:color w:val="231F20"/>
          <w:sz w:val="18"/>
        </w:rPr>
        <w:t>de</w:t>
      </w:r>
      <w:r>
        <w:rPr>
          <w:color w:val="231F20"/>
          <w:spacing w:val="-26"/>
          <w:sz w:val="18"/>
        </w:rPr>
        <w:t> </w:t>
      </w:r>
      <w:r>
        <w:rPr>
          <w:color w:val="231F20"/>
          <w:sz w:val="18"/>
        </w:rPr>
        <w:t>todos</w:t>
      </w:r>
      <w:r>
        <w:rPr>
          <w:color w:val="231F20"/>
          <w:spacing w:val="-26"/>
          <w:sz w:val="18"/>
        </w:rPr>
        <w:t> </w:t>
      </w:r>
      <w:r>
        <w:rPr>
          <w:color w:val="231F20"/>
          <w:sz w:val="18"/>
        </w:rPr>
        <w:t>los</w:t>
      </w:r>
      <w:r>
        <w:rPr>
          <w:color w:val="231F20"/>
          <w:spacing w:val="-26"/>
          <w:sz w:val="18"/>
        </w:rPr>
        <w:t> </w:t>
      </w:r>
      <w:r>
        <w:rPr>
          <w:color w:val="231F20"/>
          <w:sz w:val="18"/>
        </w:rPr>
        <w:t>males que</w:t>
      </w:r>
      <w:r>
        <w:rPr>
          <w:color w:val="231F20"/>
          <w:spacing w:val="-6"/>
          <w:sz w:val="18"/>
        </w:rPr>
        <w:t> </w:t>
      </w:r>
      <w:r>
        <w:rPr>
          <w:color w:val="231F20"/>
          <w:sz w:val="18"/>
        </w:rPr>
        <w:t>aquejan</w:t>
      </w:r>
      <w:r>
        <w:rPr>
          <w:color w:val="231F20"/>
          <w:spacing w:val="-6"/>
          <w:sz w:val="18"/>
        </w:rPr>
        <w:t> </w:t>
      </w:r>
      <w:r>
        <w:rPr>
          <w:color w:val="231F20"/>
          <w:sz w:val="18"/>
        </w:rPr>
        <w:t>a</w:t>
      </w:r>
      <w:r>
        <w:rPr>
          <w:color w:val="231F20"/>
          <w:spacing w:val="-6"/>
          <w:sz w:val="18"/>
        </w:rPr>
        <w:t> </w:t>
      </w:r>
      <w:r>
        <w:rPr>
          <w:color w:val="231F20"/>
          <w:sz w:val="18"/>
        </w:rPr>
        <w:t>la</w:t>
      </w:r>
      <w:r>
        <w:rPr>
          <w:color w:val="231F20"/>
          <w:spacing w:val="-6"/>
          <w:sz w:val="18"/>
        </w:rPr>
        <w:t> </w:t>
      </w:r>
      <w:r>
        <w:rPr>
          <w:color w:val="231F20"/>
          <w:sz w:val="18"/>
        </w:rPr>
        <w:t>sociedad</w:t>
      </w:r>
      <w:r>
        <w:rPr>
          <w:color w:val="231F20"/>
          <w:spacing w:val="-6"/>
          <w:sz w:val="18"/>
        </w:rPr>
        <w:t> </w:t>
      </w:r>
      <w:r>
        <w:rPr>
          <w:color w:val="231F20"/>
          <w:sz w:val="18"/>
        </w:rPr>
        <w:t>está</w:t>
      </w:r>
      <w:r>
        <w:rPr>
          <w:color w:val="231F20"/>
          <w:spacing w:val="-6"/>
          <w:sz w:val="18"/>
        </w:rPr>
        <w:t> </w:t>
      </w:r>
      <w:r>
        <w:rPr>
          <w:color w:val="231F20"/>
          <w:sz w:val="18"/>
        </w:rPr>
        <w:t>en</w:t>
      </w:r>
      <w:r>
        <w:rPr>
          <w:color w:val="231F20"/>
          <w:spacing w:val="-6"/>
          <w:sz w:val="18"/>
        </w:rPr>
        <w:t> </w:t>
      </w:r>
      <w:r>
        <w:rPr>
          <w:color w:val="231F20"/>
          <w:sz w:val="18"/>
        </w:rPr>
        <w:t>el</w:t>
      </w:r>
      <w:r>
        <w:rPr>
          <w:color w:val="231F20"/>
          <w:spacing w:val="-6"/>
          <w:sz w:val="18"/>
        </w:rPr>
        <w:t> </w:t>
      </w:r>
      <w:r>
        <w:rPr>
          <w:color w:val="231F20"/>
          <w:sz w:val="18"/>
        </w:rPr>
        <w:t>deseo</w:t>
      </w:r>
      <w:r>
        <w:rPr>
          <w:color w:val="231F20"/>
          <w:spacing w:val="-6"/>
          <w:sz w:val="18"/>
        </w:rPr>
        <w:t> </w:t>
      </w:r>
      <w:r>
        <w:rPr>
          <w:color w:val="231F20"/>
          <w:sz w:val="18"/>
        </w:rPr>
        <w:t>de</w:t>
      </w:r>
      <w:r>
        <w:rPr>
          <w:color w:val="231F20"/>
          <w:spacing w:val="-6"/>
          <w:sz w:val="18"/>
        </w:rPr>
        <w:t> </w:t>
      </w:r>
      <w:r>
        <w:rPr>
          <w:color w:val="231F20"/>
          <w:sz w:val="18"/>
        </w:rPr>
        <w:t>posesión,</w:t>
      </w:r>
      <w:r>
        <w:rPr>
          <w:color w:val="231F20"/>
          <w:spacing w:val="-6"/>
          <w:sz w:val="18"/>
        </w:rPr>
        <w:t> </w:t>
      </w:r>
      <w:r>
        <w:rPr>
          <w:color w:val="231F20"/>
          <w:sz w:val="18"/>
        </w:rPr>
        <w:t>pasión</w:t>
      </w:r>
      <w:r>
        <w:rPr>
          <w:color w:val="231F20"/>
          <w:spacing w:val="-6"/>
          <w:sz w:val="18"/>
        </w:rPr>
        <w:t> </w:t>
      </w:r>
      <w:r>
        <w:rPr>
          <w:color w:val="231F20"/>
          <w:spacing w:val="-2"/>
          <w:sz w:val="18"/>
        </w:rPr>
        <w:t>que </w:t>
      </w:r>
      <w:r>
        <w:rPr>
          <w:color w:val="231F20"/>
          <w:sz w:val="18"/>
        </w:rPr>
        <w:t>lleva a los humanos a comportarse como animales los unos con </w:t>
      </w:r>
      <w:r>
        <w:rPr>
          <w:color w:val="231F20"/>
          <w:spacing w:val="-2"/>
          <w:sz w:val="18"/>
        </w:rPr>
        <w:t>los </w:t>
      </w:r>
      <w:r>
        <w:rPr>
          <w:rFonts w:ascii="Palatino Linotype" w:hAnsi="Palatino Linotype"/>
          <w:color w:val="231F20"/>
          <w:sz w:val="18"/>
        </w:rPr>
        <w:t>otros  </w:t>
      </w:r>
      <w:r>
        <w:rPr>
          <w:rFonts w:ascii="Palatino Linotype" w:hAnsi="Palatino Linotype"/>
          <w:color w:val="231F20"/>
          <w:spacing w:val="-3"/>
          <w:sz w:val="18"/>
        </w:rPr>
        <w:t>(Frank,  </w:t>
      </w:r>
      <w:r>
        <w:rPr>
          <w:rFonts w:ascii="Palatino Linotype" w:hAnsi="Palatino Linotype"/>
          <w:color w:val="231F20"/>
          <w:sz w:val="18"/>
        </w:rPr>
        <w:t>1984:  167-168,</w:t>
      </w:r>
      <w:r>
        <w:rPr>
          <w:rFonts w:ascii="Palatino Linotype" w:hAnsi="Palatino Linotype"/>
          <w:color w:val="231F20"/>
          <w:spacing w:val="-11"/>
          <w:sz w:val="18"/>
        </w:rPr>
        <w:t> </w:t>
      </w:r>
      <w:r>
        <w:rPr>
          <w:rFonts w:ascii="Palatino Linotype" w:hAnsi="Palatino Linotype"/>
          <w:color w:val="231F20"/>
          <w:sz w:val="18"/>
        </w:rPr>
        <w:t>178).</w:t>
      </w:r>
    </w:p>
    <w:p>
      <w:pPr>
        <w:pStyle w:val="BodyText"/>
        <w:spacing w:before="1"/>
        <w:rPr>
          <w:rFonts w:ascii="Palatino Linotype"/>
          <w:sz w:val="22"/>
        </w:rPr>
      </w:pPr>
    </w:p>
    <w:p>
      <w:pPr>
        <w:pStyle w:val="BodyText"/>
        <w:spacing w:line="300" w:lineRule="exact" w:before="1"/>
        <w:ind w:left="100" w:right="116"/>
        <w:jc w:val="both"/>
        <w:rPr>
          <w:rFonts w:ascii="Palatino Linotype" w:hAnsi="Palatino Linotype"/>
        </w:rPr>
      </w:pPr>
      <w:r>
        <w:rPr>
          <w:color w:val="231F20"/>
        </w:rPr>
        <w:t>La</w:t>
      </w:r>
      <w:r>
        <w:rPr>
          <w:color w:val="231F20"/>
          <w:spacing w:val="-11"/>
        </w:rPr>
        <w:t> </w:t>
      </w:r>
      <w:r>
        <w:rPr>
          <w:color w:val="231F20"/>
          <w:spacing w:val="-3"/>
        </w:rPr>
        <w:t>utopía</w:t>
      </w:r>
      <w:r>
        <w:rPr>
          <w:color w:val="231F20"/>
          <w:spacing w:val="-11"/>
        </w:rPr>
        <w:t> </w:t>
      </w:r>
      <w:r>
        <w:rPr>
          <w:color w:val="231F20"/>
        </w:rPr>
        <w:t>es</w:t>
      </w:r>
      <w:r>
        <w:rPr>
          <w:color w:val="231F20"/>
          <w:spacing w:val="-11"/>
        </w:rPr>
        <w:t> </w:t>
      </w:r>
      <w:r>
        <w:rPr>
          <w:color w:val="231F20"/>
        </w:rPr>
        <w:t>un</w:t>
      </w:r>
      <w:r>
        <w:rPr>
          <w:color w:val="231F20"/>
          <w:spacing w:val="-11"/>
        </w:rPr>
        <w:t> </w:t>
      </w:r>
      <w:r>
        <w:rPr>
          <w:color w:val="231F20"/>
          <w:spacing w:val="-3"/>
        </w:rPr>
        <w:t>conjunto</w:t>
      </w:r>
      <w:r>
        <w:rPr>
          <w:color w:val="231F20"/>
          <w:spacing w:val="-11"/>
        </w:rPr>
        <w:t> </w:t>
      </w:r>
      <w:r>
        <w:rPr>
          <w:color w:val="231F20"/>
        </w:rPr>
        <w:t>de</w:t>
      </w:r>
      <w:r>
        <w:rPr>
          <w:color w:val="231F20"/>
          <w:spacing w:val="-11"/>
        </w:rPr>
        <w:t> </w:t>
      </w:r>
      <w:r>
        <w:rPr>
          <w:color w:val="231F20"/>
          <w:spacing w:val="-3"/>
        </w:rPr>
        <w:t>representaciones</w:t>
      </w:r>
      <w:r>
        <w:rPr>
          <w:color w:val="231F20"/>
          <w:spacing w:val="-11"/>
        </w:rPr>
        <w:t> </w:t>
      </w:r>
      <w:r>
        <w:rPr>
          <w:color w:val="231F20"/>
          <w:spacing w:val="-3"/>
        </w:rPr>
        <w:t>que</w:t>
      </w:r>
      <w:r>
        <w:rPr>
          <w:color w:val="231F20"/>
          <w:spacing w:val="-11"/>
        </w:rPr>
        <w:t> </w:t>
      </w:r>
      <w:r>
        <w:rPr>
          <w:color w:val="231F20"/>
          <w:spacing w:val="-4"/>
        </w:rPr>
        <w:t>tiene</w:t>
      </w:r>
      <w:r>
        <w:rPr>
          <w:color w:val="231F20"/>
          <w:spacing w:val="-11"/>
        </w:rPr>
        <w:t> </w:t>
      </w:r>
      <w:r>
        <w:rPr>
          <w:color w:val="231F20"/>
        </w:rPr>
        <w:t>la</w:t>
      </w:r>
      <w:r>
        <w:rPr>
          <w:color w:val="231F20"/>
          <w:spacing w:val="-11"/>
        </w:rPr>
        <w:t> </w:t>
      </w:r>
      <w:r>
        <w:rPr>
          <w:color w:val="231F20"/>
          <w:spacing w:val="-3"/>
        </w:rPr>
        <w:t>intención </w:t>
      </w:r>
      <w:r>
        <w:rPr>
          <w:color w:val="231F20"/>
        </w:rPr>
        <w:t>de</w:t>
      </w:r>
      <w:r>
        <w:rPr>
          <w:color w:val="231F20"/>
          <w:spacing w:val="-18"/>
        </w:rPr>
        <w:t> </w:t>
      </w:r>
      <w:r>
        <w:rPr>
          <w:color w:val="231F20"/>
          <w:spacing w:val="-3"/>
        </w:rPr>
        <w:t>hacer</w:t>
      </w:r>
      <w:r>
        <w:rPr>
          <w:color w:val="231F20"/>
          <w:spacing w:val="-18"/>
        </w:rPr>
        <w:t> </w:t>
      </w:r>
      <w:r>
        <w:rPr>
          <w:color w:val="231F20"/>
          <w:spacing w:val="-4"/>
        </w:rPr>
        <w:t>estallar</w:t>
      </w:r>
      <w:r>
        <w:rPr>
          <w:color w:val="231F20"/>
          <w:spacing w:val="-17"/>
        </w:rPr>
        <w:t> </w:t>
      </w:r>
      <w:r>
        <w:rPr>
          <w:color w:val="231F20"/>
        </w:rPr>
        <w:t>la</w:t>
      </w:r>
      <w:r>
        <w:rPr>
          <w:color w:val="231F20"/>
          <w:spacing w:val="-18"/>
        </w:rPr>
        <w:t> </w:t>
      </w:r>
      <w:r>
        <w:rPr>
          <w:color w:val="231F20"/>
          <w:spacing w:val="-3"/>
        </w:rPr>
        <w:t>situación</w:t>
      </w:r>
      <w:r>
        <w:rPr>
          <w:color w:val="231F20"/>
          <w:spacing w:val="-18"/>
        </w:rPr>
        <w:t> </w:t>
      </w:r>
      <w:r>
        <w:rPr>
          <w:color w:val="231F20"/>
          <w:spacing w:val="-4"/>
        </w:rPr>
        <w:t>actual</w:t>
      </w:r>
      <w:r>
        <w:rPr>
          <w:color w:val="231F20"/>
          <w:spacing w:val="-17"/>
        </w:rPr>
        <w:t> </w:t>
      </w:r>
      <w:r>
        <w:rPr>
          <w:color w:val="231F20"/>
        </w:rPr>
        <w:t>de</w:t>
      </w:r>
      <w:r>
        <w:rPr>
          <w:color w:val="231F20"/>
          <w:spacing w:val="-18"/>
        </w:rPr>
        <w:t> </w:t>
      </w:r>
      <w:r>
        <w:rPr>
          <w:color w:val="231F20"/>
        </w:rPr>
        <w:t>la</w:t>
      </w:r>
      <w:r>
        <w:rPr>
          <w:color w:val="231F20"/>
          <w:spacing w:val="-18"/>
        </w:rPr>
        <w:t> </w:t>
      </w:r>
      <w:r>
        <w:rPr>
          <w:color w:val="231F20"/>
          <w:spacing w:val="-3"/>
        </w:rPr>
        <w:t>sociedad.</w:t>
      </w:r>
      <w:r>
        <w:rPr>
          <w:color w:val="231F20"/>
          <w:spacing w:val="-18"/>
        </w:rPr>
        <w:t> </w:t>
      </w:r>
      <w:r>
        <w:rPr>
          <w:color w:val="231F20"/>
          <w:spacing w:val="-4"/>
        </w:rPr>
        <w:t>por</w:t>
      </w:r>
      <w:r>
        <w:rPr>
          <w:color w:val="231F20"/>
          <w:spacing w:val="-18"/>
        </w:rPr>
        <w:t> </w:t>
      </w:r>
      <w:r>
        <w:rPr>
          <w:color w:val="231F20"/>
          <w:spacing w:val="-3"/>
        </w:rPr>
        <w:t>eso,</w:t>
      </w:r>
      <w:r>
        <w:rPr>
          <w:color w:val="231F20"/>
          <w:spacing w:val="-17"/>
        </w:rPr>
        <w:t> </w:t>
      </w:r>
      <w:r>
        <w:rPr>
          <w:color w:val="231F20"/>
        </w:rPr>
        <w:t>en</w:t>
      </w:r>
      <w:r>
        <w:rPr>
          <w:color w:val="231F20"/>
          <w:spacing w:val="-18"/>
        </w:rPr>
        <w:t> </w:t>
      </w:r>
      <w:r>
        <w:rPr>
          <w:color w:val="231F20"/>
          <w:spacing w:val="-4"/>
        </w:rPr>
        <w:t>todas </w:t>
      </w:r>
      <w:r>
        <w:rPr>
          <w:color w:val="231F20"/>
        </w:rPr>
        <w:t>las</w:t>
      </w:r>
      <w:r>
        <w:rPr>
          <w:color w:val="231F20"/>
          <w:spacing w:val="-9"/>
        </w:rPr>
        <w:t> </w:t>
      </w:r>
      <w:r>
        <w:rPr>
          <w:color w:val="231F20"/>
          <w:spacing w:val="-3"/>
        </w:rPr>
        <w:t>utopías</w:t>
      </w:r>
      <w:r>
        <w:rPr>
          <w:color w:val="231F20"/>
          <w:spacing w:val="-9"/>
        </w:rPr>
        <w:t> </w:t>
      </w:r>
      <w:r>
        <w:rPr>
          <w:color w:val="231F20"/>
          <w:spacing w:val="-3"/>
        </w:rPr>
        <w:t>sociales</w:t>
      </w:r>
      <w:r>
        <w:rPr>
          <w:color w:val="231F20"/>
          <w:spacing w:val="-9"/>
        </w:rPr>
        <w:t> </w:t>
      </w:r>
      <w:r>
        <w:rPr>
          <w:color w:val="231F20"/>
        </w:rPr>
        <w:t>han</w:t>
      </w:r>
      <w:r>
        <w:rPr>
          <w:color w:val="231F20"/>
          <w:spacing w:val="-8"/>
        </w:rPr>
        <w:t> </w:t>
      </w:r>
      <w:r>
        <w:rPr>
          <w:color w:val="231F20"/>
          <w:spacing w:val="-3"/>
        </w:rPr>
        <w:t>desaparecido</w:t>
      </w:r>
      <w:r>
        <w:rPr>
          <w:color w:val="231F20"/>
          <w:spacing w:val="-9"/>
        </w:rPr>
        <w:t> </w:t>
      </w:r>
      <w:r>
        <w:rPr>
          <w:color w:val="231F20"/>
        </w:rPr>
        <w:t>la</w:t>
      </w:r>
      <w:r>
        <w:rPr>
          <w:color w:val="231F20"/>
          <w:spacing w:val="-8"/>
        </w:rPr>
        <w:t> </w:t>
      </w:r>
      <w:r>
        <w:rPr>
          <w:color w:val="231F20"/>
          <w:spacing w:val="-3"/>
        </w:rPr>
        <w:t>propiedad</w:t>
      </w:r>
      <w:r>
        <w:rPr>
          <w:color w:val="231F20"/>
          <w:spacing w:val="-9"/>
        </w:rPr>
        <w:t> </w:t>
      </w:r>
      <w:r>
        <w:rPr>
          <w:color w:val="231F20"/>
        </w:rPr>
        <w:t>y</w:t>
      </w:r>
      <w:r>
        <w:rPr>
          <w:color w:val="231F20"/>
          <w:spacing w:val="-8"/>
        </w:rPr>
        <w:t> </w:t>
      </w:r>
      <w:r>
        <w:rPr>
          <w:color w:val="231F20"/>
        </w:rPr>
        <w:t>las</w:t>
      </w:r>
      <w:r>
        <w:rPr>
          <w:color w:val="231F20"/>
          <w:spacing w:val="-9"/>
        </w:rPr>
        <w:t> </w:t>
      </w:r>
      <w:r>
        <w:rPr>
          <w:color w:val="231F20"/>
          <w:spacing w:val="-3"/>
        </w:rPr>
        <w:t>relaciones </w:t>
      </w:r>
      <w:r>
        <w:rPr>
          <w:color w:val="231F20"/>
        </w:rPr>
        <w:t>de</w:t>
      </w:r>
      <w:r>
        <w:rPr>
          <w:color w:val="231F20"/>
          <w:spacing w:val="-12"/>
        </w:rPr>
        <w:t> </w:t>
      </w:r>
      <w:r>
        <w:rPr>
          <w:color w:val="231F20"/>
          <w:spacing w:val="-3"/>
        </w:rPr>
        <w:t>producción;</w:t>
      </w:r>
      <w:r>
        <w:rPr>
          <w:color w:val="231F20"/>
          <w:spacing w:val="-12"/>
        </w:rPr>
        <w:t> </w:t>
      </w:r>
      <w:r>
        <w:rPr>
          <w:color w:val="231F20"/>
        </w:rPr>
        <w:t>ya</w:t>
      </w:r>
      <w:r>
        <w:rPr>
          <w:color w:val="231F20"/>
          <w:spacing w:val="-12"/>
        </w:rPr>
        <w:t> </w:t>
      </w:r>
      <w:r>
        <w:rPr>
          <w:color w:val="231F20"/>
        </w:rPr>
        <w:t>no</w:t>
      </w:r>
      <w:r>
        <w:rPr>
          <w:color w:val="231F20"/>
          <w:spacing w:val="-12"/>
        </w:rPr>
        <w:t> </w:t>
      </w:r>
      <w:r>
        <w:rPr>
          <w:color w:val="231F20"/>
        </w:rPr>
        <w:t>existen</w:t>
      </w:r>
      <w:r>
        <w:rPr>
          <w:color w:val="231F20"/>
          <w:spacing w:val="-12"/>
        </w:rPr>
        <w:t> </w:t>
      </w:r>
      <w:r>
        <w:rPr>
          <w:color w:val="231F20"/>
          <w:spacing w:val="-3"/>
        </w:rPr>
        <w:t>amos</w:t>
      </w:r>
      <w:r>
        <w:rPr>
          <w:color w:val="231F20"/>
          <w:spacing w:val="-11"/>
        </w:rPr>
        <w:t> </w:t>
      </w:r>
      <w:r>
        <w:rPr>
          <w:color w:val="231F20"/>
        </w:rPr>
        <w:t>ni</w:t>
      </w:r>
      <w:r>
        <w:rPr>
          <w:color w:val="231F20"/>
          <w:spacing w:val="-12"/>
        </w:rPr>
        <w:t> </w:t>
      </w:r>
      <w:r>
        <w:rPr>
          <w:color w:val="231F20"/>
          <w:spacing w:val="-4"/>
        </w:rPr>
        <w:t>esclavos,</w:t>
      </w:r>
      <w:r>
        <w:rPr>
          <w:color w:val="231F20"/>
          <w:spacing w:val="-11"/>
        </w:rPr>
        <w:t> </w:t>
      </w:r>
      <w:r>
        <w:rPr>
          <w:color w:val="231F20"/>
          <w:spacing w:val="-4"/>
        </w:rPr>
        <w:t>tampoco</w:t>
      </w:r>
      <w:r>
        <w:rPr>
          <w:color w:val="231F20"/>
          <w:spacing w:val="-11"/>
        </w:rPr>
        <w:t> </w:t>
      </w:r>
      <w:r>
        <w:rPr>
          <w:color w:val="231F20"/>
          <w:spacing w:val="-3"/>
        </w:rPr>
        <w:t>patrones</w:t>
      </w:r>
      <w:r>
        <w:rPr>
          <w:color w:val="231F20"/>
          <w:spacing w:val="-12"/>
        </w:rPr>
        <w:t> </w:t>
      </w:r>
      <w:r>
        <w:rPr>
          <w:color w:val="231F20"/>
        </w:rPr>
        <w:t>y </w:t>
      </w:r>
      <w:r>
        <w:rPr>
          <w:color w:val="231F20"/>
          <w:spacing w:val="-4"/>
        </w:rPr>
        <w:t>empleados. </w:t>
      </w:r>
      <w:r>
        <w:rPr>
          <w:color w:val="231F20"/>
        </w:rPr>
        <w:t>No </w:t>
      </w:r>
      <w:r>
        <w:rPr>
          <w:color w:val="231F20"/>
          <w:spacing w:val="-5"/>
        </w:rPr>
        <w:t>surgen </w:t>
      </w:r>
      <w:r>
        <w:rPr>
          <w:color w:val="231F20"/>
        </w:rPr>
        <w:t>sin </w:t>
      </w:r>
      <w:r>
        <w:rPr>
          <w:color w:val="231F20"/>
          <w:spacing w:val="-3"/>
        </w:rPr>
        <w:t>fundamento </w:t>
      </w:r>
      <w:r>
        <w:rPr>
          <w:color w:val="231F20"/>
          <w:spacing w:val="-4"/>
        </w:rPr>
        <w:t>alguno, </w:t>
      </w:r>
      <w:r>
        <w:rPr>
          <w:color w:val="231F20"/>
        </w:rPr>
        <w:t>de </w:t>
      </w:r>
      <w:r>
        <w:rPr>
          <w:color w:val="231F20"/>
          <w:spacing w:val="-3"/>
        </w:rPr>
        <w:t>hecho rescatan </w:t>
      </w:r>
      <w:r>
        <w:rPr>
          <w:rFonts w:ascii="Palatino Linotype" w:hAnsi="Palatino Linotype"/>
          <w:color w:val="231F20"/>
        </w:rPr>
        <w:t>el </w:t>
      </w:r>
      <w:r>
        <w:rPr>
          <w:rFonts w:ascii="Palatino Linotype" w:hAnsi="Palatino Linotype"/>
          <w:color w:val="231F20"/>
          <w:spacing w:val="-3"/>
        </w:rPr>
        <w:t>espíritu </w:t>
      </w:r>
      <w:r>
        <w:rPr>
          <w:rFonts w:ascii="Palatino Linotype" w:hAnsi="Palatino Linotype"/>
          <w:color w:val="231F20"/>
        </w:rPr>
        <w:t>de las </w:t>
      </w:r>
      <w:r>
        <w:rPr>
          <w:rFonts w:ascii="Palatino Linotype" w:hAnsi="Palatino Linotype"/>
          <w:color w:val="231F20"/>
          <w:spacing w:val="-3"/>
        </w:rPr>
        <w:t>épocas donde </w:t>
      </w:r>
      <w:r>
        <w:rPr>
          <w:rFonts w:ascii="Palatino Linotype" w:hAnsi="Palatino Linotype"/>
          <w:color w:val="231F20"/>
        </w:rPr>
        <w:t>se </w:t>
      </w:r>
      <w:r>
        <w:rPr>
          <w:rFonts w:ascii="Palatino Linotype" w:hAnsi="Palatino Linotype"/>
          <w:color w:val="231F20"/>
          <w:spacing w:val="-3"/>
        </w:rPr>
        <w:t>escriben. </w:t>
      </w:r>
      <w:r>
        <w:rPr>
          <w:rFonts w:ascii="Palatino Linotype" w:hAnsi="Palatino Linotype"/>
          <w:color w:val="231F20"/>
        </w:rPr>
        <w:t>La </w:t>
      </w:r>
      <w:r>
        <w:rPr>
          <w:rFonts w:ascii="Palatino Linotype" w:hAnsi="Palatino Linotype"/>
          <w:color w:val="231F20"/>
          <w:spacing w:val="-3"/>
        </w:rPr>
        <w:t>utopía </w:t>
      </w:r>
      <w:r>
        <w:rPr>
          <w:rFonts w:ascii="Palatino Linotype" w:hAnsi="Palatino Linotype"/>
          <w:color w:val="231F20"/>
        </w:rPr>
        <w:t>de </w:t>
      </w:r>
      <w:r>
        <w:rPr>
          <w:rFonts w:ascii="Palatino Linotype" w:hAnsi="Palatino Linotype"/>
          <w:color w:val="231F20"/>
          <w:spacing w:val="-3"/>
        </w:rPr>
        <w:t>Thomas Moro, </w:t>
      </w:r>
      <w:r>
        <w:rPr>
          <w:rFonts w:ascii="Palatino Linotype" w:hAnsi="Palatino Linotype"/>
          <w:color w:val="231F20"/>
        </w:rPr>
        <w:t>en el </w:t>
      </w:r>
      <w:r>
        <w:rPr>
          <w:rFonts w:ascii="Palatino Linotype" w:hAnsi="Palatino Linotype"/>
          <w:color w:val="231F20"/>
          <w:spacing w:val="-3"/>
        </w:rPr>
        <w:t>siglo </w:t>
      </w:r>
      <w:r>
        <w:rPr>
          <w:rFonts w:ascii="Palatino Linotype" w:hAnsi="Palatino Linotype"/>
          <w:color w:val="231F20"/>
        </w:rPr>
        <w:t>XVI </w:t>
      </w:r>
      <w:r>
        <w:rPr>
          <w:rFonts w:ascii="Palatino Linotype" w:hAnsi="Palatino Linotype"/>
          <w:color w:val="231F20"/>
          <w:spacing w:val="-3"/>
        </w:rPr>
        <w:t>representa </w:t>
      </w:r>
      <w:r>
        <w:rPr>
          <w:rFonts w:ascii="Palatino Linotype" w:hAnsi="Palatino Linotype"/>
          <w:color w:val="231F20"/>
        </w:rPr>
        <w:t>la </w:t>
      </w:r>
      <w:r>
        <w:rPr>
          <w:rFonts w:ascii="Palatino Linotype" w:hAnsi="Palatino Linotype"/>
          <w:color w:val="231F20"/>
          <w:spacing w:val="-3"/>
        </w:rPr>
        <w:t>utopía </w:t>
      </w:r>
      <w:r>
        <w:rPr>
          <w:rFonts w:ascii="Palatino Linotype" w:hAnsi="Palatino Linotype"/>
          <w:color w:val="231F20"/>
        </w:rPr>
        <w:t>del </w:t>
      </w:r>
      <w:r>
        <w:rPr>
          <w:rFonts w:ascii="Palatino Linotype" w:hAnsi="Palatino Linotype"/>
          <w:color w:val="231F20"/>
          <w:spacing w:val="-3"/>
        </w:rPr>
        <w:t>liberalismo inglés. </w:t>
      </w:r>
      <w:r>
        <w:rPr>
          <w:rFonts w:ascii="Palatino Linotype" w:hAnsi="Palatino Linotype"/>
          <w:color w:val="231F20"/>
          <w:spacing w:val="13"/>
        </w:rPr>
        <w:t> </w:t>
      </w:r>
      <w:r>
        <w:rPr>
          <w:rFonts w:ascii="Palatino Linotype" w:hAnsi="Palatino Linotype"/>
          <w:color w:val="231F20"/>
        </w:rPr>
        <w:t>Y</w:t>
      </w:r>
    </w:p>
    <w:p>
      <w:pPr>
        <w:spacing w:after="0" w:line="300" w:lineRule="exact"/>
        <w:jc w:val="both"/>
        <w:rPr>
          <w:rFonts w:ascii="Palatino Linotype" w:hAnsi="Palatino Linotype"/>
        </w:rPr>
        <w:sectPr>
          <w:pgSz w:w="7940" w:h="12480"/>
          <w:pgMar w:header="816" w:footer="655" w:top="1000" w:bottom="840" w:left="980" w:right="960"/>
        </w:sectPr>
      </w:pPr>
    </w:p>
    <w:p>
      <w:pPr>
        <w:pStyle w:val="BodyText"/>
        <w:rPr>
          <w:rFonts w:ascii="Palatino Linotype"/>
        </w:rPr>
      </w:pPr>
    </w:p>
    <w:p>
      <w:pPr>
        <w:pStyle w:val="BodyText"/>
        <w:rPr>
          <w:rFonts w:ascii="Palatino Linotype"/>
          <w:sz w:val="16"/>
        </w:rPr>
      </w:pPr>
    </w:p>
    <w:p>
      <w:pPr>
        <w:pStyle w:val="BodyText"/>
        <w:ind w:left="100"/>
        <w:jc w:val="both"/>
        <w:rPr>
          <w:rFonts w:ascii="Palatino Linotype" w:hAnsi="Palatino Linotype"/>
        </w:rPr>
      </w:pPr>
      <w:r>
        <w:rPr>
          <w:rFonts w:ascii="Palatino Linotype" w:hAnsi="Palatino Linotype"/>
          <w:color w:val="231F20"/>
        </w:rPr>
        <w:t>la de </w:t>
      </w:r>
      <w:r>
        <w:rPr>
          <w:rFonts w:ascii="Palatino Linotype" w:hAnsi="Palatino Linotype"/>
          <w:color w:val="231F20"/>
          <w:spacing w:val="-7"/>
        </w:rPr>
        <w:t>Tomaso </w:t>
      </w:r>
      <w:r>
        <w:rPr>
          <w:rFonts w:ascii="Palatino Linotype" w:hAnsi="Palatino Linotype"/>
          <w:color w:val="231F20"/>
          <w:spacing w:val="-3"/>
        </w:rPr>
        <w:t>Campanella </w:t>
      </w:r>
      <w:r>
        <w:rPr>
          <w:rFonts w:ascii="Palatino Linotype" w:hAnsi="Palatino Linotype"/>
          <w:color w:val="231F20"/>
        </w:rPr>
        <w:t>–La </w:t>
      </w:r>
      <w:r>
        <w:rPr>
          <w:rFonts w:ascii="Palatino Linotype" w:hAnsi="Palatino Linotype"/>
          <w:color w:val="231F20"/>
          <w:spacing w:val="-3"/>
        </w:rPr>
        <w:t>ciudad </w:t>
      </w:r>
      <w:r>
        <w:rPr>
          <w:rFonts w:ascii="Palatino Linotype" w:hAnsi="Palatino Linotype"/>
          <w:color w:val="231F20"/>
        </w:rPr>
        <w:t>del </w:t>
      </w:r>
      <w:r>
        <w:rPr>
          <w:rFonts w:ascii="Palatino Linotype" w:hAnsi="Palatino Linotype"/>
          <w:color w:val="231F20"/>
          <w:spacing w:val="-3"/>
        </w:rPr>
        <w:t>Sol– siglo XVII </w:t>
      </w:r>
      <w:r>
        <w:rPr>
          <w:rFonts w:ascii="Palatino Linotype" w:hAnsi="Palatino Linotype"/>
          <w:color w:val="231F20"/>
        </w:rPr>
        <w:t>es la  </w:t>
      </w:r>
      <w:r>
        <w:rPr>
          <w:rFonts w:ascii="Palatino Linotype" w:hAnsi="Palatino Linotype"/>
          <w:color w:val="231F20"/>
          <w:spacing w:val="-3"/>
        </w:rPr>
        <w:t>idea</w:t>
      </w:r>
    </w:p>
    <w:p>
      <w:pPr>
        <w:pStyle w:val="BodyText"/>
        <w:spacing w:before="52"/>
        <w:ind w:left="100"/>
        <w:jc w:val="both"/>
      </w:pPr>
      <w:r>
        <w:rPr>
          <w:color w:val="231F20"/>
          <w:w w:val="105"/>
        </w:rPr>
        <w:t>del dominio y el orden total.</w:t>
      </w:r>
    </w:p>
    <w:p>
      <w:pPr>
        <w:pStyle w:val="BodyText"/>
        <w:spacing w:line="300" w:lineRule="exact" w:before="17"/>
        <w:ind w:left="100" w:right="117" w:firstLine="360"/>
        <w:jc w:val="both"/>
        <w:rPr>
          <w:rFonts w:ascii="Palatino Linotype" w:hAnsi="Palatino Linotype"/>
        </w:rPr>
      </w:pPr>
      <w:r>
        <w:rPr>
          <w:color w:val="231F20"/>
        </w:rPr>
        <w:t>La </w:t>
      </w:r>
      <w:r>
        <w:rPr>
          <w:color w:val="231F20"/>
          <w:spacing w:val="-3"/>
        </w:rPr>
        <w:t>utopía </w:t>
      </w:r>
      <w:r>
        <w:rPr>
          <w:color w:val="231F20"/>
        </w:rPr>
        <w:t>es el </w:t>
      </w:r>
      <w:r>
        <w:rPr>
          <w:color w:val="231F20"/>
          <w:spacing w:val="-3"/>
        </w:rPr>
        <w:t>sitio donde </w:t>
      </w:r>
      <w:r>
        <w:rPr>
          <w:color w:val="231F20"/>
          <w:spacing w:val="-4"/>
        </w:rPr>
        <w:t>aparece </w:t>
      </w:r>
      <w:r>
        <w:rPr>
          <w:color w:val="231F20"/>
        </w:rPr>
        <w:t>lo </w:t>
      </w:r>
      <w:r>
        <w:rPr>
          <w:color w:val="231F20"/>
          <w:spacing w:val="-4"/>
        </w:rPr>
        <w:t>todavía </w:t>
      </w:r>
      <w:r>
        <w:rPr>
          <w:color w:val="231F20"/>
        </w:rPr>
        <w:t>no </w:t>
      </w:r>
      <w:r>
        <w:rPr>
          <w:color w:val="231F20"/>
          <w:spacing w:val="-3"/>
        </w:rPr>
        <w:t>consciente,  </w:t>
      </w:r>
      <w:r>
        <w:rPr>
          <w:rFonts w:ascii="Palatino Linotype" w:hAnsi="Palatino Linotype"/>
          <w:color w:val="231F20"/>
        </w:rPr>
        <w:t>es una </w:t>
      </w:r>
      <w:r>
        <w:rPr>
          <w:rFonts w:ascii="Palatino Linotype" w:hAnsi="Palatino Linotype"/>
          <w:color w:val="231F20"/>
          <w:spacing w:val="-3"/>
        </w:rPr>
        <w:t>tentativa magnífica para trazar </w:t>
      </w:r>
      <w:r>
        <w:rPr>
          <w:rFonts w:ascii="Palatino Linotype" w:hAnsi="Palatino Linotype"/>
          <w:color w:val="231F20"/>
        </w:rPr>
        <w:t>una </w:t>
      </w:r>
      <w:r>
        <w:rPr>
          <w:rFonts w:ascii="Palatino Linotype" w:hAnsi="Palatino Linotype"/>
          <w:color w:val="231F20"/>
          <w:spacing w:val="-3"/>
        </w:rPr>
        <w:t>sociedad mejor </w:t>
      </w:r>
      <w:r>
        <w:rPr>
          <w:rFonts w:ascii="Palatino Linotype" w:hAnsi="Palatino Linotype"/>
          <w:color w:val="231F20"/>
        </w:rPr>
        <w:t>o </w:t>
      </w:r>
      <w:r>
        <w:rPr>
          <w:rFonts w:ascii="Palatino Linotype" w:hAnsi="Palatino Linotype"/>
          <w:color w:val="231F20"/>
          <w:spacing w:val="-3"/>
        </w:rPr>
        <w:t>para </w:t>
      </w:r>
      <w:r>
        <w:rPr>
          <w:color w:val="231F20"/>
          <w:spacing w:val="-3"/>
        </w:rPr>
        <w:t>coordinar </w:t>
      </w:r>
      <w:r>
        <w:rPr>
          <w:color w:val="231F20"/>
        </w:rPr>
        <w:t>los </w:t>
      </w:r>
      <w:r>
        <w:rPr>
          <w:color w:val="231F20"/>
          <w:spacing w:val="-3"/>
        </w:rPr>
        <w:t>sueños </w:t>
      </w:r>
      <w:r>
        <w:rPr>
          <w:color w:val="231F20"/>
        </w:rPr>
        <w:t>de una </w:t>
      </w:r>
      <w:r>
        <w:rPr>
          <w:color w:val="231F20"/>
          <w:spacing w:val="-3"/>
        </w:rPr>
        <w:t>vida  perfecta.  </w:t>
      </w:r>
      <w:r>
        <w:rPr>
          <w:color w:val="231F20"/>
          <w:spacing w:val="-5"/>
        </w:rPr>
        <w:t>pero  </w:t>
      </w:r>
      <w:r>
        <w:rPr>
          <w:color w:val="231F20"/>
        </w:rPr>
        <w:t>el </w:t>
      </w:r>
      <w:r>
        <w:rPr>
          <w:color w:val="231F20"/>
          <w:spacing w:val="-3"/>
        </w:rPr>
        <w:t>concepto  no </w:t>
      </w:r>
      <w:r>
        <w:rPr>
          <w:color w:val="231F20"/>
        </w:rPr>
        <w:t>se </w:t>
      </w:r>
      <w:r>
        <w:rPr>
          <w:color w:val="231F20"/>
          <w:spacing w:val="-4"/>
        </w:rPr>
        <w:t>agota </w:t>
      </w:r>
      <w:r>
        <w:rPr>
          <w:color w:val="231F20"/>
          <w:spacing w:val="-3"/>
        </w:rPr>
        <w:t>ahí, </w:t>
      </w:r>
      <w:r>
        <w:rPr>
          <w:color w:val="231F20"/>
        </w:rPr>
        <w:t>se </w:t>
      </w:r>
      <w:r>
        <w:rPr>
          <w:color w:val="231F20"/>
          <w:spacing w:val="-4"/>
        </w:rPr>
        <w:t>encuentra </w:t>
      </w:r>
      <w:r>
        <w:rPr>
          <w:color w:val="231F20"/>
        </w:rPr>
        <w:t>en </w:t>
      </w:r>
      <w:r>
        <w:rPr>
          <w:color w:val="231F20"/>
          <w:spacing w:val="-4"/>
        </w:rPr>
        <w:t>todas </w:t>
      </w:r>
      <w:r>
        <w:rPr>
          <w:color w:val="231F20"/>
          <w:spacing w:val="-3"/>
        </w:rPr>
        <w:t>partes </w:t>
      </w:r>
      <w:r>
        <w:rPr>
          <w:color w:val="231F20"/>
        </w:rPr>
        <w:t>de la </w:t>
      </w:r>
      <w:r>
        <w:rPr>
          <w:color w:val="231F20"/>
          <w:spacing w:val="-3"/>
        </w:rPr>
        <w:t>vida humana: planes </w:t>
      </w:r>
      <w:r>
        <w:rPr>
          <w:color w:val="231F20"/>
          <w:spacing w:val="-4"/>
        </w:rPr>
        <w:t>arquitectónicos, </w:t>
      </w:r>
      <w:r>
        <w:rPr>
          <w:color w:val="231F20"/>
          <w:spacing w:val="-3"/>
        </w:rPr>
        <w:t>sueños </w:t>
      </w:r>
      <w:r>
        <w:rPr>
          <w:color w:val="231F20"/>
        </w:rPr>
        <w:t>de </w:t>
      </w:r>
      <w:r>
        <w:rPr>
          <w:color w:val="231F20"/>
          <w:spacing w:val="-3"/>
        </w:rPr>
        <w:t>libertad, inventos </w:t>
      </w:r>
      <w:r>
        <w:rPr>
          <w:color w:val="231F20"/>
          <w:spacing w:val="-4"/>
        </w:rPr>
        <w:t>tecnológicos </w:t>
      </w:r>
      <w:r>
        <w:rPr>
          <w:color w:val="231F20"/>
        </w:rPr>
        <w:t>o </w:t>
      </w:r>
      <w:r>
        <w:rPr>
          <w:rFonts w:ascii="Palatino Linotype" w:hAnsi="Palatino Linotype"/>
          <w:color w:val="231F20"/>
          <w:spacing w:val="-3"/>
        </w:rPr>
        <w:t>médicos, </w:t>
      </w:r>
      <w:r>
        <w:rPr>
          <w:rFonts w:ascii="Palatino Linotype" w:hAnsi="Palatino Linotype"/>
          <w:color w:val="231F20"/>
        </w:rPr>
        <w:t>en la </w:t>
      </w:r>
      <w:r>
        <w:rPr>
          <w:rFonts w:ascii="Palatino Linotype" w:hAnsi="Palatino Linotype"/>
          <w:color w:val="231F20"/>
          <w:spacing w:val="-3"/>
        </w:rPr>
        <w:t>ciencia-ficción, </w:t>
      </w:r>
      <w:r>
        <w:rPr>
          <w:rFonts w:ascii="Palatino Linotype" w:hAnsi="Palatino Linotype"/>
          <w:color w:val="231F20"/>
        </w:rPr>
        <w:t>en la </w:t>
      </w:r>
      <w:r>
        <w:rPr>
          <w:rFonts w:ascii="Palatino Linotype" w:hAnsi="Palatino Linotype"/>
          <w:color w:val="231F20"/>
          <w:spacing w:val="-3"/>
        </w:rPr>
        <w:t>pintura, </w:t>
      </w:r>
      <w:r>
        <w:rPr>
          <w:rFonts w:ascii="Palatino Linotype" w:hAnsi="Palatino Linotype"/>
          <w:color w:val="231F20"/>
        </w:rPr>
        <w:t>la </w:t>
      </w:r>
      <w:r>
        <w:rPr>
          <w:rFonts w:ascii="Palatino Linotype" w:hAnsi="Palatino Linotype"/>
          <w:color w:val="231F20"/>
          <w:spacing w:val="-3"/>
        </w:rPr>
        <w:t>música </w:t>
      </w:r>
      <w:r>
        <w:rPr>
          <w:rFonts w:ascii="Palatino Linotype" w:hAnsi="Palatino Linotype"/>
          <w:color w:val="231F20"/>
        </w:rPr>
        <w:t>y la </w:t>
      </w:r>
      <w:r>
        <w:rPr>
          <w:rFonts w:ascii="Palatino Linotype" w:hAnsi="Palatino Linotype"/>
          <w:color w:val="231F20"/>
          <w:spacing w:val="-3"/>
        </w:rPr>
        <w:t>poesía. </w:t>
      </w:r>
      <w:r>
        <w:rPr>
          <w:rFonts w:ascii="Palatino Linotype" w:hAnsi="Palatino Linotype"/>
          <w:color w:val="231F20"/>
        </w:rPr>
        <w:t>No </w:t>
      </w:r>
      <w:r>
        <w:rPr>
          <w:rFonts w:ascii="Palatino Linotype" w:hAnsi="Palatino Linotype"/>
          <w:color w:val="231F20"/>
          <w:spacing w:val="-3"/>
        </w:rPr>
        <w:t>sólo </w:t>
      </w:r>
      <w:r>
        <w:rPr>
          <w:rFonts w:ascii="Palatino Linotype" w:hAnsi="Palatino Linotype"/>
          <w:color w:val="231F20"/>
        </w:rPr>
        <w:t>hay </w:t>
      </w:r>
      <w:r>
        <w:rPr>
          <w:rFonts w:ascii="Palatino Linotype" w:hAnsi="Palatino Linotype"/>
          <w:color w:val="231F20"/>
          <w:spacing w:val="-3"/>
        </w:rPr>
        <w:t>utopías políticas </w:t>
      </w:r>
      <w:r>
        <w:rPr>
          <w:rFonts w:ascii="Palatino Linotype" w:hAnsi="Palatino Linotype"/>
          <w:color w:val="231F20"/>
        </w:rPr>
        <w:t>y </w:t>
      </w:r>
      <w:r>
        <w:rPr>
          <w:rFonts w:ascii="Palatino Linotype" w:hAnsi="Palatino Linotype"/>
          <w:color w:val="231F20"/>
          <w:spacing w:val="-3"/>
        </w:rPr>
        <w:t>sociales, también </w:t>
      </w:r>
      <w:r>
        <w:rPr>
          <w:rFonts w:ascii="Palatino Linotype" w:hAnsi="Palatino Linotype"/>
          <w:color w:val="231F20"/>
        </w:rPr>
        <w:t>existen </w:t>
      </w:r>
      <w:r>
        <w:rPr>
          <w:rFonts w:ascii="Palatino Linotype" w:hAnsi="Palatino Linotype"/>
          <w:color w:val="231F20"/>
          <w:spacing w:val="-3"/>
        </w:rPr>
        <w:t>utopías técnicas, </w:t>
      </w:r>
      <w:r>
        <w:rPr>
          <w:rFonts w:ascii="Palatino Linotype" w:hAnsi="Palatino Linotype"/>
          <w:color w:val="231F20"/>
        </w:rPr>
        <w:t>la </w:t>
      </w:r>
      <w:r>
        <w:rPr>
          <w:rFonts w:ascii="Palatino Linotype" w:hAnsi="Palatino Linotype"/>
          <w:color w:val="231F20"/>
          <w:spacing w:val="-3"/>
        </w:rPr>
        <w:t>primera gran aparición </w:t>
      </w:r>
      <w:r>
        <w:rPr>
          <w:rFonts w:ascii="Palatino Linotype" w:hAnsi="Palatino Linotype"/>
          <w:color w:val="231F20"/>
        </w:rPr>
        <w:t>es la </w:t>
      </w:r>
      <w:r>
        <w:rPr>
          <w:rFonts w:ascii="Palatino Linotype" w:hAnsi="Palatino Linotype"/>
          <w:color w:val="231F20"/>
          <w:spacing w:val="-3"/>
        </w:rPr>
        <w:t>Nova </w:t>
      </w:r>
      <w:r>
        <w:rPr>
          <w:rFonts w:ascii="Palatino Linotype" w:hAnsi="Palatino Linotype"/>
          <w:color w:val="231F20"/>
          <w:spacing w:val="-4"/>
        </w:rPr>
        <w:t>Atlantis </w:t>
      </w:r>
      <w:r>
        <w:rPr>
          <w:rFonts w:ascii="Palatino Linotype" w:hAnsi="Palatino Linotype"/>
          <w:color w:val="231F20"/>
        </w:rPr>
        <w:t>de </w:t>
      </w:r>
      <w:r>
        <w:rPr>
          <w:rFonts w:ascii="Palatino Linotype" w:hAnsi="Palatino Linotype"/>
          <w:color w:val="231F20"/>
          <w:spacing w:val="-3"/>
        </w:rPr>
        <w:t>Bacon. </w:t>
      </w:r>
      <w:r>
        <w:rPr>
          <w:rFonts w:ascii="Palatino Linotype" w:hAnsi="Palatino Linotype"/>
          <w:color w:val="231F20"/>
        </w:rPr>
        <w:t>Hay </w:t>
      </w:r>
      <w:r>
        <w:rPr>
          <w:rFonts w:ascii="Palatino Linotype" w:hAnsi="Palatino Linotype"/>
          <w:color w:val="231F20"/>
          <w:spacing w:val="-3"/>
        </w:rPr>
        <w:t>utopías geográficas, políticas, </w:t>
      </w:r>
      <w:r>
        <w:rPr>
          <w:rFonts w:ascii="Palatino Linotype" w:hAnsi="Palatino Linotype"/>
          <w:color w:val="231F20"/>
        </w:rPr>
        <w:t>que </w:t>
      </w:r>
      <w:r>
        <w:rPr>
          <w:rFonts w:ascii="Palatino Linotype" w:hAnsi="Palatino Linotype"/>
          <w:color w:val="231F20"/>
          <w:spacing w:val="-3"/>
        </w:rPr>
        <w:t>interrogan nuestro   pasado;</w:t>
      </w:r>
    </w:p>
    <w:p>
      <w:pPr>
        <w:pStyle w:val="BodyText"/>
        <w:spacing w:line="278" w:lineRule="auto" w:before="52"/>
        <w:ind w:left="100" w:right="117"/>
        <w:jc w:val="both"/>
        <w:rPr>
          <w:rFonts w:ascii="Palatino Linotype" w:hAnsi="Palatino Linotype"/>
        </w:rPr>
      </w:pPr>
      <w:r>
        <w:rPr>
          <w:color w:val="231F20"/>
          <w:spacing w:val="-3"/>
        </w:rPr>
        <w:t>¿dónde </w:t>
      </w:r>
      <w:r>
        <w:rPr>
          <w:color w:val="231F20"/>
          <w:spacing w:val="-4"/>
        </w:rPr>
        <w:t>queda </w:t>
      </w:r>
      <w:r>
        <w:rPr>
          <w:color w:val="231F20"/>
          <w:spacing w:val="-3"/>
        </w:rPr>
        <w:t>pues, </w:t>
      </w:r>
      <w:r>
        <w:rPr>
          <w:color w:val="231F20"/>
        </w:rPr>
        <w:t>la </w:t>
      </w:r>
      <w:r>
        <w:rPr>
          <w:color w:val="231F20"/>
          <w:spacing w:val="-3"/>
        </w:rPr>
        <w:t>ruta marítima hacia </w:t>
      </w:r>
      <w:r>
        <w:rPr>
          <w:color w:val="231F20"/>
        </w:rPr>
        <w:t>la </w:t>
      </w:r>
      <w:r>
        <w:rPr>
          <w:color w:val="231F20"/>
          <w:spacing w:val="-3"/>
        </w:rPr>
        <w:t>India? ¿dónde está </w:t>
      </w:r>
      <w:r>
        <w:rPr>
          <w:rFonts w:ascii="Palatino Linotype" w:hAnsi="Palatino Linotype"/>
          <w:color w:val="231F20"/>
        </w:rPr>
        <w:t>la tierra del </w:t>
      </w:r>
      <w:r>
        <w:rPr>
          <w:rFonts w:ascii="Palatino Linotype" w:hAnsi="Palatino Linotype"/>
          <w:color w:val="231F20"/>
          <w:spacing w:val="-3"/>
        </w:rPr>
        <w:t>Sur? ¿Dónde nace </w:t>
      </w:r>
      <w:r>
        <w:rPr>
          <w:rFonts w:ascii="Palatino Linotype" w:hAnsi="Palatino Linotype"/>
          <w:color w:val="231F20"/>
        </w:rPr>
        <w:t>el río </w:t>
      </w:r>
      <w:r>
        <w:rPr>
          <w:rFonts w:ascii="Palatino Linotype" w:hAnsi="Palatino Linotype"/>
          <w:color w:val="231F20"/>
          <w:spacing w:val="-3"/>
        </w:rPr>
        <w:t>Nilo? ¿Qué civilización vivió </w:t>
      </w:r>
      <w:r>
        <w:rPr>
          <w:rFonts w:ascii="Palatino Linotype" w:hAnsi="Palatino Linotype"/>
          <w:color w:val="231F20"/>
        </w:rPr>
        <w:t>en la </w:t>
      </w:r>
      <w:r>
        <w:rPr>
          <w:rFonts w:ascii="Palatino Linotype" w:hAnsi="Palatino Linotype"/>
          <w:color w:val="231F20"/>
          <w:spacing w:val="-3"/>
        </w:rPr>
        <w:t>Antártida? ¿Qué mundo imaginó Colón, Américo </w:t>
      </w:r>
      <w:r>
        <w:rPr>
          <w:rFonts w:ascii="Palatino Linotype" w:hAnsi="Palatino Linotype"/>
          <w:color w:val="231F20"/>
          <w:spacing w:val="-6"/>
        </w:rPr>
        <w:t>Vespucio </w:t>
      </w:r>
      <w:r>
        <w:rPr>
          <w:rFonts w:ascii="Palatino Linotype" w:hAnsi="Palatino Linotype"/>
          <w:color w:val="231F20"/>
        </w:rPr>
        <w:t>y </w:t>
      </w:r>
      <w:r>
        <w:rPr>
          <w:color w:val="231F20"/>
          <w:spacing w:val="-4"/>
        </w:rPr>
        <w:t>Magallanes</w:t>
      </w:r>
      <w:r>
        <w:rPr>
          <w:color w:val="231F20"/>
          <w:spacing w:val="-10"/>
        </w:rPr>
        <w:t> </w:t>
      </w:r>
      <w:r>
        <w:rPr>
          <w:color w:val="231F20"/>
          <w:spacing w:val="-3"/>
        </w:rPr>
        <w:t>cuando</w:t>
      </w:r>
      <w:r>
        <w:rPr>
          <w:color w:val="231F20"/>
          <w:spacing w:val="-11"/>
        </w:rPr>
        <w:t> </w:t>
      </w:r>
      <w:r>
        <w:rPr>
          <w:color w:val="231F20"/>
          <w:spacing w:val="-4"/>
        </w:rPr>
        <w:t>trataron</w:t>
      </w:r>
      <w:r>
        <w:rPr>
          <w:color w:val="231F20"/>
          <w:spacing w:val="-10"/>
        </w:rPr>
        <w:t> </w:t>
      </w:r>
      <w:r>
        <w:rPr>
          <w:color w:val="231F20"/>
        </w:rPr>
        <w:t>de</w:t>
      </w:r>
      <w:r>
        <w:rPr>
          <w:color w:val="231F20"/>
          <w:spacing w:val="-11"/>
        </w:rPr>
        <w:t> </w:t>
      </w:r>
      <w:r>
        <w:rPr>
          <w:color w:val="231F20"/>
          <w:spacing w:val="-3"/>
        </w:rPr>
        <w:t>conquistar</w:t>
      </w:r>
      <w:r>
        <w:rPr>
          <w:color w:val="231F20"/>
          <w:spacing w:val="-11"/>
        </w:rPr>
        <w:t> </w:t>
      </w:r>
      <w:r>
        <w:rPr>
          <w:color w:val="231F20"/>
        </w:rPr>
        <w:t>el</w:t>
      </w:r>
      <w:r>
        <w:rPr>
          <w:color w:val="231F20"/>
          <w:spacing w:val="-11"/>
        </w:rPr>
        <w:t> </w:t>
      </w:r>
      <w:r>
        <w:rPr>
          <w:color w:val="231F20"/>
          <w:spacing w:val="-3"/>
        </w:rPr>
        <w:t>paraíso</w:t>
      </w:r>
      <w:r>
        <w:rPr>
          <w:color w:val="231F20"/>
          <w:spacing w:val="-11"/>
        </w:rPr>
        <w:t> </w:t>
      </w:r>
      <w:r>
        <w:rPr>
          <w:color w:val="231F20"/>
          <w:spacing w:val="-3"/>
        </w:rPr>
        <w:t>terrenal,</w:t>
      </w:r>
      <w:r>
        <w:rPr>
          <w:color w:val="231F20"/>
          <w:spacing w:val="-11"/>
        </w:rPr>
        <w:t> </w:t>
      </w:r>
      <w:r>
        <w:rPr>
          <w:color w:val="231F20"/>
          <w:spacing w:val="-3"/>
        </w:rPr>
        <w:t>era</w:t>
      </w:r>
      <w:r>
        <w:rPr>
          <w:color w:val="231F20"/>
          <w:spacing w:val="-11"/>
        </w:rPr>
        <w:t> </w:t>
      </w:r>
      <w:r>
        <w:rPr>
          <w:color w:val="231F20"/>
          <w:spacing w:val="-3"/>
        </w:rPr>
        <w:t>lo </w:t>
      </w:r>
      <w:r>
        <w:rPr>
          <w:rFonts w:ascii="Palatino Linotype" w:hAnsi="Palatino Linotype"/>
          <w:color w:val="231F20"/>
        </w:rPr>
        <w:t>que</w:t>
      </w:r>
      <w:r>
        <w:rPr>
          <w:rFonts w:ascii="Palatino Linotype" w:hAnsi="Palatino Linotype"/>
          <w:color w:val="231F20"/>
          <w:spacing w:val="-6"/>
        </w:rPr>
        <w:t> </w:t>
      </w:r>
      <w:r>
        <w:rPr>
          <w:rFonts w:ascii="Palatino Linotype" w:hAnsi="Palatino Linotype"/>
          <w:color w:val="231F20"/>
          <w:spacing w:val="-3"/>
        </w:rPr>
        <w:t>deseaba</w:t>
      </w:r>
      <w:r>
        <w:rPr>
          <w:rFonts w:ascii="Palatino Linotype" w:hAnsi="Palatino Linotype"/>
          <w:color w:val="231F20"/>
          <w:spacing w:val="-6"/>
        </w:rPr>
        <w:t> </w:t>
      </w:r>
      <w:r>
        <w:rPr>
          <w:rFonts w:ascii="Palatino Linotype" w:hAnsi="Palatino Linotype"/>
          <w:color w:val="231F20"/>
          <w:spacing w:val="-3"/>
        </w:rPr>
        <w:t>encontrar?</w:t>
      </w:r>
      <w:r>
        <w:rPr>
          <w:rFonts w:ascii="Palatino Linotype" w:hAnsi="Palatino Linotype"/>
          <w:color w:val="231F20"/>
          <w:spacing w:val="-6"/>
        </w:rPr>
        <w:t> </w:t>
      </w:r>
      <w:r>
        <w:rPr>
          <w:rFonts w:ascii="Palatino Linotype" w:hAnsi="Palatino Linotype"/>
          <w:color w:val="231F20"/>
          <w:spacing w:val="-3"/>
        </w:rPr>
        <w:t>¿Dónde</w:t>
      </w:r>
      <w:r>
        <w:rPr>
          <w:rFonts w:ascii="Palatino Linotype" w:hAnsi="Palatino Linotype"/>
          <w:color w:val="231F20"/>
          <w:spacing w:val="-6"/>
        </w:rPr>
        <w:t> </w:t>
      </w:r>
      <w:r>
        <w:rPr>
          <w:rFonts w:ascii="Palatino Linotype" w:hAnsi="Palatino Linotype"/>
          <w:color w:val="231F20"/>
          <w:spacing w:val="-3"/>
        </w:rPr>
        <w:t>está</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spacing w:val="-3"/>
        </w:rPr>
        <w:t>jardín</w:t>
      </w:r>
      <w:r>
        <w:rPr>
          <w:rFonts w:ascii="Palatino Linotype" w:hAnsi="Palatino Linotype"/>
          <w:color w:val="231F20"/>
          <w:spacing w:val="-6"/>
        </w:rPr>
        <w:t> </w:t>
      </w:r>
      <w:r>
        <w:rPr>
          <w:rFonts w:ascii="Palatino Linotype" w:hAnsi="Palatino Linotype"/>
          <w:color w:val="231F20"/>
        </w:rPr>
        <w:t>del</w:t>
      </w:r>
      <w:r>
        <w:rPr>
          <w:rFonts w:ascii="Palatino Linotype" w:hAnsi="Palatino Linotype"/>
          <w:color w:val="231F20"/>
          <w:spacing w:val="-6"/>
        </w:rPr>
        <w:t> </w:t>
      </w:r>
      <w:r>
        <w:rPr>
          <w:rFonts w:ascii="Palatino Linotype" w:hAnsi="Palatino Linotype"/>
          <w:color w:val="231F20"/>
          <w:spacing w:val="-3"/>
        </w:rPr>
        <w:t>Edén</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spacing w:val="-3"/>
        </w:rPr>
        <w:t>Dorado, </w:t>
      </w:r>
      <w:r>
        <w:rPr>
          <w:rFonts w:ascii="Palatino Linotype" w:hAnsi="Palatino Linotype"/>
          <w:color w:val="231F20"/>
        </w:rPr>
        <w:t>la tierra de </w:t>
      </w:r>
      <w:r>
        <w:rPr>
          <w:rFonts w:ascii="Palatino Linotype" w:hAnsi="Palatino Linotype"/>
          <w:color w:val="231F20"/>
          <w:spacing w:val="-3"/>
        </w:rPr>
        <w:t>oro? ¿Quiénes construyeron </w:t>
      </w:r>
      <w:r>
        <w:rPr>
          <w:rFonts w:ascii="Palatino Linotype" w:hAnsi="Palatino Linotype"/>
          <w:color w:val="231F20"/>
        </w:rPr>
        <w:t>las </w:t>
      </w:r>
      <w:r>
        <w:rPr>
          <w:rFonts w:ascii="Palatino Linotype" w:hAnsi="Palatino Linotype"/>
          <w:color w:val="231F20"/>
          <w:spacing w:val="-3"/>
        </w:rPr>
        <w:t>piedras </w:t>
      </w:r>
      <w:r>
        <w:rPr>
          <w:rFonts w:ascii="Palatino Linotype" w:hAnsi="Palatino Linotype"/>
          <w:color w:val="231F20"/>
        </w:rPr>
        <w:t>con </w:t>
      </w:r>
      <w:r>
        <w:rPr>
          <w:rFonts w:ascii="Palatino Linotype" w:hAnsi="Palatino Linotype"/>
          <w:color w:val="231F20"/>
          <w:spacing w:val="-3"/>
        </w:rPr>
        <w:t>rostro humano </w:t>
      </w:r>
      <w:r>
        <w:rPr>
          <w:rFonts w:ascii="Palatino Linotype" w:hAnsi="Palatino Linotype"/>
          <w:color w:val="231F20"/>
        </w:rPr>
        <w:t>de la </w:t>
      </w:r>
      <w:r>
        <w:rPr>
          <w:rFonts w:ascii="Palatino Linotype" w:hAnsi="Palatino Linotype"/>
          <w:color w:val="231F20"/>
          <w:spacing w:val="-3"/>
        </w:rPr>
        <w:t>isla </w:t>
      </w:r>
      <w:r>
        <w:rPr>
          <w:rFonts w:ascii="Palatino Linotype" w:hAnsi="Palatino Linotype"/>
          <w:color w:val="231F20"/>
        </w:rPr>
        <w:t>de </w:t>
      </w:r>
      <w:r>
        <w:rPr>
          <w:rFonts w:ascii="Palatino Linotype" w:hAnsi="Palatino Linotype"/>
          <w:color w:val="231F20"/>
          <w:spacing w:val="-4"/>
        </w:rPr>
        <w:t>Pascua? </w:t>
      </w:r>
      <w:r>
        <w:rPr>
          <w:rFonts w:ascii="Palatino Linotype" w:hAnsi="Palatino Linotype"/>
          <w:color w:val="231F20"/>
          <w:spacing w:val="-3"/>
        </w:rPr>
        <w:t>¿Qué mentalidad tenía </w:t>
      </w:r>
      <w:r>
        <w:rPr>
          <w:rFonts w:ascii="Palatino Linotype" w:hAnsi="Palatino Linotype"/>
          <w:color w:val="231F20"/>
        </w:rPr>
        <w:t>el </w:t>
      </w:r>
      <w:r>
        <w:rPr>
          <w:rFonts w:ascii="Palatino Linotype" w:hAnsi="Palatino Linotype"/>
          <w:color w:val="231F20"/>
          <w:spacing w:val="-3"/>
        </w:rPr>
        <w:t>príncipe </w:t>
      </w:r>
      <w:r>
        <w:rPr>
          <w:color w:val="231F20"/>
          <w:spacing w:val="-3"/>
        </w:rPr>
        <w:t>enterrado </w:t>
      </w:r>
      <w:r>
        <w:rPr>
          <w:color w:val="231F20"/>
        </w:rPr>
        <w:t>en la </w:t>
      </w:r>
      <w:r>
        <w:rPr>
          <w:color w:val="231F20"/>
          <w:spacing w:val="-4"/>
        </w:rPr>
        <w:t>tumba </w:t>
      </w:r>
      <w:r>
        <w:rPr>
          <w:color w:val="231F20"/>
        </w:rPr>
        <w:t>de </w:t>
      </w:r>
      <w:r>
        <w:rPr>
          <w:color w:val="231F20"/>
          <w:spacing w:val="-4"/>
        </w:rPr>
        <w:t>palenque, </w:t>
      </w:r>
      <w:r>
        <w:rPr>
          <w:color w:val="231F20"/>
          <w:spacing w:val="-3"/>
        </w:rPr>
        <w:t>que descubrió </w:t>
      </w:r>
      <w:r>
        <w:rPr>
          <w:color w:val="231F20"/>
          <w:spacing w:val="-4"/>
        </w:rPr>
        <w:t>Antonio </w:t>
      </w:r>
      <w:r>
        <w:rPr>
          <w:color w:val="231F20"/>
          <w:spacing w:val="-3"/>
        </w:rPr>
        <w:t>Caso? </w:t>
      </w:r>
      <w:r>
        <w:rPr>
          <w:rFonts w:ascii="Palatino Linotype" w:hAnsi="Palatino Linotype"/>
          <w:color w:val="231F20"/>
        </w:rPr>
        <w:t>En fin, las </w:t>
      </w:r>
      <w:r>
        <w:rPr>
          <w:rFonts w:ascii="Palatino Linotype" w:hAnsi="Palatino Linotype"/>
          <w:color w:val="231F20"/>
          <w:spacing w:val="-3"/>
        </w:rPr>
        <w:t>preguntas fundadoras tienen </w:t>
      </w:r>
      <w:r>
        <w:rPr>
          <w:rFonts w:ascii="Palatino Linotype" w:hAnsi="Palatino Linotype"/>
          <w:color w:val="231F20"/>
        </w:rPr>
        <w:t>una </w:t>
      </w:r>
      <w:r>
        <w:rPr>
          <w:rFonts w:ascii="Palatino Linotype" w:hAnsi="Palatino Linotype"/>
          <w:color w:val="231F20"/>
          <w:spacing w:val="-3"/>
        </w:rPr>
        <w:t>base eminentemente utópica, pero también presentan características</w:t>
      </w:r>
      <w:r>
        <w:rPr>
          <w:rFonts w:ascii="Palatino Linotype" w:hAnsi="Palatino Linotype"/>
          <w:color w:val="231F20"/>
          <w:spacing w:val="36"/>
        </w:rPr>
        <w:t> </w:t>
      </w:r>
      <w:r>
        <w:rPr>
          <w:rFonts w:ascii="Palatino Linotype" w:hAnsi="Palatino Linotype"/>
          <w:color w:val="231F20"/>
          <w:spacing w:val="-3"/>
        </w:rPr>
        <w:t>similares.</w:t>
      </w:r>
    </w:p>
    <w:p>
      <w:pPr>
        <w:pStyle w:val="BodyText"/>
        <w:spacing w:line="257" w:lineRule="exact"/>
        <w:ind w:left="460" w:right="-18"/>
        <w:rPr>
          <w:rFonts w:ascii="Palatino Linotype" w:hAnsi="Palatino Linotype"/>
        </w:rPr>
      </w:pPr>
      <w:r>
        <w:rPr>
          <w:rFonts w:ascii="Palatino Linotype" w:hAnsi="Palatino Linotype"/>
          <w:color w:val="231F20"/>
        </w:rPr>
        <w:t>El </w:t>
      </w:r>
      <w:r>
        <w:rPr>
          <w:rFonts w:ascii="Palatino Linotype" w:hAnsi="Palatino Linotype"/>
          <w:color w:val="231F20"/>
          <w:spacing w:val="-3"/>
        </w:rPr>
        <w:t>pensamiento utópico, </w:t>
      </w:r>
      <w:r>
        <w:rPr>
          <w:rFonts w:ascii="Palatino Linotype" w:hAnsi="Palatino Linotype"/>
          <w:color w:val="231F20"/>
        </w:rPr>
        <w:t>en </w:t>
      </w:r>
      <w:r>
        <w:rPr>
          <w:rFonts w:ascii="Palatino Linotype" w:hAnsi="Palatino Linotype"/>
          <w:color w:val="231F20"/>
          <w:spacing w:val="-3"/>
        </w:rPr>
        <w:t>términos generales, tiene </w:t>
      </w:r>
      <w:r>
        <w:rPr>
          <w:rFonts w:ascii="Palatino Linotype" w:hAnsi="Palatino Linotype"/>
          <w:color w:val="231F20"/>
        </w:rPr>
        <w:t>una  </w:t>
      </w:r>
      <w:r>
        <w:rPr>
          <w:rFonts w:ascii="Palatino Linotype" w:hAnsi="Palatino Linotype"/>
          <w:color w:val="231F20"/>
          <w:spacing w:val="-3"/>
        </w:rPr>
        <w:t>serie</w:t>
      </w:r>
    </w:p>
    <w:p>
      <w:pPr>
        <w:pStyle w:val="BodyText"/>
        <w:spacing w:before="30"/>
        <w:ind w:left="100"/>
        <w:jc w:val="both"/>
        <w:rPr>
          <w:rFonts w:ascii="Palatino Linotype" w:hAnsi="Palatino Linotype"/>
        </w:rPr>
      </w:pPr>
      <w:r>
        <w:rPr>
          <w:rFonts w:ascii="Palatino Linotype" w:hAnsi="Palatino Linotype"/>
          <w:color w:val="231F20"/>
        </w:rPr>
        <w:t>de características específicas, pues la utopía:</w:t>
      </w:r>
    </w:p>
    <w:p>
      <w:pPr>
        <w:pStyle w:val="ListParagraph"/>
        <w:numPr>
          <w:ilvl w:val="1"/>
          <w:numId w:val="16"/>
        </w:numPr>
        <w:tabs>
          <w:tab w:pos="701" w:val="left" w:leader="none"/>
        </w:tabs>
        <w:spacing w:line="240" w:lineRule="auto" w:before="30" w:after="0"/>
        <w:ind w:left="700" w:right="0" w:hanging="260"/>
        <w:jc w:val="left"/>
        <w:rPr>
          <w:rFonts w:ascii="Palatino Linotype"/>
          <w:sz w:val="20"/>
        </w:rPr>
      </w:pPr>
      <w:r>
        <w:rPr>
          <w:rFonts w:ascii="Palatino Linotype"/>
          <w:color w:val="231F20"/>
          <w:spacing w:val="-3"/>
          <w:sz w:val="20"/>
        </w:rPr>
        <w:t>Remite</w:t>
      </w:r>
      <w:r>
        <w:rPr>
          <w:rFonts w:ascii="Palatino Linotype"/>
          <w:color w:val="231F20"/>
          <w:spacing w:val="-14"/>
          <w:sz w:val="20"/>
        </w:rPr>
        <w:t> </w:t>
      </w:r>
      <w:r>
        <w:rPr>
          <w:rFonts w:ascii="Palatino Linotype"/>
          <w:color w:val="231F20"/>
          <w:sz w:val="20"/>
        </w:rPr>
        <w:t>a</w:t>
      </w:r>
      <w:r>
        <w:rPr>
          <w:rFonts w:ascii="Palatino Linotype"/>
          <w:color w:val="231F20"/>
          <w:spacing w:val="-14"/>
          <w:sz w:val="20"/>
        </w:rPr>
        <w:t> </w:t>
      </w:r>
      <w:r>
        <w:rPr>
          <w:rFonts w:ascii="Palatino Linotype"/>
          <w:color w:val="231F20"/>
          <w:sz w:val="20"/>
        </w:rPr>
        <w:t>una</w:t>
      </w:r>
      <w:r>
        <w:rPr>
          <w:rFonts w:ascii="Palatino Linotype"/>
          <w:color w:val="231F20"/>
          <w:spacing w:val="-14"/>
          <w:sz w:val="20"/>
        </w:rPr>
        <w:t> </w:t>
      </w:r>
      <w:r>
        <w:rPr>
          <w:rFonts w:ascii="Palatino Linotype"/>
          <w:color w:val="231F20"/>
          <w:spacing w:val="-3"/>
          <w:sz w:val="20"/>
        </w:rPr>
        <w:t>sociedad</w:t>
      </w:r>
      <w:r>
        <w:rPr>
          <w:rFonts w:ascii="Palatino Linotype"/>
          <w:color w:val="231F20"/>
          <w:spacing w:val="-14"/>
          <w:sz w:val="20"/>
        </w:rPr>
        <w:t> </w:t>
      </w:r>
      <w:r>
        <w:rPr>
          <w:rFonts w:ascii="Palatino Linotype"/>
          <w:color w:val="231F20"/>
          <w:spacing w:val="-3"/>
          <w:sz w:val="20"/>
        </w:rPr>
        <w:t>imaginativamente</w:t>
      </w:r>
      <w:r>
        <w:rPr>
          <w:rFonts w:ascii="Palatino Linotype"/>
          <w:color w:val="231F20"/>
          <w:spacing w:val="-14"/>
          <w:sz w:val="20"/>
        </w:rPr>
        <w:t> </w:t>
      </w:r>
      <w:r>
        <w:rPr>
          <w:rFonts w:ascii="Palatino Linotype"/>
          <w:color w:val="231F20"/>
          <w:spacing w:val="-3"/>
          <w:sz w:val="20"/>
        </w:rPr>
        <w:t>futura</w:t>
      </w:r>
      <w:r>
        <w:rPr>
          <w:rFonts w:ascii="Palatino Linotype"/>
          <w:color w:val="231F20"/>
          <w:spacing w:val="-14"/>
          <w:sz w:val="20"/>
        </w:rPr>
        <w:t> </w:t>
      </w:r>
      <w:r>
        <w:rPr>
          <w:rFonts w:ascii="Palatino Linotype"/>
          <w:color w:val="231F20"/>
          <w:sz w:val="20"/>
        </w:rPr>
        <w:t>e</w:t>
      </w:r>
      <w:r>
        <w:rPr>
          <w:rFonts w:ascii="Palatino Linotype"/>
          <w:color w:val="231F20"/>
          <w:spacing w:val="-14"/>
          <w:sz w:val="20"/>
        </w:rPr>
        <w:t> </w:t>
      </w:r>
      <w:r>
        <w:rPr>
          <w:rFonts w:ascii="Palatino Linotype"/>
          <w:color w:val="231F20"/>
          <w:spacing w:val="-3"/>
          <w:sz w:val="20"/>
        </w:rPr>
        <w:t>inexistente</w:t>
      </w:r>
    </w:p>
    <w:p>
      <w:pPr>
        <w:pStyle w:val="BodyText"/>
        <w:spacing w:before="52"/>
        <w:ind w:left="700" w:right="-18"/>
      </w:pPr>
      <w:r>
        <w:rPr>
          <w:color w:val="231F20"/>
        </w:rPr>
        <w:t>hasta ahora.</w:t>
      </w:r>
    </w:p>
    <w:p>
      <w:pPr>
        <w:pStyle w:val="ListParagraph"/>
        <w:numPr>
          <w:ilvl w:val="1"/>
          <w:numId w:val="16"/>
        </w:numPr>
        <w:tabs>
          <w:tab w:pos="701" w:val="left" w:leader="none"/>
        </w:tabs>
        <w:spacing w:line="240" w:lineRule="auto" w:before="47" w:after="0"/>
        <w:ind w:left="700" w:right="0" w:hanging="260"/>
        <w:jc w:val="left"/>
        <w:rPr>
          <w:rFonts w:ascii="Palatino Linotype"/>
          <w:sz w:val="20"/>
        </w:rPr>
      </w:pPr>
      <w:r>
        <w:rPr>
          <w:rFonts w:ascii="Palatino Linotype"/>
          <w:color w:val="231F20"/>
          <w:sz w:val="20"/>
        </w:rPr>
        <w:t>No es, </w:t>
      </w:r>
      <w:r>
        <w:rPr>
          <w:rFonts w:ascii="Palatino Linotype"/>
          <w:color w:val="231F20"/>
          <w:spacing w:val="-3"/>
          <w:sz w:val="20"/>
        </w:rPr>
        <w:t>pero debe</w:t>
      </w:r>
      <w:r>
        <w:rPr>
          <w:rFonts w:ascii="Palatino Linotype"/>
          <w:color w:val="231F20"/>
          <w:spacing w:val="19"/>
          <w:sz w:val="20"/>
        </w:rPr>
        <w:t> </w:t>
      </w:r>
      <w:r>
        <w:rPr>
          <w:rFonts w:ascii="Palatino Linotype"/>
          <w:color w:val="231F20"/>
          <w:spacing w:val="-8"/>
          <w:sz w:val="20"/>
        </w:rPr>
        <w:t>ser.</w:t>
      </w:r>
    </w:p>
    <w:p>
      <w:pPr>
        <w:pStyle w:val="ListParagraph"/>
        <w:numPr>
          <w:ilvl w:val="1"/>
          <w:numId w:val="16"/>
        </w:numPr>
        <w:tabs>
          <w:tab w:pos="701" w:val="left" w:leader="none"/>
        </w:tabs>
        <w:spacing w:line="300" w:lineRule="auto" w:before="30" w:after="0"/>
        <w:ind w:left="700" w:right="120" w:hanging="260"/>
        <w:jc w:val="both"/>
        <w:rPr>
          <w:sz w:val="20"/>
        </w:rPr>
      </w:pPr>
      <w:r>
        <w:rPr>
          <w:rFonts w:ascii="Palatino Linotype"/>
          <w:color w:val="231F20"/>
          <w:sz w:val="20"/>
        </w:rPr>
        <w:t>Es</w:t>
      </w:r>
      <w:r>
        <w:rPr>
          <w:rFonts w:ascii="Palatino Linotype"/>
          <w:color w:val="231F20"/>
          <w:spacing w:val="-7"/>
          <w:sz w:val="20"/>
        </w:rPr>
        <w:t> </w:t>
      </w:r>
      <w:r>
        <w:rPr>
          <w:rFonts w:ascii="Palatino Linotype"/>
          <w:color w:val="231F20"/>
          <w:spacing w:val="-3"/>
          <w:sz w:val="20"/>
        </w:rPr>
        <w:t>valiosa</w:t>
      </w:r>
      <w:r>
        <w:rPr>
          <w:rFonts w:ascii="Palatino Linotype"/>
          <w:color w:val="231F20"/>
          <w:spacing w:val="-7"/>
          <w:sz w:val="20"/>
        </w:rPr>
        <w:t> </w:t>
      </w:r>
      <w:r>
        <w:rPr>
          <w:rFonts w:ascii="Palatino Linotype"/>
          <w:color w:val="231F20"/>
          <w:sz w:val="20"/>
        </w:rPr>
        <w:t>y</w:t>
      </w:r>
      <w:r>
        <w:rPr>
          <w:rFonts w:ascii="Palatino Linotype"/>
          <w:color w:val="231F20"/>
          <w:spacing w:val="-7"/>
          <w:sz w:val="20"/>
        </w:rPr>
        <w:t> </w:t>
      </w:r>
      <w:r>
        <w:rPr>
          <w:rFonts w:ascii="Palatino Linotype"/>
          <w:color w:val="231F20"/>
          <w:spacing w:val="-3"/>
          <w:sz w:val="20"/>
        </w:rPr>
        <w:t>deseable</w:t>
      </w:r>
      <w:r>
        <w:rPr>
          <w:rFonts w:ascii="Palatino Linotype"/>
          <w:color w:val="231F20"/>
          <w:spacing w:val="-7"/>
          <w:sz w:val="20"/>
        </w:rPr>
        <w:t> </w:t>
      </w:r>
      <w:r>
        <w:rPr>
          <w:rFonts w:ascii="Palatino Linotype"/>
          <w:color w:val="231F20"/>
          <w:spacing w:val="-3"/>
          <w:sz w:val="20"/>
        </w:rPr>
        <w:t>justamente</w:t>
      </w:r>
      <w:r>
        <w:rPr>
          <w:rFonts w:ascii="Palatino Linotype"/>
          <w:color w:val="231F20"/>
          <w:spacing w:val="-7"/>
          <w:sz w:val="20"/>
        </w:rPr>
        <w:t> </w:t>
      </w:r>
      <w:r>
        <w:rPr>
          <w:rFonts w:ascii="Palatino Linotype"/>
          <w:color w:val="231F20"/>
          <w:sz w:val="20"/>
        </w:rPr>
        <w:t>por</w:t>
      </w:r>
      <w:r>
        <w:rPr>
          <w:rFonts w:ascii="Palatino Linotype"/>
          <w:color w:val="231F20"/>
          <w:spacing w:val="-7"/>
          <w:sz w:val="20"/>
        </w:rPr>
        <w:t> </w:t>
      </w:r>
      <w:r>
        <w:rPr>
          <w:rFonts w:ascii="Palatino Linotype"/>
          <w:color w:val="231F20"/>
          <w:sz w:val="20"/>
        </w:rPr>
        <w:t>su</w:t>
      </w:r>
      <w:r>
        <w:rPr>
          <w:rFonts w:ascii="Palatino Linotype"/>
          <w:color w:val="231F20"/>
          <w:spacing w:val="-7"/>
          <w:sz w:val="20"/>
        </w:rPr>
        <w:t> </w:t>
      </w:r>
      <w:r>
        <w:rPr>
          <w:rFonts w:ascii="Palatino Linotype"/>
          <w:color w:val="231F20"/>
          <w:spacing w:val="-3"/>
          <w:sz w:val="20"/>
        </w:rPr>
        <w:t>contraste</w:t>
      </w:r>
      <w:r>
        <w:rPr>
          <w:rFonts w:ascii="Palatino Linotype"/>
          <w:color w:val="231F20"/>
          <w:spacing w:val="-7"/>
          <w:sz w:val="20"/>
        </w:rPr>
        <w:t> </w:t>
      </w:r>
      <w:r>
        <w:rPr>
          <w:rFonts w:ascii="Palatino Linotype"/>
          <w:color w:val="231F20"/>
          <w:sz w:val="20"/>
        </w:rPr>
        <w:t>con</w:t>
      </w:r>
      <w:r>
        <w:rPr>
          <w:rFonts w:ascii="Palatino Linotype"/>
          <w:color w:val="231F20"/>
          <w:spacing w:val="-7"/>
          <w:sz w:val="20"/>
        </w:rPr>
        <w:t> </w:t>
      </w:r>
      <w:r>
        <w:rPr>
          <w:rFonts w:ascii="Palatino Linotype"/>
          <w:color w:val="231F20"/>
          <w:sz w:val="20"/>
        </w:rPr>
        <w:t>lo</w:t>
      </w:r>
      <w:r>
        <w:rPr>
          <w:rFonts w:ascii="Palatino Linotype"/>
          <w:color w:val="231F20"/>
          <w:spacing w:val="-7"/>
          <w:sz w:val="20"/>
        </w:rPr>
        <w:t> </w:t>
      </w:r>
      <w:r>
        <w:rPr>
          <w:rFonts w:ascii="Palatino Linotype"/>
          <w:color w:val="231F20"/>
          <w:spacing w:val="-3"/>
          <w:sz w:val="20"/>
        </w:rPr>
        <w:t>real, </w:t>
      </w:r>
      <w:r>
        <w:rPr>
          <w:color w:val="231F20"/>
          <w:spacing w:val="-3"/>
          <w:sz w:val="20"/>
        </w:rPr>
        <w:t>cuyo</w:t>
      </w:r>
      <w:r>
        <w:rPr>
          <w:color w:val="231F20"/>
          <w:spacing w:val="-12"/>
          <w:sz w:val="20"/>
        </w:rPr>
        <w:t> </w:t>
      </w:r>
      <w:r>
        <w:rPr>
          <w:color w:val="231F20"/>
          <w:spacing w:val="-4"/>
          <w:sz w:val="20"/>
        </w:rPr>
        <w:t>valor</w:t>
      </w:r>
      <w:r>
        <w:rPr>
          <w:color w:val="231F20"/>
          <w:spacing w:val="-12"/>
          <w:sz w:val="20"/>
        </w:rPr>
        <w:t> </w:t>
      </w:r>
      <w:r>
        <w:rPr>
          <w:color w:val="231F20"/>
          <w:spacing w:val="-3"/>
          <w:sz w:val="20"/>
        </w:rPr>
        <w:t>rechaza</w:t>
      </w:r>
      <w:r>
        <w:rPr>
          <w:color w:val="231F20"/>
          <w:spacing w:val="-12"/>
          <w:sz w:val="20"/>
        </w:rPr>
        <w:t> y, </w:t>
      </w:r>
      <w:r>
        <w:rPr>
          <w:color w:val="231F20"/>
          <w:sz w:val="20"/>
        </w:rPr>
        <w:t>por</w:t>
      </w:r>
      <w:r>
        <w:rPr>
          <w:color w:val="231F20"/>
          <w:spacing w:val="-12"/>
          <w:sz w:val="20"/>
        </w:rPr>
        <w:t> </w:t>
      </w:r>
      <w:r>
        <w:rPr>
          <w:color w:val="231F20"/>
          <w:spacing w:val="-3"/>
          <w:sz w:val="20"/>
        </w:rPr>
        <w:t>consiguiente,</w:t>
      </w:r>
      <w:r>
        <w:rPr>
          <w:color w:val="231F20"/>
          <w:spacing w:val="-12"/>
          <w:sz w:val="20"/>
        </w:rPr>
        <w:t> </w:t>
      </w:r>
      <w:r>
        <w:rPr>
          <w:color w:val="231F20"/>
          <w:spacing w:val="-3"/>
          <w:sz w:val="20"/>
        </w:rPr>
        <w:t>considera</w:t>
      </w:r>
      <w:r>
        <w:rPr>
          <w:color w:val="231F20"/>
          <w:spacing w:val="-12"/>
          <w:sz w:val="20"/>
        </w:rPr>
        <w:t> </w:t>
      </w:r>
      <w:r>
        <w:rPr>
          <w:color w:val="231F20"/>
          <w:spacing w:val="-3"/>
          <w:sz w:val="20"/>
        </w:rPr>
        <w:t>detestable. Subvierte</w:t>
      </w:r>
      <w:r>
        <w:rPr>
          <w:color w:val="231F20"/>
          <w:spacing w:val="-8"/>
          <w:sz w:val="20"/>
        </w:rPr>
        <w:t> </w:t>
      </w:r>
      <w:r>
        <w:rPr>
          <w:color w:val="231F20"/>
          <w:sz w:val="20"/>
        </w:rPr>
        <w:t>lo</w:t>
      </w:r>
      <w:r>
        <w:rPr>
          <w:color w:val="231F20"/>
          <w:spacing w:val="-7"/>
          <w:sz w:val="20"/>
        </w:rPr>
        <w:t> </w:t>
      </w:r>
      <w:r>
        <w:rPr>
          <w:color w:val="231F20"/>
          <w:spacing w:val="-3"/>
          <w:sz w:val="20"/>
        </w:rPr>
        <w:t>real</w:t>
      </w:r>
      <w:r>
        <w:rPr>
          <w:color w:val="231F20"/>
          <w:spacing w:val="-7"/>
          <w:sz w:val="20"/>
        </w:rPr>
        <w:t> </w:t>
      </w:r>
      <w:r>
        <w:rPr>
          <w:color w:val="231F20"/>
          <w:sz w:val="20"/>
        </w:rPr>
        <w:t>y</w:t>
      </w:r>
      <w:r>
        <w:rPr>
          <w:color w:val="231F20"/>
          <w:spacing w:val="-7"/>
          <w:sz w:val="20"/>
        </w:rPr>
        <w:t> </w:t>
      </w:r>
      <w:r>
        <w:rPr>
          <w:color w:val="231F20"/>
          <w:spacing w:val="-3"/>
          <w:sz w:val="20"/>
        </w:rPr>
        <w:t>abre</w:t>
      </w:r>
      <w:r>
        <w:rPr>
          <w:color w:val="231F20"/>
          <w:spacing w:val="-7"/>
          <w:sz w:val="20"/>
        </w:rPr>
        <w:t> </w:t>
      </w:r>
      <w:r>
        <w:rPr>
          <w:color w:val="231F20"/>
          <w:sz w:val="20"/>
        </w:rPr>
        <w:t>una</w:t>
      </w:r>
      <w:r>
        <w:rPr>
          <w:color w:val="231F20"/>
          <w:spacing w:val="-7"/>
          <w:sz w:val="20"/>
        </w:rPr>
        <w:t> </w:t>
      </w:r>
      <w:r>
        <w:rPr>
          <w:color w:val="231F20"/>
          <w:spacing w:val="-4"/>
          <w:sz w:val="20"/>
        </w:rPr>
        <w:t>ventana</w:t>
      </w:r>
      <w:r>
        <w:rPr>
          <w:color w:val="231F20"/>
          <w:spacing w:val="-7"/>
          <w:sz w:val="20"/>
        </w:rPr>
        <w:t> </w:t>
      </w:r>
      <w:r>
        <w:rPr>
          <w:color w:val="231F20"/>
          <w:sz w:val="20"/>
        </w:rPr>
        <w:t>a</w:t>
      </w:r>
      <w:r>
        <w:rPr>
          <w:color w:val="231F20"/>
          <w:spacing w:val="-7"/>
          <w:sz w:val="20"/>
        </w:rPr>
        <w:t> </w:t>
      </w:r>
      <w:r>
        <w:rPr>
          <w:color w:val="231F20"/>
          <w:sz w:val="20"/>
        </w:rPr>
        <w:t>lo</w:t>
      </w:r>
      <w:r>
        <w:rPr>
          <w:color w:val="231F20"/>
          <w:spacing w:val="-7"/>
          <w:sz w:val="20"/>
        </w:rPr>
        <w:t> </w:t>
      </w:r>
      <w:r>
        <w:rPr>
          <w:color w:val="231F20"/>
          <w:spacing w:val="-3"/>
          <w:sz w:val="20"/>
        </w:rPr>
        <w:t>posible.</w:t>
      </w:r>
    </w:p>
    <w:p>
      <w:pPr>
        <w:pStyle w:val="ListParagraph"/>
        <w:numPr>
          <w:ilvl w:val="1"/>
          <w:numId w:val="16"/>
        </w:numPr>
        <w:tabs>
          <w:tab w:pos="701" w:val="left" w:leader="none"/>
        </w:tabs>
        <w:spacing w:line="266" w:lineRule="auto" w:before="0" w:after="0"/>
        <w:ind w:left="700" w:right="119" w:hanging="260"/>
        <w:jc w:val="left"/>
        <w:rPr>
          <w:rFonts w:ascii="Palatino Linotype" w:hAnsi="Palatino Linotype"/>
          <w:sz w:val="20"/>
        </w:rPr>
      </w:pPr>
      <w:r>
        <w:rPr>
          <w:rFonts w:ascii="Palatino Linotype" w:hAnsi="Palatino Linotype"/>
          <w:color w:val="231F20"/>
          <w:sz w:val="20"/>
        </w:rPr>
        <w:t>No </w:t>
      </w:r>
      <w:r>
        <w:rPr>
          <w:rFonts w:ascii="Palatino Linotype" w:hAnsi="Palatino Linotype"/>
          <w:color w:val="231F20"/>
          <w:spacing w:val="-3"/>
          <w:sz w:val="20"/>
        </w:rPr>
        <w:t>sólo marca </w:t>
      </w:r>
      <w:r>
        <w:rPr>
          <w:rFonts w:ascii="Palatino Linotype" w:hAnsi="Palatino Linotype"/>
          <w:color w:val="231F20"/>
          <w:sz w:val="20"/>
        </w:rPr>
        <w:t>un </w:t>
      </w:r>
      <w:r>
        <w:rPr>
          <w:rFonts w:ascii="Palatino Linotype" w:hAnsi="Palatino Linotype"/>
          <w:color w:val="231F20"/>
          <w:spacing w:val="-3"/>
          <w:sz w:val="20"/>
        </w:rPr>
        <w:t>distanciamiento </w:t>
      </w:r>
      <w:r>
        <w:rPr>
          <w:rFonts w:ascii="Palatino Linotype" w:hAnsi="Palatino Linotype"/>
          <w:color w:val="231F20"/>
          <w:sz w:val="20"/>
        </w:rPr>
        <w:t>de lo existente, </w:t>
      </w:r>
      <w:r>
        <w:rPr>
          <w:rFonts w:ascii="Palatino Linotype" w:hAnsi="Palatino Linotype"/>
          <w:color w:val="231F20"/>
          <w:spacing w:val="-3"/>
          <w:sz w:val="20"/>
        </w:rPr>
        <w:t>sino también </w:t>
      </w:r>
      <w:r>
        <w:rPr>
          <w:rFonts w:ascii="Palatino Linotype" w:hAnsi="Palatino Linotype"/>
          <w:color w:val="231F20"/>
          <w:sz w:val="20"/>
        </w:rPr>
        <w:t>una </w:t>
      </w:r>
      <w:r>
        <w:rPr>
          <w:rFonts w:ascii="Palatino Linotype" w:hAnsi="Palatino Linotype"/>
          <w:color w:val="231F20"/>
          <w:spacing w:val="-3"/>
          <w:sz w:val="20"/>
        </w:rPr>
        <w:t>alternativa imaginaria </w:t>
      </w:r>
      <w:r>
        <w:rPr>
          <w:rFonts w:ascii="Palatino Linotype" w:hAnsi="Palatino Linotype"/>
          <w:color w:val="231F20"/>
          <w:sz w:val="20"/>
        </w:rPr>
        <w:t>a sus </w:t>
      </w:r>
      <w:r>
        <w:rPr>
          <w:rFonts w:ascii="Palatino Linotype" w:hAnsi="Palatino Linotype"/>
          <w:color w:val="231F20"/>
          <w:spacing w:val="-3"/>
          <w:sz w:val="20"/>
        </w:rPr>
        <w:t>males </w:t>
      </w:r>
      <w:r>
        <w:rPr>
          <w:rFonts w:ascii="Palatino Linotype" w:hAnsi="Palatino Linotype"/>
          <w:color w:val="231F20"/>
          <w:sz w:val="20"/>
        </w:rPr>
        <w:t>y</w:t>
      </w:r>
      <w:r>
        <w:rPr>
          <w:rFonts w:ascii="Palatino Linotype" w:hAnsi="Palatino Linotype"/>
          <w:color w:val="231F20"/>
          <w:spacing w:val="-34"/>
          <w:sz w:val="20"/>
        </w:rPr>
        <w:t> </w:t>
      </w:r>
      <w:r>
        <w:rPr>
          <w:rFonts w:ascii="Palatino Linotype" w:hAnsi="Palatino Linotype"/>
          <w:color w:val="231F20"/>
          <w:spacing w:val="-3"/>
          <w:sz w:val="20"/>
        </w:rPr>
        <w:t>carencias.</w:t>
      </w:r>
    </w:p>
    <w:p>
      <w:pPr>
        <w:spacing w:after="0" w:line="266" w:lineRule="auto"/>
        <w:jc w:val="left"/>
        <w:rPr>
          <w:rFonts w:ascii="Palatino Linotype" w:hAnsi="Palatino Linotype"/>
          <w:sz w:val="20"/>
        </w:rPr>
        <w:sectPr>
          <w:pgSz w:w="7940" w:h="12480"/>
          <w:pgMar w:header="816" w:footer="668" w:top="1000" w:bottom="860" w:left="980" w:right="960"/>
        </w:sectPr>
      </w:pPr>
    </w:p>
    <w:p>
      <w:pPr>
        <w:pStyle w:val="BodyText"/>
        <w:rPr>
          <w:rFonts w:ascii="Palatino Linotype"/>
        </w:rPr>
      </w:pPr>
    </w:p>
    <w:p>
      <w:pPr>
        <w:pStyle w:val="BodyText"/>
        <w:rPr>
          <w:rFonts w:ascii="Palatino Linotype"/>
          <w:sz w:val="16"/>
        </w:rPr>
      </w:pPr>
    </w:p>
    <w:p>
      <w:pPr>
        <w:pStyle w:val="ListParagraph"/>
        <w:numPr>
          <w:ilvl w:val="1"/>
          <w:numId w:val="16"/>
        </w:numPr>
        <w:tabs>
          <w:tab w:pos="700" w:val="left" w:leader="none"/>
        </w:tabs>
        <w:spacing w:line="240" w:lineRule="auto" w:before="0" w:after="0"/>
        <w:ind w:left="700" w:right="0" w:hanging="260"/>
        <w:jc w:val="both"/>
        <w:rPr>
          <w:rFonts w:ascii="Palatino Linotype" w:hAnsi="Palatino Linotype"/>
          <w:sz w:val="20"/>
        </w:rPr>
      </w:pPr>
      <w:r>
        <w:rPr>
          <w:rFonts w:ascii="Palatino Linotype" w:hAnsi="Palatino Linotype"/>
          <w:color w:val="231F20"/>
          <w:spacing w:val="-3"/>
          <w:sz w:val="20"/>
        </w:rPr>
        <w:t>Expresa, además, deseo, aspiración </w:t>
      </w:r>
      <w:r>
        <w:rPr>
          <w:rFonts w:ascii="Palatino Linotype" w:hAnsi="Palatino Linotype"/>
          <w:color w:val="231F20"/>
          <w:sz w:val="20"/>
        </w:rPr>
        <w:t>y </w:t>
      </w:r>
      <w:r>
        <w:rPr>
          <w:rFonts w:ascii="Palatino Linotype" w:hAnsi="Palatino Linotype"/>
          <w:color w:val="231F20"/>
          <w:spacing w:val="-3"/>
          <w:sz w:val="20"/>
        </w:rPr>
        <w:t>voluntad </w:t>
      </w:r>
      <w:r>
        <w:rPr>
          <w:rFonts w:ascii="Palatino Linotype" w:hAnsi="Palatino Linotype"/>
          <w:color w:val="231F20"/>
          <w:sz w:val="20"/>
        </w:rPr>
        <w:t>de</w:t>
      </w:r>
      <w:r>
        <w:rPr>
          <w:rFonts w:ascii="Palatino Linotype" w:hAnsi="Palatino Linotype"/>
          <w:color w:val="231F20"/>
          <w:spacing w:val="15"/>
          <w:sz w:val="20"/>
        </w:rPr>
        <w:t> </w:t>
      </w:r>
      <w:r>
        <w:rPr>
          <w:rFonts w:ascii="Palatino Linotype" w:hAnsi="Palatino Linotype"/>
          <w:color w:val="231F20"/>
          <w:spacing w:val="-3"/>
          <w:sz w:val="20"/>
        </w:rPr>
        <w:t>realizarla.</w:t>
      </w:r>
    </w:p>
    <w:p>
      <w:pPr>
        <w:pStyle w:val="ListParagraph"/>
        <w:numPr>
          <w:ilvl w:val="1"/>
          <w:numId w:val="16"/>
        </w:numPr>
        <w:tabs>
          <w:tab w:pos="700" w:val="left" w:leader="none"/>
        </w:tabs>
        <w:spacing w:line="300" w:lineRule="auto" w:before="30" w:after="0"/>
        <w:ind w:left="700" w:right="120" w:hanging="260"/>
        <w:jc w:val="both"/>
        <w:rPr>
          <w:sz w:val="20"/>
        </w:rPr>
      </w:pPr>
      <w:r>
        <w:rPr>
          <w:rFonts w:ascii="Palatino Linotype"/>
          <w:color w:val="231F20"/>
          <w:spacing w:val="-3"/>
          <w:sz w:val="20"/>
        </w:rPr>
        <w:t>Implica</w:t>
      </w:r>
      <w:r>
        <w:rPr>
          <w:rFonts w:ascii="Palatino Linotype"/>
          <w:color w:val="231F20"/>
          <w:spacing w:val="-10"/>
          <w:sz w:val="20"/>
        </w:rPr>
        <w:t> </w:t>
      </w:r>
      <w:r>
        <w:rPr>
          <w:rFonts w:ascii="Palatino Linotype"/>
          <w:color w:val="231F20"/>
          <w:sz w:val="20"/>
        </w:rPr>
        <w:t>la</w:t>
      </w:r>
      <w:r>
        <w:rPr>
          <w:rFonts w:ascii="Palatino Linotype"/>
          <w:color w:val="231F20"/>
          <w:spacing w:val="-10"/>
          <w:sz w:val="20"/>
        </w:rPr>
        <w:t> </w:t>
      </w:r>
      <w:r>
        <w:rPr>
          <w:rFonts w:ascii="Palatino Linotype"/>
          <w:color w:val="231F20"/>
          <w:spacing w:val="-3"/>
          <w:sz w:val="20"/>
        </w:rPr>
        <w:t>propuesta</w:t>
      </w:r>
      <w:r>
        <w:rPr>
          <w:rFonts w:ascii="Palatino Linotype"/>
          <w:color w:val="231F20"/>
          <w:spacing w:val="-10"/>
          <w:sz w:val="20"/>
        </w:rPr>
        <w:t> </w:t>
      </w:r>
      <w:r>
        <w:rPr>
          <w:rFonts w:ascii="Palatino Linotype"/>
          <w:color w:val="231F20"/>
          <w:sz w:val="20"/>
        </w:rPr>
        <w:t>de</w:t>
      </w:r>
      <w:r>
        <w:rPr>
          <w:rFonts w:ascii="Palatino Linotype"/>
          <w:color w:val="231F20"/>
          <w:spacing w:val="-10"/>
          <w:sz w:val="20"/>
        </w:rPr>
        <w:t> </w:t>
      </w:r>
      <w:r>
        <w:rPr>
          <w:rFonts w:ascii="Palatino Linotype"/>
          <w:color w:val="231F20"/>
          <w:spacing w:val="-3"/>
          <w:sz w:val="20"/>
        </w:rPr>
        <w:t>erradicar</w:t>
      </w:r>
      <w:r>
        <w:rPr>
          <w:rFonts w:ascii="Palatino Linotype"/>
          <w:color w:val="231F20"/>
          <w:spacing w:val="-10"/>
          <w:sz w:val="20"/>
        </w:rPr>
        <w:t> </w:t>
      </w:r>
      <w:r>
        <w:rPr>
          <w:rFonts w:ascii="Palatino Linotype"/>
          <w:color w:val="231F20"/>
          <w:sz w:val="20"/>
        </w:rPr>
        <w:t>una</w:t>
      </w:r>
      <w:r>
        <w:rPr>
          <w:rFonts w:ascii="Palatino Linotype"/>
          <w:color w:val="231F20"/>
          <w:spacing w:val="-10"/>
          <w:sz w:val="20"/>
        </w:rPr>
        <w:t> </w:t>
      </w:r>
      <w:r>
        <w:rPr>
          <w:rFonts w:ascii="Palatino Linotype"/>
          <w:color w:val="231F20"/>
          <w:spacing w:val="-3"/>
          <w:sz w:val="20"/>
        </w:rPr>
        <w:t>serie</w:t>
      </w:r>
      <w:r>
        <w:rPr>
          <w:rFonts w:ascii="Palatino Linotype"/>
          <w:color w:val="231F20"/>
          <w:spacing w:val="-10"/>
          <w:sz w:val="20"/>
        </w:rPr>
        <w:t> </w:t>
      </w:r>
      <w:r>
        <w:rPr>
          <w:rFonts w:ascii="Palatino Linotype"/>
          <w:color w:val="231F20"/>
          <w:sz w:val="20"/>
        </w:rPr>
        <w:t>de</w:t>
      </w:r>
      <w:r>
        <w:rPr>
          <w:rFonts w:ascii="Palatino Linotype"/>
          <w:color w:val="231F20"/>
          <w:spacing w:val="-10"/>
          <w:sz w:val="20"/>
        </w:rPr>
        <w:t> </w:t>
      </w:r>
      <w:r>
        <w:rPr>
          <w:rFonts w:ascii="Palatino Linotype"/>
          <w:color w:val="231F20"/>
          <w:spacing w:val="-3"/>
          <w:sz w:val="20"/>
        </w:rPr>
        <w:t>males</w:t>
      </w:r>
      <w:r>
        <w:rPr>
          <w:rFonts w:ascii="Palatino Linotype"/>
          <w:color w:val="231F20"/>
          <w:spacing w:val="-10"/>
          <w:sz w:val="20"/>
        </w:rPr>
        <w:t> </w:t>
      </w:r>
      <w:r>
        <w:rPr>
          <w:rFonts w:ascii="Palatino Linotype"/>
          <w:color w:val="231F20"/>
          <w:sz w:val="20"/>
        </w:rPr>
        <w:t>que</w:t>
      </w:r>
      <w:r>
        <w:rPr>
          <w:rFonts w:ascii="Palatino Linotype"/>
          <w:color w:val="231F20"/>
          <w:spacing w:val="-10"/>
          <w:sz w:val="20"/>
        </w:rPr>
        <w:t> </w:t>
      </w:r>
      <w:r>
        <w:rPr>
          <w:rFonts w:ascii="Palatino Linotype"/>
          <w:color w:val="231F20"/>
          <w:spacing w:val="-3"/>
          <w:sz w:val="20"/>
        </w:rPr>
        <w:t>hay </w:t>
      </w:r>
      <w:r>
        <w:rPr>
          <w:color w:val="231F20"/>
          <w:spacing w:val="-3"/>
          <w:sz w:val="20"/>
        </w:rPr>
        <w:t>que</w:t>
      </w:r>
      <w:r>
        <w:rPr>
          <w:color w:val="231F20"/>
          <w:spacing w:val="-8"/>
          <w:sz w:val="20"/>
        </w:rPr>
        <w:t> </w:t>
      </w:r>
      <w:r>
        <w:rPr>
          <w:color w:val="231F20"/>
          <w:spacing w:val="-6"/>
          <w:sz w:val="20"/>
        </w:rPr>
        <w:t>eliminar,</w:t>
      </w:r>
      <w:r>
        <w:rPr>
          <w:color w:val="231F20"/>
          <w:spacing w:val="-8"/>
          <w:sz w:val="20"/>
        </w:rPr>
        <w:t> </w:t>
      </w:r>
      <w:r>
        <w:rPr>
          <w:color w:val="231F20"/>
          <w:spacing w:val="-3"/>
          <w:sz w:val="20"/>
        </w:rPr>
        <w:t>para</w:t>
      </w:r>
      <w:r>
        <w:rPr>
          <w:color w:val="231F20"/>
          <w:spacing w:val="-9"/>
          <w:sz w:val="20"/>
        </w:rPr>
        <w:t> </w:t>
      </w:r>
      <w:r>
        <w:rPr>
          <w:color w:val="231F20"/>
          <w:spacing w:val="-3"/>
          <w:sz w:val="20"/>
        </w:rPr>
        <w:t>llegar</w:t>
      </w:r>
      <w:r>
        <w:rPr>
          <w:color w:val="231F20"/>
          <w:spacing w:val="-9"/>
          <w:sz w:val="20"/>
        </w:rPr>
        <w:t> </w:t>
      </w:r>
      <w:r>
        <w:rPr>
          <w:color w:val="231F20"/>
          <w:sz w:val="20"/>
        </w:rPr>
        <w:t>a</w:t>
      </w:r>
      <w:r>
        <w:rPr>
          <w:color w:val="231F20"/>
          <w:spacing w:val="-8"/>
          <w:sz w:val="20"/>
        </w:rPr>
        <w:t> </w:t>
      </w:r>
      <w:r>
        <w:rPr>
          <w:color w:val="231F20"/>
          <w:sz w:val="20"/>
        </w:rPr>
        <w:t>una</w:t>
      </w:r>
      <w:r>
        <w:rPr>
          <w:color w:val="231F20"/>
          <w:spacing w:val="-8"/>
          <w:sz w:val="20"/>
        </w:rPr>
        <w:t> </w:t>
      </w:r>
      <w:r>
        <w:rPr>
          <w:color w:val="231F20"/>
          <w:spacing w:val="-3"/>
          <w:sz w:val="20"/>
        </w:rPr>
        <w:t>sociedad</w:t>
      </w:r>
      <w:r>
        <w:rPr>
          <w:color w:val="231F20"/>
          <w:spacing w:val="-9"/>
          <w:sz w:val="20"/>
        </w:rPr>
        <w:t> </w:t>
      </w:r>
      <w:r>
        <w:rPr>
          <w:color w:val="231F20"/>
          <w:spacing w:val="-3"/>
          <w:sz w:val="20"/>
        </w:rPr>
        <w:t>donde</w:t>
      </w:r>
      <w:r>
        <w:rPr>
          <w:color w:val="231F20"/>
          <w:spacing w:val="-8"/>
          <w:sz w:val="20"/>
        </w:rPr>
        <w:t> </w:t>
      </w:r>
      <w:r>
        <w:rPr>
          <w:color w:val="231F20"/>
          <w:spacing w:val="-3"/>
          <w:sz w:val="20"/>
        </w:rPr>
        <w:t>prevalezca</w:t>
      </w:r>
      <w:r>
        <w:rPr>
          <w:color w:val="231F20"/>
          <w:spacing w:val="-9"/>
          <w:sz w:val="20"/>
        </w:rPr>
        <w:t> </w:t>
      </w:r>
      <w:r>
        <w:rPr>
          <w:color w:val="231F20"/>
          <w:spacing w:val="-3"/>
          <w:sz w:val="20"/>
        </w:rPr>
        <w:t>la igualdad </w:t>
      </w:r>
      <w:r>
        <w:rPr>
          <w:color w:val="231F20"/>
          <w:sz w:val="20"/>
        </w:rPr>
        <w:t>y</w:t>
      </w:r>
      <w:r>
        <w:rPr>
          <w:color w:val="231F20"/>
          <w:spacing w:val="40"/>
          <w:sz w:val="20"/>
        </w:rPr>
        <w:t> </w:t>
      </w:r>
      <w:r>
        <w:rPr>
          <w:color w:val="231F20"/>
          <w:spacing w:val="-3"/>
          <w:sz w:val="20"/>
        </w:rPr>
        <w:t>felicidad.</w:t>
      </w:r>
    </w:p>
    <w:p>
      <w:pPr>
        <w:pStyle w:val="BodyText"/>
        <w:spacing w:before="4"/>
        <w:rPr>
          <w:sz w:val="25"/>
        </w:rPr>
      </w:pPr>
    </w:p>
    <w:p>
      <w:pPr>
        <w:pStyle w:val="BodyText"/>
        <w:spacing w:line="302" w:lineRule="auto"/>
        <w:ind w:left="100" w:right="122"/>
        <w:jc w:val="both"/>
      </w:pPr>
      <w:r>
        <w:rPr>
          <w:rFonts w:ascii="Palatino Linotype" w:hAnsi="Palatino Linotype"/>
          <w:color w:val="231F20"/>
        </w:rPr>
        <w:t>Las </w:t>
      </w:r>
      <w:r>
        <w:rPr>
          <w:rFonts w:ascii="Palatino Linotype" w:hAnsi="Palatino Linotype"/>
          <w:color w:val="231F20"/>
          <w:spacing w:val="-5"/>
        </w:rPr>
        <w:t>utopías </w:t>
      </w:r>
      <w:r>
        <w:rPr>
          <w:rFonts w:ascii="Palatino Linotype" w:hAnsi="Palatino Linotype"/>
          <w:color w:val="231F20"/>
          <w:spacing w:val="-4"/>
        </w:rPr>
        <w:t>que </w:t>
      </w:r>
      <w:r>
        <w:rPr>
          <w:rFonts w:ascii="Palatino Linotype" w:hAnsi="Palatino Linotype"/>
          <w:color w:val="231F20"/>
          <w:spacing w:val="-3"/>
        </w:rPr>
        <w:t>se </w:t>
      </w:r>
      <w:r>
        <w:rPr>
          <w:rFonts w:ascii="Palatino Linotype" w:hAnsi="Palatino Linotype"/>
          <w:color w:val="231F20"/>
          <w:spacing w:val="-5"/>
        </w:rPr>
        <w:t>conocen </w:t>
      </w:r>
      <w:r>
        <w:rPr>
          <w:rFonts w:ascii="Palatino Linotype" w:hAnsi="Palatino Linotype"/>
          <w:color w:val="231F20"/>
          <w:spacing w:val="-3"/>
        </w:rPr>
        <w:t>se </w:t>
      </w:r>
      <w:r>
        <w:rPr>
          <w:rFonts w:ascii="Palatino Linotype" w:hAnsi="Palatino Linotype"/>
          <w:color w:val="231F20"/>
          <w:spacing w:val="-4"/>
        </w:rPr>
        <w:t>basan </w:t>
      </w:r>
      <w:r>
        <w:rPr>
          <w:rFonts w:ascii="Palatino Linotype" w:hAnsi="Palatino Linotype"/>
          <w:color w:val="231F20"/>
          <w:spacing w:val="-3"/>
        </w:rPr>
        <w:t>en la </w:t>
      </w:r>
      <w:r>
        <w:rPr>
          <w:rFonts w:ascii="Palatino Linotype" w:hAnsi="Palatino Linotype"/>
          <w:color w:val="231F20"/>
          <w:spacing w:val="-4"/>
        </w:rPr>
        <w:t>existencia </w:t>
      </w:r>
      <w:r>
        <w:rPr>
          <w:rFonts w:ascii="Palatino Linotype" w:hAnsi="Palatino Linotype"/>
          <w:color w:val="231F20"/>
          <w:spacing w:val="-3"/>
        </w:rPr>
        <w:t>de </w:t>
      </w:r>
      <w:r>
        <w:rPr>
          <w:rFonts w:ascii="Palatino Linotype" w:hAnsi="Palatino Linotype"/>
          <w:color w:val="231F20"/>
          <w:spacing w:val="-5"/>
        </w:rPr>
        <w:t>fines </w:t>
      </w:r>
      <w:r>
        <w:rPr>
          <w:color w:val="231F20"/>
          <w:spacing w:val="-5"/>
        </w:rPr>
        <w:t>objetivamente </w:t>
      </w:r>
      <w:r>
        <w:rPr>
          <w:color w:val="231F20"/>
          <w:spacing w:val="-6"/>
        </w:rPr>
        <w:t>verdaderos </w:t>
      </w:r>
      <w:r>
        <w:rPr>
          <w:color w:val="231F20"/>
          <w:spacing w:val="-4"/>
        </w:rPr>
        <w:t>que </w:t>
      </w:r>
      <w:r>
        <w:rPr>
          <w:color w:val="231F20"/>
          <w:spacing w:val="-5"/>
        </w:rPr>
        <w:t>pueden descubrirse </w:t>
      </w:r>
      <w:r>
        <w:rPr>
          <w:color w:val="231F20"/>
        </w:rPr>
        <w:t>y </w:t>
      </w:r>
      <w:r>
        <w:rPr>
          <w:color w:val="231F20"/>
          <w:spacing w:val="-4"/>
        </w:rPr>
        <w:t>que </w:t>
      </w:r>
      <w:r>
        <w:rPr>
          <w:color w:val="231F20"/>
          <w:spacing w:val="-5"/>
        </w:rPr>
        <w:t>son </w:t>
      </w:r>
      <w:r>
        <w:rPr>
          <w:color w:val="231F20"/>
          <w:spacing w:val="-6"/>
        </w:rPr>
        <w:t>armónicos;</w:t>
      </w:r>
      <w:r>
        <w:rPr>
          <w:color w:val="231F20"/>
          <w:spacing w:val="-22"/>
        </w:rPr>
        <w:t> </w:t>
      </w:r>
      <w:r>
        <w:rPr>
          <w:color w:val="231F20"/>
          <w:spacing w:val="-5"/>
        </w:rPr>
        <w:t>principios</w:t>
      </w:r>
      <w:r>
        <w:rPr>
          <w:color w:val="231F20"/>
          <w:spacing w:val="-23"/>
        </w:rPr>
        <w:t> </w:t>
      </w:r>
      <w:r>
        <w:rPr>
          <w:color w:val="231F20"/>
          <w:spacing w:val="-5"/>
        </w:rPr>
        <w:t>generales</w:t>
      </w:r>
      <w:r>
        <w:rPr>
          <w:color w:val="231F20"/>
          <w:spacing w:val="-23"/>
        </w:rPr>
        <w:t> </w:t>
      </w:r>
      <w:r>
        <w:rPr>
          <w:color w:val="231F20"/>
        </w:rPr>
        <w:t>y</w:t>
      </w:r>
      <w:r>
        <w:rPr>
          <w:color w:val="231F20"/>
          <w:spacing w:val="-23"/>
        </w:rPr>
        <w:t> </w:t>
      </w:r>
      <w:r>
        <w:rPr>
          <w:color w:val="231F20"/>
          <w:spacing w:val="-6"/>
        </w:rPr>
        <w:t>verdaderos</w:t>
      </w:r>
      <w:r>
        <w:rPr>
          <w:color w:val="231F20"/>
          <w:spacing w:val="-22"/>
        </w:rPr>
        <w:t> </w:t>
      </w:r>
      <w:r>
        <w:rPr>
          <w:color w:val="231F20"/>
          <w:spacing w:val="-4"/>
        </w:rPr>
        <w:t>para</w:t>
      </w:r>
      <w:r>
        <w:rPr>
          <w:color w:val="231F20"/>
          <w:spacing w:val="-23"/>
        </w:rPr>
        <w:t> </w:t>
      </w:r>
      <w:r>
        <w:rPr>
          <w:color w:val="231F20"/>
          <w:spacing w:val="-5"/>
        </w:rPr>
        <w:t>todos</w:t>
      </w:r>
      <w:r>
        <w:rPr>
          <w:color w:val="231F20"/>
          <w:spacing w:val="-22"/>
        </w:rPr>
        <w:t> </w:t>
      </w:r>
      <w:r>
        <w:rPr>
          <w:color w:val="231F20"/>
          <w:spacing w:val="-4"/>
        </w:rPr>
        <w:t>los</w:t>
      </w:r>
      <w:r>
        <w:rPr>
          <w:color w:val="231F20"/>
          <w:spacing w:val="-23"/>
        </w:rPr>
        <w:t> </w:t>
      </w:r>
      <w:r>
        <w:rPr>
          <w:color w:val="231F20"/>
          <w:spacing w:val="-5"/>
        </w:rPr>
        <w:t>hombres, todos</w:t>
      </w:r>
      <w:r>
        <w:rPr>
          <w:color w:val="231F20"/>
          <w:spacing w:val="-16"/>
        </w:rPr>
        <w:t> </w:t>
      </w:r>
      <w:r>
        <w:rPr>
          <w:color w:val="231F20"/>
          <w:spacing w:val="-4"/>
        </w:rPr>
        <w:t>los</w:t>
      </w:r>
      <w:r>
        <w:rPr>
          <w:color w:val="231F20"/>
          <w:spacing w:val="-16"/>
        </w:rPr>
        <w:t> </w:t>
      </w:r>
      <w:r>
        <w:rPr>
          <w:color w:val="231F20"/>
          <w:spacing w:val="-6"/>
        </w:rPr>
        <w:t>tiempos</w:t>
      </w:r>
      <w:r>
        <w:rPr>
          <w:color w:val="231F20"/>
          <w:spacing w:val="-16"/>
        </w:rPr>
        <w:t> </w:t>
      </w:r>
      <w:r>
        <w:rPr>
          <w:color w:val="231F20"/>
        </w:rPr>
        <w:t>y</w:t>
      </w:r>
      <w:r>
        <w:rPr>
          <w:color w:val="231F20"/>
          <w:spacing w:val="-16"/>
        </w:rPr>
        <w:t> </w:t>
      </w:r>
      <w:r>
        <w:rPr>
          <w:color w:val="231F20"/>
          <w:spacing w:val="-5"/>
        </w:rPr>
        <w:t>lugares.</w:t>
      </w:r>
    </w:p>
    <w:p>
      <w:pPr>
        <w:pStyle w:val="BodyText"/>
        <w:spacing w:before="12"/>
        <w:ind w:left="460"/>
        <w:jc w:val="both"/>
      </w:pPr>
      <w:r>
        <w:rPr>
          <w:color w:val="231F20"/>
          <w:w w:val="95"/>
        </w:rPr>
        <w:t>Estas características son aplicables:</w:t>
      </w:r>
    </w:p>
    <w:p>
      <w:pPr>
        <w:pStyle w:val="BodyText"/>
        <w:spacing w:before="7"/>
        <w:rPr>
          <w:sz w:val="27"/>
        </w:rPr>
      </w:pPr>
    </w:p>
    <w:p>
      <w:pPr>
        <w:spacing w:line="300" w:lineRule="exact" w:before="0"/>
        <w:ind w:left="460" w:right="117" w:firstLine="0"/>
        <w:jc w:val="both"/>
        <w:rPr>
          <w:sz w:val="18"/>
        </w:rPr>
      </w:pPr>
      <w:r>
        <w:rPr>
          <w:color w:val="231F20"/>
          <w:sz w:val="18"/>
        </w:rPr>
        <w:t>... a todas las ciudades ideales, desde la república de platón y </w:t>
      </w:r>
      <w:r>
        <w:rPr>
          <w:color w:val="231F20"/>
          <w:spacing w:val="-2"/>
          <w:sz w:val="18"/>
        </w:rPr>
        <w:t>sus </w:t>
      </w:r>
      <w:r>
        <w:rPr>
          <w:color w:val="231F20"/>
          <w:sz w:val="18"/>
        </w:rPr>
        <w:t>leyes, y la comunidad mundial anarquista de Zenón y la ciudad </w:t>
      </w:r>
      <w:r>
        <w:rPr>
          <w:color w:val="231F20"/>
          <w:spacing w:val="-2"/>
          <w:sz w:val="18"/>
        </w:rPr>
        <w:t>del </w:t>
      </w:r>
      <w:r>
        <w:rPr>
          <w:color w:val="231F20"/>
          <w:sz w:val="18"/>
        </w:rPr>
        <w:t>sol</w:t>
      </w:r>
      <w:r>
        <w:rPr>
          <w:color w:val="231F20"/>
          <w:spacing w:val="-5"/>
          <w:sz w:val="18"/>
        </w:rPr>
        <w:t> </w:t>
      </w:r>
      <w:r>
        <w:rPr>
          <w:color w:val="231F20"/>
          <w:sz w:val="18"/>
        </w:rPr>
        <w:t>de</w:t>
      </w:r>
      <w:r>
        <w:rPr>
          <w:color w:val="231F20"/>
          <w:spacing w:val="-5"/>
          <w:sz w:val="18"/>
        </w:rPr>
        <w:t> </w:t>
      </w:r>
      <w:r>
        <w:rPr>
          <w:color w:val="231F20"/>
          <w:sz w:val="18"/>
        </w:rPr>
        <w:t>Iámbulo,</w:t>
      </w:r>
      <w:r>
        <w:rPr>
          <w:color w:val="231F20"/>
          <w:spacing w:val="-5"/>
          <w:sz w:val="18"/>
        </w:rPr>
        <w:t> </w:t>
      </w:r>
      <w:r>
        <w:rPr>
          <w:color w:val="231F20"/>
          <w:sz w:val="18"/>
        </w:rPr>
        <w:t>a</w:t>
      </w:r>
      <w:r>
        <w:rPr>
          <w:color w:val="231F20"/>
          <w:spacing w:val="-5"/>
          <w:sz w:val="18"/>
        </w:rPr>
        <w:t> </w:t>
      </w:r>
      <w:r>
        <w:rPr>
          <w:color w:val="231F20"/>
          <w:sz w:val="18"/>
        </w:rPr>
        <w:t>las</w:t>
      </w:r>
      <w:r>
        <w:rPr>
          <w:color w:val="231F20"/>
          <w:spacing w:val="-5"/>
          <w:sz w:val="18"/>
        </w:rPr>
        <w:t> </w:t>
      </w:r>
      <w:r>
        <w:rPr>
          <w:color w:val="231F20"/>
          <w:sz w:val="18"/>
        </w:rPr>
        <w:t>utopías</w:t>
      </w:r>
      <w:r>
        <w:rPr>
          <w:color w:val="231F20"/>
          <w:spacing w:val="-6"/>
          <w:sz w:val="18"/>
        </w:rPr>
        <w:t> </w:t>
      </w:r>
      <w:r>
        <w:rPr>
          <w:color w:val="231F20"/>
          <w:sz w:val="18"/>
        </w:rPr>
        <w:t>de</w:t>
      </w:r>
      <w:r>
        <w:rPr>
          <w:color w:val="231F20"/>
          <w:spacing w:val="-5"/>
          <w:sz w:val="18"/>
        </w:rPr>
        <w:t> </w:t>
      </w:r>
      <w:r>
        <w:rPr>
          <w:color w:val="231F20"/>
          <w:spacing w:val="-7"/>
          <w:sz w:val="18"/>
        </w:rPr>
        <w:t>Tomás</w:t>
      </w:r>
      <w:r>
        <w:rPr>
          <w:color w:val="231F20"/>
          <w:spacing w:val="-6"/>
          <w:sz w:val="18"/>
        </w:rPr>
        <w:t> </w:t>
      </w:r>
      <w:r>
        <w:rPr>
          <w:color w:val="231F20"/>
          <w:sz w:val="18"/>
        </w:rPr>
        <w:t>Moro</w:t>
      </w:r>
      <w:r>
        <w:rPr>
          <w:color w:val="231F20"/>
          <w:spacing w:val="-5"/>
          <w:sz w:val="18"/>
        </w:rPr>
        <w:t> </w:t>
      </w:r>
      <w:r>
        <w:rPr>
          <w:color w:val="231F20"/>
          <w:sz w:val="18"/>
        </w:rPr>
        <w:t>y</w:t>
      </w:r>
      <w:r>
        <w:rPr>
          <w:color w:val="231F20"/>
          <w:spacing w:val="-5"/>
          <w:sz w:val="18"/>
        </w:rPr>
        <w:t> </w:t>
      </w:r>
      <w:r>
        <w:rPr>
          <w:color w:val="231F20"/>
          <w:sz w:val="18"/>
        </w:rPr>
        <w:t>Campanella,</w:t>
      </w:r>
      <w:r>
        <w:rPr>
          <w:color w:val="231F20"/>
          <w:spacing w:val="-6"/>
          <w:sz w:val="18"/>
        </w:rPr>
        <w:t> </w:t>
      </w:r>
      <w:r>
        <w:rPr>
          <w:color w:val="231F20"/>
          <w:sz w:val="18"/>
        </w:rPr>
        <w:t>Bacon</w:t>
      </w:r>
      <w:r>
        <w:rPr>
          <w:color w:val="231F20"/>
          <w:spacing w:val="-6"/>
          <w:sz w:val="18"/>
        </w:rPr>
        <w:t> </w:t>
      </w:r>
      <w:r>
        <w:rPr>
          <w:color w:val="231F20"/>
          <w:sz w:val="18"/>
        </w:rPr>
        <w:t>y </w:t>
      </w:r>
      <w:r>
        <w:rPr>
          <w:rFonts w:ascii="Palatino Linotype" w:hAnsi="Palatino Linotype"/>
          <w:color w:val="231F20"/>
          <w:sz w:val="18"/>
        </w:rPr>
        <w:t>Harrington</w:t>
      </w:r>
      <w:r>
        <w:rPr>
          <w:rFonts w:ascii="Palatino Linotype" w:hAnsi="Palatino Linotype"/>
          <w:color w:val="231F20"/>
          <w:spacing w:val="-19"/>
          <w:sz w:val="18"/>
        </w:rPr>
        <w:t> </w:t>
      </w:r>
      <w:r>
        <w:rPr>
          <w:rFonts w:ascii="Palatino Linotype" w:hAnsi="Palatino Linotype"/>
          <w:color w:val="231F20"/>
          <w:sz w:val="18"/>
        </w:rPr>
        <w:t>y</w:t>
      </w:r>
      <w:r>
        <w:rPr>
          <w:rFonts w:ascii="Palatino Linotype" w:hAnsi="Palatino Linotype"/>
          <w:color w:val="231F20"/>
          <w:spacing w:val="-20"/>
          <w:sz w:val="18"/>
        </w:rPr>
        <w:t> </w:t>
      </w:r>
      <w:r>
        <w:rPr>
          <w:rFonts w:ascii="Palatino Linotype" w:hAnsi="Palatino Linotype"/>
          <w:color w:val="231F20"/>
          <w:sz w:val="18"/>
        </w:rPr>
        <w:t>Fénelon.</w:t>
      </w:r>
      <w:r>
        <w:rPr>
          <w:rFonts w:ascii="Palatino Linotype" w:hAnsi="Palatino Linotype"/>
          <w:color w:val="231F20"/>
          <w:spacing w:val="-20"/>
          <w:sz w:val="18"/>
        </w:rPr>
        <w:t> </w:t>
      </w:r>
      <w:r>
        <w:rPr>
          <w:rFonts w:ascii="Palatino Linotype" w:hAnsi="Palatino Linotype"/>
          <w:color w:val="231F20"/>
          <w:sz w:val="18"/>
        </w:rPr>
        <w:t>Las</w:t>
      </w:r>
      <w:r>
        <w:rPr>
          <w:rFonts w:ascii="Palatino Linotype" w:hAnsi="Palatino Linotype"/>
          <w:color w:val="231F20"/>
          <w:spacing w:val="-20"/>
          <w:sz w:val="18"/>
        </w:rPr>
        <w:t> </w:t>
      </w:r>
      <w:r>
        <w:rPr>
          <w:rFonts w:ascii="Palatino Linotype" w:hAnsi="Palatino Linotype"/>
          <w:color w:val="231F20"/>
          <w:sz w:val="18"/>
        </w:rPr>
        <w:t>sociedades</w:t>
      </w:r>
      <w:r>
        <w:rPr>
          <w:rFonts w:ascii="Palatino Linotype" w:hAnsi="Palatino Linotype"/>
          <w:color w:val="231F20"/>
          <w:spacing w:val="-20"/>
          <w:sz w:val="18"/>
        </w:rPr>
        <w:t> </w:t>
      </w:r>
      <w:r>
        <w:rPr>
          <w:rFonts w:ascii="Palatino Linotype" w:hAnsi="Palatino Linotype"/>
          <w:color w:val="231F20"/>
          <w:sz w:val="18"/>
        </w:rPr>
        <w:t>comunistas</w:t>
      </w:r>
      <w:r>
        <w:rPr>
          <w:rFonts w:ascii="Palatino Linotype" w:hAnsi="Palatino Linotype"/>
          <w:color w:val="231F20"/>
          <w:spacing w:val="-20"/>
          <w:sz w:val="18"/>
        </w:rPr>
        <w:t> </w:t>
      </w:r>
      <w:r>
        <w:rPr>
          <w:rFonts w:ascii="Palatino Linotype" w:hAnsi="Palatino Linotype"/>
          <w:color w:val="231F20"/>
          <w:sz w:val="18"/>
        </w:rPr>
        <w:t>de</w:t>
      </w:r>
      <w:r>
        <w:rPr>
          <w:rFonts w:ascii="Palatino Linotype" w:hAnsi="Palatino Linotype"/>
          <w:color w:val="231F20"/>
          <w:spacing w:val="-19"/>
          <w:sz w:val="18"/>
        </w:rPr>
        <w:t> </w:t>
      </w:r>
      <w:r>
        <w:rPr>
          <w:rFonts w:ascii="Palatino Linotype" w:hAnsi="Palatino Linotype"/>
          <w:color w:val="231F20"/>
          <w:sz w:val="18"/>
        </w:rPr>
        <w:t>Mably</w:t>
      </w:r>
      <w:r>
        <w:rPr>
          <w:rFonts w:ascii="Palatino Linotype" w:hAnsi="Palatino Linotype"/>
          <w:color w:val="231F20"/>
          <w:spacing w:val="-20"/>
          <w:sz w:val="18"/>
        </w:rPr>
        <w:t> </w:t>
      </w:r>
      <w:r>
        <w:rPr>
          <w:rFonts w:ascii="Palatino Linotype" w:hAnsi="Palatino Linotype"/>
          <w:color w:val="231F20"/>
          <w:sz w:val="18"/>
        </w:rPr>
        <w:t>y</w:t>
      </w:r>
      <w:r>
        <w:rPr>
          <w:rFonts w:ascii="Palatino Linotype" w:hAnsi="Palatino Linotype"/>
          <w:color w:val="231F20"/>
          <w:spacing w:val="-20"/>
          <w:sz w:val="18"/>
        </w:rPr>
        <w:t> </w:t>
      </w:r>
      <w:r>
        <w:rPr>
          <w:rFonts w:ascii="Palatino Linotype" w:hAnsi="Palatino Linotype"/>
          <w:color w:val="231F20"/>
          <w:spacing w:val="-4"/>
          <w:sz w:val="18"/>
        </w:rPr>
        <w:t>Morelly, </w:t>
      </w:r>
      <w:r>
        <w:rPr>
          <w:rFonts w:ascii="Palatino Linotype" w:hAnsi="Palatino Linotype"/>
          <w:color w:val="231F20"/>
          <w:sz w:val="18"/>
        </w:rPr>
        <w:t>el capitalismo de estado de Saint-Simon, los falansterios de </w:t>
      </w:r>
      <w:r>
        <w:rPr>
          <w:rFonts w:ascii="Palatino Linotype" w:hAnsi="Palatino Linotype"/>
          <w:color w:val="231F20"/>
          <w:spacing w:val="-6"/>
          <w:sz w:val="18"/>
        </w:rPr>
        <w:t>Fourier, </w:t>
      </w:r>
      <w:r>
        <w:rPr>
          <w:rFonts w:ascii="Palatino Linotype" w:hAnsi="Palatino Linotype"/>
          <w:color w:val="231F20"/>
          <w:sz w:val="18"/>
        </w:rPr>
        <w:t>las</w:t>
      </w:r>
      <w:r>
        <w:rPr>
          <w:rFonts w:ascii="Palatino Linotype" w:hAnsi="Palatino Linotype"/>
          <w:color w:val="231F20"/>
          <w:spacing w:val="-9"/>
          <w:sz w:val="18"/>
        </w:rPr>
        <w:t> </w:t>
      </w:r>
      <w:r>
        <w:rPr>
          <w:rFonts w:ascii="Palatino Linotype" w:hAnsi="Palatino Linotype"/>
          <w:color w:val="231F20"/>
          <w:sz w:val="18"/>
        </w:rPr>
        <w:t>diversas</w:t>
      </w:r>
      <w:r>
        <w:rPr>
          <w:rFonts w:ascii="Palatino Linotype" w:hAnsi="Palatino Linotype"/>
          <w:color w:val="231F20"/>
          <w:spacing w:val="-9"/>
          <w:sz w:val="18"/>
        </w:rPr>
        <w:t> </w:t>
      </w:r>
      <w:r>
        <w:rPr>
          <w:rFonts w:ascii="Palatino Linotype" w:hAnsi="Palatino Linotype"/>
          <w:color w:val="231F20"/>
          <w:sz w:val="18"/>
        </w:rPr>
        <w:t>combinaciones</w:t>
      </w:r>
      <w:r>
        <w:rPr>
          <w:rFonts w:ascii="Palatino Linotype" w:hAnsi="Palatino Linotype"/>
          <w:color w:val="231F20"/>
          <w:spacing w:val="-9"/>
          <w:sz w:val="18"/>
        </w:rPr>
        <w:t> </w:t>
      </w:r>
      <w:r>
        <w:rPr>
          <w:rFonts w:ascii="Palatino Linotype" w:hAnsi="Palatino Linotype"/>
          <w:color w:val="231F20"/>
          <w:sz w:val="18"/>
        </w:rPr>
        <w:t>de</w:t>
      </w:r>
      <w:r>
        <w:rPr>
          <w:rFonts w:ascii="Palatino Linotype" w:hAnsi="Palatino Linotype"/>
          <w:color w:val="231F20"/>
          <w:spacing w:val="-9"/>
          <w:sz w:val="18"/>
        </w:rPr>
        <w:t> </w:t>
      </w:r>
      <w:r>
        <w:rPr>
          <w:rFonts w:ascii="Palatino Linotype" w:hAnsi="Palatino Linotype"/>
          <w:color w:val="231F20"/>
          <w:sz w:val="18"/>
        </w:rPr>
        <w:t>anarquismo</w:t>
      </w:r>
      <w:r>
        <w:rPr>
          <w:rFonts w:ascii="Palatino Linotype" w:hAnsi="Palatino Linotype"/>
          <w:color w:val="231F20"/>
          <w:spacing w:val="-9"/>
          <w:sz w:val="18"/>
        </w:rPr>
        <w:t> </w:t>
      </w:r>
      <w:r>
        <w:rPr>
          <w:rFonts w:ascii="Palatino Linotype" w:hAnsi="Palatino Linotype"/>
          <w:color w:val="231F20"/>
          <w:sz w:val="18"/>
        </w:rPr>
        <w:t>y</w:t>
      </w:r>
      <w:r>
        <w:rPr>
          <w:rFonts w:ascii="Palatino Linotype" w:hAnsi="Palatino Linotype"/>
          <w:color w:val="231F20"/>
          <w:spacing w:val="-9"/>
          <w:sz w:val="18"/>
        </w:rPr>
        <w:t> </w:t>
      </w:r>
      <w:r>
        <w:rPr>
          <w:rFonts w:ascii="Palatino Linotype" w:hAnsi="Palatino Linotype"/>
          <w:color w:val="231F20"/>
          <w:sz w:val="18"/>
        </w:rPr>
        <w:t>colectivismo</w:t>
      </w:r>
      <w:r>
        <w:rPr>
          <w:rFonts w:ascii="Palatino Linotype" w:hAnsi="Palatino Linotype"/>
          <w:color w:val="231F20"/>
          <w:spacing w:val="-9"/>
          <w:sz w:val="18"/>
        </w:rPr>
        <w:t> </w:t>
      </w:r>
      <w:r>
        <w:rPr>
          <w:rFonts w:ascii="Palatino Linotype" w:hAnsi="Palatino Linotype"/>
          <w:color w:val="231F20"/>
          <w:sz w:val="18"/>
        </w:rPr>
        <w:t>de</w:t>
      </w:r>
      <w:r>
        <w:rPr>
          <w:rFonts w:ascii="Palatino Linotype" w:hAnsi="Palatino Linotype"/>
          <w:color w:val="231F20"/>
          <w:spacing w:val="-9"/>
          <w:sz w:val="18"/>
        </w:rPr>
        <w:t> </w:t>
      </w:r>
      <w:r>
        <w:rPr>
          <w:rFonts w:ascii="Palatino Linotype" w:hAnsi="Palatino Linotype"/>
          <w:color w:val="231F20"/>
          <w:sz w:val="18"/>
        </w:rPr>
        <w:t>Owen</w:t>
      </w:r>
      <w:r>
        <w:rPr>
          <w:rFonts w:ascii="Palatino Linotype" w:hAnsi="Palatino Linotype"/>
          <w:color w:val="231F20"/>
          <w:spacing w:val="-9"/>
          <w:sz w:val="18"/>
        </w:rPr>
        <w:t> </w:t>
      </w:r>
      <w:r>
        <w:rPr>
          <w:rFonts w:ascii="Palatino Linotype" w:hAnsi="Palatino Linotype"/>
          <w:color w:val="231F20"/>
          <w:sz w:val="18"/>
        </w:rPr>
        <w:t>y Godwin, Cabet, William Morris y Chernischevski, </w:t>
      </w:r>
      <w:r>
        <w:rPr>
          <w:rFonts w:ascii="Palatino Linotype" w:hAnsi="Palatino Linotype"/>
          <w:color w:val="231F20"/>
          <w:spacing w:val="-5"/>
          <w:sz w:val="18"/>
        </w:rPr>
        <w:t>Bllamy, </w:t>
      </w:r>
      <w:r>
        <w:rPr>
          <w:rFonts w:ascii="Palatino Linotype" w:hAnsi="Palatino Linotype"/>
          <w:color w:val="231F20"/>
          <w:sz w:val="18"/>
        </w:rPr>
        <w:t>Hertzka</w:t>
      </w:r>
      <w:r>
        <w:rPr>
          <w:rFonts w:ascii="Palatino Linotype" w:hAnsi="Palatino Linotype"/>
          <w:color w:val="231F20"/>
          <w:spacing w:val="-18"/>
          <w:sz w:val="18"/>
        </w:rPr>
        <w:t> </w:t>
      </w:r>
      <w:r>
        <w:rPr>
          <w:rFonts w:ascii="Palatino Linotype" w:hAnsi="Palatino Linotype"/>
          <w:color w:val="231F20"/>
          <w:sz w:val="18"/>
        </w:rPr>
        <w:t>y </w:t>
      </w:r>
      <w:r>
        <w:rPr>
          <w:color w:val="231F20"/>
          <w:sz w:val="18"/>
        </w:rPr>
        <w:t>otros,</w:t>
      </w:r>
      <w:r>
        <w:rPr>
          <w:color w:val="231F20"/>
          <w:spacing w:val="-20"/>
          <w:sz w:val="18"/>
        </w:rPr>
        <w:t> </w:t>
      </w:r>
      <w:r>
        <w:rPr>
          <w:color w:val="231F20"/>
          <w:sz w:val="18"/>
        </w:rPr>
        <w:t>se</w:t>
      </w:r>
      <w:r>
        <w:rPr>
          <w:color w:val="231F20"/>
          <w:spacing w:val="-20"/>
          <w:sz w:val="18"/>
        </w:rPr>
        <w:t> </w:t>
      </w:r>
      <w:r>
        <w:rPr>
          <w:color w:val="231F20"/>
          <w:sz w:val="18"/>
        </w:rPr>
        <w:t>apoyan</w:t>
      </w:r>
      <w:r>
        <w:rPr>
          <w:color w:val="231F20"/>
          <w:spacing w:val="-20"/>
          <w:sz w:val="18"/>
        </w:rPr>
        <w:t> </w:t>
      </w:r>
      <w:r>
        <w:rPr>
          <w:color w:val="231F20"/>
          <w:sz w:val="18"/>
        </w:rPr>
        <w:t>en</w:t>
      </w:r>
      <w:r>
        <w:rPr>
          <w:color w:val="231F20"/>
          <w:spacing w:val="-20"/>
          <w:sz w:val="18"/>
        </w:rPr>
        <w:t> </w:t>
      </w:r>
      <w:r>
        <w:rPr>
          <w:color w:val="231F20"/>
          <w:sz w:val="18"/>
        </w:rPr>
        <w:t>los</w:t>
      </w:r>
      <w:r>
        <w:rPr>
          <w:color w:val="231F20"/>
          <w:spacing w:val="-20"/>
          <w:sz w:val="18"/>
        </w:rPr>
        <w:t> </w:t>
      </w:r>
      <w:r>
        <w:rPr>
          <w:color w:val="231F20"/>
          <w:sz w:val="18"/>
        </w:rPr>
        <w:t>tres</w:t>
      </w:r>
      <w:r>
        <w:rPr>
          <w:color w:val="231F20"/>
          <w:spacing w:val="-20"/>
          <w:sz w:val="18"/>
        </w:rPr>
        <w:t> </w:t>
      </w:r>
      <w:r>
        <w:rPr>
          <w:color w:val="231F20"/>
          <w:sz w:val="18"/>
        </w:rPr>
        <w:t>pilares</w:t>
      </w:r>
      <w:r>
        <w:rPr>
          <w:color w:val="231F20"/>
          <w:spacing w:val="-20"/>
          <w:sz w:val="18"/>
        </w:rPr>
        <w:t> </w:t>
      </w:r>
      <w:r>
        <w:rPr>
          <w:color w:val="231F20"/>
          <w:sz w:val="18"/>
        </w:rPr>
        <w:t>del</w:t>
      </w:r>
      <w:r>
        <w:rPr>
          <w:color w:val="231F20"/>
          <w:spacing w:val="-20"/>
          <w:sz w:val="18"/>
        </w:rPr>
        <w:t> </w:t>
      </w:r>
      <w:r>
        <w:rPr>
          <w:color w:val="231F20"/>
          <w:sz w:val="18"/>
        </w:rPr>
        <w:t>optimismo</w:t>
      </w:r>
      <w:r>
        <w:rPr>
          <w:color w:val="231F20"/>
          <w:spacing w:val="-21"/>
          <w:sz w:val="18"/>
        </w:rPr>
        <w:t> </w:t>
      </w:r>
      <w:r>
        <w:rPr>
          <w:color w:val="231F20"/>
          <w:sz w:val="18"/>
        </w:rPr>
        <w:t>social</w:t>
      </w:r>
      <w:r>
        <w:rPr>
          <w:color w:val="231F20"/>
          <w:spacing w:val="-20"/>
          <w:sz w:val="18"/>
        </w:rPr>
        <w:t> </w:t>
      </w:r>
      <w:r>
        <w:rPr>
          <w:color w:val="231F20"/>
          <w:sz w:val="18"/>
        </w:rPr>
        <w:t>de</w:t>
      </w:r>
      <w:r>
        <w:rPr>
          <w:color w:val="231F20"/>
          <w:spacing w:val="-20"/>
          <w:sz w:val="18"/>
        </w:rPr>
        <w:t> </w:t>
      </w:r>
      <w:r>
        <w:rPr>
          <w:color w:val="231F20"/>
          <w:sz w:val="18"/>
        </w:rPr>
        <w:t>Occidente, que</w:t>
      </w:r>
      <w:r>
        <w:rPr>
          <w:color w:val="231F20"/>
          <w:spacing w:val="-19"/>
          <w:sz w:val="18"/>
        </w:rPr>
        <w:t> </w:t>
      </w:r>
      <w:r>
        <w:rPr>
          <w:color w:val="231F20"/>
          <w:sz w:val="18"/>
        </w:rPr>
        <w:t>los</w:t>
      </w:r>
      <w:r>
        <w:rPr>
          <w:color w:val="231F20"/>
          <w:spacing w:val="-19"/>
          <w:sz w:val="18"/>
        </w:rPr>
        <w:t> </w:t>
      </w:r>
      <w:r>
        <w:rPr>
          <w:color w:val="231F20"/>
          <w:sz w:val="18"/>
        </w:rPr>
        <w:t>problemas</w:t>
      </w:r>
      <w:r>
        <w:rPr>
          <w:color w:val="231F20"/>
          <w:spacing w:val="-19"/>
          <w:sz w:val="18"/>
        </w:rPr>
        <w:t> </w:t>
      </w:r>
      <w:r>
        <w:rPr>
          <w:color w:val="231F20"/>
          <w:sz w:val="18"/>
        </w:rPr>
        <w:t>básicos</w:t>
      </w:r>
      <w:r>
        <w:rPr>
          <w:color w:val="231F20"/>
          <w:spacing w:val="-19"/>
          <w:sz w:val="18"/>
        </w:rPr>
        <w:t> </w:t>
      </w:r>
      <w:r>
        <w:rPr>
          <w:color w:val="231F20"/>
          <w:sz w:val="18"/>
        </w:rPr>
        <w:t>de</w:t>
      </w:r>
      <w:r>
        <w:rPr>
          <w:color w:val="231F20"/>
          <w:spacing w:val="-19"/>
          <w:sz w:val="18"/>
        </w:rPr>
        <w:t> </w:t>
      </w:r>
      <w:r>
        <w:rPr>
          <w:color w:val="231F20"/>
          <w:sz w:val="18"/>
        </w:rPr>
        <w:t>los</w:t>
      </w:r>
      <w:r>
        <w:rPr>
          <w:color w:val="231F20"/>
          <w:spacing w:val="-19"/>
          <w:sz w:val="18"/>
        </w:rPr>
        <w:t> </w:t>
      </w:r>
      <w:r>
        <w:rPr>
          <w:color w:val="231F20"/>
          <w:sz w:val="18"/>
        </w:rPr>
        <w:t>hombres</w:t>
      </w:r>
      <w:r>
        <w:rPr>
          <w:color w:val="231F20"/>
          <w:spacing w:val="-19"/>
          <w:sz w:val="18"/>
        </w:rPr>
        <w:t> </w:t>
      </w:r>
      <w:r>
        <w:rPr>
          <w:color w:val="231F20"/>
          <w:sz w:val="18"/>
        </w:rPr>
        <w:t>son</w:t>
      </w:r>
      <w:r>
        <w:rPr>
          <w:color w:val="231F20"/>
          <w:spacing w:val="-19"/>
          <w:sz w:val="18"/>
        </w:rPr>
        <w:t> </w:t>
      </w:r>
      <w:r>
        <w:rPr>
          <w:color w:val="231F20"/>
          <w:sz w:val="18"/>
        </w:rPr>
        <w:t>en</w:t>
      </w:r>
      <w:r>
        <w:rPr>
          <w:color w:val="231F20"/>
          <w:spacing w:val="-19"/>
          <w:sz w:val="18"/>
        </w:rPr>
        <w:t> </w:t>
      </w:r>
      <w:r>
        <w:rPr>
          <w:color w:val="231F20"/>
          <w:sz w:val="18"/>
        </w:rPr>
        <w:t>el</w:t>
      </w:r>
      <w:r>
        <w:rPr>
          <w:color w:val="231F20"/>
          <w:spacing w:val="-19"/>
          <w:sz w:val="18"/>
        </w:rPr>
        <w:t> </w:t>
      </w:r>
      <w:r>
        <w:rPr>
          <w:color w:val="231F20"/>
          <w:sz w:val="18"/>
        </w:rPr>
        <w:t>fondo</w:t>
      </w:r>
      <w:r>
        <w:rPr>
          <w:color w:val="231F20"/>
          <w:spacing w:val="-19"/>
          <w:sz w:val="18"/>
        </w:rPr>
        <w:t> </w:t>
      </w:r>
      <w:r>
        <w:rPr>
          <w:color w:val="231F20"/>
          <w:sz w:val="18"/>
        </w:rPr>
        <w:t>los</w:t>
      </w:r>
      <w:r>
        <w:rPr>
          <w:color w:val="231F20"/>
          <w:spacing w:val="-19"/>
          <w:sz w:val="18"/>
        </w:rPr>
        <w:t> </w:t>
      </w:r>
      <w:r>
        <w:rPr>
          <w:color w:val="231F20"/>
          <w:spacing w:val="-2"/>
          <w:sz w:val="18"/>
        </w:rPr>
        <w:t>mismos </w:t>
      </w:r>
      <w:r>
        <w:rPr>
          <w:color w:val="231F20"/>
          <w:sz w:val="18"/>
        </w:rPr>
        <w:t>a</w:t>
      </w:r>
      <w:r>
        <w:rPr>
          <w:color w:val="231F20"/>
          <w:spacing w:val="-13"/>
          <w:sz w:val="18"/>
        </w:rPr>
        <w:t> </w:t>
      </w:r>
      <w:r>
        <w:rPr>
          <w:color w:val="231F20"/>
          <w:sz w:val="18"/>
        </w:rPr>
        <w:t>lo</w:t>
      </w:r>
      <w:r>
        <w:rPr>
          <w:color w:val="231F20"/>
          <w:spacing w:val="-13"/>
          <w:sz w:val="18"/>
        </w:rPr>
        <w:t> </w:t>
      </w:r>
      <w:r>
        <w:rPr>
          <w:color w:val="231F20"/>
          <w:spacing w:val="-4"/>
          <w:sz w:val="18"/>
        </w:rPr>
        <w:t>largo</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historia;</w:t>
      </w:r>
      <w:r>
        <w:rPr>
          <w:color w:val="231F20"/>
          <w:spacing w:val="-13"/>
          <w:sz w:val="18"/>
        </w:rPr>
        <w:t> </w:t>
      </w:r>
      <w:r>
        <w:rPr>
          <w:color w:val="231F20"/>
          <w:sz w:val="18"/>
        </w:rPr>
        <w:t>que</w:t>
      </w:r>
      <w:r>
        <w:rPr>
          <w:color w:val="231F20"/>
          <w:spacing w:val="-13"/>
          <w:sz w:val="18"/>
        </w:rPr>
        <w:t> </w:t>
      </w:r>
      <w:r>
        <w:rPr>
          <w:color w:val="231F20"/>
          <w:sz w:val="18"/>
        </w:rPr>
        <w:t>se</w:t>
      </w:r>
      <w:r>
        <w:rPr>
          <w:color w:val="231F20"/>
          <w:spacing w:val="-13"/>
          <w:sz w:val="18"/>
        </w:rPr>
        <w:t> </w:t>
      </w:r>
      <w:r>
        <w:rPr>
          <w:color w:val="231F20"/>
          <w:sz w:val="18"/>
        </w:rPr>
        <w:t>pueden</w:t>
      </w:r>
      <w:r>
        <w:rPr>
          <w:color w:val="231F20"/>
          <w:spacing w:val="-13"/>
          <w:sz w:val="18"/>
        </w:rPr>
        <w:t> </w:t>
      </w:r>
      <w:r>
        <w:rPr>
          <w:color w:val="231F20"/>
          <w:sz w:val="18"/>
        </w:rPr>
        <w:t>resolver</w:t>
      </w:r>
      <w:r>
        <w:rPr>
          <w:color w:val="231F20"/>
          <w:spacing w:val="-13"/>
          <w:sz w:val="18"/>
        </w:rPr>
        <w:t> </w:t>
      </w:r>
      <w:r>
        <w:rPr>
          <w:color w:val="231F20"/>
          <w:sz w:val="18"/>
        </w:rPr>
        <w:t>por</w:t>
      </w:r>
      <w:r>
        <w:rPr>
          <w:color w:val="231F20"/>
          <w:spacing w:val="-13"/>
          <w:sz w:val="18"/>
        </w:rPr>
        <w:t> </w:t>
      </w:r>
      <w:r>
        <w:rPr>
          <w:color w:val="231F20"/>
          <w:sz w:val="18"/>
        </w:rPr>
        <w:t>principio</w:t>
      </w:r>
      <w:r>
        <w:rPr>
          <w:color w:val="231F20"/>
          <w:spacing w:val="-13"/>
          <w:sz w:val="18"/>
        </w:rPr>
        <w:t> </w:t>
      </w:r>
      <w:r>
        <w:rPr>
          <w:color w:val="231F20"/>
          <w:sz w:val="18"/>
        </w:rPr>
        <w:t>y</w:t>
      </w:r>
      <w:r>
        <w:rPr>
          <w:color w:val="231F20"/>
          <w:spacing w:val="-13"/>
          <w:sz w:val="18"/>
        </w:rPr>
        <w:t> </w:t>
      </w:r>
      <w:r>
        <w:rPr>
          <w:color w:val="231F20"/>
          <w:sz w:val="18"/>
        </w:rPr>
        <w:t>que</w:t>
      </w:r>
      <w:r>
        <w:rPr>
          <w:color w:val="231F20"/>
          <w:spacing w:val="-13"/>
          <w:sz w:val="18"/>
        </w:rPr>
        <w:t> </w:t>
      </w:r>
      <w:r>
        <w:rPr>
          <w:color w:val="231F20"/>
          <w:spacing w:val="-2"/>
          <w:sz w:val="18"/>
        </w:rPr>
        <w:t>las </w:t>
      </w:r>
      <w:r>
        <w:rPr>
          <w:color w:val="231F20"/>
          <w:sz w:val="18"/>
        </w:rPr>
        <w:t>sociedades</w:t>
      </w:r>
      <w:r>
        <w:rPr>
          <w:color w:val="231F20"/>
          <w:spacing w:val="-21"/>
          <w:sz w:val="18"/>
        </w:rPr>
        <w:t> </w:t>
      </w:r>
      <w:r>
        <w:rPr>
          <w:color w:val="231F20"/>
          <w:sz w:val="18"/>
        </w:rPr>
        <w:t>forman</w:t>
      </w:r>
      <w:r>
        <w:rPr>
          <w:color w:val="231F20"/>
          <w:spacing w:val="-21"/>
          <w:sz w:val="18"/>
        </w:rPr>
        <w:t> </w:t>
      </w:r>
      <w:r>
        <w:rPr>
          <w:color w:val="231F20"/>
          <w:sz w:val="18"/>
        </w:rPr>
        <w:t>un</w:t>
      </w:r>
      <w:r>
        <w:rPr>
          <w:color w:val="231F20"/>
          <w:spacing w:val="-21"/>
          <w:sz w:val="18"/>
        </w:rPr>
        <w:t> </w:t>
      </w:r>
      <w:r>
        <w:rPr>
          <w:color w:val="231F20"/>
          <w:sz w:val="18"/>
        </w:rPr>
        <w:t>conjunto</w:t>
      </w:r>
      <w:r>
        <w:rPr>
          <w:color w:val="231F20"/>
          <w:spacing w:val="-21"/>
          <w:sz w:val="18"/>
        </w:rPr>
        <w:t> </w:t>
      </w:r>
      <w:r>
        <w:rPr>
          <w:color w:val="231F20"/>
          <w:sz w:val="18"/>
        </w:rPr>
        <w:t>armónico.</w:t>
      </w:r>
      <w:r>
        <w:rPr>
          <w:color w:val="231F20"/>
          <w:spacing w:val="-21"/>
          <w:sz w:val="18"/>
        </w:rPr>
        <w:t> </w:t>
      </w:r>
      <w:r>
        <w:rPr>
          <w:color w:val="231F20"/>
          <w:sz w:val="18"/>
        </w:rPr>
        <w:t>A</w:t>
      </w:r>
      <w:r>
        <w:rPr>
          <w:color w:val="231F20"/>
          <w:spacing w:val="-21"/>
          <w:sz w:val="18"/>
        </w:rPr>
        <w:t> </w:t>
      </w:r>
      <w:r>
        <w:rPr>
          <w:color w:val="231F20"/>
          <w:sz w:val="18"/>
        </w:rPr>
        <w:t>estos</w:t>
      </w:r>
      <w:r>
        <w:rPr>
          <w:color w:val="231F20"/>
          <w:spacing w:val="-21"/>
          <w:sz w:val="18"/>
        </w:rPr>
        <w:t> </w:t>
      </w:r>
      <w:r>
        <w:rPr>
          <w:color w:val="231F20"/>
          <w:sz w:val="18"/>
        </w:rPr>
        <w:t>pensadores,</w:t>
      </w:r>
      <w:r>
        <w:rPr>
          <w:color w:val="231F20"/>
          <w:spacing w:val="-21"/>
          <w:sz w:val="18"/>
        </w:rPr>
        <w:t> </w:t>
      </w:r>
      <w:r>
        <w:rPr>
          <w:color w:val="231F20"/>
          <w:sz w:val="18"/>
        </w:rPr>
        <w:t>desde Bacon</w:t>
      </w:r>
      <w:r>
        <w:rPr>
          <w:color w:val="231F20"/>
          <w:spacing w:val="-6"/>
          <w:sz w:val="18"/>
        </w:rPr>
        <w:t> </w:t>
      </w:r>
      <w:r>
        <w:rPr>
          <w:color w:val="231F20"/>
          <w:sz w:val="18"/>
        </w:rPr>
        <w:t>hasta</w:t>
      </w:r>
      <w:r>
        <w:rPr>
          <w:color w:val="231F20"/>
          <w:spacing w:val="-6"/>
          <w:sz w:val="18"/>
        </w:rPr>
        <w:t> </w:t>
      </w:r>
      <w:r>
        <w:rPr>
          <w:color w:val="231F20"/>
          <w:sz w:val="18"/>
        </w:rPr>
        <w:t>el</w:t>
      </w:r>
      <w:r>
        <w:rPr>
          <w:color w:val="231F20"/>
          <w:spacing w:val="-6"/>
          <w:sz w:val="18"/>
        </w:rPr>
        <w:t> </w:t>
      </w:r>
      <w:r>
        <w:rPr>
          <w:color w:val="231F20"/>
          <w:sz w:val="18"/>
        </w:rPr>
        <w:t>presente</w:t>
      </w:r>
      <w:r>
        <w:rPr>
          <w:color w:val="231F20"/>
          <w:spacing w:val="-6"/>
          <w:sz w:val="18"/>
        </w:rPr>
        <w:t> </w:t>
      </w:r>
      <w:r>
        <w:rPr>
          <w:color w:val="231F20"/>
          <w:sz w:val="18"/>
        </w:rPr>
        <w:t>les</w:t>
      </w:r>
      <w:r>
        <w:rPr>
          <w:color w:val="231F20"/>
          <w:spacing w:val="-6"/>
          <w:sz w:val="18"/>
        </w:rPr>
        <w:t> </w:t>
      </w:r>
      <w:r>
        <w:rPr>
          <w:color w:val="231F20"/>
          <w:sz w:val="18"/>
        </w:rPr>
        <w:t>ha</w:t>
      </w:r>
      <w:r>
        <w:rPr>
          <w:color w:val="231F20"/>
          <w:spacing w:val="-6"/>
          <w:sz w:val="18"/>
        </w:rPr>
        <w:t> </w:t>
      </w:r>
      <w:r>
        <w:rPr>
          <w:color w:val="231F20"/>
          <w:sz w:val="18"/>
        </w:rPr>
        <w:t>inspirado</w:t>
      </w:r>
      <w:r>
        <w:rPr>
          <w:color w:val="231F20"/>
          <w:spacing w:val="-6"/>
          <w:sz w:val="18"/>
        </w:rPr>
        <w:t> </w:t>
      </w:r>
      <w:r>
        <w:rPr>
          <w:color w:val="231F20"/>
          <w:sz w:val="18"/>
        </w:rPr>
        <w:t>la</w:t>
      </w:r>
      <w:r>
        <w:rPr>
          <w:color w:val="231F20"/>
          <w:spacing w:val="-6"/>
          <w:sz w:val="18"/>
        </w:rPr>
        <w:t> </w:t>
      </w:r>
      <w:r>
        <w:rPr>
          <w:color w:val="231F20"/>
          <w:sz w:val="18"/>
        </w:rPr>
        <w:t>certeza</w:t>
      </w:r>
      <w:r>
        <w:rPr>
          <w:color w:val="231F20"/>
          <w:spacing w:val="-6"/>
          <w:sz w:val="18"/>
        </w:rPr>
        <w:t> </w:t>
      </w:r>
      <w:r>
        <w:rPr>
          <w:color w:val="231F20"/>
          <w:sz w:val="18"/>
        </w:rPr>
        <w:t>de</w:t>
      </w:r>
      <w:r>
        <w:rPr>
          <w:color w:val="231F20"/>
          <w:spacing w:val="-6"/>
          <w:sz w:val="18"/>
        </w:rPr>
        <w:t> </w:t>
      </w:r>
      <w:r>
        <w:rPr>
          <w:color w:val="231F20"/>
          <w:sz w:val="18"/>
        </w:rPr>
        <w:t>que</w:t>
      </w:r>
      <w:r>
        <w:rPr>
          <w:color w:val="231F20"/>
          <w:spacing w:val="-6"/>
          <w:sz w:val="18"/>
        </w:rPr>
        <w:t> </w:t>
      </w:r>
      <w:r>
        <w:rPr>
          <w:color w:val="231F20"/>
          <w:sz w:val="18"/>
        </w:rPr>
        <w:t>tiene</w:t>
      </w:r>
      <w:r>
        <w:rPr>
          <w:color w:val="231F20"/>
          <w:spacing w:val="-6"/>
          <w:sz w:val="18"/>
        </w:rPr>
        <w:t> </w:t>
      </w:r>
      <w:r>
        <w:rPr>
          <w:color w:val="231F20"/>
          <w:spacing w:val="-2"/>
          <w:sz w:val="18"/>
        </w:rPr>
        <w:t>que </w:t>
      </w:r>
      <w:r>
        <w:rPr>
          <w:color w:val="231F20"/>
          <w:sz w:val="18"/>
        </w:rPr>
        <w:t>existir una solución total; que en la consumación de los tiempos, ya </w:t>
      </w:r>
      <w:r>
        <w:rPr>
          <w:rFonts w:ascii="Palatino Linotype" w:hAnsi="Palatino Linotype"/>
          <w:color w:val="231F20"/>
          <w:sz w:val="18"/>
        </w:rPr>
        <w:t>sea por voluntad de Dios o por el esfuerzo humano se pondrá fin al </w:t>
      </w:r>
      <w:r>
        <w:rPr>
          <w:color w:val="231F20"/>
          <w:sz w:val="18"/>
        </w:rPr>
        <w:t>reino</w:t>
      </w:r>
      <w:r>
        <w:rPr>
          <w:color w:val="231F20"/>
          <w:spacing w:val="-18"/>
          <w:sz w:val="18"/>
        </w:rPr>
        <w:t> </w:t>
      </w:r>
      <w:r>
        <w:rPr>
          <w:color w:val="231F20"/>
          <w:sz w:val="18"/>
        </w:rPr>
        <w:t>del</w:t>
      </w:r>
      <w:r>
        <w:rPr>
          <w:color w:val="231F20"/>
          <w:spacing w:val="-18"/>
          <w:sz w:val="18"/>
        </w:rPr>
        <w:t> </w:t>
      </w:r>
      <w:r>
        <w:rPr>
          <w:color w:val="231F20"/>
          <w:sz w:val="18"/>
        </w:rPr>
        <w:t>irracionalismo,</w:t>
      </w:r>
      <w:r>
        <w:rPr>
          <w:color w:val="231F20"/>
          <w:spacing w:val="-17"/>
          <w:sz w:val="18"/>
        </w:rPr>
        <w:t> </w:t>
      </w:r>
      <w:r>
        <w:rPr>
          <w:color w:val="231F20"/>
          <w:sz w:val="18"/>
        </w:rPr>
        <w:t>la</w:t>
      </w:r>
      <w:r>
        <w:rPr>
          <w:color w:val="231F20"/>
          <w:spacing w:val="-18"/>
          <w:sz w:val="18"/>
        </w:rPr>
        <w:t> </w:t>
      </w:r>
      <w:r>
        <w:rPr>
          <w:color w:val="231F20"/>
          <w:sz w:val="18"/>
        </w:rPr>
        <w:t>injusticia</w:t>
      </w:r>
      <w:r>
        <w:rPr>
          <w:color w:val="231F20"/>
          <w:spacing w:val="-18"/>
          <w:sz w:val="18"/>
        </w:rPr>
        <w:t> </w:t>
      </w:r>
      <w:r>
        <w:rPr>
          <w:color w:val="231F20"/>
          <w:sz w:val="18"/>
        </w:rPr>
        <w:t>y</w:t>
      </w:r>
      <w:r>
        <w:rPr>
          <w:color w:val="231F20"/>
          <w:spacing w:val="-18"/>
          <w:sz w:val="18"/>
        </w:rPr>
        <w:t> </w:t>
      </w:r>
      <w:r>
        <w:rPr>
          <w:color w:val="231F20"/>
          <w:sz w:val="18"/>
        </w:rPr>
        <w:t>la</w:t>
      </w:r>
      <w:r>
        <w:rPr>
          <w:color w:val="231F20"/>
          <w:spacing w:val="-18"/>
          <w:sz w:val="18"/>
        </w:rPr>
        <w:t> </w:t>
      </w:r>
      <w:r>
        <w:rPr>
          <w:color w:val="231F20"/>
          <w:sz w:val="18"/>
        </w:rPr>
        <w:t>desgracia;</w:t>
      </w:r>
      <w:r>
        <w:rPr>
          <w:color w:val="231F20"/>
          <w:spacing w:val="-18"/>
          <w:sz w:val="18"/>
        </w:rPr>
        <w:t> </w:t>
      </w:r>
      <w:r>
        <w:rPr>
          <w:color w:val="231F20"/>
          <w:sz w:val="18"/>
        </w:rPr>
        <w:t>los</w:t>
      </w:r>
      <w:r>
        <w:rPr>
          <w:color w:val="231F20"/>
          <w:spacing w:val="-18"/>
          <w:sz w:val="18"/>
        </w:rPr>
        <w:t> </w:t>
      </w:r>
      <w:r>
        <w:rPr>
          <w:color w:val="231F20"/>
          <w:sz w:val="18"/>
        </w:rPr>
        <w:t>hombres</w:t>
      </w:r>
      <w:r>
        <w:rPr>
          <w:color w:val="231F20"/>
          <w:spacing w:val="-18"/>
          <w:sz w:val="18"/>
        </w:rPr>
        <w:t> </w:t>
      </w:r>
      <w:r>
        <w:rPr>
          <w:color w:val="231F20"/>
          <w:sz w:val="18"/>
        </w:rPr>
        <w:t>serán liberados</w:t>
      </w:r>
      <w:r>
        <w:rPr>
          <w:color w:val="231F20"/>
          <w:spacing w:val="-4"/>
          <w:sz w:val="18"/>
        </w:rPr>
        <w:t> </w:t>
      </w:r>
      <w:r>
        <w:rPr>
          <w:color w:val="231F20"/>
          <w:sz w:val="18"/>
        </w:rPr>
        <w:t>y</w:t>
      </w:r>
      <w:r>
        <w:rPr>
          <w:color w:val="231F20"/>
          <w:spacing w:val="-4"/>
          <w:sz w:val="18"/>
        </w:rPr>
        <w:t> </w:t>
      </w:r>
      <w:r>
        <w:rPr>
          <w:color w:val="231F20"/>
          <w:sz w:val="18"/>
        </w:rPr>
        <w:t>no</w:t>
      </w:r>
      <w:r>
        <w:rPr>
          <w:color w:val="231F20"/>
          <w:spacing w:val="-4"/>
          <w:sz w:val="18"/>
        </w:rPr>
        <w:t> </w:t>
      </w:r>
      <w:r>
        <w:rPr>
          <w:color w:val="231F20"/>
          <w:sz w:val="18"/>
        </w:rPr>
        <w:t>serán</w:t>
      </w:r>
      <w:r>
        <w:rPr>
          <w:color w:val="231F20"/>
          <w:spacing w:val="-4"/>
          <w:sz w:val="18"/>
        </w:rPr>
        <w:t> </w:t>
      </w:r>
      <w:r>
        <w:rPr>
          <w:color w:val="231F20"/>
          <w:sz w:val="18"/>
        </w:rPr>
        <w:t>ya</w:t>
      </w:r>
      <w:r>
        <w:rPr>
          <w:color w:val="231F20"/>
          <w:spacing w:val="-4"/>
          <w:sz w:val="18"/>
        </w:rPr>
        <w:t> </w:t>
      </w:r>
      <w:r>
        <w:rPr>
          <w:color w:val="231F20"/>
          <w:sz w:val="18"/>
        </w:rPr>
        <w:t>juguete</w:t>
      </w:r>
      <w:r>
        <w:rPr>
          <w:color w:val="231F20"/>
          <w:spacing w:val="-4"/>
          <w:sz w:val="18"/>
        </w:rPr>
        <w:t> </w:t>
      </w:r>
      <w:r>
        <w:rPr>
          <w:color w:val="231F20"/>
          <w:sz w:val="18"/>
        </w:rPr>
        <w:t>de</w:t>
      </w:r>
      <w:r>
        <w:rPr>
          <w:color w:val="231F20"/>
          <w:spacing w:val="-4"/>
          <w:sz w:val="18"/>
        </w:rPr>
        <w:t> </w:t>
      </w:r>
      <w:r>
        <w:rPr>
          <w:color w:val="231F20"/>
          <w:sz w:val="18"/>
        </w:rPr>
        <w:t>fuerzas</w:t>
      </w:r>
      <w:r>
        <w:rPr>
          <w:color w:val="231F20"/>
          <w:spacing w:val="-4"/>
          <w:sz w:val="18"/>
        </w:rPr>
        <w:t> </w:t>
      </w:r>
      <w:r>
        <w:rPr>
          <w:color w:val="231F20"/>
          <w:sz w:val="18"/>
        </w:rPr>
        <w:t>que</w:t>
      </w:r>
      <w:r>
        <w:rPr>
          <w:color w:val="231F20"/>
          <w:spacing w:val="-4"/>
          <w:sz w:val="18"/>
        </w:rPr>
        <w:t> </w:t>
      </w:r>
      <w:r>
        <w:rPr>
          <w:color w:val="231F20"/>
          <w:sz w:val="18"/>
        </w:rPr>
        <w:t>escapan</w:t>
      </w:r>
      <w:r>
        <w:rPr>
          <w:color w:val="231F20"/>
          <w:spacing w:val="-4"/>
          <w:sz w:val="18"/>
        </w:rPr>
        <w:t> </w:t>
      </w:r>
      <w:r>
        <w:rPr>
          <w:color w:val="231F20"/>
          <w:sz w:val="18"/>
        </w:rPr>
        <w:t>a</w:t>
      </w:r>
      <w:r>
        <w:rPr>
          <w:color w:val="231F20"/>
          <w:spacing w:val="-4"/>
          <w:sz w:val="18"/>
        </w:rPr>
        <w:t> </w:t>
      </w:r>
      <w:r>
        <w:rPr>
          <w:color w:val="231F20"/>
          <w:sz w:val="18"/>
        </w:rPr>
        <w:t>su</w:t>
      </w:r>
      <w:r>
        <w:rPr>
          <w:color w:val="231F20"/>
          <w:spacing w:val="-4"/>
          <w:sz w:val="18"/>
        </w:rPr>
        <w:t> </w:t>
      </w:r>
      <w:r>
        <w:rPr>
          <w:color w:val="231F20"/>
          <w:sz w:val="18"/>
        </w:rPr>
        <w:t>control (Berlin, 1992:</w:t>
      </w:r>
      <w:r>
        <w:rPr>
          <w:color w:val="231F20"/>
          <w:spacing w:val="-17"/>
          <w:sz w:val="18"/>
        </w:rPr>
        <w:t> </w:t>
      </w:r>
      <w:r>
        <w:rPr>
          <w:color w:val="231F20"/>
          <w:sz w:val="18"/>
        </w:rPr>
        <w:t>199-200).</w:t>
      </w:r>
    </w:p>
    <w:p>
      <w:pPr>
        <w:spacing w:after="0" w:line="300" w:lineRule="exact"/>
        <w:jc w:val="both"/>
        <w:rPr>
          <w:sz w:val="18"/>
        </w:rPr>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exact" w:before="16"/>
        <w:ind w:left="100" w:right="119"/>
        <w:jc w:val="both"/>
      </w:pPr>
      <w:r>
        <w:rPr>
          <w:color w:val="231F20"/>
          <w:spacing w:val="-3"/>
        </w:rPr>
        <w:t>Como </w:t>
      </w:r>
      <w:r>
        <w:rPr>
          <w:color w:val="231F20"/>
        </w:rPr>
        <w:t>se </w:t>
      </w:r>
      <w:r>
        <w:rPr>
          <w:color w:val="231F20"/>
          <w:spacing w:val="-3"/>
        </w:rPr>
        <w:t>puede </w:t>
      </w:r>
      <w:r>
        <w:rPr>
          <w:color w:val="231F20"/>
          <w:spacing w:val="-5"/>
        </w:rPr>
        <w:t>constatar, </w:t>
      </w:r>
      <w:r>
        <w:rPr>
          <w:color w:val="231F20"/>
        </w:rPr>
        <w:t>las </w:t>
      </w:r>
      <w:r>
        <w:rPr>
          <w:color w:val="231F20"/>
          <w:spacing w:val="-3"/>
        </w:rPr>
        <w:t>construcciones utópicas </w:t>
      </w:r>
      <w:r>
        <w:rPr>
          <w:color w:val="231F20"/>
          <w:spacing w:val="-4"/>
        </w:rPr>
        <w:t>tienen elementos </w:t>
      </w:r>
      <w:r>
        <w:rPr>
          <w:color w:val="231F20"/>
        </w:rPr>
        <w:t>en </w:t>
      </w:r>
      <w:r>
        <w:rPr>
          <w:color w:val="231F20"/>
          <w:spacing w:val="-3"/>
        </w:rPr>
        <w:t>común: </w:t>
      </w:r>
      <w:r>
        <w:rPr>
          <w:color w:val="231F20"/>
        </w:rPr>
        <w:t>una  </w:t>
      </w:r>
      <w:r>
        <w:rPr>
          <w:color w:val="231F20"/>
          <w:spacing w:val="-4"/>
        </w:rPr>
        <w:t>aguda  </w:t>
      </w:r>
      <w:r>
        <w:rPr>
          <w:color w:val="231F20"/>
          <w:spacing w:val="-3"/>
        </w:rPr>
        <w:t>crítica  social,  </w:t>
      </w:r>
      <w:r>
        <w:rPr>
          <w:color w:val="231F20"/>
        </w:rPr>
        <w:t>una  </w:t>
      </w:r>
      <w:r>
        <w:rPr>
          <w:color w:val="231F20"/>
          <w:spacing w:val="-3"/>
        </w:rPr>
        <w:t>propuesta </w:t>
      </w:r>
      <w:r>
        <w:rPr>
          <w:color w:val="231F20"/>
        </w:rPr>
        <w:t>de </w:t>
      </w:r>
      <w:r>
        <w:rPr>
          <w:color w:val="231F20"/>
          <w:spacing w:val="-3"/>
        </w:rPr>
        <w:t>igualdad, </w:t>
      </w:r>
      <w:r>
        <w:rPr>
          <w:color w:val="231F20"/>
        </w:rPr>
        <w:t>un </w:t>
      </w:r>
      <w:r>
        <w:rPr>
          <w:color w:val="231F20"/>
          <w:spacing w:val="-4"/>
        </w:rPr>
        <w:t>espíritu </w:t>
      </w:r>
      <w:r>
        <w:rPr>
          <w:color w:val="231F20"/>
        </w:rPr>
        <w:t>de </w:t>
      </w:r>
      <w:r>
        <w:rPr>
          <w:color w:val="231F20"/>
          <w:spacing w:val="-3"/>
        </w:rPr>
        <w:t>justicia, </w:t>
      </w:r>
      <w:r>
        <w:rPr>
          <w:color w:val="231F20"/>
        </w:rPr>
        <w:t>el </w:t>
      </w:r>
      <w:r>
        <w:rPr>
          <w:color w:val="231F20"/>
          <w:spacing w:val="-4"/>
        </w:rPr>
        <w:t>anhelo </w:t>
      </w:r>
      <w:r>
        <w:rPr>
          <w:color w:val="231F20"/>
        </w:rPr>
        <w:t>de  </w:t>
      </w:r>
      <w:r>
        <w:rPr>
          <w:color w:val="231F20"/>
          <w:spacing w:val="-3"/>
        </w:rPr>
        <w:t>realizar  un  mundo </w:t>
      </w:r>
      <w:r>
        <w:rPr>
          <w:color w:val="231F20"/>
          <w:spacing w:val="-7"/>
        </w:rPr>
        <w:t>mejor, </w:t>
      </w:r>
      <w:r>
        <w:rPr>
          <w:color w:val="231F20"/>
          <w:spacing w:val="-3"/>
        </w:rPr>
        <w:t>pero </w:t>
      </w:r>
      <w:r>
        <w:rPr>
          <w:color w:val="231F20"/>
        </w:rPr>
        <w:t>de </w:t>
      </w:r>
      <w:r>
        <w:rPr>
          <w:color w:val="231F20"/>
          <w:spacing w:val="-3"/>
        </w:rPr>
        <w:t>manera uniforme. </w:t>
      </w:r>
      <w:r>
        <w:rPr>
          <w:color w:val="231F20"/>
          <w:spacing w:val="-4"/>
        </w:rPr>
        <w:t>para </w:t>
      </w:r>
      <w:r>
        <w:rPr>
          <w:color w:val="231F20"/>
        </w:rPr>
        <w:t>dar </w:t>
      </w:r>
      <w:r>
        <w:rPr>
          <w:color w:val="231F20"/>
          <w:spacing w:val="-4"/>
        </w:rPr>
        <w:t>ejemplo </w:t>
      </w:r>
      <w:r>
        <w:rPr>
          <w:color w:val="231F20"/>
        </w:rPr>
        <w:t>de </w:t>
      </w:r>
      <w:r>
        <w:rPr>
          <w:color w:val="231F20"/>
          <w:spacing w:val="-3"/>
        </w:rPr>
        <w:t>las </w:t>
      </w:r>
      <w:r>
        <w:rPr>
          <w:rFonts w:ascii="Palatino Linotype" w:hAnsi="Palatino Linotype"/>
          <w:color w:val="231F20"/>
          <w:spacing w:val="-3"/>
        </w:rPr>
        <w:t>construcciones utópicas veamos </w:t>
      </w:r>
      <w:r>
        <w:rPr>
          <w:rFonts w:ascii="Palatino Linotype" w:hAnsi="Palatino Linotype"/>
          <w:color w:val="231F20"/>
        </w:rPr>
        <w:t>un </w:t>
      </w:r>
      <w:r>
        <w:rPr>
          <w:rFonts w:ascii="Palatino Linotype" w:hAnsi="Palatino Linotype"/>
          <w:color w:val="231F20"/>
          <w:spacing w:val="-3"/>
        </w:rPr>
        <w:t>resumen sintético tomadas del </w:t>
      </w:r>
      <w:r>
        <w:rPr>
          <w:color w:val="231F20"/>
        </w:rPr>
        <w:t>texto</w:t>
      </w:r>
      <w:r>
        <w:rPr>
          <w:color w:val="231F20"/>
          <w:spacing w:val="-2"/>
        </w:rPr>
        <w:t> </w:t>
      </w:r>
      <w:r>
        <w:rPr>
          <w:rFonts w:ascii="Palatino Linotype" w:hAnsi="Palatino Linotype"/>
          <w:i/>
          <w:color w:val="231F20"/>
          <w:spacing w:val="-3"/>
        </w:rPr>
        <w:t>Utopía</w:t>
      </w:r>
      <w:r>
        <w:rPr>
          <w:color w:val="231F20"/>
          <w:spacing w:val="-3"/>
        </w:rPr>
        <w:t>.</w:t>
      </w:r>
    </w:p>
    <w:p>
      <w:pPr>
        <w:pStyle w:val="BodyText"/>
        <w:spacing w:before="9"/>
        <w:rPr>
          <w:sz w:val="26"/>
        </w:rPr>
      </w:pPr>
    </w:p>
    <w:p>
      <w:pPr>
        <w:pStyle w:val="Heading1"/>
        <w:spacing w:before="1"/>
        <w:rPr>
          <w:i/>
        </w:rPr>
      </w:pPr>
      <w:r>
        <w:rPr>
          <w:i/>
          <w:color w:val="231F20"/>
        </w:rPr>
        <w:t>Thomas Moro: Utopía</w:t>
      </w:r>
    </w:p>
    <w:p>
      <w:pPr>
        <w:pStyle w:val="BodyText"/>
        <w:spacing w:before="9"/>
        <w:rPr>
          <w:rFonts w:ascii="Palatino Linotype"/>
          <w:i/>
          <w:sz w:val="25"/>
        </w:rPr>
      </w:pPr>
    </w:p>
    <w:p>
      <w:pPr>
        <w:pStyle w:val="BodyText"/>
        <w:spacing w:line="290" w:lineRule="auto"/>
        <w:ind w:left="100" w:right="118"/>
        <w:jc w:val="both"/>
      </w:pPr>
      <w:r>
        <w:rPr>
          <w:color w:val="231F20"/>
          <w:spacing w:val="-9"/>
        </w:rPr>
        <w:t>Toda </w:t>
      </w:r>
      <w:r>
        <w:rPr>
          <w:color w:val="231F20"/>
        </w:rPr>
        <w:t>la </w:t>
      </w:r>
      <w:r>
        <w:rPr>
          <w:color w:val="231F20"/>
          <w:spacing w:val="-3"/>
        </w:rPr>
        <w:t>ciudad </w:t>
      </w:r>
      <w:r>
        <w:rPr>
          <w:color w:val="231F20"/>
        </w:rPr>
        <w:t>se </w:t>
      </w:r>
      <w:r>
        <w:rPr>
          <w:color w:val="231F20"/>
          <w:spacing w:val="-3"/>
        </w:rPr>
        <w:t>divide </w:t>
      </w:r>
      <w:r>
        <w:rPr>
          <w:color w:val="231F20"/>
        </w:rPr>
        <w:t>en </w:t>
      </w:r>
      <w:r>
        <w:rPr>
          <w:color w:val="231F20"/>
          <w:spacing w:val="-3"/>
        </w:rPr>
        <w:t>cuatro partes, </w:t>
      </w:r>
      <w:r>
        <w:rPr>
          <w:color w:val="231F20"/>
        </w:rPr>
        <w:t>en la </w:t>
      </w:r>
      <w:r>
        <w:rPr>
          <w:color w:val="231F20"/>
          <w:spacing w:val="-3"/>
        </w:rPr>
        <w:t>mitad </w:t>
      </w:r>
      <w:r>
        <w:rPr>
          <w:color w:val="231F20"/>
        </w:rPr>
        <w:t>de </w:t>
      </w:r>
      <w:r>
        <w:rPr>
          <w:color w:val="231F20"/>
          <w:spacing w:val="-3"/>
        </w:rPr>
        <w:t>cada una </w:t>
      </w:r>
      <w:r>
        <w:rPr>
          <w:color w:val="231F20"/>
        </w:rPr>
        <w:t>existe</w:t>
      </w:r>
      <w:r>
        <w:rPr>
          <w:color w:val="231F20"/>
          <w:spacing w:val="-38"/>
        </w:rPr>
        <w:t> </w:t>
      </w:r>
      <w:r>
        <w:rPr>
          <w:color w:val="231F20"/>
        </w:rPr>
        <w:t>un</w:t>
      </w:r>
      <w:r>
        <w:rPr>
          <w:color w:val="231F20"/>
          <w:spacing w:val="-38"/>
        </w:rPr>
        <w:t> </w:t>
      </w:r>
      <w:r>
        <w:rPr>
          <w:color w:val="231F20"/>
          <w:spacing w:val="-3"/>
        </w:rPr>
        <w:t>mercado</w:t>
      </w:r>
      <w:r>
        <w:rPr>
          <w:color w:val="231F20"/>
          <w:spacing w:val="-38"/>
        </w:rPr>
        <w:t> </w:t>
      </w:r>
      <w:r>
        <w:rPr>
          <w:color w:val="231F20"/>
          <w:spacing w:val="-3"/>
        </w:rPr>
        <w:t>donde</w:t>
      </w:r>
      <w:r>
        <w:rPr>
          <w:color w:val="231F20"/>
          <w:spacing w:val="-38"/>
        </w:rPr>
        <w:t> </w:t>
      </w:r>
      <w:r>
        <w:rPr>
          <w:color w:val="231F20"/>
        </w:rPr>
        <w:t>se</w:t>
      </w:r>
      <w:r>
        <w:rPr>
          <w:color w:val="231F20"/>
          <w:spacing w:val="-38"/>
        </w:rPr>
        <w:t> </w:t>
      </w:r>
      <w:r>
        <w:rPr>
          <w:color w:val="231F20"/>
          <w:spacing w:val="-4"/>
        </w:rPr>
        <w:t>vende</w:t>
      </w:r>
      <w:r>
        <w:rPr>
          <w:color w:val="231F20"/>
          <w:spacing w:val="-38"/>
        </w:rPr>
        <w:t> </w:t>
      </w:r>
      <w:r>
        <w:rPr>
          <w:color w:val="231F20"/>
          <w:spacing w:val="-3"/>
        </w:rPr>
        <w:t>toda</w:t>
      </w:r>
      <w:r>
        <w:rPr>
          <w:color w:val="231F20"/>
          <w:spacing w:val="-38"/>
        </w:rPr>
        <w:t> </w:t>
      </w:r>
      <w:r>
        <w:rPr>
          <w:color w:val="231F20"/>
          <w:spacing w:val="-3"/>
        </w:rPr>
        <w:t>clase</w:t>
      </w:r>
      <w:r>
        <w:rPr>
          <w:color w:val="231F20"/>
          <w:spacing w:val="-38"/>
        </w:rPr>
        <w:t> </w:t>
      </w:r>
      <w:r>
        <w:rPr>
          <w:color w:val="231F20"/>
        </w:rPr>
        <w:t>de</w:t>
      </w:r>
      <w:r>
        <w:rPr>
          <w:color w:val="231F20"/>
          <w:spacing w:val="-38"/>
        </w:rPr>
        <w:t> </w:t>
      </w:r>
      <w:r>
        <w:rPr>
          <w:color w:val="231F20"/>
          <w:spacing w:val="-3"/>
        </w:rPr>
        <w:t>cosas.</w:t>
      </w:r>
      <w:r>
        <w:rPr>
          <w:color w:val="231F20"/>
          <w:spacing w:val="-38"/>
        </w:rPr>
        <w:t> </w:t>
      </w:r>
      <w:r>
        <w:rPr>
          <w:color w:val="231F20"/>
        </w:rPr>
        <w:t>En</w:t>
      </w:r>
      <w:r>
        <w:rPr>
          <w:color w:val="231F20"/>
          <w:spacing w:val="-38"/>
        </w:rPr>
        <w:t> </w:t>
      </w:r>
      <w:r>
        <w:rPr>
          <w:color w:val="231F20"/>
          <w:spacing w:val="-4"/>
        </w:rPr>
        <w:t>almacenes especiales</w:t>
      </w:r>
      <w:r>
        <w:rPr>
          <w:color w:val="231F20"/>
          <w:spacing w:val="-15"/>
        </w:rPr>
        <w:t> </w:t>
      </w:r>
      <w:r>
        <w:rPr>
          <w:color w:val="231F20"/>
          <w:spacing w:val="-3"/>
        </w:rPr>
        <w:t>cada</w:t>
      </w:r>
      <w:r>
        <w:rPr>
          <w:color w:val="231F20"/>
          <w:spacing w:val="-16"/>
        </w:rPr>
        <w:t> </w:t>
      </w:r>
      <w:r>
        <w:rPr>
          <w:color w:val="231F20"/>
          <w:spacing w:val="-3"/>
        </w:rPr>
        <w:t>familia</w:t>
      </w:r>
      <w:r>
        <w:rPr>
          <w:color w:val="231F20"/>
          <w:spacing w:val="-16"/>
        </w:rPr>
        <w:t> </w:t>
      </w:r>
      <w:r>
        <w:rPr>
          <w:color w:val="231F20"/>
          <w:spacing w:val="-4"/>
        </w:rPr>
        <w:t>entrega</w:t>
      </w:r>
      <w:r>
        <w:rPr>
          <w:color w:val="231F20"/>
          <w:spacing w:val="-15"/>
        </w:rPr>
        <w:t> </w:t>
      </w:r>
      <w:r>
        <w:rPr>
          <w:color w:val="231F20"/>
        </w:rPr>
        <w:t>los</w:t>
      </w:r>
      <w:r>
        <w:rPr>
          <w:color w:val="231F20"/>
          <w:spacing w:val="-15"/>
        </w:rPr>
        <w:t> </w:t>
      </w:r>
      <w:r>
        <w:rPr>
          <w:color w:val="231F20"/>
          <w:spacing w:val="-3"/>
        </w:rPr>
        <w:t>productos</w:t>
      </w:r>
      <w:r>
        <w:rPr>
          <w:color w:val="231F20"/>
          <w:spacing w:val="-16"/>
        </w:rPr>
        <w:t> </w:t>
      </w:r>
      <w:r>
        <w:rPr>
          <w:color w:val="231F20"/>
        </w:rPr>
        <w:t>de</w:t>
      </w:r>
      <w:r>
        <w:rPr>
          <w:color w:val="231F20"/>
          <w:spacing w:val="-15"/>
        </w:rPr>
        <w:t> </w:t>
      </w:r>
      <w:r>
        <w:rPr>
          <w:color w:val="231F20"/>
        </w:rPr>
        <w:t>su</w:t>
      </w:r>
      <w:r>
        <w:rPr>
          <w:color w:val="231F20"/>
          <w:spacing w:val="-15"/>
        </w:rPr>
        <w:t> </w:t>
      </w:r>
      <w:r>
        <w:rPr>
          <w:color w:val="231F20"/>
          <w:spacing w:val="-4"/>
        </w:rPr>
        <w:t>trabajo,</w:t>
      </w:r>
      <w:r>
        <w:rPr>
          <w:color w:val="231F20"/>
          <w:spacing w:val="-15"/>
        </w:rPr>
        <w:t> </w:t>
      </w:r>
      <w:r>
        <w:rPr>
          <w:color w:val="231F20"/>
          <w:spacing w:val="-3"/>
        </w:rPr>
        <w:t>que</w:t>
      </w:r>
      <w:r>
        <w:rPr>
          <w:color w:val="231F20"/>
          <w:spacing w:val="-15"/>
        </w:rPr>
        <w:t> </w:t>
      </w:r>
      <w:r>
        <w:rPr>
          <w:color w:val="231F20"/>
          <w:spacing w:val="-3"/>
        </w:rPr>
        <w:t>son repartidos</w:t>
      </w:r>
      <w:r>
        <w:rPr>
          <w:color w:val="231F20"/>
          <w:spacing w:val="-11"/>
        </w:rPr>
        <w:t> </w:t>
      </w:r>
      <w:r>
        <w:rPr>
          <w:color w:val="231F20"/>
          <w:spacing w:val="-3"/>
        </w:rPr>
        <w:t>según</w:t>
      </w:r>
      <w:r>
        <w:rPr>
          <w:color w:val="231F20"/>
          <w:spacing w:val="-11"/>
        </w:rPr>
        <w:t> </w:t>
      </w:r>
      <w:r>
        <w:rPr>
          <w:color w:val="231F20"/>
        </w:rPr>
        <w:t>su</w:t>
      </w:r>
      <w:r>
        <w:rPr>
          <w:color w:val="231F20"/>
          <w:spacing w:val="-11"/>
        </w:rPr>
        <w:t> </w:t>
      </w:r>
      <w:r>
        <w:rPr>
          <w:color w:val="231F20"/>
          <w:spacing w:val="-4"/>
        </w:rPr>
        <w:t>especie</w:t>
      </w:r>
      <w:r>
        <w:rPr>
          <w:color w:val="231F20"/>
          <w:spacing w:val="-10"/>
        </w:rPr>
        <w:t> </w:t>
      </w:r>
      <w:r>
        <w:rPr>
          <w:color w:val="231F20"/>
        </w:rPr>
        <w:t>en</w:t>
      </w:r>
      <w:r>
        <w:rPr>
          <w:color w:val="231F20"/>
          <w:spacing w:val="-11"/>
        </w:rPr>
        <w:t> </w:t>
      </w:r>
      <w:r>
        <w:rPr>
          <w:color w:val="231F20"/>
          <w:spacing w:val="-3"/>
        </w:rPr>
        <w:t>distintos</w:t>
      </w:r>
      <w:r>
        <w:rPr>
          <w:color w:val="231F20"/>
          <w:spacing w:val="-11"/>
        </w:rPr>
        <w:t> </w:t>
      </w:r>
      <w:r>
        <w:rPr>
          <w:color w:val="231F20"/>
          <w:spacing w:val="-4"/>
        </w:rPr>
        <w:t>almacenes.</w:t>
      </w:r>
      <w:r>
        <w:rPr>
          <w:color w:val="231F20"/>
          <w:spacing w:val="-10"/>
        </w:rPr>
        <w:t> </w:t>
      </w:r>
      <w:r>
        <w:rPr>
          <w:color w:val="231F20"/>
          <w:spacing w:val="-3"/>
        </w:rPr>
        <w:t>Cada</w:t>
      </w:r>
      <w:r>
        <w:rPr>
          <w:color w:val="231F20"/>
          <w:spacing w:val="-11"/>
        </w:rPr>
        <w:t> </w:t>
      </w:r>
      <w:r>
        <w:rPr>
          <w:color w:val="231F20"/>
          <w:spacing w:val="-3"/>
        </w:rPr>
        <w:t>padre</w:t>
      </w:r>
      <w:r>
        <w:rPr>
          <w:color w:val="231F20"/>
          <w:spacing w:val="-11"/>
        </w:rPr>
        <w:t> </w:t>
      </w:r>
      <w:r>
        <w:rPr>
          <w:color w:val="231F20"/>
          <w:spacing w:val="-3"/>
        </w:rPr>
        <w:t>de </w:t>
      </w:r>
      <w:r>
        <w:rPr>
          <w:rFonts w:ascii="Palatino Linotype" w:hAnsi="Palatino Linotype"/>
          <w:color w:val="231F20"/>
          <w:spacing w:val="-3"/>
        </w:rPr>
        <w:t>familia busca </w:t>
      </w:r>
      <w:r>
        <w:rPr>
          <w:rFonts w:ascii="Palatino Linotype" w:hAnsi="Palatino Linotype"/>
          <w:color w:val="231F20"/>
        </w:rPr>
        <w:t>lo que </w:t>
      </w:r>
      <w:r>
        <w:rPr>
          <w:rFonts w:ascii="Palatino Linotype" w:hAnsi="Palatino Linotype"/>
          <w:color w:val="231F20"/>
          <w:spacing w:val="-3"/>
        </w:rPr>
        <w:t>necesita </w:t>
      </w:r>
      <w:r>
        <w:rPr>
          <w:rFonts w:ascii="Palatino Linotype" w:hAnsi="Palatino Linotype"/>
          <w:color w:val="231F20"/>
        </w:rPr>
        <w:t>y se </w:t>
      </w:r>
      <w:r>
        <w:rPr>
          <w:rFonts w:ascii="Palatino Linotype" w:hAnsi="Palatino Linotype"/>
          <w:color w:val="231F20"/>
          <w:spacing w:val="-3"/>
        </w:rPr>
        <w:t>lleva </w:t>
      </w:r>
      <w:r>
        <w:rPr>
          <w:rFonts w:ascii="Palatino Linotype" w:hAnsi="Palatino Linotype"/>
          <w:color w:val="231F20"/>
        </w:rPr>
        <w:t>lo que </w:t>
      </w:r>
      <w:r>
        <w:rPr>
          <w:rFonts w:ascii="Palatino Linotype" w:hAnsi="Palatino Linotype"/>
          <w:color w:val="231F20"/>
          <w:spacing w:val="-3"/>
        </w:rPr>
        <w:t>desea, </w:t>
      </w:r>
      <w:r>
        <w:rPr>
          <w:rFonts w:ascii="Palatino Linotype" w:hAnsi="Palatino Linotype"/>
          <w:color w:val="231F20"/>
        </w:rPr>
        <w:t>él y los </w:t>
      </w:r>
      <w:r>
        <w:rPr>
          <w:rFonts w:ascii="Palatino Linotype" w:hAnsi="Palatino Linotype"/>
          <w:color w:val="231F20"/>
          <w:spacing w:val="-3"/>
        </w:rPr>
        <w:t>suyos, </w:t>
      </w:r>
      <w:r>
        <w:rPr>
          <w:rFonts w:ascii="Palatino Linotype" w:hAnsi="Palatino Linotype"/>
          <w:color w:val="231F20"/>
        </w:rPr>
        <w:t>sin </w:t>
      </w:r>
      <w:r>
        <w:rPr>
          <w:rFonts w:ascii="Palatino Linotype" w:hAnsi="Palatino Linotype"/>
          <w:color w:val="231F20"/>
          <w:spacing w:val="-3"/>
        </w:rPr>
        <w:t>entregar dinero </w:t>
      </w:r>
      <w:r>
        <w:rPr>
          <w:rFonts w:ascii="Palatino Linotype" w:hAnsi="Palatino Linotype"/>
          <w:color w:val="231F20"/>
        </w:rPr>
        <w:t>ni </w:t>
      </w:r>
      <w:r>
        <w:rPr>
          <w:rFonts w:ascii="Palatino Linotype" w:hAnsi="Palatino Linotype"/>
          <w:color w:val="231F20"/>
          <w:spacing w:val="-3"/>
        </w:rPr>
        <w:t>cosa alguna </w:t>
      </w:r>
      <w:r>
        <w:rPr>
          <w:rFonts w:ascii="Palatino Linotype" w:hAnsi="Palatino Linotype"/>
          <w:color w:val="231F20"/>
        </w:rPr>
        <w:t>en </w:t>
      </w:r>
      <w:r>
        <w:rPr>
          <w:rFonts w:ascii="Palatino Linotype" w:hAnsi="Palatino Linotype"/>
          <w:color w:val="231F20"/>
          <w:spacing w:val="-3"/>
        </w:rPr>
        <w:t>cambio. </w:t>
      </w:r>
      <w:r>
        <w:rPr>
          <w:rFonts w:ascii="Palatino Linotype" w:hAnsi="Palatino Linotype"/>
          <w:color w:val="231F20"/>
          <w:spacing w:val="-4"/>
        </w:rPr>
        <w:t>¿Por </w:t>
      </w:r>
      <w:r>
        <w:rPr>
          <w:rFonts w:ascii="Palatino Linotype" w:hAnsi="Palatino Linotype"/>
          <w:color w:val="231F20"/>
        </w:rPr>
        <w:t>qué </w:t>
      </w:r>
      <w:r>
        <w:rPr>
          <w:rFonts w:ascii="Palatino Linotype" w:hAnsi="Palatino Linotype"/>
          <w:color w:val="231F20"/>
          <w:spacing w:val="-3"/>
        </w:rPr>
        <w:t>habrían de negárselo?</w:t>
      </w:r>
      <w:r>
        <w:rPr>
          <w:rFonts w:ascii="Palatino Linotype" w:hAnsi="Palatino Linotype"/>
          <w:color w:val="231F20"/>
          <w:spacing w:val="-9"/>
        </w:rPr>
        <w:t> </w:t>
      </w:r>
      <w:r>
        <w:rPr>
          <w:rFonts w:ascii="Palatino Linotype" w:hAnsi="Palatino Linotype"/>
          <w:color w:val="231F20"/>
          <w:spacing w:val="-3"/>
        </w:rPr>
        <w:t>Existiendo</w:t>
      </w:r>
      <w:r>
        <w:rPr>
          <w:rFonts w:ascii="Palatino Linotype" w:hAnsi="Palatino Linotype"/>
          <w:color w:val="231F20"/>
          <w:spacing w:val="-9"/>
        </w:rPr>
        <w:t> </w:t>
      </w:r>
      <w:r>
        <w:rPr>
          <w:rFonts w:ascii="Palatino Linotype" w:hAnsi="Palatino Linotype"/>
          <w:color w:val="231F20"/>
          <w:spacing w:val="-3"/>
        </w:rPr>
        <w:t>profusión</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spacing w:val="-3"/>
        </w:rPr>
        <w:t>todas</w:t>
      </w:r>
      <w:r>
        <w:rPr>
          <w:rFonts w:ascii="Palatino Linotype" w:hAnsi="Palatino Linotype"/>
          <w:color w:val="231F20"/>
          <w:spacing w:val="-9"/>
        </w:rPr>
        <w:t> </w:t>
      </w:r>
      <w:r>
        <w:rPr>
          <w:rFonts w:ascii="Palatino Linotype" w:hAnsi="Palatino Linotype"/>
          <w:color w:val="231F20"/>
        </w:rPr>
        <w:t>las</w:t>
      </w:r>
      <w:r>
        <w:rPr>
          <w:rFonts w:ascii="Palatino Linotype" w:hAnsi="Palatino Linotype"/>
          <w:color w:val="231F20"/>
          <w:spacing w:val="-9"/>
        </w:rPr>
        <w:t> </w:t>
      </w:r>
      <w:r>
        <w:rPr>
          <w:rFonts w:ascii="Palatino Linotype" w:hAnsi="Palatino Linotype"/>
          <w:color w:val="231F20"/>
          <w:spacing w:val="-3"/>
        </w:rPr>
        <w:t>cosas,</w:t>
      </w:r>
      <w:r>
        <w:rPr>
          <w:rFonts w:ascii="Palatino Linotype" w:hAnsi="Palatino Linotype"/>
          <w:color w:val="231F20"/>
          <w:spacing w:val="-9"/>
        </w:rPr>
        <w:t> </w:t>
      </w:r>
      <w:r>
        <w:rPr>
          <w:rFonts w:ascii="Palatino Linotype" w:hAnsi="Palatino Linotype"/>
          <w:color w:val="231F20"/>
          <w:spacing w:val="-3"/>
        </w:rPr>
        <w:t>¿Qué</w:t>
      </w:r>
      <w:r>
        <w:rPr>
          <w:rFonts w:ascii="Palatino Linotype" w:hAnsi="Palatino Linotype"/>
          <w:color w:val="231F20"/>
          <w:spacing w:val="-9"/>
        </w:rPr>
        <w:t> </w:t>
      </w:r>
      <w:r>
        <w:rPr>
          <w:rFonts w:ascii="Palatino Linotype" w:hAnsi="Palatino Linotype"/>
          <w:color w:val="231F20"/>
          <w:spacing w:val="-3"/>
        </w:rPr>
        <w:t>miedo</w:t>
      </w:r>
      <w:r>
        <w:rPr>
          <w:rFonts w:ascii="Palatino Linotype" w:hAnsi="Palatino Linotype"/>
          <w:color w:val="231F20"/>
          <w:spacing w:val="-9"/>
        </w:rPr>
        <w:t> </w:t>
      </w:r>
      <w:r>
        <w:rPr>
          <w:rFonts w:ascii="Palatino Linotype" w:hAnsi="Palatino Linotype"/>
          <w:color w:val="231F20"/>
          <w:spacing w:val="-3"/>
        </w:rPr>
        <w:t>hay </w:t>
      </w:r>
      <w:r>
        <w:rPr>
          <w:rFonts w:ascii="Palatino Linotype" w:hAnsi="Palatino Linotype"/>
          <w:color w:val="231F20"/>
        </w:rPr>
        <w:t>de que </w:t>
      </w:r>
      <w:r>
        <w:rPr>
          <w:rFonts w:ascii="Palatino Linotype" w:hAnsi="Palatino Linotype"/>
          <w:color w:val="231F20"/>
          <w:spacing w:val="-3"/>
        </w:rPr>
        <w:t>nadie pida </w:t>
      </w:r>
      <w:r>
        <w:rPr>
          <w:rFonts w:ascii="Palatino Linotype" w:hAnsi="Palatino Linotype"/>
          <w:color w:val="231F20"/>
        </w:rPr>
        <w:t>más de lo </w:t>
      </w:r>
      <w:r>
        <w:rPr>
          <w:rFonts w:ascii="Palatino Linotype" w:hAnsi="Palatino Linotype"/>
          <w:color w:val="231F20"/>
          <w:spacing w:val="-3"/>
        </w:rPr>
        <w:t>necesario? ¿Pues </w:t>
      </w:r>
      <w:r>
        <w:rPr>
          <w:rFonts w:ascii="Palatino Linotype" w:hAnsi="Palatino Linotype"/>
          <w:color w:val="231F20"/>
        </w:rPr>
        <w:t>a </w:t>
      </w:r>
      <w:r>
        <w:rPr>
          <w:rFonts w:ascii="Palatino Linotype" w:hAnsi="Palatino Linotype"/>
          <w:color w:val="231F20"/>
          <w:spacing w:val="-3"/>
        </w:rPr>
        <w:t>quién </w:t>
      </w:r>
      <w:r>
        <w:rPr>
          <w:rFonts w:ascii="Palatino Linotype" w:hAnsi="Palatino Linotype"/>
          <w:color w:val="231F20"/>
        </w:rPr>
        <w:t>se le</w:t>
      </w:r>
      <w:r>
        <w:rPr>
          <w:rFonts w:ascii="Palatino Linotype" w:hAnsi="Palatino Linotype"/>
          <w:color w:val="231F20"/>
          <w:spacing w:val="-27"/>
        </w:rPr>
        <w:t> </w:t>
      </w:r>
      <w:r>
        <w:rPr>
          <w:rFonts w:ascii="Palatino Linotype" w:hAnsi="Palatino Linotype"/>
          <w:color w:val="231F20"/>
          <w:spacing w:val="-3"/>
        </w:rPr>
        <w:t>ocurrirá pedir cosas superfluas </w:t>
      </w:r>
      <w:r>
        <w:rPr>
          <w:rFonts w:ascii="Palatino Linotype" w:hAnsi="Palatino Linotype"/>
          <w:color w:val="231F20"/>
        </w:rPr>
        <w:t>si </w:t>
      </w:r>
      <w:r>
        <w:rPr>
          <w:rFonts w:ascii="Palatino Linotype" w:hAnsi="Palatino Linotype"/>
          <w:color w:val="231F20"/>
          <w:spacing w:val="-3"/>
        </w:rPr>
        <w:t>está seguro </w:t>
      </w:r>
      <w:r>
        <w:rPr>
          <w:rFonts w:ascii="Palatino Linotype" w:hAnsi="Palatino Linotype"/>
          <w:color w:val="231F20"/>
        </w:rPr>
        <w:t>de no </w:t>
      </w:r>
      <w:r>
        <w:rPr>
          <w:rFonts w:ascii="Palatino Linotype" w:hAnsi="Palatino Linotype"/>
          <w:color w:val="231F20"/>
          <w:spacing w:val="-3"/>
        </w:rPr>
        <w:t>carecer </w:t>
      </w:r>
      <w:r>
        <w:rPr>
          <w:rFonts w:ascii="Palatino Linotype" w:hAnsi="Palatino Linotype"/>
          <w:color w:val="231F20"/>
        </w:rPr>
        <w:t>de </w:t>
      </w:r>
      <w:r>
        <w:rPr>
          <w:rFonts w:ascii="Palatino Linotype" w:hAnsi="Palatino Linotype"/>
          <w:color w:val="231F20"/>
          <w:spacing w:val="-3"/>
        </w:rPr>
        <w:t>nada? El </w:t>
      </w:r>
      <w:r>
        <w:rPr>
          <w:color w:val="231F20"/>
          <w:spacing w:val="-4"/>
        </w:rPr>
        <w:t>temor </w:t>
      </w:r>
      <w:r>
        <w:rPr>
          <w:color w:val="231F20"/>
        </w:rPr>
        <w:t>a las </w:t>
      </w:r>
      <w:r>
        <w:rPr>
          <w:color w:val="231F20"/>
          <w:spacing w:val="-3"/>
        </w:rPr>
        <w:t>privaciones </w:t>
      </w:r>
      <w:r>
        <w:rPr>
          <w:color w:val="231F20"/>
        </w:rPr>
        <w:t>es la </w:t>
      </w:r>
      <w:r>
        <w:rPr>
          <w:color w:val="231F20"/>
          <w:spacing w:val="-3"/>
        </w:rPr>
        <w:t>causa que hace </w:t>
      </w:r>
      <w:r>
        <w:rPr>
          <w:color w:val="231F20"/>
          <w:spacing w:val="-4"/>
        </w:rPr>
        <w:t>ávidos </w:t>
      </w:r>
      <w:r>
        <w:rPr>
          <w:color w:val="231F20"/>
        </w:rPr>
        <w:t>y </w:t>
      </w:r>
      <w:r>
        <w:rPr>
          <w:color w:val="231F20"/>
          <w:spacing w:val="-3"/>
        </w:rPr>
        <w:t>rapaces </w:t>
      </w:r>
      <w:r>
        <w:rPr>
          <w:color w:val="231F20"/>
        </w:rPr>
        <w:t>a </w:t>
      </w:r>
      <w:r>
        <w:rPr>
          <w:color w:val="231F20"/>
          <w:spacing w:val="-4"/>
        </w:rPr>
        <w:t>todos </w:t>
      </w:r>
      <w:r>
        <w:rPr>
          <w:color w:val="231F20"/>
        </w:rPr>
        <w:t>los </w:t>
      </w:r>
      <w:r>
        <w:rPr>
          <w:color w:val="231F20"/>
          <w:spacing w:val="-3"/>
        </w:rPr>
        <w:t>seres </w:t>
      </w:r>
      <w:r>
        <w:rPr>
          <w:color w:val="231F20"/>
          <w:spacing w:val="-4"/>
        </w:rPr>
        <w:t>vivientes </w:t>
      </w:r>
      <w:r>
        <w:rPr>
          <w:color w:val="231F20"/>
        </w:rPr>
        <w:t>y en el </w:t>
      </w:r>
      <w:r>
        <w:rPr>
          <w:color w:val="231F20"/>
          <w:spacing w:val="-3"/>
        </w:rPr>
        <w:t>hombre </w:t>
      </w:r>
      <w:r>
        <w:rPr>
          <w:color w:val="231F20"/>
        </w:rPr>
        <w:t>la </w:t>
      </w:r>
      <w:r>
        <w:rPr>
          <w:color w:val="231F20"/>
          <w:spacing w:val="-3"/>
        </w:rPr>
        <w:t>soberbia, pues </w:t>
      </w:r>
      <w:r>
        <w:rPr>
          <w:color w:val="231F20"/>
        </w:rPr>
        <w:t>le </w:t>
      </w:r>
      <w:r>
        <w:rPr>
          <w:color w:val="231F20"/>
          <w:spacing w:val="-3"/>
        </w:rPr>
        <w:t>hace </w:t>
      </w:r>
      <w:r>
        <w:rPr>
          <w:rFonts w:ascii="Palatino Linotype" w:hAnsi="Palatino Linotype"/>
          <w:color w:val="231F20"/>
          <w:spacing w:val="-3"/>
        </w:rPr>
        <w:t>vanagloriarse </w:t>
      </w:r>
      <w:r>
        <w:rPr>
          <w:rFonts w:ascii="Palatino Linotype" w:hAnsi="Palatino Linotype"/>
          <w:color w:val="231F20"/>
        </w:rPr>
        <w:t>de la </w:t>
      </w:r>
      <w:r>
        <w:rPr>
          <w:rFonts w:ascii="Palatino Linotype" w:hAnsi="Palatino Linotype"/>
          <w:color w:val="231F20"/>
          <w:spacing w:val="-3"/>
        </w:rPr>
        <w:t>ostentación </w:t>
      </w:r>
      <w:r>
        <w:rPr>
          <w:rFonts w:ascii="Palatino Linotype" w:hAnsi="Palatino Linotype"/>
          <w:color w:val="231F20"/>
        </w:rPr>
        <w:t>de </w:t>
      </w:r>
      <w:r>
        <w:rPr>
          <w:rFonts w:ascii="Palatino Linotype" w:hAnsi="Palatino Linotype"/>
          <w:color w:val="231F20"/>
          <w:spacing w:val="-3"/>
        </w:rPr>
        <w:t>cosas superfluas para sobrepujar </w:t>
      </w:r>
      <w:r>
        <w:rPr>
          <w:color w:val="231F20"/>
        </w:rPr>
        <w:t>a los </w:t>
      </w:r>
      <w:r>
        <w:rPr>
          <w:color w:val="231F20"/>
          <w:spacing w:val="-3"/>
        </w:rPr>
        <w:t>demás, </w:t>
      </w:r>
      <w:r>
        <w:rPr>
          <w:color w:val="231F20"/>
          <w:spacing w:val="-4"/>
        </w:rPr>
        <w:t>vicio </w:t>
      </w:r>
      <w:r>
        <w:rPr>
          <w:color w:val="231F20"/>
          <w:spacing w:val="-3"/>
        </w:rPr>
        <w:t>que </w:t>
      </w:r>
      <w:r>
        <w:rPr>
          <w:color w:val="231F20"/>
        </w:rPr>
        <w:t>las </w:t>
      </w:r>
      <w:r>
        <w:rPr>
          <w:color w:val="231F20"/>
          <w:spacing w:val="-3"/>
        </w:rPr>
        <w:t>instituciones </w:t>
      </w:r>
      <w:r>
        <w:rPr>
          <w:color w:val="231F20"/>
        </w:rPr>
        <w:t>de </w:t>
      </w:r>
      <w:r>
        <w:rPr>
          <w:color w:val="231F20"/>
          <w:spacing w:val="-4"/>
        </w:rPr>
        <w:t>utopía </w:t>
      </w:r>
      <w:r>
        <w:rPr>
          <w:color w:val="231F20"/>
        </w:rPr>
        <w:t>no </w:t>
      </w:r>
      <w:r>
        <w:rPr>
          <w:color w:val="231F20"/>
          <w:spacing w:val="-3"/>
        </w:rPr>
        <w:t>permiten de manera</w:t>
      </w:r>
      <w:r>
        <w:rPr>
          <w:color w:val="231F20"/>
          <w:spacing w:val="3"/>
        </w:rPr>
        <w:t> </w:t>
      </w:r>
      <w:r>
        <w:rPr>
          <w:color w:val="231F20"/>
          <w:spacing w:val="-4"/>
        </w:rPr>
        <w:t>alguna.</w:t>
      </w:r>
    </w:p>
    <w:p>
      <w:pPr>
        <w:pStyle w:val="BodyText"/>
        <w:spacing w:line="312" w:lineRule="auto" w:before="23"/>
        <w:ind w:left="100" w:right="118" w:firstLine="360"/>
        <w:jc w:val="both"/>
      </w:pPr>
      <w:r>
        <w:rPr>
          <w:color w:val="231F20"/>
        </w:rPr>
        <w:t>Todos tienen la facultad de comer en su casa, pero nadie lo hace por gusto, pues concideran necio e inconveniente ocuparse en preparar un mediano condumio cuando una comida opípara y selecta está dispuesta en el comedor público.</w:t>
      </w:r>
    </w:p>
    <w:p>
      <w:pPr>
        <w:pStyle w:val="BodyText"/>
        <w:spacing w:line="250" w:lineRule="exact"/>
        <w:ind w:left="100" w:firstLine="360"/>
        <w:jc w:val="both"/>
        <w:rPr>
          <w:rFonts w:ascii="Palatino Linotype" w:hAnsi="Palatino Linotype"/>
        </w:rPr>
      </w:pPr>
      <w:r>
        <w:rPr>
          <w:rFonts w:ascii="Palatino Linotype" w:hAnsi="Palatino Linotype"/>
          <w:color w:val="231F20"/>
        </w:rPr>
        <w:t>Quién puede ser más rico que el que lleva una vida   tranquila</w:t>
      </w:r>
    </w:p>
    <w:p>
      <w:pPr>
        <w:pStyle w:val="BodyText"/>
        <w:spacing w:line="278" w:lineRule="auto" w:before="52"/>
        <w:ind w:left="100" w:right="120"/>
        <w:jc w:val="both"/>
        <w:rPr>
          <w:rFonts w:ascii="Palatino Linotype" w:hAnsi="Palatino Linotype"/>
        </w:rPr>
      </w:pPr>
      <w:r>
        <w:rPr>
          <w:color w:val="231F20"/>
        </w:rPr>
        <w:t>y </w:t>
      </w:r>
      <w:r>
        <w:rPr>
          <w:color w:val="231F20"/>
          <w:spacing w:val="-4"/>
        </w:rPr>
        <w:t>alegre, </w:t>
      </w:r>
      <w:r>
        <w:rPr>
          <w:color w:val="231F20"/>
          <w:spacing w:val="-3"/>
        </w:rPr>
        <w:t>exenta </w:t>
      </w:r>
      <w:r>
        <w:rPr>
          <w:color w:val="231F20"/>
        </w:rPr>
        <w:t>de </w:t>
      </w:r>
      <w:r>
        <w:rPr>
          <w:color w:val="231F20"/>
          <w:spacing w:val="-3"/>
        </w:rPr>
        <w:t>preocupaciones. </w:t>
      </w:r>
      <w:r>
        <w:rPr>
          <w:color w:val="231F20"/>
        </w:rPr>
        <w:t>No </w:t>
      </w:r>
      <w:r>
        <w:rPr>
          <w:color w:val="231F20"/>
          <w:spacing w:val="-4"/>
        </w:rPr>
        <w:t>tiene </w:t>
      </w:r>
      <w:r>
        <w:rPr>
          <w:color w:val="231F20"/>
          <w:spacing w:val="-3"/>
        </w:rPr>
        <w:t>que </w:t>
      </w:r>
      <w:r>
        <w:rPr>
          <w:color w:val="231F20"/>
          <w:spacing w:val="-4"/>
        </w:rPr>
        <w:t>temer </w:t>
      </w:r>
      <w:r>
        <w:rPr>
          <w:color w:val="231F20"/>
        </w:rPr>
        <w:t>por </w:t>
      </w:r>
      <w:r>
        <w:rPr>
          <w:color w:val="231F20"/>
          <w:spacing w:val="-3"/>
        </w:rPr>
        <w:t>el </w:t>
      </w:r>
      <w:r>
        <w:rPr>
          <w:rFonts w:ascii="Palatino Linotype" w:hAnsi="Palatino Linotype"/>
          <w:color w:val="231F20"/>
          <w:spacing w:val="-3"/>
        </w:rPr>
        <w:t>sustento </w:t>
      </w:r>
      <w:r>
        <w:rPr>
          <w:rFonts w:ascii="Palatino Linotype" w:hAnsi="Palatino Linotype"/>
          <w:color w:val="231F20"/>
        </w:rPr>
        <w:t>ni la </w:t>
      </w:r>
      <w:r>
        <w:rPr>
          <w:rFonts w:ascii="Palatino Linotype" w:hAnsi="Palatino Linotype"/>
          <w:color w:val="231F20"/>
          <w:spacing w:val="-3"/>
        </w:rPr>
        <w:t>pobreza </w:t>
      </w:r>
      <w:r>
        <w:rPr>
          <w:rFonts w:ascii="Palatino Linotype" w:hAnsi="Palatino Linotype"/>
          <w:color w:val="231F20"/>
        </w:rPr>
        <w:t>de su </w:t>
      </w:r>
      <w:r>
        <w:rPr>
          <w:rFonts w:ascii="Palatino Linotype" w:hAnsi="Palatino Linotype"/>
          <w:color w:val="231F20"/>
          <w:spacing w:val="-3"/>
        </w:rPr>
        <w:t>hijo. </w:t>
      </w:r>
      <w:r>
        <w:rPr>
          <w:rFonts w:ascii="Palatino Linotype" w:hAnsi="Palatino Linotype"/>
          <w:color w:val="231F20"/>
        </w:rPr>
        <w:t>Los </w:t>
      </w:r>
      <w:r>
        <w:rPr>
          <w:rFonts w:ascii="Palatino Linotype" w:hAnsi="Palatino Linotype"/>
          <w:color w:val="231F20"/>
          <w:spacing w:val="-3"/>
        </w:rPr>
        <w:t>hombres pérfidos, aún después </w:t>
      </w:r>
      <w:r>
        <w:rPr>
          <w:rFonts w:ascii="Palatino Linotype" w:hAnsi="Palatino Linotype"/>
          <w:color w:val="231F20"/>
        </w:rPr>
        <w:t>de </w:t>
      </w:r>
      <w:r>
        <w:rPr>
          <w:rFonts w:ascii="Palatino Linotype" w:hAnsi="Palatino Linotype"/>
          <w:color w:val="231F20"/>
          <w:spacing w:val="-3"/>
        </w:rPr>
        <w:t>haberse repartido </w:t>
      </w:r>
      <w:r>
        <w:rPr>
          <w:rFonts w:ascii="Palatino Linotype" w:hAnsi="Palatino Linotype"/>
          <w:color w:val="231F20"/>
        </w:rPr>
        <w:t>con </w:t>
      </w:r>
      <w:r>
        <w:rPr>
          <w:rFonts w:ascii="Palatino Linotype" w:hAnsi="Palatino Linotype"/>
          <w:color w:val="231F20"/>
          <w:spacing w:val="-3"/>
        </w:rPr>
        <w:t>codicia insaciable </w:t>
      </w:r>
      <w:r>
        <w:rPr>
          <w:rFonts w:ascii="Palatino Linotype" w:hAnsi="Palatino Linotype"/>
          <w:color w:val="231F20"/>
        </w:rPr>
        <w:t>lo que </w:t>
      </w:r>
      <w:r>
        <w:rPr>
          <w:rFonts w:ascii="Palatino Linotype" w:hAnsi="Palatino Linotype"/>
          <w:color w:val="231F20"/>
          <w:spacing w:val="-3"/>
        </w:rPr>
        <w:t>bastaría</w:t>
      </w:r>
    </w:p>
    <w:p>
      <w:pPr>
        <w:spacing w:after="0" w:line="278" w:lineRule="auto"/>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9"/>
        <w:rPr>
          <w:rFonts w:ascii="Palatino Linotype"/>
          <w:sz w:val="17"/>
        </w:rPr>
      </w:pPr>
    </w:p>
    <w:p>
      <w:pPr>
        <w:pStyle w:val="BodyText"/>
        <w:spacing w:line="295" w:lineRule="auto"/>
        <w:ind w:left="100" w:right="119"/>
        <w:jc w:val="both"/>
      </w:pPr>
      <w:r>
        <w:rPr>
          <w:color w:val="231F20"/>
        </w:rPr>
        <w:t>a las </w:t>
      </w:r>
      <w:r>
        <w:rPr>
          <w:color w:val="231F20"/>
          <w:spacing w:val="-3"/>
        </w:rPr>
        <w:t>necesidades </w:t>
      </w:r>
      <w:r>
        <w:rPr>
          <w:color w:val="231F20"/>
        </w:rPr>
        <w:t>de </w:t>
      </w:r>
      <w:r>
        <w:rPr>
          <w:color w:val="231F20"/>
          <w:spacing w:val="-4"/>
        </w:rPr>
        <w:t>todos, </w:t>
      </w:r>
      <w:r>
        <w:rPr>
          <w:color w:val="231F20"/>
          <w:spacing w:val="-3"/>
        </w:rPr>
        <w:t>cuán lejos </w:t>
      </w:r>
      <w:r>
        <w:rPr>
          <w:color w:val="231F20"/>
          <w:spacing w:val="-4"/>
        </w:rPr>
        <w:t>están </w:t>
      </w:r>
      <w:r>
        <w:rPr>
          <w:color w:val="231F20"/>
        </w:rPr>
        <w:t>de la </w:t>
      </w:r>
      <w:r>
        <w:rPr>
          <w:color w:val="231F20"/>
          <w:spacing w:val="-3"/>
        </w:rPr>
        <w:t>felicidad </w:t>
      </w:r>
      <w:r>
        <w:rPr>
          <w:color w:val="231F20"/>
        </w:rPr>
        <w:t>de </w:t>
      </w:r>
      <w:r>
        <w:rPr>
          <w:color w:val="231F20"/>
          <w:spacing w:val="-3"/>
        </w:rPr>
        <w:t>la </w:t>
      </w:r>
      <w:r>
        <w:rPr>
          <w:rFonts w:ascii="Palatino Linotype" w:hAnsi="Palatino Linotype"/>
          <w:color w:val="231F20"/>
          <w:spacing w:val="-3"/>
        </w:rPr>
        <w:t>república </w:t>
      </w:r>
      <w:r>
        <w:rPr>
          <w:rFonts w:ascii="Palatino Linotype" w:hAnsi="Palatino Linotype"/>
          <w:color w:val="231F20"/>
        </w:rPr>
        <w:t>de </w:t>
      </w:r>
      <w:r>
        <w:rPr>
          <w:rFonts w:ascii="Palatino Linotype" w:hAnsi="Palatino Linotype"/>
          <w:color w:val="231F20"/>
          <w:spacing w:val="-3"/>
        </w:rPr>
        <w:t>Utopía. Allí suprimido </w:t>
      </w:r>
      <w:r>
        <w:rPr>
          <w:rFonts w:ascii="Palatino Linotype" w:hAnsi="Palatino Linotype"/>
          <w:color w:val="231F20"/>
        </w:rPr>
        <w:t>el uso del </w:t>
      </w:r>
      <w:r>
        <w:rPr>
          <w:rFonts w:ascii="Palatino Linotype" w:hAnsi="Palatino Linotype"/>
          <w:color w:val="231F20"/>
          <w:spacing w:val="-3"/>
        </w:rPr>
        <w:t>dinero </w:t>
      </w:r>
      <w:r>
        <w:rPr>
          <w:rFonts w:ascii="Palatino Linotype" w:hAnsi="Palatino Linotype"/>
          <w:color w:val="231F20"/>
        </w:rPr>
        <w:t>y con él </w:t>
      </w:r>
      <w:r>
        <w:rPr>
          <w:rFonts w:ascii="Palatino Linotype" w:hAnsi="Palatino Linotype"/>
          <w:color w:val="231F20"/>
          <w:spacing w:val="-3"/>
        </w:rPr>
        <w:t>la </w:t>
      </w:r>
      <w:r>
        <w:rPr>
          <w:color w:val="231F20"/>
          <w:spacing w:val="-3"/>
        </w:rPr>
        <w:t>codicia,</w:t>
      </w:r>
      <w:r>
        <w:rPr>
          <w:color w:val="231F20"/>
          <w:spacing w:val="-33"/>
        </w:rPr>
        <w:t> </w:t>
      </w:r>
      <w:r>
        <w:rPr>
          <w:color w:val="231F20"/>
          <w:spacing w:val="-3"/>
        </w:rPr>
        <w:t>cuántas</w:t>
      </w:r>
      <w:r>
        <w:rPr>
          <w:color w:val="231F20"/>
          <w:spacing w:val="-33"/>
        </w:rPr>
        <w:t> </w:t>
      </w:r>
      <w:r>
        <w:rPr>
          <w:color w:val="231F20"/>
          <w:spacing w:val="-4"/>
        </w:rPr>
        <w:t>tristezas</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spacing w:val="-4"/>
        </w:rPr>
        <w:t>evitan</w:t>
      </w:r>
      <w:r>
        <w:rPr>
          <w:color w:val="231F20"/>
          <w:spacing w:val="-33"/>
        </w:rPr>
        <w:t> </w:t>
      </w:r>
      <w:r>
        <w:rPr>
          <w:color w:val="231F20"/>
        </w:rPr>
        <w:t>y</w:t>
      </w:r>
      <w:r>
        <w:rPr>
          <w:color w:val="231F20"/>
          <w:spacing w:val="-33"/>
        </w:rPr>
        <w:t> </w:t>
      </w:r>
      <w:r>
        <w:rPr>
          <w:color w:val="231F20"/>
          <w:spacing w:val="-3"/>
        </w:rPr>
        <w:t>cuántos</w:t>
      </w:r>
      <w:r>
        <w:rPr>
          <w:color w:val="231F20"/>
          <w:spacing w:val="-33"/>
        </w:rPr>
        <w:t> </w:t>
      </w:r>
      <w:r>
        <w:rPr>
          <w:color w:val="231F20"/>
          <w:spacing w:val="-3"/>
        </w:rPr>
        <w:t>crímenes</w:t>
      </w:r>
      <w:r>
        <w:rPr>
          <w:color w:val="231F20"/>
          <w:spacing w:val="-33"/>
        </w:rPr>
        <w:t> </w:t>
      </w:r>
      <w:r>
        <w:rPr>
          <w:color w:val="231F20"/>
        </w:rPr>
        <w:t>se</w:t>
      </w:r>
      <w:r>
        <w:rPr>
          <w:color w:val="231F20"/>
          <w:spacing w:val="-33"/>
        </w:rPr>
        <w:t> </w:t>
      </w:r>
      <w:r>
        <w:rPr>
          <w:color w:val="231F20"/>
          <w:spacing w:val="-3"/>
        </w:rPr>
        <w:t>arrancan </w:t>
      </w:r>
      <w:r>
        <w:rPr>
          <w:color w:val="231F20"/>
        </w:rPr>
        <w:t>de</w:t>
      </w:r>
      <w:r>
        <w:rPr>
          <w:color w:val="231F20"/>
          <w:spacing w:val="-17"/>
        </w:rPr>
        <w:t> </w:t>
      </w:r>
      <w:r>
        <w:rPr>
          <w:color w:val="231F20"/>
          <w:spacing w:val="-3"/>
        </w:rPr>
        <w:t>raíz.</w:t>
      </w:r>
    </w:p>
    <w:p>
      <w:pPr>
        <w:pStyle w:val="BodyText"/>
        <w:spacing w:before="10"/>
        <w:rPr>
          <w:sz w:val="23"/>
        </w:rPr>
      </w:pPr>
    </w:p>
    <w:p>
      <w:pPr>
        <w:pStyle w:val="Heading1"/>
        <w:rPr>
          <w:i/>
        </w:rPr>
      </w:pPr>
      <w:r>
        <w:rPr>
          <w:i/>
          <w:color w:val="231F20"/>
        </w:rPr>
        <w:t>Tomaso Campanella: La ciudad del  sol</w:t>
      </w:r>
    </w:p>
    <w:p>
      <w:pPr>
        <w:pStyle w:val="BodyText"/>
        <w:spacing w:before="9"/>
        <w:rPr>
          <w:rFonts w:ascii="Palatino Linotype"/>
          <w:i/>
          <w:sz w:val="25"/>
        </w:rPr>
      </w:pPr>
    </w:p>
    <w:p>
      <w:pPr>
        <w:pStyle w:val="BodyText"/>
        <w:spacing w:line="312" w:lineRule="auto"/>
        <w:ind w:left="100" w:right="117"/>
        <w:jc w:val="both"/>
      </w:pPr>
      <w:r>
        <w:rPr>
          <w:color w:val="231F20"/>
        </w:rPr>
        <w:t>Los </w:t>
      </w:r>
      <w:r>
        <w:rPr>
          <w:color w:val="231F20"/>
          <w:spacing w:val="-3"/>
        </w:rPr>
        <w:t>habitantes reconocen que </w:t>
      </w:r>
      <w:r>
        <w:rPr>
          <w:color w:val="231F20"/>
        </w:rPr>
        <w:t>en el </w:t>
      </w:r>
      <w:r>
        <w:rPr>
          <w:color w:val="231F20"/>
          <w:spacing w:val="-3"/>
        </w:rPr>
        <w:t>mundo </w:t>
      </w:r>
      <w:r>
        <w:rPr>
          <w:color w:val="231F20"/>
        </w:rPr>
        <w:t>existe la </w:t>
      </w:r>
      <w:r>
        <w:rPr>
          <w:color w:val="231F20"/>
          <w:spacing w:val="-3"/>
        </w:rPr>
        <w:t>corrupción </w:t>
      </w:r>
      <w:r>
        <w:rPr>
          <w:color w:val="231F20"/>
        </w:rPr>
        <w:t>y </w:t>
      </w:r>
      <w:r>
        <w:rPr>
          <w:color w:val="231F20"/>
          <w:spacing w:val="-3"/>
        </w:rPr>
        <w:t>que </w:t>
      </w:r>
      <w:r>
        <w:rPr>
          <w:color w:val="231F20"/>
        </w:rPr>
        <w:t>los </w:t>
      </w:r>
      <w:r>
        <w:rPr>
          <w:color w:val="231F20"/>
          <w:spacing w:val="-3"/>
        </w:rPr>
        <w:t>hombres </w:t>
      </w:r>
      <w:r>
        <w:rPr>
          <w:color w:val="231F20"/>
        </w:rPr>
        <w:t>no se </w:t>
      </w:r>
      <w:r>
        <w:rPr>
          <w:color w:val="231F20"/>
          <w:spacing w:val="-3"/>
        </w:rPr>
        <w:t>rigen </w:t>
      </w:r>
      <w:r>
        <w:rPr>
          <w:color w:val="231F20"/>
        </w:rPr>
        <w:t>por </w:t>
      </w:r>
      <w:r>
        <w:rPr>
          <w:color w:val="231F20"/>
          <w:spacing w:val="-3"/>
        </w:rPr>
        <w:t>razones </w:t>
      </w:r>
      <w:r>
        <w:rPr>
          <w:color w:val="231F20"/>
          <w:spacing w:val="-4"/>
        </w:rPr>
        <w:t>elevadas </w:t>
      </w:r>
      <w:r>
        <w:rPr>
          <w:color w:val="231F20"/>
        </w:rPr>
        <w:t>y </w:t>
      </w:r>
      <w:r>
        <w:rPr>
          <w:color w:val="231F20"/>
          <w:spacing w:val="-3"/>
        </w:rPr>
        <w:t>verdaderas. </w:t>
      </w:r>
      <w:r>
        <w:rPr>
          <w:color w:val="231F20"/>
        </w:rPr>
        <w:t>Los </w:t>
      </w:r>
      <w:r>
        <w:rPr>
          <w:color w:val="231F20"/>
          <w:spacing w:val="-3"/>
        </w:rPr>
        <w:t>buenos </w:t>
      </w:r>
      <w:r>
        <w:rPr>
          <w:color w:val="231F20"/>
        </w:rPr>
        <w:t>son </w:t>
      </w:r>
      <w:r>
        <w:rPr>
          <w:color w:val="231F20"/>
          <w:spacing w:val="-4"/>
        </w:rPr>
        <w:t>atormentados </w:t>
      </w:r>
      <w:r>
        <w:rPr>
          <w:color w:val="231F20"/>
        </w:rPr>
        <w:t>y </w:t>
      </w:r>
      <w:r>
        <w:rPr>
          <w:color w:val="231F20"/>
          <w:spacing w:val="-3"/>
        </w:rPr>
        <w:t>desatendidos, dominan </w:t>
      </w:r>
      <w:r>
        <w:rPr>
          <w:color w:val="231F20"/>
        </w:rPr>
        <w:t>los </w:t>
      </w:r>
      <w:r>
        <w:rPr>
          <w:color w:val="231F20"/>
          <w:spacing w:val="-3"/>
        </w:rPr>
        <w:t>malos </w:t>
      </w:r>
      <w:r>
        <w:rPr>
          <w:color w:val="231F20"/>
          <w:spacing w:val="-4"/>
        </w:rPr>
        <w:t>aunque</w:t>
      </w:r>
      <w:r>
        <w:rPr>
          <w:color w:val="231F20"/>
          <w:spacing w:val="-11"/>
        </w:rPr>
        <w:t> </w:t>
      </w:r>
      <w:r>
        <w:rPr>
          <w:color w:val="231F20"/>
          <w:spacing w:val="-3"/>
        </w:rPr>
        <w:t>tal</w:t>
      </w:r>
      <w:r>
        <w:rPr>
          <w:color w:val="231F20"/>
          <w:spacing w:val="-11"/>
        </w:rPr>
        <w:t> </w:t>
      </w:r>
      <w:r>
        <w:rPr>
          <w:color w:val="231F20"/>
          <w:spacing w:val="-4"/>
        </w:rPr>
        <w:t>triunfo</w:t>
      </w:r>
      <w:r>
        <w:rPr>
          <w:color w:val="231F20"/>
          <w:spacing w:val="-11"/>
        </w:rPr>
        <w:t> </w:t>
      </w:r>
      <w:r>
        <w:rPr>
          <w:color w:val="231F20"/>
        </w:rPr>
        <w:t>es</w:t>
      </w:r>
      <w:r>
        <w:rPr>
          <w:color w:val="231F20"/>
          <w:spacing w:val="-11"/>
        </w:rPr>
        <w:t> </w:t>
      </w:r>
      <w:r>
        <w:rPr>
          <w:color w:val="231F20"/>
          <w:spacing w:val="-3"/>
        </w:rPr>
        <w:t>llamado</w:t>
      </w:r>
      <w:r>
        <w:rPr>
          <w:color w:val="231F20"/>
          <w:spacing w:val="-11"/>
        </w:rPr>
        <w:t> </w:t>
      </w:r>
      <w:r>
        <w:rPr>
          <w:color w:val="231F20"/>
          <w:spacing w:val="-3"/>
        </w:rPr>
        <w:t>infelicidad,</w:t>
      </w:r>
      <w:r>
        <w:rPr>
          <w:color w:val="231F20"/>
          <w:spacing w:val="-11"/>
        </w:rPr>
        <w:t> </w:t>
      </w:r>
      <w:r>
        <w:rPr>
          <w:color w:val="231F20"/>
          <w:spacing w:val="-3"/>
        </w:rPr>
        <w:t>pues</w:t>
      </w:r>
      <w:r>
        <w:rPr>
          <w:color w:val="231F20"/>
          <w:spacing w:val="-11"/>
        </w:rPr>
        <w:t> </w:t>
      </w:r>
      <w:r>
        <w:rPr>
          <w:color w:val="231F20"/>
          <w:spacing w:val="-4"/>
        </w:rPr>
        <w:t>viene</w:t>
      </w:r>
      <w:r>
        <w:rPr>
          <w:color w:val="231F20"/>
          <w:spacing w:val="-11"/>
        </w:rPr>
        <w:t> </w:t>
      </w:r>
      <w:r>
        <w:rPr>
          <w:color w:val="231F20"/>
        </w:rPr>
        <w:t>a</w:t>
      </w:r>
      <w:r>
        <w:rPr>
          <w:color w:val="231F20"/>
          <w:spacing w:val="-11"/>
        </w:rPr>
        <w:t> </w:t>
      </w:r>
      <w:r>
        <w:rPr>
          <w:color w:val="231F20"/>
        </w:rPr>
        <w:t>ser</w:t>
      </w:r>
      <w:r>
        <w:rPr>
          <w:color w:val="231F20"/>
          <w:spacing w:val="-11"/>
        </w:rPr>
        <w:t> </w:t>
      </w:r>
      <w:r>
        <w:rPr>
          <w:color w:val="231F20"/>
        </w:rPr>
        <w:t>una</w:t>
      </w:r>
      <w:r>
        <w:rPr>
          <w:color w:val="231F20"/>
          <w:spacing w:val="-11"/>
        </w:rPr>
        <w:t> </w:t>
      </w:r>
      <w:r>
        <w:rPr>
          <w:color w:val="231F20"/>
          <w:spacing w:val="-3"/>
        </w:rPr>
        <w:t>cierta </w:t>
      </w:r>
      <w:r>
        <w:rPr>
          <w:color w:val="231F20"/>
          <w:spacing w:val="-4"/>
        </w:rPr>
        <w:t>aniquilación </w:t>
      </w:r>
      <w:r>
        <w:rPr>
          <w:color w:val="231F20"/>
        </w:rPr>
        <w:t>y </w:t>
      </w:r>
      <w:r>
        <w:rPr>
          <w:color w:val="231F20"/>
          <w:spacing w:val="-3"/>
        </w:rPr>
        <w:t>ostentación </w:t>
      </w:r>
      <w:r>
        <w:rPr>
          <w:color w:val="231F20"/>
        </w:rPr>
        <w:t>de </w:t>
      </w:r>
      <w:r>
        <w:rPr>
          <w:color w:val="231F20"/>
          <w:spacing w:val="-4"/>
        </w:rPr>
        <w:t>aparentar </w:t>
      </w:r>
      <w:r>
        <w:rPr>
          <w:color w:val="231F20"/>
        </w:rPr>
        <w:t>lo </w:t>
      </w:r>
      <w:r>
        <w:rPr>
          <w:color w:val="231F20"/>
          <w:spacing w:val="-3"/>
        </w:rPr>
        <w:t>que </w:t>
      </w:r>
      <w:r>
        <w:rPr>
          <w:color w:val="231F20"/>
        </w:rPr>
        <w:t>en </w:t>
      </w:r>
      <w:r>
        <w:rPr>
          <w:color w:val="231F20"/>
          <w:spacing w:val="-4"/>
        </w:rPr>
        <w:t>verdad </w:t>
      </w:r>
      <w:r>
        <w:rPr>
          <w:color w:val="231F20"/>
        </w:rPr>
        <w:t>no </w:t>
      </w:r>
      <w:r>
        <w:rPr>
          <w:color w:val="231F20"/>
          <w:spacing w:val="-3"/>
        </w:rPr>
        <w:t>son,  </w:t>
      </w:r>
      <w:r>
        <w:rPr>
          <w:color w:val="231F20"/>
        </w:rPr>
        <w:t>es</w:t>
      </w:r>
      <w:r>
        <w:rPr>
          <w:color w:val="231F20"/>
          <w:spacing w:val="-11"/>
        </w:rPr>
        <w:t> </w:t>
      </w:r>
      <w:r>
        <w:rPr>
          <w:color w:val="231F20"/>
          <w:spacing w:val="-7"/>
        </w:rPr>
        <w:t>decir,</w:t>
      </w:r>
      <w:r>
        <w:rPr>
          <w:color w:val="231F20"/>
          <w:spacing w:val="-11"/>
        </w:rPr>
        <w:t> </w:t>
      </w:r>
      <w:r>
        <w:rPr>
          <w:color w:val="231F20"/>
          <w:spacing w:val="-3"/>
        </w:rPr>
        <w:t>reyes,</w:t>
      </w:r>
      <w:r>
        <w:rPr>
          <w:color w:val="231F20"/>
          <w:spacing w:val="-11"/>
        </w:rPr>
        <w:t> </w:t>
      </w:r>
      <w:r>
        <w:rPr>
          <w:color w:val="231F20"/>
          <w:spacing w:val="-3"/>
        </w:rPr>
        <w:t>sabios,</w:t>
      </w:r>
      <w:r>
        <w:rPr>
          <w:color w:val="231F20"/>
          <w:spacing w:val="-11"/>
        </w:rPr>
        <w:t> </w:t>
      </w:r>
      <w:r>
        <w:rPr>
          <w:color w:val="231F20"/>
          <w:spacing w:val="-4"/>
        </w:rPr>
        <w:t>valientes</w:t>
      </w:r>
      <w:r>
        <w:rPr>
          <w:color w:val="231F20"/>
          <w:spacing w:val="-11"/>
        </w:rPr>
        <w:t> </w:t>
      </w:r>
      <w:r>
        <w:rPr>
          <w:color w:val="231F20"/>
        </w:rPr>
        <w:t>y</w:t>
      </w:r>
      <w:r>
        <w:rPr>
          <w:color w:val="231F20"/>
          <w:spacing w:val="-11"/>
        </w:rPr>
        <w:t> </w:t>
      </w:r>
      <w:r>
        <w:rPr>
          <w:color w:val="231F20"/>
          <w:spacing w:val="-3"/>
        </w:rPr>
        <w:t>santos.</w:t>
      </w:r>
      <w:r>
        <w:rPr>
          <w:color w:val="231F20"/>
          <w:spacing w:val="-11"/>
        </w:rPr>
        <w:t> </w:t>
      </w:r>
      <w:r>
        <w:rPr>
          <w:color w:val="231F20"/>
        </w:rPr>
        <w:t>La</w:t>
      </w:r>
      <w:r>
        <w:rPr>
          <w:color w:val="231F20"/>
          <w:spacing w:val="-11"/>
        </w:rPr>
        <w:t> </w:t>
      </w:r>
      <w:r>
        <w:rPr>
          <w:color w:val="231F20"/>
          <w:spacing w:val="-3"/>
        </w:rPr>
        <w:t>soberbia</w:t>
      </w:r>
      <w:r>
        <w:rPr>
          <w:color w:val="231F20"/>
          <w:spacing w:val="-11"/>
        </w:rPr>
        <w:t> </w:t>
      </w:r>
      <w:r>
        <w:rPr>
          <w:color w:val="231F20"/>
        </w:rPr>
        <w:t>es</w:t>
      </w:r>
      <w:r>
        <w:rPr>
          <w:color w:val="231F20"/>
          <w:spacing w:val="-11"/>
        </w:rPr>
        <w:t> </w:t>
      </w:r>
      <w:r>
        <w:rPr>
          <w:color w:val="231F20"/>
          <w:spacing w:val="-3"/>
        </w:rPr>
        <w:t>repudiada como </w:t>
      </w:r>
      <w:r>
        <w:rPr>
          <w:color w:val="231F20"/>
        </w:rPr>
        <w:t>el </w:t>
      </w:r>
      <w:r>
        <w:rPr>
          <w:color w:val="231F20"/>
          <w:spacing w:val="-4"/>
        </w:rPr>
        <w:t>vicio execrable. Nadie </w:t>
      </w:r>
      <w:r>
        <w:rPr>
          <w:color w:val="231F20"/>
        </w:rPr>
        <w:t>se </w:t>
      </w:r>
      <w:r>
        <w:rPr>
          <w:color w:val="231F20"/>
          <w:spacing w:val="-3"/>
        </w:rPr>
        <w:t>considera </w:t>
      </w:r>
      <w:r>
        <w:rPr>
          <w:color w:val="231F20"/>
          <w:spacing w:val="-4"/>
        </w:rPr>
        <w:t>envilecido </w:t>
      </w:r>
      <w:r>
        <w:rPr>
          <w:color w:val="231F20"/>
        </w:rPr>
        <w:t>por </w:t>
      </w:r>
      <w:r>
        <w:rPr>
          <w:color w:val="231F20"/>
          <w:spacing w:val="-3"/>
        </w:rPr>
        <w:t>servir </w:t>
      </w:r>
      <w:r>
        <w:rPr>
          <w:color w:val="231F20"/>
        </w:rPr>
        <w:t>a la</w:t>
      </w:r>
      <w:r>
        <w:rPr>
          <w:color w:val="231F20"/>
          <w:spacing w:val="-15"/>
        </w:rPr>
        <w:t> </w:t>
      </w:r>
      <w:r>
        <w:rPr>
          <w:color w:val="231F20"/>
          <w:spacing w:val="-3"/>
        </w:rPr>
        <w:t>mesa,</w:t>
      </w:r>
      <w:r>
        <w:rPr>
          <w:color w:val="231F20"/>
          <w:spacing w:val="-16"/>
        </w:rPr>
        <w:t> </w:t>
      </w:r>
      <w:r>
        <w:rPr>
          <w:color w:val="231F20"/>
        </w:rPr>
        <w:t>en</w:t>
      </w:r>
      <w:r>
        <w:rPr>
          <w:color w:val="231F20"/>
          <w:spacing w:val="-15"/>
        </w:rPr>
        <w:t> </w:t>
      </w:r>
      <w:r>
        <w:rPr>
          <w:color w:val="231F20"/>
        </w:rPr>
        <w:t>la</w:t>
      </w:r>
      <w:r>
        <w:rPr>
          <w:color w:val="231F20"/>
          <w:spacing w:val="-15"/>
        </w:rPr>
        <w:t> </w:t>
      </w:r>
      <w:r>
        <w:rPr>
          <w:color w:val="231F20"/>
          <w:spacing w:val="-3"/>
        </w:rPr>
        <w:t>cocina,</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4"/>
        </w:rPr>
        <w:t>enfermería.</w:t>
      </w:r>
      <w:r>
        <w:rPr>
          <w:color w:val="231F20"/>
          <w:spacing w:val="-15"/>
        </w:rPr>
        <w:t> </w:t>
      </w:r>
      <w:r>
        <w:rPr>
          <w:color w:val="231F20"/>
          <w:spacing w:val="-4"/>
        </w:rPr>
        <w:t>Ellos</w:t>
      </w:r>
      <w:r>
        <w:rPr>
          <w:color w:val="231F20"/>
          <w:spacing w:val="-15"/>
        </w:rPr>
        <w:t> </w:t>
      </w:r>
      <w:r>
        <w:rPr>
          <w:color w:val="231F20"/>
        </w:rPr>
        <w:t>han</w:t>
      </w:r>
      <w:r>
        <w:rPr>
          <w:color w:val="231F20"/>
          <w:spacing w:val="-15"/>
        </w:rPr>
        <w:t> </w:t>
      </w:r>
      <w:r>
        <w:rPr>
          <w:color w:val="231F20"/>
          <w:spacing w:val="-3"/>
        </w:rPr>
        <w:t>descubierto</w:t>
      </w:r>
      <w:r>
        <w:rPr>
          <w:color w:val="231F20"/>
          <w:spacing w:val="-16"/>
        </w:rPr>
        <w:t> </w:t>
      </w:r>
      <w:r>
        <w:rPr>
          <w:color w:val="231F20"/>
        </w:rPr>
        <w:t>el</w:t>
      </w:r>
      <w:r>
        <w:rPr>
          <w:color w:val="231F20"/>
          <w:spacing w:val="-15"/>
        </w:rPr>
        <w:t> </w:t>
      </w:r>
      <w:r>
        <w:rPr>
          <w:color w:val="231F20"/>
          <w:spacing w:val="-4"/>
        </w:rPr>
        <w:t>arte </w:t>
      </w:r>
      <w:r>
        <w:rPr>
          <w:color w:val="231F20"/>
        </w:rPr>
        <w:t>de </w:t>
      </w:r>
      <w:r>
        <w:rPr>
          <w:color w:val="231F20"/>
          <w:spacing w:val="-7"/>
        </w:rPr>
        <w:t>volar, </w:t>
      </w:r>
      <w:r>
        <w:rPr>
          <w:color w:val="231F20"/>
          <w:spacing w:val="-3"/>
        </w:rPr>
        <w:t>única cosa que parecía faltar </w:t>
      </w:r>
      <w:r>
        <w:rPr>
          <w:color w:val="231F20"/>
        </w:rPr>
        <w:t>en el </w:t>
      </w:r>
      <w:r>
        <w:rPr>
          <w:color w:val="231F20"/>
          <w:spacing w:val="-3"/>
        </w:rPr>
        <w:t>mundo. </w:t>
      </w:r>
      <w:r>
        <w:rPr>
          <w:color w:val="231F20"/>
          <w:spacing w:val="-4"/>
        </w:rPr>
        <w:t>dentro </w:t>
      </w:r>
      <w:r>
        <w:rPr>
          <w:color w:val="231F20"/>
        </w:rPr>
        <w:t>de</w:t>
      </w:r>
      <w:r>
        <w:rPr>
          <w:color w:val="231F20"/>
          <w:spacing w:val="-34"/>
        </w:rPr>
        <w:t> </w:t>
      </w:r>
      <w:r>
        <w:rPr>
          <w:color w:val="231F20"/>
          <w:spacing w:val="-3"/>
        </w:rPr>
        <w:t>poco </w:t>
      </w:r>
      <w:r>
        <w:rPr>
          <w:color w:val="231F20"/>
          <w:spacing w:val="-4"/>
        </w:rPr>
        <w:t>esperan </w:t>
      </w:r>
      <w:r>
        <w:rPr>
          <w:color w:val="231F20"/>
          <w:spacing w:val="-3"/>
        </w:rPr>
        <w:t>inventar instrumentos </w:t>
      </w:r>
      <w:r>
        <w:rPr>
          <w:color w:val="231F20"/>
        </w:rPr>
        <w:t>de </w:t>
      </w:r>
      <w:r>
        <w:rPr>
          <w:color w:val="231F20"/>
          <w:spacing w:val="-3"/>
        </w:rPr>
        <w:t>óptica, </w:t>
      </w:r>
      <w:r>
        <w:rPr>
          <w:color w:val="231F20"/>
        </w:rPr>
        <w:t>con los </w:t>
      </w:r>
      <w:r>
        <w:rPr>
          <w:color w:val="231F20"/>
          <w:spacing w:val="-3"/>
        </w:rPr>
        <w:t>que descubrirán nuevas</w:t>
      </w:r>
      <w:r>
        <w:rPr>
          <w:color w:val="231F20"/>
          <w:spacing w:val="-27"/>
        </w:rPr>
        <w:t> </w:t>
      </w:r>
      <w:r>
        <w:rPr>
          <w:color w:val="231F20"/>
          <w:spacing w:val="-4"/>
        </w:rPr>
        <w:t>estrellas,</w:t>
      </w:r>
      <w:r>
        <w:rPr>
          <w:color w:val="231F20"/>
          <w:spacing w:val="-26"/>
        </w:rPr>
        <w:t> </w:t>
      </w:r>
      <w:r>
        <w:rPr>
          <w:color w:val="231F20"/>
        </w:rPr>
        <w:t>e</w:t>
      </w:r>
      <w:r>
        <w:rPr>
          <w:color w:val="231F20"/>
          <w:spacing w:val="-27"/>
        </w:rPr>
        <w:t> </w:t>
      </w:r>
      <w:r>
        <w:rPr>
          <w:color w:val="231F20"/>
          <w:spacing w:val="-3"/>
        </w:rPr>
        <w:t>instrumentos</w:t>
      </w:r>
      <w:r>
        <w:rPr>
          <w:color w:val="231F20"/>
          <w:spacing w:val="-27"/>
        </w:rPr>
        <w:t> </w:t>
      </w:r>
      <w:r>
        <w:rPr>
          <w:color w:val="231F20"/>
          <w:spacing w:val="-4"/>
        </w:rPr>
        <w:t>acústicos</w:t>
      </w:r>
      <w:r>
        <w:rPr>
          <w:color w:val="231F20"/>
          <w:spacing w:val="-26"/>
        </w:rPr>
        <w:t> </w:t>
      </w:r>
      <w:r>
        <w:rPr>
          <w:color w:val="231F20"/>
        </w:rPr>
        <w:t>por</w:t>
      </w:r>
      <w:r>
        <w:rPr>
          <w:color w:val="231F20"/>
          <w:spacing w:val="-27"/>
        </w:rPr>
        <w:t> </w:t>
      </w:r>
      <w:r>
        <w:rPr>
          <w:color w:val="231F20"/>
          <w:spacing w:val="-3"/>
        </w:rPr>
        <w:t>medio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3"/>
        </w:rPr>
        <w:t>cuales</w:t>
      </w:r>
      <w:r>
        <w:rPr>
          <w:color w:val="231F20"/>
          <w:spacing w:val="-27"/>
        </w:rPr>
        <w:t> </w:t>
      </w:r>
      <w:r>
        <w:rPr>
          <w:color w:val="231F20"/>
          <w:spacing w:val="-3"/>
        </w:rPr>
        <w:t>se </w:t>
      </w:r>
      <w:r>
        <w:rPr>
          <w:color w:val="231F20"/>
          <w:spacing w:val="-4"/>
          <w:w w:val="95"/>
        </w:rPr>
        <w:t>escuchará </w:t>
      </w:r>
      <w:r>
        <w:rPr>
          <w:color w:val="231F20"/>
          <w:spacing w:val="-3"/>
          <w:w w:val="95"/>
        </w:rPr>
        <w:t>música</w:t>
      </w:r>
      <w:r>
        <w:rPr>
          <w:color w:val="231F20"/>
          <w:spacing w:val="26"/>
          <w:w w:val="95"/>
        </w:rPr>
        <w:t> </w:t>
      </w:r>
      <w:r>
        <w:rPr>
          <w:color w:val="231F20"/>
          <w:spacing w:val="-3"/>
          <w:w w:val="95"/>
        </w:rPr>
        <w:t>celestial.</w:t>
      </w:r>
    </w:p>
    <w:p>
      <w:pPr>
        <w:pStyle w:val="BodyText"/>
        <w:spacing w:before="6"/>
        <w:rPr>
          <w:sz w:val="22"/>
        </w:rPr>
      </w:pPr>
    </w:p>
    <w:p>
      <w:pPr>
        <w:pStyle w:val="Heading1"/>
        <w:rPr>
          <w:i/>
        </w:rPr>
      </w:pPr>
      <w:r>
        <w:rPr>
          <w:i/>
          <w:color w:val="231F20"/>
        </w:rPr>
        <w:t>Etienne Cabet: Voyage en icarie</w:t>
      </w:r>
    </w:p>
    <w:p>
      <w:pPr>
        <w:pStyle w:val="BodyText"/>
        <w:spacing w:before="10"/>
        <w:rPr>
          <w:rFonts w:ascii="Palatino Linotype"/>
          <w:i/>
          <w:sz w:val="21"/>
        </w:rPr>
      </w:pPr>
    </w:p>
    <w:p>
      <w:pPr>
        <w:pStyle w:val="BodyText"/>
        <w:spacing w:line="300" w:lineRule="exact" w:before="1"/>
        <w:ind w:left="100" w:right="117"/>
        <w:jc w:val="both"/>
      </w:pPr>
      <w:r>
        <w:rPr>
          <w:color w:val="231F20"/>
          <w:spacing w:val="-3"/>
        </w:rPr>
        <w:t>Convencidos </w:t>
      </w:r>
      <w:r>
        <w:rPr>
          <w:color w:val="231F20"/>
        </w:rPr>
        <w:t>por </w:t>
      </w:r>
      <w:r>
        <w:rPr>
          <w:color w:val="231F20"/>
          <w:spacing w:val="-3"/>
        </w:rPr>
        <w:t>experiencia </w:t>
      </w:r>
      <w:r>
        <w:rPr>
          <w:color w:val="231F20"/>
        </w:rPr>
        <w:t>de </w:t>
      </w:r>
      <w:r>
        <w:rPr>
          <w:color w:val="231F20"/>
          <w:spacing w:val="-3"/>
        </w:rPr>
        <w:t>que no </w:t>
      </w:r>
      <w:r>
        <w:rPr>
          <w:color w:val="231F20"/>
          <w:spacing w:val="-4"/>
        </w:rPr>
        <w:t>puede </w:t>
      </w:r>
      <w:r>
        <w:rPr>
          <w:color w:val="231F20"/>
          <w:spacing w:val="-5"/>
        </w:rPr>
        <w:t>haber felicidad </w:t>
      </w:r>
      <w:r>
        <w:rPr>
          <w:color w:val="231F20"/>
          <w:spacing w:val="-4"/>
        </w:rPr>
        <w:t>sin </w:t>
      </w:r>
      <w:r>
        <w:rPr>
          <w:color w:val="231F20"/>
          <w:spacing w:val="-6"/>
        </w:rPr>
        <w:t>asociación </w:t>
      </w:r>
      <w:r>
        <w:rPr>
          <w:color w:val="231F20"/>
        </w:rPr>
        <w:t>e </w:t>
      </w:r>
      <w:r>
        <w:rPr>
          <w:color w:val="231F20"/>
          <w:spacing w:val="-5"/>
        </w:rPr>
        <w:t>igualdad, todos </w:t>
      </w:r>
      <w:r>
        <w:rPr>
          <w:color w:val="231F20"/>
          <w:spacing w:val="-4"/>
        </w:rPr>
        <w:t>los </w:t>
      </w:r>
      <w:r>
        <w:rPr>
          <w:color w:val="231F20"/>
          <w:spacing w:val="-5"/>
        </w:rPr>
        <w:t>icarios constituyen </w:t>
      </w:r>
      <w:r>
        <w:rPr>
          <w:color w:val="231F20"/>
          <w:spacing w:val="-4"/>
        </w:rPr>
        <w:t>una </w:t>
      </w:r>
      <w:r>
        <w:rPr>
          <w:color w:val="231F20"/>
          <w:spacing w:val="-5"/>
        </w:rPr>
        <w:t>sociedad fundada </w:t>
      </w:r>
      <w:r>
        <w:rPr>
          <w:color w:val="231F20"/>
          <w:spacing w:val="-4"/>
        </w:rPr>
        <w:t>sobre </w:t>
      </w:r>
      <w:r>
        <w:rPr>
          <w:color w:val="231F20"/>
          <w:spacing w:val="-3"/>
        </w:rPr>
        <w:t>la </w:t>
      </w:r>
      <w:r>
        <w:rPr>
          <w:color w:val="231F20"/>
          <w:spacing w:val="-4"/>
        </w:rPr>
        <w:t>base </w:t>
      </w:r>
      <w:r>
        <w:rPr>
          <w:color w:val="231F20"/>
          <w:spacing w:val="-3"/>
        </w:rPr>
        <w:t>de </w:t>
      </w:r>
      <w:r>
        <w:rPr>
          <w:color w:val="231F20"/>
          <w:spacing w:val="-4"/>
        </w:rPr>
        <w:t>una </w:t>
      </w:r>
      <w:r>
        <w:rPr>
          <w:color w:val="231F20"/>
          <w:spacing w:val="-5"/>
        </w:rPr>
        <w:t>igualdad perfecta. </w:t>
      </w:r>
      <w:r>
        <w:rPr>
          <w:color w:val="231F20"/>
          <w:spacing w:val="-10"/>
        </w:rPr>
        <w:t>Todos </w:t>
      </w:r>
      <w:r>
        <w:rPr>
          <w:color w:val="231F20"/>
          <w:spacing w:val="-4"/>
        </w:rPr>
        <w:t>son </w:t>
      </w:r>
      <w:r>
        <w:rPr>
          <w:color w:val="231F20"/>
          <w:spacing w:val="-5"/>
        </w:rPr>
        <w:t>socios, ciudadanos,</w:t>
      </w:r>
      <w:r>
        <w:rPr>
          <w:color w:val="231F20"/>
          <w:spacing w:val="-23"/>
        </w:rPr>
        <w:t> </w:t>
      </w:r>
      <w:r>
        <w:rPr>
          <w:color w:val="231F20"/>
          <w:spacing w:val="-4"/>
        </w:rPr>
        <w:t>con</w:t>
      </w:r>
      <w:r>
        <w:rPr>
          <w:color w:val="231F20"/>
          <w:spacing w:val="-23"/>
        </w:rPr>
        <w:t> </w:t>
      </w:r>
      <w:r>
        <w:rPr>
          <w:color w:val="231F20"/>
          <w:spacing w:val="-4"/>
        </w:rPr>
        <w:t>los</w:t>
      </w:r>
      <w:r>
        <w:rPr>
          <w:color w:val="231F20"/>
          <w:spacing w:val="-23"/>
        </w:rPr>
        <w:t> </w:t>
      </w:r>
      <w:r>
        <w:rPr>
          <w:color w:val="231F20"/>
          <w:spacing w:val="-5"/>
        </w:rPr>
        <w:t>mismos</w:t>
      </w:r>
      <w:r>
        <w:rPr>
          <w:color w:val="231F20"/>
          <w:spacing w:val="-23"/>
        </w:rPr>
        <w:t> </w:t>
      </w:r>
      <w:r>
        <w:rPr>
          <w:color w:val="231F20"/>
          <w:spacing w:val="-5"/>
        </w:rPr>
        <w:t>derechos</w:t>
      </w:r>
      <w:r>
        <w:rPr>
          <w:color w:val="231F20"/>
          <w:spacing w:val="-23"/>
        </w:rPr>
        <w:t> </w:t>
      </w:r>
      <w:r>
        <w:rPr>
          <w:color w:val="231F20"/>
        </w:rPr>
        <w:t>y</w:t>
      </w:r>
      <w:r>
        <w:rPr>
          <w:color w:val="231F20"/>
          <w:spacing w:val="-23"/>
        </w:rPr>
        <w:t> </w:t>
      </w:r>
      <w:r>
        <w:rPr>
          <w:color w:val="231F20"/>
          <w:spacing w:val="-5"/>
        </w:rPr>
        <w:t>obligaciones;</w:t>
      </w:r>
      <w:r>
        <w:rPr>
          <w:color w:val="231F20"/>
          <w:spacing w:val="-24"/>
        </w:rPr>
        <w:t> </w:t>
      </w:r>
      <w:r>
        <w:rPr>
          <w:color w:val="231F20"/>
          <w:spacing w:val="-5"/>
        </w:rPr>
        <w:t>todos</w:t>
      </w:r>
      <w:r>
        <w:rPr>
          <w:color w:val="231F20"/>
          <w:spacing w:val="-23"/>
        </w:rPr>
        <w:t> </w:t>
      </w:r>
      <w:r>
        <w:rPr>
          <w:color w:val="231F20"/>
          <w:spacing w:val="-5"/>
        </w:rPr>
        <w:t>participan </w:t>
      </w:r>
      <w:r>
        <w:rPr>
          <w:rFonts w:ascii="Palatino Linotype" w:hAnsi="Palatino Linotype"/>
          <w:color w:val="231F20"/>
          <w:spacing w:val="-3"/>
        </w:rPr>
        <w:t>de la </w:t>
      </w:r>
      <w:r>
        <w:rPr>
          <w:rFonts w:ascii="Palatino Linotype" w:hAnsi="Palatino Linotype"/>
          <w:color w:val="231F20"/>
          <w:spacing w:val="-4"/>
        </w:rPr>
        <w:t>misma forma </w:t>
      </w:r>
      <w:r>
        <w:rPr>
          <w:rFonts w:ascii="Palatino Linotype" w:hAnsi="Palatino Linotype"/>
          <w:color w:val="231F20"/>
          <w:spacing w:val="-3"/>
        </w:rPr>
        <w:t>en </w:t>
      </w:r>
      <w:r>
        <w:rPr>
          <w:rFonts w:ascii="Palatino Linotype" w:hAnsi="Palatino Linotype"/>
          <w:color w:val="231F20"/>
          <w:spacing w:val="-4"/>
        </w:rPr>
        <w:t>las </w:t>
      </w:r>
      <w:r>
        <w:rPr>
          <w:rFonts w:ascii="Palatino Linotype" w:hAnsi="Palatino Linotype"/>
          <w:color w:val="231F20"/>
          <w:spacing w:val="-6"/>
        </w:rPr>
        <w:t>cargas </w:t>
      </w:r>
      <w:r>
        <w:rPr>
          <w:rFonts w:ascii="Palatino Linotype" w:hAnsi="Palatino Linotype"/>
          <w:color w:val="231F20"/>
        </w:rPr>
        <w:t>y </w:t>
      </w:r>
      <w:r>
        <w:rPr>
          <w:rFonts w:ascii="Palatino Linotype" w:hAnsi="Palatino Linotype"/>
          <w:color w:val="231F20"/>
          <w:spacing w:val="-4"/>
        </w:rPr>
        <w:t>los </w:t>
      </w:r>
      <w:r>
        <w:rPr>
          <w:rFonts w:ascii="Palatino Linotype" w:hAnsi="Palatino Linotype"/>
          <w:color w:val="231F20"/>
          <w:spacing w:val="-5"/>
        </w:rPr>
        <w:t>beneficios </w:t>
      </w:r>
      <w:r>
        <w:rPr>
          <w:rFonts w:ascii="Palatino Linotype" w:hAnsi="Palatino Linotype"/>
          <w:color w:val="231F20"/>
          <w:spacing w:val="-3"/>
        </w:rPr>
        <w:t>de la asociación; integran también </w:t>
      </w:r>
      <w:r>
        <w:rPr>
          <w:rFonts w:ascii="Palatino Linotype" w:hAnsi="Palatino Linotype"/>
          <w:color w:val="231F20"/>
        </w:rPr>
        <w:t>una </w:t>
      </w:r>
      <w:r>
        <w:rPr>
          <w:rFonts w:ascii="Palatino Linotype" w:hAnsi="Palatino Linotype"/>
          <w:color w:val="231F20"/>
          <w:spacing w:val="-3"/>
        </w:rPr>
        <w:t>familia, cuyos miembros están </w:t>
      </w:r>
      <w:r>
        <w:rPr>
          <w:rFonts w:ascii="Palatino Linotype" w:hAnsi="Palatino Linotype"/>
          <w:color w:val="231F20"/>
          <w:spacing w:val="-5"/>
        </w:rPr>
        <w:t>unidos </w:t>
      </w:r>
      <w:r>
        <w:rPr>
          <w:rFonts w:ascii="Palatino Linotype" w:hAnsi="Palatino Linotype"/>
          <w:color w:val="231F20"/>
          <w:spacing w:val="-4"/>
        </w:rPr>
        <w:t>por </w:t>
      </w:r>
      <w:r>
        <w:rPr>
          <w:color w:val="231F20"/>
          <w:spacing w:val="-5"/>
        </w:rPr>
        <w:t>relaciones fraternales. </w:t>
      </w:r>
      <w:r>
        <w:rPr>
          <w:color w:val="231F20"/>
          <w:spacing w:val="-4"/>
        </w:rPr>
        <w:t>Así como </w:t>
      </w:r>
      <w:r>
        <w:rPr>
          <w:color w:val="231F20"/>
          <w:spacing w:val="-3"/>
        </w:rPr>
        <w:t>no </w:t>
      </w:r>
      <w:r>
        <w:rPr>
          <w:color w:val="231F20"/>
          <w:spacing w:val="-5"/>
        </w:rPr>
        <w:t>formamos </w:t>
      </w:r>
      <w:r>
        <w:rPr>
          <w:color w:val="231F20"/>
          <w:spacing w:val="-4"/>
        </w:rPr>
        <w:t>más que una </w:t>
      </w:r>
      <w:r>
        <w:rPr>
          <w:color w:val="231F20"/>
          <w:spacing w:val="-5"/>
        </w:rPr>
        <w:t>única sociedad, </w:t>
      </w:r>
      <w:r>
        <w:rPr>
          <w:color w:val="231F20"/>
          <w:spacing w:val="-3"/>
        </w:rPr>
        <w:t>un </w:t>
      </w:r>
      <w:r>
        <w:rPr>
          <w:color w:val="231F20"/>
          <w:spacing w:val="-5"/>
        </w:rPr>
        <w:t>pueblo, </w:t>
      </w:r>
      <w:r>
        <w:rPr>
          <w:color w:val="231F20"/>
          <w:spacing w:val="-4"/>
        </w:rPr>
        <w:t>una única </w:t>
      </w:r>
      <w:r>
        <w:rPr>
          <w:color w:val="231F20"/>
          <w:spacing w:val="-5"/>
        </w:rPr>
        <w:t>familia, nuestro territorio, </w:t>
      </w:r>
      <w:r>
        <w:rPr>
          <w:color w:val="231F20"/>
          <w:spacing w:val="-4"/>
        </w:rPr>
        <w:t>con </w:t>
      </w:r>
      <w:r>
        <w:rPr>
          <w:color w:val="231F20"/>
          <w:spacing w:val="-6"/>
        </w:rPr>
        <w:t>todas </w:t>
      </w:r>
      <w:r>
        <w:rPr>
          <w:color w:val="231F20"/>
          <w:spacing w:val="-4"/>
        </w:rPr>
        <w:t>sus</w:t>
      </w:r>
      <w:r>
        <w:rPr>
          <w:color w:val="231F20"/>
          <w:spacing w:val="-10"/>
        </w:rPr>
        <w:t> </w:t>
      </w:r>
      <w:r>
        <w:rPr>
          <w:color w:val="231F20"/>
          <w:spacing w:val="-4"/>
        </w:rPr>
        <w:t>minas</w:t>
      </w:r>
      <w:r>
        <w:rPr>
          <w:color w:val="231F20"/>
          <w:spacing w:val="-10"/>
        </w:rPr>
        <w:t> </w:t>
      </w:r>
      <w:r>
        <w:rPr>
          <w:color w:val="231F20"/>
          <w:spacing w:val="-5"/>
        </w:rPr>
        <w:t>subterráneas</w:t>
      </w:r>
      <w:r>
        <w:rPr>
          <w:color w:val="231F20"/>
          <w:spacing w:val="-10"/>
        </w:rPr>
        <w:t> </w:t>
      </w:r>
      <w:r>
        <w:rPr>
          <w:color w:val="231F20"/>
        </w:rPr>
        <w:t>y</w:t>
      </w:r>
      <w:r>
        <w:rPr>
          <w:color w:val="231F20"/>
          <w:spacing w:val="-10"/>
        </w:rPr>
        <w:t> </w:t>
      </w:r>
      <w:r>
        <w:rPr>
          <w:color w:val="231F20"/>
          <w:spacing w:val="-4"/>
        </w:rPr>
        <w:t>sus</w:t>
      </w:r>
      <w:r>
        <w:rPr>
          <w:color w:val="231F20"/>
          <w:spacing w:val="-10"/>
        </w:rPr>
        <w:t> </w:t>
      </w:r>
      <w:r>
        <w:rPr>
          <w:color w:val="231F20"/>
          <w:spacing w:val="-5"/>
        </w:rPr>
        <w:t>construcciones</w:t>
      </w:r>
      <w:r>
        <w:rPr>
          <w:color w:val="231F20"/>
          <w:spacing w:val="-10"/>
        </w:rPr>
        <w:t> </w:t>
      </w:r>
      <w:r>
        <w:rPr>
          <w:color w:val="231F20"/>
          <w:spacing w:val="-6"/>
        </w:rPr>
        <w:t>elevadas</w:t>
      </w:r>
      <w:r>
        <w:rPr>
          <w:color w:val="231F20"/>
          <w:spacing w:val="-10"/>
        </w:rPr>
        <w:t> </w:t>
      </w:r>
      <w:r>
        <w:rPr>
          <w:color w:val="231F20"/>
          <w:spacing w:val="-3"/>
        </w:rPr>
        <w:t>no</w:t>
      </w:r>
      <w:r>
        <w:rPr>
          <w:color w:val="231F20"/>
          <w:spacing w:val="-10"/>
        </w:rPr>
        <w:t> </w:t>
      </w:r>
      <w:r>
        <w:rPr>
          <w:color w:val="231F20"/>
          <w:spacing w:val="-5"/>
        </w:rPr>
        <w:t>constituye </w:t>
      </w:r>
      <w:r>
        <w:rPr>
          <w:color w:val="231F20"/>
          <w:spacing w:val="-4"/>
        </w:rPr>
        <w:t>más que una única </w:t>
      </w:r>
      <w:r>
        <w:rPr>
          <w:color w:val="231F20"/>
          <w:spacing w:val="-5"/>
        </w:rPr>
        <w:t>propiedad, </w:t>
      </w:r>
      <w:r>
        <w:rPr>
          <w:color w:val="231F20"/>
          <w:spacing w:val="-4"/>
        </w:rPr>
        <w:t>que </w:t>
      </w:r>
      <w:r>
        <w:rPr>
          <w:color w:val="231F20"/>
          <w:spacing w:val="-3"/>
        </w:rPr>
        <w:t>es </w:t>
      </w:r>
      <w:r>
        <w:rPr>
          <w:color w:val="231F20"/>
          <w:spacing w:val="-5"/>
        </w:rPr>
        <w:t>nuestra propiedad</w:t>
      </w:r>
      <w:r>
        <w:rPr>
          <w:color w:val="231F20"/>
          <w:spacing w:val="-32"/>
        </w:rPr>
        <w:t> </w:t>
      </w:r>
      <w:r>
        <w:rPr>
          <w:color w:val="231F20"/>
          <w:spacing w:val="-5"/>
        </w:rPr>
        <w:t>social.</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pStyle w:val="Heading1"/>
        <w:spacing w:before="40"/>
        <w:ind w:left="120"/>
        <w:rPr>
          <w:i/>
        </w:rPr>
      </w:pPr>
      <w:r>
        <w:rPr>
          <w:i/>
          <w:color w:val="231F20"/>
        </w:rPr>
        <w:t>Saint-Simon: Una parábola sobre  Francia</w:t>
      </w:r>
    </w:p>
    <w:p>
      <w:pPr>
        <w:pStyle w:val="BodyText"/>
        <w:spacing w:before="9"/>
        <w:rPr>
          <w:rFonts w:ascii="Palatino Linotype"/>
          <w:i/>
          <w:sz w:val="25"/>
        </w:rPr>
      </w:pPr>
    </w:p>
    <w:p>
      <w:pPr>
        <w:pStyle w:val="BodyText"/>
        <w:spacing w:line="312" w:lineRule="auto"/>
        <w:ind w:left="120" w:right="122"/>
        <w:jc w:val="both"/>
      </w:pPr>
      <w:r>
        <w:rPr>
          <w:color w:val="231F20"/>
        </w:rPr>
        <w:t>La </w:t>
      </w:r>
      <w:r>
        <w:rPr>
          <w:color w:val="231F20"/>
          <w:spacing w:val="-5"/>
        </w:rPr>
        <w:t>sociedad actual representa </w:t>
      </w:r>
      <w:r>
        <w:rPr>
          <w:color w:val="231F20"/>
          <w:spacing w:val="-3"/>
        </w:rPr>
        <w:t>la </w:t>
      </w:r>
      <w:r>
        <w:rPr>
          <w:color w:val="231F20"/>
          <w:spacing w:val="-4"/>
        </w:rPr>
        <w:t>ruina </w:t>
      </w:r>
      <w:r>
        <w:rPr>
          <w:color w:val="231F20"/>
        </w:rPr>
        <w:t>y </w:t>
      </w:r>
      <w:r>
        <w:rPr>
          <w:color w:val="231F20"/>
          <w:spacing w:val="-3"/>
        </w:rPr>
        <w:t>la </w:t>
      </w:r>
      <w:r>
        <w:rPr>
          <w:color w:val="231F20"/>
          <w:spacing w:val="-5"/>
        </w:rPr>
        <w:t>perdición </w:t>
      </w:r>
      <w:r>
        <w:rPr>
          <w:color w:val="231F20"/>
          <w:spacing w:val="-4"/>
        </w:rPr>
        <w:t>del </w:t>
      </w:r>
      <w:r>
        <w:rPr>
          <w:color w:val="231F20"/>
          <w:spacing w:val="-5"/>
        </w:rPr>
        <w:t>mundo. </w:t>
      </w:r>
      <w:r>
        <w:rPr>
          <w:color w:val="231F20"/>
          <w:spacing w:val="-11"/>
        </w:rPr>
        <w:t>Toda </w:t>
      </w:r>
      <w:r>
        <w:rPr>
          <w:color w:val="231F20"/>
          <w:spacing w:val="-4"/>
        </w:rPr>
        <w:t>vez que los </w:t>
      </w:r>
      <w:r>
        <w:rPr>
          <w:color w:val="231F20"/>
          <w:spacing w:val="-6"/>
        </w:rPr>
        <w:t>encargados </w:t>
      </w:r>
      <w:r>
        <w:rPr>
          <w:color w:val="231F20"/>
          <w:spacing w:val="-3"/>
        </w:rPr>
        <w:t>de </w:t>
      </w:r>
      <w:r>
        <w:rPr>
          <w:color w:val="231F20"/>
          <w:spacing w:val="-6"/>
        </w:rPr>
        <w:t>administrar </w:t>
      </w:r>
      <w:r>
        <w:rPr>
          <w:color w:val="231F20"/>
          <w:spacing w:val="-4"/>
        </w:rPr>
        <w:t>los </w:t>
      </w:r>
      <w:r>
        <w:rPr>
          <w:color w:val="231F20"/>
          <w:spacing w:val="-6"/>
        </w:rPr>
        <w:t>asuntos </w:t>
      </w:r>
      <w:r>
        <w:rPr>
          <w:color w:val="231F20"/>
          <w:spacing w:val="-5"/>
        </w:rPr>
        <w:t>públicos se reparten entre ellos, todos </w:t>
      </w:r>
      <w:r>
        <w:rPr>
          <w:color w:val="231F20"/>
          <w:spacing w:val="-4"/>
        </w:rPr>
        <w:t>los </w:t>
      </w:r>
      <w:r>
        <w:rPr>
          <w:color w:val="231F20"/>
          <w:spacing w:val="-5"/>
        </w:rPr>
        <w:t>años, </w:t>
      </w:r>
      <w:r>
        <w:rPr>
          <w:color w:val="231F20"/>
          <w:spacing w:val="-3"/>
        </w:rPr>
        <w:t>la </w:t>
      </w:r>
      <w:r>
        <w:rPr>
          <w:color w:val="231F20"/>
          <w:spacing w:val="-4"/>
        </w:rPr>
        <w:t>mitad </w:t>
      </w:r>
      <w:r>
        <w:rPr>
          <w:color w:val="231F20"/>
          <w:spacing w:val="-3"/>
        </w:rPr>
        <w:t>de </w:t>
      </w:r>
      <w:r>
        <w:rPr>
          <w:color w:val="231F20"/>
          <w:spacing w:val="-4"/>
        </w:rPr>
        <w:t>los </w:t>
      </w:r>
      <w:r>
        <w:rPr>
          <w:color w:val="231F20"/>
          <w:spacing w:val="-5"/>
        </w:rPr>
        <w:t>impuestos, sin llegar</w:t>
      </w:r>
      <w:r>
        <w:rPr>
          <w:color w:val="231F20"/>
          <w:spacing w:val="-23"/>
        </w:rPr>
        <w:t> </w:t>
      </w:r>
      <w:r>
        <w:rPr>
          <w:color w:val="231F20"/>
        </w:rPr>
        <w:t>a</w:t>
      </w:r>
      <w:r>
        <w:rPr>
          <w:color w:val="231F20"/>
          <w:spacing w:val="-21"/>
        </w:rPr>
        <w:t> </w:t>
      </w:r>
      <w:r>
        <w:rPr>
          <w:color w:val="231F20"/>
          <w:spacing w:val="-5"/>
        </w:rPr>
        <w:t>invertir</w:t>
      </w:r>
      <w:r>
        <w:rPr>
          <w:color w:val="231F20"/>
          <w:spacing w:val="-23"/>
        </w:rPr>
        <w:t> </w:t>
      </w:r>
      <w:r>
        <w:rPr>
          <w:color w:val="231F20"/>
          <w:spacing w:val="-3"/>
        </w:rPr>
        <w:t>un</w:t>
      </w:r>
      <w:r>
        <w:rPr>
          <w:color w:val="231F20"/>
          <w:spacing w:val="-21"/>
        </w:rPr>
        <w:t> </w:t>
      </w:r>
      <w:r>
        <w:rPr>
          <w:color w:val="231F20"/>
          <w:spacing w:val="-5"/>
        </w:rPr>
        <w:t>tercio</w:t>
      </w:r>
      <w:r>
        <w:rPr>
          <w:color w:val="231F20"/>
          <w:spacing w:val="-21"/>
        </w:rPr>
        <w:t> </w:t>
      </w:r>
      <w:r>
        <w:rPr>
          <w:color w:val="231F20"/>
          <w:spacing w:val="-3"/>
        </w:rPr>
        <w:t>de</w:t>
      </w:r>
      <w:r>
        <w:rPr>
          <w:color w:val="231F20"/>
          <w:spacing w:val="-21"/>
        </w:rPr>
        <w:t> </w:t>
      </w:r>
      <w:r>
        <w:rPr>
          <w:color w:val="231F20"/>
          <w:spacing w:val="-4"/>
        </w:rPr>
        <w:t>las</w:t>
      </w:r>
      <w:r>
        <w:rPr>
          <w:color w:val="231F20"/>
          <w:spacing w:val="-23"/>
        </w:rPr>
        <w:t> </w:t>
      </w:r>
      <w:r>
        <w:rPr>
          <w:color w:val="231F20"/>
          <w:spacing w:val="-5"/>
        </w:rPr>
        <w:t>contribuciones,</w:t>
      </w:r>
      <w:r>
        <w:rPr>
          <w:color w:val="231F20"/>
          <w:spacing w:val="-21"/>
        </w:rPr>
        <w:t> </w:t>
      </w:r>
      <w:r>
        <w:rPr>
          <w:color w:val="231F20"/>
          <w:spacing w:val="-4"/>
        </w:rPr>
        <w:t>del</w:t>
      </w:r>
      <w:r>
        <w:rPr>
          <w:color w:val="231F20"/>
          <w:spacing w:val="-21"/>
        </w:rPr>
        <w:t> </w:t>
      </w:r>
      <w:r>
        <w:rPr>
          <w:color w:val="231F20"/>
          <w:spacing w:val="-4"/>
        </w:rPr>
        <w:t>que</w:t>
      </w:r>
      <w:r>
        <w:rPr>
          <w:color w:val="231F20"/>
          <w:spacing w:val="-21"/>
        </w:rPr>
        <w:t> </w:t>
      </w:r>
      <w:r>
        <w:rPr>
          <w:color w:val="231F20"/>
          <w:spacing w:val="-3"/>
        </w:rPr>
        <w:t>no</w:t>
      </w:r>
      <w:r>
        <w:rPr>
          <w:color w:val="231F20"/>
          <w:spacing w:val="-21"/>
        </w:rPr>
        <w:t> </w:t>
      </w:r>
      <w:r>
        <w:rPr>
          <w:color w:val="231F20"/>
          <w:spacing w:val="-3"/>
        </w:rPr>
        <w:t>se</w:t>
      </w:r>
      <w:r>
        <w:rPr>
          <w:color w:val="231F20"/>
          <w:spacing w:val="-21"/>
        </w:rPr>
        <w:t> </w:t>
      </w:r>
      <w:r>
        <w:rPr>
          <w:color w:val="231F20"/>
          <w:spacing w:val="-6"/>
        </w:rPr>
        <w:t>apoderan </w:t>
      </w:r>
      <w:r>
        <w:rPr>
          <w:color w:val="231F20"/>
          <w:spacing w:val="-5"/>
        </w:rPr>
        <w:t>personalmente, </w:t>
      </w:r>
      <w:r>
        <w:rPr>
          <w:color w:val="231F20"/>
          <w:spacing w:val="-3"/>
        </w:rPr>
        <w:t>en </w:t>
      </w:r>
      <w:r>
        <w:rPr>
          <w:color w:val="231F20"/>
          <w:spacing w:val="-4"/>
        </w:rPr>
        <w:t>cosas </w:t>
      </w:r>
      <w:r>
        <w:rPr>
          <w:color w:val="231F20"/>
          <w:spacing w:val="-3"/>
        </w:rPr>
        <w:t>de </w:t>
      </w:r>
      <w:r>
        <w:rPr>
          <w:color w:val="231F20"/>
          <w:spacing w:val="-5"/>
        </w:rPr>
        <w:t>utilidad </w:t>
      </w:r>
      <w:r>
        <w:rPr>
          <w:color w:val="231F20"/>
          <w:spacing w:val="-4"/>
        </w:rPr>
        <w:t>para los</w:t>
      </w:r>
      <w:r>
        <w:rPr>
          <w:color w:val="231F20"/>
          <w:spacing w:val="-29"/>
        </w:rPr>
        <w:t> </w:t>
      </w:r>
      <w:r>
        <w:rPr>
          <w:color w:val="231F20"/>
          <w:spacing w:val="-6"/>
        </w:rPr>
        <w:t>administradores.</w:t>
      </w:r>
    </w:p>
    <w:p>
      <w:pPr>
        <w:pStyle w:val="BodyText"/>
        <w:spacing w:line="295" w:lineRule="auto" w:before="3"/>
        <w:ind w:left="120" w:right="120" w:firstLine="360"/>
        <w:jc w:val="both"/>
      </w:pPr>
      <w:r>
        <w:rPr>
          <w:color w:val="231F20"/>
          <w:spacing w:val="-4"/>
        </w:rPr>
        <w:t>porque </w:t>
      </w:r>
      <w:r>
        <w:rPr>
          <w:color w:val="231F20"/>
        </w:rPr>
        <w:t>los </w:t>
      </w:r>
      <w:r>
        <w:rPr>
          <w:color w:val="231F20"/>
          <w:spacing w:val="-3"/>
        </w:rPr>
        <w:t>máximos culpables, </w:t>
      </w:r>
      <w:r>
        <w:rPr>
          <w:color w:val="231F20"/>
        </w:rPr>
        <w:t>los </w:t>
      </w:r>
      <w:r>
        <w:rPr>
          <w:color w:val="231F20"/>
          <w:spacing w:val="-3"/>
        </w:rPr>
        <w:t>ladrones  generales,  los </w:t>
      </w:r>
      <w:r>
        <w:rPr>
          <w:rFonts w:ascii="Palatino Linotype" w:hAnsi="Palatino Linotype"/>
          <w:color w:val="231F20"/>
        </w:rPr>
        <w:t>que </w:t>
      </w:r>
      <w:r>
        <w:rPr>
          <w:rFonts w:ascii="Palatino Linotype" w:hAnsi="Palatino Linotype"/>
          <w:color w:val="231F20"/>
          <w:spacing w:val="-3"/>
        </w:rPr>
        <w:t>desangran </w:t>
      </w:r>
      <w:r>
        <w:rPr>
          <w:rFonts w:ascii="Palatino Linotype" w:hAnsi="Palatino Linotype"/>
          <w:color w:val="231F20"/>
        </w:rPr>
        <w:t>a la </w:t>
      </w:r>
      <w:r>
        <w:rPr>
          <w:rFonts w:ascii="Palatino Linotype" w:hAnsi="Palatino Linotype"/>
          <w:color w:val="231F20"/>
          <w:spacing w:val="-3"/>
        </w:rPr>
        <w:t>totalidad </w:t>
      </w:r>
      <w:r>
        <w:rPr>
          <w:rFonts w:ascii="Palatino Linotype" w:hAnsi="Palatino Linotype"/>
          <w:color w:val="231F20"/>
        </w:rPr>
        <w:t>de los </w:t>
      </w:r>
      <w:r>
        <w:rPr>
          <w:rFonts w:ascii="Palatino Linotype" w:hAnsi="Palatino Linotype"/>
          <w:color w:val="231F20"/>
          <w:spacing w:val="-3"/>
        </w:rPr>
        <w:t>ciudadanos, sustrayéndoles </w:t>
      </w:r>
      <w:r>
        <w:rPr>
          <w:color w:val="231F20"/>
          <w:spacing w:val="-4"/>
        </w:rPr>
        <w:t>anualmente</w:t>
      </w:r>
      <w:r>
        <w:rPr>
          <w:color w:val="231F20"/>
          <w:spacing w:val="-14"/>
        </w:rPr>
        <w:t> </w:t>
      </w:r>
      <w:r>
        <w:rPr>
          <w:color w:val="231F20"/>
        </w:rPr>
        <w:t>de</w:t>
      </w:r>
      <w:r>
        <w:rPr>
          <w:color w:val="231F20"/>
          <w:spacing w:val="-15"/>
        </w:rPr>
        <w:t> </w:t>
      </w:r>
      <w:r>
        <w:rPr>
          <w:color w:val="231F20"/>
          <w:spacing w:val="-4"/>
        </w:rPr>
        <w:t>trescientos</w:t>
      </w:r>
      <w:r>
        <w:rPr>
          <w:color w:val="231F20"/>
          <w:spacing w:val="-14"/>
        </w:rPr>
        <w:t> </w:t>
      </w:r>
      <w:r>
        <w:rPr>
          <w:color w:val="231F20"/>
        </w:rPr>
        <w:t>a</w:t>
      </w:r>
      <w:r>
        <w:rPr>
          <w:color w:val="231F20"/>
          <w:spacing w:val="-15"/>
        </w:rPr>
        <w:t> </w:t>
      </w:r>
      <w:r>
        <w:rPr>
          <w:color w:val="231F20"/>
          <w:spacing w:val="-3"/>
        </w:rPr>
        <w:t>cuatrocientos</w:t>
      </w:r>
      <w:r>
        <w:rPr>
          <w:color w:val="231F20"/>
          <w:spacing w:val="-15"/>
        </w:rPr>
        <w:t> </w:t>
      </w:r>
      <w:r>
        <w:rPr>
          <w:color w:val="231F20"/>
          <w:spacing w:val="-3"/>
        </w:rPr>
        <w:t>millones,</w:t>
      </w:r>
      <w:r>
        <w:rPr>
          <w:color w:val="231F20"/>
          <w:spacing w:val="-15"/>
        </w:rPr>
        <w:t> </w:t>
      </w:r>
      <w:r>
        <w:rPr>
          <w:color w:val="231F20"/>
          <w:spacing w:val="-4"/>
        </w:rPr>
        <w:t>tienen</w:t>
      </w:r>
      <w:r>
        <w:rPr>
          <w:color w:val="231F20"/>
          <w:spacing w:val="-14"/>
        </w:rPr>
        <w:t> </w:t>
      </w:r>
      <w:r>
        <w:rPr>
          <w:color w:val="231F20"/>
        </w:rPr>
        <w:t>la</w:t>
      </w:r>
      <w:r>
        <w:rPr>
          <w:color w:val="231F20"/>
          <w:spacing w:val="-15"/>
        </w:rPr>
        <w:t> </w:t>
      </w:r>
      <w:r>
        <w:rPr>
          <w:color w:val="231F20"/>
          <w:spacing w:val="-3"/>
        </w:rPr>
        <w:t>misión </w:t>
      </w:r>
      <w:r>
        <w:rPr>
          <w:color w:val="231F20"/>
        </w:rPr>
        <w:t>de</w:t>
      </w:r>
      <w:r>
        <w:rPr>
          <w:color w:val="231F20"/>
          <w:spacing w:val="-17"/>
        </w:rPr>
        <w:t> </w:t>
      </w:r>
      <w:r>
        <w:rPr>
          <w:color w:val="231F20"/>
          <w:spacing w:val="-3"/>
        </w:rPr>
        <w:t>castigar</w:t>
      </w:r>
      <w:r>
        <w:rPr>
          <w:color w:val="231F20"/>
          <w:spacing w:val="-17"/>
        </w:rPr>
        <w:t> </w:t>
      </w:r>
      <w:r>
        <w:rPr>
          <w:color w:val="231F20"/>
        </w:rPr>
        <w:t>los</w:t>
      </w:r>
      <w:r>
        <w:rPr>
          <w:color w:val="231F20"/>
          <w:spacing w:val="-17"/>
        </w:rPr>
        <w:t> </w:t>
      </w:r>
      <w:r>
        <w:rPr>
          <w:color w:val="231F20"/>
          <w:spacing w:val="-3"/>
        </w:rPr>
        <w:t>pequeños</w:t>
      </w:r>
      <w:r>
        <w:rPr>
          <w:color w:val="231F20"/>
          <w:spacing w:val="-17"/>
        </w:rPr>
        <w:t> </w:t>
      </w:r>
      <w:r>
        <w:rPr>
          <w:color w:val="231F20"/>
          <w:spacing w:val="-3"/>
        </w:rPr>
        <w:t>delitos</w:t>
      </w:r>
      <w:r>
        <w:rPr>
          <w:color w:val="231F20"/>
          <w:spacing w:val="-17"/>
        </w:rPr>
        <w:t> </w:t>
      </w:r>
      <w:r>
        <w:rPr>
          <w:color w:val="231F20"/>
          <w:spacing w:val="-3"/>
        </w:rPr>
        <w:t>contra</w:t>
      </w:r>
      <w:r>
        <w:rPr>
          <w:color w:val="231F20"/>
          <w:spacing w:val="-17"/>
        </w:rPr>
        <w:t> </w:t>
      </w:r>
      <w:r>
        <w:rPr>
          <w:color w:val="231F20"/>
        </w:rPr>
        <w:t>la</w:t>
      </w:r>
      <w:r>
        <w:rPr>
          <w:color w:val="231F20"/>
          <w:spacing w:val="-17"/>
        </w:rPr>
        <w:t> </w:t>
      </w:r>
      <w:r>
        <w:rPr>
          <w:color w:val="231F20"/>
          <w:spacing w:val="-3"/>
        </w:rPr>
        <w:t>sociedad.</w:t>
      </w:r>
    </w:p>
    <w:p>
      <w:pPr>
        <w:pStyle w:val="BodyText"/>
        <w:spacing w:line="312" w:lineRule="auto" w:before="18"/>
        <w:ind w:left="120" w:right="122" w:firstLine="360"/>
        <w:jc w:val="both"/>
      </w:pPr>
      <w:r>
        <w:rPr>
          <w:color w:val="231F20"/>
          <w:spacing w:val="-6"/>
        </w:rPr>
        <w:t>porque </w:t>
      </w:r>
      <w:r>
        <w:rPr>
          <w:color w:val="231F20"/>
          <w:spacing w:val="-3"/>
        </w:rPr>
        <w:t>la </w:t>
      </w:r>
      <w:r>
        <w:rPr>
          <w:color w:val="231F20"/>
          <w:spacing w:val="-5"/>
        </w:rPr>
        <w:t>ignorancia, </w:t>
      </w:r>
      <w:r>
        <w:rPr>
          <w:color w:val="231F20"/>
          <w:spacing w:val="-3"/>
        </w:rPr>
        <w:t>la </w:t>
      </w:r>
      <w:r>
        <w:rPr>
          <w:color w:val="231F20"/>
          <w:spacing w:val="-5"/>
        </w:rPr>
        <w:t>superstición, </w:t>
      </w:r>
      <w:r>
        <w:rPr>
          <w:color w:val="231F20"/>
          <w:spacing w:val="-3"/>
        </w:rPr>
        <w:t>la </w:t>
      </w:r>
      <w:r>
        <w:rPr>
          <w:color w:val="231F20"/>
          <w:spacing w:val="-5"/>
        </w:rPr>
        <w:t>pereza </w:t>
      </w:r>
      <w:r>
        <w:rPr>
          <w:color w:val="231F20"/>
        </w:rPr>
        <w:t>y </w:t>
      </w:r>
      <w:r>
        <w:rPr>
          <w:color w:val="231F20"/>
          <w:spacing w:val="-3"/>
        </w:rPr>
        <w:t>el </w:t>
      </w:r>
      <w:r>
        <w:rPr>
          <w:color w:val="231F20"/>
          <w:spacing w:val="-4"/>
        </w:rPr>
        <w:t>gusto </w:t>
      </w:r>
      <w:r>
        <w:rPr>
          <w:color w:val="231F20"/>
          <w:spacing w:val="-3"/>
        </w:rPr>
        <w:t>de </w:t>
      </w:r>
      <w:r>
        <w:rPr>
          <w:color w:val="231F20"/>
          <w:spacing w:val="-5"/>
        </w:rPr>
        <w:t>los placeres </w:t>
      </w:r>
      <w:r>
        <w:rPr>
          <w:color w:val="231F20"/>
          <w:spacing w:val="-4"/>
        </w:rPr>
        <w:t>caros </w:t>
      </w:r>
      <w:r>
        <w:rPr>
          <w:color w:val="231F20"/>
          <w:spacing w:val="-5"/>
        </w:rPr>
        <w:t>constituyen </w:t>
      </w:r>
      <w:r>
        <w:rPr>
          <w:color w:val="231F20"/>
          <w:spacing w:val="-3"/>
        </w:rPr>
        <w:t>el </w:t>
      </w:r>
      <w:r>
        <w:rPr>
          <w:color w:val="231F20"/>
          <w:spacing w:val="-6"/>
        </w:rPr>
        <w:t>atributo </w:t>
      </w:r>
      <w:r>
        <w:rPr>
          <w:color w:val="231F20"/>
          <w:spacing w:val="-3"/>
        </w:rPr>
        <w:t>de </w:t>
      </w:r>
      <w:r>
        <w:rPr>
          <w:color w:val="231F20"/>
          <w:spacing w:val="-4"/>
        </w:rPr>
        <w:t>los jefes </w:t>
      </w:r>
      <w:r>
        <w:rPr>
          <w:color w:val="231F20"/>
          <w:spacing w:val="-5"/>
        </w:rPr>
        <w:t>supremos </w:t>
      </w:r>
      <w:r>
        <w:rPr>
          <w:color w:val="231F20"/>
          <w:spacing w:val="-3"/>
        </w:rPr>
        <w:t>de </w:t>
      </w:r>
      <w:r>
        <w:rPr>
          <w:color w:val="231F20"/>
          <w:spacing w:val="-5"/>
        </w:rPr>
        <w:t>la </w:t>
      </w:r>
      <w:r>
        <w:rPr>
          <w:color w:val="231F20"/>
          <w:spacing w:val="-5"/>
          <w:w w:val="95"/>
        </w:rPr>
        <w:t>sociedad,</w:t>
      </w:r>
      <w:r>
        <w:rPr>
          <w:color w:val="231F20"/>
          <w:spacing w:val="-18"/>
          <w:w w:val="95"/>
        </w:rPr>
        <w:t> </w:t>
      </w:r>
      <w:r>
        <w:rPr>
          <w:color w:val="231F20"/>
          <w:spacing w:val="-5"/>
          <w:w w:val="95"/>
        </w:rPr>
        <w:t>mientras</w:t>
      </w:r>
      <w:r>
        <w:rPr>
          <w:color w:val="231F20"/>
          <w:spacing w:val="-18"/>
          <w:w w:val="95"/>
        </w:rPr>
        <w:t> </w:t>
      </w:r>
      <w:r>
        <w:rPr>
          <w:color w:val="231F20"/>
          <w:spacing w:val="-4"/>
          <w:w w:val="95"/>
        </w:rPr>
        <w:t>que</w:t>
      </w:r>
      <w:r>
        <w:rPr>
          <w:color w:val="231F20"/>
          <w:spacing w:val="-17"/>
          <w:w w:val="95"/>
        </w:rPr>
        <w:t> </w:t>
      </w:r>
      <w:r>
        <w:rPr>
          <w:color w:val="231F20"/>
          <w:w w:val="95"/>
        </w:rPr>
        <w:t>a</w:t>
      </w:r>
      <w:r>
        <w:rPr>
          <w:color w:val="231F20"/>
          <w:spacing w:val="-17"/>
          <w:w w:val="95"/>
        </w:rPr>
        <w:t> </w:t>
      </w:r>
      <w:r>
        <w:rPr>
          <w:color w:val="231F20"/>
          <w:spacing w:val="-4"/>
          <w:w w:val="95"/>
        </w:rPr>
        <w:t>las</w:t>
      </w:r>
      <w:r>
        <w:rPr>
          <w:color w:val="231F20"/>
          <w:spacing w:val="-17"/>
          <w:w w:val="95"/>
        </w:rPr>
        <w:t> </w:t>
      </w:r>
      <w:r>
        <w:rPr>
          <w:color w:val="231F20"/>
          <w:spacing w:val="-5"/>
          <w:w w:val="95"/>
        </w:rPr>
        <w:t>personas</w:t>
      </w:r>
      <w:r>
        <w:rPr>
          <w:color w:val="231F20"/>
          <w:spacing w:val="-17"/>
          <w:w w:val="95"/>
        </w:rPr>
        <w:t> </w:t>
      </w:r>
      <w:r>
        <w:rPr>
          <w:color w:val="231F20"/>
          <w:spacing w:val="-5"/>
          <w:w w:val="95"/>
        </w:rPr>
        <w:t>capaces,</w:t>
      </w:r>
      <w:r>
        <w:rPr>
          <w:color w:val="231F20"/>
          <w:spacing w:val="-17"/>
          <w:w w:val="95"/>
        </w:rPr>
        <w:t> </w:t>
      </w:r>
      <w:r>
        <w:rPr>
          <w:color w:val="231F20"/>
          <w:spacing w:val="-6"/>
          <w:w w:val="95"/>
        </w:rPr>
        <w:t>económicas</w:t>
      </w:r>
      <w:r>
        <w:rPr>
          <w:color w:val="231F20"/>
          <w:spacing w:val="-17"/>
          <w:w w:val="95"/>
        </w:rPr>
        <w:t> </w:t>
      </w:r>
      <w:r>
        <w:rPr>
          <w:color w:val="231F20"/>
          <w:w w:val="95"/>
        </w:rPr>
        <w:t>y</w:t>
      </w:r>
      <w:r>
        <w:rPr>
          <w:color w:val="231F20"/>
          <w:spacing w:val="-17"/>
          <w:w w:val="95"/>
        </w:rPr>
        <w:t> </w:t>
      </w:r>
      <w:r>
        <w:rPr>
          <w:color w:val="231F20"/>
          <w:spacing w:val="-5"/>
          <w:w w:val="95"/>
        </w:rPr>
        <w:t>laboriosas </w:t>
      </w:r>
      <w:r>
        <w:rPr>
          <w:color w:val="231F20"/>
          <w:spacing w:val="-4"/>
        </w:rPr>
        <w:t>sólo</w:t>
      </w:r>
      <w:r>
        <w:rPr>
          <w:color w:val="231F20"/>
          <w:spacing w:val="-15"/>
        </w:rPr>
        <w:t> </w:t>
      </w:r>
      <w:r>
        <w:rPr>
          <w:color w:val="231F20"/>
          <w:spacing w:val="-3"/>
        </w:rPr>
        <w:t>se</w:t>
      </w:r>
      <w:r>
        <w:rPr>
          <w:color w:val="231F20"/>
          <w:spacing w:val="-15"/>
        </w:rPr>
        <w:t> </w:t>
      </w:r>
      <w:r>
        <w:rPr>
          <w:color w:val="231F20"/>
          <w:spacing w:val="-4"/>
        </w:rPr>
        <w:t>les</w:t>
      </w:r>
      <w:r>
        <w:rPr>
          <w:color w:val="231F20"/>
          <w:spacing w:val="-15"/>
        </w:rPr>
        <w:t> </w:t>
      </w:r>
      <w:r>
        <w:rPr>
          <w:color w:val="231F20"/>
          <w:spacing w:val="-5"/>
        </w:rPr>
        <w:t>emplea</w:t>
      </w:r>
      <w:r>
        <w:rPr>
          <w:color w:val="231F20"/>
          <w:spacing w:val="-15"/>
        </w:rPr>
        <w:t> </w:t>
      </w:r>
      <w:r>
        <w:rPr>
          <w:color w:val="231F20"/>
          <w:spacing w:val="-3"/>
        </w:rPr>
        <w:t>en</w:t>
      </w:r>
      <w:r>
        <w:rPr>
          <w:color w:val="231F20"/>
          <w:spacing w:val="-15"/>
        </w:rPr>
        <w:t> </w:t>
      </w:r>
      <w:r>
        <w:rPr>
          <w:color w:val="231F20"/>
          <w:spacing w:val="-5"/>
        </w:rPr>
        <w:t>calidad</w:t>
      </w:r>
      <w:r>
        <w:rPr>
          <w:color w:val="231F20"/>
          <w:spacing w:val="-15"/>
        </w:rPr>
        <w:t> </w:t>
      </w:r>
      <w:r>
        <w:rPr>
          <w:color w:val="231F20"/>
          <w:spacing w:val="-3"/>
        </w:rPr>
        <w:t>de</w:t>
      </w:r>
      <w:r>
        <w:rPr>
          <w:color w:val="231F20"/>
          <w:spacing w:val="-15"/>
        </w:rPr>
        <w:t> </w:t>
      </w:r>
      <w:r>
        <w:rPr>
          <w:color w:val="231F20"/>
          <w:spacing w:val="-5"/>
        </w:rPr>
        <w:t>dependientes</w:t>
      </w:r>
      <w:r>
        <w:rPr>
          <w:color w:val="231F20"/>
          <w:spacing w:val="-16"/>
        </w:rPr>
        <w:t> </w:t>
      </w:r>
      <w:r>
        <w:rPr>
          <w:color w:val="231F20"/>
        </w:rPr>
        <w:t>o</w:t>
      </w:r>
      <w:r>
        <w:rPr>
          <w:color w:val="231F20"/>
          <w:spacing w:val="-15"/>
        </w:rPr>
        <w:t> </w:t>
      </w:r>
      <w:r>
        <w:rPr>
          <w:color w:val="231F20"/>
          <w:spacing w:val="-3"/>
        </w:rPr>
        <w:t>de</w:t>
      </w:r>
      <w:r>
        <w:rPr>
          <w:color w:val="231F20"/>
          <w:spacing w:val="-15"/>
        </w:rPr>
        <w:t> </w:t>
      </w:r>
      <w:r>
        <w:rPr>
          <w:color w:val="231F20"/>
          <w:spacing w:val="-5"/>
        </w:rPr>
        <w:t>instrumentos.</w:t>
      </w:r>
    </w:p>
    <w:p>
      <w:pPr>
        <w:pStyle w:val="BodyText"/>
        <w:spacing w:line="302" w:lineRule="auto" w:before="3"/>
        <w:ind w:left="119" w:right="122" w:firstLine="360"/>
        <w:jc w:val="both"/>
      </w:pPr>
      <w:r>
        <w:rPr>
          <w:color w:val="231F20"/>
          <w:spacing w:val="-6"/>
        </w:rPr>
        <w:t>porque </w:t>
      </w:r>
      <w:r>
        <w:rPr>
          <w:color w:val="231F20"/>
          <w:spacing w:val="-4"/>
        </w:rPr>
        <w:t>en una </w:t>
      </w:r>
      <w:r>
        <w:rPr>
          <w:color w:val="231F20"/>
          <w:spacing w:val="-6"/>
        </w:rPr>
        <w:t>palabra, </w:t>
      </w:r>
      <w:r>
        <w:rPr>
          <w:color w:val="231F20"/>
          <w:spacing w:val="-4"/>
        </w:rPr>
        <w:t>en </w:t>
      </w:r>
      <w:r>
        <w:rPr>
          <w:color w:val="231F20"/>
          <w:spacing w:val="-6"/>
        </w:rPr>
        <w:t>todos </w:t>
      </w:r>
      <w:r>
        <w:rPr>
          <w:color w:val="231F20"/>
          <w:spacing w:val="-4"/>
        </w:rPr>
        <w:t>los </w:t>
      </w:r>
      <w:r>
        <w:rPr>
          <w:color w:val="231F20"/>
          <w:spacing w:val="-6"/>
        </w:rPr>
        <w:t>tipos </w:t>
      </w:r>
      <w:r>
        <w:rPr>
          <w:color w:val="231F20"/>
          <w:spacing w:val="-3"/>
        </w:rPr>
        <w:t>de </w:t>
      </w:r>
      <w:r>
        <w:rPr>
          <w:color w:val="231F20"/>
          <w:spacing w:val="-7"/>
        </w:rPr>
        <w:t>actividad, </w:t>
      </w:r>
      <w:r>
        <w:rPr>
          <w:color w:val="231F20"/>
          <w:spacing w:val="-6"/>
        </w:rPr>
        <w:t>los hombres incapaces tienen </w:t>
      </w:r>
      <w:r>
        <w:rPr>
          <w:color w:val="231F20"/>
          <w:spacing w:val="-4"/>
        </w:rPr>
        <w:t>por </w:t>
      </w:r>
      <w:r>
        <w:rPr>
          <w:color w:val="231F20"/>
          <w:spacing w:val="-5"/>
        </w:rPr>
        <w:t>misión </w:t>
      </w:r>
      <w:r>
        <w:rPr>
          <w:color w:val="231F20"/>
          <w:spacing w:val="-6"/>
        </w:rPr>
        <w:t>dirigir </w:t>
      </w:r>
      <w:r>
        <w:rPr>
          <w:color w:val="231F20"/>
        </w:rPr>
        <w:t>a </w:t>
      </w:r>
      <w:r>
        <w:rPr>
          <w:color w:val="231F20"/>
          <w:spacing w:val="-4"/>
        </w:rPr>
        <w:t>las </w:t>
      </w:r>
      <w:r>
        <w:rPr>
          <w:color w:val="231F20"/>
          <w:spacing w:val="-6"/>
        </w:rPr>
        <w:t>personas capaces; </w:t>
      </w:r>
      <w:r>
        <w:rPr>
          <w:rFonts w:ascii="Palatino Linotype" w:hAnsi="Palatino Linotype"/>
          <w:color w:val="231F20"/>
          <w:spacing w:val="-14"/>
        </w:rPr>
        <w:t>y, </w:t>
      </w:r>
      <w:r>
        <w:rPr>
          <w:rFonts w:ascii="Palatino Linotype" w:hAnsi="Palatino Linotype"/>
          <w:color w:val="231F20"/>
          <w:spacing w:val="-4"/>
        </w:rPr>
        <w:t>por </w:t>
      </w:r>
      <w:r>
        <w:rPr>
          <w:rFonts w:ascii="Palatino Linotype" w:hAnsi="Palatino Linotype"/>
          <w:color w:val="231F20"/>
          <w:spacing w:val="-3"/>
        </w:rPr>
        <w:t>lo </w:t>
      </w:r>
      <w:r>
        <w:rPr>
          <w:rFonts w:ascii="Palatino Linotype" w:hAnsi="Palatino Linotype"/>
          <w:color w:val="231F20"/>
          <w:spacing w:val="-4"/>
        </w:rPr>
        <w:t>que </w:t>
      </w:r>
      <w:r>
        <w:rPr>
          <w:rFonts w:ascii="Palatino Linotype" w:hAnsi="Palatino Linotype"/>
          <w:color w:val="231F20"/>
        </w:rPr>
        <w:t>a </w:t>
      </w:r>
      <w:r>
        <w:rPr>
          <w:rFonts w:ascii="Palatino Linotype" w:hAnsi="Palatino Linotype"/>
          <w:color w:val="231F20"/>
          <w:spacing w:val="-3"/>
        </w:rPr>
        <w:t>la </w:t>
      </w:r>
      <w:r>
        <w:rPr>
          <w:rFonts w:ascii="Palatino Linotype" w:hAnsi="Palatino Linotype"/>
          <w:color w:val="231F20"/>
          <w:spacing w:val="-6"/>
        </w:rPr>
        <w:t>moralidad </w:t>
      </w:r>
      <w:r>
        <w:rPr>
          <w:rFonts w:ascii="Palatino Linotype" w:hAnsi="Palatino Linotype"/>
          <w:color w:val="231F20"/>
          <w:spacing w:val="-3"/>
        </w:rPr>
        <w:t>se </w:t>
      </w:r>
      <w:r>
        <w:rPr>
          <w:rFonts w:ascii="Palatino Linotype" w:hAnsi="Palatino Linotype"/>
          <w:color w:val="231F20"/>
          <w:spacing w:val="-5"/>
        </w:rPr>
        <w:t>refiere </w:t>
      </w:r>
      <w:r>
        <w:rPr>
          <w:rFonts w:ascii="Palatino Linotype" w:hAnsi="Palatino Linotype"/>
          <w:color w:val="231F20"/>
          <w:spacing w:val="-4"/>
        </w:rPr>
        <w:t>los </w:t>
      </w:r>
      <w:r>
        <w:rPr>
          <w:rFonts w:ascii="Palatino Linotype" w:hAnsi="Palatino Linotype"/>
          <w:color w:val="231F20"/>
          <w:spacing w:val="-6"/>
        </w:rPr>
        <w:t>hombres </w:t>
      </w:r>
      <w:r>
        <w:rPr>
          <w:rFonts w:ascii="Palatino Linotype" w:hAnsi="Palatino Linotype"/>
          <w:color w:val="231F20"/>
          <w:spacing w:val="-4"/>
        </w:rPr>
        <w:t>más </w:t>
      </w:r>
      <w:r>
        <w:rPr>
          <w:rFonts w:ascii="Palatino Linotype" w:hAnsi="Palatino Linotype"/>
          <w:color w:val="231F20"/>
          <w:spacing w:val="-6"/>
        </w:rPr>
        <w:t>inmorales </w:t>
      </w:r>
      <w:r>
        <w:rPr>
          <w:color w:val="231F20"/>
          <w:spacing w:val="-6"/>
        </w:rPr>
        <w:t>están llamados </w:t>
      </w:r>
      <w:r>
        <w:rPr>
          <w:color w:val="231F20"/>
        </w:rPr>
        <w:t>a </w:t>
      </w:r>
      <w:r>
        <w:rPr>
          <w:color w:val="231F20"/>
          <w:spacing w:val="-6"/>
        </w:rPr>
        <w:t>educar </w:t>
      </w:r>
      <w:r>
        <w:rPr>
          <w:color w:val="231F20"/>
          <w:spacing w:val="-4"/>
        </w:rPr>
        <w:t>en </w:t>
      </w:r>
      <w:r>
        <w:rPr>
          <w:color w:val="231F20"/>
          <w:spacing w:val="-3"/>
        </w:rPr>
        <w:t>la </w:t>
      </w:r>
      <w:r>
        <w:rPr>
          <w:color w:val="231F20"/>
          <w:spacing w:val="-6"/>
        </w:rPr>
        <w:t>virtud </w:t>
      </w:r>
      <w:r>
        <w:rPr>
          <w:color w:val="231F20"/>
        </w:rPr>
        <w:t>a </w:t>
      </w:r>
      <w:r>
        <w:rPr>
          <w:color w:val="231F20"/>
          <w:spacing w:val="-4"/>
        </w:rPr>
        <w:t>los </w:t>
      </w:r>
      <w:r>
        <w:rPr>
          <w:color w:val="231F20"/>
          <w:spacing w:val="-6"/>
        </w:rPr>
        <w:t>ciudadanos, </w:t>
      </w:r>
      <w:r>
        <w:rPr>
          <w:color w:val="231F20"/>
        </w:rPr>
        <w:t>y </w:t>
      </w:r>
      <w:r>
        <w:rPr>
          <w:color w:val="231F20"/>
          <w:spacing w:val="-4"/>
        </w:rPr>
        <w:t>con </w:t>
      </w:r>
      <w:r>
        <w:rPr>
          <w:color w:val="231F20"/>
          <w:spacing w:val="-6"/>
        </w:rPr>
        <w:t>relación </w:t>
      </w:r>
      <w:r>
        <w:rPr>
          <w:color w:val="231F20"/>
        </w:rPr>
        <w:t>a </w:t>
      </w:r>
      <w:r>
        <w:rPr>
          <w:color w:val="231F20"/>
          <w:spacing w:val="-3"/>
        </w:rPr>
        <w:t>la </w:t>
      </w:r>
      <w:r>
        <w:rPr>
          <w:color w:val="231F20"/>
          <w:spacing w:val="-6"/>
        </w:rPr>
        <w:t>justicia distributiva, </w:t>
      </w:r>
      <w:r>
        <w:rPr>
          <w:color w:val="231F20"/>
          <w:spacing w:val="-4"/>
        </w:rPr>
        <w:t>los </w:t>
      </w:r>
      <w:r>
        <w:rPr>
          <w:color w:val="231F20"/>
          <w:spacing w:val="-6"/>
        </w:rPr>
        <w:t>nombrados </w:t>
      </w:r>
      <w:r>
        <w:rPr>
          <w:color w:val="231F20"/>
          <w:spacing w:val="-5"/>
        </w:rPr>
        <w:t>para </w:t>
      </w:r>
      <w:r>
        <w:rPr>
          <w:color w:val="231F20"/>
          <w:spacing w:val="-6"/>
        </w:rPr>
        <w:t>castigar </w:t>
      </w:r>
      <w:r>
        <w:rPr>
          <w:color w:val="231F20"/>
          <w:spacing w:val="-4"/>
        </w:rPr>
        <w:t>las </w:t>
      </w:r>
      <w:r>
        <w:rPr>
          <w:color w:val="231F20"/>
          <w:spacing w:val="-5"/>
        </w:rPr>
        <w:t>faltas </w:t>
      </w:r>
      <w:r>
        <w:rPr>
          <w:color w:val="231F20"/>
          <w:spacing w:val="-3"/>
        </w:rPr>
        <w:t>de </w:t>
      </w:r>
      <w:r>
        <w:rPr>
          <w:color w:val="231F20"/>
          <w:spacing w:val="-6"/>
        </w:rPr>
        <w:t>los pequeños delincuentes </w:t>
      </w:r>
      <w:r>
        <w:rPr>
          <w:color w:val="231F20"/>
          <w:spacing w:val="-5"/>
        </w:rPr>
        <w:t>son, </w:t>
      </w:r>
      <w:r>
        <w:rPr>
          <w:color w:val="231F20"/>
          <w:spacing w:val="-6"/>
        </w:rPr>
        <w:t>precisamente, </w:t>
      </w:r>
      <w:r>
        <w:rPr>
          <w:color w:val="231F20"/>
          <w:spacing w:val="-4"/>
        </w:rPr>
        <w:t>los </w:t>
      </w:r>
      <w:r>
        <w:rPr>
          <w:color w:val="231F20"/>
          <w:spacing w:val="-6"/>
        </w:rPr>
        <w:t>grandes culpables.</w:t>
      </w:r>
    </w:p>
    <w:p>
      <w:pPr>
        <w:pStyle w:val="BodyText"/>
        <w:spacing w:before="4"/>
        <w:rPr>
          <w:sz w:val="23"/>
        </w:rPr>
      </w:pPr>
    </w:p>
    <w:p>
      <w:pPr>
        <w:pStyle w:val="Heading1"/>
        <w:ind w:left="120"/>
        <w:rPr>
          <w:i/>
        </w:rPr>
      </w:pPr>
      <w:r>
        <w:rPr>
          <w:i/>
          <w:color w:val="231F20"/>
        </w:rPr>
        <w:t>Charles Fourier: Teoría de los cuatro movimientos</w:t>
      </w:r>
    </w:p>
    <w:p>
      <w:pPr>
        <w:pStyle w:val="BodyText"/>
        <w:spacing w:before="9"/>
        <w:rPr>
          <w:rFonts w:ascii="Palatino Linotype"/>
          <w:i/>
          <w:sz w:val="25"/>
        </w:rPr>
      </w:pPr>
    </w:p>
    <w:p>
      <w:pPr>
        <w:pStyle w:val="BodyText"/>
        <w:spacing w:line="312" w:lineRule="auto"/>
        <w:ind w:left="120" w:right="118"/>
        <w:jc w:val="both"/>
      </w:pPr>
      <w:r>
        <w:rPr>
          <w:color w:val="231F20"/>
          <w:spacing w:val="-4"/>
        </w:rPr>
        <w:t>Naciones </w:t>
      </w:r>
      <w:r>
        <w:rPr>
          <w:color w:val="231F20"/>
          <w:spacing w:val="-3"/>
        </w:rPr>
        <w:t>desventuradas, </w:t>
      </w:r>
      <w:r>
        <w:rPr>
          <w:color w:val="231F20"/>
        </w:rPr>
        <w:t>os </w:t>
      </w:r>
      <w:r>
        <w:rPr>
          <w:color w:val="231F20"/>
          <w:spacing w:val="-4"/>
        </w:rPr>
        <w:t>acercáis </w:t>
      </w:r>
      <w:r>
        <w:rPr>
          <w:color w:val="231F20"/>
        </w:rPr>
        <w:t>a la </w:t>
      </w:r>
      <w:r>
        <w:rPr>
          <w:color w:val="231F20"/>
          <w:spacing w:val="-3"/>
        </w:rPr>
        <w:t>gran metamorfosis </w:t>
      </w:r>
      <w:r>
        <w:rPr>
          <w:color w:val="231F20"/>
          <w:spacing w:val="-4"/>
        </w:rPr>
        <w:t>que </w:t>
      </w:r>
      <w:r>
        <w:rPr>
          <w:color w:val="231F20"/>
          <w:spacing w:val="-3"/>
        </w:rPr>
        <w:t>parecía </w:t>
      </w:r>
      <w:r>
        <w:rPr>
          <w:color w:val="231F20"/>
          <w:spacing w:val="-4"/>
        </w:rPr>
        <w:t>anunciarse </w:t>
      </w:r>
      <w:r>
        <w:rPr>
          <w:color w:val="231F20"/>
        </w:rPr>
        <w:t>con una </w:t>
      </w:r>
      <w:r>
        <w:rPr>
          <w:color w:val="231F20"/>
          <w:spacing w:val="-3"/>
        </w:rPr>
        <w:t>conmoción universal. </w:t>
      </w:r>
      <w:r>
        <w:rPr>
          <w:color w:val="231F20"/>
        </w:rPr>
        <w:t>En la </w:t>
      </w:r>
      <w:r>
        <w:rPr>
          <w:color w:val="231F20"/>
          <w:spacing w:val="-4"/>
        </w:rPr>
        <w:t>actualidad, </w:t>
      </w:r>
      <w:r>
        <w:rPr>
          <w:color w:val="231F20"/>
        </w:rPr>
        <w:t>el </w:t>
      </w:r>
      <w:r>
        <w:rPr>
          <w:color w:val="231F20"/>
          <w:spacing w:val="-3"/>
        </w:rPr>
        <w:t>presente está repleto </w:t>
      </w:r>
      <w:r>
        <w:rPr>
          <w:color w:val="231F20"/>
        </w:rPr>
        <w:t>de </w:t>
      </w:r>
      <w:r>
        <w:rPr>
          <w:color w:val="231F20"/>
          <w:spacing w:val="-3"/>
        </w:rPr>
        <w:t>futuro </w:t>
      </w:r>
      <w:r>
        <w:rPr>
          <w:color w:val="231F20"/>
        </w:rPr>
        <w:t>y el exceso de </w:t>
      </w:r>
      <w:r>
        <w:rPr>
          <w:color w:val="231F20"/>
          <w:spacing w:val="-3"/>
        </w:rPr>
        <w:t>sufrimientos debe conducir </w:t>
      </w:r>
      <w:r>
        <w:rPr>
          <w:color w:val="231F20"/>
        </w:rPr>
        <w:t>a la </w:t>
      </w:r>
      <w:r>
        <w:rPr>
          <w:color w:val="231F20"/>
          <w:spacing w:val="-3"/>
        </w:rPr>
        <w:t>crisis </w:t>
      </w:r>
      <w:r>
        <w:rPr>
          <w:color w:val="231F20"/>
        </w:rPr>
        <w:t>de la </w:t>
      </w:r>
      <w:r>
        <w:rPr>
          <w:color w:val="231F20"/>
          <w:spacing w:val="-3"/>
        </w:rPr>
        <w:t>salvación. </w:t>
      </w:r>
      <w:r>
        <w:rPr>
          <w:color w:val="231F20"/>
        </w:rPr>
        <w:t>El </w:t>
      </w:r>
      <w:r>
        <w:rPr>
          <w:color w:val="231F20"/>
          <w:spacing w:val="-4"/>
        </w:rPr>
        <w:t>espíritu </w:t>
      </w:r>
      <w:r>
        <w:rPr>
          <w:color w:val="231F20"/>
          <w:spacing w:val="-3"/>
        </w:rPr>
        <w:t>mercantil </w:t>
      </w:r>
      <w:r>
        <w:rPr>
          <w:color w:val="231F20"/>
        </w:rPr>
        <w:t>ha </w:t>
      </w:r>
      <w:r>
        <w:rPr>
          <w:color w:val="231F20"/>
          <w:spacing w:val="-4"/>
        </w:rPr>
        <w:t>abierto </w:t>
      </w:r>
      <w:r>
        <w:rPr>
          <w:color w:val="231F20"/>
          <w:spacing w:val="-3"/>
        </w:rPr>
        <w:t>nuevas rutas </w:t>
      </w:r>
      <w:r>
        <w:rPr>
          <w:color w:val="231F20"/>
        </w:rPr>
        <w:t>al </w:t>
      </w:r>
      <w:r>
        <w:rPr>
          <w:color w:val="231F20"/>
          <w:spacing w:val="-3"/>
        </w:rPr>
        <w:t>crimen; </w:t>
      </w:r>
      <w:r>
        <w:rPr>
          <w:color w:val="231F20"/>
        </w:rPr>
        <w:t>en </w:t>
      </w:r>
      <w:r>
        <w:rPr>
          <w:color w:val="231F20"/>
          <w:spacing w:val="-3"/>
        </w:rPr>
        <w:t>cada </w:t>
      </w:r>
      <w:r>
        <w:rPr>
          <w:color w:val="231F20"/>
        </w:rPr>
        <w:t>guerra extiende las </w:t>
      </w:r>
      <w:r>
        <w:rPr>
          <w:color w:val="231F20"/>
          <w:spacing w:val="-3"/>
        </w:rPr>
        <w:t>discordias </w:t>
      </w:r>
      <w:r>
        <w:rPr>
          <w:color w:val="231F20"/>
        </w:rPr>
        <w:t>a los dos </w:t>
      </w:r>
      <w:r>
        <w:rPr>
          <w:color w:val="231F20"/>
          <w:spacing w:val="-3"/>
        </w:rPr>
        <w:t>hemisferios </w:t>
      </w:r>
      <w:r>
        <w:rPr>
          <w:color w:val="231F20"/>
        </w:rPr>
        <w:t>y </w:t>
      </w:r>
      <w:r>
        <w:rPr>
          <w:color w:val="231F20"/>
          <w:spacing w:val="-3"/>
        </w:rPr>
        <w:t>arrastra </w:t>
      </w:r>
      <w:r>
        <w:rPr>
          <w:color w:val="231F20"/>
        </w:rPr>
        <w:t>al </w:t>
      </w:r>
      <w:r>
        <w:rPr>
          <w:color w:val="231F20"/>
          <w:spacing w:val="-3"/>
        </w:rPr>
        <w:t>seno </w:t>
      </w:r>
      <w:r>
        <w:rPr>
          <w:color w:val="231F20"/>
        </w:rPr>
        <w:t>de las </w:t>
      </w:r>
      <w:r>
        <w:rPr>
          <w:color w:val="231F20"/>
          <w:spacing w:val="-3"/>
        </w:rPr>
        <w:t>regiones salvajes los </w:t>
      </w:r>
      <w:r>
        <w:rPr>
          <w:color w:val="231F20"/>
          <w:spacing w:val="-4"/>
        </w:rPr>
        <w:t>escándalos  </w:t>
      </w:r>
      <w:r>
        <w:rPr>
          <w:color w:val="231F20"/>
        </w:rPr>
        <w:t>de  la  </w:t>
      </w:r>
      <w:r>
        <w:rPr>
          <w:color w:val="231F20"/>
          <w:spacing w:val="-3"/>
        </w:rPr>
        <w:t>codicia  civilizada;  nuestros  navíos  recorren el</w:t>
      </w:r>
    </w:p>
    <w:p>
      <w:pPr>
        <w:spacing w:after="0" w:line="312"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0" w:lineRule="auto" w:before="69"/>
        <w:ind w:left="100" w:right="117"/>
        <w:jc w:val="both"/>
      </w:pPr>
      <w:r>
        <w:rPr>
          <w:color w:val="231F20"/>
          <w:spacing w:val="-3"/>
        </w:rPr>
        <w:t>mundo </w:t>
      </w:r>
      <w:r>
        <w:rPr>
          <w:color w:val="231F20"/>
          <w:spacing w:val="-4"/>
        </w:rPr>
        <w:t>entero </w:t>
      </w:r>
      <w:r>
        <w:rPr>
          <w:color w:val="231F20"/>
          <w:spacing w:val="-3"/>
        </w:rPr>
        <w:t>tan sólo para </w:t>
      </w:r>
      <w:r>
        <w:rPr>
          <w:color w:val="231F20"/>
          <w:spacing w:val="-4"/>
        </w:rPr>
        <w:t>asociar </w:t>
      </w:r>
      <w:r>
        <w:rPr>
          <w:color w:val="231F20"/>
        </w:rPr>
        <w:t>a los </w:t>
      </w:r>
      <w:r>
        <w:rPr>
          <w:color w:val="231F20"/>
          <w:spacing w:val="-3"/>
        </w:rPr>
        <w:t>bárbaros </w:t>
      </w:r>
      <w:r>
        <w:rPr>
          <w:color w:val="231F20"/>
        </w:rPr>
        <w:t>y a los </w:t>
      </w:r>
      <w:r>
        <w:rPr>
          <w:color w:val="231F20"/>
          <w:spacing w:val="-3"/>
        </w:rPr>
        <w:t>salvajes </w:t>
      </w:r>
      <w:r>
        <w:rPr>
          <w:color w:val="231F20"/>
        </w:rPr>
        <w:t>a </w:t>
      </w:r>
      <w:r>
        <w:rPr>
          <w:color w:val="231F20"/>
          <w:spacing w:val="-3"/>
        </w:rPr>
        <w:t>nuestros </w:t>
      </w:r>
      <w:r>
        <w:rPr>
          <w:color w:val="231F20"/>
          <w:spacing w:val="-4"/>
        </w:rPr>
        <w:t>vicios </w:t>
      </w:r>
      <w:r>
        <w:rPr>
          <w:color w:val="231F20"/>
        </w:rPr>
        <w:t>y </w:t>
      </w:r>
      <w:r>
        <w:rPr>
          <w:color w:val="231F20"/>
          <w:spacing w:val="-3"/>
        </w:rPr>
        <w:t>furores; </w:t>
      </w:r>
      <w:r>
        <w:rPr>
          <w:color w:val="231F20"/>
        </w:rPr>
        <w:t>sí la </w:t>
      </w:r>
      <w:r>
        <w:rPr>
          <w:color w:val="231F20"/>
          <w:spacing w:val="-3"/>
        </w:rPr>
        <w:t>civilización </w:t>
      </w:r>
      <w:r>
        <w:rPr>
          <w:color w:val="231F20"/>
        </w:rPr>
        <w:t>se </w:t>
      </w:r>
      <w:r>
        <w:rPr>
          <w:color w:val="231F20"/>
          <w:spacing w:val="-4"/>
        </w:rPr>
        <w:t>vuelve </w:t>
      </w:r>
      <w:r>
        <w:rPr>
          <w:color w:val="231F20"/>
        </w:rPr>
        <w:t>más </w:t>
      </w:r>
      <w:r>
        <w:rPr>
          <w:color w:val="231F20"/>
          <w:spacing w:val="-3"/>
        </w:rPr>
        <w:t>odiosa</w:t>
      </w:r>
      <w:r>
        <w:rPr>
          <w:color w:val="231F20"/>
          <w:spacing w:val="-26"/>
        </w:rPr>
        <w:t> </w:t>
      </w:r>
      <w:r>
        <w:rPr>
          <w:color w:val="231F20"/>
        </w:rPr>
        <w:t>a </w:t>
      </w:r>
      <w:r>
        <w:rPr>
          <w:color w:val="231F20"/>
          <w:spacing w:val="-3"/>
        </w:rPr>
        <w:t>medida</w:t>
      </w:r>
      <w:r>
        <w:rPr>
          <w:color w:val="231F20"/>
          <w:spacing w:val="-14"/>
        </w:rPr>
        <w:t> </w:t>
      </w:r>
      <w:r>
        <w:rPr>
          <w:color w:val="231F20"/>
          <w:spacing w:val="-3"/>
        </w:rPr>
        <w:t>que</w:t>
      </w:r>
      <w:r>
        <w:rPr>
          <w:color w:val="231F20"/>
          <w:spacing w:val="-13"/>
        </w:rPr>
        <w:t> </w:t>
      </w:r>
      <w:r>
        <w:rPr>
          <w:color w:val="231F20"/>
        </w:rPr>
        <w:t>se</w:t>
      </w:r>
      <w:r>
        <w:rPr>
          <w:color w:val="231F20"/>
          <w:spacing w:val="-13"/>
        </w:rPr>
        <w:t> </w:t>
      </w:r>
      <w:r>
        <w:rPr>
          <w:color w:val="231F20"/>
          <w:spacing w:val="-4"/>
        </w:rPr>
        <w:t>acerca</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spacing w:val="-3"/>
        </w:rPr>
        <w:t>caída;</w:t>
      </w:r>
      <w:r>
        <w:rPr>
          <w:color w:val="231F20"/>
          <w:spacing w:val="-13"/>
        </w:rPr>
        <w:t> </w:t>
      </w:r>
      <w:r>
        <w:rPr>
          <w:color w:val="231F20"/>
        </w:rPr>
        <w:t>la</w:t>
      </w:r>
      <w:r>
        <w:rPr>
          <w:color w:val="231F20"/>
          <w:spacing w:val="-13"/>
        </w:rPr>
        <w:t> </w:t>
      </w:r>
      <w:r>
        <w:rPr>
          <w:color w:val="231F20"/>
        </w:rPr>
        <w:t>Tierra</w:t>
      </w:r>
      <w:r>
        <w:rPr>
          <w:color w:val="231F20"/>
          <w:spacing w:val="-13"/>
        </w:rPr>
        <w:t> </w:t>
      </w:r>
      <w:r>
        <w:rPr>
          <w:color w:val="231F20"/>
        </w:rPr>
        <w:t>ya</w:t>
      </w:r>
      <w:r>
        <w:rPr>
          <w:color w:val="231F20"/>
          <w:spacing w:val="-13"/>
        </w:rPr>
        <w:t> </w:t>
      </w:r>
      <w:r>
        <w:rPr>
          <w:color w:val="231F20"/>
        </w:rPr>
        <w:t>no</w:t>
      </w:r>
      <w:r>
        <w:rPr>
          <w:color w:val="231F20"/>
          <w:spacing w:val="-13"/>
        </w:rPr>
        <w:t> </w:t>
      </w:r>
      <w:r>
        <w:rPr>
          <w:color w:val="231F20"/>
          <w:spacing w:val="-3"/>
        </w:rPr>
        <w:t>ofrece</w:t>
      </w:r>
      <w:r>
        <w:rPr>
          <w:color w:val="231F20"/>
          <w:spacing w:val="-14"/>
        </w:rPr>
        <w:t> </w:t>
      </w:r>
      <w:r>
        <w:rPr>
          <w:color w:val="231F20"/>
        </w:rPr>
        <w:t>más</w:t>
      </w:r>
      <w:r>
        <w:rPr>
          <w:color w:val="231F20"/>
          <w:spacing w:val="-14"/>
        </w:rPr>
        <w:t> </w:t>
      </w:r>
      <w:r>
        <w:rPr>
          <w:color w:val="231F20"/>
          <w:spacing w:val="-3"/>
        </w:rPr>
        <w:t>que</w:t>
      </w:r>
      <w:r>
        <w:rPr>
          <w:color w:val="231F20"/>
          <w:spacing w:val="-13"/>
        </w:rPr>
        <w:t> </w:t>
      </w:r>
      <w:r>
        <w:rPr>
          <w:color w:val="231F20"/>
          <w:spacing w:val="-3"/>
        </w:rPr>
        <w:t>un </w:t>
      </w:r>
      <w:r>
        <w:rPr>
          <w:rFonts w:ascii="Palatino Linotype" w:hAnsi="Palatino Linotype"/>
          <w:color w:val="231F20"/>
          <w:spacing w:val="-3"/>
        </w:rPr>
        <w:t>horroroso</w:t>
      </w:r>
      <w:r>
        <w:rPr>
          <w:rFonts w:ascii="Palatino Linotype" w:hAnsi="Palatino Linotype"/>
          <w:color w:val="231F20"/>
          <w:spacing w:val="-8"/>
        </w:rPr>
        <w:t> </w:t>
      </w:r>
      <w:r>
        <w:rPr>
          <w:rFonts w:ascii="Palatino Linotype" w:hAnsi="Palatino Linotype"/>
          <w:color w:val="231F20"/>
          <w:spacing w:val="-3"/>
        </w:rPr>
        <w:t>caos</w:t>
      </w:r>
      <w:r>
        <w:rPr>
          <w:rFonts w:ascii="Palatino Linotype" w:hAnsi="Palatino Linotype"/>
          <w:color w:val="231F20"/>
          <w:spacing w:val="-8"/>
        </w:rPr>
        <w:t> </w:t>
      </w:r>
      <w:r>
        <w:rPr>
          <w:rFonts w:ascii="Palatino Linotype" w:hAnsi="Palatino Linotype"/>
          <w:color w:val="231F20"/>
          <w:spacing w:val="-3"/>
        </w:rPr>
        <w:t>político</w:t>
      </w:r>
      <w:r>
        <w:rPr>
          <w:rFonts w:ascii="Palatino Linotype" w:hAnsi="Palatino Linotype"/>
          <w:color w:val="231F20"/>
          <w:spacing w:val="-8"/>
        </w:rPr>
        <w:t> </w:t>
      </w:r>
      <w:r>
        <w:rPr>
          <w:rFonts w:ascii="Palatino Linotype" w:hAnsi="Palatino Linotype"/>
          <w:color w:val="231F20"/>
        </w:rPr>
        <w:t>y</w:t>
      </w:r>
      <w:r>
        <w:rPr>
          <w:rFonts w:ascii="Palatino Linotype" w:hAnsi="Palatino Linotype"/>
          <w:color w:val="231F20"/>
          <w:spacing w:val="-8"/>
        </w:rPr>
        <w:t> </w:t>
      </w:r>
      <w:r>
        <w:rPr>
          <w:rFonts w:ascii="Palatino Linotype" w:hAnsi="Palatino Linotype"/>
          <w:color w:val="231F20"/>
          <w:spacing w:val="-3"/>
        </w:rPr>
        <w:t>llama</w:t>
      </w:r>
      <w:r>
        <w:rPr>
          <w:rFonts w:ascii="Palatino Linotype" w:hAnsi="Palatino Linotype"/>
          <w:color w:val="231F20"/>
          <w:spacing w:val="-8"/>
        </w:rPr>
        <w:t> </w:t>
      </w:r>
      <w:r>
        <w:rPr>
          <w:rFonts w:ascii="Palatino Linotype" w:hAnsi="Palatino Linotype"/>
          <w:color w:val="231F20"/>
        </w:rPr>
        <w:t>a</w:t>
      </w:r>
      <w:r>
        <w:rPr>
          <w:rFonts w:ascii="Palatino Linotype" w:hAnsi="Palatino Linotype"/>
          <w:color w:val="231F20"/>
          <w:spacing w:val="-8"/>
        </w:rPr>
        <w:t> </w:t>
      </w:r>
      <w:r>
        <w:rPr>
          <w:rFonts w:ascii="Palatino Linotype" w:hAnsi="Palatino Linotype"/>
          <w:color w:val="231F20"/>
          <w:spacing w:val="-3"/>
        </w:rPr>
        <w:t>algún</w:t>
      </w:r>
      <w:r>
        <w:rPr>
          <w:rFonts w:ascii="Palatino Linotype" w:hAnsi="Palatino Linotype"/>
          <w:color w:val="231F20"/>
          <w:spacing w:val="-8"/>
        </w:rPr>
        <w:t> </w:t>
      </w:r>
      <w:r>
        <w:rPr>
          <w:rFonts w:ascii="Palatino Linotype" w:hAnsi="Palatino Linotype"/>
          <w:color w:val="231F20"/>
          <w:spacing w:val="-3"/>
        </w:rPr>
        <w:t>Hércules</w:t>
      </w:r>
      <w:r>
        <w:rPr>
          <w:rFonts w:ascii="Palatino Linotype" w:hAnsi="Palatino Linotype"/>
          <w:color w:val="231F20"/>
          <w:spacing w:val="-8"/>
        </w:rPr>
        <w:t> </w:t>
      </w:r>
      <w:r>
        <w:rPr>
          <w:rFonts w:ascii="Palatino Linotype" w:hAnsi="Palatino Linotype"/>
          <w:color w:val="231F20"/>
          <w:spacing w:val="-3"/>
        </w:rPr>
        <w:t>para</w:t>
      </w:r>
      <w:r>
        <w:rPr>
          <w:rFonts w:ascii="Palatino Linotype" w:hAnsi="Palatino Linotype"/>
          <w:color w:val="231F20"/>
          <w:spacing w:val="-8"/>
        </w:rPr>
        <w:t> </w:t>
      </w:r>
      <w:r>
        <w:rPr>
          <w:rFonts w:ascii="Palatino Linotype" w:hAnsi="Palatino Linotype"/>
          <w:color w:val="231F20"/>
        </w:rPr>
        <w:t>que</w:t>
      </w:r>
      <w:r>
        <w:rPr>
          <w:rFonts w:ascii="Palatino Linotype" w:hAnsi="Palatino Linotype"/>
          <w:color w:val="231F20"/>
          <w:spacing w:val="-8"/>
        </w:rPr>
        <w:t> </w:t>
      </w:r>
      <w:r>
        <w:rPr>
          <w:rFonts w:ascii="Palatino Linotype" w:hAnsi="Palatino Linotype"/>
          <w:color w:val="231F20"/>
        </w:rPr>
        <w:t>la</w:t>
      </w:r>
      <w:r>
        <w:rPr>
          <w:rFonts w:ascii="Palatino Linotype" w:hAnsi="Palatino Linotype"/>
          <w:color w:val="231F20"/>
          <w:spacing w:val="-8"/>
        </w:rPr>
        <w:t> </w:t>
      </w:r>
      <w:r>
        <w:rPr>
          <w:rFonts w:ascii="Palatino Linotype" w:hAnsi="Palatino Linotype"/>
          <w:color w:val="231F20"/>
          <w:spacing w:val="-5"/>
        </w:rPr>
        <w:t>purgue </w:t>
      </w:r>
      <w:r>
        <w:rPr>
          <w:color w:val="231F20"/>
        </w:rPr>
        <w:t>de</w:t>
      </w:r>
      <w:r>
        <w:rPr>
          <w:color w:val="231F20"/>
          <w:spacing w:val="-23"/>
        </w:rPr>
        <w:t> </w:t>
      </w:r>
      <w:r>
        <w:rPr>
          <w:color w:val="231F20"/>
        </w:rPr>
        <w:t>las</w:t>
      </w:r>
      <w:r>
        <w:rPr>
          <w:color w:val="231F20"/>
          <w:spacing w:val="-23"/>
        </w:rPr>
        <w:t> </w:t>
      </w:r>
      <w:r>
        <w:rPr>
          <w:color w:val="231F20"/>
          <w:spacing w:val="-3"/>
        </w:rPr>
        <w:t>monstruosidades</w:t>
      </w:r>
      <w:r>
        <w:rPr>
          <w:color w:val="231F20"/>
          <w:spacing w:val="-24"/>
        </w:rPr>
        <w:t> </w:t>
      </w:r>
      <w:r>
        <w:rPr>
          <w:color w:val="231F20"/>
          <w:spacing w:val="-3"/>
        </w:rPr>
        <w:t>sociales</w:t>
      </w:r>
      <w:r>
        <w:rPr>
          <w:color w:val="231F20"/>
          <w:spacing w:val="-24"/>
        </w:rPr>
        <w:t> </w:t>
      </w:r>
      <w:r>
        <w:rPr>
          <w:color w:val="231F20"/>
          <w:spacing w:val="-3"/>
        </w:rPr>
        <w:t>que</w:t>
      </w:r>
      <w:r>
        <w:rPr>
          <w:color w:val="231F20"/>
          <w:spacing w:val="-23"/>
        </w:rPr>
        <w:t> </w:t>
      </w:r>
      <w:r>
        <w:rPr>
          <w:color w:val="231F20"/>
        </w:rPr>
        <w:t>la</w:t>
      </w:r>
      <w:r>
        <w:rPr>
          <w:color w:val="231F20"/>
          <w:spacing w:val="-23"/>
        </w:rPr>
        <w:t> </w:t>
      </w:r>
      <w:r>
        <w:rPr>
          <w:color w:val="231F20"/>
          <w:spacing w:val="-3"/>
        </w:rPr>
        <w:t>deshonran.</w:t>
      </w:r>
    </w:p>
    <w:p>
      <w:pPr>
        <w:pStyle w:val="BodyText"/>
        <w:spacing w:before="6"/>
        <w:rPr>
          <w:sz w:val="23"/>
        </w:rPr>
      </w:pPr>
    </w:p>
    <w:p>
      <w:pPr>
        <w:pStyle w:val="Heading1"/>
        <w:rPr>
          <w:i/>
        </w:rPr>
      </w:pPr>
      <w:r>
        <w:rPr>
          <w:i/>
          <w:color w:val="231F20"/>
        </w:rPr>
        <w:t>Robert Owen: Un plan para las comunidades cooperativas</w:t>
      </w:r>
    </w:p>
    <w:p>
      <w:pPr>
        <w:pStyle w:val="BodyText"/>
        <w:spacing w:before="9"/>
        <w:rPr>
          <w:rFonts w:ascii="Palatino Linotype"/>
          <w:i/>
          <w:sz w:val="25"/>
        </w:rPr>
      </w:pPr>
    </w:p>
    <w:p>
      <w:pPr>
        <w:pStyle w:val="BodyText"/>
        <w:spacing w:line="312" w:lineRule="auto"/>
        <w:ind w:left="100" w:right="116"/>
        <w:jc w:val="right"/>
      </w:pPr>
      <w:r>
        <w:rPr>
          <w:color w:val="231F20"/>
          <w:spacing w:val="-3"/>
        </w:rPr>
        <w:t>Hasta</w:t>
      </w:r>
      <w:r>
        <w:rPr>
          <w:color w:val="231F20"/>
          <w:spacing w:val="-21"/>
        </w:rPr>
        <w:t> </w:t>
      </w:r>
      <w:r>
        <w:rPr>
          <w:color w:val="231F20"/>
          <w:spacing w:val="-4"/>
        </w:rPr>
        <w:t>ahora</w:t>
      </w:r>
      <w:r>
        <w:rPr>
          <w:color w:val="231F20"/>
          <w:spacing w:val="-20"/>
        </w:rPr>
        <w:t> </w:t>
      </w:r>
      <w:r>
        <w:rPr>
          <w:color w:val="231F20"/>
        </w:rPr>
        <w:t>la</w:t>
      </w:r>
      <w:r>
        <w:rPr>
          <w:color w:val="231F20"/>
          <w:spacing w:val="-20"/>
        </w:rPr>
        <w:t> </w:t>
      </w:r>
      <w:r>
        <w:rPr>
          <w:color w:val="231F20"/>
          <w:spacing w:val="-3"/>
        </w:rPr>
        <w:t>sociedad</w:t>
      </w:r>
      <w:r>
        <w:rPr>
          <w:color w:val="231F20"/>
          <w:spacing w:val="-21"/>
        </w:rPr>
        <w:t> </w:t>
      </w:r>
      <w:r>
        <w:rPr>
          <w:color w:val="231F20"/>
        </w:rPr>
        <w:t>ha</w:t>
      </w:r>
      <w:r>
        <w:rPr>
          <w:color w:val="231F20"/>
          <w:spacing w:val="-20"/>
        </w:rPr>
        <w:t> </w:t>
      </w:r>
      <w:r>
        <w:rPr>
          <w:color w:val="231F20"/>
          <w:spacing w:val="-3"/>
        </w:rPr>
        <w:t>sido</w:t>
      </w:r>
      <w:r>
        <w:rPr>
          <w:color w:val="231F20"/>
          <w:spacing w:val="-21"/>
        </w:rPr>
        <w:t> </w:t>
      </w:r>
      <w:r>
        <w:rPr>
          <w:color w:val="231F20"/>
          <w:spacing w:val="-3"/>
        </w:rPr>
        <w:t>constituida</w:t>
      </w:r>
      <w:r>
        <w:rPr>
          <w:color w:val="231F20"/>
          <w:spacing w:val="-20"/>
        </w:rPr>
        <w:t> </w:t>
      </w:r>
      <w:r>
        <w:rPr>
          <w:color w:val="231F20"/>
        </w:rPr>
        <w:t>de</w:t>
      </w:r>
      <w:r>
        <w:rPr>
          <w:color w:val="231F20"/>
          <w:spacing w:val="-20"/>
        </w:rPr>
        <w:t> </w:t>
      </w:r>
      <w:r>
        <w:rPr>
          <w:color w:val="231F20"/>
          <w:spacing w:val="-3"/>
        </w:rPr>
        <w:t>tal</w:t>
      </w:r>
      <w:r>
        <w:rPr>
          <w:color w:val="231F20"/>
          <w:spacing w:val="-20"/>
        </w:rPr>
        <w:t> </w:t>
      </w:r>
      <w:r>
        <w:rPr>
          <w:color w:val="231F20"/>
          <w:spacing w:val="-3"/>
        </w:rPr>
        <w:t>manera,</w:t>
      </w:r>
      <w:r>
        <w:rPr>
          <w:color w:val="231F20"/>
          <w:spacing w:val="-21"/>
        </w:rPr>
        <w:t> </w:t>
      </w:r>
      <w:r>
        <w:rPr>
          <w:color w:val="231F20"/>
          <w:spacing w:val="-3"/>
        </w:rPr>
        <w:t>que</w:t>
      </w:r>
      <w:r>
        <w:rPr>
          <w:color w:val="231F20"/>
          <w:spacing w:val="-20"/>
        </w:rPr>
        <w:t> </w:t>
      </w:r>
      <w:r>
        <w:rPr>
          <w:color w:val="231F20"/>
          <w:spacing w:val="-4"/>
        </w:rPr>
        <w:t>todos</w:t>
      </w:r>
      <w:r>
        <w:rPr>
          <w:color w:val="231F20"/>
          <w:spacing w:val="-4"/>
          <w:w w:val="98"/>
        </w:rPr>
        <w:t> </w:t>
      </w:r>
      <w:r>
        <w:rPr>
          <w:color w:val="231F20"/>
        </w:rPr>
        <w:t>los </w:t>
      </w:r>
      <w:r>
        <w:rPr>
          <w:color w:val="231F20"/>
          <w:spacing w:val="-3"/>
        </w:rPr>
        <w:t>grupos </w:t>
      </w:r>
      <w:r>
        <w:rPr>
          <w:color w:val="231F20"/>
          <w:spacing w:val="-4"/>
        </w:rPr>
        <w:t>tienen </w:t>
      </w:r>
      <w:r>
        <w:rPr>
          <w:color w:val="231F20"/>
          <w:spacing w:val="-3"/>
        </w:rPr>
        <w:t>miedo </w:t>
      </w:r>
      <w:r>
        <w:rPr>
          <w:color w:val="231F20"/>
        </w:rPr>
        <w:t>de ser </w:t>
      </w:r>
      <w:r>
        <w:rPr>
          <w:color w:val="231F20"/>
          <w:spacing w:val="-4"/>
        </w:rPr>
        <w:t>engañados </w:t>
      </w:r>
      <w:r>
        <w:rPr>
          <w:color w:val="231F20"/>
        </w:rPr>
        <w:t>los </w:t>
      </w:r>
      <w:r>
        <w:rPr>
          <w:color w:val="231F20"/>
          <w:spacing w:val="-3"/>
        </w:rPr>
        <w:t>unos </w:t>
      </w:r>
      <w:r>
        <w:rPr>
          <w:color w:val="231F20"/>
        </w:rPr>
        <w:t>por los</w:t>
      </w:r>
      <w:r>
        <w:rPr>
          <w:color w:val="231F20"/>
          <w:spacing w:val="5"/>
        </w:rPr>
        <w:t> </w:t>
      </w:r>
      <w:r>
        <w:rPr>
          <w:color w:val="231F20"/>
          <w:spacing w:val="-3"/>
        </w:rPr>
        <w:t>otros</w:t>
      </w:r>
      <w:r>
        <w:rPr>
          <w:color w:val="231F20"/>
          <w:spacing w:val="-2"/>
        </w:rPr>
        <w:t> </w:t>
      </w:r>
      <w:r>
        <w:rPr>
          <w:color w:val="231F20"/>
        </w:rPr>
        <w:t>y</w:t>
      </w:r>
      <w:r>
        <w:rPr>
          <w:color w:val="231F20"/>
          <w:w w:val="99"/>
        </w:rPr>
        <w:t> </w:t>
      </w:r>
      <w:r>
        <w:rPr>
          <w:color w:val="231F20"/>
        </w:rPr>
        <w:t>sin</w:t>
      </w:r>
      <w:r>
        <w:rPr>
          <w:color w:val="231F20"/>
          <w:spacing w:val="-12"/>
        </w:rPr>
        <w:t> </w:t>
      </w:r>
      <w:r>
        <w:rPr>
          <w:color w:val="231F20"/>
          <w:spacing w:val="-4"/>
        </w:rPr>
        <w:t>tomarse</w:t>
      </w:r>
      <w:r>
        <w:rPr>
          <w:color w:val="231F20"/>
          <w:spacing w:val="-11"/>
        </w:rPr>
        <w:t> </w:t>
      </w:r>
      <w:r>
        <w:rPr>
          <w:color w:val="231F20"/>
        </w:rPr>
        <w:t>el</w:t>
      </w:r>
      <w:r>
        <w:rPr>
          <w:color w:val="231F20"/>
          <w:spacing w:val="-11"/>
        </w:rPr>
        <w:t> </w:t>
      </w:r>
      <w:r>
        <w:rPr>
          <w:color w:val="231F20"/>
          <w:spacing w:val="-3"/>
        </w:rPr>
        <w:t>cuidado</w:t>
      </w:r>
      <w:r>
        <w:rPr>
          <w:color w:val="231F20"/>
          <w:spacing w:val="-11"/>
        </w:rPr>
        <w:t> </w:t>
      </w:r>
      <w:r>
        <w:rPr>
          <w:color w:val="231F20"/>
        </w:rPr>
        <w:t>de</w:t>
      </w:r>
      <w:r>
        <w:rPr>
          <w:color w:val="231F20"/>
          <w:spacing w:val="-11"/>
        </w:rPr>
        <w:t> </w:t>
      </w:r>
      <w:r>
        <w:rPr>
          <w:color w:val="231F20"/>
          <w:spacing w:val="-4"/>
        </w:rPr>
        <w:t>asegurar</w:t>
      </w:r>
      <w:r>
        <w:rPr>
          <w:color w:val="231F20"/>
          <w:spacing w:val="-11"/>
        </w:rPr>
        <w:t> </w:t>
      </w:r>
      <w:r>
        <w:rPr>
          <w:color w:val="231F20"/>
        </w:rPr>
        <w:t>los</w:t>
      </w:r>
      <w:r>
        <w:rPr>
          <w:color w:val="231F20"/>
          <w:spacing w:val="-11"/>
        </w:rPr>
        <w:t> </w:t>
      </w:r>
      <w:r>
        <w:rPr>
          <w:color w:val="231F20"/>
          <w:spacing w:val="-3"/>
        </w:rPr>
        <w:t>intereses</w:t>
      </w:r>
      <w:r>
        <w:rPr>
          <w:color w:val="231F20"/>
          <w:spacing w:val="-12"/>
        </w:rPr>
        <w:t> </w:t>
      </w:r>
      <w:r>
        <w:rPr>
          <w:color w:val="231F20"/>
          <w:spacing w:val="-3"/>
        </w:rPr>
        <w:t>individuales</w:t>
      </w:r>
      <w:r>
        <w:rPr>
          <w:color w:val="231F20"/>
          <w:spacing w:val="-12"/>
        </w:rPr>
        <w:t> </w:t>
      </w:r>
      <w:r>
        <w:rPr>
          <w:color w:val="231F20"/>
          <w:spacing w:val="-4"/>
        </w:rPr>
        <w:t>temen</w:t>
      </w:r>
      <w:r>
        <w:rPr>
          <w:color w:val="231F20"/>
          <w:spacing w:val="-4"/>
          <w:w w:val="101"/>
        </w:rPr>
        <w:t> </w:t>
      </w:r>
      <w:r>
        <w:rPr>
          <w:color w:val="231F20"/>
        </w:rPr>
        <w:t>ser</w:t>
      </w:r>
      <w:r>
        <w:rPr>
          <w:color w:val="231F20"/>
          <w:spacing w:val="-24"/>
        </w:rPr>
        <w:t> </w:t>
      </w:r>
      <w:r>
        <w:rPr>
          <w:color w:val="231F20"/>
          <w:spacing w:val="-3"/>
        </w:rPr>
        <w:t>privados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3"/>
        </w:rPr>
        <w:t>medios</w:t>
      </w:r>
      <w:r>
        <w:rPr>
          <w:color w:val="231F20"/>
          <w:spacing w:val="-24"/>
        </w:rPr>
        <w:t> </w:t>
      </w:r>
      <w:r>
        <w:rPr>
          <w:color w:val="231F20"/>
        </w:rPr>
        <w:t>de</w:t>
      </w:r>
      <w:r>
        <w:rPr>
          <w:color w:val="231F20"/>
          <w:spacing w:val="-24"/>
        </w:rPr>
        <w:t> </w:t>
      </w:r>
      <w:r>
        <w:rPr>
          <w:color w:val="231F20"/>
          <w:spacing w:val="-3"/>
        </w:rPr>
        <w:t>existencia.</w:t>
      </w:r>
      <w:r>
        <w:rPr>
          <w:color w:val="231F20"/>
          <w:spacing w:val="-24"/>
        </w:rPr>
        <w:t> </w:t>
      </w:r>
      <w:r>
        <w:rPr>
          <w:color w:val="231F20"/>
          <w:spacing w:val="-3"/>
        </w:rPr>
        <w:t>Este</w:t>
      </w:r>
      <w:r>
        <w:rPr>
          <w:color w:val="231F20"/>
          <w:spacing w:val="-24"/>
        </w:rPr>
        <w:t> </w:t>
      </w:r>
      <w:r>
        <w:rPr>
          <w:color w:val="231F20"/>
          <w:spacing w:val="-3"/>
        </w:rPr>
        <w:t>sentimiento</w:t>
      </w:r>
      <w:r>
        <w:rPr>
          <w:color w:val="231F20"/>
          <w:spacing w:val="-24"/>
        </w:rPr>
        <w:t> </w:t>
      </w:r>
      <w:r>
        <w:rPr>
          <w:color w:val="231F20"/>
        </w:rPr>
        <w:t>ha</w:t>
      </w:r>
      <w:r>
        <w:rPr>
          <w:color w:val="231F20"/>
          <w:spacing w:val="-24"/>
        </w:rPr>
        <w:t> </w:t>
      </w:r>
      <w:r>
        <w:rPr>
          <w:color w:val="231F20"/>
          <w:spacing w:val="-3"/>
        </w:rPr>
        <w:t>creado</w:t>
      </w:r>
      <w:r>
        <w:rPr>
          <w:color w:val="231F20"/>
          <w:spacing w:val="-3"/>
          <w:w w:val="98"/>
        </w:rPr>
        <w:t> </w:t>
      </w:r>
      <w:r>
        <w:rPr>
          <w:color w:val="231F20"/>
        </w:rPr>
        <w:t>un</w:t>
      </w:r>
      <w:r>
        <w:rPr>
          <w:color w:val="231F20"/>
          <w:spacing w:val="-12"/>
        </w:rPr>
        <w:t> </w:t>
      </w:r>
      <w:r>
        <w:rPr>
          <w:color w:val="231F20"/>
          <w:spacing w:val="-4"/>
        </w:rPr>
        <w:t>egoísmo</w:t>
      </w:r>
      <w:r>
        <w:rPr>
          <w:color w:val="231F20"/>
          <w:spacing w:val="-12"/>
        </w:rPr>
        <w:t> </w:t>
      </w:r>
      <w:r>
        <w:rPr>
          <w:color w:val="231F20"/>
          <w:spacing w:val="-3"/>
        </w:rPr>
        <w:t>universal</w:t>
      </w:r>
      <w:r>
        <w:rPr>
          <w:color w:val="231F20"/>
          <w:spacing w:val="-12"/>
        </w:rPr>
        <w:t> </w:t>
      </w:r>
      <w:r>
        <w:rPr>
          <w:color w:val="231F20"/>
          <w:spacing w:val="-3"/>
        </w:rPr>
        <w:t>que</w:t>
      </w:r>
      <w:r>
        <w:rPr>
          <w:color w:val="231F20"/>
          <w:spacing w:val="-12"/>
        </w:rPr>
        <w:t> </w:t>
      </w:r>
      <w:r>
        <w:rPr>
          <w:color w:val="231F20"/>
          <w:spacing w:val="-3"/>
        </w:rPr>
        <w:t>nace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4"/>
        </w:rPr>
        <w:t>absoluta</w:t>
      </w:r>
      <w:r>
        <w:rPr>
          <w:color w:val="231F20"/>
          <w:spacing w:val="-12"/>
        </w:rPr>
        <w:t> </w:t>
      </w:r>
      <w:r>
        <w:rPr>
          <w:color w:val="231F20"/>
          <w:spacing w:val="-3"/>
        </w:rPr>
        <w:t>ignorancia,</w:t>
      </w:r>
      <w:r>
        <w:rPr>
          <w:color w:val="231F20"/>
          <w:spacing w:val="-13"/>
        </w:rPr>
        <w:t> </w:t>
      </w:r>
      <w:r>
        <w:rPr>
          <w:color w:val="231F20"/>
          <w:spacing w:val="-3"/>
        </w:rPr>
        <w:t>pues</w:t>
      </w:r>
      <w:r>
        <w:rPr>
          <w:color w:val="231F20"/>
          <w:spacing w:val="-12"/>
        </w:rPr>
        <w:t> </w:t>
      </w:r>
      <w:r>
        <w:rPr>
          <w:color w:val="231F20"/>
          <w:spacing w:val="-3"/>
        </w:rPr>
        <w:t>esta</w:t>
      </w:r>
      <w:r>
        <w:rPr>
          <w:color w:val="231F20"/>
          <w:spacing w:val="-3"/>
          <w:w w:val="89"/>
        </w:rPr>
        <w:t> </w:t>
      </w:r>
      <w:r>
        <w:rPr>
          <w:color w:val="231F20"/>
          <w:spacing w:val="-3"/>
        </w:rPr>
        <w:t>misma</w:t>
      </w:r>
      <w:r>
        <w:rPr>
          <w:color w:val="231F20"/>
          <w:spacing w:val="-25"/>
        </w:rPr>
        <w:t> </w:t>
      </w:r>
      <w:r>
        <w:rPr>
          <w:color w:val="231F20"/>
          <w:spacing w:val="-3"/>
        </w:rPr>
        <w:t>postura</w:t>
      </w:r>
      <w:r>
        <w:rPr>
          <w:color w:val="231F20"/>
          <w:spacing w:val="-25"/>
        </w:rPr>
        <w:t> </w:t>
      </w:r>
      <w:r>
        <w:rPr>
          <w:color w:val="231F20"/>
          <w:spacing w:val="-4"/>
        </w:rPr>
        <w:t>egoísta</w:t>
      </w:r>
      <w:r>
        <w:rPr>
          <w:color w:val="231F20"/>
          <w:spacing w:val="-25"/>
        </w:rPr>
        <w:t> </w:t>
      </w:r>
      <w:r>
        <w:rPr>
          <w:color w:val="231F20"/>
          <w:spacing w:val="-3"/>
        </w:rPr>
        <w:t>casi</w:t>
      </w:r>
      <w:r>
        <w:rPr>
          <w:color w:val="231F20"/>
          <w:spacing w:val="-25"/>
        </w:rPr>
        <w:t> </w:t>
      </w:r>
      <w:r>
        <w:rPr>
          <w:color w:val="231F20"/>
          <w:spacing w:val="-4"/>
        </w:rPr>
        <w:t>asegura</w:t>
      </w:r>
      <w:r>
        <w:rPr>
          <w:color w:val="231F20"/>
          <w:spacing w:val="-25"/>
        </w:rPr>
        <w:t> </w:t>
      </w:r>
      <w:r>
        <w:rPr>
          <w:color w:val="231F20"/>
        </w:rPr>
        <w:t>los</w:t>
      </w:r>
      <w:r>
        <w:rPr>
          <w:color w:val="231F20"/>
          <w:spacing w:val="-25"/>
        </w:rPr>
        <w:t> </w:t>
      </w:r>
      <w:r>
        <w:rPr>
          <w:color w:val="231F20"/>
          <w:spacing w:val="-3"/>
        </w:rPr>
        <w:t>males</w:t>
      </w:r>
      <w:r>
        <w:rPr>
          <w:color w:val="231F20"/>
          <w:spacing w:val="-25"/>
        </w:rPr>
        <w:t> </w:t>
      </w:r>
      <w:r>
        <w:rPr>
          <w:color w:val="231F20"/>
          <w:spacing w:val="-3"/>
        </w:rPr>
        <w:t>que</w:t>
      </w:r>
      <w:r>
        <w:rPr>
          <w:color w:val="231F20"/>
          <w:spacing w:val="-25"/>
        </w:rPr>
        <w:t> </w:t>
      </w:r>
      <w:r>
        <w:rPr>
          <w:color w:val="231F20"/>
          <w:spacing w:val="-3"/>
        </w:rPr>
        <w:t>pretende</w:t>
      </w:r>
      <w:r>
        <w:rPr>
          <w:color w:val="231F20"/>
          <w:spacing w:val="-25"/>
        </w:rPr>
        <w:t> </w:t>
      </w:r>
      <w:r>
        <w:rPr>
          <w:color w:val="231F20"/>
          <w:spacing w:val="-6"/>
        </w:rPr>
        <w:t>prevenir.</w:t>
      </w:r>
    </w:p>
    <w:p>
      <w:pPr>
        <w:pStyle w:val="BodyText"/>
        <w:spacing w:line="295" w:lineRule="auto" w:before="3"/>
        <w:ind w:left="100" w:right="121" w:firstLine="360"/>
        <w:jc w:val="both"/>
      </w:pPr>
      <w:r>
        <w:rPr>
          <w:color w:val="231F20"/>
        </w:rPr>
        <w:t>En</w:t>
      </w:r>
      <w:r>
        <w:rPr>
          <w:color w:val="231F20"/>
          <w:spacing w:val="-19"/>
        </w:rPr>
        <w:t> </w:t>
      </w:r>
      <w:r>
        <w:rPr>
          <w:color w:val="231F20"/>
        </w:rPr>
        <w:t>las</w:t>
      </w:r>
      <w:r>
        <w:rPr>
          <w:color w:val="231F20"/>
          <w:spacing w:val="-19"/>
        </w:rPr>
        <w:t> </w:t>
      </w:r>
      <w:r>
        <w:rPr>
          <w:color w:val="231F20"/>
          <w:spacing w:val="-3"/>
        </w:rPr>
        <w:t>nuevas</w:t>
      </w:r>
      <w:r>
        <w:rPr>
          <w:color w:val="231F20"/>
          <w:spacing w:val="-19"/>
        </w:rPr>
        <w:t> </w:t>
      </w:r>
      <w:r>
        <w:rPr>
          <w:color w:val="231F20"/>
          <w:spacing w:val="-4"/>
        </w:rPr>
        <w:t>asociaciones,</w:t>
      </w:r>
      <w:r>
        <w:rPr>
          <w:color w:val="231F20"/>
          <w:spacing w:val="-19"/>
        </w:rPr>
        <w:t> </w:t>
      </w:r>
      <w:r>
        <w:rPr>
          <w:color w:val="231F20"/>
          <w:spacing w:val="-4"/>
        </w:rPr>
        <w:t>todas</w:t>
      </w:r>
      <w:r>
        <w:rPr>
          <w:color w:val="231F20"/>
          <w:spacing w:val="-19"/>
        </w:rPr>
        <w:t> </w:t>
      </w:r>
      <w:r>
        <w:rPr>
          <w:color w:val="231F20"/>
        </w:rPr>
        <w:t>las</w:t>
      </w:r>
      <w:r>
        <w:rPr>
          <w:color w:val="231F20"/>
          <w:spacing w:val="-19"/>
        </w:rPr>
        <w:t> </w:t>
      </w:r>
      <w:r>
        <w:rPr>
          <w:color w:val="231F20"/>
          <w:spacing w:val="-3"/>
        </w:rPr>
        <w:t>necesidades</w:t>
      </w:r>
      <w:r>
        <w:rPr>
          <w:color w:val="231F20"/>
          <w:spacing w:val="-19"/>
        </w:rPr>
        <w:t> </w:t>
      </w:r>
      <w:r>
        <w:rPr>
          <w:color w:val="231F20"/>
          <w:spacing w:val="-3"/>
        </w:rPr>
        <w:t>elementales </w:t>
      </w:r>
      <w:r>
        <w:rPr>
          <w:color w:val="231F20"/>
        </w:rPr>
        <w:t>de la </w:t>
      </w:r>
      <w:r>
        <w:rPr>
          <w:color w:val="231F20"/>
          <w:spacing w:val="-3"/>
        </w:rPr>
        <w:t>naturaleza humana serán satisfechas </w:t>
      </w:r>
      <w:r>
        <w:rPr>
          <w:color w:val="231F20"/>
          <w:spacing w:val="-4"/>
        </w:rPr>
        <w:t>abundantemente; </w:t>
      </w:r>
      <w:r>
        <w:rPr>
          <w:color w:val="231F20"/>
        </w:rPr>
        <w:t>y </w:t>
      </w:r>
      <w:r>
        <w:rPr>
          <w:color w:val="231F20"/>
          <w:spacing w:val="-3"/>
        </w:rPr>
        <w:t>el </w:t>
      </w:r>
      <w:r>
        <w:rPr>
          <w:rFonts w:ascii="Palatino Linotype" w:hAnsi="Palatino Linotype"/>
          <w:color w:val="231F20"/>
          <w:spacing w:val="-3"/>
        </w:rPr>
        <w:t>principio</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spacing w:val="-3"/>
        </w:rPr>
        <w:t>egoísmo</w:t>
      </w:r>
      <w:r>
        <w:rPr>
          <w:rFonts w:ascii="Palatino Linotype" w:hAnsi="Palatino Linotype"/>
          <w:color w:val="231F20"/>
          <w:spacing w:val="-6"/>
        </w:rPr>
        <w:t> </w:t>
      </w:r>
      <w:r>
        <w:rPr>
          <w:rFonts w:ascii="Palatino Linotype" w:hAnsi="Palatino Linotype"/>
          <w:color w:val="231F20"/>
          <w:spacing w:val="-3"/>
        </w:rPr>
        <w:t>cesará</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existir</w:t>
      </w:r>
      <w:r>
        <w:rPr>
          <w:rFonts w:ascii="Palatino Linotype" w:hAnsi="Palatino Linotype"/>
          <w:color w:val="231F20"/>
          <w:spacing w:val="-6"/>
        </w:rPr>
        <w:t> </w:t>
      </w:r>
      <w:r>
        <w:rPr>
          <w:rFonts w:ascii="Palatino Linotype" w:hAnsi="Palatino Linotype"/>
          <w:color w:val="231F20"/>
        </w:rPr>
        <w:t>por</w:t>
      </w:r>
      <w:r>
        <w:rPr>
          <w:rFonts w:ascii="Palatino Linotype" w:hAnsi="Palatino Linotype"/>
          <w:color w:val="231F20"/>
          <w:spacing w:val="-6"/>
        </w:rPr>
        <w:t> </w:t>
      </w:r>
      <w:r>
        <w:rPr>
          <w:rFonts w:ascii="Palatino Linotype" w:hAnsi="Palatino Linotype"/>
          <w:color w:val="231F20"/>
          <w:spacing w:val="-3"/>
        </w:rPr>
        <w:t>carecer</w:t>
      </w:r>
      <w:r>
        <w:rPr>
          <w:rFonts w:ascii="Palatino Linotype" w:hAnsi="Palatino Linotype"/>
          <w:color w:val="231F20"/>
          <w:spacing w:val="-6"/>
        </w:rPr>
        <w:t> </w:t>
      </w:r>
      <w:r>
        <w:rPr>
          <w:rFonts w:ascii="Palatino Linotype" w:hAnsi="Palatino Linotype"/>
          <w:color w:val="231F20"/>
        </w:rPr>
        <w:t>de</w:t>
      </w:r>
      <w:r>
        <w:rPr>
          <w:rFonts w:ascii="Palatino Linotype" w:hAnsi="Palatino Linotype"/>
          <w:color w:val="231F20"/>
          <w:spacing w:val="-6"/>
        </w:rPr>
        <w:t> </w:t>
      </w:r>
      <w:r>
        <w:rPr>
          <w:rFonts w:ascii="Palatino Linotype" w:hAnsi="Palatino Linotype"/>
          <w:color w:val="231F20"/>
        </w:rPr>
        <w:t>un</w:t>
      </w:r>
      <w:r>
        <w:rPr>
          <w:rFonts w:ascii="Palatino Linotype" w:hAnsi="Palatino Linotype"/>
          <w:color w:val="231F20"/>
          <w:spacing w:val="-6"/>
        </w:rPr>
        <w:t> </w:t>
      </w:r>
      <w:r>
        <w:rPr>
          <w:rFonts w:ascii="Palatino Linotype" w:hAnsi="Palatino Linotype"/>
          <w:color w:val="231F20"/>
          <w:spacing w:val="-3"/>
        </w:rPr>
        <w:t>significado </w:t>
      </w:r>
      <w:r>
        <w:rPr>
          <w:color w:val="231F20"/>
        </w:rPr>
        <w:t>o </w:t>
      </w:r>
      <w:r>
        <w:rPr>
          <w:color w:val="231F20"/>
          <w:spacing w:val="-3"/>
        </w:rPr>
        <w:t>motivo </w:t>
      </w:r>
      <w:r>
        <w:rPr>
          <w:color w:val="231F20"/>
          <w:spacing w:val="-4"/>
        </w:rPr>
        <w:t>adecuado </w:t>
      </w:r>
      <w:r>
        <w:rPr>
          <w:color w:val="231F20"/>
          <w:spacing w:val="-3"/>
        </w:rPr>
        <w:t>que </w:t>
      </w:r>
      <w:r>
        <w:rPr>
          <w:color w:val="231F20"/>
        </w:rPr>
        <w:t>lo</w:t>
      </w:r>
      <w:r>
        <w:rPr>
          <w:color w:val="231F20"/>
          <w:spacing w:val="6"/>
        </w:rPr>
        <w:t> </w:t>
      </w:r>
      <w:r>
        <w:rPr>
          <w:color w:val="231F20"/>
          <w:spacing w:val="-3"/>
        </w:rPr>
        <w:t>produzca.</w:t>
      </w:r>
    </w:p>
    <w:p>
      <w:pPr>
        <w:pStyle w:val="BodyText"/>
        <w:spacing w:before="10"/>
        <w:rPr>
          <w:sz w:val="22"/>
        </w:rPr>
      </w:pPr>
    </w:p>
    <w:p>
      <w:pPr>
        <w:pStyle w:val="Heading1"/>
        <w:rPr>
          <w:i/>
        </w:rPr>
      </w:pPr>
      <w:r>
        <w:rPr>
          <w:i/>
          <w:color w:val="231F20"/>
        </w:rPr>
        <w:t>Ernst Bloch: Fragmentos sobre la utopía</w:t>
      </w:r>
    </w:p>
    <w:p>
      <w:pPr>
        <w:pStyle w:val="BodyText"/>
        <w:spacing w:before="9"/>
        <w:rPr>
          <w:rFonts w:ascii="Palatino Linotype"/>
          <w:i/>
          <w:sz w:val="25"/>
        </w:rPr>
      </w:pPr>
    </w:p>
    <w:p>
      <w:pPr>
        <w:pStyle w:val="BodyText"/>
        <w:spacing w:line="302" w:lineRule="auto"/>
        <w:ind w:left="100" w:right="122"/>
        <w:jc w:val="both"/>
      </w:pPr>
      <w:r>
        <w:rPr>
          <w:color w:val="231F20"/>
          <w:spacing w:val="-3"/>
        </w:rPr>
        <w:t>El </w:t>
      </w:r>
      <w:r>
        <w:rPr>
          <w:color w:val="231F20"/>
          <w:spacing w:val="-4"/>
        </w:rPr>
        <w:t>mundo que rodea </w:t>
      </w:r>
      <w:r>
        <w:rPr>
          <w:color w:val="231F20"/>
        </w:rPr>
        <w:t>a </w:t>
      </w:r>
      <w:r>
        <w:rPr>
          <w:color w:val="231F20"/>
          <w:spacing w:val="-5"/>
        </w:rPr>
        <w:t>nuestros sueños </w:t>
      </w:r>
      <w:r>
        <w:rPr>
          <w:color w:val="231F20"/>
          <w:spacing w:val="-3"/>
        </w:rPr>
        <w:t>no </w:t>
      </w:r>
      <w:r>
        <w:rPr>
          <w:color w:val="231F20"/>
          <w:spacing w:val="-4"/>
        </w:rPr>
        <w:t>sólo </w:t>
      </w:r>
      <w:r>
        <w:rPr>
          <w:color w:val="231F20"/>
          <w:spacing w:val="-5"/>
        </w:rPr>
        <w:t>demuestra </w:t>
      </w:r>
      <w:r>
        <w:rPr>
          <w:color w:val="231F20"/>
          <w:spacing w:val="-6"/>
        </w:rPr>
        <w:t>que      </w:t>
      </w:r>
      <w:r>
        <w:rPr>
          <w:rFonts w:ascii="Palatino Linotype" w:hAnsi="Palatino Linotype"/>
          <w:color w:val="231F20"/>
          <w:spacing w:val="-3"/>
        </w:rPr>
        <w:t>es </w:t>
      </w:r>
      <w:r>
        <w:rPr>
          <w:rFonts w:ascii="Palatino Linotype" w:hAnsi="Palatino Linotype"/>
          <w:color w:val="231F20"/>
          <w:spacing w:val="-5"/>
        </w:rPr>
        <w:t>contrario </w:t>
      </w:r>
      <w:r>
        <w:rPr>
          <w:rFonts w:ascii="Palatino Linotype" w:hAnsi="Palatino Linotype"/>
          <w:color w:val="231F20"/>
        </w:rPr>
        <w:t>a </w:t>
      </w:r>
      <w:r>
        <w:rPr>
          <w:rFonts w:ascii="Palatino Linotype" w:hAnsi="Palatino Linotype"/>
          <w:color w:val="231F20"/>
          <w:spacing w:val="-5"/>
        </w:rPr>
        <w:t>ellos, </w:t>
      </w:r>
      <w:r>
        <w:rPr>
          <w:rFonts w:ascii="Palatino Linotype" w:hAnsi="Palatino Linotype"/>
          <w:color w:val="231F20"/>
          <w:spacing w:val="-4"/>
        </w:rPr>
        <w:t>sino </w:t>
      </w:r>
      <w:r>
        <w:rPr>
          <w:rFonts w:ascii="Palatino Linotype" w:hAnsi="Palatino Linotype"/>
          <w:color w:val="231F20"/>
          <w:spacing w:val="-5"/>
        </w:rPr>
        <w:t>también discorde </w:t>
      </w:r>
      <w:r>
        <w:rPr>
          <w:rFonts w:ascii="Palatino Linotype" w:hAnsi="Palatino Linotype"/>
          <w:color w:val="231F20"/>
        </w:rPr>
        <w:t>y </w:t>
      </w:r>
      <w:r>
        <w:rPr>
          <w:rFonts w:ascii="Palatino Linotype" w:hAnsi="Palatino Linotype"/>
          <w:color w:val="231F20"/>
          <w:spacing w:val="-5"/>
        </w:rPr>
        <w:t>evidentemente </w:t>
      </w:r>
      <w:r>
        <w:rPr>
          <w:color w:val="231F20"/>
          <w:spacing w:val="-5"/>
        </w:rPr>
        <w:t>desproporcionado</w:t>
      </w:r>
      <w:r>
        <w:rPr>
          <w:color w:val="231F20"/>
          <w:spacing w:val="-28"/>
        </w:rPr>
        <w:t> </w:t>
      </w:r>
      <w:r>
        <w:rPr>
          <w:color w:val="231F20"/>
          <w:spacing w:val="-4"/>
        </w:rPr>
        <w:t>con</w:t>
      </w:r>
      <w:r>
        <w:rPr>
          <w:color w:val="231F20"/>
          <w:spacing w:val="-28"/>
        </w:rPr>
        <w:t> </w:t>
      </w:r>
      <w:r>
        <w:rPr>
          <w:color w:val="231F20"/>
          <w:spacing w:val="-5"/>
        </w:rPr>
        <w:t>nuestros</w:t>
      </w:r>
      <w:r>
        <w:rPr>
          <w:color w:val="231F20"/>
          <w:spacing w:val="-28"/>
        </w:rPr>
        <w:t> </w:t>
      </w:r>
      <w:r>
        <w:rPr>
          <w:color w:val="231F20"/>
          <w:spacing w:val="-5"/>
        </w:rPr>
        <w:t>sueños.</w:t>
      </w:r>
      <w:r>
        <w:rPr>
          <w:color w:val="231F20"/>
          <w:spacing w:val="-28"/>
        </w:rPr>
        <w:t> </w:t>
      </w:r>
      <w:r>
        <w:rPr>
          <w:color w:val="231F20"/>
          <w:spacing w:val="-3"/>
        </w:rPr>
        <w:t>El</w:t>
      </w:r>
      <w:r>
        <w:rPr>
          <w:color w:val="231F20"/>
          <w:spacing w:val="-28"/>
        </w:rPr>
        <w:t> </w:t>
      </w:r>
      <w:r>
        <w:rPr>
          <w:color w:val="231F20"/>
          <w:spacing w:val="-4"/>
        </w:rPr>
        <w:t>mundo</w:t>
      </w:r>
      <w:r>
        <w:rPr>
          <w:color w:val="231F20"/>
          <w:spacing w:val="-28"/>
        </w:rPr>
        <w:t> </w:t>
      </w:r>
      <w:r>
        <w:rPr>
          <w:color w:val="231F20"/>
          <w:spacing w:val="-3"/>
        </w:rPr>
        <w:t>es</w:t>
      </w:r>
      <w:r>
        <w:rPr>
          <w:color w:val="231F20"/>
          <w:spacing w:val="-28"/>
        </w:rPr>
        <w:t> </w:t>
      </w:r>
      <w:r>
        <w:rPr>
          <w:color w:val="231F20"/>
          <w:spacing w:val="-4"/>
        </w:rPr>
        <w:t>como</w:t>
      </w:r>
      <w:r>
        <w:rPr>
          <w:color w:val="231F20"/>
          <w:spacing w:val="-28"/>
        </w:rPr>
        <w:t> </w:t>
      </w:r>
      <w:r>
        <w:rPr>
          <w:color w:val="231F20"/>
          <w:spacing w:val="-4"/>
        </w:rPr>
        <w:t>una</w:t>
      </w:r>
      <w:r>
        <w:rPr>
          <w:color w:val="231F20"/>
          <w:spacing w:val="-28"/>
        </w:rPr>
        <w:t> </w:t>
      </w:r>
      <w:r>
        <w:rPr>
          <w:color w:val="231F20"/>
          <w:spacing w:val="-5"/>
        </w:rPr>
        <w:t>ducha </w:t>
      </w:r>
      <w:r>
        <w:rPr>
          <w:color w:val="231F20"/>
          <w:spacing w:val="-3"/>
        </w:rPr>
        <w:t>de </w:t>
      </w:r>
      <w:r>
        <w:rPr>
          <w:color w:val="231F20"/>
          <w:spacing w:val="-5"/>
        </w:rPr>
        <w:t>agua </w:t>
      </w:r>
      <w:r>
        <w:rPr>
          <w:color w:val="231F20"/>
          <w:spacing w:val="-4"/>
        </w:rPr>
        <w:t>fría para </w:t>
      </w:r>
      <w:r>
        <w:rPr>
          <w:color w:val="231F20"/>
          <w:spacing w:val="-3"/>
        </w:rPr>
        <w:t>el </w:t>
      </w:r>
      <w:r>
        <w:rPr>
          <w:color w:val="231F20"/>
          <w:spacing w:val="-5"/>
        </w:rPr>
        <w:t>sueño, </w:t>
      </w:r>
      <w:r>
        <w:rPr>
          <w:color w:val="231F20"/>
          <w:spacing w:val="-3"/>
        </w:rPr>
        <w:t>se </w:t>
      </w:r>
      <w:r>
        <w:rPr>
          <w:color w:val="231F20"/>
          <w:spacing w:val="-5"/>
        </w:rPr>
        <w:t>regula mediante fuerzas </w:t>
      </w:r>
      <w:r>
        <w:rPr>
          <w:color w:val="231F20"/>
          <w:spacing w:val="-3"/>
        </w:rPr>
        <w:t>de </w:t>
      </w:r>
      <w:r>
        <w:rPr>
          <w:color w:val="231F20"/>
          <w:spacing w:val="-5"/>
        </w:rPr>
        <w:t>oposición procedentes </w:t>
      </w:r>
      <w:r>
        <w:rPr>
          <w:color w:val="231F20"/>
          <w:spacing w:val="-4"/>
        </w:rPr>
        <w:t>del </w:t>
      </w:r>
      <w:r>
        <w:rPr>
          <w:color w:val="231F20"/>
          <w:spacing w:val="-5"/>
        </w:rPr>
        <w:t>ayer </w:t>
      </w:r>
      <w:r>
        <w:rPr>
          <w:color w:val="231F20"/>
        </w:rPr>
        <w:t>y </w:t>
      </w:r>
      <w:r>
        <w:rPr>
          <w:color w:val="231F20"/>
          <w:spacing w:val="-4"/>
        </w:rPr>
        <w:t>del </w:t>
      </w:r>
      <w:r>
        <w:rPr>
          <w:color w:val="231F20"/>
          <w:spacing w:val="-8"/>
        </w:rPr>
        <w:t>anteayer. </w:t>
      </w:r>
      <w:r>
        <w:rPr>
          <w:color w:val="231F20"/>
          <w:spacing w:val="-6"/>
        </w:rPr>
        <w:t>para empeorar </w:t>
      </w:r>
      <w:r>
        <w:rPr>
          <w:color w:val="231F20"/>
          <w:spacing w:val="-3"/>
        </w:rPr>
        <w:t>la </w:t>
      </w:r>
      <w:r>
        <w:rPr>
          <w:color w:val="231F20"/>
          <w:spacing w:val="-5"/>
        </w:rPr>
        <w:t>situación, lo viejo</w:t>
      </w:r>
      <w:r>
        <w:rPr>
          <w:color w:val="231F20"/>
          <w:spacing w:val="-13"/>
        </w:rPr>
        <w:t> </w:t>
      </w:r>
      <w:r>
        <w:rPr>
          <w:color w:val="231F20"/>
          <w:spacing w:val="-3"/>
        </w:rPr>
        <w:t>no</w:t>
      </w:r>
      <w:r>
        <w:rPr>
          <w:color w:val="231F20"/>
          <w:spacing w:val="-13"/>
        </w:rPr>
        <w:t> </w:t>
      </w:r>
      <w:r>
        <w:rPr>
          <w:color w:val="231F20"/>
          <w:spacing w:val="-5"/>
        </w:rPr>
        <w:t>quiere</w:t>
      </w:r>
      <w:r>
        <w:rPr>
          <w:color w:val="231F20"/>
          <w:spacing w:val="-13"/>
        </w:rPr>
        <w:t> </w:t>
      </w:r>
      <w:r>
        <w:rPr>
          <w:color w:val="231F20"/>
          <w:spacing w:val="-5"/>
        </w:rPr>
        <w:t>desaparecer</w:t>
      </w:r>
      <w:r>
        <w:rPr>
          <w:color w:val="231F20"/>
          <w:spacing w:val="-14"/>
        </w:rPr>
        <w:t> </w:t>
      </w:r>
      <w:r>
        <w:rPr>
          <w:color w:val="231F20"/>
        </w:rPr>
        <w:t>y</w:t>
      </w:r>
      <w:r>
        <w:rPr>
          <w:color w:val="231F20"/>
          <w:spacing w:val="-13"/>
        </w:rPr>
        <w:t> </w:t>
      </w:r>
      <w:r>
        <w:rPr>
          <w:color w:val="231F20"/>
          <w:spacing w:val="-3"/>
        </w:rPr>
        <w:t>lo</w:t>
      </w:r>
      <w:r>
        <w:rPr>
          <w:color w:val="231F20"/>
          <w:spacing w:val="-13"/>
        </w:rPr>
        <w:t> </w:t>
      </w:r>
      <w:r>
        <w:rPr>
          <w:color w:val="231F20"/>
          <w:spacing w:val="-4"/>
        </w:rPr>
        <w:t>nuevo</w:t>
      </w:r>
      <w:r>
        <w:rPr>
          <w:color w:val="231F20"/>
          <w:spacing w:val="-13"/>
        </w:rPr>
        <w:t> </w:t>
      </w:r>
      <w:r>
        <w:rPr>
          <w:color w:val="231F20"/>
          <w:spacing w:val="-3"/>
        </w:rPr>
        <w:t>no</w:t>
      </w:r>
      <w:r>
        <w:rPr>
          <w:color w:val="231F20"/>
          <w:spacing w:val="-13"/>
        </w:rPr>
        <w:t> </w:t>
      </w:r>
      <w:r>
        <w:rPr>
          <w:color w:val="231F20"/>
          <w:spacing w:val="-4"/>
        </w:rPr>
        <w:t>desea</w:t>
      </w:r>
      <w:r>
        <w:rPr>
          <w:color w:val="231F20"/>
          <w:spacing w:val="-13"/>
        </w:rPr>
        <w:t> </w:t>
      </w:r>
      <w:r>
        <w:rPr>
          <w:color w:val="231F20"/>
          <w:spacing w:val="-5"/>
        </w:rPr>
        <w:t>llegar</w:t>
      </w:r>
      <w:r>
        <w:rPr>
          <w:color w:val="231F20"/>
          <w:spacing w:val="-13"/>
        </w:rPr>
        <w:t> </w:t>
      </w:r>
      <w:r>
        <w:rPr>
          <w:color w:val="231F20"/>
        </w:rPr>
        <w:t>a</w:t>
      </w:r>
      <w:r>
        <w:rPr>
          <w:color w:val="231F20"/>
          <w:spacing w:val="-13"/>
        </w:rPr>
        <w:t> </w:t>
      </w:r>
      <w:r>
        <w:rPr>
          <w:color w:val="231F20"/>
          <w:spacing w:val="-10"/>
        </w:rPr>
        <w:t>ser.</w:t>
      </w:r>
    </w:p>
    <w:p>
      <w:pPr>
        <w:pStyle w:val="BodyText"/>
        <w:spacing w:line="312" w:lineRule="auto" w:before="12"/>
        <w:ind w:left="100" w:right="120" w:firstLine="360"/>
        <w:jc w:val="both"/>
      </w:pPr>
      <w:r>
        <w:rPr>
          <w:color w:val="231F20"/>
        </w:rPr>
        <w:t>La </w:t>
      </w:r>
      <w:r>
        <w:rPr>
          <w:color w:val="231F20"/>
          <w:spacing w:val="-3"/>
        </w:rPr>
        <w:t>realidad </w:t>
      </w:r>
      <w:r>
        <w:rPr>
          <w:color w:val="231F20"/>
        </w:rPr>
        <w:t>no </w:t>
      </w:r>
      <w:r>
        <w:rPr>
          <w:color w:val="231F20"/>
          <w:spacing w:val="-4"/>
        </w:rPr>
        <w:t>tiene  </w:t>
      </w:r>
      <w:r>
        <w:rPr>
          <w:color w:val="231F20"/>
        </w:rPr>
        <w:t>un </w:t>
      </w:r>
      <w:r>
        <w:rPr>
          <w:color w:val="231F20"/>
          <w:spacing w:val="-4"/>
        </w:rPr>
        <w:t>tamaño  </w:t>
      </w:r>
      <w:r>
        <w:rPr>
          <w:color w:val="231F20"/>
          <w:spacing w:val="-3"/>
        </w:rPr>
        <w:t>determinado.  </w:t>
      </w:r>
      <w:r>
        <w:rPr>
          <w:color w:val="231F20"/>
        </w:rPr>
        <w:t>El </w:t>
      </w:r>
      <w:r>
        <w:rPr>
          <w:color w:val="231F20"/>
          <w:spacing w:val="-3"/>
        </w:rPr>
        <w:t>mundo  no  </w:t>
      </w:r>
      <w:r>
        <w:rPr>
          <w:color w:val="231F20"/>
        </w:rPr>
        <w:t>se ha </w:t>
      </w:r>
      <w:r>
        <w:rPr>
          <w:color w:val="231F20"/>
          <w:spacing w:val="-4"/>
        </w:rPr>
        <w:t>acabado todavía, </w:t>
      </w:r>
      <w:r>
        <w:rPr>
          <w:color w:val="231F20"/>
        </w:rPr>
        <w:t>es </w:t>
      </w:r>
      <w:r>
        <w:rPr>
          <w:color w:val="231F20"/>
          <w:spacing w:val="-3"/>
        </w:rPr>
        <w:t>posible </w:t>
      </w:r>
      <w:r>
        <w:rPr>
          <w:color w:val="231F20"/>
          <w:spacing w:val="-4"/>
        </w:rPr>
        <w:t>enfrentarlo </w:t>
      </w:r>
      <w:r>
        <w:rPr>
          <w:color w:val="231F20"/>
        </w:rPr>
        <w:t>de una </w:t>
      </w:r>
      <w:r>
        <w:rPr>
          <w:color w:val="231F20"/>
          <w:spacing w:val="-3"/>
        </w:rPr>
        <w:t>manera </w:t>
      </w:r>
      <w:r>
        <w:rPr>
          <w:color w:val="231F20"/>
          <w:spacing w:val="-4"/>
        </w:rPr>
        <w:t>que </w:t>
      </w:r>
      <w:r>
        <w:rPr>
          <w:color w:val="231F20"/>
          <w:spacing w:val="-3"/>
        </w:rPr>
        <w:t>vaya </w:t>
      </w:r>
      <w:r>
        <w:rPr>
          <w:color w:val="231F20"/>
        </w:rPr>
        <w:t>más </w:t>
      </w:r>
      <w:r>
        <w:rPr>
          <w:color w:val="231F20"/>
          <w:spacing w:val="-3"/>
        </w:rPr>
        <w:t>allá </w:t>
      </w:r>
      <w:r>
        <w:rPr>
          <w:color w:val="231F20"/>
        </w:rPr>
        <w:t>de un </w:t>
      </w:r>
      <w:r>
        <w:rPr>
          <w:color w:val="231F20"/>
          <w:spacing w:val="-3"/>
        </w:rPr>
        <w:t>simple </w:t>
      </w:r>
      <w:r>
        <w:rPr>
          <w:color w:val="231F20"/>
          <w:spacing w:val="-4"/>
        </w:rPr>
        <w:t>asimiento, </w:t>
      </w:r>
      <w:r>
        <w:rPr>
          <w:color w:val="231F20"/>
          <w:spacing w:val="-3"/>
        </w:rPr>
        <w:t>pero que </w:t>
      </w:r>
      <w:r>
        <w:rPr>
          <w:color w:val="231F20"/>
        </w:rPr>
        <w:t>no </w:t>
      </w:r>
      <w:r>
        <w:rPr>
          <w:color w:val="231F20"/>
          <w:spacing w:val="-3"/>
        </w:rPr>
        <w:t>deja </w:t>
      </w:r>
      <w:r>
        <w:rPr>
          <w:color w:val="231F20"/>
        </w:rPr>
        <w:t>de </w:t>
      </w:r>
      <w:r>
        <w:rPr>
          <w:color w:val="231F20"/>
          <w:spacing w:val="-3"/>
        </w:rPr>
        <w:t>ser derrotista,</w:t>
      </w:r>
      <w:r>
        <w:rPr>
          <w:color w:val="231F20"/>
          <w:spacing w:val="-14"/>
        </w:rPr>
        <w:t> </w:t>
      </w:r>
      <w:r>
        <w:rPr>
          <w:color w:val="231F20"/>
          <w:spacing w:val="-3"/>
        </w:rPr>
        <w:t>oportunista</w:t>
      </w:r>
      <w:r>
        <w:rPr>
          <w:color w:val="231F20"/>
          <w:spacing w:val="-15"/>
        </w:rPr>
        <w:t> </w:t>
      </w:r>
      <w:r>
        <w:rPr>
          <w:color w:val="231F20"/>
        </w:rPr>
        <w:t>o</w:t>
      </w:r>
      <w:r>
        <w:rPr>
          <w:color w:val="231F20"/>
          <w:spacing w:val="-14"/>
        </w:rPr>
        <w:t> </w:t>
      </w:r>
      <w:r>
        <w:rPr>
          <w:color w:val="231F20"/>
          <w:spacing w:val="-4"/>
        </w:rPr>
        <w:t>quietista.</w:t>
      </w:r>
      <w:r>
        <w:rPr>
          <w:color w:val="231F20"/>
          <w:spacing w:val="-14"/>
        </w:rPr>
        <w:t> </w:t>
      </w:r>
      <w:r>
        <w:rPr>
          <w:color w:val="231F20"/>
          <w:spacing w:val="-4"/>
        </w:rPr>
        <w:t>Aceptar</w:t>
      </w:r>
      <w:r>
        <w:rPr>
          <w:color w:val="231F20"/>
          <w:spacing w:val="-14"/>
        </w:rPr>
        <w:t> </w:t>
      </w:r>
      <w:r>
        <w:rPr>
          <w:color w:val="231F20"/>
        </w:rPr>
        <w:t>las</w:t>
      </w:r>
      <w:r>
        <w:rPr>
          <w:color w:val="231F20"/>
          <w:spacing w:val="-14"/>
        </w:rPr>
        <w:t> </w:t>
      </w:r>
      <w:r>
        <w:rPr>
          <w:color w:val="231F20"/>
          <w:spacing w:val="-3"/>
        </w:rPr>
        <w:t>cosas</w:t>
      </w:r>
      <w:r>
        <w:rPr>
          <w:color w:val="231F20"/>
          <w:spacing w:val="-14"/>
        </w:rPr>
        <w:t> </w:t>
      </w:r>
      <w:r>
        <w:rPr>
          <w:color w:val="231F20"/>
          <w:spacing w:val="-3"/>
        </w:rPr>
        <w:t>como</w:t>
      </w:r>
      <w:r>
        <w:rPr>
          <w:color w:val="231F20"/>
          <w:spacing w:val="-14"/>
        </w:rPr>
        <w:t> </w:t>
      </w:r>
      <w:r>
        <w:rPr>
          <w:color w:val="231F20"/>
        </w:rPr>
        <w:t>son</w:t>
      </w:r>
      <w:r>
        <w:rPr>
          <w:color w:val="231F20"/>
          <w:spacing w:val="-14"/>
        </w:rPr>
        <w:t> </w:t>
      </w:r>
      <w:r>
        <w:rPr>
          <w:color w:val="231F20"/>
        </w:rPr>
        <w:t>no</w:t>
      </w:r>
      <w:r>
        <w:rPr>
          <w:color w:val="231F20"/>
          <w:spacing w:val="-14"/>
        </w:rPr>
        <w:t> </w:t>
      </w:r>
      <w:r>
        <w:rPr>
          <w:color w:val="231F20"/>
          <w:spacing w:val="-3"/>
        </w:rPr>
        <w:t>es</w:t>
      </w:r>
    </w:p>
    <w:p>
      <w:pPr>
        <w:spacing w:after="0" w:line="312" w:lineRule="auto"/>
        <w:jc w:val="both"/>
        <w:sectPr>
          <w:footerReference w:type="default" r:id="rId85"/>
          <w:footerReference w:type="even" r:id="rId86"/>
          <w:pgSz w:w="7940" w:h="12480"/>
          <w:pgMar w:footer="655" w:header="816" w:top="1000" w:bottom="840" w:left="980" w:right="960"/>
        </w:sectPr>
      </w:pPr>
    </w:p>
    <w:p>
      <w:pPr>
        <w:pStyle w:val="BodyText"/>
      </w:pPr>
    </w:p>
    <w:p>
      <w:pPr>
        <w:pStyle w:val="BodyText"/>
        <w:spacing w:before="3"/>
        <w:rPr>
          <w:sz w:val="18"/>
        </w:rPr>
      </w:pPr>
    </w:p>
    <w:p>
      <w:pPr>
        <w:pStyle w:val="BodyText"/>
        <w:spacing w:line="312" w:lineRule="auto" w:before="69"/>
        <w:ind w:left="120" w:right="119"/>
        <w:jc w:val="both"/>
      </w:pPr>
      <w:r>
        <w:rPr>
          <w:color w:val="231F20"/>
        </w:rPr>
        <w:t>una </w:t>
      </w:r>
      <w:r>
        <w:rPr>
          <w:color w:val="231F20"/>
          <w:spacing w:val="-3"/>
        </w:rPr>
        <w:t>fórmula </w:t>
      </w:r>
      <w:r>
        <w:rPr>
          <w:color w:val="231F20"/>
          <w:spacing w:val="-4"/>
        </w:rPr>
        <w:t>empírica válida. </w:t>
      </w:r>
      <w:r>
        <w:rPr>
          <w:color w:val="231F20"/>
        </w:rPr>
        <w:t>No es </w:t>
      </w:r>
      <w:r>
        <w:rPr>
          <w:color w:val="231F20"/>
          <w:spacing w:val="-3"/>
        </w:rPr>
        <w:t>positiva, sino, </w:t>
      </w:r>
      <w:r>
        <w:rPr>
          <w:color w:val="231F20"/>
        </w:rPr>
        <w:t>por el </w:t>
      </w:r>
      <w:r>
        <w:rPr>
          <w:color w:val="231F20"/>
          <w:spacing w:val="-3"/>
        </w:rPr>
        <w:t>contrario, </w:t>
      </w:r>
      <w:r>
        <w:rPr>
          <w:color w:val="231F20"/>
        </w:rPr>
        <w:t>es una </w:t>
      </w:r>
      <w:r>
        <w:rPr>
          <w:color w:val="231F20"/>
          <w:spacing w:val="-3"/>
        </w:rPr>
        <w:t>fórmula que conduce </w:t>
      </w:r>
      <w:r>
        <w:rPr>
          <w:color w:val="231F20"/>
        </w:rPr>
        <w:t>a la </w:t>
      </w:r>
      <w:r>
        <w:rPr>
          <w:color w:val="231F20"/>
          <w:spacing w:val="-4"/>
        </w:rPr>
        <w:t>vulgaridad, </w:t>
      </w:r>
      <w:r>
        <w:rPr>
          <w:color w:val="231F20"/>
        </w:rPr>
        <w:t>a la </w:t>
      </w:r>
      <w:r>
        <w:rPr>
          <w:color w:val="231F20"/>
          <w:spacing w:val="-3"/>
        </w:rPr>
        <w:t>cobardía </w:t>
      </w:r>
      <w:r>
        <w:rPr>
          <w:color w:val="231F20"/>
          <w:spacing w:val="-12"/>
        </w:rPr>
        <w:t>y, </w:t>
      </w:r>
      <w:r>
        <w:rPr>
          <w:color w:val="231F20"/>
          <w:spacing w:val="-3"/>
        </w:rPr>
        <w:t>por último, </w:t>
      </w:r>
      <w:r>
        <w:rPr>
          <w:color w:val="231F20"/>
        </w:rPr>
        <w:t>a la </w:t>
      </w:r>
      <w:r>
        <w:rPr>
          <w:color w:val="231F20"/>
          <w:spacing w:val="-3"/>
        </w:rPr>
        <w:t>pobreza.</w:t>
      </w:r>
    </w:p>
    <w:p>
      <w:pPr>
        <w:pStyle w:val="BodyText"/>
        <w:spacing w:line="250" w:lineRule="exact"/>
        <w:ind w:left="120" w:firstLine="360"/>
        <w:jc w:val="both"/>
        <w:rPr>
          <w:rFonts w:ascii="Palatino Linotype"/>
        </w:rPr>
      </w:pPr>
      <w:r>
        <w:rPr>
          <w:rFonts w:ascii="Palatino Linotype"/>
          <w:color w:val="231F20"/>
        </w:rPr>
        <w:t>Que las </w:t>
      </w:r>
      <w:r>
        <w:rPr>
          <w:rFonts w:ascii="Palatino Linotype"/>
          <w:color w:val="231F20"/>
          <w:spacing w:val="-3"/>
        </w:rPr>
        <w:t>cosas pueden </w:t>
      </w:r>
      <w:r>
        <w:rPr>
          <w:rFonts w:ascii="Palatino Linotype"/>
          <w:color w:val="231F20"/>
        </w:rPr>
        <w:t>ser de </w:t>
      </w:r>
      <w:r>
        <w:rPr>
          <w:rFonts w:ascii="Palatino Linotype"/>
          <w:color w:val="231F20"/>
          <w:spacing w:val="-3"/>
        </w:rPr>
        <w:t>otra manera significa precisamente</w:t>
      </w:r>
    </w:p>
    <w:p>
      <w:pPr>
        <w:pStyle w:val="BodyText"/>
        <w:spacing w:line="312" w:lineRule="auto" w:before="52"/>
        <w:ind w:left="120" w:right="121"/>
        <w:jc w:val="both"/>
      </w:pPr>
      <w:r>
        <w:rPr>
          <w:color w:val="231F20"/>
          <w:spacing w:val="-3"/>
          <w:w w:val="105"/>
        </w:rPr>
        <w:t>eso,</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spacing w:val="-3"/>
          <w:w w:val="105"/>
        </w:rPr>
        <w:t>dirección</w:t>
      </w:r>
      <w:r>
        <w:rPr>
          <w:color w:val="231F20"/>
          <w:spacing w:val="-21"/>
          <w:w w:val="105"/>
        </w:rPr>
        <w:t> </w:t>
      </w:r>
      <w:r>
        <w:rPr>
          <w:color w:val="231F20"/>
          <w:w w:val="105"/>
        </w:rPr>
        <w:t>del</w:t>
      </w:r>
      <w:r>
        <w:rPr>
          <w:color w:val="231F20"/>
          <w:spacing w:val="-21"/>
          <w:w w:val="105"/>
        </w:rPr>
        <w:t> </w:t>
      </w:r>
      <w:r>
        <w:rPr>
          <w:color w:val="231F20"/>
          <w:w w:val="105"/>
        </w:rPr>
        <w:t>mal</w:t>
      </w:r>
      <w:r>
        <w:rPr>
          <w:color w:val="231F20"/>
          <w:spacing w:val="-21"/>
          <w:w w:val="105"/>
        </w:rPr>
        <w:t> </w:t>
      </w:r>
      <w:r>
        <w:rPr>
          <w:color w:val="231F20"/>
          <w:spacing w:val="-3"/>
          <w:w w:val="105"/>
        </w:rPr>
        <w:t>–que</w:t>
      </w:r>
      <w:r>
        <w:rPr>
          <w:color w:val="231F20"/>
          <w:spacing w:val="-21"/>
          <w:w w:val="105"/>
        </w:rPr>
        <w:t> </w:t>
      </w:r>
      <w:r>
        <w:rPr>
          <w:color w:val="231F20"/>
          <w:w w:val="105"/>
        </w:rPr>
        <w:t>hay</w:t>
      </w:r>
      <w:r>
        <w:rPr>
          <w:color w:val="231F20"/>
          <w:spacing w:val="-21"/>
          <w:w w:val="105"/>
        </w:rPr>
        <w:t> </w:t>
      </w:r>
      <w:r>
        <w:rPr>
          <w:color w:val="231F20"/>
          <w:spacing w:val="-3"/>
          <w:w w:val="105"/>
        </w:rPr>
        <w:t>que</w:t>
      </w:r>
      <w:r>
        <w:rPr>
          <w:color w:val="231F20"/>
          <w:spacing w:val="-21"/>
          <w:w w:val="105"/>
        </w:rPr>
        <w:t> </w:t>
      </w:r>
      <w:r>
        <w:rPr>
          <w:color w:val="231F20"/>
          <w:spacing w:val="-4"/>
          <w:w w:val="105"/>
        </w:rPr>
        <w:t>evitar–</w:t>
      </w:r>
      <w:r>
        <w:rPr>
          <w:color w:val="231F20"/>
          <w:spacing w:val="-21"/>
          <w:w w:val="105"/>
        </w:rPr>
        <w:t> </w:t>
      </w:r>
      <w:r>
        <w:rPr>
          <w:color w:val="231F20"/>
          <w:w w:val="105"/>
        </w:rPr>
        <w:t>o</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spacing w:val="-3"/>
          <w:w w:val="105"/>
        </w:rPr>
        <w:t>dirección </w:t>
      </w:r>
      <w:r>
        <w:rPr>
          <w:color w:val="231F20"/>
          <w:w w:val="105"/>
        </w:rPr>
        <w:t>del</w:t>
      </w:r>
      <w:r>
        <w:rPr>
          <w:color w:val="231F20"/>
          <w:spacing w:val="-29"/>
          <w:w w:val="105"/>
        </w:rPr>
        <w:t> </w:t>
      </w:r>
      <w:r>
        <w:rPr>
          <w:color w:val="231F20"/>
          <w:spacing w:val="-3"/>
          <w:w w:val="105"/>
        </w:rPr>
        <w:t>bien</w:t>
      </w:r>
      <w:r>
        <w:rPr>
          <w:color w:val="231F20"/>
          <w:spacing w:val="-29"/>
          <w:w w:val="105"/>
        </w:rPr>
        <w:t> </w:t>
      </w:r>
      <w:r>
        <w:rPr>
          <w:color w:val="231F20"/>
          <w:spacing w:val="-3"/>
          <w:w w:val="105"/>
        </w:rPr>
        <w:t>–que</w:t>
      </w:r>
      <w:r>
        <w:rPr>
          <w:color w:val="231F20"/>
          <w:spacing w:val="-29"/>
          <w:w w:val="105"/>
        </w:rPr>
        <w:t> </w:t>
      </w:r>
      <w:r>
        <w:rPr>
          <w:color w:val="231F20"/>
          <w:w w:val="105"/>
        </w:rPr>
        <w:t>hay</w:t>
      </w:r>
      <w:r>
        <w:rPr>
          <w:color w:val="231F20"/>
          <w:spacing w:val="-29"/>
          <w:w w:val="105"/>
        </w:rPr>
        <w:t> </w:t>
      </w:r>
      <w:r>
        <w:rPr>
          <w:color w:val="231F20"/>
          <w:spacing w:val="-3"/>
          <w:w w:val="105"/>
        </w:rPr>
        <w:t>que</w:t>
      </w:r>
      <w:r>
        <w:rPr>
          <w:color w:val="231F20"/>
          <w:spacing w:val="-29"/>
          <w:w w:val="105"/>
        </w:rPr>
        <w:t> </w:t>
      </w:r>
      <w:r>
        <w:rPr>
          <w:color w:val="231F20"/>
          <w:spacing w:val="-3"/>
          <w:w w:val="105"/>
        </w:rPr>
        <w:t>procurar–.</w:t>
      </w:r>
    </w:p>
    <w:p>
      <w:pPr>
        <w:pStyle w:val="BodyText"/>
        <w:spacing w:line="307" w:lineRule="auto" w:before="3"/>
        <w:ind w:left="120" w:right="119" w:firstLine="360"/>
        <w:jc w:val="both"/>
      </w:pPr>
      <w:r>
        <w:rPr>
          <w:color w:val="231F20"/>
        </w:rPr>
        <w:t>Hay </w:t>
      </w:r>
      <w:r>
        <w:rPr>
          <w:color w:val="231F20"/>
          <w:spacing w:val="-3"/>
        </w:rPr>
        <w:t>que mirar </w:t>
      </w:r>
      <w:r>
        <w:rPr>
          <w:color w:val="231F20"/>
        </w:rPr>
        <w:t>el </w:t>
      </w:r>
      <w:r>
        <w:rPr>
          <w:color w:val="231F20"/>
          <w:spacing w:val="-3"/>
        </w:rPr>
        <w:t>mundo como </w:t>
      </w:r>
      <w:r>
        <w:rPr>
          <w:color w:val="231F20"/>
        </w:rPr>
        <w:t>una </w:t>
      </w:r>
      <w:r>
        <w:rPr>
          <w:color w:val="231F20"/>
          <w:spacing w:val="-4"/>
        </w:rPr>
        <w:t>tarea, </w:t>
      </w:r>
      <w:r>
        <w:rPr>
          <w:color w:val="231F20"/>
        </w:rPr>
        <w:t>un </w:t>
      </w:r>
      <w:r>
        <w:rPr>
          <w:color w:val="231F20"/>
          <w:spacing w:val="-3"/>
        </w:rPr>
        <w:t>modelo </w:t>
      </w:r>
      <w:r>
        <w:rPr>
          <w:color w:val="231F20"/>
        </w:rPr>
        <w:t>o </w:t>
      </w:r>
      <w:r>
        <w:rPr>
          <w:color w:val="231F20"/>
          <w:spacing w:val="-3"/>
        </w:rPr>
        <w:t>un intento</w:t>
      </w:r>
      <w:r>
        <w:rPr>
          <w:color w:val="231F20"/>
          <w:spacing w:val="-15"/>
        </w:rPr>
        <w:t> </w:t>
      </w:r>
      <w:r>
        <w:rPr>
          <w:color w:val="231F20"/>
          <w:spacing w:val="-3"/>
        </w:rPr>
        <w:t>para</w:t>
      </w:r>
      <w:r>
        <w:rPr>
          <w:color w:val="231F20"/>
          <w:spacing w:val="-15"/>
        </w:rPr>
        <w:t> </w:t>
      </w:r>
      <w:r>
        <w:rPr>
          <w:color w:val="231F20"/>
        </w:rPr>
        <w:t>el</w:t>
      </w:r>
      <w:r>
        <w:rPr>
          <w:color w:val="231F20"/>
          <w:spacing w:val="-15"/>
        </w:rPr>
        <w:t> </w:t>
      </w:r>
      <w:r>
        <w:rPr>
          <w:color w:val="231F20"/>
          <w:spacing w:val="-3"/>
        </w:rPr>
        <w:t>que</w:t>
      </w:r>
      <w:r>
        <w:rPr>
          <w:color w:val="231F20"/>
          <w:spacing w:val="-15"/>
        </w:rPr>
        <w:t> </w:t>
      </w:r>
      <w:r>
        <w:rPr>
          <w:color w:val="231F20"/>
        </w:rPr>
        <w:t>no</w:t>
      </w:r>
      <w:r>
        <w:rPr>
          <w:color w:val="231F20"/>
          <w:spacing w:val="-15"/>
        </w:rPr>
        <w:t> </w:t>
      </w:r>
      <w:r>
        <w:rPr>
          <w:color w:val="231F20"/>
        </w:rPr>
        <w:t>hay</w:t>
      </w:r>
      <w:r>
        <w:rPr>
          <w:color w:val="231F20"/>
          <w:spacing w:val="-15"/>
        </w:rPr>
        <w:t> </w:t>
      </w:r>
      <w:r>
        <w:rPr>
          <w:color w:val="231F20"/>
          <w:spacing w:val="-4"/>
        </w:rPr>
        <w:t>ejemplos</w:t>
      </w:r>
      <w:r>
        <w:rPr>
          <w:color w:val="231F20"/>
          <w:spacing w:val="-14"/>
        </w:rPr>
        <w:t> </w:t>
      </w:r>
      <w:r>
        <w:rPr>
          <w:color w:val="231F20"/>
          <w:spacing w:val="-3"/>
        </w:rPr>
        <w:t>conocidos</w:t>
      </w:r>
      <w:r>
        <w:rPr>
          <w:color w:val="231F20"/>
          <w:spacing w:val="-15"/>
        </w:rPr>
        <w:t> </w:t>
      </w:r>
      <w:r>
        <w:rPr>
          <w:color w:val="231F20"/>
          <w:spacing w:val="-3"/>
        </w:rPr>
        <w:t>que</w:t>
      </w:r>
      <w:r>
        <w:rPr>
          <w:color w:val="231F20"/>
          <w:spacing w:val="-15"/>
        </w:rPr>
        <w:t> </w:t>
      </w:r>
      <w:r>
        <w:rPr>
          <w:color w:val="231F20"/>
          <w:spacing w:val="-6"/>
        </w:rPr>
        <w:t>seguir.</w:t>
      </w:r>
      <w:r>
        <w:rPr>
          <w:color w:val="231F20"/>
          <w:spacing w:val="-15"/>
        </w:rPr>
        <w:t> </w:t>
      </w:r>
      <w:r>
        <w:rPr>
          <w:color w:val="231F20"/>
        </w:rPr>
        <w:t>El</w:t>
      </w:r>
      <w:r>
        <w:rPr>
          <w:color w:val="231F20"/>
          <w:spacing w:val="-15"/>
        </w:rPr>
        <w:t> </w:t>
      </w:r>
      <w:r>
        <w:rPr>
          <w:color w:val="231F20"/>
          <w:spacing w:val="-3"/>
        </w:rPr>
        <w:t>mundo </w:t>
      </w:r>
      <w:r>
        <w:rPr>
          <w:color w:val="231F20"/>
        </w:rPr>
        <w:t>no </w:t>
      </w:r>
      <w:r>
        <w:rPr>
          <w:color w:val="231F20"/>
          <w:spacing w:val="-3"/>
        </w:rPr>
        <w:t>está completamente determinado; </w:t>
      </w:r>
      <w:r>
        <w:rPr>
          <w:color w:val="231F20"/>
        </w:rPr>
        <w:t>en </w:t>
      </w:r>
      <w:r>
        <w:rPr>
          <w:color w:val="231F20"/>
          <w:spacing w:val="-3"/>
        </w:rPr>
        <w:t>cierto grado está </w:t>
      </w:r>
      <w:r>
        <w:rPr>
          <w:color w:val="231F20"/>
          <w:spacing w:val="-4"/>
        </w:rPr>
        <w:t>abierto </w:t>
      </w:r>
      <w:r>
        <w:rPr>
          <w:color w:val="231F20"/>
        </w:rPr>
        <w:t>al </w:t>
      </w:r>
      <w:r>
        <w:rPr>
          <w:color w:val="231F20"/>
          <w:spacing w:val="-3"/>
        </w:rPr>
        <w:t>igual que </w:t>
      </w:r>
      <w:r>
        <w:rPr>
          <w:color w:val="231F20"/>
        </w:rPr>
        <w:t>las </w:t>
      </w:r>
      <w:r>
        <w:rPr>
          <w:color w:val="231F20"/>
          <w:spacing w:val="-3"/>
        </w:rPr>
        <w:t>condiciones meteorológicas </w:t>
      </w:r>
      <w:r>
        <w:rPr>
          <w:color w:val="231F20"/>
        </w:rPr>
        <w:t>de </w:t>
      </w:r>
      <w:r>
        <w:rPr>
          <w:color w:val="231F20"/>
          <w:spacing w:val="-3"/>
        </w:rPr>
        <w:t>mañana. </w:t>
      </w:r>
      <w:r>
        <w:rPr>
          <w:color w:val="231F20"/>
        </w:rPr>
        <w:t>En </w:t>
      </w:r>
      <w:r>
        <w:rPr>
          <w:color w:val="231F20"/>
          <w:spacing w:val="-4"/>
        </w:rPr>
        <w:t>ambos </w:t>
      </w:r>
      <w:r>
        <w:rPr>
          <w:color w:val="231F20"/>
          <w:spacing w:val="-3"/>
        </w:rPr>
        <w:t>casos</w:t>
      </w:r>
      <w:r>
        <w:rPr>
          <w:color w:val="231F20"/>
          <w:spacing w:val="-21"/>
        </w:rPr>
        <w:t> </w:t>
      </w:r>
      <w:r>
        <w:rPr>
          <w:color w:val="231F20"/>
        </w:rPr>
        <w:t>existen</w:t>
      </w:r>
      <w:r>
        <w:rPr>
          <w:color w:val="231F20"/>
          <w:spacing w:val="-21"/>
        </w:rPr>
        <w:t> </w:t>
      </w:r>
      <w:r>
        <w:rPr>
          <w:color w:val="231F20"/>
          <w:spacing w:val="-3"/>
        </w:rPr>
        <w:t>factores</w:t>
      </w:r>
      <w:r>
        <w:rPr>
          <w:color w:val="231F20"/>
          <w:spacing w:val="-21"/>
        </w:rPr>
        <w:t> </w:t>
      </w:r>
      <w:r>
        <w:rPr>
          <w:color w:val="231F20"/>
          <w:spacing w:val="-3"/>
        </w:rPr>
        <w:t>que</w:t>
      </w:r>
      <w:r>
        <w:rPr>
          <w:color w:val="231F20"/>
          <w:spacing w:val="-21"/>
        </w:rPr>
        <w:t> </w:t>
      </w:r>
      <w:r>
        <w:rPr>
          <w:color w:val="231F20"/>
        </w:rPr>
        <w:t>no</w:t>
      </w:r>
      <w:r>
        <w:rPr>
          <w:color w:val="231F20"/>
          <w:spacing w:val="-20"/>
        </w:rPr>
        <w:t> </w:t>
      </w:r>
      <w:r>
        <w:rPr>
          <w:color w:val="231F20"/>
        </w:rPr>
        <w:t>se</w:t>
      </w:r>
      <w:r>
        <w:rPr>
          <w:color w:val="231F20"/>
          <w:spacing w:val="-20"/>
        </w:rPr>
        <w:t> </w:t>
      </w:r>
      <w:r>
        <w:rPr>
          <w:color w:val="231F20"/>
          <w:spacing w:val="-3"/>
        </w:rPr>
        <w:t>conocen</w:t>
      </w:r>
      <w:r>
        <w:rPr>
          <w:color w:val="231F20"/>
          <w:spacing w:val="-20"/>
        </w:rPr>
        <w:t> </w:t>
      </w:r>
      <w:r>
        <w:rPr>
          <w:color w:val="231F20"/>
          <w:spacing w:val="-4"/>
        </w:rPr>
        <w:t>todavía</w:t>
      </w:r>
      <w:r>
        <w:rPr>
          <w:color w:val="231F20"/>
          <w:spacing w:val="-20"/>
        </w:rPr>
        <w:t> </w:t>
      </w:r>
      <w:r>
        <w:rPr>
          <w:color w:val="231F20"/>
        </w:rPr>
        <w:t>o</w:t>
      </w:r>
      <w:r>
        <w:rPr>
          <w:color w:val="231F20"/>
          <w:spacing w:val="-21"/>
        </w:rPr>
        <w:t> </w:t>
      </w:r>
      <w:r>
        <w:rPr>
          <w:color w:val="231F20"/>
          <w:spacing w:val="-3"/>
        </w:rPr>
        <w:t>que,</w:t>
      </w:r>
      <w:r>
        <w:rPr>
          <w:color w:val="231F20"/>
          <w:spacing w:val="-20"/>
        </w:rPr>
        <w:t> </w:t>
      </w:r>
      <w:r>
        <w:rPr>
          <w:color w:val="231F20"/>
          <w:spacing w:val="-4"/>
        </w:rPr>
        <w:t>quizás,</w:t>
      </w:r>
      <w:r>
        <w:rPr>
          <w:color w:val="231F20"/>
          <w:spacing w:val="-20"/>
        </w:rPr>
        <w:t> </w:t>
      </w:r>
      <w:r>
        <w:rPr>
          <w:color w:val="231F20"/>
          <w:spacing w:val="-4"/>
        </w:rPr>
        <w:t>aún </w:t>
      </w:r>
      <w:r>
        <w:rPr>
          <w:color w:val="231F20"/>
        </w:rPr>
        <w:t>no existen. </w:t>
      </w:r>
      <w:r>
        <w:rPr>
          <w:color w:val="231F20"/>
          <w:spacing w:val="-4"/>
        </w:rPr>
        <w:t>por </w:t>
      </w:r>
      <w:r>
        <w:rPr>
          <w:color w:val="231F20"/>
          <w:spacing w:val="-3"/>
        </w:rPr>
        <w:t>eso mañana puede llover </w:t>
      </w:r>
      <w:r>
        <w:rPr>
          <w:color w:val="231F20"/>
        </w:rPr>
        <w:t>o ser un día </w:t>
      </w:r>
      <w:r>
        <w:rPr>
          <w:color w:val="231F20"/>
          <w:spacing w:val="-4"/>
        </w:rPr>
        <w:t>agradable. </w:t>
      </w:r>
      <w:r>
        <w:rPr>
          <w:rFonts w:ascii="Palatino Linotype" w:hAnsi="Palatino Linotype"/>
          <w:color w:val="231F20"/>
          <w:spacing w:val="-4"/>
        </w:rPr>
        <w:t>Vivimos </w:t>
      </w:r>
      <w:r>
        <w:rPr>
          <w:rFonts w:ascii="Palatino Linotype" w:hAnsi="Palatino Linotype"/>
          <w:color w:val="231F20"/>
          <w:spacing w:val="-3"/>
        </w:rPr>
        <w:t>rodeados </w:t>
      </w:r>
      <w:r>
        <w:rPr>
          <w:rFonts w:ascii="Palatino Linotype" w:hAnsi="Palatino Linotype"/>
          <w:color w:val="231F20"/>
        </w:rPr>
        <w:t>de </w:t>
      </w:r>
      <w:r>
        <w:rPr>
          <w:rFonts w:ascii="Palatino Linotype" w:hAnsi="Palatino Linotype"/>
          <w:color w:val="231F20"/>
          <w:spacing w:val="-3"/>
        </w:rPr>
        <w:t>posibilidades </w:t>
      </w:r>
      <w:r>
        <w:rPr>
          <w:rFonts w:ascii="Palatino Linotype" w:hAnsi="Palatino Linotype"/>
          <w:color w:val="231F20"/>
        </w:rPr>
        <w:t>y no </w:t>
      </w:r>
      <w:r>
        <w:rPr>
          <w:rFonts w:ascii="Palatino Linotype" w:hAnsi="Palatino Linotype"/>
          <w:color w:val="231F20"/>
          <w:spacing w:val="-3"/>
        </w:rPr>
        <w:t>únicamente </w:t>
      </w:r>
      <w:r>
        <w:rPr>
          <w:rFonts w:ascii="Palatino Linotype" w:hAnsi="Palatino Linotype"/>
          <w:color w:val="231F20"/>
        </w:rPr>
        <w:t>de </w:t>
      </w:r>
      <w:r>
        <w:rPr>
          <w:rFonts w:ascii="Palatino Linotype" w:hAnsi="Palatino Linotype"/>
          <w:color w:val="231F20"/>
          <w:spacing w:val="-3"/>
        </w:rPr>
        <w:t>cosas que </w:t>
      </w:r>
      <w:r>
        <w:rPr>
          <w:color w:val="231F20"/>
        </w:rPr>
        <w:t>existen.</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spacing w:val="-3"/>
        </w:rPr>
        <w:t>cárcel</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spacing w:val="-3"/>
        </w:rPr>
        <w:t>cosas</w:t>
      </w:r>
      <w:r>
        <w:rPr>
          <w:color w:val="231F20"/>
          <w:spacing w:val="-33"/>
        </w:rPr>
        <w:t> </w:t>
      </w:r>
      <w:r>
        <w:rPr>
          <w:color w:val="231F20"/>
        </w:rPr>
        <w:t>ya</w:t>
      </w:r>
      <w:r>
        <w:rPr>
          <w:color w:val="231F20"/>
          <w:spacing w:val="-33"/>
        </w:rPr>
        <w:t> </w:t>
      </w:r>
      <w:r>
        <w:rPr>
          <w:color w:val="231F20"/>
        </w:rPr>
        <w:t>existentes</w:t>
      </w:r>
      <w:r>
        <w:rPr>
          <w:color w:val="231F20"/>
          <w:spacing w:val="-33"/>
        </w:rPr>
        <w:t> </w:t>
      </w:r>
      <w:r>
        <w:rPr>
          <w:color w:val="231F20"/>
        </w:rPr>
        <w:t>ni</w:t>
      </w:r>
      <w:r>
        <w:rPr>
          <w:color w:val="231F20"/>
          <w:spacing w:val="-33"/>
        </w:rPr>
        <w:t> </w:t>
      </w:r>
      <w:r>
        <w:rPr>
          <w:color w:val="231F20"/>
          <w:spacing w:val="-3"/>
        </w:rPr>
        <w:t>podemos</w:t>
      </w:r>
      <w:r>
        <w:rPr>
          <w:color w:val="231F20"/>
          <w:spacing w:val="-33"/>
        </w:rPr>
        <w:t> </w:t>
      </w:r>
      <w:r>
        <w:rPr>
          <w:color w:val="231F20"/>
          <w:spacing w:val="-3"/>
        </w:rPr>
        <w:t>movernos </w:t>
      </w:r>
      <w:r>
        <w:rPr>
          <w:color w:val="231F20"/>
        </w:rPr>
        <w:t>ni</w:t>
      </w:r>
      <w:r>
        <w:rPr>
          <w:color w:val="231F20"/>
          <w:spacing w:val="53"/>
        </w:rPr>
        <w:t> </w:t>
      </w:r>
      <w:r>
        <w:rPr>
          <w:color w:val="231F20"/>
          <w:spacing w:val="-6"/>
        </w:rPr>
        <w:t>respirar.</w:t>
      </w:r>
    </w:p>
    <w:p>
      <w:pPr>
        <w:pStyle w:val="BodyText"/>
        <w:spacing w:before="10"/>
        <w:rPr>
          <w:sz w:val="21"/>
        </w:rPr>
      </w:pPr>
    </w:p>
    <w:p>
      <w:pPr>
        <w:pStyle w:val="Heading1"/>
        <w:ind w:left="120"/>
        <w:rPr>
          <w:i/>
        </w:rPr>
      </w:pPr>
      <w:r>
        <w:rPr>
          <w:i/>
          <w:color w:val="231F20"/>
        </w:rPr>
        <w:t>Camilo Torres: Cristianismo y revolución</w:t>
      </w:r>
    </w:p>
    <w:p>
      <w:pPr>
        <w:pStyle w:val="BodyText"/>
        <w:spacing w:before="10"/>
        <w:rPr>
          <w:rFonts w:ascii="Palatino Linotype"/>
          <w:i/>
          <w:sz w:val="21"/>
        </w:rPr>
      </w:pPr>
    </w:p>
    <w:p>
      <w:pPr>
        <w:pStyle w:val="BodyText"/>
        <w:spacing w:line="300" w:lineRule="exact" w:before="1"/>
        <w:ind w:left="102" w:right="117"/>
        <w:jc w:val="right"/>
        <w:rPr>
          <w:rFonts w:ascii="Palatino Linotype" w:hAnsi="Palatino Linotype"/>
        </w:rPr>
      </w:pPr>
      <w:r>
        <w:rPr>
          <w:color w:val="231F20"/>
          <w:spacing w:val="-4"/>
        </w:rPr>
        <w:t>Mientras</w:t>
      </w:r>
      <w:r>
        <w:rPr>
          <w:color w:val="231F20"/>
          <w:spacing w:val="-16"/>
        </w:rPr>
        <w:t> </w:t>
      </w:r>
      <w:r>
        <w:rPr>
          <w:color w:val="231F20"/>
        </w:rPr>
        <w:t>no</w:t>
      </w:r>
      <w:r>
        <w:rPr>
          <w:color w:val="231F20"/>
          <w:spacing w:val="-16"/>
        </w:rPr>
        <w:t> </w:t>
      </w:r>
      <w:r>
        <w:rPr>
          <w:color w:val="231F20"/>
          <w:spacing w:val="-3"/>
        </w:rPr>
        <w:t>seamos</w:t>
      </w:r>
      <w:r>
        <w:rPr>
          <w:color w:val="231F20"/>
          <w:spacing w:val="-16"/>
        </w:rPr>
        <w:t> </w:t>
      </w:r>
      <w:r>
        <w:rPr>
          <w:color w:val="231F20"/>
          <w:spacing w:val="-3"/>
        </w:rPr>
        <w:t>capaces</w:t>
      </w:r>
      <w:r>
        <w:rPr>
          <w:color w:val="231F20"/>
          <w:spacing w:val="-16"/>
        </w:rPr>
        <w:t> </w:t>
      </w:r>
      <w:r>
        <w:rPr>
          <w:color w:val="231F20"/>
        </w:rPr>
        <w:t>de</w:t>
      </w:r>
      <w:r>
        <w:rPr>
          <w:color w:val="231F20"/>
          <w:spacing w:val="-16"/>
        </w:rPr>
        <w:t> </w:t>
      </w:r>
      <w:r>
        <w:rPr>
          <w:color w:val="231F20"/>
          <w:spacing w:val="-4"/>
        </w:rPr>
        <w:t>abandonar</w:t>
      </w:r>
      <w:r>
        <w:rPr>
          <w:color w:val="231F20"/>
          <w:spacing w:val="-16"/>
        </w:rPr>
        <w:t> </w:t>
      </w:r>
      <w:r>
        <w:rPr>
          <w:color w:val="231F20"/>
          <w:spacing w:val="-3"/>
        </w:rPr>
        <w:t>nuestro</w:t>
      </w:r>
      <w:r>
        <w:rPr>
          <w:color w:val="231F20"/>
          <w:spacing w:val="-16"/>
        </w:rPr>
        <w:t> </w:t>
      </w:r>
      <w:r>
        <w:rPr>
          <w:color w:val="231F20"/>
          <w:spacing w:val="-3"/>
        </w:rPr>
        <w:t>sistema</w:t>
      </w:r>
      <w:r>
        <w:rPr>
          <w:color w:val="231F20"/>
          <w:spacing w:val="-17"/>
        </w:rPr>
        <w:t> </w:t>
      </w:r>
      <w:r>
        <w:rPr>
          <w:color w:val="231F20"/>
        </w:rPr>
        <w:t>de</w:t>
      </w:r>
      <w:r>
        <w:rPr>
          <w:color w:val="231F20"/>
          <w:spacing w:val="-16"/>
        </w:rPr>
        <w:t> </w:t>
      </w:r>
      <w:r>
        <w:rPr>
          <w:color w:val="231F20"/>
          <w:spacing w:val="-3"/>
        </w:rPr>
        <w:t>vida</w:t>
      </w:r>
      <w:r>
        <w:rPr>
          <w:color w:val="231F20"/>
          <w:spacing w:val="-3"/>
          <w:w w:val="102"/>
        </w:rPr>
        <w:t> </w:t>
      </w:r>
      <w:r>
        <w:rPr>
          <w:rFonts w:ascii="Palatino Linotype" w:hAnsi="Palatino Linotype"/>
          <w:color w:val="231F20"/>
          <w:spacing w:val="-4"/>
        </w:rPr>
        <w:t>burgués </w:t>
      </w:r>
      <w:r>
        <w:rPr>
          <w:rFonts w:ascii="Palatino Linotype" w:hAnsi="Palatino Linotype"/>
          <w:color w:val="231F20"/>
        </w:rPr>
        <w:t>no </w:t>
      </w:r>
      <w:r>
        <w:rPr>
          <w:rFonts w:ascii="Palatino Linotype" w:hAnsi="Palatino Linotype"/>
          <w:color w:val="231F20"/>
          <w:spacing w:val="-3"/>
        </w:rPr>
        <w:t>podremos </w:t>
      </w:r>
      <w:r>
        <w:rPr>
          <w:rFonts w:ascii="Palatino Linotype" w:hAnsi="Palatino Linotype"/>
          <w:color w:val="231F20"/>
        </w:rPr>
        <w:t>ser </w:t>
      </w:r>
      <w:r>
        <w:rPr>
          <w:rFonts w:ascii="Palatino Linotype" w:hAnsi="Palatino Linotype"/>
          <w:color w:val="231F20"/>
          <w:spacing w:val="-3"/>
        </w:rPr>
        <w:t>revolucionarios. </w:t>
      </w:r>
      <w:r>
        <w:rPr>
          <w:rFonts w:ascii="Palatino Linotype" w:hAnsi="Palatino Linotype"/>
          <w:color w:val="231F20"/>
        </w:rPr>
        <w:t>El</w:t>
      </w:r>
      <w:r>
        <w:rPr>
          <w:rFonts w:ascii="Palatino Linotype" w:hAnsi="Palatino Linotype"/>
          <w:color w:val="231F20"/>
          <w:spacing w:val="-7"/>
        </w:rPr>
        <w:t> </w:t>
      </w:r>
      <w:r>
        <w:rPr>
          <w:rFonts w:ascii="Palatino Linotype" w:hAnsi="Palatino Linotype"/>
          <w:color w:val="231F20"/>
          <w:spacing w:val="-3"/>
        </w:rPr>
        <w:t>inconformismo</w:t>
      </w:r>
      <w:r>
        <w:rPr>
          <w:rFonts w:ascii="Palatino Linotype" w:hAnsi="Palatino Linotype"/>
          <w:color w:val="231F20"/>
          <w:spacing w:val="20"/>
        </w:rPr>
        <w:t> </w:t>
      </w:r>
      <w:r>
        <w:rPr>
          <w:rFonts w:ascii="Palatino Linotype" w:hAnsi="Palatino Linotype"/>
          <w:color w:val="231F20"/>
          <w:spacing w:val="-3"/>
        </w:rPr>
        <w:t>vale</w:t>
      </w:r>
      <w:r>
        <w:rPr>
          <w:rFonts w:ascii="Palatino Linotype" w:hAnsi="Palatino Linotype"/>
          <w:color w:val="231F20"/>
          <w:spacing w:val="-3"/>
          <w:w w:val="96"/>
        </w:rPr>
        <w:t> </w:t>
      </w:r>
      <w:r>
        <w:rPr>
          <w:color w:val="231F20"/>
          <w:spacing w:val="-3"/>
        </w:rPr>
        <w:t>caro.</w:t>
      </w:r>
      <w:r>
        <w:rPr>
          <w:color w:val="231F20"/>
          <w:spacing w:val="-27"/>
        </w:rPr>
        <w:t> </w:t>
      </w:r>
      <w:r>
        <w:rPr>
          <w:color w:val="231F20"/>
          <w:spacing w:val="-3"/>
        </w:rPr>
        <w:t>Cuesta</w:t>
      </w:r>
      <w:r>
        <w:rPr>
          <w:color w:val="231F20"/>
          <w:spacing w:val="-27"/>
        </w:rPr>
        <w:t> </w:t>
      </w:r>
      <w:r>
        <w:rPr>
          <w:color w:val="231F20"/>
          <w:spacing w:val="-3"/>
        </w:rPr>
        <w:t>descenso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3"/>
        </w:rPr>
        <w:t>nivel</w:t>
      </w:r>
      <w:r>
        <w:rPr>
          <w:color w:val="231F20"/>
          <w:spacing w:val="-27"/>
        </w:rPr>
        <w:t> </w:t>
      </w:r>
      <w:r>
        <w:rPr>
          <w:color w:val="231F20"/>
        </w:rPr>
        <w:t>de</w:t>
      </w:r>
      <w:r>
        <w:rPr>
          <w:color w:val="231F20"/>
          <w:spacing w:val="-27"/>
        </w:rPr>
        <w:t> </w:t>
      </w:r>
      <w:r>
        <w:rPr>
          <w:color w:val="231F20"/>
          <w:spacing w:val="-4"/>
        </w:rPr>
        <w:t>vida,</w:t>
      </w:r>
      <w:r>
        <w:rPr>
          <w:color w:val="231F20"/>
          <w:spacing w:val="-27"/>
        </w:rPr>
        <w:t> </w:t>
      </w:r>
      <w:r>
        <w:rPr>
          <w:color w:val="231F20"/>
          <w:spacing w:val="-3"/>
        </w:rPr>
        <w:t>cuesta</w:t>
      </w:r>
      <w:r>
        <w:rPr>
          <w:color w:val="231F20"/>
          <w:spacing w:val="-27"/>
        </w:rPr>
        <w:t> </w:t>
      </w:r>
      <w:r>
        <w:rPr>
          <w:color w:val="231F20"/>
          <w:spacing w:val="-3"/>
        </w:rPr>
        <w:t>destituciones</w:t>
      </w:r>
      <w:r>
        <w:rPr>
          <w:color w:val="231F20"/>
          <w:spacing w:val="-27"/>
        </w:rPr>
        <w:t> </w:t>
      </w:r>
      <w:r>
        <w:rPr>
          <w:color w:val="231F20"/>
        </w:rPr>
        <w:t>de</w:t>
      </w:r>
      <w:r>
        <w:rPr>
          <w:color w:val="231F20"/>
          <w:spacing w:val="-27"/>
        </w:rPr>
        <w:t> </w:t>
      </w:r>
      <w:r>
        <w:rPr>
          <w:color w:val="231F20"/>
          <w:spacing w:val="-3"/>
        </w:rPr>
        <w:t>los</w:t>
      </w:r>
      <w:r>
        <w:rPr>
          <w:color w:val="231F20"/>
          <w:spacing w:val="-3"/>
          <w:w w:val="94"/>
        </w:rPr>
        <w:t> </w:t>
      </w:r>
      <w:r>
        <w:rPr>
          <w:color w:val="231F20"/>
          <w:spacing w:val="-6"/>
        </w:rPr>
        <w:t>empleos,</w:t>
      </w:r>
      <w:r>
        <w:rPr>
          <w:color w:val="231F20"/>
          <w:spacing w:val="-12"/>
        </w:rPr>
        <w:t> </w:t>
      </w:r>
      <w:r>
        <w:rPr>
          <w:color w:val="231F20"/>
          <w:spacing w:val="-5"/>
        </w:rPr>
        <w:t>cambiar</w:t>
      </w:r>
      <w:r>
        <w:rPr>
          <w:color w:val="231F20"/>
          <w:spacing w:val="-13"/>
        </w:rPr>
        <w:t> </w:t>
      </w:r>
      <w:r>
        <w:rPr>
          <w:color w:val="231F20"/>
        </w:rPr>
        <w:t>y</w:t>
      </w:r>
      <w:r>
        <w:rPr>
          <w:color w:val="231F20"/>
          <w:spacing w:val="-13"/>
        </w:rPr>
        <w:t> </w:t>
      </w:r>
      <w:r>
        <w:rPr>
          <w:color w:val="231F20"/>
          <w:spacing w:val="-5"/>
        </w:rPr>
        <w:t>descender</w:t>
      </w:r>
      <w:r>
        <w:rPr>
          <w:color w:val="231F20"/>
          <w:spacing w:val="-13"/>
        </w:rPr>
        <w:t> </w:t>
      </w:r>
      <w:r>
        <w:rPr>
          <w:color w:val="231F20"/>
          <w:spacing w:val="-3"/>
        </w:rPr>
        <w:t>de</w:t>
      </w:r>
      <w:r>
        <w:rPr>
          <w:color w:val="231F20"/>
          <w:spacing w:val="-13"/>
        </w:rPr>
        <w:t> </w:t>
      </w:r>
      <w:r>
        <w:rPr>
          <w:color w:val="231F20"/>
          <w:spacing w:val="-5"/>
        </w:rPr>
        <w:t>ocupación,</w:t>
      </w:r>
      <w:r>
        <w:rPr>
          <w:color w:val="231F20"/>
          <w:spacing w:val="-13"/>
        </w:rPr>
        <w:t> </w:t>
      </w:r>
      <w:r>
        <w:rPr>
          <w:color w:val="231F20"/>
          <w:spacing w:val="-5"/>
        </w:rPr>
        <w:t>mudarse</w:t>
      </w:r>
      <w:r>
        <w:rPr>
          <w:color w:val="231F20"/>
          <w:spacing w:val="-13"/>
        </w:rPr>
        <w:t> </w:t>
      </w:r>
      <w:r>
        <w:rPr>
          <w:color w:val="231F20"/>
          <w:spacing w:val="-3"/>
        </w:rPr>
        <w:t>de</w:t>
      </w:r>
      <w:r>
        <w:rPr>
          <w:color w:val="231F20"/>
          <w:spacing w:val="-13"/>
        </w:rPr>
        <w:t> </w:t>
      </w:r>
      <w:r>
        <w:rPr>
          <w:color w:val="231F20"/>
          <w:spacing w:val="-4"/>
        </w:rPr>
        <w:t>barrio</w:t>
      </w:r>
      <w:r>
        <w:rPr>
          <w:color w:val="231F20"/>
          <w:spacing w:val="-13"/>
        </w:rPr>
        <w:t> </w:t>
      </w:r>
      <w:r>
        <w:rPr>
          <w:color w:val="231F20"/>
        </w:rPr>
        <w:t>y</w:t>
      </w:r>
      <w:r>
        <w:rPr>
          <w:color w:val="231F20"/>
          <w:spacing w:val="-13"/>
        </w:rPr>
        <w:t> </w:t>
      </w:r>
      <w:r>
        <w:rPr>
          <w:color w:val="231F20"/>
          <w:spacing w:val="-5"/>
        </w:rPr>
        <w:t>de</w:t>
      </w:r>
      <w:r>
        <w:rPr>
          <w:color w:val="231F20"/>
          <w:spacing w:val="-5"/>
          <w:w w:val="99"/>
        </w:rPr>
        <w:t> </w:t>
      </w:r>
      <w:r>
        <w:rPr>
          <w:color w:val="231F20"/>
          <w:spacing w:val="-6"/>
        </w:rPr>
        <w:t>vestido.</w:t>
      </w:r>
      <w:r>
        <w:rPr>
          <w:color w:val="231F20"/>
          <w:spacing w:val="-11"/>
        </w:rPr>
        <w:t> </w:t>
      </w:r>
      <w:r>
        <w:rPr>
          <w:color w:val="231F20"/>
          <w:spacing w:val="-4"/>
        </w:rPr>
        <w:t>puede</w:t>
      </w:r>
      <w:r>
        <w:rPr>
          <w:color w:val="231F20"/>
          <w:spacing w:val="-12"/>
        </w:rPr>
        <w:t> </w:t>
      </w:r>
      <w:r>
        <w:rPr>
          <w:color w:val="231F20"/>
          <w:spacing w:val="-4"/>
        </w:rPr>
        <w:t>ser</w:t>
      </w:r>
      <w:r>
        <w:rPr>
          <w:color w:val="231F20"/>
          <w:spacing w:val="-12"/>
        </w:rPr>
        <w:t> </w:t>
      </w:r>
      <w:r>
        <w:rPr>
          <w:color w:val="231F20"/>
          <w:spacing w:val="-4"/>
        </w:rPr>
        <w:t>que</w:t>
      </w:r>
      <w:r>
        <w:rPr>
          <w:color w:val="231F20"/>
          <w:spacing w:val="-12"/>
        </w:rPr>
        <w:t> </w:t>
      </w:r>
      <w:r>
        <w:rPr>
          <w:color w:val="231F20"/>
          <w:spacing w:val="-5"/>
        </w:rPr>
        <w:t>implique</w:t>
      </w:r>
      <w:r>
        <w:rPr>
          <w:color w:val="231F20"/>
          <w:spacing w:val="-12"/>
        </w:rPr>
        <w:t> </w:t>
      </w:r>
      <w:r>
        <w:rPr>
          <w:color w:val="231F20"/>
          <w:spacing w:val="-3"/>
        </w:rPr>
        <w:t>el</w:t>
      </w:r>
      <w:r>
        <w:rPr>
          <w:color w:val="231F20"/>
          <w:spacing w:val="-12"/>
        </w:rPr>
        <w:t> </w:t>
      </w:r>
      <w:r>
        <w:rPr>
          <w:color w:val="231F20"/>
          <w:spacing w:val="-5"/>
        </w:rPr>
        <w:t>acceso</w:t>
      </w:r>
      <w:r>
        <w:rPr>
          <w:color w:val="231F20"/>
          <w:spacing w:val="-11"/>
        </w:rPr>
        <w:t> </w:t>
      </w:r>
      <w:r>
        <w:rPr>
          <w:color w:val="231F20"/>
        </w:rPr>
        <w:t>a</w:t>
      </w:r>
      <w:r>
        <w:rPr>
          <w:color w:val="231F20"/>
          <w:spacing w:val="-12"/>
        </w:rPr>
        <w:t> </w:t>
      </w:r>
      <w:r>
        <w:rPr>
          <w:color w:val="231F20"/>
          <w:spacing w:val="-4"/>
        </w:rPr>
        <w:t>una</w:t>
      </w:r>
      <w:r>
        <w:rPr>
          <w:color w:val="231F20"/>
          <w:spacing w:val="-12"/>
        </w:rPr>
        <w:t> </w:t>
      </w:r>
      <w:r>
        <w:rPr>
          <w:color w:val="231F20"/>
          <w:spacing w:val="-6"/>
        </w:rPr>
        <w:t>actividad</w:t>
      </w:r>
      <w:r>
        <w:rPr>
          <w:color w:val="231F20"/>
          <w:spacing w:val="-11"/>
        </w:rPr>
        <w:t> </w:t>
      </w:r>
      <w:r>
        <w:rPr>
          <w:color w:val="231F20"/>
          <w:spacing w:val="-5"/>
        </w:rPr>
        <w:t>puramente</w:t>
      </w:r>
      <w:r>
        <w:rPr>
          <w:color w:val="231F20"/>
          <w:spacing w:val="-5"/>
          <w:w w:val="103"/>
        </w:rPr>
        <w:t> </w:t>
      </w:r>
      <w:r>
        <w:rPr>
          <w:color w:val="231F20"/>
          <w:spacing w:val="-5"/>
        </w:rPr>
        <w:t>manual. </w:t>
      </w:r>
      <w:r>
        <w:rPr>
          <w:color w:val="231F20"/>
          <w:spacing w:val="-3"/>
        </w:rPr>
        <w:t>El </w:t>
      </w:r>
      <w:r>
        <w:rPr>
          <w:color w:val="231F20"/>
          <w:spacing w:val="-4"/>
        </w:rPr>
        <w:t>paso </w:t>
      </w:r>
      <w:r>
        <w:rPr>
          <w:color w:val="231F20"/>
          <w:spacing w:val="-3"/>
        </w:rPr>
        <w:t>de la </w:t>
      </w:r>
      <w:r>
        <w:rPr>
          <w:color w:val="231F20"/>
          <w:spacing w:val="-5"/>
        </w:rPr>
        <w:t>ciudad </w:t>
      </w:r>
      <w:r>
        <w:rPr>
          <w:color w:val="231F20"/>
          <w:spacing w:val="-3"/>
        </w:rPr>
        <w:t>al </w:t>
      </w:r>
      <w:r>
        <w:rPr>
          <w:color w:val="231F20"/>
          <w:spacing w:val="-4"/>
        </w:rPr>
        <w:t>campo </w:t>
      </w:r>
      <w:r>
        <w:rPr>
          <w:color w:val="231F20"/>
        </w:rPr>
        <w:t>o </w:t>
      </w:r>
      <w:r>
        <w:rPr>
          <w:color w:val="231F20"/>
          <w:spacing w:val="-3"/>
        </w:rPr>
        <w:t>al </w:t>
      </w:r>
      <w:r>
        <w:rPr>
          <w:color w:val="231F20"/>
          <w:spacing w:val="-5"/>
        </w:rPr>
        <w:t>monte.</w:t>
      </w:r>
      <w:r>
        <w:rPr>
          <w:color w:val="231F20"/>
          <w:spacing w:val="30"/>
        </w:rPr>
        <w:t> </w:t>
      </w:r>
      <w:r>
        <w:rPr>
          <w:color w:val="231F20"/>
          <w:spacing w:val="-3"/>
        </w:rPr>
        <w:t>El</w:t>
      </w:r>
      <w:r>
        <w:rPr>
          <w:color w:val="231F20"/>
          <w:spacing w:val="27"/>
        </w:rPr>
        <w:t> </w:t>
      </w:r>
      <w:r>
        <w:rPr>
          <w:color w:val="231F20"/>
          <w:spacing w:val="-6"/>
        </w:rPr>
        <w:t>arquitecto</w:t>
      </w:r>
      <w:r>
        <w:rPr>
          <w:color w:val="231F20"/>
          <w:spacing w:val="-6"/>
          <w:w w:val="102"/>
        </w:rPr>
        <w:t> </w:t>
      </w:r>
      <w:r>
        <w:rPr>
          <w:rFonts w:ascii="Palatino Linotype" w:hAnsi="Palatino Linotype"/>
          <w:color w:val="231F20"/>
          <w:spacing w:val="-5"/>
        </w:rPr>
        <w:t>inconformista</w:t>
      </w:r>
      <w:r>
        <w:rPr>
          <w:rFonts w:ascii="Palatino Linotype" w:hAnsi="Palatino Linotype"/>
          <w:color w:val="231F20"/>
          <w:spacing w:val="-11"/>
        </w:rPr>
        <w:t> </w:t>
      </w:r>
      <w:r>
        <w:rPr>
          <w:rFonts w:ascii="Palatino Linotype" w:hAnsi="Palatino Linotype"/>
          <w:color w:val="231F20"/>
          <w:spacing w:val="-4"/>
        </w:rPr>
        <w:t>debe</w:t>
      </w:r>
      <w:r>
        <w:rPr>
          <w:rFonts w:ascii="Palatino Linotype" w:hAnsi="Palatino Linotype"/>
          <w:color w:val="231F20"/>
          <w:spacing w:val="-11"/>
        </w:rPr>
        <w:t> </w:t>
      </w:r>
      <w:r>
        <w:rPr>
          <w:rFonts w:ascii="Palatino Linotype" w:hAnsi="Palatino Linotype"/>
          <w:color w:val="231F20"/>
          <w:spacing w:val="-4"/>
        </w:rPr>
        <w:t>estar</w:t>
      </w:r>
      <w:r>
        <w:rPr>
          <w:rFonts w:ascii="Palatino Linotype" w:hAnsi="Palatino Linotype"/>
          <w:color w:val="231F20"/>
          <w:spacing w:val="-11"/>
        </w:rPr>
        <w:t> </w:t>
      </w:r>
      <w:r>
        <w:rPr>
          <w:rFonts w:ascii="Palatino Linotype" w:hAnsi="Palatino Linotype"/>
          <w:color w:val="231F20"/>
          <w:spacing w:val="-5"/>
        </w:rPr>
        <w:t>dispuesto</w:t>
      </w:r>
      <w:r>
        <w:rPr>
          <w:rFonts w:ascii="Palatino Linotype" w:hAnsi="Palatino Linotype"/>
          <w:color w:val="231F20"/>
          <w:spacing w:val="-11"/>
        </w:rPr>
        <w:t> </w:t>
      </w:r>
      <w:r>
        <w:rPr>
          <w:rFonts w:ascii="Palatino Linotype" w:hAnsi="Palatino Linotype"/>
          <w:color w:val="231F20"/>
        </w:rPr>
        <w:t>a</w:t>
      </w:r>
      <w:r>
        <w:rPr>
          <w:rFonts w:ascii="Palatino Linotype" w:hAnsi="Palatino Linotype"/>
          <w:color w:val="231F20"/>
          <w:spacing w:val="-11"/>
        </w:rPr>
        <w:t> </w:t>
      </w:r>
      <w:r>
        <w:rPr>
          <w:rFonts w:ascii="Palatino Linotype" w:hAnsi="Palatino Linotype"/>
          <w:color w:val="231F20"/>
          <w:spacing w:val="-5"/>
        </w:rPr>
        <w:t>trabajar</w:t>
      </w:r>
      <w:r>
        <w:rPr>
          <w:rFonts w:ascii="Palatino Linotype" w:hAnsi="Palatino Linotype"/>
          <w:color w:val="231F20"/>
          <w:spacing w:val="-11"/>
        </w:rPr>
        <w:t> </w:t>
      </w:r>
      <w:r>
        <w:rPr>
          <w:rFonts w:ascii="Palatino Linotype" w:hAnsi="Palatino Linotype"/>
          <w:color w:val="231F20"/>
          <w:spacing w:val="-4"/>
        </w:rPr>
        <w:t>como</w:t>
      </w:r>
      <w:r>
        <w:rPr>
          <w:rFonts w:ascii="Palatino Linotype" w:hAnsi="Palatino Linotype"/>
          <w:color w:val="231F20"/>
          <w:spacing w:val="-11"/>
        </w:rPr>
        <w:t> </w:t>
      </w:r>
      <w:r>
        <w:rPr>
          <w:rFonts w:ascii="Palatino Linotype" w:hAnsi="Palatino Linotype"/>
          <w:color w:val="231F20"/>
          <w:spacing w:val="-5"/>
        </w:rPr>
        <w:t>albañil,</w:t>
      </w:r>
      <w:r>
        <w:rPr>
          <w:rFonts w:ascii="Palatino Linotype" w:hAnsi="Palatino Linotype"/>
          <w:color w:val="231F20"/>
          <w:spacing w:val="-11"/>
        </w:rPr>
        <w:t> </w:t>
      </w:r>
      <w:r>
        <w:rPr>
          <w:rFonts w:ascii="Palatino Linotype" w:hAnsi="Palatino Linotype"/>
          <w:color w:val="231F20"/>
          <w:spacing w:val="-3"/>
        </w:rPr>
        <w:t>si</w:t>
      </w:r>
      <w:r>
        <w:rPr>
          <w:rFonts w:ascii="Palatino Linotype" w:hAnsi="Palatino Linotype"/>
          <w:color w:val="231F20"/>
          <w:spacing w:val="-11"/>
        </w:rPr>
        <w:t> </w:t>
      </w:r>
      <w:r>
        <w:rPr>
          <w:rFonts w:ascii="Palatino Linotype" w:hAnsi="Palatino Linotype"/>
          <w:color w:val="231F20"/>
          <w:spacing w:val="-4"/>
        </w:rPr>
        <w:t>ése</w:t>
      </w:r>
      <w:r>
        <w:rPr>
          <w:rFonts w:ascii="Palatino Linotype" w:hAnsi="Palatino Linotype"/>
          <w:color w:val="231F20"/>
          <w:spacing w:val="-11"/>
        </w:rPr>
        <w:t> </w:t>
      </w:r>
      <w:r>
        <w:rPr>
          <w:rFonts w:ascii="Palatino Linotype" w:hAnsi="Palatino Linotype"/>
          <w:color w:val="231F20"/>
          <w:spacing w:val="-3"/>
        </w:rPr>
        <w:t>es</w:t>
      </w:r>
      <w:r>
        <w:rPr>
          <w:rFonts w:ascii="Palatino Linotype" w:hAnsi="Palatino Linotype"/>
          <w:color w:val="231F20"/>
          <w:spacing w:val="-11"/>
        </w:rPr>
        <w:t> </w:t>
      </w:r>
      <w:r>
        <w:rPr>
          <w:rFonts w:ascii="Palatino Linotype" w:hAnsi="Palatino Linotype"/>
          <w:color w:val="231F20"/>
          <w:spacing w:val="-5"/>
        </w:rPr>
        <w:t>el</w:t>
      </w:r>
      <w:r>
        <w:rPr>
          <w:rFonts w:ascii="Palatino Linotype" w:hAnsi="Palatino Linotype"/>
          <w:color w:val="231F20"/>
          <w:spacing w:val="-5"/>
          <w:w w:val="100"/>
        </w:rPr>
        <w:t> </w:t>
      </w:r>
      <w:r>
        <w:rPr>
          <w:color w:val="231F20"/>
          <w:spacing w:val="-5"/>
        </w:rPr>
        <w:t>precio</w:t>
      </w:r>
      <w:r>
        <w:rPr>
          <w:color w:val="231F20"/>
          <w:spacing w:val="-18"/>
        </w:rPr>
        <w:t> </w:t>
      </w:r>
      <w:r>
        <w:rPr>
          <w:color w:val="231F20"/>
          <w:spacing w:val="-4"/>
        </w:rPr>
        <w:t>que</w:t>
      </w:r>
      <w:r>
        <w:rPr>
          <w:color w:val="231F20"/>
          <w:spacing w:val="-17"/>
        </w:rPr>
        <w:t> </w:t>
      </w:r>
      <w:r>
        <w:rPr>
          <w:color w:val="231F20"/>
          <w:spacing w:val="-3"/>
        </w:rPr>
        <w:t>le</w:t>
      </w:r>
      <w:r>
        <w:rPr>
          <w:color w:val="231F20"/>
          <w:spacing w:val="-17"/>
        </w:rPr>
        <w:t> </w:t>
      </w:r>
      <w:r>
        <w:rPr>
          <w:color w:val="231F20"/>
          <w:spacing w:val="-3"/>
        </w:rPr>
        <w:t>exige</w:t>
      </w:r>
      <w:r>
        <w:rPr>
          <w:color w:val="231F20"/>
          <w:spacing w:val="-18"/>
        </w:rPr>
        <w:t> </w:t>
      </w:r>
      <w:r>
        <w:rPr>
          <w:color w:val="231F20"/>
          <w:spacing w:val="-3"/>
        </w:rPr>
        <w:t>la</w:t>
      </w:r>
      <w:r>
        <w:rPr>
          <w:color w:val="231F20"/>
          <w:spacing w:val="-17"/>
        </w:rPr>
        <w:t> </w:t>
      </w:r>
      <w:r>
        <w:rPr>
          <w:color w:val="231F20"/>
          <w:spacing w:val="-6"/>
        </w:rPr>
        <w:t>estructura</w:t>
      </w:r>
      <w:r>
        <w:rPr>
          <w:color w:val="231F20"/>
          <w:spacing w:val="-17"/>
        </w:rPr>
        <w:t> </w:t>
      </w:r>
      <w:r>
        <w:rPr>
          <w:color w:val="231F20"/>
          <w:spacing w:val="-6"/>
        </w:rPr>
        <w:t>vigente</w:t>
      </w:r>
      <w:r>
        <w:rPr>
          <w:color w:val="231F20"/>
          <w:spacing w:val="-17"/>
        </w:rPr>
        <w:t> </w:t>
      </w:r>
      <w:r>
        <w:rPr>
          <w:color w:val="231F20"/>
          <w:spacing w:val="-4"/>
        </w:rPr>
        <w:t>para</w:t>
      </w:r>
      <w:r>
        <w:rPr>
          <w:color w:val="231F20"/>
          <w:spacing w:val="-18"/>
        </w:rPr>
        <w:t> </w:t>
      </w:r>
      <w:r>
        <w:rPr>
          <w:color w:val="231F20"/>
          <w:spacing w:val="-5"/>
        </w:rPr>
        <w:t>subsistir</w:t>
      </w:r>
      <w:r>
        <w:rPr>
          <w:color w:val="231F20"/>
          <w:spacing w:val="-18"/>
        </w:rPr>
        <w:t> </w:t>
      </w:r>
      <w:r>
        <w:rPr>
          <w:color w:val="231F20"/>
          <w:spacing w:val="-4"/>
        </w:rPr>
        <w:t>sin</w:t>
      </w:r>
      <w:r>
        <w:rPr>
          <w:color w:val="231F20"/>
          <w:spacing w:val="-18"/>
        </w:rPr>
        <w:t> </w:t>
      </w:r>
      <w:r>
        <w:rPr>
          <w:color w:val="231F20"/>
          <w:spacing w:val="-6"/>
        </w:rPr>
        <w:t>traicionarse.</w:t>
      </w:r>
      <w:r>
        <w:rPr>
          <w:color w:val="231F20"/>
          <w:w w:val="98"/>
        </w:rPr>
        <w:t> </w:t>
      </w:r>
      <w:r>
        <w:rPr>
          <w:color w:val="231F20"/>
          <w:spacing w:val="-6"/>
        </w:rPr>
        <w:t>desgraciadamente,</w:t>
      </w:r>
      <w:r>
        <w:rPr>
          <w:color w:val="231F20"/>
          <w:spacing w:val="-28"/>
        </w:rPr>
        <w:t> </w:t>
      </w:r>
      <w:r>
        <w:rPr>
          <w:color w:val="231F20"/>
          <w:spacing w:val="-3"/>
        </w:rPr>
        <w:t>no</w:t>
      </w:r>
      <w:r>
        <w:rPr>
          <w:color w:val="231F20"/>
          <w:spacing w:val="-29"/>
        </w:rPr>
        <w:t> </w:t>
      </w:r>
      <w:r>
        <w:rPr>
          <w:color w:val="231F20"/>
          <w:spacing w:val="-6"/>
        </w:rPr>
        <w:t>estamos</w:t>
      </w:r>
      <w:r>
        <w:rPr>
          <w:color w:val="231F20"/>
          <w:spacing w:val="-28"/>
        </w:rPr>
        <w:t> </w:t>
      </w:r>
      <w:r>
        <w:rPr>
          <w:color w:val="231F20"/>
          <w:spacing w:val="-5"/>
        </w:rPr>
        <w:t>decididos</w:t>
      </w:r>
      <w:r>
        <w:rPr>
          <w:color w:val="231F20"/>
          <w:spacing w:val="-29"/>
        </w:rPr>
        <w:t> </w:t>
      </w:r>
      <w:r>
        <w:rPr>
          <w:color w:val="231F20"/>
        </w:rPr>
        <w:t>a</w:t>
      </w:r>
      <w:r>
        <w:rPr>
          <w:color w:val="231F20"/>
          <w:spacing w:val="-29"/>
        </w:rPr>
        <w:t> </w:t>
      </w:r>
      <w:r>
        <w:rPr>
          <w:color w:val="231F20"/>
          <w:spacing w:val="-5"/>
        </w:rPr>
        <w:t>esto</w:t>
      </w:r>
      <w:r>
        <w:rPr>
          <w:color w:val="231F20"/>
          <w:spacing w:val="-29"/>
        </w:rPr>
        <w:t> </w:t>
      </w:r>
      <w:r>
        <w:rPr>
          <w:color w:val="231F20"/>
        </w:rPr>
        <w:t>y</w:t>
      </w:r>
      <w:r>
        <w:rPr>
          <w:color w:val="231F20"/>
          <w:spacing w:val="-29"/>
        </w:rPr>
        <w:t> </w:t>
      </w:r>
      <w:r>
        <w:rPr>
          <w:color w:val="231F20"/>
          <w:spacing w:val="-5"/>
        </w:rPr>
        <w:t>buscamos</w:t>
      </w:r>
      <w:r>
        <w:rPr>
          <w:color w:val="231F20"/>
          <w:spacing w:val="-29"/>
        </w:rPr>
        <w:t> </w:t>
      </w:r>
      <w:r>
        <w:rPr>
          <w:color w:val="231F20"/>
          <w:spacing w:val="-3"/>
        </w:rPr>
        <w:t>en</w:t>
      </w:r>
      <w:r>
        <w:rPr>
          <w:color w:val="231F20"/>
          <w:spacing w:val="-29"/>
        </w:rPr>
        <w:t> </w:t>
      </w:r>
      <w:r>
        <w:rPr>
          <w:color w:val="231F20"/>
          <w:spacing w:val="-5"/>
        </w:rPr>
        <w:t>el</w:t>
      </w:r>
      <w:r>
        <w:rPr>
          <w:color w:val="231F20"/>
          <w:spacing w:val="-5"/>
          <w:w w:val="99"/>
        </w:rPr>
        <w:t> </w:t>
      </w:r>
      <w:r>
        <w:rPr>
          <w:color w:val="231F20"/>
          <w:spacing w:val="-5"/>
        </w:rPr>
        <w:t>subconsciente</w:t>
      </w:r>
      <w:r>
        <w:rPr>
          <w:color w:val="231F20"/>
          <w:spacing w:val="-18"/>
        </w:rPr>
        <w:t> </w:t>
      </w:r>
      <w:r>
        <w:rPr>
          <w:color w:val="010202"/>
          <w:spacing w:val="-4"/>
        </w:rPr>
        <w:t>una</w:t>
      </w:r>
      <w:r>
        <w:rPr>
          <w:color w:val="010202"/>
          <w:spacing w:val="-17"/>
        </w:rPr>
        <w:t> </w:t>
      </w:r>
      <w:r>
        <w:rPr>
          <w:color w:val="010202"/>
          <w:spacing w:val="-6"/>
        </w:rPr>
        <w:t>especie</w:t>
      </w:r>
      <w:r>
        <w:rPr>
          <w:color w:val="010202"/>
          <w:spacing w:val="-17"/>
        </w:rPr>
        <w:t> </w:t>
      </w:r>
      <w:r>
        <w:rPr>
          <w:color w:val="010202"/>
          <w:spacing w:val="-3"/>
        </w:rPr>
        <w:t>de</w:t>
      </w:r>
      <w:r>
        <w:rPr>
          <w:color w:val="010202"/>
          <w:spacing w:val="-17"/>
        </w:rPr>
        <w:t> </w:t>
      </w:r>
      <w:r>
        <w:rPr>
          <w:color w:val="010202"/>
          <w:spacing w:val="-5"/>
        </w:rPr>
        <w:t>componenda</w:t>
      </w:r>
      <w:r>
        <w:rPr>
          <w:color w:val="010202"/>
          <w:spacing w:val="-17"/>
        </w:rPr>
        <w:t> </w:t>
      </w:r>
      <w:r>
        <w:rPr>
          <w:color w:val="231F20"/>
          <w:spacing w:val="-3"/>
        </w:rPr>
        <w:t>en</w:t>
      </w:r>
      <w:r>
        <w:rPr>
          <w:color w:val="231F20"/>
          <w:spacing w:val="-17"/>
        </w:rPr>
        <w:t> </w:t>
      </w:r>
      <w:r>
        <w:rPr>
          <w:color w:val="231F20"/>
          <w:spacing w:val="-3"/>
        </w:rPr>
        <w:t>la</w:t>
      </w:r>
      <w:r>
        <w:rPr>
          <w:color w:val="231F20"/>
          <w:spacing w:val="-17"/>
        </w:rPr>
        <w:t> </w:t>
      </w:r>
      <w:r>
        <w:rPr>
          <w:color w:val="231F20"/>
          <w:spacing w:val="-4"/>
        </w:rPr>
        <w:t>cual</w:t>
      </w:r>
      <w:r>
        <w:rPr>
          <w:color w:val="231F20"/>
          <w:spacing w:val="-17"/>
        </w:rPr>
        <w:t> </w:t>
      </w:r>
      <w:r>
        <w:rPr>
          <w:color w:val="231F20"/>
          <w:spacing w:val="-3"/>
        </w:rPr>
        <w:t>se</w:t>
      </w:r>
      <w:r>
        <w:rPr>
          <w:color w:val="231F20"/>
          <w:spacing w:val="-17"/>
        </w:rPr>
        <w:t> </w:t>
      </w:r>
      <w:r>
        <w:rPr>
          <w:color w:val="231F20"/>
          <w:spacing w:val="-4"/>
        </w:rPr>
        <w:t>pueda</w:t>
      </w:r>
      <w:r>
        <w:rPr>
          <w:color w:val="231F20"/>
          <w:spacing w:val="-17"/>
        </w:rPr>
        <w:t> </w:t>
      </w:r>
      <w:r>
        <w:rPr>
          <w:color w:val="231F20"/>
          <w:spacing w:val="-5"/>
        </w:rPr>
        <w:t>decir</w:t>
      </w:r>
      <w:r>
        <w:rPr>
          <w:color w:val="231F20"/>
          <w:spacing w:val="-5"/>
          <w:w w:val="104"/>
        </w:rPr>
        <w:t> </w:t>
      </w:r>
      <w:r>
        <w:rPr>
          <w:color w:val="231F20"/>
          <w:spacing w:val="-4"/>
        </w:rPr>
        <w:t>que</w:t>
      </w:r>
      <w:r>
        <w:rPr>
          <w:color w:val="231F20"/>
          <w:spacing w:val="-12"/>
        </w:rPr>
        <w:t> </w:t>
      </w:r>
      <w:r>
        <w:rPr>
          <w:color w:val="231F20"/>
          <w:spacing w:val="-5"/>
        </w:rPr>
        <w:t>luchamos</w:t>
      </w:r>
      <w:r>
        <w:rPr>
          <w:color w:val="231F20"/>
          <w:spacing w:val="-12"/>
        </w:rPr>
        <w:t> </w:t>
      </w:r>
      <w:r>
        <w:rPr>
          <w:color w:val="231F20"/>
          <w:spacing w:val="-5"/>
        </w:rPr>
        <w:t>contra</w:t>
      </w:r>
      <w:r>
        <w:rPr>
          <w:color w:val="231F20"/>
          <w:spacing w:val="-12"/>
        </w:rPr>
        <w:t> </w:t>
      </w:r>
      <w:r>
        <w:rPr>
          <w:color w:val="231F20"/>
          <w:spacing w:val="-3"/>
        </w:rPr>
        <w:t>el</w:t>
      </w:r>
      <w:r>
        <w:rPr>
          <w:color w:val="231F20"/>
          <w:spacing w:val="-12"/>
        </w:rPr>
        <w:t> </w:t>
      </w:r>
      <w:r>
        <w:rPr>
          <w:color w:val="231F20"/>
          <w:spacing w:val="-5"/>
        </w:rPr>
        <w:t>sistema</w:t>
      </w:r>
      <w:r>
        <w:rPr>
          <w:color w:val="231F20"/>
          <w:spacing w:val="-12"/>
        </w:rPr>
        <w:t> </w:t>
      </w:r>
      <w:r>
        <w:rPr>
          <w:color w:val="231F20"/>
        </w:rPr>
        <w:t>y</w:t>
      </w:r>
      <w:r>
        <w:rPr>
          <w:color w:val="231F20"/>
          <w:spacing w:val="-12"/>
        </w:rPr>
        <w:t> </w:t>
      </w:r>
      <w:r>
        <w:rPr>
          <w:color w:val="231F20"/>
          <w:spacing w:val="-5"/>
        </w:rPr>
        <w:t>usufructuamos</w:t>
      </w:r>
      <w:r>
        <w:rPr>
          <w:color w:val="231F20"/>
          <w:spacing w:val="-12"/>
        </w:rPr>
        <w:t> </w:t>
      </w:r>
      <w:r>
        <w:rPr>
          <w:color w:val="231F20"/>
          <w:spacing w:val="-3"/>
        </w:rPr>
        <w:t>al</w:t>
      </w:r>
      <w:r>
        <w:rPr>
          <w:color w:val="231F20"/>
          <w:spacing w:val="-12"/>
        </w:rPr>
        <w:t> </w:t>
      </w:r>
      <w:r>
        <w:rPr>
          <w:color w:val="231F20"/>
          <w:spacing w:val="-4"/>
        </w:rPr>
        <w:t>mismo</w:t>
      </w:r>
      <w:r>
        <w:rPr>
          <w:color w:val="231F20"/>
          <w:spacing w:val="-12"/>
        </w:rPr>
        <w:t> </w:t>
      </w:r>
      <w:r>
        <w:rPr>
          <w:color w:val="231F20"/>
          <w:spacing w:val="-5"/>
        </w:rPr>
        <w:t>tiempo</w:t>
      </w:r>
      <w:r>
        <w:rPr>
          <w:color w:val="231F20"/>
          <w:spacing w:val="-12"/>
        </w:rPr>
        <w:t> </w:t>
      </w:r>
      <w:r>
        <w:rPr>
          <w:color w:val="231F20"/>
          <w:spacing w:val="-5"/>
        </w:rPr>
        <w:t>de</w:t>
      </w:r>
      <w:r>
        <w:rPr>
          <w:color w:val="231F20"/>
          <w:spacing w:val="-5"/>
          <w:w w:val="99"/>
        </w:rPr>
        <w:t> </w:t>
      </w:r>
      <w:r>
        <w:rPr>
          <w:rFonts w:ascii="Palatino Linotype" w:hAnsi="Palatino Linotype"/>
          <w:color w:val="231F20"/>
          <w:spacing w:val="-4"/>
        </w:rPr>
        <w:t>él.</w:t>
      </w:r>
      <w:r>
        <w:rPr>
          <w:rFonts w:ascii="Palatino Linotype" w:hAnsi="Palatino Linotype"/>
          <w:color w:val="231F20"/>
          <w:spacing w:val="-8"/>
        </w:rPr>
        <w:t> </w:t>
      </w:r>
      <w:r>
        <w:rPr>
          <w:rFonts w:ascii="Palatino Linotype" w:hAnsi="Palatino Linotype"/>
          <w:color w:val="231F20"/>
          <w:spacing w:val="-3"/>
        </w:rPr>
        <w:t>En</w:t>
      </w:r>
      <w:r>
        <w:rPr>
          <w:rFonts w:ascii="Palatino Linotype" w:hAnsi="Palatino Linotype"/>
          <w:color w:val="231F20"/>
          <w:spacing w:val="-8"/>
        </w:rPr>
        <w:t> </w:t>
      </w:r>
      <w:r>
        <w:rPr>
          <w:rFonts w:ascii="Palatino Linotype" w:hAnsi="Palatino Linotype"/>
          <w:color w:val="231F20"/>
          <w:spacing w:val="-3"/>
        </w:rPr>
        <w:t>el</w:t>
      </w:r>
      <w:r>
        <w:rPr>
          <w:rFonts w:ascii="Palatino Linotype" w:hAnsi="Palatino Linotype"/>
          <w:color w:val="231F20"/>
          <w:spacing w:val="-8"/>
        </w:rPr>
        <w:t> </w:t>
      </w:r>
      <w:r>
        <w:rPr>
          <w:rFonts w:ascii="Palatino Linotype" w:hAnsi="Palatino Linotype"/>
          <w:color w:val="231F20"/>
          <w:spacing w:val="-4"/>
        </w:rPr>
        <w:t>mejor</w:t>
      </w:r>
      <w:r>
        <w:rPr>
          <w:rFonts w:ascii="Palatino Linotype" w:hAnsi="Palatino Linotype"/>
          <w:color w:val="231F20"/>
          <w:spacing w:val="-8"/>
        </w:rPr>
        <w:t> </w:t>
      </w:r>
      <w:r>
        <w:rPr>
          <w:rFonts w:ascii="Palatino Linotype" w:hAnsi="Palatino Linotype"/>
          <w:color w:val="231F20"/>
          <w:spacing w:val="-3"/>
        </w:rPr>
        <w:t>de</w:t>
      </w:r>
      <w:r>
        <w:rPr>
          <w:rFonts w:ascii="Palatino Linotype" w:hAnsi="Palatino Linotype"/>
          <w:color w:val="231F20"/>
          <w:spacing w:val="-8"/>
        </w:rPr>
        <w:t> </w:t>
      </w:r>
      <w:r>
        <w:rPr>
          <w:rFonts w:ascii="Palatino Linotype" w:hAnsi="Palatino Linotype"/>
          <w:color w:val="231F20"/>
          <w:spacing w:val="-4"/>
        </w:rPr>
        <w:t>los</w:t>
      </w:r>
      <w:r>
        <w:rPr>
          <w:rFonts w:ascii="Palatino Linotype" w:hAnsi="Palatino Linotype"/>
          <w:color w:val="231F20"/>
          <w:spacing w:val="-8"/>
        </w:rPr>
        <w:t> </w:t>
      </w:r>
      <w:r>
        <w:rPr>
          <w:rFonts w:ascii="Palatino Linotype" w:hAnsi="Palatino Linotype"/>
          <w:color w:val="231F20"/>
          <w:spacing w:val="-4"/>
        </w:rPr>
        <w:t>casos</w:t>
      </w:r>
      <w:r>
        <w:rPr>
          <w:rFonts w:ascii="Palatino Linotype" w:hAnsi="Palatino Linotype"/>
          <w:color w:val="231F20"/>
          <w:spacing w:val="-8"/>
        </w:rPr>
        <w:t> </w:t>
      </w:r>
      <w:r>
        <w:rPr>
          <w:rFonts w:ascii="Palatino Linotype" w:hAnsi="Palatino Linotype"/>
          <w:color w:val="231F20"/>
          <w:spacing w:val="-4"/>
        </w:rPr>
        <w:t>nos</w:t>
      </w:r>
      <w:r>
        <w:rPr>
          <w:rFonts w:ascii="Palatino Linotype" w:hAnsi="Palatino Linotype"/>
          <w:color w:val="231F20"/>
          <w:spacing w:val="-8"/>
        </w:rPr>
        <w:t> </w:t>
      </w:r>
      <w:r>
        <w:rPr>
          <w:rFonts w:ascii="Palatino Linotype" w:hAnsi="Palatino Linotype"/>
          <w:color w:val="231F20"/>
          <w:spacing w:val="-5"/>
        </w:rPr>
        <w:t>convertimos</w:t>
      </w:r>
      <w:r>
        <w:rPr>
          <w:rFonts w:ascii="Palatino Linotype" w:hAnsi="Palatino Linotype"/>
          <w:color w:val="231F20"/>
          <w:spacing w:val="-8"/>
        </w:rPr>
        <w:t> </w:t>
      </w:r>
      <w:r>
        <w:rPr>
          <w:rFonts w:ascii="Palatino Linotype" w:hAnsi="Palatino Linotype"/>
          <w:color w:val="231F20"/>
          <w:spacing w:val="-3"/>
        </w:rPr>
        <w:t>en</w:t>
      </w:r>
      <w:r>
        <w:rPr>
          <w:rFonts w:ascii="Palatino Linotype" w:hAnsi="Palatino Linotype"/>
          <w:color w:val="231F20"/>
          <w:spacing w:val="-8"/>
        </w:rPr>
        <w:t> </w:t>
      </w:r>
      <w:r>
        <w:rPr>
          <w:rFonts w:ascii="Palatino Linotype" w:hAnsi="Palatino Linotype"/>
          <w:color w:val="231F20"/>
          <w:spacing w:val="-5"/>
        </w:rPr>
        <w:t>revolucionarios</w:t>
      </w:r>
      <w:r>
        <w:rPr>
          <w:rFonts w:ascii="Palatino Linotype" w:hAnsi="Palatino Linotype"/>
          <w:color w:val="231F20"/>
          <w:spacing w:val="-8"/>
        </w:rPr>
        <w:t> </w:t>
      </w:r>
      <w:r>
        <w:rPr>
          <w:rFonts w:ascii="Palatino Linotype" w:hAnsi="Palatino Linotype"/>
          <w:color w:val="231F20"/>
          <w:spacing w:val="-3"/>
        </w:rPr>
        <w:t>de</w:t>
      </w:r>
      <w:r>
        <w:rPr>
          <w:rFonts w:ascii="Palatino Linotype" w:hAnsi="Palatino Linotype"/>
          <w:color w:val="231F20"/>
          <w:spacing w:val="-8"/>
        </w:rPr>
        <w:t> </w:t>
      </w:r>
      <w:r>
        <w:rPr>
          <w:rFonts w:ascii="Palatino Linotype" w:hAnsi="Palatino Linotype"/>
          <w:color w:val="231F20"/>
          <w:spacing w:val="-4"/>
        </w:rPr>
        <w:t>ca</w:t>
      </w:r>
      <w:r>
        <w:rPr>
          <w:color w:val="231F20"/>
          <w:spacing w:val="-4"/>
        </w:rPr>
        <w:t>-</w:t>
      </w:r>
      <w:r>
        <w:rPr>
          <w:color w:val="231F20"/>
          <w:w w:val="99"/>
        </w:rPr>
        <w:t> </w:t>
      </w:r>
      <w:r>
        <w:rPr>
          <w:rFonts w:ascii="Palatino Linotype" w:hAnsi="Palatino Linotype"/>
          <w:color w:val="231F20"/>
          <w:spacing w:val="-4"/>
        </w:rPr>
        <w:t>fés, </w:t>
      </w:r>
      <w:r>
        <w:rPr>
          <w:rFonts w:ascii="Palatino Linotype" w:hAnsi="Palatino Linotype"/>
          <w:color w:val="231F20"/>
          <w:spacing w:val="-5"/>
        </w:rPr>
        <w:t>sitios </w:t>
      </w:r>
      <w:r>
        <w:rPr>
          <w:rFonts w:ascii="Palatino Linotype" w:hAnsi="Palatino Linotype"/>
          <w:color w:val="231F20"/>
          <w:spacing w:val="-4"/>
        </w:rPr>
        <w:t>donde </w:t>
      </w:r>
      <w:r>
        <w:rPr>
          <w:rFonts w:ascii="Palatino Linotype" w:hAnsi="Palatino Linotype"/>
          <w:color w:val="231F20"/>
          <w:spacing w:val="-5"/>
        </w:rPr>
        <w:t>podemos hablar </w:t>
      </w:r>
      <w:r>
        <w:rPr>
          <w:rFonts w:ascii="Palatino Linotype" w:hAnsi="Palatino Linotype"/>
          <w:color w:val="231F20"/>
          <w:spacing w:val="-4"/>
        </w:rPr>
        <w:t>sin </w:t>
      </w:r>
      <w:r>
        <w:rPr>
          <w:rFonts w:ascii="Palatino Linotype" w:hAnsi="Palatino Linotype"/>
          <w:color w:val="231F20"/>
          <w:spacing w:val="-5"/>
        </w:rPr>
        <w:t>comprometernos. </w:t>
      </w:r>
      <w:r>
        <w:rPr>
          <w:rFonts w:ascii="Palatino Linotype" w:hAnsi="Palatino Linotype"/>
          <w:color w:val="231F20"/>
          <w:spacing w:val="-4"/>
        </w:rPr>
        <w:t>Creo que</w:t>
      </w:r>
      <w:r>
        <w:rPr>
          <w:rFonts w:ascii="Palatino Linotype" w:hAnsi="Palatino Linotype"/>
          <w:color w:val="231F20"/>
          <w:spacing w:val="1"/>
        </w:rPr>
        <w:t> </w:t>
      </w:r>
      <w:r>
        <w:rPr>
          <w:rFonts w:ascii="Palatino Linotype" w:hAnsi="Palatino Linotype"/>
          <w:color w:val="231F20"/>
          <w:spacing w:val="-5"/>
        </w:rPr>
        <w:t>ésta</w:t>
      </w:r>
    </w:p>
    <w:p>
      <w:pPr>
        <w:spacing w:after="0" w:line="300" w:lineRule="exact"/>
        <w:jc w:val="right"/>
        <w:rPr>
          <w:rFonts w:ascii="Palatino Linotype" w:hAnsi="Palatino Linotype"/>
        </w:rPr>
        <w:sectPr>
          <w:pgSz w:w="7940" w:h="12480"/>
          <w:pgMar w:header="816" w:footer="668" w:top="1000" w:bottom="860" w:left="960" w:right="960"/>
        </w:sectPr>
      </w:pPr>
    </w:p>
    <w:p>
      <w:pPr>
        <w:pStyle w:val="BodyText"/>
        <w:rPr>
          <w:rFonts w:ascii="Palatino Linotype"/>
        </w:rPr>
      </w:pPr>
    </w:p>
    <w:p>
      <w:pPr>
        <w:pStyle w:val="BodyText"/>
        <w:spacing w:before="9"/>
        <w:rPr>
          <w:rFonts w:ascii="Palatino Linotype"/>
          <w:sz w:val="17"/>
        </w:rPr>
      </w:pPr>
    </w:p>
    <w:p>
      <w:pPr>
        <w:pStyle w:val="BodyText"/>
        <w:ind w:left="100"/>
        <w:jc w:val="both"/>
      </w:pPr>
      <w:r>
        <w:rPr>
          <w:color w:val="231F20"/>
          <w:spacing w:val="-3"/>
        </w:rPr>
        <w:t>es la </w:t>
      </w:r>
      <w:r>
        <w:rPr>
          <w:color w:val="231F20"/>
          <w:spacing w:val="-5"/>
        </w:rPr>
        <w:t>íntima </w:t>
      </w:r>
      <w:r>
        <w:rPr>
          <w:color w:val="231F20"/>
          <w:spacing w:val="-4"/>
        </w:rPr>
        <w:t>explicación </w:t>
      </w:r>
      <w:r>
        <w:rPr>
          <w:color w:val="231F20"/>
          <w:spacing w:val="-3"/>
        </w:rPr>
        <w:t>de </w:t>
      </w:r>
      <w:r>
        <w:rPr>
          <w:color w:val="231F20"/>
          <w:spacing w:val="-4"/>
        </w:rPr>
        <w:t>que los </w:t>
      </w:r>
      <w:r>
        <w:rPr>
          <w:color w:val="231F20"/>
          <w:spacing w:val="-5"/>
        </w:rPr>
        <w:t>universitarios </w:t>
      </w:r>
      <w:r>
        <w:rPr>
          <w:color w:val="231F20"/>
          <w:spacing w:val="-13"/>
        </w:rPr>
        <w:t>y, </w:t>
      </w:r>
      <w:r>
        <w:rPr>
          <w:color w:val="231F20"/>
          <w:spacing w:val="-4"/>
        </w:rPr>
        <w:t>aún más, los pro-</w:t>
      </w:r>
    </w:p>
    <w:p>
      <w:pPr>
        <w:pStyle w:val="BodyText"/>
        <w:spacing w:before="47"/>
        <w:ind w:left="100"/>
        <w:jc w:val="both"/>
        <w:rPr>
          <w:rFonts w:ascii="Palatino Linotype" w:hAnsi="Palatino Linotype"/>
        </w:rPr>
      </w:pPr>
      <w:r>
        <w:rPr>
          <w:rFonts w:ascii="Palatino Linotype" w:hAnsi="Palatino Linotype"/>
          <w:color w:val="231F20"/>
        </w:rPr>
        <w:t>fesionales, nunca logren una colaboración eficaz con la revolución.</w:t>
      </w:r>
    </w:p>
    <w:p>
      <w:pPr>
        <w:pStyle w:val="BodyText"/>
        <w:spacing w:line="297" w:lineRule="auto" w:before="52"/>
        <w:ind w:left="100" w:right="117" w:firstLine="360"/>
        <w:jc w:val="both"/>
        <w:rPr>
          <w:rFonts w:ascii="Palatino Linotype" w:hAnsi="Palatino Linotype"/>
        </w:rPr>
      </w:pPr>
      <w:r>
        <w:rPr>
          <w:color w:val="231F20"/>
        </w:rPr>
        <w:t>Es </w:t>
      </w:r>
      <w:r>
        <w:rPr>
          <w:color w:val="231F20"/>
          <w:spacing w:val="-3"/>
        </w:rPr>
        <w:t>necesario </w:t>
      </w:r>
      <w:r>
        <w:rPr>
          <w:color w:val="231F20"/>
          <w:spacing w:val="-4"/>
        </w:rPr>
        <w:t>quitarles </w:t>
      </w:r>
      <w:r>
        <w:rPr>
          <w:color w:val="231F20"/>
        </w:rPr>
        <w:t>el </w:t>
      </w:r>
      <w:r>
        <w:rPr>
          <w:color w:val="231F20"/>
          <w:spacing w:val="-3"/>
        </w:rPr>
        <w:t>poder </w:t>
      </w:r>
      <w:r>
        <w:rPr>
          <w:color w:val="231F20"/>
        </w:rPr>
        <w:t>a las </w:t>
      </w:r>
      <w:r>
        <w:rPr>
          <w:color w:val="231F20"/>
          <w:spacing w:val="-3"/>
        </w:rPr>
        <w:t>minorías privilegiadas </w:t>
      </w:r>
      <w:r>
        <w:rPr>
          <w:rFonts w:ascii="Palatino Linotype" w:hAnsi="Palatino Linotype"/>
          <w:color w:val="231F20"/>
          <w:spacing w:val="-3"/>
        </w:rPr>
        <w:t>para dárselo </w:t>
      </w:r>
      <w:r>
        <w:rPr>
          <w:rFonts w:ascii="Palatino Linotype" w:hAnsi="Palatino Linotype"/>
          <w:color w:val="231F20"/>
        </w:rPr>
        <w:t>a las </w:t>
      </w:r>
      <w:r>
        <w:rPr>
          <w:rFonts w:ascii="Palatino Linotype" w:hAnsi="Palatino Linotype"/>
          <w:color w:val="231F20"/>
          <w:spacing w:val="-3"/>
        </w:rPr>
        <w:t>mayorías pobres. </w:t>
      </w:r>
      <w:r>
        <w:rPr>
          <w:rFonts w:ascii="Palatino Linotype" w:hAnsi="Palatino Linotype"/>
          <w:color w:val="231F20"/>
          <w:spacing w:val="-11"/>
        </w:rPr>
        <w:t>“Yo </w:t>
      </w:r>
      <w:r>
        <w:rPr>
          <w:rFonts w:ascii="Palatino Linotype" w:hAnsi="Palatino Linotype"/>
          <w:color w:val="231F20"/>
        </w:rPr>
        <w:t>he </w:t>
      </w:r>
      <w:r>
        <w:rPr>
          <w:rFonts w:ascii="Palatino Linotype" w:hAnsi="Palatino Linotype"/>
          <w:color w:val="231F20"/>
          <w:spacing w:val="-3"/>
        </w:rPr>
        <w:t>dejado  </w:t>
      </w:r>
      <w:r>
        <w:rPr>
          <w:rFonts w:ascii="Palatino Linotype" w:hAnsi="Palatino Linotype"/>
          <w:color w:val="231F20"/>
        </w:rPr>
        <w:t>los </w:t>
      </w:r>
      <w:r>
        <w:rPr>
          <w:rFonts w:ascii="Palatino Linotype" w:hAnsi="Palatino Linotype"/>
          <w:color w:val="231F20"/>
          <w:spacing w:val="-3"/>
        </w:rPr>
        <w:t>deberes  </w:t>
      </w:r>
      <w:r>
        <w:rPr>
          <w:rFonts w:ascii="Palatino Linotype" w:hAnsi="Palatino Linotype"/>
          <w:color w:val="231F20"/>
        </w:rPr>
        <w:t>y </w:t>
      </w:r>
      <w:r>
        <w:rPr>
          <w:color w:val="231F20"/>
        </w:rPr>
        <w:t>los </w:t>
      </w:r>
      <w:r>
        <w:rPr>
          <w:color w:val="231F20"/>
          <w:spacing w:val="-3"/>
        </w:rPr>
        <w:t>privilegios </w:t>
      </w:r>
      <w:r>
        <w:rPr>
          <w:color w:val="231F20"/>
        </w:rPr>
        <w:t>del </w:t>
      </w:r>
      <w:r>
        <w:rPr>
          <w:color w:val="231F20"/>
          <w:spacing w:val="-3"/>
        </w:rPr>
        <w:t>clero, pero </w:t>
      </w:r>
      <w:r>
        <w:rPr>
          <w:color w:val="231F20"/>
        </w:rPr>
        <w:t>no he </w:t>
      </w:r>
      <w:r>
        <w:rPr>
          <w:color w:val="231F20"/>
          <w:spacing w:val="-3"/>
        </w:rPr>
        <w:t>dejado </w:t>
      </w:r>
      <w:r>
        <w:rPr>
          <w:color w:val="231F20"/>
        </w:rPr>
        <w:t>de ser </w:t>
      </w:r>
      <w:r>
        <w:rPr>
          <w:color w:val="231F20"/>
          <w:spacing w:val="-3"/>
        </w:rPr>
        <w:t>sacerdote. Creo que </w:t>
      </w:r>
      <w:r>
        <w:rPr>
          <w:color w:val="231F20"/>
        </w:rPr>
        <w:t>me he </w:t>
      </w:r>
      <w:r>
        <w:rPr>
          <w:color w:val="231F20"/>
          <w:spacing w:val="-4"/>
        </w:rPr>
        <w:t>entregado </w:t>
      </w:r>
      <w:r>
        <w:rPr>
          <w:color w:val="231F20"/>
        </w:rPr>
        <w:t>a la </w:t>
      </w:r>
      <w:r>
        <w:rPr>
          <w:color w:val="231F20"/>
          <w:spacing w:val="-3"/>
        </w:rPr>
        <w:t>revolución </w:t>
      </w:r>
      <w:r>
        <w:rPr>
          <w:color w:val="231F20"/>
        </w:rPr>
        <w:t>por </w:t>
      </w:r>
      <w:r>
        <w:rPr>
          <w:color w:val="231F20"/>
          <w:spacing w:val="-3"/>
        </w:rPr>
        <w:t>amor </w:t>
      </w:r>
      <w:r>
        <w:rPr>
          <w:color w:val="231F20"/>
        </w:rPr>
        <w:t>al </w:t>
      </w:r>
      <w:r>
        <w:rPr>
          <w:color w:val="231F20"/>
          <w:spacing w:val="-3"/>
        </w:rPr>
        <w:t>prójimo. He dejado</w:t>
      </w:r>
      <w:r>
        <w:rPr>
          <w:color w:val="231F20"/>
          <w:spacing w:val="-9"/>
        </w:rPr>
        <w:t> </w:t>
      </w:r>
      <w:r>
        <w:rPr>
          <w:color w:val="231F20"/>
        </w:rPr>
        <w:t>de</w:t>
      </w:r>
      <w:r>
        <w:rPr>
          <w:color w:val="231F20"/>
          <w:spacing w:val="-9"/>
        </w:rPr>
        <w:t> </w:t>
      </w:r>
      <w:r>
        <w:rPr>
          <w:color w:val="231F20"/>
          <w:spacing w:val="-3"/>
        </w:rPr>
        <w:t>decir</w:t>
      </w:r>
      <w:r>
        <w:rPr>
          <w:color w:val="231F20"/>
          <w:spacing w:val="-9"/>
        </w:rPr>
        <w:t> </w:t>
      </w:r>
      <w:r>
        <w:rPr>
          <w:color w:val="231F20"/>
          <w:spacing w:val="-3"/>
        </w:rPr>
        <w:t>misa</w:t>
      </w:r>
      <w:r>
        <w:rPr>
          <w:color w:val="231F20"/>
          <w:spacing w:val="-9"/>
        </w:rPr>
        <w:t> </w:t>
      </w:r>
      <w:r>
        <w:rPr>
          <w:color w:val="231F20"/>
          <w:spacing w:val="-3"/>
        </w:rPr>
        <w:t>para</w:t>
      </w:r>
      <w:r>
        <w:rPr>
          <w:color w:val="231F20"/>
          <w:spacing w:val="-9"/>
        </w:rPr>
        <w:t> </w:t>
      </w:r>
      <w:r>
        <w:rPr>
          <w:color w:val="231F20"/>
          <w:spacing w:val="-3"/>
        </w:rPr>
        <w:t>realizar</w:t>
      </w:r>
      <w:r>
        <w:rPr>
          <w:color w:val="231F20"/>
          <w:spacing w:val="-9"/>
        </w:rPr>
        <w:t> </w:t>
      </w:r>
      <w:r>
        <w:rPr>
          <w:color w:val="231F20"/>
          <w:spacing w:val="-3"/>
        </w:rPr>
        <w:t>ese</w:t>
      </w:r>
      <w:r>
        <w:rPr>
          <w:color w:val="231F20"/>
          <w:spacing w:val="-9"/>
        </w:rPr>
        <w:t> </w:t>
      </w:r>
      <w:r>
        <w:rPr>
          <w:color w:val="231F20"/>
          <w:spacing w:val="-3"/>
        </w:rPr>
        <w:t>amor</w:t>
      </w:r>
      <w:r>
        <w:rPr>
          <w:color w:val="231F20"/>
          <w:spacing w:val="-9"/>
        </w:rPr>
        <w:t> </w:t>
      </w:r>
      <w:r>
        <w:rPr>
          <w:color w:val="231F20"/>
        </w:rPr>
        <w:t>al</w:t>
      </w:r>
      <w:r>
        <w:rPr>
          <w:color w:val="231F20"/>
          <w:spacing w:val="-9"/>
        </w:rPr>
        <w:t> </w:t>
      </w:r>
      <w:r>
        <w:rPr>
          <w:color w:val="231F20"/>
          <w:spacing w:val="-3"/>
        </w:rPr>
        <w:t>prójimo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spacing w:val="-3"/>
        </w:rPr>
        <w:t>terreno </w:t>
      </w:r>
      <w:r>
        <w:rPr>
          <w:rFonts w:ascii="Palatino Linotype" w:hAnsi="Palatino Linotype"/>
          <w:color w:val="231F20"/>
          <w:spacing w:val="-3"/>
        </w:rPr>
        <w:t>temporal,</w:t>
      </w:r>
      <w:r>
        <w:rPr>
          <w:rFonts w:ascii="Palatino Linotype" w:hAnsi="Palatino Linotype"/>
          <w:color w:val="231F20"/>
          <w:spacing w:val="-19"/>
        </w:rPr>
        <w:t> </w:t>
      </w:r>
      <w:r>
        <w:rPr>
          <w:rFonts w:ascii="Palatino Linotype" w:hAnsi="Palatino Linotype"/>
          <w:color w:val="231F20"/>
          <w:spacing w:val="-3"/>
        </w:rPr>
        <w:t>económico</w:t>
      </w:r>
      <w:r>
        <w:rPr>
          <w:rFonts w:ascii="Palatino Linotype" w:hAnsi="Palatino Linotype"/>
          <w:color w:val="231F20"/>
          <w:spacing w:val="-19"/>
        </w:rPr>
        <w:t> </w:t>
      </w:r>
      <w:r>
        <w:rPr>
          <w:rFonts w:ascii="Palatino Linotype" w:hAnsi="Palatino Linotype"/>
          <w:color w:val="231F20"/>
        </w:rPr>
        <w:t>y</w:t>
      </w:r>
      <w:r>
        <w:rPr>
          <w:rFonts w:ascii="Palatino Linotype" w:hAnsi="Palatino Linotype"/>
          <w:color w:val="231F20"/>
          <w:spacing w:val="-19"/>
        </w:rPr>
        <w:t> </w:t>
      </w:r>
      <w:r>
        <w:rPr>
          <w:rFonts w:ascii="Palatino Linotype" w:hAnsi="Palatino Linotype"/>
          <w:color w:val="231F20"/>
          <w:spacing w:val="-3"/>
        </w:rPr>
        <w:t>social.</w:t>
      </w:r>
      <w:r>
        <w:rPr>
          <w:rFonts w:ascii="Palatino Linotype" w:hAnsi="Palatino Linotype"/>
          <w:color w:val="231F20"/>
          <w:spacing w:val="-19"/>
        </w:rPr>
        <w:t> </w:t>
      </w:r>
      <w:r>
        <w:rPr>
          <w:rFonts w:ascii="Palatino Linotype" w:hAnsi="Palatino Linotype"/>
          <w:color w:val="231F20"/>
          <w:spacing w:val="-3"/>
        </w:rPr>
        <w:t>Después</w:t>
      </w:r>
      <w:r>
        <w:rPr>
          <w:rFonts w:ascii="Palatino Linotype" w:hAnsi="Palatino Linotype"/>
          <w:color w:val="231F20"/>
          <w:spacing w:val="-19"/>
        </w:rPr>
        <w:t> </w:t>
      </w:r>
      <w:r>
        <w:rPr>
          <w:rFonts w:ascii="Palatino Linotype" w:hAnsi="Palatino Linotype"/>
          <w:color w:val="231F20"/>
        </w:rPr>
        <w:t>de</w:t>
      </w:r>
      <w:r>
        <w:rPr>
          <w:rFonts w:ascii="Palatino Linotype" w:hAnsi="Palatino Linotype"/>
          <w:color w:val="231F20"/>
          <w:spacing w:val="-19"/>
        </w:rPr>
        <w:t> </w:t>
      </w:r>
      <w:r>
        <w:rPr>
          <w:rFonts w:ascii="Palatino Linotype" w:hAnsi="Palatino Linotype"/>
          <w:color w:val="231F20"/>
        </w:rPr>
        <w:t>la</w:t>
      </w:r>
      <w:r>
        <w:rPr>
          <w:rFonts w:ascii="Palatino Linotype" w:hAnsi="Palatino Linotype"/>
          <w:color w:val="231F20"/>
          <w:spacing w:val="-19"/>
        </w:rPr>
        <w:t> </w:t>
      </w:r>
      <w:r>
        <w:rPr>
          <w:rFonts w:ascii="Palatino Linotype" w:hAnsi="Palatino Linotype"/>
          <w:color w:val="231F20"/>
          <w:spacing w:val="-3"/>
        </w:rPr>
        <w:t>revolución</w:t>
      </w:r>
      <w:r>
        <w:rPr>
          <w:rFonts w:ascii="Palatino Linotype" w:hAnsi="Palatino Linotype"/>
          <w:color w:val="231F20"/>
          <w:spacing w:val="-19"/>
        </w:rPr>
        <w:t> </w:t>
      </w:r>
      <w:r>
        <w:rPr>
          <w:rFonts w:ascii="Palatino Linotype" w:hAnsi="Palatino Linotype"/>
          <w:color w:val="231F20"/>
        </w:rPr>
        <w:t>los</w:t>
      </w:r>
      <w:r>
        <w:rPr>
          <w:rFonts w:ascii="Palatino Linotype" w:hAnsi="Palatino Linotype"/>
          <w:color w:val="231F20"/>
          <w:spacing w:val="-19"/>
        </w:rPr>
        <w:t> </w:t>
      </w:r>
      <w:r>
        <w:rPr>
          <w:rFonts w:ascii="Palatino Linotype" w:hAnsi="Palatino Linotype"/>
          <w:color w:val="231F20"/>
          <w:spacing w:val="-3"/>
        </w:rPr>
        <w:t>cristianos </w:t>
      </w:r>
      <w:r>
        <w:rPr>
          <w:color w:val="231F20"/>
          <w:spacing w:val="-4"/>
        </w:rPr>
        <w:t>tendremos </w:t>
      </w:r>
      <w:r>
        <w:rPr>
          <w:color w:val="231F20"/>
        </w:rPr>
        <w:t>la </w:t>
      </w:r>
      <w:r>
        <w:rPr>
          <w:color w:val="231F20"/>
          <w:spacing w:val="-3"/>
        </w:rPr>
        <w:t>conciencia </w:t>
      </w:r>
      <w:r>
        <w:rPr>
          <w:color w:val="231F20"/>
        </w:rPr>
        <w:t>de </w:t>
      </w:r>
      <w:r>
        <w:rPr>
          <w:color w:val="231F20"/>
          <w:spacing w:val="-3"/>
        </w:rPr>
        <w:t>que </w:t>
      </w:r>
      <w:r>
        <w:rPr>
          <w:color w:val="231F20"/>
          <w:spacing w:val="-4"/>
        </w:rPr>
        <w:t>establecimos </w:t>
      </w:r>
      <w:r>
        <w:rPr>
          <w:color w:val="231F20"/>
        </w:rPr>
        <w:t>un </w:t>
      </w:r>
      <w:r>
        <w:rPr>
          <w:color w:val="231F20"/>
          <w:spacing w:val="-3"/>
        </w:rPr>
        <w:t>sistema que está orientado sobre </w:t>
      </w:r>
      <w:r>
        <w:rPr>
          <w:color w:val="231F20"/>
        </w:rPr>
        <w:t>el </w:t>
      </w:r>
      <w:r>
        <w:rPr>
          <w:color w:val="231F20"/>
          <w:spacing w:val="-3"/>
        </w:rPr>
        <w:t>amor </w:t>
      </w:r>
      <w:r>
        <w:rPr>
          <w:color w:val="231F20"/>
        </w:rPr>
        <w:t>al </w:t>
      </w:r>
      <w:r>
        <w:rPr>
          <w:color w:val="231F20"/>
          <w:spacing w:val="-3"/>
        </w:rPr>
        <w:t>prójimo. </w:t>
      </w:r>
      <w:r>
        <w:rPr>
          <w:color w:val="231F20"/>
        </w:rPr>
        <w:t>La </w:t>
      </w:r>
      <w:r>
        <w:rPr>
          <w:color w:val="231F20"/>
          <w:spacing w:val="-3"/>
        </w:rPr>
        <w:t>lucha </w:t>
      </w:r>
      <w:r>
        <w:rPr>
          <w:color w:val="231F20"/>
        </w:rPr>
        <w:t>es </w:t>
      </w:r>
      <w:r>
        <w:rPr>
          <w:color w:val="231F20"/>
          <w:spacing w:val="-5"/>
        </w:rPr>
        <w:t>larga </w:t>
      </w:r>
      <w:r>
        <w:rPr>
          <w:color w:val="231F20"/>
          <w:spacing w:val="-3"/>
        </w:rPr>
        <w:t>comencemos </w:t>
      </w:r>
      <w:r>
        <w:rPr>
          <w:rFonts w:ascii="Palatino Linotype" w:hAnsi="Palatino Linotype"/>
          <w:color w:val="231F20"/>
        </w:rPr>
        <w:t>ya” </w:t>
      </w:r>
      <w:r>
        <w:rPr>
          <w:rFonts w:ascii="Palatino Linotype" w:hAnsi="Palatino Linotype"/>
          <w:color w:val="231F20"/>
          <w:spacing w:val="-3"/>
        </w:rPr>
        <w:t>(Jiménez,  1988:</w:t>
      </w:r>
      <w:r>
        <w:rPr>
          <w:rFonts w:ascii="Palatino Linotype" w:hAnsi="Palatino Linotype"/>
          <w:color w:val="231F20"/>
          <w:spacing w:val="22"/>
        </w:rPr>
        <w:t> </w:t>
      </w:r>
      <w:r>
        <w:rPr>
          <w:rFonts w:ascii="Palatino Linotype" w:hAnsi="Palatino Linotype"/>
          <w:color w:val="231F20"/>
          <w:spacing w:val="-3"/>
        </w:rPr>
        <w:t>55).</w:t>
      </w:r>
    </w:p>
    <w:p>
      <w:pPr>
        <w:pStyle w:val="BodyText"/>
        <w:spacing w:line="235" w:lineRule="exact"/>
        <w:ind w:left="100" w:firstLine="360"/>
        <w:jc w:val="both"/>
        <w:rPr>
          <w:rFonts w:ascii="Palatino Linotype" w:hAnsi="Palatino Linotype"/>
        </w:rPr>
      </w:pPr>
      <w:r>
        <w:rPr>
          <w:rFonts w:ascii="Palatino Linotype" w:hAnsi="Palatino Linotype"/>
          <w:color w:val="231F20"/>
          <w:spacing w:val="-3"/>
        </w:rPr>
        <w:t>Según   Michel   </w:t>
      </w:r>
      <w:r>
        <w:rPr>
          <w:rFonts w:ascii="Palatino Linotype" w:hAnsi="Palatino Linotype"/>
          <w:color w:val="231F20"/>
          <w:spacing w:val="-4"/>
        </w:rPr>
        <w:t>Foucault,   </w:t>
      </w:r>
      <w:r>
        <w:rPr>
          <w:rFonts w:ascii="Palatino Linotype" w:hAnsi="Palatino Linotype"/>
          <w:color w:val="231F20"/>
        </w:rPr>
        <w:t>en  </w:t>
      </w:r>
      <w:r>
        <w:rPr>
          <w:rFonts w:ascii="Palatino Linotype" w:hAnsi="Palatino Linotype"/>
          <w:color w:val="231F20"/>
          <w:spacing w:val="-3"/>
        </w:rPr>
        <w:t>realidad   </w:t>
      </w:r>
      <w:r>
        <w:rPr>
          <w:rFonts w:ascii="Palatino Linotype" w:hAnsi="Palatino Linotype"/>
          <w:color w:val="231F20"/>
        </w:rPr>
        <w:t>hay  dos  </w:t>
      </w:r>
      <w:r>
        <w:rPr>
          <w:rFonts w:ascii="Palatino Linotype" w:hAnsi="Palatino Linotype"/>
          <w:color w:val="231F20"/>
          <w:spacing w:val="-3"/>
        </w:rPr>
        <w:t>especies   de</w:t>
      </w:r>
    </w:p>
    <w:p>
      <w:pPr>
        <w:pStyle w:val="BodyText"/>
        <w:spacing w:line="312" w:lineRule="auto" w:before="52"/>
        <w:ind w:left="100" w:right="118"/>
        <w:jc w:val="both"/>
      </w:pPr>
      <w:r>
        <w:rPr>
          <w:color w:val="231F20"/>
          <w:spacing w:val="-3"/>
        </w:rPr>
        <w:t>utopías:</w:t>
      </w:r>
      <w:r>
        <w:rPr>
          <w:color w:val="231F20"/>
          <w:spacing w:val="-11"/>
        </w:rPr>
        <w:t> </w:t>
      </w:r>
      <w:r>
        <w:rPr>
          <w:color w:val="231F20"/>
        </w:rPr>
        <w:t>las</w:t>
      </w:r>
      <w:r>
        <w:rPr>
          <w:color w:val="231F20"/>
          <w:spacing w:val="-11"/>
        </w:rPr>
        <w:t> </w:t>
      </w:r>
      <w:r>
        <w:rPr>
          <w:color w:val="231F20"/>
          <w:spacing w:val="-3"/>
        </w:rPr>
        <w:t>proletarias</w:t>
      </w:r>
      <w:r>
        <w:rPr>
          <w:color w:val="231F20"/>
          <w:spacing w:val="-11"/>
        </w:rPr>
        <w:t> </w:t>
      </w:r>
      <w:r>
        <w:rPr>
          <w:color w:val="231F20"/>
          <w:spacing w:val="-3"/>
        </w:rPr>
        <w:t>socialistas,</w:t>
      </w:r>
      <w:r>
        <w:rPr>
          <w:color w:val="231F20"/>
          <w:spacing w:val="-11"/>
        </w:rPr>
        <w:t> </w:t>
      </w:r>
      <w:r>
        <w:rPr>
          <w:color w:val="231F20"/>
          <w:spacing w:val="-3"/>
        </w:rPr>
        <w:t>que</w:t>
      </w:r>
      <w:r>
        <w:rPr>
          <w:color w:val="231F20"/>
          <w:spacing w:val="-11"/>
        </w:rPr>
        <w:t> </w:t>
      </w:r>
      <w:r>
        <w:rPr>
          <w:color w:val="231F20"/>
          <w:spacing w:val="-3"/>
        </w:rPr>
        <w:t>gozan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propiedad</w:t>
      </w:r>
      <w:r>
        <w:rPr>
          <w:color w:val="231F20"/>
          <w:spacing w:val="-11"/>
        </w:rPr>
        <w:t> </w:t>
      </w:r>
      <w:r>
        <w:rPr>
          <w:color w:val="231F20"/>
        </w:rPr>
        <w:t>de</w:t>
      </w:r>
      <w:r>
        <w:rPr>
          <w:color w:val="231F20"/>
          <w:spacing w:val="-11"/>
        </w:rPr>
        <w:t> </w:t>
      </w:r>
      <w:r>
        <w:rPr>
          <w:color w:val="231F20"/>
          <w:spacing w:val="-3"/>
        </w:rPr>
        <w:t>no realizarse</w:t>
      </w:r>
      <w:r>
        <w:rPr>
          <w:color w:val="231F20"/>
          <w:spacing w:val="-22"/>
        </w:rPr>
        <w:t> </w:t>
      </w:r>
      <w:r>
        <w:rPr>
          <w:color w:val="231F20"/>
          <w:spacing w:val="-3"/>
        </w:rPr>
        <w:t>nunca,</w:t>
      </w:r>
      <w:r>
        <w:rPr>
          <w:color w:val="231F20"/>
          <w:spacing w:val="-22"/>
        </w:rPr>
        <w:t> </w:t>
      </w:r>
      <w:r>
        <w:rPr>
          <w:color w:val="231F20"/>
        </w:rPr>
        <w:t>y</w:t>
      </w:r>
      <w:r>
        <w:rPr>
          <w:color w:val="231F20"/>
          <w:spacing w:val="-22"/>
        </w:rPr>
        <w:t> </w:t>
      </w:r>
      <w:r>
        <w:rPr>
          <w:color w:val="231F20"/>
        </w:rPr>
        <w:t>las</w:t>
      </w:r>
      <w:r>
        <w:rPr>
          <w:color w:val="231F20"/>
          <w:spacing w:val="-22"/>
        </w:rPr>
        <w:t> </w:t>
      </w:r>
      <w:r>
        <w:rPr>
          <w:color w:val="231F20"/>
          <w:spacing w:val="-3"/>
        </w:rPr>
        <w:t>capitalistas</w:t>
      </w:r>
      <w:r>
        <w:rPr>
          <w:color w:val="231F20"/>
          <w:spacing w:val="-22"/>
        </w:rPr>
        <w:t> </w:t>
      </w:r>
      <w:r>
        <w:rPr>
          <w:color w:val="231F20"/>
          <w:spacing w:val="-3"/>
        </w:rPr>
        <w:t>que,</w:t>
      </w:r>
      <w:r>
        <w:rPr>
          <w:color w:val="231F20"/>
          <w:spacing w:val="-21"/>
        </w:rPr>
        <w:t> </w:t>
      </w:r>
      <w:r>
        <w:rPr>
          <w:color w:val="231F20"/>
          <w:spacing w:val="-3"/>
        </w:rPr>
        <w:t>desgraciadamente,</w:t>
      </w:r>
      <w:r>
        <w:rPr>
          <w:color w:val="231F20"/>
          <w:spacing w:val="-22"/>
        </w:rPr>
        <w:t> </w:t>
      </w:r>
      <w:r>
        <w:rPr>
          <w:color w:val="231F20"/>
          <w:spacing w:val="-4"/>
        </w:rPr>
        <w:t>tienden</w:t>
      </w:r>
      <w:r>
        <w:rPr>
          <w:color w:val="231F20"/>
          <w:spacing w:val="-21"/>
        </w:rPr>
        <w:t> </w:t>
      </w:r>
      <w:r>
        <w:rPr>
          <w:color w:val="231F20"/>
        </w:rPr>
        <w:t>a </w:t>
      </w:r>
      <w:r>
        <w:rPr>
          <w:color w:val="231F20"/>
          <w:spacing w:val="-3"/>
        </w:rPr>
        <w:t>realizarse</w:t>
      </w:r>
      <w:r>
        <w:rPr>
          <w:color w:val="231F20"/>
          <w:spacing w:val="-34"/>
        </w:rPr>
        <w:t> </w:t>
      </w:r>
      <w:r>
        <w:rPr>
          <w:color w:val="231F20"/>
        </w:rPr>
        <w:t>con</w:t>
      </w:r>
      <w:r>
        <w:rPr>
          <w:color w:val="231F20"/>
          <w:spacing w:val="-34"/>
        </w:rPr>
        <w:t> </w:t>
      </w:r>
      <w:r>
        <w:rPr>
          <w:color w:val="231F20"/>
          <w:spacing w:val="-3"/>
        </w:rPr>
        <w:t>frecuencia.</w:t>
      </w:r>
      <w:r>
        <w:rPr>
          <w:color w:val="231F20"/>
          <w:spacing w:val="-35"/>
        </w:rPr>
        <w:t> </w:t>
      </w:r>
      <w:r>
        <w:rPr>
          <w:color w:val="231F20"/>
          <w:spacing w:val="-4"/>
        </w:rPr>
        <w:t>Estas</w:t>
      </w:r>
      <w:r>
        <w:rPr>
          <w:color w:val="231F20"/>
          <w:spacing w:val="-34"/>
        </w:rPr>
        <w:t> </w:t>
      </w:r>
      <w:r>
        <w:rPr>
          <w:color w:val="231F20"/>
        </w:rPr>
        <w:t>dos</w:t>
      </w:r>
      <w:r>
        <w:rPr>
          <w:color w:val="231F20"/>
          <w:spacing w:val="-34"/>
        </w:rPr>
        <w:t> </w:t>
      </w:r>
      <w:r>
        <w:rPr>
          <w:color w:val="231F20"/>
          <w:spacing w:val="-3"/>
        </w:rPr>
        <w:t>perspectivas</w:t>
      </w:r>
      <w:r>
        <w:rPr>
          <w:color w:val="231F20"/>
          <w:spacing w:val="-34"/>
        </w:rPr>
        <w:t> </w:t>
      </w:r>
      <w:r>
        <w:rPr>
          <w:color w:val="231F20"/>
          <w:spacing w:val="-3"/>
        </w:rPr>
        <w:t>utópicas</w:t>
      </w:r>
      <w:r>
        <w:rPr>
          <w:color w:val="231F20"/>
          <w:spacing w:val="-34"/>
        </w:rPr>
        <w:t> </w:t>
      </w:r>
      <w:r>
        <w:rPr>
          <w:color w:val="231F20"/>
          <w:spacing w:val="-3"/>
        </w:rPr>
        <w:t>contrastan </w:t>
      </w:r>
      <w:r>
        <w:rPr>
          <w:color w:val="231F20"/>
        </w:rPr>
        <w:t>y se </w:t>
      </w:r>
      <w:r>
        <w:rPr>
          <w:color w:val="231F20"/>
          <w:spacing w:val="-3"/>
        </w:rPr>
        <w:t>oponen: </w:t>
      </w:r>
      <w:r>
        <w:rPr>
          <w:color w:val="231F20"/>
        </w:rPr>
        <w:t>la </w:t>
      </w:r>
      <w:r>
        <w:rPr>
          <w:color w:val="231F20"/>
          <w:spacing w:val="-4"/>
        </w:rPr>
        <w:t>visión </w:t>
      </w:r>
      <w:r>
        <w:rPr>
          <w:color w:val="231F20"/>
          <w:spacing w:val="-3"/>
        </w:rPr>
        <w:t>utópica </w:t>
      </w:r>
      <w:r>
        <w:rPr>
          <w:color w:val="231F20"/>
        </w:rPr>
        <w:t>del </w:t>
      </w:r>
      <w:r>
        <w:rPr>
          <w:color w:val="231F20"/>
          <w:spacing w:val="-3"/>
        </w:rPr>
        <w:t>Este –socialista– eminentemente pesimista </w:t>
      </w:r>
      <w:r>
        <w:rPr>
          <w:color w:val="231F20"/>
        </w:rPr>
        <w:t>y la </w:t>
      </w:r>
      <w:r>
        <w:rPr>
          <w:color w:val="231F20"/>
          <w:spacing w:val="-3"/>
        </w:rPr>
        <w:t>occidental –capitalista– </w:t>
      </w:r>
      <w:r>
        <w:rPr>
          <w:color w:val="231F20"/>
        </w:rPr>
        <w:t>más </w:t>
      </w:r>
      <w:r>
        <w:rPr>
          <w:color w:val="231F20"/>
          <w:spacing w:val="-3"/>
        </w:rPr>
        <w:t>optimista. </w:t>
      </w:r>
      <w:r>
        <w:rPr>
          <w:color w:val="231F20"/>
        </w:rPr>
        <w:t>La </w:t>
      </w:r>
      <w:r>
        <w:rPr>
          <w:color w:val="231F20"/>
          <w:spacing w:val="-3"/>
        </w:rPr>
        <w:t>primera, </w:t>
      </w:r>
      <w:r>
        <w:rPr>
          <w:color w:val="231F20"/>
        </w:rPr>
        <w:t>es una </w:t>
      </w:r>
      <w:r>
        <w:rPr>
          <w:color w:val="231F20"/>
          <w:spacing w:val="-3"/>
        </w:rPr>
        <w:t>utopía frustrada </w:t>
      </w:r>
      <w:r>
        <w:rPr>
          <w:color w:val="231F20"/>
        </w:rPr>
        <w:t>por la </w:t>
      </w:r>
      <w:r>
        <w:rPr>
          <w:color w:val="231F20"/>
          <w:spacing w:val="-3"/>
        </w:rPr>
        <w:t>pesadilla que produjo </w:t>
      </w:r>
      <w:r>
        <w:rPr>
          <w:color w:val="231F20"/>
        </w:rPr>
        <w:t>el </w:t>
      </w:r>
      <w:r>
        <w:rPr>
          <w:color w:val="231F20"/>
          <w:spacing w:val="-3"/>
        </w:rPr>
        <w:t>socialismo cuando</w:t>
      </w:r>
      <w:r>
        <w:rPr>
          <w:color w:val="231F20"/>
          <w:spacing w:val="-15"/>
        </w:rPr>
        <w:t> </w:t>
      </w:r>
      <w:r>
        <w:rPr>
          <w:color w:val="231F20"/>
        </w:rPr>
        <w:t>se</w:t>
      </w:r>
      <w:r>
        <w:rPr>
          <w:color w:val="231F20"/>
          <w:spacing w:val="-15"/>
        </w:rPr>
        <w:t> </w:t>
      </w:r>
      <w:r>
        <w:rPr>
          <w:color w:val="231F20"/>
          <w:spacing w:val="-3"/>
        </w:rPr>
        <w:t>llevó</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práctica,</w:t>
      </w:r>
      <w:r>
        <w:rPr>
          <w:color w:val="231F20"/>
          <w:spacing w:val="-16"/>
        </w:rPr>
        <w:t> </w:t>
      </w:r>
      <w:r>
        <w:rPr>
          <w:color w:val="231F20"/>
        </w:rPr>
        <w:t>y</w:t>
      </w:r>
      <w:r>
        <w:rPr>
          <w:color w:val="231F20"/>
          <w:spacing w:val="-15"/>
        </w:rPr>
        <w:t> </w:t>
      </w:r>
      <w:r>
        <w:rPr>
          <w:color w:val="231F20"/>
        </w:rPr>
        <w:t>la</w:t>
      </w:r>
      <w:r>
        <w:rPr>
          <w:color w:val="231F20"/>
          <w:spacing w:val="-15"/>
        </w:rPr>
        <w:t> </w:t>
      </w:r>
      <w:r>
        <w:rPr>
          <w:color w:val="231F20"/>
          <w:spacing w:val="-3"/>
        </w:rPr>
        <w:t>segunda</w:t>
      </w:r>
      <w:r>
        <w:rPr>
          <w:color w:val="231F20"/>
          <w:spacing w:val="-16"/>
        </w:rPr>
        <w:t> </w:t>
      </w:r>
      <w:r>
        <w:rPr>
          <w:color w:val="231F20"/>
        </w:rPr>
        <w:t>su</w:t>
      </w:r>
      <w:r>
        <w:rPr>
          <w:color w:val="231F20"/>
          <w:spacing w:val="-15"/>
        </w:rPr>
        <w:t> </w:t>
      </w:r>
      <w:r>
        <w:rPr>
          <w:color w:val="231F20"/>
          <w:spacing w:val="-3"/>
        </w:rPr>
        <w:t>optimismo</w:t>
      </w:r>
      <w:r>
        <w:rPr>
          <w:color w:val="231F20"/>
          <w:spacing w:val="-16"/>
        </w:rPr>
        <w:t> </w:t>
      </w:r>
      <w:r>
        <w:rPr>
          <w:color w:val="231F20"/>
          <w:spacing w:val="-4"/>
        </w:rPr>
        <w:t>viene</w:t>
      </w:r>
      <w:r>
        <w:rPr>
          <w:color w:val="231F20"/>
          <w:spacing w:val="-15"/>
        </w:rPr>
        <w:t> </w:t>
      </w:r>
      <w:r>
        <w:rPr>
          <w:color w:val="231F20"/>
        </w:rPr>
        <w:t>por</w:t>
      </w:r>
      <w:r>
        <w:rPr>
          <w:color w:val="231F20"/>
          <w:spacing w:val="-15"/>
        </w:rPr>
        <w:t> </w:t>
      </w:r>
      <w:r>
        <w:rPr>
          <w:color w:val="231F20"/>
          <w:spacing w:val="-3"/>
        </w:rPr>
        <w:t>la </w:t>
      </w:r>
      <w:r>
        <w:rPr>
          <w:color w:val="231F20"/>
          <w:spacing w:val="-4"/>
        </w:rPr>
        <w:t>victoria</w:t>
      </w:r>
      <w:r>
        <w:rPr>
          <w:color w:val="231F20"/>
          <w:spacing w:val="-6"/>
        </w:rPr>
        <w:t> </w:t>
      </w:r>
      <w:r>
        <w:rPr>
          <w:color w:val="231F20"/>
          <w:spacing w:val="-3"/>
        </w:rPr>
        <w:t>obtenida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guerra</w:t>
      </w:r>
      <w:r>
        <w:rPr>
          <w:color w:val="231F20"/>
          <w:spacing w:val="-7"/>
        </w:rPr>
        <w:t> </w:t>
      </w:r>
      <w:r>
        <w:rPr>
          <w:color w:val="231F20"/>
          <w:spacing w:val="-3"/>
        </w:rPr>
        <w:t>fría,</w:t>
      </w:r>
      <w:r>
        <w:rPr>
          <w:color w:val="231F20"/>
          <w:spacing w:val="-7"/>
        </w:rPr>
        <w:t> </w:t>
      </w:r>
      <w:r>
        <w:rPr>
          <w:color w:val="231F20"/>
        </w:rPr>
        <w:t>por</w:t>
      </w:r>
      <w:r>
        <w:rPr>
          <w:color w:val="231F20"/>
          <w:spacing w:val="-7"/>
        </w:rPr>
        <w:t> </w:t>
      </w:r>
      <w:r>
        <w:rPr>
          <w:color w:val="231F20"/>
        </w:rPr>
        <w:t>su</w:t>
      </w:r>
      <w:r>
        <w:rPr>
          <w:color w:val="231F20"/>
          <w:spacing w:val="-7"/>
        </w:rPr>
        <w:t> </w:t>
      </w:r>
      <w:r>
        <w:rPr>
          <w:color w:val="231F20"/>
          <w:spacing w:val="-3"/>
        </w:rPr>
        <w:t>prometida</w:t>
      </w:r>
      <w:r>
        <w:rPr>
          <w:color w:val="231F20"/>
          <w:spacing w:val="-7"/>
        </w:rPr>
        <w:t> </w:t>
      </w:r>
      <w:r>
        <w:rPr>
          <w:color w:val="231F20"/>
          <w:spacing w:val="-3"/>
        </w:rPr>
        <w:t>capacidad</w:t>
      </w:r>
      <w:r>
        <w:rPr>
          <w:color w:val="231F20"/>
          <w:spacing w:val="-7"/>
        </w:rPr>
        <w:t> </w:t>
      </w:r>
      <w:r>
        <w:rPr>
          <w:color w:val="231F20"/>
          <w:spacing w:val="-3"/>
        </w:rPr>
        <w:t>para dirigir </w:t>
      </w:r>
      <w:r>
        <w:rPr>
          <w:color w:val="231F20"/>
        </w:rPr>
        <w:t>el </w:t>
      </w:r>
      <w:r>
        <w:rPr>
          <w:color w:val="231F20"/>
          <w:spacing w:val="-3"/>
        </w:rPr>
        <w:t>presente </w:t>
      </w:r>
      <w:r>
        <w:rPr>
          <w:color w:val="231F20"/>
        </w:rPr>
        <w:t>y </w:t>
      </w:r>
      <w:r>
        <w:rPr>
          <w:color w:val="231F20"/>
          <w:spacing w:val="-3"/>
        </w:rPr>
        <w:t>controlar </w:t>
      </w:r>
      <w:r>
        <w:rPr>
          <w:color w:val="231F20"/>
        </w:rPr>
        <w:t>el </w:t>
      </w:r>
      <w:r>
        <w:rPr>
          <w:color w:val="231F20"/>
          <w:spacing w:val="-3"/>
        </w:rPr>
        <w:t>futuro, </w:t>
      </w:r>
      <w:r>
        <w:rPr>
          <w:color w:val="231F20"/>
        </w:rPr>
        <w:t>a </w:t>
      </w:r>
      <w:r>
        <w:rPr>
          <w:color w:val="231F20"/>
          <w:spacing w:val="-3"/>
        </w:rPr>
        <w:t>costa </w:t>
      </w:r>
      <w:r>
        <w:rPr>
          <w:color w:val="231F20"/>
        </w:rPr>
        <w:t>de la </w:t>
      </w:r>
      <w:r>
        <w:rPr>
          <w:color w:val="231F20"/>
          <w:spacing w:val="-3"/>
        </w:rPr>
        <w:t>dominación </w:t>
      </w:r>
      <w:r>
        <w:rPr>
          <w:color w:val="231F20"/>
        </w:rPr>
        <w:t>y </w:t>
      </w:r>
      <w:r>
        <w:rPr>
          <w:color w:val="231F20"/>
          <w:spacing w:val="-3"/>
        </w:rPr>
        <w:t>explotación que </w:t>
      </w:r>
      <w:r>
        <w:rPr>
          <w:color w:val="231F20"/>
        </w:rPr>
        <w:t>le </w:t>
      </w:r>
      <w:r>
        <w:rPr>
          <w:color w:val="231F20"/>
          <w:spacing w:val="-3"/>
        </w:rPr>
        <w:t>impone </w:t>
      </w:r>
      <w:r>
        <w:rPr>
          <w:color w:val="231F20"/>
        </w:rPr>
        <w:t>a los </w:t>
      </w:r>
      <w:r>
        <w:rPr>
          <w:color w:val="231F20"/>
          <w:spacing w:val="-3"/>
        </w:rPr>
        <w:t>países </w:t>
      </w:r>
      <w:r>
        <w:rPr>
          <w:color w:val="231F20"/>
        </w:rPr>
        <w:t>del </w:t>
      </w:r>
      <w:r>
        <w:rPr>
          <w:color w:val="231F20"/>
          <w:spacing w:val="-7"/>
        </w:rPr>
        <w:t>Tercer</w:t>
      </w:r>
      <w:r>
        <w:rPr>
          <w:color w:val="231F20"/>
          <w:spacing w:val="-5"/>
        </w:rPr>
        <w:t> </w:t>
      </w:r>
      <w:r>
        <w:rPr>
          <w:color w:val="231F20"/>
          <w:spacing w:val="-4"/>
        </w:rPr>
        <w:t>Mundo.</w:t>
      </w:r>
    </w:p>
    <w:p>
      <w:pPr>
        <w:pStyle w:val="BodyText"/>
        <w:spacing w:line="250" w:lineRule="exact"/>
        <w:ind w:left="100" w:firstLine="360"/>
        <w:jc w:val="both"/>
        <w:rPr>
          <w:rFonts w:ascii="Palatino Linotype"/>
        </w:rPr>
      </w:pPr>
      <w:r>
        <w:rPr>
          <w:rFonts w:ascii="Palatino Linotype"/>
          <w:color w:val="231F20"/>
        </w:rPr>
        <w:t>La </w:t>
      </w:r>
      <w:r>
        <w:rPr>
          <w:rFonts w:ascii="Palatino Linotype"/>
          <w:color w:val="231F20"/>
          <w:spacing w:val="-5"/>
        </w:rPr>
        <w:t>perspectiva </w:t>
      </w:r>
      <w:r>
        <w:rPr>
          <w:rFonts w:ascii="Palatino Linotype"/>
          <w:color w:val="231F20"/>
          <w:spacing w:val="-4"/>
        </w:rPr>
        <w:t>del Este </w:t>
      </w:r>
      <w:r>
        <w:rPr>
          <w:rFonts w:ascii="Palatino Linotype"/>
          <w:color w:val="231F20"/>
          <w:spacing w:val="-3"/>
        </w:rPr>
        <w:t>es </w:t>
      </w:r>
      <w:r>
        <w:rPr>
          <w:rFonts w:ascii="Palatino Linotype"/>
          <w:color w:val="231F20"/>
          <w:spacing w:val="-5"/>
        </w:rPr>
        <w:t>pesimista acerca </w:t>
      </w:r>
      <w:r>
        <w:rPr>
          <w:rFonts w:ascii="Palatino Linotype"/>
          <w:color w:val="231F20"/>
          <w:spacing w:val="-4"/>
        </w:rPr>
        <w:t>del </w:t>
      </w:r>
      <w:r>
        <w:rPr>
          <w:rFonts w:ascii="Palatino Linotype"/>
          <w:color w:val="231F20"/>
          <w:spacing w:val="-5"/>
        </w:rPr>
        <w:t>significado </w:t>
      </w:r>
      <w:r>
        <w:rPr>
          <w:rFonts w:ascii="Palatino Linotype"/>
          <w:color w:val="231F20"/>
          <w:spacing w:val="-3"/>
        </w:rPr>
        <w:t>de </w:t>
      </w:r>
      <w:r>
        <w:rPr>
          <w:rFonts w:ascii="Palatino Linotype"/>
          <w:color w:val="231F20"/>
          <w:spacing w:val="-5"/>
        </w:rPr>
        <w:t>las</w:t>
      </w:r>
    </w:p>
    <w:p>
      <w:pPr>
        <w:pStyle w:val="BodyText"/>
        <w:spacing w:line="288" w:lineRule="auto" w:before="52"/>
        <w:ind w:left="100" w:right="120"/>
        <w:jc w:val="both"/>
        <w:rPr>
          <w:rFonts w:ascii="Palatino Linotype" w:hAnsi="Palatino Linotype"/>
        </w:rPr>
      </w:pPr>
      <w:r>
        <w:rPr>
          <w:color w:val="231F20"/>
          <w:spacing w:val="-3"/>
        </w:rPr>
        <w:t>utopías, así como </w:t>
      </w:r>
      <w:r>
        <w:rPr>
          <w:color w:val="231F20"/>
        </w:rPr>
        <w:t>de su </w:t>
      </w:r>
      <w:r>
        <w:rPr>
          <w:color w:val="231F20"/>
          <w:spacing w:val="-3"/>
        </w:rPr>
        <w:t>papel histórico </w:t>
      </w:r>
      <w:r>
        <w:rPr>
          <w:color w:val="231F20"/>
        </w:rPr>
        <w:t>y </w:t>
      </w:r>
      <w:r>
        <w:rPr>
          <w:color w:val="231F20"/>
          <w:spacing w:val="-3"/>
        </w:rPr>
        <w:t>social, </w:t>
      </w:r>
      <w:r>
        <w:rPr>
          <w:color w:val="231F20"/>
        </w:rPr>
        <w:t>en </w:t>
      </w:r>
      <w:r>
        <w:rPr>
          <w:color w:val="231F20"/>
          <w:spacing w:val="-3"/>
        </w:rPr>
        <w:t>este enfoque </w:t>
      </w:r>
      <w:r>
        <w:rPr>
          <w:rFonts w:ascii="Palatino Linotype" w:hAnsi="Palatino Linotype"/>
          <w:color w:val="231F20"/>
          <w:spacing w:val="-3"/>
        </w:rPr>
        <w:t>destacan</w:t>
      </w:r>
      <w:r>
        <w:rPr>
          <w:rFonts w:ascii="Palatino Linotype" w:hAnsi="Palatino Linotype"/>
          <w:color w:val="231F20"/>
          <w:spacing w:val="-11"/>
        </w:rPr>
        <w:t> </w:t>
      </w:r>
      <w:r>
        <w:rPr>
          <w:rFonts w:ascii="Palatino Linotype" w:hAnsi="Palatino Linotype"/>
          <w:color w:val="231F20"/>
        </w:rPr>
        <w:t>la</w:t>
      </w:r>
      <w:r>
        <w:rPr>
          <w:rFonts w:ascii="Palatino Linotype" w:hAnsi="Palatino Linotype"/>
          <w:color w:val="231F20"/>
          <w:spacing w:val="-11"/>
        </w:rPr>
        <w:t> </w:t>
      </w:r>
      <w:r>
        <w:rPr>
          <w:rFonts w:ascii="Palatino Linotype" w:hAnsi="Palatino Linotype"/>
          <w:color w:val="231F20"/>
        </w:rPr>
        <w:t>de</w:t>
      </w:r>
      <w:r>
        <w:rPr>
          <w:rFonts w:ascii="Palatino Linotype" w:hAnsi="Palatino Linotype"/>
          <w:color w:val="231F20"/>
          <w:spacing w:val="-11"/>
        </w:rPr>
        <w:t> </w:t>
      </w:r>
      <w:r>
        <w:rPr>
          <w:rFonts w:ascii="Palatino Linotype" w:hAnsi="Palatino Linotype"/>
          <w:color w:val="231F20"/>
        </w:rPr>
        <w:t>Leszek</w:t>
      </w:r>
      <w:r>
        <w:rPr>
          <w:rFonts w:ascii="Palatino Linotype" w:hAnsi="Palatino Linotype"/>
          <w:color w:val="231F20"/>
          <w:spacing w:val="-11"/>
        </w:rPr>
        <w:t> </w:t>
      </w:r>
      <w:r>
        <w:rPr>
          <w:rFonts w:ascii="Palatino Linotype" w:hAnsi="Palatino Linotype"/>
          <w:color w:val="231F20"/>
          <w:spacing w:val="-3"/>
        </w:rPr>
        <w:t>Kolakowski</w:t>
      </w:r>
      <w:r>
        <w:rPr>
          <w:rFonts w:ascii="Palatino Linotype" w:hAnsi="Palatino Linotype"/>
          <w:color w:val="231F20"/>
          <w:spacing w:val="-11"/>
        </w:rPr>
        <w:t> </w:t>
      </w:r>
      <w:r>
        <w:rPr>
          <w:rFonts w:ascii="Palatino Linotype" w:hAnsi="Palatino Linotype"/>
          <w:color w:val="231F20"/>
        </w:rPr>
        <w:t>y</w:t>
      </w:r>
      <w:r>
        <w:rPr>
          <w:rFonts w:ascii="Palatino Linotype" w:hAnsi="Palatino Linotype"/>
          <w:color w:val="231F20"/>
          <w:spacing w:val="-11"/>
        </w:rPr>
        <w:t> </w:t>
      </w:r>
      <w:r>
        <w:rPr>
          <w:rFonts w:ascii="Palatino Linotype" w:hAnsi="Palatino Linotype"/>
          <w:color w:val="231F20"/>
          <w:spacing w:val="-3"/>
        </w:rPr>
        <w:t>Semión</w:t>
      </w:r>
      <w:r>
        <w:rPr>
          <w:rFonts w:ascii="Palatino Linotype" w:hAnsi="Palatino Linotype"/>
          <w:color w:val="231F20"/>
          <w:spacing w:val="-11"/>
        </w:rPr>
        <w:t> </w:t>
      </w:r>
      <w:r>
        <w:rPr>
          <w:rFonts w:ascii="Palatino Linotype" w:hAnsi="Palatino Linotype"/>
          <w:color w:val="231F20"/>
          <w:spacing w:val="-4"/>
        </w:rPr>
        <w:t>Frank,</w:t>
      </w:r>
      <w:r>
        <w:rPr>
          <w:rFonts w:ascii="Palatino Linotype" w:hAnsi="Palatino Linotype"/>
          <w:color w:val="231F20"/>
          <w:spacing w:val="-11"/>
        </w:rPr>
        <w:t> </w:t>
      </w:r>
      <w:r>
        <w:rPr>
          <w:rFonts w:ascii="Palatino Linotype" w:hAnsi="Palatino Linotype"/>
          <w:color w:val="231F20"/>
          <w:spacing w:val="-3"/>
        </w:rPr>
        <w:t>cabe</w:t>
      </w:r>
      <w:r>
        <w:rPr>
          <w:rFonts w:ascii="Palatino Linotype" w:hAnsi="Palatino Linotype"/>
          <w:color w:val="231F20"/>
          <w:spacing w:val="-11"/>
        </w:rPr>
        <w:t> </w:t>
      </w:r>
      <w:r>
        <w:rPr>
          <w:rFonts w:ascii="Palatino Linotype" w:hAnsi="Palatino Linotype"/>
          <w:color w:val="231F20"/>
          <w:spacing w:val="-3"/>
        </w:rPr>
        <w:t>señalar</w:t>
      </w:r>
      <w:r>
        <w:rPr>
          <w:rFonts w:ascii="Palatino Linotype" w:hAnsi="Palatino Linotype"/>
          <w:color w:val="231F20"/>
          <w:spacing w:val="-11"/>
        </w:rPr>
        <w:t> </w:t>
      </w:r>
      <w:r>
        <w:rPr>
          <w:rFonts w:ascii="Palatino Linotype" w:hAnsi="Palatino Linotype"/>
          <w:color w:val="231F20"/>
          <w:spacing w:val="-3"/>
        </w:rPr>
        <w:t>que </w:t>
      </w:r>
      <w:r>
        <w:rPr>
          <w:color w:val="231F20"/>
          <w:spacing w:val="-4"/>
        </w:rPr>
        <w:t>estos</w:t>
      </w:r>
      <w:r>
        <w:rPr>
          <w:color w:val="231F20"/>
          <w:spacing w:val="-11"/>
        </w:rPr>
        <w:t> </w:t>
      </w:r>
      <w:r>
        <w:rPr>
          <w:color w:val="231F20"/>
          <w:spacing w:val="-4"/>
        </w:rPr>
        <w:t>autores</w:t>
      </w:r>
      <w:r>
        <w:rPr>
          <w:color w:val="231F20"/>
          <w:spacing w:val="-11"/>
        </w:rPr>
        <w:t> </w:t>
      </w:r>
      <w:r>
        <w:rPr>
          <w:color w:val="231F20"/>
          <w:spacing w:val="-4"/>
        </w:rPr>
        <w:t>vivieron</w:t>
      </w:r>
      <w:r>
        <w:rPr>
          <w:color w:val="231F20"/>
          <w:spacing w:val="-11"/>
        </w:rPr>
        <w:t> </w:t>
      </w:r>
      <w:r>
        <w:rPr>
          <w:color w:val="231F20"/>
        </w:rPr>
        <w:t>la</w:t>
      </w:r>
      <w:r>
        <w:rPr>
          <w:color w:val="231F20"/>
          <w:spacing w:val="-11"/>
        </w:rPr>
        <w:t> </w:t>
      </w:r>
      <w:r>
        <w:rPr>
          <w:color w:val="231F20"/>
          <w:spacing w:val="-4"/>
        </w:rPr>
        <w:t>trágica</w:t>
      </w:r>
      <w:r>
        <w:rPr>
          <w:color w:val="231F20"/>
          <w:spacing w:val="-11"/>
        </w:rPr>
        <w:t> </w:t>
      </w:r>
      <w:r>
        <w:rPr>
          <w:color w:val="231F20"/>
          <w:spacing w:val="-3"/>
        </w:rPr>
        <w:t>experiencia</w:t>
      </w:r>
      <w:r>
        <w:rPr>
          <w:color w:val="231F20"/>
          <w:spacing w:val="-12"/>
        </w:rPr>
        <w:t> </w:t>
      </w:r>
      <w:r>
        <w:rPr>
          <w:color w:val="231F20"/>
        </w:rPr>
        <w:t>del</w:t>
      </w:r>
      <w:r>
        <w:rPr>
          <w:color w:val="231F20"/>
          <w:spacing w:val="-11"/>
        </w:rPr>
        <w:t> </w:t>
      </w:r>
      <w:r>
        <w:rPr>
          <w:color w:val="231F20"/>
          <w:spacing w:val="-3"/>
        </w:rPr>
        <w:t>socialismo</w:t>
      </w:r>
      <w:r>
        <w:rPr>
          <w:color w:val="231F20"/>
          <w:spacing w:val="-12"/>
        </w:rPr>
        <w:t> </w:t>
      </w:r>
      <w:r>
        <w:rPr>
          <w:color w:val="231F20"/>
        </w:rPr>
        <w:t>en</w:t>
      </w:r>
      <w:r>
        <w:rPr>
          <w:color w:val="231F20"/>
          <w:spacing w:val="-11"/>
        </w:rPr>
        <w:t> </w:t>
      </w:r>
      <w:r>
        <w:rPr>
          <w:color w:val="231F20"/>
        </w:rPr>
        <w:t>la</w:t>
      </w:r>
      <w:r>
        <w:rPr>
          <w:color w:val="231F20"/>
          <w:spacing w:val="-11"/>
        </w:rPr>
        <w:t> </w:t>
      </w:r>
      <w:r>
        <w:rPr>
          <w:color w:val="231F20"/>
        </w:rPr>
        <w:t>ex- </w:t>
      </w:r>
      <w:r>
        <w:rPr>
          <w:rFonts w:ascii="Palatino Linotype" w:hAnsi="Palatino Linotype"/>
          <w:color w:val="231F20"/>
          <w:spacing w:val="-3"/>
        </w:rPr>
        <w:t>Unión Soviética </w:t>
      </w:r>
      <w:r>
        <w:rPr>
          <w:rFonts w:ascii="Palatino Linotype" w:hAnsi="Palatino Linotype"/>
          <w:color w:val="231F20"/>
        </w:rPr>
        <w:t>y en el </w:t>
      </w:r>
      <w:r>
        <w:rPr>
          <w:rFonts w:ascii="Palatino Linotype" w:hAnsi="Palatino Linotype"/>
          <w:color w:val="231F20"/>
          <w:spacing w:val="-3"/>
        </w:rPr>
        <w:t>caso </w:t>
      </w:r>
      <w:r>
        <w:rPr>
          <w:rFonts w:ascii="Palatino Linotype" w:hAnsi="Palatino Linotype"/>
          <w:color w:val="231F20"/>
        </w:rPr>
        <w:t>de </w:t>
      </w:r>
      <w:r>
        <w:rPr>
          <w:rFonts w:ascii="Palatino Linotype" w:hAnsi="Palatino Linotype"/>
          <w:color w:val="231F20"/>
          <w:spacing w:val="-4"/>
        </w:rPr>
        <w:t>Frank </w:t>
      </w:r>
      <w:r>
        <w:rPr>
          <w:rFonts w:ascii="Palatino Linotype" w:hAnsi="Palatino Linotype"/>
          <w:color w:val="231F20"/>
        </w:rPr>
        <w:t>la </w:t>
      </w:r>
      <w:r>
        <w:rPr>
          <w:rFonts w:ascii="Palatino Linotype" w:hAnsi="Palatino Linotype"/>
          <w:color w:val="231F20"/>
          <w:spacing w:val="-3"/>
        </w:rPr>
        <w:t>época </w:t>
      </w:r>
      <w:r>
        <w:rPr>
          <w:rFonts w:ascii="Palatino Linotype" w:hAnsi="Palatino Linotype"/>
          <w:color w:val="231F20"/>
        </w:rPr>
        <w:t>del</w:t>
      </w:r>
      <w:r>
        <w:rPr>
          <w:rFonts w:ascii="Palatino Linotype" w:hAnsi="Palatino Linotype"/>
          <w:color w:val="231F20"/>
          <w:spacing w:val="-10"/>
        </w:rPr>
        <w:t> </w:t>
      </w:r>
      <w:r>
        <w:rPr>
          <w:rFonts w:ascii="Palatino Linotype" w:hAnsi="Palatino Linotype"/>
          <w:color w:val="231F20"/>
          <w:spacing w:val="-3"/>
        </w:rPr>
        <w:t>estalinismo.</w:t>
      </w:r>
    </w:p>
    <w:p>
      <w:pPr>
        <w:pStyle w:val="BodyText"/>
        <w:spacing w:line="246" w:lineRule="exact"/>
        <w:ind w:left="100" w:firstLine="360"/>
        <w:jc w:val="both"/>
        <w:rPr>
          <w:rFonts w:ascii="Palatino Linotype"/>
        </w:rPr>
      </w:pPr>
      <w:r>
        <w:rPr>
          <w:rFonts w:ascii="Palatino Linotype"/>
          <w:color w:val="231F20"/>
        </w:rPr>
        <w:t>Leszek  Kolakowski:  puede  sostenerse  de  manera  razonable</w:t>
      </w:r>
    </w:p>
    <w:p>
      <w:pPr>
        <w:pStyle w:val="BodyText"/>
        <w:spacing w:line="302" w:lineRule="auto" w:before="52"/>
        <w:ind w:left="100" w:right="120"/>
        <w:jc w:val="both"/>
        <w:rPr>
          <w:rFonts w:ascii="Palatino Linotype" w:hAnsi="Palatino Linotype"/>
        </w:rPr>
      </w:pPr>
      <w:r>
        <w:rPr>
          <w:color w:val="231F20"/>
          <w:spacing w:val="-3"/>
        </w:rPr>
        <w:t>que </w:t>
      </w:r>
      <w:r>
        <w:rPr>
          <w:color w:val="231F20"/>
        </w:rPr>
        <w:t>la </w:t>
      </w:r>
      <w:r>
        <w:rPr>
          <w:color w:val="231F20"/>
          <w:spacing w:val="-3"/>
        </w:rPr>
        <w:t>falacia </w:t>
      </w:r>
      <w:r>
        <w:rPr>
          <w:color w:val="231F20"/>
        </w:rPr>
        <w:t>de </w:t>
      </w:r>
      <w:r>
        <w:rPr>
          <w:color w:val="231F20"/>
          <w:spacing w:val="-4"/>
        </w:rPr>
        <w:t>quienes </w:t>
      </w:r>
      <w:r>
        <w:rPr>
          <w:color w:val="231F20"/>
          <w:spacing w:val="-3"/>
        </w:rPr>
        <w:t>ven </w:t>
      </w:r>
      <w:r>
        <w:rPr>
          <w:color w:val="231F20"/>
        </w:rPr>
        <w:t>la </w:t>
      </w:r>
      <w:r>
        <w:rPr>
          <w:color w:val="231F20"/>
          <w:spacing w:val="-3"/>
        </w:rPr>
        <w:t>naturaleza humana como rotunda </w:t>
      </w:r>
      <w:r>
        <w:rPr>
          <w:color w:val="231F20"/>
        </w:rPr>
        <w:t>y </w:t>
      </w:r>
      <w:r>
        <w:rPr>
          <w:color w:val="231F20"/>
          <w:spacing w:val="-3"/>
        </w:rPr>
        <w:t>desesperanzadamente corrupta </w:t>
      </w:r>
      <w:r>
        <w:rPr>
          <w:color w:val="231F20"/>
        </w:rPr>
        <w:t>es más </w:t>
      </w:r>
      <w:r>
        <w:rPr>
          <w:color w:val="231F20"/>
          <w:spacing w:val="-3"/>
        </w:rPr>
        <w:t>segura </w:t>
      </w:r>
      <w:r>
        <w:rPr>
          <w:color w:val="231F20"/>
        </w:rPr>
        <w:t>y </w:t>
      </w:r>
      <w:r>
        <w:rPr>
          <w:color w:val="231F20"/>
          <w:spacing w:val="-3"/>
        </w:rPr>
        <w:t>menos</w:t>
      </w:r>
      <w:r>
        <w:rPr>
          <w:color w:val="231F20"/>
          <w:spacing w:val="-38"/>
        </w:rPr>
        <w:t> </w:t>
      </w:r>
      <w:r>
        <w:rPr>
          <w:color w:val="231F20"/>
          <w:spacing w:val="-3"/>
        </w:rPr>
        <w:t>siniestra </w:t>
      </w:r>
      <w:r>
        <w:rPr>
          <w:rFonts w:ascii="Palatino Linotype" w:hAnsi="Palatino Linotype"/>
          <w:color w:val="231F20"/>
        </w:rPr>
        <w:t>que la </w:t>
      </w:r>
      <w:r>
        <w:rPr>
          <w:rFonts w:ascii="Palatino Linotype" w:hAnsi="Palatino Linotype"/>
          <w:color w:val="231F20"/>
          <w:spacing w:val="-3"/>
        </w:rPr>
        <w:t>confianza </w:t>
      </w:r>
      <w:r>
        <w:rPr>
          <w:rFonts w:ascii="Palatino Linotype" w:hAnsi="Palatino Linotype"/>
          <w:color w:val="231F20"/>
        </w:rPr>
        <w:t>de los </w:t>
      </w:r>
      <w:r>
        <w:rPr>
          <w:rFonts w:ascii="Palatino Linotype" w:hAnsi="Palatino Linotype"/>
          <w:color w:val="231F20"/>
          <w:spacing w:val="-3"/>
        </w:rPr>
        <w:t>utopistas, </w:t>
      </w:r>
      <w:r>
        <w:rPr>
          <w:rFonts w:ascii="Palatino Linotype" w:hAnsi="Palatino Linotype"/>
          <w:color w:val="231F20"/>
        </w:rPr>
        <w:t>que se </w:t>
      </w:r>
      <w:r>
        <w:rPr>
          <w:rFonts w:ascii="Palatino Linotype" w:hAnsi="Palatino Linotype"/>
          <w:color w:val="231F20"/>
          <w:spacing w:val="-3"/>
        </w:rPr>
        <w:t>derrota sola; </w:t>
      </w:r>
      <w:r>
        <w:rPr>
          <w:rFonts w:ascii="Palatino Linotype" w:hAnsi="Palatino Linotype"/>
          <w:color w:val="231F20"/>
        </w:rPr>
        <w:t>una</w:t>
      </w:r>
      <w:r>
        <w:rPr>
          <w:rFonts w:ascii="Palatino Linotype" w:hAnsi="Palatino Linotype"/>
          <w:color w:val="231F20"/>
          <w:spacing w:val="-3"/>
        </w:rPr>
        <w:t> sociedad</w:t>
      </w:r>
    </w:p>
    <w:p>
      <w:pPr>
        <w:spacing w:after="0" w:line="302" w:lineRule="auto"/>
        <w:jc w:val="both"/>
        <w:rPr>
          <w:rFonts w:ascii="Palatino Linotype" w:hAnsi="Palatino Linotype"/>
        </w:rPr>
        <w:sectPr>
          <w:footerReference w:type="even" r:id="rId87"/>
          <w:footerReference w:type="default" r:id="rId88"/>
          <w:pgSz w:w="7940" w:h="12480"/>
          <w:pgMar w:footer="655" w:header="816" w:top="1000" w:bottom="840" w:left="980" w:right="960"/>
          <w:pgNumType w:start="152"/>
        </w:sectPr>
      </w:pPr>
    </w:p>
    <w:p>
      <w:pPr>
        <w:pStyle w:val="BodyText"/>
        <w:rPr>
          <w:rFonts w:ascii="Palatino Linotype"/>
        </w:rPr>
      </w:pPr>
    </w:p>
    <w:p>
      <w:pPr>
        <w:pStyle w:val="BodyText"/>
        <w:rPr>
          <w:rFonts w:ascii="Palatino Linotype"/>
          <w:sz w:val="16"/>
        </w:rPr>
      </w:pPr>
    </w:p>
    <w:p>
      <w:pPr>
        <w:pStyle w:val="BodyText"/>
        <w:spacing w:line="288" w:lineRule="auto"/>
        <w:ind w:left="100" w:right="120"/>
        <w:jc w:val="both"/>
      </w:pPr>
      <w:r>
        <w:rPr>
          <w:rFonts w:ascii="Palatino Linotype" w:hAnsi="Palatino Linotype"/>
          <w:color w:val="231F20"/>
          <w:spacing w:val="-3"/>
        </w:rPr>
        <w:t>donde </w:t>
      </w:r>
      <w:r>
        <w:rPr>
          <w:rFonts w:ascii="Palatino Linotype" w:hAnsi="Palatino Linotype"/>
          <w:color w:val="231F20"/>
        </w:rPr>
        <w:t>la </w:t>
      </w:r>
      <w:r>
        <w:rPr>
          <w:rFonts w:ascii="Palatino Linotype" w:hAnsi="Palatino Linotype"/>
          <w:color w:val="231F20"/>
          <w:spacing w:val="-3"/>
        </w:rPr>
        <w:t>codicia </w:t>
      </w:r>
      <w:r>
        <w:rPr>
          <w:rFonts w:ascii="Palatino Linotype" w:hAnsi="Palatino Linotype"/>
          <w:color w:val="231F20"/>
        </w:rPr>
        <w:t>es la </w:t>
      </w:r>
      <w:r>
        <w:rPr>
          <w:rFonts w:ascii="Palatino Linotype" w:hAnsi="Palatino Linotype"/>
          <w:color w:val="231F20"/>
          <w:spacing w:val="-3"/>
        </w:rPr>
        <w:t>motivación dominante, </w:t>
      </w:r>
      <w:r>
        <w:rPr>
          <w:rFonts w:ascii="Palatino Linotype" w:hAnsi="Palatino Linotype"/>
          <w:color w:val="231F20"/>
        </w:rPr>
        <w:t>es </w:t>
      </w:r>
      <w:r>
        <w:rPr>
          <w:rFonts w:ascii="Palatino Linotype" w:hAnsi="Palatino Linotype"/>
          <w:color w:val="231F20"/>
          <w:spacing w:val="-3"/>
        </w:rPr>
        <w:t>preferible,  </w:t>
      </w:r>
      <w:r>
        <w:rPr>
          <w:rFonts w:ascii="Palatino Linotype" w:hAnsi="Palatino Linotype"/>
          <w:color w:val="231F20"/>
        </w:rPr>
        <w:t>a </w:t>
      </w:r>
      <w:r>
        <w:rPr>
          <w:rFonts w:ascii="Palatino Linotype" w:hAnsi="Palatino Linotype"/>
          <w:color w:val="231F20"/>
          <w:spacing w:val="-3"/>
        </w:rPr>
        <w:t>fin  </w:t>
      </w:r>
      <w:r>
        <w:rPr>
          <w:color w:val="231F20"/>
        </w:rPr>
        <w:t>de </w:t>
      </w:r>
      <w:r>
        <w:rPr>
          <w:color w:val="231F20"/>
          <w:spacing w:val="-3"/>
        </w:rPr>
        <w:t>cuentas, </w:t>
      </w:r>
      <w:r>
        <w:rPr>
          <w:color w:val="231F20"/>
        </w:rPr>
        <w:t>a una </w:t>
      </w:r>
      <w:r>
        <w:rPr>
          <w:color w:val="231F20"/>
          <w:spacing w:val="-3"/>
        </w:rPr>
        <w:t>sociedad basada </w:t>
      </w:r>
      <w:r>
        <w:rPr>
          <w:color w:val="231F20"/>
        </w:rPr>
        <w:t>en la </w:t>
      </w:r>
      <w:r>
        <w:rPr>
          <w:color w:val="231F20"/>
          <w:spacing w:val="-3"/>
        </w:rPr>
        <w:t>solidaridad obligatoria.  </w:t>
      </w:r>
      <w:r>
        <w:rPr>
          <w:rFonts w:ascii="Palatino Linotype" w:hAnsi="Palatino Linotype"/>
          <w:color w:val="231F20"/>
        </w:rPr>
        <w:t>La </w:t>
      </w:r>
      <w:r>
        <w:rPr>
          <w:rFonts w:ascii="Palatino Linotype" w:hAnsi="Palatino Linotype"/>
          <w:color w:val="231F20"/>
          <w:spacing w:val="-3"/>
        </w:rPr>
        <w:t>teoría </w:t>
      </w:r>
      <w:r>
        <w:rPr>
          <w:rFonts w:ascii="Palatino Linotype" w:hAnsi="Palatino Linotype"/>
          <w:color w:val="231F20"/>
        </w:rPr>
        <w:t>de la </w:t>
      </w:r>
      <w:r>
        <w:rPr>
          <w:rFonts w:ascii="Palatino Linotype" w:hAnsi="Palatino Linotype"/>
          <w:color w:val="231F20"/>
          <w:spacing w:val="-3"/>
        </w:rPr>
        <w:t>corrupción total puede, emplearse también para </w:t>
      </w:r>
      <w:r>
        <w:rPr>
          <w:color w:val="231F20"/>
          <w:spacing w:val="-3"/>
        </w:rPr>
        <w:t>sostener </w:t>
      </w:r>
      <w:r>
        <w:rPr>
          <w:color w:val="231F20"/>
        </w:rPr>
        <w:t>un </w:t>
      </w:r>
      <w:r>
        <w:rPr>
          <w:color w:val="231F20"/>
          <w:spacing w:val="-3"/>
        </w:rPr>
        <w:t>orden </w:t>
      </w:r>
      <w:r>
        <w:rPr>
          <w:color w:val="231F20"/>
          <w:spacing w:val="-4"/>
        </w:rPr>
        <w:t>totalitario altamente </w:t>
      </w:r>
      <w:r>
        <w:rPr>
          <w:color w:val="231F20"/>
          <w:spacing w:val="24"/>
        </w:rPr>
        <w:t> </w:t>
      </w:r>
      <w:r>
        <w:rPr>
          <w:color w:val="231F20"/>
          <w:spacing w:val="-6"/>
        </w:rPr>
        <w:t>opresor.</w:t>
      </w:r>
    </w:p>
    <w:p>
      <w:pPr>
        <w:pStyle w:val="BodyText"/>
        <w:spacing w:line="304" w:lineRule="auto" w:before="25"/>
        <w:ind w:left="100" w:right="119" w:firstLine="360"/>
        <w:jc w:val="both"/>
        <w:rPr>
          <w:rFonts w:ascii="Palatino Linotype" w:hAnsi="Palatino Linotype"/>
        </w:rPr>
      </w:pPr>
      <w:r>
        <w:rPr>
          <w:color w:val="231F20"/>
        </w:rPr>
        <w:t>Las</w:t>
      </w:r>
      <w:r>
        <w:rPr>
          <w:color w:val="231F20"/>
          <w:spacing w:val="-25"/>
        </w:rPr>
        <w:t> </w:t>
      </w:r>
      <w:r>
        <w:rPr>
          <w:color w:val="231F20"/>
          <w:spacing w:val="-3"/>
        </w:rPr>
        <w:t>utopías</w:t>
      </w:r>
      <w:r>
        <w:rPr>
          <w:color w:val="231F20"/>
          <w:spacing w:val="-25"/>
        </w:rPr>
        <w:t> </w:t>
      </w:r>
      <w:r>
        <w:rPr>
          <w:color w:val="231F20"/>
          <w:spacing w:val="-3"/>
        </w:rPr>
        <w:t>igualitarias</w:t>
      </w:r>
      <w:r>
        <w:rPr>
          <w:color w:val="231F20"/>
          <w:spacing w:val="-26"/>
        </w:rPr>
        <w:t> </w:t>
      </w:r>
      <w:r>
        <w:rPr>
          <w:color w:val="231F20"/>
          <w:spacing w:val="-3"/>
        </w:rPr>
        <w:t>radicales</w:t>
      </w:r>
      <w:r>
        <w:rPr>
          <w:color w:val="231F20"/>
          <w:spacing w:val="-25"/>
        </w:rPr>
        <w:t> </w:t>
      </w:r>
      <w:r>
        <w:rPr>
          <w:color w:val="231F20"/>
        </w:rPr>
        <w:t>y</w:t>
      </w:r>
      <w:r>
        <w:rPr>
          <w:color w:val="231F20"/>
          <w:spacing w:val="-25"/>
        </w:rPr>
        <w:t> </w:t>
      </w:r>
      <w:r>
        <w:rPr>
          <w:color w:val="231F20"/>
          <w:spacing w:val="-3"/>
        </w:rPr>
        <w:t>coherentes</w:t>
      </w:r>
      <w:r>
        <w:rPr>
          <w:color w:val="231F20"/>
          <w:spacing w:val="-25"/>
        </w:rPr>
        <w:t> </w:t>
      </w:r>
      <w:r>
        <w:rPr>
          <w:color w:val="231F20"/>
        </w:rPr>
        <w:t>son</w:t>
      </w:r>
      <w:r>
        <w:rPr>
          <w:color w:val="231F20"/>
          <w:spacing w:val="-25"/>
        </w:rPr>
        <w:t> </w:t>
      </w:r>
      <w:r>
        <w:rPr>
          <w:color w:val="231F20"/>
          <w:spacing w:val="-4"/>
        </w:rPr>
        <w:t>antihumanas. </w:t>
      </w:r>
      <w:r>
        <w:rPr>
          <w:color w:val="231F20"/>
        </w:rPr>
        <w:t>El </w:t>
      </w:r>
      <w:r>
        <w:rPr>
          <w:color w:val="231F20"/>
          <w:spacing w:val="-3"/>
        </w:rPr>
        <w:t>sueño </w:t>
      </w:r>
      <w:r>
        <w:rPr>
          <w:color w:val="231F20"/>
        </w:rPr>
        <w:t>de una </w:t>
      </w:r>
      <w:r>
        <w:rPr>
          <w:color w:val="231F20"/>
          <w:spacing w:val="-3"/>
        </w:rPr>
        <w:t>utopía igualitaria </w:t>
      </w:r>
      <w:r>
        <w:rPr>
          <w:color w:val="231F20"/>
        </w:rPr>
        <w:t>con </w:t>
      </w:r>
      <w:r>
        <w:rPr>
          <w:color w:val="231F20"/>
          <w:spacing w:val="-3"/>
        </w:rPr>
        <w:t>coherencia </w:t>
      </w:r>
      <w:r>
        <w:rPr>
          <w:color w:val="231F20"/>
        </w:rPr>
        <w:t>es </w:t>
      </w:r>
      <w:r>
        <w:rPr>
          <w:color w:val="231F20"/>
          <w:spacing w:val="-4"/>
        </w:rPr>
        <w:t>abolir </w:t>
      </w:r>
      <w:r>
        <w:rPr>
          <w:color w:val="231F20"/>
          <w:spacing w:val="-3"/>
        </w:rPr>
        <w:t>todo lo que pudiera distinguir  </w:t>
      </w:r>
      <w:r>
        <w:rPr>
          <w:color w:val="231F20"/>
        </w:rPr>
        <w:t>a una </w:t>
      </w:r>
      <w:r>
        <w:rPr>
          <w:color w:val="231F20"/>
          <w:spacing w:val="-3"/>
        </w:rPr>
        <w:t>persona  </w:t>
      </w:r>
      <w:r>
        <w:rPr>
          <w:color w:val="231F20"/>
        </w:rPr>
        <w:t>de </w:t>
      </w:r>
      <w:r>
        <w:rPr>
          <w:color w:val="231F20"/>
          <w:spacing w:val="-3"/>
        </w:rPr>
        <w:t>otra;  </w:t>
      </w:r>
      <w:r>
        <w:rPr>
          <w:color w:val="231F20"/>
        </w:rPr>
        <w:t>un </w:t>
      </w:r>
      <w:r>
        <w:rPr>
          <w:color w:val="231F20"/>
          <w:spacing w:val="-3"/>
        </w:rPr>
        <w:t>mundo  donde  </w:t>
      </w:r>
      <w:r>
        <w:rPr>
          <w:rFonts w:ascii="Palatino Linotype" w:hAnsi="Palatino Linotype"/>
          <w:color w:val="231F20"/>
        </w:rPr>
        <w:t>la  </w:t>
      </w:r>
      <w:r>
        <w:rPr>
          <w:rFonts w:ascii="Palatino Linotype" w:hAnsi="Palatino Linotype"/>
          <w:color w:val="231F20"/>
          <w:spacing w:val="-3"/>
        </w:rPr>
        <w:t>gente  vive  </w:t>
      </w:r>
      <w:r>
        <w:rPr>
          <w:rFonts w:ascii="Palatino Linotype" w:hAnsi="Palatino Linotype"/>
          <w:color w:val="231F20"/>
        </w:rPr>
        <w:t>en  </w:t>
      </w:r>
      <w:r>
        <w:rPr>
          <w:rFonts w:ascii="Palatino Linotype" w:hAnsi="Palatino Linotype"/>
          <w:color w:val="231F20"/>
          <w:spacing w:val="-3"/>
        </w:rPr>
        <w:t>casas  idénticas,  ciudades  idénticas,</w:t>
      </w:r>
      <w:r>
        <w:rPr>
          <w:rFonts w:ascii="Palatino Linotype" w:hAnsi="Palatino Linotype"/>
          <w:color w:val="231F20"/>
          <w:spacing w:val="1"/>
        </w:rPr>
        <w:t> </w:t>
      </w:r>
      <w:r>
        <w:rPr>
          <w:rFonts w:ascii="Palatino Linotype" w:hAnsi="Palatino Linotype"/>
          <w:color w:val="231F20"/>
          <w:spacing w:val="-3"/>
        </w:rPr>
        <w:t>condiciones</w:t>
      </w:r>
    </w:p>
    <w:p>
      <w:pPr>
        <w:pStyle w:val="BodyText"/>
        <w:spacing w:line="227" w:lineRule="exact"/>
        <w:ind w:left="100"/>
        <w:jc w:val="both"/>
        <w:rPr>
          <w:rFonts w:ascii="Palatino Linotype" w:hAnsi="Palatino Linotype"/>
        </w:rPr>
      </w:pPr>
      <w:r>
        <w:rPr>
          <w:rFonts w:ascii="Palatino Linotype" w:hAnsi="Palatino Linotype"/>
          <w:color w:val="231F20"/>
          <w:spacing w:val="-3"/>
        </w:rPr>
        <w:t>geográficas  idénticas,  </w:t>
      </w:r>
      <w:r>
        <w:rPr>
          <w:rFonts w:ascii="Palatino Linotype" w:hAnsi="Palatino Linotype"/>
          <w:color w:val="231F20"/>
        </w:rPr>
        <w:t>usa </w:t>
      </w:r>
      <w:r>
        <w:rPr>
          <w:rFonts w:ascii="Palatino Linotype" w:hAnsi="Palatino Linotype"/>
          <w:color w:val="231F20"/>
          <w:spacing w:val="-3"/>
        </w:rPr>
        <w:t>ropas  idénticas,  </w:t>
      </w:r>
      <w:r>
        <w:rPr>
          <w:rFonts w:ascii="Palatino Linotype" w:hAnsi="Palatino Linotype"/>
          <w:color w:val="231F20"/>
        </w:rPr>
        <w:t>y </w:t>
      </w:r>
      <w:r>
        <w:rPr>
          <w:rFonts w:ascii="Palatino Linotype" w:hAnsi="Palatino Linotype"/>
          <w:color w:val="231F20"/>
          <w:spacing w:val="-3"/>
        </w:rPr>
        <w:t>comparte,  claro está,</w:t>
      </w:r>
    </w:p>
    <w:p>
      <w:pPr>
        <w:pStyle w:val="BodyText"/>
        <w:spacing w:line="297" w:lineRule="auto" w:before="30"/>
        <w:ind w:left="100" w:right="119"/>
        <w:jc w:val="right"/>
      </w:pPr>
      <w:r>
        <w:rPr>
          <w:rFonts w:ascii="Palatino Linotype" w:hAnsi="Palatino Linotype"/>
          <w:color w:val="231F20"/>
          <w:spacing w:val="-3"/>
          <w:w w:val="105"/>
        </w:rPr>
        <w:t>ideas idénticas, </w:t>
      </w:r>
      <w:r>
        <w:rPr>
          <w:rFonts w:ascii="Palatino Linotype" w:hAnsi="Palatino Linotype"/>
          <w:color w:val="231F20"/>
          <w:w w:val="105"/>
        </w:rPr>
        <w:t>es un </w:t>
      </w:r>
      <w:r>
        <w:rPr>
          <w:rFonts w:ascii="Palatino Linotype" w:hAnsi="Palatino Linotype"/>
          <w:color w:val="231F20"/>
          <w:spacing w:val="-3"/>
          <w:w w:val="105"/>
        </w:rPr>
        <w:t>cuadro utópico </w:t>
      </w:r>
      <w:r>
        <w:rPr>
          <w:rFonts w:ascii="Palatino Linotype" w:hAnsi="Palatino Linotype"/>
          <w:color w:val="231F20"/>
          <w:spacing w:val="-6"/>
          <w:w w:val="105"/>
        </w:rPr>
        <w:t>familiar. </w:t>
      </w:r>
      <w:r>
        <w:rPr>
          <w:rFonts w:ascii="Palatino Linotype" w:hAnsi="Palatino Linotype"/>
          <w:color w:val="231F20"/>
          <w:spacing w:val="-3"/>
          <w:w w:val="105"/>
        </w:rPr>
        <w:t>Predicar</w:t>
      </w:r>
      <w:r>
        <w:rPr>
          <w:rFonts w:ascii="Palatino Linotype" w:hAnsi="Palatino Linotype"/>
          <w:color w:val="231F20"/>
          <w:spacing w:val="-32"/>
          <w:w w:val="105"/>
        </w:rPr>
        <w:t> </w:t>
      </w:r>
      <w:r>
        <w:rPr>
          <w:rFonts w:ascii="Palatino Linotype" w:hAnsi="Palatino Linotype"/>
          <w:color w:val="231F20"/>
          <w:spacing w:val="-3"/>
          <w:w w:val="105"/>
        </w:rPr>
        <w:t>este</w:t>
      </w:r>
      <w:r>
        <w:rPr>
          <w:rFonts w:ascii="Palatino Linotype" w:hAnsi="Palatino Linotype"/>
          <w:color w:val="231F20"/>
          <w:spacing w:val="-7"/>
          <w:w w:val="105"/>
        </w:rPr>
        <w:t> </w:t>
      </w:r>
      <w:r>
        <w:rPr>
          <w:rFonts w:ascii="Palatino Linotype" w:hAnsi="Palatino Linotype"/>
          <w:color w:val="231F20"/>
          <w:spacing w:val="-3"/>
          <w:w w:val="105"/>
        </w:rPr>
        <w:t>ideal</w:t>
      </w:r>
      <w:r>
        <w:rPr>
          <w:rFonts w:ascii="Palatino Linotype" w:hAnsi="Palatino Linotype"/>
          <w:color w:val="231F20"/>
          <w:spacing w:val="-3"/>
          <w:w w:val="98"/>
        </w:rPr>
        <w:t> </w:t>
      </w:r>
      <w:r>
        <w:rPr>
          <w:color w:val="231F20"/>
          <w:spacing w:val="-4"/>
          <w:w w:val="105"/>
        </w:rPr>
        <w:t>equivale</w:t>
      </w:r>
      <w:r>
        <w:rPr>
          <w:color w:val="231F20"/>
          <w:spacing w:val="-19"/>
          <w:w w:val="105"/>
        </w:rPr>
        <w:t> </w:t>
      </w:r>
      <w:r>
        <w:rPr>
          <w:color w:val="231F20"/>
          <w:w w:val="105"/>
        </w:rPr>
        <w:t>a</w:t>
      </w:r>
      <w:r>
        <w:rPr>
          <w:color w:val="231F20"/>
          <w:spacing w:val="-19"/>
          <w:w w:val="105"/>
        </w:rPr>
        <w:t> </w:t>
      </w:r>
      <w:r>
        <w:rPr>
          <w:color w:val="231F20"/>
          <w:w w:val="105"/>
        </w:rPr>
        <w:t>dar</w:t>
      </w:r>
      <w:r>
        <w:rPr>
          <w:color w:val="231F20"/>
          <w:spacing w:val="-19"/>
          <w:w w:val="105"/>
        </w:rPr>
        <w:t> </w:t>
      </w:r>
      <w:r>
        <w:rPr>
          <w:color w:val="231F20"/>
          <w:w w:val="105"/>
        </w:rPr>
        <w:t>por</w:t>
      </w:r>
      <w:r>
        <w:rPr>
          <w:color w:val="231F20"/>
          <w:spacing w:val="-19"/>
          <w:w w:val="105"/>
        </w:rPr>
        <w:t> </w:t>
      </w:r>
      <w:r>
        <w:rPr>
          <w:color w:val="231F20"/>
          <w:spacing w:val="-3"/>
          <w:w w:val="105"/>
        </w:rPr>
        <w:t>sentado</w:t>
      </w:r>
      <w:r>
        <w:rPr>
          <w:color w:val="231F20"/>
          <w:spacing w:val="-20"/>
          <w:w w:val="105"/>
        </w:rPr>
        <w:t> </w:t>
      </w:r>
      <w:r>
        <w:rPr>
          <w:color w:val="231F20"/>
          <w:spacing w:val="-3"/>
          <w:w w:val="105"/>
        </w:rPr>
        <w:t>que</w:t>
      </w:r>
      <w:r>
        <w:rPr>
          <w:color w:val="231F20"/>
          <w:spacing w:val="-19"/>
          <w:w w:val="105"/>
        </w:rPr>
        <w:t> </w:t>
      </w:r>
      <w:r>
        <w:rPr>
          <w:color w:val="231F20"/>
          <w:w w:val="105"/>
        </w:rPr>
        <w:t>hay</w:t>
      </w:r>
      <w:r>
        <w:rPr>
          <w:color w:val="231F20"/>
          <w:spacing w:val="-19"/>
          <w:w w:val="105"/>
        </w:rPr>
        <w:t> </w:t>
      </w:r>
      <w:r>
        <w:rPr>
          <w:color w:val="231F20"/>
          <w:w w:val="105"/>
        </w:rPr>
        <w:t>un</w:t>
      </w:r>
      <w:r>
        <w:rPr>
          <w:color w:val="231F20"/>
          <w:spacing w:val="-19"/>
          <w:w w:val="105"/>
        </w:rPr>
        <w:t> </w:t>
      </w:r>
      <w:r>
        <w:rPr>
          <w:color w:val="231F20"/>
          <w:w w:val="105"/>
        </w:rPr>
        <w:t>mal</w:t>
      </w:r>
      <w:r>
        <w:rPr>
          <w:color w:val="231F20"/>
          <w:spacing w:val="-19"/>
          <w:w w:val="105"/>
        </w:rPr>
        <w:t> </w:t>
      </w:r>
      <w:r>
        <w:rPr>
          <w:color w:val="231F20"/>
          <w:spacing w:val="-3"/>
          <w:w w:val="105"/>
        </w:rPr>
        <w:t>intrínseco</w:t>
      </w:r>
      <w:r>
        <w:rPr>
          <w:color w:val="231F20"/>
          <w:spacing w:val="-20"/>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spacing w:val="-3"/>
          <w:w w:val="105"/>
        </w:rPr>
        <w:t>hecho</w:t>
      </w:r>
      <w:r>
        <w:rPr>
          <w:color w:val="231F20"/>
          <w:spacing w:val="-3"/>
          <w:w w:val="98"/>
        </w:rPr>
        <w:t> </w:t>
      </w:r>
      <w:r>
        <w:rPr>
          <w:rFonts w:ascii="Palatino Linotype" w:hAnsi="Palatino Linotype"/>
          <w:color w:val="231F20"/>
          <w:spacing w:val="-3"/>
          <w:w w:val="105"/>
        </w:rPr>
        <w:t>mismo</w:t>
      </w:r>
      <w:r>
        <w:rPr>
          <w:rFonts w:ascii="Palatino Linotype" w:hAnsi="Palatino Linotype"/>
          <w:color w:val="231F20"/>
          <w:spacing w:val="-6"/>
          <w:w w:val="105"/>
        </w:rPr>
        <w:t> </w:t>
      </w:r>
      <w:r>
        <w:rPr>
          <w:rFonts w:ascii="Palatino Linotype" w:hAnsi="Palatino Linotype"/>
          <w:color w:val="231F20"/>
          <w:w w:val="105"/>
        </w:rPr>
        <w:t>de</w:t>
      </w:r>
      <w:r>
        <w:rPr>
          <w:rFonts w:ascii="Palatino Linotype" w:hAnsi="Palatino Linotype"/>
          <w:color w:val="231F20"/>
          <w:spacing w:val="-6"/>
          <w:w w:val="105"/>
        </w:rPr>
        <w:t> </w:t>
      </w:r>
      <w:r>
        <w:rPr>
          <w:rFonts w:ascii="Palatino Linotype" w:hAnsi="Palatino Linotype"/>
          <w:color w:val="231F20"/>
          <w:spacing w:val="-3"/>
          <w:w w:val="105"/>
        </w:rPr>
        <w:t>afirmar</w:t>
      </w:r>
      <w:r>
        <w:rPr>
          <w:rFonts w:ascii="Palatino Linotype" w:hAnsi="Palatino Linotype"/>
          <w:color w:val="231F20"/>
          <w:spacing w:val="-6"/>
          <w:w w:val="105"/>
        </w:rPr>
        <w:t> </w:t>
      </w:r>
      <w:r>
        <w:rPr>
          <w:rFonts w:ascii="Palatino Linotype" w:hAnsi="Palatino Linotype"/>
          <w:color w:val="231F20"/>
          <w:w w:val="105"/>
        </w:rPr>
        <w:t>la</w:t>
      </w:r>
      <w:r>
        <w:rPr>
          <w:rFonts w:ascii="Palatino Linotype" w:hAnsi="Palatino Linotype"/>
          <w:color w:val="231F20"/>
          <w:spacing w:val="-6"/>
          <w:w w:val="105"/>
        </w:rPr>
        <w:t> </w:t>
      </w:r>
      <w:r>
        <w:rPr>
          <w:rFonts w:ascii="Palatino Linotype" w:hAnsi="Palatino Linotype"/>
          <w:color w:val="231F20"/>
          <w:spacing w:val="-3"/>
          <w:w w:val="105"/>
        </w:rPr>
        <w:t>personalidad,</w:t>
      </w:r>
      <w:r>
        <w:rPr>
          <w:rFonts w:ascii="Palatino Linotype" w:hAnsi="Palatino Linotype"/>
          <w:color w:val="231F20"/>
          <w:spacing w:val="-6"/>
          <w:w w:val="105"/>
        </w:rPr>
        <w:t> </w:t>
      </w:r>
      <w:r>
        <w:rPr>
          <w:rFonts w:ascii="Palatino Linotype" w:hAnsi="Palatino Linotype"/>
          <w:color w:val="231F20"/>
          <w:spacing w:val="-3"/>
          <w:w w:val="105"/>
        </w:rPr>
        <w:t>incluso</w:t>
      </w:r>
      <w:r>
        <w:rPr>
          <w:rFonts w:ascii="Palatino Linotype" w:hAnsi="Palatino Linotype"/>
          <w:color w:val="231F20"/>
          <w:spacing w:val="-6"/>
          <w:w w:val="105"/>
        </w:rPr>
        <w:t> </w:t>
      </w:r>
      <w:r>
        <w:rPr>
          <w:rFonts w:ascii="Palatino Linotype" w:hAnsi="Palatino Linotype"/>
          <w:color w:val="231F20"/>
          <w:w w:val="105"/>
        </w:rPr>
        <w:t>sin</w:t>
      </w:r>
      <w:r>
        <w:rPr>
          <w:rFonts w:ascii="Palatino Linotype" w:hAnsi="Palatino Linotype"/>
          <w:color w:val="231F20"/>
          <w:spacing w:val="-6"/>
          <w:w w:val="105"/>
        </w:rPr>
        <w:t> </w:t>
      </w:r>
      <w:r>
        <w:rPr>
          <w:rFonts w:ascii="Palatino Linotype" w:hAnsi="Palatino Linotype"/>
          <w:color w:val="231F20"/>
          <w:spacing w:val="-3"/>
          <w:w w:val="105"/>
        </w:rPr>
        <w:t>dañar</w:t>
      </w:r>
      <w:r>
        <w:rPr>
          <w:rFonts w:ascii="Palatino Linotype" w:hAnsi="Palatino Linotype"/>
          <w:color w:val="231F20"/>
          <w:spacing w:val="-6"/>
          <w:w w:val="105"/>
        </w:rPr>
        <w:t> </w:t>
      </w:r>
      <w:r>
        <w:rPr>
          <w:rFonts w:ascii="Palatino Linotype" w:hAnsi="Palatino Linotype"/>
          <w:color w:val="231F20"/>
          <w:w w:val="105"/>
        </w:rPr>
        <w:t>a</w:t>
      </w:r>
      <w:r>
        <w:rPr>
          <w:rFonts w:ascii="Palatino Linotype" w:hAnsi="Palatino Linotype"/>
          <w:color w:val="231F20"/>
          <w:spacing w:val="-6"/>
          <w:w w:val="105"/>
        </w:rPr>
        <w:t> </w:t>
      </w:r>
      <w:r>
        <w:rPr>
          <w:rFonts w:ascii="Palatino Linotype" w:hAnsi="Palatino Linotype"/>
          <w:color w:val="231F20"/>
          <w:spacing w:val="-3"/>
          <w:w w:val="105"/>
        </w:rPr>
        <w:t>nadie</w:t>
      </w:r>
      <w:r>
        <w:rPr>
          <w:rFonts w:ascii="Palatino Linotype" w:hAnsi="Palatino Linotype"/>
          <w:color w:val="231F20"/>
          <w:spacing w:val="-6"/>
          <w:w w:val="105"/>
        </w:rPr>
        <w:t> </w:t>
      </w:r>
      <w:r>
        <w:rPr>
          <w:rFonts w:ascii="Palatino Linotype" w:hAnsi="Palatino Linotype"/>
          <w:color w:val="231F20"/>
          <w:spacing w:val="-3"/>
          <w:w w:val="105"/>
        </w:rPr>
        <w:t>con</w:t>
      </w:r>
      <w:r>
        <w:rPr>
          <w:rFonts w:ascii="Palatino Linotype" w:hAnsi="Palatino Linotype"/>
          <w:color w:val="231F20"/>
          <w:spacing w:val="-3"/>
          <w:w w:val="101"/>
        </w:rPr>
        <w:t> </w:t>
      </w:r>
      <w:r>
        <w:rPr>
          <w:color w:val="231F20"/>
          <w:spacing w:val="-3"/>
        </w:rPr>
        <w:t>otras</w:t>
      </w:r>
      <w:r>
        <w:rPr>
          <w:color w:val="231F20"/>
          <w:spacing w:val="-26"/>
        </w:rPr>
        <w:t> </w:t>
      </w:r>
      <w:r>
        <w:rPr>
          <w:color w:val="231F20"/>
          <w:spacing w:val="-3"/>
        </w:rPr>
        <w:t>palabras,</w:t>
      </w:r>
      <w:r>
        <w:rPr>
          <w:color w:val="231F20"/>
          <w:spacing w:val="-26"/>
        </w:rPr>
        <w:t> </w:t>
      </w:r>
      <w:r>
        <w:rPr>
          <w:color w:val="231F20"/>
          <w:spacing w:val="-3"/>
        </w:rPr>
        <w:t>que</w:t>
      </w:r>
      <w:r>
        <w:rPr>
          <w:color w:val="231F20"/>
          <w:spacing w:val="-25"/>
        </w:rPr>
        <w:t> </w:t>
      </w:r>
      <w:r>
        <w:rPr>
          <w:color w:val="231F20"/>
        </w:rPr>
        <w:t>hay</w:t>
      </w:r>
      <w:r>
        <w:rPr>
          <w:color w:val="231F20"/>
          <w:spacing w:val="-25"/>
        </w:rPr>
        <w:t> </w:t>
      </w:r>
      <w:r>
        <w:rPr>
          <w:color w:val="231F20"/>
          <w:spacing w:val="-3"/>
        </w:rPr>
        <w:t>algo</w:t>
      </w:r>
      <w:r>
        <w:rPr>
          <w:color w:val="231F20"/>
          <w:spacing w:val="-25"/>
        </w:rPr>
        <w:t> </w:t>
      </w:r>
      <w:r>
        <w:rPr>
          <w:color w:val="231F20"/>
          <w:spacing w:val="-3"/>
        </w:rPr>
        <w:t>intrínsecamente</w:t>
      </w:r>
      <w:r>
        <w:rPr>
          <w:color w:val="231F20"/>
          <w:spacing w:val="-26"/>
        </w:rPr>
        <w:t> </w:t>
      </w:r>
      <w:r>
        <w:rPr>
          <w:color w:val="231F20"/>
          <w:spacing w:val="-3"/>
        </w:rPr>
        <w:t>malo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ser</w:t>
      </w:r>
      <w:r>
        <w:rPr>
          <w:color w:val="231F20"/>
          <w:spacing w:val="-25"/>
        </w:rPr>
        <w:t> </w:t>
      </w:r>
      <w:r>
        <w:rPr>
          <w:color w:val="231F20"/>
          <w:spacing w:val="-3"/>
        </w:rPr>
        <w:t>humano.</w:t>
      </w:r>
      <w:r>
        <w:rPr>
          <w:color w:val="231F20"/>
          <w:spacing w:val="-3"/>
          <w:w w:val="103"/>
        </w:rPr>
        <w:t> </w:t>
      </w:r>
      <w:r>
        <w:rPr>
          <w:color w:val="231F20"/>
          <w:w w:val="105"/>
        </w:rPr>
        <w:t>La</w:t>
      </w:r>
      <w:r>
        <w:rPr>
          <w:color w:val="231F20"/>
          <w:spacing w:val="-8"/>
          <w:w w:val="105"/>
        </w:rPr>
        <w:t> </w:t>
      </w:r>
      <w:r>
        <w:rPr>
          <w:color w:val="231F20"/>
          <w:spacing w:val="-3"/>
          <w:w w:val="105"/>
        </w:rPr>
        <w:t>utopía</w:t>
      </w:r>
      <w:r>
        <w:rPr>
          <w:color w:val="231F20"/>
          <w:spacing w:val="-8"/>
          <w:w w:val="105"/>
        </w:rPr>
        <w:t> </w:t>
      </w:r>
      <w:r>
        <w:rPr>
          <w:color w:val="231F20"/>
          <w:w w:val="105"/>
        </w:rPr>
        <w:t>más</w:t>
      </w:r>
      <w:r>
        <w:rPr>
          <w:color w:val="231F20"/>
          <w:spacing w:val="-8"/>
          <w:w w:val="105"/>
        </w:rPr>
        <w:t> </w:t>
      </w:r>
      <w:r>
        <w:rPr>
          <w:color w:val="231F20"/>
          <w:spacing w:val="-3"/>
          <w:w w:val="105"/>
        </w:rPr>
        <w:t>consistente</w:t>
      </w:r>
      <w:r>
        <w:rPr>
          <w:color w:val="231F20"/>
          <w:spacing w:val="-8"/>
          <w:w w:val="105"/>
        </w:rPr>
        <w:t> </w:t>
      </w:r>
      <w:r>
        <w:rPr>
          <w:color w:val="231F20"/>
          <w:w w:val="105"/>
        </w:rPr>
        <w:t>fue</w:t>
      </w:r>
      <w:r>
        <w:rPr>
          <w:color w:val="231F20"/>
          <w:spacing w:val="-8"/>
          <w:w w:val="105"/>
        </w:rPr>
        <w:t> </w:t>
      </w:r>
      <w:r>
        <w:rPr>
          <w:color w:val="231F20"/>
          <w:spacing w:val="-3"/>
          <w:w w:val="105"/>
        </w:rPr>
        <w:t>probablemente,</w:t>
      </w:r>
      <w:r>
        <w:rPr>
          <w:color w:val="231F20"/>
          <w:spacing w:val="-9"/>
          <w:w w:val="105"/>
        </w:rPr>
        <w:t> </w:t>
      </w:r>
      <w:r>
        <w:rPr>
          <w:color w:val="231F20"/>
          <w:w w:val="105"/>
        </w:rPr>
        <w:t>la</w:t>
      </w:r>
      <w:r>
        <w:rPr>
          <w:color w:val="231F20"/>
          <w:spacing w:val="-8"/>
          <w:w w:val="105"/>
        </w:rPr>
        <w:t> </w:t>
      </w:r>
      <w:r>
        <w:rPr>
          <w:color w:val="231F20"/>
          <w:spacing w:val="-3"/>
          <w:w w:val="105"/>
        </w:rPr>
        <w:t>ideada</w:t>
      </w:r>
      <w:r>
        <w:rPr>
          <w:color w:val="231F20"/>
          <w:spacing w:val="-9"/>
          <w:w w:val="105"/>
        </w:rPr>
        <w:t> </w:t>
      </w:r>
      <w:r>
        <w:rPr>
          <w:color w:val="231F20"/>
          <w:spacing w:val="-3"/>
          <w:w w:val="105"/>
        </w:rPr>
        <w:t>por</w:t>
      </w:r>
      <w:r>
        <w:rPr>
          <w:color w:val="231F20"/>
          <w:spacing w:val="-3"/>
          <w:w w:val="110"/>
        </w:rPr>
        <w:t> </w:t>
      </w:r>
      <w:r>
        <w:rPr>
          <w:color w:val="231F20"/>
          <w:w w:val="105"/>
        </w:rPr>
        <w:t>dom </w:t>
      </w:r>
      <w:r>
        <w:rPr>
          <w:color w:val="231F20"/>
          <w:spacing w:val="-4"/>
          <w:w w:val="105"/>
        </w:rPr>
        <w:t>deschamps; </w:t>
      </w:r>
      <w:r>
        <w:rPr>
          <w:color w:val="231F20"/>
          <w:w w:val="105"/>
        </w:rPr>
        <w:t>es una </w:t>
      </w:r>
      <w:r>
        <w:rPr>
          <w:color w:val="231F20"/>
          <w:spacing w:val="-3"/>
          <w:w w:val="105"/>
        </w:rPr>
        <w:t>sociedad perfecta donde</w:t>
      </w:r>
      <w:r>
        <w:rPr>
          <w:color w:val="231F20"/>
          <w:spacing w:val="20"/>
          <w:w w:val="105"/>
        </w:rPr>
        <w:t> </w:t>
      </w:r>
      <w:r>
        <w:rPr>
          <w:color w:val="231F20"/>
          <w:spacing w:val="-3"/>
          <w:w w:val="105"/>
        </w:rPr>
        <w:t>todo</w:t>
      </w:r>
      <w:r>
        <w:rPr>
          <w:color w:val="231F20"/>
          <w:spacing w:val="9"/>
          <w:w w:val="105"/>
        </w:rPr>
        <w:t> </w:t>
      </w:r>
      <w:r>
        <w:rPr>
          <w:color w:val="231F20"/>
          <w:spacing w:val="-3"/>
          <w:w w:val="105"/>
        </w:rPr>
        <w:t>mundo</w:t>
      </w:r>
      <w:r>
        <w:rPr>
          <w:color w:val="231F20"/>
          <w:spacing w:val="-3"/>
          <w:w w:val="106"/>
        </w:rPr>
        <w:t> </w:t>
      </w:r>
      <w:r>
        <w:rPr>
          <w:rFonts w:ascii="Palatino Linotype" w:hAnsi="Palatino Linotype"/>
          <w:color w:val="231F20"/>
          <w:w w:val="105"/>
        </w:rPr>
        <w:t>es </w:t>
      </w:r>
      <w:r>
        <w:rPr>
          <w:rFonts w:ascii="Palatino Linotype" w:hAnsi="Palatino Linotype"/>
          <w:color w:val="231F20"/>
          <w:spacing w:val="-3"/>
          <w:w w:val="105"/>
        </w:rPr>
        <w:t>completamente intercambiable, todos idénticos </w:t>
      </w:r>
      <w:r>
        <w:rPr>
          <w:rFonts w:ascii="Palatino Linotype" w:hAnsi="Palatino Linotype"/>
          <w:color w:val="231F20"/>
          <w:w w:val="105"/>
        </w:rPr>
        <w:t>a</w:t>
      </w:r>
      <w:r>
        <w:rPr>
          <w:rFonts w:ascii="Palatino Linotype" w:hAnsi="Palatino Linotype"/>
          <w:color w:val="231F20"/>
          <w:spacing w:val="18"/>
          <w:w w:val="105"/>
        </w:rPr>
        <w:t> </w:t>
      </w:r>
      <w:r>
        <w:rPr>
          <w:rFonts w:ascii="Palatino Linotype" w:hAnsi="Palatino Linotype"/>
          <w:color w:val="231F20"/>
          <w:spacing w:val="-3"/>
          <w:w w:val="105"/>
        </w:rPr>
        <w:t>todos;</w:t>
      </w:r>
      <w:r>
        <w:rPr>
          <w:rFonts w:ascii="Palatino Linotype" w:hAnsi="Palatino Linotype"/>
          <w:color w:val="231F20"/>
          <w:spacing w:val="18"/>
          <w:w w:val="105"/>
        </w:rPr>
        <w:t> </w:t>
      </w:r>
      <w:r>
        <w:rPr>
          <w:rFonts w:ascii="Palatino Linotype" w:hAnsi="Palatino Linotype"/>
          <w:color w:val="231F20"/>
          <w:spacing w:val="-3"/>
          <w:w w:val="105"/>
        </w:rPr>
        <w:t>han</w:t>
      </w:r>
      <w:r>
        <w:rPr>
          <w:rFonts w:ascii="Palatino Linotype" w:hAnsi="Palatino Linotype"/>
          <w:color w:val="231F20"/>
          <w:spacing w:val="-3"/>
          <w:w w:val="102"/>
        </w:rPr>
        <w:t> </w:t>
      </w:r>
      <w:r>
        <w:rPr>
          <w:color w:val="231F20"/>
          <w:spacing w:val="-3"/>
          <w:w w:val="105"/>
        </w:rPr>
        <w:t>sido </w:t>
      </w:r>
      <w:r>
        <w:rPr>
          <w:color w:val="231F20"/>
          <w:spacing w:val="-4"/>
          <w:w w:val="105"/>
        </w:rPr>
        <w:t>eliminadas </w:t>
      </w:r>
      <w:r>
        <w:rPr>
          <w:color w:val="231F20"/>
          <w:w w:val="105"/>
        </w:rPr>
        <w:t>las </w:t>
      </w:r>
      <w:r>
        <w:rPr>
          <w:color w:val="231F20"/>
          <w:spacing w:val="-3"/>
          <w:w w:val="105"/>
        </w:rPr>
        <w:t>formas </w:t>
      </w:r>
      <w:r>
        <w:rPr>
          <w:color w:val="231F20"/>
          <w:w w:val="105"/>
        </w:rPr>
        <w:t>de </w:t>
      </w:r>
      <w:r>
        <w:rPr>
          <w:color w:val="231F20"/>
          <w:spacing w:val="-3"/>
          <w:w w:val="105"/>
        </w:rPr>
        <w:t>vida que podrían diferenciar</w:t>
      </w:r>
      <w:r>
        <w:rPr>
          <w:color w:val="231F20"/>
          <w:w w:val="105"/>
        </w:rPr>
        <w:t> a</w:t>
      </w:r>
      <w:r>
        <w:rPr>
          <w:color w:val="231F20"/>
          <w:spacing w:val="-3"/>
          <w:w w:val="105"/>
        </w:rPr>
        <w:t> los</w:t>
      </w:r>
      <w:r>
        <w:rPr>
          <w:color w:val="231F20"/>
          <w:spacing w:val="-3"/>
          <w:w w:val="94"/>
        </w:rPr>
        <w:t> </w:t>
      </w:r>
      <w:r>
        <w:rPr>
          <w:rFonts w:ascii="Palatino Linotype" w:hAnsi="Palatino Linotype"/>
          <w:color w:val="231F20"/>
          <w:spacing w:val="-3"/>
          <w:w w:val="105"/>
        </w:rPr>
        <w:t>seres</w:t>
      </w:r>
      <w:r>
        <w:rPr>
          <w:rFonts w:ascii="Palatino Linotype" w:hAnsi="Palatino Linotype"/>
          <w:color w:val="231F20"/>
          <w:spacing w:val="-14"/>
          <w:w w:val="105"/>
        </w:rPr>
        <w:t> </w:t>
      </w:r>
      <w:r>
        <w:rPr>
          <w:rFonts w:ascii="Palatino Linotype" w:hAnsi="Palatino Linotype"/>
          <w:color w:val="231F20"/>
          <w:spacing w:val="-3"/>
          <w:w w:val="105"/>
        </w:rPr>
        <w:t>humanos</w:t>
      </w:r>
      <w:r>
        <w:rPr>
          <w:rFonts w:ascii="Palatino Linotype" w:hAnsi="Palatino Linotype"/>
          <w:color w:val="231F20"/>
          <w:spacing w:val="-14"/>
          <w:w w:val="105"/>
        </w:rPr>
        <w:t> </w:t>
      </w:r>
      <w:r>
        <w:rPr>
          <w:rFonts w:ascii="Palatino Linotype" w:hAnsi="Palatino Linotype"/>
          <w:color w:val="231F20"/>
          <w:w w:val="105"/>
        </w:rPr>
        <w:t>y</w:t>
      </w:r>
      <w:r>
        <w:rPr>
          <w:rFonts w:ascii="Palatino Linotype" w:hAnsi="Palatino Linotype"/>
          <w:color w:val="231F20"/>
          <w:spacing w:val="-14"/>
          <w:w w:val="105"/>
        </w:rPr>
        <w:t> </w:t>
      </w:r>
      <w:r>
        <w:rPr>
          <w:rFonts w:ascii="Palatino Linotype" w:hAnsi="Palatino Linotype"/>
          <w:color w:val="231F20"/>
          <w:w w:val="105"/>
        </w:rPr>
        <w:t>el</w:t>
      </w:r>
      <w:r>
        <w:rPr>
          <w:rFonts w:ascii="Palatino Linotype" w:hAnsi="Palatino Linotype"/>
          <w:color w:val="231F20"/>
          <w:spacing w:val="-14"/>
          <w:w w:val="105"/>
        </w:rPr>
        <w:t> </w:t>
      </w:r>
      <w:r>
        <w:rPr>
          <w:rFonts w:ascii="Palatino Linotype" w:hAnsi="Palatino Linotype"/>
          <w:color w:val="231F20"/>
          <w:spacing w:val="-3"/>
          <w:w w:val="105"/>
        </w:rPr>
        <w:t>género</w:t>
      </w:r>
      <w:r>
        <w:rPr>
          <w:rFonts w:ascii="Palatino Linotype" w:hAnsi="Palatino Linotype"/>
          <w:color w:val="231F20"/>
          <w:spacing w:val="-14"/>
          <w:w w:val="105"/>
        </w:rPr>
        <w:t> </w:t>
      </w:r>
      <w:r>
        <w:rPr>
          <w:rFonts w:ascii="Palatino Linotype" w:hAnsi="Palatino Linotype"/>
          <w:color w:val="231F20"/>
          <w:spacing w:val="-3"/>
          <w:w w:val="105"/>
        </w:rPr>
        <w:t>humano</w:t>
      </w:r>
      <w:r>
        <w:rPr>
          <w:rFonts w:ascii="Palatino Linotype" w:hAnsi="Palatino Linotype"/>
          <w:color w:val="231F20"/>
          <w:spacing w:val="-14"/>
          <w:w w:val="105"/>
        </w:rPr>
        <w:t> </w:t>
      </w:r>
      <w:r>
        <w:rPr>
          <w:rFonts w:ascii="Palatino Linotype" w:hAnsi="Palatino Linotype"/>
          <w:color w:val="231F20"/>
          <w:w w:val="105"/>
        </w:rPr>
        <w:t>se</w:t>
      </w:r>
      <w:r>
        <w:rPr>
          <w:rFonts w:ascii="Palatino Linotype" w:hAnsi="Palatino Linotype"/>
          <w:color w:val="231F20"/>
          <w:spacing w:val="-14"/>
          <w:w w:val="105"/>
        </w:rPr>
        <w:t> </w:t>
      </w:r>
      <w:r>
        <w:rPr>
          <w:rFonts w:ascii="Palatino Linotype" w:hAnsi="Palatino Linotype"/>
          <w:color w:val="231F20"/>
          <w:w w:val="105"/>
        </w:rPr>
        <w:t>ha</w:t>
      </w:r>
      <w:r>
        <w:rPr>
          <w:rFonts w:ascii="Palatino Linotype" w:hAnsi="Palatino Linotype"/>
          <w:color w:val="231F20"/>
          <w:spacing w:val="-14"/>
          <w:w w:val="105"/>
        </w:rPr>
        <w:t> </w:t>
      </w:r>
      <w:r>
        <w:rPr>
          <w:rFonts w:ascii="Palatino Linotype" w:hAnsi="Palatino Linotype"/>
          <w:color w:val="231F20"/>
          <w:spacing w:val="-3"/>
          <w:w w:val="105"/>
        </w:rPr>
        <w:t>vuelto</w:t>
      </w:r>
      <w:r>
        <w:rPr>
          <w:rFonts w:ascii="Palatino Linotype" w:hAnsi="Palatino Linotype"/>
          <w:color w:val="231F20"/>
          <w:spacing w:val="-14"/>
          <w:w w:val="105"/>
        </w:rPr>
        <w:t> </w:t>
      </w:r>
      <w:r>
        <w:rPr>
          <w:rFonts w:ascii="Palatino Linotype" w:hAnsi="Palatino Linotype"/>
          <w:color w:val="231F20"/>
          <w:w w:val="105"/>
        </w:rPr>
        <w:t>una</w:t>
      </w:r>
      <w:r>
        <w:rPr>
          <w:rFonts w:ascii="Palatino Linotype" w:hAnsi="Palatino Linotype"/>
          <w:color w:val="231F20"/>
          <w:spacing w:val="-14"/>
          <w:w w:val="105"/>
        </w:rPr>
        <w:t> </w:t>
      </w:r>
      <w:r>
        <w:rPr>
          <w:rFonts w:ascii="Palatino Linotype" w:hAnsi="Palatino Linotype"/>
          <w:color w:val="231F20"/>
          <w:spacing w:val="-3"/>
          <w:w w:val="105"/>
        </w:rPr>
        <w:t>colección</w:t>
      </w:r>
      <w:r>
        <w:rPr>
          <w:rFonts w:ascii="Palatino Linotype" w:hAnsi="Palatino Linotype"/>
          <w:color w:val="231F20"/>
          <w:spacing w:val="-14"/>
          <w:w w:val="105"/>
        </w:rPr>
        <w:t> </w:t>
      </w:r>
      <w:r>
        <w:rPr>
          <w:rFonts w:ascii="Palatino Linotype" w:hAnsi="Palatino Linotype"/>
          <w:color w:val="231F20"/>
          <w:spacing w:val="-3"/>
          <w:w w:val="105"/>
        </w:rPr>
        <w:t>de</w:t>
      </w:r>
      <w:r>
        <w:rPr>
          <w:rFonts w:ascii="Palatino Linotype" w:hAnsi="Palatino Linotype"/>
          <w:color w:val="231F20"/>
          <w:spacing w:val="-3"/>
          <w:w w:val="101"/>
        </w:rPr>
        <w:t> </w:t>
      </w:r>
      <w:r>
        <w:rPr>
          <w:color w:val="231F20"/>
          <w:spacing w:val="-4"/>
          <w:w w:val="105"/>
        </w:rPr>
        <w:t>especimenes</w:t>
      </w:r>
      <w:r>
        <w:rPr>
          <w:color w:val="231F20"/>
          <w:spacing w:val="-21"/>
          <w:w w:val="105"/>
        </w:rPr>
        <w:t> </w:t>
      </w:r>
      <w:r>
        <w:rPr>
          <w:color w:val="231F20"/>
          <w:spacing w:val="-4"/>
          <w:w w:val="105"/>
        </w:rPr>
        <w:t>absolutamente</w:t>
      </w:r>
      <w:r>
        <w:rPr>
          <w:color w:val="231F20"/>
          <w:spacing w:val="-21"/>
          <w:w w:val="105"/>
        </w:rPr>
        <w:t> </w:t>
      </w:r>
      <w:r>
        <w:rPr>
          <w:color w:val="231F20"/>
          <w:spacing w:val="-3"/>
          <w:w w:val="105"/>
        </w:rPr>
        <w:t>uniformes,</w:t>
      </w:r>
      <w:r>
        <w:rPr>
          <w:color w:val="231F20"/>
          <w:spacing w:val="-21"/>
          <w:w w:val="105"/>
        </w:rPr>
        <w:t> </w:t>
      </w:r>
      <w:r>
        <w:rPr>
          <w:color w:val="231F20"/>
          <w:w w:val="105"/>
        </w:rPr>
        <w:t>no</w:t>
      </w:r>
      <w:r>
        <w:rPr>
          <w:color w:val="231F20"/>
          <w:spacing w:val="-21"/>
          <w:w w:val="105"/>
        </w:rPr>
        <w:t> </w:t>
      </w:r>
      <w:r>
        <w:rPr>
          <w:color w:val="231F20"/>
          <w:spacing w:val="-3"/>
          <w:w w:val="105"/>
        </w:rPr>
        <w:t>distintos</w:t>
      </w:r>
      <w:r>
        <w:rPr>
          <w:color w:val="231F20"/>
          <w:spacing w:val="-21"/>
          <w:w w:val="105"/>
        </w:rPr>
        <w:t> </w:t>
      </w:r>
      <w:r>
        <w:rPr>
          <w:color w:val="231F20"/>
          <w:w w:val="105"/>
        </w:rPr>
        <w:t>de</w:t>
      </w:r>
      <w:r>
        <w:rPr>
          <w:color w:val="231F20"/>
          <w:spacing w:val="-21"/>
          <w:w w:val="105"/>
        </w:rPr>
        <w:t> </w:t>
      </w:r>
      <w:r>
        <w:rPr>
          <w:color w:val="231F20"/>
          <w:spacing w:val="-3"/>
          <w:w w:val="105"/>
        </w:rPr>
        <w:t>monedas</w:t>
      </w:r>
      <w:r>
        <w:rPr>
          <w:color w:val="231F20"/>
          <w:spacing w:val="-3"/>
          <w:w w:val="97"/>
        </w:rPr>
        <w:t> </w:t>
      </w:r>
      <w:r>
        <w:rPr>
          <w:color w:val="231F20"/>
          <w:spacing w:val="-5"/>
          <w:w w:val="105"/>
        </w:rPr>
        <w:t>hechas </w:t>
      </w:r>
      <w:r>
        <w:rPr>
          <w:color w:val="231F20"/>
          <w:spacing w:val="-4"/>
          <w:w w:val="105"/>
        </w:rPr>
        <w:t>con </w:t>
      </w:r>
      <w:r>
        <w:rPr>
          <w:color w:val="231F20"/>
          <w:spacing w:val="-3"/>
          <w:w w:val="105"/>
        </w:rPr>
        <w:t>el </w:t>
      </w:r>
      <w:r>
        <w:rPr>
          <w:color w:val="231F20"/>
          <w:spacing w:val="-4"/>
          <w:w w:val="105"/>
        </w:rPr>
        <w:t>mismo </w:t>
      </w:r>
      <w:r>
        <w:rPr>
          <w:color w:val="231F20"/>
          <w:spacing w:val="-6"/>
          <w:w w:val="105"/>
        </w:rPr>
        <w:t>troquel. </w:t>
      </w:r>
      <w:r>
        <w:rPr>
          <w:color w:val="231F20"/>
          <w:w w:val="105"/>
        </w:rPr>
        <w:t>La </w:t>
      </w:r>
      <w:r>
        <w:rPr>
          <w:color w:val="231F20"/>
          <w:spacing w:val="-5"/>
          <w:w w:val="105"/>
        </w:rPr>
        <w:t>perfección social</w:t>
      </w:r>
      <w:r>
        <w:rPr>
          <w:color w:val="231F20"/>
          <w:spacing w:val="24"/>
          <w:w w:val="105"/>
        </w:rPr>
        <w:t> </w:t>
      </w:r>
      <w:r>
        <w:rPr>
          <w:color w:val="231F20"/>
          <w:spacing w:val="-3"/>
          <w:w w:val="105"/>
        </w:rPr>
        <w:t>ha</w:t>
      </w:r>
      <w:r>
        <w:rPr>
          <w:color w:val="231F20"/>
          <w:spacing w:val="33"/>
          <w:w w:val="105"/>
        </w:rPr>
        <w:t> </w:t>
      </w:r>
      <w:r>
        <w:rPr>
          <w:color w:val="231F20"/>
          <w:spacing w:val="-5"/>
          <w:w w:val="105"/>
        </w:rPr>
        <w:t>matado</w:t>
      </w:r>
      <w:r>
        <w:rPr>
          <w:color w:val="231F20"/>
          <w:spacing w:val="-5"/>
          <w:w w:val="100"/>
        </w:rPr>
        <w:t> </w:t>
      </w:r>
      <w:r>
        <w:rPr>
          <w:color w:val="231F20"/>
          <w:spacing w:val="-5"/>
          <w:w w:val="105"/>
        </w:rPr>
        <w:t>irreversiblemente</w:t>
      </w:r>
      <w:r>
        <w:rPr>
          <w:color w:val="231F20"/>
          <w:spacing w:val="-41"/>
          <w:w w:val="105"/>
        </w:rPr>
        <w:t> </w:t>
      </w:r>
      <w:r>
        <w:rPr>
          <w:color w:val="231F20"/>
          <w:w w:val="105"/>
        </w:rPr>
        <w:t>a</w:t>
      </w:r>
      <w:r>
        <w:rPr>
          <w:color w:val="231F20"/>
          <w:spacing w:val="-41"/>
          <w:w w:val="105"/>
        </w:rPr>
        <w:t> </w:t>
      </w:r>
      <w:r>
        <w:rPr>
          <w:color w:val="231F20"/>
          <w:spacing w:val="-3"/>
          <w:w w:val="105"/>
        </w:rPr>
        <w:t>la</w:t>
      </w:r>
      <w:r>
        <w:rPr>
          <w:color w:val="231F20"/>
          <w:spacing w:val="-41"/>
          <w:w w:val="105"/>
        </w:rPr>
        <w:t> </w:t>
      </w:r>
      <w:r>
        <w:rPr>
          <w:color w:val="231F20"/>
          <w:spacing w:val="-5"/>
          <w:w w:val="105"/>
        </w:rPr>
        <w:t>personalidad</w:t>
      </w:r>
      <w:r>
        <w:rPr>
          <w:color w:val="231F20"/>
          <w:spacing w:val="-42"/>
          <w:w w:val="105"/>
        </w:rPr>
        <w:t> </w:t>
      </w:r>
      <w:r>
        <w:rPr>
          <w:color w:val="231F20"/>
          <w:spacing w:val="-5"/>
          <w:w w:val="105"/>
        </w:rPr>
        <w:t>humana.</w:t>
      </w:r>
      <w:r>
        <w:rPr>
          <w:color w:val="231F20"/>
          <w:spacing w:val="-41"/>
          <w:w w:val="105"/>
        </w:rPr>
        <w:t> </w:t>
      </w:r>
      <w:r>
        <w:rPr>
          <w:color w:val="231F20"/>
          <w:w w:val="105"/>
        </w:rPr>
        <w:t>Los</w:t>
      </w:r>
      <w:r>
        <w:rPr>
          <w:color w:val="231F20"/>
          <w:spacing w:val="-41"/>
          <w:w w:val="105"/>
        </w:rPr>
        <w:t> </w:t>
      </w:r>
      <w:r>
        <w:rPr>
          <w:color w:val="231F20"/>
          <w:spacing w:val="-5"/>
          <w:w w:val="105"/>
        </w:rPr>
        <w:t>moradores</w:t>
      </w:r>
      <w:r>
        <w:rPr>
          <w:color w:val="231F20"/>
          <w:spacing w:val="-42"/>
          <w:w w:val="105"/>
        </w:rPr>
        <w:t> </w:t>
      </w:r>
      <w:r>
        <w:rPr>
          <w:color w:val="231F20"/>
          <w:spacing w:val="-3"/>
          <w:w w:val="105"/>
        </w:rPr>
        <w:t>de</w:t>
      </w:r>
      <w:r>
        <w:rPr>
          <w:color w:val="231F20"/>
          <w:spacing w:val="-41"/>
          <w:w w:val="105"/>
        </w:rPr>
        <w:t> </w:t>
      </w:r>
      <w:r>
        <w:rPr>
          <w:color w:val="231F20"/>
          <w:spacing w:val="-5"/>
          <w:w w:val="105"/>
        </w:rPr>
        <w:t>este</w:t>
      </w:r>
    </w:p>
    <w:p>
      <w:pPr>
        <w:pStyle w:val="BodyText"/>
        <w:spacing w:before="16"/>
        <w:ind w:left="100"/>
        <w:jc w:val="both"/>
      </w:pPr>
      <w:r>
        <w:rPr>
          <w:color w:val="231F20"/>
          <w:spacing w:val="-5"/>
        </w:rPr>
        <w:t>paraíso podrían </w:t>
      </w:r>
      <w:r>
        <w:rPr>
          <w:color w:val="231F20"/>
          <w:spacing w:val="-3"/>
        </w:rPr>
        <w:t>lo </w:t>
      </w:r>
      <w:r>
        <w:rPr>
          <w:color w:val="231F20"/>
          <w:spacing w:val="-4"/>
        </w:rPr>
        <w:t>mismo ser </w:t>
      </w:r>
      <w:r>
        <w:rPr>
          <w:color w:val="231F20"/>
          <w:spacing w:val="-5"/>
        </w:rPr>
        <w:t>piedras, </w:t>
      </w:r>
      <w:r>
        <w:rPr>
          <w:color w:val="231F20"/>
          <w:spacing w:val="-4"/>
        </w:rPr>
        <w:t>que </w:t>
      </w:r>
      <w:r>
        <w:rPr>
          <w:color w:val="231F20"/>
          <w:spacing w:val="-5"/>
        </w:rPr>
        <w:t>serían iguales </w:t>
      </w:r>
      <w:r>
        <w:rPr>
          <w:color w:val="231F20"/>
          <w:spacing w:val="-3"/>
        </w:rPr>
        <w:t>de </w:t>
      </w:r>
      <w:r>
        <w:rPr>
          <w:color w:val="231F20"/>
          <w:spacing w:val="-5"/>
        </w:rPr>
        <w:t>felices.</w:t>
      </w:r>
    </w:p>
    <w:p>
      <w:pPr>
        <w:pStyle w:val="BodyText"/>
        <w:spacing w:line="312" w:lineRule="auto" w:before="70"/>
        <w:ind w:left="100" w:right="118" w:firstLine="360"/>
        <w:jc w:val="both"/>
      </w:pPr>
      <w:r>
        <w:rPr>
          <w:color w:val="231F20"/>
        </w:rPr>
        <w:t>Los </w:t>
      </w:r>
      <w:r>
        <w:rPr>
          <w:color w:val="231F20"/>
          <w:spacing w:val="-3"/>
        </w:rPr>
        <w:t>utopistas prometen que van </w:t>
      </w:r>
      <w:r>
        <w:rPr>
          <w:color w:val="231F20"/>
        </w:rPr>
        <w:t>a </w:t>
      </w:r>
      <w:r>
        <w:rPr>
          <w:color w:val="231F20"/>
          <w:spacing w:val="-4"/>
        </w:rPr>
        <w:t>educar </w:t>
      </w:r>
      <w:r>
        <w:rPr>
          <w:color w:val="231F20"/>
        </w:rPr>
        <w:t>a la </w:t>
      </w:r>
      <w:r>
        <w:rPr>
          <w:color w:val="231F20"/>
          <w:spacing w:val="-4"/>
        </w:rPr>
        <w:t>especie</w:t>
      </w:r>
      <w:r>
        <w:rPr>
          <w:color w:val="231F20"/>
          <w:spacing w:val="-29"/>
        </w:rPr>
        <w:t> </w:t>
      </w:r>
      <w:r>
        <w:rPr>
          <w:color w:val="231F20"/>
          <w:spacing w:val="-3"/>
        </w:rPr>
        <w:t>humana para </w:t>
      </w:r>
      <w:r>
        <w:rPr>
          <w:color w:val="231F20"/>
        </w:rPr>
        <w:t>la </w:t>
      </w:r>
      <w:r>
        <w:rPr>
          <w:color w:val="231F20"/>
          <w:spacing w:val="-3"/>
        </w:rPr>
        <w:t>fraternidad, </w:t>
      </w:r>
      <w:r>
        <w:rPr>
          <w:color w:val="231F20"/>
        </w:rPr>
        <w:t>con lo </w:t>
      </w:r>
      <w:r>
        <w:rPr>
          <w:color w:val="231F20"/>
          <w:spacing w:val="-3"/>
        </w:rPr>
        <w:t>cual </w:t>
      </w:r>
      <w:r>
        <w:rPr>
          <w:color w:val="231F20"/>
        </w:rPr>
        <w:t>se </w:t>
      </w:r>
      <w:r>
        <w:rPr>
          <w:color w:val="231F20"/>
          <w:spacing w:val="-3"/>
        </w:rPr>
        <w:t>desvanecerán </w:t>
      </w:r>
      <w:r>
        <w:rPr>
          <w:color w:val="231F20"/>
        </w:rPr>
        <w:t>las </w:t>
      </w:r>
      <w:r>
        <w:rPr>
          <w:color w:val="231F20"/>
          <w:spacing w:val="-3"/>
        </w:rPr>
        <w:t>desdichadas </w:t>
      </w:r>
      <w:r>
        <w:rPr>
          <w:color w:val="231F20"/>
          <w:spacing w:val="-3"/>
          <w:w w:val="95"/>
        </w:rPr>
        <w:t>pasiones</w:t>
      </w:r>
      <w:r>
        <w:rPr>
          <w:color w:val="231F20"/>
          <w:spacing w:val="-20"/>
          <w:w w:val="95"/>
        </w:rPr>
        <w:t> </w:t>
      </w:r>
      <w:r>
        <w:rPr>
          <w:color w:val="231F20"/>
          <w:spacing w:val="-3"/>
          <w:w w:val="95"/>
        </w:rPr>
        <w:t>que</w:t>
      </w:r>
      <w:r>
        <w:rPr>
          <w:color w:val="231F20"/>
          <w:spacing w:val="-20"/>
          <w:w w:val="95"/>
        </w:rPr>
        <w:t> </w:t>
      </w:r>
      <w:r>
        <w:rPr>
          <w:color w:val="231F20"/>
          <w:spacing w:val="-3"/>
          <w:w w:val="95"/>
        </w:rPr>
        <w:t>desgarran</w:t>
      </w:r>
      <w:r>
        <w:rPr>
          <w:color w:val="231F20"/>
          <w:spacing w:val="-20"/>
          <w:w w:val="95"/>
        </w:rPr>
        <w:t> </w:t>
      </w:r>
      <w:r>
        <w:rPr>
          <w:color w:val="231F20"/>
          <w:w w:val="95"/>
        </w:rPr>
        <w:t>las</w:t>
      </w:r>
      <w:r>
        <w:rPr>
          <w:color w:val="231F20"/>
          <w:spacing w:val="-20"/>
          <w:w w:val="95"/>
        </w:rPr>
        <w:t> </w:t>
      </w:r>
      <w:r>
        <w:rPr>
          <w:color w:val="231F20"/>
          <w:spacing w:val="-3"/>
          <w:w w:val="95"/>
        </w:rPr>
        <w:t>sociedades</w:t>
      </w:r>
      <w:r>
        <w:rPr>
          <w:color w:val="231F20"/>
          <w:spacing w:val="-22"/>
          <w:w w:val="95"/>
        </w:rPr>
        <w:t> </w:t>
      </w:r>
      <w:r>
        <w:rPr>
          <w:color w:val="231F20"/>
          <w:spacing w:val="-3"/>
          <w:w w:val="95"/>
        </w:rPr>
        <w:t>–codicia,</w:t>
      </w:r>
      <w:r>
        <w:rPr>
          <w:color w:val="231F20"/>
          <w:spacing w:val="-20"/>
          <w:w w:val="95"/>
        </w:rPr>
        <w:t> </w:t>
      </w:r>
      <w:r>
        <w:rPr>
          <w:color w:val="231F20"/>
          <w:spacing w:val="-4"/>
          <w:w w:val="95"/>
        </w:rPr>
        <w:t>agresividad,</w:t>
      </w:r>
      <w:r>
        <w:rPr>
          <w:color w:val="231F20"/>
          <w:spacing w:val="-18"/>
          <w:w w:val="95"/>
        </w:rPr>
        <w:t> </w:t>
      </w:r>
      <w:r>
        <w:rPr>
          <w:color w:val="231F20"/>
          <w:spacing w:val="-3"/>
          <w:w w:val="95"/>
        </w:rPr>
        <w:t>egoísmo, </w:t>
      </w:r>
      <w:r>
        <w:rPr>
          <w:color w:val="231F20"/>
          <w:spacing w:val="-4"/>
        </w:rPr>
        <w:t>anhelo</w:t>
      </w:r>
      <w:r>
        <w:rPr>
          <w:color w:val="231F20"/>
          <w:spacing w:val="-14"/>
        </w:rPr>
        <w:t> </w:t>
      </w:r>
      <w:r>
        <w:rPr>
          <w:color w:val="231F20"/>
        </w:rPr>
        <w:t>de</w:t>
      </w:r>
      <w:r>
        <w:rPr>
          <w:color w:val="231F20"/>
          <w:spacing w:val="-14"/>
        </w:rPr>
        <w:t> </w:t>
      </w:r>
      <w:r>
        <w:rPr>
          <w:color w:val="231F20"/>
          <w:spacing w:val="-3"/>
        </w:rPr>
        <w:t>poder–.</w:t>
      </w:r>
      <w:r>
        <w:rPr>
          <w:color w:val="231F20"/>
          <w:spacing w:val="-14"/>
        </w:rPr>
        <w:t> </w:t>
      </w:r>
      <w:r>
        <w:rPr>
          <w:color w:val="231F20"/>
        </w:rPr>
        <w:t>Sin</w:t>
      </w:r>
      <w:r>
        <w:rPr>
          <w:color w:val="231F20"/>
          <w:spacing w:val="-14"/>
        </w:rPr>
        <w:t> </w:t>
      </w:r>
      <w:r>
        <w:rPr>
          <w:color w:val="231F20"/>
          <w:spacing w:val="-4"/>
        </w:rPr>
        <w:t>embargo,</w:t>
      </w:r>
      <w:r>
        <w:rPr>
          <w:color w:val="231F20"/>
          <w:spacing w:val="-14"/>
        </w:rPr>
        <w:t> </w:t>
      </w:r>
      <w:r>
        <w:rPr>
          <w:color w:val="231F20"/>
        </w:rPr>
        <w:t>en</w:t>
      </w:r>
      <w:r>
        <w:rPr>
          <w:color w:val="231F20"/>
          <w:spacing w:val="-14"/>
        </w:rPr>
        <w:t> </w:t>
      </w:r>
      <w:r>
        <w:rPr>
          <w:color w:val="231F20"/>
          <w:spacing w:val="-4"/>
        </w:rPr>
        <w:t>vista</w:t>
      </w:r>
      <w:r>
        <w:rPr>
          <w:color w:val="231F20"/>
          <w:spacing w:val="-14"/>
        </w:rPr>
        <w:t> </w:t>
      </w:r>
      <w:r>
        <w:rPr>
          <w:color w:val="231F20"/>
        </w:rPr>
        <w:t>de</w:t>
      </w:r>
      <w:r>
        <w:rPr>
          <w:color w:val="231F20"/>
          <w:spacing w:val="-14"/>
        </w:rPr>
        <w:t> </w:t>
      </w:r>
      <w:r>
        <w:rPr>
          <w:color w:val="231F20"/>
          <w:spacing w:val="-3"/>
        </w:rPr>
        <w:t>que</w:t>
      </w:r>
      <w:r>
        <w:rPr>
          <w:color w:val="231F20"/>
          <w:spacing w:val="-14"/>
        </w:rPr>
        <w:t> </w:t>
      </w:r>
      <w:r>
        <w:rPr>
          <w:color w:val="231F20"/>
        </w:rPr>
        <w:t>el</w:t>
      </w:r>
      <w:r>
        <w:rPr>
          <w:color w:val="231F20"/>
          <w:spacing w:val="-14"/>
        </w:rPr>
        <w:t> </w:t>
      </w:r>
      <w:r>
        <w:rPr>
          <w:color w:val="231F20"/>
          <w:spacing w:val="-3"/>
        </w:rPr>
        <w:t>cristianismo</w:t>
      </w:r>
      <w:r>
        <w:rPr>
          <w:color w:val="231F20"/>
          <w:spacing w:val="-14"/>
        </w:rPr>
        <w:t> </w:t>
      </w:r>
      <w:r>
        <w:rPr>
          <w:color w:val="231F20"/>
          <w:spacing w:val="-3"/>
        </w:rPr>
        <w:t>lleva </w:t>
      </w:r>
      <w:r>
        <w:rPr>
          <w:color w:val="231F20"/>
        </w:rPr>
        <w:t>dos</w:t>
      </w:r>
      <w:r>
        <w:rPr>
          <w:color w:val="231F20"/>
          <w:spacing w:val="-21"/>
        </w:rPr>
        <w:t> </w:t>
      </w:r>
      <w:r>
        <w:rPr>
          <w:color w:val="231F20"/>
          <w:spacing w:val="-3"/>
        </w:rPr>
        <w:t>milenios</w:t>
      </w:r>
      <w:r>
        <w:rPr>
          <w:color w:val="231F20"/>
          <w:spacing w:val="-21"/>
        </w:rPr>
        <w:t> </w:t>
      </w:r>
      <w:r>
        <w:rPr>
          <w:color w:val="231F20"/>
          <w:spacing w:val="-3"/>
        </w:rPr>
        <w:t>intentando</w:t>
      </w:r>
      <w:r>
        <w:rPr>
          <w:color w:val="231F20"/>
          <w:spacing w:val="-21"/>
        </w:rPr>
        <w:t> </w:t>
      </w:r>
      <w:r>
        <w:rPr>
          <w:color w:val="231F20"/>
          <w:spacing w:val="-3"/>
        </w:rPr>
        <w:t>realizar</w:t>
      </w:r>
      <w:r>
        <w:rPr>
          <w:color w:val="231F20"/>
          <w:spacing w:val="-21"/>
        </w:rPr>
        <w:t> </w:t>
      </w:r>
      <w:r>
        <w:rPr>
          <w:color w:val="231F20"/>
          <w:spacing w:val="-3"/>
        </w:rPr>
        <w:t>esta</w:t>
      </w:r>
      <w:r>
        <w:rPr>
          <w:color w:val="231F20"/>
          <w:spacing w:val="-21"/>
        </w:rPr>
        <w:t> </w:t>
      </w:r>
      <w:r>
        <w:rPr>
          <w:color w:val="231F20"/>
          <w:spacing w:val="-4"/>
        </w:rPr>
        <w:t>tarea</w:t>
      </w:r>
      <w:r>
        <w:rPr>
          <w:color w:val="231F20"/>
          <w:spacing w:val="-21"/>
        </w:rPr>
        <w:t> </w:t>
      </w:r>
      <w:r>
        <w:rPr>
          <w:color w:val="231F20"/>
          <w:spacing w:val="-4"/>
        </w:rPr>
        <w:t>educativa</w:t>
      </w:r>
      <w:r>
        <w:rPr>
          <w:color w:val="231F20"/>
          <w:spacing w:val="-21"/>
        </w:rPr>
        <w:t> </w:t>
      </w:r>
      <w:r>
        <w:rPr>
          <w:color w:val="231F20"/>
        </w:rPr>
        <w:t>y</w:t>
      </w:r>
      <w:r>
        <w:rPr>
          <w:color w:val="231F20"/>
          <w:spacing w:val="-21"/>
        </w:rPr>
        <w:t> </w:t>
      </w:r>
      <w:r>
        <w:rPr>
          <w:color w:val="231F20"/>
        </w:rPr>
        <w:t>los</w:t>
      </w:r>
      <w:r>
        <w:rPr>
          <w:color w:val="231F20"/>
          <w:spacing w:val="-21"/>
        </w:rPr>
        <w:t> </w:t>
      </w:r>
      <w:r>
        <w:rPr>
          <w:color w:val="231F20"/>
          <w:spacing w:val="-3"/>
        </w:rPr>
        <w:t>resultados </w:t>
      </w:r>
      <w:r>
        <w:rPr>
          <w:color w:val="231F20"/>
        </w:rPr>
        <w:t>no han </w:t>
      </w:r>
      <w:r>
        <w:rPr>
          <w:color w:val="231F20"/>
          <w:spacing w:val="-3"/>
        </w:rPr>
        <w:t>sido </w:t>
      </w:r>
      <w:r>
        <w:rPr>
          <w:color w:val="231F20"/>
        </w:rPr>
        <w:t>del </w:t>
      </w:r>
      <w:r>
        <w:rPr>
          <w:color w:val="231F20"/>
          <w:spacing w:val="-3"/>
        </w:rPr>
        <w:t>todo </w:t>
      </w:r>
      <w:r>
        <w:rPr>
          <w:color w:val="231F20"/>
          <w:spacing w:val="-4"/>
        </w:rPr>
        <w:t>animadores, </w:t>
      </w:r>
      <w:r>
        <w:rPr>
          <w:color w:val="231F20"/>
        </w:rPr>
        <w:t>los </w:t>
      </w:r>
      <w:r>
        <w:rPr>
          <w:color w:val="231F20"/>
          <w:spacing w:val="-3"/>
        </w:rPr>
        <w:t>utopistas, </w:t>
      </w:r>
      <w:r>
        <w:rPr>
          <w:color w:val="231F20"/>
        </w:rPr>
        <w:t>no </w:t>
      </w:r>
      <w:r>
        <w:rPr>
          <w:color w:val="231F20"/>
          <w:spacing w:val="-3"/>
        </w:rPr>
        <w:t>bien intentan convertir</w:t>
      </w:r>
      <w:r>
        <w:rPr>
          <w:color w:val="231F20"/>
          <w:spacing w:val="-19"/>
        </w:rPr>
        <w:t> </w:t>
      </w:r>
      <w:r>
        <w:rPr>
          <w:color w:val="231F20"/>
        </w:rPr>
        <w:t>sus</w:t>
      </w:r>
      <w:r>
        <w:rPr>
          <w:color w:val="231F20"/>
          <w:spacing w:val="-19"/>
        </w:rPr>
        <w:t> </w:t>
      </w:r>
      <w:r>
        <w:rPr>
          <w:color w:val="231F20"/>
          <w:spacing w:val="-4"/>
        </w:rPr>
        <w:t>visiones</w:t>
      </w:r>
      <w:r>
        <w:rPr>
          <w:color w:val="231F20"/>
          <w:spacing w:val="-19"/>
        </w:rPr>
        <w:t> </w:t>
      </w:r>
      <w:r>
        <w:rPr>
          <w:color w:val="231F20"/>
        </w:rPr>
        <w:t>en</w:t>
      </w:r>
      <w:r>
        <w:rPr>
          <w:color w:val="231F20"/>
          <w:spacing w:val="-19"/>
        </w:rPr>
        <w:t> </w:t>
      </w:r>
      <w:r>
        <w:rPr>
          <w:color w:val="231F20"/>
          <w:spacing w:val="-3"/>
        </w:rPr>
        <w:t>propuestas</w:t>
      </w:r>
      <w:r>
        <w:rPr>
          <w:color w:val="231F20"/>
          <w:spacing w:val="-19"/>
        </w:rPr>
        <w:t> </w:t>
      </w:r>
      <w:r>
        <w:rPr>
          <w:color w:val="231F20"/>
          <w:spacing w:val="-3"/>
        </w:rPr>
        <w:t>prácticas,</w:t>
      </w:r>
      <w:r>
        <w:rPr>
          <w:color w:val="231F20"/>
          <w:spacing w:val="-19"/>
        </w:rPr>
        <w:t> </w:t>
      </w:r>
      <w:r>
        <w:rPr>
          <w:color w:val="231F20"/>
          <w:spacing w:val="-3"/>
        </w:rPr>
        <w:t>salen</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spacing w:val="-3"/>
        </w:rPr>
        <w:t>proyecto </w:t>
      </w:r>
      <w:r>
        <w:rPr>
          <w:color w:val="231F20"/>
        </w:rPr>
        <w:t>más</w:t>
      </w:r>
      <w:r>
        <w:rPr>
          <w:color w:val="231F20"/>
          <w:spacing w:val="-8"/>
        </w:rPr>
        <w:t> </w:t>
      </w:r>
      <w:r>
        <w:rPr>
          <w:color w:val="231F20"/>
        </w:rPr>
        <w:t>maligno</w:t>
      </w:r>
      <w:r>
        <w:rPr>
          <w:color w:val="231F20"/>
          <w:spacing w:val="-8"/>
        </w:rPr>
        <w:t> </w:t>
      </w:r>
      <w:r>
        <w:rPr>
          <w:color w:val="231F20"/>
        </w:rPr>
        <w:t>jamás</w:t>
      </w:r>
      <w:r>
        <w:rPr>
          <w:color w:val="231F20"/>
          <w:spacing w:val="-8"/>
        </w:rPr>
        <w:t> </w:t>
      </w:r>
      <w:r>
        <w:rPr>
          <w:color w:val="231F20"/>
        </w:rPr>
        <w:t>ideado:</w:t>
      </w:r>
      <w:r>
        <w:rPr>
          <w:color w:val="231F20"/>
          <w:spacing w:val="-8"/>
        </w:rPr>
        <w:t> </w:t>
      </w:r>
      <w:r>
        <w:rPr>
          <w:color w:val="231F20"/>
          <w:spacing w:val="-3"/>
        </w:rPr>
        <w:t>quieren</w:t>
      </w:r>
      <w:r>
        <w:rPr>
          <w:color w:val="231F20"/>
          <w:spacing w:val="-7"/>
        </w:rPr>
        <w:t> </w:t>
      </w:r>
      <w:r>
        <w:rPr>
          <w:color w:val="231F20"/>
        </w:rPr>
        <w:t>institucionalizar</w:t>
      </w:r>
      <w:r>
        <w:rPr>
          <w:color w:val="231F20"/>
          <w:spacing w:val="-8"/>
        </w:rPr>
        <w:t> </w:t>
      </w:r>
      <w:r>
        <w:rPr>
          <w:color w:val="231F20"/>
        </w:rPr>
        <w:t>la</w:t>
      </w:r>
      <w:r>
        <w:rPr>
          <w:color w:val="231F20"/>
          <w:spacing w:val="-8"/>
        </w:rPr>
        <w:t> </w:t>
      </w:r>
      <w:r>
        <w:rPr>
          <w:color w:val="231F20"/>
          <w:spacing w:val="-2"/>
        </w:rPr>
        <w:t>fraternidad, </w:t>
      </w:r>
      <w:r>
        <w:rPr>
          <w:color w:val="231F20"/>
        </w:rPr>
        <w:t>que  representa  el  camino  más  seguro  hacia  el   </w:t>
      </w:r>
      <w:r>
        <w:rPr>
          <w:color w:val="231F20"/>
          <w:spacing w:val="31"/>
        </w:rPr>
        <w:t> </w:t>
      </w:r>
      <w:r>
        <w:rPr>
          <w:color w:val="231F20"/>
        </w:rPr>
        <w:t>despotismo</w:t>
      </w:r>
    </w:p>
    <w:p>
      <w:pPr>
        <w:spacing w:after="0" w:line="312"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00" w:right="120"/>
        <w:jc w:val="right"/>
      </w:pPr>
      <w:r>
        <w:rPr>
          <w:color w:val="231F20"/>
          <w:spacing w:val="-4"/>
        </w:rPr>
        <w:t>totalitario. </w:t>
      </w:r>
      <w:r>
        <w:rPr>
          <w:color w:val="231F20"/>
          <w:spacing w:val="-3"/>
        </w:rPr>
        <w:t>Suponen que </w:t>
      </w:r>
      <w:r>
        <w:rPr>
          <w:color w:val="231F20"/>
        </w:rPr>
        <w:t>el mal </w:t>
      </w:r>
      <w:r>
        <w:rPr>
          <w:color w:val="231F20"/>
          <w:spacing w:val="-3"/>
        </w:rPr>
        <w:t>provenía </w:t>
      </w:r>
      <w:r>
        <w:rPr>
          <w:color w:val="231F20"/>
        </w:rPr>
        <w:t>de</w:t>
      </w:r>
      <w:r>
        <w:rPr>
          <w:color w:val="231F20"/>
          <w:spacing w:val="1"/>
        </w:rPr>
        <w:t> </w:t>
      </w:r>
      <w:r>
        <w:rPr>
          <w:color w:val="231F20"/>
          <w:spacing w:val="-3"/>
        </w:rPr>
        <w:t>instituciones</w:t>
      </w:r>
      <w:r>
        <w:rPr>
          <w:color w:val="231F20"/>
          <w:spacing w:val="21"/>
        </w:rPr>
        <w:t> </w:t>
      </w:r>
      <w:r>
        <w:rPr>
          <w:color w:val="231F20"/>
          <w:spacing w:val="-3"/>
        </w:rPr>
        <w:t>sociales</w:t>
      </w:r>
      <w:r>
        <w:rPr>
          <w:color w:val="231F20"/>
          <w:spacing w:val="-3"/>
          <w:w w:val="91"/>
        </w:rPr>
        <w:t> </w:t>
      </w:r>
      <w:r>
        <w:rPr>
          <w:color w:val="231F20"/>
          <w:spacing w:val="-3"/>
        </w:rPr>
        <w:t>defectuosas, </w:t>
      </w:r>
      <w:r>
        <w:rPr>
          <w:color w:val="231F20"/>
        </w:rPr>
        <w:t>sin </w:t>
      </w:r>
      <w:r>
        <w:rPr>
          <w:color w:val="231F20"/>
          <w:spacing w:val="-3"/>
        </w:rPr>
        <w:t>preguntarse cómo fueron creadas</w:t>
      </w:r>
      <w:r>
        <w:rPr>
          <w:color w:val="231F20"/>
          <w:spacing w:val="45"/>
        </w:rPr>
        <w:t> </w:t>
      </w:r>
      <w:r>
        <w:rPr>
          <w:color w:val="231F20"/>
        </w:rPr>
        <w:t>y</w:t>
      </w:r>
      <w:r>
        <w:rPr>
          <w:color w:val="231F20"/>
          <w:spacing w:val="14"/>
        </w:rPr>
        <w:t> </w:t>
      </w:r>
      <w:r>
        <w:rPr>
          <w:color w:val="231F20"/>
          <w:spacing w:val="-3"/>
        </w:rPr>
        <w:t>establecidas</w:t>
      </w:r>
      <w:r>
        <w:rPr>
          <w:color w:val="231F20"/>
          <w:spacing w:val="-3"/>
          <w:w w:val="93"/>
        </w:rPr>
        <w:t> </w:t>
      </w:r>
      <w:r>
        <w:rPr>
          <w:color w:val="231F20"/>
          <w:spacing w:val="-3"/>
        </w:rPr>
        <w:t>dichas instituciones. “Nada </w:t>
      </w:r>
      <w:r>
        <w:rPr>
          <w:color w:val="231F20"/>
        </w:rPr>
        <w:t>de </w:t>
      </w:r>
      <w:r>
        <w:rPr>
          <w:color w:val="231F20"/>
          <w:spacing w:val="-4"/>
        </w:rPr>
        <w:t>valor </w:t>
      </w:r>
      <w:r>
        <w:rPr>
          <w:color w:val="231F20"/>
          <w:spacing w:val="-3"/>
        </w:rPr>
        <w:t>sobrevivió </w:t>
      </w:r>
      <w:r>
        <w:rPr>
          <w:color w:val="231F20"/>
        </w:rPr>
        <w:t>de</w:t>
      </w:r>
      <w:r>
        <w:rPr>
          <w:color w:val="231F20"/>
          <w:spacing w:val="-7"/>
        </w:rPr>
        <w:t> </w:t>
      </w:r>
      <w:r>
        <w:rPr>
          <w:color w:val="231F20"/>
        </w:rPr>
        <w:t>las</w:t>
      </w:r>
      <w:r>
        <w:rPr>
          <w:color w:val="231F20"/>
          <w:spacing w:val="-4"/>
        </w:rPr>
        <w:t> </w:t>
      </w:r>
      <w:r>
        <w:rPr>
          <w:color w:val="231F20"/>
          <w:spacing w:val="-3"/>
        </w:rPr>
        <w:t>comunidades</w:t>
      </w:r>
      <w:r>
        <w:rPr>
          <w:color w:val="231F20"/>
          <w:spacing w:val="-3"/>
          <w:w w:val="99"/>
        </w:rPr>
        <w:t> </w:t>
      </w:r>
      <w:r>
        <w:rPr>
          <w:rFonts w:ascii="Palatino Linotype" w:hAnsi="Palatino Linotype"/>
          <w:color w:val="231F20"/>
          <w:spacing w:val="-3"/>
        </w:rPr>
        <w:t>establecidas </w:t>
      </w:r>
      <w:r>
        <w:rPr>
          <w:rFonts w:ascii="Palatino Linotype" w:hAnsi="Palatino Linotype"/>
          <w:color w:val="231F20"/>
        </w:rPr>
        <w:t>en </w:t>
      </w:r>
      <w:r>
        <w:rPr>
          <w:rFonts w:ascii="Palatino Linotype" w:hAnsi="Palatino Linotype"/>
          <w:color w:val="231F20"/>
          <w:spacing w:val="-3"/>
        </w:rPr>
        <w:t>América </w:t>
      </w:r>
      <w:r>
        <w:rPr>
          <w:rFonts w:ascii="Palatino Linotype" w:hAnsi="Palatino Linotype"/>
          <w:color w:val="231F20"/>
        </w:rPr>
        <w:t>por </w:t>
      </w:r>
      <w:r>
        <w:rPr>
          <w:rFonts w:ascii="Palatino Linotype" w:hAnsi="Palatino Linotype"/>
          <w:color w:val="231F20"/>
          <w:spacing w:val="-3"/>
        </w:rPr>
        <w:t>socialistas tempranos</w:t>
      </w:r>
      <w:r>
        <w:rPr>
          <w:rFonts w:ascii="Palatino Linotype" w:hAnsi="Palatino Linotype"/>
          <w:color w:val="231F20"/>
          <w:spacing w:val="-33"/>
        </w:rPr>
        <w:t> </w:t>
      </w:r>
      <w:r>
        <w:rPr>
          <w:rFonts w:ascii="Palatino Linotype" w:hAnsi="Palatino Linotype"/>
          <w:color w:val="231F20"/>
          <w:spacing w:val="-3"/>
        </w:rPr>
        <w:t>–Cabet,</w:t>
      </w:r>
      <w:r>
        <w:rPr>
          <w:rFonts w:ascii="Palatino Linotype" w:hAnsi="Palatino Linotype"/>
          <w:color w:val="231F20"/>
          <w:spacing w:val="-7"/>
        </w:rPr>
        <w:t> </w:t>
      </w:r>
      <w:r>
        <w:rPr>
          <w:rFonts w:ascii="Palatino Linotype" w:hAnsi="Palatino Linotype"/>
          <w:color w:val="231F20"/>
          <w:spacing w:val="-5"/>
        </w:rPr>
        <w:t>Weitling,</w:t>
      </w:r>
      <w:r>
        <w:rPr>
          <w:rFonts w:ascii="Palatino Linotype" w:hAnsi="Palatino Linotype"/>
          <w:color w:val="231F20"/>
          <w:spacing w:val="-3"/>
          <w:w w:val="100"/>
        </w:rPr>
        <w:t> </w:t>
      </w:r>
      <w:r>
        <w:rPr>
          <w:rFonts w:ascii="Palatino Linotype" w:hAnsi="Palatino Linotype"/>
          <w:color w:val="231F20"/>
          <w:spacing w:val="-3"/>
        </w:rPr>
        <w:t>Considérant– </w:t>
      </w:r>
      <w:r>
        <w:rPr>
          <w:rFonts w:ascii="Palatino Linotype" w:hAnsi="Palatino Linotype"/>
          <w:color w:val="231F20"/>
        </w:rPr>
        <w:t>o por los </w:t>
      </w:r>
      <w:r>
        <w:rPr>
          <w:rFonts w:ascii="Palatino Linotype" w:hAnsi="Palatino Linotype"/>
          <w:color w:val="231F20"/>
          <w:spacing w:val="-3"/>
        </w:rPr>
        <w:t>hippies” (Kolakowski, 1990: 198,</w:t>
      </w:r>
      <w:r>
        <w:rPr>
          <w:rFonts w:ascii="Palatino Linotype" w:hAnsi="Palatino Linotype"/>
          <w:color w:val="231F20"/>
          <w:spacing w:val="16"/>
        </w:rPr>
        <w:t> </w:t>
      </w:r>
      <w:r>
        <w:rPr>
          <w:rFonts w:ascii="Palatino Linotype" w:hAnsi="Palatino Linotype"/>
          <w:color w:val="231F20"/>
          <w:spacing w:val="-3"/>
        </w:rPr>
        <w:t>200,</w:t>
      </w:r>
      <w:r>
        <w:rPr>
          <w:rFonts w:ascii="Palatino Linotype" w:hAnsi="Palatino Linotype"/>
          <w:color w:val="231F20"/>
          <w:spacing w:val="12"/>
        </w:rPr>
        <w:t> </w:t>
      </w:r>
      <w:r>
        <w:rPr>
          <w:rFonts w:ascii="Palatino Linotype" w:hAnsi="Palatino Linotype"/>
          <w:color w:val="231F20"/>
          <w:spacing w:val="-3"/>
        </w:rPr>
        <w:t>206).</w:t>
      </w:r>
      <w:r>
        <w:rPr>
          <w:rFonts w:ascii="Palatino Linotype" w:hAnsi="Palatino Linotype"/>
          <w:color w:val="231F20"/>
          <w:spacing w:val="-3"/>
          <w:w w:val="106"/>
        </w:rPr>
        <w:t> </w:t>
      </w:r>
      <w:r>
        <w:rPr>
          <w:rFonts w:ascii="Palatino Linotype" w:hAnsi="Palatino Linotype"/>
          <w:color w:val="231F20"/>
          <w:spacing w:val="-3"/>
        </w:rPr>
        <w:t>Semión </w:t>
      </w:r>
      <w:r>
        <w:rPr>
          <w:rFonts w:ascii="Palatino Linotype" w:hAnsi="Palatino Linotype"/>
          <w:color w:val="231F20"/>
          <w:spacing w:val="-4"/>
        </w:rPr>
        <w:t>Frank: </w:t>
      </w:r>
      <w:r>
        <w:rPr>
          <w:rFonts w:ascii="Palatino Linotype" w:hAnsi="Palatino Linotype"/>
          <w:color w:val="231F20"/>
        </w:rPr>
        <w:t>la </w:t>
      </w:r>
      <w:r>
        <w:rPr>
          <w:rFonts w:ascii="Palatino Linotype" w:hAnsi="Palatino Linotype"/>
          <w:color w:val="231F20"/>
          <w:spacing w:val="-3"/>
        </w:rPr>
        <w:t>utopía, </w:t>
      </w:r>
      <w:r>
        <w:rPr>
          <w:rFonts w:ascii="Palatino Linotype" w:hAnsi="Palatino Linotype"/>
          <w:color w:val="231F20"/>
        </w:rPr>
        <w:t>al </w:t>
      </w:r>
      <w:r>
        <w:rPr>
          <w:rFonts w:ascii="Palatino Linotype" w:hAnsi="Palatino Linotype"/>
          <w:color w:val="231F20"/>
          <w:spacing w:val="-3"/>
        </w:rPr>
        <w:t>intentar</w:t>
      </w:r>
      <w:r>
        <w:rPr>
          <w:rFonts w:ascii="Palatino Linotype" w:hAnsi="Palatino Linotype"/>
          <w:color w:val="231F20"/>
          <w:spacing w:val="2"/>
        </w:rPr>
        <w:t> </w:t>
      </w:r>
      <w:r>
        <w:rPr>
          <w:rFonts w:ascii="Palatino Linotype" w:hAnsi="Palatino Linotype"/>
          <w:color w:val="231F20"/>
          <w:spacing w:val="-3"/>
        </w:rPr>
        <w:t>realizarse,</w:t>
      </w:r>
      <w:r>
        <w:rPr>
          <w:rFonts w:ascii="Palatino Linotype" w:hAnsi="Palatino Linotype"/>
          <w:color w:val="231F20"/>
          <w:spacing w:val="16"/>
        </w:rPr>
        <w:t> </w:t>
      </w:r>
      <w:r>
        <w:rPr>
          <w:rFonts w:ascii="Palatino Linotype" w:hAnsi="Palatino Linotype"/>
          <w:color w:val="231F20"/>
          <w:spacing w:val="-3"/>
        </w:rPr>
        <w:t>alcanza</w:t>
      </w:r>
      <w:r>
        <w:rPr>
          <w:rFonts w:ascii="Palatino Linotype" w:hAnsi="Palatino Linotype"/>
          <w:color w:val="231F20"/>
          <w:spacing w:val="-3"/>
          <w:w w:val="97"/>
        </w:rPr>
        <w:t> </w:t>
      </w:r>
      <w:r>
        <w:rPr>
          <w:color w:val="231F20"/>
          <w:spacing w:val="-3"/>
        </w:rPr>
        <w:t>resultados diametralmente opuestos, </w:t>
      </w:r>
      <w:r>
        <w:rPr>
          <w:color w:val="231F20"/>
        </w:rPr>
        <w:t>en </w:t>
      </w:r>
      <w:r>
        <w:rPr>
          <w:color w:val="231F20"/>
          <w:spacing w:val="-3"/>
        </w:rPr>
        <w:t>lugar </w:t>
      </w:r>
      <w:r>
        <w:rPr>
          <w:color w:val="231F20"/>
        </w:rPr>
        <w:t>del</w:t>
      </w:r>
      <w:r>
        <w:rPr>
          <w:color w:val="231F20"/>
          <w:spacing w:val="-4"/>
        </w:rPr>
        <w:t> </w:t>
      </w:r>
      <w:r>
        <w:rPr>
          <w:color w:val="231F20"/>
          <w:spacing w:val="-3"/>
        </w:rPr>
        <w:t>reino</w:t>
      </w:r>
      <w:r>
        <w:rPr>
          <w:color w:val="231F20"/>
          <w:spacing w:val="32"/>
        </w:rPr>
        <w:t> </w:t>
      </w:r>
      <w:r>
        <w:rPr>
          <w:color w:val="231F20"/>
          <w:spacing w:val="-3"/>
        </w:rPr>
        <w:t>buscado</w:t>
      </w:r>
      <w:r>
        <w:rPr>
          <w:color w:val="231F20"/>
          <w:spacing w:val="-3"/>
          <w:w w:val="95"/>
        </w:rPr>
        <w:t> </w:t>
      </w:r>
      <w:r>
        <w:rPr>
          <w:color w:val="231F20"/>
        </w:rPr>
        <w:t>de la </w:t>
      </w:r>
      <w:r>
        <w:rPr>
          <w:color w:val="231F20"/>
          <w:spacing w:val="-3"/>
        </w:rPr>
        <w:t>bondad </w:t>
      </w:r>
      <w:r>
        <w:rPr>
          <w:color w:val="231F20"/>
        </w:rPr>
        <w:t>y de la </w:t>
      </w:r>
      <w:r>
        <w:rPr>
          <w:color w:val="231F20"/>
          <w:spacing w:val="-3"/>
        </w:rPr>
        <w:t>justicia </w:t>
      </w:r>
      <w:r>
        <w:rPr>
          <w:color w:val="231F20"/>
        </w:rPr>
        <w:t>se </w:t>
      </w:r>
      <w:r>
        <w:rPr>
          <w:color w:val="231F20"/>
          <w:spacing w:val="-3"/>
        </w:rPr>
        <w:t>llega  </w:t>
      </w:r>
      <w:r>
        <w:rPr>
          <w:color w:val="231F20"/>
        </w:rPr>
        <w:t>al </w:t>
      </w:r>
      <w:r>
        <w:rPr>
          <w:color w:val="231F20"/>
          <w:spacing w:val="-3"/>
        </w:rPr>
        <w:t>dominio  </w:t>
      </w:r>
      <w:r>
        <w:rPr>
          <w:color w:val="231F20"/>
        </w:rPr>
        <w:t>de </w:t>
      </w:r>
      <w:r>
        <w:rPr>
          <w:color w:val="231F20"/>
          <w:spacing w:val="46"/>
        </w:rPr>
        <w:t> </w:t>
      </w:r>
      <w:r>
        <w:rPr>
          <w:color w:val="231F20"/>
        </w:rPr>
        <w:t>la</w:t>
      </w:r>
      <w:r>
        <w:rPr>
          <w:color w:val="231F20"/>
          <w:spacing w:val="25"/>
        </w:rPr>
        <w:t> </w:t>
      </w:r>
      <w:r>
        <w:rPr>
          <w:color w:val="231F20"/>
          <w:spacing w:val="-3"/>
        </w:rPr>
        <w:t>injusticia,</w:t>
      </w:r>
      <w:r>
        <w:rPr>
          <w:color w:val="231F20"/>
          <w:spacing w:val="-3"/>
          <w:w w:val="102"/>
        </w:rPr>
        <w:t> </w:t>
      </w:r>
      <w:r>
        <w:rPr>
          <w:color w:val="231F20"/>
        </w:rPr>
        <w:t>la</w:t>
      </w:r>
      <w:r>
        <w:rPr>
          <w:color w:val="231F20"/>
          <w:spacing w:val="14"/>
        </w:rPr>
        <w:t> </w:t>
      </w:r>
      <w:r>
        <w:rPr>
          <w:color w:val="231F20"/>
          <w:spacing w:val="-4"/>
        </w:rPr>
        <w:t>violencia</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spacing w:val="-3"/>
        </w:rPr>
        <w:t>maldad;</w:t>
      </w:r>
      <w:r>
        <w:rPr>
          <w:color w:val="231F20"/>
          <w:spacing w:val="14"/>
        </w:rPr>
        <w:t> </w:t>
      </w:r>
      <w:r>
        <w:rPr>
          <w:color w:val="231F20"/>
        </w:rPr>
        <w:t>en</w:t>
      </w:r>
      <w:r>
        <w:rPr>
          <w:color w:val="231F20"/>
          <w:spacing w:val="14"/>
        </w:rPr>
        <w:t> </w:t>
      </w:r>
      <w:r>
        <w:rPr>
          <w:color w:val="231F20"/>
          <w:spacing w:val="-3"/>
        </w:rPr>
        <w:t>lugar</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deseada</w:t>
      </w:r>
      <w:r>
        <w:rPr>
          <w:color w:val="231F20"/>
          <w:spacing w:val="14"/>
        </w:rPr>
        <w:t> </w:t>
      </w:r>
      <w:r>
        <w:rPr>
          <w:color w:val="231F20"/>
          <w:spacing w:val="-3"/>
        </w:rPr>
        <w:t>liberación</w:t>
      </w:r>
      <w:r>
        <w:rPr>
          <w:color w:val="231F20"/>
          <w:spacing w:val="14"/>
        </w:rPr>
        <w:t> </w:t>
      </w:r>
      <w:r>
        <w:rPr>
          <w:color w:val="231F20"/>
        </w:rPr>
        <w:t>de</w:t>
      </w:r>
      <w:r>
        <w:rPr>
          <w:color w:val="231F20"/>
          <w:spacing w:val="14"/>
        </w:rPr>
        <w:t> </w:t>
      </w:r>
      <w:r>
        <w:rPr>
          <w:color w:val="231F20"/>
          <w:spacing w:val="-3"/>
        </w:rPr>
        <w:t>los</w:t>
      </w:r>
    </w:p>
    <w:p>
      <w:pPr>
        <w:pStyle w:val="BodyText"/>
        <w:spacing w:before="30"/>
        <w:ind w:left="100" w:right="-18"/>
        <w:rPr>
          <w:rFonts w:ascii="Palatino Linotype" w:hAnsi="Palatino Linotype"/>
        </w:rPr>
      </w:pPr>
      <w:r>
        <w:rPr>
          <w:rFonts w:ascii="Palatino Linotype" w:hAnsi="Palatino Linotype"/>
          <w:color w:val="231F20"/>
        </w:rPr>
        <w:t>sufrimientos, el utopismo conduce a su multiplicación infinita.</w:t>
      </w:r>
    </w:p>
    <w:p>
      <w:pPr>
        <w:pStyle w:val="BodyText"/>
        <w:spacing w:line="307" w:lineRule="auto" w:before="30"/>
        <w:ind w:left="100" w:right="117" w:firstLine="360"/>
        <w:jc w:val="both"/>
      </w:pPr>
      <w:r>
        <w:rPr>
          <w:color w:val="231F20"/>
          <w:spacing w:val="-5"/>
        </w:rPr>
        <w:t>Shigalev,</w:t>
      </w:r>
      <w:r>
        <w:rPr>
          <w:color w:val="231F20"/>
          <w:spacing w:val="-24"/>
        </w:rPr>
        <w:t> </w:t>
      </w:r>
      <w:r>
        <w:rPr>
          <w:color w:val="231F20"/>
          <w:spacing w:val="-3"/>
        </w:rPr>
        <w:t>personaje</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3"/>
        </w:rPr>
        <w:t>novela</w:t>
      </w:r>
      <w:r>
        <w:rPr>
          <w:color w:val="231F20"/>
          <w:spacing w:val="-24"/>
        </w:rPr>
        <w:t> </w:t>
      </w:r>
      <w:r>
        <w:rPr>
          <w:rFonts w:ascii="Palatino Linotype" w:hAnsi="Palatino Linotype"/>
          <w:i/>
          <w:color w:val="231F20"/>
          <w:spacing w:val="-3"/>
        </w:rPr>
        <w:t>Demonios</w:t>
      </w:r>
      <w:r>
        <w:rPr>
          <w:rFonts w:ascii="Palatino Linotype" w:hAnsi="Palatino Linotype"/>
          <w:i/>
          <w:color w:val="231F20"/>
          <w:spacing w:val="-18"/>
        </w:rPr>
        <w:t> </w:t>
      </w:r>
      <w:r>
        <w:rPr>
          <w:color w:val="231F20"/>
        </w:rPr>
        <w:t>de</w:t>
      </w:r>
      <w:r>
        <w:rPr>
          <w:color w:val="231F20"/>
          <w:spacing w:val="-24"/>
        </w:rPr>
        <w:t> </w:t>
      </w:r>
      <w:r>
        <w:rPr>
          <w:color w:val="231F20"/>
          <w:spacing w:val="-3"/>
        </w:rPr>
        <w:t>dostoievski,</w:t>
      </w:r>
      <w:r>
        <w:rPr>
          <w:color w:val="231F20"/>
          <w:spacing w:val="-24"/>
        </w:rPr>
        <w:t> </w:t>
      </w:r>
      <w:r>
        <w:rPr>
          <w:color w:val="231F20"/>
          <w:spacing w:val="-3"/>
        </w:rPr>
        <w:t>invirtió toda </w:t>
      </w:r>
      <w:r>
        <w:rPr>
          <w:color w:val="231F20"/>
        </w:rPr>
        <w:t>su </w:t>
      </w:r>
      <w:r>
        <w:rPr>
          <w:color w:val="231F20"/>
          <w:spacing w:val="-3"/>
        </w:rPr>
        <w:t>vida </w:t>
      </w:r>
      <w:r>
        <w:rPr>
          <w:color w:val="231F20"/>
        </w:rPr>
        <w:t>en la </w:t>
      </w:r>
      <w:r>
        <w:rPr>
          <w:color w:val="231F20"/>
          <w:spacing w:val="-4"/>
        </w:rPr>
        <w:t>elaboración </w:t>
      </w:r>
      <w:r>
        <w:rPr>
          <w:color w:val="231F20"/>
        </w:rPr>
        <w:t>de un </w:t>
      </w:r>
      <w:r>
        <w:rPr>
          <w:color w:val="231F20"/>
          <w:spacing w:val="-3"/>
        </w:rPr>
        <w:t>proyecto </w:t>
      </w:r>
      <w:r>
        <w:rPr>
          <w:color w:val="231F20"/>
        </w:rPr>
        <w:t>de </w:t>
      </w:r>
      <w:r>
        <w:rPr>
          <w:color w:val="231F20"/>
          <w:spacing w:val="-4"/>
        </w:rPr>
        <w:t>organización </w:t>
      </w:r>
      <w:r>
        <w:rPr>
          <w:color w:val="231F20"/>
          <w:spacing w:val="-3"/>
        </w:rPr>
        <w:t>ideal </w:t>
      </w:r>
      <w:r>
        <w:rPr>
          <w:color w:val="231F20"/>
        </w:rPr>
        <w:t>de la </w:t>
      </w:r>
      <w:r>
        <w:rPr>
          <w:color w:val="231F20"/>
          <w:spacing w:val="-3"/>
        </w:rPr>
        <w:t>sociedad, pero </w:t>
      </w:r>
      <w:r>
        <w:rPr>
          <w:color w:val="231F20"/>
        </w:rPr>
        <w:t>la </w:t>
      </w:r>
      <w:r>
        <w:rPr>
          <w:color w:val="231F20"/>
          <w:spacing w:val="-3"/>
        </w:rPr>
        <w:t>lógica intrínseca </w:t>
      </w:r>
      <w:r>
        <w:rPr>
          <w:color w:val="231F20"/>
        </w:rPr>
        <w:t>de su </w:t>
      </w:r>
      <w:r>
        <w:rPr>
          <w:color w:val="231F20"/>
          <w:spacing w:val="-3"/>
        </w:rPr>
        <w:t>razonamiento </w:t>
      </w:r>
      <w:r>
        <w:rPr>
          <w:color w:val="231F20"/>
        </w:rPr>
        <w:t>le </w:t>
      </w:r>
      <w:r>
        <w:rPr>
          <w:color w:val="231F20"/>
          <w:spacing w:val="-3"/>
        </w:rPr>
        <w:t>condujo </w:t>
      </w:r>
      <w:r>
        <w:rPr>
          <w:color w:val="231F20"/>
        </w:rPr>
        <w:t>a una </w:t>
      </w:r>
      <w:r>
        <w:rPr>
          <w:color w:val="231F20"/>
          <w:spacing w:val="-3"/>
        </w:rPr>
        <w:t>conclusión inesperada que </w:t>
      </w:r>
      <w:r>
        <w:rPr>
          <w:color w:val="231F20"/>
        </w:rPr>
        <w:t>le </w:t>
      </w:r>
      <w:r>
        <w:rPr>
          <w:color w:val="231F20"/>
          <w:spacing w:val="-3"/>
        </w:rPr>
        <w:t>desalentó. </w:t>
      </w:r>
      <w:r>
        <w:rPr>
          <w:color w:val="231F20"/>
          <w:spacing w:val="-4"/>
        </w:rPr>
        <w:t>Mi </w:t>
      </w:r>
      <w:r>
        <w:rPr>
          <w:color w:val="231F20"/>
          <w:spacing w:val="-3"/>
        </w:rPr>
        <w:t>conclusión</w:t>
      </w:r>
      <w:r>
        <w:rPr>
          <w:color w:val="231F20"/>
          <w:spacing w:val="-10"/>
        </w:rPr>
        <w:t> </w:t>
      </w:r>
      <w:r>
        <w:rPr>
          <w:color w:val="231F20"/>
        </w:rPr>
        <w:t>se</w:t>
      </w:r>
      <w:r>
        <w:rPr>
          <w:color w:val="231F20"/>
          <w:spacing w:val="-10"/>
        </w:rPr>
        <w:t> </w:t>
      </w:r>
      <w:r>
        <w:rPr>
          <w:color w:val="231F20"/>
          <w:spacing w:val="-4"/>
        </w:rPr>
        <w:t>encuentra</w:t>
      </w:r>
      <w:r>
        <w:rPr>
          <w:color w:val="231F20"/>
          <w:spacing w:val="-10"/>
        </w:rPr>
        <w:t> </w:t>
      </w:r>
      <w:r>
        <w:rPr>
          <w:color w:val="231F20"/>
        </w:rPr>
        <w:t>en</w:t>
      </w:r>
      <w:r>
        <w:rPr>
          <w:color w:val="231F20"/>
          <w:spacing w:val="-10"/>
        </w:rPr>
        <w:t> </w:t>
      </w:r>
      <w:r>
        <w:rPr>
          <w:color w:val="231F20"/>
          <w:spacing w:val="-3"/>
        </w:rPr>
        <w:t>franca</w:t>
      </w:r>
      <w:r>
        <w:rPr>
          <w:color w:val="231F20"/>
          <w:spacing w:val="-10"/>
        </w:rPr>
        <w:t> </w:t>
      </w:r>
      <w:r>
        <w:rPr>
          <w:color w:val="231F20"/>
          <w:spacing w:val="-3"/>
        </w:rPr>
        <w:t>contradicción</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spacing w:val="-3"/>
        </w:rPr>
        <w:t>idea</w:t>
      </w:r>
      <w:r>
        <w:rPr>
          <w:color w:val="231F20"/>
          <w:spacing w:val="-10"/>
        </w:rPr>
        <w:t> </w:t>
      </w:r>
      <w:r>
        <w:rPr>
          <w:color w:val="231F20"/>
          <w:spacing w:val="-3"/>
        </w:rPr>
        <w:t>original que </w:t>
      </w:r>
      <w:r>
        <w:rPr>
          <w:color w:val="231F20"/>
        </w:rPr>
        <w:t>me </w:t>
      </w:r>
      <w:r>
        <w:rPr>
          <w:color w:val="231F20"/>
          <w:spacing w:val="-3"/>
        </w:rPr>
        <w:t>sirvió </w:t>
      </w:r>
      <w:r>
        <w:rPr>
          <w:color w:val="231F20"/>
        </w:rPr>
        <w:t>de </w:t>
      </w:r>
      <w:r>
        <w:rPr>
          <w:color w:val="231F20"/>
          <w:spacing w:val="-3"/>
        </w:rPr>
        <w:t>punto </w:t>
      </w:r>
      <w:r>
        <w:rPr>
          <w:color w:val="231F20"/>
        </w:rPr>
        <w:t>de </w:t>
      </w:r>
      <w:r>
        <w:rPr>
          <w:color w:val="231F20"/>
          <w:spacing w:val="-3"/>
        </w:rPr>
        <w:t>partida: </w:t>
      </w:r>
      <w:r>
        <w:rPr>
          <w:color w:val="231F20"/>
        </w:rPr>
        <w:t>de la </w:t>
      </w:r>
      <w:r>
        <w:rPr>
          <w:color w:val="231F20"/>
          <w:spacing w:val="-3"/>
        </w:rPr>
        <w:t>libertad ilimitada </w:t>
      </w:r>
      <w:r>
        <w:rPr>
          <w:color w:val="231F20"/>
        </w:rPr>
        <w:t>ha ido a </w:t>
      </w:r>
      <w:r>
        <w:rPr>
          <w:color w:val="231F20"/>
          <w:spacing w:val="-3"/>
        </w:rPr>
        <w:t>parar </w:t>
      </w:r>
      <w:r>
        <w:rPr>
          <w:color w:val="231F20"/>
        </w:rPr>
        <w:t>al </w:t>
      </w:r>
      <w:r>
        <w:rPr>
          <w:color w:val="231F20"/>
          <w:spacing w:val="-3"/>
        </w:rPr>
        <w:t>despotismo </w:t>
      </w:r>
      <w:r>
        <w:rPr>
          <w:color w:val="231F20"/>
          <w:spacing w:val="4"/>
        </w:rPr>
        <w:t> </w:t>
      </w:r>
      <w:r>
        <w:rPr>
          <w:color w:val="231F20"/>
          <w:spacing w:val="-3"/>
        </w:rPr>
        <w:t>ilimitado.</w:t>
      </w:r>
    </w:p>
    <w:p>
      <w:pPr>
        <w:pStyle w:val="BodyText"/>
        <w:spacing w:line="304" w:lineRule="auto" w:before="7"/>
        <w:ind w:left="100" w:right="119" w:firstLine="360"/>
        <w:jc w:val="both"/>
      </w:pPr>
      <w:r>
        <w:rPr>
          <w:color w:val="231F20"/>
        </w:rPr>
        <w:t>El </w:t>
      </w:r>
      <w:r>
        <w:rPr>
          <w:color w:val="231F20"/>
          <w:spacing w:val="-3"/>
        </w:rPr>
        <w:t>utopismo </w:t>
      </w:r>
      <w:r>
        <w:rPr>
          <w:color w:val="231F20"/>
        </w:rPr>
        <w:t>no </w:t>
      </w:r>
      <w:r>
        <w:rPr>
          <w:color w:val="231F20"/>
          <w:spacing w:val="-3"/>
        </w:rPr>
        <w:t>sólo nunca </w:t>
      </w:r>
      <w:r>
        <w:rPr>
          <w:color w:val="231F20"/>
          <w:spacing w:val="-4"/>
        </w:rPr>
        <w:t>alcanzó </w:t>
      </w:r>
      <w:r>
        <w:rPr>
          <w:color w:val="231F20"/>
        </w:rPr>
        <w:t>en la </w:t>
      </w:r>
      <w:r>
        <w:rPr>
          <w:color w:val="231F20"/>
          <w:spacing w:val="-3"/>
        </w:rPr>
        <w:t>realidad </w:t>
      </w:r>
      <w:r>
        <w:rPr>
          <w:color w:val="231F20"/>
        </w:rPr>
        <w:t>los </w:t>
      </w:r>
      <w:r>
        <w:rPr>
          <w:color w:val="231F20"/>
          <w:spacing w:val="-3"/>
        </w:rPr>
        <w:t>objetivos </w:t>
      </w:r>
      <w:r>
        <w:rPr>
          <w:rFonts w:ascii="Palatino Linotype" w:hAnsi="Palatino Linotype"/>
          <w:color w:val="231F20"/>
          <w:spacing w:val="-3"/>
        </w:rPr>
        <w:t>planificados, jamás logró llevar </w:t>
      </w:r>
      <w:r>
        <w:rPr>
          <w:rFonts w:ascii="Palatino Linotype" w:hAnsi="Palatino Linotype"/>
          <w:color w:val="231F20"/>
        </w:rPr>
        <w:t>a </w:t>
      </w:r>
      <w:r>
        <w:rPr>
          <w:rFonts w:ascii="Palatino Linotype" w:hAnsi="Palatino Linotype"/>
          <w:color w:val="231F20"/>
          <w:spacing w:val="-3"/>
        </w:rPr>
        <w:t>cabo </w:t>
      </w:r>
      <w:r>
        <w:rPr>
          <w:rFonts w:ascii="Palatino Linotype" w:hAnsi="Palatino Linotype"/>
          <w:color w:val="231F20"/>
        </w:rPr>
        <w:t>el </w:t>
      </w:r>
      <w:r>
        <w:rPr>
          <w:rFonts w:ascii="Palatino Linotype" w:hAnsi="Palatino Linotype"/>
          <w:color w:val="231F20"/>
          <w:spacing w:val="-3"/>
        </w:rPr>
        <w:t>orden </w:t>
      </w:r>
      <w:r>
        <w:rPr>
          <w:rFonts w:ascii="Palatino Linotype" w:hAnsi="Palatino Linotype"/>
          <w:color w:val="231F20"/>
        </w:rPr>
        <w:t>que </w:t>
      </w:r>
      <w:r>
        <w:rPr>
          <w:rFonts w:ascii="Palatino Linotype" w:hAnsi="Palatino Linotype"/>
          <w:color w:val="231F20"/>
          <w:spacing w:val="-3"/>
        </w:rPr>
        <w:t>conduciría al </w:t>
      </w:r>
      <w:r>
        <w:rPr>
          <w:color w:val="231F20"/>
          <w:spacing w:val="-3"/>
        </w:rPr>
        <w:t>perfeccionamiento</w:t>
      </w:r>
      <w:r>
        <w:rPr>
          <w:color w:val="231F20"/>
          <w:spacing w:val="-7"/>
        </w:rPr>
        <w:t> </w:t>
      </w:r>
      <w:r>
        <w:rPr>
          <w:color w:val="231F20"/>
          <w:spacing w:val="-3"/>
        </w:rPr>
        <w:t>moral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4"/>
        </w:rPr>
        <w:t>vida,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3"/>
        </w:rPr>
        <w:t>proceso</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spacing w:val="-3"/>
        </w:rPr>
        <w:t>realización condujo </w:t>
      </w:r>
      <w:r>
        <w:rPr>
          <w:color w:val="231F20"/>
        </w:rPr>
        <w:t>a </w:t>
      </w:r>
      <w:r>
        <w:rPr>
          <w:color w:val="231F20"/>
          <w:spacing w:val="-3"/>
        </w:rPr>
        <w:t>resultados opuestos: </w:t>
      </w:r>
      <w:r>
        <w:rPr>
          <w:color w:val="231F20"/>
        </w:rPr>
        <w:t>en </w:t>
      </w:r>
      <w:r>
        <w:rPr>
          <w:color w:val="231F20"/>
          <w:spacing w:val="-3"/>
        </w:rPr>
        <w:t>lugar </w:t>
      </w:r>
      <w:r>
        <w:rPr>
          <w:color w:val="231F20"/>
        </w:rPr>
        <w:t>del </w:t>
      </w:r>
      <w:r>
        <w:rPr>
          <w:color w:val="231F20"/>
          <w:spacing w:val="-4"/>
        </w:rPr>
        <w:t>anhelado </w:t>
      </w:r>
      <w:r>
        <w:rPr>
          <w:color w:val="231F20"/>
          <w:spacing w:val="-3"/>
        </w:rPr>
        <w:t>reino </w:t>
      </w:r>
      <w:r>
        <w:rPr>
          <w:color w:val="231F20"/>
        </w:rPr>
        <w:t>de </w:t>
      </w:r>
      <w:r>
        <w:rPr>
          <w:color w:val="231F20"/>
          <w:spacing w:val="-3"/>
        </w:rPr>
        <w:t>la bondad</w:t>
      </w:r>
      <w:r>
        <w:rPr>
          <w:color w:val="231F20"/>
          <w:spacing w:val="-12"/>
        </w:rPr>
        <w:t> </w:t>
      </w:r>
      <w:r>
        <w:rPr>
          <w:color w:val="231F20"/>
        </w:rPr>
        <w:t>y</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justicia</w:t>
      </w:r>
      <w:r>
        <w:rPr>
          <w:color w:val="231F20"/>
          <w:spacing w:val="-12"/>
        </w:rPr>
        <w:t> </w:t>
      </w:r>
      <w:r>
        <w:rPr>
          <w:color w:val="231F20"/>
          <w:spacing w:val="-3"/>
        </w:rPr>
        <w:t>llevaba</w:t>
      </w:r>
      <w:r>
        <w:rPr>
          <w:color w:val="231F20"/>
          <w:spacing w:val="-12"/>
        </w:rPr>
        <w:t> </w:t>
      </w:r>
      <w:r>
        <w:rPr>
          <w:color w:val="231F20"/>
        </w:rPr>
        <w:t>al</w:t>
      </w:r>
      <w:r>
        <w:rPr>
          <w:color w:val="231F20"/>
          <w:spacing w:val="-11"/>
        </w:rPr>
        <w:t> </w:t>
      </w:r>
      <w:r>
        <w:rPr>
          <w:color w:val="231F20"/>
          <w:spacing w:val="-3"/>
        </w:rPr>
        <w:t>dominio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falsedad,</w:t>
      </w:r>
      <w:r>
        <w:rPr>
          <w:color w:val="231F20"/>
          <w:spacing w:val="-12"/>
        </w:rPr>
        <w:t> </w:t>
      </w:r>
      <w:r>
        <w:rPr>
          <w:color w:val="231F20"/>
        </w:rPr>
        <w:t>la</w:t>
      </w:r>
      <w:r>
        <w:rPr>
          <w:color w:val="231F20"/>
          <w:spacing w:val="-11"/>
        </w:rPr>
        <w:t> </w:t>
      </w:r>
      <w:r>
        <w:rPr>
          <w:color w:val="231F20"/>
          <w:spacing w:val="-3"/>
        </w:rPr>
        <w:t>violencia </w:t>
      </w:r>
      <w:r>
        <w:rPr>
          <w:color w:val="231F20"/>
        </w:rPr>
        <w:t>y la </w:t>
      </w:r>
      <w:r>
        <w:rPr>
          <w:color w:val="231F20"/>
          <w:spacing w:val="-3"/>
        </w:rPr>
        <w:t>maldad. </w:t>
      </w:r>
      <w:r>
        <w:rPr>
          <w:color w:val="231F20"/>
          <w:spacing w:val="-4"/>
        </w:rPr>
        <w:t>Ningun </w:t>
      </w:r>
      <w:r>
        <w:rPr>
          <w:color w:val="231F20"/>
          <w:spacing w:val="-3"/>
        </w:rPr>
        <w:t>malhechor </w:t>
      </w:r>
      <w:r>
        <w:rPr>
          <w:color w:val="231F20"/>
        </w:rPr>
        <w:t>y </w:t>
      </w:r>
      <w:r>
        <w:rPr>
          <w:color w:val="231F20"/>
          <w:spacing w:val="-3"/>
        </w:rPr>
        <w:t>criminal hizo </w:t>
      </w:r>
      <w:r>
        <w:rPr>
          <w:color w:val="231F20"/>
          <w:spacing w:val="-4"/>
        </w:rPr>
        <w:t>tanto </w:t>
      </w:r>
      <w:r>
        <w:rPr>
          <w:color w:val="231F20"/>
          <w:spacing w:val="-3"/>
        </w:rPr>
        <w:t>mal, ni derramó </w:t>
      </w:r>
      <w:r>
        <w:rPr>
          <w:color w:val="231F20"/>
          <w:spacing w:val="-4"/>
        </w:rPr>
        <w:t>tanta </w:t>
      </w:r>
      <w:r>
        <w:rPr>
          <w:color w:val="231F20"/>
          <w:spacing w:val="-3"/>
        </w:rPr>
        <w:t>sangre como </w:t>
      </w:r>
      <w:r>
        <w:rPr>
          <w:color w:val="231F20"/>
        </w:rPr>
        <w:t>la </w:t>
      </w:r>
      <w:r>
        <w:rPr>
          <w:color w:val="231F20"/>
          <w:spacing w:val="-3"/>
        </w:rPr>
        <w:t>gente que </w:t>
      </w:r>
      <w:r>
        <w:rPr>
          <w:color w:val="231F20"/>
        </w:rPr>
        <w:t>han </w:t>
      </w:r>
      <w:r>
        <w:rPr>
          <w:color w:val="231F20"/>
          <w:spacing w:val="-3"/>
        </w:rPr>
        <w:t>pretendido </w:t>
      </w:r>
      <w:r>
        <w:rPr>
          <w:color w:val="231F20"/>
        </w:rPr>
        <w:t>ser </w:t>
      </w:r>
      <w:r>
        <w:rPr>
          <w:color w:val="231F20"/>
          <w:spacing w:val="-3"/>
        </w:rPr>
        <w:t>los salvadores</w:t>
      </w:r>
      <w:r>
        <w:rPr>
          <w:color w:val="231F20"/>
          <w:spacing w:val="-14"/>
        </w:rPr>
        <w:t> </w:t>
      </w:r>
      <w:r>
        <w:rPr>
          <w:color w:val="231F20"/>
        </w:rPr>
        <w:t>de</w:t>
      </w:r>
      <w:r>
        <w:rPr>
          <w:color w:val="231F20"/>
          <w:spacing w:val="-13"/>
        </w:rPr>
        <w:t> </w:t>
      </w:r>
      <w:r>
        <w:rPr>
          <w:color w:val="231F20"/>
        </w:rPr>
        <w:t>la</w:t>
      </w:r>
      <w:r>
        <w:rPr>
          <w:color w:val="231F20"/>
          <w:spacing w:val="-13"/>
        </w:rPr>
        <w:t> </w:t>
      </w:r>
      <w:r>
        <w:rPr>
          <w:color w:val="231F20"/>
          <w:spacing w:val="-3"/>
        </w:rPr>
        <w:t>humanidad.</w:t>
      </w:r>
      <w:r>
        <w:rPr>
          <w:color w:val="231F20"/>
          <w:spacing w:val="-13"/>
        </w:rPr>
        <w:t> </w:t>
      </w:r>
      <w:r>
        <w:rPr>
          <w:color w:val="231F20"/>
          <w:spacing w:val="-10"/>
        </w:rPr>
        <w:t>Tal</w:t>
      </w:r>
      <w:r>
        <w:rPr>
          <w:color w:val="231F20"/>
          <w:spacing w:val="-13"/>
        </w:rPr>
        <w:t> </w:t>
      </w:r>
      <w:r>
        <w:rPr>
          <w:color w:val="231F20"/>
          <w:spacing w:val="-3"/>
        </w:rPr>
        <w:t>vez</w:t>
      </w:r>
      <w:r>
        <w:rPr>
          <w:color w:val="231F20"/>
          <w:spacing w:val="-13"/>
        </w:rPr>
        <w:t> </w:t>
      </w:r>
      <w:r>
        <w:rPr>
          <w:color w:val="231F20"/>
        </w:rPr>
        <w:t>la</w:t>
      </w:r>
      <w:r>
        <w:rPr>
          <w:color w:val="231F20"/>
          <w:spacing w:val="-13"/>
        </w:rPr>
        <w:t> </w:t>
      </w:r>
      <w:r>
        <w:rPr>
          <w:color w:val="231F20"/>
          <w:spacing w:val="-3"/>
        </w:rPr>
        <w:t>única</w:t>
      </w:r>
      <w:r>
        <w:rPr>
          <w:color w:val="231F20"/>
          <w:spacing w:val="-13"/>
        </w:rPr>
        <w:t> </w:t>
      </w:r>
      <w:r>
        <w:rPr>
          <w:color w:val="231F20"/>
          <w:spacing w:val="-3"/>
        </w:rPr>
        <w:t>exclusión</w:t>
      </w:r>
      <w:r>
        <w:rPr>
          <w:color w:val="231F20"/>
          <w:spacing w:val="-13"/>
        </w:rPr>
        <w:t> </w:t>
      </w:r>
      <w:r>
        <w:rPr>
          <w:color w:val="231F20"/>
        </w:rPr>
        <w:t>de</w:t>
      </w:r>
      <w:r>
        <w:rPr>
          <w:color w:val="231F20"/>
          <w:spacing w:val="-13"/>
        </w:rPr>
        <w:t> </w:t>
      </w:r>
      <w:r>
        <w:rPr>
          <w:color w:val="231F20"/>
          <w:spacing w:val="-3"/>
        </w:rPr>
        <w:t>esta</w:t>
      </w:r>
      <w:r>
        <w:rPr>
          <w:color w:val="231F20"/>
          <w:spacing w:val="-13"/>
        </w:rPr>
        <w:t> </w:t>
      </w:r>
      <w:r>
        <w:rPr>
          <w:color w:val="231F20"/>
          <w:spacing w:val="-4"/>
        </w:rPr>
        <w:t>tesis </w:t>
      </w:r>
      <w:r>
        <w:rPr>
          <w:color w:val="231F20"/>
        </w:rPr>
        <w:t>es</w:t>
      </w:r>
      <w:r>
        <w:rPr>
          <w:color w:val="231F20"/>
          <w:spacing w:val="-6"/>
        </w:rPr>
        <w:t> </w:t>
      </w:r>
      <w:r>
        <w:rPr>
          <w:color w:val="231F20"/>
        </w:rPr>
        <w:t>el</w:t>
      </w:r>
      <w:r>
        <w:rPr>
          <w:color w:val="231F20"/>
          <w:spacing w:val="-6"/>
        </w:rPr>
        <w:t> </w:t>
      </w:r>
      <w:r>
        <w:rPr>
          <w:color w:val="231F20"/>
        </w:rPr>
        <w:t>mal</w:t>
      </w:r>
      <w:r>
        <w:rPr>
          <w:color w:val="231F20"/>
          <w:spacing w:val="-7"/>
        </w:rPr>
        <w:t> </w:t>
      </w:r>
      <w:r>
        <w:rPr>
          <w:color w:val="231F20"/>
          <w:spacing w:val="-3"/>
        </w:rPr>
        <w:t>causado,</w:t>
      </w:r>
      <w:r>
        <w:rPr>
          <w:color w:val="231F20"/>
          <w:spacing w:val="-6"/>
        </w:rPr>
        <w:t> </w:t>
      </w:r>
      <w:r>
        <w:rPr>
          <w:color w:val="231F20"/>
        </w:rPr>
        <w:t>en</w:t>
      </w:r>
      <w:r>
        <w:rPr>
          <w:color w:val="231F20"/>
          <w:spacing w:val="-6"/>
        </w:rPr>
        <w:t> </w:t>
      </w:r>
      <w:r>
        <w:rPr>
          <w:color w:val="231F20"/>
          <w:spacing w:val="-3"/>
        </w:rPr>
        <w:t>nuestro</w:t>
      </w:r>
      <w:r>
        <w:rPr>
          <w:color w:val="231F20"/>
          <w:spacing w:val="-7"/>
        </w:rPr>
        <w:t> </w:t>
      </w:r>
      <w:r>
        <w:rPr>
          <w:color w:val="231F20"/>
          <w:spacing w:val="-4"/>
        </w:rPr>
        <w:t>tiempo,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spacing w:val="-3"/>
        </w:rPr>
        <w:t>demonio</w:t>
      </w:r>
      <w:r>
        <w:rPr>
          <w:color w:val="231F20"/>
          <w:spacing w:val="-6"/>
        </w:rPr>
        <w:t> </w:t>
      </w:r>
      <w:r>
        <w:rPr>
          <w:color w:val="231F20"/>
        </w:rPr>
        <w:t>del</w:t>
      </w:r>
      <w:r>
        <w:rPr>
          <w:color w:val="231F20"/>
          <w:spacing w:val="-6"/>
        </w:rPr>
        <w:t> </w:t>
      </w:r>
      <w:r>
        <w:rPr>
          <w:color w:val="231F20"/>
          <w:spacing w:val="-3"/>
        </w:rPr>
        <w:t>nacional- socialismo </w:t>
      </w:r>
      <w:r>
        <w:rPr>
          <w:color w:val="231F20"/>
        </w:rPr>
        <w:t>y el </w:t>
      </w:r>
      <w:r>
        <w:rPr>
          <w:color w:val="231F20"/>
          <w:spacing w:val="-3"/>
        </w:rPr>
        <w:t>fascismo. </w:t>
      </w:r>
      <w:r>
        <w:rPr>
          <w:color w:val="231F20"/>
        </w:rPr>
        <w:t>Sin </w:t>
      </w:r>
      <w:r>
        <w:rPr>
          <w:color w:val="231F20"/>
          <w:spacing w:val="-4"/>
        </w:rPr>
        <w:t>embargo, </w:t>
      </w:r>
      <w:r>
        <w:rPr>
          <w:color w:val="231F20"/>
          <w:spacing w:val="-3"/>
        </w:rPr>
        <w:t>este demonio pudo seducir </w:t>
      </w:r>
      <w:r>
        <w:rPr>
          <w:rFonts w:ascii="Palatino Linotype" w:hAnsi="Palatino Linotype"/>
          <w:color w:val="231F20"/>
        </w:rPr>
        <w:t>a las </w:t>
      </w:r>
      <w:r>
        <w:rPr>
          <w:rFonts w:ascii="Palatino Linotype" w:hAnsi="Palatino Linotype"/>
          <w:color w:val="231F20"/>
          <w:spacing w:val="-3"/>
        </w:rPr>
        <w:t>masas </w:t>
      </w:r>
      <w:r>
        <w:rPr>
          <w:rFonts w:ascii="Palatino Linotype" w:hAnsi="Palatino Linotype"/>
          <w:color w:val="231F20"/>
        </w:rPr>
        <w:t>y </w:t>
      </w:r>
      <w:r>
        <w:rPr>
          <w:rFonts w:ascii="Palatino Linotype" w:hAnsi="Palatino Linotype"/>
          <w:color w:val="231F20"/>
          <w:spacing w:val="-3"/>
        </w:rPr>
        <w:t>alcanzar </w:t>
      </w:r>
      <w:r>
        <w:rPr>
          <w:rFonts w:ascii="Palatino Linotype" w:hAnsi="Palatino Linotype"/>
          <w:color w:val="231F20"/>
        </w:rPr>
        <w:t>un </w:t>
      </w:r>
      <w:r>
        <w:rPr>
          <w:rFonts w:ascii="Palatino Linotype" w:hAnsi="Palatino Linotype"/>
          <w:color w:val="231F20"/>
          <w:spacing w:val="-3"/>
        </w:rPr>
        <w:t>auge mundial sólo porque </w:t>
      </w:r>
      <w:r>
        <w:rPr>
          <w:rFonts w:ascii="Palatino Linotype" w:hAnsi="Palatino Linotype"/>
          <w:color w:val="231F20"/>
        </w:rPr>
        <w:t>en él la </w:t>
      </w:r>
      <w:r>
        <w:rPr>
          <w:rFonts w:ascii="Palatino Linotype" w:hAnsi="Palatino Linotype"/>
          <w:color w:val="231F20"/>
          <w:spacing w:val="-3"/>
        </w:rPr>
        <w:t>mala </w:t>
      </w:r>
      <w:r>
        <w:rPr>
          <w:color w:val="231F20"/>
          <w:spacing w:val="-4"/>
        </w:rPr>
        <w:t>voluntad, </w:t>
      </w:r>
      <w:r>
        <w:rPr>
          <w:color w:val="231F20"/>
          <w:spacing w:val="-3"/>
        </w:rPr>
        <w:t>desde </w:t>
      </w:r>
      <w:r>
        <w:rPr>
          <w:color w:val="231F20"/>
        </w:rPr>
        <w:t>el </w:t>
      </w:r>
      <w:r>
        <w:rPr>
          <w:color w:val="231F20"/>
          <w:spacing w:val="-3"/>
        </w:rPr>
        <w:t>principio, </w:t>
      </w:r>
      <w:r>
        <w:rPr>
          <w:color w:val="231F20"/>
        </w:rPr>
        <w:t>se </w:t>
      </w:r>
      <w:r>
        <w:rPr>
          <w:color w:val="231F20"/>
          <w:spacing w:val="-3"/>
        </w:rPr>
        <w:t>disfrazó </w:t>
      </w:r>
      <w:r>
        <w:rPr>
          <w:color w:val="231F20"/>
        </w:rPr>
        <w:t>de </w:t>
      </w:r>
      <w:r>
        <w:rPr>
          <w:color w:val="231F20"/>
          <w:spacing w:val="-3"/>
        </w:rPr>
        <w:t>movimiento mesiánico que llevaría </w:t>
      </w:r>
      <w:r>
        <w:rPr>
          <w:color w:val="231F20"/>
        </w:rPr>
        <w:t>a la </w:t>
      </w:r>
      <w:r>
        <w:rPr>
          <w:color w:val="231F20"/>
          <w:spacing w:val="-3"/>
        </w:rPr>
        <w:t>salvación </w:t>
      </w:r>
      <w:r>
        <w:rPr>
          <w:color w:val="231F20"/>
        </w:rPr>
        <w:t>del</w:t>
      </w:r>
      <w:r>
        <w:rPr>
          <w:color w:val="231F20"/>
          <w:spacing w:val="-33"/>
        </w:rPr>
        <w:t> </w:t>
      </w:r>
      <w:r>
        <w:rPr>
          <w:color w:val="231F20"/>
          <w:spacing w:val="-3"/>
        </w:rPr>
        <w:t>mundo.</w:t>
      </w:r>
    </w:p>
    <w:p>
      <w:pPr>
        <w:spacing w:after="0" w:line="304" w:lineRule="auto"/>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exact" w:before="16"/>
        <w:ind w:left="100" w:right="119" w:firstLine="360"/>
        <w:jc w:val="both"/>
      </w:pPr>
      <w:r>
        <w:rPr>
          <w:color w:val="231F20"/>
        </w:rPr>
        <w:t>Los</w:t>
      </w:r>
      <w:r>
        <w:rPr>
          <w:color w:val="231F20"/>
          <w:spacing w:val="-14"/>
        </w:rPr>
        <w:t> </w:t>
      </w:r>
      <w:r>
        <w:rPr>
          <w:color w:val="231F20"/>
          <w:spacing w:val="-3"/>
        </w:rPr>
        <w:t>movimientos</w:t>
      </w:r>
      <w:r>
        <w:rPr>
          <w:color w:val="231F20"/>
          <w:spacing w:val="-14"/>
        </w:rPr>
        <w:t> </w:t>
      </w:r>
      <w:r>
        <w:rPr>
          <w:color w:val="231F20"/>
          <w:spacing w:val="-3"/>
        </w:rPr>
        <w:t>utópicos</w:t>
      </w:r>
      <w:r>
        <w:rPr>
          <w:color w:val="231F20"/>
          <w:spacing w:val="-14"/>
        </w:rPr>
        <w:t> </w:t>
      </w:r>
      <w:r>
        <w:rPr>
          <w:color w:val="231F20"/>
          <w:spacing w:val="-3"/>
        </w:rPr>
        <w:t>siempre</w:t>
      </w:r>
      <w:r>
        <w:rPr>
          <w:color w:val="231F20"/>
          <w:spacing w:val="-14"/>
        </w:rPr>
        <w:t> </w:t>
      </w:r>
      <w:r>
        <w:rPr>
          <w:color w:val="231F20"/>
        </w:rPr>
        <w:t>se</w:t>
      </w:r>
      <w:r>
        <w:rPr>
          <w:color w:val="231F20"/>
          <w:spacing w:val="-14"/>
        </w:rPr>
        <w:t> </w:t>
      </w:r>
      <w:r>
        <w:rPr>
          <w:color w:val="231F20"/>
        </w:rPr>
        <w:t>han</w:t>
      </w:r>
      <w:r>
        <w:rPr>
          <w:color w:val="231F20"/>
          <w:spacing w:val="-14"/>
        </w:rPr>
        <w:t> </w:t>
      </w:r>
      <w:r>
        <w:rPr>
          <w:color w:val="231F20"/>
          <w:spacing w:val="-3"/>
        </w:rPr>
        <w:t>iniciado</w:t>
      </w:r>
      <w:r>
        <w:rPr>
          <w:color w:val="231F20"/>
          <w:spacing w:val="-14"/>
        </w:rPr>
        <w:t> </w:t>
      </w:r>
      <w:r>
        <w:rPr>
          <w:color w:val="231F20"/>
        </w:rPr>
        <w:t>por</w:t>
      </w:r>
      <w:r>
        <w:rPr>
          <w:color w:val="231F20"/>
          <w:spacing w:val="-14"/>
        </w:rPr>
        <w:t> </w:t>
      </w:r>
      <w:r>
        <w:rPr>
          <w:color w:val="231F20"/>
          <w:spacing w:val="-3"/>
        </w:rPr>
        <w:t>hombres </w:t>
      </w:r>
      <w:r>
        <w:rPr>
          <w:color w:val="231F20"/>
          <w:spacing w:val="-4"/>
        </w:rPr>
        <w:t>abnegados,</w:t>
      </w:r>
      <w:r>
        <w:rPr>
          <w:color w:val="231F20"/>
          <w:spacing w:val="-14"/>
        </w:rPr>
        <w:t> </w:t>
      </w:r>
      <w:r>
        <w:rPr>
          <w:color w:val="231F20"/>
          <w:spacing w:val="-4"/>
        </w:rPr>
        <w:t>ardientes</w:t>
      </w:r>
      <w:r>
        <w:rPr>
          <w:color w:val="231F20"/>
          <w:spacing w:val="-14"/>
        </w:rPr>
        <w:t> </w:t>
      </w:r>
      <w:r>
        <w:rPr>
          <w:color w:val="231F20"/>
        </w:rPr>
        <w:t>por</w:t>
      </w:r>
      <w:r>
        <w:rPr>
          <w:color w:val="231F20"/>
          <w:spacing w:val="-14"/>
        </w:rPr>
        <w:t> </w:t>
      </w:r>
      <w:r>
        <w:rPr>
          <w:color w:val="231F20"/>
        </w:rPr>
        <w:t>su</w:t>
      </w:r>
      <w:r>
        <w:rPr>
          <w:color w:val="231F20"/>
          <w:spacing w:val="-14"/>
        </w:rPr>
        <w:t> </w:t>
      </w:r>
      <w:r>
        <w:rPr>
          <w:color w:val="231F20"/>
          <w:spacing w:val="-3"/>
        </w:rPr>
        <w:t>amor</w:t>
      </w:r>
      <w:r>
        <w:rPr>
          <w:color w:val="231F20"/>
          <w:spacing w:val="-14"/>
        </w:rPr>
        <w:t> </w:t>
      </w:r>
      <w:r>
        <w:rPr>
          <w:color w:val="231F20"/>
        </w:rPr>
        <w:t>al</w:t>
      </w:r>
      <w:r>
        <w:rPr>
          <w:color w:val="231F20"/>
          <w:spacing w:val="-14"/>
        </w:rPr>
        <w:t> </w:t>
      </w:r>
      <w:r>
        <w:rPr>
          <w:color w:val="231F20"/>
          <w:spacing w:val="-3"/>
        </w:rPr>
        <w:t>pueblo</w:t>
      </w:r>
      <w:r>
        <w:rPr>
          <w:color w:val="231F20"/>
          <w:spacing w:val="-15"/>
        </w:rPr>
        <w:t> </w:t>
      </w:r>
      <w:r>
        <w:rPr>
          <w:color w:val="231F20"/>
        </w:rPr>
        <w:t>y</w:t>
      </w:r>
      <w:r>
        <w:rPr>
          <w:color w:val="231F20"/>
          <w:spacing w:val="-14"/>
        </w:rPr>
        <w:t> </w:t>
      </w:r>
      <w:r>
        <w:rPr>
          <w:color w:val="231F20"/>
          <w:spacing w:val="-3"/>
        </w:rPr>
        <w:t>dispuestos</w:t>
      </w:r>
      <w:r>
        <w:rPr>
          <w:color w:val="231F20"/>
          <w:spacing w:val="-15"/>
        </w:rPr>
        <w:t> </w:t>
      </w:r>
      <w:r>
        <w:rPr>
          <w:color w:val="231F20"/>
        </w:rPr>
        <w:t>a</w:t>
      </w:r>
      <w:r>
        <w:rPr>
          <w:color w:val="231F20"/>
          <w:spacing w:val="-14"/>
        </w:rPr>
        <w:t> </w:t>
      </w:r>
      <w:r>
        <w:rPr>
          <w:color w:val="231F20"/>
          <w:spacing w:val="-3"/>
        </w:rPr>
        <w:t>entregar </w:t>
      </w:r>
      <w:r>
        <w:rPr>
          <w:color w:val="231F20"/>
        </w:rPr>
        <w:t>su</w:t>
      </w:r>
      <w:r>
        <w:rPr>
          <w:color w:val="231F20"/>
          <w:spacing w:val="-15"/>
        </w:rPr>
        <w:t> </w:t>
      </w:r>
      <w:r>
        <w:rPr>
          <w:color w:val="231F20"/>
          <w:spacing w:val="-3"/>
        </w:rPr>
        <w:t>vida</w:t>
      </w:r>
      <w:r>
        <w:rPr>
          <w:color w:val="231F20"/>
          <w:spacing w:val="-15"/>
        </w:rPr>
        <w:t> </w:t>
      </w:r>
      <w:r>
        <w:rPr>
          <w:color w:val="231F20"/>
        </w:rPr>
        <w:t>por</w:t>
      </w:r>
      <w:r>
        <w:rPr>
          <w:color w:val="231F20"/>
          <w:spacing w:val="-15"/>
        </w:rPr>
        <w:t> </w:t>
      </w:r>
      <w:r>
        <w:rPr>
          <w:color w:val="231F20"/>
        </w:rPr>
        <w:t>el</w:t>
      </w:r>
      <w:r>
        <w:rPr>
          <w:color w:val="231F20"/>
          <w:spacing w:val="-15"/>
        </w:rPr>
        <w:t> </w:t>
      </w:r>
      <w:r>
        <w:rPr>
          <w:color w:val="231F20"/>
          <w:spacing w:val="-3"/>
        </w:rPr>
        <w:t>bien</w:t>
      </w:r>
      <w:r>
        <w:rPr>
          <w:color w:val="231F20"/>
          <w:spacing w:val="-15"/>
        </w:rPr>
        <w:t> </w:t>
      </w:r>
      <w:r>
        <w:rPr>
          <w:color w:val="231F20"/>
        </w:rPr>
        <w:t>del</w:t>
      </w:r>
      <w:r>
        <w:rPr>
          <w:color w:val="231F20"/>
          <w:spacing w:val="-15"/>
        </w:rPr>
        <w:t> </w:t>
      </w:r>
      <w:r>
        <w:rPr>
          <w:color w:val="231F20"/>
          <w:spacing w:val="-3"/>
        </w:rPr>
        <w:t>prójimo.</w:t>
      </w:r>
      <w:r>
        <w:rPr>
          <w:color w:val="231F20"/>
          <w:spacing w:val="-15"/>
        </w:rPr>
        <w:t> </w:t>
      </w:r>
      <w:r>
        <w:rPr>
          <w:color w:val="231F20"/>
          <w:spacing w:val="-3"/>
        </w:rPr>
        <w:t>Conforme</w:t>
      </w:r>
      <w:r>
        <w:rPr>
          <w:color w:val="231F20"/>
          <w:spacing w:val="-15"/>
        </w:rPr>
        <w:t> </w:t>
      </w:r>
      <w:r>
        <w:rPr>
          <w:color w:val="231F20"/>
        </w:rPr>
        <w:t>se</w:t>
      </w:r>
      <w:r>
        <w:rPr>
          <w:color w:val="231F20"/>
          <w:spacing w:val="-15"/>
        </w:rPr>
        <w:t> </w:t>
      </w:r>
      <w:r>
        <w:rPr>
          <w:color w:val="231F20"/>
          <w:spacing w:val="-4"/>
        </w:rPr>
        <w:t>acercan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realización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rPr>
        <w:t>sus</w:t>
      </w:r>
      <w:r>
        <w:rPr>
          <w:rFonts w:ascii="Palatino Linotype" w:hAnsi="Palatino Linotype"/>
          <w:color w:val="231F20"/>
          <w:spacing w:val="-10"/>
        </w:rPr>
        <w:t> </w:t>
      </w:r>
      <w:r>
        <w:rPr>
          <w:rFonts w:ascii="Palatino Linotype" w:hAnsi="Palatino Linotype"/>
          <w:color w:val="231F20"/>
        </w:rPr>
        <w:t>fines</w:t>
      </w:r>
      <w:r>
        <w:rPr>
          <w:rFonts w:ascii="Palatino Linotype" w:hAnsi="Palatino Linotype"/>
          <w:color w:val="231F20"/>
          <w:spacing w:val="-10"/>
        </w:rPr>
        <w:t> </w:t>
      </w:r>
      <w:r>
        <w:rPr>
          <w:rFonts w:ascii="Palatino Linotype" w:hAnsi="Palatino Linotype"/>
          <w:color w:val="231F20"/>
        </w:rPr>
        <w:t>más</w:t>
      </w:r>
      <w:r>
        <w:rPr>
          <w:rFonts w:ascii="Palatino Linotype" w:hAnsi="Palatino Linotype"/>
          <w:color w:val="231F20"/>
          <w:spacing w:val="-10"/>
        </w:rPr>
        <w:t> </w:t>
      </w:r>
      <w:r>
        <w:rPr>
          <w:rFonts w:ascii="Palatino Linotype" w:hAnsi="Palatino Linotype"/>
          <w:color w:val="231F20"/>
          <w:spacing w:val="-3"/>
        </w:rPr>
        <w:t>estimados,</w:t>
      </w:r>
      <w:r>
        <w:rPr>
          <w:rFonts w:ascii="Palatino Linotype" w:hAnsi="Palatino Linotype"/>
          <w:color w:val="231F20"/>
          <w:spacing w:val="-10"/>
        </w:rPr>
        <w:t> </w:t>
      </w:r>
      <w:r>
        <w:rPr>
          <w:rFonts w:ascii="Palatino Linotype" w:hAnsi="Palatino Linotype"/>
          <w:color w:val="231F20"/>
          <w:spacing w:val="-3"/>
        </w:rPr>
        <w:t>esta</w:t>
      </w:r>
      <w:r>
        <w:rPr>
          <w:rFonts w:ascii="Palatino Linotype" w:hAnsi="Palatino Linotype"/>
          <w:color w:val="231F20"/>
          <w:spacing w:val="-10"/>
        </w:rPr>
        <w:t> </w:t>
      </w:r>
      <w:r>
        <w:rPr>
          <w:rFonts w:ascii="Palatino Linotype" w:hAnsi="Palatino Linotype"/>
          <w:color w:val="231F20"/>
          <w:spacing w:val="-3"/>
        </w:rPr>
        <w:t>gente</w:t>
      </w:r>
      <w:r>
        <w:rPr>
          <w:rFonts w:ascii="Palatino Linotype" w:hAnsi="Palatino Linotype"/>
          <w:color w:val="231F20"/>
          <w:spacing w:val="-10"/>
        </w:rPr>
        <w:t> </w:t>
      </w:r>
      <w:r>
        <w:rPr>
          <w:rFonts w:ascii="Palatino Linotype" w:hAnsi="Palatino Linotype"/>
          <w:color w:val="231F20"/>
        </w:rPr>
        <w:t>se</w:t>
      </w:r>
      <w:r>
        <w:rPr>
          <w:rFonts w:ascii="Palatino Linotype" w:hAnsi="Palatino Linotype"/>
          <w:color w:val="231F20"/>
          <w:spacing w:val="-10"/>
        </w:rPr>
        <w:t> </w:t>
      </w:r>
      <w:r>
        <w:rPr>
          <w:rFonts w:ascii="Palatino Linotype" w:hAnsi="Palatino Linotype"/>
          <w:color w:val="231F20"/>
          <w:spacing w:val="-3"/>
        </w:rPr>
        <w:t>transforma</w:t>
      </w:r>
      <w:r>
        <w:rPr>
          <w:rFonts w:ascii="Palatino Linotype" w:hAnsi="Palatino Linotype"/>
          <w:color w:val="231F20"/>
          <w:spacing w:val="-10"/>
        </w:rPr>
        <w:t> </w:t>
      </w:r>
      <w:r>
        <w:rPr>
          <w:rFonts w:ascii="Palatino Linotype" w:hAnsi="Palatino Linotype"/>
          <w:color w:val="231F20"/>
        </w:rPr>
        <w:t>en</w:t>
      </w:r>
      <w:r>
        <w:rPr>
          <w:rFonts w:ascii="Palatino Linotype" w:hAnsi="Palatino Linotype"/>
          <w:color w:val="231F20"/>
          <w:spacing w:val="-10"/>
        </w:rPr>
        <w:t> </w:t>
      </w:r>
      <w:r>
        <w:rPr>
          <w:rFonts w:ascii="Palatino Linotype" w:hAnsi="Palatino Linotype"/>
          <w:color w:val="231F20"/>
          <w:spacing w:val="-3"/>
        </w:rPr>
        <w:t>poseídos</w:t>
      </w:r>
      <w:r>
        <w:rPr>
          <w:rFonts w:ascii="Palatino Linotype" w:hAnsi="Palatino Linotype"/>
          <w:color w:val="231F20"/>
          <w:spacing w:val="-10"/>
        </w:rPr>
        <w:t> </w:t>
      </w:r>
      <w:r>
        <w:rPr>
          <w:rFonts w:ascii="Palatino Linotype" w:hAnsi="Palatino Linotype"/>
          <w:color w:val="231F20"/>
          <w:spacing w:val="-3"/>
        </w:rPr>
        <w:t>de </w:t>
      </w:r>
      <w:r>
        <w:rPr>
          <w:color w:val="231F20"/>
          <w:spacing w:val="-3"/>
        </w:rPr>
        <w:t>fuerzas diabólicas </w:t>
      </w:r>
      <w:r>
        <w:rPr>
          <w:color w:val="231F20"/>
        </w:rPr>
        <w:t>o </w:t>
      </w:r>
      <w:r>
        <w:rPr>
          <w:color w:val="231F20"/>
          <w:spacing w:val="-3"/>
        </w:rPr>
        <w:t>bien cede </w:t>
      </w:r>
      <w:r>
        <w:rPr>
          <w:color w:val="231F20"/>
        </w:rPr>
        <w:t>su </w:t>
      </w:r>
      <w:r>
        <w:rPr>
          <w:color w:val="231F20"/>
          <w:spacing w:val="-3"/>
        </w:rPr>
        <w:t>lugar </w:t>
      </w:r>
      <w:r>
        <w:rPr>
          <w:color w:val="231F20"/>
        </w:rPr>
        <w:t>a los </w:t>
      </w:r>
      <w:r>
        <w:rPr>
          <w:color w:val="231F20"/>
          <w:spacing w:val="-3"/>
        </w:rPr>
        <w:t>malhechores, </w:t>
      </w:r>
      <w:r>
        <w:rPr>
          <w:color w:val="231F20"/>
          <w:spacing w:val="-4"/>
        </w:rPr>
        <w:t>ávidos </w:t>
      </w:r>
      <w:r>
        <w:rPr>
          <w:color w:val="231F20"/>
        </w:rPr>
        <w:t>de </w:t>
      </w:r>
      <w:r>
        <w:rPr>
          <w:color w:val="231F20"/>
          <w:spacing w:val="-7"/>
        </w:rPr>
        <w:t>poder. </w:t>
      </w:r>
      <w:r>
        <w:rPr>
          <w:color w:val="231F20"/>
        </w:rPr>
        <w:t>Es el </w:t>
      </w:r>
      <w:r>
        <w:rPr>
          <w:color w:val="231F20"/>
          <w:spacing w:val="-3"/>
        </w:rPr>
        <w:t>camino fatal </w:t>
      </w:r>
      <w:r>
        <w:rPr>
          <w:color w:val="231F20"/>
        </w:rPr>
        <w:t>y </w:t>
      </w:r>
      <w:r>
        <w:rPr>
          <w:color w:val="231F20"/>
          <w:spacing w:val="-3"/>
        </w:rPr>
        <w:t>paradójico </w:t>
      </w:r>
      <w:r>
        <w:rPr>
          <w:color w:val="231F20"/>
        </w:rPr>
        <w:t>de </w:t>
      </w:r>
      <w:r>
        <w:rPr>
          <w:color w:val="231F20"/>
          <w:spacing w:val="-4"/>
        </w:rPr>
        <w:t>todas </w:t>
      </w:r>
      <w:r>
        <w:rPr>
          <w:color w:val="231F20"/>
        </w:rPr>
        <w:t>las </w:t>
      </w:r>
      <w:r>
        <w:rPr>
          <w:color w:val="231F20"/>
          <w:spacing w:val="-3"/>
        </w:rPr>
        <w:t>revoluciones que</w:t>
      </w:r>
      <w:r>
        <w:rPr>
          <w:color w:val="231F20"/>
          <w:spacing w:val="-10"/>
        </w:rPr>
        <w:t> </w:t>
      </w:r>
      <w:r>
        <w:rPr>
          <w:color w:val="231F20"/>
        </w:rPr>
        <w:t>han</w:t>
      </w:r>
      <w:r>
        <w:rPr>
          <w:color w:val="231F20"/>
          <w:spacing w:val="-10"/>
        </w:rPr>
        <w:t> </w:t>
      </w:r>
      <w:r>
        <w:rPr>
          <w:color w:val="231F20"/>
          <w:spacing w:val="-3"/>
        </w:rPr>
        <w:t>sido</w:t>
      </w:r>
      <w:r>
        <w:rPr>
          <w:color w:val="231F20"/>
          <w:spacing w:val="-10"/>
        </w:rPr>
        <w:t> </w:t>
      </w:r>
      <w:r>
        <w:rPr>
          <w:color w:val="231F20"/>
          <w:spacing w:val="-3"/>
        </w:rPr>
        <w:t>dirigidas</w:t>
      </w:r>
      <w:r>
        <w:rPr>
          <w:color w:val="231F20"/>
          <w:spacing w:val="-10"/>
        </w:rPr>
        <w:t> </w:t>
      </w:r>
      <w:r>
        <w:rPr>
          <w:color w:val="231F20"/>
        </w:rPr>
        <w:t>por</w:t>
      </w:r>
      <w:r>
        <w:rPr>
          <w:color w:val="231F20"/>
          <w:spacing w:val="-10"/>
        </w:rPr>
        <w:t> </w:t>
      </w:r>
      <w:r>
        <w:rPr>
          <w:color w:val="231F20"/>
        </w:rPr>
        <w:t>las</w:t>
      </w:r>
      <w:r>
        <w:rPr>
          <w:color w:val="231F20"/>
          <w:spacing w:val="-10"/>
        </w:rPr>
        <w:t> </w:t>
      </w:r>
      <w:r>
        <w:rPr>
          <w:color w:val="231F20"/>
          <w:spacing w:val="-3"/>
        </w:rPr>
        <w:t>intenciones</w:t>
      </w:r>
      <w:r>
        <w:rPr>
          <w:color w:val="231F20"/>
          <w:spacing w:val="-10"/>
        </w:rPr>
        <w:t> </w:t>
      </w:r>
      <w:r>
        <w:rPr>
          <w:color w:val="231F20"/>
          <w:spacing w:val="-3"/>
        </w:rPr>
        <w:t>utópicas</w:t>
      </w:r>
      <w:r>
        <w:rPr>
          <w:color w:val="231F20"/>
          <w:spacing w:val="-10"/>
        </w:rPr>
        <w:t> </w:t>
      </w:r>
      <w:r>
        <w:rPr>
          <w:color w:val="231F20"/>
        </w:rPr>
        <w:t>de</w:t>
      </w:r>
      <w:r>
        <w:rPr>
          <w:color w:val="231F20"/>
          <w:spacing w:val="-10"/>
        </w:rPr>
        <w:t> </w:t>
      </w:r>
      <w:r>
        <w:rPr>
          <w:color w:val="231F20"/>
          <w:spacing w:val="-4"/>
        </w:rPr>
        <w:t>establecer</w:t>
      </w:r>
      <w:r>
        <w:rPr>
          <w:color w:val="231F20"/>
          <w:spacing w:val="-10"/>
        </w:rPr>
        <w:t> </w:t>
      </w:r>
      <w:r>
        <w:rPr>
          <w:color w:val="231F20"/>
          <w:spacing w:val="-3"/>
        </w:rPr>
        <w:t>un orden perfecto </w:t>
      </w:r>
      <w:r>
        <w:rPr>
          <w:color w:val="231F20"/>
        </w:rPr>
        <w:t>de la </w:t>
      </w:r>
      <w:r>
        <w:rPr>
          <w:color w:val="231F20"/>
          <w:spacing w:val="-4"/>
        </w:rPr>
        <w:t>vida. </w:t>
      </w:r>
      <w:r>
        <w:rPr>
          <w:color w:val="231F20"/>
        </w:rPr>
        <w:t>En </w:t>
      </w:r>
      <w:r>
        <w:rPr>
          <w:color w:val="231F20"/>
          <w:spacing w:val="-3"/>
        </w:rPr>
        <w:t>medio </w:t>
      </w:r>
      <w:r>
        <w:rPr>
          <w:color w:val="231F20"/>
        </w:rPr>
        <w:t>del </w:t>
      </w:r>
      <w:r>
        <w:rPr>
          <w:color w:val="231F20"/>
          <w:spacing w:val="-3"/>
        </w:rPr>
        <w:t>camino </w:t>
      </w:r>
      <w:r>
        <w:rPr>
          <w:color w:val="231F20"/>
        </w:rPr>
        <w:t>de la </w:t>
      </w:r>
      <w:r>
        <w:rPr>
          <w:color w:val="231F20"/>
          <w:spacing w:val="-3"/>
        </w:rPr>
        <w:t>santidad </w:t>
      </w:r>
      <w:r>
        <w:rPr>
          <w:color w:val="231F20"/>
          <w:spacing w:val="-4"/>
        </w:rPr>
        <w:t>al </w:t>
      </w:r>
      <w:r>
        <w:rPr>
          <w:rFonts w:ascii="Palatino Linotype" w:hAnsi="Palatino Linotype"/>
          <w:color w:val="231F20"/>
          <w:spacing w:val="-3"/>
        </w:rPr>
        <w:t>sadismo,</w:t>
      </w:r>
      <w:r>
        <w:rPr>
          <w:rFonts w:ascii="Palatino Linotype" w:hAnsi="Palatino Linotype"/>
          <w:color w:val="231F20"/>
          <w:spacing w:val="-13"/>
        </w:rPr>
        <w:t> </w:t>
      </w:r>
      <w:r>
        <w:rPr>
          <w:rFonts w:ascii="Palatino Linotype" w:hAnsi="Palatino Linotype"/>
          <w:color w:val="231F20"/>
        </w:rPr>
        <w:t>que</w:t>
      </w:r>
      <w:r>
        <w:rPr>
          <w:rFonts w:ascii="Palatino Linotype" w:hAnsi="Palatino Linotype"/>
          <w:color w:val="231F20"/>
          <w:spacing w:val="-13"/>
        </w:rPr>
        <w:t> </w:t>
      </w:r>
      <w:r>
        <w:rPr>
          <w:rFonts w:ascii="Palatino Linotype" w:hAnsi="Palatino Linotype"/>
          <w:color w:val="231F20"/>
          <w:spacing w:val="-3"/>
        </w:rPr>
        <w:t>encarna</w:t>
      </w:r>
      <w:r>
        <w:rPr>
          <w:rFonts w:ascii="Palatino Linotype" w:hAnsi="Palatino Linotype"/>
          <w:color w:val="231F20"/>
          <w:spacing w:val="-13"/>
        </w:rPr>
        <w:t> </w:t>
      </w:r>
      <w:r>
        <w:rPr>
          <w:rFonts w:ascii="Palatino Linotype" w:hAnsi="Palatino Linotype"/>
          <w:color w:val="231F20"/>
        </w:rPr>
        <w:t>en</w:t>
      </w:r>
      <w:r>
        <w:rPr>
          <w:rFonts w:ascii="Palatino Linotype" w:hAnsi="Palatino Linotype"/>
          <w:color w:val="231F20"/>
          <w:spacing w:val="-13"/>
        </w:rPr>
        <w:t> </w:t>
      </w:r>
      <w:r>
        <w:rPr>
          <w:rFonts w:ascii="Palatino Linotype" w:hAnsi="Palatino Linotype"/>
          <w:color w:val="231F20"/>
        </w:rPr>
        <w:t>sí</w:t>
      </w:r>
      <w:r>
        <w:rPr>
          <w:rFonts w:ascii="Palatino Linotype" w:hAnsi="Palatino Linotype"/>
          <w:color w:val="231F20"/>
          <w:spacing w:val="-13"/>
        </w:rPr>
        <w:t> </w:t>
      </w:r>
      <w:r>
        <w:rPr>
          <w:rFonts w:ascii="Palatino Linotype" w:hAnsi="Palatino Linotype"/>
          <w:color w:val="231F20"/>
          <w:spacing w:val="-3"/>
        </w:rPr>
        <w:t>toda</w:t>
      </w:r>
      <w:r>
        <w:rPr>
          <w:rFonts w:ascii="Palatino Linotype" w:hAnsi="Palatino Linotype"/>
          <w:color w:val="231F20"/>
          <w:spacing w:val="-13"/>
        </w:rPr>
        <w:t> </w:t>
      </w:r>
      <w:r>
        <w:rPr>
          <w:rFonts w:ascii="Palatino Linotype" w:hAnsi="Palatino Linotype"/>
          <w:color w:val="231F20"/>
          <w:spacing w:val="-3"/>
        </w:rPr>
        <w:t>paradoja</w:t>
      </w:r>
      <w:r>
        <w:rPr>
          <w:rFonts w:ascii="Palatino Linotype" w:hAnsi="Palatino Linotype"/>
          <w:color w:val="231F20"/>
          <w:spacing w:val="-13"/>
        </w:rPr>
        <w:t> </w:t>
      </w:r>
      <w:r>
        <w:rPr>
          <w:rFonts w:ascii="Palatino Linotype" w:hAnsi="Palatino Linotype"/>
          <w:color w:val="231F20"/>
          <w:spacing w:val="-3"/>
        </w:rPr>
        <w:t>diabólica</w:t>
      </w:r>
      <w:r>
        <w:rPr>
          <w:rFonts w:ascii="Palatino Linotype" w:hAnsi="Palatino Linotype"/>
          <w:color w:val="231F20"/>
          <w:spacing w:val="-13"/>
        </w:rPr>
        <w:t> </w:t>
      </w:r>
      <w:r>
        <w:rPr>
          <w:rFonts w:ascii="Palatino Linotype" w:hAnsi="Palatino Linotype"/>
          <w:color w:val="231F20"/>
        </w:rPr>
        <w:t>de</w:t>
      </w:r>
      <w:r>
        <w:rPr>
          <w:rFonts w:ascii="Palatino Linotype" w:hAnsi="Palatino Linotype"/>
          <w:color w:val="231F20"/>
          <w:spacing w:val="-13"/>
        </w:rPr>
        <w:t> </w:t>
      </w:r>
      <w:r>
        <w:rPr>
          <w:rFonts w:ascii="Palatino Linotype" w:hAnsi="Palatino Linotype"/>
          <w:color w:val="231F20"/>
          <w:spacing w:val="-3"/>
        </w:rPr>
        <w:t>esta</w:t>
      </w:r>
      <w:r>
        <w:rPr>
          <w:rFonts w:ascii="Palatino Linotype" w:hAnsi="Palatino Linotype"/>
          <w:color w:val="231F20"/>
          <w:spacing w:val="-13"/>
        </w:rPr>
        <w:t> </w:t>
      </w:r>
      <w:r>
        <w:rPr>
          <w:rFonts w:ascii="Palatino Linotype" w:hAnsi="Palatino Linotype"/>
          <w:color w:val="231F20"/>
          <w:spacing w:val="-3"/>
        </w:rPr>
        <w:t>dialéctica moral,</w:t>
      </w:r>
      <w:r>
        <w:rPr>
          <w:rFonts w:ascii="Palatino Linotype" w:hAnsi="Palatino Linotype"/>
          <w:color w:val="231F20"/>
          <w:spacing w:val="-16"/>
        </w:rPr>
        <w:t> </w:t>
      </w:r>
      <w:r>
        <w:rPr>
          <w:rFonts w:ascii="Palatino Linotype" w:hAnsi="Palatino Linotype"/>
          <w:color w:val="231F20"/>
          <w:spacing w:val="-3"/>
        </w:rPr>
        <w:t>está</w:t>
      </w:r>
      <w:r>
        <w:rPr>
          <w:rFonts w:ascii="Palatino Linotype" w:hAnsi="Palatino Linotype"/>
          <w:color w:val="231F20"/>
          <w:spacing w:val="-16"/>
        </w:rPr>
        <w:t> </w:t>
      </w:r>
      <w:r>
        <w:rPr>
          <w:rFonts w:ascii="Palatino Linotype" w:hAnsi="Palatino Linotype"/>
          <w:color w:val="231F20"/>
        </w:rPr>
        <w:t>un</w:t>
      </w:r>
      <w:r>
        <w:rPr>
          <w:rFonts w:ascii="Palatino Linotype" w:hAnsi="Palatino Linotype"/>
          <w:color w:val="231F20"/>
          <w:spacing w:val="-16"/>
        </w:rPr>
        <w:t> </w:t>
      </w:r>
      <w:r>
        <w:rPr>
          <w:rFonts w:ascii="Palatino Linotype" w:hAnsi="Palatino Linotype"/>
          <w:color w:val="231F20"/>
          <w:spacing w:val="-3"/>
        </w:rPr>
        <w:t>tipo</w:t>
      </w:r>
      <w:r>
        <w:rPr>
          <w:rFonts w:ascii="Palatino Linotype" w:hAnsi="Palatino Linotype"/>
          <w:color w:val="231F20"/>
          <w:spacing w:val="-16"/>
        </w:rPr>
        <w:t> </w:t>
      </w:r>
      <w:r>
        <w:rPr>
          <w:rFonts w:ascii="Palatino Linotype" w:hAnsi="Palatino Linotype"/>
          <w:color w:val="231F20"/>
          <w:spacing w:val="-3"/>
        </w:rPr>
        <w:t>enigmático,</w:t>
      </w:r>
      <w:r>
        <w:rPr>
          <w:rFonts w:ascii="Palatino Linotype" w:hAnsi="Palatino Linotype"/>
          <w:color w:val="231F20"/>
          <w:spacing w:val="-16"/>
        </w:rPr>
        <w:t> </w:t>
      </w:r>
      <w:r>
        <w:rPr>
          <w:rFonts w:ascii="Palatino Linotype" w:hAnsi="Palatino Linotype"/>
          <w:color w:val="231F20"/>
        </w:rPr>
        <w:t>un</w:t>
      </w:r>
      <w:r>
        <w:rPr>
          <w:rFonts w:ascii="Palatino Linotype" w:hAnsi="Palatino Linotype"/>
          <w:color w:val="231F20"/>
          <w:spacing w:val="-16"/>
        </w:rPr>
        <w:t> </w:t>
      </w:r>
      <w:r>
        <w:rPr>
          <w:rFonts w:ascii="Palatino Linotype" w:hAnsi="Palatino Linotype"/>
          <w:color w:val="231F20"/>
          <w:spacing w:val="-3"/>
        </w:rPr>
        <w:t>vampiro</w:t>
      </w:r>
      <w:r>
        <w:rPr>
          <w:rFonts w:ascii="Palatino Linotype" w:hAnsi="Palatino Linotype"/>
          <w:color w:val="231F20"/>
          <w:spacing w:val="-16"/>
        </w:rPr>
        <w:t> </w:t>
      </w:r>
      <w:r>
        <w:rPr>
          <w:rFonts w:ascii="Palatino Linotype" w:hAnsi="Palatino Linotype"/>
          <w:color w:val="231F20"/>
          <w:spacing w:val="-3"/>
        </w:rPr>
        <w:t>ascético</w:t>
      </w:r>
      <w:r>
        <w:rPr>
          <w:rFonts w:ascii="Palatino Linotype" w:hAnsi="Palatino Linotype"/>
          <w:color w:val="231F20"/>
          <w:spacing w:val="-16"/>
        </w:rPr>
        <w:t> </w:t>
      </w:r>
      <w:r>
        <w:rPr>
          <w:rFonts w:ascii="Palatino Linotype" w:hAnsi="Palatino Linotype"/>
          <w:color w:val="231F20"/>
        </w:rPr>
        <w:t>a</w:t>
      </w:r>
      <w:r>
        <w:rPr>
          <w:rFonts w:ascii="Palatino Linotype" w:hAnsi="Palatino Linotype"/>
          <w:color w:val="231F20"/>
          <w:spacing w:val="-16"/>
        </w:rPr>
        <w:t> </w:t>
      </w:r>
      <w:r>
        <w:rPr>
          <w:rFonts w:ascii="Palatino Linotype" w:hAnsi="Palatino Linotype"/>
          <w:color w:val="231F20"/>
        </w:rPr>
        <w:t>la</w:t>
      </w:r>
      <w:r>
        <w:rPr>
          <w:rFonts w:ascii="Palatino Linotype" w:hAnsi="Palatino Linotype"/>
          <w:color w:val="231F20"/>
          <w:spacing w:val="-16"/>
        </w:rPr>
        <w:t> </w:t>
      </w:r>
      <w:r>
        <w:rPr>
          <w:rFonts w:ascii="Palatino Linotype" w:hAnsi="Palatino Linotype"/>
          <w:color w:val="231F20"/>
        </w:rPr>
        <w:t>vez</w:t>
      </w:r>
      <w:r>
        <w:rPr>
          <w:rFonts w:ascii="Palatino Linotype" w:hAnsi="Palatino Linotype"/>
          <w:color w:val="231F20"/>
          <w:spacing w:val="-16"/>
        </w:rPr>
        <w:t> </w:t>
      </w:r>
      <w:r>
        <w:rPr>
          <w:rFonts w:ascii="Palatino Linotype" w:hAnsi="Palatino Linotype"/>
          <w:color w:val="231F20"/>
          <w:spacing w:val="-3"/>
        </w:rPr>
        <w:t>humilde </w:t>
      </w:r>
      <w:r>
        <w:rPr>
          <w:color w:val="231F20"/>
        </w:rPr>
        <w:t>en su </w:t>
      </w:r>
      <w:r>
        <w:rPr>
          <w:color w:val="231F20"/>
          <w:spacing w:val="-4"/>
        </w:rPr>
        <w:t>vida, </w:t>
      </w:r>
      <w:r>
        <w:rPr>
          <w:color w:val="231F20"/>
          <w:spacing w:val="-3"/>
        </w:rPr>
        <w:t>cuyo </w:t>
      </w:r>
      <w:r>
        <w:rPr>
          <w:color w:val="231F20"/>
          <w:spacing w:val="-4"/>
        </w:rPr>
        <w:t>ejemplo </w:t>
      </w:r>
      <w:r>
        <w:rPr>
          <w:color w:val="231F20"/>
          <w:spacing w:val="-3"/>
        </w:rPr>
        <w:t>puede </w:t>
      </w:r>
      <w:r>
        <w:rPr>
          <w:color w:val="231F20"/>
        </w:rPr>
        <w:t>ser </w:t>
      </w:r>
      <w:r>
        <w:rPr>
          <w:color w:val="231F20"/>
          <w:spacing w:val="-3"/>
        </w:rPr>
        <w:t>Robespierre, Hitler </w:t>
      </w:r>
      <w:r>
        <w:rPr>
          <w:color w:val="231F20"/>
        </w:rPr>
        <w:t>o</w:t>
      </w:r>
      <w:r>
        <w:rPr>
          <w:color w:val="231F20"/>
          <w:spacing w:val="28"/>
        </w:rPr>
        <w:t> </w:t>
      </w:r>
      <w:r>
        <w:rPr>
          <w:color w:val="231F20"/>
          <w:spacing w:val="-3"/>
        </w:rPr>
        <w:t>Stalin.</w:t>
      </w:r>
    </w:p>
    <w:p>
      <w:pPr>
        <w:pStyle w:val="BodyText"/>
        <w:spacing w:line="312" w:lineRule="auto" w:before="52"/>
        <w:ind w:left="100" w:right="116" w:firstLine="360"/>
        <w:jc w:val="both"/>
      </w:pPr>
      <w:r>
        <w:rPr>
          <w:color w:val="231F20"/>
          <w:w w:val="105"/>
        </w:rPr>
        <w:t>Al</w:t>
      </w:r>
      <w:r>
        <w:rPr>
          <w:color w:val="231F20"/>
          <w:spacing w:val="-34"/>
          <w:w w:val="105"/>
        </w:rPr>
        <w:t> </w:t>
      </w:r>
      <w:r>
        <w:rPr>
          <w:color w:val="231F20"/>
          <w:spacing w:val="-3"/>
          <w:w w:val="105"/>
        </w:rPr>
        <w:t>utopismo</w:t>
      </w:r>
      <w:r>
        <w:rPr>
          <w:color w:val="231F20"/>
          <w:spacing w:val="-34"/>
          <w:w w:val="105"/>
        </w:rPr>
        <w:t> </w:t>
      </w:r>
      <w:r>
        <w:rPr>
          <w:color w:val="231F20"/>
          <w:w w:val="105"/>
        </w:rPr>
        <w:t>le</w:t>
      </w:r>
      <w:r>
        <w:rPr>
          <w:color w:val="231F20"/>
          <w:spacing w:val="-34"/>
          <w:w w:val="105"/>
        </w:rPr>
        <w:t> </w:t>
      </w:r>
      <w:r>
        <w:rPr>
          <w:color w:val="231F20"/>
          <w:spacing w:val="-3"/>
          <w:w w:val="105"/>
        </w:rPr>
        <w:t>parece</w:t>
      </w:r>
      <w:r>
        <w:rPr>
          <w:color w:val="231F20"/>
          <w:spacing w:val="-34"/>
          <w:w w:val="105"/>
        </w:rPr>
        <w:t> </w:t>
      </w:r>
      <w:r>
        <w:rPr>
          <w:color w:val="231F20"/>
          <w:spacing w:val="-3"/>
          <w:w w:val="105"/>
        </w:rPr>
        <w:t>natural</w:t>
      </w:r>
      <w:r>
        <w:rPr>
          <w:color w:val="231F20"/>
          <w:spacing w:val="-34"/>
          <w:w w:val="105"/>
        </w:rPr>
        <w:t> </w:t>
      </w:r>
      <w:r>
        <w:rPr>
          <w:color w:val="231F20"/>
          <w:spacing w:val="-3"/>
          <w:w w:val="105"/>
        </w:rPr>
        <w:t>que</w:t>
      </w:r>
      <w:r>
        <w:rPr>
          <w:color w:val="231F20"/>
          <w:spacing w:val="-34"/>
          <w:w w:val="105"/>
        </w:rPr>
        <w:t> </w:t>
      </w:r>
      <w:r>
        <w:rPr>
          <w:color w:val="231F20"/>
          <w:spacing w:val="-4"/>
          <w:w w:val="105"/>
        </w:rPr>
        <w:t>todos</w:t>
      </w:r>
      <w:r>
        <w:rPr>
          <w:color w:val="231F20"/>
          <w:spacing w:val="-34"/>
          <w:w w:val="105"/>
        </w:rPr>
        <w:t> </w:t>
      </w:r>
      <w:r>
        <w:rPr>
          <w:color w:val="231F20"/>
          <w:w w:val="105"/>
        </w:rPr>
        <w:t>los</w:t>
      </w:r>
      <w:r>
        <w:rPr>
          <w:color w:val="231F20"/>
          <w:spacing w:val="-34"/>
          <w:w w:val="105"/>
        </w:rPr>
        <w:t> </w:t>
      </w:r>
      <w:r>
        <w:rPr>
          <w:color w:val="231F20"/>
          <w:spacing w:val="-3"/>
          <w:w w:val="105"/>
        </w:rPr>
        <w:t>seres</w:t>
      </w:r>
      <w:r>
        <w:rPr>
          <w:color w:val="231F20"/>
          <w:spacing w:val="-34"/>
          <w:w w:val="105"/>
        </w:rPr>
        <w:t> </w:t>
      </w:r>
      <w:r>
        <w:rPr>
          <w:color w:val="231F20"/>
          <w:spacing w:val="-3"/>
          <w:w w:val="105"/>
        </w:rPr>
        <w:t>normales</w:t>
      </w:r>
      <w:r>
        <w:rPr>
          <w:color w:val="231F20"/>
          <w:spacing w:val="-34"/>
          <w:w w:val="105"/>
        </w:rPr>
        <w:t> </w:t>
      </w:r>
      <w:r>
        <w:rPr>
          <w:color w:val="231F20"/>
          <w:w w:val="105"/>
        </w:rPr>
        <w:t>de- ben</w:t>
      </w:r>
      <w:r>
        <w:rPr>
          <w:color w:val="231F20"/>
          <w:spacing w:val="-36"/>
          <w:w w:val="105"/>
        </w:rPr>
        <w:t> </w:t>
      </w:r>
      <w:r>
        <w:rPr>
          <w:color w:val="231F20"/>
          <w:spacing w:val="-4"/>
          <w:w w:val="105"/>
        </w:rPr>
        <w:t>acordarse</w:t>
      </w:r>
      <w:r>
        <w:rPr>
          <w:color w:val="231F20"/>
          <w:spacing w:val="-35"/>
          <w:w w:val="105"/>
        </w:rPr>
        <w:t> </w:t>
      </w:r>
      <w:r>
        <w:rPr>
          <w:color w:val="231F20"/>
          <w:w w:val="105"/>
        </w:rPr>
        <w:t>del</w:t>
      </w:r>
      <w:r>
        <w:rPr>
          <w:color w:val="231F20"/>
          <w:spacing w:val="-36"/>
          <w:w w:val="105"/>
        </w:rPr>
        <w:t> </w:t>
      </w:r>
      <w:r>
        <w:rPr>
          <w:color w:val="231F20"/>
          <w:spacing w:val="-3"/>
          <w:w w:val="105"/>
        </w:rPr>
        <w:t>plan</w:t>
      </w:r>
      <w:r>
        <w:rPr>
          <w:color w:val="231F20"/>
          <w:spacing w:val="-36"/>
          <w:w w:val="105"/>
        </w:rPr>
        <w:t> </w:t>
      </w:r>
      <w:r>
        <w:rPr>
          <w:color w:val="231F20"/>
          <w:w w:val="105"/>
        </w:rPr>
        <w:t>de</w:t>
      </w:r>
      <w:r>
        <w:rPr>
          <w:color w:val="231F20"/>
          <w:spacing w:val="-36"/>
          <w:w w:val="105"/>
        </w:rPr>
        <w:t> </w:t>
      </w:r>
      <w:r>
        <w:rPr>
          <w:color w:val="231F20"/>
          <w:w w:val="105"/>
        </w:rPr>
        <w:t>la</w:t>
      </w:r>
      <w:r>
        <w:rPr>
          <w:color w:val="231F20"/>
          <w:spacing w:val="-36"/>
          <w:w w:val="105"/>
        </w:rPr>
        <w:t> </w:t>
      </w:r>
      <w:r>
        <w:rPr>
          <w:color w:val="231F20"/>
          <w:spacing w:val="-3"/>
          <w:w w:val="105"/>
        </w:rPr>
        <w:t>construcción</w:t>
      </w:r>
      <w:r>
        <w:rPr>
          <w:color w:val="231F20"/>
          <w:spacing w:val="-36"/>
          <w:w w:val="105"/>
        </w:rPr>
        <w:t> </w:t>
      </w:r>
      <w:r>
        <w:rPr>
          <w:color w:val="231F20"/>
          <w:w w:val="105"/>
        </w:rPr>
        <w:t>del</w:t>
      </w:r>
      <w:r>
        <w:rPr>
          <w:color w:val="231F20"/>
          <w:spacing w:val="-36"/>
          <w:w w:val="105"/>
        </w:rPr>
        <w:t> </w:t>
      </w:r>
      <w:r>
        <w:rPr>
          <w:color w:val="231F20"/>
          <w:spacing w:val="-3"/>
          <w:w w:val="105"/>
        </w:rPr>
        <w:t>mundo</w:t>
      </w:r>
      <w:r>
        <w:rPr>
          <w:color w:val="231F20"/>
          <w:spacing w:val="-36"/>
          <w:w w:val="105"/>
        </w:rPr>
        <w:t> </w:t>
      </w:r>
      <w:r>
        <w:rPr>
          <w:color w:val="231F20"/>
          <w:spacing w:val="-3"/>
          <w:w w:val="105"/>
        </w:rPr>
        <w:t>nuevo</w:t>
      </w:r>
      <w:r>
        <w:rPr>
          <w:color w:val="231F20"/>
          <w:spacing w:val="-36"/>
          <w:w w:val="105"/>
        </w:rPr>
        <w:t> </w:t>
      </w:r>
      <w:r>
        <w:rPr>
          <w:color w:val="231F20"/>
          <w:spacing w:val="-3"/>
          <w:w w:val="105"/>
        </w:rPr>
        <w:t>que</w:t>
      </w:r>
      <w:r>
        <w:rPr>
          <w:color w:val="231F20"/>
          <w:spacing w:val="-36"/>
          <w:w w:val="105"/>
        </w:rPr>
        <w:t> </w:t>
      </w:r>
      <w:r>
        <w:rPr>
          <w:color w:val="231F20"/>
          <w:spacing w:val="-3"/>
          <w:w w:val="105"/>
        </w:rPr>
        <w:t>les suministrará</w:t>
      </w:r>
      <w:r>
        <w:rPr>
          <w:color w:val="231F20"/>
          <w:spacing w:val="-23"/>
          <w:w w:val="105"/>
        </w:rPr>
        <w:t> </w:t>
      </w:r>
      <w:r>
        <w:rPr>
          <w:color w:val="231F20"/>
          <w:w w:val="105"/>
        </w:rPr>
        <w:t>la</w:t>
      </w:r>
      <w:r>
        <w:rPr>
          <w:color w:val="231F20"/>
          <w:spacing w:val="-22"/>
          <w:w w:val="105"/>
        </w:rPr>
        <w:t> </w:t>
      </w:r>
      <w:r>
        <w:rPr>
          <w:color w:val="231F20"/>
          <w:spacing w:val="-3"/>
          <w:w w:val="105"/>
        </w:rPr>
        <w:t>salvación;</w:t>
      </w:r>
      <w:r>
        <w:rPr>
          <w:color w:val="231F20"/>
          <w:spacing w:val="-23"/>
          <w:w w:val="105"/>
        </w:rPr>
        <w:t> </w:t>
      </w:r>
      <w:r>
        <w:rPr>
          <w:color w:val="231F20"/>
          <w:w w:val="105"/>
        </w:rPr>
        <w:t>una</w:t>
      </w:r>
      <w:r>
        <w:rPr>
          <w:color w:val="231F20"/>
          <w:spacing w:val="-22"/>
          <w:w w:val="105"/>
        </w:rPr>
        <w:t> </w:t>
      </w:r>
      <w:r>
        <w:rPr>
          <w:color w:val="231F20"/>
          <w:spacing w:val="-3"/>
          <w:w w:val="105"/>
        </w:rPr>
        <w:t>vida</w:t>
      </w:r>
      <w:r>
        <w:rPr>
          <w:color w:val="231F20"/>
          <w:spacing w:val="-22"/>
          <w:w w:val="105"/>
        </w:rPr>
        <w:t> </w:t>
      </w:r>
      <w:r>
        <w:rPr>
          <w:color w:val="231F20"/>
          <w:spacing w:val="-3"/>
          <w:w w:val="105"/>
        </w:rPr>
        <w:t>racional</w:t>
      </w:r>
      <w:r>
        <w:rPr>
          <w:color w:val="231F20"/>
          <w:spacing w:val="-22"/>
          <w:w w:val="105"/>
        </w:rPr>
        <w:t> </w:t>
      </w:r>
      <w:r>
        <w:rPr>
          <w:color w:val="231F20"/>
          <w:w w:val="105"/>
        </w:rPr>
        <w:t>y</w:t>
      </w:r>
      <w:r>
        <w:rPr>
          <w:color w:val="231F20"/>
          <w:spacing w:val="-22"/>
          <w:w w:val="105"/>
        </w:rPr>
        <w:t> </w:t>
      </w:r>
      <w:r>
        <w:rPr>
          <w:color w:val="231F20"/>
          <w:spacing w:val="-3"/>
          <w:w w:val="105"/>
        </w:rPr>
        <w:t>feliz;</w:t>
      </w:r>
      <w:r>
        <w:rPr>
          <w:color w:val="231F20"/>
          <w:spacing w:val="-23"/>
          <w:w w:val="105"/>
        </w:rPr>
        <w:t> </w:t>
      </w:r>
      <w:r>
        <w:rPr>
          <w:color w:val="231F20"/>
          <w:spacing w:val="-3"/>
          <w:w w:val="105"/>
        </w:rPr>
        <w:t>mientras</w:t>
      </w:r>
      <w:r>
        <w:rPr>
          <w:color w:val="231F20"/>
          <w:spacing w:val="-23"/>
          <w:w w:val="105"/>
        </w:rPr>
        <w:t> </w:t>
      </w:r>
      <w:r>
        <w:rPr>
          <w:color w:val="231F20"/>
          <w:spacing w:val="-3"/>
          <w:w w:val="105"/>
        </w:rPr>
        <w:t>que</w:t>
      </w:r>
      <w:r>
        <w:rPr>
          <w:color w:val="231F20"/>
          <w:spacing w:val="-23"/>
          <w:w w:val="105"/>
        </w:rPr>
        <w:t> </w:t>
      </w:r>
      <w:r>
        <w:rPr>
          <w:color w:val="231F20"/>
          <w:spacing w:val="-3"/>
          <w:w w:val="105"/>
        </w:rPr>
        <w:t>la </w:t>
      </w:r>
      <w:r>
        <w:rPr>
          <w:color w:val="231F20"/>
          <w:spacing w:val="-4"/>
          <w:w w:val="105"/>
        </w:rPr>
        <w:t>voluntad</w:t>
      </w:r>
      <w:r>
        <w:rPr>
          <w:color w:val="231F20"/>
          <w:spacing w:val="-22"/>
          <w:w w:val="105"/>
        </w:rPr>
        <w:t> </w:t>
      </w:r>
      <w:r>
        <w:rPr>
          <w:color w:val="231F20"/>
          <w:spacing w:val="-3"/>
          <w:w w:val="105"/>
        </w:rPr>
        <w:t>maligna</w:t>
      </w:r>
      <w:r>
        <w:rPr>
          <w:color w:val="231F20"/>
          <w:spacing w:val="-23"/>
          <w:w w:val="105"/>
        </w:rPr>
        <w:t> </w:t>
      </w:r>
      <w:r>
        <w:rPr>
          <w:color w:val="231F20"/>
          <w:w w:val="105"/>
        </w:rPr>
        <w:t>y</w:t>
      </w:r>
      <w:r>
        <w:rPr>
          <w:color w:val="231F20"/>
          <w:spacing w:val="-22"/>
          <w:w w:val="105"/>
        </w:rPr>
        <w:t> </w:t>
      </w:r>
      <w:r>
        <w:rPr>
          <w:color w:val="231F20"/>
          <w:spacing w:val="-4"/>
          <w:w w:val="105"/>
        </w:rPr>
        <w:t>viciosa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spacing w:val="-3"/>
          <w:w w:val="105"/>
        </w:rPr>
        <w:t>pocos</w:t>
      </w:r>
      <w:r>
        <w:rPr>
          <w:color w:val="231F20"/>
          <w:spacing w:val="-22"/>
          <w:w w:val="105"/>
        </w:rPr>
        <w:t> </w:t>
      </w:r>
      <w:r>
        <w:rPr>
          <w:color w:val="231F20"/>
          <w:spacing w:val="-3"/>
          <w:w w:val="105"/>
        </w:rPr>
        <w:t>debe</w:t>
      </w:r>
      <w:r>
        <w:rPr>
          <w:color w:val="231F20"/>
          <w:spacing w:val="-23"/>
          <w:w w:val="105"/>
        </w:rPr>
        <w:t> </w:t>
      </w:r>
      <w:r>
        <w:rPr>
          <w:color w:val="231F20"/>
          <w:w w:val="105"/>
        </w:rPr>
        <w:t>ser</w:t>
      </w:r>
      <w:r>
        <w:rPr>
          <w:color w:val="231F20"/>
          <w:spacing w:val="-23"/>
          <w:w w:val="105"/>
        </w:rPr>
        <w:t> </w:t>
      </w:r>
      <w:r>
        <w:rPr>
          <w:color w:val="231F20"/>
          <w:spacing w:val="-4"/>
          <w:w w:val="105"/>
        </w:rPr>
        <w:t>aplastada</w:t>
      </w:r>
      <w:r>
        <w:rPr>
          <w:color w:val="231F20"/>
          <w:spacing w:val="-22"/>
          <w:w w:val="105"/>
        </w:rPr>
        <w:t> </w:t>
      </w:r>
      <w:r>
        <w:rPr>
          <w:color w:val="231F20"/>
          <w:w w:val="105"/>
        </w:rPr>
        <w:t>y</w:t>
      </w:r>
      <w:r>
        <w:rPr>
          <w:color w:val="231F20"/>
          <w:spacing w:val="-22"/>
          <w:w w:val="105"/>
        </w:rPr>
        <w:t> </w:t>
      </w:r>
      <w:r>
        <w:rPr>
          <w:color w:val="231F20"/>
          <w:spacing w:val="-3"/>
          <w:w w:val="105"/>
        </w:rPr>
        <w:t>des- </w:t>
      </w:r>
      <w:r>
        <w:rPr>
          <w:color w:val="231F20"/>
          <w:spacing w:val="-4"/>
          <w:w w:val="105"/>
        </w:rPr>
        <w:t>truida.</w:t>
      </w:r>
      <w:r>
        <w:rPr>
          <w:color w:val="231F20"/>
          <w:spacing w:val="-15"/>
          <w:w w:val="105"/>
        </w:rPr>
        <w:t> </w:t>
      </w:r>
      <w:r>
        <w:rPr>
          <w:color w:val="231F20"/>
          <w:w w:val="105"/>
        </w:rPr>
        <w:t>de</w:t>
      </w:r>
      <w:r>
        <w:rPr>
          <w:color w:val="231F20"/>
          <w:spacing w:val="-15"/>
          <w:w w:val="105"/>
        </w:rPr>
        <w:t> </w:t>
      </w:r>
      <w:r>
        <w:rPr>
          <w:color w:val="231F20"/>
          <w:spacing w:val="-4"/>
          <w:w w:val="105"/>
        </w:rPr>
        <w:t>aquí,</w:t>
      </w:r>
      <w:r>
        <w:rPr>
          <w:color w:val="231F20"/>
          <w:spacing w:val="-15"/>
          <w:w w:val="105"/>
        </w:rPr>
        <w:t> </w:t>
      </w:r>
      <w:r>
        <w:rPr>
          <w:color w:val="231F20"/>
          <w:w w:val="105"/>
        </w:rPr>
        <w:t>se</w:t>
      </w:r>
      <w:r>
        <w:rPr>
          <w:color w:val="231F20"/>
          <w:spacing w:val="-15"/>
          <w:w w:val="105"/>
        </w:rPr>
        <w:t> </w:t>
      </w:r>
      <w:r>
        <w:rPr>
          <w:color w:val="231F20"/>
          <w:spacing w:val="-3"/>
          <w:w w:val="105"/>
        </w:rPr>
        <w:t>desprende</w:t>
      </w:r>
      <w:r>
        <w:rPr>
          <w:color w:val="231F20"/>
          <w:spacing w:val="-15"/>
          <w:w w:val="105"/>
        </w:rPr>
        <w:t> </w:t>
      </w:r>
      <w:r>
        <w:rPr>
          <w:color w:val="231F20"/>
          <w:w w:val="105"/>
        </w:rPr>
        <w:t>la</w:t>
      </w:r>
      <w:r>
        <w:rPr>
          <w:color w:val="231F20"/>
          <w:spacing w:val="-15"/>
          <w:w w:val="105"/>
        </w:rPr>
        <w:t> </w:t>
      </w:r>
      <w:r>
        <w:rPr>
          <w:color w:val="231F20"/>
          <w:w w:val="105"/>
        </w:rPr>
        <w:t>exigencia</w:t>
      </w:r>
      <w:r>
        <w:rPr>
          <w:color w:val="231F20"/>
          <w:spacing w:val="-15"/>
          <w:w w:val="105"/>
        </w:rPr>
        <w:t> </w:t>
      </w:r>
      <w:r>
        <w:rPr>
          <w:color w:val="231F20"/>
          <w:w w:val="105"/>
        </w:rPr>
        <w:t>de</w:t>
      </w:r>
      <w:r>
        <w:rPr>
          <w:color w:val="231F20"/>
          <w:spacing w:val="-15"/>
          <w:w w:val="105"/>
        </w:rPr>
        <w:t> </w:t>
      </w:r>
      <w:r>
        <w:rPr>
          <w:color w:val="231F20"/>
          <w:spacing w:val="-3"/>
          <w:w w:val="105"/>
        </w:rPr>
        <w:t>“mil</w:t>
      </w:r>
      <w:r>
        <w:rPr>
          <w:color w:val="231F20"/>
          <w:spacing w:val="-15"/>
          <w:w w:val="105"/>
        </w:rPr>
        <w:t> </w:t>
      </w:r>
      <w:r>
        <w:rPr>
          <w:color w:val="231F20"/>
          <w:spacing w:val="-3"/>
          <w:w w:val="105"/>
        </w:rPr>
        <w:t>cabezas”,</w:t>
      </w:r>
      <w:r>
        <w:rPr>
          <w:color w:val="231F20"/>
          <w:spacing w:val="-15"/>
          <w:w w:val="105"/>
        </w:rPr>
        <w:t> </w:t>
      </w:r>
      <w:r>
        <w:rPr>
          <w:color w:val="231F20"/>
          <w:spacing w:val="-3"/>
          <w:w w:val="105"/>
        </w:rPr>
        <w:t>pero este</w:t>
      </w:r>
      <w:r>
        <w:rPr>
          <w:color w:val="231F20"/>
          <w:spacing w:val="-27"/>
          <w:w w:val="105"/>
        </w:rPr>
        <w:t> </w:t>
      </w:r>
      <w:r>
        <w:rPr>
          <w:color w:val="231F20"/>
          <w:spacing w:val="-3"/>
          <w:w w:val="105"/>
        </w:rPr>
        <w:t>mundo</w:t>
      </w:r>
      <w:r>
        <w:rPr>
          <w:color w:val="231F20"/>
          <w:spacing w:val="-27"/>
          <w:w w:val="105"/>
        </w:rPr>
        <w:t> </w:t>
      </w:r>
      <w:r>
        <w:rPr>
          <w:color w:val="231F20"/>
          <w:spacing w:val="-4"/>
          <w:w w:val="105"/>
        </w:rPr>
        <w:t>viejo,</w:t>
      </w:r>
      <w:r>
        <w:rPr>
          <w:color w:val="231F20"/>
          <w:spacing w:val="-27"/>
          <w:w w:val="105"/>
        </w:rPr>
        <w:t> </w:t>
      </w:r>
      <w:r>
        <w:rPr>
          <w:color w:val="231F20"/>
          <w:w w:val="105"/>
        </w:rPr>
        <w:t>a</w:t>
      </w:r>
      <w:r>
        <w:rPr>
          <w:color w:val="231F20"/>
          <w:spacing w:val="-27"/>
          <w:w w:val="105"/>
        </w:rPr>
        <w:t> </w:t>
      </w:r>
      <w:r>
        <w:rPr>
          <w:color w:val="231F20"/>
          <w:spacing w:val="-3"/>
          <w:w w:val="105"/>
        </w:rPr>
        <w:t>pesar</w:t>
      </w:r>
      <w:r>
        <w:rPr>
          <w:color w:val="231F20"/>
          <w:spacing w:val="-27"/>
          <w:w w:val="105"/>
        </w:rPr>
        <w:t> </w:t>
      </w:r>
      <w:r>
        <w:rPr>
          <w:color w:val="231F20"/>
          <w:w w:val="105"/>
        </w:rPr>
        <w:t>de</w:t>
      </w:r>
      <w:r>
        <w:rPr>
          <w:color w:val="231F20"/>
          <w:spacing w:val="-27"/>
          <w:w w:val="105"/>
        </w:rPr>
        <w:t> </w:t>
      </w:r>
      <w:r>
        <w:rPr>
          <w:color w:val="231F20"/>
          <w:spacing w:val="-3"/>
          <w:w w:val="105"/>
        </w:rPr>
        <w:t>toda</w:t>
      </w:r>
      <w:r>
        <w:rPr>
          <w:color w:val="231F20"/>
          <w:spacing w:val="-26"/>
          <w:w w:val="105"/>
        </w:rPr>
        <w:t> </w:t>
      </w:r>
      <w:r>
        <w:rPr>
          <w:color w:val="231F20"/>
          <w:w w:val="105"/>
        </w:rPr>
        <w:t>su</w:t>
      </w:r>
      <w:r>
        <w:rPr>
          <w:color w:val="231F20"/>
          <w:spacing w:val="-27"/>
          <w:w w:val="105"/>
        </w:rPr>
        <w:t> </w:t>
      </w:r>
      <w:r>
        <w:rPr>
          <w:color w:val="231F20"/>
          <w:spacing w:val="-3"/>
          <w:w w:val="105"/>
        </w:rPr>
        <w:t>perversidad,</w:t>
      </w:r>
      <w:r>
        <w:rPr>
          <w:color w:val="231F20"/>
          <w:spacing w:val="-27"/>
          <w:w w:val="105"/>
        </w:rPr>
        <w:t> </w:t>
      </w:r>
      <w:r>
        <w:rPr>
          <w:color w:val="231F20"/>
          <w:spacing w:val="-3"/>
          <w:w w:val="105"/>
        </w:rPr>
        <w:t>caducidad</w:t>
      </w:r>
      <w:r>
        <w:rPr>
          <w:color w:val="231F20"/>
          <w:spacing w:val="-27"/>
          <w:w w:val="105"/>
        </w:rPr>
        <w:t> </w:t>
      </w:r>
      <w:r>
        <w:rPr>
          <w:color w:val="231F20"/>
          <w:w w:val="105"/>
        </w:rPr>
        <w:t>e</w:t>
      </w:r>
      <w:r>
        <w:rPr>
          <w:color w:val="231F20"/>
          <w:spacing w:val="-27"/>
          <w:w w:val="105"/>
        </w:rPr>
        <w:t> </w:t>
      </w:r>
      <w:r>
        <w:rPr>
          <w:color w:val="231F20"/>
          <w:w w:val="105"/>
        </w:rPr>
        <w:t>im- </w:t>
      </w:r>
      <w:r>
        <w:rPr>
          <w:color w:val="231F20"/>
          <w:spacing w:val="-3"/>
          <w:w w:val="105"/>
        </w:rPr>
        <w:t>perfecciones,</w:t>
      </w:r>
      <w:r>
        <w:rPr>
          <w:color w:val="231F20"/>
          <w:spacing w:val="-26"/>
          <w:w w:val="105"/>
        </w:rPr>
        <w:t> </w:t>
      </w:r>
      <w:r>
        <w:rPr>
          <w:color w:val="231F20"/>
          <w:spacing w:val="-4"/>
          <w:w w:val="105"/>
        </w:rPr>
        <w:t>tiene</w:t>
      </w:r>
      <w:r>
        <w:rPr>
          <w:color w:val="231F20"/>
          <w:spacing w:val="-26"/>
          <w:w w:val="105"/>
        </w:rPr>
        <w:t> </w:t>
      </w:r>
      <w:r>
        <w:rPr>
          <w:color w:val="231F20"/>
          <w:w w:val="105"/>
        </w:rPr>
        <w:t>un</w:t>
      </w:r>
      <w:r>
        <w:rPr>
          <w:color w:val="231F20"/>
          <w:spacing w:val="-26"/>
          <w:w w:val="105"/>
        </w:rPr>
        <w:t> </w:t>
      </w:r>
      <w:r>
        <w:rPr>
          <w:color w:val="231F20"/>
          <w:spacing w:val="-3"/>
          <w:w w:val="105"/>
        </w:rPr>
        <w:t>origen</w:t>
      </w:r>
      <w:r>
        <w:rPr>
          <w:color w:val="231F20"/>
          <w:spacing w:val="-26"/>
          <w:w w:val="105"/>
        </w:rPr>
        <w:t> </w:t>
      </w:r>
      <w:r>
        <w:rPr>
          <w:color w:val="231F20"/>
          <w:spacing w:val="-3"/>
          <w:w w:val="105"/>
        </w:rPr>
        <w:t>sobrehumano,</w:t>
      </w:r>
      <w:r>
        <w:rPr>
          <w:color w:val="231F20"/>
          <w:spacing w:val="-26"/>
          <w:w w:val="105"/>
        </w:rPr>
        <w:t> </w:t>
      </w:r>
      <w:r>
        <w:rPr>
          <w:color w:val="231F20"/>
          <w:w w:val="105"/>
        </w:rPr>
        <w:t>por</w:t>
      </w:r>
      <w:r>
        <w:rPr>
          <w:color w:val="231F20"/>
          <w:spacing w:val="-26"/>
          <w:w w:val="105"/>
        </w:rPr>
        <w:t> </w:t>
      </w:r>
      <w:r>
        <w:rPr>
          <w:color w:val="231F20"/>
          <w:spacing w:val="-3"/>
          <w:w w:val="105"/>
        </w:rPr>
        <w:t>eso</w:t>
      </w:r>
      <w:r>
        <w:rPr>
          <w:color w:val="231F20"/>
          <w:spacing w:val="-26"/>
          <w:w w:val="105"/>
        </w:rPr>
        <w:t> </w:t>
      </w:r>
      <w:r>
        <w:rPr>
          <w:color w:val="231F20"/>
          <w:w w:val="105"/>
        </w:rPr>
        <w:t>una</w:t>
      </w:r>
      <w:r>
        <w:rPr>
          <w:color w:val="231F20"/>
          <w:spacing w:val="-26"/>
          <w:w w:val="105"/>
        </w:rPr>
        <w:t> </w:t>
      </w:r>
      <w:r>
        <w:rPr>
          <w:color w:val="231F20"/>
          <w:spacing w:val="-3"/>
          <w:w w:val="105"/>
        </w:rPr>
        <w:t>resisten- </w:t>
      </w:r>
      <w:r>
        <w:rPr>
          <w:color w:val="231F20"/>
          <w:w w:val="105"/>
        </w:rPr>
        <w:t>cia</w:t>
      </w:r>
      <w:r>
        <w:rPr>
          <w:color w:val="231F20"/>
          <w:spacing w:val="-21"/>
          <w:w w:val="105"/>
        </w:rPr>
        <w:t> </w:t>
      </w:r>
      <w:r>
        <w:rPr>
          <w:color w:val="231F20"/>
          <w:spacing w:val="-3"/>
          <w:w w:val="105"/>
        </w:rPr>
        <w:t>inesperada</w:t>
      </w:r>
      <w:r>
        <w:rPr>
          <w:color w:val="231F20"/>
          <w:spacing w:val="-21"/>
          <w:w w:val="105"/>
        </w:rPr>
        <w:t> </w:t>
      </w:r>
      <w:r>
        <w:rPr>
          <w:color w:val="231F20"/>
          <w:spacing w:val="-3"/>
          <w:w w:val="105"/>
        </w:rPr>
        <w:t>para</w:t>
      </w:r>
      <w:r>
        <w:rPr>
          <w:color w:val="231F20"/>
          <w:spacing w:val="-21"/>
          <w:w w:val="105"/>
        </w:rPr>
        <w:t> </w:t>
      </w:r>
      <w:r>
        <w:rPr>
          <w:color w:val="231F20"/>
          <w:w w:val="105"/>
        </w:rPr>
        <w:t>el</w:t>
      </w:r>
      <w:r>
        <w:rPr>
          <w:color w:val="231F20"/>
          <w:spacing w:val="-21"/>
          <w:w w:val="105"/>
        </w:rPr>
        <w:t> </w:t>
      </w:r>
      <w:r>
        <w:rPr>
          <w:color w:val="231F20"/>
          <w:spacing w:val="-3"/>
          <w:w w:val="105"/>
        </w:rPr>
        <w:t>utopismo.</w:t>
      </w:r>
      <w:r>
        <w:rPr>
          <w:color w:val="231F20"/>
          <w:spacing w:val="-21"/>
          <w:w w:val="105"/>
        </w:rPr>
        <w:t> </w:t>
      </w:r>
      <w:r>
        <w:rPr>
          <w:color w:val="231F20"/>
          <w:spacing w:val="-3"/>
          <w:w w:val="105"/>
        </w:rPr>
        <w:t>Sobre</w:t>
      </w:r>
      <w:r>
        <w:rPr>
          <w:color w:val="231F20"/>
          <w:spacing w:val="-21"/>
          <w:w w:val="105"/>
        </w:rPr>
        <w:t> </w:t>
      </w:r>
      <w:r>
        <w:rPr>
          <w:color w:val="231F20"/>
          <w:spacing w:val="-3"/>
          <w:w w:val="105"/>
        </w:rPr>
        <w:t>esta</w:t>
      </w:r>
      <w:r>
        <w:rPr>
          <w:color w:val="231F20"/>
          <w:spacing w:val="-21"/>
          <w:w w:val="105"/>
        </w:rPr>
        <w:t> </w:t>
      </w:r>
      <w:r>
        <w:rPr>
          <w:color w:val="231F20"/>
          <w:spacing w:val="-3"/>
          <w:w w:val="105"/>
        </w:rPr>
        <w:t>resistencia</w:t>
      </w:r>
      <w:r>
        <w:rPr>
          <w:color w:val="231F20"/>
          <w:spacing w:val="-21"/>
          <w:w w:val="105"/>
        </w:rPr>
        <w:t> </w:t>
      </w:r>
      <w:r>
        <w:rPr>
          <w:color w:val="231F20"/>
          <w:w w:val="105"/>
        </w:rPr>
        <w:t>se</w:t>
      </w:r>
      <w:r>
        <w:rPr>
          <w:color w:val="231F20"/>
          <w:spacing w:val="-21"/>
          <w:w w:val="105"/>
        </w:rPr>
        <w:t> </w:t>
      </w:r>
      <w:r>
        <w:rPr>
          <w:color w:val="231F20"/>
          <w:spacing w:val="-3"/>
          <w:w w:val="105"/>
        </w:rPr>
        <w:t>rompe cualquier</w:t>
      </w:r>
      <w:r>
        <w:rPr>
          <w:color w:val="231F20"/>
          <w:spacing w:val="-25"/>
          <w:w w:val="105"/>
        </w:rPr>
        <w:t> </w:t>
      </w:r>
      <w:r>
        <w:rPr>
          <w:color w:val="231F20"/>
          <w:spacing w:val="-4"/>
          <w:w w:val="105"/>
        </w:rPr>
        <w:t>voluntad</w:t>
      </w:r>
      <w:r>
        <w:rPr>
          <w:color w:val="231F20"/>
          <w:spacing w:val="-25"/>
          <w:w w:val="105"/>
        </w:rPr>
        <w:t> </w:t>
      </w:r>
      <w:r>
        <w:rPr>
          <w:color w:val="231F20"/>
          <w:spacing w:val="-3"/>
          <w:w w:val="105"/>
        </w:rPr>
        <w:t>humana,</w:t>
      </w:r>
      <w:r>
        <w:rPr>
          <w:color w:val="231F20"/>
          <w:spacing w:val="-25"/>
          <w:w w:val="105"/>
        </w:rPr>
        <w:t> </w:t>
      </w:r>
      <w:r>
        <w:rPr>
          <w:color w:val="231F20"/>
          <w:w w:val="105"/>
        </w:rPr>
        <w:t>por</w:t>
      </w:r>
      <w:r>
        <w:rPr>
          <w:color w:val="231F20"/>
          <w:spacing w:val="-25"/>
          <w:w w:val="105"/>
        </w:rPr>
        <w:t> </w:t>
      </w:r>
      <w:r>
        <w:rPr>
          <w:color w:val="231F20"/>
          <w:spacing w:val="-3"/>
          <w:w w:val="105"/>
        </w:rPr>
        <w:t>eso</w:t>
      </w:r>
      <w:r>
        <w:rPr>
          <w:color w:val="231F20"/>
          <w:spacing w:val="-25"/>
          <w:w w:val="105"/>
        </w:rPr>
        <w:t> </w:t>
      </w:r>
      <w:r>
        <w:rPr>
          <w:color w:val="231F20"/>
          <w:spacing w:val="-3"/>
          <w:w w:val="105"/>
        </w:rPr>
        <w:t>ningún</w:t>
      </w:r>
      <w:r>
        <w:rPr>
          <w:color w:val="231F20"/>
          <w:spacing w:val="-25"/>
          <w:w w:val="105"/>
        </w:rPr>
        <w:t> </w:t>
      </w:r>
      <w:r>
        <w:rPr>
          <w:color w:val="231F20"/>
          <w:spacing w:val="-3"/>
          <w:w w:val="105"/>
        </w:rPr>
        <w:t>corte</w:t>
      </w:r>
      <w:r>
        <w:rPr>
          <w:color w:val="231F20"/>
          <w:spacing w:val="-26"/>
          <w:w w:val="105"/>
        </w:rPr>
        <w:t> </w:t>
      </w:r>
      <w:r>
        <w:rPr>
          <w:color w:val="231F20"/>
          <w:w w:val="105"/>
        </w:rPr>
        <w:t>de</w:t>
      </w:r>
      <w:r>
        <w:rPr>
          <w:color w:val="231F20"/>
          <w:spacing w:val="-25"/>
          <w:w w:val="105"/>
        </w:rPr>
        <w:t> </w:t>
      </w:r>
      <w:r>
        <w:rPr>
          <w:color w:val="231F20"/>
          <w:spacing w:val="-3"/>
          <w:w w:val="105"/>
        </w:rPr>
        <w:t>“mil</w:t>
      </w:r>
      <w:r>
        <w:rPr>
          <w:color w:val="231F20"/>
          <w:spacing w:val="-25"/>
          <w:w w:val="105"/>
        </w:rPr>
        <w:t> </w:t>
      </w:r>
      <w:r>
        <w:rPr>
          <w:color w:val="231F20"/>
          <w:spacing w:val="-3"/>
          <w:w w:val="105"/>
        </w:rPr>
        <w:t>cabezas” puede</w:t>
      </w:r>
      <w:r>
        <w:rPr>
          <w:color w:val="231F20"/>
          <w:spacing w:val="-32"/>
          <w:w w:val="105"/>
        </w:rPr>
        <w:t> </w:t>
      </w:r>
      <w:r>
        <w:rPr>
          <w:color w:val="231F20"/>
          <w:spacing w:val="-4"/>
          <w:w w:val="105"/>
        </w:rPr>
        <w:t>ayudar:</w:t>
      </w:r>
      <w:r>
        <w:rPr>
          <w:color w:val="231F20"/>
          <w:spacing w:val="-31"/>
          <w:w w:val="105"/>
        </w:rPr>
        <w:t> </w:t>
      </w:r>
      <w:r>
        <w:rPr>
          <w:color w:val="231F20"/>
          <w:w w:val="105"/>
        </w:rPr>
        <w:t>en</w:t>
      </w:r>
      <w:r>
        <w:rPr>
          <w:color w:val="231F20"/>
          <w:spacing w:val="-32"/>
          <w:w w:val="105"/>
        </w:rPr>
        <w:t> </w:t>
      </w:r>
      <w:r>
        <w:rPr>
          <w:color w:val="231F20"/>
          <w:spacing w:val="-3"/>
          <w:w w:val="105"/>
        </w:rPr>
        <w:t>lugar</w:t>
      </w:r>
      <w:r>
        <w:rPr>
          <w:color w:val="231F20"/>
          <w:spacing w:val="-32"/>
          <w:w w:val="105"/>
        </w:rPr>
        <w:t> </w:t>
      </w:r>
      <w:r>
        <w:rPr>
          <w:color w:val="231F20"/>
          <w:w w:val="105"/>
        </w:rPr>
        <w:t>de</w:t>
      </w:r>
      <w:r>
        <w:rPr>
          <w:color w:val="231F20"/>
          <w:spacing w:val="-32"/>
          <w:w w:val="105"/>
        </w:rPr>
        <w:t> </w:t>
      </w:r>
      <w:r>
        <w:rPr>
          <w:color w:val="231F20"/>
          <w:w w:val="105"/>
        </w:rPr>
        <w:t>las</w:t>
      </w:r>
      <w:r>
        <w:rPr>
          <w:color w:val="231F20"/>
          <w:spacing w:val="-32"/>
          <w:w w:val="105"/>
        </w:rPr>
        <w:t> </w:t>
      </w:r>
      <w:r>
        <w:rPr>
          <w:color w:val="231F20"/>
          <w:spacing w:val="-3"/>
          <w:w w:val="105"/>
        </w:rPr>
        <w:t>cabezas</w:t>
      </w:r>
      <w:r>
        <w:rPr>
          <w:color w:val="231F20"/>
          <w:spacing w:val="-32"/>
          <w:w w:val="105"/>
        </w:rPr>
        <w:t> </w:t>
      </w:r>
      <w:r>
        <w:rPr>
          <w:color w:val="231F20"/>
          <w:spacing w:val="-3"/>
          <w:w w:val="105"/>
        </w:rPr>
        <w:t>cortadas</w:t>
      </w:r>
      <w:r>
        <w:rPr>
          <w:color w:val="231F20"/>
          <w:spacing w:val="-32"/>
          <w:w w:val="105"/>
        </w:rPr>
        <w:t> </w:t>
      </w:r>
      <w:r>
        <w:rPr>
          <w:color w:val="231F20"/>
          <w:w w:val="105"/>
        </w:rPr>
        <w:t>la</w:t>
      </w:r>
      <w:r>
        <w:rPr>
          <w:color w:val="231F20"/>
          <w:spacing w:val="-32"/>
          <w:w w:val="105"/>
        </w:rPr>
        <w:t> </w:t>
      </w:r>
      <w:r>
        <w:rPr>
          <w:color w:val="231F20"/>
          <w:spacing w:val="-3"/>
          <w:w w:val="105"/>
        </w:rPr>
        <w:t>“hidra</w:t>
      </w:r>
      <w:r>
        <w:rPr>
          <w:color w:val="231F20"/>
          <w:spacing w:val="-32"/>
          <w:w w:val="105"/>
        </w:rPr>
        <w:t> </w:t>
      </w:r>
      <w:r>
        <w:rPr>
          <w:color w:val="231F20"/>
          <w:w w:val="105"/>
        </w:rPr>
        <w:t>de</w:t>
      </w:r>
      <w:r>
        <w:rPr>
          <w:color w:val="231F20"/>
          <w:spacing w:val="-32"/>
          <w:w w:val="105"/>
        </w:rPr>
        <w:t> </w:t>
      </w:r>
      <w:r>
        <w:rPr>
          <w:color w:val="231F20"/>
          <w:w w:val="105"/>
        </w:rPr>
        <w:t>la</w:t>
      </w:r>
      <w:r>
        <w:rPr>
          <w:color w:val="231F20"/>
          <w:spacing w:val="-32"/>
          <w:w w:val="105"/>
        </w:rPr>
        <w:t> </w:t>
      </w:r>
      <w:r>
        <w:rPr>
          <w:color w:val="231F20"/>
          <w:spacing w:val="-3"/>
          <w:w w:val="105"/>
        </w:rPr>
        <w:t>con- </w:t>
      </w:r>
      <w:r>
        <w:rPr>
          <w:color w:val="231F20"/>
          <w:spacing w:val="-4"/>
        </w:rPr>
        <w:t>trarrevolución” </w:t>
      </w:r>
      <w:r>
        <w:rPr>
          <w:color w:val="231F20"/>
          <w:spacing w:val="-3"/>
        </w:rPr>
        <w:t>crea miles, decenas, centenares </w:t>
      </w:r>
      <w:r>
        <w:rPr>
          <w:color w:val="231F20"/>
        </w:rPr>
        <w:t>de </w:t>
      </w:r>
      <w:r>
        <w:rPr>
          <w:color w:val="231F20"/>
          <w:spacing w:val="-3"/>
        </w:rPr>
        <w:t>miles </w:t>
      </w:r>
      <w:r>
        <w:rPr>
          <w:color w:val="231F20"/>
        </w:rPr>
        <w:t>de</w:t>
      </w:r>
      <w:r>
        <w:rPr>
          <w:color w:val="231F20"/>
          <w:spacing w:val="-30"/>
        </w:rPr>
        <w:t> </w:t>
      </w:r>
      <w:r>
        <w:rPr>
          <w:color w:val="231F20"/>
          <w:spacing w:val="-3"/>
        </w:rPr>
        <w:t>nuevas </w:t>
      </w:r>
      <w:r>
        <w:rPr>
          <w:color w:val="231F20"/>
          <w:spacing w:val="-3"/>
          <w:w w:val="105"/>
        </w:rPr>
        <w:t>cabezas.</w:t>
      </w:r>
      <w:r>
        <w:rPr>
          <w:color w:val="231F20"/>
          <w:spacing w:val="-33"/>
          <w:w w:val="105"/>
        </w:rPr>
        <w:t> </w:t>
      </w:r>
      <w:r>
        <w:rPr>
          <w:color w:val="231F20"/>
          <w:w w:val="105"/>
        </w:rPr>
        <w:t>El</w:t>
      </w:r>
      <w:r>
        <w:rPr>
          <w:color w:val="231F20"/>
          <w:spacing w:val="-33"/>
          <w:w w:val="105"/>
        </w:rPr>
        <w:t> </w:t>
      </w:r>
      <w:r>
        <w:rPr>
          <w:color w:val="231F20"/>
          <w:spacing w:val="-3"/>
          <w:w w:val="105"/>
        </w:rPr>
        <w:t>proceso</w:t>
      </w:r>
      <w:r>
        <w:rPr>
          <w:color w:val="231F20"/>
          <w:spacing w:val="-33"/>
          <w:w w:val="105"/>
        </w:rPr>
        <w:t> </w:t>
      </w:r>
      <w:r>
        <w:rPr>
          <w:color w:val="231F20"/>
          <w:w w:val="105"/>
        </w:rPr>
        <w:t>de</w:t>
      </w:r>
      <w:r>
        <w:rPr>
          <w:color w:val="231F20"/>
          <w:spacing w:val="-33"/>
          <w:w w:val="105"/>
        </w:rPr>
        <w:t> </w:t>
      </w:r>
      <w:r>
        <w:rPr>
          <w:color w:val="231F20"/>
          <w:spacing w:val="-3"/>
          <w:w w:val="105"/>
        </w:rPr>
        <w:t>destrucción</w:t>
      </w:r>
      <w:r>
        <w:rPr>
          <w:color w:val="231F20"/>
          <w:spacing w:val="-33"/>
          <w:w w:val="105"/>
        </w:rPr>
        <w:t> </w:t>
      </w:r>
      <w:r>
        <w:rPr>
          <w:color w:val="231F20"/>
          <w:w w:val="105"/>
        </w:rPr>
        <w:t>se</w:t>
      </w:r>
      <w:r>
        <w:rPr>
          <w:color w:val="231F20"/>
          <w:spacing w:val="-33"/>
          <w:w w:val="105"/>
        </w:rPr>
        <w:t> </w:t>
      </w:r>
      <w:r>
        <w:rPr>
          <w:color w:val="231F20"/>
          <w:spacing w:val="-5"/>
          <w:w w:val="105"/>
        </w:rPr>
        <w:t>alarga</w:t>
      </w:r>
      <w:r>
        <w:rPr>
          <w:color w:val="231F20"/>
          <w:spacing w:val="-33"/>
          <w:w w:val="105"/>
        </w:rPr>
        <w:t> </w:t>
      </w:r>
      <w:r>
        <w:rPr>
          <w:color w:val="231F20"/>
          <w:spacing w:val="-3"/>
          <w:w w:val="105"/>
        </w:rPr>
        <w:t>irremediablemente</w:t>
      </w:r>
      <w:r>
        <w:rPr>
          <w:color w:val="231F20"/>
          <w:spacing w:val="-33"/>
          <w:w w:val="105"/>
        </w:rPr>
        <w:t> </w:t>
      </w:r>
      <w:r>
        <w:rPr>
          <w:color w:val="231F20"/>
          <w:w w:val="105"/>
        </w:rPr>
        <w:t>y en</w:t>
      </w:r>
      <w:r>
        <w:rPr>
          <w:color w:val="231F20"/>
          <w:spacing w:val="-7"/>
          <w:w w:val="105"/>
        </w:rPr>
        <w:t> </w:t>
      </w:r>
      <w:r>
        <w:rPr>
          <w:color w:val="231F20"/>
          <w:spacing w:val="-3"/>
          <w:w w:val="105"/>
        </w:rPr>
        <w:t>este</w:t>
      </w:r>
      <w:r>
        <w:rPr>
          <w:color w:val="231F20"/>
          <w:spacing w:val="-7"/>
          <w:w w:val="105"/>
        </w:rPr>
        <w:t> </w:t>
      </w:r>
      <w:r>
        <w:rPr>
          <w:color w:val="231F20"/>
          <w:spacing w:val="-3"/>
          <w:w w:val="105"/>
        </w:rPr>
        <w:t>camino</w:t>
      </w:r>
      <w:r>
        <w:rPr>
          <w:color w:val="231F20"/>
          <w:spacing w:val="-7"/>
          <w:w w:val="105"/>
        </w:rPr>
        <w:t> </w:t>
      </w:r>
      <w:r>
        <w:rPr>
          <w:color w:val="231F20"/>
          <w:w w:val="105"/>
        </w:rPr>
        <w:t>el</w:t>
      </w:r>
      <w:r>
        <w:rPr>
          <w:color w:val="231F20"/>
          <w:spacing w:val="-7"/>
          <w:w w:val="105"/>
        </w:rPr>
        <w:t> </w:t>
      </w:r>
      <w:r>
        <w:rPr>
          <w:color w:val="231F20"/>
          <w:spacing w:val="-3"/>
          <w:w w:val="105"/>
        </w:rPr>
        <w:t>utopismo,</w:t>
      </w:r>
      <w:r>
        <w:rPr>
          <w:color w:val="231F20"/>
          <w:spacing w:val="-7"/>
          <w:w w:val="105"/>
        </w:rPr>
        <w:t> </w:t>
      </w:r>
      <w:r>
        <w:rPr>
          <w:color w:val="231F20"/>
          <w:w w:val="105"/>
        </w:rPr>
        <w:t>de</w:t>
      </w:r>
      <w:r>
        <w:rPr>
          <w:color w:val="231F20"/>
          <w:spacing w:val="-7"/>
          <w:w w:val="105"/>
        </w:rPr>
        <w:t> </w:t>
      </w:r>
      <w:r>
        <w:rPr>
          <w:color w:val="231F20"/>
          <w:spacing w:val="-3"/>
          <w:w w:val="105"/>
        </w:rPr>
        <w:t>modo</w:t>
      </w:r>
      <w:r>
        <w:rPr>
          <w:color w:val="231F20"/>
          <w:spacing w:val="-7"/>
          <w:w w:val="105"/>
        </w:rPr>
        <w:t> </w:t>
      </w:r>
      <w:r>
        <w:rPr>
          <w:color w:val="231F20"/>
          <w:spacing w:val="-3"/>
          <w:w w:val="105"/>
        </w:rPr>
        <w:t>fatal,</w:t>
      </w:r>
      <w:r>
        <w:rPr>
          <w:color w:val="231F20"/>
          <w:spacing w:val="-7"/>
          <w:w w:val="105"/>
        </w:rPr>
        <w:t> </w:t>
      </w:r>
      <w:r>
        <w:rPr>
          <w:color w:val="231F20"/>
          <w:spacing w:val="-4"/>
          <w:w w:val="105"/>
        </w:rPr>
        <w:t>empieza</w:t>
      </w:r>
      <w:r>
        <w:rPr>
          <w:color w:val="231F20"/>
          <w:spacing w:val="-7"/>
          <w:w w:val="105"/>
        </w:rPr>
        <w:t> </w:t>
      </w:r>
      <w:r>
        <w:rPr>
          <w:color w:val="231F20"/>
          <w:w w:val="105"/>
        </w:rPr>
        <w:t>a</w:t>
      </w:r>
      <w:r>
        <w:rPr>
          <w:color w:val="231F20"/>
          <w:spacing w:val="-7"/>
          <w:w w:val="105"/>
        </w:rPr>
        <w:t> </w:t>
      </w:r>
      <w:r>
        <w:rPr>
          <w:color w:val="231F20"/>
          <w:spacing w:val="-3"/>
          <w:w w:val="105"/>
        </w:rPr>
        <w:t>recurrir</w:t>
      </w:r>
      <w:r>
        <w:rPr>
          <w:color w:val="231F20"/>
          <w:spacing w:val="-7"/>
          <w:w w:val="105"/>
        </w:rPr>
        <w:t> </w:t>
      </w:r>
      <w:r>
        <w:rPr>
          <w:color w:val="231F20"/>
          <w:spacing w:val="-4"/>
          <w:w w:val="105"/>
        </w:rPr>
        <w:t>al </w:t>
      </w:r>
      <w:r>
        <w:rPr>
          <w:color w:val="231F20"/>
          <w:spacing w:val="-3"/>
          <w:w w:val="105"/>
        </w:rPr>
        <w:t>terror</w:t>
      </w:r>
      <w:r>
        <w:rPr>
          <w:color w:val="231F20"/>
          <w:spacing w:val="-12"/>
          <w:w w:val="105"/>
        </w:rPr>
        <w:t> </w:t>
      </w:r>
      <w:r>
        <w:rPr>
          <w:color w:val="231F20"/>
          <w:spacing w:val="-3"/>
          <w:w w:val="105"/>
        </w:rPr>
        <w:t>implacable</w:t>
      </w:r>
      <w:r>
        <w:rPr>
          <w:color w:val="231F20"/>
          <w:spacing w:val="-12"/>
          <w:w w:val="105"/>
        </w:rPr>
        <w:t> </w:t>
      </w:r>
      <w:r>
        <w:rPr>
          <w:color w:val="231F20"/>
          <w:w w:val="105"/>
        </w:rPr>
        <w:t>y</w:t>
      </w:r>
      <w:r>
        <w:rPr>
          <w:color w:val="231F20"/>
          <w:spacing w:val="-12"/>
          <w:w w:val="105"/>
        </w:rPr>
        <w:t> </w:t>
      </w:r>
      <w:r>
        <w:rPr>
          <w:color w:val="231F20"/>
          <w:spacing w:val="-4"/>
          <w:w w:val="105"/>
        </w:rPr>
        <w:t>total.</w:t>
      </w:r>
      <w:r>
        <w:rPr>
          <w:color w:val="231F20"/>
          <w:spacing w:val="-12"/>
          <w:w w:val="105"/>
        </w:rPr>
        <w:t> </w:t>
      </w:r>
      <w:r>
        <w:rPr>
          <w:color w:val="231F20"/>
          <w:spacing w:val="-4"/>
          <w:w w:val="105"/>
        </w:rPr>
        <w:t>por</w:t>
      </w:r>
      <w:r>
        <w:rPr>
          <w:color w:val="231F20"/>
          <w:spacing w:val="-12"/>
          <w:w w:val="105"/>
        </w:rPr>
        <w:t> </w:t>
      </w:r>
      <w:r>
        <w:rPr>
          <w:color w:val="231F20"/>
          <w:spacing w:val="-3"/>
          <w:w w:val="105"/>
        </w:rPr>
        <w:t>eso,</w:t>
      </w:r>
      <w:r>
        <w:rPr>
          <w:color w:val="231F20"/>
          <w:spacing w:val="-12"/>
          <w:w w:val="105"/>
        </w:rPr>
        <w:t> </w:t>
      </w:r>
      <w:r>
        <w:rPr>
          <w:color w:val="231F20"/>
          <w:w w:val="105"/>
        </w:rPr>
        <w:t>los</w:t>
      </w:r>
      <w:r>
        <w:rPr>
          <w:color w:val="231F20"/>
          <w:spacing w:val="-12"/>
          <w:w w:val="105"/>
        </w:rPr>
        <w:t> </w:t>
      </w:r>
      <w:r>
        <w:rPr>
          <w:color w:val="231F20"/>
          <w:spacing w:val="-3"/>
          <w:w w:val="105"/>
        </w:rPr>
        <w:t>bienhechores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spacing w:val="-3"/>
          <w:w w:val="105"/>
        </w:rPr>
        <w:t>humani- </w:t>
      </w:r>
      <w:r>
        <w:rPr>
          <w:color w:val="231F20"/>
        </w:rPr>
        <w:t>dad</w:t>
      </w:r>
      <w:r>
        <w:rPr>
          <w:color w:val="231F20"/>
          <w:spacing w:val="-7"/>
        </w:rPr>
        <w:t> </w:t>
      </w:r>
      <w:r>
        <w:rPr>
          <w:color w:val="231F20"/>
          <w:spacing w:val="-3"/>
        </w:rPr>
        <w:t>inevitablemente</w:t>
      </w:r>
      <w:r>
        <w:rPr>
          <w:color w:val="231F20"/>
          <w:spacing w:val="-8"/>
        </w:rPr>
        <w:t> </w:t>
      </w:r>
      <w:r>
        <w:rPr>
          <w:color w:val="231F20"/>
        </w:rPr>
        <w:t>se</w:t>
      </w:r>
      <w:r>
        <w:rPr>
          <w:color w:val="231F20"/>
          <w:spacing w:val="-7"/>
        </w:rPr>
        <w:t> </w:t>
      </w:r>
      <w:r>
        <w:rPr>
          <w:color w:val="231F20"/>
          <w:spacing w:val="-3"/>
        </w:rPr>
        <w:t>convierten</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spacing w:val="-3"/>
        </w:rPr>
        <w:t>opresores,</w:t>
      </w:r>
      <w:r>
        <w:rPr>
          <w:color w:val="231F20"/>
          <w:spacing w:val="-8"/>
        </w:rPr>
        <w:t> </w:t>
      </w:r>
      <w:r>
        <w:rPr>
          <w:color w:val="231F20"/>
          <w:spacing w:val="-4"/>
        </w:rPr>
        <w:t>torturadores</w:t>
      </w:r>
      <w:r>
        <w:rPr>
          <w:color w:val="231F20"/>
          <w:spacing w:val="-6"/>
        </w:rPr>
        <w:t> </w:t>
      </w:r>
      <w:r>
        <w:rPr>
          <w:color w:val="231F20"/>
        </w:rPr>
        <w:t>y </w:t>
      </w:r>
      <w:r>
        <w:rPr>
          <w:color w:val="231F20"/>
          <w:spacing w:val="-3"/>
          <w:w w:val="105"/>
        </w:rPr>
        <w:t>destructores.</w:t>
      </w:r>
    </w:p>
    <w:p>
      <w:pPr>
        <w:pStyle w:val="BodyText"/>
        <w:spacing w:line="250" w:lineRule="exact"/>
        <w:ind w:left="100" w:firstLine="360"/>
        <w:jc w:val="both"/>
        <w:rPr>
          <w:rFonts w:ascii="Palatino Linotype" w:hAnsi="Palatino Linotype"/>
        </w:rPr>
      </w:pPr>
      <w:r>
        <w:rPr>
          <w:rFonts w:ascii="Palatino Linotype" w:hAnsi="Palatino Linotype"/>
          <w:color w:val="231F20"/>
        </w:rPr>
        <w:t>“Con un leño tan torcido –decía Kant– como aquél del cual  ha</w:t>
      </w:r>
    </w:p>
    <w:p>
      <w:pPr>
        <w:pStyle w:val="BodyText"/>
        <w:spacing w:line="304" w:lineRule="auto" w:before="52"/>
        <w:ind w:left="100" w:right="120"/>
        <w:jc w:val="both"/>
        <w:rPr>
          <w:rFonts w:ascii="Palatino Linotype" w:hAnsi="Palatino Linotype"/>
        </w:rPr>
      </w:pPr>
      <w:r>
        <w:rPr>
          <w:color w:val="231F20"/>
          <w:spacing w:val="-3"/>
        </w:rPr>
        <w:t>sido hecho </w:t>
      </w:r>
      <w:r>
        <w:rPr>
          <w:color w:val="231F20"/>
        </w:rPr>
        <w:t>el ser </w:t>
      </w:r>
      <w:r>
        <w:rPr>
          <w:color w:val="231F20"/>
          <w:spacing w:val="-3"/>
        </w:rPr>
        <w:t>humano nada puede forjarse que </w:t>
      </w:r>
      <w:r>
        <w:rPr>
          <w:color w:val="231F20"/>
        </w:rPr>
        <w:t>sea del </w:t>
      </w:r>
      <w:r>
        <w:rPr>
          <w:color w:val="231F20"/>
          <w:spacing w:val="-4"/>
        </w:rPr>
        <w:t>todo </w:t>
      </w:r>
      <w:r>
        <w:rPr>
          <w:color w:val="231F20"/>
          <w:spacing w:val="-3"/>
        </w:rPr>
        <w:t>recto. </w:t>
      </w:r>
      <w:r>
        <w:rPr>
          <w:color w:val="231F20"/>
        </w:rPr>
        <w:t>La </w:t>
      </w:r>
      <w:r>
        <w:rPr>
          <w:color w:val="231F20"/>
          <w:spacing w:val="-4"/>
        </w:rPr>
        <w:t>antropocracia anti-divina </w:t>
      </w:r>
      <w:r>
        <w:rPr>
          <w:color w:val="231F20"/>
        </w:rPr>
        <w:t>de </w:t>
      </w:r>
      <w:r>
        <w:rPr>
          <w:color w:val="231F20"/>
          <w:spacing w:val="-3"/>
        </w:rPr>
        <w:t>modo fatal </w:t>
      </w:r>
      <w:r>
        <w:rPr>
          <w:color w:val="231F20"/>
        </w:rPr>
        <w:t>se </w:t>
      </w:r>
      <w:r>
        <w:rPr>
          <w:color w:val="231F20"/>
          <w:spacing w:val="-3"/>
        </w:rPr>
        <w:t>degenera en  </w:t>
      </w:r>
      <w:r>
        <w:rPr>
          <w:color w:val="231F20"/>
        </w:rPr>
        <w:t>la </w:t>
      </w:r>
      <w:r>
        <w:rPr>
          <w:color w:val="231F20"/>
          <w:spacing w:val="-3"/>
        </w:rPr>
        <w:t>democracia, que conduce </w:t>
      </w:r>
      <w:r>
        <w:rPr>
          <w:color w:val="231F20"/>
        </w:rPr>
        <w:t>no a la </w:t>
      </w:r>
      <w:r>
        <w:rPr>
          <w:color w:val="231F20"/>
          <w:spacing w:val="-3"/>
        </w:rPr>
        <w:t>salvación, sino </w:t>
      </w:r>
      <w:r>
        <w:rPr>
          <w:color w:val="231F20"/>
        </w:rPr>
        <w:t>a la </w:t>
      </w:r>
      <w:r>
        <w:rPr>
          <w:color w:val="231F20"/>
          <w:spacing w:val="-3"/>
        </w:rPr>
        <w:t>muerte del </w:t>
      </w:r>
      <w:r>
        <w:rPr>
          <w:rFonts w:ascii="Palatino Linotype" w:hAnsi="Palatino Linotype"/>
          <w:color w:val="231F20"/>
          <w:spacing w:val="-4"/>
        </w:rPr>
        <w:t>mundo”  (Frank,  </w:t>
      </w:r>
      <w:r>
        <w:rPr>
          <w:rFonts w:ascii="Palatino Linotype" w:hAnsi="Palatino Linotype"/>
          <w:color w:val="231F20"/>
          <w:spacing w:val="-3"/>
        </w:rPr>
        <w:t>1991:</w:t>
      </w:r>
      <w:r>
        <w:rPr>
          <w:rFonts w:ascii="Palatino Linotype" w:hAnsi="Palatino Linotype"/>
          <w:color w:val="231F20"/>
          <w:spacing w:val="14"/>
        </w:rPr>
        <w:t> </w:t>
      </w:r>
      <w:r>
        <w:rPr>
          <w:rFonts w:ascii="Palatino Linotype" w:hAnsi="Palatino Linotype"/>
          <w:color w:val="231F20"/>
          <w:spacing w:val="-3"/>
        </w:rPr>
        <w:t>58).</w:t>
      </w:r>
    </w:p>
    <w:p>
      <w:pPr>
        <w:spacing w:after="0" w:line="304" w:lineRule="auto"/>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rPr>
          <w:rFonts w:ascii="Palatino Linotype"/>
          <w:sz w:val="16"/>
        </w:rPr>
      </w:pPr>
    </w:p>
    <w:p>
      <w:pPr>
        <w:pStyle w:val="BodyText"/>
        <w:spacing w:line="307" w:lineRule="auto"/>
        <w:ind w:left="100" w:right="99" w:firstLine="360"/>
        <w:jc w:val="both"/>
      </w:pPr>
      <w:r>
        <w:rPr>
          <w:rFonts w:ascii="Palatino Linotype" w:hAnsi="Palatino Linotype"/>
          <w:color w:val="231F20"/>
        </w:rPr>
        <w:t>En la </w:t>
      </w:r>
      <w:r>
        <w:rPr>
          <w:rFonts w:ascii="Palatino Linotype" w:hAnsi="Palatino Linotype"/>
          <w:color w:val="231F20"/>
          <w:spacing w:val="-3"/>
        </w:rPr>
        <w:t>experiencia </w:t>
      </w:r>
      <w:r>
        <w:rPr>
          <w:rFonts w:ascii="Palatino Linotype" w:hAnsi="Palatino Linotype"/>
          <w:color w:val="231F20"/>
        </w:rPr>
        <w:t>de la </w:t>
      </w:r>
      <w:r>
        <w:rPr>
          <w:rFonts w:ascii="Palatino Linotype" w:hAnsi="Palatino Linotype"/>
          <w:color w:val="231F20"/>
          <w:spacing w:val="-3"/>
        </w:rPr>
        <w:t>utopía política </w:t>
      </w:r>
      <w:r>
        <w:rPr>
          <w:rFonts w:ascii="Palatino Linotype" w:hAnsi="Palatino Linotype"/>
          <w:color w:val="231F20"/>
        </w:rPr>
        <w:t>de la ex </w:t>
      </w:r>
      <w:r>
        <w:rPr>
          <w:rFonts w:ascii="Palatino Linotype" w:hAnsi="Palatino Linotype"/>
          <w:color w:val="231F20"/>
          <w:spacing w:val="-3"/>
        </w:rPr>
        <w:t>Unión Soviética </w:t>
      </w:r>
      <w:r>
        <w:rPr>
          <w:color w:val="231F20"/>
          <w:spacing w:val="-3"/>
        </w:rPr>
        <w:t>está </w:t>
      </w:r>
      <w:r>
        <w:rPr>
          <w:color w:val="231F20"/>
        </w:rPr>
        <w:t>el </w:t>
      </w:r>
      <w:r>
        <w:rPr>
          <w:color w:val="231F20"/>
          <w:spacing w:val="-3"/>
        </w:rPr>
        <w:t>marxismo, cuya ideología </w:t>
      </w:r>
      <w:r>
        <w:rPr>
          <w:color w:val="231F20"/>
        </w:rPr>
        <w:t>se </w:t>
      </w:r>
      <w:r>
        <w:rPr>
          <w:color w:val="231F20"/>
          <w:spacing w:val="-3"/>
        </w:rPr>
        <w:t>convirtió </w:t>
      </w:r>
      <w:r>
        <w:rPr>
          <w:color w:val="231F20"/>
        </w:rPr>
        <w:t>en la </w:t>
      </w:r>
      <w:r>
        <w:rPr>
          <w:color w:val="231F20"/>
          <w:spacing w:val="-3"/>
        </w:rPr>
        <w:t>seudo-religión que cultivaba </w:t>
      </w:r>
      <w:r>
        <w:rPr>
          <w:color w:val="231F20"/>
        </w:rPr>
        <w:t>el </w:t>
      </w:r>
      <w:r>
        <w:rPr>
          <w:color w:val="231F20"/>
          <w:spacing w:val="-3"/>
        </w:rPr>
        <w:t>amor </w:t>
      </w:r>
      <w:r>
        <w:rPr>
          <w:color w:val="231F20"/>
        </w:rPr>
        <w:t>a “lo </w:t>
      </w:r>
      <w:r>
        <w:rPr>
          <w:color w:val="231F20"/>
          <w:spacing w:val="-3"/>
        </w:rPr>
        <w:t>distante” </w:t>
      </w:r>
      <w:r>
        <w:rPr>
          <w:color w:val="231F20"/>
        </w:rPr>
        <w:t>en </w:t>
      </w:r>
      <w:r>
        <w:rPr>
          <w:color w:val="231F20"/>
          <w:spacing w:val="-3"/>
        </w:rPr>
        <w:t>contraposición </w:t>
      </w:r>
      <w:r>
        <w:rPr>
          <w:color w:val="231F20"/>
        </w:rPr>
        <w:t>al </w:t>
      </w:r>
      <w:r>
        <w:rPr>
          <w:color w:val="231F20"/>
          <w:spacing w:val="-3"/>
        </w:rPr>
        <w:t>amor “del </w:t>
      </w:r>
      <w:r>
        <w:rPr>
          <w:color w:val="231F20"/>
          <w:spacing w:val="-4"/>
        </w:rPr>
        <w:t>prójimo”. </w:t>
      </w:r>
      <w:r>
        <w:rPr>
          <w:color w:val="231F20"/>
          <w:spacing w:val="-8"/>
        </w:rPr>
        <w:t>Todos </w:t>
      </w:r>
      <w:r>
        <w:rPr>
          <w:color w:val="231F20"/>
        </w:rPr>
        <w:t>los </w:t>
      </w:r>
      <w:r>
        <w:rPr>
          <w:color w:val="231F20"/>
          <w:spacing w:val="-3"/>
        </w:rPr>
        <w:t>programas </w:t>
      </w:r>
      <w:r>
        <w:rPr>
          <w:color w:val="231F20"/>
        </w:rPr>
        <w:t>de la </w:t>
      </w:r>
      <w:r>
        <w:rPr>
          <w:color w:val="231F20"/>
          <w:spacing w:val="-3"/>
        </w:rPr>
        <w:t>construcción </w:t>
      </w:r>
      <w:r>
        <w:rPr>
          <w:color w:val="231F20"/>
        </w:rPr>
        <w:t>de la </w:t>
      </w:r>
      <w:r>
        <w:rPr>
          <w:color w:val="231F20"/>
          <w:spacing w:val="-3"/>
        </w:rPr>
        <w:t>sociedad </w:t>
      </w:r>
      <w:r>
        <w:rPr>
          <w:color w:val="231F20"/>
        </w:rPr>
        <w:t>sin </w:t>
      </w:r>
      <w:r>
        <w:rPr>
          <w:color w:val="231F20"/>
          <w:spacing w:val="-3"/>
        </w:rPr>
        <w:t>clases </w:t>
      </w:r>
      <w:r>
        <w:rPr>
          <w:color w:val="231F20"/>
        </w:rPr>
        <w:t>se </w:t>
      </w:r>
      <w:r>
        <w:rPr>
          <w:color w:val="231F20"/>
          <w:spacing w:val="-3"/>
        </w:rPr>
        <w:t>basaron </w:t>
      </w:r>
      <w:r>
        <w:rPr>
          <w:color w:val="231F20"/>
        </w:rPr>
        <w:t>en la </w:t>
      </w:r>
      <w:r>
        <w:rPr>
          <w:color w:val="231F20"/>
          <w:spacing w:val="-3"/>
        </w:rPr>
        <w:t>explotación </w:t>
      </w:r>
      <w:r>
        <w:rPr>
          <w:color w:val="231F20"/>
        </w:rPr>
        <w:t>de las </w:t>
      </w:r>
      <w:r>
        <w:rPr>
          <w:color w:val="231F20"/>
          <w:spacing w:val="-4"/>
        </w:rPr>
        <w:t>esperanzas </w:t>
      </w:r>
      <w:r>
        <w:rPr>
          <w:color w:val="231F20"/>
        </w:rPr>
        <w:t>en </w:t>
      </w:r>
      <w:r>
        <w:rPr>
          <w:color w:val="231F20"/>
          <w:spacing w:val="-3"/>
        </w:rPr>
        <w:t>el </w:t>
      </w:r>
      <w:r>
        <w:rPr>
          <w:color w:val="231F20"/>
          <w:spacing w:val="-4"/>
        </w:rPr>
        <w:t>advenimiento </w:t>
      </w:r>
      <w:r>
        <w:rPr>
          <w:color w:val="231F20"/>
        </w:rPr>
        <w:t>de un </w:t>
      </w:r>
      <w:r>
        <w:rPr>
          <w:color w:val="231F20"/>
          <w:spacing w:val="-3"/>
        </w:rPr>
        <w:t>futuro </w:t>
      </w:r>
      <w:r>
        <w:rPr>
          <w:color w:val="231F20"/>
          <w:spacing w:val="-7"/>
        </w:rPr>
        <w:t>mejor. </w:t>
      </w:r>
      <w:r>
        <w:rPr>
          <w:color w:val="231F20"/>
          <w:spacing w:val="-3"/>
        </w:rPr>
        <w:t>Igual que Robespierre, </w:t>
      </w:r>
      <w:r>
        <w:rPr>
          <w:color w:val="231F20"/>
        </w:rPr>
        <w:t>en </w:t>
      </w:r>
      <w:r>
        <w:rPr>
          <w:color w:val="231F20"/>
          <w:spacing w:val="-3"/>
        </w:rPr>
        <w:t>la revolución francesa reverenciaba  </w:t>
      </w:r>
      <w:r>
        <w:rPr>
          <w:color w:val="231F20"/>
        </w:rPr>
        <w:t>el  </w:t>
      </w:r>
      <w:r>
        <w:rPr>
          <w:color w:val="231F20"/>
          <w:spacing w:val="-3"/>
        </w:rPr>
        <w:t>futuro  como  </w:t>
      </w:r>
      <w:r>
        <w:rPr>
          <w:color w:val="231F20"/>
        </w:rPr>
        <w:t>una  </w:t>
      </w:r>
      <w:r>
        <w:rPr>
          <w:color w:val="231F20"/>
          <w:spacing w:val="-3"/>
        </w:rPr>
        <w:t>divinidad, </w:t>
      </w:r>
      <w:r>
        <w:rPr>
          <w:color w:val="231F20"/>
        </w:rPr>
        <w:t>lo </w:t>
      </w:r>
      <w:r>
        <w:rPr>
          <w:color w:val="231F20"/>
          <w:spacing w:val="-3"/>
        </w:rPr>
        <w:t>mismo </w:t>
      </w:r>
      <w:r>
        <w:rPr>
          <w:color w:val="231F20"/>
        </w:rPr>
        <w:t>los </w:t>
      </w:r>
      <w:r>
        <w:rPr>
          <w:color w:val="231F20"/>
          <w:spacing w:val="-3"/>
        </w:rPr>
        <w:t>ideólogos </w:t>
      </w:r>
      <w:r>
        <w:rPr>
          <w:color w:val="231F20"/>
        </w:rPr>
        <w:t>del </w:t>
      </w:r>
      <w:r>
        <w:rPr>
          <w:color w:val="231F20"/>
          <w:spacing w:val="-3"/>
        </w:rPr>
        <w:t>socialismo basaban toda </w:t>
      </w:r>
      <w:r>
        <w:rPr>
          <w:color w:val="231F20"/>
        </w:rPr>
        <w:t>su fe en </w:t>
      </w:r>
      <w:r>
        <w:rPr>
          <w:color w:val="231F20"/>
          <w:spacing w:val="-3"/>
        </w:rPr>
        <w:t>la idolatría </w:t>
      </w:r>
      <w:r>
        <w:rPr>
          <w:color w:val="231F20"/>
        </w:rPr>
        <w:t>de un  </w:t>
      </w:r>
      <w:r>
        <w:rPr>
          <w:color w:val="231F20"/>
          <w:spacing w:val="-3"/>
        </w:rPr>
        <w:t>futuro  radiante.  </w:t>
      </w:r>
      <w:r>
        <w:rPr>
          <w:color w:val="231F20"/>
        </w:rPr>
        <w:t>La  fe  en  el  </w:t>
      </w:r>
      <w:r>
        <w:rPr>
          <w:color w:val="231F20"/>
          <w:spacing w:val="-3"/>
        </w:rPr>
        <w:t>futuro  iluminaba  </w:t>
      </w:r>
      <w:r>
        <w:rPr>
          <w:color w:val="231F20"/>
        </w:rPr>
        <w:t>con su luz al </w:t>
      </w:r>
      <w:r>
        <w:rPr>
          <w:color w:val="231F20"/>
          <w:spacing w:val="-3"/>
        </w:rPr>
        <w:t>presente  convirtiendo  </w:t>
      </w:r>
      <w:r>
        <w:rPr>
          <w:color w:val="231F20"/>
        </w:rPr>
        <w:t>el </w:t>
      </w:r>
      <w:r>
        <w:rPr>
          <w:color w:val="231F20"/>
          <w:spacing w:val="-3"/>
        </w:rPr>
        <w:t>sufrimiento  cotidiano  en  </w:t>
      </w:r>
      <w:r>
        <w:rPr>
          <w:color w:val="231F20"/>
        </w:rPr>
        <w:t>un </w:t>
      </w:r>
      <w:r>
        <w:rPr>
          <w:color w:val="231F20"/>
          <w:spacing w:val="-3"/>
        </w:rPr>
        <w:t>acto heroico, </w:t>
      </w:r>
      <w:r>
        <w:rPr>
          <w:color w:val="231F20"/>
        </w:rPr>
        <w:t>sin </w:t>
      </w:r>
      <w:r>
        <w:rPr>
          <w:color w:val="231F20"/>
          <w:spacing w:val="-4"/>
        </w:rPr>
        <w:t>escatimar </w:t>
      </w:r>
      <w:r>
        <w:rPr>
          <w:color w:val="231F20"/>
          <w:spacing w:val="-3"/>
        </w:rPr>
        <w:t>vida </w:t>
      </w:r>
      <w:r>
        <w:rPr>
          <w:color w:val="231F20"/>
        </w:rPr>
        <w:t>y </w:t>
      </w:r>
      <w:r>
        <w:rPr>
          <w:color w:val="231F20"/>
          <w:spacing w:val="-3"/>
        </w:rPr>
        <w:t>salud </w:t>
      </w:r>
      <w:r>
        <w:rPr>
          <w:color w:val="231F20"/>
        </w:rPr>
        <w:t>se </w:t>
      </w:r>
      <w:r>
        <w:rPr>
          <w:color w:val="231F20"/>
          <w:spacing w:val="-3"/>
        </w:rPr>
        <w:t>debía construir las obras que </w:t>
      </w:r>
      <w:r>
        <w:rPr>
          <w:color w:val="231F20"/>
          <w:spacing w:val="-4"/>
        </w:rPr>
        <w:t>engrandecieran  </w:t>
      </w:r>
      <w:r>
        <w:rPr>
          <w:color w:val="231F20"/>
        </w:rPr>
        <w:t>la </w:t>
      </w:r>
      <w:r>
        <w:rPr>
          <w:color w:val="231F20"/>
          <w:spacing w:val="-3"/>
        </w:rPr>
        <w:t>patria socialista. </w:t>
      </w:r>
      <w:r>
        <w:rPr>
          <w:color w:val="231F20"/>
        </w:rPr>
        <w:t>Lo </w:t>
      </w:r>
      <w:r>
        <w:rPr>
          <w:color w:val="231F20"/>
          <w:spacing w:val="-3"/>
        </w:rPr>
        <w:t>mismo que en   </w:t>
      </w:r>
      <w:r>
        <w:rPr>
          <w:color w:val="231F20"/>
        </w:rPr>
        <w:t>la </w:t>
      </w:r>
      <w:r>
        <w:rPr>
          <w:color w:val="231F20"/>
          <w:spacing w:val="-3"/>
        </w:rPr>
        <w:t>iglesia medieval </w:t>
      </w:r>
      <w:r>
        <w:rPr>
          <w:color w:val="231F20"/>
        </w:rPr>
        <w:t>el </w:t>
      </w:r>
      <w:r>
        <w:rPr>
          <w:color w:val="231F20"/>
          <w:spacing w:val="-3"/>
        </w:rPr>
        <w:t>diablo servía como </w:t>
      </w:r>
      <w:r>
        <w:rPr>
          <w:color w:val="231F20"/>
        </w:rPr>
        <w:t>el </w:t>
      </w:r>
      <w:r>
        <w:rPr>
          <w:color w:val="231F20"/>
          <w:spacing w:val="-3"/>
        </w:rPr>
        <w:t>chivo </w:t>
      </w:r>
      <w:r>
        <w:rPr>
          <w:color w:val="231F20"/>
        </w:rPr>
        <w:t>expiatorio </w:t>
      </w:r>
      <w:r>
        <w:rPr>
          <w:color w:val="231F20"/>
          <w:spacing w:val="-4"/>
        </w:rPr>
        <w:t>que cargaba </w:t>
      </w:r>
      <w:r>
        <w:rPr>
          <w:color w:val="231F20"/>
        </w:rPr>
        <w:t>con </w:t>
      </w:r>
      <w:r>
        <w:rPr>
          <w:color w:val="231F20"/>
          <w:spacing w:val="-3"/>
        </w:rPr>
        <w:t>todo </w:t>
      </w:r>
      <w:r>
        <w:rPr>
          <w:color w:val="231F20"/>
        </w:rPr>
        <w:t>el mal del </w:t>
      </w:r>
      <w:r>
        <w:rPr>
          <w:color w:val="231F20"/>
          <w:spacing w:val="-3"/>
        </w:rPr>
        <w:t>mundo. </w:t>
      </w:r>
      <w:r>
        <w:rPr>
          <w:color w:val="231F20"/>
        </w:rPr>
        <w:t>En la </w:t>
      </w:r>
      <w:r>
        <w:rPr>
          <w:color w:val="231F20"/>
          <w:spacing w:val="-4"/>
        </w:rPr>
        <w:t>Rusia </w:t>
      </w:r>
      <w:r>
        <w:rPr>
          <w:color w:val="231F20"/>
        </w:rPr>
        <w:t>de </w:t>
      </w:r>
      <w:r>
        <w:rPr>
          <w:color w:val="231F20"/>
          <w:spacing w:val="-3"/>
        </w:rPr>
        <w:t>Stalin esta función</w:t>
      </w:r>
      <w:r>
        <w:rPr>
          <w:color w:val="231F20"/>
          <w:spacing w:val="-10"/>
        </w:rPr>
        <w:t> </w:t>
      </w:r>
      <w:r>
        <w:rPr>
          <w:color w:val="231F20"/>
          <w:spacing w:val="-3"/>
        </w:rPr>
        <w:t>era</w:t>
      </w:r>
      <w:r>
        <w:rPr>
          <w:color w:val="231F20"/>
          <w:spacing w:val="-9"/>
        </w:rPr>
        <w:t> </w:t>
      </w:r>
      <w:r>
        <w:rPr>
          <w:color w:val="231F20"/>
          <w:spacing w:val="-3"/>
        </w:rPr>
        <w:t>realizada</w:t>
      </w:r>
      <w:r>
        <w:rPr>
          <w:color w:val="231F20"/>
          <w:spacing w:val="-9"/>
        </w:rPr>
        <w:t> </w:t>
      </w:r>
      <w:r>
        <w:rPr>
          <w:color w:val="231F20"/>
        </w:rPr>
        <w:t>por</w:t>
      </w:r>
      <w:r>
        <w:rPr>
          <w:color w:val="231F20"/>
          <w:spacing w:val="-9"/>
        </w:rPr>
        <w:t> </w:t>
      </w:r>
      <w:r>
        <w:rPr>
          <w:color w:val="231F20"/>
        </w:rPr>
        <w:t>los</w:t>
      </w:r>
      <w:r>
        <w:rPr>
          <w:color w:val="231F20"/>
          <w:spacing w:val="-9"/>
        </w:rPr>
        <w:t> </w:t>
      </w:r>
      <w:r>
        <w:rPr>
          <w:color w:val="231F20"/>
          <w:spacing w:val="-4"/>
        </w:rPr>
        <w:t>burgueses,</w:t>
      </w:r>
      <w:r>
        <w:rPr>
          <w:color w:val="231F20"/>
          <w:spacing w:val="-10"/>
        </w:rPr>
        <w:t> </w:t>
      </w:r>
      <w:r>
        <w:rPr>
          <w:color w:val="231F20"/>
          <w:spacing w:val="-4"/>
        </w:rPr>
        <w:t>espías</w:t>
      </w:r>
      <w:r>
        <w:rPr>
          <w:color w:val="231F20"/>
          <w:spacing w:val="-9"/>
        </w:rPr>
        <w:t> </w:t>
      </w:r>
      <w:r>
        <w:rPr>
          <w:color w:val="231F20"/>
        </w:rPr>
        <w:t>y</w:t>
      </w:r>
      <w:r>
        <w:rPr>
          <w:color w:val="231F20"/>
          <w:spacing w:val="-9"/>
        </w:rPr>
        <w:t> </w:t>
      </w:r>
      <w:r>
        <w:rPr>
          <w:color w:val="231F20"/>
          <w:spacing w:val="-3"/>
        </w:rPr>
        <w:t>saboteadores</w:t>
      </w:r>
      <w:r>
        <w:rPr>
          <w:color w:val="231F20"/>
          <w:spacing w:val="-10"/>
        </w:rPr>
        <w:t> </w:t>
      </w:r>
      <w:r>
        <w:rPr>
          <w:color w:val="231F20"/>
          <w:spacing w:val="-4"/>
        </w:rPr>
        <w:t>que actuaban </w:t>
      </w:r>
      <w:r>
        <w:rPr>
          <w:color w:val="231F20"/>
          <w:spacing w:val="-3"/>
        </w:rPr>
        <w:t>como </w:t>
      </w:r>
      <w:r>
        <w:rPr>
          <w:color w:val="231F20"/>
          <w:spacing w:val="-4"/>
        </w:rPr>
        <w:t>agentes </w:t>
      </w:r>
      <w:r>
        <w:rPr>
          <w:color w:val="231F20"/>
        </w:rPr>
        <w:t>del </w:t>
      </w:r>
      <w:r>
        <w:rPr>
          <w:color w:val="231F20"/>
          <w:spacing w:val="-3"/>
        </w:rPr>
        <w:t>príncipe </w:t>
      </w:r>
      <w:r>
        <w:rPr>
          <w:color w:val="231F20"/>
        </w:rPr>
        <w:t>de las </w:t>
      </w:r>
      <w:r>
        <w:rPr>
          <w:color w:val="231F20"/>
          <w:spacing w:val="-4"/>
        </w:rPr>
        <w:t>tinieblas. </w:t>
      </w:r>
      <w:r>
        <w:rPr>
          <w:color w:val="231F20"/>
        </w:rPr>
        <w:t>En el </w:t>
      </w:r>
      <w:r>
        <w:rPr>
          <w:color w:val="231F20"/>
          <w:spacing w:val="-3"/>
        </w:rPr>
        <w:t>periodo </w:t>
      </w:r>
      <w:r>
        <w:rPr>
          <w:color w:val="231F20"/>
        </w:rPr>
        <w:t>de la </w:t>
      </w:r>
      <w:r>
        <w:rPr>
          <w:color w:val="231F20"/>
          <w:spacing w:val="-3"/>
        </w:rPr>
        <w:t>colectivización forzada </w:t>
      </w:r>
      <w:r>
        <w:rPr>
          <w:color w:val="231F20"/>
        </w:rPr>
        <w:t>y de las </w:t>
      </w:r>
      <w:r>
        <w:rPr>
          <w:color w:val="231F20"/>
          <w:spacing w:val="-4"/>
        </w:rPr>
        <w:t>purgas </w:t>
      </w:r>
      <w:r>
        <w:rPr>
          <w:color w:val="231F20"/>
        </w:rPr>
        <w:t>de </w:t>
      </w:r>
      <w:r>
        <w:rPr>
          <w:color w:val="231F20"/>
          <w:spacing w:val="-3"/>
        </w:rPr>
        <w:t>1937-1939, para </w:t>
      </w:r>
      <w:r>
        <w:rPr>
          <w:rFonts w:ascii="Palatino Linotype" w:hAnsi="Palatino Linotype"/>
          <w:color w:val="231F20"/>
          <w:spacing w:val="-3"/>
        </w:rPr>
        <w:t>justificar </w:t>
      </w:r>
      <w:r>
        <w:rPr>
          <w:rFonts w:ascii="Palatino Linotype" w:hAnsi="Palatino Linotype"/>
          <w:color w:val="231F20"/>
        </w:rPr>
        <w:t>las </w:t>
      </w:r>
      <w:r>
        <w:rPr>
          <w:rFonts w:ascii="Palatino Linotype" w:hAnsi="Palatino Linotype"/>
          <w:color w:val="231F20"/>
          <w:spacing w:val="-3"/>
        </w:rPr>
        <w:t>represalias, Stalin elaboró </w:t>
      </w:r>
      <w:r>
        <w:rPr>
          <w:rFonts w:ascii="Palatino Linotype" w:hAnsi="Palatino Linotype"/>
          <w:color w:val="231F20"/>
        </w:rPr>
        <w:t>la </w:t>
      </w:r>
      <w:r>
        <w:rPr>
          <w:rFonts w:ascii="Palatino Linotype" w:hAnsi="Palatino Linotype"/>
          <w:color w:val="231F20"/>
          <w:spacing w:val="-3"/>
        </w:rPr>
        <w:t>teoría </w:t>
      </w:r>
      <w:r>
        <w:rPr>
          <w:rFonts w:ascii="Palatino Linotype" w:hAnsi="Palatino Linotype"/>
          <w:color w:val="231F20"/>
        </w:rPr>
        <w:t>de la </w:t>
      </w:r>
      <w:r>
        <w:rPr>
          <w:rFonts w:ascii="Palatino Linotype" w:hAnsi="Palatino Linotype"/>
          <w:color w:val="231F20"/>
          <w:spacing w:val="-3"/>
        </w:rPr>
        <w:t>agudización </w:t>
      </w:r>
      <w:r>
        <w:rPr>
          <w:color w:val="231F20"/>
        </w:rPr>
        <w:t>de la </w:t>
      </w:r>
      <w:r>
        <w:rPr>
          <w:color w:val="231F20"/>
          <w:spacing w:val="-3"/>
        </w:rPr>
        <w:t>lucha </w:t>
      </w:r>
      <w:r>
        <w:rPr>
          <w:color w:val="231F20"/>
        </w:rPr>
        <w:t>de </w:t>
      </w:r>
      <w:r>
        <w:rPr>
          <w:color w:val="231F20"/>
          <w:spacing w:val="-3"/>
        </w:rPr>
        <w:t>clases </w:t>
      </w:r>
      <w:r>
        <w:rPr>
          <w:color w:val="231F20"/>
        </w:rPr>
        <w:t>y </w:t>
      </w:r>
      <w:r>
        <w:rPr>
          <w:color w:val="231F20"/>
          <w:spacing w:val="-3"/>
        </w:rPr>
        <w:t>reeducación </w:t>
      </w:r>
      <w:r>
        <w:rPr>
          <w:color w:val="231F20"/>
        </w:rPr>
        <w:t>de los </w:t>
      </w:r>
      <w:r>
        <w:rPr>
          <w:color w:val="231F20"/>
          <w:spacing w:val="-3"/>
        </w:rPr>
        <w:t>residuos </w:t>
      </w:r>
      <w:r>
        <w:rPr>
          <w:color w:val="231F20"/>
        </w:rPr>
        <w:t>de las </w:t>
      </w:r>
      <w:r>
        <w:rPr>
          <w:color w:val="231F20"/>
          <w:spacing w:val="-3"/>
        </w:rPr>
        <w:t>clases explotadoras que debían pagar </w:t>
      </w:r>
      <w:r>
        <w:rPr>
          <w:color w:val="231F20"/>
        </w:rPr>
        <w:t>su </w:t>
      </w:r>
      <w:r>
        <w:rPr>
          <w:color w:val="231F20"/>
          <w:spacing w:val="-3"/>
        </w:rPr>
        <w:t>condena </w:t>
      </w:r>
      <w:r>
        <w:rPr>
          <w:color w:val="231F20"/>
        </w:rPr>
        <w:t>de </w:t>
      </w:r>
      <w:r>
        <w:rPr>
          <w:color w:val="231F20"/>
          <w:spacing w:val="-4"/>
        </w:rPr>
        <w:t>trabajos </w:t>
      </w:r>
      <w:r>
        <w:rPr>
          <w:color w:val="231F20"/>
          <w:spacing w:val="-3"/>
        </w:rPr>
        <w:t>forzados para </w:t>
      </w:r>
      <w:r>
        <w:rPr>
          <w:color w:val="231F20"/>
        </w:rPr>
        <w:t>las </w:t>
      </w:r>
      <w:r>
        <w:rPr>
          <w:color w:val="231F20"/>
          <w:spacing w:val="-3"/>
        </w:rPr>
        <w:t>grandes construcciones </w:t>
      </w:r>
      <w:r>
        <w:rPr>
          <w:color w:val="231F20"/>
        </w:rPr>
        <w:t>del </w:t>
      </w:r>
      <w:r>
        <w:rPr>
          <w:color w:val="231F20"/>
          <w:spacing w:val="-3"/>
        </w:rPr>
        <w:t>comunismo. </w:t>
      </w:r>
      <w:r>
        <w:rPr>
          <w:color w:val="231F20"/>
        </w:rPr>
        <w:t>Sin </w:t>
      </w:r>
      <w:r>
        <w:rPr>
          <w:color w:val="231F20"/>
          <w:spacing w:val="-4"/>
        </w:rPr>
        <w:t>embargo, </w:t>
      </w:r>
      <w:r>
        <w:rPr>
          <w:color w:val="231F20"/>
          <w:spacing w:val="-3"/>
        </w:rPr>
        <w:t>los campos </w:t>
      </w:r>
      <w:r>
        <w:rPr>
          <w:color w:val="231F20"/>
        </w:rPr>
        <w:t>de </w:t>
      </w:r>
      <w:r>
        <w:rPr>
          <w:color w:val="231F20"/>
          <w:spacing w:val="-3"/>
        </w:rPr>
        <w:t>concentración </w:t>
      </w:r>
      <w:r>
        <w:rPr>
          <w:color w:val="231F20"/>
        </w:rPr>
        <w:t>no </w:t>
      </w:r>
      <w:r>
        <w:rPr>
          <w:color w:val="231F20"/>
          <w:spacing w:val="-3"/>
        </w:rPr>
        <w:t>eran </w:t>
      </w:r>
      <w:r>
        <w:rPr>
          <w:color w:val="231F20"/>
          <w:spacing w:val="-4"/>
        </w:rPr>
        <w:t>purgatorios </w:t>
      </w:r>
      <w:r>
        <w:rPr>
          <w:color w:val="231F20"/>
        </w:rPr>
        <w:t>de </w:t>
      </w:r>
      <w:r>
        <w:rPr>
          <w:color w:val="231F20"/>
          <w:spacing w:val="-3"/>
        </w:rPr>
        <w:t>reeducación,</w:t>
      </w:r>
      <w:r>
        <w:rPr>
          <w:color w:val="231F20"/>
          <w:spacing w:val="-33"/>
        </w:rPr>
        <w:t> </w:t>
      </w:r>
      <w:r>
        <w:rPr>
          <w:color w:val="231F20"/>
          <w:spacing w:val="-3"/>
        </w:rPr>
        <w:t>sino </w:t>
      </w:r>
      <w:r>
        <w:rPr>
          <w:rFonts w:ascii="Palatino Linotype" w:hAnsi="Palatino Linotype"/>
          <w:color w:val="231F20"/>
        </w:rPr>
        <w:t>un </w:t>
      </w:r>
      <w:r>
        <w:rPr>
          <w:rFonts w:ascii="Palatino Linotype" w:hAnsi="Palatino Linotype"/>
          <w:color w:val="231F20"/>
          <w:spacing w:val="-3"/>
        </w:rPr>
        <w:t>verdadero infierno </w:t>
      </w:r>
      <w:r>
        <w:rPr>
          <w:rFonts w:ascii="Palatino Linotype" w:hAnsi="Palatino Linotype"/>
          <w:color w:val="231F20"/>
        </w:rPr>
        <w:t>de </w:t>
      </w:r>
      <w:r>
        <w:rPr>
          <w:rFonts w:ascii="Palatino Linotype" w:hAnsi="Palatino Linotype"/>
          <w:color w:val="231F20"/>
          <w:spacing w:val="-3"/>
        </w:rPr>
        <w:t>Dante donde </w:t>
      </w:r>
      <w:r>
        <w:rPr>
          <w:rFonts w:ascii="Palatino Linotype" w:hAnsi="Palatino Linotype"/>
          <w:color w:val="231F20"/>
        </w:rPr>
        <w:t>no existía </w:t>
      </w:r>
      <w:r>
        <w:rPr>
          <w:rFonts w:ascii="Palatino Linotype" w:hAnsi="Palatino Linotype"/>
          <w:color w:val="231F20"/>
          <w:spacing w:val="-3"/>
        </w:rPr>
        <w:t>retorno </w:t>
      </w:r>
      <w:r>
        <w:rPr>
          <w:rFonts w:ascii="Palatino Linotype" w:hAnsi="Palatino Linotype"/>
          <w:color w:val="231F20"/>
        </w:rPr>
        <w:t>a la </w:t>
      </w:r>
      <w:r>
        <w:rPr>
          <w:rFonts w:ascii="Palatino Linotype" w:hAnsi="Palatino Linotype"/>
          <w:color w:val="231F20"/>
          <w:spacing w:val="-3"/>
        </w:rPr>
        <w:t>vida </w:t>
      </w:r>
      <w:r>
        <w:rPr>
          <w:color w:val="231F20"/>
        </w:rPr>
        <w:t>y la </w:t>
      </w:r>
      <w:r>
        <w:rPr>
          <w:color w:val="231F20"/>
          <w:spacing w:val="-3"/>
        </w:rPr>
        <w:t>misma vida </w:t>
      </w:r>
      <w:r>
        <w:rPr>
          <w:color w:val="231F20"/>
        </w:rPr>
        <w:t>no se </w:t>
      </w:r>
      <w:r>
        <w:rPr>
          <w:color w:val="231F20"/>
          <w:spacing w:val="-3"/>
        </w:rPr>
        <w:t>distinguía </w:t>
      </w:r>
      <w:r>
        <w:rPr>
          <w:color w:val="231F20"/>
        </w:rPr>
        <w:t>de la </w:t>
      </w:r>
      <w:r>
        <w:rPr>
          <w:color w:val="231F20"/>
          <w:spacing w:val="-3"/>
        </w:rPr>
        <w:t>muerte. </w:t>
      </w:r>
      <w:r>
        <w:rPr>
          <w:color w:val="231F20"/>
        </w:rPr>
        <w:t>En los </w:t>
      </w:r>
      <w:r>
        <w:rPr>
          <w:color w:val="231F20"/>
          <w:spacing w:val="-3"/>
        </w:rPr>
        <w:t>“Cuentos de </w:t>
      </w:r>
      <w:r>
        <w:rPr>
          <w:rFonts w:ascii="Palatino Linotype" w:hAnsi="Palatino Linotype"/>
          <w:color w:val="231F20"/>
          <w:spacing w:val="-3"/>
        </w:rPr>
        <w:t>Kolima” </w:t>
      </w:r>
      <w:r>
        <w:rPr>
          <w:rFonts w:ascii="Palatino Linotype" w:hAnsi="Palatino Linotype"/>
          <w:color w:val="231F20"/>
          <w:spacing w:val="-7"/>
        </w:rPr>
        <w:t>Varlam </w:t>
      </w:r>
      <w:r>
        <w:rPr>
          <w:rFonts w:ascii="Palatino Linotype" w:hAnsi="Palatino Linotype"/>
          <w:color w:val="231F20"/>
          <w:spacing w:val="-5"/>
        </w:rPr>
        <w:t>Shalamov, </w:t>
      </w:r>
      <w:r>
        <w:rPr>
          <w:rFonts w:ascii="Palatino Linotype" w:hAnsi="Palatino Linotype"/>
          <w:color w:val="231F20"/>
          <w:spacing w:val="-3"/>
        </w:rPr>
        <w:t>quien pasó </w:t>
      </w:r>
      <w:r>
        <w:rPr>
          <w:rFonts w:ascii="Palatino Linotype" w:hAnsi="Palatino Linotype"/>
          <w:color w:val="231F20"/>
        </w:rPr>
        <w:t>20 </w:t>
      </w:r>
      <w:r>
        <w:rPr>
          <w:rFonts w:ascii="Palatino Linotype" w:hAnsi="Palatino Linotype"/>
          <w:color w:val="231F20"/>
          <w:spacing w:val="-3"/>
        </w:rPr>
        <w:t>años </w:t>
      </w:r>
      <w:r>
        <w:rPr>
          <w:rFonts w:ascii="Palatino Linotype" w:hAnsi="Palatino Linotype"/>
          <w:color w:val="231F20"/>
        </w:rPr>
        <w:t>en las </w:t>
      </w:r>
      <w:r>
        <w:rPr>
          <w:rFonts w:ascii="Palatino Linotype" w:hAnsi="Palatino Linotype"/>
          <w:color w:val="231F20"/>
          <w:spacing w:val="-3"/>
        </w:rPr>
        <w:t>mazmorras </w:t>
      </w:r>
      <w:r>
        <w:rPr>
          <w:color w:val="231F20"/>
          <w:spacing w:val="-4"/>
        </w:rPr>
        <w:t>estalinianas, escribe: </w:t>
      </w:r>
      <w:r>
        <w:rPr>
          <w:color w:val="231F20"/>
        </w:rPr>
        <w:t>“Los </w:t>
      </w:r>
      <w:r>
        <w:rPr>
          <w:color w:val="231F20"/>
          <w:spacing w:val="-3"/>
        </w:rPr>
        <w:t>hombres </w:t>
      </w:r>
      <w:r>
        <w:rPr>
          <w:color w:val="231F20"/>
          <w:spacing w:val="-4"/>
        </w:rPr>
        <w:t>surgieron </w:t>
      </w:r>
      <w:r>
        <w:rPr>
          <w:color w:val="231F20"/>
        </w:rPr>
        <w:t>de la </w:t>
      </w:r>
      <w:r>
        <w:rPr>
          <w:color w:val="231F20"/>
          <w:spacing w:val="-3"/>
        </w:rPr>
        <w:t>nada unos </w:t>
      </w:r>
      <w:r>
        <w:rPr>
          <w:color w:val="231F20"/>
          <w:spacing w:val="-4"/>
        </w:rPr>
        <w:t>tras </w:t>
      </w:r>
      <w:r>
        <w:rPr>
          <w:color w:val="231F20"/>
          <w:spacing w:val="-3"/>
        </w:rPr>
        <w:t>otros. </w:t>
      </w:r>
      <w:r>
        <w:rPr>
          <w:color w:val="231F20"/>
        </w:rPr>
        <w:t>El </w:t>
      </w:r>
      <w:r>
        <w:rPr>
          <w:color w:val="231F20"/>
          <w:spacing w:val="-3"/>
        </w:rPr>
        <w:t>desconocido </w:t>
      </w:r>
      <w:r>
        <w:rPr>
          <w:color w:val="231F20"/>
        </w:rPr>
        <w:t>se </w:t>
      </w:r>
      <w:r>
        <w:rPr>
          <w:color w:val="231F20"/>
          <w:spacing w:val="-4"/>
        </w:rPr>
        <w:t>acostaba </w:t>
      </w:r>
      <w:r>
        <w:rPr>
          <w:color w:val="231F20"/>
        </w:rPr>
        <w:t>por la </w:t>
      </w:r>
      <w:r>
        <w:rPr>
          <w:color w:val="231F20"/>
          <w:spacing w:val="-3"/>
        </w:rPr>
        <w:t>noche cerca </w:t>
      </w:r>
      <w:r>
        <w:rPr>
          <w:color w:val="231F20"/>
        </w:rPr>
        <w:t>de mí en </w:t>
      </w:r>
      <w:r>
        <w:rPr>
          <w:color w:val="231F20"/>
          <w:spacing w:val="-3"/>
        </w:rPr>
        <w:t>la </w:t>
      </w:r>
      <w:r>
        <w:rPr>
          <w:color w:val="231F20"/>
          <w:spacing w:val="-4"/>
        </w:rPr>
        <w:t>tarima, </w:t>
      </w:r>
      <w:r>
        <w:rPr>
          <w:color w:val="231F20"/>
        </w:rPr>
        <w:t>se </w:t>
      </w:r>
      <w:r>
        <w:rPr>
          <w:color w:val="231F20"/>
          <w:spacing w:val="-4"/>
        </w:rPr>
        <w:t>apoyaba </w:t>
      </w:r>
      <w:r>
        <w:rPr>
          <w:color w:val="231F20"/>
        </w:rPr>
        <w:t>en mi </w:t>
      </w:r>
      <w:r>
        <w:rPr>
          <w:color w:val="231F20"/>
          <w:spacing w:val="-3"/>
        </w:rPr>
        <w:t>hombro huesudo </w:t>
      </w:r>
      <w:r>
        <w:rPr>
          <w:color w:val="231F20"/>
          <w:spacing w:val="-4"/>
        </w:rPr>
        <w:t>entregándome </w:t>
      </w:r>
      <w:r>
        <w:rPr>
          <w:color w:val="231F20"/>
        </w:rPr>
        <w:t>su</w:t>
      </w:r>
      <w:r>
        <w:rPr>
          <w:color w:val="231F20"/>
          <w:spacing w:val="18"/>
        </w:rPr>
        <w:t> </w:t>
      </w:r>
      <w:r>
        <w:rPr>
          <w:color w:val="231F20"/>
          <w:spacing w:val="-3"/>
        </w:rPr>
        <w:t>calor</w:t>
      </w:r>
    </w:p>
    <w:p>
      <w:pPr>
        <w:pStyle w:val="BodyText"/>
        <w:spacing w:line="288" w:lineRule="auto" w:before="7"/>
        <w:ind w:left="100" w:right="98"/>
        <w:jc w:val="both"/>
      </w:pPr>
      <w:r>
        <w:rPr>
          <w:color w:val="231F20"/>
          <w:spacing w:val="-3"/>
        </w:rPr>
        <w:t>–gotas </w:t>
      </w:r>
      <w:r>
        <w:rPr>
          <w:color w:val="231F20"/>
        </w:rPr>
        <w:t>de </w:t>
      </w:r>
      <w:r>
        <w:rPr>
          <w:color w:val="231F20"/>
          <w:spacing w:val="-3"/>
        </w:rPr>
        <w:t>calor– </w:t>
      </w:r>
      <w:r>
        <w:rPr>
          <w:color w:val="231F20"/>
        </w:rPr>
        <w:t>y </w:t>
      </w:r>
      <w:r>
        <w:rPr>
          <w:color w:val="231F20"/>
          <w:spacing w:val="-3"/>
        </w:rPr>
        <w:t>recibiendo </w:t>
      </w:r>
      <w:r>
        <w:rPr>
          <w:color w:val="231F20"/>
        </w:rPr>
        <w:t>en </w:t>
      </w:r>
      <w:r>
        <w:rPr>
          <w:color w:val="231F20"/>
          <w:spacing w:val="-3"/>
        </w:rPr>
        <w:t>cambio </w:t>
      </w:r>
      <w:r>
        <w:rPr>
          <w:color w:val="231F20"/>
        </w:rPr>
        <w:t>mi </w:t>
      </w:r>
      <w:r>
        <w:rPr>
          <w:color w:val="231F20"/>
          <w:spacing w:val="-7"/>
        </w:rPr>
        <w:t>calor. </w:t>
      </w:r>
      <w:r>
        <w:rPr>
          <w:color w:val="231F20"/>
          <w:spacing w:val="-3"/>
        </w:rPr>
        <w:t>Había noches </w:t>
      </w:r>
      <w:r>
        <w:rPr>
          <w:rFonts w:ascii="Palatino Linotype" w:hAnsi="Palatino Linotype"/>
          <w:color w:val="231F20"/>
          <w:spacing w:val="-3"/>
        </w:rPr>
        <w:t>cuando ningún calor alcanzaba </w:t>
      </w:r>
      <w:r>
        <w:rPr>
          <w:rFonts w:ascii="Palatino Linotype" w:hAnsi="Palatino Linotype"/>
          <w:color w:val="231F20"/>
        </w:rPr>
        <w:t>mi </w:t>
      </w:r>
      <w:r>
        <w:rPr>
          <w:rFonts w:ascii="Palatino Linotype" w:hAnsi="Palatino Linotype"/>
          <w:color w:val="231F20"/>
          <w:spacing w:val="-3"/>
        </w:rPr>
        <w:t>cuerpo </w:t>
      </w:r>
      <w:r>
        <w:rPr>
          <w:rFonts w:ascii="Palatino Linotype" w:hAnsi="Palatino Linotype"/>
          <w:color w:val="231F20"/>
        </w:rPr>
        <w:t>a </w:t>
      </w:r>
      <w:r>
        <w:rPr>
          <w:rFonts w:ascii="Palatino Linotype" w:hAnsi="Palatino Linotype"/>
          <w:color w:val="231F20"/>
          <w:spacing w:val="-3"/>
        </w:rPr>
        <w:t>través </w:t>
      </w:r>
      <w:r>
        <w:rPr>
          <w:rFonts w:ascii="Palatino Linotype" w:hAnsi="Palatino Linotype"/>
          <w:color w:val="231F20"/>
        </w:rPr>
        <w:t>de </w:t>
      </w:r>
      <w:r>
        <w:rPr>
          <w:rFonts w:ascii="Palatino Linotype" w:hAnsi="Palatino Linotype"/>
          <w:color w:val="231F20"/>
          <w:spacing w:val="-3"/>
        </w:rPr>
        <w:t>trozos </w:t>
      </w:r>
      <w:r>
        <w:rPr>
          <w:rFonts w:ascii="Palatino Linotype" w:hAnsi="Palatino Linotype"/>
          <w:color w:val="231F20"/>
        </w:rPr>
        <w:t>o </w:t>
      </w:r>
      <w:r>
        <w:rPr>
          <w:color w:val="231F20"/>
          <w:spacing w:val="-3"/>
        </w:rPr>
        <w:t>chaquetón guanteado </w:t>
      </w:r>
      <w:r>
        <w:rPr>
          <w:color w:val="231F20"/>
        </w:rPr>
        <w:t>y por la </w:t>
      </w:r>
      <w:r>
        <w:rPr>
          <w:color w:val="231F20"/>
          <w:spacing w:val="-3"/>
        </w:rPr>
        <w:t>mañana </w:t>
      </w:r>
      <w:r>
        <w:rPr>
          <w:color w:val="231F20"/>
        </w:rPr>
        <w:t>yo </w:t>
      </w:r>
      <w:r>
        <w:rPr>
          <w:color w:val="231F20"/>
          <w:spacing w:val="-3"/>
        </w:rPr>
        <w:t>miraba </w:t>
      </w:r>
      <w:r>
        <w:rPr>
          <w:color w:val="231F20"/>
        </w:rPr>
        <w:t>al </w:t>
      </w:r>
      <w:r>
        <w:rPr>
          <w:color w:val="231F20"/>
          <w:spacing w:val="-4"/>
        </w:rPr>
        <w:t>vecino </w:t>
      </w:r>
      <w:r>
        <w:rPr>
          <w:color w:val="231F20"/>
          <w:spacing w:val="-3"/>
        </w:rPr>
        <w:t>como </w:t>
      </w:r>
      <w:r>
        <w:rPr>
          <w:color w:val="231F20"/>
        </w:rPr>
        <w:t>a</w:t>
      </w:r>
    </w:p>
    <w:p>
      <w:pPr>
        <w:spacing w:after="0" w:line="288" w:lineRule="auto"/>
        <w:jc w:val="both"/>
        <w:sectPr>
          <w:pgSz w:w="7940" w:h="12480"/>
          <w:pgMar w:header="816" w:footer="655" w:top="1000" w:bottom="840" w:left="980" w:right="980"/>
        </w:sectPr>
      </w:pPr>
    </w:p>
    <w:p>
      <w:pPr>
        <w:pStyle w:val="BodyText"/>
      </w:pPr>
    </w:p>
    <w:p>
      <w:pPr>
        <w:pStyle w:val="BodyText"/>
        <w:spacing w:before="3"/>
        <w:rPr>
          <w:sz w:val="18"/>
        </w:rPr>
      </w:pPr>
    </w:p>
    <w:p>
      <w:pPr>
        <w:pStyle w:val="BodyText"/>
        <w:spacing w:line="312" w:lineRule="auto" w:before="69"/>
        <w:ind w:left="100" w:right="120"/>
        <w:jc w:val="both"/>
      </w:pPr>
      <w:r>
        <w:rPr>
          <w:color w:val="231F20"/>
        </w:rPr>
        <w:t>un</w:t>
      </w:r>
      <w:r>
        <w:rPr>
          <w:color w:val="231F20"/>
          <w:spacing w:val="-8"/>
        </w:rPr>
        <w:t> </w:t>
      </w:r>
      <w:r>
        <w:rPr>
          <w:color w:val="231F20"/>
          <w:spacing w:val="-3"/>
        </w:rPr>
        <w:t>muerto</w:t>
      </w:r>
      <w:r>
        <w:rPr>
          <w:color w:val="231F20"/>
          <w:spacing w:val="-8"/>
        </w:rPr>
        <w:t> </w:t>
      </w:r>
      <w:r>
        <w:rPr>
          <w:color w:val="231F20"/>
        </w:rPr>
        <w:t>y</w:t>
      </w:r>
      <w:r>
        <w:rPr>
          <w:color w:val="231F20"/>
          <w:spacing w:val="-8"/>
        </w:rPr>
        <w:t> </w:t>
      </w:r>
      <w:r>
        <w:rPr>
          <w:color w:val="231F20"/>
        </w:rPr>
        <w:t>me</w:t>
      </w:r>
      <w:r>
        <w:rPr>
          <w:color w:val="231F20"/>
          <w:spacing w:val="-8"/>
        </w:rPr>
        <w:t> </w:t>
      </w:r>
      <w:r>
        <w:rPr>
          <w:color w:val="231F20"/>
          <w:spacing w:val="-3"/>
        </w:rPr>
        <w:t>sorprendía</w:t>
      </w:r>
      <w:r>
        <w:rPr>
          <w:color w:val="231F20"/>
          <w:spacing w:val="-9"/>
        </w:rPr>
        <w:t> </w:t>
      </w:r>
      <w:r>
        <w:rPr>
          <w:color w:val="231F20"/>
          <w:spacing w:val="-3"/>
        </w:rPr>
        <w:t>que</w:t>
      </w:r>
      <w:r>
        <w:rPr>
          <w:color w:val="231F20"/>
          <w:spacing w:val="-8"/>
        </w:rPr>
        <w:t> </w:t>
      </w:r>
      <w:r>
        <w:rPr>
          <w:color w:val="231F20"/>
        </w:rPr>
        <w:t>el</w:t>
      </w:r>
      <w:r>
        <w:rPr>
          <w:color w:val="231F20"/>
          <w:spacing w:val="-8"/>
        </w:rPr>
        <w:t> </w:t>
      </w:r>
      <w:r>
        <w:rPr>
          <w:color w:val="231F20"/>
          <w:spacing w:val="-3"/>
        </w:rPr>
        <w:t>muerto</w:t>
      </w:r>
      <w:r>
        <w:rPr>
          <w:color w:val="231F20"/>
          <w:spacing w:val="-8"/>
        </w:rPr>
        <w:t> </w:t>
      </w:r>
      <w:r>
        <w:rPr>
          <w:color w:val="231F20"/>
          <w:spacing w:val="-4"/>
        </w:rPr>
        <w:t>estuviera</w:t>
      </w:r>
      <w:r>
        <w:rPr>
          <w:color w:val="231F20"/>
          <w:spacing w:val="-8"/>
        </w:rPr>
        <w:t> </w:t>
      </w:r>
      <w:r>
        <w:rPr>
          <w:color w:val="231F20"/>
          <w:spacing w:val="-4"/>
        </w:rPr>
        <w:t>todavía</w:t>
      </w:r>
      <w:r>
        <w:rPr>
          <w:color w:val="231F20"/>
          <w:spacing w:val="-8"/>
        </w:rPr>
        <w:t> </w:t>
      </w:r>
      <w:r>
        <w:rPr>
          <w:color w:val="231F20"/>
          <w:spacing w:val="-4"/>
        </w:rPr>
        <w:t>vivo:</w:t>
      </w:r>
      <w:r>
        <w:rPr>
          <w:color w:val="231F20"/>
          <w:spacing w:val="-8"/>
        </w:rPr>
        <w:t> </w:t>
      </w:r>
      <w:r>
        <w:rPr>
          <w:color w:val="231F20"/>
          <w:spacing w:val="-3"/>
        </w:rPr>
        <w:t>se levantaba</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spacing w:val="-3"/>
        </w:rPr>
        <w:t>grito,</w:t>
      </w:r>
      <w:r>
        <w:rPr>
          <w:color w:val="231F20"/>
          <w:spacing w:val="-28"/>
        </w:rPr>
        <w:t> </w:t>
      </w:r>
      <w:r>
        <w:rPr>
          <w:color w:val="231F20"/>
        </w:rPr>
        <w:t>se</w:t>
      </w:r>
      <w:r>
        <w:rPr>
          <w:color w:val="231F20"/>
          <w:spacing w:val="-28"/>
        </w:rPr>
        <w:t> </w:t>
      </w:r>
      <w:r>
        <w:rPr>
          <w:color w:val="231F20"/>
          <w:spacing w:val="-4"/>
        </w:rPr>
        <w:t>vestía</w:t>
      </w:r>
      <w:r>
        <w:rPr>
          <w:color w:val="231F20"/>
          <w:spacing w:val="-28"/>
        </w:rPr>
        <w:t> </w:t>
      </w:r>
      <w:r>
        <w:rPr>
          <w:color w:val="231F20"/>
        </w:rPr>
        <w:t>y</w:t>
      </w:r>
      <w:r>
        <w:rPr>
          <w:color w:val="231F20"/>
          <w:spacing w:val="-28"/>
        </w:rPr>
        <w:t> </w:t>
      </w:r>
      <w:r>
        <w:rPr>
          <w:color w:val="231F20"/>
          <w:spacing w:val="-4"/>
        </w:rPr>
        <w:t>ejecutaba</w:t>
      </w:r>
      <w:r>
        <w:rPr>
          <w:color w:val="231F20"/>
          <w:spacing w:val="-28"/>
        </w:rPr>
        <w:t> </w:t>
      </w:r>
      <w:r>
        <w:rPr>
          <w:color w:val="231F20"/>
          <w:spacing w:val="-3"/>
        </w:rPr>
        <w:t>sumisamente</w:t>
      </w:r>
      <w:r>
        <w:rPr>
          <w:color w:val="231F20"/>
          <w:spacing w:val="-28"/>
        </w:rPr>
        <w:t> </w:t>
      </w:r>
      <w:r>
        <w:rPr>
          <w:color w:val="231F20"/>
        </w:rPr>
        <w:t>las</w:t>
      </w:r>
      <w:r>
        <w:rPr>
          <w:color w:val="231F20"/>
          <w:spacing w:val="-28"/>
        </w:rPr>
        <w:t> </w:t>
      </w:r>
      <w:r>
        <w:rPr>
          <w:color w:val="231F20"/>
          <w:spacing w:val="-3"/>
        </w:rPr>
        <w:t>órdenes </w:t>
      </w:r>
      <w:r>
        <w:rPr>
          <w:color w:val="231F20"/>
          <w:w w:val="95"/>
        </w:rPr>
        <w:t>de los</w:t>
      </w:r>
      <w:r>
        <w:rPr>
          <w:color w:val="231F20"/>
          <w:spacing w:val="-13"/>
          <w:w w:val="95"/>
        </w:rPr>
        <w:t> </w:t>
      </w:r>
      <w:r>
        <w:rPr>
          <w:color w:val="231F20"/>
          <w:spacing w:val="-3"/>
          <w:w w:val="95"/>
        </w:rPr>
        <w:t>capataces”.</w:t>
      </w:r>
    </w:p>
    <w:p>
      <w:pPr>
        <w:pStyle w:val="BodyText"/>
        <w:spacing w:line="302" w:lineRule="auto" w:before="3"/>
        <w:ind w:left="100" w:right="119" w:firstLine="360"/>
        <w:jc w:val="both"/>
        <w:rPr>
          <w:rFonts w:ascii="Palatino Linotype" w:hAnsi="Palatino Linotype"/>
        </w:rPr>
      </w:pPr>
      <w:r>
        <w:rPr>
          <w:color w:val="231F20"/>
        </w:rPr>
        <w:t>Las </w:t>
      </w:r>
      <w:r>
        <w:rPr>
          <w:color w:val="231F20"/>
          <w:spacing w:val="-3"/>
        </w:rPr>
        <w:t>grandiosas ideas </w:t>
      </w:r>
      <w:r>
        <w:rPr>
          <w:color w:val="231F20"/>
        </w:rPr>
        <w:t>de la </w:t>
      </w:r>
      <w:r>
        <w:rPr>
          <w:color w:val="231F20"/>
          <w:spacing w:val="-3"/>
        </w:rPr>
        <w:t>utopía socialista, </w:t>
      </w:r>
      <w:r>
        <w:rPr>
          <w:color w:val="231F20"/>
        </w:rPr>
        <w:t>en la </w:t>
      </w:r>
      <w:r>
        <w:rPr>
          <w:color w:val="231F20"/>
          <w:spacing w:val="-3"/>
        </w:rPr>
        <w:t>realidad se </w:t>
      </w:r>
      <w:r>
        <w:rPr>
          <w:color w:val="231F20"/>
          <w:spacing w:val="-4"/>
        </w:rPr>
        <w:t>trastocaron </w:t>
      </w:r>
      <w:r>
        <w:rPr>
          <w:color w:val="231F20"/>
        </w:rPr>
        <w:t>en las </w:t>
      </w:r>
      <w:r>
        <w:rPr>
          <w:color w:val="231F20"/>
          <w:spacing w:val="-4"/>
        </w:rPr>
        <w:t>tinieblas </w:t>
      </w:r>
      <w:r>
        <w:rPr>
          <w:color w:val="231F20"/>
        </w:rPr>
        <w:t>del </w:t>
      </w:r>
      <w:r>
        <w:rPr>
          <w:color w:val="231F20"/>
          <w:spacing w:val="-3"/>
        </w:rPr>
        <w:t>terror </w:t>
      </w:r>
      <w:r>
        <w:rPr>
          <w:color w:val="231F20"/>
        </w:rPr>
        <w:t>y la </w:t>
      </w:r>
      <w:r>
        <w:rPr>
          <w:color w:val="231F20"/>
          <w:spacing w:val="-3"/>
        </w:rPr>
        <w:t>destrucción. </w:t>
      </w:r>
      <w:r>
        <w:rPr>
          <w:color w:val="231F20"/>
        </w:rPr>
        <w:t>A </w:t>
      </w:r>
      <w:r>
        <w:rPr>
          <w:color w:val="231F20"/>
          <w:spacing w:val="-3"/>
        </w:rPr>
        <w:t>pesar de  </w:t>
      </w:r>
      <w:r>
        <w:rPr>
          <w:rFonts w:ascii="Palatino Linotype" w:hAnsi="Palatino Linotype"/>
          <w:color w:val="231F20"/>
        </w:rPr>
        <w:t>la  </w:t>
      </w:r>
      <w:r>
        <w:rPr>
          <w:rFonts w:ascii="Palatino Linotype" w:hAnsi="Palatino Linotype"/>
          <w:color w:val="231F20"/>
          <w:spacing w:val="-3"/>
        </w:rPr>
        <w:t>condena  </w:t>
      </w:r>
      <w:r>
        <w:rPr>
          <w:rFonts w:ascii="Palatino Linotype" w:hAnsi="Palatino Linotype"/>
          <w:color w:val="231F20"/>
        </w:rPr>
        <w:t>al  </w:t>
      </w:r>
      <w:r>
        <w:rPr>
          <w:rFonts w:ascii="Palatino Linotype" w:hAnsi="Palatino Linotype"/>
          <w:color w:val="231F20"/>
          <w:spacing w:val="-3"/>
        </w:rPr>
        <w:t>utopismo  </w:t>
      </w:r>
      <w:r>
        <w:rPr>
          <w:rFonts w:ascii="Palatino Linotype" w:hAnsi="Palatino Linotype"/>
          <w:color w:val="231F20"/>
        </w:rPr>
        <w:t>por  los  </w:t>
      </w:r>
      <w:r>
        <w:rPr>
          <w:rFonts w:ascii="Palatino Linotype" w:hAnsi="Palatino Linotype"/>
          <w:color w:val="231F20"/>
          <w:spacing w:val="-3"/>
        </w:rPr>
        <w:t>escritores  rusos </w:t>
      </w:r>
      <w:r>
        <w:rPr>
          <w:rFonts w:ascii="Palatino Linotype" w:hAnsi="Palatino Linotype"/>
          <w:color w:val="231F20"/>
          <w:spacing w:val="7"/>
        </w:rPr>
        <w:t> </w:t>
      </w:r>
      <w:r>
        <w:rPr>
          <w:rFonts w:ascii="Palatino Linotype" w:hAnsi="Palatino Linotype"/>
          <w:color w:val="231F20"/>
          <w:spacing w:val="-3"/>
        </w:rPr>
        <w:t>–L.Kolakowski</w:t>
      </w:r>
    </w:p>
    <w:p>
      <w:pPr>
        <w:pStyle w:val="BodyText"/>
        <w:spacing w:line="230" w:lineRule="exact"/>
        <w:ind w:left="100"/>
        <w:jc w:val="both"/>
        <w:rPr>
          <w:rFonts w:ascii="Palatino Linotype" w:hAnsi="Palatino Linotype"/>
        </w:rPr>
      </w:pPr>
      <w:r>
        <w:rPr>
          <w:rFonts w:ascii="Palatino Linotype" w:hAnsi="Palatino Linotype"/>
          <w:color w:val="231F20"/>
        </w:rPr>
        <w:t>y  </w:t>
      </w:r>
      <w:r>
        <w:rPr>
          <w:rFonts w:ascii="Palatino Linotype" w:hAnsi="Palatino Linotype"/>
          <w:color w:val="231F20"/>
          <w:spacing w:val="-3"/>
        </w:rPr>
        <w:t>Simeón  </w:t>
      </w:r>
      <w:r>
        <w:rPr>
          <w:rFonts w:ascii="Palatino Linotype" w:hAnsi="Palatino Linotype"/>
          <w:color w:val="231F20"/>
          <w:spacing w:val="-4"/>
        </w:rPr>
        <w:t>Frank–,  </w:t>
      </w:r>
      <w:r>
        <w:rPr>
          <w:rFonts w:ascii="Palatino Linotype" w:hAnsi="Palatino Linotype"/>
          <w:color w:val="231F20"/>
        </w:rPr>
        <w:t>la  </w:t>
      </w:r>
      <w:r>
        <w:rPr>
          <w:rFonts w:ascii="Palatino Linotype" w:hAnsi="Palatino Linotype"/>
          <w:color w:val="231F20"/>
          <w:spacing w:val="-3"/>
        </w:rPr>
        <w:t>utopía  constituye  </w:t>
      </w:r>
      <w:r>
        <w:rPr>
          <w:rFonts w:ascii="Palatino Linotype" w:hAnsi="Palatino Linotype"/>
          <w:color w:val="231F20"/>
        </w:rPr>
        <w:t>una  </w:t>
      </w:r>
      <w:r>
        <w:rPr>
          <w:rFonts w:ascii="Palatino Linotype" w:hAnsi="Palatino Linotype"/>
          <w:color w:val="231F20"/>
          <w:spacing w:val="-3"/>
        </w:rPr>
        <w:t>necesidad    humana</w:t>
      </w:r>
    </w:p>
    <w:p>
      <w:pPr>
        <w:pStyle w:val="BodyText"/>
        <w:spacing w:line="307" w:lineRule="auto" w:before="52"/>
        <w:ind w:left="100" w:right="118"/>
        <w:jc w:val="both"/>
      </w:pPr>
      <w:r>
        <w:rPr>
          <w:color w:val="231F20"/>
          <w:spacing w:val="-3"/>
        </w:rPr>
        <w:t>porque</w:t>
      </w:r>
      <w:r>
        <w:rPr>
          <w:color w:val="231F20"/>
          <w:spacing w:val="-10"/>
        </w:rPr>
        <w:t> </w:t>
      </w:r>
      <w:r>
        <w:rPr>
          <w:color w:val="231F20"/>
        </w:rPr>
        <w:t>el</w:t>
      </w:r>
      <w:r>
        <w:rPr>
          <w:color w:val="231F20"/>
          <w:spacing w:val="-10"/>
        </w:rPr>
        <w:t> </w:t>
      </w:r>
      <w:r>
        <w:rPr>
          <w:color w:val="231F20"/>
          <w:spacing w:val="-3"/>
        </w:rPr>
        <w:t>hombre</w:t>
      </w:r>
      <w:r>
        <w:rPr>
          <w:color w:val="231F20"/>
          <w:spacing w:val="-10"/>
        </w:rPr>
        <w:t> </w:t>
      </w:r>
      <w:r>
        <w:rPr>
          <w:color w:val="231F20"/>
          <w:spacing w:val="-3"/>
        </w:rPr>
        <w:t>siempre</w:t>
      </w:r>
      <w:r>
        <w:rPr>
          <w:color w:val="231F20"/>
          <w:spacing w:val="-11"/>
        </w:rPr>
        <w:t> </w:t>
      </w:r>
      <w:r>
        <w:rPr>
          <w:color w:val="231F20"/>
          <w:spacing w:val="-3"/>
        </w:rPr>
        <w:t>cuestionará</w:t>
      </w:r>
      <w:r>
        <w:rPr>
          <w:color w:val="231F20"/>
          <w:spacing w:val="-10"/>
        </w:rPr>
        <w:t> </w:t>
      </w:r>
      <w:r>
        <w:rPr>
          <w:color w:val="231F20"/>
        </w:rPr>
        <w:t>su</w:t>
      </w:r>
      <w:r>
        <w:rPr>
          <w:color w:val="231F20"/>
          <w:spacing w:val="-10"/>
        </w:rPr>
        <w:t> </w:t>
      </w:r>
      <w:r>
        <w:rPr>
          <w:color w:val="231F20"/>
          <w:spacing w:val="-3"/>
        </w:rPr>
        <w:t>presente</w:t>
      </w:r>
      <w:r>
        <w:rPr>
          <w:color w:val="231F20"/>
          <w:spacing w:val="-11"/>
        </w:rPr>
        <w:t> </w:t>
      </w:r>
      <w:r>
        <w:rPr>
          <w:color w:val="231F20"/>
        </w:rPr>
        <w:t>y</w:t>
      </w:r>
      <w:r>
        <w:rPr>
          <w:color w:val="231F20"/>
          <w:spacing w:val="-10"/>
        </w:rPr>
        <w:t> </w:t>
      </w:r>
      <w:r>
        <w:rPr>
          <w:color w:val="231F20"/>
          <w:spacing w:val="-3"/>
        </w:rPr>
        <w:t>soñará</w:t>
      </w:r>
      <w:r>
        <w:rPr>
          <w:color w:val="231F20"/>
          <w:spacing w:val="-11"/>
        </w:rPr>
        <w:t> </w:t>
      </w:r>
      <w:r>
        <w:rPr>
          <w:color w:val="231F20"/>
        </w:rPr>
        <w:t>con</w:t>
      </w:r>
      <w:r>
        <w:rPr>
          <w:color w:val="231F20"/>
          <w:spacing w:val="-10"/>
        </w:rPr>
        <w:t> </w:t>
      </w:r>
      <w:r>
        <w:rPr>
          <w:color w:val="231F20"/>
          <w:spacing w:val="-3"/>
        </w:rPr>
        <w:t>un futuro </w:t>
      </w:r>
      <w:r>
        <w:rPr>
          <w:color w:val="231F20"/>
          <w:spacing w:val="-7"/>
        </w:rPr>
        <w:t>mejor. </w:t>
      </w:r>
      <w:r>
        <w:rPr>
          <w:color w:val="231F20"/>
        </w:rPr>
        <w:t>El </w:t>
      </w:r>
      <w:r>
        <w:rPr>
          <w:color w:val="231F20"/>
          <w:spacing w:val="-3"/>
        </w:rPr>
        <w:t>hombre constantemente </w:t>
      </w:r>
      <w:r>
        <w:rPr>
          <w:color w:val="231F20"/>
          <w:spacing w:val="-4"/>
        </w:rPr>
        <w:t>termina </w:t>
      </w:r>
      <w:r>
        <w:rPr>
          <w:color w:val="231F20"/>
        </w:rPr>
        <w:t>por </w:t>
      </w:r>
      <w:r>
        <w:rPr>
          <w:color w:val="231F20"/>
          <w:spacing w:val="-4"/>
        </w:rPr>
        <w:t>tratar </w:t>
      </w:r>
      <w:r>
        <w:rPr>
          <w:color w:val="231F20"/>
        </w:rPr>
        <w:t>de </w:t>
      </w:r>
      <w:r>
        <w:rPr>
          <w:color w:val="231F20"/>
          <w:spacing w:val="-3"/>
        </w:rPr>
        <w:t>ser </w:t>
      </w:r>
      <w:r>
        <w:rPr>
          <w:rFonts w:ascii="Palatino Linotype" w:hAnsi="Palatino Linotype"/>
          <w:color w:val="231F20"/>
          <w:spacing w:val="-3"/>
        </w:rPr>
        <w:t>realista, proponiéndose hacer </w:t>
      </w:r>
      <w:r>
        <w:rPr>
          <w:rFonts w:ascii="Palatino Linotype" w:hAnsi="Palatino Linotype"/>
          <w:color w:val="231F20"/>
        </w:rPr>
        <w:t>y ser lo </w:t>
      </w:r>
      <w:r>
        <w:rPr>
          <w:rFonts w:ascii="Palatino Linotype" w:hAnsi="Palatino Linotype"/>
          <w:color w:val="231F20"/>
          <w:spacing w:val="-3"/>
        </w:rPr>
        <w:t>imposible. </w:t>
      </w:r>
      <w:r>
        <w:rPr>
          <w:rFonts w:ascii="Palatino Linotype" w:hAnsi="Palatino Linotype"/>
          <w:color w:val="231F20"/>
        </w:rPr>
        <w:t>La </w:t>
      </w:r>
      <w:r>
        <w:rPr>
          <w:rFonts w:ascii="Palatino Linotype" w:hAnsi="Palatino Linotype"/>
          <w:color w:val="231F20"/>
          <w:spacing w:val="-3"/>
        </w:rPr>
        <w:t>marcha </w:t>
      </w:r>
      <w:r>
        <w:rPr>
          <w:rFonts w:ascii="Palatino Linotype" w:hAnsi="Palatino Linotype"/>
          <w:color w:val="231F20"/>
        </w:rPr>
        <w:t>de </w:t>
      </w:r>
      <w:r>
        <w:rPr>
          <w:rFonts w:ascii="Palatino Linotype" w:hAnsi="Palatino Linotype"/>
          <w:color w:val="231F20"/>
          <w:spacing w:val="-3"/>
        </w:rPr>
        <w:t>los </w:t>
      </w:r>
      <w:r>
        <w:rPr>
          <w:color w:val="231F20"/>
          <w:spacing w:val="-3"/>
        </w:rPr>
        <w:t>10,000 </w:t>
      </w:r>
      <w:r>
        <w:rPr>
          <w:color w:val="231F20"/>
        </w:rPr>
        <w:t>km de </w:t>
      </w:r>
      <w:r>
        <w:rPr>
          <w:color w:val="231F20"/>
          <w:spacing w:val="-3"/>
        </w:rPr>
        <w:t>Mao, </w:t>
      </w:r>
      <w:r>
        <w:rPr>
          <w:color w:val="231F20"/>
        </w:rPr>
        <w:t>la </w:t>
      </w:r>
      <w:r>
        <w:rPr>
          <w:color w:val="231F20"/>
          <w:spacing w:val="-3"/>
        </w:rPr>
        <w:t>construcción </w:t>
      </w:r>
      <w:r>
        <w:rPr>
          <w:color w:val="231F20"/>
        </w:rPr>
        <w:t>de la </w:t>
      </w:r>
      <w:r>
        <w:rPr>
          <w:color w:val="231F20"/>
          <w:spacing w:val="-3"/>
        </w:rPr>
        <w:t>muralla china, </w:t>
      </w:r>
      <w:r>
        <w:rPr>
          <w:color w:val="231F20"/>
        </w:rPr>
        <w:t>la </w:t>
      </w:r>
      <w:r>
        <w:rPr>
          <w:color w:val="231F20"/>
          <w:spacing w:val="-3"/>
        </w:rPr>
        <w:t>huella </w:t>
      </w:r>
      <w:r>
        <w:rPr>
          <w:color w:val="231F20"/>
        </w:rPr>
        <w:t>del </w:t>
      </w:r>
      <w:r>
        <w:rPr>
          <w:color w:val="231F20"/>
          <w:spacing w:val="-3"/>
        </w:rPr>
        <w:t>hombre </w:t>
      </w:r>
      <w:r>
        <w:rPr>
          <w:color w:val="231F20"/>
        </w:rPr>
        <w:t>en la </w:t>
      </w:r>
      <w:r>
        <w:rPr>
          <w:color w:val="231F20"/>
          <w:spacing w:val="-4"/>
        </w:rPr>
        <w:t>Luna, </w:t>
      </w:r>
      <w:r>
        <w:rPr>
          <w:color w:val="231F20"/>
        </w:rPr>
        <w:t>la </w:t>
      </w:r>
      <w:r>
        <w:rPr>
          <w:color w:val="231F20"/>
          <w:spacing w:val="-3"/>
        </w:rPr>
        <w:t>presencia </w:t>
      </w:r>
      <w:r>
        <w:rPr>
          <w:color w:val="231F20"/>
        </w:rPr>
        <w:t>de su </w:t>
      </w:r>
      <w:r>
        <w:rPr>
          <w:color w:val="231F20"/>
          <w:spacing w:val="-4"/>
        </w:rPr>
        <w:t>tecnología  </w:t>
      </w:r>
      <w:r>
        <w:rPr>
          <w:color w:val="231F20"/>
        </w:rPr>
        <w:t>en </w:t>
      </w:r>
      <w:r>
        <w:rPr>
          <w:color w:val="231F20"/>
          <w:spacing w:val="-4"/>
        </w:rPr>
        <w:t>Marte,  </w:t>
      </w:r>
      <w:r>
        <w:rPr>
          <w:color w:val="231F20"/>
        </w:rPr>
        <w:t>las </w:t>
      </w:r>
      <w:r>
        <w:rPr>
          <w:color w:val="231F20"/>
          <w:spacing w:val="-3"/>
        </w:rPr>
        <w:t>grandes revoluciones políticas, </w:t>
      </w:r>
      <w:r>
        <w:rPr>
          <w:color w:val="231F20"/>
        </w:rPr>
        <w:t>el </w:t>
      </w:r>
      <w:r>
        <w:rPr>
          <w:color w:val="231F20"/>
          <w:spacing w:val="-3"/>
        </w:rPr>
        <w:t>hallazgo </w:t>
      </w:r>
      <w:r>
        <w:rPr>
          <w:color w:val="231F20"/>
        </w:rPr>
        <w:t>de </w:t>
      </w:r>
      <w:r>
        <w:rPr>
          <w:color w:val="231F20"/>
          <w:spacing w:val="-3"/>
        </w:rPr>
        <w:t>continentes, el descubrimiento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4"/>
        </w:rPr>
        <w:t>vacunas,</w:t>
      </w:r>
      <w:r>
        <w:rPr>
          <w:color w:val="231F20"/>
          <w:spacing w:val="-19"/>
        </w:rPr>
        <w:t> </w:t>
      </w:r>
      <w:r>
        <w:rPr>
          <w:color w:val="231F20"/>
        </w:rPr>
        <w:t>la</w:t>
      </w:r>
      <w:r>
        <w:rPr>
          <w:color w:val="231F20"/>
          <w:spacing w:val="-19"/>
        </w:rPr>
        <w:t> </w:t>
      </w:r>
      <w:r>
        <w:rPr>
          <w:color w:val="231F20"/>
          <w:spacing w:val="-3"/>
        </w:rPr>
        <w:t>fabricación</w:t>
      </w:r>
      <w:r>
        <w:rPr>
          <w:color w:val="231F20"/>
          <w:spacing w:val="-20"/>
        </w:rPr>
        <w:t> </w:t>
      </w:r>
      <w:r>
        <w:rPr>
          <w:color w:val="231F20"/>
        </w:rPr>
        <w:t>de</w:t>
      </w:r>
      <w:r>
        <w:rPr>
          <w:color w:val="231F20"/>
          <w:spacing w:val="-19"/>
        </w:rPr>
        <w:t> </w:t>
      </w:r>
      <w:r>
        <w:rPr>
          <w:color w:val="231F20"/>
        </w:rPr>
        <w:t>la</w:t>
      </w:r>
      <w:r>
        <w:rPr>
          <w:color w:val="231F20"/>
          <w:spacing w:val="-19"/>
        </w:rPr>
        <w:t> </w:t>
      </w:r>
      <w:r>
        <w:rPr>
          <w:color w:val="231F20"/>
          <w:spacing w:val="-3"/>
        </w:rPr>
        <w:t>bomba</w:t>
      </w:r>
      <w:r>
        <w:rPr>
          <w:color w:val="231F20"/>
          <w:spacing w:val="-19"/>
        </w:rPr>
        <w:t> </w:t>
      </w:r>
      <w:r>
        <w:rPr>
          <w:color w:val="231F20"/>
          <w:spacing w:val="-4"/>
        </w:rPr>
        <w:t>atómica</w:t>
      </w:r>
      <w:r>
        <w:rPr>
          <w:color w:val="231F20"/>
          <w:spacing w:val="-19"/>
        </w:rPr>
        <w:t> </w:t>
      </w:r>
      <w:r>
        <w:rPr>
          <w:color w:val="231F20"/>
        </w:rPr>
        <w:t>y los</w:t>
      </w:r>
      <w:r>
        <w:rPr>
          <w:color w:val="231F20"/>
          <w:spacing w:val="-23"/>
        </w:rPr>
        <w:t> </w:t>
      </w:r>
      <w:r>
        <w:rPr>
          <w:color w:val="231F20"/>
          <w:spacing w:val="-4"/>
        </w:rPr>
        <w:t>avances</w:t>
      </w:r>
      <w:r>
        <w:rPr>
          <w:color w:val="231F20"/>
          <w:spacing w:val="-23"/>
        </w:rPr>
        <w:t> </w:t>
      </w:r>
      <w:r>
        <w:rPr>
          <w:color w:val="231F20"/>
          <w:spacing w:val="-4"/>
        </w:rPr>
        <w:t>tecnológicos,</w:t>
      </w:r>
      <w:r>
        <w:rPr>
          <w:color w:val="231F20"/>
          <w:spacing w:val="-23"/>
        </w:rPr>
        <w:t> </w:t>
      </w:r>
      <w:r>
        <w:rPr>
          <w:color w:val="231F20"/>
          <w:spacing w:val="-3"/>
        </w:rPr>
        <w:t>fueron</w:t>
      </w:r>
      <w:r>
        <w:rPr>
          <w:color w:val="231F20"/>
          <w:spacing w:val="-24"/>
        </w:rPr>
        <w:t> </w:t>
      </w:r>
      <w:r>
        <w:rPr>
          <w:color w:val="231F20"/>
          <w:spacing w:val="-3"/>
        </w:rPr>
        <w:t>utopías</w:t>
      </w:r>
      <w:r>
        <w:rPr>
          <w:color w:val="231F20"/>
          <w:spacing w:val="-23"/>
        </w:rPr>
        <w:t> </w:t>
      </w:r>
      <w:r>
        <w:rPr>
          <w:color w:val="231F20"/>
        </w:rPr>
        <w:t>sin</w:t>
      </w:r>
      <w:r>
        <w:rPr>
          <w:color w:val="231F20"/>
          <w:spacing w:val="-23"/>
        </w:rPr>
        <w:t> </w:t>
      </w:r>
      <w:r>
        <w:rPr>
          <w:color w:val="231F20"/>
          <w:spacing w:val="-3"/>
        </w:rPr>
        <w:t>posibilidad</w:t>
      </w:r>
      <w:r>
        <w:rPr>
          <w:color w:val="231F20"/>
          <w:spacing w:val="-23"/>
        </w:rPr>
        <w:t> </w:t>
      </w:r>
      <w:r>
        <w:rPr>
          <w:color w:val="231F20"/>
        </w:rPr>
        <w:t>de</w:t>
      </w:r>
      <w:r>
        <w:rPr>
          <w:color w:val="231F20"/>
          <w:spacing w:val="-23"/>
        </w:rPr>
        <w:t> </w:t>
      </w:r>
      <w:r>
        <w:rPr>
          <w:color w:val="231F20"/>
          <w:spacing w:val="-3"/>
        </w:rPr>
        <w:t>realizarse </w:t>
      </w:r>
      <w:r>
        <w:rPr>
          <w:color w:val="231F20"/>
        </w:rPr>
        <w:t>en el </w:t>
      </w:r>
      <w:r>
        <w:rPr>
          <w:color w:val="231F20"/>
          <w:spacing w:val="-3"/>
        </w:rPr>
        <w:t>momento </w:t>
      </w:r>
      <w:r>
        <w:rPr>
          <w:color w:val="231F20"/>
        </w:rPr>
        <w:t>en </w:t>
      </w:r>
      <w:r>
        <w:rPr>
          <w:color w:val="231F20"/>
          <w:spacing w:val="-3"/>
        </w:rPr>
        <w:t>que fueron</w:t>
      </w:r>
      <w:r>
        <w:rPr>
          <w:color w:val="231F20"/>
          <w:spacing w:val="-12"/>
        </w:rPr>
        <w:t> </w:t>
      </w:r>
      <w:r>
        <w:rPr>
          <w:color w:val="231F20"/>
          <w:spacing w:val="-3"/>
        </w:rPr>
        <w:t>proyectadas.</w:t>
      </w:r>
    </w:p>
    <w:p>
      <w:pPr>
        <w:pStyle w:val="BodyText"/>
        <w:spacing w:line="304" w:lineRule="auto" w:before="7"/>
        <w:ind w:left="100" w:right="120" w:firstLine="360"/>
        <w:jc w:val="both"/>
        <w:rPr>
          <w:rFonts w:ascii="Palatino Linotype" w:hAnsi="Palatino Linotype"/>
        </w:rPr>
      </w:pPr>
      <w:r>
        <w:rPr>
          <w:color w:val="231F20"/>
        </w:rPr>
        <w:t>La </w:t>
      </w:r>
      <w:r>
        <w:rPr>
          <w:color w:val="231F20"/>
          <w:spacing w:val="-3"/>
        </w:rPr>
        <w:t>otra perspectiva utópica –optimista– </w:t>
      </w:r>
      <w:r>
        <w:rPr>
          <w:color w:val="231F20"/>
        </w:rPr>
        <w:t>es la de </w:t>
      </w:r>
      <w:r>
        <w:rPr>
          <w:color w:val="231F20"/>
          <w:spacing w:val="-4"/>
        </w:rPr>
        <w:t>Occidente, especialmente </w:t>
      </w:r>
      <w:r>
        <w:rPr>
          <w:color w:val="231F20"/>
        </w:rPr>
        <w:t>de los </w:t>
      </w:r>
      <w:r>
        <w:rPr>
          <w:color w:val="231F20"/>
          <w:spacing w:val="-3"/>
        </w:rPr>
        <w:t>países capitalistas hegemónicos, </w:t>
      </w:r>
      <w:r>
        <w:rPr>
          <w:color w:val="231F20"/>
        </w:rPr>
        <w:t>es la</w:t>
      </w:r>
      <w:r>
        <w:rPr>
          <w:color w:val="231F20"/>
          <w:spacing w:val="-22"/>
        </w:rPr>
        <w:t> </w:t>
      </w:r>
      <w:r>
        <w:rPr>
          <w:color w:val="231F20"/>
          <w:spacing w:val="-3"/>
        </w:rPr>
        <w:t>utopía </w:t>
      </w:r>
      <w:r>
        <w:rPr>
          <w:color w:val="231F20"/>
        </w:rPr>
        <w:t>del </w:t>
      </w:r>
      <w:r>
        <w:rPr>
          <w:color w:val="231F20"/>
          <w:spacing w:val="-3"/>
        </w:rPr>
        <w:t>proyecto neoliberal; riqueza </w:t>
      </w:r>
      <w:r>
        <w:rPr>
          <w:color w:val="231F20"/>
        </w:rPr>
        <w:t>y </w:t>
      </w:r>
      <w:r>
        <w:rPr>
          <w:color w:val="231F20"/>
          <w:spacing w:val="-3"/>
        </w:rPr>
        <w:t>dominio para </w:t>
      </w:r>
      <w:r>
        <w:rPr>
          <w:color w:val="231F20"/>
        </w:rPr>
        <w:t>los </w:t>
      </w:r>
      <w:r>
        <w:rPr>
          <w:color w:val="231F20"/>
          <w:spacing w:val="-3"/>
        </w:rPr>
        <w:t>poderosos; </w:t>
      </w:r>
      <w:r>
        <w:rPr>
          <w:color w:val="231F20"/>
          <w:spacing w:val="-4"/>
        </w:rPr>
        <w:t>esperanza,</w:t>
      </w:r>
      <w:r>
        <w:rPr>
          <w:color w:val="231F20"/>
          <w:spacing w:val="-34"/>
        </w:rPr>
        <w:t> </w:t>
      </w:r>
      <w:r>
        <w:rPr>
          <w:color w:val="231F20"/>
          <w:spacing w:val="-4"/>
        </w:rPr>
        <w:t>engaño</w:t>
      </w:r>
      <w:r>
        <w:rPr>
          <w:color w:val="231F20"/>
          <w:spacing w:val="-34"/>
        </w:rPr>
        <w:t> </w:t>
      </w:r>
      <w:r>
        <w:rPr>
          <w:color w:val="231F20"/>
        </w:rPr>
        <w:t>y</w:t>
      </w:r>
      <w:r>
        <w:rPr>
          <w:color w:val="231F20"/>
          <w:spacing w:val="-34"/>
        </w:rPr>
        <w:t> </w:t>
      </w:r>
      <w:r>
        <w:rPr>
          <w:color w:val="231F20"/>
          <w:spacing w:val="-3"/>
        </w:rPr>
        <w:t>miseria</w:t>
      </w:r>
      <w:r>
        <w:rPr>
          <w:color w:val="231F20"/>
          <w:spacing w:val="-35"/>
        </w:rPr>
        <w:t> </w:t>
      </w:r>
      <w:r>
        <w:rPr>
          <w:color w:val="231F20"/>
          <w:spacing w:val="-3"/>
        </w:rPr>
        <w:t>para</w:t>
      </w:r>
      <w:r>
        <w:rPr>
          <w:color w:val="231F20"/>
          <w:spacing w:val="-34"/>
        </w:rPr>
        <w:t> </w:t>
      </w:r>
      <w:r>
        <w:rPr>
          <w:color w:val="231F20"/>
        </w:rPr>
        <w:t>los</w:t>
      </w:r>
      <w:r>
        <w:rPr>
          <w:color w:val="231F20"/>
          <w:spacing w:val="-34"/>
        </w:rPr>
        <w:t> </w:t>
      </w:r>
      <w:r>
        <w:rPr>
          <w:color w:val="231F20"/>
          <w:spacing w:val="-3"/>
        </w:rPr>
        <w:t>desposeídos.</w:t>
      </w:r>
      <w:r>
        <w:rPr>
          <w:color w:val="231F20"/>
          <w:spacing w:val="-34"/>
        </w:rPr>
        <w:t> </w:t>
      </w:r>
      <w:r>
        <w:rPr>
          <w:color w:val="231F20"/>
        </w:rPr>
        <w:t>Los</w:t>
      </w:r>
      <w:r>
        <w:rPr>
          <w:color w:val="231F20"/>
          <w:spacing w:val="-34"/>
        </w:rPr>
        <w:t> </w:t>
      </w:r>
      <w:r>
        <w:rPr>
          <w:color w:val="231F20"/>
          <w:spacing w:val="-4"/>
        </w:rPr>
        <w:t>antecedentes </w:t>
      </w:r>
      <w:r>
        <w:rPr>
          <w:color w:val="231F20"/>
        </w:rPr>
        <w:t>de </w:t>
      </w:r>
      <w:r>
        <w:rPr>
          <w:color w:val="231F20"/>
          <w:spacing w:val="-3"/>
        </w:rPr>
        <w:t>esta construcción utópica occidental </w:t>
      </w:r>
      <w:r>
        <w:rPr>
          <w:color w:val="231F20"/>
          <w:spacing w:val="-4"/>
        </w:rPr>
        <w:t>están </w:t>
      </w:r>
      <w:r>
        <w:rPr>
          <w:color w:val="231F20"/>
        </w:rPr>
        <w:t>en la </w:t>
      </w:r>
      <w:r>
        <w:rPr>
          <w:color w:val="231F20"/>
          <w:spacing w:val="-4"/>
        </w:rPr>
        <w:t>Europa </w:t>
      </w:r>
      <w:r>
        <w:rPr>
          <w:color w:val="231F20"/>
        </w:rPr>
        <w:t>de </w:t>
      </w:r>
      <w:r>
        <w:rPr>
          <w:color w:val="231F20"/>
          <w:spacing w:val="-3"/>
        </w:rPr>
        <w:t>los </w:t>
      </w:r>
      <w:r>
        <w:rPr>
          <w:rFonts w:ascii="Palatino Linotype" w:hAnsi="Palatino Linotype"/>
          <w:color w:val="231F20"/>
          <w:spacing w:val="-3"/>
        </w:rPr>
        <w:t>siglos </w:t>
      </w:r>
      <w:r>
        <w:rPr>
          <w:rFonts w:ascii="Palatino Linotype" w:hAnsi="Palatino Linotype"/>
          <w:color w:val="231F20"/>
        </w:rPr>
        <w:t>XVI y  </w:t>
      </w:r>
      <w:r>
        <w:rPr>
          <w:rFonts w:ascii="Palatino Linotype" w:hAnsi="Palatino Linotype"/>
          <w:color w:val="231F20"/>
          <w:spacing w:val="-3"/>
        </w:rPr>
        <w:t>XVII.  </w:t>
      </w:r>
      <w:r>
        <w:rPr>
          <w:rFonts w:ascii="Palatino Linotype" w:hAnsi="Palatino Linotype"/>
          <w:color w:val="231F20"/>
        </w:rPr>
        <w:t>En  </w:t>
      </w:r>
      <w:r>
        <w:rPr>
          <w:rFonts w:ascii="Palatino Linotype" w:hAnsi="Palatino Linotype"/>
          <w:color w:val="231F20"/>
          <w:spacing w:val="-3"/>
        </w:rPr>
        <w:t>aquel  entonces  predominaba  </w:t>
      </w:r>
      <w:r>
        <w:rPr>
          <w:rFonts w:ascii="Palatino Linotype" w:hAnsi="Palatino Linotype"/>
          <w:color w:val="231F20"/>
        </w:rPr>
        <w:t>el  </w:t>
      </w:r>
      <w:r>
        <w:rPr>
          <w:rFonts w:ascii="Palatino Linotype" w:hAnsi="Palatino Linotype"/>
          <w:color w:val="231F20"/>
          <w:spacing w:val="-3"/>
        </w:rPr>
        <w:t>hambre, </w:t>
      </w:r>
      <w:r>
        <w:rPr>
          <w:color w:val="231F20"/>
        </w:rPr>
        <w:t>la </w:t>
      </w:r>
      <w:r>
        <w:rPr>
          <w:color w:val="231F20"/>
          <w:spacing w:val="-3"/>
        </w:rPr>
        <w:t>falta </w:t>
      </w:r>
      <w:r>
        <w:rPr>
          <w:color w:val="231F20"/>
        </w:rPr>
        <w:t>de </w:t>
      </w:r>
      <w:r>
        <w:rPr>
          <w:color w:val="231F20"/>
          <w:spacing w:val="-3"/>
        </w:rPr>
        <w:t>tierras </w:t>
      </w:r>
      <w:r>
        <w:rPr>
          <w:color w:val="231F20"/>
        </w:rPr>
        <w:t>y la </w:t>
      </w:r>
      <w:r>
        <w:rPr>
          <w:color w:val="231F20"/>
          <w:spacing w:val="-3"/>
        </w:rPr>
        <w:t>nula movilidad social </w:t>
      </w:r>
      <w:r>
        <w:rPr>
          <w:color w:val="231F20"/>
        </w:rPr>
        <w:t>de las </w:t>
      </w:r>
      <w:r>
        <w:rPr>
          <w:color w:val="231F20"/>
          <w:spacing w:val="-3"/>
        </w:rPr>
        <w:t>masas. </w:t>
      </w:r>
      <w:r>
        <w:rPr>
          <w:color w:val="231F20"/>
        </w:rPr>
        <w:t>En </w:t>
      </w:r>
      <w:r>
        <w:rPr>
          <w:color w:val="231F20"/>
          <w:spacing w:val="-3"/>
        </w:rPr>
        <w:t>este </w:t>
      </w:r>
      <w:r>
        <w:rPr>
          <w:color w:val="231F20"/>
          <w:spacing w:val="-4"/>
        </w:rPr>
        <w:t>escenario </w:t>
      </w:r>
      <w:r>
        <w:rPr>
          <w:color w:val="231F20"/>
        </w:rPr>
        <w:t>de </w:t>
      </w:r>
      <w:r>
        <w:rPr>
          <w:color w:val="231F20"/>
          <w:spacing w:val="-4"/>
        </w:rPr>
        <w:t>enormes </w:t>
      </w:r>
      <w:r>
        <w:rPr>
          <w:color w:val="231F20"/>
          <w:spacing w:val="-3"/>
        </w:rPr>
        <w:t>contradicciones socioeconómicas </w:t>
      </w:r>
      <w:r>
        <w:rPr>
          <w:color w:val="231F20"/>
        </w:rPr>
        <w:t>y </w:t>
      </w:r>
      <w:r>
        <w:rPr>
          <w:color w:val="231F20"/>
          <w:spacing w:val="-3"/>
        </w:rPr>
        <w:t>latente </w:t>
      </w:r>
      <w:r>
        <w:rPr>
          <w:color w:val="231F20"/>
          <w:spacing w:val="-4"/>
        </w:rPr>
        <w:t>tensión,</w:t>
      </w:r>
      <w:r>
        <w:rPr>
          <w:color w:val="231F20"/>
          <w:spacing w:val="-14"/>
        </w:rPr>
        <w:t> </w:t>
      </w:r>
      <w:r>
        <w:rPr>
          <w:color w:val="231F20"/>
          <w:spacing w:val="-4"/>
        </w:rPr>
        <w:t>surgieron</w:t>
      </w:r>
      <w:r>
        <w:rPr>
          <w:color w:val="231F20"/>
          <w:spacing w:val="-15"/>
        </w:rPr>
        <w:t> </w:t>
      </w:r>
      <w:r>
        <w:rPr>
          <w:color w:val="231F20"/>
          <w:spacing w:val="-3"/>
        </w:rPr>
        <w:t>múltiples</w:t>
      </w:r>
      <w:r>
        <w:rPr>
          <w:color w:val="231F20"/>
          <w:spacing w:val="-15"/>
        </w:rPr>
        <w:t> </w:t>
      </w:r>
      <w:r>
        <w:rPr>
          <w:color w:val="231F20"/>
          <w:spacing w:val="-3"/>
        </w:rPr>
        <w:t>reacciones</w:t>
      </w:r>
      <w:r>
        <w:rPr>
          <w:color w:val="231F20"/>
          <w:spacing w:val="-15"/>
        </w:rPr>
        <w:t> </w:t>
      </w:r>
      <w:r>
        <w:rPr>
          <w:color w:val="231F20"/>
          <w:spacing w:val="-3"/>
        </w:rPr>
        <w:t>intelectuales.</w:t>
      </w:r>
      <w:r>
        <w:rPr>
          <w:color w:val="231F20"/>
          <w:spacing w:val="-15"/>
        </w:rPr>
        <w:t> </w:t>
      </w:r>
      <w:r>
        <w:rPr>
          <w:color w:val="231F20"/>
          <w:spacing w:val="-3"/>
        </w:rPr>
        <w:t>Curiosamente, hubo </w:t>
      </w:r>
      <w:r>
        <w:rPr>
          <w:color w:val="231F20"/>
        </w:rPr>
        <w:t>dos </w:t>
      </w:r>
      <w:r>
        <w:rPr>
          <w:color w:val="231F20"/>
          <w:spacing w:val="-3"/>
        </w:rPr>
        <w:t>periodos </w:t>
      </w:r>
      <w:r>
        <w:rPr>
          <w:color w:val="231F20"/>
        </w:rPr>
        <w:t>en la </w:t>
      </w:r>
      <w:r>
        <w:rPr>
          <w:color w:val="231F20"/>
          <w:spacing w:val="-3"/>
        </w:rPr>
        <w:t>historia británica que </w:t>
      </w:r>
      <w:r>
        <w:rPr>
          <w:color w:val="231F20"/>
          <w:spacing w:val="-4"/>
        </w:rPr>
        <w:t>vieron </w:t>
      </w:r>
      <w:r>
        <w:rPr>
          <w:color w:val="231F20"/>
          <w:spacing w:val="-3"/>
        </w:rPr>
        <w:t>nacer  </w:t>
      </w:r>
      <w:r>
        <w:rPr>
          <w:rFonts w:ascii="Palatino Linotype" w:hAnsi="Palatino Linotype"/>
          <w:color w:val="231F20"/>
          <w:spacing w:val="-3"/>
        </w:rPr>
        <w:t>grandes   utopías:   </w:t>
      </w:r>
      <w:r>
        <w:rPr>
          <w:rFonts w:ascii="Palatino Linotype" w:hAnsi="Palatino Linotype"/>
          <w:color w:val="231F20"/>
        </w:rPr>
        <w:t>los  </w:t>
      </w:r>
      <w:r>
        <w:rPr>
          <w:rFonts w:ascii="Palatino Linotype" w:hAnsi="Palatino Linotype"/>
          <w:color w:val="231F20"/>
          <w:spacing w:val="-3"/>
        </w:rPr>
        <w:t>siglos   </w:t>
      </w:r>
      <w:r>
        <w:rPr>
          <w:rFonts w:ascii="Palatino Linotype" w:hAnsi="Palatino Linotype"/>
          <w:color w:val="231F20"/>
        </w:rPr>
        <w:t>XVI  y  </w:t>
      </w:r>
      <w:r>
        <w:rPr>
          <w:rFonts w:ascii="Palatino Linotype" w:hAnsi="Palatino Linotype"/>
          <w:color w:val="231F20"/>
          <w:spacing w:val="-3"/>
        </w:rPr>
        <w:t>XVII   (Thomas   Moro, </w:t>
      </w:r>
      <w:r>
        <w:rPr>
          <w:rFonts w:ascii="Palatino Linotype" w:hAnsi="Palatino Linotype"/>
          <w:color w:val="231F20"/>
          <w:spacing w:val="27"/>
        </w:rPr>
        <w:t> </w:t>
      </w:r>
      <w:r>
        <w:rPr>
          <w:rFonts w:ascii="Palatino Linotype" w:hAnsi="Palatino Linotype"/>
          <w:color w:val="231F20"/>
          <w:spacing w:val="-3"/>
        </w:rPr>
        <w:t>John</w:t>
      </w:r>
    </w:p>
    <w:p>
      <w:pPr>
        <w:pStyle w:val="BodyText"/>
        <w:spacing w:line="227" w:lineRule="exact"/>
        <w:ind w:left="100"/>
        <w:jc w:val="both"/>
        <w:rPr>
          <w:rFonts w:ascii="Palatino Linotype"/>
        </w:rPr>
      </w:pPr>
      <w:r>
        <w:rPr>
          <w:rFonts w:ascii="Palatino Linotype"/>
          <w:color w:val="231F20"/>
          <w:spacing w:val="-3"/>
          <w:w w:val="105"/>
        </w:rPr>
        <w:t>Bale, Thomas Rogers, </w:t>
      </w:r>
      <w:r>
        <w:rPr>
          <w:rFonts w:ascii="Palatino Linotype"/>
          <w:color w:val="231F20"/>
          <w:spacing w:val="-4"/>
          <w:w w:val="105"/>
        </w:rPr>
        <w:t>Francis </w:t>
      </w:r>
      <w:r>
        <w:rPr>
          <w:rFonts w:ascii="Palatino Linotype"/>
          <w:color w:val="231F20"/>
          <w:spacing w:val="-3"/>
          <w:w w:val="105"/>
        </w:rPr>
        <w:t>Bacon, John Dove) </w:t>
      </w:r>
      <w:r>
        <w:rPr>
          <w:rFonts w:ascii="Palatino Linotype"/>
          <w:color w:val="231F20"/>
          <w:w w:val="105"/>
        </w:rPr>
        <w:t>y el XIX </w:t>
      </w:r>
      <w:r>
        <w:rPr>
          <w:rFonts w:ascii="Palatino Linotype"/>
          <w:color w:val="231F20"/>
          <w:spacing w:val="-3"/>
          <w:w w:val="105"/>
        </w:rPr>
        <w:t>(Owen</w:t>
      </w:r>
    </w:p>
    <w:p>
      <w:pPr>
        <w:pStyle w:val="BodyText"/>
        <w:spacing w:line="302" w:lineRule="auto" w:before="52"/>
        <w:ind w:left="100" w:right="119"/>
        <w:jc w:val="both"/>
        <w:rPr>
          <w:rFonts w:ascii="Palatino Linotype" w:hAnsi="Palatino Linotype"/>
        </w:rPr>
      </w:pPr>
      <w:r>
        <w:rPr>
          <w:color w:val="231F20"/>
          <w:spacing w:val="-4"/>
        </w:rPr>
        <w:t>Ruskin, </w:t>
      </w:r>
      <w:r>
        <w:rPr>
          <w:color w:val="231F20"/>
          <w:spacing w:val="-3"/>
        </w:rPr>
        <w:t>Morris). </w:t>
      </w:r>
      <w:r>
        <w:rPr>
          <w:color w:val="231F20"/>
          <w:spacing w:val="-4"/>
        </w:rPr>
        <w:t>Ambos </w:t>
      </w:r>
      <w:r>
        <w:rPr>
          <w:color w:val="231F20"/>
          <w:spacing w:val="-3"/>
        </w:rPr>
        <w:t>lapsos </w:t>
      </w:r>
      <w:r>
        <w:rPr>
          <w:color w:val="231F20"/>
          <w:spacing w:val="-4"/>
        </w:rPr>
        <w:t>tienen </w:t>
      </w:r>
      <w:r>
        <w:rPr>
          <w:color w:val="231F20"/>
        </w:rPr>
        <w:t>en </w:t>
      </w:r>
      <w:r>
        <w:rPr>
          <w:color w:val="231F20"/>
          <w:spacing w:val="-3"/>
        </w:rPr>
        <w:t>común </w:t>
      </w:r>
      <w:r>
        <w:rPr>
          <w:color w:val="231F20"/>
        </w:rPr>
        <w:t>el </w:t>
      </w:r>
      <w:r>
        <w:rPr>
          <w:color w:val="231F20"/>
          <w:spacing w:val="-3"/>
        </w:rPr>
        <w:t>que, durante </w:t>
      </w:r>
      <w:r>
        <w:rPr>
          <w:color w:val="231F20"/>
          <w:spacing w:val="-4"/>
        </w:rPr>
        <w:t>ellos, </w:t>
      </w:r>
      <w:r>
        <w:rPr>
          <w:color w:val="231F20"/>
        </w:rPr>
        <w:t>no </w:t>
      </w:r>
      <w:r>
        <w:rPr>
          <w:color w:val="231F20"/>
          <w:spacing w:val="-3"/>
        </w:rPr>
        <w:t>sólo </w:t>
      </w:r>
      <w:r>
        <w:rPr>
          <w:color w:val="231F20"/>
        </w:rPr>
        <w:t>se </w:t>
      </w:r>
      <w:r>
        <w:rPr>
          <w:color w:val="231F20"/>
          <w:spacing w:val="-3"/>
        </w:rPr>
        <w:t>realizó </w:t>
      </w:r>
      <w:r>
        <w:rPr>
          <w:color w:val="231F20"/>
        </w:rPr>
        <w:t>una </w:t>
      </w:r>
      <w:r>
        <w:rPr>
          <w:color w:val="231F20"/>
          <w:spacing w:val="-3"/>
        </w:rPr>
        <w:t>revolución </w:t>
      </w:r>
      <w:r>
        <w:rPr>
          <w:color w:val="231F20"/>
          <w:spacing w:val="-4"/>
        </w:rPr>
        <w:t>económica </w:t>
      </w:r>
      <w:r>
        <w:rPr>
          <w:color w:val="231F20"/>
        </w:rPr>
        <w:t>y se </w:t>
      </w:r>
      <w:r>
        <w:rPr>
          <w:color w:val="231F20"/>
          <w:spacing w:val="-4"/>
        </w:rPr>
        <w:t>agudizó </w:t>
      </w:r>
      <w:r>
        <w:rPr>
          <w:color w:val="231F20"/>
          <w:spacing w:val="-3"/>
        </w:rPr>
        <w:t>la </w:t>
      </w:r>
      <w:r>
        <w:rPr>
          <w:rFonts w:ascii="Palatino Linotype" w:hAnsi="Palatino Linotype"/>
          <w:color w:val="231F20"/>
          <w:spacing w:val="-3"/>
        </w:rPr>
        <w:t>agitación social interna, sino también </w:t>
      </w:r>
      <w:r>
        <w:rPr>
          <w:rFonts w:ascii="Palatino Linotype" w:hAnsi="Palatino Linotype"/>
          <w:color w:val="231F20"/>
        </w:rPr>
        <w:t>que las </w:t>
      </w:r>
      <w:r>
        <w:rPr>
          <w:rFonts w:ascii="Palatino Linotype" w:hAnsi="Palatino Linotype"/>
          <w:color w:val="231F20"/>
          <w:spacing w:val="-3"/>
        </w:rPr>
        <w:t>colonias (América  en</w:t>
      </w:r>
    </w:p>
    <w:p>
      <w:pPr>
        <w:spacing w:after="0" w:line="302" w:lineRule="auto"/>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100" w:right="120"/>
        <w:jc w:val="both"/>
      </w:pPr>
      <w:r>
        <w:rPr>
          <w:color w:val="231F20"/>
        </w:rPr>
        <w:t>un </w:t>
      </w:r>
      <w:r>
        <w:rPr>
          <w:color w:val="231F20"/>
          <w:spacing w:val="-3"/>
        </w:rPr>
        <w:t>momento, </w:t>
      </w:r>
      <w:r>
        <w:rPr>
          <w:color w:val="231F20"/>
        </w:rPr>
        <w:t>la </w:t>
      </w:r>
      <w:r>
        <w:rPr>
          <w:color w:val="231F20"/>
          <w:spacing w:val="-3"/>
        </w:rPr>
        <w:t>India </w:t>
      </w:r>
      <w:r>
        <w:rPr>
          <w:color w:val="231F20"/>
        </w:rPr>
        <w:t>en </w:t>
      </w:r>
      <w:r>
        <w:rPr>
          <w:color w:val="231F20"/>
          <w:spacing w:val="-3"/>
        </w:rPr>
        <w:t>otro) </w:t>
      </w:r>
      <w:r>
        <w:rPr>
          <w:color w:val="231F20"/>
        </w:rPr>
        <w:t>se </w:t>
      </w:r>
      <w:r>
        <w:rPr>
          <w:color w:val="231F20"/>
          <w:spacing w:val="-3"/>
        </w:rPr>
        <w:t>convirtieron </w:t>
      </w:r>
      <w:r>
        <w:rPr>
          <w:color w:val="231F20"/>
        </w:rPr>
        <w:t>en el </w:t>
      </w:r>
      <w:r>
        <w:rPr>
          <w:color w:val="231F20"/>
          <w:spacing w:val="-3"/>
        </w:rPr>
        <w:t>remedio </w:t>
      </w:r>
      <w:r>
        <w:rPr>
          <w:color w:val="231F20"/>
          <w:spacing w:val="-4"/>
        </w:rPr>
        <w:t>que </w:t>
      </w:r>
      <w:r>
        <w:rPr>
          <w:color w:val="231F20"/>
          <w:spacing w:val="-3"/>
        </w:rPr>
        <w:t>disipó </w:t>
      </w:r>
      <w:r>
        <w:rPr>
          <w:color w:val="231F20"/>
        </w:rPr>
        <w:t>la </w:t>
      </w:r>
      <w:r>
        <w:rPr>
          <w:color w:val="231F20"/>
          <w:spacing w:val="-4"/>
        </w:rPr>
        <w:t>tensión </w:t>
      </w:r>
      <w:r>
        <w:rPr>
          <w:color w:val="231F20"/>
        </w:rPr>
        <w:t>de la </w:t>
      </w:r>
      <w:r>
        <w:rPr>
          <w:color w:val="231F20"/>
          <w:spacing w:val="-3"/>
        </w:rPr>
        <w:t>metrópoli. </w:t>
      </w:r>
      <w:r>
        <w:rPr>
          <w:color w:val="231F20"/>
        </w:rPr>
        <w:t>Las </w:t>
      </w:r>
      <w:r>
        <w:rPr>
          <w:color w:val="231F20"/>
          <w:spacing w:val="-3"/>
        </w:rPr>
        <w:t>múltiples utopías protestantes </w:t>
      </w:r>
      <w:r>
        <w:rPr>
          <w:rFonts w:ascii="Palatino Linotype" w:hAnsi="Palatino Linotype"/>
          <w:color w:val="231F20"/>
          <w:spacing w:val="-3"/>
        </w:rPr>
        <w:t>angloamericanas </w:t>
      </w:r>
      <w:r>
        <w:rPr>
          <w:rFonts w:ascii="Palatino Linotype" w:hAnsi="Palatino Linotype"/>
          <w:color w:val="231F20"/>
        </w:rPr>
        <w:t>que se </w:t>
      </w:r>
      <w:r>
        <w:rPr>
          <w:rFonts w:ascii="Palatino Linotype" w:hAnsi="Palatino Linotype"/>
          <w:color w:val="231F20"/>
          <w:spacing w:val="-3"/>
        </w:rPr>
        <w:t>configuraron </w:t>
      </w:r>
      <w:r>
        <w:rPr>
          <w:rFonts w:ascii="Palatino Linotype" w:hAnsi="Palatino Linotype"/>
          <w:color w:val="231F20"/>
        </w:rPr>
        <w:t>en el </w:t>
      </w:r>
      <w:r>
        <w:rPr>
          <w:rFonts w:ascii="Palatino Linotype" w:hAnsi="Palatino Linotype"/>
          <w:color w:val="231F20"/>
          <w:spacing w:val="-3"/>
        </w:rPr>
        <w:t>siglo </w:t>
      </w:r>
      <w:r>
        <w:rPr>
          <w:rFonts w:ascii="Palatino Linotype" w:hAnsi="Palatino Linotype"/>
          <w:color w:val="231F20"/>
        </w:rPr>
        <w:t>XVI </w:t>
      </w:r>
      <w:r>
        <w:rPr>
          <w:rFonts w:ascii="Palatino Linotype" w:hAnsi="Palatino Linotype"/>
          <w:color w:val="231F20"/>
          <w:spacing w:val="-3"/>
        </w:rPr>
        <w:t>tuvieron diversos alcances. </w:t>
      </w:r>
      <w:r>
        <w:rPr>
          <w:rFonts w:ascii="Palatino Linotype" w:hAnsi="Palatino Linotype"/>
          <w:color w:val="231F20"/>
        </w:rPr>
        <w:t>Con el </w:t>
      </w:r>
      <w:r>
        <w:rPr>
          <w:rFonts w:ascii="Palatino Linotype" w:hAnsi="Palatino Linotype"/>
          <w:color w:val="231F20"/>
          <w:spacing w:val="-3"/>
        </w:rPr>
        <w:t>éxito </w:t>
      </w:r>
      <w:r>
        <w:rPr>
          <w:rFonts w:ascii="Palatino Linotype" w:hAnsi="Palatino Linotype"/>
          <w:color w:val="231F20"/>
        </w:rPr>
        <w:t>del </w:t>
      </w:r>
      <w:r>
        <w:rPr>
          <w:rFonts w:ascii="Palatino Linotype" w:hAnsi="Palatino Linotype"/>
          <w:color w:val="231F20"/>
          <w:spacing w:val="-3"/>
        </w:rPr>
        <w:t>Gran Despertar comenzaba el </w:t>
      </w:r>
      <w:r>
        <w:rPr>
          <w:color w:val="231F20"/>
          <w:spacing w:val="-3"/>
        </w:rPr>
        <w:t>llamado milenio norteamericano que culminaría </w:t>
      </w:r>
      <w:r>
        <w:rPr>
          <w:color w:val="231F20"/>
        </w:rPr>
        <w:t>con la </w:t>
      </w:r>
      <w:r>
        <w:rPr>
          <w:color w:val="231F20"/>
          <w:spacing w:val="-3"/>
        </w:rPr>
        <w:t>Revolución </w:t>
      </w:r>
      <w:r>
        <w:rPr>
          <w:color w:val="231F20"/>
        </w:rPr>
        <w:t>de </w:t>
      </w:r>
      <w:r>
        <w:rPr>
          <w:color w:val="231F20"/>
          <w:spacing w:val="-3"/>
        </w:rPr>
        <w:t>Independencia </w:t>
      </w:r>
      <w:r>
        <w:rPr>
          <w:color w:val="231F20"/>
        </w:rPr>
        <w:t>en </w:t>
      </w:r>
      <w:r>
        <w:rPr>
          <w:color w:val="231F20"/>
          <w:spacing w:val="-3"/>
        </w:rPr>
        <w:t>1776.</w:t>
      </w:r>
    </w:p>
    <w:p>
      <w:pPr>
        <w:pStyle w:val="BodyText"/>
        <w:rPr>
          <w:sz w:val="26"/>
        </w:rPr>
      </w:pPr>
    </w:p>
    <w:p>
      <w:pPr>
        <w:spacing w:line="300" w:lineRule="exact" w:before="1"/>
        <w:ind w:left="460" w:right="116" w:firstLine="0"/>
        <w:jc w:val="both"/>
        <w:rPr>
          <w:sz w:val="18"/>
        </w:rPr>
      </w:pPr>
      <w:r>
        <w:rPr>
          <w:color w:val="231F20"/>
          <w:spacing w:val="-3"/>
          <w:w w:val="105"/>
          <w:sz w:val="18"/>
        </w:rPr>
        <w:t>poco</w:t>
      </w:r>
      <w:r>
        <w:rPr>
          <w:color w:val="231F20"/>
          <w:spacing w:val="-15"/>
          <w:w w:val="105"/>
          <w:sz w:val="18"/>
        </w:rPr>
        <w:t> </w:t>
      </w:r>
      <w:r>
        <w:rPr>
          <w:color w:val="231F20"/>
          <w:w w:val="105"/>
          <w:sz w:val="18"/>
        </w:rPr>
        <w:t>antes</w:t>
      </w:r>
      <w:r>
        <w:rPr>
          <w:color w:val="231F20"/>
          <w:spacing w:val="-15"/>
          <w:w w:val="105"/>
          <w:sz w:val="18"/>
        </w:rPr>
        <w:t> </w:t>
      </w:r>
      <w:r>
        <w:rPr>
          <w:color w:val="231F20"/>
          <w:w w:val="105"/>
          <w:sz w:val="18"/>
        </w:rPr>
        <w:t>de</w:t>
      </w:r>
      <w:r>
        <w:rPr>
          <w:color w:val="231F20"/>
          <w:spacing w:val="-15"/>
          <w:w w:val="105"/>
          <w:sz w:val="18"/>
        </w:rPr>
        <w:t> </w:t>
      </w:r>
      <w:r>
        <w:rPr>
          <w:color w:val="231F20"/>
          <w:w w:val="105"/>
          <w:sz w:val="18"/>
        </w:rPr>
        <w:t>la</w:t>
      </w:r>
      <w:r>
        <w:rPr>
          <w:color w:val="231F20"/>
          <w:spacing w:val="-15"/>
          <w:w w:val="105"/>
          <w:sz w:val="18"/>
        </w:rPr>
        <w:t> </w:t>
      </w:r>
      <w:r>
        <w:rPr>
          <w:color w:val="231F20"/>
          <w:w w:val="105"/>
          <w:sz w:val="18"/>
        </w:rPr>
        <w:t>emancipación</w:t>
      </w:r>
      <w:r>
        <w:rPr>
          <w:color w:val="231F20"/>
          <w:spacing w:val="-15"/>
          <w:w w:val="105"/>
          <w:sz w:val="18"/>
        </w:rPr>
        <w:t> </w:t>
      </w:r>
      <w:r>
        <w:rPr>
          <w:color w:val="231F20"/>
          <w:w w:val="105"/>
          <w:sz w:val="18"/>
        </w:rPr>
        <w:t>política</w:t>
      </w:r>
      <w:r>
        <w:rPr>
          <w:color w:val="231F20"/>
          <w:spacing w:val="-15"/>
          <w:w w:val="105"/>
          <w:sz w:val="18"/>
        </w:rPr>
        <w:t> </w:t>
      </w:r>
      <w:r>
        <w:rPr>
          <w:color w:val="231F20"/>
          <w:w w:val="105"/>
          <w:sz w:val="18"/>
        </w:rPr>
        <w:t>del</w:t>
      </w:r>
      <w:r>
        <w:rPr>
          <w:color w:val="231F20"/>
          <w:spacing w:val="-15"/>
          <w:w w:val="105"/>
          <w:sz w:val="18"/>
        </w:rPr>
        <w:t> </w:t>
      </w:r>
      <w:r>
        <w:rPr>
          <w:color w:val="231F20"/>
          <w:w w:val="105"/>
          <w:sz w:val="18"/>
        </w:rPr>
        <w:t>yugo</w:t>
      </w:r>
      <w:r>
        <w:rPr>
          <w:color w:val="231F20"/>
          <w:spacing w:val="-15"/>
          <w:w w:val="105"/>
          <w:sz w:val="18"/>
        </w:rPr>
        <w:t> </w:t>
      </w:r>
      <w:r>
        <w:rPr>
          <w:color w:val="231F20"/>
          <w:w w:val="105"/>
          <w:sz w:val="18"/>
        </w:rPr>
        <w:t>británico,</w:t>
      </w:r>
      <w:r>
        <w:rPr>
          <w:color w:val="231F20"/>
          <w:spacing w:val="-15"/>
          <w:w w:val="105"/>
          <w:sz w:val="18"/>
        </w:rPr>
        <w:t> </w:t>
      </w:r>
      <w:r>
        <w:rPr>
          <w:color w:val="231F20"/>
          <w:w w:val="105"/>
          <w:sz w:val="18"/>
        </w:rPr>
        <w:t>se</w:t>
      </w:r>
      <w:r>
        <w:rPr>
          <w:color w:val="231F20"/>
          <w:spacing w:val="-15"/>
          <w:w w:val="105"/>
          <w:sz w:val="18"/>
        </w:rPr>
        <w:t> </w:t>
      </w:r>
      <w:r>
        <w:rPr>
          <w:color w:val="231F20"/>
          <w:w w:val="105"/>
          <w:sz w:val="18"/>
        </w:rPr>
        <w:t>creía que</w:t>
      </w:r>
      <w:r>
        <w:rPr>
          <w:color w:val="231F20"/>
          <w:spacing w:val="-19"/>
          <w:w w:val="105"/>
          <w:sz w:val="18"/>
        </w:rPr>
        <w:t> </w:t>
      </w:r>
      <w:r>
        <w:rPr>
          <w:color w:val="231F20"/>
          <w:w w:val="105"/>
          <w:sz w:val="18"/>
        </w:rPr>
        <w:t>la</w:t>
      </w:r>
      <w:r>
        <w:rPr>
          <w:color w:val="231F20"/>
          <w:spacing w:val="-19"/>
          <w:w w:val="105"/>
          <w:sz w:val="18"/>
        </w:rPr>
        <w:t> </w:t>
      </w:r>
      <w:r>
        <w:rPr>
          <w:color w:val="231F20"/>
          <w:w w:val="105"/>
          <w:sz w:val="18"/>
        </w:rPr>
        <w:t>colonización</w:t>
      </w:r>
      <w:r>
        <w:rPr>
          <w:color w:val="231F20"/>
          <w:spacing w:val="-19"/>
          <w:w w:val="105"/>
          <w:sz w:val="18"/>
        </w:rPr>
        <w:t> </w:t>
      </w:r>
      <w:r>
        <w:rPr>
          <w:color w:val="231F20"/>
          <w:w w:val="105"/>
          <w:sz w:val="18"/>
        </w:rPr>
        <w:t>inglesa</w:t>
      </w:r>
      <w:r>
        <w:rPr>
          <w:color w:val="231F20"/>
          <w:spacing w:val="-20"/>
          <w:w w:val="105"/>
          <w:sz w:val="18"/>
        </w:rPr>
        <w:t> </w:t>
      </w:r>
      <w:r>
        <w:rPr>
          <w:color w:val="231F20"/>
          <w:w w:val="105"/>
          <w:sz w:val="18"/>
        </w:rPr>
        <w:t>había</w:t>
      </w:r>
      <w:r>
        <w:rPr>
          <w:color w:val="231F20"/>
          <w:spacing w:val="-19"/>
          <w:w w:val="105"/>
          <w:sz w:val="18"/>
        </w:rPr>
        <w:t> </w:t>
      </w:r>
      <w:r>
        <w:rPr>
          <w:color w:val="231F20"/>
          <w:w w:val="105"/>
          <w:sz w:val="18"/>
        </w:rPr>
        <w:t>sido</w:t>
      </w:r>
      <w:r>
        <w:rPr>
          <w:color w:val="231F20"/>
          <w:spacing w:val="-19"/>
          <w:w w:val="105"/>
          <w:sz w:val="18"/>
        </w:rPr>
        <w:t> </w:t>
      </w:r>
      <w:r>
        <w:rPr>
          <w:color w:val="231F20"/>
          <w:w w:val="105"/>
          <w:sz w:val="18"/>
        </w:rPr>
        <w:t>providencialmente</w:t>
      </w:r>
      <w:r>
        <w:rPr>
          <w:color w:val="231F20"/>
          <w:spacing w:val="-20"/>
          <w:w w:val="105"/>
          <w:sz w:val="18"/>
        </w:rPr>
        <w:t> </w:t>
      </w:r>
      <w:r>
        <w:rPr>
          <w:color w:val="231F20"/>
          <w:w w:val="105"/>
          <w:sz w:val="18"/>
        </w:rPr>
        <w:t>deseada para</w:t>
      </w:r>
      <w:r>
        <w:rPr>
          <w:color w:val="231F20"/>
          <w:spacing w:val="-22"/>
          <w:w w:val="105"/>
          <w:sz w:val="18"/>
        </w:rPr>
        <w:t> </w:t>
      </w:r>
      <w:r>
        <w:rPr>
          <w:color w:val="231F20"/>
          <w:w w:val="105"/>
          <w:sz w:val="18"/>
        </w:rPr>
        <w:t>libertar</w:t>
      </w:r>
      <w:r>
        <w:rPr>
          <w:color w:val="231F20"/>
          <w:spacing w:val="-22"/>
          <w:w w:val="105"/>
          <w:sz w:val="18"/>
        </w:rPr>
        <w:t> </w:t>
      </w:r>
      <w:r>
        <w:rPr>
          <w:color w:val="231F20"/>
          <w:w w:val="105"/>
          <w:sz w:val="18"/>
        </w:rPr>
        <w:t>a</w:t>
      </w:r>
      <w:r>
        <w:rPr>
          <w:color w:val="231F20"/>
          <w:spacing w:val="-21"/>
          <w:w w:val="105"/>
          <w:sz w:val="18"/>
        </w:rPr>
        <w:t> </w:t>
      </w:r>
      <w:r>
        <w:rPr>
          <w:color w:val="231F20"/>
          <w:w w:val="105"/>
          <w:sz w:val="18"/>
        </w:rPr>
        <w:t>todos</w:t>
      </w:r>
      <w:r>
        <w:rPr>
          <w:color w:val="231F20"/>
          <w:spacing w:val="-21"/>
          <w:w w:val="105"/>
          <w:sz w:val="18"/>
        </w:rPr>
        <w:t> </w:t>
      </w:r>
      <w:r>
        <w:rPr>
          <w:color w:val="231F20"/>
          <w:w w:val="105"/>
          <w:sz w:val="18"/>
        </w:rPr>
        <w:t>los</w:t>
      </w:r>
      <w:r>
        <w:rPr>
          <w:color w:val="231F20"/>
          <w:spacing w:val="-21"/>
          <w:w w:val="105"/>
          <w:sz w:val="18"/>
        </w:rPr>
        <w:t> </w:t>
      </w:r>
      <w:r>
        <w:rPr>
          <w:color w:val="231F20"/>
          <w:w w:val="105"/>
          <w:sz w:val="18"/>
        </w:rPr>
        <w:t>habitantes</w:t>
      </w:r>
      <w:r>
        <w:rPr>
          <w:color w:val="231F20"/>
          <w:spacing w:val="-22"/>
          <w:w w:val="105"/>
          <w:sz w:val="18"/>
        </w:rPr>
        <w:t> </w:t>
      </w:r>
      <w:r>
        <w:rPr>
          <w:color w:val="231F20"/>
          <w:w w:val="105"/>
          <w:sz w:val="18"/>
        </w:rPr>
        <w:t>del</w:t>
      </w:r>
      <w:r>
        <w:rPr>
          <w:color w:val="231F20"/>
          <w:spacing w:val="-21"/>
          <w:w w:val="105"/>
          <w:sz w:val="18"/>
        </w:rPr>
        <w:t> </w:t>
      </w:r>
      <w:r>
        <w:rPr>
          <w:color w:val="231F20"/>
          <w:w w:val="105"/>
          <w:sz w:val="18"/>
        </w:rPr>
        <w:t>planeta.</w:t>
      </w:r>
      <w:r>
        <w:rPr>
          <w:color w:val="231F20"/>
          <w:spacing w:val="-22"/>
          <w:w w:val="105"/>
          <w:sz w:val="18"/>
        </w:rPr>
        <w:t> </w:t>
      </w:r>
      <w:r>
        <w:rPr>
          <w:color w:val="231F20"/>
          <w:w w:val="105"/>
          <w:sz w:val="18"/>
        </w:rPr>
        <w:t>La</w:t>
      </w:r>
      <w:r>
        <w:rPr>
          <w:color w:val="231F20"/>
          <w:spacing w:val="-21"/>
          <w:w w:val="105"/>
          <w:sz w:val="18"/>
        </w:rPr>
        <w:t> </w:t>
      </w:r>
      <w:r>
        <w:rPr>
          <w:color w:val="231F20"/>
          <w:w w:val="105"/>
          <w:sz w:val="18"/>
        </w:rPr>
        <w:t>unidad</w:t>
      </w:r>
      <w:r>
        <w:rPr>
          <w:color w:val="231F20"/>
          <w:spacing w:val="-21"/>
          <w:w w:val="105"/>
          <w:sz w:val="18"/>
        </w:rPr>
        <w:t> </w:t>
      </w:r>
      <w:r>
        <w:rPr>
          <w:color w:val="231F20"/>
          <w:w w:val="105"/>
          <w:sz w:val="18"/>
        </w:rPr>
        <w:t>espiritual </w:t>
      </w:r>
      <w:r>
        <w:rPr>
          <w:rFonts w:ascii="Palatino Linotype" w:hAnsi="Palatino Linotype"/>
          <w:color w:val="231F20"/>
          <w:w w:val="105"/>
          <w:sz w:val="18"/>
        </w:rPr>
        <w:t>de Jonathan Edwards fue el antecedente de la unidad política de </w:t>
      </w:r>
      <w:r>
        <w:rPr>
          <w:color w:val="231F20"/>
          <w:w w:val="105"/>
          <w:sz w:val="18"/>
        </w:rPr>
        <w:t>Jefferson;</w:t>
      </w:r>
      <w:r>
        <w:rPr>
          <w:color w:val="231F20"/>
          <w:spacing w:val="-33"/>
          <w:w w:val="105"/>
          <w:sz w:val="18"/>
        </w:rPr>
        <w:t> </w:t>
      </w:r>
      <w:r>
        <w:rPr>
          <w:color w:val="231F20"/>
          <w:w w:val="105"/>
          <w:sz w:val="18"/>
        </w:rPr>
        <w:t>el</w:t>
      </w:r>
      <w:r>
        <w:rPr>
          <w:color w:val="231F20"/>
          <w:spacing w:val="-33"/>
          <w:w w:val="105"/>
          <w:sz w:val="18"/>
        </w:rPr>
        <w:t> </w:t>
      </w:r>
      <w:r>
        <w:rPr>
          <w:color w:val="231F20"/>
          <w:w w:val="105"/>
          <w:sz w:val="18"/>
        </w:rPr>
        <w:t>concepto</w:t>
      </w:r>
      <w:r>
        <w:rPr>
          <w:color w:val="231F20"/>
          <w:spacing w:val="-33"/>
          <w:w w:val="105"/>
          <w:sz w:val="18"/>
        </w:rPr>
        <w:t> </w:t>
      </w:r>
      <w:r>
        <w:rPr>
          <w:color w:val="231F20"/>
          <w:w w:val="105"/>
          <w:sz w:val="18"/>
        </w:rPr>
        <w:t>de</w:t>
      </w:r>
      <w:r>
        <w:rPr>
          <w:color w:val="231F20"/>
          <w:spacing w:val="-33"/>
          <w:w w:val="105"/>
          <w:sz w:val="18"/>
        </w:rPr>
        <w:t> </w:t>
      </w:r>
      <w:r>
        <w:rPr>
          <w:color w:val="231F20"/>
          <w:w w:val="105"/>
          <w:sz w:val="18"/>
        </w:rPr>
        <w:t>libertad</w:t>
      </w:r>
      <w:r>
        <w:rPr>
          <w:color w:val="231F20"/>
          <w:spacing w:val="-33"/>
          <w:w w:val="105"/>
          <w:sz w:val="18"/>
        </w:rPr>
        <w:t> </w:t>
      </w:r>
      <w:r>
        <w:rPr>
          <w:color w:val="231F20"/>
          <w:w w:val="105"/>
          <w:sz w:val="18"/>
        </w:rPr>
        <w:t>de</w:t>
      </w:r>
      <w:r>
        <w:rPr>
          <w:color w:val="231F20"/>
          <w:spacing w:val="-33"/>
          <w:w w:val="105"/>
          <w:sz w:val="18"/>
        </w:rPr>
        <w:t> </w:t>
      </w:r>
      <w:r>
        <w:rPr>
          <w:color w:val="231F20"/>
          <w:w w:val="105"/>
          <w:sz w:val="18"/>
        </w:rPr>
        <w:t>conciencia</w:t>
      </w:r>
      <w:r>
        <w:rPr>
          <w:color w:val="231F20"/>
          <w:spacing w:val="-33"/>
          <w:w w:val="105"/>
          <w:sz w:val="18"/>
        </w:rPr>
        <w:t> </w:t>
      </w:r>
      <w:r>
        <w:rPr>
          <w:color w:val="231F20"/>
          <w:w w:val="105"/>
          <w:sz w:val="18"/>
        </w:rPr>
        <w:t>por</w:t>
      </w:r>
      <w:r>
        <w:rPr>
          <w:color w:val="231F20"/>
          <w:spacing w:val="-33"/>
          <w:w w:val="105"/>
          <w:sz w:val="18"/>
        </w:rPr>
        <w:t> </w:t>
      </w:r>
      <w:r>
        <w:rPr>
          <w:color w:val="231F20"/>
          <w:w w:val="105"/>
          <w:sz w:val="18"/>
        </w:rPr>
        <w:t>la</w:t>
      </w:r>
      <w:r>
        <w:rPr>
          <w:color w:val="231F20"/>
          <w:spacing w:val="-33"/>
          <w:w w:val="105"/>
          <w:sz w:val="18"/>
        </w:rPr>
        <w:t> </w:t>
      </w:r>
      <w:r>
        <w:rPr>
          <w:color w:val="231F20"/>
          <w:w w:val="105"/>
          <w:sz w:val="18"/>
        </w:rPr>
        <w:t>que</w:t>
      </w:r>
      <w:r>
        <w:rPr>
          <w:color w:val="231F20"/>
          <w:spacing w:val="-33"/>
          <w:w w:val="105"/>
          <w:sz w:val="18"/>
        </w:rPr>
        <w:t> </w:t>
      </w:r>
      <w:r>
        <w:rPr>
          <w:color w:val="231F20"/>
          <w:w w:val="105"/>
          <w:sz w:val="18"/>
        </w:rPr>
        <w:t>pugnaron </w:t>
      </w:r>
      <w:r>
        <w:rPr>
          <w:color w:val="231F20"/>
          <w:sz w:val="18"/>
        </w:rPr>
        <w:t>Roger</w:t>
      </w:r>
      <w:r>
        <w:rPr>
          <w:color w:val="231F20"/>
          <w:spacing w:val="-19"/>
          <w:sz w:val="18"/>
        </w:rPr>
        <w:t> </w:t>
      </w:r>
      <w:r>
        <w:rPr>
          <w:color w:val="231F20"/>
          <w:sz w:val="18"/>
        </w:rPr>
        <w:t>Williams</w:t>
      </w:r>
      <w:r>
        <w:rPr>
          <w:color w:val="231F20"/>
          <w:spacing w:val="-19"/>
          <w:sz w:val="18"/>
        </w:rPr>
        <w:t> </w:t>
      </w:r>
      <w:r>
        <w:rPr>
          <w:color w:val="231F20"/>
          <w:sz w:val="18"/>
        </w:rPr>
        <w:t>y</w:t>
      </w:r>
      <w:r>
        <w:rPr>
          <w:color w:val="231F20"/>
          <w:spacing w:val="-19"/>
          <w:sz w:val="18"/>
        </w:rPr>
        <w:t> </w:t>
      </w:r>
      <w:r>
        <w:rPr>
          <w:color w:val="231F20"/>
          <w:sz w:val="18"/>
        </w:rPr>
        <w:t>Anne</w:t>
      </w:r>
      <w:r>
        <w:rPr>
          <w:color w:val="231F20"/>
          <w:spacing w:val="-19"/>
          <w:sz w:val="18"/>
        </w:rPr>
        <w:t> </w:t>
      </w:r>
      <w:r>
        <w:rPr>
          <w:color w:val="231F20"/>
          <w:sz w:val="18"/>
        </w:rPr>
        <w:t>Hutchinson,</w:t>
      </w:r>
      <w:r>
        <w:rPr>
          <w:color w:val="231F20"/>
          <w:spacing w:val="-19"/>
          <w:sz w:val="18"/>
        </w:rPr>
        <w:t> </w:t>
      </w:r>
      <w:r>
        <w:rPr>
          <w:color w:val="231F20"/>
          <w:sz w:val="18"/>
        </w:rPr>
        <w:t>así</w:t>
      </w:r>
      <w:r>
        <w:rPr>
          <w:color w:val="231F20"/>
          <w:spacing w:val="-19"/>
          <w:sz w:val="18"/>
        </w:rPr>
        <w:t> </w:t>
      </w:r>
      <w:r>
        <w:rPr>
          <w:color w:val="231F20"/>
          <w:sz w:val="18"/>
        </w:rPr>
        <w:t>como</w:t>
      </w:r>
      <w:r>
        <w:rPr>
          <w:color w:val="231F20"/>
          <w:spacing w:val="-19"/>
          <w:sz w:val="18"/>
        </w:rPr>
        <w:t> </w:t>
      </w:r>
      <w:r>
        <w:rPr>
          <w:color w:val="231F20"/>
          <w:sz w:val="18"/>
        </w:rPr>
        <w:t>el</w:t>
      </w:r>
      <w:r>
        <w:rPr>
          <w:color w:val="231F20"/>
          <w:spacing w:val="-19"/>
          <w:sz w:val="18"/>
        </w:rPr>
        <w:t> </w:t>
      </w:r>
      <w:r>
        <w:rPr>
          <w:color w:val="231F20"/>
          <w:sz w:val="18"/>
        </w:rPr>
        <w:t>proyecto</w:t>
      </w:r>
      <w:r>
        <w:rPr>
          <w:color w:val="231F20"/>
          <w:spacing w:val="-19"/>
          <w:sz w:val="18"/>
        </w:rPr>
        <w:t> </w:t>
      </w:r>
      <w:r>
        <w:rPr>
          <w:color w:val="231F20"/>
          <w:sz w:val="18"/>
        </w:rPr>
        <w:t>regenerador </w:t>
      </w:r>
      <w:r>
        <w:rPr>
          <w:rFonts w:ascii="Palatino Linotype" w:hAnsi="Palatino Linotype"/>
          <w:color w:val="231F20"/>
          <w:sz w:val="18"/>
        </w:rPr>
        <w:t>de</w:t>
      </w:r>
      <w:r>
        <w:rPr>
          <w:rFonts w:ascii="Palatino Linotype" w:hAnsi="Palatino Linotype"/>
          <w:color w:val="231F20"/>
          <w:spacing w:val="-15"/>
          <w:sz w:val="18"/>
        </w:rPr>
        <w:t> </w:t>
      </w:r>
      <w:r>
        <w:rPr>
          <w:rFonts w:ascii="Palatino Linotype" w:hAnsi="Palatino Linotype"/>
          <w:color w:val="231F20"/>
          <w:sz w:val="18"/>
        </w:rPr>
        <w:t>los</w:t>
      </w:r>
      <w:r>
        <w:rPr>
          <w:rFonts w:ascii="Palatino Linotype" w:hAnsi="Palatino Linotype"/>
          <w:color w:val="231F20"/>
          <w:spacing w:val="-15"/>
          <w:sz w:val="18"/>
        </w:rPr>
        <w:t> </w:t>
      </w:r>
      <w:r>
        <w:rPr>
          <w:rFonts w:ascii="Palatino Linotype" w:hAnsi="Palatino Linotype"/>
          <w:color w:val="231F20"/>
          <w:sz w:val="18"/>
        </w:rPr>
        <w:t>pueblos</w:t>
      </w:r>
      <w:r>
        <w:rPr>
          <w:rFonts w:ascii="Palatino Linotype" w:hAnsi="Palatino Linotype"/>
          <w:color w:val="231F20"/>
          <w:spacing w:val="-15"/>
          <w:sz w:val="18"/>
        </w:rPr>
        <w:t> </w:t>
      </w:r>
      <w:r>
        <w:rPr>
          <w:rFonts w:ascii="Palatino Linotype" w:hAnsi="Palatino Linotype"/>
          <w:color w:val="231F20"/>
          <w:sz w:val="18"/>
        </w:rPr>
        <w:t>menos</w:t>
      </w:r>
      <w:r>
        <w:rPr>
          <w:rFonts w:ascii="Palatino Linotype" w:hAnsi="Palatino Linotype"/>
          <w:color w:val="231F20"/>
          <w:spacing w:val="-15"/>
          <w:sz w:val="18"/>
        </w:rPr>
        <w:t> </w:t>
      </w:r>
      <w:r>
        <w:rPr>
          <w:rFonts w:ascii="Palatino Linotype" w:hAnsi="Palatino Linotype"/>
          <w:color w:val="231F20"/>
          <w:sz w:val="18"/>
        </w:rPr>
        <w:t>aptos</w:t>
      </w:r>
      <w:r>
        <w:rPr>
          <w:rFonts w:ascii="Palatino Linotype" w:hAnsi="Palatino Linotype"/>
          <w:color w:val="231F20"/>
          <w:spacing w:val="-15"/>
          <w:sz w:val="18"/>
        </w:rPr>
        <w:t> </w:t>
      </w:r>
      <w:r>
        <w:rPr>
          <w:rFonts w:ascii="Palatino Linotype" w:hAnsi="Palatino Linotype"/>
          <w:color w:val="231F20"/>
          <w:sz w:val="18"/>
        </w:rPr>
        <w:t>o</w:t>
      </w:r>
      <w:r>
        <w:rPr>
          <w:rFonts w:ascii="Palatino Linotype" w:hAnsi="Palatino Linotype"/>
          <w:color w:val="231F20"/>
          <w:spacing w:val="-15"/>
          <w:sz w:val="18"/>
        </w:rPr>
        <w:t> </w:t>
      </w:r>
      <w:r>
        <w:rPr>
          <w:rFonts w:ascii="Palatino Linotype" w:hAnsi="Palatino Linotype"/>
          <w:color w:val="231F20"/>
          <w:sz w:val="18"/>
        </w:rPr>
        <w:t>más</w:t>
      </w:r>
      <w:r>
        <w:rPr>
          <w:rFonts w:ascii="Palatino Linotype" w:hAnsi="Palatino Linotype"/>
          <w:color w:val="231F20"/>
          <w:spacing w:val="-15"/>
          <w:sz w:val="18"/>
        </w:rPr>
        <w:t> </w:t>
      </w:r>
      <w:r>
        <w:rPr>
          <w:rFonts w:ascii="Palatino Linotype" w:hAnsi="Palatino Linotype"/>
          <w:color w:val="231F20"/>
          <w:sz w:val="18"/>
        </w:rPr>
        <w:t>débiles,</w:t>
      </w:r>
      <w:r>
        <w:rPr>
          <w:rFonts w:ascii="Palatino Linotype" w:hAnsi="Palatino Linotype"/>
          <w:color w:val="231F20"/>
          <w:spacing w:val="-15"/>
          <w:sz w:val="18"/>
        </w:rPr>
        <w:t> </w:t>
      </w:r>
      <w:r>
        <w:rPr>
          <w:rFonts w:ascii="Palatino Linotype" w:hAnsi="Palatino Linotype"/>
          <w:color w:val="231F20"/>
          <w:sz w:val="18"/>
        </w:rPr>
        <w:t>fue</w:t>
      </w:r>
      <w:r>
        <w:rPr>
          <w:rFonts w:ascii="Palatino Linotype" w:hAnsi="Palatino Linotype"/>
          <w:color w:val="231F20"/>
          <w:spacing w:val="-15"/>
          <w:sz w:val="18"/>
        </w:rPr>
        <w:t> </w:t>
      </w:r>
      <w:r>
        <w:rPr>
          <w:rFonts w:ascii="Palatino Linotype" w:hAnsi="Palatino Linotype"/>
          <w:color w:val="231F20"/>
          <w:sz w:val="18"/>
        </w:rPr>
        <w:t>llevado</w:t>
      </w:r>
      <w:r>
        <w:rPr>
          <w:rFonts w:ascii="Palatino Linotype" w:hAnsi="Palatino Linotype"/>
          <w:color w:val="231F20"/>
          <w:spacing w:val="-15"/>
          <w:sz w:val="18"/>
        </w:rPr>
        <w:t> </w:t>
      </w:r>
      <w:r>
        <w:rPr>
          <w:rFonts w:ascii="Palatino Linotype" w:hAnsi="Palatino Linotype"/>
          <w:color w:val="231F20"/>
          <w:sz w:val="18"/>
        </w:rPr>
        <w:t>posteriormente </w:t>
      </w:r>
      <w:r>
        <w:rPr>
          <w:color w:val="231F20"/>
          <w:w w:val="105"/>
          <w:sz w:val="18"/>
        </w:rPr>
        <w:t>al terreno político. La utopía puritana heredó a los hombres </w:t>
      </w:r>
      <w:r>
        <w:rPr>
          <w:color w:val="231F20"/>
          <w:spacing w:val="-2"/>
          <w:w w:val="105"/>
          <w:sz w:val="18"/>
        </w:rPr>
        <w:t>del </w:t>
      </w:r>
      <w:r>
        <w:rPr>
          <w:rFonts w:ascii="Palatino Linotype" w:hAnsi="Palatino Linotype"/>
          <w:color w:val="231F20"/>
          <w:w w:val="105"/>
          <w:sz w:val="18"/>
        </w:rPr>
        <w:t>siglo XVIII esas aspiraciones de construir un mundo </w:t>
      </w:r>
      <w:r>
        <w:rPr>
          <w:rFonts w:ascii="Palatino Linotype" w:hAnsi="Palatino Linotype"/>
          <w:color w:val="231F20"/>
          <w:spacing w:val="-5"/>
          <w:w w:val="105"/>
          <w:sz w:val="18"/>
        </w:rPr>
        <w:t>mejor. </w:t>
      </w:r>
      <w:r>
        <w:rPr>
          <w:rFonts w:ascii="Palatino Linotype" w:hAnsi="Palatino Linotype"/>
          <w:color w:val="231F20"/>
          <w:w w:val="105"/>
          <w:sz w:val="18"/>
        </w:rPr>
        <w:t>John </w:t>
      </w:r>
      <w:r>
        <w:rPr>
          <w:color w:val="231F20"/>
          <w:w w:val="105"/>
          <w:sz w:val="18"/>
        </w:rPr>
        <w:t>Adams</w:t>
      </w:r>
      <w:r>
        <w:rPr>
          <w:color w:val="231F20"/>
          <w:spacing w:val="-28"/>
          <w:w w:val="105"/>
          <w:sz w:val="18"/>
        </w:rPr>
        <w:t> </w:t>
      </w:r>
      <w:r>
        <w:rPr>
          <w:color w:val="231F20"/>
          <w:w w:val="105"/>
          <w:sz w:val="18"/>
        </w:rPr>
        <w:t>hizo</w:t>
      </w:r>
      <w:r>
        <w:rPr>
          <w:color w:val="231F20"/>
          <w:spacing w:val="-28"/>
          <w:w w:val="105"/>
          <w:sz w:val="18"/>
        </w:rPr>
        <w:t> </w:t>
      </w:r>
      <w:r>
        <w:rPr>
          <w:color w:val="231F20"/>
          <w:w w:val="105"/>
          <w:sz w:val="18"/>
        </w:rPr>
        <w:t>suyo</w:t>
      </w:r>
      <w:r>
        <w:rPr>
          <w:color w:val="231F20"/>
          <w:spacing w:val="-28"/>
          <w:w w:val="105"/>
          <w:sz w:val="18"/>
        </w:rPr>
        <w:t> </w:t>
      </w:r>
      <w:r>
        <w:rPr>
          <w:color w:val="231F20"/>
          <w:w w:val="105"/>
          <w:sz w:val="18"/>
        </w:rPr>
        <w:t>este</w:t>
      </w:r>
      <w:r>
        <w:rPr>
          <w:color w:val="231F20"/>
          <w:spacing w:val="-28"/>
          <w:w w:val="105"/>
          <w:sz w:val="18"/>
        </w:rPr>
        <w:t> </w:t>
      </w:r>
      <w:r>
        <w:rPr>
          <w:color w:val="231F20"/>
          <w:w w:val="105"/>
          <w:sz w:val="18"/>
        </w:rPr>
        <w:t>espíritu</w:t>
      </w:r>
      <w:r>
        <w:rPr>
          <w:color w:val="231F20"/>
          <w:spacing w:val="-28"/>
          <w:w w:val="105"/>
          <w:sz w:val="18"/>
        </w:rPr>
        <w:t> </w:t>
      </w:r>
      <w:r>
        <w:rPr>
          <w:color w:val="231F20"/>
          <w:w w:val="105"/>
          <w:sz w:val="18"/>
        </w:rPr>
        <w:t>idealista</w:t>
      </w:r>
      <w:r>
        <w:rPr>
          <w:color w:val="231F20"/>
          <w:spacing w:val="-28"/>
          <w:w w:val="105"/>
          <w:sz w:val="18"/>
        </w:rPr>
        <w:t> </w:t>
      </w:r>
      <w:r>
        <w:rPr>
          <w:color w:val="231F20"/>
          <w:w w:val="105"/>
          <w:sz w:val="18"/>
        </w:rPr>
        <w:t>y</w:t>
      </w:r>
      <w:r>
        <w:rPr>
          <w:color w:val="231F20"/>
          <w:spacing w:val="-28"/>
          <w:w w:val="105"/>
          <w:sz w:val="18"/>
        </w:rPr>
        <w:t> </w:t>
      </w:r>
      <w:r>
        <w:rPr>
          <w:color w:val="231F20"/>
          <w:w w:val="105"/>
          <w:sz w:val="18"/>
        </w:rPr>
        <w:t>lo</w:t>
      </w:r>
      <w:r>
        <w:rPr>
          <w:color w:val="231F20"/>
          <w:spacing w:val="-28"/>
          <w:w w:val="105"/>
          <w:sz w:val="18"/>
        </w:rPr>
        <w:t> </w:t>
      </w:r>
      <w:r>
        <w:rPr>
          <w:color w:val="231F20"/>
          <w:w w:val="105"/>
          <w:sz w:val="18"/>
        </w:rPr>
        <w:t>transmitió</w:t>
      </w:r>
      <w:r>
        <w:rPr>
          <w:color w:val="231F20"/>
          <w:spacing w:val="-28"/>
          <w:w w:val="105"/>
          <w:sz w:val="18"/>
        </w:rPr>
        <w:t> </w:t>
      </w:r>
      <w:r>
        <w:rPr>
          <w:color w:val="231F20"/>
          <w:w w:val="105"/>
          <w:sz w:val="18"/>
        </w:rPr>
        <w:t>en</w:t>
      </w:r>
      <w:r>
        <w:rPr>
          <w:color w:val="231F20"/>
          <w:spacing w:val="-28"/>
          <w:w w:val="105"/>
          <w:sz w:val="18"/>
        </w:rPr>
        <w:t> </w:t>
      </w:r>
      <w:r>
        <w:rPr>
          <w:color w:val="231F20"/>
          <w:w w:val="105"/>
          <w:sz w:val="18"/>
        </w:rPr>
        <w:t>una</w:t>
      </w:r>
      <w:r>
        <w:rPr>
          <w:color w:val="231F20"/>
          <w:spacing w:val="-28"/>
          <w:w w:val="105"/>
          <w:sz w:val="18"/>
        </w:rPr>
        <w:t> </w:t>
      </w:r>
      <w:r>
        <w:rPr>
          <w:color w:val="231F20"/>
          <w:w w:val="105"/>
          <w:sz w:val="18"/>
        </w:rPr>
        <w:t>carta</w:t>
      </w:r>
      <w:r>
        <w:rPr>
          <w:color w:val="231F20"/>
          <w:spacing w:val="-28"/>
          <w:w w:val="105"/>
          <w:sz w:val="18"/>
        </w:rPr>
        <w:t> </w:t>
      </w:r>
      <w:r>
        <w:rPr>
          <w:color w:val="231F20"/>
          <w:w w:val="105"/>
          <w:sz w:val="18"/>
        </w:rPr>
        <w:t>a </w:t>
      </w:r>
      <w:r>
        <w:rPr>
          <w:color w:val="231F20"/>
          <w:sz w:val="18"/>
        </w:rPr>
        <w:t>Thomas</w:t>
      </w:r>
      <w:r>
        <w:rPr>
          <w:color w:val="231F20"/>
          <w:spacing w:val="-10"/>
          <w:sz w:val="18"/>
        </w:rPr>
        <w:t> </w:t>
      </w:r>
      <w:r>
        <w:rPr>
          <w:color w:val="231F20"/>
          <w:sz w:val="18"/>
        </w:rPr>
        <w:t>Jefferson;</w:t>
      </w:r>
      <w:r>
        <w:rPr>
          <w:color w:val="231F20"/>
          <w:spacing w:val="-10"/>
          <w:sz w:val="18"/>
        </w:rPr>
        <w:t> </w:t>
      </w:r>
      <w:r>
        <w:rPr>
          <w:color w:val="231F20"/>
          <w:sz w:val="18"/>
        </w:rPr>
        <w:t>“Nuestra</w:t>
      </w:r>
      <w:r>
        <w:rPr>
          <w:color w:val="231F20"/>
          <w:spacing w:val="-10"/>
          <w:sz w:val="18"/>
        </w:rPr>
        <w:t> </w:t>
      </w:r>
      <w:r>
        <w:rPr>
          <w:color w:val="231F20"/>
          <w:sz w:val="18"/>
        </w:rPr>
        <w:t>acendrada,</w:t>
      </w:r>
      <w:r>
        <w:rPr>
          <w:color w:val="231F20"/>
          <w:spacing w:val="-10"/>
          <w:sz w:val="18"/>
        </w:rPr>
        <w:t> </w:t>
      </w:r>
      <w:r>
        <w:rPr>
          <w:color w:val="231F20"/>
          <w:sz w:val="18"/>
        </w:rPr>
        <w:t>virtuosa</w:t>
      </w:r>
      <w:r>
        <w:rPr>
          <w:color w:val="231F20"/>
          <w:spacing w:val="-10"/>
          <w:sz w:val="18"/>
        </w:rPr>
        <w:t> </w:t>
      </w:r>
      <w:r>
        <w:rPr>
          <w:color w:val="231F20"/>
          <w:sz w:val="18"/>
        </w:rPr>
        <w:t>y</w:t>
      </w:r>
      <w:r>
        <w:rPr>
          <w:color w:val="231F20"/>
          <w:spacing w:val="-10"/>
          <w:sz w:val="18"/>
        </w:rPr>
        <w:t> </w:t>
      </w:r>
      <w:r>
        <w:rPr>
          <w:color w:val="231F20"/>
          <w:sz w:val="18"/>
        </w:rPr>
        <w:t>en</w:t>
      </w:r>
      <w:r>
        <w:rPr>
          <w:color w:val="231F20"/>
          <w:spacing w:val="-10"/>
          <w:sz w:val="18"/>
        </w:rPr>
        <w:t> </w:t>
      </w:r>
      <w:r>
        <w:rPr>
          <w:color w:val="231F20"/>
          <w:sz w:val="18"/>
        </w:rPr>
        <w:t>extremo</w:t>
      </w:r>
      <w:r>
        <w:rPr>
          <w:color w:val="231F20"/>
          <w:spacing w:val="-10"/>
          <w:sz w:val="18"/>
        </w:rPr>
        <w:t> </w:t>
      </w:r>
      <w:r>
        <w:rPr>
          <w:color w:val="231F20"/>
          <w:spacing w:val="-2"/>
          <w:sz w:val="18"/>
        </w:rPr>
        <w:t>briosa </w:t>
      </w:r>
      <w:r>
        <w:rPr>
          <w:color w:val="231F20"/>
          <w:w w:val="105"/>
          <w:sz w:val="18"/>
        </w:rPr>
        <w:t>república</w:t>
      </w:r>
      <w:r>
        <w:rPr>
          <w:color w:val="231F20"/>
          <w:spacing w:val="-24"/>
          <w:w w:val="105"/>
          <w:sz w:val="18"/>
        </w:rPr>
        <w:t> </w:t>
      </w:r>
      <w:r>
        <w:rPr>
          <w:color w:val="231F20"/>
          <w:w w:val="105"/>
          <w:sz w:val="18"/>
        </w:rPr>
        <w:t>vivirá</w:t>
      </w:r>
      <w:r>
        <w:rPr>
          <w:color w:val="231F20"/>
          <w:spacing w:val="-24"/>
          <w:w w:val="105"/>
          <w:sz w:val="18"/>
        </w:rPr>
        <w:t> </w:t>
      </w:r>
      <w:r>
        <w:rPr>
          <w:color w:val="231F20"/>
          <w:w w:val="105"/>
          <w:sz w:val="18"/>
        </w:rPr>
        <w:t>siempre,</w:t>
      </w:r>
      <w:r>
        <w:rPr>
          <w:color w:val="231F20"/>
          <w:spacing w:val="-24"/>
          <w:w w:val="105"/>
          <w:sz w:val="18"/>
        </w:rPr>
        <w:t> </w:t>
      </w:r>
      <w:r>
        <w:rPr>
          <w:color w:val="231F20"/>
          <w:w w:val="105"/>
          <w:sz w:val="18"/>
        </w:rPr>
        <w:t>regirá</w:t>
      </w:r>
      <w:r>
        <w:rPr>
          <w:color w:val="231F20"/>
          <w:spacing w:val="-24"/>
          <w:w w:val="105"/>
          <w:sz w:val="18"/>
        </w:rPr>
        <w:t> </w:t>
      </w:r>
      <w:r>
        <w:rPr>
          <w:color w:val="231F20"/>
          <w:w w:val="105"/>
          <w:sz w:val="18"/>
        </w:rPr>
        <w:t>al</w:t>
      </w:r>
      <w:r>
        <w:rPr>
          <w:color w:val="231F20"/>
          <w:spacing w:val="-24"/>
          <w:w w:val="105"/>
          <w:sz w:val="18"/>
        </w:rPr>
        <w:t> </w:t>
      </w:r>
      <w:r>
        <w:rPr>
          <w:color w:val="231F20"/>
          <w:w w:val="105"/>
          <w:sz w:val="18"/>
        </w:rPr>
        <w:t>mundo</w:t>
      </w:r>
      <w:r>
        <w:rPr>
          <w:color w:val="231F20"/>
          <w:spacing w:val="-24"/>
          <w:w w:val="105"/>
          <w:sz w:val="18"/>
        </w:rPr>
        <w:t> </w:t>
      </w:r>
      <w:r>
        <w:rPr>
          <w:color w:val="231F20"/>
          <w:w w:val="105"/>
          <w:sz w:val="18"/>
        </w:rPr>
        <w:t>e</w:t>
      </w:r>
      <w:r>
        <w:rPr>
          <w:color w:val="231F20"/>
          <w:spacing w:val="-24"/>
          <w:w w:val="105"/>
          <w:sz w:val="18"/>
        </w:rPr>
        <w:t> </w:t>
      </w:r>
      <w:r>
        <w:rPr>
          <w:color w:val="231F20"/>
          <w:w w:val="105"/>
          <w:sz w:val="18"/>
        </w:rPr>
        <w:t>introducirá</w:t>
      </w:r>
      <w:r>
        <w:rPr>
          <w:color w:val="231F20"/>
          <w:spacing w:val="-24"/>
          <w:w w:val="105"/>
          <w:sz w:val="18"/>
        </w:rPr>
        <w:t> </w:t>
      </w:r>
      <w:r>
        <w:rPr>
          <w:color w:val="231F20"/>
          <w:w w:val="105"/>
          <w:sz w:val="18"/>
        </w:rPr>
        <w:t>la</w:t>
      </w:r>
      <w:r>
        <w:rPr>
          <w:color w:val="231F20"/>
          <w:spacing w:val="-24"/>
          <w:w w:val="105"/>
          <w:sz w:val="18"/>
        </w:rPr>
        <w:t> </w:t>
      </w:r>
      <w:r>
        <w:rPr>
          <w:color w:val="231F20"/>
          <w:w w:val="105"/>
          <w:sz w:val="18"/>
        </w:rPr>
        <w:t>perfección del hombre”. “La pretensión de Adams fue la misma que animó</w:t>
      </w:r>
      <w:r>
        <w:rPr>
          <w:color w:val="231F20"/>
          <w:spacing w:val="-31"/>
          <w:w w:val="105"/>
          <w:sz w:val="18"/>
        </w:rPr>
        <w:t> </w:t>
      </w:r>
      <w:r>
        <w:rPr>
          <w:color w:val="231F20"/>
          <w:w w:val="105"/>
          <w:sz w:val="18"/>
        </w:rPr>
        <w:t>a </w:t>
      </w:r>
      <w:r>
        <w:rPr>
          <w:rFonts w:ascii="Palatino Linotype" w:hAnsi="Palatino Linotype"/>
          <w:color w:val="231F20"/>
          <w:w w:val="105"/>
          <w:sz w:val="18"/>
        </w:rPr>
        <w:t>los</w:t>
      </w:r>
      <w:r>
        <w:rPr>
          <w:rFonts w:ascii="Palatino Linotype" w:hAnsi="Palatino Linotype"/>
          <w:color w:val="231F20"/>
          <w:spacing w:val="-14"/>
          <w:w w:val="105"/>
          <w:sz w:val="18"/>
        </w:rPr>
        <w:t> </w:t>
      </w:r>
      <w:r>
        <w:rPr>
          <w:rFonts w:ascii="Palatino Linotype" w:hAnsi="Palatino Linotype"/>
          <w:color w:val="231F20"/>
          <w:w w:val="105"/>
          <w:sz w:val="18"/>
        </w:rPr>
        <w:t>recién</w:t>
      </w:r>
      <w:r>
        <w:rPr>
          <w:rFonts w:ascii="Palatino Linotype" w:hAnsi="Palatino Linotype"/>
          <w:color w:val="231F20"/>
          <w:spacing w:val="-14"/>
          <w:w w:val="105"/>
          <w:sz w:val="18"/>
        </w:rPr>
        <w:t> </w:t>
      </w:r>
      <w:r>
        <w:rPr>
          <w:rFonts w:ascii="Palatino Linotype" w:hAnsi="Palatino Linotype"/>
          <w:color w:val="231F20"/>
          <w:w w:val="105"/>
          <w:sz w:val="18"/>
        </w:rPr>
        <w:t>nacidos</w:t>
      </w:r>
      <w:r>
        <w:rPr>
          <w:rFonts w:ascii="Palatino Linotype" w:hAnsi="Palatino Linotype"/>
          <w:color w:val="231F20"/>
          <w:spacing w:val="-14"/>
          <w:w w:val="105"/>
          <w:sz w:val="18"/>
        </w:rPr>
        <w:t> </w:t>
      </w:r>
      <w:r>
        <w:rPr>
          <w:rFonts w:ascii="Palatino Linotype" w:hAnsi="Palatino Linotype"/>
          <w:color w:val="231F20"/>
          <w:w w:val="105"/>
          <w:sz w:val="18"/>
        </w:rPr>
        <w:t>Estados</w:t>
      </w:r>
      <w:r>
        <w:rPr>
          <w:rFonts w:ascii="Palatino Linotype" w:hAnsi="Palatino Linotype"/>
          <w:color w:val="231F20"/>
          <w:spacing w:val="-14"/>
          <w:w w:val="105"/>
          <w:sz w:val="18"/>
        </w:rPr>
        <w:t> </w:t>
      </w:r>
      <w:r>
        <w:rPr>
          <w:rFonts w:ascii="Palatino Linotype" w:hAnsi="Palatino Linotype"/>
          <w:color w:val="231F20"/>
          <w:w w:val="105"/>
          <w:sz w:val="18"/>
        </w:rPr>
        <w:t>Unidos</w:t>
      </w:r>
      <w:r>
        <w:rPr>
          <w:rFonts w:ascii="Palatino Linotype" w:hAnsi="Palatino Linotype"/>
          <w:color w:val="231F20"/>
          <w:spacing w:val="-14"/>
          <w:w w:val="105"/>
          <w:sz w:val="18"/>
        </w:rPr>
        <w:t> </w:t>
      </w:r>
      <w:r>
        <w:rPr>
          <w:rFonts w:ascii="Palatino Linotype" w:hAnsi="Palatino Linotype"/>
          <w:color w:val="231F20"/>
          <w:w w:val="105"/>
          <w:sz w:val="18"/>
        </w:rPr>
        <w:t>de</w:t>
      </w:r>
      <w:r>
        <w:rPr>
          <w:rFonts w:ascii="Palatino Linotype" w:hAnsi="Palatino Linotype"/>
          <w:color w:val="231F20"/>
          <w:spacing w:val="-14"/>
          <w:w w:val="105"/>
          <w:sz w:val="18"/>
        </w:rPr>
        <w:t> </w:t>
      </w:r>
      <w:r>
        <w:rPr>
          <w:rFonts w:ascii="Palatino Linotype" w:hAnsi="Palatino Linotype"/>
          <w:color w:val="231F20"/>
          <w:w w:val="105"/>
          <w:sz w:val="18"/>
        </w:rPr>
        <w:t>América</w:t>
      </w:r>
      <w:r>
        <w:rPr>
          <w:rFonts w:ascii="Palatino Linotype" w:hAnsi="Palatino Linotype"/>
          <w:color w:val="231F20"/>
          <w:spacing w:val="-14"/>
          <w:w w:val="105"/>
          <w:sz w:val="18"/>
        </w:rPr>
        <w:t> </w:t>
      </w:r>
      <w:r>
        <w:rPr>
          <w:rFonts w:ascii="Palatino Linotype" w:hAnsi="Palatino Linotype"/>
          <w:color w:val="231F20"/>
          <w:w w:val="105"/>
          <w:sz w:val="18"/>
        </w:rPr>
        <w:t>a</w:t>
      </w:r>
      <w:r>
        <w:rPr>
          <w:rFonts w:ascii="Palatino Linotype" w:hAnsi="Palatino Linotype"/>
          <w:color w:val="231F20"/>
          <w:spacing w:val="-14"/>
          <w:w w:val="105"/>
          <w:sz w:val="18"/>
        </w:rPr>
        <w:t> </w:t>
      </w:r>
      <w:r>
        <w:rPr>
          <w:rFonts w:ascii="Palatino Linotype" w:hAnsi="Palatino Linotype"/>
          <w:color w:val="231F20"/>
          <w:w w:val="105"/>
          <w:sz w:val="18"/>
        </w:rPr>
        <w:t>llevar</w:t>
      </w:r>
      <w:r>
        <w:rPr>
          <w:rFonts w:ascii="Palatino Linotype" w:hAnsi="Palatino Linotype"/>
          <w:color w:val="231F20"/>
          <w:spacing w:val="-14"/>
          <w:w w:val="105"/>
          <w:sz w:val="18"/>
        </w:rPr>
        <w:t> </w:t>
      </w:r>
      <w:r>
        <w:rPr>
          <w:rFonts w:ascii="Palatino Linotype" w:hAnsi="Palatino Linotype"/>
          <w:color w:val="231F20"/>
          <w:w w:val="105"/>
          <w:sz w:val="18"/>
        </w:rPr>
        <w:t>a</w:t>
      </w:r>
      <w:r>
        <w:rPr>
          <w:rFonts w:ascii="Palatino Linotype" w:hAnsi="Palatino Linotype"/>
          <w:color w:val="231F20"/>
          <w:spacing w:val="-14"/>
          <w:w w:val="105"/>
          <w:sz w:val="18"/>
        </w:rPr>
        <w:t> </w:t>
      </w:r>
      <w:r>
        <w:rPr>
          <w:rFonts w:ascii="Palatino Linotype" w:hAnsi="Palatino Linotype"/>
          <w:color w:val="231F20"/>
          <w:w w:val="105"/>
          <w:sz w:val="18"/>
        </w:rPr>
        <w:t>la</w:t>
      </w:r>
      <w:r>
        <w:rPr>
          <w:rFonts w:ascii="Palatino Linotype" w:hAnsi="Palatino Linotype"/>
          <w:color w:val="231F20"/>
          <w:spacing w:val="-14"/>
          <w:w w:val="105"/>
          <w:sz w:val="18"/>
        </w:rPr>
        <w:t> </w:t>
      </w:r>
      <w:r>
        <w:rPr>
          <w:rFonts w:ascii="Palatino Linotype" w:hAnsi="Palatino Linotype"/>
          <w:color w:val="231F20"/>
          <w:w w:val="105"/>
          <w:sz w:val="18"/>
        </w:rPr>
        <w:t>práctica la</w:t>
      </w:r>
      <w:r>
        <w:rPr>
          <w:rFonts w:ascii="Palatino Linotype" w:hAnsi="Palatino Linotype"/>
          <w:color w:val="231F20"/>
          <w:spacing w:val="-10"/>
          <w:w w:val="105"/>
          <w:sz w:val="18"/>
        </w:rPr>
        <w:t> </w:t>
      </w:r>
      <w:r>
        <w:rPr>
          <w:rFonts w:ascii="Palatino Linotype" w:hAnsi="Palatino Linotype"/>
          <w:color w:val="231F20"/>
          <w:w w:val="105"/>
          <w:sz w:val="18"/>
        </w:rPr>
        <w:t>Nueva</w:t>
      </w:r>
      <w:r>
        <w:rPr>
          <w:rFonts w:ascii="Palatino Linotype" w:hAnsi="Palatino Linotype"/>
          <w:color w:val="231F20"/>
          <w:spacing w:val="-10"/>
          <w:w w:val="105"/>
          <w:sz w:val="18"/>
        </w:rPr>
        <w:t> </w:t>
      </w:r>
      <w:r>
        <w:rPr>
          <w:rFonts w:ascii="Palatino Linotype" w:hAnsi="Palatino Linotype"/>
          <w:color w:val="231F20"/>
          <w:w w:val="105"/>
          <w:sz w:val="18"/>
        </w:rPr>
        <w:t>Sión</w:t>
      </w:r>
      <w:r>
        <w:rPr>
          <w:rFonts w:ascii="Palatino Linotype" w:hAnsi="Palatino Linotype"/>
          <w:color w:val="231F20"/>
          <w:spacing w:val="-11"/>
          <w:w w:val="105"/>
          <w:sz w:val="18"/>
        </w:rPr>
        <w:t> </w:t>
      </w:r>
      <w:r>
        <w:rPr>
          <w:rFonts w:ascii="Palatino Linotype" w:hAnsi="Palatino Linotype"/>
          <w:color w:val="231F20"/>
          <w:w w:val="105"/>
          <w:sz w:val="18"/>
        </w:rPr>
        <w:t>soñada</w:t>
      </w:r>
      <w:r>
        <w:rPr>
          <w:rFonts w:ascii="Palatino Linotype" w:hAnsi="Palatino Linotype"/>
          <w:color w:val="231F20"/>
          <w:spacing w:val="-10"/>
          <w:w w:val="105"/>
          <w:sz w:val="18"/>
        </w:rPr>
        <w:t> </w:t>
      </w:r>
      <w:r>
        <w:rPr>
          <w:rFonts w:ascii="Palatino Linotype" w:hAnsi="Palatino Linotype"/>
          <w:color w:val="231F20"/>
          <w:w w:val="105"/>
          <w:sz w:val="18"/>
        </w:rPr>
        <w:t>por</w:t>
      </w:r>
      <w:r>
        <w:rPr>
          <w:rFonts w:ascii="Palatino Linotype" w:hAnsi="Palatino Linotype"/>
          <w:color w:val="231F20"/>
          <w:spacing w:val="-10"/>
          <w:w w:val="105"/>
          <w:sz w:val="18"/>
        </w:rPr>
        <w:t> </w:t>
      </w:r>
      <w:r>
        <w:rPr>
          <w:rFonts w:ascii="Palatino Linotype" w:hAnsi="Palatino Linotype"/>
          <w:color w:val="231F20"/>
          <w:w w:val="105"/>
          <w:sz w:val="18"/>
        </w:rPr>
        <w:t>los</w:t>
      </w:r>
      <w:r>
        <w:rPr>
          <w:rFonts w:ascii="Palatino Linotype" w:hAnsi="Palatino Linotype"/>
          <w:color w:val="231F20"/>
          <w:spacing w:val="-11"/>
          <w:w w:val="105"/>
          <w:sz w:val="18"/>
        </w:rPr>
        <w:t> </w:t>
      </w:r>
      <w:r>
        <w:rPr>
          <w:rFonts w:ascii="Palatino Linotype" w:hAnsi="Palatino Linotype"/>
          <w:color w:val="231F20"/>
          <w:w w:val="105"/>
          <w:sz w:val="18"/>
        </w:rPr>
        <w:t>clérigos</w:t>
      </w:r>
      <w:r>
        <w:rPr>
          <w:rFonts w:ascii="Palatino Linotype" w:hAnsi="Palatino Linotype"/>
          <w:color w:val="231F20"/>
          <w:spacing w:val="-11"/>
          <w:w w:val="105"/>
          <w:sz w:val="18"/>
        </w:rPr>
        <w:t> </w:t>
      </w:r>
      <w:r>
        <w:rPr>
          <w:rFonts w:ascii="Palatino Linotype" w:hAnsi="Palatino Linotype"/>
          <w:color w:val="231F20"/>
          <w:w w:val="105"/>
          <w:sz w:val="18"/>
        </w:rPr>
        <w:t>misioneros,</w:t>
      </w:r>
      <w:r>
        <w:rPr>
          <w:rFonts w:ascii="Palatino Linotype" w:hAnsi="Palatino Linotype"/>
          <w:color w:val="231F20"/>
          <w:spacing w:val="-11"/>
          <w:w w:val="105"/>
          <w:sz w:val="18"/>
        </w:rPr>
        <w:t> </w:t>
      </w:r>
      <w:r>
        <w:rPr>
          <w:rFonts w:ascii="Palatino Linotype" w:hAnsi="Palatino Linotype"/>
          <w:color w:val="231F20"/>
          <w:w w:val="105"/>
          <w:sz w:val="18"/>
        </w:rPr>
        <w:t>pero</w:t>
      </w:r>
      <w:r>
        <w:rPr>
          <w:rFonts w:ascii="Palatino Linotype" w:hAnsi="Palatino Linotype"/>
          <w:color w:val="231F20"/>
          <w:spacing w:val="-10"/>
          <w:w w:val="105"/>
          <w:sz w:val="18"/>
        </w:rPr>
        <w:t> </w:t>
      </w:r>
      <w:r>
        <w:rPr>
          <w:rFonts w:ascii="Palatino Linotype" w:hAnsi="Palatino Linotype"/>
          <w:color w:val="231F20"/>
          <w:w w:val="105"/>
          <w:sz w:val="18"/>
        </w:rPr>
        <w:t>ya</w:t>
      </w:r>
      <w:r>
        <w:rPr>
          <w:rFonts w:ascii="Palatino Linotype" w:hAnsi="Palatino Linotype"/>
          <w:color w:val="231F20"/>
          <w:spacing w:val="-11"/>
          <w:w w:val="105"/>
          <w:sz w:val="18"/>
        </w:rPr>
        <w:t> </w:t>
      </w:r>
      <w:r>
        <w:rPr>
          <w:rFonts w:ascii="Palatino Linotype" w:hAnsi="Palatino Linotype"/>
          <w:color w:val="231F20"/>
          <w:w w:val="105"/>
          <w:sz w:val="18"/>
        </w:rPr>
        <w:t>no</w:t>
      </w:r>
      <w:r>
        <w:rPr>
          <w:rFonts w:ascii="Palatino Linotype" w:hAnsi="Palatino Linotype"/>
          <w:color w:val="231F20"/>
          <w:spacing w:val="-10"/>
          <w:w w:val="105"/>
          <w:sz w:val="18"/>
        </w:rPr>
        <w:t> </w:t>
      </w:r>
      <w:r>
        <w:rPr>
          <w:rFonts w:ascii="Palatino Linotype" w:hAnsi="Palatino Linotype"/>
          <w:color w:val="231F20"/>
          <w:w w:val="105"/>
          <w:sz w:val="18"/>
        </w:rPr>
        <w:t>en</w:t>
      </w:r>
      <w:r>
        <w:rPr>
          <w:rFonts w:ascii="Palatino Linotype" w:hAnsi="Palatino Linotype"/>
          <w:color w:val="231F20"/>
          <w:spacing w:val="-11"/>
          <w:w w:val="105"/>
          <w:sz w:val="18"/>
        </w:rPr>
        <w:t> </w:t>
      </w:r>
      <w:r>
        <w:rPr>
          <w:rFonts w:ascii="Palatino Linotype" w:hAnsi="Palatino Linotype"/>
          <w:color w:val="231F20"/>
          <w:w w:val="105"/>
          <w:sz w:val="18"/>
        </w:rPr>
        <w:t>el </w:t>
      </w:r>
      <w:r>
        <w:rPr>
          <w:color w:val="231F20"/>
          <w:w w:val="105"/>
          <w:sz w:val="18"/>
        </w:rPr>
        <w:t>terreno teológico sino en el social, económico y </w:t>
      </w:r>
      <w:r>
        <w:rPr>
          <w:color w:val="231F20"/>
          <w:spacing w:val="-3"/>
          <w:w w:val="105"/>
          <w:sz w:val="18"/>
        </w:rPr>
        <w:t>político” </w:t>
      </w:r>
      <w:r>
        <w:rPr>
          <w:color w:val="231F20"/>
          <w:spacing w:val="-5"/>
          <w:w w:val="105"/>
          <w:sz w:val="18"/>
        </w:rPr>
        <w:t>(Mayer, </w:t>
      </w:r>
      <w:r>
        <w:rPr>
          <w:color w:val="231F20"/>
          <w:sz w:val="18"/>
        </w:rPr>
        <w:t>1991:</w:t>
      </w:r>
      <w:r>
        <w:rPr>
          <w:color w:val="231F20"/>
          <w:spacing w:val="-24"/>
          <w:sz w:val="18"/>
        </w:rPr>
        <w:t> </w:t>
      </w:r>
      <w:r>
        <w:rPr>
          <w:color w:val="231F20"/>
          <w:sz w:val="18"/>
        </w:rPr>
        <w:t>10,</w:t>
      </w:r>
      <w:r>
        <w:rPr>
          <w:color w:val="231F20"/>
          <w:spacing w:val="-24"/>
          <w:sz w:val="18"/>
        </w:rPr>
        <w:t> </w:t>
      </w:r>
      <w:r>
        <w:rPr>
          <w:color w:val="231F20"/>
          <w:sz w:val="18"/>
        </w:rPr>
        <w:t>21-22).</w:t>
      </w:r>
    </w:p>
    <w:p>
      <w:pPr>
        <w:pStyle w:val="BodyText"/>
        <w:rPr>
          <w:sz w:val="18"/>
        </w:rPr>
      </w:pPr>
    </w:p>
    <w:p>
      <w:pPr>
        <w:pStyle w:val="BodyText"/>
        <w:spacing w:line="300" w:lineRule="auto" w:before="122"/>
        <w:ind w:left="100" w:right="121"/>
        <w:jc w:val="both"/>
      </w:pPr>
      <w:r>
        <w:rPr>
          <w:rFonts w:ascii="Palatino Linotype" w:hAnsi="Palatino Linotype"/>
          <w:color w:val="231F20"/>
        </w:rPr>
        <w:t>La </w:t>
      </w:r>
      <w:r>
        <w:rPr>
          <w:rFonts w:ascii="Palatino Linotype" w:hAnsi="Palatino Linotype"/>
          <w:color w:val="231F20"/>
          <w:spacing w:val="-3"/>
        </w:rPr>
        <w:t>utopía </w:t>
      </w:r>
      <w:r>
        <w:rPr>
          <w:rFonts w:ascii="Palatino Linotype" w:hAnsi="Palatino Linotype"/>
          <w:color w:val="231F20"/>
        </w:rPr>
        <w:t>de la </w:t>
      </w:r>
      <w:r>
        <w:rPr>
          <w:rFonts w:ascii="Palatino Linotype" w:hAnsi="Palatino Linotype"/>
          <w:color w:val="231F20"/>
          <w:spacing w:val="-3"/>
        </w:rPr>
        <w:t>sociedad occidental, específicamente </w:t>
      </w:r>
      <w:r>
        <w:rPr>
          <w:rFonts w:ascii="Palatino Linotype" w:hAnsi="Palatino Linotype"/>
          <w:color w:val="231F20"/>
        </w:rPr>
        <w:t>de </w:t>
      </w:r>
      <w:r>
        <w:rPr>
          <w:rFonts w:ascii="Palatino Linotype" w:hAnsi="Palatino Linotype"/>
          <w:color w:val="231F20"/>
          <w:spacing w:val="-3"/>
        </w:rPr>
        <w:t>la </w:t>
      </w:r>
      <w:r>
        <w:rPr>
          <w:color w:val="231F20"/>
          <w:spacing w:val="-5"/>
        </w:rPr>
        <w:t>norteamericana, </w:t>
      </w:r>
      <w:r>
        <w:rPr>
          <w:color w:val="231F20"/>
          <w:spacing w:val="-3"/>
        </w:rPr>
        <w:t>ha </w:t>
      </w:r>
      <w:r>
        <w:rPr>
          <w:color w:val="231F20"/>
          <w:spacing w:val="-4"/>
        </w:rPr>
        <w:t>sido </w:t>
      </w:r>
      <w:r>
        <w:rPr>
          <w:color w:val="231F20"/>
          <w:spacing w:val="-3"/>
        </w:rPr>
        <w:t>de </w:t>
      </w:r>
      <w:r>
        <w:rPr>
          <w:color w:val="231F20"/>
          <w:spacing w:val="-5"/>
        </w:rPr>
        <w:t>igualdad </w:t>
      </w:r>
      <w:r>
        <w:rPr>
          <w:color w:val="231F20"/>
        </w:rPr>
        <w:t>y </w:t>
      </w:r>
      <w:r>
        <w:rPr>
          <w:color w:val="231F20"/>
          <w:spacing w:val="-5"/>
        </w:rPr>
        <w:t>realización, </w:t>
      </w:r>
      <w:r>
        <w:rPr>
          <w:color w:val="231F20"/>
          <w:spacing w:val="-3"/>
        </w:rPr>
        <w:t>de </w:t>
      </w:r>
      <w:r>
        <w:rPr>
          <w:color w:val="231F20"/>
          <w:spacing w:val="-4"/>
        </w:rPr>
        <w:t>una </w:t>
      </w:r>
      <w:r>
        <w:rPr>
          <w:color w:val="231F20"/>
          <w:spacing w:val="-5"/>
        </w:rPr>
        <w:t>carrera </w:t>
      </w:r>
      <w:r>
        <w:rPr>
          <w:rFonts w:ascii="Palatino Linotype" w:hAnsi="Palatino Linotype"/>
          <w:color w:val="231F20"/>
          <w:spacing w:val="-5"/>
        </w:rPr>
        <w:t>individualista </w:t>
      </w:r>
      <w:r>
        <w:rPr>
          <w:rFonts w:ascii="Palatino Linotype" w:hAnsi="Palatino Linotype"/>
          <w:color w:val="231F20"/>
          <w:spacing w:val="-4"/>
        </w:rPr>
        <w:t>por </w:t>
      </w:r>
      <w:r>
        <w:rPr>
          <w:rFonts w:ascii="Palatino Linotype" w:hAnsi="Palatino Linotype"/>
          <w:color w:val="231F20"/>
          <w:spacing w:val="-3"/>
        </w:rPr>
        <w:t>el </w:t>
      </w:r>
      <w:r>
        <w:rPr>
          <w:rFonts w:ascii="Palatino Linotype" w:hAnsi="Palatino Linotype"/>
          <w:color w:val="231F20"/>
          <w:spacing w:val="-4"/>
        </w:rPr>
        <w:t>éxito </w:t>
      </w:r>
      <w:r>
        <w:rPr>
          <w:rFonts w:ascii="Palatino Linotype" w:hAnsi="Palatino Linotype"/>
          <w:color w:val="231F20"/>
          <w:spacing w:val="-3"/>
        </w:rPr>
        <w:t>en </w:t>
      </w:r>
      <w:r>
        <w:rPr>
          <w:rFonts w:ascii="Palatino Linotype" w:hAnsi="Palatino Linotype"/>
          <w:color w:val="231F20"/>
          <w:spacing w:val="-4"/>
        </w:rPr>
        <w:t>que, </w:t>
      </w:r>
      <w:r>
        <w:rPr>
          <w:rFonts w:ascii="Palatino Linotype" w:hAnsi="Palatino Linotype"/>
          <w:color w:val="231F20"/>
          <w:spacing w:val="-5"/>
        </w:rPr>
        <w:t>supuestamente, </w:t>
      </w:r>
      <w:r>
        <w:rPr>
          <w:rFonts w:ascii="Palatino Linotype" w:hAnsi="Palatino Linotype"/>
          <w:color w:val="231F20"/>
          <w:spacing w:val="-3"/>
        </w:rPr>
        <w:t>el </w:t>
      </w:r>
      <w:r>
        <w:rPr>
          <w:rFonts w:ascii="Palatino Linotype" w:hAnsi="Palatino Linotype"/>
          <w:color w:val="231F20"/>
          <w:spacing w:val="-5"/>
        </w:rPr>
        <w:t>Estado </w:t>
      </w:r>
      <w:r>
        <w:rPr>
          <w:rFonts w:ascii="Palatino Linotype" w:hAnsi="Palatino Linotype"/>
          <w:color w:val="231F20"/>
          <w:spacing w:val="-4"/>
        </w:rPr>
        <w:t>tan </w:t>
      </w:r>
      <w:r>
        <w:rPr>
          <w:rFonts w:ascii="Palatino Linotype" w:hAnsi="Palatino Linotype"/>
          <w:color w:val="231F20"/>
          <w:spacing w:val="-5"/>
        </w:rPr>
        <w:t>sólo </w:t>
      </w:r>
      <w:r>
        <w:rPr>
          <w:color w:val="231F20"/>
          <w:spacing w:val="-5"/>
        </w:rPr>
        <w:t>interviene </w:t>
      </w:r>
      <w:r>
        <w:rPr>
          <w:color w:val="231F20"/>
          <w:spacing w:val="-4"/>
        </w:rPr>
        <w:t>para </w:t>
      </w:r>
      <w:r>
        <w:rPr>
          <w:color w:val="231F20"/>
          <w:spacing w:val="-5"/>
        </w:rPr>
        <w:t>garantizar </w:t>
      </w:r>
      <w:r>
        <w:rPr>
          <w:color w:val="231F20"/>
        </w:rPr>
        <w:t>a </w:t>
      </w:r>
      <w:r>
        <w:rPr>
          <w:color w:val="231F20"/>
          <w:spacing w:val="-4"/>
        </w:rPr>
        <w:t>los hijos </w:t>
      </w:r>
      <w:r>
        <w:rPr>
          <w:color w:val="231F20"/>
          <w:spacing w:val="-3"/>
        </w:rPr>
        <w:t>de </w:t>
      </w:r>
      <w:r>
        <w:rPr>
          <w:color w:val="231F20"/>
          <w:spacing w:val="-4"/>
        </w:rPr>
        <w:t>los menos </w:t>
      </w:r>
      <w:r>
        <w:rPr>
          <w:color w:val="231F20"/>
          <w:spacing w:val="-5"/>
        </w:rPr>
        <w:t>favorecidos de </w:t>
      </w:r>
      <w:r>
        <w:rPr>
          <w:color w:val="231F20"/>
          <w:spacing w:val="-4"/>
        </w:rPr>
        <w:t>cada</w:t>
      </w:r>
      <w:r>
        <w:rPr>
          <w:color w:val="231F20"/>
          <w:spacing w:val="-13"/>
        </w:rPr>
        <w:t> </w:t>
      </w:r>
      <w:r>
        <w:rPr>
          <w:color w:val="231F20"/>
          <w:spacing w:val="-5"/>
        </w:rPr>
        <w:t>generación</w:t>
      </w:r>
      <w:r>
        <w:rPr>
          <w:color w:val="231F20"/>
          <w:spacing w:val="-15"/>
        </w:rPr>
        <w:t> </w:t>
      </w:r>
      <w:r>
        <w:rPr>
          <w:color w:val="231F20"/>
          <w:spacing w:val="-4"/>
        </w:rPr>
        <w:t>una</w:t>
      </w:r>
      <w:r>
        <w:rPr>
          <w:color w:val="231F20"/>
          <w:spacing w:val="-13"/>
        </w:rPr>
        <w:t> </w:t>
      </w:r>
      <w:r>
        <w:rPr>
          <w:color w:val="231F20"/>
          <w:spacing w:val="-5"/>
        </w:rPr>
        <w:t>oportunidad</w:t>
      </w:r>
      <w:r>
        <w:rPr>
          <w:color w:val="231F20"/>
          <w:spacing w:val="-15"/>
        </w:rPr>
        <w:t> </w:t>
      </w:r>
      <w:r>
        <w:rPr>
          <w:color w:val="231F20"/>
          <w:spacing w:val="-4"/>
        </w:rPr>
        <w:t>justa</w:t>
      </w:r>
      <w:r>
        <w:rPr>
          <w:color w:val="231F20"/>
          <w:spacing w:val="-13"/>
        </w:rPr>
        <w:t> </w:t>
      </w:r>
      <w:r>
        <w:rPr>
          <w:color w:val="231F20"/>
          <w:spacing w:val="-3"/>
        </w:rPr>
        <w:t>en</w:t>
      </w:r>
      <w:r>
        <w:rPr>
          <w:color w:val="231F20"/>
          <w:spacing w:val="-13"/>
        </w:rPr>
        <w:t> </w:t>
      </w:r>
      <w:r>
        <w:rPr>
          <w:color w:val="231F20"/>
          <w:spacing w:val="-3"/>
        </w:rPr>
        <w:t>la</w:t>
      </w:r>
      <w:r>
        <w:rPr>
          <w:color w:val="231F20"/>
          <w:spacing w:val="-13"/>
        </w:rPr>
        <w:t> </w:t>
      </w:r>
      <w:r>
        <w:rPr>
          <w:color w:val="231F20"/>
          <w:spacing w:val="-4"/>
        </w:rPr>
        <w:t>carrera.</w:t>
      </w:r>
      <w:r>
        <w:rPr>
          <w:color w:val="231F20"/>
          <w:spacing w:val="-13"/>
        </w:rPr>
        <w:t> </w:t>
      </w:r>
      <w:r>
        <w:rPr>
          <w:color w:val="231F20"/>
          <w:spacing w:val="-5"/>
        </w:rPr>
        <w:t>Estos</w:t>
      </w:r>
      <w:r>
        <w:rPr>
          <w:color w:val="231F20"/>
          <w:spacing w:val="-13"/>
        </w:rPr>
        <w:t> </w:t>
      </w:r>
      <w:r>
        <w:rPr>
          <w:color w:val="231F20"/>
          <w:spacing w:val="-5"/>
        </w:rPr>
        <w:t>principios coinciden plenamente </w:t>
      </w:r>
      <w:r>
        <w:rPr>
          <w:color w:val="231F20"/>
          <w:spacing w:val="-4"/>
        </w:rPr>
        <w:t>con </w:t>
      </w:r>
      <w:r>
        <w:rPr>
          <w:color w:val="231F20"/>
          <w:spacing w:val="-3"/>
        </w:rPr>
        <w:t>la </w:t>
      </w:r>
      <w:r>
        <w:rPr>
          <w:color w:val="231F20"/>
          <w:spacing w:val="-5"/>
        </w:rPr>
        <w:t>ideología neoliberal </w:t>
      </w:r>
      <w:r>
        <w:rPr>
          <w:color w:val="231F20"/>
          <w:spacing w:val="-4"/>
        </w:rPr>
        <w:t>del </w:t>
      </w:r>
      <w:r>
        <w:rPr>
          <w:color w:val="231F20"/>
          <w:spacing w:val="-5"/>
        </w:rPr>
        <w:t>individualismo, </w:t>
      </w:r>
      <w:r>
        <w:rPr>
          <w:color w:val="231F20"/>
          <w:spacing w:val="-4"/>
        </w:rPr>
        <w:t>que</w:t>
      </w:r>
      <w:r>
        <w:rPr>
          <w:color w:val="231F20"/>
          <w:spacing w:val="-22"/>
        </w:rPr>
        <w:t> </w:t>
      </w:r>
      <w:r>
        <w:rPr>
          <w:color w:val="231F20"/>
          <w:spacing w:val="-4"/>
        </w:rPr>
        <w:t>deja</w:t>
      </w:r>
      <w:r>
        <w:rPr>
          <w:color w:val="231F20"/>
          <w:spacing w:val="-22"/>
        </w:rPr>
        <w:t> </w:t>
      </w:r>
      <w:r>
        <w:rPr>
          <w:color w:val="231F20"/>
          <w:spacing w:val="-3"/>
        </w:rPr>
        <w:t>al</w:t>
      </w:r>
      <w:r>
        <w:rPr>
          <w:color w:val="231F20"/>
          <w:spacing w:val="-22"/>
        </w:rPr>
        <w:t> </w:t>
      </w:r>
      <w:r>
        <w:rPr>
          <w:color w:val="231F20"/>
          <w:spacing w:val="-5"/>
        </w:rPr>
        <w:t>hombre</w:t>
      </w:r>
      <w:r>
        <w:rPr>
          <w:color w:val="231F20"/>
          <w:spacing w:val="-22"/>
        </w:rPr>
        <w:t> </w:t>
      </w:r>
      <w:r>
        <w:rPr>
          <w:color w:val="231F20"/>
          <w:spacing w:val="-4"/>
        </w:rPr>
        <w:t>solo</w:t>
      </w:r>
      <w:r>
        <w:rPr>
          <w:color w:val="231F20"/>
          <w:spacing w:val="-22"/>
        </w:rPr>
        <w:t> </w:t>
      </w:r>
      <w:r>
        <w:rPr>
          <w:color w:val="231F20"/>
          <w:spacing w:val="-5"/>
        </w:rPr>
        <w:t>frente</w:t>
      </w:r>
      <w:r>
        <w:rPr>
          <w:color w:val="231F20"/>
          <w:spacing w:val="-23"/>
        </w:rPr>
        <w:t> </w:t>
      </w:r>
      <w:r>
        <w:rPr>
          <w:color w:val="231F20"/>
        </w:rPr>
        <w:t>a</w:t>
      </w:r>
      <w:r>
        <w:rPr>
          <w:color w:val="231F20"/>
          <w:spacing w:val="-22"/>
        </w:rPr>
        <w:t> </w:t>
      </w:r>
      <w:r>
        <w:rPr>
          <w:color w:val="231F20"/>
          <w:spacing w:val="-4"/>
        </w:rPr>
        <w:t>las</w:t>
      </w:r>
      <w:r>
        <w:rPr>
          <w:color w:val="231F20"/>
          <w:spacing w:val="-22"/>
        </w:rPr>
        <w:t> </w:t>
      </w:r>
      <w:r>
        <w:rPr>
          <w:color w:val="231F20"/>
          <w:spacing w:val="-5"/>
        </w:rPr>
        <w:t>fuerzas</w:t>
      </w:r>
      <w:r>
        <w:rPr>
          <w:color w:val="231F20"/>
          <w:spacing w:val="-23"/>
        </w:rPr>
        <w:t> </w:t>
      </w:r>
      <w:r>
        <w:rPr>
          <w:color w:val="231F20"/>
          <w:spacing w:val="-5"/>
        </w:rPr>
        <w:t>competitivas</w:t>
      </w:r>
      <w:r>
        <w:rPr>
          <w:color w:val="231F20"/>
          <w:spacing w:val="-22"/>
        </w:rPr>
        <w:t> </w:t>
      </w:r>
      <w:r>
        <w:rPr>
          <w:color w:val="231F20"/>
          <w:spacing w:val="-4"/>
        </w:rPr>
        <w:t>del</w:t>
      </w:r>
      <w:r>
        <w:rPr>
          <w:color w:val="231F20"/>
          <w:spacing w:val="-22"/>
        </w:rPr>
        <w:t> </w:t>
      </w:r>
      <w:r>
        <w:rPr>
          <w:color w:val="231F20"/>
          <w:spacing w:val="-5"/>
        </w:rPr>
        <w:t>mercado.</w:t>
      </w:r>
    </w:p>
    <w:p>
      <w:pPr>
        <w:spacing w:after="0" w:line="300" w:lineRule="auto"/>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auto" w:before="69"/>
        <w:ind w:left="100" w:right="117" w:firstLine="360"/>
        <w:jc w:val="both"/>
        <w:rPr>
          <w:rFonts w:ascii="Palatino Linotype" w:hAnsi="Palatino Linotype"/>
        </w:rPr>
      </w:pPr>
      <w:r>
        <w:rPr>
          <w:color w:val="231F20"/>
        </w:rPr>
        <w:t>de las </w:t>
      </w:r>
      <w:r>
        <w:rPr>
          <w:color w:val="231F20"/>
          <w:spacing w:val="-3"/>
        </w:rPr>
        <w:t>relaciones  </w:t>
      </w:r>
      <w:r>
        <w:rPr>
          <w:color w:val="231F20"/>
        </w:rPr>
        <w:t>de  </w:t>
      </w:r>
      <w:r>
        <w:rPr>
          <w:color w:val="231F20"/>
          <w:spacing w:val="-3"/>
        </w:rPr>
        <w:t>dominación,  contrarias  </w:t>
      </w:r>
      <w:r>
        <w:rPr>
          <w:color w:val="231F20"/>
        </w:rPr>
        <w:t>al  </w:t>
      </w:r>
      <w:r>
        <w:rPr>
          <w:color w:val="231F20"/>
          <w:spacing w:val="-4"/>
        </w:rPr>
        <w:t>viejo  </w:t>
      </w:r>
      <w:r>
        <w:rPr>
          <w:color w:val="231F20"/>
          <w:spacing w:val="-3"/>
        </w:rPr>
        <w:t>ideal  </w:t>
      </w:r>
      <w:r>
        <w:rPr>
          <w:color w:val="231F20"/>
        </w:rPr>
        <w:t>de </w:t>
      </w:r>
      <w:r>
        <w:rPr>
          <w:color w:val="231F20"/>
          <w:spacing w:val="-3"/>
        </w:rPr>
        <w:t>justicia, nacieron </w:t>
      </w:r>
      <w:r>
        <w:rPr>
          <w:color w:val="231F20"/>
          <w:spacing w:val="-4"/>
        </w:rPr>
        <w:t>todas </w:t>
      </w:r>
      <w:r>
        <w:rPr>
          <w:color w:val="231F20"/>
        </w:rPr>
        <w:t>las </w:t>
      </w:r>
      <w:r>
        <w:rPr>
          <w:color w:val="231F20"/>
          <w:spacing w:val="-3"/>
        </w:rPr>
        <w:t>revoluciones </w:t>
      </w:r>
      <w:r>
        <w:rPr>
          <w:color w:val="231F20"/>
        </w:rPr>
        <w:t>de los </w:t>
      </w:r>
      <w:r>
        <w:rPr>
          <w:color w:val="231F20"/>
          <w:spacing w:val="-3"/>
        </w:rPr>
        <w:t>últimos siglos, </w:t>
      </w:r>
      <w:r>
        <w:rPr>
          <w:rFonts w:ascii="Palatino Linotype" w:hAnsi="Palatino Linotype"/>
          <w:color w:val="231F20"/>
          <w:spacing w:val="-3"/>
        </w:rPr>
        <w:t>especialmente </w:t>
      </w:r>
      <w:r>
        <w:rPr>
          <w:rFonts w:ascii="Palatino Linotype" w:hAnsi="Palatino Linotype"/>
          <w:color w:val="231F20"/>
        </w:rPr>
        <w:t>a </w:t>
      </w:r>
      <w:r>
        <w:rPr>
          <w:rFonts w:ascii="Palatino Linotype" w:hAnsi="Palatino Linotype"/>
          <w:color w:val="231F20"/>
          <w:spacing w:val="-3"/>
        </w:rPr>
        <w:t>partir </w:t>
      </w:r>
      <w:r>
        <w:rPr>
          <w:rFonts w:ascii="Palatino Linotype" w:hAnsi="Palatino Linotype"/>
          <w:color w:val="231F20"/>
        </w:rPr>
        <w:t>del </w:t>
      </w:r>
      <w:r>
        <w:rPr>
          <w:rFonts w:ascii="Palatino Linotype" w:hAnsi="Palatino Linotype"/>
          <w:color w:val="231F20"/>
          <w:spacing w:val="-3"/>
        </w:rPr>
        <w:t>último tercio </w:t>
      </w:r>
      <w:r>
        <w:rPr>
          <w:rFonts w:ascii="Palatino Linotype" w:hAnsi="Palatino Linotype"/>
          <w:color w:val="231F20"/>
        </w:rPr>
        <w:t>del </w:t>
      </w:r>
      <w:r>
        <w:rPr>
          <w:rFonts w:ascii="Palatino Linotype" w:hAnsi="Palatino Linotype"/>
          <w:color w:val="231F20"/>
          <w:spacing w:val="-3"/>
        </w:rPr>
        <w:t>siglo XIX. </w:t>
      </w:r>
      <w:r>
        <w:rPr>
          <w:rFonts w:ascii="Palatino Linotype" w:hAnsi="Palatino Linotype"/>
          <w:color w:val="231F20"/>
        </w:rPr>
        <w:t>La </w:t>
      </w:r>
      <w:r>
        <w:rPr>
          <w:rFonts w:ascii="Palatino Linotype" w:hAnsi="Palatino Linotype"/>
          <w:color w:val="231F20"/>
          <w:spacing w:val="-3"/>
        </w:rPr>
        <w:t>misma </w:t>
      </w:r>
      <w:r>
        <w:rPr>
          <w:color w:val="231F20"/>
          <w:spacing w:val="-3"/>
        </w:rPr>
        <w:t>idea que inspiró </w:t>
      </w:r>
      <w:r>
        <w:rPr>
          <w:color w:val="231F20"/>
        </w:rPr>
        <w:t>a los </w:t>
      </w:r>
      <w:r>
        <w:rPr>
          <w:color w:val="231F20"/>
          <w:spacing w:val="-3"/>
        </w:rPr>
        <w:t>ideólogos </w:t>
      </w:r>
      <w:r>
        <w:rPr>
          <w:color w:val="231F20"/>
        </w:rPr>
        <w:t>de la </w:t>
      </w:r>
      <w:r>
        <w:rPr>
          <w:color w:val="231F20"/>
          <w:spacing w:val="-3"/>
        </w:rPr>
        <w:t>Revolución </w:t>
      </w:r>
      <w:r>
        <w:rPr>
          <w:color w:val="231F20"/>
          <w:spacing w:val="-4"/>
        </w:rPr>
        <w:t>Zapatista </w:t>
      </w:r>
      <w:r>
        <w:rPr>
          <w:color w:val="231F20"/>
          <w:spacing w:val="-3"/>
        </w:rPr>
        <w:t>de 1910, </w:t>
      </w:r>
      <w:r>
        <w:rPr>
          <w:color w:val="231F20"/>
        </w:rPr>
        <w:t>fue la </w:t>
      </w:r>
      <w:r>
        <w:rPr>
          <w:color w:val="231F20"/>
          <w:spacing w:val="-3"/>
        </w:rPr>
        <w:t>que guió </w:t>
      </w:r>
      <w:r>
        <w:rPr>
          <w:color w:val="231F20"/>
        </w:rPr>
        <w:t>a los </w:t>
      </w:r>
      <w:r>
        <w:rPr>
          <w:color w:val="231F20"/>
          <w:spacing w:val="-3"/>
        </w:rPr>
        <w:t>revolucionarios rusos </w:t>
      </w:r>
      <w:r>
        <w:rPr>
          <w:color w:val="231F20"/>
        </w:rPr>
        <w:t>de </w:t>
      </w:r>
      <w:r>
        <w:rPr>
          <w:color w:val="231F20"/>
          <w:spacing w:val="-3"/>
        </w:rPr>
        <w:t>1917. </w:t>
      </w:r>
      <w:r>
        <w:rPr>
          <w:color w:val="231F20"/>
        </w:rPr>
        <w:t>un </w:t>
      </w:r>
      <w:r>
        <w:rPr>
          <w:color w:val="231F20"/>
          <w:spacing w:val="-3"/>
        </w:rPr>
        <w:t>origen similar </w:t>
      </w:r>
      <w:r>
        <w:rPr>
          <w:color w:val="231F20"/>
          <w:spacing w:val="-4"/>
        </w:rPr>
        <w:t>tuvieron </w:t>
      </w:r>
      <w:r>
        <w:rPr>
          <w:color w:val="231F20"/>
        </w:rPr>
        <w:t>las </w:t>
      </w:r>
      <w:r>
        <w:rPr>
          <w:color w:val="231F20"/>
          <w:spacing w:val="-3"/>
        </w:rPr>
        <w:t>demás revoluciones socialistas </w:t>
      </w:r>
      <w:r>
        <w:rPr>
          <w:color w:val="231F20"/>
        </w:rPr>
        <w:t>de </w:t>
      </w:r>
      <w:r>
        <w:rPr>
          <w:color w:val="231F20"/>
          <w:spacing w:val="-3"/>
        </w:rPr>
        <w:t>este </w:t>
      </w:r>
      <w:r>
        <w:rPr>
          <w:rFonts w:ascii="Palatino Linotype" w:hAnsi="Palatino Linotype"/>
          <w:color w:val="231F20"/>
          <w:spacing w:val="-3"/>
        </w:rPr>
        <w:t>siglo: China, </w:t>
      </w:r>
      <w:r>
        <w:rPr>
          <w:rFonts w:ascii="Palatino Linotype" w:hAnsi="Palatino Linotype"/>
          <w:color w:val="231F20"/>
          <w:spacing w:val="-4"/>
        </w:rPr>
        <w:t>Vietnam, </w:t>
      </w:r>
      <w:r>
        <w:rPr>
          <w:rFonts w:ascii="Palatino Linotype" w:hAnsi="Palatino Linotype"/>
          <w:color w:val="231F20"/>
          <w:spacing w:val="-3"/>
        </w:rPr>
        <w:t>Corea, </w:t>
      </w:r>
      <w:r>
        <w:rPr>
          <w:rFonts w:ascii="Palatino Linotype" w:hAnsi="Palatino Linotype"/>
          <w:color w:val="231F20"/>
          <w:spacing w:val="-5"/>
        </w:rPr>
        <w:t>Yugoslavia,  </w:t>
      </w:r>
      <w:r>
        <w:rPr>
          <w:rFonts w:ascii="Palatino Linotype" w:hAnsi="Palatino Linotype"/>
          <w:color w:val="231F20"/>
          <w:spacing w:val="-3"/>
        </w:rPr>
        <w:t>Albania </w:t>
      </w:r>
      <w:r>
        <w:rPr>
          <w:rFonts w:ascii="Palatino Linotype" w:hAnsi="Palatino Linotype"/>
          <w:color w:val="231F20"/>
        </w:rPr>
        <w:t>y </w:t>
      </w:r>
      <w:r>
        <w:rPr>
          <w:rFonts w:ascii="Palatino Linotype" w:hAnsi="Palatino Linotype"/>
          <w:color w:val="231F20"/>
          <w:spacing w:val="-3"/>
        </w:rPr>
        <w:t>Cuba. </w:t>
      </w:r>
      <w:r>
        <w:rPr>
          <w:rFonts w:ascii="Palatino Linotype" w:hAnsi="Palatino Linotype"/>
          <w:color w:val="231F20"/>
          <w:spacing w:val="-9"/>
        </w:rPr>
        <w:t>Todos  </w:t>
      </w:r>
      <w:r>
        <w:rPr>
          <w:color w:val="231F20"/>
        </w:rPr>
        <w:t>en su </w:t>
      </w:r>
      <w:r>
        <w:rPr>
          <w:color w:val="231F20"/>
          <w:spacing w:val="-3"/>
        </w:rPr>
        <w:t>momento, </w:t>
      </w:r>
      <w:r>
        <w:rPr>
          <w:color w:val="231F20"/>
          <w:spacing w:val="-4"/>
        </w:rPr>
        <w:t>tuvieron </w:t>
      </w:r>
      <w:r>
        <w:rPr>
          <w:color w:val="231F20"/>
        </w:rPr>
        <w:t>una </w:t>
      </w:r>
      <w:r>
        <w:rPr>
          <w:color w:val="231F20"/>
          <w:spacing w:val="-3"/>
        </w:rPr>
        <w:t>promesa radiante </w:t>
      </w:r>
      <w:r>
        <w:rPr>
          <w:color w:val="231F20"/>
        </w:rPr>
        <w:t>de paz </w:t>
      </w:r>
      <w:r>
        <w:rPr>
          <w:color w:val="231F20"/>
          <w:spacing w:val="-3"/>
        </w:rPr>
        <w:t>liberadora. </w:t>
      </w:r>
      <w:r>
        <w:rPr>
          <w:rFonts w:ascii="Palatino Linotype" w:hAnsi="Palatino Linotype"/>
          <w:color w:val="231F20"/>
          <w:spacing w:val="-6"/>
        </w:rPr>
        <w:t>También </w:t>
      </w:r>
      <w:r>
        <w:rPr>
          <w:rFonts w:ascii="Palatino Linotype" w:hAnsi="Palatino Linotype"/>
          <w:color w:val="231F20"/>
        </w:rPr>
        <w:t>en el </w:t>
      </w:r>
      <w:r>
        <w:rPr>
          <w:rFonts w:ascii="Palatino Linotype" w:hAnsi="Palatino Linotype"/>
          <w:color w:val="231F20"/>
          <w:spacing w:val="-3"/>
        </w:rPr>
        <w:t>ideario nacional </w:t>
      </w:r>
      <w:r>
        <w:rPr>
          <w:rFonts w:ascii="Palatino Linotype" w:hAnsi="Palatino Linotype"/>
          <w:color w:val="231F20"/>
        </w:rPr>
        <w:t>de </w:t>
      </w:r>
      <w:r>
        <w:rPr>
          <w:rFonts w:ascii="Palatino Linotype" w:hAnsi="Palatino Linotype"/>
          <w:color w:val="231F20"/>
          <w:spacing w:val="-3"/>
        </w:rPr>
        <w:t>Estados Unidos figura </w:t>
      </w:r>
      <w:r>
        <w:rPr>
          <w:rFonts w:ascii="Palatino Linotype" w:hAnsi="Palatino Linotype"/>
          <w:color w:val="231F20"/>
        </w:rPr>
        <w:t>en </w:t>
      </w:r>
      <w:r>
        <w:rPr>
          <w:rFonts w:ascii="Palatino Linotype" w:hAnsi="Palatino Linotype"/>
          <w:color w:val="231F20"/>
          <w:spacing w:val="-3"/>
        </w:rPr>
        <w:t>lugar </w:t>
      </w:r>
      <w:r>
        <w:rPr>
          <w:color w:val="231F20"/>
          <w:spacing w:val="-3"/>
        </w:rPr>
        <w:t>prioritario, </w:t>
      </w:r>
      <w:r>
        <w:rPr>
          <w:color w:val="231F20"/>
        </w:rPr>
        <w:t>la </w:t>
      </w:r>
      <w:r>
        <w:rPr>
          <w:color w:val="231F20"/>
          <w:spacing w:val="-4"/>
        </w:rPr>
        <w:t>aspiración </w:t>
      </w:r>
      <w:r>
        <w:rPr>
          <w:color w:val="231F20"/>
        </w:rPr>
        <w:t>a la </w:t>
      </w:r>
      <w:r>
        <w:rPr>
          <w:color w:val="231F20"/>
          <w:spacing w:val="-3"/>
        </w:rPr>
        <w:t>libertad  </w:t>
      </w:r>
      <w:r>
        <w:rPr>
          <w:color w:val="231F20"/>
        </w:rPr>
        <w:t>y a la </w:t>
      </w:r>
      <w:r>
        <w:rPr>
          <w:color w:val="231F20"/>
          <w:spacing w:val="-3"/>
        </w:rPr>
        <w:t>justicia,  proveniente  </w:t>
      </w:r>
      <w:r>
        <w:rPr>
          <w:color w:val="231F20"/>
        </w:rPr>
        <w:t>del </w:t>
      </w:r>
      <w:r>
        <w:rPr>
          <w:color w:val="231F20"/>
          <w:spacing w:val="-3"/>
        </w:rPr>
        <w:t>sustrato religioso </w:t>
      </w:r>
      <w:r>
        <w:rPr>
          <w:color w:val="231F20"/>
        </w:rPr>
        <w:t>del </w:t>
      </w:r>
      <w:r>
        <w:rPr>
          <w:color w:val="231F20"/>
          <w:spacing w:val="-3"/>
        </w:rPr>
        <w:t>cristianismo protestante. </w:t>
      </w:r>
      <w:r>
        <w:rPr>
          <w:color w:val="231F20"/>
          <w:spacing w:val="-4"/>
        </w:rPr>
        <w:t>Esto, </w:t>
      </w:r>
      <w:r>
        <w:rPr>
          <w:color w:val="231F20"/>
          <w:spacing w:val="-3"/>
        </w:rPr>
        <w:t>lejos </w:t>
      </w:r>
      <w:r>
        <w:rPr>
          <w:color w:val="231F20"/>
        </w:rPr>
        <w:t>de</w:t>
      </w:r>
      <w:r>
        <w:rPr>
          <w:color w:val="231F20"/>
          <w:spacing w:val="-19"/>
        </w:rPr>
        <w:t> </w:t>
      </w:r>
      <w:r>
        <w:rPr>
          <w:color w:val="231F20"/>
          <w:spacing w:val="-3"/>
        </w:rPr>
        <w:t>ser </w:t>
      </w:r>
      <w:r>
        <w:rPr>
          <w:color w:val="231F20"/>
        </w:rPr>
        <w:t>una </w:t>
      </w:r>
      <w:r>
        <w:rPr>
          <w:color w:val="231F20"/>
          <w:spacing w:val="-3"/>
        </w:rPr>
        <w:t>falsa utopía, sintetiza </w:t>
      </w:r>
      <w:r>
        <w:rPr>
          <w:color w:val="231F20"/>
        </w:rPr>
        <w:t>en </w:t>
      </w:r>
      <w:r>
        <w:rPr>
          <w:color w:val="231F20"/>
          <w:spacing w:val="-3"/>
        </w:rPr>
        <w:t>realidad </w:t>
      </w:r>
      <w:r>
        <w:rPr>
          <w:color w:val="231F20"/>
          <w:spacing w:val="-4"/>
        </w:rPr>
        <w:t>todas aquellas aspiraciones </w:t>
      </w:r>
      <w:r>
        <w:rPr>
          <w:color w:val="231F20"/>
          <w:spacing w:val="-3"/>
        </w:rPr>
        <w:t>modestas </w:t>
      </w:r>
      <w:r>
        <w:rPr>
          <w:color w:val="231F20"/>
        </w:rPr>
        <w:t>y </w:t>
      </w:r>
      <w:r>
        <w:rPr>
          <w:color w:val="231F20"/>
          <w:spacing w:val="-3"/>
        </w:rPr>
        <w:t>perfectamente </w:t>
      </w:r>
      <w:r>
        <w:rPr>
          <w:color w:val="231F20"/>
          <w:spacing w:val="-4"/>
        </w:rPr>
        <w:t>alcanzables </w:t>
      </w:r>
      <w:r>
        <w:rPr>
          <w:color w:val="231F20"/>
        </w:rPr>
        <w:t>en el </w:t>
      </w:r>
      <w:r>
        <w:rPr>
          <w:color w:val="231F20"/>
          <w:spacing w:val="-4"/>
        </w:rPr>
        <w:t>estado actual </w:t>
      </w:r>
      <w:r>
        <w:rPr>
          <w:color w:val="231F20"/>
          <w:spacing w:val="-3"/>
        </w:rPr>
        <w:t>de desarrollo </w:t>
      </w:r>
      <w:r>
        <w:rPr>
          <w:color w:val="231F20"/>
        </w:rPr>
        <w:t>de los </w:t>
      </w:r>
      <w:r>
        <w:rPr>
          <w:color w:val="231F20"/>
          <w:spacing w:val="-3"/>
        </w:rPr>
        <w:t>conocimientos, </w:t>
      </w:r>
      <w:r>
        <w:rPr>
          <w:color w:val="231F20"/>
        </w:rPr>
        <w:t>la </w:t>
      </w:r>
      <w:r>
        <w:rPr>
          <w:color w:val="231F20"/>
          <w:spacing w:val="-3"/>
        </w:rPr>
        <w:t>riqueza social </w:t>
      </w:r>
      <w:r>
        <w:rPr>
          <w:color w:val="231F20"/>
          <w:spacing w:val="-4"/>
        </w:rPr>
        <w:t>acumulada, </w:t>
      </w:r>
      <w:r>
        <w:rPr>
          <w:color w:val="231F20"/>
          <w:spacing w:val="-3"/>
        </w:rPr>
        <w:t>las </w:t>
      </w:r>
      <w:r>
        <w:rPr>
          <w:rFonts w:ascii="Palatino Linotype" w:hAnsi="Palatino Linotype"/>
          <w:color w:val="231F20"/>
          <w:spacing w:val="-3"/>
        </w:rPr>
        <w:t>capacidades</w:t>
      </w:r>
      <w:r>
        <w:rPr>
          <w:rFonts w:ascii="Palatino Linotype" w:hAnsi="Palatino Linotype"/>
          <w:color w:val="231F20"/>
          <w:spacing w:val="-14"/>
        </w:rPr>
        <w:t> </w:t>
      </w:r>
      <w:r>
        <w:rPr>
          <w:rFonts w:ascii="Palatino Linotype" w:hAnsi="Palatino Linotype"/>
          <w:color w:val="231F20"/>
          <w:spacing w:val="-3"/>
        </w:rPr>
        <w:t>productivas,</w:t>
      </w:r>
      <w:r>
        <w:rPr>
          <w:rFonts w:ascii="Palatino Linotype" w:hAnsi="Palatino Linotype"/>
          <w:color w:val="231F20"/>
          <w:spacing w:val="-14"/>
        </w:rPr>
        <w:t> </w:t>
      </w:r>
      <w:r>
        <w:rPr>
          <w:rFonts w:ascii="Palatino Linotype" w:hAnsi="Palatino Linotype"/>
          <w:color w:val="231F20"/>
        </w:rPr>
        <w:t>las</w:t>
      </w:r>
      <w:r>
        <w:rPr>
          <w:rFonts w:ascii="Palatino Linotype" w:hAnsi="Palatino Linotype"/>
          <w:color w:val="231F20"/>
          <w:spacing w:val="-14"/>
        </w:rPr>
        <w:t> </w:t>
      </w:r>
      <w:r>
        <w:rPr>
          <w:rFonts w:ascii="Palatino Linotype" w:hAnsi="Palatino Linotype"/>
          <w:color w:val="231F20"/>
          <w:spacing w:val="-3"/>
        </w:rPr>
        <w:t>conciencias</w:t>
      </w:r>
      <w:r>
        <w:rPr>
          <w:rFonts w:ascii="Palatino Linotype" w:hAnsi="Palatino Linotype"/>
          <w:color w:val="231F20"/>
          <w:spacing w:val="-14"/>
        </w:rPr>
        <w:t> </w:t>
      </w:r>
      <w:r>
        <w:rPr>
          <w:rFonts w:ascii="Palatino Linotype" w:hAnsi="Palatino Linotype"/>
          <w:color w:val="231F20"/>
        </w:rPr>
        <w:t>y</w:t>
      </w:r>
      <w:r>
        <w:rPr>
          <w:rFonts w:ascii="Palatino Linotype" w:hAnsi="Palatino Linotype"/>
          <w:color w:val="231F20"/>
          <w:spacing w:val="-14"/>
        </w:rPr>
        <w:t> </w:t>
      </w:r>
      <w:r>
        <w:rPr>
          <w:rFonts w:ascii="Palatino Linotype" w:hAnsi="Palatino Linotype"/>
          <w:color w:val="231F20"/>
        </w:rPr>
        <w:t>las</w:t>
      </w:r>
      <w:r>
        <w:rPr>
          <w:rFonts w:ascii="Palatino Linotype" w:hAnsi="Palatino Linotype"/>
          <w:color w:val="231F20"/>
          <w:spacing w:val="-14"/>
        </w:rPr>
        <w:t> </w:t>
      </w:r>
      <w:r>
        <w:rPr>
          <w:rFonts w:ascii="Palatino Linotype" w:hAnsi="Palatino Linotype"/>
          <w:color w:val="231F20"/>
          <w:spacing w:val="-3"/>
        </w:rPr>
        <w:t>técnicas.</w:t>
      </w:r>
    </w:p>
    <w:p>
      <w:pPr>
        <w:pStyle w:val="BodyText"/>
        <w:spacing w:line="215" w:lineRule="exact"/>
        <w:ind w:left="100" w:firstLine="360"/>
        <w:jc w:val="both"/>
      </w:pPr>
      <w:r>
        <w:rPr>
          <w:color w:val="231F20"/>
        </w:rPr>
        <w:t>La </w:t>
      </w:r>
      <w:r>
        <w:rPr>
          <w:color w:val="231F20"/>
          <w:spacing w:val="-4"/>
        </w:rPr>
        <w:t>anti-utopía, </w:t>
      </w:r>
      <w:r>
        <w:rPr>
          <w:color w:val="231F20"/>
          <w:spacing w:val="-3"/>
        </w:rPr>
        <w:t>sería </w:t>
      </w:r>
      <w:r>
        <w:rPr>
          <w:color w:val="231F20"/>
        </w:rPr>
        <w:t>en </w:t>
      </w:r>
      <w:r>
        <w:rPr>
          <w:color w:val="231F20"/>
          <w:spacing w:val="-3"/>
        </w:rPr>
        <w:t>cambio, creer que esto </w:t>
      </w:r>
      <w:r>
        <w:rPr>
          <w:color w:val="231F20"/>
        </w:rPr>
        <w:t>se </w:t>
      </w:r>
      <w:r>
        <w:rPr>
          <w:color w:val="231F20"/>
          <w:spacing w:val="-3"/>
        </w:rPr>
        <w:t>puede </w:t>
      </w:r>
      <w:r>
        <w:rPr>
          <w:color w:val="231F20"/>
          <w:spacing w:val="-4"/>
        </w:rPr>
        <w:t>alcan-</w:t>
      </w:r>
    </w:p>
    <w:p>
      <w:pPr>
        <w:pStyle w:val="BodyText"/>
        <w:spacing w:line="312" w:lineRule="auto" w:before="70"/>
        <w:ind w:left="100" w:right="116"/>
        <w:jc w:val="both"/>
      </w:pPr>
      <w:r>
        <w:rPr>
          <w:color w:val="231F20"/>
        </w:rPr>
        <w:t>zar por la </w:t>
      </w:r>
      <w:r>
        <w:rPr>
          <w:color w:val="231F20"/>
          <w:spacing w:val="-3"/>
        </w:rPr>
        <w:t>razón </w:t>
      </w:r>
      <w:r>
        <w:rPr>
          <w:color w:val="231F20"/>
        </w:rPr>
        <w:t>o el </w:t>
      </w:r>
      <w:r>
        <w:rPr>
          <w:color w:val="231F20"/>
          <w:spacing w:val="-3"/>
        </w:rPr>
        <w:t>convencimiento, ignorando que poderosos </w:t>
      </w:r>
      <w:r>
        <w:rPr>
          <w:color w:val="231F20"/>
        </w:rPr>
        <w:t>in- </w:t>
      </w:r>
      <w:r>
        <w:rPr>
          <w:color w:val="231F20"/>
          <w:spacing w:val="-4"/>
        </w:rPr>
        <w:t>tereses, </w:t>
      </w:r>
      <w:r>
        <w:rPr>
          <w:color w:val="231F20"/>
          <w:spacing w:val="-3"/>
        </w:rPr>
        <w:t>sentimientos </w:t>
      </w:r>
      <w:r>
        <w:rPr>
          <w:color w:val="231F20"/>
        </w:rPr>
        <w:t>y </w:t>
      </w:r>
      <w:r>
        <w:rPr>
          <w:color w:val="231F20"/>
          <w:spacing w:val="-4"/>
        </w:rPr>
        <w:t>egoísmos </w:t>
      </w:r>
      <w:r>
        <w:rPr>
          <w:color w:val="231F20"/>
          <w:spacing w:val="-3"/>
        </w:rPr>
        <w:t>sociales </w:t>
      </w:r>
      <w:r>
        <w:rPr>
          <w:color w:val="231F20"/>
        </w:rPr>
        <w:t>y </w:t>
      </w:r>
      <w:r>
        <w:rPr>
          <w:color w:val="231F20"/>
          <w:spacing w:val="-3"/>
        </w:rPr>
        <w:t>nacionales,</w:t>
      </w:r>
      <w:r>
        <w:rPr>
          <w:color w:val="231F20"/>
          <w:spacing w:val="-36"/>
        </w:rPr>
        <w:t> </w:t>
      </w:r>
      <w:r>
        <w:rPr>
          <w:color w:val="231F20"/>
          <w:spacing w:val="-3"/>
        </w:rPr>
        <w:t>enraizados </w:t>
      </w:r>
      <w:r>
        <w:rPr>
          <w:color w:val="231F20"/>
        </w:rPr>
        <w:t>en</w:t>
      </w:r>
      <w:r>
        <w:rPr>
          <w:color w:val="231F20"/>
          <w:spacing w:val="-10"/>
        </w:rPr>
        <w:t> </w:t>
      </w:r>
      <w:r>
        <w:rPr>
          <w:color w:val="231F20"/>
          <w:spacing w:val="-3"/>
        </w:rPr>
        <w:t>milenios</w:t>
      </w:r>
      <w:r>
        <w:rPr>
          <w:color w:val="231F20"/>
          <w:spacing w:val="-10"/>
        </w:rPr>
        <w:t> </w:t>
      </w:r>
      <w:r>
        <w:rPr>
          <w:color w:val="231F20"/>
        </w:rPr>
        <w:t>de</w:t>
      </w:r>
      <w:r>
        <w:rPr>
          <w:color w:val="231F20"/>
          <w:spacing w:val="-10"/>
        </w:rPr>
        <w:t> </w:t>
      </w:r>
      <w:r>
        <w:rPr>
          <w:color w:val="231F20"/>
          <w:spacing w:val="-3"/>
        </w:rPr>
        <w:t>civilizaciones</w:t>
      </w:r>
      <w:r>
        <w:rPr>
          <w:color w:val="231F20"/>
          <w:spacing w:val="-10"/>
        </w:rPr>
        <w:t> </w:t>
      </w:r>
      <w:r>
        <w:rPr>
          <w:color w:val="231F20"/>
          <w:spacing w:val="-3"/>
        </w:rPr>
        <w:t>basadas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3"/>
        </w:rPr>
        <w:t>poder</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spacing w:val="-3"/>
        </w:rPr>
        <w:t>propiedad,</w:t>
      </w:r>
      <w:r>
        <w:rPr>
          <w:color w:val="231F20"/>
          <w:spacing w:val="-10"/>
        </w:rPr>
        <w:t> </w:t>
      </w:r>
      <w:r>
        <w:rPr>
          <w:color w:val="231F20"/>
          <w:spacing w:val="-3"/>
        </w:rPr>
        <w:t>se oponen </w:t>
      </w:r>
      <w:r>
        <w:rPr>
          <w:color w:val="231F20"/>
        </w:rPr>
        <w:t>a </w:t>
      </w:r>
      <w:r>
        <w:rPr>
          <w:color w:val="231F20"/>
          <w:spacing w:val="-3"/>
        </w:rPr>
        <w:t>que semejantes </w:t>
      </w:r>
      <w:r>
        <w:rPr>
          <w:color w:val="231F20"/>
          <w:spacing w:val="-4"/>
        </w:rPr>
        <w:t>transformaciones tengan </w:t>
      </w:r>
      <w:r>
        <w:rPr>
          <w:color w:val="231F20"/>
          <w:spacing w:val="-3"/>
        </w:rPr>
        <w:t>lugar </w:t>
      </w:r>
      <w:r>
        <w:rPr>
          <w:color w:val="231F20"/>
        </w:rPr>
        <w:t>y </w:t>
      </w:r>
      <w:r>
        <w:rPr>
          <w:color w:val="231F20"/>
          <w:spacing w:val="-4"/>
        </w:rPr>
        <w:t>atacan </w:t>
      </w:r>
      <w:r>
        <w:rPr>
          <w:color w:val="231F20"/>
          <w:spacing w:val="-3"/>
        </w:rPr>
        <w:t>ferozmente </w:t>
      </w:r>
      <w:r>
        <w:rPr>
          <w:color w:val="231F20"/>
        </w:rPr>
        <w:t>a </w:t>
      </w:r>
      <w:r>
        <w:rPr>
          <w:color w:val="231F20"/>
          <w:spacing w:val="-4"/>
        </w:rPr>
        <w:t>aquellos </w:t>
      </w:r>
      <w:r>
        <w:rPr>
          <w:color w:val="231F20"/>
          <w:spacing w:val="-3"/>
        </w:rPr>
        <w:t>lugares </w:t>
      </w:r>
      <w:r>
        <w:rPr>
          <w:color w:val="231F20"/>
        </w:rPr>
        <w:t>y </w:t>
      </w:r>
      <w:r>
        <w:rPr>
          <w:color w:val="231F20"/>
          <w:spacing w:val="-3"/>
        </w:rPr>
        <w:t>países donde </w:t>
      </w:r>
      <w:r>
        <w:rPr>
          <w:color w:val="231F20"/>
        </w:rPr>
        <w:t>sus </w:t>
      </w:r>
      <w:r>
        <w:rPr>
          <w:color w:val="231F20"/>
          <w:spacing w:val="-3"/>
        </w:rPr>
        <w:t>habitantes han osado</w:t>
      </w:r>
      <w:r>
        <w:rPr>
          <w:color w:val="231F20"/>
          <w:spacing w:val="-13"/>
        </w:rPr>
        <w:t> </w:t>
      </w:r>
      <w:r>
        <w:rPr>
          <w:color w:val="231F20"/>
          <w:spacing w:val="-3"/>
        </w:rPr>
        <w:t>emprenderlas.</w:t>
      </w:r>
    </w:p>
    <w:p>
      <w:pPr>
        <w:pStyle w:val="BodyText"/>
        <w:spacing w:before="9"/>
        <w:rPr>
          <w:sz w:val="21"/>
        </w:rPr>
      </w:pPr>
    </w:p>
    <w:p>
      <w:pPr>
        <w:spacing w:line="300" w:lineRule="exact" w:before="0"/>
        <w:ind w:left="460" w:right="117" w:firstLine="0"/>
        <w:jc w:val="both"/>
        <w:rPr>
          <w:sz w:val="18"/>
        </w:rPr>
      </w:pPr>
      <w:r>
        <w:rPr>
          <w:rFonts w:ascii="Palatino Linotype" w:hAnsi="Palatino Linotype"/>
          <w:color w:val="231F20"/>
          <w:sz w:val="18"/>
        </w:rPr>
        <w:t>Jonathan Edwards (1703-58), reveló la importancia de América en   el establecimiento del reino de Dios para finales del siglo XX. Y </w:t>
      </w:r>
      <w:r>
        <w:rPr>
          <w:color w:val="231F20"/>
          <w:sz w:val="18"/>
        </w:rPr>
        <w:t>hacia 1840 Samuel H. Cox, pastor presbiteriano, puntualizó: “God  se ha posesionado de Eu y desde ahí desplegará sus prodigios. </w:t>
      </w:r>
      <w:r>
        <w:rPr>
          <w:color w:val="231F20"/>
          <w:spacing w:val="-2"/>
          <w:sz w:val="18"/>
        </w:rPr>
        <w:t>Así </w:t>
      </w:r>
      <w:r>
        <w:rPr>
          <w:color w:val="231F20"/>
          <w:sz w:val="18"/>
        </w:rPr>
        <w:t>retornó la idea de la redención violenta y la divinidad del liberalismo </w:t>
      </w:r>
      <w:r>
        <w:rPr>
          <w:rFonts w:ascii="Palatino Linotype" w:hAnsi="Palatino Linotype"/>
          <w:color w:val="231F20"/>
          <w:sz w:val="18"/>
        </w:rPr>
        <w:t>se militarizó para siempre desde la época de A. Lincoln. Al </w:t>
      </w:r>
      <w:r>
        <w:rPr>
          <w:rFonts w:ascii="Palatino Linotype" w:hAnsi="Palatino Linotype"/>
          <w:color w:val="231F20"/>
          <w:spacing w:val="-2"/>
          <w:sz w:val="18"/>
        </w:rPr>
        <w:t>entrar </w:t>
      </w:r>
      <w:r>
        <w:rPr>
          <w:color w:val="231F20"/>
          <w:sz w:val="18"/>
        </w:rPr>
        <w:t>los </w:t>
      </w:r>
      <w:r>
        <w:rPr>
          <w:color w:val="231F20"/>
          <w:spacing w:val="-4"/>
          <w:sz w:val="18"/>
        </w:rPr>
        <w:t>EuA </w:t>
      </w:r>
      <w:r>
        <w:rPr>
          <w:color w:val="231F20"/>
          <w:sz w:val="18"/>
        </w:rPr>
        <w:t>a la primera Guerra Mundial, el presidente Wilson pudo inaugurar sin críticas “la cruzada en que el mundo será salvado</w:t>
      </w:r>
      <w:r>
        <w:rPr>
          <w:color w:val="231F20"/>
          <w:spacing w:val="32"/>
          <w:sz w:val="18"/>
        </w:rPr>
        <w:t> </w:t>
      </w:r>
      <w:r>
        <w:rPr>
          <w:color w:val="231F20"/>
          <w:spacing w:val="-2"/>
          <w:sz w:val="18"/>
        </w:rPr>
        <w:t>por</w:t>
      </w:r>
    </w:p>
    <w:p>
      <w:pPr>
        <w:spacing w:after="0" w:line="300" w:lineRule="exact"/>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00" w:lineRule="exact" w:before="1"/>
        <w:ind w:left="459" w:right="118" w:firstLine="0"/>
        <w:jc w:val="both"/>
        <w:rPr>
          <w:sz w:val="18"/>
        </w:rPr>
      </w:pPr>
      <w:r>
        <w:rPr>
          <w:color w:val="231F20"/>
          <w:sz w:val="18"/>
        </w:rPr>
        <w:t>la democracia”, encarnación del Bien frente al Mal del comunismo satánico. desde antes del primer disparo en la Guerra del golfo </w:t>
      </w:r>
      <w:r>
        <w:rPr>
          <w:rFonts w:ascii="Palatino Linotype" w:hAnsi="Palatino Linotype"/>
          <w:color w:val="231F20"/>
          <w:sz w:val="18"/>
        </w:rPr>
        <w:t>pérsico, han proliferado las invocaciones a God y los llamados a la </w:t>
      </w:r>
      <w:r>
        <w:rPr>
          <w:color w:val="231F20"/>
          <w:sz w:val="18"/>
        </w:rPr>
        <w:t>divinidad y plegarias. Juan </w:t>
      </w:r>
      <w:r>
        <w:rPr>
          <w:color w:val="231F20"/>
          <w:spacing w:val="-3"/>
          <w:sz w:val="18"/>
        </w:rPr>
        <w:t>pablo </w:t>
      </w:r>
      <w:r>
        <w:rPr>
          <w:color w:val="231F20"/>
          <w:w w:val="130"/>
          <w:sz w:val="18"/>
        </w:rPr>
        <w:t>II </w:t>
      </w:r>
      <w:r>
        <w:rPr>
          <w:color w:val="231F20"/>
          <w:sz w:val="18"/>
        </w:rPr>
        <w:t>avisó a Bush que rogaba por la paz y que si estallaba la guerra deseaba que </w:t>
      </w:r>
      <w:r>
        <w:rPr>
          <w:color w:val="231F20"/>
          <w:spacing w:val="-4"/>
          <w:sz w:val="18"/>
        </w:rPr>
        <w:t>EuA </w:t>
      </w:r>
      <w:r>
        <w:rPr>
          <w:color w:val="231F20"/>
          <w:sz w:val="18"/>
        </w:rPr>
        <w:t>triunfara pronto. </w:t>
      </w:r>
      <w:r>
        <w:rPr>
          <w:rFonts w:ascii="Palatino Linotype" w:hAnsi="Palatino Linotype"/>
          <w:color w:val="231F20"/>
          <w:sz w:val="18"/>
        </w:rPr>
        <w:t>Bush</w:t>
      </w:r>
      <w:r>
        <w:rPr>
          <w:rFonts w:ascii="Palatino Linotype" w:hAnsi="Palatino Linotype"/>
          <w:color w:val="231F20"/>
          <w:spacing w:val="-14"/>
          <w:sz w:val="18"/>
        </w:rPr>
        <w:t> </w:t>
      </w:r>
      <w:r>
        <w:rPr>
          <w:rFonts w:ascii="Palatino Linotype" w:hAnsi="Palatino Linotype"/>
          <w:color w:val="231F20"/>
          <w:sz w:val="18"/>
        </w:rPr>
        <w:t>es</w:t>
      </w:r>
      <w:r>
        <w:rPr>
          <w:rFonts w:ascii="Palatino Linotype" w:hAnsi="Palatino Linotype"/>
          <w:color w:val="231F20"/>
          <w:spacing w:val="-14"/>
          <w:sz w:val="18"/>
        </w:rPr>
        <w:t> </w:t>
      </w:r>
      <w:r>
        <w:rPr>
          <w:rFonts w:ascii="Palatino Linotype" w:hAnsi="Palatino Linotype"/>
          <w:color w:val="231F20"/>
          <w:sz w:val="18"/>
        </w:rPr>
        <w:t>asesorado</w:t>
      </w:r>
      <w:r>
        <w:rPr>
          <w:rFonts w:ascii="Palatino Linotype" w:hAnsi="Palatino Linotype"/>
          <w:color w:val="231F20"/>
          <w:spacing w:val="-14"/>
          <w:sz w:val="18"/>
        </w:rPr>
        <w:t> </w:t>
      </w:r>
      <w:r>
        <w:rPr>
          <w:rFonts w:ascii="Palatino Linotype" w:hAnsi="Palatino Linotype"/>
          <w:color w:val="231F20"/>
          <w:sz w:val="18"/>
        </w:rPr>
        <w:t>por</w:t>
      </w:r>
      <w:r>
        <w:rPr>
          <w:rFonts w:ascii="Palatino Linotype" w:hAnsi="Palatino Linotype"/>
          <w:color w:val="231F20"/>
          <w:spacing w:val="-14"/>
          <w:sz w:val="18"/>
        </w:rPr>
        <w:t> </w:t>
      </w:r>
      <w:r>
        <w:rPr>
          <w:rFonts w:ascii="Palatino Linotype" w:hAnsi="Palatino Linotype"/>
          <w:color w:val="231F20"/>
          <w:sz w:val="18"/>
        </w:rPr>
        <w:t>el</w:t>
      </w:r>
      <w:r>
        <w:rPr>
          <w:rFonts w:ascii="Palatino Linotype" w:hAnsi="Palatino Linotype"/>
          <w:color w:val="231F20"/>
          <w:spacing w:val="-14"/>
          <w:sz w:val="18"/>
        </w:rPr>
        <w:t> </w:t>
      </w:r>
      <w:r>
        <w:rPr>
          <w:rFonts w:ascii="Palatino Linotype" w:hAnsi="Palatino Linotype"/>
          <w:color w:val="231F20"/>
          <w:sz w:val="18"/>
        </w:rPr>
        <w:t>cardenal</w:t>
      </w:r>
      <w:r>
        <w:rPr>
          <w:rFonts w:ascii="Palatino Linotype" w:hAnsi="Palatino Linotype"/>
          <w:color w:val="231F20"/>
          <w:spacing w:val="-14"/>
          <w:sz w:val="18"/>
        </w:rPr>
        <w:t> </w:t>
      </w:r>
      <w:r>
        <w:rPr>
          <w:rFonts w:ascii="Palatino Linotype" w:hAnsi="Palatino Linotype"/>
          <w:color w:val="231F20"/>
          <w:spacing w:val="-4"/>
          <w:sz w:val="18"/>
        </w:rPr>
        <w:t>Law,</w:t>
      </w:r>
      <w:r>
        <w:rPr>
          <w:rFonts w:ascii="Palatino Linotype" w:hAnsi="Palatino Linotype"/>
          <w:color w:val="231F20"/>
          <w:spacing w:val="-14"/>
          <w:sz w:val="18"/>
        </w:rPr>
        <w:t> </w:t>
      </w:r>
      <w:r>
        <w:rPr>
          <w:rFonts w:ascii="Palatino Linotype" w:hAnsi="Palatino Linotype"/>
          <w:color w:val="231F20"/>
          <w:sz w:val="18"/>
        </w:rPr>
        <w:t>varios</w:t>
      </w:r>
      <w:r>
        <w:rPr>
          <w:rFonts w:ascii="Palatino Linotype" w:hAnsi="Palatino Linotype"/>
          <w:color w:val="231F20"/>
          <w:spacing w:val="-14"/>
          <w:sz w:val="18"/>
        </w:rPr>
        <w:t> </w:t>
      </w:r>
      <w:r>
        <w:rPr>
          <w:rFonts w:ascii="Palatino Linotype" w:hAnsi="Palatino Linotype"/>
          <w:color w:val="231F20"/>
          <w:sz w:val="18"/>
        </w:rPr>
        <w:t>misioneros</w:t>
      </w:r>
      <w:r>
        <w:rPr>
          <w:rFonts w:ascii="Palatino Linotype" w:hAnsi="Palatino Linotype"/>
          <w:color w:val="231F20"/>
          <w:spacing w:val="-14"/>
          <w:sz w:val="18"/>
        </w:rPr>
        <w:t> </w:t>
      </w:r>
      <w:r>
        <w:rPr>
          <w:rFonts w:ascii="Palatino Linotype" w:hAnsi="Palatino Linotype"/>
          <w:color w:val="231F20"/>
          <w:spacing w:val="-2"/>
          <w:sz w:val="18"/>
        </w:rPr>
        <w:t>electrónicos </w:t>
      </w:r>
      <w:r>
        <w:rPr>
          <w:rFonts w:ascii="Palatino Linotype" w:hAnsi="Palatino Linotype"/>
          <w:color w:val="231F20"/>
          <w:sz w:val="18"/>
        </w:rPr>
        <w:t>y el reverendo Billy Graham, quien ese día ofició para el presidente, </w:t>
      </w:r>
      <w:r>
        <w:rPr>
          <w:color w:val="231F20"/>
          <w:sz w:val="18"/>
        </w:rPr>
        <w:t>su familia y colaboradores, y continuamente reza con Bush por el </w:t>
      </w:r>
      <w:r>
        <w:rPr>
          <w:rFonts w:ascii="Palatino Linotype" w:hAnsi="Palatino Linotype"/>
          <w:color w:val="231F20"/>
          <w:sz w:val="18"/>
        </w:rPr>
        <w:t>éxito de sus decisiones. Éste declaró que nació de nuevo al aceptar a </w:t>
      </w:r>
      <w:r>
        <w:rPr>
          <w:color w:val="231F20"/>
          <w:sz w:val="18"/>
        </w:rPr>
        <w:t>Cristo</w:t>
      </w:r>
      <w:r>
        <w:rPr>
          <w:color w:val="231F20"/>
          <w:spacing w:val="-9"/>
          <w:sz w:val="18"/>
        </w:rPr>
        <w:t> </w:t>
      </w:r>
      <w:r>
        <w:rPr>
          <w:color w:val="231F20"/>
          <w:sz w:val="18"/>
        </w:rPr>
        <w:t>como</w:t>
      </w:r>
      <w:r>
        <w:rPr>
          <w:color w:val="231F20"/>
          <w:spacing w:val="-9"/>
          <w:sz w:val="18"/>
        </w:rPr>
        <w:t> </w:t>
      </w:r>
      <w:r>
        <w:rPr>
          <w:color w:val="231F20"/>
          <w:sz w:val="18"/>
        </w:rPr>
        <w:t>su</w:t>
      </w:r>
      <w:r>
        <w:rPr>
          <w:color w:val="231F20"/>
          <w:spacing w:val="-9"/>
          <w:sz w:val="18"/>
        </w:rPr>
        <w:t> </w:t>
      </w:r>
      <w:r>
        <w:rPr>
          <w:color w:val="231F20"/>
          <w:sz w:val="18"/>
        </w:rPr>
        <w:t>salvador</w:t>
      </w:r>
      <w:r>
        <w:rPr>
          <w:color w:val="231F20"/>
          <w:spacing w:val="-10"/>
          <w:sz w:val="18"/>
        </w:rPr>
        <w:t> </w:t>
      </w:r>
      <w:r>
        <w:rPr>
          <w:color w:val="231F20"/>
          <w:sz w:val="18"/>
        </w:rPr>
        <w:t>y</w:t>
      </w:r>
      <w:r>
        <w:rPr>
          <w:color w:val="231F20"/>
          <w:spacing w:val="-9"/>
          <w:sz w:val="18"/>
        </w:rPr>
        <w:t> </w:t>
      </w:r>
      <w:r>
        <w:rPr>
          <w:color w:val="231F20"/>
          <w:sz w:val="18"/>
        </w:rPr>
        <w:t>que</w:t>
      </w:r>
      <w:r>
        <w:rPr>
          <w:color w:val="231F20"/>
          <w:spacing w:val="-9"/>
          <w:sz w:val="18"/>
        </w:rPr>
        <w:t> </w:t>
      </w:r>
      <w:r>
        <w:rPr>
          <w:color w:val="231F20"/>
          <w:sz w:val="18"/>
        </w:rPr>
        <w:t>pronto</w:t>
      </w:r>
      <w:r>
        <w:rPr>
          <w:color w:val="231F20"/>
          <w:spacing w:val="-9"/>
          <w:sz w:val="18"/>
        </w:rPr>
        <w:t> </w:t>
      </w:r>
      <w:r>
        <w:rPr>
          <w:color w:val="231F20"/>
          <w:sz w:val="18"/>
        </w:rPr>
        <w:t>creará</w:t>
      </w:r>
      <w:r>
        <w:rPr>
          <w:color w:val="231F20"/>
          <w:spacing w:val="-9"/>
          <w:sz w:val="18"/>
        </w:rPr>
        <w:t> </w:t>
      </w:r>
      <w:r>
        <w:rPr>
          <w:color w:val="231F20"/>
          <w:sz w:val="18"/>
        </w:rPr>
        <w:t>la</w:t>
      </w:r>
      <w:r>
        <w:rPr>
          <w:color w:val="231F20"/>
          <w:spacing w:val="-9"/>
          <w:sz w:val="18"/>
        </w:rPr>
        <w:t> </w:t>
      </w:r>
      <w:r>
        <w:rPr>
          <w:color w:val="231F20"/>
          <w:sz w:val="18"/>
        </w:rPr>
        <w:t>capellanía</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Casa </w:t>
      </w:r>
      <w:r>
        <w:rPr>
          <w:rFonts w:ascii="Palatino Linotype" w:hAnsi="Palatino Linotype"/>
          <w:color w:val="231F20"/>
          <w:sz w:val="18"/>
        </w:rPr>
        <w:t>Blanca</w:t>
      </w:r>
      <w:r>
        <w:rPr>
          <w:rFonts w:ascii="Palatino Linotype" w:hAnsi="Palatino Linotype"/>
          <w:color w:val="231F20"/>
          <w:spacing w:val="-14"/>
          <w:sz w:val="18"/>
        </w:rPr>
        <w:t> </w:t>
      </w:r>
      <w:r>
        <w:rPr>
          <w:rFonts w:ascii="Palatino Linotype" w:hAnsi="Palatino Linotype"/>
          <w:color w:val="231F20"/>
          <w:sz w:val="18"/>
        </w:rPr>
        <w:t>para</w:t>
      </w:r>
      <w:r>
        <w:rPr>
          <w:rFonts w:ascii="Palatino Linotype" w:hAnsi="Palatino Linotype"/>
          <w:color w:val="231F20"/>
          <w:spacing w:val="-14"/>
          <w:sz w:val="18"/>
        </w:rPr>
        <w:t> </w:t>
      </w:r>
      <w:r>
        <w:rPr>
          <w:rFonts w:ascii="Palatino Linotype" w:hAnsi="Palatino Linotype"/>
          <w:color w:val="231F20"/>
          <w:sz w:val="18"/>
        </w:rPr>
        <w:t>que</w:t>
      </w:r>
      <w:r>
        <w:rPr>
          <w:rFonts w:ascii="Palatino Linotype" w:hAnsi="Palatino Linotype"/>
          <w:color w:val="231F20"/>
          <w:spacing w:val="-14"/>
          <w:sz w:val="18"/>
        </w:rPr>
        <w:t> </w:t>
      </w:r>
      <w:r>
        <w:rPr>
          <w:rFonts w:ascii="Palatino Linotype" w:hAnsi="Palatino Linotype"/>
          <w:color w:val="231F20"/>
          <w:sz w:val="18"/>
        </w:rPr>
        <w:t>él</w:t>
      </w:r>
      <w:r>
        <w:rPr>
          <w:rFonts w:ascii="Palatino Linotype" w:hAnsi="Palatino Linotype"/>
          <w:color w:val="231F20"/>
          <w:spacing w:val="-14"/>
          <w:sz w:val="18"/>
        </w:rPr>
        <w:t> </w:t>
      </w:r>
      <w:r>
        <w:rPr>
          <w:rFonts w:ascii="Palatino Linotype" w:hAnsi="Palatino Linotype"/>
          <w:color w:val="231F20"/>
          <w:sz w:val="18"/>
        </w:rPr>
        <w:t>y</w:t>
      </w:r>
      <w:r>
        <w:rPr>
          <w:rFonts w:ascii="Palatino Linotype" w:hAnsi="Palatino Linotype"/>
          <w:color w:val="231F20"/>
          <w:spacing w:val="-14"/>
          <w:sz w:val="18"/>
        </w:rPr>
        <w:t> </w:t>
      </w:r>
      <w:r>
        <w:rPr>
          <w:rFonts w:ascii="Palatino Linotype" w:hAnsi="Palatino Linotype"/>
          <w:color w:val="231F20"/>
          <w:sz w:val="18"/>
        </w:rPr>
        <w:t>su</w:t>
      </w:r>
      <w:r>
        <w:rPr>
          <w:rFonts w:ascii="Palatino Linotype" w:hAnsi="Palatino Linotype"/>
          <w:color w:val="231F20"/>
          <w:spacing w:val="-14"/>
          <w:sz w:val="18"/>
        </w:rPr>
        <w:t> </w:t>
      </w:r>
      <w:r>
        <w:rPr>
          <w:rFonts w:ascii="Palatino Linotype" w:hAnsi="Palatino Linotype"/>
          <w:color w:val="231F20"/>
          <w:sz w:val="18"/>
        </w:rPr>
        <w:t>personal</w:t>
      </w:r>
      <w:r>
        <w:rPr>
          <w:rFonts w:ascii="Palatino Linotype" w:hAnsi="Palatino Linotype"/>
          <w:color w:val="231F20"/>
          <w:spacing w:val="-14"/>
          <w:sz w:val="18"/>
        </w:rPr>
        <w:t> </w:t>
      </w:r>
      <w:r>
        <w:rPr>
          <w:rFonts w:ascii="Palatino Linotype" w:hAnsi="Palatino Linotype"/>
          <w:color w:val="231F20"/>
          <w:sz w:val="18"/>
        </w:rPr>
        <w:t>sean</w:t>
      </w:r>
      <w:r>
        <w:rPr>
          <w:rFonts w:ascii="Palatino Linotype" w:hAnsi="Palatino Linotype"/>
          <w:color w:val="231F20"/>
          <w:spacing w:val="-14"/>
          <w:sz w:val="18"/>
        </w:rPr>
        <w:t> </w:t>
      </w:r>
      <w:r>
        <w:rPr>
          <w:rFonts w:ascii="Palatino Linotype" w:hAnsi="Palatino Linotype"/>
          <w:color w:val="231F20"/>
          <w:sz w:val="18"/>
        </w:rPr>
        <w:t>atendidos</w:t>
      </w:r>
      <w:r>
        <w:rPr>
          <w:rFonts w:ascii="Palatino Linotype" w:hAnsi="Palatino Linotype"/>
          <w:color w:val="231F20"/>
          <w:spacing w:val="-14"/>
          <w:sz w:val="18"/>
        </w:rPr>
        <w:t> </w:t>
      </w:r>
      <w:r>
        <w:rPr>
          <w:rFonts w:ascii="Palatino Linotype" w:hAnsi="Palatino Linotype"/>
          <w:color w:val="231F20"/>
          <w:sz w:val="18"/>
        </w:rPr>
        <w:t>día</w:t>
      </w:r>
      <w:r>
        <w:rPr>
          <w:rFonts w:ascii="Palatino Linotype" w:hAnsi="Palatino Linotype"/>
          <w:color w:val="231F20"/>
          <w:spacing w:val="-14"/>
          <w:sz w:val="18"/>
        </w:rPr>
        <w:t> </w:t>
      </w:r>
      <w:r>
        <w:rPr>
          <w:rFonts w:ascii="Palatino Linotype" w:hAnsi="Palatino Linotype"/>
          <w:color w:val="231F20"/>
          <w:sz w:val="18"/>
        </w:rPr>
        <w:t>y</w:t>
      </w:r>
      <w:r>
        <w:rPr>
          <w:rFonts w:ascii="Palatino Linotype" w:hAnsi="Palatino Linotype"/>
          <w:color w:val="231F20"/>
          <w:spacing w:val="-14"/>
          <w:sz w:val="18"/>
        </w:rPr>
        <w:t> </w:t>
      </w:r>
      <w:r>
        <w:rPr>
          <w:rFonts w:ascii="Palatino Linotype" w:hAnsi="Palatino Linotype"/>
          <w:color w:val="231F20"/>
          <w:sz w:val="18"/>
        </w:rPr>
        <w:t>noche”</w:t>
      </w:r>
      <w:r>
        <w:rPr>
          <w:rFonts w:ascii="Palatino Linotype" w:hAnsi="Palatino Linotype"/>
          <w:color w:val="231F20"/>
          <w:spacing w:val="-14"/>
          <w:sz w:val="18"/>
        </w:rPr>
        <w:t> </w:t>
      </w:r>
      <w:r>
        <w:rPr>
          <w:rFonts w:ascii="Palatino Linotype" w:hAnsi="Palatino Linotype"/>
          <w:color w:val="231F20"/>
          <w:spacing w:val="-3"/>
          <w:sz w:val="18"/>
        </w:rPr>
        <w:t>(Vidales, </w:t>
      </w:r>
      <w:r>
        <w:rPr>
          <w:color w:val="231F20"/>
          <w:w w:val="95"/>
          <w:sz w:val="18"/>
        </w:rPr>
        <w:t>1993:</w:t>
      </w:r>
      <w:r>
        <w:rPr>
          <w:color w:val="231F20"/>
          <w:spacing w:val="22"/>
          <w:w w:val="95"/>
          <w:sz w:val="18"/>
        </w:rPr>
        <w:t> </w:t>
      </w:r>
      <w:r>
        <w:rPr>
          <w:color w:val="231F20"/>
          <w:w w:val="95"/>
          <w:sz w:val="18"/>
        </w:rPr>
        <w:t>127-129).</w:t>
      </w:r>
    </w:p>
    <w:p>
      <w:pPr>
        <w:pStyle w:val="BodyText"/>
        <w:rPr>
          <w:sz w:val="26"/>
        </w:rPr>
      </w:pPr>
    </w:p>
    <w:p>
      <w:pPr>
        <w:pStyle w:val="BodyText"/>
        <w:spacing w:line="300" w:lineRule="exact"/>
        <w:ind w:left="100" w:right="119"/>
        <w:jc w:val="both"/>
      </w:pPr>
      <w:r>
        <w:rPr>
          <w:color w:val="231F20"/>
        </w:rPr>
        <w:t>El </w:t>
      </w:r>
      <w:r>
        <w:rPr>
          <w:color w:val="231F20"/>
          <w:spacing w:val="-3"/>
        </w:rPr>
        <w:t>modelo político </w:t>
      </w:r>
      <w:r>
        <w:rPr>
          <w:color w:val="231F20"/>
        </w:rPr>
        <w:t>y </w:t>
      </w:r>
      <w:r>
        <w:rPr>
          <w:color w:val="231F20"/>
          <w:spacing w:val="-4"/>
        </w:rPr>
        <w:t>económico </w:t>
      </w:r>
      <w:r>
        <w:rPr>
          <w:color w:val="231F20"/>
          <w:spacing w:val="-3"/>
        </w:rPr>
        <w:t>neoliberal irrumpen </w:t>
      </w:r>
      <w:r>
        <w:rPr>
          <w:color w:val="231F20"/>
        </w:rPr>
        <w:t>en la </w:t>
      </w:r>
      <w:r>
        <w:rPr>
          <w:color w:val="231F20"/>
          <w:spacing w:val="-3"/>
        </w:rPr>
        <w:t>escena histórica </w:t>
      </w:r>
      <w:r>
        <w:rPr>
          <w:color w:val="231F20"/>
        </w:rPr>
        <w:t>en los </w:t>
      </w:r>
      <w:r>
        <w:rPr>
          <w:color w:val="231F20"/>
          <w:spacing w:val="-3"/>
        </w:rPr>
        <w:t>momentos </w:t>
      </w:r>
      <w:r>
        <w:rPr>
          <w:color w:val="231F20"/>
        </w:rPr>
        <w:t>en </w:t>
      </w:r>
      <w:r>
        <w:rPr>
          <w:color w:val="231F20"/>
          <w:spacing w:val="-3"/>
        </w:rPr>
        <w:t>que </w:t>
      </w:r>
      <w:r>
        <w:rPr>
          <w:color w:val="231F20"/>
        </w:rPr>
        <w:t>la </w:t>
      </w:r>
      <w:r>
        <w:rPr>
          <w:color w:val="231F20"/>
          <w:spacing w:val="-3"/>
        </w:rPr>
        <w:t>categoría </w:t>
      </w:r>
      <w:r>
        <w:rPr>
          <w:color w:val="231F20"/>
          <w:spacing w:val="-4"/>
        </w:rPr>
        <w:t>estado </w:t>
      </w:r>
      <w:r>
        <w:rPr>
          <w:color w:val="231F20"/>
        </w:rPr>
        <w:t>del</w:t>
      </w:r>
      <w:r>
        <w:rPr>
          <w:color w:val="231F20"/>
          <w:spacing w:val="-30"/>
        </w:rPr>
        <w:t> </w:t>
      </w:r>
      <w:r>
        <w:rPr>
          <w:color w:val="231F20"/>
          <w:spacing w:val="-3"/>
        </w:rPr>
        <w:t>bienestar sufre </w:t>
      </w:r>
      <w:r>
        <w:rPr>
          <w:color w:val="231F20"/>
        </w:rPr>
        <w:t>un </w:t>
      </w:r>
      <w:r>
        <w:rPr>
          <w:color w:val="231F20"/>
          <w:spacing w:val="-3"/>
        </w:rPr>
        <w:t>proceso </w:t>
      </w:r>
      <w:r>
        <w:rPr>
          <w:color w:val="231F20"/>
        </w:rPr>
        <w:t>de </w:t>
      </w:r>
      <w:r>
        <w:rPr>
          <w:color w:val="231F20"/>
          <w:spacing w:val="-3"/>
        </w:rPr>
        <w:t>desmantelamiento, reestructuración </w:t>
      </w:r>
      <w:r>
        <w:rPr>
          <w:color w:val="231F20"/>
        </w:rPr>
        <w:t>y </w:t>
      </w:r>
      <w:r>
        <w:rPr>
          <w:rFonts w:ascii="Palatino Linotype" w:hAnsi="Palatino Linotype"/>
          <w:color w:val="231F20"/>
          <w:spacing w:val="-3"/>
        </w:rPr>
        <w:t>redefinición, </w:t>
      </w:r>
      <w:r>
        <w:rPr>
          <w:rFonts w:ascii="Palatino Linotype" w:hAnsi="Palatino Linotype"/>
          <w:color w:val="231F20"/>
        </w:rPr>
        <w:t>a tal </w:t>
      </w:r>
      <w:r>
        <w:rPr>
          <w:rFonts w:ascii="Palatino Linotype" w:hAnsi="Palatino Linotype"/>
          <w:color w:val="231F20"/>
          <w:spacing w:val="-3"/>
        </w:rPr>
        <w:t>grado </w:t>
      </w:r>
      <w:r>
        <w:rPr>
          <w:rFonts w:ascii="Palatino Linotype" w:hAnsi="Palatino Linotype"/>
          <w:color w:val="231F20"/>
        </w:rPr>
        <w:t>que </w:t>
      </w:r>
      <w:r>
        <w:rPr>
          <w:rFonts w:ascii="Palatino Linotype" w:hAnsi="Palatino Linotype"/>
          <w:color w:val="231F20"/>
          <w:spacing w:val="-3"/>
        </w:rPr>
        <w:t>podría hablarse </w:t>
      </w:r>
      <w:r>
        <w:rPr>
          <w:rFonts w:ascii="Palatino Linotype" w:hAnsi="Palatino Linotype"/>
          <w:color w:val="231F20"/>
        </w:rPr>
        <w:t>del </w:t>
      </w:r>
      <w:r>
        <w:rPr>
          <w:rFonts w:ascii="Palatino Linotype" w:hAnsi="Palatino Linotype"/>
          <w:color w:val="231F20"/>
          <w:spacing w:val="-4"/>
        </w:rPr>
        <w:t>surgimiento </w:t>
      </w:r>
      <w:r>
        <w:rPr>
          <w:rFonts w:ascii="Palatino Linotype" w:hAnsi="Palatino Linotype"/>
          <w:color w:val="231F20"/>
          <w:spacing w:val="-3"/>
        </w:rPr>
        <w:t>de </w:t>
      </w:r>
      <w:r>
        <w:rPr>
          <w:rFonts w:ascii="Palatino Linotype" w:hAnsi="Palatino Linotype"/>
          <w:color w:val="231F20"/>
        </w:rPr>
        <w:t>una </w:t>
      </w:r>
      <w:r>
        <w:rPr>
          <w:rFonts w:ascii="Palatino Linotype" w:hAnsi="Palatino Linotype"/>
          <w:color w:val="231F20"/>
          <w:spacing w:val="-3"/>
        </w:rPr>
        <w:t>nueva forma </w:t>
      </w:r>
      <w:r>
        <w:rPr>
          <w:rFonts w:ascii="Palatino Linotype" w:hAnsi="Palatino Linotype"/>
          <w:color w:val="231F20"/>
        </w:rPr>
        <w:t>del </w:t>
      </w:r>
      <w:r>
        <w:rPr>
          <w:rFonts w:ascii="Palatino Linotype" w:hAnsi="Palatino Linotype"/>
          <w:color w:val="231F20"/>
          <w:spacing w:val="-3"/>
        </w:rPr>
        <w:t>Estado. </w:t>
      </w:r>
      <w:r>
        <w:rPr>
          <w:rFonts w:ascii="Palatino Linotype" w:hAnsi="Palatino Linotype"/>
          <w:color w:val="231F20"/>
        </w:rPr>
        <w:t>Y se </w:t>
      </w:r>
      <w:r>
        <w:rPr>
          <w:rFonts w:ascii="Palatino Linotype" w:hAnsi="Palatino Linotype"/>
          <w:color w:val="231F20"/>
          <w:spacing w:val="-3"/>
        </w:rPr>
        <w:t>apuntala como </w:t>
      </w:r>
      <w:r>
        <w:rPr>
          <w:rFonts w:ascii="Palatino Linotype" w:hAnsi="Palatino Linotype"/>
          <w:color w:val="231F20"/>
        </w:rPr>
        <w:t>una </w:t>
      </w:r>
      <w:r>
        <w:rPr>
          <w:rFonts w:ascii="Palatino Linotype" w:hAnsi="Palatino Linotype"/>
          <w:color w:val="231F20"/>
          <w:spacing w:val="-3"/>
        </w:rPr>
        <w:t>alternativa </w:t>
      </w:r>
      <w:r>
        <w:rPr>
          <w:color w:val="231F20"/>
          <w:spacing w:val="-4"/>
        </w:rPr>
        <w:t>viable </w:t>
      </w:r>
      <w:r>
        <w:rPr>
          <w:color w:val="231F20"/>
        </w:rPr>
        <w:t>de </w:t>
      </w:r>
      <w:r>
        <w:rPr>
          <w:color w:val="231F20"/>
          <w:spacing w:val="-3"/>
        </w:rPr>
        <w:t>desarrollo, </w:t>
      </w:r>
      <w:r>
        <w:rPr>
          <w:color w:val="231F20"/>
        </w:rPr>
        <w:t>en el </w:t>
      </w:r>
      <w:r>
        <w:rPr>
          <w:color w:val="231F20"/>
          <w:spacing w:val="-3"/>
        </w:rPr>
        <w:t>marco </w:t>
      </w:r>
      <w:r>
        <w:rPr>
          <w:color w:val="231F20"/>
        </w:rPr>
        <w:t>de </w:t>
      </w:r>
      <w:r>
        <w:rPr>
          <w:color w:val="231F20"/>
          <w:spacing w:val="-3"/>
        </w:rPr>
        <w:t>dominación </w:t>
      </w:r>
      <w:r>
        <w:rPr>
          <w:color w:val="231F20"/>
        </w:rPr>
        <w:t>y </w:t>
      </w:r>
      <w:r>
        <w:rPr>
          <w:color w:val="231F20"/>
          <w:spacing w:val="-3"/>
        </w:rPr>
        <w:t>explotación capitalista –quizás </w:t>
      </w:r>
      <w:r>
        <w:rPr>
          <w:color w:val="231F20"/>
        </w:rPr>
        <w:t>la </w:t>
      </w:r>
      <w:r>
        <w:rPr>
          <w:color w:val="231F20"/>
          <w:spacing w:val="-3"/>
        </w:rPr>
        <w:t>única– porque </w:t>
      </w:r>
      <w:r>
        <w:rPr>
          <w:color w:val="231F20"/>
        </w:rPr>
        <w:t>las </w:t>
      </w:r>
      <w:r>
        <w:rPr>
          <w:color w:val="231F20"/>
          <w:spacing w:val="-3"/>
        </w:rPr>
        <w:t>fórmulas políticas del socialismo </w:t>
      </w:r>
      <w:r>
        <w:rPr>
          <w:color w:val="231F20"/>
        </w:rPr>
        <w:t>y </w:t>
      </w:r>
      <w:r>
        <w:rPr>
          <w:color w:val="231F20"/>
          <w:spacing w:val="-3"/>
        </w:rPr>
        <w:t>nacionalismo </w:t>
      </w:r>
      <w:r>
        <w:rPr>
          <w:color w:val="231F20"/>
        </w:rPr>
        <w:t>han </w:t>
      </w:r>
      <w:r>
        <w:rPr>
          <w:color w:val="231F20"/>
          <w:spacing w:val="-3"/>
        </w:rPr>
        <w:t>sido superadas. del socialismo, por </w:t>
      </w:r>
      <w:r>
        <w:rPr>
          <w:color w:val="231F20"/>
        </w:rPr>
        <w:t>los </w:t>
      </w:r>
      <w:r>
        <w:rPr>
          <w:color w:val="231F20"/>
          <w:spacing w:val="-3"/>
        </w:rPr>
        <w:t>graves errores </w:t>
      </w:r>
      <w:r>
        <w:rPr>
          <w:color w:val="231F20"/>
          <w:spacing w:val="-4"/>
        </w:rPr>
        <w:t>teóricos, </w:t>
      </w:r>
      <w:r>
        <w:rPr>
          <w:color w:val="231F20"/>
          <w:spacing w:val="-3"/>
        </w:rPr>
        <w:t>políticos </w:t>
      </w:r>
      <w:r>
        <w:rPr>
          <w:color w:val="231F20"/>
        </w:rPr>
        <w:t>y </w:t>
      </w:r>
      <w:r>
        <w:rPr>
          <w:color w:val="231F20"/>
          <w:spacing w:val="-3"/>
        </w:rPr>
        <w:t>dogmáticos </w:t>
      </w:r>
      <w:r>
        <w:rPr>
          <w:color w:val="231F20"/>
        </w:rPr>
        <w:t>de sus </w:t>
      </w:r>
      <w:r>
        <w:rPr>
          <w:color w:val="231F20"/>
          <w:spacing w:val="-3"/>
        </w:rPr>
        <w:t>mismos correligionarios que redujeron </w:t>
      </w:r>
      <w:r>
        <w:rPr>
          <w:color w:val="231F20"/>
        </w:rPr>
        <w:t>el </w:t>
      </w:r>
      <w:r>
        <w:rPr>
          <w:color w:val="231F20"/>
          <w:spacing w:val="-3"/>
        </w:rPr>
        <w:t>socialismo </w:t>
      </w:r>
      <w:r>
        <w:rPr>
          <w:color w:val="231F20"/>
        </w:rPr>
        <w:t>a una </w:t>
      </w:r>
      <w:r>
        <w:rPr>
          <w:color w:val="231F20"/>
          <w:spacing w:val="-3"/>
        </w:rPr>
        <w:t>razón moral, </w:t>
      </w:r>
      <w:r>
        <w:rPr>
          <w:color w:val="231F20"/>
        </w:rPr>
        <w:t>más no a una </w:t>
      </w:r>
      <w:r>
        <w:rPr>
          <w:color w:val="231F20"/>
          <w:spacing w:val="-3"/>
        </w:rPr>
        <w:t>posible realidad. </w:t>
      </w:r>
      <w:r>
        <w:rPr>
          <w:color w:val="231F20"/>
        </w:rPr>
        <w:t>En el </w:t>
      </w:r>
      <w:r>
        <w:rPr>
          <w:color w:val="231F20"/>
          <w:spacing w:val="-3"/>
        </w:rPr>
        <w:t>caso </w:t>
      </w:r>
      <w:r>
        <w:rPr>
          <w:color w:val="231F20"/>
        </w:rPr>
        <w:t>del </w:t>
      </w:r>
      <w:r>
        <w:rPr>
          <w:color w:val="231F20"/>
          <w:spacing w:val="-3"/>
        </w:rPr>
        <w:t>nacionalismo, fue superado </w:t>
      </w:r>
      <w:r>
        <w:rPr>
          <w:color w:val="231F20"/>
        </w:rPr>
        <w:t>por la </w:t>
      </w:r>
      <w:r>
        <w:rPr>
          <w:color w:val="231F20"/>
          <w:spacing w:val="-4"/>
        </w:rPr>
        <w:t>urgencia vital </w:t>
      </w:r>
      <w:r>
        <w:rPr>
          <w:color w:val="231F20"/>
        </w:rPr>
        <w:t>de los </w:t>
      </w:r>
      <w:r>
        <w:rPr>
          <w:color w:val="231F20"/>
          <w:spacing w:val="-3"/>
        </w:rPr>
        <w:t>países </w:t>
      </w:r>
      <w:r>
        <w:rPr>
          <w:color w:val="231F20"/>
        </w:rPr>
        <w:t>a </w:t>
      </w:r>
      <w:r>
        <w:rPr>
          <w:color w:val="231F20"/>
          <w:spacing w:val="-4"/>
        </w:rPr>
        <w:t>establecer </w:t>
      </w:r>
      <w:r>
        <w:rPr>
          <w:color w:val="231F20"/>
          <w:spacing w:val="-3"/>
        </w:rPr>
        <w:t>bloques </w:t>
      </w:r>
      <w:r>
        <w:rPr>
          <w:rFonts w:ascii="Palatino Linotype" w:hAnsi="Palatino Linotype"/>
          <w:color w:val="231F20"/>
          <w:spacing w:val="-3"/>
        </w:rPr>
        <w:t>económicos</w:t>
      </w:r>
      <w:r>
        <w:rPr>
          <w:rFonts w:ascii="Palatino Linotype" w:hAnsi="Palatino Linotype"/>
          <w:color w:val="231F20"/>
          <w:spacing w:val="-23"/>
        </w:rPr>
        <w:t> </w:t>
      </w:r>
      <w:r>
        <w:rPr>
          <w:rFonts w:ascii="Palatino Linotype" w:hAnsi="Palatino Linotype"/>
          <w:color w:val="231F20"/>
        </w:rPr>
        <w:t>supranacionales</w:t>
      </w:r>
      <w:r>
        <w:rPr>
          <w:rFonts w:ascii="Palatino Linotype" w:hAnsi="Palatino Linotype"/>
          <w:color w:val="231F20"/>
          <w:spacing w:val="-21"/>
        </w:rPr>
        <w:t> </w:t>
      </w:r>
      <w:r>
        <w:rPr>
          <w:rFonts w:ascii="Palatino Linotype" w:hAnsi="Palatino Linotype"/>
          <w:color w:val="231F20"/>
        </w:rPr>
        <w:t>para</w:t>
      </w:r>
      <w:r>
        <w:rPr>
          <w:rFonts w:ascii="Palatino Linotype" w:hAnsi="Palatino Linotype"/>
          <w:color w:val="231F20"/>
          <w:spacing w:val="-21"/>
        </w:rPr>
        <w:t> </w:t>
      </w:r>
      <w:r>
        <w:rPr>
          <w:rFonts w:ascii="Palatino Linotype" w:hAnsi="Palatino Linotype"/>
          <w:color w:val="231F20"/>
        </w:rPr>
        <w:t>fortalecer</w:t>
      </w:r>
      <w:r>
        <w:rPr>
          <w:rFonts w:ascii="Palatino Linotype" w:hAnsi="Palatino Linotype"/>
          <w:color w:val="231F20"/>
          <w:spacing w:val="-21"/>
        </w:rPr>
        <w:t> </w:t>
      </w:r>
      <w:r>
        <w:rPr>
          <w:rFonts w:ascii="Palatino Linotype" w:hAnsi="Palatino Linotype"/>
          <w:color w:val="231F20"/>
        </w:rPr>
        <w:t>sus</w:t>
      </w:r>
      <w:r>
        <w:rPr>
          <w:rFonts w:ascii="Palatino Linotype" w:hAnsi="Palatino Linotype"/>
          <w:color w:val="231F20"/>
          <w:spacing w:val="-21"/>
        </w:rPr>
        <w:t> </w:t>
      </w:r>
      <w:r>
        <w:rPr>
          <w:rFonts w:ascii="Palatino Linotype" w:hAnsi="Palatino Linotype"/>
          <w:color w:val="231F20"/>
        </w:rPr>
        <w:t>áreas</w:t>
      </w:r>
      <w:r>
        <w:rPr>
          <w:rFonts w:ascii="Palatino Linotype" w:hAnsi="Palatino Linotype"/>
          <w:color w:val="231F20"/>
          <w:spacing w:val="-21"/>
        </w:rPr>
        <w:t> </w:t>
      </w:r>
      <w:r>
        <w:rPr>
          <w:rFonts w:ascii="Palatino Linotype" w:hAnsi="Palatino Linotype"/>
          <w:color w:val="231F20"/>
        </w:rPr>
        <w:t>de</w:t>
      </w:r>
      <w:r>
        <w:rPr>
          <w:rFonts w:ascii="Palatino Linotype" w:hAnsi="Palatino Linotype"/>
          <w:color w:val="231F20"/>
          <w:spacing w:val="-21"/>
        </w:rPr>
        <w:t> </w:t>
      </w:r>
      <w:r>
        <w:rPr>
          <w:rFonts w:ascii="Palatino Linotype" w:hAnsi="Palatino Linotype"/>
          <w:color w:val="231F20"/>
        </w:rPr>
        <w:t>influencia. </w:t>
      </w:r>
      <w:r>
        <w:rPr>
          <w:color w:val="231F20"/>
          <w:spacing w:val="-7"/>
        </w:rPr>
        <w:t>Hoy, </w:t>
      </w:r>
      <w:r>
        <w:rPr>
          <w:color w:val="231F20"/>
        </w:rPr>
        <w:t>el neoliberalismo propone una nueva refundación </w:t>
      </w:r>
      <w:r>
        <w:rPr>
          <w:color w:val="231F20"/>
          <w:spacing w:val="-2"/>
        </w:rPr>
        <w:t>del </w:t>
      </w:r>
      <w:r>
        <w:rPr>
          <w:color w:val="231F20"/>
        </w:rPr>
        <w:t>capitalismo subrayando las terribles contradicciones en </w:t>
      </w:r>
      <w:r>
        <w:rPr>
          <w:color w:val="231F20"/>
          <w:spacing w:val="-3"/>
        </w:rPr>
        <w:t>todos </w:t>
      </w:r>
      <w:r>
        <w:rPr>
          <w:color w:val="231F20"/>
          <w:spacing w:val="-2"/>
        </w:rPr>
        <w:t>los </w:t>
      </w:r>
      <w:r>
        <w:rPr>
          <w:color w:val="231F20"/>
        </w:rPr>
        <w:t>órdenes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que</w:t>
      </w:r>
      <w:r>
        <w:rPr>
          <w:color w:val="231F20"/>
          <w:spacing w:val="-9"/>
        </w:rPr>
        <w:t> </w:t>
      </w:r>
      <w:r>
        <w:rPr>
          <w:color w:val="231F20"/>
        </w:rPr>
        <w:t>provocaron</w:t>
      </w:r>
      <w:r>
        <w:rPr>
          <w:color w:val="231F20"/>
          <w:spacing w:val="-9"/>
        </w:rPr>
        <w:t> </w:t>
      </w:r>
      <w:r>
        <w:rPr>
          <w:color w:val="231F20"/>
        </w:rPr>
        <w:t>los</w:t>
      </w:r>
      <w:r>
        <w:rPr>
          <w:color w:val="231F20"/>
          <w:spacing w:val="-9"/>
        </w:rPr>
        <w:t> </w:t>
      </w:r>
      <w:r>
        <w:rPr>
          <w:color w:val="231F20"/>
        </w:rPr>
        <w:t>modelos</w:t>
      </w:r>
      <w:r>
        <w:rPr>
          <w:color w:val="231F20"/>
          <w:spacing w:val="-9"/>
        </w:rPr>
        <w:t> </w:t>
      </w:r>
      <w:r>
        <w:rPr>
          <w:color w:val="231F20"/>
        </w:rPr>
        <w:t>de</w:t>
      </w:r>
      <w:r>
        <w:rPr>
          <w:color w:val="231F20"/>
          <w:spacing w:val="-9"/>
        </w:rPr>
        <w:t> </w:t>
      </w:r>
      <w:r>
        <w:rPr>
          <w:color w:val="231F20"/>
        </w:rPr>
        <w:t>desarrollo </w:t>
      </w:r>
      <w:r>
        <w:rPr>
          <w:color w:val="231F20"/>
          <w:spacing w:val="-3"/>
        </w:rPr>
        <w:t>anteriores, </w:t>
      </w:r>
      <w:r>
        <w:rPr>
          <w:color w:val="231F20"/>
        </w:rPr>
        <w:t>para </w:t>
      </w:r>
      <w:r>
        <w:rPr>
          <w:color w:val="231F20"/>
          <w:spacing w:val="-3"/>
        </w:rPr>
        <w:t>asegurar </w:t>
      </w:r>
      <w:r>
        <w:rPr>
          <w:color w:val="231F20"/>
        </w:rPr>
        <w:t>mayor </w:t>
      </w:r>
      <w:r>
        <w:rPr>
          <w:color w:val="231F20"/>
          <w:spacing w:val="-3"/>
        </w:rPr>
        <w:t>estabilidad </w:t>
      </w:r>
      <w:r>
        <w:rPr>
          <w:color w:val="231F20"/>
        </w:rPr>
        <w:t>y </w:t>
      </w:r>
      <w:r>
        <w:rPr>
          <w:color w:val="231F20"/>
          <w:spacing w:val="-3"/>
        </w:rPr>
        <w:t>equilibrio </w:t>
      </w:r>
      <w:r>
        <w:rPr>
          <w:color w:val="231F20"/>
        </w:rPr>
        <w:t>al sistema. El</w:t>
      </w:r>
      <w:r>
        <w:rPr>
          <w:color w:val="231F20"/>
          <w:spacing w:val="-11"/>
        </w:rPr>
        <w:t> </w:t>
      </w:r>
      <w:r>
        <w:rPr>
          <w:color w:val="231F20"/>
        </w:rPr>
        <w:t>neoliberalismo</w:t>
      </w:r>
      <w:r>
        <w:rPr>
          <w:color w:val="231F20"/>
          <w:spacing w:val="-12"/>
        </w:rPr>
        <w:t> </w:t>
      </w:r>
      <w:r>
        <w:rPr>
          <w:color w:val="231F20"/>
        </w:rPr>
        <w:t>se</w:t>
      </w:r>
      <w:r>
        <w:rPr>
          <w:color w:val="231F20"/>
          <w:spacing w:val="-11"/>
        </w:rPr>
        <w:t> </w:t>
      </w:r>
      <w:r>
        <w:rPr>
          <w:color w:val="231F20"/>
        </w:rPr>
        <w:t>opone</w:t>
      </w:r>
      <w:r>
        <w:rPr>
          <w:color w:val="231F20"/>
          <w:spacing w:val="-11"/>
        </w:rPr>
        <w:t> </w:t>
      </w:r>
      <w:r>
        <w:rPr>
          <w:color w:val="231F20"/>
        </w:rPr>
        <w:t>al</w:t>
      </w:r>
      <w:r>
        <w:rPr>
          <w:color w:val="231F20"/>
          <w:spacing w:val="-11"/>
        </w:rPr>
        <w:t> </w:t>
      </w:r>
      <w:r>
        <w:rPr>
          <w:color w:val="231F20"/>
        </w:rPr>
        <w:t>liberalismo</w:t>
      </w:r>
      <w:r>
        <w:rPr>
          <w:color w:val="231F20"/>
          <w:spacing w:val="-11"/>
        </w:rPr>
        <w:t> </w:t>
      </w:r>
      <w:r>
        <w:rPr>
          <w:color w:val="231F20"/>
          <w:spacing w:val="-3"/>
        </w:rPr>
        <w:t>tradicional</w:t>
      </w:r>
      <w:r>
        <w:rPr>
          <w:color w:val="231F20"/>
          <w:spacing w:val="-11"/>
        </w:rPr>
        <w:t> </w:t>
      </w:r>
      <w:r>
        <w:rPr>
          <w:color w:val="231F20"/>
        </w:rPr>
        <w:t>sencillamente</w:t>
      </w:r>
    </w:p>
    <w:p>
      <w:pPr>
        <w:spacing w:after="0" w:line="300" w:lineRule="exact"/>
        <w:jc w:val="both"/>
        <w:sectPr>
          <w:footerReference w:type="default" r:id="rId89"/>
          <w:footerReference w:type="even" r:id="rId90"/>
          <w:pgSz w:w="7940" w:h="12480"/>
          <w:pgMar w:footer="655" w:header="816" w:top="1000" w:bottom="840" w:left="980" w:right="960"/>
        </w:sectPr>
      </w:pPr>
    </w:p>
    <w:p>
      <w:pPr>
        <w:pStyle w:val="BodyText"/>
      </w:pPr>
    </w:p>
    <w:p>
      <w:pPr>
        <w:pStyle w:val="BodyText"/>
        <w:spacing w:before="3"/>
        <w:rPr>
          <w:sz w:val="18"/>
        </w:rPr>
      </w:pPr>
    </w:p>
    <w:p>
      <w:pPr>
        <w:pStyle w:val="BodyText"/>
        <w:spacing w:line="300" w:lineRule="exact" w:before="16"/>
        <w:ind w:left="100" w:right="118"/>
        <w:jc w:val="both"/>
        <w:rPr>
          <w:rFonts w:ascii="Palatino Linotype" w:hAnsi="Palatino Linotype"/>
        </w:rPr>
      </w:pPr>
      <w:r>
        <w:rPr>
          <w:color w:val="231F20"/>
        </w:rPr>
        <w:t>porque se trata de dar marcha atrás en las conquistas de orden social. detrás del modelo neoliberal se encuentran los cerebros </w:t>
      </w:r>
      <w:r>
        <w:rPr>
          <w:rFonts w:ascii="Palatino Linotype" w:hAnsi="Palatino Linotype"/>
          <w:color w:val="231F20"/>
        </w:rPr>
        <w:t>del imperio: Kissinger, Burnham, Carla Hills, Milton Friedman, Reagan, Tatcher,  Francis Fukuyama.</w:t>
      </w:r>
    </w:p>
    <w:p>
      <w:pPr>
        <w:pStyle w:val="BodyText"/>
        <w:spacing w:line="300" w:lineRule="exact"/>
        <w:ind w:left="100" w:right="119" w:firstLine="360"/>
        <w:jc w:val="both"/>
      </w:pPr>
      <w:r>
        <w:rPr>
          <w:color w:val="231F20"/>
        </w:rPr>
        <w:t>Al </w:t>
      </w:r>
      <w:r>
        <w:rPr>
          <w:color w:val="231F20"/>
          <w:spacing w:val="-3"/>
        </w:rPr>
        <w:t>igual que </w:t>
      </w:r>
      <w:r>
        <w:rPr>
          <w:color w:val="231F20"/>
        </w:rPr>
        <w:t>las </w:t>
      </w:r>
      <w:r>
        <w:rPr>
          <w:color w:val="231F20"/>
          <w:spacing w:val="-3"/>
        </w:rPr>
        <w:t>ideologías-utópicas que </w:t>
      </w:r>
      <w:r>
        <w:rPr>
          <w:color w:val="231F20"/>
        </w:rPr>
        <w:t>se </w:t>
      </w:r>
      <w:r>
        <w:rPr>
          <w:color w:val="231F20"/>
          <w:spacing w:val="-3"/>
        </w:rPr>
        <w:t>conforman desde </w:t>
      </w:r>
      <w:r>
        <w:rPr>
          <w:rFonts w:ascii="Palatino Linotype" w:hAnsi="Palatino Linotype"/>
          <w:color w:val="231F20"/>
        </w:rPr>
        <w:t>los </w:t>
      </w:r>
      <w:r>
        <w:rPr>
          <w:rFonts w:ascii="Palatino Linotype" w:hAnsi="Palatino Linotype"/>
          <w:color w:val="231F20"/>
          <w:spacing w:val="-3"/>
        </w:rPr>
        <w:t>países hegemónicos, </w:t>
      </w:r>
      <w:r>
        <w:rPr>
          <w:rFonts w:ascii="Palatino Linotype" w:hAnsi="Palatino Linotype"/>
          <w:color w:val="231F20"/>
        </w:rPr>
        <w:t>en los </w:t>
      </w:r>
      <w:r>
        <w:rPr>
          <w:rFonts w:ascii="Palatino Linotype" w:hAnsi="Palatino Linotype"/>
          <w:color w:val="231F20"/>
          <w:spacing w:val="-3"/>
        </w:rPr>
        <w:t>países latinoamericanos también se define </w:t>
      </w:r>
      <w:r>
        <w:rPr>
          <w:rFonts w:ascii="Palatino Linotype" w:hAnsi="Palatino Linotype"/>
          <w:color w:val="231F20"/>
        </w:rPr>
        <w:t>la </w:t>
      </w:r>
      <w:r>
        <w:rPr>
          <w:rFonts w:ascii="Palatino Linotype" w:hAnsi="Palatino Linotype"/>
          <w:color w:val="231F20"/>
          <w:spacing w:val="-3"/>
        </w:rPr>
        <w:t>utopía como </w:t>
      </w:r>
      <w:r>
        <w:rPr>
          <w:rFonts w:ascii="Palatino Linotype" w:hAnsi="Palatino Linotype"/>
          <w:color w:val="231F20"/>
        </w:rPr>
        <w:t>una </w:t>
      </w:r>
      <w:r>
        <w:rPr>
          <w:rFonts w:ascii="Palatino Linotype" w:hAnsi="Palatino Linotype"/>
          <w:color w:val="231F20"/>
          <w:spacing w:val="-3"/>
        </w:rPr>
        <w:t>historia </w:t>
      </w:r>
      <w:r>
        <w:rPr>
          <w:rFonts w:ascii="Palatino Linotype" w:hAnsi="Palatino Linotype"/>
          <w:color w:val="231F20"/>
        </w:rPr>
        <w:t>de </w:t>
      </w:r>
      <w:r>
        <w:rPr>
          <w:rFonts w:ascii="Palatino Linotype" w:hAnsi="Palatino Linotype"/>
          <w:color w:val="231F20"/>
          <w:spacing w:val="-3"/>
        </w:rPr>
        <w:t>libertad elegida </w:t>
      </w:r>
      <w:r>
        <w:rPr>
          <w:rFonts w:ascii="Palatino Linotype" w:hAnsi="Palatino Linotype"/>
          <w:color w:val="231F20"/>
        </w:rPr>
        <w:t>a </w:t>
      </w:r>
      <w:r>
        <w:rPr>
          <w:rFonts w:ascii="Palatino Linotype" w:hAnsi="Palatino Linotype"/>
          <w:color w:val="231F20"/>
          <w:spacing w:val="-3"/>
        </w:rPr>
        <w:t>pesar de </w:t>
      </w:r>
      <w:r>
        <w:rPr>
          <w:color w:val="231F20"/>
          <w:spacing w:val="-3"/>
        </w:rPr>
        <w:t>cuanto</w:t>
      </w:r>
      <w:r>
        <w:rPr>
          <w:color w:val="231F20"/>
          <w:spacing w:val="-17"/>
        </w:rPr>
        <w:t> </w:t>
      </w:r>
      <w:r>
        <w:rPr>
          <w:color w:val="231F20"/>
        </w:rPr>
        <w:t>la</w:t>
      </w:r>
      <w:r>
        <w:rPr>
          <w:color w:val="231F20"/>
          <w:spacing w:val="-17"/>
        </w:rPr>
        <w:t> </w:t>
      </w:r>
      <w:r>
        <w:rPr>
          <w:color w:val="231F20"/>
          <w:spacing w:val="-3"/>
        </w:rPr>
        <w:t>niega,</w:t>
      </w:r>
      <w:r>
        <w:rPr>
          <w:color w:val="231F20"/>
          <w:spacing w:val="-17"/>
        </w:rPr>
        <w:t> </w:t>
      </w:r>
      <w:r>
        <w:rPr>
          <w:color w:val="231F20"/>
        </w:rPr>
        <w:t>es</w:t>
      </w:r>
      <w:r>
        <w:rPr>
          <w:color w:val="231F20"/>
          <w:spacing w:val="-17"/>
        </w:rPr>
        <w:t> </w:t>
      </w:r>
      <w:r>
        <w:rPr>
          <w:color w:val="231F20"/>
        </w:rPr>
        <w:t>la</w:t>
      </w:r>
      <w:r>
        <w:rPr>
          <w:color w:val="231F20"/>
          <w:spacing w:val="-17"/>
        </w:rPr>
        <w:t> </w:t>
      </w:r>
      <w:r>
        <w:rPr>
          <w:color w:val="231F20"/>
          <w:spacing w:val="-3"/>
        </w:rPr>
        <w:t>historia</w:t>
      </w:r>
      <w:r>
        <w:rPr>
          <w:color w:val="231F20"/>
          <w:spacing w:val="-17"/>
        </w:rPr>
        <w:t> </w:t>
      </w:r>
      <w:r>
        <w:rPr>
          <w:color w:val="231F20"/>
        </w:rPr>
        <w:t>de</w:t>
      </w:r>
      <w:r>
        <w:rPr>
          <w:color w:val="231F20"/>
          <w:spacing w:val="-17"/>
        </w:rPr>
        <w:t> </w:t>
      </w:r>
      <w:r>
        <w:rPr>
          <w:color w:val="231F20"/>
        </w:rPr>
        <w:t>una</w:t>
      </w:r>
      <w:r>
        <w:rPr>
          <w:color w:val="231F20"/>
          <w:spacing w:val="-17"/>
        </w:rPr>
        <w:t> </w:t>
      </w:r>
      <w:r>
        <w:rPr>
          <w:color w:val="231F20"/>
          <w:spacing w:val="-3"/>
        </w:rPr>
        <w:t>conciencia</w:t>
      </w:r>
      <w:r>
        <w:rPr>
          <w:color w:val="231F20"/>
          <w:spacing w:val="-17"/>
        </w:rPr>
        <w:t> </w:t>
      </w:r>
      <w:r>
        <w:rPr>
          <w:color w:val="231F20"/>
          <w:spacing w:val="-3"/>
        </w:rPr>
        <w:t>que</w:t>
      </w:r>
      <w:r>
        <w:rPr>
          <w:color w:val="231F20"/>
          <w:spacing w:val="-17"/>
        </w:rPr>
        <w:t> </w:t>
      </w:r>
      <w:r>
        <w:rPr>
          <w:color w:val="231F20"/>
          <w:spacing w:val="-4"/>
        </w:rPr>
        <w:t>elige</w:t>
      </w:r>
      <w:r>
        <w:rPr>
          <w:color w:val="231F20"/>
          <w:spacing w:val="-17"/>
        </w:rPr>
        <w:t> </w:t>
      </w:r>
      <w:r>
        <w:rPr>
          <w:color w:val="231F20"/>
        </w:rPr>
        <w:t>la</w:t>
      </w:r>
      <w:r>
        <w:rPr>
          <w:color w:val="231F20"/>
          <w:spacing w:val="-17"/>
        </w:rPr>
        <w:t> </w:t>
      </w:r>
      <w:r>
        <w:rPr>
          <w:color w:val="231F20"/>
          <w:spacing w:val="-3"/>
        </w:rPr>
        <w:t>libertad, </w:t>
      </w:r>
      <w:r>
        <w:rPr>
          <w:color w:val="231F20"/>
          <w:spacing w:val="-4"/>
        </w:rPr>
        <w:t>aunque</w:t>
      </w:r>
      <w:r>
        <w:rPr>
          <w:color w:val="231F20"/>
          <w:spacing w:val="-13"/>
        </w:rPr>
        <w:t> </w:t>
      </w:r>
      <w:r>
        <w:rPr>
          <w:color w:val="231F20"/>
          <w:spacing w:val="-3"/>
        </w:rPr>
        <w:t>sepa,</w:t>
      </w:r>
      <w:r>
        <w:rPr>
          <w:color w:val="231F20"/>
          <w:spacing w:val="-13"/>
        </w:rPr>
        <w:t> </w:t>
      </w:r>
      <w:r>
        <w:rPr>
          <w:color w:val="231F20"/>
        </w:rPr>
        <w:t>de</w:t>
      </w:r>
      <w:r>
        <w:rPr>
          <w:color w:val="231F20"/>
          <w:spacing w:val="-13"/>
        </w:rPr>
        <w:t> </w:t>
      </w:r>
      <w:r>
        <w:rPr>
          <w:color w:val="231F20"/>
          <w:spacing w:val="-4"/>
        </w:rPr>
        <w:t>antemano,</w:t>
      </w:r>
      <w:r>
        <w:rPr>
          <w:color w:val="231F20"/>
          <w:spacing w:val="-13"/>
        </w:rPr>
        <w:t> </w:t>
      </w:r>
      <w:r>
        <w:rPr>
          <w:color w:val="231F20"/>
          <w:spacing w:val="-3"/>
        </w:rPr>
        <w:t>que</w:t>
      </w:r>
      <w:r>
        <w:rPr>
          <w:color w:val="231F20"/>
          <w:spacing w:val="-13"/>
        </w:rPr>
        <w:t> </w:t>
      </w:r>
      <w:r>
        <w:rPr>
          <w:color w:val="231F20"/>
          <w:spacing w:val="-3"/>
        </w:rPr>
        <w:t>está</w:t>
      </w:r>
      <w:r>
        <w:rPr>
          <w:color w:val="231F20"/>
          <w:spacing w:val="-13"/>
        </w:rPr>
        <w:t> </w:t>
      </w:r>
      <w:r>
        <w:rPr>
          <w:color w:val="231F20"/>
          <w:spacing w:val="-3"/>
        </w:rPr>
        <w:t>condenada</w:t>
      </w:r>
      <w:r>
        <w:rPr>
          <w:color w:val="231F20"/>
          <w:spacing w:val="-13"/>
        </w:rPr>
        <w:t> </w:t>
      </w:r>
      <w:r>
        <w:rPr>
          <w:color w:val="231F20"/>
        </w:rPr>
        <w:t>a</w:t>
      </w:r>
      <w:r>
        <w:rPr>
          <w:color w:val="231F20"/>
          <w:spacing w:val="-13"/>
        </w:rPr>
        <w:t> </w:t>
      </w:r>
      <w:r>
        <w:rPr>
          <w:color w:val="231F20"/>
          <w:spacing w:val="-3"/>
        </w:rPr>
        <w:t>perderla.</w:t>
      </w:r>
    </w:p>
    <w:p>
      <w:pPr>
        <w:pStyle w:val="BodyText"/>
        <w:spacing w:line="312" w:lineRule="auto" w:before="52"/>
        <w:ind w:left="100" w:right="119" w:firstLine="360"/>
        <w:jc w:val="both"/>
      </w:pPr>
      <w:r>
        <w:rPr>
          <w:color w:val="231F20"/>
          <w:spacing w:val="-3"/>
        </w:rPr>
        <w:t>Cuáles </w:t>
      </w:r>
      <w:r>
        <w:rPr>
          <w:color w:val="231F20"/>
        </w:rPr>
        <w:t>son las </w:t>
      </w:r>
      <w:r>
        <w:rPr>
          <w:color w:val="231F20"/>
          <w:spacing w:val="-3"/>
        </w:rPr>
        <w:t>premisas básicas que conforman </w:t>
      </w:r>
      <w:r>
        <w:rPr>
          <w:color w:val="231F20"/>
        </w:rPr>
        <w:t>la </w:t>
      </w:r>
      <w:r>
        <w:rPr>
          <w:color w:val="231F20"/>
          <w:spacing w:val="-3"/>
        </w:rPr>
        <w:t>utopía neoconservadora-neoliberal.  Según  </w:t>
      </w:r>
      <w:r>
        <w:rPr>
          <w:color w:val="231F20"/>
          <w:spacing w:val="-4"/>
        </w:rPr>
        <w:t>pablo  González  </w:t>
      </w:r>
      <w:r>
        <w:rPr>
          <w:color w:val="231F20"/>
          <w:spacing w:val="-3"/>
        </w:rPr>
        <w:t>Casanova, </w:t>
      </w:r>
      <w:r>
        <w:rPr>
          <w:color w:val="231F20"/>
        </w:rPr>
        <w:t>la </w:t>
      </w:r>
      <w:r>
        <w:rPr>
          <w:color w:val="231F20"/>
          <w:spacing w:val="-3"/>
        </w:rPr>
        <w:t>ideología dominante </w:t>
      </w:r>
      <w:r>
        <w:rPr>
          <w:color w:val="231F20"/>
        </w:rPr>
        <w:t>no </w:t>
      </w:r>
      <w:r>
        <w:rPr>
          <w:color w:val="231F20"/>
          <w:spacing w:val="-3"/>
        </w:rPr>
        <w:t>sólo plantea </w:t>
      </w:r>
      <w:r>
        <w:rPr>
          <w:color w:val="231F20"/>
        </w:rPr>
        <w:t>el </w:t>
      </w:r>
      <w:r>
        <w:rPr>
          <w:color w:val="231F20"/>
          <w:spacing w:val="-3"/>
        </w:rPr>
        <w:t>reto </w:t>
      </w:r>
      <w:r>
        <w:rPr>
          <w:color w:val="231F20"/>
        </w:rPr>
        <w:t>de </w:t>
      </w:r>
      <w:r>
        <w:rPr>
          <w:color w:val="231F20"/>
          <w:spacing w:val="-3"/>
        </w:rPr>
        <w:t>redescubrir la explotación </w:t>
      </w:r>
      <w:r>
        <w:rPr>
          <w:color w:val="231F20"/>
        </w:rPr>
        <w:t>y sus </w:t>
      </w:r>
      <w:r>
        <w:rPr>
          <w:color w:val="231F20"/>
          <w:spacing w:val="-3"/>
        </w:rPr>
        <w:t>formas </w:t>
      </w:r>
      <w:r>
        <w:rPr>
          <w:color w:val="231F20"/>
          <w:spacing w:val="-4"/>
        </w:rPr>
        <w:t>actuales, </w:t>
      </w:r>
      <w:r>
        <w:rPr>
          <w:color w:val="231F20"/>
          <w:spacing w:val="-3"/>
        </w:rPr>
        <w:t>sino </w:t>
      </w:r>
      <w:r>
        <w:rPr>
          <w:color w:val="231F20"/>
        </w:rPr>
        <w:t>de </w:t>
      </w:r>
      <w:r>
        <w:rPr>
          <w:color w:val="231F20"/>
          <w:spacing w:val="-3"/>
        </w:rPr>
        <w:t>descubrir </w:t>
      </w:r>
      <w:r>
        <w:rPr>
          <w:color w:val="231F20"/>
        </w:rPr>
        <w:t>la </w:t>
      </w:r>
      <w:r>
        <w:rPr>
          <w:color w:val="231F20"/>
          <w:spacing w:val="-3"/>
        </w:rPr>
        <w:t>democracia como mediación </w:t>
      </w:r>
      <w:r>
        <w:rPr>
          <w:color w:val="231F20"/>
        </w:rPr>
        <w:t>y </w:t>
      </w:r>
      <w:r>
        <w:rPr>
          <w:color w:val="231F20"/>
          <w:spacing w:val="-3"/>
        </w:rPr>
        <w:t>como utopía contra </w:t>
      </w:r>
      <w:r>
        <w:rPr>
          <w:color w:val="231F20"/>
        </w:rPr>
        <w:t>la </w:t>
      </w:r>
      <w:r>
        <w:rPr>
          <w:color w:val="231F20"/>
          <w:spacing w:val="-3"/>
        </w:rPr>
        <w:t>explotación.</w:t>
      </w:r>
    </w:p>
    <w:p>
      <w:pPr>
        <w:pStyle w:val="BodyText"/>
        <w:spacing w:line="312" w:lineRule="auto" w:before="3"/>
        <w:ind w:left="100" w:right="120" w:firstLine="360"/>
        <w:jc w:val="both"/>
      </w:pPr>
      <w:r>
        <w:rPr>
          <w:color w:val="231F20"/>
        </w:rPr>
        <w:t>Las</w:t>
      </w:r>
      <w:r>
        <w:rPr>
          <w:color w:val="231F20"/>
          <w:spacing w:val="-35"/>
        </w:rPr>
        <w:t> </w:t>
      </w:r>
      <w:r>
        <w:rPr>
          <w:color w:val="231F20"/>
          <w:spacing w:val="-3"/>
        </w:rPr>
        <w:t>premisas</w:t>
      </w:r>
      <w:r>
        <w:rPr>
          <w:color w:val="231F20"/>
          <w:spacing w:val="-35"/>
        </w:rPr>
        <w:t> </w:t>
      </w:r>
      <w:r>
        <w:rPr>
          <w:color w:val="231F20"/>
          <w:spacing w:val="-3"/>
        </w:rPr>
        <w:t>básicas</w:t>
      </w:r>
      <w:r>
        <w:rPr>
          <w:color w:val="231F20"/>
          <w:spacing w:val="-35"/>
        </w:rPr>
        <w:t> </w:t>
      </w:r>
      <w:r>
        <w:rPr>
          <w:color w:val="231F20"/>
          <w:spacing w:val="-3"/>
        </w:rPr>
        <w:t>que</w:t>
      </w:r>
      <w:r>
        <w:rPr>
          <w:color w:val="231F20"/>
          <w:spacing w:val="-35"/>
        </w:rPr>
        <w:t> </w:t>
      </w:r>
      <w:r>
        <w:rPr>
          <w:color w:val="231F20"/>
          <w:spacing w:val="-3"/>
        </w:rPr>
        <w:t>conforman</w:t>
      </w:r>
      <w:r>
        <w:rPr>
          <w:color w:val="231F20"/>
          <w:spacing w:val="-35"/>
        </w:rPr>
        <w:t> </w:t>
      </w:r>
      <w:r>
        <w:rPr>
          <w:color w:val="231F20"/>
        </w:rPr>
        <w:t>la</w:t>
      </w:r>
      <w:r>
        <w:rPr>
          <w:color w:val="231F20"/>
          <w:spacing w:val="-35"/>
        </w:rPr>
        <w:t> </w:t>
      </w:r>
      <w:r>
        <w:rPr>
          <w:color w:val="231F20"/>
          <w:spacing w:val="-3"/>
        </w:rPr>
        <w:t>utopía</w:t>
      </w:r>
      <w:r>
        <w:rPr>
          <w:color w:val="231F20"/>
          <w:spacing w:val="-35"/>
        </w:rPr>
        <w:t> </w:t>
      </w:r>
      <w:r>
        <w:rPr>
          <w:color w:val="231F20"/>
          <w:spacing w:val="-3"/>
        </w:rPr>
        <w:t>neoconservadora- neoliberal</w:t>
      </w:r>
      <w:r>
        <w:rPr>
          <w:color w:val="231F20"/>
          <w:spacing w:val="9"/>
        </w:rPr>
        <w:t> </w:t>
      </w:r>
      <w:r>
        <w:rPr>
          <w:color w:val="231F20"/>
          <w:spacing w:val="-3"/>
        </w:rPr>
        <w:t>son:</w:t>
      </w:r>
    </w:p>
    <w:p>
      <w:pPr>
        <w:pStyle w:val="ListParagraph"/>
        <w:numPr>
          <w:ilvl w:val="0"/>
          <w:numId w:val="17"/>
        </w:numPr>
        <w:tabs>
          <w:tab w:pos="521" w:val="left" w:leader="none"/>
        </w:tabs>
        <w:spacing w:line="250" w:lineRule="exact" w:before="0" w:after="0"/>
        <w:ind w:left="520" w:right="0" w:hanging="420"/>
        <w:jc w:val="both"/>
        <w:rPr>
          <w:rFonts w:ascii="Palatino Linotype"/>
          <w:color w:val="231F20"/>
          <w:sz w:val="20"/>
        </w:rPr>
      </w:pPr>
      <w:r>
        <w:rPr>
          <w:rFonts w:ascii="Palatino Linotype"/>
          <w:color w:val="231F20"/>
          <w:sz w:val="20"/>
        </w:rPr>
        <w:t>Se asiste al fin de la historia en el sentido de que el</w:t>
      </w:r>
      <w:r>
        <w:rPr>
          <w:rFonts w:ascii="Palatino Linotype"/>
          <w:color w:val="231F20"/>
          <w:spacing w:val="44"/>
          <w:sz w:val="20"/>
        </w:rPr>
        <w:t> </w:t>
      </w:r>
      <w:r>
        <w:rPr>
          <w:rFonts w:ascii="Palatino Linotype"/>
          <w:color w:val="231F20"/>
          <w:sz w:val="20"/>
        </w:rPr>
        <w:t>capitalis</w:t>
      </w:r>
      <w:r>
        <w:rPr>
          <w:color w:val="231F20"/>
          <w:sz w:val="20"/>
        </w:rPr>
        <w:t>-</w:t>
      </w:r>
    </w:p>
    <w:p>
      <w:pPr>
        <w:pStyle w:val="BodyText"/>
        <w:spacing w:line="312" w:lineRule="auto" w:before="52"/>
        <w:ind w:left="520" w:right="51"/>
      </w:pPr>
      <w:r>
        <w:rPr>
          <w:color w:val="231F20"/>
        </w:rPr>
        <w:t>mo </w:t>
      </w:r>
      <w:r>
        <w:rPr>
          <w:color w:val="231F20"/>
          <w:spacing w:val="-3"/>
        </w:rPr>
        <w:t>trasnacional </w:t>
      </w:r>
      <w:r>
        <w:rPr>
          <w:color w:val="231F20"/>
        </w:rPr>
        <w:t>va a dominar por siglos, sin ningún problema realmente grave, y sin </w:t>
      </w:r>
      <w:r>
        <w:rPr>
          <w:color w:val="231F20"/>
          <w:spacing w:val="-3"/>
        </w:rPr>
        <w:t>alternativa </w:t>
      </w:r>
      <w:r>
        <w:rPr>
          <w:color w:val="231F20"/>
        </w:rPr>
        <w:t>societal a </w:t>
      </w:r>
      <w:r>
        <w:rPr>
          <w:color w:val="231F20"/>
          <w:spacing w:val="-4"/>
        </w:rPr>
        <w:t>largo </w:t>
      </w:r>
      <w:r>
        <w:rPr>
          <w:color w:val="231F20"/>
          <w:spacing w:val="-2"/>
        </w:rPr>
        <w:t>plazo.</w:t>
      </w:r>
    </w:p>
    <w:p>
      <w:pPr>
        <w:pStyle w:val="ListParagraph"/>
        <w:numPr>
          <w:ilvl w:val="0"/>
          <w:numId w:val="17"/>
        </w:numPr>
        <w:tabs>
          <w:tab w:pos="521" w:val="left" w:leader="none"/>
        </w:tabs>
        <w:spacing w:line="280" w:lineRule="auto" w:before="3" w:after="0"/>
        <w:ind w:left="520" w:right="119" w:hanging="420"/>
        <w:jc w:val="both"/>
        <w:rPr>
          <w:color w:val="231F20"/>
          <w:sz w:val="20"/>
        </w:rPr>
      </w:pPr>
      <w:r>
        <w:rPr>
          <w:color w:val="231F20"/>
          <w:spacing w:val="2"/>
          <w:sz w:val="20"/>
        </w:rPr>
        <w:t>La </w:t>
      </w:r>
      <w:r>
        <w:rPr>
          <w:color w:val="231F20"/>
          <w:sz w:val="20"/>
        </w:rPr>
        <w:t>deuda externa y la creciente </w:t>
      </w:r>
      <w:r>
        <w:rPr>
          <w:color w:val="231F20"/>
          <w:spacing w:val="-3"/>
          <w:sz w:val="20"/>
        </w:rPr>
        <w:t>transferencia </w:t>
      </w:r>
      <w:r>
        <w:rPr>
          <w:color w:val="231F20"/>
          <w:sz w:val="20"/>
        </w:rPr>
        <w:t>del excedente </w:t>
      </w:r>
      <w:r>
        <w:rPr>
          <w:rFonts w:ascii="Palatino Linotype" w:hAnsi="Palatino Linotype"/>
          <w:color w:val="231F20"/>
          <w:sz w:val="20"/>
        </w:rPr>
        <w:t>de</w:t>
      </w:r>
      <w:r>
        <w:rPr>
          <w:rFonts w:ascii="Palatino Linotype" w:hAnsi="Palatino Linotype"/>
          <w:color w:val="231F20"/>
          <w:spacing w:val="-8"/>
          <w:sz w:val="20"/>
        </w:rPr>
        <w:t> </w:t>
      </w:r>
      <w:r>
        <w:rPr>
          <w:rFonts w:ascii="Palatino Linotype" w:hAnsi="Palatino Linotype"/>
          <w:color w:val="231F20"/>
          <w:sz w:val="20"/>
        </w:rPr>
        <w:t>Asia,</w:t>
      </w:r>
      <w:r>
        <w:rPr>
          <w:rFonts w:ascii="Palatino Linotype" w:hAnsi="Palatino Linotype"/>
          <w:color w:val="231F20"/>
          <w:spacing w:val="-8"/>
          <w:sz w:val="20"/>
        </w:rPr>
        <w:t> </w:t>
      </w:r>
      <w:r>
        <w:rPr>
          <w:rFonts w:ascii="Palatino Linotype" w:hAnsi="Palatino Linotype"/>
          <w:color w:val="231F20"/>
          <w:sz w:val="20"/>
        </w:rPr>
        <w:t>África</w:t>
      </w:r>
      <w:r>
        <w:rPr>
          <w:rFonts w:ascii="Palatino Linotype" w:hAnsi="Palatino Linotype"/>
          <w:color w:val="231F20"/>
          <w:spacing w:val="-8"/>
          <w:sz w:val="20"/>
        </w:rPr>
        <w:t> </w:t>
      </w:r>
      <w:r>
        <w:rPr>
          <w:rFonts w:ascii="Palatino Linotype" w:hAnsi="Palatino Linotype"/>
          <w:color w:val="231F20"/>
          <w:sz w:val="20"/>
        </w:rPr>
        <w:t>y</w:t>
      </w:r>
      <w:r>
        <w:rPr>
          <w:rFonts w:ascii="Palatino Linotype" w:hAnsi="Palatino Linotype"/>
          <w:color w:val="231F20"/>
          <w:spacing w:val="-8"/>
          <w:sz w:val="20"/>
        </w:rPr>
        <w:t> </w:t>
      </w:r>
      <w:r>
        <w:rPr>
          <w:rFonts w:ascii="Palatino Linotype" w:hAnsi="Palatino Linotype"/>
          <w:color w:val="231F20"/>
          <w:sz w:val="20"/>
        </w:rPr>
        <w:t>América</w:t>
      </w:r>
      <w:r>
        <w:rPr>
          <w:rFonts w:ascii="Palatino Linotype" w:hAnsi="Palatino Linotype"/>
          <w:color w:val="231F20"/>
          <w:spacing w:val="-8"/>
          <w:sz w:val="20"/>
        </w:rPr>
        <w:t> </w:t>
      </w:r>
      <w:r>
        <w:rPr>
          <w:rFonts w:ascii="Palatino Linotype" w:hAnsi="Palatino Linotype"/>
          <w:color w:val="231F20"/>
          <w:sz w:val="20"/>
        </w:rPr>
        <w:t>Latina</w:t>
      </w:r>
      <w:r>
        <w:rPr>
          <w:rFonts w:ascii="Palatino Linotype" w:hAnsi="Palatino Linotype"/>
          <w:color w:val="231F20"/>
          <w:spacing w:val="-8"/>
          <w:sz w:val="20"/>
        </w:rPr>
        <w:t> </w:t>
      </w:r>
      <w:r>
        <w:rPr>
          <w:rFonts w:ascii="Palatino Linotype" w:hAnsi="Palatino Linotype"/>
          <w:color w:val="231F20"/>
          <w:sz w:val="20"/>
        </w:rPr>
        <w:t>a</w:t>
      </w:r>
      <w:r>
        <w:rPr>
          <w:rFonts w:ascii="Palatino Linotype" w:hAnsi="Palatino Linotype"/>
          <w:color w:val="231F20"/>
          <w:spacing w:val="-8"/>
          <w:sz w:val="20"/>
        </w:rPr>
        <w:t> </w:t>
      </w:r>
      <w:r>
        <w:rPr>
          <w:rFonts w:ascii="Palatino Linotype" w:hAnsi="Palatino Linotype"/>
          <w:color w:val="231F20"/>
          <w:sz w:val="20"/>
        </w:rPr>
        <w:t>los</w:t>
      </w:r>
      <w:r>
        <w:rPr>
          <w:rFonts w:ascii="Palatino Linotype" w:hAnsi="Palatino Linotype"/>
          <w:color w:val="231F20"/>
          <w:spacing w:val="-8"/>
          <w:sz w:val="20"/>
        </w:rPr>
        <w:t> </w:t>
      </w:r>
      <w:r>
        <w:rPr>
          <w:rFonts w:ascii="Palatino Linotype" w:hAnsi="Palatino Linotype"/>
          <w:color w:val="231F20"/>
          <w:sz w:val="20"/>
        </w:rPr>
        <w:t>países</w:t>
      </w:r>
      <w:r>
        <w:rPr>
          <w:rFonts w:ascii="Palatino Linotype" w:hAnsi="Palatino Linotype"/>
          <w:color w:val="231F20"/>
          <w:spacing w:val="-8"/>
          <w:sz w:val="20"/>
        </w:rPr>
        <w:t> </w:t>
      </w:r>
      <w:r>
        <w:rPr>
          <w:rFonts w:ascii="Palatino Linotype" w:hAnsi="Palatino Linotype"/>
          <w:color w:val="231F20"/>
          <w:sz w:val="20"/>
        </w:rPr>
        <w:t>industrializados no constituyen una explotación de los países periféricos y de </w:t>
      </w:r>
      <w:r>
        <w:rPr>
          <w:color w:val="231F20"/>
          <w:sz w:val="20"/>
        </w:rPr>
        <w:t>los</w:t>
      </w:r>
      <w:r>
        <w:rPr>
          <w:color w:val="231F20"/>
          <w:spacing w:val="-35"/>
          <w:sz w:val="20"/>
        </w:rPr>
        <w:t> </w:t>
      </w:r>
      <w:r>
        <w:rPr>
          <w:color w:val="231F20"/>
          <w:spacing w:val="-3"/>
          <w:sz w:val="20"/>
        </w:rPr>
        <w:t>trabajadores</w:t>
      </w:r>
      <w:r>
        <w:rPr>
          <w:color w:val="231F20"/>
          <w:spacing w:val="-35"/>
          <w:sz w:val="20"/>
        </w:rPr>
        <w:t> </w:t>
      </w:r>
      <w:r>
        <w:rPr>
          <w:color w:val="231F20"/>
          <w:sz w:val="20"/>
        </w:rPr>
        <w:t>y</w:t>
      </w:r>
      <w:r>
        <w:rPr>
          <w:color w:val="231F20"/>
          <w:spacing w:val="-35"/>
          <w:sz w:val="20"/>
        </w:rPr>
        <w:t> </w:t>
      </w:r>
      <w:r>
        <w:rPr>
          <w:color w:val="231F20"/>
          <w:sz w:val="20"/>
        </w:rPr>
        <w:t>pueblos</w:t>
      </w:r>
      <w:r>
        <w:rPr>
          <w:color w:val="231F20"/>
          <w:spacing w:val="-35"/>
          <w:sz w:val="20"/>
        </w:rPr>
        <w:t> </w:t>
      </w:r>
      <w:r>
        <w:rPr>
          <w:color w:val="231F20"/>
          <w:sz w:val="20"/>
        </w:rPr>
        <w:t>de</w:t>
      </w:r>
      <w:r>
        <w:rPr>
          <w:color w:val="231F20"/>
          <w:spacing w:val="-35"/>
          <w:sz w:val="20"/>
        </w:rPr>
        <w:t> </w:t>
      </w:r>
      <w:r>
        <w:rPr>
          <w:color w:val="231F20"/>
          <w:spacing w:val="-3"/>
          <w:sz w:val="20"/>
        </w:rPr>
        <w:t>esos</w:t>
      </w:r>
      <w:r>
        <w:rPr>
          <w:color w:val="231F20"/>
          <w:spacing w:val="-35"/>
          <w:sz w:val="20"/>
        </w:rPr>
        <w:t> </w:t>
      </w:r>
      <w:r>
        <w:rPr>
          <w:color w:val="231F20"/>
          <w:sz w:val="20"/>
        </w:rPr>
        <w:t>países.</w:t>
      </w:r>
    </w:p>
    <w:p>
      <w:pPr>
        <w:pStyle w:val="ListParagraph"/>
        <w:numPr>
          <w:ilvl w:val="0"/>
          <w:numId w:val="17"/>
        </w:numPr>
        <w:tabs>
          <w:tab w:pos="521" w:val="left" w:leader="none"/>
        </w:tabs>
        <w:spacing w:line="312" w:lineRule="auto" w:before="32" w:after="0"/>
        <w:ind w:left="520" w:right="118" w:hanging="420"/>
        <w:jc w:val="both"/>
        <w:rPr>
          <w:color w:val="231F20"/>
          <w:sz w:val="20"/>
        </w:rPr>
      </w:pPr>
      <w:r>
        <w:rPr>
          <w:color w:val="231F20"/>
          <w:sz w:val="20"/>
        </w:rPr>
        <w:t>Las</w:t>
      </w:r>
      <w:r>
        <w:rPr>
          <w:color w:val="231F20"/>
          <w:spacing w:val="-21"/>
          <w:sz w:val="20"/>
        </w:rPr>
        <w:t> </w:t>
      </w:r>
      <w:r>
        <w:rPr>
          <w:color w:val="231F20"/>
          <w:sz w:val="20"/>
        </w:rPr>
        <w:t>libres</w:t>
      </w:r>
      <w:r>
        <w:rPr>
          <w:color w:val="231F20"/>
          <w:spacing w:val="-21"/>
          <w:sz w:val="20"/>
        </w:rPr>
        <w:t> </w:t>
      </w:r>
      <w:r>
        <w:rPr>
          <w:color w:val="231F20"/>
          <w:sz w:val="20"/>
        </w:rPr>
        <w:t>fuerzas</w:t>
      </w:r>
      <w:r>
        <w:rPr>
          <w:color w:val="231F20"/>
          <w:spacing w:val="-22"/>
          <w:sz w:val="20"/>
        </w:rPr>
        <w:t> </w:t>
      </w:r>
      <w:r>
        <w:rPr>
          <w:color w:val="231F20"/>
          <w:sz w:val="20"/>
        </w:rPr>
        <w:t>del</w:t>
      </w:r>
      <w:r>
        <w:rPr>
          <w:color w:val="231F20"/>
          <w:spacing w:val="-21"/>
          <w:sz w:val="20"/>
        </w:rPr>
        <w:t> </w:t>
      </w:r>
      <w:r>
        <w:rPr>
          <w:color w:val="231F20"/>
          <w:sz w:val="20"/>
        </w:rPr>
        <w:t>mercado</w:t>
      </w:r>
      <w:r>
        <w:rPr>
          <w:color w:val="231F20"/>
          <w:spacing w:val="-22"/>
          <w:sz w:val="20"/>
        </w:rPr>
        <w:t> </w:t>
      </w:r>
      <w:r>
        <w:rPr>
          <w:color w:val="231F20"/>
          <w:sz w:val="20"/>
        </w:rPr>
        <w:t>van</w:t>
      </w:r>
      <w:r>
        <w:rPr>
          <w:color w:val="231F20"/>
          <w:spacing w:val="-21"/>
          <w:sz w:val="20"/>
        </w:rPr>
        <w:t> </w:t>
      </w:r>
      <w:r>
        <w:rPr>
          <w:color w:val="231F20"/>
          <w:sz w:val="20"/>
        </w:rPr>
        <w:t>a</w:t>
      </w:r>
      <w:r>
        <w:rPr>
          <w:color w:val="231F20"/>
          <w:spacing w:val="-21"/>
          <w:sz w:val="20"/>
        </w:rPr>
        <w:t> </w:t>
      </w:r>
      <w:r>
        <w:rPr>
          <w:color w:val="231F20"/>
          <w:sz w:val="20"/>
        </w:rPr>
        <w:t>resolver</w:t>
      </w:r>
      <w:r>
        <w:rPr>
          <w:color w:val="231F20"/>
          <w:spacing w:val="-21"/>
          <w:sz w:val="20"/>
        </w:rPr>
        <w:t> </w:t>
      </w:r>
      <w:r>
        <w:rPr>
          <w:color w:val="231F20"/>
          <w:sz w:val="20"/>
        </w:rPr>
        <w:t>de</w:t>
      </w:r>
      <w:r>
        <w:rPr>
          <w:color w:val="231F20"/>
          <w:spacing w:val="-21"/>
          <w:sz w:val="20"/>
        </w:rPr>
        <w:t> </w:t>
      </w:r>
      <w:r>
        <w:rPr>
          <w:color w:val="231F20"/>
          <w:sz w:val="20"/>
        </w:rPr>
        <w:t>manera</w:t>
      </w:r>
      <w:r>
        <w:rPr>
          <w:color w:val="231F20"/>
          <w:spacing w:val="-22"/>
          <w:sz w:val="20"/>
        </w:rPr>
        <w:t> </w:t>
      </w:r>
      <w:r>
        <w:rPr>
          <w:color w:val="231F20"/>
          <w:sz w:val="20"/>
        </w:rPr>
        <w:t>natu- ral</w:t>
      </w:r>
      <w:r>
        <w:rPr>
          <w:color w:val="231F20"/>
          <w:spacing w:val="-19"/>
          <w:sz w:val="20"/>
        </w:rPr>
        <w:t> </w:t>
      </w:r>
      <w:r>
        <w:rPr>
          <w:color w:val="231F20"/>
          <w:sz w:val="20"/>
        </w:rPr>
        <w:t>los</w:t>
      </w:r>
      <w:r>
        <w:rPr>
          <w:color w:val="231F20"/>
          <w:spacing w:val="-19"/>
          <w:sz w:val="20"/>
        </w:rPr>
        <w:t> </w:t>
      </w:r>
      <w:r>
        <w:rPr>
          <w:color w:val="231F20"/>
          <w:sz w:val="20"/>
        </w:rPr>
        <w:t>problemas</w:t>
      </w:r>
      <w:r>
        <w:rPr>
          <w:color w:val="231F20"/>
          <w:spacing w:val="-19"/>
          <w:sz w:val="20"/>
        </w:rPr>
        <w:t> </w:t>
      </w:r>
      <w:r>
        <w:rPr>
          <w:color w:val="231F20"/>
          <w:spacing w:val="-3"/>
          <w:sz w:val="20"/>
        </w:rPr>
        <w:t>económicos</w:t>
      </w:r>
      <w:r>
        <w:rPr>
          <w:color w:val="231F20"/>
          <w:spacing w:val="-19"/>
          <w:sz w:val="20"/>
        </w:rPr>
        <w:t> </w:t>
      </w:r>
      <w:r>
        <w:rPr>
          <w:color w:val="231F20"/>
          <w:sz w:val="20"/>
        </w:rPr>
        <w:t>y</w:t>
      </w:r>
      <w:r>
        <w:rPr>
          <w:color w:val="231F20"/>
          <w:spacing w:val="-19"/>
          <w:sz w:val="20"/>
        </w:rPr>
        <w:t> </w:t>
      </w:r>
      <w:r>
        <w:rPr>
          <w:color w:val="231F20"/>
          <w:sz w:val="20"/>
        </w:rPr>
        <w:t>sociales</w:t>
      </w:r>
      <w:r>
        <w:rPr>
          <w:color w:val="231F20"/>
          <w:spacing w:val="-20"/>
          <w:sz w:val="20"/>
        </w:rPr>
        <w:t> </w:t>
      </w:r>
      <w:r>
        <w:rPr>
          <w:color w:val="231F20"/>
          <w:sz w:val="20"/>
        </w:rPr>
        <w:t>de</w:t>
      </w:r>
      <w:r>
        <w:rPr>
          <w:color w:val="231F20"/>
          <w:spacing w:val="-19"/>
          <w:sz w:val="20"/>
        </w:rPr>
        <w:t> </w:t>
      </w:r>
      <w:r>
        <w:rPr>
          <w:color w:val="231F20"/>
          <w:sz w:val="20"/>
        </w:rPr>
        <w:t>la</w:t>
      </w:r>
      <w:r>
        <w:rPr>
          <w:color w:val="231F20"/>
          <w:spacing w:val="-19"/>
          <w:sz w:val="20"/>
        </w:rPr>
        <w:t> </w:t>
      </w:r>
      <w:r>
        <w:rPr>
          <w:color w:val="231F20"/>
          <w:sz w:val="20"/>
        </w:rPr>
        <w:t>humanidad.</w:t>
      </w:r>
    </w:p>
    <w:p>
      <w:pPr>
        <w:pStyle w:val="ListParagraph"/>
        <w:numPr>
          <w:ilvl w:val="0"/>
          <w:numId w:val="17"/>
        </w:numPr>
        <w:tabs>
          <w:tab w:pos="521" w:val="left" w:leader="none"/>
        </w:tabs>
        <w:spacing w:line="312" w:lineRule="auto" w:before="3" w:after="0"/>
        <w:ind w:left="520" w:right="117" w:hanging="420"/>
        <w:jc w:val="both"/>
        <w:rPr>
          <w:color w:val="231F20"/>
          <w:sz w:val="20"/>
        </w:rPr>
      </w:pPr>
      <w:r>
        <w:rPr>
          <w:color w:val="231F20"/>
          <w:spacing w:val="-7"/>
          <w:sz w:val="20"/>
        </w:rPr>
        <w:t>Todas </w:t>
      </w:r>
      <w:r>
        <w:rPr>
          <w:color w:val="231F20"/>
          <w:sz w:val="20"/>
        </w:rPr>
        <w:t>las conquistas patrióticas y revolucionarias de los tra- bajadores</w:t>
      </w:r>
      <w:r>
        <w:rPr>
          <w:color w:val="231F20"/>
          <w:spacing w:val="-7"/>
          <w:sz w:val="20"/>
        </w:rPr>
        <w:t> </w:t>
      </w:r>
      <w:r>
        <w:rPr>
          <w:color w:val="231F20"/>
          <w:sz w:val="20"/>
        </w:rPr>
        <w:t>y</w:t>
      </w:r>
      <w:r>
        <w:rPr>
          <w:color w:val="231F20"/>
          <w:spacing w:val="-6"/>
          <w:sz w:val="20"/>
        </w:rPr>
        <w:t> </w:t>
      </w:r>
      <w:r>
        <w:rPr>
          <w:color w:val="231F20"/>
          <w:sz w:val="20"/>
        </w:rPr>
        <w:t>de</w:t>
      </w:r>
      <w:r>
        <w:rPr>
          <w:color w:val="231F20"/>
          <w:spacing w:val="-6"/>
          <w:sz w:val="20"/>
        </w:rPr>
        <w:t> </w:t>
      </w:r>
      <w:r>
        <w:rPr>
          <w:color w:val="231F20"/>
          <w:sz w:val="20"/>
        </w:rPr>
        <w:t>los</w:t>
      </w:r>
      <w:r>
        <w:rPr>
          <w:color w:val="231F20"/>
          <w:spacing w:val="-6"/>
          <w:sz w:val="20"/>
        </w:rPr>
        <w:t> </w:t>
      </w:r>
      <w:r>
        <w:rPr>
          <w:color w:val="231F20"/>
          <w:sz w:val="20"/>
        </w:rPr>
        <w:t>pueblos</w:t>
      </w:r>
      <w:r>
        <w:rPr>
          <w:color w:val="231F20"/>
          <w:spacing w:val="-6"/>
          <w:sz w:val="20"/>
        </w:rPr>
        <w:t> </w:t>
      </w:r>
      <w:r>
        <w:rPr>
          <w:color w:val="231F20"/>
          <w:sz w:val="20"/>
        </w:rPr>
        <w:t>para</w:t>
      </w:r>
      <w:r>
        <w:rPr>
          <w:color w:val="231F20"/>
          <w:spacing w:val="-6"/>
          <w:sz w:val="20"/>
        </w:rPr>
        <w:t> </w:t>
      </w:r>
      <w:r>
        <w:rPr>
          <w:color w:val="231F20"/>
          <w:sz w:val="20"/>
        </w:rPr>
        <w:t>que</w:t>
      </w:r>
      <w:r>
        <w:rPr>
          <w:color w:val="231F20"/>
          <w:spacing w:val="-6"/>
          <w:sz w:val="20"/>
        </w:rPr>
        <w:t> </w:t>
      </w:r>
      <w:r>
        <w:rPr>
          <w:color w:val="231F20"/>
          <w:sz w:val="20"/>
        </w:rPr>
        <w:t>el</w:t>
      </w:r>
      <w:r>
        <w:rPr>
          <w:color w:val="231F20"/>
          <w:spacing w:val="-6"/>
          <w:sz w:val="20"/>
        </w:rPr>
        <w:t> </w:t>
      </w:r>
      <w:r>
        <w:rPr>
          <w:color w:val="231F20"/>
          <w:spacing w:val="-3"/>
          <w:sz w:val="20"/>
        </w:rPr>
        <w:t>Estado</w:t>
      </w:r>
      <w:r>
        <w:rPr>
          <w:color w:val="231F20"/>
          <w:spacing w:val="-6"/>
          <w:sz w:val="20"/>
        </w:rPr>
        <w:t> </w:t>
      </w:r>
      <w:r>
        <w:rPr>
          <w:color w:val="231F20"/>
          <w:sz w:val="20"/>
        </w:rPr>
        <w:t>colabore</w:t>
      </w:r>
      <w:r>
        <w:rPr>
          <w:color w:val="231F20"/>
          <w:spacing w:val="-6"/>
          <w:sz w:val="20"/>
        </w:rPr>
        <w:t> </w:t>
      </w:r>
      <w:r>
        <w:rPr>
          <w:color w:val="231F20"/>
          <w:sz w:val="20"/>
        </w:rPr>
        <w:t>en</w:t>
      </w:r>
      <w:r>
        <w:rPr>
          <w:color w:val="231F20"/>
          <w:spacing w:val="-6"/>
          <w:sz w:val="20"/>
        </w:rPr>
        <w:t> </w:t>
      </w:r>
      <w:r>
        <w:rPr>
          <w:color w:val="231F20"/>
          <w:sz w:val="20"/>
        </w:rPr>
        <w:t>la solución</w:t>
      </w:r>
      <w:r>
        <w:rPr>
          <w:color w:val="231F20"/>
          <w:spacing w:val="-26"/>
          <w:sz w:val="20"/>
        </w:rPr>
        <w:t> </w:t>
      </w:r>
      <w:r>
        <w:rPr>
          <w:color w:val="231F20"/>
          <w:sz w:val="20"/>
        </w:rPr>
        <w:t>de</w:t>
      </w:r>
      <w:r>
        <w:rPr>
          <w:color w:val="231F20"/>
          <w:spacing w:val="-26"/>
          <w:sz w:val="20"/>
        </w:rPr>
        <w:t> </w:t>
      </w:r>
      <w:r>
        <w:rPr>
          <w:color w:val="231F20"/>
          <w:sz w:val="20"/>
        </w:rPr>
        <w:t>los</w:t>
      </w:r>
      <w:r>
        <w:rPr>
          <w:color w:val="231F20"/>
          <w:spacing w:val="-26"/>
          <w:sz w:val="20"/>
        </w:rPr>
        <w:t> </w:t>
      </w:r>
      <w:r>
        <w:rPr>
          <w:color w:val="231F20"/>
          <w:sz w:val="20"/>
        </w:rPr>
        <w:t>problemas</w:t>
      </w:r>
      <w:r>
        <w:rPr>
          <w:color w:val="231F20"/>
          <w:spacing w:val="-26"/>
          <w:sz w:val="20"/>
        </w:rPr>
        <w:t> </w:t>
      </w:r>
      <w:r>
        <w:rPr>
          <w:color w:val="231F20"/>
          <w:sz w:val="20"/>
        </w:rPr>
        <w:t>nacionales</w:t>
      </w:r>
      <w:r>
        <w:rPr>
          <w:color w:val="231F20"/>
          <w:spacing w:val="-26"/>
          <w:sz w:val="20"/>
        </w:rPr>
        <w:t> </w:t>
      </w:r>
      <w:r>
        <w:rPr>
          <w:color w:val="231F20"/>
          <w:sz w:val="20"/>
        </w:rPr>
        <w:t>y</w:t>
      </w:r>
      <w:r>
        <w:rPr>
          <w:color w:val="231F20"/>
          <w:spacing w:val="-26"/>
          <w:sz w:val="20"/>
        </w:rPr>
        <w:t> </w:t>
      </w:r>
      <w:r>
        <w:rPr>
          <w:color w:val="231F20"/>
          <w:sz w:val="20"/>
        </w:rPr>
        <w:t>los</w:t>
      </w:r>
      <w:r>
        <w:rPr>
          <w:color w:val="231F20"/>
          <w:spacing w:val="-26"/>
          <w:sz w:val="20"/>
        </w:rPr>
        <w:t> </w:t>
      </w:r>
      <w:r>
        <w:rPr>
          <w:color w:val="231F20"/>
          <w:sz w:val="20"/>
        </w:rPr>
        <w:t>problemas</w:t>
      </w:r>
      <w:r>
        <w:rPr>
          <w:color w:val="231F20"/>
          <w:spacing w:val="-26"/>
          <w:sz w:val="20"/>
        </w:rPr>
        <w:t> </w:t>
      </w:r>
      <w:r>
        <w:rPr>
          <w:color w:val="231F20"/>
          <w:sz w:val="20"/>
        </w:rPr>
        <w:t>sociales deben</w:t>
      </w:r>
      <w:r>
        <w:rPr>
          <w:color w:val="231F20"/>
          <w:spacing w:val="-26"/>
          <w:sz w:val="20"/>
        </w:rPr>
        <w:t> </w:t>
      </w:r>
      <w:r>
        <w:rPr>
          <w:color w:val="231F20"/>
          <w:sz w:val="20"/>
        </w:rPr>
        <w:t>ser</w:t>
      </w:r>
      <w:r>
        <w:rPr>
          <w:color w:val="231F20"/>
          <w:spacing w:val="-26"/>
          <w:sz w:val="20"/>
        </w:rPr>
        <w:t> </w:t>
      </w:r>
      <w:r>
        <w:rPr>
          <w:color w:val="231F20"/>
          <w:spacing w:val="-3"/>
          <w:sz w:val="20"/>
        </w:rPr>
        <w:t>eliminados</w:t>
      </w:r>
      <w:r>
        <w:rPr>
          <w:color w:val="231F20"/>
          <w:spacing w:val="-26"/>
          <w:sz w:val="20"/>
        </w:rPr>
        <w:t> </w:t>
      </w:r>
      <w:r>
        <w:rPr>
          <w:color w:val="231F20"/>
          <w:sz w:val="20"/>
        </w:rPr>
        <w:t>y</w:t>
      </w:r>
      <w:r>
        <w:rPr>
          <w:color w:val="231F20"/>
          <w:spacing w:val="-26"/>
          <w:sz w:val="20"/>
        </w:rPr>
        <w:t> </w:t>
      </w:r>
      <w:r>
        <w:rPr>
          <w:color w:val="231F20"/>
          <w:sz w:val="20"/>
        </w:rPr>
        <w:t>que</w:t>
      </w:r>
      <w:r>
        <w:rPr>
          <w:color w:val="231F20"/>
          <w:spacing w:val="-26"/>
          <w:sz w:val="20"/>
        </w:rPr>
        <w:t> </w:t>
      </w:r>
      <w:r>
        <w:rPr>
          <w:color w:val="231F20"/>
          <w:sz w:val="20"/>
        </w:rPr>
        <w:t>el</w:t>
      </w:r>
      <w:r>
        <w:rPr>
          <w:color w:val="231F20"/>
          <w:spacing w:val="-26"/>
          <w:sz w:val="20"/>
        </w:rPr>
        <w:t> </w:t>
      </w:r>
      <w:r>
        <w:rPr>
          <w:color w:val="231F20"/>
          <w:sz w:val="20"/>
        </w:rPr>
        <w:t>mercado</w:t>
      </w:r>
      <w:r>
        <w:rPr>
          <w:color w:val="231F20"/>
          <w:spacing w:val="-26"/>
          <w:sz w:val="20"/>
        </w:rPr>
        <w:t> </w:t>
      </w:r>
      <w:r>
        <w:rPr>
          <w:color w:val="231F20"/>
          <w:sz w:val="20"/>
        </w:rPr>
        <w:t>resuelva</w:t>
      </w:r>
      <w:r>
        <w:rPr>
          <w:color w:val="231F20"/>
          <w:spacing w:val="-26"/>
          <w:sz w:val="20"/>
        </w:rPr>
        <w:t> </w:t>
      </w:r>
      <w:r>
        <w:rPr>
          <w:color w:val="231F20"/>
          <w:sz w:val="20"/>
        </w:rPr>
        <w:t>los</w:t>
      </w:r>
      <w:r>
        <w:rPr>
          <w:color w:val="231F20"/>
          <w:spacing w:val="-26"/>
          <w:sz w:val="20"/>
        </w:rPr>
        <w:t> </w:t>
      </w:r>
      <w:r>
        <w:rPr>
          <w:color w:val="231F20"/>
          <w:sz w:val="20"/>
        </w:rPr>
        <w:t>problemas de</w:t>
      </w:r>
      <w:r>
        <w:rPr>
          <w:color w:val="231F20"/>
          <w:spacing w:val="-15"/>
          <w:sz w:val="20"/>
        </w:rPr>
        <w:t> </w:t>
      </w:r>
      <w:r>
        <w:rPr>
          <w:color w:val="231F20"/>
          <w:sz w:val="20"/>
        </w:rPr>
        <w:t>pueblos</w:t>
      </w:r>
      <w:r>
        <w:rPr>
          <w:color w:val="231F20"/>
          <w:spacing w:val="-15"/>
          <w:sz w:val="20"/>
        </w:rPr>
        <w:t> </w:t>
      </w:r>
      <w:r>
        <w:rPr>
          <w:color w:val="231F20"/>
          <w:sz w:val="20"/>
        </w:rPr>
        <w:t>y</w:t>
      </w:r>
      <w:r>
        <w:rPr>
          <w:color w:val="231F20"/>
          <w:spacing w:val="-15"/>
          <w:sz w:val="20"/>
        </w:rPr>
        <w:t> </w:t>
      </w:r>
      <w:r>
        <w:rPr>
          <w:color w:val="231F20"/>
          <w:spacing w:val="-3"/>
          <w:sz w:val="20"/>
        </w:rPr>
        <w:t>trabajadores.</w:t>
      </w:r>
    </w:p>
    <w:p>
      <w:pPr>
        <w:spacing w:after="0" w:line="312" w:lineRule="auto"/>
        <w:jc w:val="both"/>
        <w:rPr>
          <w:sz w:val="20"/>
        </w:rPr>
        <w:sectPr>
          <w:pgSz w:w="7940" w:h="12480"/>
          <w:pgMar w:header="816" w:footer="668" w:top="1000" w:bottom="860" w:left="980" w:right="960"/>
        </w:sectPr>
      </w:pPr>
    </w:p>
    <w:p>
      <w:pPr>
        <w:pStyle w:val="BodyText"/>
      </w:pPr>
    </w:p>
    <w:p>
      <w:pPr>
        <w:pStyle w:val="BodyText"/>
        <w:spacing w:before="3"/>
        <w:rPr>
          <w:sz w:val="18"/>
        </w:rPr>
      </w:pPr>
    </w:p>
    <w:p>
      <w:pPr>
        <w:pStyle w:val="ListParagraph"/>
        <w:numPr>
          <w:ilvl w:val="0"/>
          <w:numId w:val="17"/>
        </w:numPr>
        <w:tabs>
          <w:tab w:pos="520" w:val="left" w:leader="none"/>
        </w:tabs>
        <w:spacing w:line="285" w:lineRule="auto" w:before="46" w:after="0"/>
        <w:ind w:left="520" w:right="117" w:hanging="420"/>
        <w:jc w:val="both"/>
        <w:rPr>
          <w:rFonts w:ascii="Palatino Linotype" w:hAnsi="Palatino Linotype"/>
          <w:color w:val="231F20"/>
          <w:sz w:val="20"/>
        </w:rPr>
      </w:pPr>
      <w:r>
        <w:rPr>
          <w:rFonts w:ascii="Palatino Linotype" w:hAnsi="Palatino Linotype"/>
          <w:color w:val="231F20"/>
          <w:spacing w:val="2"/>
          <w:sz w:val="20"/>
        </w:rPr>
        <w:t>La </w:t>
      </w:r>
      <w:r>
        <w:rPr>
          <w:rFonts w:ascii="Palatino Linotype" w:hAnsi="Palatino Linotype"/>
          <w:color w:val="231F20"/>
          <w:sz w:val="20"/>
        </w:rPr>
        <w:t>necesaria anexión de territorios como Puerto Rico, Méxi</w:t>
      </w:r>
      <w:r>
        <w:rPr>
          <w:color w:val="231F20"/>
          <w:sz w:val="20"/>
        </w:rPr>
        <w:t>- co,</w:t>
      </w:r>
      <w:r>
        <w:rPr>
          <w:color w:val="231F20"/>
          <w:spacing w:val="-21"/>
          <w:sz w:val="20"/>
        </w:rPr>
        <w:t> </w:t>
      </w:r>
      <w:r>
        <w:rPr>
          <w:color w:val="231F20"/>
          <w:spacing w:val="-3"/>
          <w:sz w:val="20"/>
        </w:rPr>
        <w:t>Ecuador</w:t>
      </w:r>
      <w:r>
        <w:rPr>
          <w:color w:val="231F20"/>
          <w:spacing w:val="-21"/>
          <w:sz w:val="20"/>
        </w:rPr>
        <w:t> </w:t>
      </w:r>
      <w:r>
        <w:rPr>
          <w:color w:val="231F20"/>
          <w:sz w:val="20"/>
        </w:rPr>
        <w:t>y</w:t>
      </w:r>
      <w:r>
        <w:rPr>
          <w:color w:val="231F20"/>
          <w:spacing w:val="-21"/>
          <w:sz w:val="20"/>
        </w:rPr>
        <w:t> </w:t>
      </w:r>
      <w:r>
        <w:rPr>
          <w:color w:val="231F20"/>
          <w:spacing w:val="-3"/>
          <w:sz w:val="20"/>
        </w:rPr>
        <w:t>panamá</w:t>
      </w:r>
      <w:r>
        <w:rPr>
          <w:color w:val="231F20"/>
          <w:spacing w:val="-21"/>
          <w:sz w:val="20"/>
        </w:rPr>
        <w:t> </w:t>
      </w:r>
      <w:r>
        <w:rPr>
          <w:color w:val="231F20"/>
          <w:sz w:val="20"/>
        </w:rPr>
        <w:t>a</w:t>
      </w:r>
      <w:r>
        <w:rPr>
          <w:color w:val="231F20"/>
          <w:spacing w:val="-21"/>
          <w:sz w:val="20"/>
        </w:rPr>
        <w:t> </w:t>
      </w:r>
      <w:r>
        <w:rPr>
          <w:color w:val="231F20"/>
          <w:sz w:val="20"/>
        </w:rPr>
        <w:t>las</w:t>
      </w:r>
      <w:r>
        <w:rPr>
          <w:color w:val="231F20"/>
          <w:spacing w:val="-21"/>
          <w:sz w:val="20"/>
        </w:rPr>
        <w:t> </w:t>
      </w:r>
      <w:r>
        <w:rPr>
          <w:color w:val="231F20"/>
          <w:sz w:val="20"/>
        </w:rPr>
        <w:t>grandes</w:t>
      </w:r>
      <w:r>
        <w:rPr>
          <w:color w:val="231F20"/>
          <w:spacing w:val="-22"/>
          <w:sz w:val="20"/>
        </w:rPr>
        <w:t> </w:t>
      </w:r>
      <w:r>
        <w:rPr>
          <w:color w:val="231F20"/>
          <w:sz w:val="20"/>
        </w:rPr>
        <w:t>potencias.</w:t>
      </w:r>
    </w:p>
    <w:p>
      <w:pPr>
        <w:pStyle w:val="ListParagraph"/>
        <w:numPr>
          <w:ilvl w:val="0"/>
          <w:numId w:val="17"/>
        </w:numPr>
        <w:tabs>
          <w:tab w:pos="520" w:val="left" w:leader="none"/>
        </w:tabs>
        <w:spacing w:line="312" w:lineRule="auto" w:before="27" w:after="0"/>
        <w:ind w:left="520" w:right="119" w:hanging="420"/>
        <w:jc w:val="both"/>
        <w:rPr>
          <w:color w:val="231F20"/>
          <w:sz w:val="20"/>
        </w:rPr>
      </w:pPr>
      <w:r>
        <w:rPr>
          <w:color w:val="231F20"/>
          <w:sz w:val="20"/>
        </w:rPr>
        <w:t>Los</w:t>
      </w:r>
      <w:r>
        <w:rPr>
          <w:color w:val="231F20"/>
          <w:spacing w:val="-10"/>
          <w:sz w:val="20"/>
        </w:rPr>
        <w:t> </w:t>
      </w:r>
      <w:r>
        <w:rPr>
          <w:color w:val="231F20"/>
          <w:sz w:val="20"/>
        </w:rPr>
        <w:t>planes</w:t>
      </w:r>
      <w:r>
        <w:rPr>
          <w:color w:val="231F20"/>
          <w:spacing w:val="-10"/>
          <w:sz w:val="20"/>
        </w:rPr>
        <w:t> </w:t>
      </w:r>
      <w:r>
        <w:rPr>
          <w:color w:val="231F20"/>
          <w:sz w:val="20"/>
        </w:rPr>
        <w:t>como</w:t>
      </w:r>
      <w:r>
        <w:rPr>
          <w:color w:val="231F20"/>
          <w:spacing w:val="-10"/>
          <w:sz w:val="20"/>
        </w:rPr>
        <w:t> </w:t>
      </w:r>
      <w:r>
        <w:rPr>
          <w:color w:val="231F20"/>
          <w:sz w:val="20"/>
        </w:rPr>
        <w:t>el</w:t>
      </w:r>
      <w:r>
        <w:rPr>
          <w:color w:val="231F20"/>
          <w:spacing w:val="-10"/>
          <w:sz w:val="20"/>
        </w:rPr>
        <w:t> </w:t>
      </w:r>
      <w:r>
        <w:rPr>
          <w:color w:val="231F20"/>
          <w:sz w:val="20"/>
        </w:rPr>
        <w:t>Brady</w:t>
      </w:r>
      <w:r>
        <w:rPr>
          <w:color w:val="231F20"/>
          <w:spacing w:val="-10"/>
          <w:sz w:val="20"/>
        </w:rPr>
        <w:t> </w:t>
      </w:r>
      <w:r>
        <w:rPr>
          <w:color w:val="231F20"/>
          <w:sz w:val="20"/>
        </w:rPr>
        <w:t>o</w:t>
      </w:r>
      <w:r>
        <w:rPr>
          <w:color w:val="231F20"/>
          <w:spacing w:val="-10"/>
          <w:sz w:val="20"/>
        </w:rPr>
        <w:t> </w:t>
      </w:r>
      <w:r>
        <w:rPr>
          <w:color w:val="231F20"/>
          <w:sz w:val="20"/>
        </w:rPr>
        <w:t>el</w:t>
      </w:r>
      <w:r>
        <w:rPr>
          <w:color w:val="231F20"/>
          <w:spacing w:val="-10"/>
          <w:sz w:val="20"/>
        </w:rPr>
        <w:t> </w:t>
      </w:r>
      <w:r>
        <w:rPr>
          <w:color w:val="231F20"/>
          <w:spacing w:val="-3"/>
          <w:sz w:val="20"/>
        </w:rPr>
        <w:t>Baker</w:t>
      </w:r>
      <w:r>
        <w:rPr>
          <w:color w:val="231F20"/>
          <w:spacing w:val="-10"/>
          <w:sz w:val="20"/>
        </w:rPr>
        <w:t> </w:t>
      </w:r>
      <w:r>
        <w:rPr>
          <w:color w:val="231F20"/>
          <w:sz w:val="20"/>
        </w:rPr>
        <w:t>van</w:t>
      </w:r>
      <w:r>
        <w:rPr>
          <w:color w:val="231F20"/>
          <w:spacing w:val="-10"/>
          <w:sz w:val="20"/>
        </w:rPr>
        <w:t> </w:t>
      </w:r>
      <w:r>
        <w:rPr>
          <w:color w:val="231F20"/>
          <w:sz w:val="20"/>
        </w:rPr>
        <w:t>a</w:t>
      </w:r>
      <w:r>
        <w:rPr>
          <w:color w:val="231F20"/>
          <w:spacing w:val="-10"/>
          <w:sz w:val="20"/>
        </w:rPr>
        <w:t> </w:t>
      </w:r>
      <w:r>
        <w:rPr>
          <w:color w:val="231F20"/>
          <w:sz w:val="20"/>
        </w:rPr>
        <w:t>disminuir</w:t>
      </w:r>
      <w:r>
        <w:rPr>
          <w:color w:val="231F20"/>
          <w:spacing w:val="-10"/>
          <w:sz w:val="20"/>
        </w:rPr>
        <w:t> </w:t>
      </w:r>
      <w:r>
        <w:rPr>
          <w:color w:val="231F20"/>
          <w:sz w:val="20"/>
        </w:rPr>
        <w:t>la</w:t>
      </w:r>
      <w:r>
        <w:rPr>
          <w:color w:val="231F20"/>
          <w:spacing w:val="-10"/>
          <w:sz w:val="20"/>
        </w:rPr>
        <w:t> </w:t>
      </w:r>
      <w:r>
        <w:rPr>
          <w:color w:val="231F20"/>
          <w:sz w:val="20"/>
        </w:rPr>
        <w:t>deuda externa.</w:t>
      </w:r>
    </w:p>
    <w:p>
      <w:pPr>
        <w:pStyle w:val="ListParagraph"/>
        <w:numPr>
          <w:ilvl w:val="0"/>
          <w:numId w:val="17"/>
        </w:numPr>
        <w:tabs>
          <w:tab w:pos="520" w:val="left" w:leader="none"/>
        </w:tabs>
        <w:spacing w:line="312" w:lineRule="auto" w:before="3" w:after="0"/>
        <w:ind w:left="520" w:right="118" w:hanging="420"/>
        <w:jc w:val="both"/>
        <w:rPr>
          <w:color w:val="231F20"/>
          <w:sz w:val="20"/>
        </w:rPr>
      </w:pPr>
      <w:r>
        <w:rPr>
          <w:color w:val="231F20"/>
          <w:spacing w:val="2"/>
          <w:sz w:val="20"/>
        </w:rPr>
        <w:t>La </w:t>
      </w:r>
      <w:r>
        <w:rPr>
          <w:color w:val="231F20"/>
          <w:sz w:val="20"/>
        </w:rPr>
        <w:t>caridad </w:t>
      </w:r>
      <w:r>
        <w:rPr>
          <w:color w:val="231F20"/>
          <w:spacing w:val="-3"/>
          <w:sz w:val="20"/>
        </w:rPr>
        <w:t>trasnacional organizada </w:t>
      </w:r>
      <w:r>
        <w:rPr>
          <w:color w:val="231F20"/>
          <w:sz w:val="20"/>
        </w:rPr>
        <w:t>por el Banco </w:t>
      </w:r>
      <w:r>
        <w:rPr>
          <w:color w:val="231F20"/>
          <w:spacing w:val="-3"/>
          <w:sz w:val="20"/>
        </w:rPr>
        <w:t>Mundial </w:t>
      </w:r>
      <w:r>
        <w:rPr>
          <w:color w:val="231F20"/>
          <w:sz w:val="20"/>
        </w:rPr>
        <w:t>y  los gobiernos </w:t>
      </w:r>
      <w:r>
        <w:rPr>
          <w:color w:val="231F20"/>
          <w:spacing w:val="-3"/>
          <w:sz w:val="20"/>
        </w:rPr>
        <w:t>endeudados </w:t>
      </w:r>
      <w:r>
        <w:rPr>
          <w:color w:val="231F20"/>
          <w:sz w:val="20"/>
        </w:rPr>
        <w:t>van a disminuir la extrema pobre- za.</w:t>
      </w:r>
      <w:r>
        <w:rPr>
          <w:color w:val="231F20"/>
          <w:spacing w:val="-18"/>
          <w:sz w:val="20"/>
        </w:rPr>
        <w:t> </w:t>
      </w:r>
      <w:r>
        <w:rPr>
          <w:color w:val="231F20"/>
          <w:sz w:val="20"/>
        </w:rPr>
        <w:t>Es</w:t>
      </w:r>
      <w:r>
        <w:rPr>
          <w:color w:val="231F20"/>
          <w:spacing w:val="-18"/>
          <w:sz w:val="20"/>
        </w:rPr>
        <w:t> </w:t>
      </w:r>
      <w:r>
        <w:rPr>
          <w:color w:val="231F20"/>
          <w:sz w:val="20"/>
        </w:rPr>
        <w:t>falsa.</w:t>
      </w:r>
      <w:r>
        <w:rPr>
          <w:color w:val="231F20"/>
          <w:spacing w:val="-18"/>
          <w:sz w:val="20"/>
        </w:rPr>
        <w:t> </w:t>
      </w:r>
      <w:r>
        <w:rPr>
          <w:color w:val="231F20"/>
          <w:sz w:val="20"/>
        </w:rPr>
        <w:t>Como</w:t>
      </w:r>
      <w:r>
        <w:rPr>
          <w:color w:val="231F20"/>
          <w:spacing w:val="-18"/>
          <w:sz w:val="20"/>
        </w:rPr>
        <w:t> </w:t>
      </w:r>
      <w:r>
        <w:rPr>
          <w:color w:val="231F20"/>
          <w:sz w:val="20"/>
        </w:rPr>
        <w:t>dijo</w:t>
      </w:r>
      <w:r>
        <w:rPr>
          <w:color w:val="231F20"/>
          <w:spacing w:val="-18"/>
          <w:sz w:val="20"/>
        </w:rPr>
        <w:t> </w:t>
      </w:r>
      <w:r>
        <w:rPr>
          <w:color w:val="231F20"/>
          <w:sz w:val="20"/>
        </w:rPr>
        <w:t>un</w:t>
      </w:r>
      <w:r>
        <w:rPr>
          <w:color w:val="231F20"/>
          <w:spacing w:val="-18"/>
          <w:sz w:val="20"/>
        </w:rPr>
        <w:t> </w:t>
      </w:r>
      <w:r>
        <w:rPr>
          <w:color w:val="231F20"/>
          <w:sz w:val="20"/>
        </w:rPr>
        <w:t>personaje</w:t>
      </w:r>
      <w:r>
        <w:rPr>
          <w:color w:val="231F20"/>
          <w:spacing w:val="-18"/>
          <w:sz w:val="20"/>
        </w:rPr>
        <w:t> </w:t>
      </w:r>
      <w:r>
        <w:rPr>
          <w:color w:val="231F20"/>
          <w:sz w:val="20"/>
        </w:rPr>
        <w:t>de</w:t>
      </w:r>
      <w:r>
        <w:rPr>
          <w:color w:val="231F20"/>
          <w:spacing w:val="-18"/>
          <w:sz w:val="20"/>
        </w:rPr>
        <w:t> </w:t>
      </w:r>
      <w:r>
        <w:rPr>
          <w:color w:val="231F20"/>
          <w:spacing w:val="-3"/>
          <w:sz w:val="20"/>
        </w:rPr>
        <w:t>dostoievsky</w:t>
      </w:r>
      <w:r>
        <w:rPr>
          <w:color w:val="231F20"/>
          <w:spacing w:val="-18"/>
          <w:sz w:val="20"/>
        </w:rPr>
        <w:t> </w:t>
      </w:r>
      <w:r>
        <w:rPr>
          <w:color w:val="231F20"/>
          <w:sz w:val="20"/>
        </w:rPr>
        <w:t>la</w:t>
      </w:r>
      <w:r>
        <w:rPr>
          <w:color w:val="231F20"/>
          <w:spacing w:val="-18"/>
          <w:sz w:val="20"/>
        </w:rPr>
        <w:t> </w:t>
      </w:r>
      <w:r>
        <w:rPr>
          <w:color w:val="231F20"/>
          <w:sz w:val="20"/>
        </w:rPr>
        <w:t>caridad </w:t>
      </w:r>
      <w:r>
        <w:rPr>
          <w:color w:val="231F20"/>
          <w:spacing w:val="-3"/>
          <w:sz w:val="20"/>
        </w:rPr>
        <w:t>aumenta</w:t>
      </w:r>
      <w:r>
        <w:rPr>
          <w:color w:val="231F20"/>
          <w:spacing w:val="-12"/>
          <w:sz w:val="20"/>
        </w:rPr>
        <w:t> </w:t>
      </w:r>
      <w:r>
        <w:rPr>
          <w:color w:val="231F20"/>
          <w:sz w:val="20"/>
        </w:rPr>
        <w:t>a</w:t>
      </w:r>
      <w:r>
        <w:rPr>
          <w:color w:val="231F20"/>
          <w:spacing w:val="-12"/>
          <w:sz w:val="20"/>
        </w:rPr>
        <w:t> </w:t>
      </w:r>
      <w:r>
        <w:rPr>
          <w:color w:val="231F20"/>
          <w:sz w:val="20"/>
        </w:rPr>
        <w:t>los</w:t>
      </w:r>
      <w:r>
        <w:rPr>
          <w:color w:val="231F20"/>
          <w:spacing w:val="-12"/>
          <w:sz w:val="20"/>
        </w:rPr>
        <w:t> </w:t>
      </w:r>
      <w:r>
        <w:rPr>
          <w:color w:val="231F20"/>
          <w:sz w:val="20"/>
        </w:rPr>
        <w:t>hombres</w:t>
      </w:r>
      <w:r>
        <w:rPr>
          <w:color w:val="231F20"/>
          <w:spacing w:val="-12"/>
          <w:sz w:val="20"/>
        </w:rPr>
        <w:t> </w:t>
      </w:r>
      <w:r>
        <w:rPr>
          <w:color w:val="231F20"/>
          <w:sz w:val="20"/>
        </w:rPr>
        <w:t>no</w:t>
      </w:r>
      <w:r>
        <w:rPr>
          <w:color w:val="231F20"/>
          <w:spacing w:val="-12"/>
          <w:sz w:val="20"/>
        </w:rPr>
        <w:t> </w:t>
      </w:r>
      <w:r>
        <w:rPr>
          <w:color w:val="231F20"/>
          <w:sz w:val="20"/>
        </w:rPr>
        <w:t>los</w:t>
      </w:r>
      <w:r>
        <w:rPr>
          <w:color w:val="231F20"/>
          <w:spacing w:val="-12"/>
          <w:sz w:val="20"/>
        </w:rPr>
        <w:t> </w:t>
      </w:r>
      <w:r>
        <w:rPr>
          <w:color w:val="231F20"/>
          <w:sz w:val="20"/>
        </w:rPr>
        <w:t>disminuye.</w:t>
      </w:r>
    </w:p>
    <w:p>
      <w:pPr>
        <w:pStyle w:val="ListParagraph"/>
        <w:numPr>
          <w:ilvl w:val="0"/>
          <w:numId w:val="17"/>
        </w:numPr>
        <w:tabs>
          <w:tab w:pos="520" w:val="left" w:leader="none"/>
        </w:tabs>
        <w:spacing w:line="250" w:lineRule="exact" w:before="0" w:after="0"/>
        <w:ind w:left="520" w:right="0" w:hanging="420"/>
        <w:jc w:val="both"/>
        <w:rPr>
          <w:rFonts w:ascii="Palatino Linotype" w:hAnsi="Palatino Linotype"/>
          <w:color w:val="231F20"/>
          <w:sz w:val="20"/>
        </w:rPr>
      </w:pPr>
      <w:r>
        <w:rPr>
          <w:rFonts w:ascii="Palatino Linotype" w:hAnsi="Palatino Linotype"/>
          <w:color w:val="231F20"/>
          <w:sz w:val="20"/>
        </w:rPr>
        <w:t>La </w:t>
      </w:r>
      <w:r>
        <w:rPr>
          <w:rFonts w:ascii="Palatino Linotype" w:hAnsi="Palatino Linotype"/>
          <w:color w:val="231F20"/>
          <w:spacing w:val="-3"/>
          <w:sz w:val="20"/>
        </w:rPr>
        <w:t>modernización trasnacional </w:t>
      </w:r>
      <w:r>
        <w:rPr>
          <w:rFonts w:ascii="Palatino Linotype" w:hAnsi="Palatino Linotype"/>
          <w:color w:val="231F20"/>
          <w:sz w:val="20"/>
        </w:rPr>
        <w:t>va a </w:t>
      </w:r>
      <w:r>
        <w:rPr>
          <w:rFonts w:ascii="Palatino Linotype" w:hAnsi="Palatino Linotype"/>
          <w:color w:val="231F20"/>
          <w:spacing w:val="-3"/>
          <w:sz w:val="20"/>
        </w:rPr>
        <w:t>beneficiar </w:t>
      </w:r>
      <w:r>
        <w:rPr>
          <w:rFonts w:ascii="Palatino Linotype" w:hAnsi="Palatino Linotype"/>
          <w:color w:val="231F20"/>
          <w:sz w:val="20"/>
        </w:rPr>
        <w:t>a </w:t>
      </w:r>
      <w:r>
        <w:rPr>
          <w:rFonts w:ascii="Palatino Linotype" w:hAnsi="Palatino Linotype"/>
          <w:color w:val="231F20"/>
          <w:spacing w:val="-3"/>
          <w:sz w:val="20"/>
        </w:rPr>
        <w:t>nuestros  </w:t>
      </w:r>
      <w:r>
        <w:rPr>
          <w:rFonts w:ascii="Palatino Linotype" w:hAnsi="Palatino Linotype"/>
          <w:color w:val="231F20"/>
          <w:spacing w:val="1"/>
          <w:sz w:val="20"/>
        </w:rPr>
        <w:t> </w:t>
      </w:r>
      <w:r>
        <w:rPr>
          <w:rFonts w:ascii="Palatino Linotype" w:hAnsi="Palatino Linotype"/>
          <w:color w:val="231F20"/>
          <w:spacing w:val="-3"/>
          <w:sz w:val="20"/>
        </w:rPr>
        <w:t>paí</w:t>
      </w:r>
      <w:r>
        <w:rPr>
          <w:color w:val="231F20"/>
          <w:spacing w:val="-3"/>
          <w:sz w:val="20"/>
        </w:rPr>
        <w:t>-</w:t>
      </w:r>
    </w:p>
    <w:p>
      <w:pPr>
        <w:pStyle w:val="BodyText"/>
        <w:spacing w:before="52"/>
        <w:ind w:left="520"/>
        <w:jc w:val="both"/>
      </w:pPr>
      <w:r>
        <w:rPr>
          <w:color w:val="231F20"/>
        </w:rPr>
        <w:t>ses</w:t>
      </w:r>
      <w:r>
        <w:rPr>
          <w:color w:val="231F20"/>
          <w:spacing w:val="-21"/>
        </w:rPr>
        <w:t> </w:t>
      </w:r>
      <w:r>
        <w:rPr>
          <w:color w:val="231F20"/>
        </w:rPr>
        <w:t>y</w:t>
      </w:r>
      <w:r>
        <w:rPr>
          <w:color w:val="231F20"/>
          <w:spacing w:val="-21"/>
        </w:rPr>
        <w:t> </w:t>
      </w:r>
      <w:r>
        <w:rPr>
          <w:color w:val="231F20"/>
        </w:rPr>
        <w:t>a</w:t>
      </w:r>
      <w:r>
        <w:rPr>
          <w:color w:val="231F20"/>
          <w:spacing w:val="-21"/>
        </w:rPr>
        <w:t> </w:t>
      </w:r>
      <w:r>
        <w:rPr>
          <w:color w:val="231F20"/>
          <w:spacing w:val="-3"/>
        </w:rPr>
        <w:t>nuestras</w:t>
      </w:r>
      <w:r>
        <w:rPr>
          <w:color w:val="231F20"/>
          <w:spacing w:val="-21"/>
        </w:rPr>
        <w:t> </w:t>
      </w:r>
      <w:r>
        <w:rPr>
          <w:color w:val="231F20"/>
          <w:spacing w:val="-3"/>
        </w:rPr>
        <w:t>juventudes</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spacing w:val="-3"/>
        </w:rPr>
        <w:t>nueva</w:t>
      </w:r>
      <w:r>
        <w:rPr>
          <w:color w:val="231F20"/>
          <w:spacing w:val="-21"/>
        </w:rPr>
        <w:t> </w:t>
      </w:r>
      <w:r>
        <w:rPr>
          <w:color w:val="231F20"/>
          <w:spacing w:val="-3"/>
        </w:rPr>
        <w:t>civilización</w:t>
      </w:r>
      <w:r>
        <w:rPr>
          <w:color w:val="231F20"/>
          <w:spacing w:val="-21"/>
        </w:rPr>
        <w:t> </w:t>
      </w:r>
      <w:r>
        <w:rPr>
          <w:color w:val="231F20"/>
          <w:spacing w:val="-3"/>
        </w:rPr>
        <w:t>universal.</w:t>
      </w:r>
    </w:p>
    <w:p>
      <w:pPr>
        <w:pStyle w:val="ListParagraph"/>
        <w:numPr>
          <w:ilvl w:val="0"/>
          <w:numId w:val="17"/>
        </w:numPr>
        <w:tabs>
          <w:tab w:pos="520" w:val="left" w:leader="none"/>
        </w:tabs>
        <w:spacing w:line="312" w:lineRule="auto" w:before="70" w:after="0"/>
        <w:ind w:left="520" w:right="117" w:hanging="420"/>
        <w:jc w:val="both"/>
        <w:rPr>
          <w:color w:val="231F20"/>
          <w:sz w:val="20"/>
        </w:rPr>
      </w:pPr>
      <w:r>
        <w:rPr>
          <w:color w:val="231F20"/>
          <w:spacing w:val="2"/>
          <w:sz w:val="20"/>
        </w:rPr>
        <w:t>La </w:t>
      </w:r>
      <w:r>
        <w:rPr>
          <w:color w:val="231F20"/>
          <w:sz w:val="20"/>
        </w:rPr>
        <w:t>desnacionalización y la privatización del </w:t>
      </w:r>
      <w:r>
        <w:rPr>
          <w:color w:val="231F20"/>
          <w:spacing w:val="-3"/>
          <w:sz w:val="20"/>
        </w:rPr>
        <w:t>Estado </w:t>
      </w:r>
      <w:r>
        <w:rPr>
          <w:color w:val="231F20"/>
          <w:sz w:val="20"/>
        </w:rPr>
        <w:t>van a</w:t>
      </w:r>
      <w:r>
        <w:rPr>
          <w:color w:val="231F20"/>
          <w:spacing w:val="-30"/>
          <w:sz w:val="20"/>
        </w:rPr>
        <w:t> </w:t>
      </w:r>
      <w:r>
        <w:rPr>
          <w:color w:val="231F20"/>
          <w:sz w:val="20"/>
        </w:rPr>
        <w:t>ha- cer </w:t>
      </w:r>
      <w:r>
        <w:rPr>
          <w:color w:val="231F20"/>
          <w:spacing w:val="-3"/>
          <w:sz w:val="20"/>
        </w:rPr>
        <w:t>efectiva </w:t>
      </w:r>
      <w:r>
        <w:rPr>
          <w:color w:val="231F20"/>
          <w:sz w:val="20"/>
        </w:rPr>
        <w:t>la llamada “soberanía del consumidor”. Es </w:t>
      </w:r>
      <w:r>
        <w:rPr>
          <w:color w:val="231F20"/>
          <w:spacing w:val="-2"/>
          <w:sz w:val="20"/>
        </w:rPr>
        <w:t>falsa. </w:t>
      </w:r>
      <w:r>
        <w:rPr>
          <w:color w:val="231F20"/>
          <w:spacing w:val="-7"/>
          <w:sz w:val="20"/>
        </w:rPr>
        <w:t>Todos</w:t>
      </w:r>
      <w:r>
        <w:rPr>
          <w:color w:val="231F20"/>
          <w:spacing w:val="-31"/>
          <w:sz w:val="20"/>
        </w:rPr>
        <w:t> </w:t>
      </w:r>
      <w:r>
        <w:rPr>
          <w:color w:val="231F20"/>
          <w:sz w:val="20"/>
        </w:rPr>
        <w:t>sabemos</w:t>
      </w:r>
      <w:r>
        <w:rPr>
          <w:color w:val="231F20"/>
          <w:spacing w:val="-31"/>
          <w:sz w:val="20"/>
        </w:rPr>
        <w:t> </w:t>
      </w:r>
      <w:r>
        <w:rPr>
          <w:color w:val="231F20"/>
          <w:sz w:val="20"/>
        </w:rPr>
        <w:t>que</w:t>
      </w:r>
      <w:r>
        <w:rPr>
          <w:color w:val="231F20"/>
          <w:spacing w:val="-31"/>
          <w:sz w:val="20"/>
        </w:rPr>
        <w:t> </w:t>
      </w:r>
      <w:r>
        <w:rPr>
          <w:color w:val="231F20"/>
          <w:sz w:val="20"/>
        </w:rPr>
        <w:t>la</w:t>
      </w:r>
      <w:r>
        <w:rPr>
          <w:color w:val="231F20"/>
          <w:spacing w:val="-31"/>
          <w:sz w:val="20"/>
        </w:rPr>
        <w:t> </w:t>
      </w:r>
      <w:r>
        <w:rPr>
          <w:color w:val="231F20"/>
          <w:sz w:val="20"/>
        </w:rPr>
        <w:t>publicidad</w:t>
      </w:r>
      <w:r>
        <w:rPr>
          <w:color w:val="231F20"/>
          <w:spacing w:val="-31"/>
          <w:sz w:val="20"/>
        </w:rPr>
        <w:t> </w:t>
      </w:r>
      <w:r>
        <w:rPr>
          <w:color w:val="231F20"/>
          <w:sz w:val="20"/>
        </w:rPr>
        <w:t>es</w:t>
      </w:r>
      <w:r>
        <w:rPr>
          <w:color w:val="231F20"/>
          <w:spacing w:val="-31"/>
          <w:sz w:val="20"/>
        </w:rPr>
        <w:t> </w:t>
      </w:r>
      <w:r>
        <w:rPr>
          <w:color w:val="231F20"/>
          <w:sz w:val="20"/>
        </w:rPr>
        <w:t>la</w:t>
      </w:r>
      <w:r>
        <w:rPr>
          <w:color w:val="231F20"/>
          <w:spacing w:val="-31"/>
          <w:sz w:val="20"/>
        </w:rPr>
        <w:t> </w:t>
      </w:r>
      <w:r>
        <w:rPr>
          <w:color w:val="231F20"/>
          <w:sz w:val="20"/>
        </w:rPr>
        <w:t>soberana</w:t>
      </w:r>
      <w:r>
        <w:rPr>
          <w:color w:val="231F20"/>
          <w:spacing w:val="-31"/>
          <w:sz w:val="20"/>
        </w:rPr>
        <w:t> </w:t>
      </w:r>
      <w:r>
        <w:rPr>
          <w:color w:val="231F20"/>
          <w:sz w:val="20"/>
        </w:rPr>
        <w:t>de</w:t>
      </w:r>
      <w:r>
        <w:rPr>
          <w:color w:val="231F20"/>
          <w:spacing w:val="-31"/>
          <w:sz w:val="20"/>
        </w:rPr>
        <w:t> </w:t>
      </w:r>
      <w:r>
        <w:rPr>
          <w:color w:val="231F20"/>
          <w:sz w:val="20"/>
        </w:rPr>
        <w:t>la</w:t>
      </w:r>
      <w:r>
        <w:rPr>
          <w:color w:val="231F20"/>
          <w:spacing w:val="-31"/>
          <w:sz w:val="20"/>
        </w:rPr>
        <w:t> </w:t>
      </w:r>
      <w:r>
        <w:rPr>
          <w:color w:val="231F20"/>
          <w:sz w:val="20"/>
        </w:rPr>
        <w:t>sociedad de consumo y no el pobre</w:t>
      </w:r>
      <w:r>
        <w:rPr>
          <w:color w:val="231F20"/>
          <w:spacing w:val="-10"/>
          <w:sz w:val="20"/>
        </w:rPr>
        <w:t> </w:t>
      </w:r>
      <w:r>
        <w:rPr>
          <w:color w:val="231F20"/>
          <w:spacing w:val="-4"/>
          <w:sz w:val="20"/>
        </w:rPr>
        <w:t>consumidor.</w:t>
      </w:r>
    </w:p>
    <w:p>
      <w:pPr>
        <w:pStyle w:val="ListParagraph"/>
        <w:numPr>
          <w:ilvl w:val="0"/>
          <w:numId w:val="17"/>
        </w:numPr>
        <w:tabs>
          <w:tab w:pos="520" w:val="left" w:leader="none"/>
        </w:tabs>
        <w:spacing w:line="240" w:lineRule="auto" w:before="3" w:after="0"/>
        <w:ind w:left="520" w:right="0" w:hanging="420"/>
        <w:jc w:val="left"/>
        <w:rPr>
          <w:color w:val="231F20"/>
          <w:sz w:val="20"/>
        </w:rPr>
      </w:pPr>
      <w:r>
        <w:rPr>
          <w:color w:val="231F20"/>
          <w:spacing w:val="2"/>
          <w:sz w:val="20"/>
        </w:rPr>
        <w:t>La </w:t>
      </w:r>
      <w:r>
        <w:rPr>
          <w:color w:val="231F20"/>
          <w:sz w:val="20"/>
        </w:rPr>
        <w:t>democracia limitada de la </w:t>
      </w:r>
      <w:r>
        <w:rPr>
          <w:color w:val="231F20"/>
          <w:spacing w:val="-5"/>
          <w:sz w:val="20"/>
        </w:rPr>
        <w:t>Trilateral </w:t>
      </w:r>
      <w:r>
        <w:rPr>
          <w:color w:val="231F20"/>
          <w:sz w:val="20"/>
        </w:rPr>
        <w:t>va a ser la </w:t>
      </w:r>
      <w:r>
        <w:rPr>
          <w:color w:val="231F20"/>
          <w:spacing w:val="17"/>
          <w:sz w:val="20"/>
        </w:rPr>
        <w:t> </w:t>
      </w:r>
      <w:r>
        <w:rPr>
          <w:color w:val="231F20"/>
          <w:sz w:val="20"/>
        </w:rPr>
        <w:t>mediación</w:t>
      </w:r>
    </w:p>
    <w:p>
      <w:pPr>
        <w:pStyle w:val="BodyText"/>
        <w:spacing w:before="47"/>
        <w:ind w:left="520"/>
        <w:jc w:val="both"/>
        <w:rPr>
          <w:rFonts w:ascii="Palatino Linotype"/>
        </w:rPr>
      </w:pPr>
      <w:r>
        <w:rPr>
          <w:rFonts w:ascii="Palatino Linotype"/>
          <w:color w:val="231F20"/>
        </w:rPr>
        <w:t>eficaz para que los pueblos sean libres y felices.</w:t>
      </w:r>
    </w:p>
    <w:p>
      <w:pPr>
        <w:pStyle w:val="ListParagraph"/>
        <w:numPr>
          <w:ilvl w:val="0"/>
          <w:numId w:val="17"/>
        </w:numPr>
        <w:tabs>
          <w:tab w:pos="520" w:val="left" w:leader="none"/>
        </w:tabs>
        <w:spacing w:line="312" w:lineRule="auto" w:before="52" w:after="0"/>
        <w:ind w:left="520" w:right="119" w:hanging="420"/>
        <w:jc w:val="both"/>
        <w:rPr>
          <w:color w:val="231F20"/>
          <w:sz w:val="20"/>
        </w:rPr>
      </w:pPr>
      <w:r>
        <w:rPr>
          <w:color w:val="231F20"/>
          <w:sz w:val="20"/>
        </w:rPr>
        <w:t>una</w:t>
      </w:r>
      <w:r>
        <w:rPr>
          <w:color w:val="231F20"/>
          <w:spacing w:val="-6"/>
          <w:sz w:val="20"/>
        </w:rPr>
        <w:t> </w:t>
      </w:r>
      <w:r>
        <w:rPr>
          <w:color w:val="231F20"/>
          <w:sz w:val="20"/>
        </w:rPr>
        <w:t>vez</w:t>
      </w:r>
      <w:r>
        <w:rPr>
          <w:color w:val="231F20"/>
          <w:spacing w:val="-6"/>
          <w:sz w:val="20"/>
        </w:rPr>
        <w:t> </w:t>
      </w:r>
      <w:r>
        <w:rPr>
          <w:color w:val="231F20"/>
          <w:spacing w:val="-3"/>
          <w:sz w:val="20"/>
        </w:rPr>
        <w:t>terminada</w:t>
      </w:r>
      <w:r>
        <w:rPr>
          <w:color w:val="231F20"/>
          <w:spacing w:val="-5"/>
          <w:sz w:val="20"/>
        </w:rPr>
        <w:t> </w:t>
      </w:r>
      <w:r>
        <w:rPr>
          <w:color w:val="231F20"/>
          <w:sz w:val="20"/>
        </w:rPr>
        <w:t>la</w:t>
      </w:r>
      <w:r>
        <w:rPr>
          <w:color w:val="231F20"/>
          <w:spacing w:val="-6"/>
          <w:sz w:val="20"/>
        </w:rPr>
        <w:t> </w:t>
      </w:r>
      <w:r>
        <w:rPr>
          <w:color w:val="231F20"/>
          <w:sz w:val="20"/>
        </w:rPr>
        <w:t>Guerra</w:t>
      </w:r>
      <w:r>
        <w:rPr>
          <w:color w:val="231F20"/>
          <w:spacing w:val="-6"/>
          <w:sz w:val="20"/>
        </w:rPr>
        <w:t> </w:t>
      </w:r>
      <w:r>
        <w:rPr>
          <w:color w:val="231F20"/>
          <w:sz w:val="20"/>
        </w:rPr>
        <w:t>fría</w:t>
      </w:r>
      <w:r>
        <w:rPr>
          <w:color w:val="231F20"/>
          <w:spacing w:val="-6"/>
          <w:sz w:val="20"/>
        </w:rPr>
        <w:t> </w:t>
      </w:r>
      <w:r>
        <w:rPr>
          <w:color w:val="231F20"/>
          <w:spacing w:val="-3"/>
          <w:sz w:val="20"/>
        </w:rPr>
        <w:t>entre</w:t>
      </w:r>
      <w:r>
        <w:rPr>
          <w:color w:val="231F20"/>
          <w:spacing w:val="-6"/>
          <w:sz w:val="20"/>
        </w:rPr>
        <w:t> </w:t>
      </w:r>
      <w:r>
        <w:rPr>
          <w:color w:val="231F20"/>
          <w:sz w:val="20"/>
        </w:rPr>
        <w:t>la</w:t>
      </w:r>
      <w:r>
        <w:rPr>
          <w:color w:val="231F20"/>
          <w:spacing w:val="-6"/>
          <w:sz w:val="20"/>
        </w:rPr>
        <w:t> </w:t>
      </w:r>
      <w:r>
        <w:rPr>
          <w:color w:val="231F20"/>
          <w:sz w:val="20"/>
        </w:rPr>
        <w:t>uRSS</w:t>
      </w:r>
      <w:r>
        <w:rPr>
          <w:color w:val="231F20"/>
          <w:spacing w:val="-6"/>
          <w:sz w:val="20"/>
        </w:rPr>
        <w:t> </w:t>
      </w:r>
      <w:r>
        <w:rPr>
          <w:color w:val="231F20"/>
          <w:sz w:val="20"/>
        </w:rPr>
        <w:t>y</w:t>
      </w:r>
      <w:r>
        <w:rPr>
          <w:color w:val="231F20"/>
          <w:spacing w:val="-6"/>
          <w:sz w:val="20"/>
        </w:rPr>
        <w:t> </w:t>
      </w:r>
      <w:r>
        <w:rPr>
          <w:color w:val="231F20"/>
          <w:sz w:val="20"/>
        </w:rPr>
        <w:t>las</w:t>
      </w:r>
      <w:r>
        <w:rPr>
          <w:color w:val="231F20"/>
          <w:spacing w:val="-6"/>
          <w:sz w:val="20"/>
        </w:rPr>
        <w:t> </w:t>
      </w:r>
      <w:r>
        <w:rPr>
          <w:color w:val="231F20"/>
          <w:sz w:val="20"/>
        </w:rPr>
        <w:t>grandes potencias occidentales, unas y otras se unirán para imponer el orden mundial, sin bloques que se </w:t>
      </w:r>
      <w:r>
        <w:rPr>
          <w:color w:val="231F20"/>
          <w:spacing w:val="-3"/>
          <w:sz w:val="20"/>
        </w:rPr>
        <w:t>enfrenten entre </w:t>
      </w:r>
      <w:r>
        <w:rPr>
          <w:color w:val="231F20"/>
          <w:sz w:val="20"/>
        </w:rPr>
        <w:t>sí para dominar  el</w:t>
      </w:r>
      <w:r>
        <w:rPr>
          <w:color w:val="231F20"/>
          <w:spacing w:val="4"/>
          <w:sz w:val="20"/>
        </w:rPr>
        <w:t> </w:t>
      </w:r>
      <w:r>
        <w:rPr>
          <w:color w:val="231F20"/>
          <w:spacing w:val="-2"/>
          <w:sz w:val="20"/>
        </w:rPr>
        <w:t>mundo.</w:t>
      </w:r>
    </w:p>
    <w:p>
      <w:pPr>
        <w:pStyle w:val="ListParagraph"/>
        <w:numPr>
          <w:ilvl w:val="0"/>
          <w:numId w:val="17"/>
        </w:numPr>
        <w:tabs>
          <w:tab w:pos="520" w:val="left" w:leader="none"/>
        </w:tabs>
        <w:spacing w:line="250" w:lineRule="exact" w:before="0" w:after="0"/>
        <w:ind w:left="520" w:right="0" w:hanging="420"/>
        <w:jc w:val="both"/>
        <w:rPr>
          <w:rFonts w:ascii="Palatino Linotype" w:hAnsi="Palatino Linotype"/>
          <w:color w:val="231F20"/>
          <w:sz w:val="20"/>
        </w:rPr>
      </w:pPr>
      <w:r>
        <w:rPr>
          <w:rFonts w:ascii="Palatino Linotype" w:hAnsi="Palatino Linotype"/>
          <w:color w:val="231F20"/>
          <w:sz w:val="20"/>
        </w:rPr>
        <w:t>Dado</w:t>
      </w:r>
      <w:r>
        <w:rPr>
          <w:rFonts w:ascii="Palatino Linotype" w:hAnsi="Palatino Linotype"/>
          <w:color w:val="231F20"/>
          <w:spacing w:val="-22"/>
          <w:sz w:val="20"/>
        </w:rPr>
        <w:t> </w:t>
      </w:r>
      <w:r>
        <w:rPr>
          <w:rFonts w:ascii="Palatino Linotype" w:hAnsi="Palatino Linotype"/>
          <w:color w:val="231F20"/>
          <w:sz w:val="20"/>
        </w:rPr>
        <w:t>el</w:t>
      </w:r>
      <w:r>
        <w:rPr>
          <w:rFonts w:ascii="Palatino Linotype" w:hAnsi="Palatino Linotype"/>
          <w:color w:val="231F20"/>
          <w:spacing w:val="-22"/>
          <w:sz w:val="20"/>
        </w:rPr>
        <w:t> </w:t>
      </w:r>
      <w:r>
        <w:rPr>
          <w:rFonts w:ascii="Palatino Linotype" w:hAnsi="Palatino Linotype"/>
          <w:color w:val="231F20"/>
          <w:sz w:val="20"/>
        </w:rPr>
        <w:t>fin</w:t>
      </w:r>
      <w:r>
        <w:rPr>
          <w:rFonts w:ascii="Palatino Linotype" w:hAnsi="Palatino Linotype"/>
          <w:color w:val="231F20"/>
          <w:spacing w:val="-22"/>
          <w:sz w:val="20"/>
        </w:rPr>
        <w:t> </w:t>
      </w:r>
      <w:r>
        <w:rPr>
          <w:rFonts w:ascii="Palatino Linotype" w:hAnsi="Palatino Linotype"/>
          <w:color w:val="231F20"/>
          <w:sz w:val="20"/>
        </w:rPr>
        <w:t>de</w:t>
      </w:r>
      <w:r>
        <w:rPr>
          <w:rFonts w:ascii="Palatino Linotype" w:hAnsi="Palatino Linotype"/>
          <w:color w:val="231F20"/>
          <w:spacing w:val="-22"/>
          <w:sz w:val="20"/>
        </w:rPr>
        <w:t> </w:t>
      </w:r>
      <w:r>
        <w:rPr>
          <w:rFonts w:ascii="Palatino Linotype" w:hAnsi="Palatino Linotype"/>
          <w:color w:val="231F20"/>
          <w:sz w:val="20"/>
        </w:rPr>
        <w:t>las</w:t>
      </w:r>
      <w:r>
        <w:rPr>
          <w:rFonts w:ascii="Palatino Linotype" w:hAnsi="Palatino Linotype"/>
          <w:color w:val="231F20"/>
          <w:spacing w:val="-22"/>
          <w:sz w:val="20"/>
        </w:rPr>
        <w:t> </w:t>
      </w:r>
      <w:r>
        <w:rPr>
          <w:rFonts w:ascii="Palatino Linotype" w:hAnsi="Palatino Linotype"/>
          <w:color w:val="231F20"/>
          <w:sz w:val="20"/>
        </w:rPr>
        <w:t>ideologías,</w:t>
      </w:r>
      <w:r>
        <w:rPr>
          <w:rFonts w:ascii="Palatino Linotype" w:hAnsi="Palatino Linotype"/>
          <w:color w:val="231F20"/>
          <w:spacing w:val="-22"/>
          <w:sz w:val="20"/>
        </w:rPr>
        <w:t> </w:t>
      </w:r>
      <w:r>
        <w:rPr>
          <w:rFonts w:ascii="Palatino Linotype" w:hAnsi="Palatino Linotype"/>
          <w:color w:val="231F20"/>
          <w:sz w:val="20"/>
        </w:rPr>
        <w:t>la</w:t>
      </w:r>
      <w:r>
        <w:rPr>
          <w:rFonts w:ascii="Palatino Linotype" w:hAnsi="Palatino Linotype"/>
          <w:color w:val="231F20"/>
          <w:spacing w:val="-22"/>
          <w:sz w:val="20"/>
        </w:rPr>
        <w:t> </w:t>
      </w:r>
      <w:r>
        <w:rPr>
          <w:rFonts w:ascii="Palatino Linotype" w:hAnsi="Palatino Linotype"/>
          <w:color w:val="231F20"/>
          <w:sz w:val="20"/>
        </w:rPr>
        <w:t>lucha</w:t>
      </w:r>
      <w:r>
        <w:rPr>
          <w:rFonts w:ascii="Palatino Linotype" w:hAnsi="Palatino Linotype"/>
          <w:color w:val="231F20"/>
          <w:spacing w:val="-22"/>
          <w:sz w:val="20"/>
        </w:rPr>
        <w:t> </w:t>
      </w:r>
      <w:r>
        <w:rPr>
          <w:rFonts w:ascii="Palatino Linotype" w:hAnsi="Palatino Linotype"/>
          <w:color w:val="231F20"/>
          <w:sz w:val="20"/>
        </w:rPr>
        <w:t>contra</w:t>
      </w:r>
      <w:r>
        <w:rPr>
          <w:rFonts w:ascii="Palatino Linotype" w:hAnsi="Palatino Linotype"/>
          <w:color w:val="231F20"/>
          <w:spacing w:val="-22"/>
          <w:sz w:val="20"/>
        </w:rPr>
        <w:t> </w:t>
      </w:r>
      <w:r>
        <w:rPr>
          <w:rFonts w:ascii="Palatino Linotype" w:hAnsi="Palatino Linotype"/>
          <w:color w:val="231F20"/>
          <w:sz w:val="20"/>
        </w:rPr>
        <w:t>los</w:t>
      </w:r>
      <w:r>
        <w:rPr>
          <w:rFonts w:ascii="Palatino Linotype" w:hAnsi="Palatino Linotype"/>
          <w:color w:val="231F20"/>
          <w:spacing w:val="-22"/>
          <w:sz w:val="20"/>
        </w:rPr>
        <w:t> </w:t>
      </w:r>
      <w:r>
        <w:rPr>
          <w:rFonts w:ascii="Palatino Linotype" w:hAnsi="Palatino Linotype"/>
          <w:color w:val="231F20"/>
          <w:sz w:val="20"/>
        </w:rPr>
        <w:t>inconformes</w:t>
      </w:r>
      <w:r>
        <w:rPr>
          <w:rFonts w:ascii="Palatino Linotype" w:hAnsi="Palatino Linotype"/>
          <w:color w:val="231F20"/>
          <w:spacing w:val="-22"/>
          <w:sz w:val="20"/>
        </w:rPr>
        <w:t> </w:t>
      </w:r>
      <w:r>
        <w:rPr>
          <w:rFonts w:ascii="Palatino Linotype" w:hAnsi="Palatino Linotype"/>
          <w:color w:val="231F20"/>
          <w:sz w:val="20"/>
        </w:rPr>
        <w:t>es</w:t>
      </w:r>
    </w:p>
    <w:p>
      <w:pPr>
        <w:pStyle w:val="BodyText"/>
        <w:spacing w:line="300" w:lineRule="exact"/>
        <w:ind w:left="520" w:right="117"/>
        <w:jc w:val="both"/>
      </w:pPr>
      <w:r>
        <w:rPr>
          <w:rFonts w:ascii="Palatino Linotype" w:hAnsi="Palatino Linotype"/>
          <w:color w:val="231F20"/>
        </w:rPr>
        <w:t>una lucha contra delincuentes que pueden ser narcotrafican</w:t>
      </w:r>
      <w:r>
        <w:rPr>
          <w:color w:val="231F20"/>
        </w:rPr>
        <w:t>- tes </w:t>
      </w:r>
      <w:r>
        <w:rPr>
          <w:color w:val="231F20"/>
          <w:spacing w:val="-3"/>
        </w:rPr>
        <w:t>enemigos </w:t>
      </w:r>
      <w:r>
        <w:rPr>
          <w:color w:val="231F20"/>
        </w:rPr>
        <w:t>y terroristas de la sociedad, a los que habrá</w:t>
      </w:r>
      <w:r>
        <w:rPr>
          <w:color w:val="231F20"/>
          <w:spacing w:val="-34"/>
        </w:rPr>
        <w:t> </w:t>
      </w:r>
      <w:r>
        <w:rPr>
          <w:color w:val="231F20"/>
        </w:rPr>
        <w:t>de combatirse</w:t>
      </w:r>
      <w:r>
        <w:rPr>
          <w:color w:val="231F20"/>
          <w:spacing w:val="-24"/>
        </w:rPr>
        <w:t> </w:t>
      </w:r>
      <w:r>
        <w:rPr>
          <w:color w:val="231F20"/>
        </w:rPr>
        <w:t>con</w:t>
      </w:r>
      <w:r>
        <w:rPr>
          <w:color w:val="231F20"/>
          <w:spacing w:val="-24"/>
        </w:rPr>
        <w:t> </w:t>
      </w:r>
      <w:r>
        <w:rPr>
          <w:color w:val="231F20"/>
        </w:rPr>
        <w:t>intervenciones</w:t>
      </w:r>
      <w:r>
        <w:rPr>
          <w:color w:val="231F20"/>
          <w:spacing w:val="-25"/>
        </w:rPr>
        <w:t> </w:t>
      </w:r>
      <w:r>
        <w:rPr>
          <w:color w:val="231F20"/>
        </w:rPr>
        <w:t>policiales</w:t>
      </w:r>
      <w:r>
        <w:rPr>
          <w:color w:val="231F20"/>
          <w:spacing w:val="-24"/>
        </w:rPr>
        <w:t> </w:t>
      </w:r>
      <w:r>
        <w:rPr>
          <w:color w:val="231F20"/>
        </w:rPr>
        <w:t>y</w:t>
      </w:r>
      <w:r>
        <w:rPr>
          <w:color w:val="231F20"/>
          <w:spacing w:val="-24"/>
        </w:rPr>
        <w:t> </w:t>
      </w:r>
      <w:r>
        <w:rPr>
          <w:color w:val="231F20"/>
        </w:rPr>
        <w:t>militares,</w:t>
      </w:r>
      <w:r>
        <w:rPr>
          <w:color w:val="231F20"/>
          <w:spacing w:val="-25"/>
        </w:rPr>
        <w:t> </w:t>
      </w:r>
      <w:r>
        <w:rPr>
          <w:color w:val="231F20"/>
        </w:rPr>
        <w:t>con</w:t>
      </w:r>
      <w:r>
        <w:rPr>
          <w:color w:val="231F20"/>
          <w:spacing w:val="-24"/>
        </w:rPr>
        <w:t> </w:t>
      </w:r>
      <w:r>
        <w:rPr>
          <w:color w:val="231F20"/>
        </w:rPr>
        <w:t>presi- dentes</w:t>
      </w:r>
      <w:r>
        <w:rPr>
          <w:color w:val="231F20"/>
          <w:spacing w:val="-41"/>
        </w:rPr>
        <w:t> </w:t>
      </w:r>
      <w:r>
        <w:rPr>
          <w:color w:val="231F20"/>
        </w:rPr>
        <w:t>colaboracionistas,</w:t>
      </w:r>
      <w:r>
        <w:rPr>
          <w:color w:val="231F20"/>
          <w:spacing w:val="-40"/>
        </w:rPr>
        <w:t> </w:t>
      </w:r>
      <w:r>
        <w:rPr>
          <w:color w:val="231F20"/>
        </w:rPr>
        <w:t>con</w:t>
      </w:r>
      <w:r>
        <w:rPr>
          <w:color w:val="231F20"/>
          <w:spacing w:val="-40"/>
        </w:rPr>
        <w:t> </w:t>
      </w:r>
      <w:r>
        <w:rPr>
          <w:color w:val="231F20"/>
        </w:rPr>
        <w:t>dictadores</w:t>
      </w:r>
      <w:r>
        <w:rPr>
          <w:color w:val="231F20"/>
          <w:spacing w:val="-41"/>
        </w:rPr>
        <w:t> </w:t>
      </w:r>
      <w:r>
        <w:rPr>
          <w:color w:val="231F20"/>
          <w:spacing w:val="-3"/>
        </w:rPr>
        <w:t>enemigos,</w:t>
      </w:r>
      <w:r>
        <w:rPr>
          <w:color w:val="231F20"/>
          <w:spacing w:val="-40"/>
        </w:rPr>
        <w:t> </w:t>
      </w:r>
      <w:r>
        <w:rPr>
          <w:color w:val="231F20"/>
        </w:rPr>
        <w:t>y</w:t>
      </w:r>
      <w:r>
        <w:rPr>
          <w:color w:val="231F20"/>
          <w:spacing w:val="-40"/>
        </w:rPr>
        <w:t> </w:t>
      </w:r>
      <w:r>
        <w:rPr>
          <w:color w:val="231F20"/>
        </w:rPr>
        <w:t>hasta</w:t>
      </w:r>
      <w:r>
        <w:rPr>
          <w:color w:val="231F20"/>
          <w:spacing w:val="-41"/>
        </w:rPr>
        <w:t> </w:t>
      </w:r>
      <w:r>
        <w:rPr>
          <w:color w:val="231F20"/>
          <w:spacing w:val="-2"/>
        </w:rPr>
        <w:t>con </w:t>
      </w:r>
      <w:r>
        <w:rPr>
          <w:color w:val="231F20"/>
        </w:rPr>
        <w:t>un</w:t>
      </w:r>
      <w:r>
        <w:rPr>
          <w:color w:val="231F20"/>
          <w:spacing w:val="-14"/>
        </w:rPr>
        <w:t> </w:t>
      </w:r>
      <w:r>
        <w:rPr>
          <w:color w:val="231F20"/>
        </w:rPr>
        <w:t>terrorismo</w:t>
      </w:r>
      <w:r>
        <w:rPr>
          <w:color w:val="231F20"/>
          <w:spacing w:val="-13"/>
        </w:rPr>
        <w:t> </w:t>
      </w:r>
      <w:r>
        <w:rPr>
          <w:color w:val="231F20"/>
        </w:rPr>
        <w:t>de</w:t>
      </w:r>
      <w:r>
        <w:rPr>
          <w:color w:val="231F20"/>
          <w:spacing w:val="-14"/>
        </w:rPr>
        <w:t> </w:t>
      </w:r>
      <w:r>
        <w:rPr>
          <w:color w:val="231F20"/>
          <w:spacing w:val="-3"/>
        </w:rPr>
        <w:t>Estado</w:t>
      </w:r>
      <w:r>
        <w:rPr>
          <w:color w:val="231F20"/>
          <w:spacing w:val="-13"/>
        </w:rPr>
        <w:t> </w:t>
      </w:r>
      <w:r>
        <w:rPr>
          <w:color w:val="231F20"/>
        </w:rPr>
        <w:t>que</w:t>
      </w:r>
      <w:r>
        <w:rPr>
          <w:color w:val="231F20"/>
          <w:spacing w:val="-14"/>
        </w:rPr>
        <w:t> </w:t>
      </w:r>
      <w:r>
        <w:rPr>
          <w:color w:val="231F20"/>
        </w:rPr>
        <w:t>se</w:t>
      </w:r>
      <w:r>
        <w:rPr>
          <w:color w:val="231F20"/>
          <w:spacing w:val="-14"/>
        </w:rPr>
        <w:t> </w:t>
      </w:r>
      <w:r>
        <w:rPr>
          <w:color w:val="231F20"/>
        </w:rPr>
        <w:t>conoce</w:t>
      </w:r>
      <w:r>
        <w:rPr>
          <w:color w:val="231F20"/>
          <w:spacing w:val="-14"/>
        </w:rPr>
        <w:t> </w:t>
      </w:r>
      <w:r>
        <w:rPr>
          <w:color w:val="231F20"/>
        </w:rPr>
        <w:t>como</w:t>
      </w:r>
      <w:r>
        <w:rPr>
          <w:color w:val="231F20"/>
          <w:spacing w:val="-14"/>
        </w:rPr>
        <w:t> </w:t>
      </w:r>
      <w:r>
        <w:rPr>
          <w:color w:val="231F20"/>
        </w:rPr>
        <w:t>“Guerra</w:t>
      </w:r>
      <w:r>
        <w:rPr>
          <w:color w:val="231F20"/>
          <w:spacing w:val="-14"/>
        </w:rPr>
        <w:t> </w:t>
      </w:r>
      <w:r>
        <w:rPr>
          <w:color w:val="231F20"/>
        </w:rPr>
        <w:t>de</w:t>
      </w:r>
      <w:r>
        <w:rPr>
          <w:color w:val="231F20"/>
          <w:spacing w:val="-14"/>
        </w:rPr>
        <w:t> </w:t>
      </w:r>
      <w:r>
        <w:rPr>
          <w:color w:val="231F20"/>
        </w:rPr>
        <w:t>baja intensidad” que </w:t>
      </w:r>
      <w:r>
        <w:rPr>
          <w:color w:val="231F20"/>
          <w:spacing w:val="-3"/>
        </w:rPr>
        <w:t>ataca </w:t>
      </w:r>
      <w:r>
        <w:rPr>
          <w:color w:val="231F20"/>
        </w:rPr>
        <w:t>en el terreno </w:t>
      </w:r>
      <w:r>
        <w:rPr>
          <w:color w:val="231F20"/>
          <w:spacing w:val="-3"/>
        </w:rPr>
        <w:t>económico, </w:t>
      </w:r>
      <w:r>
        <w:rPr>
          <w:color w:val="231F20"/>
          <w:spacing w:val="-2"/>
        </w:rPr>
        <w:t>psicológico, </w:t>
      </w:r>
      <w:r>
        <w:rPr>
          <w:rFonts w:ascii="Palatino Linotype" w:hAnsi="Palatino Linotype"/>
          <w:color w:val="231F20"/>
        </w:rPr>
        <w:t>político</w:t>
      </w:r>
      <w:r>
        <w:rPr>
          <w:rFonts w:ascii="Palatino Linotype" w:hAnsi="Palatino Linotype"/>
          <w:color w:val="231F20"/>
          <w:spacing w:val="-14"/>
        </w:rPr>
        <w:t> </w:t>
      </w:r>
      <w:r>
        <w:rPr>
          <w:rFonts w:ascii="Palatino Linotype" w:hAnsi="Palatino Linotype"/>
          <w:color w:val="231F20"/>
        </w:rPr>
        <w:t>y</w:t>
      </w:r>
      <w:r>
        <w:rPr>
          <w:rFonts w:ascii="Palatino Linotype" w:hAnsi="Palatino Linotype"/>
          <w:color w:val="231F20"/>
          <w:spacing w:val="-14"/>
        </w:rPr>
        <w:t> </w:t>
      </w:r>
      <w:r>
        <w:rPr>
          <w:rFonts w:ascii="Palatino Linotype" w:hAnsi="Palatino Linotype"/>
          <w:color w:val="231F20"/>
        </w:rPr>
        <w:t>militar</w:t>
      </w:r>
      <w:r>
        <w:rPr>
          <w:rFonts w:ascii="Palatino Linotype" w:hAnsi="Palatino Linotype"/>
          <w:color w:val="231F20"/>
          <w:spacing w:val="-14"/>
        </w:rPr>
        <w:t> </w:t>
      </w:r>
      <w:r>
        <w:rPr>
          <w:rFonts w:ascii="Palatino Linotype" w:hAnsi="Palatino Linotype"/>
          <w:color w:val="231F20"/>
        </w:rPr>
        <w:t>que</w:t>
      </w:r>
      <w:r>
        <w:rPr>
          <w:rFonts w:ascii="Palatino Linotype" w:hAnsi="Palatino Linotype"/>
          <w:color w:val="231F20"/>
          <w:spacing w:val="-14"/>
        </w:rPr>
        <w:t> </w:t>
      </w:r>
      <w:r>
        <w:rPr>
          <w:rFonts w:ascii="Palatino Linotype" w:hAnsi="Palatino Linotype"/>
          <w:color w:val="231F20"/>
        </w:rPr>
        <w:t>es</w:t>
      </w:r>
      <w:r>
        <w:rPr>
          <w:rFonts w:ascii="Palatino Linotype" w:hAnsi="Palatino Linotype"/>
          <w:color w:val="231F20"/>
          <w:spacing w:val="-14"/>
        </w:rPr>
        <w:t> </w:t>
      </w:r>
      <w:r>
        <w:rPr>
          <w:rFonts w:ascii="Palatino Linotype" w:hAnsi="Palatino Linotype"/>
          <w:color w:val="231F20"/>
        </w:rPr>
        <w:t>altamente</w:t>
      </w:r>
      <w:r>
        <w:rPr>
          <w:rFonts w:ascii="Palatino Linotype" w:hAnsi="Palatino Linotype"/>
          <w:color w:val="231F20"/>
          <w:spacing w:val="-14"/>
        </w:rPr>
        <w:t> </w:t>
      </w:r>
      <w:r>
        <w:rPr>
          <w:rFonts w:ascii="Palatino Linotype" w:hAnsi="Palatino Linotype"/>
          <w:color w:val="231F20"/>
        </w:rPr>
        <w:t>eficaz.</w:t>
      </w:r>
      <w:r>
        <w:rPr>
          <w:rFonts w:ascii="Palatino Linotype" w:hAnsi="Palatino Linotype"/>
          <w:color w:val="231F20"/>
          <w:spacing w:val="-14"/>
        </w:rPr>
        <w:t> </w:t>
      </w:r>
      <w:r>
        <w:rPr>
          <w:rFonts w:ascii="Palatino Linotype" w:hAnsi="Palatino Linotype"/>
          <w:color w:val="231F20"/>
        </w:rPr>
        <w:t>Esta</w:t>
      </w:r>
      <w:r>
        <w:rPr>
          <w:rFonts w:ascii="Palatino Linotype" w:hAnsi="Palatino Linotype"/>
          <w:color w:val="231F20"/>
          <w:spacing w:val="-14"/>
        </w:rPr>
        <w:t> </w:t>
      </w:r>
      <w:r>
        <w:rPr>
          <w:rFonts w:ascii="Palatino Linotype" w:hAnsi="Palatino Linotype"/>
          <w:color w:val="231F20"/>
        </w:rPr>
        <w:t>última</w:t>
      </w:r>
      <w:r>
        <w:rPr>
          <w:rFonts w:ascii="Palatino Linotype" w:hAnsi="Palatino Linotype"/>
          <w:color w:val="231F20"/>
          <w:spacing w:val="-14"/>
        </w:rPr>
        <w:t> </w:t>
      </w:r>
      <w:r>
        <w:rPr>
          <w:rFonts w:ascii="Palatino Linotype" w:hAnsi="Palatino Linotype"/>
          <w:color w:val="231F20"/>
          <w:spacing w:val="-4"/>
        </w:rPr>
        <w:t>forma</w:t>
      </w:r>
      <w:r>
        <w:rPr>
          <w:rFonts w:ascii="Palatino Linotype" w:hAnsi="Palatino Linotype"/>
          <w:color w:val="231F20"/>
          <w:spacing w:val="-17"/>
        </w:rPr>
        <w:t> </w:t>
      </w:r>
      <w:r>
        <w:rPr>
          <w:rFonts w:ascii="Palatino Linotype" w:hAnsi="Palatino Linotype"/>
          <w:color w:val="231F20"/>
        </w:rPr>
        <w:t>de </w:t>
      </w:r>
      <w:r>
        <w:rPr>
          <w:rFonts w:ascii="Palatino Linotype" w:hAnsi="Palatino Linotype"/>
          <w:color w:val="231F20"/>
          <w:spacing w:val="-4"/>
        </w:rPr>
        <w:t>razonamiento </w:t>
      </w:r>
      <w:r>
        <w:rPr>
          <w:rFonts w:ascii="Palatino Linotype" w:hAnsi="Palatino Linotype"/>
          <w:color w:val="231F20"/>
        </w:rPr>
        <w:t>no </w:t>
      </w:r>
      <w:r>
        <w:rPr>
          <w:rFonts w:ascii="Palatino Linotype" w:hAnsi="Palatino Linotype"/>
          <w:color w:val="231F20"/>
          <w:spacing w:val="-4"/>
        </w:rPr>
        <w:t>debilita </w:t>
      </w:r>
      <w:r>
        <w:rPr>
          <w:rFonts w:ascii="Palatino Linotype" w:hAnsi="Palatino Linotype"/>
          <w:color w:val="231F20"/>
        </w:rPr>
        <w:t>la </w:t>
      </w:r>
      <w:r>
        <w:rPr>
          <w:rFonts w:ascii="Palatino Linotype" w:hAnsi="Palatino Linotype"/>
          <w:color w:val="231F20"/>
          <w:spacing w:val="-4"/>
        </w:rPr>
        <w:t>utopía: </w:t>
      </w:r>
      <w:r>
        <w:rPr>
          <w:rFonts w:ascii="Palatino Linotype" w:hAnsi="Palatino Linotype"/>
          <w:color w:val="231F20"/>
        </w:rPr>
        <w:t>la </w:t>
      </w:r>
      <w:r>
        <w:rPr>
          <w:rFonts w:ascii="Palatino Linotype" w:hAnsi="Palatino Linotype"/>
          <w:color w:val="231F20"/>
          <w:spacing w:val="-3"/>
        </w:rPr>
        <w:t>defiende con</w:t>
      </w:r>
      <w:r>
        <w:rPr>
          <w:rFonts w:ascii="Palatino Linotype" w:hAnsi="Palatino Linotype"/>
          <w:color w:val="231F20"/>
          <w:spacing w:val="-19"/>
        </w:rPr>
        <w:t> </w:t>
      </w:r>
      <w:r>
        <w:rPr>
          <w:rFonts w:ascii="Palatino Linotype" w:hAnsi="Palatino Linotype"/>
          <w:color w:val="231F20"/>
          <w:spacing w:val="-4"/>
        </w:rPr>
        <w:t>inteligencia </w:t>
      </w:r>
      <w:r>
        <w:rPr>
          <w:color w:val="231F20"/>
        </w:rPr>
        <w:t>y </w:t>
      </w:r>
      <w:r>
        <w:rPr>
          <w:color w:val="231F20"/>
          <w:spacing w:val="-5"/>
        </w:rPr>
        <w:t>energía. Estamos </w:t>
      </w:r>
      <w:r>
        <w:rPr>
          <w:color w:val="231F20"/>
          <w:spacing w:val="-3"/>
        </w:rPr>
        <w:t>pues en el </w:t>
      </w:r>
      <w:r>
        <w:rPr>
          <w:color w:val="231F20"/>
          <w:spacing w:val="-4"/>
        </w:rPr>
        <w:t>núcleo </w:t>
      </w:r>
      <w:r>
        <w:rPr>
          <w:color w:val="231F20"/>
        </w:rPr>
        <w:t>de </w:t>
      </w:r>
      <w:r>
        <w:rPr>
          <w:color w:val="231F20"/>
          <w:spacing w:val="-3"/>
        </w:rPr>
        <w:t>las propuestas </w:t>
      </w:r>
      <w:r>
        <w:rPr>
          <w:color w:val="231F20"/>
        </w:rPr>
        <w:t>en la </w:t>
      </w:r>
      <w:r>
        <w:rPr>
          <w:color w:val="231F20"/>
          <w:w w:val="95"/>
        </w:rPr>
        <w:t>construcción de nuevas sociedades </w:t>
      </w:r>
      <w:r>
        <w:rPr>
          <w:color w:val="231F20"/>
          <w:spacing w:val="-3"/>
          <w:w w:val="95"/>
        </w:rPr>
        <w:t>(González, </w:t>
      </w:r>
      <w:r>
        <w:rPr>
          <w:color w:val="231F20"/>
          <w:w w:val="95"/>
        </w:rPr>
        <w:t>1993: 130-131).</w:t>
      </w:r>
    </w:p>
    <w:p>
      <w:pPr>
        <w:spacing w:after="0" w:line="300" w:lineRule="exact"/>
        <w:jc w:val="both"/>
        <w:sectPr>
          <w:footerReference w:type="even" r:id="rId91"/>
          <w:footerReference w:type="default" r:id="rId92"/>
          <w:pgSz w:w="7940" w:h="12480"/>
          <w:pgMar w:footer="655" w:header="816" w:top="1000" w:bottom="840" w:left="980" w:right="960"/>
          <w:pgNumType w:start="162"/>
        </w:sectPr>
      </w:pPr>
    </w:p>
    <w:p>
      <w:pPr>
        <w:pStyle w:val="BodyText"/>
      </w:pPr>
    </w:p>
    <w:p>
      <w:pPr>
        <w:pStyle w:val="BodyText"/>
        <w:spacing w:before="3"/>
        <w:rPr>
          <w:sz w:val="18"/>
        </w:rPr>
      </w:pPr>
    </w:p>
    <w:p>
      <w:pPr>
        <w:pStyle w:val="BodyText"/>
        <w:spacing w:line="300" w:lineRule="exact" w:before="16"/>
        <w:ind w:left="100" w:right="119"/>
        <w:jc w:val="both"/>
      </w:pPr>
      <w:r>
        <w:rPr>
          <w:color w:val="231F20"/>
        </w:rPr>
        <w:t>de </w:t>
      </w:r>
      <w:r>
        <w:rPr>
          <w:color w:val="231F20"/>
          <w:spacing w:val="-3"/>
        </w:rPr>
        <w:t>esta forma, </w:t>
      </w:r>
      <w:r>
        <w:rPr>
          <w:color w:val="231F20"/>
        </w:rPr>
        <w:t>lo </w:t>
      </w:r>
      <w:r>
        <w:rPr>
          <w:color w:val="231F20"/>
          <w:spacing w:val="-3"/>
        </w:rPr>
        <w:t>disfuncional </w:t>
      </w:r>
      <w:r>
        <w:rPr>
          <w:color w:val="231F20"/>
          <w:spacing w:val="-4"/>
        </w:rPr>
        <w:t>aparece </w:t>
      </w:r>
      <w:r>
        <w:rPr>
          <w:color w:val="231F20"/>
          <w:spacing w:val="-3"/>
        </w:rPr>
        <w:t>como representado </w:t>
      </w:r>
      <w:r>
        <w:rPr>
          <w:color w:val="231F20"/>
        </w:rPr>
        <w:t>por </w:t>
      </w:r>
      <w:r>
        <w:rPr>
          <w:color w:val="231F20"/>
          <w:spacing w:val="-3"/>
        </w:rPr>
        <w:t>el proyecto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3"/>
        </w:rPr>
        <w:t>explotados,</w:t>
      </w:r>
      <w:r>
        <w:rPr>
          <w:color w:val="231F20"/>
          <w:spacing w:val="-14"/>
        </w:rPr>
        <w:t> </w:t>
      </w:r>
      <w:r>
        <w:rPr>
          <w:color w:val="231F20"/>
          <w:spacing w:val="-4"/>
        </w:rPr>
        <w:t>empecinados</w:t>
      </w:r>
      <w:r>
        <w:rPr>
          <w:color w:val="231F20"/>
          <w:spacing w:val="-13"/>
        </w:rPr>
        <w:t> </w:t>
      </w:r>
      <w:r>
        <w:rPr>
          <w:color w:val="231F20"/>
        </w:rPr>
        <w:t>en</w:t>
      </w:r>
      <w:r>
        <w:rPr>
          <w:color w:val="231F20"/>
          <w:spacing w:val="-14"/>
        </w:rPr>
        <w:t> </w:t>
      </w:r>
      <w:r>
        <w:rPr>
          <w:color w:val="231F20"/>
        </w:rPr>
        <w:t>un</w:t>
      </w:r>
      <w:r>
        <w:rPr>
          <w:color w:val="231F20"/>
          <w:spacing w:val="-14"/>
        </w:rPr>
        <w:t> </w:t>
      </w:r>
      <w:r>
        <w:rPr>
          <w:color w:val="231F20"/>
          <w:spacing w:val="-3"/>
        </w:rPr>
        <w:t>camino</w:t>
      </w:r>
      <w:r>
        <w:rPr>
          <w:color w:val="231F20"/>
          <w:spacing w:val="-14"/>
        </w:rPr>
        <w:t> </w:t>
      </w:r>
      <w:r>
        <w:rPr>
          <w:color w:val="231F20"/>
        </w:rPr>
        <w:t>con</w:t>
      </w:r>
      <w:r>
        <w:rPr>
          <w:color w:val="231F20"/>
          <w:spacing w:val="-14"/>
        </w:rPr>
        <w:t> </w:t>
      </w:r>
      <w:r>
        <w:rPr>
          <w:color w:val="231F20"/>
          <w:spacing w:val="-3"/>
        </w:rPr>
        <w:t>sentido </w:t>
      </w:r>
      <w:r>
        <w:rPr>
          <w:color w:val="231F20"/>
          <w:spacing w:val="-4"/>
        </w:rPr>
        <w:t>totalmente equivocado </w:t>
      </w:r>
      <w:r>
        <w:rPr>
          <w:color w:val="231F20"/>
        </w:rPr>
        <w:t>del </w:t>
      </w:r>
      <w:r>
        <w:rPr>
          <w:color w:val="231F20"/>
          <w:spacing w:val="-3"/>
        </w:rPr>
        <w:t>camino marcado </w:t>
      </w:r>
      <w:r>
        <w:rPr>
          <w:color w:val="231F20"/>
        </w:rPr>
        <w:t>por las </w:t>
      </w:r>
      <w:r>
        <w:rPr>
          <w:color w:val="231F20"/>
          <w:spacing w:val="-3"/>
        </w:rPr>
        <w:t>brillantes </w:t>
      </w:r>
      <w:r>
        <w:rPr>
          <w:rFonts w:ascii="Palatino Linotype" w:hAnsi="Palatino Linotype"/>
          <w:color w:val="231F20"/>
          <w:spacing w:val="-3"/>
        </w:rPr>
        <w:t>orientaciones técnicas </w:t>
      </w:r>
      <w:r>
        <w:rPr>
          <w:rFonts w:ascii="Palatino Linotype" w:hAnsi="Palatino Linotype"/>
          <w:color w:val="231F20"/>
        </w:rPr>
        <w:t>de la </w:t>
      </w:r>
      <w:r>
        <w:rPr>
          <w:rFonts w:ascii="Palatino Linotype" w:hAnsi="Palatino Linotype"/>
          <w:color w:val="231F20"/>
          <w:spacing w:val="-3"/>
        </w:rPr>
        <w:t>economía </w:t>
      </w:r>
      <w:r>
        <w:rPr>
          <w:rFonts w:ascii="Palatino Linotype" w:hAnsi="Palatino Linotype"/>
          <w:color w:val="231F20"/>
        </w:rPr>
        <w:t>de los </w:t>
      </w:r>
      <w:r>
        <w:rPr>
          <w:rFonts w:ascii="Palatino Linotype" w:hAnsi="Palatino Linotype"/>
          <w:color w:val="231F20"/>
          <w:spacing w:val="-3"/>
        </w:rPr>
        <w:t>centros neurológicos </w:t>
      </w:r>
      <w:r>
        <w:rPr>
          <w:rFonts w:ascii="Palatino Linotype" w:hAnsi="Palatino Linotype"/>
          <w:color w:val="231F20"/>
        </w:rPr>
        <w:t>del </w:t>
      </w:r>
      <w:r>
        <w:rPr>
          <w:rFonts w:ascii="Palatino Linotype" w:hAnsi="Palatino Linotype"/>
          <w:color w:val="231F20"/>
          <w:spacing w:val="-3"/>
        </w:rPr>
        <w:t>poder intelectual norteamericano como: </w:t>
      </w:r>
      <w:r>
        <w:rPr>
          <w:rFonts w:ascii="Palatino Linotype" w:hAnsi="Palatino Linotype"/>
          <w:color w:val="231F20"/>
          <w:spacing w:val="-7"/>
        </w:rPr>
        <w:t>Yale, </w:t>
      </w:r>
      <w:r>
        <w:rPr>
          <w:rFonts w:ascii="Palatino Linotype" w:hAnsi="Palatino Linotype"/>
          <w:color w:val="231F20"/>
          <w:spacing w:val="-3"/>
        </w:rPr>
        <w:t>Harvard,  </w:t>
      </w:r>
      <w:r>
        <w:rPr>
          <w:color w:val="231F20"/>
          <w:spacing w:val="-3"/>
          <w:w w:val="95"/>
        </w:rPr>
        <w:t>Stanford, </w:t>
      </w:r>
      <w:r>
        <w:rPr>
          <w:color w:val="231F20"/>
          <w:spacing w:val="2"/>
          <w:w w:val="95"/>
        </w:rPr>
        <w:t> </w:t>
      </w:r>
      <w:r>
        <w:rPr>
          <w:color w:val="231F20"/>
          <w:spacing w:val="-3"/>
          <w:w w:val="95"/>
        </w:rPr>
        <w:t>Boston-Massachussets.</w:t>
      </w:r>
    </w:p>
    <w:p>
      <w:pPr>
        <w:pStyle w:val="BodyText"/>
        <w:spacing w:line="304" w:lineRule="auto" w:before="30"/>
        <w:ind w:left="100" w:right="118" w:firstLine="360"/>
        <w:jc w:val="both"/>
      </w:pPr>
      <w:r>
        <w:rPr>
          <w:color w:val="231F20"/>
          <w:spacing w:val="-3"/>
        </w:rPr>
        <w:t>Según </w:t>
      </w:r>
      <w:r>
        <w:rPr>
          <w:rFonts w:ascii="Palatino Linotype" w:hAnsi="Palatino Linotype"/>
          <w:color w:val="231F20"/>
        </w:rPr>
        <w:t>Raúl </w:t>
      </w:r>
      <w:r>
        <w:rPr>
          <w:rFonts w:ascii="Palatino Linotype" w:hAnsi="Palatino Linotype"/>
          <w:color w:val="231F20"/>
          <w:spacing w:val="-4"/>
        </w:rPr>
        <w:t>Vidales, </w:t>
      </w:r>
      <w:r>
        <w:rPr>
          <w:rFonts w:ascii="Palatino Linotype" w:hAnsi="Palatino Linotype"/>
          <w:color w:val="231F20"/>
        </w:rPr>
        <w:t>la </w:t>
      </w:r>
      <w:r>
        <w:rPr>
          <w:rFonts w:ascii="Palatino Linotype" w:hAnsi="Palatino Linotype"/>
          <w:color w:val="231F20"/>
          <w:spacing w:val="-3"/>
        </w:rPr>
        <w:t>utopía conservadora-neoliberal implica </w:t>
      </w:r>
      <w:r>
        <w:rPr>
          <w:color w:val="231F20"/>
        </w:rPr>
        <w:t>un </w:t>
      </w:r>
      <w:r>
        <w:rPr>
          <w:color w:val="231F20"/>
          <w:spacing w:val="-3"/>
        </w:rPr>
        <w:t>modelo </w:t>
      </w:r>
      <w:r>
        <w:rPr>
          <w:color w:val="231F20"/>
        </w:rPr>
        <w:t>del </w:t>
      </w:r>
      <w:r>
        <w:rPr>
          <w:color w:val="231F20"/>
          <w:spacing w:val="-3"/>
        </w:rPr>
        <w:t>mercado </w:t>
      </w:r>
      <w:r>
        <w:rPr>
          <w:color w:val="231F20"/>
        </w:rPr>
        <w:t>de </w:t>
      </w:r>
      <w:r>
        <w:rPr>
          <w:color w:val="231F20"/>
          <w:spacing w:val="-3"/>
        </w:rPr>
        <w:t>competencia perfecta; </w:t>
      </w:r>
      <w:r>
        <w:rPr>
          <w:color w:val="231F20"/>
        </w:rPr>
        <w:t>un </w:t>
      </w:r>
      <w:r>
        <w:rPr>
          <w:color w:val="231F20"/>
          <w:spacing w:val="-3"/>
        </w:rPr>
        <w:t>mundo imaginario </w:t>
      </w:r>
      <w:r>
        <w:rPr>
          <w:color w:val="231F20"/>
        </w:rPr>
        <w:t>de </w:t>
      </w:r>
      <w:r>
        <w:rPr>
          <w:color w:val="231F20"/>
          <w:spacing w:val="-3"/>
        </w:rPr>
        <w:t>óptimo </w:t>
      </w:r>
      <w:r>
        <w:rPr>
          <w:color w:val="231F20"/>
          <w:spacing w:val="-4"/>
        </w:rPr>
        <w:t>equilibrio </w:t>
      </w:r>
      <w:r>
        <w:rPr>
          <w:color w:val="231F20"/>
        </w:rPr>
        <w:t>en el </w:t>
      </w:r>
      <w:r>
        <w:rPr>
          <w:color w:val="231F20"/>
          <w:spacing w:val="-3"/>
        </w:rPr>
        <w:t>que todo individuo, </w:t>
      </w:r>
      <w:r>
        <w:rPr>
          <w:color w:val="231F20"/>
          <w:spacing w:val="-4"/>
        </w:rPr>
        <w:t>tiende </w:t>
      </w:r>
      <w:r>
        <w:rPr>
          <w:color w:val="231F20"/>
          <w:spacing w:val="-3"/>
        </w:rPr>
        <w:t>de manera natural, </w:t>
      </w:r>
      <w:r>
        <w:rPr>
          <w:color w:val="231F20"/>
        </w:rPr>
        <w:t>a </w:t>
      </w:r>
      <w:r>
        <w:rPr>
          <w:color w:val="231F20"/>
          <w:spacing w:val="-3"/>
        </w:rPr>
        <w:t>lograr </w:t>
      </w:r>
      <w:r>
        <w:rPr>
          <w:color w:val="231F20"/>
        </w:rPr>
        <w:t>un </w:t>
      </w:r>
      <w:r>
        <w:rPr>
          <w:color w:val="231F20"/>
          <w:spacing w:val="-3"/>
        </w:rPr>
        <w:t>máximo </w:t>
      </w:r>
      <w:r>
        <w:rPr>
          <w:color w:val="231F20"/>
        </w:rPr>
        <w:t>de </w:t>
      </w:r>
      <w:r>
        <w:rPr>
          <w:color w:val="231F20"/>
          <w:spacing w:val="-3"/>
        </w:rPr>
        <w:t>utilidad dadas </w:t>
      </w:r>
      <w:r>
        <w:rPr>
          <w:color w:val="231F20"/>
        </w:rPr>
        <w:t>las </w:t>
      </w:r>
      <w:r>
        <w:rPr>
          <w:color w:val="231F20"/>
          <w:spacing w:val="-3"/>
        </w:rPr>
        <w:t>reglas de </w:t>
      </w:r>
      <w:r>
        <w:rPr>
          <w:color w:val="231F20"/>
        </w:rPr>
        <w:t>la </w:t>
      </w:r>
      <w:r>
        <w:rPr>
          <w:color w:val="231F20"/>
          <w:spacing w:val="-3"/>
        </w:rPr>
        <w:t>demanda </w:t>
      </w:r>
      <w:r>
        <w:rPr>
          <w:color w:val="231F20"/>
        </w:rPr>
        <w:t>y de la </w:t>
      </w:r>
      <w:r>
        <w:rPr>
          <w:color w:val="231F20"/>
          <w:spacing w:val="-3"/>
        </w:rPr>
        <w:t>oferta. </w:t>
      </w:r>
      <w:r>
        <w:rPr>
          <w:color w:val="231F20"/>
          <w:spacing w:val="-9"/>
        </w:rPr>
        <w:t>Todo </w:t>
      </w:r>
      <w:r>
        <w:rPr>
          <w:color w:val="231F20"/>
        </w:rPr>
        <w:t>lo </w:t>
      </w:r>
      <w:r>
        <w:rPr>
          <w:color w:val="231F20"/>
          <w:spacing w:val="-3"/>
        </w:rPr>
        <w:t>que </w:t>
      </w:r>
      <w:r>
        <w:rPr>
          <w:color w:val="231F20"/>
          <w:spacing w:val="-4"/>
        </w:rPr>
        <w:t>atente </w:t>
      </w:r>
      <w:r>
        <w:rPr>
          <w:color w:val="231F20"/>
          <w:spacing w:val="-3"/>
        </w:rPr>
        <w:t>contra este modelo, </w:t>
      </w:r>
      <w:r>
        <w:rPr>
          <w:color w:val="231F20"/>
          <w:spacing w:val="-4"/>
        </w:rPr>
        <w:t>todas</w:t>
      </w:r>
      <w:r>
        <w:rPr>
          <w:color w:val="231F20"/>
          <w:spacing w:val="-24"/>
        </w:rPr>
        <w:t> </w:t>
      </w:r>
      <w:r>
        <w:rPr>
          <w:color w:val="231F20"/>
        </w:rPr>
        <w:t>las</w:t>
      </w:r>
      <w:r>
        <w:rPr>
          <w:color w:val="231F20"/>
          <w:spacing w:val="-25"/>
        </w:rPr>
        <w:t> </w:t>
      </w:r>
      <w:r>
        <w:rPr>
          <w:color w:val="231F20"/>
          <w:spacing w:val="-3"/>
        </w:rPr>
        <w:t>luchas</w:t>
      </w:r>
      <w:r>
        <w:rPr>
          <w:color w:val="231F20"/>
          <w:spacing w:val="-25"/>
        </w:rPr>
        <w:t> </w:t>
      </w:r>
      <w:r>
        <w:rPr>
          <w:color w:val="231F20"/>
        </w:rPr>
        <w:t>o</w:t>
      </w:r>
      <w:r>
        <w:rPr>
          <w:color w:val="231F20"/>
          <w:spacing w:val="-25"/>
        </w:rPr>
        <w:t> </w:t>
      </w:r>
      <w:r>
        <w:rPr>
          <w:color w:val="231F20"/>
          <w:spacing w:val="-3"/>
        </w:rPr>
        <w:t>movilizaciones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3"/>
        </w:rPr>
        <w:t>perspectiva</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spacing w:val="-3"/>
        </w:rPr>
        <w:t>verdadera liberación </w:t>
      </w:r>
      <w:r>
        <w:rPr>
          <w:color w:val="231F20"/>
        </w:rPr>
        <w:t>de </w:t>
      </w:r>
      <w:r>
        <w:rPr>
          <w:color w:val="231F20"/>
          <w:spacing w:val="-4"/>
        </w:rPr>
        <w:t>todas </w:t>
      </w:r>
      <w:r>
        <w:rPr>
          <w:color w:val="231F20"/>
        </w:rPr>
        <w:t>las </w:t>
      </w:r>
      <w:r>
        <w:rPr>
          <w:color w:val="231F20"/>
          <w:spacing w:val="-3"/>
        </w:rPr>
        <w:t>opresiones, </w:t>
      </w:r>
      <w:r>
        <w:rPr>
          <w:color w:val="231F20"/>
          <w:spacing w:val="-4"/>
        </w:rPr>
        <w:t>queda </w:t>
      </w:r>
      <w:r>
        <w:rPr>
          <w:color w:val="231F20"/>
          <w:spacing w:val="-3"/>
        </w:rPr>
        <w:t>convertida </w:t>
      </w:r>
      <w:r>
        <w:rPr>
          <w:color w:val="231F20"/>
        </w:rPr>
        <w:t>en </w:t>
      </w:r>
      <w:r>
        <w:rPr>
          <w:color w:val="231F20"/>
          <w:spacing w:val="-3"/>
        </w:rPr>
        <w:t>desorden, desequilibrio, caos, subversión </w:t>
      </w:r>
      <w:r>
        <w:rPr>
          <w:color w:val="231F20"/>
          <w:spacing w:val="-12"/>
        </w:rPr>
        <w:t>y, </w:t>
      </w:r>
      <w:r>
        <w:rPr>
          <w:color w:val="231F20"/>
        </w:rPr>
        <w:t>por </w:t>
      </w:r>
      <w:r>
        <w:rPr>
          <w:color w:val="231F20"/>
          <w:spacing w:val="-4"/>
        </w:rPr>
        <w:t>tanto, </w:t>
      </w:r>
      <w:r>
        <w:rPr>
          <w:color w:val="231F20"/>
        </w:rPr>
        <w:t>se le </w:t>
      </w:r>
      <w:r>
        <w:rPr>
          <w:color w:val="231F20"/>
          <w:spacing w:val="-3"/>
        </w:rPr>
        <w:t>debe </w:t>
      </w:r>
      <w:r>
        <w:rPr>
          <w:color w:val="231F20"/>
          <w:spacing w:val="-6"/>
        </w:rPr>
        <w:t>reprimir. </w:t>
      </w:r>
      <w:r>
        <w:rPr>
          <w:rFonts w:ascii="Palatino Linotype" w:hAnsi="Palatino Linotype"/>
          <w:color w:val="231F20"/>
          <w:spacing w:val="-3"/>
        </w:rPr>
        <w:t>Cuando </w:t>
      </w:r>
      <w:r>
        <w:rPr>
          <w:rFonts w:ascii="Palatino Linotype" w:hAnsi="Palatino Linotype"/>
          <w:color w:val="231F20"/>
        </w:rPr>
        <w:t>un </w:t>
      </w:r>
      <w:r>
        <w:rPr>
          <w:rFonts w:ascii="Palatino Linotype" w:hAnsi="Palatino Linotype"/>
          <w:color w:val="231F20"/>
          <w:spacing w:val="-3"/>
        </w:rPr>
        <w:t>pueblo arriesga todo, incluso </w:t>
      </w:r>
      <w:r>
        <w:rPr>
          <w:rFonts w:ascii="Palatino Linotype" w:hAnsi="Palatino Linotype"/>
          <w:color w:val="231F20"/>
        </w:rPr>
        <w:t>la </w:t>
      </w:r>
      <w:r>
        <w:rPr>
          <w:rFonts w:ascii="Palatino Linotype" w:hAnsi="Palatino Linotype"/>
          <w:color w:val="231F20"/>
          <w:spacing w:val="-3"/>
        </w:rPr>
        <w:t>vida, </w:t>
      </w:r>
      <w:r>
        <w:rPr>
          <w:rFonts w:ascii="Palatino Linotype" w:hAnsi="Palatino Linotype"/>
          <w:color w:val="231F20"/>
        </w:rPr>
        <w:t>es </w:t>
      </w:r>
      <w:r>
        <w:rPr>
          <w:rFonts w:ascii="Palatino Linotype" w:hAnsi="Palatino Linotype"/>
          <w:color w:val="231F20"/>
          <w:spacing w:val="-3"/>
        </w:rPr>
        <w:t>porque para él </w:t>
      </w:r>
      <w:r>
        <w:rPr>
          <w:color w:val="231F20"/>
        </w:rPr>
        <w:t>su</w:t>
      </w:r>
      <w:r>
        <w:rPr>
          <w:color w:val="231F20"/>
          <w:spacing w:val="-18"/>
        </w:rPr>
        <w:t> </w:t>
      </w:r>
      <w:r>
        <w:rPr>
          <w:color w:val="231F20"/>
          <w:spacing w:val="-3"/>
        </w:rPr>
        <w:t>utopía</w:t>
      </w:r>
      <w:r>
        <w:rPr>
          <w:color w:val="231F20"/>
          <w:spacing w:val="-18"/>
        </w:rPr>
        <w:t> </w:t>
      </w:r>
      <w:r>
        <w:rPr>
          <w:color w:val="231F20"/>
        </w:rPr>
        <w:t>no</w:t>
      </w:r>
      <w:r>
        <w:rPr>
          <w:color w:val="231F20"/>
          <w:spacing w:val="-18"/>
        </w:rPr>
        <w:t> </w:t>
      </w:r>
      <w:r>
        <w:rPr>
          <w:color w:val="231F20"/>
        </w:rPr>
        <w:t>es</w:t>
      </w:r>
      <w:r>
        <w:rPr>
          <w:color w:val="231F20"/>
          <w:spacing w:val="-18"/>
        </w:rPr>
        <w:t> </w:t>
      </w:r>
      <w:r>
        <w:rPr>
          <w:color w:val="231F20"/>
          <w:spacing w:val="-3"/>
        </w:rPr>
        <w:t>sólo</w:t>
      </w:r>
      <w:r>
        <w:rPr>
          <w:color w:val="231F20"/>
          <w:spacing w:val="-18"/>
        </w:rPr>
        <w:t> </w:t>
      </w:r>
      <w:r>
        <w:rPr>
          <w:color w:val="231F20"/>
          <w:spacing w:val="-3"/>
        </w:rPr>
        <w:t>idea</w:t>
      </w:r>
      <w:r>
        <w:rPr>
          <w:color w:val="231F20"/>
          <w:spacing w:val="-18"/>
        </w:rPr>
        <w:t> </w:t>
      </w:r>
      <w:r>
        <w:rPr>
          <w:color w:val="231F20"/>
        </w:rPr>
        <w:t>o</w:t>
      </w:r>
      <w:r>
        <w:rPr>
          <w:color w:val="231F20"/>
          <w:spacing w:val="-18"/>
        </w:rPr>
        <w:t> </w:t>
      </w:r>
      <w:r>
        <w:rPr>
          <w:color w:val="231F20"/>
          <w:spacing w:val="-3"/>
        </w:rPr>
        <w:t>sueño,</w:t>
      </w:r>
      <w:r>
        <w:rPr>
          <w:color w:val="231F20"/>
          <w:spacing w:val="-18"/>
        </w:rPr>
        <w:t> </w:t>
      </w:r>
      <w:r>
        <w:rPr>
          <w:color w:val="231F20"/>
          <w:spacing w:val="-3"/>
        </w:rPr>
        <w:t>sino</w:t>
      </w:r>
      <w:r>
        <w:rPr>
          <w:color w:val="231F20"/>
          <w:spacing w:val="-18"/>
        </w:rPr>
        <w:t> </w:t>
      </w:r>
      <w:r>
        <w:rPr>
          <w:color w:val="231F20"/>
          <w:spacing w:val="-4"/>
        </w:rPr>
        <w:t>aventura</w:t>
      </w:r>
      <w:r>
        <w:rPr>
          <w:color w:val="231F20"/>
          <w:spacing w:val="-18"/>
        </w:rPr>
        <w:t> </w:t>
      </w:r>
      <w:r>
        <w:rPr>
          <w:color w:val="231F20"/>
        </w:rPr>
        <w:t>y</w:t>
      </w:r>
      <w:r>
        <w:rPr>
          <w:color w:val="231F20"/>
          <w:spacing w:val="-18"/>
        </w:rPr>
        <w:t> </w:t>
      </w:r>
      <w:r>
        <w:rPr>
          <w:color w:val="231F20"/>
          <w:spacing w:val="-4"/>
        </w:rPr>
        <w:t>acción.</w:t>
      </w:r>
      <w:r>
        <w:rPr>
          <w:color w:val="231F20"/>
          <w:spacing w:val="-18"/>
        </w:rPr>
        <w:t> </w:t>
      </w:r>
      <w:r>
        <w:rPr>
          <w:color w:val="231F20"/>
        </w:rPr>
        <w:t>No</w:t>
      </w:r>
      <w:r>
        <w:rPr>
          <w:color w:val="231F20"/>
          <w:spacing w:val="-18"/>
        </w:rPr>
        <w:t> </w:t>
      </w:r>
      <w:r>
        <w:rPr>
          <w:color w:val="231F20"/>
          <w:spacing w:val="-3"/>
        </w:rPr>
        <w:t>sólo</w:t>
      </w:r>
      <w:r>
        <w:rPr>
          <w:color w:val="231F20"/>
          <w:spacing w:val="-18"/>
        </w:rPr>
        <w:t> </w:t>
      </w:r>
      <w:r>
        <w:rPr>
          <w:color w:val="231F20"/>
          <w:spacing w:val="-3"/>
        </w:rPr>
        <w:t>se </w:t>
      </w:r>
      <w:r>
        <w:rPr>
          <w:color w:val="231F20"/>
          <w:spacing w:val="-4"/>
        </w:rPr>
        <w:t>trata</w:t>
      </w:r>
      <w:r>
        <w:rPr>
          <w:color w:val="231F20"/>
          <w:spacing w:val="-11"/>
        </w:rPr>
        <w:t> </w:t>
      </w:r>
      <w:r>
        <w:rPr>
          <w:color w:val="231F20"/>
        </w:rPr>
        <w:t>de</w:t>
      </w:r>
      <w:r>
        <w:rPr>
          <w:color w:val="231F20"/>
          <w:spacing w:val="-11"/>
        </w:rPr>
        <w:t> </w:t>
      </w:r>
      <w:r>
        <w:rPr>
          <w:color w:val="231F20"/>
          <w:spacing w:val="-3"/>
        </w:rPr>
        <w:t>criticar</w:t>
      </w:r>
      <w:r>
        <w:rPr>
          <w:color w:val="231F20"/>
          <w:spacing w:val="-12"/>
        </w:rPr>
        <w:t> </w:t>
      </w:r>
      <w:r>
        <w:rPr>
          <w:color w:val="231F20"/>
        </w:rPr>
        <w:t>lo</w:t>
      </w:r>
      <w:r>
        <w:rPr>
          <w:color w:val="231F20"/>
          <w:spacing w:val="-11"/>
        </w:rPr>
        <w:t> </w:t>
      </w:r>
      <w:r>
        <w:rPr>
          <w:color w:val="231F20"/>
          <w:spacing w:val="-3"/>
        </w:rPr>
        <w:t>que</w:t>
      </w:r>
      <w:r>
        <w:rPr>
          <w:color w:val="231F20"/>
          <w:spacing w:val="-11"/>
        </w:rPr>
        <w:t> </w:t>
      </w:r>
      <w:r>
        <w:rPr>
          <w:color w:val="231F20"/>
          <w:spacing w:val="-3"/>
        </w:rPr>
        <w:t>es,</w:t>
      </w:r>
      <w:r>
        <w:rPr>
          <w:color w:val="231F20"/>
          <w:spacing w:val="-11"/>
        </w:rPr>
        <w:t> </w:t>
      </w:r>
      <w:r>
        <w:rPr>
          <w:color w:val="231F20"/>
        </w:rPr>
        <w:t>o</w:t>
      </w:r>
      <w:r>
        <w:rPr>
          <w:color w:val="231F20"/>
          <w:spacing w:val="-11"/>
        </w:rPr>
        <w:t> </w:t>
      </w:r>
      <w:r>
        <w:rPr>
          <w:color w:val="231F20"/>
        </w:rPr>
        <w:t>de</w:t>
      </w:r>
      <w:r>
        <w:rPr>
          <w:color w:val="231F20"/>
          <w:spacing w:val="-11"/>
        </w:rPr>
        <w:t> </w:t>
      </w:r>
      <w:r>
        <w:rPr>
          <w:color w:val="231F20"/>
          <w:spacing w:val="-3"/>
        </w:rPr>
        <w:t>soñar</w:t>
      </w:r>
      <w:r>
        <w:rPr>
          <w:color w:val="231F20"/>
          <w:spacing w:val="-12"/>
        </w:rPr>
        <w:t> </w:t>
      </w:r>
      <w:r>
        <w:rPr>
          <w:color w:val="231F20"/>
        </w:rPr>
        <w:t>con</w:t>
      </w:r>
      <w:r>
        <w:rPr>
          <w:color w:val="231F20"/>
          <w:spacing w:val="-11"/>
        </w:rPr>
        <w:t> </w:t>
      </w:r>
      <w:r>
        <w:rPr>
          <w:color w:val="231F20"/>
        </w:rPr>
        <w:t>lo</w:t>
      </w:r>
      <w:r>
        <w:rPr>
          <w:color w:val="231F20"/>
          <w:spacing w:val="-11"/>
        </w:rPr>
        <w:t> </w:t>
      </w:r>
      <w:r>
        <w:rPr>
          <w:color w:val="231F20"/>
          <w:spacing w:val="-3"/>
        </w:rPr>
        <w:t>que</w:t>
      </w:r>
      <w:r>
        <w:rPr>
          <w:color w:val="231F20"/>
          <w:spacing w:val="-11"/>
        </w:rPr>
        <w:t> </w:t>
      </w:r>
      <w:r>
        <w:rPr>
          <w:color w:val="231F20"/>
        </w:rPr>
        <w:t>se</w:t>
      </w:r>
      <w:r>
        <w:rPr>
          <w:color w:val="231F20"/>
          <w:spacing w:val="-11"/>
        </w:rPr>
        <w:t> </w:t>
      </w:r>
      <w:r>
        <w:rPr>
          <w:color w:val="231F20"/>
          <w:spacing w:val="-3"/>
        </w:rPr>
        <w:t>debe</w:t>
      </w:r>
      <w:r>
        <w:rPr>
          <w:color w:val="231F20"/>
          <w:spacing w:val="-12"/>
        </w:rPr>
        <w:t> </w:t>
      </w:r>
      <w:r>
        <w:rPr>
          <w:color w:val="231F20"/>
          <w:spacing w:val="-8"/>
        </w:rPr>
        <w:t>ser,</w:t>
      </w:r>
      <w:r>
        <w:rPr>
          <w:color w:val="231F20"/>
          <w:spacing w:val="-11"/>
        </w:rPr>
        <w:t> </w:t>
      </w:r>
      <w:r>
        <w:rPr>
          <w:color w:val="231F20"/>
          <w:spacing w:val="-3"/>
        </w:rPr>
        <w:t>sino</w:t>
      </w:r>
      <w:r>
        <w:rPr>
          <w:color w:val="231F20"/>
          <w:spacing w:val="-12"/>
        </w:rPr>
        <w:t> </w:t>
      </w:r>
      <w:r>
        <w:rPr>
          <w:color w:val="231F20"/>
          <w:spacing w:val="-3"/>
        </w:rPr>
        <w:t>de </w:t>
      </w:r>
      <w:r>
        <w:rPr>
          <w:color w:val="231F20"/>
          <w:spacing w:val="-4"/>
        </w:rPr>
        <w:t>actuar </w:t>
      </w:r>
      <w:r>
        <w:rPr>
          <w:color w:val="231F20"/>
          <w:spacing w:val="-3"/>
        </w:rPr>
        <w:t>para </w:t>
      </w:r>
      <w:r>
        <w:rPr>
          <w:color w:val="231F20"/>
          <w:spacing w:val="-4"/>
        </w:rPr>
        <w:t>transformar </w:t>
      </w:r>
      <w:r>
        <w:rPr>
          <w:color w:val="231F20"/>
        </w:rPr>
        <w:t>lo </w:t>
      </w:r>
      <w:r>
        <w:rPr>
          <w:color w:val="231F20"/>
          <w:spacing w:val="-3"/>
        </w:rPr>
        <w:t>real </w:t>
      </w:r>
      <w:r>
        <w:rPr>
          <w:color w:val="231F20"/>
        </w:rPr>
        <w:t>y </w:t>
      </w:r>
      <w:r>
        <w:rPr>
          <w:color w:val="231F20"/>
          <w:spacing w:val="-3"/>
        </w:rPr>
        <w:t>realizar </w:t>
      </w:r>
      <w:r>
        <w:rPr>
          <w:color w:val="231F20"/>
        </w:rPr>
        <w:t>la </w:t>
      </w:r>
      <w:r>
        <w:rPr>
          <w:color w:val="231F20"/>
          <w:spacing w:val="22"/>
        </w:rPr>
        <w:t> </w:t>
      </w:r>
      <w:r>
        <w:rPr>
          <w:color w:val="231F20"/>
          <w:spacing w:val="-3"/>
        </w:rPr>
        <w:t>utopía.</w:t>
      </w:r>
    </w:p>
    <w:p>
      <w:pPr>
        <w:pStyle w:val="BodyText"/>
        <w:spacing w:line="304" w:lineRule="auto" w:before="9"/>
        <w:ind w:left="100" w:right="119" w:firstLine="360"/>
        <w:jc w:val="both"/>
      </w:pPr>
      <w:r>
        <w:rPr>
          <w:color w:val="231F20"/>
        </w:rPr>
        <w:t>Hoy en </w:t>
      </w:r>
      <w:r>
        <w:rPr>
          <w:color w:val="231F20"/>
          <w:spacing w:val="-3"/>
        </w:rPr>
        <w:t>día, </w:t>
      </w:r>
      <w:r>
        <w:rPr>
          <w:color w:val="231F20"/>
        </w:rPr>
        <w:t>el </w:t>
      </w:r>
      <w:r>
        <w:rPr>
          <w:color w:val="231F20"/>
          <w:spacing w:val="-3"/>
        </w:rPr>
        <w:t>fantasma </w:t>
      </w:r>
      <w:r>
        <w:rPr>
          <w:color w:val="231F20"/>
        </w:rPr>
        <w:t>de una </w:t>
      </w:r>
      <w:r>
        <w:rPr>
          <w:color w:val="231F20"/>
          <w:spacing w:val="-3"/>
        </w:rPr>
        <w:t>sociedad </w:t>
      </w:r>
      <w:r>
        <w:rPr>
          <w:color w:val="231F20"/>
        </w:rPr>
        <w:t>sin </w:t>
      </w:r>
      <w:r>
        <w:rPr>
          <w:color w:val="231F20"/>
          <w:spacing w:val="-3"/>
        </w:rPr>
        <w:t>utopías  </w:t>
      </w:r>
      <w:r>
        <w:rPr>
          <w:color w:val="231F20"/>
        </w:rPr>
        <w:t>es </w:t>
      </w:r>
      <w:r>
        <w:rPr>
          <w:color w:val="231F20"/>
          <w:spacing w:val="-3"/>
        </w:rPr>
        <w:t>lo  que </w:t>
      </w:r>
      <w:r>
        <w:rPr>
          <w:color w:val="231F20"/>
          <w:spacing w:val="-4"/>
        </w:rPr>
        <w:t>amenaza; </w:t>
      </w:r>
      <w:r>
        <w:rPr>
          <w:color w:val="231F20"/>
        </w:rPr>
        <w:t>es </w:t>
      </w:r>
      <w:r>
        <w:rPr>
          <w:color w:val="231F20"/>
          <w:spacing w:val="-7"/>
        </w:rPr>
        <w:t>decir, </w:t>
      </w:r>
      <w:r>
        <w:rPr>
          <w:color w:val="231F20"/>
        </w:rPr>
        <w:t>la </w:t>
      </w:r>
      <w:r>
        <w:rPr>
          <w:color w:val="231F20"/>
          <w:spacing w:val="-3"/>
        </w:rPr>
        <w:t>sociedad </w:t>
      </w:r>
      <w:r>
        <w:rPr>
          <w:color w:val="231F20"/>
        </w:rPr>
        <w:t>sin </w:t>
      </w:r>
      <w:r>
        <w:rPr>
          <w:color w:val="231F20"/>
          <w:spacing w:val="-3"/>
        </w:rPr>
        <w:t>ninguna </w:t>
      </w:r>
      <w:r>
        <w:rPr>
          <w:color w:val="231F20"/>
          <w:spacing w:val="-4"/>
        </w:rPr>
        <w:t>esperanza </w:t>
      </w:r>
      <w:r>
        <w:rPr>
          <w:color w:val="231F20"/>
        </w:rPr>
        <w:t>al </w:t>
      </w:r>
      <w:r>
        <w:rPr>
          <w:color w:val="231F20"/>
          <w:spacing w:val="-3"/>
        </w:rPr>
        <w:t>estilo platónico </w:t>
      </w:r>
      <w:r>
        <w:rPr>
          <w:color w:val="231F20"/>
        </w:rPr>
        <w:t>o, más </w:t>
      </w:r>
      <w:r>
        <w:rPr>
          <w:color w:val="231F20"/>
          <w:spacing w:val="-3"/>
        </w:rPr>
        <w:t>cercano, </w:t>
      </w:r>
      <w:r>
        <w:rPr>
          <w:color w:val="231F20"/>
        </w:rPr>
        <w:t>al </w:t>
      </w:r>
      <w:r>
        <w:rPr>
          <w:color w:val="231F20"/>
          <w:spacing w:val="-4"/>
        </w:rPr>
        <w:t>estilo </w:t>
      </w:r>
      <w:r>
        <w:rPr>
          <w:color w:val="231F20"/>
          <w:spacing w:val="-3"/>
        </w:rPr>
        <w:t>nazi. </w:t>
      </w:r>
      <w:r>
        <w:rPr>
          <w:color w:val="231F20"/>
          <w:spacing w:val="-4"/>
        </w:rPr>
        <w:t>para enunciar </w:t>
      </w:r>
      <w:r>
        <w:rPr>
          <w:color w:val="231F20"/>
        </w:rPr>
        <w:t>una </w:t>
      </w:r>
      <w:r>
        <w:rPr>
          <w:color w:val="231F20"/>
          <w:spacing w:val="-3"/>
        </w:rPr>
        <w:t>utopía </w:t>
      </w:r>
      <w:r>
        <w:rPr>
          <w:color w:val="231F20"/>
        </w:rPr>
        <w:t>de </w:t>
      </w:r>
      <w:r>
        <w:rPr>
          <w:color w:val="231F20"/>
          <w:spacing w:val="-4"/>
        </w:rPr>
        <w:t>acuerdo </w:t>
      </w:r>
      <w:r>
        <w:rPr>
          <w:color w:val="231F20"/>
        </w:rPr>
        <w:t>a </w:t>
      </w:r>
      <w:r>
        <w:rPr>
          <w:color w:val="231F20"/>
          <w:spacing w:val="-3"/>
        </w:rPr>
        <w:t>nuestros intereses latinoamericanos </w:t>
      </w:r>
      <w:r>
        <w:rPr>
          <w:color w:val="231F20"/>
        </w:rPr>
        <w:t>se </w:t>
      </w:r>
      <w:r>
        <w:rPr>
          <w:color w:val="231F20"/>
          <w:spacing w:val="-3"/>
        </w:rPr>
        <w:t>necesita formular </w:t>
      </w:r>
      <w:r>
        <w:rPr>
          <w:color w:val="231F20"/>
        </w:rPr>
        <w:t>una </w:t>
      </w:r>
      <w:r>
        <w:rPr>
          <w:color w:val="231F20"/>
          <w:spacing w:val="-4"/>
        </w:rPr>
        <w:t>antiutopía </w:t>
      </w:r>
      <w:r>
        <w:rPr>
          <w:color w:val="231F20"/>
        </w:rPr>
        <w:t>al </w:t>
      </w:r>
      <w:r>
        <w:rPr>
          <w:color w:val="231F20"/>
          <w:spacing w:val="-3"/>
        </w:rPr>
        <w:t>neoliberalismo. </w:t>
      </w:r>
      <w:r>
        <w:rPr>
          <w:color w:val="231F20"/>
        </w:rPr>
        <w:t>No </w:t>
      </w:r>
      <w:r>
        <w:rPr>
          <w:color w:val="231F20"/>
          <w:spacing w:val="-3"/>
        </w:rPr>
        <w:t>cegarnos </w:t>
      </w:r>
      <w:r>
        <w:rPr>
          <w:color w:val="231F20"/>
        </w:rPr>
        <w:t>en </w:t>
      </w:r>
      <w:r>
        <w:rPr>
          <w:color w:val="231F20"/>
          <w:spacing w:val="-3"/>
        </w:rPr>
        <w:t>la  </w:t>
      </w:r>
      <w:r>
        <w:rPr>
          <w:rFonts w:ascii="Palatino Linotype" w:hAnsi="Palatino Linotype"/>
          <w:color w:val="231F20"/>
          <w:spacing w:val="-3"/>
        </w:rPr>
        <w:t>ficción ideológica </w:t>
      </w:r>
      <w:r>
        <w:rPr>
          <w:rFonts w:ascii="Palatino Linotype" w:hAnsi="Palatino Linotype"/>
          <w:color w:val="231F20"/>
        </w:rPr>
        <w:t>o en las </w:t>
      </w:r>
      <w:r>
        <w:rPr>
          <w:rFonts w:ascii="Palatino Linotype" w:hAnsi="Palatino Linotype"/>
          <w:color w:val="231F20"/>
          <w:spacing w:val="-3"/>
        </w:rPr>
        <w:t>lamentaciones inútiles, </w:t>
      </w:r>
      <w:r>
        <w:rPr>
          <w:rFonts w:ascii="Palatino Linotype" w:hAnsi="Palatino Linotype"/>
          <w:color w:val="231F20"/>
        </w:rPr>
        <w:t>se </w:t>
      </w:r>
      <w:r>
        <w:rPr>
          <w:rFonts w:ascii="Palatino Linotype" w:hAnsi="Palatino Linotype"/>
          <w:color w:val="231F20"/>
          <w:spacing w:val="-3"/>
        </w:rPr>
        <w:t>debe plantear </w:t>
      </w:r>
      <w:r>
        <w:rPr>
          <w:color w:val="231F20"/>
        </w:rPr>
        <w:t>un </w:t>
      </w:r>
      <w:r>
        <w:rPr>
          <w:color w:val="231F20"/>
          <w:spacing w:val="-3"/>
        </w:rPr>
        <w:t>modelo </w:t>
      </w:r>
      <w:r>
        <w:rPr>
          <w:color w:val="231F20"/>
          <w:spacing w:val="-4"/>
        </w:rPr>
        <w:t>alternativo </w:t>
      </w:r>
      <w:r>
        <w:rPr>
          <w:color w:val="231F20"/>
        </w:rPr>
        <w:t>de </w:t>
      </w:r>
      <w:r>
        <w:rPr>
          <w:color w:val="231F20"/>
          <w:spacing w:val="-3"/>
        </w:rPr>
        <w:t>política</w:t>
      </w:r>
      <w:r>
        <w:rPr>
          <w:color w:val="231F20"/>
          <w:spacing w:val="39"/>
        </w:rPr>
        <w:t> </w:t>
      </w:r>
      <w:r>
        <w:rPr>
          <w:color w:val="231F20"/>
          <w:spacing w:val="-3"/>
        </w:rPr>
        <w:t>económica.</w:t>
      </w:r>
    </w:p>
    <w:p>
      <w:pPr>
        <w:pStyle w:val="BodyText"/>
        <w:spacing w:line="283" w:lineRule="auto" w:before="9"/>
        <w:ind w:left="100" w:right="119" w:firstLine="360"/>
        <w:jc w:val="both"/>
      </w:pPr>
      <w:r>
        <w:rPr>
          <w:color w:val="231F20"/>
        </w:rPr>
        <w:t>La </w:t>
      </w:r>
      <w:r>
        <w:rPr>
          <w:color w:val="231F20"/>
          <w:spacing w:val="-3"/>
        </w:rPr>
        <w:t>historia </w:t>
      </w:r>
      <w:r>
        <w:rPr>
          <w:color w:val="231F20"/>
        </w:rPr>
        <w:t>de </w:t>
      </w:r>
      <w:r>
        <w:rPr>
          <w:color w:val="231F20"/>
          <w:spacing w:val="-3"/>
        </w:rPr>
        <w:t>nuestros pueblos </w:t>
      </w:r>
      <w:r>
        <w:rPr>
          <w:color w:val="231F20"/>
          <w:spacing w:val="-4"/>
        </w:rPr>
        <w:t>empieza </w:t>
      </w:r>
      <w:r>
        <w:rPr>
          <w:color w:val="231F20"/>
          <w:spacing w:val="-3"/>
        </w:rPr>
        <w:t>donde </w:t>
      </w:r>
      <w:r>
        <w:rPr>
          <w:color w:val="231F20"/>
          <w:spacing w:val="-4"/>
        </w:rPr>
        <w:t>termina </w:t>
      </w:r>
      <w:r>
        <w:rPr>
          <w:color w:val="231F20"/>
          <w:spacing w:val="-3"/>
        </w:rPr>
        <w:t>una </w:t>
      </w:r>
      <w:r>
        <w:rPr>
          <w:rFonts w:ascii="Palatino Linotype" w:hAnsi="Palatino Linotype"/>
          <w:color w:val="231F20"/>
          <w:spacing w:val="-3"/>
        </w:rPr>
        <w:t>fase histórica </w:t>
      </w:r>
      <w:r>
        <w:rPr>
          <w:rFonts w:ascii="Palatino Linotype" w:hAnsi="Palatino Linotype"/>
          <w:color w:val="231F20"/>
        </w:rPr>
        <w:t>más de los </w:t>
      </w:r>
      <w:r>
        <w:rPr>
          <w:rFonts w:ascii="Palatino Linotype" w:hAnsi="Palatino Linotype"/>
          <w:color w:val="231F20"/>
          <w:spacing w:val="-3"/>
        </w:rPr>
        <w:t>países poderosos. Según </w:t>
      </w:r>
      <w:r>
        <w:rPr>
          <w:rFonts w:ascii="Palatino Linotype" w:hAnsi="Palatino Linotype"/>
          <w:color w:val="231F20"/>
          <w:spacing w:val="-5"/>
        </w:rPr>
        <w:t>Fukuyama, </w:t>
      </w:r>
      <w:r>
        <w:rPr>
          <w:rFonts w:ascii="Palatino Linotype" w:hAnsi="Palatino Linotype"/>
          <w:color w:val="231F20"/>
          <w:spacing w:val="-3"/>
        </w:rPr>
        <w:t>la libertad triunfó sobre </w:t>
      </w:r>
      <w:r>
        <w:rPr>
          <w:rFonts w:ascii="Palatino Linotype" w:hAnsi="Palatino Linotype"/>
          <w:color w:val="231F20"/>
        </w:rPr>
        <w:t>la </w:t>
      </w:r>
      <w:r>
        <w:rPr>
          <w:rFonts w:ascii="Palatino Linotype" w:hAnsi="Palatino Linotype"/>
          <w:color w:val="231F20"/>
          <w:spacing w:val="-3"/>
        </w:rPr>
        <w:t>igualdad,  hecho  </w:t>
      </w:r>
      <w:r>
        <w:rPr>
          <w:rFonts w:ascii="Palatino Linotype" w:hAnsi="Palatino Linotype"/>
          <w:color w:val="231F20"/>
        </w:rPr>
        <w:t>que  </w:t>
      </w:r>
      <w:r>
        <w:rPr>
          <w:rFonts w:ascii="Palatino Linotype" w:hAnsi="Palatino Linotype"/>
          <w:color w:val="231F20"/>
          <w:spacing w:val="-3"/>
        </w:rPr>
        <w:t>permitió  </w:t>
      </w:r>
      <w:r>
        <w:rPr>
          <w:rFonts w:ascii="Palatino Linotype" w:hAnsi="Palatino Linotype"/>
          <w:color w:val="231F20"/>
        </w:rPr>
        <w:t>el  </w:t>
      </w:r>
      <w:r>
        <w:rPr>
          <w:rFonts w:ascii="Palatino Linotype" w:hAnsi="Palatino Linotype"/>
          <w:color w:val="231F20"/>
          <w:spacing w:val="-3"/>
        </w:rPr>
        <w:t>éxito  </w:t>
      </w:r>
      <w:r>
        <w:rPr>
          <w:color w:val="231F20"/>
        </w:rPr>
        <w:t>de la </w:t>
      </w:r>
      <w:r>
        <w:rPr>
          <w:color w:val="231F20"/>
          <w:spacing w:val="-3"/>
        </w:rPr>
        <w:t>democracia occidental liberal, esta última sigue siendo </w:t>
      </w:r>
      <w:r>
        <w:rPr>
          <w:rFonts w:ascii="Palatino Linotype" w:hAnsi="Palatino Linotype"/>
          <w:color w:val="231F20"/>
          <w:spacing w:val="-3"/>
        </w:rPr>
        <w:t>perfectible. Desde hace tiempo Isaiah Berlin había  reflexionado  </w:t>
      </w:r>
      <w:r>
        <w:rPr>
          <w:color w:val="231F20"/>
        </w:rPr>
        <w:t>con </w:t>
      </w:r>
      <w:r>
        <w:rPr>
          <w:color w:val="231F20"/>
          <w:spacing w:val="-3"/>
        </w:rPr>
        <w:t>mayor profundidad sobre </w:t>
      </w:r>
      <w:r>
        <w:rPr>
          <w:color w:val="231F20"/>
        </w:rPr>
        <w:t>la </w:t>
      </w:r>
      <w:r>
        <w:rPr>
          <w:color w:val="231F20"/>
          <w:spacing w:val="-3"/>
        </w:rPr>
        <w:t>coexistencia </w:t>
      </w:r>
      <w:r>
        <w:rPr>
          <w:color w:val="231F20"/>
        </w:rPr>
        <w:t>de los </w:t>
      </w:r>
      <w:r>
        <w:rPr>
          <w:color w:val="231F20"/>
          <w:spacing w:val="-4"/>
        </w:rPr>
        <w:t>valores</w:t>
      </w:r>
      <w:r>
        <w:rPr>
          <w:color w:val="231F20"/>
          <w:spacing w:val="40"/>
        </w:rPr>
        <w:t> </w:t>
      </w:r>
      <w:r>
        <w:rPr>
          <w:color w:val="231F20"/>
          <w:spacing w:val="-3"/>
        </w:rPr>
        <w:t>vitales</w:t>
      </w:r>
    </w:p>
    <w:p>
      <w:pPr>
        <w:spacing w:after="0" w:line="283"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2" w:lineRule="auto" w:before="46"/>
        <w:ind w:left="100" w:right="118"/>
        <w:jc w:val="both"/>
      </w:pPr>
      <w:r>
        <w:rPr>
          <w:rFonts w:ascii="Palatino Linotype" w:hAnsi="Palatino Linotype"/>
          <w:color w:val="231F20"/>
        </w:rPr>
        <w:t>en la </w:t>
      </w:r>
      <w:r>
        <w:rPr>
          <w:rFonts w:ascii="Palatino Linotype" w:hAnsi="Palatino Linotype"/>
          <w:color w:val="231F20"/>
          <w:spacing w:val="-3"/>
        </w:rPr>
        <w:t>sociedad. </w:t>
      </w:r>
      <w:r>
        <w:rPr>
          <w:rFonts w:ascii="Palatino Linotype" w:hAnsi="Palatino Linotype"/>
          <w:color w:val="231F20"/>
        </w:rPr>
        <w:t>La </w:t>
      </w:r>
      <w:r>
        <w:rPr>
          <w:rFonts w:ascii="Palatino Linotype" w:hAnsi="Palatino Linotype"/>
          <w:color w:val="231F20"/>
          <w:spacing w:val="-3"/>
        </w:rPr>
        <w:t>libertad </w:t>
      </w:r>
      <w:r>
        <w:rPr>
          <w:rFonts w:ascii="Palatino Linotype" w:hAnsi="Palatino Linotype"/>
          <w:color w:val="231F20"/>
        </w:rPr>
        <w:t>y la </w:t>
      </w:r>
      <w:r>
        <w:rPr>
          <w:rFonts w:ascii="Palatino Linotype" w:hAnsi="Palatino Linotype"/>
          <w:color w:val="231F20"/>
          <w:spacing w:val="-3"/>
        </w:rPr>
        <w:t>igualdad figuran entre </w:t>
      </w:r>
      <w:r>
        <w:rPr>
          <w:rFonts w:ascii="Palatino Linotype" w:hAnsi="Palatino Linotype"/>
          <w:color w:val="231F20"/>
        </w:rPr>
        <w:t>los </w:t>
      </w:r>
      <w:r>
        <w:rPr>
          <w:rFonts w:ascii="Palatino Linotype" w:hAnsi="Palatino Linotype"/>
          <w:color w:val="231F20"/>
          <w:spacing w:val="-3"/>
        </w:rPr>
        <w:t>objetivos </w:t>
      </w:r>
      <w:r>
        <w:rPr>
          <w:color w:val="231F20"/>
          <w:spacing w:val="-3"/>
        </w:rPr>
        <w:t>primordiales perseguidos </w:t>
      </w:r>
      <w:r>
        <w:rPr>
          <w:color w:val="231F20"/>
        </w:rPr>
        <w:t>por los </w:t>
      </w:r>
      <w:r>
        <w:rPr>
          <w:color w:val="231F20"/>
          <w:spacing w:val="-3"/>
        </w:rPr>
        <w:t>seres humanos </w:t>
      </w:r>
      <w:r>
        <w:rPr>
          <w:color w:val="231F20"/>
        </w:rPr>
        <w:t>a lo </w:t>
      </w:r>
      <w:r>
        <w:rPr>
          <w:color w:val="231F20"/>
          <w:spacing w:val="-5"/>
        </w:rPr>
        <w:t>largo </w:t>
      </w:r>
      <w:r>
        <w:rPr>
          <w:color w:val="231F20"/>
          <w:spacing w:val="-3"/>
        </w:rPr>
        <w:t>de muchos</w:t>
      </w:r>
      <w:r>
        <w:rPr>
          <w:color w:val="231F20"/>
          <w:spacing w:val="-16"/>
        </w:rPr>
        <w:t> </w:t>
      </w:r>
      <w:r>
        <w:rPr>
          <w:color w:val="231F20"/>
          <w:spacing w:val="-3"/>
        </w:rPr>
        <w:t>siglos;</w:t>
      </w:r>
      <w:r>
        <w:rPr>
          <w:color w:val="231F20"/>
          <w:spacing w:val="-16"/>
        </w:rPr>
        <w:t> </w:t>
      </w:r>
      <w:r>
        <w:rPr>
          <w:color w:val="231F20"/>
          <w:spacing w:val="-3"/>
        </w:rPr>
        <w:t>pero</w:t>
      </w:r>
      <w:r>
        <w:rPr>
          <w:color w:val="231F20"/>
          <w:spacing w:val="-16"/>
        </w:rPr>
        <w:t> </w:t>
      </w:r>
      <w:r>
        <w:rPr>
          <w:color w:val="231F20"/>
        </w:rPr>
        <w:t>la</w:t>
      </w:r>
      <w:r>
        <w:rPr>
          <w:color w:val="231F20"/>
          <w:spacing w:val="-16"/>
        </w:rPr>
        <w:t> </w:t>
      </w:r>
      <w:r>
        <w:rPr>
          <w:color w:val="231F20"/>
          <w:spacing w:val="-3"/>
        </w:rPr>
        <w:t>libertad</w:t>
      </w:r>
      <w:r>
        <w:rPr>
          <w:color w:val="231F20"/>
          <w:spacing w:val="-16"/>
        </w:rPr>
        <w:t> </w:t>
      </w:r>
      <w:r>
        <w:rPr>
          <w:color w:val="231F20"/>
          <w:spacing w:val="-4"/>
        </w:rPr>
        <w:t>total</w:t>
      </w:r>
      <w:r>
        <w:rPr>
          <w:color w:val="231F20"/>
          <w:spacing w:val="-15"/>
        </w:rPr>
        <w:t> </w:t>
      </w:r>
      <w:r>
        <w:rPr>
          <w:color w:val="231F20"/>
          <w:spacing w:val="-3"/>
        </w:rPr>
        <w:t>para</w:t>
      </w:r>
      <w:r>
        <w:rPr>
          <w:color w:val="231F20"/>
          <w:spacing w:val="-16"/>
        </w:rPr>
        <w:t> </w:t>
      </w:r>
      <w:r>
        <w:rPr>
          <w:color w:val="231F20"/>
        </w:rPr>
        <w:t>los</w:t>
      </w:r>
      <w:r>
        <w:rPr>
          <w:color w:val="231F20"/>
          <w:spacing w:val="-16"/>
        </w:rPr>
        <w:t> </w:t>
      </w:r>
      <w:r>
        <w:rPr>
          <w:color w:val="231F20"/>
          <w:spacing w:val="-3"/>
        </w:rPr>
        <w:t>poderosos,</w:t>
      </w:r>
      <w:r>
        <w:rPr>
          <w:color w:val="231F20"/>
          <w:spacing w:val="-16"/>
        </w:rPr>
        <w:t> </w:t>
      </w:r>
      <w:r>
        <w:rPr>
          <w:color w:val="231F20"/>
        </w:rPr>
        <w:t>los</w:t>
      </w:r>
      <w:r>
        <w:rPr>
          <w:color w:val="231F20"/>
          <w:spacing w:val="-16"/>
        </w:rPr>
        <w:t> </w:t>
      </w:r>
      <w:r>
        <w:rPr>
          <w:color w:val="231F20"/>
          <w:spacing w:val="-3"/>
        </w:rPr>
        <w:t>dotados, </w:t>
      </w:r>
      <w:r>
        <w:rPr>
          <w:rFonts w:ascii="Palatino Linotype" w:hAnsi="Palatino Linotype"/>
          <w:color w:val="231F20"/>
        </w:rPr>
        <w:t>no</w:t>
      </w:r>
      <w:r>
        <w:rPr>
          <w:rFonts w:ascii="Palatino Linotype" w:hAnsi="Palatino Linotype"/>
          <w:color w:val="231F20"/>
          <w:spacing w:val="-18"/>
        </w:rPr>
        <w:t> </w:t>
      </w:r>
      <w:r>
        <w:rPr>
          <w:rFonts w:ascii="Palatino Linotype" w:hAnsi="Palatino Linotype"/>
          <w:color w:val="231F20"/>
        </w:rPr>
        <w:t>es</w:t>
      </w:r>
      <w:r>
        <w:rPr>
          <w:rFonts w:ascii="Palatino Linotype" w:hAnsi="Palatino Linotype"/>
          <w:color w:val="231F20"/>
          <w:spacing w:val="-18"/>
        </w:rPr>
        <w:t> </w:t>
      </w:r>
      <w:r>
        <w:rPr>
          <w:rFonts w:ascii="Palatino Linotype" w:hAnsi="Palatino Linotype"/>
          <w:color w:val="231F20"/>
          <w:spacing w:val="-3"/>
        </w:rPr>
        <w:t>compatible</w:t>
      </w:r>
      <w:r>
        <w:rPr>
          <w:rFonts w:ascii="Palatino Linotype" w:hAnsi="Palatino Linotype"/>
          <w:color w:val="231F20"/>
          <w:spacing w:val="-18"/>
        </w:rPr>
        <w:t> </w:t>
      </w:r>
      <w:r>
        <w:rPr>
          <w:rFonts w:ascii="Palatino Linotype" w:hAnsi="Palatino Linotype"/>
          <w:color w:val="231F20"/>
        </w:rPr>
        <w:t>con</w:t>
      </w:r>
      <w:r>
        <w:rPr>
          <w:rFonts w:ascii="Palatino Linotype" w:hAnsi="Palatino Linotype"/>
          <w:color w:val="231F20"/>
          <w:spacing w:val="-18"/>
        </w:rPr>
        <w:t> </w:t>
      </w:r>
      <w:r>
        <w:rPr>
          <w:rFonts w:ascii="Palatino Linotype" w:hAnsi="Palatino Linotype"/>
          <w:color w:val="231F20"/>
        </w:rPr>
        <w:t>el</w:t>
      </w:r>
      <w:r>
        <w:rPr>
          <w:rFonts w:ascii="Palatino Linotype" w:hAnsi="Palatino Linotype"/>
          <w:color w:val="231F20"/>
          <w:spacing w:val="-18"/>
        </w:rPr>
        <w:t> </w:t>
      </w:r>
      <w:r>
        <w:rPr>
          <w:rFonts w:ascii="Palatino Linotype" w:hAnsi="Palatino Linotype"/>
          <w:color w:val="231F20"/>
          <w:spacing w:val="-3"/>
        </w:rPr>
        <w:t>derecho</w:t>
      </w:r>
      <w:r>
        <w:rPr>
          <w:rFonts w:ascii="Palatino Linotype" w:hAnsi="Palatino Linotype"/>
          <w:color w:val="231F20"/>
          <w:spacing w:val="-18"/>
        </w:rPr>
        <w:t> </w:t>
      </w:r>
      <w:r>
        <w:rPr>
          <w:rFonts w:ascii="Palatino Linotype" w:hAnsi="Palatino Linotype"/>
          <w:color w:val="231F20"/>
        </w:rPr>
        <w:t>a</w:t>
      </w:r>
      <w:r>
        <w:rPr>
          <w:rFonts w:ascii="Palatino Linotype" w:hAnsi="Palatino Linotype"/>
          <w:color w:val="231F20"/>
          <w:spacing w:val="-18"/>
        </w:rPr>
        <w:t> </w:t>
      </w:r>
      <w:r>
        <w:rPr>
          <w:rFonts w:ascii="Palatino Linotype" w:hAnsi="Palatino Linotype"/>
          <w:color w:val="231F20"/>
        </w:rPr>
        <w:t>una</w:t>
      </w:r>
      <w:r>
        <w:rPr>
          <w:rFonts w:ascii="Palatino Linotype" w:hAnsi="Palatino Linotype"/>
          <w:color w:val="231F20"/>
          <w:spacing w:val="-18"/>
        </w:rPr>
        <w:t> </w:t>
      </w:r>
      <w:r>
        <w:rPr>
          <w:rFonts w:ascii="Palatino Linotype" w:hAnsi="Palatino Linotype"/>
          <w:color w:val="231F20"/>
        </w:rPr>
        <w:t>existencia</w:t>
      </w:r>
      <w:r>
        <w:rPr>
          <w:rFonts w:ascii="Palatino Linotype" w:hAnsi="Palatino Linotype"/>
          <w:color w:val="231F20"/>
          <w:spacing w:val="-18"/>
        </w:rPr>
        <w:t> </w:t>
      </w:r>
      <w:r>
        <w:rPr>
          <w:rFonts w:ascii="Palatino Linotype" w:hAnsi="Palatino Linotype"/>
          <w:color w:val="231F20"/>
          <w:spacing w:val="-3"/>
        </w:rPr>
        <w:t>digna</w:t>
      </w:r>
      <w:r>
        <w:rPr>
          <w:rFonts w:ascii="Palatino Linotype" w:hAnsi="Palatino Linotype"/>
          <w:color w:val="231F20"/>
          <w:spacing w:val="-18"/>
        </w:rPr>
        <w:t> </w:t>
      </w:r>
      <w:r>
        <w:rPr>
          <w:rFonts w:ascii="Palatino Linotype" w:hAnsi="Palatino Linotype"/>
          <w:color w:val="231F20"/>
        </w:rPr>
        <w:t>de</w:t>
      </w:r>
      <w:r>
        <w:rPr>
          <w:rFonts w:ascii="Palatino Linotype" w:hAnsi="Palatino Linotype"/>
          <w:color w:val="231F20"/>
          <w:spacing w:val="-18"/>
        </w:rPr>
        <w:t> </w:t>
      </w:r>
      <w:r>
        <w:rPr>
          <w:rFonts w:ascii="Palatino Linotype" w:hAnsi="Palatino Linotype"/>
          <w:color w:val="231F20"/>
        </w:rPr>
        <w:t>los</w:t>
      </w:r>
      <w:r>
        <w:rPr>
          <w:rFonts w:ascii="Palatino Linotype" w:hAnsi="Palatino Linotype"/>
          <w:color w:val="231F20"/>
          <w:spacing w:val="-18"/>
        </w:rPr>
        <w:t> </w:t>
      </w:r>
      <w:r>
        <w:rPr>
          <w:rFonts w:ascii="Palatino Linotype" w:hAnsi="Palatino Linotype"/>
          <w:color w:val="231F20"/>
          <w:spacing w:val="-3"/>
        </w:rPr>
        <w:t>débiles </w:t>
      </w:r>
      <w:r>
        <w:rPr>
          <w:color w:val="231F20"/>
        </w:rPr>
        <w:t>y </w:t>
      </w:r>
      <w:r>
        <w:rPr>
          <w:color w:val="231F20"/>
          <w:spacing w:val="-3"/>
        </w:rPr>
        <w:t>menos dotados. </w:t>
      </w:r>
      <w:r>
        <w:rPr>
          <w:color w:val="231F20"/>
        </w:rPr>
        <w:t>La </w:t>
      </w:r>
      <w:r>
        <w:rPr>
          <w:color w:val="231F20"/>
          <w:spacing w:val="-3"/>
        </w:rPr>
        <w:t>igualdad puede </w:t>
      </w:r>
      <w:r>
        <w:rPr>
          <w:color w:val="231F20"/>
        </w:rPr>
        <w:t>exigir </w:t>
      </w:r>
      <w:r>
        <w:rPr>
          <w:color w:val="231F20"/>
          <w:spacing w:val="-3"/>
        </w:rPr>
        <w:t>que </w:t>
      </w:r>
      <w:r>
        <w:rPr>
          <w:color w:val="231F20"/>
        </w:rPr>
        <w:t>se </w:t>
      </w:r>
      <w:r>
        <w:rPr>
          <w:color w:val="231F20"/>
          <w:spacing w:val="-3"/>
        </w:rPr>
        <w:t>limite </w:t>
      </w:r>
      <w:r>
        <w:rPr>
          <w:color w:val="231F20"/>
        </w:rPr>
        <w:t>la </w:t>
      </w:r>
      <w:r>
        <w:rPr>
          <w:color w:val="231F20"/>
          <w:spacing w:val="-3"/>
        </w:rPr>
        <w:t>libertad </w:t>
      </w:r>
      <w:r>
        <w:rPr>
          <w:color w:val="231F20"/>
        </w:rPr>
        <w:t>de los </w:t>
      </w:r>
      <w:r>
        <w:rPr>
          <w:color w:val="231F20"/>
          <w:spacing w:val="-3"/>
        </w:rPr>
        <w:t>que </w:t>
      </w:r>
      <w:r>
        <w:rPr>
          <w:color w:val="231F20"/>
          <w:spacing w:val="-4"/>
        </w:rPr>
        <w:t>quieren </w:t>
      </w:r>
      <w:r>
        <w:rPr>
          <w:color w:val="231F20"/>
          <w:spacing w:val="-3"/>
        </w:rPr>
        <w:t>dominar; </w:t>
      </w:r>
      <w:r>
        <w:rPr>
          <w:color w:val="231F20"/>
        </w:rPr>
        <w:t>la </w:t>
      </w:r>
      <w:r>
        <w:rPr>
          <w:color w:val="231F20"/>
          <w:spacing w:val="-3"/>
        </w:rPr>
        <w:t>libertad puede </w:t>
      </w:r>
      <w:r>
        <w:rPr>
          <w:color w:val="231F20"/>
          <w:spacing w:val="-4"/>
        </w:rPr>
        <w:t>tener </w:t>
      </w:r>
      <w:r>
        <w:rPr>
          <w:color w:val="231F20"/>
          <w:spacing w:val="-3"/>
        </w:rPr>
        <w:t>que reducirse para</w:t>
      </w:r>
      <w:r>
        <w:rPr>
          <w:color w:val="231F20"/>
          <w:spacing w:val="-9"/>
        </w:rPr>
        <w:t> </w:t>
      </w:r>
      <w:r>
        <w:rPr>
          <w:color w:val="231F20"/>
          <w:spacing w:val="-3"/>
        </w:rPr>
        <w:t>dejar</w:t>
      </w:r>
      <w:r>
        <w:rPr>
          <w:color w:val="231F20"/>
          <w:spacing w:val="-9"/>
        </w:rPr>
        <w:t> </w:t>
      </w:r>
      <w:r>
        <w:rPr>
          <w:color w:val="231F20"/>
          <w:spacing w:val="-4"/>
        </w:rPr>
        <w:t>espacio</w:t>
      </w:r>
      <w:r>
        <w:rPr>
          <w:color w:val="231F20"/>
          <w:spacing w:val="-9"/>
        </w:rPr>
        <w:t> </w:t>
      </w:r>
      <w:r>
        <w:rPr>
          <w:color w:val="231F20"/>
        </w:rPr>
        <w:t>al</w:t>
      </w:r>
      <w:r>
        <w:rPr>
          <w:color w:val="231F20"/>
          <w:spacing w:val="-9"/>
        </w:rPr>
        <w:t> </w:t>
      </w:r>
      <w:r>
        <w:rPr>
          <w:color w:val="231F20"/>
          <w:spacing w:val="-3"/>
        </w:rPr>
        <w:t>bienestar</w:t>
      </w:r>
      <w:r>
        <w:rPr>
          <w:color w:val="231F20"/>
          <w:spacing w:val="-9"/>
        </w:rPr>
        <w:t> </w:t>
      </w:r>
      <w:r>
        <w:rPr>
          <w:color w:val="231F20"/>
          <w:spacing w:val="-3"/>
        </w:rPr>
        <w:t>social,</w:t>
      </w:r>
      <w:r>
        <w:rPr>
          <w:color w:val="231F20"/>
          <w:spacing w:val="-9"/>
        </w:rPr>
        <w:t> </w:t>
      </w:r>
      <w:r>
        <w:rPr>
          <w:color w:val="231F20"/>
          <w:spacing w:val="-3"/>
        </w:rPr>
        <w:t>para</w:t>
      </w:r>
      <w:r>
        <w:rPr>
          <w:color w:val="231F20"/>
          <w:spacing w:val="-9"/>
        </w:rPr>
        <w:t> </w:t>
      </w:r>
      <w:r>
        <w:rPr>
          <w:color w:val="231F20"/>
          <w:spacing w:val="-4"/>
        </w:rPr>
        <w:t>alimentar</w:t>
      </w:r>
      <w:r>
        <w:rPr>
          <w:color w:val="231F20"/>
          <w:spacing w:val="-9"/>
        </w:rPr>
        <w:t> </w:t>
      </w:r>
      <w:r>
        <w:rPr>
          <w:color w:val="231F20"/>
        </w:rPr>
        <w:t>al</w:t>
      </w:r>
      <w:r>
        <w:rPr>
          <w:color w:val="231F20"/>
          <w:spacing w:val="-9"/>
        </w:rPr>
        <w:t> </w:t>
      </w:r>
      <w:r>
        <w:rPr>
          <w:color w:val="231F20"/>
          <w:spacing w:val="-3"/>
        </w:rPr>
        <w:t>hambriento, </w:t>
      </w:r>
      <w:r>
        <w:rPr>
          <w:color w:val="231F20"/>
          <w:spacing w:val="-4"/>
        </w:rPr>
        <w:t>vestir </w:t>
      </w:r>
      <w:r>
        <w:rPr>
          <w:color w:val="231F20"/>
        </w:rPr>
        <w:t>al </w:t>
      </w:r>
      <w:r>
        <w:rPr>
          <w:color w:val="231F20"/>
          <w:spacing w:val="-3"/>
        </w:rPr>
        <w:t>desnudo, cobijar </w:t>
      </w:r>
      <w:r>
        <w:rPr>
          <w:color w:val="231F20"/>
        </w:rPr>
        <w:t>al </w:t>
      </w:r>
      <w:r>
        <w:rPr>
          <w:color w:val="231F20"/>
          <w:spacing w:val="-3"/>
        </w:rPr>
        <w:t>que </w:t>
      </w:r>
      <w:r>
        <w:rPr>
          <w:color w:val="231F20"/>
        </w:rPr>
        <w:t>no </w:t>
      </w:r>
      <w:r>
        <w:rPr>
          <w:color w:val="231F20"/>
          <w:spacing w:val="-4"/>
        </w:rPr>
        <w:t>tiene </w:t>
      </w:r>
      <w:r>
        <w:rPr>
          <w:color w:val="231F20"/>
          <w:spacing w:val="-3"/>
        </w:rPr>
        <w:t>casa, para dejar </w:t>
      </w:r>
      <w:r>
        <w:rPr>
          <w:color w:val="231F20"/>
          <w:spacing w:val="-4"/>
        </w:rPr>
        <w:t>espacio</w:t>
      </w:r>
      <w:r>
        <w:rPr>
          <w:color w:val="231F20"/>
          <w:spacing w:val="-36"/>
        </w:rPr>
        <w:t> </w:t>
      </w:r>
      <w:r>
        <w:rPr>
          <w:color w:val="231F20"/>
        </w:rPr>
        <w:t>a la </w:t>
      </w:r>
      <w:r>
        <w:rPr>
          <w:color w:val="231F20"/>
          <w:spacing w:val="-3"/>
        </w:rPr>
        <w:t>libertad </w:t>
      </w:r>
      <w:r>
        <w:rPr>
          <w:color w:val="231F20"/>
        </w:rPr>
        <w:t>de </w:t>
      </w:r>
      <w:r>
        <w:rPr>
          <w:color w:val="231F20"/>
          <w:spacing w:val="-3"/>
        </w:rPr>
        <w:t>otros, para que pueda haber justicia </w:t>
      </w:r>
      <w:r>
        <w:rPr>
          <w:color w:val="231F20"/>
        </w:rPr>
        <w:t>o</w:t>
      </w:r>
      <w:r>
        <w:rPr>
          <w:color w:val="231F20"/>
          <w:spacing w:val="31"/>
        </w:rPr>
        <w:t> </w:t>
      </w:r>
      <w:r>
        <w:rPr>
          <w:color w:val="231F20"/>
          <w:spacing w:val="-3"/>
        </w:rPr>
        <w:t>equidad.</w:t>
      </w:r>
    </w:p>
    <w:p>
      <w:pPr>
        <w:pStyle w:val="BodyText"/>
        <w:spacing w:line="302" w:lineRule="auto" w:before="12"/>
        <w:ind w:left="100" w:right="116" w:firstLine="360"/>
        <w:jc w:val="both"/>
      </w:pPr>
      <w:r>
        <w:rPr>
          <w:color w:val="231F20"/>
          <w:spacing w:val="-8"/>
        </w:rPr>
        <w:t>Todos</w:t>
      </w:r>
      <w:r>
        <w:rPr>
          <w:color w:val="231F20"/>
          <w:spacing w:val="-22"/>
        </w:rPr>
        <w:t> </w:t>
      </w:r>
      <w:r>
        <w:rPr>
          <w:color w:val="231F20"/>
        </w:rPr>
        <w:t>los</w:t>
      </w:r>
      <w:r>
        <w:rPr>
          <w:color w:val="231F20"/>
          <w:spacing w:val="-22"/>
        </w:rPr>
        <w:t> </w:t>
      </w:r>
      <w:r>
        <w:rPr>
          <w:color w:val="231F20"/>
          <w:spacing w:val="-4"/>
        </w:rPr>
        <w:t>valores</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spacing w:val="-3"/>
        </w:rPr>
        <w:t>sociedad</w:t>
      </w:r>
      <w:r>
        <w:rPr>
          <w:color w:val="231F20"/>
          <w:spacing w:val="-23"/>
        </w:rPr>
        <w:t> </w:t>
      </w:r>
      <w:r>
        <w:rPr>
          <w:color w:val="231F20"/>
          <w:spacing w:val="-4"/>
        </w:rPr>
        <w:t>están</w:t>
      </w:r>
      <w:r>
        <w:rPr>
          <w:color w:val="231F20"/>
          <w:spacing w:val="-22"/>
        </w:rPr>
        <w:t> </w:t>
      </w:r>
      <w:r>
        <w:rPr>
          <w:color w:val="231F20"/>
          <w:spacing w:val="-3"/>
        </w:rPr>
        <w:t>siempre</w:t>
      </w:r>
      <w:r>
        <w:rPr>
          <w:color w:val="231F20"/>
          <w:spacing w:val="-23"/>
        </w:rPr>
        <w:t> </w:t>
      </w:r>
      <w:r>
        <w:rPr>
          <w:color w:val="231F20"/>
        </w:rPr>
        <w:t>en</w:t>
      </w:r>
      <w:r>
        <w:rPr>
          <w:color w:val="231F20"/>
          <w:spacing w:val="-22"/>
        </w:rPr>
        <w:t> </w:t>
      </w:r>
      <w:r>
        <w:rPr>
          <w:color w:val="231F20"/>
          <w:spacing w:val="-3"/>
        </w:rPr>
        <w:t>movimiento </w:t>
      </w:r>
      <w:r>
        <w:rPr>
          <w:rFonts w:ascii="Palatino Linotype" w:hAnsi="Palatino Linotype"/>
          <w:color w:val="231F20"/>
          <w:spacing w:val="-3"/>
        </w:rPr>
        <w:t>dialéctico, </w:t>
      </w:r>
      <w:r>
        <w:rPr>
          <w:rFonts w:ascii="Palatino Linotype" w:hAnsi="Palatino Linotype"/>
          <w:color w:val="231F20"/>
        </w:rPr>
        <w:t>en </w:t>
      </w:r>
      <w:r>
        <w:rPr>
          <w:rFonts w:ascii="Palatino Linotype" w:hAnsi="Palatino Linotype"/>
          <w:color w:val="231F20"/>
          <w:spacing w:val="-3"/>
        </w:rPr>
        <w:t>tensión, bueno fuera </w:t>
      </w:r>
      <w:r>
        <w:rPr>
          <w:rFonts w:ascii="Palatino Linotype" w:hAnsi="Palatino Linotype"/>
          <w:color w:val="231F20"/>
        </w:rPr>
        <w:t>que </w:t>
      </w:r>
      <w:r>
        <w:rPr>
          <w:rFonts w:ascii="Palatino Linotype" w:hAnsi="Palatino Linotype"/>
          <w:color w:val="231F20"/>
          <w:spacing w:val="-3"/>
        </w:rPr>
        <w:t>estuvieran </w:t>
      </w:r>
      <w:r>
        <w:rPr>
          <w:rFonts w:ascii="Palatino Linotype" w:hAnsi="Palatino Linotype"/>
          <w:color w:val="231F20"/>
        </w:rPr>
        <w:t>en </w:t>
      </w:r>
      <w:r>
        <w:rPr>
          <w:rFonts w:ascii="Palatino Linotype" w:hAnsi="Palatino Linotype"/>
          <w:color w:val="231F20"/>
          <w:spacing w:val="-3"/>
        </w:rPr>
        <w:t>equilibrio, </w:t>
      </w:r>
      <w:r>
        <w:rPr>
          <w:color w:val="231F20"/>
          <w:spacing w:val="-3"/>
        </w:rPr>
        <w:t>pero eso </w:t>
      </w:r>
      <w:r>
        <w:rPr>
          <w:color w:val="231F20"/>
        </w:rPr>
        <w:t>es </w:t>
      </w:r>
      <w:r>
        <w:rPr>
          <w:color w:val="231F20"/>
          <w:spacing w:val="-3"/>
        </w:rPr>
        <w:t>imposible, </w:t>
      </w:r>
      <w:r>
        <w:rPr>
          <w:color w:val="231F20"/>
          <w:spacing w:val="-4"/>
        </w:rPr>
        <w:t>están </w:t>
      </w:r>
      <w:r>
        <w:rPr>
          <w:color w:val="231F20"/>
        </w:rPr>
        <w:t>en </w:t>
      </w:r>
      <w:r>
        <w:rPr>
          <w:color w:val="231F20"/>
          <w:spacing w:val="-3"/>
        </w:rPr>
        <w:t>constante lucha. </w:t>
      </w:r>
      <w:r>
        <w:rPr>
          <w:color w:val="231F20"/>
        </w:rPr>
        <w:t>La </w:t>
      </w:r>
      <w:r>
        <w:rPr>
          <w:color w:val="231F20"/>
          <w:spacing w:val="-3"/>
        </w:rPr>
        <w:t>realidad </w:t>
      </w:r>
      <w:r>
        <w:rPr>
          <w:color w:val="231F20"/>
        </w:rPr>
        <w:t>es </w:t>
      </w:r>
      <w:r>
        <w:rPr>
          <w:color w:val="231F20"/>
          <w:spacing w:val="-3"/>
        </w:rPr>
        <w:t>el mejor producto logrado, porque </w:t>
      </w:r>
      <w:r>
        <w:rPr>
          <w:color w:val="231F20"/>
        </w:rPr>
        <w:t>en el </w:t>
      </w:r>
      <w:r>
        <w:rPr>
          <w:color w:val="231F20"/>
          <w:spacing w:val="-3"/>
        </w:rPr>
        <w:t>fondo responde </w:t>
      </w:r>
      <w:r>
        <w:rPr>
          <w:color w:val="231F20"/>
        </w:rPr>
        <w:t>a </w:t>
      </w:r>
      <w:r>
        <w:rPr>
          <w:color w:val="231F20"/>
          <w:spacing w:val="-3"/>
        </w:rPr>
        <w:t>nuestras imperfecciones como seres humanos, sigue siendo perfectible. </w:t>
      </w:r>
      <w:r>
        <w:rPr>
          <w:color w:val="231F20"/>
        </w:rPr>
        <w:t>La </w:t>
      </w:r>
      <w:r>
        <w:rPr>
          <w:color w:val="231F20"/>
          <w:spacing w:val="-3"/>
        </w:rPr>
        <w:t>democracia debe, </w:t>
      </w:r>
      <w:r>
        <w:rPr>
          <w:color w:val="231F20"/>
          <w:spacing w:val="-4"/>
        </w:rPr>
        <w:t>antes </w:t>
      </w:r>
      <w:r>
        <w:rPr>
          <w:color w:val="231F20"/>
        </w:rPr>
        <w:t>de </w:t>
      </w:r>
      <w:r>
        <w:rPr>
          <w:color w:val="231F20"/>
          <w:spacing w:val="-5"/>
        </w:rPr>
        <w:t>existir, </w:t>
      </w:r>
      <w:r>
        <w:rPr>
          <w:color w:val="231F20"/>
          <w:spacing w:val="-4"/>
        </w:rPr>
        <w:t>vivir </w:t>
      </w:r>
      <w:r>
        <w:rPr>
          <w:color w:val="231F20"/>
        </w:rPr>
        <w:t>un </w:t>
      </w:r>
      <w:r>
        <w:rPr>
          <w:color w:val="231F20"/>
          <w:spacing w:val="-3"/>
        </w:rPr>
        <w:t>camino </w:t>
      </w:r>
      <w:r>
        <w:rPr>
          <w:color w:val="231F20"/>
        </w:rPr>
        <w:t>de </w:t>
      </w:r>
      <w:r>
        <w:rPr>
          <w:color w:val="231F20"/>
          <w:spacing w:val="-3"/>
        </w:rPr>
        <w:t>experiencias funestas como </w:t>
      </w:r>
      <w:r>
        <w:rPr>
          <w:color w:val="231F20"/>
        </w:rPr>
        <w:t>el </w:t>
      </w:r>
      <w:r>
        <w:rPr>
          <w:color w:val="231F20"/>
          <w:spacing w:val="-4"/>
        </w:rPr>
        <w:t>autoritarsmo, </w:t>
      </w:r>
      <w:r>
        <w:rPr>
          <w:color w:val="231F20"/>
        </w:rPr>
        <w:t>la </w:t>
      </w:r>
      <w:r>
        <w:rPr>
          <w:color w:val="231F20"/>
          <w:spacing w:val="-3"/>
        </w:rPr>
        <w:t>corrupción </w:t>
      </w:r>
      <w:r>
        <w:rPr>
          <w:color w:val="231F20"/>
        </w:rPr>
        <w:t>y el </w:t>
      </w:r>
      <w:r>
        <w:rPr>
          <w:color w:val="231F20"/>
          <w:spacing w:val="-4"/>
        </w:rPr>
        <w:t>atropello </w:t>
      </w:r>
      <w:r>
        <w:rPr>
          <w:color w:val="231F20"/>
        </w:rPr>
        <w:t>de </w:t>
      </w:r>
      <w:r>
        <w:rPr>
          <w:color w:val="231F20"/>
          <w:spacing w:val="-3"/>
        </w:rPr>
        <w:t>los derechos humanos; pero debemos sufrir </w:t>
      </w:r>
      <w:r>
        <w:rPr>
          <w:color w:val="231F20"/>
        </w:rPr>
        <w:t>las </w:t>
      </w:r>
      <w:r>
        <w:rPr>
          <w:color w:val="231F20"/>
          <w:spacing w:val="-3"/>
        </w:rPr>
        <w:t>pesadillas para vivir </w:t>
      </w:r>
      <w:r>
        <w:rPr>
          <w:rFonts w:ascii="Palatino Linotype" w:hAnsi="Palatino Linotype"/>
          <w:color w:val="231F20"/>
        </w:rPr>
        <w:t>los más </w:t>
      </w:r>
      <w:r>
        <w:rPr>
          <w:rFonts w:ascii="Palatino Linotype" w:hAnsi="Palatino Linotype"/>
          <w:color w:val="231F20"/>
          <w:spacing w:val="-3"/>
        </w:rPr>
        <w:t>placenteros sueños, </w:t>
      </w:r>
      <w:r>
        <w:rPr>
          <w:rFonts w:ascii="Palatino Linotype" w:hAnsi="Palatino Linotype"/>
          <w:color w:val="231F20"/>
        </w:rPr>
        <w:t>no es </w:t>
      </w:r>
      <w:r>
        <w:rPr>
          <w:rFonts w:ascii="Palatino Linotype" w:hAnsi="Palatino Linotype"/>
          <w:color w:val="231F20"/>
          <w:spacing w:val="-3"/>
        </w:rPr>
        <w:t>posible </w:t>
      </w:r>
      <w:r>
        <w:rPr>
          <w:rFonts w:ascii="Palatino Linotype" w:hAnsi="Palatino Linotype"/>
          <w:color w:val="231F20"/>
        </w:rPr>
        <w:t>hoy en día </w:t>
      </w:r>
      <w:r>
        <w:rPr>
          <w:rFonts w:ascii="Palatino Linotype" w:hAnsi="Palatino Linotype"/>
          <w:color w:val="231F20"/>
          <w:spacing w:val="-3"/>
        </w:rPr>
        <w:t>justificar los </w:t>
      </w:r>
      <w:r>
        <w:rPr>
          <w:color w:val="231F20"/>
        </w:rPr>
        <w:t>extremos por </w:t>
      </w:r>
      <w:r>
        <w:rPr>
          <w:color w:val="231F20"/>
          <w:spacing w:val="-4"/>
        </w:rPr>
        <w:t>encima </w:t>
      </w:r>
      <w:r>
        <w:rPr>
          <w:color w:val="231F20"/>
        </w:rPr>
        <w:t>de la</w:t>
      </w:r>
      <w:r>
        <w:rPr>
          <w:color w:val="231F20"/>
          <w:spacing w:val="-21"/>
        </w:rPr>
        <w:t> </w:t>
      </w:r>
      <w:r>
        <w:rPr>
          <w:color w:val="231F20"/>
          <w:spacing w:val="-4"/>
        </w:rPr>
        <w:t>tolerancia.</w:t>
      </w:r>
    </w:p>
    <w:p>
      <w:pPr>
        <w:pStyle w:val="BodyText"/>
        <w:spacing w:line="302" w:lineRule="auto"/>
        <w:ind w:left="100" w:right="117" w:firstLine="360"/>
        <w:jc w:val="both"/>
        <w:rPr>
          <w:rFonts w:ascii="Palatino Linotype" w:hAnsi="Palatino Linotype"/>
        </w:rPr>
      </w:pPr>
      <w:r>
        <w:rPr>
          <w:rFonts w:ascii="Palatino Linotype" w:hAnsi="Palatino Linotype"/>
          <w:color w:val="231F20"/>
          <w:spacing w:val="-4"/>
        </w:rPr>
        <w:t>Francis </w:t>
      </w:r>
      <w:r>
        <w:rPr>
          <w:rFonts w:ascii="Palatino Linotype" w:hAnsi="Palatino Linotype"/>
          <w:color w:val="231F20"/>
          <w:spacing w:val="-5"/>
        </w:rPr>
        <w:t>Fukuyama, </w:t>
      </w:r>
      <w:r>
        <w:rPr>
          <w:rFonts w:ascii="Palatino Linotype" w:hAnsi="Palatino Linotype"/>
          <w:color w:val="231F20"/>
          <w:spacing w:val="-3"/>
        </w:rPr>
        <w:t>justifica </w:t>
      </w:r>
      <w:r>
        <w:rPr>
          <w:rFonts w:ascii="Palatino Linotype" w:hAnsi="Palatino Linotype"/>
          <w:color w:val="231F20"/>
        </w:rPr>
        <w:t>la </w:t>
      </w:r>
      <w:r>
        <w:rPr>
          <w:rFonts w:ascii="Palatino Linotype" w:hAnsi="Palatino Linotype"/>
          <w:color w:val="231F20"/>
          <w:spacing w:val="-3"/>
        </w:rPr>
        <w:t>libertad </w:t>
      </w:r>
      <w:r>
        <w:rPr>
          <w:rFonts w:ascii="Palatino Linotype" w:hAnsi="Palatino Linotype"/>
          <w:color w:val="231F20"/>
        </w:rPr>
        <w:t>extrema que </w:t>
      </w:r>
      <w:r>
        <w:rPr>
          <w:rFonts w:ascii="Palatino Linotype" w:hAnsi="Palatino Linotype"/>
          <w:color w:val="231F20"/>
          <w:spacing w:val="-3"/>
        </w:rPr>
        <w:t>necesita el </w:t>
      </w:r>
      <w:r>
        <w:rPr>
          <w:color w:val="231F20"/>
          <w:spacing w:val="-3"/>
        </w:rPr>
        <w:t>poderoso para </w:t>
      </w:r>
      <w:r>
        <w:rPr>
          <w:color w:val="231F20"/>
          <w:spacing w:val="-4"/>
        </w:rPr>
        <w:t>engrandecerse, </w:t>
      </w:r>
      <w:r>
        <w:rPr>
          <w:color w:val="231F20"/>
        </w:rPr>
        <w:t>sin </w:t>
      </w:r>
      <w:r>
        <w:rPr>
          <w:color w:val="231F20"/>
          <w:spacing w:val="-3"/>
        </w:rPr>
        <w:t>percibir </w:t>
      </w:r>
      <w:r>
        <w:rPr>
          <w:color w:val="231F20"/>
        </w:rPr>
        <w:t>la </w:t>
      </w:r>
      <w:r>
        <w:rPr>
          <w:color w:val="231F20"/>
          <w:spacing w:val="-3"/>
        </w:rPr>
        <w:t>posible catástrofe</w:t>
      </w:r>
      <w:r>
        <w:rPr>
          <w:color w:val="231F20"/>
          <w:spacing w:val="-30"/>
        </w:rPr>
        <w:t> </w:t>
      </w:r>
      <w:r>
        <w:rPr>
          <w:color w:val="231F20"/>
          <w:spacing w:val="-4"/>
        </w:rPr>
        <w:t>que </w:t>
      </w:r>
      <w:r>
        <w:rPr>
          <w:color w:val="231F20"/>
        </w:rPr>
        <w:t>les </w:t>
      </w:r>
      <w:r>
        <w:rPr>
          <w:color w:val="231F20"/>
          <w:spacing w:val="-4"/>
        </w:rPr>
        <w:t>espera </w:t>
      </w:r>
      <w:r>
        <w:rPr>
          <w:color w:val="231F20"/>
          <w:spacing w:val="-3"/>
        </w:rPr>
        <w:t>cuando </w:t>
      </w:r>
      <w:r>
        <w:rPr>
          <w:color w:val="231F20"/>
        </w:rPr>
        <w:t>se </w:t>
      </w:r>
      <w:r>
        <w:rPr>
          <w:color w:val="231F20"/>
          <w:spacing w:val="-3"/>
        </w:rPr>
        <w:t>polarizan </w:t>
      </w:r>
      <w:r>
        <w:rPr>
          <w:color w:val="231F20"/>
        </w:rPr>
        <w:t>al extremo la </w:t>
      </w:r>
      <w:r>
        <w:rPr>
          <w:color w:val="231F20"/>
          <w:spacing w:val="-3"/>
        </w:rPr>
        <w:t>riqueza </w:t>
      </w:r>
      <w:r>
        <w:rPr>
          <w:color w:val="231F20"/>
        </w:rPr>
        <w:t>y la </w:t>
      </w:r>
      <w:r>
        <w:rPr>
          <w:color w:val="231F20"/>
          <w:spacing w:val="-3"/>
        </w:rPr>
        <w:t>pobreza. </w:t>
      </w:r>
      <w:r>
        <w:rPr>
          <w:color w:val="231F20"/>
          <w:spacing w:val="-4"/>
        </w:rPr>
        <w:t>parece </w:t>
      </w:r>
      <w:r>
        <w:rPr>
          <w:color w:val="231F20"/>
          <w:spacing w:val="-3"/>
        </w:rPr>
        <w:t>que </w:t>
      </w:r>
      <w:r>
        <w:rPr>
          <w:color w:val="231F20"/>
          <w:spacing w:val="-4"/>
        </w:rPr>
        <w:t>vamos </w:t>
      </w:r>
      <w:r>
        <w:rPr>
          <w:color w:val="231F20"/>
        </w:rPr>
        <w:t>en la </w:t>
      </w:r>
      <w:r>
        <w:rPr>
          <w:color w:val="231F20"/>
          <w:spacing w:val="-3"/>
        </w:rPr>
        <w:t>misma dirección </w:t>
      </w:r>
      <w:r>
        <w:rPr>
          <w:color w:val="231F20"/>
        </w:rPr>
        <w:t>de una </w:t>
      </w:r>
      <w:r>
        <w:rPr>
          <w:color w:val="231F20"/>
          <w:spacing w:val="-3"/>
        </w:rPr>
        <w:t>crisis </w:t>
      </w:r>
      <w:r>
        <w:rPr>
          <w:color w:val="231F20"/>
          <w:spacing w:val="-4"/>
        </w:rPr>
        <w:t>aguda; </w:t>
      </w:r>
      <w:r>
        <w:rPr>
          <w:color w:val="231F20"/>
        </w:rPr>
        <w:t>y </w:t>
      </w:r>
      <w:r>
        <w:rPr>
          <w:color w:val="231F20"/>
          <w:spacing w:val="-3"/>
        </w:rPr>
        <w:t>en lugar</w:t>
      </w:r>
      <w:r>
        <w:rPr>
          <w:color w:val="231F20"/>
          <w:spacing w:val="-39"/>
        </w:rPr>
        <w:t> </w:t>
      </w:r>
      <w:r>
        <w:rPr>
          <w:color w:val="231F20"/>
        </w:rPr>
        <w:t>de</w:t>
      </w:r>
      <w:r>
        <w:rPr>
          <w:color w:val="231F20"/>
          <w:spacing w:val="-39"/>
        </w:rPr>
        <w:t> </w:t>
      </w:r>
      <w:r>
        <w:rPr>
          <w:color w:val="231F20"/>
          <w:spacing w:val="-3"/>
        </w:rPr>
        <w:t>percatarnos</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spacing w:val="-3"/>
        </w:rPr>
        <w:t>peligros</w:t>
      </w:r>
      <w:r>
        <w:rPr>
          <w:color w:val="231F20"/>
          <w:spacing w:val="-39"/>
        </w:rPr>
        <w:t> </w:t>
      </w:r>
      <w:r>
        <w:rPr>
          <w:color w:val="231F20"/>
          <w:spacing w:val="-3"/>
        </w:rPr>
        <w:t>que</w:t>
      </w:r>
      <w:r>
        <w:rPr>
          <w:color w:val="231F20"/>
          <w:spacing w:val="-39"/>
        </w:rPr>
        <w:t> </w:t>
      </w:r>
      <w:r>
        <w:rPr>
          <w:color w:val="231F20"/>
        </w:rPr>
        <w:t>nos</w:t>
      </w:r>
      <w:r>
        <w:rPr>
          <w:color w:val="231F20"/>
          <w:spacing w:val="-39"/>
        </w:rPr>
        <w:t> </w:t>
      </w:r>
      <w:r>
        <w:rPr>
          <w:color w:val="231F20"/>
          <w:spacing w:val="-4"/>
        </w:rPr>
        <w:t>acechan</w:t>
      </w:r>
      <w:r>
        <w:rPr>
          <w:color w:val="231F20"/>
          <w:spacing w:val="-38"/>
        </w:rPr>
        <w:t> </w:t>
      </w:r>
      <w:r>
        <w:rPr>
          <w:color w:val="231F20"/>
          <w:spacing w:val="2"/>
        </w:rPr>
        <w:t>enlas</w:t>
      </w:r>
      <w:r>
        <w:rPr>
          <w:color w:val="231F20"/>
          <w:spacing w:val="-40"/>
        </w:rPr>
        <w:t> </w:t>
      </w:r>
      <w:r>
        <w:rPr>
          <w:color w:val="231F20"/>
          <w:spacing w:val="-4"/>
        </w:rPr>
        <w:t>posiciones </w:t>
      </w:r>
      <w:r>
        <w:rPr>
          <w:rFonts w:ascii="Palatino Linotype" w:hAnsi="Palatino Linotype"/>
          <w:color w:val="231F20"/>
          <w:spacing w:val="-3"/>
        </w:rPr>
        <w:t>extremas;  las  </w:t>
      </w:r>
      <w:r>
        <w:rPr>
          <w:rFonts w:ascii="Palatino Linotype" w:hAnsi="Palatino Linotype"/>
          <w:color w:val="231F20"/>
          <w:spacing w:val="-4"/>
        </w:rPr>
        <w:t>justificamos  triunfalistamente.  </w:t>
      </w:r>
      <w:r>
        <w:rPr>
          <w:rFonts w:ascii="Palatino Linotype" w:hAnsi="Palatino Linotype"/>
          <w:color w:val="231F20"/>
        </w:rPr>
        <w:t>En  </w:t>
      </w:r>
      <w:r>
        <w:rPr>
          <w:rFonts w:ascii="Palatino Linotype" w:hAnsi="Palatino Linotype"/>
          <w:color w:val="231F20"/>
          <w:spacing w:val="-3"/>
        </w:rPr>
        <w:t>ese  </w:t>
      </w:r>
      <w:r>
        <w:rPr>
          <w:rFonts w:ascii="Palatino Linotype" w:hAnsi="Palatino Linotype"/>
          <w:color w:val="231F20"/>
          <w:spacing w:val="-4"/>
        </w:rPr>
        <w:t>sentido,</w:t>
      </w:r>
      <w:r>
        <w:rPr>
          <w:rFonts w:ascii="Palatino Linotype" w:hAnsi="Palatino Linotype"/>
          <w:color w:val="231F20"/>
          <w:spacing w:val="-13"/>
        </w:rPr>
        <w:t> </w:t>
      </w:r>
      <w:r>
        <w:rPr>
          <w:rFonts w:ascii="Palatino Linotype" w:hAnsi="Palatino Linotype"/>
          <w:color w:val="231F20"/>
          <w:spacing w:val="-4"/>
        </w:rPr>
        <w:t>René</w:t>
      </w:r>
    </w:p>
    <w:p>
      <w:pPr>
        <w:pStyle w:val="BodyText"/>
        <w:spacing w:line="230" w:lineRule="exact"/>
        <w:ind w:left="100"/>
        <w:jc w:val="both"/>
        <w:rPr>
          <w:rFonts w:ascii="Palatino Linotype" w:hAnsi="Palatino Linotype"/>
        </w:rPr>
      </w:pPr>
      <w:r>
        <w:rPr>
          <w:rFonts w:ascii="Palatino Linotype" w:hAnsi="Palatino Linotype"/>
          <w:color w:val="231F20"/>
          <w:spacing w:val="-4"/>
        </w:rPr>
        <w:t>Villarreal realizó </w:t>
      </w:r>
      <w:r>
        <w:rPr>
          <w:rFonts w:ascii="Palatino Linotype" w:hAnsi="Palatino Linotype"/>
          <w:color w:val="231F20"/>
          <w:spacing w:val="-3"/>
        </w:rPr>
        <w:t>una </w:t>
      </w:r>
      <w:r>
        <w:rPr>
          <w:rFonts w:ascii="Palatino Linotype" w:hAnsi="Palatino Linotype"/>
          <w:color w:val="231F20"/>
          <w:spacing w:val="-4"/>
        </w:rPr>
        <w:t>interesante crítica </w:t>
      </w:r>
      <w:r>
        <w:rPr>
          <w:rFonts w:ascii="Palatino Linotype" w:hAnsi="Palatino Linotype"/>
          <w:color w:val="231F20"/>
        </w:rPr>
        <w:t>a la </w:t>
      </w:r>
      <w:r>
        <w:rPr>
          <w:rFonts w:ascii="Palatino Linotype" w:hAnsi="Palatino Linotype"/>
          <w:color w:val="231F20"/>
          <w:spacing w:val="-4"/>
        </w:rPr>
        <w:t>proclamación </w:t>
      </w:r>
      <w:r>
        <w:rPr>
          <w:rFonts w:ascii="Palatino Linotype" w:hAnsi="Palatino Linotype"/>
          <w:color w:val="231F20"/>
          <w:spacing w:val="-3"/>
        </w:rPr>
        <w:t>del </w:t>
      </w:r>
      <w:r>
        <w:rPr>
          <w:rFonts w:ascii="Palatino Linotype" w:hAnsi="Palatino Linotype"/>
          <w:color w:val="231F20"/>
          <w:spacing w:val="-4"/>
        </w:rPr>
        <w:t>triunfo</w:t>
      </w:r>
    </w:p>
    <w:p>
      <w:pPr>
        <w:pStyle w:val="BodyText"/>
        <w:spacing w:line="278" w:lineRule="auto" w:before="52"/>
        <w:ind w:left="100" w:right="120"/>
        <w:jc w:val="both"/>
        <w:rPr>
          <w:rFonts w:ascii="Palatino Linotype"/>
        </w:rPr>
      </w:pPr>
      <w:r>
        <w:rPr>
          <w:color w:val="231F20"/>
          <w:spacing w:val="-3"/>
        </w:rPr>
        <w:t>del</w:t>
      </w:r>
      <w:r>
        <w:rPr>
          <w:color w:val="231F20"/>
          <w:spacing w:val="-16"/>
        </w:rPr>
        <w:t> </w:t>
      </w:r>
      <w:r>
        <w:rPr>
          <w:color w:val="231F20"/>
          <w:spacing w:val="-4"/>
        </w:rPr>
        <w:t>ideal</w:t>
      </w:r>
      <w:r>
        <w:rPr>
          <w:color w:val="231F20"/>
          <w:spacing w:val="-16"/>
        </w:rPr>
        <w:t> </w:t>
      </w:r>
      <w:r>
        <w:rPr>
          <w:color w:val="231F20"/>
        </w:rPr>
        <w:t>de</w:t>
      </w:r>
      <w:r>
        <w:rPr>
          <w:color w:val="231F20"/>
          <w:spacing w:val="-16"/>
        </w:rPr>
        <w:t> </w:t>
      </w:r>
      <w:r>
        <w:rPr>
          <w:color w:val="231F20"/>
          <w:spacing w:val="-4"/>
        </w:rPr>
        <w:t>occidente</w:t>
      </w:r>
      <w:r>
        <w:rPr>
          <w:color w:val="231F20"/>
          <w:spacing w:val="-16"/>
        </w:rPr>
        <w:t> </w:t>
      </w:r>
      <w:r>
        <w:rPr>
          <w:color w:val="231F20"/>
          <w:spacing w:val="-4"/>
        </w:rPr>
        <w:t>sobre</w:t>
      </w:r>
      <w:r>
        <w:rPr>
          <w:color w:val="231F20"/>
          <w:spacing w:val="-16"/>
        </w:rPr>
        <w:t> </w:t>
      </w:r>
      <w:r>
        <w:rPr>
          <w:color w:val="231F20"/>
          <w:spacing w:val="-4"/>
        </w:rPr>
        <w:t>todas</w:t>
      </w:r>
      <w:r>
        <w:rPr>
          <w:color w:val="231F20"/>
          <w:spacing w:val="-16"/>
        </w:rPr>
        <w:t> </w:t>
      </w:r>
      <w:r>
        <w:rPr>
          <w:color w:val="231F20"/>
          <w:spacing w:val="-3"/>
        </w:rPr>
        <w:t>las</w:t>
      </w:r>
      <w:r>
        <w:rPr>
          <w:color w:val="231F20"/>
          <w:spacing w:val="-16"/>
        </w:rPr>
        <w:t> </w:t>
      </w:r>
      <w:r>
        <w:rPr>
          <w:color w:val="231F20"/>
          <w:spacing w:val="-4"/>
        </w:rPr>
        <w:t>formas</w:t>
      </w:r>
      <w:r>
        <w:rPr>
          <w:color w:val="231F20"/>
          <w:spacing w:val="-16"/>
        </w:rPr>
        <w:t> </w:t>
      </w:r>
      <w:r>
        <w:rPr>
          <w:color w:val="231F20"/>
        </w:rPr>
        <w:t>de</w:t>
      </w:r>
      <w:r>
        <w:rPr>
          <w:color w:val="231F20"/>
          <w:spacing w:val="-16"/>
        </w:rPr>
        <w:t> </w:t>
      </w:r>
      <w:r>
        <w:rPr>
          <w:color w:val="231F20"/>
          <w:spacing w:val="-4"/>
        </w:rPr>
        <w:t>gobierno</w:t>
      </w:r>
      <w:r>
        <w:rPr>
          <w:color w:val="231F20"/>
          <w:spacing w:val="-16"/>
        </w:rPr>
        <w:t> </w:t>
      </w:r>
      <w:r>
        <w:rPr>
          <w:color w:val="231F20"/>
          <w:spacing w:val="-4"/>
        </w:rPr>
        <w:t>existentes. </w:t>
      </w:r>
      <w:r>
        <w:rPr>
          <w:rFonts w:ascii="Palatino Linotype"/>
          <w:color w:val="231F20"/>
        </w:rPr>
        <w:t>El </w:t>
      </w:r>
      <w:r>
        <w:rPr>
          <w:rFonts w:ascii="Palatino Linotype"/>
          <w:color w:val="231F20"/>
          <w:spacing w:val="-4"/>
        </w:rPr>
        <w:t>triunfo </w:t>
      </w:r>
      <w:r>
        <w:rPr>
          <w:rFonts w:ascii="Palatino Linotype"/>
          <w:color w:val="231F20"/>
        </w:rPr>
        <w:t>de la </w:t>
      </w:r>
      <w:r>
        <w:rPr>
          <w:rFonts w:ascii="Palatino Linotype"/>
          <w:color w:val="231F20"/>
          <w:spacing w:val="-4"/>
        </w:rPr>
        <w:t>democracia liberal </w:t>
      </w:r>
      <w:r>
        <w:rPr>
          <w:rFonts w:ascii="Palatino Linotype"/>
          <w:color w:val="231F20"/>
          <w:spacing w:val="-3"/>
        </w:rPr>
        <w:t>que </w:t>
      </w:r>
      <w:r>
        <w:rPr>
          <w:rFonts w:ascii="Palatino Linotype"/>
          <w:color w:val="231F20"/>
          <w:spacing w:val="-4"/>
        </w:rPr>
        <w:t>plantea </w:t>
      </w:r>
      <w:r>
        <w:rPr>
          <w:rFonts w:ascii="Palatino Linotype"/>
          <w:color w:val="231F20"/>
          <w:spacing w:val="-6"/>
        </w:rPr>
        <w:t>Fukuyama, </w:t>
      </w:r>
      <w:r>
        <w:rPr>
          <w:rFonts w:ascii="Palatino Linotype"/>
          <w:color w:val="231F20"/>
          <w:spacing w:val="-3"/>
        </w:rPr>
        <w:t>como </w:t>
      </w:r>
      <w:r>
        <w:rPr>
          <w:rFonts w:ascii="Palatino Linotype"/>
          <w:color w:val="231F20"/>
          <w:spacing w:val="-4"/>
        </w:rPr>
        <w:t>el </w:t>
      </w:r>
      <w:r>
        <w:rPr>
          <w:rFonts w:ascii="Palatino Linotype"/>
          <w:color w:val="231F20"/>
        </w:rPr>
        <w:t>fin de la </w:t>
      </w:r>
      <w:r>
        <w:rPr>
          <w:rFonts w:ascii="Palatino Linotype"/>
          <w:color w:val="231F20"/>
          <w:spacing w:val="-4"/>
        </w:rPr>
        <w:t>historia, </w:t>
      </w:r>
      <w:r>
        <w:rPr>
          <w:rFonts w:ascii="Palatino Linotype"/>
          <w:color w:val="231F20"/>
        </w:rPr>
        <w:t>es </w:t>
      </w:r>
      <w:r>
        <w:rPr>
          <w:rFonts w:ascii="Palatino Linotype"/>
          <w:color w:val="231F20"/>
          <w:spacing w:val="-4"/>
        </w:rPr>
        <w:t>realmente </w:t>
      </w:r>
      <w:r>
        <w:rPr>
          <w:rFonts w:ascii="Palatino Linotype"/>
          <w:color w:val="231F20"/>
        </w:rPr>
        <w:t>un </w:t>
      </w:r>
      <w:r>
        <w:rPr>
          <w:rFonts w:ascii="Palatino Linotype"/>
          <w:color w:val="231F20"/>
          <w:spacing w:val="-4"/>
        </w:rPr>
        <w:t>anuncio</w:t>
      </w:r>
      <w:r>
        <w:rPr>
          <w:rFonts w:ascii="Palatino Linotype"/>
          <w:color w:val="231F20"/>
          <w:spacing w:val="31"/>
        </w:rPr>
        <w:t> </w:t>
      </w:r>
      <w:r>
        <w:rPr>
          <w:rFonts w:ascii="Palatino Linotype"/>
          <w:color w:val="231F20"/>
          <w:spacing w:val="-4"/>
        </w:rPr>
        <w:t>prematuro:</w:t>
      </w:r>
    </w:p>
    <w:p>
      <w:pPr>
        <w:pStyle w:val="BodyText"/>
        <w:spacing w:before="9"/>
        <w:ind w:left="460" w:right="-18"/>
      </w:pPr>
      <w:r>
        <w:rPr>
          <w:color w:val="231F20"/>
          <w:spacing w:val="-6"/>
          <w:w w:val="105"/>
        </w:rPr>
        <w:t>porque  </w:t>
      </w:r>
      <w:r>
        <w:rPr>
          <w:color w:val="231F20"/>
          <w:spacing w:val="-3"/>
          <w:w w:val="105"/>
        </w:rPr>
        <w:t>de  </w:t>
      </w:r>
      <w:r>
        <w:rPr>
          <w:color w:val="231F20"/>
          <w:spacing w:val="-4"/>
          <w:w w:val="105"/>
        </w:rPr>
        <w:t>cara  </w:t>
      </w:r>
      <w:r>
        <w:rPr>
          <w:color w:val="231F20"/>
          <w:w w:val="105"/>
        </w:rPr>
        <w:t>a </w:t>
      </w:r>
      <w:r>
        <w:rPr>
          <w:color w:val="231F20"/>
          <w:spacing w:val="-3"/>
          <w:w w:val="105"/>
        </w:rPr>
        <w:t>la  </w:t>
      </w:r>
      <w:r>
        <w:rPr>
          <w:color w:val="231F20"/>
          <w:spacing w:val="-5"/>
          <w:w w:val="105"/>
        </w:rPr>
        <w:t>profundidad  </w:t>
      </w:r>
      <w:r>
        <w:rPr>
          <w:color w:val="231F20"/>
          <w:w w:val="105"/>
        </w:rPr>
        <w:t>e </w:t>
      </w:r>
      <w:r>
        <w:rPr>
          <w:color w:val="231F20"/>
          <w:spacing w:val="-5"/>
          <w:w w:val="105"/>
        </w:rPr>
        <w:t>incertidumbre  </w:t>
      </w:r>
      <w:r>
        <w:rPr>
          <w:color w:val="231F20"/>
          <w:spacing w:val="-4"/>
          <w:w w:val="105"/>
        </w:rPr>
        <w:t>sobre </w:t>
      </w:r>
      <w:r>
        <w:rPr>
          <w:color w:val="231F20"/>
          <w:spacing w:val="-5"/>
          <w:w w:val="105"/>
        </w:rPr>
        <w:t>el</w:t>
      </w:r>
    </w:p>
    <w:p>
      <w:pPr>
        <w:pStyle w:val="BodyText"/>
        <w:spacing w:before="47"/>
        <w:ind w:left="100"/>
        <w:jc w:val="both"/>
        <w:rPr>
          <w:rFonts w:ascii="Palatino Linotype"/>
        </w:rPr>
      </w:pPr>
      <w:r>
        <w:rPr>
          <w:rFonts w:ascii="Palatino Linotype"/>
          <w:color w:val="231F20"/>
          <w:spacing w:val="-5"/>
        </w:rPr>
        <w:t>resultado  </w:t>
      </w:r>
      <w:r>
        <w:rPr>
          <w:rFonts w:ascii="Palatino Linotype"/>
          <w:color w:val="231F20"/>
          <w:spacing w:val="-4"/>
        </w:rPr>
        <w:t>final </w:t>
      </w:r>
      <w:r>
        <w:rPr>
          <w:rFonts w:ascii="Palatino Linotype"/>
          <w:color w:val="231F20"/>
          <w:spacing w:val="-3"/>
        </w:rPr>
        <w:t>de </w:t>
      </w:r>
      <w:r>
        <w:rPr>
          <w:rFonts w:ascii="Palatino Linotype"/>
          <w:color w:val="231F20"/>
          <w:spacing w:val="-4"/>
        </w:rPr>
        <w:t>estas </w:t>
      </w:r>
      <w:r>
        <w:rPr>
          <w:rFonts w:ascii="Palatino Linotype"/>
          <w:color w:val="231F20"/>
          <w:spacing w:val="-5"/>
        </w:rPr>
        <w:t>transformaciones,  </w:t>
      </w:r>
      <w:r>
        <w:rPr>
          <w:rFonts w:ascii="Palatino Linotype"/>
          <w:color w:val="231F20"/>
          <w:spacing w:val="-3"/>
        </w:rPr>
        <w:t>se </w:t>
      </w:r>
      <w:r>
        <w:rPr>
          <w:rFonts w:ascii="Palatino Linotype"/>
          <w:color w:val="231F20"/>
          <w:spacing w:val="-5"/>
        </w:rPr>
        <w:t>intenta  </w:t>
      </w:r>
      <w:r>
        <w:rPr>
          <w:rFonts w:ascii="Palatino Linotype"/>
          <w:color w:val="231F20"/>
          <w:spacing w:val="-4"/>
        </w:rPr>
        <w:t>por una  </w:t>
      </w:r>
      <w:r>
        <w:rPr>
          <w:rFonts w:ascii="Palatino Linotype"/>
          <w:color w:val="231F20"/>
          <w:spacing w:val="-5"/>
        </w:rPr>
        <w:t>parte,</w:t>
      </w:r>
    </w:p>
    <w:p>
      <w:pPr>
        <w:spacing w:after="0"/>
        <w:jc w:val="both"/>
        <w:rPr>
          <w:rFonts w:ascii="Palatino Linotype"/>
        </w:rPr>
        <w:sectPr>
          <w:pgSz w:w="7940" w:h="12480"/>
          <w:pgMar w:header="816" w:footer="655" w:top="1000" w:bottom="840" w:left="980" w:right="960"/>
        </w:sectPr>
      </w:pPr>
    </w:p>
    <w:p>
      <w:pPr>
        <w:pStyle w:val="BodyText"/>
        <w:rPr>
          <w:rFonts w:ascii="Palatino Linotype"/>
        </w:rPr>
      </w:pPr>
    </w:p>
    <w:p>
      <w:pPr>
        <w:pStyle w:val="BodyText"/>
        <w:rPr>
          <w:rFonts w:ascii="Palatino Linotype"/>
          <w:sz w:val="16"/>
        </w:rPr>
      </w:pPr>
    </w:p>
    <w:p>
      <w:pPr>
        <w:pStyle w:val="BodyText"/>
        <w:ind w:left="100"/>
        <w:jc w:val="both"/>
        <w:rPr>
          <w:rFonts w:ascii="Palatino Linotype" w:hAnsi="Palatino Linotype"/>
        </w:rPr>
      </w:pPr>
      <w:r>
        <w:rPr>
          <w:rFonts w:ascii="Palatino Linotype" w:hAnsi="Palatino Linotype"/>
          <w:color w:val="231F20"/>
          <w:spacing w:val="-4"/>
        </w:rPr>
        <w:t>cerrar las </w:t>
      </w:r>
      <w:r>
        <w:rPr>
          <w:rFonts w:ascii="Palatino Linotype" w:hAnsi="Palatino Linotype"/>
          <w:color w:val="231F20"/>
          <w:spacing w:val="-5"/>
        </w:rPr>
        <w:t>posibilidades </w:t>
      </w:r>
      <w:r>
        <w:rPr>
          <w:rFonts w:ascii="Palatino Linotype" w:hAnsi="Palatino Linotype"/>
          <w:color w:val="231F20"/>
          <w:spacing w:val="-3"/>
        </w:rPr>
        <w:t>de </w:t>
      </w:r>
      <w:r>
        <w:rPr>
          <w:rFonts w:ascii="Palatino Linotype" w:hAnsi="Palatino Linotype"/>
          <w:color w:val="231F20"/>
          <w:spacing w:val="-4"/>
        </w:rPr>
        <w:t>que surja una nueva </w:t>
      </w:r>
      <w:r>
        <w:rPr>
          <w:rFonts w:ascii="Palatino Linotype" w:hAnsi="Palatino Linotype"/>
          <w:color w:val="231F20"/>
          <w:spacing w:val="-5"/>
        </w:rPr>
        <w:t>propuesta </w:t>
      </w:r>
      <w:r>
        <w:rPr>
          <w:rFonts w:ascii="Palatino Linotype" w:hAnsi="Palatino Linotype"/>
          <w:color w:val="231F20"/>
          <w:spacing w:val="-4"/>
        </w:rPr>
        <w:t>filosófica </w:t>
      </w:r>
      <w:r>
        <w:rPr>
          <w:rFonts w:ascii="Palatino Linotype" w:hAnsi="Palatino Linotype"/>
          <w:color w:val="231F20"/>
        </w:rPr>
        <w:t>e</w:t>
      </w:r>
    </w:p>
    <w:p>
      <w:pPr>
        <w:pStyle w:val="BodyText"/>
        <w:spacing w:before="52"/>
        <w:ind w:left="100"/>
        <w:jc w:val="both"/>
      </w:pPr>
      <w:r>
        <w:rPr>
          <w:color w:val="231F20"/>
          <w:spacing w:val="-5"/>
        </w:rPr>
        <w:t>ideológica</w:t>
      </w:r>
      <w:r>
        <w:rPr>
          <w:color w:val="231F20"/>
          <w:spacing w:val="-31"/>
        </w:rPr>
        <w:t> </w:t>
      </w:r>
      <w:r>
        <w:rPr>
          <w:color w:val="231F20"/>
          <w:spacing w:val="-6"/>
        </w:rPr>
        <w:t>adecuada</w:t>
      </w:r>
      <w:r>
        <w:rPr>
          <w:color w:val="231F20"/>
          <w:spacing w:val="-30"/>
        </w:rPr>
        <w:t> </w:t>
      </w:r>
      <w:r>
        <w:rPr>
          <w:color w:val="231F20"/>
        </w:rPr>
        <w:t>a</w:t>
      </w:r>
      <w:r>
        <w:rPr>
          <w:color w:val="231F20"/>
          <w:spacing w:val="-30"/>
        </w:rPr>
        <w:t> </w:t>
      </w:r>
      <w:r>
        <w:rPr>
          <w:color w:val="231F20"/>
          <w:spacing w:val="-4"/>
        </w:rPr>
        <w:t>las</w:t>
      </w:r>
      <w:r>
        <w:rPr>
          <w:color w:val="231F20"/>
          <w:spacing w:val="-31"/>
        </w:rPr>
        <w:t> </w:t>
      </w:r>
      <w:r>
        <w:rPr>
          <w:color w:val="231F20"/>
          <w:spacing w:val="-5"/>
        </w:rPr>
        <w:t>nuevas</w:t>
      </w:r>
      <w:r>
        <w:rPr>
          <w:color w:val="231F20"/>
          <w:spacing w:val="-31"/>
        </w:rPr>
        <w:t> </w:t>
      </w:r>
      <w:r>
        <w:rPr>
          <w:color w:val="231F20"/>
          <w:spacing w:val="-5"/>
        </w:rPr>
        <w:t>realidades,</w:t>
      </w:r>
      <w:r>
        <w:rPr>
          <w:color w:val="231F20"/>
          <w:spacing w:val="-30"/>
        </w:rPr>
        <w:t> </w:t>
      </w:r>
      <w:r>
        <w:rPr>
          <w:color w:val="231F20"/>
        </w:rPr>
        <w:t>y</w:t>
      </w:r>
      <w:r>
        <w:rPr>
          <w:color w:val="231F20"/>
          <w:spacing w:val="-30"/>
        </w:rPr>
        <w:t> </w:t>
      </w:r>
      <w:r>
        <w:rPr>
          <w:color w:val="231F20"/>
          <w:spacing w:val="-4"/>
        </w:rPr>
        <w:t>por</w:t>
      </w:r>
      <w:r>
        <w:rPr>
          <w:color w:val="231F20"/>
          <w:spacing w:val="-30"/>
        </w:rPr>
        <w:t> </w:t>
      </w:r>
      <w:r>
        <w:rPr>
          <w:color w:val="231F20"/>
          <w:spacing w:val="-3"/>
        </w:rPr>
        <w:t>la</w:t>
      </w:r>
      <w:r>
        <w:rPr>
          <w:color w:val="231F20"/>
          <w:spacing w:val="-30"/>
        </w:rPr>
        <w:t> </w:t>
      </w:r>
      <w:r>
        <w:rPr>
          <w:color w:val="231F20"/>
          <w:spacing w:val="-4"/>
        </w:rPr>
        <w:t>otra</w:t>
      </w:r>
      <w:r>
        <w:rPr>
          <w:color w:val="231F20"/>
          <w:spacing w:val="-31"/>
        </w:rPr>
        <w:t> </w:t>
      </w:r>
      <w:r>
        <w:rPr>
          <w:color w:val="231F20"/>
          <w:spacing w:val="-3"/>
        </w:rPr>
        <w:t>no</w:t>
      </w:r>
      <w:r>
        <w:rPr>
          <w:color w:val="231F20"/>
          <w:spacing w:val="-30"/>
        </w:rPr>
        <w:t> </w:t>
      </w:r>
      <w:r>
        <w:rPr>
          <w:color w:val="231F20"/>
          <w:spacing w:val="-5"/>
        </w:rPr>
        <w:t>reconoce:</w:t>
      </w:r>
    </w:p>
    <w:p>
      <w:pPr>
        <w:pStyle w:val="ListParagraph"/>
        <w:numPr>
          <w:ilvl w:val="0"/>
          <w:numId w:val="18"/>
        </w:numPr>
        <w:tabs>
          <w:tab w:pos="521" w:val="left" w:leader="none"/>
        </w:tabs>
        <w:spacing w:line="240" w:lineRule="auto" w:before="70" w:after="0"/>
        <w:ind w:left="520" w:right="0" w:hanging="420"/>
        <w:jc w:val="both"/>
        <w:rPr>
          <w:sz w:val="20"/>
        </w:rPr>
      </w:pPr>
      <w:r>
        <w:rPr>
          <w:color w:val="231F20"/>
          <w:sz w:val="20"/>
        </w:rPr>
        <w:t>Las</w:t>
      </w:r>
      <w:r>
        <w:rPr>
          <w:color w:val="231F20"/>
          <w:spacing w:val="-15"/>
          <w:sz w:val="20"/>
        </w:rPr>
        <w:t> </w:t>
      </w:r>
      <w:r>
        <w:rPr>
          <w:color w:val="231F20"/>
          <w:sz w:val="20"/>
        </w:rPr>
        <w:t>diferentes</w:t>
      </w:r>
      <w:r>
        <w:rPr>
          <w:color w:val="231F20"/>
          <w:spacing w:val="-15"/>
          <w:sz w:val="20"/>
        </w:rPr>
        <w:t> </w:t>
      </w:r>
      <w:r>
        <w:rPr>
          <w:color w:val="231F20"/>
          <w:sz w:val="20"/>
        </w:rPr>
        <w:t>modalidades</w:t>
      </w:r>
      <w:r>
        <w:rPr>
          <w:color w:val="231F20"/>
          <w:spacing w:val="-15"/>
          <w:sz w:val="20"/>
        </w:rPr>
        <w:t> </w:t>
      </w:r>
      <w:r>
        <w:rPr>
          <w:color w:val="231F20"/>
          <w:sz w:val="20"/>
        </w:rPr>
        <w:t>del</w:t>
      </w:r>
      <w:r>
        <w:rPr>
          <w:color w:val="231F20"/>
          <w:spacing w:val="-15"/>
          <w:sz w:val="20"/>
        </w:rPr>
        <w:t> </w:t>
      </w:r>
      <w:r>
        <w:rPr>
          <w:color w:val="231F20"/>
          <w:spacing w:val="-2"/>
          <w:sz w:val="20"/>
        </w:rPr>
        <w:t>capitalismo.</w:t>
      </w:r>
    </w:p>
    <w:p>
      <w:pPr>
        <w:pStyle w:val="ListParagraph"/>
        <w:numPr>
          <w:ilvl w:val="0"/>
          <w:numId w:val="18"/>
        </w:numPr>
        <w:tabs>
          <w:tab w:pos="521" w:val="left" w:leader="none"/>
        </w:tabs>
        <w:spacing w:line="240" w:lineRule="auto" w:before="70" w:after="0"/>
        <w:ind w:left="520" w:right="0" w:hanging="420"/>
        <w:jc w:val="both"/>
        <w:rPr>
          <w:sz w:val="20"/>
        </w:rPr>
      </w:pPr>
      <w:r>
        <w:rPr>
          <w:color w:val="231F20"/>
          <w:sz w:val="20"/>
        </w:rPr>
        <w:t>Las</w:t>
      </w:r>
      <w:r>
        <w:rPr>
          <w:color w:val="231F20"/>
          <w:spacing w:val="-29"/>
          <w:sz w:val="20"/>
        </w:rPr>
        <w:t> </w:t>
      </w:r>
      <w:r>
        <w:rPr>
          <w:color w:val="231F20"/>
          <w:sz w:val="20"/>
        </w:rPr>
        <w:t>nuevas</w:t>
      </w:r>
      <w:r>
        <w:rPr>
          <w:color w:val="231F20"/>
          <w:spacing w:val="-29"/>
          <w:sz w:val="20"/>
        </w:rPr>
        <w:t> </w:t>
      </w:r>
      <w:r>
        <w:rPr>
          <w:color w:val="231F20"/>
          <w:sz w:val="20"/>
        </w:rPr>
        <w:t>luchas</w:t>
      </w:r>
      <w:r>
        <w:rPr>
          <w:color w:val="231F20"/>
          <w:spacing w:val="-29"/>
          <w:sz w:val="20"/>
        </w:rPr>
        <w:t> </w:t>
      </w:r>
      <w:r>
        <w:rPr>
          <w:color w:val="231F20"/>
          <w:sz w:val="20"/>
        </w:rPr>
        <w:t>de</w:t>
      </w:r>
      <w:r>
        <w:rPr>
          <w:color w:val="231F20"/>
          <w:spacing w:val="-29"/>
          <w:sz w:val="20"/>
        </w:rPr>
        <w:t> </w:t>
      </w:r>
      <w:r>
        <w:rPr>
          <w:color w:val="231F20"/>
          <w:sz w:val="20"/>
        </w:rPr>
        <w:t>competencia</w:t>
      </w:r>
      <w:r>
        <w:rPr>
          <w:color w:val="231F20"/>
          <w:spacing w:val="-29"/>
          <w:sz w:val="20"/>
        </w:rPr>
        <w:t> </w:t>
      </w:r>
      <w:r>
        <w:rPr>
          <w:color w:val="231F20"/>
          <w:spacing w:val="-3"/>
          <w:sz w:val="20"/>
        </w:rPr>
        <w:t>entre</w:t>
      </w:r>
      <w:r>
        <w:rPr>
          <w:color w:val="231F20"/>
          <w:spacing w:val="-29"/>
          <w:sz w:val="20"/>
        </w:rPr>
        <w:t> </w:t>
      </w:r>
      <w:r>
        <w:rPr>
          <w:color w:val="231F20"/>
          <w:sz w:val="20"/>
        </w:rPr>
        <w:t>capitalismos.</w:t>
      </w:r>
    </w:p>
    <w:p>
      <w:pPr>
        <w:pStyle w:val="ListParagraph"/>
        <w:numPr>
          <w:ilvl w:val="0"/>
          <w:numId w:val="18"/>
        </w:numPr>
        <w:tabs>
          <w:tab w:pos="521" w:val="left" w:leader="none"/>
        </w:tabs>
        <w:spacing w:line="295" w:lineRule="auto" w:before="70" w:after="0"/>
        <w:ind w:left="520" w:right="117" w:hanging="420"/>
        <w:jc w:val="both"/>
        <w:rPr>
          <w:sz w:val="20"/>
        </w:rPr>
      </w:pPr>
      <w:r>
        <w:rPr>
          <w:color w:val="231F20"/>
          <w:sz w:val="20"/>
        </w:rPr>
        <w:t>Las pruebas que </w:t>
      </w:r>
      <w:r>
        <w:rPr>
          <w:color w:val="231F20"/>
          <w:spacing w:val="-3"/>
          <w:sz w:val="20"/>
        </w:rPr>
        <w:t>todavía </w:t>
      </w:r>
      <w:r>
        <w:rPr>
          <w:color w:val="231F20"/>
          <w:sz w:val="20"/>
        </w:rPr>
        <w:t>siguen </w:t>
      </w:r>
      <w:r>
        <w:rPr>
          <w:color w:val="231F20"/>
          <w:spacing w:val="-3"/>
          <w:sz w:val="20"/>
        </w:rPr>
        <w:t>enfrentando </w:t>
      </w:r>
      <w:r>
        <w:rPr>
          <w:color w:val="231F20"/>
          <w:sz w:val="20"/>
        </w:rPr>
        <w:t>para resolver sus propios problemas </w:t>
      </w:r>
      <w:r>
        <w:rPr>
          <w:color w:val="231F20"/>
          <w:spacing w:val="-3"/>
          <w:sz w:val="20"/>
        </w:rPr>
        <w:t>económicos </w:t>
      </w:r>
      <w:r>
        <w:rPr>
          <w:color w:val="231F20"/>
          <w:sz w:val="20"/>
        </w:rPr>
        <w:t>y sociales. </w:t>
      </w:r>
      <w:r>
        <w:rPr>
          <w:color w:val="231F20"/>
          <w:spacing w:val="2"/>
          <w:sz w:val="20"/>
        </w:rPr>
        <w:t>La </w:t>
      </w:r>
      <w:r>
        <w:rPr>
          <w:color w:val="231F20"/>
          <w:sz w:val="20"/>
        </w:rPr>
        <w:t>muerte</w:t>
      </w:r>
      <w:r>
        <w:rPr>
          <w:color w:val="231F20"/>
          <w:spacing w:val="-25"/>
          <w:sz w:val="20"/>
        </w:rPr>
        <w:t> </w:t>
      </w:r>
      <w:r>
        <w:rPr>
          <w:color w:val="231F20"/>
          <w:spacing w:val="-2"/>
          <w:sz w:val="20"/>
        </w:rPr>
        <w:t>del </w:t>
      </w:r>
      <w:r>
        <w:rPr>
          <w:rFonts w:ascii="Palatino Linotype" w:hAnsi="Palatino Linotype"/>
          <w:color w:val="231F20"/>
          <w:sz w:val="20"/>
        </w:rPr>
        <w:t>socialismo</w:t>
      </w:r>
      <w:r>
        <w:rPr>
          <w:rFonts w:ascii="Palatino Linotype" w:hAnsi="Palatino Linotype"/>
          <w:color w:val="231F20"/>
          <w:spacing w:val="-21"/>
          <w:sz w:val="20"/>
        </w:rPr>
        <w:t> </w:t>
      </w:r>
      <w:r>
        <w:rPr>
          <w:rFonts w:ascii="Palatino Linotype" w:hAnsi="Palatino Linotype"/>
          <w:color w:val="231F20"/>
          <w:sz w:val="20"/>
        </w:rPr>
        <w:t>real</w:t>
      </w:r>
      <w:r>
        <w:rPr>
          <w:rFonts w:ascii="Palatino Linotype" w:hAnsi="Palatino Linotype"/>
          <w:color w:val="231F20"/>
          <w:spacing w:val="-21"/>
          <w:sz w:val="20"/>
        </w:rPr>
        <w:t> </w:t>
      </w:r>
      <w:r>
        <w:rPr>
          <w:rFonts w:ascii="Palatino Linotype" w:hAnsi="Palatino Linotype"/>
          <w:color w:val="231F20"/>
          <w:sz w:val="20"/>
        </w:rPr>
        <w:t>no</w:t>
      </w:r>
      <w:r>
        <w:rPr>
          <w:rFonts w:ascii="Palatino Linotype" w:hAnsi="Palatino Linotype"/>
          <w:color w:val="231F20"/>
          <w:spacing w:val="-21"/>
          <w:sz w:val="20"/>
        </w:rPr>
        <w:t> </w:t>
      </w:r>
      <w:r>
        <w:rPr>
          <w:rFonts w:ascii="Palatino Linotype" w:hAnsi="Palatino Linotype"/>
          <w:color w:val="231F20"/>
          <w:sz w:val="20"/>
        </w:rPr>
        <w:t>significa</w:t>
      </w:r>
      <w:r>
        <w:rPr>
          <w:rFonts w:ascii="Palatino Linotype" w:hAnsi="Palatino Linotype"/>
          <w:color w:val="231F20"/>
          <w:spacing w:val="-21"/>
          <w:sz w:val="20"/>
        </w:rPr>
        <w:t> </w:t>
      </w:r>
      <w:r>
        <w:rPr>
          <w:rFonts w:ascii="Palatino Linotype" w:hAnsi="Palatino Linotype"/>
          <w:color w:val="231F20"/>
          <w:sz w:val="20"/>
        </w:rPr>
        <w:t>la</w:t>
      </w:r>
      <w:r>
        <w:rPr>
          <w:rFonts w:ascii="Palatino Linotype" w:hAnsi="Palatino Linotype"/>
          <w:color w:val="231F20"/>
          <w:spacing w:val="-21"/>
          <w:sz w:val="20"/>
        </w:rPr>
        <w:t> </w:t>
      </w:r>
      <w:r>
        <w:rPr>
          <w:rFonts w:ascii="Palatino Linotype" w:hAnsi="Palatino Linotype"/>
          <w:color w:val="231F20"/>
          <w:sz w:val="20"/>
        </w:rPr>
        <w:t>beatificación</w:t>
      </w:r>
      <w:r>
        <w:rPr>
          <w:rFonts w:ascii="Palatino Linotype" w:hAnsi="Palatino Linotype"/>
          <w:color w:val="231F20"/>
          <w:spacing w:val="-21"/>
          <w:sz w:val="20"/>
        </w:rPr>
        <w:t> </w:t>
      </w:r>
      <w:r>
        <w:rPr>
          <w:rFonts w:ascii="Palatino Linotype" w:hAnsi="Palatino Linotype"/>
          <w:color w:val="231F20"/>
          <w:sz w:val="20"/>
        </w:rPr>
        <w:t>del</w:t>
      </w:r>
      <w:r>
        <w:rPr>
          <w:rFonts w:ascii="Palatino Linotype" w:hAnsi="Palatino Linotype"/>
          <w:color w:val="231F20"/>
          <w:spacing w:val="-21"/>
          <w:sz w:val="20"/>
        </w:rPr>
        <w:t> </w:t>
      </w:r>
      <w:r>
        <w:rPr>
          <w:rFonts w:ascii="Palatino Linotype" w:hAnsi="Palatino Linotype"/>
          <w:color w:val="231F20"/>
          <w:sz w:val="20"/>
        </w:rPr>
        <w:t>capitalismo</w:t>
      </w:r>
      <w:r>
        <w:rPr>
          <w:rFonts w:ascii="Palatino Linotype" w:hAnsi="Palatino Linotype"/>
          <w:color w:val="231F20"/>
          <w:spacing w:val="-21"/>
          <w:sz w:val="20"/>
        </w:rPr>
        <w:t> </w:t>
      </w:r>
      <w:r>
        <w:rPr>
          <w:rFonts w:ascii="Palatino Linotype" w:hAnsi="Palatino Linotype"/>
          <w:color w:val="231F20"/>
          <w:spacing w:val="-4"/>
          <w:sz w:val="20"/>
        </w:rPr>
        <w:t>(Vi</w:t>
      </w:r>
      <w:r>
        <w:rPr>
          <w:color w:val="231F20"/>
          <w:spacing w:val="-4"/>
          <w:sz w:val="20"/>
        </w:rPr>
        <w:t>- </w:t>
      </w:r>
      <w:r>
        <w:rPr>
          <w:color w:val="231F20"/>
          <w:sz w:val="20"/>
        </w:rPr>
        <w:t>llarreal, 1992: </w:t>
      </w:r>
      <w:r>
        <w:rPr>
          <w:color w:val="231F20"/>
          <w:spacing w:val="-2"/>
          <w:sz w:val="20"/>
        </w:rPr>
        <w:t>2).</w:t>
      </w:r>
    </w:p>
    <w:p>
      <w:pPr>
        <w:pStyle w:val="BodyText"/>
        <w:spacing w:before="8"/>
        <w:rPr>
          <w:sz w:val="27"/>
        </w:rPr>
      </w:pPr>
    </w:p>
    <w:p>
      <w:pPr>
        <w:pStyle w:val="BodyText"/>
        <w:spacing w:line="312" w:lineRule="auto"/>
        <w:ind w:left="100" w:right="120"/>
        <w:jc w:val="both"/>
        <w:rPr>
          <w:rFonts w:ascii="Palatino Linotype" w:hAnsi="Palatino Linotype"/>
        </w:rPr>
      </w:pPr>
      <w:r>
        <w:rPr>
          <w:color w:val="231F20"/>
        </w:rPr>
        <w:t>Es </w:t>
      </w:r>
      <w:r>
        <w:rPr>
          <w:color w:val="231F20"/>
          <w:spacing w:val="-3"/>
        </w:rPr>
        <w:t>pertinente </w:t>
      </w:r>
      <w:r>
        <w:rPr>
          <w:color w:val="231F20"/>
          <w:spacing w:val="-4"/>
        </w:rPr>
        <w:t>entonces, </w:t>
      </w:r>
      <w:r>
        <w:rPr>
          <w:color w:val="231F20"/>
          <w:spacing w:val="-3"/>
        </w:rPr>
        <w:t>hacer esta nueva historia </w:t>
      </w:r>
      <w:r>
        <w:rPr>
          <w:color w:val="231F20"/>
        </w:rPr>
        <w:t>de </w:t>
      </w:r>
      <w:r>
        <w:rPr>
          <w:color w:val="231F20"/>
          <w:spacing w:val="-3"/>
        </w:rPr>
        <w:t>nuestros pueblos </w:t>
      </w:r>
      <w:r>
        <w:rPr>
          <w:color w:val="231F20"/>
        </w:rPr>
        <w:t>y </w:t>
      </w:r>
      <w:r>
        <w:rPr>
          <w:color w:val="231F20"/>
          <w:spacing w:val="-4"/>
        </w:rPr>
        <w:t>escribirla, </w:t>
      </w:r>
      <w:r>
        <w:rPr>
          <w:color w:val="231F20"/>
          <w:spacing w:val="-3"/>
        </w:rPr>
        <w:t>pero sobre todo realizarla </w:t>
      </w:r>
      <w:r>
        <w:rPr>
          <w:color w:val="231F20"/>
        </w:rPr>
        <w:t>y </w:t>
      </w:r>
      <w:r>
        <w:rPr>
          <w:color w:val="231F20"/>
          <w:spacing w:val="-3"/>
        </w:rPr>
        <w:t>construirla, </w:t>
      </w:r>
      <w:r>
        <w:rPr>
          <w:color w:val="231F20"/>
        </w:rPr>
        <w:t>es </w:t>
      </w:r>
      <w:r>
        <w:rPr>
          <w:color w:val="231F20"/>
          <w:spacing w:val="-3"/>
        </w:rPr>
        <w:t>el reto </w:t>
      </w:r>
      <w:r>
        <w:rPr>
          <w:color w:val="231F20"/>
        </w:rPr>
        <w:t>de </w:t>
      </w:r>
      <w:r>
        <w:rPr>
          <w:color w:val="231F20"/>
          <w:spacing w:val="-3"/>
        </w:rPr>
        <w:t>nuestras generaciones. ¿dónde reside </w:t>
      </w:r>
      <w:r>
        <w:rPr>
          <w:color w:val="231F20"/>
        </w:rPr>
        <w:t>la </w:t>
      </w:r>
      <w:r>
        <w:rPr>
          <w:color w:val="231F20"/>
          <w:spacing w:val="-4"/>
        </w:rPr>
        <w:t>esperanza?, </w:t>
      </w:r>
      <w:r>
        <w:rPr>
          <w:color w:val="231F20"/>
          <w:spacing w:val="-3"/>
        </w:rPr>
        <w:t>en  </w:t>
      </w:r>
      <w:r>
        <w:rPr>
          <w:color w:val="231F20"/>
        </w:rPr>
        <w:t>el </w:t>
      </w:r>
      <w:r>
        <w:rPr>
          <w:color w:val="231F20"/>
          <w:spacing w:val="-3"/>
        </w:rPr>
        <w:t>socialismo “realmente inexistente”, </w:t>
      </w:r>
      <w:r>
        <w:rPr>
          <w:color w:val="231F20"/>
        </w:rPr>
        <w:t>en la </w:t>
      </w:r>
      <w:r>
        <w:rPr>
          <w:color w:val="231F20"/>
          <w:spacing w:val="-3"/>
        </w:rPr>
        <w:t>construcción </w:t>
      </w:r>
      <w:r>
        <w:rPr>
          <w:color w:val="231F20"/>
        </w:rPr>
        <w:t>de </w:t>
      </w:r>
      <w:r>
        <w:rPr>
          <w:color w:val="231F20"/>
          <w:spacing w:val="-3"/>
        </w:rPr>
        <w:t>un nuevo</w:t>
      </w:r>
      <w:r>
        <w:rPr>
          <w:color w:val="231F20"/>
          <w:spacing w:val="-10"/>
        </w:rPr>
        <w:t> </w:t>
      </w:r>
      <w:r>
        <w:rPr>
          <w:color w:val="231F20"/>
          <w:spacing w:val="-3"/>
        </w:rPr>
        <w:t>modelo</w:t>
      </w:r>
      <w:r>
        <w:rPr>
          <w:color w:val="231F20"/>
          <w:spacing w:val="-10"/>
        </w:rPr>
        <w:t> </w:t>
      </w:r>
      <w:r>
        <w:rPr>
          <w:color w:val="231F20"/>
        </w:rPr>
        <w:t>de</w:t>
      </w:r>
      <w:r>
        <w:rPr>
          <w:color w:val="231F20"/>
          <w:spacing w:val="-10"/>
        </w:rPr>
        <w:t> </w:t>
      </w:r>
      <w:r>
        <w:rPr>
          <w:color w:val="231F20"/>
          <w:spacing w:val="-3"/>
        </w:rPr>
        <w:t>sociedad,</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construcción</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spacing w:val="-3"/>
        </w:rPr>
        <w:t>nueva</w:t>
      </w:r>
      <w:r>
        <w:rPr>
          <w:color w:val="231F20"/>
          <w:spacing w:val="-10"/>
        </w:rPr>
        <w:t> </w:t>
      </w:r>
      <w:r>
        <w:rPr>
          <w:color w:val="231F20"/>
          <w:spacing w:val="-3"/>
        </w:rPr>
        <w:t>utopía poderosa </w:t>
      </w:r>
      <w:r>
        <w:rPr>
          <w:color w:val="231F20"/>
        </w:rPr>
        <w:t>y </w:t>
      </w:r>
      <w:r>
        <w:rPr>
          <w:color w:val="231F20"/>
          <w:spacing w:val="-3"/>
        </w:rPr>
        <w:t>realista como </w:t>
      </w:r>
      <w:r>
        <w:rPr>
          <w:color w:val="231F20"/>
        </w:rPr>
        <w:t>la </w:t>
      </w:r>
      <w:r>
        <w:rPr>
          <w:color w:val="231F20"/>
          <w:spacing w:val="-3"/>
        </w:rPr>
        <w:t>neoliberal, pero donde </w:t>
      </w:r>
      <w:r>
        <w:rPr>
          <w:color w:val="231F20"/>
        </w:rPr>
        <w:t>los </w:t>
      </w:r>
      <w:r>
        <w:rPr>
          <w:color w:val="231F20"/>
          <w:spacing w:val="-4"/>
        </w:rPr>
        <w:t>actores  </w:t>
      </w:r>
      <w:r>
        <w:rPr>
          <w:color w:val="231F20"/>
          <w:spacing w:val="-3"/>
        </w:rPr>
        <w:t>sean </w:t>
      </w:r>
      <w:r>
        <w:rPr>
          <w:color w:val="231F20"/>
        </w:rPr>
        <w:t>los </w:t>
      </w:r>
      <w:r>
        <w:rPr>
          <w:color w:val="231F20"/>
          <w:spacing w:val="-3"/>
        </w:rPr>
        <w:t>sujetos, capaces </w:t>
      </w:r>
      <w:r>
        <w:rPr>
          <w:color w:val="231F20"/>
        </w:rPr>
        <w:t>de </w:t>
      </w:r>
      <w:r>
        <w:rPr>
          <w:color w:val="231F20"/>
          <w:spacing w:val="-3"/>
        </w:rPr>
        <w:t>imprimirle </w:t>
      </w:r>
      <w:r>
        <w:rPr>
          <w:color w:val="231F20"/>
        </w:rPr>
        <w:t>una </w:t>
      </w:r>
      <w:r>
        <w:rPr>
          <w:color w:val="231F20"/>
          <w:spacing w:val="-3"/>
        </w:rPr>
        <w:t>nueva dimensión </w:t>
      </w:r>
      <w:r>
        <w:rPr>
          <w:color w:val="231F20"/>
        </w:rPr>
        <w:t>a </w:t>
      </w:r>
      <w:r>
        <w:rPr>
          <w:color w:val="231F20"/>
          <w:spacing w:val="-3"/>
        </w:rPr>
        <w:t>las </w:t>
      </w:r>
      <w:r>
        <w:rPr>
          <w:color w:val="231F20"/>
          <w:spacing w:val="-4"/>
        </w:rPr>
        <w:t>actividades</w:t>
      </w:r>
      <w:r>
        <w:rPr>
          <w:color w:val="231F20"/>
          <w:spacing w:val="-23"/>
        </w:rPr>
        <w:t> </w:t>
      </w:r>
      <w:r>
        <w:rPr>
          <w:color w:val="231F20"/>
        </w:rPr>
        <w:t>más</w:t>
      </w:r>
      <w:r>
        <w:rPr>
          <w:color w:val="231F20"/>
          <w:spacing w:val="-23"/>
        </w:rPr>
        <w:t> </w:t>
      </w:r>
      <w:r>
        <w:rPr>
          <w:color w:val="231F20"/>
          <w:spacing w:val="-3"/>
        </w:rPr>
        <w:t>importantes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sociedad:</w:t>
      </w:r>
      <w:r>
        <w:rPr>
          <w:color w:val="231F20"/>
          <w:spacing w:val="-23"/>
        </w:rPr>
        <w:t> </w:t>
      </w:r>
      <w:r>
        <w:rPr>
          <w:color w:val="231F20"/>
        </w:rPr>
        <w:t>la</w:t>
      </w:r>
      <w:r>
        <w:rPr>
          <w:color w:val="231F20"/>
          <w:spacing w:val="-23"/>
        </w:rPr>
        <w:t> </w:t>
      </w:r>
      <w:r>
        <w:rPr>
          <w:color w:val="231F20"/>
          <w:spacing w:val="-3"/>
        </w:rPr>
        <w:t>política,</w:t>
      </w:r>
      <w:r>
        <w:rPr>
          <w:color w:val="231F20"/>
          <w:spacing w:val="-23"/>
        </w:rPr>
        <w:t> </w:t>
      </w:r>
      <w:r>
        <w:rPr>
          <w:color w:val="231F20"/>
        </w:rPr>
        <w:t>la</w:t>
      </w:r>
      <w:r>
        <w:rPr>
          <w:color w:val="231F20"/>
          <w:spacing w:val="-23"/>
        </w:rPr>
        <w:t> </w:t>
      </w:r>
      <w:r>
        <w:rPr>
          <w:color w:val="231F20"/>
          <w:spacing w:val="-3"/>
        </w:rPr>
        <w:t>educación, </w:t>
      </w:r>
      <w:r>
        <w:rPr>
          <w:color w:val="231F20"/>
        </w:rPr>
        <w:t>la </w:t>
      </w:r>
      <w:r>
        <w:rPr>
          <w:color w:val="231F20"/>
          <w:spacing w:val="-3"/>
        </w:rPr>
        <w:t>cultura, </w:t>
      </w:r>
      <w:r>
        <w:rPr>
          <w:color w:val="231F20"/>
        </w:rPr>
        <w:t>la </w:t>
      </w:r>
      <w:r>
        <w:rPr>
          <w:color w:val="231F20"/>
          <w:spacing w:val="-4"/>
        </w:rPr>
        <w:t>economía </w:t>
      </w:r>
      <w:r>
        <w:rPr>
          <w:color w:val="231F20"/>
        </w:rPr>
        <w:t>y la </w:t>
      </w:r>
      <w:r>
        <w:rPr>
          <w:color w:val="231F20"/>
          <w:spacing w:val="-3"/>
        </w:rPr>
        <w:t>música.  </w:t>
      </w:r>
      <w:r>
        <w:rPr>
          <w:color w:val="231F20"/>
          <w:spacing w:val="-4"/>
        </w:rPr>
        <w:t>para  </w:t>
      </w:r>
      <w:r>
        <w:rPr>
          <w:color w:val="231F20"/>
          <w:spacing w:val="-3"/>
        </w:rPr>
        <w:t>construir  </w:t>
      </w:r>
      <w:r>
        <w:rPr>
          <w:color w:val="231F20"/>
        </w:rPr>
        <w:t>un </w:t>
      </w:r>
      <w:r>
        <w:rPr>
          <w:color w:val="231F20"/>
          <w:spacing w:val="-3"/>
        </w:rPr>
        <w:t>proyecto  </w:t>
      </w:r>
      <w:r>
        <w:rPr>
          <w:color w:val="231F20"/>
        </w:rPr>
        <w:t>de </w:t>
      </w:r>
      <w:r>
        <w:rPr>
          <w:color w:val="231F20"/>
          <w:spacing w:val="-3"/>
        </w:rPr>
        <w:t>sociedad </w:t>
      </w:r>
      <w:r>
        <w:rPr>
          <w:color w:val="231F20"/>
          <w:spacing w:val="-4"/>
        </w:rPr>
        <w:t>alternativa, </w:t>
      </w:r>
      <w:r>
        <w:rPr>
          <w:color w:val="231F20"/>
        </w:rPr>
        <w:t>es </w:t>
      </w:r>
      <w:r>
        <w:rPr>
          <w:color w:val="231F20"/>
          <w:spacing w:val="-3"/>
        </w:rPr>
        <w:t>necesario, </w:t>
      </w:r>
      <w:r>
        <w:rPr>
          <w:color w:val="231F20"/>
          <w:spacing w:val="-4"/>
        </w:rPr>
        <w:t>antes, </w:t>
      </w:r>
      <w:r>
        <w:rPr>
          <w:color w:val="231F20"/>
          <w:spacing w:val="-3"/>
        </w:rPr>
        <w:t>conocer </w:t>
      </w:r>
      <w:r>
        <w:rPr>
          <w:color w:val="231F20"/>
        </w:rPr>
        <w:t>los </w:t>
      </w:r>
      <w:r>
        <w:rPr>
          <w:color w:val="231F20"/>
          <w:spacing w:val="-3"/>
        </w:rPr>
        <w:t>signos característicos</w:t>
      </w:r>
      <w:r>
        <w:rPr>
          <w:color w:val="231F20"/>
          <w:spacing w:val="-19"/>
        </w:rPr>
        <w:t> </w:t>
      </w:r>
      <w:r>
        <w:rPr>
          <w:color w:val="231F20"/>
        </w:rPr>
        <w:t>de</w:t>
      </w:r>
      <w:r>
        <w:rPr>
          <w:color w:val="231F20"/>
          <w:spacing w:val="-18"/>
        </w:rPr>
        <w:t> </w:t>
      </w:r>
      <w:r>
        <w:rPr>
          <w:color w:val="231F20"/>
          <w:spacing w:val="-3"/>
        </w:rPr>
        <w:t>nuestros</w:t>
      </w:r>
      <w:r>
        <w:rPr>
          <w:color w:val="231F20"/>
          <w:spacing w:val="-19"/>
        </w:rPr>
        <w:t> </w:t>
      </w:r>
      <w:r>
        <w:rPr>
          <w:color w:val="231F20"/>
          <w:spacing w:val="-4"/>
        </w:rPr>
        <w:t>tiempos.</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spacing w:val="-3"/>
        </w:rPr>
        <w:t>medida</w:t>
      </w:r>
      <w:r>
        <w:rPr>
          <w:color w:val="231F20"/>
          <w:spacing w:val="-19"/>
        </w:rPr>
        <w:t> </w:t>
      </w:r>
      <w:r>
        <w:rPr>
          <w:color w:val="231F20"/>
        </w:rPr>
        <w:t>en</w:t>
      </w:r>
      <w:r>
        <w:rPr>
          <w:color w:val="231F20"/>
          <w:spacing w:val="-18"/>
        </w:rPr>
        <w:t> </w:t>
      </w:r>
      <w:r>
        <w:rPr>
          <w:color w:val="231F20"/>
          <w:spacing w:val="-3"/>
        </w:rPr>
        <w:t>que</w:t>
      </w:r>
      <w:r>
        <w:rPr>
          <w:color w:val="231F20"/>
          <w:spacing w:val="-18"/>
        </w:rPr>
        <w:t> </w:t>
      </w:r>
      <w:r>
        <w:rPr>
          <w:color w:val="231F20"/>
        </w:rPr>
        <w:t>se</w:t>
      </w:r>
      <w:r>
        <w:rPr>
          <w:color w:val="231F20"/>
          <w:spacing w:val="-18"/>
        </w:rPr>
        <w:t> </w:t>
      </w:r>
      <w:r>
        <w:rPr>
          <w:color w:val="231F20"/>
          <w:spacing w:val="-4"/>
        </w:rPr>
        <w:t>aporten </w:t>
      </w:r>
      <w:r>
        <w:rPr>
          <w:color w:val="231F20"/>
          <w:spacing w:val="-3"/>
        </w:rPr>
        <w:t>ideas para corregir </w:t>
      </w:r>
      <w:r>
        <w:rPr>
          <w:color w:val="231F20"/>
        </w:rPr>
        <w:t>los </w:t>
      </w:r>
      <w:r>
        <w:rPr>
          <w:color w:val="231F20"/>
          <w:spacing w:val="-3"/>
        </w:rPr>
        <w:t>males </w:t>
      </w:r>
      <w:r>
        <w:rPr>
          <w:color w:val="231F20"/>
        </w:rPr>
        <w:t>de </w:t>
      </w:r>
      <w:r>
        <w:rPr>
          <w:color w:val="231F20"/>
          <w:spacing w:val="-3"/>
        </w:rPr>
        <w:t>nuestro </w:t>
      </w:r>
      <w:r>
        <w:rPr>
          <w:color w:val="231F20"/>
          <w:spacing w:val="-4"/>
        </w:rPr>
        <w:t>tiempo, </w:t>
      </w:r>
      <w:r>
        <w:rPr>
          <w:color w:val="231F20"/>
        </w:rPr>
        <w:t>en </w:t>
      </w:r>
      <w:r>
        <w:rPr>
          <w:color w:val="231F20"/>
          <w:spacing w:val="-3"/>
        </w:rPr>
        <w:t>esa medida se </w:t>
      </w:r>
      <w:r>
        <w:rPr>
          <w:rFonts w:ascii="Palatino Linotype" w:hAnsi="Palatino Linotype"/>
          <w:color w:val="231F20"/>
          <w:spacing w:val="-3"/>
        </w:rPr>
        <w:t>definirán </w:t>
      </w:r>
      <w:r>
        <w:rPr>
          <w:rFonts w:ascii="Palatino Linotype" w:hAnsi="Palatino Linotype"/>
          <w:color w:val="231F20"/>
        </w:rPr>
        <w:t>las </w:t>
      </w:r>
      <w:r>
        <w:rPr>
          <w:rFonts w:ascii="Palatino Linotype" w:hAnsi="Palatino Linotype"/>
          <w:color w:val="231F20"/>
          <w:spacing w:val="-3"/>
        </w:rPr>
        <w:t>vías para mejorar </w:t>
      </w:r>
      <w:r>
        <w:rPr>
          <w:rFonts w:ascii="Palatino Linotype" w:hAnsi="Palatino Linotype"/>
          <w:color w:val="231F20"/>
        </w:rPr>
        <w:t>la </w:t>
      </w:r>
      <w:r>
        <w:rPr>
          <w:rFonts w:ascii="Palatino Linotype" w:hAnsi="Palatino Linotype"/>
          <w:color w:val="231F20"/>
          <w:spacing w:val="-3"/>
        </w:rPr>
        <w:t>convivencia</w:t>
      </w:r>
      <w:r>
        <w:rPr>
          <w:rFonts w:ascii="Palatino Linotype" w:hAnsi="Palatino Linotype"/>
          <w:color w:val="231F20"/>
          <w:spacing w:val="-22"/>
        </w:rPr>
        <w:t> </w:t>
      </w:r>
      <w:r>
        <w:rPr>
          <w:rFonts w:ascii="Palatino Linotype" w:hAnsi="Palatino Linotype"/>
          <w:color w:val="231F20"/>
          <w:spacing w:val="-3"/>
        </w:rPr>
        <w:t>social.</w:t>
      </w:r>
    </w:p>
    <w:p>
      <w:pPr>
        <w:spacing w:after="0" w:line="312" w:lineRule="auto"/>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5"/>
        <w:rPr>
          <w:rFonts w:ascii="Palatino Linotype"/>
          <w:sz w:val="17"/>
        </w:rPr>
      </w:pPr>
    </w:p>
    <w:p>
      <w:pPr>
        <w:spacing w:before="1"/>
        <w:ind w:left="1300" w:right="-18" w:hanging="1200"/>
        <w:jc w:val="left"/>
        <w:rPr>
          <w:sz w:val="16"/>
        </w:rPr>
      </w:pPr>
      <w:r>
        <w:rPr>
          <w:color w:val="231F20"/>
          <w:spacing w:val="-3"/>
          <w:w w:val="138"/>
          <w:sz w:val="22"/>
        </w:rPr>
        <w:t>d</w:t>
      </w:r>
      <w:r>
        <w:rPr>
          <w:color w:val="231F20"/>
          <w:spacing w:val="-3"/>
          <w:w w:val="122"/>
          <w:sz w:val="16"/>
        </w:rPr>
        <w:t>e</w:t>
      </w:r>
      <w:r>
        <w:rPr>
          <w:color w:val="231F20"/>
          <w:spacing w:val="-3"/>
          <w:w w:val="113"/>
          <w:sz w:val="16"/>
        </w:rPr>
        <w:t>s</w:t>
      </w:r>
      <w:r>
        <w:rPr>
          <w:color w:val="231F20"/>
          <w:spacing w:val="-3"/>
          <w:w w:val="203"/>
          <w:sz w:val="16"/>
        </w:rPr>
        <w:t>i</w:t>
      </w:r>
      <w:r>
        <w:rPr>
          <w:color w:val="231F20"/>
          <w:spacing w:val="-3"/>
          <w:w w:val="142"/>
          <w:sz w:val="16"/>
        </w:rPr>
        <w:t>g</w:t>
      </w:r>
      <w:r>
        <w:rPr>
          <w:color w:val="231F20"/>
          <w:spacing w:val="-9"/>
          <w:w w:val="117"/>
          <w:sz w:val="16"/>
        </w:rPr>
        <w:t>U</w:t>
      </w:r>
      <w:r>
        <w:rPr>
          <w:color w:val="231F20"/>
          <w:spacing w:val="-3"/>
          <w:w w:val="122"/>
          <w:sz w:val="16"/>
        </w:rPr>
        <w:t>a</w:t>
      </w:r>
      <w:r>
        <w:rPr>
          <w:color w:val="231F20"/>
          <w:spacing w:val="-3"/>
          <w:w w:val="305"/>
          <w:sz w:val="16"/>
        </w:rPr>
        <w:t>l</w:t>
      </w:r>
      <w:r>
        <w:rPr>
          <w:color w:val="231F20"/>
          <w:spacing w:val="-3"/>
          <w:w w:val="142"/>
          <w:sz w:val="16"/>
        </w:rPr>
        <w:t>d</w:t>
      </w:r>
      <w:r>
        <w:rPr>
          <w:color w:val="231F20"/>
          <w:spacing w:val="-3"/>
          <w:w w:val="122"/>
          <w:sz w:val="16"/>
        </w:rPr>
        <w:t>a</w:t>
      </w:r>
      <w:r>
        <w:rPr>
          <w:color w:val="231F20"/>
          <w:w w:val="142"/>
          <w:sz w:val="16"/>
        </w:rPr>
        <w:t>d</w:t>
      </w:r>
      <w:r>
        <w:rPr>
          <w:color w:val="231F20"/>
          <w:spacing w:val="11"/>
          <w:sz w:val="16"/>
        </w:rPr>
        <w:t> </w:t>
      </w:r>
      <w:r>
        <w:rPr>
          <w:color w:val="231F20"/>
          <w:w w:val="147"/>
          <w:sz w:val="16"/>
        </w:rPr>
        <w:t>y</w:t>
      </w:r>
      <w:r>
        <w:rPr>
          <w:color w:val="231F20"/>
          <w:spacing w:val="11"/>
          <w:sz w:val="16"/>
        </w:rPr>
        <w:t> </w:t>
      </w:r>
      <w:r>
        <w:rPr>
          <w:color w:val="231F20"/>
          <w:spacing w:val="-3"/>
          <w:w w:val="220"/>
          <w:sz w:val="16"/>
        </w:rPr>
        <w:t>r</w:t>
      </w:r>
      <w:r>
        <w:rPr>
          <w:color w:val="231F20"/>
          <w:spacing w:val="-3"/>
          <w:w w:val="122"/>
          <w:sz w:val="16"/>
        </w:rPr>
        <w:t>a</w:t>
      </w:r>
      <w:r>
        <w:rPr>
          <w:color w:val="231F20"/>
          <w:spacing w:val="-3"/>
          <w:w w:val="147"/>
          <w:sz w:val="16"/>
        </w:rPr>
        <w:t>c</w:t>
      </w:r>
      <w:r>
        <w:rPr>
          <w:color w:val="231F20"/>
          <w:spacing w:val="-3"/>
          <w:w w:val="203"/>
          <w:sz w:val="16"/>
        </w:rPr>
        <w:t>i</w:t>
      </w:r>
      <w:r>
        <w:rPr>
          <w:color w:val="231F20"/>
          <w:spacing w:val="-3"/>
          <w:w w:val="113"/>
          <w:sz w:val="16"/>
        </w:rPr>
        <w:t>s</w:t>
      </w:r>
      <w:r>
        <w:rPr>
          <w:color w:val="231F20"/>
          <w:spacing w:val="-3"/>
          <w:w w:val="115"/>
          <w:sz w:val="16"/>
        </w:rPr>
        <w:t>m</w:t>
      </w:r>
      <w:r>
        <w:rPr>
          <w:color w:val="231F20"/>
          <w:spacing w:val="-3"/>
          <w:w w:val="152"/>
          <w:sz w:val="16"/>
        </w:rPr>
        <w:t>o</w:t>
      </w:r>
      <w:r>
        <w:rPr>
          <w:color w:val="231F20"/>
          <w:w w:val="108"/>
          <w:sz w:val="22"/>
        </w:rPr>
        <w:t>:</w:t>
      </w:r>
      <w:r>
        <w:rPr>
          <w:color w:val="231F20"/>
          <w:spacing w:val="-6"/>
          <w:sz w:val="22"/>
        </w:rPr>
        <w:t> </w:t>
      </w:r>
      <w:r>
        <w:rPr>
          <w:color w:val="231F20"/>
          <w:spacing w:val="-3"/>
          <w:w w:val="147"/>
          <w:sz w:val="16"/>
        </w:rPr>
        <w:t>c</w:t>
      </w:r>
      <w:r>
        <w:rPr>
          <w:color w:val="231F20"/>
          <w:spacing w:val="-6"/>
          <w:w w:val="122"/>
          <w:sz w:val="16"/>
        </w:rPr>
        <w:t>a</w:t>
      </w:r>
      <w:r>
        <w:rPr>
          <w:color w:val="231F20"/>
          <w:spacing w:val="-3"/>
          <w:w w:val="117"/>
          <w:sz w:val="16"/>
        </w:rPr>
        <w:t>U</w:t>
      </w:r>
      <w:r>
        <w:rPr>
          <w:color w:val="231F20"/>
          <w:spacing w:val="-3"/>
          <w:w w:val="113"/>
          <w:sz w:val="16"/>
        </w:rPr>
        <w:t>s</w:t>
      </w:r>
      <w:r>
        <w:rPr>
          <w:color w:val="231F20"/>
          <w:spacing w:val="2"/>
          <w:w w:val="122"/>
          <w:sz w:val="16"/>
        </w:rPr>
        <w:t>a</w:t>
      </w:r>
      <w:r>
        <w:rPr>
          <w:color w:val="231F20"/>
          <w:w w:val="113"/>
          <w:sz w:val="16"/>
        </w:rPr>
        <w:t>s</w:t>
      </w:r>
      <w:r>
        <w:rPr>
          <w:color w:val="231F20"/>
          <w:spacing w:val="11"/>
          <w:sz w:val="16"/>
        </w:rPr>
        <w:t> </w:t>
      </w:r>
      <w:r>
        <w:rPr>
          <w:color w:val="231F20"/>
          <w:spacing w:val="-3"/>
          <w:w w:val="142"/>
          <w:sz w:val="16"/>
        </w:rPr>
        <w:t>d</w:t>
      </w:r>
      <w:r>
        <w:rPr>
          <w:color w:val="231F20"/>
          <w:w w:val="122"/>
          <w:sz w:val="16"/>
        </w:rPr>
        <w:t>e</w:t>
      </w:r>
      <w:r>
        <w:rPr>
          <w:color w:val="231F20"/>
          <w:spacing w:val="11"/>
          <w:sz w:val="16"/>
        </w:rPr>
        <w:t> </w:t>
      </w:r>
      <w:r>
        <w:rPr>
          <w:color w:val="231F20"/>
          <w:spacing w:val="-3"/>
          <w:w w:val="305"/>
          <w:sz w:val="16"/>
        </w:rPr>
        <w:t>l</w:t>
      </w:r>
      <w:r>
        <w:rPr>
          <w:color w:val="231F20"/>
          <w:spacing w:val="-3"/>
          <w:w w:val="152"/>
          <w:sz w:val="16"/>
        </w:rPr>
        <w:t>o</w:t>
      </w:r>
      <w:r>
        <w:rPr>
          <w:color w:val="231F20"/>
          <w:w w:val="113"/>
          <w:sz w:val="16"/>
        </w:rPr>
        <w:t>s</w:t>
      </w:r>
      <w:r>
        <w:rPr>
          <w:color w:val="231F20"/>
          <w:spacing w:val="11"/>
          <w:sz w:val="16"/>
        </w:rPr>
        <w:t> </w:t>
      </w:r>
      <w:r>
        <w:rPr>
          <w:color w:val="231F20"/>
          <w:spacing w:val="-3"/>
          <w:w w:val="147"/>
          <w:sz w:val="16"/>
        </w:rPr>
        <w:t>c</w:t>
      </w:r>
      <w:r>
        <w:rPr>
          <w:color w:val="231F20"/>
          <w:spacing w:val="-3"/>
          <w:w w:val="152"/>
          <w:sz w:val="16"/>
        </w:rPr>
        <w:t>on</w:t>
      </w:r>
      <w:r>
        <w:rPr>
          <w:color w:val="231F20"/>
          <w:spacing w:val="-3"/>
          <w:w w:val="224"/>
          <w:sz w:val="16"/>
        </w:rPr>
        <w:t>f</w:t>
      </w:r>
      <w:r>
        <w:rPr>
          <w:color w:val="231F20"/>
          <w:spacing w:val="-3"/>
          <w:w w:val="305"/>
          <w:sz w:val="16"/>
        </w:rPr>
        <w:t>l</w:t>
      </w:r>
      <w:r>
        <w:rPr>
          <w:color w:val="231F20"/>
          <w:spacing w:val="-3"/>
          <w:w w:val="203"/>
          <w:sz w:val="16"/>
        </w:rPr>
        <w:t>i</w:t>
      </w:r>
      <w:r>
        <w:rPr>
          <w:color w:val="231F20"/>
          <w:spacing w:val="-3"/>
          <w:w w:val="147"/>
          <w:sz w:val="16"/>
        </w:rPr>
        <w:t>c</w:t>
      </w:r>
      <w:r>
        <w:rPr>
          <w:color w:val="231F20"/>
          <w:spacing w:val="-3"/>
          <w:w w:val="270"/>
          <w:sz w:val="16"/>
        </w:rPr>
        <w:t>t</w:t>
      </w:r>
      <w:r>
        <w:rPr>
          <w:color w:val="231F20"/>
          <w:spacing w:val="-3"/>
          <w:w w:val="152"/>
          <w:sz w:val="16"/>
        </w:rPr>
        <w:t>o</w:t>
      </w:r>
      <w:r>
        <w:rPr>
          <w:color w:val="231F20"/>
          <w:w w:val="113"/>
          <w:sz w:val="16"/>
        </w:rPr>
        <w:t>s</w:t>
      </w:r>
      <w:r>
        <w:rPr>
          <w:color w:val="231F20"/>
          <w:spacing w:val="11"/>
          <w:sz w:val="16"/>
        </w:rPr>
        <w:t> </w:t>
      </w:r>
      <w:r>
        <w:rPr>
          <w:color w:val="231F20"/>
          <w:spacing w:val="-3"/>
          <w:w w:val="113"/>
          <w:sz w:val="16"/>
        </w:rPr>
        <w:t>s</w:t>
      </w:r>
      <w:r>
        <w:rPr>
          <w:color w:val="231F20"/>
          <w:spacing w:val="-3"/>
          <w:w w:val="152"/>
          <w:sz w:val="16"/>
        </w:rPr>
        <w:t>o</w:t>
      </w:r>
      <w:r>
        <w:rPr>
          <w:color w:val="231F20"/>
          <w:spacing w:val="-3"/>
          <w:w w:val="147"/>
          <w:sz w:val="16"/>
        </w:rPr>
        <w:t>c</w:t>
      </w:r>
      <w:r>
        <w:rPr>
          <w:color w:val="231F20"/>
          <w:spacing w:val="-3"/>
          <w:w w:val="203"/>
          <w:sz w:val="16"/>
        </w:rPr>
        <w:t>i</w:t>
      </w:r>
      <w:r>
        <w:rPr>
          <w:color w:val="231F20"/>
          <w:spacing w:val="-3"/>
          <w:w w:val="122"/>
          <w:sz w:val="16"/>
        </w:rPr>
        <w:t>a</w:t>
      </w:r>
      <w:r>
        <w:rPr>
          <w:color w:val="231F20"/>
          <w:spacing w:val="-3"/>
          <w:w w:val="305"/>
          <w:sz w:val="16"/>
        </w:rPr>
        <w:t>l</w:t>
      </w:r>
      <w:r>
        <w:rPr>
          <w:color w:val="231F20"/>
          <w:spacing w:val="-3"/>
          <w:w w:val="122"/>
          <w:sz w:val="16"/>
        </w:rPr>
        <w:t>e</w:t>
      </w:r>
      <w:r>
        <w:rPr>
          <w:color w:val="231F20"/>
          <w:w w:val="113"/>
          <w:sz w:val="16"/>
        </w:rPr>
        <w:t>s</w:t>
      </w:r>
    </w:p>
    <w:p>
      <w:pPr>
        <w:pStyle w:val="BodyText"/>
        <w:spacing w:before="10"/>
        <w:rPr>
          <w:sz w:val="29"/>
        </w:rPr>
      </w:pPr>
    </w:p>
    <w:p>
      <w:pPr>
        <w:spacing w:line="276" w:lineRule="auto" w:before="1"/>
        <w:ind w:left="1300" w:right="-18" w:firstLine="0"/>
        <w:jc w:val="left"/>
        <w:rPr>
          <w:rFonts w:ascii="Palatino Linotype" w:hAnsi="Palatino Linotype"/>
          <w:i/>
          <w:sz w:val="18"/>
        </w:rPr>
      </w:pPr>
      <w:r>
        <w:rPr>
          <w:rFonts w:ascii="Palatino Linotype" w:hAnsi="Palatino Linotype"/>
          <w:i/>
          <w:color w:val="231F20"/>
          <w:sz w:val="18"/>
        </w:rPr>
        <w:t>No sé si la historia sea trágica, pero estoy convencido de que </w:t>
      </w:r>
      <w:r>
        <w:rPr>
          <w:rFonts w:ascii="Palatino Linotype" w:hAnsi="Palatino Linotype"/>
          <w:i/>
          <w:color w:val="231F20"/>
          <w:sz w:val="18"/>
        </w:rPr>
        <w:t>debemos hacer como si lo fuera a fin de que no lo  sea.</w:t>
      </w:r>
    </w:p>
    <w:p>
      <w:pPr>
        <w:spacing w:before="59"/>
        <w:ind w:left="100" w:right="-18" w:firstLine="4894"/>
        <w:jc w:val="left"/>
        <w:rPr>
          <w:sz w:val="12"/>
        </w:rPr>
      </w:pPr>
      <w:r>
        <w:rPr>
          <w:color w:val="231F20"/>
          <w:spacing w:val="4"/>
          <w:w w:val="119"/>
          <w:sz w:val="16"/>
        </w:rPr>
        <w:t>a</w:t>
      </w:r>
      <w:r>
        <w:rPr>
          <w:color w:val="231F20"/>
          <w:spacing w:val="3"/>
          <w:w w:val="296"/>
          <w:sz w:val="12"/>
        </w:rPr>
        <w:t>l</w:t>
      </w:r>
      <w:r>
        <w:rPr>
          <w:color w:val="231F20"/>
          <w:spacing w:val="3"/>
          <w:w w:val="119"/>
          <w:sz w:val="12"/>
        </w:rPr>
        <w:t>a</w:t>
      </w:r>
      <w:r>
        <w:rPr>
          <w:color w:val="231F20"/>
          <w:spacing w:val="3"/>
          <w:w w:val="197"/>
          <w:sz w:val="12"/>
        </w:rPr>
        <w:t>i</w:t>
      </w:r>
      <w:r>
        <w:rPr>
          <w:color w:val="231F20"/>
          <w:w w:val="148"/>
          <w:sz w:val="12"/>
        </w:rPr>
        <w:t>n</w:t>
      </w:r>
      <w:r>
        <w:rPr>
          <w:color w:val="231F20"/>
          <w:sz w:val="12"/>
        </w:rPr>
        <w:t> </w:t>
      </w:r>
      <w:r>
        <w:rPr>
          <w:color w:val="231F20"/>
          <w:spacing w:val="-15"/>
          <w:sz w:val="12"/>
        </w:rPr>
        <w:t> </w:t>
      </w:r>
      <w:r>
        <w:rPr>
          <w:color w:val="231F20"/>
          <w:spacing w:val="4"/>
          <w:w w:val="112"/>
          <w:sz w:val="16"/>
        </w:rPr>
        <w:t>m</w:t>
      </w:r>
      <w:r>
        <w:rPr>
          <w:color w:val="231F20"/>
          <w:spacing w:val="3"/>
          <w:w w:val="197"/>
          <w:sz w:val="12"/>
        </w:rPr>
        <w:t>i</w:t>
      </w:r>
      <w:r>
        <w:rPr>
          <w:color w:val="231F20"/>
          <w:spacing w:val="4"/>
          <w:w w:val="148"/>
          <w:sz w:val="12"/>
        </w:rPr>
        <w:t>n</w:t>
      </w:r>
      <w:r>
        <w:rPr>
          <w:color w:val="231F20"/>
          <w:w w:val="142"/>
          <w:sz w:val="12"/>
        </w:rPr>
        <w:t>c</w:t>
      </w:r>
    </w:p>
    <w:p>
      <w:pPr>
        <w:pStyle w:val="BodyText"/>
        <w:rPr>
          <w:sz w:val="16"/>
        </w:rPr>
      </w:pPr>
    </w:p>
    <w:p>
      <w:pPr>
        <w:pStyle w:val="BodyText"/>
        <w:spacing w:line="300" w:lineRule="exact" w:before="142"/>
        <w:ind w:left="100" w:right="117"/>
        <w:jc w:val="both"/>
      </w:pPr>
      <w:r>
        <w:rPr>
          <w:color w:val="231F20"/>
        </w:rPr>
        <w:t>El </w:t>
      </w:r>
      <w:r>
        <w:rPr>
          <w:color w:val="231F20"/>
          <w:spacing w:val="-4"/>
        </w:rPr>
        <w:t>epígrafe </w:t>
      </w:r>
      <w:r>
        <w:rPr>
          <w:color w:val="231F20"/>
        </w:rPr>
        <w:t>de </w:t>
      </w:r>
      <w:r>
        <w:rPr>
          <w:color w:val="231F20"/>
          <w:spacing w:val="-4"/>
        </w:rPr>
        <w:t>Alain </w:t>
      </w:r>
      <w:r>
        <w:rPr>
          <w:color w:val="231F20"/>
          <w:spacing w:val="-3"/>
        </w:rPr>
        <w:t>Minc hace </w:t>
      </w:r>
      <w:r>
        <w:rPr>
          <w:color w:val="231F20"/>
        </w:rPr>
        <w:t>un </w:t>
      </w:r>
      <w:r>
        <w:rPr>
          <w:color w:val="231F20"/>
          <w:spacing w:val="-3"/>
        </w:rPr>
        <w:t>llamado </w:t>
      </w:r>
      <w:r>
        <w:rPr>
          <w:color w:val="231F20"/>
        </w:rPr>
        <w:t>a </w:t>
      </w:r>
      <w:r>
        <w:rPr>
          <w:color w:val="231F20"/>
          <w:spacing w:val="-3"/>
        </w:rPr>
        <w:t>nuestra conciencia para </w:t>
      </w:r>
      <w:r>
        <w:rPr>
          <w:color w:val="231F20"/>
          <w:spacing w:val="-4"/>
        </w:rPr>
        <w:t>advertir </w:t>
      </w:r>
      <w:r>
        <w:rPr>
          <w:color w:val="231F20"/>
        </w:rPr>
        <w:t>el </w:t>
      </w:r>
      <w:r>
        <w:rPr>
          <w:color w:val="231F20"/>
          <w:spacing w:val="-3"/>
        </w:rPr>
        <w:t>sentido </w:t>
      </w:r>
      <w:r>
        <w:rPr>
          <w:color w:val="231F20"/>
          <w:spacing w:val="-4"/>
        </w:rPr>
        <w:t>trágico </w:t>
      </w:r>
      <w:r>
        <w:rPr>
          <w:color w:val="231F20"/>
        </w:rPr>
        <w:t>de </w:t>
      </w:r>
      <w:r>
        <w:rPr>
          <w:color w:val="231F20"/>
          <w:spacing w:val="-3"/>
        </w:rPr>
        <w:t>nuestra historia </w:t>
      </w:r>
      <w:r>
        <w:rPr>
          <w:color w:val="231F20"/>
        </w:rPr>
        <w:t>a </w:t>
      </w:r>
      <w:r>
        <w:rPr>
          <w:color w:val="231F20"/>
          <w:spacing w:val="-4"/>
        </w:rPr>
        <w:t>efecto </w:t>
      </w:r>
      <w:r>
        <w:rPr>
          <w:color w:val="231F20"/>
          <w:spacing w:val="-3"/>
        </w:rPr>
        <w:t>de realizar </w:t>
      </w:r>
      <w:r>
        <w:rPr>
          <w:color w:val="231F20"/>
          <w:spacing w:val="-4"/>
        </w:rPr>
        <w:t>todos </w:t>
      </w:r>
      <w:r>
        <w:rPr>
          <w:color w:val="231F20"/>
          <w:spacing w:val="-3"/>
        </w:rPr>
        <w:t>nuestros </w:t>
      </w:r>
      <w:r>
        <w:rPr>
          <w:color w:val="231F20"/>
          <w:spacing w:val="-4"/>
        </w:rPr>
        <w:t>esfuerzos </w:t>
      </w:r>
      <w:r>
        <w:rPr>
          <w:color w:val="231F20"/>
          <w:spacing w:val="-3"/>
        </w:rPr>
        <w:t>posibles para que </w:t>
      </w:r>
      <w:r>
        <w:rPr>
          <w:color w:val="231F20"/>
        </w:rPr>
        <w:t>no sea </w:t>
      </w:r>
      <w:r>
        <w:rPr>
          <w:color w:val="231F20"/>
          <w:spacing w:val="-4"/>
        </w:rPr>
        <w:t>así. parecería </w:t>
      </w:r>
      <w:r>
        <w:rPr>
          <w:color w:val="231F20"/>
        </w:rPr>
        <w:t>ser –en la </w:t>
      </w:r>
      <w:r>
        <w:rPr>
          <w:color w:val="231F20"/>
          <w:spacing w:val="-4"/>
        </w:rPr>
        <w:t>visión </w:t>
      </w:r>
      <w:r>
        <w:rPr>
          <w:color w:val="231F20"/>
        </w:rPr>
        <w:t>de </w:t>
      </w:r>
      <w:r>
        <w:rPr>
          <w:color w:val="231F20"/>
          <w:spacing w:val="-4"/>
        </w:rPr>
        <w:t>Minc– </w:t>
      </w:r>
      <w:r>
        <w:rPr>
          <w:color w:val="231F20"/>
          <w:spacing w:val="-3"/>
        </w:rPr>
        <w:t>que </w:t>
      </w:r>
      <w:r>
        <w:rPr>
          <w:color w:val="231F20"/>
          <w:spacing w:val="-4"/>
        </w:rPr>
        <w:t>entramos </w:t>
      </w:r>
      <w:r>
        <w:rPr>
          <w:color w:val="231F20"/>
        </w:rPr>
        <w:t>a una </w:t>
      </w:r>
      <w:r>
        <w:rPr>
          <w:color w:val="231F20"/>
          <w:spacing w:val="-3"/>
        </w:rPr>
        <w:t>nueva Edad </w:t>
      </w:r>
      <w:r>
        <w:rPr>
          <w:color w:val="231F20"/>
          <w:spacing w:val="-4"/>
        </w:rPr>
        <w:t>Media </w:t>
      </w:r>
      <w:r>
        <w:rPr>
          <w:color w:val="231F20"/>
          <w:spacing w:val="-3"/>
        </w:rPr>
        <w:t>caracterizada </w:t>
      </w:r>
      <w:r>
        <w:rPr>
          <w:color w:val="231F20"/>
        </w:rPr>
        <w:t>por </w:t>
      </w:r>
      <w:r>
        <w:rPr>
          <w:color w:val="231F20"/>
          <w:spacing w:val="-4"/>
        </w:rPr>
        <w:t>ausencia </w:t>
      </w:r>
      <w:r>
        <w:rPr>
          <w:color w:val="231F20"/>
        </w:rPr>
        <w:t>de </w:t>
      </w:r>
      <w:r>
        <w:rPr>
          <w:color w:val="231F20"/>
          <w:spacing w:val="-3"/>
        </w:rPr>
        <w:t>sistemas </w:t>
      </w:r>
      <w:r>
        <w:rPr>
          <w:color w:val="231F20"/>
          <w:spacing w:val="-4"/>
        </w:rPr>
        <w:t>organizados, </w:t>
      </w:r>
      <w:r>
        <w:rPr>
          <w:rFonts w:ascii="Palatino Linotype" w:hAnsi="Palatino Linotype"/>
          <w:color w:val="231F20"/>
          <w:spacing w:val="-3"/>
        </w:rPr>
        <w:t>desaparición </w:t>
      </w:r>
      <w:r>
        <w:rPr>
          <w:rFonts w:ascii="Palatino Linotype" w:hAnsi="Palatino Linotype"/>
          <w:color w:val="231F20"/>
        </w:rPr>
        <w:t>de </w:t>
      </w:r>
      <w:r>
        <w:rPr>
          <w:rFonts w:ascii="Palatino Linotype" w:hAnsi="Palatino Linotype"/>
          <w:color w:val="231F20"/>
          <w:spacing w:val="-3"/>
        </w:rPr>
        <w:t>todo centro, aparición </w:t>
      </w:r>
      <w:r>
        <w:rPr>
          <w:rFonts w:ascii="Palatino Linotype" w:hAnsi="Palatino Linotype"/>
          <w:color w:val="231F20"/>
        </w:rPr>
        <w:t>de </w:t>
      </w:r>
      <w:r>
        <w:rPr>
          <w:rFonts w:ascii="Palatino Linotype" w:hAnsi="Palatino Linotype"/>
          <w:color w:val="231F20"/>
          <w:spacing w:val="-3"/>
        </w:rPr>
        <w:t>solidaridades fluidas </w:t>
      </w:r>
      <w:r>
        <w:rPr>
          <w:rFonts w:ascii="Palatino Linotype" w:hAnsi="Palatino Linotype"/>
          <w:color w:val="231F20"/>
        </w:rPr>
        <w:t>y </w:t>
      </w:r>
      <w:r>
        <w:rPr>
          <w:color w:val="231F20"/>
          <w:spacing w:val="-4"/>
        </w:rPr>
        <w:t>evanescentes, </w:t>
      </w:r>
      <w:r>
        <w:rPr>
          <w:color w:val="231F20"/>
          <w:spacing w:val="-3"/>
        </w:rPr>
        <w:t>indeterminación, </w:t>
      </w:r>
      <w:r>
        <w:rPr>
          <w:color w:val="231F20"/>
          <w:spacing w:val="-4"/>
        </w:rPr>
        <w:t>aleatoriedad, vaguedad, </w:t>
      </w:r>
      <w:r>
        <w:rPr>
          <w:color w:val="231F20"/>
          <w:spacing w:val="-3"/>
        </w:rPr>
        <w:t>desarrollo </w:t>
      </w:r>
      <w:r>
        <w:rPr>
          <w:color w:val="231F20"/>
        </w:rPr>
        <w:t>de </w:t>
      </w:r>
      <w:r>
        <w:rPr>
          <w:color w:val="231F20"/>
          <w:spacing w:val="-3"/>
        </w:rPr>
        <w:t>zonas grises, que </w:t>
      </w:r>
      <w:r>
        <w:rPr>
          <w:color w:val="231F20"/>
        </w:rPr>
        <w:t>se </w:t>
      </w:r>
      <w:r>
        <w:rPr>
          <w:color w:val="231F20"/>
          <w:spacing w:val="-3"/>
        </w:rPr>
        <w:t>multiplican </w:t>
      </w:r>
      <w:r>
        <w:rPr>
          <w:color w:val="231F20"/>
          <w:spacing w:val="-4"/>
        </w:rPr>
        <w:t>ajenas </w:t>
      </w:r>
      <w:r>
        <w:rPr>
          <w:color w:val="231F20"/>
        </w:rPr>
        <w:t>a </w:t>
      </w:r>
      <w:r>
        <w:rPr>
          <w:color w:val="231F20"/>
          <w:spacing w:val="-3"/>
        </w:rPr>
        <w:t>cualquier </w:t>
      </w:r>
      <w:r>
        <w:rPr>
          <w:color w:val="231F20"/>
          <w:spacing w:val="-4"/>
        </w:rPr>
        <w:t>autoridad, </w:t>
      </w:r>
      <w:r>
        <w:rPr>
          <w:rFonts w:ascii="Palatino Linotype" w:hAnsi="Palatino Linotype"/>
          <w:color w:val="231F20"/>
          <w:spacing w:val="-3"/>
        </w:rPr>
        <w:t>crecimiento </w:t>
      </w:r>
      <w:r>
        <w:rPr>
          <w:rFonts w:ascii="Palatino Linotype" w:hAnsi="Palatino Linotype"/>
          <w:color w:val="231F20"/>
        </w:rPr>
        <w:t>de </w:t>
      </w:r>
      <w:r>
        <w:rPr>
          <w:rFonts w:ascii="Palatino Linotype" w:hAnsi="Palatino Linotype"/>
          <w:color w:val="231F20"/>
          <w:spacing w:val="-3"/>
        </w:rPr>
        <w:t>mafias </w:t>
      </w:r>
      <w:r>
        <w:rPr>
          <w:rFonts w:ascii="Palatino Linotype" w:hAnsi="Palatino Linotype"/>
          <w:color w:val="231F20"/>
        </w:rPr>
        <w:t>y </w:t>
      </w:r>
      <w:r>
        <w:rPr>
          <w:rFonts w:ascii="Palatino Linotype" w:hAnsi="Palatino Linotype"/>
          <w:color w:val="231F20"/>
          <w:spacing w:val="-3"/>
        </w:rPr>
        <w:t>corrupción; decaimiento </w:t>
      </w:r>
      <w:r>
        <w:rPr>
          <w:rFonts w:ascii="Palatino Linotype" w:hAnsi="Palatino Linotype"/>
          <w:color w:val="231F20"/>
        </w:rPr>
        <w:t>de la </w:t>
      </w:r>
      <w:r>
        <w:rPr>
          <w:rFonts w:ascii="Palatino Linotype" w:hAnsi="Palatino Linotype"/>
          <w:color w:val="231F20"/>
          <w:spacing w:val="-3"/>
        </w:rPr>
        <w:t>razón en tanto </w:t>
      </w:r>
      <w:r>
        <w:rPr>
          <w:rFonts w:ascii="Palatino Linotype" w:hAnsi="Palatino Linotype"/>
          <w:color w:val="231F20"/>
        </w:rPr>
        <w:t>que </w:t>
      </w:r>
      <w:r>
        <w:rPr>
          <w:rFonts w:ascii="Palatino Linotype" w:hAnsi="Palatino Linotype"/>
          <w:color w:val="231F20"/>
          <w:spacing w:val="-3"/>
        </w:rPr>
        <w:t>principio </w:t>
      </w:r>
      <w:r>
        <w:rPr>
          <w:rFonts w:ascii="Palatino Linotype" w:hAnsi="Palatino Linotype"/>
          <w:color w:val="231F20"/>
          <w:spacing w:val="-6"/>
        </w:rPr>
        <w:t>fundador, </w:t>
      </w:r>
      <w:r>
        <w:rPr>
          <w:rFonts w:ascii="Palatino Linotype" w:hAnsi="Palatino Linotype"/>
          <w:color w:val="231F20"/>
        </w:rPr>
        <w:t>en </w:t>
      </w:r>
      <w:r>
        <w:rPr>
          <w:rFonts w:ascii="Palatino Linotype" w:hAnsi="Palatino Linotype"/>
          <w:color w:val="231F20"/>
          <w:spacing w:val="-3"/>
        </w:rPr>
        <w:t>beneficio </w:t>
      </w:r>
      <w:r>
        <w:rPr>
          <w:rFonts w:ascii="Palatino Linotype" w:hAnsi="Palatino Linotype"/>
          <w:color w:val="231F20"/>
        </w:rPr>
        <w:t>de </w:t>
      </w:r>
      <w:r>
        <w:rPr>
          <w:rFonts w:ascii="Palatino Linotype" w:hAnsi="Palatino Linotype"/>
          <w:color w:val="231F20"/>
          <w:spacing w:val="-3"/>
        </w:rPr>
        <w:t>ideologías primarias  </w:t>
      </w:r>
      <w:r>
        <w:rPr>
          <w:color w:val="231F20"/>
        </w:rPr>
        <w:t>y</w:t>
      </w:r>
      <w:r>
        <w:rPr>
          <w:color w:val="231F20"/>
          <w:spacing w:val="-26"/>
        </w:rPr>
        <w:t> </w:t>
      </w:r>
      <w:r>
        <w:rPr>
          <w:color w:val="231F20"/>
        </w:rPr>
        <w:t>de</w:t>
      </w:r>
      <w:r>
        <w:rPr>
          <w:color w:val="231F20"/>
          <w:spacing w:val="-26"/>
        </w:rPr>
        <w:t> </w:t>
      </w:r>
      <w:r>
        <w:rPr>
          <w:color w:val="231F20"/>
          <w:spacing w:val="-3"/>
        </w:rPr>
        <w:t>supersticiones</w:t>
      </w:r>
      <w:r>
        <w:rPr>
          <w:color w:val="231F20"/>
          <w:spacing w:val="-26"/>
        </w:rPr>
        <w:t> </w:t>
      </w:r>
      <w:r>
        <w:rPr>
          <w:color w:val="231F20"/>
          <w:spacing w:val="-5"/>
        </w:rPr>
        <w:t>largo</w:t>
      </w:r>
      <w:r>
        <w:rPr>
          <w:color w:val="231F20"/>
          <w:spacing w:val="-26"/>
        </w:rPr>
        <w:t> </w:t>
      </w:r>
      <w:r>
        <w:rPr>
          <w:color w:val="231F20"/>
          <w:spacing w:val="-4"/>
        </w:rPr>
        <w:t>tiempo</w:t>
      </w:r>
      <w:r>
        <w:rPr>
          <w:color w:val="231F20"/>
          <w:spacing w:val="-26"/>
        </w:rPr>
        <w:t> </w:t>
      </w:r>
      <w:r>
        <w:rPr>
          <w:color w:val="231F20"/>
          <w:spacing w:val="-3"/>
        </w:rPr>
        <w:t>desaparecidas;</w:t>
      </w:r>
      <w:r>
        <w:rPr>
          <w:color w:val="231F20"/>
          <w:spacing w:val="-26"/>
        </w:rPr>
        <w:t> </w:t>
      </w:r>
      <w:r>
        <w:rPr>
          <w:color w:val="231F20"/>
          <w:spacing w:val="-3"/>
        </w:rPr>
        <w:t>regreso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spacing w:val="-3"/>
        </w:rPr>
        <w:t>crisis, </w:t>
      </w:r>
      <w:r>
        <w:rPr>
          <w:color w:val="231F20"/>
        </w:rPr>
        <w:t>los</w:t>
      </w:r>
      <w:r>
        <w:rPr>
          <w:color w:val="231F20"/>
          <w:spacing w:val="-11"/>
        </w:rPr>
        <w:t> </w:t>
      </w:r>
      <w:r>
        <w:rPr>
          <w:color w:val="231F20"/>
          <w:spacing w:val="-3"/>
        </w:rPr>
        <w:t>sacudimientos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spacing w:val="-4"/>
        </w:rPr>
        <w:t>espasmos</w:t>
      </w:r>
      <w:r>
        <w:rPr>
          <w:color w:val="231F20"/>
          <w:spacing w:val="-10"/>
        </w:rPr>
        <w:t> </w:t>
      </w:r>
      <w:r>
        <w:rPr>
          <w:color w:val="231F20"/>
          <w:spacing w:val="-3"/>
        </w:rPr>
        <w:t>como</w:t>
      </w:r>
      <w:r>
        <w:rPr>
          <w:color w:val="231F20"/>
          <w:spacing w:val="-11"/>
        </w:rPr>
        <w:t> </w:t>
      </w:r>
      <w:r>
        <w:rPr>
          <w:color w:val="231F20"/>
          <w:spacing w:val="-3"/>
        </w:rPr>
        <w:t>decoración</w:t>
      </w:r>
      <w:r>
        <w:rPr>
          <w:color w:val="231F20"/>
          <w:spacing w:val="-11"/>
        </w:rPr>
        <w:t> </w:t>
      </w:r>
      <w:r>
        <w:rPr>
          <w:color w:val="231F20"/>
        </w:rPr>
        <w:t>de</w:t>
      </w:r>
      <w:r>
        <w:rPr>
          <w:color w:val="231F20"/>
          <w:spacing w:val="-11"/>
        </w:rPr>
        <w:t> </w:t>
      </w:r>
      <w:r>
        <w:rPr>
          <w:color w:val="231F20"/>
        </w:rPr>
        <w:t>lo</w:t>
      </w:r>
      <w:r>
        <w:rPr>
          <w:color w:val="231F20"/>
          <w:spacing w:val="-11"/>
        </w:rPr>
        <w:t> </w:t>
      </w:r>
      <w:r>
        <w:rPr>
          <w:color w:val="231F20"/>
          <w:spacing w:val="-3"/>
        </w:rPr>
        <w:t>cotidiano; </w:t>
      </w:r>
      <w:r>
        <w:rPr>
          <w:color w:val="231F20"/>
          <w:spacing w:val="-5"/>
        </w:rPr>
        <w:t>ámbito </w:t>
      </w:r>
      <w:r>
        <w:rPr>
          <w:color w:val="231F20"/>
          <w:spacing w:val="-4"/>
        </w:rPr>
        <w:t>cada vez más </w:t>
      </w:r>
      <w:r>
        <w:rPr>
          <w:color w:val="231F20"/>
          <w:spacing w:val="-5"/>
        </w:rPr>
        <w:t>restringido </w:t>
      </w:r>
      <w:r>
        <w:rPr>
          <w:color w:val="231F20"/>
          <w:spacing w:val="-4"/>
        </w:rPr>
        <w:t>para </w:t>
      </w:r>
      <w:r>
        <w:rPr>
          <w:color w:val="231F20"/>
          <w:spacing w:val="-5"/>
        </w:rPr>
        <w:t>universos ordenados </w:t>
      </w:r>
      <w:r>
        <w:rPr>
          <w:color w:val="231F20"/>
        </w:rPr>
        <w:t>y </w:t>
      </w:r>
      <w:r>
        <w:rPr>
          <w:color w:val="231F20"/>
          <w:spacing w:val="-5"/>
        </w:rPr>
        <w:t>en consecuencia,</w:t>
      </w:r>
      <w:r>
        <w:rPr>
          <w:color w:val="231F20"/>
          <w:spacing w:val="-10"/>
        </w:rPr>
        <w:t> </w:t>
      </w:r>
      <w:r>
        <w:rPr>
          <w:color w:val="231F20"/>
          <w:spacing w:val="-6"/>
        </w:rPr>
        <w:t>espacios</w:t>
      </w:r>
      <w:r>
        <w:rPr>
          <w:color w:val="231F20"/>
          <w:spacing w:val="-10"/>
        </w:rPr>
        <w:t> </w:t>
      </w:r>
      <w:r>
        <w:rPr>
          <w:color w:val="231F20"/>
        </w:rPr>
        <w:t>y</w:t>
      </w:r>
      <w:r>
        <w:rPr>
          <w:color w:val="231F20"/>
          <w:spacing w:val="-10"/>
        </w:rPr>
        <w:t> </w:t>
      </w:r>
      <w:r>
        <w:rPr>
          <w:color w:val="231F20"/>
          <w:spacing w:val="-5"/>
        </w:rPr>
        <w:t>sociedades</w:t>
      </w:r>
      <w:r>
        <w:rPr>
          <w:color w:val="231F20"/>
          <w:spacing w:val="-10"/>
        </w:rPr>
        <w:t> </w:t>
      </w:r>
      <w:r>
        <w:rPr>
          <w:color w:val="231F20"/>
          <w:spacing w:val="-4"/>
        </w:rPr>
        <w:t>cada</w:t>
      </w:r>
      <w:r>
        <w:rPr>
          <w:color w:val="231F20"/>
          <w:spacing w:val="-10"/>
        </w:rPr>
        <w:t> </w:t>
      </w:r>
      <w:r>
        <w:rPr>
          <w:color w:val="231F20"/>
          <w:spacing w:val="-4"/>
        </w:rPr>
        <w:t>vez</w:t>
      </w:r>
      <w:r>
        <w:rPr>
          <w:color w:val="231F20"/>
          <w:spacing w:val="-10"/>
        </w:rPr>
        <w:t> </w:t>
      </w:r>
      <w:r>
        <w:rPr>
          <w:color w:val="231F20"/>
          <w:spacing w:val="-4"/>
        </w:rPr>
        <w:t>más</w:t>
      </w:r>
      <w:r>
        <w:rPr>
          <w:color w:val="231F20"/>
          <w:spacing w:val="-10"/>
        </w:rPr>
        <w:t> </w:t>
      </w:r>
      <w:r>
        <w:rPr>
          <w:color w:val="231F20"/>
          <w:spacing w:val="-5"/>
        </w:rPr>
        <w:t>impermeables</w:t>
      </w:r>
      <w:r>
        <w:rPr>
          <w:color w:val="231F20"/>
          <w:spacing w:val="-10"/>
        </w:rPr>
        <w:t> </w:t>
      </w:r>
      <w:r>
        <w:rPr>
          <w:color w:val="231F20"/>
        </w:rPr>
        <w:t>a nuevos instrumentos de acción, esto es, a nuestra capacidad de análisis.</w:t>
      </w:r>
    </w:p>
    <w:p>
      <w:pPr>
        <w:pStyle w:val="BodyText"/>
        <w:spacing w:line="300" w:lineRule="auto" w:before="30"/>
        <w:ind w:left="100" w:right="117" w:firstLine="360"/>
        <w:jc w:val="both"/>
        <w:rPr>
          <w:rFonts w:ascii="Palatino Linotype" w:hAnsi="Palatino Linotype"/>
        </w:rPr>
      </w:pPr>
      <w:r>
        <w:rPr>
          <w:rFonts w:ascii="Palatino Linotype" w:hAnsi="Palatino Linotype"/>
          <w:color w:val="231F20"/>
          <w:spacing w:val="-3"/>
        </w:rPr>
        <w:t>Cuando</w:t>
      </w:r>
      <w:r>
        <w:rPr>
          <w:rFonts w:ascii="Palatino Linotype" w:hAnsi="Palatino Linotype"/>
          <w:color w:val="231F20"/>
          <w:spacing w:val="-5"/>
        </w:rPr>
        <w:t> </w:t>
      </w:r>
      <w:r>
        <w:rPr>
          <w:rFonts w:ascii="Palatino Linotype" w:hAnsi="Palatino Linotype"/>
          <w:color w:val="231F20"/>
        </w:rPr>
        <w:t>se</w:t>
      </w:r>
      <w:r>
        <w:rPr>
          <w:rFonts w:ascii="Palatino Linotype" w:hAnsi="Palatino Linotype"/>
          <w:color w:val="231F20"/>
          <w:spacing w:val="-5"/>
        </w:rPr>
        <w:t> </w:t>
      </w:r>
      <w:r>
        <w:rPr>
          <w:rFonts w:ascii="Palatino Linotype" w:hAnsi="Palatino Linotype"/>
          <w:color w:val="231F20"/>
          <w:spacing w:val="-3"/>
        </w:rPr>
        <w:t>piensa</w:t>
      </w:r>
      <w:r>
        <w:rPr>
          <w:rFonts w:ascii="Palatino Linotype" w:hAnsi="Palatino Linotype"/>
          <w:color w:val="231F20"/>
          <w:spacing w:val="-5"/>
        </w:rPr>
        <w:t> </w:t>
      </w:r>
      <w:r>
        <w:rPr>
          <w:rFonts w:ascii="Palatino Linotype" w:hAnsi="Palatino Linotype"/>
          <w:color w:val="231F20"/>
        </w:rPr>
        <w:t>en</w:t>
      </w:r>
      <w:r>
        <w:rPr>
          <w:rFonts w:ascii="Palatino Linotype" w:hAnsi="Palatino Linotype"/>
          <w:color w:val="231F20"/>
          <w:spacing w:val="-5"/>
        </w:rPr>
        <w:t> </w:t>
      </w:r>
      <w:r>
        <w:rPr>
          <w:rFonts w:ascii="Palatino Linotype" w:hAnsi="Palatino Linotype"/>
          <w:color w:val="231F20"/>
        </w:rPr>
        <w:t>el</w:t>
      </w:r>
      <w:r>
        <w:rPr>
          <w:rFonts w:ascii="Palatino Linotype" w:hAnsi="Palatino Linotype"/>
          <w:color w:val="231F20"/>
          <w:spacing w:val="-5"/>
        </w:rPr>
        <w:t> </w:t>
      </w:r>
      <w:r>
        <w:rPr>
          <w:rFonts w:ascii="Palatino Linotype" w:hAnsi="Palatino Linotype"/>
          <w:color w:val="231F20"/>
          <w:spacing w:val="-3"/>
        </w:rPr>
        <w:t>ocaso</w:t>
      </w:r>
      <w:r>
        <w:rPr>
          <w:rFonts w:ascii="Palatino Linotype" w:hAnsi="Palatino Linotype"/>
          <w:color w:val="231F20"/>
          <w:spacing w:val="-5"/>
        </w:rPr>
        <w:t> </w:t>
      </w:r>
      <w:r>
        <w:rPr>
          <w:rFonts w:ascii="Palatino Linotype" w:hAnsi="Palatino Linotype"/>
          <w:color w:val="231F20"/>
        </w:rPr>
        <w:t>del</w:t>
      </w:r>
      <w:r>
        <w:rPr>
          <w:rFonts w:ascii="Palatino Linotype" w:hAnsi="Palatino Linotype"/>
          <w:color w:val="231F20"/>
          <w:spacing w:val="-5"/>
        </w:rPr>
        <w:t> </w:t>
      </w:r>
      <w:r>
        <w:rPr>
          <w:rFonts w:ascii="Palatino Linotype" w:hAnsi="Palatino Linotype"/>
          <w:color w:val="231F20"/>
          <w:spacing w:val="-3"/>
        </w:rPr>
        <w:t>siglo</w:t>
      </w:r>
      <w:r>
        <w:rPr>
          <w:rFonts w:ascii="Palatino Linotype" w:hAnsi="Palatino Linotype"/>
          <w:color w:val="231F20"/>
          <w:spacing w:val="-5"/>
        </w:rPr>
        <w:t> </w:t>
      </w:r>
      <w:r>
        <w:rPr>
          <w:rFonts w:ascii="Palatino Linotype" w:hAnsi="Palatino Linotype"/>
          <w:color w:val="231F20"/>
        </w:rPr>
        <w:t>XX,</w:t>
      </w:r>
      <w:r>
        <w:rPr>
          <w:rFonts w:ascii="Palatino Linotype" w:hAnsi="Palatino Linotype"/>
          <w:color w:val="231F20"/>
          <w:spacing w:val="-5"/>
        </w:rPr>
        <w:t> </w:t>
      </w:r>
      <w:r>
        <w:rPr>
          <w:rFonts w:ascii="Palatino Linotype" w:hAnsi="Palatino Linotype"/>
          <w:color w:val="231F20"/>
        </w:rPr>
        <w:t>se</w:t>
      </w:r>
      <w:r>
        <w:rPr>
          <w:rFonts w:ascii="Palatino Linotype" w:hAnsi="Palatino Linotype"/>
          <w:color w:val="231F20"/>
          <w:spacing w:val="-5"/>
        </w:rPr>
        <w:t> </w:t>
      </w:r>
      <w:r>
        <w:rPr>
          <w:rFonts w:ascii="Palatino Linotype" w:hAnsi="Palatino Linotype"/>
          <w:color w:val="231F20"/>
          <w:spacing w:val="-3"/>
        </w:rPr>
        <w:t>vienen</w:t>
      </w:r>
      <w:r>
        <w:rPr>
          <w:rFonts w:ascii="Palatino Linotype" w:hAnsi="Palatino Linotype"/>
          <w:color w:val="231F20"/>
          <w:spacing w:val="-5"/>
        </w:rPr>
        <w:t> </w:t>
      </w:r>
      <w:r>
        <w:rPr>
          <w:rFonts w:ascii="Palatino Linotype" w:hAnsi="Palatino Linotype"/>
          <w:color w:val="231F20"/>
        </w:rPr>
        <w:t>a</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spacing w:val="-3"/>
        </w:rPr>
        <w:t>mente </w:t>
      </w:r>
      <w:r>
        <w:rPr>
          <w:color w:val="231F20"/>
        </w:rPr>
        <w:t>las</w:t>
      </w:r>
      <w:r>
        <w:rPr>
          <w:color w:val="231F20"/>
          <w:spacing w:val="-13"/>
        </w:rPr>
        <w:t> </w:t>
      </w:r>
      <w:r>
        <w:rPr>
          <w:color w:val="231F20"/>
          <w:spacing w:val="-3"/>
        </w:rPr>
        <w:t>posibles</w:t>
      </w:r>
      <w:r>
        <w:rPr>
          <w:color w:val="231F20"/>
          <w:spacing w:val="-13"/>
        </w:rPr>
        <w:t> </w:t>
      </w:r>
      <w:r>
        <w:rPr>
          <w:color w:val="231F20"/>
          <w:spacing w:val="-3"/>
        </w:rPr>
        <w:t>realidades</w:t>
      </w:r>
      <w:r>
        <w:rPr>
          <w:color w:val="231F20"/>
          <w:spacing w:val="-13"/>
        </w:rPr>
        <w:t> </w:t>
      </w:r>
      <w:r>
        <w:rPr>
          <w:color w:val="231F20"/>
          <w:spacing w:val="-3"/>
        </w:rPr>
        <w:t>fantasmales</w:t>
      </w:r>
      <w:r>
        <w:rPr>
          <w:color w:val="231F20"/>
          <w:spacing w:val="-14"/>
        </w:rPr>
        <w:t> </w:t>
      </w:r>
      <w:r>
        <w:rPr>
          <w:color w:val="231F20"/>
        </w:rPr>
        <w:t>de</w:t>
      </w:r>
      <w:r>
        <w:rPr>
          <w:color w:val="231F20"/>
          <w:spacing w:val="-13"/>
        </w:rPr>
        <w:t> </w:t>
      </w:r>
      <w:r>
        <w:rPr>
          <w:color w:val="231F20"/>
        </w:rPr>
        <w:t>una</w:t>
      </w:r>
      <w:r>
        <w:rPr>
          <w:color w:val="231F20"/>
          <w:spacing w:val="-13"/>
        </w:rPr>
        <w:t> </w:t>
      </w:r>
      <w:r>
        <w:rPr>
          <w:color w:val="231F20"/>
          <w:spacing w:val="-3"/>
        </w:rPr>
        <w:t>probable</w:t>
      </w:r>
      <w:r>
        <w:rPr>
          <w:color w:val="231F20"/>
          <w:spacing w:val="-13"/>
        </w:rPr>
        <w:t> </w:t>
      </w:r>
      <w:r>
        <w:rPr>
          <w:color w:val="231F20"/>
        </w:rPr>
        <w:t>guerra</w:t>
      </w:r>
      <w:r>
        <w:rPr>
          <w:color w:val="231F20"/>
          <w:spacing w:val="-13"/>
        </w:rPr>
        <w:t> </w:t>
      </w:r>
      <w:r>
        <w:rPr>
          <w:color w:val="231F20"/>
          <w:spacing w:val="-3"/>
        </w:rPr>
        <w:t>nuclear </w:t>
      </w:r>
      <w:r>
        <w:rPr>
          <w:rFonts w:ascii="Palatino Linotype" w:hAnsi="Palatino Linotype"/>
          <w:color w:val="231F20"/>
          <w:spacing w:val="-3"/>
        </w:rPr>
        <w:t>entre</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Este</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Occidente,</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descontrol</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rPr>
        <w:t>la</w:t>
      </w:r>
      <w:r>
        <w:rPr>
          <w:rFonts w:ascii="Palatino Linotype" w:hAnsi="Palatino Linotype"/>
          <w:color w:val="231F20"/>
          <w:spacing w:val="-10"/>
        </w:rPr>
        <w:t> </w:t>
      </w:r>
      <w:r>
        <w:rPr>
          <w:rFonts w:ascii="Palatino Linotype" w:hAnsi="Palatino Linotype"/>
          <w:color w:val="231F20"/>
        </w:rPr>
        <w:t>guerra</w:t>
      </w:r>
      <w:r>
        <w:rPr>
          <w:rFonts w:ascii="Palatino Linotype" w:hAnsi="Palatino Linotype"/>
          <w:color w:val="231F20"/>
          <w:spacing w:val="-10"/>
        </w:rPr>
        <w:t> </w:t>
      </w:r>
      <w:r>
        <w:rPr>
          <w:rFonts w:ascii="Palatino Linotype" w:hAnsi="Palatino Linotype"/>
          <w:color w:val="231F20"/>
        </w:rPr>
        <w:t>en</w:t>
      </w:r>
      <w:r>
        <w:rPr>
          <w:rFonts w:ascii="Palatino Linotype" w:hAnsi="Palatino Linotype"/>
          <w:color w:val="231F20"/>
          <w:spacing w:val="-10"/>
        </w:rPr>
        <w:t> </w:t>
      </w:r>
      <w:r>
        <w:rPr>
          <w:rFonts w:ascii="Palatino Linotype" w:hAnsi="Palatino Linotype"/>
          <w:color w:val="231F20"/>
          <w:spacing w:val="-6"/>
        </w:rPr>
        <w:t>Yugoslavia </w:t>
      </w:r>
      <w:r>
        <w:rPr>
          <w:color w:val="231F20"/>
        </w:rPr>
        <w:t>o </w:t>
      </w:r>
      <w:r>
        <w:rPr>
          <w:color w:val="231F20"/>
          <w:spacing w:val="-4"/>
        </w:rPr>
        <w:t>Irak, </w:t>
      </w:r>
      <w:r>
        <w:rPr>
          <w:color w:val="231F20"/>
          <w:spacing w:val="-3"/>
        </w:rPr>
        <w:t>el </w:t>
      </w:r>
      <w:r>
        <w:rPr>
          <w:color w:val="231F20"/>
          <w:spacing w:val="-5"/>
        </w:rPr>
        <w:t>inminente desorden </w:t>
      </w:r>
      <w:r>
        <w:rPr>
          <w:color w:val="231F20"/>
          <w:spacing w:val="-3"/>
        </w:rPr>
        <w:t>de un </w:t>
      </w:r>
      <w:r>
        <w:rPr>
          <w:color w:val="231F20"/>
          <w:spacing w:val="-4"/>
        </w:rPr>
        <w:t>Crack </w:t>
      </w:r>
      <w:r>
        <w:rPr>
          <w:color w:val="231F20"/>
          <w:spacing w:val="-6"/>
        </w:rPr>
        <w:t>económico </w:t>
      </w:r>
      <w:r>
        <w:rPr>
          <w:color w:val="231F20"/>
          <w:spacing w:val="-5"/>
        </w:rPr>
        <w:t>mundial, </w:t>
      </w:r>
      <w:r>
        <w:rPr>
          <w:color w:val="231F20"/>
        </w:rPr>
        <w:t>o </w:t>
      </w:r>
      <w:r>
        <w:rPr>
          <w:color w:val="231F20"/>
          <w:spacing w:val="-4"/>
        </w:rPr>
        <w:t>quizás </w:t>
      </w:r>
      <w:r>
        <w:rPr>
          <w:color w:val="231F20"/>
        </w:rPr>
        <w:t>de un </w:t>
      </w:r>
      <w:r>
        <w:rPr>
          <w:color w:val="231F20"/>
          <w:spacing w:val="-3"/>
        </w:rPr>
        <w:t>cataclismo bio-químico-social que destruya </w:t>
      </w:r>
      <w:r>
        <w:rPr>
          <w:color w:val="231F20"/>
        </w:rPr>
        <w:t>la </w:t>
      </w:r>
      <w:r>
        <w:rPr>
          <w:color w:val="231F20"/>
          <w:spacing w:val="-3"/>
        </w:rPr>
        <w:t>salud humana, </w:t>
      </w:r>
      <w:r>
        <w:rPr>
          <w:color w:val="231F20"/>
        </w:rPr>
        <w:t>o la </w:t>
      </w:r>
      <w:r>
        <w:rPr>
          <w:color w:val="231F20"/>
          <w:spacing w:val="-3"/>
        </w:rPr>
        <w:t>irrupción </w:t>
      </w:r>
      <w:r>
        <w:rPr>
          <w:color w:val="231F20"/>
        </w:rPr>
        <w:t>de un </w:t>
      </w:r>
      <w:r>
        <w:rPr>
          <w:color w:val="231F20"/>
          <w:spacing w:val="-3"/>
        </w:rPr>
        <w:t>terremoto </w:t>
      </w:r>
      <w:r>
        <w:rPr>
          <w:color w:val="231F20"/>
        </w:rPr>
        <w:t>de </w:t>
      </w:r>
      <w:r>
        <w:rPr>
          <w:color w:val="231F20"/>
          <w:spacing w:val="-3"/>
        </w:rPr>
        <w:t>grandes magnitudes. Somos </w:t>
      </w:r>
      <w:r>
        <w:rPr>
          <w:color w:val="231F20"/>
          <w:spacing w:val="-4"/>
        </w:rPr>
        <w:t>testigos </w:t>
      </w:r>
      <w:r>
        <w:rPr>
          <w:color w:val="231F20"/>
        </w:rPr>
        <w:t>de </w:t>
      </w:r>
      <w:r>
        <w:rPr>
          <w:color w:val="231F20"/>
          <w:spacing w:val="-3"/>
        </w:rPr>
        <w:t>que </w:t>
      </w:r>
      <w:r>
        <w:rPr>
          <w:color w:val="231F20"/>
        </w:rPr>
        <w:t>el </w:t>
      </w:r>
      <w:r>
        <w:rPr>
          <w:color w:val="231F20"/>
          <w:spacing w:val="-3"/>
        </w:rPr>
        <w:t>mundo está </w:t>
      </w:r>
      <w:r>
        <w:rPr>
          <w:color w:val="231F20"/>
        </w:rPr>
        <w:t>en un </w:t>
      </w:r>
      <w:r>
        <w:rPr>
          <w:color w:val="231F20"/>
          <w:spacing w:val="-4"/>
        </w:rPr>
        <w:t>estado </w:t>
      </w:r>
      <w:r>
        <w:rPr>
          <w:color w:val="231F20"/>
        </w:rPr>
        <w:t>de </w:t>
      </w:r>
      <w:r>
        <w:rPr>
          <w:color w:val="231F20"/>
          <w:spacing w:val="-3"/>
        </w:rPr>
        <w:t>guerra permanente, </w:t>
      </w:r>
      <w:r>
        <w:rPr>
          <w:color w:val="231F20"/>
        </w:rPr>
        <w:t>el </w:t>
      </w:r>
      <w:r>
        <w:rPr>
          <w:color w:val="231F20"/>
          <w:spacing w:val="-6"/>
        </w:rPr>
        <w:t>terror, </w:t>
      </w:r>
      <w:r>
        <w:rPr>
          <w:color w:val="231F20"/>
        </w:rPr>
        <w:t>el </w:t>
      </w:r>
      <w:r>
        <w:rPr>
          <w:color w:val="231F20"/>
          <w:spacing w:val="-3"/>
        </w:rPr>
        <w:t>crimen, </w:t>
      </w:r>
      <w:r>
        <w:rPr>
          <w:color w:val="231F20"/>
        </w:rPr>
        <w:t>el </w:t>
      </w:r>
      <w:r>
        <w:rPr>
          <w:color w:val="231F20"/>
          <w:spacing w:val="-3"/>
        </w:rPr>
        <w:t>desorden </w:t>
      </w:r>
      <w:r>
        <w:rPr>
          <w:color w:val="231F20"/>
        </w:rPr>
        <w:t>y las </w:t>
      </w:r>
      <w:r>
        <w:rPr>
          <w:color w:val="231F20"/>
          <w:spacing w:val="-3"/>
        </w:rPr>
        <w:t>bombas son </w:t>
      </w:r>
      <w:r>
        <w:rPr>
          <w:rFonts w:ascii="Palatino Linotype" w:hAnsi="Palatino Linotype"/>
          <w:color w:val="231F20"/>
          <w:spacing w:val="-3"/>
        </w:rPr>
        <w:t>datos</w:t>
      </w:r>
      <w:r>
        <w:rPr>
          <w:rFonts w:ascii="Palatino Linotype" w:hAnsi="Palatino Linotype"/>
          <w:color w:val="231F20"/>
          <w:spacing w:val="-12"/>
        </w:rPr>
        <w:t> </w:t>
      </w:r>
      <w:r>
        <w:rPr>
          <w:rFonts w:ascii="Palatino Linotype" w:hAnsi="Palatino Linotype"/>
          <w:color w:val="231F20"/>
          <w:spacing w:val="-3"/>
        </w:rPr>
        <w:t>cotidianos.</w:t>
      </w:r>
      <w:r>
        <w:rPr>
          <w:rFonts w:ascii="Palatino Linotype" w:hAnsi="Palatino Linotype"/>
          <w:color w:val="231F20"/>
          <w:spacing w:val="-12"/>
        </w:rPr>
        <w:t> </w:t>
      </w:r>
      <w:r>
        <w:rPr>
          <w:rFonts w:ascii="Palatino Linotype" w:hAnsi="Palatino Linotype"/>
          <w:color w:val="231F20"/>
        </w:rPr>
        <w:t>La</w:t>
      </w:r>
      <w:r>
        <w:rPr>
          <w:rFonts w:ascii="Palatino Linotype" w:hAnsi="Palatino Linotype"/>
          <w:color w:val="231F20"/>
          <w:spacing w:val="-12"/>
        </w:rPr>
        <w:t> </w:t>
      </w:r>
      <w:r>
        <w:rPr>
          <w:rFonts w:ascii="Palatino Linotype" w:hAnsi="Palatino Linotype"/>
          <w:color w:val="231F20"/>
          <w:spacing w:val="-3"/>
        </w:rPr>
        <w:t>salud</w:t>
      </w:r>
      <w:r>
        <w:rPr>
          <w:rFonts w:ascii="Palatino Linotype" w:hAnsi="Palatino Linotype"/>
          <w:color w:val="231F20"/>
          <w:spacing w:val="-12"/>
        </w:rPr>
        <w:t> </w:t>
      </w:r>
      <w:r>
        <w:rPr>
          <w:rFonts w:ascii="Palatino Linotype" w:hAnsi="Palatino Linotype"/>
          <w:color w:val="231F20"/>
          <w:spacing w:val="-3"/>
        </w:rPr>
        <w:t>está</w:t>
      </w:r>
      <w:r>
        <w:rPr>
          <w:rFonts w:ascii="Palatino Linotype" w:hAnsi="Palatino Linotype"/>
          <w:color w:val="231F20"/>
          <w:spacing w:val="-12"/>
        </w:rPr>
        <w:t> </w:t>
      </w:r>
      <w:r>
        <w:rPr>
          <w:rFonts w:ascii="Palatino Linotype" w:hAnsi="Palatino Linotype"/>
          <w:color w:val="231F20"/>
          <w:spacing w:val="-3"/>
        </w:rPr>
        <w:t>amenazada</w:t>
      </w:r>
      <w:r>
        <w:rPr>
          <w:rFonts w:ascii="Palatino Linotype" w:hAnsi="Palatino Linotype"/>
          <w:color w:val="231F20"/>
          <w:spacing w:val="-12"/>
        </w:rPr>
        <w:t> </w:t>
      </w:r>
      <w:r>
        <w:rPr>
          <w:rFonts w:ascii="Palatino Linotype" w:hAnsi="Palatino Linotype"/>
          <w:color w:val="231F20"/>
        </w:rPr>
        <w:t>por</w:t>
      </w:r>
      <w:r>
        <w:rPr>
          <w:rFonts w:ascii="Palatino Linotype" w:hAnsi="Palatino Linotype"/>
          <w:color w:val="231F20"/>
          <w:spacing w:val="-12"/>
        </w:rPr>
        <w:t> </w:t>
      </w:r>
      <w:r>
        <w:rPr>
          <w:rFonts w:ascii="Palatino Linotype" w:hAnsi="Palatino Linotype"/>
          <w:color w:val="231F20"/>
          <w:spacing w:val="-3"/>
        </w:rPr>
        <w:t>nuevas</w:t>
      </w:r>
      <w:r>
        <w:rPr>
          <w:rFonts w:ascii="Palatino Linotype" w:hAnsi="Palatino Linotype"/>
          <w:color w:val="231F20"/>
          <w:spacing w:val="-12"/>
        </w:rPr>
        <w:t> </w:t>
      </w:r>
      <w:r>
        <w:rPr>
          <w:rFonts w:ascii="Palatino Linotype" w:hAnsi="Palatino Linotype"/>
          <w:color w:val="231F20"/>
        </w:rPr>
        <w:t>y</w:t>
      </w:r>
      <w:r>
        <w:rPr>
          <w:rFonts w:ascii="Palatino Linotype" w:hAnsi="Palatino Linotype"/>
          <w:color w:val="231F20"/>
          <w:spacing w:val="-12"/>
        </w:rPr>
        <w:t> </w:t>
      </w:r>
      <w:r>
        <w:rPr>
          <w:rFonts w:ascii="Palatino Linotype" w:hAnsi="Palatino Linotype"/>
          <w:color w:val="231F20"/>
          <w:spacing w:val="-3"/>
        </w:rPr>
        <w:t>sofisticadas</w:t>
      </w:r>
    </w:p>
    <w:p>
      <w:pPr>
        <w:spacing w:after="0" w:line="300" w:lineRule="auto"/>
        <w:jc w:val="both"/>
        <w:rPr>
          <w:rFonts w:ascii="Palatino Linotype" w:hAnsi="Palatino Linotype"/>
        </w:rPr>
        <w:sectPr>
          <w:pgSz w:w="7940" w:h="12480"/>
          <w:pgMar w:header="816" w:footer="655" w:top="1000" w:bottom="840" w:left="980" w:right="960"/>
        </w:sectPr>
      </w:pPr>
    </w:p>
    <w:p>
      <w:pPr>
        <w:pStyle w:val="BodyText"/>
        <w:rPr>
          <w:rFonts w:ascii="Palatino Linotype"/>
        </w:rPr>
      </w:pPr>
    </w:p>
    <w:p>
      <w:pPr>
        <w:pStyle w:val="BodyText"/>
        <w:spacing w:before="9"/>
        <w:rPr>
          <w:rFonts w:ascii="Palatino Linotype"/>
          <w:sz w:val="17"/>
        </w:rPr>
      </w:pPr>
    </w:p>
    <w:p>
      <w:pPr>
        <w:pStyle w:val="BodyText"/>
        <w:spacing w:line="304" w:lineRule="auto"/>
        <w:ind w:left="100" w:right="119"/>
        <w:jc w:val="both"/>
      </w:pPr>
      <w:r>
        <w:rPr>
          <w:color w:val="231F20"/>
          <w:spacing w:val="-4"/>
        </w:rPr>
        <w:t>enfermedades</w:t>
      </w:r>
      <w:r>
        <w:rPr>
          <w:color w:val="231F20"/>
          <w:spacing w:val="-21"/>
        </w:rPr>
        <w:t> </w:t>
      </w:r>
      <w:r>
        <w:rPr>
          <w:color w:val="231F20"/>
          <w:spacing w:val="-3"/>
        </w:rPr>
        <w:t>que</w:t>
      </w:r>
      <w:r>
        <w:rPr>
          <w:color w:val="231F20"/>
          <w:spacing w:val="-21"/>
        </w:rPr>
        <w:t> </w:t>
      </w:r>
      <w:r>
        <w:rPr>
          <w:color w:val="231F20"/>
          <w:spacing w:val="-4"/>
        </w:rPr>
        <w:t>aparecen</w:t>
      </w:r>
      <w:r>
        <w:rPr>
          <w:color w:val="231F20"/>
          <w:spacing w:val="-21"/>
        </w:rPr>
        <w:t> </w:t>
      </w:r>
      <w:r>
        <w:rPr>
          <w:color w:val="231F20"/>
          <w:spacing w:val="-3"/>
        </w:rPr>
        <w:t>cobrando</w:t>
      </w:r>
      <w:r>
        <w:rPr>
          <w:color w:val="231F20"/>
          <w:spacing w:val="-21"/>
        </w:rPr>
        <w:t> </w:t>
      </w:r>
      <w:r>
        <w:rPr>
          <w:color w:val="231F20"/>
          <w:spacing w:val="-4"/>
        </w:rPr>
        <w:t>víctimas</w:t>
      </w:r>
      <w:r>
        <w:rPr>
          <w:color w:val="231F20"/>
          <w:spacing w:val="-21"/>
        </w:rPr>
        <w:t> </w:t>
      </w:r>
      <w:r>
        <w:rPr>
          <w:color w:val="231F20"/>
        </w:rPr>
        <w:t>de</w:t>
      </w:r>
      <w:r>
        <w:rPr>
          <w:color w:val="231F20"/>
          <w:spacing w:val="-21"/>
        </w:rPr>
        <w:t> </w:t>
      </w:r>
      <w:r>
        <w:rPr>
          <w:color w:val="231F20"/>
          <w:spacing w:val="-3"/>
        </w:rPr>
        <w:t>forma</w:t>
      </w:r>
      <w:r>
        <w:rPr>
          <w:color w:val="231F20"/>
          <w:spacing w:val="-22"/>
        </w:rPr>
        <w:t> </w:t>
      </w:r>
      <w:r>
        <w:rPr>
          <w:color w:val="231F20"/>
          <w:spacing w:val="-4"/>
        </w:rPr>
        <w:t>alarmante. </w:t>
      </w:r>
      <w:r>
        <w:rPr>
          <w:color w:val="231F20"/>
        </w:rPr>
        <w:t>Es </w:t>
      </w:r>
      <w:r>
        <w:rPr>
          <w:color w:val="231F20"/>
          <w:spacing w:val="-3"/>
        </w:rPr>
        <w:t>incontrolable esta situación, que </w:t>
      </w:r>
      <w:r>
        <w:rPr>
          <w:color w:val="231F20"/>
        </w:rPr>
        <w:t>la </w:t>
      </w:r>
      <w:r>
        <w:rPr>
          <w:color w:val="231F20"/>
          <w:spacing w:val="-4"/>
        </w:rPr>
        <w:t>Organización Mundial </w:t>
      </w:r>
      <w:r>
        <w:rPr>
          <w:color w:val="231F20"/>
        </w:rPr>
        <w:t>de </w:t>
      </w:r>
      <w:r>
        <w:rPr>
          <w:color w:val="231F20"/>
          <w:spacing w:val="-3"/>
        </w:rPr>
        <w:t>la Salud</w:t>
      </w:r>
      <w:r>
        <w:rPr>
          <w:color w:val="231F20"/>
          <w:spacing w:val="-25"/>
        </w:rPr>
        <w:t> </w:t>
      </w:r>
      <w:r>
        <w:rPr>
          <w:color w:val="231F20"/>
        </w:rPr>
        <w:t>ya</w:t>
      </w:r>
      <w:r>
        <w:rPr>
          <w:color w:val="231F20"/>
          <w:spacing w:val="-25"/>
        </w:rPr>
        <w:t> </w:t>
      </w:r>
      <w:r>
        <w:rPr>
          <w:color w:val="231F20"/>
        </w:rPr>
        <w:t>se</w:t>
      </w:r>
      <w:r>
        <w:rPr>
          <w:color w:val="231F20"/>
          <w:spacing w:val="-25"/>
        </w:rPr>
        <w:t> </w:t>
      </w:r>
      <w:r>
        <w:rPr>
          <w:color w:val="231F20"/>
          <w:spacing w:val="-3"/>
        </w:rPr>
        <w:t>declaró</w:t>
      </w:r>
      <w:r>
        <w:rPr>
          <w:color w:val="231F20"/>
          <w:spacing w:val="-25"/>
        </w:rPr>
        <w:t> </w:t>
      </w:r>
      <w:r>
        <w:rPr>
          <w:color w:val="231F20"/>
          <w:spacing w:val="-3"/>
        </w:rPr>
        <w:t>incompetente</w:t>
      </w:r>
      <w:r>
        <w:rPr>
          <w:color w:val="231F20"/>
          <w:spacing w:val="-27"/>
        </w:rPr>
        <w:t> </w:t>
      </w:r>
      <w:r>
        <w:rPr>
          <w:color w:val="231F20"/>
          <w:spacing w:val="-3"/>
        </w:rPr>
        <w:t>para</w:t>
      </w:r>
      <w:r>
        <w:rPr>
          <w:color w:val="231F20"/>
          <w:spacing w:val="-25"/>
        </w:rPr>
        <w:t> </w:t>
      </w:r>
      <w:r>
        <w:rPr>
          <w:color w:val="231F20"/>
          <w:spacing w:val="-3"/>
        </w:rPr>
        <w:t>combatir</w:t>
      </w:r>
      <w:r>
        <w:rPr>
          <w:color w:val="231F20"/>
          <w:spacing w:val="-25"/>
        </w:rPr>
        <w:t> </w:t>
      </w:r>
      <w:r>
        <w:rPr>
          <w:color w:val="231F20"/>
        </w:rPr>
        <w:t>el</w:t>
      </w:r>
      <w:r>
        <w:rPr>
          <w:color w:val="231F20"/>
          <w:spacing w:val="-25"/>
        </w:rPr>
        <w:t> </w:t>
      </w:r>
      <w:r>
        <w:rPr>
          <w:color w:val="231F20"/>
          <w:spacing w:val="-3"/>
        </w:rPr>
        <w:t>SIdA,</w:t>
      </w:r>
      <w:r>
        <w:rPr>
          <w:color w:val="231F20"/>
          <w:spacing w:val="-25"/>
        </w:rPr>
        <w:t> </w:t>
      </w:r>
      <w:r>
        <w:rPr>
          <w:color w:val="231F20"/>
          <w:spacing w:val="-4"/>
        </w:rPr>
        <w:t>anunciando </w:t>
      </w:r>
      <w:r>
        <w:rPr>
          <w:rFonts w:ascii="Palatino Linotype" w:hAnsi="Palatino Linotype"/>
          <w:color w:val="231F20"/>
          <w:spacing w:val="-3"/>
        </w:rPr>
        <w:t>oficialmente</w:t>
      </w:r>
      <w:r>
        <w:rPr>
          <w:rFonts w:ascii="Palatino Linotype" w:hAnsi="Palatino Linotype"/>
          <w:color w:val="231F20"/>
          <w:spacing w:val="-9"/>
        </w:rPr>
        <w:t> </w:t>
      </w:r>
      <w:r>
        <w:rPr>
          <w:rFonts w:ascii="Palatino Linotype" w:hAnsi="Palatino Linotype"/>
          <w:color w:val="231F20"/>
        </w:rPr>
        <w:t>que</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spacing w:val="-3"/>
        </w:rPr>
        <w:t>humanidad,</w:t>
      </w:r>
      <w:r>
        <w:rPr>
          <w:rFonts w:ascii="Palatino Linotype" w:hAnsi="Palatino Linotype"/>
          <w:color w:val="231F20"/>
          <w:spacing w:val="-9"/>
        </w:rPr>
        <w:t> </w:t>
      </w:r>
      <w:r>
        <w:rPr>
          <w:rFonts w:ascii="Palatino Linotype" w:hAnsi="Palatino Linotype"/>
          <w:color w:val="231F20"/>
          <w:spacing w:val="-3"/>
        </w:rPr>
        <w:t>dentro</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spacing w:val="-3"/>
        </w:rPr>
        <w:t>algunos</w:t>
      </w:r>
      <w:r>
        <w:rPr>
          <w:rFonts w:ascii="Palatino Linotype" w:hAnsi="Palatino Linotype"/>
          <w:color w:val="231F20"/>
          <w:spacing w:val="-9"/>
        </w:rPr>
        <w:t> </w:t>
      </w:r>
      <w:r>
        <w:rPr>
          <w:rFonts w:ascii="Palatino Linotype" w:hAnsi="Palatino Linotype"/>
          <w:color w:val="231F20"/>
          <w:spacing w:val="-3"/>
        </w:rPr>
        <w:t>años,</w:t>
      </w:r>
      <w:r>
        <w:rPr>
          <w:rFonts w:ascii="Palatino Linotype" w:hAnsi="Palatino Linotype"/>
          <w:color w:val="231F20"/>
          <w:spacing w:val="-9"/>
        </w:rPr>
        <w:t> </w:t>
      </w:r>
      <w:r>
        <w:rPr>
          <w:rFonts w:ascii="Palatino Linotype" w:hAnsi="Palatino Linotype"/>
          <w:color w:val="231F20"/>
          <w:spacing w:val="-3"/>
        </w:rPr>
        <w:t>sufrirá</w:t>
      </w:r>
      <w:r>
        <w:rPr>
          <w:rFonts w:ascii="Palatino Linotype" w:hAnsi="Palatino Linotype"/>
          <w:color w:val="231F20"/>
          <w:spacing w:val="-9"/>
        </w:rPr>
        <w:t> </w:t>
      </w:r>
      <w:r>
        <w:rPr>
          <w:rFonts w:ascii="Palatino Linotype" w:hAnsi="Palatino Linotype"/>
          <w:color w:val="231F20"/>
          <w:spacing w:val="-3"/>
        </w:rPr>
        <w:t>una </w:t>
      </w:r>
      <w:r>
        <w:rPr>
          <w:color w:val="231F20"/>
          <w:spacing w:val="-3"/>
        </w:rPr>
        <w:t>terrible prueba </w:t>
      </w:r>
      <w:r>
        <w:rPr>
          <w:color w:val="231F20"/>
        </w:rPr>
        <w:t>de </w:t>
      </w:r>
      <w:r>
        <w:rPr>
          <w:color w:val="231F20"/>
          <w:spacing w:val="-3"/>
        </w:rPr>
        <w:t>fuego </w:t>
      </w:r>
      <w:r>
        <w:rPr>
          <w:color w:val="231F20"/>
        </w:rPr>
        <w:t>de la </w:t>
      </w:r>
      <w:r>
        <w:rPr>
          <w:color w:val="231F20"/>
          <w:spacing w:val="-3"/>
        </w:rPr>
        <w:t>que </w:t>
      </w:r>
      <w:r>
        <w:rPr>
          <w:color w:val="231F20"/>
          <w:spacing w:val="-4"/>
        </w:rPr>
        <w:t>quizás </w:t>
      </w:r>
      <w:r>
        <w:rPr>
          <w:color w:val="231F20"/>
        </w:rPr>
        <w:t>no </w:t>
      </w:r>
      <w:r>
        <w:rPr>
          <w:color w:val="231F20"/>
          <w:spacing w:val="-3"/>
        </w:rPr>
        <w:t>pueda salir librada. Según cálculos </w:t>
      </w:r>
      <w:r>
        <w:rPr>
          <w:color w:val="231F20"/>
        </w:rPr>
        <w:t>del </w:t>
      </w:r>
      <w:r>
        <w:rPr>
          <w:color w:val="231F20"/>
          <w:spacing w:val="-3"/>
        </w:rPr>
        <w:t>Centro para </w:t>
      </w:r>
      <w:r>
        <w:rPr>
          <w:color w:val="231F20"/>
        </w:rPr>
        <w:t>el </w:t>
      </w:r>
      <w:r>
        <w:rPr>
          <w:color w:val="231F20"/>
          <w:spacing w:val="-3"/>
        </w:rPr>
        <w:t>Control </w:t>
      </w:r>
      <w:r>
        <w:rPr>
          <w:color w:val="231F20"/>
        </w:rPr>
        <w:t>de </w:t>
      </w:r>
      <w:r>
        <w:rPr>
          <w:color w:val="231F20"/>
          <w:spacing w:val="-4"/>
        </w:rPr>
        <w:t>Enfermedades, </w:t>
      </w:r>
      <w:r>
        <w:rPr>
          <w:color w:val="231F20"/>
        </w:rPr>
        <w:t>en </w:t>
      </w:r>
      <w:r>
        <w:rPr>
          <w:color w:val="231F20"/>
          <w:spacing w:val="-3"/>
        </w:rPr>
        <w:t>el año 2000 hubo cerca </w:t>
      </w:r>
      <w:r>
        <w:rPr>
          <w:color w:val="231F20"/>
        </w:rPr>
        <w:t>de 40 </w:t>
      </w:r>
      <w:r>
        <w:rPr>
          <w:color w:val="231F20"/>
          <w:spacing w:val="-3"/>
        </w:rPr>
        <w:t>millones </w:t>
      </w:r>
      <w:r>
        <w:rPr>
          <w:color w:val="231F20"/>
        </w:rPr>
        <w:t>de </w:t>
      </w:r>
      <w:r>
        <w:rPr>
          <w:color w:val="231F20"/>
          <w:spacing w:val="-3"/>
        </w:rPr>
        <w:t>infectados, </w:t>
      </w:r>
      <w:r>
        <w:rPr>
          <w:color w:val="231F20"/>
        </w:rPr>
        <w:t>es </w:t>
      </w:r>
      <w:r>
        <w:rPr>
          <w:color w:val="231F20"/>
          <w:spacing w:val="-7"/>
        </w:rPr>
        <w:t>decir, </w:t>
      </w:r>
      <w:r>
        <w:rPr>
          <w:color w:val="231F20"/>
          <w:spacing w:val="-3"/>
        </w:rPr>
        <w:t>casi el </w:t>
      </w:r>
      <w:r>
        <w:rPr>
          <w:color w:val="231F20"/>
        </w:rPr>
        <w:t>1% de la </w:t>
      </w:r>
      <w:r>
        <w:rPr>
          <w:color w:val="231F20"/>
          <w:spacing w:val="-3"/>
        </w:rPr>
        <w:t>población mundial </w:t>
      </w:r>
      <w:r>
        <w:rPr>
          <w:color w:val="231F20"/>
          <w:spacing w:val="-4"/>
        </w:rPr>
        <w:t>actual, estará </w:t>
      </w:r>
      <w:r>
        <w:rPr>
          <w:color w:val="231F20"/>
          <w:spacing w:val="-3"/>
        </w:rPr>
        <w:t>mortalmente contagiada. </w:t>
      </w:r>
      <w:r>
        <w:rPr>
          <w:color w:val="231F20"/>
        </w:rPr>
        <w:t>El </w:t>
      </w:r>
      <w:r>
        <w:rPr>
          <w:color w:val="231F20"/>
          <w:spacing w:val="-3"/>
        </w:rPr>
        <w:t>SIdA </w:t>
      </w:r>
      <w:r>
        <w:rPr>
          <w:color w:val="231F20"/>
        </w:rPr>
        <w:t>es la </w:t>
      </w:r>
      <w:r>
        <w:rPr>
          <w:color w:val="231F20"/>
          <w:spacing w:val="-4"/>
        </w:rPr>
        <w:t>tercera enfermedad </w:t>
      </w:r>
      <w:r>
        <w:rPr>
          <w:color w:val="231F20"/>
          <w:spacing w:val="-3"/>
        </w:rPr>
        <w:t>mortal </w:t>
      </w:r>
      <w:r>
        <w:rPr>
          <w:color w:val="231F20"/>
          <w:spacing w:val="-4"/>
        </w:rPr>
        <w:t>entre </w:t>
      </w:r>
      <w:r>
        <w:rPr>
          <w:color w:val="231F20"/>
        </w:rPr>
        <w:t>los </w:t>
      </w:r>
      <w:r>
        <w:rPr>
          <w:color w:val="231F20"/>
          <w:spacing w:val="-3"/>
        </w:rPr>
        <w:t>estadounidenses </w:t>
      </w:r>
      <w:r>
        <w:rPr>
          <w:color w:val="231F20"/>
        </w:rPr>
        <w:t>de </w:t>
      </w:r>
      <w:r>
        <w:rPr>
          <w:color w:val="231F20"/>
          <w:spacing w:val="-4"/>
        </w:rPr>
        <w:t>edades </w:t>
      </w:r>
      <w:r>
        <w:rPr>
          <w:color w:val="231F20"/>
          <w:spacing w:val="-3"/>
        </w:rPr>
        <w:t>comprendidas </w:t>
      </w:r>
      <w:r>
        <w:rPr>
          <w:color w:val="231F20"/>
          <w:spacing w:val="-4"/>
        </w:rPr>
        <w:t>entre </w:t>
      </w:r>
      <w:r>
        <w:rPr>
          <w:color w:val="231F20"/>
        </w:rPr>
        <w:t>los 25 y 44 </w:t>
      </w:r>
      <w:r>
        <w:rPr>
          <w:color w:val="231F20"/>
          <w:spacing w:val="-4"/>
        </w:rPr>
        <w:t>años, </w:t>
      </w:r>
      <w:r>
        <w:rPr>
          <w:color w:val="231F20"/>
        </w:rPr>
        <w:t>y se </w:t>
      </w:r>
      <w:r>
        <w:rPr>
          <w:color w:val="231F20"/>
          <w:spacing w:val="-3"/>
        </w:rPr>
        <w:t>calcula </w:t>
      </w:r>
      <w:r>
        <w:rPr>
          <w:color w:val="231F20"/>
          <w:spacing w:val="-4"/>
        </w:rPr>
        <w:t>que </w:t>
      </w:r>
      <w:r>
        <w:rPr>
          <w:color w:val="231F20"/>
        </w:rPr>
        <w:t>en </w:t>
      </w:r>
      <w:r>
        <w:rPr>
          <w:color w:val="231F20"/>
          <w:spacing w:val="-3"/>
        </w:rPr>
        <w:t>ese país </w:t>
      </w:r>
      <w:r>
        <w:rPr>
          <w:color w:val="231F20"/>
          <w:spacing w:val="-4"/>
        </w:rPr>
        <w:t>tiene </w:t>
      </w:r>
      <w:r>
        <w:rPr>
          <w:color w:val="231F20"/>
        </w:rPr>
        <w:t>un </w:t>
      </w:r>
      <w:r>
        <w:rPr>
          <w:color w:val="231F20"/>
          <w:spacing w:val="-3"/>
        </w:rPr>
        <w:t>millón </w:t>
      </w:r>
      <w:r>
        <w:rPr>
          <w:color w:val="231F20"/>
        </w:rPr>
        <w:t>de </w:t>
      </w:r>
      <w:r>
        <w:rPr>
          <w:color w:val="231F20"/>
          <w:spacing w:val="-4"/>
        </w:rPr>
        <w:t>enfermos. </w:t>
      </w:r>
      <w:r>
        <w:rPr>
          <w:color w:val="231F20"/>
        </w:rPr>
        <w:t>A </w:t>
      </w:r>
      <w:r>
        <w:rPr>
          <w:color w:val="231F20"/>
          <w:spacing w:val="-3"/>
        </w:rPr>
        <w:t>inicios </w:t>
      </w:r>
      <w:r>
        <w:rPr>
          <w:color w:val="231F20"/>
        </w:rPr>
        <w:t>de los </w:t>
      </w:r>
      <w:r>
        <w:rPr>
          <w:color w:val="231F20"/>
          <w:spacing w:val="-3"/>
        </w:rPr>
        <w:t>noventas, </w:t>
      </w:r>
      <w:r>
        <w:rPr>
          <w:rFonts w:ascii="Palatino Linotype" w:hAnsi="Palatino Linotype"/>
          <w:color w:val="231F20"/>
          <w:spacing w:val="-3"/>
        </w:rPr>
        <w:t>cada</w:t>
      </w:r>
      <w:r>
        <w:rPr>
          <w:rFonts w:ascii="Palatino Linotype" w:hAnsi="Palatino Linotype"/>
          <w:color w:val="231F20"/>
          <w:spacing w:val="-8"/>
        </w:rPr>
        <w:t> </w:t>
      </w:r>
      <w:r>
        <w:rPr>
          <w:rFonts w:ascii="Palatino Linotype" w:hAnsi="Palatino Linotype"/>
          <w:color w:val="231F20"/>
          <w:spacing w:val="-3"/>
        </w:rPr>
        <w:t>día,</w:t>
      </w:r>
      <w:r>
        <w:rPr>
          <w:rFonts w:ascii="Palatino Linotype" w:hAnsi="Palatino Linotype"/>
          <w:color w:val="231F20"/>
          <w:spacing w:val="-8"/>
        </w:rPr>
        <w:t> </w:t>
      </w:r>
      <w:r>
        <w:rPr>
          <w:rFonts w:ascii="Palatino Linotype" w:hAnsi="Palatino Linotype"/>
          <w:color w:val="231F20"/>
        </w:rPr>
        <w:t>en</w:t>
      </w:r>
      <w:r>
        <w:rPr>
          <w:rFonts w:ascii="Palatino Linotype" w:hAnsi="Palatino Linotype"/>
          <w:color w:val="231F20"/>
          <w:spacing w:val="-8"/>
        </w:rPr>
        <w:t> </w:t>
      </w:r>
      <w:r>
        <w:rPr>
          <w:rFonts w:ascii="Palatino Linotype" w:hAnsi="Palatino Linotype"/>
          <w:color w:val="231F20"/>
        </w:rPr>
        <w:t>el</w:t>
      </w:r>
      <w:r>
        <w:rPr>
          <w:rFonts w:ascii="Palatino Linotype" w:hAnsi="Palatino Linotype"/>
          <w:color w:val="231F20"/>
          <w:spacing w:val="-8"/>
        </w:rPr>
        <w:t> </w:t>
      </w:r>
      <w:r>
        <w:rPr>
          <w:rFonts w:ascii="Palatino Linotype" w:hAnsi="Palatino Linotype"/>
          <w:color w:val="231F20"/>
          <w:spacing w:val="-3"/>
        </w:rPr>
        <w:t>mundo</w:t>
      </w:r>
      <w:r>
        <w:rPr>
          <w:rFonts w:ascii="Palatino Linotype" w:hAnsi="Palatino Linotype"/>
          <w:color w:val="231F20"/>
          <w:spacing w:val="-8"/>
        </w:rPr>
        <w:t> </w:t>
      </w:r>
      <w:r>
        <w:rPr>
          <w:rFonts w:ascii="Palatino Linotype" w:hAnsi="Palatino Linotype"/>
          <w:color w:val="231F20"/>
        </w:rPr>
        <w:t>se</w:t>
      </w:r>
      <w:r>
        <w:rPr>
          <w:rFonts w:ascii="Palatino Linotype" w:hAnsi="Palatino Linotype"/>
          <w:color w:val="231F20"/>
          <w:spacing w:val="-8"/>
        </w:rPr>
        <w:t> </w:t>
      </w:r>
      <w:r>
        <w:rPr>
          <w:rFonts w:ascii="Palatino Linotype" w:hAnsi="Palatino Linotype"/>
          <w:color w:val="231F20"/>
          <w:spacing w:val="-3"/>
        </w:rPr>
        <w:t>infectan</w:t>
      </w:r>
      <w:r>
        <w:rPr>
          <w:rFonts w:ascii="Palatino Linotype" w:hAnsi="Palatino Linotype"/>
          <w:color w:val="231F20"/>
          <w:spacing w:val="-8"/>
        </w:rPr>
        <w:t> </w:t>
      </w:r>
      <w:r>
        <w:rPr>
          <w:rFonts w:ascii="Palatino Linotype" w:hAnsi="Palatino Linotype"/>
          <w:color w:val="231F20"/>
        </w:rPr>
        <w:t>5</w:t>
      </w:r>
      <w:r>
        <w:rPr>
          <w:rFonts w:ascii="Palatino Linotype" w:hAnsi="Palatino Linotype"/>
          <w:color w:val="231F20"/>
          <w:spacing w:val="-8"/>
        </w:rPr>
        <w:t> </w:t>
      </w:r>
      <w:r>
        <w:rPr>
          <w:rFonts w:ascii="Palatino Linotype" w:hAnsi="Palatino Linotype"/>
          <w:color w:val="231F20"/>
        </w:rPr>
        <w:t>mil</w:t>
      </w:r>
      <w:r>
        <w:rPr>
          <w:rFonts w:ascii="Palatino Linotype" w:hAnsi="Palatino Linotype"/>
          <w:color w:val="231F20"/>
          <w:spacing w:val="-8"/>
        </w:rPr>
        <w:t> </w:t>
      </w:r>
      <w:r>
        <w:rPr>
          <w:rFonts w:ascii="Palatino Linotype" w:hAnsi="Palatino Linotype"/>
          <w:color w:val="231F20"/>
          <w:spacing w:val="-3"/>
        </w:rPr>
        <w:t>personas,</w:t>
      </w:r>
      <w:r>
        <w:rPr>
          <w:rFonts w:ascii="Palatino Linotype" w:hAnsi="Palatino Linotype"/>
          <w:color w:val="231F20"/>
          <w:spacing w:val="-8"/>
        </w:rPr>
        <w:t> </w:t>
      </w:r>
      <w:r>
        <w:rPr>
          <w:rFonts w:ascii="Palatino Linotype" w:hAnsi="Palatino Linotype"/>
          <w:color w:val="231F20"/>
          <w:spacing w:val="-3"/>
        </w:rPr>
        <w:t>produciéndose</w:t>
      </w:r>
      <w:r>
        <w:rPr>
          <w:rFonts w:ascii="Palatino Linotype" w:hAnsi="Palatino Linotype"/>
          <w:color w:val="231F20"/>
          <w:spacing w:val="-8"/>
        </w:rPr>
        <w:t> </w:t>
      </w:r>
      <w:r>
        <w:rPr>
          <w:rFonts w:ascii="Palatino Linotype" w:hAnsi="Palatino Linotype"/>
          <w:color w:val="231F20"/>
          <w:spacing w:val="-3"/>
        </w:rPr>
        <w:t>un </w:t>
      </w:r>
      <w:r>
        <w:rPr>
          <w:color w:val="231F20"/>
          <w:spacing w:val="-3"/>
        </w:rPr>
        <w:t>nuevo</w:t>
      </w:r>
      <w:r>
        <w:rPr>
          <w:color w:val="231F20"/>
          <w:spacing w:val="-22"/>
        </w:rPr>
        <w:t> </w:t>
      </w:r>
      <w:r>
        <w:rPr>
          <w:color w:val="231F20"/>
          <w:spacing w:val="-3"/>
        </w:rPr>
        <w:t>caso</w:t>
      </w:r>
      <w:r>
        <w:rPr>
          <w:color w:val="231F20"/>
          <w:spacing w:val="-22"/>
        </w:rPr>
        <w:t> </w:t>
      </w:r>
      <w:r>
        <w:rPr>
          <w:color w:val="231F20"/>
        </w:rPr>
        <w:t>de</w:t>
      </w:r>
      <w:r>
        <w:rPr>
          <w:color w:val="231F20"/>
          <w:spacing w:val="-22"/>
        </w:rPr>
        <w:t> </w:t>
      </w:r>
      <w:r>
        <w:rPr>
          <w:color w:val="231F20"/>
          <w:spacing w:val="-3"/>
        </w:rPr>
        <w:t>infección</w:t>
      </w:r>
      <w:r>
        <w:rPr>
          <w:color w:val="231F20"/>
          <w:spacing w:val="-22"/>
        </w:rPr>
        <w:t> </w:t>
      </w:r>
      <w:r>
        <w:rPr>
          <w:color w:val="231F20"/>
          <w:spacing w:val="-3"/>
        </w:rPr>
        <w:t>cada</w:t>
      </w:r>
      <w:r>
        <w:rPr>
          <w:color w:val="231F20"/>
          <w:spacing w:val="-22"/>
        </w:rPr>
        <w:t> </w:t>
      </w:r>
      <w:r>
        <w:rPr>
          <w:color w:val="231F20"/>
        </w:rPr>
        <w:t>18</w:t>
      </w:r>
      <w:r>
        <w:rPr>
          <w:color w:val="231F20"/>
          <w:spacing w:val="-22"/>
        </w:rPr>
        <w:t> </w:t>
      </w:r>
      <w:r>
        <w:rPr>
          <w:color w:val="231F20"/>
          <w:spacing w:val="-3"/>
        </w:rPr>
        <w:t>segundos.</w:t>
      </w:r>
    </w:p>
    <w:p>
      <w:pPr>
        <w:pStyle w:val="BodyText"/>
        <w:spacing w:line="257" w:lineRule="exact"/>
        <w:ind w:left="100" w:right="-8" w:firstLine="360"/>
        <w:rPr>
          <w:rFonts w:ascii="Palatino Linotype"/>
        </w:rPr>
      </w:pPr>
      <w:r>
        <w:rPr>
          <w:rFonts w:ascii="Palatino Linotype"/>
          <w:color w:val="231F20"/>
        </w:rPr>
        <w:t>Al parejo de nuevas y sofisticadas enfermedades, </w:t>
      </w:r>
      <w:r>
        <w:rPr>
          <w:rFonts w:ascii="Palatino Linotype"/>
          <w:color w:val="231F20"/>
          <w:spacing w:val="-4"/>
        </w:rPr>
        <w:t>surgen </w:t>
      </w:r>
      <w:r>
        <w:rPr>
          <w:rFonts w:ascii="Palatino Linotype"/>
          <w:color w:val="231F20"/>
        </w:rPr>
        <w:t>en </w:t>
      </w:r>
      <w:r>
        <w:rPr>
          <w:rFonts w:ascii="Palatino Linotype"/>
          <w:color w:val="231F20"/>
          <w:spacing w:val="-2"/>
        </w:rPr>
        <w:t>las</w:t>
      </w:r>
    </w:p>
    <w:p>
      <w:pPr>
        <w:pStyle w:val="BodyText"/>
        <w:spacing w:line="312" w:lineRule="auto" w:before="52"/>
        <w:ind w:left="100" w:right="117"/>
        <w:jc w:val="both"/>
      </w:pPr>
      <w:r>
        <w:rPr>
          <w:color w:val="231F20"/>
        </w:rPr>
        <w:t>relaciones</w:t>
      </w:r>
      <w:r>
        <w:rPr>
          <w:color w:val="231F20"/>
          <w:spacing w:val="-22"/>
        </w:rPr>
        <w:t> </w:t>
      </w:r>
      <w:r>
        <w:rPr>
          <w:color w:val="231F20"/>
        </w:rPr>
        <w:t>sociales</w:t>
      </w:r>
      <w:r>
        <w:rPr>
          <w:color w:val="231F20"/>
          <w:spacing w:val="-22"/>
        </w:rPr>
        <w:t> </w:t>
      </w:r>
      <w:r>
        <w:rPr>
          <w:color w:val="231F20"/>
          <w:spacing w:val="-3"/>
        </w:rPr>
        <w:t>temibles</w:t>
      </w:r>
      <w:r>
        <w:rPr>
          <w:color w:val="231F20"/>
          <w:spacing w:val="-22"/>
        </w:rPr>
        <w:t> </w:t>
      </w:r>
      <w:r>
        <w:rPr>
          <w:color w:val="231F20"/>
          <w:spacing w:val="-3"/>
        </w:rPr>
        <w:t>amenazas</w:t>
      </w:r>
      <w:r>
        <w:rPr>
          <w:color w:val="231F20"/>
          <w:spacing w:val="-22"/>
        </w:rPr>
        <w:t> </w:t>
      </w:r>
      <w:r>
        <w:rPr>
          <w:color w:val="231F20"/>
        </w:rPr>
        <w:t>como</w:t>
      </w:r>
      <w:r>
        <w:rPr>
          <w:color w:val="231F20"/>
          <w:spacing w:val="-22"/>
        </w:rPr>
        <w:t> </w:t>
      </w:r>
      <w:r>
        <w:rPr>
          <w:color w:val="231F20"/>
        </w:rPr>
        <w:t>los</w:t>
      </w:r>
      <w:r>
        <w:rPr>
          <w:color w:val="231F20"/>
          <w:spacing w:val="-22"/>
        </w:rPr>
        <w:t> </w:t>
      </w:r>
      <w:r>
        <w:rPr>
          <w:color w:val="231F20"/>
        </w:rPr>
        <w:t>prejuicios</w:t>
      </w:r>
      <w:r>
        <w:rPr>
          <w:color w:val="231F20"/>
          <w:spacing w:val="-22"/>
        </w:rPr>
        <w:t> </w:t>
      </w:r>
      <w:r>
        <w:rPr>
          <w:color w:val="231F20"/>
        </w:rPr>
        <w:t>raciales que se profundizan y radicalizan, detonando la discriminación y el</w:t>
      </w:r>
      <w:r>
        <w:rPr>
          <w:color w:val="231F20"/>
          <w:spacing w:val="-35"/>
        </w:rPr>
        <w:t> </w:t>
      </w:r>
      <w:r>
        <w:rPr>
          <w:color w:val="231F20"/>
        </w:rPr>
        <w:t>racismo.</w:t>
      </w:r>
    </w:p>
    <w:p>
      <w:pPr>
        <w:pStyle w:val="BodyText"/>
        <w:spacing w:line="273" w:lineRule="auto" w:before="3"/>
        <w:ind w:left="100" w:right="118" w:firstLine="360"/>
        <w:jc w:val="both"/>
        <w:rPr>
          <w:rFonts w:ascii="Palatino Linotype" w:hAnsi="Palatino Linotype"/>
        </w:rPr>
      </w:pPr>
      <w:r>
        <w:rPr>
          <w:color w:val="231F20"/>
        </w:rPr>
        <w:t>El </w:t>
      </w:r>
      <w:r>
        <w:rPr>
          <w:color w:val="231F20"/>
          <w:spacing w:val="-3"/>
        </w:rPr>
        <w:t>prejuicio racial </w:t>
      </w:r>
      <w:r>
        <w:rPr>
          <w:color w:val="231F20"/>
        </w:rPr>
        <w:t>es </w:t>
      </w:r>
      <w:r>
        <w:rPr>
          <w:color w:val="231F20"/>
          <w:spacing w:val="-3"/>
        </w:rPr>
        <w:t>producto </w:t>
      </w:r>
      <w:r>
        <w:rPr>
          <w:color w:val="231F20"/>
        </w:rPr>
        <w:t>de un </w:t>
      </w:r>
      <w:r>
        <w:rPr>
          <w:color w:val="231F20"/>
          <w:spacing w:val="-4"/>
        </w:rPr>
        <w:t>estado afectivo-activo </w:t>
      </w:r>
      <w:r>
        <w:rPr>
          <w:color w:val="231F20"/>
        </w:rPr>
        <w:t>y </w:t>
      </w:r>
      <w:r>
        <w:rPr>
          <w:rFonts w:ascii="Palatino Linotype" w:hAnsi="Palatino Linotype"/>
          <w:color w:val="231F20"/>
          <w:spacing w:val="-3"/>
        </w:rPr>
        <w:t>nunca resultado </w:t>
      </w:r>
      <w:r>
        <w:rPr>
          <w:rFonts w:ascii="Palatino Linotype" w:hAnsi="Palatino Linotype"/>
          <w:color w:val="231F20"/>
        </w:rPr>
        <w:t>de la reflexión. Ese </w:t>
      </w:r>
      <w:r>
        <w:rPr>
          <w:rFonts w:ascii="Palatino Linotype" w:hAnsi="Palatino Linotype"/>
          <w:color w:val="231F20"/>
          <w:spacing w:val="-3"/>
        </w:rPr>
        <w:t>estado afectivo </w:t>
      </w:r>
      <w:r>
        <w:rPr>
          <w:rFonts w:ascii="Palatino Linotype" w:hAnsi="Palatino Linotype"/>
          <w:color w:val="231F20"/>
        </w:rPr>
        <w:t>no </w:t>
      </w:r>
      <w:r>
        <w:rPr>
          <w:rFonts w:ascii="Palatino Linotype" w:hAnsi="Palatino Linotype"/>
          <w:color w:val="231F20"/>
          <w:spacing w:val="-3"/>
        </w:rPr>
        <w:t>puede ser nulificado </w:t>
      </w:r>
      <w:r>
        <w:rPr>
          <w:rFonts w:ascii="Palatino Linotype" w:hAnsi="Palatino Linotype"/>
          <w:color w:val="231F20"/>
        </w:rPr>
        <w:t>por </w:t>
      </w:r>
      <w:r>
        <w:rPr>
          <w:rFonts w:ascii="Palatino Linotype" w:hAnsi="Palatino Linotype"/>
          <w:color w:val="231F20"/>
          <w:spacing w:val="-3"/>
        </w:rPr>
        <w:t>simple razonamiento </w:t>
      </w:r>
      <w:r>
        <w:rPr>
          <w:rFonts w:ascii="Palatino Linotype" w:hAnsi="Palatino Linotype"/>
          <w:color w:val="231F20"/>
        </w:rPr>
        <w:t>ni por </w:t>
      </w:r>
      <w:r>
        <w:rPr>
          <w:rFonts w:ascii="Palatino Linotype" w:hAnsi="Palatino Linotype"/>
          <w:color w:val="231F20"/>
          <w:spacing w:val="-3"/>
        </w:rPr>
        <w:t>demostración. </w:t>
      </w:r>
      <w:r>
        <w:rPr>
          <w:rFonts w:ascii="Palatino Linotype" w:hAnsi="Palatino Linotype"/>
          <w:color w:val="231F20"/>
          <w:spacing w:val="-8"/>
        </w:rPr>
        <w:t>Varía </w:t>
      </w:r>
      <w:r>
        <w:rPr>
          <w:rFonts w:ascii="Palatino Linotype" w:hAnsi="Palatino Linotype"/>
          <w:color w:val="231F20"/>
          <w:spacing w:val="-3"/>
        </w:rPr>
        <w:t>con </w:t>
      </w:r>
      <w:r>
        <w:rPr>
          <w:rFonts w:ascii="Palatino Linotype" w:hAnsi="Palatino Linotype"/>
          <w:color w:val="231F20"/>
        </w:rPr>
        <w:t>el </w:t>
      </w:r>
      <w:r>
        <w:rPr>
          <w:rFonts w:ascii="Palatino Linotype" w:hAnsi="Palatino Linotype"/>
          <w:color w:val="231F20"/>
          <w:spacing w:val="-3"/>
        </w:rPr>
        <w:t>tiempo </w:t>
      </w:r>
      <w:r>
        <w:rPr>
          <w:rFonts w:ascii="Palatino Linotype" w:hAnsi="Palatino Linotype"/>
          <w:color w:val="231F20"/>
        </w:rPr>
        <w:t>y </w:t>
      </w:r>
      <w:r>
        <w:rPr>
          <w:rFonts w:ascii="Palatino Linotype" w:hAnsi="Palatino Linotype"/>
          <w:color w:val="231F20"/>
          <w:spacing w:val="-3"/>
        </w:rPr>
        <w:t>está influido </w:t>
      </w:r>
      <w:r>
        <w:rPr>
          <w:rFonts w:ascii="Palatino Linotype" w:hAnsi="Palatino Linotype"/>
          <w:color w:val="231F20"/>
        </w:rPr>
        <w:t>por </w:t>
      </w:r>
      <w:r>
        <w:rPr>
          <w:rFonts w:ascii="Palatino Linotype" w:hAnsi="Palatino Linotype"/>
          <w:color w:val="231F20"/>
          <w:spacing w:val="-3"/>
        </w:rPr>
        <w:t>circunstancias políticas </w:t>
      </w:r>
      <w:r>
        <w:rPr>
          <w:rFonts w:ascii="Palatino Linotype" w:hAnsi="Palatino Linotype"/>
          <w:color w:val="231F20"/>
        </w:rPr>
        <w:t>y </w:t>
      </w:r>
      <w:r>
        <w:rPr>
          <w:rFonts w:ascii="Palatino Linotype" w:hAnsi="Palatino Linotype"/>
          <w:color w:val="231F20"/>
          <w:spacing w:val="-3"/>
        </w:rPr>
        <w:t>económicas.</w:t>
      </w:r>
    </w:p>
    <w:p>
      <w:pPr>
        <w:pStyle w:val="BodyText"/>
        <w:spacing w:before="14"/>
        <w:ind w:left="460" w:right="-18"/>
      </w:pPr>
      <w:r>
        <w:rPr>
          <w:color w:val="231F20"/>
          <w:w w:val="105"/>
        </w:rPr>
        <w:t>Los factores que fomentan el prejuicio racial son:</w:t>
      </w:r>
    </w:p>
    <w:p>
      <w:pPr>
        <w:pStyle w:val="ListParagraph"/>
        <w:numPr>
          <w:ilvl w:val="1"/>
          <w:numId w:val="18"/>
        </w:numPr>
        <w:tabs>
          <w:tab w:pos="701" w:val="left" w:leader="none"/>
        </w:tabs>
        <w:spacing w:line="240" w:lineRule="auto" w:before="47" w:after="0"/>
        <w:ind w:left="700" w:right="0" w:hanging="260"/>
        <w:jc w:val="left"/>
        <w:rPr>
          <w:rFonts w:ascii="Palatino Linotype" w:hAnsi="Palatino Linotype"/>
          <w:sz w:val="20"/>
        </w:rPr>
      </w:pPr>
      <w:r>
        <w:rPr>
          <w:rFonts w:ascii="Palatino Linotype" w:hAnsi="Palatino Linotype"/>
          <w:color w:val="231F20"/>
          <w:spacing w:val="-3"/>
          <w:sz w:val="20"/>
        </w:rPr>
        <w:t>Heterogeneidad</w:t>
      </w:r>
      <w:r>
        <w:rPr>
          <w:rFonts w:ascii="Palatino Linotype" w:hAnsi="Palatino Linotype"/>
          <w:color w:val="231F20"/>
          <w:spacing w:val="-9"/>
          <w:sz w:val="20"/>
        </w:rPr>
        <w:t> </w:t>
      </w:r>
      <w:r>
        <w:rPr>
          <w:rFonts w:ascii="Palatino Linotype" w:hAnsi="Palatino Linotype"/>
          <w:color w:val="231F20"/>
          <w:sz w:val="20"/>
        </w:rPr>
        <w:t>de</w:t>
      </w:r>
      <w:r>
        <w:rPr>
          <w:rFonts w:ascii="Palatino Linotype" w:hAnsi="Palatino Linotype"/>
          <w:color w:val="231F20"/>
          <w:spacing w:val="-9"/>
          <w:sz w:val="20"/>
        </w:rPr>
        <w:t> </w:t>
      </w:r>
      <w:r>
        <w:rPr>
          <w:rFonts w:ascii="Palatino Linotype" w:hAnsi="Palatino Linotype"/>
          <w:color w:val="231F20"/>
          <w:sz w:val="20"/>
        </w:rPr>
        <w:t>la</w:t>
      </w:r>
      <w:r>
        <w:rPr>
          <w:rFonts w:ascii="Palatino Linotype" w:hAnsi="Palatino Linotype"/>
          <w:color w:val="231F20"/>
          <w:spacing w:val="-9"/>
          <w:sz w:val="20"/>
        </w:rPr>
        <w:t> </w:t>
      </w:r>
      <w:r>
        <w:rPr>
          <w:rFonts w:ascii="Palatino Linotype" w:hAnsi="Palatino Linotype"/>
          <w:color w:val="231F20"/>
          <w:spacing w:val="-3"/>
          <w:sz w:val="20"/>
        </w:rPr>
        <w:t>población</w:t>
      </w:r>
      <w:r>
        <w:rPr>
          <w:rFonts w:ascii="Palatino Linotype" w:hAnsi="Palatino Linotype"/>
          <w:color w:val="231F20"/>
          <w:spacing w:val="-9"/>
          <w:sz w:val="20"/>
        </w:rPr>
        <w:t> </w:t>
      </w:r>
      <w:r>
        <w:rPr>
          <w:rFonts w:ascii="Palatino Linotype" w:hAnsi="Palatino Linotype"/>
          <w:color w:val="231F20"/>
          <w:spacing w:val="-3"/>
          <w:sz w:val="20"/>
        </w:rPr>
        <w:t>conviviendo</w:t>
      </w:r>
      <w:r>
        <w:rPr>
          <w:rFonts w:ascii="Palatino Linotype" w:hAnsi="Palatino Linotype"/>
          <w:color w:val="231F20"/>
          <w:spacing w:val="-9"/>
          <w:sz w:val="20"/>
        </w:rPr>
        <w:t> </w:t>
      </w:r>
      <w:r>
        <w:rPr>
          <w:rFonts w:ascii="Palatino Linotype" w:hAnsi="Palatino Linotype"/>
          <w:color w:val="231F20"/>
          <w:sz w:val="20"/>
        </w:rPr>
        <w:t>y</w:t>
      </w:r>
      <w:r>
        <w:rPr>
          <w:rFonts w:ascii="Palatino Linotype" w:hAnsi="Palatino Linotype"/>
          <w:color w:val="231F20"/>
          <w:spacing w:val="-9"/>
          <w:sz w:val="20"/>
        </w:rPr>
        <w:t> </w:t>
      </w:r>
      <w:r>
        <w:rPr>
          <w:rFonts w:ascii="Palatino Linotype" w:hAnsi="Palatino Linotype"/>
          <w:color w:val="231F20"/>
          <w:spacing w:val="-3"/>
          <w:sz w:val="20"/>
        </w:rPr>
        <w:t>compitiendo.</w:t>
      </w:r>
    </w:p>
    <w:p>
      <w:pPr>
        <w:pStyle w:val="ListParagraph"/>
        <w:numPr>
          <w:ilvl w:val="1"/>
          <w:numId w:val="18"/>
        </w:numPr>
        <w:tabs>
          <w:tab w:pos="701" w:val="left" w:leader="none"/>
        </w:tabs>
        <w:spacing w:line="240" w:lineRule="auto" w:before="30" w:after="0"/>
        <w:ind w:left="700" w:right="0" w:hanging="260"/>
        <w:jc w:val="left"/>
        <w:rPr>
          <w:rFonts w:ascii="Palatino Linotype" w:hAnsi="Palatino Linotype"/>
          <w:sz w:val="20"/>
        </w:rPr>
      </w:pPr>
      <w:r>
        <w:rPr>
          <w:rFonts w:ascii="Palatino Linotype" w:hAnsi="Palatino Linotype"/>
          <w:color w:val="231F20"/>
          <w:spacing w:val="-3"/>
          <w:sz w:val="20"/>
        </w:rPr>
        <w:t>Ignorancia, falta </w:t>
      </w:r>
      <w:r>
        <w:rPr>
          <w:rFonts w:ascii="Palatino Linotype" w:hAnsi="Palatino Linotype"/>
          <w:color w:val="231F20"/>
          <w:sz w:val="20"/>
        </w:rPr>
        <w:t>de </w:t>
      </w:r>
      <w:r>
        <w:rPr>
          <w:rFonts w:ascii="Palatino Linotype" w:hAnsi="Palatino Linotype"/>
          <w:color w:val="231F20"/>
          <w:spacing w:val="-3"/>
          <w:sz w:val="20"/>
        </w:rPr>
        <w:t>información </w:t>
      </w:r>
      <w:r>
        <w:rPr>
          <w:rFonts w:ascii="Palatino Linotype" w:hAnsi="Palatino Linotype"/>
          <w:color w:val="231F20"/>
          <w:sz w:val="20"/>
        </w:rPr>
        <w:t>y</w:t>
      </w:r>
      <w:r>
        <w:rPr>
          <w:rFonts w:ascii="Palatino Linotype" w:hAnsi="Palatino Linotype"/>
          <w:color w:val="231F20"/>
          <w:spacing w:val="43"/>
          <w:sz w:val="20"/>
        </w:rPr>
        <w:t> </w:t>
      </w:r>
      <w:r>
        <w:rPr>
          <w:rFonts w:ascii="Palatino Linotype" w:hAnsi="Palatino Linotype"/>
          <w:color w:val="231F20"/>
          <w:spacing w:val="-3"/>
          <w:sz w:val="20"/>
        </w:rPr>
        <w:t>comunicación.</w:t>
      </w:r>
    </w:p>
    <w:p>
      <w:pPr>
        <w:pStyle w:val="ListParagraph"/>
        <w:numPr>
          <w:ilvl w:val="1"/>
          <w:numId w:val="18"/>
        </w:numPr>
        <w:tabs>
          <w:tab w:pos="701" w:val="left" w:leader="none"/>
        </w:tabs>
        <w:spacing w:line="240" w:lineRule="auto" w:before="30" w:after="0"/>
        <w:ind w:left="700" w:right="0" w:hanging="260"/>
        <w:jc w:val="left"/>
        <w:rPr>
          <w:rFonts w:ascii="Palatino Linotype" w:hAnsi="Palatino Linotype"/>
          <w:sz w:val="20"/>
        </w:rPr>
      </w:pPr>
      <w:r>
        <w:rPr>
          <w:rFonts w:ascii="Palatino Linotype" w:hAnsi="Palatino Linotype"/>
          <w:color w:val="231F20"/>
          <w:spacing w:val="-3"/>
          <w:sz w:val="20"/>
        </w:rPr>
        <w:t>Crecimiento demográfico </w:t>
      </w:r>
      <w:r>
        <w:rPr>
          <w:rFonts w:ascii="Palatino Linotype" w:hAnsi="Palatino Linotype"/>
          <w:color w:val="231F20"/>
          <w:sz w:val="20"/>
        </w:rPr>
        <w:t>del </w:t>
      </w:r>
      <w:r>
        <w:rPr>
          <w:rFonts w:ascii="Palatino Linotype" w:hAnsi="Palatino Linotype"/>
          <w:color w:val="231F20"/>
          <w:spacing w:val="-3"/>
          <w:sz w:val="20"/>
        </w:rPr>
        <w:t>grupo</w:t>
      </w:r>
      <w:r>
        <w:rPr>
          <w:rFonts w:ascii="Palatino Linotype" w:hAnsi="Palatino Linotype"/>
          <w:color w:val="231F20"/>
          <w:spacing w:val="31"/>
          <w:sz w:val="20"/>
        </w:rPr>
        <w:t> </w:t>
      </w:r>
      <w:r>
        <w:rPr>
          <w:rFonts w:ascii="Palatino Linotype" w:hAnsi="Palatino Linotype"/>
          <w:color w:val="231F20"/>
          <w:spacing w:val="-3"/>
          <w:sz w:val="20"/>
        </w:rPr>
        <w:t>discriminado.</w:t>
      </w:r>
    </w:p>
    <w:p>
      <w:pPr>
        <w:pStyle w:val="ListParagraph"/>
        <w:numPr>
          <w:ilvl w:val="1"/>
          <w:numId w:val="18"/>
        </w:numPr>
        <w:tabs>
          <w:tab w:pos="701" w:val="left" w:leader="none"/>
        </w:tabs>
        <w:spacing w:line="240" w:lineRule="auto" w:before="30" w:after="0"/>
        <w:ind w:left="700" w:right="0" w:hanging="260"/>
        <w:jc w:val="left"/>
        <w:rPr>
          <w:rFonts w:ascii="Palatino Linotype"/>
          <w:sz w:val="20"/>
        </w:rPr>
      </w:pPr>
      <w:r>
        <w:rPr>
          <w:rFonts w:ascii="Palatino Linotype"/>
          <w:color w:val="231F20"/>
          <w:spacing w:val="-3"/>
          <w:sz w:val="20"/>
        </w:rPr>
        <w:t>Rivalidades </w:t>
      </w:r>
      <w:r>
        <w:rPr>
          <w:rFonts w:ascii="Palatino Linotype"/>
          <w:color w:val="231F20"/>
          <w:sz w:val="20"/>
        </w:rPr>
        <w:t>y </w:t>
      </w:r>
      <w:r>
        <w:rPr>
          <w:rFonts w:ascii="Palatino Linotype"/>
          <w:color w:val="231F20"/>
          <w:spacing w:val="-3"/>
          <w:sz w:val="20"/>
        </w:rPr>
        <w:t>conflictos </w:t>
      </w:r>
      <w:r>
        <w:rPr>
          <w:rFonts w:ascii="Palatino Linotype"/>
          <w:color w:val="231F20"/>
          <w:sz w:val="20"/>
        </w:rPr>
        <w:t>por el</w:t>
      </w:r>
      <w:r>
        <w:rPr>
          <w:rFonts w:ascii="Palatino Linotype"/>
          <w:color w:val="231F20"/>
          <w:spacing w:val="-20"/>
          <w:sz w:val="20"/>
        </w:rPr>
        <w:t> </w:t>
      </w:r>
      <w:r>
        <w:rPr>
          <w:rFonts w:ascii="Palatino Linotype"/>
          <w:color w:val="231F20"/>
          <w:spacing w:val="-3"/>
          <w:sz w:val="20"/>
        </w:rPr>
        <w:t>trabajo.</w:t>
      </w:r>
    </w:p>
    <w:p>
      <w:pPr>
        <w:pStyle w:val="ListParagraph"/>
        <w:numPr>
          <w:ilvl w:val="1"/>
          <w:numId w:val="18"/>
        </w:numPr>
        <w:tabs>
          <w:tab w:pos="701" w:val="left" w:leader="none"/>
        </w:tabs>
        <w:spacing w:line="240" w:lineRule="auto" w:before="30" w:after="0"/>
        <w:ind w:left="700" w:right="0" w:hanging="260"/>
        <w:jc w:val="left"/>
        <w:rPr>
          <w:rFonts w:ascii="Palatino Linotype"/>
          <w:sz w:val="20"/>
        </w:rPr>
      </w:pPr>
      <w:r>
        <w:rPr>
          <w:rFonts w:ascii="Palatino Linotype"/>
          <w:color w:val="231F20"/>
          <w:spacing w:val="-3"/>
          <w:sz w:val="20"/>
        </w:rPr>
        <w:t>Propaganda</w:t>
      </w:r>
      <w:r>
        <w:rPr>
          <w:rFonts w:ascii="Palatino Linotype"/>
          <w:color w:val="231F20"/>
          <w:spacing w:val="20"/>
          <w:sz w:val="20"/>
        </w:rPr>
        <w:t> </w:t>
      </w:r>
      <w:r>
        <w:rPr>
          <w:rFonts w:ascii="Palatino Linotype"/>
          <w:color w:val="231F20"/>
          <w:spacing w:val="-3"/>
          <w:sz w:val="20"/>
        </w:rPr>
        <w:t>tendenciosa.</w:t>
      </w:r>
    </w:p>
    <w:p>
      <w:pPr>
        <w:pStyle w:val="BodyText"/>
        <w:spacing w:before="1"/>
        <w:rPr>
          <w:rFonts w:ascii="Palatino Linotype"/>
          <w:sz w:val="26"/>
        </w:rPr>
      </w:pPr>
    </w:p>
    <w:p>
      <w:pPr>
        <w:pStyle w:val="BodyText"/>
        <w:ind w:left="100"/>
        <w:jc w:val="both"/>
      </w:pPr>
      <w:r>
        <w:rPr>
          <w:color w:val="231F20"/>
        </w:rPr>
        <w:t>“El </w:t>
      </w:r>
      <w:r>
        <w:rPr>
          <w:color w:val="231F20"/>
          <w:spacing w:val="-3"/>
        </w:rPr>
        <w:t>prejuicio  racial  puede  </w:t>
      </w:r>
      <w:r>
        <w:rPr>
          <w:color w:val="231F20"/>
          <w:spacing w:val="-4"/>
        </w:rPr>
        <w:t>tener  </w:t>
      </w:r>
      <w:r>
        <w:rPr>
          <w:color w:val="231F20"/>
          <w:spacing w:val="-3"/>
        </w:rPr>
        <w:t>gradaciones,  desde  </w:t>
      </w:r>
      <w:r>
        <w:rPr>
          <w:color w:val="231F20"/>
        </w:rPr>
        <w:t>el </w:t>
      </w:r>
      <w:r>
        <w:rPr>
          <w:color w:val="231F20"/>
          <w:spacing w:val="-4"/>
        </w:rPr>
        <w:t>tolerante,</w:t>
      </w:r>
    </w:p>
    <w:p>
      <w:pPr>
        <w:pStyle w:val="BodyText"/>
        <w:spacing w:line="312" w:lineRule="auto" w:before="70"/>
        <w:ind w:left="100" w:right="119"/>
        <w:jc w:val="both"/>
      </w:pPr>
      <w:r>
        <w:rPr>
          <w:color w:val="231F20"/>
        </w:rPr>
        <w:t>–no </w:t>
      </w:r>
      <w:r>
        <w:rPr>
          <w:color w:val="231F20"/>
          <w:spacing w:val="-4"/>
        </w:rPr>
        <w:t>agredo, </w:t>
      </w:r>
      <w:r>
        <w:rPr>
          <w:color w:val="231F20"/>
          <w:spacing w:val="-3"/>
        </w:rPr>
        <w:t>pero que </w:t>
      </w:r>
      <w:r>
        <w:rPr>
          <w:color w:val="231F20"/>
        </w:rPr>
        <w:t>no se </w:t>
      </w:r>
      <w:r>
        <w:rPr>
          <w:color w:val="231F20"/>
          <w:spacing w:val="-3"/>
        </w:rPr>
        <w:t>metan conmigo–, hasta </w:t>
      </w:r>
      <w:r>
        <w:rPr>
          <w:color w:val="231F20"/>
        </w:rPr>
        <w:t>el </w:t>
      </w:r>
      <w:r>
        <w:rPr>
          <w:color w:val="231F20"/>
          <w:spacing w:val="-4"/>
        </w:rPr>
        <w:t>alarmante </w:t>
      </w:r>
      <w:r>
        <w:rPr>
          <w:color w:val="231F20"/>
          <w:spacing w:val="-3"/>
        </w:rPr>
        <w:t>hostil,</w:t>
      </w:r>
      <w:r>
        <w:rPr>
          <w:color w:val="231F20"/>
          <w:spacing w:val="-13"/>
        </w:rPr>
        <w:t> </w:t>
      </w:r>
      <w:r>
        <w:rPr>
          <w:color w:val="231F20"/>
          <w:spacing w:val="-4"/>
        </w:rPr>
        <w:t>agresivo</w:t>
      </w:r>
      <w:r>
        <w:rPr>
          <w:color w:val="231F20"/>
          <w:spacing w:val="-13"/>
        </w:rPr>
        <w:t> </w:t>
      </w:r>
      <w:r>
        <w:rPr>
          <w:color w:val="231F20"/>
        </w:rPr>
        <w:t>en</w:t>
      </w:r>
      <w:r>
        <w:rPr>
          <w:color w:val="231F20"/>
          <w:spacing w:val="-13"/>
        </w:rPr>
        <w:t> </w:t>
      </w:r>
      <w:r>
        <w:rPr>
          <w:color w:val="231F20"/>
          <w:spacing w:val="-3"/>
        </w:rPr>
        <w:t>grado</w:t>
      </w:r>
      <w:r>
        <w:rPr>
          <w:color w:val="231F20"/>
          <w:spacing w:val="-13"/>
        </w:rPr>
        <w:t> </w:t>
      </w:r>
      <w:r>
        <w:rPr>
          <w:color w:val="231F20"/>
          <w:spacing w:val="-3"/>
        </w:rPr>
        <w:t>sumo</w:t>
      </w:r>
      <w:r>
        <w:rPr>
          <w:color w:val="231F20"/>
          <w:spacing w:val="-13"/>
        </w:rPr>
        <w:t> </w:t>
      </w:r>
      <w:r>
        <w:rPr>
          <w:color w:val="231F20"/>
          <w:spacing w:val="-4"/>
        </w:rPr>
        <w:t>(racismo)</w:t>
      </w:r>
      <w:r>
        <w:rPr>
          <w:color w:val="231F20"/>
          <w:spacing w:val="-13"/>
        </w:rPr>
        <w:t> </w:t>
      </w:r>
      <w:r>
        <w:rPr>
          <w:color w:val="231F20"/>
        </w:rPr>
        <w:t>en</w:t>
      </w:r>
      <w:r>
        <w:rPr>
          <w:color w:val="231F20"/>
          <w:spacing w:val="-13"/>
        </w:rPr>
        <w:t> </w:t>
      </w:r>
      <w:r>
        <w:rPr>
          <w:color w:val="231F20"/>
          <w:spacing w:val="-3"/>
        </w:rPr>
        <w:t>donde</w:t>
      </w:r>
      <w:r>
        <w:rPr>
          <w:color w:val="231F20"/>
          <w:spacing w:val="-13"/>
        </w:rPr>
        <w:t> </w:t>
      </w:r>
      <w:r>
        <w:rPr>
          <w:color w:val="231F20"/>
        </w:rPr>
        <w:t>ya</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spacing w:val="-3"/>
        </w:rPr>
        <w:t>soporta</w:t>
      </w:r>
    </w:p>
    <w:p>
      <w:pPr>
        <w:spacing w:after="0" w:line="312"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before="69"/>
        <w:ind w:left="100" w:right="-18"/>
      </w:pPr>
      <w:r>
        <w:rPr>
          <w:color w:val="231F20"/>
          <w:w w:val="105"/>
        </w:rPr>
        <w:t>ni</w:t>
      </w:r>
      <w:r>
        <w:rPr>
          <w:color w:val="231F20"/>
          <w:spacing w:val="-20"/>
          <w:w w:val="105"/>
        </w:rPr>
        <w:t> </w:t>
      </w:r>
      <w:r>
        <w:rPr>
          <w:color w:val="231F20"/>
          <w:spacing w:val="-3"/>
          <w:w w:val="105"/>
        </w:rPr>
        <w:t>siquiera</w:t>
      </w:r>
      <w:r>
        <w:rPr>
          <w:color w:val="231F20"/>
          <w:spacing w:val="-21"/>
          <w:w w:val="105"/>
        </w:rPr>
        <w:t> </w:t>
      </w:r>
      <w:r>
        <w:rPr>
          <w:color w:val="231F20"/>
          <w:spacing w:val="-3"/>
          <w:w w:val="105"/>
        </w:rPr>
        <w:t>que</w:t>
      </w:r>
      <w:r>
        <w:rPr>
          <w:color w:val="231F20"/>
          <w:spacing w:val="-20"/>
          <w:w w:val="105"/>
        </w:rPr>
        <w:t> </w:t>
      </w:r>
      <w:r>
        <w:rPr>
          <w:color w:val="231F20"/>
          <w:w w:val="105"/>
        </w:rPr>
        <w:t>exista</w:t>
      </w:r>
      <w:r>
        <w:rPr>
          <w:color w:val="231F20"/>
          <w:spacing w:val="-20"/>
          <w:w w:val="105"/>
        </w:rPr>
        <w:t> </w:t>
      </w:r>
      <w:r>
        <w:rPr>
          <w:color w:val="231F20"/>
          <w:spacing w:val="-3"/>
          <w:w w:val="105"/>
        </w:rPr>
        <w:t>ese</w:t>
      </w:r>
      <w:r>
        <w:rPr>
          <w:color w:val="231F20"/>
          <w:spacing w:val="-20"/>
          <w:w w:val="105"/>
        </w:rPr>
        <w:t> </w:t>
      </w:r>
      <w:r>
        <w:rPr>
          <w:color w:val="231F20"/>
          <w:spacing w:val="-3"/>
          <w:w w:val="105"/>
        </w:rPr>
        <w:t>otro</w:t>
      </w:r>
      <w:r>
        <w:rPr>
          <w:color w:val="231F20"/>
          <w:spacing w:val="-20"/>
          <w:w w:val="105"/>
        </w:rPr>
        <w:t> </w:t>
      </w:r>
      <w:r>
        <w:rPr>
          <w:color w:val="231F20"/>
          <w:spacing w:val="-3"/>
          <w:w w:val="105"/>
        </w:rPr>
        <w:t>grupo</w:t>
      </w:r>
      <w:r>
        <w:rPr>
          <w:color w:val="231F20"/>
          <w:spacing w:val="-20"/>
          <w:w w:val="105"/>
        </w:rPr>
        <w:t> </w:t>
      </w:r>
      <w:r>
        <w:rPr>
          <w:color w:val="231F20"/>
          <w:spacing w:val="-3"/>
          <w:w w:val="105"/>
        </w:rPr>
        <w:t>diferente</w:t>
      </w:r>
      <w:r>
        <w:rPr>
          <w:color w:val="231F20"/>
          <w:spacing w:val="-20"/>
          <w:w w:val="105"/>
        </w:rPr>
        <w:t> </w:t>
      </w:r>
      <w:r>
        <w:rPr>
          <w:color w:val="231F20"/>
          <w:spacing w:val="-12"/>
          <w:w w:val="105"/>
        </w:rPr>
        <w:t>y,</w:t>
      </w:r>
      <w:r>
        <w:rPr>
          <w:color w:val="231F20"/>
          <w:spacing w:val="-20"/>
          <w:w w:val="105"/>
        </w:rPr>
        <w:t> </w:t>
      </w:r>
      <w:r>
        <w:rPr>
          <w:color w:val="231F20"/>
          <w:spacing w:val="-3"/>
          <w:w w:val="105"/>
        </w:rPr>
        <w:t>mucho</w:t>
      </w:r>
      <w:r>
        <w:rPr>
          <w:color w:val="231F20"/>
          <w:spacing w:val="-20"/>
          <w:w w:val="105"/>
        </w:rPr>
        <w:t> </w:t>
      </w:r>
      <w:r>
        <w:rPr>
          <w:color w:val="231F20"/>
          <w:spacing w:val="-3"/>
          <w:w w:val="105"/>
        </w:rPr>
        <w:t>menos,</w:t>
      </w:r>
      <w:r>
        <w:rPr>
          <w:color w:val="231F20"/>
          <w:spacing w:val="-20"/>
          <w:w w:val="105"/>
        </w:rPr>
        <w:t> </w:t>
      </w:r>
      <w:r>
        <w:rPr>
          <w:color w:val="231F20"/>
          <w:spacing w:val="-3"/>
          <w:w w:val="105"/>
        </w:rPr>
        <w:t>el</w:t>
      </w:r>
    </w:p>
    <w:p>
      <w:pPr>
        <w:pStyle w:val="BodyText"/>
        <w:spacing w:before="47"/>
        <w:ind w:left="460" w:right="-3" w:hanging="360"/>
        <w:rPr>
          <w:rFonts w:ascii="Palatino Linotype" w:hAnsi="Palatino Linotype"/>
        </w:rPr>
      </w:pPr>
      <w:r>
        <w:rPr>
          <w:rFonts w:ascii="Palatino Linotype" w:hAnsi="Palatino Linotype"/>
          <w:color w:val="231F20"/>
        </w:rPr>
        <w:t>convivir con los miembros que pertenecen a él” (Lagunas,1993:  4).</w:t>
      </w:r>
    </w:p>
    <w:p>
      <w:pPr>
        <w:pStyle w:val="BodyText"/>
        <w:spacing w:before="30"/>
        <w:ind w:left="460" w:right="-18"/>
        <w:rPr>
          <w:rFonts w:ascii="Palatino Linotype" w:hAnsi="Palatino Linotype"/>
        </w:rPr>
      </w:pPr>
      <w:r>
        <w:rPr>
          <w:rFonts w:ascii="Palatino Linotype" w:hAnsi="Palatino Linotype"/>
          <w:color w:val="231F20"/>
        </w:rPr>
        <w:t>El </w:t>
      </w:r>
      <w:r>
        <w:rPr>
          <w:rFonts w:ascii="Palatino Linotype" w:hAnsi="Palatino Linotype"/>
          <w:color w:val="231F20"/>
          <w:spacing w:val="-3"/>
        </w:rPr>
        <w:t>racismo tiene, desde luego, todo </w:t>
      </w:r>
      <w:r>
        <w:rPr>
          <w:rFonts w:ascii="Palatino Linotype" w:hAnsi="Palatino Linotype"/>
          <w:color w:val="231F20"/>
        </w:rPr>
        <w:t>un </w:t>
      </w:r>
      <w:r>
        <w:rPr>
          <w:rFonts w:ascii="Palatino Linotype" w:hAnsi="Palatino Linotype"/>
          <w:color w:val="231F20"/>
          <w:spacing w:val="-3"/>
        </w:rPr>
        <w:t>número </w:t>
      </w:r>
      <w:r>
        <w:rPr>
          <w:rFonts w:ascii="Palatino Linotype" w:hAnsi="Palatino Linotype"/>
          <w:color w:val="231F20"/>
        </w:rPr>
        <w:t>de  </w:t>
      </w:r>
      <w:r>
        <w:rPr>
          <w:rFonts w:ascii="Palatino Linotype" w:hAnsi="Palatino Linotype"/>
          <w:color w:val="231F20"/>
          <w:spacing w:val="-3"/>
        </w:rPr>
        <w:t>significados</w:t>
      </w:r>
    </w:p>
    <w:p>
      <w:pPr>
        <w:pStyle w:val="BodyText"/>
        <w:spacing w:before="52"/>
        <w:ind w:left="100" w:right="-18"/>
      </w:pPr>
      <w:r>
        <w:rPr>
          <w:color w:val="231F20"/>
        </w:rPr>
        <w:t>diversos:</w:t>
      </w:r>
    </w:p>
    <w:p>
      <w:pPr>
        <w:pStyle w:val="BodyText"/>
        <w:spacing w:line="312" w:lineRule="auto" w:before="70"/>
        <w:ind w:left="100" w:right="117" w:firstLine="360"/>
        <w:jc w:val="both"/>
      </w:pPr>
      <w:r>
        <w:rPr>
          <w:color w:val="231F20"/>
          <w:spacing w:val="-3"/>
        </w:rPr>
        <w:t>Racismo </w:t>
      </w:r>
      <w:r>
        <w:rPr>
          <w:color w:val="231F20"/>
        </w:rPr>
        <w:t>1. </w:t>
      </w:r>
      <w:r>
        <w:rPr>
          <w:color w:val="231F20"/>
          <w:spacing w:val="-3"/>
        </w:rPr>
        <w:t>Como ideología: </w:t>
      </w:r>
      <w:r>
        <w:rPr>
          <w:color w:val="231F20"/>
        </w:rPr>
        <w:t>la </w:t>
      </w:r>
      <w:r>
        <w:rPr>
          <w:color w:val="231F20"/>
          <w:spacing w:val="-3"/>
        </w:rPr>
        <w:t>creencia formal, explícitamente </w:t>
      </w:r>
      <w:r>
        <w:rPr>
          <w:color w:val="231F20"/>
          <w:spacing w:val="-4"/>
        </w:rPr>
        <w:t>articulada, </w:t>
      </w:r>
      <w:r>
        <w:rPr>
          <w:color w:val="231F20"/>
        </w:rPr>
        <w:t>en la </w:t>
      </w:r>
      <w:r>
        <w:rPr>
          <w:color w:val="231F20"/>
          <w:spacing w:val="-3"/>
        </w:rPr>
        <w:t>superioridad inherente </w:t>
      </w:r>
      <w:r>
        <w:rPr>
          <w:color w:val="231F20"/>
        </w:rPr>
        <w:t>de un </w:t>
      </w:r>
      <w:r>
        <w:rPr>
          <w:color w:val="231F20"/>
          <w:spacing w:val="-3"/>
        </w:rPr>
        <w:t>grupo sobre otro </w:t>
      </w:r>
      <w:r>
        <w:rPr>
          <w:color w:val="231F20"/>
        </w:rPr>
        <w:t>y </w:t>
      </w:r>
      <w:r>
        <w:rPr>
          <w:color w:val="231F20"/>
          <w:spacing w:val="-3"/>
        </w:rPr>
        <w:t>sobre </w:t>
      </w:r>
      <w:r>
        <w:rPr>
          <w:color w:val="231F20"/>
        </w:rPr>
        <w:t>el </w:t>
      </w:r>
      <w:r>
        <w:rPr>
          <w:color w:val="231F20"/>
          <w:spacing w:val="-3"/>
        </w:rPr>
        <w:t>derecho inherente </w:t>
      </w:r>
      <w:r>
        <w:rPr>
          <w:color w:val="231F20"/>
        </w:rPr>
        <w:t>de </w:t>
      </w:r>
      <w:r>
        <w:rPr>
          <w:color w:val="231F20"/>
          <w:spacing w:val="-3"/>
        </w:rPr>
        <w:t>este grupo </w:t>
      </w:r>
      <w:r>
        <w:rPr>
          <w:color w:val="231F20"/>
        </w:rPr>
        <w:t>a la </w:t>
      </w:r>
      <w:r>
        <w:rPr>
          <w:color w:val="231F20"/>
          <w:spacing w:val="-3"/>
        </w:rPr>
        <w:t>supremacía.</w:t>
      </w:r>
    </w:p>
    <w:p>
      <w:pPr>
        <w:pStyle w:val="BodyText"/>
        <w:spacing w:line="312" w:lineRule="auto" w:before="3"/>
        <w:ind w:left="100" w:right="120" w:firstLine="360"/>
        <w:jc w:val="both"/>
      </w:pPr>
      <w:r>
        <w:rPr>
          <w:color w:val="231F20"/>
          <w:spacing w:val="-3"/>
        </w:rPr>
        <w:t>Racismo</w:t>
      </w:r>
      <w:r>
        <w:rPr>
          <w:color w:val="231F20"/>
          <w:spacing w:val="-10"/>
        </w:rPr>
        <w:t> </w:t>
      </w:r>
      <w:r>
        <w:rPr>
          <w:color w:val="231F20"/>
        </w:rPr>
        <w:t>2.</w:t>
      </w:r>
      <w:r>
        <w:rPr>
          <w:color w:val="231F20"/>
          <w:spacing w:val="-11"/>
        </w:rPr>
        <w:t> </w:t>
      </w:r>
      <w:r>
        <w:rPr>
          <w:color w:val="231F20"/>
          <w:spacing w:val="-3"/>
        </w:rPr>
        <w:t>Como</w:t>
      </w:r>
      <w:r>
        <w:rPr>
          <w:color w:val="231F20"/>
          <w:spacing w:val="-11"/>
        </w:rPr>
        <w:t> </w:t>
      </w:r>
      <w:r>
        <w:rPr>
          <w:color w:val="231F20"/>
          <w:spacing w:val="-4"/>
        </w:rPr>
        <w:t>actitud:</w:t>
      </w:r>
      <w:r>
        <w:rPr>
          <w:color w:val="231F20"/>
          <w:spacing w:val="-10"/>
        </w:rPr>
        <w:t> </w:t>
      </w:r>
      <w:r>
        <w:rPr>
          <w:color w:val="231F20"/>
          <w:spacing w:val="-4"/>
        </w:rPr>
        <w:t>afectos</w:t>
      </w:r>
      <w:r>
        <w:rPr>
          <w:color w:val="231F20"/>
          <w:spacing w:val="-10"/>
        </w:rPr>
        <w:t> </w:t>
      </w:r>
      <w:r>
        <w:rPr>
          <w:color w:val="231F20"/>
        </w:rPr>
        <w:t>e</w:t>
      </w:r>
      <w:r>
        <w:rPr>
          <w:color w:val="231F20"/>
          <w:spacing w:val="-11"/>
        </w:rPr>
        <w:t> </w:t>
      </w:r>
      <w:r>
        <w:rPr>
          <w:color w:val="231F20"/>
          <w:spacing w:val="-3"/>
        </w:rPr>
        <w:t>imágenes</w:t>
      </w:r>
      <w:r>
        <w:rPr>
          <w:color w:val="231F20"/>
          <w:spacing w:val="-11"/>
        </w:rPr>
        <w:t> </w:t>
      </w:r>
      <w:r>
        <w:rPr>
          <w:color w:val="231F20"/>
          <w:spacing w:val="-3"/>
        </w:rPr>
        <w:t>negativos</w:t>
      </w:r>
      <w:r>
        <w:rPr>
          <w:color w:val="231F20"/>
          <w:spacing w:val="-11"/>
        </w:rPr>
        <w:t> </w:t>
      </w:r>
      <w:r>
        <w:rPr>
          <w:color w:val="231F20"/>
          <w:spacing w:val="-4"/>
        </w:rPr>
        <w:t>acerca </w:t>
      </w:r>
      <w:r>
        <w:rPr>
          <w:color w:val="231F20"/>
        </w:rPr>
        <w:t>de un </w:t>
      </w:r>
      <w:r>
        <w:rPr>
          <w:color w:val="231F20"/>
          <w:spacing w:val="-3"/>
        </w:rPr>
        <w:t>grupo </w:t>
      </w:r>
      <w:r>
        <w:rPr>
          <w:color w:val="231F20"/>
        </w:rPr>
        <w:t>de </w:t>
      </w:r>
      <w:r>
        <w:rPr>
          <w:color w:val="231F20"/>
          <w:spacing w:val="-3"/>
        </w:rPr>
        <w:t>población </w:t>
      </w:r>
      <w:r>
        <w:rPr>
          <w:color w:val="231F20"/>
        </w:rPr>
        <w:t>en </w:t>
      </w:r>
      <w:r>
        <w:rPr>
          <w:color w:val="231F20"/>
          <w:spacing w:val="-3"/>
        </w:rPr>
        <w:t>general, experimentados </w:t>
      </w:r>
      <w:r>
        <w:rPr>
          <w:color w:val="231F20"/>
        </w:rPr>
        <w:t>por </w:t>
      </w:r>
      <w:r>
        <w:rPr>
          <w:color w:val="231F20"/>
          <w:spacing w:val="-3"/>
        </w:rPr>
        <w:t>cierto número  </w:t>
      </w:r>
      <w:r>
        <w:rPr>
          <w:color w:val="231F20"/>
        </w:rPr>
        <w:t>de</w:t>
      </w:r>
      <w:r>
        <w:rPr>
          <w:color w:val="231F20"/>
          <w:spacing w:val="19"/>
        </w:rPr>
        <w:t> </w:t>
      </w:r>
      <w:r>
        <w:rPr>
          <w:color w:val="231F20"/>
          <w:spacing w:val="-3"/>
        </w:rPr>
        <w:t>individuos.</w:t>
      </w:r>
    </w:p>
    <w:p>
      <w:pPr>
        <w:pStyle w:val="BodyText"/>
        <w:spacing w:line="312" w:lineRule="auto" w:before="3"/>
        <w:ind w:left="100" w:right="120" w:firstLine="360"/>
        <w:jc w:val="both"/>
      </w:pPr>
      <w:r>
        <w:rPr>
          <w:color w:val="231F20"/>
          <w:spacing w:val="-3"/>
        </w:rPr>
        <w:t>Racismo</w:t>
      </w:r>
      <w:r>
        <w:rPr>
          <w:color w:val="231F20"/>
          <w:spacing w:val="-17"/>
        </w:rPr>
        <w:t> </w:t>
      </w:r>
      <w:r>
        <w:rPr>
          <w:color w:val="231F20"/>
        </w:rPr>
        <w:t>3.</w:t>
      </w:r>
      <w:r>
        <w:rPr>
          <w:color w:val="231F20"/>
          <w:spacing w:val="-18"/>
        </w:rPr>
        <w:t> </w:t>
      </w:r>
      <w:r>
        <w:rPr>
          <w:color w:val="231F20"/>
          <w:spacing w:val="-3"/>
        </w:rPr>
        <w:t>Como</w:t>
      </w:r>
      <w:r>
        <w:rPr>
          <w:color w:val="231F20"/>
          <w:spacing w:val="-18"/>
        </w:rPr>
        <w:t> </w:t>
      </w:r>
      <w:r>
        <w:rPr>
          <w:color w:val="231F20"/>
          <w:spacing w:val="-3"/>
        </w:rPr>
        <w:t>comportamiento</w:t>
      </w:r>
      <w:r>
        <w:rPr>
          <w:color w:val="231F20"/>
          <w:spacing w:val="-18"/>
        </w:rPr>
        <w:t> </w:t>
      </w:r>
      <w:r>
        <w:rPr>
          <w:color w:val="231F20"/>
          <w:spacing w:val="-3"/>
        </w:rPr>
        <w:t>social:</w:t>
      </w:r>
      <w:r>
        <w:rPr>
          <w:color w:val="231F20"/>
          <w:spacing w:val="-18"/>
        </w:rPr>
        <w:t> </w:t>
      </w:r>
      <w:r>
        <w:rPr>
          <w:color w:val="231F20"/>
          <w:spacing w:val="-3"/>
        </w:rPr>
        <w:t>pautas</w:t>
      </w:r>
      <w:r>
        <w:rPr>
          <w:color w:val="231F20"/>
          <w:spacing w:val="-18"/>
        </w:rPr>
        <w:t> </w:t>
      </w:r>
      <w:r>
        <w:rPr>
          <w:color w:val="231F20"/>
          <w:spacing w:val="-3"/>
        </w:rPr>
        <w:t>institucionales </w:t>
      </w:r>
      <w:r>
        <w:rPr>
          <w:color w:val="231F20"/>
        </w:rPr>
        <w:t>o</w:t>
      </w:r>
      <w:r>
        <w:rPr>
          <w:color w:val="231F20"/>
          <w:spacing w:val="-19"/>
        </w:rPr>
        <w:t> </w:t>
      </w:r>
      <w:r>
        <w:rPr>
          <w:color w:val="231F20"/>
          <w:spacing w:val="-3"/>
        </w:rPr>
        <w:t>socio-culturales</w:t>
      </w:r>
      <w:r>
        <w:rPr>
          <w:color w:val="231F20"/>
          <w:spacing w:val="-20"/>
        </w:rPr>
        <w:t> </w:t>
      </w:r>
      <w:r>
        <w:rPr>
          <w:color w:val="231F20"/>
        </w:rPr>
        <w:t>de</w:t>
      </w:r>
      <w:r>
        <w:rPr>
          <w:color w:val="231F20"/>
          <w:spacing w:val="-19"/>
        </w:rPr>
        <w:t> </w:t>
      </w:r>
      <w:r>
        <w:rPr>
          <w:color w:val="231F20"/>
          <w:spacing w:val="-3"/>
        </w:rPr>
        <w:t>comportamiento,</w:t>
      </w:r>
      <w:r>
        <w:rPr>
          <w:color w:val="231F20"/>
          <w:spacing w:val="-19"/>
        </w:rPr>
        <w:t> </w:t>
      </w:r>
      <w:r>
        <w:rPr>
          <w:color w:val="231F20"/>
          <w:spacing w:val="-3"/>
        </w:rPr>
        <w:t>que</w:t>
      </w:r>
      <w:r>
        <w:rPr>
          <w:color w:val="231F20"/>
          <w:spacing w:val="-19"/>
        </w:rPr>
        <w:t> </w:t>
      </w:r>
      <w:r>
        <w:rPr>
          <w:color w:val="231F20"/>
          <w:spacing w:val="-3"/>
        </w:rPr>
        <w:t>mantienen</w:t>
      </w:r>
      <w:r>
        <w:rPr>
          <w:color w:val="231F20"/>
          <w:spacing w:val="-20"/>
        </w:rPr>
        <w:t> </w:t>
      </w:r>
      <w:r>
        <w:rPr>
          <w:color w:val="231F20"/>
        </w:rPr>
        <w:t>en</w:t>
      </w:r>
      <w:r>
        <w:rPr>
          <w:color w:val="231F20"/>
          <w:spacing w:val="-19"/>
        </w:rPr>
        <w:t> </w:t>
      </w:r>
      <w:r>
        <w:rPr>
          <w:color w:val="231F20"/>
          <w:spacing w:val="-3"/>
        </w:rPr>
        <w:t>desventaja </w:t>
      </w:r>
      <w:r>
        <w:rPr>
          <w:color w:val="231F20"/>
        </w:rPr>
        <w:t>a un </w:t>
      </w:r>
      <w:r>
        <w:rPr>
          <w:color w:val="231F20"/>
          <w:spacing w:val="-3"/>
        </w:rPr>
        <w:t>grupo </w:t>
      </w:r>
      <w:r>
        <w:rPr>
          <w:color w:val="231F20"/>
        </w:rPr>
        <w:t>de</w:t>
      </w:r>
      <w:r>
        <w:rPr>
          <w:color w:val="231F20"/>
          <w:spacing w:val="29"/>
        </w:rPr>
        <w:t> </w:t>
      </w:r>
      <w:r>
        <w:rPr>
          <w:color w:val="231F20"/>
          <w:spacing w:val="-3"/>
        </w:rPr>
        <w:t>población.</w:t>
      </w:r>
    </w:p>
    <w:p>
      <w:pPr>
        <w:pStyle w:val="BodyText"/>
        <w:spacing w:line="292" w:lineRule="auto" w:before="3"/>
        <w:ind w:left="100" w:right="119" w:firstLine="360"/>
        <w:jc w:val="both"/>
        <w:rPr>
          <w:rFonts w:ascii="Palatino Linotype" w:hAnsi="Palatino Linotype"/>
        </w:rPr>
      </w:pPr>
      <w:r>
        <w:rPr>
          <w:color w:val="231F20"/>
        </w:rPr>
        <w:t>La </w:t>
      </w:r>
      <w:r>
        <w:rPr>
          <w:color w:val="231F20"/>
          <w:spacing w:val="-4"/>
        </w:rPr>
        <w:t>xenofobia </w:t>
      </w:r>
      <w:r>
        <w:rPr>
          <w:color w:val="231F20"/>
        </w:rPr>
        <w:t>es una </w:t>
      </w:r>
      <w:r>
        <w:rPr>
          <w:color w:val="231F20"/>
          <w:spacing w:val="-4"/>
        </w:rPr>
        <w:t>actitud </w:t>
      </w:r>
      <w:r>
        <w:rPr>
          <w:color w:val="231F20"/>
          <w:spacing w:val="-3"/>
        </w:rPr>
        <w:t>social que denota odio </w:t>
      </w:r>
      <w:r>
        <w:rPr>
          <w:color w:val="231F20"/>
        </w:rPr>
        <w:t>y </w:t>
      </w:r>
      <w:r>
        <w:rPr>
          <w:color w:val="231F20"/>
          <w:spacing w:val="-3"/>
        </w:rPr>
        <w:t>hostilidad </w:t>
      </w:r>
      <w:r>
        <w:rPr>
          <w:rFonts w:ascii="Palatino Linotype" w:hAnsi="Palatino Linotype"/>
          <w:color w:val="231F20"/>
          <w:spacing w:val="-3"/>
        </w:rPr>
        <w:t>hacia</w:t>
      </w:r>
      <w:r>
        <w:rPr>
          <w:rFonts w:ascii="Palatino Linotype" w:hAnsi="Palatino Linotype"/>
          <w:color w:val="231F20"/>
          <w:spacing w:val="-17"/>
        </w:rPr>
        <w:t> </w:t>
      </w:r>
      <w:r>
        <w:rPr>
          <w:rFonts w:ascii="Palatino Linotype" w:hAnsi="Palatino Linotype"/>
          <w:color w:val="231F20"/>
        </w:rPr>
        <w:t>los</w:t>
      </w:r>
      <w:r>
        <w:rPr>
          <w:rFonts w:ascii="Palatino Linotype" w:hAnsi="Palatino Linotype"/>
          <w:color w:val="231F20"/>
          <w:spacing w:val="-17"/>
        </w:rPr>
        <w:t> </w:t>
      </w:r>
      <w:r>
        <w:rPr>
          <w:rFonts w:ascii="Palatino Linotype" w:hAnsi="Palatino Linotype"/>
          <w:color w:val="231F20"/>
          <w:spacing w:val="-3"/>
        </w:rPr>
        <w:t>extranjeros.</w:t>
      </w:r>
      <w:r>
        <w:rPr>
          <w:rFonts w:ascii="Palatino Linotype" w:hAnsi="Palatino Linotype"/>
          <w:color w:val="231F20"/>
          <w:spacing w:val="-17"/>
        </w:rPr>
        <w:t> </w:t>
      </w:r>
      <w:r>
        <w:rPr>
          <w:rFonts w:ascii="Palatino Linotype" w:hAnsi="Palatino Linotype"/>
          <w:color w:val="231F20"/>
        </w:rPr>
        <w:t>Y</w:t>
      </w:r>
      <w:r>
        <w:rPr>
          <w:rFonts w:ascii="Palatino Linotype" w:hAnsi="Palatino Linotype"/>
          <w:color w:val="231F20"/>
          <w:spacing w:val="-17"/>
        </w:rPr>
        <w:t> </w:t>
      </w:r>
      <w:r>
        <w:rPr>
          <w:rFonts w:ascii="Palatino Linotype" w:hAnsi="Palatino Linotype"/>
          <w:color w:val="231F20"/>
        </w:rPr>
        <w:t>por</w:t>
      </w:r>
      <w:r>
        <w:rPr>
          <w:rFonts w:ascii="Palatino Linotype" w:hAnsi="Palatino Linotype"/>
          <w:color w:val="231F20"/>
          <w:spacing w:val="-17"/>
        </w:rPr>
        <w:t> </w:t>
      </w:r>
      <w:r>
        <w:rPr>
          <w:rFonts w:ascii="Palatino Linotype" w:hAnsi="Palatino Linotype"/>
          <w:color w:val="231F20"/>
          <w:spacing w:val="-3"/>
        </w:rPr>
        <w:t>último,</w:t>
      </w:r>
      <w:r>
        <w:rPr>
          <w:rFonts w:ascii="Palatino Linotype" w:hAnsi="Palatino Linotype"/>
          <w:color w:val="231F20"/>
          <w:spacing w:val="-17"/>
        </w:rPr>
        <w:t> </w:t>
      </w:r>
      <w:r>
        <w:rPr>
          <w:rFonts w:ascii="Palatino Linotype" w:hAnsi="Palatino Linotype"/>
          <w:color w:val="231F20"/>
        </w:rPr>
        <w:t>el</w:t>
      </w:r>
      <w:r>
        <w:rPr>
          <w:rFonts w:ascii="Palatino Linotype" w:hAnsi="Palatino Linotype"/>
          <w:color w:val="231F20"/>
          <w:spacing w:val="-17"/>
        </w:rPr>
        <w:t> </w:t>
      </w:r>
      <w:r>
        <w:rPr>
          <w:rFonts w:ascii="Palatino Linotype" w:hAnsi="Palatino Linotype"/>
          <w:color w:val="231F20"/>
          <w:spacing w:val="-3"/>
        </w:rPr>
        <w:t>etnocentrismo</w:t>
      </w:r>
      <w:r>
        <w:rPr>
          <w:rFonts w:ascii="Palatino Linotype" w:hAnsi="Palatino Linotype"/>
          <w:color w:val="231F20"/>
          <w:spacing w:val="-17"/>
        </w:rPr>
        <w:t> </w:t>
      </w:r>
      <w:r>
        <w:rPr>
          <w:rFonts w:ascii="Palatino Linotype" w:hAnsi="Palatino Linotype"/>
          <w:color w:val="231F20"/>
        </w:rPr>
        <w:t>es</w:t>
      </w:r>
      <w:r>
        <w:rPr>
          <w:rFonts w:ascii="Palatino Linotype" w:hAnsi="Palatino Linotype"/>
          <w:color w:val="231F20"/>
          <w:spacing w:val="-17"/>
        </w:rPr>
        <w:t> </w:t>
      </w:r>
      <w:r>
        <w:rPr>
          <w:rFonts w:ascii="Palatino Linotype" w:hAnsi="Palatino Linotype"/>
          <w:color w:val="231F20"/>
        </w:rPr>
        <w:t>la</w:t>
      </w:r>
      <w:r>
        <w:rPr>
          <w:rFonts w:ascii="Palatino Linotype" w:hAnsi="Palatino Linotype"/>
          <w:color w:val="231F20"/>
          <w:spacing w:val="-17"/>
        </w:rPr>
        <w:t> </w:t>
      </w:r>
      <w:r>
        <w:rPr>
          <w:rFonts w:ascii="Palatino Linotype" w:hAnsi="Palatino Linotype"/>
          <w:color w:val="231F20"/>
          <w:spacing w:val="-3"/>
        </w:rPr>
        <w:t>disposición </w:t>
      </w:r>
      <w:r>
        <w:rPr>
          <w:color w:val="231F20"/>
        </w:rPr>
        <w:t>de </w:t>
      </w:r>
      <w:r>
        <w:rPr>
          <w:color w:val="231F20"/>
          <w:spacing w:val="-3"/>
        </w:rPr>
        <w:t>juzgar pueblos </w:t>
      </w:r>
      <w:r>
        <w:rPr>
          <w:color w:val="231F20"/>
        </w:rPr>
        <w:t>por las </w:t>
      </w:r>
      <w:r>
        <w:rPr>
          <w:color w:val="231F20"/>
          <w:spacing w:val="-3"/>
        </w:rPr>
        <w:t>normas </w:t>
      </w:r>
      <w:r>
        <w:rPr>
          <w:color w:val="231F20"/>
        </w:rPr>
        <w:t>y las </w:t>
      </w:r>
      <w:r>
        <w:rPr>
          <w:color w:val="231F20"/>
          <w:spacing w:val="-3"/>
        </w:rPr>
        <w:t>prácticas </w:t>
      </w:r>
      <w:r>
        <w:rPr>
          <w:color w:val="231F20"/>
        </w:rPr>
        <w:t>de una </w:t>
      </w:r>
      <w:r>
        <w:rPr>
          <w:color w:val="231F20"/>
          <w:spacing w:val="-3"/>
        </w:rPr>
        <w:t>cultura propia. </w:t>
      </w:r>
      <w:r>
        <w:rPr>
          <w:color w:val="231F20"/>
        </w:rPr>
        <w:t>El </w:t>
      </w:r>
      <w:r>
        <w:rPr>
          <w:color w:val="231F20"/>
          <w:spacing w:val="-4"/>
        </w:rPr>
        <w:t>etnocentrista </w:t>
      </w:r>
      <w:r>
        <w:rPr>
          <w:color w:val="231F20"/>
        </w:rPr>
        <w:t>usa sus </w:t>
      </w:r>
      <w:r>
        <w:rPr>
          <w:color w:val="231F20"/>
          <w:spacing w:val="-3"/>
        </w:rPr>
        <w:t>normas para hacer comparaciones </w:t>
      </w:r>
      <w:r>
        <w:rPr>
          <w:rFonts w:ascii="Palatino Linotype" w:hAnsi="Palatino Linotype"/>
          <w:color w:val="231F20"/>
          <w:spacing w:val="-3"/>
        </w:rPr>
        <w:t>malévolas.</w:t>
      </w:r>
      <w:r>
        <w:rPr>
          <w:rFonts w:ascii="Palatino Linotype" w:hAnsi="Palatino Linotype"/>
          <w:color w:val="231F20"/>
          <w:spacing w:val="-13"/>
        </w:rPr>
        <w:t> </w:t>
      </w:r>
      <w:r>
        <w:rPr>
          <w:rFonts w:ascii="Palatino Linotype" w:hAnsi="Palatino Linotype"/>
          <w:color w:val="231F20"/>
        </w:rPr>
        <w:t>La</w:t>
      </w:r>
      <w:r>
        <w:rPr>
          <w:rFonts w:ascii="Palatino Linotype" w:hAnsi="Palatino Linotype"/>
          <w:color w:val="231F20"/>
          <w:spacing w:val="-13"/>
        </w:rPr>
        <w:t> </w:t>
      </w:r>
      <w:r>
        <w:rPr>
          <w:rFonts w:ascii="Palatino Linotype" w:hAnsi="Palatino Linotype"/>
          <w:color w:val="231F20"/>
          <w:spacing w:val="-3"/>
        </w:rPr>
        <w:t>actitud</w:t>
      </w:r>
      <w:r>
        <w:rPr>
          <w:rFonts w:ascii="Palatino Linotype" w:hAnsi="Palatino Linotype"/>
          <w:color w:val="231F20"/>
          <w:spacing w:val="-13"/>
        </w:rPr>
        <w:t> </w:t>
      </w:r>
      <w:r>
        <w:rPr>
          <w:rFonts w:ascii="Palatino Linotype" w:hAnsi="Palatino Linotype"/>
          <w:color w:val="231F20"/>
          <w:spacing w:val="-3"/>
        </w:rPr>
        <w:t>etnocéntrica</w:t>
      </w:r>
      <w:r>
        <w:rPr>
          <w:rFonts w:ascii="Palatino Linotype" w:hAnsi="Palatino Linotype"/>
          <w:color w:val="231F20"/>
          <w:spacing w:val="-13"/>
        </w:rPr>
        <w:t> </w:t>
      </w:r>
      <w:r>
        <w:rPr>
          <w:rFonts w:ascii="Palatino Linotype" w:hAnsi="Palatino Linotype"/>
          <w:color w:val="231F20"/>
          <w:spacing w:val="-3"/>
        </w:rPr>
        <w:t>sostiene</w:t>
      </w:r>
      <w:r>
        <w:rPr>
          <w:rFonts w:ascii="Palatino Linotype" w:hAnsi="Palatino Linotype"/>
          <w:color w:val="231F20"/>
          <w:spacing w:val="-13"/>
        </w:rPr>
        <w:t> </w:t>
      </w:r>
      <w:r>
        <w:rPr>
          <w:rFonts w:ascii="Palatino Linotype" w:hAnsi="Palatino Linotype"/>
          <w:color w:val="231F20"/>
        </w:rPr>
        <w:t>que</w:t>
      </w:r>
      <w:r>
        <w:rPr>
          <w:rFonts w:ascii="Palatino Linotype" w:hAnsi="Palatino Linotype"/>
          <w:color w:val="231F20"/>
          <w:spacing w:val="-13"/>
        </w:rPr>
        <w:t> </w:t>
      </w:r>
      <w:r>
        <w:rPr>
          <w:rFonts w:ascii="Palatino Linotype" w:hAnsi="Palatino Linotype"/>
          <w:color w:val="231F20"/>
        </w:rPr>
        <w:t>sus</w:t>
      </w:r>
      <w:r>
        <w:rPr>
          <w:rFonts w:ascii="Palatino Linotype" w:hAnsi="Palatino Linotype"/>
          <w:color w:val="231F20"/>
          <w:spacing w:val="-13"/>
        </w:rPr>
        <w:t> </w:t>
      </w:r>
      <w:r>
        <w:rPr>
          <w:rFonts w:ascii="Palatino Linotype" w:hAnsi="Palatino Linotype"/>
          <w:color w:val="231F20"/>
          <w:spacing w:val="-3"/>
        </w:rPr>
        <w:t>modelos</w:t>
      </w:r>
      <w:r>
        <w:rPr>
          <w:rFonts w:ascii="Palatino Linotype" w:hAnsi="Palatino Linotype"/>
          <w:color w:val="231F20"/>
          <w:spacing w:val="-13"/>
        </w:rPr>
        <w:t> </w:t>
      </w:r>
      <w:r>
        <w:rPr>
          <w:rFonts w:ascii="Palatino Linotype" w:hAnsi="Palatino Linotype"/>
          <w:color w:val="231F20"/>
          <w:spacing w:val="-3"/>
        </w:rPr>
        <w:t>sociales </w:t>
      </w:r>
      <w:r>
        <w:rPr>
          <w:color w:val="231F20"/>
        </w:rPr>
        <w:t>son </w:t>
      </w:r>
      <w:r>
        <w:rPr>
          <w:color w:val="231F20"/>
          <w:spacing w:val="-3"/>
        </w:rPr>
        <w:t>buenos para </w:t>
      </w:r>
      <w:r>
        <w:rPr>
          <w:color w:val="231F20"/>
          <w:spacing w:val="-4"/>
        </w:rPr>
        <w:t>todos </w:t>
      </w:r>
      <w:r>
        <w:rPr>
          <w:color w:val="231F20"/>
        </w:rPr>
        <w:t>y </w:t>
      </w:r>
      <w:r>
        <w:rPr>
          <w:color w:val="231F20"/>
          <w:spacing w:val="-3"/>
        </w:rPr>
        <w:t>que </w:t>
      </w:r>
      <w:r>
        <w:rPr>
          <w:color w:val="231F20"/>
        </w:rPr>
        <w:t>los </w:t>
      </w:r>
      <w:r>
        <w:rPr>
          <w:color w:val="231F20"/>
          <w:spacing w:val="-3"/>
        </w:rPr>
        <w:t>países subdesarrollados, como </w:t>
      </w:r>
      <w:r>
        <w:rPr>
          <w:rFonts w:ascii="Palatino Linotype" w:hAnsi="Palatino Linotype"/>
          <w:color w:val="231F20"/>
          <w:spacing w:val="-3"/>
        </w:rPr>
        <w:t>inferiores  </w:t>
      </w:r>
      <w:r>
        <w:rPr>
          <w:rFonts w:ascii="Palatino Linotype" w:hAnsi="Palatino Linotype"/>
          <w:color w:val="231F20"/>
        </w:rPr>
        <w:t>que  </w:t>
      </w:r>
      <w:r>
        <w:rPr>
          <w:rFonts w:ascii="Palatino Linotype" w:hAnsi="Palatino Linotype"/>
          <w:color w:val="231F20"/>
          <w:spacing w:val="-3"/>
        </w:rPr>
        <w:t>son,  tienen  </w:t>
      </w:r>
      <w:r>
        <w:rPr>
          <w:rFonts w:ascii="Palatino Linotype" w:hAnsi="Palatino Linotype"/>
          <w:color w:val="231F20"/>
        </w:rPr>
        <w:t>que  </w:t>
      </w:r>
      <w:r>
        <w:rPr>
          <w:rFonts w:ascii="Palatino Linotype" w:hAnsi="Palatino Linotype"/>
          <w:color w:val="231F20"/>
          <w:spacing w:val="-3"/>
        </w:rPr>
        <w:t>aplicarlos,  definiendo  </w:t>
      </w:r>
      <w:r>
        <w:rPr>
          <w:rFonts w:ascii="Palatino Linotype" w:hAnsi="Palatino Linotype"/>
          <w:color w:val="231F20"/>
        </w:rPr>
        <w:t>la  </w:t>
      </w:r>
      <w:r>
        <w:rPr>
          <w:rFonts w:ascii="Palatino Linotype" w:hAnsi="Palatino Linotype"/>
          <w:color w:val="231F20"/>
          <w:spacing w:val="30"/>
        </w:rPr>
        <w:t> </w:t>
      </w:r>
      <w:r>
        <w:rPr>
          <w:rFonts w:ascii="Palatino Linotype" w:hAnsi="Palatino Linotype"/>
          <w:color w:val="231F20"/>
          <w:spacing w:val="-3"/>
        </w:rPr>
        <w:t>cultura</w:t>
      </w:r>
    </w:p>
    <w:p>
      <w:pPr>
        <w:pStyle w:val="BodyText"/>
        <w:spacing w:line="241" w:lineRule="exact"/>
        <w:ind w:left="100" w:right="-18"/>
        <w:rPr>
          <w:rFonts w:ascii="Palatino Linotype" w:hAnsi="Palatino Linotype"/>
        </w:rPr>
      </w:pPr>
      <w:r>
        <w:rPr>
          <w:rFonts w:ascii="Palatino Linotype" w:hAnsi="Palatino Linotype"/>
          <w:color w:val="231F20"/>
          <w:spacing w:val="-3"/>
        </w:rPr>
        <w:t>ajena </w:t>
      </w:r>
      <w:r>
        <w:rPr>
          <w:rFonts w:ascii="Palatino Linotype" w:hAnsi="Palatino Linotype"/>
          <w:color w:val="231F20"/>
        </w:rPr>
        <w:t>en </w:t>
      </w:r>
      <w:r>
        <w:rPr>
          <w:rFonts w:ascii="Palatino Linotype" w:hAnsi="Palatino Linotype"/>
          <w:color w:val="231F20"/>
          <w:spacing w:val="-3"/>
        </w:rPr>
        <w:t>desventaja </w:t>
      </w:r>
      <w:r>
        <w:rPr>
          <w:rFonts w:ascii="Palatino Linotype" w:hAnsi="Palatino Linotype"/>
          <w:color w:val="231F20"/>
        </w:rPr>
        <w:t>con </w:t>
      </w:r>
      <w:r>
        <w:rPr>
          <w:rFonts w:ascii="Palatino Linotype" w:hAnsi="Palatino Linotype"/>
          <w:color w:val="231F20"/>
          <w:spacing w:val="-3"/>
        </w:rPr>
        <w:t>aquéllas consideradas </w:t>
      </w:r>
      <w:r>
        <w:rPr>
          <w:rFonts w:ascii="Palatino Linotype" w:hAnsi="Palatino Linotype"/>
          <w:color w:val="231F20"/>
        </w:rPr>
        <w:t>en un </w:t>
      </w:r>
      <w:r>
        <w:rPr>
          <w:rFonts w:ascii="Palatino Linotype" w:hAnsi="Palatino Linotype"/>
          <w:color w:val="231F20"/>
          <w:spacing w:val="-3"/>
        </w:rPr>
        <w:t>cierto nivel de</w:t>
      </w:r>
    </w:p>
    <w:p>
      <w:pPr>
        <w:pStyle w:val="BodyText"/>
        <w:spacing w:before="52"/>
        <w:ind w:left="100" w:right="-18"/>
      </w:pPr>
      <w:r>
        <w:rPr>
          <w:color w:val="231F20"/>
          <w:w w:val="105"/>
        </w:rPr>
        <w:t>superioridad de la propia.</w:t>
      </w:r>
    </w:p>
    <w:p>
      <w:pPr>
        <w:pStyle w:val="BodyText"/>
        <w:spacing w:line="312" w:lineRule="auto" w:before="70"/>
        <w:ind w:left="100" w:right="120" w:firstLine="360"/>
        <w:jc w:val="both"/>
      </w:pPr>
      <w:r>
        <w:rPr>
          <w:color w:val="231F20"/>
        </w:rPr>
        <w:t>Los</w:t>
      </w:r>
      <w:r>
        <w:rPr>
          <w:color w:val="231F20"/>
          <w:spacing w:val="-32"/>
        </w:rPr>
        <w:t> </w:t>
      </w:r>
      <w:r>
        <w:rPr>
          <w:color w:val="231F20"/>
          <w:spacing w:val="-3"/>
        </w:rPr>
        <w:t>prejuicios</w:t>
      </w:r>
      <w:r>
        <w:rPr>
          <w:color w:val="231F20"/>
          <w:spacing w:val="-32"/>
        </w:rPr>
        <w:t> </w:t>
      </w:r>
      <w:r>
        <w:rPr>
          <w:color w:val="231F20"/>
          <w:spacing w:val="-3"/>
        </w:rPr>
        <w:t>raciales,</w:t>
      </w:r>
      <w:r>
        <w:rPr>
          <w:color w:val="231F20"/>
          <w:spacing w:val="-32"/>
        </w:rPr>
        <w:t> </w:t>
      </w:r>
      <w:r>
        <w:rPr>
          <w:color w:val="231F20"/>
        </w:rPr>
        <w:t>el</w:t>
      </w:r>
      <w:r>
        <w:rPr>
          <w:color w:val="231F20"/>
          <w:spacing w:val="-32"/>
        </w:rPr>
        <w:t> </w:t>
      </w:r>
      <w:r>
        <w:rPr>
          <w:color w:val="231F20"/>
          <w:spacing w:val="-3"/>
        </w:rPr>
        <w:t>racismo,</w:t>
      </w:r>
      <w:r>
        <w:rPr>
          <w:color w:val="231F20"/>
          <w:spacing w:val="-32"/>
        </w:rPr>
        <w:t> </w:t>
      </w:r>
      <w:r>
        <w:rPr>
          <w:color w:val="231F20"/>
        </w:rPr>
        <w:t>la</w:t>
      </w:r>
      <w:r>
        <w:rPr>
          <w:color w:val="231F20"/>
          <w:spacing w:val="-32"/>
        </w:rPr>
        <w:t> </w:t>
      </w:r>
      <w:r>
        <w:rPr>
          <w:color w:val="231F20"/>
          <w:spacing w:val="-4"/>
        </w:rPr>
        <w:t>xenofobia,</w:t>
      </w:r>
      <w:r>
        <w:rPr>
          <w:color w:val="231F20"/>
          <w:spacing w:val="-31"/>
        </w:rPr>
        <w:t> </w:t>
      </w:r>
      <w:r>
        <w:rPr>
          <w:color w:val="231F20"/>
        </w:rPr>
        <w:t>el</w:t>
      </w:r>
      <w:r>
        <w:rPr>
          <w:color w:val="231F20"/>
          <w:spacing w:val="-32"/>
        </w:rPr>
        <w:t> </w:t>
      </w:r>
      <w:r>
        <w:rPr>
          <w:color w:val="231F20"/>
          <w:spacing w:val="-3"/>
        </w:rPr>
        <w:t>etnocentrismo, constituyen </w:t>
      </w:r>
      <w:r>
        <w:rPr>
          <w:color w:val="231F20"/>
        </w:rPr>
        <w:t>las </w:t>
      </w:r>
      <w:r>
        <w:rPr>
          <w:color w:val="231F20"/>
          <w:spacing w:val="-3"/>
        </w:rPr>
        <w:t>graves </w:t>
      </w:r>
      <w:r>
        <w:rPr>
          <w:color w:val="231F20"/>
          <w:spacing w:val="-4"/>
        </w:rPr>
        <w:t>actitudes </w:t>
      </w:r>
      <w:r>
        <w:rPr>
          <w:color w:val="231F20"/>
          <w:spacing w:val="-3"/>
        </w:rPr>
        <w:t>sociales negativas </w:t>
      </w:r>
      <w:r>
        <w:rPr>
          <w:color w:val="231F20"/>
        </w:rPr>
        <w:t>de </w:t>
      </w:r>
      <w:r>
        <w:rPr>
          <w:color w:val="231F20"/>
          <w:spacing w:val="-3"/>
        </w:rPr>
        <w:t>nuestros </w:t>
      </w:r>
      <w:r>
        <w:rPr>
          <w:color w:val="231F20"/>
          <w:spacing w:val="-4"/>
        </w:rPr>
        <w:t>tiempos </w:t>
      </w:r>
      <w:r>
        <w:rPr>
          <w:color w:val="231F20"/>
        </w:rPr>
        <w:t>y </w:t>
      </w:r>
      <w:r>
        <w:rPr>
          <w:color w:val="231F20"/>
          <w:spacing w:val="-3"/>
        </w:rPr>
        <w:t>marcan </w:t>
      </w:r>
      <w:r>
        <w:rPr>
          <w:color w:val="231F20"/>
        </w:rPr>
        <w:t>un </w:t>
      </w:r>
      <w:r>
        <w:rPr>
          <w:color w:val="231F20"/>
          <w:spacing w:val="-4"/>
        </w:rPr>
        <w:t>ambiente </w:t>
      </w:r>
      <w:r>
        <w:rPr>
          <w:color w:val="231F20"/>
          <w:spacing w:val="-3"/>
        </w:rPr>
        <w:t>cultural </w:t>
      </w:r>
      <w:r>
        <w:rPr>
          <w:color w:val="231F20"/>
          <w:spacing w:val="-4"/>
        </w:rPr>
        <w:t>cargado </w:t>
      </w:r>
      <w:r>
        <w:rPr>
          <w:color w:val="231F20"/>
        </w:rPr>
        <w:t>de </w:t>
      </w:r>
      <w:r>
        <w:rPr>
          <w:color w:val="231F20"/>
          <w:spacing w:val="14"/>
        </w:rPr>
        <w:t> </w:t>
      </w:r>
      <w:r>
        <w:rPr>
          <w:color w:val="231F20"/>
          <w:spacing w:val="-3"/>
        </w:rPr>
        <w:t>intolerancia.</w:t>
      </w:r>
    </w:p>
    <w:p>
      <w:pPr>
        <w:pStyle w:val="BodyText"/>
        <w:spacing w:line="312" w:lineRule="auto" w:before="3"/>
        <w:ind w:left="100" w:right="120" w:firstLine="360"/>
        <w:jc w:val="both"/>
      </w:pPr>
      <w:r>
        <w:rPr>
          <w:color w:val="231F20"/>
        </w:rPr>
        <w:t>El analista díaz Müller, sintetiza en cuatro tendencias la recomposición del poder en la actual escena internacional:</w:t>
      </w:r>
    </w:p>
    <w:p>
      <w:pPr>
        <w:pStyle w:val="ListParagraph"/>
        <w:numPr>
          <w:ilvl w:val="1"/>
          <w:numId w:val="18"/>
        </w:numPr>
        <w:tabs>
          <w:tab w:pos="700" w:val="left" w:leader="none"/>
        </w:tabs>
        <w:spacing w:line="250" w:lineRule="exact" w:before="0" w:after="0"/>
        <w:ind w:left="700" w:right="0" w:hanging="260"/>
        <w:jc w:val="left"/>
        <w:rPr>
          <w:rFonts w:ascii="Palatino Linotype"/>
          <w:sz w:val="20"/>
        </w:rPr>
      </w:pPr>
      <w:r>
        <w:rPr>
          <w:rFonts w:ascii="Palatino Linotype"/>
          <w:color w:val="231F20"/>
          <w:sz w:val="20"/>
        </w:rPr>
        <w:t>La </w:t>
      </w:r>
      <w:r>
        <w:rPr>
          <w:rFonts w:ascii="Palatino Linotype"/>
          <w:color w:val="231F20"/>
          <w:spacing w:val="-3"/>
          <w:sz w:val="20"/>
        </w:rPr>
        <w:t>crisis </w:t>
      </w:r>
      <w:r>
        <w:rPr>
          <w:rFonts w:ascii="Palatino Linotype"/>
          <w:color w:val="231F20"/>
          <w:sz w:val="20"/>
        </w:rPr>
        <w:t>de los </w:t>
      </w:r>
      <w:r>
        <w:rPr>
          <w:rFonts w:ascii="Palatino Linotype"/>
          <w:color w:val="231F20"/>
          <w:spacing w:val="-3"/>
          <w:sz w:val="20"/>
        </w:rPr>
        <w:t>socialismos reales </w:t>
      </w:r>
      <w:r>
        <w:rPr>
          <w:rFonts w:ascii="Palatino Linotype"/>
          <w:color w:val="231F20"/>
          <w:sz w:val="20"/>
        </w:rPr>
        <w:t>en la </w:t>
      </w:r>
      <w:r>
        <w:rPr>
          <w:rFonts w:ascii="Palatino Linotype"/>
          <w:color w:val="231F20"/>
          <w:spacing w:val="-3"/>
          <w:sz w:val="20"/>
        </w:rPr>
        <w:t>Europa </w:t>
      </w:r>
      <w:r>
        <w:rPr>
          <w:rFonts w:ascii="Palatino Linotype"/>
          <w:color w:val="231F20"/>
          <w:sz w:val="20"/>
        </w:rPr>
        <w:t>del</w:t>
      </w:r>
      <w:r>
        <w:rPr>
          <w:rFonts w:ascii="Palatino Linotype"/>
          <w:color w:val="231F20"/>
          <w:spacing w:val="-27"/>
          <w:sz w:val="20"/>
        </w:rPr>
        <w:t> </w:t>
      </w:r>
      <w:r>
        <w:rPr>
          <w:rFonts w:ascii="Palatino Linotype"/>
          <w:color w:val="231F20"/>
          <w:spacing w:val="-3"/>
          <w:sz w:val="20"/>
        </w:rPr>
        <w:t>Este.</w:t>
      </w:r>
    </w:p>
    <w:p>
      <w:pPr>
        <w:pStyle w:val="ListParagraph"/>
        <w:numPr>
          <w:ilvl w:val="1"/>
          <w:numId w:val="18"/>
        </w:numPr>
        <w:tabs>
          <w:tab w:pos="700" w:val="left" w:leader="none"/>
        </w:tabs>
        <w:spacing w:line="276" w:lineRule="auto" w:before="30" w:after="0"/>
        <w:ind w:left="700" w:right="120" w:hanging="260"/>
        <w:jc w:val="both"/>
        <w:rPr>
          <w:sz w:val="20"/>
        </w:rPr>
      </w:pPr>
      <w:r>
        <w:rPr>
          <w:rFonts w:ascii="Palatino Linotype" w:hAnsi="Palatino Linotype"/>
          <w:color w:val="231F20"/>
          <w:sz w:val="20"/>
        </w:rPr>
        <w:t>La </w:t>
      </w:r>
      <w:r>
        <w:rPr>
          <w:rFonts w:ascii="Palatino Linotype" w:hAnsi="Palatino Linotype"/>
          <w:color w:val="231F20"/>
          <w:spacing w:val="-3"/>
          <w:sz w:val="20"/>
        </w:rPr>
        <w:t>nueva etapa </w:t>
      </w:r>
      <w:r>
        <w:rPr>
          <w:rFonts w:ascii="Palatino Linotype" w:hAnsi="Palatino Linotype"/>
          <w:color w:val="231F20"/>
          <w:sz w:val="20"/>
        </w:rPr>
        <w:t>de </w:t>
      </w:r>
      <w:r>
        <w:rPr>
          <w:rFonts w:ascii="Palatino Linotype" w:hAnsi="Palatino Linotype"/>
          <w:color w:val="231F20"/>
          <w:spacing w:val="-3"/>
          <w:sz w:val="20"/>
        </w:rPr>
        <w:t>reindustrialización mundial conocida como </w:t>
      </w:r>
      <w:r>
        <w:rPr>
          <w:rFonts w:ascii="Palatino Linotype" w:hAnsi="Palatino Linotype"/>
          <w:color w:val="231F20"/>
          <w:sz w:val="20"/>
        </w:rPr>
        <w:t>la III </w:t>
      </w:r>
      <w:r>
        <w:rPr>
          <w:rFonts w:ascii="Palatino Linotype" w:hAnsi="Palatino Linotype"/>
          <w:color w:val="231F20"/>
          <w:spacing w:val="-3"/>
          <w:sz w:val="20"/>
        </w:rPr>
        <w:t>Revolución Industrial, </w:t>
      </w:r>
      <w:r>
        <w:rPr>
          <w:rFonts w:ascii="Palatino Linotype" w:hAnsi="Palatino Linotype"/>
          <w:color w:val="231F20"/>
          <w:sz w:val="20"/>
        </w:rPr>
        <w:t>en la que el </w:t>
      </w:r>
      <w:r>
        <w:rPr>
          <w:rFonts w:ascii="Palatino Linotype" w:hAnsi="Palatino Linotype"/>
          <w:color w:val="231F20"/>
          <w:spacing w:val="-3"/>
          <w:sz w:val="20"/>
        </w:rPr>
        <w:t>énfasis </w:t>
      </w:r>
      <w:r>
        <w:rPr>
          <w:color w:val="231F20"/>
          <w:spacing w:val="-3"/>
          <w:sz w:val="20"/>
        </w:rPr>
        <w:t>determinante consiste </w:t>
      </w:r>
      <w:r>
        <w:rPr>
          <w:color w:val="231F20"/>
          <w:sz w:val="20"/>
        </w:rPr>
        <w:t>en la </w:t>
      </w:r>
      <w:r>
        <w:rPr>
          <w:color w:val="231F20"/>
          <w:spacing w:val="-4"/>
          <w:sz w:val="20"/>
        </w:rPr>
        <w:t>apropiación </w:t>
      </w:r>
      <w:r>
        <w:rPr>
          <w:color w:val="231F20"/>
          <w:sz w:val="20"/>
        </w:rPr>
        <w:t>del </w:t>
      </w:r>
      <w:r>
        <w:rPr>
          <w:color w:val="231F20"/>
          <w:spacing w:val="-3"/>
          <w:sz w:val="20"/>
        </w:rPr>
        <w:t>circuito</w:t>
      </w:r>
      <w:r>
        <w:rPr>
          <w:color w:val="231F20"/>
          <w:spacing w:val="30"/>
          <w:sz w:val="20"/>
        </w:rPr>
        <w:t> </w:t>
      </w:r>
      <w:r>
        <w:rPr>
          <w:color w:val="231F20"/>
          <w:spacing w:val="-3"/>
          <w:sz w:val="20"/>
        </w:rPr>
        <w:t>ciencia-</w:t>
      </w:r>
    </w:p>
    <w:p>
      <w:pPr>
        <w:spacing w:after="0" w:line="276" w:lineRule="auto"/>
        <w:jc w:val="both"/>
        <w:rPr>
          <w:sz w:val="20"/>
        </w:rPr>
        <w:sectPr>
          <w:pgSz w:w="7940" w:h="12480"/>
          <w:pgMar w:header="816" w:footer="655" w:top="1000" w:bottom="840" w:left="980" w:right="960"/>
        </w:sectPr>
      </w:pPr>
    </w:p>
    <w:p>
      <w:pPr>
        <w:pStyle w:val="BodyText"/>
      </w:pPr>
    </w:p>
    <w:p>
      <w:pPr>
        <w:pStyle w:val="BodyText"/>
        <w:spacing w:before="3"/>
        <w:rPr>
          <w:sz w:val="18"/>
        </w:rPr>
      </w:pPr>
    </w:p>
    <w:p>
      <w:pPr>
        <w:pStyle w:val="BodyText"/>
        <w:spacing w:line="312" w:lineRule="auto" w:before="69"/>
        <w:ind w:left="700" w:right="120"/>
        <w:jc w:val="both"/>
      </w:pPr>
      <w:r>
        <w:rPr>
          <w:color w:val="231F20"/>
          <w:spacing w:val="-4"/>
        </w:rPr>
        <w:t>tecnología antes </w:t>
      </w:r>
      <w:r>
        <w:rPr>
          <w:color w:val="231F20"/>
          <w:spacing w:val="-3"/>
        </w:rPr>
        <w:t>que </w:t>
      </w:r>
      <w:r>
        <w:rPr>
          <w:color w:val="231F20"/>
        </w:rPr>
        <w:t>en la </w:t>
      </w:r>
      <w:r>
        <w:rPr>
          <w:color w:val="231F20"/>
          <w:spacing w:val="-3"/>
        </w:rPr>
        <w:t>propiedad meramente formal de </w:t>
      </w:r>
      <w:r>
        <w:rPr>
          <w:color w:val="231F20"/>
        </w:rPr>
        <w:t>los </w:t>
      </w:r>
      <w:r>
        <w:rPr>
          <w:color w:val="231F20"/>
          <w:spacing w:val="-3"/>
        </w:rPr>
        <w:t>medios </w:t>
      </w:r>
      <w:r>
        <w:rPr>
          <w:color w:val="231F20"/>
        </w:rPr>
        <w:t>de </w:t>
      </w:r>
      <w:r>
        <w:rPr>
          <w:color w:val="231F20"/>
          <w:spacing w:val="-3"/>
        </w:rPr>
        <w:t>producción.</w:t>
      </w:r>
    </w:p>
    <w:p>
      <w:pPr>
        <w:pStyle w:val="ListParagraph"/>
        <w:numPr>
          <w:ilvl w:val="1"/>
          <w:numId w:val="18"/>
        </w:numPr>
        <w:tabs>
          <w:tab w:pos="701" w:val="left" w:leader="none"/>
        </w:tabs>
        <w:spacing w:line="250" w:lineRule="exact" w:before="0" w:after="0"/>
        <w:ind w:left="700" w:right="0" w:hanging="260"/>
        <w:jc w:val="left"/>
        <w:rPr>
          <w:rFonts w:ascii="Palatino Linotype" w:hAnsi="Palatino Linotype"/>
          <w:sz w:val="20"/>
        </w:rPr>
      </w:pPr>
      <w:r>
        <w:rPr>
          <w:rFonts w:ascii="Palatino Linotype" w:hAnsi="Palatino Linotype"/>
          <w:color w:val="231F20"/>
          <w:sz w:val="20"/>
        </w:rPr>
        <w:t>El </w:t>
      </w:r>
      <w:r>
        <w:rPr>
          <w:rFonts w:ascii="Palatino Linotype" w:hAnsi="Palatino Linotype"/>
          <w:color w:val="231F20"/>
          <w:spacing w:val="-3"/>
          <w:sz w:val="20"/>
        </w:rPr>
        <w:t>hecho </w:t>
      </w:r>
      <w:r>
        <w:rPr>
          <w:rFonts w:ascii="Palatino Linotype" w:hAnsi="Palatino Linotype"/>
          <w:color w:val="231F20"/>
          <w:sz w:val="20"/>
        </w:rPr>
        <w:t>de que </w:t>
      </w:r>
      <w:r>
        <w:rPr>
          <w:rFonts w:ascii="Palatino Linotype" w:hAnsi="Palatino Linotype"/>
          <w:color w:val="231F20"/>
          <w:spacing w:val="-3"/>
          <w:sz w:val="20"/>
        </w:rPr>
        <w:t>América </w:t>
      </w:r>
      <w:r>
        <w:rPr>
          <w:rFonts w:ascii="Palatino Linotype" w:hAnsi="Palatino Linotype"/>
          <w:color w:val="231F20"/>
          <w:sz w:val="20"/>
        </w:rPr>
        <w:t>Latina </w:t>
      </w:r>
      <w:r>
        <w:rPr>
          <w:rFonts w:ascii="Palatino Linotype" w:hAnsi="Palatino Linotype"/>
          <w:color w:val="231F20"/>
          <w:spacing w:val="-3"/>
          <w:sz w:val="20"/>
        </w:rPr>
        <w:t>está atravesando   </w:t>
      </w:r>
      <w:r>
        <w:rPr>
          <w:rFonts w:ascii="Palatino Linotype" w:hAnsi="Palatino Linotype"/>
          <w:color w:val="231F20"/>
          <w:spacing w:val="35"/>
          <w:sz w:val="20"/>
        </w:rPr>
        <w:t> </w:t>
      </w:r>
      <w:r>
        <w:rPr>
          <w:rFonts w:ascii="Palatino Linotype" w:hAnsi="Palatino Linotype"/>
          <w:color w:val="231F20"/>
          <w:sz w:val="20"/>
        </w:rPr>
        <w:t>por </w:t>
      </w:r>
      <w:r>
        <w:rPr>
          <w:rFonts w:ascii="Palatino Linotype" w:hAnsi="Palatino Linotype"/>
          <w:color w:val="231F20"/>
          <w:spacing w:val="-3"/>
          <w:sz w:val="20"/>
        </w:rPr>
        <w:t>una</w:t>
      </w:r>
    </w:p>
    <w:p>
      <w:pPr>
        <w:pStyle w:val="BodyText"/>
        <w:spacing w:line="312" w:lineRule="auto" w:before="52"/>
        <w:ind w:left="700" w:right="120"/>
        <w:jc w:val="both"/>
      </w:pPr>
      <w:r>
        <w:rPr>
          <w:color w:val="231F20"/>
          <w:spacing w:val="-3"/>
        </w:rPr>
        <w:t>crisis</w:t>
      </w:r>
      <w:r>
        <w:rPr>
          <w:color w:val="231F20"/>
          <w:spacing w:val="-16"/>
        </w:rPr>
        <w:t> </w:t>
      </w:r>
      <w:r>
        <w:rPr>
          <w:color w:val="231F20"/>
        </w:rPr>
        <w:t>de</w:t>
      </w:r>
      <w:r>
        <w:rPr>
          <w:color w:val="231F20"/>
          <w:spacing w:val="-16"/>
        </w:rPr>
        <w:t> </w:t>
      </w:r>
      <w:r>
        <w:rPr>
          <w:color w:val="231F20"/>
          <w:spacing w:val="-3"/>
        </w:rPr>
        <w:t>inserción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3"/>
        </w:rPr>
        <w:t>sistema</w:t>
      </w:r>
      <w:r>
        <w:rPr>
          <w:color w:val="231F20"/>
          <w:spacing w:val="-16"/>
        </w:rPr>
        <w:t> </w:t>
      </w:r>
      <w:r>
        <w:rPr>
          <w:color w:val="231F20"/>
          <w:spacing w:val="-4"/>
        </w:rPr>
        <w:t>económico</w:t>
      </w:r>
      <w:r>
        <w:rPr>
          <w:color w:val="231F20"/>
          <w:spacing w:val="-16"/>
        </w:rPr>
        <w:t> </w:t>
      </w:r>
      <w:r>
        <w:rPr>
          <w:color w:val="231F20"/>
        </w:rPr>
        <w:t>y</w:t>
      </w:r>
      <w:r>
        <w:rPr>
          <w:color w:val="231F20"/>
          <w:spacing w:val="-16"/>
        </w:rPr>
        <w:t> </w:t>
      </w:r>
      <w:r>
        <w:rPr>
          <w:color w:val="231F20"/>
          <w:spacing w:val="-3"/>
        </w:rPr>
        <w:t>político</w:t>
      </w:r>
      <w:r>
        <w:rPr>
          <w:color w:val="231F20"/>
          <w:spacing w:val="-16"/>
        </w:rPr>
        <w:t> </w:t>
      </w:r>
      <w:r>
        <w:rPr>
          <w:color w:val="231F20"/>
          <w:spacing w:val="-3"/>
        </w:rPr>
        <w:t>mundial </w:t>
      </w:r>
      <w:r>
        <w:rPr>
          <w:color w:val="231F20"/>
        </w:rPr>
        <w:t>en el </w:t>
      </w:r>
      <w:r>
        <w:rPr>
          <w:color w:val="231F20"/>
          <w:spacing w:val="-3"/>
        </w:rPr>
        <w:t>cual </w:t>
      </w:r>
      <w:r>
        <w:rPr>
          <w:color w:val="231F20"/>
        </w:rPr>
        <w:t>se </w:t>
      </w:r>
      <w:r>
        <w:rPr>
          <w:color w:val="231F20"/>
          <w:spacing w:val="-4"/>
        </w:rPr>
        <w:t>asigna </w:t>
      </w:r>
      <w:r>
        <w:rPr>
          <w:color w:val="231F20"/>
        </w:rPr>
        <w:t>a la </w:t>
      </w:r>
      <w:r>
        <w:rPr>
          <w:color w:val="231F20"/>
          <w:spacing w:val="-3"/>
        </w:rPr>
        <w:t>región </w:t>
      </w:r>
      <w:r>
        <w:rPr>
          <w:color w:val="231F20"/>
        </w:rPr>
        <w:t>un </w:t>
      </w:r>
      <w:r>
        <w:rPr>
          <w:color w:val="231F20"/>
          <w:spacing w:val="-3"/>
        </w:rPr>
        <w:t>papel francamente involutivo </w:t>
      </w:r>
      <w:r>
        <w:rPr>
          <w:color w:val="231F20"/>
        </w:rPr>
        <w:t>en el </w:t>
      </w:r>
      <w:r>
        <w:rPr>
          <w:color w:val="231F20"/>
          <w:spacing w:val="-3"/>
        </w:rPr>
        <w:t>reparto brutal </w:t>
      </w:r>
      <w:r>
        <w:rPr>
          <w:color w:val="231F20"/>
        </w:rPr>
        <w:t>y </w:t>
      </w:r>
      <w:r>
        <w:rPr>
          <w:color w:val="231F20"/>
          <w:spacing w:val="-3"/>
        </w:rPr>
        <w:t>silencioso </w:t>
      </w:r>
      <w:r>
        <w:rPr>
          <w:color w:val="231F20"/>
        </w:rPr>
        <w:t>del</w:t>
      </w:r>
      <w:r>
        <w:rPr>
          <w:color w:val="231F20"/>
          <w:spacing w:val="-38"/>
        </w:rPr>
        <w:t> </w:t>
      </w:r>
      <w:r>
        <w:rPr>
          <w:color w:val="231F20"/>
          <w:spacing w:val="-3"/>
        </w:rPr>
        <w:t>poder mundial.</w:t>
      </w:r>
    </w:p>
    <w:p>
      <w:pPr>
        <w:pStyle w:val="ListParagraph"/>
        <w:numPr>
          <w:ilvl w:val="1"/>
          <w:numId w:val="18"/>
        </w:numPr>
        <w:tabs>
          <w:tab w:pos="701" w:val="left" w:leader="none"/>
        </w:tabs>
        <w:spacing w:line="250" w:lineRule="exact" w:before="0" w:after="0"/>
        <w:ind w:left="70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5"/>
          <w:sz w:val="20"/>
        </w:rPr>
        <w:t>disolución  </w:t>
      </w:r>
      <w:r>
        <w:rPr>
          <w:rFonts w:ascii="Palatino Linotype" w:hAnsi="Palatino Linotype"/>
          <w:color w:val="231F20"/>
          <w:spacing w:val="-3"/>
          <w:sz w:val="20"/>
        </w:rPr>
        <w:t>de  un  </w:t>
      </w:r>
      <w:r>
        <w:rPr>
          <w:rFonts w:ascii="Palatino Linotype" w:hAnsi="Palatino Linotype"/>
          <w:color w:val="231F20"/>
          <w:spacing w:val="-5"/>
          <w:sz w:val="20"/>
        </w:rPr>
        <w:t>vínculo  Estado-Nación,  cuando   </w:t>
      </w:r>
      <w:r>
        <w:rPr>
          <w:rFonts w:ascii="Palatino Linotype" w:hAnsi="Palatino Linotype"/>
          <w:color w:val="231F20"/>
          <w:spacing w:val="3"/>
          <w:sz w:val="20"/>
        </w:rPr>
        <w:t> </w:t>
      </w:r>
      <w:r>
        <w:rPr>
          <w:rFonts w:ascii="Palatino Linotype" w:hAnsi="Palatino Linotype"/>
          <w:color w:val="231F20"/>
          <w:spacing w:val="-5"/>
          <w:sz w:val="20"/>
        </w:rPr>
        <w:t>los</w:t>
      </w:r>
    </w:p>
    <w:p>
      <w:pPr>
        <w:pStyle w:val="BodyText"/>
        <w:spacing w:line="312" w:lineRule="auto" w:before="52"/>
        <w:ind w:left="700" w:right="121"/>
        <w:jc w:val="both"/>
      </w:pPr>
      <w:r>
        <w:rPr>
          <w:color w:val="231F20"/>
          <w:spacing w:val="-5"/>
        </w:rPr>
        <w:t>proyectos nacionales </w:t>
      </w:r>
      <w:r>
        <w:rPr>
          <w:color w:val="231F20"/>
          <w:spacing w:val="-4"/>
        </w:rPr>
        <w:t>pasan </w:t>
      </w:r>
      <w:r>
        <w:rPr>
          <w:color w:val="231F20"/>
        </w:rPr>
        <w:t>a </w:t>
      </w:r>
      <w:r>
        <w:rPr>
          <w:color w:val="231F20"/>
          <w:spacing w:val="-4"/>
        </w:rPr>
        <w:t>ser </w:t>
      </w:r>
      <w:r>
        <w:rPr>
          <w:color w:val="231F20"/>
          <w:spacing w:val="-6"/>
        </w:rPr>
        <w:t>atomizados </w:t>
      </w:r>
      <w:r>
        <w:rPr>
          <w:color w:val="231F20"/>
          <w:spacing w:val="-4"/>
        </w:rPr>
        <w:t>por </w:t>
      </w:r>
      <w:r>
        <w:rPr>
          <w:color w:val="231F20"/>
          <w:spacing w:val="-3"/>
        </w:rPr>
        <w:t>el</w:t>
      </w:r>
      <w:r>
        <w:rPr>
          <w:color w:val="231F20"/>
          <w:spacing w:val="-40"/>
        </w:rPr>
        <w:t> </w:t>
      </w:r>
      <w:r>
        <w:rPr>
          <w:color w:val="231F20"/>
          <w:spacing w:val="-5"/>
        </w:rPr>
        <w:t>creciente </w:t>
      </w:r>
      <w:r>
        <w:rPr>
          <w:color w:val="231F20"/>
          <w:spacing w:val="-3"/>
        </w:rPr>
        <w:t>predominioexteriorde</w:t>
      </w:r>
      <w:r>
        <w:rPr>
          <w:color w:val="231F20"/>
          <w:spacing w:val="-29"/>
        </w:rPr>
        <w:t> </w:t>
      </w:r>
      <w:r>
        <w:rPr>
          <w:color w:val="231F20"/>
          <w:spacing w:val="-4"/>
        </w:rPr>
        <w:t>las</w:t>
      </w:r>
      <w:r>
        <w:rPr>
          <w:color w:val="231F20"/>
          <w:spacing w:val="-29"/>
        </w:rPr>
        <w:t> </w:t>
      </w:r>
      <w:r>
        <w:rPr>
          <w:color w:val="231F20"/>
          <w:spacing w:val="-6"/>
        </w:rPr>
        <w:t>economías</w:t>
      </w:r>
      <w:r>
        <w:rPr>
          <w:color w:val="231F20"/>
          <w:spacing w:val="-29"/>
        </w:rPr>
        <w:t> </w:t>
      </w:r>
      <w:r>
        <w:rPr>
          <w:color w:val="231F20"/>
        </w:rPr>
        <w:t>y</w:t>
      </w:r>
      <w:r>
        <w:rPr>
          <w:color w:val="231F20"/>
          <w:spacing w:val="-29"/>
        </w:rPr>
        <w:t> </w:t>
      </w:r>
      <w:r>
        <w:rPr>
          <w:color w:val="231F20"/>
          <w:spacing w:val="-4"/>
        </w:rPr>
        <w:t>las</w:t>
      </w:r>
      <w:r>
        <w:rPr>
          <w:color w:val="231F20"/>
          <w:spacing w:val="-29"/>
        </w:rPr>
        <w:t> </w:t>
      </w:r>
      <w:r>
        <w:rPr>
          <w:color w:val="231F20"/>
          <w:spacing w:val="-5"/>
        </w:rPr>
        <w:t>condiciones</w:t>
      </w:r>
      <w:r>
        <w:rPr>
          <w:color w:val="231F20"/>
          <w:spacing w:val="-29"/>
        </w:rPr>
        <w:t> </w:t>
      </w:r>
      <w:r>
        <w:rPr>
          <w:color w:val="231F20"/>
          <w:spacing w:val="-5"/>
        </w:rPr>
        <w:t>político- sociales </w:t>
      </w:r>
      <w:r>
        <w:rPr>
          <w:color w:val="231F20"/>
          <w:spacing w:val="-3"/>
        </w:rPr>
        <w:t>de </w:t>
      </w:r>
      <w:r>
        <w:rPr>
          <w:color w:val="231F20"/>
          <w:spacing w:val="-4"/>
        </w:rPr>
        <w:t>los </w:t>
      </w:r>
      <w:r>
        <w:rPr>
          <w:color w:val="231F20"/>
          <w:spacing w:val="-5"/>
        </w:rPr>
        <w:t>procesos </w:t>
      </w:r>
      <w:r>
        <w:rPr>
          <w:color w:val="231F20"/>
          <w:spacing w:val="-3"/>
        </w:rPr>
        <w:t>de </w:t>
      </w:r>
      <w:r>
        <w:rPr>
          <w:color w:val="231F20"/>
          <w:spacing w:val="-6"/>
        </w:rPr>
        <w:t>transición </w:t>
      </w:r>
      <w:r>
        <w:rPr>
          <w:color w:val="231F20"/>
        </w:rPr>
        <w:t>a </w:t>
      </w:r>
      <w:r>
        <w:rPr>
          <w:color w:val="231F20"/>
          <w:spacing w:val="-3"/>
        </w:rPr>
        <w:t>la de </w:t>
      </w:r>
      <w:r>
        <w:rPr>
          <w:color w:val="231F20"/>
          <w:spacing w:val="-5"/>
        </w:rPr>
        <w:t>democracia, se </w:t>
      </w:r>
      <w:r>
        <w:rPr>
          <w:color w:val="231F20"/>
          <w:spacing w:val="-6"/>
        </w:rPr>
        <w:t>encuentra </w:t>
      </w:r>
      <w:r>
        <w:rPr>
          <w:color w:val="231F20"/>
          <w:spacing w:val="-3"/>
        </w:rPr>
        <w:t>en un </w:t>
      </w:r>
      <w:r>
        <w:rPr>
          <w:color w:val="231F20"/>
          <w:spacing w:val="-5"/>
        </w:rPr>
        <w:t>estado </w:t>
      </w:r>
      <w:r>
        <w:rPr>
          <w:color w:val="231F20"/>
          <w:spacing w:val="-3"/>
        </w:rPr>
        <w:t>de </w:t>
      </w:r>
      <w:r>
        <w:rPr>
          <w:color w:val="231F20"/>
          <w:spacing w:val="-4"/>
        </w:rPr>
        <w:t>extrema </w:t>
      </w:r>
      <w:r>
        <w:rPr>
          <w:color w:val="231F20"/>
          <w:spacing w:val="-5"/>
        </w:rPr>
        <w:t>debilidad </w:t>
      </w:r>
      <w:r>
        <w:rPr>
          <w:color w:val="231F20"/>
          <w:spacing w:val="-4"/>
        </w:rPr>
        <w:t>para </w:t>
      </w:r>
      <w:r>
        <w:rPr>
          <w:color w:val="231F20"/>
          <w:spacing w:val="-5"/>
        </w:rPr>
        <w:t>competir </w:t>
      </w:r>
      <w:r>
        <w:rPr>
          <w:color w:val="231F20"/>
          <w:spacing w:val="-4"/>
        </w:rPr>
        <w:t>como </w:t>
      </w:r>
      <w:r>
        <w:rPr>
          <w:color w:val="231F20"/>
          <w:spacing w:val="-5"/>
        </w:rPr>
        <w:t>sujetos </w:t>
      </w:r>
      <w:r>
        <w:rPr>
          <w:color w:val="231F20"/>
          <w:spacing w:val="-6"/>
        </w:rPr>
        <w:t>activos </w:t>
      </w:r>
      <w:r>
        <w:rPr>
          <w:color w:val="231F20"/>
          <w:spacing w:val="-5"/>
        </w:rPr>
        <w:t>ante </w:t>
      </w:r>
      <w:r>
        <w:rPr>
          <w:color w:val="231F20"/>
          <w:spacing w:val="-3"/>
        </w:rPr>
        <w:t>la </w:t>
      </w:r>
      <w:r>
        <w:rPr>
          <w:color w:val="231F20"/>
          <w:spacing w:val="-6"/>
        </w:rPr>
        <w:t>reorganización </w:t>
      </w:r>
      <w:r>
        <w:rPr>
          <w:color w:val="231F20"/>
        </w:rPr>
        <w:t>y </w:t>
      </w:r>
      <w:r>
        <w:rPr>
          <w:color w:val="231F20"/>
          <w:spacing w:val="-5"/>
        </w:rPr>
        <w:t>distribución multipolar </w:t>
      </w:r>
      <w:r>
        <w:rPr>
          <w:color w:val="231F20"/>
          <w:spacing w:val="-4"/>
        </w:rPr>
        <w:t>del poder </w:t>
      </w:r>
      <w:r>
        <w:rPr>
          <w:color w:val="231F20"/>
          <w:spacing w:val="-6"/>
        </w:rPr>
        <w:t>económico </w:t>
      </w:r>
      <w:r>
        <w:rPr>
          <w:color w:val="231F20"/>
        </w:rPr>
        <w:t>y </w:t>
      </w:r>
      <w:r>
        <w:rPr>
          <w:color w:val="231F20"/>
          <w:spacing w:val="-5"/>
        </w:rPr>
        <w:t>político mundial” (díaz, </w:t>
      </w:r>
      <w:r>
        <w:rPr>
          <w:color w:val="231F20"/>
          <w:spacing w:val="-4"/>
        </w:rPr>
        <w:t>1990:</w:t>
      </w:r>
      <w:r>
        <w:rPr>
          <w:color w:val="231F20"/>
          <w:spacing w:val="-17"/>
        </w:rPr>
        <w:t> </w:t>
      </w:r>
      <w:r>
        <w:rPr>
          <w:color w:val="231F20"/>
          <w:spacing w:val="-5"/>
        </w:rPr>
        <w:t>15).</w:t>
      </w:r>
    </w:p>
    <w:p>
      <w:pPr>
        <w:pStyle w:val="BodyText"/>
        <w:spacing w:before="9"/>
        <w:rPr>
          <w:sz w:val="21"/>
        </w:rPr>
      </w:pPr>
    </w:p>
    <w:p>
      <w:pPr>
        <w:pStyle w:val="BodyText"/>
        <w:spacing w:line="300" w:lineRule="exact"/>
        <w:ind w:left="100" w:right="116"/>
        <w:jc w:val="both"/>
        <w:rPr>
          <w:rFonts w:ascii="Palatino Linotype" w:hAnsi="Palatino Linotype"/>
        </w:rPr>
      </w:pPr>
      <w:r>
        <w:rPr>
          <w:rFonts w:ascii="Palatino Linotype" w:hAnsi="Palatino Linotype"/>
          <w:color w:val="231F20"/>
        </w:rPr>
        <w:t>Los </w:t>
      </w:r>
      <w:r>
        <w:rPr>
          <w:rFonts w:ascii="Palatino Linotype" w:hAnsi="Palatino Linotype"/>
          <w:color w:val="231F20"/>
          <w:spacing w:val="-3"/>
        </w:rPr>
        <w:t>profetas </w:t>
      </w:r>
      <w:r>
        <w:rPr>
          <w:rFonts w:ascii="Palatino Linotype" w:hAnsi="Palatino Linotype"/>
          <w:color w:val="231F20"/>
        </w:rPr>
        <w:t>del </w:t>
      </w:r>
      <w:r>
        <w:rPr>
          <w:rFonts w:ascii="Palatino Linotype" w:hAnsi="Palatino Linotype"/>
          <w:color w:val="231F20"/>
          <w:spacing w:val="-3"/>
        </w:rPr>
        <w:t>siglo </w:t>
      </w:r>
      <w:r>
        <w:rPr>
          <w:rFonts w:ascii="Palatino Linotype" w:hAnsi="Palatino Linotype"/>
          <w:color w:val="231F20"/>
        </w:rPr>
        <w:t>XIX </w:t>
      </w:r>
      <w:r>
        <w:rPr>
          <w:rFonts w:ascii="Palatino Linotype" w:hAnsi="Palatino Linotype"/>
          <w:color w:val="231F20"/>
          <w:spacing w:val="-3"/>
        </w:rPr>
        <w:t>–señaló Isaiah Berlin– predijeron </w:t>
      </w:r>
      <w:r>
        <w:rPr>
          <w:rFonts w:ascii="Palatino Linotype" w:hAnsi="Palatino Linotype"/>
          <w:color w:val="231F20"/>
        </w:rPr>
        <w:t>mu</w:t>
      </w:r>
      <w:r>
        <w:rPr>
          <w:color w:val="231F20"/>
        </w:rPr>
        <w:t>- </w:t>
      </w:r>
      <w:r>
        <w:rPr>
          <w:color w:val="231F20"/>
          <w:spacing w:val="-3"/>
        </w:rPr>
        <w:t>chas cosas </w:t>
      </w:r>
      <w:r>
        <w:rPr>
          <w:color w:val="231F20"/>
          <w:spacing w:val="-4"/>
        </w:rPr>
        <w:t>(dominio </w:t>
      </w:r>
      <w:r>
        <w:rPr>
          <w:color w:val="231F20"/>
        </w:rPr>
        <w:t>por </w:t>
      </w:r>
      <w:r>
        <w:rPr>
          <w:color w:val="231F20"/>
          <w:spacing w:val="-3"/>
        </w:rPr>
        <w:t>cárteles internacionales, regímenes colec- </w:t>
      </w:r>
      <w:r>
        <w:rPr>
          <w:color w:val="231F20"/>
          <w:spacing w:val="-4"/>
        </w:rPr>
        <w:t>tivistas tanto </w:t>
      </w:r>
      <w:r>
        <w:rPr>
          <w:color w:val="231F20"/>
          <w:spacing w:val="-3"/>
        </w:rPr>
        <w:t>socialistas como capitalistas, guerras </w:t>
      </w:r>
      <w:r>
        <w:rPr>
          <w:color w:val="231F20"/>
        </w:rPr>
        <w:t>y </w:t>
      </w:r>
      <w:r>
        <w:rPr>
          <w:color w:val="231F20"/>
          <w:spacing w:val="-3"/>
        </w:rPr>
        <w:t>holocaustos), pero </w:t>
      </w:r>
      <w:r>
        <w:rPr>
          <w:color w:val="231F20"/>
        </w:rPr>
        <w:t>lo </w:t>
      </w:r>
      <w:r>
        <w:rPr>
          <w:color w:val="231F20"/>
          <w:spacing w:val="-3"/>
        </w:rPr>
        <w:t>que </w:t>
      </w:r>
      <w:r>
        <w:rPr>
          <w:color w:val="231F20"/>
        </w:rPr>
        <w:t>no </w:t>
      </w:r>
      <w:r>
        <w:rPr>
          <w:color w:val="231F20"/>
          <w:spacing w:val="-3"/>
        </w:rPr>
        <w:t>predijo ninguno </w:t>
      </w:r>
      <w:r>
        <w:rPr>
          <w:color w:val="231F20"/>
        </w:rPr>
        <w:t>de </w:t>
      </w:r>
      <w:r>
        <w:rPr>
          <w:color w:val="231F20"/>
          <w:spacing w:val="-4"/>
        </w:rPr>
        <w:t>ellos,  </w:t>
      </w:r>
      <w:r>
        <w:rPr>
          <w:color w:val="231F20"/>
        </w:rPr>
        <w:t>fue </w:t>
      </w:r>
      <w:r>
        <w:rPr>
          <w:color w:val="231F20"/>
          <w:spacing w:val="-3"/>
        </w:rPr>
        <w:t>que  </w:t>
      </w:r>
      <w:r>
        <w:rPr>
          <w:color w:val="231F20"/>
        </w:rPr>
        <w:t>el </w:t>
      </w:r>
      <w:r>
        <w:rPr>
          <w:color w:val="231F20"/>
          <w:spacing w:val="-3"/>
        </w:rPr>
        <w:t>último  </w:t>
      </w:r>
      <w:r>
        <w:rPr>
          <w:color w:val="231F20"/>
          <w:spacing w:val="-4"/>
        </w:rPr>
        <w:t>tercio </w:t>
      </w:r>
      <w:r>
        <w:rPr>
          <w:rFonts w:ascii="Palatino Linotype" w:hAnsi="Palatino Linotype"/>
          <w:color w:val="231F20"/>
        </w:rPr>
        <w:t>del </w:t>
      </w:r>
      <w:r>
        <w:rPr>
          <w:rFonts w:ascii="Palatino Linotype" w:hAnsi="Palatino Linotype"/>
          <w:color w:val="231F20"/>
          <w:spacing w:val="-3"/>
        </w:rPr>
        <w:t>siglo </w:t>
      </w:r>
      <w:r>
        <w:rPr>
          <w:rFonts w:ascii="Palatino Linotype" w:hAnsi="Palatino Linotype"/>
          <w:color w:val="231F20"/>
        </w:rPr>
        <w:t>XX </w:t>
      </w:r>
      <w:r>
        <w:rPr>
          <w:rFonts w:ascii="Palatino Linotype" w:hAnsi="Palatino Linotype"/>
          <w:color w:val="231F20"/>
          <w:spacing w:val="-3"/>
        </w:rPr>
        <w:t>estaría dominado </w:t>
      </w:r>
      <w:r>
        <w:rPr>
          <w:rFonts w:ascii="Palatino Linotype" w:hAnsi="Palatino Linotype"/>
          <w:color w:val="231F20"/>
        </w:rPr>
        <w:t>por un </w:t>
      </w:r>
      <w:r>
        <w:rPr>
          <w:rFonts w:ascii="Palatino Linotype" w:hAnsi="Palatino Linotype"/>
          <w:color w:val="231F20"/>
          <w:spacing w:val="-3"/>
        </w:rPr>
        <w:t>crecimiento mundial </w:t>
      </w:r>
      <w:r>
        <w:rPr>
          <w:rFonts w:ascii="Palatino Linotype" w:hAnsi="Palatino Linotype"/>
          <w:color w:val="231F20"/>
        </w:rPr>
        <w:t>del na</w:t>
      </w:r>
      <w:r>
        <w:rPr>
          <w:color w:val="231F20"/>
        </w:rPr>
        <w:t>- </w:t>
      </w:r>
      <w:r>
        <w:rPr>
          <w:color w:val="231F20"/>
          <w:spacing w:val="-3"/>
        </w:rPr>
        <w:t>cionalismo, </w:t>
      </w:r>
      <w:r>
        <w:rPr>
          <w:color w:val="231F20"/>
        </w:rPr>
        <w:t>la </w:t>
      </w:r>
      <w:r>
        <w:rPr>
          <w:color w:val="231F20"/>
          <w:spacing w:val="-4"/>
        </w:rPr>
        <w:t>entronización </w:t>
      </w:r>
      <w:r>
        <w:rPr>
          <w:color w:val="231F20"/>
        </w:rPr>
        <w:t>de la </w:t>
      </w:r>
      <w:r>
        <w:rPr>
          <w:color w:val="231F20"/>
          <w:spacing w:val="-4"/>
        </w:rPr>
        <w:t>voluntad </w:t>
      </w:r>
      <w:r>
        <w:rPr>
          <w:color w:val="231F20"/>
        </w:rPr>
        <w:t>de los </w:t>
      </w:r>
      <w:r>
        <w:rPr>
          <w:color w:val="231F20"/>
          <w:spacing w:val="-3"/>
        </w:rPr>
        <w:t>individuos </w:t>
      </w:r>
      <w:r>
        <w:rPr>
          <w:color w:val="231F20"/>
        </w:rPr>
        <w:t>o </w:t>
      </w:r>
      <w:r>
        <w:rPr>
          <w:color w:val="231F20"/>
          <w:spacing w:val="-3"/>
        </w:rPr>
        <w:t>de </w:t>
      </w:r>
      <w:r>
        <w:rPr>
          <w:color w:val="231F20"/>
        </w:rPr>
        <w:t>las </w:t>
      </w:r>
      <w:r>
        <w:rPr>
          <w:color w:val="231F20"/>
          <w:spacing w:val="-3"/>
        </w:rPr>
        <w:t>clases </w:t>
      </w:r>
      <w:r>
        <w:rPr>
          <w:color w:val="231F20"/>
        </w:rPr>
        <w:t>y el </w:t>
      </w:r>
      <w:r>
        <w:rPr>
          <w:color w:val="231F20"/>
          <w:spacing w:val="-3"/>
        </w:rPr>
        <w:t>rechazo </w:t>
      </w:r>
      <w:r>
        <w:rPr>
          <w:color w:val="231F20"/>
        </w:rPr>
        <w:t>de la </w:t>
      </w:r>
      <w:r>
        <w:rPr>
          <w:color w:val="231F20"/>
          <w:spacing w:val="-3"/>
        </w:rPr>
        <w:t>razón </w:t>
      </w:r>
      <w:r>
        <w:rPr>
          <w:color w:val="231F20"/>
        </w:rPr>
        <w:t>y del </w:t>
      </w:r>
      <w:r>
        <w:rPr>
          <w:color w:val="231F20"/>
          <w:spacing w:val="-3"/>
        </w:rPr>
        <w:t>orden como cárceles del </w:t>
      </w:r>
      <w:r>
        <w:rPr>
          <w:color w:val="231F20"/>
          <w:spacing w:val="-4"/>
        </w:rPr>
        <w:t>espíritu.</w:t>
      </w:r>
      <w:r>
        <w:rPr>
          <w:color w:val="231F20"/>
          <w:spacing w:val="-15"/>
        </w:rPr>
        <w:t> </w:t>
      </w:r>
      <w:r>
        <w:rPr>
          <w:color w:val="231F20"/>
          <w:spacing w:val="-4"/>
        </w:rPr>
        <w:t>Actualmente,</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3"/>
        </w:rPr>
        <w:t>mundo</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spacing w:val="-3"/>
        </w:rPr>
        <w:t>roto</w:t>
      </w:r>
      <w:r>
        <w:rPr>
          <w:color w:val="231F20"/>
          <w:spacing w:val="-15"/>
        </w:rPr>
        <w:t> </w:t>
      </w:r>
      <w:r>
        <w:rPr>
          <w:color w:val="231F20"/>
        </w:rPr>
        <w:t>las</w:t>
      </w:r>
      <w:r>
        <w:rPr>
          <w:color w:val="231F20"/>
          <w:spacing w:val="-15"/>
        </w:rPr>
        <w:t> </w:t>
      </w:r>
      <w:r>
        <w:rPr>
          <w:color w:val="231F20"/>
          <w:spacing w:val="-3"/>
        </w:rPr>
        <w:t>fronteras,</w:t>
      </w:r>
      <w:r>
        <w:rPr>
          <w:color w:val="231F20"/>
          <w:spacing w:val="-16"/>
        </w:rPr>
        <w:t> </w:t>
      </w:r>
      <w:r>
        <w:rPr>
          <w:color w:val="231F20"/>
        </w:rPr>
        <w:t>se</w:t>
      </w:r>
      <w:r>
        <w:rPr>
          <w:color w:val="231F20"/>
          <w:spacing w:val="-15"/>
        </w:rPr>
        <w:t> </w:t>
      </w:r>
      <w:r>
        <w:rPr>
          <w:color w:val="231F20"/>
          <w:spacing w:val="-3"/>
        </w:rPr>
        <w:t>des- </w:t>
      </w:r>
      <w:r>
        <w:rPr>
          <w:rFonts w:ascii="Palatino Linotype" w:hAnsi="Palatino Linotype"/>
          <w:color w:val="231F20"/>
          <w:spacing w:val="-3"/>
        </w:rPr>
        <w:t>trozó </w:t>
      </w:r>
      <w:r>
        <w:rPr>
          <w:rFonts w:ascii="Palatino Linotype" w:hAnsi="Palatino Linotype"/>
          <w:color w:val="231F20"/>
        </w:rPr>
        <w:t>y </w:t>
      </w:r>
      <w:r>
        <w:rPr>
          <w:rFonts w:ascii="Palatino Linotype" w:hAnsi="Palatino Linotype"/>
          <w:color w:val="231F20"/>
          <w:spacing w:val="-3"/>
        </w:rPr>
        <w:t>redefinió otra geopolítica diferente </w:t>
      </w:r>
      <w:r>
        <w:rPr>
          <w:rFonts w:ascii="Palatino Linotype" w:hAnsi="Palatino Linotype"/>
          <w:color w:val="231F20"/>
        </w:rPr>
        <w:t>a la que </w:t>
      </w:r>
      <w:r>
        <w:rPr>
          <w:rFonts w:ascii="Palatino Linotype" w:hAnsi="Palatino Linotype"/>
          <w:color w:val="231F20"/>
          <w:spacing w:val="-3"/>
        </w:rPr>
        <w:t>prevaleció en </w:t>
      </w:r>
      <w:r>
        <w:rPr>
          <w:color w:val="231F20"/>
        </w:rPr>
        <w:t>los</w:t>
      </w:r>
      <w:r>
        <w:rPr>
          <w:color w:val="231F20"/>
          <w:spacing w:val="-15"/>
        </w:rPr>
        <w:t> </w:t>
      </w:r>
      <w:r>
        <w:rPr>
          <w:color w:val="231F20"/>
          <w:spacing w:val="-3"/>
        </w:rPr>
        <w:t>ochenta,</w:t>
      </w:r>
      <w:r>
        <w:rPr>
          <w:color w:val="231F20"/>
          <w:spacing w:val="-16"/>
        </w:rPr>
        <w:t> </w:t>
      </w:r>
      <w:r>
        <w:rPr>
          <w:color w:val="231F20"/>
        </w:rPr>
        <w:t>se</w:t>
      </w:r>
      <w:r>
        <w:rPr>
          <w:color w:val="231F20"/>
          <w:spacing w:val="-15"/>
        </w:rPr>
        <w:t> </w:t>
      </w:r>
      <w:r>
        <w:rPr>
          <w:color w:val="231F20"/>
        </w:rPr>
        <w:t>han</w:t>
      </w:r>
      <w:r>
        <w:rPr>
          <w:color w:val="231F20"/>
          <w:spacing w:val="-15"/>
        </w:rPr>
        <w:t> </w:t>
      </w:r>
      <w:r>
        <w:rPr>
          <w:color w:val="231F20"/>
          <w:spacing w:val="-3"/>
        </w:rPr>
        <w:t>reforzado</w:t>
      </w:r>
      <w:r>
        <w:rPr>
          <w:color w:val="231F20"/>
          <w:spacing w:val="-15"/>
        </w:rPr>
        <w:t> </w:t>
      </w:r>
      <w:r>
        <w:rPr>
          <w:color w:val="231F20"/>
        </w:rPr>
        <w:t>y</w:t>
      </w:r>
      <w:r>
        <w:rPr>
          <w:color w:val="231F20"/>
          <w:spacing w:val="-15"/>
        </w:rPr>
        <w:t> </w:t>
      </w:r>
      <w:r>
        <w:rPr>
          <w:color w:val="231F20"/>
          <w:spacing w:val="-3"/>
        </w:rPr>
        <w:t>radicalizado</w:t>
      </w:r>
      <w:r>
        <w:rPr>
          <w:color w:val="231F20"/>
          <w:spacing w:val="-15"/>
        </w:rPr>
        <w:t> </w:t>
      </w:r>
      <w:r>
        <w:rPr>
          <w:color w:val="231F20"/>
        </w:rPr>
        <w:t>los</w:t>
      </w:r>
      <w:r>
        <w:rPr>
          <w:color w:val="231F20"/>
          <w:spacing w:val="-15"/>
        </w:rPr>
        <w:t> </w:t>
      </w:r>
      <w:r>
        <w:rPr>
          <w:color w:val="231F20"/>
          <w:spacing w:val="-3"/>
        </w:rPr>
        <w:t>racismos</w:t>
      </w:r>
      <w:r>
        <w:rPr>
          <w:color w:val="231F20"/>
          <w:spacing w:val="-15"/>
        </w:rPr>
        <w:t> </w:t>
      </w:r>
      <w:r>
        <w:rPr>
          <w:color w:val="231F20"/>
        </w:rPr>
        <w:t>y</w:t>
      </w:r>
      <w:r>
        <w:rPr>
          <w:color w:val="231F20"/>
          <w:spacing w:val="-15"/>
        </w:rPr>
        <w:t> </w:t>
      </w:r>
      <w:r>
        <w:rPr>
          <w:color w:val="231F20"/>
          <w:spacing w:val="-3"/>
        </w:rPr>
        <w:t>naciona- </w:t>
      </w:r>
      <w:r>
        <w:rPr>
          <w:rFonts w:ascii="Palatino Linotype" w:hAnsi="Palatino Linotype"/>
          <w:color w:val="231F20"/>
          <w:spacing w:val="-3"/>
        </w:rPr>
        <w:t>lismos </w:t>
      </w:r>
      <w:r>
        <w:rPr>
          <w:rFonts w:ascii="Palatino Linotype" w:hAnsi="Palatino Linotype"/>
          <w:color w:val="231F20"/>
          <w:spacing w:val="-4"/>
        </w:rPr>
        <w:t>xenofóbicos. </w:t>
      </w:r>
      <w:r>
        <w:rPr>
          <w:rFonts w:ascii="Palatino Linotype" w:hAnsi="Palatino Linotype"/>
          <w:color w:val="231F20"/>
        </w:rPr>
        <w:t>La </w:t>
      </w:r>
      <w:r>
        <w:rPr>
          <w:rFonts w:ascii="Palatino Linotype" w:hAnsi="Palatino Linotype"/>
          <w:color w:val="231F20"/>
          <w:spacing w:val="-3"/>
        </w:rPr>
        <w:t>guerra, </w:t>
      </w:r>
      <w:r>
        <w:rPr>
          <w:rFonts w:ascii="Palatino Linotype" w:hAnsi="Palatino Linotype"/>
          <w:color w:val="231F20"/>
        </w:rPr>
        <w:t>el </w:t>
      </w:r>
      <w:r>
        <w:rPr>
          <w:rFonts w:ascii="Palatino Linotype" w:hAnsi="Palatino Linotype"/>
          <w:color w:val="231F20"/>
          <w:spacing w:val="-3"/>
        </w:rPr>
        <w:t>desorden </w:t>
      </w:r>
      <w:r>
        <w:rPr>
          <w:rFonts w:ascii="Palatino Linotype" w:hAnsi="Palatino Linotype"/>
          <w:color w:val="231F20"/>
        </w:rPr>
        <w:t>y el </w:t>
      </w:r>
      <w:r>
        <w:rPr>
          <w:rFonts w:ascii="Palatino Linotype" w:hAnsi="Palatino Linotype"/>
          <w:color w:val="231F20"/>
          <w:spacing w:val="-3"/>
        </w:rPr>
        <w:t>caos reinan </w:t>
      </w:r>
      <w:r>
        <w:rPr>
          <w:rFonts w:ascii="Palatino Linotype" w:hAnsi="Palatino Linotype"/>
          <w:color w:val="231F20"/>
        </w:rPr>
        <w:t>en </w:t>
      </w:r>
      <w:r>
        <w:rPr>
          <w:rFonts w:ascii="Palatino Linotype" w:hAnsi="Palatino Linotype"/>
          <w:color w:val="231F20"/>
          <w:spacing w:val="-9"/>
        </w:rPr>
        <w:t>Yu</w:t>
      </w:r>
      <w:r>
        <w:rPr>
          <w:color w:val="231F20"/>
          <w:spacing w:val="-9"/>
        </w:rPr>
        <w:t>- </w:t>
      </w:r>
      <w:r>
        <w:rPr>
          <w:color w:val="231F20"/>
          <w:spacing w:val="-3"/>
        </w:rPr>
        <w:t>goslavia,</w:t>
      </w:r>
      <w:r>
        <w:rPr>
          <w:color w:val="231F20"/>
          <w:spacing w:val="-13"/>
        </w:rPr>
        <w:t> </w:t>
      </w:r>
      <w:r>
        <w:rPr>
          <w:color w:val="231F20"/>
          <w:spacing w:val="-4"/>
        </w:rPr>
        <w:t>Albania,</w:t>
      </w:r>
      <w:r>
        <w:rPr>
          <w:color w:val="231F20"/>
          <w:spacing w:val="-12"/>
        </w:rPr>
        <w:t> </w:t>
      </w:r>
      <w:r>
        <w:rPr>
          <w:color w:val="231F20"/>
          <w:spacing w:val="-3"/>
        </w:rPr>
        <w:t>Irak,</w:t>
      </w:r>
      <w:r>
        <w:rPr>
          <w:color w:val="231F20"/>
          <w:spacing w:val="-12"/>
        </w:rPr>
        <w:t> </w:t>
      </w:r>
      <w:r>
        <w:rPr>
          <w:color w:val="231F20"/>
          <w:spacing w:val="-3"/>
        </w:rPr>
        <w:t>gestándose</w:t>
      </w:r>
      <w:r>
        <w:rPr>
          <w:color w:val="231F20"/>
          <w:spacing w:val="-13"/>
        </w:rPr>
        <w:t> </w:t>
      </w:r>
      <w:r>
        <w:rPr>
          <w:color w:val="231F20"/>
        </w:rPr>
        <w:t>las</w:t>
      </w:r>
      <w:r>
        <w:rPr>
          <w:color w:val="231F20"/>
          <w:spacing w:val="-12"/>
        </w:rPr>
        <w:t> </w:t>
      </w:r>
      <w:r>
        <w:rPr>
          <w:color w:val="231F20"/>
          <w:spacing w:val="-3"/>
        </w:rPr>
        <w:t>primeras</w:t>
      </w:r>
      <w:r>
        <w:rPr>
          <w:color w:val="231F20"/>
          <w:spacing w:val="-12"/>
        </w:rPr>
        <w:t> </w:t>
      </w:r>
      <w:r>
        <w:rPr>
          <w:color w:val="231F20"/>
          <w:spacing w:val="-3"/>
        </w:rPr>
        <w:t>condiciones</w:t>
      </w:r>
      <w:r>
        <w:rPr>
          <w:color w:val="231F20"/>
          <w:spacing w:val="-12"/>
        </w:rPr>
        <w:t> </w:t>
      </w:r>
      <w:r>
        <w:rPr>
          <w:color w:val="231F20"/>
        </w:rPr>
        <w:t>de</w:t>
      </w:r>
      <w:r>
        <w:rPr>
          <w:color w:val="231F20"/>
          <w:spacing w:val="-12"/>
        </w:rPr>
        <w:t> </w:t>
      </w:r>
      <w:r>
        <w:rPr>
          <w:color w:val="231F20"/>
          <w:spacing w:val="-3"/>
        </w:rPr>
        <w:t>una posible </w:t>
      </w:r>
      <w:r>
        <w:rPr>
          <w:color w:val="231F20"/>
        </w:rPr>
        <w:t>guerra </w:t>
      </w:r>
      <w:r>
        <w:rPr>
          <w:color w:val="231F20"/>
          <w:spacing w:val="-3"/>
        </w:rPr>
        <w:t>mundial </w:t>
      </w:r>
      <w:r>
        <w:rPr>
          <w:color w:val="231F20"/>
        </w:rPr>
        <w:t>con </w:t>
      </w:r>
      <w:r>
        <w:rPr>
          <w:color w:val="231F20"/>
          <w:spacing w:val="-4"/>
        </w:rPr>
        <w:t>epicentro </w:t>
      </w:r>
      <w:r>
        <w:rPr>
          <w:color w:val="231F20"/>
        </w:rPr>
        <w:t>en </w:t>
      </w:r>
      <w:r>
        <w:rPr>
          <w:color w:val="231F20"/>
          <w:spacing w:val="-4"/>
        </w:rPr>
        <w:t>Europa. para </w:t>
      </w:r>
      <w:r>
        <w:rPr>
          <w:color w:val="231F20"/>
          <w:spacing w:val="-3"/>
        </w:rPr>
        <w:t>demostrar tal</w:t>
      </w:r>
      <w:r>
        <w:rPr>
          <w:color w:val="231F20"/>
          <w:spacing w:val="-27"/>
        </w:rPr>
        <w:t> </w:t>
      </w:r>
      <w:r>
        <w:rPr>
          <w:color w:val="231F20"/>
          <w:spacing w:val="-3"/>
        </w:rPr>
        <w:t>crisis</w:t>
      </w:r>
      <w:r>
        <w:rPr>
          <w:color w:val="231F20"/>
          <w:spacing w:val="-27"/>
        </w:rPr>
        <w:t> </w:t>
      </w:r>
      <w:r>
        <w:rPr>
          <w:color w:val="231F20"/>
        </w:rPr>
        <w:t>de</w:t>
      </w:r>
      <w:r>
        <w:rPr>
          <w:color w:val="231F20"/>
          <w:spacing w:val="-27"/>
        </w:rPr>
        <w:t> </w:t>
      </w:r>
      <w:r>
        <w:rPr>
          <w:color w:val="231F20"/>
          <w:spacing w:val="-3"/>
        </w:rPr>
        <w:t>descomposición,</w:t>
      </w:r>
      <w:r>
        <w:rPr>
          <w:color w:val="231F20"/>
          <w:spacing w:val="-27"/>
        </w:rPr>
        <w:t> </w:t>
      </w:r>
      <w:r>
        <w:rPr>
          <w:color w:val="231F20"/>
        </w:rPr>
        <w:t>se</w:t>
      </w:r>
      <w:r>
        <w:rPr>
          <w:color w:val="231F20"/>
          <w:spacing w:val="-27"/>
        </w:rPr>
        <w:t> </w:t>
      </w:r>
      <w:r>
        <w:rPr>
          <w:color w:val="231F20"/>
          <w:spacing w:val="-3"/>
        </w:rPr>
        <w:t>muestran</w:t>
      </w:r>
      <w:r>
        <w:rPr>
          <w:color w:val="231F20"/>
          <w:spacing w:val="-27"/>
        </w:rPr>
        <w:t> </w:t>
      </w:r>
      <w:r>
        <w:rPr>
          <w:color w:val="231F20"/>
          <w:spacing w:val="-3"/>
        </w:rPr>
        <w:t>cinco</w:t>
      </w:r>
      <w:r>
        <w:rPr>
          <w:color w:val="231F20"/>
          <w:spacing w:val="-27"/>
        </w:rPr>
        <w:t> </w:t>
      </w:r>
      <w:r>
        <w:rPr>
          <w:color w:val="231F20"/>
          <w:spacing w:val="-3"/>
        </w:rPr>
        <w:t>casos</w:t>
      </w:r>
      <w:r>
        <w:rPr>
          <w:color w:val="231F20"/>
          <w:spacing w:val="-27"/>
        </w:rPr>
        <w:t> </w:t>
      </w:r>
      <w:r>
        <w:rPr>
          <w:color w:val="231F20"/>
        </w:rPr>
        <w:t>de</w:t>
      </w:r>
      <w:r>
        <w:rPr>
          <w:color w:val="231F20"/>
          <w:spacing w:val="-27"/>
        </w:rPr>
        <w:t> </w:t>
      </w:r>
      <w:r>
        <w:rPr>
          <w:color w:val="231F20"/>
          <w:spacing w:val="-4"/>
        </w:rPr>
        <w:t>traumas</w:t>
      </w:r>
      <w:r>
        <w:rPr>
          <w:color w:val="231F20"/>
          <w:spacing w:val="-27"/>
        </w:rPr>
        <w:t> </w:t>
      </w:r>
      <w:r>
        <w:rPr>
          <w:color w:val="231F20"/>
        </w:rPr>
        <w:t>so- </w:t>
      </w:r>
      <w:r>
        <w:rPr>
          <w:rFonts w:ascii="Palatino Linotype" w:hAnsi="Palatino Linotype"/>
          <w:color w:val="231F20"/>
          <w:spacing w:val="-3"/>
        </w:rPr>
        <w:t>ciales provocados </w:t>
      </w:r>
      <w:r>
        <w:rPr>
          <w:rFonts w:ascii="Palatino Linotype" w:hAnsi="Palatino Linotype"/>
          <w:color w:val="231F20"/>
        </w:rPr>
        <w:t>por la </w:t>
      </w:r>
      <w:r>
        <w:rPr>
          <w:rFonts w:ascii="Palatino Linotype" w:hAnsi="Palatino Linotype"/>
          <w:color w:val="231F20"/>
          <w:spacing w:val="-3"/>
        </w:rPr>
        <w:t>agresividad interétnica </w:t>
      </w:r>
      <w:r>
        <w:rPr>
          <w:rFonts w:ascii="Palatino Linotype" w:hAnsi="Palatino Linotype"/>
          <w:color w:val="231F20"/>
        </w:rPr>
        <w:t>y </w:t>
      </w:r>
      <w:r>
        <w:rPr>
          <w:rFonts w:ascii="Palatino Linotype" w:hAnsi="Palatino Linotype"/>
          <w:color w:val="231F20"/>
          <w:spacing w:val="-3"/>
        </w:rPr>
        <w:t>nacionalista: </w:t>
      </w:r>
      <w:r>
        <w:rPr>
          <w:rFonts w:ascii="Palatino Linotype" w:hAnsi="Palatino Linotype"/>
          <w:color w:val="231F20"/>
        </w:rPr>
        <w:t>Los </w:t>
      </w:r>
      <w:r>
        <w:rPr>
          <w:rFonts w:ascii="Palatino Linotype" w:hAnsi="Palatino Linotype"/>
          <w:color w:val="231F20"/>
          <w:spacing w:val="-3"/>
        </w:rPr>
        <w:t>Ángeles,</w:t>
      </w:r>
      <w:r>
        <w:rPr>
          <w:rFonts w:ascii="Palatino Linotype" w:hAnsi="Palatino Linotype"/>
          <w:color w:val="231F20"/>
          <w:spacing w:val="-12"/>
        </w:rPr>
        <w:t> </w:t>
      </w:r>
      <w:r>
        <w:rPr>
          <w:rFonts w:ascii="Palatino Linotype" w:hAnsi="Palatino Linotype"/>
          <w:color w:val="231F20"/>
          <w:spacing w:val="-3"/>
        </w:rPr>
        <w:t>Alemania,</w:t>
      </w:r>
      <w:r>
        <w:rPr>
          <w:rFonts w:ascii="Palatino Linotype" w:hAnsi="Palatino Linotype"/>
          <w:color w:val="231F20"/>
          <w:spacing w:val="-12"/>
        </w:rPr>
        <w:t> </w:t>
      </w:r>
      <w:r>
        <w:rPr>
          <w:rFonts w:ascii="Palatino Linotype" w:hAnsi="Palatino Linotype"/>
          <w:color w:val="231F20"/>
          <w:spacing w:val="-4"/>
        </w:rPr>
        <w:t>Rusia,</w:t>
      </w:r>
      <w:r>
        <w:rPr>
          <w:rFonts w:ascii="Palatino Linotype" w:hAnsi="Palatino Linotype"/>
          <w:color w:val="231F20"/>
          <w:spacing w:val="-12"/>
        </w:rPr>
        <w:t> </w:t>
      </w:r>
      <w:r>
        <w:rPr>
          <w:rFonts w:ascii="Palatino Linotype" w:hAnsi="Palatino Linotype"/>
          <w:color w:val="231F20"/>
          <w:spacing w:val="-5"/>
        </w:rPr>
        <w:t>Yugoslavia</w:t>
      </w:r>
      <w:r>
        <w:rPr>
          <w:rFonts w:ascii="Palatino Linotype" w:hAnsi="Palatino Linotype"/>
          <w:color w:val="231F20"/>
          <w:spacing w:val="-12"/>
        </w:rPr>
        <w:t> </w:t>
      </w:r>
      <w:r>
        <w:rPr>
          <w:rFonts w:ascii="Palatino Linotype" w:hAnsi="Palatino Linotype"/>
          <w:color w:val="231F20"/>
        </w:rPr>
        <w:t>y</w:t>
      </w:r>
      <w:r>
        <w:rPr>
          <w:rFonts w:ascii="Palatino Linotype" w:hAnsi="Palatino Linotype"/>
          <w:color w:val="231F20"/>
          <w:spacing w:val="-12"/>
        </w:rPr>
        <w:t> </w:t>
      </w:r>
      <w:r>
        <w:rPr>
          <w:rFonts w:ascii="Palatino Linotype" w:hAnsi="Palatino Linotype"/>
          <w:color w:val="231F20"/>
          <w:spacing w:val="-3"/>
        </w:rPr>
        <w:t>México.</w:t>
      </w:r>
    </w:p>
    <w:p>
      <w:pPr>
        <w:spacing w:after="0" w:line="300" w:lineRule="exact"/>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100" w:right="119" w:firstLine="360"/>
        <w:jc w:val="both"/>
        <w:rPr>
          <w:rFonts w:ascii="Palatino Linotype" w:hAnsi="Palatino Linotype"/>
        </w:rPr>
      </w:pPr>
      <w:r>
        <w:rPr>
          <w:color w:val="231F20"/>
        </w:rPr>
        <w:t>La </w:t>
      </w:r>
      <w:r>
        <w:rPr>
          <w:color w:val="231F20"/>
          <w:spacing w:val="-3"/>
        </w:rPr>
        <w:t>frustración </w:t>
      </w:r>
      <w:r>
        <w:rPr>
          <w:color w:val="231F20"/>
        </w:rPr>
        <w:t>por la </w:t>
      </w:r>
      <w:r>
        <w:rPr>
          <w:color w:val="231F20"/>
          <w:spacing w:val="-3"/>
        </w:rPr>
        <w:t>declaración </w:t>
      </w:r>
      <w:r>
        <w:rPr>
          <w:color w:val="231F20"/>
        </w:rPr>
        <w:t>de </w:t>
      </w:r>
      <w:r>
        <w:rPr>
          <w:color w:val="231F20"/>
          <w:spacing w:val="-3"/>
        </w:rPr>
        <w:t>inocencia </w:t>
      </w:r>
      <w:r>
        <w:rPr>
          <w:color w:val="231F20"/>
        </w:rPr>
        <w:t>de los </w:t>
      </w:r>
      <w:r>
        <w:rPr>
          <w:color w:val="231F20"/>
          <w:spacing w:val="-3"/>
        </w:rPr>
        <w:t>policías </w:t>
      </w:r>
      <w:r>
        <w:rPr>
          <w:rFonts w:ascii="Palatino Linotype" w:hAnsi="Palatino Linotype"/>
          <w:color w:val="231F20"/>
        </w:rPr>
        <w:t>que </w:t>
      </w:r>
      <w:r>
        <w:rPr>
          <w:rFonts w:ascii="Palatino Linotype" w:hAnsi="Palatino Linotype"/>
          <w:color w:val="231F20"/>
          <w:spacing w:val="-3"/>
        </w:rPr>
        <w:t>apalearon </w:t>
      </w:r>
      <w:r>
        <w:rPr>
          <w:rFonts w:ascii="Palatino Linotype" w:hAnsi="Palatino Linotype"/>
          <w:color w:val="231F20"/>
        </w:rPr>
        <w:t>a </w:t>
      </w:r>
      <w:r>
        <w:rPr>
          <w:rFonts w:ascii="Palatino Linotype" w:hAnsi="Palatino Linotype"/>
          <w:color w:val="231F20"/>
          <w:spacing w:val="-3"/>
        </w:rPr>
        <w:t>Rodney King, </w:t>
      </w:r>
      <w:r>
        <w:rPr>
          <w:rFonts w:ascii="Palatino Linotype" w:hAnsi="Palatino Linotype"/>
          <w:color w:val="231F20"/>
        </w:rPr>
        <w:t>en la </w:t>
      </w:r>
      <w:r>
        <w:rPr>
          <w:rFonts w:ascii="Palatino Linotype" w:hAnsi="Palatino Linotype"/>
          <w:color w:val="231F20"/>
          <w:spacing w:val="-3"/>
        </w:rPr>
        <w:t>ciudad </w:t>
      </w:r>
      <w:r>
        <w:rPr>
          <w:rFonts w:ascii="Palatino Linotype" w:hAnsi="Palatino Linotype"/>
          <w:color w:val="231F20"/>
        </w:rPr>
        <w:t>de Los </w:t>
      </w:r>
      <w:r>
        <w:rPr>
          <w:rFonts w:ascii="Palatino Linotype" w:hAnsi="Palatino Linotype"/>
          <w:color w:val="231F20"/>
          <w:spacing w:val="-3"/>
        </w:rPr>
        <w:t>Ángeles </w:t>
      </w:r>
      <w:r>
        <w:rPr>
          <w:color w:val="231F20"/>
          <w:spacing w:val="-3"/>
        </w:rPr>
        <w:t>provocó </w:t>
      </w:r>
      <w:r>
        <w:rPr>
          <w:color w:val="231F20"/>
        </w:rPr>
        <w:t>la explosión </w:t>
      </w:r>
      <w:r>
        <w:rPr>
          <w:color w:val="231F20"/>
          <w:spacing w:val="-3"/>
        </w:rPr>
        <w:t>social </w:t>
      </w:r>
      <w:r>
        <w:rPr>
          <w:color w:val="231F20"/>
        </w:rPr>
        <w:t>con los </w:t>
      </w:r>
      <w:r>
        <w:rPr>
          <w:color w:val="231F20"/>
          <w:spacing w:val="-3"/>
        </w:rPr>
        <w:t>mayores disturbios raciales jamás</w:t>
      </w:r>
      <w:r>
        <w:rPr>
          <w:color w:val="231F20"/>
          <w:spacing w:val="-14"/>
        </w:rPr>
        <w:t> </w:t>
      </w:r>
      <w:r>
        <w:rPr>
          <w:color w:val="231F20"/>
          <w:spacing w:val="-3"/>
        </w:rPr>
        <w:t>registrados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3"/>
        </w:rPr>
        <w:t>historia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4"/>
        </w:rPr>
        <w:t>Estados</w:t>
      </w:r>
      <w:r>
        <w:rPr>
          <w:color w:val="231F20"/>
          <w:spacing w:val="-13"/>
        </w:rPr>
        <w:t> </w:t>
      </w:r>
      <w:r>
        <w:rPr>
          <w:color w:val="231F20"/>
          <w:spacing w:val="-3"/>
        </w:rPr>
        <w:t>unidos.</w:t>
      </w:r>
      <w:r>
        <w:rPr>
          <w:color w:val="231F20"/>
          <w:spacing w:val="-14"/>
        </w:rPr>
        <w:t> </w:t>
      </w:r>
      <w:r>
        <w:rPr>
          <w:color w:val="231F20"/>
          <w:spacing w:val="-3"/>
        </w:rPr>
        <w:t>Bajo</w:t>
      </w:r>
      <w:r>
        <w:rPr>
          <w:color w:val="231F20"/>
          <w:spacing w:val="-14"/>
        </w:rPr>
        <w:t> </w:t>
      </w:r>
      <w:r>
        <w:rPr>
          <w:color w:val="231F20"/>
        </w:rPr>
        <w:t>la</w:t>
      </w:r>
      <w:r>
        <w:rPr>
          <w:color w:val="231F20"/>
          <w:spacing w:val="-14"/>
        </w:rPr>
        <w:t> </w:t>
      </w:r>
      <w:r>
        <w:rPr>
          <w:color w:val="231F20"/>
          <w:spacing w:val="-3"/>
        </w:rPr>
        <w:t>grave </w:t>
      </w:r>
      <w:r>
        <w:rPr>
          <w:color w:val="231F20"/>
          <w:spacing w:val="-4"/>
        </w:rPr>
        <w:t>tensión</w:t>
      </w:r>
      <w:r>
        <w:rPr>
          <w:color w:val="231F20"/>
          <w:spacing w:val="-12"/>
        </w:rPr>
        <w:t> </w:t>
      </w:r>
      <w:r>
        <w:rPr>
          <w:color w:val="231F20"/>
          <w:spacing w:val="-3"/>
        </w:rPr>
        <w:t>que</w:t>
      </w:r>
      <w:r>
        <w:rPr>
          <w:color w:val="231F20"/>
          <w:spacing w:val="-12"/>
        </w:rPr>
        <w:t> </w:t>
      </w:r>
      <w:r>
        <w:rPr>
          <w:color w:val="231F20"/>
          <w:spacing w:val="-3"/>
        </w:rPr>
        <w:t>provocó</w:t>
      </w:r>
      <w:r>
        <w:rPr>
          <w:color w:val="231F20"/>
          <w:spacing w:val="-13"/>
        </w:rPr>
        <w:t> </w:t>
      </w:r>
      <w:r>
        <w:rPr>
          <w:color w:val="231F20"/>
        </w:rPr>
        <w:t>la</w:t>
      </w:r>
      <w:r>
        <w:rPr>
          <w:color w:val="231F20"/>
          <w:spacing w:val="-12"/>
        </w:rPr>
        <w:t> </w:t>
      </w:r>
      <w:r>
        <w:rPr>
          <w:color w:val="231F20"/>
          <w:spacing w:val="-3"/>
        </w:rPr>
        <w:t>consigna</w:t>
      </w:r>
      <w:r>
        <w:rPr>
          <w:color w:val="231F20"/>
          <w:spacing w:val="-12"/>
        </w:rPr>
        <w:t> </w:t>
      </w:r>
      <w:r>
        <w:rPr>
          <w:color w:val="231F20"/>
        </w:rPr>
        <w:t>de</w:t>
      </w:r>
      <w:r>
        <w:rPr>
          <w:color w:val="231F20"/>
          <w:spacing w:val="-12"/>
        </w:rPr>
        <w:t> </w:t>
      </w:r>
      <w:r>
        <w:rPr>
          <w:color w:val="231F20"/>
        </w:rPr>
        <w:t>“Si</w:t>
      </w:r>
      <w:r>
        <w:rPr>
          <w:color w:val="231F20"/>
          <w:spacing w:val="-13"/>
        </w:rPr>
        <w:t> </w:t>
      </w:r>
      <w:r>
        <w:rPr>
          <w:color w:val="231F20"/>
        </w:rPr>
        <w:t>no</w:t>
      </w:r>
      <w:r>
        <w:rPr>
          <w:color w:val="231F20"/>
          <w:spacing w:val="-12"/>
        </w:rPr>
        <w:t> </w:t>
      </w:r>
      <w:r>
        <w:rPr>
          <w:color w:val="231F20"/>
        </w:rPr>
        <w:t>hay</w:t>
      </w:r>
      <w:r>
        <w:rPr>
          <w:color w:val="231F20"/>
          <w:spacing w:val="-12"/>
        </w:rPr>
        <w:t> </w:t>
      </w:r>
      <w:r>
        <w:rPr>
          <w:color w:val="231F20"/>
          <w:spacing w:val="-3"/>
        </w:rPr>
        <w:t>justicia,</w:t>
      </w:r>
      <w:r>
        <w:rPr>
          <w:color w:val="231F20"/>
          <w:spacing w:val="-13"/>
        </w:rPr>
        <w:t> </w:t>
      </w:r>
      <w:r>
        <w:rPr>
          <w:color w:val="231F20"/>
          <w:spacing w:val="-4"/>
        </w:rPr>
        <w:t>tampoco</w:t>
      </w:r>
      <w:r>
        <w:rPr>
          <w:color w:val="231F20"/>
          <w:spacing w:val="-12"/>
        </w:rPr>
        <w:t> </w:t>
      </w:r>
      <w:r>
        <w:rPr>
          <w:color w:val="231F20"/>
          <w:spacing w:val="-3"/>
        </w:rPr>
        <w:t>hay paz”,</w:t>
      </w:r>
      <w:r>
        <w:rPr>
          <w:color w:val="231F20"/>
          <w:spacing w:val="-10"/>
        </w:rPr>
        <w:t> </w:t>
      </w:r>
      <w:r>
        <w:rPr>
          <w:color w:val="231F20"/>
        </w:rPr>
        <w:t>más</w:t>
      </w:r>
      <w:r>
        <w:rPr>
          <w:color w:val="231F20"/>
          <w:spacing w:val="-10"/>
        </w:rPr>
        <w:t> </w:t>
      </w:r>
      <w:r>
        <w:rPr>
          <w:color w:val="231F20"/>
        </w:rPr>
        <w:t>la</w:t>
      </w:r>
      <w:r>
        <w:rPr>
          <w:color w:val="231F20"/>
          <w:spacing w:val="-10"/>
        </w:rPr>
        <w:t> </w:t>
      </w:r>
      <w:r>
        <w:rPr>
          <w:color w:val="231F20"/>
          <w:spacing w:val="-3"/>
        </w:rPr>
        <w:t>miserable</w:t>
      </w:r>
      <w:r>
        <w:rPr>
          <w:color w:val="231F20"/>
          <w:spacing w:val="-11"/>
        </w:rPr>
        <w:t> </w:t>
      </w:r>
      <w:r>
        <w:rPr>
          <w:color w:val="231F20"/>
          <w:spacing w:val="-3"/>
        </w:rPr>
        <w:t>situación</w:t>
      </w:r>
      <w:r>
        <w:rPr>
          <w:color w:val="231F20"/>
          <w:spacing w:val="-11"/>
        </w:rPr>
        <w:t> </w:t>
      </w:r>
      <w:r>
        <w:rPr>
          <w:color w:val="231F20"/>
          <w:spacing w:val="-4"/>
        </w:rPr>
        <w:t>económica</w:t>
      </w:r>
      <w:r>
        <w:rPr>
          <w:color w:val="231F20"/>
          <w:spacing w:val="-10"/>
        </w:rPr>
        <w:t> </w:t>
      </w:r>
      <w:r>
        <w:rPr>
          <w:color w:val="231F20"/>
        </w:rPr>
        <w:t>y</w:t>
      </w:r>
      <w:r>
        <w:rPr>
          <w:color w:val="231F20"/>
          <w:spacing w:val="-10"/>
        </w:rPr>
        <w:t> </w:t>
      </w:r>
      <w:r>
        <w:rPr>
          <w:color w:val="231F20"/>
          <w:spacing w:val="-3"/>
        </w:rPr>
        <w:t>social</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spacing w:val="-3"/>
        </w:rPr>
        <w:t>minorías </w:t>
      </w:r>
      <w:r>
        <w:rPr>
          <w:rFonts w:ascii="Palatino Linotype" w:hAnsi="Palatino Linotype"/>
          <w:color w:val="231F20"/>
          <w:spacing w:val="-3"/>
        </w:rPr>
        <w:t>étnicas</w:t>
      </w:r>
      <w:r>
        <w:rPr>
          <w:rFonts w:ascii="Palatino Linotype" w:hAnsi="Palatino Linotype"/>
          <w:color w:val="231F20"/>
          <w:spacing w:val="-11"/>
        </w:rPr>
        <w:t> </w:t>
      </w:r>
      <w:r>
        <w:rPr>
          <w:rFonts w:ascii="Palatino Linotype" w:hAnsi="Palatino Linotype"/>
          <w:color w:val="231F20"/>
          <w:spacing w:val="-3"/>
        </w:rPr>
        <w:t>angelinas,</w:t>
      </w:r>
      <w:r>
        <w:rPr>
          <w:rFonts w:ascii="Palatino Linotype" w:hAnsi="Palatino Linotype"/>
          <w:color w:val="231F20"/>
          <w:spacing w:val="-11"/>
        </w:rPr>
        <w:t> </w:t>
      </w:r>
      <w:r>
        <w:rPr>
          <w:rFonts w:ascii="Palatino Linotype" w:hAnsi="Palatino Linotype"/>
          <w:color w:val="231F20"/>
        </w:rPr>
        <w:t>se</w:t>
      </w:r>
      <w:r>
        <w:rPr>
          <w:rFonts w:ascii="Palatino Linotype" w:hAnsi="Palatino Linotype"/>
          <w:color w:val="231F20"/>
          <w:spacing w:val="-11"/>
        </w:rPr>
        <w:t> </w:t>
      </w:r>
      <w:r>
        <w:rPr>
          <w:rFonts w:ascii="Palatino Linotype" w:hAnsi="Palatino Linotype"/>
          <w:color w:val="231F20"/>
          <w:spacing w:val="-3"/>
        </w:rPr>
        <w:t>fueron</w:t>
      </w:r>
      <w:r>
        <w:rPr>
          <w:rFonts w:ascii="Palatino Linotype" w:hAnsi="Palatino Linotype"/>
          <w:color w:val="231F20"/>
          <w:spacing w:val="-11"/>
        </w:rPr>
        <w:t> </w:t>
      </w:r>
      <w:r>
        <w:rPr>
          <w:rFonts w:ascii="Palatino Linotype" w:hAnsi="Palatino Linotype"/>
          <w:color w:val="231F20"/>
          <w:spacing w:val="-3"/>
        </w:rPr>
        <w:t>gestando</w:t>
      </w:r>
      <w:r>
        <w:rPr>
          <w:rFonts w:ascii="Palatino Linotype" w:hAnsi="Palatino Linotype"/>
          <w:color w:val="231F20"/>
          <w:spacing w:val="-11"/>
        </w:rPr>
        <w:t> </w:t>
      </w:r>
      <w:r>
        <w:rPr>
          <w:rFonts w:ascii="Palatino Linotype" w:hAnsi="Palatino Linotype"/>
          <w:color w:val="231F20"/>
        </w:rPr>
        <w:t>las</w:t>
      </w:r>
      <w:r>
        <w:rPr>
          <w:rFonts w:ascii="Palatino Linotype" w:hAnsi="Palatino Linotype"/>
          <w:color w:val="231F20"/>
          <w:spacing w:val="-11"/>
        </w:rPr>
        <w:t> </w:t>
      </w:r>
      <w:r>
        <w:rPr>
          <w:rFonts w:ascii="Palatino Linotype" w:hAnsi="Palatino Linotype"/>
          <w:color w:val="231F20"/>
          <w:spacing w:val="-3"/>
        </w:rPr>
        <w:t>condiciones</w:t>
      </w:r>
      <w:r>
        <w:rPr>
          <w:rFonts w:ascii="Palatino Linotype" w:hAnsi="Palatino Linotype"/>
          <w:color w:val="231F20"/>
          <w:spacing w:val="-11"/>
        </w:rPr>
        <w:t> </w:t>
      </w:r>
      <w:r>
        <w:rPr>
          <w:rFonts w:ascii="Palatino Linotype" w:hAnsi="Palatino Linotype"/>
          <w:color w:val="231F20"/>
        </w:rPr>
        <w:t>de</w:t>
      </w:r>
      <w:r>
        <w:rPr>
          <w:rFonts w:ascii="Palatino Linotype" w:hAnsi="Palatino Linotype"/>
          <w:color w:val="231F20"/>
          <w:spacing w:val="-11"/>
        </w:rPr>
        <w:t> </w:t>
      </w:r>
      <w:r>
        <w:rPr>
          <w:rFonts w:ascii="Palatino Linotype" w:hAnsi="Palatino Linotype"/>
          <w:color w:val="231F20"/>
        </w:rPr>
        <w:t>un</w:t>
      </w:r>
      <w:r>
        <w:rPr>
          <w:rFonts w:ascii="Palatino Linotype" w:hAnsi="Palatino Linotype"/>
          <w:color w:val="231F20"/>
          <w:spacing w:val="-11"/>
        </w:rPr>
        <w:t> </w:t>
      </w:r>
      <w:r>
        <w:rPr>
          <w:rFonts w:ascii="Palatino Linotype" w:hAnsi="Palatino Linotype"/>
          <w:color w:val="231F20"/>
          <w:spacing w:val="-3"/>
        </w:rPr>
        <w:t>estallido social </w:t>
      </w:r>
      <w:r>
        <w:rPr>
          <w:rFonts w:ascii="Palatino Linotype" w:hAnsi="Palatino Linotype"/>
          <w:color w:val="231F20"/>
        </w:rPr>
        <w:t>de </w:t>
      </w:r>
      <w:r>
        <w:rPr>
          <w:rFonts w:ascii="Palatino Linotype" w:hAnsi="Palatino Linotype"/>
          <w:color w:val="231F20"/>
          <w:spacing w:val="-3"/>
        </w:rPr>
        <w:t>magnitudes catastróficas. Durante varias semanas –abril </w:t>
      </w:r>
      <w:r>
        <w:rPr>
          <w:rFonts w:ascii="Palatino Linotype" w:hAnsi="Palatino Linotype"/>
          <w:color w:val="231F20"/>
        </w:rPr>
        <w:t>y </w:t>
      </w:r>
      <w:r>
        <w:rPr>
          <w:rFonts w:ascii="Palatino Linotype" w:hAnsi="Palatino Linotype"/>
          <w:color w:val="231F20"/>
          <w:spacing w:val="-3"/>
        </w:rPr>
        <w:t>mayo </w:t>
      </w:r>
      <w:r>
        <w:rPr>
          <w:rFonts w:ascii="Palatino Linotype" w:hAnsi="Palatino Linotype"/>
          <w:color w:val="231F20"/>
        </w:rPr>
        <w:t>de </w:t>
      </w:r>
      <w:r>
        <w:rPr>
          <w:rFonts w:ascii="Palatino Linotype" w:hAnsi="Palatino Linotype"/>
          <w:color w:val="231F20"/>
          <w:spacing w:val="-3"/>
        </w:rPr>
        <w:t>1992– </w:t>
      </w:r>
      <w:r>
        <w:rPr>
          <w:rFonts w:ascii="Palatino Linotype" w:hAnsi="Palatino Linotype"/>
          <w:color w:val="231F20"/>
        </w:rPr>
        <w:t>la </w:t>
      </w:r>
      <w:r>
        <w:rPr>
          <w:rFonts w:ascii="Palatino Linotype" w:hAnsi="Palatino Linotype"/>
          <w:color w:val="231F20"/>
          <w:spacing w:val="-3"/>
        </w:rPr>
        <w:t>ciudad </w:t>
      </w:r>
      <w:r>
        <w:rPr>
          <w:rFonts w:ascii="Palatino Linotype" w:hAnsi="Palatino Linotype"/>
          <w:color w:val="231F20"/>
        </w:rPr>
        <w:t>de Los </w:t>
      </w:r>
      <w:r>
        <w:rPr>
          <w:rFonts w:ascii="Palatino Linotype" w:hAnsi="Palatino Linotype"/>
          <w:color w:val="231F20"/>
          <w:spacing w:val="-3"/>
        </w:rPr>
        <w:t>Ángeles, California </w:t>
      </w:r>
      <w:r>
        <w:rPr>
          <w:rFonts w:ascii="Palatino Linotype" w:hAnsi="Palatino Linotype"/>
          <w:color w:val="231F20"/>
        </w:rPr>
        <w:t>se </w:t>
      </w:r>
      <w:r>
        <w:rPr>
          <w:rFonts w:ascii="Palatino Linotype" w:hAnsi="Palatino Linotype"/>
          <w:color w:val="231F20"/>
          <w:spacing w:val="-3"/>
        </w:rPr>
        <w:t>convirtió en </w:t>
      </w:r>
      <w:r>
        <w:rPr>
          <w:color w:val="231F20"/>
        </w:rPr>
        <w:t>un </w:t>
      </w:r>
      <w:r>
        <w:rPr>
          <w:color w:val="231F20"/>
          <w:spacing w:val="-3"/>
        </w:rPr>
        <w:t>campo </w:t>
      </w:r>
      <w:r>
        <w:rPr>
          <w:color w:val="231F20"/>
        </w:rPr>
        <w:t>de </w:t>
      </w:r>
      <w:r>
        <w:rPr>
          <w:color w:val="231F20"/>
          <w:spacing w:val="-3"/>
        </w:rPr>
        <w:t>batalla, donde imperaba </w:t>
      </w:r>
      <w:r>
        <w:rPr>
          <w:color w:val="231F20"/>
        </w:rPr>
        <w:t>la ley del más </w:t>
      </w:r>
      <w:r>
        <w:rPr>
          <w:color w:val="231F20"/>
          <w:spacing w:val="-3"/>
        </w:rPr>
        <w:t>fuerte. </w:t>
      </w:r>
      <w:r>
        <w:rPr>
          <w:color w:val="231F20"/>
        </w:rPr>
        <w:t>En </w:t>
      </w:r>
      <w:r>
        <w:rPr>
          <w:color w:val="231F20"/>
          <w:spacing w:val="-3"/>
        </w:rPr>
        <w:t>su </w:t>
      </w:r>
      <w:r>
        <w:rPr>
          <w:rFonts w:ascii="Palatino Linotype" w:hAnsi="Palatino Linotype"/>
          <w:color w:val="231F20"/>
          <w:spacing w:val="-3"/>
        </w:rPr>
        <w:t>artículo </w:t>
      </w:r>
      <w:r>
        <w:rPr>
          <w:rFonts w:ascii="Palatino Linotype" w:hAnsi="Palatino Linotype"/>
          <w:color w:val="231F20"/>
        </w:rPr>
        <w:t>“Los </w:t>
      </w:r>
      <w:r>
        <w:rPr>
          <w:rFonts w:ascii="Palatino Linotype" w:hAnsi="Palatino Linotype"/>
          <w:color w:val="231F20"/>
          <w:spacing w:val="-3"/>
        </w:rPr>
        <w:t>Ángeles </w:t>
      </w:r>
      <w:r>
        <w:rPr>
          <w:rFonts w:ascii="Palatino Linotype" w:hAnsi="Palatino Linotype"/>
          <w:color w:val="231F20"/>
        </w:rPr>
        <w:t>fue </w:t>
      </w:r>
      <w:r>
        <w:rPr>
          <w:rFonts w:ascii="Palatino Linotype" w:hAnsi="Palatino Linotype"/>
          <w:color w:val="231F20"/>
          <w:spacing w:val="-3"/>
        </w:rPr>
        <w:t>sólo </w:t>
      </w:r>
      <w:r>
        <w:rPr>
          <w:rFonts w:ascii="Palatino Linotype" w:hAnsi="Palatino Linotype"/>
          <w:color w:val="231F20"/>
        </w:rPr>
        <w:t>el </w:t>
      </w:r>
      <w:r>
        <w:rPr>
          <w:rFonts w:ascii="Palatino Linotype" w:hAnsi="Palatino Linotype"/>
          <w:color w:val="231F20"/>
          <w:spacing w:val="-4"/>
        </w:rPr>
        <w:t>principio”, Mike </w:t>
      </w:r>
      <w:r>
        <w:rPr>
          <w:rFonts w:ascii="Palatino Linotype" w:hAnsi="Palatino Linotype"/>
          <w:color w:val="231F20"/>
          <w:spacing w:val="-3"/>
        </w:rPr>
        <w:t>Davis escribe las características importantes </w:t>
      </w:r>
      <w:r>
        <w:rPr>
          <w:rFonts w:ascii="Palatino Linotype" w:hAnsi="Palatino Linotype"/>
          <w:color w:val="231F20"/>
        </w:rPr>
        <w:t>del</w:t>
      </w:r>
      <w:r>
        <w:rPr>
          <w:rFonts w:ascii="Palatino Linotype" w:hAnsi="Palatino Linotype"/>
          <w:color w:val="231F20"/>
          <w:spacing w:val="8"/>
        </w:rPr>
        <w:t> </w:t>
      </w:r>
      <w:r>
        <w:rPr>
          <w:rFonts w:ascii="Palatino Linotype" w:hAnsi="Palatino Linotype"/>
          <w:color w:val="231F20"/>
          <w:spacing w:val="-3"/>
        </w:rPr>
        <w:t>conflicto:</w:t>
      </w:r>
    </w:p>
    <w:p>
      <w:pPr>
        <w:pStyle w:val="BodyText"/>
        <w:spacing w:before="3"/>
        <w:rPr>
          <w:rFonts w:ascii="Palatino Linotype"/>
          <w:sz w:val="22"/>
        </w:rPr>
      </w:pPr>
    </w:p>
    <w:p>
      <w:pPr>
        <w:spacing w:line="300" w:lineRule="exact" w:before="0"/>
        <w:ind w:left="460" w:right="116" w:firstLine="0"/>
        <w:jc w:val="both"/>
        <w:rPr>
          <w:sz w:val="18"/>
        </w:rPr>
      </w:pPr>
      <w:r>
        <w:rPr>
          <w:color w:val="231F20"/>
          <w:sz w:val="18"/>
        </w:rPr>
        <w:t>Los</w:t>
      </w:r>
      <w:r>
        <w:rPr>
          <w:color w:val="231F20"/>
          <w:spacing w:val="-21"/>
          <w:sz w:val="18"/>
        </w:rPr>
        <w:t> </w:t>
      </w:r>
      <w:r>
        <w:rPr>
          <w:color w:val="231F20"/>
          <w:sz w:val="18"/>
        </w:rPr>
        <w:t>disturbios</w:t>
      </w:r>
      <w:r>
        <w:rPr>
          <w:color w:val="231F20"/>
          <w:spacing w:val="-21"/>
          <w:sz w:val="18"/>
        </w:rPr>
        <w:t> </w:t>
      </w:r>
      <w:r>
        <w:rPr>
          <w:color w:val="231F20"/>
          <w:sz w:val="18"/>
        </w:rPr>
        <w:t>de</w:t>
      </w:r>
      <w:r>
        <w:rPr>
          <w:color w:val="231F20"/>
          <w:spacing w:val="-21"/>
          <w:sz w:val="18"/>
        </w:rPr>
        <w:t> </w:t>
      </w:r>
      <w:r>
        <w:rPr>
          <w:color w:val="231F20"/>
          <w:sz w:val="18"/>
        </w:rPr>
        <w:t>1992</w:t>
      </w:r>
      <w:r>
        <w:rPr>
          <w:color w:val="231F20"/>
          <w:spacing w:val="-21"/>
          <w:sz w:val="18"/>
        </w:rPr>
        <w:t> </w:t>
      </w:r>
      <w:r>
        <w:rPr>
          <w:color w:val="231F20"/>
          <w:sz w:val="18"/>
        </w:rPr>
        <w:t>y</w:t>
      </w:r>
      <w:r>
        <w:rPr>
          <w:color w:val="231F20"/>
          <w:spacing w:val="-21"/>
          <w:sz w:val="18"/>
        </w:rPr>
        <w:t> </w:t>
      </w:r>
      <w:r>
        <w:rPr>
          <w:color w:val="231F20"/>
          <w:sz w:val="18"/>
        </w:rPr>
        <w:t>su</w:t>
      </w:r>
      <w:r>
        <w:rPr>
          <w:color w:val="231F20"/>
          <w:spacing w:val="-21"/>
          <w:sz w:val="18"/>
        </w:rPr>
        <w:t> </w:t>
      </w:r>
      <w:r>
        <w:rPr>
          <w:color w:val="231F20"/>
          <w:sz w:val="18"/>
        </w:rPr>
        <w:t>posible</w:t>
      </w:r>
      <w:r>
        <w:rPr>
          <w:color w:val="231F20"/>
          <w:spacing w:val="-21"/>
          <w:sz w:val="18"/>
        </w:rPr>
        <w:t> </w:t>
      </w:r>
      <w:r>
        <w:rPr>
          <w:color w:val="231F20"/>
          <w:sz w:val="18"/>
        </w:rPr>
        <w:t>progenie</w:t>
      </w:r>
      <w:r>
        <w:rPr>
          <w:color w:val="231F20"/>
          <w:spacing w:val="-21"/>
          <w:sz w:val="18"/>
        </w:rPr>
        <w:t> </w:t>
      </w:r>
      <w:r>
        <w:rPr>
          <w:color w:val="231F20"/>
          <w:sz w:val="18"/>
        </w:rPr>
        <w:t>pueden</w:t>
      </w:r>
      <w:r>
        <w:rPr>
          <w:color w:val="231F20"/>
          <w:spacing w:val="-21"/>
          <w:sz w:val="18"/>
        </w:rPr>
        <w:t> </w:t>
      </w:r>
      <w:r>
        <w:rPr>
          <w:color w:val="231F20"/>
          <w:sz w:val="18"/>
        </w:rPr>
        <w:t>ser</w:t>
      </w:r>
      <w:r>
        <w:rPr>
          <w:color w:val="231F20"/>
          <w:spacing w:val="-21"/>
          <w:sz w:val="18"/>
        </w:rPr>
        <w:t> </w:t>
      </w:r>
      <w:r>
        <w:rPr>
          <w:color w:val="231F20"/>
          <w:spacing w:val="-2"/>
          <w:sz w:val="18"/>
        </w:rPr>
        <w:t>considerados </w:t>
      </w:r>
      <w:r>
        <w:rPr>
          <w:color w:val="231F20"/>
          <w:sz w:val="18"/>
        </w:rPr>
        <w:t>como</w:t>
      </w:r>
      <w:r>
        <w:rPr>
          <w:color w:val="231F20"/>
          <w:spacing w:val="-14"/>
          <w:sz w:val="18"/>
        </w:rPr>
        <w:t> </w:t>
      </w:r>
      <w:r>
        <w:rPr>
          <w:color w:val="231F20"/>
          <w:sz w:val="18"/>
        </w:rPr>
        <w:t>rebeliones</w:t>
      </w:r>
      <w:r>
        <w:rPr>
          <w:color w:val="231F20"/>
          <w:spacing w:val="-14"/>
          <w:sz w:val="18"/>
        </w:rPr>
        <w:t> </w:t>
      </w:r>
      <w:r>
        <w:rPr>
          <w:color w:val="231F20"/>
          <w:sz w:val="18"/>
        </w:rPr>
        <w:t>contra</w:t>
      </w:r>
      <w:r>
        <w:rPr>
          <w:color w:val="231F20"/>
          <w:spacing w:val="-14"/>
          <w:sz w:val="18"/>
        </w:rPr>
        <w:t> </w:t>
      </w:r>
      <w:r>
        <w:rPr>
          <w:color w:val="231F20"/>
          <w:sz w:val="18"/>
        </w:rPr>
        <w:t>el</w:t>
      </w:r>
      <w:r>
        <w:rPr>
          <w:color w:val="231F20"/>
          <w:spacing w:val="-14"/>
          <w:sz w:val="18"/>
        </w:rPr>
        <w:t> </w:t>
      </w:r>
      <w:r>
        <w:rPr>
          <w:color w:val="231F20"/>
          <w:sz w:val="18"/>
        </w:rPr>
        <w:t>intolerable</w:t>
      </w:r>
      <w:r>
        <w:rPr>
          <w:color w:val="231F20"/>
          <w:spacing w:val="-14"/>
          <w:sz w:val="18"/>
        </w:rPr>
        <w:t> </w:t>
      </w:r>
      <w:r>
        <w:rPr>
          <w:color w:val="231F20"/>
          <w:sz w:val="18"/>
        </w:rPr>
        <w:t>orden</w:t>
      </w:r>
      <w:r>
        <w:rPr>
          <w:color w:val="231F20"/>
          <w:spacing w:val="-14"/>
          <w:sz w:val="18"/>
        </w:rPr>
        <w:t> </w:t>
      </w:r>
      <w:r>
        <w:rPr>
          <w:color w:val="231F20"/>
          <w:sz w:val="18"/>
        </w:rPr>
        <w:t>económico</w:t>
      </w:r>
      <w:r>
        <w:rPr>
          <w:color w:val="231F20"/>
          <w:spacing w:val="-14"/>
          <w:sz w:val="18"/>
        </w:rPr>
        <w:t> </w:t>
      </w:r>
      <w:r>
        <w:rPr>
          <w:color w:val="231F20"/>
          <w:sz w:val="18"/>
        </w:rPr>
        <w:t>y</w:t>
      </w:r>
      <w:r>
        <w:rPr>
          <w:color w:val="231F20"/>
          <w:spacing w:val="-14"/>
          <w:sz w:val="18"/>
        </w:rPr>
        <w:t> </w:t>
      </w:r>
      <w:r>
        <w:rPr>
          <w:color w:val="231F20"/>
          <w:sz w:val="18"/>
        </w:rPr>
        <w:t>político.</w:t>
      </w:r>
      <w:r>
        <w:rPr>
          <w:color w:val="231F20"/>
          <w:spacing w:val="-14"/>
          <w:sz w:val="18"/>
        </w:rPr>
        <w:t> </w:t>
      </w:r>
      <w:r>
        <w:rPr>
          <w:color w:val="231F20"/>
          <w:spacing w:val="-2"/>
          <w:sz w:val="18"/>
        </w:rPr>
        <w:t>una </w:t>
      </w:r>
      <w:r>
        <w:rPr>
          <w:color w:val="231F20"/>
          <w:sz w:val="18"/>
        </w:rPr>
        <w:t>de las primeras en ser atacadas fue una tienda de abarrotes donde una</w:t>
      </w:r>
      <w:r>
        <w:rPr>
          <w:color w:val="231F20"/>
          <w:spacing w:val="-11"/>
          <w:sz w:val="18"/>
        </w:rPr>
        <w:t> </w:t>
      </w:r>
      <w:r>
        <w:rPr>
          <w:color w:val="231F20"/>
          <w:sz w:val="18"/>
        </w:rPr>
        <w:t>muchacha</w:t>
      </w:r>
      <w:r>
        <w:rPr>
          <w:color w:val="231F20"/>
          <w:spacing w:val="-11"/>
          <w:sz w:val="18"/>
        </w:rPr>
        <w:t> </w:t>
      </w:r>
      <w:r>
        <w:rPr>
          <w:color w:val="231F20"/>
          <w:sz w:val="18"/>
        </w:rPr>
        <w:t>negra</w:t>
      </w:r>
      <w:r>
        <w:rPr>
          <w:color w:val="231F20"/>
          <w:spacing w:val="-11"/>
          <w:sz w:val="18"/>
        </w:rPr>
        <w:t> </w:t>
      </w:r>
      <w:r>
        <w:rPr>
          <w:color w:val="231F20"/>
          <w:sz w:val="18"/>
        </w:rPr>
        <w:t>de</w:t>
      </w:r>
      <w:r>
        <w:rPr>
          <w:color w:val="231F20"/>
          <w:spacing w:val="-11"/>
          <w:sz w:val="18"/>
        </w:rPr>
        <w:t> </w:t>
      </w:r>
      <w:r>
        <w:rPr>
          <w:color w:val="231F20"/>
          <w:sz w:val="18"/>
        </w:rPr>
        <w:t>15</w:t>
      </w:r>
      <w:r>
        <w:rPr>
          <w:color w:val="231F20"/>
          <w:spacing w:val="-11"/>
          <w:sz w:val="18"/>
        </w:rPr>
        <w:t> </w:t>
      </w:r>
      <w:r>
        <w:rPr>
          <w:color w:val="231F20"/>
          <w:sz w:val="18"/>
        </w:rPr>
        <w:t>años,</w:t>
      </w:r>
      <w:r>
        <w:rPr>
          <w:color w:val="231F20"/>
          <w:spacing w:val="-11"/>
          <w:sz w:val="18"/>
        </w:rPr>
        <w:t> </w:t>
      </w:r>
      <w:r>
        <w:rPr>
          <w:color w:val="231F20"/>
          <w:sz w:val="18"/>
        </w:rPr>
        <w:t>Latasha</w:t>
      </w:r>
      <w:r>
        <w:rPr>
          <w:color w:val="231F20"/>
          <w:spacing w:val="-11"/>
          <w:sz w:val="18"/>
        </w:rPr>
        <w:t> </w:t>
      </w:r>
      <w:r>
        <w:rPr>
          <w:color w:val="231F20"/>
          <w:sz w:val="18"/>
        </w:rPr>
        <w:t>Harlins,</w:t>
      </w:r>
      <w:r>
        <w:rPr>
          <w:color w:val="231F20"/>
          <w:spacing w:val="-11"/>
          <w:sz w:val="18"/>
        </w:rPr>
        <w:t> </w:t>
      </w:r>
      <w:r>
        <w:rPr>
          <w:color w:val="231F20"/>
          <w:sz w:val="18"/>
        </w:rPr>
        <w:t>fue</w:t>
      </w:r>
      <w:r>
        <w:rPr>
          <w:color w:val="231F20"/>
          <w:spacing w:val="-11"/>
          <w:sz w:val="18"/>
        </w:rPr>
        <w:t> </w:t>
      </w:r>
      <w:r>
        <w:rPr>
          <w:color w:val="231F20"/>
          <w:sz w:val="18"/>
        </w:rPr>
        <w:t>asesinada</w:t>
      </w:r>
      <w:r>
        <w:rPr>
          <w:color w:val="231F20"/>
          <w:spacing w:val="-11"/>
          <w:sz w:val="18"/>
        </w:rPr>
        <w:t> </w:t>
      </w:r>
      <w:r>
        <w:rPr>
          <w:color w:val="231F20"/>
          <w:spacing w:val="-2"/>
          <w:sz w:val="18"/>
        </w:rPr>
        <w:t>por </w:t>
      </w:r>
      <w:r>
        <w:rPr>
          <w:color w:val="231F20"/>
          <w:sz w:val="18"/>
        </w:rPr>
        <w:t>el tendero Soo Ja du, en una discusión por el precio de una botella de jugo de naranja. La muchacha murió con el dinero en la mano. </w:t>
      </w:r>
      <w:r>
        <w:rPr>
          <w:rFonts w:ascii="Palatino Linotype" w:hAnsi="Palatino Linotype"/>
          <w:color w:val="231F20"/>
          <w:sz w:val="18"/>
        </w:rPr>
        <w:t>Latasha Harlins representa la clave de las catastróficas relaciones entre</w:t>
      </w:r>
      <w:r>
        <w:rPr>
          <w:rFonts w:ascii="Palatino Linotype" w:hAnsi="Palatino Linotype"/>
          <w:color w:val="231F20"/>
          <w:spacing w:val="-4"/>
          <w:sz w:val="18"/>
        </w:rPr>
        <w:t> </w:t>
      </w:r>
      <w:r>
        <w:rPr>
          <w:rFonts w:ascii="Palatino Linotype" w:hAnsi="Palatino Linotype"/>
          <w:color w:val="231F20"/>
          <w:sz w:val="18"/>
        </w:rPr>
        <w:t>las</w:t>
      </w:r>
      <w:r>
        <w:rPr>
          <w:rFonts w:ascii="Palatino Linotype" w:hAnsi="Palatino Linotype"/>
          <w:color w:val="231F20"/>
          <w:spacing w:val="-4"/>
          <w:sz w:val="18"/>
        </w:rPr>
        <w:t> </w:t>
      </w:r>
      <w:r>
        <w:rPr>
          <w:rFonts w:ascii="Palatino Linotype" w:hAnsi="Palatino Linotype"/>
          <w:color w:val="231F20"/>
          <w:sz w:val="18"/>
        </w:rPr>
        <w:t>comunidades</w:t>
      </w:r>
      <w:r>
        <w:rPr>
          <w:rFonts w:ascii="Palatino Linotype" w:hAnsi="Palatino Linotype"/>
          <w:color w:val="231F20"/>
          <w:spacing w:val="-4"/>
          <w:sz w:val="18"/>
        </w:rPr>
        <w:t> </w:t>
      </w:r>
      <w:r>
        <w:rPr>
          <w:rFonts w:ascii="Palatino Linotype" w:hAnsi="Palatino Linotype"/>
          <w:color w:val="231F20"/>
          <w:sz w:val="18"/>
        </w:rPr>
        <w:t>negras</w:t>
      </w:r>
      <w:r>
        <w:rPr>
          <w:rFonts w:ascii="Palatino Linotype" w:hAnsi="Palatino Linotype"/>
          <w:color w:val="231F20"/>
          <w:spacing w:val="-4"/>
          <w:sz w:val="18"/>
        </w:rPr>
        <w:t> </w:t>
      </w:r>
      <w:r>
        <w:rPr>
          <w:rFonts w:ascii="Palatino Linotype" w:hAnsi="Palatino Linotype"/>
          <w:color w:val="231F20"/>
          <w:sz w:val="18"/>
        </w:rPr>
        <w:t>y</w:t>
      </w:r>
      <w:r>
        <w:rPr>
          <w:rFonts w:ascii="Palatino Linotype" w:hAnsi="Palatino Linotype"/>
          <w:color w:val="231F20"/>
          <w:spacing w:val="-4"/>
          <w:sz w:val="18"/>
        </w:rPr>
        <w:t> </w:t>
      </w:r>
      <w:r>
        <w:rPr>
          <w:rFonts w:ascii="Palatino Linotype" w:hAnsi="Palatino Linotype"/>
          <w:color w:val="231F20"/>
          <w:sz w:val="18"/>
        </w:rPr>
        <w:t>coreanas</w:t>
      </w:r>
      <w:r>
        <w:rPr>
          <w:rFonts w:ascii="Palatino Linotype" w:hAnsi="Palatino Linotype"/>
          <w:color w:val="231F20"/>
          <w:spacing w:val="-4"/>
          <w:sz w:val="18"/>
        </w:rPr>
        <w:t> </w:t>
      </w:r>
      <w:r>
        <w:rPr>
          <w:rFonts w:ascii="Palatino Linotype" w:hAnsi="Palatino Linotype"/>
          <w:color w:val="231F20"/>
          <w:sz w:val="18"/>
        </w:rPr>
        <w:t>de</w:t>
      </w:r>
      <w:r>
        <w:rPr>
          <w:rFonts w:ascii="Palatino Linotype" w:hAnsi="Palatino Linotype"/>
          <w:color w:val="231F20"/>
          <w:spacing w:val="-4"/>
          <w:sz w:val="18"/>
        </w:rPr>
        <w:t> </w:t>
      </w:r>
      <w:r>
        <w:rPr>
          <w:rFonts w:ascii="Palatino Linotype" w:hAnsi="Palatino Linotype"/>
          <w:color w:val="231F20"/>
          <w:sz w:val="18"/>
        </w:rPr>
        <w:t>Los</w:t>
      </w:r>
      <w:r>
        <w:rPr>
          <w:rFonts w:ascii="Palatino Linotype" w:hAnsi="Palatino Linotype"/>
          <w:color w:val="231F20"/>
          <w:spacing w:val="-4"/>
          <w:sz w:val="18"/>
        </w:rPr>
        <w:t> </w:t>
      </w:r>
      <w:r>
        <w:rPr>
          <w:rFonts w:ascii="Palatino Linotype" w:hAnsi="Palatino Linotype"/>
          <w:color w:val="231F20"/>
          <w:sz w:val="18"/>
        </w:rPr>
        <w:t>Ángeles.</w:t>
      </w:r>
      <w:r>
        <w:rPr>
          <w:rFonts w:ascii="Palatino Linotype" w:hAnsi="Palatino Linotype"/>
          <w:color w:val="231F20"/>
          <w:spacing w:val="-4"/>
          <w:sz w:val="18"/>
        </w:rPr>
        <w:t> </w:t>
      </w:r>
      <w:r>
        <w:rPr>
          <w:rFonts w:ascii="Palatino Linotype" w:hAnsi="Palatino Linotype"/>
          <w:color w:val="231F20"/>
          <w:sz w:val="18"/>
        </w:rPr>
        <w:t>Desde</w:t>
      </w:r>
      <w:r>
        <w:rPr>
          <w:rFonts w:ascii="Palatino Linotype" w:hAnsi="Palatino Linotype"/>
          <w:color w:val="231F20"/>
          <w:spacing w:val="-4"/>
          <w:sz w:val="18"/>
        </w:rPr>
        <w:t> </w:t>
      </w:r>
      <w:r>
        <w:rPr>
          <w:rFonts w:ascii="Palatino Linotype" w:hAnsi="Palatino Linotype"/>
          <w:color w:val="231F20"/>
          <w:spacing w:val="-2"/>
          <w:sz w:val="18"/>
        </w:rPr>
        <w:t>que </w:t>
      </w:r>
      <w:r>
        <w:rPr>
          <w:color w:val="231F20"/>
          <w:sz w:val="18"/>
        </w:rPr>
        <w:t>el juez blanco Joyce Karlin dejó libre a Ja du con el pago de </w:t>
      </w:r>
      <w:r>
        <w:rPr>
          <w:color w:val="231F20"/>
          <w:spacing w:val="-2"/>
          <w:sz w:val="18"/>
        </w:rPr>
        <w:t>una </w:t>
      </w:r>
      <w:r>
        <w:rPr>
          <w:rFonts w:ascii="Palatino Linotype" w:hAnsi="Palatino Linotype"/>
          <w:color w:val="231F20"/>
          <w:sz w:val="18"/>
        </w:rPr>
        <w:t>fianza de 500 dólares, se desató una inevitable explosión interétnica. Un integrante de los Bloods de Inglewood dijo: ¿Rodney King? </w:t>
      </w:r>
      <w:r>
        <w:rPr>
          <w:color w:val="231F20"/>
          <w:sz w:val="18"/>
        </w:rPr>
        <w:t>Maldición, mis hermanos son apaleados como perros por la policía diariamente. Estos disturbios son por los muertos que han</w:t>
      </w:r>
      <w:r>
        <w:rPr>
          <w:color w:val="231F20"/>
          <w:spacing w:val="-17"/>
          <w:sz w:val="18"/>
        </w:rPr>
        <w:t> </w:t>
      </w:r>
      <w:r>
        <w:rPr>
          <w:color w:val="231F20"/>
          <w:sz w:val="18"/>
        </w:rPr>
        <w:t>causado, por nuestra pequeña hermana asesinada por los coreanos y por 27 años</w:t>
      </w:r>
      <w:r>
        <w:rPr>
          <w:color w:val="231F20"/>
          <w:spacing w:val="-26"/>
          <w:sz w:val="18"/>
        </w:rPr>
        <w:t> </w:t>
      </w:r>
      <w:r>
        <w:rPr>
          <w:color w:val="231F20"/>
          <w:sz w:val="18"/>
        </w:rPr>
        <w:t>de</w:t>
      </w:r>
      <w:r>
        <w:rPr>
          <w:color w:val="231F20"/>
          <w:spacing w:val="-26"/>
          <w:sz w:val="18"/>
        </w:rPr>
        <w:t> </w:t>
      </w:r>
      <w:r>
        <w:rPr>
          <w:color w:val="231F20"/>
          <w:sz w:val="18"/>
        </w:rPr>
        <w:t>opresión.</w:t>
      </w:r>
      <w:r>
        <w:rPr>
          <w:color w:val="231F20"/>
          <w:spacing w:val="-27"/>
          <w:sz w:val="18"/>
        </w:rPr>
        <w:t> </w:t>
      </w:r>
      <w:r>
        <w:rPr>
          <w:color w:val="231F20"/>
          <w:sz w:val="18"/>
        </w:rPr>
        <w:t>Rodney</w:t>
      </w:r>
      <w:r>
        <w:rPr>
          <w:color w:val="231F20"/>
          <w:spacing w:val="-27"/>
          <w:sz w:val="18"/>
        </w:rPr>
        <w:t> </w:t>
      </w:r>
      <w:r>
        <w:rPr>
          <w:color w:val="231F20"/>
          <w:sz w:val="18"/>
        </w:rPr>
        <w:t>King</w:t>
      </w:r>
      <w:r>
        <w:rPr>
          <w:color w:val="231F20"/>
          <w:spacing w:val="-26"/>
          <w:sz w:val="18"/>
        </w:rPr>
        <w:t> </w:t>
      </w:r>
      <w:r>
        <w:rPr>
          <w:color w:val="231F20"/>
          <w:sz w:val="18"/>
        </w:rPr>
        <w:t>fue</w:t>
      </w:r>
      <w:r>
        <w:rPr>
          <w:color w:val="231F20"/>
          <w:spacing w:val="-27"/>
          <w:sz w:val="18"/>
        </w:rPr>
        <w:t> </w:t>
      </w:r>
      <w:r>
        <w:rPr>
          <w:color w:val="231F20"/>
          <w:sz w:val="18"/>
        </w:rPr>
        <w:t>sólo</w:t>
      </w:r>
      <w:r>
        <w:rPr>
          <w:color w:val="231F20"/>
          <w:spacing w:val="-27"/>
          <w:sz w:val="18"/>
        </w:rPr>
        <w:t> </w:t>
      </w:r>
      <w:r>
        <w:rPr>
          <w:color w:val="231F20"/>
          <w:sz w:val="18"/>
        </w:rPr>
        <w:t>el</w:t>
      </w:r>
      <w:r>
        <w:rPr>
          <w:color w:val="231F20"/>
          <w:spacing w:val="-26"/>
          <w:sz w:val="18"/>
        </w:rPr>
        <w:t> </w:t>
      </w:r>
      <w:r>
        <w:rPr>
          <w:color w:val="231F20"/>
          <w:sz w:val="18"/>
        </w:rPr>
        <w:t>gatillo</w:t>
      </w:r>
      <w:r>
        <w:rPr>
          <w:color w:val="231F20"/>
          <w:spacing w:val="-27"/>
          <w:sz w:val="18"/>
        </w:rPr>
        <w:t> </w:t>
      </w:r>
      <w:r>
        <w:rPr>
          <w:color w:val="231F20"/>
          <w:sz w:val="18"/>
        </w:rPr>
        <w:t>que</w:t>
      </w:r>
      <w:r>
        <w:rPr>
          <w:color w:val="231F20"/>
          <w:spacing w:val="-26"/>
          <w:sz w:val="18"/>
        </w:rPr>
        <w:t> </w:t>
      </w:r>
      <w:r>
        <w:rPr>
          <w:color w:val="231F20"/>
          <w:sz w:val="18"/>
        </w:rPr>
        <w:t>los</w:t>
      </w:r>
      <w:r>
        <w:rPr>
          <w:color w:val="231F20"/>
          <w:spacing w:val="-26"/>
          <w:sz w:val="18"/>
        </w:rPr>
        <w:t> </w:t>
      </w:r>
      <w:r>
        <w:rPr>
          <w:color w:val="231F20"/>
          <w:spacing w:val="-2"/>
          <w:sz w:val="18"/>
        </w:rPr>
        <w:t>desencadenó. </w:t>
      </w:r>
      <w:r>
        <w:rPr>
          <w:rFonts w:ascii="Palatino Linotype" w:hAnsi="Palatino Linotype"/>
          <w:color w:val="231F20"/>
          <w:sz w:val="18"/>
        </w:rPr>
        <w:t>Los daños causados por incendios premeditados en Los Ángeles ascienden</w:t>
      </w:r>
      <w:r>
        <w:rPr>
          <w:rFonts w:ascii="Palatino Linotype" w:hAnsi="Palatino Linotype"/>
          <w:color w:val="231F20"/>
          <w:spacing w:val="-24"/>
          <w:sz w:val="18"/>
        </w:rPr>
        <w:t> </w:t>
      </w:r>
      <w:r>
        <w:rPr>
          <w:rFonts w:ascii="Palatino Linotype" w:hAnsi="Palatino Linotype"/>
          <w:color w:val="231F20"/>
          <w:sz w:val="18"/>
        </w:rPr>
        <w:t>a</w:t>
      </w:r>
      <w:r>
        <w:rPr>
          <w:rFonts w:ascii="Palatino Linotype" w:hAnsi="Palatino Linotype"/>
          <w:color w:val="231F20"/>
          <w:spacing w:val="-24"/>
          <w:sz w:val="18"/>
        </w:rPr>
        <w:t> </w:t>
      </w:r>
      <w:r>
        <w:rPr>
          <w:rFonts w:ascii="Palatino Linotype" w:hAnsi="Palatino Linotype"/>
          <w:color w:val="231F20"/>
          <w:sz w:val="18"/>
        </w:rPr>
        <w:t>mil</w:t>
      </w:r>
      <w:r>
        <w:rPr>
          <w:rFonts w:ascii="Palatino Linotype" w:hAnsi="Palatino Linotype"/>
          <w:color w:val="231F20"/>
          <w:spacing w:val="-24"/>
          <w:sz w:val="18"/>
        </w:rPr>
        <w:t> </w:t>
      </w:r>
      <w:r>
        <w:rPr>
          <w:rFonts w:ascii="Palatino Linotype" w:hAnsi="Palatino Linotype"/>
          <w:color w:val="231F20"/>
          <w:sz w:val="18"/>
        </w:rPr>
        <w:t>millones</w:t>
      </w:r>
      <w:r>
        <w:rPr>
          <w:rFonts w:ascii="Palatino Linotype" w:hAnsi="Palatino Linotype"/>
          <w:color w:val="231F20"/>
          <w:spacing w:val="-24"/>
          <w:sz w:val="18"/>
        </w:rPr>
        <w:t> </w:t>
      </w:r>
      <w:r>
        <w:rPr>
          <w:rFonts w:ascii="Palatino Linotype" w:hAnsi="Palatino Linotype"/>
          <w:color w:val="231F20"/>
          <w:sz w:val="18"/>
        </w:rPr>
        <w:t>de</w:t>
      </w:r>
      <w:r>
        <w:rPr>
          <w:rFonts w:ascii="Palatino Linotype" w:hAnsi="Palatino Linotype"/>
          <w:color w:val="231F20"/>
          <w:spacing w:val="-24"/>
          <w:sz w:val="18"/>
        </w:rPr>
        <w:t> </w:t>
      </w:r>
      <w:r>
        <w:rPr>
          <w:rFonts w:ascii="Palatino Linotype" w:hAnsi="Palatino Linotype"/>
          <w:color w:val="231F20"/>
          <w:sz w:val="18"/>
        </w:rPr>
        <w:t>dólares</w:t>
      </w:r>
      <w:r>
        <w:rPr>
          <w:rFonts w:ascii="Palatino Linotype" w:hAnsi="Palatino Linotype"/>
          <w:color w:val="231F20"/>
          <w:spacing w:val="-24"/>
          <w:sz w:val="18"/>
        </w:rPr>
        <w:t> </w:t>
      </w:r>
      <w:r>
        <w:rPr>
          <w:rFonts w:ascii="Palatino Linotype" w:hAnsi="Palatino Linotype"/>
          <w:color w:val="231F20"/>
          <w:sz w:val="18"/>
        </w:rPr>
        <w:t>más</w:t>
      </w:r>
      <w:r>
        <w:rPr>
          <w:rFonts w:ascii="Palatino Linotype" w:hAnsi="Palatino Linotype"/>
          <w:color w:val="231F20"/>
          <w:spacing w:val="-24"/>
          <w:sz w:val="18"/>
        </w:rPr>
        <w:t> </w:t>
      </w:r>
      <w:r>
        <w:rPr>
          <w:rFonts w:ascii="Palatino Linotype" w:hAnsi="Palatino Linotype"/>
          <w:color w:val="231F20"/>
          <w:sz w:val="18"/>
        </w:rPr>
        <w:t>otros</w:t>
      </w:r>
      <w:r>
        <w:rPr>
          <w:rFonts w:ascii="Palatino Linotype" w:hAnsi="Palatino Linotype"/>
          <w:color w:val="231F20"/>
          <w:spacing w:val="-24"/>
          <w:sz w:val="18"/>
        </w:rPr>
        <w:t> </w:t>
      </w:r>
      <w:r>
        <w:rPr>
          <w:rFonts w:ascii="Palatino Linotype" w:hAnsi="Palatino Linotype"/>
          <w:color w:val="231F20"/>
          <w:sz w:val="18"/>
        </w:rPr>
        <w:t>mil</w:t>
      </w:r>
      <w:r>
        <w:rPr>
          <w:rFonts w:ascii="Palatino Linotype" w:hAnsi="Palatino Linotype"/>
          <w:color w:val="231F20"/>
          <w:spacing w:val="-24"/>
          <w:sz w:val="18"/>
        </w:rPr>
        <w:t> </w:t>
      </w:r>
      <w:r>
        <w:rPr>
          <w:rFonts w:ascii="Palatino Linotype" w:hAnsi="Palatino Linotype"/>
          <w:color w:val="231F20"/>
          <w:sz w:val="18"/>
        </w:rPr>
        <w:t>millones</w:t>
      </w:r>
      <w:r>
        <w:rPr>
          <w:rFonts w:ascii="Palatino Linotype" w:hAnsi="Palatino Linotype"/>
          <w:color w:val="231F20"/>
          <w:spacing w:val="-24"/>
          <w:sz w:val="18"/>
        </w:rPr>
        <w:t> </w:t>
      </w:r>
      <w:r>
        <w:rPr>
          <w:rFonts w:ascii="Palatino Linotype" w:hAnsi="Palatino Linotype"/>
          <w:color w:val="231F20"/>
          <w:sz w:val="18"/>
        </w:rPr>
        <w:t>en</w:t>
      </w:r>
      <w:r>
        <w:rPr>
          <w:rFonts w:ascii="Palatino Linotype" w:hAnsi="Palatino Linotype"/>
          <w:color w:val="231F20"/>
          <w:spacing w:val="-24"/>
          <w:sz w:val="18"/>
        </w:rPr>
        <w:t> </w:t>
      </w:r>
      <w:r>
        <w:rPr>
          <w:rFonts w:ascii="Palatino Linotype" w:hAnsi="Palatino Linotype"/>
          <w:color w:val="231F20"/>
          <w:sz w:val="18"/>
        </w:rPr>
        <w:t>pérdidas </w:t>
      </w:r>
      <w:r>
        <w:rPr>
          <w:color w:val="231F20"/>
          <w:sz w:val="18"/>
        </w:rPr>
        <w:t>de las licorerías y minialamedas, y más de 12 mil detenidos. En </w:t>
      </w:r>
      <w:r>
        <w:rPr>
          <w:color w:val="231F20"/>
          <w:spacing w:val="23"/>
          <w:sz w:val="18"/>
        </w:rPr>
        <w:t> </w:t>
      </w:r>
      <w:r>
        <w:rPr>
          <w:color w:val="231F20"/>
          <w:sz w:val="18"/>
        </w:rPr>
        <w:t>un</w:t>
      </w:r>
    </w:p>
    <w:p>
      <w:pPr>
        <w:spacing w:after="0" w:line="300" w:lineRule="exact"/>
        <w:jc w:val="both"/>
        <w:rPr>
          <w:sz w:val="18"/>
        </w:rPr>
        <w:sectPr>
          <w:footerReference w:type="default" r:id="rId93"/>
          <w:footerReference w:type="even" r:id="rId94"/>
          <w:pgSz w:w="7940" w:h="12480"/>
          <w:pgMar w:footer="655" w:header="816" w:top="1000" w:bottom="840" w:left="980" w:right="960"/>
        </w:sectPr>
      </w:pPr>
    </w:p>
    <w:p>
      <w:pPr>
        <w:pStyle w:val="BodyText"/>
      </w:pPr>
    </w:p>
    <w:p>
      <w:pPr>
        <w:pStyle w:val="BodyText"/>
        <w:spacing w:before="3"/>
        <w:rPr>
          <w:sz w:val="18"/>
        </w:rPr>
      </w:pPr>
    </w:p>
    <w:p>
      <w:pPr>
        <w:spacing w:line="300" w:lineRule="exact" w:before="1"/>
        <w:ind w:left="460" w:right="117" w:firstLine="0"/>
        <w:jc w:val="both"/>
        <w:rPr>
          <w:sz w:val="18"/>
        </w:rPr>
      </w:pPr>
      <w:r>
        <w:rPr>
          <w:color w:val="231F20"/>
          <w:sz w:val="18"/>
        </w:rPr>
        <w:t>análisis</w:t>
      </w:r>
      <w:r>
        <w:rPr>
          <w:color w:val="231F20"/>
          <w:spacing w:val="-30"/>
          <w:sz w:val="18"/>
        </w:rPr>
        <w:t> </w:t>
      </w:r>
      <w:r>
        <w:rPr>
          <w:color w:val="231F20"/>
          <w:sz w:val="18"/>
        </w:rPr>
        <w:t>sobre</w:t>
      </w:r>
      <w:r>
        <w:rPr>
          <w:color w:val="231F20"/>
          <w:spacing w:val="-30"/>
          <w:sz w:val="18"/>
        </w:rPr>
        <w:t> </w:t>
      </w:r>
      <w:r>
        <w:rPr>
          <w:color w:val="231F20"/>
          <w:sz w:val="18"/>
        </w:rPr>
        <w:t>las</w:t>
      </w:r>
      <w:r>
        <w:rPr>
          <w:color w:val="231F20"/>
          <w:spacing w:val="-30"/>
          <w:sz w:val="18"/>
        </w:rPr>
        <w:t> </w:t>
      </w:r>
      <w:r>
        <w:rPr>
          <w:color w:val="231F20"/>
          <w:sz w:val="18"/>
        </w:rPr>
        <w:t>detenciones</w:t>
      </w:r>
      <w:r>
        <w:rPr>
          <w:color w:val="231F20"/>
          <w:spacing w:val="-30"/>
          <w:sz w:val="18"/>
        </w:rPr>
        <w:t> </w:t>
      </w:r>
      <w:r>
        <w:rPr>
          <w:color w:val="231F20"/>
          <w:sz w:val="18"/>
        </w:rPr>
        <w:t>hechas</w:t>
      </w:r>
      <w:r>
        <w:rPr>
          <w:color w:val="231F20"/>
          <w:spacing w:val="-30"/>
          <w:sz w:val="18"/>
        </w:rPr>
        <w:t> </w:t>
      </w:r>
      <w:r>
        <w:rPr>
          <w:color w:val="231F20"/>
          <w:sz w:val="18"/>
        </w:rPr>
        <w:t>durante</w:t>
      </w:r>
      <w:r>
        <w:rPr>
          <w:color w:val="231F20"/>
          <w:spacing w:val="-30"/>
          <w:sz w:val="18"/>
        </w:rPr>
        <w:t> </w:t>
      </w:r>
      <w:r>
        <w:rPr>
          <w:color w:val="231F20"/>
          <w:sz w:val="18"/>
        </w:rPr>
        <w:t>los</w:t>
      </w:r>
      <w:r>
        <w:rPr>
          <w:color w:val="231F20"/>
          <w:spacing w:val="-30"/>
          <w:sz w:val="18"/>
        </w:rPr>
        <w:t> </w:t>
      </w:r>
      <w:r>
        <w:rPr>
          <w:color w:val="231F20"/>
          <w:sz w:val="18"/>
        </w:rPr>
        <w:t>disturbios</w:t>
      </w:r>
      <w:r>
        <w:rPr>
          <w:color w:val="231F20"/>
          <w:spacing w:val="-30"/>
          <w:sz w:val="18"/>
        </w:rPr>
        <w:t> </w:t>
      </w:r>
      <w:r>
        <w:rPr>
          <w:color w:val="231F20"/>
          <w:sz w:val="18"/>
        </w:rPr>
        <w:t>reveló</w:t>
      </w:r>
      <w:r>
        <w:rPr>
          <w:color w:val="231F20"/>
          <w:spacing w:val="-30"/>
          <w:sz w:val="18"/>
        </w:rPr>
        <w:t> </w:t>
      </w:r>
      <w:r>
        <w:rPr>
          <w:color w:val="231F20"/>
          <w:spacing w:val="-2"/>
          <w:sz w:val="18"/>
        </w:rPr>
        <w:t>que </w:t>
      </w:r>
      <w:r>
        <w:rPr>
          <w:color w:val="231F20"/>
          <w:sz w:val="18"/>
        </w:rPr>
        <w:t>el 45% era de origen latino, 41% eran afroamericanos y un 12% </w:t>
      </w:r>
      <w:r>
        <w:rPr>
          <w:color w:val="231F20"/>
          <w:spacing w:val="-2"/>
          <w:sz w:val="18"/>
        </w:rPr>
        <w:t>era </w:t>
      </w:r>
      <w:r>
        <w:rPr>
          <w:color w:val="231F20"/>
          <w:sz w:val="18"/>
        </w:rPr>
        <w:t>anglosajón.</w:t>
      </w:r>
      <w:r>
        <w:rPr>
          <w:color w:val="231F20"/>
          <w:spacing w:val="-31"/>
          <w:sz w:val="18"/>
        </w:rPr>
        <w:t> </w:t>
      </w:r>
      <w:r>
        <w:rPr>
          <w:color w:val="231F20"/>
          <w:sz w:val="18"/>
        </w:rPr>
        <w:t>Ellos</w:t>
      </w:r>
      <w:r>
        <w:rPr>
          <w:color w:val="231F20"/>
          <w:spacing w:val="-31"/>
          <w:sz w:val="18"/>
        </w:rPr>
        <w:t> </w:t>
      </w:r>
      <w:r>
        <w:rPr>
          <w:color w:val="231F20"/>
          <w:sz w:val="18"/>
        </w:rPr>
        <w:t>saben</w:t>
      </w:r>
      <w:r>
        <w:rPr>
          <w:color w:val="231F20"/>
          <w:spacing w:val="-31"/>
          <w:sz w:val="18"/>
        </w:rPr>
        <w:t> </w:t>
      </w:r>
      <w:r>
        <w:rPr>
          <w:color w:val="231F20"/>
          <w:sz w:val="18"/>
        </w:rPr>
        <w:t>que</w:t>
      </w:r>
      <w:r>
        <w:rPr>
          <w:color w:val="231F20"/>
          <w:spacing w:val="-31"/>
          <w:sz w:val="18"/>
        </w:rPr>
        <w:t> </w:t>
      </w:r>
      <w:r>
        <w:rPr>
          <w:color w:val="231F20"/>
          <w:sz w:val="18"/>
        </w:rPr>
        <w:t>los</w:t>
      </w:r>
      <w:r>
        <w:rPr>
          <w:color w:val="231F20"/>
          <w:spacing w:val="-31"/>
          <w:sz w:val="18"/>
        </w:rPr>
        <w:t> </w:t>
      </w:r>
      <w:r>
        <w:rPr>
          <w:color w:val="231F20"/>
          <w:sz w:val="18"/>
        </w:rPr>
        <w:t>disturbios</w:t>
      </w:r>
      <w:r>
        <w:rPr>
          <w:color w:val="231F20"/>
          <w:spacing w:val="-31"/>
          <w:sz w:val="18"/>
        </w:rPr>
        <w:t> </w:t>
      </w:r>
      <w:r>
        <w:rPr>
          <w:color w:val="231F20"/>
          <w:sz w:val="18"/>
        </w:rPr>
        <w:t>multirraciales</w:t>
      </w:r>
      <w:r>
        <w:rPr>
          <w:color w:val="231F20"/>
          <w:spacing w:val="-31"/>
          <w:sz w:val="18"/>
        </w:rPr>
        <w:t> </w:t>
      </w:r>
      <w:r>
        <w:rPr>
          <w:color w:val="231F20"/>
          <w:sz w:val="18"/>
        </w:rPr>
        <w:t>se</w:t>
      </w:r>
      <w:r>
        <w:rPr>
          <w:color w:val="231F20"/>
          <w:spacing w:val="-31"/>
          <w:sz w:val="18"/>
        </w:rPr>
        <w:t> </w:t>
      </w:r>
      <w:r>
        <w:rPr>
          <w:color w:val="231F20"/>
          <w:sz w:val="18"/>
        </w:rPr>
        <w:t>debían</w:t>
      </w:r>
      <w:r>
        <w:rPr>
          <w:color w:val="231F20"/>
          <w:spacing w:val="-31"/>
          <w:sz w:val="18"/>
        </w:rPr>
        <w:t> </w:t>
      </w:r>
      <w:r>
        <w:rPr>
          <w:color w:val="231F20"/>
          <w:spacing w:val="-2"/>
          <w:sz w:val="18"/>
        </w:rPr>
        <w:t>más </w:t>
      </w:r>
      <w:r>
        <w:rPr>
          <w:color w:val="231F20"/>
          <w:sz w:val="18"/>
        </w:rPr>
        <w:t>bien al hambre y a la desilusión que a una respuesta contestaría a la represión de la policía blanca contra Rodney King. El dpto. de </w:t>
      </w:r>
      <w:r>
        <w:rPr>
          <w:rFonts w:ascii="Palatino Linotype" w:hAnsi="Palatino Linotype"/>
          <w:color w:val="231F20"/>
          <w:sz w:val="18"/>
        </w:rPr>
        <w:t>Justicia</w:t>
      </w:r>
      <w:r>
        <w:rPr>
          <w:rFonts w:ascii="Palatino Linotype" w:hAnsi="Palatino Linotype"/>
          <w:color w:val="231F20"/>
          <w:spacing w:val="-20"/>
          <w:sz w:val="18"/>
        </w:rPr>
        <w:t> </w:t>
      </w:r>
      <w:r>
        <w:rPr>
          <w:rFonts w:ascii="Palatino Linotype" w:hAnsi="Palatino Linotype"/>
          <w:color w:val="231F20"/>
          <w:sz w:val="18"/>
        </w:rPr>
        <w:t>envió</w:t>
      </w:r>
      <w:r>
        <w:rPr>
          <w:rFonts w:ascii="Palatino Linotype" w:hAnsi="Palatino Linotype"/>
          <w:color w:val="231F20"/>
          <w:spacing w:val="-20"/>
          <w:sz w:val="18"/>
        </w:rPr>
        <w:t> </w:t>
      </w:r>
      <w:r>
        <w:rPr>
          <w:rFonts w:ascii="Palatino Linotype" w:hAnsi="Palatino Linotype"/>
          <w:color w:val="231F20"/>
          <w:sz w:val="18"/>
        </w:rPr>
        <w:t>a</w:t>
      </w:r>
      <w:r>
        <w:rPr>
          <w:rFonts w:ascii="Palatino Linotype" w:hAnsi="Palatino Linotype"/>
          <w:color w:val="231F20"/>
          <w:spacing w:val="-20"/>
          <w:sz w:val="18"/>
        </w:rPr>
        <w:t> </w:t>
      </w:r>
      <w:r>
        <w:rPr>
          <w:rFonts w:ascii="Palatino Linotype" w:hAnsi="Palatino Linotype"/>
          <w:color w:val="231F20"/>
          <w:sz w:val="18"/>
        </w:rPr>
        <w:t>Los</w:t>
      </w:r>
      <w:r>
        <w:rPr>
          <w:rFonts w:ascii="Palatino Linotype" w:hAnsi="Palatino Linotype"/>
          <w:color w:val="231F20"/>
          <w:spacing w:val="-20"/>
          <w:sz w:val="18"/>
        </w:rPr>
        <w:t> </w:t>
      </w:r>
      <w:r>
        <w:rPr>
          <w:rFonts w:ascii="Palatino Linotype" w:hAnsi="Palatino Linotype"/>
          <w:color w:val="231F20"/>
          <w:sz w:val="18"/>
        </w:rPr>
        <w:t>Ángeles</w:t>
      </w:r>
      <w:r>
        <w:rPr>
          <w:rFonts w:ascii="Palatino Linotype" w:hAnsi="Palatino Linotype"/>
          <w:color w:val="231F20"/>
          <w:spacing w:val="-20"/>
          <w:sz w:val="18"/>
        </w:rPr>
        <w:t> </w:t>
      </w:r>
      <w:r>
        <w:rPr>
          <w:rFonts w:ascii="Palatino Linotype" w:hAnsi="Palatino Linotype"/>
          <w:color w:val="231F20"/>
          <w:sz w:val="18"/>
        </w:rPr>
        <w:t>a</w:t>
      </w:r>
      <w:r>
        <w:rPr>
          <w:rFonts w:ascii="Palatino Linotype" w:hAnsi="Palatino Linotype"/>
          <w:color w:val="231F20"/>
          <w:spacing w:val="-20"/>
          <w:sz w:val="18"/>
        </w:rPr>
        <w:t> </w:t>
      </w:r>
      <w:r>
        <w:rPr>
          <w:rFonts w:ascii="Palatino Linotype" w:hAnsi="Palatino Linotype"/>
          <w:color w:val="231F20"/>
          <w:sz w:val="18"/>
        </w:rPr>
        <w:t>las</w:t>
      </w:r>
      <w:r>
        <w:rPr>
          <w:rFonts w:ascii="Palatino Linotype" w:hAnsi="Palatino Linotype"/>
          <w:color w:val="231F20"/>
          <w:spacing w:val="-20"/>
          <w:sz w:val="18"/>
        </w:rPr>
        <w:t> </w:t>
      </w:r>
      <w:r>
        <w:rPr>
          <w:rFonts w:ascii="Palatino Linotype" w:hAnsi="Palatino Linotype"/>
          <w:color w:val="231F20"/>
          <w:sz w:val="18"/>
        </w:rPr>
        <w:t>mismas</w:t>
      </w:r>
      <w:r>
        <w:rPr>
          <w:rFonts w:ascii="Palatino Linotype" w:hAnsi="Palatino Linotype"/>
          <w:color w:val="231F20"/>
          <w:spacing w:val="-20"/>
          <w:sz w:val="18"/>
        </w:rPr>
        <w:t> </w:t>
      </w:r>
      <w:r>
        <w:rPr>
          <w:rFonts w:ascii="Palatino Linotype" w:hAnsi="Palatino Linotype"/>
          <w:color w:val="231F20"/>
          <w:sz w:val="18"/>
        </w:rPr>
        <w:t>fuerzas</w:t>
      </w:r>
      <w:r>
        <w:rPr>
          <w:rFonts w:ascii="Palatino Linotype" w:hAnsi="Palatino Linotype"/>
          <w:color w:val="231F20"/>
          <w:spacing w:val="-20"/>
          <w:sz w:val="18"/>
        </w:rPr>
        <w:t> </w:t>
      </w:r>
      <w:r>
        <w:rPr>
          <w:rFonts w:ascii="Palatino Linotype" w:hAnsi="Palatino Linotype"/>
          <w:color w:val="231F20"/>
          <w:sz w:val="18"/>
        </w:rPr>
        <w:t>élites</w:t>
      </w:r>
      <w:r>
        <w:rPr>
          <w:rFonts w:ascii="Palatino Linotype" w:hAnsi="Palatino Linotype"/>
          <w:color w:val="231F20"/>
          <w:spacing w:val="-20"/>
          <w:sz w:val="18"/>
        </w:rPr>
        <w:t> </w:t>
      </w:r>
      <w:r>
        <w:rPr>
          <w:rFonts w:ascii="Palatino Linotype" w:hAnsi="Palatino Linotype"/>
          <w:color w:val="231F20"/>
          <w:sz w:val="18"/>
        </w:rPr>
        <w:t>que</w:t>
      </w:r>
      <w:r>
        <w:rPr>
          <w:rFonts w:ascii="Palatino Linotype" w:hAnsi="Palatino Linotype"/>
          <w:color w:val="231F20"/>
          <w:spacing w:val="-20"/>
          <w:sz w:val="18"/>
        </w:rPr>
        <w:t> </w:t>
      </w:r>
      <w:r>
        <w:rPr>
          <w:rFonts w:ascii="Palatino Linotype" w:hAnsi="Palatino Linotype"/>
          <w:color w:val="231F20"/>
          <w:sz w:val="18"/>
        </w:rPr>
        <w:t>capturaron a Manuel Noriega en </w:t>
      </w:r>
      <w:r>
        <w:rPr>
          <w:rFonts w:ascii="Palatino Linotype" w:hAnsi="Palatino Linotype"/>
          <w:color w:val="231F20"/>
          <w:spacing w:val="-3"/>
          <w:sz w:val="18"/>
        </w:rPr>
        <w:t>Panamá, </w:t>
      </w:r>
      <w:r>
        <w:rPr>
          <w:rFonts w:ascii="Palatino Linotype" w:hAnsi="Palatino Linotype"/>
          <w:color w:val="231F20"/>
          <w:sz w:val="18"/>
        </w:rPr>
        <w:t>al tiempo que el fiscal William</w:t>
      </w:r>
      <w:r>
        <w:rPr>
          <w:rFonts w:ascii="Palatino Linotype" w:hAnsi="Palatino Linotype"/>
          <w:color w:val="231F20"/>
          <w:spacing w:val="-27"/>
          <w:sz w:val="18"/>
        </w:rPr>
        <w:t> </w:t>
      </w:r>
      <w:r>
        <w:rPr>
          <w:rFonts w:ascii="Palatino Linotype" w:hAnsi="Palatino Linotype"/>
          <w:color w:val="231F20"/>
          <w:sz w:val="18"/>
        </w:rPr>
        <w:t>Hogan </w:t>
      </w:r>
      <w:r>
        <w:rPr>
          <w:color w:val="231F20"/>
          <w:sz w:val="18"/>
        </w:rPr>
        <w:t>trajo desde Chicago a las fuerzas federales que destruyeron a la </w:t>
      </w:r>
      <w:r>
        <w:rPr>
          <w:rFonts w:ascii="Palatino Linotype" w:hAnsi="Palatino Linotype"/>
          <w:color w:val="231F20"/>
          <w:sz w:val="18"/>
        </w:rPr>
        <w:t>famosa banda El </w:t>
      </w:r>
      <w:r>
        <w:rPr>
          <w:rFonts w:ascii="Palatino Linotype" w:hAnsi="Palatino Linotype"/>
          <w:color w:val="231F20"/>
          <w:spacing w:val="-4"/>
          <w:sz w:val="18"/>
        </w:rPr>
        <w:t>Rukn </w:t>
      </w:r>
      <w:r>
        <w:rPr>
          <w:rFonts w:ascii="Palatino Linotype" w:hAnsi="Palatino Linotype"/>
          <w:color w:val="231F20"/>
          <w:sz w:val="18"/>
        </w:rPr>
        <w:t>de Windy </w:t>
      </w:r>
      <w:r>
        <w:rPr>
          <w:rFonts w:ascii="Palatino Linotype" w:hAnsi="Palatino Linotype"/>
          <w:color w:val="231F20"/>
          <w:spacing w:val="-6"/>
          <w:sz w:val="18"/>
        </w:rPr>
        <w:t>City. </w:t>
      </w:r>
      <w:r>
        <w:rPr>
          <w:rFonts w:ascii="Palatino Linotype" w:hAnsi="Palatino Linotype"/>
          <w:color w:val="231F20"/>
          <w:sz w:val="18"/>
        </w:rPr>
        <w:t>El FBI asignó a 100 de </w:t>
      </w:r>
      <w:r>
        <w:rPr>
          <w:rFonts w:ascii="Palatino Linotype" w:hAnsi="Palatino Linotype"/>
          <w:color w:val="231F20"/>
          <w:spacing w:val="-2"/>
          <w:sz w:val="18"/>
        </w:rPr>
        <w:t>sus </w:t>
      </w:r>
      <w:r>
        <w:rPr>
          <w:color w:val="231F20"/>
          <w:sz w:val="18"/>
        </w:rPr>
        <w:t>mejores</w:t>
      </w:r>
      <w:r>
        <w:rPr>
          <w:color w:val="231F20"/>
          <w:spacing w:val="-35"/>
          <w:sz w:val="18"/>
        </w:rPr>
        <w:t> </w:t>
      </w:r>
      <w:r>
        <w:rPr>
          <w:color w:val="231F20"/>
          <w:sz w:val="18"/>
        </w:rPr>
        <w:t>agentes</w:t>
      </w:r>
      <w:r>
        <w:rPr>
          <w:color w:val="231F20"/>
          <w:spacing w:val="-34"/>
          <w:sz w:val="18"/>
        </w:rPr>
        <w:t> </w:t>
      </w:r>
      <w:r>
        <w:rPr>
          <w:color w:val="231F20"/>
          <w:sz w:val="18"/>
        </w:rPr>
        <w:t>para</w:t>
      </w:r>
      <w:r>
        <w:rPr>
          <w:color w:val="231F20"/>
          <w:spacing w:val="-34"/>
          <w:sz w:val="18"/>
        </w:rPr>
        <w:t> </w:t>
      </w:r>
      <w:r>
        <w:rPr>
          <w:color w:val="231F20"/>
          <w:sz w:val="18"/>
        </w:rPr>
        <w:t>seguir</w:t>
      </w:r>
      <w:r>
        <w:rPr>
          <w:color w:val="231F20"/>
          <w:spacing w:val="-34"/>
          <w:sz w:val="18"/>
        </w:rPr>
        <w:t> </w:t>
      </w:r>
      <w:r>
        <w:rPr>
          <w:color w:val="231F20"/>
          <w:sz w:val="18"/>
        </w:rPr>
        <w:t>las</w:t>
      </w:r>
      <w:r>
        <w:rPr>
          <w:color w:val="231F20"/>
          <w:spacing w:val="-34"/>
          <w:sz w:val="18"/>
        </w:rPr>
        <w:t> </w:t>
      </w:r>
      <w:r>
        <w:rPr>
          <w:color w:val="231F20"/>
          <w:sz w:val="18"/>
        </w:rPr>
        <w:t>pistas</w:t>
      </w:r>
      <w:r>
        <w:rPr>
          <w:color w:val="231F20"/>
          <w:spacing w:val="-34"/>
          <w:sz w:val="18"/>
        </w:rPr>
        <w:t> </w:t>
      </w:r>
      <w:r>
        <w:rPr>
          <w:color w:val="231F20"/>
          <w:sz w:val="18"/>
        </w:rPr>
        <w:t>de</w:t>
      </w:r>
      <w:r>
        <w:rPr>
          <w:color w:val="231F20"/>
          <w:spacing w:val="-34"/>
          <w:sz w:val="18"/>
        </w:rPr>
        <w:t> </w:t>
      </w:r>
      <w:r>
        <w:rPr>
          <w:color w:val="231F20"/>
          <w:sz w:val="18"/>
        </w:rPr>
        <w:t>los</w:t>
      </w:r>
      <w:r>
        <w:rPr>
          <w:color w:val="231F20"/>
          <w:spacing w:val="-34"/>
          <w:sz w:val="18"/>
        </w:rPr>
        <w:t> </w:t>
      </w:r>
      <w:r>
        <w:rPr>
          <w:color w:val="231F20"/>
          <w:sz w:val="18"/>
        </w:rPr>
        <w:t>supuestos</w:t>
      </w:r>
      <w:r>
        <w:rPr>
          <w:color w:val="231F20"/>
          <w:spacing w:val="-35"/>
          <w:sz w:val="18"/>
        </w:rPr>
        <w:t> </w:t>
      </w:r>
      <w:r>
        <w:rPr>
          <w:color w:val="231F20"/>
          <w:sz w:val="18"/>
        </w:rPr>
        <w:t>instigadores</w:t>
      </w:r>
      <w:r>
        <w:rPr>
          <w:color w:val="231F20"/>
          <w:spacing w:val="-35"/>
          <w:sz w:val="18"/>
        </w:rPr>
        <w:t> </w:t>
      </w:r>
      <w:r>
        <w:rPr>
          <w:color w:val="231F20"/>
          <w:sz w:val="18"/>
        </w:rPr>
        <w:t>de los</w:t>
      </w:r>
      <w:r>
        <w:rPr>
          <w:color w:val="231F20"/>
          <w:spacing w:val="-18"/>
          <w:sz w:val="18"/>
        </w:rPr>
        <w:t> </w:t>
      </w:r>
      <w:r>
        <w:rPr>
          <w:color w:val="231F20"/>
          <w:sz w:val="18"/>
        </w:rPr>
        <w:t>disturbios</w:t>
      </w:r>
      <w:r>
        <w:rPr>
          <w:color w:val="231F20"/>
          <w:spacing w:val="-18"/>
          <w:sz w:val="18"/>
        </w:rPr>
        <w:t> </w:t>
      </w:r>
      <w:r>
        <w:rPr>
          <w:color w:val="231F20"/>
          <w:sz w:val="18"/>
        </w:rPr>
        <w:t>en</w:t>
      </w:r>
      <w:r>
        <w:rPr>
          <w:color w:val="231F20"/>
          <w:spacing w:val="-18"/>
          <w:sz w:val="18"/>
        </w:rPr>
        <w:t> </w:t>
      </w:r>
      <w:r>
        <w:rPr>
          <w:color w:val="231F20"/>
          <w:sz w:val="18"/>
        </w:rPr>
        <w:t>lo</w:t>
      </w:r>
      <w:r>
        <w:rPr>
          <w:color w:val="231F20"/>
          <w:spacing w:val="-18"/>
          <w:sz w:val="18"/>
        </w:rPr>
        <w:t> </w:t>
      </w:r>
      <w:r>
        <w:rPr>
          <w:color w:val="231F20"/>
          <w:sz w:val="18"/>
        </w:rPr>
        <w:t>que</w:t>
      </w:r>
      <w:r>
        <w:rPr>
          <w:color w:val="231F20"/>
          <w:spacing w:val="-18"/>
          <w:sz w:val="18"/>
        </w:rPr>
        <w:t> </w:t>
      </w:r>
      <w:r>
        <w:rPr>
          <w:color w:val="231F20"/>
          <w:sz w:val="18"/>
        </w:rPr>
        <w:t>representa</w:t>
      </w:r>
      <w:r>
        <w:rPr>
          <w:color w:val="231F20"/>
          <w:spacing w:val="-18"/>
          <w:sz w:val="18"/>
        </w:rPr>
        <w:t> </w:t>
      </w:r>
      <w:r>
        <w:rPr>
          <w:color w:val="231F20"/>
          <w:sz w:val="18"/>
        </w:rPr>
        <w:t>la</w:t>
      </w:r>
      <w:r>
        <w:rPr>
          <w:color w:val="231F20"/>
          <w:spacing w:val="-18"/>
          <w:sz w:val="18"/>
        </w:rPr>
        <w:t> </w:t>
      </w:r>
      <w:r>
        <w:rPr>
          <w:color w:val="231F20"/>
          <w:sz w:val="18"/>
        </w:rPr>
        <w:t>más</w:t>
      </w:r>
      <w:r>
        <w:rPr>
          <w:color w:val="231F20"/>
          <w:spacing w:val="-18"/>
          <w:sz w:val="18"/>
        </w:rPr>
        <w:t> </w:t>
      </w:r>
      <w:r>
        <w:rPr>
          <w:color w:val="231F20"/>
          <w:sz w:val="18"/>
        </w:rPr>
        <w:t>grande</w:t>
      </w:r>
      <w:r>
        <w:rPr>
          <w:color w:val="231F20"/>
          <w:spacing w:val="-18"/>
          <w:sz w:val="18"/>
        </w:rPr>
        <w:t> </w:t>
      </w:r>
      <w:r>
        <w:rPr>
          <w:color w:val="231F20"/>
          <w:sz w:val="18"/>
        </w:rPr>
        <w:t>movilización</w:t>
      </w:r>
      <w:r>
        <w:rPr>
          <w:color w:val="231F20"/>
          <w:spacing w:val="-18"/>
          <w:sz w:val="18"/>
        </w:rPr>
        <w:t> </w:t>
      </w:r>
      <w:r>
        <w:rPr>
          <w:color w:val="231F20"/>
          <w:sz w:val="18"/>
        </w:rPr>
        <w:t>federal para</w:t>
      </w:r>
      <w:r>
        <w:rPr>
          <w:color w:val="231F20"/>
          <w:spacing w:val="-9"/>
          <w:sz w:val="18"/>
        </w:rPr>
        <w:t> </w:t>
      </w:r>
      <w:r>
        <w:rPr>
          <w:color w:val="231F20"/>
          <w:sz w:val="18"/>
        </w:rPr>
        <w:t>combatir</w:t>
      </w:r>
      <w:r>
        <w:rPr>
          <w:color w:val="231F20"/>
          <w:spacing w:val="-9"/>
          <w:sz w:val="18"/>
        </w:rPr>
        <w:t> </w:t>
      </w:r>
      <w:r>
        <w:rPr>
          <w:color w:val="231F20"/>
          <w:sz w:val="18"/>
        </w:rPr>
        <w:t>al</w:t>
      </w:r>
      <w:r>
        <w:rPr>
          <w:color w:val="231F20"/>
          <w:spacing w:val="-9"/>
          <w:sz w:val="18"/>
        </w:rPr>
        <w:t> </w:t>
      </w:r>
      <w:r>
        <w:rPr>
          <w:color w:val="231F20"/>
          <w:sz w:val="18"/>
        </w:rPr>
        <w:t>hampa</w:t>
      </w:r>
      <w:r>
        <w:rPr>
          <w:color w:val="231F20"/>
          <w:spacing w:val="-9"/>
          <w:sz w:val="18"/>
        </w:rPr>
        <w:t> </w:t>
      </w:r>
      <w:r>
        <w:rPr>
          <w:color w:val="231F20"/>
          <w:sz w:val="18"/>
        </w:rPr>
        <w:t>(davis,</w:t>
      </w:r>
      <w:r>
        <w:rPr>
          <w:color w:val="231F20"/>
          <w:spacing w:val="-9"/>
          <w:sz w:val="18"/>
        </w:rPr>
        <w:t> </w:t>
      </w:r>
      <w:r>
        <w:rPr>
          <w:color w:val="231F20"/>
          <w:sz w:val="18"/>
        </w:rPr>
        <w:t>1992:</w:t>
      </w:r>
      <w:r>
        <w:rPr>
          <w:color w:val="231F20"/>
          <w:spacing w:val="-9"/>
          <w:sz w:val="18"/>
        </w:rPr>
        <w:t> </w:t>
      </w:r>
      <w:r>
        <w:rPr>
          <w:color w:val="231F20"/>
          <w:sz w:val="18"/>
        </w:rPr>
        <w:t>11).</w:t>
      </w:r>
    </w:p>
    <w:p>
      <w:pPr>
        <w:pStyle w:val="BodyText"/>
        <w:rPr>
          <w:sz w:val="18"/>
        </w:rPr>
      </w:pPr>
    </w:p>
    <w:p>
      <w:pPr>
        <w:pStyle w:val="BodyText"/>
        <w:spacing w:line="304" w:lineRule="auto" w:before="144"/>
        <w:ind w:left="100" w:right="121"/>
        <w:jc w:val="right"/>
      </w:pPr>
      <w:r>
        <w:rPr>
          <w:color w:val="231F20"/>
          <w:spacing w:val="-3"/>
        </w:rPr>
        <w:t>¿Cómo</w:t>
      </w:r>
      <w:r>
        <w:rPr>
          <w:color w:val="231F20"/>
          <w:spacing w:val="-28"/>
        </w:rPr>
        <w:t> </w:t>
      </w:r>
      <w:r>
        <w:rPr>
          <w:color w:val="231F20"/>
        </w:rPr>
        <w:t>ha</w:t>
      </w:r>
      <w:r>
        <w:rPr>
          <w:color w:val="231F20"/>
          <w:spacing w:val="-28"/>
        </w:rPr>
        <w:t> </w:t>
      </w:r>
      <w:r>
        <w:rPr>
          <w:color w:val="231F20"/>
          <w:spacing w:val="-3"/>
        </w:rPr>
        <w:t>sido</w:t>
      </w:r>
      <w:r>
        <w:rPr>
          <w:color w:val="231F20"/>
          <w:spacing w:val="-28"/>
        </w:rPr>
        <w:t> </w:t>
      </w:r>
      <w:r>
        <w:rPr>
          <w:color w:val="231F20"/>
          <w:spacing w:val="-3"/>
        </w:rPr>
        <w:t>posible</w:t>
      </w:r>
      <w:r>
        <w:rPr>
          <w:color w:val="231F20"/>
          <w:spacing w:val="-28"/>
        </w:rPr>
        <w:t> </w:t>
      </w:r>
      <w:r>
        <w:rPr>
          <w:color w:val="231F20"/>
          <w:spacing w:val="-3"/>
        </w:rPr>
        <w:t>que</w:t>
      </w:r>
      <w:r>
        <w:rPr>
          <w:color w:val="231F20"/>
          <w:spacing w:val="-28"/>
        </w:rPr>
        <w:t> </w:t>
      </w:r>
      <w:r>
        <w:rPr>
          <w:color w:val="231F20"/>
        </w:rPr>
        <w:t>una</w:t>
      </w:r>
      <w:r>
        <w:rPr>
          <w:color w:val="231F20"/>
          <w:spacing w:val="-28"/>
        </w:rPr>
        <w:t> </w:t>
      </w:r>
      <w:r>
        <w:rPr>
          <w:color w:val="231F20"/>
          <w:spacing w:val="-3"/>
        </w:rPr>
        <w:t>ciudad</w:t>
      </w:r>
      <w:r>
        <w:rPr>
          <w:color w:val="231F20"/>
          <w:spacing w:val="-28"/>
        </w:rPr>
        <w:t> </w:t>
      </w:r>
      <w:r>
        <w:rPr>
          <w:color w:val="231F20"/>
        </w:rPr>
        <w:t>del</w:t>
      </w:r>
      <w:r>
        <w:rPr>
          <w:color w:val="231F20"/>
          <w:spacing w:val="-28"/>
        </w:rPr>
        <w:t> </w:t>
      </w:r>
      <w:r>
        <w:rPr>
          <w:color w:val="231F20"/>
          <w:spacing w:val="-3"/>
        </w:rPr>
        <w:t>primer</w:t>
      </w:r>
      <w:r>
        <w:rPr>
          <w:color w:val="231F20"/>
          <w:spacing w:val="-28"/>
        </w:rPr>
        <w:t> </w:t>
      </w:r>
      <w:r>
        <w:rPr>
          <w:color w:val="231F20"/>
          <w:spacing w:val="-3"/>
        </w:rPr>
        <w:t>mundo</w:t>
      </w:r>
      <w:r>
        <w:rPr>
          <w:color w:val="231F20"/>
          <w:spacing w:val="-28"/>
        </w:rPr>
        <w:t> </w:t>
      </w:r>
      <w:r>
        <w:rPr>
          <w:color w:val="231F20"/>
          <w:spacing w:val="-4"/>
        </w:rPr>
        <w:t>amaneciera</w:t>
      </w:r>
      <w:r>
        <w:rPr>
          <w:color w:val="231F20"/>
          <w:spacing w:val="-4"/>
          <w:w w:val="97"/>
        </w:rPr>
        <w:t> </w:t>
      </w:r>
      <w:r>
        <w:rPr>
          <w:color w:val="231F20"/>
        </w:rPr>
        <w:t>en </w:t>
      </w:r>
      <w:r>
        <w:rPr>
          <w:color w:val="231F20"/>
          <w:spacing w:val="-3"/>
        </w:rPr>
        <w:t>llamas? </w:t>
      </w:r>
      <w:r>
        <w:rPr>
          <w:color w:val="231F20"/>
        </w:rPr>
        <w:t>La </w:t>
      </w:r>
      <w:r>
        <w:rPr>
          <w:color w:val="231F20"/>
          <w:spacing w:val="-3"/>
        </w:rPr>
        <w:t>desigualdad </w:t>
      </w:r>
      <w:r>
        <w:rPr>
          <w:color w:val="231F20"/>
          <w:spacing w:val="-4"/>
        </w:rPr>
        <w:t>agravada </w:t>
      </w:r>
      <w:r>
        <w:rPr>
          <w:color w:val="231F20"/>
        </w:rPr>
        <w:t>por el </w:t>
      </w:r>
      <w:r>
        <w:rPr>
          <w:color w:val="231F20"/>
          <w:spacing w:val="-3"/>
        </w:rPr>
        <w:t>proyecto</w:t>
      </w:r>
      <w:r>
        <w:rPr>
          <w:color w:val="231F20"/>
          <w:spacing w:val="-14"/>
        </w:rPr>
        <w:t> </w:t>
      </w:r>
      <w:r>
        <w:rPr>
          <w:color w:val="231F20"/>
          <w:spacing w:val="-3"/>
        </w:rPr>
        <w:t>neoliberal, las</w:t>
      </w:r>
      <w:r>
        <w:rPr>
          <w:color w:val="231F20"/>
          <w:spacing w:val="-3"/>
          <w:w w:val="90"/>
        </w:rPr>
        <w:t> </w:t>
      </w:r>
      <w:r>
        <w:rPr>
          <w:color w:val="231F20"/>
          <w:spacing w:val="-3"/>
        </w:rPr>
        <w:t>diferencias raciales </w:t>
      </w:r>
      <w:r>
        <w:rPr>
          <w:color w:val="231F20"/>
        </w:rPr>
        <w:t>y la </w:t>
      </w:r>
      <w:r>
        <w:rPr>
          <w:color w:val="231F20"/>
          <w:spacing w:val="-3"/>
        </w:rPr>
        <w:t>frustración moral que </w:t>
      </w:r>
      <w:r>
        <w:rPr>
          <w:color w:val="231F20"/>
        </w:rPr>
        <w:t>las</w:t>
      </w:r>
      <w:r>
        <w:rPr>
          <w:color w:val="231F20"/>
          <w:spacing w:val="12"/>
        </w:rPr>
        <w:t> </w:t>
      </w:r>
      <w:r>
        <w:rPr>
          <w:color w:val="231F20"/>
          <w:spacing w:val="-3"/>
        </w:rPr>
        <w:t>instituciones</w:t>
      </w:r>
      <w:r>
        <w:rPr>
          <w:color w:val="231F20"/>
          <w:spacing w:val="6"/>
        </w:rPr>
        <w:t> </w:t>
      </w:r>
      <w:r>
        <w:rPr>
          <w:color w:val="231F20"/>
          <w:spacing w:val="-3"/>
        </w:rPr>
        <w:t>han</w:t>
      </w:r>
      <w:r>
        <w:rPr>
          <w:color w:val="231F20"/>
          <w:spacing w:val="-3"/>
          <w:w w:val="102"/>
        </w:rPr>
        <w:t> </w:t>
      </w:r>
      <w:r>
        <w:rPr>
          <w:color w:val="231F20"/>
          <w:spacing w:val="-3"/>
        </w:rPr>
        <w:t>provocado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3"/>
        </w:rPr>
        <w:t>sociedad</w:t>
      </w:r>
      <w:r>
        <w:rPr>
          <w:color w:val="231F20"/>
          <w:spacing w:val="-15"/>
        </w:rPr>
        <w:t> </w:t>
      </w:r>
      <w:r>
        <w:rPr>
          <w:color w:val="231F20"/>
          <w:spacing w:val="-3"/>
        </w:rPr>
        <w:t>civil</w:t>
      </w:r>
      <w:r>
        <w:rPr>
          <w:color w:val="231F20"/>
          <w:spacing w:val="-14"/>
        </w:rPr>
        <w:t> </w:t>
      </w:r>
      <w:r>
        <w:rPr>
          <w:color w:val="231F20"/>
        </w:rPr>
        <w:t>son</w:t>
      </w:r>
      <w:r>
        <w:rPr>
          <w:color w:val="231F20"/>
          <w:spacing w:val="-14"/>
        </w:rPr>
        <w:t> </w:t>
      </w:r>
      <w:r>
        <w:rPr>
          <w:color w:val="231F20"/>
          <w:spacing w:val="-3"/>
        </w:rPr>
        <w:t>causas</w:t>
      </w:r>
      <w:r>
        <w:rPr>
          <w:color w:val="231F20"/>
          <w:spacing w:val="-14"/>
        </w:rPr>
        <w:t> </w:t>
      </w:r>
      <w:r>
        <w:rPr>
          <w:color w:val="231F20"/>
          <w:spacing w:val="-3"/>
        </w:rPr>
        <w:t>importantes</w:t>
      </w:r>
      <w:r>
        <w:rPr>
          <w:color w:val="231F20"/>
          <w:spacing w:val="-15"/>
        </w:rPr>
        <w:t> </w:t>
      </w:r>
      <w:r>
        <w:rPr>
          <w:color w:val="231F20"/>
        </w:rPr>
        <w:t>a</w:t>
      </w:r>
      <w:r>
        <w:rPr>
          <w:color w:val="231F20"/>
          <w:spacing w:val="-14"/>
        </w:rPr>
        <w:t> </w:t>
      </w:r>
      <w:r>
        <w:rPr>
          <w:color w:val="231F20"/>
          <w:spacing w:val="-5"/>
        </w:rPr>
        <w:t>considerar.</w:t>
      </w:r>
      <w:r>
        <w:rPr>
          <w:color w:val="231F20"/>
          <w:w w:val="98"/>
        </w:rPr>
        <w:t> </w:t>
      </w:r>
      <w:r>
        <w:rPr>
          <w:rFonts w:ascii="Palatino Linotype" w:hAnsi="Palatino Linotype"/>
          <w:color w:val="231F20"/>
          <w:spacing w:val="-3"/>
        </w:rPr>
        <w:t>Mientras </w:t>
      </w:r>
      <w:r>
        <w:rPr>
          <w:rFonts w:ascii="Palatino Linotype" w:hAnsi="Palatino Linotype"/>
          <w:color w:val="231F20"/>
        </w:rPr>
        <w:t>las </w:t>
      </w:r>
      <w:r>
        <w:rPr>
          <w:rFonts w:ascii="Palatino Linotype" w:hAnsi="Palatino Linotype"/>
          <w:color w:val="231F20"/>
          <w:spacing w:val="-3"/>
        </w:rPr>
        <w:t>heridas </w:t>
      </w:r>
      <w:r>
        <w:rPr>
          <w:rFonts w:ascii="Palatino Linotype" w:hAnsi="Palatino Linotype"/>
          <w:color w:val="231F20"/>
        </w:rPr>
        <w:t>de Los </w:t>
      </w:r>
      <w:r>
        <w:rPr>
          <w:rFonts w:ascii="Palatino Linotype" w:hAnsi="Palatino Linotype"/>
          <w:color w:val="231F20"/>
          <w:spacing w:val="-3"/>
        </w:rPr>
        <w:t>Ángeles seguían abiertas,</w:t>
      </w:r>
      <w:r>
        <w:rPr>
          <w:rFonts w:ascii="Palatino Linotype" w:hAnsi="Palatino Linotype"/>
          <w:color w:val="231F20"/>
          <w:spacing w:val="4"/>
        </w:rPr>
        <w:t> </w:t>
      </w:r>
      <w:r>
        <w:rPr>
          <w:rFonts w:ascii="Palatino Linotype" w:hAnsi="Palatino Linotype"/>
          <w:color w:val="231F20"/>
        </w:rPr>
        <w:t>las</w:t>
      </w:r>
      <w:r>
        <w:rPr>
          <w:rFonts w:ascii="Palatino Linotype" w:hAnsi="Palatino Linotype"/>
          <w:color w:val="231F20"/>
          <w:spacing w:val="-1"/>
        </w:rPr>
        <w:t> </w:t>
      </w:r>
      <w:r>
        <w:rPr>
          <w:rFonts w:ascii="Palatino Linotype" w:hAnsi="Palatino Linotype"/>
          <w:color w:val="231F20"/>
          <w:spacing w:val="-3"/>
        </w:rPr>
        <w:t>calles</w:t>
      </w:r>
      <w:r>
        <w:rPr>
          <w:rFonts w:ascii="Palatino Linotype" w:hAnsi="Palatino Linotype"/>
          <w:color w:val="231F20"/>
          <w:spacing w:val="-3"/>
          <w:w w:val="97"/>
        </w:rPr>
        <w:t> </w:t>
      </w:r>
      <w:r>
        <w:rPr>
          <w:color w:val="231F20"/>
          <w:spacing w:val="-4"/>
        </w:rPr>
        <w:t>alemanas </w:t>
      </w:r>
      <w:r>
        <w:rPr>
          <w:color w:val="231F20"/>
          <w:spacing w:val="-3"/>
        </w:rPr>
        <w:t>eran </w:t>
      </w:r>
      <w:r>
        <w:rPr>
          <w:color w:val="231F20"/>
          <w:spacing w:val="-4"/>
        </w:rPr>
        <w:t>testigos </w:t>
      </w:r>
      <w:r>
        <w:rPr>
          <w:color w:val="231F20"/>
        </w:rPr>
        <w:t>de la </w:t>
      </w:r>
      <w:r>
        <w:rPr>
          <w:color w:val="231F20"/>
          <w:spacing w:val="-4"/>
        </w:rPr>
        <w:t>xenofobia </w:t>
      </w:r>
      <w:r>
        <w:rPr>
          <w:color w:val="231F20"/>
          <w:spacing w:val="-3"/>
        </w:rPr>
        <w:t>racista. </w:t>
      </w:r>
      <w:r>
        <w:rPr>
          <w:color w:val="231F20"/>
        </w:rPr>
        <w:t>En su</w:t>
      </w:r>
      <w:r>
        <w:rPr>
          <w:color w:val="231F20"/>
          <w:spacing w:val="19"/>
        </w:rPr>
        <w:t> </w:t>
      </w:r>
      <w:r>
        <w:rPr>
          <w:color w:val="231F20"/>
          <w:spacing w:val="-4"/>
        </w:rPr>
        <w:t>artículo</w:t>
      </w:r>
      <w:r>
        <w:rPr>
          <w:color w:val="231F20"/>
        </w:rPr>
        <w:t> “Los</w:t>
      </w:r>
      <w:r>
        <w:rPr>
          <w:color w:val="231F20"/>
          <w:spacing w:val="-3"/>
          <w:w w:val="88"/>
        </w:rPr>
        <w:t> </w:t>
      </w:r>
      <w:r>
        <w:rPr>
          <w:color w:val="231F20"/>
          <w:spacing w:val="-3"/>
        </w:rPr>
        <w:t>Herederos  </w:t>
      </w:r>
      <w:r>
        <w:rPr>
          <w:color w:val="231F20"/>
        </w:rPr>
        <w:t>de  </w:t>
      </w:r>
      <w:r>
        <w:rPr>
          <w:color w:val="231F20"/>
          <w:spacing w:val="-3"/>
        </w:rPr>
        <w:t>Hitler”,  </w:t>
      </w:r>
      <w:r>
        <w:rPr>
          <w:color w:val="231F20"/>
          <w:spacing w:val="-4"/>
        </w:rPr>
        <w:t>Enrique  Müller  </w:t>
      </w:r>
      <w:r>
        <w:rPr>
          <w:color w:val="231F20"/>
          <w:spacing w:val="-3"/>
        </w:rPr>
        <w:t>describe  </w:t>
      </w:r>
      <w:r>
        <w:rPr>
          <w:color w:val="231F20"/>
        </w:rPr>
        <w:t>con  </w:t>
      </w:r>
      <w:r>
        <w:rPr>
          <w:color w:val="231F20"/>
          <w:spacing w:val="-3"/>
        </w:rPr>
        <w:t>precisión  </w:t>
      </w:r>
      <w:r>
        <w:rPr>
          <w:color w:val="231F20"/>
          <w:spacing w:val="1"/>
        </w:rPr>
        <w:t> </w:t>
      </w:r>
      <w:r>
        <w:rPr>
          <w:color w:val="231F20"/>
          <w:spacing w:val="-3"/>
        </w:rPr>
        <w:t>la</w:t>
      </w:r>
    </w:p>
    <w:p>
      <w:pPr>
        <w:pStyle w:val="BodyText"/>
        <w:spacing w:before="9"/>
        <w:ind w:left="100" w:right="-18"/>
      </w:pPr>
      <w:r>
        <w:rPr>
          <w:color w:val="231F20"/>
        </w:rPr>
        <w:t>radicalización de la ultraderecha neonazi en Alemania:</w:t>
      </w:r>
    </w:p>
    <w:p>
      <w:pPr>
        <w:pStyle w:val="BodyText"/>
      </w:pPr>
    </w:p>
    <w:p>
      <w:pPr>
        <w:spacing w:line="336" w:lineRule="auto" w:before="138"/>
        <w:ind w:left="460" w:right="119" w:firstLine="0"/>
        <w:jc w:val="both"/>
        <w:rPr>
          <w:sz w:val="18"/>
        </w:rPr>
      </w:pPr>
      <w:r>
        <w:rPr>
          <w:rFonts w:ascii="Palatino Linotype" w:hAnsi="Palatino Linotype"/>
          <w:color w:val="231F20"/>
          <w:sz w:val="18"/>
        </w:rPr>
        <w:t>A fines de 1990 había en la República </w:t>
      </w:r>
      <w:r>
        <w:rPr>
          <w:rFonts w:ascii="Palatino Linotype" w:hAnsi="Palatino Linotype"/>
          <w:color w:val="231F20"/>
          <w:spacing w:val="-3"/>
          <w:sz w:val="18"/>
        </w:rPr>
        <w:t>Federal </w:t>
      </w:r>
      <w:r>
        <w:rPr>
          <w:rFonts w:ascii="Palatino Linotype" w:hAnsi="Palatino Linotype"/>
          <w:color w:val="231F20"/>
          <w:sz w:val="18"/>
        </w:rPr>
        <w:t>de Alemania, 69 </w:t>
      </w:r>
      <w:r>
        <w:rPr>
          <w:color w:val="231F20"/>
          <w:spacing w:val="-3"/>
          <w:sz w:val="18"/>
        </w:rPr>
        <w:t>organizaciones</w:t>
      </w:r>
      <w:r>
        <w:rPr>
          <w:color w:val="231F20"/>
          <w:spacing w:val="-36"/>
          <w:sz w:val="18"/>
        </w:rPr>
        <w:t> </w:t>
      </w:r>
      <w:r>
        <w:rPr>
          <w:color w:val="231F20"/>
          <w:sz w:val="18"/>
        </w:rPr>
        <w:t>de</w:t>
      </w:r>
      <w:r>
        <w:rPr>
          <w:color w:val="231F20"/>
          <w:spacing w:val="-36"/>
          <w:sz w:val="18"/>
        </w:rPr>
        <w:t> </w:t>
      </w:r>
      <w:r>
        <w:rPr>
          <w:color w:val="231F20"/>
          <w:sz w:val="18"/>
        </w:rPr>
        <w:t>extrema</w:t>
      </w:r>
      <w:r>
        <w:rPr>
          <w:color w:val="231F20"/>
          <w:spacing w:val="-36"/>
          <w:sz w:val="18"/>
        </w:rPr>
        <w:t> </w:t>
      </w:r>
      <w:r>
        <w:rPr>
          <w:color w:val="231F20"/>
          <w:sz w:val="18"/>
        </w:rPr>
        <w:t>derecha</w:t>
      </w:r>
      <w:r>
        <w:rPr>
          <w:color w:val="231F20"/>
          <w:spacing w:val="-36"/>
          <w:sz w:val="18"/>
        </w:rPr>
        <w:t> </w:t>
      </w:r>
      <w:r>
        <w:rPr>
          <w:color w:val="231F20"/>
          <w:sz w:val="18"/>
        </w:rPr>
        <w:t>y</w:t>
      </w:r>
      <w:r>
        <w:rPr>
          <w:color w:val="231F20"/>
          <w:spacing w:val="-36"/>
          <w:sz w:val="18"/>
        </w:rPr>
        <w:t> </w:t>
      </w:r>
      <w:r>
        <w:rPr>
          <w:color w:val="231F20"/>
          <w:sz w:val="18"/>
        </w:rPr>
        <w:t>pertenecían</w:t>
      </w:r>
      <w:r>
        <w:rPr>
          <w:color w:val="231F20"/>
          <w:spacing w:val="-36"/>
          <w:sz w:val="18"/>
        </w:rPr>
        <w:t> </w:t>
      </w:r>
      <w:r>
        <w:rPr>
          <w:color w:val="231F20"/>
          <w:sz w:val="18"/>
        </w:rPr>
        <w:t>a</w:t>
      </w:r>
      <w:r>
        <w:rPr>
          <w:color w:val="231F20"/>
          <w:spacing w:val="-36"/>
          <w:sz w:val="18"/>
        </w:rPr>
        <w:t> </w:t>
      </w:r>
      <w:r>
        <w:rPr>
          <w:color w:val="231F20"/>
          <w:sz w:val="18"/>
        </w:rPr>
        <w:t>ellas</w:t>
      </w:r>
      <w:r>
        <w:rPr>
          <w:color w:val="231F20"/>
          <w:spacing w:val="-36"/>
          <w:sz w:val="18"/>
        </w:rPr>
        <w:t> </w:t>
      </w:r>
      <w:r>
        <w:rPr>
          <w:color w:val="231F20"/>
          <w:sz w:val="18"/>
        </w:rPr>
        <w:t>cerca</w:t>
      </w:r>
      <w:r>
        <w:rPr>
          <w:color w:val="231F20"/>
          <w:spacing w:val="-36"/>
          <w:sz w:val="18"/>
        </w:rPr>
        <w:t> </w:t>
      </w:r>
      <w:r>
        <w:rPr>
          <w:color w:val="231F20"/>
          <w:sz w:val="18"/>
        </w:rPr>
        <w:t>de</w:t>
      </w:r>
      <w:r>
        <w:rPr>
          <w:color w:val="231F20"/>
          <w:spacing w:val="-36"/>
          <w:sz w:val="18"/>
        </w:rPr>
        <w:t> </w:t>
      </w:r>
      <w:r>
        <w:rPr>
          <w:color w:val="231F20"/>
          <w:sz w:val="18"/>
        </w:rPr>
        <w:t>32</w:t>
      </w:r>
      <w:r>
        <w:rPr>
          <w:color w:val="231F20"/>
          <w:spacing w:val="-36"/>
          <w:sz w:val="18"/>
        </w:rPr>
        <w:t> </w:t>
      </w:r>
      <w:r>
        <w:rPr>
          <w:color w:val="231F20"/>
          <w:spacing w:val="-2"/>
          <w:sz w:val="18"/>
        </w:rPr>
        <w:t>mil </w:t>
      </w:r>
      <w:r>
        <w:rPr>
          <w:color w:val="231F20"/>
          <w:sz w:val="18"/>
        </w:rPr>
        <w:t>personas</w:t>
      </w:r>
      <w:r>
        <w:rPr>
          <w:color w:val="231F20"/>
          <w:spacing w:val="-28"/>
          <w:sz w:val="18"/>
        </w:rPr>
        <w:t> </w:t>
      </w:r>
      <w:r>
        <w:rPr>
          <w:color w:val="231F20"/>
          <w:sz w:val="18"/>
        </w:rPr>
        <w:t>como</w:t>
      </w:r>
      <w:r>
        <w:rPr>
          <w:color w:val="231F20"/>
          <w:spacing w:val="-28"/>
          <w:sz w:val="18"/>
        </w:rPr>
        <w:t> </w:t>
      </w:r>
      <w:r>
        <w:rPr>
          <w:color w:val="231F20"/>
          <w:sz w:val="18"/>
        </w:rPr>
        <w:t>miembros</w:t>
      </w:r>
      <w:r>
        <w:rPr>
          <w:color w:val="231F20"/>
          <w:spacing w:val="-28"/>
          <w:sz w:val="18"/>
        </w:rPr>
        <w:t> </w:t>
      </w:r>
      <w:r>
        <w:rPr>
          <w:color w:val="231F20"/>
          <w:sz w:val="18"/>
        </w:rPr>
        <w:t>activos.</w:t>
      </w:r>
      <w:r>
        <w:rPr>
          <w:color w:val="231F20"/>
          <w:spacing w:val="-28"/>
          <w:sz w:val="18"/>
        </w:rPr>
        <w:t> </w:t>
      </w:r>
      <w:r>
        <w:rPr>
          <w:color w:val="231F20"/>
          <w:sz w:val="18"/>
        </w:rPr>
        <w:t>En</w:t>
      </w:r>
      <w:r>
        <w:rPr>
          <w:color w:val="231F20"/>
          <w:spacing w:val="-28"/>
          <w:sz w:val="18"/>
        </w:rPr>
        <w:t> </w:t>
      </w:r>
      <w:r>
        <w:rPr>
          <w:color w:val="231F20"/>
          <w:sz w:val="18"/>
        </w:rPr>
        <w:t>la</w:t>
      </w:r>
      <w:r>
        <w:rPr>
          <w:color w:val="231F20"/>
          <w:spacing w:val="-28"/>
          <w:sz w:val="18"/>
        </w:rPr>
        <w:t> </w:t>
      </w:r>
      <w:r>
        <w:rPr>
          <w:color w:val="231F20"/>
          <w:sz w:val="18"/>
        </w:rPr>
        <w:t>noche</w:t>
      </w:r>
      <w:r>
        <w:rPr>
          <w:color w:val="231F20"/>
          <w:spacing w:val="-28"/>
          <w:sz w:val="18"/>
        </w:rPr>
        <w:t> </w:t>
      </w:r>
      <w:r>
        <w:rPr>
          <w:color w:val="231F20"/>
          <w:sz w:val="18"/>
        </w:rPr>
        <w:t>del</w:t>
      </w:r>
      <w:r>
        <w:rPr>
          <w:color w:val="231F20"/>
          <w:spacing w:val="-28"/>
          <w:sz w:val="18"/>
        </w:rPr>
        <w:t> </w:t>
      </w:r>
      <w:r>
        <w:rPr>
          <w:color w:val="231F20"/>
          <w:sz w:val="18"/>
        </w:rPr>
        <w:t>17</w:t>
      </w:r>
      <w:r>
        <w:rPr>
          <w:color w:val="231F20"/>
          <w:spacing w:val="-28"/>
          <w:sz w:val="18"/>
        </w:rPr>
        <w:t> </w:t>
      </w:r>
      <w:r>
        <w:rPr>
          <w:color w:val="231F20"/>
          <w:sz w:val="18"/>
        </w:rPr>
        <w:t>de</w:t>
      </w:r>
      <w:r>
        <w:rPr>
          <w:color w:val="231F20"/>
          <w:spacing w:val="-28"/>
          <w:sz w:val="18"/>
        </w:rPr>
        <w:t> </w:t>
      </w:r>
      <w:r>
        <w:rPr>
          <w:color w:val="231F20"/>
          <w:sz w:val="18"/>
        </w:rPr>
        <w:t>septiembre</w:t>
      </w:r>
      <w:r>
        <w:rPr>
          <w:color w:val="231F20"/>
          <w:spacing w:val="-29"/>
          <w:sz w:val="18"/>
        </w:rPr>
        <w:t> </w:t>
      </w:r>
      <w:r>
        <w:rPr>
          <w:color w:val="231F20"/>
          <w:sz w:val="18"/>
        </w:rPr>
        <w:t>de 1992,</w:t>
      </w:r>
      <w:r>
        <w:rPr>
          <w:color w:val="231F20"/>
          <w:spacing w:val="-32"/>
          <w:sz w:val="18"/>
        </w:rPr>
        <w:t> </w:t>
      </w:r>
      <w:r>
        <w:rPr>
          <w:color w:val="231F20"/>
          <w:sz w:val="18"/>
        </w:rPr>
        <w:t>unos</w:t>
      </w:r>
      <w:r>
        <w:rPr>
          <w:color w:val="231F20"/>
          <w:spacing w:val="-32"/>
          <w:sz w:val="18"/>
        </w:rPr>
        <w:t> </w:t>
      </w:r>
      <w:r>
        <w:rPr>
          <w:color w:val="231F20"/>
          <w:sz w:val="18"/>
        </w:rPr>
        <w:t>400</w:t>
      </w:r>
      <w:r>
        <w:rPr>
          <w:color w:val="231F20"/>
          <w:spacing w:val="-32"/>
          <w:sz w:val="18"/>
        </w:rPr>
        <w:t> </w:t>
      </w:r>
      <w:r>
        <w:rPr>
          <w:color w:val="231F20"/>
          <w:sz w:val="18"/>
        </w:rPr>
        <w:t>skinheads</w:t>
      </w:r>
      <w:r>
        <w:rPr>
          <w:color w:val="231F20"/>
          <w:spacing w:val="-33"/>
          <w:sz w:val="18"/>
        </w:rPr>
        <w:t> </w:t>
      </w:r>
      <w:r>
        <w:rPr>
          <w:color w:val="231F20"/>
          <w:sz w:val="18"/>
        </w:rPr>
        <w:t>–cabezas</w:t>
      </w:r>
      <w:r>
        <w:rPr>
          <w:color w:val="231F20"/>
          <w:spacing w:val="-32"/>
          <w:sz w:val="18"/>
        </w:rPr>
        <w:t> </w:t>
      </w:r>
      <w:r>
        <w:rPr>
          <w:color w:val="231F20"/>
          <w:sz w:val="18"/>
        </w:rPr>
        <w:t>rapadas–</w:t>
      </w:r>
      <w:r>
        <w:rPr>
          <w:color w:val="231F20"/>
          <w:spacing w:val="-32"/>
          <w:sz w:val="18"/>
        </w:rPr>
        <w:t> </w:t>
      </w:r>
      <w:r>
        <w:rPr>
          <w:color w:val="231F20"/>
          <w:sz w:val="18"/>
        </w:rPr>
        <w:t>iniciaron</w:t>
      </w:r>
      <w:r>
        <w:rPr>
          <w:color w:val="231F20"/>
          <w:spacing w:val="-32"/>
          <w:sz w:val="18"/>
        </w:rPr>
        <w:t> </w:t>
      </w:r>
      <w:r>
        <w:rPr>
          <w:color w:val="231F20"/>
          <w:sz w:val="18"/>
        </w:rPr>
        <w:t>el</w:t>
      </w:r>
      <w:r>
        <w:rPr>
          <w:color w:val="231F20"/>
          <w:spacing w:val="-32"/>
          <w:sz w:val="18"/>
        </w:rPr>
        <w:t> </w:t>
      </w:r>
      <w:r>
        <w:rPr>
          <w:color w:val="231F20"/>
          <w:sz w:val="18"/>
        </w:rPr>
        <w:t>ataque</w:t>
      </w:r>
      <w:r>
        <w:rPr>
          <w:color w:val="231F20"/>
          <w:spacing w:val="-32"/>
          <w:sz w:val="18"/>
        </w:rPr>
        <w:t> </w:t>
      </w:r>
      <w:r>
        <w:rPr>
          <w:color w:val="231F20"/>
          <w:sz w:val="18"/>
        </w:rPr>
        <w:t>a</w:t>
      </w:r>
      <w:r>
        <w:rPr>
          <w:color w:val="231F20"/>
          <w:spacing w:val="-32"/>
          <w:sz w:val="18"/>
        </w:rPr>
        <w:t> </w:t>
      </w:r>
      <w:r>
        <w:rPr>
          <w:color w:val="231F20"/>
          <w:spacing w:val="-2"/>
          <w:sz w:val="18"/>
        </w:rPr>
        <w:t>una </w:t>
      </w:r>
      <w:r>
        <w:rPr>
          <w:color w:val="231F20"/>
          <w:sz w:val="18"/>
        </w:rPr>
        <w:t>residencia</w:t>
      </w:r>
      <w:r>
        <w:rPr>
          <w:color w:val="231F20"/>
          <w:spacing w:val="-18"/>
          <w:sz w:val="18"/>
        </w:rPr>
        <w:t> </w:t>
      </w:r>
      <w:r>
        <w:rPr>
          <w:color w:val="231F20"/>
          <w:sz w:val="18"/>
        </w:rPr>
        <w:t>de</w:t>
      </w:r>
      <w:r>
        <w:rPr>
          <w:color w:val="231F20"/>
          <w:spacing w:val="-19"/>
          <w:sz w:val="18"/>
        </w:rPr>
        <w:t> </w:t>
      </w:r>
      <w:r>
        <w:rPr>
          <w:color w:val="231F20"/>
          <w:sz w:val="18"/>
        </w:rPr>
        <w:t>extranjeros</w:t>
      </w:r>
      <w:r>
        <w:rPr>
          <w:color w:val="231F20"/>
          <w:spacing w:val="-19"/>
          <w:sz w:val="18"/>
        </w:rPr>
        <w:t> </w:t>
      </w:r>
      <w:r>
        <w:rPr>
          <w:color w:val="231F20"/>
          <w:sz w:val="18"/>
        </w:rPr>
        <w:t>habitada</w:t>
      </w:r>
      <w:r>
        <w:rPr>
          <w:color w:val="231F20"/>
          <w:spacing w:val="-19"/>
          <w:sz w:val="18"/>
        </w:rPr>
        <w:t> </w:t>
      </w:r>
      <w:r>
        <w:rPr>
          <w:color w:val="231F20"/>
          <w:sz w:val="18"/>
        </w:rPr>
        <w:t>por</w:t>
      </w:r>
      <w:r>
        <w:rPr>
          <w:color w:val="231F20"/>
          <w:spacing w:val="-19"/>
          <w:sz w:val="18"/>
        </w:rPr>
        <w:t> </w:t>
      </w:r>
      <w:r>
        <w:rPr>
          <w:color w:val="231F20"/>
          <w:sz w:val="18"/>
        </w:rPr>
        <w:t>mozambiqueños</w:t>
      </w:r>
      <w:r>
        <w:rPr>
          <w:color w:val="231F20"/>
          <w:spacing w:val="-19"/>
          <w:sz w:val="18"/>
        </w:rPr>
        <w:t> </w:t>
      </w:r>
      <w:r>
        <w:rPr>
          <w:color w:val="231F20"/>
          <w:sz w:val="18"/>
        </w:rPr>
        <w:t>y</w:t>
      </w:r>
      <w:r>
        <w:rPr>
          <w:color w:val="231F20"/>
          <w:spacing w:val="-19"/>
          <w:sz w:val="18"/>
        </w:rPr>
        <w:t> </w:t>
      </w:r>
      <w:r>
        <w:rPr>
          <w:color w:val="231F20"/>
          <w:sz w:val="18"/>
        </w:rPr>
        <w:t>vietnamitas </w:t>
      </w:r>
      <w:r>
        <w:rPr>
          <w:rFonts w:ascii="Palatino Linotype" w:hAnsi="Palatino Linotype"/>
          <w:color w:val="231F20"/>
          <w:sz w:val="18"/>
        </w:rPr>
        <w:t>en</w:t>
      </w:r>
      <w:r>
        <w:rPr>
          <w:rFonts w:ascii="Palatino Linotype" w:hAnsi="Palatino Linotype"/>
          <w:color w:val="231F20"/>
          <w:spacing w:val="-17"/>
          <w:sz w:val="18"/>
        </w:rPr>
        <w:t> </w:t>
      </w:r>
      <w:r>
        <w:rPr>
          <w:rFonts w:ascii="Palatino Linotype" w:hAnsi="Palatino Linotype"/>
          <w:color w:val="231F20"/>
          <w:sz w:val="18"/>
        </w:rPr>
        <w:t>la</w:t>
      </w:r>
      <w:r>
        <w:rPr>
          <w:rFonts w:ascii="Palatino Linotype" w:hAnsi="Palatino Linotype"/>
          <w:color w:val="231F20"/>
          <w:spacing w:val="-17"/>
          <w:sz w:val="18"/>
        </w:rPr>
        <w:t> </w:t>
      </w:r>
      <w:r>
        <w:rPr>
          <w:rFonts w:ascii="Palatino Linotype" w:hAnsi="Palatino Linotype"/>
          <w:color w:val="231F20"/>
          <w:sz w:val="18"/>
        </w:rPr>
        <w:t>localidad</w:t>
      </w:r>
      <w:r>
        <w:rPr>
          <w:rFonts w:ascii="Palatino Linotype" w:hAnsi="Palatino Linotype"/>
          <w:color w:val="231F20"/>
          <w:spacing w:val="-17"/>
          <w:sz w:val="18"/>
        </w:rPr>
        <w:t> </w:t>
      </w:r>
      <w:r>
        <w:rPr>
          <w:rFonts w:ascii="Palatino Linotype" w:hAnsi="Palatino Linotype"/>
          <w:color w:val="231F20"/>
          <w:sz w:val="18"/>
        </w:rPr>
        <w:t>de</w:t>
      </w:r>
      <w:r>
        <w:rPr>
          <w:rFonts w:ascii="Palatino Linotype" w:hAnsi="Palatino Linotype"/>
          <w:color w:val="231F20"/>
          <w:spacing w:val="-17"/>
          <w:sz w:val="18"/>
        </w:rPr>
        <w:t> </w:t>
      </w:r>
      <w:r>
        <w:rPr>
          <w:rFonts w:ascii="Palatino Linotype" w:hAnsi="Palatino Linotype"/>
          <w:color w:val="231F20"/>
          <w:sz w:val="18"/>
        </w:rPr>
        <w:t>Hoyerswerda</w:t>
      </w:r>
      <w:r>
        <w:rPr>
          <w:rFonts w:ascii="Palatino Linotype" w:hAnsi="Palatino Linotype"/>
          <w:color w:val="231F20"/>
          <w:spacing w:val="-17"/>
          <w:sz w:val="18"/>
        </w:rPr>
        <w:t> </w:t>
      </w:r>
      <w:r>
        <w:rPr>
          <w:rFonts w:ascii="Palatino Linotype" w:hAnsi="Palatino Linotype"/>
          <w:color w:val="231F20"/>
          <w:sz w:val="18"/>
        </w:rPr>
        <w:t>en</w:t>
      </w:r>
      <w:r>
        <w:rPr>
          <w:rFonts w:ascii="Palatino Linotype" w:hAnsi="Palatino Linotype"/>
          <w:color w:val="231F20"/>
          <w:spacing w:val="-17"/>
          <w:sz w:val="18"/>
        </w:rPr>
        <w:t> </w:t>
      </w:r>
      <w:r>
        <w:rPr>
          <w:rFonts w:ascii="Palatino Linotype" w:hAnsi="Palatino Linotype"/>
          <w:color w:val="231F20"/>
          <w:sz w:val="18"/>
        </w:rPr>
        <w:t>el</w:t>
      </w:r>
      <w:r>
        <w:rPr>
          <w:rFonts w:ascii="Palatino Linotype" w:hAnsi="Palatino Linotype"/>
          <w:color w:val="231F20"/>
          <w:spacing w:val="-17"/>
          <w:sz w:val="18"/>
        </w:rPr>
        <w:t> </w:t>
      </w:r>
      <w:r>
        <w:rPr>
          <w:rFonts w:ascii="Palatino Linotype" w:hAnsi="Palatino Linotype"/>
          <w:color w:val="231F20"/>
          <w:sz w:val="18"/>
        </w:rPr>
        <w:t>estado</w:t>
      </w:r>
      <w:r>
        <w:rPr>
          <w:rFonts w:ascii="Palatino Linotype" w:hAnsi="Palatino Linotype"/>
          <w:color w:val="231F20"/>
          <w:spacing w:val="-17"/>
          <w:sz w:val="18"/>
        </w:rPr>
        <w:t> </w:t>
      </w:r>
      <w:r>
        <w:rPr>
          <w:rFonts w:ascii="Palatino Linotype" w:hAnsi="Palatino Linotype"/>
          <w:color w:val="231F20"/>
          <w:sz w:val="18"/>
        </w:rPr>
        <w:t>de</w:t>
      </w:r>
      <w:r>
        <w:rPr>
          <w:rFonts w:ascii="Palatino Linotype" w:hAnsi="Palatino Linotype"/>
          <w:color w:val="231F20"/>
          <w:spacing w:val="-17"/>
          <w:sz w:val="18"/>
        </w:rPr>
        <w:t> </w:t>
      </w:r>
      <w:r>
        <w:rPr>
          <w:rFonts w:ascii="Palatino Linotype" w:hAnsi="Palatino Linotype"/>
          <w:color w:val="231F20"/>
          <w:sz w:val="18"/>
        </w:rPr>
        <w:t>Sajonia.</w:t>
      </w:r>
      <w:r>
        <w:rPr>
          <w:rFonts w:ascii="Palatino Linotype" w:hAnsi="Palatino Linotype"/>
          <w:color w:val="231F20"/>
          <w:spacing w:val="-17"/>
          <w:sz w:val="18"/>
        </w:rPr>
        <w:t> </w:t>
      </w:r>
      <w:r>
        <w:rPr>
          <w:rFonts w:ascii="Palatino Linotype" w:hAnsi="Palatino Linotype"/>
          <w:color w:val="231F20"/>
          <w:sz w:val="18"/>
        </w:rPr>
        <w:t>Durante</w:t>
      </w:r>
      <w:r>
        <w:rPr>
          <w:rFonts w:ascii="Palatino Linotype" w:hAnsi="Palatino Linotype"/>
          <w:color w:val="231F20"/>
          <w:spacing w:val="-17"/>
          <w:sz w:val="18"/>
        </w:rPr>
        <w:t> </w:t>
      </w:r>
      <w:r>
        <w:rPr>
          <w:rFonts w:ascii="Palatino Linotype" w:hAnsi="Palatino Linotype"/>
          <w:color w:val="231F20"/>
          <w:sz w:val="18"/>
        </w:rPr>
        <w:t>cinco </w:t>
      </w:r>
      <w:r>
        <w:rPr>
          <w:color w:val="231F20"/>
          <w:sz w:val="18"/>
        </w:rPr>
        <w:t>días,</w:t>
      </w:r>
      <w:r>
        <w:rPr>
          <w:color w:val="231F20"/>
          <w:spacing w:val="-17"/>
          <w:sz w:val="18"/>
        </w:rPr>
        <w:t> </w:t>
      </w:r>
      <w:r>
        <w:rPr>
          <w:color w:val="231F20"/>
          <w:sz w:val="18"/>
        </w:rPr>
        <w:t>los</w:t>
      </w:r>
      <w:r>
        <w:rPr>
          <w:color w:val="231F20"/>
          <w:spacing w:val="-17"/>
          <w:sz w:val="18"/>
        </w:rPr>
        <w:t> </w:t>
      </w:r>
      <w:r>
        <w:rPr>
          <w:color w:val="231F20"/>
          <w:sz w:val="18"/>
        </w:rPr>
        <w:t>nietos</w:t>
      </w:r>
      <w:r>
        <w:rPr>
          <w:color w:val="231F20"/>
          <w:spacing w:val="-17"/>
          <w:sz w:val="18"/>
        </w:rPr>
        <w:t> </w:t>
      </w:r>
      <w:r>
        <w:rPr>
          <w:color w:val="231F20"/>
          <w:sz w:val="18"/>
        </w:rPr>
        <w:t>de</w:t>
      </w:r>
      <w:r>
        <w:rPr>
          <w:color w:val="231F20"/>
          <w:spacing w:val="-17"/>
          <w:sz w:val="18"/>
        </w:rPr>
        <w:t> </w:t>
      </w:r>
      <w:r>
        <w:rPr>
          <w:color w:val="231F20"/>
          <w:spacing w:val="-5"/>
          <w:sz w:val="18"/>
        </w:rPr>
        <w:t>Hitler,</w:t>
      </w:r>
      <w:r>
        <w:rPr>
          <w:color w:val="231F20"/>
          <w:spacing w:val="-17"/>
          <w:sz w:val="18"/>
        </w:rPr>
        <w:t> </w:t>
      </w:r>
      <w:r>
        <w:rPr>
          <w:color w:val="231F20"/>
          <w:sz w:val="18"/>
        </w:rPr>
        <w:t>lanzaron</w:t>
      </w:r>
      <w:r>
        <w:rPr>
          <w:color w:val="231F20"/>
          <w:spacing w:val="-17"/>
          <w:sz w:val="18"/>
        </w:rPr>
        <w:t> </w:t>
      </w:r>
      <w:r>
        <w:rPr>
          <w:color w:val="231F20"/>
          <w:sz w:val="18"/>
        </w:rPr>
        <w:t>piedras,</w:t>
      </w:r>
      <w:r>
        <w:rPr>
          <w:color w:val="231F20"/>
          <w:spacing w:val="-17"/>
          <w:sz w:val="18"/>
        </w:rPr>
        <w:t> </w:t>
      </w:r>
      <w:r>
        <w:rPr>
          <w:color w:val="231F20"/>
          <w:sz w:val="18"/>
        </w:rPr>
        <w:t>botellas</w:t>
      </w:r>
      <w:r>
        <w:rPr>
          <w:color w:val="231F20"/>
          <w:spacing w:val="-17"/>
          <w:sz w:val="18"/>
        </w:rPr>
        <w:t> </w:t>
      </w:r>
      <w:r>
        <w:rPr>
          <w:color w:val="231F20"/>
          <w:sz w:val="18"/>
        </w:rPr>
        <w:t>y</w:t>
      </w:r>
      <w:r>
        <w:rPr>
          <w:color w:val="231F20"/>
          <w:spacing w:val="-17"/>
          <w:sz w:val="18"/>
        </w:rPr>
        <w:t> </w:t>
      </w:r>
      <w:r>
        <w:rPr>
          <w:color w:val="231F20"/>
          <w:sz w:val="18"/>
        </w:rPr>
        <w:t>cócteles</w:t>
      </w:r>
      <w:r>
        <w:rPr>
          <w:color w:val="231F20"/>
          <w:spacing w:val="-17"/>
          <w:sz w:val="18"/>
        </w:rPr>
        <w:t> </w:t>
      </w:r>
      <w:r>
        <w:rPr>
          <w:color w:val="231F20"/>
          <w:sz w:val="18"/>
        </w:rPr>
        <w:t>molotov al</w:t>
      </w:r>
      <w:r>
        <w:rPr>
          <w:color w:val="231F20"/>
          <w:spacing w:val="-12"/>
          <w:sz w:val="18"/>
        </w:rPr>
        <w:t> </w:t>
      </w:r>
      <w:r>
        <w:rPr>
          <w:color w:val="231F20"/>
          <w:spacing w:val="-3"/>
          <w:sz w:val="18"/>
        </w:rPr>
        <w:t>albergue,</w:t>
      </w:r>
      <w:r>
        <w:rPr>
          <w:color w:val="231F20"/>
          <w:spacing w:val="-12"/>
          <w:sz w:val="18"/>
        </w:rPr>
        <w:t> </w:t>
      </w:r>
      <w:r>
        <w:rPr>
          <w:color w:val="231F20"/>
          <w:sz w:val="18"/>
        </w:rPr>
        <w:t>ante</w:t>
      </w:r>
      <w:r>
        <w:rPr>
          <w:color w:val="231F20"/>
          <w:spacing w:val="-12"/>
          <w:sz w:val="18"/>
        </w:rPr>
        <w:t> </w:t>
      </w:r>
      <w:r>
        <w:rPr>
          <w:color w:val="231F20"/>
          <w:sz w:val="18"/>
        </w:rPr>
        <w:t>la</w:t>
      </w:r>
      <w:r>
        <w:rPr>
          <w:color w:val="231F20"/>
          <w:spacing w:val="-12"/>
          <w:sz w:val="18"/>
        </w:rPr>
        <w:t> </w:t>
      </w:r>
      <w:r>
        <w:rPr>
          <w:color w:val="231F20"/>
          <w:sz w:val="18"/>
        </w:rPr>
        <w:t>indiferencia</w:t>
      </w:r>
      <w:r>
        <w:rPr>
          <w:color w:val="231F20"/>
          <w:spacing w:val="-13"/>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policía</w:t>
      </w:r>
      <w:r>
        <w:rPr>
          <w:color w:val="231F20"/>
          <w:spacing w:val="-12"/>
          <w:sz w:val="18"/>
        </w:rPr>
        <w:t> </w:t>
      </w:r>
      <w:r>
        <w:rPr>
          <w:color w:val="231F20"/>
          <w:sz w:val="18"/>
        </w:rPr>
        <w:t>y</w:t>
      </w:r>
      <w:r>
        <w:rPr>
          <w:color w:val="231F20"/>
          <w:spacing w:val="-12"/>
          <w:sz w:val="18"/>
        </w:rPr>
        <w:t> </w:t>
      </w:r>
      <w:r>
        <w:rPr>
          <w:color w:val="231F20"/>
          <w:sz w:val="18"/>
        </w:rPr>
        <w:t>el</w:t>
      </w:r>
      <w:r>
        <w:rPr>
          <w:color w:val="231F20"/>
          <w:spacing w:val="-12"/>
          <w:sz w:val="18"/>
        </w:rPr>
        <w:t> </w:t>
      </w:r>
      <w:r>
        <w:rPr>
          <w:color w:val="231F20"/>
          <w:sz w:val="18"/>
        </w:rPr>
        <w:t>júbilo</w:t>
      </w:r>
      <w:r>
        <w:rPr>
          <w:color w:val="231F20"/>
          <w:spacing w:val="-12"/>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población local.</w:t>
      </w:r>
      <w:r>
        <w:rPr>
          <w:color w:val="231F20"/>
          <w:spacing w:val="-17"/>
          <w:sz w:val="18"/>
        </w:rPr>
        <w:t> </w:t>
      </w:r>
      <w:r>
        <w:rPr>
          <w:color w:val="231F20"/>
          <w:sz w:val="18"/>
        </w:rPr>
        <w:t>Miles</w:t>
      </w:r>
      <w:r>
        <w:rPr>
          <w:color w:val="231F20"/>
          <w:spacing w:val="-17"/>
          <w:sz w:val="18"/>
        </w:rPr>
        <w:t> </w:t>
      </w:r>
      <w:r>
        <w:rPr>
          <w:color w:val="231F20"/>
          <w:sz w:val="18"/>
        </w:rPr>
        <w:t>de</w:t>
      </w:r>
      <w:r>
        <w:rPr>
          <w:color w:val="231F20"/>
          <w:spacing w:val="-17"/>
          <w:sz w:val="18"/>
        </w:rPr>
        <w:t> </w:t>
      </w:r>
      <w:r>
        <w:rPr>
          <w:color w:val="231F20"/>
          <w:sz w:val="18"/>
        </w:rPr>
        <w:t>adultos,</w:t>
      </w:r>
      <w:r>
        <w:rPr>
          <w:color w:val="231F20"/>
          <w:spacing w:val="-17"/>
          <w:sz w:val="18"/>
        </w:rPr>
        <w:t> </w:t>
      </w:r>
      <w:r>
        <w:rPr>
          <w:color w:val="231F20"/>
          <w:sz w:val="18"/>
        </w:rPr>
        <w:t>educados</w:t>
      </w:r>
      <w:r>
        <w:rPr>
          <w:color w:val="231F20"/>
          <w:spacing w:val="-17"/>
          <w:sz w:val="18"/>
        </w:rPr>
        <w:t> </w:t>
      </w:r>
      <w:r>
        <w:rPr>
          <w:color w:val="231F20"/>
          <w:sz w:val="18"/>
        </w:rPr>
        <w:t>bajo</w:t>
      </w:r>
      <w:r>
        <w:rPr>
          <w:color w:val="231F20"/>
          <w:spacing w:val="-17"/>
          <w:sz w:val="18"/>
        </w:rPr>
        <w:t> </w:t>
      </w:r>
      <w:r>
        <w:rPr>
          <w:color w:val="231F20"/>
          <w:sz w:val="18"/>
        </w:rPr>
        <w:t>la</w:t>
      </w:r>
      <w:r>
        <w:rPr>
          <w:color w:val="231F20"/>
          <w:spacing w:val="-17"/>
          <w:sz w:val="18"/>
        </w:rPr>
        <w:t> </w:t>
      </w:r>
      <w:r>
        <w:rPr>
          <w:color w:val="231F20"/>
          <w:sz w:val="18"/>
        </w:rPr>
        <w:t>consigna</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amistad</w:t>
      </w:r>
      <w:r>
        <w:rPr>
          <w:color w:val="231F20"/>
          <w:spacing w:val="-17"/>
          <w:sz w:val="18"/>
        </w:rPr>
        <w:t> </w:t>
      </w:r>
      <w:r>
        <w:rPr>
          <w:color w:val="231F20"/>
          <w:sz w:val="18"/>
        </w:rPr>
        <w:t>entre</w:t>
      </w:r>
    </w:p>
    <w:p>
      <w:pPr>
        <w:spacing w:after="0" w:line="336" w:lineRule="auto"/>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33" w:lineRule="auto" w:before="72"/>
        <w:ind w:left="460" w:right="98" w:firstLine="0"/>
        <w:jc w:val="both"/>
        <w:rPr>
          <w:sz w:val="18"/>
        </w:rPr>
      </w:pPr>
      <w:r>
        <w:rPr>
          <w:color w:val="231F20"/>
          <w:sz w:val="18"/>
        </w:rPr>
        <w:t>los pueblos, fueron cómplices silenciosos, además de celebrar el </w:t>
      </w:r>
      <w:r>
        <w:rPr>
          <w:rFonts w:ascii="Palatino Linotype" w:hAnsi="Palatino Linotype"/>
          <w:color w:val="231F20"/>
          <w:sz w:val="18"/>
        </w:rPr>
        <w:t>ataque. Un año después de la reunificación, un 40% de la juventud </w:t>
      </w:r>
      <w:r>
        <w:rPr>
          <w:color w:val="231F20"/>
          <w:sz w:val="18"/>
        </w:rPr>
        <w:t>de</w:t>
      </w:r>
      <w:r>
        <w:rPr>
          <w:color w:val="231F20"/>
          <w:spacing w:val="-8"/>
          <w:sz w:val="18"/>
        </w:rPr>
        <w:t> </w:t>
      </w:r>
      <w:r>
        <w:rPr>
          <w:color w:val="231F20"/>
          <w:sz w:val="18"/>
        </w:rPr>
        <w:t>los</w:t>
      </w:r>
      <w:r>
        <w:rPr>
          <w:color w:val="231F20"/>
          <w:spacing w:val="-8"/>
          <w:sz w:val="18"/>
        </w:rPr>
        <w:t> </w:t>
      </w:r>
      <w:r>
        <w:rPr>
          <w:color w:val="231F20"/>
          <w:sz w:val="18"/>
        </w:rPr>
        <w:t>nuevos</w:t>
      </w:r>
      <w:r>
        <w:rPr>
          <w:color w:val="231F20"/>
          <w:spacing w:val="-9"/>
          <w:sz w:val="18"/>
        </w:rPr>
        <w:t> </w:t>
      </w:r>
      <w:r>
        <w:rPr>
          <w:color w:val="231F20"/>
          <w:sz w:val="18"/>
        </w:rPr>
        <w:t>“Bundesländer”</w:t>
      </w:r>
      <w:r>
        <w:rPr>
          <w:color w:val="231F20"/>
          <w:spacing w:val="-9"/>
          <w:sz w:val="18"/>
        </w:rPr>
        <w:t> </w:t>
      </w:r>
      <w:r>
        <w:rPr>
          <w:color w:val="231F20"/>
          <w:sz w:val="18"/>
        </w:rPr>
        <w:t>considera</w:t>
      </w:r>
      <w:r>
        <w:rPr>
          <w:color w:val="231F20"/>
          <w:spacing w:val="-8"/>
          <w:sz w:val="18"/>
        </w:rPr>
        <w:t> </w:t>
      </w:r>
      <w:r>
        <w:rPr>
          <w:color w:val="231F20"/>
          <w:sz w:val="18"/>
        </w:rPr>
        <w:t>que</w:t>
      </w:r>
      <w:r>
        <w:rPr>
          <w:color w:val="231F20"/>
          <w:spacing w:val="-8"/>
          <w:sz w:val="18"/>
        </w:rPr>
        <w:t> </w:t>
      </w:r>
      <w:r>
        <w:rPr>
          <w:color w:val="231F20"/>
          <w:sz w:val="18"/>
        </w:rPr>
        <w:t>los</w:t>
      </w:r>
      <w:r>
        <w:rPr>
          <w:color w:val="231F20"/>
          <w:spacing w:val="-8"/>
          <w:sz w:val="18"/>
        </w:rPr>
        <w:t> </w:t>
      </w:r>
      <w:r>
        <w:rPr>
          <w:color w:val="231F20"/>
          <w:sz w:val="18"/>
        </w:rPr>
        <w:t>extranjeros</w:t>
      </w:r>
      <w:r>
        <w:rPr>
          <w:color w:val="231F20"/>
          <w:spacing w:val="-9"/>
          <w:sz w:val="18"/>
        </w:rPr>
        <w:t> </w:t>
      </w:r>
      <w:r>
        <w:rPr>
          <w:color w:val="231F20"/>
          <w:sz w:val="18"/>
        </w:rPr>
        <w:t>son</w:t>
      </w:r>
      <w:r>
        <w:rPr>
          <w:color w:val="231F20"/>
          <w:spacing w:val="-8"/>
          <w:sz w:val="18"/>
        </w:rPr>
        <w:t> </w:t>
      </w:r>
      <w:r>
        <w:rPr>
          <w:color w:val="231F20"/>
          <w:spacing w:val="-2"/>
          <w:sz w:val="18"/>
        </w:rPr>
        <w:t>una </w:t>
      </w:r>
      <w:r>
        <w:rPr>
          <w:color w:val="231F20"/>
          <w:spacing w:val="-4"/>
          <w:sz w:val="18"/>
        </w:rPr>
        <w:t>carga</w:t>
      </w:r>
      <w:r>
        <w:rPr>
          <w:color w:val="231F20"/>
          <w:spacing w:val="-12"/>
          <w:sz w:val="18"/>
        </w:rPr>
        <w:t> </w:t>
      </w:r>
      <w:r>
        <w:rPr>
          <w:color w:val="231F20"/>
          <w:sz w:val="18"/>
        </w:rPr>
        <w:t>para</w:t>
      </w:r>
      <w:r>
        <w:rPr>
          <w:color w:val="231F20"/>
          <w:spacing w:val="-12"/>
          <w:sz w:val="18"/>
        </w:rPr>
        <w:t> </w:t>
      </w:r>
      <w:r>
        <w:rPr>
          <w:color w:val="231F20"/>
          <w:sz w:val="18"/>
        </w:rPr>
        <w:t>el</w:t>
      </w:r>
      <w:r>
        <w:rPr>
          <w:color w:val="231F20"/>
          <w:spacing w:val="-12"/>
          <w:sz w:val="18"/>
        </w:rPr>
        <w:t> </w:t>
      </w:r>
      <w:r>
        <w:rPr>
          <w:color w:val="231F20"/>
          <w:sz w:val="18"/>
        </w:rPr>
        <w:t>país</w:t>
      </w:r>
      <w:r>
        <w:rPr>
          <w:color w:val="231F20"/>
          <w:spacing w:val="-12"/>
          <w:sz w:val="18"/>
        </w:rPr>
        <w:t> </w:t>
      </w:r>
      <w:r>
        <w:rPr>
          <w:color w:val="231F20"/>
          <w:sz w:val="18"/>
        </w:rPr>
        <w:t>y</w:t>
      </w:r>
      <w:r>
        <w:rPr>
          <w:color w:val="231F20"/>
          <w:spacing w:val="-12"/>
          <w:sz w:val="18"/>
        </w:rPr>
        <w:t> </w:t>
      </w:r>
      <w:r>
        <w:rPr>
          <w:color w:val="231F20"/>
          <w:sz w:val="18"/>
        </w:rPr>
        <w:t>uno</w:t>
      </w:r>
      <w:r>
        <w:rPr>
          <w:color w:val="231F20"/>
          <w:spacing w:val="-12"/>
          <w:sz w:val="18"/>
        </w:rPr>
        <w:t> </w:t>
      </w:r>
      <w:r>
        <w:rPr>
          <w:color w:val="231F20"/>
          <w:sz w:val="18"/>
        </w:rPr>
        <w:t>de</w:t>
      </w:r>
      <w:r>
        <w:rPr>
          <w:color w:val="231F20"/>
          <w:spacing w:val="-12"/>
          <w:sz w:val="18"/>
        </w:rPr>
        <w:t> </w:t>
      </w:r>
      <w:r>
        <w:rPr>
          <w:color w:val="231F20"/>
          <w:spacing w:val="-4"/>
          <w:sz w:val="18"/>
        </w:rPr>
        <w:t>cada</w:t>
      </w:r>
      <w:r>
        <w:rPr>
          <w:color w:val="231F20"/>
          <w:spacing w:val="-18"/>
          <w:sz w:val="18"/>
        </w:rPr>
        <w:t> </w:t>
      </w:r>
      <w:r>
        <w:rPr>
          <w:color w:val="231F20"/>
          <w:spacing w:val="-5"/>
          <w:sz w:val="18"/>
        </w:rPr>
        <w:t>cuatro</w:t>
      </w:r>
      <w:r>
        <w:rPr>
          <w:color w:val="231F20"/>
          <w:spacing w:val="-18"/>
          <w:sz w:val="18"/>
        </w:rPr>
        <w:t> </w:t>
      </w:r>
      <w:r>
        <w:rPr>
          <w:color w:val="231F20"/>
          <w:spacing w:val="-5"/>
          <w:sz w:val="18"/>
        </w:rPr>
        <w:t>alumnos</w:t>
      </w:r>
      <w:r>
        <w:rPr>
          <w:color w:val="231F20"/>
          <w:spacing w:val="-17"/>
          <w:sz w:val="18"/>
        </w:rPr>
        <w:t> </w:t>
      </w:r>
      <w:r>
        <w:rPr>
          <w:color w:val="231F20"/>
          <w:spacing w:val="-3"/>
          <w:sz w:val="18"/>
        </w:rPr>
        <w:t>de</w:t>
      </w:r>
      <w:r>
        <w:rPr>
          <w:color w:val="231F20"/>
          <w:spacing w:val="-18"/>
          <w:sz w:val="18"/>
        </w:rPr>
        <w:t> </w:t>
      </w:r>
      <w:r>
        <w:rPr>
          <w:color w:val="231F20"/>
          <w:spacing w:val="-4"/>
          <w:sz w:val="18"/>
        </w:rPr>
        <w:t>Leipzig,</w:t>
      </w:r>
      <w:r>
        <w:rPr>
          <w:color w:val="231F20"/>
          <w:spacing w:val="-17"/>
          <w:sz w:val="18"/>
        </w:rPr>
        <w:t> </w:t>
      </w:r>
      <w:r>
        <w:rPr>
          <w:color w:val="231F20"/>
          <w:spacing w:val="-5"/>
          <w:sz w:val="18"/>
        </w:rPr>
        <w:t>piensa</w:t>
      </w:r>
      <w:r>
        <w:rPr>
          <w:color w:val="231F20"/>
          <w:spacing w:val="-18"/>
          <w:sz w:val="18"/>
        </w:rPr>
        <w:t> </w:t>
      </w:r>
      <w:r>
        <w:rPr>
          <w:color w:val="231F20"/>
          <w:spacing w:val="-5"/>
          <w:sz w:val="18"/>
        </w:rPr>
        <w:t>que </w:t>
      </w:r>
      <w:r>
        <w:rPr>
          <w:color w:val="231F20"/>
          <w:spacing w:val="-3"/>
          <w:sz w:val="18"/>
        </w:rPr>
        <w:t>la </w:t>
      </w:r>
      <w:r>
        <w:rPr>
          <w:color w:val="231F20"/>
          <w:spacing w:val="-5"/>
          <w:sz w:val="18"/>
        </w:rPr>
        <w:t>violencia </w:t>
      </w:r>
      <w:r>
        <w:rPr>
          <w:color w:val="231F20"/>
          <w:spacing w:val="-3"/>
          <w:sz w:val="18"/>
        </w:rPr>
        <w:t>en </w:t>
      </w:r>
      <w:r>
        <w:rPr>
          <w:color w:val="231F20"/>
          <w:spacing w:val="-5"/>
          <w:sz w:val="18"/>
        </w:rPr>
        <w:t>contra </w:t>
      </w:r>
      <w:r>
        <w:rPr>
          <w:color w:val="231F20"/>
          <w:spacing w:val="-3"/>
          <w:sz w:val="18"/>
        </w:rPr>
        <w:t>de </w:t>
      </w:r>
      <w:r>
        <w:rPr>
          <w:color w:val="231F20"/>
          <w:spacing w:val="-4"/>
          <w:sz w:val="18"/>
        </w:rPr>
        <w:t>los </w:t>
      </w:r>
      <w:r>
        <w:rPr>
          <w:color w:val="231F20"/>
          <w:sz w:val="18"/>
        </w:rPr>
        <w:t>extranjeros es correcta. Según Heinrich </w:t>
      </w:r>
      <w:r>
        <w:rPr>
          <w:color w:val="231F20"/>
          <w:spacing w:val="-3"/>
          <w:sz w:val="18"/>
        </w:rPr>
        <w:t>Jaenecke </w:t>
      </w:r>
      <w:r>
        <w:rPr>
          <w:color w:val="231F20"/>
          <w:sz w:val="18"/>
        </w:rPr>
        <w:t>la reacción es un claro indicativo del estado psíquico de</w:t>
      </w:r>
      <w:r>
        <w:rPr>
          <w:color w:val="231F20"/>
          <w:spacing w:val="-30"/>
          <w:sz w:val="18"/>
        </w:rPr>
        <w:t> </w:t>
      </w:r>
      <w:r>
        <w:rPr>
          <w:color w:val="231F20"/>
          <w:sz w:val="18"/>
        </w:rPr>
        <w:t>la </w:t>
      </w:r>
      <w:r>
        <w:rPr>
          <w:rFonts w:ascii="Palatino Linotype" w:hAnsi="Palatino Linotype"/>
          <w:color w:val="231F20"/>
          <w:sz w:val="18"/>
        </w:rPr>
        <w:t>nación reunificada y los síntomas son realmente preocupantes. Lo </w:t>
      </w:r>
      <w:r>
        <w:rPr>
          <w:color w:val="231F20"/>
          <w:sz w:val="18"/>
        </w:rPr>
        <w:t>que</w:t>
      </w:r>
      <w:r>
        <w:rPr>
          <w:color w:val="231F20"/>
          <w:spacing w:val="-11"/>
          <w:sz w:val="18"/>
        </w:rPr>
        <w:t> </w:t>
      </w:r>
      <w:r>
        <w:rPr>
          <w:color w:val="231F20"/>
          <w:sz w:val="18"/>
        </w:rPr>
        <w:t>estamos</w:t>
      </w:r>
      <w:r>
        <w:rPr>
          <w:color w:val="231F20"/>
          <w:spacing w:val="-11"/>
          <w:sz w:val="18"/>
        </w:rPr>
        <w:t> </w:t>
      </w:r>
      <w:r>
        <w:rPr>
          <w:color w:val="231F20"/>
          <w:sz w:val="18"/>
        </w:rPr>
        <w:t>viviendo</w:t>
      </w:r>
      <w:r>
        <w:rPr>
          <w:color w:val="231F20"/>
          <w:spacing w:val="-11"/>
          <w:sz w:val="18"/>
        </w:rPr>
        <w:t> </w:t>
      </w:r>
      <w:r>
        <w:rPr>
          <w:color w:val="231F20"/>
          <w:sz w:val="18"/>
        </w:rPr>
        <w:t>en</w:t>
      </w:r>
      <w:r>
        <w:rPr>
          <w:color w:val="231F20"/>
          <w:spacing w:val="-11"/>
          <w:sz w:val="18"/>
        </w:rPr>
        <w:t> </w:t>
      </w:r>
      <w:r>
        <w:rPr>
          <w:color w:val="231F20"/>
          <w:sz w:val="18"/>
        </w:rPr>
        <w:t>el</w:t>
      </w:r>
      <w:r>
        <w:rPr>
          <w:color w:val="231F20"/>
          <w:spacing w:val="-11"/>
          <w:sz w:val="18"/>
        </w:rPr>
        <w:t> </w:t>
      </w:r>
      <w:r>
        <w:rPr>
          <w:color w:val="231F20"/>
          <w:sz w:val="18"/>
        </w:rPr>
        <w:t>último</w:t>
      </w:r>
      <w:r>
        <w:rPr>
          <w:color w:val="231F20"/>
          <w:spacing w:val="-11"/>
          <w:sz w:val="18"/>
        </w:rPr>
        <w:t> </w:t>
      </w:r>
      <w:r>
        <w:rPr>
          <w:color w:val="231F20"/>
          <w:sz w:val="18"/>
        </w:rPr>
        <w:t>tiempo</w:t>
      </w:r>
      <w:r>
        <w:rPr>
          <w:color w:val="231F20"/>
          <w:spacing w:val="-10"/>
          <w:sz w:val="18"/>
        </w:rPr>
        <w:t> </w:t>
      </w:r>
      <w:r>
        <w:rPr>
          <w:color w:val="231F20"/>
          <w:sz w:val="18"/>
        </w:rPr>
        <w:t>es,</w:t>
      </w:r>
      <w:r>
        <w:rPr>
          <w:color w:val="231F20"/>
          <w:spacing w:val="-11"/>
          <w:sz w:val="18"/>
        </w:rPr>
        <w:t> </w:t>
      </w:r>
      <w:r>
        <w:rPr>
          <w:color w:val="231F20"/>
          <w:sz w:val="18"/>
        </w:rPr>
        <w:t>ni</w:t>
      </w:r>
      <w:r>
        <w:rPr>
          <w:color w:val="231F20"/>
          <w:spacing w:val="-11"/>
          <w:sz w:val="18"/>
        </w:rPr>
        <w:t> </w:t>
      </w:r>
      <w:r>
        <w:rPr>
          <w:color w:val="231F20"/>
          <w:sz w:val="18"/>
        </w:rPr>
        <w:t>más</w:t>
      </w:r>
      <w:r>
        <w:rPr>
          <w:color w:val="231F20"/>
          <w:spacing w:val="-11"/>
          <w:sz w:val="18"/>
        </w:rPr>
        <w:t> </w:t>
      </w:r>
      <w:r>
        <w:rPr>
          <w:color w:val="231F20"/>
          <w:sz w:val="18"/>
        </w:rPr>
        <w:t>ni</w:t>
      </w:r>
      <w:r>
        <w:rPr>
          <w:color w:val="231F20"/>
          <w:spacing w:val="-11"/>
          <w:sz w:val="18"/>
        </w:rPr>
        <w:t> </w:t>
      </w:r>
      <w:r>
        <w:rPr>
          <w:color w:val="231F20"/>
          <w:sz w:val="18"/>
        </w:rPr>
        <w:t>menos,</w:t>
      </w:r>
      <w:r>
        <w:rPr>
          <w:color w:val="231F20"/>
          <w:spacing w:val="-11"/>
          <w:sz w:val="18"/>
        </w:rPr>
        <w:t> </w:t>
      </w:r>
      <w:r>
        <w:rPr>
          <w:color w:val="231F20"/>
          <w:sz w:val="18"/>
        </w:rPr>
        <w:t>que</w:t>
      </w:r>
      <w:r>
        <w:rPr>
          <w:color w:val="231F20"/>
          <w:spacing w:val="-11"/>
          <w:sz w:val="18"/>
        </w:rPr>
        <w:t> </w:t>
      </w:r>
      <w:r>
        <w:rPr>
          <w:color w:val="231F20"/>
          <w:sz w:val="18"/>
        </w:rPr>
        <w:t>el renacimiento del nazismo </w:t>
      </w:r>
      <w:r>
        <w:rPr>
          <w:color w:val="231F20"/>
          <w:spacing w:val="-5"/>
          <w:sz w:val="18"/>
        </w:rPr>
        <w:t>(Müller, </w:t>
      </w:r>
      <w:r>
        <w:rPr>
          <w:color w:val="231F20"/>
          <w:sz w:val="18"/>
        </w:rPr>
        <w:t>1992:</w:t>
      </w:r>
      <w:r>
        <w:rPr>
          <w:color w:val="231F20"/>
          <w:spacing w:val="1"/>
          <w:sz w:val="18"/>
        </w:rPr>
        <w:t> </w:t>
      </w:r>
      <w:r>
        <w:rPr>
          <w:color w:val="231F20"/>
          <w:sz w:val="18"/>
        </w:rPr>
        <w:t>11).</w:t>
      </w:r>
    </w:p>
    <w:p>
      <w:pPr>
        <w:pStyle w:val="BodyText"/>
        <w:spacing w:before="8"/>
        <w:rPr>
          <w:sz w:val="23"/>
        </w:rPr>
      </w:pPr>
    </w:p>
    <w:p>
      <w:pPr>
        <w:pStyle w:val="BodyText"/>
        <w:ind w:left="100" w:right="-11"/>
        <w:rPr>
          <w:rFonts w:ascii="Palatino Linotype" w:hAnsi="Palatino Linotype"/>
        </w:rPr>
      </w:pPr>
      <w:r>
        <w:rPr>
          <w:rFonts w:ascii="Palatino Linotype" w:hAnsi="Palatino Linotype"/>
          <w:color w:val="231F20"/>
        </w:rPr>
        <w:t>En dicho artículo, Müller también plantea  que:</w:t>
      </w:r>
    </w:p>
    <w:p>
      <w:pPr>
        <w:pStyle w:val="BodyText"/>
        <w:spacing w:before="3"/>
        <w:rPr>
          <w:rFonts w:ascii="Palatino Linotype"/>
          <w:sz w:val="22"/>
        </w:rPr>
      </w:pPr>
    </w:p>
    <w:p>
      <w:pPr>
        <w:spacing w:line="300" w:lineRule="exact" w:before="0"/>
        <w:ind w:left="460" w:right="98" w:firstLine="0"/>
        <w:jc w:val="both"/>
        <w:rPr>
          <w:sz w:val="18"/>
        </w:rPr>
      </w:pPr>
      <w:r>
        <w:rPr>
          <w:color w:val="231F20"/>
          <w:sz w:val="18"/>
        </w:rPr>
        <w:t>En 1992 las víctimas mortales se han elevado a 11 y cerca de </w:t>
      </w:r>
      <w:r>
        <w:rPr>
          <w:color w:val="231F20"/>
          <w:spacing w:val="-2"/>
          <w:sz w:val="18"/>
        </w:rPr>
        <w:t>800 </w:t>
      </w:r>
      <w:r>
        <w:rPr>
          <w:color w:val="231F20"/>
          <w:sz w:val="18"/>
        </w:rPr>
        <w:t>personas han ido a parar al hospital, heridas de gravedad a causa de</w:t>
      </w:r>
      <w:r>
        <w:rPr>
          <w:color w:val="231F20"/>
          <w:spacing w:val="-12"/>
          <w:sz w:val="18"/>
        </w:rPr>
        <w:t> </w:t>
      </w:r>
      <w:r>
        <w:rPr>
          <w:color w:val="231F20"/>
          <w:sz w:val="18"/>
        </w:rPr>
        <w:t>los</w:t>
      </w:r>
      <w:r>
        <w:rPr>
          <w:color w:val="231F20"/>
          <w:spacing w:val="-12"/>
          <w:sz w:val="18"/>
        </w:rPr>
        <w:t> </w:t>
      </w:r>
      <w:r>
        <w:rPr>
          <w:color w:val="231F20"/>
          <w:sz w:val="18"/>
        </w:rPr>
        <w:t>ataques</w:t>
      </w:r>
      <w:r>
        <w:rPr>
          <w:color w:val="231F20"/>
          <w:spacing w:val="-12"/>
          <w:sz w:val="18"/>
        </w:rPr>
        <w:t> </w:t>
      </w:r>
      <w:r>
        <w:rPr>
          <w:color w:val="231F20"/>
          <w:sz w:val="18"/>
        </w:rPr>
        <w:t>de</w:t>
      </w:r>
      <w:r>
        <w:rPr>
          <w:color w:val="231F20"/>
          <w:spacing w:val="-12"/>
          <w:sz w:val="18"/>
        </w:rPr>
        <w:t> </w:t>
      </w:r>
      <w:r>
        <w:rPr>
          <w:color w:val="231F20"/>
          <w:sz w:val="18"/>
        </w:rPr>
        <w:t>los</w:t>
      </w:r>
      <w:r>
        <w:rPr>
          <w:color w:val="231F20"/>
          <w:spacing w:val="-12"/>
          <w:sz w:val="18"/>
        </w:rPr>
        <w:t> </w:t>
      </w:r>
      <w:r>
        <w:rPr>
          <w:color w:val="231F20"/>
          <w:sz w:val="18"/>
        </w:rPr>
        <w:t>grupos</w:t>
      </w:r>
      <w:r>
        <w:rPr>
          <w:color w:val="231F20"/>
          <w:spacing w:val="-12"/>
          <w:sz w:val="18"/>
        </w:rPr>
        <w:t> </w:t>
      </w:r>
      <w:r>
        <w:rPr>
          <w:color w:val="231F20"/>
          <w:sz w:val="18"/>
        </w:rPr>
        <w:t>de</w:t>
      </w:r>
      <w:r>
        <w:rPr>
          <w:color w:val="231F20"/>
          <w:spacing w:val="-12"/>
          <w:sz w:val="18"/>
        </w:rPr>
        <w:t> </w:t>
      </w:r>
      <w:r>
        <w:rPr>
          <w:color w:val="231F20"/>
          <w:sz w:val="18"/>
        </w:rPr>
        <w:t>ultraderecha.</w:t>
      </w:r>
      <w:r>
        <w:rPr>
          <w:color w:val="231F20"/>
          <w:spacing w:val="-12"/>
          <w:sz w:val="18"/>
        </w:rPr>
        <w:t> </w:t>
      </w:r>
      <w:r>
        <w:rPr>
          <w:color w:val="231F20"/>
          <w:sz w:val="18"/>
        </w:rPr>
        <w:t>Hace</w:t>
      </w:r>
      <w:r>
        <w:rPr>
          <w:color w:val="231F20"/>
          <w:spacing w:val="-12"/>
          <w:sz w:val="18"/>
        </w:rPr>
        <w:t> </w:t>
      </w:r>
      <w:r>
        <w:rPr>
          <w:color w:val="231F20"/>
          <w:sz w:val="18"/>
        </w:rPr>
        <w:t>poco</w:t>
      </w:r>
      <w:r>
        <w:rPr>
          <w:color w:val="231F20"/>
          <w:spacing w:val="-12"/>
          <w:sz w:val="18"/>
        </w:rPr>
        <w:t> </w:t>
      </w:r>
      <w:r>
        <w:rPr>
          <w:color w:val="231F20"/>
          <w:sz w:val="18"/>
        </w:rPr>
        <w:t>más</w:t>
      </w:r>
      <w:r>
        <w:rPr>
          <w:color w:val="231F20"/>
          <w:spacing w:val="-12"/>
          <w:sz w:val="18"/>
        </w:rPr>
        <w:t> </w:t>
      </w:r>
      <w:r>
        <w:rPr>
          <w:color w:val="231F20"/>
          <w:sz w:val="18"/>
        </w:rPr>
        <w:t>de</w:t>
      </w:r>
      <w:r>
        <w:rPr>
          <w:color w:val="231F20"/>
          <w:spacing w:val="-12"/>
          <w:sz w:val="18"/>
        </w:rPr>
        <w:t> </w:t>
      </w:r>
      <w:r>
        <w:rPr>
          <w:color w:val="231F20"/>
          <w:spacing w:val="-2"/>
          <w:sz w:val="18"/>
        </w:rPr>
        <w:t>dos </w:t>
      </w:r>
      <w:r>
        <w:rPr>
          <w:color w:val="231F20"/>
          <w:sz w:val="18"/>
        </w:rPr>
        <w:t>meses, en una noche de agosto, medio millar de jóvenes fanáticos medio</w:t>
      </w:r>
      <w:r>
        <w:rPr>
          <w:color w:val="231F20"/>
          <w:spacing w:val="-12"/>
          <w:sz w:val="18"/>
        </w:rPr>
        <w:t> </w:t>
      </w:r>
      <w:r>
        <w:rPr>
          <w:color w:val="231F20"/>
          <w:sz w:val="18"/>
        </w:rPr>
        <w:t>borrachos</w:t>
      </w:r>
      <w:r>
        <w:rPr>
          <w:color w:val="231F20"/>
          <w:spacing w:val="-11"/>
          <w:sz w:val="18"/>
        </w:rPr>
        <w:t> </w:t>
      </w:r>
      <w:r>
        <w:rPr>
          <w:color w:val="231F20"/>
          <w:sz w:val="18"/>
        </w:rPr>
        <w:t>y</w:t>
      </w:r>
      <w:r>
        <w:rPr>
          <w:color w:val="231F20"/>
          <w:spacing w:val="-11"/>
          <w:sz w:val="18"/>
        </w:rPr>
        <w:t> </w:t>
      </w:r>
      <w:r>
        <w:rPr>
          <w:color w:val="231F20"/>
          <w:sz w:val="18"/>
        </w:rPr>
        <w:t>con</w:t>
      </w:r>
      <w:r>
        <w:rPr>
          <w:color w:val="231F20"/>
          <w:spacing w:val="-11"/>
          <w:sz w:val="18"/>
        </w:rPr>
        <w:t> </w:t>
      </w:r>
      <w:r>
        <w:rPr>
          <w:color w:val="231F20"/>
          <w:sz w:val="18"/>
        </w:rPr>
        <w:t>mucho</w:t>
      </w:r>
      <w:r>
        <w:rPr>
          <w:color w:val="231F20"/>
          <w:spacing w:val="-12"/>
          <w:sz w:val="18"/>
        </w:rPr>
        <w:t> </w:t>
      </w:r>
      <w:r>
        <w:rPr>
          <w:color w:val="231F20"/>
          <w:sz w:val="18"/>
        </w:rPr>
        <w:t>odio</w:t>
      </w:r>
      <w:r>
        <w:rPr>
          <w:color w:val="231F20"/>
          <w:spacing w:val="-12"/>
          <w:sz w:val="18"/>
        </w:rPr>
        <w:t> </w:t>
      </w:r>
      <w:r>
        <w:rPr>
          <w:color w:val="231F20"/>
          <w:sz w:val="18"/>
        </w:rPr>
        <w:t>acumulado</w:t>
      </w:r>
      <w:r>
        <w:rPr>
          <w:color w:val="231F20"/>
          <w:spacing w:val="-11"/>
          <w:sz w:val="18"/>
        </w:rPr>
        <w:t> </w:t>
      </w:r>
      <w:r>
        <w:rPr>
          <w:color w:val="231F20"/>
          <w:sz w:val="18"/>
        </w:rPr>
        <w:t>se</w:t>
      </w:r>
      <w:r>
        <w:rPr>
          <w:color w:val="231F20"/>
          <w:spacing w:val="-11"/>
          <w:sz w:val="18"/>
        </w:rPr>
        <w:t> </w:t>
      </w:r>
      <w:r>
        <w:rPr>
          <w:color w:val="231F20"/>
          <w:sz w:val="18"/>
        </w:rPr>
        <w:t>lanzaron</w:t>
      </w:r>
      <w:r>
        <w:rPr>
          <w:color w:val="231F20"/>
          <w:spacing w:val="-12"/>
          <w:sz w:val="18"/>
        </w:rPr>
        <w:t> </w:t>
      </w:r>
      <w:r>
        <w:rPr>
          <w:color w:val="231F20"/>
          <w:sz w:val="18"/>
        </w:rPr>
        <w:t>contra</w:t>
      </w:r>
      <w:r>
        <w:rPr>
          <w:color w:val="231F20"/>
          <w:spacing w:val="-12"/>
          <w:sz w:val="18"/>
        </w:rPr>
        <w:t> </w:t>
      </w:r>
      <w:r>
        <w:rPr>
          <w:color w:val="231F20"/>
          <w:sz w:val="18"/>
        </w:rPr>
        <w:t>un </w:t>
      </w:r>
      <w:r>
        <w:rPr>
          <w:rFonts w:ascii="Palatino Linotype" w:hAnsi="Palatino Linotype"/>
          <w:color w:val="231F20"/>
          <w:sz w:val="18"/>
        </w:rPr>
        <w:t>edificio</w:t>
      </w:r>
      <w:r>
        <w:rPr>
          <w:rFonts w:ascii="Palatino Linotype" w:hAnsi="Palatino Linotype"/>
          <w:color w:val="231F20"/>
          <w:spacing w:val="-12"/>
          <w:sz w:val="18"/>
        </w:rPr>
        <w:t> </w:t>
      </w:r>
      <w:r>
        <w:rPr>
          <w:rFonts w:ascii="Palatino Linotype" w:hAnsi="Palatino Linotype"/>
          <w:color w:val="231F20"/>
          <w:sz w:val="18"/>
        </w:rPr>
        <w:t>en</w:t>
      </w:r>
      <w:r>
        <w:rPr>
          <w:rFonts w:ascii="Palatino Linotype" w:hAnsi="Palatino Linotype"/>
          <w:color w:val="231F20"/>
          <w:spacing w:val="-12"/>
          <w:sz w:val="18"/>
        </w:rPr>
        <w:t> </w:t>
      </w:r>
      <w:r>
        <w:rPr>
          <w:rFonts w:ascii="Palatino Linotype" w:hAnsi="Palatino Linotype"/>
          <w:color w:val="231F20"/>
          <w:sz w:val="18"/>
        </w:rPr>
        <w:t>donde</w:t>
      </w:r>
      <w:r>
        <w:rPr>
          <w:rFonts w:ascii="Palatino Linotype" w:hAnsi="Palatino Linotype"/>
          <w:color w:val="231F20"/>
          <w:spacing w:val="-12"/>
          <w:sz w:val="18"/>
        </w:rPr>
        <w:t> </w:t>
      </w:r>
      <w:r>
        <w:rPr>
          <w:rFonts w:ascii="Palatino Linotype" w:hAnsi="Palatino Linotype"/>
          <w:color w:val="231F20"/>
          <w:sz w:val="18"/>
        </w:rPr>
        <w:t>vivían</w:t>
      </w:r>
      <w:r>
        <w:rPr>
          <w:rFonts w:ascii="Palatino Linotype" w:hAnsi="Palatino Linotype"/>
          <w:color w:val="231F20"/>
          <w:spacing w:val="-12"/>
          <w:sz w:val="18"/>
        </w:rPr>
        <w:t> </w:t>
      </w:r>
      <w:r>
        <w:rPr>
          <w:rFonts w:ascii="Palatino Linotype" w:hAnsi="Palatino Linotype"/>
          <w:color w:val="231F20"/>
          <w:sz w:val="18"/>
        </w:rPr>
        <w:t>unos</w:t>
      </w:r>
      <w:r>
        <w:rPr>
          <w:rFonts w:ascii="Palatino Linotype" w:hAnsi="Palatino Linotype"/>
          <w:color w:val="231F20"/>
          <w:spacing w:val="-12"/>
          <w:sz w:val="18"/>
        </w:rPr>
        <w:t> </w:t>
      </w:r>
      <w:r>
        <w:rPr>
          <w:rFonts w:ascii="Palatino Linotype" w:hAnsi="Palatino Linotype"/>
          <w:color w:val="231F20"/>
          <w:sz w:val="18"/>
        </w:rPr>
        <w:t>200</w:t>
      </w:r>
      <w:r>
        <w:rPr>
          <w:rFonts w:ascii="Palatino Linotype" w:hAnsi="Palatino Linotype"/>
          <w:color w:val="231F20"/>
          <w:spacing w:val="-12"/>
          <w:sz w:val="18"/>
        </w:rPr>
        <w:t> </w:t>
      </w:r>
      <w:r>
        <w:rPr>
          <w:rFonts w:ascii="Palatino Linotype" w:hAnsi="Palatino Linotype"/>
          <w:color w:val="231F20"/>
          <w:sz w:val="18"/>
        </w:rPr>
        <w:t>extranjeros</w:t>
      </w:r>
      <w:r>
        <w:rPr>
          <w:rFonts w:ascii="Palatino Linotype" w:hAnsi="Palatino Linotype"/>
          <w:color w:val="231F20"/>
          <w:spacing w:val="-12"/>
          <w:sz w:val="18"/>
        </w:rPr>
        <w:t> </w:t>
      </w:r>
      <w:r>
        <w:rPr>
          <w:rFonts w:ascii="Palatino Linotype" w:hAnsi="Palatino Linotype"/>
          <w:color w:val="231F20"/>
          <w:sz w:val="18"/>
        </w:rPr>
        <w:t>en</w:t>
      </w:r>
      <w:r>
        <w:rPr>
          <w:rFonts w:ascii="Palatino Linotype" w:hAnsi="Palatino Linotype"/>
          <w:color w:val="231F20"/>
          <w:spacing w:val="-12"/>
          <w:sz w:val="18"/>
        </w:rPr>
        <w:t> </w:t>
      </w:r>
      <w:r>
        <w:rPr>
          <w:rFonts w:ascii="Palatino Linotype" w:hAnsi="Palatino Linotype"/>
          <w:color w:val="231F20"/>
          <w:sz w:val="18"/>
        </w:rPr>
        <w:t>su</w:t>
      </w:r>
      <w:r>
        <w:rPr>
          <w:rFonts w:ascii="Palatino Linotype" w:hAnsi="Palatino Linotype"/>
          <w:color w:val="231F20"/>
          <w:spacing w:val="-12"/>
          <w:sz w:val="18"/>
        </w:rPr>
        <w:t> </w:t>
      </w:r>
      <w:r>
        <w:rPr>
          <w:rFonts w:ascii="Palatino Linotype" w:hAnsi="Palatino Linotype"/>
          <w:color w:val="231F20"/>
          <w:sz w:val="18"/>
        </w:rPr>
        <w:t>mayoría</w:t>
      </w:r>
      <w:r>
        <w:rPr>
          <w:rFonts w:ascii="Palatino Linotype" w:hAnsi="Palatino Linotype"/>
          <w:color w:val="231F20"/>
          <w:spacing w:val="-12"/>
          <w:sz w:val="18"/>
        </w:rPr>
        <w:t> </w:t>
      </w:r>
      <w:r>
        <w:rPr>
          <w:rFonts w:ascii="Palatino Linotype" w:hAnsi="Palatino Linotype"/>
          <w:color w:val="231F20"/>
          <w:sz w:val="18"/>
        </w:rPr>
        <w:t>rumanos </w:t>
      </w:r>
      <w:r>
        <w:rPr>
          <w:color w:val="231F20"/>
          <w:sz w:val="18"/>
        </w:rPr>
        <w:t>y</w:t>
      </w:r>
      <w:r>
        <w:rPr>
          <w:color w:val="231F20"/>
          <w:spacing w:val="-14"/>
          <w:sz w:val="18"/>
        </w:rPr>
        <w:t> </w:t>
      </w:r>
      <w:r>
        <w:rPr>
          <w:color w:val="231F20"/>
          <w:sz w:val="18"/>
        </w:rPr>
        <w:t>vietnamitas,</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barrio</w:t>
      </w:r>
      <w:r>
        <w:rPr>
          <w:color w:val="231F20"/>
          <w:spacing w:val="-14"/>
          <w:sz w:val="18"/>
        </w:rPr>
        <w:t> </w:t>
      </w:r>
      <w:r>
        <w:rPr>
          <w:color w:val="231F20"/>
          <w:sz w:val="18"/>
        </w:rPr>
        <w:t>de</w:t>
      </w:r>
      <w:r>
        <w:rPr>
          <w:color w:val="231F20"/>
          <w:spacing w:val="-14"/>
          <w:sz w:val="18"/>
        </w:rPr>
        <w:t> </w:t>
      </w:r>
      <w:r>
        <w:rPr>
          <w:color w:val="231F20"/>
          <w:sz w:val="18"/>
        </w:rPr>
        <w:t>Lichtenhagen</w:t>
      </w:r>
      <w:r>
        <w:rPr>
          <w:color w:val="231F20"/>
          <w:spacing w:val="-13"/>
          <w:sz w:val="18"/>
        </w:rPr>
        <w:t> </w:t>
      </w:r>
      <w:r>
        <w:rPr>
          <w:color w:val="231F20"/>
          <w:sz w:val="18"/>
        </w:rPr>
        <w:t>en</w:t>
      </w:r>
      <w:r>
        <w:rPr>
          <w:color w:val="231F20"/>
          <w:spacing w:val="-14"/>
          <w:sz w:val="18"/>
        </w:rPr>
        <w:t> </w:t>
      </w:r>
      <w:r>
        <w:rPr>
          <w:color w:val="231F20"/>
          <w:sz w:val="18"/>
        </w:rPr>
        <w:t>la</w:t>
      </w:r>
      <w:r>
        <w:rPr>
          <w:color w:val="231F20"/>
          <w:spacing w:val="-14"/>
          <w:sz w:val="18"/>
        </w:rPr>
        <w:t> </w:t>
      </w:r>
      <w:r>
        <w:rPr>
          <w:color w:val="231F20"/>
          <w:sz w:val="18"/>
        </w:rPr>
        <w:t>ciudad</w:t>
      </w:r>
      <w:r>
        <w:rPr>
          <w:color w:val="231F20"/>
          <w:spacing w:val="-14"/>
          <w:sz w:val="18"/>
        </w:rPr>
        <w:t> </w:t>
      </w:r>
      <w:r>
        <w:rPr>
          <w:color w:val="231F20"/>
          <w:sz w:val="18"/>
        </w:rPr>
        <w:t>de</w:t>
      </w:r>
      <w:r>
        <w:rPr>
          <w:color w:val="231F20"/>
          <w:spacing w:val="-14"/>
          <w:sz w:val="18"/>
        </w:rPr>
        <w:t> </w:t>
      </w:r>
      <w:r>
        <w:rPr>
          <w:color w:val="231F20"/>
          <w:sz w:val="18"/>
        </w:rPr>
        <w:t>Rostock... </w:t>
      </w:r>
      <w:r>
        <w:rPr>
          <w:rFonts w:ascii="Palatino Linotype" w:hAnsi="Palatino Linotype"/>
          <w:color w:val="231F20"/>
          <w:sz w:val="18"/>
        </w:rPr>
        <w:t>Los</w:t>
      </w:r>
      <w:r>
        <w:rPr>
          <w:rFonts w:ascii="Palatino Linotype" w:hAnsi="Palatino Linotype"/>
          <w:color w:val="231F20"/>
          <w:spacing w:val="-15"/>
          <w:sz w:val="18"/>
        </w:rPr>
        <w:t> </w:t>
      </w:r>
      <w:r>
        <w:rPr>
          <w:rFonts w:ascii="Palatino Linotype" w:hAnsi="Palatino Linotype"/>
          <w:color w:val="231F20"/>
          <w:sz w:val="18"/>
        </w:rPr>
        <w:t>accidentes,</w:t>
      </w:r>
      <w:r>
        <w:rPr>
          <w:rFonts w:ascii="Palatino Linotype" w:hAnsi="Palatino Linotype"/>
          <w:color w:val="231F20"/>
          <w:spacing w:val="-15"/>
          <w:sz w:val="18"/>
        </w:rPr>
        <w:t> </w:t>
      </w:r>
      <w:r>
        <w:rPr>
          <w:rFonts w:ascii="Palatino Linotype" w:hAnsi="Palatino Linotype"/>
          <w:color w:val="231F20"/>
          <w:sz w:val="18"/>
        </w:rPr>
        <w:t>también</w:t>
      </w:r>
      <w:r>
        <w:rPr>
          <w:rFonts w:ascii="Palatino Linotype" w:hAnsi="Palatino Linotype"/>
          <w:color w:val="231F20"/>
          <w:spacing w:val="-15"/>
          <w:sz w:val="18"/>
        </w:rPr>
        <w:t> </w:t>
      </w:r>
      <w:r>
        <w:rPr>
          <w:rFonts w:ascii="Palatino Linotype" w:hAnsi="Palatino Linotype"/>
          <w:color w:val="231F20"/>
          <w:sz w:val="18"/>
        </w:rPr>
        <w:t>los</w:t>
      </w:r>
      <w:r>
        <w:rPr>
          <w:rFonts w:ascii="Palatino Linotype" w:hAnsi="Palatino Linotype"/>
          <w:color w:val="231F20"/>
          <w:spacing w:val="-15"/>
          <w:sz w:val="18"/>
        </w:rPr>
        <w:t> </w:t>
      </w:r>
      <w:r>
        <w:rPr>
          <w:rFonts w:ascii="Palatino Linotype" w:hAnsi="Palatino Linotype"/>
          <w:color w:val="231F20"/>
          <w:sz w:val="18"/>
        </w:rPr>
        <w:t>han</w:t>
      </w:r>
      <w:r>
        <w:rPr>
          <w:rFonts w:ascii="Palatino Linotype" w:hAnsi="Palatino Linotype"/>
          <w:color w:val="231F20"/>
          <w:spacing w:val="-15"/>
          <w:sz w:val="18"/>
        </w:rPr>
        <w:t> </w:t>
      </w:r>
      <w:r>
        <w:rPr>
          <w:rFonts w:ascii="Palatino Linotype" w:hAnsi="Palatino Linotype"/>
          <w:color w:val="231F20"/>
          <w:sz w:val="18"/>
        </w:rPr>
        <w:t>sufrido</w:t>
      </w:r>
      <w:r>
        <w:rPr>
          <w:rFonts w:ascii="Palatino Linotype" w:hAnsi="Palatino Linotype"/>
          <w:color w:val="231F20"/>
          <w:spacing w:val="-15"/>
          <w:sz w:val="18"/>
        </w:rPr>
        <w:t> </w:t>
      </w:r>
      <w:r>
        <w:rPr>
          <w:rFonts w:ascii="Palatino Linotype" w:hAnsi="Palatino Linotype"/>
          <w:color w:val="231F20"/>
          <w:sz w:val="18"/>
        </w:rPr>
        <w:t>aquellos</w:t>
      </w:r>
      <w:r>
        <w:rPr>
          <w:rFonts w:ascii="Palatino Linotype" w:hAnsi="Palatino Linotype"/>
          <w:color w:val="231F20"/>
          <w:spacing w:val="-15"/>
          <w:sz w:val="18"/>
        </w:rPr>
        <w:t> </w:t>
      </w:r>
      <w:r>
        <w:rPr>
          <w:rFonts w:ascii="Palatino Linotype" w:hAnsi="Palatino Linotype"/>
          <w:color w:val="231F20"/>
          <w:sz w:val="18"/>
        </w:rPr>
        <w:t>que</w:t>
      </w:r>
      <w:r>
        <w:rPr>
          <w:rFonts w:ascii="Palatino Linotype" w:hAnsi="Palatino Linotype"/>
          <w:color w:val="231F20"/>
          <w:spacing w:val="-15"/>
          <w:sz w:val="18"/>
        </w:rPr>
        <w:t> </w:t>
      </w:r>
      <w:r>
        <w:rPr>
          <w:rFonts w:ascii="Palatino Linotype" w:hAnsi="Palatino Linotype"/>
          <w:color w:val="231F20"/>
          <w:sz w:val="18"/>
        </w:rPr>
        <w:t>están</w:t>
      </w:r>
      <w:r>
        <w:rPr>
          <w:rFonts w:ascii="Palatino Linotype" w:hAnsi="Palatino Linotype"/>
          <w:color w:val="231F20"/>
          <w:spacing w:val="-15"/>
          <w:sz w:val="18"/>
        </w:rPr>
        <w:t> </w:t>
      </w:r>
      <w:r>
        <w:rPr>
          <w:rFonts w:ascii="Palatino Linotype" w:hAnsi="Palatino Linotype"/>
          <w:color w:val="231F20"/>
          <w:sz w:val="18"/>
        </w:rPr>
        <w:t>dispuestos a </w:t>
      </w:r>
      <w:r>
        <w:rPr>
          <w:rFonts w:ascii="Palatino Linotype" w:hAnsi="Palatino Linotype"/>
          <w:color w:val="231F20"/>
          <w:spacing w:val="-4"/>
          <w:sz w:val="18"/>
        </w:rPr>
        <w:t>invertir... </w:t>
      </w:r>
      <w:r>
        <w:rPr>
          <w:rFonts w:ascii="Palatino Linotype" w:hAnsi="Palatino Linotype"/>
          <w:color w:val="231F20"/>
          <w:sz w:val="18"/>
        </w:rPr>
        <w:t>Song Yi, antes de abandonar </w:t>
      </w:r>
      <w:r>
        <w:rPr>
          <w:rFonts w:ascii="Palatino Linotype" w:hAnsi="Palatino Linotype"/>
          <w:color w:val="231F20"/>
          <w:spacing w:val="-3"/>
          <w:sz w:val="18"/>
        </w:rPr>
        <w:t>Pekín, </w:t>
      </w:r>
      <w:r>
        <w:rPr>
          <w:rFonts w:ascii="Palatino Linotype" w:hAnsi="Palatino Linotype"/>
          <w:color w:val="231F20"/>
          <w:sz w:val="18"/>
        </w:rPr>
        <w:t>había recibido </w:t>
      </w:r>
      <w:r>
        <w:rPr>
          <w:rFonts w:ascii="Palatino Linotype" w:hAnsi="Palatino Linotype"/>
          <w:color w:val="231F20"/>
          <w:spacing w:val="-2"/>
          <w:sz w:val="18"/>
        </w:rPr>
        <w:t>una </w:t>
      </w:r>
      <w:r>
        <w:rPr>
          <w:color w:val="231F20"/>
          <w:sz w:val="18"/>
        </w:rPr>
        <w:t>orden</w:t>
      </w:r>
      <w:r>
        <w:rPr>
          <w:color w:val="231F20"/>
          <w:spacing w:val="-16"/>
          <w:sz w:val="18"/>
        </w:rPr>
        <w:t> </w:t>
      </w:r>
      <w:r>
        <w:rPr>
          <w:color w:val="231F20"/>
          <w:sz w:val="18"/>
        </w:rPr>
        <w:t>categórica,</w:t>
      </w:r>
      <w:r>
        <w:rPr>
          <w:color w:val="231F20"/>
          <w:spacing w:val="-16"/>
          <w:sz w:val="18"/>
        </w:rPr>
        <w:t> </w:t>
      </w:r>
      <w:r>
        <w:rPr>
          <w:color w:val="231F20"/>
          <w:sz w:val="18"/>
        </w:rPr>
        <w:t>¡compre!</w:t>
      </w:r>
      <w:r>
        <w:rPr>
          <w:color w:val="231F20"/>
          <w:spacing w:val="-16"/>
          <w:sz w:val="18"/>
        </w:rPr>
        <w:t> </w:t>
      </w:r>
      <w:r>
        <w:rPr>
          <w:color w:val="231F20"/>
          <w:sz w:val="18"/>
        </w:rPr>
        <w:t>Le</w:t>
      </w:r>
      <w:r>
        <w:rPr>
          <w:color w:val="231F20"/>
          <w:spacing w:val="-16"/>
          <w:sz w:val="18"/>
        </w:rPr>
        <w:t> </w:t>
      </w:r>
      <w:r>
        <w:rPr>
          <w:color w:val="231F20"/>
          <w:sz w:val="18"/>
        </w:rPr>
        <w:t>habían</w:t>
      </w:r>
      <w:r>
        <w:rPr>
          <w:color w:val="231F20"/>
          <w:spacing w:val="-16"/>
          <w:sz w:val="18"/>
        </w:rPr>
        <w:t> </w:t>
      </w:r>
      <w:r>
        <w:rPr>
          <w:color w:val="231F20"/>
          <w:sz w:val="18"/>
        </w:rPr>
        <w:t>dicho</w:t>
      </w:r>
      <w:r>
        <w:rPr>
          <w:color w:val="231F20"/>
          <w:spacing w:val="-16"/>
          <w:sz w:val="18"/>
        </w:rPr>
        <w:t> </w:t>
      </w:r>
      <w:r>
        <w:rPr>
          <w:color w:val="231F20"/>
          <w:sz w:val="18"/>
        </w:rPr>
        <w:t>sus</w:t>
      </w:r>
      <w:r>
        <w:rPr>
          <w:color w:val="231F20"/>
          <w:spacing w:val="-16"/>
          <w:sz w:val="18"/>
        </w:rPr>
        <w:t> </w:t>
      </w:r>
      <w:r>
        <w:rPr>
          <w:color w:val="231F20"/>
          <w:sz w:val="18"/>
        </w:rPr>
        <w:t>jefes.</w:t>
      </w:r>
      <w:r>
        <w:rPr>
          <w:color w:val="231F20"/>
          <w:spacing w:val="-16"/>
          <w:sz w:val="18"/>
        </w:rPr>
        <w:t> </w:t>
      </w:r>
      <w:r>
        <w:rPr>
          <w:color w:val="231F20"/>
          <w:sz w:val="18"/>
        </w:rPr>
        <w:t>Con</w:t>
      </w:r>
      <w:r>
        <w:rPr>
          <w:color w:val="231F20"/>
          <w:spacing w:val="-16"/>
          <w:sz w:val="18"/>
        </w:rPr>
        <w:t> </w:t>
      </w:r>
      <w:r>
        <w:rPr>
          <w:color w:val="231F20"/>
          <w:sz w:val="18"/>
        </w:rPr>
        <w:t>un</w:t>
      </w:r>
      <w:r>
        <w:rPr>
          <w:color w:val="231F20"/>
          <w:spacing w:val="-16"/>
          <w:sz w:val="18"/>
        </w:rPr>
        <w:t> </w:t>
      </w:r>
      <w:r>
        <w:rPr>
          <w:color w:val="231F20"/>
          <w:spacing w:val="-4"/>
          <w:sz w:val="18"/>
        </w:rPr>
        <w:t>margen </w:t>
      </w:r>
      <w:r>
        <w:rPr>
          <w:color w:val="231F20"/>
          <w:sz w:val="18"/>
        </w:rPr>
        <w:t>de negociación de 30 millones de marcos, el ejecutivo chino había </w:t>
      </w:r>
      <w:r>
        <w:rPr>
          <w:rFonts w:ascii="Palatino Linotype" w:hAnsi="Palatino Linotype"/>
          <w:color w:val="231F20"/>
          <w:sz w:val="18"/>
        </w:rPr>
        <w:t>llegado</w:t>
      </w:r>
      <w:r>
        <w:rPr>
          <w:rFonts w:ascii="Palatino Linotype" w:hAnsi="Palatino Linotype"/>
          <w:color w:val="231F20"/>
          <w:spacing w:val="-5"/>
          <w:sz w:val="18"/>
        </w:rPr>
        <w:t> </w:t>
      </w:r>
      <w:r>
        <w:rPr>
          <w:rFonts w:ascii="Palatino Linotype" w:hAnsi="Palatino Linotype"/>
          <w:color w:val="231F20"/>
          <w:sz w:val="18"/>
        </w:rPr>
        <w:t>a</w:t>
      </w:r>
      <w:r>
        <w:rPr>
          <w:rFonts w:ascii="Palatino Linotype" w:hAnsi="Palatino Linotype"/>
          <w:color w:val="231F20"/>
          <w:spacing w:val="-5"/>
          <w:sz w:val="18"/>
        </w:rPr>
        <w:t> </w:t>
      </w:r>
      <w:r>
        <w:rPr>
          <w:rFonts w:ascii="Palatino Linotype" w:hAnsi="Palatino Linotype"/>
          <w:color w:val="231F20"/>
          <w:sz w:val="18"/>
        </w:rPr>
        <w:t>la</w:t>
      </w:r>
      <w:r>
        <w:rPr>
          <w:rFonts w:ascii="Palatino Linotype" w:hAnsi="Palatino Linotype"/>
          <w:color w:val="231F20"/>
          <w:spacing w:val="-5"/>
          <w:sz w:val="18"/>
        </w:rPr>
        <w:t> </w:t>
      </w:r>
      <w:r>
        <w:rPr>
          <w:rFonts w:ascii="Palatino Linotype" w:hAnsi="Palatino Linotype"/>
          <w:color w:val="231F20"/>
          <w:sz w:val="18"/>
        </w:rPr>
        <w:t>capital</w:t>
      </w:r>
      <w:r>
        <w:rPr>
          <w:rFonts w:ascii="Palatino Linotype" w:hAnsi="Palatino Linotype"/>
          <w:color w:val="231F20"/>
          <w:spacing w:val="-5"/>
          <w:sz w:val="18"/>
        </w:rPr>
        <w:t> </w:t>
      </w:r>
      <w:r>
        <w:rPr>
          <w:rFonts w:ascii="Palatino Linotype" w:hAnsi="Palatino Linotype"/>
          <w:color w:val="231F20"/>
          <w:sz w:val="18"/>
        </w:rPr>
        <w:t>alemana</w:t>
      </w:r>
      <w:r>
        <w:rPr>
          <w:rFonts w:ascii="Palatino Linotype" w:hAnsi="Palatino Linotype"/>
          <w:color w:val="231F20"/>
          <w:spacing w:val="-5"/>
          <w:sz w:val="18"/>
        </w:rPr>
        <w:t> </w:t>
      </w:r>
      <w:r>
        <w:rPr>
          <w:rFonts w:ascii="Palatino Linotype" w:hAnsi="Palatino Linotype"/>
          <w:color w:val="231F20"/>
          <w:sz w:val="18"/>
        </w:rPr>
        <w:t>para</w:t>
      </w:r>
      <w:r>
        <w:rPr>
          <w:rFonts w:ascii="Palatino Linotype" w:hAnsi="Palatino Linotype"/>
          <w:color w:val="231F20"/>
          <w:spacing w:val="-5"/>
          <w:sz w:val="18"/>
        </w:rPr>
        <w:t> </w:t>
      </w:r>
      <w:r>
        <w:rPr>
          <w:rFonts w:ascii="Palatino Linotype" w:hAnsi="Palatino Linotype"/>
          <w:color w:val="231F20"/>
          <w:sz w:val="18"/>
        </w:rPr>
        <w:t>finiquitar</w:t>
      </w:r>
      <w:r>
        <w:rPr>
          <w:rFonts w:ascii="Palatino Linotype" w:hAnsi="Palatino Linotype"/>
          <w:color w:val="231F20"/>
          <w:spacing w:val="-5"/>
          <w:sz w:val="18"/>
        </w:rPr>
        <w:t> </w:t>
      </w:r>
      <w:r>
        <w:rPr>
          <w:rFonts w:ascii="Palatino Linotype" w:hAnsi="Palatino Linotype"/>
          <w:color w:val="231F20"/>
          <w:sz w:val="18"/>
        </w:rPr>
        <w:t>la</w:t>
      </w:r>
      <w:r>
        <w:rPr>
          <w:rFonts w:ascii="Palatino Linotype" w:hAnsi="Palatino Linotype"/>
          <w:color w:val="231F20"/>
          <w:spacing w:val="-5"/>
          <w:sz w:val="18"/>
        </w:rPr>
        <w:t> </w:t>
      </w:r>
      <w:r>
        <w:rPr>
          <w:rFonts w:ascii="Palatino Linotype" w:hAnsi="Palatino Linotype"/>
          <w:color w:val="231F20"/>
          <w:sz w:val="18"/>
        </w:rPr>
        <w:t>compra</w:t>
      </w:r>
      <w:r>
        <w:rPr>
          <w:rFonts w:ascii="Palatino Linotype" w:hAnsi="Palatino Linotype"/>
          <w:color w:val="231F20"/>
          <w:spacing w:val="-5"/>
          <w:sz w:val="18"/>
        </w:rPr>
        <w:t> </w:t>
      </w:r>
      <w:r>
        <w:rPr>
          <w:rFonts w:ascii="Palatino Linotype" w:hAnsi="Palatino Linotype"/>
          <w:color w:val="231F20"/>
          <w:sz w:val="18"/>
        </w:rPr>
        <w:t>de</w:t>
      </w:r>
      <w:r>
        <w:rPr>
          <w:rFonts w:ascii="Palatino Linotype" w:hAnsi="Palatino Linotype"/>
          <w:color w:val="231F20"/>
          <w:spacing w:val="-5"/>
          <w:sz w:val="18"/>
        </w:rPr>
        <w:t> </w:t>
      </w:r>
      <w:r>
        <w:rPr>
          <w:rFonts w:ascii="Palatino Linotype" w:hAnsi="Palatino Linotype"/>
          <w:color w:val="231F20"/>
          <w:sz w:val="18"/>
        </w:rPr>
        <w:t>maquinaria </w:t>
      </w:r>
      <w:r>
        <w:rPr>
          <w:color w:val="231F20"/>
          <w:sz w:val="18"/>
        </w:rPr>
        <w:t>adecuada para una fábrica de papel en </w:t>
      </w:r>
      <w:r>
        <w:rPr>
          <w:color w:val="231F20"/>
          <w:spacing w:val="-3"/>
          <w:sz w:val="18"/>
        </w:rPr>
        <w:t>pekín. </w:t>
      </w:r>
      <w:r>
        <w:rPr>
          <w:color w:val="231F20"/>
          <w:spacing w:val="-4"/>
          <w:sz w:val="18"/>
        </w:rPr>
        <w:t>pero </w:t>
      </w:r>
      <w:r>
        <w:rPr>
          <w:color w:val="231F20"/>
          <w:sz w:val="18"/>
        </w:rPr>
        <w:t>el ejecutivo tuvo la</w:t>
      </w:r>
      <w:r>
        <w:rPr>
          <w:color w:val="231F20"/>
          <w:spacing w:val="-28"/>
          <w:sz w:val="18"/>
        </w:rPr>
        <w:t> </w:t>
      </w:r>
      <w:r>
        <w:rPr>
          <w:color w:val="231F20"/>
          <w:sz w:val="18"/>
        </w:rPr>
        <w:t>mala</w:t>
      </w:r>
      <w:r>
        <w:rPr>
          <w:color w:val="231F20"/>
          <w:spacing w:val="-28"/>
          <w:sz w:val="18"/>
        </w:rPr>
        <w:t> </w:t>
      </w:r>
      <w:r>
        <w:rPr>
          <w:color w:val="231F20"/>
          <w:sz w:val="18"/>
        </w:rPr>
        <w:t>suerte</w:t>
      </w:r>
      <w:r>
        <w:rPr>
          <w:color w:val="231F20"/>
          <w:spacing w:val="-29"/>
          <w:sz w:val="18"/>
        </w:rPr>
        <w:t> </w:t>
      </w:r>
      <w:r>
        <w:rPr>
          <w:color w:val="231F20"/>
          <w:sz w:val="18"/>
        </w:rPr>
        <w:t>de</w:t>
      </w:r>
      <w:r>
        <w:rPr>
          <w:color w:val="231F20"/>
          <w:spacing w:val="-28"/>
          <w:sz w:val="18"/>
        </w:rPr>
        <w:t> </w:t>
      </w:r>
      <w:r>
        <w:rPr>
          <w:color w:val="231F20"/>
          <w:sz w:val="18"/>
        </w:rPr>
        <w:t>encontrarse</w:t>
      </w:r>
      <w:r>
        <w:rPr>
          <w:color w:val="231F20"/>
          <w:spacing w:val="-28"/>
          <w:sz w:val="18"/>
        </w:rPr>
        <w:t> </w:t>
      </w:r>
      <w:r>
        <w:rPr>
          <w:color w:val="231F20"/>
          <w:sz w:val="18"/>
        </w:rPr>
        <w:t>con</w:t>
      </w:r>
      <w:r>
        <w:rPr>
          <w:color w:val="231F20"/>
          <w:spacing w:val="-28"/>
          <w:sz w:val="18"/>
        </w:rPr>
        <w:t> </w:t>
      </w:r>
      <w:r>
        <w:rPr>
          <w:color w:val="231F20"/>
          <w:sz w:val="18"/>
        </w:rPr>
        <w:t>un</w:t>
      </w:r>
      <w:r>
        <w:rPr>
          <w:color w:val="231F20"/>
          <w:spacing w:val="-28"/>
          <w:sz w:val="18"/>
        </w:rPr>
        <w:t> </w:t>
      </w:r>
      <w:r>
        <w:rPr>
          <w:color w:val="231F20"/>
          <w:sz w:val="18"/>
        </w:rPr>
        <w:t>grupo</w:t>
      </w:r>
      <w:r>
        <w:rPr>
          <w:color w:val="231F20"/>
          <w:spacing w:val="-28"/>
          <w:sz w:val="18"/>
        </w:rPr>
        <w:t> </w:t>
      </w:r>
      <w:r>
        <w:rPr>
          <w:color w:val="231F20"/>
          <w:sz w:val="18"/>
        </w:rPr>
        <w:t>de</w:t>
      </w:r>
      <w:r>
        <w:rPr>
          <w:color w:val="231F20"/>
          <w:spacing w:val="-28"/>
          <w:sz w:val="18"/>
        </w:rPr>
        <w:t> </w:t>
      </w:r>
      <w:r>
        <w:rPr>
          <w:color w:val="231F20"/>
          <w:sz w:val="18"/>
        </w:rPr>
        <w:t>jóvenes</w:t>
      </w:r>
      <w:r>
        <w:rPr>
          <w:color w:val="231F20"/>
          <w:spacing w:val="-28"/>
          <w:sz w:val="18"/>
        </w:rPr>
        <w:t> </w:t>
      </w:r>
      <w:r>
        <w:rPr>
          <w:color w:val="231F20"/>
          <w:sz w:val="18"/>
        </w:rPr>
        <w:t>con</w:t>
      </w:r>
      <w:r>
        <w:rPr>
          <w:color w:val="231F20"/>
          <w:spacing w:val="-28"/>
          <w:sz w:val="18"/>
        </w:rPr>
        <w:t> </w:t>
      </w:r>
      <w:r>
        <w:rPr>
          <w:color w:val="231F20"/>
          <w:sz w:val="18"/>
        </w:rPr>
        <w:t>las</w:t>
      </w:r>
      <w:r>
        <w:rPr>
          <w:color w:val="231F20"/>
          <w:spacing w:val="-28"/>
          <w:sz w:val="18"/>
        </w:rPr>
        <w:t> </w:t>
      </w:r>
      <w:r>
        <w:rPr>
          <w:color w:val="231F20"/>
          <w:sz w:val="18"/>
        </w:rPr>
        <w:t>cabezas rapadas y la mirada perdida. Ausländer raus, –fuera extranjeros– le gritaron</w:t>
      </w:r>
      <w:r>
        <w:rPr>
          <w:color w:val="231F20"/>
          <w:spacing w:val="-9"/>
          <w:sz w:val="18"/>
        </w:rPr>
        <w:t> </w:t>
      </w:r>
      <w:r>
        <w:rPr>
          <w:color w:val="231F20"/>
          <w:sz w:val="18"/>
        </w:rPr>
        <w:t>al</w:t>
      </w:r>
      <w:r>
        <w:rPr>
          <w:color w:val="231F20"/>
          <w:spacing w:val="-8"/>
          <w:sz w:val="18"/>
        </w:rPr>
        <w:t> </w:t>
      </w:r>
      <w:r>
        <w:rPr>
          <w:color w:val="231F20"/>
          <w:sz w:val="18"/>
        </w:rPr>
        <w:t>chino</w:t>
      </w:r>
      <w:r>
        <w:rPr>
          <w:color w:val="231F20"/>
          <w:spacing w:val="-8"/>
          <w:sz w:val="18"/>
        </w:rPr>
        <w:t> </w:t>
      </w:r>
      <w:r>
        <w:rPr>
          <w:color w:val="231F20"/>
          <w:sz w:val="18"/>
        </w:rPr>
        <w:t>y</w:t>
      </w:r>
      <w:r>
        <w:rPr>
          <w:color w:val="231F20"/>
          <w:spacing w:val="-8"/>
          <w:sz w:val="18"/>
        </w:rPr>
        <w:t> </w:t>
      </w:r>
      <w:r>
        <w:rPr>
          <w:color w:val="231F20"/>
          <w:sz w:val="18"/>
        </w:rPr>
        <w:t>luego</w:t>
      </w:r>
      <w:r>
        <w:rPr>
          <w:color w:val="231F20"/>
          <w:spacing w:val="-9"/>
          <w:sz w:val="18"/>
        </w:rPr>
        <w:t> </w:t>
      </w:r>
      <w:r>
        <w:rPr>
          <w:color w:val="231F20"/>
          <w:sz w:val="18"/>
        </w:rPr>
        <w:t>le</w:t>
      </w:r>
      <w:r>
        <w:rPr>
          <w:color w:val="231F20"/>
          <w:spacing w:val="-8"/>
          <w:sz w:val="18"/>
        </w:rPr>
        <w:t> </w:t>
      </w:r>
      <w:r>
        <w:rPr>
          <w:color w:val="231F20"/>
          <w:sz w:val="18"/>
        </w:rPr>
        <w:t>dieron</w:t>
      </w:r>
      <w:r>
        <w:rPr>
          <w:color w:val="231F20"/>
          <w:spacing w:val="-9"/>
          <w:sz w:val="18"/>
        </w:rPr>
        <w:t> </w:t>
      </w:r>
      <w:r>
        <w:rPr>
          <w:color w:val="231F20"/>
          <w:sz w:val="18"/>
        </w:rPr>
        <w:t>un</w:t>
      </w:r>
      <w:r>
        <w:rPr>
          <w:color w:val="231F20"/>
          <w:spacing w:val="-8"/>
          <w:sz w:val="18"/>
        </w:rPr>
        <w:t> </w:t>
      </w:r>
      <w:r>
        <w:rPr>
          <w:color w:val="231F20"/>
          <w:sz w:val="18"/>
        </w:rPr>
        <w:t>par</w:t>
      </w:r>
      <w:r>
        <w:rPr>
          <w:color w:val="231F20"/>
          <w:spacing w:val="-9"/>
          <w:sz w:val="18"/>
        </w:rPr>
        <w:t> </w:t>
      </w:r>
      <w:r>
        <w:rPr>
          <w:color w:val="231F20"/>
          <w:sz w:val="18"/>
        </w:rPr>
        <w:t>de</w:t>
      </w:r>
      <w:r>
        <w:rPr>
          <w:color w:val="231F20"/>
          <w:spacing w:val="-8"/>
          <w:sz w:val="18"/>
        </w:rPr>
        <w:t> </w:t>
      </w:r>
      <w:r>
        <w:rPr>
          <w:color w:val="231F20"/>
          <w:sz w:val="18"/>
        </w:rPr>
        <w:t>bofetadas</w:t>
      </w:r>
      <w:r>
        <w:rPr>
          <w:color w:val="231F20"/>
          <w:spacing w:val="-9"/>
          <w:sz w:val="18"/>
        </w:rPr>
        <w:t> </w:t>
      </w:r>
      <w:r>
        <w:rPr>
          <w:color w:val="231F20"/>
          <w:sz w:val="18"/>
        </w:rPr>
        <w:t>en</w:t>
      </w:r>
      <w:r>
        <w:rPr>
          <w:color w:val="231F20"/>
          <w:spacing w:val="-8"/>
          <w:sz w:val="18"/>
        </w:rPr>
        <w:t> </w:t>
      </w:r>
      <w:r>
        <w:rPr>
          <w:color w:val="231F20"/>
          <w:sz w:val="18"/>
        </w:rPr>
        <w:t>plena</w:t>
      </w:r>
      <w:r>
        <w:rPr>
          <w:color w:val="231F20"/>
          <w:spacing w:val="-9"/>
          <w:sz w:val="18"/>
        </w:rPr>
        <w:t> </w:t>
      </w:r>
      <w:r>
        <w:rPr>
          <w:color w:val="231F20"/>
          <w:spacing w:val="-2"/>
          <w:sz w:val="18"/>
        </w:rPr>
        <w:t>calle. </w:t>
      </w:r>
      <w:r>
        <w:rPr>
          <w:rFonts w:ascii="Palatino Linotype" w:hAnsi="Palatino Linotype"/>
          <w:color w:val="231F20"/>
          <w:sz w:val="18"/>
        </w:rPr>
        <w:t>Sung Yi, hizo las maletas ese mismo día y los 30 millones de </w:t>
      </w:r>
      <w:r>
        <w:rPr>
          <w:rFonts w:ascii="Palatino Linotype" w:hAnsi="Palatino Linotype"/>
          <w:color w:val="231F20"/>
          <w:spacing w:val="-2"/>
          <w:sz w:val="18"/>
        </w:rPr>
        <w:t>marcos </w:t>
      </w:r>
      <w:r>
        <w:rPr>
          <w:color w:val="231F20"/>
          <w:sz w:val="18"/>
        </w:rPr>
        <w:t>fueron</w:t>
      </w:r>
      <w:r>
        <w:rPr>
          <w:color w:val="231F20"/>
          <w:spacing w:val="-9"/>
          <w:sz w:val="18"/>
        </w:rPr>
        <w:t> </w:t>
      </w:r>
      <w:r>
        <w:rPr>
          <w:color w:val="231F20"/>
          <w:sz w:val="18"/>
        </w:rPr>
        <w:t>a</w:t>
      </w:r>
      <w:r>
        <w:rPr>
          <w:color w:val="231F20"/>
          <w:spacing w:val="-9"/>
          <w:sz w:val="18"/>
        </w:rPr>
        <w:t> </w:t>
      </w:r>
      <w:r>
        <w:rPr>
          <w:color w:val="231F20"/>
          <w:sz w:val="18"/>
        </w:rPr>
        <w:t>parar</w:t>
      </w:r>
      <w:r>
        <w:rPr>
          <w:color w:val="231F20"/>
          <w:spacing w:val="-9"/>
          <w:sz w:val="18"/>
        </w:rPr>
        <w:t> </w:t>
      </w:r>
      <w:r>
        <w:rPr>
          <w:color w:val="231F20"/>
          <w:sz w:val="18"/>
        </w:rPr>
        <w:t>a</w:t>
      </w:r>
      <w:r>
        <w:rPr>
          <w:color w:val="231F20"/>
          <w:spacing w:val="-9"/>
          <w:sz w:val="18"/>
        </w:rPr>
        <w:t> </w:t>
      </w:r>
      <w:r>
        <w:rPr>
          <w:color w:val="231F20"/>
          <w:sz w:val="18"/>
        </w:rPr>
        <w:t>una</w:t>
      </w:r>
      <w:r>
        <w:rPr>
          <w:color w:val="231F20"/>
          <w:spacing w:val="-9"/>
          <w:sz w:val="18"/>
        </w:rPr>
        <w:t> </w:t>
      </w:r>
      <w:r>
        <w:rPr>
          <w:color w:val="231F20"/>
          <w:sz w:val="18"/>
        </w:rPr>
        <w:t>empresa</w:t>
      </w:r>
      <w:r>
        <w:rPr>
          <w:color w:val="231F20"/>
          <w:spacing w:val="-9"/>
          <w:sz w:val="18"/>
        </w:rPr>
        <w:t> </w:t>
      </w:r>
      <w:r>
        <w:rPr>
          <w:color w:val="231F20"/>
          <w:sz w:val="18"/>
        </w:rPr>
        <w:t>en</w:t>
      </w:r>
      <w:r>
        <w:rPr>
          <w:color w:val="231F20"/>
          <w:spacing w:val="-9"/>
          <w:sz w:val="18"/>
        </w:rPr>
        <w:t> </w:t>
      </w:r>
      <w:r>
        <w:rPr>
          <w:color w:val="231F20"/>
          <w:sz w:val="18"/>
        </w:rPr>
        <w:t>Estados</w:t>
      </w:r>
      <w:r>
        <w:rPr>
          <w:color w:val="231F20"/>
          <w:spacing w:val="-8"/>
          <w:sz w:val="18"/>
        </w:rPr>
        <w:t> </w:t>
      </w:r>
      <w:r>
        <w:rPr>
          <w:color w:val="231F20"/>
          <w:sz w:val="18"/>
        </w:rPr>
        <w:t>unidos</w:t>
      </w:r>
      <w:r>
        <w:rPr>
          <w:color w:val="231F20"/>
          <w:spacing w:val="-9"/>
          <w:sz w:val="18"/>
        </w:rPr>
        <w:t> </w:t>
      </w:r>
      <w:r>
        <w:rPr>
          <w:color w:val="231F20"/>
          <w:sz w:val="18"/>
        </w:rPr>
        <w:t>(1992:</w:t>
      </w:r>
      <w:r>
        <w:rPr>
          <w:color w:val="231F20"/>
          <w:spacing w:val="-8"/>
          <w:sz w:val="18"/>
        </w:rPr>
        <w:t> </w:t>
      </w:r>
      <w:r>
        <w:rPr>
          <w:color w:val="231F20"/>
          <w:spacing w:val="-2"/>
          <w:sz w:val="18"/>
        </w:rPr>
        <w:t>5).</w:t>
      </w:r>
    </w:p>
    <w:p>
      <w:pPr>
        <w:spacing w:after="0" w:line="300" w:lineRule="exact"/>
        <w:jc w:val="both"/>
        <w:rPr>
          <w:sz w:val="18"/>
        </w:rPr>
        <w:sectPr>
          <w:footerReference w:type="even" r:id="rId95"/>
          <w:footerReference w:type="default" r:id="rId96"/>
          <w:pgSz w:w="7940" w:h="12480"/>
          <w:pgMar w:footer="655" w:header="816" w:top="1000" w:bottom="840" w:left="980" w:right="980"/>
          <w:pgNumType w:start="172"/>
        </w:sectPr>
      </w:pPr>
    </w:p>
    <w:p>
      <w:pPr>
        <w:pStyle w:val="BodyText"/>
      </w:pPr>
    </w:p>
    <w:p>
      <w:pPr>
        <w:pStyle w:val="BodyText"/>
        <w:spacing w:before="3"/>
        <w:rPr>
          <w:sz w:val="18"/>
        </w:rPr>
      </w:pPr>
    </w:p>
    <w:p>
      <w:pPr>
        <w:pStyle w:val="BodyText"/>
        <w:spacing w:line="302" w:lineRule="auto" w:before="46"/>
        <w:ind w:left="119" w:right="120"/>
        <w:jc w:val="both"/>
      </w:pPr>
      <w:r>
        <w:rPr>
          <w:rFonts w:ascii="Palatino Linotype" w:hAnsi="Palatino Linotype"/>
          <w:color w:val="231F20"/>
          <w:spacing w:val="-3"/>
        </w:rPr>
        <w:t>Desde mediados </w:t>
      </w:r>
      <w:r>
        <w:rPr>
          <w:rFonts w:ascii="Palatino Linotype" w:hAnsi="Palatino Linotype"/>
          <w:color w:val="231F20"/>
        </w:rPr>
        <w:t>de los </w:t>
      </w:r>
      <w:r>
        <w:rPr>
          <w:rFonts w:ascii="Palatino Linotype" w:hAnsi="Palatino Linotype"/>
          <w:color w:val="231F20"/>
          <w:spacing w:val="-3"/>
        </w:rPr>
        <w:t>años ochenta </w:t>
      </w:r>
      <w:r>
        <w:rPr>
          <w:rFonts w:ascii="Palatino Linotype" w:hAnsi="Palatino Linotype"/>
          <w:color w:val="231F20"/>
          <w:spacing w:val="-4"/>
        </w:rPr>
        <w:t>surgió </w:t>
      </w:r>
      <w:r>
        <w:rPr>
          <w:rFonts w:ascii="Palatino Linotype" w:hAnsi="Palatino Linotype"/>
          <w:color w:val="231F20"/>
        </w:rPr>
        <w:t>en la </w:t>
      </w:r>
      <w:r>
        <w:rPr>
          <w:rFonts w:ascii="Palatino Linotype" w:hAnsi="Palatino Linotype"/>
          <w:color w:val="231F20"/>
          <w:spacing w:val="-3"/>
        </w:rPr>
        <w:t>Unión Soviética </w:t>
      </w:r>
      <w:r>
        <w:rPr>
          <w:color w:val="231F20"/>
        </w:rPr>
        <w:t>una de las </w:t>
      </w:r>
      <w:r>
        <w:rPr>
          <w:color w:val="231F20"/>
          <w:spacing w:val="-3"/>
        </w:rPr>
        <w:t>políticas </w:t>
      </w:r>
      <w:r>
        <w:rPr>
          <w:color w:val="231F20"/>
        </w:rPr>
        <w:t>más </w:t>
      </w:r>
      <w:r>
        <w:rPr>
          <w:color w:val="231F20"/>
          <w:spacing w:val="-4"/>
        </w:rPr>
        <w:t>audaces </w:t>
      </w:r>
      <w:r>
        <w:rPr>
          <w:color w:val="231F20"/>
          <w:spacing w:val="-3"/>
        </w:rPr>
        <w:t>para modernizar </w:t>
      </w:r>
      <w:r>
        <w:rPr>
          <w:color w:val="231F20"/>
        </w:rPr>
        <w:t>la </w:t>
      </w:r>
      <w:r>
        <w:rPr>
          <w:color w:val="231F20"/>
          <w:spacing w:val="-3"/>
        </w:rPr>
        <w:t>vida social;  </w:t>
      </w:r>
      <w:r>
        <w:rPr>
          <w:color w:val="231F20"/>
        </w:rPr>
        <w:t>la </w:t>
      </w:r>
      <w:r>
        <w:rPr>
          <w:color w:val="231F20"/>
          <w:spacing w:val="-5"/>
        </w:rPr>
        <w:t>perestroyka. </w:t>
      </w:r>
      <w:r>
        <w:rPr>
          <w:color w:val="231F20"/>
          <w:spacing w:val="-4"/>
        </w:rPr>
        <w:t>paradójicamente </w:t>
      </w:r>
      <w:r>
        <w:rPr>
          <w:color w:val="231F20"/>
          <w:spacing w:val="-3"/>
        </w:rPr>
        <w:t>esta política sería superada </w:t>
      </w:r>
      <w:r>
        <w:rPr>
          <w:color w:val="231F20"/>
          <w:spacing w:val="-4"/>
        </w:rPr>
        <w:t>al </w:t>
      </w:r>
      <w:r>
        <w:rPr>
          <w:color w:val="231F20"/>
          <w:spacing w:val="-3"/>
        </w:rPr>
        <w:t>radicalizarse</w:t>
      </w:r>
      <w:r>
        <w:rPr>
          <w:color w:val="231F20"/>
          <w:spacing w:val="-18"/>
        </w:rPr>
        <w:t> </w:t>
      </w:r>
      <w:r>
        <w:rPr>
          <w:color w:val="231F20"/>
        </w:rPr>
        <w:t>los</w:t>
      </w:r>
      <w:r>
        <w:rPr>
          <w:color w:val="231F20"/>
          <w:spacing w:val="-18"/>
        </w:rPr>
        <w:t> </w:t>
      </w:r>
      <w:r>
        <w:rPr>
          <w:color w:val="231F20"/>
          <w:spacing w:val="-3"/>
        </w:rPr>
        <w:t>cambios</w:t>
      </w:r>
      <w:r>
        <w:rPr>
          <w:color w:val="231F20"/>
          <w:spacing w:val="-18"/>
        </w:rPr>
        <w:t> </w:t>
      </w:r>
      <w:r>
        <w:rPr>
          <w:color w:val="231F20"/>
          <w:spacing w:val="-3"/>
        </w:rPr>
        <w:t>que</w:t>
      </w:r>
      <w:r>
        <w:rPr>
          <w:color w:val="231F20"/>
          <w:spacing w:val="-18"/>
        </w:rPr>
        <w:t> </w:t>
      </w:r>
      <w:r>
        <w:rPr>
          <w:color w:val="231F20"/>
        </w:rPr>
        <w:t>exigía</w:t>
      </w:r>
      <w:r>
        <w:rPr>
          <w:color w:val="231F20"/>
          <w:spacing w:val="-18"/>
        </w:rPr>
        <w:t> </w:t>
      </w:r>
      <w:r>
        <w:rPr>
          <w:color w:val="231F20"/>
        </w:rPr>
        <w:t>el</w:t>
      </w:r>
      <w:r>
        <w:rPr>
          <w:color w:val="231F20"/>
          <w:spacing w:val="-18"/>
        </w:rPr>
        <w:t> </w:t>
      </w:r>
      <w:r>
        <w:rPr>
          <w:color w:val="231F20"/>
          <w:spacing w:val="-3"/>
        </w:rPr>
        <w:t>pueblo.</w:t>
      </w:r>
    </w:p>
    <w:p>
      <w:pPr>
        <w:pStyle w:val="BodyText"/>
        <w:spacing w:line="300" w:lineRule="auto"/>
        <w:ind w:left="119" w:right="120" w:firstLine="360"/>
        <w:jc w:val="both"/>
      </w:pPr>
      <w:r>
        <w:rPr>
          <w:rFonts w:ascii="Palatino Linotype" w:hAnsi="Palatino Linotype"/>
          <w:color w:val="231F20"/>
        </w:rPr>
        <w:t>Para el caso soviético, Ana Teresa Gutiérrez, en su artículo </w:t>
      </w:r>
      <w:r>
        <w:rPr>
          <w:color w:val="231F20"/>
        </w:rPr>
        <w:t>titulado “Los cambios en la cultura política en la uRSS de la perestroyka”, sintetiza:</w:t>
      </w:r>
    </w:p>
    <w:p>
      <w:pPr>
        <w:pStyle w:val="BodyText"/>
        <w:spacing w:before="8"/>
        <w:rPr>
          <w:sz w:val="22"/>
        </w:rPr>
      </w:pPr>
    </w:p>
    <w:p>
      <w:pPr>
        <w:spacing w:line="300" w:lineRule="exact" w:before="0"/>
        <w:ind w:left="480" w:right="117" w:firstLine="0"/>
        <w:jc w:val="both"/>
        <w:rPr>
          <w:sz w:val="18"/>
        </w:rPr>
      </w:pPr>
      <w:r>
        <w:rPr>
          <w:color w:val="231F20"/>
          <w:sz w:val="18"/>
        </w:rPr>
        <w:t>Cuando</w:t>
      </w:r>
      <w:r>
        <w:rPr>
          <w:color w:val="231F20"/>
          <w:spacing w:val="-22"/>
          <w:sz w:val="18"/>
        </w:rPr>
        <w:t> </w:t>
      </w:r>
      <w:r>
        <w:rPr>
          <w:color w:val="231F20"/>
          <w:sz w:val="18"/>
        </w:rPr>
        <w:t>Mijail</w:t>
      </w:r>
      <w:r>
        <w:rPr>
          <w:color w:val="231F20"/>
          <w:spacing w:val="-21"/>
          <w:sz w:val="18"/>
        </w:rPr>
        <w:t> </w:t>
      </w:r>
      <w:r>
        <w:rPr>
          <w:color w:val="231F20"/>
          <w:sz w:val="18"/>
        </w:rPr>
        <w:t>Gorbachov</w:t>
      </w:r>
      <w:r>
        <w:rPr>
          <w:color w:val="231F20"/>
          <w:spacing w:val="-21"/>
          <w:sz w:val="18"/>
        </w:rPr>
        <w:t> </w:t>
      </w:r>
      <w:r>
        <w:rPr>
          <w:color w:val="231F20"/>
          <w:sz w:val="18"/>
        </w:rPr>
        <w:t>asume</w:t>
      </w:r>
      <w:r>
        <w:rPr>
          <w:color w:val="231F20"/>
          <w:spacing w:val="-21"/>
          <w:sz w:val="18"/>
        </w:rPr>
        <w:t> </w:t>
      </w:r>
      <w:r>
        <w:rPr>
          <w:color w:val="231F20"/>
          <w:sz w:val="18"/>
        </w:rPr>
        <w:t>el</w:t>
      </w:r>
      <w:r>
        <w:rPr>
          <w:color w:val="231F20"/>
          <w:spacing w:val="-21"/>
          <w:sz w:val="18"/>
        </w:rPr>
        <w:t> </w:t>
      </w:r>
      <w:r>
        <w:rPr>
          <w:color w:val="231F20"/>
          <w:sz w:val="18"/>
        </w:rPr>
        <w:t>poder</w:t>
      </w:r>
      <w:r>
        <w:rPr>
          <w:color w:val="231F20"/>
          <w:spacing w:val="-22"/>
          <w:sz w:val="18"/>
        </w:rPr>
        <w:t> </w:t>
      </w:r>
      <w:r>
        <w:rPr>
          <w:color w:val="231F20"/>
          <w:sz w:val="18"/>
        </w:rPr>
        <w:t>en</w:t>
      </w:r>
      <w:r>
        <w:rPr>
          <w:color w:val="231F20"/>
          <w:spacing w:val="-21"/>
          <w:sz w:val="18"/>
        </w:rPr>
        <w:t> </w:t>
      </w:r>
      <w:r>
        <w:rPr>
          <w:color w:val="231F20"/>
          <w:sz w:val="18"/>
        </w:rPr>
        <w:t>marzo</w:t>
      </w:r>
      <w:r>
        <w:rPr>
          <w:color w:val="231F20"/>
          <w:spacing w:val="-22"/>
          <w:sz w:val="18"/>
        </w:rPr>
        <w:t> </w:t>
      </w:r>
      <w:r>
        <w:rPr>
          <w:color w:val="231F20"/>
          <w:sz w:val="18"/>
        </w:rPr>
        <w:t>de</w:t>
      </w:r>
      <w:r>
        <w:rPr>
          <w:color w:val="231F20"/>
          <w:spacing w:val="-21"/>
          <w:sz w:val="18"/>
        </w:rPr>
        <w:t> </w:t>
      </w:r>
      <w:r>
        <w:rPr>
          <w:color w:val="231F20"/>
          <w:sz w:val="18"/>
        </w:rPr>
        <w:t>1985</w:t>
      </w:r>
      <w:r>
        <w:rPr>
          <w:color w:val="231F20"/>
          <w:spacing w:val="-22"/>
          <w:sz w:val="18"/>
        </w:rPr>
        <w:t> </w:t>
      </w:r>
      <w:r>
        <w:rPr>
          <w:color w:val="231F20"/>
          <w:sz w:val="18"/>
        </w:rPr>
        <w:t>y</w:t>
      </w:r>
      <w:r>
        <w:rPr>
          <w:color w:val="231F20"/>
          <w:spacing w:val="-21"/>
          <w:sz w:val="18"/>
        </w:rPr>
        <w:t> </w:t>
      </w:r>
      <w:r>
        <w:rPr>
          <w:color w:val="231F20"/>
          <w:sz w:val="18"/>
        </w:rPr>
        <w:t>anuncia el</w:t>
      </w:r>
      <w:r>
        <w:rPr>
          <w:color w:val="231F20"/>
          <w:spacing w:val="-23"/>
          <w:sz w:val="18"/>
        </w:rPr>
        <w:t> </w:t>
      </w:r>
      <w:r>
        <w:rPr>
          <w:color w:val="231F20"/>
          <w:sz w:val="18"/>
        </w:rPr>
        <w:t>proceso</w:t>
      </w:r>
      <w:r>
        <w:rPr>
          <w:color w:val="231F20"/>
          <w:spacing w:val="-23"/>
          <w:sz w:val="18"/>
        </w:rPr>
        <w:t> </w:t>
      </w:r>
      <w:r>
        <w:rPr>
          <w:color w:val="231F20"/>
          <w:sz w:val="18"/>
        </w:rPr>
        <w:t>de</w:t>
      </w:r>
      <w:r>
        <w:rPr>
          <w:color w:val="231F20"/>
          <w:spacing w:val="-23"/>
          <w:sz w:val="18"/>
        </w:rPr>
        <w:t> </w:t>
      </w:r>
      <w:r>
        <w:rPr>
          <w:color w:val="231F20"/>
          <w:sz w:val="18"/>
        </w:rPr>
        <w:t>una</w:t>
      </w:r>
      <w:r>
        <w:rPr>
          <w:color w:val="231F20"/>
          <w:spacing w:val="-23"/>
          <w:sz w:val="18"/>
        </w:rPr>
        <w:t> </w:t>
      </w:r>
      <w:r>
        <w:rPr>
          <w:color w:val="231F20"/>
          <w:sz w:val="18"/>
        </w:rPr>
        <w:t>reestructuración</w:t>
      </w:r>
      <w:r>
        <w:rPr>
          <w:color w:val="231F20"/>
          <w:spacing w:val="-23"/>
          <w:sz w:val="18"/>
        </w:rPr>
        <w:t> </w:t>
      </w:r>
      <w:r>
        <w:rPr>
          <w:color w:val="231F20"/>
          <w:sz w:val="18"/>
        </w:rPr>
        <w:t>del</w:t>
      </w:r>
      <w:r>
        <w:rPr>
          <w:color w:val="231F20"/>
          <w:spacing w:val="-23"/>
          <w:sz w:val="18"/>
        </w:rPr>
        <w:t> </w:t>
      </w:r>
      <w:r>
        <w:rPr>
          <w:color w:val="231F20"/>
          <w:sz w:val="18"/>
        </w:rPr>
        <w:t>país,</w:t>
      </w:r>
      <w:r>
        <w:rPr>
          <w:color w:val="231F20"/>
          <w:spacing w:val="-23"/>
          <w:sz w:val="18"/>
        </w:rPr>
        <w:t> </w:t>
      </w:r>
      <w:r>
        <w:rPr>
          <w:color w:val="231F20"/>
          <w:sz w:val="18"/>
        </w:rPr>
        <w:t>tiene</w:t>
      </w:r>
      <w:r>
        <w:rPr>
          <w:color w:val="231F20"/>
          <w:spacing w:val="-23"/>
          <w:sz w:val="18"/>
        </w:rPr>
        <w:t> </w:t>
      </w:r>
      <w:r>
        <w:rPr>
          <w:color w:val="231F20"/>
          <w:sz w:val="18"/>
        </w:rPr>
        <w:t>en</w:t>
      </w:r>
      <w:r>
        <w:rPr>
          <w:color w:val="231F20"/>
          <w:spacing w:val="-23"/>
          <w:sz w:val="18"/>
        </w:rPr>
        <w:t> </w:t>
      </w:r>
      <w:r>
        <w:rPr>
          <w:color w:val="231F20"/>
          <w:sz w:val="18"/>
        </w:rPr>
        <w:t>consideración</w:t>
      </w:r>
      <w:r>
        <w:rPr>
          <w:color w:val="231F20"/>
          <w:spacing w:val="-23"/>
          <w:sz w:val="18"/>
        </w:rPr>
        <w:t> </w:t>
      </w:r>
      <w:r>
        <w:rPr>
          <w:color w:val="231F20"/>
          <w:spacing w:val="-2"/>
          <w:sz w:val="18"/>
        </w:rPr>
        <w:t>los </w:t>
      </w:r>
      <w:r>
        <w:rPr>
          <w:rFonts w:ascii="Palatino Linotype" w:hAnsi="Palatino Linotype"/>
          <w:color w:val="231F20"/>
          <w:sz w:val="18"/>
        </w:rPr>
        <w:t>aspectos</w:t>
      </w:r>
      <w:r>
        <w:rPr>
          <w:rFonts w:ascii="Palatino Linotype" w:hAnsi="Palatino Linotype"/>
          <w:color w:val="231F20"/>
          <w:spacing w:val="-6"/>
          <w:sz w:val="18"/>
        </w:rPr>
        <w:t> </w:t>
      </w:r>
      <w:r>
        <w:rPr>
          <w:rFonts w:ascii="Palatino Linotype" w:hAnsi="Palatino Linotype"/>
          <w:color w:val="231F20"/>
          <w:sz w:val="18"/>
        </w:rPr>
        <w:t>económico,</w:t>
      </w:r>
      <w:r>
        <w:rPr>
          <w:rFonts w:ascii="Palatino Linotype" w:hAnsi="Palatino Linotype"/>
          <w:color w:val="231F20"/>
          <w:spacing w:val="-6"/>
          <w:sz w:val="18"/>
        </w:rPr>
        <w:t> </w:t>
      </w:r>
      <w:r>
        <w:rPr>
          <w:rFonts w:ascii="Palatino Linotype" w:hAnsi="Palatino Linotype"/>
          <w:color w:val="231F20"/>
          <w:sz w:val="18"/>
        </w:rPr>
        <w:t>político</w:t>
      </w:r>
      <w:r>
        <w:rPr>
          <w:rFonts w:ascii="Palatino Linotype" w:hAnsi="Palatino Linotype"/>
          <w:color w:val="231F20"/>
          <w:spacing w:val="-6"/>
          <w:sz w:val="18"/>
        </w:rPr>
        <w:t> </w:t>
      </w:r>
      <w:r>
        <w:rPr>
          <w:rFonts w:ascii="Palatino Linotype" w:hAnsi="Palatino Linotype"/>
          <w:color w:val="231F20"/>
          <w:sz w:val="18"/>
        </w:rPr>
        <w:t>y</w:t>
      </w:r>
      <w:r>
        <w:rPr>
          <w:rFonts w:ascii="Palatino Linotype" w:hAnsi="Palatino Linotype"/>
          <w:color w:val="231F20"/>
          <w:spacing w:val="-6"/>
          <w:sz w:val="18"/>
        </w:rPr>
        <w:t> </w:t>
      </w:r>
      <w:r>
        <w:rPr>
          <w:rFonts w:ascii="Palatino Linotype" w:hAnsi="Palatino Linotype"/>
          <w:color w:val="231F20"/>
          <w:sz w:val="18"/>
        </w:rPr>
        <w:t>social.</w:t>
      </w:r>
      <w:r>
        <w:rPr>
          <w:rFonts w:ascii="Palatino Linotype" w:hAnsi="Palatino Linotype"/>
          <w:color w:val="231F20"/>
          <w:spacing w:val="-6"/>
          <w:sz w:val="18"/>
        </w:rPr>
        <w:t> </w:t>
      </w:r>
      <w:r>
        <w:rPr>
          <w:rFonts w:ascii="Palatino Linotype" w:hAnsi="Palatino Linotype"/>
          <w:color w:val="231F20"/>
          <w:sz w:val="18"/>
        </w:rPr>
        <w:t>La</w:t>
      </w:r>
      <w:r>
        <w:rPr>
          <w:rFonts w:ascii="Palatino Linotype" w:hAnsi="Palatino Linotype"/>
          <w:color w:val="231F20"/>
          <w:spacing w:val="-6"/>
          <w:sz w:val="18"/>
        </w:rPr>
        <w:t> </w:t>
      </w:r>
      <w:r>
        <w:rPr>
          <w:rFonts w:ascii="Palatino Linotype" w:hAnsi="Palatino Linotype"/>
          <w:color w:val="231F20"/>
          <w:sz w:val="18"/>
        </w:rPr>
        <w:t>Glasnot</w:t>
      </w:r>
      <w:r>
        <w:rPr>
          <w:rFonts w:ascii="Palatino Linotype" w:hAnsi="Palatino Linotype"/>
          <w:color w:val="231F20"/>
          <w:spacing w:val="-6"/>
          <w:sz w:val="18"/>
        </w:rPr>
        <w:t> </w:t>
      </w:r>
      <w:r>
        <w:rPr>
          <w:rFonts w:ascii="Palatino Linotype" w:hAnsi="Palatino Linotype"/>
          <w:color w:val="231F20"/>
          <w:sz w:val="18"/>
        </w:rPr>
        <w:t>se</w:t>
      </w:r>
      <w:r>
        <w:rPr>
          <w:rFonts w:ascii="Palatino Linotype" w:hAnsi="Palatino Linotype"/>
          <w:color w:val="231F20"/>
          <w:spacing w:val="-6"/>
          <w:sz w:val="18"/>
        </w:rPr>
        <w:t> </w:t>
      </w:r>
      <w:r>
        <w:rPr>
          <w:rFonts w:ascii="Palatino Linotype" w:hAnsi="Palatino Linotype"/>
          <w:color w:val="231F20"/>
          <w:sz w:val="18"/>
        </w:rPr>
        <w:t>empezó</w:t>
      </w:r>
      <w:r>
        <w:rPr>
          <w:rFonts w:ascii="Palatino Linotype" w:hAnsi="Palatino Linotype"/>
          <w:color w:val="231F20"/>
          <w:spacing w:val="-6"/>
          <w:sz w:val="18"/>
        </w:rPr>
        <w:t> </w:t>
      </w:r>
      <w:r>
        <w:rPr>
          <w:rFonts w:ascii="Palatino Linotype" w:hAnsi="Palatino Linotype"/>
          <w:color w:val="231F20"/>
          <w:sz w:val="18"/>
        </w:rPr>
        <w:t>a</w:t>
      </w:r>
      <w:r>
        <w:rPr>
          <w:rFonts w:ascii="Palatino Linotype" w:hAnsi="Palatino Linotype"/>
          <w:color w:val="231F20"/>
          <w:spacing w:val="-6"/>
          <w:sz w:val="18"/>
        </w:rPr>
        <w:t> </w:t>
      </w:r>
      <w:r>
        <w:rPr>
          <w:rFonts w:ascii="Palatino Linotype" w:hAnsi="Palatino Linotype"/>
          <w:color w:val="231F20"/>
          <w:sz w:val="18"/>
        </w:rPr>
        <w:t>definir </w:t>
      </w:r>
      <w:r>
        <w:rPr>
          <w:color w:val="231F20"/>
          <w:sz w:val="18"/>
        </w:rPr>
        <w:t>como</w:t>
      </w:r>
      <w:r>
        <w:rPr>
          <w:color w:val="231F20"/>
          <w:spacing w:val="-10"/>
          <w:sz w:val="18"/>
        </w:rPr>
        <w:t> </w:t>
      </w:r>
      <w:r>
        <w:rPr>
          <w:color w:val="231F20"/>
          <w:sz w:val="18"/>
        </w:rPr>
        <w:t>transparencia</w:t>
      </w:r>
      <w:r>
        <w:rPr>
          <w:color w:val="231F20"/>
          <w:spacing w:val="-9"/>
          <w:sz w:val="18"/>
        </w:rPr>
        <w:t> </w:t>
      </w:r>
      <w:r>
        <w:rPr>
          <w:color w:val="231F20"/>
          <w:sz w:val="18"/>
        </w:rPr>
        <w:t>informativa</w:t>
      </w:r>
      <w:r>
        <w:rPr>
          <w:color w:val="231F20"/>
          <w:spacing w:val="-10"/>
          <w:sz w:val="18"/>
        </w:rPr>
        <w:t> </w:t>
      </w:r>
      <w:r>
        <w:rPr>
          <w:color w:val="231F20"/>
          <w:sz w:val="18"/>
        </w:rPr>
        <w:t>en</w:t>
      </w:r>
      <w:r>
        <w:rPr>
          <w:color w:val="231F20"/>
          <w:spacing w:val="-10"/>
          <w:sz w:val="18"/>
        </w:rPr>
        <w:t> </w:t>
      </w:r>
      <w:r>
        <w:rPr>
          <w:color w:val="231F20"/>
          <w:sz w:val="18"/>
        </w:rPr>
        <w:t>los</w:t>
      </w:r>
      <w:r>
        <w:rPr>
          <w:color w:val="231F20"/>
          <w:spacing w:val="-10"/>
          <w:sz w:val="18"/>
        </w:rPr>
        <w:t> </w:t>
      </w:r>
      <w:r>
        <w:rPr>
          <w:color w:val="231F20"/>
          <w:sz w:val="18"/>
        </w:rPr>
        <w:t>aspectos</w:t>
      </w:r>
      <w:r>
        <w:rPr>
          <w:color w:val="231F20"/>
          <w:spacing w:val="-9"/>
          <w:sz w:val="18"/>
        </w:rPr>
        <w:t> </w:t>
      </w:r>
      <w:r>
        <w:rPr>
          <w:color w:val="231F20"/>
          <w:sz w:val="18"/>
        </w:rPr>
        <w:t>históricos</w:t>
      </w:r>
      <w:r>
        <w:rPr>
          <w:color w:val="231F20"/>
          <w:spacing w:val="-10"/>
          <w:sz w:val="18"/>
        </w:rPr>
        <w:t> </w:t>
      </w:r>
      <w:r>
        <w:rPr>
          <w:color w:val="231F20"/>
          <w:sz w:val="18"/>
        </w:rPr>
        <w:t>y</w:t>
      </w:r>
      <w:r>
        <w:rPr>
          <w:color w:val="231F20"/>
          <w:spacing w:val="-10"/>
          <w:sz w:val="18"/>
        </w:rPr>
        <w:t> </w:t>
      </w:r>
      <w:r>
        <w:rPr>
          <w:color w:val="231F20"/>
          <w:sz w:val="18"/>
        </w:rPr>
        <w:t>actuales </w:t>
      </w:r>
      <w:r>
        <w:rPr>
          <w:rFonts w:ascii="Palatino Linotype" w:hAnsi="Palatino Linotype"/>
          <w:color w:val="231F20"/>
          <w:sz w:val="18"/>
        </w:rPr>
        <w:t>de la sociedad soviética, pretendía formar conciencias ciudadanas </w:t>
      </w:r>
      <w:r>
        <w:rPr>
          <w:color w:val="231F20"/>
          <w:sz w:val="18"/>
        </w:rPr>
        <w:t>más</w:t>
      </w:r>
      <w:r>
        <w:rPr>
          <w:color w:val="231F20"/>
          <w:spacing w:val="-20"/>
          <w:sz w:val="18"/>
        </w:rPr>
        <w:t> </w:t>
      </w:r>
      <w:r>
        <w:rPr>
          <w:color w:val="231F20"/>
          <w:sz w:val="18"/>
        </w:rPr>
        <w:t>informadas,</w:t>
      </w:r>
      <w:r>
        <w:rPr>
          <w:color w:val="231F20"/>
          <w:spacing w:val="-20"/>
          <w:sz w:val="18"/>
        </w:rPr>
        <w:t> </w:t>
      </w:r>
      <w:r>
        <w:rPr>
          <w:color w:val="231F20"/>
          <w:sz w:val="18"/>
        </w:rPr>
        <w:t>más</w:t>
      </w:r>
      <w:r>
        <w:rPr>
          <w:color w:val="231F20"/>
          <w:spacing w:val="-20"/>
          <w:sz w:val="18"/>
        </w:rPr>
        <w:t> </w:t>
      </w:r>
      <w:r>
        <w:rPr>
          <w:color w:val="231F20"/>
          <w:sz w:val="18"/>
        </w:rPr>
        <w:t>críticas,</w:t>
      </w:r>
      <w:r>
        <w:rPr>
          <w:color w:val="231F20"/>
          <w:spacing w:val="-20"/>
          <w:sz w:val="18"/>
        </w:rPr>
        <w:t> </w:t>
      </w:r>
      <w:r>
        <w:rPr>
          <w:color w:val="231F20"/>
          <w:sz w:val="18"/>
        </w:rPr>
        <w:t>en</w:t>
      </w:r>
      <w:r>
        <w:rPr>
          <w:color w:val="231F20"/>
          <w:spacing w:val="-20"/>
          <w:sz w:val="18"/>
        </w:rPr>
        <w:t> </w:t>
      </w:r>
      <w:r>
        <w:rPr>
          <w:color w:val="231F20"/>
          <w:sz w:val="18"/>
        </w:rPr>
        <w:t>una</w:t>
      </w:r>
      <w:r>
        <w:rPr>
          <w:color w:val="231F20"/>
          <w:spacing w:val="-20"/>
          <w:sz w:val="18"/>
        </w:rPr>
        <w:t> </w:t>
      </w:r>
      <w:r>
        <w:rPr>
          <w:color w:val="231F20"/>
          <w:sz w:val="18"/>
        </w:rPr>
        <w:t>palabra</w:t>
      </w:r>
      <w:r>
        <w:rPr>
          <w:color w:val="231F20"/>
          <w:spacing w:val="-20"/>
          <w:sz w:val="18"/>
        </w:rPr>
        <w:t> </w:t>
      </w:r>
      <w:r>
        <w:rPr>
          <w:color w:val="231F20"/>
          <w:sz w:val="18"/>
        </w:rPr>
        <w:t>Glasnost</w:t>
      </w:r>
      <w:r>
        <w:rPr>
          <w:color w:val="231F20"/>
          <w:spacing w:val="-19"/>
          <w:sz w:val="18"/>
        </w:rPr>
        <w:t> </w:t>
      </w:r>
      <w:r>
        <w:rPr>
          <w:color w:val="231F20"/>
          <w:sz w:val="18"/>
        </w:rPr>
        <w:t>era</w:t>
      </w:r>
      <w:r>
        <w:rPr>
          <w:color w:val="231F20"/>
          <w:spacing w:val="-20"/>
          <w:sz w:val="18"/>
        </w:rPr>
        <w:t> </w:t>
      </w:r>
      <w:r>
        <w:rPr>
          <w:color w:val="231F20"/>
          <w:sz w:val="18"/>
        </w:rPr>
        <w:t>el</w:t>
      </w:r>
      <w:r>
        <w:rPr>
          <w:color w:val="231F20"/>
          <w:spacing w:val="-20"/>
          <w:sz w:val="18"/>
        </w:rPr>
        <w:t> </w:t>
      </w:r>
      <w:r>
        <w:rPr>
          <w:color w:val="231F20"/>
          <w:sz w:val="18"/>
        </w:rPr>
        <w:t>derecho reconquistado</w:t>
      </w:r>
      <w:r>
        <w:rPr>
          <w:color w:val="231F20"/>
          <w:spacing w:val="-30"/>
          <w:sz w:val="18"/>
        </w:rPr>
        <w:t> </w:t>
      </w:r>
      <w:r>
        <w:rPr>
          <w:color w:val="231F20"/>
          <w:sz w:val="18"/>
        </w:rPr>
        <w:t>a</w:t>
      </w:r>
      <w:r>
        <w:rPr>
          <w:color w:val="231F20"/>
          <w:spacing w:val="-30"/>
          <w:sz w:val="18"/>
        </w:rPr>
        <w:t> </w:t>
      </w:r>
      <w:r>
        <w:rPr>
          <w:color w:val="231F20"/>
          <w:sz w:val="18"/>
        </w:rPr>
        <w:t>la</w:t>
      </w:r>
      <w:r>
        <w:rPr>
          <w:color w:val="231F20"/>
          <w:spacing w:val="-30"/>
          <w:sz w:val="18"/>
        </w:rPr>
        <w:t> </w:t>
      </w:r>
      <w:r>
        <w:rPr>
          <w:color w:val="231F20"/>
          <w:sz w:val="18"/>
        </w:rPr>
        <w:t>información,</w:t>
      </w:r>
      <w:r>
        <w:rPr>
          <w:color w:val="231F20"/>
          <w:spacing w:val="-30"/>
          <w:sz w:val="18"/>
        </w:rPr>
        <w:t> </w:t>
      </w:r>
      <w:r>
        <w:rPr>
          <w:color w:val="231F20"/>
          <w:sz w:val="18"/>
        </w:rPr>
        <w:t>en</w:t>
      </w:r>
      <w:r>
        <w:rPr>
          <w:color w:val="231F20"/>
          <w:spacing w:val="-30"/>
          <w:sz w:val="18"/>
        </w:rPr>
        <w:t> </w:t>
      </w:r>
      <w:r>
        <w:rPr>
          <w:color w:val="231F20"/>
          <w:sz w:val="18"/>
        </w:rPr>
        <w:t>una</w:t>
      </w:r>
      <w:r>
        <w:rPr>
          <w:color w:val="231F20"/>
          <w:spacing w:val="-30"/>
          <w:sz w:val="18"/>
        </w:rPr>
        <w:t> </w:t>
      </w:r>
      <w:r>
        <w:rPr>
          <w:color w:val="231F20"/>
          <w:sz w:val="18"/>
        </w:rPr>
        <w:t>sociedad</w:t>
      </w:r>
      <w:r>
        <w:rPr>
          <w:color w:val="231F20"/>
          <w:spacing w:val="-30"/>
          <w:sz w:val="18"/>
        </w:rPr>
        <w:t> </w:t>
      </w:r>
      <w:r>
        <w:rPr>
          <w:color w:val="231F20"/>
          <w:sz w:val="18"/>
        </w:rPr>
        <w:t>que</w:t>
      </w:r>
      <w:r>
        <w:rPr>
          <w:color w:val="231F20"/>
          <w:spacing w:val="-30"/>
          <w:sz w:val="18"/>
        </w:rPr>
        <w:t> </w:t>
      </w:r>
      <w:r>
        <w:rPr>
          <w:color w:val="231F20"/>
          <w:sz w:val="18"/>
        </w:rPr>
        <w:t>se</w:t>
      </w:r>
      <w:r>
        <w:rPr>
          <w:color w:val="231F20"/>
          <w:spacing w:val="-30"/>
          <w:sz w:val="18"/>
        </w:rPr>
        <w:t> </w:t>
      </w:r>
      <w:r>
        <w:rPr>
          <w:color w:val="231F20"/>
          <w:sz w:val="18"/>
        </w:rPr>
        <w:t>caracterizó</w:t>
      </w:r>
      <w:r>
        <w:rPr>
          <w:color w:val="231F20"/>
          <w:spacing w:val="-30"/>
          <w:sz w:val="18"/>
        </w:rPr>
        <w:t> </w:t>
      </w:r>
      <w:r>
        <w:rPr>
          <w:color w:val="231F20"/>
          <w:spacing w:val="-2"/>
          <w:sz w:val="18"/>
        </w:rPr>
        <w:t>por </w:t>
      </w:r>
      <w:r>
        <w:rPr>
          <w:rFonts w:ascii="Palatino Linotype" w:hAnsi="Palatino Linotype"/>
          <w:color w:val="231F20"/>
          <w:sz w:val="18"/>
        </w:rPr>
        <w:t>un hermetismo celosamente guardado por la clase política soviética, </w:t>
      </w:r>
      <w:r>
        <w:rPr>
          <w:color w:val="231F20"/>
          <w:sz w:val="18"/>
        </w:rPr>
        <w:t>que tomaba decisiones cupulares sin intervención de la sociedad civil. La cúpula reformista y sus asesores ideológicos </w:t>
      </w:r>
      <w:r>
        <w:rPr>
          <w:color w:val="231F20"/>
          <w:spacing w:val="-2"/>
          <w:sz w:val="18"/>
        </w:rPr>
        <w:t>subestimaron </w:t>
      </w:r>
      <w:r>
        <w:rPr>
          <w:rFonts w:ascii="Palatino Linotype" w:hAnsi="Palatino Linotype"/>
          <w:color w:val="231F20"/>
          <w:sz w:val="18"/>
        </w:rPr>
        <w:t>el potencial de la sociedad soviética para responder a la “revolución </w:t>
      </w:r>
      <w:r>
        <w:rPr>
          <w:color w:val="231F20"/>
          <w:sz w:val="18"/>
        </w:rPr>
        <w:t>desde arriba”. La intención era alentar la iniciativa y la </w:t>
      </w:r>
      <w:r>
        <w:rPr>
          <w:color w:val="231F20"/>
          <w:spacing w:val="-2"/>
          <w:sz w:val="18"/>
        </w:rPr>
        <w:t>creatividad, </w:t>
      </w:r>
      <w:r>
        <w:rPr>
          <w:color w:val="231F20"/>
          <w:sz w:val="18"/>
        </w:rPr>
        <w:t>pero</w:t>
      </w:r>
      <w:r>
        <w:rPr>
          <w:color w:val="231F20"/>
          <w:spacing w:val="-13"/>
          <w:sz w:val="18"/>
        </w:rPr>
        <w:t> </w:t>
      </w:r>
      <w:r>
        <w:rPr>
          <w:color w:val="231F20"/>
          <w:sz w:val="18"/>
        </w:rPr>
        <w:t>siempre</w:t>
      </w:r>
      <w:r>
        <w:rPr>
          <w:color w:val="231F20"/>
          <w:spacing w:val="-14"/>
          <w:sz w:val="18"/>
        </w:rPr>
        <w:t> </w:t>
      </w:r>
      <w:r>
        <w:rPr>
          <w:color w:val="231F20"/>
          <w:sz w:val="18"/>
        </w:rPr>
        <w:t>en</w:t>
      </w:r>
      <w:r>
        <w:rPr>
          <w:color w:val="231F20"/>
          <w:spacing w:val="-13"/>
          <w:sz w:val="18"/>
        </w:rPr>
        <w:t> </w:t>
      </w:r>
      <w:r>
        <w:rPr>
          <w:color w:val="231F20"/>
          <w:sz w:val="18"/>
        </w:rPr>
        <w:t>los</w:t>
      </w:r>
      <w:r>
        <w:rPr>
          <w:color w:val="231F20"/>
          <w:spacing w:val="-13"/>
          <w:sz w:val="18"/>
        </w:rPr>
        <w:t> </w:t>
      </w:r>
      <w:r>
        <w:rPr>
          <w:color w:val="231F20"/>
          <w:sz w:val="18"/>
        </w:rPr>
        <w:t>marcos</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movilización</w:t>
      </w:r>
      <w:r>
        <w:rPr>
          <w:color w:val="231F20"/>
          <w:spacing w:val="-14"/>
          <w:sz w:val="18"/>
        </w:rPr>
        <w:t> </w:t>
      </w:r>
      <w:r>
        <w:rPr>
          <w:color w:val="231F20"/>
          <w:sz w:val="18"/>
        </w:rPr>
        <w:t>hacia</w:t>
      </w:r>
      <w:r>
        <w:rPr>
          <w:color w:val="231F20"/>
          <w:spacing w:val="-13"/>
          <w:sz w:val="18"/>
        </w:rPr>
        <w:t> </w:t>
      </w:r>
      <w:r>
        <w:rPr>
          <w:color w:val="231F20"/>
          <w:sz w:val="18"/>
        </w:rPr>
        <w:t>la</w:t>
      </w:r>
      <w:r>
        <w:rPr>
          <w:color w:val="231F20"/>
          <w:spacing w:val="-13"/>
          <w:sz w:val="18"/>
        </w:rPr>
        <w:t> </w:t>
      </w:r>
      <w:r>
        <w:rPr>
          <w:color w:val="231F20"/>
          <w:sz w:val="18"/>
        </w:rPr>
        <w:t>productividad. Los</w:t>
      </w:r>
      <w:r>
        <w:rPr>
          <w:color w:val="231F20"/>
          <w:spacing w:val="-9"/>
          <w:sz w:val="18"/>
        </w:rPr>
        <w:t> </w:t>
      </w:r>
      <w:r>
        <w:rPr>
          <w:color w:val="231F20"/>
          <w:sz w:val="18"/>
        </w:rPr>
        <w:t>reformadores</w:t>
      </w:r>
      <w:r>
        <w:rPr>
          <w:color w:val="231F20"/>
          <w:spacing w:val="-9"/>
          <w:sz w:val="18"/>
        </w:rPr>
        <w:t> </w:t>
      </w:r>
      <w:r>
        <w:rPr>
          <w:color w:val="231F20"/>
          <w:sz w:val="18"/>
        </w:rPr>
        <w:t>no</w:t>
      </w:r>
      <w:r>
        <w:rPr>
          <w:color w:val="231F20"/>
          <w:spacing w:val="-9"/>
          <w:sz w:val="18"/>
        </w:rPr>
        <w:t> </w:t>
      </w:r>
      <w:r>
        <w:rPr>
          <w:color w:val="231F20"/>
          <w:sz w:val="18"/>
        </w:rPr>
        <w:t>previeron</w:t>
      </w:r>
      <w:r>
        <w:rPr>
          <w:color w:val="231F20"/>
          <w:spacing w:val="-9"/>
          <w:sz w:val="18"/>
        </w:rPr>
        <w:t> </w:t>
      </w:r>
      <w:r>
        <w:rPr>
          <w:color w:val="231F20"/>
          <w:sz w:val="18"/>
        </w:rPr>
        <w:t>que</w:t>
      </w:r>
      <w:r>
        <w:rPr>
          <w:color w:val="231F20"/>
          <w:spacing w:val="-9"/>
          <w:sz w:val="18"/>
        </w:rPr>
        <w:t> </w:t>
      </w:r>
      <w:r>
        <w:rPr>
          <w:color w:val="231F20"/>
          <w:sz w:val="18"/>
        </w:rPr>
        <w:t>iniciaban</w:t>
      </w:r>
      <w:r>
        <w:rPr>
          <w:color w:val="231F20"/>
          <w:spacing w:val="-9"/>
          <w:sz w:val="18"/>
        </w:rPr>
        <w:t> </w:t>
      </w:r>
      <w:r>
        <w:rPr>
          <w:color w:val="231F20"/>
          <w:sz w:val="18"/>
        </w:rPr>
        <w:t>el</w:t>
      </w:r>
      <w:r>
        <w:rPr>
          <w:color w:val="231F20"/>
          <w:spacing w:val="-9"/>
          <w:sz w:val="18"/>
        </w:rPr>
        <w:t> </w:t>
      </w:r>
      <w:r>
        <w:rPr>
          <w:color w:val="231F20"/>
          <w:sz w:val="18"/>
        </w:rPr>
        <w:t>proceso</w:t>
      </w:r>
      <w:r>
        <w:rPr>
          <w:color w:val="231F20"/>
          <w:spacing w:val="-9"/>
          <w:sz w:val="18"/>
        </w:rPr>
        <w:t> </w:t>
      </w:r>
      <w:r>
        <w:rPr>
          <w:color w:val="231F20"/>
          <w:sz w:val="18"/>
        </w:rPr>
        <w:t>de</w:t>
      </w:r>
      <w:r>
        <w:rPr>
          <w:color w:val="231F20"/>
          <w:spacing w:val="-9"/>
          <w:sz w:val="18"/>
        </w:rPr>
        <w:t> </w:t>
      </w:r>
      <w:r>
        <w:rPr>
          <w:color w:val="231F20"/>
          <w:sz w:val="18"/>
        </w:rPr>
        <w:t>su</w:t>
      </w:r>
      <w:r>
        <w:rPr>
          <w:color w:val="231F20"/>
          <w:spacing w:val="-9"/>
          <w:sz w:val="18"/>
        </w:rPr>
        <w:t> </w:t>
      </w:r>
      <w:r>
        <w:rPr>
          <w:color w:val="231F20"/>
          <w:spacing w:val="-2"/>
          <w:sz w:val="18"/>
        </w:rPr>
        <w:t>propio </w:t>
      </w:r>
      <w:r>
        <w:rPr>
          <w:rFonts w:ascii="Palatino Linotype" w:hAnsi="Palatino Linotype"/>
          <w:color w:val="231F20"/>
          <w:sz w:val="18"/>
        </w:rPr>
        <w:t>fin,</w:t>
      </w:r>
      <w:r>
        <w:rPr>
          <w:rFonts w:ascii="Palatino Linotype" w:hAnsi="Palatino Linotype"/>
          <w:color w:val="231F20"/>
          <w:spacing w:val="-15"/>
          <w:sz w:val="18"/>
        </w:rPr>
        <w:t> </w:t>
      </w:r>
      <w:r>
        <w:rPr>
          <w:rFonts w:ascii="Palatino Linotype" w:hAnsi="Palatino Linotype"/>
          <w:color w:val="231F20"/>
          <w:sz w:val="18"/>
        </w:rPr>
        <w:t>como</w:t>
      </w:r>
      <w:r>
        <w:rPr>
          <w:rFonts w:ascii="Palatino Linotype" w:hAnsi="Palatino Linotype"/>
          <w:color w:val="231F20"/>
          <w:spacing w:val="-15"/>
          <w:sz w:val="18"/>
        </w:rPr>
        <w:t> </w:t>
      </w:r>
      <w:r>
        <w:rPr>
          <w:rFonts w:ascii="Palatino Linotype" w:hAnsi="Palatino Linotype"/>
          <w:color w:val="231F20"/>
          <w:sz w:val="18"/>
        </w:rPr>
        <w:t>orientadores</w:t>
      </w:r>
      <w:r>
        <w:rPr>
          <w:rFonts w:ascii="Palatino Linotype" w:hAnsi="Palatino Linotype"/>
          <w:color w:val="231F20"/>
          <w:spacing w:val="-15"/>
          <w:sz w:val="18"/>
        </w:rPr>
        <w:t> </w:t>
      </w:r>
      <w:r>
        <w:rPr>
          <w:rFonts w:ascii="Palatino Linotype" w:hAnsi="Palatino Linotype"/>
          <w:color w:val="231F20"/>
          <w:sz w:val="18"/>
        </w:rPr>
        <w:t>políticos</w:t>
      </w:r>
      <w:r>
        <w:rPr>
          <w:rFonts w:ascii="Palatino Linotype" w:hAnsi="Palatino Linotype"/>
          <w:color w:val="231F20"/>
          <w:spacing w:val="-15"/>
          <w:sz w:val="18"/>
        </w:rPr>
        <w:t> </w:t>
      </w:r>
      <w:r>
        <w:rPr>
          <w:rFonts w:ascii="Palatino Linotype" w:hAnsi="Palatino Linotype"/>
          <w:color w:val="231F20"/>
          <w:sz w:val="18"/>
        </w:rPr>
        <w:t>exclusivos</w:t>
      </w:r>
      <w:r>
        <w:rPr>
          <w:rFonts w:ascii="Palatino Linotype" w:hAnsi="Palatino Linotype"/>
          <w:color w:val="231F20"/>
          <w:spacing w:val="-15"/>
          <w:sz w:val="18"/>
        </w:rPr>
        <w:t> </w:t>
      </w:r>
      <w:r>
        <w:rPr>
          <w:rFonts w:ascii="Palatino Linotype" w:hAnsi="Palatino Linotype"/>
          <w:color w:val="231F20"/>
          <w:sz w:val="18"/>
        </w:rPr>
        <w:t>en</w:t>
      </w:r>
      <w:r>
        <w:rPr>
          <w:rFonts w:ascii="Palatino Linotype" w:hAnsi="Palatino Linotype"/>
          <w:color w:val="231F20"/>
          <w:spacing w:val="-15"/>
          <w:sz w:val="18"/>
        </w:rPr>
        <w:t> </w:t>
      </w:r>
      <w:r>
        <w:rPr>
          <w:rFonts w:ascii="Palatino Linotype" w:hAnsi="Palatino Linotype"/>
          <w:color w:val="231F20"/>
          <w:sz w:val="18"/>
        </w:rPr>
        <w:t>una</w:t>
      </w:r>
      <w:r>
        <w:rPr>
          <w:rFonts w:ascii="Palatino Linotype" w:hAnsi="Palatino Linotype"/>
          <w:color w:val="231F20"/>
          <w:spacing w:val="-15"/>
          <w:sz w:val="18"/>
        </w:rPr>
        <w:t> </w:t>
      </w:r>
      <w:r>
        <w:rPr>
          <w:rFonts w:ascii="Palatino Linotype" w:hAnsi="Palatino Linotype"/>
          <w:color w:val="231F20"/>
          <w:sz w:val="18"/>
        </w:rPr>
        <w:t>sociedad</w:t>
      </w:r>
      <w:r>
        <w:rPr>
          <w:rFonts w:ascii="Palatino Linotype" w:hAnsi="Palatino Linotype"/>
          <w:color w:val="231F20"/>
          <w:spacing w:val="-15"/>
          <w:sz w:val="18"/>
        </w:rPr>
        <w:t> </w:t>
      </w:r>
      <w:r>
        <w:rPr>
          <w:rFonts w:ascii="Palatino Linotype" w:hAnsi="Palatino Linotype"/>
          <w:color w:val="231F20"/>
          <w:sz w:val="18"/>
        </w:rPr>
        <w:t>civil</w:t>
      </w:r>
      <w:r>
        <w:rPr>
          <w:rFonts w:ascii="Palatino Linotype" w:hAnsi="Palatino Linotype"/>
          <w:color w:val="231F20"/>
          <w:spacing w:val="-15"/>
          <w:sz w:val="18"/>
        </w:rPr>
        <w:t> </w:t>
      </w:r>
      <w:r>
        <w:rPr>
          <w:rFonts w:ascii="Palatino Linotype" w:hAnsi="Palatino Linotype"/>
          <w:color w:val="231F20"/>
          <w:sz w:val="18"/>
        </w:rPr>
        <w:t>débil por seis decenios y medio. La sociedad soviética en el proceso de </w:t>
      </w:r>
      <w:r>
        <w:rPr>
          <w:color w:val="231F20"/>
          <w:sz w:val="18"/>
        </w:rPr>
        <w:t>Glasnost, vio crecer el número de publicaciones editadas fuera </w:t>
      </w:r>
      <w:r>
        <w:rPr>
          <w:color w:val="231F20"/>
          <w:spacing w:val="-2"/>
          <w:sz w:val="18"/>
        </w:rPr>
        <w:t>del </w:t>
      </w:r>
      <w:r>
        <w:rPr>
          <w:color w:val="231F20"/>
          <w:sz w:val="18"/>
        </w:rPr>
        <w:t>control</w:t>
      </w:r>
      <w:r>
        <w:rPr>
          <w:color w:val="231F20"/>
          <w:spacing w:val="-23"/>
          <w:sz w:val="18"/>
        </w:rPr>
        <w:t> </w:t>
      </w:r>
      <w:r>
        <w:rPr>
          <w:color w:val="231F20"/>
          <w:sz w:val="18"/>
        </w:rPr>
        <w:t>del</w:t>
      </w:r>
      <w:r>
        <w:rPr>
          <w:color w:val="231F20"/>
          <w:spacing w:val="-23"/>
          <w:sz w:val="18"/>
        </w:rPr>
        <w:t> </w:t>
      </w:r>
      <w:r>
        <w:rPr>
          <w:color w:val="231F20"/>
          <w:sz w:val="18"/>
        </w:rPr>
        <w:t>pCuS</w:t>
      </w:r>
      <w:r>
        <w:rPr>
          <w:color w:val="231F20"/>
          <w:spacing w:val="-23"/>
          <w:sz w:val="18"/>
        </w:rPr>
        <w:t> </w:t>
      </w:r>
      <w:r>
        <w:rPr>
          <w:color w:val="231F20"/>
          <w:sz w:val="18"/>
        </w:rPr>
        <w:t>hasta</w:t>
      </w:r>
      <w:r>
        <w:rPr>
          <w:color w:val="231F20"/>
          <w:spacing w:val="-23"/>
          <w:sz w:val="18"/>
        </w:rPr>
        <w:t> </w:t>
      </w:r>
      <w:r>
        <w:rPr>
          <w:color w:val="231F20"/>
          <w:sz w:val="18"/>
        </w:rPr>
        <w:t>el</w:t>
      </w:r>
      <w:r>
        <w:rPr>
          <w:color w:val="231F20"/>
          <w:spacing w:val="-23"/>
          <w:sz w:val="18"/>
        </w:rPr>
        <w:t> </w:t>
      </w:r>
      <w:r>
        <w:rPr>
          <w:color w:val="231F20"/>
          <w:sz w:val="18"/>
        </w:rPr>
        <w:t>número</w:t>
      </w:r>
      <w:r>
        <w:rPr>
          <w:color w:val="231F20"/>
          <w:spacing w:val="-23"/>
          <w:sz w:val="18"/>
        </w:rPr>
        <w:t> </w:t>
      </w:r>
      <w:r>
        <w:rPr>
          <w:color w:val="231F20"/>
          <w:sz w:val="18"/>
        </w:rPr>
        <w:t>de</w:t>
      </w:r>
      <w:r>
        <w:rPr>
          <w:color w:val="231F20"/>
          <w:spacing w:val="-23"/>
          <w:sz w:val="18"/>
        </w:rPr>
        <w:t> </w:t>
      </w:r>
      <w:r>
        <w:rPr>
          <w:color w:val="231F20"/>
          <w:sz w:val="18"/>
        </w:rPr>
        <w:t>3000.</w:t>
      </w:r>
      <w:r>
        <w:rPr>
          <w:color w:val="231F20"/>
          <w:spacing w:val="-23"/>
          <w:sz w:val="18"/>
        </w:rPr>
        <w:t> </w:t>
      </w:r>
      <w:r>
        <w:rPr>
          <w:color w:val="231F20"/>
          <w:sz w:val="18"/>
        </w:rPr>
        <w:t>En</w:t>
      </w:r>
      <w:r>
        <w:rPr>
          <w:color w:val="231F20"/>
          <w:spacing w:val="-23"/>
          <w:sz w:val="18"/>
        </w:rPr>
        <w:t> </w:t>
      </w:r>
      <w:r>
        <w:rPr>
          <w:color w:val="231F20"/>
          <w:sz w:val="18"/>
        </w:rPr>
        <w:t>estos</w:t>
      </w:r>
      <w:r>
        <w:rPr>
          <w:color w:val="231F20"/>
          <w:spacing w:val="-23"/>
          <w:sz w:val="18"/>
        </w:rPr>
        <w:t> </w:t>
      </w:r>
      <w:r>
        <w:rPr>
          <w:color w:val="231F20"/>
          <w:sz w:val="18"/>
        </w:rPr>
        <w:t>se</w:t>
      </w:r>
      <w:r>
        <w:rPr>
          <w:color w:val="231F20"/>
          <w:spacing w:val="-23"/>
          <w:sz w:val="18"/>
        </w:rPr>
        <w:t> </w:t>
      </w:r>
      <w:r>
        <w:rPr>
          <w:color w:val="231F20"/>
          <w:sz w:val="18"/>
        </w:rPr>
        <w:t>intercambiaron </w:t>
      </w:r>
      <w:r>
        <w:rPr>
          <w:rFonts w:ascii="Palatino Linotype" w:hAnsi="Palatino Linotype"/>
          <w:color w:val="231F20"/>
          <w:sz w:val="18"/>
        </w:rPr>
        <w:t>los</w:t>
      </w:r>
      <w:r>
        <w:rPr>
          <w:rFonts w:ascii="Palatino Linotype" w:hAnsi="Palatino Linotype"/>
          <w:color w:val="231F20"/>
          <w:spacing w:val="-19"/>
          <w:sz w:val="18"/>
        </w:rPr>
        <w:t> </w:t>
      </w:r>
      <w:r>
        <w:rPr>
          <w:rFonts w:ascii="Palatino Linotype" w:hAnsi="Palatino Linotype"/>
          <w:color w:val="231F20"/>
          <w:sz w:val="18"/>
        </w:rPr>
        <w:t>pensamientos</w:t>
      </w:r>
      <w:r>
        <w:rPr>
          <w:rFonts w:ascii="Palatino Linotype" w:hAnsi="Palatino Linotype"/>
          <w:color w:val="231F20"/>
          <w:spacing w:val="-19"/>
          <w:sz w:val="18"/>
        </w:rPr>
        <w:t> </w:t>
      </w:r>
      <w:r>
        <w:rPr>
          <w:rFonts w:ascii="Palatino Linotype" w:hAnsi="Palatino Linotype"/>
          <w:color w:val="231F20"/>
          <w:sz w:val="18"/>
        </w:rPr>
        <w:t>de</w:t>
      </w:r>
      <w:r>
        <w:rPr>
          <w:rFonts w:ascii="Palatino Linotype" w:hAnsi="Palatino Linotype"/>
          <w:color w:val="231F20"/>
          <w:spacing w:val="-19"/>
          <w:sz w:val="18"/>
        </w:rPr>
        <w:t> </w:t>
      </w:r>
      <w:r>
        <w:rPr>
          <w:rFonts w:ascii="Palatino Linotype" w:hAnsi="Palatino Linotype"/>
          <w:color w:val="231F20"/>
          <w:sz w:val="18"/>
        </w:rPr>
        <w:t>millones</w:t>
      </w:r>
      <w:r>
        <w:rPr>
          <w:rFonts w:ascii="Palatino Linotype" w:hAnsi="Palatino Linotype"/>
          <w:color w:val="231F20"/>
          <w:spacing w:val="-19"/>
          <w:sz w:val="18"/>
        </w:rPr>
        <w:t> </w:t>
      </w:r>
      <w:r>
        <w:rPr>
          <w:rFonts w:ascii="Palatino Linotype" w:hAnsi="Palatino Linotype"/>
          <w:color w:val="231F20"/>
          <w:sz w:val="18"/>
        </w:rPr>
        <w:t>de</w:t>
      </w:r>
      <w:r>
        <w:rPr>
          <w:rFonts w:ascii="Palatino Linotype" w:hAnsi="Palatino Linotype"/>
          <w:color w:val="231F20"/>
          <w:spacing w:val="-19"/>
          <w:sz w:val="18"/>
        </w:rPr>
        <w:t> </w:t>
      </w:r>
      <w:r>
        <w:rPr>
          <w:rFonts w:ascii="Palatino Linotype" w:hAnsi="Palatino Linotype"/>
          <w:color w:val="231F20"/>
          <w:sz w:val="18"/>
        </w:rPr>
        <w:t>soviéticos,</w:t>
      </w:r>
      <w:r>
        <w:rPr>
          <w:rFonts w:ascii="Palatino Linotype" w:hAnsi="Palatino Linotype"/>
          <w:color w:val="231F20"/>
          <w:spacing w:val="-19"/>
          <w:sz w:val="18"/>
        </w:rPr>
        <w:t> </w:t>
      </w:r>
      <w:r>
        <w:rPr>
          <w:rFonts w:ascii="Palatino Linotype" w:hAnsi="Palatino Linotype"/>
          <w:color w:val="231F20"/>
          <w:sz w:val="18"/>
        </w:rPr>
        <w:t>creándose</w:t>
      </w:r>
      <w:r>
        <w:rPr>
          <w:rFonts w:ascii="Palatino Linotype" w:hAnsi="Palatino Linotype"/>
          <w:color w:val="231F20"/>
          <w:spacing w:val="-19"/>
          <w:sz w:val="18"/>
        </w:rPr>
        <w:t> </w:t>
      </w:r>
      <w:r>
        <w:rPr>
          <w:rFonts w:ascii="Palatino Linotype" w:hAnsi="Palatino Linotype"/>
          <w:color w:val="231F20"/>
          <w:sz w:val="18"/>
        </w:rPr>
        <w:t>así</w:t>
      </w:r>
      <w:r>
        <w:rPr>
          <w:rFonts w:ascii="Palatino Linotype" w:hAnsi="Palatino Linotype"/>
          <w:color w:val="231F20"/>
          <w:spacing w:val="-19"/>
          <w:sz w:val="18"/>
        </w:rPr>
        <w:t> </w:t>
      </w:r>
      <w:r>
        <w:rPr>
          <w:rFonts w:ascii="Palatino Linotype" w:hAnsi="Palatino Linotype"/>
          <w:color w:val="231F20"/>
          <w:sz w:val="18"/>
        </w:rPr>
        <w:t>una</w:t>
      </w:r>
      <w:r>
        <w:rPr>
          <w:rFonts w:ascii="Palatino Linotype" w:hAnsi="Palatino Linotype"/>
          <w:color w:val="231F20"/>
          <w:spacing w:val="-19"/>
          <w:sz w:val="18"/>
        </w:rPr>
        <w:t> </w:t>
      </w:r>
      <w:r>
        <w:rPr>
          <w:rFonts w:ascii="Palatino Linotype" w:hAnsi="Palatino Linotype"/>
          <w:color w:val="231F20"/>
          <w:sz w:val="18"/>
        </w:rPr>
        <w:t>opinión pública, que poco a poco fue fortaleciéndose y apartándose de </w:t>
      </w:r>
      <w:r>
        <w:rPr>
          <w:rFonts w:ascii="Palatino Linotype" w:hAnsi="Palatino Linotype"/>
          <w:color w:val="231F20"/>
          <w:spacing w:val="-2"/>
          <w:sz w:val="18"/>
        </w:rPr>
        <w:t>las </w:t>
      </w:r>
      <w:r>
        <w:rPr>
          <w:rFonts w:ascii="Palatino Linotype" w:hAnsi="Palatino Linotype"/>
          <w:color w:val="231F20"/>
          <w:sz w:val="18"/>
        </w:rPr>
        <w:t>concepciones oficiales. En la asonada de agosto de 1991, a pesar de </w:t>
      </w:r>
      <w:r>
        <w:rPr>
          <w:color w:val="231F20"/>
          <w:sz w:val="18"/>
        </w:rPr>
        <w:t>que</w:t>
      </w:r>
      <w:r>
        <w:rPr>
          <w:color w:val="231F20"/>
          <w:spacing w:val="-13"/>
          <w:sz w:val="18"/>
        </w:rPr>
        <w:t> </w:t>
      </w:r>
      <w:r>
        <w:rPr>
          <w:color w:val="231F20"/>
          <w:sz w:val="18"/>
        </w:rPr>
        <w:t>la</w:t>
      </w:r>
      <w:r>
        <w:rPr>
          <w:color w:val="231F20"/>
          <w:spacing w:val="-13"/>
          <w:sz w:val="18"/>
        </w:rPr>
        <w:t> </w:t>
      </w:r>
      <w:r>
        <w:rPr>
          <w:color w:val="231F20"/>
          <w:sz w:val="18"/>
        </w:rPr>
        <w:t>junta</w:t>
      </w:r>
      <w:r>
        <w:rPr>
          <w:color w:val="231F20"/>
          <w:spacing w:val="-14"/>
          <w:sz w:val="18"/>
        </w:rPr>
        <w:t> </w:t>
      </w:r>
      <w:r>
        <w:rPr>
          <w:color w:val="231F20"/>
          <w:sz w:val="18"/>
        </w:rPr>
        <w:t>prometía</w:t>
      </w:r>
      <w:r>
        <w:rPr>
          <w:color w:val="231F20"/>
          <w:spacing w:val="-14"/>
          <w:sz w:val="18"/>
        </w:rPr>
        <w:t> </w:t>
      </w:r>
      <w:r>
        <w:rPr>
          <w:color w:val="231F20"/>
          <w:sz w:val="18"/>
        </w:rPr>
        <w:t>volver</w:t>
      </w:r>
      <w:r>
        <w:rPr>
          <w:color w:val="231F20"/>
          <w:spacing w:val="-13"/>
          <w:sz w:val="18"/>
        </w:rPr>
        <w:t> </w:t>
      </w:r>
      <w:r>
        <w:rPr>
          <w:color w:val="231F20"/>
          <w:sz w:val="18"/>
        </w:rPr>
        <w:t>al</w:t>
      </w:r>
      <w:r>
        <w:rPr>
          <w:color w:val="231F20"/>
          <w:spacing w:val="-13"/>
          <w:sz w:val="18"/>
        </w:rPr>
        <w:t> </w:t>
      </w:r>
      <w:r>
        <w:rPr>
          <w:color w:val="231F20"/>
          <w:sz w:val="18"/>
        </w:rPr>
        <w:t>antiguo</w:t>
      </w:r>
      <w:r>
        <w:rPr>
          <w:color w:val="231F20"/>
          <w:spacing w:val="-13"/>
          <w:sz w:val="18"/>
        </w:rPr>
        <w:t> </w:t>
      </w:r>
      <w:r>
        <w:rPr>
          <w:color w:val="231F20"/>
          <w:sz w:val="18"/>
        </w:rPr>
        <w:t>abasto</w:t>
      </w:r>
      <w:r>
        <w:rPr>
          <w:color w:val="231F20"/>
          <w:spacing w:val="-13"/>
          <w:sz w:val="18"/>
        </w:rPr>
        <w:t> </w:t>
      </w:r>
      <w:r>
        <w:rPr>
          <w:color w:val="231F20"/>
          <w:sz w:val="18"/>
        </w:rPr>
        <w:t>de</w:t>
      </w:r>
      <w:r>
        <w:rPr>
          <w:color w:val="231F20"/>
          <w:spacing w:val="-13"/>
          <w:sz w:val="18"/>
        </w:rPr>
        <w:t> </w:t>
      </w:r>
      <w:r>
        <w:rPr>
          <w:color w:val="231F20"/>
          <w:sz w:val="18"/>
        </w:rPr>
        <w:t>alimentos,</w:t>
      </w:r>
      <w:r>
        <w:rPr>
          <w:color w:val="231F20"/>
          <w:spacing w:val="-13"/>
          <w:sz w:val="18"/>
        </w:rPr>
        <w:t> </w:t>
      </w:r>
      <w:r>
        <w:rPr>
          <w:color w:val="231F20"/>
          <w:sz w:val="18"/>
        </w:rPr>
        <w:t>un</w:t>
      </w:r>
      <w:r>
        <w:rPr>
          <w:color w:val="231F20"/>
          <w:spacing w:val="-13"/>
          <w:sz w:val="18"/>
        </w:rPr>
        <w:t> </w:t>
      </w:r>
      <w:r>
        <w:rPr>
          <w:color w:val="231F20"/>
          <w:spacing w:val="-2"/>
          <w:sz w:val="18"/>
        </w:rPr>
        <w:t>sector </w:t>
      </w:r>
      <w:r>
        <w:rPr>
          <w:color w:val="231F20"/>
          <w:sz w:val="18"/>
        </w:rPr>
        <w:t>de la población defendió el orden constitucional. Con el fallido</w:t>
      </w:r>
      <w:r>
        <w:rPr>
          <w:color w:val="231F20"/>
          <w:spacing w:val="-23"/>
          <w:sz w:val="18"/>
        </w:rPr>
        <w:t> </w:t>
      </w:r>
      <w:r>
        <w:rPr>
          <w:color w:val="231F20"/>
          <w:sz w:val="18"/>
        </w:rPr>
        <w:t>golpe</w:t>
      </w:r>
    </w:p>
    <w:p>
      <w:pPr>
        <w:spacing w:after="0" w:line="300" w:lineRule="exact"/>
        <w:jc w:val="both"/>
        <w:rPr>
          <w:sz w:val="18"/>
        </w:rPr>
        <w:sectPr>
          <w:pgSz w:w="7940" w:h="12480"/>
          <w:pgMar w:header="816" w:footer="668" w:top="1000" w:bottom="860" w:left="960" w:right="960"/>
        </w:sectPr>
      </w:pPr>
    </w:p>
    <w:p>
      <w:pPr>
        <w:pStyle w:val="BodyText"/>
      </w:pPr>
    </w:p>
    <w:p>
      <w:pPr>
        <w:pStyle w:val="BodyText"/>
        <w:spacing w:before="3"/>
        <w:rPr>
          <w:sz w:val="18"/>
        </w:rPr>
      </w:pPr>
    </w:p>
    <w:p>
      <w:pPr>
        <w:spacing w:line="300" w:lineRule="exact" w:before="1"/>
        <w:ind w:left="460" w:right="117" w:firstLine="0"/>
        <w:jc w:val="both"/>
        <w:rPr>
          <w:rFonts w:ascii="Palatino Linotype" w:hAnsi="Palatino Linotype"/>
          <w:sz w:val="18"/>
        </w:rPr>
      </w:pPr>
      <w:r>
        <w:rPr>
          <w:color w:val="231F20"/>
          <w:sz w:val="18"/>
        </w:rPr>
        <w:t>de estado y la situación confusa en la cúpula gubernamental, </w:t>
      </w:r>
      <w:r>
        <w:rPr>
          <w:color w:val="231F20"/>
          <w:spacing w:val="-2"/>
          <w:sz w:val="18"/>
        </w:rPr>
        <w:t>las </w:t>
      </w:r>
      <w:r>
        <w:rPr>
          <w:color w:val="231F20"/>
          <w:sz w:val="18"/>
        </w:rPr>
        <w:t>tres repúblicas –bálticas– declaran su independencia </w:t>
      </w:r>
      <w:r>
        <w:rPr>
          <w:color w:val="231F20"/>
          <w:spacing w:val="-2"/>
          <w:sz w:val="18"/>
        </w:rPr>
        <w:t>aprovechando </w:t>
      </w:r>
      <w:r>
        <w:rPr>
          <w:color w:val="231F20"/>
          <w:sz w:val="18"/>
        </w:rPr>
        <w:t>la situación de debilitamiento del centro. En este escenario, el desprestigio del pCuS, debido a la corrupción y al manejo totalitario de</w:t>
      </w:r>
      <w:r>
        <w:rPr>
          <w:color w:val="231F20"/>
          <w:spacing w:val="-25"/>
          <w:sz w:val="18"/>
        </w:rPr>
        <w:t> </w:t>
      </w:r>
      <w:r>
        <w:rPr>
          <w:color w:val="231F20"/>
          <w:sz w:val="18"/>
        </w:rPr>
        <w:t>la</w:t>
      </w:r>
      <w:r>
        <w:rPr>
          <w:color w:val="231F20"/>
          <w:spacing w:val="-25"/>
          <w:sz w:val="18"/>
        </w:rPr>
        <w:t> </w:t>
      </w:r>
      <w:r>
        <w:rPr>
          <w:color w:val="231F20"/>
          <w:sz w:val="18"/>
        </w:rPr>
        <w:t>sociedad</w:t>
      </w:r>
      <w:r>
        <w:rPr>
          <w:color w:val="231F20"/>
          <w:spacing w:val="-25"/>
          <w:sz w:val="18"/>
        </w:rPr>
        <w:t> </w:t>
      </w:r>
      <w:r>
        <w:rPr>
          <w:color w:val="231F20"/>
          <w:sz w:val="18"/>
        </w:rPr>
        <w:t>civil</w:t>
      </w:r>
      <w:r>
        <w:rPr>
          <w:color w:val="231F20"/>
          <w:spacing w:val="-25"/>
          <w:sz w:val="18"/>
        </w:rPr>
        <w:t> </w:t>
      </w:r>
      <w:r>
        <w:rPr>
          <w:color w:val="231F20"/>
          <w:sz w:val="18"/>
        </w:rPr>
        <w:t>por</w:t>
      </w:r>
      <w:r>
        <w:rPr>
          <w:color w:val="231F20"/>
          <w:spacing w:val="-25"/>
          <w:sz w:val="18"/>
        </w:rPr>
        <w:t> </w:t>
      </w:r>
      <w:r>
        <w:rPr>
          <w:color w:val="231F20"/>
          <w:sz w:val="18"/>
        </w:rPr>
        <w:t>decenios,</w:t>
      </w:r>
      <w:r>
        <w:rPr>
          <w:color w:val="231F20"/>
          <w:spacing w:val="-25"/>
          <w:sz w:val="18"/>
        </w:rPr>
        <w:t> </w:t>
      </w:r>
      <w:r>
        <w:rPr>
          <w:color w:val="231F20"/>
          <w:sz w:val="18"/>
        </w:rPr>
        <w:t>inclinó</w:t>
      </w:r>
      <w:r>
        <w:rPr>
          <w:color w:val="231F20"/>
          <w:spacing w:val="-25"/>
          <w:sz w:val="18"/>
        </w:rPr>
        <w:t> </w:t>
      </w:r>
      <w:r>
        <w:rPr>
          <w:color w:val="231F20"/>
          <w:sz w:val="18"/>
        </w:rPr>
        <w:t>la</w:t>
      </w:r>
      <w:r>
        <w:rPr>
          <w:color w:val="231F20"/>
          <w:spacing w:val="-25"/>
          <w:sz w:val="18"/>
        </w:rPr>
        <w:t> </w:t>
      </w:r>
      <w:r>
        <w:rPr>
          <w:color w:val="231F20"/>
          <w:sz w:val="18"/>
        </w:rPr>
        <w:t>naciente</w:t>
      </w:r>
      <w:r>
        <w:rPr>
          <w:color w:val="231F20"/>
          <w:spacing w:val="-25"/>
          <w:sz w:val="18"/>
        </w:rPr>
        <w:t> </w:t>
      </w:r>
      <w:r>
        <w:rPr>
          <w:color w:val="231F20"/>
          <w:sz w:val="18"/>
        </w:rPr>
        <w:t>conciencia</w:t>
      </w:r>
      <w:r>
        <w:rPr>
          <w:color w:val="231F20"/>
          <w:spacing w:val="-25"/>
          <w:sz w:val="18"/>
        </w:rPr>
        <w:t> </w:t>
      </w:r>
      <w:r>
        <w:rPr>
          <w:color w:val="231F20"/>
          <w:sz w:val="18"/>
        </w:rPr>
        <w:t>política de millones de ciudadanos a la alternativa planteada por Boris </w:t>
      </w:r>
      <w:r>
        <w:rPr>
          <w:rFonts w:ascii="Palatino Linotype" w:hAnsi="Palatino Linotype"/>
          <w:color w:val="231F20"/>
          <w:spacing w:val="-5"/>
          <w:sz w:val="18"/>
        </w:rPr>
        <w:t>Yeltsin, </w:t>
      </w:r>
      <w:r>
        <w:rPr>
          <w:rFonts w:ascii="Palatino Linotype" w:hAnsi="Palatino Linotype"/>
          <w:color w:val="231F20"/>
          <w:sz w:val="18"/>
        </w:rPr>
        <w:t>quien declaraba sistemáticamente que había renunciado a los privilegios materiales que el PCUS ofrecía a la élite política, lo que legitimó su figura y lo elevó primero a diputado del Congreso </w:t>
      </w:r>
      <w:r>
        <w:rPr>
          <w:color w:val="231F20"/>
          <w:spacing w:val="-3"/>
          <w:sz w:val="18"/>
        </w:rPr>
        <w:t>popular </w:t>
      </w:r>
      <w:r>
        <w:rPr>
          <w:color w:val="231F20"/>
          <w:sz w:val="18"/>
        </w:rPr>
        <w:t>y posteriormente a presidente de </w:t>
      </w:r>
      <w:r>
        <w:rPr>
          <w:color w:val="231F20"/>
          <w:spacing w:val="-3"/>
          <w:sz w:val="18"/>
        </w:rPr>
        <w:t>Rusia, </w:t>
      </w:r>
      <w:r>
        <w:rPr>
          <w:color w:val="231F20"/>
          <w:sz w:val="18"/>
        </w:rPr>
        <w:t>por elecciones legítimas y populares. </w:t>
      </w:r>
      <w:r>
        <w:rPr>
          <w:color w:val="231F20"/>
          <w:spacing w:val="2"/>
          <w:sz w:val="18"/>
        </w:rPr>
        <w:t>La </w:t>
      </w:r>
      <w:r>
        <w:rPr>
          <w:color w:val="231F20"/>
          <w:sz w:val="18"/>
        </w:rPr>
        <w:t>sociedad civil, cerrada por decenios a la información sobre Occidente se apresuró con euforia a apoyar </w:t>
      </w:r>
      <w:r>
        <w:rPr>
          <w:color w:val="231F20"/>
          <w:spacing w:val="-2"/>
          <w:sz w:val="18"/>
        </w:rPr>
        <w:t>los </w:t>
      </w:r>
      <w:r>
        <w:rPr>
          <w:color w:val="231F20"/>
          <w:sz w:val="18"/>
        </w:rPr>
        <w:t>cambios trascendentales, pareciera que ha perdido la memoria </w:t>
      </w:r>
      <w:r>
        <w:rPr>
          <w:rFonts w:ascii="Palatino Linotype" w:hAnsi="Palatino Linotype"/>
          <w:color w:val="231F20"/>
          <w:sz w:val="18"/>
        </w:rPr>
        <w:t>histórica con respecto a lo que la economía de mercado significa: </w:t>
      </w:r>
      <w:r>
        <w:rPr>
          <w:color w:val="231F20"/>
          <w:sz w:val="18"/>
        </w:rPr>
        <w:t>polarización socioeconómica acelerada, y tal vez cancelación de derechos</w:t>
      </w:r>
      <w:r>
        <w:rPr>
          <w:color w:val="231F20"/>
          <w:spacing w:val="-23"/>
          <w:sz w:val="18"/>
        </w:rPr>
        <w:t> </w:t>
      </w:r>
      <w:r>
        <w:rPr>
          <w:color w:val="231F20"/>
          <w:sz w:val="18"/>
        </w:rPr>
        <w:t>constitucionales</w:t>
      </w:r>
      <w:r>
        <w:rPr>
          <w:color w:val="231F20"/>
          <w:spacing w:val="-23"/>
          <w:sz w:val="18"/>
        </w:rPr>
        <w:t> </w:t>
      </w:r>
      <w:r>
        <w:rPr>
          <w:color w:val="231F20"/>
          <w:sz w:val="18"/>
        </w:rPr>
        <w:t>sobre</w:t>
      </w:r>
      <w:r>
        <w:rPr>
          <w:color w:val="231F20"/>
          <w:spacing w:val="-23"/>
          <w:sz w:val="18"/>
        </w:rPr>
        <w:t> </w:t>
      </w:r>
      <w:r>
        <w:rPr>
          <w:color w:val="231F20"/>
          <w:sz w:val="18"/>
        </w:rPr>
        <w:t>vivienda,</w:t>
      </w:r>
      <w:r>
        <w:rPr>
          <w:color w:val="231F20"/>
          <w:spacing w:val="-23"/>
          <w:sz w:val="18"/>
        </w:rPr>
        <w:t> </w:t>
      </w:r>
      <w:r>
        <w:rPr>
          <w:color w:val="231F20"/>
          <w:sz w:val="18"/>
        </w:rPr>
        <w:t>educación</w:t>
      </w:r>
      <w:r>
        <w:rPr>
          <w:color w:val="231F20"/>
          <w:spacing w:val="-23"/>
          <w:sz w:val="18"/>
        </w:rPr>
        <w:t> </w:t>
      </w:r>
      <w:r>
        <w:rPr>
          <w:color w:val="231F20"/>
          <w:sz w:val="18"/>
        </w:rPr>
        <w:t>y</w:t>
      </w:r>
      <w:r>
        <w:rPr>
          <w:color w:val="231F20"/>
          <w:spacing w:val="-23"/>
          <w:sz w:val="18"/>
        </w:rPr>
        <w:t> </w:t>
      </w:r>
      <w:r>
        <w:rPr>
          <w:color w:val="231F20"/>
          <w:sz w:val="18"/>
        </w:rPr>
        <w:t>salud</w:t>
      </w:r>
      <w:r>
        <w:rPr>
          <w:color w:val="231F20"/>
          <w:spacing w:val="-23"/>
          <w:sz w:val="18"/>
        </w:rPr>
        <w:t> </w:t>
      </w:r>
      <w:r>
        <w:rPr>
          <w:color w:val="231F20"/>
          <w:sz w:val="18"/>
        </w:rPr>
        <w:t>gratuitos </w:t>
      </w:r>
      <w:r>
        <w:rPr>
          <w:rFonts w:ascii="Palatino Linotype" w:hAnsi="Palatino Linotype"/>
          <w:color w:val="231F20"/>
          <w:sz w:val="18"/>
        </w:rPr>
        <w:t>(Gutiérrez, 1991: 170, 182,  </w:t>
      </w:r>
      <w:r>
        <w:rPr>
          <w:rFonts w:ascii="Palatino Linotype" w:hAnsi="Palatino Linotype"/>
          <w:color w:val="231F20"/>
          <w:spacing w:val="13"/>
          <w:sz w:val="18"/>
        </w:rPr>
        <w:t> </w:t>
      </w:r>
      <w:r>
        <w:rPr>
          <w:rFonts w:ascii="Palatino Linotype" w:hAnsi="Palatino Linotype"/>
          <w:color w:val="231F20"/>
          <w:sz w:val="18"/>
        </w:rPr>
        <w:t>189).</w:t>
      </w:r>
    </w:p>
    <w:p>
      <w:pPr>
        <w:pStyle w:val="BodyText"/>
        <w:rPr>
          <w:rFonts w:ascii="Palatino Linotype"/>
          <w:sz w:val="26"/>
        </w:rPr>
      </w:pPr>
    </w:p>
    <w:p>
      <w:pPr>
        <w:pStyle w:val="BodyText"/>
        <w:spacing w:line="312" w:lineRule="auto"/>
        <w:ind w:left="100" w:right="120"/>
        <w:jc w:val="both"/>
      </w:pPr>
      <w:r>
        <w:rPr>
          <w:color w:val="231F20"/>
        </w:rPr>
        <w:t>Los fenómenos anteriores sintetizan con intensidad y de forma concentrada las tensiones que aquejan al mundo; una serie de tensiones que parecen nunca detenerse.</w:t>
      </w:r>
    </w:p>
    <w:p>
      <w:pPr>
        <w:pStyle w:val="BodyText"/>
        <w:spacing w:before="8"/>
      </w:pPr>
    </w:p>
    <w:p>
      <w:pPr>
        <w:spacing w:line="300" w:lineRule="exact" w:before="0"/>
        <w:ind w:left="460" w:right="118" w:firstLine="0"/>
        <w:jc w:val="both"/>
        <w:rPr>
          <w:sz w:val="18"/>
        </w:rPr>
      </w:pPr>
      <w:r>
        <w:rPr>
          <w:color w:val="231F20"/>
          <w:sz w:val="18"/>
        </w:rPr>
        <w:t>El</w:t>
      </w:r>
      <w:r>
        <w:rPr>
          <w:color w:val="231F20"/>
          <w:spacing w:val="-25"/>
          <w:sz w:val="18"/>
        </w:rPr>
        <w:t> </w:t>
      </w:r>
      <w:r>
        <w:rPr>
          <w:color w:val="231F20"/>
          <w:sz w:val="18"/>
        </w:rPr>
        <w:t>nacionalismo</w:t>
      </w:r>
      <w:r>
        <w:rPr>
          <w:color w:val="231F20"/>
          <w:spacing w:val="-26"/>
          <w:sz w:val="18"/>
        </w:rPr>
        <w:t> </w:t>
      </w:r>
      <w:r>
        <w:rPr>
          <w:color w:val="231F20"/>
          <w:sz w:val="18"/>
        </w:rPr>
        <w:t>exacerbado</w:t>
      </w:r>
      <w:r>
        <w:rPr>
          <w:color w:val="231F20"/>
          <w:spacing w:val="-26"/>
          <w:sz w:val="18"/>
        </w:rPr>
        <w:t> </w:t>
      </w:r>
      <w:r>
        <w:rPr>
          <w:color w:val="231F20"/>
          <w:spacing w:val="-3"/>
          <w:sz w:val="18"/>
        </w:rPr>
        <w:t>resurge</w:t>
      </w:r>
      <w:r>
        <w:rPr>
          <w:color w:val="231F20"/>
          <w:spacing w:val="-25"/>
          <w:sz w:val="18"/>
        </w:rPr>
        <w:t> </w:t>
      </w:r>
      <w:r>
        <w:rPr>
          <w:color w:val="231F20"/>
          <w:sz w:val="18"/>
        </w:rPr>
        <w:t>como</w:t>
      </w:r>
      <w:r>
        <w:rPr>
          <w:color w:val="231F20"/>
          <w:spacing w:val="-25"/>
          <w:sz w:val="18"/>
        </w:rPr>
        <w:t> </w:t>
      </w:r>
      <w:r>
        <w:rPr>
          <w:color w:val="231F20"/>
          <w:sz w:val="18"/>
        </w:rPr>
        <w:t>uno</w:t>
      </w:r>
      <w:r>
        <w:rPr>
          <w:color w:val="231F20"/>
          <w:spacing w:val="-25"/>
          <w:sz w:val="18"/>
        </w:rPr>
        <w:t> </w:t>
      </w:r>
      <w:r>
        <w:rPr>
          <w:color w:val="231F20"/>
          <w:sz w:val="18"/>
        </w:rPr>
        <w:t>de</w:t>
      </w:r>
      <w:r>
        <w:rPr>
          <w:color w:val="231F20"/>
          <w:spacing w:val="-25"/>
          <w:sz w:val="18"/>
        </w:rPr>
        <w:t> </w:t>
      </w:r>
      <w:r>
        <w:rPr>
          <w:color w:val="231F20"/>
          <w:sz w:val="18"/>
        </w:rPr>
        <w:t>los</w:t>
      </w:r>
      <w:r>
        <w:rPr>
          <w:color w:val="231F20"/>
          <w:spacing w:val="-25"/>
          <w:sz w:val="18"/>
        </w:rPr>
        <w:t> </w:t>
      </w:r>
      <w:r>
        <w:rPr>
          <w:color w:val="231F20"/>
          <w:sz w:val="18"/>
        </w:rPr>
        <w:t>instintos</w:t>
      </w:r>
      <w:r>
        <w:rPr>
          <w:color w:val="231F20"/>
          <w:spacing w:val="-26"/>
          <w:sz w:val="18"/>
        </w:rPr>
        <w:t> </w:t>
      </w:r>
      <w:r>
        <w:rPr>
          <w:color w:val="231F20"/>
          <w:sz w:val="18"/>
        </w:rPr>
        <w:t>básicos de dominación y de supervivencia, devuelve la geografía europea   a una situación cercana a la del principio del siglo, como si todo hubiese</w:t>
      </w:r>
      <w:r>
        <w:rPr>
          <w:color w:val="231F20"/>
          <w:spacing w:val="-14"/>
          <w:sz w:val="18"/>
        </w:rPr>
        <w:t> </w:t>
      </w:r>
      <w:r>
        <w:rPr>
          <w:color w:val="231F20"/>
          <w:sz w:val="18"/>
        </w:rPr>
        <w:t>sido</w:t>
      </w:r>
      <w:r>
        <w:rPr>
          <w:color w:val="231F20"/>
          <w:spacing w:val="-14"/>
          <w:sz w:val="18"/>
        </w:rPr>
        <w:t> </w:t>
      </w:r>
      <w:r>
        <w:rPr>
          <w:color w:val="231F20"/>
          <w:sz w:val="18"/>
        </w:rPr>
        <w:t>en</w:t>
      </w:r>
      <w:r>
        <w:rPr>
          <w:color w:val="231F20"/>
          <w:spacing w:val="-14"/>
          <w:sz w:val="18"/>
        </w:rPr>
        <w:t> </w:t>
      </w:r>
      <w:r>
        <w:rPr>
          <w:color w:val="231F20"/>
          <w:sz w:val="18"/>
        </w:rPr>
        <w:t>vano,</w:t>
      </w:r>
      <w:r>
        <w:rPr>
          <w:color w:val="231F20"/>
          <w:spacing w:val="-14"/>
          <w:sz w:val="18"/>
        </w:rPr>
        <w:t> </w:t>
      </w:r>
      <w:r>
        <w:rPr>
          <w:color w:val="231F20"/>
          <w:sz w:val="18"/>
        </w:rPr>
        <w:t>como</w:t>
      </w:r>
      <w:r>
        <w:rPr>
          <w:color w:val="231F20"/>
          <w:spacing w:val="-14"/>
          <w:sz w:val="18"/>
        </w:rPr>
        <w:t> </w:t>
      </w:r>
      <w:r>
        <w:rPr>
          <w:color w:val="231F20"/>
          <w:sz w:val="18"/>
        </w:rPr>
        <w:t>si</w:t>
      </w:r>
      <w:r>
        <w:rPr>
          <w:color w:val="231F20"/>
          <w:spacing w:val="-14"/>
          <w:sz w:val="18"/>
        </w:rPr>
        <w:t> </w:t>
      </w:r>
      <w:r>
        <w:rPr>
          <w:color w:val="231F20"/>
          <w:sz w:val="18"/>
        </w:rPr>
        <w:t>la</w:t>
      </w:r>
      <w:r>
        <w:rPr>
          <w:color w:val="231F20"/>
          <w:spacing w:val="-14"/>
          <w:sz w:val="18"/>
        </w:rPr>
        <w:t> </w:t>
      </w:r>
      <w:r>
        <w:rPr>
          <w:color w:val="231F20"/>
          <w:sz w:val="18"/>
        </w:rPr>
        <w:t>vida</w:t>
      </w:r>
      <w:r>
        <w:rPr>
          <w:color w:val="231F20"/>
          <w:spacing w:val="-14"/>
          <w:sz w:val="18"/>
        </w:rPr>
        <w:t> </w:t>
      </w:r>
      <w:r>
        <w:rPr>
          <w:color w:val="231F20"/>
          <w:sz w:val="18"/>
        </w:rPr>
        <w:t>de</w:t>
      </w:r>
      <w:r>
        <w:rPr>
          <w:color w:val="231F20"/>
          <w:spacing w:val="-14"/>
          <w:sz w:val="18"/>
        </w:rPr>
        <w:t> </w:t>
      </w:r>
      <w:r>
        <w:rPr>
          <w:color w:val="231F20"/>
          <w:sz w:val="18"/>
        </w:rPr>
        <w:t>varias</w:t>
      </w:r>
      <w:r>
        <w:rPr>
          <w:color w:val="231F20"/>
          <w:spacing w:val="-14"/>
          <w:sz w:val="18"/>
        </w:rPr>
        <w:t> </w:t>
      </w:r>
      <w:r>
        <w:rPr>
          <w:color w:val="231F20"/>
          <w:sz w:val="18"/>
        </w:rPr>
        <w:t>generaciones</w:t>
      </w:r>
      <w:r>
        <w:rPr>
          <w:color w:val="231F20"/>
          <w:spacing w:val="-15"/>
          <w:sz w:val="18"/>
        </w:rPr>
        <w:t> </w:t>
      </w:r>
      <w:r>
        <w:rPr>
          <w:color w:val="231F20"/>
          <w:sz w:val="18"/>
        </w:rPr>
        <w:t>hubiera </w:t>
      </w:r>
      <w:r>
        <w:rPr>
          <w:rFonts w:ascii="Palatino Linotype" w:hAnsi="Palatino Linotype"/>
          <w:color w:val="231F20"/>
          <w:sz w:val="18"/>
        </w:rPr>
        <w:t>sido infructuosa y siguiera siéndolo ante esta nueva recomposición </w:t>
      </w:r>
      <w:r>
        <w:rPr>
          <w:color w:val="231F20"/>
          <w:sz w:val="18"/>
        </w:rPr>
        <w:t>de</w:t>
      </w:r>
      <w:r>
        <w:rPr>
          <w:color w:val="231F20"/>
          <w:spacing w:val="-7"/>
          <w:sz w:val="18"/>
        </w:rPr>
        <w:t> </w:t>
      </w:r>
      <w:r>
        <w:rPr>
          <w:color w:val="231F20"/>
          <w:sz w:val="18"/>
        </w:rPr>
        <w:t>las</w:t>
      </w:r>
      <w:r>
        <w:rPr>
          <w:color w:val="231F20"/>
          <w:spacing w:val="-7"/>
          <w:sz w:val="18"/>
        </w:rPr>
        <w:t> </w:t>
      </w:r>
      <w:r>
        <w:rPr>
          <w:color w:val="231F20"/>
          <w:sz w:val="18"/>
        </w:rPr>
        <w:t>naciones,</w:t>
      </w:r>
      <w:r>
        <w:rPr>
          <w:color w:val="231F20"/>
          <w:spacing w:val="-7"/>
          <w:sz w:val="18"/>
        </w:rPr>
        <w:t> </w:t>
      </w:r>
      <w:r>
        <w:rPr>
          <w:color w:val="231F20"/>
          <w:sz w:val="18"/>
        </w:rPr>
        <w:t>con</w:t>
      </w:r>
      <w:r>
        <w:rPr>
          <w:color w:val="231F20"/>
          <w:spacing w:val="-7"/>
          <w:sz w:val="18"/>
        </w:rPr>
        <w:t> </w:t>
      </w:r>
      <w:r>
        <w:rPr>
          <w:color w:val="231F20"/>
          <w:sz w:val="18"/>
        </w:rPr>
        <w:t>todo</w:t>
      </w:r>
      <w:r>
        <w:rPr>
          <w:color w:val="231F20"/>
          <w:spacing w:val="-7"/>
          <w:sz w:val="18"/>
        </w:rPr>
        <w:t> </w:t>
      </w:r>
      <w:r>
        <w:rPr>
          <w:color w:val="231F20"/>
          <w:sz w:val="18"/>
        </w:rPr>
        <w:t>lo</w:t>
      </w:r>
      <w:r>
        <w:rPr>
          <w:color w:val="231F20"/>
          <w:spacing w:val="-7"/>
          <w:sz w:val="18"/>
        </w:rPr>
        <w:t> </w:t>
      </w:r>
      <w:r>
        <w:rPr>
          <w:color w:val="231F20"/>
          <w:sz w:val="18"/>
        </w:rPr>
        <w:t>que</w:t>
      </w:r>
      <w:r>
        <w:rPr>
          <w:color w:val="231F20"/>
          <w:spacing w:val="-7"/>
          <w:sz w:val="18"/>
        </w:rPr>
        <w:t> </w:t>
      </w:r>
      <w:r>
        <w:rPr>
          <w:color w:val="231F20"/>
          <w:sz w:val="18"/>
        </w:rPr>
        <w:t>ello</w:t>
      </w:r>
      <w:r>
        <w:rPr>
          <w:color w:val="231F20"/>
          <w:spacing w:val="-7"/>
          <w:sz w:val="18"/>
        </w:rPr>
        <w:t> </w:t>
      </w:r>
      <w:r>
        <w:rPr>
          <w:color w:val="231F20"/>
          <w:sz w:val="18"/>
        </w:rPr>
        <w:t>implica.</w:t>
      </w:r>
      <w:r>
        <w:rPr>
          <w:color w:val="231F20"/>
          <w:spacing w:val="-7"/>
          <w:sz w:val="18"/>
        </w:rPr>
        <w:t> </w:t>
      </w:r>
      <w:r>
        <w:rPr>
          <w:color w:val="231F20"/>
          <w:sz w:val="18"/>
        </w:rPr>
        <w:t>Aquel</w:t>
      </w:r>
      <w:r>
        <w:rPr>
          <w:color w:val="231F20"/>
          <w:spacing w:val="-7"/>
          <w:sz w:val="18"/>
        </w:rPr>
        <w:t> </w:t>
      </w:r>
      <w:r>
        <w:rPr>
          <w:color w:val="231F20"/>
          <w:sz w:val="18"/>
        </w:rPr>
        <w:t>fenómeno</w:t>
      </w:r>
      <w:r>
        <w:rPr>
          <w:color w:val="231F20"/>
          <w:spacing w:val="-7"/>
          <w:sz w:val="18"/>
        </w:rPr>
        <w:t> </w:t>
      </w:r>
      <w:r>
        <w:rPr>
          <w:color w:val="231F20"/>
          <w:spacing w:val="-2"/>
          <w:sz w:val="18"/>
        </w:rPr>
        <w:t>propio </w:t>
      </w:r>
      <w:r>
        <w:rPr>
          <w:color w:val="231F20"/>
          <w:sz w:val="18"/>
        </w:rPr>
        <w:t>de etapas anteriores de la historia </w:t>
      </w:r>
      <w:r>
        <w:rPr>
          <w:color w:val="231F20"/>
          <w:spacing w:val="-3"/>
          <w:sz w:val="18"/>
        </w:rPr>
        <w:t>resurge </w:t>
      </w:r>
      <w:r>
        <w:rPr>
          <w:color w:val="231F20"/>
          <w:sz w:val="18"/>
        </w:rPr>
        <w:t>en un contraste claro  con</w:t>
      </w:r>
      <w:r>
        <w:rPr>
          <w:color w:val="231F20"/>
          <w:spacing w:val="-9"/>
          <w:sz w:val="18"/>
        </w:rPr>
        <w:t> </w:t>
      </w:r>
      <w:r>
        <w:rPr>
          <w:color w:val="231F20"/>
          <w:sz w:val="18"/>
        </w:rPr>
        <w:t>las</w:t>
      </w:r>
      <w:r>
        <w:rPr>
          <w:color w:val="231F20"/>
          <w:spacing w:val="-9"/>
          <w:sz w:val="18"/>
        </w:rPr>
        <w:t> </w:t>
      </w:r>
      <w:r>
        <w:rPr>
          <w:color w:val="231F20"/>
          <w:sz w:val="18"/>
        </w:rPr>
        <w:t>tendencias</w:t>
      </w:r>
      <w:r>
        <w:rPr>
          <w:color w:val="231F20"/>
          <w:spacing w:val="-9"/>
          <w:sz w:val="18"/>
        </w:rPr>
        <w:t> </w:t>
      </w:r>
      <w:r>
        <w:rPr>
          <w:color w:val="231F20"/>
          <w:sz w:val="18"/>
        </w:rPr>
        <w:t>globalizantes</w:t>
      </w:r>
      <w:r>
        <w:rPr>
          <w:color w:val="231F20"/>
          <w:spacing w:val="-9"/>
          <w:sz w:val="18"/>
        </w:rPr>
        <w:t> </w:t>
      </w:r>
      <w:r>
        <w:rPr>
          <w:color w:val="231F20"/>
          <w:sz w:val="18"/>
        </w:rPr>
        <w:t>que</w:t>
      </w:r>
      <w:r>
        <w:rPr>
          <w:color w:val="231F20"/>
          <w:spacing w:val="-9"/>
          <w:sz w:val="18"/>
        </w:rPr>
        <w:t> </w:t>
      </w:r>
      <w:r>
        <w:rPr>
          <w:color w:val="231F20"/>
          <w:sz w:val="18"/>
        </w:rPr>
        <w:t>emanan</w:t>
      </w:r>
      <w:r>
        <w:rPr>
          <w:color w:val="231F20"/>
          <w:spacing w:val="-9"/>
          <w:sz w:val="18"/>
        </w:rPr>
        <w:t> </w:t>
      </w:r>
      <w:r>
        <w:rPr>
          <w:color w:val="231F20"/>
          <w:sz w:val="18"/>
        </w:rPr>
        <w:t>de</w:t>
      </w:r>
      <w:r>
        <w:rPr>
          <w:color w:val="231F20"/>
          <w:spacing w:val="-9"/>
          <w:sz w:val="18"/>
        </w:rPr>
        <w:t> </w:t>
      </w:r>
      <w:r>
        <w:rPr>
          <w:color w:val="231F20"/>
          <w:sz w:val="18"/>
        </w:rPr>
        <w:t>las</w:t>
      </w:r>
      <w:r>
        <w:rPr>
          <w:color w:val="231F20"/>
          <w:spacing w:val="-9"/>
          <w:sz w:val="18"/>
        </w:rPr>
        <w:t> </w:t>
      </w:r>
      <w:r>
        <w:rPr>
          <w:color w:val="231F20"/>
          <w:sz w:val="18"/>
        </w:rPr>
        <w:t>necesidades</w:t>
      </w:r>
      <w:r>
        <w:rPr>
          <w:color w:val="231F20"/>
          <w:spacing w:val="-9"/>
          <w:sz w:val="18"/>
        </w:rPr>
        <w:t> </w:t>
      </w:r>
      <w:r>
        <w:rPr>
          <w:color w:val="231F20"/>
          <w:sz w:val="18"/>
        </w:rPr>
        <w:t>de reproducción de los capitales en los mercados más desarrollados </w:t>
      </w:r>
      <w:r>
        <w:rPr>
          <w:color w:val="231F20"/>
          <w:spacing w:val="-5"/>
          <w:sz w:val="18"/>
        </w:rPr>
        <w:t>(Bendesky, </w:t>
      </w:r>
      <w:r>
        <w:rPr>
          <w:color w:val="231F20"/>
          <w:sz w:val="18"/>
        </w:rPr>
        <w:t>1993:</w:t>
      </w:r>
      <w:r>
        <w:rPr>
          <w:color w:val="231F20"/>
          <w:spacing w:val="-19"/>
          <w:sz w:val="18"/>
        </w:rPr>
        <w:t> </w:t>
      </w:r>
      <w:r>
        <w:rPr>
          <w:color w:val="231F20"/>
          <w:spacing w:val="-2"/>
          <w:sz w:val="18"/>
        </w:rPr>
        <w:t>3).</w:t>
      </w:r>
    </w:p>
    <w:p>
      <w:pPr>
        <w:spacing w:after="0" w:line="300" w:lineRule="exact"/>
        <w:jc w:val="both"/>
        <w:rPr>
          <w:sz w:val="18"/>
        </w:rPr>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exact" w:before="16"/>
        <w:ind w:left="100" w:right="119" w:firstLine="360"/>
        <w:jc w:val="both"/>
        <w:rPr>
          <w:rFonts w:ascii="Palatino Linotype" w:hAnsi="Palatino Linotype"/>
        </w:rPr>
      </w:pPr>
      <w:r>
        <w:rPr>
          <w:color w:val="231F20"/>
        </w:rPr>
        <w:t>El </w:t>
      </w:r>
      <w:r>
        <w:rPr>
          <w:color w:val="231F20"/>
          <w:spacing w:val="-3"/>
        </w:rPr>
        <w:t>nacionalismo </w:t>
      </w:r>
      <w:r>
        <w:rPr>
          <w:color w:val="231F20"/>
          <w:spacing w:val="-4"/>
        </w:rPr>
        <w:t>apasionado </w:t>
      </w:r>
      <w:r>
        <w:rPr>
          <w:color w:val="231F20"/>
          <w:spacing w:val="-3"/>
        </w:rPr>
        <w:t>parece  </w:t>
      </w:r>
      <w:r>
        <w:rPr>
          <w:color w:val="231F20"/>
        </w:rPr>
        <w:t>ser  el  </w:t>
      </w:r>
      <w:r>
        <w:rPr>
          <w:rFonts w:ascii="Palatino Linotype" w:hAnsi="Palatino Linotype"/>
          <w:i/>
          <w:color w:val="231F20"/>
          <w:spacing w:val="-3"/>
        </w:rPr>
        <w:t>sine  </w:t>
      </w:r>
      <w:r>
        <w:rPr>
          <w:rFonts w:ascii="Palatino Linotype" w:hAnsi="Palatino Linotype"/>
          <w:i/>
          <w:color w:val="231F20"/>
        </w:rPr>
        <w:t>qua  non  </w:t>
      </w:r>
      <w:r>
        <w:rPr>
          <w:color w:val="231F20"/>
          <w:spacing w:val="-3"/>
        </w:rPr>
        <w:t>de </w:t>
      </w:r>
      <w:r>
        <w:rPr>
          <w:color w:val="231F20"/>
        </w:rPr>
        <w:t>las </w:t>
      </w:r>
      <w:r>
        <w:rPr>
          <w:color w:val="231F20"/>
          <w:spacing w:val="-3"/>
        </w:rPr>
        <w:t>revoluciones contemporáneas. </w:t>
      </w:r>
      <w:r>
        <w:rPr>
          <w:color w:val="231F20"/>
        </w:rPr>
        <w:t>El </w:t>
      </w:r>
      <w:r>
        <w:rPr>
          <w:color w:val="231F20"/>
          <w:spacing w:val="-3"/>
        </w:rPr>
        <w:t>fanatismo nacionalista </w:t>
      </w:r>
      <w:r>
        <w:rPr>
          <w:rFonts w:ascii="Palatino Linotype" w:hAnsi="Palatino Linotype"/>
          <w:color w:val="231F20"/>
          <w:spacing w:val="-3"/>
        </w:rPr>
        <w:t>descontrolado acompañado </w:t>
      </w:r>
      <w:r>
        <w:rPr>
          <w:rFonts w:ascii="Palatino Linotype" w:hAnsi="Palatino Linotype"/>
          <w:color w:val="231F20"/>
        </w:rPr>
        <w:t>de una </w:t>
      </w:r>
      <w:r>
        <w:rPr>
          <w:rFonts w:ascii="Palatino Linotype" w:hAnsi="Palatino Linotype"/>
          <w:color w:val="231F20"/>
          <w:spacing w:val="-3"/>
        </w:rPr>
        <w:t>visión etnocéntrica radical es </w:t>
      </w:r>
      <w:r>
        <w:rPr>
          <w:color w:val="231F20"/>
          <w:spacing w:val="-3"/>
        </w:rPr>
        <w:t>tan </w:t>
      </w:r>
      <w:r>
        <w:rPr>
          <w:color w:val="231F20"/>
          <w:spacing w:val="-4"/>
        </w:rPr>
        <w:t>amenazador </w:t>
      </w:r>
      <w:r>
        <w:rPr>
          <w:color w:val="231F20"/>
          <w:spacing w:val="-3"/>
        </w:rPr>
        <w:t>como otros peligros que </w:t>
      </w:r>
      <w:r>
        <w:rPr>
          <w:color w:val="231F20"/>
          <w:spacing w:val="-4"/>
        </w:rPr>
        <w:t>acechan </w:t>
      </w:r>
      <w:r>
        <w:rPr>
          <w:color w:val="231F20"/>
        </w:rPr>
        <w:t>a la </w:t>
      </w:r>
      <w:r>
        <w:rPr>
          <w:color w:val="231F20"/>
          <w:spacing w:val="-3"/>
        </w:rPr>
        <w:t>humanidad como </w:t>
      </w:r>
      <w:r>
        <w:rPr>
          <w:color w:val="231F20"/>
        </w:rPr>
        <w:t>la </w:t>
      </w:r>
      <w:r>
        <w:rPr>
          <w:color w:val="231F20"/>
          <w:spacing w:val="-3"/>
        </w:rPr>
        <w:t>contaminación, </w:t>
      </w:r>
      <w:r>
        <w:rPr>
          <w:color w:val="231F20"/>
        </w:rPr>
        <w:t>la </w:t>
      </w:r>
      <w:r>
        <w:rPr>
          <w:color w:val="231F20"/>
          <w:spacing w:val="-3"/>
        </w:rPr>
        <w:t>desintegración </w:t>
      </w:r>
      <w:r>
        <w:rPr>
          <w:color w:val="231F20"/>
        </w:rPr>
        <w:t>de la </w:t>
      </w:r>
      <w:r>
        <w:rPr>
          <w:color w:val="231F20"/>
          <w:spacing w:val="-3"/>
        </w:rPr>
        <w:t>capa </w:t>
      </w:r>
      <w:r>
        <w:rPr>
          <w:color w:val="231F20"/>
        </w:rPr>
        <w:t>de </w:t>
      </w:r>
      <w:r>
        <w:rPr>
          <w:color w:val="231F20"/>
          <w:spacing w:val="-3"/>
        </w:rPr>
        <w:t>ozono, el </w:t>
      </w:r>
      <w:r>
        <w:rPr>
          <w:rFonts w:ascii="Palatino Linotype" w:hAnsi="Palatino Linotype"/>
          <w:color w:val="231F20"/>
          <w:spacing w:val="-3"/>
        </w:rPr>
        <w:t>crack financiero, </w:t>
      </w:r>
      <w:r>
        <w:rPr>
          <w:rFonts w:ascii="Palatino Linotype" w:hAnsi="Palatino Linotype"/>
          <w:color w:val="231F20"/>
        </w:rPr>
        <w:t>el </w:t>
      </w:r>
      <w:r>
        <w:rPr>
          <w:rFonts w:ascii="Palatino Linotype" w:hAnsi="Palatino Linotype"/>
          <w:color w:val="231F20"/>
          <w:spacing w:val="-3"/>
        </w:rPr>
        <w:t>holocausto </w:t>
      </w:r>
      <w:r>
        <w:rPr>
          <w:rFonts w:ascii="Palatino Linotype" w:hAnsi="Palatino Linotype"/>
          <w:color w:val="231F20"/>
          <w:spacing w:val="-6"/>
        </w:rPr>
        <w:t>nuclear, </w:t>
      </w:r>
      <w:r>
        <w:rPr>
          <w:rFonts w:ascii="Palatino Linotype" w:hAnsi="Palatino Linotype"/>
          <w:color w:val="231F20"/>
        </w:rPr>
        <w:t>la </w:t>
      </w:r>
      <w:r>
        <w:rPr>
          <w:rFonts w:ascii="Palatino Linotype" w:hAnsi="Palatino Linotype"/>
          <w:color w:val="231F20"/>
          <w:spacing w:val="-3"/>
        </w:rPr>
        <w:t>guerra, </w:t>
      </w:r>
      <w:r>
        <w:rPr>
          <w:rFonts w:ascii="Palatino Linotype" w:hAnsi="Palatino Linotype"/>
          <w:color w:val="231F20"/>
        </w:rPr>
        <w:t>la </w:t>
      </w:r>
      <w:r>
        <w:rPr>
          <w:rFonts w:ascii="Palatino Linotype" w:hAnsi="Palatino Linotype"/>
          <w:color w:val="231F20"/>
          <w:spacing w:val="-3"/>
        </w:rPr>
        <w:t>miseria </w:t>
      </w:r>
      <w:r>
        <w:rPr>
          <w:rFonts w:ascii="Palatino Linotype" w:hAnsi="Palatino Linotype"/>
          <w:color w:val="231F20"/>
        </w:rPr>
        <w:t>o </w:t>
      </w:r>
      <w:r>
        <w:rPr>
          <w:rFonts w:ascii="Palatino Linotype" w:hAnsi="Palatino Linotype"/>
          <w:color w:val="231F20"/>
          <w:spacing w:val="-3"/>
        </w:rPr>
        <w:t>la dictadura. </w:t>
      </w:r>
      <w:r>
        <w:rPr>
          <w:rFonts w:ascii="Palatino Linotype" w:hAnsi="Palatino Linotype"/>
          <w:color w:val="231F20"/>
          <w:spacing w:val="-7"/>
        </w:rPr>
        <w:t>Veamos </w:t>
      </w:r>
      <w:r>
        <w:rPr>
          <w:rFonts w:ascii="Palatino Linotype" w:hAnsi="Palatino Linotype"/>
          <w:color w:val="231F20"/>
        </w:rPr>
        <w:t>el </w:t>
      </w:r>
      <w:r>
        <w:rPr>
          <w:rFonts w:ascii="Palatino Linotype" w:hAnsi="Palatino Linotype"/>
          <w:color w:val="231F20"/>
          <w:spacing w:val="-3"/>
        </w:rPr>
        <w:t>último ejemplo: </w:t>
      </w:r>
      <w:r>
        <w:rPr>
          <w:rFonts w:ascii="Palatino Linotype" w:hAnsi="Palatino Linotype"/>
          <w:color w:val="231F20"/>
          <w:spacing w:val="-5"/>
        </w:rPr>
        <w:t>Yugoslavia.</w:t>
      </w:r>
    </w:p>
    <w:p>
      <w:pPr>
        <w:pStyle w:val="BodyText"/>
        <w:spacing w:before="3"/>
        <w:rPr>
          <w:rFonts w:ascii="Palatino Linotype"/>
          <w:sz w:val="22"/>
        </w:rPr>
      </w:pPr>
    </w:p>
    <w:p>
      <w:pPr>
        <w:spacing w:line="300" w:lineRule="exact" w:before="0"/>
        <w:ind w:left="459" w:right="117" w:firstLine="0"/>
        <w:jc w:val="both"/>
        <w:rPr>
          <w:sz w:val="18"/>
        </w:rPr>
      </w:pPr>
      <w:r>
        <w:rPr>
          <w:color w:val="231F20"/>
          <w:sz w:val="18"/>
        </w:rPr>
        <w:t>El</w:t>
      </w:r>
      <w:r>
        <w:rPr>
          <w:color w:val="231F20"/>
          <w:spacing w:val="-28"/>
          <w:sz w:val="18"/>
        </w:rPr>
        <w:t> </w:t>
      </w:r>
      <w:r>
        <w:rPr>
          <w:color w:val="231F20"/>
          <w:sz w:val="18"/>
        </w:rPr>
        <w:t>25</w:t>
      </w:r>
      <w:r>
        <w:rPr>
          <w:color w:val="231F20"/>
          <w:spacing w:val="-28"/>
          <w:sz w:val="18"/>
        </w:rPr>
        <w:t> </w:t>
      </w:r>
      <w:r>
        <w:rPr>
          <w:color w:val="231F20"/>
          <w:sz w:val="18"/>
        </w:rPr>
        <w:t>de</w:t>
      </w:r>
      <w:r>
        <w:rPr>
          <w:color w:val="231F20"/>
          <w:spacing w:val="-28"/>
          <w:sz w:val="18"/>
        </w:rPr>
        <w:t> </w:t>
      </w:r>
      <w:r>
        <w:rPr>
          <w:color w:val="231F20"/>
          <w:sz w:val="18"/>
        </w:rPr>
        <w:t>junio</w:t>
      </w:r>
      <w:r>
        <w:rPr>
          <w:color w:val="231F20"/>
          <w:spacing w:val="-28"/>
          <w:sz w:val="18"/>
        </w:rPr>
        <w:t> </w:t>
      </w:r>
      <w:r>
        <w:rPr>
          <w:color w:val="231F20"/>
          <w:sz w:val="18"/>
        </w:rPr>
        <w:t>de</w:t>
      </w:r>
      <w:r>
        <w:rPr>
          <w:color w:val="231F20"/>
          <w:spacing w:val="-28"/>
          <w:sz w:val="18"/>
        </w:rPr>
        <w:t> </w:t>
      </w:r>
      <w:r>
        <w:rPr>
          <w:color w:val="231F20"/>
          <w:sz w:val="18"/>
        </w:rPr>
        <w:t>1991</w:t>
      </w:r>
      <w:r>
        <w:rPr>
          <w:color w:val="231F20"/>
          <w:spacing w:val="-28"/>
          <w:sz w:val="18"/>
        </w:rPr>
        <w:t> </w:t>
      </w:r>
      <w:r>
        <w:rPr>
          <w:color w:val="231F20"/>
          <w:sz w:val="18"/>
        </w:rPr>
        <w:t>las</w:t>
      </w:r>
      <w:r>
        <w:rPr>
          <w:color w:val="231F20"/>
          <w:spacing w:val="-28"/>
          <w:sz w:val="18"/>
        </w:rPr>
        <w:t> </w:t>
      </w:r>
      <w:r>
        <w:rPr>
          <w:color w:val="231F20"/>
          <w:sz w:val="18"/>
        </w:rPr>
        <w:t>repúblicas</w:t>
      </w:r>
      <w:r>
        <w:rPr>
          <w:color w:val="231F20"/>
          <w:spacing w:val="-28"/>
          <w:sz w:val="18"/>
        </w:rPr>
        <w:t> </w:t>
      </w:r>
      <w:r>
        <w:rPr>
          <w:color w:val="231F20"/>
          <w:sz w:val="18"/>
        </w:rPr>
        <w:t>de</w:t>
      </w:r>
      <w:r>
        <w:rPr>
          <w:color w:val="231F20"/>
          <w:spacing w:val="-28"/>
          <w:sz w:val="18"/>
        </w:rPr>
        <w:t> </w:t>
      </w:r>
      <w:r>
        <w:rPr>
          <w:color w:val="231F20"/>
          <w:sz w:val="18"/>
        </w:rPr>
        <w:t>Croacia</w:t>
      </w:r>
      <w:r>
        <w:rPr>
          <w:color w:val="231F20"/>
          <w:spacing w:val="-28"/>
          <w:sz w:val="18"/>
        </w:rPr>
        <w:t> </w:t>
      </w:r>
      <w:r>
        <w:rPr>
          <w:color w:val="231F20"/>
          <w:sz w:val="18"/>
        </w:rPr>
        <w:t>y</w:t>
      </w:r>
      <w:r>
        <w:rPr>
          <w:color w:val="231F20"/>
          <w:spacing w:val="-28"/>
          <w:sz w:val="18"/>
        </w:rPr>
        <w:t> </w:t>
      </w:r>
      <w:r>
        <w:rPr>
          <w:color w:val="231F20"/>
          <w:sz w:val="18"/>
        </w:rPr>
        <w:t>Eslovenia</w:t>
      </w:r>
      <w:r>
        <w:rPr>
          <w:color w:val="231F20"/>
          <w:spacing w:val="-28"/>
          <w:sz w:val="18"/>
        </w:rPr>
        <w:t> </w:t>
      </w:r>
      <w:r>
        <w:rPr>
          <w:color w:val="231F20"/>
          <w:sz w:val="18"/>
        </w:rPr>
        <w:t>declararon </w:t>
      </w:r>
      <w:r>
        <w:rPr>
          <w:rFonts w:ascii="Palatino Linotype" w:hAnsi="Palatino Linotype"/>
          <w:color w:val="231F20"/>
          <w:sz w:val="18"/>
        </w:rPr>
        <w:t>su independencia de la </w:t>
      </w:r>
      <w:r>
        <w:rPr>
          <w:rFonts w:ascii="Palatino Linotype" w:hAnsi="Palatino Linotype"/>
          <w:color w:val="231F20"/>
          <w:spacing w:val="-3"/>
          <w:sz w:val="18"/>
        </w:rPr>
        <w:t>Federación </w:t>
      </w:r>
      <w:r>
        <w:rPr>
          <w:rFonts w:ascii="Palatino Linotype" w:hAnsi="Palatino Linotype"/>
          <w:color w:val="231F20"/>
          <w:spacing w:val="-4"/>
          <w:sz w:val="18"/>
        </w:rPr>
        <w:t>Yugoslava. </w:t>
      </w:r>
      <w:r>
        <w:rPr>
          <w:rFonts w:ascii="Palatino Linotype" w:hAnsi="Palatino Linotype"/>
          <w:color w:val="231F20"/>
          <w:sz w:val="18"/>
        </w:rPr>
        <w:t>A comienzos de </w:t>
      </w:r>
      <w:r>
        <w:rPr>
          <w:color w:val="231F20"/>
          <w:sz w:val="18"/>
        </w:rPr>
        <w:t>marzo de 1992, una mayoría aplastante de la población de </w:t>
      </w:r>
      <w:r>
        <w:rPr>
          <w:color w:val="231F20"/>
          <w:spacing w:val="-2"/>
          <w:sz w:val="18"/>
        </w:rPr>
        <w:t>Bosnia </w:t>
      </w:r>
      <w:r>
        <w:rPr>
          <w:color w:val="231F20"/>
          <w:sz w:val="18"/>
        </w:rPr>
        <w:t>Herzegovina imitó la decisión de los croatas y eslovenos y el día 7 de Abril, la comunidad internacional reconoció a la nueva república independiente,</w:t>
      </w:r>
      <w:r>
        <w:rPr>
          <w:color w:val="231F20"/>
          <w:spacing w:val="-7"/>
          <w:sz w:val="18"/>
        </w:rPr>
        <w:t> </w:t>
      </w:r>
      <w:r>
        <w:rPr>
          <w:color w:val="231F20"/>
          <w:sz w:val="18"/>
        </w:rPr>
        <w:t>un</w:t>
      </w:r>
      <w:r>
        <w:rPr>
          <w:color w:val="231F20"/>
          <w:spacing w:val="-6"/>
          <w:sz w:val="18"/>
        </w:rPr>
        <w:t> </w:t>
      </w:r>
      <w:r>
        <w:rPr>
          <w:color w:val="231F20"/>
          <w:sz w:val="18"/>
        </w:rPr>
        <w:t>país</w:t>
      </w:r>
      <w:r>
        <w:rPr>
          <w:color w:val="231F20"/>
          <w:spacing w:val="-6"/>
          <w:sz w:val="18"/>
        </w:rPr>
        <w:t> </w:t>
      </w:r>
      <w:r>
        <w:rPr>
          <w:color w:val="231F20"/>
          <w:sz w:val="18"/>
        </w:rPr>
        <w:t>que</w:t>
      </w:r>
      <w:r>
        <w:rPr>
          <w:color w:val="231F20"/>
          <w:spacing w:val="-6"/>
          <w:sz w:val="18"/>
        </w:rPr>
        <w:t> </w:t>
      </w:r>
      <w:r>
        <w:rPr>
          <w:color w:val="231F20"/>
          <w:sz w:val="18"/>
        </w:rPr>
        <w:t>nació</w:t>
      </w:r>
      <w:r>
        <w:rPr>
          <w:color w:val="231F20"/>
          <w:spacing w:val="-6"/>
          <w:sz w:val="18"/>
        </w:rPr>
        <w:t> </w:t>
      </w:r>
      <w:r>
        <w:rPr>
          <w:color w:val="231F20"/>
          <w:sz w:val="18"/>
        </w:rPr>
        <w:t>muerto</w:t>
      </w:r>
      <w:r>
        <w:rPr>
          <w:color w:val="231F20"/>
          <w:spacing w:val="-6"/>
          <w:sz w:val="18"/>
        </w:rPr>
        <w:t> </w:t>
      </w:r>
      <w:r>
        <w:rPr>
          <w:color w:val="231F20"/>
          <w:sz w:val="18"/>
        </w:rPr>
        <w:t>y</w:t>
      </w:r>
      <w:r>
        <w:rPr>
          <w:color w:val="231F20"/>
          <w:spacing w:val="-6"/>
          <w:sz w:val="18"/>
        </w:rPr>
        <w:t> </w:t>
      </w:r>
      <w:r>
        <w:rPr>
          <w:color w:val="231F20"/>
          <w:sz w:val="18"/>
        </w:rPr>
        <w:t>bendecido</w:t>
      </w:r>
      <w:r>
        <w:rPr>
          <w:color w:val="231F20"/>
          <w:spacing w:val="-7"/>
          <w:sz w:val="18"/>
        </w:rPr>
        <w:t> </w:t>
      </w:r>
      <w:r>
        <w:rPr>
          <w:color w:val="231F20"/>
          <w:sz w:val="18"/>
        </w:rPr>
        <w:t>por</w:t>
      </w:r>
      <w:r>
        <w:rPr>
          <w:color w:val="231F20"/>
          <w:spacing w:val="-6"/>
          <w:sz w:val="18"/>
        </w:rPr>
        <w:t> </w:t>
      </w:r>
      <w:r>
        <w:rPr>
          <w:color w:val="231F20"/>
          <w:sz w:val="18"/>
        </w:rPr>
        <w:t>el</w:t>
      </w:r>
      <w:r>
        <w:rPr>
          <w:color w:val="231F20"/>
          <w:spacing w:val="-6"/>
          <w:sz w:val="18"/>
        </w:rPr>
        <w:t> </w:t>
      </w:r>
      <w:r>
        <w:rPr>
          <w:color w:val="231F20"/>
          <w:sz w:val="18"/>
        </w:rPr>
        <w:t>estigma </w:t>
      </w:r>
      <w:r>
        <w:rPr>
          <w:rFonts w:ascii="Palatino Linotype" w:hAnsi="Palatino Linotype"/>
          <w:color w:val="231F20"/>
          <w:sz w:val="18"/>
        </w:rPr>
        <w:t>de la guerra. Un conflicto con decenas de miles de muertos, </w:t>
      </w:r>
      <w:r>
        <w:rPr>
          <w:rFonts w:ascii="Palatino Linotype" w:hAnsi="Palatino Linotype"/>
          <w:color w:val="231F20"/>
          <w:spacing w:val="-2"/>
          <w:sz w:val="18"/>
        </w:rPr>
        <w:t>varios </w:t>
      </w:r>
      <w:r>
        <w:rPr>
          <w:rFonts w:ascii="Palatino Linotype" w:hAnsi="Palatino Linotype"/>
          <w:color w:val="231F20"/>
          <w:sz w:val="18"/>
        </w:rPr>
        <w:t>centenares de miles de refugiados y la destrucción, quizá definitiva, de una sociedad en la cual habían convivido pacíficamente croatas, </w:t>
      </w:r>
      <w:r>
        <w:rPr>
          <w:color w:val="231F20"/>
          <w:sz w:val="18"/>
        </w:rPr>
        <w:t>serbios</w:t>
      </w:r>
      <w:r>
        <w:rPr>
          <w:color w:val="231F20"/>
          <w:spacing w:val="-4"/>
          <w:sz w:val="18"/>
        </w:rPr>
        <w:t> </w:t>
      </w:r>
      <w:r>
        <w:rPr>
          <w:color w:val="231F20"/>
          <w:sz w:val="18"/>
        </w:rPr>
        <w:t>y</w:t>
      </w:r>
      <w:r>
        <w:rPr>
          <w:color w:val="231F20"/>
          <w:spacing w:val="-4"/>
          <w:sz w:val="18"/>
        </w:rPr>
        <w:t> </w:t>
      </w:r>
      <w:r>
        <w:rPr>
          <w:color w:val="231F20"/>
          <w:sz w:val="18"/>
        </w:rPr>
        <w:t>musulmanes.</w:t>
      </w:r>
      <w:r>
        <w:rPr>
          <w:color w:val="231F20"/>
          <w:spacing w:val="-4"/>
          <w:sz w:val="18"/>
        </w:rPr>
        <w:t> </w:t>
      </w:r>
      <w:r>
        <w:rPr>
          <w:color w:val="231F20"/>
          <w:sz w:val="18"/>
        </w:rPr>
        <w:t>En</w:t>
      </w:r>
      <w:r>
        <w:rPr>
          <w:color w:val="231F20"/>
          <w:spacing w:val="-4"/>
          <w:sz w:val="18"/>
        </w:rPr>
        <w:t> </w:t>
      </w:r>
      <w:r>
        <w:rPr>
          <w:color w:val="231F20"/>
          <w:sz w:val="18"/>
        </w:rPr>
        <w:t>Croacia</w:t>
      </w:r>
      <w:r>
        <w:rPr>
          <w:color w:val="231F20"/>
          <w:spacing w:val="-4"/>
          <w:sz w:val="18"/>
        </w:rPr>
        <w:t> </w:t>
      </w:r>
      <w:r>
        <w:rPr>
          <w:color w:val="231F20"/>
          <w:sz w:val="18"/>
        </w:rPr>
        <w:t>vivían</w:t>
      </w:r>
      <w:r>
        <w:rPr>
          <w:color w:val="231F20"/>
          <w:spacing w:val="-4"/>
          <w:sz w:val="18"/>
        </w:rPr>
        <w:t> </w:t>
      </w:r>
      <w:r>
        <w:rPr>
          <w:color w:val="231F20"/>
          <w:sz w:val="18"/>
        </w:rPr>
        <w:t>cerca</w:t>
      </w:r>
      <w:r>
        <w:rPr>
          <w:color w:val="231F20"/>
          <w:spacing w:val="-4"/>
          <w:sz w:val="18"/>
        </w:rPr>
        <w:t> </w:t>
      </w:r>
      <w:r>
        <w:rPr>
          <w:color w:val="231F20"/>
          <w:sz w:val="18"/>
        </w:rPr>
        <w:t>de</w:t>
      </w:r>
      <w:r>
        <w:rPr>
          <w:color w:val="231F20"/>
          <w:spacing w:val="-4"/>
          <w:sz w:val="18"/>
        </w:rPr>
        <w:t> </w:t>
      </w:r>
      <w:r>
        <w:rPr>
          <w:color w:val="231F20"/>
          <w:sz w:val="18"/>
        </w:rPr>
        <w:t>600</w:t>
      </w:r>
      <w:r>
        <w:rPr>
          <w:color w:val="231F20"/>
          <w:spacing w:val="-4"/>
          <w:sz w:val="18"/>
        </w:rPr>
        <w:t> </w:t>
      </w:r>
      <w:r>
        <w:rPr>
          <w:color w:val="231F20"/>
          <w:sz w:val="18"/>
        </w:rPr>
        <w:t>mil</w:t>
      </w:r>
      <w:r>
        <w:rPr>
          <w:color w:val="231F20"/>
          <w:spacing w:val="-4"/>
          <w:sz w:val="18"/>
        </w:rPr>
        <w:t> </w:t>
      </w:r>
      <w:r>
        <w:rPr>
          <w:color w:val="231F20"/>
          <w:sz w:val="18"/>
        </w:rPr>
        <w:t>serbios</w:t>
      </w:r>
      <w:r>
        <w:rPr>
          <w:color w:val="231F20"/>
          <w:spacing w:val="-4"/>
          <w:sz w:val="18"/>
        </w:rPr>
        <w:t> </w:t>
      </w:r>
      <w:r>
        <w:rPr>
          <w:color w:val="231F20"/>
          <w:sz w:val="18"/>
        </w:rPr>
        <w:t>y en Bosnia Herzegovina, el 32% de la población es serbia, pero en el Kosovo, el 90% de la población es de origen albanesa y sólo un 10%</w:t>
      </w:r>
      <w:r>
        <w:rPr>
          <w:color w:val="231F20"/>
          <w:spacing w:val="-9"/>
          <w:sz w:val="18"/>
        </w:rPr>
        <w:t> </w:t>
      </w:r>
      <w:r>
        <w:rPr>
          <w:color w:val="231F20"/>
          <w:sz w:val="18"/>
        </w:rPr>
        <w:t>son</w:t>
      </w:r>
      <w:r>
        <w:rPr>
          <w:color w:val="231F20"/>
          <w:spacing w:val="-9"/>
          <w:sz w:val="18"/>
        </w:rPr>
        <w:t> </w:t>
      </w:r>
      <w:r>
        <w:rPr>
          <w:color w:val="231F20"/>
          <w:sz w:val="18"/>
        </w:rPr>
        <w:t>serbios.</w:t>
      </w:r>
      <w:r>
        <w:rPr>
          <w:color w:val="231F20"/>
          <w:spacing w:val="-9"/>
          <w:sz w:val="18"/>
        </w:rPr>
        <w:t> </w:t>
      </w:r>
      <w:r>
        <w:rPr>
          <w:color w:val="231F20"/>
          <w:sz w:val="18"/>
        </w:rPr>
        <w:t>Si</w:t>
      </w:r>
      <w:r>
        <w:rPr>
          <w:color w:val="231F20"/>
          <w:spacing w:val="-9"/>
          <w:sz w:val="18"/>
        </w:rPr>
        <w:t> </w:t>
      </w:r>
      <w:r>
        <w:rPr>
          <w:color w:val="231F20"/>
          <w:sz w:val="18"/>
        </w:rPr>
        <w:t>dios</w:t>
      </w:r>
      <w:r>
        <w:rPr>
          <w:color w:val="231F20"/>
          <w:spacing w:val="-9"/>
          <w:sz w:val="18"/>
        </w:rPr>
        <w:t> </w:t>
      </w:r>
      <w:r>
        <w:rPr>
          <w:color w:val="231F20"/>
          <w:sz w:val="18"/>
        </w:rPr>
        <w:t>me</w:t>
      </w:r>
      <w:r>
        <w:rPr>
          <w:color w:val="231F20"/>
          <w:spacing w:val="-9"/>
          <w:sz w:val="18"/>
        </w:rPr>
        <w:t> </w:t>
      </w:r>
      <w:r>
        <w:rPr>
          <w:color w:val="231F20"/>
          <w:sz w:val="18"/>
        </w:rPr>
        <w:t>ayuda</w:t>
      </w:r>
      <w:r>
        <w:rPr>
          <w:color w:val="231F20"/>
          <w:spacing w:val="-8"/>
          <w:sz w:val="18"/>
        </w:rPr>
        <w:t> </w:t>
      </w:r>
      <w:r>
        <w:rPr>
          <w:color w:val="231F20"/>
          <w:sz w:val="18"/>
        </w:rPr>
        <w:t>a</w:t>
      </w:r>
      <w:r>
        <w:rPr>
          <w:color w:val="231F20"/>
          <w:spacing w:val="-9"/>
          <w:sz w:val="18"/>
        </w:rPr>
        <w:t> </w:t>
      </w:r>
      <w:r>
        <w:rPr>
          <w:color w:val="231F20"/>
          <w:spacing w:val="-5"/>
          <w:sz w:val="18"/>
        </w:rPr>
        <w:t>vencer,</w:t>
      </w:r>
      <w:r>
        <w:rPr>
          <w:color w:val="231F20"/>
          <w:spacing w:val="-9"/>
          <w:sz w:val="18"/>
        </w:rPr>
        <w:t> </w:t>
      </w:r>
      <w:r>
        <w:rPr>
          <w:color w:val="231F20"/>
          <w:sz w:val="18"/>
        </w:rPr>
        <w:t>lograremos</w:t>
      </w:r>
      <w:r>
        <w:rPr>
          <w:color w:val="231F20"/>
          <w:spacing w:val="-9"/>
          <w:sz w:val="18"/>
        </w:rPr>
        <w:t> </w:t>
      </w:r>
      <w:r>
        <w:rPr>
          <w:color w:val="231F20"/>
          <w:sz w:val="18"/>
        </w:rPr>
        <w:t>transformar a</w:t>
      </w:r>
      <w:r>
        <w:rPr>
          <w:color w:val="231F20"/>
          <w:spacing w:val="-11"/>
          <w:sz w:val="18"/>
        </w:rPr>
        <w:t> </w:t>
      </w:r>
      <w:r>
        <w:rPr>
          <w:color w:val="231F20"/>
          <w:sz w:val="18"/>
        </w:rPr>
        <w:t>Serbia</w:t>
      </w:r>
      <w:r>
        <w:rPr>
          <w:color w:val="231F20"/>
          <w:spacing w:val="-11"/>
          <w:sz w:val="18"/>
        </w:rPr>
        <w:t> </w:t>
      </w:r>
      <w:r>
        <w:rPr>
          <w:color w:val="231F20"/>
          <w:sz w:val="18"/>
        </w:rPr>
        <w:t>en</w:t>
      </w:r>
      <w:r>
        <w:rPr>
          <w:color w:val="231F20"/>
          <w:spacing w:val="-11"/>
          <w:sz w:val="18"/>
        </w:rPr>
        <w:t> </w:t>
      </w:r>
      <w:r>
        <w:rPr>
          <w:color w:val="231F20"/>
          <w:sz w:val="18"/>
        </w:rPr>
        <w:t>un</w:t>
      </w:r>
      <w:r>
        <w:rPr>
          <w:color w:val="231F20"/>
          <w:spacing w:val="-11"/>
          <w:sz w:val="18"/>
        </w:rPr>
        <w:t> </w:t>
      </w:r>
      <w:r>
        <w:rPr>
          <w:color w:val="231F20"/>
          <w:sz w:val="18"/>
        </w:rPr>
        <w:t>gran</w:t>
      </w:r>
      <w:r>
        <w:rPr>
          <w:color w:val="231F20"/>
          <w:spacing w:val="-11"/>
          <w:sz w:val="18"/>
        </w:rPr>
        <w:t> </w:t>
      </w:r>
      <w:r>
        <w:rPr>
          <w:color w:val="231F20"/>
          <w:sz w:val="18"/>
        </w:rPr>
        <w:t>imperio</w:t>
      </w:r>
      <w:r>
        <w:rPr>
          <w:color w:val="231F20"/>
          <w:spacing w:val="-11"/>
          <w:sz w:val="18"/>
        </w:rPr>
        <w:t> </w:t>
      </w:r>
      <w:r>
        <w:rPr>
          <w:color w:val="231F20"/>
          <w:sz w:val="18"/>
        </w:rPr>
        <w:t>en</w:t>
      </w:r>
      <w:r>
        <w:rPr>
          <w:color w:val="231F20"/>
          <w:spacing w:val="-11"/>
          <w:sz w:val="18"/>
        </w:rPr>
        <w:t> </w:t>
      </w:r>
      <w:r>
        <w:rPr>
          <w:color w:val="231F20"/>
          <w:sz w:val="18"/>
        </w:rPr>
        <w:t>el</w:t>
      </w:r>
      <w:r>
        <w:rPr>
          <w:color w:val="231F20"/>
          <w:spacing w:val="-11"/>
          <w:sz w:val="18"/>
        </w:rPr>
        <w:t> </w:t>
      </w:r>
      <w:r>
        <w:rPr>
          <w:color w:val="231F20"/>
          <w:sz w:val="18"/>
        </w:rPr>
        <w:t>cual,</w:t>
      </w:r>
      <w:r>
        <w:rPr>
          <w:color w:val="231F20"/>
          <w:spacing w:val="-11"/>
          <w:sz w:val="18"/>
        </w:rPr>
        <w:t> </w:t>
      </w:r>
      <w:r>
        <w:rPr>
          <w:color w:val="231F20"/>
          <w:sz w:val="18"/>
        </w:rPr>
        <w:t>no</w:t>
      </w:r>
      <w:r>
        <w:rPr>
          <w:color w:val="231F20"/>
          <w:spacing w:val="-11"/>
          <w:sz w:val="18"/>
        </w:rPr>
        <w:t> </w:t>
      </w:r>
      <w:r>
        <w:rPr>
          <w:color w:val="231F20"/>
          <w:sz w:val="18"/>
        </w:rPr>
        <w:t>habrá</w:t>
      </w:r>
      <w:r>
        <w:rPr>
          <w:color w:val="231F20"/>
          <w:spacing w:val="-11"/>
          <w:sz w:val="18"/>
        </w:rPr>
        <w:t> </w:t>
      </w:r>
      <w:r>
        <w:rPr>
          <w:color w:val="231F20"/>
          <w:sz w:val="18"/>
        </w:rPr>
        <w:t>cabida</w:t>
      </w:r>
      <w:r>
        <w:rPr>
          <w:color w:val="231F20"/>
          <w:spacing w:val="-11"/>
          <w:sz w:val="18"/>
        </w:rPr>
        <w:t> </w:t>
      </w:r>
      <w:r>
        <w:rPr>
          <w:color w:val="231F20"/>
          <w:sz w:val="18"/>
        </w:rPr>
        <w:t>para</w:t>
      </w:r>
      <w:r>
        <w:rPr>
          <w:color w:val="231F20"/>
          <w:spacing w:val="-11"/>
          <w:sz w:val="18"/>
        </w:rPr>
        <w:t> </w:t>
      </w:r>
      <w:r>
        <w:rPr>
          <w:color w:val="231F20"/>
          <w:sz w:val="18"/>
        </w:rPr>
        <w:t>croatas, </w:t>
      </w:r>
      <w:r>
        <w:rPr>
          <w:rFonts w:ascii="Palatino Linotype" w:hAnsi="Palatino Linotype"/>
          <w:color w:val="231F20"/>
          <w:sz w:val="18"/>
        </w:rPr>
        <w:t>musulmanes</w:t>
      </w:r>
      <w:r>
        <w:rPr>
          <w:rFonts w:ascii="Palatino Linotype" w:hAnsi="Palatino Linotype"/>
          <w:color w:val="231F20"/>
          <w:spacing w:val="-19"/>
          <w:sz w:val="18"/>
        </w:rPr>
        <w:t> </w:t>
      </w:r>
      <w:r>
        <w:rPr>
          <w:rFonts w:ascii="Palatino Linotype" w:hAnsi="Palatino Linotype"/>
          <w:color w:val="231F20"/>
          <w:sz w:val="18"/>
        </w:rPr>
        <w:t>ni</w:t>
      </w:r>
      <w:r>
        <w:rPr>
          <w:rFonts w:ascii="Palatino Linotype" w:hAnsi="Palatino Linotype"/>
          <w:color w:val="231F20"/>
          <w:spacing w:val="-19"/>
          <w:sz w:val="18"/>
        </w:rPr>
        <w:t> </w:t>
      </w:r>
      <w:r>
        <w:rPr>
          <w:rFonts w:ascii="Palatino Linotype" w:hAnsi="Palatino Linotype"/>
          <w:color w:val="231F20"/>
          <w:sz w:val="18"/>
        </w:rPr>
        <w:t>albaneses,</w:t>
      </w:r>
      <w:r>
        <w:rPr>
          <w:rFonts w:ascii="Palatino Linotype" w:hAnsi="Palatino Linotype"/>
          <w:color w:val="231F20"/>
          <w:spacing w:val="-19"/>
          <w:sz w:val="18"/>
        </w:rPr>
        <w:t> </w:t>
      </w:r>
      <w:r>
        <w:rPr>
          <w:rFonts w:ascii="Palatino Linotype" w:hAnsi="Palatino Linotype"/>
          <w:color w:val="231F20"/>
          <w:sz w:val="18"/>
        </w:rPr>
        <w:t>dijo</w:t>
      </w:r>
      <w:r>
        <w:rPr>
          <w:rFonts w:ascii="Palatino Linotype" w:hAnsi="Palatino Linotype"/>
          <w:color w:val="231F20"/>
          <w:spacing w:val="-19"/>
          <w:sz w:val="18"/>
        </w:rPr>
        <w:t> </w:t>
      </w:r>
      <w:r>
        <w:rPr>
          <w:rFonts w:ascii="Palatino Linotype" w:hAnsi="Palatino Linotype"/>
          <w:color w:val="231F20"/>
          <w:spacing w:val="-5"/>
          <w:sz w:val="18"/>
        </w:rPr>
        <w:t>Vodislav</w:t>
      </w:r>
      <w:r>
        <w:rPr>
          <w:rFonts w:ascii="Palatino Linotype" w:hAnsi="Palatino Linotype"/>
          <w:color w:val="231F20"/>
          <w:spacing w:val="-19"/>
          <w:sz w:val="18"/>
        </w:rPr>
        <w:t> </w:t>
      </w:r>
      <w:r>
        <w:rPr>
          <w:rFonts w:ascii="Palatino Linotype" w:hAnsi="Palatino Linotype"/>
          <w:color w:val="231F20"/>
          <w:sz w:val="18"/>
        </w:rPr>
        <w:t>Sesejl,</w:t>
      </w:r>
      <w:r>
        <w:rPr>
          <w:rFonts w:ascii="Palatino Linotype" w:hAnsi="Palatino Linotype"/>
          <w:color w:val="231F20"/>
          <w:spacing w:val="-19"/>
          <w:sz w:val="18"/>
        </w:rPr>
        <w:t> </w:t>
      </w:r>
      <w:r>
        <w:rPr>
          <w:rFonts w:ascii="Palatino Linotype" w:hAnsi="Palatino Linotype"/>
          <w:color w:val="231F20"/>
          <w:sz w:val="18"/>
        </w:rPr>
        <w:t>el</w:t>
      </w:r>
      <w:r>
        <w:rPr>
          <w:rFonts w:ascii="Palatino Linotype" w:hAnsi="Palatino Linotype"/>
          <w:color w:val="231F20"/>
          <w:spacing w:val="-19"/>
          <w:sz w:val="18"/>
        </w:rPr>
        <w:t> </w:t>
      </w:r>
      <w:r>
        <w:rPr>
          <w:rFonts w:ascii="Palatino Linotype" w:hAnsi="Palatino Linotype"/>
          <w:color w:val="231F20"/>
          <w:sz w:val="18"/>
        </w:rPr>
        <w:t>líder</w:t>
      </w:r>
      <w:r>
        <w:rPr>
          <w:rFonts w:ascii="Palatino Linotype" w:hAnsi="Palatino Linotype"/>
          <w:color w:val="231F20"/>
          <w:spacing w:val="-19"/>
          <w:sz w:val="18"/>
        </w:rPr>
        <w:t> </w:t>
      </w:r>
      <w:r>
        <w:rPr>
          <w:rFonts w:ascii="Palatino Linotype" w:hAnsi="Palatino Linotype"/>
          <w:color w:val="231F20"/>
          <w:sz w:val="18"/>
        </w:rPr>
        <w:t>de</w:t>
      </w:r>
      <w:r>
        <w:rPr>
          <w:rFonts w:ascii="Palatino Linotype" w:hAnsi="Palatino Linotype"/>
          <w:color w:val="231F20"/>
          <w:spacing w:val="-19"/>
          <w:sz w:val="18"/>
        </w:rPr>
        <w:t> </w:t>
      </w:r>
      <w:r>
        <w:rPr>
          <w:rFonts w:ascii="Palatino Linotype" w:hAnsi="Palatino Linotype"/>
          <w:color w:val="231F20"/>
          <w:sz w:val="18"/>
        </w:rPr>
        <w:t>los</w:t>
      </w:r>
      <w:r>
        <w:rPr>
          <w:rFonts w:ascii="Palatino Linotype" w:hAnsi="Palatino Linotype"/>
          <w:color w:val="231F20"/>
          <w:spacing w:val="-19"/>
          <w:sz w:val="18"/>
        </w:rPr>
        <w:t> </w:t>
      </w:r>
      <w:r>
        <w:rPr>
          <w:rFonts w:ascii="Palatino Linotype" w:hAnsi="Palatino Linotype"/>
          <w:color w:val="231F20"/>
          <w:sz w:val="18"/>
        </w:rPr>
        <w:t>guerreros chetniks. Los chetniks y sus camaradas del ejército serbio de </w:t>
      </w:r>
      <w:r>
        <w:rPr>
          <w:rFonts w:ascii="Palatino Linotype" w:hAnsi="Palatino Linotype"/>
          <w:color w:val="231F20"/>
          <w:spacing w:val="-2"/>
          <w:sz w:val="18"/>
        </w:rPr>
        <w:t>Bosnia </w:t>
      </w:r>
      <w:r>
        <w:rPr>
          <w:color w:val="231F20"/>
          <w:sz w:val="18"/>
        </w:rPr>
        <w:t>lograron</w:t>
      </w:r>
      <w:r>
        <w:rPr>
          <w:color w:val="231F20"/>
          <w:spacing w:val="-21"/>
          <w:sz w:val="18"/>
        </w:rPr>
        <w:t> </w:t>
      </w:r>
      <w:r>
        <w:rPr>
          <w:color w:val="231F20"/>
          <w:sz w:val="18"/>
        </w:rPr>
        <w:t>alcanzar</w:t>
      </w:r>
      <w:r>
        <w:rPr>
          <w:color w:val="231F20"/>
          <w:spacing w:val="-20"/>
          <w:sz w:val="18"/>
        </w:rPr>
        <w:t> </w:t>
      </w:r>
      <w:r>
        <w:rPr>
          <w:color w:val="231F20"/>
          <w:sz w:val="18"/>
        </w:rPr>
        <w:t>casi</w:t>
      </w:r>
      <w:r>
        <w:rPr>
          <w:color w:val="231F20"/>
          <w:spacing w:val="-20"/>
          <w:sz w:val="18"/>
        </w:rPr>
        <w:t> </w:t>
      </w:r>
      <w:r>
        <w:rPr>
          <w:color w:val="231F20"/>
          <w:sz w:val="18"/>
        </w:rPr>
        <w:t>todos</w:t>
      </w:r>
      <w:r>
        <w:rPr>
          <w:color w:val="231F20"/>
          <w:spacing w:val="-20"/>
          <w:sz w:val="18"/>
        </w:rPr>
        <w:t> </w:t>
      </w:r>
      <w:r>
        <w:rPr>
          <w:color w:val="231F20"/>
          <w:sz w:val="18"/>
        </w:rPr>
        <w:t>sus</w:t>
      </w:r>
      <w:r>
        <w:rPr>
          <w:color w:val="231F20"/>
          <w:spacing w:val="-20"/>
          <w:sz w:val="18"/>
        </w:rPr>
        <w:t> </w:t>
      </w:r>
      <w:r>
        <w:rPr>
          <w:color w:val="231F20"/>
          <w:sz w:val="18"/>
        </w:rPr>
        <w:t>objetivos</w:t>
      </w:r>
      <w:r>
        <w:rPr>
          <w:color w:val="231F20"/>
          <w:spacing w:val="-21"/>
          <w:sz w:val="18"/>
        </w:rPr>
        <w:t> </w:t>
      </w:r>
      <w:r>
        <w:rPr>
          <w:color w:val="231F20"/>
          <w:sz w:val="18"/>
        </w:rPr>
        <w:t>territoriales,</w:t>
      </w:r>
      <w:r>
        <w:rPr>
          <w:color w:val="231F20"/>
          <w:spacing w:val="-20"/>
          <w:sz w:val="18"/>
        </w:rPr>
        <w:t> </w:t>
      </w:r>
      <w:r>
        <w:rPr>
          <w:color w:val="231F20"/>
          <w:sz w:val="18"/>
        </w:rPr>
        <w:t>pero</w:t>
      </w:r>
      <w:r>
        <w:rPr>
          <w:color w:val="231F20"/>
          <w:spacing w:val="-20"/>
          <w:sz w:val="18"/>
        </w:rPr>
        <w:t> </w:t>
      </w:r>
      <w:r>
        <w:rPr>
          <w:color w:val="231F20"/>
          <w:sz w:val="18"/>
        </w:rPr>
        <w:t>les</w:t>
      </w:r>
      <w:r>
        <w:rPr>
          <w:color w:val="231F20"/>
          <w:spacing w:val="-20"/>
          <w:sz w:val="18"/>
        </w:rPr>
        <w:t> </w:t>
      </w:r>
      <w:r>
        <w:rPr>
          <w:color w:val="231F20"/>
          <w:sz w:val="18"/>
        </w:rPr>
        <w:t>falta</w:t>
      </w:r>
      <w:r>
        <w:rPr>
          <w:color w:val="231F20"/>
          <w:spacing w:val="-21"/>
          <w:sz w:val="18"/>
        </w:rPr>
        <w:t> </w:t>
      </w:r>
      <w:r>
        <w:rPr>
          <w:color w:val="231F20"/>
          <w:sz w:val="18"/>
        </w:rPr>
        <w:t>el </w:t>
      </w:r>
      <w:r>
        <w:rPr>
          <w:rFonts w:ascii="Palatino Linotype" w:hAnsi="Palatino Linotype"/>
          <w:color w:val="231F20"/>
          <w:sz w:val="18"/>
        </w:rPr>
        <w:t>más</w:t>
      </w:r>
      <w:r>
        <w:rPr>
          <w:rFonts w:ascii="Palatino Linotype" w:hAnsi="Palatino Linotype"/>
          <w:color w:val="231F20"/>
          <w:spacing w:val="-12"/>
          <w:sz w:val="18"/>
        </w:rPr>
        <w:t> </w:t>
      </w:r>
      <w:r>
        <w:rPr>
          <w:rFonts w:ascii="Palatino Linotype" w:hAnsi="Palatino Linotype"/>
          <w:color w:val="231F20"/>
          <w:sz w:val="18"/>
        </w:rPr>
        <w:t>importante</w:t>
      </w:r>
      <w:r>
        <w:rPr>
          <w:rFonts w:ascii="Palatino Linotype" w:hAnsi="Palatino Linotype"/>
          <w:color w:val="231F20"/>
          <w:spacing w:val="-12"/>
          <w:sz w:val="18"/>
        </w:rPr>
        <w:t> </w:t>
      </w:r>
      <w:r>
        <w:rPr>
          <w:rFonts w:ascii="Palatino Linotype" w:hAnsi="Palatino Linotype"/>
          <w:color w:val="231F20"/>
          <w:sz w:val="18"/>
        </w:rPr>
        <w:t>de</w:t>
      </w:r>
      <w:r>
        <w:rPr>
          <w:rFonts w:ascii="Palatino Linotype" w:hAnsi="Palatino Linotype"/>
          <w:color w:val="231F20"/>
          <w:spacing w:val="-12"/>
          <w:sz w:val="18"/>
        </w:rPr>
        <w:t> </w:t>
      </w:r>
      <w:r>
        <w:rPr>
          <w:rFonts w:ascii="Palatino Linotype" w:hAnsi="Palatino Linotype"/>
          <w:color w:val="231F20"/>
          <w:sz w:val="18"/>
        </w:rPr>
        <w:t>todos:</w:t>
      </w:r>
      <w:r>
        <w:rPr>
          <w:rFonts w:ascii="Palatino Linotype" w:hAnsi="Palatino Linotype"/>
          <w:color w:val="231F20"/>
          <w:spacing w:val="-12"/>
          <w:sz w:val="18"/>
        </w:rPr>
        <w:t> </w:t>
      </w:r>
      <w:r>
        <w:rPr>
          <w:rFonts w:ascii="Palatino Linotype" w:hAnsi="Palatino Linotype"/>
          <w:color w:val="231F20"/>
          <w:sz w:val="18"/>
        </w:rPr>
        <w:t>asegurar</w:t>
      </w:r>
      <w:r>
        <w:rPr>
          <w:rFonts w:ascii="Palatino Linotype" w:hAnsi="Palatino Linotype"/>
          <w:color w:val="231F20"/>
          <w:spacing w:val="-12"/>
          <w:sz w:val="18"/>
        </w:rPr>
        <w:t> </w:t>
      </w:r>
      <w:r>
        <w:rPr>
          <w:rFonts w:ascii="Palatino Linotype" w:hAnsi="Palatino Linotype"/>
          <w:color w:val="231F20"/>
          <w:sz w:val="18"/>
        </w:rPr>
        <w:t>los</w:t>
      </w:r>
      <w:r>
        <w:rPr>
          <w:rFonts w:ascii="Palatino Linotype" w:hAnsi="Palatino Linotype"/>
          <w:color w:val="231F20"/>
          <w:spacing w:val="-12"/>
          <w:sz w:val="18"/>
        </w:rPr>
        <w:t> </w:t>
      </w:r>
      <w:r>
        <w:rPr>
          <w:rFonts w:ascii="Palatino Linotype" w:hAnsi="Palatino Linotype"/>
          <w:color w:val="231F20"/>
          <w:sz w:val="18"/>
        </w:rPr>
        <w:t>corredores</w:t>
      </w:r>
      <w:r>
        <w:rPr>
          <w:rFonts w:ascii="Palatino Linotype" w:hAnsi="Palatino Linotype"/>
          <w:color w:val="231F20"/>
          <w:spacing w:val="-12"/>
          <w:sz w:val="18"/>
        </w:rPr>
        <w:t> </w:t>
      </w:r>
      <w:r>
        <w:rPr>
          <w:rFonts w:ascii="Palatino Linotype" w:hAnsi="Palatino Linotype"/>
          <w:color w:val="231F20"/>
          <w:sz w:val="18"/>
        </w:rPr>
        <w:t>estratégicos</w:t>
      </w:r>
      <w:r>
        <w:rPr>
          <w:rFonts w:ascii="Palatino Linotype" w:hAnsi="Palatino Linotype"/>
          <w:color w:val="231F20"/>
          <w:spacing w:val="-12"/>
          <w:sz w:val="18"/>
        </w:rPr>
        <w:t> </w:t>
      </w:r>
      <w:r>
        <w:rPr>
          <w:rFonts w:ascii="Palatino Linotype" w:hAnsi="Palatino Linotype"/>
          <w:color w:val="231F20"/>
          <w:sz w:val="18"/>
        </w:rPr>
        <w:t>que</w:t>
      </w:r>
      <w:r>
        <w:rPr>
          <w:rFonts w:ascii="Palatino Linotype" w:hAnsi="Palatino Linotype"/>
          <w:color w:val="231F20"/>
          <w:spacing w:val="-12"/>
          <w:sz w:val="18"/>
        </w:rPr>
        <w:t> </w:t>
      </w:r>
      <w:r>
        <w:rPr>
          <w:rFonts w:ascii="Palatino Linotype" w:hAnsi="Palatino Linotype"/>
          <w:color w:val="231F20"/>
          <w:spacing w:val="-2"/>
          <w:sz w:val="18"/>
        </w:rPr>
        <w:t>les </w:t>
      </w:r>
      <w:r>
        <w:rPr>
          <w:color w:val="231F20"/>
          <w:sz w:val="18"/>
        </w:rPr>
        <w:t>permitan unir a la Madre </w:t>
      </w:r>
      <w:r>
        <w:rPr>
          <w:color w:val="231F20"/>
          <w:spacing w:val="-3"/>
          <w:sz w:val="18"/>
        </w:rPr>
        <w:t>patria </w:t>
      </w:r>
      <w:r>
        <w:rPr>
          <w:color w:val="231F20"/>
          <w:sz w:val="18"/>
        </w:rPr>
        <w:t>con los territorios conquistados en </w:t>
      </w:r>
      <w:r>
        <w:rPr>
          <w:rFonts w:ascii="Palatino Linotype" w:hAnsi="Palatino Linotype"/>
          <w:color w:val="231F20"/>
          <w:sz w:val="18"/>
        </w:rPr>
        <w:t>Croacia y en Bosnia. Si la guerra se extiende al Kosovo, el conflicto </w:t>
      </w:r>
      <w:r>
        <w:rPr>
          <w:color w:val="231F20"/>
          <w:sz w:val="18"/>
        </w:rPr>
        <w:t>podría contaminar a Albania, Macedonia, Bulgaria, Grecia y </w:t>
      </w:r>
      <w:r>
        <w:rPr>
          <w:color w:val="231F20"/>
          <w:spacing w:val="-2"/>
          <w:sz w:val="18"/>
        </w:rPr>
        <w:t>quizás </w:t>
      </w:r>
      <w:r>
        <w:rPr>
          <w:color w:val="231F20"/>
          <w:sz w:val="18"/>
        </w:rPr>
        <w:t>a </w:t>
      </w:r>
      <w:r>
        <w:rPr>
          <w:color w:val="231F20"/>
          <w:spacing w:val="-5"/>
          <w:sz w:val="18"/>
        </w:rPr>
        <w:t>Turquía, </w:t>
      </w:r>
      <w:r>
        <w:rPr>
          <w:color w:val="231F20"/>
          <w:sz w:val="18"/>
        </w:rPr>
        <w:t>piensa Milovan djilas, el primer disidente comunista de Europa y el único ex general que se atrevió a pronosticar el</w:t>
      </w:r>
      <w:r>
        <w:rPr>
          <w:color w:val="231F20"/>
          <w:spacing w:val="18"/>
          <w:sz w:val="18"/>
        </w:rPr>
        <w:t> </w:t>
      </w:r>
      <w:r>
        <w:rPr>
          <w:color w:val="231F20"/>
          <w:sz w:val="18"/>
        </w:rPr>
        <w:t>fracaso</w:t>
      </w:r>
    </w:p>
    <w:p>
      <w:pPr>
        <w:spacing w:after="0" w:line="300" w:lineRule="exact"/>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33" w:lineRule="auto" w:before="52"/>
        <w:ind w:left="460" w:right="117" w:firstLine="0"/>
        <w:jc w:val="both"/>
        <w:rPr>
          <w:sz w:val="18"/>
        </w:rPr>
      </w:pPr>
      <w:r>
        <w:rPr>
          <w:rFonts w:ascii="Palatino Linotype" w:hAnsi="Palatino Linotype"/>
          <w:color w:val="231F20"/>
          <w:sz w:val="18"/>
        </w:rPr>
        <w:t>del</w:t>
      </w:r>
      <w:r>
        <w:rPr>
          <w:rFonts w:ascii="Palatino Linotype" w:hAnsi="Palatino Linotype"/>
          <w:color w:val="231F20"/>
          <w:spacing w:val="-21"/>
          <w:sz w:val="18"/>
        </w:rPr>
        <w:t> </w:t>
      </w:r>
      <w:r>
        <w:rPr>
          <w:rFonts w:ascii="Palatino Linotype" w:hAnsi="Palatino Linotype"/>
          <w:color w:val="231F20"/>
          <w:sz w:val="18"/>
        </w:rPr>
        <w:t>régimen</w:t>
      </w:r>
      <w:r>
        <w:rPr>
          <w:rFonts w:ascii="Palatino Linotype" w:hAnsi="Palatino Linotype"/>
          <w:color w:val="231F20"/>
          <w:spacing w:val="-21"/>
          <w:sz w:val="18"/>
        </w:rPr>
        <w:t> </w:t>
      </w:r>
      <w:r>
        <w:rPr>
          <w:rFonts w:ascii="Palatino Linotype" w:hAnsi="Palatino Linotype"/>
          <w:color w:val="231F20"/>
          <w:sz w:val="18"/>
        </w:rPr>
        <w:t>comunista</w:t>
      </w:r>
      <w:r>
        <w:rPr>
          <w:rFonts w:ascii="Palatino Linotype" w:hAnsi="Palatino Linotype"/>
          <w:color w:val="231F20"/>
          <w:spacing w:val="-21"/>
          <w:sz w:val="18"/>
        </w:rPr>
        <w:t> </w:t>
      </w:r>
      <w:r>
        <w:rPr>
          <w:rFonts w:ascii="Palatino Linotype" w:hAnsi="Palatino Linotype"/>
          <w:color w:val="231F20"/>
          <w:sz w:val="18"/>
        </w:rPr>
        <w:t>yugoslavo</w:t>
      </w:r>
      <w:r>
        <w:rPr>
          <w:rFonts w:ascii="Palatino Linotype" w:hAnsi="Palatino Linotype"/>
          <w:color w:val="231F20"/>
          <w:spacing w:val="-21"/>
          <w:sz w:val="18"/>
        </w:rPr>
        <w:t> </w:t>
      </w:r>
      <w:r>
        <w:rPr>
          <w:rFonts w:ascii="Palatino Linotype" w:hAnsi="Palatino Linotype"/>
          <w:color w:val="231F20"/>
          <w:sz w:val="18"/>
        </w:rPr>
        <w:t>con</w:t>
      </w:r>
      <w:r>
        <w:rPr>
          <w:rFonts w:ascii="Palatino Linotype" w:hAnsi="Palatino Linotype"/>
          <w:color w:val="231F20"/>
          <w:spacing w:val="-21"/>
          <w:sz w:val="18"/>
        </w:rPr>
        <w:t> </w:t>
      </w:r>
      <w:r>
        <w:rPr>
          <w:rFonts w:ascii="Palatino Linotype" w:hAnsi="Palatino Linotype"/>
          <w:color w:val="231F20"/>
          <w:sz w:val="18"/>
        </w:rPr>
        <w:t>respecto</w:t>
      </w:r>
      <w:r>
        <w:rPr>
          <w:rFonts w:ascii="Palatino Linotype" w:hAnsi="Palatino Linotype"/>
          <w:color w:val="231F20"/>
          <w:spacing w:val="-21"/>
          <w:sz w:val="18"/>
        </w:rPr>
        <w:t> </w:t>
      </w:r>
      <w:r>
        <w:rPr>
          <w:rFonts w:ascii="Palatino Linotype" w:hAnsi="Palatino Linotype"/>
          <w:color w:val="231F20"/>
          <w:sz w:val="18"/>
        </w:rPr>
        <w:t>al</w:t>
      </w:r>
      <w:r>
        <w:rPr>
          <w:rFonts w:ascii="Palatino Linotype" w:hAnsi="Palatino Linotype"/>
          <w:color w:val="231F20"/>
          <w:spacing w:val="-21"/>
          <w:sz w:val="18"/>
        </w:rPr>
        <w:t> </w:t>
      </w:r>
      <w:r>
        <w:rPr>
          <w:rFonts w:ascii="Palatino Linotype" w:hAnsi="Palatino Linotype"/>
          <w:color w:val="231F20"/>
          <w:sz w:val="18"/>
        </w:rPr>
        <w:t>problema</w:t>
      </w:r>
      <w:r>
        <w:rPr>
          <w:rFonts w:ascii="Palatino Linotype" w:hAnsi="Palatino Linotype"/>
          <w:color w:val="231F20"/>
          <w:spacing w:val="-21"/>
          <w:sz w:val="18"/>
        </w:rPr>
        <w:t> </w:t>
      </w:r>
      <w:r>
        <w:rPr>
          <w:rFonts w:ascii="Palatino Linotype" w:hAnsi="Palatino Linotype"/>
          <w:color w:val="231F20"/>
          <w:sz w:val="18"/>
        </w:rPr>
        <w:t>étnico</w:t>
      </w:r>
      <w:r>
        <w:rPr>
          <w:rFonts w:ascii="Palatino Linotype" w:hAnsi="Palatino Linotype"/>
          <w:color w:val="231F20"/>
          <w:spacing w:val="-21"/>
          <w:sz w:val="18"/>
        </w:rPr>
        <w:t> </w:t>
      </w:r>
      <w:r>
        <w:rPr>
          <w:rFonts w:ascii="Palatino Linotype" w:hAnsi="Palatino Linotype"/>
          <w:color w:val="231F20"/>
          <w:spacing w:val="-2"/>
          <w:sz w:val="18"/>
        </w:rPr>
        <w:t>que </w:t>
      </w:r>
      <w:r>
        <w:rPr>
          <w:color w:val="231F20"/>
          <w:sz w:val="18"/>
        </w:rPr>
        <w:t>ahora</w:t>
      </w:r>
      <w:r>
        <w:rPr>
          <w:color w:val="231F20"/>
          <w:spacing w:val="-31"/>
          <w:sz w:val="18"/>
        </w:rPr>
        <w:t> </w:t>
      </w:r>
      <w:r>
        <w:rPr>
          <w:color w:val="231F20"/>
          <w:sz w:val="18"/>
        </w:rPr>
        <w:t>amenaza</w:t>
      </w:r>
      <w:r>
        <w:rPr>
          <w:color w:val="231F20"/>
          <w:spacing w:val="-31"/>
          <w:sz w:val="18"/>
        </w:rPr>
        <w:t> </w:t>
      </w:r>
      <w:r>
        <w:rPr>
          <w:color w:val="231F20"/>
          <w:sz w:val="18"/>
        </w:rPr>
        <w:t>con</w:t>
      </w:r>
      <w:r>
        <w:rPr>
          <w:color w:val="231F20"/>
          <w:spacing w:val="-31"/>
          <w:sz w:val="18"/>
        </w:rPr>
        <w:t> </w:t>
      </w:r>
      <w:r>
        <w:rPr>
          <w:color w:val="231F20"/>
          <w:sz w:val="18"/>
        </w:rPr>
        <w:t>contaminar</w:t>
      </w:r>
      <w:r>
        <w:rPr>
          <w:color w:val="231F20"/>
          <w:spacing w:val="-31"/>
          <w:sz w:val="18"/>
        </w:rPr>
        <w:t> </w:t>
      </w:r>
      <w:r>
        <w:rPr>
          <w:color w:val="231F20"/>
          <w:sz w:val="18"/>
        </w:rPr>
        <w:t>a</w:t>
      </w:r>
      <w:r>
        <w:rPr>
          <w:color w:val="231F20"/>
          <w:spacing w:val="-31"/>
          <w:sz w:val="18"/>
        </w:rPr>
        <w:t> </w:t>
      </w:r>
      <w:r>
        <w:rPr>
          <w:color w:val="231F20"/>
          <w:sz w:val="18"/>
        </w:rPr>
        <w:t>los</w:t>
      </w:r>
      <w:r>
        <w:rPr>
          <w:color w:val="231F20"/>
          <w:spacing w:val="-31"/>
          <w:sz w:val="18"/>
        </w:rPr>
        <w:t> </w:t>
      </w:r>
      <w:r>
        <w:rPr>
          <w:color w:val="231F20"/>
          <w:sz w:val="18"/>
        </w:rPr>
        <w:t>Balcanes.</w:t>
      </w:r>
      <w:r>
        <w:rPr>
          <w:color w:val="231F20"/>
          <w:spacing w:val="-32"/>
          <w:sz w:val="18"/>
        </w:rPr>
        <w:t> </w:t>
      </w:r>
      <w:r>
        <w:rPr>
          <w:color w:val="231F20"/>
          <w:sz w:val="18"/>
        </w:rPr>
        <w:t>Si</w:t>
      </w:r>
      <w:r>
        <w:rPr>
          <w:color w:val="231F20"/>
          <w:spacing w:val="-31"/>
          <w:sz w:val="18"/>
        </w:rPr>
        <w:t> </w:t>
      </w:r>
      <w:r>
        <w:rPr>
          <w:color w:val="231F20"/>
          <w:sz w:val="18"/>
        </w:rPr>
        <w:t>esto</w:t>
      </w:r>
      <w:r>
        <w:rPr>
          <w:color w:val="231F20"/>
          <w:spacing w:val="-31"/>
          <w:sz w:val="18"/>
        </w:rPr>
        <w:t> </w:t>
      </w:r>
      <w:r>
        <w:rPr>
          <w:color w:val="231F20"/>
          <w:sz w:val="18"/>
        </w:rPr>
        <w:t>sucede,</w:t>
      </w:r>
      <w:r>
        <w:rPr>
          <w:color w:val="231F20"/>
          <w:spacing w:val="-32"/>
          <w:sz w:val="18"/>
        </w:rPr>
        <w:t> </w:t>
      </w:r>
      <w:r>
        <w:rPr>
          <w:color w:val="231F20"/>
          <w:sz w:val="18"/>
        </w:rPr>
        <w:t>la</w:t>
      </w:r>
      <w:r>
        <w:rPr>
          <w:color w:val="231F20"/>
          <w:spacing w:val="-31"/>
          <w:sz w:val="18"/>
        </w:rPr>
        <w:t> </w:t>
      </w:r>
      <w:r>
        <w:rPr>
          <w:color w:val="231F20"/>
          <w:sz w:val="18"/>
        </w:rPr>
        <w:t>única solución sería una intervención similar a la de la Guerra del Golfo y entonces estaremos nuevamente al borde de una nueva guerra en </w:t>
      </w:r>
      <w:r>
        <w:rPr>
          <w:rFonts w:ascii="Palatino Linotype" w:hAnsi="Palatino Linotype"/>
          <w:color w:val="231F20"/>
          <w:sz w:val="18"/>
        </w:rPr>
        <w:t>Europa. </w:t>
      </w:r>
      <w:r>
        <w:rPr>
          <w:rFonts w:ascii="Palatino Linotype" w:hAnsi="Palatino Linotype"/>
          <w:color w:val="231F20"/>
          <w:spacing w:val="-13"/>
          <w:sz w:val="18"/>
        </w:rPr>
        <w:t>Yo </w:t>
      </w:r>
      <w:r>
        <w:rPr>
          <w:rFonts w:ascii="Palatino Linotype" w:hAnsi="Palatino Linotype"/>
          <w:color w:val="231F20"/>
          <w:sz w:val="18"/>
        </w:rPr>
        <w:t>gobierno –solía decir Joseph Broz Tito– un país con </w:t>
      </w:r>
      <w:r>
        <w:rPr>
          <w:rFonts w:ascii="Palatino Linotype" w:hAnsi="Palatino Linotype"/>
          <w:color w:val="231F20"/>
          <w:spacing w:val="-2"/>
          <w:sz w:val="18"/>
        </w:rPr>
        <w:t>dos </w:t>
      </w:r>
      <w:r>
        <w:rPr>
          <w:color w:val="231F20"/>
          <w:sz w:val="18"/>
        </w:rPr>
        <w:t>alfabetos, tres lenguas, cuatro religiones y cinco nacionalidades</w:t>
      </w:r>
      <w:r>
        <w:rPr>
          <w:color w:val="231F20"/>
          <w:spacing w:val="-30"/>
          <w:sz w:val="18"/>
        </w:rPr>
        <w:t> </w:t>
      </w:r>
      <w:r>
        <w:rPr>
          <w:color w:val="231F20"/>
          <w:spacing w:val="-2"/>
          <w:sz w:val="18"/>
        </w:rPr>
        <w:t>que </w:t>
      </w:r>
      <w:r>
        <w:rPr>
          <w:color w:val="231F20"/>
          <w:sz w:val="18"/>
        </w:rPr>
        <w:t>viven</w:t>
      </w:r>
      <w:r>
        <w:rPr>
          <w:color w:val="231F20"/>
          <w:spacing w:val="-22"/>
          <w:sz w:val="18"/>
        </w:rPr>
        <w:t> </w:t>
      </w:r>
      <w:r>
        <w:rPr>
          <w:color w:val="231F20"/>
          <w:sz w:val="18"/>
        </w:rPr>
        <w:t>en</w:t>
      </w:r>
      <w:r>
        <w:rPr>
          <w:color w:val="231F20"/>
          <w:spacing w:val="-22"/>
          <w:sz w:val="18"/>
        </w:rPr>
        <w:t> </w:t>
      </w:r>
      <w:r>
        <w:rPr>
          <w:color w:val="231F20"/>
          <w:sz w:val="18"/>
        </w:rPr>
        <w:t>seis</w:t>
      </w:r>
      <w:r>
        <w:rPr>
          <w:color w:val="231F20"/>
          <w:spacing w:val="-22"/>
          <w:sz w:val="18"/>
        </w:rPr>
        <w:t> </w:t>
      </w:r>
      <w:r>
        <w:rPr>
          <w:color w:val="231F20"/>
          <w:sz w:val="18"/>
        </w:rPr>
        <w:t>repúblicas</w:t>
      </w:r>
      <w:r>
        <w:rPr>
          <w:color w:val="231F20"/>
          <w:spacing w:val="-22"/>
          <w:sz w:val="18"/>
        </w:rPr>
        <w:t> </w:t>
      </w:r>
      <w:r>
        <w:rPr>
          <w:color w:val="231F20"/>
          <w:sz w:val="18"/>
        </w:rPr>
        <w:t>y</w:t>
      </w:r>
      <w:r>
        <w:rPr>
          <w:color w:val="231F20"/>
          <w:spacing w:val="-22"/>
          <w:sz w:val="18"/>
        </w:rPr>
        <w:t> </w:t>
      </w:r>
      <w:r>
        <w:rPr>
          <w:color w:val="231F20"/>
          <w:sz w:val="18"/>
        </w:rPr>
        <w:t>que</w:t>
      </w:r>
      <w:r>
        <w:rPr>
          <w:color w:val="231F20"/>
          <w:spacing w:val="-22"/>
          <w:sz w:val="18"/>
        </w:rPr>
        <w:t> </w:t>
      </w:r>
      <w:r>
        <w:rPr>
          <w:color w:val="231F20"/>
          <w:sz w:val="18"/>
        </w:rPr>
        <w:t>están</w:t>
      </w:r>
      <w:r>
        <w:rPr>
          <w:color w:val="231F20"/>
          <w:spacing w:val="-22"/>
          <w:sz w:val="18"/>
        </w:rPr>
        <w:t> </w:t>
      </w:r>
      <w:r>
        <w:rPr>
          <w:color w:val="231F20"/>
          <w:sz w:val="18"/>
        </w:rPr>
        <w:t>rodeadas</w:t>
      </w:r>
      <w:r>
        <w:rPr>
          <w:color w:val="231F20"/>
          <w:spacing w:val="-22"/>
          <w:sz w:val="18"/>
        </w:rPr>
        <w:t> </w:t>
      </w:r>
      <w:r>
        <w:rPr>
          <w:color w:val="231F20"/>
          <w:sz w:val="18"/>
        </w:rPr>
        <w:t>de</w:t>
      </w:r>
      <w:r>
        <w:rPr>
          <w:color w:val="231F20"/>
          <w:spacing w:val="-22"/>
          <w:sz w:val="18"/>
        </w:rPr>
        <w:t> </w:t>
      </w:r>
      <w:r>
        <w:rPr>
          <w:color w:val="231F20"/>
          <w:sz w:val="18"/>
        </w:rPr>
        <w:t>siete</w:t>
      </w:r>
      <w:r>
        <w:rPr>
          <w:color w:val="231F20"/>
          <w:spacing w:val="-22"/>
          <w:sz w:val="18"/>
        </w:rPr>
        <w:t> </w:t>
      </w:r>
      <w:r>
        <w:rPr>
          <w:color w:val="231F20"/>
          <w:sz w:val="18"/>
        </w:rPr>
        <w:t>nacionalidades </w:t>
      </w:r>
      <w:r>
        <w:rPr>
          <w:color w:val="231F20"/>
          <w:spacing w:val="-5"/>
          <w:sz w:val="18"/>
        </w:rPr>
        <w:t>(Müller,  </w:t>
      </w:r>
      <w:r>
        <w:rPr>
          <w:color w:val="231F20"/>
          <w:sz w:val="18"/>
        </w:rPr>
        <w:t>1993:</w:t>
      </w:r>
      <w:r>
        <w:rPr>
          <w:color w:val="231F20"/>
          <w:spacing w:val="-3"/>
          <w:sz w:val="18"/>
        </w:rPr>
        <w:t> </w:t>
      </w:r>
      <w:r>
        <w:rPr>
          <w:color w:val="231F20"/>
          <w:spacing w:val="-2"/>
          <w:sz w:val="18"/>
        </w:rPr>
        <w:t>4).</w:t>
      </w:r>
    </w:p>
    <w:p>
      <w:pPr>
        <w:pStyle w:val="BodyText"/>
        <w:spacing w:before="7"/>
        <w:rPr>
          <w:sz w:val="25"/>
        </w:rPr>
      </w:pPr>
    </w:p>
    <w:p>
      <w:pPr>
        <w:pStyle w:val="BodyText"/>
        <w:spacing w:line="300" w:lineRule="auto" w:before="1"/>
        <w:ind w:left="100" w:right="119"/>
        <w:jc w:val="both"/>
        <w:rPr>
          <w:rFonts w:ascii="Palatino Linotype" w:hAnsi="Palatino Linotype"/>
        </w:rPr>
      </w:pPr>
      <w:r>
        <w:rPr>
          <w:color w:val="231F20"/>
        </w:rPr>
        <w:t>Las </w:t>
      </w:r>
      <w:r>
        <w:rPr>
          <w:color w:val="231F20"/>
          <w:spacing w:val="-3"/>
        </w:rPr>
        <w:t>mortíferas palabras </w:t>
      </w:r>
      <w:r>
        <w:rPr>
          <w:color w:val="231F20"/>
        </w:rPr>
        <w:t>de </w:t>
      </w:r>
      <w:r>
        <w:rPr>
          <w:color w:val="231F20"/>
          <w:spacing w:val="-4"/>
        </w:rPr>
        <w:t>Mirko </w:t>
      </w:r>
      <w:r>
        <w:rPr>
          <w:color w:val="231F20"/>
          <w:spacing w:val="-3"/>
        </w:rPr>
        <w:t>Jovic –líder serbio– decretó: los serbios deben comprender que esta </w:t>
      </w:r>
      <w:r>
        <w:rPr>
          <w:color w:val="231F20"/>
        </w:rPr>
        <w:t>guerra no </w:t>
      </w:r>
      <w:r>
        <w:rPr>
          <w:color w:val="231F20"/>
          <w:spacing w:val="-3"/>
        </w:rPr>
        <w:t>puede concluir con </w:t>
      </w:r>
      <w:r>
        <w:rPr>
          <w:color w:val="231F20"/>
        </w:rPr>
        <w:t>un</w:t>
      </w:r>
      <w:r>
        <w:rPr>
          <w:color w:val="231F20"/>
          <w:spacing w:val="-18"/>
        </w:rPr>
        <w:t> </w:t>
      </w:r>
      <w:r>
        <w:rPr>
          <w:color w:val="231F20"/>
          <w:spacing w:val="-4"/>
        </w:rPr>
        <w:t>acuerdo.</w:t>
      </w:r>
      <w:r>
        <w:rPr>
          <w:color w:val="231F20"/>
          <w:spacing w:val="-18"/>
        </w:rPr>
        <w:t> </w:t>
      </w:r>
      <w:r>
        <w:rPr>
          <w:color w:val="231F20"/>
        </w:rPr>
        <w:t>Es</w:t>
      </w:r>
      <w:r>
        <w:rPr>
          <w:color w:val="231F20"/>
          <w:spacing w:val="-18"/>
        </w:rPr>
        <w:t> </w:t>
      </w:r>
      <w:r>
        <w:rPr>
          <w:color w:val="231F20"/>
        </w:rPr>
        <w:t>una</w:t>
      </w:r>
      <w:r>
        <w:rPr>
          <w:color w:val="231F20"/>
          <w:spacing w:val="-18"/>
        </w:rPr>
        <w:t> </w:t>
      </w:r>
      <w:r>
        <w:rPr>
          <w:color w:val="231F20"/>
        </w:rPr>
        <w:t>guerra</w:t>
      </w:r>
      <w:r>
        <w:rPr>
          <w:color w:val="231F20"/>
          <w:spacing w:val="-18"/>
        </w:rPr>
        <w:t> </w:t>
      </w:r>
      <w:r>
        <w:rPr>
          <w:color w:val="231F20"/>
        </w:rPr>
        <w:t>por</w:t>
      </w:r>
      <w:r>
        <w:rPr>
          <w:color w:val="231F20"/>
          <w:spacing w:val="-18"/>
        </w:rPr>
        <w:t> </w:t>
      </w:r>
      <w:r>
        <w:rPr>
          <w:color w:val="231F20"/>
        </w:rPr>
        <w:t>los</w:t>
      </w:r>
      <w:r>
        <w:rPr>
          <w:color w:val="231F20"/>
          <w:spacing w:val="-18"/>
        </w:rPr>
        <w:t> </w:t>
      </w:r>
      <w:r>
        <w:rPr>
          <w:color w:val="231F20"/>
          <w:spacing w:val="-3"/>
        </w:rPr>
        <w:t>territorios</w:t>
      </w:r>
      <w:r>
        <w:rPr>
          <w:color w:val="231F20"/>
          <w:spacing w:val="-18"/>
        </w:rPr>
        <w:t> </w:t>
      </w:r>
      <w:r>
        <w:rPr>
          <w:color w:val="231F20"/>
        </w:rPr>
        <w:t>y</w:t>
      </w:r>
      <w:r>
        <w:rPr>
          <w:color w:val="231F20"/>
          <w:spacing w:val="-18"/>
        </w:rPr>
        <w:t> </w:t>
      </w:r>
      <w:r>
        <w:rPr>
          <w:color w:val="231F20"/>
          <w:spacing w:val="-3"/>
        </w:rPr>
        <w:t>allí</w:t>
      </w:r>
      <w:r>
        <w:rPr>
          <w:color w:val="231F20"/>
          <w:spacing w:val="-18"/>
        </w:rPr>
        <w:t> </w:t>
      </w:r>
      <w:r>
        <w:rPr>
          <w:color w:val="231F20"/>
          <w:spacing w:val="-3"/>
        </w:rPr>
        <w:t>donde</w:t>
      </w:r>
      <w:r>
        <w:rPr>
          <w:color w:val="231F20"/>
          <w:spacing w:val="-18"/>
        </w:rPr>
        <w:t> </w:t>
      </w:r>
      <w:r>
        <w:rPr>
          <w:color w:val="231F20"/>
        </w:rPr>
        <w:t>se</w:t>
      </w:r>
      <w:r>
        <w:rPr>
          <w:color w:val="231F20"/>
          <w:spacing w:val="-18"/>
        </w:rPr>
        <w:t> </w:t>
      </w:r>
      <w:r>
        <w:rPr>
          <w:color w:val="231F20"/>
          <w:spacing w:val="-3"/>
        </w:rPr>
        <w:t>combate </w:t>
      </w:r>
      <w:r>
        <w:rPr>
          <w:color w:val="231F20"/>
          <w:spacing w:val="-8"/>
        </w:rPr>
        <w:t>hoy,</w:t>
      </w:r>
      <w:r>
        <w:rPr>
          <w:color w:val="231F20"/>
          <w:spacing w:val="-6"/>
        </w:rPr>
        <w:t> </w:t>
      </w:r>
      <w:r>
        <w:rPr>
          <w:color w:val="231F20"/>
        </w:rPr>
        <w:t>o</w:t>
      </w:r>
      <w:r>
        <w:rPr>
          <w:color w:val="231F20"/>
          <w:spacing w:val="-6"/>
        </w:rPr>
        <w:t> </w:t>
      </w:r>
      <w:r>
        <w:rPr>
          <w:color w:val="231F20"/>
          <w:spacing w:val="-3"/>
        </w:rPr>
        <w:t>bien</w:t>
      </w:r>
      <w:r>
        <w:rPr>
          <w:color w:val="231F20"/>
          <w:spacing w:val="-7"/>
        </w:rPr>
        <w:t> </w:t>
      </w:r>
      <w:r>
        <w:rPr>
          <w:color w:val="231F20"/>
        </w:rPr>
        <w:t>no</w:t>
      </w:r>
      <w:r>
        <w:rPr>
          <w:color w:val="231F20"/>
          <w:spacing w:val="-6"/>
        </w:rPr>
        <w:t> </w:t>
      </w:r>
      <w:r>
        <w:rPr>
          <w:color w:val="231F20"/>
          <w:spacing w:val="-3"/>
        </w:rPr>
        <w:t>habrá</w:t>
      </w:r>
      <w:r>
        <w:rPr>
          <w:color w:val="231F20"/>
          <w:spacing w:val="-7"/>
        </w:rPr>
        <w:t> </w:t>
      </w:r>
      <w:r>
        <w:rPr>
          <w:color w:val="231F20"/>
          <w:spacing w:val="-3"/>
        </w:rPr>
        <w:t>musulmanes</w:t>
      </w:r>
      <w:r>
        <w:rPr>
          <w:color w:val="231F20"/>
          <w:spacing w:val="-7"/>
        </w:rPr>
        <w:t> </w:t>
      </w:r>
      <w:r>
        <w:rPr>
          <w:color w:val="231F20"/>
        </w:rPr>
        <w:t>o</w:t>
      </w:r>
      <w:r>
        <w:rPr>
          <w:color w:val="231F20"/>
          <w:spacing w:val="-6"/>
        </w:rPr>
        <w:t> </w:t>
      </w:r>
      <w:r>
        <w:rPr>
          <w:color w:val="231F20"/>
          <w:spacing w:val="-3"/>
        </w:rPr>
        <w:t>serbios.</w:t>
      </w:r>
      <w:r>
        <w:rPr>
          <w:color w:val="231F20"/>
          <w:spacing w:val="-7"/>
        </w:rPr>
        <w:t> </w:t>
      </w:r>
      <w:r>
        <w:rPr>
          <w:color w:val="231F20"/>
        </w:rPr>
        <w:t>A</w:t>
      </w:r>
      <w:r>
        <w:rPr>
          <w:color w:val="231F20"/>
          <w:spacing w:val="-6"/>
        </w:rPr>
        <w:t> </w:t>
      </w:r>
      <w:r>
        <w:rPr>
          <w:color w:val="231F20"/>
          <w:spacing w:val="-3"/>
        </w:rPr>
        <w:t>partir</w:t>
      </w:r>
      <w:r>
        <w:rPr>
          <w:color w:val="231F20"/>
          <w:spacing w:val="-7"/>
        </w:rPr>
        <w:t> </w:t>
      </w:r>
      <w:r>
        <w:rPr>
          <w:color w:val="231F20"/>
        </w:rPr>
        <w:t>de</w:t>
      </w:r>
      <w:r>
        <w:rPr>
          <w:color w:val="231F20"/>
          <w:spacing w:val="-6"/>
        </w:rPr>
        <w:t> </w:t>
      </w:r>
      <w:r>
        <w:rPr>
          <w:color w:val="231F20"/>
          <w:spacing w:val="-3"/>
        </w:rPr>
        <w:t>semejantes </w:t>
      </w:r>
      <w:r>
        <w:rPr>
          <w:rFonts w:ascii="Palatino Linotype" w:hAnsi="Palatino Linotype"/>
          <w:color w:val="231F20"/>
          <w:spacing w:val="-3"/>
        </w:rPr>
        <w:t>premisas, </w:t>
      </w:r>
      <w:r>
        <w:rPr>
          <w:rFonts w:ascii="Palatino Linotype" w:hAnsi="Palatino Linotype"/>
          <w:color w:val="231F20"/>
        </w:rPr>
        <w:t>no </w:t>
      </w:r>
      <w:r>
        <w:rPr>
          <w:rFonts w:ascii="Palatino Linotype" w:hAnsi="Palatino Linotype"/>
          <w:color w:val="231F20"/>
          <w:spacing w:val="-3"/>
        </w:rPr>
        <w:t>debe sorprendernos </w:t>
      </w:r>
      <w:r>
        <w:rPr>
          <w:rFonts w:ascii="Palatino Linotype" w:hAnsi="Palatino Linotype"/>
          <w:color w:val="231F20"/>
        </w:rPr>
        <w:t>que un </w:t>
      </w:r>
      <w:r>
        <w:rPr>
          <w:rFonts w:ascii="Palatino Linotype" w:hAnsi="Palatino Linotype"/>
          <w:color w:val="231F20"/>
          <w:spacing w:val="-3"/>
        </w:rPr>
        <w:t>filósofo </w:t>
      </w:r>
      <w:r>
        <w:rPr>
          <w:rFonts w:ascii="Palatino Linotype" w:hAnsi="Palatino Linotype"/>
          <w:color w:val="231F20"/>
        </w:rPr>
        <w:t>de </w:t>
      </w:r>
      <w:r>
        <w:rPr>
          <w:rFonts w:ascii="Palatino Linotype" w:hAnsi="Palatino Linotype"/>
          <w:color w:val="231F20"/>
          <w:spacing w:val="-3"/>
        </w:rPr>
        <w:t>Belgrado, Iván </w:t>
      </w:r>
      <w:r>
        <w:rPr>
          <w:color w:val="231F20"/>
          <w:spacing w:val="-3"/>
        </w:rPr>
        <w:t>Colovic, patrocine </w:t>
      </w:r>
      <w:r>
        <w:rPr>
          <w:color w:val="231F20"/>
        </w:rPr>
        <w:t>una </w:t>
      </w:r>
      <w:r>
        <w:rPr>
          <w:color w:val="231F20"/>
          <w:spacing w:val="-3"/>
        </w:rPr>
        <w:t>Serbia pura fundada </w:t>
      </w:r>
      <w:r>
        <w:rPr>
          <w:color w:val="231F20"/>
        </w:rPr>
        <w:t>en el </w:t>
      </w:r>
      <w:r>
        <w:rPr>
          <w:color w:val="231F20"/>
          <w:spacing w:val="-4"/>
        </w:rPr>
        <w:t>eugenismo, </w:t>
      </w:r>
      <w:r>
        <w:rPr>
          <w:color w:val="231F20"/>
          <w:spacing w:val="-3"/>
        </w:rPr>
        <w:t>una </w:t>
      </w:r>
      <w:r>
        <w:rPr>
          <w:rFonts w:ascii="Palatino Linotype" w:hAnsi="Palatino Linotype"/>
          <w:color w:val="231F20"/>
          <w:spacing w:val="-3"/>
        </w:rPr>
        <w:t>ciencia </w:t>
      </w:r>
      <w:r>
        <w:rPr>
          <w:rFonts w:ascii="Palatino Linotype" w:hAnsi="Palatino Linotype"/>
          <w:color w:val="231F20"/>
        </w:rPr>
        <w:t>de </w:t>
      </w:r>
      <w:r>
        <w:rPr>
          <w:rFonts w:ascii="Palatino Linotype" w:hAnsi="Palatino Linotype"/>
          <w:color w:val="231F20"/>
          <w:spacing w:val="-3"/>
        </w:rPr>
        <w:t>higiene racial </w:t>
      </w:r>
      <w:r>
        <w:rPr>
          <w:rFonts w:ascii="Palatino Linotype" w:hAnsi="Palatino Linotype"/>
          <w:color w:val="231F20"/>
        </w:rPr>
        <w:t>y</w:t>
      </w:r>
      <w:r>
        <w:rPr>
          <w:rFonts w:ascii="Palatino Linotype" w:hAnsi="Palatino Linotype"/>
          <w:color w:val="231F20"/>
          <w:spacing w:val="12"/>
        </w:rPr>
        <w:t> </w:t>
      </w:r>
      <w:r>
        <w:rPr>
          <w:rFonts w:ascii="Palatino Linotype" w:hAnsi="Palatino Linotype"/>
          <w:color w:val="231F20"/>
          <w:spacing w:val="-3"/>
        </w:rPr>
        <w:t>étnica.</w:t>
      </w:r>
    </w:p>
    <w:p>
      <w:pPr>
        <w:pStyle w:val="BodyText"/>
        <w:spacing w:line="233" w:lineRule="exact"/>
        <w:ind w:left="100" w:firstLine="360"/>
        <w:jc w:val="both"/>
        <w:rPr>
          <w:rFonts w:ascii="Palatino Linotype" w:hAnsi="Palatino Linotype"/>
        </w:rPr>
      </w:pPr>
      <w:r>
        <w:rPr>
          <w:rFonts w:ascii="Palatino Linotype" w:hAnsi="Palatino Linotype"/>
          <w:color w:val="231F20"/>
          <w:spacing w:val="-3"/>
        </w:rPr>
        <w:t>¿Habría   quizás   </w:t>
      </w:r>
      <w:r>
        <w:rPr>
          <w:rFonts w:ascii="Palatino Linotype" w:hAnsi="Palatino Linotype"/>
          <w:color w:val="231F20"/>
        </w:rPr>
        <w:t>un   </w:t>
      </w:r>
      <w:r>
        <w:rPr>
          <w:rFonts w:ascii="Palatino Linotype" w:hAnsi="Palatino Linotype"/>
          <w:color w:val="231F20"/>
          <w:spacing w:val="-3"/>
        </w:rPr>
        <w:t>determinante   histórico   </w:t>
      </w:r>
      <w:r>
        <w:rPr>
          <w:rFonts w:ascii="Palatino Linotype" w:hAnsi="Palatino Linotype"/>
          <w:color w:val="231F20"/>
        </w:rPr>
        <w:t>que    </w:t>
      </w:r>
      <w:r>
        <w:rPr>
          <w:rFonts w:ascii="Palatino Linotype" w:hAnsi="Palatino Linotype"/>
          <w:color w:val="231F20"/>
          <w:spacing w:val="-3"/>
        </w:rPr>
        <w:t>justifique</w:t>
      </w:r>
    </w:p>
    <w:p>
      <w:pPr>
        <w:pStyle w:val="BodyText"/>
        <w:spacing w:line="300" w:lineRule="exact"/>
        <w:ind w:left="100" w:right="117"/>
        <w:jc w:val="both"/>
      </w:pPr>
      <w:r>
        <w:rPr>
          <w:rFonts w:ascii="Palatino Linotype" w:hAnsi="Palatino Linotype"/>
          <w:color w:val="231F20"/>
        </w:rPr>
        <w:t>la </w:t>
      </w:r>
      <w:r>
        <w:rPr>
          <w:rFonts w:ascii="Palatino Linotype" w:hAnsi="Palatino Linotype"/>
          <w:color w:val="231F20"/>
          <w:spacing w:val="-3"/>
        </w:rPr>
        <w:t>actitud </w:t>
      </w:r>
      <w:r>
        <w:rPr>
          <w:rFonts w:ascii="Palatino Linotype" w:hAnsi="Palatino Linotype"/>
          <w:color w:val="231F20"/>
        </w:rPr>
        <w:t>de </w:t>
      </w:r>
      <w:r>
        <w:rPr>
          <w:rFonts w:ascii="Palatino Linotype" w:hAnsi="Palatino Linotype"/>
          <w:color w:val="231F20"/>
          <w:spacing w:val="-3"/>
        </w:rPr>
        <w:t>algún grupo étnico? </w:t>
      </w:r>
      <w:r>
        <w:rPr>
          <w:rFonts w:ascii="Palatino Linotype" w:hAnsi="Palatino Linotype"/>
          <w:color w:val="231F20"/>
        </w:rPr>
        <w:t>¿O </w:t>
      </w:r>
      <w:r>
        <w:rPr>
          <w:rFonts w:ascii="Palatino Linotype" w:hAnsi="Palatino Linotype"/>
          <w:color w:val="231F20"/>
          <w:spacing w:val="-3"/>
        </w:rPr>
        <w:t>acaso todos </w:t>
      </w:r>
      <w:r>
        <w:rPr>
          <w:rFonts w:ascii="Palatino Linotype" w:hAnsi="Palatino Linotype"/>
          <w:color w:val="231F20"/>
        </w:rPr>
        <w:t>los </w:t>
      </w:r>
      <w:r>
        <w:rPr>
          <w:rFonts w:ascii="Palatino Linotype" w:hAnsi="Palatino Linotype"/>
          <w:color w:val="231F20"/>
          <w:spacing w:val="-3"/>
        </w:rPr>
        <w:t>grupos antagónicos tienen razón </w:t>
      </w:r>
      <w:r>
        <w:rPr>
          <w:rFonts w:ascii="Palatino Linotype" w:hAnsi="Palatino Linotype"/>
          <w:color w:val="231F20"/>
        </w:rPr>
        <w:t>por lo que </w:t>
      </w:r>
      <w:r>
        <w:rPr>
          <w:rFonts w:ascii="Palatino Linotype" w:hAnsi="Palatino Linotype"/>
          <w:color w:val="231F20"/>
          <w:spacing w:val="-3"/>
        </w:rPr>
        <w:t>están luchando? </w:t>
      </w:r>
      <w:r>
        <w:rPr>
          <w:rFonts w:ascii="Palatino Linotype" w:hAnsi="Palatino Linotype"/>
          <w:color w:val="231F20"/>
        </w:rPr>
        <w:t>Y </w:t>
      </w:r>
      <w:r>
        <w:rPr>
          <w:rFonts w:ascii="Palatino Linotype" w:hAnsi="Palatino Linotype"/>
          <w:color w:val="231F20"/>
          <w:spacing w:val="-3"/>
        </w:rPr>
        <w:t>aunque así </w:t>
      </w:r>
      <w:r>
        <w:rPr>
          <w:rFonts w:ascii="Palatino Linotype" w:hAnsi="Palatino Linotype"/>
          <w:color w:val="231F20"/>
        </w:rPr>
        <w:t>lo </w:t>
      </w:r>
      <w:r>
        <w:rPr>
          <w:rFonts w:ascii="Palatino Linotype" w:hAnsi="Palatino Linotype"/>
          <w:color w:val="231F20"/>
          <w:spacing w:val="-3"/>
        </w:rPr>
        <w:t>fuera, nada puede justificar </w:t>
      </w:r>
      <w:r>
        <w:rPr>
          <w:rFonts w:ascii="Palatino Linotype" w:hAnsi="Palatino Linotype"/>
          <w:color w:val="231F20"/>
        </w:rPr>
        <w:t>la </w:t>
      </w:r>
      <w:r>
        <w:rPr>
          <w:rFonts w:ascii="Palatino Linotype" w:hAnsi="Palatino Linotype"/>
          <w:color w:val="231F20"/>
          <w:spacing w:val="-3"/>
        </w:rPr>
        <w:t>política </w:t>
      </w:r>
      <w:r>
        <w:rPr>
          <w:rFonts w:ascii="Palatino Linotype" w:hAnsi="Palatino Linotype"/>
          <w:color w:val="231F20"/>
        </w:rPr>
        <w:t>de la </w:t>
      </w:r>
      <w:r>
        <w:rPr>
          <w:rFonts w:ascii="Palatino Linotype" w:hAnsi="Palatino Linotype"/>
          <w:color w:val="231F20"/>
          <w:spacing w:val="-3"/>
        </w:rPr>
        <w:t>limpieza étnica. </w:t>
      </w:r>
      <w:r>
        <w:rPr>
          <w:rFonts w:ascii="Palatino Linotype" w:hAnsi="Palatino Linotype"/>
          <w:color w:val="231F20"/>
        </w:rPr>
        <w:t>La </w:t>
      </w:r>
      <w:r>
        <w:rPr>
          <w:rFonts w:ascii="Palatino Linotype" w:hAnsi="Palatino Linotype"/>
          <w:color w:val="231F20"/>
          <w:spacing w:val="-3"/>
        </w:rPr>
        <w:t>vida humana </w:t>
      </w:r>
      <w:r>
        <w:rPr>
          <w:rFonts w:ascii="Palatino Linotype" w:hAnsi="Palatino Linotype"/>
          <w:color w:val="231F20"/>
        </w:rPr>
        <w:t>no </w:t>
      </w:r>
      <w:r>
        <w:rPr>
          <w:rFonts w:ascii="Palatino Linotype" w:hAnsi="Palatino Linotype"/>
          <w:color w:val="231F20"/>
          <w:spacing w:val="-3"/>
        </w:rPr>
        <w:t>puede </w:t>
      </w:r>
      <w:r>
        <w:rPr>
          <w:rFonts w:ascii="Palatino Linotype" w:hAnsi="Palatino Linotype"/>
          <w:color w:val="231F20"/>
        </w:rPr>
        <w:t>ser el </w:t>
      </w:r>
      <w:r>
        <w:rPr>
          <w:rFonts w:ascii="Palatino Linotype" w:hAnsi="Palatino Linotype"/>
          <w:color w:val="231F20"/>
          <w:spacing w:val="-3"/>
        </w:rPr>
        <w:t>rehén </w:t>
      </w:r>
      <w:r>
        <w:rPr>
          <w:rFonts w:ascii="Palatino Linotype" w:hAnsi="Palatino Linotype"/>
          <w:color w:val="231F20"/>
        </w:rPr>
        <w:t>de una </w:t>
      </w:r>
      <w:r>
        <w:rPr>
          <w:rFonts w:ascii="Palatino Linotype" w:hAnsi="Palatino Linotype"/>
          <w:color w:val="231F20"/>
          <w:spacing w:val="-3"/>
        </w:rPr>
        <w:t>ideología política. </w:t>
      </w:r>
      <w:r>
        <w:rPr>
          <w:rFonts w:ascii="Palatino Linotype" w:hAnsi="Palatino Linotype"/>
          <w:color w:val="231F20"/>
        </w:rPr>
        <w:t>Lo </w:t>
      </w:r>
      <w:r>
        <w:rPr>
          <w:color w:val="231F20"/>
          <w:spacing w:val="-3"/>
        </w:rPr>
        <w:t>cierto </w:t>
      </w:r>
      <w:r>
        <w:rPr>
          <w:color w:val="231F20"/>
        </w:rPr>
        <w:t>es </w:t>
      </w:r>
      <w:r>
        <w:rPr>
          <w:color w:val="231F20"/>
          <w:spacing w:val="-3"/>
        </w:rPr>
        <w:t>que </w:t>
      </w:r>
      <w:r>
        <w:rPr>
          <w:color w:val="231F20"/>
        </w:rPr>
        <w:t>el </w:t>
      </w:r>
      <w:r>
        <w:rPr>
          <w:color w:val="231F20"/>
          <w:spacing w:val="-3"/>
        </w:rPr>
        <w:t>odio </w:t>
      </w:r>
      <w:r>
        <w:rPr>
          <w:color w:val="231F20"/>
        </w:rPr>
        <w:t>se ha </w:t>
      </w:r>
      <w:r>
        <w:rPr>
          <w:color w:val="231F20"/>
          <w:spacing w:val="-3"/>
        </w:rPr>
        <w:t>desencadenado </w:t>
      </w:r>
      <w:r>
        <w:rPr>
          <w:color w:val="231F20"/>
        </w:rPr>
        <w:t>con una </w:t>
      </w:r>
      <w:r>
        <w:rPr>
          <w:color w:val="231F20"/>
          <w:spacing w:val="-3"/>
        </w:rPr>
        <w:t>lucha</w:t>
      </w:r>
      <w:r>
        <w:rPr>
          <w:color w:val="231F20"/>
          <w:spacing w:val="-36"/>
        </w:rPr>
        <w:t> </w:t>
      </w:r>
      <w:r>
        <w:rPr>
          <w:color w:val="231F20"/>
          <w:spacing w:val="-3"/>
        </w:rPr>
        <w:t>fratricida debido </w:t>
      </w:r>
      <w:r>
        <w:rPr>
          <w:color w:val="231F20"/>
        </w:rPr>
        <w:t>a la guerra</w:t>
      </w:r>
      <w:r>
        <w:rPr>
          <w:color w:val="231F20"/>
          <w:spacing w:val="-13"/>
        </w:rPr>
        <w:t> </w:t>
      </w:r>
      <w:r>
        <w:rPr>
          <w:color w:val="231F20"/>
          <w:spacing w:val="-3"/>
        </w:rPr>
        <w:t>descontrolada.</w:t>
      </w:r>
    </w:p>
    <w:p>
      <w:pPr>
        <w:pStyle w:val="BodyText"/>
        <w:spacing w:line="300" w:lineRule="exact"/>
        <w:ind w:left="100" w:right="120" w:firstLine="360"/>
        <w:jc w:val="both"/>
      </w:pPr>
      <w:r>
        <w:rPr>
          <w:color w:val="231F20"/>
        </w:rPr>
        <w:t>En</w:t>
      </w:r>
      <w:r>
        <w:rPr>
          <w:color w:val="231F20"/>
          <w:spacing w:val="-10"/>
        </w:rPr>
        <w:t> </w:t>
      </w:r>
      <w:r>
        <w:rPr>
          <w:color w:val="231F20"/>
        </w:rPr>
        <w:t>las</w:t>
      </w:r>
      <w:r>
        <w:rPr>
          <w:color w:val="231F20"/>
          <w:spacing w:val="-10"/>
        </w:rPr>
        <w:t> </w:t>
      </w:r>
      <w:r>
        <w:rPr>
          <w:color w:val="231F20"/>
          <w:spacing w:val="-3"/>
        </w:rPr>
        <w:t>civilizaciones</w:t>
      </w:r>
      <w:r>
        <w:rPr>
          <w:color w:val="231F20"/>
          <w:spacing w:val="-10"/>
        </w:rPr>
        <w:t> </w:t>
      </w:r>
      <w:r>
        <w:rPr>
          <w:color w:val="231F20"/>
          <w:spacing w:val="-3"/>
        </w:rPr>
        <w:t>modernas</w:t>
      </w:r>
      <w:r>
        <w:rPr>
          <w:color w:val="231F20"/>
          <w:spacing w:val="-10"/>
        </w:rPr>
        <w:t> </w:t>
      </w:r>
      <w:r>
        <w:rPr>
          <w:color w:val="231F20"/>
          <w:spacing w:val="-4"/>
        </w:rPr>
        <w:t>aparecen</w:t>
      </w:r>
      <w:r>
        <w:rPr>
          <w:color w:val="231F20"/>
          <w:spacing w:val="-10"/>
        </w:rPr>
        <w:t> </w:t>
      </w:r>
      <w:r>
        <w:rPr>
          <w:color w:val="231F20"/>
          <w:spacing w:val="-3"/>
        </w:rPr>
        <w:t>nuevos</w:t>
      </w:r>
      <w:r>
        <w:rPr>
          <w:color w:val="231F20"/>
          <w:spacing w:val="-10"/>
        </w:rPr>
        <w:t> </w:t>
      </w:r>
      <w:r>
        <w:rPr>
          <w:color w:val="231F20"/>
          <w:spacing w:val="-4"/>
        </w:rPr>
        <w:t>estilos</w:t>
      </w:r>
      <w:r>
        <w:rPr>
          <w:color w:val="231F20"/>
          <w:spacing w:val="-10"/>
        </w:rPr>
        <w:t> </w:t>
      </w:r>
      <w:r>
        <w:rPr>
          <w:color w:val="231F20"/>
        </w:rPr>
        <w:t>de</w:t>
      </w:r>
      <w:r>
        <w:rPr>
          <w:color w:val="231F20"/>
          <w:spacing w:val="-10"/>
        </w:rPr>
        <w:t> </w:t>
      </w:r>
      <w:r>
        <w:rPr>
          <w:color w:val="231F20"/>
          <w:spacing w:val="-3"/>
        </w:rPr>
        <w:t>vida </w:t>
      </w:r>
      <w:r>
        <w:rPr>
          <w:color w:val="231F20"/>
          <w:spacing w:val="-4"/>
        </w:rPr>
        <w:t>eminentemente </w:t>
      </w:r>
      <w:r>
        <w:rPr>
          <w:color w:val="231F20"/>
          <w:spacing w:val="-3"/>
        </w:rPr>
        <w:t>radicales </w:t>
      </w:r>
      <w:r>
        <w:rPr>
          <w:color w:val="231F20"/>
        </w:rPr>
        <w:t>y </w:t>
      </w:r>
      <w:r>
        <w:rPr>
          <w:color w:val="231F20"/>
          <w:spacing w:val="-4"/>
        </w:rPr>
        <w:t>violentos: </w:t>
      </w:r>
      <w:r>
        <w:rPr>
          <w:color w:val="231F20"/>
        </w:rPr>
        <w:t>a las </w:t>
      </w:r>
      <w:r>
        <w:rPr>
          <w:color w:val="231F20"/>
          <w:spacing w:val="-3"/>
        </w:rPr>
        <w:t>juventudes hitlerianas suceden </w:t>
      </w:r>
      <w:r>
        <w:rPr>
          <w:color w:val="231F20"/>
        </w:rPr>
        <w:t>los </w:t>
      </w:r>
      <w:r>
        <w:rPr>
          <w:color w:val="231F20"/>
          <w:spacing w:val="-3"/>
        </w:rPr>
        <w:t>skinheads, </w:t>
      </w:r>
      <w:r>
        <w:rPr>
          <w:color w:val="231F20"/>
        </w:rPr>
        <w:t>al </w:t>
      </w:r>
      <w:r>
        <w:rPr>
          <w:color w:val="231F20"/>
          <w:spacing w:val="-3"/>
        </w:rPr>
        <w:t>racismo romántico </w:t>
      </w:r>
      <w:r>
        <w:rPr>
          <w:color w:val="231F20"/>
        </w:rPr>
        <w:t>de “Mi </w:t>
      </w:r>
      <w:r>
        <w:rPr>
          <w:color w:val="231F20"/>
          <w:spacing w:val="-4"/>
        </w:rPr>
        <w:t>Lucha”, </w:t>
      </w:r>
      <w:r>
        <w:rPr>
          <w:color w:val="231F20"/>
          <w:spacing w:val="-3"/>
        </w:rPr>
        <w:t>el fundamentalismo mesiánico </w:t>
      </w:r>
      <w:r>
        <w:rPr>
          <w:color w:val="231F20"/>
        </w:rPr>
        <w:t>de los </w:t>
      </w:r>
      <w:r>
        <w:rPr>
          <w:color w:val="231F20"/>
          <w:spacing w:val="-4"/>
        </w:rPr>
        <w:t>telepredicadores, </w:t>
      </w:r>
      <w:r>
        <w:rPr>
          <w:color w:val="231F20"/>
        </w:rPr>
        <w:t>las </w:t>
      </w:r>
      <w:r>
        <w:rPr>
          <w:color w:val="231F20"/>
          <w:spacing w:val="-3"/>
        </w:rPr>
        <w:t>nuevas sectas</w:t>
      </w:r>
      <w:r>
        <w:rPr>
          <w:color w:val="231F20"/>
          <w:spacing w:val="-32"/>
        </w:rPr>
        <w:t> </w:t>
      </w:r>
      <w:r>
        <w:rPr>
          <w:color w:val="231F20"/>
          <w:spacing w:val="-3"/>
        </w:rPr>
        <w:t>fundamentalistas,</w:t>
      </w:r>
      <w:r>
        <w:rPr>
          <w:color w:val="231F20"/>
          <w:spacing w:val="-33"/>
        </w:rPr>
        <w:t> </w:t>
      </w:r>
      <w:r>
        <w:rPr>
          <w:color w:val="231F20"/>
        </w:rPr>
        <w:t>las</w:t>
      </w:r>
      <w:r>
        <w:rPr>
          <w:color w:val="231F20"/>
          <w:spacing w:val="-32"/>
        </w:rPr>
        <w:t> </w:t>
      </w:r>
      <w:r>
        <w:rPr>
          <w:color w:val="231F20"/>
          <w:spacing w:val="-3"/>
        </w:rPr>
        <w:t>sectas</w:t>
      </w:r>
      <w:r>
        <w:rPr>
          <w:color w:val="231F20"/>
          <w:spacing w:val="-32"/>
        </w:rPr>
        <w:t> </w:t>
      </w:r>
      <w:r>
        <w:rPr>
          <w:color w:val="231F20"/>
          <w:spacing w:val="-3"/>
        </w:rPr>
        <w:t>satánicas,</w:t>
      </w:r>
      <w:r>
        <w:rPr>
          <w:color w:val="231F20"/>
          <w:spacing w:val="-33"/>
        </w:rPr>
        <w:t> </w:t>
      </w:r>
      <w:r>
        <w:rPr>
          <w:color w:val="231F20"/>
        </w:rPr>
        <w:t>la</w:t>
      </w:r>
      <w:r>
        <w:rPr>
          <w:color w:val="231F20"/>
          <w:spacing w:val="-32"/>
        </w:rPr>
        <w:t> </w:t>
      </w:r>
      <w:r>
        <w:rPr>
          <w:color w:val="231F20"/>
          <w:spacing w:val="-4"/>
        </w:rPr>
        <w:t>transición</w:t>
      </w:r>
      <w:r>
        <w:rPr>
          <w:color w:val="231F20"/>
          <w:spacing w:val="-32"/>
        </w:rPr>
        <w:t> </w:t>
      </w:r>
      <w:r>
        <w:rPr>
          <w:color w:val="231F20"/>
        </w:rPr>
        <w:t>del</w:t>
      </w:r>
      <w:r>
        <w:rPr>
          <w:color w:val="231F20"/>
          <w:spacing w:val="-32"/>
        </w:rPr>
        <w:t> </w:t>
      </w:r>
      <w:r>
        <w:rPr>
          <w:color w:val="231F20"/>
          <w:spacing w:val="-3"/>
        </w:rPr>
        <w:t>control </w:t>
      </w:r>
      <w:r>
        <w:rPr>
          <w:rFonts w:ascii="Palatino Linotype" w:hAnsi="Palatino Linotype"/>
          <w:color w:val="231F20"/>
        </w:rPr>
        <w:t>del</w:t>
      </w:r>
      <w:r>
        <w:rPr>
          <w:rFonts w:ascii="Palatino Linotype" w:hAnsi="Palatino Linotype"/>
          <w:color w:val="231F20"/>
          <w:spacing w:val="-7"/>
        </w:rPr>
        <w:t> </w:t>
      </w:r>
      <w:r>
        <w:rPr>
          <w:rFonts w:ascii="Palatino Linotype" w:hAnsi="Palatino Linotype"/>
          <w:color w:val="231F20"/>
          <w:spacing w:val="-3"/>
        </w:rPr>
        <w:t>tráfico</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spacing w:val="-3"/>
        </w:rPr>
        <w:t>drogas</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los</w:t>
      </w:r>
      <w:r>
        <w:rPr>
          <w:rFonts w:ascii="Palatino Linotype" w:hAnsi="Palatino Linotype"/>
          <w:color w:val="231F20"/>
          <w:spacing w:val="-7"/>
        </w:rPr>
        <w:t> </w:t>
      </w:r>
      <w:r>
        <w:rPr>
          <w:rFonts w:ascii="Palatino Linotype" w:hAnsi="Palatino Linotype"/>
          <w:color w:val="231F20"/>
          <w:spacing w:val="-3"/>
        </w:rPr>
        <w:t>capos</w:t>
      </w:r>
      <w:r>
        <w:rPr>
          <w:rFonts w:ascii="Palatino Linotype" w:hAnsi="Palatino Linotype"/>
          <w:color w:val="231F20"/>
          <w:spacing w:val="-7"/>
        </w:rPr>
        <w:t> </w:t>
      </w:r>
      <w:r>
        <w:rPr>
          <w:rFonts w:ascii="Palatino Linotype" w:hAnsi="Palatino Linotype"/>
          <w:color w:val="231F20"/>
        </w:rPr>
        <w:t>a</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spacing w:val="-3"/>
        </w:rPr>
        <w:t>centralización</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spacing w:val="-3"/>
        </w:rPr>
        <w:t>este</w:t>
      </w:r>
      <w:r>
        <w:rPr>
          <w:rFonts w:ascii="Palatino Linotype" w:hAnsi="Palatino Linotype"/>
          <w:color w:val="231F20"/>
          <w:spacing w:val="-7"/>
        </w:rPr>
        <w:t> </w:t>
      </w:r>
      <w:r>
        <w:rPr>
          <w:rFonts w:ascii="Palatino Linotype" w:hAnsi="Palatino Linotype"/>
          <w:color w:val="231F20"/>
          <w:spacing w:val="-3"/>
        </w:rPr>
        <w:t>negocio </w:t>
      </w:r>
      <w:r>
        <w:rPr>
          <w:rFonts w:ascii="Palatino Linotype" w:hAnsi="Palatino Linotype"/>
          <w:color w:val="231F20"/>
        </w:rPr>
        <w:t>por los </w:t>
      </w:r>
      <w:r>
        <w:rPr>
          <w:rFonts w:ascii="Palatino Linotype" w:hAnsi="Palatino Linotype"/>
          <w:color w:val="231F20"/>
          <w:spacing w:val="-3"/>
        </w:rPr>
        <w:t>jefes </w:t>
      </w:r>
      <w:r>
        <w:rPr>
          <w:rFonts w:ascii="Palatino Linotype" w:hAnsi="Palatino Linotype"/>
          <w:color w:val="231F20"/>
        </w:rPr>
        <w:t>de </w:t>
      </w:r>
      <w:r>
        <w:rPr>
          <w:rFonts w:ascii="Palatino Linotype" w:hAnsi="Palatino Linotype"/>
          <w:color w:val="231F20"/>
          <w:spacing w:val="-3"/>
        </w:rPr>
        <w:t>Estado. </w:t>
      </w:r>
      <w:r>
        <w:rPr>
          <w:rFonts w:ascii="Palatino Linotype" w:hAnsi="Palatino Linotype"/>
          <w:color w:val="231F20"/>
        </w:rPr>
        <w:t>Las </w:t>
      </w:r>
      <w:r>
        <w:rPr>
          <w:rFonts w:ascii="Palatino Linotype" w:hAnsi="Palatino Linotype"/>
          <w:color w:val="231F20"/>
          <w:spacing w:val="-3"/>
        </w:rPr>
        <w:t>graves crisis sociales </w:t>
      </w:r>
      <w:r>
        <w:rPr>
          <w:rFonts w:ascii="Palatino Linotype" w:hAnsi="Palatino Linotype"/>
          <w:color w:val="231F20"/>
        </w:rPr>
        <w:t>que se</w:t>
      </w:r>
      <w:r>
        <w:rPr>
          <w:rFonts w:ascii="Palatino Linotype" w:hAnsi="Palatino Linotype"/>
          <w:color w:val="231F20"/>
          <w:spacing w:val="-32"/>
        </w:rPr>
        <w:t> </w:t>
      </w:r>
      <w:r>
        <w:rPr>
          <w:rFonts w:ascii="Palatino Linotype" w:hAnsi="Palatino Linotype"/>
          <w:color w:val="231F20"/>
          <w:spacing w:val="-3"/>
        </w:rPr>
        <w:t>manifiestan </w:t>
      </w:r>
      <w:r>
        <w:rPr>
          <w:color w:val="231F20"/>
        </w:rPr>
        <w:t>en</w:t>
      </w:r>
      <w:r>
        <w:rPr>
          <w:color w:val="231F20"/>
          <w:spacing w:val="19"/>
        </w:rPr>
        <w:t> </w:t>
      </w:r>
      <w:r>
        <w:rPr>
          <w:color w:val="231F20"/>
        </w:rPr>
        <w:t>un</w:t>
      </w:r>
      <w:r>
        <w:rPr>
          <w:color w:val="231F20"/>
          <w:spacing w:val="19"/>
        </w:rPr>
        <w:t> </w:t>
      </w:r>
      <w:r>
        <w:rPr>
          <w:color w:val="231F20"/>
          <w:spacing w:val="-3"/>
        </w:rPr>
        <w:t>caos</w:t>
      </w:r>
      <w:r>
        <w:rPr>
          <w:color w:val="231F20"/>
          <w:spacing w:val="19"/>
        </w:rPr>
        <w:t> </w:t>
      </w:r>
      <w:r>
        <w:rPr>
          <w:color w:val="231F20"/>
          <w:spacing w:val="-4"/>
        </w:rPr>
        <w:t>agudo</w:t>
      </w:r>
      <w:r>
        <w:rPr>
          <w:color w:val="231F20"/>
          <w:spacing w:val="19"/>
        </w:rPr>
        <w:t> </w:t>
      </w:r>
      <w:r>
        <w:rPr>
          <w:color w:val="231F20"/>
          <w:spacing w:val="-3"/>
        </w:rPr>
        <w:t>donde</w:t>
      </w:r>
      <w:r>
        <w:rPr>
          <w:color w:val="231F20"/>
          <w:spacing w:val="19"/>
        </w:rPr>
        <w:t> </w:t>
      </w:r>
      <w:r>
        <w:rPr>
          <w:color w:val="231F20"/>
          <w:spacing w:val="-3"/>
        </w:rPr>
        <w:t>impera</w:t>
      </w:r>
      <w:r>
        <w:rPr>
          <w:color w:val="231F20"/>
          <w:spacing w:val="19"/>
        </w:rPr>
        <w:t> </w:t>
      </w:r>
      <w:r>
        <w:rPr>
          <w:color w:val="231F20"/>
        </w:rPr>
        <w:t>la</w:t>
      </w:r>
      <w:r>
        <w:rPr>
          <w:color w:val="231F20"/>
          <w:spacing w:val="19"/>
        </w:rPr>
        <w:t> </w:t>
      </w:r>
      <w:r>
        <w:rPr>
          <w:color w:val="231F20"/>
        </w:rPr>
        <w:t>ley</w:t>
      </w:r>
      <w:r>
        <w:rPr>
          <w:color w:val="231F20"/>
          <w:spacing w:val="19"/>
        </w:rPr>
        <w:t> </w:t>
      </w:r>
      <w:r>
        <w:rPr>
          <w:color w:val="231F20"/>
        </w:rPr>
        <w:t>del</w:t>
      </w:r>
      <w:r>
        <w:rPr>
          <w:color w:val="231F20"/>
          <w:spacing w:val="19"/>
        </w:rPr>
        <w:t> </w:t>
      </w:r>
      <w:r>
        <w:rPr>
          <w:color w:val="231F20"/>
        </w:rPr>
        <w:t>más</w:t>
      </w:r>
      <w:r>
        <w:rPr>
          <w:color w:val="231F20"/>
          <w:spacing w:val="19"/>
        </w:rPr>
        <w:t> </w:t>
      </w:r>
      <w:r>
        <w:rPr>
          <w:color w:val="231F20"/>
          <w:spacing w:val="-3"/>
        </w:rPr>
        <w:t>fuerte,</w:t>
      </w:r>
      <w:r>
        <w:rPr>
          <w:color w:val="231F20"/>
          <w:spacing w:val="19"/>
        </w:rPr>
        <w:t> </w:t>
      </w:r>
      <w:r>
        <w:rPr>
          <w:color w:val="231F20"/>
          <w:spacing w:val="-4"/>
        </w:rPr>
        <w:t>aparecen</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exact" w:before="16"/>
        <w:ind w:left="100" w:right="113"/>
        <w:jc w:val="both"/>
        <w:rPr>
          <w:rFonts w:ascii="Palatino Linotype" w:hAnsi="Palatino Linotype"/>
        </w:rPr>
      </w:pPr>
      <w:r>
        <w:rPr>
          <w:color w:val="231F20"/>
          <w:spacing w:val="-3"/>
        </w:rPr>
        <w:t>como</w:t>
      </w:r>
      <w:r>
        <w:rPr>
          <w:color w:val="231F20"/>
          <w:spacing w:val="-7"/>
        </w:rPr>
        <w:t> </w:t>
      </w:r>
      <w:r>
        <w:rPr>
          <w:color w:val="231F20"/>
        </w:rPr>
        <w:t>una</w:t>
      </w:r>
      <w:r>
        <w:rPr>
          <w:color w:val="231F20"/>
          <w:spacing w:val="-7"/>
        </w:rPr>
        <w:t> </w:t>
      </w:r>
      <w:r>
        <w:rPr>
          <w:color w:val="231F20"/>
          <w:spacing w:val="-3"/>
        </w:rPr>
        <w:t>respuesta</w:t>
      </w:r>
      <w:r>
        <w:rPr>
          <w:color w:val="231F20"/>
          <w:spacing w:val="-7"/>
        </w:rPr>
        <w:t> </w:t>
      </w:r>
      <w:r>
        <w:rPr>
          <w:color w:val="231F20"/>
          <w:spacing w:val="-3"/>
        </w:rPr>
        <w:t>salvaje</w:t>
      </w:r>
      <w:r>
        <w:rPr>
          <w:color w:val="231F20"/>
          <w:spacing w:val="-7"/>
        </w:rPr>
        <w:t> </w:t>
      </w:r>
      <w:r>
        <w:rPr>
          <w:color w:val="231F20"/>
        </w:rPr>
        <w:t>y</w:t>
      </w:r>
      <w:r>
        <w:rPr>
          <w:color w:val="231F20"/>
          <w:spacing w:val="-7"/>
        </w:rPr>
        <w:t> </w:t>
      </w:r>
      <w:r>
        <w:rPr>
          <w:color w:val="231F20"/>
          <w:spacing w:val="-3"/>
        </w:rPr>
        <w:t>descontrolada</w:t>
      </w:r>
      <w:r>
        <w:rPr>
          <w:color w:val="231F20"/>
          <w:spacing w:val="-7"/>
        </w:rPr>
        <w:t> </w:t>
      </w:r>
      <w:r>
        <w:rPr>
          <w:color w:val="231F20"/>
          <w:spacing w:val="-3"/>
        </w:rPr>
        <w:t>contra</w:t>
      </w:r>
      <w:r>
        <w:rPr>
          <w:color w:val="231F20"/>
          <w:spacing w:val="-7"/>
        </w:rPr>
        <w:t> </w:t>
      </w:r>
      <w:r>
        <w:rPr>
          <w:color w:val="231F20"/>
        </w:rPr>
        <w:t>el</w:t>
      </w:r>
      <w:r>
        <w:rPr>
          <w:color w:val="231F20"/>
          <w:spacing w:val="-7"/>
        </w:rPr>
        <w:t> </w:t>
      </w:r>
      <w:r>
        <w:rPr>
          <w:color w:val="231F20"/>
          <w:spacing w:val="-3"/>
        </w:rPr>
        <w:t>injusto</w:t>
      </w:r>
      <w:r>
        <w:rPr>
          <w:color w:val="231F20"/>
          <w:spacing w:val="-7"/>
        </w:rPr>
        <w:t> </w:t>
      </w:r>
      <w:r>
        <w:rPr>
          <w:color w:val="231F20"/>
          <w:spacing w:val="-3"/>
        </w:rPr>
        <w:t>orden </w:t>
      </w:r>
      <w:r>
        <w:rPr>
          <w:rFonts w:ascii="Palatino Linotype" w:hAnsi="Palatino Linotype"/>
          <w:color w:val="231F20"/>
          <w:spacing w:val="-3"/>
        </w:rPr>
        <w:t>capitalista</w:t>
      </w:r>
      <w:r>
        <w:rPr>
          <w:rFonts w:ascii="Palatino Linotype" w:hAnsi="Palatino Linotype"/>
          <w:color w:val="231F20"/>
          <w:spacing w:val="-19"/>
        </w:rPr>
        <w:t> </w:t>
      </w:r>
      <w:r>
        <w:rPr>
          <w:rFonts w:ascii="Palatino Linotype" w:hAnsi="Palatino Linotype"/>
          <w:color w:val="231F20"/>
        </w:rPr>
        <w:t>y</w:t>
      </w:r>
      <w:r>
        <w:rPr>
          <w:rFonts w:ascii="Palatino Linotype" w:hAnsi="Palatino Linotype"/>
          <w:color w:val="231F20"/>
          <w:spacing w:val="-19"/>
        </w:rPr>
        <w:t> </w:t>
      </w:r>
      <w:r>
        <w:rPr>
          <w:rFonts w:ascii="Palatino Linotype" w:hAnsi="Palatino Linotype"/>
          <w:color w:val="231F20"/>
          <w:spacing w:val="-3"/>
        </w:rPr>
        <w:t>específicamente</w:t>
      </w:r>
      <w:r>
        <w:rPr>
          <w:rFonts w:ascii="Palatino Linotype" w:hAnsi="Palatino Linotype"/>
          <w:color w:val="231F20"/>
          <w:spacing w:val="-19"/>
        </w:rPr>
        <w:t> </w:t>
      </w:r>
      <w:r>
        <w:rPr>
          <w:rFonts w:ascii="Palatino Linotype" w:hAnsi="Palatino Linotype"/>
          <w:color w:val="231F20"/>
          <w:spacing w:val="-3"/>
        </w:rPr>
        <w:t>como</w:t>
      </w:r>
      <w:r>
        <w:rPr>
          <w:rFonts w:ascii="Palatino Linotype" w:hAnsi="Palatino Linotype"/>
          <w:color w:val="231F20"/>
          <w:spacing w:val="-19"/>
        </w:rPr>
        <w:t> </w:t>
      </w:r>
      <w:r>
        <w:rPr>
          <w:rFonts w:ascii="Palatino Linotype" w:hAnsi="Palatino Linotype"/>
          <w:color w:val="231F20"/>
          <w:spacing w:val="-3"/>
        </w:rPr>
        <w:t>desórdenes</w:t>
      </w:r>
      <w:r>
        <w:rPr>
          <w:rFonts w:ascii="Palatino Linotype" w:hAnsi="Palatino Linotype"/>
          <w:color w:val="231F20"/>
          <w:spacing w:val="-19"/>
        </w:rPr>
        <w:t> </w:t>
      </w:r>
      <w:r>
        <w:rPr>
          <w:rFonts w:ascii="Palatino Linotype" w:hAnsi="Palatino Linotype"/>
          <w:color w:val="231F20"/>
          <w:spacing w:val="-3"/>
        </w:rPr>
        <w:t>contra</w:t>
      </w:r>
      <w:r>
        <w:rPr>
          <w:rFonts w:ascii="Palatino Linotype" w:hAnsi="Palatino Linotype"/>
          <w:color w:val="231F20"/>
          <w:spacing w:val="-19"/>
        </w:rPr>
        <w:t> </w:t>
      </w:r>
      <w:r>
        <w:rPr>
          <w:rFonts w:ascii="Palatino Linotype" w:hAnsi="Palatino Linotype"/>
          <w:color w:val="231F20"/>
        </w:rPr>
        <w:t>la</w:t>
      </w:r>
      <w:r>
        <w:rPr>
          <w:rFonts w:ascii="Palatino Linotype" w:hAnsi="Palatino Linotype"/>
          <w:color w:val="231F20"/>
          <w:spacing w:val="-19"/>
        </w:rPr>
        <w:t> </w:t>
      </w:r>
      <w:r>
        <w:rPr>
          <w:rFonts w:ascii="Palatino Linotype" w:hAnsi="Palatino Linotype"/>
          <w:color w:val="231F20"/>
          <w:spacing w:val="-3"/>
        </w:rPr>
        <w:t>desigualdad </w:t>
      </w:r>
      <w:r>
        <w:rPr>
          <w:rFonts w:ascii="Palatino Linotype" w:hAnsi="Palatino Linotype"/>
          <w:color w:val="231F20"/>
        </w:rPr>
        <w:t>que </w:t>
      </w:r>
      <w:r>
        <w:rPr>
          <w:rFonts w:ascii="Palatino Linotype" w:hAnsi="Palatino Linotype"/>
          <w:color w:val="231F20"/>
          <w:spacing w:val="-3"/>
        </w:rPr>
        <w:t>genera </w:t>
      </w:r>
      <w:r>
        <w:rPr>
          <w:rFonts w:ascii="Palatino Linotype" w:hAnsi="Palatino Linotype"/>
          <w:color w:val="231F20"/>
        </w:rPr>
        <w:t>el </w:t>
      </w:r>
      <w:r>
        <w:rPr>
          <w:rFonts w:ascii="Palatino Linotype" w:hAnsi="Palatino Linotype"/>
          <w:color w:val="231F20"/>
          <w:spacing w:val="-3"/>
        </w:rPr>
        <w:t>orden neoliberal.  México  </w:t>
      </w:r>
      <w:r>
        <w:rPr>
          <w:rFonts w:ascii="Palatino Linotype" w:hAnsi="Palatino Linotype"/>
          <w:color w:val="231F20"/>
        </w:rPr>
        <w:t>es el </w:t>
      </w:r>
      <w:r>
        <w:rPr>
          <w:rFonts w:ascii="Palatino Linotype" w:hAnsi="Palatino Linotype"/>
          <w:color w:val="231F20"/>
          <w:spacing w:val="-3"/>
        </w:rPr>
        <w:t>país  </w:t>
      </w:r>
      <w:r>
        <w:rPr>
          <w:rFonts w:ascii="Palatino Linotype" w:hAnsi="Palatino Linotype"/>
          <w:color w:val="231F20"/>
        </w:rPr>
        <w:t>más </w:t>
      </w:r>
      <w:r>
        <w:rPr>
          <w:rFonts w:ascii="Palatino Linotype" w:hAnsi="Palatino Linotype"/>
          <w:color w:val="231F20"/>
          <w:spacing w:val="-3"/>
        </w:rPr>
        <w:t>audaz  en  </w:t>
      </w:r>
      <w:r>
        <w:rPr>
          <w:color w:val="231F20"/>
        </w:rPr>
        <w:t>el contexto </w:t>
      </w:r>
      <w:r>
        <w:rPr>
          <w:color w:val="231F20"/>
          <w:spacing w:val="-3"/>
        </w:rPr>
        <w:t>latinoamericano </w:t>
      </w:r>
      <w:r>
        <w:rPr>
          <w:color w:val="231F20"/>
        </w:rPr>
        <w:t>en </w:t>
      </w:r>
      <w:r>
        <w:rPr>
          <w:color w:val="231F20"/>
          <w:spacing w:val="-4"/>
        </w:rPr>
        <w:t>aplicar </w:t>
      </w:r>
      <w:r>
        <w:rPr>
          <w:color w:val="231F20"/>
        </w:rPr>
        <w:t>las </w:t>
      </w:r>
      <w:r>
        <w:rPr>
          <w:color w:val="231F20"/>
          <w:spacing w:val="-3"/>
        </w:rPr>
        <w:t>políticas neoliberal. </w:t>
      </w:r>
      <w:r>
        <w:rPr>
          <w:color w:val="231F20"/>
        </w:rPr>
        <w:t>Los </w:t>
      </w:r>
      <w:r>
        <w:rPr>
          <w:color w:val="231F20"/>
          <w:spacing w:val="-4"/>
        </w:rPr>
        <w:t>acontecimientos</w:t>
      </w:r>
      <w:r>
        <w:rPr>
          <w:color w:val="231F20"/>
          <w:spacing w:val="-37"/>
        </w:rPr>
        <w:t> </w:t>
      </w:r>
      <w:r>
        <w:rPr>
          <w:color w:val="231F20"/>
        </w:rPr>
        <w:t>de</w:t>
      </w:r>
      <w:r>
        <w:rPr>
          <w:color w:val="231F20"/>
          <w:spacing w:val="-37"/>
        </w:rPr>
        <w:t> </w:t>
      </w:r>
      <w:r>
        <w:rPr>
          <w:color w:val="231F20"/>
          <w:spacing w:val="-4"/>
        </w:rPr>
        <w:t>enero</w:t>
      </w:r>
      <w:r>
        <w:rPr>
          <w:color w:val="231F20"/>
          <w:spacing w:val="-37"/>
        </w:rPr>
        <w:t> </w:t>
      </w:r>
      <w:r>
        <w:rPr>
          <w:color w:val="231F20"/>
        </w:rPr>
        <w:t>de</w:t>
      </w:r>
      <w:r>
        <w:rPr>
          <w:color w:val="231F20"/>
          <w:spacing w:val="-37"/>
        </w:rPr>
        <w:t> </w:t>
      </w:r>
      <w:r>
        <w:rPr>
          <w:color w:val="231F20"/>
          <w:spacing w:val="-3"/>
        </w:rPr>
        <w:t>1994</w:t>
      </w:r>
      <w:r>
        <w:rPr>
          <w:color w:val="231F20"/>
          <w:spacing w:val="-38"/>
        </w:rPr>
        <w:t> </w:t>
      </w:r>
      <w:r>
        <w:rPr>
          <w:color w:val="231F20"/>
          <w:spacing w:val="-3"/>
        </w:rPr>
        <w:t>respecto</w:t>
      </w:r>
      <w:r>
        <w:rPr>
          <w:color w:val="231F20"/>
          <w:spacing w:val="-37"/>
        </w:rPr>
        <w:t> </w:t>
      </w:r>
      <w:r>
        <w:rPr>
          <w:color w:val="231F20"/>
        </w:rPr>
        <w:t>a</w:t>
      </w:r>
      <w:r>
        <w:rPr>
          <w:color w:val="231F20"/>
          <w:spacing w:val="-37"/>
        </w:rPr>
        <w:t> </w:t>
      </w:r>
      <w:r>
        <w:rPr>
          <w:color w:val="231F20"/>
        </w:rPr>
        <w:t>las</w:t>
      </w:r>
      <w:r>
        <w:rPr>
          <w:color w:val="231F20"/>
          <w:spacing w:val="-38"/>
        </w:rPr>
        <w:t> </w:t>
      </w:r>
      <w:r>
        <w:rPr>
          <w:color w:val="231F20"/>
          <w:spacing w:val="-3"/>
        </w:rPr>
        <w:t>rebeliones</w:t>
      </w:r>
      <w:r>
        <w:rPr>
          <w:color w:val="231F20"/>
          <w:spacing w:val="-37"/>
        </w:rPr>
        <w:t> </w:t>
      </w:r>
      <w:r>
        <w:rPr>
          <w:color w:val="231F20"/>
          <w:spacing w:val="-3"/>
        </w:rPr>
        <w:t>indígenas </w:t>
      </w:r>
      <w:r>
        <w:rPr>
          <w:color w:val="231F20"/>
          <w:spacing w:val="-4"/>
        </w:rPr>
        <w:t>armadas</w:t>
      </w:r>
      <w:r>
        <w:rPr>
          <w:color w:val="231F20"/>
          <w:spacing w:val="-15"/>
        </w:rPr>
        <w:t> </w:t>
      </w:r>
      <w:r>
        <w:rPr>
          <w:color w:val="231F20"/>
        </w:rPr>
        <w:t>en</w:t>
      </w:r>
      <w:r>
        <w:rPr>
          <w:color w:val="231F20"/>
          <w:spacing w:val="-16"/>
        </w:rPr>
        <w:t> </w:t>
      </w:r>
      <w:r>
        <w:rPr>
          <w:color w:val="231F20"/>
        </w:rPr>
        <w:t>el</w:t>
      </w:r>
      <w:r>
        <w:rPr>
          <w:color w:val="231F20"/>
          <w:spacing w:val="-16"/>
        </w:rPr>
        <w:t> </w:t>
      </w:r>
      <w:r>
        <w:rPr>
          <w:color w:val="231F20"/>
          <w:spacing w:val="-4"/>
        </w:rPr>
        <w:t>estado</w:t>
      </w:r>
      <w:r>
        <w:rPr>
          <w:color w:val="231F20"/>
          <w:spacing w:val="-15"/>
        </w:rPr>
        <w:t> </w:t>
      </w:r>
      <w:r>
        <w:rPr>
          <w:color w:val="231F20"/>
        </w:rPr>
        <w:t>de</w:t>
      </w:r>
      <w:r>
        <w:rPr>
          <w:color w:val="231F20"/>
          <w:spacing w:val="-16"/>
        </w:rPr>
        <w:t> </w:t>
      </w:r>
      <w:r>
        <w:rPr>
          <w:color w:val="231F20"/>
          <w:spacing w:val="-3"/>
        </w:rPr>
        <w:t>Chiapas</w:t>
      </w:r>
      <w:r>
        <w:rPr>
          <w:color w:val="231F20"/>
          <w:spacing w:val="-16"/>
        </w:rPr>
        <w:t> </w:t>
      </w:r>
      <w:r>
        <w:rPr>
          <w:color w:val="231F20"/>
        </w:rPr>
        <w:t>es</w:t>
      </w:r>
      <w:r>
        <w:rPr>
          <w:color w:val="231F20"/>
          <w:spacing w:val="-16"/>
        </w:rPr>
        <w:t> </w:t>
      </w:r>
      <w:r>
        <w:rPr>
          <w:color w:val="231F20"/>
          <w:spacing w:val="-3"/>
        </w:rPr>
        <w:t>importante</w:t>
      </w:r>
      <w:r>
        <w:rPr>
          <w:color w:val="231F20"/>
          <w:spacing w:val="-16"/>
        </w:rPr>
        <w:t> </w:t>
      </w:r>
      <w:r>
        <w:rPr>
          <w:color w:val="231F20"/>
          <w:spacing w:val="-3"/>
        </w:rPr>
        <w:t>considerarlas</w:t>
      </w:r>
      <w:r>
        <w:rPr>
          <w:color w:val="231F20"/>
          <w:spacing w:val="-16"/>
        </w:rPr>
        <w:t> </w:t>
      </w:r>
      <w:r>
        <w:rPr>
          <w:color w:val="231F20"/>
          <w:spacing w:val="-3"/>
        </w:rPr>
        <w:t>como </w:t>
      </w:r>
      <w:r>
        <w:rPr>
          <w:rFonts w:ascii="Palatino Linotype" w:hAnsi="Palatino Linotype"/>
          <w:color w:val="231F20"/>
        </w:rPr>
        <w:t>una </w:t>
      </w:r>
      <w:r>
        <w:rPr>
          <w:rFonts w:ascii="Palatino Linotype" w:hAnsi="Palatino Linotype"/>
          <w:color w:val="231F20"/>
          <w:spacing w:val="-3"/>
        </w:rPr>
        <w:t>reacción </w:t>
      </w:r>
      <w:r>
        <w:rPr>
          <w:rFonts w:ascii="Palatino Linotype" w:hAnsi="Palatino Linotype"/>
          <w:color w:val="231F20"/>
        </w:rPr>
        <w:t>sin </w:t>
      </w:r>
      <w:r>
        <w:rPr>
          <w:rFonts w:ascii="Palatino Linotype" w:hAnsi="Palatino Linotype"/>
          <w:color w:val="231F20"/>
          <w:spacing w:val="-3"/>
        </w:rPr>
        <w:t>precedentes </w:t>
      </w:r>
      <w:r>
        <w:rPr>
          <w:rFonts w:ascii="Palatino Linotype" w:hAnsi="Palatino Linotype"/>
          <w:color w:val="231F20"/>
        </w:rPr>
        <w:t>en </w:t>
      </w:r>
      <w:r>
        <w:rPr>
          <w:rFonts w:ascii="Palatino Linotype" w:hAnsi="Palatino Linotype"/>
          <w:color w:val="231F20"/>
          <w:spacing w:val="-3"/>
        </w:rPr>
        <w:t>México contra </w:t>
      </w:r>
      <w:r>
        <w:rPr>
          <w:rFonts w:ascii="Palatino Linotype" w:hAnsi="Palatino Linotype"/>
          <w:color w:val="231F20"/>
        </w:rPr>
        <w:t>el </w:t>
      </w:r>
      <w:r>
        <w:rPr>
          <w:rFonts w:ascii="Palatino Linotype" w:hAnsi="Palatino Linotype"/>
          <w:color w:val="231F20"/>
          <w:spacing w:val="-3"/>
        </w:rPr>
        <w:t>orden neoliberal. </w:t>
      </w:r>
      <w:r>
        <w:rPr>
          <w:color w:val="231F20"/>
          <w:spacing w:val="-4"/>
          <w:w w:val="105"/>
        </w:rPr>
        <w:t>E</w:t>
      </w:r>
      <w:r>
        <w:rPr>
          <w:color w:val="231F20"/>
          <w:w w:val="105"/>
        </w:rPr>
        <w:t>l</w:t>
      </w:r>
      <w:r>
        <w:rPr>
          <w:color w:val="231F20"/>
          <w:spacing w:val="10"/>
        </w:rPr>
        <w:t> </w:t>
      </w:r>
      <w:r>
        <w:rPr>
          <w:color w:val="231F20"/>
          <w:spacing w:val="-3"/>
          <w:w w:val="100"/>
        </w:rPr>
        <w:t>mism</w:t>
      </w:r>
      <w:r>
        <w:rPr>
          <w:color w:val="231F20"/>
          <w:w w:val="100"/>
        </w:rPr>
        <w:t>o</w:t>
      </w:r>
      <w:r>
        <w:rPr>
          <w:color w:val="231F20"/>
          <w:spacing w:val="10"/>
        </w:rPr>
        <w:t> </w:t>
      </w:r>
      <w:r>
        <w:rPr>
          <w:color w:val="231F20"/>
          <w:spacing w:val="-3"/>
          <w:w w:val="99"/>
        </w:rPr>
        <w:t>dí</w:t>
      </w:r>
      <w:r>
        <w:rPr>
          <w:color w:val="231F20"/>
          <w:w w:val="99"/>
        </w:rPr>
        <w:t>a</w:t>
      </w:r>
      <w:r>
        <w:rPr>
          <w:color w:val="231F20"/>
          <w:spacing w:val="10"/>
        </w:rPr>
        <w:t> </w:t>
      </w:r>
      <w:r>
        <w:rPr>
          <w:color w:val="231F20"/>
          <w:spacing w:val="-4"/>
          <w:w w:val="99"/>
        </w:rPr>
        <w:t>e</w:t>
      </w:r>
      <w:r>
        <w:rPr>
          <w:color w:val="231F20"/>
          <w:w w:val="99"/>
        </w:rPr>
        <w:t>n</w:t>
      </w:r>
      <w:r>
        <w:rPr>
          <w:color w:val="231F20"/>
          <w:spacing w:val="10"/>
        </w:rPr>
        <w:t> </w:t>
      </w:r>
      <w:r>
        <w:rPr>
          <w:color w:val="231F20"/>
          <w:spacing w:val="-4"/>
          <w:w w:val="99"/>
        </w:rPr>
        <w:t>qu</w:t>
      </w:r>
      <w:r>
        <w:rPr>
          <w:color w:val="231F20"/>
          <w:w w:val="99"/>
        </w:rPr>
        <w:t>e</w:t>
      </w:r>
      <w:r>
        <w:rPr>
          <w:color w:val="231F20"/>
          <w:spacing w:val="10"/>
        </w:rPr>
        <w:t> </w:t>
      </w:r>
      <w:r>
        <w:rPr>
          <w:color w:val="231F20"/>
          <w:spacing w:val="-4"/>
          <w:w w:val="106"/>
        </w:rPr>
        <w:t>entr</w:t>
      </w:r>
      <w:r>
        <w:rPr>
          <w:color w:val="231F20"/>
          <w:w w:val="106"/>
        </w:rPr>
        <w:t>ó</w:t>
      </w:r>
      <w:r>
        <w:rPr>
          <w:color w:val="231F20"/>
          <w:spacing w:val="10"/>
        </w:rPr>
        <w:t> </w:t>
      </w:r>
      <w:r>
        <w:rPr>
          <w:color w:val="231F20"/>
          <w:spacing w:val="-4"/>
          <w:w w:val="99"/>
        </w:rPr>
        <w:t>e</w:t>
      </w:r>
      <w:r>
        <w:rPr>
          <w:color w:val="231F20"/>
          <w:w w:val="99"/>
        </w:rPr>
        <w:t>n</w:t>
      </w:r>
      <w:r>
        <w:rPr>
          <w:color w:val="231F20"/>
          <w:spacing w:val="10"/>
        </w:rPr>
        <w:t> </w:t>
      </w:r>
      <w:r>
        <w:rPr>
          <w:color w:val="231F20"/>
          <w:spacing w:val="-4"/>
          <w:w w:val="106"/>
        </w:rPr>
        <w:t>vigo</w:t>
      </w:r>
      <w:r>
        <w:rPr>
          <w:color w:val="231F20"/>
          <w:w w:val="106"/>
        </w:rPr>
        <w:t>r</w:t>
      </w:r>
      <w:r>
        <w:rPr>
          <w:color w:val="231F20"/>
          <w:spacing w:val="10"/>
        </w:rPr>
        <w:t> </w:t>
      </w:r>
      <w:r>
        <w:rPr>
          <w:color w:val="231F20"/>
          <w:spacing w:val="-4"/>
          <w:w w:val="99"/>
        </w:rPr>
        <w:t>e</w:t>
      </w:r>
      <w:r>
        <w:rPr>
          <w:color w:val="231F20"/>
          <w:w w:val="99"/>
        </w:rPr>
        <w:t>l</w:t>
      </w:r>
      <w:r>
        <w:rPr>
          <w:color w:val="231F20"/>
          <w:spacing w:val="10"/>
        </w:rPr>
        <w:t> </w:t>
      </w:r>
      <w:r>
        <w:rPr>
          <w:color w:val="231F20"/>
          <w:spacing w:val="-3"/>
          <w:w w:val="262"/>
          <w:sz w:val="15"/>
        </w:rPr>
        <w:t>t</w:t>
      </w:r>
      <w:r>
        <w:rPr>
          <w:color w:val="231F20"/>
          <w:spacing w:val="-4"/>
          <w:w w:val="296"/>
          <w:sz w:val="15"/>
        </w:rPr>
        <w:t>l</w:t>
      </w:r>
      <w:r>
        <w:rPr>
          <w:color w:val="231F20"/>
          <w:w w:val="142"/>
          <w:sz w:val="15"/>
        </w:rPr>
        <w:t>c</w:t>
      </w:r>
      <w:r>
        <w:rPr>
          <w:color w:val="231F20"/>
          <w:sz w:val="15"/>
        </w:rPr>
        <w:t> </w:t>
      </w:r>
      <w:r>
        <w:rPr>
          <w:color w:val="231F20"/>
          <w:spacing w:val="-18"/>
          <w:sz w:val="15"/>
        </w:rPr>
        <w:t> </w:t>
      </w:r>
      <w:r>
        <w:rPr>
          <w:color w:val="231F20"/>
          <w:spacing w:val="-3"/>
          <w:w w:val="94"/>
        </w:rPr>
        <w:t>–</w:t>
      </w:r>
      <w:r>
        <w:rPr>
          <w:color w:val="231F20"/>
          <w:w w:val="94"/>
        </w:rPr>
        <w:t>1</w:t>
      </w:r>
      <w:r>
        <w:rPr>
          <w:color w:val="231F20"/>
          <w:spacing w:val="10"/>
        </w:rPr>
        <w:t> </w:t>
      </w:r>
      <w:r>
        <w:rPr>
          <w:color w:val="231F20"/>
          <w:spacing w:val="-3"/>
          <w:w w:val="99"/>
        </w:rPr>
        <w:t>d</w:t>
      </w:r>
      <w:r>
        <w:rPr>
          <w:color w:val="231F20"/>
          <w:w w:val="99"/>
        </w:rPr>
        <w:t>e</w:t>
      </w:r>
      <w:r>
        <w:rPr>
          <w:color w:val="231F20"/>
          <w:spacing w:val="10"/>
        </w:rPr>
        <w:t> </w:t>
      </w:r>
      <w:r>
        <w:rPr>
          <w:color w:val="231F20"/>
          <w:spacing w:val="-4"/>
          <w:w w:val="101"/>
        </w:rPr>
        <w:t>ener</w:t>
      </w:r>
      <w:r>
        <w:rPr>
          <w:color w:val="231F20"/>
          <w:w w:val="101"/>
        </w:rPr>
        <w:t>o</w:t>
      </w:r>
      <w:r>
        <w:rPr>
          <w:color w:val="231F20"/>
          <w:spacing w:val="10"/>
        </w:rPr>
        <w:t> </w:t>
      </w:r>
      <w:r>
        <w:rPr>
          <w:color w:val="231F20"/>
          <w:spacing w:val="-3"/>
          <w:w w:val="99"/>
        </w:rPr>
        <w:t>d</w:t>
      </w:r>
      <w:r>
        <w:rPr>
          <w:color w:val="231F20"/>
          <w:w w:val="99"/>
        </w:rPr>
        <w:t>e</w:t>
      </w:r>
      <w:r>
        <w:rPr>
          <w:color w:val="231F20"/>
          <w:spacing w:val="10"/>
        </w:rPr>
        <w:t> </w:t>
      </w:r>
      <w:r>
        <w:rPr>
          <w:color w:val="231F20"/>
          <w:spacing w:val="-3"/>
          <w:w w:val="96"/>
        </w:rPr>
        <w:t>1994– </w:t>
      </w:r>
      <w:r>
        <w:rPr>
          <w:rFonts w:ascii="Palatino Linotype" w:hAnsi="Palatino Linotype"/>
          <w:color w:val="231F20"/>
          <w:spacing w:val="-3"/>
        </w:rPr>
        <w:t>estalló</w:t>
      </w:r>
      <w:r>
        <w:rPr>
          <w:rFonts w:ascii="Palatino Linotype" w:hAnsi="Palatino Linotype"/>
          <w:color w:val="231F20"/>
          <w:spacing w:val="-12"/>
        </w:rPr>
        <w:t> </w:t>
      </w:r>
      <w:r>
        <w:rPr>
          <w:rFonts w:ascii="Palatino Linotype" w:hAnsi="Palatino Linotype"/>
          <w:color w:val="231F20"/>
        </w:rPr>
        <w:t>la</w:t>
      </w:r>
      <w:r>
        <w:rPr>
          <w:rFonts w:ascii="Palatino Linotype" w:hAnsi="Palatino Linotype"/>
          <w:color w:val="231F20"/>
          <w:spacing w:val="-12"/>
        </w:rPr>
        <w:t> </w:t>
      </w:r>
      <w:r>
        <w:rPr>
          <w:rFonts w:ascii="Palatino Linotype" w:hAnsi="Palatino Linotype"/>
          <w:color w:val="231F20"/>
          <w:spacing w:val="-3"/>
        </w:rPr>
        <w:t>violencia</w:t>
      </w:r>
      <w:r>
        <w:rPr>
          <w:rFonts w:ascii="Palatino Linotype" w:hAnsi="Palatino Linotype"/>
          <w:color w:val="231F20"/>
          <w:spacing w:val="-12"/>
        </w:rPr>
        <w:t> </w:t>
      </w:r>
      <w:r>
        <w:rPr>
          <w:rFonts w:ascii="Palatino Linotype" w:hAnsi="Palatino Linotype"/>
          <w:color w:val="231F20"/>
          <w:spacing w:val="-3"/>
        </w:rPr>
        <w:t>política</w:t>
      </w:r>
      <w:r>
        <w:rPr>
          <w:rFonts w:ascii="Palatino Linotype" w:hAnsi="Palatino Linotype"/>
          <w:color w:val="231F20"/>
          <w:spacing w:val="-12"/>
        </w:rPr>
        <w:t> </w:t>
      </w:r>
      <w:r>
        <w:rPr>
          <w:rFonts w:ascii="Palatino Linotype" w:hAnsi="Palatino Linotype"/>
          <w:color w:val="231F20"/>
        </w:rPr>
        <w:t>en</w:t>
      </w:r>
      <w:r>
        <w:rPr>
          <w:rFonts w:ascii="Palatino Linotype" w:hAnsi="Palatino Linotype"/>
          <w:color w:val="231F20"/>
          <w:spacing w:val="-12"/>
        </w:rPr>
        <w:t> </w:t>
      </w:r>
      <w:r>
        <w:rPr>
          <w:rFonts w:ascii="Palatino Linotype" w:hAnsi="Palatino Linotype"/>
          <w:color w:val="231F20"/>
          <w:spacing w:val="-3"/>
        </w:rPr>
        <w:t>Chiapas,</w:t>
      </w:r>
      <w:r>
        <w:rPr>
          <w:rFonts w:ascii="Palatino Linotype" w:hAnsi="Palatino Linotype"/>
          <w:color w:val="231F20"/>
          <w:spacing w:val="-12"/>
        </w:rPr>
        <w:t> </w:t>
      </w:r>
      <w:r>
        <w:rPr>
          <w:rFonts w:ascii="Palatino Linotype" w:hAnsi="Palatino Linotype"/>
          <w:color w:val="231F20"/>
          <w:spacing w:val="-3"/>
        </w:rPr>
        <w:t>provincia</w:t>
      </w:r>
      <w:r>
        <w:rPr>
          <w:rFonts w:ascii="Palatino Linotype" w:hAnsi="Palatino Linotype"/>
          <w:color w:val="231F20"/>
          <w:spacing w:val="-12"/>
        </w:rPr>
        <w:t> </w:t>
      </w:r>
      <w:r>
        <w:rPr>
          <w:rFonts w:ascii="Palatino Linotype" w:hAnsi="Palatino Linotype"/>
          <w:color w:val="231F20"/>
        </w:rPr>
        <w:t>de</w:t>
      </w:r>
      <w:r>
        <w:rPr>
          <w:rFonts w:ascii="Palatino Linotype" w:hAnsi="Palatino Linotype"/>
          <w:color w:val="231F20"/>
          <w:spacing w:val="-12"/>
        </w:rPr>
        <w:t> </w:t>
      </w:r>
      <w:r>
        <w:rPr>
          <w:rFonts w:ascii="Palatino Linotype" w:hAnsi="Palatino Linotype"/>
          <w:color w:val="231F20"/>
          <w:spacing w:val="-3"/>
        </w:rPr>
        <w:t>México.</w:t>
      </w:r>
      <w:r>
        <w:rPr>
          <w:rFonts w:ascii="Palatino Linotype" w:hAnsi="Palatino Linotype"/>
          <w:color w:val="231F20"/>
          <w:spacing w:val="-12"/>
        </w:rPr>
        <w:t> </w:t>
      </w:r>
      <w:r>
        <w:rPr>
          <w:rFonts w:ascii="Palatino Linotype" w:hAnsi="Palatino Linotype"/>
          <w:color w:val="231F20"/>
          <w:spacing w:val="-3"/>
        </w:rPr>
        <w:t>Cientos </w:t>
      </w:r>
      <w:r>
        <w:rPr>
          <w:color w:val="231F20"/>
        </w:rPr>
        <w:t>de</w:t>
      </w:r>
      <w:r>
        <w:rPr>
          <w:color w:val="231F20"/>
          <w:spacing w:val="-25"/>
        </w:rPr>
        <w:t> </w:t>
      </w:r>
      <w:r>
        <w:rPr>
          <w:color w:val="231F20"/>
          <w:spacing w:val="-3"/>
        </w:rPr>
        <w:t>indígenas</w:t>
      </w:r>
      <w:r>
        <w:rPr>
          <w:color w:val="231F20"/>
          <w:spacing w:val="-25"/>
        </w:rPr>
        <w:t> </w:t>
      </w:r>
      <w:r>
        <w:rPr>
          <w:color w:val="231F20"/>
          <w:spacing w:val="-4"/>
        </w:rPr>
        <w:t>escasamente</w:t>
      </w:r>
      <w:r>
        <w:rPr>
          <w:color w:val="231F20"/>
          <w:spacing w:val="-24"/>
        </w:rPr>
        <w:t> </w:t>
      </w:r>
      <w:r>
        <w:rPr>
          <w:color w:val="231F20"/>
          <w:spacing w:val="-3"/>
        </w:rPr>
        <w:t>pertrechados</w:t>
      </w:r>
      <w:r>
        <w:rPr>
          <w:color w:val="231F20"/>
          <w:spacing w:val="-25"/>
        </w:rPr>
        <w:t> </w:t>
      </w:r>
      <w:r>
        <w:rPr>
          <w:color w:val="231F20"/>
          <w:spacing w:val="-4"/>
        </w:rPr>
        <w:t>–organizados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3"/>
        </w:rPr>
        <w:t>llamado </w:t>
      </w:r>
      <w:r>
        <w:rPr>
          <w:rFonts w:ascii="Palatino Linotype" w:hAnsi="Palatino Linotype"/>
          <w:color w:val="231F20"/>
          <w:spacing w:val="-4"/>
        </w:rPr>
        <w:t>Ejército </w:t>
      </w:r>
      <w:r>
        <w:rPr>
          <w:rFonts w:ascii="Palatino Linotype" w:hAnsi="Palatino Linotype"/>
          <w:color w:val="231F20"/>
          <w:spacing w:val="-5"/>
        </w:rPr>
        <w:t>Zapatista </w:t>
      </w:r>
      <w:r>
        <w:rPr>
          <w:rFonts w:ascii="Palatino Linotype" w:hAnsi="Palatino Linotype"/>
          <w:color w:val="231F20"/>
          <w:spacing w:val="-3"/>
        </w:rPr>
        <w:t>de </w:t>
      </w:r>
      <w:r>
        <w:rPr>
          <w:rFonts w:ascii="Palatino Linotype" w:hAnsi="Palatino Linotype"/>
          <w:color w:val="231F20"/>
          <w:spacing w:val="-5"/>
        </w:rPr>
        <w:t>Liberación Nacional– atacaron </w:t>
      </w:r>
      <w:r>
        <w:rPr>
          <w:rFonts w:ascii="Palatino Linotype" w:hAnsi="Palatino Linotype"/>
          <w:color w:val="231F20"/>
          <w:spacing w:val="-4"/>
        </w:rPr>
        <w:t>las </w:t>
      </w:r>
      <w:r>
        <w:rPr>
          <w:rFonts w:ascii="Palatino Linotype" w:hAnsi="Palatino Linotype"/>
          <w:color w:val="231F20"/>
          <w:spacing w:val="-5"/>
        </w:rPr>
        <w:t>presidencias </w:t>
      </w:r>
      <w:r>
        <w:rPr>
          <w:color w:val="231F20"/>
          <w:spacing w:val="-5"/>
        </w:rPr>
        <w:t>municipales</w:t>
      </w:r>
      <w:r>
        <w:rPr>
          <w:color w:val="231F20"/>
          <w:spacing w:val="-15"/>
        </w:rPr>
        <w:t> </w:t>
      </w:r>
      <w:r>
        <w:rPr>
          <w:color w:val="231F20"/>
          <w:spacing w:val="-3"/>
        </w:rPr>
        <w:t>de</w:t>
      </w:r>
      <w:r>
        <w:rPr>
          <w:color w:val="231F20"/>
          <w:spacing w:val="-15"/>
        </w:rPr>
        <w:t> </w:t>
      </w:r>
      <w:r>
        <w:rPr>
          <w:color w:val="231F20"/>
          <w:spacing w:val="-4"/>
        </w:rPr>
        <w:t>San</w:t>
      </w:r>
      <w:r>
        <w:rPr>
          <w:color w:val="231F20"/>
          <w:spacing w:val="-15"/>
        </w:rPr>
        <w:t> </w:t>
      </w:r>
      <w:r>
        <w:rPr>
          <w:color w:val="231F20"/>
          <w:spacing w:val="-5"/>
        </w:rPr>
        <w:t>Cristóbal</w:t>
      </w:r>
      <w:r>
        <w:rPr>
          <w:color w:val="231F20"/>
          <w:spacing w:val="-15"/>
        </w:rPr>
        <w:t> </w:t>
      </w:r>
      <w:r>
        <w:rPr>
          <w:color w:val="231F20"/>
        </w:rPr>
        <w:t>Las</w:t>
      </w:r>
      <w:r>
        <w:rPr>
          <w:color w:val="231F20"/>
          <w:spacing w:val="-15"/>
        </w:rPr>
        <w:t> </w:t>
      </w:r>
      <w:r>
        <w:rPr>
          <w:color w:val="231F20"/>
          <w:spacing w:val="-5"/>
        </w:rPr>
        <w:t>Casas,</w:t>
      </w:r>
      <w:r>
        <w:rPr>
          <w:color w:val="231F20"/>
          <w:spacing w:val="-15"/>
        </w:rPr>
        <w:t> </w:t>
      </w:r>
      <w:r>
        <w:rPr>
          <w:color w:val="231F20"/>
        </w:rPr>
        <w:t>Las</w:t>
      </w:r>
      <w:r>
        <w:rPr>
          <w:color w:val="231F20"/>
          <w:spacing w:val="-15"/>
        </w:rPr>
        <w:t> </w:t>
      </w:r>
      <w:r>
        <w:rPr>
          <w:color w:val="231F20"/>
          <w:spacing w:val="-6"/>
        </w:rPr>
        <w:t>Margaritas,</w:t>
      </w:r>
      <w:r>
        <w:rPr>
          <w:color w:val="231F20"/>
          <w:spacing w:val="-15"/>
        </w:rPr>
        <w:t> </w:t>
      </w:r>
      <w:r>
        <w:rPr>
          <w:color w:val="231F20"/>
          <w:spacing w:val="-6"/>
        </w:rPr>
        <w:t>Altamirano, Ocosingo, </w:t>
      </w:r>
      <w:r>
        <w:rPr>
          <w:color w:val="231F20"/>
          <w:spacing w:val="-5"/>
        </w:rPr>
        <w:t>Huixtán, Oxchuc </w:t>
      </w:r>
      <w:r>
        <w:rPr>
          <w:color w:val="231F20"/>
        </w:rPr>
        <w:t>y </w:t>
      </w:r>
      <w:r>
        <w:rPr>
          <w:color w:val="231F20"/>
          <w:spacing w:val="-5"/>
        </w:rPr>
        <w:t>Chalán </w:t>
      </w:r>
      <w:r>
        <w:rPr>
          <w:color w:val="231F20"/>
          <w:spacing w:val="-4"/>
        </w:rPr>
        <w:t>del </w:t>
      </w:r>
      <w:r>
        <w:rPr>
          <w:color w:val="231F20"/>
          <w:spacing w:val="-5"/>
        </w:rPr>
        <w:t>Carmen, </w:t>
      </w:r>
      <w:r>
        <w:rPr>
          <w:color w:val="231F20"/>
          <w:spacing w:val="-4"/>
        </w:rPr>
        <w:t>así como </w:t>
      </w:r>
      <w:r>
        <w:rPr>
          <w:color w:val="231F20"/>
          <w:spacing w:val="-5"/>
        </w:rPr>
        <w:t>la comunidad </w:t>
      </w:r>
      <w:r>
        <w:rPr>
          <w:color w:val="231F20"/>
          <w:spacing w:val="-3"/>
        </w:rPr>
        <w:t>de </w:t>
      </w:r>
      <w:r>
        <w:rPr>
          <w:color w:val="231F20"/>
          <w:spacing w:val="-6"/>
        </w:rPr>
        <w:t>Guadalupe </w:t>
      </w:r>
      <w:r>
        <w:rPr>
          <w:color w:val="231F20"/>
          <w:spacing w:val="-8"/>
        </w:rPr>
        <w:t>Tepeyac, </w:t>
      </w:r>
      <w:r>
        <w:rPr>
          <w:color w:val="231F20"/>
          <w:spacing w:val="-5"/>
        </w:rPr>
        <w:t>limítrofe </w:t>
      </w:r>
      <w:r>
        <w:rPr>
          <w:color w:val="231F20"/>
          <w:spacing w:val="-4"/>
        </w:rPr>
        <w:t>con </w:t>
      </w:r>
      <w:r>
        <w:rPr>
          <w:color w:val="231F20"/>
          <w:spacing w:val="-6"/>
        </w:rPr>
        <w:t>Guatemala. </w:t>
      </w:r>
      <w:r>
        <w:rPr>
          <w:color w:val="231F20"/>
          <w:spacing w:val="-3"/>
        </w:rPr>
        <w:t>En </w:t>
      </w:r>
      <w:r>
        <w:rPr>
          <w:color w:val="231F20"/>
          <w:spacing w:val="-5"/>
        </w:rPr>
        <w:t>los </w:t>
      </w:r>
      <w:r>
        <w:rPr>
          <w:color w:val="231F20"/>
          <w:spacing w:val="-4"/>
        </w:rPr>
        <w:t>dos </w:t>
      </w:r>
      <w:r>
        <w:rPr>
          <w:color w:val="231F20"/>
          <w:spacing w:val="-5"/>
        </w:rPr>
        <w:t>primeros </w:t>
      </w:r>
      <w:r>
        <w:rPr>
          <w:color w:val="231F20"/>
          <w:spacing w:val="-4"/>
        </w:rPr>
        <w:t>días </w:t>
      </w:r>
      <w:r>
        <w:rPr>
          <w:color w:val="231F20"/>
          <w:spacing w:val="-3"/>
        </w:rPr>
        <w:t>de </w:t>
      </w:r>
      <w:r>
        <w:rPr>
          <w:color w:val="231F20"/>
          <w:spacing w:val="-6"/>
        </w:rPr>
        <w:t>enfrentamientos </w:t>
      </w:r>
      <w:r>
        <w:rPr>
          <w:color w:val="231F20"/>
          <w:spacing w:val="-4"/>
        </w:rPr>
        <w:t>hubo más </w:t>
      </w:r>
      <w:r>
        <w:rPr>
          <w:color w:val="231F20"/>
          <w:spacing w:val="-3"/>
        </w:rPr>
        <w:t>de </w:t>
      </w:r>
      <w:r>
        <w:rPr>
          <w:color w:val="231F20"/>
          <w:spacing w:val="-4"/>
        </w:rPr>
        <w:t>100 </w:t>
      </w:r>
      <w:r>
        <w:rPr>
          <w:color w:val="231F20"/>
          <w:spacing w:val="-5"/>
        </w:rPr>
        <w:t>muertos. </w:t>
      </w:r>
      <w:r>
        <w:rPr>
          <w:color w:val="231F20"/>
          <w:spacing w:val="-6"/>
        </w:rPr>
        <w:t>El </w:t>
      </w:r>
      <w:r>
        <w:rPr>
          <w:color w:val="231F20"/>
          <w:spacing w:val="-5"/>
          <w:w w:val="98"/>
        </w:rPr>
        <w:t>subcomandant</w:t>
      </w:r>
      <w:r>
        <w:rPr>
          <w:color w:val="231F20"/>
          <w:w w:val="98"/>
        </w:rPr>
        <w:t>e</w:t>
      </w:r>
      <w:r>
        <w:rPr>
          <w:color w:val="231F20"/>
          <w:spacing w:val="-11"/>
        </w:rPr>
        <w:t> </w:t>
      </w:r>
      <w:r>
        <w:rPr>
          <w:color w:val="231F20"/>
          <w:spacing w:val="-5"/>
          <w:w w:val="103"/>
        </w:rPr>
        <w:t>de</w:t>
      </w:r>
      <w:r>
        <w:rPr>
          <w:color w:val="231F20"/>
          <w:w w:val="103"/>
        </w:rPr>
        <w:t>l</w:t>
      </w:r>
      <w:r>
        <w:rPr>
          <w:color w:val="231F20"/>
          <w:spacing w:val="-10"/>
        </w:rPr>
        <w:t> </w:t>
      </w:r>
      <w:r>
        <w:rPr>
          <w:color w:val="231F20"/>
          <w:spacing w:val="-5"/>
          <w:w w:val="118"/>
          <w:sz w:val="15"/>
        </w:rPr>
        <w:t>e</w:t>
      </w:r>
      <w:r>
        <w:rPr>
          <w:color w:val="231F20"/>
          <w:spacing w:val="-5"/>
          <w:w w:val="120"/>
          <w:sz w:val="15"/>
        </w:rPr>
        <w:t>z</w:t>
      </w:r>
      <w:r>
        <w:rPr>
          <w:color w:val="231F20"/>
          <w:spacing w:val="-5"/>
          <w:w w:val="296"/>
          <w:sz w:val="15"/>
        </w:rPr>
        <w:t>l</w:t>
      </w:r>
      <w:r>
        <w:rPr>
          <w:color w:val="231F20"/>
          <w:w w:val="148"/>
          <w:sz w:val="15"/>
        </w:rPr>
        <w:t>n</w:t>
      </w:r>
      <w:r>
        <w:rPr>
          <w:color w:val="231F20"/>
          <w:spacing w:val="4"/>
          <w:sz w:val="15"/>
        </w:rPr>
        <w:t> </w:t>
      </w:r>
      <w:r>
        <w:rPr>
          <w:color w:val="231F20"/>
          <w:spacing w:val="-5"/>
          <w:w w:val="104"/>
        </w:rPr>
        <w:t>“Marcos</w:t>
      </w:r>
      <w:r>
        <w:rPr>
          <w:color w:val="231F20"/>
          <w:w w:val="104"/>
        </w:rPr>
        <w:t>”</w:t>
      </w:r>
      <w:r>
        <w:rPr>
          <w:color w:val="231F20"/>
          <w:spacing w:val="-11"/>
        </w:rPr>
        <w:t> </w:t>
      </w:r>
      <w:r>
        <w:rPr>
          <w:color w:val="231F20"/>
          <w:spacing w:val="-5"/>
          <w:w w:val="101"/>
        </w:rPr>
        <w:t>declaró</w:t>
      </w:r>
      <w:r>
        <w:rPr>
          <w:color w:val="231F20"/>
          <w:w w:val="101"/>
        </w:rPr>
        <w:t>:</w:t>
      </w:r>
      <w:r>
        <w:rPr>
          <w:color w:val="231F20"/>
          <w:spacing w:val="-10"/>
        </w:rPr>
        <w:t> </w:t>
      </w:r>
      <w:r>
        <w:rPr>
          <w:color w:val="231F20"/>
          <w:spacing w:val="-5"/>
          <w:w w:val="114"/>
        </w:rPr>
        <w:t>“l</w:t>
      </w:r>
      <w:r>
        <w:rPr>
          <w:color w:val="231F20"/>
          <w:w w:val="114"/>
        </w:rPr>
        <w:t>o</w:t>
      </w:r>
      <w:r>
        <w:rPr>
          <w:color w:val="231F20"/>
          <w:spacing w:val="-10"/>
        </w:rPr>
        <w:t> </w:t>
      </w:r>
      <w:r>
        <w:rPr>
          <w:color w:val="231F20"/>
          <w:spacing w:val="-6"/>
          <w:w w:val="99"/>
        </w:rPr>
        <w:t>qu</w:t>
      </w:r>
      <w:r>
        <w:rPr>
          <w:color w:val="231F20"/>
          <w:w w:val="99"/>
        </w:rPr>
        <w:t>e</w:t>
      </w:r>
      <w:r>
        <w:rPr>
          <w:color w:val="231F20"/>
          <w:spacing w:val="-10"/>
        </w:rPr>
        <w:t> </w:t>
      </w:r>
      <w:r>
        <w:rPr>
          <w:color w:val="231F20"/>
          <w:spacing w:val="-5"/>
          <w:w w:val="94"/>
        </w:rPr>
        <w:t>ustede</w:t>
      </w:r>
      <w:r>
        <w:rPr>
          <w:color w:val="231F20"/>
          <w:w w:val="94"/>
        </w:rPr>
        <w:t>s</w:t>
      </w:r>
      <w:r>
        <w:rPr>
          <w:color w:val="231F20"/>
          <w:spacing w:val="-10"/>
        </w:rPr>
        <w:t> </w:t>
      </w:r>
      <w:r>
        <w:rPr>
          <w:color w:val="231F20"/>
          <w:spacing w:val="-6"/>
          <w:w w:val="99"/>
        </w:rPr>
        <w:t>ve</w:t>
      </w:r>
      <w:r>
        <w:rPr>
          <w:color w:val="231F20"/>
          <w:w w:val="99"/>
        </w:rPr>
        <w:t>n</w:t>
      </w:r>
      <w:r>
        <w:rPr>
          <w:color w:val="231F20"/>
          <w:spacing w:val="-10"/>
        </w:rPr>
        <w:t> </w:t>
      </w:r>
      <w:r>
        <w:rPr>
          <w:color w:val="231F20"/>
          <w:spacing w:val="-6"/>
          <w:w w:val="99"/>
        </w:rPr>
        <w:t>aquí </w:t>
      </w:r>
      <w:r>
        <w:rPr>
          <w:color w:val="231F20"/>
          <w:spacing w:val="-3"/>
        </w:rPr>
        <w:t>se </w:t>
      </w:r>
      <w:r>
        <w:rPr>
          <w:color w:val="231F20"/>
          <w:spacing w:val="-4"/>
        </w:rPr>
        <w:t>puede ver igual </w:t>
      </w:r>
      <w:r>
        <w:rPr>
          <w:color w:val="231F20"/>
          <w:spacing w:val="-3"/>
        </w:rPr>
        <w:t>en </w:t>
      </w:r>
      <w:r>
        <w:rPr>
          <w:color w:val="231F20"/>
          <w:spacing w:val="-4"/>
        </w:rPr>
        <w:t>las </w:t>
      </w:r>
      <w:r>
        <w:rPr>
          <w:color w:val="231F20"/>
          <w:spacing w:val="-5"/>
        </w:rPr>
        <w:t>cabeceras municipales </w:t>
      </w:r>
      <w:r>
        <w:rPr>
          <w:color w:val="231F20"/>
          <w:spacing w:val="-3"/>
        </w:rPr>
        <w:t>de </w:t>
      </w:r>
      <w:r>
        <w:rPr>
          <w:color w:val="231F20"/>
        </w:rPr>
        <w:t>Las </w:t>
      </w:r>
      <w:r>
        <w:rPr>
          <w:color w:val="231F20"/>
          <w:spacing w:val="-6"/>
        </w:rPr>
        <w:t>Margaritas, </w:t>
      </w:r>
      <w:r>
        <w:rPr>
          <w:color w:val="231F20"/>
          <w:spacing w:val="-5"/>
        </w:rPr>
        <w:t>Altamirano </w:t>
      </w:r>
      <w:r>
        <w:rPr>
          <w:color w:val="231F20"/>
        </w:rPr>
        <w:t>y </w:t>
      </w:r>
      <w:r>
        <w:rPr>
          <w:color w:val="231F20"/>
          <w:spacing w:val="-5"/>
        </w:rPr>
        <w:t>Ocosingo”, </w:t>
      </w:r>
      <w:r>
        <w:rPr>
          <w:color w:val="231F20"/>
          <w:spacing w:val="-3"/>
        </w:rPr>
        <w:t>es el </w:t>
      </w:r>
      <w:r>
        <w:rPr>
          <w:color w:val="231F20"/>
          <w:spacing w:val="2"/>
        </w:rPr>
        <w:t>inicio </w:t>
      </w:r>
      <w:r>
        <w:rPr>
          <w:color w:val="231F20"/>
        </w:rPr>
        <w:t>de un </w:t>
      </w:r>
      <w:r>
        <w:rPr>
          <w:color w:val="231F20"/>
          <w:spacing w:val="2"/>
        </w:rPr>
        <w:t>movimiento  </w:t>
      </w:r>
      <w:r>
        <w:rPr>
          <w:color w:val="231F20"/>
          <w:spacing w:val="3"/>
        </w:rPr>
        <w:t>grande  </w:t>
      </w:r>
      <w:r>
        <w:rPr>
          <w:rFonts w:ascii="Palatino Linotype" w:hAnsi="Palatino Linotype"/>
          <w:color w:val="231F20"/>
        </w:rPr>
        <w:t>que se ha </w:t>
      </w:r>
      <w:r>
        <w:rPr>
          <w:rFonts w:ascii="Palatino Linotype" w:hAnsi="Palatino Linotype"/>
          <w:color w:val="231F20"/>
          <w:spacing w:val="2"/>
        </w:rPr>
        <w:t>venido preparando </w:t>
      </w:r>
      <w:r>
        <w:rPr>
          <w:rFonts w:ascii="Palatino Linotype" w:hAnsi="Palatino Linotype"/>
          <w:color w:val="231F20"/>
        </w:rPr>
        <w:t>con </w:t>
      </w:r>
      <w:r>
        <w:rPr>
          <w:rFonts w:ascii="Palatino Linotype" w:hAnsi="Palatino Linotype"/>
          <w:color w:val="231F20"/>
          <w:spacing w:val="2"/>
        </w:rPr>
        <w:t>mucho tiempo, después </w:t>
      </w:r>
      <w:r>
        <w:rPr>
          <w:rFonts w:ascii="Palatino Linotype" w:hAnsi="Palatino Linotype"/>
          <w:color w:val="231F20"/>
          <w:spacing w:val="3"/>
        </w:rPr>
        <w:t>de </w:t>
      </w:r>
      <w:r>
        <w:rPr>
          <w:color w:val="231F20"/>
          <w:spacing w:val="2"/>
        </w:rPr>
        <w:t>haber intentado otros caminos para solucionar </w:t>
      </w:r>
      <w:r>
        <w:rPr>
          <w:color w:val="231F20"/>
        </w:rPr>
        <w:t>las </w:t>
      </w:r>
      <w:r>
        <w:rPr>
          <w:color w:val="231F20"/>
          <w:spacing w:val="3"/>
        </w:rPr>
        <w:t>demandas   </w:t>
      </w:r>
      <w:r>
        <w:rPr>
          <w:rFonts w:ascii="Palatino Linotype" w:hAnsi="Palatino Linotype"/>
          <w:color w:val="231F20"/>
        </w:rPr>
        <w:t>y </w:t>
      </w:r>
      <w:r>
        <w:rPr>
          <w:rFonts w:ascii="Palatino Linotype" w:hAnsi="Palatino Linotype"/>
          <w:color w:val="231F20"/>
          <w:spacing w:val="2"/>
        </w:rPr>
        <w:t>conflictos </w:t>
      </w:r>
      <w:r>
        <w:rPr>
          <w:rFonts w:ascii="Palatino Linotype" w:hAnsi="Palatino Linotype"/>
          <w:color w:val="231F20"/>
        </w:rPr>
        <w:t>de los </w:t>
      </w:r>
      <w:r>
        <w:rPr>
          <w:rFonts w:ascii="Palatino Linotype" w:hAnsi="Palatino Linotype"/>
          <w:color w:val="231F20"/>
          <w:spacing w:val="2"/>
        </w:rPr>
        <w:t>indígenas </w:t>
      </w:r>
      <w:r>
        <w:rPr>
          <w:rFonts w:ascii="Palatino Linotype" w:hAnsi="Palatino Linotype"/>
          <w:color w:val="231F20"/>
        </w:rPr>
        <w:t>y del  </w:t>
      </w:r>
      <w:r>
        <w:rPr>
          <w:rFonts w:ascii="Palatino Linotype" w:hAnsi="Palatino Linotype"/>
          <w:color w:val="231F20"/>
          <w:spacing w:val="2"/>
        </w:rPr>
        <w:t>país. </w:t>
      </w:r>
      <w:r>
        <w:rPr>
          <w:rFonts w:ascii="Palatino Linotype" w:hAnsi="Palatino Linotype"/>
          <w:color w:val="231F20"/>
          <w:spacing w:val="5"/>
        </w:rPr>
        <w:t>La </w:t>
      </w:r>
      <w:r>
        <w:rPr>
          <w:rFonts w:ascii="Palatino Linotype" w:hAnsi="Palatino Linotype"/>
          <w:color w:val="231F20"/>
          <w:spacing w:val="2"/>
        </w:rPr>
        <w:t>solución </w:t>
      </w:r>
      <w:r>
        <w:rPr>
          <w:rFonts w:ascii="Palatino Linotype" w:hAnsi="Palatino Linotype"/>
          <w:color w:val="231F20"/>
        </w:rPr>
        <w:t>de  </w:t>
      </w:r>
      <w:r>
        <w:rPr>
          <w:rFonts w:ascii="Palatino Linotype" w:hAnsi="Palatino Linotype"/>
          <w:color w:val="231F20"/>
          <w:spacing w:val="3"/>
        </w:rPr>
        <w:t>todos </w:t>
      </w:r>
      <w:r>
        <w:rPr>
          <w:color w:val="231F20"/>
        </w:rPr>
        <w:t>los </w:t>
      </w:r>
      <w:r>
        <w:rPr>
          <w:color w:val="231F20"/>
          <w:spacing w:val="2"/>
        </w:rPr>
        <w:t>problemas debe empezar </w:t>
      </w:r>
      <w:r>
        <w:rPr>
          <w:color w:val="231F20"/>
        </w:rPr>
        <w:t>porque </w:t>
      </w:r>
      <w:r>
        <w:rPr>
          <w:color w:val="231F20"/>
          <w:spacing w:val="-4"/>
        </w:rPr>
        <w:t>exista </w:t>
      </w:r>
      <w:r>
        <w:rPr>
          <w:color w:val="231F20"/>
          <w:spacing w:val="-5"/>
        </w:rPr>
        <w:t>verdadera justicia, libertad </w:t>
      </w:r>
      <w:r>
        <w:rPr>
          <w:color w:val="231F20"/>
        </w:rPr>
        <w:t>y </w:t>
      </w:r>
      <w:r>
        <w:rPr>
          <w:color w:val="231F20"/>
          <w:spacing w:val="-5"/>
        </w:rPr>
        <w:t>democracia. </w:t>
      </w:r>
      <w:r>
        <w:rPr>
          <w:color w:val="231F20"/>
          <w:spacing w:val="-6"/>
        </w:rPr>
        <w:t>por </w:t>
      </w:r>
      <w:r>
        <w:rPr>
          <w:color w:val="231F20"/>
          <w:spacing w:val="-3"/>
        </w:rPr>
        <w:t>su </w:t>
      </w:r>
      <w:r>
        <w:rPr>
          <w:color w:val="231F20"/>
          <w:spacing w:val="-5"/>
        </w:rPr>
        <w:t>parte,  </w:t>
      </w:r>
      <w:r>
        <w:rPr>
          <w:color w:val="231F20"/>
          <w:spacing w:val="-3"/>
        </w:rPr>
        <w:t>el  </w:t>
      </w:r>
      <w:r>
        <w:rPr>
          <w:color w:val="231F20"/>
          <w:spacing w:val="-4"/>
        </w:rPr>
        <w:t>mayor  </w:t>
      </w:r>
      <w:r>
        <w:rPr>
          <w:color w:val="231F20"/>
          <w:spacing w:val="-5"/>
        </w:rPr>
        <w:t>“Mario”  explicó;  “mire,</w:t>
      </w:r>
      <w:r>
        <w:rPr>
          <w:color w:val="231F20"/>
          <w:spacing w:val="-12"/>
        </w:rPr>
        <w:t> </w:t>
      </w:r>
      <w:r>
        <w:rPr>
          <w:color w:val="231F20"/>
          <w:spacing w:val="-3"/>
        </w:rPr>
        <w:t>ni</w:t>
      </w:r>
      <w:r>
        <w:rPr>
          <w:color w:val="231F20"/>
          <w:spacing w:val="-12"/>
        </w:rPr>
        <w:t> </w:t>
      </w:r>
      <w:r>
        <w:rPr>
          <w:color w:val="231F20"/>
          <w:spacing w:val="-4"/>
        </w:rPr>
        <w:t>somos</w:t>
      </w:r>
      <w:r>
        <w:rPr>
          <w:color w:val="231F20"/>
          <w:spacing w:val="-12"/>
        </w:rPr>
        <w:t> </w:t>
      </w:r>
      <w:r>
        <w:rPr>
          <w:color w:val="231F20"/>
          <w:spacing w:val="-5"/>
        </w:rPr>
        <w:t>maoístas</w:t>
      </w:r>
      <w:r>
        <w:rPr>
          <w:color w:val="231F20"/>
          <w:spacing w:val="-12"/>
        </w:rPr>
        <w:t> </w:t>
      </w:r>
      <w:r>
        <w:rPr>
          <w:color w:val="231F20"/>
          <w:spacing w:val="-3"/>
        </w:rPr>
        <w:t>ni</w:t>
      </w:r>
      <w:r>
        <w:rPr>
          <w:color w:val="231F20"/>
          <w:spacing w:val="-12"/>
        </w:rPr>
        <w:t> </w:t>
      </w:r>
      <w:r>
        <w:rPr>
          <w:color w:val="231F20"/>
          <w:spacing w:val="-5"/>
        </w:rPr>
        <w:t>marxistas,</w:t>
      </w:r>
      <w:r>
        <w:rPr>
          <w:color w:val="231F20"/>
          <w:spacing w:val="-13"/>
        </w:rPr>
        <w:t> </w:t>
      </w:r>
      <w:r>
        <w:rPr>
          <w:color w:val="231F20"/>
          <w:spacing w:val="-4"/>
        </w:rPr>
        <w:t>sino</w:t>
      </w:r>
      <w:r>
        <w:rPr>
          <w:color w:val="231F20"/>
          <w:spacing w:val="-12"/>
        </w:rPr>
        <w:t> </w:t>
      </w:r>
      <w:r>
        <w:rPr>
          <w:color w:val="231F20"/>
          <w:spacing w:val="-3"/>
        </w:rPr>
        <w:t>un</w:t>
      </w:r>
      <w:r>
        <w:rPr>
          <w:color w:val="231F20"/>
          <w:spacing w:val="-12"/>
        </w:rPr>
        <w:t> </w:t>
      </w:r>
      <w:r>
        <w:rPr>
          <w:color w:val="231F20"/>
          <w:spacing w:val="-4"/>
        </w:rPr>
        <w:t>grupo</w:t>
      </w:r>
      <w:r>
        <w:rPr>
          <w:color w:val="231F20"/>
          <w:spacing w:val="-12"/>
        </w:rPr>
        <w:t> </w:t>
      </w:r>
      <w:r>
        <w:rPr>
          <w:color w:val="231F20"/>
          <w:spacing w:val="-3"/>
        </w:rPr>
        <w:t>de</w:t>
      </w:r>
      <w:r>
        <w:rPr>
          <w:color w:val="231F20"/>
          <w:spacing w:val="-12"/>
        </w:rPr>
        <w:t> </w:t>
      </w:r>
      <w:r>
        <w:rPr>
          <w:color w:val="231F20"/>
          <w:spacing w:val="-5"/>
        </w:rPr>
        <w:t>campesinos, obreros </w:t>
      </w:r>
      <w:r>
        <w:rPr>
          <w:color w:val="231F20"/>
        </w:rPr>
        <w:t>y </w:t>
      </w:r>
      <w:r>
        <w:rPr>
          <w:color w:val="231F20"/>
          <w:spacing w:val="-6"/>
        </w:rPr>
        <w:t>estudiantes </w:t>
      </w:r>
      <w:r>
        <w:rPr>
          <w:color w:val="231F20"/>
        </w:rPr>
        <w:t>a </w:t>
      </w:r>
      <w:r>
        <w:rPr>
          <w:color w:val="231F20"/>
          <w:spacing w:val="-6"/>
        </w:rPr>
        <w:t>quienes </w:t>
      </w:r>
      <w:r>
        <w:rPr>
          <w:color w:val="231F20"/>
          <w:spacing w:val="-3"/>
        </w:rPr>
        <w:t>el </w:t>
      </w:r>
      <w:r>
        <w:rPr>
          <w:color w:val="231F20"/>
          <w:spacing w:val="-5"/>
        </w:rPr>
        <w:t>gobierno </w:t>
      </w:r>
      <w:r>
        <w:rPr>
          <w:color w:val="231F20"/>
          <w:spacing w:val="-3"/>
        </w:rPr>
        <w:t>ya no </w:t>
      </w:r>
      <w:r>
        <w:rPr>
          <w:color w:val="231F20"/>
          <w:spacing w:val="-4"/>
        </w:rPr>
        <w:t>les </w:t>
      </w:r>
      <w:r>
        <w:rPr>
          <w:color w:val="231F20"/>
          <w:spacing w:val="-3"/>
        </w:rPr>
        <w:t>ha </w:t>
      </w:r>
      <w:r>
        <w:rPr>
          <w:color w:val="231F20"/>
          <w:spacing w:val="-5"/>
        </w:rPr>
        <w:t>dejado otro camino </w:t>
      </w:r>
      <w:r>
        <w:rPr>
          <w:color w:val="231F20"/>
          <w:spacing w:val="-4"/>
        </w:rPr>
        <w:t>más que las </w:t>
      </w:r>
      <w:r>
        <w:rPr>
          <w:color w:val="231F20"/>
          <w:spacing w:val="-5"/>
        </w:rPr>
        <w:t>armas. </w:t>
      </w:r>
      <w:r>
        <w:rPr>
          <w:color w:val="231F20"/>
          <w:spacing w:val="-4"/>
        </w:rPr>
        <w:t>Nos </w:t>
      </w:r>
      <w:r>
        <w:rPr>
          <w:color w:val="231F20"/>
          <w:spacing w:val="-6"/>
        </w:rPr>
        <w:t>alzamos </w:t>
      </w:r>
      <w:r>
        <w:rPr>
          <w:color w:val="231F20"/>
          <w:spacing w:val="-3"/>
        </w:rPr>
        <w:t>en </w:t>
      </w:r>
      <w:r>
        <w:rPr>
          <w:color w:val="231F20"/>
          <w:spacing w:val="-5"/>
        </w:rPr>
        <w:t>armas porque estamos cansados</w:t>
      </w:r>
      <w:r>
        <w:rPr>
          <w:color w:val="231F20"/>
          <w:spacing w:val="-17"/>
        </w:rPr>
        <w:t> </w:t>
      </w:r>
      <w:r>
        <w:rPr>
          <w:color w:val="231F20"/>
          <w:spacing w:val="-3"/>
        </w:rPr>
        <w:t>de</w:t>
      </w:r>
      <w:r>
        <w:rPr>
          <w:color w:val="231F20"/>
          <w:spacing w:val="-17"/>
        </w:rPr>
        <w:t> </w:t>
      </w:r>
      <w:r>
        <w:rPr>
          <w:color w:val="231F20"/>
          <w:spacing w:val="-3"/>
        </w:rPr>
        <w:t>la</w:t>
      </w:r>
      <w:r>
        <w:rPr>
          <w:color w:val="231F20"/>
          <w:spacing w:val="-17"/>
        </w:rPr>
        <w:t> </w:t>
      </w:r>
      <w:r>
        <w:rPr>
          <w:color w:val="231F20"/>
          <w:spacing w:val="-5"/>
        </w:rPr>
        <w:t>miseria,</w:t>
      </w:r>
      <w:r>
        <w:rPr>
          <w:color w:val="231F20"/>
          <w:spacing w:val="-17"/>
        </w:rPr>
        <w:t> </w:t>
      </w:r>
      <w:r>
        <w:rPr>
          <w:color w:val="231F20"/>
          <w:spacing w:val="-5"/>
        </w:rPr>
        <w:t>porque</w:t>
      </w:r>
      <w:r>
        <w:rPr>
          <w:color w:val="231F20"/>
          <w:spacing w:val="-17"/>
        </w:rPr>
        <w:t> </w:t>
      </w:r>
      <w:r>
        <w:rPr>
          <w:color w:val="231F20"/>
          <w:spacing w:val="-4"/>
        </w:rPr>
        <w:t>los</w:t>
      </w:r>
      <w:r>
        <w:rPr>
          <w:color w:val="231F20"/>
          <w:spacing w:val="-17"/>
        </w:rPr>
        <w:t> </w:t>
      </w:r>
      <w:r>
        <w:rPr>
          <w:color w:val="231F20"/>
          <w:spacing w:val="-5"/>
        </w:rPr>
        <w:t>ricos,</w:t>
      </w:r>
      <w:r>
        <w:rPr>
          <w:color w:val="231F20"/>
          <w:spacing w:val="-17"/>
        </w:rPr>
        <w:t> </w:t>
      </w:r>
      <w:r>
        <w:rPr>
          <w:color w:val="231F20"/>
          <w:spacing w:val="-4"/>
        </w:rPr>
        <w:t>los</w:t>
      </w:r>
      <w:r>
        <w:rPr>
          <w:color w:val="231F20"/>
          <w:spacing w:val="-17"/>
        </w:rPr>
        <w:t> </w:t>
      </w:r>
      <w:r>
        <w:rPr>
          <w:color w:val="231F20"/>
          <w:spacing w:val="-5"/>
        </w:rPr>
        <w:t>hacendados</w:t>
      </w:r>
      <w:r>
        <w:rPr>
          <w:color w:val="231F20"/>
          <w:spacing w:val="-17"/>
        </w:rPr>
        <w:t> </w:t>
      </w:r>
      <w:r>
        <w:rPr>
          <w:color w:val="231F20"/>
          <w:spacing w:val="-3"/>
        </w:rPr>
        <w:t>de</w:t>
      </w:r>
      <w:r>
        <w:rPr>
          <w:color w:val="231F20"/>
          <w:spacing w:val="-17"/>
        </w:rPr>
        <w:t> </w:t>
      </w:r>
      <w:r>
        <w:rPr>
          <w:color w:val="231F20"/>
          <w:spacing w:val="-5"/>
        </w:rPr>
        <w:t>Chiapas, tienen guardias blancas </w:t>
      </w:r>
      <w:r>
        <w:rPr>
          <w:color w:val="231F20"/>
          <w:spacing w:val="-4"/>
        </w:rPr>
        <w:t>que </w:t>
      </w:r>
      <w:r>
        <w:rPr>
          <w:color w:val="231F20"/>
          <w:spacing w:val="-5"/>
        </w:rPr>
        <w:t>reprimen </w:t>
      </w:r>
      <w:r>
        <w:rPr>
          <w:color w:val="231F20"/>
        </w:rPr>
        <w:t>a </w:t>
      </w:r>
      <w:r>
        <w:rPr>
          <w:color w:val="231F20"/>
          <w:spacing w:val="-4"/>
        </w:rPr>
        <w:t>los </w:t>
      </w:r>
      <w:r>
        <w:rPr>
          <w:color w:val="231F20"/>
          <w:spacing w:val="-5"/>
        </w:rPr>
        <w:t>indígenas </w:t>
      </w:r>
      <w:r>
        <w:rPr>
          <w:color w:val="231F20"/>
        </w:rPr>
        <w:t>y </w:t>
      </w:r>
      <w:r>
        <w:rPr>
          <w:color w:val="231F20"/>
          <w:spacing w:val="-3"/>
        </w:rPr>
        <w:t>el </w:t>
      </w:r>
      <w:r>
        <w:rPr>
          <w:color w:val="231F20"/>
          <w:spacing w:val="-5"/>
        </w:rPr>
        <w:t>gobierno </w:t>
      </w:r>
      <w:r>
        <w:rPr>
          <w:rFonts w:ascii="Palatino Linotype" w:hAnsi="Palatino Linotype"/>
          <w:color w:val="231F20"/>
          <w:spacing w:val="-3"/>
        </w:rPr>
        <w:t>no </w:t>
      </w:r>
      <w:r>
        <w:rPr>
          <w:rFonts w:ascii="Palatino Linotype" w:hAnsi="Palatino Linotype"/>
          <w:color w:val="231F20"/>
          <w:spacing w:val="-4"/>
        </w:rPr>
        <w:t>les hace nada </w:t>
      </w:r>
      <w:r>
        <w:rPr>
          <w:rFonts w:ascii="Palatino Linotype" w:hAnsi="Palatino Linotype"/>
          <w:color w:val="231F20"/>
          <w:spacing w:val="-5"/>
        </w:rPr>
        <w:t>porque </w:t>
      </w:r>
      <w:r>
        <w:rPr>
          <w:rFonts w:ascii="Palatino Linotype" w:hAnsi="Palatino Linotype"/>
          <w:color w:val="231F20"/>
          <w:spacing w:val="-4"/>
        </w:rPr>
        <w:t>son </w:t>
      </w:r>
      <w:r>
        <w:rPr>
          <w:rFonts w:ascii="Palatino Linotype" w:hAnsi="Palatino Linotype"/>
          <w:color w:val="231F20"/>
          <w:spacing w:val="-5"/>
        </w:rPr>
        <w:t>ricos. Nuestro ejército </w:t>
      </w:r>
      <w:r>
        <w:rPr>
          <w:rFonts w:ascii="Palatino Linotype" w:hAnsi="Palatino Linotype"/>
          <w:color w:val="231F20"/>
          <w:spacing w:val="-3"/>
        </w:rPr>
        <w:t>es </w:t>
      </w:r>
      <w:r>
        <w:rPr>
          <w:rFonts w:ascii="Palatino Linotype" w:hAnsi="Palatino Linotype"/>
          <w:color w:val="231F20"/>
          <w:spacing w:val="-5"/>
        </w:rPr>
        <w:t>grande </w:t>
      </w:r>
      <w:r>
        <w:rPr>
          <w:rFonts w:ascii="Palatino Linotype" w:hAnsi="Palatino Linotype"/>
          <w:color w:val="231F20"/>
        </w:rPr>
        <w:t>y </w:t>
      </w:r>
      <w:r>
        <w:rPr>
          <w:rFonts w:ascii="Palatino Linotype" w:hAnsi="Palatino Linotype"/>
          <w:color w:val="231F20"/>
          <w:spacing w:val="-5"/>
        </w:rPr>
        <w:t>poco </w:t>
      </w:r>
      <w:r>
        <w:rPr>
          <w:color w:val="231F20"/>
        </w:rPr>
        <w:t>a</w:t>
      </w:r>
      <w:r>
        <w:rPr>
          <w:color w:val="231F20"/>
          <w:spacing w:val="-11"/>
        </w:rPr>
        <w:t> </w:t>
      </w:r>
      <w:r>
        <w:rPr>
          <w:color w:val="231F20"/>
          <w:spacing w:val="-4"/>
        </w:rPr>
        <w:t>poco</w:t>
      </w:r>
      <w:r>
        <w:rPr>
          <w:color w:val="231F20"/>
          <w:spacing w:val="-11"/>
        </w:rPr>
        <w:t> </w:t>
      </w:r>
      <w:r>
        <w:rPr>
          <w:color w:val="231F20"/>
          <w:spacing w:val="-3"/>
        </w:rPr>
        <w:t>se</w:t>
      </w:r>
      <w:r>
        <w:rPr>
          <w:color w:val="231F20"/>
          <w:spacing w:val="-11"/>
        </w:rPr>
        <w:t> </w:t>
      </w:r>
      <w:r>
        <w:rPr>
          <w:color w:val="231F20"/>
          <w:spacing w:val="-4"/>
        </w:rPr>
        <w:t>irá</w:t>
      </w:r>
      <w:r>
        <w:rPr>
          <w:color w:val="231F20"/>
          <w:spacing w:val="-11"/>
        </w:rPr>
        <w:t> </w:t>
      </w:r>
      <w:r>
        <w:rPr>
          <w:color w:val="231F20"/>
          <w:spacing w:val="-5"/>
        </w:rPr>
        <w:t>formando</w:t>
      </w:r>
      <w:r>
        <w:rPr>
          <w:color w:val="231F20"/>
          <w:spacing w:val="-13"/>
        </w:rPr>
        <w:t> </w:t>
      </w:r>
      <w:r>
        <w:rPr>
          <w:color w:val="231F20"/>
          <w:spacing w:val="-4"/>
        </w:rPr>
        <w:t>hasta</w:t>
      </w:r>
      <w:r>
        <w:rPr>
          <w:color w:val="231F20"/>
          <w:spacing w:val="-11"/>
        </w:rPr>
        <w:t> </w:t>
      </w:r>
      <w:r>
        <w:rPr>
          <w:color w:val="231F20"/>
          <w:spacing w:val="-5"/>
        </w:rPr>
        <w:t>llegar</w:t>
      </w:r>
      <w:r>
        <w:rPr>
          <w:color w:val="231F20"/>
          <w:spacing w:val="-11"/>
        </w:rPr>
        <w:t> </w:t>
      </w:r>
      <w:r>
        <w:rPr>
          <w:color w:val="231F20"/>
        </w:rPr>
        <w:t>a</w:t>
      </w:r>
      <w:r>
        <w:rPr>
          <w:color w:val="231F20"/>
          <w:spacing w:val="-11"/>
        </w:rPr>
        <w:t> </w:t>
      </w:r>
      <w:r>
        <w:rPr>
          <w:color w:val="231F20"/>
          <w:spacing w:val="-3"/>
        </w:rPr>
        <w:t>la</w:t>
      </w:r>
      <w:r>
        <w:rPr>
          <w:color w:val="231F20"/>
          <w:spacing w:val="-11"/>
        </w:rPr>
        <w:t> </w:t>
      </w:r>
      <w:r>
        <w:rPr>
          <w:color w:val="231F20"/>
          <w:spacing w:val="-5"/>
        </w:rPr>
        <w:t>capital</w:t>
      </w:r>
      <w:r>
        <w:rPr>
          <w:color w:val="231F20"/>
          <w:spacing w:val="-11"/>
        </w:rPr>
        <w:t> </w:t>
      </w:r>
      <w:r>
        <w:rPr>
          <w:color w:val="231F20"/>
          <w:spacing w:val="-4"/>
        </w:rPr>
        <w:t>del</w:t>
      </w:r>
      <w:r>
        <w:rPr>
          <w:color w:val="231F20"/>
          <w:spacing w:val="-11"/>
        </w:rPr>
        <w:t> </w:t>
      </w:r>
      <w:r>
        <w:rPr>
          <w:color w:val="231F20"/>
          <w:spacing w:val="-4"/>
        </w:rPr>
        <w:t>país</w:t>
      </w:r>
      <w:r>
        <w:rPr>
          <w:color w:val="231F20"/>
          <w:spacing w:val="-11"/>
        </w:rPr>
        <w:t> </w:t>
      </w:r>
      <w:r>
        <w:rPr>
          <w:color w:val="231F20"/>
          <w:spacing w:val="-4"/>
        </w:rPr>
        <w:t>para</w:t>
      </w:r>
      <w:r>
        <w:rPr>
          <w:color w:val="231F20"/>
          <w:spacing w:val="-11"/>
        </w:rPr>
        <w:t> </w:t>
      </w:r>
      <w:r>
        <w:rPr>
          <w:color w:val="231F20"/>
          <w:spacing w:val="-5"/>
        </w:rPr>
        <w:t>derrocar </w:t>
      </w:r>
      <w:r>
        <w:rPr>
          <w:rFonts w:ascii="Palatino Linotype" w:hAnsi="Palatino Linotype"/>
          <w:color w:val="231F20"/>
          <w:spacing w:val="-3"/>
        </w:rPr>
        <w:t>al </w:t>
      </w:r>
      <w:r>
        <w:rPr>
          <w:rFonts w:ascii="Palatino Linotype" w:hAnsi="Palatino Linotype"/>
          <w:color w:val="231F20"/>
          <w:spacing w:val="-5"/>
        </w:rPr>
        <w:t>gobierno </w:t>
      </w:r>
      <w:r>
        <w:rPr>
          <w:rFonts w:ascii="Palatino Linotype" w:hAnsi="Palatino Linotype"/>
          <w:color w:val="231F20"/>
          <w:spacing w:val="-3"/>
        </w:rPr>
        <w:t>de </w:t>
      </w:r>
      <w:r>
        <w:rPr>
          <w:rFonts w:ascii="Palatino Linotype" w:hAnsi="Palatino Linotype"/>
          <w:color w:val="231F20"/>
          <w:spacing w:val="-5"/>
        </w:rPr>
        <w:t>Carlos Salinas </w:t>
      </w:r>
      <w:r>
        <w:rPr>
          <w:rFonts w:ascii="Palatino Linotype" w:hAnsi="Palatino Linotype"/>
          <w:color w:val="231F20"/>
          <w:spacing w:val="-3"/>
        </w:rPr>
        <w:t>de </w:t>
      </w:r>
      <w:r>
        <w:rPr>
          <w:rFonts w:ascii="Palatino Linotype" w:hAnsi="Palatino Linotype"/>
          <w:color w:val="231F20"/>
          <w:spacing w:val="-5"/>
        </w:rPr>
        <w:t>Gortari: </w:t>
      </w:r>
      <w:r>
        <w:rPr>
          <w:rFonts w:ascii="Palatino Linotype" w:hAnsi="Palatino Linotype"/>
          <w:color w:val="231F20"/>
          <w:spacing w:val="-4"/>
        </w:rPr>
        <w:t>ése </w:t>
      </w:r>
      <w:r>
        <w:rPr>
          <w:rFonts w:ascii="Palatino Linotype" w:hAnsi="Palatino Linotype"/>
          <w:color w:val="231F20"/>
          <w:spacing w:val="-3"/>
        </w:rPr>
        <w:t>es </w:t>
      </w:r>
      <w:r>
        <w:rPr>
          <w:rFonts w:ascii="Palatino Linotype" w:hAnsi="Palatino Linotype"/>
          <w:color w:val="231F20"/>
          <w:spacing w:val="-5"/>
        </w:rPr>
        <w:t>nuestro objetivo”. </w:t>
      </w:r>
      <w:r>
        <w:rPr>
          <w:rFonts w:ascii="Palatino Linotype" w:hAnsi="Palatino Linotype"/>
          <w:color w:val="231F20"/>
          <w:spacing w:val="20"/>
        </w:rPr>
        <w:t> </w:t>
      </w:r>
      <w:r>
        <w:rPr>
          <w:rFonts w:ascii="Palatino Linotype" w:hAnsi="Palatino Linotype"/>
          <w:color w:val="231F20"/>
          <w:spacing w:val="-5"/>
        </w:rPr>
        <w:t>Es</w:t>
      </w:r>
    </w:p>
    <w:p>
      <w:pPr>
        <w:spacing w:after="0" w:line="300" w:lineRule="exact"/>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100" w:right="118"/>
        <w:jc w:val="both"/>
      </w:pPr>
      <w:r>
        <w:rPr>
          <w:rFonts w:ascii="Palatino Linotype" w:hAnsi="Palatino Linotype"/>
          <w:color w:val="231F20"/>
          <w:spacing w:val="-5"/>
        </w:rPr>
        <w:t>interesante observar </w:t>
      </w:r>
      <w:r>
        <w:rPr>
          <w:rFonts w:ascii="Palatino Linotype" w:hAnsi="Palatino Linotype"/>
          <w:color w:val="231F20"/>
          <w:spacing w:val="-4"/>
        </w:rPr>
        <w:t>que </w:t>
      </w:r>
      <w:r>
        <w:rPr>
          <w:rFonts w:ascii="Palatino Linotype" w:hAnsi="Palatino Linotype"/>
          <w:color w:val="231F20"/>
          <w:spacing w:val="-3"/>
        </w:rPr>
        <w:t>el </w:t>
      </w:r>
      <w:r>
        <w:rPr>
          <w:rFonts w:ascii="Palatino Linotype" w:hAnsi="Palatino Linotype"/>
          <w:color w:val="231F20"/>
          <w:spacing w:val="-5"/>
        </w:rPr>
        <w:t>comandante </w:t>
      </w:r>
      <w:r>
        <w:rPr>
          <w:rFonts w:ascii="Palatino Linotype" w:hAnsi="Palatino Linotype"/>
          <w:color w:val="231F20"/>
          <w:spacing w:val="-3"/>
        </w:rPr>
        <w:t>de </w:t>
      </w:r>
      <w:r>
        <w:rPr>
          <w:rFonts w:ascii="Palatino Linotype" w:hAnsi="Palatino Linotype"/>
          <w:color w:val="231F20"/>
          <w:spacing w:val="-4"/>
        </w:rPr>
        <w:t>este </w:t>
      </w:r>
      <w:r>
        <w:rPr>
          <w:rFonts w:ascii="Palatino Linotype" w:hAnsi="Palatino Linotype"/>
          <w:color w:val="231F20"/>
          <w:spacing w:val="-5"/>
        </w:rPr>
        <w:t>ejército </w:t>
      </w:r>
      <w:r>
        <w:rPr>
          <w:rFonts w:ascii="Palatino Linotype" w:hAnsi="Palatino Linotype"/>
          <w:color w:val="231F20"/>
          <w:spacing w:val="-4"/>
        </w:rPr>
        <w:t>posee </w:t>
      </w:r>
      <w:r>
        <w:rPr>
          <w:rFonts w:ascii="Palatino Linotype" w:hAnsi="Palatino Linotype"/>
          <w:color w:val="231F20"/>
          <w:spacing w:val="-5"/>
        </w:rPr>
        <w:t>una </w:t>
      </w:r>
      <w:r>
        <w:rPr>
          <w:rFonts w:ascii="Palatino Linotype" w:hAnsi="Palatino Linotype"/>
          <w:color w:val="231F20"/>
          <w:spacing w:val="-4"/>
        </w:rPr>
        <w:t>buena </w:t>
      </w:r>
      <w:r>
        <w:rPr>
          <w:rFonts w:ascii="Palatino Linotype" w:hAnsi="Palatino Linotype"/>
          <w:color w:val="231F20"/>
          <w:spacing w:val="-5"/>
        </w:rPr>
        <w:t>educación, conocimiento </w:t>
      </w:r>
      <w:r>
        <w:rPr>
          <w:rFonts w:ascii="Palatino Linotype" w:hAnsi="Palatino Linotype"/>
          <w:color w:val="231F20"/>
          <w:spacing w:val="-4"/>
        </w:rPr>
        <w:t>del </w:t>
      </w:r>
      <w:r>
        <w:rPr>
          <w:rFonts w:ascii="Palatino Linotype" w:hAnsi="Palatino Linotype"/>
          <w:color w:val="231F20"/>
          <w:spacing w:val="-5"/>
        </w:rPr>
        <w:t>idioma inglés, </w:t>
      </w:r>
      <w:r>
        <w:rPr>
          <w:rFonts w:ascii="Palatino Linotype" w:hAnsi="Palatino Linotype"/>
          <w:color w:val="231F20"/>
          <w:spacing w:val="-4"/>
        </w:rPr>
        <w:t>experiencia </w:t>
      </w:r>
      <w:r>
        <w:rPr>
          <w:rFonts w:ascii="Palatino Linotype" w:hAnsi="Palatino Linotype"/>
          <w:color w:val="231F20"/>
          <w:spacing w:val="-5"/>
        </w:rPr>
        <w:t>en </w:t>
      </w:r>
      <w:r>
        <w:rPr>
          <w:color w:val="231F20"/>
          <w:spacing w:val="-5"/>
        </w:rPr>
        <w:t>redacción periodística, </w:t>
      </w:r>
      <w:r>
        <w:rPr>
          <w:color w:val="231F20"/>
          <w:spacing w:val="-3"/>
        </w:rPr>
        <w:t>lo </w:t>
      </w:r>
      <w:r>
        <w:rPr>
          <w:color w:val="231F20"/>
          <w:spacing w:val="-4"/>
        </w:rPr>
        <w:t>que </w:t>
      </w:r>
      <w:r>
        <w:rPr>
          <w:color w:val="231F20"/>
          <w:spacing w:val="-3"/>
        </w:rPr>
        <w:t>le </w:t>
      </w:r>
      <w:r>
        <w:rPr>
          <w:color w:val="231F20"/>
          <w:spacing w:val="-5"/>
        </w:rPr>
        <w:t>permite </w:t>
      </w:r>
      <w:r>
        <w:rPr>
          <w:color w:val="231F20"/>
          <w:spacing w:val="-3"/>
        </w:rPr>
        <w:t>la </w:t>
      </w:r>
      <w:r>
        <w:rPr>
          <w:color w:val="231F20"/>
          <w:spacing w:val="-5"/>
        </w:rPr>
        <w:t>capacidad </w:t>
      </w:r>
      <w:r>
        <w:rPr>
          <w:color w:val="231F20"/>
          <w:spacing w:val="-3"/>
        </w:rPr>
        <w:t>de </w:t>
      </w:r>
      <w:r>
        <w:rPr>
          <w:color w:val="231F20"/>
          <w:spacing w:val="-5"/>
        </w:rPr>
        <w:t>responder  </w:t>
      </w:r>
      <w:r>
        <w:rPr>
          <w:color w:val="231F20"/>
        </w:rPr>
        <w:t>y</w:t>
      </w:r>
      <w:r>
        <w:rPr>
          <w:color w:val="231F20"/>
          <w:spacing w:val="-12"/>
        </w:rPr>
        <w:t> </w:t>
      </w:r>
      <w:r>
        <w:rPr>
          <w:color w:val="231F20"/>
          <w:spacing w:val="-6"/>
        </w:rPr>
        <w:t>apuntalar</w:t>
      </w:r>
      <w:r>
        <w:rPr>
          <w:color w:val="231F20"/>
          <w:spacing w:val="-12"/>
        </w:rPr>
        <w:t> </w:t>
      </w:r>
      <w:r>
        <w:rPr>
          <w:color w:val="231F20"/>
          <w:spacing w:val="-4"/>
        </w:rPr>
        <w:t>sus</w:t>
      </w:r>
      <w:r>
        <w:rPr>
          <w:color w:val="231F20"/>
          <w:spacing w:val="-12"/>
        </w:rPr>
        <w:t> </w:t>
      </w:r>
      <w:r>
        <w:rPr>
          <w:color w:val="231F20"/>
          <w:spacing w:val="-5"/>
        </w:rPr>
        <w:t>reclamos</w:t>
      </w:r>
      <w:r>
        <w:rPr>
          <w:color w:val="231F20"/>
          <w:spacing w:val="-12"/>
        </w:rPr>
        <w:t> </w:t>
      </w:r>
      <w:r>
        <w:rPr>
          <w:color w:val="231F20"/>
          <w:spacing w:val="-5"/>
        </w:rPr>
        <w:t>políticos</w:t>
      </w:r>
      <w:r>
        <w:rPr>
          <w:color w:val="231F20"/>
          <w:spacing w:val="-12"/>
        </w:rPr>
        <w:t> </w:t>
      </w:r>
      <w:r>
        <w:rPr>
          <w:color w:val="231F20"/>
          <w:spacing w:val="-4"/>
        </w:rPr>
        <w:t>con</w:t>
      </w:r>
      <w:r>
        <w:rPr>
          <w:color w:val="231F20"/>
          <w:spacing w:val="-12"/>
        </w:rPr>
        <w:t> </w:t>
      </w:r>
      <w:r>
        <w:rPr>
          <w:color w:val="231F20"/>
          <w:spacing w:val="-3"/>
        </w:rPr>
        <w:t>un</w:t>
      </w:r>
      <w:r>
        <w:rPr>
          <w:color w:val="231F20"/>
          <w:spacing w:val="-12"/>
        </w:rPr>
        <w:t> </w:t>
      </w:r>
      <w:r>
        <w:rPr>
          <w:color w:val="231F20"/>
          <w:spacing w:val="-4"/>
        </w:rPr>
        <w:t>matiz</w:t>
      </w:r>
      <w:r>
        <w:rPr>
          <w:color w:val="231F20"/>
          <w:spacing w:val="-12"/>
        </w:rPr>
        <w:t> </w:t>
      </w:r>
      <w:r>
        <w:rPr>
          <w:color w:val="231F20"/>
          <w:spacing w:val="-5"/>
        </w:rPr>
        <w:t>irónico</w:t>
      </w:r>
      <w:r>
        <w:rPr>
          <w:color w:val="231F20"/>
          <w:spacing w:val="-12"/>
        </w:rPr>
        <w:t> </w:t>
      </w:r>
      <w:r>
        <w:rPr>
          <w:color w:val="231F20"/>
        </w:rPr>
        <w:t>a</w:t>
      </w:r>
      <w:r>
        <w:rPr>
          <w:color w:val="231F20"/>
          <w:spacing w:val="-12"/>
        </w:rPr>
        <w:t> </w:t>
      </w:r>
      <w:r>
        <w:rPr>
          <w:color w:val="231F20"/>
          <w:spacing w:val="-4"/>
        </w:rPr>
        <w:t>pesar</w:t>
      </w:r>
      <w:r>
        <w:rPr>
          <w:color w:val="231F20"/>
          <w:spacing w:val="-12"/>
        </w:rPr>
        <w:t> </w:t>
      </w:r>
      <w:r>
        <w:rPr>
          <w:color w:val="231F20"/>
          <w:spacing w:val="-3"/>
        </w:rPr>
        <w:t>de</w:t>
      </w:r>
      <w:r>
        <w:rPr>
          <w:color w:val="231F20"/>
          <w:spacing w:val="-12"/>
        </w:rPr>
        <w:t> </w:t>
      </w:r>
      <w:r>
        <w:rPr>
          <w:color w:val="231F20"/>
          <w:spacing w:val="-5"/>
        </w:rPr>
        <w:t>las </w:t>
      </w:r>
      <w:r>
        <w:rPr>
          <w:color w:val="231F20"/>
          <w:spacing w:val="-5"/>
          <w:w w:val="100"/>
        </w:rPr>
        <w:t>difícile</w:t>
      </w:r>
      <w:r>
        <w:rPr>
          <w:color w:val="231F20"/>
          <w:w w:val="100"/>
        </w:rPr>
        <w:t>s</w:t>
      </w:r>
      <w:r>
        <w:rPr>
          <w:color w:val="231F20"/>
          <w:spacing w:val="-25"/>
        </w:rPr>
        <w:t> </w:t>
      </w:r>
      <w:r>
        <w:rPr>
          <w:color w:val="231F20"/>
          <w:spacing w:val="-5"/>
          <w:w w:val="97"/>
        </w:rPr>
        <w:t>circunstancia</w:t>
      </w:r>
      <w:r>
        <w:rPr>
          <w:color w:val="231F20"/>
          <w:w w:val="97"/>
        </w:rPr>
        <w:t>s</w:t>
      </w:r>
      <w:r>
        <w:rPr>
          <w:color w:val="231F20"/>
          <w:spacing w:val="-25"/>
        </w:rPr>
        <w:t> </w:t>
      </w:r>
      <w:r>
        <w:rPr>
          <w:color w:val="231F20"/>
          <w:spacing w:val="-6"/>
          <w:w w:val="99"/>
        </w:rPr>
        <w:t>qu</w:t>
      </w:r>
      <w:r>
        <w:rPr>
          <w:color w:val="231F20"/>
          <w:w w:val="99"/>
        </w:rPr>
        <w:t>e</w:t>
      </w:r>
      <w:r>
        <w:rPr>
          <w:color w:val="231F20"/>
          <w:spacing w:val="-25"/>
        </w:rPr>
        <w:t> </w:t>
      </w:r>
      <w:r>
        <w:rPr>
          <w:color w:val="231F20"/>
          <w:spacing w:val="-5"/>
          <w:w w:val="99"/>
        </w:rPr>
        <w:t>prevalece</w:t>
      </w:r>
      <w:r>
        <w:rPr>
          <w:color w:val="231F20"/>
          <w:w w:val="99"/>
        </w:rPr>
        <w:t>n</w:t>
      </w:r>
      <w:r>
        <w:rPr>
          <w:color w:val="231F20"/>
          <w:spacing w:val="-26"/>
        </w:rPr>
        <w:t> </w:t>
      </w:r>
      <w:r>
        <w:rPr>
          <w:color w:val="231F20"/>
          <w:spacing w:val="-6"/>
          <w:w w:val="99"/>
        </w:rPr>
        <w:t>e</w:t>
      </w:r>
      <w:r>
        <w:rPr>
          <w:color w:val="231F20"/>
          <w:w w:val="99"/>
        </w:rPr>
        <w:t>n</w:t>
      </w:r>
      <w:r>
        <w:rPr>
          <w:color w:val="231F20"/>
          <w:spacing w:val="-25"/>
        </w:rPr>
        <w:t> </w:t>
      </w:r>
      <w:r>
        <w:rPr>
          <w:color w:val="231F20"/>
          <w:spacing w:val="-5"/>
          <w:w w:val="98"/>
        </w:rPr>
        <w:t>l</w:t>
      </w:r>
      <w:r>
        <w:rPr>
          <w:color w:val="231F20"/>
          <w:w w:val="98"/>
        </w:rPr>
        <w:t>a</w:t>
      </w:r>
      <w:r>
        <w:rPr>
          <w:color w:val="231F20"/>
          <w:spacing w:val="-25"/>
        </w:rPr>
        <w:t> </w:t>
      </w:r>
      <w:r>
        <w:rPr>
          <w:color w:val="231F20"/>
          <w:spacing w:val="-5"/>
          <w:w w:val="104"/>
        </w:rPr>
        <w:t>gue</w:t>
      </w:r>
      <w:r>
        <w:rPr>
          <w:color w:val="231F20"/>
          <w:spacing w:val="-2"/>
          <w:w w:val="104"/>
        </w:rPr>
        <w:t>r</w:t>
      </w:r>
      <w:r>
        <w:rPr>
          <w:color w:val="231F20"/>
          <w:spacing w:val="-5"/>
          <w:w w:val="110"/>
        </w:rPr>
        <w:t>rilla</w:t>
      </w:r>
      <w:r>
        <w:rPr>
          <w:color w:val="231F20"/>
          <w:w w:val="110"/>
        </w:rPr>
        <w:t>.</w:t>
      </w:r>
      <w:r>
        <w:rPr>
          <w:color w:val="231F20"/>
          <w:spacing w:val="-25"/>
        </w:rPr>
        <w:t> </w:t>
      </w:r>
      <w:r>
        <w:rPr>
          <w:color w:val="231F20"/>
          <w:spacing w:val="-6"/>
          <w:w w:val="105"/>
        </w:rPr>
        <w:t>E</w:t>
      </w:r>
      <w:r>
        <w:rPr>
          <w:color w:val="231F20"/>
          <w:w w:val="105"/>
        </w:rPr>
        <w:t>l</w:t>
      </w:r>
      <w:r>
        <w:rPr>
          <w:color w:val="231F20"/>
          <w:spacing w:val="-25"/>
        </w:rPr>
        <w:t> </w:t>
      </w:r>
      <w:r>
        <w:rPr>
          <w:color w:val="231F20"/>
          <w:spacing w:val="-5"/>
          <w:w w:val="118"/>
          <w:sz w:val="15"/>
        </w:rPr>
        <w:t>e</w:t>
      </w:r>
      <w:r>
        <w:rPr>
          <w:color w:val="231F20"/>
          <w:spacing w:val="-5"/>
          <w:w w:val="120"/>
          <w:sz w:val="15"/>
        </w:rPr>
        <w:t>z</w:t>
      </w:r>
      <w:r>
        <w:rPr>
          <w:color w:val="231F20"/>
          <w:spacing w:val="-5"/>
          <w:w w:val="296"/>
          <w:sz w:val="15"/>
        </w:rPr>
        <w:t>l</w:t>
      </w:r>
      <w:r>
        <w:rPr>
          <w:color w:val="231F20"/>
          <w:w w:val="148"/>
          <w:sz w:val="15"/>
        </w:rPr>
        <w:t>n</w:t>
      </w:r>
      <w:r>
        <w:rPr>
          <w:color w:val="231F20"/>
          <w:spacing w:val="-11"/>
          <w:sz w:val="15"/>
        </w:rPr>
        <w:t> </w:t>
      </w:r>
      <w:r>
        <w:rPr>
          <w:color w:val="231F20"/>
          <w:spacing w:val="-5"/>
          <w:w w:val="104"/>
        </w:rPr>
        <w:t>n</w:t>
      </w:r>
      <w:r>
        <w:rPr>
          <w:color w:val="231F20"/>
          <w:w w:val="104"/>
        </w:rPr>
        <w:t>o</w:t>
      </w:r>
      <w:r>
        <w:rPr>
          <w:color w:val="231F20"/>
          <w:spacing w:val="-25"/>
        </w:rPr>
        <w:t> </w:t>
      </w:r>
      <w:r>
        <w:rPr>
          <w:color w:val="231F20"/>
          <w:spacing w:val="-5"/>
          <w:w w:val="101"/>
        </w:rPr>
        <w:t>lucha </w:t>
      </w:r>
      <w:r>
        <w:rPr>
          <w:color w:val="231F20"/>
          <w:spacing w:val="-4"/>
        </w:rPr>
        <w:t>por </w:t>
      </w:r>
      <w:r>
        <w:rPr>
          <w:color w:val="231F20"/>
          <w:spacing w:val="-6"/>
        </w:rPr>
        <w:t>alcanzar </w:t>
      </w:r>
      <w:r>
        <w:rPr>
          <w:color w:val="231F20"/>
          <w:spacing w:val="-3"/>
        </w:rPr>
        <w:t>el </w:t>
      </w:r>
      <w:r>
        <w:rPr>
          <w:color w:val="231F20"/>
          <w:spacing w:val="-4"/>
        </w:rPr>
        <w:t>poder </w:t>
      </w:r>
      <w:r>
        <w:rPr>
          <w:color w:val="231F20"/>
          <w:spacing w:val="-5"/>
        </w:rPr>
        <w:t>político, condición </w:t>
      </w:r>
      <w:r>
        <w:rPr>
          <w:color w:val="231F20"/>
          <w:spacing w:val="-4"/>
        </w:rPr>
        <w:t>que </w:t>
      </w:r>
      <w:r>
        <w:rPr>
          <w:color w:val="231F20"/>
          <w:spacing w:val="-3"/>
        </w:rPr>
        <w:t>le </w:t>
      </w:r>
      <w:r>
        <w:rPr>
          <w:color w:val="231F20"/>
          <w:spacing w:val="-5"/>
        </w:rPr>
        <w:t>permite constituirse prácticamente </w:t>
      </w:r>
      <w:r>
        <w:rPr>
          <w:color w:val="231F20"/>
          <w:spacing w:val="-3"/>
        </w:rPr>
        <w:t>en la </w:t>
      </w:r>
      <w:r>
        <w:rPr>
          <w:color w:val="231F20"/>
          <w:spacing w:val="-5"/>
        </w:rPr>
        <w:t>conciencia </w:t>
      </w:r>
      <w:r>
        <w:rPr>
          <w:color w:val="231F20"/>
          <w:spacing w:val="-4"/>
        </w:rPr>
        <w:t>moral </w:t>
      </w:r>
      <w:r>
        <w:rPr>
          <w:color w:val="231F20"/>
          <w:spacing w:val="-3"/>
        </w:rPr>
        <w:t>de su </w:t>
      </w:r>
      <w:r>
        <w:rPr>
          <w:color w:val="231F20"/>
          <w:spacing w:val="-5"/>
        </w:rPr>
        <w:t>pueblo. </w:t>
      </w:r>
      <w:r>
        <w:rPr>
          <w:color w:val="231F20"/>
          <w:spacing w:val="-3"/>
        </w:rPr>
        <w:t>El</w:t>
      </w:r>
      <w:r>
        <w:rPr>
          <w:color w:val="231F20"/>
          <w:spacing w:val="-38"/>
        </w:rPr>
        <w:t> </w:t>
      </w:r>
      <w:r>
        <w:rPr>
          <w:color w:val="231F20"/>
          <w:spacing w:val="-5"/>
        </w:rPr>
        <w:t>levantamiento armado </w:t>
      </w:r>
      <w:r>
        <w:rPr>
          <w:color w:val="231F20"/>
          <w:spacing w:val="-3"/>
        </w:rPr>
        <w:t>de </w:t>
      </w:r>
      <w:r>
        <w:rPr>
          <w:color w:val="231F20"/>
          <w:spacing w:val="-5"/>
        </w:rPr>
        <w:t>Chiapas representa </w:t>
      </w:r>
      <w:r>
        <w:rPr>
          <w:color w:val="231F20"/>
          <w:spacing w:val="-4"/>
        </w:rPr>
        <w:t>una </w:t>
      </w:r>
      <w:r>
        <w:rPr>
          <w:color w:val="231F20"/>
          <w:spacing w:val="-5"/>
        </w:rPr>
        <w:t>acción </w:t>
      </w:r>
      <w:r>
        <w:rPr>
          <w:color w:val="231F20"/>
          <w:spacing w:val="-3"/>
        </w:rPr>
        <w:t>de </w:t>
      </w:r>
      <w:r>
        <w:rPr>
          <w:color w:val="231F20"/>
          <w:spacing w:val="-5"/>
        </w:rPr>
        <w:t>desesperación social </w:t>
      </w:r>
      <w:r>
        <w:rPr>
          <w:color w:val="231F20"/>
          <w:spacing w:val="-4"/>
        </w:rPr>
        <w:t>cuyo</w:t>
      </w:r>
      <w:r>
        <w:rPr>
          <w:color w:val="231F20"/>
          <w:spacing w:val="-12"/>
        </w:rPr>
        <w:t> </w:t>
      </w:r>
      <w:r>
        <w:rPr>
          <w:color w:val="231F20"/>
          <w:spacing w:val="-5"/>
        </w:rPr>
        <w:t>culpable</w:t>
      </w:r>
      <w:r>
        <w:rPr>
          <w:color w:val="231F20"/>
          <w:spacing w:val="-12"/>
        </w:rPr>
        <w:t> </w:t>
      </w:r>
      <w:r>
        <w:rPr>
          <w:color w:val="231F20"/>
          <w:spacing w:val="-3"/>
        </w:rPr>
        <w:t>es</w:t>
      </w:r>
      <w:r>
        <w:rPr>
          <w:color w:val="231F20"/>
          <w:spacing w:val="-12"/>
        </w:rPr>
        <w:t> </w:t>
      </w:r>
      <w:r>
        <w:rPr>
          <w:color w:val="231F20"/>
          <w:spacing w:val="-3"/>
        </w:rPr>
        <w:t>el</w:t>
      </w:r>
      <w:r>
        <w:rPr>
          <w:color w:val="231F20"/>
          <w:spacing w:val="-12"/>
        </w:rPr>
        <w:t> </w:t>
      </w:r>
      <w:r>
        <w:rPr>
          <w:color w:val="231F20"/>
          <w:spacing w:val="-5"/>
        </w:rPr>
        <w:t>gobierno</w:t>
      </w:r>
      <w:r>
        <w:rPr>
          <w:color w:val="231F20"/>
          <w:spacing w:val="-12"/>
        </w:rPr>
        <w:t> </w:t>
      </w:r>
      <w:r>
        <w:rPr>
          <w:color w:val="231F20"/>
          <w:spacing w:val="-3"/>
        </w:rPr>
        <w:t>en</w:t>
      </w:r>
      <w:r>
        <w:rPr>
          <w:color w:val="231F20"/>
          <w:spacing w:val="-12"/>
        </w:rPr>
        <w:t> </w:t>
      </w:r>
      <w:r>
        <w:rPr>
          <w:color w:val="231F20"/>
          <w:spacing w:val="-3"/>
        </w:rPr>
        <w:t>la</w:t>
      </w:r>
      <w:r>
        <w:rPr>
          <w:color w:val="231F20"/>
          <w:spacing w:val="-12"/>
        </w:rPr>
        <w:t> </w:t>
      </w:r>
      <w:r>
        <w:rPr>
          <w:color w:val="231F20"/>
          <w:spacing w:val="-5"/>
        </w:rPr>
        <w:t>medida</w:t>
      </w:r>
      <w:r>
        <w:rPr>
          <w:color w:val="231F20"/>
          <w:spacing w:val="-12"/>
        </w:rPr>
        <w:t> </w:t>
      </w:r>
      <w:r>
        <w:rPr>
          <w:color w:val="231F20"/>
          <w:spacing w:val="-3"/>
        </w:rPr>
        <w:t>en</w:t>
      </w:r>
      <w:r>
        <w:rPr>
          <w:color w:val="231F20"/>
          <w:spacing w:val="-12"/>
        </w:rPr>
        <w:t> </w:t>
      </w:r>
      <w:r>
        <w:rPr>
          <w:color w:val="231F20"/>
          <w:spacing w:val="-4"/>
        </w:rPr>
        <w:t>que</w:t>
      </w:r>
      <w:r>
        <w:rPr>
          <w:color w:val="231F20"/>
          <w:spacing w:val="-12"/>
        </w:rPr>
        <w:t> </w:t>
      </w:r>
      <w:r>
        <w:rPr>
          <w:color w:val="231F20"/>
          <w:spacing w:val="-3"/>
        </w:rPr>
        <w:t>no</w:t>
      </w:r>
      <w:r>
        <w:rPr>
          <w:color w:val="231F20"/>
          <w:spacing w:val="-12"/>
        </w:rPr>
        <w:t> </w:t>
      </w:r>
      <w:r>
        <w:rPr>
          <w:color w:val="231F20"/>
          <w:spacing w:val="-3"/>
        </w:rPr>
        <w:t>ha</w:t>
      </w:r>
      <w:r>
        <w:rPr>
          <w:color w:val="231F20"/>
          <w:spacing w:val="-12"/>
        </w:rPr>
        <w:t> </w:t>
      </w:r>
      <w:r>
        <w:rPr>
          <w:color w:val="231F20"/>
          <w:spacing w:val="-5"/>
        </w:rPr>
        <w:t>impulsado</w:t>
      </w:r>
      <w:r>
        <w:rPr>
          <w:color w:val="231F20"/>
          <w:spacing w:val="-12"/>
        </w:rPr>
        <w:t> </w:t>
      </w:r>
      <w:r>
        <w:rPr>
          <w:color w:val="231F20"/>
          <w:spacing w:val="-5"/>
        </w:rPr>
        <w:t>la democracia </w:t>
      </w:r>
      <w:r>
        <w:rPr>
          <w:color w:val="231F20"/>
          <w:spacing w:val="-3"/>
        </w:rPr>
        <w:t>ni ha </w:t>
      </w:r>
      <w:r>
        <w:rPr>
          <w:color w:val="231F20"/>
          <w:spacing w:val="-6"/>
        </w:rPr>
        <w:t>querido </w:t>
      </w:r>
      <w:r>
        <w:rPr>
          <w:color w:val="231F20"/>
          <w:spacing w:val="-5"/>
        </w:rPr>
        <w:t>realmente </w:t>
      </w:r>
      <w:r>
        <w:rPr>
          <w:color w:val="231F20"/>
          <w:spacing w:val="-4"/>
        </w:rPr>
        <w:t>corregir </w:t>
      </w:r>
      <w:r>
        <w:rPr>
          <w:color w:val="231F20"/>
          <w:spacing w:val="-3"/>
        </w:rPr>
        <w:t>la </w:t>
      </w:r>
      <w:r>
        <w:rPr>
          <w:color w:val="231F20"/>
          <w:spacing w:val="-5"/>
        </w:rPr>
        <w:t>desintegración moral </w:t>
      </w:r>
      <w:r>
        <w:rPr>
          <w:color w:val="231F20"/>
          <w:spacing w:val="-3"/>
        </w:rPr>
        <w:t>de</w:t>
      </w:r>
      <w:r>
        <w:rPr>
          <w:color w:val="231F20"/>
          <w:spacing w:val="-11"/>
        </w:rPr>
        <w:t> </w:t>
      </w:r>
      <w:r>
        <w:rPr>
          <w:color w:val="231F20"/>
          <w:spacing w:val="-4"/>
        </w:rPr>
        <w:t>sus</w:t>
      </w:r>
      <w:r>
        <w:rPr>
          <w:color w:val="231F20"/>
          <w:spacing w:val="-11"/>
        </w:rPr>
        <w:t> </w:t>
      </w:r>
      <w:r>
        <w:rPr>
          <w:color w:val="231F20"/>
          <w:spacing w:val="-5"/>
        </w:rPr>
        <w:t>principales</w:t>
      </w:r>
      <w:r>
        <w:rPr>
          <w:color w:val="231F20"/>
          <w:spacing w:val="-11"/>
        </w:rPr>
        <w:t> </w:t>
      </w:r>
      <w:r>
        <w:rPr>
          <w:color w:val="231F20"/>
          <w:spacing w:val="-5"/>
        </w:rPr>
        <w:t>instituciones</w:t>
      </w:r>
      <w:r>
        <w:rPr>
          <w:color w:val="231F20"/>
          <w:spacing w:val="-12"/>
        </w:rPr>
        <w:t> </w:t>
      </w:r>
      <w:r>
        <w:rPr>
          <w:color w:val="231F20"/>
          <w:spacing w:val="-5"/>
        </w:rPr>
        <w:t>dejando</w:t>
      </w:r>
      <w:r>
        <w:rPr>
          <w:color w:val="231F20"/>
          <w:spacing w:val="-11"/>
        </w:rPr>
        <w:t> </w:t>
      </w:r>
      <w:r>
        <w:rPr>
          <w:color w:val="231F20"/>
          <w:spacing w:val="-4"/>
        </w:rPr>
        <w:t>que</w:t>
      </w:r>
      <w:r>
        <w:rPr>
          <w:color w:val="231F20"/>
          <w:spacing w:val="-11"/>
        </w:rPr>
        <w:t> </w:t>
      </w:r>
      <w:r>
        <w:rPr>
          <w:color w:val="231F20"/>
          <w:spacing w:val="-4"/>
        </w:rPr>
        <w:t>los</w:t>
      </w:r>
      <w:r>
        <w:rPr>
          <w:color w:val="231F20"/>
          <w:spacing w:val="-11"/>
        </w:rPr>
        <w:t> </w:t>
      </w:r>
      <w:r>
        <w:rPr>
          <w:color w:val="231F20"/>
          <w:spacing w:val="-5"/>
        </w:rPr>
        <w:t>problemas</w:t>
      </w:r>
      <w:r>
        <w:rPr>
          <w:color w:val="231F20"/>
          <w:spacing w:val="-11"/>
        </w:rPr>
        <w:t> </w:t>
      </w:r>
      <w:r>
        <w:rPr>
          <w:color w:val="231F20"/>
          <w:spacing w:val="-5"/>
        </w:rPr>
        <w:t>sociales</w:t>
      </w:r>
      <w:r>
        <w:rPr>
          <w:color w:val="231F20"/>
          <w:spacing w:val="-12"/>
        </w:rPr>
        <w:t> </w:t>
      </w:r>
      <w:r>
        <w:rPr>
          <w:color w:val="231F20"/>
        </w:rPr>
        <w:t>y </w:t>
      </w:r>
      <w:r>
        <w:rPr>
          <w:color w:val="231F20"/>
          <w:spacing w:val="-5"/>
        </w:rPr>
        <w:t>políticos </w:t>
      </w:r>
      <w:r>
        <w:rPr>
          <w:color w:val="231F20"/>
          <w:spacing w:val="-3"/>
        </w:rPr>
        <w:t>se </w:t>
      </w:r>
      <w:r>
        <w:rPr>
          <w:color w:val="231F20"/>
          <w:spacing w:val="-5"/>
        </w:rPr>
        <w:t>pudran </w:t>
      </w:r>
      <w:r>
        <w:rPr>
          <w:color w:val="231F20"/>
          <w:spacing w:val="-3"/>
        </w:rPr>
        <w:t>en la</w:t>
      </w:r>
      <w:r>
        <w:rPr>
          <w:color w:val="231F20"/>
          <w:spacing w:val="29"/>
        </w:rPr>
        <w:t> </w:t>
      </w:r>
      <w:r>
        <w:rPr>
          <w:color w:val="231F20"/>
          <w:spacing w:val="-5"/>
        </w:rPr>
        <w:t>indiferencia.</w:t>
      </w:r>
    </w:p>
    <w:p>
      <w:pPr>
        <w:pStyle w:val="BodyText"/>
        <w:spacing w:line="295" w:lineRule="auto" w:before="52"/>
        <w:ind w:left="100" w:right="117" w:firstLine="360"/>
        <w:jc w:val="both"/>
      </w:pPr>
      <w:r>
        <w:rPr>
          <w:color w:val="231F20"/>
          <w:spacing w:val="-5"/>
        </w:rPr>
        <w:t>Existen </w:t>
      </w:r>
      <w:r>
        <w:rPr>
          <w:color w:val="231F20"/>
          <w:spacing w:val="-6"/>
        </w:rPr>
        <w:t>algunas </w:t>
      </w:r>
      <w:r>
        <w:rPr>
          <w:color w:val="231F20"/>
          <w:spacing w:val="-5"/>
        </w:rPr>
        <w:t>causas </w:t>
      </w:r>
      <w:r>
        <w:rPr>
          <w:color w:val="231F20"/>
          <w:spacing w:val="-4"/>
        </w:rPr>
        <w:t>que </w:t>
      </w:r>
      <w:r>
        <w:rPr>
          <w:color w:val="231F20"/>
          <w:spacing w:val="-5"/>
        </w:rPr>
        <w:t>provocan  </w:t>
      </w:r>
      <w:r>
        <w:rPr>
          <w:color w:val="231F20"/>
          <w:spacing w:val="-3"/>
        </w:rPr>
        <w:t>la </w:t>
      </w:r>
      <w:r>
        <w:rPr>
          <w:color w:val="231F20"/>
          <w:spacing w:val="-5"/>
        </w:rPr>
        <w:t>descomposición  de </w:t>
      </w:r>
      <w:r>
        <w:rPr>
          <w:color w:val="231F20"/>
          <w:spacing w:val="-4"/>
        </w:rPr>
        <w:t>los </w:t>
      </w:r>
      <w:r>
        <w:rPr>
          <w:color w:val="231F20"/>
          <w:spacing w:val="-5"/>
        </w:rPr>
        <w:t>sistemas </w:t>
      </w:r>
      <w:r>
        <w:rPr>
          <w:color w:val="231F20"/>
          <w:spacing w:val="-6"/>
        </w:rPr>
        <w:t>tradicionales </w:t>
      </w:r>
      <w:r>
        <w:rPr>
          <w:color w:val="231F20"/>
          <w:spacing w:val="-5"/>
        </w:rPr>
        <w:t>–liberalismo, socialismo–, llámese lucha </w:t>
      </w:r>
      <w:r>
        <w:rPr>
          <w:rFonts w:ascii="Palatino Linotype" w:hAnsi="Palatino Linotype"/>
          <w:color w:val="231F20"/>
          <w:spacing w:val="-5"/>
        </w:rPr>
        <w:t>interétnica, injusta distribución </w:t>
      </w:r>
      <w:r>
        <w:rPr>
          <w:rFonts w:ascii="Palatino Linotype" w:hAnsi="Palatino Linotype"/>
          <w:color w:val="231F20"/>
          <w:spacing w:val="-3"/>
        </w:rPr>
        <w:t>de la </w:t>
      </w:r>
      <w:r>
        <w:rPr>
          <w:rFonts w:ascii="Palatino Linotype" w:hAnsi="Palatino Linotype"/>
          <w:color w:val="231F20"/>
          <w:spacing w:val="-5"/>
        </w:rPr>
        <w:t>riqueza; </w:t>
      </w:r>
      <w:r>
        <w:rPr>
          <w:rFonts w:ascii="Palatino Linotype" w:hAnsi="Palatino Linotype"/>
          <w:color w:val="231F20"/>
          <w:spacing w:val="-3"/>
        </w:rPr>
        <w:t>se </w:t>
      </w:r>
      <w:r>
        <w:rPr>
          <w:rFonts w:ascii="Palatino Linotype" w:hAnsi="Palatino Linotype"/>
          <w:color w:val="231F20"/>
          <w:spacing w:val="-5"/>
        </w:rPr>
        <w:t>desarrollan </w:t>
      </w:r>
      <w:r>
        <w:rPr>
          <w:rFonts w:ascii="Palatino Linotype" w:hAnsi="Palatino Linotype"/>
          <w:color w:val="231F20"/>
        </w:rPr>
        <w:t>a </w:t>
      </w:r>
      <w:r>
        <w:rPr>
          <w:color w:val="231F20"/>
          <w:spacing w:val="-5"/>
        </w:rPr>
        <w:t>continuación </w:t>
      </w:r>
      <w:r>
        <w:rPr>
          <w:color w:val="231F20"/>
          <w:spacing w:val="-6"/>
        </w:rPr>
        <w:t>aquellas </w:t>
      </w:r>
      <w:r>
        <w:rPr>
          <w:color w:val="231F20"/>
          <w:spacing w:val="-4"/>
        </w:rPr>
        <w:t>que </w:t>
      </w:r>
      <w:r>
        <w:rPr>
          <w:color w:val="231F20"/>
          <w:spacing w:val="-5"/>
        </w:rPr>
        <w:t>corresponden </w:t>
      </w:r>
      <w:r>
        <w:rPr>
          <w:color w:val="231F20"/>
        </w:rPr>
        <w:t>a </w:t>
      </w:r>
      <w:r>
        <w:rPr>
          <w:color w:val="231F20"/>
          <w:spacing w:val="-3"/>
        </w:rPr>
        <w:t>la </w:t>
      </w:r>
      <w:r>
        <w:rPr>
          <w:color w:val="231F20"/>
          <w:spacing w:val="-5"/>
        </w:rPr>
        <w:t>naturaleza humana. </w:t>
      </w:r>
      <w:r>
        <w:rPr>
          <w:color w:val="231F20"/>
          <w:spacing w:val="-6"/>
        </w:rPr>
        <w:t>En </w:t>
      </w:r>
      <w:r>
        <w:rPr>
          <w:rFonts w:ascii="Palatino Linotype" w:hAnsi="Palatino Linotype"/>
          <w:color w:val="231F20"/>
          <w:spacing w:val="-4"/>
        </w:rPr>
        <w:t>este </w:t>
      </w:r>
      <w:r>
        <w:rPr>
          <w:rFonts w:ascii="Palatino Linotype" w:hAnsi="Palatino Linotype"/>
          <w:color w:val="231F20"/>
          <w:spacing w:val="-5"/>
        </w:rPr>
        <w:t>sentido Bertrand </w:t>
      </w:r>
      <w:r>
        <w:rPr>
          <w:rFonts w:ascii="Palatino Linotype" w:hAnsi="Palatino Linotype"/>
          <w:color w:val="231F20"/>
          <w:spacing w:val="-6"/>
        </w:rPr>
        <w:t>Russell </w:t>
      </w:r>
      <w:r>
        <w:rPr>
          <w:rFonts w:ascii="Palatino Linotype" w:hAnsi="Palatino Linotype"/>
          <w:color w:val="231F20"/>
          <w:spacing w:val="-4"/>
        </w:rPr>
        <w:t>extendió una </w:t>
      </w:r>
      <w:r>
        <w:rPr>
          <w:rFonts w:ascii="Palatino Linotype" w:hAnsi="Palatino Linotype"/>
          <w:color w:val="231F20"/>
          <w:spacing w:val="-5"/>
        </w:rPr>
        <w:t>interesante </w:t>
      </w:r>
      <w:r>
        <w:rPr>
          <w:rFonts w:ascii="Palatino Linotype" w:hAnsi="Palatino Linotype"/>
          <w:color w:val="231F20"/>
          <w:spacing w:val="-4"/>
        </w:rPr>
        <w:t>reflexión </w:t>
      </w:r>
      <w:r>
        <w:rPr>
          <w:rFonts w:ascii="Palatino Linotype" w:hAnsi="Palatino Linotype"/>
          <w:color w:val="231F20"/>
          <w:spacing w:val="-5"/>
        </w:rPr>
        <w:t>que </w:t>
      </w:r>
      <w:r>
        <w:rPr>
          <w:color w:val="231F20"/>
          <w:spacing w:val="-5"/>
        </w:rPr>
        <w:t>conduce </w:t>
      </w:r>
      <w:r>
        <w:rPr>
          <w:color w:val="231F20"/>
          <w:spacing w:val="-3"/>
        </w:rPr>
        <w:t>al </w:t>
      </w:r>
      <w:r>
        <w:rPr>
          <w:color w:val="231F20"/>
          <w:spacing w:val="-4"/>
        </w:rPr>
        <w:t>punto </w:t>
      </w:r>
      <w:r>
        <w:rPr>
          <w:color w:val="231F20"/>
          <w:spacing w:val="-5"/>
        </w:rPr>
        <w:t>medular </w:t>
      </w:r>
      <w:r>
        <w:rPr>
          <w:color w:val="231F20"/>
          <w:spacing w:val="-3"/>
        </w:rPr>
        <w:t>de la </w:t>
      </w:r>
      <w:r>
        <w:rPr>
          <w:color w:val="231F20"/>
          <w:spacing w:val="-5"/>
        </w:rPr>
        <w:t>cuestión: </w:t>
      </w:r>
      <w:r>
        <w:rPr>
          <w:color w:val="231F20"/>
          <w:spacing w:val="-3"/>
        </w:rPr>
        <w:t>la </w:t>
      </w:r>
      <w:r>
        <w:rPr>
          <w:color w:val="231F20"/>
          <w:spacing w:val="-5"/>
        </w:rPr>
        <w:t>naturaleza humana está conformada </w:t>
      </w:r>
      <w:r>
        <w:rPr>
          <w:color w:val="231F20"/>
          <w:spacing w:val="-4"/>
        </w:rPr>
        <w:t>por dos </w:t>
      </w:r>
      <w:r>
        <w:rPr>
          <w:color w:val="231F20"/>
          <w:spacing w:val="-5"/>
        </w:rPr>
        <w:t>potencias </w:t>
      </w:r>
      <w:r>
        <w:rPr>
          <w:color w:val="231F20"/>
          <w:spacing w:val="-4"/>
        </w:rPr>
        <w:t>que </w:t>
      </w:r>
      <w:r>
        <w:rPr>
          <w:color w:val="231F20"/>
          <w:spacing w:val="-3"/>
        </w:rPr>
        <w:t>la </w:t>
      </w:r>
      <w:r>
        <w:rPr>
          <w:color w:val="231F20"/>
          <w:spacing w:val="-5"/>
        </w:rPr>
        <w:t>rigen; </w:t>
      </w:r>
      <w:r>
        <w:rPr>
          <w:color w:val="231F20"/>
          <w:spacing w:val="-4"/>
        </w:rPr>
        <w:t>Bien </w:t>
      </w:r>
      <w:r>
        <w:rPr>
          <w:color w:val="231F20"/>
        </w:rPr>
        <w:t>y</w:t>
      </w:r>
      <w:r>
        <w:rPr>
          <w:color w:val="231F20"/>
          <w:spacing w:val="35"/>
        </w:rPr>
        <w:t> </w:t>
      </w:r>
      <w:r>
        <w:rPr>
          <w:color w:val="231F20"/>
          <w:spacing w:val="-6"/>
        </w:rPr>
        <w:t>Mal.</w:t>
      </w:r>
    </w:p>
    <w:p>
      <w:pPr>
        <w:pStyle w:val="BodyText"/>
        <w:spacing w:before="3"/>
        <w:rPr>
          <w:sz w:val="29"/>
        </w:rPr>
      </w:pPr>
    </w:p>
    <w:p>
      <w:pPr>
        <w:spacing w:line="326" w:lineRule="auto" w:before="1"/>
        <w:ind w:left="459" w:right="116" w:firstLine="0"/>
        <w:jc w:val="both"/>
        <w:rPr>
          <w:sz w:val="18"/>
        </w:rPr>
      </w:pPr>
      <w:r>
        <w:rPr>
          <w:color w:val="231F20"/>
          <w:sz w:val="18"/>
        </w:rPr>
        <w:t>Es demasiado fácil representar al hombre en un estado totalmente </w:t>
      </w:r>
      <w:r>
        <w:rPr>
          <w:rFonts w:ascii="Palatino Linotype" w:hAnsi="Palatino Linotype"/>
          <w:color w:val="231F20"/>
          <w:sz w:val="18"/>
        </w:rPr>
        <w:t>bestial.</w:t>
      </w:r>
      <w:r>
        <w:rPr>
          <w:rFonts w:ascii="Palatino Linotype" w:hAnsi="Palatino Linotype"/>
          <w:color w:val="231F20"/>
          <w:spacing w:val="-21"/>
          <w:sz w:val="18"/>
        </w:rPr>
        <w:t> </w:t>
      </w:r>
      <w:r>
        <w:rPr>
          <w:rFonts w:ascii="Palatino Linotype" w:hAnsi="Palatino Linotype"/>
          <w:color w:val="231F20"/>
          <w:sz w:val="18"/>
        </w:rPr>
        <w:t>Swift</w:t>
      </w:r>
      <w:r>
        <w:rPr>
          <w:rFonts w:ascii="Palatino Linotype" w:hAnsi="Palatino Linotype"/>
          <w:color w:val="231F20"/>
          <w:spacing w:val="-21"/>
          <w:sz w:val="18"/>
        </w:rPr>
        <w:t> </w:t>
      </w:r>
      <w:r>
        <w:rPr>
          <w:rFonts w:ascii="Palatino Linotype" w:hAnsi="Palatino Linotype"/>
          <w:color w:val="231F20"/>
          <w:sz w:val="18"/>
        </w:rPr>
        <w:t>lo</w:t>
      </w:r>
      <w:r>
        <w:rPr>
          <w:rFonts w:ascii="Palatino Linotype" w:hAnsi="Palatino Linotype"/>
          <w:color w:val="231F20"/>
          <w:spacing w:val="-21"/>
          <w:sz w:val="18"/>
        </w:rPr>
        <w:t> </w:t>
      </w:r>
      <w:r>
        <w:rPr>
          <w:rFonts w:ascii="Palatino Linotype" w:hAnsi="Palatino Linotype"/>
          <w:color w:val="231F20"/>
          <w:sz w:val="18"/>
        </w:rPr>
        <w:t>hizo</w:t>
      </w:r>
      <w:r>
        <w:rPr>
          <w:rFonts w:ascii="Palatino Linotype" w:hAnsi="Palatino Linotype"/>
          <w:color w:val="231F20"/>
          <w:spacing w:val="-21"/>
          <w:sz w:val="18"/>
        </w:rPr>
        <w:t> </w:t>
      </w:r>
      <w:r>
        <w:rPr>
          <w:rFonts w:ascii="Palatino Linotype" w:hAnsi="Palatino Linotype"/>
          <w:color w:val="231F20"/>
          <w:sz w:val="18"/>
        </w:rPr>
        <w:t>con</w:t>
      </w:r>
      <w:r>
        <w:rPr>
          <w:rFonts w:ascii="Palatino Linotype" w:hAnsi="Palatino Linotype"/>
          <w:color w:val="231F20"/>
          <w:spacing w:val="-21"/>
          <w:sz w:val="18"/>
        </w:rPr>
        <w:t> </w:t>
      </w:r>
      <w:r>
        <w:rPr>
          <w:rFonts w:ascii="Palatino Linotype" w:hAnsi="Palatino Linotype"/>
          <w:color w:val="231F20"/>
          <w:sz w:val="18"/>
        </w:rPr>
        <w:t>sus</w:t>
      </w:r>
      <w:r>
        <w:rPr>
          <w:rFonts w:ascii="Palatino Linotype" w:hAnsi="Palatino Linotype"/>
          <w:color w:val="231F20"/>
          <w:spacing w:val="-21"/>
          <w:sz w:val="18"/>
        </w:rPr>
        <w:t> </w:t>
      </w:r>
      <w:r>
        <w:rPr>
          <w:rFonts w:ascii="Palatino Linotype" w:hAnsi="Palatino Linotype"/>
          <w:color w:val="231F20"/>
          <w:spacing w:val="-5"/>
          <w:sz w:val="18"/>
        </w:rPr>
        <w:t>Yahoos,</w:t>
      </w:r>
      <w:r>
        <w:rPr>
          <w:rFonts w:ascii="Palatino Linotype" w:hAnsi="Palatino Linotype"/>
          <w:color w:val="231F20"/>
          <w:spacing w:val="-21"/>
          <w:sz w:val="18"/>
        </w:rPr>
        <w:t> </w:t>
      </w:r>
      <w:r>
        <w:rPr>
          <w:rFonts w:ascii="Palatino Linotype" w:hAnsi="Palatino Linotype"/>
          <w:color w:val="231F20"/>
          <w:sz w:val="18"/>
        </w:rPr>
        <w:t>y</w:t>
      </w:r>
      <w:r>
        <w:rPr>
          <w:rFonts w:ascii="Palatino Linotype" w:hAnsi="Palatino Linotype"/>
          <w:color w:val="231F20"/>
          <w:spacing w:val="-21"/>
          <w:sz w:val="18"/>
        </w:rPr>
        <w:t> </w:t>
      </w:r>
      <w:r>
        <w:rPr>
          <w:rFonts w:ascii="Palatino Linotype" w:hAnsi="Palatino Linotype"/>
          <w:color w:val="231F20"/>
          <w:sz w:val="18"/>
        </w:rPr>
        <w:t>lo</w:t>
      </w:r>
      <w:r>
        <w:rPr>
          <w:rFonts w:ascii="Palatino Linotype" w:hAnsi="Palatino Linotype"/>
          <w:color w:val="231F20"/>
          <w:spacing w:val="-21"/>
          <w:sz w:val="18"/>
        </w:rPr>
        <w:t> </w:t>
      </w:r>
      <w:r>
        <w:rPr>
          <w:rFonts w:ascii="Palatino Linotype" w:hAnsi="Palatino Linotype"/>
          <w:color w:val="231F20"/>
          <w:sz w:val="18"/>
        </w:rPr>
        <w:t>hizo</w:t>
      </w:r>
      <w:r>
        <w:rPr>
          <w:rFonts w:ascii="Palatino Linotype" w:hAnsi="Palatino Linotype"/>
          <w:color w:val="231F20"/>
          <w:spacing w:val="-21"/>
          <w:sz w:val="18"/>
        </w:rPr>
        <w:t> </w:t>
      </w:r>
      <w:r>
        <w:rPr>
          <w:rFonts w:ascii="Palatino Linotype" w:hAnsi="Palatino Linotype"/>
          <w:color w:val="231F20"/>
          <w:sz w:val="18"/>
        </w:rPr>
        <w:t>en</w:t>
      </w:r>
      <w:r>
        <w:rPr>
          <w:rFonts w:ascii="Palatino Linotype" w:hAnsi="Palatino Linotype"/>
          <w:color w:val="231F20"/>
          <w:spacing w:val="-21"/>
          <w:sz w:val="18"/>
        </w:rPr>
        <w:t> </w:t>
      </w:r>
      <w:r>
        <w:rPr>
          <w:rFonts w:ascii="Palatino Linotype" w:hAnsi="Palatino Linotype"/>
          <w:color w:val="231F20"/>
          <w:sz w:val="18"/>
        </w:rPr>
        <w:t>forma</w:t>
      </w:r>
      <w:r>
        <w:rPr>
          <w:rFonts w:ascii="Palatino Linotype" w:hAnsi="Palatino Linotype"/>
          <w:color w:val="231F20"/>
          <w:spacing w:val="-21"/>
          <w:sz w:val="18"/>
        </w:rPr>
        <w:t> </w:t>
      </w:r>
      <w:r>
        <w:rPr>
          <w:rFonts w:ascii="Palatino Linotype" w:hAnsi="Palatino Linotype"/>
          <w:color w:val="231F20"/>
          <w:sz w:val="18"/>
        </w:rPr>
        <w:t>tan</w:t>
      </w:r>
      <w:r>
        <w:rPr>
          <w:rFonts w:ascii="Palatino Linotype" w:hAnsi="Palatino Linotype"/>
          <w:color w:val="231F20"/>
          <w:spacing w:val="-21"/>
          <w:sz w:val="18"/>
        </w:rPr>
        <w:t> </w:t>
      </w:r>
      <w:r>
        <w:rPr>
          <w:rFonts w:ascii="Palatino Linotype" w:hAnsi="Palatino Linotype"/>
          <w:color w:val="231F20"/>
          <w:sz w:val="18"/>
        </w:rPr>
        <w:t>convincente </w:t>
      </w:r>
      <w:r>
        <w:rPr>
          <w:color w:val="231F20"/>
          <w:sz w:val="18"/>
        </w:rPr>
        <w:t>que, para muchos de nosotros, la impresión es inolvidable. </w:t>
      </w:r>
      <w:r>
        <w:rPr>
          <w:color w:val="231F20"/>
          <w:spacing w:val="-4"/>
          <w:sz w:val="18"/>
        </w:rPr>
        <w:t>pero </w:t>
      </w:r>
      <w:r>
        <w:rPr>
          <w:color w:val="231F20"/>
          <w:spacing w:val="-2"/>
          <w:sz w:val="18"/>
        </w:rPr>
        <w:t>los </w:t>
      </w:r>
      <w:r>
        <w:rPr>
          <w:rFonts w:ascii="Palatino Linotype" w:hAnsi="Palatino Linotype"/>
          <w:color w:val="231F20"/>
          <w:spacing w:val="-6"/>
          <w:sz w:val="18"/>
        </w:rPr>
        <w:t>Yahoos </w:t>
      </w:r>
      <w:r>
        <w:rPr>
          <w:rFonts w:ascii="Palatino Linotype" w:hAnsi="Palatino Linotype"/>
          <w:color w:val="231F20"/>
          <w:sz w:val="18"/>
        </w:rPr>
        <w:t>de Swift, por más repelentes que sean, no poseen la cualidad </w:t>
      </w:r>
      <w:r>
        <w:rPr>
          <w:color w:val="231F20"/>
          <w:sz w:val="18"/>
        </w:rPr>
        <w:t>peor del hombre moderno, porque no poseen inteligencia. describir al</w:t>
      </w:r>
      <w:r>
        <w:rPr>
          <w:color w:val="231F20"/>
          <w:spacing w:val="-17"/>
          <w:sz w:val="18"/>
        </w:rPr>
        <w:t> </w:t>
      </w:r>
      <w:r>
        <w:rPr>
          <w:color w:val="231F20"/>
          <w:sz w:val="18"/>
        </w:rPr>
        <w:t>hombre</w:t>
      </w:r>
      <w:r>
        <w:rPr>
          <w:color w:val="231F20"/>
          <w:spacing w:val="-17"/>
          <w:sz w:val="18"/>
        </w:rPr>
        <w:t> </w:t>
      </w:r>
      <w:r>
        <w:rPr>
          <w:color w:val="231F20"/>
          <w:sz w:val="18"/>
        </w:rPr>
        <w:t>como</w:t>
      </w:r>
      <w:r>
        <w:rPr>
          <w:color w:val="231F20"/>
          <w:spacing w:val="-17"/>
          <w:sz w:val="18"/>
        </w:rPr>
        <w:t> </w:t>
      </w:r>
      <w:r>
        <w:rPr>
          <w:color w:val="231F20"/>
          <w:sz w:val="18"/>
        </w:rPr>
        <w:t>una</w:t>
      </w:r>
      <w:r>
        <w:rPr>
          <w:color w:val="231F20"/>
          <w:spacing w:val="-17"/>
          <w:sz w:val="18"/>
        </w:rPr>
        <w:t> </w:t>
      </w:r>
      <w:r>
        <w:rPr>
          <w:color w:val="231F20"/>
          <w:sz w:val="18"/>
        </w:rPr>
        <w:t>mezcla</w:t>
      </w:r>
      <w:r>
        <w:rPr>
          <w:color w:val="231F20"/>
          <w:spacing w:val="-17"/>
          <w:sz w:val="18"/>
        </w:rPr>
        <w:t> </w:t>
      </w:r>
      <w:r>
        <w:rPr>
          <w:color w:val="231F20"/>
          <w:sz w:val="18"/>
        </w:rPr>
        <w:t>de</w:t>
      </w:r>
      <w:r>
        <w:rPr>
          <w:color w:val="231F20"/>
          <w:spacing w:val="-17"/>
          <w:sz w:val="18"/>
        </w:rPr>
        <w:t> </w:t>
      </w:r>
      <w:r>
        <w:rPr>
          <w:color w:val="231F20"/>
          <w:sz w:val="18"/>
        </w:rPr>
        <w:t>dios</w:t>
      </w:r>
      <w:r>
        <w:rPr>
          <w:color w:val="231F20"/>
          <w:spacing w:val="-17"/>
          <w:sz w:val="18"/>
        </w:rPr>
        <w:t> </w:t>
      </w:r>
      <w:r>
        <w:rPr>
          <w:color w:val="231F20"/>
          <w:sz w:val="18"/>
        </w:rPr>
        <w:t>y</w:t>
      </w:r>
      <w:r>
        <w:rPr>
          <w:color w:val="231F20"/>
          <w:spacing w:val="-17"/>
          <w:sz w:val="18"/>
        </w:rPr>
        <w:t> </w:t>
      </w:r>
      <w:r>
        <w:rPr>
          <w:color w:val="231F20"/>
          <w:sz w:val="18"/>
        </w:rPr>
        <w:t>de</w:t>
      </w:r>
      <w:r>
        <w:rPr>
          <w:color w:val="231F20"/>
          <w:spacing w:val="-17"/>
          <w:sz w:val="18"/>
        </w:rPr>
        <w:t> </w:t>
      </w:r>
      <w:r>
        <w:rPr>
          <w:color w:val="231F20"/>
          <w:sz w:val="18"/>
        </w:rPr>
        <w:t>bestia</w:t>
      </w:r>
      <w:r>
        <w:rPr>
          <w:color w:val="231F20"/>
          <w:spacing w:val="-17"/>
          <w:sz w:val="18"/>
        </w:rPr>
        <w:t> </w:t>
      </w:r>
      <w:r>
        <w:rPr>
          <w:color w:val="231F20"/>
          <w:sz w:val="18"/>
        </w:rPr>
        <w:t>no</w:t>
      </w:r>
      <w:r>
        <w:rPr>
          <w:color w:val="231F20"/>
          <w:spacing w:val="-17"/>
          <w:sz w:val="18"/>
        </w:rPr>
        <w:t> </w:t>
      </w:r>
      <w:r>
        <w:rPr>
          <w:color w:val="231F20"/>
          <w:sz w:val="18"/>
        </w:rPr>
        <w:t>es</w:t>
      </w:r>
      <w:r>
        <w:rPr>
          <w:color w:val="231F20"/>
          <w:spacing w:val="-17"/>
          <w:sz w:val="18"/>
        </w:rPr>
        <w:t> </w:t>
      </w:r>
      <w:r>
        <w:rPr>
          <w:color w:val="231F20"/>
          <w:sz w:val="18"/>
        </w:rPr>
        <w:t>algo</w:t>
      </w:r>
      <w:r>
        <w:rPr>
          <w:color w:val="231F20"/>
          <w:spacing w:val="-17"/>
          <w:sz w:val="18"/>
        </w:rPr>
        <w:t> </w:t>
      </w:r>
      <w:r>
        <w:rPr>
          <w:color w:val="231F20"/>
          <w:sz w:val="18"/>
        </w:rPr>
        <w:t>demasiado honesto en cuanto a las bestias. Es mejor concebirlo como </w:t>
      </w:r>
      <w:r>
        <w:rPr>
          <w:color w:val="231F20"/>
          <w:spacing w:val="-2"/>
          <w:sz w:val="18"/>
        </w:rPr>
        <w:t>una </w:t>
      </w:r>
      <w:r>
        <w:rPr>
          <w:rFonts w:ascii="Palatino Linotype" w:hAnsi="Palatino Linotype"/>
          <w:color w:val="231F20"/>
          <w:sz w:val="18"/>
        </w:rPr>
        <w:t>mezcolanza</w:t>
      </w:r>
      <w:r>
        <w:rPr>
          <w:rFonts w:ascii="Palatino Linotype" w:hAnsi="Palatino Linotype"/>
          <w:color w:val="231F20"/>
          <w:spacing w:val="-14"/>
          <w:sz w:val="18"/>
        </w:rPr>
        <w:t> </w:t>
      </w:r>
      <w:r>
        <w:rPr>
          <w:rFonts w:ascii="Palatino Linotype" w:hAnsi="Palatino Linotype"/>
          <w:color w:val="231F20"/>
          <w:sz w:val="18"/>
        </w:rPr>
        <w:t>entre</w:t>
      </w:r>
      <w:r>
        <w:rPr>
          <w:rFonts w:ascii="Palatino Linotype" w:hAnsi="Palatino Linotype"/>
          <w:color w:val="231F20"/>
          <w:spacing w:val="-14"/>
          <w:sz w:val="18"/>
        </w:rPr>
        <w:t> </w:t>
      </w:r>
      <w:r>
        <w:rPr>
          <w:rFonts w:ascii="Palatino Linotype" w:hAnsi="Palatino Linotype"/>
          <w:color w:val="231F20"/>
          <w:sz w:val="18"/>
        </w:rPr>
        <w:t>Dios</w:t>
      </w:r>
      <w:r>
        <w:rPr>
          <w:rFonts w:ascii="Palatino Linotype" w:hAnsi="Palatino Linotype"/>
          <w:color w:val="231F20"/>
          <w:spacing w:val="-14"/>
          <w:sz w:val="18"/>
        </w:rPr>
        <w:t> </w:t>
      </w:r>
      <w:r>
        <w:rPr>
          <w:rFonts w:ascii="Palatino Linotype" w:hAnsi="Palatino Linotype"/>
          <w:color w:val="231F20"/>
          <w:sz w:val="18"/>
        </w:rPr>
        <w:t>y</w:t>
      </w:r>
      <w:r>
        <w:rPr>
          <w:rFonts w:ascii="Palatino Linotype" w:hAnsi="Palatino Linotype"/>
          <w:color w:val="231F20"/>
          <w:spacing w:val="-14"/>
          <w:sz w:val="18"/>
        </w:rPr>
        <w:t> </w:t>
      </w:r>
      <w:r>
        <w:rPr>
          <w:rFonts w:ascii="Palatino Linotype" w:hAnsi="Palatino Linotype"/>
          <w:color w:val="231F20"/>
          <w:sz w:val="18"/>
        </w:rPr>
        <w:t>el</w:t>
      </w:r>
      <w:r>
        <w:rPr>
          <w:rFonts w:ascii="Palatino Linotype" w:hAnsi="Palatino Linotype"/>
          <w:color w:val="231F20"/>
          <w:spacing w:val="-14"/>
          <w:sz w:val="18"/>
        </w:rPr>
        <w:t> </w:t>
      </w:r>
      <w:r>
        <w:rPr>
          <w:rFonts w:ascii="Palatino Linotype" w:hAnsi="Palatino Linotype"/>
          <w:color w:val="231F20"/>
          <w:sz w:val="18"/>
        </w:rPr>
        <w:t>mal.</w:t>
      </w:r>
      <w:r>
        <w:rPr>
          <w:rFonts w:ascii="Palatino Linotype" w:hAnsi="Palatino Linotype"/>
          <w:color w:val="231F20"/>
          <w:spacing w:val="-14"/>
          <w:sz w:val="18"/>
        </w:rPr>
        <w:t> </w:t>
      </w:r>
      <w:r>
        <w:rPr>
          <w:rFonts w:ascii="Palatino Linotype" w:hAnsi="Palatino Linotype"/>
          <w:color w:val="231F20"/>
          <w:sz w:val="18"/>
        </w:rPr>
        <w:t>Ninguna</w:t>
      </w:r>
      <w:r>
        <w:rPr>
          <w:rFonts w:ascii="Palatino Linotype" w:hAnsi="Palatino Linotype"/>
          <w:color w:val="231F20"/>
          <w:spacing w:val="-14"/>
          <w:sz w:val="18"/>
        </w:rPr>
        <w:t> </w:t>
      </w:r>
      <w:r>
        <w:rPr>
          <w:rFonts w:ascii="Palatino Linotype" w:hAnsi="Palatino Linotype"/>
          <w:color w:val="231F20"/>
          <w:sz w:val="18"/>
        </w:rPr>
        <w:t>bestia,</w:t>
      </w:r>
      <w:r>
        <w:rPr>
          <w:rFonts w:ascii="Palatino Linotype" w:hAnsi="Palatino Linotype"/>
          <w:color w:val="231F20"/>
          <w:spacing w:val="-14"/>
          <w:sz w:val="18"/>
        </w:rPr>
        <w:t> </w:t>
      </w:r>
      <w:r>
        <w:rPr>
          <w:rFonts w:ascii="Palatino Linotype" w:hAnsi="Palatino Linotype"/>
          <w:color w:val="231F20"/>
          <w:sz w:val="18"/>
        </w:rPr>
        <w:t>ningún</w:t>
      </w:r>
      <w:r>
        <w:rPr>
          <w:rFonts w:ascii="Palatino Linotype" w:hAnsi="Palatino Linotype"/>
          <w:color w:val="231F20"/>
          <w:spacing w:val="-14"/>
          <w:sz w:val="18"/>
        </w:rPr>
        <w:t> </w:t>
      </w:r>
      <w:r>
        <w:rPr>
          <w:rFonts w:ascii="Palatino Linotype" w:hAnsi="Palatino Linotype"/>
          <w:color w:val="231F20"/>
          <w:spacing w:val="-6"/>
          <w:sz w:val="18"/>
        </w:rPr>
        <w:t>Yahoo</w:t>
      </w:r>
      <w:r>
        <w:rPr>
          <w:rFonts w:ascii="Palatino Linotype" w:hAnsi="Palatino Linotype"/>
          <w:color w:val="231F20"/>
          <w:spacing w:val="-14"/>
          <w:sz w:val="18"/>
        </w:rPr>
        <w:t> </w:t>
      </w:r>
      <w:r>
        <w:rPr>
          <w:rFonts w:ascii="Palatino Linotype" w:hAnsi="Palatino Linotype"/>
          <w:color w:val="231F20"/>
          <w:spacing w:val="-2"/>
          <w:sz w:val="18"/>
        </w:rPr>
        <w:t>podría </w:t>
      </w:r>
      <w:r>
        <w:rPr>
          <w:color w:val="231F20"/>
          <w:sz w:val="18"/>
        </w:rPr>
        <w:t>cometer</w:t>
      </w:r>
      <w:r>
        <w:rPr>
          <w:color w:val="231F20"/>
          <w:spacing w:val="-4"/>
          <w:sz w:val="18"/>
        </w:rPr>
        <w:t> </w:t>
      </w:r>
      <w:r>
        <w:rPr>
          <w:color w:val="231F20"/>
          <w:sz w:val="18"/>
        </w:rPr>
        <w:t>los</w:t>
      </w:r>
      <w:r>
        <w:rPr>
          <w:color w:val="231F20"/>
          <w:spacing w:val="-4"/>
          <w:sz w:val="18"/>
        </w:rPr>
        <w:t> </w:t>
      </w:r>
      <w:r>
        <w:rPr>
          <w:color w:val="231F20"/>
          <w:sz w:val="18"/>
        </w:rPr>
        <w:t>delitos</w:t>
      </w:r>
      <w:r>
        <w:rPr>
          <w:color w:val="231F20"/>
          <w:spacing w:val="-4"/>
          <w:sz w:val="18"/>
        </w:rPr>
        <w:t> </w:t>
      </w:r>
      <w:r>
        <w:rPr>
          <w:color w:val="231F20"/>
          <w:sz w:val="18"/>
        </w:rPr>
        <w:t>de</w:t>
      </w:r>
      <w:r>
        <w:rPr>
          <w:color w:val="231F20"/>
          <w:spacing w:val="-4"/>
          <w:sz w:val="18"/>
        </w:rPr>
        <w:t> </w:t>
      </w:r>
      <w:r>
        <w:rPr>
          <w:color w:val="231F20"/>
          <w:sz w:val="18"/>
        </w:rPr>
        <w:t>Hitler</w:t>
      </w:r>
      <w:r>
        <w:rPr>
          <w:color w:val="231F20"/>
          <w:spacing w:val="-4"/>
          <w:sz w:val="18"/>
        </w:rPr>
        <w:t> </w:t>
      </w:r>
      <w:r>
        <w:rPr>
          <w:color w:val="231F20"/>
          <w:sz w:val="18"/>
        </w:rPr>
        <w:t>o</w:t>
      </w:r>
      <w:r>
        <w:rPr>
          <w:color w:val="231F20"/>
          <w:spacing w:val="-4"/>
          <w:sz w:val="18"/>
        </w:rPr>
        <w:t> </w:t>
      </w:r>
      <w:r>
        <w:rPr>
          <w:color w:val="231F20"/>
          <w:sz w:val="18"/>
        </w:rPr>
        <w:t>Stalin.</w:t>
      </w:r>
      <w:r>
        <w:rPr>
          <w:color w:val="231F20"/>
          <w:spacing w:val="-4"/>
          <w:sz w:val="18"/>
        </w:rPr>
        <w:t> </w:t>
      </w:r>
      <w:r>
        <w:rPr>
          <w:color w:val="231F20"/>
          <w:spacing w:val="-3"/>
          <w:sz w:val="18"/>
        </w:rPr>
        <w:t>parece</w:t>
      </w:r>
      <w:r>
        <w:rPr>
          <w:color w:val="231F20"/>
          <w:spacing w:val="-4"/>
          <w:sz w:val="18"/>
        </w:rPr>
        <w:t> </w:t>
      </w:r>
      <w:r>
        <w:rPr>
          <w:color w:val="231F20"/>
          <w:sz w:val="18"/>
        </w:rPr>
        <w:t>que</w:t>
      </w:r>
      <w:r>
        <w:rPr>
          <w:color w:val="231F20"/>
          <w:spacing w:val="-4"/>
          <w:sz w:val="18"/>
        </w:rPr>
        <w:t> </w:t>
      </w:r>
      <w:r>
        <w:rPr>
          <w:color w:val="231F20"/>
          <w:sz w:val="18"/>
        </w:rPr>
        <w:t>no</w:t>
      </w:r>
      <w:r>
        <w:rPr>
          <w:color w:val="231F20"/>
          <w:spacing w:val="-4"/>
          <w:sz w:val="18"/>
        </w:rPr>
        <w:t> </w:t>
      </w:r>
      <w:r>
        <w:rPr>
          <w:color w:val="231F20"/>
          <w:sz w:val="18"/>
        </w:rPr>
        <w:t>existen</w:t>
      </w:r>
      <w:r>
        <w:rPr>
          <w:color w:val="231F20"/>
          <w:spacing w:val="-4"/>
          <w:sz w:val="18"/>
        </w:rPr>
        <w:t> </w:t>
      </w:r>
      <w:r>
        <w:rPr>
          <w:color w:val="231F20"/>
          <w:sz w:val="18"/>
        </w:rPr>
        <w:t>límites</w:t>
      </w:r>
      <w:r>
        <w:rPr>
          <w:color w:val="231F20"/>
          <w:spacing w:val="-4"/>
          <w:sz w:val="18"/>
        </w:rPr>
        <w:t> </w:t>
      </w:r>
      <w:r>
        <w:rPr>
          <w:color w:val="231F20"/>
          <w:sz w:val="18"/>
        </w:rPr>
        <w:t>a </w:t>
      </w:r>
      <w:r>
        <w:rPr>
          <w:rFonts w:ascii="Palatino Linotype" w:hAnsi="Palatino Linotype"/>
          <w:color w:val="231F20"/>
          <w:sz w:val="18"/>
        </w:rPr>
        <w:t>los horrores concebibles por una unión entre inteligencia científica y </w:t>
      </w:r>
      <w:r>
        <w:rPr>
          <w:color w:val="231F20"/>
          <w:sz w:val="18"/>
        </w:rPr>
        <w:t>maldad satánica. Cuando contemplamos las torturas de Hitler o </w:t>
      </w:r>
      <w:r>
        <w:rPr>
          <w:color w:val="231F20"/>
          <w:spacing w:val="29"/>
          <w:sz w:val="18"/>
        </w:rPr>
        <w:t> </w:t>
      </w:r>
      <w:r>
        <w:rPr>
          <w:color w:val="231F20"/>
          <w:sz w:val="18"/>
        </w:rPr>
        <w:t>de</w:t>
      </w:r>
    </w:p>
    <w:p>
      <w:pPr>
        <w:spacing w:after="0" w:line="326" w:lineRule="auto"/>
        <w:jc w:val="both"/>
        <w:rPr>
          <w:sz w:val="18"/>
        </w:rPr>
        <w:sectPr>
          <w:pgSz w:w="7940" w:h="12480"/>
          <w:pgMar w:header="816" w:footer="655" w:top="1000" w:bottom="840" w:left="980" w:right="960"/>
        </w:sectPr>
      </w:pPr>
    </w:p>
    <w:p>
      <w:pPr>
        <w:pStyle w:val="BodyText"/>
      </w:pPr>
    </w:p>
    <w:p>
      <w:pPr>
        <w:pStyle w:val="BodyText"/>
        <w:spacing w:before="3"/>
        <w:rPr>
          <w:sz w:val="18"/>
        </w:rPr>
      </w:pPr>
    </w:p>
    <w:p>
      <w:pPr>
        <w:spacing w:line="300" w:lineRule="exact" w:before="1"/>
        <w:ind w:left="360" w:right="118" w:firstLine="0"/>
        <w:jc w:val="both"/>
        <w:rPr>
          <w:rFonts w:ascii="Palatino Linotype" w:hAnsi="Palatino Linotype"/>
          <w:sz w:val="18"/>
        </w:rPr>
      </w:pPr>
      <w:r>
        <w:rPr>
          <w:rFonts w:ascii="Palatino Linotype" w:hAnsi="Palatino Linotype"/>
          <w:color w:val="231F20"/>
          <w:sz w:val="18"/>
        </w:rPr>
        <w:t>Stalin</w:t>
      </w:r>
      <w:r>
        <w:rPr>
          <w:rFonts w:ascii="Palatino Linotype" w:hAnsi="Palatino Linotype"/>
          <w:color w:val="231F20"/>
          <w:spacing w:val="-9"/>
          <w:sz w:val="18"/>
        </w:rPr>
        <w:t> </w:t>
      </w:r>
      <w:r>
        <w:rPr>
          <w:rFonts w:ascii="Palatino Linotype" w:hAnsi="Palatino Linotype"/>
          <w:color w:val="231F20"/>
          <w:sz w:val="18"/>
        </w:rPr>
        <w:t>y</w:t>
      </w:r>
      <w:r>
        <w:rPr>
          <w:rFonts w:ascii="Palatino Linotype" w:hAnsi="Palatino Linotype"/>
          <w:color w:val="231F20"/>
          <w:spacing w:val="-9"/>
          <w:sz w:val="18"/>
        </w:rPr>
        <w:t> </w:t>
      </w:r>
      <w:r>
        <w:rPr>
          <w:rFonts w:ascii="Palatino Linotype" w:hAnsi="Palatino Linotype"/>
          <w:color w:val="231F20"/>
          <w:sz w:val="18"/>
        </w:rPr>
        <w:t>cuando</w:t>
      </w:r>
      <w:r>
        <w:rPr>
          <w:rFonts w:ascii="Palatino Linotype" w:hAnsi="Palatino Linotype"/>
          <w:color w:val="231F20"/>
          <w:spacing w:val="-9"/>
          <w:sz w:val="18"/>
        </w:rPr>
        <w:t> </w:t>
      </w:r>
      <w:r>
        <w:rPr>
          <w:rFonts w:ascii="Palatino Linotype" w:hAnsi="Palatino Linotype"/>
          <w:color w:val="231F20"/>
          <w:sz w:val="18"/>
        </w:rPr>
        <w:t>reflexionamos</w:t>
      </w:r>
      <w:r>
        <w:rPr>
          <w:rFonts w:ascii="Palatino Linotype" w:hAnsi="Palatino Linotype"/>
          <w:color w:val="231F20"/>
          <w:spacing w:val="-9"/>
          <w:sz w:val="18"/>
        </w:rPr>
        <w:t> </w:t>
      </w:r>
      <w:r>
        <w:rPr>
          <w:rFonts w:ascii="Palatino Linotype" w:hAnsi="Palatino Linotype"/>
          <w:color w:val="231F20"/>
          <w:sz w:val="18"/>
        </w:rPr>
        <w:t>que</w:t>
      </w:r>
      <w:r>
        <w:rPr>
          <w:rFonts w:ascii="Palatino Linotype" w:hAnsi="Palatino Linotype"/>
          <w:color w:val="231F20"/>
          <w:spacing w:val="-9"/>
          <w:sz w:val="18"/>
        </w:rPr>
        <w:t> </w:t>
      </w:r>
      <w:r>
        <w:rPr>
          <w:rFonts w:ascii="Palatino Linotype" w:hAnsi="Palatino Linotype"/>
          <w:color w:val="231F20"/>
          <w:sz w:val="18"/>
        </w:rPr>
        <w:t>la</w:t>
      </w:r>
      <w:r>
        <w:rPr>
          <w:rFonts w:ascii="Palatino Linotype" w:hAnsi="Palatino Linotype"/>
          <w:color w:val="231F20"/>
          <w:spacing w:val="-9"/>
          <w:sz w:val="18"/>
        </w:rPr>
        <w:t> </w:t>
      </w:r>
      <w:r>
        <w:rPr>
          <w:rFonts w:ascii="Palatino Linotype" w:hAnsi="Palatino Linotype"/>
          <w:color w:val="231F20"/>
          <w:sz w:val="18"/>
        </w:rPr>
        <w:t>especie</w:t>
      </w:r>
      <w:r>
        <w:rPr>
          <w:rFonts w:ascii="Palatino Linotype" w:hAnsi="Palatino Linotype"/>
          <w:color w:val="231F20"/>
          <w:spacing w:val="-9"/>
          <w:sz w:val="18"/>
        </w:rPr>
        <w:t> </w:t>
      </w:r>
      <w:r>
        <w:rPr>
          <w:rFonts w:ascii="Palatino Linotype" w:hAnsi="Palatino Linotype"/>
          <w:color w:val="231F20"/>
          <w:sz w:val="18"/>
        </w:rPr>
        <w:t>que</w:t>
      </w:r>
      <w:r>
        <w:rPr>
          <w:rFonts w:ascii="Palatino Linotype" w:hAnsi="Palatino Linotype"/>
          <w:color w:val="231F20"/>
          <w:spacing w:val="-9"/>
          <w:sz w:val="18"/>
        </w:rPr>
        <w:t> </w:t>
      </w:r>
      <w:r>
        <w:rPr>
          <w:rFonts w:ascii="Palatino Linotype" w:hAnsi="Palatino Linotype"/>
          <w:color w:val="231F20"/>
          <w:sz w:val="18"/>
        </w:rPr>
        <w:t>ellos</w:t>
      </w:r>
      <w:r>
        <w:rPr>
          <w:rFonts w:ascii="Palatino Linotype" w:hAnsi="Palatino Linotype"/>
          <w:color w:val="231F20"/>
          <w:spacing w:val="-9"/>
          <w:sz w:val="18"/>
        </w:rPr>
        <w:t> </w:t>
      </w:r>
      <w:r>
        <w:rPr>
          <w:rFonts w:ascii="Palatino Linotype" w:hAnsi="Palatino Linotype"/>
          <w:color w:val="231F20"/>
          <w:sz w:val="18"/>
        </w:rPr>
        <w:t>degradaron</w:t>
      </w:r>
      <w:r>
        <w:rPr>
          <w:rFonts w:ascii="Palatino Linotype" w:hAnsi="Palatino Linotype"/>
          <w:color w:val="231F20"/>
          <w:spacing w:val="-9"/>
          <w:sz w:val="18"/>
        </w:rPr>
        <w:t> </w:t>
      </w:r>
      <w:r>
        <w:rPr>
          <w:rFonts w:ascii="Palatino Linotype" w:hAnsi="Palatino Linotype"/>
          <w:color w:val="231F20"/>
          <w:sz w:val="18"/>
        </w:rPr>
        <w:t>es nuestra propia especie, es fácil deducir que los </w:t>
      </w:r>
      <w:r>
        <w:rPr>
          <w:rFonts w:ascii="Palatino Linotype" w:hAnsi="Palatino Linotype"/>
          <w:color w:val="231F20"/>
          <w:spacing w:val="-5"/>
          <w:sz w:val="18"/>
        </w:rPr>
        <w:t>Yahoos, </w:t>
      </w:r>
      <w:r>
        <w:rPr>
          <w:rFonts w:ascii="Palatino Linotype" w:hAnsi="Palatino Linotype"/>
          <w:color w:val="231F20"/>
          <w:sz w:val="18"/>
        </w:rPr>
        <w:t>no obstante </w:t>
      </w:r>
      <w:r>
        <w:rPr>
          <w:color w:val="231F20"/>
          <w:sz w:val="18"/>
        </w:rPr>
        <w:t>su envilecimiento, son mucho menos aterradores que algunos individuos que hoy tienen en sus manos el poder de las grandes naciones</w:t>
      </w:r>
      <w:r>
        <w:rPr>
          <w:color w:val="231F20"/>
          <w:spacing w:val="-18"/>
          <w:sz w:val="18"/>
        </w:rPr>
        <w:t> </w:t>
      </w:r>
      <w:r>
        <w:rPr>
          <w:color w:val="231F20"/>
          <w:sz w:val="18"/>
        </w:rPr>
        <w:t>modernas.</w:t>
      </w:r>
      <w:r>
        <w:rPr>
          <w:color w:val="231F20"/>
          <w:spacing w:val="-18"/>
          <w:sz w:val="18"/>
        </w:rPr>
        <w:t> </w:t>
      </w:r>
      <w:r>
        <w:rPr>
          <w:color w:val="231F20"/>
          <w:sz w:val="18"/>
        </w:rPr>
        <w:t>La</w:t>
      </w:r>
      <w:r>
        <w:rPr>
          <w:color w:val="231F20"/>
          <w:spacing w:val="-18"/>
          <w:sz w:val="18"/>
        </w:rPr>
        <w:t> </w:t>
      </w:r>
      <w:r>
        <w:rPr>
          <w:color w:val="231F20"/>
          <w:sz w:val="18"/>
        </w:rPr>
        <w:t>imaginación</w:t>
      </w:r>
      <w:r>
        <w:rPr>
          <w:color w:val="231F20"/>
          <w:spacing w:val="-18"/>
          <w:sz w:val="18"/>
        </w:rPr>
        <w:t> </w:t>
      </w:r>
      <w:r>
        <w:rPr>
          <w:color w:val="231F20"/>
          <w:sz w:val="18"/>
        </w:rPr>
        <w:t>humana</w:t>
      </w:r>
      <w:r>
        <w:rPr>
          <w:color w:val="231F20"/>
          <w:spacing w:val="-18"/>
          <w:sz w:val="18"/>
        </w:rPr>
        <w:t> </w:t>
      </w:r>
      <w:r>
        <w:rPr>
          <w:color w:val="231F20"/>
          <w:sz w:val="18"/>
        </w:rPr>
        <w:t>hace</w:t>
      </w:r>
      <w:r>
        <w:rPr>
          <w:color w:val="231F20"/>
          <w:spacing w:val="-18"/>
          <w:sz w:val="18"/>
        </w:rPr>
        <w:t> </w:t>
      </w:r>
      <w:r>
        <w:rPr>
          <w:color w:val="231F20"/>
          <w:sz w:val="18"/>
        </w:rPr>
        <w:t>mucho</w:t>
      </w:r>
      <w:r>
        <w:rPr>
          <w:color w:val="231F20"/>
          <w:spacing w:val="-18"/>
          <w:sz w:val="18"/>
        </w:rPr>
        <w:t> </w:t>
      </w:r>
      <w:r>
        <w:rPr>
          <w:color w:val="231F20"/>
          <w:sz w:val="18"/>
        </w:rPr>
        <w:t>tiempo</w:t>
      </w:r>
      <w:r>
        <w:rPr>
          <w:color w:val="231F20"/>
          <w:spacing w:val="-18"/>
          <w:sz w:val="18"/>
        </w:rPr>
        <w:t> </w:t>
      </w:r>
      <w:r>
        <w:rPr>
          <w:color w:val="231F20"/>
          <w:spacing w:val="-2"/>
          <w:sz w:val="18"/>
        </w:rPr>
        <w:t>que </w:t>
      </w:r>
      <w:r>
        <w:rPr>
          <w:rFonts w:ascii="Palatino Linotype" w:hAnsi="Palatino Linotype"/>
          <w:color w:val="231F20"/>
          <w:sz w:val="18"/>
        </w:rPr>
        <w:t>ha dado forma al infierno, pero hace muy poco solamente, con </w:t>
      </w:r>
      <w:r>
        <w:rPr>
          <w:rFonts w:ascii="Palatino Linotype" w:hAnsi="Palatino Linotype"/>
          <w:color w:val="231F20"/>
          <w:spacing w:val="-2"/>
          <w:sz w:val="18"/>
        </w:rPr>
        <w:t>las </w:t>
      </w:r>
      <w:r>
        <w:rPr>
          <w:color w:val="231F20"/>
          <w:sz w:val="18"/>
        </w:rPr>
        <w:t>posibilidades</w:t>
      </w:r>
      <w:r>
        <w:rPr>
          <w:color w:val="231F20"/>
          <w:spacing w:val="-10"/>
          <w:sz w:val="18"/>
        </w:rPr>
        <w:t> </w:t>
      </w:r>
      <w:r>
        <w:rPr>
          <w:color w:val="231F20"/>
          <w:sz w:val="18"/>
        </w:rPr>
        <w:t>modernas,</w:t>
      </w:r>
      <w:r>
        <w:rPr>
          <w:color w:val="231F20"/>
          <w:spacing w:val="-10"/>
          <w:sz w:val="18"/>
        </w:rPr>
        <w:t> </w:t>
      </w:r>
      <w:r>
        <w:rPr>
          <w:color w:val="231F20"/>
          <w:sz w:val="18"/>
        </w:rPr>
        <w:t>que</w:t>
      </w:r>
      <w:r>
        <w:rPr>
          <w:color w:val="231F20"/>
          <w:spacing w:val="-10"/>
          <w:sz w:val="18"/>
        </w:rPr>
        <w:t> </w:t>
      </w:r>
      <w:r>
        <w:rPr>
          <w:color w:val="231F20"/>
          <w:sz w:val="18"/>
        </w:rPr>
        <w:t>los</w:t>
      </w:r>
      <w:r>
        <w:rPr>
          <w:color w:val="231F20"/>
          <w:spacing w:val="-10"/>
          <w:sz w:val="18"/>
        </w:rPr>
        <w:t> </w:t>
      </w:r>
      <w:r>
        <w:rPr>
          <w:color w:val="231F20"/>
          <w:sz w:val="18"/>
        </w:rPr>
        <w:t>hombres</w:t>
      </w:r>
      <w:r>
        <w:rPr>
          <w:color w:val="231F20"/>
          <w:spacing w:val="-10"/>
          <w:sz w:val="18"/>
        </w:rPr>
        <w:t> </w:t>
      </w:r>
      <w:r>
        <w:rPr>
          <w:color w:val="231F20"/>
          <w:sz w:val="18"/>
        </w:rPr>
        <w:t>han</w:t>
      </w:r>
      <w:r>
        <w:rPr>
          <w:color w:val="231F20"/>
          <w:spacing w:val="-10"/>
          <w:sz w:val="18"/>
        </w:rPr>
        <w:t> </w:t>
      </w:r>
      <w:r>
        <w:rPr>
          <w:color w:val="231F20"/>
          <w:sz w:val="18"/>
        </w:rPr>
        <w:t>sido</w:t>
      </w:r>
      <w:r>
        <w:rPr>
          <w:color w:val="231F20"/>
          <w:spacing w:val="-10"/>
          <w:sz w:val="18"/>
        </w:rPr>
        <w:t> </w:t>
      </w:r>
      <w:r>
        <w:rPr>
          <w:color w:val="231F20"/>
          <w:sz w:val="18"/>
        </w:rPr>
        <w:t>capaces</w:t>
      </w:r>
      <w:r>
        <w:rPr>
          <w:color w:val="231F20"/>
          <w:spacing w:val="-10"/>
          <w:sz w:val="18"/>
        </w:rPr>
        <w:t> </w:t>
      </w:r>
      <w:r>
        <w:rPr>
          <w:color w:val="231F20"/>
          <w:sz w:val="18"/>
        </w:rPr>
        <w:t>de</w:t>
      </w:r>
      <w:r>
        <w:rPr>
          <w:color w:val="231F20"/>
          <w:spacing w:val="-10"/>
          <w:sz w:val="18"/>
        </w:rPr>
        <w:t> </w:t>
      </w:r>
      <w:r>
        <w:rPr>
          <w:color w:val="231F20"/>
          <w:spacing w:val="-2"/>
          <w:sz w:val="18"/>
        </w:rPr>
        <w:t>llevar </w:t>
      </w:r>
      <w:r>
        <w:rPr>
          <w:color w:val="231F20"/>
          <w:sz w:val="18"/>
        </w:rPr>
        <w:t>a la práctica aquello que habían imaginado. La mente humana está en extraño equilibrio entre la bóveda luminosa del </w:t>
      </w:r>
      <w:r>
        <w:rPr>
          <w:color w:val="231F20"/>
          <w:spacing w:val="-3"/>
          <w:sz w:val="18"/>
        </w:rPr>
        <w:t>paraíso </w:t>
      </w:r>
      <w:r>
        <w:rPr>
          <w:color w:val="231F20"/>
          <w:sz w:val="18"/>
        </w:rPr>
        <w:t>y el pozo </w:t>
      </w:r>
      <w:r>
        <w:rPr>
          <w:rFonts w:ascii="Palatino Linotype" w:hAnsi="Palatino Linotype"/>
          <w:color w:val="231F20"/>
          <w:sz w:val="18"/>
        </w:rPr>
        <w:t>oscuro del</w:t>
      </w:r>
      <w:r>
        <w:rPr>
          <w:rFonts w:ascii="Palatino Linotype" w:hAnsi="Palatino Linotype"/>
          <w:color w:val="231F20"/>
          <w:spacing w:val="10"/>
          <w:sz w:val="18"/>
        </w:rPr>
        <w:t> </w:t>
      </w:r>
      <w:r>
        <w:rPr>
          <w:rFonts w:ascii="Palatino Linotype" w:hAnsi="Palatino Linotype"/>
          <w:color w:val="231F20"/>
          <w:sz w:val="18"/>
        </w:rPr>
        <w:t>Infierno.</w:t>
      </w:r>
    </w:p>
    <w:p>
      <w:pPr>
        <w:spacing w:line="338" w:lineRule="auto" w:before="51"/>
        <w:ind w:left="359" w:right="117" w:firstLine="360"/>
        <w:jc w:val="both"/>
        <w:rPr>
          <w:rFonts w:ascii="Palatino Linotype" w:hAnsi="Palatino Linotype"/>
          <w:sz w:val="18"/>
        </w:rPr>
      </w:pPr>
      <w:r>
        <w:rPr>
          <w:rFonts w:ascii="Palatino Linotype" w:hAnsi="Palatino Linotype"/>
          <w:color w:val="231F20"/>
          <w:sz w:val="18"/>
        </w:rPr>
        <w:t>Ha</w:t>
      </w:r>
      <w:r>
        <w:rPr>
          <w:rFonts w:ascii="Palatino Linotype" w:hAnsi="Palatino Linotype"/>
          <w:color w:val="231F20"/>
          <w:spacing w:val="-9"/>
          <w:sz w:val="18"/>
        </w:rPr>
        <w:t> </w:t>
      </w:r>
      <w:r>
        <w:rPr>
          <w:rFonts w:ascii="Palatino Linotype" w:hAnsi="Palatino Linotype"/>
          <w:color w:val="231F20"/>
          <w:sz w:val="18"/>
        </w:rPr>
        <w:t>sido</w:t>
      </w:r>
      <w:r>
        <w:rPr>
          <w:rFonts w:ascii="Palatino Linotype" w:hAnsi="Palatino Linotype"/>
          <w:color w:val="231F20"/>
          <w:spacing w:val="-9"/>
          <w:sz w:val="18"/>
        </w:rPr>
        <w:t> </w:t>
      </w:r>
      <w:r>
        <w:rPr>
          <w:rFonts w:ascii="Palatino Linotype" w:hAnsi="Palatino Linotype"/>
          <w:color w:val="231F20"/>
          <w:sz w:val="18"/>
        </w:rPr>
        <w:t>tan</w:t>
      </w:r>
      <w:r>
        <w:rPr>
          <w:rFonts w:ascii="Palatino Linotype" w:hAnsi="Palatino Linotype"/>
          <w:color w:val="231F20"/>
          <w:spacing w:val="-9"/>
          <w:sz w:val="18"/>
        </w:rPr>
        <w:t> </w:t>
      </w:r>
      <w:r>
        <w:rPr>
          <w:rFonts w:ascii="Palatino Linotype" w:hAnsi="Palatino Linotype"/>
          <w:color w:val="231F20"/>
          <w:sz w:val="18"/>
        </w:rPr>
        <w:t>usado</w:t>
      </w:r>
      <w:r>
        <w:rPr>
          <w:rFonts w:ascii="Palatino Linotype" w:hAnsi="Palatino Linotype"/>
          <w:color w:val="231F20"/>
          <w:spacing w:val="-9"/>
          <w:sz w:val="18"/>
        </w:rPr>
        <w:t> </w:t>
      </w:r>
      <w:r>
        <w:rPr>
          <w:rFonts w:ascii="Palatino Linotype" w:hAnsi="Palatino Linotype"/>
          <w:color w:val="231F20"/>
          <w:sz w:val="18"/>
        </w:rPr>
        <w:t>el</w:t>
      </w:r>
      <w:r>
        <w:rPr>
          <w:rFonts w:ascii="Palatino Linotype" w:hAnsi="Palatino Linotype"/>
          <w:color w:val="231F20"/>
          <w:spacing w:val="-9"/>
          <w:sz w:val="18"/>
        </w:rPr>
        <w:t> </w:t>
      </w:r>
      <w:r>
        <w:rPr>
          <w:rFonts w:ascii="Palatino Linotype" w:hAnsi="Palatino Linotype"/>
          <w:color w:val="231F20"/>
          <w:sz w:val="18"/>
        </w:rPr>
        <w:t>conocimiento</w:t>
      </w:r>
      <w:r>
        <w:rPr>
          <w:rFonts w:ascii="Palatino Linotype" w:hAnsi="Palatino Linotype"/>
          <w:color w:val="231F20"/>
          <w:spacing w:val="-9"/>
          <w:sz w:val="18"/>
        </w:rPr>
        <w:t> </w:t>
      </w:r>
      <w:r>
        <w:rPr>
          <w:rFonts w:ascii="Palatino Linotype" w:hAnsi="Palatino Linotype"/>
          <w:color w:val="231F20"/>
          <w:sz w:val="18"/>
        </w:rPr>
        <w:t>para</w:t>
      </w:r>
      <w:r>
        <w:rPr>
          <w:rFonts w:ascii="Palatino Linotype" w:hAnsi="Palatino Linotype"/>
          <w:color w:val="231F20"/>
          <w:spacing w:val="-9"/>
          <w:sz w:val="18"/>
        </w:rPr>
        <w:t> </w:t>
      </w:r>
      <w:r>
        <w:rPr>
          <w:rFonts w:ascii="Palatino Linotype" w:hAnsi="Palatino Linotype"/>
          <w:color w:val="231F20"/>
          <w:sz w:val="18"/>
        </w:rPr>
        <w:t>malos</w:t>
      </w:r>
      <w:r>
        <w:rPr>
          <w:rFonts w:ascii="Palatino Linotype" w:hAnsi="Palatino Linotype"/>
          <w:color w:val="231F20"/>
          <w:spacing w:val="-9"/>
          <w:sz w:val="18"/>
        </w:rPr>
        <w:t> </w:t>
      </w:r>
      <w:r>
        <w:rPr>
          <w:rFonts w:ascii="Palatino Linotype" w:hAnsi="Palatino Linotype"/>
          <w:color w:val="231F20"/>
          <w:sz w:val="18"/>
        </w:rPr>
        <w:t>fines,</w:t>
      </w:r>
      <w:r>
        <w:rPr>
          <w:rFonts w:ascii="Palatino Linotype" w:hAnsi="Palatino Linotype"/>
          <w:color w:val="231F20"/>
          <w:spacing w:val="-9"/>
          <w:sz w:val="18"/>
        </w:rPr>
        <w:t> </w:t>
      </w:r>
      <w:r>
        <w:rPr>
          <w:rFonts w:ascii="Palatino Linotype" w:hAnsi="Palatino Linotype"/>
          <w:color w:val="231F20"/>
          <w:sz w:val="18"/>
        </w:rPr>
        <w:t>que</w:t>
      </w:r>
      <w:r>
        <w:rPr>
          <w:rFonts w:ascii="Palatino Linotype" w:hAnsi="Palatino Linotype"/>
          <w:color w:val="231F20"/>
          <w:spacing w:val="-9"/>
          <w:sz w:val="18"/>
        </w:rPr>
        <w:t> </w:t>
      </w:r>
      <w:r>
        <w:rPr>
          <w:rFonts w:ascii="Palatino Linotype" w:hAnsi="Palatino Linotype"/>
          <w:color w:val="231F20"/>
          <w:sz w:val="18"/>
        </w:rPr>
        <w:t>nuestra </w:t>
      </w:r>
      <w:r>
        <w:rPr>
          <w:color w:val="231F20"/>
          <w:sz w:val="18"/>
        </w:rPr>
        <w:t>mente</w:t>
      </w:r>
      <w:r>
        <w:rPr>
          <w:color w:val="231F20"/>
          <w:spacing w:val="-12"/>
          <w:sz w:val="18"/>
        </w:rPr>
        <w:t> </w:t>
      </w:r>
      <w:r>
        <w:rPr>
          <w:color w:val="231F20"/>
          <w:sz w:val="18"/>
        </w:rPr>
        <w:t>no</w:t>
      </w:r>
      <w:r>
        <w:rPr>
          <w:color w:val="231F20"/>
          <w:spacing w:val="-12"/>
          <w:sz w:val="18"/>
        </w:rPr>
        <w:t> </w:t>
      </w:r>
      <w:r>
        <w:rPr>
          <w:color w:val="231F20"/>
          <w:sz w:val="18"/>
        </w:rPr>
        <w:t>se</w:t>
      </w:r>
      <w:r>
        <w:rPr>
          <w:color w:val="231F20"/>
          <w:spacing w:val="-12"/>
          <w:sz w:val="18"/>
        </w:rPr>
        <w:t> </w:t>
      </w:r>
      <w:r>
        <w:rPr>
          <w:color w:val="231F20"/>
          <w:sz w:val="18"/>
        </w:rPr>
        <w:t>imagina</w:t>
      </w:r>
      <w:r>
        <w:rPr>
          <w:color w:val="231F20"/>
          <w:spacing w:val="-12"/>
          <w:sz w:val="18"/>
        </w:rPr>
        <w:t> </w:t>
      </w:r>
      <w:r>
        <w:rPr>
          <w:color w:val="231F20"/>
          <w:sz w:val="18"/>
        </w:rPr>
        <w:t>fácilmente</w:t>
      </w:r>
      <w:r>
        <w:rPr>
          <w:color w:val="231F20"/>
          <w:spacing w:val="-12"/>
          <w:sz w:val="18"/>
        </w:rPr>
        <w:t> </w:t>
      </w:r>
      <w:r>
        <w:rPr>
          <w:color w:val="231F20"/>
          <w:sz w:val="18"/>
        </w:rPr>
        <w:t>los</w:t>
      </w:r>
      <w:r>
        <w:rPr>
          <w:color w:val="231F20"/>
          <w:spacing w:val="-12"/>
          <w:sz w:val="18"/>
        </w:rPr>
        <w:t> </w:t>
      </w:r>
      <w:r>
        <w:rPr>
          <w:color w:val="231F20"/>
          <w:sz w:val="18"/>
        </w:rPr>
        <w:t>nuevos</w:t>
      </w:r>
      <w:r>
        <w:rPr>
          <w:color w:val="231F20"/>
          <w:spacing w:val="-12"/>
          <w:sz w:val="18"/>
        </w:rPr>
        <w:t> </w:t>
      </w:r>
      <w:r>
        <w:rPr>
          <w:color w:val="231F20"/>
          <w:sz w:val="18"/>
        </w:rPr>
        <w:t>destinos</w:t>
      </w:r>
      <w:r>
        <w:rPr>
          <w:color w:val="231F20"/>
          <w:spacing w:val="-12"/>
          <w:sz w:val="18"/>
        </w:rPr>
        <w:t> </w:t>
      </w:r>
      <w:r>
        <w:rPr>
          <w:color w:val="231F20"/>
          <w:sz w:val="18"/>
        </w:rPr>
        <w:t>que</w:t>
      </w:r>
      <w:r>
        <w:rPr>
          <w:color w:val="231F20"/>
          <w:spacing w:val="-12"/>
          <w:sz w:val="18"/>
        </w:rPr>
        <w:t> </w:t>
      </w:r>
      <w:r>
        <w:rPr>
          <w:color w:val="231F20"/>
          <w:sz w:val="18"/>
        </w:rPr>
        <w:t>se</w:t>
      </w:r>
      <w:r>
        <w:rPr>
          <w:color w:val="231F20"/>
          <w:spacing w:val="-12"/>
          <w:sz w:val="18"/>
        </w:rPr>
        <w:t> </w:t>
      </w:r>
      <w:r>
        <w:rPr>
          <w:color w:val="231F20"/>
          <w:sz w:val="18"/>
        </w:rPr>
        <w:t>lograrían elevando el nivel medio del pueblo hasta lo que actualmente se permite sólo a los genios. Cuando me dejo llevar por la esperanza de que el mundo logre liberarse de sus actuales desdichas y </w:t>
      </w:r>
      <w:r>
        <w:rPr>
          <w:color w:val="231F20"/>
          <w:spacing w:val="-2"/>
          <w:sz w:val="18"/>
        </w:rPr>
        <w:t>que </w:t>
      </w:r>
      <w:r>
        <w:rPr>
          <w:rFonts w:ascii="Palatino Linotype" w:hAnsi="Palatino Linotype"/>
          <w:color w:val="231F20"/>
          <w:sz w:val="18"/>
        </w:rPr>
        <w:t>aprenda</w:t>
      </w:r>
      <w:r>
        <w:rPr>
          <w:rFonts w:ascii="Palatino Linotype" w:hAnsi="Palatino Linotype"/>
          <w:color w:val="231F20"/>
          <w:spacing w:val="-3"/>
          <w:sz w:val="18"/>
        </w:rPr>
        <w:t> </w:t>
      </w:r>
      <w:r>
        <w:rPr>
          <w:rFonts w:ascii="Palatino Linotype" w:hAnsi="Palatino Linotype"/>
          <w:color w:val="231F20"/>
          <w:sz w:val="18"/>
        </w:rPr>
        <w:t>un</w:t>
      </w:r>
      <w:r>
        <w:rPr>
          <w:rFonts w:ascii="Palatino Linotype" w:hAnsi="Palatino Linotype"/>
          <w:color w:val="231F20"/>
          <w:spacing w:val="-3"/>
          <w:sz w:val="18"/>
        </w:rPr>
        <w:t> </w:t>
      </w:r>
      <w:r>
        <w:rPr>
          <w:rFonts w:ascii="Palatino Linotype" w:hAnsi="Palatino Linotype"/>
          <w:color w:val="231F20"/>
          <w:sz w:val="18"/>
        </w:rPr>
        <w:t>día</w:t>
      </w:r>
      <w:r>
        <w:rPr>
          <w:rFonts w:ascii="Palatino Linotype" w:hAnsi="Palatino Linotype"/>
          <w:color w:val="231F20"/>
          <w:spacing w:val="-3"/>
          <w:sz w:val="18"/>
        </w:rPr>
        <w:t> </w:t>
      </w:r>
      <w:r>
        <w:rPr>
          <w:rFonts w:ascii="Palatino Linotype" w:hAnsi="Palatino Linotype"/>
          <w:color w:val="231F20"/>
          <w:sz w:val="18"/>
        </w:rPr>
        <w:t>a</w:t>
      </w:r>
      <w:r>
        <w:rPr>
          <w:rFonts w:ascii="Palatino Linotype" w:hAnsi="Palatino Linotype"/>
          <w:color w:val="231F20"/>
          <w:spacing w:val="-3"/>
          <w:sz w:val="18"/>
        </w:rPr>
        <w:t> </w:t>
      </w:r>
      <w:r>
        <w:rPr>
          <w:rFonts w:ascii="Palatino Linotype" w:hAnsi="Palatino Linotype"/>
          <w:color w:val="231F20"/>
          <w:sz w:val="18"/>
        </w:rPr>
        <w:t>confiar</w:t>
      </w:r>
      <w:r>
        <w:rPr>
          <w:rFonts w:ascii="Palatino Linotype" w:hAnsi="Palatino Linotype"/>
          <w:color w:val="231F20"/>
          <w:spacing w:val="-3"/>
          <w:sz w:val="18"/>
        </w:rPr>
        <w:t> </w:t>
      </w:r>
      <w:r>
        <w:rPr>
          <w:rFonts w:ascii="Palatino Linotype" w:hAnsi="Palatino Linotype"/>
          <w:color w:val="231F20"/>
          <w:sz w:val="18"/>
        </w:rPr>
        <w:t>la</w:t>
      </w:r>
      <w:r>
        <w:rPr>
          <w:rFonts w:ascii="Palatino Linotype" w:hAnsi="Palatino Linotype"/>
          <w:color w:val="231F20"/>
          <w:spacing w:val="-3"/>
          <w:sz w:val="18"/>
        </w:rPr>
        <w:t> </w:t>
      </w:r>
      <w:r>
        <w:rPr>
          <w:rFonts w:ascii="Palatino Linotype" w:hAnsi="Palatino Linotype"/>
          <w:color w:val="231F20"/>
          <w:sz w:val="18"/>
        </w:rPr>
        <w:t>dirección</w:t>
      </w:r>
      <w:r>
        <w:rPr>
          <w:rFonts w:ascii="Palatino Linotype" w:hAnsi="Palatino Linotype"/>
          <w:color w:val="231F20"/>
          <w:spacing w:val="-3"/>
          <w:sz w:val="18"/>
        </w:rPr>
        <w:t> </w:t>
      </w:r>
      <w:r>
        <w:rPr>
          <w:rFonts w:ascii="Palatino Linotype" w:hAnsi="Palatino Linotype"/>
          <w:color w:val="231F20"/>
          <w:sz w:val="18"/>
        </w:rPr>
        <w:t>de</w:t>
      </w:r>
      <w:r>
        <w:rPr>
          <w:rFonts w:ascii="Palatino Linotype" w:hAnsi="Palatino Linotype"/>
          <w:color w:val="231F20"/>
          <w:spacing w:val="-3"/>
          <w:sz w:val="18"/>
        </w:rPr>
        <w:t> </w:t>
      </w:r>
      <w:r>
        <w:rPr>
          <w:rFonts w:ascii="Palatino Linotype" w:hAnsi="Palatino Linotype"/>
          <w:color w:val="231F20"/>
          <w:sz w:val="18"/>
        </w:rPr>
        <w:t>sus</w:t>
      </w:r>
      <w:r>
        <w:rPr>
          <w:rFonts w:ascii="Palatino Linotype" w:hAnsi="Palatino Linotype"/>
          <w:color w:val="231F20"/>
          <w:spacing w:val="-3"/>
          <w:sz w:val="18"/>
        </w:rPr>
        <w:t> </w:t>
      </w:r>
      <w:r>
        <w:rPr>
          <w:rFonts w:ascii="Palatino Linotype" w:hAnsi="Palatino Linotype"/>
          <w:color w:val="231F20"/>
          <w:sz w:val="18"/>
        </w:rPr>
        <w:t>intereses</w:t>
      </w:r>
      <w:r>
        <w:rPr>
          <w:rFonts w:ascii="Palatino Linotype" w:hAnsi="Palatino Linotype"/>
          <w:color w:val="231F20"/>
          <w:spacing w:val="-3"/>
          <w:sz w:val="18"/>
        </w:rPr>
        <w:t> </w:t>
      </w:r>
      <w:r>
        <w:rPr>
          <w:rFonts w:ascii="Palatino Linotype" w:hAnsi="Palatino Linotype"/>
          <w:color w:val="231F20"/>
          <w:sz w:val="18"/>
        </w:rPr>
        <w:t>no</w:t>
      </w:r>
      <w:r>
        <w:rPr>
          <w:rFonts w:ascii="Palatino Linotype" w:hAnsi="Palatino Linotype"/>
          <w:color w:val="231F20"/>
          <w:spacing w:val="-3"/>
          <w:sz w:val="18"/>
        </w:rPr>
        <w:t> </w:t>
      </w:r>
      <w:r>
        <w:rPr>
          <w:rFonts w:ascii="Palatino Linotype" w:hAnsi="Palatino Linotype"/>
          <w:color w:val="231F20"/>
          <w:sz w:val="18"/>
        </w:rPr>
        <w:t>ya</w:t>
      </w:r>
      <w:r>
        <w:rPr>
          <w:rFonts w:ascii="Palatino Linotype" w:hAnsi="Palatino Linotype"/>
          <w:color w:val="231F20"/>
          <w:spacing w:val="-3"/>
          <w:sz w:val="18"/>
        </w:rPr>
        <w:t> </w:t>
      </w:r>
      <w:r>
        <w:rPr>
          <w:rFonts w:ascii="Palatino Linotype" w:hAnsi="Palatino Linotype"/>
          <w:color w:val="231F20"/>
          <w:sz w:val="18"/>
        </w:rPr>
        <w:t>a</w:t>
      </w:r>
      <w:r>
        <w:rPr>
          <w:rFonts w:ascii="Palatino Linotype" w:hAnsi="Palatino Linotype"/>
          <w:color w:val="231F20"/>
          <w:spacing w:val="-3"/>
          <w:sz w:val="18"/>
        </w:rPr>
        <w:t> </w:t>
      </w:r>
      <w:r>
        <w:rPr>
          <w:rFonts w:ascii="Palatino Linotype" w:hAnsi="Palatino Linotype"/>
          <w:color w:val="231F20"/>
          <w:sz w:val="18"/>
        </w:rPr>
        <w:t>crueles </w:t>
      </w:r>
      <w:r>
        <w:rPr>
          <w:color w:val="231F20"/>
          <w:sz w:val="18"/>
        </w:rPr>
        <w:t>saltimbanquis sino a hombres sabios y valientes, me parece estar </w:t>
      </w:r>
      <w:r>
        <w:rPr>
          <w:rFonts w:ascii="Palatino Linotype" w:hAnsi="Palatino Linotype"/>
          <w:color w:val="231F20"/>
          <w:sz w:val="18"/>
        </w:rPr>
        <w:t>frente</w:t>
      </w:r>
      <w:r>
        <w:rPr>
          <w:rFonts w:ascii="Palatino Linotype" w:hAnsi="Palatino Linotype"/>
          <w:color w:val="231F20"/>
          <w:spacing w:val="-20"/>
          <w:sz w:val="18"/>
        </w:rPr>
        <w:t> </w:t>
      </w:r>
      <w:r>
        <w:rPr>
          <w:rFonts w:ascii="Palatino Linotype" w:hAnsi="Palatino Linotype"/>
          <w:color w:val="231F20"/>
          <w:sz w:val="18"/>
        </w:rPr>
        <w:t>a</w:t>
      </w:r>
      <w:r>
        <w:rPr>
          <w:rFonts w:ascii="Palatino Linotype" w:hAnsi="Palatino Linotype"/>
          <w:color w:val="231F20"/>
          <w:spacing w:val="-20"/>
          <w:sz w:val="18"/>
        </w:rPr>
        <w:t> </w:t>
      </w:r>
      <w:r>
        <w:rPr>
          <w:rFonts w:ascii="Palatino Linotype" w:hAnsi="Palatino Linotype"/>
          <w:color w:val="231F20"/>
          <w:sz w:val="18"/>
        </w:rPr>
        <w:t>una</w:t>
      </w:r>
      <w:r>
        <w:rPr>
          <w:rFonts w:ascii="Palatino Linotype" w:hAnsi="Palatino Linotype"/>
          <w:color w:val="231F20"/>
          <w:spacing w:val="-20"/>
          <w:sz w:val="18"/>
        </w:rPr>
        <w:t> </w:t>
      </w:r>
      <w:r>
        <w:rPr>
          <w:rFonts w:ascii="Palatino Linotype" w:hAnsi="Palatino Linotype"/>
          <w:color w:val="231F20"/>
          <w:sz w:val="18"/>
        </w:rPr>
        <w:t>visión</w:t>
      </w:r>
      <w:r>
        <w:rPr>
          <w:rFonts w:ascii="Palatino Linotype" w:hAnsi="Palatino Linotype"/>
          <w:color w:val="231F20"/>
          <w:spacing w:val="-20"/>
          <w:sz w:val="18"/>
        </w:rPr>
        <w:t> </w:t>
      </w:r>
      <w:r>
        <w:rPr>
          <w:rFonts w:ascii="Palatino Linotype" w:hAnsi="Palatino Linotype"/>
          <w:color w:val="231F20"/>
          <w:sz w:val="18"/>
        </w:rPr>
        <w:t>luminosa.</w:t>
      </w:r>
      <w:r>
        <w:rPr>
          <w:rFonts w:ascii="Palatino Linotype" w:hAnsi="Palatino Linotype"/>
          <w:color w:val="231F20"/>
          <w:spacing w:val="-20"/>
          <w:sz w:val="18"/>
        </w:rPr>
        <w:t> </w:t>
      </w:r>
      <w:r>
        <w:rPr>
          <w:rFonts w:ascii="Palatino Linotype" w:hAnsi="Palatino Linotype"/>
          <w:color w:val="231F20"/>
          <w:sz w:val="18"/>
        </w:rPr>
        <w:t>¿Debemos</w:t>
      </w:r>
      <w:r>
        <w:rPr>
          <w:rFonts w:ascii="Palatino Linotype" w:hAnsi="Palatino Linotype"/>
          <w:color w:val="231F20"/>
          <w:spacing w:val="-20"/>
          <w:sz w:val="18"/>
        </w:rPr>
        <w:t> </w:t>
      </w:r>
      <w:r>
        <w:rPr>
          <w:rFonts w:ascii="Palatino Linotype" w:hAnsi="Palatino Linotype"/>
          <w:color w:val="231F20"/>
          <w:sz w:val="18"/>
        </w:rPr>
        <w:t>continuar</w:t>
      </w:r>
      <w:r>
        <w:rPr>
          <w:rFonts w:ascii="Palatino Linotype" w:hAnsi="Palatino Linotype"/>
          <w:color w:val="231F20"/>
          <w:spacing w:val="-20"/>
          <w:sz w:val="18"/>
        </w:rPr>
        <w:t> </w:t>
      </w:r>
      <w:r>
        <w:rPr>
          <w:rFonts w:ascii="Palatino Linotype" w:hAnsi="Palatino Linotype"/>
          <w:color w:val="231F20"/>
          <w:sz w:val="18"/>
        </w:rPr>
        <w:t>confiando</w:t>
      </w:r>
      <w:r>
        <w:rPr>
          <w:rFonts w:ascii="Palatino Linotype" w:hAnsi="Palatino Linotype"/>
          <w:color w:val="231F20"/>
          <w:spacing w:val="-20"/>
          <w:sz w:val="18"/>
        </w:rPr>
        <w:t> </w:t>
      </w:r>
      <w:r>
        <w:rPr>
          <w:rFonts w:ascii="Palatino Linotype" w:hAnsi="Palatino Linotype"/>
          <w:color w:val="231F20"/>
          <w:sz w:val="18"/>
        </w:rPr>
        <w:t>nuestros </w:t>
      </w:r>
      <w:r>
        <w:rPr>
          <w:color w:val="231F20"/>
          <w:sz w:val="18"/>
        </w:rPr>
        <w:t>gobiernos a hombres privados de simpatía, de conocimientos, de imaginación, de cualquier cualidad excepto de un odio metódico     y de una excepcional aptitud para la vituperación? Si tentarais de contentaros</w:t>
      </w:r>
      <w:r>
        <w:rPr>
          <w:color w:val="231F20"/>
          <w:spacing w:val="-18"/>
          <w:sz w:val="18"/>
        </w:rPr>
        <w:t> </w:t>
      </w:r>
      <w:r>
        <w:rPr>
          <w:color w:val="231F20"/>
          <w:sz w:val="18"/>
        </w:rPr>
        <w:t>con</w:t>
      </w:r>
      <w:r>
        <w:rPr>
          <w:color w:val="231F20"/>
          <w:spacing w:val="-18"/>
          <w:sz w:val="18"/>
        </w:rPr>
        <w:t> </w:t>
      </w:r>
      <w:r>
        <w:rPr>
          <w:color w:val="231F20"/>
          <w:sz w:val="18"/>
        </w:rPr>
        <w:t>la</w:t>
      </w:r>
      <w:r>
        <w:rPr>
          <w:color w:val="231F20"/>
          <w:spacing w:val="-18"/>
          <w:sz w:val="18"/>
        </w:rPr>
        <w:t> </w:t>
      </w:r>
      <w:r>
        <w:rPr>
          <w:color w:val="231F20"/>
          <w:sz w:val="18"/>
        </w:rPr>
        <w:t>felicidad</w:t>
      </w:r>
      <w:r>
        <w:rPr>
          <w:color w:val="231F20"/>
          <w:spacing w:val="-18"/>
          <w:sz w:val="18"/>
        </w:rPr>
        <w:t> </w:t>
      </w:r>
      <w:r>
        <w:rPr>
          <w:color w:val="231F20"/>
          <w:sz w:val="18"/>
        </w:rPr>
        <w:t>de</w:t>
      </w:r>
      <w:r>
        <w:rPr>
          <w:color w:val="231F20"/>
          <w:spacing w:val="-18"/>
          <w:sz w:val="18"/>
        </w:rPr>
        <w:t> </w:t>
      </w:r>
      <w:r>
        <w:rPr>
          <w:color w:val="231F20"/>
          <w:sz w:val="18"/>
        </w:rPr>
        <w:t>un</w:t>
      </w:r>
      <w:r>
        <w:rPr>
          <w:color w:val="231F20"/>
          <w:spacing w:val="-18"/>
          <w:sz w:val="18"/>
        </w:rPr>
        <w:t> </w:t>
      </w:r>
      <w:r>
        <w:rPr>
          <w:color w:val="231F20"/>
          <w:sz w:val="18"/>
        </w:rPr>
        <w:t>cerdo,</w:t>
      </w:r>
      <w:r>
        <w:rPr>
          <w:color w:val="231F20"/>
          <w:spacing w:val="-18"/>
          <w:sz w:val="18"/>
        </w:rPr>
        <w:t> </w:t>
      </w:r>
      <w:r>
        <w:rPr>
          <w:color w:val="231F20"/>
          <w:sz w:val="18"/>
        </w:rPr>
        <w:t>vuestras</w:t>
      </w:r>
      <w:r>
        <w:rPr>
          <w:color w:val="231F20"/>
          <w:spacing w:val="-18"/>
          <w:sz w:val="18"/>
        </w:rPr>
        <w:t> </w:t>
      </w:r>
      <w:r>
        <w:rPr>
          <w:color w:val="231F20"/>
          <w:sz w:val="18"/>
        </w:rPr>
        <w:t>potencias</w:t>
      </w:r>
      <w:r>
        <w:rPr>
          <w:color w:val="231F20"/>
          <w:spacing w:val="-18"/>
          <w:sz w:val="18"/>
        </w:rPr>
        <w:t> </w:t>
      </w:r>
      <w:r>
        <w:rPr>
          <w:color w:val="231F20"/>
          <w:sz w:val="18"/>
        </w:rPr>
        <w:t>anuladas os</w:t>
      </w:r>
      <w:r>
        <w:rPr>
          <w:color w:val="231F20"/>
          <w:spacing w:val="-12"/>
          <w:sz w:val="18"/>
        </w:rPr>
        <w:t> </w:t>
      </w:r>
      <w:r>
        <w:rPr>
          <w:color w:val="231F20"/>
          <w:sz w:val="18"/>
        </w:rPr>
        <w:t>volverían</w:t>
      </w:r>
      <w:r>
        <w:rPr>
          <w:color w:val="231F20"/>
          <w:spacing w:val="-12"/>
          <w:sz w:val="18"/>
        </w:rPr>
        <w:t> </w:t>
      </w:r>
      <w:r>
        <w:rPr>
          <w:color w:val="231F20"/>
          <w:sz w:val="18"/>
        </w:rPr>
        <w:t>infelices.</w:t>
      </w:r>
      <w:r>
        <w:rPr>
          <w:color w:val="231F20"/>
          <w:spacing w:val="-12"/>
          <w:sz w:val="18"/>
        </w:rPr>
        <w:t> </w:t>
      </w:r>
      <w:r>
        <w:rPr>
          <w:color w:val="231F20"/>
          <w:sz w:val="18"/>
        </w:rPr>
        <w:t>La</w:t>
      </w:r>
      <w:r>
        <w:rPr>
          <w:color w:val="231F20"/>
          <w:spacing w:val="-12"/>
          <w:sz w:val="18"/>
        </w:rPr>
        <w:t> </w:t>
      </w:r>
      <w:r>
        <w:rPr>
          <w:color w:val="231F20"/>
          <w:sz w:val="18"/>
        </w:rPr>
        <w:t>verdadera</w:t>
      </w:r>
      <w:r>
        <w:rPr>
          <w:color w:val="231F20"/>
          <w:spacing w:val="-12"/>
          <w:sz w:val="18"/>
        </w:rPr>
        <w:t> </w:t>
      </w:r>
      <w:r>
        <w:rPr>
          <w:color w:val="231F20"/>
          <w:sz w:val="18"/>
        </w:rPr>
        <w:t>felicidad</w:t>
      </w:r>
      <w:r>
        <w:rPr>
          <w:color w:val="231F20"/>
          <w:spacing w:val="-12"/>
          <w:sz w:val="18"/>
        </w:rPr>
        <w:t> </w:t>
      </w:r>
      <w:r>
        <w:rPr>
          <w:color w:val="231F20"/>
          <w:sz w:val="18"/>
        </w:rPr>
        <w:t>para</w:t>
      </w:r>
      <w:r>
        <w:rPr>
          <w:color w:val="231F20"/>
          <w:spacing w:val="-12"/>
          <w:sz w:val="18"/>
        </w:rPr>
        <w:t> </w:t>
      </w:r>
      <w:r>
        <w:rPr>
          <w:color w:val="231F20"/>
          <w:sz w:val="18"/>
        </w:rPr>
        <w:t>los</w:t>
      </w:r>
      <w:r>
        <w:rPr>
          <w:color w:val="231F20"/>
          <w:spacing w:val="-12"/>
          <w:sz w:val="18"/>
        </w:rPr>
        <w:t> </w:t>
      </w:r>
      <w:r>
        <w:rPr>
          <w:color w:val="231F20"/>
          <w:sz w:val="18"/>
        </w:rPr>
        <w:t>seres</w:t>
      </w:r>
      <w:r>
        <w:rPr>
          <w:color w:val="231F20"/>
          <w:spacing w:val="-12"/>
          <w:sz w:val="18"/>
        </w:rPr>
        <w:t> </w:t>
      </w:r>
      <w:r>
        <w:rPr>
          <w:color w:val="231F20"/>
          <w:sz w:val="18"/>
        </w:rPr>
        <w:t>humanos está permitida solamente a aquellos que desarrollan al máximo </w:t>
      </w:r>
      <w:r>
        <w:rPr>
          <w:color w:val="231F20"/>
          <w:spacing w:val="-2"/>
          <w:sz w:val="18"/>
        </w:rPr>
        <w:t>sus </w:t>
      </w:r>
      <w:r>
        <w:rPr>
          <w:color w:val="231F20"/>
          <w:sz w:val="18"/>
        </w:rPr>
        <w:t>potencias</w:t>
      </w:r>
      <w:r>
        <w:rPr>
          <w:color w:val="231F20"/>
          <w:spacing w:val="-26"/>
          <w:sz w:val="18"/>
        </w:rPr>
        <w:t> </w:t>
      </w:r>
      <w:r>
        <w:rPr>
          <w:color w:val="231F20"/>
          <w:sz w:val="18"/>
        </w:rPr>
        <w:t>divinas.</w:t>
      </w:r>
      <w:r>
        <w:rPr>
          <w:color w:val="231F20"/>
          <w:spacing w:val="-26"/>
          <w:sz w:val="18"/>
        </w:rPr>
        <w:t> </w:t>
      </w:r>
      <w:r>
        <w:rPr>
          <w:color w:val="231F20"/>
          <w:spacing w:val="-3"/>
          <w:sz w:val="18"/>
        </w:rPr>
        <w:t>para</w:t>
      </w:r>
      <w:r>
        <w:rPr>
          <w:color w:val="231F20"/>
          <w:spacing w:val="-26"/>
          <w:sz w:val="18"/>
        </w:rPr>
        <w:t> </w:t>
      </w:r>
      <w:r>
        <w:rPr>
          <w:color w:val="231F20"/>
          <w:sz w:val="18"/>
        </w:rPr>
        <w:t>tales</w:t>
      </w:r>
      <w:r>
        <w:rPr>
          <w:color w:val="231F20"/>
          <w:spacing w:val="-26"/>
          <w:sz w:val="18"/>
        </w:rPr>
        <w:t> </w:t>
      </w:r>
      <w:r>
        <w:rPr>
          <w:color w:val="231F20"/>
          <w:sz w:val="18"/>
        </w:rPr>
        <w:t>hombres</w:t>
      </w:r>
      <w:r>
        <w:rPr>
          <w:color w:val="231F20"/>
          <w:spacing w:val="-26"/>
          <w:sz w:val="18"/>
        </w:rPr>
        <w:t> </w:t>
      </w:r>
      <w:r>
        <w:rPr>
          <w:color w:val="231F20"/>
          <w:sz w:val="18"/>
        </w:rPr>
        <w:t>y</w:t>
      </w:r>
      <w:r>
        <w:rPr>
          <w:color w:val="231F20"/>
          <w:spacing w:val="-26"/>
          <w:sz w:val="18"/>
        </w:rPr>
        <w:t> </w:t>
      </w:r>
      <w:r>
        <w:rPr>
          <w:color w:val="231F20"/>
          <w:sz w:val="18"/>
        </w:rPr>
        <w:t>en</w:t>
      </w:r>
      <w:r>
        <w:rPr>
          <w:color w:val="231F20"/>
          <w:spacing w:val="-26"/>
          <w:sz w:val="18"/>
        </w:rPr>
        <w:t> </w:t>
      </w:r>
      <w:r>
        <w:rPr>
          <w:color w:val="231F20"/>
          <w:sz w:val="18"/>
        </w:rPr>
        <w:t>el</w:t>
      </w:r>
      <w:r>
        <w:rPr>
          <w:color w:val="231F20"/>
          <w:spacing w:val="-26"/>
          <w:sz w:val="18"/>
        </w:rPr>
        <w:t> </w:t>
      </w:r>
      <w:r>
        <w:rPr>
          <w:color w:val="231F20"/>
          <w:sz w:val="18"/>
        </w:rPr>
        <w:t>mundo</w:t>
      </w:r>
      <w:r>
        <w:rPr>
          <w:color w:val="231F20"/>
          <w:spacing w:val="-26"/>
          <w:sz w:val="18"/>
        </w:rPr>
        <w:t> </w:t>
      </w:r>
      <w:r>
        <w:rPr>
          <w:color w:val="231F20"/>
          <w:sz w:val="18"/>
        </w:rPr>
        <w:t>de</w:t>
      </w:r>
      <w:r>
        <w:rPr>
          <w:color w:val="231F20"/>
          <w:spacing w:val="-26"/>
          <w:sz w:val="18"/>
        </w:rPr>
        <w:t> </w:t>
      </w:r>
      <w:r>
        <w:rPr>
          <w:color w:val="231F20"/>
          <w:spacing w:val="-6"/>
          <w:sz w:val="18"/>
        </w:rPr>
        <w:t>hoy,</w:t>
      </w:r>
      <w:r>
        <w:rPr>
          <w:color w:val="231F20"/>
          <w:spacing w:val="-26"/>
          <w:sz w:val="18"/>
        </w:rPr>
        <w:t> </w:t>
      </w:r>
      <w:r>
        <w:rPr>
          <w:color w:val="231F20"/>
          <w:sz w:val="18"/>
        </w:rPr>
        <w:t>la</w:t>
      </w:r>
      <w:r>
        <w:rPr>
          <w:color w:val="231F20"/>
          <w:spacing w:val="-26"/>
          <w:sz w:val="18"/>
        </w:rPr>
        <w:t> </w:t>
      </w:r>
      <w:r>
        <w:rPr>
          <w:color w:val="231F20"/>
          <w:sz w:val="18"/>
        </w:rPr>
        <w:t>felicidad va unida a mucho dolor porque no pueden evitar el sufrimiento </w:t>
      </w:r>
      <w:r>
        <w:rPr>
          <w:color w:val="231F20"/>
          <w:spacing w:val="-2"/>
          <w:sz w:val="18"/>
        </w:rPr>
        <w:t>que </w:t>
      </w:r>
      <w:r>
        <w:rPr>
          <w:color w:val="231F20"/>
          <w:sz w:val="18"/>
        </w:rPr>
        <w:t>da el espectáculo del sufrimiento de los otros. </w:t>
      </w:r>
      <w:r>
        <w:rPr>
          <w:color w:val="231F20"/>
          <w:spacing w:val="-4"/>
          <w:sz w:val="18"/>
        </w:rPr>
        <w:t>pero </w:t>
      </w:r>
      <w:r>
        <w:rPr>
          <w:color w:val="231F20"/>
          <w:sz w:val="18"/>
        </w:rPr>
        <w:t>en una sociedad donde no existiese más esta fuente de </w:t>
      </w:r>
      <w:r>
        <w:rPr>
          <w:color w:val="231F20"/>
          <w:spacing w:val="-5"/>
          <w:sz w:val="18"/>
        </w:rPr>
        <w:t>dolor, </w:t>
      </w:r>
      <w:r>
        <w:rPr>
          <w:color w:val="231F20"/>
          <w:sz w:val="18"/>
        </w:rPr>
        <w:t>se podría tener </w:t>
      </w:r>
      <w:r>
        <w:rPr>
          <w:color w:val="231F20"/>
          <w:spacing w:val="-2"/>
          <w:sz w:val="18"/>
        </w:rPr>
        <w:t>una </w:t>
      </w:r>
      <w:r>
        <w:rPr>
          <w:color w:val="231F20"/>
          <w:sz w:val="18"/>
        </w:rPr>
        <w:t>felicidad humana más completa, más impregnada de imaginación y conocimiento y simpatía, que la que se le ha permitido a quien está </w:t>
      </w:r>
      <w:r>
        <w:rPr>
          <w:rFonts w:ascii="Palatino Linotype" w:hAnsi="Palatino Linotype"/>
          <w:color w:val="231F20"/>
          <w:sz w:val="18"/>
        </w:rPr>
        <w:t>condenado a vivir en nuestra lúgubre época </w:t>
      </w:r>
      <w:r>
        <w:rPr>
          <w:rFonts w:ascii="Palatino Linotype" w:hAnsi="Palatino Linotype"/>
          <w:color w:val="231F20"/>
          <w:spacing w:val="-3"/>
          <w:sz w:val="18"/>
        </w:rPr>
        <w:t>(Russell, </w:t>
      </w:r>
      <w:r>
        <w:rPr>
          <w:rFonts w:ascii="Palatino Linotype" w:hAnsi="Palatino Linotype"/>
          <w:color w:val="231F20"/>
          <w:sz w:val="18"/>
        </w:rPr>
        <w:t>1970:</w:t>
      </w:r>
      <w:r>
        <w:rPr>
          <w:rFonts w:ascii="Palatino Linotype" w:hAnsi="Palatino Linotype"/>
          <w:color w:val="231F20"/>
          <w:spacing w:val="18"/>
          <w:sz w:val="18"/>
        </w:rPr>
        <w:t> </w:t>
      </w:r>
      <w:r>
        <w:rPr>
          <w:rFonts w:ascii="Palatino Linotype" w:hAnsi="Palatino Linotype"/>
          <w:color w:val="231F20"/>
          <w:sz w:val="18"/>
        </w:rPr>
        <w:t>14-17).</w:t>
      </w:r>
    </w:p>
    <w:p>
      <w:pPr>
        <w:spacing w:after="0" w:line="338" w:lineRule="auto"/>
        <w:jc w:val="both"/>
        <w:rPr>
          <w:rFonts w:ascii="Palatino Linotype" w:hAnsi="Palatino Linotype"/>
          <w:sz w:val="18"/>
        </w:rPr>
        <w:sectPr>
          <w:pgSz w:w="7940" w:h="12480"/>
          <w:pgMar w:header="816" w:footer="668" w:top="1000" w:bottom="860" w:left="1080" w:right="960"/>
        </w:sectPr>
      </w:pPr>
    </w:p>
    <w:p>
      <w:pPr>
        <w:pStyle w:val="BodyText"/>
        <w:rPr>
          <w:rFonts w:ascii="Palatino Linotype"/>
        </w:rPr>
      </w:pPr>
    </w:p>
    <w:p>
      <w:pPr>
        <w:pStyle w:val="BodyText"/>
        <w:rPr>
          <w:rFonts w:ascii="Palatino Linotype"/>
          <w:sz w:val="16"/>
        </w:rPr>
      </w:pPr>
    </w:p>
    <w:p>
      <w:pPr>
        <w:pStyle w:val="BodyText"/>
        <w:spacing w:line="266" w:lineRule="auto"/>
        <w:ind w:left="100" w:right="-18"/>
        <w:rPr>
          <w:rFonts w:ascii="Palatino Linotype"/>
        </w:rPr>
      </w:pPr>
      <w:r>
        <w:rPr>
          <w:rFonts w:ascii="Palatino Linotype"/>
          <w:color w:val="231F20"/>
        </w:rPr>
        <w:t>En cuanto al mismo problema de la naturaleza humana Francis Fukuyama, citando a Hegel, afirma:</w:t>
      </w:r>
    </w:p>
    <w:p>
      <w:pPr>
        <w:pStyle w:val="BodyText"/>
        <w:rPr>
          <w:rFonts w:ascii="Palatino Linotype"/>
        </w:rPr>
      </w:pPr>
    </w:p>
    <w:p>
      <w:pPr>
        <w:spacing w:line="300" w:lineRule="exact" w:before="0"/>
        <w:ind w:left="459" w:right="117" w:firstLine="0"/>
        <w:jc w:val="both"/>
        <w:rPr>
          <w:sz w:val="18"/>
        </w:rPr>
      </w:pPr>
      <w:r>
        <w:rPr>
          <w:color w:val="231F20"/>
          <w:spacing w:val="-3"/>
          <w:sz w:val="18"/>
        </w:rPr>
        <w:t>...los</w:t>
      </w:r>
      <w:r>
        <w:rPr>
          <w:color w:val="231F20"/>
          <w:spacing w:val="-20"/>
          <w:sz w:val="18"/>
        </w:rPr>
        <w:t> </w:t>
      </w:r>
      <w:r>
        <w:rPr>
          <w:color w:val="231F20"/>
          <w:spacing w:val="-4"/>
          <w:sz w:val="18"/>
        </w:rPr>
        <w:t>seres</w:t>
      </w:r>
      <w:r>
        <w:rPr>
          <w:color w:val="231F20"/>
          <w:spacing w:val="-20"/>
          <w:sz w:val="18"/>
        </w:rPr>
        <w:t> </w:t>
      </w:r>
      <w:r>
        <w:rPr>
          <w:color w:val="231F20"/>
          <w:spacing w:val="-5"/>
          <w:sz w:val="18"/>
        </w:rPr>
        <w:t>humanos</w:t>
      </w:r>
      <w:r>
        <w:rPr>
          <w:color w:val="231F20"/>
          <w:spacing w:val="-20"/>
          <w:sz w:val="18"/>
        </w:rPr>
        <w:t> </w:t>
      </w:r>
      <w:r>
        <w:rPr>
          <w:color w:val="231F20"/>
          <w:spacing w:val="-3"/>
          <w:sz w:val="18"/>
        </w:rPr>
        <w:t>en</w:t>
      </w:r>
      <w:r>
        <w:rPr>
          <w:color w:val="231F20"/>
          <w:spacing w:val="-20"/>
          <w:sz w:val="18"/>
        </w:rPr>
        <w:t> </w:t>
      </w:r>
      <w:r>
        <w:rPr>
          <w:color w:val="231F20"/>
          <w:spacing w:val="-4"/>
          <w:sz w:val="18"/>
        </w:rPr>
        <w:t>tanto</w:t>
      </w:r>
      <w:r>
        <w:rPr>
          <w:color w:val="231F20"/>
          <w:spacing w:val="-20"/>
          <w:sz w:val="18"/>
        </w:rPr>
        <w:t> </w:t>
      </w:r>
      <w:r>
        <w:rPr>
          <w:color w:val="231F20"/>
          <w:spacing w:val="-4"/>
          <w:sz w:val="18"/>
        </w:rPr>
        <w:t>que</w:t>
      </w:r>
      <w:r>
        <w:rPr>
          <w:color w:val="231F20"/>
          <w:spacing w:val="-20"/>
          <w:sz w:val="18"/>
        </w:rPr>
        <w:t> </w:t>
      </w:r>
      <w:r>
        <w:rPr>
          <w:color w:val="231F20"/>
          <w:spacing w:val="-5"/>
          <w:sz w:val="18"/>
        </w:rPr>
        <w:t>animales</w:t>
      </w:r>
      <w:r>
        <w:rPr>
          <w:color w:val="231F20"/>
          <w:spacing w:val="-19"/>
          <w:sz w:val="18"/>
        </w:rPr>
        <w:t> </w:t>
      </w:r>
      <w:r>
        <w:rPr>
          <w:color w:val="231F20"/>
          <w:spacing w:val="-5"/>
          <w:sz w:val="18"/>
        </w:rPr>
        <w:t>tienen</w:t>
      </w:r>
      <w:r>
        <w:rPr>
          <w:color w:val="231F20"/>
          <w:spacing w:val="-20"/>
          <w:sz w:val="18"/>
        </w:rPr>
        <w:t> </w:t>
      </w:r>
      <w:r>
        <w:rPr>
          <w:color w:val="231F20"/>
          <w:spacing w:val="-5"/>
          <w:sz w:val="18"/>
        </w:rPr>
        <w:t>necesidades</w:t>
      </w:r>
      <w:r>
        <w:rPr>
          <w:color w:val="231F20"/>
          <w:spacing w:val="-20"/>
          <w:sz w:val="18"/>
        </w:rPr>
        <w:t> </w:t>
      </w:r>
      <w:r>
        <w:rPr>
          <w:color w:val="231F20"/>
          <w:sz w:val="18"/>
        </w:rPr>
        <w:t>y</w:t>
      </w:r>
      <w:r>
        <w:rPr>
          <w:color w:val="231F20"/>
          <w:spacing w:val="-20"/>
          <w:sz w:val="18"/>
        </w:rPr>
        <w:t> </w:t>
      </w:r>
      <w:r>
        <w:rPr>
          <w:color w:val="231F20"/>
          <w:spacing w:val="-5"/>
          <w:sz w:val="18"/>
        </w:rPr>
        <w:t>deseos naturales referentes </w:t>
      </w:r>
      <w:r>
        <w:rPr>
          <w:color w:val="231F20"/>
          <w:sz w:val="18"/>
        </w:rPr>
        <w:t>a </w:t>
      </w:r>
      <w:r>
        <w:rPr>
          <w:color w:val="231F20"/>
          <w:spacing w:val="-5"/>
          <w:sz w:val="18"/>
        </w:rPr>
        <w:t>objetos </w:t>
      </w:r>
      <w:r>
        <w:rPr>
          <w:color w:val="231F20"/>
          <w:spacing w:val="-4"/>
          <w:sz w:val="18"/>
        </w:rPr>
        <w:t>exteriores </w:t>
      </w:r>
      <w:r>
        <w:rPr>
          <w:color w:val="231F20"/>
          <w:sz w:val="18"/>
        </w:rPr>
        <w:t>a </w:t>
      </w:r>
      <w:r>
        <w:rPr>
          <w:color w:val="231F20"/>
          <w:spacing w:val="-5"/>
          <w:sz w:val="18"/>
        </w:rPr>
        <w:t>ellos, </w:t>
      </w:r>
      <w:r>
        <w:rPr>
          <w:color w:val="231F20"/>
          <w:spacing w:val="-4"/>
          <w:sz w:val="18"/>
        </w:rPr>
        <w:t>como </w:t>
      </w:r>
      <w:r>
        <w:rPr>
          <w:color w:val="231F20"/>
          <w:spacing w:val="-5"/>
          <w:sz w:val="18"/>
        </w:rPr>
        <w:t>alimentos, bebidas, hábitat, </w:t>
      </w:r>
      <w:r>
        <w:rPr>
          <w:color w:val="231F20"/>
          <w:spacing w:val="-4"/>
          <w:sz w:val="18"/>
        </w:rPr>
        <w:t>por </w:t>
      </w:r>
      <w:r>
        <w:rPr>
          <w:color w:val="231F20"/>
          <w:spacing w:val="-5"/>
          <w:sz w:val="18"/>
        </w:rPr>
        <w:t>encima </w:t>
      </w:r>
      <w:r>
        <w:rPr>
          <w:color w:val="231F20"/>
          <w:spacing w:val="-3"/>
          <w:sz w:val="18"/>
        </w:rPr>
        <w:t>de </w:t>
      </w:r>
      <w:r>
        <w:rPr>
          <w:color w:val="231F20"/>
          <w:spacing w:val="-4"/>
          <w:sz w:val="18"/>
        </w:rPr>
        <w:t>todo, </w:t>
      </w:r>
      <w:r>
        <w:rPr>
          <w:color w:val="231F20"/>
          <w:spacing w:val="-3"/>
          <w:sz w:val="18"/>
        </w:rPr>
        <w:t>la </w:t>
      </w:r>
      <w:r>
        <w:rPr>
          <w:color w:val="231F20"/>
          <w:spacing w:val="-5"/>
          <w:sz w:val="18"/>
        </w:rPr>
        <w:t>conservación </w:t>
      </w:r>
      <w:r>
        <w:rPr>
          <w:color w:val="231F20"/>
          <w:spacing w:val="-4"/>
          <w:sz w:val="18"/>
        </w:rPr>
        <w:t>del </w:t>
      </w:r>
      <w:r>
        <w:rPr>
          <w:color w:val="231F20"/>
          <w:spacing w:val="-5"/>
          <w:sz w:val="18"/>
        </w:rPr>
        <w:t>cuerpo. El </w:t>
      </w:r>
      <w:r>
        <w:rPr>
          <w:rFonts w:ascii="Palatino Linotype" w:hAnsi="Palatino Linotype"/>
          <w:color w:val="231F20"/>
          <w:spacing w:val="-5"/>
          <w:sz w:val="18"/>
        </w:rPr>
        <w:t>hombre </w:t>
      </w:r>
      <w:r>
        <w:rPr>
          <w:rFonts w:ascii="Palatino Linotype" w:hAnsi="Palatino Linotype"/>
          <w:color w:val="231F20"/>
          <w:spacing w:val="-4"/>
          <w:sz w:val="18"/>
        </w:rPr>
        <w:t>difiere </w:t>
      </w:r>
      <w:r>
        <w:rPr>
          <w:rFonts w:ascii="Palatino Linotype" w:hAnsi="Palatino Linotype"/>
          <w:color w:val="231F20"/>
          <w:spacing w:val="-5"/>
          <w:sz w:val="18"/>
        </w:rPr>
        <w:t>fundamentalmente </w:t>
      </w:r>
      <w:r>
        <w:rPr>
          <w:rFonts w:ascii="Palatino Linotype" w:hAnsi="Palatino Linotype"/>
          <w:color w:val="231F20"/>
          <w:spacing w:val="-3"/>
          <w:sz w:val="18"/>
        </w:rPr>
        <w:t>de </w:t>
      </w:r>
      <w:r>
        <w:rPr>
          <w:rFonts w:ascii="Palatino Linotype" w:hAnsi="Palatino Linotype"/>
          <w:color w:val="231F20"/>
          <w:spacing w:val="-4"/>
          <w:sz w:val="18"/>
        </w:rPr>
        <w:t>los </w:t>
      </w:r>
      <w:r>
        <w:rPr>
          <w:rFonts w:ascii="Palatino Linotype" w:hAnsi="Palatino Linotype"/>
          <w:color w:val="231F20"/>
          <w:spacing w:val="-5"/>
          <w:sz w:val="18"/>
        </w:rPr>
        <w:t>animales,  </w:t>
      </w:r>
      <w:r>
        <w:rPr>
          <w:rFonts w:ascii="Palatino Linotype" w:hAnsi="Palatino Linotype"/>
          <w:color w:val="231F20"/>
          <w:spacing w:val="-4"/>
          <w:sz w:val="18"/>
        </w:rPr>
        <w:t>sin  </w:t>
      </w:r>
      <w:r>
        <w:rPr>
          <w:rFonts w:ascii="Palatino Linotype" w:hAnsi="Palatino Linotype"/>
          <w:color w:val="231F20"/>
          <w:spacing w:val="-6"/>
          <w:sz w:val="18"/>
        </w:rPr>
        <w:t>embargo,  </w:t>
      </w:r>
      <w:r>
        <w:rPr>
          <w:rFonts w:ascii="Palatino Linotype" w:hAnsi="Palatino Linotype"/>
          <w:color w:val="231F20"/>
          <w:spacing w:val="-5"/>
          <w:sz w:val="18"/>
        </w:rPr>
        <w:t>en </w:t>
      </w:r>
      <w:r>
        <w:rPr>
          <w:color w:val="231F20"/>
          <w:spacing w:val="-4"/>
          <w:sz w:val="18"/>
        </w:rPr>
        <w:t>que </w:t>
      </w:r>
      <w:r>
        <w:rPr>
          <w:color w:val="231F20"/>
          <w:spacing w:val="-5"/>
          <w:sz w:val="18"/>
        </w:rPr>
        <w:t>desea, además, </w:t>
      </w:r>
      <w:r>
        <w:rPr>
          <w:color w:val="231F20"/>
          <w:spacing w:val="-3"/>
          <w:sz w:val="18"/>
        </w:rPr>
        <w:t>el </w:t>
      </w:r>
      <w:r>
        <w:rPr>
          <w:color w:val="231F20"/>
          <w:spacing w:val="-4"/>
          <w:sz w:val="18"/>
        </w:rPr>
        <w:t>deseo </w:t>
      </w:r>
      <w:r>
        <w:rPr>
          <w:color w:val="231F20"/>
          <w:spacing w:val="-3"/>
          <w:sz w:val="18"/>
        </w:rPr>
        <w:t>de </w:t>
      </w:r>
      <w:r>
        <w:rPr>
          <w:color w:val="231F20"/>
          <w:spacing w:val="-4"/>
          <w:sz w:val="18"/>
        </w:rPr>
        <w:t>otros </w:t>
      </w:r>
      <w:r>
        <w:rPr>
          <w:color w:val="231F20"/>
          <w:spacing w:val="-5"/>
          <w:sz w:val="18"/>
        </w:rPr>
        <w:t>hombres, </w:t>
      </w:r>
      <w:r>
        <w:rPr>
          <w:color w:val="231F20"/>
          <w:spacing w:val="-3"/>
          <w:sz w:val="18"/>
        </w:rPr>
        <w:t>es </w:t>
      </w:r>
      <w:r>
        <w:rPr>
          <w:color w:val="231F20"/>
          <w:spacing w:val="-8"/>
          <w:sz w:val="18"/>
        </w:rPr>
        <w:t>decir,  </w:t>
      </w:r>
      <w:r>
        <w:rPr>
          <w:color w:val="231F20"/>
          <w:spacing w:val="-5"/>
          <w:sz w:val="18"/>
        </w:rPr>
        <w:t>quiere que  </w:t>
      </w:r>
      <w:r>
        <w:rPr>
          <w:color w:val="231F20"/>
          <w:spacing w:val="-3"/>
          <w:sz w:val="18"/>
        </w:rPr>
        <w:t>se le </w:t>
      </w:r>
      <w:r>
        <w:rPr>
          <w:color w:val="231F20"/>
          <w:spacing w:val="-5"/>
          <w:sz w:val="18"/>
        </w:rPr>
        <w:t>reconozca. </w:t>
      </w:r>
      <w:r>
        <w:rPr>
          <w:color w:val="231F20"/>
          <w:spacing w:val="-4"/>
          <w:sz w:val="18"/>
        </w:rPr>
        <w:t>Este valor </w:t>
      </w:r>
      <w:r>
        <w:rPr>
          <w:color w:val="231F20"/>
          <w:spacing w:val="-3"/>
          <w:sz w:val="18"/>
        </w:rPr>
        <w:t>se </w:t>
      </w:r>
      <w:r>
        <w:rPr>
          <w:color w:val="231F20"/>
          <w:spacing w:val="-5"/>
          <w:sz w:val="18"/>
        </w:rPr>
        <w:t>relaciona, </w:t>
      </w:r>
      <w:r>
        <w:rPr>
          <w:color w:val="231F20"/>
          <w:spacing w:val="-3"/>
          <w:sz w:val="18"/>
        </w:rPr>
        <w:t>en </w:t>
      </w:r>
      <w:r>
        <w:rPr>
          <w:color w:val="231F20"/>
          <w:spacing w:val="-5"/>
          <w:sz w:val="18"/>
        </w:rPr>
        <w:t>primera instancia, </w:t>
      </w:r>
      <w:r>
        <w:rPr>
          <w:color w:val="231F20"/>
          <w:spacing w:val="-4"/>
          <w:sz w:val="18"/>
        </w:rPr>
        <w:t>con </w:t>
      </w:r>
      <w:r>
        <w:rPr>
          <w:color w:val="231F20"/>
          <w:spacing w:val="-5"/>
          <w:sz w:val="18"/>
        </w:rPr>
        <w:t>su voluntad </w:t>
      </w:r>
      <w:r>
        <w:rPr>
          <w:color w:val="231F20"/>
          <w:spacing w:val="-3"/>
          <w:sz w:val="18"/>
        </w:rPr>
        <w:t>de </w:t>
      </w:r>
      <w:r>
        <w:rPr>
          <w:color w:val="231F20"/>
          <w:spacing w:val="-5"/>
          <w:sz w:val="18"/>
        </w:rPr>
        <w:t>arriesgar </w:t>
      </w:r>
      <w:r>
        <w:rPr>
          <w:color w:val="231F20"/>
          <w:spacing w:val="-3"/>
          <w:sz w:val="18"/>
        </w:rPr>
        <w:t>la </w:t>
      </w:r>
      <w:r>
        <w:rPr>
          <w:color w:val="231F20"/>
          <w:spacing w:val="-4"/>
          <w:sz w:val="18"/>
        </w:rPr>
        <w:t>vida </w:t>
      </w:r>
      <w:r>
        <w:rPr>
          <w:color w:val="231F20"/>
          <w:spacing w:val="-3"/>
          <w:sz w:val="18"/>
        </w:rPr>
        <w:t>en </w:t>
      </w:r>
      <w:r>
        <w:rPr>
          <w:color w:val="231F20"/>
          <w:spacing w:val="-4"/>
          <w:sz w:val="18"/>
        </w:rPr>
        <w:t>una lucha por </w:t>
      </w:r>
      <w:r>
        <w:rPr>
          <w:color w:val="231F20"/>
          <w:spacing w:val="-3"/>
          <w:sz w:val="18"/>
        </w:rPr>
        <w:t>el </w:t>
      </w:r>
      <w:r>
        <w:rPr>
          <w:color w:val="231F20"/>
          <w:spacing w:val="-4"/>
          <w:sz w:val="18"/>
        </w:rPr>
        <w:t>mero </w:t>
      </w:r>
      <w:r>
        <w:rPr>
          <w:color w:val="231F20"/>
          <w:spacing w:val="-5"/>
          <w:sz w:val="18"/>
        </w:rPr>
        <w:t>prestigio. El </w:t>
      </w:r>
      <w:r>
        <w:rPr>
          <w:color w:val="231F20"/>
          <w:spacing w:val="-4"/>
          <w:sz w:val="18"/>
        </w:rPr>
        <w:t>deseo </w:t>
      </w:r>
      <w:r>
        <w:rPr>
          <w:color w:val="231F20"/>
          <w:spacing w:val="-3"/>
          <w:sz w:val="18"/>
        </w:rPr>
        <w:t>de </w:t>
      </w:r>
      <w:r>
        <w:rPr>
          <w:color w:val="231F20"/>
          <w:spacing w:val="-5"/>
          <w:sz w:val="18"/>
        </w:rPr>
        <w:t>reconocimiento </w:t>
      </w:r>
      <w:r>
        <w:rPr>
          <w:color w:val="231F20"/>
          <w:spacing w:val="-4"/>
          <w:sz w:val="18"/>
        </w:rPr>
        <w:t>puede </w:t>
      </w:r>
      <w:r>
        <w:rPr>
          <w:color w:val="231F20"/>
          <w:spacing w:val="-7"/>
          <w:sz w:val="18"/>
        </w:rPr>
        <w:t>parecer, </w:t>
      </w:r>
      <w:r>
        <w:rPr>
          <w:color w:val="231F20"/>
          <w:spacing w:val="-3"/>
          <w:sz w:val="18"/>
        </w:rPr>
        <w:t>de </w:t>
      </w:r>
      <w:r>
        <w:rPr>
          <w:color w:val="231F20"/>
          <w:spacing w:val="-5"/>
          <w:sz w:val="18"/>
        </w:rPr>
        <w:t>entrada, </w:t>
      </w:r>
      <w:r>
        <w:rPr>
          <w:color w:val="231F20"/>
          <w:spacing w:val="-3"/>
          <w:sz w:val="18"/>
        </w:rPr>
        <w:t>un  </w:t>
      </w:r>
      <w:r>
        <w:rPr>
          <w:color w:val="231F20"/>
          <w:spacing w:val="-5"/>
          <w:sz w:val="18"/>
        </w:rPr>
        <w:t>concepto  </w:t>
      </w:r>
      <w:r>
        <w:rPr>
          <w:rFonts w:ascii="Palatino Linotype" w:hAnsi="Palatino Linotype"/>
          <w:color w:val="231F20"/>
          <w:spacing w:val="-4"/>
          <w:sz w:val="18"/>
        </w:rPr>
        <w:t>poco </w:t>
      </w:r>
      <w:r>
        <w:rPr>
          <w:rFonts w:ascii="Palatino Linotype" w:hAnsi="Palatino Linotype"/>
          <w:color w:val="231F20"/>
          <w:spacing w:val="-7"/>
          <w:sz w:val="18"/>
        </w:rPr>
        <w:t>familiar, </w:t>
      </w:r>
      <w:r>
        <w:rPr>
          <w:rFonts w:ascii="Palatino Linotype" w:hAnsi="Palatino Linotype"/>
          <w:color w:val="231F20"/>
          <w:spacing w:val="-4"/>
          <w:sz w:val="18"/>
        </w:rPr>
        <w:t>pero </w:t>
      </w:r>
      <w:r>
        <w:rPr>
          <w:rFonts w:ascii="Palatino Linotype" w:hAnsi="Palatino Linotype"/>
          <w:color w:val="231F20"/>
          <w:spacing w:val="-3"/>
          <w:sz w:val="18"/>
        </w:rPr>
        <w:t>es </w:t>
      </w:r>
      <w:r>
        <w:rPr>
          <w:rFonts w:ascii="Palatino Linotype" w:hAnsi="Palatino Linotype"/>
          <w:color w:val="231F20"/>
          <w:spacing w:val="-4"/>
          <w:sz w:val="18"/>
        </w:rPr>
        <w:t>tan </w:t>
      </w:r>
      <w:r>
        <w:rPr>
          <w:rFonts w:ascii="Palatino Linotype" w:hAnsi="Palatino Linotype"/>
          <w:color w:val="231F20"/>
          <w:spacing w:val="-5"/>
          <w:sz w:val="18"/>
        </w:rPr>
        <w:t>antiguo </w:t>
      </w:r>
      <w:r>
        <w:rPr>
          <w:rFonts w:ascii="Palatino Linotype" w:hAnsi="Palatino Linotype"/>
          <w:color w:val="231F20"/>
          <w:spacing w:val="-4"/>
          <w:sz w:val="18"/>
        </w:rPr>
        <w:t>como </w:t>
      </w:r>
      <w:r>
        <w:rPr>
          <w:rFonts w:ascii="Palatino Linotype" w:hAnsi="Palatino Linotype"/>
          <w:color w:val="231F20"/>
          <w:spacing w:val="-3"/>
          <w:sz w:val="18"/>
        </w:rPr>
        <w:t>la </w:t>
      </w:r>
      <w:r>
        <w:rPr>
          <w:rFonts w:ascii="Palatino Linotype" w:hAnsi="Palatino Linotype"/>
          <w:color w:val="231F20"/>
          <w:spacing w:val="-5"/>
          <w:sz w:val="18"/>
        </w:rPr>
        <w:t>tradición </w:t>
      </w:r>
      <w:r>
        <w:rPr>
          <w:rFonts w:ascii="Palatino Linotype" w:hAnsi="Palatino Linotype"/>
          <w:color w:val="231F20"/>
          <w:spacing w:val="-4"/>
          <w:sz w:val="18"/>
        </w:rPr>
        <w:t>filosófica </w:t>
      </w:r>
      <w:r>
        <w:rPr>
          <w:rFonts w:ascii="Palatino Linotype" w:hAnsi="Palatino Linotype"/>
          <w:color w:val="231F20"/>
          <w:spacing w:val="-5"/>
          <w:sz w:val="18"/>
        </w:rPr>
        <w:t>política </w:t>
      </w:r>
      <w:r>
        <w:rPr>
          <w:color w:val="231F20"/>
          <w:spacing w:val="-5"/>
          <w:sz w:val="18"/>
        </w:rPr>
        <w:t>occidental </w:t>
      </w:r>
      <w:r>
        <w:rPr>
          <w:color w:val="231F20"/>
          <w:sz w:val="18"/>
        </w:rPr>
        <w:t>y </w:t>
      </w:r>
      <w:r>
        <w:rPr>
          <w:color w:val="231F20"/>
          <w:spacing w:val="-5"/>
          <w:sz w:val="18"/>
        </w:rPr>
        <w:t>constituye </w:t>
      </w:r>
      <w:r>
        <w:rPr>
          <w:color w:val="231F20"/>
          <w:spacing w:val="-4"/>
          <w:sz w:val="18"/>
        </w:rPr>
        <w:t>una parte muy </w:t>
      </w:r>
      <w:r>
        <w:rPr>
          <w:color w:val="231F20"/>
          <w:spacing w:val="-5"/>
          <w:sz w:val="18"/>
        </w:rPr>
        <w:t>familiar </w:t>
      </w:r>
      <w:r>
        <w:rPr>
          <w:color w:val="231F20"/>
          <w:spacing w:val="-3"/>
          <w:sz w:val="18"/>
        </w:rPr>
        <w:t>de la </w:t>
      </w:r>
      <w:r>
        <w:rPr>
          <w:color w:val="231F20"/>
          <w:spacing w:val="-5"/>
          <w:sz w:val="18"/>
        </w:rPr>
        <w:t>personalidad humana. </w:t>
      </w:r>
      <w:r>
        <w:rPr>
          <w:color w:val="231F20"/>
          <w:sz w:val="18"/>
        </w:rPr>
        <w:t>Lo </w:t>
      </w:r>
      <w:r>
        <w:rPr>
          <w:color w:val="231F20"/>
          <w:spacing w:val="-5"/>
          <w:sz w:val="18"/>
        </w:rPr>
        <w:t>describe primero platón </w:t>
      </w:r>
      <w:r>
        <w:rPr>
          <w:color w:val="231F20"/>
          <w:spacing w:val="-3"/>
          <w:sz w:val="18"/>
        </w:rPr>
        <w:t>en la </w:t>
      </w:r>
      <w:r>
        <w:rPr>
          <w:color w:val="231F20"/>
          <w:spacing w:val="-5"/>
          <w:sz w:val="18"/>
        </w:rPr>
        <w:t>“República”, cuando señala </w:t>
      </w:r>
      <w:r>
        <w:rPr>
          <w:color w:val="231F20"/>
          <w:spacing w:val="-4"/>
          <w:sz w:val="18"/>
        </w:rPr>
        <w:t>que hay tres </w:t>
      </w:r>
      <w:r>
        <w:rPr>
          <w:color w:val="231F20"/>
          <w:spacing w:val="-5"/>
          <w:sz w:val="18"/>
        </w:rPr>
        <w:t>partes </w:t>
      </w:r>
      <w:r>
        <w:rPr>
          <w:color w:val="231F20"/>
          <w:spacing w:val="-3"/>
          <w:sz w:val="18"/>
        </w:rPr>
        <w:t>en el </w:t>
      </w:r>
      <w:r>
        <w:rPr>
          <w:color w:val="231F20"/>
          <w:spacing w:val="-4"/>
          <w:sz w:val="18"/>
        </w:rPr>
        <w:t>alma: una parte que </w:t>
      </w:r>
      <w:r>
        <w:rPr>
          <w:color w:val="231F20"/>
          <w:spacing w:val="-5"/>
          <w:sz w:val="18"/>
        </w:rPr>
        <w:t>desea, </w:t>
      </w:r>
      <w:r>
        <w:rPr>
          <w:color w:val="231F20"/>
          <w:spacing w:val="-4"/>
          <w:sz w:val="18"/>
        </w:rPr>
        <w:t>una parte </w:t>
      </w:r>
      <w:r>
        <w:rPr>
          <w:color w:val="231F20"/>
          <w:spacing w:val="-5"/>
          <w:sz w:val="18"/>
        </w:rPr>
        <w:t>que razona </w:t>
      </w:r>
      <w:r>
        <w:rPr>
          <w:color w:val="231F20"/>
          <w:sz w:val="18"/>
        </w:rPr>
        <w:t>y </w:t>
      </w:r>
      <w:r>
        <w:rPr>
          <w:color w:val="231F20"/>
          <w:spacing w:val="-4"/>
          <w:sz w:val="18"/>
        </w:rPr>
        <w:t>una parte </w:t>
      </w:r>
      <w:r>
        <w:rPr>
          <w:color w:val="231F20"/>
          <w:sz w:val="18"/>
        </w:rPr>
        <w:t>a </w:t>
      </w:r>
      <w:r>
        <w:rPr>
          <w:color w:val="231F20"/>
          <w:spacing w:val="-3"/>
          <w:sz w:val="18"/>
        </w:rPr>
        <w:t>la </w:t>
      </w:r>
      <w:r>
        <w:rPr>
          <w:color w:val="231F20"/>
          <w:spacing w:val="-4"/>
          <w:sz w:val="18"/>
        </w:rPr>
        <w:t>que llama </w:t>
      </w:r>
      <w:r>
        <w:rPr>
          <w:rFonts w:ascii="Palatino Linotype" w:hAnsi="Palatino Linotype"/>
          <w:i/>
          <w:color w:val="231F20"/>
          <w:spacing w:val="-5"/>
          <w:sz w:val="18"/>
        </w:rPr>
        <w:t>Thymos</w:t>
      </w:r>
      <w:r>
        <w:rPr>
          <w:color w:val="231F20"/>
          <w:spacing w:val="-5"/>
          <w:sz w:val="18"/>
        </w:rPr>
        <w:t>, </w:t>
      </w:r>
      <w:r>
        <w:rPr>
          <w:color w:val="231F20"/>
          <w:spacing w:val="-4"/>
          <w:sz w:val="18"/>
        </w:rPr>
        <w:t>ánimo </w:t>
      </w:r>
      <w:r>
        <w:rPr>
          <w:color w:val="231F20"/>
          <w:sz w:val="18"/>
        </w:rPr>
        <w:t>o </w:t>
      </w:r>
      <w:r>
        <w:rPr>
          <w:color w:val="231F20"/>
          <w:spacing w:val="-5"/>
          <w:sz w:val="18"/>
        </w:rPr>
        <w:t>coraje. </w:t>
      </w:r>
      <w:r>
        <w:rPr>
          <w:color w:val="231F20"/>
          <w:spacing w:val="-4"/>
          <w:sz w:val="18"/>
        </w:rPr>
        <w:t>Gran </w:t>
      </w:r>
      <w:r>
        <w:rPr>
          <w:color w:val="231F20"/>
          <w:spacing w:val="-5"/>
          <w:sz w:val="18"/>
        </w:rPr>
        <w:t>parte </w:t>
      </w:r>
      <w:r>
        <w:rPr>
          <w:color w:val="231F20"/>
          <w:spacing w:val="-3"/>
          <w:sz w:val="18"/>
        </w:rPr>
        <w:t>de la </w:t>
      </w:r>
      <w:r>
        <w:rPr>
          <w:color w:val="231F20"/>
          <w:spacing w:val="-5"/>
          <w:sz w:val="18"/>
        </w:rPr>
        <w:t>conducta humana </w:t>
      </w:r>
      <w:r>
        <w:rPr>
          <w:color w:val="231F20"/>
          <w:spacing w:val="-4"/>
          <w:sz w:val="18"/>
        </w:rPr>
        <w:t>puede explicarse por una </w:t>
      </w:r>
      <w:r>
        <w:rPr>
          <w:color w:val="231F20"/>
          <w:spacing w:val="-5"/>
          <w:sz w:val="18"/>
        </w:rPr>
        <w:t>combinación  de </w:t>
      </w:r>
      <w:r>
        <w:rPr>
          <w:color w:val="231F20"/>
          <w:spacing w:val="-4"/>
          <w:sz w:val="18"/>
        </w:rPr>
        <w:t>deseo </w:t>
      </w:r>
      <w:r>
        <w:rPr>
          <w:color w:val="231F20"/>
          <w:sz w:val="18"/>
        </w:rPr>
        <w:t>y </w:t>
      </w:r>
      <w:r>
        <w:rPr>
          <w:color w:val="231F20"/>
          <w:spacing w:val="-5"/>
          <w:sz w:val="18"/>
        </w:rPr>
        <w:t>razón: </w:t>
      </w:r>
      <w:r>
        <w:rPr>
          <w:color w:val="231F20"/>
          <w:spacing w:val="-3"/>
          <w:sz w:val="18"/>
        </w:rPr>
        <w:t>el </w:t>
      </w:r>
      <w:r>
        <w:rPr>
          <w:color w:val="231F20"/>
          <w:spacing w:val="-4"/>
          <w:sz w:val="18"/>
        </w:rPr>
        <w:t>deseo </w:t>
      </w:r>
      <w:r>
        <w:rPr>
          <w:color w:val="231F20"/>
          <w:spacing w:val="-5"/>
          <w:sz w:val="18"/>
        </w:rPr>
        <w:t>induce </w:t>
      </w:r>
      <w:r>
        <w:rPr>
          <w:color w:val="231F20"/>
          <w:spacing w:val="-3"/>
          <w:sz w:val="18"/>
        </w:rPr>
        <w:t>al </w:t>
      </w:r>
      <w:r>
        <w:rPr>
          <w:color w:val="231F20"/>
          <w:spacing w:val="-5"/>
          <w:sz w:val="18"/>
        </w:rPr>
        <w:t>hombre </w:t>
      </w:r>
      <w:r>
        <w:rPr>
          <w:color w:val="231F20"/>
          <w:sz w:val="18"/>
        </w:rPr>
        <w:t>a </w:t>
      </w:r>
      <w:r>
        <w:rPr>
          <w:color w:val="231F20"/>
          <w:spacing w:val="-5"/>
          <w:sz w:val="18"/>
        </w:rPr>
        <w:t>buscar </w:t>
      </w:r>
      <w:r>
        <w:rPr>
          <w:color w:val="231F20"/>
          <w:spacing w:val="-4"/>
          <w:sz w:val="18"/>
        </w:rPr>
        <w:t>cosas exteriores </w:t>
      </w:r>
      <w:r>
        <w:rPr>
          <w:color w:val="231F20"/>
          <w:sz w:val="18"/>
        </w:rPr>
        <w:t>a </w:t>
      </w:r>
      <w:r>
        <w:rPr>
          <w:rFonts w:ascii="Palatino Linotype" w:hAnsi="Palatino Linotype"/>
          <w:color w:val="231F20"/>
          <w:spacing w:val="-4"/>
          <w:sz w:val="18"/>
        </w:rPr>
        <w:t>él, </w:t>
      </w:r>
      <w:r>
        <w:rPr>
          <w:rFonts w:ascii="Palatino Linotype" w:hAnsi="Palatino Linotype"/>
          <w:color w:val="231F20"/>
          <w:spacing w:val="-5"/>
          <w:sz w:val="18"/>
        </w:rPr>
        <w:t>mientras </w:t>
      </w:r>
      <w:r>
        <w:rPr>
          <w:rFonts w:ascii="Palatino Linotype" w:hAnsi="Palatino Linotype"/>
          <w:color w:val="231F20"/>
          <w:spacing w:val="-4"/>
          <w:sz w:val="18"/>
        </w:rPr>
        <w:t>que </w:t>
      </w:r>
      <w:r>
        <w:rPr>
          <w:rFonts w:ascii="Palatino Linotype" w:hAnsi="Palatino Linotype"/>
          <w:color w:val="231F20"/>
          <w:spacing w:val="-3"/>
          <w:sz w:val="18"/>
        </w:rPr>
        <w:t>la </w:t>
      </w:r>
      <w:r>
        <w:rPr>
          <w:rFonts w:ascii="Palatino Linotype" w:hAnsi="Palatino Linotype"/>
          <w:color w:val="231F20"/>
          <w:spacing w:val="-4"/>
          <w:sz w:val="18"/>
        </w:rPr>
        <w:t>razón </w:t>
      </w:r>
      <w:r>
        <w:rPr>
          <w:rFonts w:ascii="Palatino Linotype" w:hAnsi="Palatino Linotype"/>
          <w:color w:val="231F20"/>
          <w:sz w:val="18"/>
        </w:rPr>
        <w:t>o </w:t>
      </w:r>
      <w:r>
        <w:rPr>
          <w:rFonts w:ascii="Palatino Linotype" w:hAnsi="Palatino Linotype"/>
          <w:color w:val="231F20"/>
          <w:spacing w:val="-3"/>
          <w:sz w:val="18"/>
        </w:rPr>
        <w:t>el </w:t>
      </w:r>
      <w:r>
        <w:rPr>
          <w:rFonts w:ascii="Palatino Linotype" w:hAnsi="Palatino Linotype"/>
          <w:color w:val="231F20"/>
          <w:spacing w:val="-5"/>
          <w:sz w:val="18"/>
        </w:rPr>
        <w:t>cálculo demuestra </w:t>
      </w:r>
      <w:r>
        <w:rPr>
          <w:rFonts w:ascii="Palatino Linotype" w:hAnsi="Palatino Linotype"/>
          <w:color w:val="231F20"/>
          <w:spacing w:val="-3"/>
          <w:sz w:val="18"/>
        </w:rPr>
        <w:t>la </w:t>
      </w:r>
      <w:r>
        <w:rPr>
          <w:rFonts w:ascii="Palatino Linotype" w:hAnsi="Palatino Linotype"/>
          <w:color w:val="231F20"/>
          <w:spacing w:val="-4"/>
          <w:sz w:val="18"/>
        </w:rPr>
        <w:t>mejor </w:t>
      </w:r>
      <w:r>
        <w:rPr>
          <w:rFonts w:ascii="Palatino Linotype" w:hAnsi="Palatino Linotype"/>
          <w:color w:val="231F20"/>
          <w:spacing w:val="-5"/>
          <w:sz w:val="18"/>
        </w:rPr>
        <w:t>manera de </w:t>
      </w:r>
      <w:r>
        <w:rPr>
          <w:color w:val="231F20"/>
          <w:spacing w:val="-5"/>
          <w:sz w:val="18"/>
        </w:rPr>
        <w:t>alcanzarlas.</w:t>
      </w:r>
      <w:r>
        <w:rPr>
          <w:color w:val="231F20"/>
          <w:spacing w:val="-15"/>
          <w:sz w:val="18"/>
        </w:rPr>
        <w:t> </w:t>
      </w:r>
      <w:r>
        <w:rPr>
          <w:color w:val="231F20"/>
          <w:spacing w:val="-6"/>
          <w:sz w:val="18"/>
        </w:rPr>
        <w:t>pero,</w:t>
      </w:r>
      <w:r>
        <w:rPr>
          <w:color w:val="231F20"/>
          <w:spacing w:val="-16"/>
          <w:sz w:val="18"/>
        </w:rPr>
        <w:t> </w:t>
      </w:r>
      <w:r>
        <w:rPr>
          <w:color w:val="231F20"/>
          <w:spacing w:val="-5"/>
          <w:sz w:val="18"/>
        </w:rPr>
        <w:t>además,</w:t>
      </w:r>
      <w:r>
        <w:rPr>
          <w:color w:val="231F20"/>
          <w:spacing w:val="-16"/>
          <w:sz w:val="18"/>
        </w:rPr>
        <w:t> </w:t>
      </w:r>
      <w:r>
        <w:rPr>
          <w:color w:val="231F20"/>
          <w:spacing w:val="-4"/>
          <w:sz w:val="18"/>
        </w:rPr>
        <w:t>los</w:t>
      </w:r>
      <w:r>
        <w:rPr>
          <w:color w:val="231F20"/>
          <w:spacing w:val="-16"/>
          <w:sz w:val="18"/>
        </w:rPr>
        <w:t> </w:t>
      </w:r>
      <w:r>
        <w:rPr>
          <w:color w:val="231F20"/>
          <w:spacing w:val="-4"/>
          <w:sz w:val="18"/>
        </w:rPr>
        <w:t>seres</w:t>
      </w:r>
      <w:r>
        <w:rPr>
          <w:color w:val="231F20"/>
          <w:spacing w:val="-16"/>
          <w:sz w:val="18"/>
        </w:rPr>
        <w:t> </w:t>
      </w:r>
      <w:r>
        <w:rPr>
          <w:color w:val="231F20"/>
          <w:spacing w:val="-5"/>
          <w:sz w:val="18"/>
        </w:rPr>
        <w:t>humanos</w:t>
      </w:r>
      <w:r>
        <w:rPr>
          <w:color w:val="231F20"/>
          <w:spacing w:val="-16"/>
          <w:sz w:val="18"/>
        </w:rPr>
        <w:t> </w:t>
      </w:r>
      <w:r>
        <w:rPr>
          <w:color w:val="231F20"/>
          <w:spacing w:val="-5"/>
          <w:sz w:val="18"/>
        </w:rPr>
        <w:t>buscan</w:t>
      </w:r>
      <w:r>
        <w:rPr>
          <w:color w:val="231F20"/>
          <w:spacing w:val="-16"/>
          <w:sz w:val="18"/>
        </w:rPr>
        <w:t> </w:t>
      </w:r>
      <w:r>
        <w:rPr>
          <w:color w:val="231F20"/>
          <w:spacing w:val="-3"/>
          <w:sz w:val="18"/>
        </w:rPr>
        <w:t>el</w:t>
      </w:r>
      <w:r>
        <w:rPr>
          <w:color w:val="231F20"/>
          <w:spacing w:val="-16"/>
          <w:sz w:val="18"/>
        </w:rPr>
        <w:t> </w:t>
      </w:r>
      <w:r>
        <w:rPr>
          <w:color w:val="231F20"/>
          <w:spacing w:val="-5"/>
          <w:sz w:val="18"/>
        </w:rPr>
        <w:t>reconocimiento </w:t>
      </w:r>
      <w:r>
        <w:rPr>
          <w:color w:val="231F20"/>
          <w:spacing w:val="-3"/>
          <w:sz w:val="18"/>
        </w:rPr>
        <w:t>de su </w:t>
      </w:r>
      <w:r>
        <w:rPr>
          <w:color w:val="231F20"/>
          <w:spacing w:val="-5"/>
          <w:sz w:val="18"/>
        </w:rPr>
        <w:t>propia valía; </w:t>
      </w:r>
      <w:r>
        <w:rPr>
          <w:color w:val="231F20"/>
          <w:spacing w:val="-4"/>
          <w:sz w:val="18"/>
        </w:rPr>
        <w:t>esto </w:t>
      </w:r>
      <w:r>
        <w:rPr>
          <w:color w:val="231F20"/>
          <w:spacing w:val="-3"/>
          <w:sz w:val="18"/>
        </w:rPr>
        <w:t>es lo </w:t>
      </w:r>
      <w:r>
        <w:rPr>
          <w:color w:val="231F20"/>
          <w:spacing w:val="-4"/>
          <w:sz w:val="18"/>
        </w:rPr>
        <w:t>que </w:t>
      </w:r>
      <w:r>
        <w:rPr>
          <w:color w:val="231F20"/>
          <w:spacing w:val="-3"/>
          <w:sz w:val="18"/>
        </w:rPr>
        <w:t>en </w:t>
      </w:r>
      <w:r>
        <w:rPr>
          <w:color w:val="231F20"/>
          <w:spacing w:val="-5"/>
          <w:sz w:val="18"/>
        </w:rPr>
        <w:t>nuestro actual lenguaje popular llamaríamos autoestima </w:t>
      </w:r>
      <w:r>
        <w:rPr>
          <w:color w:val="231F20"/>
          <w:sz w:val="18"/>
        </w:rPr>
        <w:t>o </w:t>
      </w:r>
      <w:r>
        <w:rPr>
          <w:color w:val="231F20"/>
          <w:spacing w:val="-5"/>
          <w:sz w:val="18"/>
        </w:rPr>
        <w:t>respeto </w:t>
      </w:r>
      <w:r>
        <w:rPr>
          <w:color w:val="231F20"/>
          <w:spacing w:val="-3"/>
          <w:sz w:val="18"/>
        </w:rPr>
        <w:t>de sí </w:t>
      </w:r>
      <w:r>
        <w:rPr>
          <w:color w:val="231F20"/>
          <w:spacing w:val="-5"/>
          <w:sz w:val="18"/>
        </w:rPr>
        <w:t>mismo. </w:t>
      </w:r>
      <w:r>
        <w:rPr>
          <w:color w:val="231F20"/>
          <w:sz w:val="18"/>
        </w:rPr>
        <w:t>La </w:t>
      </w:r>
      <w:r>
        <w:rPr>
          <w:color w:val="231F20"/>
          <w:spacing w:val="-5"/>
          <w:sz w:val="18"/>
        </w:rPr>
        <w:t>inclinación </w:t>
      </w:r>
      <w:r>
        <w:rPr>
          <w:color w:val="231F20"/>
          <w:sz w:val="18"/>
        </w:rPr>
        <w:t>a </w:t>
      </w:r>
      <w:r>
        <w:rPr>
          <w:color w:val="231F20"/>
          <w:spacing w:val="-5"/>
          <w:sz w:val="18"/>
        </w:rPr>
        <w:t>buscar </w:t>
      </w:r>
      <w:r>
        <w:rPr>
          <w:color w:val="231F20"/>
          <w:spacing w:val="-4"/>
          <w:sz w:val="18"/>
        </w:rPr>
        <w:t>esta </w:t>
      </w:r>
      <w:r>
        <w:rPr>
          <w:color w:val="231F20"/>
          <w:spacing w:val="-5"/>
          <w:sz w:val="18"/>
        </w:rPr>
        <w:t>autoestima </w:t>
      </w:r>
      <w:r>
        <w:rPr>
          <w:color w:val="231F20"/>
          <w:spacing w:val="-6"/>
          <w:sz w:val="18"/>
        </w:rPr>
        <w:t>surge </w:t>
      </w:r>
      <w:r>
        <w:rPr>
          <w:color w:val="231F20"/>
          <w:spacing w:val="-3"/>
          <w:sz w:val="18"/>
        </w:rPr>
        <w:t>de la </w:t>
      </w:r>
      <w:r>
        <w:rPr>
          <w:color w:val="231F20"/>
          <w:spacing w:val="-4"/>
          <w:sz w:val="18"/>
        </w:rPr>
        <w:t>parte del alma </w:t>
      </w:r>
      <w:r>
        <w:rPr>
          <w:color w:val="231F20"/>
          <w:spacing w:val="-5"/>
          <w:sz w:val="18"/>
        </w:rPr>
        <w:t>llamada </w:t>
      </w:r>
      <w:r>
        <w:rPr>
          <w:rFonts w:ascii="Palatino Linotype" w:hAnsi="Palatino Linotype"/>
          <w:i/>
          <w:color w:val="231F20"/>
          <w:spacing w:val="-5"/>
          <w:sz w:val="18"/>
        </w:rPr>
        <w:t>Thymos</w:t>
      </w:r>
      <w:r>
        <w:rPr>
          <w:color w:val="231F20"/>
          <w:spacing w:val="-5"/>
          <w:sz w:val="18"/>
        </w:rPr>
        <w:t>. Cualquier tentativa </w:t>
      </w:r>
      <w:r>
        <w:rPr>
          <w:color w:val="231F20"/>
          <w:spacing w:val="-3"/>
          <w:sz w:val="18"/>
        </w:rPr>
        <w:t>de </w:t>
      </w:r>
      <w:r>
        <w:rPr>
          <w:color w:val="231F20"/>
          <w:spacing w:val="-5"/>
          <w:sz w:val="18"/>
        </w:rPr>
        <w:t>describir </w:t>
      </w:r>
      <w:r>
        <w:rPr>
          <w:color w:val="231F20"/>
          <w:spacing w:val="-3"/>
          <w:sz w:val="18"/>
        </w:rPr>
        <w:t>el </w:t>
      </w:r>
      <w:r>
        <w:rPr>
          <w:color w:val="231F20"/>
          <w:spacing w:val="-5"/>
          <w:sz w:val="18"/>
        </w:rPr>
        <w:t>impulso humano fundamental </w:t>
      </w:r>
      <w:r>
        <w:rPr>
          <w:color w:val="231F20"/>
          <w:spacing w:val="-4"/>
          <w:sz w:val="18"/>
        </w:rPr>
        <w:t>que </w:t>
      </w:r>
      <w:r>
        <w:rPr>
          <w:color w:val="231F20"/>
          <w:spacing w:val="-5"/>
          <w:sz w:val="18"/>
        </w:rPr>
        <w:t>motivó las </w:t>
      </w:r>
      <w:r>
        <w:rPr>
          <w:rFonts w:ascii="Palatino Linotype" w:hAnsi="Palatino Linotype"/>
          <w:color w:val="231F20"/>
          <w:spacing w:val="-5"/>
          <w:sz w:val="18"/>
        </w:rPr>
        <w:t>revoluciones liberales </w:t>
      </w:r>
      <w:r>
        <w:rPr>
          <w:rFonts w:ascii="Palatino Linotype" w:hAnsi="Palatino Linotype"/>
          <w:color w:val="231F20"/>
          <w:spacing w:val="-4"/>
          <w:sz w:val="18"/>
        </w:rPr>
        <w:t>del final del siglo </w:t>
      </w:r>
      <w:r>
        <w:rPr>
          <w:rFonts w:ascii="Palatino Linotype" w:hAnsi="Palatino Linotype"/>
          <w:color w:val="231F20"/>
          <w:spacing w:val="-3"/>
          <w:sz w:val="18"/>
        </w:rPr>
        <w:t>XX o, de </w:t>
      </w:r>
      <w:r>
        <w:rPr>
          <w:rFonts w:ascii="Palatino Linotype" w:hAnsi="Palatino Linotype"/>
          <w:color w:val="231F20"/>
          <w:spacing w:val="-5"/>
          <w:sz w:val="18"/>
        </w:rPr>
        <w:t>hecho, </w:t>
      </w:r>
      <w:r>
        <w:rPr>
          <w:rFonts w:ascii="Palatino Linotype" w:hAnsi="Palatino Linotype"/>
          <w:color w:val="231F20"/>
          <w:spacing w:val="-3"/>
          <w:sz w:val="18"/>
        </w:rPr>
        <w:t>de </w:t>
      </w:r>
      <w:r>
        <w:rPr>
          <w:rFonts w:ascii="Palatino Linotype" w:hAnsi="Palatino Linotype"/>
          <w:color w:val="231F20"/>
          <w:spacing w:val="-5"/>
          <w:sz w:val="18"/>
        </w:rPr>
        <w:t>cualquier revolución</w:t>
      </w:r>
      <w:r>
        <w:rPr>
          <w:rFonts w:ascii="Palatino Linotype" w:hAnsi="Palatino Linotype"/>
          <w:color w:val="231F20"/>
          <w:spacing w:val="-10"/>
          <w:sz w:val="18"/>
        </w:rPr>
        <w:t> </w:t>
      </w:r>
      <w:r>
        <w:rPr>
          <w:rFonts w:ascii="Palatino Linotype" w:hAnsi="Palatino Linotype"/>
          <w:color w:val="231F20"/>
          <w:spacing w:val="-5"/>
          <w:sz w:val="18"/>
        </w:rPr>
        <w:t>liberal</w:t>
      </w:r>
      <w:r>
        <w:rPr>
          <w:rFonts w:ascii="Palatino Linotype" w:hAnsi="Palatino Linotype"/>
          <w:color w:val="231F20"/>
          <w:spacing w:val="-10"/>
          <w:sz w:val="18"/>
        </w:rPr>
        <w:t> </w:t>
      </w:r>
      <w:r>
        <w:rPr>
          <w:rFonts w:ascii="Palatino Linotype" w:hAnsi="Palatino Linotype"/>
          <w:color w:val="231F20"/>
          <w:spacing w:val="-4"/>
          <w:sz w:val="18"/>
        </w:rPr>
        <w:t>desde</w:t>
      </w:r>
      <w:r>
        <w:rPr>
          <w:rFonts w:ascii="Palatino Linotype" w:hAnsi="Palatino Linotype"/>
          <w:color w:val="231F20"/>
          <w:spacing w:val="-10"/>
          <w:sz w:val="18"/>
        </w:rPr>
        <w:t> </w:t>
      </w:r>
      <w:r>
        <w:rPr>
          <w:rFonts w:ascii="Palatino Linotype" w:hAnsi="Palatino Linotype"/>
          <w:color w:val="231F20"/>
          <w:spacing w:val="-4"/>
          <w:sz w:val="18"/>
        </w:rPr>
        <w:t>las</w:t>
      </w:r>
      <w:r>
        <w:rPr>
          <w:rFonts w:ascii="Palatino Linotype" w:hAnsi="Palatino Linotype"/>
          <w:color w:val="231F20"/>
          <w:spacing w:val="-10"/>
          <w:sz w:val="18"/>
        </w:rPr>
        <w:t> </w:t>
      </w:r>
      <w:r>
        <w:rPr>
          <w:rFonts w:ascii="Palatino Linotype" w:hAnsi="Palatino Linotype"/>
          <w:color w:val="231F20"/>
          <w:spacing w:val="-3"/>
          <w:sz w:val="18"/>
        </w:rPr>
        <w:t>de</w:t>
      </w:r>
      <w:r>
        <w:rPr>
          <w:rFonts w:ascii="Palatino Linotype" w:hAnsi="Palatino Linotype"/>
          <w:color w:val="231F20"/>
          <w:spacing w:val="-10"/>
          <w:sz w:val="18"/>
        </w:rPr>
        <w:t> </w:t>
      </w:r>
      <w:r>
        <w:rPr>
          <w:rFonts w:ascii="Palatino Linotype" w:hAnsi="Palatino Linotype"/>
          <w:color w:val="231F20"/>
          <w:spacing w:val="-5"/>
          <w:sz w:val="18"/>
        </w:rPr>
        <w:t>América</w:t>
      </w:r>
      <w:r>
        <w:rPr>
          <w:rFonts w:ascii="Palatino Linotype" w:hAnsi="Palatino Linotype"/>
          <w:color w:val="231F20"/>
          <w:spacing w:val="-10"/>
          <w:sz w:val="18"/>
        </w:rPr>
        <w:t> </w:t>
      </w:r>
      <w:r>
        <w:rPr>
          <w:rFonts w:ascii="Palatino Linotype" w:hAnsi="Palatino Linotype"/>
          <w:color w:val="231F20"/>
          <w:sz w:val="18"/>
        </w:rPr>
        <w:t>y</w:t>
      </w:r>
      <w:r>
        <w:rPr>
          <w:rFonts w:ascii="Palatino Linotype" w:hAnsi="Palatino Linotype"/>
          <w:color w:val="231F20"/>
          <w:spacing w:val="-10"/>
          <w:sz w:val="18"/>
        </w:rPr>
        <w:t> </w:t>
      </w:r>
      <w:r>
        <w:rPr>
          <w:rFonts w:ascii="Palatino Linotype" w:hAnsi="Palatino Linotype"/>
          <w:color w:val="231F20"/>
          <w:spacing w:val="-6"/>
          <w:sz w:val="18"/>
        </w:rPr>
        <w:t>Francia</w:t>
      </w:r>
      <w:r>
        <w:rPr>
          <w:rFonts w:ascii="Palatino Linotype" w:hAnsi="Palatino Linotype"/>
          <w:color w:val="231F20"/>
          <w:spacing w:val="-10"/>
          <w:sz w:val="18"/>
        </w:rPr>
        <w:t> </w:t>
      </w:r>
      <w:r>
        <w:rPr>
          <w:rFonts w:ascii="Palatino Linotype" w:hAnsi="Palatino Linotype"/>
          <w:color w:val="231F20"/>
          <w:spacing w:val="-3"/>
          <w:sz w:val="18"/>
        </w:rPr>
        <w:t>en</w:t>
      </w:r>
      <w:r>
        <w:rPr>
          <w:rFonts w:ascii="Palatino Linotype" w:hAnsi="Palatino Linotype"/>
          <w:color w:val="231F20"/>
          <w:spacing w:val="-10"/>
          <w:sz w:val="18"/>
        </w:rPr>
        <w:t> </w:t>
      </w:r>
      <w:r>
        <w:rPr>
          <w:rFonts w:ascii="Palatino Linotype" w:hAnsi="Palatino Linotype"/>
          <w:color w:val="231F20"/>
          <w:spacing w:val="-3"/>
          <w:sz w:val="18"/>
        </w:rPr>
        <w:t>el</w:t>
      </w:r>
      <w:r>
        <w:rPr>
          <w:rFonts w:ascii="Palatino Linotype" w:hAnsi="Palatino Linotype"/>
          <w:color w:val="231F20"/>
          <w:spacing w:val="-10"/>
          <w:sz w:val="18"/>
        </w:rPr>
        <w:t> </w:t>
      </w:r>
      <w:r>
        <w:rPr>
          <w:rFonts w:ascii="Palatino Linotype" w:hAnsi="Palatino Linotype"/>
          <w:color w:val="231F20"/>
          <w:spacing w:val="-4"/>
          <w:sz w:val="18"/>
        </w:rPr>
        <w:t>siglo</w:t>
      </w:r>
      <w:r>
        <w:rPr>
          <w:rFonts w:ascii="Palatino Linotype" w:hAnsi="Palatino Linotype"/>
          <w:color w:val="231F20"/>
          <w:spacing w:val="-10"/>
          <w:sz w:val="18"/>
        </w:rPr>
        <w:t> </w:t>
      </w:r>
      <w:r>
        <w:rPr>
          <w:rFonts w:ascii="Palatino Linotype" w:hAnsi="Palatino Linotype"/>
          <w:color w:val="231F20"/>
          <w:spacing w:val="-5"/>
          <w:sz w:val="18"/>
        </w:rPr>
        <w:t>XVIII,</w:t>
      </w:r>
      <w:r>
        <w:rPr>
          <w:rFonts w:ascii="Palatino Linotype" w:hAnsi="Palatino Linotype"/>
          <w:color w:val="231F20"/>
          <w:spacing w:val="-10"/>
          <w:sz w:val="18"/>
        </w:rPr>
        <w:t> </w:t>
      </w:r>
      <w:r>
        <w:rPr>
          <w:rFonts w:ascii="Palatino Linotype" w:hAnsi="Palatino Linotype"/>
          <w:color w:val="231F20"/>
          <w:spacing w:val="-5"/>
          <w:sz w:val="18"/>
        </w:rPr>
        <w:t>como </w:t>
      </w:r>
      <w:r>
        <w:rPr>
          <w:color w:val="231F20"/>
          <w:spacing w:val="-3"/>
          <w:sz w:val="18"/>
        </w:rPr>
        <w:t>un </w:t>
      </w:r>
      <w:r>
        <w:rPr>
          <w:color w:val="231F20"/>
          <w:spacing w:val="-5"/>
          <w:sz w:val="18"/>
        </w:rPr>
        <w:t>impulso meramente económico, </w:t>
      </w:r>
      <w:r>
        <w:rPr>
          <w:color w:val="231F20"/>
          <w:spacing w:val="-4"/>
          <w:sz w:val="18"/>
        </w:rPr>
        <w:t>sería </w:t>
      </w:r>
      <w:r>
        <w:rPr>
          <w:color w:val="231F20"/>
          <w:spacing w:val="-5"/>
          <w:sz w:val="18"/>
        </w:rPr>
        <w:t>radicalmente incompleto. Aunque </w:t>
      </w:r>
      <w:r>
        <w:rPr>
          <w:color w:val="231F20"/>
          <w:spacing w:val="-3"/>
          <w:sz w:val="18"/>
        </w:rPr>
        <w:t>no </w:t>
      </w:r>
      <w:r>
        <w:rPr>
          <w:color w:val="231F20"/>
          <w:spacing w:val="-5"/>
          <w:sz w:val="18"/>
        </w:rPr>
        <w:t>necesitamos abandonar nuestra interpretación económica </w:t>
      </w:r>
      <w:r>
        <w:rPr>
          <w:color w:val="231F20"/>
          <w:spacing w:val="-3"/>
          <w:sz w:val="18"/>
        </w:rPr>
        <w:t>de la </w:t>
      </w:r>
      <w:r>
        <w:rPr>
          <w:color w:val="231F20"/>
          <w:spacing w:val="-5"/>
          <w:sz w:val="18"/>
        </w:rPr>
        <w:t>historia, </w:t>
      </w:r>
      <w:r>
        <w:rPr>
          <w:color w:val="231F20"/>
          <w:spacing w:val="-3"/>
          <w:sz w:val="18"/>
        </w:rPr>
        <w:t>el </w:t>
      </w:r>
      <w:r>
        <w:rPr>
          <w:color w:val="231F20"/>
          <w:spacing w:val="-5"/>
          <w:sz w:val="18"/>
        </w:rPr>
        <w:t>fenómeno </w:t>
      </w:r>
      <w:r>
        <w:rPr>
          <w:color w:val="231F20"/>
          <w:spacing w:val="-4"/>
          <w:sz w:val="18"/>
        </w:rPr>
        <w:t>del </w:t>
      </w:r>
      <w:r>
        <w:rPr>
          <w:color w:val="231F20"/>
          <w:spacing w:val="-5"/>
          <w:sz w:val="18"/>
        </w:rPr>
        <w:t>reconocimiento </w:t>
      </w:r>
      <w:r>
        <w:rPr>
          <w:color w:val="231F20"/>
          <w:spacing w:val="-4"/>
          <w:sz w:val="18"/>
        </w:rPr>
        <w:t>nos </w:t>
      </w:r>
      <w:r>
        <w:rPr>
          <w:color w:val="231F20"/>
          <w:spacing w:val="-5"/>
          <w:sz w:val="18"/>
        </w:rPr>
        <w:t>permite  recobrar </w:t>
      </w:r>
      <w:r>
        <w:rPr>
          <w:rFonts w:ascii="Palatino Linotype" w:hAnsi="Palatino Linotype"/>
          <w:color w:val="231F20"/>
          <w:spacing w:val="-4"/>
          <w:sz w:val="18"/>
        </w:rPr>
        <w:t>una </w:t>
      </w:r>
      <w:r>
        <w:rPr>
          <w:rFonts w:ascii="Palatino Linotype" w:hAnsi="Palatino Linotype"/>
          <w:color w:val="231F20"/>
          <w:spacing w:val="-5"/>
          <w:sz w:val="18"/>
        </w:rPr>
        <w:t>dialéctica histórica totalmente </w:t>
      </w:r>
      <w:r>
        <w:rPr>
          <w:rFonts w:ascii="Palatino Linotype" w:hAnsi="Palatino Linotype"/>
          <w:color w:val="231F20"/>
          <w:spacing w:val="-3"/>
          <w:sz w:val="18"/>
        </w:rPr>
        <w:t>no </w:t>
      </w:r>
      <w:r>
        <w:rPr>
          <w:rFonts w:ascii="Palatino Linotype" w:hAnsi="Palatino Linotype"/>
          <w:color w:val="231F20"/>
          <w:spacing w:val="-5"/>
          <w:sz w:val="18"/>
        </w:rPr>
        <w:t>materialista, </w:t>
      </w:r>
      <w:r>
        <w:rPr>
          <w:rFonts w:ascii="Palatino Linotype" w:hAnsi="Palatino Linotype"/>
          <w:color w:val="231F20"/>
          <w:spacing w:val="-4"/>
          <w:sz w:val="18"/>
        </w:rPr>
        <w:t>que </w:t>
      </w:r>
      <w:r>
        <w:rPr>
          <w:rFonts w:ascii="Palatino Linotype" w:hAnsi="Palatino Linotype"/>
          <w:color w:val="231F20"/>
          <w:spacing w:val="-3"/>
          <w:sz w:val="18"/>
        </w:rPr>
        <w:t>es </w:t>
      </w:r>
      <w:r>
        <w:rPr>
          <w:rFonts w:ascii="Palatino Linotype" w:hAnsi="Palatino Linotype"/>
          <w:color w:val="231F20"/>
          <w:spacing w:val="-4"/>
          <w:sz w:val="18"/>
        </w:rPr>
        <w:t>mucho </w:t>
      </w:r>
      <w:r>
        <w:rPr>
          <w:rFonts w:ascii="Palatino Linotype" w:hAnsi="Palatino Linotype"/>
          <w:color w:val="231F20"/>
          <w:spacing w:val="-5"/>
          <w:sz w:val="18"/>
        </w:rPr>
        <w:t>más </w:t>
      </w:r>
      <w:r>
        <w:rPr>
          <w:color w:val="231F20"/>
          <w:spacing w:val="-4"/>
          <w:sz w:val="18"/>
        </w:rPr>
        <w:t>rica, </w:t>
      </w:r>
      <w:r>
        <w:rPr>
          <w:color w:val="231F20"/>
          <w:spacing w:val="-3"/>
          <w:sz w:val="18"/>
        </w:rPr>
        <w:t>en su </w:t>
      </w:r>
      <w:r>
        <w:rPr>
          <w:color w:val="231F20"/>
          <w:spacing w:val="-5"/>
          <w:sz w:val="18"/>
        </w:rPr>
        <w:t>comprensión </w:t>
      </w:r>
      <w:r>
        <w:rPr>
          <w:color w:val="231F20"/>
          <w:spacing w:val="-3"/>
          <w:sz w:val="18"/>
        </w:rPr>
        <w:t>de </w:t>
      </w:r>
      <w:r>
        <w:rPr>
          <w:color w:val="231F20"/>
          <w:spacing w:val="-4"/>
          <w:sz w:val="18"/>
        </w:rPr>
        <w:t>las </w:t>
      </w:r>
      <w:r>
        <w:rPr>
          <w:color w:val="231F20"/>
          <w:spacing w:val="-5"/>
          <w:sz w:val="18"/>
        </w:rPr>
        <w:t>motivaciones humanas, </w:t>
      </w:r>
      <w:r>
        <w:rPr>
          <w:color w:val="231F20"/>
          <w:spacing w:val="-4"/>
          <w:sz w:val="18"/>
        </w:rPr>
        <w:t>que </w:t>
      </w:r>
      <w:r>
        <w:rPr>
          <w:color w:val="231F20"/>
          <w:spacing w:val="-3"/>
          <w:sz w:val="18"/>
        </w:rPr>
        <w:t>la  </w:t>
      </w:r>
      <w:r>
        <w:rPr>
          <w:color w:val="231F20"/>
          <w:spacing w:val="32"/>
          <w:sz w:val="18"/>
        </w:rPr>
        <w:t> </w:t>
      </w:r>
      <w:r>
        <w:rPr>
          <w:color w:val="231F20"/>
          <w:spacing w:val="-5"/>
          <w:sz w:val="18"/>
        </w:rPr>
        <w:t>versión</w:t>
      </w:r>
    </w:p>
    <w:p>
      <w:pPr>
        <w:spacing w:after="0" w:line="300" w:lineRule="exact"/>
        <w:jc w:val="both"/>
        <w:rPr>
          <w:sz w:val="18"/>
        </w:rPr>
        <w:sectPr>
          <w:footerReference w:type="default" r:id="rId97"/>
          <w:footerReference w:type="even" r:id="rId98"/>
          <w:pgSz w:w="7940" w:h="12480"/>
          <w:pgMar w:footer="655" w:header="816" w:top="1000" w:bottom="840" w:left="980" w:right="960"/>
        </w:sectPr>
      </w:pPr>
    </w:p>
    <w:p>
      <w:pPr>
        <w:pStyle w:val="BodyText"/>
      </w:pPr>
    </w:p>
    <w:p>
      <w:pPr>
        <w:pStyle w:val="BodyText"/>
        <w:spacing w:before="3"/>
        <w:rPr>
          <w:sz w:val="18"/>
        </w:rPr>
      </w:pPr>
    </w:p>
    <w:p>
      <w:pPr>
        <w:spacing w:before="52"/>
        <w:ind w:left="460" w:right="-18" w:firstLine="0"/>
        <w:jc w:val="left"/>
        <w:rPr>
          <w:rFonts w:ascii="Palatino Linotype" w:hAnsi="Palatino Linotype"/>
          <w:sz w:val="18"/>
        </w:rPr>
      </w:pPr>
      <w:r>
        <w:rPr>
          <w:rFonts w:ascii="Palatino Linotype" w:hAnsi="Palatino Linotype"/>
          <w:color w:val="231F20"/>
          <w:spacing w:val="-5"/>
          <w:sz w:val="18"/>
        </w:rPr>
        <w:t>marxista </w:t>
      </w:r>
      <w:r>
        <w:rPr>
          <w:rFonts w:ascii="Palatino Linotype" w:hAnsi="Palatino Linotype"/>
          <w:color w:val="231F20"/>
          <w:sz w:val="18"/>
        </w:rPr>
        <w:t>o </w:t>
      </w:r>
      <w:r>
        <w:rPr>
          <w:rFonts w:ascii="Palatino Linotype" w:hAnsi="Palatino Linotype"/>
          <w:color w:val="231F20"/>
          <w:spacing w:val="-3"/>
          <w:sz w:val="18"/>
        </w:rPr>
        <w:t>la </w:t>
      </w:r>
      <w:r>
        <w:rPr>
          <w:rFonts w:ascii="Palatino Linotype" w:hAnsi="Palatino Linotype"/>
          <w:color w:val="231F20"/>
          <w:spacing w:val="-5"/>
          <w:sz w:val="18"/>
        </w:rPr>
        <w:t>tradición sociológica derivada </w:t>
      </w:r>
      <w:r>
        <w:rPr>
          <w:rFonts w:ascii="Palatino Linotype" w:hAnsi="Palatino Linotype"/>
          <w:color w:val="231F20"/>
          <w:spacing w:val="-3"/>
          <w:sz w:val="18"/>
        </w:rPr>
        <w:t>de </w:t>
      </w:r>
      <w:r>
        <w:rPr>
          <w:rFonts w:ascii="Palatino Linotype" w:hAnsi="Palatino Linotype"/>
          <w:color w:val="231F20"/>
          <w:spacing w:val="-4"/>
          <w:sz w:val="18"/>
        </w:rPr>
        <w:t>Marx </w:t>
      </w:r>
      <w:r>
        <w:rPr>
          <w:rFonts w:ascii="Palatino Linotype" w:hAnsi="Palatino Linotype"/>
          <w:color w:val="231F20"/>
          <w:spacing w:val="-6"/>
          <w:sz w:val="18"/>
        </w:rPr>
        <w:t>(Fukuyama,  </w:t>
      </w:r>
      <w:r>
        <w:rPr>
          <w:rFonts w:ascii="Palatino Linotype" w:hAnsi="Palatino Linotype"/>
          <w:color w:val="231F20"/>
          <w:spacing w:val="-5"/>
          <w:sz w:val="18"/>
        </w:rPr>
        <w:t> 1992:</w:t>
      </w:r>
    </w:p>
    <w:p>
      <w:pPr>
        <w:spacing w:before="77"/>
        <w:ind w:left="460" w:right="-18" w:firstLine="0"/>
        <w:jc w:val="left"/>
        <w:rPr>
          <w:sz w:val="18"/>
        </w:rPr>
      </w:pPr>
      <w:r>
        <w:rPr>
          <w:color w:val="231F20"/>
          <w:sz w:val="18"/>
        </w:rPr>
        <w:t>17-18, 208).</w:t>
      </w:r>
    </w:p>
    <w:p>
      <w:pPr>
        <w:pStyle w:val="BodyText"/>
        <w:rPr>
          <w:sz w:val="18"/>
        </w:rPr>
      </w:pPr>
    </w:p>
    <w:p>
      <w:pPr>
        <w:pStyle w:val="BodyText"/>
        <w:spacing w:line="302" w:lineRule="auto" w:before="145"/>
        <w:ind w:left="100" w:right="116"/>
        <w:jc w:val="both"/>
      </w:pPr>
      <w:r>
        <w:rPr>
          <w:rFonts w:ascii="Palatino Linotype" w:hAnsi="Palatino Linotype"/>
          <w:color w:val="231F20"/>
          <w:spacing w:val="-3"/>
        </w:rPr>
        <w:t>El </w:t>
      </w:r>
      <w:r>
        <w:rPr>
          <w:rFonts w:ascii="Palatino Linotype" w:hAnsi="Palatino Linotype"/>
          <w:color w:val="231F20"/>
          <w:spacing w:val="-4"/>
        </w:rPr>
        <w:t>éxito del </w:t>
      </w:r>
      <w:r>
        <w:rPr>
          <w:rFonts w:ascii="Palatino Linotype" w:hAnsi="Palatino Linotype"/>
          <w:color w:val="231F20"/>
          <w:spacing w:val="-5"/>
        </w:rPr>
        <w:t>capitalismo implica factores materiales </w:t>
      </w:r>
      <w:r>
        <w:rPr>
          <w:rFonts w:ascii="Palatino Linotype" w:hAnsi="Palatino Linotype"/>
          <w:color w:val="231F20"/>
          <w:spacing w:val="-4"/>
        </w:rPr>
        <w:t>como </w:t>
      </w:r>
      <w:r>
        <w:rPr>
          <w:rFonts w:ascii="Palatino Linotype" w:hAnsi="Palatino Linotype"/>
          <w:color w:val="231F20"/>
          <w:spacing w:val="-5"/>
        </w:rPr>
        <w:t>dinero, </w:t>
      </w:r>
      <w:r>
        <w:rPr>
          <w:color w:val="231F20"/>
          <w:spacing w:val="-4"/>
        </w:rPr>
        <w:t>explotación,</w:t>
      </w:r>
      <w:r>
        <w:rPr>
          <w:color w:val="231F20"/>
          <w:spacing w:val="-24"/>
        </w:rPr>
        <w:t> </w:t>
      </w:r>
      <w:r>
        <w:rPr>
          <w:color w:val="231F20"/>
          <w:spacing w:val="-6"/>
        </w:rPr>
        <w:t>economía</w:t>
      </w:r>
      <w:r>
        <w:rPr>
          <w:color w:val="231F20"/>
          <w:spacing w:val="-23"/>
        </w:rPr>
        <w:t> </w:t>
      </w:r>
      <w:r>
        <w:rPr>
          <w:color w:val="231F20"/>
          <w:spacing w:val="-3"/>
        </w:rPr>
        <w:t>de</w:t>
      </w:r>
      <w:r>
        <w:rPr>
          <w:color w:val="231F20"/>
          <w:spacing w:val="-24"/>
        </w:rPr>
        <w:t> </w:t>
      </w:r>
      <w:r>
        <w:rPr>
          <w:color w:val="231F20"/>
          <w:spacing w:val="-5"/>
        </w:rPr>
        <w:t>competencia,</w:t>
      </w:r>
      <w:r>
        <w:rPr>
          <w:color w:val="231F20"/>
          <w:spacing w:val="-24"/>
        </w:rPr>
        <w:t> </w:t>
      </w:r>
      <w:r>
        <w:rPr>
          <w:color w:val="231F20"/>
          <w:spacing w:val="-4"/>
        </w:rPr>
        <w:t>así</w:t>
      </w:r>
      <w:r>
        <w:rPr>
          <w:color w:val="231F20"/>
          <w:spacing w:val="-24"/>
        </w:rPr>
        <w:t> </w:t>
      </w:r>
      <w:r>
        <w:rPr>
          <w:color w:val="231F20"/>
          <w:spacing w:val="-4"/>
        </w:rPr>
        <w:t>como</w:t>
      </w:r>
      <w:r>
        <w:rPr>
          <w:color w:val="231F20"/>
          <w:spacing w:val="-24"/>
        </w:rPr>
        <w:t> </w:t>
      </w:r>
      <w:r>
        <w:rPr>
          <w:color w:val="231F20"/>
          <w:spacing w:val="-5"/>
        </w:rPr>
        <w:t>factores</w:t>
      </w:r>
      <w:r>
        <w:rPr>
          <w:color w:val="231F20"/>
          <w:spacing w:val="-24"/>
        </w:rPr>
        <w:t> </w:t>
      </w:r>
      <w:r>
        <w:rPr>
          <w:color w:val="231F20"/>
          <w:spacing w:val="-5"/>
        </w:rPr>
        <w:t>ideológicos </w:t>
      </w:r>
      <w:r>
        <w:rPr>
          <w:color w:val="231F20"/>
        </w:rPr>
        <w:t>y </w:t>
      </w:r>
      <w:r>
        <w:rPr>
          <w:color w:val="231F20"/>
          <w:spacing w:val="-5"/>
        </w:rPr>
        <w:t>culturales </w:t>
      </w:r>
      <w:r>
        <w:rPr>
          <w:color w:val="231F20"/>
          <w:spacing w:val="-3"/>
        </w:rPr>
        <w:t>de </w:t>
      </w:r>
      <w:r>
        <w:rPr>
          <w:color w:val="231F20"/>
          <w:spacing w:val="-5"/>
        </w:rPr>
        <w:t>dominación, </w:t>
      </w:r>
      <w:r>
        <w:rPr>
          <w:color w:val="231F20"/>
          <w:spacing w:val="-6"/>
        </w:rPr>
        <w:t>alienación, </w:t>
      </w:r>
      <w:r>
        <w:rPr>
          <w:color w:val="231F20"/>
          <w:spacing w:val="-5"/>
        </w:rPr>
        <w:t>consumismo, </w:t>
      </w:r>
      <w:r>
        <w:rPr>
          <w:color w:val="231F20"/>
          <w:spacing w:val="-4"/>
        </w:rPr>
        <w:t>que </w:t>
      </w:r>
      <w:r>
        <w:rPr>
          <w:color w:val="231F20"/>
          <w:spacing w:val="-3"/>
        </w:rPr>
        <w:t>le </w:t>
      </w:r>
      <w:r>
        <w:rPr>
          <w:color w:val="231F20"/>
          <w:spacing w:val="-5"/>
        </w:rPr>
        <w:t>han permitido constituirse </w:t>
      </w:r>
      <w:r>
        <w:rPr>
          <w:color w:val="231F20"/>
          <w:spacing w:val="-3"/>
        </w:rPr>
        <w:t>en la </w:t>
      </w:r>
      <w:r>
        <w:rPr>
          <w:color w:val="231F20"/>
          <w:spacing w:val="-6"/>
        </w:rPr>
        <w:t>alternativa </w:t>
      </w:r>
      <w:r>
        <w:rPr>
          <w:color w:val="231F20"/>
          <w:spacing w:val="-4"/>
        </w:rPr>
        <w:t>del  único  mundo  </w:t>
      </w:r>
      <w:r>
        <w:rPr>
          <w:color w:val="231F20"/>
          <w:spacing w:val="-5"/>
        </w:rPr>
        <w:t>posible  </w:t>
      </w:r>
      <w:r>
        <w:rPr>
          <w:rFonts w:ascii="Palatino Linotype" w:hAnsi="Palatino Linotype"/>
          <w:color w:val="231F20"/>
          <w:spacing w:val="-5"/>
        </w:rPr>
        <w:t>que </w:t>
      </w:r>
      <w:r>
        <w:rPr>
          <w:rFonts w:ascii="Palatino Linotype" w:hAnsi="Palatino Linotype"/>
          <w:color w:val="231F20"/>
          <w:spacing w:val="-6"/>
        </w:rPr>
        <w:t>enterrará </w:t>
      </w:r>
      <w:r>
        <w:rPr>
          <w:rFonts w:ascii="Palatino Linotype" w:hAnsi="Palatino Linotype"/>
          <w:color w:val="231F20"/>
          <w:spacing w:val="-4"/>
        </w:rPr>
        <w:t>en el </w:t>
      </w:r>
      <w:r>
        <w:rPr>
          <w:rFonts w:ascii="Palatino Linotype" w:hAnsi="Palatino Linotype"/>
          <w:color w:val="231F20"/>
          <w:spacing w:val="-6"/>
        </w:rPr>
        <w:t>pasado </w:t>
      </w:r>
      <w:r>
        <w:rPr>
          <w:rFonts w:ascii="Palatino Linotype" w:hAnsi="Palatino Linotype"/>
          <w:color w:val="231F20"/>
          <w:spacing w:val="-4"/>
        </w:rPr>
        <w:t>al </w:t>
      </w:r>
      <w:r>
        <w:rPr>
          <w:rFonts w:ascii="Palatino Linotype" w:hAnsi="Palatino Linotype"/>
          <w:color w:val="231F20"/>
          <w:spacing w:val="-6"/>
        </w:rPr>
        <w:t>siglo </w:t>
      </w:r>
      <w:r>
        <w:rPr>
          <w:rFonts w:ascii="Palatino Linotype" w:hAnsi="Palatino Linotype"/>
          <w:color w:val="231F20"/>
          <w:spacing w:val="-5"/>
        </w:rPr>
        <w:t>XX. </w:t>
      </w:r>
      <w:r>
        <w:rPr>
          <w:rFonts w:ascii="Palatino Linotype" w:hAnsi="Palatino Linotype"/>
          <w:color w:val="231F20"/>
          <w:spacing w:val="-6"/>
        </w:rPr>
        <w:t>Quizás </w:t>
      </w:r>
      <w:r>
        <w:rPr>
          <w:rFonts w:ascii="Palatino Linotype" w:hAnsi="Palatino Linotype"/>
          <w:color w:val="231F20"/>
          <w:spacing w:val="-4"/>
        </w:rPr>
        <w:t>es </w:t>
      </w:r>
      <w:r>
        <w:rPr>
          <w:rFonts w:ascii="Palatino Linotype" w:hAnsi="Palatino Linotype"/>
          <w:color w:val="231F20"/>
          <w:spacing w:val="-6"/>
        </w:rPr>
        <w:t>trágico aceptar </w:t>
      </w:r>
      <w:r>
        <w:rPr>
          <w:rFonts w:ascii="Palatino Linotype" w:hAnsi="Palatino Linotype"/>
          <w:color w:val="231F20"/>
          <w:spacing w:val="-7"/>
        </w:rPr>
        <w:t>la </w:t>
      </w:r>
      <w:r>
        <w:rPr>
          <w:color w:val="231F20"/>
          <w:spacing w:val="-6"/>
        </w:rPr>
        <w:t>existencia </w:t>
      </w:r>
      <w:r>
        <w:rPr>
          <w:color w:val="231F20"/>
          <w:spacing w:val="-4"/>
        </w:rPr>
        <w:t>de </w:t>
      </w:r>
      <w:r>
        <w:rPr>
          <w:color w:val="231F20"/>
          <w:spacing w:val="-6"/>
        </w:rPr>
        <w:t>este sistema que </w:t>
      </w:r>
      <w:r>
        <w:rPr>
          <w:color w:val="231F20"/>
          <w:spacing w:val="-7"/>
        </w:rPr>
        <w:t>posibilita </w:t>
      </w:r>
      <w:r>
        <w:rPr>
          <w:color w:val="231F20"/>
        </w:rPr>
        <w:t>a </w:t>
      </w:r>
      <w:r>
        <w:rPr>
          <w:color w:val="231F20"/>
          <w:spacing w:val="-6"/>
        </w:rPr>
        <w:t>unos pocos </w:t>
      </w:r>
      <w:r>
        <w:rPr>
          <w:color w:val="231F20"/>
        </w:rPr>
        <w:t>y </w:t>
      </w:r>
      <w:r>
        <w:rPr>
          <w:color w:val="231F20"/>
          <w:spacing w:val="-8"/>
        </w:rPr>
        <w:t>margina </w:t>
      </w:r>
      <w:r>
        <w:rPr>
          <w:color w:val="231F20"/>
        </w:rPr>
        <w:t>a </w:t>
      </w:r>
      <w:r>
        <w:rPr>
          <w:color w:val="231F20"/>
          <w:spacing w:val="-6"/>
        </w:rPr>
        <w:t>muchos otros </w:t>
      </w:r>
      <w:r>
        <w:rPr>
          <w:color w:val="231F20"/>
          <w:spacing w:val="-4"/>
        </w:rPr>
        <w:t>la </w:t>
      </w:r>
      <w:r>
        <w:rPr>
          <w:color w:val="231F20"/>
          <w:spacing w:val="-6"/>
        </w:rPr>
        <w:t>existencia como seres </w:t>
      </w:r>
      <w:r>
        <w:rPr>
          <w:color w:val="231F20"/>
          <w:spacing w:val="-7"/>
        </w:rPr>
        <w:t>humanos, </w:t>
      </w:r>
      <w:r>
        <w:rPr>
          <w:color w:val="231F20"/>
          <w:spacing w:val="-5"/>
        </w:rPr>
        <w:t>sin </w:t>
      </w:r>
      <w:r>
        <w:rPr>
          <w:color w:val="231F20"/>
          <w:spacing w:val="-8"/>
        </w:rPr>
        <w:t>embargo, </w:t>
      </w:r>
      <w:r>
        <w:rPr>
          <w:color w:val="231F20"/>
          <w:spacing w:val="-4"/>
        </w:rPr>
        <w:t>es </w:t>
      </w:r>
      <w:r>
        <w:rPr>
          <w:color w:val="231F20"/>
          <w:spacing w:val="-7"/>
        </w:rPr>
        <w:t>el </w:t>
      </w:r>
      <w:r>
        <w:rPr>
          <w:color w:val="231F20"/>
          <w:spacing w:val="-6"/>
        </w:rPr>
        <w:t>único que </w:t>
      </w:r>
      <w:r>
        <w:rPr>
          <w:color w:val="231F20"/>
          <w:spacing w:val="-7"/>
        </w:rPr>
        <w:t>tenemos, </w:t>
      </w:r>
      <w:r>
        <w:rPr>
          <w:color w:val="231F20"/>
          <w:spacing w:val="-4"/>
        </w:rPr>
        <w:t>el </w:t>
      </w:r>
      <w:r>
        <w:rPr>
          <w:color w:val="231F20"/>
          <w:spacing w:val="-5"/>
        </w:rPr>
        <w:t>más </w:t>
      </w:r>
      <w:r>
        <w:rPr>
          <w:color w:val="231F20"/>
          <w:spacing w:val="-6"/>
        </w:rPr>
        <w:t>rico </w:t>
      </w:r>
      <w:r>
        <w:rPr>
          <w:color w:val="231F20"/>
        </w:rPr>
        <w:t>y </w:t>
      </w:r>
      <w:r>
        <w:rPr>
          <w:color w:val="231F20"/>
          <w:spacing w:val="-7"/>
        </w:rPr>
        <w:t>complejo </w:t>
      </w:r>
      <w:r>
        <w:rPr>
          <w:color w:val="231F20"/>
          <w:spacing w:val="-6"/>
        </w:rPr>
        <w:t>que hemos podido </w:t>
      </w:r>
      <w:r>
        <w:rPr>
          <w:color w:val="231F20"/>
          <w:spacing w:val="-7"/>
        </w:rPr>
        <w:t>crear </w:t>
      </w:r>
      <w:r>
        <w:rPr>
          <w:color w:val="231F20"/>
          <w:spacing w:val="-5"/>
        </w:rPr>
        <w:t>con</w:t>
      </w:r>
      <w:r>
        <w:rPr>
          <w:color w:val="231F20"/>
          <w:spacing w:val="-35"/>
        </w:rPr>
        <w:t> </w:t>
      </w:r>
      <w:r>
        <w:rPr>
          <w:color w:val="231F20"/>
          <w:spacing w:val="-7"/>
        </w:rPr>
        <w:t>todas</w:t>
      </w:r>
      <w:r>
        <w:rPr>
          <w:color w:val="231F20"/>
          <w:spacing w:val="-35"/>
        </w:rPr>
        <w:t> </w:t>
      </w:r>
      <w:r>
        <w:rPr>
          <w:color w:val="231F20"/>
          <w:spacing w:val="-5"/>
        </w:rPr>
        <w:t>las</w:t>
      </w:r>
      <w:r>
        <w:rPr>
          <w:color w:val="231F20"/>
          <w:spacing w:val="-35"/>
        </w:rPr>
        <w:t> </w:t>
      </w:r>
      <w:r>
        <w:rPr>
          <w:color w:val="231F20"/>
          <w:spacing w:val="-7"/>
        </w:rPr>
        <w:t>limitaciones</w:t>
      </w:r>
      <w:r>
        <w:rPr>
          <w:color w:val="231F20"/>
          <w:spacing w:val="-35"/>
        </w:rPr>
        <w:t> </w:t>
      </w:r>
      <w:r>
        <w:rPr>
          <w:color w:val="231F20"/>
        </w:rPr>
        <w:t>y</w:t>
      </w:r>
      <w:r>
        <w:rPr>
          <w:color w:val="231F20"/>
          <w:spacing w:val="-35"/>
        </w:rPr>
        <w:t> </w:t>
      </w:r>
      <w:r>
        <w:rPr>
          <w:color w:val="231F20"/>
          <w:spacing w:val="-7"/>
        </w:rPr>
        <w:t>alcances</w:t>
      </w:r>
      <w:r>
        <w:rPr>
          <w:color w:val="231F20"/>
          <w:spacing w:val="-35"/>
        </w:rPr>
        <w:t> </w:t>
      </w:r>
      <w:r>
        <w:rPr>
          <w:color w:val="231F20"/>
          <w:spacing w:val="-6"/>
        </w:rPr>
        <w:t>que</w:t>
      </w:r>
      <w:r>
        <w:rPr>
          <w:color w:val="231F20"/>
          <w:spacing w:val="-35"/>
        </w:rPr>
        <w:t> </w:t>
      </w:r>
      <w:r>
        <w:rPr>
          <w:color w:val="231F20"/>
          <w:spacing w:val="-6"/>
        </w:rPr>
        <w:t>puede</w:t>
      </w:r>
      <w:r>
        <w:rPr>
          <w:color w:val="231F20"/>
          <w:spacing w:val="-35"/>
        </w:rPr>
        <w:t> </w:t>
      </w:r>
      <w:r>
        <w:rPr>
          <w:color w:val="231F20"/>
          <w:spacing w:val="-6"/>
        </w:rPr>
        <w:t>poseer</w:t>
      </w:r>
      <w:r>
        <w:rPr>
          <w:color w:val="231F20"/>
          <w:spacing w:val="-35"/>
        </w:rPr>
        <w:t> </w:t>
      </w:r>
      <w:r>
        <w:rPr>
          <w:color w:val="231F20"/>
          <w:spacing w:val="-4"/>
        </w:rPr>
        <w:t>el</w:t>
      </w:r>
      <w:r>
        <w:rPr>
          <w:color w:val="231F20"/>
          <w:spacing w:val="-35"/>
        </w:rPr>
        <w:t> </w:t>
      </w:r>
      <w:r>
        <w:rPr>
          <w:color w:val="231F20"/>
          <w:spacing w:val="-6"/>
        </w:rPr>
        <w:t>hombre</w:t>
      </w:r>
      <w:r>
        <w:rPr>
          <w:color w:val="231F20"/>
          <w:spacing w:val="-35"/>
        </w:rPr>
        <w:t> </w:t>
      </w:r>
      <w:r>
        <w:rPr>
          <w:color w:val="231F20"/>
          <w:spacing w:val="-7"/>
        </w:rPr>
        <w:t>social.</w:t>
      </w:r>
    </w:p>
    <w:p>
      <w:pPr>
        <w:pStyle w:val="BodyText"/>
      </w:pPr>
    </w:p>
    <w:p>
      <w:pPr>
        <w:pStyle w:val="BodyText"/>
      </w:pPr>
    </w:p>
    <w:p>
      <w:pPr>
        <w:spacing w:before="133"/>
        <w:ind w:left="100" w:right="0" w:firstLine="0"/>
        <w:jc w:val="both"/>
        <w:rPr>
          <w:sz w:val="16"/>
        </w:rPr>
      </w:pPr>
      <w:r>
        <w:rPr>
          <w:color w:val="231F20"/>
          <w:w w:val="155"/>
          <w:sz w:val="22"/>
        </w:rPr>
        <w:t>a</w:t>
      </w:r>
      <w:r>
        <w:rPr>
          <w:color w:val="231F20"/>
          <w:w w:val="155"/>
          <w:sz w:val="16"/>
        </w:rPr>
        <w:t>gresión y crimen</w:t>
      </w:r>
    </w:p>
    <w:p>
      <w:pPr>
        <w:pStyle w:val="BodyText"/>
        <w:spacing w:before="10"/>
        <w:rPr>
          <w:sz w:val="29"/>
        </w:rPr>
      </w:pPr>
    </w:p>
    <w:p>
      <w:pPr>
        <w:spacing w:line="276" w:lineRule="auto" w:before="1"/>
        <w:ind w:left="1300" w:right="112" w:firstLine="0"/>
        <w:jc w:val="both"/>
        <w:rPr>
          <w:rFonts w:ascii="Palatino Linotype" w:hAnsi="Palatino Linotype"/>
          <w:i/>
          <w:sz w:val="18"/>
        </w:rPr>
      </w:pPr>
      <w:r>
        <w:rPr>
          <w:rFonts w:ascii="Palatino Linotype" w:hAnsi="Palatino Linotype"/>
          <w:i/>
          <w:color w:val="231F20"/>
          <w:sz w:val="18"/>
        </w:rPr>
        <w:t>Hemos llegado a comprobar que del mismo modo que el niño </w:t>
      </w:r>
      <w:r>
        <w:rPr>
          <w:rFonts w:ascii="Palatino Linotype" w:hAnsi="Palatino Linotype"/>
          <w:i/>
          <w:color w:val="231F20"/>
          <w:sz w:val="18"/>
        </w:rPr>
        <w:t>debe aprender a amar con cordura, debe también aprender a odiar prontamente, a desviar las tendencias destructivas que incuba hacia enemigos que realmente le amenazan, en vez de encauzarlas hacia los amigables y los indefensos, que son las víctimas más habituales de la energía destructiva.</w:t>
      </w:r>
    </w:p>
    <w:p>
      <w:pPr>
        <w:spacing w:before="59"/>
        <w:ind w:left="100" w:right="-18" w:firstLine="4479"/>
        <w:jc w:val="left"/>
        <w:rPr>
          <w:sz w:val="12"/>
        </w:rPr>
      </w:pPr>
      <w:r>
        <w:rPr>
          <w:color w:val="231F20"/>
          <w:spacing w:val="4"/>
          <w:w w:val="153"/>
          <w:sz w:val="16"/>
        </w:rPr>
        <w:t>k</w:t>
      </w:r>
      <w:r>
        <w:rPr>
          <w:color w:val="231F20"/>
          <w:spacing w:val="3"/>
          <w:w w:val="119"/>
          <w:sz w:val="12"/>
        </w:rPr>
        <w:t>a</w:t>
      </w:r>
      <w:r>
        <w:rPr>
          <w:color w:val="231F20"/>
          <w:spacing w:val="3"/>
          <w:w w:val="214"/>
          <w:sz w:val="12"/>
        </w:rPr>
        <w:t>r</w:t>
      </w:r>
      <w:r>
        <w:rPr>
          <w:color w:val="231F20"/>
          <w:w w:val="296"/>
          <w:sz w:val="12"/>
        </w:rPr>
        <w:t>l</w:t>
      </w:r>
      <w:r>
        <w:rPr>
          <w:color w:val="231F20"/>
          <w:sz w:val="12"/>
        </w:rPr>
        <w:t> </w:t>
      </w:r>
      <w:r>
        <w:rPr>
          <w:color w:val="231F20"/>
          <w:spacing w:val="-15"/>
          <w:sz w:val="12"/>
        </w:rPr>
        <w:t> </w:t>
      </w:r>
      <w:r>
        <w:rPr>
          <w:color w:val="231F20"/>
          <w:spacing w:val="4"/>
          <w:w w:val="112"/>
          <w:sz w:val="16"/>
        </w:rPr>
        <w:t>m</w:t>
      </w:r>
      <w:r>
        <w:rPr>
          <w:color w:val="231F20"/>
          <w:spacing w:val="3"/>
          <w:w w:val="118"/>
          <w:sz w:val="12"/>
        </w:rPr>
        <w:t>e</w:t>
      </w:r>
      <w:r>
        <w:rPr>
          <w:color w:val="231F20"/>
          <w:spacing w:val="4"/>
          <w:w w:val="148"/>
          <w:sz w:val="12"/>
        </w:rPr>
        <w:t>nn</w:t>
      </w:r>
      <w:r>
        <w:rPr>
          <w:color w:val="231F20"/>
          <w:spacing w:val="3"/>
          <w:w w:val="197"/>
          <w:sz w:val="12"/>
        </w:rPr>
        <w:t>i</w:t>
      </w:r>
      <w:r>
        <w:rPr>
          <w:color w:val="231F20"/>
          <w:spacing w:val="3"/>
          <w:w w:val="148"/>
          <w:sz w:val="12"/>
        </w:rPr>
        <w:t>n</w:t>
      </w:r>
      <w:r>
        <w:rPr>
          <w:color w:val="231F20"/>
          <w:spacing w:val="3"/>
          <w:w w:val="138"/>
          <w:sz w:val="12"/>
        </w:rPr>
        <w:t>g</w:t>
      </w:r>
      <w:r>
        <w:rPr>
          <w:color w:val="231F20"/>
          <w:spacing w:val="3"/>
          <w:w w:val="118"/>
          <w:sz w:val="12"/>
        </w:rPr>
        <w:t>e</w:t>
      </w:r>
      <w:r>
        <w:rPr>
          <w:color w:val="231F20"/>
          <w:w w:val="214"/>
          <w:sz w:val="12"/>
        </w:rPr>
        <w:t>r</w:t>
      </w:r>
    </w:p>
    <w:p>
      <w:pPr>
        <w:pStyle w:val="BodyText"/>
        <w:rPr>
          <w:sz w:val="16"/>
        </w:rPr>
      </w:pPr>
    </w:p>
    <w:p>
      <w:pPr>
        <w:pStyle w:val="BodyText"/>
        <w:spacing w:before="10"/>
        <w:rPr>
          <w:sz w:val="16"/>
        </w:rPr>
      </w:pPr>
    </w:p>
    <w:p>
      <w:pPr>
        <w:pStyle w:val="BodyText"/>
        <w:spacing w:line="312" w:lineRule="auto"/>
        <w:ind w:left="100" w:right="120"/>
        <w:jc w:val="both"/>
      </w:pPr>
      <w:r>
        <w:rPr>
          <w:color w:val="231F20"/>
        </w:rPr>
        <w:t>La </w:t>
      </w:r>
      <w:r>
        <w:rPr>
          <w:color w:val="231F20"/>
          <w:spacing w:val="-4"/>
        </w:rPr>
        <w:t>agresión </w:t>
      </w:r>
      <w:r>
        <w:rPr>
          <w:color w:val="231F20"/>
        </w:rPr>
        <w:t>en el ser </w:t>
      </w:r>
      <w:r>
        <w:rPr>
          <w:color w:val="231F20"/>
          <w:spacing w:val="-3"/>
        </w:rPr>
        <w:t>humano </w:t>
      </w:r>
      <w:r>
        <w:rPr>
          <w:color w:val="231F20"/>
        </w:rPr>
        <w:t>y la </w:t>
      </w:r>
      <w:r>
        <w:rPr>
          <w:color w:val="231F20"/>
          <w:spacing w:val="-4"/>
        </w:rPr>
        <w:t>violencia </w:t>
      </w:r>
      <w:r>
        <w:rPr>
          <w:color w:val="231F20"/>
        </w:rPr>
        <w:t>en las </w:t>
      </w:r>
      <w:r>
        <w:rPr>
          <w:color w:val="231F20"/>
          <w:spacing w:val="-3"/>
        </w:rPr>
        <w:t>sociedades son </w:t>
      </w:r>
      <w:r>
        <w:rPr>
          <w:color w:val="231F20"/>
        </w:rPr>
        <w:t>dos </w:t>
      </w:r>
      <w:r>
        <w:rPr>
          <w:color w:val="231F20"/>
          <w:spacing w:val="-4"/>
        </w:rPr>
        <w:t>elementos </w:t>
      </w:r>
      <w:r>
        <w:rPr>
          <w:color w:val="231F20"/>
          <w:spacing w:val="-3"/>
        </w:rPr>
        <w:t>que </w:t>
      </w:r>
      <w:r>
        <w:rPr>
          <w:color w:val="231F20"/>
          <w:spacing w:val="-4"/>
        </w:rPr>
        <w:t>aportarían </w:t>
      </w:r>
      <w:r>
        <w:rPr>
          <w:color w:val="231F20"/>
          <w:spacing w:val="-3"/>
        </w:rPr>
        <w:t>múltiples respuestas para controlar </w:t>
      </w:r>
      <w:r>
        <w:rPr>
          <w:color w:val="231F20"/>
        </w:rPr>
        <w:t>las </w:t>
      </w:r>
      <w:r>
        <w:rPr>
          <w:color w:val="231F20"/>
          <w:spacing w:val="-3"/>
        </w:rPr>
        <w:t>patologías sociales </w:t>
      </w:r>
      <w:r>
        <w:rPr>
          <w:color w:val="231F20"/>
        </w:rPr>
        <w:t>y </w:t>
      </w:r>
      <w:r>
        <w:rPr>
          <w:color w:val="231F20"/>
          <w:spacing w:val="-3"/>
        </w:rPr>
        <w:t>liberar </w:t>
      </w:r>
      <w:r>
        <w:rPr>
          <w:color w:val="231F20"/>
        </w:rPr>
        <w:t>–un </w:t>
      </w:r>
      <w:r>
        <w:rPr>
          <w:color w:val="231F20"/>
          <w:spacing w:val="-3"/>
        </w:rPr>
        <w:t>poco– </w:t>
      </w:r>
      <w:r>
        <w:rPr>
          <w:color w:val="231F20"/>
        </w:rPr>
        <w:t>a la </w:t>
      </w:r>
      <w:r>
        <w:rPr>
          <w:color w:val="231F20"/>
          <w:spacing w:val="-3"/>
        </w:rPr>
        <w:t>sociedad </w:t>
      </w:r>
      <w:r>
        <w:rPr>
          <w:color w:val="231F20"/>
        </w:rPr>
        <w:t>de </w:t>
      </w:r>
      <w:r>
        <w:rPr>
          <w:color w:val="231F20"/>
          <w:spacing w:val="-3"/>
        </w:rPr>
        <w:t>sus </w:t>
      </w:r>
      <w:r>
        <w:rPr>
          <w:color w:val="231F20"/>
          <w:spacing w:val="-3"/>
          <w:w w:val="95"/>
        </w:rPr>
        <w:t>pesadas </w:t>
      </w:r>
      <w:r>
        <w:rPr>
          <w:color w:val="231F20"/>
          <w:spacing w:val="-5"/>
          <w:w w:val="95"/>
        </w:rPr>
        <w:t>cargas.</w:t>
      </w:r>
    </w:p>
    <w:p>
      <w:pPr>
        <w:pStyle w:val="BodyText"/>
        <w:spacing w:line="302" w:lineRule="auto" w:before="3"/>
        <w:ind w:left="100" w:right="120" w:firstLine="360"/>
        <w:jc w:val="both"/>
        <w:rPr>
          <w:rFonts w:ascii="Palatino Linotype" w:hAnsi="Palatino Linotype"/>
        </w:rPr>
      </w:pPr>
      <w:r>
        <w:rPr>
          <w:color w:val="231F20"/>
          <w:spacing w:val="-4"/>
        </w:rPr>
        <w:t>Existe </w:t>
      </w:r>
      <w:r>
        <w:rPr>
          <w:color w:val="231F20"/>
        </w:rPr>
        <w:t>la </w:t>
      </w:r>
      <w:r>
        <w:rPr>
          <w:color w:val="231F20"/>
          <w:spacing w:val="-3"/>
        </w:rPr>
        <w:t>idea </w:t>
      </w:r>
      <w:r>
        <w:rPr>
          <w:color w:val="231F20"/>
        </w:rPr>
        <w:t>de </w:t>
      </w:r>
      <w:r>
        <w:rPr>
          <w:color w:val="231F20"/>
          <w:spacing w:val="-3"/>
        </w:rPr>
        <w:t>que </w:t>
      </w:r>
      <w:r>
        <w:rPr>
          <w:color w:val="231F20"/>
        </w:rPr>
        <w:t>la </w:t>
      </w:r>
      <w:r>
        <w:rPr>
          <w:color w:val="231F20"/>
          <w:spacing w:val="-4"/>
        </w:rPr>
        <w:t>agresión </w:t>
      </w:r>
      <w:r>
        <w:rPr>
          <w:color w:val="231F20"/>
        </w:rPr>
        <w:t>es un </w:t>
      </w:r>
      <w:r>
        <w:rPr>
          <w:color w:val="231F20"/>
          <w:spacing w:val="-3"/>
        </w:rPr>
        <w:t>instinto </w:t>
      </w:r>
      <w:r>
        <w:rPr>
          <w:color w:val="231F20"/>
        </w:rPr>
        <w:t>o </w:t>
      </w:r>
      <w:r>
        <w:rPr>
          <w:color w:val="231F20"/>
          <w:spacing w:val="-3"/>
        </w:rPr>
        <w:t>impulso humano; para </w:t>
      </w:r>
      <w:r>
        <w:rPr>
          <w:color w:val="231F20"/>
        </w:rPr>
        <w:t>los </w:t>
      </w:r>
      <w:r>
        <w:rPr>
          <w:color w:val="231F20"/>
          <w:spacing w:val="-4"/>
        </w:rPr>
        <w:t>teóricos </w:t>
      </w:r>
      <w:r>
        <w:rPr>
          <w:color w:val="231F20"/>
          <w:spacing w:val="-3"/>
        </w:rPr>
        <w:t>que destacan este sentido, </w:t>
      </w:r>
      <w:r>
        <w:rPr>
          <w:color w:val="231F20"/>
        </w:rPr>
        <w:t>la </w:t>
      </w:r>
      <w:r>
        <w:rPr>
          <w:color w:val="231F20"/>
          <w:spacing w:val="-4"/>
        </w:rPr>
        <w:t>agresión  </w:t>
      </w:r>
      <w:r>
        <w:rPr>
          <w:rFonts w:ascii="Palatino Linotype" w:hAnsi="Palatino Linotype"/>
          <w:color w:val="231F20"/>
        </w:rPr>
        <w:t>es la </w:t>
      </w:r>
      <w:r>
        <w:rPr>
          <w:rFonts w:ascii="Palatino Linotype" w:hAnsi="Palatino Linotype"/>
          <w:color w:val="231F20"/>
          <w:spacing w:val="-3"/>
        </w:rPr>
        <w:t>fuente </w:t>
      </w:r>
      <w:r>
        <w:rPr>
          <w:rFonts w:ascii="Palatino Linotype" w:hAnsi="Palatino Linotype"/>
          <w:color w:val="231F20"/>
        </w:rPr>
        <w:t>de los </w:t>
      </w:r>
      <w:r>
        <w:rPr>
          <w:rFonts w:ascii="Palatino Linotype" w:hAnsi="Palatino Linotype"/>
          <w:color w:val="231F20"/>
          <w:spacing w:val="-3"/>
        </w:rPr>
        <w:t>conflictos sociales, pero también </w:t>
      </w:r>
      <w:r>
        <w:rPr>
          <w:rFonts w:ascii="Palatino Linotype" w:hAnsi="Palatino Linotype"/>
          <w:color w:val="231F20"/>
        </w:rPr>
        <w:t>se </w:t>
      </w:r>
      <w:r>
        <w:rPr>
          <w:rFonts w:ascii="Palatino Linotype" w:hAnsi="Palatino Linotype"/>
          <w:color w:val="231F20"/>
          <w:spacing w:val="-3"/>
        </w:rPr>
        <w:t>deja </w:t>
      </w:r>
      <w:r>
        <w:rPr>
          <w:rFonts w:ascii="Palatino Linotype" w:hAnsi="Palatino Linotype"/>
          <w:color w:val="231F20"/>
        </w:rPr>
        <w:t>en </w:t>
      </w:r>
      <w:r>
        <w:rPr>
          <w:rFonts w:ascii="Palatino Linotype" w:hAnsi="Palatino Linotype"/>
          <w:color w:val="231F20"/>
          <w:spacing w:val="4"/>
        </w:rPr>
        <w:t> </w:t>
      </w:r>
      <w:r>
        <w:rPr>
          <w:rFonts w:ascii="Palatino Linotype" w:hAnsi="Palatino Linotype"/>
          <w:color w:val="231F20"/>
          <w:spacing w:val="-3"/>
        </w:rPr>
        <w:t>claro</w:t>
      </w:r>
    </w:p>
    <w:p>
      <w:pPr>
        <w:spacing w:after="0" w:line="302" w:lineRule="auto"/>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9"/>
        <w:rPr>
          <w:rFonts w:ascii="Palatino Linotype"/>
          <w:sz w:val="17"/>
        </w:rPr>
      </w:pPr>
    </w:p>
    <w:p>
      <w:pPr>
        <w:pStyle w:val="BodyText"/>
        <w:spacing w:line="307" w:lineRule="auto"/>
        <w:ind w:left="100" w:right="119"/>
        <w:jc w:val="both"/>
      </w:pPr>
      <w:r>
        <w:rPr>
          <w:color w:val="231F20"/>
          <w:spacing w:val="-3"/>
        </w:rPr>
        <w:t>que </w:t>
      </w:r>
      <w:r>
        <w:rPr>
          <w:color w:val="231F20"/>
        </w:rPr>
        <w:t>los </w:t>
      </w:r>
      <w:r>
        <w:rPr>
          <w:color w:val="231F20"/>
          <w:spacing w:val="-3"/>
        </w:rPr>
        <w:t>seres humanos </w:t>
      </w:r>
      <w:r>
        <w:rPr>
          <w:color w:val="231F20"/>
        </w:rPr>
        <w:t>no </w:t>
      </w:r>
      <w:r>
        <w:rPr>
          <w:color w:val="231F20"/>
          <w:spacing w:val="-3"/>
        </w:rPr>
        <w:t>siempre </w:t>
      </w:r>
      <w:r>
        <w:rPr>
          <w:color w:val="231F20"/>
          <w:spacing w:val="-4"/>
        </w:rPr>
        <w:t>tratan </w:t>
      </w:r>
      <w:r>
        <w:rPr>
          <w:color w:val="231F20"/>
        </w:rPr>
        <w:t>de </w:t>
      </w:r>
      <w:r>
        <w:rPr>
          <w:color w:val="231F20"/>
          <w:spacing w:val="-3"/>
        </w:rPr>
        <w:t>matarse </w:t>
      </w:r>
      <w:r>
        <w:rPr>
          <w:color w:val="231F20"/>
        </w:rPr>
        <w:t>y </w:t>
      </w:r>
      <w:r>
        <w:rPr>
          <w:color w:val="231F20"/>
          <w:spacing w:val="-3"/>
        </w:rPr>
        <w:t>herirse siempre</w:t>
      </w:r>
      <w:r>
        <w:rPr>
          <w:color w:val="231F20"/>
          <w:spacing w:val="-17"/>
        </w:rPr>
        <w:t> </w:t>
      </w:r>
      <w:r>
        <w:rPr>
          <w:color w:val="231F20"/>
        </w:rPr>
        <w:t>y</w:t>
      </w:r>
      <w:r>
        <w:rPr>
          <w:color w:val="231F20"/>
          <w:spacing w:val="-16"/>
        </w:rPr>
        <w:t> </w:t>
      </w:r>
      <w:r>
        <w:rPr>
          <w:color w:val="231F20"/>
        </w:rPr>
        <w:t>en</w:t>
      </w:r>
      <w:r>
        <w:rPr>
          <w:color w:val="231F20"/>
          <w:spacing w:val="-16"/>
        </w:rPr>
        <w:t> </w:t>
      </w:r>
      <w:r>
        <w:rPr>
          <w:color w:val="231F20"/>
          <w:spacing w:val="-3"/>
        </w:rPr>
        <w:t>todo</w:t>
      </w:r>
      <w:r>
        <w:rPr>
          <w:color w:val="231F20"/>
          <w:spacing w:val="-16"/>
        </w:rPr>
        <w:t> </w:t>
      </w:r>
      <w:r>
        <w:rPr>
          <w:color w:val="231F20"/>
          <w:spacing w:val="-3"/>
        </w:rPr>
        <w:t>momento.</w:t>
      </w:r>
      <w:r>
        <w:rPr>
          <w:color w:val="231F20"/>
          <w:spacing w:val="-17"/>
        </w:rPr>
        <w:t> </w:t>
      </w:r>
      <w:r>
        <w:rPr>
          <w:color w:val="231F20"/>
        </w:rPr>
        <w:t>Si</w:t>
      </w:r>
      <w:r>
        <w:rPr>
          <w:color w:val="231F20"/>
          <w:spacing w:val="-16"/>
        </w:rPr>
        <w:t> </w:t>
      </w:r>
      <w:r>
        <w:rPr>
          <w:color w:val="231F20"/>
          <w:spacing w:val="-3"/>
        </w:rPr>
        <w:t>así</w:t>
      </w:r>
      <w:r>
        <w:rPr>
          <w:color w:val="231F20"/>
          <w:spacing w:val="-16"/>
        </w:rPr>
        <w:t> </w:t>
      </w:r>
      <w:r>
        <w:rPr>
          <w:color w:val="231F20"/>
          <w:spacing w:val="-3"/>
        </w:rPr>
        <w:t>fuese,</w:t>
      </w:r>
      <w:r>
        <w:rPr>
          <w:color w:val="231F20"/>
          <w:spacing w:val="-17"/>
        </w:rPr>
        <w:t> </w:t>
      </w:r>
      <w:r>
        <w:rPr>
          <w:color w:val="231F20"/>
        </w:rPr>
        <w:t>el</w:t>
      </w:r>
      <w:r>
        <w:rPr>
          <w:color w:val="231F20"/>
          <w:spacing w:val="-16"/>
        </w:rPr>
        <w:t> </w:t>
      </w:r>
      <w:r>
        <w:rPr>
          <w:color w:val="231F20"/>
          <w:spacing w:val="-3"/>
        </w:rPr>
        <w:t>mundo</w:t>
      </w:r>
      <w:r>
        <w:rPr>
          <w:color w:val="231F20"/>
          <w:spacing w:val="-17"/>
        </w:rPr>
        <w:t> </w:t>
      </w:r>
      <w:r>
        <w:rPr>
          <w:color w:val="231F20"/>
          <w:spacing w:val="-3"/>
        </w:rPr>
        <w:t>sería</w:t>
      </w:r>
      <w:r>
        <w:rPr>
          <w:color w:val="231F20"/>
          <w:spacing w:val="-17"/>
        </w:rPr>
        <w:t> </w:t>
      </w:r>
      <w:r>
        <w:rPr>
          <w:color w:val="231F20"/>
          <w:spacing w:val="-3"/>
        </w:rPr>
        <w:t>gobernado sistemáticamente</w:t>
      </w:r>
      <w:r>
        <w:rPr>
          <w:color w:val="231F20"/>
          <w:spacing w:val="-8"/>
        </w:rPr>
        <w:t> </w:t>
      </w:r>
      <w:r>
        <w:rPr>
          <w:color w:val="231F20"/>
        </w:rPr>
        <w:t>por</w:t>
      </w:r>
      <w:r>
        <w:rPr>
          <w:color w:val="231F20"/>
          <w:spacing w:val="-7"/>
        </w:rPr>
        <w:t> </w:t>
      </w:r>
      <w:r>
        <w:rPr>
          <w:color w:val="231F20"/>
        </w:rPr>
        <w:t>el</w:t>
      </w:r>
      <w:r>
        <w:rPr>
          <w:color w:val="231F20"/>
          <w:spacing w:val="-7"/>
        </w:rPr>
        <w:t> </w:t>
      </w:r>
      <w:r>
        <w:rPr>
          <w:color w:val="231F20"/>
          <w:spacing w:val="-3"/>
        </w:rPr>
        <w:t>caos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spacing w:val="-3"/>
        </w:rPr>
        <w:t>barbarie,</w:t>
      </w:r>
      <w:r>
        <w:rPr>
          <w:color w:val="231F20"/>
          <w:spacing w:val="-7"/>
        </w:rPr>
        <w:t> </w:t>
      </w:r>
      <w:r>
        <w:rPr>
          <w:color w:val="231F20"/>
        </w:rPr>
        <w:t>una</w:t>
      </w:r>
      <w:r>
        <w:rPr>
          <w:color w:val="231F20"/>
          <w:spacing w:val="-7"/>
        </w:rPr>
        <w:t> </w:t>
      </w:r>
      <w:r>
        <w:rPr>
          <w:color w:val="231F20"/>
          <w:spacing w:val="-3"/>
        </w:rPr>
        <w:t>herida</w:t>
      </w:r>
      <w:r>
        <w:rPr>
          <w:color w:val="231F20"/>
          <w:spacing w:val="-7"/>
        </w:rPr>
        <w:t> </w:t>
      </w:r>
      <w:r>
        <w:rPr>
          <w:color w:val="231F20"/>
        </w:rPr>
        <w:t>de</w:t>
      </w:r>
      <w:r>
        <w:rPr>
          <w:color w:val="231F20"/>
          <w:spacing w:val="-7"/>
        </w:rPr>
        <w:t> </w:t>
      </w:r>
      <w:r>
        <w:rPr>
          <w:color w:val="231F20"/>
          <w:spacing w:val="-3"/>
        </w:rPr>
        <w:t>dolor</w:t>
      </w:r>
      <w:r>
        <w:rPr>
          <w:color w:val="231F20"/>
          <w:spacing w:val="-7"/>
        </w:rPr>
        <w:t> </w:t>
      </w:r>
      <w:r>
        <w:rPr>
          <w:color w:val="231F20"/>
          <w:spacing w:val="-4"/>
        </w:rPr>
        <w:t>que </w:t>
      </w:r>
      <w:r>
        <w:rPr>
          <w:rFonts w:ascii="Palatino Linotype" w:hAnsi="Palatino Linotype"/>
          <w:color w:val="231F20"/>
          <w:spacing w:val="-3"/>
        </w:rPr>
        <w:t>sólo terminaría </w:t>
      </w:r>
      <w:r>
        <w:rPr>
          <w:rFonts w:ascii="Palatino Linotype" w:hAnsi="Palatino Linotype"/>
          <w:color w:val="231F20"/>
        </w:rPr>
        <w:t>con la </w:t>
      </w:r>
      <w:r>
        <w:rPr>
          <w:rFonts w:ascii="Palatino Linotype" w:hAnsi="Palatino Linotype"/>
          <w:color w:val="231F20"/>
          <w:spacing w:val="-3"/>
        </w:rPr>
        <w:t>propia muerte. </w:t>
      </w:r>
      <w:r>
        <w:rPr>
          <w:rFonts w:ascii="Palatino Linotype" w:hAnsi="Palatino Linotype"/>
          <w:color w:val="231F20"/>
        </w:rPr>
        <w:t>Se </w:t>
      </w:r>
      <w:r>
        <w:rPr>
          <w:rFonts w:ascii="Palatino Linotype" w:hAnsi="Palatino Linotype"/>
          <w:color w:val="231F20"/>
          <w:spacing w:val="-3"/>
        </w:rPr>
        <w:t>afirma </w:t>
      </w:r>
      <w:r>
        <w:rPr>
          <w:rFonts w:ascii="Palatino Linotype" w:hAnsi="Palatino Linotype"/>
          <w:color w:val="231F20"/>
        </w:rPr>
        <w:t>que la </w:t>
      </w:r>
      <w:r>
        <w:rPr>
          <w:rFonts w:ascii="Palatino Linotype" w:hAnsi="Palatino Linotype"/>
          <w:color w:val="231F20"/>
          <w:spacing w:val="-3"/>
        </w:rPr>
        <w:t>agresión es </w:t>
      </w:r>
      <w:r>
        <w:rPr>
          <w:color w:val="231F20"/>
        </w:rPr>
        <w:t>un </w:t>
      </w:r>
      <w:r>
        <w:rPr>
          <w:color w:val="231F20"/>
          <w:spacing w:val="-3"/>
        </w:rPr>
        <w:t>instinto innato, pero puede </w:t>
      </w:r>
      <w:r>
        <w:rPr>
          <w:color w:val="231F20"/>
          <w:spacing w:val="-4"/>
        </w:rPr>
        <w:t>tener </w:t>
      </w:r>
      <w:r>
        <w:rPr>
          <w:color w:val="231F20"/>
          <w:spacing w:val="-3"/>
        </w:rPr>
        <w:t>muchas formas </w:t>
      </w:r>
      <w:r>
        <w:rPr>
          <w:color w:val="231F20"/>
        </w:rPr>
        <w:t>de </w:t>
      </w:r>
      <w:r>
        <w:rPr>
          <w:color w:val="231F20"/>
          <w:spacing w:val="-3"/>
        </w:rPr>
        <w:t>expresarse. </w:t>
      </w:r>
      <w:r>
        <w:rPr>
          <w:color w:val="231F20"/>
        </w:rPr>
        <w:t>Se </w:t>
      </w:r>
      <w:r>
        <w:rPr>
          <w:color w:val="231F20"/>
          <w:spacing w:val="-3"/>
        </w:rPr>
        <w:t>necesita </w:t>
      </w:r>
      <w:r>
        <w:rPr>
          <w:color w:val="231F20"/>
        </w:rPr>
        <w:t>la </w:t>
      </w:r>
      <w:r>
        <w:rPr>
          <w:color w:val="231F20"/>
          <w:spacing w:val="-3"/>
        </w:rPr>
        <w:t>fuerza </w:t>
      </w:r>
      <w:r>
        <w:rPr>
          <w:color w:val="231F20"/>
        </w:rPr>
        <w:t>de la </w:t>
      </w:r>
      <w:r>
        <w:rPr>
          <w:color w:val="231F20"/>
          <w:spacing w:val="-4"/>
        </w:rPr>
        <w:t>agresión </w:t>
      </w:r>
      <w:r>
        <w:rPr>
          <w:color w:val="231F20"/>
          <w:spacing w:val="-3"/>
        </w:rPr>
        <w:t>para </w:t>
      </w:r>
      <w:r>
        <w:rPr>
          <w:color w:val="231F20"/>
          <w:spacing w:val="-7"/>
        </w:rPr>
        <w:t>crear, </w:t>
      </w:r>
      <w:r>
        <w:rPr>
          <w:color w:val="231F20"/>
        </w:rPr>
        <w:t>no se </w:t>
      </w:r>
      <w:r>
        <w:rPr>
          <w:color w:val="231F20"/>
          <w:spacing w:val="-3"/>
        </w:rPr>
        <w:t>requiere en </w:t>
      </w:r>
      <w:r>
        <w:rPr>
          <w:color w:val="231F20"/>
          <w:spacing w:val="-4"/>
        </w:rPr>
        <w:t>todos</w:t>
      </w:r>
      <w:r>
        <w:rPr>
          <w:color w:val="231F20"/>
          <w:spacing w:val="-21"/>
        </w:rPr>
        <w:t> </w:t>
      </w:r>
      <w:r>
        <w:rPr>
          <w:color w:val="231F20"/>
        </w:rPr>
        <w:t>los</w:t>
      </w:r>
      <w:r>
        <w:rPr>
          <w:color w:val="231F20"/>
          <w:spacing w:val="-21"/>
        </w:rPr>
        <w:t> </w:t>
      </w:r>
      <w:r>
        <w:rPr>
          <w:color w:val="231F20"/>
          <w:spacing w:val="-3"/>
        </w:rPr>
        <w:t>casos</w:t>
      </w:r>
      <w:r>
        <w:rPr>
          <w:color w:val="231F20"/>
          <w:spacing w:val="-21"/>
        </w:rPr>
        <w:t> </w:t>
      </w:r>
      <w:r>
        <w:rPr>
          <w:color w:val="231F20"/>
          <w:spacing w:val="-3"/>
        </w:rPr>
        <w:t>dañar</w:t>
      </w:r>
      <w:r>
        <w:rPr>
          <w:color w:val="231F20"/>
          <w:spacing w:val="-21"/>
        </w:rPr>
        <w:t> </w:t>
      </w:r>
      <w:r>
        <w:rPr>
          <w:color w:val="231F20"/>
        </w:rPr>
        <w:t>a</w:t>
      </w:r>
      <w:r>
        <w:rPr>
          <w:color w:val="231F20"/>
          <w:spacing w:val="-21"/>
        </w:rPr>
        <w:t> </w:t>
      </w:r>
      <w:r>
        <w:rPr>
          <w:color w:val="231F20"/>
          <w:spacing w:val="-3"/>
        </w:rPr>
        <w:t>otros,</w:t>
      </w:r>
      <w:r>
        <w:rPr>
          <w:color w:val="231F20"/>
          <w:spacing w:val="-21"/>
        </w:rPr>
        <w:t> </w:t>
      </w:r>
      <w:r>
        <w:rPr>
          <w:color w:val="231F20"/>
        </w:rPr>
        <w:t>por</w:t>
      </w:r>
      <w:r>
        <w:rPr>
          <w:color w:val="231F20"/>
          <w:spacing w:val="-21"/>
        </w:rPr>
        <w:t> </w:t>
      </w:r>
      <w:r>
        <w:rPr>
          <w:color w:val="231F20"/>
          <w:spacing w:val="-3"/>
        </w:rPr>
        <w:t>eso</w:t>
      </w:r>
      <w:r>
        <w:rPr>
          <w:color w:val="231F20"/>
          <w:spacing w:val="-21"/>
        </w:rPr>
        <w:t> </w:t>
      </w:r>
      <w:r>
        <w:rPr>
          <w:color w:val="231F20"/>
        </w:rPr>
        <w:t>es</w:t>
      </w:r>
      <w:r>
        <w:rPr>
          <w:color w:val="231F20"/>
          <w:spacing w:val="-21"/>
        </w:rPr>
        <w:t> </w:t>
      </w:r>
      <w:r>
        <w:rPr>
          <w:color w:val="231F20"/>
          <w:spacing w:val="-3"/>
        </w:rPr>
        <w:t>que</w:t>
      </w:r>
      <w:r>
        <w:rPr>
          <w:color w:val="231F20"/>
          <w:spacing w:val="-21"/>
        </w:rPr>
        <w:t> </w:t>
      </w:r>
      <w:r>
        <w:rPr>
          <w:color w:val="231F20"/>
        </w:rPr>
        <w:t>la</w:t>
      </w:r>
      <w:r>
        <w:rPr>
          <w:color w:val="231F20"/>
          <w:spacing w:val="-21"/>
        </w:rPr>
        <w:t> </w:t>
      </w:r>
      <w:r>
        <w:rPr>
          <w:color w:val="231F20"/>
          <w:spacing w:val="-3"/>
        </w:rPr>
        <w:t>fuerza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4"/>
        </w:rPr>
        <w:t>agresión </w:t>
      </w:r>
      <w:r>
        <w:rPr>
          <w:color w:val="231F20"/>
          <w:spacing w:val="-3"/>
        </w:rPr>
        <w:t>debe</w:t>
      </w:r>
      <w:r>
        <w:rPr>
          <w:color w:val="231F20"/>
          <w:spacing w:val="-13"/>
        </w:rPr>
        <w:t> </w:t>
      </w:r>
      <w:r>
        <w:rPr>
          <w:color w:val="231F20"/>
        </w:rPr>
        <w:t>ser</w:t>
      </w:r>
      <w:r>
        <w:rPr>
          <w:color w:val="231F20"/>
          <w:spacing w:val="-13"/>
        </w:rPr>
        <w:t> </w:t>
      </w:r>
      <w:r>
        <w:rPr>
          <w:color w:val="231F20"/>
          <w:spacing w:val="-4"/>
        </w:rPr>
        <w:t>encauzada</w:t>
      </w:r>
      <w:r>
        <w:rPr>
          <w:color w:val="231F20"/>
          <w:spacing w:val="-13"/>
        </w:rPr>
        <w:t> </w:t>
      </w:r>
      <w:r>
        <w:rPr>
          <w:color w:val="231F20"/>
        </w:rPr>
        <w:t>y</w:t>
      </w:r>
      <w:r>
        <w:rPr>
          <w:color w:val="231F20"/>
          <w:spacing w:val="-13"/>
        </w:rPr>
        <w:t> </w:t>
      </w:r>
      <w:r>
        <w:rPr>
          <w:color w:val="231F20"/>
          <w:spacing w:val="-3"/>
        </w:rPr>
        <w:t>nunca</w:t>
      </w:r>
      <w:r>
        <w:rPr>
          <w:color w:val="231F20"/>
          <w:spacing w:val="-13"/>
        </w:rPr>
        <w:t> </w:t>
      </w:r>
      <w:r>
        <w:rPr>
          <w:color w:val="231F20"/>
          <w:spacing w:val="-3"/>
        </w:rPr>
        <w:t>podrá</w:t>
      </w:r>
      <w:r>
        <w:rPr>
          <w:color w:val="231F20"/>
          <w:spacing w:val="-13"/>
        </w:rPr>
        <w:t> </w:t>
      </w:r>
      <w:r>
        <w:rPr>
          <w:color w:val="231F20"/>
          <w:spacing w:val="-3"/>
        </w:rPr>
        <w:t>desaparecer</w:t>
      </w:r>
      <w:r>
        <w:rPr>
          <w:color w:val="231F20"/>
          <w:spacing w:val="-14"/>
        </w:rPr>
        <w:t> </w:t>
      </w:r>
      <w:r>
        <w:rPr>
          <w:color w:val="231F20"/>
          <w:spacing w:val="-3"/>
        </w:rPr>
        <w:t>porque</w:t>
      </w:r>
      <w:r>
        <w:rPr>
          <w:color w:val="231F20"/>
          <w:spacing w:val="-13"/>
        </w:rPr>
        <w:t> </w:t>
      </w:r>
      <w:r>
        <w:rPr>
          <w:color w:val="231F20"/>
        </w:rPr>
        <w:t>es</w:t>
      </w:r>
      <w:r>
        <w:rPr>
          <w:color w:val="231F20"/>
          <w:spacing w:val="-13"/>
        </w:rPr>
        <w:t> </w:t>
      </w:r>
      <w:r>
        <w:rPr>
          <w:color w:val="231F20"/>
          <w:spacing w:val="-3"/>
        </w:rPr>
        <w:t>parte</w:t>
      </w:r>
      <w:r>
        <w:rPr>
          <w:color w:val="231F20"/>
          <w:spacing w:val="-13"/>
        </w:rPr>
        <w:t> </w:t>
      </w:r>
      <w:r>
        <w:rPr>
          <w:color w:val="231F20"/>
          <w:spacing w:val="-3"/>
        </w:rPr>
        <w:t>de </w:t>
      </w:r>
      <w:r>
        <w:rPr>
          <w:color w:val="231F20"/>
          <w:w w:val="95"/>
        </w:rPr>
        <w:t>las </w:t>
      </w:r>
      <w:r>
        <w:rPr>
          <w:color w:val="231F20"/>
          <w:spacing w:val="-3"/>
          <w:w w:val="95"/>
        </w:rPr>
        <w:t>características humanas</w:t>
      </w:r>
      <w:r>
        <w:rPr>
          <w:color w:val="231F20"/>
          <w:spacing w:val="27"/>
          <w:w w:val="95"/>
        </w:rPr>
        <w:t> </w:t>
      </w:r>
      <w:r>
        <w:rPr>
          <w:color w:val="231F20"/>
          <w:spacing w:val="-3"/>
          <w:w w:val="95"/>
        </w:rPr>
        <w:t>vitales.</w:t>
      </w:r>
    </w:p>
    <w:p>
      <w:pPr>
        <w:pStyle w:val="BodyText"/>
        <w:spacing w:line="307" w:lineRule="auto" w:before="7"/>
        <w:ind w:left="100" w:right="117" w:firstLine="360"/>
        <w:jc w:val="both"/>
      </w:pPr>
      <w:r>
        <w:rPr>
          <w:color w:val="231F20"/>
        </w:rPr>
        <w:t>Los</w:t>
      </w:r>
      <w:r>
        <w:rPr>
          <w:color w:val="231F20"/>
          <w:spacing w:val="-20"/>
        </w:rPr>
        <w:t> </w:t>
      </w:r>
      <w:r>
        <w:rPr>
          <w:color w:val="231F20"/>
          <w:spacing w:val="-6"/>
        </w:rPr>
        <w:t>estudiosos</w:t>
      </w:r>
      <w:r>
        <w:rPr>
          <w:color w:val="231F20"/>
          <w:spacing w:val="-19"/>
        </w:rPr>
        <w:t> </w:t>
      </w:r>
      <w:r>
        <w:rPr>
          <w:color w:val="231F20"/>
          <w:spacing w:val="-5"/>
        </w:rPr>
        <w:t>coinciden</w:t>
      </w:r>
      <w:r>
        <w:rPr>
          <w:color w:val="231F20"/>
          <w:spacing w:val="-20"/>
        </w:rPr>
        <w:t> </w:t>
      </w:r>
      <w:r>
        <w:rPr>
          <w:color w:val="231F20"/>
          <w:spacing w:val="-3"/>
        </w:rPr>
        <w:t>en</w:t>
      </w:r>
      <w:r>
        <w:rPr>
          <w:color w:val="231F20"/>
          <w:spacing w:val="-20"/>
        </w:rPr>
        <w:t> </w:t>
      </w:r>
      <w:r>
        <w:rPr>
          <w:color w:val="231F20"/>
          <w:spacing w:val="-4"/>
        </w:rPr>
        <w:t>que</w:t>
      </w:r>
      <w:r>
        <w:rPr>
          <w:color w:val="231F20"/>
          <w:spacing w:val="-20"/>
        </w:rPr>
        <w:t> </w:t>
      </w:r>
      <w:r>
        <w:rPr>
          <w:color w:val="231F20"/>
          <w:spacing w:val="-3"/>
        </w:rPr>
        <w:t>la</w:t>
      </w:r>
      <w:r>
        <w:rPr>
          <w:color w:val="231F20"/>
          <w:spacing w:val="-20"/>
        </w:rPr>
        <w:t> </w:t>
      </w:r>
      <w:r>
        <w:rPr>
          <w:color w:val="231F20"/>
          <w:spacing w:val="-6"/>
        </w:rPr>
        <w:t>agresión</w:t>
      </w:r>
      <w:r>
        <w:rPr>
          <w:color w:val="231F20"/>
          <w:spacing w:val="-19"/>
        </w:rPr>
        <w:t> </w:t>
      </w:r>
      <w:r>
        <w:rPr>
          <w:color w:val="231F20"/>
          <w:spacing w:val="-3"/>
        </w:rPr>
        <w:t>es</w:t>
      </w:r>
      <w:r>
        <w:rPr>
          <w:color w:val="231F20"/>
          <w:spacing w:val="-20"/>
        </w:rPr>
        <w:t> </w:t>
      </w:r>
      <w:r>
        <w:rPr>
          <w:color w:val="231F20"/>
          <w:spacing w:val="-4"/>
        </w:rPr>
        <w:t>una</w:t>
      </w:r>
      <w:r>
        <w:rPr>
          <w:color w:val="231F20"/>
          <w:spacing w:val="-20"/>
        </w:rPr>
        <w:t> </w:t>
      </w:r>
      <w:r>
        <w:rPr>
          <w:color w:val="231F20"/>
          <w:spacing w:val="-5"/>
        </w:rPr>
        <w:t>característica </w:t>
      </w:r>
      <w:r>
        <w:rPr>
          <w:rFonts w:ascii="Palatino Linotype" w:hAnsi="Palatino Linotype"/>
          <w:color w:val="231F20"/>
          <w:spacing w:val="-5"/>
        </w:rPr>
        <w:t>fundamental </w:t>
      </w:r>
      <w:r>
        <w:rPr>
          <w:rFonts w:ascii="Palatino Linotype" w:hAnsi="Palatino Linotype"/>
          <w:color w:val="231F20"/>
          <w:spacing w:val="-3"/>
        </w:rPr>
        <w:t>de la </w:t>
      </w:r>
      <w:r>
        <w:rPr>
          <w:rFonts w:ascii="Palatino Linotype" w:hAnsi="Palatino Linotype"/>
          <w:color w:val="231F20"/>
          <w:spacing w:val="-4"/>
        </w:rPr>
        <w:t>existencia </w:t>
      </w:r>
      <w:r>
        <w:rPr>
          <w:rFonts w:ascii="Palatino Linotype" w:hAnsi="Palatino Linotype"/>
          <w:color w:val="231F20"/>
        </w:rPr>
        <w:t>y </w:t>
      </w:r>
      <w:r>
        <w:rPr>
          <w:rFonts w:ascii="Palatino Linotype" w:hAnsi="Palatino Linotype"/>
          <w:color w:val="231F20"/>
          <w:spacing w:val="-5"/>
        </w:rPr>
        <w:t>comienza </w:t>
      </w:r>
      <w:r>
        <w:rPr>
          <w:rFonts w:ascii="Palatino Linotype" w:hAnsi="Palatino Linotype"/>
          <w:color w:val="231F20"/>
          <w:spacing w:val="-4"/>
        </w:rPr>
        <w:t>como </w:t>
      </w:r>
      <w:r>
        <w:rPr>
          <w:rFonts w:ascii="Palatino Linotype" w:hAnsi="Palatino Linotype"/>
          <w:color w:val="231F20"/>
          <w:spacing w:val="-3"/>
        </w:rPr>
        <w:t>un </w:t>
      </w:r>
      <w:r>
        <w:rPr>
          <w:rFonts w:ascii="Palatino Linotype" w:hAnsi="Palatino Linotype"/>
          <w:color w:val="231F20"/>
          <w:spacing w:val="-4"/>
        </w:rPr>
        <w:t>reflejo </w:t>
      </w:r>
      <w:r>
        <w:rPr>
          <w:rFonts w:ascii="Palatino Linotype" w:hAnsi="Palatino Linotype"/>
          <w:color w:val="231F20"/>
          <w:spacing w:val="-3"/>
        </w:rPr>
        <w:t>de </w:t>
      </w:r>
      <w:r>
        <w:rPr>
          <w:rFonts w:ascii="Palatino Linotype" w:hAnsi="Palatino Linotype"/>
          <w:color w:val="231F20"/>
          <w:spacing w:val="-5"/>
        </w:rPr>
        <w:t>la  </w:t>
      </w:r>
      <w:r>
        <w:rPr>
          <w:color w:val="231F20"/>
          <w:spacing w:val="-5"/>
        </w:rPr>
        <w:t>acción </w:t>
      </w:r>
      <w:r>
        <w:rPr>
          <w:color w:val="231F20"/>
        </w:rPr>
        <w:t>y </w:t>
      </w:r>
      <w:r>
        <w:rPr>
          <w:color w:val="231F20"/>
          <w:spacing w:val="-5"/>
        </w:rPr>
        <w:t>manifestación </w:t>
      </w:r>
      <w:r>
        <w:rPr>
          <w:color w:val="231F20"/>
          <w:spacing w:val="-3"/>
        </w:rPr>
        <w:t>de </w:t>
      </w:r>
      <w:r>
        <w:rPr>
          <w:color w:val="231F20"/>
          <w:spacing w:val="-6"/>
        </w:rPr>
        <w:t>vitalidad. Mediante </w:t>
      </w:r>
      <w:r>
        <w:rPr>
          <w:color w:val="231F20"/>
          <w:spacing w:val="-4"/>
        </w:rPr>
        <w:t>una </w:t>
      </w:r>
      <w:r>
        <w:rPr>
          <w:color w:val="231F20"/>
          <w:spacing w:val="-5"/>
        </w:rPr>
        <w:t>relación </w:t>
      </w:r>
      <w:r>
        <w:rPr>
          <w:color w:val="231F20"/>
          <w:spacing w:val="-6"/>
        </w:rPr>
        <w:t>agresiva </w:t>
      </w:r>
      <w:r>
        <w:rPr>
          <w:rFonts w:ascii="Palatino Linotype" w:hAnsi="Palatino Linotype"/>
          <w:color w:val="231F20"/>
        </w:rPr>
        <w:t>o </w:t>
      </w:r>
      <w:r>
        <w:rPr>
          <w:rFonts w:ascii="Palatino Linotype" w:hAnsi="Palatino Linotype"/>
          <w:color w:val="231F20"/>
          <w:spacing w:val="-5"/>
        </w:rPr>
        <w:t>activa </w:t>
      </w:r>
      <w:r>
        <w:rPr>
          <w:rFonts w:ascii="Palatino Linotype" w:hAnsi="Palatino Linotype"/>
          <w:color w:val="231F20"/>
          <w:spacing w:val="-4"/>
        </w:rPr>
        <w:t>con </w:t>
      </w:r>
      <w:r>
        <w:rPr>
          <w:rFonts w:ascii="Palatino Linotype" w:hAnsi="Palatino Linotype"/>
          <w:color w:val="231F20"/>
          <w:spacing w:val="-3"/>
        </w:rPr>
        <w:t>el </w:t>
      </w:r>
      <w:r>
        <w:rPr>
          <w:rFonts w:ascii="Palatino Linotype" w:hAnsi="Palatino Linotype"/>
          <w:color w:val="231F20"/>
          <w:spacing w:val="-4"/>
        </w:rPr>
        <w:t>medio </w:t>
      </w:r>
      <w:r>
        <w:rPr>
          <w:rFonts w:ascii="Palatino Linotype" w:hAnsi="Palatino Linotype"/>
          <w:color w:val="231F20"/>
        </w:rPr>
        <w:t>y </w:t>
      </w:r>
      <w:r>
        <w:rPr>
          <w:rFonts w:ascii="Palatino Linotype" w:hAnsi="Palatino Linotype"/>
          <w:color w:val="231F20"/>
          <w:spacing w:val="-3"/>
        </w:rPr>
        <w:t>la </w:t>
      </w:r>
      <w:r>
        <w:rPr>
          <w:rFonts w:ascii="Palatino Linotype" w:hAnsi="Palatino Linotype"/>
          <w:color w:val="231F20"/>
          <w:spacing w:val="-4"/>
        </w:rPr>
        <w:t>gente que hay </w:t>
      </w:r>
      <w:r>
        <w:rPr>
          <w:rFonts w:ascii="Palatino Linotype" w:hAnsi="Palatino Linotype"/>
          <w:color w:val="231F20"/>
          <w:spacing w:val="-3"/>
        </w:rPr>
        <w:t>en </w:t>
      </w:r>
      <w:r>
        <w:rPr>
          <w:rFonts w:ascii="Palatino Linotype" w:hAnsi="Palatino Linotype"/>
          <w:color w:val="231F20"/>
          <w:spacing w:val="-4"/>
        </w:rPr>
        <w:t>él, </w:t>
      </w:r>
      <w:r>
        <w:rPr>
          <w:rFonts w:ascii="Palatino Linotype" w:hAnsi="Palatino Linotype"/>
          <w:color w:val="231F20"/>
          <w:spacing w:val="-3"/>
        </w:rPr>
        <w:t>el </w:t>
      </w:r>
      <w:r>
        <w:rPr>
          <w:rFonts w:ascii="Palatino Linotype" w:hAnsi="Palatino Linotype"/>
          <w:color w:val="231F20"/>
          <w:spacing w:val="-4"/>
        </w:rPr>
        <w:t>niño llega </w:t>
      </w:r>
      <w:r>
        <w:rPr>
          <w:rFonts w:ascii="Palatino Linotype" w:hAnsi="Palatino Linotype"/>
          <w:color w:val="231F20"/>
        </w:rPr>
        <w:t>a </w:t>
      </w:r>
      <w:r>
        <w:rPr>
          <w:rFonts w:ascii="Palatino Linotype" w:hAnsi="Palatino Linotype"/>
          <w:color w:val="231F20"/>
          <w:spacing w:val="-4"/>
        </w:rPr>
        <w:t>ser </w:t>
      </w:r>
      <w:r>
        <w:rPr>
          <w:rFonts w:ascii="Palatino Linotype" w:hAnsi="Palatino Linotype"/>
          <w:color w:val="231F20"/>
          <w:spacing w:val="-5"/>
        </w:rPr>
        <w:t>un </w:t>
      </w:r>
      <w:r>
        <w:rPr>
          <w:color w:val="231F20"/>
          <w:spacing w:val="-5"/>
        </w:rPr>
        <w:t>activo partícipe </w:t>
      </w:r>
      <w:r>
        <w:rPr>
          <w:color w:val="231F20"/>
          <w:spacing w:val="-3"/>
        </w:rPr>
        <w:t>en el </w:t>
      </w:r>
      <w:r>
        <w:rPr>
          <w:color w:val="231F20"/>
          <w:spacing w:val="-5"/>
        </w:rPr>
        <w:t>desarrollo </w:t>
      </w:r>
      <w:r>
        <w:rPr>
          <w:color w:val="231F20"/>
          <w:spacing w:val="-3"/>
        </w:rPr>
        <w:t>de su </w:t>
      </w:r>
      <w:r>
        <w:rPr>
          <w:color w:val="231F20"/>
          <w:spacing w:val="-5"/>
        </w:rPr>
        <w:t>propia personalidad. </w:t>
      </w:r>
      <w:r>
        <w:rPr>
          <w:color w:val="231F20"/>
          <w:spacing w:val="-3"/>
        </w:rPr>
        <w:t>Si </w:t>
      </w:r>
      <w:r>
        <w:rPr>
          <w:color w:val="231F20"/>
          <w:spacing w:val="-6"/>
        </w:rPr>
        <w:t>acepta </w:t>
      </w:r>
      <w:r>
        <w:rPr>
          <w:color w:val="231F20"/>
          <w:spacing w:val="-5"/>
        </w:rPr>
        <w:t>pasivamente </w:t>
      </w:r>
      <w:r>
        <w:rPr>
          <w:color w:val="231F20"/>
          <w:spacing w:val="-4"/>
        </w:rPr>
        <w:t>las </w:t>
      </w:r>
      <w:r>
        <w:rPr>
          <w:color w:val="231F20"/>
          <w:spacing w:val="-5"/>
        </w:rPr>
        <w:t>presiones </w:t>
      </w:r>
      <w:r>
        <w:rPr>
          <w:color w:val="231F20"/>
          <w:spacing w:val="-3"/>
        </w:rPr>
        <w:t>de </w:t>
      </w:r>
      <w:r>
        <w:rPr>
          <w:color w:val="231F20"/>
          <w:spacing w:val="-4"/>
        </w:rPr>
        <w:t>los </w:t>
      </w:r>
      <w:r>
        <w:rPr>
          <w:color w:val="231F20"/>
          <w:spacing w:val="-5"/>
        </w:rPr>
        <w:t>demás, </w:t>
      </w:r>
      <w:r>
        <w:rPr>
          <w:color w:val="231F20"/>
          <w:spacing w:val="-6"/>
        </w:rPr>
        <w:t>adquiere </w:t>
      </w:r>
      <w:r>
        <w:rPr>
          <w:color w:val="231F20"/>
          <w:spacing w:val="-4"/>
        </w:rPr>
        <w:t>una </w:t>
      </w:r>
      <w:r>
        <w:rPr>
          <w:color w:val="231F20"/>
          <w:spacing w:val="-5"/>
        </w:rPr>
        <w:t>estructura </w:t>
      </w:r>
      <w:r>
        <w:rPr>
          <w:color w:val="231F20"/>
          <w:spacing w:val="-3"/>
        </w:rPr>
        <w:t>psíquica</w:t>
      </w:r>
      <w:r>
        <w:rPr>
          <w:color w:val="231F20"/>
          <w:spacing w:val="-10"/>
        </w:rPr>
        <w:t> </w:t>
      </w:r>
      <w:r>
        <w:rPr>
          <w:color w:val="231F20"/>
          <w:spacing w:val="-3"/>
        </w:rPr>
        <w:t>que</w:t>
      </w:r>
      <w:r>
        <w:rPr>
          <w:color w:val="231F20"/>
          <w:spacing w:val="-10"/>
        </w:rPr>
        <w:t> </w:t>
      </w:r>
      <w:r>
        <w:rPr>
          <w:color w:val="231F20"/>
        </w:rPr>
        <w:t>no</w:t>
      </w:r>
      <w:r>
        <w:rPr>
          <w:color w:val="231F20"/>
          <w:spacing w:val="-10"/>
        </w:rPr>
        <w:t> </w:t>
      </w:r>
      <w:r>
        <w:rPr>
          <w:color w:val="231F20"/>
        </w:rPr>
        <w:t>es</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spacing w:val="-3"/>
        </w:rPr>
        <w:t>factura,</w:t>
      </w:r>
      <w:r>
        <w:rPr>
          <w:color w:val="231F20"/>
          <w:spacing w:val="-11"/>
        </w:rPr>
        <w:t> </w:t>
      </w:r>
      <w:r>
        <w:rPr>
          <w:color w:val="231F20"/>
        </w:rPr>
        <w:t>una</w:t>
      </w:r>
      <w:r>
        <w:rPr>
          <w:color w:val="231F20"/>
          <w:spacing w:val="-10"/>
        </w:rPr>
        <w:t> </w:t>
      </w:r>
      <w:r>
        <w:rPr>
          <w:color w:val="231F20"/>
          <w:spacing w:val="-3"/>
        </w:rPr>
        <w:t>debilidad</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spacing w:val="-3"/>
        </w:rPr>
        <w:t>personalidad. Como </w:t>
      </w:r>
      <w:r>
        <w:rPr>
          <w:color w:val="231F20"/>
        </w:rPr>
        <w:t>los </w:t>
      </w:r>
      <w:r>
        <w:rPr>
          <w:color w:val="231F20"/>
          <w:spacing w:val="-3"/>
        </w:rPr>
        <w:t>niños crecen </w:t>
      </w:r>
      <w:r>
        <w:rPr>
          <w:color w:val="231F20"/>
        </w:rPr>
        <w:t>en un contexto en el </w:t>
      </w:r>
      <w:r>
        <w:rPr>
          <w:color w:val="231F20"/>
          <w:spacing w:val="-3"/>
        </w:rPr>
        <w:t>que </w:t>
      </w:r>
      <w:r>
        <w:rPr>
          <w:color w:val="231F20"/>
        </w:rPr>
        <w:t>hay </w:t>
      </w:r>
      <w:r>
        <w:rPr>
          <w:color w:val="231F20"/>
          <w:spacing w:val="-3"/>
        </w:rPr>
        <w:t>otros niños, </w:t>
      </w:r>
      <w:r>
        <w:rPr>
          <w:color w:val="231F20"/>
        </w:rPr>
        <w:t>la </w:t>
      </w:r>
      <w:r>
        <w:rPr>
          <w:color w:val="231F20"/>
          <w:spacing w:val="-4"/>
        </w:rPr>
        <w:t>agresión </w:t>
      </w:r>
      <w:r>
        <w:rPr>
          <w:color w:val="231F20"/>
          <w:spacing w:val="-3"/>
        </w:rPr>
        <w:t>parece </w:t>
      </w:r>
      <w:r>
        <w:rPr>
          <w:color w:val="231F20"/>
        </w:rPr>
        <w:t>ser una </w:t>
      </w:r>
      <w:r>
        <w:rPr>
          <w:color w:val="231F20"/>
          <w:spacing w:val="-3"/>
        </w:rPr>
        <w:t>consecuencia inevitable </w:t>
      </w:r>
      <w:r>
        <w:rPr>
          <w:color w:val="231F20"/>
        </w:rPr>
        <w:t>de </w:t>
      </w:r>
      <w:r>
        <w:rPr>
          <w:color w:val="231F20"/>
          <w:spacing w:val="-4"/>
        </w:rPr>
        <w:t>vivir </w:t>
      </w:r>
      <w:r>
        <w:rPr>
          <w:color w:val="231F20"/>
        </w:rPr>
        <w:t>con </w:t>
      </w:r>
      <w:r>
        <w:rPr>
          <w:color w:val="231F20"/>
          <w:spacing w:val="-3"/>
        </w:rPr>
        <w:t>los demás.</w:t>
      </w:r>
      <w:r>
        <w:rPr>
          <w:color w:val="231F20"/>
          <w:spacing w:val="-8"/>
        </w:rPr>
        <w:t> </w:t>
      </w:r>
      <w:r>
        <w:rPr>
          <w:color w:val="231F20"/>
        </w:rPr>
        <w:t>Los</w:t>
      </w:r>
      <w:r>
        <w:rPr>
          <w:color w:val="231F20"/>
          <w:spacing w:val="-8"/>
        </w:rPr>
        <w:t> </w:t>
      </w:r>
      <w:r>
        <w:rPr>
          <w:color w:val="231F20"/>
          <w:spacing w:val="-3"/>
        </w:rPr>
        <w:t>celos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3"/>
        </w:rPr>
        <w:t>demás</w:t>
      </w:r>
      <w:r>
        <w:rPr>
          <w:color w:val="231F20"/>
          <w:spacing w:val="-8"/>
        </w:rPr>
        <w:t> </w:t>
      </w:r>
      <w:r>
        <w:rPr>
          <w:color w:val="231F20"/>
          <w:spacing w:val="-3"/>
        </w:rPr>
        <w:t>niños,</w:t>
      </w:r>
      <w:r>
        <w:rPr>
          <w:color w:val="231F20"/>
          <w:spacing w:val="-8"/>
        </w:rPr>
        <w:t> </w:t>
      </w:r>
      <w:r>
        <w:rPr>
          <w:color w:val="231F20"/>
        </w:rPr>
        <w:t>la</w:t>
      </w:r>
      <w:r>
        <w:rPr>
          <w:color w:val="231F20"/>
          <w:spacing w:val="-8"/>
        </w:rPr>
        <w:t> </w:t>
      </w:r>
      <w:r>
        <w:rPr>
          <w:color w:val="231F20"/>
          <w:spacing w:val="-3"/>
        </w:rPr>
        <w:t>competencia</w:t>
      </w:r>
      <w:r>
        <w:rPr>
          <w:color w:val="231F20"/>
          <w:spacing w:val="-8"/>
        </w:rPr>
        <w:t> </w:t>
      </w:r>
      <w:r>
        <w:rPr>
          <w:color w:val="231F20"/>
        </w:rPr>
        <w:t>con</w:t>
      </w:r>
      <w:r>
        <w:rPr>
          <w:color w:val="231F20"/>
          <w:spacing w:val="-8"/>
        </w:rPr>
        <w:t> </w:t>
      </w:r>
      <w:r>
        <w:rPr>
          <w:color w:val="231F20"/>
          <w:spacing w:val="-4"/>
        </w:rPr>
        <w:t>ellos</w:t>
      </w:r>
      <w:r>
        <w:rPr>
          <w:color w:val="231F20"/>
          <w:spacing w:val="-8"/>
        </w:rPr>
        <w:t> </w:t>
      </w:r>
      <w:r>
        <w:rPr>
          <w:color w:val="231F20"/>
          <w:spacing w:val="-3"/>
        </w:rPr>
        <w:t>por </w:t>
      </w:r>
      <w:r>
        <w:rPr>
          <w:color w:val="231F20"/>
        </w:rPr>
        <w:t>un </w:t>
      </w:r>
      <w:r>
        <w:rPr>
          <w:color w:val="231F20"/>
          <w:spacing w:val="-3"/>
        </w:rPr>
        <w:t>lugar </w:t>
      </w:r>
      <w:r>
        <w:rPr>
          <w:color w:val="231F20"/>
        </w:rPr>
        <w:t>en la </w:t>
      </w:r>
      <w:r>
        <w:rPr>
          <w:color w:val="231F20"/>
          <w:spacing w:val="-3"/>
        </w:rPr>
        <w:t>familia </w:t>
      </w:r>
      <w:r>
        <w:rPr>
          <w:color w:val="231F20"/>
        </w:rPr>
        <w:t>y las </w:t>
      </w:r>
      <w:r>
        <w:rPr>
          <w:color w:val="231F20"/>
          <w:spacing w:val="-3"/>
        </w:rPr>
        <w:t>disputas sobre </w:t>
      </w:r>
      <w:r>
        <w:rPr>
          <w:color w:val="231F20"/>
        </w:rPr>
        <w:t>la </w:t>
      </w:r>
      <w:r>
        <w:rPr>
          <w:color w:val="231F20"/>
          <w:spacing w:val="-3"/>
        </w:rPr>
        <w:t>propiedad, sobre las cosas, </w:t>
      </w:r>
      <w:r>
        <w:rPr>
          <w:color w:val="231F20"/>
        </w:rPr>
        <w:t>son </w:t>
      </w:r>
      <w:r>
        <w:rPr>
          <w:color w:val="231F20"/>
          <w:spacing w:val="-3"/>
        </w:rPr>
        <w:t>ineludibles. </w:t>
      </w:r>
      <w:r>
        <w:rPr>
          <w:color w:val="231F20"/>
        </w:rPr>
        <w:t>La </w:t>
      </w:r>
      <w:r>
        <w:rPr>
          <w:color w:val="231F20"/>
          <w:spacing w:val="-4"/>
        </w:rPr>
        <w:t>agresividad, </w:t>
      </w:r>
      <w:r>
        <w:rPr>
          <w:color w:val="231F20"/>
          <w:spacing w:val="-3"/>
        </w:rPr>
        <w:t>forma parte </w:t>
      </w:r>
      <w:r>
        <w:rPr>
          <w:color w:val="231F20"/>
        </w:rPr>
        <w:t>de la </w:t>
      </w:r>
      <w:r>
        <w:rPr>
          <w:color w:val="231F20"/>
          <w:spacing w:val="-3"/>
        </w:rPr>
        <w:t>estructura psico-socio-biológica </w:t>
      </w:r>
      <w:r>
        <w:rPr>
          <w:color w:val="231F20"/>
        </w:rPr>
        <w:t>del ser </w:t>
      </w:r>
      <w:r>
        <w:rPr>
          <w:color w:val="231F20"/>
          <w:spacing w:val="-3"/>
        </w:rPr>
        <w:t>humano desde </w:t>
      </w:r>
      <w:r>
        <w:rPr>
          <w:color w:val="231F20"/>
        </w:rPr>
        <w:t>su </w:t>
      </w:r>
      <w:r>
        <w:rPr>
          <w:color w:val="231F20"/>
          <w:spacing w:val="-3"/>
        </w:rPr>
        <w:t>nacimiento. Sin </w:t>
      </w:r>
      <w:r>
        <w:rPr>
          <w:color w:val="231F20"/>
          <w:spacing w:val="-4"/>
        </w:rPr>
        <w:t>embargo, </w:t>
      </w:r>
      <w:r>
        <w:rPr>
          <w:color w:val="231F20"/>
        </w:rPr>
        <w:t>la </w:t>
      </w:r>
      <w:r>
        <w:rPr>
          <w:color w:val="231F20"/>
          <w:spacing w:val="-4"/>
        </w:rPr>
        <w:t>actitud </w:t>
      </w:r>
      <w:r>
        <w:rPr>
          <w:color w:val="231F20"/>
        </w:rPr>
        <w:t>de </w:t>
      </w:r>
      <w:r>
        <w:rPr>
          <w:color w:val="231F20"/>
          <w:spacing w:val="-4"/>
        </w:rPr>
        <w:t>agresión </w:t>
      </w:r>
      <w:r>
        <w:rPr>
          <w:color w:val="231F20"/>
        </w:rPr>
        <w:t>–a </w:t>
      </w:r>
      <w:r>
        <w:rPr>
          <w:color w:val="231F20"/>
          <w:spacing w:val="-3"/>
        </w:rPr>
        <w:t>diferencia </w:t>
      </w:r>
      <w:r>
        <w:rPr>
          <w:color w:val="231F20"/>
        </w:rPr>
        <w:t>de la </w:t>
      </w:r>
      <w:r>
        <w:rPr>
          <w:color w:val="231F20"/>
          <w:spacing w:val="-4"/>
        </w:rPr>
        <w:t>agresividad </w:t>
      </w:r>
      <w:r>
        <w:rPr>
          <w:color w:val="231F20"/>
          <w:spacing w:val="-3"/>
        </w:rPr>
        <w:t>como </w:t>
      </w:r>
      <w:r>
        <w:rPr>
          <w:color w:val="231F20"/>
          <w:spacing w:val="-4"/>
        </w:rPr>
        <w:t>actividad– </w:t>
      </w:r>
      <w:r>
        <w:rPr>
          <w:color w:val="231F20"/>
          <w:spacing w:val="-3"/>
        </w:rPr>
        <w:t>puede desarrollarse </w:t>
      </w:r>
      <w:r>
        <w:rPr>
          <w:color w:val="231F20"/>
        </w:rPr>
        <w:t>en un </w:t>
      </w:r>
      <w:r>
        <w:rPr>
          <w:color w:val="231F20"/>
          <w:spacing w:val="-3"/>
        </w:rPr>
        <w:t>medio propicio, donde interviene </w:t>
      </w:r>
      <w:r>
        <w:rPr>
          <w:color w:val="231F20"/>
          <w:spacing w:val="-4"/>
        </w:rPr>
        <w:t>elementos eminentemente </w:t>
      </w:r>
      <w:r>
        <w:rPr>
          <w:color w:val="231F20"/>
          <w:spacing w:val="-3"/>
        </w:rPr>
        <w:t>sociales </w:t>
      </w:r>
      <w:r>
        <w:rPr>
          <w:color w:val="231F20"/>
        </w:rPr>
        <w:t>y </w:t>
      </w:r>
      <w:r>
        <w:rPr>
          <w:color w:val="231F20"/>
          <w:spacing w:val="-3"/>
        </w:rPr>
        <w:t>culturales. </w:t>
      </w:r>
      <w:r>
        <w:rPr>
          <w:color w:val="231F20"/>
        </w:rPr>
        <w:t>La </w:t>
      </w:r>
      <w:r>
        <w:rPr>
          <w:color w:val="231F20"/>
          <w:spacing w:val="-4"/>
        </w:rPr>
        <w:t>agresión </w:t>
      </w:r>
      <w:r>
        <w:rPr>
          <w:color w:val="231F20"/>
          <w:spacing w:val="-3"/>
        </w:rPr>
        <w:t>implica </w:t>
      </w:r>
      <w:r>
        <w:rPr>
          <w:color w:val="231F20"/>
        </w:rPr>
        <w:t>un </w:t>
      </w:r>
      <w:r>
        <w:rPr>
          <w:color w:val="231F20"/>
          <w:spacing w:val="-4"/>
        </w:rPr>
        <w:t>ataque </w:t>
      </w:r>
      <w:r>
        <w:rPr>
          <w:color w:val="231F20"/>
          <w:spacing w:val="-3"/>
        </w:rPr>
        <w:t>directo contra otra persona, </w:t>
      </w:r>
      <w:r>
        <w:rPr>
          <w:color w:val="231F20"/>
        </w:rPr>
        <w:t>un </w:t>
      </w:r>
      <w:r>
        <w:rPr>
          <w:color w:val="231F20"/>
          <w:spacing w:val="-3"/>
        </w:rPr>
        <w:t>daño que</w:t>
      </w:r>
      <w:r>
        <w:rPr>
          <w:color w:val="231F20"/>
          <w:spacing w:val="-13"/>
        </w:rPr>
        <w:t> </w:t>
      </w:r>
      <w:r>
        <w:rPr>
          <w:color w:val="231F20"/>
          <w:spacing w:val="-3"/>
        </w:rPr>
        <w:t>deja</w:t>
      </w:r>
      <w:r>
        <w:rPr>
          <w:color w:val="231F20"/>
          <w:spacing w:val="-13"/>
        </w:rPr>
        <w:t> </w:t>
      </w:r>
      <w:r>
        <w:rPr>
          <w:color w:val="231F20"/>
        </w:rPr>
        <w:t>una</w:t>
      </w:r>
      <w:r>
        <w:rPr>
          <w:color w:val="231F20"/>
          <w:spacing w:val="-13"/>
        </w:rPr>
        <w:t> </w:t>
      </w:r>
      <w:r>
        <w:rPr>
          <w:color w:val="231F20"/>
          <w:spacing w:val="-3"/>
        </w:rPr>
        <w:t>secuela</w:t>
      </w:r>
      <w:r>
        <w:rPr>
          <w:color w:val="231F20"/>
          <w:spacing w:val="-14"/>
        </w:rPr>
        <w:t> </w:t>
      </w:r>
      <w:r>
        <w:rPr>
          <w:color w:val="231F20"/>
        </w:rPr>
        <w:t>o</w:t>
      </w:r>
      <w:r>
        <w:rPr>
          <w:color w:val="231F20"/>
          <w:spacing w:val="-13"/>
        </w:rPr>
        <w:t> </w:t>
      </w:r>
      <w:r>
        <w:rPr>
          <w:color w:val="231F20"/>
        </w:rPr>
        <w:t>un</w:t>
      </w:r>
      <w:r>
        <w:rPr>
          <w:color w:val="231F20"/>
          <w:spacing w:val="-13"/>
        </w:rPr>
        <w:t> </w:t>
      </w:r>
      <w:r>
        <w:rPr>
          <w:color w:val="231F20"/>
          <w:spacing w:val="-3"/>
        </w:rPr>
        <w:t>recuerdo</w:t>
      </w:r>
      <w:r>
        <w:rPr>
          <w:color w:val="231F20"/>
          <w:spacing w:val="-13"/>
        </w:rPr>
        <w:t> </w:t>
      </w:r>
      <w:r>
        <w:rPr>
          <w:color w:val="231F20"/>
          <w:spacing w:val="-3"/>
        </w:rPr>
        <w:t>desagradable.</w:t>
      </w:r>
    </w:p>
    <w:p>
      <w:pPr>
        <w:pStyle w:val="BodyText"/>
        <w:spacing w:before="4"/>
        <w:rPr>
          <w:sz w:val="28"/>
        </w:rPr>
      </w:pPr>
    </w:p>
    <w:p>
      <w:pPr>
        <w:spacing w:line="336" w:lineRule="auto" w:before="0"/>
        <w:ind w:left="460" w:right="122" w:firstLine="0"/>
        <w:jc w:val="both"/>
        <w:rPr>
          <w:rFonts w:ascii="Palatino Linotype" w:hAnsi="Palatino Linotype"/>
          <w:sz w:val="18"/>
        </w:rPr>
      </w:pPr>
      <w:r>
        <w:rPr>
          <w:color w:val="231F20"/>
          <w:spacing w:val="-3"/>
          <w:sz w:val="18"/>
        </w:rPr>
        <w:t>En el </w:t>
      </w:r>
      <w:r>
        <w:rPr>
          <w:color w:val="231F20"/>
          <w:spacing w:val="-5"/>
          <w:sz w:val="18"/>
        </w:rPr>
        <w:t>hombre </w:t>
      </w:r>
      <w:r>
        <w:rPr>
          <w:color w:val="231F20"/>
          <w:spacing w:val="-3"/>
          <w:sz w:val="18"/>
        </w:rPr>
        <w:t>la </w:t>
      </w:r>
      <w:r>
        <w:rPr>
          <w:color w:val="231F20"/>
          <w:spacing w:val="-5"/>
          <w:sz w:val="18"/>
        </w:rPr>
        <w:t>agresividad biológica </w:t>
      </w:r>
      <w:r>
        <w:rPr>
          <w:color w:val="231F20"/>
          <w:spacing w:val="-3"/>
          <w:sz w:val="18"/>
        </w:rPr>
        <w:t>es </w:t>
      </w:r>
      <w:r>
        <w:rPr>
          <w:color w:val="231F20"/>
          <w:spacing w:val="-5"/>
          <w:sz w:val="18"/>
        </w:rPr>
        <w:t>defensiva </w:t>
      </w:r>
      <w:r>
        <w:rPr>
          <w:color w:val="231F20"/>
          <w:sz w:val="18"/>
        </w:rPr>
        <w:t>y </w:t>
      </w:r>
      <w:r>
        <w:rPr>
          <w:color w:val="231F20"/>
          <w:spacing w:val="-5"/>
          <w:sz w:val="18"/>
        </w:rPr>
        <w:t>adaptativa pues </w:t>
      </w:r>
      <w:r>
        <w:rPr>
          <w:color w:val="231F20"/>
          <w:spacing w:val="-4"/>
          <w:sz w:val="18"/>
        </w:rPr>
        <w:t>sólo sirve para </w:t>
      </w:r>
      <w:r>
        <w:rPr>
          <w:color w:val="231F20"/>
          <w:spacing w:val="-5"/>
          <w:sz w:val="18"/>
        </w:rPr>
        <w:t>defender </w:t>
      </w:r>
      <w:r>
        <w:rPr>
          <w:color w:val="231F20"/>
          <w:spacing w:val="-4"/>
          <w:sz w:val="18"/>
        </w:rPr>
        <w:t>sus </w:t>
      </w:r>
      <w:r>
        <w:rPr>
          <w:color w:val="231F20"/>
          <w:spacing w:val="-5"/>
          <w:sz w:val="18"/>
        </w:rPr>
        <w:t>intereses vitales amenazados. delira  </w:t>
      </w:r>
      <w:r>
        <w:rPr>
          <w:rFonts w:ascii="Palatino Linotype" w:hAnsi="Palatino Linotype"/>
          <w:color w:val="231F20"/>
          <w:spacing w:val="-5"/>
          <w:sz w:val="18"/>
        </w:rPr>
        <w:t>(1989)  </w:t>
      </w:r>
      <w:r>
        <w:rPr>
          <w:rFonts w:ascii="Palatino Linotype" w:hAnsi="Palatino Linotype"/>
          <w:color w:val="231F20"/>
          <w:spacing w:val="-4"/>
          <w:sz w:val="18"/>
        </w:rPr>
        <w:t>cita  </w:t>
      </w:r>
      <w:r>
        <w:rPr>
          <w:rFonts w:ascii="Palatino Linotype" w:hAnsi="Palatino Linotype"/>
          <w:color w:val="231F20"/>
          <w:sz w:val="18"/>
        </w:rPr>
        <w:t>a  </w:t>
      </w:r>
      <w:r>
        <w:rPr>
          <w:rFonts w:ascii="Palatino Linotype" w:hAnsi="Palatino Linotype"/>
          <w:color w:val="231F20"/>
          <w:spacing w:val="-5"/>
          <w:sz w:val="18"/>
        </w:rPr>
        <w:t>Kannet  Dwhurst  </w:t>
      </w:r>
      <w:r>
        <w:rPr>
          <w:rFonts w:ascii="Palatino Linotype" w:hAnsi="Palatino Linotype"/>
          <w:color w:val="231F20"/>
          <w:spacing w:val="-4"/>
          <w:sz w:val="18"/>
        </w:rPr>
        <w:t>quien  </w:t>
      </w:r>
      <w:r>
        <w:rPr>
          <w:rFonts w:ascii="Palatino Linotype" w:hAnsi="Palatino Linotype"/>
          <w:color w:val="231F20"/>
          <w:spacing w:val="-5"/>
          <w:sz w:val="18"/>
        </w:rPr>
        <w:t>considera  </w:t>
      </w:r>
      <w:r>
        <w:rPr>
          <w:rFonts w:ascii="Palatino Linotype" w:hAnsi="Palatino Linotype"/>
          <w:color w:val="231F20"/>
          <w:spacing w:val="-4"/>
          <w:sz w:val="18"/>
        </w:rPr>
        <w:t>que  </w:t>
      </w:r>
      <w:r>
        <w:rPr>
          <w:rFonts w:ascii="Palatino Linotype" w:hAnsi="Palatino Linotype"/>
          <w:color w:val="231F20"/>
          <w:spacing w:val="-3"/>
          <w:sz w:val="18"/>
        </w:rPr>
        <w:t>la  </w:t>
      </w:r>
      <w:r>
        <w:rPr>
          <w:rFonts w:ascii="Palatino Linotype" w:hAnsi="Palatino Linotype"/>
          <w:color w:val="231F20"/>
          <w:spacing w:val="-5"/>
          <w:sz w:val="18"/>
        </w:rPr>
        <w:t>agresión     </w:t>
      </w:r>
      <w:r>
        <w:rPr>
          <w:rFonts w:ascii="Palatino Linotype" w:hAnsi="Palatino Linotype"/>
          <w:color w:val="231F20"/>
          <w:spacing w:val="11"/>
          <w:sz w:val="18"/>
        </w:rPr>
        <w:t> </w:t>
      </w:r>
      <w:r>
        <w:rPr>
          <w:rFonts w:ascii="Palatino Linotype" w:hAnsi="Palatino Linotype"/>
          <w:color w:val="231F20"/>
          <w:spacing w:val="-5"/>
          <w:sz w:val="18"/>
        </w:rPr>
        <w:t>es</w:t>
      </w:r>
    </w:p>
    <w:p>
      <w:pPr>
        <w:spacing w:after="0" w:line="336" w:lineRule="auto"/>
        <w:jc w:val="both"/>
        <w:rPr>
          <w:rFonts w:ascii="Palatino Linotype" w:hAnsi="Palatino Linotype"/>
          <w:sz w:val="18"/>
        </w:rPr>
        <w:sectPr>
          <w:footerReference w:type="even" r:id="rId99"/>
          <w:footerReference w:type="default" r:id="rId100"/>
          <w:pgSz w:w="7940" w:h="12480"/>
          <w:pgMar w:footer="655" w:header="816" w:top="1000" w:bottom="840" w:left="980" w:right="960"/>
          <w:pgNumType w:start="182"/>
        </w:sectPr>
      </w:pPr>
    </w:p>
    <w:p>
      <w:pPr>
        <w:pStyle w:val="BodyText"/>
        <w:rPr>
          <w:rFonts w:ascii="Palatino Linotype"/>
        </w:rPr>
      </w:pPr>
    </w:p>
    <w:p>
      <w:pPr>
        <w:pStyle w:val="BodyText"/>
        <w:spacing w:before="9"/>
        <w:rPr>
          <w:rFonts w:ascii="Palatino Linotype"/>
          <w:sz w:val="12"/>
        </w:rPr>
      </w:pPr>
    </w:p>
    <w:p>
      <w:pPr>
        <w:spacing w:line="300" w:lineRule="exact" w:before="0"/>
        <w:ind w:left="460" w:right="117" w:firstLine="0"/>
        <w:jc w:val="both"/>
        <w:rPr>
          <w:sz w:val="18"/>
        </w:rPr>
      </w:pPr>
      <w:r>
        <w:rPr>
          <w:color w:val="231F20"/>
          <w:spacing w:val="-5"/>
          <w:sz w:val="18"/>
        </w:rPr>
        <w:t>innata </w:t>
      </w:r>
      <w:r>
        <w:rPr>
          <w:color w:val="231F20"/>
          <w:spacing w:val="-3"/>
          <w:sz w:val="18"/>
        </w:rPr>
        <w:t>en el </w:t>
      </w:r>
      <w:r>
        <w:rPr>
          <w:color w:val="231F20"/>
          <w:spacing w:val="-5"/>
          <w:sz w:val="18"/>
        </w:rPr>
        <w:t>hombre; </w:t>
      </w:r>
      <w:r>
        <w:rPr>
          <w:color w:val="231F20"/>
          <w:spacing w:val="-4"/>
          <w:sz w:val="18"/>
        </w:rPr>
        <w:t>los </w:t>
      </w:r>
      <w:r>
        <w:rPr>
          <w:color w:val="231F20"/>
          <w:spacing w:val="-5"/>
          <w:sz w:val="18"/>
        </w:rPr>
        <w:t>instintos agresivos </w:t>
      </w:r>
      <w:r>
        <w:rPr>
          <w:color w:val="231F20"/>
          <w:spacing w:val="-4"/>
          <w:sz w:val="18"/>
        </w:rPr>
        <w:t>nacen con </w:t>
      </w:r>
      <w:r>
        <w:rPr>
          <w:color w:val="231F20"/>
          <w:spacing w:val="-3"/>
          <w:sz w:val="18"/>
        </w:rPr>
        <w:t>el  </w:t>
      </w:r>
      <w:r>
        <w:rPr>
          <w:color w:val="231F20"/>
          <w:spacing w:val="-5"/>
          <w:sz w:val="18"/>
        </w:rPr>
        <w:t>hombre luego, </w:t>
      </w:r>
      <w:r>
        <w:rPr>
          <w:color w:val="231F20"/>
          <w:spacing w:val="-4"/>
          <w:sz w:val="18"/>
        </w:rPr>
        <w:t>con </w:t>
      </w:r>
      <w:r>
        <w:rPr>
          <w:color w:val="231F20"/>
          <w:spacing w:val="-3"/>
          <w:sz w:val="18"/>
        </w:rPr>
        <w:t>la </w:t>
      </w:r>
      <w:r>
        <w:rPr>
          <w:color w:val="231F20"/>
          <w:spacing w:val="-5"/>
          <w:sz w:val="18"/>
        </w:rPr>
        <w:t>educación, </w:t>
      </w:r>
      <w:r>
        <w:rPr>
          <w:color w:val="231F20"/>
          <w:spacing w:val="-3"/>
          <w:sz w:val="18"/>
        </w:rPr>
        <w:t>se </w:t>
      </w:r>
      <w:r>
        <w:rPr>
          <w:color w:val="231F20"/>
          <w:spacing w:val="-5"/>
          <w:sz w:val="18"/>
        </w:rPr>
        <w:t>controlan </w:t>
      </w:r>
      <w:r>
        <w:rPr>
          <w:color w:val="231F20"/>
          <w:sz w:val="18"/>
        </w:rPr>
        <w:t>y </w:t>
      </w:r>
      <w:r>
        <w:rPr>
          <w:color w:val="231F20"/>
          <w:spacing w:val="-3"/>
          <w:sz w:val="18"/>
        </w:rPr>
        <w:t>se </w:t>
      </w:r>
      <w:r>
        <w:rPr>
          <w:color w:val="231F20"/>
          <w:spacing w:val="-5"/>
          <w:sz w:val="18"/>
        </w:rPr>
        <w:t>dominan; </w:t>
      </w:r>
      <w:r>
        <w:rPr>
          <w:color w:val="231F20"/>
          <w:spacing w:val="-3"/>
          <w:sz w:val="18"/>
        </w:rPr>
        <w:t>la </w:t>
      </w:r>
      <w:r>
        <w:rPr>
          <w:color w:val="231F20"/>
          <w:spacing w:val="-5"/>
          <w:sz w:val="18"/>
        </w:rPr>
        <w:t>agresividad es </w:t>
      </w:r>
      <w:r>
        <w:rPr>
          <w:color w:val="231F20"/>
          <w:spacing w:val="-3"/>
          <w:sz w:val="18"/>
        </w:rPr>
        <w:t>un </w:t>
      </w:r>
      <w:r>
        <w:rPr>
          <w:color w:val="231F20"/>
          <w:spacing w:val="-5"/>
          <w:sz w:val="18"/>
        </w:rPr>
        <w:t>fenómeno biológico. </w:t>
      </w:r>
      <w:r>
        <w:rPr>
          <w:color w:val="231F20"/>
          <w:spacing w:val="-4"/>
          <w:sz w:val="18"/>
        </w:rPr>
        <w:t>Son los menos </w:t>
      </w:r>
      <w:r>
        <w:rPr>
          <w:color w:val="231F20"/>
          <w:spacing w:val="-5"/>
          <w:sz w:val="18"/>
        </w:rPr>
        <w:t>educados </w:t>
      </w:r>
      <w:r>
        <w:rPr>
          <w:color w:val="231F20"/>
          <w:spacing w:val="-4"/>
          <w:sz w:val="18"/>
        </w:rPr>
        <w:t>los que </w:t>
      </w:r>
      <w:r>
        <w:rPr>
          <w:color w:val="231F20"/>
          <w:spacing w:val="-5"/>
          <w:sz w:val="18"/>
        </w:rPr>
        <w:t>rechazan los </w:t>
      </w:r>
      <w:r>
        <w:rPr>
          <w:rFonts w:ascii="Palatino Linotype" w:hAnsi="Palatino Linotype"/>
          <w:color w:val="231F20"/>
          <w:spacing w:val="-5"/>
          <w:sz w:val="18"/>
        </w:rPr>
        <w:t>condicionamientos sociales </w:t>
      </w:r>
      <w:r>
        <w:rPr>
          <w:rFonts w:ascii="Palatino Linotype" w:hAnsi="Palatino Linotype"/>
          <w:color w:val="231F20"/>
          <w:spacing w:val="-3"/>
          <w:sz w:val="18"/>
        </w:rPr>
        <w:t>en su </w:t>
      </w:r>
      <w:r>
        <w:rPr>
          <w:rFonts w:ascii="Palatino Linotype" w:hAnsi="Palatino Linotype"/>
          <w:color w:val="231F20"/>
          <w:spacing w:val="-5"/>
          <w:sz w:val="18"/>
        </w:rPr>
        <w:t>conducta </w:t>
      </w:r>
      <w:r>
        <w:rPr>
          <w:rFonts w:ascii="Palatino Linotype" w:hAnsi="Palatino Linotype"/>
          <w:color w:val="231F20"/>
          <w:sz w:val="18"/>
        </w:rPr>
        <w:t>y </w:t>
      </w:r>
      <w:r>
        <w:rPr>
          <w:rFonts w:ascii="Palatino Linotype" w:hAnsi="Palatino Linotype"/>
          <w:color w:val="231F20"/>
          <w:spacing w:val="-4"/>
          <w:sz w:val="18"/>
        </w:rPr>
        <w:t>los que </w:t>
      </w:r>
      <w:r>
        <w:rPr>
          <w:rFonts w:ascii="Palatino Linotype" w:hAnsi="Palatino Linotype"/>
          <w:color w:val="231F20"/>
          <w:spacing w:val="-5"/>
          <w:sz w:val="18"/>
        </w:rPr>
        <w:t>manifiestan mayor </w:t>
      </w:r>
      <w:r>
        <w:rPr>
          <w:color w:val="231F20"/>
          <w:spacing w:val="-5"/>
          <w:sz w:val="18"/>
        </w:rPr>
        <w:t>agresión. Greene </w:t>
      </w:r>
      <w:r>
        <w:rPr>
          <w:color w:val="231F20"/>
          <w:spacing w:val="-3"/>
          <w:sz w:val="18"/>
        </w:rPr>
        <w:t>en </w:t>
      </w:r>
      <w:r>
        <w:rPr>
          <w:color w:val="231F20"/>
          <w:spacing w:val="-4"/>
          <w:sz w:val="18"/>
        </w:rPr>
        <w:t>1987 </w:t>
      </w:r>
      <w:r>
        <w:rPr>
          <w:color w:val="231F20"/>
          <w:spacing w:val="-5"/>
          <w:sz w:val="18"/>
        </w:rPr>
        <w:t>aclara </w:t>
      </w:r>
      <w:r>
        <w:rPr>
          <w:color w:val="231F20"/>
          <w:spacing w:val="-4"/>
          <w:sz w:val="18"/>
        </w:rPr>
        <w:t>que todos los seres </w:t>
      </w:r>
      <w:r>
        <w:rPr>
          <w:color w:val="231F20"/>
          <w:spacing w:val="-5"/>
          <w:sz w:val="18"/>
        </w:rPr>
        <w:t>humanos tienen </w:t>
      </w:r>
      <w:r>
        <w:rPr>
          <w:color w:val="231F20"/>
          <w:spacing w:val="-4"/>
          <w:sz w:val="18"/>
        </w:rPr>
        <w:t>una</w:t>
      </w:r>
      <w:r>
        <w:rPr>
          <w:color w:val="231F20"/>
          <w:spacing w:val="-27"/>
          <w:sz w:val="18"/>
        </w:rPr>
        <w:t> </w:t>
      </w:r>
      <w:r>
        <w:rPr>
          <w:color w:val="231F20"/>
          <w:spacing w:val="-4"/>
          <w:sz w:val="18"/>
        </w:rPr>
        <w:t>parte</w:t>
      </w:r>
      <w:r>
        <w:rPr>
          <w:color w:val="231F20"/>
          <w:spacing w:val="-27"/>
          <w:sz w:val="18"/>
        </w:rPr>
        <w:t> </w:t>
      </w:r>
      <w:r>
        <w:rPr>
          <w:color w:val="231F20"/>
          <w:spacing w:val="-5"/>
          <w:sz w:val="18"/>
        </w:rPr>
        <w:t>oscura</w:t>
      </w:r>
      <w:r>
        <w:rPr>
          <w:color w:val="231F20"/>
          <w:spacing w:val="-27"/>
          <w:sz w:val="18"/>
        </w:rPr>
        <w:t> </w:t>
      </w:r>
      <w:r>
        <w:rPr>
          <w:color w:val="231F20"/>
          <w:spacing w:val="-4"/>
          <w:sz w:val="18"/>
        </w:rPr>
        <w:t>donde</w:t>
      </w:r>
      <w:r>
        <w:rPr>
          <w:color w:val="231F20"/>
          <w:spacing w:val="-27"/>
          <w:sz w:val="18"/>
        </w:rPr>
        <w:t> </w:t>
      </w:r>
      <w:r>
        <w:rPr>
          <w:color w:val="231F20"/>
          <w:spacing w:val="-3"/>
          <w:sz w:val="18"/>
        </w:rPr>
        <w:t>se</w:t>
      </w:r>
      <w:r>
        <w:rPr>
          <w:color w:val="231F20"/>
          <w:spacing w:val="-27"/>
          <w:sz w:val="18"/>
        </w:rPr>
        <w:t> </w:t>
      </w:r>
      <w:r>
        <w:rPr>
          <w:color w:val="231F20"/>
          <w:spacing w:val="-6"/>
          <w:sz w:val="18"/>
        </w:rPr>
        <w:t>albergan</w:t>
      </w:r>
      <w:r>
        <w:rPr>
          <w:color w:val="231F20"/>
          <w:spacing w:val="-27"/>
          <w:sz w:val="18"/>
        </w:rPr>
        <w:t> </w:t>
      </w:r>
      <w:r>
        <w:rPr>
          <w:color w:val="231F20"/>
          <w:spacing w:val="-4"/>
          <w:sz w:val="18"/>
        </w:rPr>
        <w:t>las</w:t>
      </w:r>
      <w:r>
        <w:rPr>
          <w:color w:val="231F20"/>
          <w:spacing w:val="-27"/>
          <w:sz w:val="18"/>
        </w:rPr>
        <w:t> </w:t>
      </w:r>
      <w:r>
        <w:rPr>
          <w:color w:val="231F20"/>
          <w:spacing w:val="-5"/>
          <w:sz w:val="18"/>
        </w:rPr>
        <w:t>emociones,</w:t>
      </w:r>
      <w:r>
        <w:rPr>
          <w:color w:val="231F20"/>
          <w:spacing w:val="-26"/>
          <w:sz w:val="18"/>
        </w:rPr>
        <w:t> </w:t>
      </w:r>
      <w:r>
        <w:rPr>
          <w:color w:val="231F20"/>
          <w:spacing w:val="-4"/>
          <w:sz w:val="18"/>
        </w:rPr>
        <w:t>ideas</w:t>
      </w:r>
      <w:r>
        <w:rPr>
          <w:color w:val="231F20"/>
          <w:spacing w:val="-27"/>
          <w:sz w:val="18"/>
        </w:rPr>
        <w:t> </w:t>
      </w:r>
      <w:r>
        <w:rPr>
          <w:color w:val="231F20"/>
          <w:sz w:val="18"/>
        </w:rPr>
        <w:t>y</w:t>
      </w:r>
      <w:r>
        <w:rPr>
          <w:color w:val="231F20"/>
          <w:spacing w:val="-27"/>
          <w:sz w:val="18"/>
        </w:rPr>
        <w:t> </w:t>
      </w:r>
      <w:r>
        <w:rPr>
          <w:color w:val="231F20"/>
          <w:spacing w:val="-5"/>
          <w:sz w:val="18"/>
        </w:rPr>
        <w:t>pensamientos negativos</w:t>
      </w:r>
      <w:r>
        <w:rPr>
          <w:color w:val="231F20"/>
          <w:spacing w:val="-20"/>
          <w:sz w:val="18"/>
        </w:rPr>
        <w:t> </w:t>
      </w:r>
      <w:r>
        <w:rPr>
          <w:color w:val="231F20"/>
          <w:spacing w:val="-4"/>
          <w:sz w:val="18"/>
        </w:rPr>
        <w:t>como</w:t>
      </w:r>
      <w:r>
        <w:rPr>
          <w:color w:val="231F20"/>
          <w:spacing w:val="-19"/>
          <w:sz w:val="18"/>
        </w:rPr>
        <w:t> </w:t>
      </w:r>
      <w:r>
        <w:rPr>
          <w:color w:val="231F20"/>
          <w:spacing w:val="-3"/>
          <w:sz w:val="18"/>
        </w:rPr>
        <w:t>la</w:t>
      </w:r>
      <w:r>
        <w:rPr>
          <w:color w:val="231F20"/>
          <w:spacing w:val="-19"/>
          <w:sz w:val="18"/>
        </w:rPr>
        <w:t> </w:t>
      </w:r>
      <w:r>
        <w:rPr>
          <w:color w:val="231F20"/>
          <w:spacing w:val="-5"/>
          <w:sz w:val="18"/>
        </w:rPr>
        <w:t>agresión,</w:t>
      </w:r>
      <w:r>
        <w:rPr>
          <w:color w:val="231F20"/>
          <w:spacing w:val="-19"/>
          <w:sz w:val="18"/>
        </w:rPr>
        <w:t> </w:t>
      </w:r>
      <w:r>
        <w:rPr>
          <w:color w:val="231F20"/>
          <w:spacing w:val="-3"/>
          <w:sz w:val="18"/>
        </w:rPr>
        <w:t>el</w:t>
      </w:r>
      <w:r>
        <w:rPr>
          <w:color w:val="231F20"/>
          <w:spacing w:val="-19"/>
          <w:sz w:val="18"/>
        </w:rPr>
        <w:t> </w:t>
      </w:r>
      <w:r>
        <w:rPr>
          <w:color w:val="231F20"/>
          <w:spacing w:val="-4"/>
          <w:sz w:val="18"/>
        </w:rPr>
        <w:t>miedo</w:t>
      </w:r>
      <w:r>
        <w:rPr>
          <w:color w:val="231F20"/>
          <w:spacing w:val="-20"/>
          <w:sz w:val="18"/>
        </w:rPr>
        <w:t> </w:t>
      </w:r>
      <w:r>
        <w:rPr>
          <w:color w:val="231F20"/>
          <w:sz w:val="18"/>
        </w:rPr>
        <w:t>o</w:t>
      </w:r>
      <w:r>
        <w:rPr>
          <w:color w:val="231F20"/>
          <w:spacing w:val="-19"/>
          <w:sz w:val="18"/>
        </w:rPr>
        <w:t> </w:t>
      </w:r>
      <w:r>
        <w:rPr>
          <w:color w:val="231F20"/>
          <w:spacing w:val="-3"/>
          <w:sz w:val="18"/>
        </w:rPr>
        <w:t>la</w:t>
      </w:r>
      <w:r>
        <w:rPr>
          <w:color w:val="231F20"/>
          <w:spacing w:val="-19"/>
          <w:sz w:val="18"/>
        </w:rPr>
        <w:t> </w:t>
      </w:r>
      <w:r>
        <w:rPr>
          <w:color w:val="231F20"/>
          <w:spacing w:val="-5"/>
          <w:sz w:val="18"/>
        </w:rPr>
        <w:t>culpa,</w:t>
      </w:r>
      <w:r>
        <w:rPr>
          <w:color w:val="231F20"/>
          <w:spacing w:val="-19"/>
          <w:sz w:val="18"/>
        </w:rPr>
        <w:t> </w:t>
      </w:r>
      <w:r>
        <w:rPr>
          <w:color w:val="231F20"/>
          <w:sz w:val="18"/>
        </w:rPr>
        <w:t>y</w:t>
      </w:r>
      <w:r>
        <w:rPr>
          <w:color w:val="231F20"/>
          <w:spacing w:val="-19"/>
          <w:sz w:val="18"/>
        </w:rPr>
        <w:t> </w:t>
      </w:r>
      <w:r>
        <w:rPr>
          <w:color w:val="231F20"/>
          <w:spacing w:val="-4"/>
          <w:sz w:val="18"/>
        </w:rPr>
        <w:t>nos</w:t>
      </w:r>
      <w:r>
        <w:rPr>
          <w:color w:val="231F20"/>
          <w:spacing w:val="-19"/>
          <w:sz w:val="18"/>
        </w:rPr>
        <w:t> </w:t>
      </w:r>
      <w:r>
        <w:rPr>
          <w:color w:val="231F20"/>
          <w:spacing w:val="-4"/>
          <w:sz w:val="18"/>
        </w:rPr>
        <w:t>dice</w:t>
      </w:r>
      <w:r>
        <w:rPr>
          <w:color w:val="231F20"/>
          <w:spacing w:val="-19"/>
          <w:sz w:val="18"/>
        </w:rPr>
        <w:t> </w:t>
      </w:r>
      <w:r>
        <w:rPr>
          <w:color w:val="231F20"/>
          <w:spacing w:val="-5"/>
          <w:sz w:val="18"/>
        </w:rPr>
        <w:t>enfáticamente </w:t>
      </w:r>
      <w:r>
        <w:rPr>
          <w:color w:val="231F20"/>
          <w:spacing w:val="-4"/>
          <w:sz w:val="18"/>
        </w:rPr>
        <w:t>que </w:t>
      </w:r>
      <w:r>
        <w:rPr>
          <w:color w:val="231F20"/>
          <w:spacing w:val="-3"/>
          <w:sz w:val="18"/>
        </w:rPr>
        <w:t>el </w:t>
      </w:r>
      <w:r>
        <w:rPr>
          <w:color w:val="231F20"/>
          <w:spacing w:val="-5"/>
          <w:sz w:val="18"/>
        </w:rPr>
        <w:t>reconocimiento </w:t>
      </w:r>
      <w:r>
        <w:rPr>
          <w:color w:val="231F20"/>
          <w:spacing w:val="-3"/>
          <w:sz w:val="18"/>
        </w:rPr>
        <w:t>de la </w:t>
      </w:r>
      <w:r>
        <w:rPr>
          <w:color w:val="231F20"/>
          <w:spacing w:val="-5"/>
          <w:sz w:val="18"/>
        </w:rPr>
        <w:t>propia oscuridad </w:t>
      </w:r>
      <w:r>
        <w:rPr>
          <w:color w:val="231F20"/>
          <w:spacing w:val="-3"/>
          <w:sz w:val="18"/>
        </w:rPr>
        <w:t>no </w:t>
      </w:r>
      <w:r>
        <w:rPr>
          <w:color w:val="231F20"/>
          <w:spacing w:val="-4"/>
          <w:sz w:val="18"/>
        </w:rPr>
        <w:t>sólo </w:t>
      </w:r>
      <w:r>
        <w:rPr>
          <w:color w:val="231F20"/>
          <w:spacing w:val="-3"/>
          <w:sz w:val="18"/>
        </w:rPr>
        <w:t>es un </w:t>
      </w:r>
      <w:r>
        <w:rPr>
          <w:color w:val="231F20"/>
          <w:spacing w:val="-5"/>
          <w:sz w:val="18"/>
        </w:rPr>
        <w:t>requisito </w:t>
      </w:r>
      <w:r>
        <w:rPr>
          <w:rFonts w:ascii="Palatino Linotype" w:hAnsi="Palatino Linotype"/>
          <w:color w:val="231F20"/>
          <w:spacing w:val="-5"/>
          <w:sz w:val="18"/>
        </w:rPr>
        <w:t>previo necesario </w:t>
      </w:r>
      <w:r>
        <w:rPr>
          <w:rFonts w:ascii="Palatino Linotype" w:hAnsi="Palatino Linotype"/>
          <w:color w:val="231F20"/>
          <w:spacing w:val="-4"/>
          <w:sz w:val="18"/>
        </w:rPr>
        <w:t>para </w:t>
      </w:r>
      <w:r>
        <w:rPr>
          <w:rFonts w:ascii="Palatino Linotype" w:hAnsi="Palatino Linotype"/>
          <w:color w:val="231F20"/>
          <w:spacing w:val="-3"/>
          <w:sz w:val="18"/>
        </w:rPr>
        <w:t>el </w:t>
      </w:r>
      <w:r>
        <w:rPr>
          <w:rFonts w:ascii="Palatino Linotype" w:hAnsi="Palatino Linotype"/>
          <w:color w:val="231F20"/>
          <w:spacing w:val="-5"/>
          <w:sz w:val="18"/>
        </w:rPr>
        <w:t>conocimiento </w:t>
      </w:r>
      <w:r>
        <w:rPr>
          <w:rFonts w:ascii="Palatino Linotype" w:hAnsi="Palatino Linotype"/>
          <w:color w:val="231F20"/>
          <w:spacing w:val="-3"/>
          <w:sz w:val="18"/>
        </w:rPr>
        <w:t>de </w:t>
      </w:r>
      <w:r>
        <w:rPr>
          <w:rFonts w:ascii="Palatino Linotype" w:hAnsi="Palatino Linotype"/>
          <w:color w:val="231F20"/>
          <w:spacing w:val="-4"/>
          <w:sz w:val="18"/>
        </w:rPr>
        <w:t>sí, sino </w:t>
      </w:r>
      <w:r>
        <w:rPr>
          <w:rFonts w:ascii="Palatino Linotype" w:hAnsi="Palatino Linotype"/>
          <w:color w:val="231F20"/>
          <w:spacing w:val="-5"/>
          <w:sz w:val="18"/>
        </w:rPr>
        <w:t>también </w:t>
      </w:r>
      <w:r>
        <w:rPr>
          <w:rFonts w:ascii="Palatino Linotype" w:hAnsi="Palatino Linotype"/>
          <w:color w:val="231F20"/>
          <w:spacing w:val="-4"/>
          <w:sz w:val="18"/>
        </w:rPr>
        <w:t>para </w:t>
      </w:r>
      <w:r>
        <w:rPr>
          <w:rFonts w:ascii="Palatino Linotype" w:hAnsi="Palatino Linotype"/>
          <w:color w:val="231F20"/>
          <w:spacing w:val="-5"/>
          <w:sz w:val="18"/>
        </w:rPr>
        <w:t>poder conocer </w:t>
      </w:r>
      <w:r>
        <w:rPr>
          <w:rFonts w:ascii="Palatino Linotype" w:hAnsi="Palatino Linotype"/>
          <w:color w:val="231F20"/>
          <w:sz w:val="18"/>
        </w:rPr>
        <w:t>y </w:t>
      </w:r>
      <w:r>
        <w:rPr>
          <w:rFonts w:ascii="Palatino Linotype" w:hAnsi="Palatino Linotype"/>
          <w:color w:val="231F20"/>
          <w:spacing w:val="-5"/>
          <w:sz w:val="18"/>
        </w:rPr>
        <w:t>aceptar </w:t>
      </w:r>
      <w:r>
        <w:rPr>
          <w:rFonts w:ascii="Palatino Linotype" w:hAnsi="Palatino Linotype"/>
          <w:color w:val="231F20"/>
          <w:sz w:val="18"/>
        </w:rPr>
        <w:t>a </w:t>
      </w:r>
      <w:r>
        <w:rPr>
          <w:rFonts w:ascii="Palatino Linotype" w:hAnsi="Palatino Linotype"/>
          <w:color w:val="231F20"/>
          <w:spacing w:val="-4"/>
          <w:sz w:val="18"/>
        </w:rPr>
        <w:t>los </w:t>
      </w:r>
      <w:r>
        <w:rPr>
          <w:rFonts w:ascii="Palatino Linotype" w:hAnsi="Palatino Linotype"/>
          <w:color w:val="231F20"/>
          <w:spacing w:val="-5"/>
          <w:sz w:val="18"/>
        </w:rPr>
        <w:t>demás. </w:t>
      </w:r>
      <w:r>
        <w:rPr>
          <w:rFonts w:ascii="Palatino Linotype" w:hAnsi="Palatino Linotype"/>
          <w:color w:val="231F20"/>
          <w:spacing w:val="-3"/>
          <w:sz w:val="18"/>
        </w:rPr>
        <w:t>Si </w:t>
      </w:r>
      <w:r>
        <w:rPr>
          <w:rFonts w:ascii="Palatino Linotype" w:hAnsi="Palatino Linotype"/>
          <w:color w:val="231F20"/>
          <w:spacing w:val="-5"/>
          <w:sz w:val="18"/>
        </w:rPr>
        <w:t>conociéramos </w:t>
      </w:r>
      <w:r>
        <w:rPr>
          <w:rFonts w:ascii="Palatino Linotype" w:hAnsi="Palatino Linotype"/>
          <w:color w:val="231F20"/>
          <w:spacing w:val="-4"/>
          <w:sz w:val="18"/>
        </w:rPr>
        <w:t>esta parte </w:t>
      </w:r>
      <w:r>
        <w:rPr>
          <w:rFonts w:ascii="Palatino Linotype" w:hAnsi="Palatino Linotype"/>
          <w:color w:val="231F20"/>
          <w:spacing w:val="-5"/>
          <w:sz w:val="18"/>
        </w:rPr>
        <w:t>oscura que </w:t>
      </w:r>
      <w:r>
        <w:rPr>
          <w:color w:val="231F20"/>
          <w:spacing w:val="-6"/>
          <w:sz w:val="18"/>
        </w:rPr>
        <w:t>albergamos, </w:t>
      </w:r>
      <w:r>
        <w:rPr>
          <w:color w:val="231F20"/>
          <w:spacing w:val="-3"/>
          <w:sz w:val="18"/>
        </w:rPr>
        <w:t>no se </w:t>
      </w:r>
      <w:r>
        <w:rPr>
          <w:color w:val="231F20"/>
          <w:spacing w:val="-5"/>
          <w:sz w:val="18"/>
        </w:rPr>
        <w:t>manifestarían aquellos fenómenos colectivos que tienen </w:t>
      </w:r>
      <w:r>
        <w:rPr>
          <w:color w:val="231F20"/>
          <w:spacing w:val="-3"/>
          <w:sz w:val="18"/>
        </w:rPr>
        <w:t>el </w:t>
      </w:r>
      <w:r>
        <w:rPr>
          <w:color w:val="231F20"/>
          <w:spacing w:val="-4"/>
          <w:sz w:val="18"/>
        </w:rPr>
        <w:t>sello </w:t>
      </w:r>
      <w:r>
        <w:rPr>
          <w:color w:val="231F20"/>
          <w:spacing w:val="-3"/>
          <w:sz w:val="18"/>
        </w:rPr>
        <w:t>de la </w:t>
      </w:r>
      <w:r>
        <w:rPr>
          <w:color w:val="231F20"/>
          <w:spacing w:val="-5"/>
          <w:sz w:val="18"/>
        </w:rPr>
        <w:t>proyección </w:t>
      </w:r>
      <w:r>
        <w:rPr>
          <w:color w:val="231F20"/>
          <w:spacing w:val="-3"/>
          <w:sz w:val="18"/>
        </w:rPr>
        <w:t>de </w:t>
      </w:r>
      <w:r>
        <w:rPr>
          <w:color w:val="231F20"/>
          <w:spacing w:val="-4"/>
          <w:sz w:val="18"/>
        </w:rPr>
        <w:t>una </w:t>
      </w:r>
      <w:r>
        <w:rPr>
          <w:color w:val="231F20"/>
          <w:spacing w:val="-5"/>
          <w:sz w:val="18"/>
        </w:rPr>
        <w:t>sombra grupal, </w:t>
      </w:r>
      <w:r>
        <w:rPr>
          <w:color w:val="231F20"/>
          <w:spacing w:val="-4"/>
          <w:sz w:val="18"/>
        </w:rPr>
        <w:t>como </w:t>
      </w:r>
      <w:r>
        <w:rPr>
          <w:color w:val="231F20"/>
          <w:spacing w:val="-5"/>
          <w:sz w:val="18"/>
        </w:rPr>
        <w:t>pueden </w:t>
      </w:r>
      <w:r>
        <w:rPr>
          <w:color w:val="231F20"/>
          <w:spacing w:val="-4"/>
          <w:sz w:val="18"/>
        </w:rPr>
        <w:t>serlo las </w:t>
      </w:r>
      <w:r>
        <w:rPr>
          <w:color w:val="231F20"/>
          <w:spacing w:val="-5"/>
          <w:sz w:val="18"/>
        </w:rPr>
        <w:t>persecuciones, </w:t>
      </w:r>
      <w:r>
        <w:rPr>
          <w:color w:val="231F20"/>
          <w:spacing w:val="-4"/>
          <w:sz w:val="18"/>
        </w:rPr>
        <w:t>las </w:t>
      </w:r>
      <w:r>
        <w:rPr>
          <w:color w:val="231F20"/>
          <w:spacing w:val="-5"/>
          <w:sz w:val="18"/>
        </w:rPr>
        <w:t>inquisiciones, </w:t>
      </w:r>
      <w:r>
        <w:rPr>
          <w:color w:val="231F20"/>
          <w:spacing w:val="-4"/>
          <w:sz w:val="18"/>
        </w:rPr>
        <w:t>las </w:t>
      </w:r>
      <w:r>
        <w:rPr>
          <w:color w:val="231F20"/>
          <w:spacing w:val="-6"/>
          <w:sz w:val="18"/>
        </w:rPr>
        <w:t>purgas, </w:t>
      </w:r>
      <w:r>
        <w:rPr>
          <w:color w:val="231F20"/>
          <w:spacing w:val="-3"/>
          <w:sz w:val="18"/>
        </w:rPr>
        <w:t>la </w:t>
      </w:r>
      <w:r>
        <w:rPr>
          <w:color w:val="231F20"/>
          <w:sz w:val="18"/>
        </w:rPr>
        <w:t>intolerancia </w:t>
      </w:r>
      <w:r>
        <w:rPr>
          <w:rFonts w:ascii="Palatino Linotype" w:hAnsi="Palatino Linotype"/>
          <w:color w:val="231F20"/>
          <w:sz w:val="18"/>
        </w:rPr>
        <w:t>racial,</w:t>
      </w:r>
      <w:r>
        <w:rPr>
          <w:rFonts w:ascii="Palatino Linotype" w:hAnsi="Palatino Linotype"/>
          <w:color w:val="231F20"/>
          <w:spacing w:val="-9"/>
          <w:sz w:val="18"/>
        </w:rPr>
        <w:t> </w:t>
      </w:r>
      <w:r>
        <w:rPr>
          <w:rFonts w:ascii="Palatino Linotype" w:hAnsi="Palatino Linotype"/>
          <w:color w:val="231F20"/>
          <w:sz w:val="18"/>
        </w:rPr>
        <w:t>el</w:t>
      </w:r>
      <w:r>
        <w:rPr>
          <w:rFonts w:ascii="Palatino Linotype" w:hAnsi="Palatino Linotype"/>
          <w:color w:val="231F20"/>
          <w:spacing w:val="-9"/>
          <w:sz w:val="18"/>
        </w:rPr>
        <w:t> </w:t>
      </w:r>
      <w:r>
        <w:rPr>
          <w:rFonts w:ascii="Palatino Linotype" w:hAnsi="Palatino Linotype"/>
          <w:color w:val="231F20"/>
          <w:sz w:val="18"/>
        </w:rPr>
        <w:t>prejuicio</w:t>
      </w:r>
      <w:r>
        <w:rPr>
          <w:rFonts w:ascii="Palatino Linotype" w:hAnsi="Palatino Linotype"/>
          <w:color w:val="231F20"/>
          <w:spacing w:val="-9"/>
          <w:sz w:val="18"/>
        </w:rPr>
        <w:t> </w:t>
      </w:r>
      <w:r>
        <w:rPr>
          <w:rFonts w:ascii="Palatino Linotype" w:hAnsi="Palatino Linotype"/>
          <w:color w:val="231F20"/>
          <w:sz w:val="18"/>
        </w:rPr>
        <w:t>y</w:t>
      </w:r>
      <w:r>
        <w:rPr>
          <w:rFonts w:ascii="Palatino Linotype" w:hAnsi="Palatino Linotype"/>
          <w:color w:val="231F20"/>
          <w:spacing w:val="-9"/>
          <w:sz w:val="18"/>
        </w:rPr>
        <w:t> </w:t>
      </w:r>
      <w:r>
        <w:rPr>
          <w:rFonts w:ascii="Palatino Linotype" w:hAnsi="Palatino Linotype"/>
          <w:color w:val="231F20"/>
          <w:sz w:val="18"/>
        </w:rPr>
        <w:t>otros</w:t>
      </w:r>
      <w:r>
        <w:rPr>
          <w:rFonts w:ascii="Palatino Linotype" w:hAnsi="Palatino Linotype"/>
          <w:color w:val="231F20"/>
          <w:spacing w:val="-9"/>
          <w:sz w:val="18"/>
        </w:rPr>
        <w:t> </w:t>
      </w:r>
      <w:r>
        <w:rPr>
          <w:rFonts w:ascii="Palatino Linotype" w:hAnsi="Palatino Linotype"/>
          <w:color w:val="231F20"/>
          <w:sz w:val="18"/>
        </w:rPr>
        <w:t>fenómenos</w:t>
      </w:r>
      <w:r>
        <w:rPr>
          <w:rFonts w:ascii="Palatino Linotype" w:hAnsi="Palatino Linotype"/>
          <w:color w:val="231F20"/>
          <w:spacing w:val="-9"/>
          <w:sz w:val="18"/>
        </w:rPr>
        <w:t> </w:t>
      </w:r>
      <w:r>
        <w:rPr>
          <w:rFonts w:ascii="Palatino Linotype" w:hAnsi="Palatino Linotype"/>
          <w:color w:val="231F20"/>
          <w:sz w:val="18"/>
        </w:rPr>
        <w:t>que</w:t>
      </w:r>
      <w:r>
        <w:rPr>
          <w:rFonts w:ascii="Palatino Linotype" w:hAnsi="Palatino Linotype"/>
          <w:color w:val="231F20"/>
          <w:spacing w:val="-9"/>
          <w:sz w:val="18"/>
        </w:rPr>
        <w:t> </w:t>
      </w:r>
      <w:r>
        <w:rPr>
          <w:rFonts w:ascii="Palatino Linotype" w:hAnsi="Palatino Linotype"/>
          <w:color w:val="231F20"/>
          <w:sz w:val="18"/>
        </w:rPr>
        <w:t>llevan</w:t>
      </w:r>
      <w:r>
        <w:rPr>
          <w:rFonts w:ascii="Palatino Linotype" w:hAnsi="Palatino Linotype"/>
          <w:color w:val="231F20"/>
          <w:spacing w:val="-9"/>
          <w:sz w:val="18"/>
        </w:rPr>
        <w:t> </w:t>
      </w:r>
      <w:r>
        <w:rPr>
          <w:rFonts w:ascii="Palatino Linotype" w:hAnsi="Palatino Linotype"/>
          <w:color w:val="231F20"/>
          <w:sz w:val="18"/>
        </w:rPr>
        <w:t>implícito</w:t>
      </w:r>
      <w:r>
        <w:rPr>
          <w:rFonts w:ascii="Palatino Linotype" w:hAnsi="Palatino Linotype"/>
          <w:color w:val="231F20"/>
          <w:spacing w:val="-9"/>
          <w:sz w:val="18"/>
        </w:rPr>
        <w:t> </w:t>
      </w:r>
      <w:r>
        <w:rPr>
          <w:rFonts w:ascii="Palatino Linotype" w:hAnsi="Palatino Linotype"/>
          <w:color w:val="231F20"/>
          <w:sz w:val="18"/>
        </w:rPr>
        <w:t>el</w:t>
      </w:r>
      <w:r>
        <w:rPr>
          <w:rFonts w:ascii="Palatino Linotype" w:hAnsi="Palatino Linotype"/>
          <w:color w:val="231F20"/>
          <w:spacing w:val="-9"/>
          <w:sz w:val="18"/>
        </w:rPr>
        <w:t> </w:t>
      </w:r>
      <w:r>
        <w:rPr>
          <w:rFonts w:ascii="Palatino Linotype" w:hAnsi="Palatino Linotype"/>
          <w:color w:val="231F20"/>
          <w:sz w:val="18"/>
        </w:rPr>
        <w:t>sacrificio </w:t>
      </w:r>
      <w:r>
        <w:rPr>
          <w:color w:val="231F20"/>
          <w:sz w:val="18"/>
        </w:rPr>
        <w:t>de un chivo expiatorio (Lagunas, 1995:</w:t>
      </w:r>
      <w:r>
        <w:rPr>
          <w:color w:val="231F20"/>
          <w:spacing w:val="-29"/>
          <w:sz w:val="18"/>
        </w:rPr>
        <w:t> </w:t>
      </w:r>
      <w:r>
        <w:rPr>
          <w:color w:val="231F20"/>
          <w:sz w:val="18"/>
        </w:rPr>
        <w:t>52).</w:t>
      </w:r>
    </w:p>
    <w:p>
      <w:pPr>
        <w:pStyle w:val="BodyText"/>
        <w:rPr>
          <w:sz w:val="26"/>
        </w:rPr>
      </w:pPr>
    </w:p>
    <w:p>
      <w:pPr>
        <w:pStyle w:val="BodyText"/>
        <w:spacing w:line="300" w:lineRule="exact"/>
        <w:ind w:left="100" w:right="117"/>
        <w:jc w:val="both"/>
      </w:pPr>
      <w:r>
        <w:rPr>
          <w:rFonts w:ascii="Palatino Linotype" w:hAnsi="Palatino Linotype"/>
          <w:color w:val="231F20"/>
          <w:spacing w:val="-3"/>
        </w:rPr>
        <w:t>Erick </w:t>
      </w:r>
      <w:r>
        <w:rPr>
          <w:rFonts w:ascii="Palatino Linotype" w:hAnsi="Palatino Linotype"/>
          <w:color w:val="231F20"/>
          <w:spacing w:val="-5"/>
        </w:rPr>
        <w:t>From </w:t>
      </w:r>
      <w:r>
        <w:rPr>
          <w:rFonts w:ascii="Palatino Linotype" w:hAnsi="Palatino Linotype"/>
          <w:color w:val="231F20"/>
          <w:spacing w:val="-3"/>
        </w:rPr>
        <w:t>especifica </w:t>
      </w:r>
      <w:r>
        <w:rPr>
          <w:rFonts w:ascii="Palatino Linotype" w:hAnsi="Palatino Linotype"/>
          <w:color w:val="231F20"/>
        </w:rPr>
        <w:t>que la </w:t>
      </w:r>
      <w:r>
        <w:rPr>
          <w:rFonts w:ascii="Palatino Linotype" w:hAnsi="Palatino Linotype"/>
          <w:color w:val="231F20"/>
          <w:spacing w:val="-3"/>
        </w:rPr>
        <w:t>causa  </w:t>
      </w:r>
      <w:r>
        <w:rPr>
          <w:rFonts w:ascii="Palatino Linotype" w:hAnsi="Palatino Linotype"/>
          <w:color w:val="231F20"/>
        </w:rPr>
        <w:t>de  la  </w:t>
      </w:r>
      <w:r>
        <w:rPr>
          <w:rFonts w:ascii="Palatino Linotype" w:hAnsi="Palatino Linotype"/>
          <w:color w:val="231F20"/>
          <w:spacing w:val="-3"/>
        </w:rPr>
        <w:t>agresividad  humana  está directamente relacionada </w:t>
      </w:r>
      <w:r>
        <w:rPr>
          <w:rFonts w:ascii="Palatino Linotype" w:hAnsi="Palatino Linotype"/>
          <w:color w:val="231F20"/>
        </w:rPr>
        <w:t>con la </w:t>
      </w:r>
      <w:r>
        <w:rPr>
          <w:rFonts w:ascii="Palatino Linotype" w:hAnsi="Palatino Linotype"/>
          <w:color w:val="231F20"/>
          <w:spacing w:val="-3"/>
        </w:rPr>
        <w:t>frustración, ésta  última  es </w:t>
      </w:r>
      <w:r>
        <w:rPr>
          <w:color w:val="231F20"/>
        </w:rPr>
        <w:t>una </w:t>
      </w:r>
      <w:r>
        <w:rPr>
          <w:color w:val="231F20"/>
          <w:spacing w:val="-3"/>
        </w:rPr>
        <w:t>interferencia </w:t>
      </w:r>
      <w:r>
        <w:rPr>
          <w:color w:val="231F20"/>
        </w:rPr>
        <w:t>en la </w:t>
      </w:r>
      <w:r>
        <w:rPr>
          <w:color w:val="231F20"/>
          <w:spacing w:val="-3"/>
        </w:rPr>
        <w:t>recompensa </w:t>
      </w:r>
      <w:r>
        <w:rPr>
          <w:color w:val="231F20"/>
        </w:rPr>
        <w:t>de un </w:t>
      </w:r>
      <w:r>
        <w:rPr>
          <w:color w:val="231F20"/>
          <w:spacing w:val="-3"/>
        </w:rPr>
        <w:t>motivo, necesidad </w:t>
      </w:r>
      <w:r>
        <w:rPr>
          <w:color w:val="231F20"/>
        </w:rPr>
        <w:t>o </w:t>
      </w:r>
      <w:r>
        <w:rPr>
          <w:color w:val="231F20"/>
          <w:spacing w:val="-3"/>
        </w:rPr>
        <w:t>inclinación. </w:t>
      </w:r>
      <w:r>
        <w:rPr>
          <w:color w:val="231F20"/>
        </w:rPr>
        <w:t>La </w:t>
      </w:r>
      <w:r>
        <w:rPr>
          <w:color w:val="231F20"/>
          <w:spacing w:val="-3"/>
        </w:rPr>
        <w:t>frustración puede deberse </w:t>
      </w:r>
      <w:r>
        <w:rPr>
          <w:color w:val="231F20"/>
        </w:rPr>
        <w:t>a una </w:t>
      </w:r>
      <w:r>
        <w:rPr>
          <w:color w:val="231F20"/>
          <w:spacing w:val="-3"/>
        </w:rPr>
        <w:t>saciedad </w:t>
      </w:r>
      <w:r>
        <w:rPr>
          <w:color w:val="231F20"/>
        </w:rPr>
        <w:t>extrema de una </w:t>
      </w:r>
      <w:r>
        <w:rPr>
          <w:color w:val="231F20"/>
          <w:spacing w:val="-4"/>
        </w:rPr>
        <w:t>tarea </w:t>
      </w:r>
      <w:r>
        <w:rPr>
          <w:color w:val="231F20"/>
        </w:rPr>
        <w:t>de la </w:t>
      </w:r>
      <w:r>
        <w:rPr>
          <w:color w:val="231F20"/>
          <w:spacing w:val="-3"/>
        </w:rPr>
        <w:t>cual </w:t>
      </w:r>
      <w:r>
        <w:rPr>
          <w:color w:val="231F20"/>
        </w:rPr>
        <w:t>no hay </w:t>
      </w:r>
      <w:r>
        <w:rPr>
          <w:color w:val="231F20"/>
          <w:spacing w:val="-4"/>
        </w:rPr>
        <w:t>escapatoria </w:t>
      </w:r>
      <w:r>
        <w:rPr>
          <w:color w:val="231F20"/>
        </w:rPr>
        <w:t>o </w:t>
      </w:r>
      <w:r>
        <w:rPr>
          <w:color w:val="231F20"/>
          <w:spacing w:val="-3"/>
        </w:rPr>
        <w:t>puede </w:t>
      </w:r>
      <w:r>
        <w:rPr>
          <w:color w:val="231F20"/>
        </w:rPr>
        <w:t>ser </w:t>
      </w:r>
      <w:r>
        <w:rPr>
          <w:color w:val="231F20"/>
          <w:spacing w:val="-3"/>
        </w:rPr>
        <w:t>causada </w:t>
      </w:r>
      <w:r>
        <w:rPr>
          <w:color w:val="231F20"/>
        </w:rPr>
        <w:t>por una </w:t>
      </w:r>
      <w:r>
        <w:rPr>
          <w:color w:val="231F20"/>
          <w:spacing w:val="-3"/>
        </w:rPr>
        <w:t>discrepancia </w:t>
      </w:r>
      <w:r>
        <w:rPr>
          <w:color w:val="231F20"/>
          <w:spacing w:val="-4"/>
        </w:rPr>
        <w:t>entre </w:t>
      </w:r>
      <w:r>
        <w:rPr>
          <w:color w:val="231F20"/>
        </w:rPr>
        <w:t>el </w:t>
      </w:r>
      <w:r>
        <w:rPr>
          <w:color w:val="231F20"/>
          <w:spacing w:val="-3"/>
        </w:rPr>
        <w:t>deseo </w:t>
      </w:r>
      <w:r>
        <w:rPr>
          <w:color w:val="231F20"/>
        </w:rPr>
        <w:t>de un </w:t>
      </w:r>
      <w:r>
        <w:rPr>
          <w:color w:val="231F20"/>
          <w:spacing w:val="-3"/>
        </w:rPr>
        <w:t>individuo  </w:t>
      </w:r>
      <w:r>
        <w:rPr>
          <w:color w:val="231F20"/>
        </w:rPr>
        <w:t>de </w:t>
      </w:r>
      <w:r>
        <w:rPr>
          <w:color w:val="231F20"/>
          <w:spacing w:val="-3"/>
        </w:rPr>
        <w:t>resolver  </w:t>
      </w:r>
      <w:r>
        <w:rPr>
          <w:color w:val="231F20"/>
        </w:rPr>
        <w:t>un </w:t>
      </w:r>
      <w:r>
        <w:rPr>
          <w:color w:val="231F20"/>
          <w:spacing w:val="-3"/>
        </w:rPr>
        <w:t>problema </w:t>
      </w:r>
      <w:r>
        <w:rPr>
          <w:color w:val="231F20"/>
        </w:rPr>
        <w:t>y su </w:t>
      </w:r>
      <w:r>
        <w:rPr>
          <w:color w:val="231F20"/>
          <w:spacing w:val="-3"/>
        </w:rPr>
        <w:t>capacidad para lograrlo. Como nuestras </w:t>
      </w:r>
      <w:r>
        <w:rPr>
          <w:rFonts w:ascii="Palatino Linotype" w:hAnsi="Palatino Linotype"/>
          <w:color w:val="231F20"/>
          <w:spacing w:val="-3"/>
        </w:rPr>
        <w:t>relaciones sociales </w:t>
      </w:r>
      <w:r>
        <w:rPr>
          <w:rFonts w:ascii="Palatino Linotype" w:hAnsi="Palatino Linotype"/>
          <w:color w:val="231F20"/>
        </w:rPr>
        <w:t>y </w:t>
      </w:r>
      <w:r>
        <w:rPr>
          <w:rFonts w:ascii="Palatino Linotype" w:hAnsi="Palatino Linotype"/>
          <w:color w:val="231F20"/>
          <w:spacing w:val="-3"/>
        </w:rPr>
        <w:t>laborales están </w:t>
      </w:r>
      <w:r>
        <w:rPr>
          <w:rFonts w:ascii="Palatino Linotype" w:hAnsi="Palatino Linotype"/>
          <w:color w:val="231F20"/>
          <w:spacing w:val="-4"/>
        </w:rPr>
        <w:t>organizadas </w:t>
      </w:r>
      <w:r>
        <w:rPr>
          <w:rFonts w:ascii="Palatino Linotype" w:hAnsi="Palatino Linotype"/>
          <w:color w:val="231F20"/>
        </w:rPr>
        <w:t>en </w:t>
      </w:r>
      <w:r>
        <w:rPr>
          <w:rFonts w:ascii="Palatino Linotype" w:hAnsi="Palatino Linotype"/>
          <w:color w:val="231F20"/>
          <w:spacing w:val="-3"/>
        </w:rPr>
        <w:t>términos de </w:t>
      </w:r>
      <w:r>
        <w:rPr>
          <w:color w:val="231F20"/>
          <w:spacing w:val="-3"/>
        </w:rPr>
        <w:t>gobernantes-gobernados, jefes-subalternos, líderes </w:t>
      </w:r>
      <w:r>
        <w:rPr>
          <w:color w:val="231F20"/>
        </w:rPr>
        <w:t>y </w:t>
      </w:r>
      <w:r>
        <w:rPr>
          <w:color w:val="231F20"/>
          <w:spacing w:val="-3"/>
        </w:rPr>
        <w:t>seguidores, </w:t>
      </w:r>
      <w:r>
        <w:rPr>
          <w:color w:val="231F20"/>
        </w:rPr>
        <w:t>la </w:t>
      </w:r>
      <w:r>
        <w:rPr>
          <w:color w:val="231F20"/>
          <w:spacing w:val="-3"/>
        </w:rPr>
        <w:t>frustración puede originarse </w:t>
      </w:r>
      <w:r>
        <w:rPr>
          <w:color w:val="231F20"/>
        </w:rPr>
        <w:t>de un </w:t>
      </w:r>
      <w:r>
        <w:rPr>
          <w:color w:val="231F20"/>
          <w:spacing w:val="-3"/>
        </w:rPr>
        <w:t>liderazgo insatisfactorio </w:t>
      </w:r>
      <w:r>
        <w:rPr>
          <w:color w:val="231F20"/>
          <w:spacing w:val="-4"/>
        </w:rPr>
        <w:t>que </w:t>
      </w:r>
      <w:r>
        <w:rPr>
          <w:rFonts w:ascii="Palatino Linotype" w:hAnsi="Palatino Linotype"/>
          <w:color w:val="231F20"/>
          <w:spacing w:val="-3"/>
        </w:rPr>
        <w:t>impide </w:t>
      </w:r>
      <w:r>
        <w:rPr>
          <w:rFonts w:ascii="Palatino Linotype" w:hAnsi="Palatino Linotype"/>
          <w:color w:val="231F20"/>
        </w:rPr>
        <w:t>la </w:t>
      </w:r>
      <w:r>
        <w:rPr>
          <w:rFonts w:ascii="Palatino Linotype" w:hAnsi="Palatino Linotype"/>
          <w:color w:val="231F20"/>
          <w:spacing w:val="-3"/>
        </w:rPr>
        <w:t>gratificación </w:t>
      </w:r>
      <w:r>
        <w:rPr>
          <w:rFonts w:ascii="Palatino Linotype" w:hAnsi="Palatino Linotype"/>
          <w:color w:val="231F20"/>
        </w:rPr>
        <w:t>de las </w:t>
      </w:r>
      <w:r>
        <w:rPr>
          <w:rFonts w:ascii="Palatino Linotype" w:hAnsi="Palatino Linotype"/>
          <w:color w:val="231F20"/>
          <w:spacing w:val="-3"/>
        </w:rPr>
        <w:t>necesidades </w:t>
      </w:r>
      <w:r>
        <w:rPr>
          <w:rFonts w:ascii="Palatino Linotype" w:hAnsi="Palatino Linotype"/>
          <w:color w:val="231F20"/>
        </w:rPr>
        <w:t>de los </w:t>
      </w:r>
      <w:r>
        <w:rPr>
          <w:rFonts w:ascii="Palatino Linotype" w:hAnsi="Palatino Linotype"/>
          <w:color w:val="231F20"/>
          <w:spacing w:val="-3"/>
        </w:rPr>
        <w:t>demás, desde los </w:t>
      </w:r>
      <w:r>
        <w:rPr>
          <w:color w:val="231F20"/>
          <w:spacing w:val="-4"/>
        </w:rPr>
        <w:t>aspectos</w:t>
      </w:r>
      <w:r>
        <w:rPr>
          <w:color w:val="231F20"/>
          <w:spacing w:val="-28"/>
        </w:rPr>
        <w:t> </w:t>
      </w:r>
      <w:r>
        <w:rPr>
          <w:color w:val="231F20"/>
          <w:spacing w:val="-4"/>
        </w:rPr>
        <w:t>económicos</w:t>
      </w:r>
      <w:r>
        <w:rPr>
          <w:color w:val="231F20"/>
          <w:spacing w:val="-27"/>
        </w:rPr>
        <w:t> </w:t>
      </w:r>
      <w:r>
        <w:rPr>
          <w:color w:val="231F20"/>
          <w:spacing w:val="-3"/>
        </w:rPr>
        <w:t>hasta</w:t>
      </w:r>
      <w:r>
        <w:rPr>
          <w:color w:val="231F20"/>
          <w:spacing w:val="-28"/>
        </w:rPr>
        <w:t> </w:t>
      </w:r>
      <w:r>
        <w:rPr>
          <w:color w:val="231F20"/>
        </w:rPr>
        <w:t>los</w:t>
      </w:r>
      <w:r>
        <w:rPr>
          <w:color w:val="231F20"/>
          <w:spacing w:val="-28"/>
        </w:rPr>
        <w:t> </w:t>
      </w:r>
      <w:r>
        <w:rPr>
          <w:color w:val="231F20"/>
        </w:rPr>
        <w:t>de</w:t>
      </w:r>
      <w:r>
        <w:rPr>
          <w:color w:val="231F20"/>
          <w:spacing w:val="-28"/>
        </w:rPr>
        <w:t> </w:t>
      </w:r>
      <w:r>
        <w:rPr>
          <w:color w:val="231F20"/>
          <w:spacing w:val="-3"/>
        </w:rPr>
        <w:t>reconocimiento.</w:t>
      </w:r>
      <w:r>
        <w:rPr>
          <w:color w:val="231F20"/>
          <w:spacing w:val="-28"/>
        </w:rPr>
        <w:t> </w:t>
      </w:r>
      <w:r>
        <w:rPr>
          <w:color w:val="231F20"/>
          <w:spacing w:val="-4"/>
        </w:rPr>
        <w:t>para</w:t>
      </w:r>
      <w:r>
        <w:rPr>
          <w:color w:val="231F20"/>
          <w:spacing w:val="-28"/>
        </w:rPr>
        <w:t> </w:t>
      </w:r>
      <w:r>
        <w:rPr>
          <w:color w:val="231F20"/>
        </w:rPr>
        <w:t>una</w:t>
      </w:r>
      <w:r>
        <w:rPr>
          <w:color w:val="231F20"/>
          <w:spacing w:val="-28"/>
        </w:rPr>
        <w:t> </w:t>
      </w:r>
      <w:r>
        <w:rPr>
          <w:color w:val="231F20"/>
          <w:spacing w:val="-3"/>
        </w:rPr>
        <w:t>persona </w:t>
      </w:r>
      <w:r>
        <w:rPr>
          <w:color w:val="231F20"/>
          <w:spacing w:val="-4"/>
        </w:rPr>
        <w:t>ambiciosa,</w:t>
      </w:r>
      <w:r>
        <w:rPr>
          <w:color w:val="231F20"/>
          <w:spacing w:val="-34"/>
        </w:rPr>
        <w:t> </w:t>
      </w:r>
      <w:r>
        <w:rPr>
          <w:color w:val="231F20"/>
        </w:rPr>
        <w:t>la</w:t>
      </w:r>
      <w:r>
        <w:rPr>
          <w:color w:val="231F20"/>
          <w:spacing w:val="-35"/>
        </w:rPr>
        <w:t> </w:t>
      </w:r>
      <w:r>
        <w:rPr>
          <w:color w:val="231F20"/>
          <w:spacing w:val="-3"/>
        </w:rPr>
        <w:t>vida</w:t>
      </w:r>
      <w:r>
        <w:rPr>
          <w:color w:val="231F20"/>
          <w:spacing w:val="-35"/>
        </w:rPr>
        <w:t> </w:t>
      </w:r>
      <w:r>
        <w:rPr>
          <w:color w:val="231F20"/>
          <w:spacing w:val="-3"/>
        </w:rPr>
        <w:t>puede</w:t>
      </w:r>
      <w:r>
        <w:rPr>
          <w:color w:val="231F20"/>
          <w:spacing w:val="-35"/>
        </w:rPr>
        <w:t> </w:t>
      </w:r>
      <w:r>
        <w:rPr>
          <w:color w:val="231F20"/>
        </w:rPr>
        <w:t>ser</w:t>
      </w:r>
      <w:r>
        <w:rPr>
          <w:color w:val="231F20"/>
          <w:spacing w:val="-35"/>
        </w:rPr>
        <w:t> </w:t>
      </w:r>
      <w:r>
        <w:rPr>
          <w:color w:val="231F20"/>
        </w:rPr>
        <w:t>la</w:t>
      </w:r>
      <w:r>
        <w:rPr>
          <w:color w:val="231F20"/>
          <w:spacing w:val="-35"/>
        </w:rPr>
        <w:t> </w:t>
      </w:r>
      <w:r>
        <w:rPr>
          <w:color w:val="231F20"/>
          <w:spacing w:val="-3"/>
        </w:rPr>
        <w:t>continua</w:t>
      </w:r>
      <w:r>
        <w:rPr>
          <w:color w:val="231F20"/>
          <w:spacing w:val="-35"/>
        </w:rPr>
        <w:t> </w:t>
      </w:r>
      <w:r>
        <w:rPr>
          <w:color w:val="231F20"/>
          <w:spacing w:val="-3"/>
        </w:rPr>
        <w:t>persecución</w:t>
      </w:r>
      <w:r>
        <w:rPr>
          <w:color w:val="231F20"/>
          <w:spacing w:val="-35"/>
        </w:rPr>
        <w:t> </w:t>
      </w:r>
      <w:r>
        <w:rPr>
          <w:color w:val="231F20"/>
        </w:rPr>
        <w:t>de</w:t>
      </w:r>
      <w:r>
        <w:rPr>
          <w:color w:val="231F20"/>
          <w:spacing w:val="-35"/>
        </w:rPr>
        <w:t> </w:t>
      </w:r>
      <w:r>
        <w:rPr>
          <w:color w:val="231F20"/>
          <w:spacing w:val="-3"/>
        </w:rPr>
        <w:t>recompensas que, </w:t>
      </w:r>
      <w:r>
        <w:rPr>
          <w:color w:val="231F20"/>
        </w:rPr>
        <w:t>una </w:t>
      </w:r>
      <w:r>
        <w:rPr>
          <w:color w:val="231F20"/>
          <w:spacing w:val="-3"/>
        </w:rPr>
        <w:t>vez logradas, </w:t>
      </w:r>
      <w:r>
        <w:rPr>
          <w:color w:val="231F20"/>
        </w:rPr>
        <w:t>son </w:t>
      </w:r>
      <w:r>
        <w:rPr>
          <w:color w:val="231F20"/>
          <w:spacing w:val="-3"/>
        </w:rPr>
        <w:t>remplazadas inmediatamente por </w:t>
      </w:r>
      <w:r>
        <w:rPr>
          <w:color w:val="231F20"/>
        </w:rPr>
        <w:t>exigencias de </w:t>
      </w:r>
      <w:r>
        <w:rPr>
          <w:color w:val="231F20"/>
          <w:spacing w:val="-3"/>
        </w:rPr>
        <w:t>otro nuevo conjunto </w:t>
      </w:r>
      <w:r>
        <w:rPr>
          <w:color w:val="231F20"/>
        </w:rPr>
        <w:t>de </w:t>
      </w:r>
      <w:r>
        <w:rPr>
          <w:color w:val="231F20"/>
          <w:spacing w:val="-3"/>
        </w:rPr>
        <w:t>metas. </w:t>
      </w:r>
      <w:r>
        <w:rPr>
          <w:color w:val="231F20"/>
          <w:spacing w:val="-4"/>
        </w:rPr>
        <w:t>Mientras </w:t>
      </w:r>
      <w:r>
        <w:rPr>
          <w:color w:val="231F20"/>
          <w:spacing w:val="-3"/>
        </w:rPr>
        <w:t>sólo </w:t>
      </w:r>
      <w:r>
        <w:rPr>
          <w:color w:val="231F20"/>
        </w:rPr>
        <w:t>se</w:t>
      </w:r>
      <w:r>
        <w:rPr>
          <w:color w:val="231F20"/>
          <w:spacing w:val="-28"/>
        </w:rPr>
        <w:t> </w:t>
      </w:r>
      <w:r>
        <w:rPr>
          <w:color w:val="231F20"/>
          <w:spacing w:val="-4"/>
        </w:rPr>
        <w:t>trate</w:t>
      </w:r>
    </w:p>
    <w:p>
      <w:pPr>
        <w:spacing w:after="0" w:line="300" w:lineRule="exact"/>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4" w:lineRule="auto" w:before="69"/>
        <w:ind w:left="100" w:right="99"/>
        <w:jc w:val="both"/>
      </w:pPr>
      <w:r>
        <w:rPr>
          <w:color w:val="231F20"/>
        </w:rPr>
        <w:t>de una </w:t>
      </w:r>
      <w:r>
        <w:rPr>
          <w:color w:val="231F20"/>
          <w:spacing w:val="-3"/>
        </w:rPr>
        <w:t>recompensa </w:t>
      </w:r>
      <w:r>
        <w:rPr>
          <w:color w:val="231F20"/>
        </w:rPr>
        <w:t>o un </w:t>
      </w:r>
      <w:r>
        <w:rPr>
          <w:color w:val="231F20"/>
          <w:spacing w:val="-4"/>
        </w:rPr>
        <w:t>ascenso, </w:t>
      </w:r>
      <w:r>
        <w:rPr>
          <w:color w:val="231F20"/>
        </w:rPr>
        <w:t>la </w:t>
      </w:r>
      <w:r>
        <w:rPr>
          <w:color w:val="231F20"/>
          <w:spacing w:val="-3"/>
        </w:rPr>
        <w:t>frustración puede convertirse </w:t>
      </w:r>
      <w:r>
        <w:rPr>
          <w:color w:val="231F20"/>
        </w:rPr>
        <w:t>en un </w:t>
      </w:r>
      <w:r>
        <w:rPr>
          <w:color w:val="231F20"/>
          <w:spacing w:val="-3"/>
        </w:rPr>
        <w:t>reto. </w:t>
      </w:r>
      <w:r>
        <w:rPr>
          <w:color w:val="231F20"/>
        </w:rPr>
        <w:t>Sin </w:t>
      </w:r>
      <w:r>
        <w:rPr>
          <w:color w:val="231F20"/>
          <w:spacing w:val="-4"/>
        </w:rPr>
        <w:t>embargo, </w:t>
      </w:r>
      <w:r>
        <w:rPr>
          <w:color w:val="231F20"/>
        </w:rPr>
        <w:t>hay </w:t>
      </w:r>
      <w:r>
        <w:rPr>
          <w:color w:val="231F20"/>
          <w:spacing w:val="-3"/>
        </w:rPr>
        <w:t>momentos </w:t>
      </w:r>
      <w:r>
        <w:rPr>
          <w:color w:val="231F20"/>
        </w:rPr>
        <w:t>en </w:t>
      </w:r>
      <w:r>
        <w:rPr>
          <w:color w:val="231F20"/>
          <w:spacing w:val="-3"/>
        </w:rPr>
        <w:t>que para superar la </w:t>
      </w:r>
      <w:r>
        <w:rPr>
          <w:rFonts w:ascii="Palatino Linotype" w:hAnsi="Palatino Linotype"/>
          <w:color w:val="231F20"/>
          <w:spacing w:val="-3"/>
        </w:rPr>
        <w:t>frustración </w:t>
      </w:r>
      <w:r>
        <w:rPr>
          <w:rFonts w:ascii="Palatino Linotype" w:hAnsi="Palatino Linotype"/>
          <w:color w:val="231F20"/>
        </w:rPr>
        <w:t>y </w:t>
      </w:r>
      <w:r>
        <w:rPr>
          <w:rFonts w:ascii="Palatino Linotype" w:hAnsi="Palatino Linotype"/>
          <w:color w:val="231F20"/>
          <w:spacing w:val="-3"/>
        </w:rPr>
        <w:t>alcanzar </w:t>
      </w:r>
      <w:r>
        <w:rPr>
          <w:rFonts w:ascii="Palatino Linotype" w:hAnsi="Palatino Linotype"/>
          <w:color w:val="231F20"/>
        </w:rPr>
        <w:t>una </w:t>
      </w:r>
      <w:r>
        <w:rPr>
          <w:rFonts w:ascii="Palatino Linotype" w:hAnsi="Palatino Linotype"/>
          <w:color w:val="231F20"/>
          <w:spacing w:val="-3"/>
        </w:rPr>
        <w:t>gratificación </w:t>
      </w:r>
      <w:r>
        <w:rPr>
          <w:rFonts w:ascii="Palatino Linotype" w:hAnsi="Palatino Linotype"/>
          <w:color w:val="231F20"/>
        </w:rPr>
        <w:t>se </w:t>
      </w:r>
      <w:r>
        <w:rPr>
          <w:rFonts w:ascii="Palatino Linotype" w:hAnsi="Palatino Linotype"/>
          <w:color w:val="231F20"/>
          <w:spacing w:val="-3"/>
        </w:rPr>
        <w:t>recurre </w:t>
      </w:r>
      <w:r>
        <w:rPr>
          <w:rFonts w:ascii="Palatino Linotype" w:hAnsi="Palatino Linotype"/>
          <w:color w:val="231F20"/>
        </w:rPr>
        <w:t>a </w:t>
      </w:r>
      <w:r>
        <w:rPr>
          <w:rFonts w:ascii="Palatino Linotype" w:hAnsi="Palatino Linotype"/>
          <w:color w:val="231F20"/>
          <w:spacing w:val="-3"/>
        </w:rPr>
        <w:t>métodos </w:t>
      </w:r>
      <w:r>
        <w:rPr>
          <w:color w:val="231F20"/>
          <w:spacing w:val="-4"/>
        </w:rPr>
        <w:t>agresivos. </w:t>
      </w:r>
      <w:r>
        <w:rPr>
          <w:color w:val="231F20"/>
          <w:spacing w:val="-3"/>
        </w:rPr>
        <w:t>Incluso </w:t>
      </w:r>
      <w:r>
        <w:rPr>
          <w:color w:val="231F20"/>
        </w:rPr>
        <w:t>en la </w:t>
      </w:r>
      <w:r>
        <w:rPr>
          <w:color w:val="231F20"/>
          <w:spacing w:val="-3"/>
        </w:rPr>
        <w:t>comunicación </w:t>
      </w:r>
      <w:r>
        <w:rPr>
          <w:color w:val="231F20"/>
        </w:rPr>
        <w:t>del </w:t>
      </w:r>
      <w:r>
        <w:rPr>
          <w:color w:val="231F20"/>
          <w:spacing w:val="-3"/>
        </w:rPr>
        <w:t>sentimiento amor se </w:t>
      </w:r>
      <w:r>
        <w:rPr>
          <w:color w:val="231F20"/>
          <w:spacing w:val="-4"/>
        </w:rPr>
        <w:t>acude </w:t>
      </w:r>
      <w:r>
        <w:rPr>
          <w:color w:val="231F20"/>
          <w:spacing w:val="-3"/>
        </w:rPr>
        <w:t>frecuentemente </w:t>
      </w:r>
      <w:r>
        <w:rPr>
          <w:color w:val="231F20"/>
        </w:rPr>
        <w:t>al </w:t>
      </w:r>
      <w:r>
        <w:rPr>
          <w:color w:val="231F20"/>
          <w:spacing w:val="-3"/>
        </w:rPr>
        <w:t>rompimiento </w:t>
      </w:r>
      <w:r>
        <w:rPr>
          <w:color w:val="231F20"/>
          <w:spacing w:val="-4"/>
        </w:rPr>
        <w:t>entre </w:t>
      </w:r>
      <w:r>
        <w:rPr>
          <w:color w:val="231F20"/>
        </w:rPr>
        <w:t>los </w:t>
      </w:r>
      <w:r>
        <w:rPr>
          <w:color w:val="231F20"/>
          <w:spacing w:val="-4"/>
        </w:rPr>
        <w:t>amantes, </w:t>
      </w:r>
      <w:r>
        <w:rPr>
          <w:color w:val="231F20"/>
          <w:spacing w:val="-3"/>
        </w:rPr>
        <w:t>los </w:t>
      </w:r>
      <w:r>
        <w:rPr>
          <w:color w:val="231F20"/>
          <w:spacing w:val="-4"/>
        </w:rPr>
        <w:t>amigos, </w:t>
      </w:r>
      <w:r>
        <w:rPr>
          <w:color w:val="231F20"/>
        </w:rPr>
        <w:t>los </w:t>
      </w:r>
      <w:r>
        <w:rPr>
          <w:color w:val="231F20"/>
          <w:spacing w:val="-3"/>
        </w:rPr>
        <w:t>hermanos </w:t>
      </w:r>
      <w:r>
        <w:rPr>
          <w:color w:val="231F20"/>
        </w:rPr>
        <w:t>y los </w:t>
      </w:r>
      <w:r>
        <w:rPr>
          <w:color w:val="231F20"/>
          <w:spacing w:val="-3"/>
        </w:rPr>
        <w:t>colegas </w:t>
      </w:r>
      <w:r>
        <w:rPr>
          <w:color w:val="231F20"/>
        </w:rPr>
        <w:t>de </w:t>
      </w:r>
      <w:r>
        <w:rPr>
          <w:color w:val="231F20"/>
          <w:spacing w:val="-4"/>
        </w:rPr>
        <w:t>trabajo. </w:t>
      </w:r>
      <w:r>
        <w:rPr>
          <w:color w:val="231F20"/>
        </w:rPr>
        <w:t>Los </w:t>
      </w:r>
      <w:r>
        <w:rPr>
          <w:color w:val="231F20"/>
          <w:spacing w:val="-3"/>
        </w:rPr>
        <w:t>resentimientos ocupan</w:t>
      </w:r>
      <w:r>
        <w:rPr>
          <w:color w:val="231F20"/>
          <w:spacing w:val="-12"/>
        </w:rPr>
        <w:t> </w:t>
      </w:r>
      <w:r>
        <w:rPr>
          <w:color w:val="231F20"/>
        </w:rPr>
        <w:t>el</w:t>
      </w:r>
      <w:r>
        <w:rPr>
          <w:color w:val="231F20"/>
          <w:spacing w:val="-11"/>
        </w:rPr>
        <w:t> </w:t>
      </w:r>
      <w:r>
        <w:rPr>
          <w:color w:val="231F20"/>
          <w:spacing w:val="-3"/>
        </w:rPr>
        <w:t>lugar</w:t>
      </w:r>
      <w:r>
        <w:rPr>
          <w:color w:val="231F20"/>
          <w:spacing w:val="-12"/>
        </w:rPr>
        <w:t> </w:t>
      </w:r>
      <w:r>
        <w:rPr>
          <w:color w:val="231F20"/>
          <w:spacing w:val="-3"/>
        </w:rPr>
        <w:t>central</w:t>
      </w:r>
      <w:r>
        <w:rPr>
          <w:color w:val="231F20"/>
          <w:spacing w:val="-12"/>
        </w:rPr>
        <w:t> </w:t>
      </w:r>
      <w:r>
        <w:rPr>
          <w:color w:val="231F20"/>
          <w:spacing w:val="-3"/>
        </w:rPr>
        <w:t>desplazando</w:t>
      </w:r>
      <w:r>
        <w:rPr>
          <w:color w:val="231F20"/>
          <w:spacing w:val="-12"/>
        </w:rPr>
        <w:t> </w:t>
      </w:r>
      <w:r>
        <w:rPr>
          <w:color w:val="231F20"/>
        </w:rPr>
        <w:t>a</w:t>
      </w:r>
      <w:r>
        <w:rPr>
          <w:color w:val="231F20"/>
          <w:spacing w:val="-11"/>
        </w:rPr>
        <w:t> </w:t>
      </w:r>
      <w:r>
        <w:rPr>
          <w:color w:val="231F20"/>
        </w:rPr>
        <w:t>la</w:t>
      </w:r>
      <w:r>
        <w:rPr>
          <w:color w:val="231F20"/>
          <w:spacing w:val="-11"/>
        </w:rPr>
        <w:t> </w:t>
      </w:r>
      <w:r>
        <w:rPr>
          <w:color w:val="231F20"/>
          <w:spacing w:val="-3"/>
        </w:rPr>
        <w:t>comprensión</w:t>
      </w:r>
      <w:r>
        <w:rPr>
          <w:color w:val="231F20"/>
          <w:spacing w:val="-11"/>
        </w:rPr>
        <w:t> </w:t>
      </w:r>
      <w:r>
        <w:rPr>
          <w:color w:val="231F20"/>
          <w:spacing w:val="-4"/>
        </w:rPr>
        <w:t>alejándose</w:t>
      </w:r>
      <w:r>
        <w:rPr>
          <w:color w:val="231F20"/>
          <w:spacing w:val="-11"/>
        </w:rPr>
        <w:t> </w:t>
      </w:r>
      <w:r>
        <w:rPr>
          <w:color w:val="231F20"/>
          <w:spacing w:val="-3"/>
        </w:rPr>
        <w:t>la posibilidad  </w:t>
      </w:r>
      <w:r>
        <w:rPr>
          <w:color w:val="231F20"/>
        </w:rPr>
        <w:t>de</w:t>
      </w:r>
      <w:r>
        <w:rPr>
          <w:color w:val="231F20"/>
          <w:spacing w:val="23"/>
        </w:rPr>
        <w:t> </w:t>
      </w:r>
      <w:r>
        <w:rPr>
          <w:color w:val="231F20"/>
          <w:spacing w:val="-3"/>
        </w:rPr>
        <w:t>entendimiento.</w:t>
      </w:r>
    </w:p>
    <w:p>
      <w:pPr>
        <w:pStyle w:val="BodyText"/>
        <w:spacing w:line="307" w:lineRule="auto" w:before="9"/>
        <w:ind w:left="100" w:right="100" w:firstLine="360"/>
        <w:jc w:val="both"/>
      </w:pPr>
      <w:r>
        <w:rPr>
          <w:color w:val="231F20"/>
        </w:rPr>
        <w:t>La </w:t>
      </w:r>
      <w:r>
        <w:rPr>
          <w:color w:val="231F20"/>
          <w:spacing w:val="-4"/>
        </w:rPr>
        <w:t>agresión </w:t>
      </w:r>
      <w:r>
        <w:rPr>
          <w:color w:val="231F20"/>
        </w:rPr>
        <w:t>es </w:t>
      </w:r>
      <w:r>
        <w:rPr>
          <w:color w:val="231F20"/>
          <w:spacing w:val="-3"/>
        </w:rPr>
        <w:t>directa </w:t>
      </w:r>
      <w:r>
        <w:rPr>
          <w:color w:val="231F20"/>
        </w:rPr>
        <w:t>a la </w:t>
      </w:r>
      <w:r>
        <w:rPr>
          <w:color w:val="231F20"/>
          <w:spacing w:val="-3"/>
        </w:rPr>
        <w:t>intensidad </w:t>
      </w:r>
      <w:r>
        <w:rPr>
          <w:color w:val="231F20"/>
        </w:rPr>
        <w:t>de la </w:t>
      </w:r>
      <w:r>
        <w:rPr>
          <w:color w:val="231F20"/>
          <w:spacing w:val="-3"/>
        </w:rPr>
        <w:t>frustración, </w:t>
      </w:r>
      <w:r>
        <w:rPr>
          <w:color w:val="231F20"/>
        </w:rPr>
        <w:t>lo </w:t>
      </w:r>
      <w:r>
        <w:rPr>
          <w:color w:val="231F20"/>
          <w:spacing w:val="-4"/>
        </w:rPr>
        <w:t>que </w:t>
      </w:r>
      <w:r>
        <w:rPr>
          <w:color w:val="231F20"/>
          <w:spacing w:val="-3"/>
        </w:rPr>
        <w:t>depende </w:t>
      </w:r>
      <w:r>
        <w:rPr>
          <w:color w:val="231F20"/>
        </w:rPr>
        <w:t>del </w:t>
      </w:r>
      <w:r>
        <w:rPr>
          <w:color w:val="231F20"/>
          <w:spacing w:val="-3"/>
        </w:rPr>
        <w:t>carácter </w:t>
      </w:r>
      <w:r>
        <w:rPr>
          <w:color w:val="231F20"/>
        </w:rPr>
        <w:t>de la </w:t>
      </w:r>
      <w:r>
        <w:rPr>
          <w:color w:val="231F20"/>
          <w:spacing w:val="-3"/>
        </w:rPr>
        <w:t>persona. </w:t>
      </w:r>
      <w:r>
        <w:rPr>
          <w:color w:val="231F20"/>
        </w:rPr>
        <w:t>un </w:t>
      </w:r>
      <w:r>
        <w:rPr>
          <w:color w:val="231F20"/>
          <w:spacing w:val="-3"/>
        </w:rPr>
        <w:t>hombre </w:t>
      </w:r>
      <w:r>
        <w:rPr>
          <w:color w:val="231F20"/>
          <w:spacing w:val="-4"/>
        </w:rPr>
        <w:t>voraz </w:t>
      </w:r>
      <w:r>
        <w:rPr>
          <w:color w:val="231F20"/>
          <w:spacing w:val="-3"/>
        </w:rPr>
        <w:t>reaccionará </w:t>
      </w:r>
      <w:r>
        <w:rPr>
          <w:color w:val="231F20"/>
        </w:rPr>
        <w:t>con </w:t>
      </w:r>
      <w:r>
        <w:rPr>
          <w:color w:val="231F20"/>
          <w:spacing w:val="-3"/>
        </w:rPr>
        <w:t>cólera </w:t>
      </w:r>
      <w:r>
        <w:rPr>
          <w:color w:val="231F20"/>
        </w:rPr>
        <w:t>si no </w:t>
      </w:r>
      <w:r>
        <w:rPr>
          <w:color w:val="231F20"/>
          <w:spacing w:val="-3"/>
        </w:rPr>
        <w:t>obtiene todo </w:t>
      </w:r>
      <w:r>
        <w:rPr>
          <w:color w:val="231F20"/>
        </w:rPr>
        <w:t>el </w:t>
      </w:r>
      <w:r>
        <w:rPr>
          <w:color w:val="231F20"/>
          <w:spacing w:val="-4"/>
        </w:rPr>
        <w:t>alimento </w:t>
      </w:r>
      <w:r>
        <w:rPr>
          <w:color w:val="231F20"/>
          <w:spacing w:val="-3"/>
        </w:rPr>
        <w:t>que </w:t>
      </w:r>
      <w:r>
        <w:rPr>
          <w:color w:val="231F20"/>
          <w:spacing w:val="-4"/>
        </w:rPr>
        <w:t>quiere. </w:t>
      </w:r>
      <w:r>
        <w:rPr>
          <w:color w:val="231F20"/>
        </w:rPr>
        <w:t>La </w:t>
      </w:r>
      <w:r>
        <w:rPr>
          <w:color w:val="231F20"/>
          <w:spacing w:val="-3"/>
        </w:rPr>
        <w:t>persona narcisista sentirá frustración cuando  </w:t>
      </w:r>
      <w:r>
        <w:rPr>
          <w:color w:val="231F20"/>
        </w:rPr>
        <w:t>no le </w:t>
      </w:r>
      <w:r>
        <w:rPr>
          <w:color w:val="231F20"/>
          <w:spacing w:val="-4"/>
        </w:rPr>
        <w:t>tributan  </w:t>
      </w:r>
      <w:r>
        <w:rPr>
          <w:color w:val="231F20"/>
        </w:rPr>
        <w:t>las </w:t>
      </w:r>
      <w:r>
        <w:rPr>
          <w:color w:val="231F20"/>
          <w:spacing w:val="-4"/>
        </w:rPr>
        <w:t>alabanzas  </w:t>
      </w:r>
      <w:r>
        <w:rPr>
          <w:color w:val="231F20"/>
        </w:rPr>
        <w:t>y el </w:t>
      </w:r>
      <w:r>
        <w:rPr>
          <w:color w:val="231F20"/>
          <w:spacing w:val="-3"/>
        </w:rPr>
        <w:t>reconocimiento que </w:t>
      </w:r>
      <w:r>
        <w:rPr>
          <w:color w:val="231F20"/>
          <w:spacing w:val="-4"/>
        </w:rPr>
        <w:t>esperaba. </w:t>
      </w:r>
      <w:r>
        <w:rPr>
          <w:color w:val="231F20"/>
        </w:rPr>
        <w:t>El </w:t>
      </w:r>
      <w:r>
        <w:rPr>
          <w:color w:val="231F20"/>
          <w:spacing w:val="-3"/>
        </w:rPr>
        <w:t>carácter </w:t>
      </w:r>
      <w:r>
        <w:rPr>
          <w:color w:val="231F20"/>
        </w:rPr>
        <w:t>de una </w:t>
      </w:r>
      <w:r>
        <w:rPr>
          <w:color w:val="231F20"/>
          <w:spacing w:val="-3"/>
        </w:rPr>
        <w:t>persona determina, </w:t>
      </w:r>
      <w:r>
        <w:rPr>
          <w:color w:val="231F20"/>
        </w:rPr>
        <w:t>en </w:t>
      </w:r>
      <w:r>
        <w:rPr>
          <w:color w:val="231F20"/>
          <w:spacing w:val="-3"/>
        </w:rPr>
        <w:t>primer </w:t>
      </w:r>
      <w:r>
        <w:rPr>
          <w:color w:val="231F20"/>
          <w:spacing w:val="-7"/>
        </w:rPr>
        <w:t>lugar, </w:t>
      </w:r>
      <w:r>
        <w:rPr>
          <w:color w:val="231F20"/>
        </w:rPr>
        <w:t>lo </w:t>
      </w:r>
      <w:r>
        <w:rPr>
          <w:color w:val="231F20"/>
          <w:spacing w:val="-3"/>
        </w:rPr>
        <w:t>que </w:t>
      </w:r>
      <w:r>
        <w:rPr>
          <w:color w:val="231F20"/>
        </w:rPr>
        <w:t>lo </w:t>
      </w:r>
      <w:r>
        <w:rPr>
          <w:color w:val="231F20"/>
          <w:spacing w:val="-3"/>
        </w:rPr>
        <w:t>frustrará  </w:t>
      </w:r>
      <w:r>
        <w:rPr>
          <w:color w:val="231F20"/>
        </w:rPr>
        <w:t>y  en  </w:t>
      </w:r>
      <w:r>
        <w:rPr>
          <w:color w:val="231F20"/>
          <w:spacing w:val="-3"/>
        </w:rPr>
        <w:t>segundo  </w:t>
      </w:r>
      <w:r>
        <w:rPr>
          <w:color w:val="231F20"/>
          <w:spacing w:val="-7"/>
        </w:rPr>
        <w:t>lugar,  </w:t>
      </w:r>
      <w:r>
        <w:rPr>
          <w:color w:val="231F20"/>
        </w:rPr>
        <w:t>la </w:t>
      </w:r>
      <w:r>
        <w:rPr>
          <w:color w:val="231F20"/>
          <w:spacing w:val="-3"/>
        </w:rPr>
        <w:t>intensidad </w:t>
      </w:r>
      <w:r>
        <w:rPr>
          <w:color w:val="231F20"/>
        </w:rPr>
        <w:t>de su </w:t>
      </w:r>
      <w:r>
        <w:rPr>
          <w:color w:val="231F20"/>
          <w:spacing w:val="-3"/>
        </w:rPr>
        <w:t>reacción </w:t>
      </w:r>
      <w:r>
        <w:rPr>
          <w:color w:val="231F20"/>
        </w:rPr>
        <w:t>a su </w:t>
      </w:r>
      <w:r>
        <w:rPr>
          <w:color w:val="231F20"/>
          <w:spacing w:val="-3"/>
        </w:rPr>
        <w:t>frustración. </w:t>
      </w:r>
      <w:r>
        <w:rPr>
          <w:color w:val="231F20"/>
          <w:spacing w:val="-4"/>
        </w:rPr>
        <w:t>para </w:t>
      </w:r>
      <w:r>
        <w:rPr>
          <w:color w:val="231F20"/>
          <w:spacing w:val="-3"/>
        </w:rPr>
        <w:t>escapar   </w:t>
      </w:r>
      <w:r>
        <w:rPr>
          <w:color w:val="231F20"/>
        </w:rPr>
        <w:t>a la </w:t>
      </w:r>
      <w:r>
        <w:rPr>
          <w:color w:val="231F20"/>
          <w:spacing w:val="-3"/>
        </w:rPr>
        <w:t>frustración </w:t>
      </w:r>
      <w:r>
        <w:rPr>
          <w:color w:val="231F20"/>
        </w:rPr>
        <w:t>y al </w:t>
      </w:r>
      <w:r>
        <w:rPr>
          <w:color w:val="231F20"/>
          <w:spacing w:val="-4"/>
        </w:rPr>
        <w:t>estado </w:t>
      </w:r>
      <w:r>
        <w:rPr>
          <w:color w:val="231F20"/>
        </w:rPr>
        <w:t>de </w:t>
      </w:r>
      <w:r>
        <w:rPr>
          <w:color w:val="231F20"/>
          <w:spacing w:val="-4"/>
        </w:rPr>
        <w:t>angustia </w:t>
      </w:r>
      <w:r>
        <w:rPr>
          <w:color w:val="231F20"/>
        </w:rPr>
        <w:t>el </w:t>
      </w:r>
      <w:r>
        <w:rPr>
          <w:color w:val="231F20"/>
          <w:spacing w:val="-3"/>
        </w:rPr>
        <w:t>hombre puede </w:t>
      </w:r>
      <w:r>
        <w:rPr>
          <w:color w:val="231F20"/>
          <w:spacing w:val="-4"/>
        </w:rPr>
        <w:t>agredir </w:t>
      </w:r>
      <w:r>
        <w:rPr>
          <w:color w:val="231F20"/>
          <w:spacing w:val="-3"/>
        </w:rPr>
        <w:t>directamente </w:t>
      </w:r>
      <w:r>
        <w:rPr>
          <w:color w:val="231F20"/>
        </w:rPr>
        <w:t>el </w:t>
      </w:r>
      <w:r>
        <w:rPr>
          <w:color w:val="231F20"/>
          <w:spacing w:val="-3"/>
        </w:rPr>
        <w:t>objeto </w:t>
      </w:r>
      <w:r>
        <w:rPr>
          <w:color w:val="231F20"/>
        </w:rPr>
        <w:t>de su </w:t>
      </w:r>
      <w:r>
        <w:rPr>
          <w:color w:val="231F20"/>
          <w:spacing w:val="-3"/>
        </w:rPr>
        <w:t>frustración, </w:t>
      </w:r>
      <w:r>
        <w:rPr>
          <w:color w:val="231F20"/>
        </w:rPr>
        <w:t>ya </w:t>
      </w:r>
      <w:r>
        <w:rPr>
          <w:color w:val="231F20"/>
          <w:spacing w:val="-3"/>
        </w:rPr>
        <w:t>que </w:t>
      </w:r>
      <w:r>
        <w:rPr>
          <w:color w:val="231F20"/>
        </w:rPr>
        <w:t>la </w:t>
      </w:r>
      <w:r>
        <w:rPr>
          <w:color w:val="231F20"/>
          <w:spacing w:val="-4"/>
        </w:rPr>
        <w:t>agresión </w:t>
      </w:r>
      <w:r>
        <w:rPr>
          <w:color w:val="231F20"/>
          <w:spacing w:val="-3"/>
        </w:rPr>
        <w:t>directa </w:t>
      </w:r>
      <w:r>
        <w:rPr>
          <w:rFonts w:ascii="Palatino Linotype" w:hAnsi="Palatino Linotype"/>
          <w:color w:val="231F20"/>
        </w:rPr>
        <w:t>es</w:t>
      </w:r>
      <w:r>
        <w:rPr>
          <w:rFonts w:ascii="Palatino Linotype" w:hAnsi="Palatino Linotype"/>
          <w:color w:val="231F20"/>
          <w:spacing w:val="-5"/>
        </w:rPr>
        <w:t> </w:t>
      </w:r>
      <w:r>
        <w:rPr>
          <w:rFonts w:ascii="Palatino Linotype" w:hAnsi="Palatino Linotype"/>
          <w:color w:val="231F20"/>
        </w:rPr>
        <w:t>una</w:t>
      </w:r>
      <w:r>
        <w:rPr>
          <w:rFonts w:ascii="Palatino Linotype" w:hAnsi="Palatino Linotype"/>
          <w:color w:val="231F20"/>
          <w:spacing w:val="-5"/>
        </w:rPr>
        <w:t> </w:t>
      </w:r>
      <w:r>
        <w:rPr>
          <w:rFonts w:ascii="Palatino Linotype" w:hAnsi="Palatino Linotype"/>
          <w:color w:val="231F20"/>
        </w:rPr>
        <w:t>de</w:t>
      </w:r>
      <w:r>
        <w:rPr>
          <w:rFonts w:ascii="Palatino Linotype" w:hAnsi="Palatino Linotype"/>
          <w:color w:val="231F20"/>
          <w:spacing w:val="-5"/>
        </w:rPr>
        <w:t> </w:t>
      </w:r>
      <w:r>
        <w:rPr>
          <w:rFonts w:ascii="Palatino Linotype" w:hAnsi="Palatino Linotype"/>
          <w:color w:val="231F20"/>
        </w:rPr>
        <w:t>las</w:t>
      </w:r>
      <w:r>
        <w:rPr>
          <w:rFonts w:ascii="Palatino Linotype" w:hAnsi="Palatino Linotype"/>
          <w:color w:val="231F20"/>
          <w:spacing w:val="-4"/>
        </w:rPr>
        <w:t> </w:t>
      </w:r>
      <w:r>
        <w:rPr>
          <w:rFonts w:ascii="Palatino Linotype" w:hAnsi="Palatino Linotype"/>
          <w:color w:val="231F20"/>
        </w:rPr>
        <w:t>más</w:t>
      </w:r>
      <w:r>
        <w:rPr>
          <w:rFonts w:ascii="Palatino Linotype" w:hAnsi="Palatino Linotype"/>
          <w:color w:val="231F20"/>
          <w:spacing w:val="-5"/>
        </w:rPr>
        <w:t> </w:t>
      </w:r>
      <w:r>
        <w:rPr>
          <w:rFonts w:ascii="Palatino Linotype" w:hAnsi="Palatino Linotype"/>
          <w:color w:val="231F20"/>
          <w:spacing w:val="-3"/>
        </w:rPr>
        <w:t>eficaces</w:t>
      </w:r>
      <w:r>
        <w:rPr>
          <w:rFonts w:ascii="Palatino Linotype" w:hAnsi="Palatino Linotype"/>
          <w:color w:val="231F20"/>
          <w:spacing w:val="-5"/>
        </w:rPr>
        <w:t> </w:t>
      </w:r>
      <w:r>
        <w:rPr>
          <w:rFonts w:ascii="Palatino Linotype" w:hAnsi="Palatino Linotype"/>
          <w:color w:val="231F20"/>
          <w:spacing w:val="-3"/>
        </w:rPr>
        <w:t>para</w:t>
      </w:r>
      <w:r>
        <w:rPr>
          <w:rFonts w:ascii="Palatino Linotype" w:hAnsi="Palatino Linotype"/>
          <w:color w:val="231F20"/>
          <w:spacing w:val="-4"/>
        </w:rPr>
        <w:t> </w:t>
      </w:r>
      <w:r>
        <w:rPr>
          <w:rFonts w:ascii="Palatino Linotype" w:hAnsi="Palatino Linotype"/>
          <w:color w:val="231F20"/>
          <w:spacing w:val="-3"/>
        </w:rPr>
        <w:t>disminuir</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spacing w:val="-3"/>
        </w:rPr>
        <w:t>angustia</w:t>
      </w:r>
      <w:r>
        <w:rPr>
          <w:rFonts w:ascii="Palatino Linotype" w:hAnsi="Palatino Linotype"/>
          <w:color w:val="231F20"/>
          <w:spacing w:val="-5"/>
        </w:rPr>
        <w:t> </w:t>
      </w:r>
      <w:r>
        <w:rPr>
          <w:rFonts w:ascii="Palatino Linotype" w:hAnsi="Palatino Linotype"/>
          <w:color w:val="231F20"/>
        </w:rPr>
        <w:t>y</w:t>
      </w:r>
      <w:r>
        <w:rPr>
          <w:rFonts w:ascii="Palatino Linotype" w:hAnsi="Palatino Linotype"/>
          <w:color w:val="231F20"/>
          <w:spacing w:val="-5"/>
        </w:rPr>
        <w:t> </w:t>
      </w:r>
      <w:r>
        <w:rPr>
          <w:rFonts w:ascii="Palatino Linotype" w:hAnsi="Palatino Linotype"/>
          <w:color w:val="231F20"/>
          <w:spacing w:val="-3"/>
        </w:rPr>
        <w:t>superar</w:t>
      </w:r>
      <w:r>
        <w:rPr>
          <w:rFonts w:ascii="Palatino Linotype" w:hAnsi="Palatino Linotype"/>
          <w:color w:val="231F20"/>
          <w:spacing w:val="-5"/>
        </w:rPr>
        <w:t> </w:t>
      </w:r>
      <w:r>
        <w:rPr>
          <w:rFonts w:ascii="Palatino Linotype" w:hAnsi="Palatino Linotype"/>
          <w:color w:val="231F20"/>
          <w:spacing w:val="-3"/>
        </w:rPr>
        <w:t>una </w:t>
      </w:r>
      <w:r>
        <w:rPr>
          <w:color w:val="231F20"/>
          <w:spacing w:val="-3"/>
        </w:rPr>
        <w:t>situación difícil </w:t>
      </w:r>
      <w:r>
        <w:rPr>
          <w:color w:val="231F20"/>
        </w:rPr>
        <w:t>o</w:t>
      </w:r>
      <w:r>
        <w:rPr>
          <w:color w:val="231F20"/>
          <w:spacing w:val="31"/>
        </w:rPr>
        <w:t> </w:t>
      </w:r>
      <w:r>
        <w:rPr>
          <w:color w:val="231F20"/>
          <w:spacing w:val="-3"/>
        </w:rPr>
        <w:t>peligrosa.</w:t>
      </w:r>
    </w:p>
    <w:p>
      <w:pPr>
        <w:pStyle w:val="BodyText"/>
        <w:spacing w:line="297" w:lineRule="auto" w:before="7"/>
        <w:ind w:left="100" w:right="100" w:firstLine="360"/>
        <w:jc w:val="both"/>
      </w:pPr>
      <w:r>
        <w:rPr>
          <w:color w:val="231F20"/>
        </w:rPr>
        <w:t>Sostengo </w:t>
      </w:r>
      <w:r>
        <w:rPr>
          <w:color w:val="231F20"/>
          <w:spacing w:val="-3"/>
        </w:rPr>
        <w:t>que, </w:t>
      </w:r>
      <w:r>
        <w:rPr>
          <w:color w:val="231F20"/>
        </w:rPr>
        <w:t>independientemente de que existe </w:t>
      </w:r>
      <w:r>
        <w:rPr>
          <w:color w:val="231F20"/>
          <w:spacing w:val="-2"/>
        </w:rPr>
        <w:t>una </w:t>
      </w:r>
      <w:r>
        <w:rPr>
          <w:rFonts w:ascii="Palatino Linotype" w:hAnsi="Palatino Linotype"/>
          <w:color w:val="231F20"/>
        </w:rPr>
        <w:t>connotación de agresión innata en el ser humano, los conflictos  </w:t>
      </w:r>
      <w:r>
        <w:rPr>
          <w:color w:val="231F20"/>
        </w:rPr>
        <w:t>se derivan y producen en una dimensión determinada </w:t>
      </w:r>
      <w:r>
        <w:rPr>
          <w:color w:val="231F20"/>
          <w:spacing w:val="-2"/>
        </w:rPr>
        <w:t>por </w:t>
      </w:r>
      <w:r>
        <w:rPr>
          <w:color w:val="231F20"/>
        </w:rPr>
        <w:t>relaciones</w:t>
      </w:r>
      <w:r>
        <w:rPr>
          <w:color w:val="231F20"/>
          <w:spacing w:val="-38"/>
        </w:rPr>
        <w:t> </w:t>
      </w:r>
      <w:r>
        <w:rPr>
          <w:color w:val="231F20"/>
        </w:rPr>
        <w:t>sociales.</w:t>
      </w:r>
      <w:r>
        <w:rPr>
          <w:color w:val="231F20"/>
          <w:spacing w:val="-38"/>
        </w:rPr>
        <w:t> </w:t>
      </w:r>
      <w:r>
        <w:rPr>
          <w:color w:val="231F20"/>
        </w:rPr>
        <w:t>Los</w:t>
      </w:r>
      <w:r>
        <w:rPr>
          <w:color w:val="231F20"/>
          <w:spacing w:val="-38"/>
        </w:rPr>
        <w:t> </w:t>
      </w:r>
      <w:r>
        <w:rPr>
          <w:color w:val="231F20"/>
        </w:rPr>
        <w:t>factores</w:t>
      </w:r>
      <w:r>
        <w:rPr>
          <w:color w:val="231F20"/>
          <w:spacing w:val="-38"/>
        </w:rPr>
        <w:t> </w:t>
      </w:r>
      <w:r>
        <w:rPr>
          <w:color w:val="231F20"/>
        </w:rPr>
        <w:t>desencadenantes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spacing w:val="-3"/>
        </w:rPr>
        <w:t>agresión,</w:t>
      </w:r>
      <w:r>
        <w:rPr>
          <w:color w:val="231F20"/>
          <w:spacing w:val="-38"/>
        </w:rPr>
        <w:t> </w:t>
      </w:r>
      <w:r>
        <w:rPr>
          <w:color w:val="231F20"/>
        </w:rPr>
        <w:t>la frustración y la </w:t>
      </w:r>
      <w:r>
        <w:rPr>
          <w:color w:val="231F20"/>
          <w:spacing w:val="-3"/>
        </w:rPr>
        <w:t>violencia </w:t>
      </w:r>
      <w:r>
        <w:rPr>
          <w:color w:val="231F20"/>
        </w:rPr>
        <w:t>son </w:t>
      </w:r>
      <w:r>
        <w:rPr>
          <w:color w:val="231F20"/>
          <w:spacing w:val="-3"/>
        </w:rPr>
        <w:t>eminentemente </w:t>
      </w:r>
      <w:r>
        <w:rPr>
          <w:color w:val="231F20"/>
        </w:rPr>
        <w:t>sociales y culturales. </w:t>
      </w:r>
      <w:r>
        <w:rPr>
          <w:rFonts w:ascii="Palatino Linotype" w:hAnsi="Palatino Linotype"/>
          <w:color w:val="231F20"/>
          <w:spacing w:val="-9"/>
        </w:rPr>
        <w:t>Todo</w:t>
      </w:r>
      <w:r>
        <w:rPr>
          <w:rFonts w:ascii="Palatino Linotype" w:hAnsi="Palatino Linotype"/>
          <w:color w:val="231F20"/>
          <w:spacing w:val="-17"/>
        </w:rPr>
        <w:t> </w:t>
      </w:r>
      <w:r>
        <w:rPr>
          <w:rFonts w:ascii="Palatino Linotype" w:hAnsi="Palatino Linotype"/>
          <w:color w:val="231F20"/>
        </w:rPr>
        <w:t>conflicto</w:t>
      </w:r>
      <w:r>
        <w:rPr>
          <w:rFonts w:ascii="Palatino Linotype" w:hAnsi="Palatino Linotype"/>
          <w:color w:val="231F20"/>
          <w:spacing w:val="-17"/>
        </w:rPr>
        <w:t> </w:t>
      </w:r>
      <w:r>
        <w:rPr>
          <w:rFonts w:ascii="Palatino Linotype" w:hAnsi="Palatino Linotype"/>
          <w:color w:val="231F20"/>
        </w:rPr>
        <w:t>depende</w:t>
      </w:r>
      <w:r>
        <w:rPr>
          <w:rFonts w:ascii="Palatino Linotype" w:hAnsi="Palatino Linotype"/>
          <w:color w:val="231F20"/>
          <w:spacing w:val="-17"/>
        </w:rPr>
        <w:t> </w:t>
      </w:r>
      <w:r>
        <w:rPr>
          <w:rFonts w:ascii="Palatino Linotype" w:hAnsi="Palatino Linotype"/>
          <w:color w:val="231F20"/>
        </w:rPr>
        <w:t>de</w:t>
      </w:r>
      <w:r>
        <w:rPr>
          <w:rFonts w:ascii="Palatino Linotype" w:hAnsi="Palatino Linotype"/>
          <w:color w:val="231F20"/>
          <w:spacing w:val="-17"/>
        </w:rPr>
        <w:t> </w:t>
      </w:r>
      <w:r>
        <w:rPr>
          <w:rFonts w:ascii="Palatino Linotype" w:hAnsi="Palatino Linotype"/>
          <w:color w:val="231F20"/>
        </w:rPr>
        <w:t>las</w:t>
      </w:r>
      <w:r>
        <w:rPr>
          <w:rFonts w:ascii="Palatino Linotype" w:hAnsi="Palatino Linotype"/>
          <w:color w:val="231F20"/>
          <w:spacing w:val="-17"/>
        </w:rPr>
        <w:t> </w:t>
      </w:r>
      <w:r>
        <w:rPr>
          <w:rFonts w:ascii="Palatino Linotype" w:hAnsi="Palatino Linotype"/>
          <w:color w:val="231F20"/>
        </w:rPr>
        <w:t>relaciones</w:t>
      </w:r>
      <w:r>
        <w:rPr>
          <w:rFonts w:ascii="Palatino Linotype" w:hAnsi="Palatino Linotype"/>
          <w:color w:val="231F20"/>
          <w:spacing w:val="-17"/>
        </w:rPr>
        <w:t> </w:t>
      </w:r>
      <w:r>
        <w:rPr>
          <w:rFonts w:ascii="Palatino Linotype" w:hAnsi="Palatino Linotype"/>
          <w:color w:val="231F20"/>
        </w:rPr>
        <w:t>sociales,</w:t>
      </w:r>
      <w:r>
        <w:rPr>
          <w:rFonts w:ascii="Palatino Linotype" w:hAnsi="Palatino Linotype"/>
          <w:color w:val="231F20"/>
          <w:spacing w:val="-17"/>
        </w:rPr>
        <w:t> </w:t>
      </w:r>
      <w:r>
        <w:rPr>
          <w:rFonts w:ascii="Palatino Linotype" w:hAnsi="Palatino Linotype"/>
          <w:color w:val="231F20"/>
        </w:rPr>
        <w:t>las</w:t>
      </w:r>
      <w:r>
        <w:rPr>
          <w:rFonts w:ascii="Palatino Linotype" w:hAnsi="Palatino Linotype"/>
          <w:color w:val="231F20"/>
          <w:spacing w:val="-17"/>
        </w:rPr>
        <w:t> </w:t>
      </w:r>
      <w:r>
        <w:rPr>
          <w:rFonts w:ascii="Palatino Linotype" w:hAnsi="Palatino Linotype"/>
          <w:color w:val="231F20"/>
        </w:rPr>
        <w:t>estructuras</w:t>
      </w:r>
      <w:r>
        <w:rPr>
          <w:rFonts w:ascii="Palatino Linotype" w:hAnsi="Palatino Linotype"/>
          <w:color w:val="231F20"/>
          <w:spacing w:val="-17"/>
        </w:rPr>
        <w:t> </w:t>
      </w:r>
      <w:r>
        <w:rPr>
          <w:rFonts w:ascii="Palatino Linotype" w:hAnsi="Palatino Linotype"/>
          <w:color w:val="231F20"/>
        </w:rPr>
        <w:t>de </w:t>
      </w:r>
      <w:r>
        <w:rPr>
          <w:color w:val="231F20"/>
          <w:spacing w:val="-6"/>
        </w:rPr>
        <w:t>poder, </w:t>
      </w:r>
      <w:r>
        <w:rPr>
          <w:color w:val="231F20"/>
        </w:rPr>
        <w:t>el </w:t>
      </w:r>
      <w:r>
        <w:rPr>
          <w:color w:val="231F20"/>
          <w:spacing w:val="-3"/>
        </w:rPr>
        <w:t>equilibrio </w:t>
      </w:r>
      <w:r>
        <w:rPr>
          <w:color w:val="231F20"/>
        </w:rPr>
        <w:t>de fuerzas y los patrones culturales </w:t>
      </w:r>
      <w:r>
        <w:rPr>
          <w:color w:val="231F20"/>
          <w:spacing w:val="-3"/>
        </w:rPr>
        <w:t>asumidos </w:t>
      </w:r>
      <w:r>
        <w:rPr>
          <w:color w:val="231F20"/>
        </w:rPr>
        <w:t>por el individuo en la</w:t>
      </w:r>
      <w:r>
        <w:rPr>
          <w:color w:val="231F20"/>
          <w:spacing w:val="-6"/>
        </w:rPr>
        <w:t> </w:t>
      </w:r>
      <w:r>
        <w:rPr>
          <w:color w:val="231F20"/>
        </w:rPr>
        <w:t>sociedad.</w:t>
      </w:r>
    </w:p>
    <w:p>
      <w:pPr>
        <w:pStyle w:val="BodyText"/>
        <w:spacing w:line="273" w:lineRule="auto"/>
        <w:ind w:left="100" w:right="102" w:firstLine="360"/>
        <w:jc w:val="both"/>
      </w:pPr>
      <w:r>
        <w:rPr>
          <w:rFonts w:ascii="Palatino Linotype" w:hAnsi="Palatino Linotype"/>
          <w:color w:val="231F20"/>
          <w:spacing w:val="-4"/>
        </w:rPr>
        <w:t>Según </w:t>
      </w:r>
      <w:r>
        <w:rPr>
          <w:rFonts w:ascii="Palatino Linotype" w:hAnsi="Palatino Linotype"/>
          <w:color w:val="231F20"/>
          <w:spacing w:val="-5"/>
        </w:rPr>
        <w:t>Santiago Genovés, algunos autores </w:t>
      </w:r>
      <w:r>
        <w:rPr>
          <w:rFonts w:ascii="Palatino Linotype" w:hAnsi="Palatino Linotype"/>
          <w:color w:val="231F20"/>
          <w:spacing w:val="-4"/>
        </w:rPr>
        <w:t>como </w:t>
      </w:r>
      <w:r>
        <w:rPr>
          <w:rFonts w:ascii="Palatino Linotype" w:hAnsi="Palatino Linotype"/>
          <w:color w:val="231F20"/>
          <w:spacing w:val="-5"/>
        </w:rPr>
        <w:t>Konrad </w:t>
      </w:r>
      <w:r>
        <w:rPr>
          <w:rFonts w:ascii="Palatino Linotype" w:hAnsi="Palatino Linotype"/>
          <w:color w:val="231F20"/>
          <w:spacing w:val="-4"/>
        </w:rPr>
        <w:t>Lorenz, </w:t>
      </w:r>
      <w:r>
        <w:rPr>
          <w:rFonts w:ascii="Palatino Linotype" w:hAnsi="Palatino Linotype"/>
          <w:color w:val="231F20"/>
          <w:spacing w:val="-8"/>
        </w:rPr>
        <w:t>Ardrey, </w:t>
      </w:r>
      <w:r>
        <w:rPr>
          <w:rFonts w:ascii="Palatino Linotype" w:hAnsi="Palatino Linotype"/>
          <w:color w:val="231F20"/>
          <w:spacing w:val="-4"/>
        </w:rPr>
        <w:t>Erick </w:t>
      </w:r>
      <w:r>
        <w:rPr>
          <w:rFonts w:ascii="Palatino Linotype" w:hAnsi="Palatino Linotype"/>
          <w:color w:val="231F20"/>
          <w:spacing w:val="-6"/>
        </w:rPr>
        <w:t>From, </w:t>
      </w:r>
      <w:r>
        <w:rPr>
          <w:rFonts w:ascii="Palatino Linotype" w:hAnsi="Palatino Linotype"/>
          <w:color w:val="231F20"/>
          <w:spacing w:val="-5"/>
        </w:rPr>
        <w:t>Anthony </w:t>
      </w:r>
      <w:r>
        <w:rPr>
          <w:rFonts w:ascii="Palatino Linotype" w:hAnsi="Palatino Linotype"/>
          <w:color w:val="231F20"/>
          <w:spacing w:val="-8"/>
        </w:rPr>
        <w:t>Storr, </w:t>
      </w:r>
      <w:r>
        <w:rPr>
          <w:rFonts w:ascii="Palatino Linotype" w:hAnsi="Palatino Linotype"/>
          <w:color w:val="231F20"/>
          <w:spacing w:val="-5"/>
        </w:rPr>
        <w:t>Desmond </w:t>
      </w:r>
      <w:r>
        <w:rPr>
          <w:rFonts w:ascii="Palatino Linotype" w:hAnsi="Palatino Linotype"/>
          <w:color w:val="231F20"/>
          <w:spacing w:val="-4"/>
        </w:rPr>
        <w:t>Morris, </w:t>
      </w:r>
      <w:r>
        <w:rPr>
          <w:rFonts w:ascii="Palatino Linotype" w:hAnsi="Palatino Linotype"/>
          <w:color w:val="231F20"/>
          <w:spacing w:val="-5"/>
        </w:rPr>
        <w:t>Leyhausen, Eibl-Eibesfeldt</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spacing w:val="-5"/>
        </w:rPr>
        <w:t>otros;</w:t>
      </w:r>
      <w:r>
        <w:rPr>
          <w:rFonts w:ascii="Palatino Linotype" w:hAnsi="Palatino Linotype"/>
          <w:color w:val="231F20"/>
          <w:spacing w:val="-9"/>
        </w:rPr>
        <w:t> </w:t>
      </w:r>
      <w:r>
        <w:rPr>
          <w:rFonts w:ascii="Palatino Linotype" w:hAnsi="Palatino Linotype"/>
          <w:color w:val="231F20"/>
          <w:spacing w:val="-3"/>
        </w:rPr>
        <w:t>se</w:t>
      </w:r>
      <w:r>
        <w:rPr>
          <w:rFonts w:ascii="Palatino Linotype" w:hAnsi="Palatino Linotype"/>
          <w:color w:val="231F20"/>
          <w:spacing w:val="-9"/>
        </w:rPr>
        <w:t> </w:t>
      </w:r>
      <w:r>
        <w:rPr>
          <w:rFonts w:ascii="Palatino Linotype" w:hAnsi="Palatino Linotype"/>
          <w:color w:val="231F20"/>
          <w:spacing w:val="-5"/>
        </w:rPr>
        <w:t>hicieron</w:t>
      </w:r>
      <w:r>
        <w:rPr>
          <w:rFonts w:ascii="Palatino Linotype" w:hAnsi="Palatino Linotype"/>
          <w:color w:val="231F20"/>
          <w:spacing w:val="-9"/>
        </w:rPr>
        <w:t> </w:t>
      </w:r>
      <w:r>
        <w:rPr>
          <w:rFonts w:ascii="Palatino Linotype" w:hAnsi="Palatino Linotype"/>
          <w:color w:val="231F20"/>
          <w:spacing w:val="-5"/>
        </w:rPr>
        <w:t>populares,</w:t>
      </w:r>
      <w:r>
        <w:rPr>
          <w:rFonts w:ascii="Palatino Linotype" w:hAnsi="Palatino Linotype"/>
          <w:color w:val="231F20"/>
          <w:spacing w:val="-9"/>
        </w:rPr>
        <w:t> </w:t>
      </w:r>
      <w:r>
        <w:rPr>
          <w:rFonts w:ascii="Palatino Linotype" w:hAnsi="Palatino Linotype"/>
          <w:color w:val="231F20"/>
        </w:rPr>
        <w:t>a</w:t>
      </w:r>
      <w:r>
        <w:rPr>
          <w:rFonts w:ascii="Palatino Linotype" w:hAnsi="Palatino Linotype"/>
          <w:color w:val="231F20"/>
          <w:spacing w:val="-9"/>
        </w:rPr>
        <w:t> </w:t>
      </w:r>
      <w:r>
        <w:rPr>
          <w:rFonts w:ascii="Palatino Linotype" w:hAnsi="Palatino Linotype"/>
          <w:color w:val="231F20"/>
          <w:spacing w:val="-5"/>
        </w:rPr>
        <w:t>través</w:t>
      </w:r>
      <w:r>
        <w:rPr>
          <w:rFonts w:ascii="Palatino Linotype" w:hAnsi="Palatino Linotype"/>
          <w:color w:val="231F20"/>
          <w:spacing w:val="-9"/>
        </w:rPr>
        <w:t> </w:t>
      </w:r>
      <w:r>
        <w:rPr>
          <w:rFonts w:ascii="Palatino Linotype" w:hAnsi="Palatino Linotype"/>
          <w:color w:val="231F20"/>
          <w:spacing w:val="-3"/>
        </w:rPr>
        <w:t>de</w:t>
      </w:r>
      <w:r>
        <w:rPr>
          <w:rFonts w:ascii="Palatino Linotype" w:hAnsi="Palatino Linotype"/>
          <w:color w:val="231F20"/>
          <w:spacing w:val="-9"/>
        </w:rPr>
        <w:t> </w:t>
      </w:r>
      <w:r>
        <w:rPr>
          <w:rFonts w:ascii="Palatino Linotype" w:hAnsi="Palatino Linotype"/>
          <w:color w:val="231F20"/>
          <w:spacing w:val="-5"/>
        </w:rPr>
        <w:t>paralelismo, </w:t>
      </w:r>
      <w:r>
        <w:rPr>
          <w:color w:val="231F20"/>
          <w:spacing w:val="-3"/>
        </w:rPr>
        <w:t>de </w:t>
      </w:r>
      <w:r>
        <w:rPr>
          <w:color w:val="231F20"/>
          <w:spacing w:val="-6"/>
        </w:rPr>
        <w:t>analogía, </w:t>
      </w:r>
      <w:r>
        <w:rPr>
          <w:color w:val="231F20"/>
          <w:spacing w:val="-3"/>
        </w:rPr>
        <w:t>de </w:t>
      </w:r>
      <w:r>
        <w:rPr>
          <w:color w:val="231F20"/>
          <w:spacing w:val="-6"/>
        </w:rPr>
        <w:t>transposiciones </w:t>
      </w:r>
      <w:r>
        <w:rPr>
          <w:color w:val="231F20"/>
          <w:spacing w:val="-5"/>
        </w:rPr>
        <w:t>entre </w:t>
      </w:r>
      <w:r>
        <w:rPr>
          <w:color w:val="231F20"/>
          <w:spacing w:val="-3"/>
        </w:rPr>
        <w:t>el </w:t>
      </w:r>
      <w:r>
        <w:rPr>
          <w:color w:val="231F20"/>
          <w:spacing w:val="-5"/>
        </w:rPr>
        <w:t>comportamiento animal </w:t>
      </w:r>
      <w:r>
        <w:rPr>
          <w:color w:val="231F20"/>
        </w:rPr>
        <w:t>y</w:t>
      </w:r>
      <w:r>
        <w:rPr>
          <w:color w:val="231F20"/>
          <w:spacing w:val="24"/>
        </w:rPr>
        <w:t> </w:t>
      </w:r>
      <w:r>
        <w:rPr>
          <w:color w:val="231F20"/>
          <w:spacing w:val="-5"/>
        </w:rPr>
        <w:t>el</w:t>
      </w:r>
    </w:p>
    <w:p>
      <w:pPr>
        <w:spacing w:after="0" w:line="273" w:lineRule="auto"/>
        <w:jc w:val="both"/>
        <w:sectPr>
          <w:pgSz w:w="7940" w:h="12480"/>
          <w:pgMar w:header="816" w:footer="655" w:top="1000" w:bottom="840" w:left="980" w:right="980"/>
        </w:sectPr>
      </w:pPr>
    </w:p>
    <w:p>
      <w:pPr>
        <w:pStyle w:val="BodyText"/>
      </w:pPr>
    </w:p>
    <w:p>
      <w:pPr>
        <w:pStyle w:val="BodyText"/>
        <w:spacing w:before="3"/>
        <w:rPr>
          <w:sz w:val="18"/>
        </w:rPr>
      </w:pPr>
    </w:p>
    <w:p>
      <w:pPr>
        <w:pStyle w:val="BodyText"/>
        <w:spacing w:line="297" w:lineRule="auto" w:before="69"/>
        <w:ind w:left="100" w:right="121"/>
        <w:jc w:val="both"/>
        <w:rPr>
          <w:rFonts w:ascii="Palatino Linotype" w:hAnsi="Palatino Linotype"/>
        </w:rPr>
      </w:pPr>
      <w:r>
        <w:rPr>
          <w:color w:val="231F20"/>
          <w:spacing w:val="-5"/>
        </w:rPr>
        <w:t>humano,</w:t>
      </w:r>
      <w:r>
        <w:rPr>
          <w:color w:val="231F20"/>
          <w:spacing w:val="-10"/>
        </w:rPr>
        <w:t> </w:t>
      </w:r>
      <w:r>
        <w:rPr>
          <w:color w:val="231F20"/>
        </w:rPr>
        <w:t>y</w:t>
      </w:r>
      <w:r>
        <w:rPr>
          <w:color w:val="231F20"/>
          <w:spacing w:val="-10"/>
        </w:rPr>
        <w:t> </w:t>
      </w:r>
      <w:r>
        <w:rPr>
          <w:color w:val="231F20"/>
          <w:spacing w:val="-4"/>
        </w:rPr>
        <w:t>nos</w:t>
      </w:r>
      <w:r>
        <w:rPr>
          <w:color w:val="231F20"/>
          <w:spacing w:val="-10"/>
        </w:rPr>
        <w:t> </w:t>
      </w:r>
      <w:r>
        <w:rPr>
          <w:color w:val="231F20"/>
          <w:spacing w:val="-4"/>
        </w:rPr>
        <w:t>han</w:t>
      </w:r>
      <w:r>
        <w:rPr>
          <w:color w:val="231F20"/>
          <w:spacing w:val="-10"/>
        </w:rPr>
        <w:t> </w:t>
      </w:r>
      <w:r>
        <w:rPr>
          <w:color w:val="231F20"/>
          <w:spacing w:val="-4"/>
        </w:rPr>
        <w:t>hecho</w:t>
      </w:r>
      <w:r>
        <w:rPr>
          <w:color w:val="231F20"/>
          <w:spacing w:val="-10"/>
        </w:rPr>
        <w:t> </w:t>
      </w:r>
      <w:r>
        <w:rPr>
          <w:color w:val="231F20"/>
          <w:spacing w:val="-4"/>
        </w:rPr>
        <w:t>creer</w:t>
      </w:r>
      <w:r>
        <w:rPr>
          <w:color w:val="231F20"/>
          <w:spacing w:val="-10"/>
        </w:rPr>
        <w:t> </w:t>
      </w:r>
      <w:r>
        <w:rPr>
          <w:color w:val="231F20"/>
          <w:spacing w:val="-4"/>
        </w:rPr>
        <w:t>que</w:t>
      </w:r>
      <w:r>
        <w:rPr>
          <w:color w:val="231F20"/>
          <w:spacing w:val="-10"/>
        </w:rPr>
        <w:t> </w:t>
      </w:r>
      <w:r>
        <w:rPr>
          <w:color w:val="231F20"/>
          <w:spacing w:val="-4"/>
        </w:rPr>
        <w:t>somos</w:t>
      </w:r>
      <w:r>
        <w:rPr>
          <w:color w:val="231F20"/>
          <w:spacing w:val="-10"/>
        </w:rPr>
        <w:t> </w:t>
      </w:r>
      <w:r>
        <w:rPr>
          <w:color w:val="231F20"/>
          <w:spacing w:val="-6"/>
        </w:rPr>
        <w:t>agresivos</w:t>
      </w:r>
      <w:r>
        <w:rPr>
          <w:color w:val="231F20"/>
          <w:spacing w:val="-9"/>
        </w:rPr>
        <w:t> </w:t>
      </w:r>
      <w:r>
        <w:rPr>
          <w:color w:val="231F20"/>
        </w:rPr>
        <w:t>y</w:t>
      </w:r>
      <w:r>
        <w:rPr>
          <w:color w:val="231F20"/>
          <w:spacing w:val="-10"/>
        </w:rPr>
        <w:t> </w:t>
      </w:r>
      <w:r>
        <w:rPr>
          <w:color w:val="231F20"/>
          <w:spacing w:val="-6"/>
        </w:rPr>
        <w:t>violentos</w:t>
      </w:r>
      <w:r>
        <w:rPr>
          <w:color w:val="231F20"/>
          <w:spacing w:val="-10"/>
        </w:rPr>
        <w:t> </w:t>
      </w:r>
      <w:r>
        <w:rPr>
          <w:color w:val="231F20"/>
          <w:spacing w:val="-5"/>
        </w:rPr>
        <w:t>por </w:t>
      </w:r>
      <w:r>
        <w:rPr>
          <w:rFonts w:ascii="Palatino Linotype" w:hAnsi="Palatino Linotype"/>
          <w:color w:val="231F20"/>
          <w:spacing w:val="-5"/>
        </w:rPr>
        <w:t>naturaleza innata, genéticamente determinada. Sabemos </w:t>
      </w:r>
      <w:r>
        <w:rPr>
          <w:rFonts w:ascii="Palatino Linotype" w:hAnsi="Palatino Linotype"/>
          <w:color w:val="231F20"/>
          <w:spacing w:val="-4"/>
        </w:rPr>
        <w:t>hoy que </w:t>
      </w:r>
      <w:r>
        <w:rPr>
          <w:rFonts w:ascii="Palatino Linotype" w:hAnsi="Palatino Linotype"/>
          <w:color w:val="231F20"/>
          <w:spacing w:val="-5"/>
        </w:rPr>
        <w:t>no </w:t>
      </w:r>
      <w:r>
        <w:rPr>
          <w:color w:val="231F20"/>
          <w:spacing w:val="-3"/>
        </w:rPr>
        <w:t>es</w:t>
      </w:r>
      <w:r>
        <w:rPr>
          <w:color w:val="231F20"/>
          <w:spacing w:val="-18"/>
        </w:rPr>
        <w:t> </w:t>
      </w:r>
      <w:r>
        <w:rPr>
          <w:color w:val="231F20"/>
          <w:spacing w:val="-5"/>
        </w:rPr>
        <w:t>así,</w:t>
      </w:r>
      <w:r>
        <w:rPr>
          <w:color w:val="231F20"/>
          <w:spacing w:val="-18"/>
        </w:rPr>
        <w:t> </w:t>
      </w:r>
      <w:r>
        <w:rPr>
          <w:color w:val="231F20"/>
          <w:spacing w:val="-4"/>
        </w:rPr>
        <w:t>que</w:t>
      </w:r>
      <w:r>
        <w:rPr>
          <w:color w:val="231F20"/>
          <w:spacing w:val="-18"/>
        </w:rPr>
        <w:t> </w:t>
      </w:r>
      <w:r>
        <w:rPr>
          <w:color w:val="231F20"/>
          <w:spacing w:val="-6"/>
        </w:rPr>
        <w:t>estaban</w:t>
      </w:r>
      <w:r>
        <w:rPr>
          <w:color w:val="231F20"/>
          <w:spacing w:val="-18"/>
        </w:rPr>
        <w:t> </w:t>
      </w:r>
      <w:r>
        <w:rPr>
          <w:color w:val="231F20"/>
          <w:spacing w:val="-6"/>
        </w:rPr>
        <w:t>totalmente</w:t>
      </w:r>
      <w:r>
        <w:rPr>
          <w:color w:val="231F20"/>
          <w:spacing w:val="-18"/>
        </w:rPr>
        <w:t> </w:t>
      </w:r>
      <w:r>
        <w:rPr>
          <w:color w:val="231F20"/>
          <w:spacing w:val="-6"/>
        </w:rPr>
        <w:t>equivocados.</w:t>
      </w:r>
      <w:r>
        <w:rPr>
          <w:color w:val="231F20"/>
          <w:spacing w:val="-18"/>
        </w:rPr>
        <w:t> </w:t>
      </w:r>
      <w:r>
        <w:rPr>
          <w:color w:val="231F20"/>
          <w:spacing w:val="-10"/>
        </w:rPr>
        <w:t>Todas</w:t>
      </w:r>
      <w:r>
        <w:rPr>
          <w:color w:val="231F20"/>
          <w:spacing w:val="-18"/>
        </w:rPr>
        <w:t> </w:t>
      </w:r>
      <w:r>
        <w:rPr>
          <w:color w:val="231F20"/>
          <w:spacing w:val="-4"/>
        </w:rPr>
        <w:t>las</w:t>
      </w:r>
      <w:r>
        <w:rPr>
          <w:color w:val="231F20"/>
          <w:spacing w:val="-18"/>
        </w:rPr>
        <w:t> </w:t>
      </w:r>
      <w:r>
        <w:rPr>
          <w:color w:val="231F20"/>
          <w:spacing w:val="-5"/>
        </w:rPr>
        <w:t>culturas</w:t>
      </w:r>
      <w:r>
        <w:rPr>
          <w:color w:val="231F20"/>
          <w:spacing w:val="-18"/>
        </w:rPr>
        <w:t> </w:t>
      </w:r>
      <w:r>
        <w:rPr>
          <w:color w:val="231F20"/>
          <w:spacing w:val="-6"/>
        </w:rPr>
        <w:t>tienen </w:t>
      </w:r>
      <w:r>
        <w:rPr>
          <w:color w:val="231F20"/>
          <w:spacing w:val="-4"/>
        </w:rPr>
        <w:t>sus </w:t>
      </w:r>
      <w:r>
        <w:rPr>
          <w:color w:val="231F20"/>
          <w:spacing w:val="-5"/>
        </w:rPr>
        <w:t>momentos </w:t>
      </w:r>
      <w:r>
        <w:rPr>
          <w:color w:val="231F20"/>
          <w:spacing w:val="-3"/>
        </w:rPr>
        <w:t>de </w:t>
      </w:r>
      <w:r>
        <w:rPr>
          <w:color w:val="231F20"/>
          <w:spacing w:val="-6"/>
        </w:rPr>
        <w:t>violencia, </w:t>
      </w:r>
      <w:r>
        <w:rPr>
          <w:color w:val="231F20"/>
          <w:spacing w:val="-5"/>
        </w:rPr>
        <w:t>insistimos, </w:t>
      </w:r>
      <w:r>
        <w:rPr>
          <w:color w:val="231F20"/>
          <w:spacing w:val="-4"/>
        </w:rPr>
        <w:t>por </w:t>
      </w:r>
      <w:r>
        <w:rPr>
          <w:color w:val="231F20"/>
          <w:spacing w:val="-5"/>
        </w:rPr>
        <w:t>circunstancias culturales. </w:t>
      </w:r>
      <w:r>
        <w:rPr>
          <w:color w:val="231F20"/>
          <w:spacing w:val="-6"/>
        </w:rPr>
        <w:t>Nuestra </w:t>
      </w:r>
      <w:r>
        <w:rPr>
          <w:color w:val="231F20"/>
          <w:spacing w:val="-5"/>
        </w:rPr>
        <w:t>manera </w:t>
      </w:r>
      <w:r>
        <w:rPr>
          <w:color w:val="231F20"/>
          <w:spacing w:val="-3"/>
        </w:rPr>
        <w:t>de </w:t>
      </w:r>
      <w:r>
        <w:rPr>
          <w:color w:val="231F20"/>
          <w:spacing w:val="-5"/>
        </w:rPr>
        <w:t>actuar </w:t>
      </w:r>
      <w:r>
        <w:rPr>
          <w:color w:val="231F20"/>
          <w:spacing w:val="-3"/>
        </w:rPr>
        <w:t>se </w:t>
      </w:r>
      <w:r>
        <w:rPr>
          <w:color w:val="231F20"/>
          <w:spacing w:val="-5"/>
        </w:rPr>
        <w:t>determina conforme hayamos sido </w:t>
      </w:r>
      <w:r>
        <w:rPr>
          <w:rFonts w:ascii="Palatino Linotype" w:hAnsi="Palatino Linotype"/>
          <w:color w:val="231F20"/>
          <w:spacing w:val="-5"/>
        </w:rPr>
        <w:t>condicionados </w:t>
      </w:r>
      <w:r>
        <w:rPr>
          <w:rFonts w:ascii="Palatino Linotype" w:hAnsi="Palatino Linotype"/>
          <w:color w:val="231F20"/>
        </w:rPr>
        <w:t>y </w:t>
      </w:r>
      <w:r>
        <w:rPr>
          <w:rFonts w:ascii="Palatino Linotype" w:hAnsi="Palatino Linotype"/>
          <w:color w:val="231F20"/>
          <w:spacing w:val="-5"/>
        </w:rPr>
        <w:t>socializados. Santiago Genovés </w:t>
      </w:r>
      <w:r>
        <w:rPr>
          <w:rFonts w:ascii="Palatino Linotype" w:hAnsi="Palatino Linotype"/>
          <w:color w:val="231F20"/>
          <w:spacing w:val="-4"/>
        </w:rPr>
        <w:t>firmó </w:t>
      </w:r>
      <w:r>
        <w:rPr>
          <w:rFonts w:ascii="Palatino Linotype" w:hAnsi="Palatino Linotype"/>
          <w:color w:val="231F20"/>
          <w:spacing w:val="-5"/>
        </w:rPr>
        <w:t>también una </w:t>
      </w:r>
      <w:r>
        <w:rPr>
          <w:color w:val="231F20"/>
          <w:spacing w:val="-5"/>
        </w:rPr>
        <w:t>declaración </w:t>
      </w:r>
      <w:r>
        <w:rPr>
          <w:color w:val="231F20"/>
          <w:spacing w:val="-4"/>
        </w:rPr>
        <w:t>sobre </w:t>
      </w:r>
      <w:r>
        <w:rPr>
          <w:color w:val="231F20"/>
          <w:spacing w:val="-3"/>
        </w:rPr>
        <w:t>la </w:t>
      </w:r>
      <w:r>
        <w:rPr>
          <w:color w:val="231F20"/>
          <w:spacing w:val="-6"/>
        </w:rPr>
        <w:t>violencia </w:t>
      </w:r>
      <w:r>
        <w:rPr>
          <w:color w:val="231F20"/>
          <w:spacing w:val="-3"/>
        </w:rPr>
        <w:t>el 16 de </w:t>
      </w:r>
      <w:r>
        <w:rPr>
          <w:color w:val="231F20"/>
          <w:spacing w:val="-4"/>
        </w:rPr>
        <w:t>mayo </w:t>
      </w:r>
      <w:r>
        <w:rPr>
          <w:color w:val="231F20"/>
          <w:spacing w:val="-3"/>
        </w:rPr>
        <w:t>de </w:t>
      </w:r>
      <w:r>
        <w:rPr>
          <w:color w:val="231F20"/>
          <w:spacing w:val="-4"/>
        </w:rPr>
        <w:t>1986 </w:t>
      </w:r>
      <w:r>
        <w:rPr>
          <w:color w:val="231F20"/>
          <w:spacing w:val="-3"/>
        </w:rPr>
        <w:t>en </w:t>
      </w:r>
      <w:r>
        <w:rPr>
          <w:color w:val="231F20"/>
          <w:spacing w:val="-5"/>
        </w:rPr>
        <w:t>Sevilla, derivada</w:t>
      </w:r>
      <w:r>
        <w:rPr>
          <w:color w:val="231F20"/>
          <w:spacing w:val="-14"/>
        </w:rPr>
        <w:t> </w:t>
      </w:r>
      <w:r>
        <w:rPr>
          <w:color w:val="231F20"/>
          <w:spacing w:val="-3"/>
        </w:rPr>
        <w:t>de</w:t>
      </w:r>
      <w:r>
        <w:rPr>
          <w:color w:val="231F20"/>
          <w:spacing w:val="-13"/>
        </w:rPr>
        <w:t> </w:t>
      </w:r>
      <w:r>
        <w:rPr>
          <w:color w:val="231F20"/>
          <w:spacing w:val="-4"/>
        </w:rPr>
        <w:t>los</w:t>
      </w:r>
      <w:r>
        <w:rPr>
          <w:color w:val="231F20"/>
          <w:spacing w:val="-13"/>
        </w:rPr>
        <w:t> </w:t>
      </w:r>
      <w:r>
        <w:rPr>
          <w:color w:val="231F20"/>
          <w:spacing w:val="-6"/>
        </w:rPr>
        <w:t>trabajos</w:t>
      </w:r>
      <w:r>
        <w:rPr>
          <w:color w:val="231F20"/>
          <w:spacing w:val="-13"/>
        </w:rPr>
        <w:t> </w:t>
      </w:r>
      <w:r>
        <w:rPr>
          <w:color w:val="231F20"/>
          <w:spacing w:val="-3"/>
        </w:rPr>
        <w:t>en</w:t>
      </w:r>
      <w:r>
        <w:rPr>
          <w:color w:val="231F20"/>
          <w:spacing w:val="-13"/>
        </w:rPr>
        <w:t> </w:t>
      </w:r>
      <w:r>
        <w:rPr>
          <w:color w:val="231F20"/>
          <w:spacing w:val="-6"/>
        </w:rPr>
        <w:t>Andalucía,</w:t>
      </w:r>
      <w:r>
        <w:rPr>
          <w:color w:val="231F20"/>
          <w:spacing w:val="-13"/>
        </w:rPr>
        <w:t> </w:t>
      </w:r>
      <w:r>
        <w:rPr>
          <w:color w:val="231F20"/>
          <w:spacing w:val="-3"/>
        </w:rPr>
        <w:t>en</w:t>
      </w:r>
      <w:r>
        <w:rPr>
          <w:color w:val="231F20"/>
          <w:spacing w:val="-13"/>
        </w:rPr>
        <w:t> </w:t>
      </w:r>
      <w:r>
        <w:rPr>
          <w:color w:val="231F20"/>
          <w:spacing w:val="-3"/>
        </w:rPr>
        <w:t>el</w:t>
      </w:r>
      <w:r>
        <w:rPr>
          <w:color w:val="231F20"/>
          <w:spacing w:val="-13"/>
        </w:rPr>
        <w:t> </w:t>
      </w:r>
      <w:r>
        <w:rPr>
          <w:color w:val="231F20"/>
          <w:spacing w:val="-5"/>
        </w:rPr>
        <w:t>monasterio</w:t>
      </w:r>
      <w:r>
        <w:rPr>
          <w:color w:val="231F20"/>
          <w:spacing w:val="-14"/>
        </w:rPr>
        <w:t> </w:t>
      </w:r>
      <w:r>
        <w:rPr>
          <w:color w:val="231F20"/>
          <w:spacing w:val="-3"/>
        </w:rPr>
        <w:t>de</w:t>
      </w:r>
      <w:r>
        <w:rPr>
          <w:color w:val="231F20"/>
          <w:spacing w:val="-13"/>
        </w:rPr>
        <w:t> </w:t>
      </w:r>
      <w:r>
        <w:rPr>
          <w:color w:val="231F20"/>
          <w:spacing w:val="-3"/>
        </w:rPr>
        <w:t>la</w:t>
      </w:r>
      <w:r>
        <w:rPr>
          <w:color w:val="231F20"/>
          <w:spacing w:val="-13"/>
        </w:rPr>
        <w:t> </w:t>
      </w:r>
      <w:r>
        <w:rPr>
          <w:color w:val="231F20"/>
          <w:spacing w:val="-5"/>
        </w:rPr>
        <w:t>Rábida; </w:t>
      </w:r>
      <w:r>
        <w:rPr>
          <w:rFonts w:ascii="Palatino Linotype" w:hAnsi="Palatino Linotype"/>
          <w:color w:val="231F20"/>
          <w:spacing w:val="-5"/>
        </w:rPr>
        <w:t>sosteniendo </w:t>
      </w:r>
      <w:r>
        <w:rPr>
          <w:rFonts w:ascii="Palatino Linotype" w:hAnsi="Palatino Linotype"/>
          <w:color w:val="231F20"/>
          <w:spacing w:val="-4"/>
        </w:rPr>
        <w:t>los </w:t>
      </w:r>
      <w:r>
        <w:rPr>
          <w:rFonts w:ascii="Palatino Linotype" w:hAnsi="Palatino Linotype"/>
          <w:color w:val="231F20"/>
          <w:spacing w:val="-5"/>
        </w:rPr>
        <w:t>siguientes puntos, </w:t>
      </w:r>
      <w:r>
        <w:rPr>
          <w:rFonts w:ascii="Palatino Linotype" w:hAnsi="Palatino Linotype"/>
          <w:color w:val="231F20"/>
          <w:spacing w:val="-3"/>
        </w:rPr>
        <w:t>es </w:t>
      </w:r>
      <w:r>
        <w:rPr>
          <w:rFonts w:ascii="Palatino Linotype" w:hAnsi="Palatino Linotype"/>
          <w:color w:val="231F20"/>
          <w:spacing w:val="-5"/>
        </w:rPr>
        <w:t>científicamente incorrecto</w:t>
      </w:r>
      <w:r>
        <w:rPr>
          <w:rFonts w:ascii="Palatino Linotype" w:hAnsi="Palatino Linotype"/>
          <w:color w:val="231F20"/>
          <w:spacing w:val="-19"/>
        </w:rPr>
        <w:t> </w:t>
      </w:r>
      <w:r>
        <w:rPr>
          <w:rFonts w:ascii="Palatino Linotype" w:hAnsi="Palatino Linotype"/>
          <w:color w:val="231F20"/>
          <w:spacing w:val="-5"/>
        </w:rPr>
        <w:t>decir:</w:t>
      </w:r>
    </w:p>
    <w:p>
      <w:pPr>
        <w:pStyle w:val="ListParagraph"/>
        <w:numPr>
          <w:ilvl w:val="1"/>
          <w:numId w:val="18"/>
        </w:numPr>
        <w:tabs>
          <w:tab w:pos="701" w:val="left" w:leader="none"/>
        </w:tabs>
        <w:spacing w:line="235" w:lineRule="exact" w:before="0" w:after="0"/>
        <w:ind w:left="700" w:right="0" w:hanging="260"/>
        <w:jc w:val="left"/>
        <w:rPr>
          <w:rFonts w:ascii="Palatino Linotype"/>
          <w:sz w:val="20"/>
        </w:rPr>
      </w:pPr>
      <w:r>
        <w:rPr>
          <w:rFonts w:ascii="Palatino Linotype"/>
          <w:color w:val="231F20"/>
          <w:sz w:val="20"/>
        </w:rPr>
        <w:t>Que </w:t>
      </w:r>
      <w:r>
        <w:rPr>
          <w:rFonts w:ascii="Palatino Linotype"/>
          <w:color w:val="231F20"/>
          <w:spacing w:val="-3"/>
          <w:sz w:val="20"/>
        </w:rPr>
        <w:t>hemos heredado </w:t>
      </w:r>
      <w:r>
        <w:rPr>
          <w:rFonts w:ascii="Palatino Linotype"/>
          <w:color w:val="231F20"/>
          <w:sz w:val="20"/>
        </w:rPr>
        <w:t>de </w:t>
      </w:r>
      <w:r>
        <w:rPr>
          <w:rFonts w:ascii="Palatino Linotype"/>
          <w:color w:val="231F20"/>
          <w:spacing w:val="-3"/>
          <w:sz w:val="20"/>
        </w:rPr>
        <w:t>nuestros antecesores animales </w:t>
      </w:r>
      <w:r>
        <w:rPr>
          <w:rFonts w:ascii="Palatino Linotype"/>
          <w:color w:val="231F20"/>
          <w:spacing w:val="1"/>
          <w:sz w:val="20"/>
        </w:rPr>
        <w:t> </w:t>
      </w:r>
      <w:r>
        <w:rPr>
          <w:rFonts w:ascii="Palatino Linotype"/>
          <w:color w:val="231F20"/>
          <w:spacing w:val="-3"/>
          <w:sz w:val="20"/>
        </w:rPr>
        <w:t>una</w:t>
      </w:r>
    </w:p>
    <w:p>
      <w:pPr>
        <w:pStyle w:val="BodyText"/>
        <w:spacing w:before="52"/>
        <w:ind w:left="700" w:right="-18"/>
      </w:pPr>
      <w:r>
        <w:rPr>
          <w:color w:val="231F20"/>
        </w:rPr>
        <w:t>predisposición para hacer la guerra.</w:t>
      </w:r>
    </w:p>
    <w:p>
      <w:pPr>
        <w:pStyle w:val="ListParagraph"/>
        <w:numPr>
          <w:ilvl w:val="1"/>
          <w:numId w:val="18"/>
        </w:numPr>
        <w:tabs>
          <w:tab w:pos="701" w:val="left" w:leader="none"/>
        </w:tabs>
        <w:spacing w:line="266" w:lineRule="auto" w:before="47" w:after="0"/>
        <w:ind w:left="700" w:right="120" w:hanging="260"/>
        <w:jc w:val="left"/>
        <w:rPr>
          <w:rFonts w:ascii="Palatino Linotype" w:hAnsi="Palatino Linotype"/>
          <w:sz w:val="20"/>
        </w:rPr>
      </w:pPr>
      <w:r>
        <w:rPr>
          <w:rFonts w:ascii="Palatino Linotype" w:hAnsi="Palatino Linotype"/>
          <w:color w:val="231F20"/>
          <w:sz w:val="20"/>
        </w:rPr>
        <w:t>Que la guerra u </w:t>
      </w:r>
      <w:r>
        <w:rPr>
          <w:rFonts w:ascii="Palatino Linotype" w:hAnsi="Palatino Linotype"/>
          <w:color w:val="231F20"/>
          <w:spacing w:val="-3"/>
          <w:sz w:val="20"/>
        </w:rPr>
        <w:t>otro comportamiento agresivo está genéticamente programado </w:t>
      </w:r>
      <w:r>
        <w:rPr>
          <w:rFonts w:ascii="Palatino Linotype" w:hAnsi="Palatino Linotype"/>
          <w:color w:val="231F20"/>
          <w:sz w:val="20"/>
        </w:rPr>
        <w:t>en </w:t>
      </w:r>
      <w:r>
        <w:rPr>
          <w:rFonts w:ascii="Palatino Linotype" w:hAnsi="Palatino Linotype"/>
          <w:color w:val="231F20"/>
          <w:spacing w:val="-3"/>
          <w:sz w:val="20"/>
        </w:rPr>
        <w:t>nuestro </w:t>
      </w:r>
      <w:r>
        <w:rPr>
          <w:rFonts w:ascii="Palatino Linotype" w:hAnsi="Palatino Linotype"/>
          <w:color w:val="231F20"/>
          <w:spacing w:val="19"/>
          <w:sz w:val="20"/>
        </w:rPr>
        <w:t> </w:t>
      </w:r>
      <w:r>
        <w:rPr>
          <w:rFonts w:ascii="Palatino Linotype" w:hAnsi="Palatino Linotype"/>
          <w:color w:val="231F20"/>
          <w:spacing w:val="-8"/>
          <w:sz w:val="20"/>
        </w:rPr>
        <w:t>ser.</w:t>
      </w:r>
    </w:p>
    <w:p>
      <w:pPr>
        <w:pStyle w:val="ListParagraph"/>
        <w:numPr>
          <w:ilvl w:val="1"/>
          <w:numId w:val="18"/>
        </w:numPr>
        <w:tabs>
          <w:tab w:pos="701" w:val="left" w:leader="none"/>
        </w:tabs>
        <w:spacing w:line="300" w:lineRule="auto" w:before="0" w:after="0"/>
        <w:ind w:left="700" w:right="120" w:hanging="260"/>
        <w:jc w:val="both"/>
        <w:rPr>
          <w:sz w:val="20"/>
        </w:rPr>
      </w:pPr>
      <w:r>
        <w:rPr>
          <w:rFonts w:ascii="Palatino Linotype" w:hAnsi="Palatino Linotype"/>
          <w:color w:val="231F20"/>
          <w:sz w:val="20"/>
        </w:rPr>
        <w:t>Que en el </w:t>
      </w:r>
      <w:r>
        <w:rPr>
          <w:rFonts w:ascii="Palatino Linotype" w:hAnsi="Palatino Linotype"/>
          <w:color w:val="231F20"/>
          <w:spacing w:val="-3"/>
          <w:sz w:val="20"/>
        </w:rPr>
        <w:t>transcurso </w:t>
      </w:r>
      <w:r>
        <w:rPr>
          <w:rFonts w:ascii="Palatino Linotype" w:hAnsi="Palatino Linotype"/>
          <w:color w:val="231F20"/>
          <w:sz w:val="20"/>
        </w:rPr>
        <w:t>de la </w:t>
      </w:r>
      <w:r>
        <w:rPr>
          <w:rFonts w:ascii="Palatino Linotype" w:hAnsi="Palatino Linotype"/>
          <w:color w:val="231F20"/>
          <w:spacing w:val="-3"/>
          <w:sz w:val="20"/>
        </w:rPr>
        <w:t>evolución humana haya habido </w:t>
      </w:r>
      <w:r>
        <w:rPr>
          <w:color w:val="231F20"/>
          <w:sz w:val="20"/>
        </w:rPr>
        <w:t>una </w:t>
      </w:r>
      <w:r>
        <w:rPr>
          <w:color w:val="231F20"/>
          <w:spacing w:val="-3"/>
          <w:sz w:val="20"/>
        </w:rPr>
        <w:t>selección para </w:t>
      </w:r>
      <w:r>
        <w:rPr>
          <w:color w:val="231F20"/>
          <w:sz w:val="20"/>
        </w:rPr>
        <w:t>el </w:t>
      </w:r>
      <w:r>
        <w:rPr>
          <w:color w:val="231F20"/>
          <w:spacing w:val="-3"/>
          <w:sz w:val="20"/>
        </w:rPr>
        <w:t>comportamiento </w:t>
      </w:r>
      <w:r>
        <w:rPr>
          <w:color w:val="231F20"/>
          <w:spacing w:val="-4"/>
          <w:sz w:val="20"/>
        </w:rPr>
        <w:t>agresivo </w:t>
      </w:r>
      <w:r>
        <w:rPr>
          <w:color w:val="231F20"/>
          <w:spacing w:val="-3"/>
          <w:sz w:val="20"/>
        </w:rPr>
        <w:t>mayor </w:t>
      </w:r>
      <w:r>
        <w:rPr>
          <w:color w:val="231F20"/>
          <w:spacing w:val="-4"/>
          <w:sz w:val="20"/>
        </w:rPr>
        <w:t>que </w:t>
      </w:r>
      <w:r>
        <w:rPr>
          <w:color w:val="231F20"/>
          <w:spacing w:val="-3"/>
          <w:sz w:val="20"/>
        </w:rPr>
        <w:t>para otros </w:t>
      </w:r>
      <w:r>
        <w:rPr>
          <w:color w:val="231F20"/>
          <w:spacing w:val="-4"/>
          <w:sz w:val="20"/>
        </w:rPr>
        <w:t>tipos </w:t>
      </w:r>
      <w:r>
        <w:rPr>
          <w:color w:val="231F20"/>
          <w:sz w:val="20"/>
        </w:rPr>
        <w:t>de</w:t>
      </w:r>
      <w:r>
        <w:rPr>
          <w:color w:val="231F20"/>
          <w:spacing w:val="6"/>
          <w:sz w:val="20"/>
        </w:rPr>
        <w:t> </w:t>
      </w:r>
      <w:r>
        <w:rPr>
          <w:color w:val="231F20"/>
          <w:spacing w:val="-3"/>
          <w:sz w:val="20"/>
        </w:rPr>
        <w:t>conducta.</w:t>
      </w:r>
    </w:p>
    <w:p>
      <w:pPr>
        <w:pStyle w:val="ListParagraph"/>
        <w:numPr>
          <w:ilvl w:val="1"/>
          <w:numId w:val="18"/>
        </w:numPr>
        <w:tabs>
          <w:tab w:pos="701" w:val="left" w:leader="none"/>
        </w:tabs>
        <w:spacing w:line="262" w:lineRule="exact" w:before="0" w:after="0"/>
        <w:ind w:left="700" w:right="0" w:hanging="260"/>
        <w:jc w:val="left"/>
        <w:rPr>
          <w:rFonts w:ascii="Palatino Linotype"/>
          <w:sz w:val="20"/>
        </w:rPr>
      </w:pPr>
      <w:r>
        <w:rPr>
          <w:rFonts w:ascii="Palatino Linotype"/>
          <w:color w:val="231F20"/>
          <w:sz w:val="20"/>
        </w:rPr>
        <w:t>Que los </w:t>
      </w:r>
      <w:r>
        <w:rPr>
          <w:rFonts w:ascii="Palatino Linotype"/>
          <w:color w:val="231F20"/>
          <w:spacing w:val="-3"/>
          <w:sz w:val="20"/>
        </w:rPr>
        <w:t>humanos tienen </w:t>
      </w:r>
      <w:r>
        <w:rPr>
          <w:rFonts w:ascii="Palatino Linotype"/>
          <w:color w:val="231F20"/>
          <w:sz w:val="20"/>
        </w:rPr>
        <w:t>una </w:t>
      </w:r>
      <w:r>
        <w:rPr>
          <w:rFonts w:ascii="Palatino Linotype"/>
          <w:color w:val="231F20"/>
          <w:spacing w:val="-3"/>
          <w:sz w:val="20"/>
        </w:rPr>
        <w:t>mente</w:t>
      </w:r>
      <w:r>
        <w:rPr>
          <w:rFonts w:ascii="Palatino Linotype"/>
          <w:color w:val="231F20"/>
          <w:spacing w:val="13"/>
          <w:sz w:val="20"/>
        </w:rPr>
        <w:t> </w:t>
      </w:r>
      <w:r>
        <w:rPr>
          <w:rFonts w:ascii="Palatino Linotype"/>
          <w:color w:val="231F20"/>
          <w:spacing w:val="-3"/>
          <w:sz w:val="20"/>
        </w:rPr>
        <w:t>violenta.</w:t>
      </w:r>
    </w:p>
    <w:p>
      <w:pPr>
        <w:pStyle w:val="ListParagraph"/>
        <w:numPr>
          <w:ilvl w:val="1"/>
          <w:numId w:val="18"/>
        </w:numPr>
        <w:tabs>
          <w:tab w:pos="701" w:val="left" w:leader="none"/>
        </w:tabs>
        <w:spacing w:line="240" w:lineRule="auto" w:before="30" w:after="0"/>
        <w:ind w:left="700" w:right="0" w:hanging="260"/>
        <w:jc w:val="left"/>
        <w:rPr>
          <w:rFonts w:ascii="Palatino Linotype"/>
          <w:sz w:val="20"/>
        </w:rPr>
      </w:pPr>
      <w:r>
        <w:rPr>
          <w:rFonts w:ascii="Palatino Linotype"/>
          <w:color w:val="231F20"/>
          <w:sz w:val="20"/>
        </w:rPr>
        <w:t>Que la guerra es una </w:t>
      </w:r>
      <w:r>
        <w:rPr>
          <w:rFonts w:ascii="Palatino Linotype"/>
          <w:color w:val="231F20"/>
          <w:spacing w:val="-3"/>
          <w:sz w:val="20"/>
        </w:rPr>
        <w:t>consecuencia </w:t>
      </w:r>
      <w:r>
        <w:rPr>
          <w:rFonts w:ascii="Palatino Linotype"/>
          <w:color w:val="231F20"/>
          <w:sz w:val="20"/>
        </w:rPr>
        <w:t>del </w:t>
      </w:r>
      <w:r>
        <w:rPr>
          <w:rFonts w:ascii="Palatino Linotype"/>
          <w:color w:val="231F20"/>
          <w:spacing w:val="-3"/>
          <w:sz w:val="20"/>
        </w:rPr>
        <w:t>instinto </w:t>
      </w:r>
      <w:r>
        <w:rPr>
          <w:rFonts w:ascii="Palatino Linotype"/>
          <w:color w:val="231F20"/>
          <w:sz w:val="20"/>
        </w:rPr>
        <w:t>o de </w:t>
      </w:r>
      <w:r>
        <w:rPr>
          <w:rFonts w:ascii="Palatino Linotype"/>
          <w:color w:val="231F20"/>
          <w:spacing w:val="22"/>
          <w:sz w:val="20"/>
        </w:rPr>
        <w:t> </w:t>
      </w:r>
      <w:r>
        <w:rPr>
          <w:rFonts w:ascii="Palatino Linotype"/>
          <w:color w:val="231F20"/>
          <w:spacing w:val="-3"/>
          <w:sz w:val="20"/>
        </w:rPr>
        <w:t>alguna</w:t>
      </w:r>
    </w:p>
    <w:p>
      <w:pPr>
        <w:pStyle w:val="BodyText"/>
        <w:spacing w:before="52"/>
        <w:ind w:left="700" w:right="-18"/>
      </w:pPr>
      <w:r>
        <w:rPr>
          <w:color w:val="231F20"/>
        </w:rPr>
        <w:t>motivación.</w:t>
      </w:r>
    </w:p>
    <w:p>
      <w:pPr>
        <w:pStyle w:val="BodyText"/>
      </w:pPr>
    </w:p>
    <w:p>
      <w:pPr>
        <w:pStyle w:val="BodyText"/>
        <w:spacing w:line="290" w:lineRule="auto" w:before="117"/>
        <w:ind w:left="100" w:right="119"/>
        <w:jc w:val="both"/>
      </w:pPr>
      <w:r>
        <w:rPr>
          <w:rFonts w:ascii="Palatino Linotype" w:hAnsi="Palatino Linotype"/>
          <w:color w:val="231F20"/>
        </w:rPr>
        <w:t>A </w:t>
      </w:r>
      <w:r>
        <w:rPr>
          <w:rFonts w:ascii="Palatino Linotype" w:hAnsi="Palatino Linotype"/>
          <w:color w:val="231F20"/>
          <w:spacing w:val="-3"/>
        </w:rPr>
        <w:t>pesar </w:t>
      </w:r>
      <w:r>
        <w:rPr>
          <w:rFonts w:ascii="Palatino Linotype" w:hAnsi="Palatino Linotype"/>
          <w:color w:val="231F20"/>
        </w:rPr>
        <w:t>de la </w:t>
      </w:r>
      <w:r>
        <w:rPr>
          <w:rFonts w:ascii="Palatino Linotype" w:hAnsi="Palatino Linotype"/>
          <w:color w:val="231F20"/>
          <w:spacing w:val="-3"/>
        </w:rPr>
        <w:t>intención </w:t>
      </w:r>
      <w:r>
        <w:rPr>
          <w:rFonts w:ascii="Palatino Linotype" w:hAnsi="Palatino Linotype"/>
          <w:color w:val="231F20"/>
        </w:rPr>
        <w:t>de </w:t>
      </w:r>
      <w:r>
        <w:rPr>
          <w:rFonts w:ascii="Palatino Linotype" w:hAnsi="Palatino Linotype"/>
          <w:color w:val="231F20"/>
          <w:spacing w:val="-3"/>
        </w:rPr>
        <w:t>Santiago Genovés </w:t>
      </w:r>
      <w:r>
        <w:rPr>
          <w:rFonts w:ascii="Palatino Linotype" w:hAnsi="Palatino Linotype"/>
          <w:color w:val="231F20"/>
        </w:rPr>
        <w:t>por </w:t>
      </w:r>
      <w:r>
        <w:rPr>
          <w:rFonts w:ascii="Palatino Linotype" w:hAnsi="Palatino Linotype"/>
          <w:color w:val="231F20"/>
          <w:spacing w:val="-3"/>
        </w:rPr>
        <w:t>mostrar </w:t>
      </w:r>
      <w:r>
        <w:rPr>
          <w:rFonts w:ascii="Palatino Linotype" w:hAnsi="Palatino Linotype"/>
          <w:color w:val="231F20"/>
        </w:rPr>
        <w:t>la </w:t>
      </w:r>
      <w:r>
        <w:rPr>
          <w:rFonts w:ascii="Palatino Linotype" w:hAnsi="Palatino Linotype"/>
          <w:color w:val="231F20"/>
          <w:spacing w:val="-3"/>
        </w:rPr>
        <w:t>innata </w:t>
      </w:r>
      <w:r>
        <w:rPr>
          <w:color w:val="231F20"/>
          <w:spacing w:val="-3"/>
        </w:rPr>
        <w:t>bondad</w:t>
      </w:r>
      <w:r>
        <w:rPr>
          <w:color w:val="231F20"/>
          <w:spacing w:val="-14"/>
        </w:rPr>
        <w:t> </w:t>
      </w:r>
      <w:r>
        <w:rPr>
          <w:color w:val="231F20"/>
        </w:rPr>
        <w:t>del</w:t>
      </w:r>
      <w:r>
        <w:rPr>
          <w:color w:val="231F20"/>
          <w:spacing w:val="-13"/>
        </w:rPr>
        <w:t> </w:t>
      </w:r>
      <w:r>
        <w:rPr>
          <w:color w:val="231F20"/>
          <w:spacing w:val="-3"/>
        </w:rPr>
        <w:t>hombre,</w:t>
      </w:r>
      <w:r>
        <w:rPr>
          <w:color w:val="231F20"/>
          <w:spacing w:val="-13"/>
        </w:rPr>
        <w:t> </w:t>
      </w:r>
      <w:r>
        <w:rPr>
          <w:color w:val="231F20"/>
        </w:rPr>
        <w:t>se</w:t>
      </w:r>
      <w:r>
        <w:rPr>
          <w:color w:val="231F20"/>
          <w:spacing w:val="-13"/>
        </w:rPr>
        <w:t> </w:t>
      </w:r>
      <w:r>
        <w:rPr>
          <w:color w:val="231F20"/>
          <w:spacing w:val="-3"/>
        </w:rPr>
        <w:t>puede</w:t>
      </w:r>
      <w:r>
        <w:rPr>
          <w:color w:val="231F20"/>
          <w:spacing w:val="-14"/>
        </w:rPr>
        <w:t> </w:t>
      </w:r>
      <w:r>
        <w:rPr>
          <w:color w:val="231F20"/>
          <w:spacing w:val="-3"/>
        </w:rPr>
        <w:t>decir</w:t>
      </w:r>
      <w:r>
        <w:rPr>
          <w:color w:val="231F20"/>
          <w:spacing w:val="-14"/>
        </w:rPr>
        <w:t> </w:t>
      </w:r>
      <w:r>
        <w:rPr>
          <w:color w:val="231F20"/>
          <w:spacing w:val="-3"/>
        </w:rPr>
        <w:t>que</w:t>
      </w:r>
      <w:r>
        <w:rPr>
          <w:color w:val="231F20"/>
          <w:spacing w:val="-13"/>
        </w:rPr>
        <w:t> </w:t>
      </w:r>
      <w:r>
        <w:rPr>
          <w:color w:val="231F20"/>
          <w:spacing w:val="-4"/>
        </w:rPr>
        <w:t>tienen</w:t>
      </w:r>
      <w:r>
        <w:rPr>
          <w:color w:val="231F20"/>
          <w:spacing w:val="-13"/>
        </w:rPr>
        <w:t> </w:t>
      </w:r>
      <w:r>
        <w:rPr>
          <w:color w:val="231F20"/>
        </w:rPr>
        <w:t>más</w:t>
      </w:r>
      <w:r>
        <w:rPr>
          <w:color w:val="231F20"/>
          <w:spacing w:val="-14"/>
        </w:rPr>
        <w:t> </w:t>
      </w:r>
      <w:r>
        <w:rPr>
          <w:color w:val="231F20"/>
          <w:spacing w:val="-3"/>
        </w:rPr>
        <w:t>sustento</w:t>
      </w:r>
      <w:r>
        <w:rPr>
          <w:color w:val="231F20"/>
          <w:spacing w:val="-14"/>
        </w:rPr>
        <w:t> </w:t>
      </w:r>
      <w:r>
        <w:rPr>
          <w:color w:val="231F20"/>
          <w:spacing w:val="-4"/>
        </w:rPr>
        <w:t>teórico </w:t>
      </w:r>
      <w:r>
        <w:rPr>
          <w:rFonts w:ascii="Palatino Linotype" w:hAnsi="Palatino Linotype"/>
          <w:color w:val="231F20"/>
        </w:rPr>
        <w:t>las </w:t>
      </w:r>
      <w:r>
        <w:rPr>
          <w:rFonts w:ascii="Palatino Linotype" w:hAnsi="Palatino Linotype"/>
          <w:color w:val="231F20"/>
          <w:spacing w:val="-3"/>
        </w:rPr>
        <w:t>afirmaciones  </w:t>
      </w:r>
      <w:r>
        <w:rPr>
          <w:rFonts w:ascii="Palatino Linotype" w:hAnsi="Palatino Linotype"/>
          <w:color w:val="231F20"/>
        </w:rPr>
        <w:t>de  </w:t>
      </w:r>
      <w:r>
        <w:rPr>
          <w:rFonts w:ascii="Palatino Linotype" w:hAnsi="Palatino Linotype"/>
          <w:color w:val="231F20"/>
          <w:spacing w:val="-3"/>
        </w:rPr>
        <w:t>Konrad  </w:t>
      </w:r>
      <w:r>
        <w:rPr>
          <w:rFonts w:ascii="Palatino Linotype" w:hAnsi="Palatino Linotype"/>
          <w:color w:val="231F20"/>
        </w:rPr>
        <w:t>Lorenz,  </w:t>
      </w:r>
      <w:r>
        <w:rPr>
          <w:rFonts w:ascii="Palatino Linotype" w:hAnsi="Palatino Linotype"/>
          <w:color w:val="231F20"/>
          <w:spacing w:val="-3"/>
        </w:rPr>
        <w:t>Anthony  </w:t>
      </w:r>
      <w:r>
        <w:rPr>
          <w:rFonts w:ascii="Palatino Linotype" w:hAnsi="Palatino Linotype"/>
          <w:color w:val="231F20"/>
          <w:spacing w:val="-6"/>
        </w:rPr>
        <w:t>Storr,  </w:t>
      </w:r>
      <w:r>
        <w:rPr>
          <w:rFonts w:ascii="Palatino Linotype" w:hAnsi="Palatino Linotype"/>
          <w:color w:val="231F20"/>
          <w:spacing w:val="-3"/>
        </w:rPr>
        <w:t>Erick  </w:t>
      </w:r>
      <w:r>
        <w:rPr>
          <w:rFonts w:ascii="Palatino Linotype" w:hAnsi="Palatino Linotype"/>
          <w:color w:val="231F20"/>
          <w:spacing w:val="-5"/>
        </w:rPr>
        <w:t>From </w:t>
      </w:r>
      <w:r>
        <w:rPr>
          <w:rFonts w:ascii="Palatino Linotype" w:hAnsi="Palatino Linotype"/>
          <w:color w:val="231F20"/>
        </w:rPr>
        <w:t>y </w:t>
      </w:r>
      <w:r>
        <w:rPr>
          <w:rFonts w:ascii="Palatino Linotype" w:hAnsi="Palatino Linotype"/>
          <w:color w:val="231F20"/>
          <w:spacing w:val="-3"/>
        </w:rPr>
        <w:t>Sigmund </w:t>
      </w:r>
      <w:r>
        <w:rPr>
          <w:rFonts w:ascii="Palatino Linotype" w:hAnsi="Palatino Linotype"/>
          <w:color w:val="231F20"/>
          <w:spacing w:val="-4"/>
        </w:rPr>
        <w:t>Freud, </w:t>
      </w:r>
      <w:r>
        <w:rPr>
          <w:rFonts w:ascii="Palatino Linotype" w:hAnsi="Palatino Linotype"/>
          <w:color w:val="231F20"/>
          <w:spacing w:val="-3"/>
        </w:rPr>
        <w:t>sobre </w:t>
      </w:r>
      <w:r>
        <w:rPr>
          <w:rFonts w:ascii="Palatino Linotype" w:hAnsi="Palatino Linotype"/>
          <w:color w:val="231F20"/>
        </w:rPr>
        <w:t>la </w:t>
      </w:r>
      <w:r>
        <w:rPr>
          <w:rFonts w:ascii="Palatino Linotype" w:hAnsi="Palatino Linotype"/>
          <w:color w:val="231F20"/>
          <w:spacing w:val="-3"/>
        </w:rPr>
        <w:t>agresividad humana </w:t>
      </w:r>
      <w:r>
        <w:rPr>
          <w:rFonts w:ascii="Palatino Linotype" w:hAnsi="Palatino Linotype"/>
          <w:color w:val="231F20"/>
        </w:rPr>
        <w:t>que las </w:t>
      </w:r>
      <w:r>
        <w:rPr>
          <w:rFonts w:ascii="Palatino Linotype" w:hAnsi="Palatino Linotype"/>
          <w:color w:val="231F20"/>
          <w:spacing w:val="-3"/>
        </w:rPr>
        <w:t>meras declaraciones ideológicas promovidas </w:t>
      </w:r>
      <w:r>
        <w:rPr>
          <w:rFonts w:ascii="Palatino Linotype" w:hAnsi="Palatino Linotype"/>
          <w:color w:val="231F20"/>
        </w:rPr>
        <w:t>por </w:t>
      </w:r>
      <w:r>
        <w:rPr>
          <w:rFonts w:ascii="Palatino Linotype" w:hAnsi="Palatino Linotype"/>
          <w:color w:val="231F20"/>
          <w:spacing w:val="-3"/>
        </w:rPr>
        <w:t>Genovés </w:t>
      </w:r>
      <w:r>
        <w:rPr>
          <w:rFonts w:ascii="Palatino Linotype" w:hAnsi="Palatino Linotype"/>
          <w:color w:val="231F20"/>
        </w:rPr>
        <w:t>en el </w:t>
      </w:r>
      <w:r>
        <w:rPr>
          <w:rFonts w:ascii="Palatino Linotype" w:hAnsi="Palatino Linotype"/>
          <w:color w:val="231F20"/>
          <w:spacing w:val="-3"/>
        </w:rPr>
        <w:t>mundo. </w:t>
      </w:r>
      <w:r>
        <w:rPr>
          <w:color w:val="231F20"/>
          <w:spacing w:val="-3"/>
        </w:rPr>
        <w:t>Sería irresponsable dejar </w:t>
      </w:r>
      <w:r>
        <w:rPr>
          <w:color w:val="231F20"/>
        </w:rPr>
        <w:t>de </w:t>
      </w:r>
      <w:r>
        <w:rPr>
          <w:color w:val="231F20"/>
          <w:spacing w:val="-3"/>
        </w:rPr>
        <w:t>reconocer </w:t>
      </w:r>
      <w:r>
        <w:rPr>
          <w:color w:val="231F20"/>
        </w:rPr>
        <w:t>la </w:t>
      </w:r>
      <w:r>
        <w:rPr>
          <w:color w:val="231F20"/>
          <w:spacing w:val="-3"/>
        </w:rPr>
        <w:t>importancia que </w:t>
      </w:r>
      <w:r>
        <w:rPr>
          <w:color w:val="231F20"/>
          <w:spacing w:val="-4"/>
        </w:rPr>
        <w:t>asumen </w:t>
      </w:r>
      <w:r>
        <w:rPr>
          <w:color w:val="231F20"/>
        </w:rPr>
        <w:t>las</w:t>
      </w:r>
      <w:r>
        <w:rPr>
          <w:color w:val="231F20"/>
          <w:spacing w:val="-21"/>
        </w:rPr>
        <w:t> </w:t>
      </w:r>
      <w:r>
        <w:rPr>
          <w:color w:val="231F20"/>
        </w:rPr>
        <w:t>dos</w:t>
      </w:r>
      <w:r>
        <w:rPr>
          <w:color w:val="231F20"/>
          <w:spacing w:val="-20"/>
        </w:rPr>
        <w:t> </w:t>
      </w:r>
      <w:r>
        <w:rPr>
          <w:color w:val="231F20"/>
          <w:spacing w:val="-4"/>
        </w:rPr>
        <w:t>variables</w:t>
      </w:r>
      <w:r>
        <w:rPr>
          <w:color w:val="231F20"/>
          <w:spacing w:val="-20"/>
        </w:rPr>
        <w:t> </w:t>
      </w:r>
      <w:r>
        <w:rPr>
          <w:color w:val="231F20"/>
          <w:spacing w:val="-3"/>
        </w:rPr>
        <w:t>fundamentales</w:t>
      </w:r>
      <w:r>
        <w:rPr>
          <w:color w:val="231F20"/>
          <w:spacing w:val="-21"/>
        </w:rPr>
        <w:t> </w:t>
      </w:r>
      <w:r>
        <w:rPr>
          <w:color w:val="231F20"/>
          <w:spacing w:val="-3"/>
        </w:rPr>
        <w:t>que</w:t>
      </w:r>
      <w:r>
        <w:rPr>
          <w:color w:val="231F20"/>
          <w:spacing w:val="-20"/>
        </w:rPr>
        <w:t> </w:t>
      </w:r>
      <w:r>
        <w:rPr>
          <w:color w:val="231F20"/>
        </w:rPr>
        <w:t>se</w:t>
      </w:r>
      <w:r>
        <w:rPr>
          <w:color w:val="231F20"/>
          <w:spacing w:val="-20"/>
        </w:rPr>
        <w:t> </w:t>
      </w:r>
      <w:r>
        <w:rPr>
          <w:color w:val="231F20"/>
          <w:spacing w:val="-4"/>
        </w:rPr>
        <w:t>encuentran</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3"/>
        </w:rPr>
        <w:t>proceso</w:t>
      </w:r>
      <w:r>
        <w:rPr>
          <w:color w:val="231F20"/>
          <w:spacing w:val="-21"/>
        </w:rPr>
        <w:t> </w:t>
      </w:r>
      <w:r>
        <w:rPr>
          <w:color w:val="231F20"/>
          <w:spacing w:val="-3"/>
        </w:rPr>
        <w:t>de </w:t>
      </w:r>
      <w:r>
        <w:rPr>
          <w:color w:val="231F20"/>
          <w:spacing w:val="-4"/>
        </w:rPr>
        <w:t>agresión</w:t>
      </w:r>
      <w:r>
        <w:rPr>
          <w:color w:val="231F20"/>
          <w:spacing w:val="-9"/>
        </w:rPr>
        <w:t> </w:t>
      </w:r>
      <w:r>
        <w:rPr>
          <w:color w:val="231F20"/>
          <w:spacing w:val="-3"/>
        </w:rPr>
        <w:t>humana:</w:t>
      </w:r>
      <w:r>
        <w:rPr>
          <w:color w:val="231F20"/>
          <w:spacing w:val="-9"/>
        </w:rPr>
        <w:t> </w:t>
      </w:r>
      <w:r>
        <w:rPr>
          <w:color w:val="231F20"/>
        </w:rPr>
        <w:t>los</w:t>
      </w:r>
      <w:r>
        <w:rPr>
          <w:color w:val="231F20"/>
          <w:spacing w:val="-9"/>
        </w:rPr>
        <w:t> </w:t>
      </w:r>
      <w:r>
        <w:rPr>
          <w:color w:val="231F20"/>
          <w:spacing w:val="-3"/>
        </w:rPr>
        <w:t>factores</w:t>
      </w:r>
      <w:r>
        <w:rPr>
          <w:color w:val="231F20"/>
          <w:spacing w:val="-10"/>
        </w:rPr>
        <w:t> </w:t>
      </w:r>
      <w:r>
        <w:rPr>
          <w:color w:val="231F20"/>
          <w:spacing w:val="-3"/>
        </w:rPr>
        <w:t>biológicos</w:t>
      </w:r>
      <w:r>
        <w:rPr>
          <w:color w:val="231F20"/>
          <w:spacing w:val="-10"/>
        </w:rPr>
        <w:t> </w:t>
      </w:r>
      <w:r>
        <w:rPr>
          <w:color w:val="231F20"/>
        </w:rPr>
        <w:t>y</w:t>
      </w:r>
      <w:r>
        <w:rPr>
          <w:color w:val="231F20"/>
          <w:spacing w:val="-9"/>
        </w:rPr>
        <w:t> </w:t>
      </w:r>
      <w:r>
        <w:rPr>
          <w:color w:val="231F20"/>
          <w:spacing w:val="-3"/>
        </w:rPr>
        <w:t>socioculturales.</w:t>
      </w:r>
      <w:r>
        <w:rPr>
          <w:color w:val="231F20"/>
          <w:spacing w:val="-10"/>
        </w:rPr>
        <w:t> </w:t>
      </w:r>
      <w:r>
        <w:rPr>
          <w:color w:val="231F20"/>
        </w:rPr>
        <w:t>No</w:t>
      </w:r>
      <w:r>
        <w:rPr>
          <w:color w:val="231F20"/>
          <w:spacing w:val="-9"/>
        </w:rPr>
        <w:t> </w:t>
      </w:r>
      <w:r>
        <w:rPr>
          <w:color w:val="231F20"/>
        </w:rPr>
        <w:t>se</w:t>
      </w:r>
      <w:r>
        <w:rPr>
          <w:color w:val="231F20"/>
          <w:spacing w:val="-9"/>
        </w:rPr>
        <w:t> </w:t>
      </w:r>
      <w:r>
        <w:rPr>
          <w:color w:val="231F20"/>
          <w:spacing w:val="-3"/>
        </w:rPr>
        <w:t>le debe restar importancia </w:t>
      </w:r>
      <w:r>
        <w:rPr>
          <w:color w:val="231F20"/>
        </w:rPr>
        <w:t>a una en </w:t>
      </w:r>
      <w:r>
        <w:rPr>
          <w:color w:val="231F20"/>
          <w:spacing w:val="-3"/>
        </w:rPr>
        <w:t>detrimento </w:t>
      </w:r>
      <w:r>
        <w:rPr>
          <w:color w:val="231F20"/>
        </w:rPr>
        <w:t>de la</w:t>
      </w:r>
      <w:r>
        <w:rPr>
          <w:color w:val="231F20"/>
          <w:spacing w:val="40"/>
        </w:rPr>
        <w:t> </w:t>
      </w:r>
      <w:r>
        <w:rPr>
          <w:color w:val="231F20"/>
          <w:spacing w:val="-3"/>
        </w:rPr>
        <w:t>otra.</w:t>
      </w:r>
    </w:p>
    <w:p>
      <w:pPr>
        <w:spacing w:after="0" w:line="290"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295" w:lineRule="auto" w:before="69"/>
        <w:ind w:left="100" w:right="120" w:firstLine="360"/>
        <w:jc w:val="both"/>
      </w:pPr>
      <w:r>
        <w:rPr>
          <w:color w:val="231F20"/>
        </w:rPr>
        <w:t>En </w:t>
      </w:r>
      <w:r>
        <w:rPr>
          <w:color w:val="231F20"/>
          <w:spacing w:val="-3"/>
        </w:rPr>
        <w:t>cuanto </w:t>
      </w:r>
      <w:r>
        <w:rPr>
          <w:color w:val="231F20"/>
        </w:rPr>
        <w:t>a los </w:t>
      </w:r>
      <w:r>
        <w:rPr>
          <w:color w:val="231F20"/>
          <w:spacing w:val="-3"/>
        </w:rPr>
        <w:t>resultados </w:t>
      </w:r>
      <w:r>
        <w:rPr>
          <w:color w:val="231F20"/>
        </w:rPr>
        <w:t>de las </w:t>
      </w:r>
      <w:r>
        <w:rPr>
          <w:color w:val="231F20"/>
          <w:spacing w:val="-3"/>
        </w:rPr>
        <w:t>investigaciones realizadas </w:t>
      </w:r>
      <w:r>
        <w:rPr>
          <w:rFonts w:ascii="Palatino Linotype" w:hAnsi="Palatino Linotype"/>
          <w:color w:val="231F20"/>
        </w:rPr>
        <w:t>por el </w:t>
      </w:r>
      <w:r>
        <w:rPr>
          <w:rFonts w:ascii="Palatino Linotype" w:hAnsi="Palatino Linotype"/>
          <w:color w:val="231F20"/>
          <w:spacing w:val="-10"/>
        </w:rPr>
        <w:t>Dr. </w:t>
      </w:r>
      <w:r>
        <w:rPr>
          <w:rFonts w:ascii="Palatino Linotype" w:hAnsi="Palatino Linotype"/>
          <w:color w:val="231F20"/>
          <w:spacing w:val="-3"/>
        </w:rPr>
        <w:t>Santiago Genovés respecto </w:t>
      </w:r>
      <w:r>
        <w:rPr>
          <w:rFonts w:ascii="Palatino Linotype" w:hAnsi="Palatino Linotype"/>
          <w:color w:val="231F20"/>
        </w:rPr>
        <w:t>a la </w:t>
      </w:r>
      <w:r>
        <w:rPr>
          <w:rFonts w:ascii="Palatino Linotype" w:hAnsi="Palatino Linotype"/>
          <w:color w:val="231F20"/>
          <w:spacing w:val="-3"/>
        </w:rPr>
        <w:t>agresividad humana en </w:t>
      </w:r>
      <w:r>
        <w:rPr>
          <w:color w:val="231F20"/>
        </w:rPr>
        <w:t>los </w:t>
      </w:r>
      <w:r>
        <w:rPr>
          <w:color w:val="231F20"/>
          <w:spacing w:val="-3"/>
        </w:rPr>
        <w:t>experimentos </w:t>
      </w:r>
      <w:r>
        <w:rPr>
          <w:color w:val="231F20"/>
        </w:rPr>
        <w:t>de las </w:t>
      </w:r>
      <w:r>
        <w:rPr>
          <w:color w:val="231F20"/>
          <w:spacing w:val="-3"/>
        </w:rPr>
        <w:t>balsas RA-I, RA-II </w:t>
      </w:r>
      <w:r>
        <w:rPr>
          <w:color w:val="231F20"/>
        </w:rPr>
        <w:t>y </w:t>
      </w:r>
      <w:r>
        <w:rPr>
          <w:color w:val="231F20"/>
          <w:spacing w:val="-4"/>
        </w:rPr>
        <w:t>Acali </w:t>
      </w:r>
      <w:r>
        <w:rPr>
          <w:color w:val="231F20"/>
        </w:rPr>
        <w:t>se </w:t>
      </w:r>
      <w:r>
        <w:rPr>
          <w:color w:val="231F20"/>
          <w:spacing w:val="-3"/>
        </w:rPr>
        <w:t>destacan los siguientes:</w:t>
      </w:r>
    </w:p>
    <w:p>
      <w:pPr>
        <w:pStyle w:val="ListParagraph"/>
        <w:numPr>
          <w:ilvl w:val="0"/>
          <w:numId w:val="9"/>
        </w:numPr>
        <w:tabs>
          <w:tab w:pos="520" w:val="left" w:leader="none"/>
        </w:tabs>
        <w:spacing w:line="300" w:lineRule="auto" w:before="0" w:after="0"/>
        <w:ind w:left="520" w:right="118" w:hanging="420"/>
        <w:jc w:val="both"/>
        <w:rPr>
          <w:sz w:val="20"/>
        </w:rPr>
      </w:pPr>
      <w:r>
        <w:rPr>
          <w:rFonts w:ascii="Palatino Linotype"/>
          <w:color w:val="231F20"/>
          <w:sz w:val="20"/>
        </w:rPr>
        <w:t>Que en contra de lo que se pensaba, ni el sexo ni el reducido </w:t>
      </w:r>
      <w:r>
        <w:rPr>
          <w:color w:val="231F20"/>
          <w:spacing w:val="-3"/>
          <w:sz w:val="20"/>
        </w:rPr>
        <w:t>espacio </w:t>
      </w:r>
      <w:r>
        <w:rPr>
          <w:color w:val="231F20"/>
          <w:sz w:val="20"/>
        </w:rPr>
        <w:t>constituyeron factores para el </w:t>
      </w:r>
      <w:r>
        <w:rPr>
          <w:color w:val="231F20"/>
          <w:spacing w:val="-3"/>
          <w:sz w:val="20"/>
        </w:rPr>
        <w:t>surgimineto </w:t>
      </w:r>
      <w:r>
        <w:rPr>
          <w:color w:val="231F20"/>
          <w:sz w:val="20"/>
        </w:rPr>
        <w:t>de la vio- lencia.</w:t>
      </w:r>
    </w:p>
    <w:p>
      <w:pPr>
        <w:pStyle w:val="ListParagraph"/>
        <w:numPr>
          <w:ilvl w:val="0"/>
          <w:numId w:val="9"/>
        </w:numPr>
        <w:tabs>
          <w:tab w:pos="520" w:val="left" w:leader="none"/>
        </w:tabs>
        <w:spacing w:line="302" w:lineRule="auto" w:before="0" w:after="0"/>
        <w:ind w:left="520" w:right="117" w:hanging="420"/>
        <w:jc w:val="both"/>
        <w:rPr>
          <w:sz w:val="20"/>
        </w:rPr>
      </w:pPr>
      <w:r>
        <w:rPr>
          <w:rFonts w:ascii="Palatino Linotype" w:hAnsi="Palatino Linotype"/>
          <w:color w:val="231F20"/>
          <w:sz w:val="20"/>
        </w:rPr>
        <w:t>Que</w:t>
      </w:r>
      <w:r>
        <w:rPr>
          <w:rFonts w:ascii="Palatino Linotype" w:hAnsi="Palatino Linotype"/>
          <w:color w:val="231F20"/>
          <w:spacing w:val="-6"/>
          <w:sz w:val="20"/>
        </w:rPr>
        <w:t> </w:t>
      </w:r>
      <w:r>
        <w:rPr>
          <w:rFonts w:ascii="Palatino Linotype" w:hAnsi="Palatino Linotype"/>
          <w:color w:val="231F20"/>
          <w:sz w:val="20"/>
        </w:rPr>
        <w:t>el</w:t>
      </w:r>
      <w:r>
        <w:rPr>
          <w:rFonts w:ascii="Palatino Linotype" w:hAnsi="Palatino Linotype"/>
          <w:color w:val="231F20"/>
          <w:spacing w:val="-6"/>
          <w:sz w:val="20"/>
        </w:rPr>
        <w:t> </w:t>
      </w:r>
      <w:r>
        <w:rPr>
          <w:rFonts w:ascii="Palatino Linotype" w:hAnsi="Palatino Linotype"/>
          <w:color w:val="231F20"/>
          <w:sz w:val="20"/>
        </w:rPr>
        <w:t>factor</w:t>
      </w:r>
      <w:r>
        <w:rPr>
          <w:rFonts w:ascii="Palatino Linotype" w:hAnsi="Palatino Linotype"/>
          <w:color w:val="231F20"/>
          <w:spacing w:val="-6"/>
          <w:sz w:val="20"/>
        </w:rPr>
        <w:t> </w:t>
      </w:r>
      <w:r>
        <w:rPr>
          <w:rFonts w:ascii="Palatino Linotype" w:hAnsi="Palatino Linotype"/>
          <w:color w:val="231F20"/>
          <w:sz w:val="20"/>
        </w:rPr>
        <w:t>número</w:t>
      </w:r>
      <w:r>
        <w:rPr>
          <w:rFonts w:ascii="Palatino Linotype" w:hAnsi="Palatino Linotype"/>
          <w:color w:val="231F20"/>
          <w:spacing w:val="-6"/>
          <w:sz w:val="20"/>
        </w:rPr>
        <w:t> </w:t>
      </w:r>
      <w:r>
        <w:rPr>
          <w:rFonts w:ascii="Palatino Linotype" w:hAnsi="Palatino Linotype"/>
          <w:color w:val="231F20"/>
          <w:sz w:val="20"/>
        </w:rPr>
        <w:t>uno</w:t>
      </w:r>
      <w:r>
        <w:rPr>
          <w:rFonts w:ascii="Palatino Linotype" w:hAnsi="Palatino Linotype"/>
          <w:color w:val="231F20"/>
          <w:spacing w:val="-6"/>
          <w:sz w:val="20"/>
        </w:rPr>
        <w:t> </w:t>
      </w:r>
      <w:r>
        <w:rPr>
          <w:rFonts w:ascii="Palatino Linotype" w:hAnsi="Palatino Linotype"/>
          <w:color w:val="231F20"/>
          <w:sz w:val="20"/>
        </w:rPr>
        <w:t>fue</w:t>
      </w:r>
      <w:r>
        <w:rPr>
          <w:rFonts w:ascii="Palatino Linotype" w:hAnsi="Palatino Linotype"/>
          <w:color w:val="231F20"/>
          <w:spacing w:val="-6"/>
          <w:sz w:val="20"/>
        </w:rPr>
        <w:t> </w:t>
      </w:r>
      <w:r>
        <w:rPr>
          <w:rFonts w:ascii="Palatino Linotype" w:hAnsi="Palatino Linotype"/>
          <w:color w:val="231F20"/>
          <w:sz w:val="20"/>
        </w:rPr>
        <w:t>la</w:t>
      </w:r>
      <w:r>
        <w:rPr>
          <w:rFonts w:ascii="Palatino Linotype" w:hAnsi="Palatino Linotype"/>
          <w:color w:val="231F20"/>
          <w:spacing w:val="-6"/>
          <w:sz w:val="20"/>
        </w:rPr>
        <w:t> </w:t>
      </w:r>
      <w:r>
        <w:rPr>
          <w:rFonts w:ascii="Palatino Linotype" w:hAnsi="Palatino Linotype"/>
          <w:color w:val="231F20"/>
          <w:sz w:val="20"/>
        </w:rPr>
        <w:t>búsqueda</w:t>
      </w:r>
      <w:r>
        <w:rPr>
          <w:rFonts w:ascii="Palatino Linotype" w:hAnsi="Palatino Linotype"/>
          <w:color w:val="231F20"/>
          <w:spacing w:val="-6"/>
          <w:sz w:val="20"/>
        </w:rPr>
        <w:t> </w:t>
      </w:r>
      <w:r>
        <w:rPr>
          <w:rFonts w:ascii="Palatino Linotype" w:hAnsi="Palatino Linotype"/>
          <w:color w:val="231F20"/>
          <w:sz w:val="20"/>
        </w:rPr>
        <w:t>constante</w:t>
      </w:r>
      <w:r>
        <w:rPr>
          <w:rFonts w:ascii="Palatino Linotype" w:hAnsi="Palatino Linotype"/>
          <w:color w:val="231F20"/>
          <w:spacing w:val="-6"/>
          <w:sz w:val="20"/>
        </w:rPr>
        <w:t> </w:t>
      </w:r>
      <w:r>
        <w:rPr>
          <w:rFonts w:ascii="Palatino Linotype" w:hAnsi="Palatino Linotype"/>
          <w:color w:val="231F20"/>
          <w:sz w:val="20"/>
        </w:rPr>
        <w:t>del</w:t>
      </w:r>
      <w:r>
        <w:rPr>
          <w:rFonts w:ascii="Palatino Linotype" w:hAnsi="Palatino Linotype"/>
          <w:color w:val="231F20"/>
          <w:spacing w:val="-6"/>
          <w:sz w:val="20"/>
        </w:rPr>
        <w:t> </w:t>
      </w:r>
      <w:r>
        <w:rPr>
          <w:rFonts w:ascii="Palatino Linotype" w:hAnsi="Palatino Linotype"/>
          <w:color w:val="231F20"/>
          <w:sz w:val="20"/>
        </w:rPr>
        <w:t>lide</w:t>
      </w:r>
      <w:r>
        <w:rPr>
          <w:color w:val="231F20"/>
          <w:sz w:val="20"/>
        </w:rPr>
        <w:t>- razgo</w:t>
      </w:r>
      <w:r>
        <w:rPr>
          <w:color w:val="231F20"/>
          <w:spacing w:val="-14"/>
          <w:sz w:val="20"/>
        </w:rPr>
        <w:t> </w:t>
      </w:r>
      <w:r>
        <w:rPr>
          <w:color w:val="231F20"/>
          <w:sz w:val="20"/>
        </w:rPr>
        <w:t>cultural,</w:t>
      </w:r>
      <w:r>
        <w:rPr>
          <w:color w:val="231F20"/>
          <w:spacing w:val="-15"/>
          <w:sz w:val="20"/>
        </w:rPr>
        <w:t> </w:t>
      </w:r>
      <w:r>
        <w:rPr>
          <w:color w:val="231F20"/>
          <w:sz w:val="20"/>
        </w:rPr>
        <w:t>aún</w:t>
      </w:r>
      <w:r>
        <w:rPr>
          <w:color w:val="231F20"/>
          <w:spacing w:val="-14"/>
          <w:sz w:val="20"/>
        </w:rPr>
        <w:t> </w:t>
      </w:r>
      <w:r>
        <w:rPr>
          <w:color w:val="231F20"/>
          <w:sz w:val="20"/>
        </w:rPr>
        <w:t>a</w:t>
      </w:r>
      <w:r>
        <w:rPr>
          <w:color w:val="231F20"/>
          <w:spacing w:val="-14"/>
          <w:sz w:val="20"/>
        </w:rPr>
        <w:t> </w:t>
      </w:r>
      <w:r>
        <w:rPr>
          <w:color w:val="231F20"/>
          <w:sz w:val="20"/>
        </w:rPr>
        <w:t>riesgo</w:t>
      </w:r>
      <w:r>
        <w:rPr>
          <w:color w:val="231F20"/>
          <w:spacing w:val="-15"/>
          <w:sz w:val="20"/>
        </w:rPr>
        <w:t> </w:t>
      </w:r>
      <w:r>
        <w:rPr>
          <w:color w:val="231F20"/>
          <w:sz w:val="20"/>
        </w:rPr>
        <w:t>de</w:t>
      </w:r>
      <w:r>
        <w:rPr>
          <w:color w:val="231F20"/>
          <w:spacing w:val="-14"/>
          <w:sz w:val="20"/>
        </w:rPr>
        <w:t> </w:t>
      </w:r>
      <w:r>
        <w:rPr>
          <w:color w:val="231F20"/>
          <w:sz w:val="20"/>
        </w:rPr>
        <w:t>la</w:t>
      </w:r>
      <w:r>
        <w:rPr>
          <w:color w:val="231F20"/>
          <w:spacing w:val="-15"/>
          <w:sz w:val="20"/>
        </w:rPr>
        <w:t> </w:t>
      </w:r>
      <w:r>
        <w:rPr>
          <w:color w:val="231F20"/>
          <w:sz w:val="20"/>
        </w:rPr>
        <w:t>propia</w:t>
      </w:r>
      <w:r>
        <w:rPr>
          <w:color w:val="231F20"/>
          <w:spacing w:val="-15"/>
          <w:sz w:val="20"/>
        </w:rPr>
        <w:t> </w:t>
      </w:r>
      <w:r>
        <w:rPr>
          <w:color w:val="231F20"/>
          <w:spacing w:val="-3"/>
          <w:sz w:val="20"/>
        </w:rPr>
        <w:t>vida.</w:t>
      </w:r>
      <w:r>
        <w:rPr>
          <w:color w:val="231F20"/>
          <w:spacing w:val="-14"/>
          <w:sz w:val="20"/>
        </w:rPr>
        <w:t> </w:t>
      </w:r>
      <w:r>
        <w:rPr>
          <w:color w:val="231F20"/>
          <w:sz w:val="20"/>
        </w:rPr>
        <w:t>Si</w:t>
      </w:r>
      <w:r>
        <w:rPr>
          <w:color w:val="231F20"/>
          <w:spacing w:val="-14"/>
          <w:sz w:val="20"/>
        </w:rPr>
        <w:t> </w:t>
      </w:r>
      <w:r>
        <w:rPr>
          <w:color w:val="231F20"/>
          <w:sz w:val="20"/>
        </w:rPr>
        <w:t>así</w:t>
      </w:r>
      <w:r>
        <w:rPr>
          <w:color w:val="231F20"/>
          <w:spacing w:val="-14"/>
          <w:sz w:val="20"/>
        </w:rPr>
        <w:t> </w:t>
      </w:r>
      <w:r>
        <w:rPr>
          <w:color w:val="231F20"/>
          <w:sz w:val="20"/>
        </w:rPr>
        <w:t>sucede</w:t>
      </w:r>
      <w:r>
        <w:rPr>
          <w:color w:val="231F20"/>
          <w:spacing w:val="-15"/>
          <w:sz w:val="20"/>
        </w:rPr>
        <w:t> </w:t>
      </w:r>
      <w:r>
        <w:rPr>
          <w:color w:val="231F20"/>
          <w:sz w:val="20"/>
        </w:rPr>
        <w:t>en una</w:t>
      </w:r>
      <w:r>
        <w:rPr>
          <w:color w:val="231F20"/>
          <w:spacing w:val="-9"/>
          <w:sz w:val="20"/>
        </w:rPr>
        <w:t> </w:t>
      </w:r>
      <w:r>
        <w:rPr>
          <w:color w:val="231F20"/>
          <w:spacing w:val="-3"/>
          <w:sz w:val="20"/>
        </w:rPr>
        <w:t>vulnerable</w:t>
      </w:r>
      <w:r>
        <w:rPr>
          <w:color w:val="231F20"/>
          <w:spacing w:val="-9"/>
          <w:sz w:val="20"/>
        </w:rPr>
        <w:t> </w:t>
      </w:r>
      <w:r>
        <w:rPr>
          <w:color w:val="231F20"/>
          <w:sz w:val="20"/>
        </w:rPr>
        <w:t>balsa</w:t>
      </w:r>
      <w:r>
        <w:rPr>
          <w:color w:val="231F20"/>
          <w:spacing w:val="-10"/>
          <w:sz w:val="20"/>
        </w:rPr>
        <w:t> </w:t>
      </w:r>
      <w:r>
        <w:rPr>
          <w:color w:val="231F20"/>
          <w:sz w:val="20"/>
        </w:rPr>
        <w:t>sobre</w:t>
      </w:r>
      <w:r>
        <w:rPr>
          <w:color w:val="231F20"/>
          <w:spacing w:val="-10"/>
          <w:sz w:val="20"/>
        </w:rPr>
        <w:t> </w:t>
      </w:r>
      <w:r>
        <w:rPr>
          <w:color w:val="231F20"/>
          <w:sz w:val="20"/>
        </w:rPr>
        <w:t>el</w:t>
      </w:r>
      <w:r>
        <w:rPr>
          <w:color w:val="231F20"/>
          <w:spacing w:val="-9"/>
          <w:sz w:val="20"/>
        </w:rPr>
        <w:t> </w:t>
      </w:r>
      <w:r>
        <w:rPr>
          <w:color w:val="231F20"/>
          <w:spacing w:val="-8"/>
          <w:sz w:val="20"/>
        </w:rPr>
        <w:t>mar,</w:t>
      </w:r>
      <w:r>
        <w:rPr>
          <w:color w:val="231F20"/>
          <w:spacing w:val="-9"/>
          <w:sz w:val="20"/>
        </w:rPr>
        <w:t> </w:t>
      </w:r>
      <w:r>
        <w:rPr>
          <w:color w:val="231F20"/>
          <w:sz w:val="20"/>
        </w:rPr>
        <w:t>que</w:t>
      </w:r>
      <w:r>
        <w:rPr>
          <w:color w:val="231F20"/>
          <w:spacing w:val="-9"/>
          <w:sz w:val="20"/>
        </w:rPr>
        <w:t> </w:t>
      </w:r>
      <w:r>
        <w:rPr>
          <w:color w:val="231F20"/>
          <w:sz w:val="20"/>
        </w:rPr>
        <w:t>no</w:t>
      </w:r>
      <w:r>
        <w:rPr>
          <w:color w:val="231F20"/>
          <w:spacing w:val="-9"/>
          <w:sz w:val="20"/>
        </w:rPr>
        <w:t> </w:t>
      </w:r>
      <w:r>
        <w:rPr>
          <w:color w:val="231F20"/>
          <w:sz w:val="20"/>
        </w:rPr>
        <w:t>sucederá</w:t>
      </w:r>
      <w:r>
        <w:rPr>
          <w:color w:val="231F20"/>
          <w:spacing w:val="-10"/>
          <w:sz w:val="20"/>
        </w:rPr>
        <w:t> </w:t>
      </w:r>
      <w:r>
        <w:rPr>
          <w:color w:val="231F20"/>
          <w:sz w:val="20"/>
        </w:rPr>
        <w:t>en</w:t>
      </w:r>
      <w:r>
        <w:rPr>
          <w:color w:val="231F20"/>
          <w:spacing w:val="-9"/>
          <w:sz w:val="20"/>
        </w:rPr>
        <w:t> </w:t>
      </w:r>
      <w:r>
        <w:rPr>
          <w:color w:val="231F20"/>
          <w:sz w:val="20"/>
        </w:rPr>
        <w:t>la</w:t>
      </w:r>
      <w:r>
        <w:rPr>
          <w:color w:val="231F20"/>
          <w:spacing w:val="-9"/>
          <w:sz w:val="20"/>
        </w:rPr>
        <w:t> </w:t>
      </w:r>
      <w:r>
        <w:rPr>
          <w:color w:val="231F20"/>
          <w:sz w:val="20"/>
        </w:rPr>
        <w:t>Tie- rra,</w:t>
      </w:r>
      <w:r>
        <w:rPr>
          <w:color w:val="231F20"/>
          <w:spacing w:val="-31"/>
          <w:sz w:val="20"/>
        </w:rPr>
        <w:t> </w:t>
      </w:r>
      <w:r>
        <w:rPr>
          <w:color w:val="231F20"/>
          <w:sz w:val="20"/>
        </w:rPr>
        <w:t>bajo</w:t>
      </w:r>
      <w:r>
        <w:rPr>
          <w:color w:val="231F20"/>
          <w:spacing w:val="-31"/>
          <w:sz w:val="20"/>
        </w:rPr>
        <w:t> </w:t>
      </w:r>
      <w:r>
        <w:rPr>
          <w:color w:val="231F20"/>
          <w:sz w:val="20"/>
        </w:rPr>
        <w:t>casi</w:t>
      </w:r>
      <w:r>
        <w:rPr>
          <w:color w:val="231F20"/>
          <w:spacing w:val="-31"/>
          <w:sz w:val="20"/>
        </w:rPr>
        <w:t> </w:t>
      </w:r>
      <w:r>
        <w:rPr>
          <w:color w:val="231F20"/>
          <w:sz w:val="20"/>
        </w:rPr>
        <w:t>insondables</w:t>
      </w:r>
      <w:r>
        <w:rPr>
          <w:color w:val="231F20"/>
          <w:spacing w:val="-31"/>
          <w:sz w:val="20"/>
        </w:rPr>
        <w:t> </w:t>
      </w:r>
      <w:r>
        <w:rPr>
          <w:color w:val="231F20"/>
          <w:sz w:val="20"/>
        </w:rPr>
        <w:t>y</w:t>
      </w:r>
      <w:r>
        <w:rPr>
          <w:color w:val="231F20"/>
          <w:spacing w:val="-31"/>
          <w:sz w:val="20"/>
        </w:rPr>
        <w:t> </w:t>
      </w:r>
      <w:r>
        <w:rPr>
          <w:color w:val="231F20"/>
          <w:sz w:val="20"/>
        </w:rPr>
        <w:t>laberínticos</w:t>
      </w:r>
      <w:r>
        <w:rPr>
          <w:color w:val="231F20"/>
          <w:spacing w:val="-31"/>
          <w:sz w:val="20"/>
        </w:rPr>
        <w:t> </w:t>
      </w:r>
      <w:r>
        <w:rPr>
          <w:color w:val="231F20"/>
          <w:sz w:val="20"/>
        </w:rPr>
        <w:t>recovecos</w:t>
      </w:r>
      <w:r>
        <w:rPr>
          <w:color w:val="231F20"/>
          <w:spacing w:val="-31"/>
          <w:sz w:val="20"/>
        </w:rPr>
        <w:t> </w:t>
      </w:r>
      <w:r>
        <w:rPr>
          <w:color w:val="231F20"/>
          <w:sz w:val="20"/>
        </w:rPr>
        <w:t>culturales.</w:t>
      </w:r>
    </w:p>
    <w:p>
      <w:pPr>
        <w:pStyle w:val="ListParagraph"/>
        <w:numPr>
          <w:ilvl w:val="0"/>
          <w:numId w:val="9"/>
        </w:numPr>
        <w:tabs>
          <w:tab w:pos="519" w:val="left" w:leader="none"/>
          <w:tab w:pos="520" w:val="left" w:leader="none"/>
        </w:tabs>
        <w:spacing w:line="259" w:lineRule="exact" w:before="0" w:after="0"/>
        <w:ind w:left="520" w:right="0" w:hanging="420"/>
        <w:jc w:val="left"/>
        <w:rPr>
          <w:rFonts w:ascii="Palatino Linotype" w:hAnsi="Palatino Linotype"/>
          <w:sz w:val="20"/>
        </w:rPr>
      </w:pPr>
      <w:r>
        <w:rPr>
          <w:rFonts w:ascii="Palatino Linotype" w:hAnsi="Palatino Linotype"/>
          <w:color w:val="231F20"/>
          <w:sz w:val="20"/>
        </w:rPr>
        <w:t>Que el cambio de roles, de papeles culturales –las  </w:t>
      </w:r>
      <w:r>
        <w:rPr>
          <w:rFonts w:ascii="Palatino Linotype" w:hAnsi="Palatino Linotype"/>
          <w:color w:val="231F20"/>
          <w:spacing w:val="19"/>
          <w:sz w:val="20"/>
        </w:rPr>
        <w:t> </w:t>
      </w:r>
      <w:r>
        <w:rPr>
          <w:rFonts w:ascii="Palatino Linotype" w:hAnsi="Palatino Linotype"/>
          <w:color w:val="231F20"/>
          <w:sz w:val="20"/>
        </w:rPr>
        <w:t>máscaras</w:t>
      </w:r>
    </w:p>
    <w:p>
      <w:pPr>
        <w:pStyle w:val="BodyText"/>
        <w:spacing w:before="52"/>
        <w:ind w:left="520"/>
        <w:jc w:val="both"/>
      </w:pPr>
      <w:r>
        <w:rPr>
          <w:color w:val="231F20"/>
        </w:rPr>
        <w:t>que</w:t>
      </w:r>
      <w:r>
        <w:rPr>
          <w:color w:val="231F20"/>
          <w:spacing w:val="-41"/>
        </w:rPr>
        <w:t> </w:t>
      </w:r>
      <w:r>
        <w:rPr>
          <w:color w:val="231F20"/>
        </w:rPr>
        <w:t>llevamos</w:t>
      </w:r>
      <w:r>
        <w:rPr>
          <w:color w:val="231F20"/>
          <w:spacing w:val="-42"/>
        </w:rPr>
        <w:t> </w:t>
      </w:r>
      <w:r>
        <w:rPr>
          <w:color w:val="231F20"/>
        </w:rPr>
        <w:t>puestas–</w:t>
      </w:r>
      <w:r>
        <w:rPr>
          <w:color w:val="231F20"/>
          <w:spacing w:val="-41"/>
        </w:rPr>
        <w:t> </w:t>
      </w:r>
      <w:r>
        <w:rPr>
          <w:color w:val="231F20"/>
        </w:rPr>
        <w:t>constituyen</w:t>
      </w:r>
      <w:r>
        <w:rPr>
          <w:color w:val="231F20"/>
          <w:spacing w:val="-42"/>
        </w:rPr>
        <w:t> </w:t>
      </w:r>
      <w:r>
        <w:rPr>
          <w:color w:val="231F20"/>
        </w:rPr>
        <w:t>factores</w:t>
      </w:r>
      <w:r>
        <w:rPr>
          <w:color w:val="231F20"/>
          <w:spacing w:val="-42"/>
        </w:rPr>
        <w:t> </w:t>
      </w:r>
      <w:r>
        <w:rPr>
          <w:color w:val="231F20"/>
        </w:rPr>
        <w:t>claros</w:t>
      </w:r>
      <w:r>
        <w:rPr>
          <w:color w:val="231F20"/>
          <w:spacing w:val="-41"/>
        </w:rPr>
        <w:t> </w:t>
      </w:r>
      <w:r>
        <w:rPr>
          <w:color w:val="231F20"/>
        </w:rPr>
        <w:t>de</w:t>
      </w:r>
      <w:r>
        <w:rPr>
          <w:color w:val="231F20"/>
          <w:spacing w:val="-41"/>
        </w:rPr>
        <w:t> </w:t>
      </w:r>
      <w:r>
        <w:rPr>
          <w:color w:val="231F20"/>
        </w:rPr>
        <w:t>violencia.</w:t>
      </w:r>
    </w:p>
    <w:p>
      <w:pPr>
        <w:pStyle w:val="ListParagraph"/>
        <w:numPr>
          <w:ilvl w:val="0"/>
          <w:numId w:val="9"/>
        </w:numPr>
        <w:tabs>
          <w:tab w:pos="520" w:val="left" w:leader="none"/>
        </w:tabs>
        <w:spacing w:line="302" w:lineRule="auto" w:before="47" w:after="0"/>
        <w:ind w:left="520" w:right="122" w:hanging="420"/>
        <w:jc w:val="both"/>
        <w:rPr>
          <w:sz w:val="20"/>
        </w:rPr>
      </w:pPr>
      <w:r>
        <w:rPr>
          <w:rFonts w:ascii="Palatino Linotype" w:hAnsi="Palatino Linotype"/>
          <w:color w:val="231F20"/>
          <w:spacing w:val="-3"/>
          <w:sz w:val="20"/>
        </w:rPr>
        <w:t>Que </w:t>
      </w:r>
      <w:r>
        <w:rPr>
          <w:rFonts w:ascii="Palatino Linotype" w:hAnsi="Palatino Linotype"/>
          <w:color w:val="231F20"/>
          <w:spacing w:val="-5"/>
          <w:sz w:val="20"/>
        </w:rPr>
        <w:t>nacionalidad </w:t>
      </w:r>
      <w:r>
        <w:rPr>
          <w:rFonts w:ascii="Palatino Linotype" w:hAnsi="Palatino Linotype"/>
          <w:color w:val="231F20"/>
          <w:sz w:val="20"/>
        </w:rPr>
        <w:t>o </w:t>
      </w:r>
      <w:r>
        <w:rPr>
          <w:rFonts w:ascii="Palatino Linotype" w:hAnsi="Palatino Linotype"/>
          <w:color w:val="231F20"/>
          <w:spacing w:val="-5"/>
          <w:sz w:val="20"/>
        </w:rPr>
        <w:t>religión –aspectos culturales– cuando al </w:t>
      </w:r>
      <w:r>
        <w:rPr>
          <w:color w:val="231F20"/>
          <w:spacing w:val="-5"/>
          <w:sz w:val="20"/>
        </w:rPr>
        <w:t>desnudo, </w:t>
      </w:r>
      <w:r>
        <w:rPr>
          <w:color w:val="231F20"/>
          <w:spacing w:val="-4"/>
          <w:sz w:val="20"/>
        </w:rPr>
        <w:t>como </w:t>
      </w:r>
      <w:r>
        <w:rPr>
          <w:color w:val="231F20"/>
          <w:spacing w:val="-3"/>
          <w:sz w:val="20"/>
        </w:rPr>
        <w:t>en </w:t>
      </w:r>
      <w:r>
        <w:rPr>
          <w:color w:val="231F20"/>
          <w:spacing w:val="-4"/>
          <w:sz w:val="20"/>
        </w:rPr>
        <w:t>las </w:t>
      </w:r>
      <w:r>
        <w:rPr>
          <w:color w:val="231F20"/>
          <w:spacing w:val="-5"/>
          <w:sz w:val="20"/>
        </w:rPr>
        <w:t>balsas, </w:t>
      </w:r>
      <w:r>
        <w:rPr>
          <w:color w:val="231F20"/>
          <w:spacing w:val="-3"/>
          <w:sz w:val="20"/>
        </w:rPr>
        <w:t>no </w:t>
      </w:r>
      <w:r>
        <w:rPr>
          <w:color w:val="231F20"/>
          <w:spacing w:val="-4"/>
          <w:sz w:val="20"/>
        </w:rPr>
        <w:t>son </w:t>
      </w:r>
      <w:r>
        <w:rPr>
          <w:color w:val="231F20"/>
          <w:spacing w:val="-5"/>
          <w:sz w:val="20"/>
        </w:rPr>
        <w:t>factores </w:t>
      </w:r>
      <w:r>
        <w:rPr>
          <w:color w:val="231F20"/>
          <w:spacing w:val="-3"/>
          <w:sz w:val="20"/>
        </w:rPr>
        <w:t>de </w:t>
      </w:r>
      <w:r>
        <w:rPr>
          <w:color w:val="231F20"/>
          <w:spacing w:val="-6"/>
          <w:sz w:val="20"/>
        </w:rPr>
        <w:t>violencia. </w:t>
      </w:r>
      <w:r>
        <w:rPr>
          <w:color w:val="231F20"/>
          <w:spacing w:val="-5"/>
          <w:sz w:val="20"/>
        </w:rPr>
        <w:t>Se </w:t>
      </w:r>
      <w:r>
        <w:rPr>
          <w:color w:val="231F20"/>
          <w:spacing w:val="-6"/>
          <w:sz w:val="20"/>
        </w:rPr>
        <w:t>embalsaron, </w:t>
      </w:r>
      <w:r>
        <w:rPr>
          <w:color w:val="231F20"/>
          <w:spacing w:val="-5"/>
          <w:sz w:val="20"/>
        </w:rPr>
        <w:t>entre otros, –Acali– </w:t>
      </w:r>
      <w:r>
        <w:rPr>
          <w:color w:val="231F20"/>
          <w:spacing w:val="-3"/>
          <w:sz w:val="20"/>
        </w:rPr>
        <w:t>un </w:t>
      </w:r>
      <w:r>
        <w:rPr>
          <w:color w:val="231F20"/>
          <w:spacing w:val="-5"/>
          <w:sz w:val="20"/>
        </w:rPr>
        <w:t>árabe </w:t>
      </w:r>
      <w:r>
        <w:rPr>
          <w:color w:val="231F20"/>
          <w:sz w:val="20"/>
        </w:rPr>
        <w:t>y </w:t>
      </w:r>
      <w:r>
        <w:rPr>
          <w:color w:val="231F20"/>
          <w:spacing w:val="-4"/>
          <w:sz w:val="20"/>
        </w:rPr>
        <w:t>una </w:t>
      </w:r>
      <w:r>
        <w:rPr>
          <w:color w:val="231F20"/>
          <w:spacing w:val="-5"/>
          <w:sz w:val="20"/>
        </w:rPr>
        <w:t>israelí, </w:t>
      </w:r>
      <w:r>
        <w:rPr>
          <w:color w:val="231F20"/>
          <w:spacing w:val="-6"/>
          <w:sz w:val="20"/>
        </w:rPr>
        <w:t>ateos, </w:t>
      </w:r>
      <w:r>
        <w:rPr>
          <w:color w:val="231F20"/>
          <w:spacing w:val="-5"/>
          <w:sz w:val="20"/>
        </w:rPr>
        <w:t>católicos </w:t>
      </w:r>
      <w:r>
        <w:rPr>
          <w:color w:val="231F20"/>
          <w:sz w:val="20"/>
        </w:rPr>
        <w:t>y </w:t>
      </w:r>
      <w:r>
        <w:rPr>
          <w:color w:val="231F20"/>
          <w:spacing w:val="-3"/>
          <w:sz w:val="20"/>
        </w:rPr>
        <w:t>un </w:t>
      </w:r>
      <w:r>
        <w:rPr>
          <w:color w:val="231F20"/>
          <w:spacing w:val="-4"/>
          <w:sz w:val="20"/>
        </w:rPr>
        <w:t>negro </w:t>
      </w:r>
      <w:r>
        <w:rPr>
          <w:color w:val="231F20"/>
          <w:spacing w:val="-6"/>
          <w:sz w:val="20"/>
        </w:rPr>
        <w:t>angoleño </w:t>
      </w:r>
      <w:r>
        <w:rPr>
          <w:color w:val="231F20"/>
          <w:spacing w:val="-3"/>
          <w:sz w:val="20"/>
        </w:rPr>
        <w:t>de la </w:t>
      </w:r>
      <w:r>
        <w:rPr>
          <w:color w:val="231F20"/>
          <w:spacing w:val="-5"/>
          <w:sz w:val="20"/>
        </w:rPr>
        <w:t>Cofradía </w:t>
      </w:r>
      <w:r>
        <w:rPr>
          <w:color w:val="231F20"/>
          <w:spacing w:val="-4"/>
          <w:sz w:val="20"/>
        </w:rPr>
        <w:t>del </w:t>
      </w:r>
      <w:r>
        <w:rPr>
          <w:color w:val="231F20"/>
          <w:spacing w:val="-6"/>
          <w:sz w:val="20"/>
        </w:rPr>
        <w:t>Espíritu</w:t>
      </w:r>
      <w:r>
        <w:rPr>
          <w:color w:val="231F20"/>
          <w:spacing w:val="-34"/>
          <w:sz w:val="20"/>
        </w:rPr>
        <w:t> </w:t>
      </w:r>
      <w:r>
        <w:rPr>
          <w:color w:val="231F20"/>
          <w:spacing w:val="-5"/>
          <w:sz w:val="20"/>
        </w:rPr>
        <w:t>Santo.</w:t>
      </w:r>
    </w:p>
    <w:p>
      <w:pPr>
        <w:pStyle w:val="ListParagraph"/>
        <w:numPr>
          <w:ilvl w:val="0"/>
          <w:numId w:val="9"/>
        </w:numPr>
        <w:tabs>
          <w:tab w:pos="520" w:val="left" w:leader="none"/>
        </w:tabs>
        <w:spacing w:line="300" w:lineRule="auto" w:before="0" w:after="0"/>
        <w:ind w:left="520" w:right="117" w:hanging="420"/>
        <w:jc w:val="both"/>
        <w:rPr>
          <w:sz w:val="20"/>
        </w:rPr>
      </w:pPr>
      <w:r>
        <w:rPr>
          <w:rFonts w:ascii="Palatino Linotype" w:hAnsi="Palatino Linotype"/>
          <w:color w:val="231F20"/>
          <w:sz w:val="20"/>
        </w:rPr>
        <w:t>Que la comunicación no verbal es más verdadera que la ver</w:t>
      </w:r>
      <w:r>
        <w:rPr>
          <w:color w:val="231F20"/>
          <w:sz w:val="20"/>
        </w:rPr>
        <w:t>- bal. </w:t>
      </w:r>
      <w:r>
        <w:rPr>
          <w:color w:val="231F20"/>
          <w:spacing w:val="-3"/>
          <w:sz w:val="20"/>
        </w:rPr>
        <w:t>Mentimos </w:t>
      </w:r>
      <w:r>
        <w:rPr>
          <w:color w:val="231F20"/>
          <w:sz w:val="20"/>
        </w:rPr>
        <w:t>más con la palabra –lo que crea fricción y vio- lencia–</w:t>
      </w:r>
      <w:r>
        <w:rPr>
          <w:color w:val="231F20"/>
          <w:spacing w:val="-20"/>
          <w:sz w:val="20"/>
        </w:rPr>
        <w:t> </w:t>
      </w:r>
      <w:r>
        <w:rPr>
          <w:color w:val="231F20"/>
          <w:sz w:val="20"/>
        </w:rPr>
        <w:t>que</w:t>
      </w:r>
      <w:r>
        <w:rPr>
          <w:color w:val="231F20"/>
          <w:spacing w:val="-20"/>
          <w:sz w:val="20"/>
        </w:rPr>
        <w:t> </w:t>
      </w:r>
      <w:r>
        <w:rPr>
          <w:color w:val="231F20"/>
          <w:sz w:val="20"/>
        </w:rPr>
        <w:t>con</w:t>
      </w:r>
      <w:r>
        <w:rPr>
          <w:color w:val="231F20"/>
          <w:spacing w:val="-20"/>
          <w:sz w:val="20"/>
        </w:rPr>
        <w:t> </w:t>
      </w:r>
      <w:r>
        <w:rPr>
          <w:color w:val="231F20"/>
          <w:sz w:val="20"/>
        </w:rPr>
        <w:t>la</w:t>
      </w:r>
      <w:r>
        <w:rPr>
          <w:color w:val="231F20"/>
          <w:spacing w:val="-20"/>
          <w:sz w:val="20"/>
        </w:rPr>
        <w:t> </w:t>
      </w:r>
      <w:r>
        <w:rPr>
          <w:color w:val="231F20"/>
          <w:sz w:val="20"/>
        </w:rPr>
        <w:t>postura</w:t>
      </w:r>
      <w:r>
        <w:rPr>
          <w:color w:val="231F20"/>
          <w:spacing w:val="-20"/>
          <w:sz w:val="20"/>
        </w:rPr>
        <w:t> </w:t>
      </w:r>
      <w:r>
        <w:rPr>
          <w:color w:val="231F20"/>
          <w:sz w:val="20"/>
        </w:rPr>
        <w:t>o</w:t>
      </w:r>
      <w:r>
        <w:rPr>
          <w:color w:val="231F20"/>
          <w:spacing w:val="-20"/>
          <w:sz w:val="20"/>
        </w:rPr>
        <w:t> </w:t>
      </w:r>
      <w:r>
        <w:rPr>
          <w:color w:val="231F20"/>
          <w:sz w:val="20"/>
        </w:rPr>
        <w:t>con</w:t>
      </w:r>
      <w:r>
        <w:rPr>
          <w:color w:val="231F20"/>
          <w:spacing w:val="-20"/>
          <w:sz w:val="20"/>
        </w:rPr>
        <w:t> </w:t>
      </w:r>
      <w:r>
        <w:rPr>
          <w:color w:val="231F20"/>
          <w:sz w:val="20"/>
        </w:rPr>
        <w:t>el</w:t>
      </w:r>
      <w:r>
        <w:rPr>
          <w:color w:val="231F20"/>
          <w:spacing w:val="-20"/>
          <w:sz w:val="20"/>
        </w:rPr>
        <w:t> </w:t>
      </w:r>
      <w:r>
        <w:rPr>
          <w:color w:val="231F20"/>
          <w:sz w:val="20"/>
        </w:rPr>
        <w:t>gesto.</w:t>
      </w:r>
      <w:r>
        <w:rPr>
          <w:color w:val="231F20"/>
          <w:spacing w:val="-21"/>
          <w:sz w:val="20"/>
        </w:rPr>
        <w:t> </w:t>
      </w:r>
      <w:r>
        <w:rPr>
          <w:color w:val="231F20"/>
          <w:sz w:val="20"/>
        </w:rPr>
        <w:t>No</w:t>
      </w:r>
      <w:r>
        <w:rPr>
          <w:color w:val="231F20"/>
          <w:spacing w:val="-20"/>
          <w:sz w:val="20"/>
        </w:rPr>
        <w:t> </w:t>
      </w:r>
      <w:r>
        <w:rPr>
          <w:color w:val="231F20"/>
          <w:sz w:val="20"/>
        </w:rPr>
        <w:t>somos</w:t>
      </w:r>
      <w:r>
        <w:rPr>
          <w:color w:val="231F20"/>
          <w:spacing w:val="-20"/>
          <w:sz w:val="20"/>
        </w:rPr>
        <w:t> </w:t>
      </w:r>
      <w:r>
        <w:rPr>
          <w:color w:val="231F20"/>
          <w:spacing w:val="-3"/>
          <w:sz w:val="20"/>
        </w:rPr>
        <w:t>actores.</w:t>
      </w:r>
    </w:p>
    <w:p>
      <w:pPr>
        <w:pStyle w:val="BodyText"/>
        <w:spacing w:before="4"/>
        <w:rPr>
          <w:sz w:val="25"/>
        </w:rPr>
      </w:pPr>
    </w:p>
    <w:p>
      <w:pPr>
        <w:pStyle w:val="BodyText"/>
        <w:ind w:left="100" w:right="-18"/>
        <w:rPr>
          <w:rFonts w:ascii="Palatino Linotype" w:hAnsi="Palatino Linotype"/>
        </w:rPr>
      </w:pPr>
      <w:r>
        <w:rPr>
          <w:rFonts w:ascii="Palatino Linotype" w:hAnsi="Palatino Linotype"/>
          <w:color w:val="231F20"/>
          <w:spacing w:val="-3"/>
        </w:rPr>
        <w:t>Sigmund  </w:t>
      </w:r>
      <w:r>
        <w:rPr>
          <w:rFonts w:ascii="Palatino Linotype" w:hAnsi="Palatino Linotype"/>
          <w:color w:val="231F20"/>
          <w:spacing w:val="-4"/>
        </w:rPr>
        <w:t>Freud,  </w:t>
      </w:r>
      <w:r>
        <w:rPr>
          <w:rFonts w:ascii="Palatino Linotype" w:hAnsi="Palatino Linotype"/>
          <w:color w:val="231F20"/>
        </w:rPr>
        <w:t>a  </w:t>
      </w:r>
      <w:r>
        <w:rPr>
          <w:rFonts w:ascii="Palatino Linotype" w:hAnsi="Palatino Linotype"/>
          <w:color w:val="231F20"/>
          <w:spacing w:val="-3"/>
        </w:rPr>
        <w:t>diferencia  </w:t>
      </w:r>
      <w:r>
        <w:rPr>
          <w:rFonts w:ascii="Palatino Linotype" w:hAnsi="Palatino Linotype"/>
          <w:color w:val="231F20"/>
        </w:rPr>
        <w:t>de  S.  </w:t>
      </w:r>
      <w:r>
        <w:rPr>
          <w:rFonts w:ascii="Palatino Linotype" w:hAnsi="Palatino Linotype"/>
          <w:color w:val="231F20"/>
          <w:spacing w:val="-3"/>
        </w:rPr>
        <w:t>Genovés,  enfatiza  </w:t>
      </w:r>
      <w:r>
        <w:rPr>
          <w:rFonts w:ascii="Palatino Linotype" w:hAnsi="Palatino Linotype"/>
          <w:color w:val="231F20"/>
        </w:rPr>
        <w:t>más     </w:t>
      </w:r>
      <w:r>
        <w:rPr>
          <w:rFonts w:ascii="Palatino Linotype" w:hAnsi="Palatino Linotype"/>
          <w:color w:val="231F20"/>
          <w:spacing w:val="-3"/>
        </w:rPr>
        <w:t>los</w:t>
      </w:r>
    </w:p>
    <w:p>
      <w:pPr>
        <w:pStyle w:val="BodyText"/>
        <w:spacing w:before="52"/>
        <w:ind w:left="460" w:hanging="360"/>
        <w:jc w:val="both"/>
      </w:pPr>
      <w:r>
        <w:rPr>
          <w:color w:val="231F20"/>
          <w:spacing w:val="-4"/>
        </w:rPr>
        <w:t>aspectos</w:t>
      </w:r>
      <w:r>
        <w:rPr>
          <w:color w:val="231F20"/>
          <w:spacing w:val="-27"/>
        </w:rPr>
        <w:t> </w:t>
      </w:r>
      <w:r>
        <w:rPr>
          <w:color w:val="231F20"/>
          <w:spacing w:val="-3"/>
        </w:rPr>
        <w:t>biológicos</w:t>
      </w:r>
      <w:r>
        <w:rPr>
          <w:color w:val="231F20"/>
          <w:spacing w:val="-28"/>
        </w:rPr>
        <w:t> </w:t>
      </w:r>
      <w:r>
        <w:rPr>
          <w:color w:val="231F20"/>
        </w:rPr>
        <w:t>o</w:t>
      </w:r>
      <w:r>
        <w:rPr>
          <w:color w:val="231F20"/>
          <w:spacing w:val="-28"/>
        </w:rPr>
        <w:t> </w:t>
      </w:r>
      <w:r>
        <w:rPr>
          <w:color w:val="231F20"/>
          <w:spacing w:val="-3"/>
        </w:rPr>
        <w:t>naturales</w:t>
      </w:r>
      <w:r>
        <w:rPr>
          <w:color w:val="231F20"/>
          <w:spacing w:val="-28"/>
        </w:rPr>
        <w:t> </w:t>
      </w:r>
      <w:r>
        <w:rPr>
          <w:color w:val="231F20"/>
          <w:spacing w:val="-3"/>
        </w:rPr>
        <w:t>como</w:t>
      </w:r>
      <w:r>
        <w:rPr>
          <w:color w:val="231F20"/>
          <w:spacing w:val="-28"/>
        </w:rPr>
        <w:t> </w:t>
      </w:r>
      <w:r>
        <w:rPr>
          <w:color w:val="231F20"/>
          <w:spacing w:val="-3"/>
        </w:rPr>
        <w:t>causas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4"/>
        </w:rPr>
        <w:t>agresión</w:t>
      </w:r>
      <w:r>
        <w:rPr>
          <w:color w:val="231F20"/>
          <w:spacing w:val="-27"/>
        </w:rPr>
        <w:t> </w:t>
      </w:r>
      <w:r>
        <w:rPr>
          <w:color w:val="231F20"/>
          <w:spacing w:val="-3"/>
        </w:rPr>
        <w:t>humana.</w:t>
      </w:r>
    </w:p>
    <w:p>
      <w:pPr>
        <w:pStyle w:val="BodyText"/>
      </w:pPr>
    </w:p>
    <w:p>
      <w:pPr>
        <w:spacing w:line="297" w:lineRule="auto" w:before="138"/>
        <w:ind w:left="460" w:right="117" w:firstLine="0"/>
        <w:jc w:val="both"/>
        <w:rPr>
          <w:rFonts w:ascii="Palatino Linotype" w:hAnsi="Palatino Linotype"/>
          <w:i/>
          <w:sz w:val="18"/>
        </w:rPr>
      </w:pPr>
      <w:r>
        <w:rPr>
          <w:rFonts w:ascii="Palatino Linotype" w:hAnsi="Palatino Linotype"/>
          <w:i/>
          <w:color w:val="231F20"/>
          <w:sz w:val="18"/>
        </w:rPr>
        <w:t>In </w:t>
      </w:r>
      <w:r>
        <w:rPr>
          <w:rFonts w:ascii="Palatino Linotype" w:hAnsi="Palatino Linotype"/>
          <w:i/>
          <w:color w:val="231F20"/>
          <w:spacing w:val="-5"/>
          <w:sz w:val="18"/>
        </w:rPr>
        <w:t>Freud’s </w:t>
      </w:r>
      <w:r>
        <w:rPr>
          <w:rFonts w:ascii="Palatino Linotype" w:hAnsi="Palatino Linotype"/>
          <w:i/>
          <w:color w:val="231F20"/>
          <w:sz w:val="18"/>
        </w:rPr>
        <w:t>thought we fiend </w:t>
      </w:r>
      <w:r>
        <w:rPr>
          <w:rFonts w:ascii="Palatino Linotype" w:hAnsi="Palatino Linotype"/>
          <w:i/>
          <w:color w:val="231F20"/>
          <w:spacing w:val="-3"/>
          <w:sz w:val="18"/>
        </w:rPr>
        <w:t>three different </w:t>
      </w:r>
      <w:r>
        <w:rPr>
          <w:rFonts w:ascii="Palatino Linotype" w:hAnsi="Palatino Linotype"/>
          <w:i/>
          <w:color w:val="231F20"/>
          <w:sz w:val="18"/>
        </w:rPr>
        <w:t>assumptions about </w:t>
      </w:r>
      <w:r>
        <w:rPr>
          <w:rFonts w:ascii="Palatino Linotype" w:hAnsi="Palatino Linotype"/>
          <w:i/>
          <w:color w:val="231F20"/>
          <w:spacing w:val="-3"/>
          <w:sz w:val="18"/>
        </w:rPr>
        <w:t>aggression:  </w:t>
      </w:r>
      <w:r>
        <w:rPr>
          <w:rFonts w:ascii="Palatino Linotype" w:hAnsi="Palatino Linotype"/>
          <w:i/>
          <w:color w:val="231F20"/>
          <w:sz w:val="18"/>
        </w:rPr>
        <w:t>as a primary impulse, as a </w:t>
      </w:r>
      <w:r>
        <w:rPr>
          <w:rFonts w:ascii="Palatino Linotype" w:hAnsi="Palatino Linotype"/>
          <w:i/>
          <w:color w:val="231F20"/>
          <w:spacing w:val="-3"/>
          <w:sz w:val="18"/>
        </w:rPr>
        <w:t>reaction </w:t>
      </w:r>
      <w:r>
        <w:rPr>
          <w:rFonts w:ascii="Palatino Linotype" w:hAnsi="Palatino Linotype"/>
          <w:i/>
          <w:color w:val="231F20"/>
          <w:sz w:val="18"/>
        </w:rPr>
        <w:t>to frustration, as the </w:t>
      </w:r>
      <w:r>
        <w:rPr>
          <w:rFonts w:ascii="Palatino Linotype" w:hAnsi="Palatino Linotype"/>
          <w:i/>
          <w:color w:val="231F20"/>
          <w:spacing w:val="-3"/>
          <w:sz w:val="18"/>
        </w:rPr>
        <w:t>extroversion </w:t>
      </w:r>
      <w:r>
        <w:rPr>
          <w:rFonts w:ascii="Palatino Linotype" w:hAnsi="Palatino Linotype"/>
          <w:i/>
          <w:color w:val="231F20"/>
          <w:sz w:val="18"/>
        </w:rPr>
        <w:t>of </w:t>
      </w:r>
      <w:r>
        <w:rPr>
          <w:rFonts w:ascii="Palatino Linotype" w:hAnsi="Palatino Linotype"/>
          <w:i/>
          <w:color w:val="231F20"/>
          <w:spacing w:val="-2"/>
          <w:sz w:val="18"/>
        </w:rPr>
        <w:t>the </w:t>
      </w:r>
      <w:r>
        <w:rPr>
          <w:rFonts w:ascii="Palatino Linotype" w:hAnsi="Palatino Linotype"/>
          <w:i/>
          <w:color w:val="231F20"/>
          <w:sz w:val="18"/>
        </w:rPr>
        <w:t>death</w:t>
      </w:r>
      <w:r>
        <w:rPr>
          <w:rFonts w:ascii="Palatino Linotype" w:hAnsi="Palatino Linotype"/>
          <w:i/>
          <w:color w:val="231F20"/>
          <w:spacing w:val="-17"/>
          <w:sz w:val="18"/>
        </w:rPr>
        <w:t> </w:t>
      </w:r>
      <w:r>
        <w:rPr>
          <w:rFonts w:ascii="Palatino Linotype" w:hAnsi="Palatino Linotype"/>
          <w:i/>
          <w:color w:val="231F20"/>
          <w:sz w:val="18"/>
        </w:rPr>
        <w:t>drive.</w:t>
      </w:r>
      <w:r>
        <w:rPr>
          <w:rFonts w:ascii="Palatino Linotype" w:hAnsi="Palatino Linotype"/>
          <w:i/>
          <w:color w:val="231F20"/>
          <w:spacing w:val="-17"/>
          <w:sz w:val="18"/>
        </w:rPr>
        <w:t> </w:t>
      </w:r>
      <w:r>
        <w:rPr>
          <w:rFonts w:ascii="Palatino Linotype" w:hAnsi="Palatino Linotype"/>
          <w:i/>
          <w:color w:val="231F20"/>
          <w:spacing w:val="-9"/>
          <w:sz w:val="18"/>
        </w:rPr>
        <w:t>We</w:t>
      </w:r>
      <w:r>
        <w:rPr>
          <w:rFonts w:ascii="Palatino Linotype" w:hAnsi="Palatino Linotype"/>
          <w:i/>
          <w:color w:val="231F20"/>
          <w:spacing w:val="-17"/>
          <w:sz w:val="18"/>
        </w:rPr>
        <w:t> </w:t>
      </w:r>
      <w:r>
        <w:rPr>
          <w:rFonts w:ascii="Palatino Linotype" w:hAnsi="Palatino Linotype"/>
          <w:i/>
          <w:color w:val="231F20"/>
          <w:spacing w:val="-3"/>
          <w:sz w:val="18"/>
        </w:rPr>
        <w:t>recognize</w:t>
      </w:r>
      <w:r>
        <w:rPr>
          <w:rFonts w:ascii="Palatino Linotype" w:hAnsi="Palatino Linotype"/>
          <w:i/>
          <w:color w:val="231F20"/>
          <w:spacing w:val="-17"/>
          <w:sz w:val="18"/>
        </w:rPr>
        <w:t> </w:t>
      </w:r>
      <w:r>
        <w:rPr>
          <w:rFonts w:ascii="Palatino Linotype" w:hAnsi="Palatino Linotype"/>
          <w:i/>
          <w:color w:val="231F20"/>
          <w:sz w:val="18"/>
        </w:rPr>
        <w:t>the</w:t>
      </w:r>
      <w:r>
        <w:rPr>
          <w:rFonts w:ascii="Palatino Linotype" w:hAnsi="Palatino Linotype"/>
          <w:i/>
          <w:color w:val="231F20"/>
          <w:spacing w:val="-17"/>
          <w:sz w:val="18"/>
        </w:rPr>
        <w:t> </w:t>
      </w:r>
      <w:r>
        <w:rPr>
          <w:rFonts w:ascii="Palatino Linotype" w:hAnsi="Palatino Linotype"/>
          <w:i/>
          <w:color w:val="231F20"/>
          <w:sz w:val="18"/>
        </w:rPr>
        <w:t>assumption</w:t>
      </w:r>
      <w:r>
        <w:rPr>
          <w:rFonts w:ascii="Palatino Linotype" w:hAnsi="Palatino Linotype"/>
          <w:i/>
          <w:color w:val="231F20"/>
          <w:spacing w:val="-16"/>
          <w:sz w:val="18"/>
        </w:rPr>
        <w:t> </w:t>
      </w:r>
      <w:r>
        <w:rPr>
          <w:rFonts w:ascii="Palatino Linotype" w:hAnsi="Palatino Linotype"/>
          <w:i/>
          <w:color w:val="231F20"/>
          <w:sz w:val="18"/>
        </w:rPr>
        <w:t>of</w:t>
      </w:r>
      <w:r>
        <w:rPr>
          <w:rFonts w:ascii="Palatino Linotype" w:hAnsi="Palatino Linotype"/>
          <w:i/>
          <w:color w:val="231F20"/>
          <w:spacing w:val="-17"/>
          <w:sz w:val="18"/>
        </w:rPr>
        <w:t> </w:t>
      </w:r>
      <w:r>
        <w:rPr>
          <w:rFonts w:ascii="Palatino Linotype" w:hAnsi="Palatino Linotype"/>
          <w:i/>
          <w:color w:val="231F20"/>
          <w:spacing w:val="-3"/>
          <w:sz w:val="18"/>
        </w:rPr>
        <w:t>agression</w:t>
      </w:r>
      <w:r>
        <w:rPr>
          <w:rFonts w:ascii="Palatino Linotype" w:hAnsi="Palatino Linotype"/>
          <w:i/>
          <w:color w:val="231F20"/>
          <w:spacing w:val="-17"/>
          <w:sz w:val="18"/>
        </w:rPr>
        <w:t> </w:t>
      </w:r>
      <w:r>
        <w:rPr>
          <w:rFonts w:ascii="Palatino Linotype" w:hAnsi="Palatino Linotype"/>
          <w:i/>
          <w:color w:val="231F20"/>
          <w:sz w:val="18"/>
        </w:rPr>
        <w:t>as</w:t>
      </w:r>
      <w:r>
        <w:rPr>
          <w:rFonts w:ascii="Palatino Linotype" w:hAnsi="Palatino Linotype"/>
          <w:i/>
          <w:color w:val="231F20"/>
          <w:spacing w:val="-17"/>
          <w:sz w:val="18"/>
        </w:rPr>
        <w:t> </w:t>
      </w:r>
      <w:r>
        <w:rPr>
          <w:rFonts w:ascii="Palatino Linotype" w:hAnsi="Palatino Linotype"/>
          <w:i/>
          <w:color w:val="231F20"/>
          <w:sz w:val="18"/>
        </w:rPr>
        <w:t>a</w:t>
      </w:r>
      <w:r>
        <w:rPr>
          <w:rFonts w:ascii="Palatino Linotype" w:hAnsi="Palatino Linotype"/>
          <w:i/>
          <w:color w:val="231F20"/>
          <w:spacing w:val="-17"/>
          <w:sz w:val="18"/>
        </w:rPr>
        <w:t> </w:t>
      </w:r>
      <w:r>
        <w:rPr>
          <w:rFonts w:ascii="Palatino Linotype" w:hAnsi="Palatino Linotype"/>
          <w:i/>
          <w:color w:val="231F20"/>
          <w:sz w:val="18"/>
        </w:rPr>
        <w:t>primary</w:t>
      </w:r>
      <w:r>
        <w:rPr>
          <w:rFonts w:ascii="Palatino Linotype" w:hAnsi="Palatino Linotype"/>
          <w:i/>
          <w:color w:val="231F20"/>
          <w:spacing w:val="-17"/>
          <w:sz w:val="18"/>
        </w:rPr>
        <w:t> </w:t>
      </w:r>
      <w:r>
        <w:rPr>
          <w:rFonts w:ascii="Palatino Linotype" w:hAnsi="Palatino Linotype"/>
          <w:i/>
          <w:color w:val="231F20"/>
          <w:sz w:val="18"/>
        </w:rPr>
        <w:t>impulse</w:t>
      </w:r>
      <w:r>
        <w:rPr>
          <w:rFonts w:ascii="Palatino Linotype" w:hAnsi="Palatino Linotype"/>
          <w:i/>
          <w:color w:val="231F20"/>
          <w:spacing w:val="-17"/>
          <w:sz w:val="18"/>
        </w:rPr>
        <w:t> </w:t>
      </w:r>
      <w:r>
        <w:rPr>
          <w:rFonts w:ascii="Palatino Linotype" w:hAnsi="Palatino Linotype"/>
          <w:i/>
          <w:color w:val="231F20"/>
          <w:sz w:val="18"/>
        </w:rPr>
        <w:t>in </w:t>
      </w:r>
      <w:r>
        <w:rPr>
          <w:rFonts w:ascii="Palatino Linotype" w:hAnsi="Palatino Linotype"/>
          <w:i/>
          <w:color w:val="231F20"/>
          <w:spacing w:val="-5"/>
          <w:sz w:val="18"/>
        </w:rPr>
        <w:t>Freud’s </w:t>
      </w:r>
      <w:r>
        <w:rPr>
          <w:rFonts w:ascii="Palatino Linotype" w:hAnsi="Palatino Linotype"/>
          <w:i/>
          <w:color w:val="231F20"/>
          <w:sz w:val="18"/>
        </w:rPr>
        <w:t>first clinical papers on </w:t>
      </w:r>
      <w:r>
        <w:rPr>
          <w:rFonts w:ascii="Palatino Linotype" w:hAnsi="Palatino Linotype"/>
          <w:i/>
          <w:color w:val="231F20"/>
          <w:spacing w:val="-3"/>
          <w:sz w:val="18"/>
        </w:rPr>
        <w:t>psychoneuroses </w:t>
      </w:r>
      <w:r>
        <w:rPr>
          <w:rFonts w:ascii="Palatino Linotype" w:hAnsi="Palatino Linotype"/>
          <w:i/>
          <w:color w:val="231F20"/>
          <w:sz w:val="18"/>
        </w:rPr>
        <w:t>(1896), in The </w:t>
      </w:r>
      <w:r>
        <w:rPr>
          <w:rFonts w:ascii="Palatino Linotype" w:hAnsi="Palatino Linotype"/>
          <w:i/>
          <w:color w:val="231F20"/>
          <w:spacing w:val="-3"/>
          <w:sz w:val="18"/>
        </w:rPr>
        <w:t>interpretation </w:t>
      </w:r>
      <w:r>
        <w:rPr>
          <w:rFonts w:ascii="Palatino Linotype" w:hAnsi="Palatino Linotype"/>
          <w:i/>
          <w:color w:val="231F20"/>
          <w:sz w:val="18"/>
        </w:rPr>
        <w:t>of </w:t>
      </w:r>
      <w:r>
        <w:rPr>
          <w:rFonts w:ascii="Palatino Linotype" w:hAnsi="Palatino Linotype"/>
          <w:i/>
          <w:color w:val="231F20"/>
          <w:spacing w:val="-3"/>
          <w:sz w:val="18"/>
        </w:rPr>
        <w:t>Dreams </w:t>
      </w:r>
      <w:r>
        <w:rPr>
          <w:rFonts w:ascii="Palatino Linotype" w:hAnsi="Palatino Linotype"/>
          <w:i/>
          <w:color w:val="231F20"/>
          <w:sz w:val="18"/>
        </w:rPr>
        <w:t>(1900), in The </w:t>
      </w:r>
      <w:r>
        <w:rPr>
          <w:rFonts w:ascii="Palatino Linotype" w:hAnsi="Palatino Linotype"/>
          <w:i/>
          <w:color w:val="231F20"/>
          <w:spacing w:val="-3"/>
          <w:sz w:val="18"/>
        </w:rPr>
        <w:t>Three </w:t>
      </w:r>
      <w:r>
        <w:rPr>
          <w:rFonts w:ascii="Palatino Linotype" w:hAnsi="Palatino Linotype"/>
          <w:i/>
          <w:color w:val="231F20"/>
          <w:sz w:val="18"/>
        </w:rPr>
        <w:t>Essays on the </w:t>
      </w:r>
      <w:r>
        <w:rPr>
          <w:rFonts w:ascii="Palatino Linotype" w:hAnsi="Palatino Linotype"/>
          <w:i/>
          <w:color w:val="231F20"/>
          <w:spacing w:val="-8"/>
          <w:sz w:val="18"/>
        </w:rPr>
        <w:t>Teory </w:t>
      </w:r>
      <w:r>
        <w:rPr>
          <w:rFonts w:ascii="Palatino Linotype" w:hAnsi="Palatino Linotype"/>
          <w:i/>
          <w:color w:val="231F20"/>
          <w:sz w:val="18"/>
        </w:rPr>
        <w:t>of Sexuality (1905), in Jokes</w:t>
      </w:r>
      <w:r>
        <w:rPr>
          <w:rFonts w:ascii="Palatino Linotype" w:hAnsi="Palatino Linotype"/>
          <w:i/>
          <w:color w:val="231F20"/>
          <w:spacing w:val="-17"/>
          <w:sz w:val="18"/>
        </w:rPr>
        <w:t> </w:t>
      </w:r>
      <w:r>
        <w:rPr>
          <w:rFonts w:ascii="Palatino Linotype" w:hAnsi="Palatino Linotype"/>
          <w:i/>
          <w:color w:val="231F20"/>
          <w:sz w:val="18"/>
        </w:rPr>
        <w:t>and</w:t>
      </w:r>
      <w:r>
        <w:rPr>
          <w:rFonts w:ascii="Palatino Linotype" w:hAnsi="Palatino Linotype"/>
          <w:i/>
          <w:color w:val="231F20"/>
          <w:spacing w:val="-17"/>
          <w:sz w:val="18"/>
        </w:rPr>
        <w:t> </w:t>
      </w:r>
      <w:r>
        <w:rPr>
          <w:rFonts w:ascii="Palatino Linotype" w:hAnsi="Palatino Linotype"/>
          <w:i/>
          <w:color w:val="231F20"/>
          <w:sz w:val="18"/>
        </w:rPr>
        <w:t>their</w:t>
      </w:r>
      <w:r>
        <w:rPr>
          <w:rFonts w:ascii="Palatino Linotype" w:hAnsi="Palatino Linotype"/>
          <w:i/>
          <w:color w:val="231F20"/>
          <w:spacing w:val="-17"/>
          <w:sz w:val="18"/>
        </w:rPr>
        <w:t> </w:t>
      </w:r>
      <w:r>
        <w:rPr>
          <w:rFonts w:ascii="Palatino Linotype" w:hAnsi="Palatino Linotype"/>
          <w:i/>
          <w:color w:val="231F20"/>
          <w:spacing w:val="-3"/>
          <w:sz w:val="18"/>
        </w:rPr>
        <w:t>relation</w:t>
      </w:r>
      <w:r>
        <w:rPr>
          <w:rFonts w:ascii="Palatino Linotype" w:hAnsi="Palatino Linotype"/>
          <w:i/>
          <w:color w:val="231F20"/>
          <w:spacing w:val="-17"/>
          <w:sz w:val="18"/>
        </w:rPr>
        <w:t> </w:t>
      </w:r>
      <w:r>
        <w:rPr>
          <w:rFonts w:ascii="Palatino Linotype" w:hAnsi="Palatino Linotype"/>
          <w:i/>
          <w:color w:val="231F20"/>
          <w:sz w:val="18"/>
        </w:rPr>
        <w:t>to</w:t>
      </w:r>
      <w:r>
        <w:rPr>
          <w:rFonts w:ascii="Palatino Linotype" w:hAnsi="Palatino Linotype"/>
          <w:i/>
          <w:color w:val="231F20"/>
          <w:spacing w:val="-17"/>
          <w:sz w:val="18"/>
        </w:rPr>
        <w:t> </w:t>
      </w:r>
      <w:r>
        <w:rPr>
          <w:rFonts w:ascii="Palatino Linotype" w:hAnsi="Palatino Linotype"/>
          <w:i/>
          <w:color w:val="231F20"/>
          <w:sz w:val="18"/>
        </w:rPr>
        <w:t>the</w:t>
      </w:r>
      <w:r>
        <w:rPr>
          <w:rFonts w:ascii="Palatino Linotype" w:hAnsi="Palatino Linotype"/>
          <w:i/>
          <w:color w:val="231F20"/>
          <w:spacing w:val="-17"/>
          <w:sz w:val="18"/>
        </w:rPr>
        <w:t> </w:t>
      </w:r>
      <w:r>
        <w:rPr>
          <w:rFonts w:ascii="Palatino Linotype" w:hAnsi="Palatino Linotype"/>
          <w:i/>
          <w:color w:val="231F20"/>
          <w:sz w:val="18"/>
        </w:rPr>
        <w:t>Unconscious</w:t>
      </w:r>
      <w:r>
        <w:rPr>
          <w:rFonts w:ascii="Palatino Linotype" w:hAnsi="Palatino Linotype"/>
          <w:i/>
          <w:color w:val="231F20"/>
          <w:spacing w:val="-17"/>
          <w:sz w:val="18"/>
        </w:rPr>
        <w:t> </w:t>
      </w:r>
      <w:r>
        <w:rPr>
          <w:rFonts w:ascii="Palatino Linotype" w:hAnsi="Palatino Linotype"/>
          <w:i/>
          <w:color w:val="231F20"/>
          <w:sz w:val="18"/>
        </w:rPr>
        <w:t>(1905)</w:t>
      </w:r>
      <w:r>
        <w:rPr>
          <w:rFonts w:ascii="Palatino Linotype" w:hAnsi="Palatino Linotype"/>
          <w:i/>
          <w:color w:val="231F20"/>
          <w:spacing w:val="-17"/>
          <w:sz w:val="18"/>
        </w:rPr>
        <w:t> </w:t>
      </w:r>
      <w:r>
        <w:rPr>
          <w:rFonts w:ascii="Palatino Linotype" w:hAnsi="Palatino Linotype"/>
          <w:i/>
          <w:color w:val="231F20"/>
          <w:sz w:val="18"/>
        </w:rPr>
        <w:t>in</w:t>
      </w:r>
      <w:r>
        <w:rPr>
          <w:rFonts w:ascii="Palatino Linotype" w:hAnsi="Palatino Linotype"/>
          <w:i/>
          <w:color w:val="231F20"/>
          <w:spacing w:val="-17"/>
          <w:sz w:val="18"/>
        </w:rPr>
        <w:t> </w:t>
      </w:r>
      <w:r>
        <w:rPr>
          <w:rFonts w:ascii="Palatino Linotype" w:hAnsi="Palatino Linotype"/>
          <w:i/>
          <w:color w:val="231F20"/>
          <w:sz w:val="18"/>
        </w:rPr>
        <w:t>Analysis</w:t>
      </w:r>
      <w:r>
        <w:rPr>
          <w:rFonts w:ascii="Palatino Linotype" w:hAnsi="Palatino Linotype"/>
          <w:i/>
          <w:color w:val="231F20"/>
          <w:spacing w:val="-17"/>
          <w:sz w:val="18"/>
        </w:rPr>
        <w:t> </w:t>
      </w:r>
      <w:r>
        <w:rPr>
          <w:rFonts w:ascii="Palatino Linotype" w:hAnsi="Palatino Linotype"/>
          <w:i/>
          <w:color w:val="231F20"/>
          <w:sz w:val="18"/>
        </w:rPr>
        <w:t>of</w:t>
      </w:r>
      <w:r>
        <w:rPr>
          <w:rFonts w:ascii="Palatino Linotype" w:hAnsi="Palatino Linotype"/>
          <w:i/>
          <w:color w:val="231F20"/>
          <w:spacing w:val="-17"/>
          <w:sz w:val="18"/>
        </w:rPr>
        <w:t> </w:t>
      </w:r>
      <w:r>
        <w:rPr>
          <w:rFonts w:ascii="Palatino Linotype" w:hAnsi="Palatino Linotype"/>
          <w:i/>
          <w:color w:val="231F20"/>
          <w:sz w:val="18"/>
        </w:rPr>
        <w:t>a</w:t>
      </w:r>
      <w:r>
        <w:rPr>
          <w:rFonts w:ascii="Palatino Linotype" w:hAnsi="Palatino Linotype"/>
          <w:i/>
          <w:color w:val="231F20"/>
          <w:spacing w:val="-17"/>
          <w:sz w:val="18"/>
        </w:rPr>
        <w:t> </w:t>
      </w:r>
      <w:r>
        <w:rPr>
          <w:rFonts w:ascii="Palatino Linotype" w:hAnsi="Palatino Linotype"/>
          <w:i/>
          <w:color w:val="231F20"/>
          <w:sz w:val="18"/>
        </w:rPr>
        <w:t>Phobia</w:t>
      </w:r>
      <w:r>
        <w:rPr>
          <w:rFonts w:ascii="Palatino Linotype" w:hAnsi="Palatino Linotype"/>
          <w:i/>
          <w:color w:val="231F20"/>
          <w:spacing w:val="-17"/>
          <w:sz w:val="18"/>
        </w:rPr>
        <w:t> </w:t>
      </w:r>
      <w:r>
        <w:rPr>
          <w:rFonts w:ascii="Palatino Linotype" w:hAnsi="Palatino Linotype"/>
          <w:i/>
          <w:color w:val="231F20"/>
          <w:sz w:val="18"/>
        </w:rPr>
        <w:t>in</w:t>
      </w:r>
      <w:r>
        <w:rPr>
          <w:rFonts w:ascii="Palatino Linotype" w:hAnsi="Palatino Linotype"/>
          <w:i/>
          <w:color w:val="231F20"/>
          <w:spacing w:val="-17"/>
          <w:sz w:val="18"/>
        </w:rPr>
        <w:t> </w:t>
      </w:r>
      <w:r>
        <w:rPr>
          <w:rFonts w:ascii="Palatino Linotype" w:hAnsi="Palatino Linotype"/>
          <w:i/>
          <w:color w:val="231F20"/>
          <w:sz w:val="18"/>
        </w:rPr>
        <w:t>a </w:t>
      </w:r>
      <w:r>
        <w:rPr>
          <w:rFonts w:ascii="Palatino Linotype" w:hAnsi="Palatino Linotype"/>
          <w:i/>
          <w:color w:val="231F20"/>
          <w:spacing w:val="-4"/>
          <w:sz w:val="18"/>
        </w:rPr>
        <w:t>Five</w:t>
      </w:r>
      <w:r>
        <w:rPr>
          <w:rFonts w:ascii="Palatino Linotype" w:hAnsi="Palatino Linotype"/>
          <w:i/>
          <w:color w:val="231F20"/>
          <w:spacing w:val="-11"/>
          <w:sz w:val="18"/>
        </w:rPr>
        <w:t> </w:t>
      </w:r>
      <w:r>
        <w:rPr>
          <w:rFonts w:ascii="Palatino Linotype" w:hAnsi="Palatino Linotype"/>
          <w:i/>
          <w:color w:val="231F20"/>
          <w:spacing w:val="-9"/>
          <w:sz w:val="18"/>
        </w:rPr>
        <w:t>-Year-</w:t>
      </w:r>
      <w:r>
        <w:rPr>
          <w:rFonts w:ascii="Palatino Linotype" w:hAnsi="Palatino Linotype"/>
          <w:i/>
          <w:color w:val="231F20"/>
          <w:spacing w:val="-11"/>
          <w:sz w:val="18"/>
        </w:rPr>
        <w:t> </w:t>
      </w:r>
      <w:r>
        <w:rPr>
          <w:rFonts w:ascii="Palatino Linotype" w:hAnsi="Palatino Linotype"/>
          <w:i/>
          <w:color w:val="231F20"/>
          <w:sz w:val="18"/>
        </w:rPr>
        <w:t>Old</w:t>
      </w:r>
      <w:r>
        <w:rPr>
          <w:rFonts w:ascii="Palatino Linotype" w:hAnsi="Palatino Linotype"/>
          <w:i/>
          <w:color w:val="231F20"/>
          <w:spacing w:val="-11"/>
          <w:sz w:val="18"/>
        </w:rPr>
        <w:t> </w:t>
      </w:r>
      <w:r>
        <w:rPr>
          <w:rFonts w:ascii="Palatino Linotype" w:hAnsi="Palatino Linotype"/>
          <w:i/>
          <w:color w:val="231F20"/>
          <w:sz w:val="18"/>
        </w:rPr>
        <w:t>Boy</w:t>
      </w:r>
      <w:r>
        <w:rPr>
          <w:rFonts w:ascii="Palatino Linotype" w:hAnsi="Palatino Linotype"/>
          <w:i/>
          <w:color w:val="231F20"/>
          <w:spacing w:val="-11"/>
          <w:sz w:val="18"/>
        </w:rPr>
        <w:t> </w:t>
      </w:r>
      <w:r>
        <w:rPr>
          <w:rFonts w:ascii="Palatino Linotype" w:hAnsi="Palatino Linotype"/>
          <w:i/>
          <w:color w:val="231F20"/>
          <w:sz w:val="18"/>
        </w:rPr>
        <w:t>(1909),</w:t>
      </w:r>
      <w:r>
        <w:rPr>
          <w:rFonts w:ascii="Palatino Linotype" w:hAnsi="Palatino Linotype"/>
          <w:i/>
          <w:color w:val="231F20"/>
          <w:spacing w:val="-11"/>
          <w:sz w:val="18"/>
        </w:rPr>
        <w:t> </w:t>
      </w:r>
      <w:r>
        <w:rPr>
          <w:rFonts w:ascii="Palatino Linotype" w:hAnsi="Palatino Linotype"/>
          <w:i/>
          <w:color w:val="231F20"/>
          <w:sz w:val="18"/>
        </w:rPr>
        <w:t>in</w:t>
      </w:r>
      <w:r>
        <w:rPr>
          <w:rFonts w:ascii="Palatino Linotype" w:hAnsi="Palatino Linotype"/>
          <w:i/>
          <w:color w:val="231F20"/>
          <w:spacing w:val="-11"/>
          <w:sz w:val="18"/>
        </w:rPr>
        <w:t> </w:t>
      </w:r>
      <w:r>
        <w:rPr>
          <w:rFonts w:ascii="Palatino Linotype" w:hAnsi="Palatino Linotype"/>
          <w:i/>
          <w:color w:val="231F20"/>
          <w:spacing w:val="-8"/>
          <w:sz w:val="18"/>
        </w:rPr>
        <w:t>Totem</w:t>
      </w:r>
      <w:r>
        <w:rPr>
          <w:rFonts w:ascii="Palatino Linotype" w:hAnsi="Palatino Linotype"/>
          <w:i/>
          <w:color w:val="231F20"/>
          <w:spacing w:val="-11"/>
          <w:sz w:val="18"/>
        </w:rPr>
        <w:t> </w:t>
      </w:r>
      <w:r>
        <w:rPr>
          <w:rFonts w:ascii="Palatino Linotype" w:hAnsi="Palatino Linotype"/>
          <w:i/>
          <w:color w:val="231F20"/>
          <w:sz w:val="18"/>
        </w:rPr>
        <w:t>and</w:t>
      </w:r>
      <w:r>
        <w:rPr>
          <w:rFonts w:ascii="Palatino Linotype" w:hAnsi="Palatino Linotype"/>
          <w:i/>
          <w:color w:val="231F20"/>
          <w:spacing w:val="-11"/>
          <w:sz w:val="18"/>
        </w:rPr>
        <w:t> </w:t>
      </w:r>
      <w:r>
        <w:rPr>
          <w:rFonts w:ascii="Palatino Linotype" w:hAnsi="Palatino Linotype"/>
          <w:i/>
          <w:color w:val="231F20"/>
          <w:spacing w:val="-8"/>
          <w:sz w:val="18"/>
        </w:rPr>
        <w:t>Taboo</w:t>
      </w:r>
      <w:r>
        <w:rPr>
          <w:rFonts w:ascii="Palatino Linotype" w:hAnsi="Palatino Linotype"/>
          <w:i/>
          <w:color w:val="231F20"/>
          <w:spacing w:val="-11"/>
          <w:sz w:val="18"/>
        </w:rPr>
        <w:t> </w:t>
      </w:r>
      <w:r>
        <w:rPr>
          <w:rFonts w:ascii="Palatino Linotype" w:hAnsi="Palatino Linotype"/>
          <w:i/>
          <w:color w:val="231F20"/>
          <w:sz w:val="18"/>
        </w:rPr>
        <w:t>(1913),</w:t>
      </w:r>
      <w:r>
        <w:rPr>
          <w:rFonts w:ascii="Palatino Linotype" w:hAnsi="Palatino Linotype"/>
          <w:i/>
          <w:color w:val="231F20"/>
          <w:spacing w:val="-11"/>
          <w:sz w:val="18"/>
        </w:rPr>
        <w:t> </w:t>
      </w:r>
      <w:r>
        <w:rPr>
          <w:rFonts w:ascii="Palatino Linotype" w:hAnsi="Palatino Linotype"/>
          <w:i/>
          <w:color w:val="231F20"/>
          <w:sz w:val="18"/>
        </w:rPr>
        <w:t>in</w:t>
      </w:r>
      <w:r>
        <w:rPr>
          <w:rFonts w:ascii="Palatino Linotype" w:hAnsi="Palatino Linotype"/>
          <w:i/>
          <w:color w:val="231F20"/>
          <w:spacing w:val="-11"/>
          <w:sz w:val="18"/>
        </w:rPr>
        <w:t> </w:t>
      </w:r>
      <w:r>
        <w:rPr>
          <w:rFonts w:ascii="Palatino Linotype" w:hAnsi="Palatino Linotype"/>
          <w:i/>
          <w:color w:val="231F20"/>
          <w:sz w:val="18"/>
        </w:rPr>
        <w:t>Instincts</w:t>
      </w:r>
      <w:r>
        <w:rPr>
          <w:rFonts w:ascii="Palatino Linotype" w:hAnsi="Palatino Linotype"/>
          <w:i/>
          <w:color w:val="231F20"/>
          <w:spacing w:val="-11"/>
          <w:sz w:val="18"/>
        </w:rPr>
        <w:t> </w:t>
      </w:r>
      <w:r>
        <w:rPr>
          <w:rFonts w:ascii="Palatino Linotype" w:hAnsi="Palatino Linotype"/>
          <w:i/>
          <w:color w:val="231F20"/>
          <w:sz w:val="18"/>
        </w:rPr>
        <w:t>and</w:t>
      </w:r>
      <w:r>
        <w:rPr>
          <w:rFonts w:ascii="Palatino Linotype" w:hAnsi="Palatino Linotype"/>
          <w:i/>
          <w:color w:val="231F20"/>
          <w:spacing w:val="-11"/>
          <w:sz w:val="18"/>
        </w:rPr>
        <w:t> </w:t>
      </w:r>
      <w:r>
        <w:rPr>
          <w:rFonts w:ascii="Palatino Linotype" w:hAnsi="Palatino Linotype"/>
          <w:i/>
          <w:color w:val="231F20"/>
          <w:sz w:val="18"/>
        </w:rPr>
        <w:t>their</w:t>
      </w:r>
    </w:p>
    <w:p>
      <w:pPr>
        <w:spacing w:after="0" w:line="297" w:lineRule="auto"/>
        <w:jc w:val="both"/>
        <w:rPr>
          <w:rFonts w:ascii="Palatino Linotype" w:hAnsi="Palatino Linotype"/>
          <w:sz w:val="18"/>
        </w:rPr>
        <w:sectPr>
          <w:pgSz w:w="7940" w:h="12480"/>
          <w:pgMar w:header="816" w:footer="655" w:top="1000" w:bottom="840" w:left="980" w:right="960"/>
        </w:sectPr>
      </w:pPr>
    </w:p>
    <w:p>
      <w:pPr>
        <w:pStyle w:val="BodyText"/>
        <w:rPr>
          <w:rFonts w:ascii="Palatino Linotype"/>
          <w:i/>
        </w:rPr>
      </w:pPr>
    </w:p>
    <w:p>
      <w:pPr>
        <w:pStyle w:val="BodyText"/>
        <w:spacing w:before="6"/>
        <w:rPr>
          <w:rFonts w:ascii="Palatino Linotype"/>
          <w:i/>
          <w:sz w:val="16"/>
        </w:rPr>
      </w:pPr>
    </w:p>
    <w:p>
      <w:pPr>
        <w:spacing w:line="297" w:lineRule="auto" w:before="0"/>
        <w:ind w:left="480" w:right="0" w:firstLine="0"/>
        <w:jc w:val="left"/>
        <w:rPr>
          <w:sz w:val="10"/>
        </w:rPr>
      </w:pPr>
      <w:r>
        <w:rPr>
          <w:rFonts w:ascii="Palatino Linotype"/>
          <w:i/>
          <w:color w:val="231F20"/>
          <w:spacing w:val="-3"/>
          <w:sz w:val="18"/>
        </w:rPr>
        <w:t>Vicissitudes</w:t>
      </w:r>
      <w:r>
        <w:rPr>
          <w:rFonts w:ascii="Palatino Linotype"/>
          <w:i/>
          <w:color w:val="231F20"/>
          <w:spacing w:val="-11"/>
          <w:sz w:val="18"/>
        </w:rPr>
        <w:t> </w:t>
      </w:r>
      <w:r>
        <w:rPr>
          <w:rFonts w:ascii="Palatino Linotype"/>
          <w:i/>
          <w:color w:val="231F20"/>
          <w:sz w:val="18"/>
        </w:rPr>
        <w:t>(1915),</w:t>
      </w:r>
      <w:r>
        <w:rPr>
          <w:rFonts w:ascii="Palatino Linotype"/>
          <w:i/>
          <w:color w:val="231F20"/>
          <w:spacing w:val="-11"/>
          <w:sz w:val="18"/>
        </w:rPr>
        <w:t> </w:t>
      </w:r>
      <w:r>
        <w:rPr>
          <w:rFonts w:ascii="Palatino Linotype"/>
          <w:i/>
          <w:color w:val="231F20"/>
          <w:sz w:val="18"/>
        </w:rPr>
        <w:t>in</w:t>
      </w:r>
      <w:r>
        <w:rPr>
          <w:rFonts w:ascii="Palatino Linotype"/>
          <w:i/>
          <w:color w:val="231F20"/>
          <w:spacing w:val="-11"/>
          <w:sz w:val="18"/>
        </w:rPr>
        <w:t> </w:t>
      </w:r>
      <w:r>
        <w:rPr>
          <w:rFonts w:ascii="Palatino Linotype"/>
          <w:i/>
          <w:color w:val="231F20"/>
          <w:sz w:val="18"/>
        </w:rPr>
        <w:t>Thougths</w:t>
      </w:r>
      <w:r>
        <w:rPr>
          <w:rFonts w:ascii="Palatino Linotype"/>
          <w:i/>
          <w:color w:val="231F20"/>
          <w:spacing w:val="-11"/>
          <w:sz w:val="18"/>
        </w:rPr>
        <w:t> </w:t>
      </w:r>
      <w:r>
        <w:rPr>
          <w:rFonts w:ascii="Palatino Linotype"/>
          <w:i/>
          <w:color w:val="231F20"/>
          <w:sz w:val="18"/>
        </w:rPr>
        <w:t>for</w:t>
      </w:r>
      <w:r>
        <w:rPr>
          <w:rFonts w:ascii="Palatino Linotype"/>
          <w:i/>
          <w:color w:val="231F20"/>
          <w:spacing w:val="-11"/>
          <w:sz w:val="18"/>
        </w:rPr>
        <w:t> </w:t>
      </w:r>
      <w:r>
        <w:rPr>
          <w:rFonts w:ascii="Palatino Linotype"/>
          <w:i/>
          <w:color w:val="231F20"/>
          <w:sz w:val="18"/>
        </w:rPr>
        <w:t>the</w:t>
      </w:r>
      <w:r>
        <w:rPr>
          <w:rFonts w:ascii="Palatino Linotype"/>
          <w:i/>
          <w:color w:val="231F20"/>
          <w:spacing w:val="-11"/>
          <w:sz w:val="18"/>
        </w:rPr>
        <w:t> </w:t>
      </w:r>
      <w:r>
        <w:rPr>
          <w:rFonts w:ascii="Palatino Linotype"/>
          <w:i/>
          <w:color w:val="231F20"/>
          <w:sz w:val="18"/>
        </w:rPr>
        <w:t>times</w:t>
      </w:r>
      <w:r>
        <w:rPr>
          <w:rFonts w:ascii="Palatino Linotype"/>
          <w:i/>
          <w:color w:val="231F20"/>
          <w:spacing w:val="-11"/>
          <w:sz w:val="18"/>
        </w:rPr>
        <w:t> </w:t>
      </w:r>
      <w:r>
        <w:rPr>
          <w:rFonts w:ascii="Palatino Linotype"/>
          <w:i/>
          <w:color w:val="231F20"/>
          <w:sz w:val="18"/>
        </w:rPr>
        <w:t>on</w:t>
      </w:r>
      <w:r>
        <w:rPr>
          <w:rFonts w:ascii="Palatino Linotype"/>
          <w:i/>
          <w:color w:val="231F20"/>
          <w:spacing w:val="-11"/>
          <w:sz w:val="18"/>
        </w:rPr>
        <w:t> </w:t>
      </w:r>
      <w:r>
        <w:rPr>
          <w:rFonts w:ascii="Palatino Linotype"/>
          <w:i/>
          <w:color w:val="231F20"/>
          <w:spacing w:val="-6"/>
          <w:sz w:val="18"/>
        </w:rPr>
        <w:t>War</w:t>
      </w:r>
      <w:r>
        <w:rPr>
          <w:rFonts w:ascii="Palatino Linotype"/>
          <w:i/>
          <w:color w:val="231F20"/>
          <w:spacing w:val="-11"/>
          <w:sz w:val="18"/>
        </w:rPr>
        <w:t> </w:t>
      </w:r>
      <w:r>
        <w:rPr>
          <w:rFonts w:ascii="Palatino Linotype"/>
          <w:i/>
          <w:color w:val="231F20"/>
          <w:sz w:val="18"/>
        </w:rPr>
        <w:t>and</w:t>
      </w:r>
      <w:r>
        <w:rPr>
          <w:rFonts w:ascii="Palatino Linotype"/>
          <w:i/>
          <w:color w:val="231F20"/>
          <w:spacing w:val="-11"/>
          <w:sz w:val="18"/>
        </w:rPr>
        <w:t> </w:t>
      </w:r>
      <w:r>
        <w:rPr>
          <w:rFonts w:ascii="Palatino Linotype"/>
          <w:i/>
          <w:color w:val="231F20"/>
          <w:sz w:val="18"/>
        </w:rPr>
        <w:t>Death</w:t>
      </w:r>
      <w:r>
        <w:rPr>
          <w:rFonts w:ascii="Palatino Linotype"/>
          <w:i/>
          <w:color w:val="231F20"/>
          <w:spacing w:val="-11"/>
          <w:sz w:val="18"/>
        </w:rPr>
        <w:t> </w:t>
      </w:r>
      <w:r>
        <w:rPr>
          <w:rFonts w:ascii="Palatino Linotype"/>
          <w:i/>
          <w:color w:val="231F20"/>
          <w:sz w:val="18"/>
        </w:rPr>
        <w:t>(1915),</w:t>
      </w:r>
      <w:r>
        <w:rPr>
          <w:rFonts w:ascii="Palatino Linotype"/>
          <w:i/>
          <w:color w:val="231F20"/>
          <w:spacing w:val="-11"/>
          <w:sz w:val="18"/>
        </w:rPr>
        <w:t> </w:t>
      </w:r>
      <w:r>
        <w:rPr>
          <w:rFonts w:ascii="Palatino Linotype"/>
          <w:i/>
          <w:color w:val="231F20"/>
          <w:spacing w:val="-2"/>
          <w:sz w:val="18"/>
        </w:rPr>
        <w:t>and </w:t>
      </w:r>
      <w:r>
        <w:rPr>
          <w:rFonts w:ascii="Palatino Linotype"/>
          <w:i/>
          <w:color w:val="231F20"/>
          <w:sz w:val="18"/>
        </w:rPr>
        <w:t>again</w:t>
      </w:r>
      <w:r>
        <w:rPr>
          <w:rFonts w:ascii="Palatino Linotype"/>
          <w:i/>
          <w:color w:val="231F20"/>
          <w:spacing w:val="-23"/>
          <w:sz w:val="18"/>
        </w:rPr>
        <w:t> </w:t>
      </w:r>
      <w:r>
        <w:rPr>
          <w:rFonts w:ascii="Palatino Linotype"/>
          <w:i/>
          <w:color w:val="231F20"/>
          <w:sz w:val="18"/>
        </w:rPr>
        <w:t>in</w:t>
      </w:r>
      <w:r>
        <w:rPr>
          <w:rFonts w:ascii="Palatino Linotype"/>
          <w:i/>
          <w:color w:val="231F20"/>
          <w:spacing w:val="-23"/>
          <w:sz w:val="18"/>
        </w:rPr>
        <w:t> </w:t>
      </w:r>
      <w:r>
        <w:rPr>
          <w:rFonts w:ascii="Palatino Linotype"/>
          <w:i/>
          <w:color w:val="231F20"/>
          <w:sz w:val="18"/>
        </w:rPr>
        <w:t>Civilization</w:t>
      </w:r>
      <w:r>
        <w:rPr>
          <w:rFonts w:ascii="Palatino Linotype"/>
          <w:i/>
          <w:color w:val="231F20"/>
          <w:spacing w:val="-23"/>
          <w:sz w:val="18"/>
        </w:rPr>
        <w:t> </w:t>
      </w:r>
      <w:r>
        <w:rPr>
          <w:rFonts w:ascii="Palatino Linotype"/>
          <w:i/>
          <w:color w:val="231F20"/>
          <w:sz w:val="18"/>
        </w:rPr>
        <w:t>and</w:t>
      </w:r>
      <w:r>
        <w:rPr>
          <w:rFonts w:ascii="Palatino Linotype"/>
          <w:i/>
          <w:color w:val="231F20"/>
          <w:spacing w:val="-23"/>
          <w:sz w:val="18"/>
        </w:rPr>
        <w:t> </w:t>
      </w:r>
      <w:r>
        <w:rPr>
          <w:rFonts w:ascii="Palatino Linotype"/>
          <w:i/>
          <w:color w:val="231F20"/>
          <w:sz w:val="18"/>
        </w:rPr>
        <w:t>its</w:t>
      </w:r>
      <w:r>
        <w:rPr>
          <w:rFonts w:ascii="Palatino Linotype"/>
          <w:i/>
          <w:color w:val="231F20"/>
          <w:spacing w:val="-23"/>
          <w:sz w:val="18"/>
        </w:rPr>
        <w:t> </w:t>
      </w:r>
      <w:r>
        <w:rPr>
          <w:rFonts w:ascii="Palatino Linotype"/>
          <w:i/>
          <w:color w:val="231F20"/>
          <w:sz w:val="18"/>
        </w:rPr>
        <w:t>Discontents</w:t>
      </w:r>
      <w:r>
        <w:rPr>
          <w:rFonts w:ascii="Palatino Linotype"/>
          <w:i/>
          <w:color w:val="231F20"/>
          <w:spacing w:val="-23"/>
          <w:sz w:val="18"/>
        </w:rPr>
        <w:t> </w:t>
      </w:r>
      <w:r>
        <w:rPr>
          <w:rFonts w:ascii="Palatino Linotype"/>
          <w:i/>
          <w:color w:val="231F20"/>
          <w:sz w:val="18"/>
        </w:rPr>
        <w:t>(1930)</w:t>
      </w:r>
      <w:r>
        <w:rPr>
          <w:color w:val="231F20"/>
          <w:sz w:val="18"/>
        </w:rPr>
        <w:t>.</w:t>
      </w:r>
      <w:r>
        <w:rPr>
          <w:color w:val="231F20"/>
          <w:position w:val="6"/>
          <w:sz w:val="10"/>
        </w:rPr>
        <w:t>1</w:t>
      </w:r>
    </w:p>
    <w:p>
      <w:pPr>
        <w:pStyle w:val="BodyText"/>
        <w:spacing w:before="6"/>
        <w:rPr>
          <w:sz w:val="21"/>
        </w:rPr>
      </w:pPr>
    </w:p>
    <w:p>
      <w:pPr>
        <w:pStyle w:val="BodyText"/>
        <w:spacing w:line="300" w:lineRule="exact"/>
        <w:ind w:left="120" w:right="119"/>
        <w:jc w:val="both"/>
      </w:pPr>
      <w:r>
        <w:rPr>
          <w:color w:val="231F20"/>
          <w:spacing w:val="-4"/>
        </w:rPr>
        <w:t>Además</w:t>
      </w:r>
      <w:r>
        <w:rPr>
          <w:color w:val="231F20"/>
          <w:spacing w:val="-43"/>
        </w:rPr>
        <w:t> </w:t>
      </w:r>
      <w:r>
        <w:rPr>
          <w:color w:val="231F20"/>
        </w:rPr>
        <w:t>de</w:t>
      </w:r>
      <w:r>
        <w:rPr>
          <w:color w:val="231F20"/>
          <w:spacing w:val="-43"/>
        </w:rPr>
        <w:t> </w:t>
      </w:r>
      <w:r>
        <w:rPr>
          <w:color w:val="231F20"/>
        </w:rPr>
        <w:t>las</w:t>
      </w:r>
      <w:r>
        <w:rPr>
          <w:color w:val="231F20"/>
          <w:spacing w:val="-43"/>
        </w:rPr>
        <w:t> </w:t>
      </w:r>
      <w:r>
        <w:rPr>
          <w:color w:val="231F20"/>
          <w:spacing w:val="-3"/>
        </w:rPr>
        <w:t>grandes</w:t>
      </w:r>
      <w:r>
        <w:rPr>
          <w:color w:val="231F20"/>
          <w:spacing w:val="-44"/>
        </w:rPr>
        <w:t> </w:t>
      </w:r>
      <w:r>
        <w:rPr>
          <w:color w:val="231F20"/>
          <w:spacing w:val="-3"/>
        </w:rPr>
        <w:t>lecciones</w:t>
      </w:r>
      <w:r>
        <w:rPr>
          <w:color w:val="231F20"/>
          <w:spacing w:val="-43"/>
        </w:rPr>
        <w:t> </w:t>
      </w:r>
      <w:r>
        <w:rPr>
          <w:color w:val="231F20"/>
        </w:rPr>
        <w:t>de</w:t>
      </w:r>
      <w:r>
        <w:rPr>
          <w:color w:val="231F20"/>
          <w:spacing w:val="-43"/>
        </w:rPr>
        <w:t> </w:t>
      </w:r>
      <w:r>
        <w:rPr>
          <w:color w:val="231F20"/>
        </w:rPr>
        <w:t>los</w:t>
      </w:r>
      <w:r>
        <w:rPr>
          <w:color w:val="231F20"/>
          <w:spacing w:val="-43"/>
        </w:rPr>
        <w:t> </w:t>
      </w:r>
      <w:r>
        <w:rPr>
          <w:color w:val="231F20"/>
          <w:spacing w:val="-4"/>
        </w:rPr>
        <w:t>autores</w:t>
      </w:r>
      <w:r>
        <w:rPr>
          <w:color w:val="231F20"/>
          <w:spacing w:val="-43"/>
        </w:rPr>
        <w:t> </w:t>
      </w:r>
      <w:r>
        <w:rPr>
          <w:color w:val="231F20"/>
          <w:spacing w:val="-3"/>
        </w:rPr>
        <w:t>que</w:t>
      </w:r>
      <w:r>
        <w:rPr>
          <w:color w:val="231F20"/>
          <w:spacing w:val="-43"/>
        </w:rPr>
        <w:t> </w:t>
      </w:r>
      <w:r>
        <w:rPr>
          <w:color w:val="231F20"/>
          <w:spacing w:val="-3"/>
        </w:rPr>
        <w:t>sustentan</w:t>
      </w:r>
      <w:r>
        <w:rPr>
          <w:color w:val="231F20"/>
          <w:spacing w:val="-44"/>
        </w:rPr>
        <w:t> </w:t>
      </w:r>
      <w:r>
        <w:rPr>
          <w:color w:val="231F20"/>
        </w:rPr>
        <w:t>la</w:t>
      </w:r>
      <w:r>
        <w:rPr>
          <w:color w:val="231F20"/>
          <w:spacing w:val="-43"/>
        </w:rPr>
        <w:t> </w:t>
      </w:r>
      <w:r>
        <w:rPr>
          <w:color w:val="231F20"/>
          <w:spacing w:val="-4"/>
        </w:rPr>
        <w:t>teoría </w:t>
      </w:r>
      <w:r>
        <w:rPr>
          <w:color w:val="231F20"/>
          <w:spacing w:val="-3"/>
        </w:rPr>
        <w:t>biológica</w:t>
      </w:r>
      <w:r>
        <w:rPr>
          <w:color w:val="231F20"/>
          <w:spacing w:val="-10"/>
        </w:rPr>
        <w:t> </w:t>
      </w:r>
      <w:r>
        <w:rPr>
          <w:color w:val="231F20"/>
        </w:rPr>
        <w:t>o</w:t>
      </w:r>
      <w:r>
        <w:rPr>
          <w:color w:val="231F20"/>
          <w:spacing w:val="-10"/>
        </w:rPr>
        <w:t> </w:t>
      </w:r>
      <w:r>
        <w:rPr>
          <w:color w:val="231F20"/>
          <w:spacing w:val="-3"/>
        </w:rPr>
        <w:t>culturalista</w:t>
      </w:r>
      <w:r>
        <w:rPr>
          <w:color w:val="231F20"/>
          <w:spacing w:val="-10"/>
        </w:rPr>
        <w:t> </w:t>
      </w:r>
      <w:r>
        <w:rPr>
          <w:color w:val="231F20"/>
          <w:spacing w:val="-3"/>
        </w:rPr>
        <w:t>para</w:t>
      </w:r>
      <w:r>
        <w:rPr>
          <w:color w:val="231F20"/>
          <w:spacing w:val="-10"/>
        </w:rPr>
        <w:t> </w:t>
      </w:r>
      <w:r>
        <w:rPr>
          <w:color w:val="231F20"/>
        </w:rPr>
        <w:t>explicar</w:t>
      </w:r>
      <w:r>
        <w:rPr>
          <w:color w:val="231F20"/>
          <w:spacing w:val="-10"/>
        </w:rPr>
        <w:t> </w:t>
      </w:r>
      <w:r>
        <w:rPr>
          <w:color w:val="231F20"/>
        </w:rPr>
        <w:t>las</w:t>
      </w:r>
      <w:r>
        <w:rPr>
          <w:color w:val="231F20"/>
          <w:spacing w:val="-10"/>
        </w:rPr>
        <w:t> </w:t>
      </w:r>
      <w:r>
        <w:rPr>
          <w:color w:val="231F20"/>
          <w:spacing w:val="-3"/>
        </w:rPr>
        <w:t>causas</w:t>
      </w:r>
      <w:r>
        <w:rPr>
          <w:color w:val="231F20"/>
          <w:spacing w:val="-10"/>
        </w:rPr>
        <w:t> </w:t>
      </w:r>
      <w:r>
        <w:rPr>
          <w:color w:val="231F20"/>
        </w:rPr>
        <w:t>del</w:t>
      </w:r>
      <w:r>
        <w:rPr>
          <w:color w:val="231F20"/>
          <w:spacing w:val="-10"/>
        </w:rPr>
        <w:t> </w:t>
      </w:r>
      <w:r>
        <w:rPr>
          <w:color w:val="231F20"/>
          <w:spacing w:val="-3"/>
        </w:rPr>
        <w:t>comportamiento </w:t>
      </w:r>
      <w:r>
        <w:rPr>
          <w:color w:val="231F20"/>
          <w:spacing w:val="-4"/>
          <w:w w:val="105"/>
        </w:rPr>
        <w:t>agresivo</w:t>
      </w:r>
      <w:r>
        <w:rPr>
          <w:color w:val="231F20"/>
          <w:spacing w:val="-38"/>
          <w:w w:val="105"/>
        </w:rPr>
        <w:t> </w:t>
      </w:r>
      <w:r>
        <w:rPr>
          <w:color w:val="231F20"/>
          <w:w w:val="105"/>
        </w:rPr>
        <w:t>en</w:t>
      </w:r>
      <w:r>
        <w:rPr>
          <w:color w:val="231F20"/>
          <w:spacing w:val="-38"/>
          <w:w w:val="105"/>
        </w:rPr>
        <w:t> </w:t>
      </w:r>
      <w:r>
        <w:rPr>
          <w:color w:val="231F20"/>
          <w:w w:val="105"/>
        </w:rPr>
        <w:t>el</w:t>
      </w:r>
      <w:r>
        <w:rPr>
          <w:color w:val="231F20"/>
          <w:spacing w:val="-38"/>
          <w:w w:val="105"/>
        </w:rPr>
        <w:t> </w:t>
      </w:r>
      <w:r>
        <w:rPr>
          <w:color w:val="231F20"/>
          <w:spacing w:val="-3"/>
          <w:w w:val="105"/>
        </w:rPr>
        <w:t>hombre,</w:t>
      </w:r>
      <w:r>
        <w:rPr>
          <w:color w:val="231F20"/>
          <w:spacing w:val="-38"/>
          <w:w w:val="105"/>
        </w:rPr>
        <w:t> </w:t>
      </w:r>
      <w:r>
        <w:rPr>
          <w:color w:val="231F20"/>
          <w:w w:val="105"/>
        </w:rPr>
        <w:t>la</w:t>
      </w:r>
      <w:r>
        <w:rPr>
          <w:color w:val="231F20"/>
          <w:spacing w:val="-38"/>
          <w:w w:val="105"/>
        </w:rPr>
        <w:t> </w:t>
      </w:r>
      <w:r>
        <w:rPr>
          <w:color w:val="231F20"/>
          <w:spacing w:val="-3"/>
          <w:w w:val="105"/>
        </w:rPr>
        <w:t>ciencia</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spacing w:val="-4"/>
          <w:w w:val="105"/>
        </w:rPr>
        <w:t>Etología</w:t>
      </w:r>
      <w:r>
        <w:rPr>
          <w:color w:val="231F20"/>
          <w:spacing w:val="-38"/>
          <w:w w:val="105"/>
        </w:rPr>
        <w:t> </w:t>
      </w:r>
      <w:r>
        <w:rPr>
          <w:color w:val="231F20"/>
          <w:w w:val="105"/>
        </w:rPr>
        <w:t>ha</w:t>
      </w:r>
      <w:r>
        <w:rPr>
          <w:color w:val="231F20"/>
          <w:spacing w:val="-38"/>
          <w:w w:val="105"/>
        </w:rPr>
        <w:t> </w:t>
      </w:r>
      <w:r>
        <w:rPr>
          <w:color w:val="231F20"/>
          <w:spacing w:val="-3"/>
          <w:w w:val="105"/>
        </w:rPr>
        <w:t>legado</w:t>
      </w:r>
      <w:r>
        <w:rPr>
          <w:color w:val="231F20"/>
          <w:spacing w:val="-38"/>
          <w:w w:val="105"/>
        </w:rPr>
        <w:t> </w:t>
      </w:r>
      <w:r>
        <w:rPr>
          <w:color w:val="231F20"/>
          <w:w w:val="105"/>
        </w:rPr>
        <w:t>un</w:t>
      </w:r>
      <w:r>
        <w:rPr>
          <w:color w:val="231F20"/>
          <w:spacing w:val="-38"/>
          <w:w w:val="105"/>
        </w:rPr>
        <w:t> </w:t>
      </w:r>
      <w:r>
        <w:rPr>
          <w:color w:val="231F20"/>
          <w:spacing w:val="-3"/>
          <w:w w:val="105"/>
        </w:rPr>
        <w:t>caudal </w:t>
      </w:r>
      <w:r>
        <w:rPr>
          <w:color w:val="231F20"/>
        </w:rPr>
        <w:t>de </w:t>
      </w:r>
      <w:r>
        <w:rPr>
          <w:color w:val="231F20"/>
          <w:spacing w:val="-3"/>
        </w:rPr>
        <w:t>importantes conclusiones respecto </w:t>
      </w:r>
      <w:r>
        <w:rPr>
          <w:color w:val="231F20"/>
        </w:rPr>
        <w:t>al </w:t>
      </w:r>
      <w:r>
        <w:rPr>
          <w:color w:val="231F20"/>
          <w:spacing w:val="-3"/>
        </w:rPr>
        <w:t>comportamiento </w:t>
      </w:r>
      <w:r>
        <w:rPr>
          <w:color w:val="231F20"/>
          <w:spacing w:val="-4"/>
        </w:rPr>
        <w:t>agresivo, </w:t>
      </w:r>
      <w:r>
        <w:rPr>
          <w:rFonts w:ascii="Palatino Linotype" w:hAnsi="Palatino Linotype"/>
          <w:color w:val="231F20"/>
          <w:w w:val="105"/>
        </w:rPr>
        <w:t>al</w:t>
      </w:r>
      <w:r>
        <w:rPr>
          <w:rFonts w:ascii="Palatino Linotype" w:hAnsi="Palatino Linotype"/>
          <w:color w:val="231F20"/>
          <w:spacing w:val="-19"/>
          <w:w w:val="105"/>
        </w:rPr>
        <w:t> </w:t>
      </w:r>
      <w:r>
        <w:rPr>
          <w:rFonts w:ascii="Palatino Linotype" w:hAnsi="Palatino Linotype"/>
          <w:color w:val="231F20"/>
          <w:spacing w:val="-3"/>
          <w:w w:val="105"/>
        </w:rPr>
        <w:t>estudiar</w:t>
      </w:r>
      <w:r>
        <w:rPr>
          <w:rFonts w:ascii="Palatino Linotype" w:hAnsi="Palatino Linotype"/>
          <w:color w:val="231F20"/>
          <w:spacing w:val="-19"/>
          <w:w w:val="105"/>
        </w:rPr>
        <w:t> </w:t>
      </w:r>
      <w:r>
        <w:rPr>
          <w:rFonts w:ascii="Palatino Linotype" w:hAnsi="Palatino Linotype"/>
          <w:color w:val="231F20"/>
          <w:w w:val="105"/>
        </w:rPr>
        <w:t>la</w:t>
      </w:r>
      <w:r>
        <w:rPr>
          <w:rFonts w:ascii="Palatino Linotype" w:hAnsi="Palatino Linotype"/>
          <w:color w:val="231F20"/>
          <w:spacing w:val="-19"/>
          <w:w w:val="105"/>
        </w:rPr>
        <w:t> </w:t>
      </w:r>
      <w:r>
        <w:rPr>
          <w:rFonts w:ascii="Palatino Linotype" w:hAnsi="Palatino Linotype"/>
          <w:color w:val="231F20"/>
          <w:spacing w:val="-4"/>
          <w:w w:val="105"/>
        </w:rPr>
        <w:t>organización</w:t>
      </w:r>
      <w:r>
        <w:rPr>
          <w:rFonts w:ascii="Palatino Linotype" w:hAnsi="Palatino Linotype"/>
          <w:color w:val="231F20"/>
          <w:spacing w:val="-19"/>
          <w:w w:val="105"/>
        </w:rPr>
        <w:t> </w:t>
      </w:r>
      <w:r>
        <w:rPr>
          <w:rFonts w:ascii="Palatino Linotype" w:hAnsi="Palatino Linotype"/>
          <w:color w:val="231F20"/>
          <w:w w:val="105"/>
        </w:rPr>
        <w:t>en</w:t>
      </w:r>
      <w:r>
        <w:rPr>
          <w:rFonts w:ascii="Palatino Linotype" w:hAnsi="Palatino Linotype"/>
          <w:color w:val="231F20"/>
          <w:spacing w:val="-19"/>
          <w:w w:val="105"/>
        </w:rPr>
        <w:t> </w:t>
      </w:r>
      <w:r>
        <w:rPr>
          <w:rFonts w:ascii="Palatino Linotype" w:hAnsi="Palatino Linotype"/>
          <w:color w:val="231F20"/>
          <w:w w:val="105"/>
        </w:rPr>
        <w:t>las</w:t>
      </w:r>
      <w:r>
        <w:rPr>
          <w:rFonts w:ascii="Palatino Linotype" w:hAnsi="Palatino Linotype"/>
          <w:color w:val="231F20"/>
          <w:spacing w:val="-19"/>
          <w:w w:val="105"/>
        </w:rPr>
        <w:t> </w:t>
      </w:r>
      <w:r>
        <w:rPr>
          <w:rFonts w:ascii="Palatino Linotype" w:hAnsi="Palatino Linotype"/>
          <w:color w:val="231F20"/>
          <w:spacing w:val="-3"/>
          <w:w w:val="105"/>
        </w:rPr>
        <w:t>sociedades</w:t>
      </w:r>
      <w:r>
        <w:rPr>
          <w:rFonts w:ascii="Palatino Linotype" w:hAnsi="Palatino Linotype"/>
          <w:color w:val="231F20"/>
          <w:spacing w:val="-19"/>
          <w:w w:val="105"/>
        </w:rPr>
        <w:t> </w:t>
      </w:r>
      <w:r>
        <w:rPr>
          <w:rFonts w:ascii="Palatino Linotype" w:hAnsi="Palatino Linotype"/>
          <w:color w:val="231F20"/>
          <w:spacing w:val="-3"/>
          <w:w w:val="105"/>
        </w:rPr>
        <w:t>animales.</w:t>
      </w:r>
      <w:r>
        <w:rPr>
          <w:rFonts w:ascii="Palatino Linotype" w:hAnsi="Palatino Linotype"/>
          <w:color w:val="231F20"/>
          <w:spacing w:val="-19"/>
          <w:w w:val="105"/>
        </w:rPr>
        <w:t> </w:t>
      </w:r>
      <w:r>
        <w:rPr>
          <w:rFonts w:ascii="Palatino Linotype" w:hAnsi="Palatino Linotype"/>
          <w:color w:val="231F20"/>
          <w:w w:val="105"/>
        </w:rPr>
        <w:t>El</w:t>
      </w:r>
      <w:r>
        <w:rPr>
          <w:rFonts w:ascii="Palatino Linotype" w:hAnsi="Palatino Linotype"/>
          <w:color w:val="231F20"/>
          <w:spacing w:val="-14"/>
          <w:w w:val="105"/>
        </w:rPr>
        <w:t> </w:t>
      </w:r>
      <w:r>
        <w:rPr>
          <w:rFonts w:ascii="Palatino Linotype" w:hAnsi="Palatino Linotype"/>
          <w:color w:val="231F20"/>
          <w:w w:val="105"/>
        </w:rPr>
        <w:t>término Etología fue creado en el siglo XIX por el </w:t>
      </w:r>
      <w:r>
        <w:rPr>
          <w:rFonts w:ascii="Palatino Linotype" w:hAnsi="Palatino Linotype"/>
          <w:color w:val="231F20"/>
          <w:spacing w:val="-3"/>
          <w:w w:val="105"/>
        </w:rPr>
        <w:t>naturalista francés Etienne Geoffroy </w:t>
      </w:r>
      <w:r>
        <w:rPr>
          <w:rFonts w:ascii="Palatino Linotype" w:hAnsi="Palatino Linotype"/>
          <w:color w:val="231F20"/>
          <w:spacing w:val="-4"/>
          <w:w w:val="105"/>
        </w:rPr>
        <w:t>Saint-Hilaire, </w:t>
      </w:r>
      <w:r>
        <w:rPr>
          <w:rFonts w:ascii="Palatino Linotype" w:hAnsi="Palatino Linotype"/>
          <w:color w:val="231F20"/>
          <w:spacing w:val="-3"/>
          <w:w w:val="105"/>
        </w:rPr>
        <w:t>designando </w:t>
      </w:r>
      <w:r>
        <w:rPr>
          <w:rFonts w:ascii="Palatino Linotype" w:hAnsi="Palatino Linotype"/>
          <w:color w:val="231F20"/>
          <w:w w:val="105"/>
        </w:rPr>
        <w:t>de </w:t>
      </w:r>
      <w:r>
        <w:rPr>
          <w:rFonts w:ascii="Palatino Linotype" w:hAnsi="Palatino Linotype"/>
          <w:color w:val="231F20"/>
          <w:spacing w:val="-3"/>
          <w:w w:val="105"/>
        </w:rPr>
        <w:t>forma genérica el </w:t>
      </w:r>
      <w:r>
        <w:rPr>
          <w:color w:val="231F20"/>
          <w:spacing w:val="-4"/>
        </w:rPr>
        <w:t>estudio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3"/>
        </w:rPr>
        <w:t>costumbres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4"/>
        </w:rPr>
        <w:t>animales</w:t>
      </w:r>
      <w:r>
        <w:rPr>
          <w:color w:val="231F20"/>
          <w:spacing w:val="-19"/>
        </w:rPr>
        <w:t> </w:t>
      </w:r>
      <w:r>
        <w:rPr>
          <w:color w:val="231F20"/>
        </w:rPr>
        <w:t>y</w:t>
      </w:r>
      <w:r>
        <w:rPr>
          <w:color w:val="231F20"/>
          <w:spacing w:val="-19"/>
        </w:rPr>
        <w:t> </w:t>
      </w:r>
      <w:r>
        <w:rPr>
          <w:color w:val="231F20"/>
        </w:rPr>
        <w:t>sus</w:t>
      </w:r>
      <w:r>
        <w:rPr>
          <w:color w:val="231F20"/>
          <w:spacing w:val="-19"/>
        </w:rPr>
        <w:t> </w:t>
      </w:r>
      <w:r>
        <w:rPr>
          <w:color w:val="231F20"/>
          <w:spacing w:val="-3"/>
        </w:rPr>
        <w:t>condiciones</w:t>
      </w:r>
      <w:r>
        <w:rPr>
          <w:color w:val="231F20"/>
          <w:spacing w:val="-19"/>
        </w:rPr>
        <w:t> </w:t>
      </w:r>
      <w:r>
        <w:rPr>
          <w:color w:val="231F20"/>
        </w:rPr>
        <w:t>de</w:t>
      </w:r>
      <w:r>
        <w:rPr>
          <w:color w:val="231F20"/>
          <w:spacing w:val="-19"/>
        </w:rPr>
        <w:t> </w:t>
      </w:r>
      <w:r>
        <w:rPr>
          <w:color w:val="231F20"/>
          <w:spacing w:val="-3"/>
        </w:rPr>
        <w:t>vida </w:t>
      </w:r>
      <w:r>
        <w:rPr>
          <w:color w:val="231F20"/>
          <w:w w:val="105"/>
        </w:rPr>
        <w:t>en</w:t>
      </w:r>
      <w:r>
        <w:rPr>
          <w:color w:val="231F20"/>
          <w:spacing w:val="-32"/>
          <w:w w:val="105"/>
        </w:rPr>
        <w:t> </w:t>
      </w:r>
      <w:r>
        <w:rPr>
          <w:color w:val="231F20"/>
          <w:spacing w:val="-3"/>
          <w:w w:val="105"/>
        </w:rPr>
        <w:t>relación</w:t>
      </w:r>
      <w:r>
        <w:rPr>
          <w:color w:val="231F20"/>
          <w:spacing w:val="-32"/>
          <w:w w:val="105"/>
        </w:rPr>
        <w:t> </w:t>
      </w:r>
      <w:r>
        <w:rPr>
          <w:color w:val="231F20"/>
          <w:w w:val="105"/>
        </w:rPr>
        <w:t>con</w:t>
      </w:r>
      <w:r>
        <w:rPr>
          <w:color w:val="231F20"/>
          <w:spacing w:val="-32"/>
          <w:w w:val="105"/>
        </w:rPr>
        <w:t> </w:t>
      </w:r>
      <w:r>
        <w:rPr>
          <w:color w:val="231F20"/>
          <w:w w:val="105"/>
        </w:rPr>
        <w:t>su</w:t>
      </w:r>
      <w:r>
        <w:rPr>
          <w:color w:val="231F20"/>
          <w:spacing w:val="-32"/>
          <w:w w:val="105"/>
        </w:rPr>
        <w:t> </w:t>
      </w:r>
      <w:r>
        <w:rPr>
          <w:color w:val="231F20"/>
          <w:spacing w:val="-3"/>
          <w:w w:val="105"/>
        </w:rPr>
        <w:t>medio</w:t>
      </w:r>
      <w:r>
        <w:rPr>
          <w:color w:val="231F20"/>
          <w:spacing w:val="-32"/>
          <w:w w:val="105"/>
        </w:rPr>
        <w:t> </w:t>
      </w:r>
      <w:r>
        <w:rPr>
          <w:color w:val="231F20"/>
          <w:spacing w:val="-4"/>
          <w:w w:val="105"/>
        </w:rPr>
        <w:t>ambiente,</w:t>
      </w:r>
      <w:r>
        <w:rPr>
          <w:color w:val="231F20"/>
          <w:spacing w:val="-32"/>
          <w:w w:val="105"/>
        </w:rPr>
        <w:t> </w:t>
      </w:r>
      <w:r>
        <w:rPr>
          <w:color w:val="231F20"/>
          <w:spacing w:val="-3"/>
          <w:w w:val="105"/>
        </w:rPr>
        <w:t>considerando</w:t>
      </w:r>
      <w:r>
        <w:rPr>
          <w:color w:val="231F20"/>
          <w:spacing w:val="-32"/>
          <w:w w:val="105"/>
        </w:rPr>
        <w:t> </w:t>
      </w:r>
      <w:r>
        <w:rPr>
          <w:color w:val="231F20"/>
          <w:w w:val="105"/>
        </w:rPr>
        <w:t>al</w:t>
      </w:r>
      <w:r>
        <w:rPr>
          <w:color w:val="231F20"/>
          <w:spacing w:val="-32"/>
          <w:w w:val="105"/>
        </w:rPr>
        <w:t> </w:t>
      </w:r>
      <w:r>
        <w:rPr>
          <w:color w:val="231F20"/>
          <w:spacing w:val="-3"/>
          <w:w w:val="105"/>
        </w:rPr>
        <w:t>hombre</w:t>
      </w:r>
      <w:r>
        <w:rPr>
          <w:color w:val="231F20"/>
          <w:spacing w:val="-32"/>
          <w:w w:val="105"/>
        </w:rPr>
        <w:t> </w:t>
      </w:r>
      <w:r>
        <w:rPr>
          <w:color w:val="231F20"/>
          <w:spacing w:val="-3"/>
          <w:w w:val="105"/>
        </w:rPr>
        <w:t>como </w:t>
      </w:r>
      <w:r>
        <w:rPr>
          <w:color w:val="231F20"/>
          <w:w w:val="105"/>
        </w:rPr>
        <w:t>un</w:t>
      </w:r>
      <w:r>
        <w:rPr>
          <w:color w:val="231F20"/>
          <w:spacing w:val="-22"/>
          <w:w w:val="105"/>
        </w:rPr>
        <w:t> </w:t>
      </w:r>
      <w:r>
        <w:rPr>
          <w:color w:val="231F20"/>
          <w:spacing w:val="-4"/>
          <w:w w:val="105"/>
        </w:rPr>
        <w:t>animal</w:t>
      </w:r>
      <w:r>
        <w:rPr>
          <w:color w:val="231F20"/>
          <w:spacing w:val="-22"/>
          <w:w w:val="105"/>
        </w:rPr>
        <w:t> </w:t>
      </w:r>
      <w:r>
        <w:rPr>
          <w:color w:val="231F20"/>
          <w:spacing w:val="-3"/>
          <w:w w:val="105"/>
        </w:rPr>
        <w:t>superior</w:t>
      </w:r>
      <w:r>
        <w:rPr>
          <w:color w:val="231F20"/>
          <w:spacing w:val="-22"/>
          <w:w w:val="105"/>
        </w:rPr>
        <w:t> </w:t>
      </w:r>
      <w:r>
        <w:rPr>
          <w:color w:val="231F20"/>
          <w:spacing w:val="-3"/>
          <w:w w:val="105"/>
        </w:rPr>
        <w:t>dotado</w:t>
      </w:r>
      <w:r>
        <w:rPr>
          <w:color w:val="231F20"/>
          <w:spacing w:val="-22"/>
          <w:w w:val="105"/>
        </w:rPr>
        <w:t> </w:t>
      </w:r>
      <w:r>
        <w:rPr>
          <w:color w:val="231F20"/>
          <w:w w:val="105"/>
        </w:rPr>
        <w:t>de</w:t>
      </w:r>
      <w:r>
        <w:rPr>
          <w:color w:val="231F20"/>
          <w:spacing w:val="-22"/>
          <w:w w:val="105"/>
        </w:rPr>
        <w:t> </w:t>
      </w:r>
      <w:r>
        <w:rPr>
          <w:color w:val="231F20"/>
          <w:spacing w:val="-3"/>
          <w:w w:val="105"/>
        </w:rPr>
        <w:t>inteligencia.</w:t>
      </w:r>
    </w:p>
    <w:p>
      <w:pPr>
        <w:pStyle w:val="BodyText"/>
        <w:spacing w:line="295" w:lineRule="auto" w:before="52"/>
        <w:ind w:left="120" w:right="120" w:firstLine="360"/>
        <w:jc w:val="both"/>
        <w:rPr>
          <w:rFonts w:ascii="Palatino Linotype" w:hAnsi="Palatino Linotype"/>
        </w:rPr>
      </w:pPr>
      <w:r>
        <w:rPr>
          <w:color w:val="231F20"/>
          <w:spacing w:val="-4"/>
        </w:rPr>
        <w:t>Entre</w:t>
      </w:r>
      <w:r>
        <w:rPr>
          <w:color w:val="231F20"/>
          <w:spacing w:val="-9"/>
        </w:rPr>
        <w:t> </w:t>
      </w:r>
      <w:r>
        <w:rPr>
          <w:color w:val="231F20"/>
        </w:rPr>
        <w:t>los</w:t>
      </w:r>
      <w:r>
        <w:rPr>
          <w:color w:val="231F20"/>
          <w:spacing w:val="-9"/>
        </w:rPr>
        <w:t> </w:t>
      </w:r>
      <w:r>
        <w:rPr>
          <w:color w:val="231F20"/>
          <w:spacing w:val="-3"/>
        </w:rPr>
        <w:t>fundadores</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spacing w:val="-4"/>
        </w:rPr>
        <w:t>Etología</w:t>
      </w:r>
      <w:r>
        <w:rPr>
          <w:color w:val="231F20"/>
          <w:spacing w:val="-8"/>
        </w:rPr>
        <w:t> </w:t>
      </w:r>
      <w:r>
        <w:rPr>
          <w:color w:val="231F20"/>
          <w:spacing w:val="-3"/>
        </w:rPr>
        <w:t>destacan</w:t>
      </w:r>
      <w:r>
        <w:rPr>
          <w:color w:val="231F20"/>
          <w:spacing w:val="-9"/>
        </w:rPr>
        <w:t> </w:t>
      </w:r>
      <w:r>
        <w:rPr>
          <w:color w:val="231F20"/>
        </w:rPr>
        <w:t>el</w:t>
      </w:r>
      <w:r>
        <w:rPr>
          <w:color w:val="231F20"/>
          <w:spacing w:val="-9"/>
        </w:rPr>
        <w:t> </w:t>
      </w:r>
      <w:r>
        <w:rPr>
          <w:color w:val="231F20"/>
          <w:spacing w:val="-4"/>
        </w:rPr>
        <w:t>alemán</w:t>
      </w:r>
      <w:r>
        <w:rPr>
          <w:color w:val="231F20"/>
          <w:spacing w:val="-9"/>
        </w:rPr>
        <w:t> </w:t>
      </w:r>
      <w:r>
        <w:rPr>
          <w:color w:val="231F20"/>
          <w:spacing w:val="-3"/>
        </w:rPr>
        <w:t>Konrad </w:t>
      </w:r>
      <w:r>
        <w:rPr>
          <w:rFonts w:ascii="Palatino Linotype" w:hAnsi="Palatino Linotype"/>
          <w:color w:val="231F20"/>
        </w:rPr>
        <w:t>Lorenz, el </w:t>
      </w:r>
      <w:r>
        <w:rPr>
          <w:rFonts w:ascii="Palatino Linotype" w:hAnsi="Palatino Linotype"/>
          <w:color w:val="231F20"/>
          <w:spacing w:val="-3"/>
        </w:rPr>
        <w:t>holandés Nikolaas </w:t>
      </w:r>
      <w:r>
        <w:rPr>
          <w:rFonts w:ascii="Palatino Linotype" w:hAnsi="Palatino Linotype"/>
          <w:color w:val="231F20"/>
          <w:spacing w:val="-4"/>
        </w:rPr>
        <w:t>Tinbergen </w:t>
      </w:r>
      <w:r>
        <w:rPr>
          <w:rFonts w:ascii="Palatino Linotype" w:hAnsi="Palatino Linotype"/>
          <w:color w:val="231F20"/>
        </w:rPr>
        <w:t>y el </w:t>
      </w:r>
      <w:r>
        <w:rPr>
          <w:rFonts w:ascii="Palatino Linotype" w:hAnsi="Palatino Linotype"/>
          <w:color w:val="231F20"/>
          <w:spacing w:val="-3"/>
        </w:rPr>
        <w:t>suizo Karl </w:t>
      </w:r>
      <w:r>
        <w:rPr>
          <w:rFonts w:ascii="Palatino Linotype" w:hAnsi="Palatino Linotype"/>
          <w:color w:val="231F20"/>
        </w:rPr>
        <w:t>von </w:t>
      </w:r>
      <w:r>
        <w:rPr>
          <w:rFonts w:ascii="Palatino Linotype" w:hAnsi="Palatino Linotype"/>
          <w:color w:val="231F20"/>
          <w:spacing w:val="-5"/>
        </w:rPr>
        <w:t>Frisch, </w:t>
      </w:r>
      <w:r>
        <w:rPr>
          <w:color w:val="231F20"/>
        </w:rPr>
        <w:t>los</w:t>
      </w:r>
      <w:r>
        <w:rPr>
          <w:color w:val="231F20"/>
          <w:spacing w:val="-16"/>
        </w:rPr>
        <w:t> </w:t>
      </w:r>
      <w:r>
        <w:rPr>
          <w:color w:val="231F20"/>
          <w:spacing w:val="-3"/>
        </w:rPr>
        <w:t>impresionantes</w:t>
      </w:r>
      <w:r>
        <w:rPr>
          <w:color w:val="231F20"/>
          <w:spacing w:val="-17"/>
        </w:rPr>
        <w:t> </w:t>
      </w:r>
      <w:r>
        <w:rPr>
          <w:color w:val="231F20"/>
          <w:spacing w:val="-4"/>
        </w:rPr>
        <w:t>trabajos</w:t>
      </w:r>
      <w:r>
        <w:rPr>
          <w:color w:val="231F20"/>
          <w:spacing w:val="-16"/>
        </w:rPr>
        <w:t> </w:t>
      </w:r>
      <w:r>
        <w:rPr>
          <w:color w:val="231F20"/>
          <w:spacing w:val="-3"/>
        </w:rPr>
        <w:t>sobre</w:t>
      </w:r>
      <w:r>
        <w:rPr>
          <w:color w:val="231F20"/>
          <w:spacing w:val="-17"/>
        </w:rPr>
        <w:t> </w:t>
      </w:r>
      <w:r>
        <w:rPr>
          <w:color w:val="231F20"/>
        </w:rPr>
        <w:t>el</w:t>
      </w:r>
      <w:r>
        <w:rPr>
          <w:color w:val="231F20"/>
          <w:spacing w:val="-16"/>
        </w:rPr>
        <w:t> </w:t>
      </w:r>
      <w:r>
        <w:rPr>
          <w:color w:val="231F20"/>
          <w:spacing w:val="-3"/>
        </w:rPr>
        <w:t>comportamiento</w:t>
      </w:r>
      <w:r>
        <w:rPr>
          <w:color w:val="231F20"/>
          <w:spacing w:val="-16"/>
        </w:rPr>
        <w:t> </w:t>
      </w:r>
      <w:r>
        <w:rPr>
          <w:color w:val="231F20"/>
          <w:spacing w:val="-4"/>
        </w:rPr>
        <w:t>animal</w:t>
      </w:r>
      <w:r>
        <w:rPr>
          <w:color w:val="231F20"/>
          <w:spacing w:val="-16"/>
        </w:rPr>
        <w:t> </w:t>
      </w:r>
      <w:r>
        <w:rPr>
          <w:color w:val="231F20"/>
        </w:rPr>
        <w:t>y</w:t>
      </w:r>
      <w:r>
        <w:rPr>
          <w:color w:val="231F20"/>
          <w:spacing w:val="-16"/>
        </w:rPr>
        <w:t> </w:t>
      </w:r>
      <w:r>
        <w:rPr>
          <w:color w:val="231F20"/>
          <w:spacing w:val="-3"/>
        </w:rPr>
        <w:t>social desarrollados </w:t>
      </w:r>
      <w:r>
        <w:rPr>
          <w:color w:val="231F20"/>
        </w:rPr>
        <w:t>por </w:t>
      </w:r>
      <w:r>
        <w:rPr>
          <w:color w:val="231F20"/>
          <w:spacing w:val="-4"/>
        </w:rPr>
        <w:t>estos </w:t>
      </w:r>
      <w:r>
        <w:rPr>
          <w:color w:val="231F20"/>
          <w:spacing w:val="-3"/>
        </w:rPr>
        <w:t>investigadores </w:t>
      </w:r>
      <w:r>
        <w:rPr>
          <w:color w:val="231F20"/>
        </w:rPr>
        <w:t>les </w:t>
      </w:r>
      <w:r>
        <w:rPr>
          <w:color w:val="231F20"/>
          <w:spacing w:val="-3"/>
        </w:rPr>
        <w:t>merecieron </w:t>
      </w:r>
      <w:r>
        <w:rPr>
          <w:color w:val="231F20"/>
        </w:rPr>
        <w:t>la</w:t>
      </w:r>
      <w:r>
        <w:rPr>
          <w:color w:val="231F20"/>
          <w:spacing w:val="-20"/>
        </w:rPr>
        <w:t> </w:t>
      </w:r>
      <w:r>
        <w:rPr>
          <w:color w:val="231F20"/>
          <w:spacing w:val="-3"/>
        </w:rPr>
        <w:t>concesión </w:t>
      </w:r>
      <w:r>
        <w:rPr>
          <w:rFonts w:ascii="Palatino Linotype" w:hAnsi="Palatino Linotype"/>
          <w:color w:val="231F20"/>
        </w:rPr>
        <w:t>del </w:t>
      </w:r>
      <w:r>
        <w:rPr>
          <w:rFonts w:ascii="Palatino Linotype" w:hAnsi="Palatino Linotype"/>
          <w:color w:val="231F20"/>
          <w:spacing w:val="-3"/>
        </w:rPr>
        <w:t>Premio Nobel </w:t>
      </w:r>
      <w:r>
        <w:rPr>
          <w:rFonts w:ascii="Palatino Linotype" w:hAnsi="Palatino Linotype"/>
          <w:color w:val="231F20"/>
        </w:rPr>
        <w:t>de </w:t>
      </w:r>
      <w:r>
        <w:rPr>
          <w:rFonts w:ascii="Palatino Linotype" w:hAnsi="Palatino Linotype"/>
          <w:color w:val="231F20"/>
          <w:spacing w:val="-3"/>
        </w:rPr>
        <w:t>Medicina </w:t>
      </w:r>
      <w:r>
        <w:rPr>
          <w:rFonts w:ascii="Palatino Linotype" w:hAnsi="Palatino Linotype"/>
          <w:color w:val="231F20"/>
        </w:rPr>
        <w:t>y </w:t>
      </w:r>
      <w:r>
        <w:rPr>
          <w:rFonts w:ascii="Palatino Linotype" w:hAnsi="Palatino Linotype"/>
          <w:color w:val="231F20"/>
          <w:spacing w:val="-3"/>
        </w:rPr>
        <w:t>Fisiología </w:t>
      </w:r>
      <w:r>
        <w:rPr>
          <w:rFonts w:ascii="Palatino Linotype" w:hAnsi="Palatino Linotype"/>
          <w:color w:val="231F20"/>
        </w:rPr>
        <w:t>en</w:t>
      </w:r>
      <w:r>
        <w:rPr>
          <w:rFonts w:ascii="Palatino Linotype" w:hAnsi="Palatino Linotype"/>
          <w:color w:val="231F20"/>
          <w:spacing w:val="33"/>
        </w:rPr>
        <w:t> </w:t>
      </w:r>
      <w:r>
        <w:rPr>
          <w:rFonts w:ascii="Palatino Linotype" w:hAnsi="Palatino Linotype"/>
          <w:color w:val="231F20"/>
          <w:spacing w:val="-3"/>
        </w:rPr>
        <w:t>1973.</w:t>
      </w:r>
    </w:p>
    <w:p>
      <w:pPr>
        <w:pStyle w:val="BodyText"/>
        <w:spacing w:line="312" w:lineRule="auto"/>
        <w:ind w:left="120" w:right="120" w:firstLine="360"/>
        <w:jc w:val="both"/>
      </w:pPr>
      <w:r>
        <w:rPr>
          <w:color w:val="231F20"/>
        </w:rPr>
        <w:t>La </w:t>
      </w:r>
      <w:r>
        <w:rPr>
          <w:color w:val="231F20"/>
          <w:spacing w:val="-4"/>
        </w:rPr>
        <w:t>Etología </w:t>
      </w:r>
      <w:r>
        <w:rPr>
          <w:color w:val="231F20"/>
          <w:spacing w:val="-3"/>
        </w:rPr>
        <w:t>brinda </w:t>
      </w:r>
      <w:r>
        <w:rPr>
          <w:color w:val="231F20"/>
        </w:rPr>
        <w:t>una </w:t>
      </w:r>
      <w:r>
        <w:rPr>
          <w:color w:val="231F20"/>
          <w:spacing w:val="-3"/>
        </w:rPr>
        <w:t>cantidad </w:t>
      </w:r>
      <w:r>
        <w:rPr>
          <w:color w:val="231F20"/>
        </w:rPr>
        <w:t>de </w:t>
      </w:r>
      <w:r>
        <w:rPr>
          <w:color w:val="231F20"/>
          <w:spacing w:val="-4"/>
        </w:rPr>
        <w:t>ejemplos </w:t>
      </w:r>
      <w:r>
        <w:rPr>
          <w:color w:val="231F20"/>
          <w:spacing w:val="-3"/>
        </w:rPr>
        <w:t>que sirven para dilucidar </w:t>
      </w:r>
      <w:r>
        <w:rPr>
          <w:color w:val="231F20"/>
        </w:rPr>
        <w:t>los </w:t>
      </w:r>
      <w:r>
        <w:rPr>
          <w:color w:val="231F20"/>
          <w:spacing w:val="-3"/>
        </w:rPr>
        <w:t>mecanismos </w:t>
      </w:r>
      <w:r>
        <w:rPr>
          <w:color w:val="231F20"/>
        </w:rPr>
        <w:t>del </w:t>
      </w:r>
      <w:r>
        <w:rPr>
          <w:color w:val="231F20"/>
          <w:spacing w:val="-3"/>
        </w:rPr>
        <w:t>comportamiento </w:t>
      </w:r>
      <w:r>
        <w:rPr>
          <w:color w:val="231F20"/>
          <w:spacing w:val="-4"/>
        </w:rPr>
        <w:t>animal </w:t>
      </w:r>
      <w:r>
        <w:rPr>
          <w:color w:val="231F20"/>
        </w:rPr>
        <w:t>y </w:t>
      </w:r>
      <w:r>
        <w:rPr>
          <w:color w:val="231F20"/>
          <w:spacing w:val="-3"/>
        </w:rPr>
        <w:t>social- humano.  </w:t>
      </w:r>
      <w:r>
        <w:rPr>
          <w:color w:val="231F20"/>
        </w:rPr>
        <w:t>Los </w:t>
      </w:r>
      <w:r>
        <w:rPr>
          <w:color w:val="231F20"/>
          <w:spacing w:val="-3"/>
        </w:rPr>
        <w:t>descubrimientos  </w:t>
      </w:r>
      <w:r>
        <w:rPr>
          <w:color w:val="231F20"/>
        </w:rPr>
        <w:t>con </w:t>
      </w:r>
      <w:r>
        <w:rPr>
          <w:color w:val="231F20"/>
          <w:spacing w:val="-4"/>
        </w:rPr>
        <w:t>animales  </w:t>
      </w:r>
      <w:r>
        <w:rPr>
          <w:color w:val="231F20"/>
          <w:spacing w:val="-3"/>
        </w:rPr>
        <w:t>pueden  </w:t>
      </w:r>
      <w:r>
        <w:rPr>
          <w:color w:val="231F20"/>
          <w:spacing w:val="-4"/>
        </w:rPr>
        <w:t>aplicarse al</w:t>
      </w:r>
    </w:p>
    <w:p>
      <w:pPr>
        <w:pStyle w:val="BodyText"/>
      </w:pPr>
    </w:p>
    <w:p>
      <w:pPr>
        <w:pStyle w:val="BodyText"/>
        <w:spacing w:before="6"/>
        <w:rPr>
          <w:sz w:val="11"/>
        </w:rPr>
      </w:pPr>
      <w:r>
        <w:rPr/>
        <w:pict>
          <v:line style="position:absolute;mso-position-horizontal-relative:page;mso-position-vertical-relative:paragraph;z-index:1096;mso-wrap-distance-left:0;mso-wrap-distance-right:0" from="54pt,8.844069pt" to="90.85pt,8.844069pt" stroked="true" strokeweight=".5pt" strokecolor="#231f20">
            <w10:wrap type="topAndBottom"/>
          </v:line>
        </w:pict>
      </w:r>
    </w:p>
    <w:p>
      <w:pPr>
        <w:spacing w:line="260" w:lineRule="exact" w:before="3"/>
        <w:ind w:left="120" w:right="117" w:firstLine="359"/>
        <w:jc w:val="both"/>
        <w:rPr>
          <w:sz w:val="18"/>
        </w:rPr>
      </w:pPr>
      <w:r>
        <w:rPr>
          <w:color w:val="231F20"/>
          <w:position w:val="6"/>
          <w:sz w:val="10"/>
        </w:rPr>
        <w:t>1 </w:t>
      </w:r>
      <w:r>
        <w:rPr>
          <w:rFonts w:ascii="Palatino Linotype" w:hAnsi="Palatino Linotype"/>
          <w:color w:val="231F20"/>
          <w:sz w:val="18"/>
        </w:rPr>
        <w:t>En Freud, nosotros consideramos tres diferentes acepciones acerca </w:t>
      </w:r>
      <w:r>
        <w:rPr>
          <w:color w:val="231F20"/>
          <w:sz w:val="18"/>
        </w:rPr>
        <w:t>de la agresión: como un impulso primario, como una reacción a la frus- tración y como una extroversión de los impulsos de la muerte. Nosotros reconocemos la acepción de agresión como un impulso primario en los </w:t>
      </w:r>
      <w:r>
        <w:rPr>
          <w:rFonts w:ascii="Palatino Linotype" w:hAnsi="Palatino Linotype"/>
          <w:color w:val="231F20"/>
          <w:sz w:val="18"/>
        </w:rPr>
        <w:t>primeros</w:t>
      </w:r>
      <w:r>
        <w:rPr>
          <w:rFonts w:ascii="Palatino Linotype" w:hAnsi="Palatino Linotype"/>
          <w:color w:val="231F20"/>
          <w:spacing w:val="-8"/>
          <w:sz w:val="18"/>
        </w:rPr>
        <w:t> </w:t>
      </w:r>
      <w:r>
        <w:rPr>
          <w:rFonts w:ascii="Palatino Linotype" w:hAnsi="Palatino Linotype"/>
          <w:color w:val="231F20"/>
          <w:sz w:val="18"/>
        </w:rPr>
        <w:t>papeles</w:t>
      </w:r>
      <w:r>
        <w:rPr>
          <w:rFonts w:ascii="Palatino Linotype" w:hAnsi="Palatino Linotype"/>
          <w:color w:val="231F20"/>
          <w:spacing w:val="-8"/>
          <w:sz w:val="18"/>
        </w:rPr>
        <w:t> </w:t>
      </w:r>
      <w:r>
        <w:rPr>
          <w:rFonts w:ascii="Palatino Linotype" w:hAnsi="Palatino Linotype"/>
          <w:color w:val="231F20"/>
          <w:sz w:val="18"/>
        </w:rPr>
        <w:t>clínicos</w:t>
      </w:r>
      <w:r>
        <w:rPr>
          <w:rFonts w:ascii="Palatino Linotype" w:hAnsi="Palatino Linotype"/>
          <w:color w:val="231F20"/>
          <w:spacing w:val="-8"/>
          <w:sz w:val="18"/>
        </w:rPr>
        <w:t> </w:t>
      </w:r>
      <w:r>
        <w:rPr>
          <w:rFonts w:ascii="Palatino Linotype" w:hAnsi="Palatino Linotype"/>
          <w:color w:val="231F20"/>
          <w:sz w:val="18"/>
        </w:rPr>
        <w:t>de</w:t>
      </w:r>
      <w:r>
        <w:rPr>
          <w:rFonts w:ascii="Palatino Linotype" w:hAnsi="Palatino Linotype"/>
          <w:color w:val="231F20"/>
          <w:spacing w:val="-8"/>
          <w:sz w:val="18"/>
        </w:rPr>
        <w:t> </w:t>
      </w:r>
      <w:r>
        <w:rPr>
          <w:rFonts w:ascii="Palatino Linotype" w:hAnsi="Palatino Linotype"/>
          <w:color w:val="231F20"/>
          <w:sz w:val="18"/>
        </w:rPr>
        <w:t>Freud,</w:t>
      </w:r>
      <w:r>
        <w:rPr>
          <w:rFonts w:ascii="Palatino Linotype" w:hAnsi="Palatino Linotype"/>
          <w:color w:val="231F20"/>
          <w:spacing w:val="-8"/>
          <w:sz w:val="18"/>
        </w:rPr>
        <w:t> </w:t>
      </w:r>
      <w:r>
        <w:rPr>
          <w:rFonts w:ascii="Palatino Linotype" w:hAnsi="Palatino Linotype"/>
          <w:color w:val="231F20"/>
          <w:sz w:val="18"/>
        </w:rPr>
        <w:t>sobre</w:t>
      </w:r>
      <w:r>
        <w:rPr>
          <w:rFonts w:ascii="Palatino Linotype" w:hAnsi="Palatino Linotype"/>
          <w:color w:val="231F20"/>
          <w:spacing w:val="-8"/>
          <w:sz w:val="18"/>
        </w:rPr>
        <w:t> </w:t>
      </w:r>
      <w:r>
        <w:rPr>
          <w:rFonts w:ascii="Palatino Linotype" w:hAnsi="Palatino Linotype"/>
          <w:i/>
          <w:color w:val="231F20"/>
          <w:sz w:val="18"/>
        </w:rPr>
        <w:t>Psiconeurosis</w:t>
      </w:r>
      <w:r>
        <w:rPr>
          <w:rFonts w:ascii="Palatino Linotype" w:hAnsi="Palatino Linotype"/>
          <w:i/>
          <w:color w:val="231F20"/>
          <w:spacing w:val="-8"/>
          <w:sz w:val="18"/>
        </w:rPr>
        <w:t> </w:t>
      </w:r>
      <w:r>
        <w:rPr>
          <w:color w:val="231F20"/>
          <w:sz w:val="18"/>
        </w:rPr>
        <w:t>(1896),</w:t>
      </w:r>
      <w:r>
        <w:rPr>
          <w:color w:val="231F20"/>
          <w:spacing w:val="-13"/>
          <w:sz w:val="18"/>
        </w:rPr>
        <w:t> </w:t>
      </w:r>
      <w:r>
        <w:rPr>
          <w:color w:val="231F20"/>
          <w:sz w:val="18"/>
        </w:rPr>
        <w:t>en</w:t>
      </w:r>
      <w:r>
        <w:rPr>
          <w:color w:val="231F20"/>
          <w:spacing w:val="-13"/>
          <w:sz w:val="18"/>
        </w:rPr>
        <w:t> </w:t>
      </w:r>
      <w:r>
        <w:rPr>
          <w:color w:val="231F20"/>
          <w:sz w:val="18"/>
        </w:rPr>
        <w:t>la</w:t>
      </w:r>
      <w:r>
        <w:rPr>
          <w:color w:val="231F20"/>
          <w:spacing w:val="-13"/>
          <w:sz w:val="18"/>
        </w:rPr>
        <w:t> </w:t>
      </w:r>
      <w:r>
        <w:rPr>
          <w:rFonts w:ascii="Palatino Linotype" w:hAnsi="Palatino Linotype"/>
          <w:i/>
          <w:color w:val="231F20"/>
          <w:sz w:val="18"/>
        </w:rPr>
        <w:t>Inter- </w:t>
      </w:r>
      <w:r>
        <w:rPr>
          <w:rFonts w:ascii="Palatino Linotype" w:hAnsi="Palatino Linotype"/>
          <w:i/>
          <w:color w:val="231F20"/>
          <w:sz w:val="18"/>
        </w:rPr>
        <w:t>pretación</w:t>
      </w:r>
      <w:r>
        <w:rPr>
          <w:rFonts w:ascii="Palatino Linotype" w:hAnsi="Palatino Linotype"/>
          <w:i/>
          <w:color w:val="231F20"/>
          <w:spacing w:val="-6"/>
          <w:sz w:val="18"/>
        </w:rPr>
        <w:t> </w:t>
      </w:r>
      <w:r>
        <w:rPr>
          <w:rFonts w:ascii="Palatino Linotype" w:hAnsi="Palatino Linotype"/>
          <w:i/>
          <w:color w:val="231F20"/>
          <w:sz w:val="18"/>
        </w:rPr>
        <w:t>de</w:t>
      </w:r>
      <w:r>
        <w:rPr>
          <w:rFonts w:ascii="Palatino Linotype" w:hAnsi="Palatino Linotype"/>
          <w:i/>
          <w:color w:val="231F20"/>
          <w:spacing w:val="-6"/>
          <w:sz w:val="18"/>
        </w:rPr>
        <w:t> </w:t>
      </w:r>
      <w:r>
        <w:rPr>
          <w:rFonts w:ascii="Palatino Linotype" w:hAnsi="Palatino Linotype"/>
          <w:i/>
          <w:color w:val="231F20"/>
          <w:sz w:val="18"/>
        </w:rPr>
        <w:t>los</w:t>
      </w:r>
      <w:r>
        <w:rPr>
          <w:rFonts w:ascii="Palatino Linotype" w:hAnsi="Palatino Linotype"/>
          <w:i/>
          <w:color w:val="231F20"/>
          <w:spacing w:val="-5"/>
          <w:sz w:val="18"/>
        </w:rPr>
        <w:t> </w:t>
      </w:r>
      <w:r>
        <w:rPr>
          <w:rFonts w:ascii="Palatino Linotype" w:hAnsi="Palatino Linotype"/>
          <w:i/>
          <w:color w:val="231F20"/>
          <w:sz w:val="18"/>
        </w:rPr>
        <w:t>Sueños</w:t>
      </w:r>
      <w:r>
        <w:rPr>
          <w:rFonts w:ascii="Palatino Linotype" w:hAnsi="Palatino Linotype"/>
          <w:i/>
          <w:color w:val="231F20"/>
          <w:spacing w:val="-5"/>
          <w:sz w:val="18"/>
        </w:rPr>
        <w:t> </w:t>
      </w:r>
      <w:r>
        <w:rPr>
          <w:color w:val="231F20"/>
          <w:sz w:val="18"/>
        </w:rPr>
        <w:t>(1900),</w:t>
      </w:r>
      <w:r>
        <w:rPr>
          <w:color w:val="231F20"/>
          <w:spacing w:val="-10"/>
          <w:sz w:val="18"/>
        </w:rPr>
        <w:t> </w:t>
      </w:r>
      <w:r>
        <w:rPr>
          <w:color w:val="231F20"/>
          <w:sz w:val="18"/>
        </w:rPr>
        <w:t>en</w:t>
      </w:r>
      <w:r>
        <w:rPr>
          <w:color w:val="231F20"/>
          <w:spacing w:val="-10"/>
          <w:sz w:val="18"/>
        </w:rPr>
        <w:t> </w:t>
      </w:r>
      <w:r>
        <w:rPr>
          <w:color w:val="231F20"/>
          <w:sz w:val="18"/>
        </w:rPr>
        <w:t>los</w:t>
      </w:r>
      <w:r>
        <w:rPr>
          <w:color w:val="231F20"/>
          <w:spacing w:val="-10"/>
          <w:sz w:val="18"/>
        </w:rPr>
        <w:t> </w:t>
      </w:r>
      <w:r>
        <w:rPr>
          <w:rFonts w:ascii="Palatino Linotype" w:hAnsi="Palatino Linotype"/>
          <w:i/>
          <w:color w:val="231F20"/>
          <w:spacing w:val="-8"/>
          <w:sz w:val="18"/>
        </w:rPr>
        <w:t>Tres</w:t>
      </w:r>
      <w:r>
        <w:rPr>
          <w:rFonts w:ascii="Palatino Linotype" w:hAnsi="Palatino Linotype"/>
          <w:i/>
          <w:color w:val="231F20"/>
          <w:spacing w:val="-6"/>
          <w:sz w:val="18"/>
        </w:rPr>
        <w:t> </w:t>
      </w:r>
      <w:r>
        <w:rPr>
          <w:rFonts w:ascii="Palatino Linotype" w:hAnsi="Palatino Linotype"/>
          <w:i/>
          <w:color w:val="231F20"/>
          <w:sz w:val="18"/>
        </w:rPr>
        <w:t>Ensayos</w:t>
      </w:r>
      <w:r>
        <w:rPr>
          <w:rFonts w:ascii="Palatino Linotype" w:hAnsi="Palatino Linotype"/>
          <w:i/>
          <w:color w:val="231F20"/>
          <w:spacing w:val="-5"/>
          <w:sz w:val="18"/>
        </w:rPr>
        <w:t> </w:t>
      </w:r>
      <w:r>
        <w:rPr>
          <w:rFonts w:ascii="Palatino Linotype" w:hAnsi="Palatino Linotype"/>
          <w:i/>
          <w:color w:val="231F20"/>
          <w:sz w:val="18"/>
        </w:rPr>
        <w:t>Sobre</w:t>
      </w:r>
      <w:r>
        <w:rPr>
          <w:rFonts w:ascii="Palatino Linotype" w:hAnsi="Palatino Linotype"/>
          <w:i/>
          <w:color w:val="231F20"/>
          <w:spacing w:val="-6"/>
          <w:sz w:val="18"/>
        </w:rPr>
        <w:t> </w:t>
      </w:r>
      <w:r>
        <w:rPr>
          <w:rFonts w:ascii="Palatino Linotype" w:hAnsi="Palatino Linotype"/>
          <w:i/>
          <w:color w:val="231F20"/>
          <w:sz w:val="18"/>
        </w:rPr>
        <w:t>la</w:t>
      </w:r>
      <w:r>
        <w:rPr>
          <w:rFonts w:ascii="Palatino Linotype" w:hAnsi="Palatino Linotype"/>
          <w:i/>
          <w:color w:val="231F20"/>
          <w:spacing w:val="-5"/>
          <w:sz w:val="18"/>
        </w:rPr>
        <w:t> Teoría</w:t>
      </w:r>
      <w:r>
        <w:rPr>
          <w:rFonts w:ascii="Palatino Linotype" w:hAnsi="Palatino Linotype"/>
          <w:i/>
          <w:color w:val="231F20"/>
          <w:spacing w:val="-6"/>
          <w:sz w:val="18"/>
        </w:rPr>
        <w:t> </w:t>
      </w:r>
      <w:r>
        <w:rPr>
          <w:rFonts w:ascii="Palatino Linotype" w:hAnsi="Palatino Linotype"/>
          <w:i/>
          <w:color w:val="231F20"/>
          <w:sz w:val="18"/>
        </w:rPr>
        <w:t>de</w:t>
      </w:r>
      <w:r>
        <w:rPr>
          <w:rFonts w:ascii="Palatino Linotype" w:hAnsi="Palatino Linotype"/>
          <w:i/>
          <w:color w:val="231F20"/>
          <w:spacing w:val="-6"/>
          <w:sz w:val="18"/>
        </w:rPr>
        <w:t> </w:t>
      </w:r>
      <w:r>
        <w:rPr>
          <w:rFonts w:ascii="Palatino Linotype" w:hAnsi="Palatino Linotype"/>
          <w:i/>
          <w:color w:val="231F20"/>
          <w:sz w:val="18"/>
        </w:rPr>
        <w:t>la</w:t>
      </w:r>
      <w:r>
        <w:rPr>
          <w:rFonts w:ascii="Palatino Linotype" w:hAnsi="Palatino Linotype"/>
          <w:i/>
          <w:color w:val="231F20"/>
          <w:spacing w:val="-5"/>
          <w:sz w:val="18"/>
        </w:rPr>
        <w:t> </w:t>
      </w:r>
      <w:r>
        <w:rPr>
          <w:rFonts w:ascii="Palatino Linotype" w:hAnsi="Palatino Linotype"/>
          <w:i/>
          <w:color w:val="231F20"/>
          <w:sz w:val="18"/>
        </w:rPr>
        <w:t>Sexua- </w:t>
      </w:r>
      <w:r>
        <w:rPr>
          <w:rFonts w:ascii="Palatino Linotype" w:hAnsi="Palatino Linotype"/>
          <w:i/>
          <w:color w:val="231F20"/>
          <w:sz w:val="18"/>
        </w:rPr>
        <w:t>lidad</w:t>
      </w:r>
      <w:r>
        <w:rPr>
          <w:rFonts w:ascii="Palatino Linotype" w:hAnsi="Palatino Linotype"/>
          <w:i/>
          <w:color w:val="231F20"/>
          <w:spacing w:val="-9"/>
          <w:sz w:val="18"/>
        </w:rPr>
        <w:t> </w:t>
      </w:r>
      <w:r>
        <w:rPr>
          <w:color w:val="231F20"/>
          <w:sz w:val="18"/>
        </w:rPr>
        <w:t>(1905),</w:t>
      </w:r>
      <w:r>
        <w:rPr>
          <w:color w:val="231F20"/>
          <w:spacing w:val="-13"/>
          <w:sz w:val="18"/>
        </w:rPr>
        <w:t> </w:t>
      </w:r>
      <w:r>
        <w:rPr>
          <w:color w:val="231F20"/>
          <w:sz w:val="18"/>
        </w:rPr>
        <w:t>en</w:t>
      </w:r>
      <w:r>
        <w:rPr>
          <w:color w:val="231F20"/>
          <w:spacing w:val="-14"/>
          <w:sz w:val="18"/>
        </w:rPr>
        <w:t> </w:t>
      </w:r>
      <w:r>
        <w:rPr>
          <w:rFonts w:ascii="Palatino Linotype" w:hAnsi="Palatino Linotype"/>
          <w:i/>
          <w:color w:val="231F20"/>
          <w:sz w:val="18"/>
        </w:rPr>
        <w:t>Chistes</w:t>
      </w:r>
      <w:r>
        <w:rPr>
          <w:rFonts w:ascii="Palatino Linotype" w:hAnsi="Palatino Linotype"/>
          <w:i/>
          <w:color w:val="231F20"/>
          <w:spacing w:val="-9"/>
          <w:sz w:val="18"/>
        </w:rPr>
        <w:t> </w:t>
      </w:r>
      <w:r>
        <w:rPr>
          <w:rFonts w:ascii="Palatino Linotype" w:hAnsi="Palatino Linotype"/>
          <w:i/>
          <w:color w:val="231F20"/>
          <w:sz w:val="18"/>
        </w:rPr>
        <w:t>y</w:t>
      </w:r>
      <w:r>
        <w:rPr>
          <w:rFonts w:ascii="Palatino Linotype" w:hAnsi="Palatino Linotype"/>
          <w:i/>
          <w:color w:val="231F20"/>
          <w:spacing w:val="-9"/>
          <w:sz w:val="18"/>
        </w:rPr>
        <w:t> </w:t>
      </w:r>
      <w:r>
        <w:rPr>
          <w:rFonts w:ascii="Palatino Linotype" w:hAnsi="Palatino Linotype"/>
          <w:i/>
          <w:color w:val="231F20"/>
          <w:sz w:val="18"/>
        </w:rPr>
        <w:t>su</w:t>
      </w:r>
      <w:r>
        <w:rPr>
          <w:rFonts w:ascii="Palatino Linotype" w:hAnsi="Palatino Linotype"/>
          <w:i/>
          <w:color w:val="231F20"/>
          <w:spacing w:val="-9"/>
          <w:sz w:val="18"/>
        </w:rPr>
        <w:t> </w:t>
      </w:r>
      <w:r>
        <w:rPr>
          <w:rFonts w:ascii="Palatino Linotype" w:hAnsi="Palatino Linotype"/>
          <w:i/>
          <w:color w:val="231F20"/>
          <w:sz w:val="18"/>
        </w:rPr>
        <w:t>relación</w:t>
      </w:r>
      <w:r>
        <w:rPr>
          <w:rFonts w:ascii="Palatino Linotype" w:hAnsi="Palatino Linotype"/>
          <w:i/>
          <w:color w:val="231F20"/>
          <w:spacing w:val="-9"/>
          <w:sz w:val="18"/>
        </w:rPr>
        <w:t> </w:t>
      </w:r>
      <w:r>
        <w:rPr>
          <w:rFonts w:ascii="Palatino Linotype" w:hAnsi="Palatino Linotype"/>
          <w:i/>
          <w:color w:val="231F20"/>
          <w:sz w:val="18"/>
        </w:rPr>
        <w:t>con</w:t>
      </w:r>
      <w:r>
        <w:rPr>
          <w:rFonts w:ascii="Palatino Linotype" w:hAnsi="Palatino Linotype"/>
          <w:i/>
          <w:color w:val="231F20"/>
          <w:spacing w:val="-9"/>
          <w:sz w:val="18"/>
        </w:rPr>
        <w:t> </w:t>
      </w:r>
      <w:r>
        <w:rPr>
          <w:rFonts w:ascii="Palatino Linotype" w:hAnsi="Palatino Linotype"/>
          <w:i/>
          <w:color w:val="231F20"/>
          <w:sz w:val="18"/>
        </w:rPr>
        <w:t>el</w:t>
      </w:r>
      <w:r>
        <w:rPr>
          <w:rFonts w:ascii="Palatino Linotype" w:hAnsi="Palatino Linotype"/>
          <w:i/>
          <w:color w:val="231F20"/>
          <w:spacing w:val="-9"/>
          <w:sz w:val="18"/>
        </w:rPr>
        <w:t> </w:t>
      </w:r>
      <w:r>
        <w:rPr>
          <w:rFonts w:ascii="Palatino Linotype" w:hAnsi="Palatino Linotype"/>
          <w:i/>
          <w:color w:val="231F20"/>
          <w:sz w:val="18"/>
        </w:rPr>
        <w:t>Inconsciente</w:t>
      </w:r>
      <w:r>
        <w:rPr>
          <w:rFonts w:ascii="Palatino Linotype" w:hAnsi="Palatino Linotype"/>
          <w:i/>
          <w:color w:val="231F20"/>
          <w:spacing w:val="-9"/>
          <w:sz w:val="18"/>
        </w:rPr>
        <w:t> </w:t>
      </w:r>
      <w:r>
        <w:rPr>
          <w:color w:val="231F20"/>
          <w:sz w:val="18"/>
        </w:rPr>
        <w:t>(1905),</w:t>
      </w:r>
      <w:r>
        <w:rPr>
          <w:color w:val="231F20"/>
          <w:spacing w:val="-13"/>
          <w:sz w:val="18"/>
        </w:rPr>
        <w:t> </w:t>
      </w:r>
      <w:r>
        <w:rPr>
          <w:color w:val="231F20"/>
          <w:sz w:val="18"/>
        </w:rPr>
        <w:t>en</w:t>
      </w:r>
      <w:r>
        <w:rPr>
          <w:color w:val="231F20"/>
          <w:spacing w:val="-14"/>
          <w:sz w:val="18"/>
        </w:rPr>
        <w:t> </w:t>
      </w:r>
      <w:r>
        <w:rPr>
          <w:color w:val="231F20"/>
          <w:sz w:val="18"/>
        </w:rPr>
        <w:t>el</w:t>
      </w:r>
      <w:r>
        <w:rPr>
          <w:color w:val="231F20"/>
          <w:spacing w:val="-14"/>
          <w:sz w:val="18"/>
        </w:rPr>
        <w:t> </w:t>
      </w:r>
      <w:r>
        <w:rPr>
          <w:rFonts w:ascii="Palatino Linotype" w:hAnsi="Palatino Linotype"/>
          <w:i/>
          <w:color w:val="231F20"/>
          <w:sz w:val="18"/>
        </w:rPr>
        <w:t>Análisis </w:t>
      </w:r>
      <w:r>
        <w:rPr>
          <w:rFonts w:ascii="Palatino Linotype" w:hAnsi="Palatino Linotype"/>
          <w:i/>
          <w:color w:val="231F20"/>
          <w:sz w:val="18"/>
        </w:rPr>
        <w:t>de una </w:t>
      </w:r>
      <w:r>
        <w:rPr>
          <w:rFonts w:ascii="Palatino Linotype" w:hAnsi="Palatino Linotype"/>
          <w:i/>
          <w:color w:val="231F20"/>
          <w:spacing w:val="-4"/>
          <w:sz w:val="18"/>
        </w:rPr>
        <w:t>Fobia </w:t>
      </w:r>
      <w:r>
        <w:rPr>
          <w:rFonts w:ascii="Palatino Linotype" w:hAnsi="Palatino Linotype"/>
          <w:i/>
          <w:color w:val="231F20"/>
          <w:sz w:val="18"/>
        </w:rPr>
        <w:t>en un Niño de Cinco Años </w:t>
      </w:r>
      <w:r>
        <w:rPr>
          <w:color w:val="231F20"/>
          <w:sz w:val="18"/>
        </w:rPr>
        <w:t>(1909), en </w:t>
      </w:r>
      <w:r>
        <w:rPr>
          <w:rFonts w:ascii="Palatino Linotype" w:hAnsi="Palatino Linotype"/>
          <w:i/>
          <w:color w:val="231F20"/>
          <w:sz w:val="18"/>
        </w:rPr>
        <w:t>Tótem y </w:t>
      </w:r>
      <w:r>
        <w:rPr>
          <w:rFonts w:ascii="Palatino Linotype" w:hAnsi="Palatino Linotype"/>
          <w:i/>
          <w:color w:val="231F20"/>
          <w:spacing w:val="-8"/>
          <w:sz w:val="18"/>
        </w:rPr>
        <w:t>Tabú </w:t>
      </w:r>
      <w:r>
        <w:rPr>
          <w:color w:val="231F20"/>
          <w:sz w:val="18"/>
        </w:rPr>
        <w:t>(1913), en los</w:t>
      </w:r>
      <w:r>
        <w:rPr>
          <w:color w:val="231F20"/>
          <w:spacing w:val="-18"/>
          <w:sz w:val="18"/>
        </w:rPr>
        <w:t> </w:t>
      </w:r>
      <w:r>
        <w:rPr>
          <w:rFonts w:ascii="Palatino Linotype" w:hAnsi="Palatino Linotype"/>
          <w:i/>
          <w:color w:val="231F20"/>
          <w:sz w:val="18"/>
        </w:rPr>
        <w:t>Instintos</w:t>
      </w:r>
      <w:r>
        <w:rPr>
          <w:rFonts w:ascii="Palatino Linotype" w:hAnsi="Palatino Linotype"/>
          <w:i/>
          <w:color w:val="231F20"/>
          <w:spacing w:val="-13"/>
          <w:sz w:val="18"/>
        </w:rPr>
        <w:t> </w:t>
      </w:r>
      <w:r>
        <w:rPr>
          <w:rFonts w:ascii="Palatino Linotype" w:hAnsi="Palatino Linotype"/>
          <w:i/>
          <w:color w:val="231F20"/>
          <w:sz w:val="18"/>
        </w:rPr>
        <w:t>y</w:t>
      </w:r>
      <w:r>
        <w:rPr>
          <w:rFonts w:ascii="Palatino Linotype" w:hAnsi="Palatino Linotype"/>
          <w:i/>
          <w:color w:val="231F20"/>
          <w:spacing w:val="-13"/>
          <w:sz w:val="18"/>
        </w:rPr>
        <w:t> </w:t>
      </w:r>
      <w:r>
        <w:rPr>
          <w:rFonts w:ascii="Palatino Linotype" w:hAnsi="Palatino Linotype"/>
          <w:i/>
          <w:color w:val="231F20"/>
          <w:sz w:val="18"/>
        </w:rPr>
        <w:t>sus</w:t>
      </w:r>
      <w:r>
        <w:rPr>
          <w:rFonts w:ascii="Palatino Linotype" w:hAnsi="Palatino Linotype"/>
          <w:i/>
          <w:color w:val="231F20"/>
          <w:spacing w:val="-13"/>
          <w:sz w:val="18"/>
        </w:rPr>
        <w:t> </w:t>
      </w:r>
      <w:r>
        <w:rPr>
          <w:rFonts w:ascii="Palatino Linotype" w:hAnsi="Palatino Linotype"/>
          <w:i/>
          <w:color w:val="231F20"/>
          <w:sz w:val="18"/>
        </w:rPr>
        <w:t>Vicisitudes</w:t>
      </w:r>
      <w:r>
        <w:rPr>
          <w:rFonts w:ascii="Palatino Linotype" w:hAnsi="Palatino Linotype"/>
          <w:i/>
          <w:color w:val="231F20"/>
          <w:spacing w:val="-13"/>
          <w:sz w:val="18"/>
        </w:rPr>
        <w:t> </w:t>
      </w:r>
      <w:r>
        <w:rPr>
          <w:color w:val="231F20"/>
          <w:sz w:val="18"/>
        </w:rPr>
        <w:t>(1915),</w:t>
      </w:r>
      <w:r>
        <w:rPr>
          <w:color w:val="231F20"/>
          <w:spacing w:val="-18"/>
          <w:sz w:val="18"/>
        </w:rPr>
        <w:t> </w:t>
      </w:r>
      <w:r>
        <w:rPr>
          <w:color w:val="231F20"/>
          <w:sz w:val="18"/>
        </w:rPr>
        <w:t>en</w:t>
      </w:r>
      <w:r>
        <w:rPr>
          <w:color w:val="231F20"/>
          <w:spacing w:val="-18"/>
          <w:sz w:val="18"/>
        </w:rPr>
        <w:t> </w:t>
      </w:r>
      <w:r>
        <w:rPr>
          <w:rFonts w:ascii="Palatino Linotype" w:hAnsi="Palatino Linotype"/>
          <w:i/>
          <w:color w:val="231F20"/>
          <w:sz w:val="18"/>
        </w:rPr>
        <w:t>Reflexiones</w:t>
      </w:r>
      <w:r>
        <w:rPr>
          <w:rFonts w:ascii="Palatino Linotype" w:hAnsi="Palatino Linotype"/>
          <w:i/>
          <w:color w:val="231F20"/>
          <w:spacing w:val="-13"/>
          <w:sz w:val="18"/>
        </w:rPr>
        <w:t> </w:t>
      </w:r>
      <w:r>
        <w:rPr>
          <w:rFonts w:ascii="Palatino Linotype" w:hAnsi="Palatino Linotype"/>
          <w:i/>
          <w:color w:val="231F20"/>
          <w:sz w:val="18"/>
        </w:rPr>
        <w:t>para</w:t>
      </w:r>
      <w:r>
        <w:rPr>
          <w:rFonts w:ascii="Palatino Linotype" w:hAnsi="Palatino Linotype"/>
          <w:i/>
          <w:color w:val="231F20"/>
          <w:spacing w:val="-13"/>
          <w:sz w:val="18"/>
        </w:rPr>
        <w:t> </w:t>
      </w:r>
      <w:r>
        <w:rPr>
          <w:rFonts w:ascii="Palatino Linotype" w:hAnsi="Palatino Linotype"/>
          <w:i/>
          <w:color w:val="231F20"/>
          <w:sz w:val="18"/>
        </w:rPr>
        <w:t>el</w:t>
      </w:r>
      <w:r>
        <w:rPr>
          <w:rFonts w:ascii="Palatino Linotype" w:hAnsi="Palatino Linotype"/>
          <w:i/>
          <w:color w:val="231F20"/>
          <w:spacing w:val="-13"/>
          <w:sz w:val="18"/>
        </w:rPr>
        <w:t> </w:t>
      </w:r>
      <w:r>
        <w:rPr>
          <w:rFonts w:ascii="Palatino Linotype" w:hAnsi="Palatino Linotype"/>
          <w:i/>
          <w:color w:val="231F20"/>
          <w:sz w:val="18"/>
        </w:rPr>
        <w:t>Tiempo</w:t>
      </w:r>
      <w:r>
        <w:rPr>
          <w:rFonts w:ascii="Palatino Linotype" w:hAnsi="Palatino Linotype"/>
          <w:i/>
          <w:color w:val="231F20"/>
          <w:spacing w:val="-13"/>
          <w:sz w:val="18"/>
        </w:rPr>
        <w:t> </w:t>
      </w:r>
      <w:r>
        <w:rPr>
          <w:rFonts w:ascii="Palatino Linotype" w:hAnsi="Palatino Linotype"/>
          <w:i/>
          <w:color w:val="231F20"/>
          <w:sz w:val="18"/>
        </w:rPr>
        <w:t>de</w:t>
      </w:r>
      <w:r>
        <w:rPr>
          <w:rFonts w:ascii="Palatino Linotype" w:hAnsi="Palatino Linotype"/>
          <w:i/>
          <w:color w:val="231F20"/>
          <w:spacing w:val="-13"/>
          <w:sz w:val="18"/>
        </w:rPr>
        <w:t> </w:t>
      </w:r>
      <w:r>
        <w:rPr>
          <w:rFonts w:ascii="Palatino Linotype" w:hAnsi="Palatino Linotype"/>
          <w:i/>
          <w:color w:val="231F20"/>
          <w:sz w:val="18"/>
        </w:rPr>
        <w:t>Guerra</w:t>
      </w:r>
      <w:r>
        <w:rPr>
          <w:rFonts w:ascii="Palatino Linotype" w:hAnsi="Palatino Linotype"/>
          <w:i/>
          <w:color w:val="231F20"/>
          <w:spacing w:val="-13"/>
          <w:sz w:val="18"/>
        </w:rPr>
        <w:t> </w:t>
      </w:r>
      <w:r>
        <w:rPr>
          <w:rFonts w:ascii="Palatino Linotype" w:hAnsi="Palatino Linotype"/>
          <w:i/>
          <w:color w:val="231F20"/>
          <w:sz w:val="18"/>
        </w:rPr>
        <w:t>y </w:t>
      </w:r>
      <w:r>
        <w:rPr>
          <w:rFonts w:ascii="Palatino Linotype" w:hAnsi="Palatino Linotype"/>
          <w:i/>
          <w:color w:val="231F20"/>
          <w:sz w:val="18"/>
        </w:rPr>
        <w:t>Muerte</w:t>
      </w:r>
      <w:r>
        <w:rPr>
          <w:rFonts w:ascii="Palatino Linotype" w:hAnsi="Palatino Linotype"/>
          <w:i/>
          <w:color w:val="231F20"/>
          <w:spacing w:val="-20"/>
          <w:sz w:val="18"/>
        </w:rPr>
        <w:t> </w:t>
      </w:r>
      <w:r>
        <w:rPr>
          <w:color w:val="231F20"/>
          <w:sz w:val="18"/>
        </w:rPr>
        <w:t>(1915)</w:t>
      </w:r>
      <w:r>
        <w:rPr>
          <w:color w:val="231F20"/>
          <w:spacing w:val="-25"/>
          <w:sz w:val="18"/>
        </w:rPr>
        <w:t> </w:t>
      </w:r>
      <w:r>
        <w:rPr>
          <w:color w:val="231F20"/>
          <w:sz w:val="18"/>
        </w:rPr>
        <w:t>y</w:t>
      </w:r>
      <w:r>
        <w:rPr>
          <w:color w:val="231F20"/>
          <w:spacing w:val="-25"/>
          <w:sz w:val="18"/>
        </w:rPr>
        <w:t> </w:t>
      </w:r>
      <w:r>
        <w:rPr>
          <w:color w:val="231F20"/>
          <w:sz w:val="18"/>
        </w:rPr>
        <w:t>además,</w:t>
      </w:r>
      <w:r>
        <w:rPr>
          <w:color w:val="231F20"/>
          <w:spacing w:val="-25"/>
          <w:sz w:val="18"/>
        </w:rPr>
        <w:t> </w:t>
      </w:r>
      <w:r>
        <w:rPr>
          <w:color w:val="231F20"/>
          <w:sz w:val="18"/>
        </w:rPr>
        <w:t>en</w:t>
      </w:r>
      <w:r>
        <w:rPr>
          <w:color w:val="231F20"/>
          <w:spacing w:val="-25"/>
          <w:sz w:val="18"/>
        </w:rPr>
        <w:t> </w:t>
      </w:r>
      <w:r>
        <w:rPr>
          <w:rFonts w:ascii="Palatino Linotype" w:hAnsi="Palatino Linotype"/>
          <w:i/>
          <w:color w:val="231F20"/>
          <w:sz w:val="18"/>
        </w:rPr>
        <w:t>Civilización</w:t>
      </w:r>
      <w:r>
        <w:rPr>
          <w:rFonts w:ascii="Palatino Linotype" w:hAnsi="Palatino Linotype"/>
          <w:i/>
          <w:color w:val="231F20"/>
          <w:spacing w:val="-21"/>
          <w:sz w:val="18"/>
        </w:rPr>
        <w:t> </w:t>
      </w:r>
      <w:r>
        <w:rPr>
          <w:rFonts w:ascii="Palatino Linotype" w:hAnsi="Palatino Linotype"/>
          <w:i/>
          <w:color w:val="231F20"/>
          <w:sz w:val="18"/>
        </w:rPr>
        <w:t>y</w:t>
      </w:r>
      <w:r>
        <w:rPr>
          <w:rFonts w:ascii="Palatino Linotype" w:hAnsi="Palatino Linotype"/>
          <w:i/>
          <w:color w:val="231F20"/>
          <w:spacing w:val="-20"/>
          <w:sz w:val="18"/>
        </w:rPr>
        <w:t> </w:t>
      </w:r>
      <w:r>
        <w:rPr>
          <w:rFonts w:ascii="Palatino Linotype" w:hAnsi="Palatino Linotype"/>
          <w:i/>
          <w:color w:val="231F20"/>
          <w:sz w:val="18"/>
        </w:rPr>
        <w:t>sus</w:t>
      </w:r>
      <w:r>
        <w:rPr>
          <w:rFonts w:ascii="Palatino Linotype" w:hAnsi="Palatino Linotype"/>
          <w:i/>
          <w:color w:val="231F20"/>
          <w:spacing w:val="-20"/>
          <w:sz w:val="18"/>
        </w:rPr>
        <w:t> </w:t>
      </w:r>
      <w:r>
        <w:rPr>
          <w:rFonts w:ascii="Palatino Linotype" w:hAnsi="Palatino Linotype"/>
          <w:i/>
          <w:color w:val="231F20"/>
          <w:sz w:val="18"/>
        </w:rPr>
        <w:t>Descontentos</w:t>
      </w:r>
      <w:r>
        <w:rPr>
          <w:rFonts w:ascii="Palatino Linotype" w:hAnsi="Palatino Linotype"/>
          <w:i/>
          <w:color w:val="231F20"/>
          <w:spacing w:val="-21"/>
          <w:sz w:val="18"/>
        </w:rPr>
        <w:t> </w:t>
      </w:r>
      <w:r>
        <w:rPr>
          <w:color w:val="231F20"/>
          <w:sz w:val="18"/>
        </w:rPr>
        <w:t>(1930).</w:t>
      </w:r>
    </w:p>
    <w:p>
      <w:pPr>
        <w:spacing w:after="0" w:line="260" w:lineRule="exact"/>
        <w:jc w:val="both"/>
        <w:rPr>
          <w:sz w:val="18"/>
        </w:rPr>
        <w:sectPr>
          <w:pgSz w:w="7940" w:h="12480"/>
          <w:pgMar w:header="816" w:footer="668" w:top="1000" w:bottom="860" w:left="960" w:right="960"/>
        </w:sectPr>
      </w:pPr>
    </w:p>
    <w:p>
      <w:pPr>
        <w:pStyle w:val="BodyText"/>
      </w:pPr>
    </w:p>
    <w:p>
      <w:pPr>
        <w:pStyle w:val="BodyText"/>
        <w:spacing w:before="3"/>
        <w:rPr>
          <w:sz w:val="18"/>
        </w:rPr>
      </w:pPr>
    </w:p>
    <w:p>
      <w:pPr>
        <w:pStyle w:val="BodyText"/>
        <w:spacing w:line="297" w:lineRule="auto" w:before="69"/>
        <w:ind w:left="100" w:right="101"/>
        <w:jc w:val="both"/>
        <w:rPr>
          <w:rFonts w:ascii="Palatino Linotype" w:hAnsi="Palatino Linotype"/>
        </w:rPr>
      </w:pPr>
      <w:r>
        <w:rPr>
          <w:color w:val="231F20"/>
          <w:spacing w:val="-3"/>
        </w:rPr>
        <w:t>hombre </w:t>
      </w:r>
      <w:r>
        <w:rPr>
          <w:color w:val="231F20"/>
        </w:rPr>
        <w:t>o a </w:t>
      </w:r>
      <w:r>
        <w:rPr>
          <w:color w:val="231F20"/>
          <w:spacing w:val="-3"/>
        </w:rPr>
        <w:t>otra </w:t>
      </w:r>
      <w:r>
        <w:rPr>
          <w:color w:val="231F20"/>
          <w:spacing w:val="-4"/>
        </w:rPr>
        <w:t>variedad </w:t>
      </w:r>
      <w:r>
        <w:rPr>
          <w:color w:val="231F20"/>
        </w:rPr>
        <w:t>de </w:t>
      </w:r>
      <w:r>
        <w:rPr>
          <w:color w:val="231F20"/>
          <w:spacing w:val="-4"/>
        </w:rPr>
        <w:t>animales </w:t>
      </w:r>
      <w:r>
        <w:rPr>
          <w:color w:val="231F20"/>
          <w:spacing w:val="-3"/>
        </w:rPr>
        <w:t>mediante razonamientos por </w:t>
      </w:r>
      <w:r>
        <w:rPr>
          <w:color w:val="231F20"/>
          <w:spacing w:val="-4"/>
        </w:rPr>
        <w:t>analogía. </w:t>
      </w:r>
      <w:r>
        <w:rPr>
          <w:color w:val="231F20"/>
        </w:rPr>
        <w:t>La </w:t>
      </w:r>
      <w:r>
        <w:rPr>
          <w:color w:val="231F20"/>
          <w:spacing w:val="-4"/>
        </w:rPr>
        <w:t>Etología </w:t>
      </w:r>
      <w:r>
        <w:rPr>
          <w:color w:val="231F20"/>
        </w:rPr>
        <w:t>es el </w:t>
      </w:r>
      <w:r>
        <w:rPr>
          <w:color w:val="231F20"/>
          <w:spacing w:val="-4"/>
        </w:rPr>
        <w:t>estudio </w:t>
      </w:r>
      <w:r>
        <w:rPr>
          <w:color w:val="231F20"/>
        </w:rPr>
        <w:t>del </w:t>
      </w:r>
      <w:r>
        <w:rPr>
          <w:color w:val="231F20"/>
          <w:spacing w:val="-3"/>
        </w:rPr>
        <w:t>comportamiento </w:t>
      </w:r>
      <w:r>
        <w:rPr>
          <w:color w:val="231F20"/>
          <w:spacing w:val="-4"/>
        </w:rPr>
        <w:t>animal </w:t>
      </w:r>
      <w:r>
        <w:rPr>
          <w:color w:val="231F20"/>
          <w:spacing w:val="-3"/>
        </w:rPr>
        <w:t>en </w:t>
      </w:r>
      <w:r>
        <w:rPr>
          <w:color w:val="231F20"/>
        </w:rPr>
        <w:t>su </w:t>
      </w:r>
      <w:r>
        <w:rPr>
          <w:color w:val="231F20"/>
          <w:spacing w:val="-3"/>
        </w:rPr>
        <w:t>medio natural. Esta disciplina </w:t>
      </w:r>
      <w:r>
        <w:rPr>
          <w:color w:val="231F20"/>
          <w:spacing w:val="-4"/>
        </w:rPr>
        <w:t>aplica </w:t>
      </w:r>
      <w:r>
        <w:rPr>
          <w:color w:val="231F20"/>
        </w:rPr>
        <w:t>al </w:t>
      </w:r>
      <w:r>
        <w:rPr>
          <w:color w:val="231F20"/>
          <w:spacing w:val="-3"/>
        </w:rPr>
        <w:t>comportamiento </w:t>
      </w:r>
      <w:r>
        <w:rPr>
          <w:color w:val="231F20"/>
          <w:spacing w:val="-4"/>
        </w:rPr>
        <w:t>animal  </w:t>
      </w:r>
      <w:r>
        <w:rPr>
          <w:rFonts w:ascii="Palatino Linotype" w:hAnsi="Palatino Linotype"/>
          <w:color w:val="231F20"/>
        </w:rPr>
        <w:t>y </w:t>
      </w:r>
      <w:r>
        <w:rPr>
          <w:rFonts w:ascii="Palatino Linotype" w:hAnsi="Palatino Linotype"/>
          <w:color w:val="231F20"/>
          <w:spacing w:val="-3"/>
        </w:rPr>
        <w:t>humano todas </w:t>
      </w:r>
      <w:r>
        <w:rPr>
          <w:rFonts w:ascii="Palatino Linotype" w:hAnsi="Palatino Linotype"/>
          <w:color w:val="231F20"/>
        </w:rPr>
        <w:t>las </w:t>
      </w:r>
      <w:r>
        <w:rPr>
          <w:rFonts w:ascii="Palatino Linotype" w:hAnsi="Palatino Linotype"/>
          <w:color w:val="231F20"/>
          <w:spacing w:val="-3"/>
        </w:rPr>
        <w:t>interrogaciones </w:t>
      </w:r>
      <w:r>
        <w:rPr>
          <w:rFonts w:ascii="Palatino Linotype" w:hAnsi="Palatino Linotype"/>
          <w:color w:val="231F20"/>
        </w:rPr>
        <w:t>y los </w:t>
      </w:r>
      <w:r>
        <w:rPr>
          <w:rFonts w:ascii="Palatino Linotype" w:hAnsi="Palatino Linotype"/>
          <w:color w:val="231F20"/>
          <w:spacing w:val="-3"/>
        </w:rPr>
        <w:t>métodos </w:t>
      </w:r>
      <w:r>
        <w:rPr>
          <w:rFonts w:ascii="Palatino Linotype" w:hAnsi="Palatino Linotype"/>
          <w:color w:val="231F20"/>
        </w:rPr>
        <w:t>que </w:t>
      </w:r>
      <w:r>
        <w:rPr>
          <w:rFonts w:ascii="Palatino Linotype" w:hAnsi="Palatino Linotype"/>
          <w:color w:val="231F20"/>
          <w:spacing w:val="-3"/>
        </w:rPr>
        <w:t>parecen </w:t>
      </w:r>
      <w:r>
        <w:rPr>
          <w:color w:val="231F20"/>
          <w:spacing w:val="-3"/>
        </w:rPr>
        <w:t>normales</w:t>
      </w:r>
      <w:r>
        <w:rPr>
          <w:color w:val="231F20"/>
          <w:spacing w:val="-16"/>
        </w:rPr>
        <w:t> </w:t>
      </w:r>
      <w:r>
        <w:rPr>
          <w:color w:val="231F20"/>
          <w:spacing w:val="-4"/>
        </w:rPr>
        <w:t>aplicar</w:t>
      </w:r>
      <w:r>
        <w:rPr>
          <w:color w:val="231F20"/>
          <w:spacing w:val="-15"/>
        </w:rPr>
        <w:t> </w:t>
      </w:r>
      <w:r>
        <w:rPr>
          <w:color w:val="231F20"/>
        </w:rPr>
        <w:t>en</w:t>
      </w:r>
      <w:r>
        <w:rPr>
          <w:color w:val="231F20"/>
          <w:spacing w:val="-16"/>
        </w:rPr>
        <w:t> </w:t>
      </w:r>
      <w:r>
        <w:rPr>
          <w:color w:val="231F20"/>
          <w:spacing w:val="-4"/>
        </w:rPr>
        <w:t>todas</w:t>
      </w:r>
      <w:r>
        <w:rPr>
          <w:color w:val="231F20"/>
          <w:spacing w:val="-15"/>
        </w:rPr>
        <w:t> </w:t>
      </w:r>
      <w:r>
        <w:rPr>
          <w:color w:val="231F20"/>
        </w:rPr>
        <w:t>las</w:t>
      </w:r>
      <w:r>
        <w:rPr>
          <w:color w:val="231F20"/>
          <w:spacing w:val="-16"/>
        </w:rPr>
        <w:t> </w:t>
      </w:r>
      <w:r>
        <w:rPr>
          <w:color w:val="231F20"/>
          <w:spacing w:val="-3"/>
        </w:rPr>
        <w:t>demás</w:t>
      </w:r>
      <w:r>
        <w:rPr>
          <w:color w:val="231F20"/>
          <w:spacing w:val="-16"/>
        </w:rPr>
        <w:t> </w:t>
      </w:r>
      <w:r>
        <w:rPr>
          <w:color w:val="231F20"/>
          <w:spacing w:val="-3"/>
        </w:rPr>
        <w:t>ramas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Biología</w:t>
      </w:r>
      <w:r>
        <w:rPr>
          <w:color w:val="231F20"/>
          <w:spacing w:val="-16"/>
        </w:rPr>
        <w:t> </w:t>
      </w:r>
      <w:r>
        <w:rPr>
          <w:color w:val="231F20"/>
        </w:rPr>
        <w:t>a</w:t>
      </w:r>
      <w:r>
        <w:rPr>
          <w:color w:val="231F20"/>
          <w:spacing w:val="-16"/>
        </w:rPr>
        <w:t> </w:t>
      </w:r>
      <w:r>
        <w:rPr>
          <w:color w:val="231F20"/>
          <w:spacing w:val="-3"/>
        </w:rPr>
        <w:t>partir</w:t>
      </w:r>
      <w:r>
        <w:rPr>
          <w:color w:val="231F20"/>
          <w:spacing w:val="-16"/>
        </w:rPr>
        <w:t> </w:t>
      </w:r>
      <w:r>
        <w:rPr>
          <w:color w:val="231F20"/>
          <w:spacing w:val="-3"/>
        </w:rPr>
        <w:t>de </w:t>
      </w:r>
      <w:r>
        <w:rPr>
          <w:rFonts w:ascii="Palatino Linotype" w:hAnsi="Palatino Linotype"/>
          <w:color w:val="231F20"/>
        </w:rPr>
        <w:t>los </w:t>
      </w:r>
      <w:r>
        <w:rPr>
          <w:rFonts w:ascii="Palatino Linotype" w:hAnsi="Palatino Linotype"/>
          <w:color w:val="231F20"/>
          <w:spacing w:val="-3"/>
        </w:rPr>
        <w:t>trabajos </w:t>
      </w:r>
      <w:r>
        <w:rPr>
          <w:rFonts w:ascii="Palatino Linotype" w:hAnsi="Palatino Linotype"/>
          <w:color w:val="231F20"/>
        </w:rPr>
        <w:t>de</w:t>
      </w:r>
      <w:r>
        <w:rPr>
          <w:rFonts w:ascii="Palatino Linotype" w:hAnsi="Palatino Linotype"/>
          <w:color w:val="231F20"/>
          <w:spacing w:val="-22"/>
        </w:rPr>
        <w:t> </w:t>
      </w:r>
      <w:r>
        <w:rPr>
          <w:rFonts w:ascii="Palatino Linotype" w:hAnsi="Palatino Linotype"/>
          <w:color w:val="231F20"/>
          <w:spacing w:val="-3"/>
        </w:rPr>
        <w:t>Darwin.</w:t>
      </w:r>
    </w:p>
    <w:p>
      <w:pPr>
        <w:pStyle w:val="BodyText"/>
        <w:spacing w:line="312" w:lineRule="auto"/>
        <w:ind w:left="100" w:right="99" w:firstLine="360"/>
        <w:jc w:val="both"/>
      </w:pPr>
      <w:r>
        <w:rPr>
          <w:color w:val="231F20"/>
        </w:rPr>
        <w:t>una de contribuciones importantes que realizó Korrad Lorenz en sus investigaciones es el descubrimiento de los mecanismos perturbadores de las formas de comportamiento social:</w:t>
      </w:r>
    </w:p>
    <w:p>
      <w:pPr>
        <w:pStyle w:val="ListParagraph"/>
        <w:numPr>
          <w:ilvl w:val="1"/>
          <w:numId w:val="9"/>
        </w:numPr>
        <w:tabs>
          <w:tab w:pos="700" w:val="left" w:leader="none"/>
        </w:tabs>
        <w:spacing w:line="250" w:lineRule="exact" w:before="0" w:after="0"/>
        <w:ind w:left="700" w:right="0" w:hanging="260"/>
        <w:jc w:val="both"/>
        <w:rPr>
          <w:rFonts w:ascii="Palatino Linotype"/>
          <w:sz w:val="20"/>
        </w:rPr>
      </w:pPr>
      <w:r>
        <w:rPr>
          <w:rFonts w:ascii="Palatino Linotype"/>
          <w:color w:val="231F20"/>
          <w:spacing w:val="-9"/>
          <w:sz w:val="20"/>
        </w:rPr>
        <w:t>Todo </w:t>
      </w:r>
      <w:r>
        <w:rPr>
          <w:rFonts w:ascii="Palatino Linotype"/>
          <w:color w:val="231F20"/>
          <w:spacing w:val="-4"/>
          <w:sz w:val="20"/>
        </w:rPr>
        <w:t>organismo </w:t>
      </w:r>
      <w:r>
        <w:rPr>
          <w:rFonts w:ascii="Palatino Linotype"/>
          <w:color w:val="231F20"/>
          <w:sz w:val="20"/>
        </w:rPr>
        <w:t>que ha </w:t>
      </w:r>
      <w:r>
        <w:rPr>
          <w:rFonts w:ascii="Palatino Linotype"/>
          <w:color w:val="231F20"/>
          <w:spacing w:val="-3"/>
          <w:sz w:val="20"/>
        </w:rPr>
        <w:t>sido arrancado </w:t>
      </w:r>
      <w:r>
        <w:rPr>
          <w:rFonts w:ascii="Palatino Linotype"/>
          <w:color w:val="231F20"/>
          <w:sz w:val="20"/>
        </w:rPr>
        <w:t>de su </w:t>
      </w:r>
      <w:r>
        <w:rPr>
          <w:rFonts w:ascii="Palatino Linotype"/>
          <w:color w:val="231F20"/>
          <w:spacing w:val="-3"/>
          <w:sz w:val="20"/>
        </w:rPr>
        <w:t>medio  natural</w:t>
      </w:r>
    </w:p>
    <w:p>
      <w:pPr>
        <w:pStyle w:val="BodyText"/>
        <w:spacing w:line="300" w:lineRule="exact"/>
        <w:ind w:left="700" w:right="100"/>
        <w:jc w:val="both"/>
        <w:rPr>
          <w:rFonts w:ascii="Palatino Linotype" w:hAnsi="Palatino Linotype"/>
        </w:rPr>
      </w:pPr>
      <w:r>
        <w:rPr>
          <w:rFonts w:ascii="Palatino Linotype" w:hAnsi="Palatino Linotype"/>
          <w:color w:val="231F20"/>
        </w:rPr>
        <w:t>y </w:t>
      </w:r>
      <w:r>
        <w:rPr>
          <w:rFonts w:ascii="Palatino Linotype" w:hAnsi="Palatino Linotype"/>
          <w:color w:val="231F20"/>
          <w:spacing w:val="-3"/>
        </w:rPr>
        <w:t>llevado </w:t>
      </w:r>
      <w:r>
        <w:rPr>
          <w:rFonts w:ascii="Palatino Linotype" w:hAnsi="Palatino Linotype"/>
          <w:color w:val="231F20"/>
        </w:rPr>
        <w:t>a un  </w:t>
      </w:r>
      <w:r>
        <w:rPr>
          <w:rFonts w:ascii="Palatino Linotype" w:hAnsi="Palatino Linotype"/>
          <w:color w:val="231F20"/>
          <w:spacing w:val="-3"/>
        </w:rPr>
        <w:t>ambiente  nuevo  para  </w:t>
      </w:r>
      <w:r>
        <w:rPr>
          <w:rFonts w:ascii="Palatino Linotype" w:hAnsi="Palatino Linotype"/>
          <w:color w:val="231F20"/>
        </w:rPr>
        <w:t>él,  </w:t>
      </w:r>
      <w:r>
        <w:rPr>
          <w:rFonts w:ascii="Palatino Linotype" w:hAnsi="Palatino Linotype"/>
          <w:color w:val="231F20"/>
          <w:spacing w:val="-4"/>
        </w:rPr>
        <w:t>surgen  </w:t>
      </w:r>
      <w:r>
        <w:rPr>
          <w:rFonts w:ascii="Palatino Linotype" w:hAnsi="Palatino Linotype"/>
          <w:color w:val="231F20"/>
          <w:spacing w:val="-3"/>
        </w:rPr>
        <w:t>formas  </w:t>
      </w:r>
      <w:r>
        <w:rPr>
          <w:color w:val="231F20"/>
        </w:rPr>
        <w:t>de </w:t>
      </w:r>
      <w:r>
        <w:rPr>
          <w:color w:val="231F20"/>
          <w:spacing w:val="-3"/>
        </w:rPr>
        <w:t>comportamiento que carecen  </w:t>
      </w:r>
      <w:r>
        <w:rPr>
          <w:color w:val="231F20"/>
        </w:rPr>
        <w:t>de  </w:t>
      </w:r>
      <w:r>
        <w:rPr>
          <w:color w:val="231F20"/>
          <w:spacing w:val="-3"/>
        </w:rPr>
        <w:t>sentido  </w:t>
      </w:r>
      <w:r>
        <w:rPr>
          <w:color w:val="231F20"/>
        </w:rPr>
        <w:t>o  </w:t>
      </w:r>
      <w:r>
        <w:rPr>
          <w:color w:val="231F20"/>
          <w:spacing w:val="-3"/>
        </w:rPr>
        <w:t>resultan  </w:t>
      </w:r>
      <w:r>
        <w:rPr>
          <w:color w:val="231F20"/>
        </w:rPr>
        <w:t>del </w:t>
      </w:r>
      <w:r>
        <w:rPr>
          <w:color w:val="231F20"/>
          <w:spacing w:val="-3"/>
        </w:rPr>
        <w:t>todo contraproducentes para </w:t>
      </w:r>
      <w:r>
        <w:rPr>
          <w:color w:val="231F20"/>
        </w:rPr>
        <w:t>la </w:t>
      </w:r>
      <w:r>
        <w:rPr>
          <w:color w:val="231F20"/>
          <w:spacing w:val="-3"/>
        </w:rPr>
        <w:t>conservación </w:t>
      </w:r>
      <w:r>
        <w:rPr>
          <w:color w:val="231F20"/>
        </w:rPr>
        <w:t>de </w:t>
      </w:r>
      <w:r>
        <w:rPr>
          <w:color w:val="231F20"/>
          <w:spacing w:val="-3"/>
        </w:rPr>
        <w:t>la </w:t>
      </w:r>
      <w:r>
        <w:rPr>
          <w:color w:val="231F20"/>
          <w:spacing w:val="-4"/>
        </w:rPr>
        <w:t>especie. Admitimos </w:t>
      </w:r>
      <w:r>
        <w:rPr>
          <w:color w:val="231F20"/>
        </w:rPr>
        <w:t>con </w:t>
      </w:r>
      <w:r>
        <w:rPr>
          <w:color w:val="231F20"/>
          <w:spacing w:val="-3"/>
        </w:rPr>
        <w:t>toda franqueza, que constituye una hermosísima</w:t>
      </w:r>
      <w:r>
        <w:rPr>
          <w:color w:val="231F20"/>
          <w:spacing w:val="-23"/>
        </w:rPr>
        <w:t> </w:t>
      </w:r>
      <w:r>
        <w:rPr>
          <w:color w:val="231F20"/>
          <w:spacing w:val="-3"/>
        </w:rPr>
        <w:t>experiencia</w:t>
      </w:r>
      <w:r>
        <w:rPr>
          <w:color w:val="231F20"/>
          <w:spacing w:val="-24"/>
        </w:rPr>
        <w:t> </w:t>
      </w:r>
      <w:r>
        <w:rPr>
          <w:color w:val="231F20"/>
          <w:spacing w:val="-3"/>
        </w:rPr>
        <w:t>sentir</w:t>
      </w:r>
      <w:r>
        <w:rPr>
          <w:color w:val="231F20"/>
          <w:spacing w:val="-24"/>
        </w:rPr>
        <w:t> </w:t>
      </w:r>
      <w:r>
        <w:rPr>
          <w:color w:val="231F20"/>
        </w:rPr>
        <w:t>un</w:t>
      </w:r>
      <w:r>
        <w:rPr>
          <w:color w:val="231F20"/>
          <w:spacing w:val="-23"/>
        </w:rPr>
        <w:t> </w:t>
      </w:r>
      <w:r>
        <w:rPr>
          <w:color w:val="231F20"/>
          <w:spacing w:val="-3"/>
        </w:rPr>
        <w:t>sagrado</w:t>
      </w:r>
      <w:r>
        <w:rPr>
          <w:color w:val="231F20"/>
          <w:spacing w:val="-24"/>
        </w:rPr>
        <w:t> </w:t>
      </w:r>
      <w:r>
        <w:rPr>
          <w:color w:val="231F20"/>
          <w:spacing w:val="-4"/>
        </w:rPr>
        <w:t>escalofrío</w:t>
      </w:r>
      <w:r>
        <w:rPr>
          <w:color w:val="231F20"/>
          <w:spacing w:val="-23"/>
        </w:rPr>
        <w:t> </w:t>
      </w:r>
      <w:r>
        <w:rPr>
          <w:color w:val="231F20"/>
          <w:spacing w:val="-3"/>
        </w:rPr>
        <w:t>cuando cantamos</w:t>
      </w:r>
      <w:r>
        <w:rPr>
          <w:color w:val="231F20"/>
          <w:spacing w:val="-16"/>
        </w:rPr>
        <w:t> </w:t>
      </w:r>
      <w:r>
        <w:rPr>
          <w:color w:val="231F20"/>
        </w:rPr>
        <w:t>el</w:t>
      </w:r>
      <w:r>
        <w:rPr>
          <w:color w:val="231F20"/>
          <w:spacing w:val="-16"/>
        </w:rPr>
        <w:t> </w:t>
      </w:r>
      <w:r>
        <w:rPr>
          <w:color w:val="231F20"/>
          <w:spacing w:val="-3"/>
        </w:rPr>
        <w:t>himno</w:t>
      </w:r>
      <w:r>
        <w:rPr>
          <w:color w:val="231F20"/>
          <w:spacing w:val="-16"/>
        </w:rPr>
        <w:t> </w:t>
      </w:r>
      <w:r>
        <w:rPr>
          <w:color w:val="231F20"/>
          <w:spacing w:val="-3"/>
        </w:rPr>
        <w:t>nacional…</w:t>
      </w:r>
      <w:r>
        <w:rPr>
          <w:color w:val="231F20"/>
          <w:spacing w:val="-16"/>
        </w:rPr>
        <w:t> </w:t>
      </w:r>
      <w:r>
        <w:rPr>
          <w:color w:val="231F20"/>
        </w:rPr>
        <w:t>el</w:t>
      </w:r>
      <w:r>
        <w:rPr>
          <w:color w:val="231F20"/>
          <w:spacing w:val="-16"/>
        </w:rPr>
        <w:t> </w:t>
      </w:r>
      <w:r>
        <w:rPr>
          <w:color w:val="231F20"/>
          <w:spacing w:val="-4"/>
        </w:rPr>
        <w:t>enemigo</w:t>
      </w:r>
      <w:r>
        <w:rPr>
          <w:color w:val="231F20"/>
          <w:spacing w:val="-16"/>
        </w:rPr>
        <w:t> </w:t>
      </w:r>
      <w:r>
        <w:rPr>
          <w:color w:val="231F20"/>
        </w:rPr>
        <w:t>es</w:t>
      </w:r>
      <w:r>
        <w:rPr>
          <w:color w:val="231F20"/>
          <w:spacing w:val="-16"/>
        </w:rPr>
        <w:t> </w:t>
      </w:r>
      <w:r>
        <w:rPr>
          <w:color w:val="231F20"/>
        </w:rPr>
        <w:t>una</w:t>
      </w:r>
      <w:r>
        <w:rPr>
          <w:color w:val="231F20"/>
          <w:spacing w:val="-16"/>
        </w:rPr>
        <w:t> </w:t>
      </w:r>
      <w:r>
        <w:rPr>
          <w:color w:val="231F20"/>
          <w:spacing w:val="-3"/>
        </w:rPr>
        <w:t>comunidad </w:t>
      </w:r>
      <w:r>
        <w:rPr>
          <w:rFonts w:ascii="Palatino Linotype" w:hAnsi="Palatino Linotype"/>
          <w:color w:val="231F20"/>
        </w:rPr>
        <w:t>de </w:t>
      </w:r>
      <w:r>
        <w:rPr>
          <w:rFonts w:ascii="Palatino Linotype" w:hAnsi="Palatino Linotype"/>
          <w:color w:val="231F20"/>
          <w:spacing w:val="-3"/>
        </w:rPr>
        <w:t>congéneres nuestros </w:t>
      </w:r>
      <w:r>
        <w:rPr>
          <w:rFonts w:ascii="Palatino Linotype" w:hAnsi="Palatino Linotype"/>
          <w:color w:val="231F20"/>
        </w:rPr>
        <w:t>que se </w:t>
      </w:r>
      <w:r>
        <w:rPr>
          <w:rFonts w:ascii="Palatino Linotype" w:hAnsi="Palatino Linotype"/>
          <w:color w:val="231F20"/>
          <w:spacing w:val="-3"/>
        </w:rPr>
        <w:t>siente obligada </w:t>
      </w:r>
      <w:r>
        <w:rPr>
          <w:rFonts w:ascii="Palatino Linotype" w:hAnsi="Palatino Linotype"/>
          <w:color w:val="231F20"/>
        </w:rPr>
        <w:t>a la </w:t>
      </w:r>
      <w:r>
        <w:rPr>
          <w:rFonts w:ascii="Palatino Linotype" w:hAnsi="Palatino Linotype"/>
          <w:color w:val="231F20"/>
          <w:spacing w:val="-3"/>
        </w:rPr>
        <w:t>defensa </w:t>
      </w:r>
      <w:r>
        <w:rPr>
          <w:rFonts w:ascii="Palatino Linotype" w:hAnsi="Palatino Linotype"/>
          <w:color w:val="231F20"/>
        </w:rPr>
        <w:t>de su </w:t>
      </w:r>
      <w:r>
        <w:rPr>
          <w:rFonts w:ascii="Palatino Linotype" w:hAnsi="Palatino Linotype"/>
          <w:color w:val="231F20"/>
          <w:spacing w:val="-3"/>
        </w:rPr>
        <w:t>sociedad. </w:t>
      </w:r>
      <w:r>
        <w:rPr>
          <w:rFonts w:ascii="Palatino Linotype" w:hAnsi="Palatino Linotype"/>
          <w:color w:val="231F20"/>
        </w:rPr>
        <w:t>El </w:t>
      </w:r>
      <w:r>
        <w:rPr>
          <w:rFonts w:ascii="Palatino Linotype" w:hAnsi="Palatino Linotype"/>
          <w:color w:val="231F20"/>
          <w:spacing w:val="-3"/>
        </w:rPr>
        <w:t>valor ético-social </w:t>
      </w:r>
      <w:r>
        <w:rPr>
          <w:rFonts w:ascii="Palatino Linotype" w:hAnsi="Palatino Linotype"/>
          <w:color w:val="231F20"/>
          <w:spacing w:val="-5"/>
        </w:rPr>
        <w:t>unificador, </w:t>
      </w:r>
      <w:r>
        <w:rPr>
          <w:rFonts w:ascii="Palatino Linotype" w:hAnsi="Palatino Linotype"/>
          <w:color w:val="231F20"/>
          <w:spacing w:val="-3"/>
        </w:rPr>
        <w:t>será</w:t>
      </w:r>
      <w:r>
        <w:rPr>
          <w:rFonts w:ascii="Palatino Linotype" w:hAnsi="Palatino Linotype"/>
          <w:color w:val="231F20"/>
          <w:spacing w:val="-30"/>
        </w:rPr>
        <w:t> </w:t>
      </w:r>
      <w:r>
        <w:rPr>
          <w:rFonts w:ascii="Palatino Linotype" w:hAnsi="Palatino Linotype"/>
          <w:color w:val="231F20"/>
          <w:spacing w:val="-3"/>
        </w:rPr>
        <w:t>accesible </w:t>
      </w:r>
      <w:r>
        <w:rPr>
          <w:color w:val="231F20"/>
        </w:rPr>
        <w:t>a la </w:t>
      </w:r>
      <w:r>
        <w:rPr>
          <w:color w:val="231F20"/>
          <w:spacing w:val="-3"/>
        </w:rPr>
        <w:t>comunidad sólo cuando hayamos </w:t>
      </w:r>
      <w:r>
        <w:rPr>
          <w:color w:val="231F20"/>
          <w:spacing w:val="-4"/>
        </w:rPr>
        <w:t>aprendido </w:t>
      </w:r>
      <w:r>
        <w:rPr>
          <w:color w:val="231F20"/>
        </w:rPr>
        <w:t>a </w:t>
      </w:r>
      <w:r>
        <w:rPr>
          <w:color w:val="231F20"/>
          <w:spacing w:val="-3"/>
        </w:rPr>
        <w:t>encajar </w:t>
      </w:r>
      <w:r>
        <w:rPr>
          <w:color w:val="231F20"/>
        </w:rPr>
        <w:t>en el </w:t>
      </w:r>
      <w:r>
        <w:rPr>
          <w:color w:val="231F20"/>
          <w:spacing w:val="-4"/>
        </w:rPr>
        <w:t>esquema </w:t>
      </w:r>
      <w:r>
        <w:rPr>
          <w:color w:val="231F20"/>
        </w:rPr>
        <w:t>de </w:t>
      </w:r>
      <w:r>
        <w:rPr>
          <w:color w:val="231F20"/>
          <w:spacing w:val="-4"/>
        </w:rPr>
        <w:t>enemigo </w:t>
      </w:r>
      <w:r>
        <w:rPr>
          <w:color w:val="231F20"/>
        </w:rPr>
        <w:t>no a un </w:t>
      </w:r>
      <w:r>
        <w:rPr>
          <w:color w:val="231F20"/>
          <w:spacing w:val="-3"/>
        </w:rPr>
        <w:t>grupo </w:t>
      </w:r>
      <w:r>
        <w:rPr>
          <w:color w:val="231F20"/>
        </w:rPr>
        <w:t>de </w:t>
      </w:r>
      <w:r>
        <w:rPr>
          <w:color w:val="231F20"/>
          <w:spacing w:val="-3"/>
        </w:rPr>
        <w:t>personas incitadas </w:t>
      </w:r>
      <w:r>
        <w:rPr>
          <w:color w:val="231F20"/>
        </w:rPr>
        <w:t>por un </w:t>
      </w:r>
      <w:r>
        <w:rPr>
          <w:color w:val="231F20"/>
          <w:spacing w:val="-3"/>
        </w:rPr>
        <w:t>demagogo, sino </w:t>
      </w:r>
      <w:r>
        <w:rPr>
          <w:color w:val="231F20"/>
        </w:rPr>
        <w:t>los </w:t>
      </w:r>
      <w:r>
        <w:rPr>
          <w:color w:val="231F20"/>
          <w:spacing w:val="-3"/>
        </w:rPr>
        <w:t>peligros que</w:t>
      </w:r>
      <w:r>
        <w:rPr>
          <w:color w:val="231F20"/>
          <w:spacing w:val="-34"/>
        </w:rPr>
        <w:t> </w:t>
      </w:r>
      <w:r>
        <w:rPr>
          <w:color w:val="231F20"/>
          <w:spacing w:val="-4"/>
        </w:rPr>
        <w:t>amenazan </w:t>
      </w:r>
      <w:r>
        <w:rPr>
          <w:rFonts w:ascii="Palatino Linotype" w:hAnsi="Palatino Linotype"/>
          <w:color w:val="231F20"/>
          <w:spacing w:val="-3"/>
        </w:rPr>
        <w:t>realmente </w:t>
      </w:r>
      <w:r>
        <w:rPr>
          <w:rFonts w:ascii="Palatino Linotype" w:hAnsi="Palatino Linotype"/>
          <w:color w:val="231F20"/>
        </w:rPr>
        <w:t>al </w:t>
      </w:r>
      <w:r>
        <w:rPr>
          <w:rFonts w:ascii="Palatino Linotype" w:hAnsi="Palatino Linotype"/>
          <w:color w:val="231F20"/>
          <w:spacing w:val="-3"/>
        </w:rPr>
        <w:t>género </w:t>
      </w:r>
      <w:r>
        <w:rPr>
          <w:rFonts w:ascii="Palatino Linotype" w:hAnsi="Palatino Linotype"/>
          <w:color w:val="231F20"/>
          <w:spacing w:val="3"/>
        </w:rPr>
        <w:t> </w:t>
      </w:r>
      <w:r>
        <w:rPr>
          <w:rFonts w:ascii="Palatino Linotype" w:hAnsi="Palatino Linotype"/>
          <w:color w:val="231F20"/>
          <w:spacing w:val="-3"/>
        </w:rPr>
        <w:t>humano.</w:t>
      </w:r>
    </w:p>
    <w:p>
      <w:pPr>
        <w:pStyle w:val="ListParagraph"/>
        <w:numPr>
          <w:ilvl w:val="1"/>
          <w:numId w:val="9"/>
        </w:numPr>
        <w:tabs>
          <w:tab w:pos="700" w:val="left" w:leader="none"/>
        </w:tabs>
        <w:spacing w:line="292" w:lineRule="auto" w:before="30" w:after="0"/>
        <w:ind w:left="700" w:right="100" w:hanging="260"/>
        <w:jc w:val="both"/>
        <w:rPr>
          <w:sz w:val="20"/>
        </w:rPr>
      </w:pPr>
      <w:r>
        <w:rPr>
          <w:rFonts w:ascii="Palatino Linotype" w:hAnsi="Palatino Linotype"/>
          <w:color w:val="231F20"/>
          <w:sz w:val="20"/>
        </w:rPr>
        <w:t>Las </w:t>
      </w:r>
      <w:r>
        <w:rPr>
          <w:rFonts w:ascii="Palatino Linotype" w:hAnsi="Palatino Linotype"/>
          <w:color w:val="231F20"/>
          <w:spacing w:val="-3"/>
          <w:sz w:val="20"/>
        </w:rPr>
        <w:t>espantosas consecuencias </w:t>
      </w:r>
      <w:r>
        <w:rPr>
          <w:rFonts w:ascii="Palatino Linotype" w:hAnsi="Palatino Linotype"/>
          <w:color w:val="231F20"/>
          <w:sz w:val="20"/>
        </w:rPr>
        <w:t>que la </w:t>
      </w:r>
      <w:r>
        <w:rPr>
          <w:rFonts w:ascii="Palatino Linotype" w:hAnsi="Palatino Linotype"/>
          <w:color w:val="231F20"/>
          <w:spacing w:val="-3"/>
          <w:sz w:val="20"/>
        </w:rPr>
        <w:t>invención </w:t>
      </w:r>
      <w:r>
        <w:rPr>
          <w:rFonts w:ascii="Palatino Linotype" w:hAnsi="Palatino Linotype"/>
          <w:color w:val="231F20"/>
          <w:sz w:val="20"/>
        </w:rPr>
        <w:t>de las </w:t>
      </w:r>
      <w:r>
        <w:rPr>
          <w:rFonts w:ascii="Palatino Linotype" w:hAnsi="Palatino Linotype"/>
          <w:color w:val="231F20"/>
          <w:spacing w:val="-3"/>
          <w:sz w:val="20"/>
        </w:rPr>
        <w:t>armas </w:t>
      </w:r>
      <w:r>
        <w:rPr>
          <w:color w:val="231F20"/>
          <w:sz w:val="20"/>
        </w:rPr>
        <w:t>ha</w:t>
      </w:r>
      <w:r>
        <w:rPr>
          <w:color w:val="231F20"/>
          <w:spacing w:val="-20"/>
          <w:sz w:val="20"/>
        </w:rPr>
        <w:t> </w:t>
      </w:r>
      <w:r>
        <w:rPr>
          <w:color w:val="231F20"/>
          <w:spacing w:val="-4"/>
          <w:sz w:val="20"/>
        </w:rPr>
        <w:t>tenido</w:t>
      </w:r>
      <w:r>
        <w:rPr>
          <w:color w:val="231F20"/>
          <w:spacing w:val="-20"/>
          <w:sz w:val="20"/>
        </w:rPr>
        <w:t> </w:t>
      </w:r>
      <w:r>
        <w:rPr>
          <w:color w:val="231F20"/>
          <w:sz w:val="20"/>
        </w:rPr>
        <w:t>y</w:t>
      </w:r>
      <w:r>
        <w:rPr>
          <w:color w:val="231F20"/>
          <w:spacing w:val="-20"/>
          <w:sz w:val="20"/>
        </w:rPr>
        <w:t> </w:t>
      </w:r>
      <w:r>
        <w:rPr>
          <w:color w:val="231F20"/>
          <w:spacing w:val="-4"/>
          <w:sz w:val="20"/>
        </w:rPr>
        <w:t>tiene</w:t>
      </w:r>
      <w:r>
        <w:rPr>
          <w:color w:val="231F20"/>
          <w:spacing w:val="-20"/>
          <w:sz w:val="20"/>
        </w:rPr>
        <w:t> </w:t>
      </w:r>
      <w:r>
        <w:rPr>
          <w:color w:val="231F20"/>
          <w:spacing w:val="-3"/>
          <w:sz w:val="20"/>
        </w:rPr>
        <w:t>para</w:t>
      </w:r>
      <w:r>
        <w:rPr>
          <w:color w:val="231F20"/>
          <w:spacing w:val="-20"/>
          <w:sz w:val="20"/>
        </w:rPr>
        <w:t> </w:t>
      </w:r>
      <w:r>
        <w:rPr>
          <w:color w:val="231F20"/>
          <w:sz w:val="20"/>
        </w:rPr>
        <w:t>la</w:t>
      </w:r>
      <w:r>
        <w:rPr>
          <w:color w:val="231F20"/>
          <w:spacing w:val="-20"/>
          <w:sz w:val="20"/>
        </w:rPr>
        <w:t> </w:t>
      </w:r>
      <w:r>
        <w:rPr>
          <w:color w:val="231F20"/>
          <w:sz w:val="20"/>
        </w:rPr>
        <w:t>existencia</w:t>
      </w:r>
      <w:r>
        <w:rPr>
          <w:color w:val="231F20"/>
          <w:spacing w:val="-21"/>
          <w:sz w:val="20"/>
        </w:rPr>
        <w:t> </w:t>
      </w:r>
      <w:r>
        <w:rPr>
          <w:color w:val="231F20"/>
          <w:sz w:val="20"/>
        </w:rPr>
        <w:t>de</w:t>
      </w:r>
      <w:r>
        <w:rPr>
          <w:color w:val="231F20"/>
          <w:spacing w:val="-20"/>
          <w:sz w:val="20"/>
        </w:rPr>
        <w:t> </w:t>
      </w:r>
      <w:r>
        <w:rPr>
          <w:color w:val="231F20"/>
          <w:sz w:val="20"/>
        </w:rPr>
        <w:t>la</w:t>
      </w:r>
      <w:r>
        <w:rPr>
          <w:color w:val="231F20"/>
          <w:spacing w:val="-20"/>
          <w:sz w:val="20"/>
        </w:rPr>
        <w:t> </w:t>
      </w:r>
      <w:r>
        <w:rPr>
          <w:color w:val="231F20"/>
          <w:spacing w:val="-3"/>
          <w:sz w:val="20"/>
        </w:rPr>
        <w:t>humanidad.</w:t>
      </w:r>
      <w:r>
        <w:rPr>
          <w:color w:val="231F20"/>
          <w:spacing w:val="-20"/>
          <w:sz w:val="20"/>
        </w:rPr>
        <w:t> </w:t>
      </w:r>
      <w:r>
        <w:rPr>
          <w:color w:val="231F20"/>
          <w:sz w:val="20"/>
        </w:rPr>
        <w:t>Se</w:t>
      </w:r>
      <w:r>
        <w:rPr>
          <w:color w:val="231F20"/>
          <w:spacing w:val="-20"/>
          <w:sz w:val="20"/>
        </w:rPr>
        <w:t> </w:t>
      </w:r>
      <w:r>
        <w:rPr>
          <w:color w:val="231F20"/>
          <w:spacing w:val="-3"/>
          <w:sz w:val="20"/>
        </w:rPr>
        <w:t>pone </w:t>
      </w:r>
      <w:r>
        <w:rPr>
          <w:rFonts w:ascii="Palatino Linotype" w:hAnsi="Palatino Linotype"/>
          <w:color w:val="231F20"/>
          <w:sz w:val="20"/>
        </w:rPr>
        <w:t>a</w:t>
      </w:r>
      <w:r>
        <w:rPr>
          <w:rFonts w:ascii="Palatino Linotype" w:hAnsi="Palatino Linotype"/>
          <w:color w:val="231F20"/>
          <w:spacing w:val="-12"/>
          <w:sz w:val="20"/>
        </w:rPr>
        <w:t> </w:t>
      </w:r>
      <w:r>
        <w:rPr>
          <w:rFonts w:ascii="Palatino Linotype" w:hAnsi="Palatino Linotype"/>
          <w:color w:val="231F20"/>
          <w:spacing w:val="-3"/>
          <w:sz w:val="20"/>
        </w:rPr>
        <w:t>disposición</w:t>
      </w:r>
      <w:r>
        <w:rPr>
          <w:rFonts w:ascii="Palatino Linotype" w:hAnsi="Palatino Linotype"/>
          <w:color w:val="231F20"/>
          <w:spacing w:val="-12"/>
          <w:sz w:val="20"/>
        </w:rPr>
        <w:t> </w:t>
      </w:r>
      <w:r>
        <w:rPr>
          <w:rFonts w:ascii="Palatino Linotype" w:hAnsi="Palatino Linotype"/>
          <w:color w:val="231F20"/>
          <w:sz w:val="20"/>
        </w:rPr>
        <w:t>de</w:t>
      </w:r>
      <w:r>
        <w:rPr>
          <w:rFonts w:ascii="Palatino Linotype" w:hAnsi="Palatino Linotype"/>
          <w:color w:val="231F20"/>
          <w:spacing w:val="-12"/>
          <w:sz w:val="20"/>
        </w:rPr>
        <w:t> </w:t>
      </w:r>
      <w:r>
        <w:rPr>
          <w:rFonts w:ascii="Palatino Linotype" w:hAnsi="Palatino Linotype"/>
          <w:color w:val="231F20"/>
          <w:sz w:val="20"/>
        </w:rPr>
        <w:t>un</w:t>
      </w:r>
      <w:r>
        <w:rPr>
          <w:rFonts w:ascii="Palatino Linotype" w:hAnsi="Palatino Linotype"/>
          <w:color w:val="231F20"/>
          <w:spacing w:val="-12"/>
          <w:sz w:val="20"/>
        </w:rPr>
        <w:t> </w:t>
      </w:r>
      <w:r>
        <w:rPr>
          <w:rFonts w:ascii="Palatino Linotype" w:hAnsi="Palatino Linotype"/>
          <w:color w:val="231F20"/>
          <w:sz w:val="20"/>
        </w:rPr>
        <w:t>ser</w:t>
      </w:r>
      <w:r>
        <w:rPr>
          <w:rFonts w:ascii="Palatino Linotype" w:hAnsi="Palatino Linotype"/>
          <w:color w:val="231F20"/>
          <w:spacing w:val="-12"/>
          <w:sz w:val="20"/>
        </w:rPr>
        <w:t> </w:t>
      </w:r>
      <w:r>
        <w:rPr>
          <w:rFonts w:ascii="Palatino Linotype" w:hAnsi="Palatino Linotype"/>
          <w:color w:val="231F20"/>
          <w:sz w:val="20"/>
        </w:rPr>
        <w:t>tan</w:t>
      </w:r>
      <w:r>
        <w:rPr>
          <w:rFonts w:ascii="Palatino Linotype" w:hAnsi="Palatino Linotype"/>
          <w:color w:val="231F20"/>
          <w:spacing w:val="-12"/>
          <w:sz w:val="20"/>
        </w:rPr>
        <w:t> </w:t>
      </w:r>
      <w:r>
        <w:rPr>
          <w:rFonts w:ascii="Palatino Linotype" w:hAnsi="Palatino Linotype"/>
          <w:color w:val="231F20"/>
          <w:spacing w:val="-3"/>
          <w:sz w:val="20"/>
        </w:rPr>
        <w:t>excitable</w:t>
      </w:r>
      <w:r>
        <w:rPr>
          <w:rFonts w:ascii="Palatino Linotype" w:hAnsi="Palatino Linotype"/>
          <w:color w:val="231F20"/>
          <w:spacing w:val="-12"/>
          <w:sz w:val="20"/>
        </w:rPr>
        <w:t> </w:t>
      </w:r>
      <w:r>
        <w:rPr>
          <w:rFonts w:ascii="Palatino Linotype" w:hAnsi="Palatino Linotype"/>
          <w:color w:val="231F20"/>
          <w:sz w:val="20"/>
        </w:rPr>
        <w:t>y</w:t>
      </w:r>
      <w:r>
        <w:rPr>
          <w:rFonts w:ascii="Palatino Linotype" w:hAnsi="Palatino Linotype"/>
          <w:color w:val="231F20"/>
          <w:spacing w:val="-12"/>
          <w:sz w:val="20"/>
        </w:rPr>
        <w:t> </w:t>
      </w:r>
      <w:r>
        <w:rPr>
          <w:rFonts w:ascii="Palatino Linotype" w:hAnsi="Palatino Linotype"/>
          <w:color w:val="231F20"/>
          <w:spacing w:val="-3"/>
          <w:sz w:val="20"/>
        </w:rPr>
        <w:t>maligno</w:t>
      </w:r>
      <w:r>
        <w:rPr>
          <w:rFonts w:ascii="Palatino Linotype" w:hAnsi="Palatino Linotype"/>
          <w:color w:val="231F20"/>
          <w:spacing w:val="-12"/>
          <w:sz w:val="20"/>
        </w:rPr>
        <w:t> </w:t>
      </w:r>
      <w:r>
        <w:rPr>
          <w:rFonts w:ascii="Palatino Linotype" w:hAnsi="Palatino Linotype"/>
          <w:color w:val="231F20"/>
          <w:sz w:val="20"/>
        </w:rPr>
        <w:t>un</w:t>
      </w:r>
      <w:r>
        <w:rPr>
          <w:rFonts w:ascii="Palatino Linotype" w:hAnsi="Palatino Linotype"/>
          <w:color w:val="231F20"/>
          <w:spacing w:val="-12"/>
          <w:sz w:val="20"/>
        </w:rPr>
        <w:t> </w:t>
      </w:r>
      <w:r>
        <w:rPr>
          <w:rFonts w:ascii="Palatino Linotype" w:hAnsi="Palatino Linotype"/>
          <w:color w:val="231F20"/>
          <w:spacing w:val="-3"/>
          <w:sz w:val="20"/>
        </w:rPr>
        <w:t>método</w:t>
      </w:r>
      <w:r>
        <w:rPr>
          <w:rFonts w:ascii="Palatino Linotype" w:hAnsi="Palatino Linotype"/>
          <w:color w:val="231F20"/>
          <w:spacing w:val="-12"/>
          <w:sz w:val="20"/>
        </w:rPr>
        <w:t> </w:t>
      </w:r>
      <w:r>
        <w:rPr>
          <w:rFonts w:ascii="Palatino Linotype" w:hAnsi="Palatino Linotype"/>
          <w:color w:val="231F20"/>
          <w:spacing w:val="-3"/>
          <w:sz w:val="20"/>
        </w:rPr>
        <w:t>de </w:t>
      </w:r>
      <w:r>
        <w:rPr>
          <w:color w:val="231F20"/>
          <w:spacing w:val="-3"/>
          <w:sz w:val="20"/>
        </w:rPr>
        <w:t>destrucción </w:t>
      </w:r>
      <w:r>
        <w:rPr>
          <w:color w:val="231F20"/>
          <w:spacing w:val="-4"/>
          <w:sz w:val="20"/>
        </w:rPr>
        <w:t>“humano” </w:t>
      </w:r>
      <w:r>
        <w:rPr>
          <w:color w:val="231F20"/>
          <w:spacing w:val="-3"/>
          <w:sz w:val="20"/>
        </w:rPr>
        <w:t>cuyo </w:t>
      </w:r>
      <w:r>
        <w:rPr>
          <w:color w:val="231F20"/>
          <w:spacing w:val="-4"/>
          <w:sz w:val="20"/>
        </w:rPr>
        <w:t>efecto elimine </w:t>
      </w:r>
      <w:r>
        <w:rPr>
          <w:color w:val="231F20"/>
          <w:sz w:val="20"/>
        </w:rPr>
        <w:t>por </w:t>
      </w:r>
      <w:r>
        <w:rPr>
          <w:color w:val="231F20"/>
          <w:spacing w:val="-3"/>
          <w:sz w:val="20"/>
        </w:rPr>
        <w:t>completo los </w:t>
      </w:r>
      <w:r>
        <w:rPr>
          <w:color w:val="231F20"/>
          <w:spacing w:val="-3"/>
          <w:w w:val="95"/>
          <w:sz w:val="20"/>
        </w:rPr>
        <w:t>desencadenantes </w:t>
      </w:r>
      <w:r>
        <w:rPr>
          <w:color w:val="231F20"/>
          <w:w w:val="95"/>
          <w:sz w:val="20"/>
        </w:rPr>
        <w:t>de las </w:t>
      </w:r>
      <w:r>
        <w:rPr>
          <w:color w:val="231F20"/>
          <w:spacing w:val="-3"/>
          <w:w w:val="95"/>
          <w:sz w:val="20"/>
        </w:rPr>
        <w:t>inhibiciones</w:t>
      </w:r>
      <w:r>
        <w:rPr>
          <w:color w:val="231F20"/>
          <w:spacing w:val="35"/>
          <w:w w:val="95"/>
          <w:sz w:val="20"/>
        </w:rPr>
        <w:t> </w:t>
      </w:r>
      <w:r>
        <w:rPr>
          <w:color w:val="231F20"/>
          <w:spacing w:val="-3"/>
          <w:w w:val="95"/>
          <w:sz w:val="20"/>
        </w:rPr>
        <w:t>sociales.</w:t>
      </w:r>
    </w:p>
    <w:p>
      <w:pPr>
        <w:pStyle w:val="ListParagraph"/>
        <w:numPr>
          <w:ilvl w:val="1"/>
          <w:numId w:val="9"/>
        </w:numPr>
        <w:tabs>
          <w:tab w:pos="700" w:val="left" w:leader="none"/>
        </w:tabs>
        <w:spacing w:line="302" w:lineRule="auto" w:before="0" w:after="0"/>
        <w:ind w:left="700" w:right="100" w:hanging="260"/>
        <w:jc w:val="both"/>
        <w:rPr>
          <w:sz w:val="20"/>
        </w:rPr>
      </w:pPr>
      <w:r>
        <w:rPr>
          <w:rFonts w:ascii="Palatino Linotype" w:hAnsi="Palatino Linotype"/>
          <w:color w:val="231F20"/>
          <w:sz w:val="20"/>
        </w:rPr>
        <w:t>El </w:t>
      </w:r>
      <w:r>
        <w:rPr>
          <w:rFonts w:ascii="Palatino Linotype" w:hAnsi="Palatino Linotype"/>
          <w:color w:val="231F20"/>
          <w:spacing w:val="-3"/>
          <w:sz w:val="20"/>
        </w:rPr>
        <w:t>apretar </w:t>
      </w:r>
      <w:r>
        <w:rPr>
          <w:rFonts w:ascii="Palatino Linotype" w:hAnsi="Palatino Linotype"/>
          <w:color w:val="231F20"/>
          <w:sz w:val="20"/>
        </w:rPr>
        <w:t>el </w:t>
      </w:r>
      <w:r>
        <w:rPr>
          <w:rFonts w:ascii="Palatino Linotype" w:hAnsi="Palatino Linotype"/>
          <w:color w:val="231F20"/>
          <w:spacing w:val="-3"/>
          <w:sz w:val="20"/>
        </w:rPr>
        <w:t>gatillo </w:t>
      </w:r>
      <w:r>
        <w:rPr>
          <w:rFonts w:ascii="Palatino Linotype" w:hAnsi="Palatino Linotype"/>
          <w:color w:val="231F20"/>
          <w:sz w:val="20"/>
        </w:rPr>
        <w:t>de un </w:t>
      </w:r>
      <w:r>
        <w:rPr>
          <w:rFonts w:ascii="Palatino Linotype" w:hAnsi="Palatino Linotype"/>
          <w:color w:val="231F20"/>
          <w:spacing w:val="-3"/>
          <w:sz w:val="20"/>
        </w:rPr>
        <w:t>fusil </w:t>
      </w:r>
      <w:r>
        <w:rPr>
          <w:rFonts w:ascii="Palatino Linotype" w:hAnsi="Palatino Linotype"/>
          <w:color w:val="231F20"/>
          <w:sz w:val="20"/>
        </w:rPr>
        <w:t>o el de  </w:t>
      </w:r>
      <w:r>
        <w:rPr>
          <w:rFonts w:ascii="Palatino Linotype" w:hAnsi="Palatino Linotype"/>
          <w:color w:val="231F20"/>
          <w:spacing w:val="-3"/>
          <w:sz w:val="20"/>
        </w:rPr>
        <w:t>accionar  una  </w:t>
      </w:r>
      <w:r>
        <w:rPr>
          <w:color w:val="231F20"/>
          <w:spacing w:val="-3"/>
          <w:sz w:val="20"/>
        </w:rPr>
        <w:t>palanca para arrojar </w:t>
      </w:r>
      <w:r>
        <w:rPr>
          <w:color w:val="231F20"/>
          <w:sz w:val="20"/>
        </w:rPr>
        <w:t>las </w:t>
      </w:r>
      <w:r>
        <w:rPr>
          <w:color w:val="231F20"/>
          <w:spacing w:val="-3"/>
          <w:sz w:val="20"/>
        </w:rPr>
        <w:t>bombas </w:t>
      </w:r>
      <w:r>
        <w:rPr>
          <w:color w:val="231F20"/>
          <w:sz w:val="20"/>
        </w:rPr>
        <w:t>es </w:t>
      </w:r>
      <w:r>
        <w:rPr>
          <w:color w:val="231F20"/>
          <w:spacing w:val="-3"/>
          <w:sz w:val="20"/>
        </w:rPr>
        <w:t>algo tan </w:t>
      </w:r>
      <w:r>
        <w:rPr>
          <w:color w:val="231F20"/>
          <w:spacing w:val="-4"/>
          <w:sz w:val="20"/>
        </w:rPr>
        <w:t>absolutamente </w:t>
      </w:r>
      <w:r>
        <w:rPr>
          <w:color w:val="231F20"/>
          <w:spacing w:val="-3"/>
          <w:sz w:val="20"/>
        </w:rPr>
        <w:t>“impersonal” que seres humanos normales, incapaces de </w:t>
      </w:r>
      <w:r>
        <w:rPr>
          <w:color w:val="231F20"/>
          <w:spacing w:val="-4"/>
          <w:sz w:val="20"/>
        </w:rPr>
        <w:t>estrangular  </w:t>
      </w:r>
      <w:r>
        <w:rPr>
          <w:color w:val="231F20"/>
          <w:sz w:val="20"/>
        </w:rPr>
        <w:t>con sus </w:t>
      </w:r>
      <w:r>
        <w:rPr>
          <w:color w:val="231F20"/>
          <w:spacing w:val="-3"/>
          <w:sz w:val="20"/>
        </w:rPr>
        <w:t>propias  manos  </w:t>
      </w:r>
      <w:r>
        <w:rPr>
          <w:color w:val="231F20"/>
          <w:sz w:val="20"/>
        </w:rPr>
        <w:t>a un </w:t>
      </w:r>
      <w:r>
        <w:rPr>
          <w:color w:val="231F20"/>
          <w:spacing w:val="-4"/>
          <w:sz w:val="20"/>
        </w:rPr>
        <w:t>enemigo </w:t>
      </w:r>
      <w:r>
        <w:rPr>
          <w:color w:val="231F20"/>
          <w:spacing w:val="38"/>
          <w:sz w:val="20"/>
        </w:rPr>
        <w:t> </w:t>
      </w:r>
      <w:r>
        <w:rPr>
          <w:color w:val="231F20"/>
          <w:spacing w:val="-3"/>
          <w:sz w:val="20"/>
        </w:rPr>
        <w:t>mortal,</w:t>
      </w:r>
    </w:p>
    <w:p>
      <w:pPr>
        <w:spacing w:after="0" w:line="302" w:lineRule="auto"/>
        <w:jc w:val="both"/>
        <w:rPr>
          <w:sz w:val="20"/>
        </w:rPr>
        <w:sectPr>
          <w:pgSz w:w="7940" w:h="12480"/>
          <w:pgMar w:header="816" w:footer="655" w:top="1000" w:bottom="840" w:left="980" w:right="980"/>
        </w:sectPr>
      </w:pPr>
    </w:p>
    <w:p>
      <w:pPr>
        <w:pStyle w:val="BodyText"/>
      </w:pPr>
    </w:p>
    <w:p>
      <w:pPr>
        <w:pStyle w:val="BodyText"/>
        <w:spacing w:before="3"/>
        <w:rPr>
          <w:sz w:val="18"/>
        </w:rPr>
      </w:pPr>
    </w:p>
    <w:p>
      <w:pPr>
        <w:pStyle w:val="BodyText"/>
        <w:spacing w:line="312" w:lineRule="auto" w:before="69"/>
        <w:ind w:left="700" w:right="120"/>
        <w:jc w:val="both"/>
      </w:pPr>
      <w:r>
        <w:rPr>
          <w:color w:val="231F20"/>
          <w:spacing w:val="-3"/>
        </w:rPr>
        <w:t>son, </w:t>
      </w:r>
      <w:r>
        <w:rPr>
          <w:color w:val="231F20"/>
        </w:rPr>
        <w:t>sin </w:t>
      </w:r>
      <w:r>
        <w:rPr>
          <w:color w:val="231F20"/>
          <w:spacing w:val="-4"/>
        </w:rPr>
        <w:t>embargo, </w:t>
      </w:r>
      <w:r>
        <w:rPr>
          <w:color w:val="231F20"/>
          <w:spacing w:val="-3"/>
        </w:rPr>
        <w:t>capaces </w:t>
      </w:r>
      <w:r>
        <w:rPr>
          <w:color w:val="231F20"/>
        </w:rPr>
        <w:t>por </w:t>
      </w:r>
      <w:r>
        <w:rPr>
          <w:color w:val="231F20"/>
          <w:spacing w:val="-3"/>
        </w:rPr>
        <w:t>completo </w:t>
      </w:r>
      <w:r>
        <w:rPr>
          <w:color w:val="231F20"/>
        </w:rPr>
        <w:t>de dar una </w:t>
      </w:r>
      <w:r>
        <w:rPr>
          <w:color w:val="231F20"/>
          <w:spacing w:val="-3"/>
        </w:rPr>
        <w:t>muerte horrible </w:t>
      </w:r>
      <w:r>
        <w:rPr>
          <w:color w:val="231F20"/>
        </w:rPr>
        <w:t>a </w:t>
      </w:r>
      <w:r>
        <w:rPr>
          <w:color w:val="231F20"/>
          <w:spacing w:val="-3"/>
        </w:rPr>
        <w:t>miles </w:t>
      </w:r>
      <w:r>
        <w:rPr>
          <w:color w:val="231F20"/>
        </w:rPr>
        <w:t>de </w:t>
      </w:r>
      <w:r>
        <w:rPr>
          <w:color w:val="231F20"/>
          <w:spacing w:val="-3"/>
        </w:rPr>
        <w:t>mujeres </w:t>
      </w:r>
      <w:r>
        <w:rPr>
          <w:color w:val="231F20"/>
        </w:rPr>
        <w:t>y </w:t>
      </w:r>
      <w:r>
        <w:rPr>
          <w:color w:val="231F20"/>
          <w:spacing w:val="-3"/>
        </w:rPr>
        <w:t>niños, mediante </w:t>
      </w:r>
      <w:r>
        <w:rPr>
          <w:color w:val="231F20"/>
        </w:rPr>
        <w:t>una </w:t>
      </w:r>
      <w:r>
        <w:rPr>
          <w:color w:val="231F20"/>
          <w:spacing w:val="-3"/>
        </w:rPr>
        <w:t>simple presión hecha </w:t>
      </w:r>
      <w:r>
        <w:rPr>
          <w:color w:val="231F20"/>
        </w:rPr>
        <w:t>con el </w:t>
      </w:r>
      <w:r>
        <w:rPr>
          <w:color w:val="231F20"/>
          <w:spacing w:val="-3"/>
        </w:rPr>
        <w:t>dedo.</w:t>
      </w:r>
    </w:p>
    <w:p>
      <w:pPr>
        <w:pStyle w:val="ListParagraph"/>
        <w:numPr>
          <w:ilvl w:val="1"/>
          <w:numId w:val="9"/>
        </w:numPr>
        <w:tabs>
          <w:tab w:pos="701" w:val="left" w:leader="none"/>
        </w:tabs>
        <w:spacing w:line="250" w:lineRule="exact" w:before="0" w:after="0"/>
        <w:ind w:left="700" w:right="118" w:hanging="260"/>
        <w:jc w:val="right"/>
        <w:rPr>
          <w:rFonts w:ascii="Palatino Linotype"/>
          <w:sz w:val="20"/>
        </w:rPr>
      </w:pPr>
      <w:r>
        <w:rPr>
          <w:rFonts w:ascii="Palatino Linotype"/>
          <w:color w:val="231F20"/>
          <w:sz w:val="20"/>
        </w:rPr>
        <w:t>Lo</w:t>
      </w:r>
      <w:r>
        <w:rPr>
          <w:rFonts w:ascii="Palatino Linotype"/>
          <w:color w:val="231F20"/>
          <w:spacing w:val="19"/>
          <w:sz w:val="20"/>
        </w:rPr>
        <w:t> </w:t>
      </w:r>
      <w:r>
        <w:rPr>
          <w:rFonts w:ascii="Palatino Linotype"/>
          <w:color w:val="231F20"/>
          <w:sz w:val="20"/>
        </w:rPr>
        <w:t>que</w:t>
      </w:r>
      <w:r>
        <w:rPr>
          <w:rFonts w:ascii="Palatino Linotype"/>
          <w:color w:val="231F20"/>
          <w:spacing w:val="19"/>
          <w:sz w:val="20"/>
        </w:rPr>
        <w:t> </w:t>
      </w:r>
      <w:r>
        <w:rPr>
          <w:rFonts w:ascii="Palatino Linotype"/>
          <w:color w:val="231F20"/>
          <w:spacing w:val="-3"/>
          <w:sz w:val="20"/>
        </w:rPr>
        <w:t>amenaza</w:t>
      </w:r>
      <w:r>
        <w:rPr>
          <w:rFonts w:ascii="Palatino Linotype"/>
          <w:color w:val="231F20"/>
          <w:spacing w:val="19"/>
          <w:sz w:val="20"/>
        </w:rPr>
        <w:t> </w:t>
      </w:r>
      <w:r>
        <w:rPr>
          <w:rFonts w:ascii="Palatino Linotype"/>
          <w:color w:val="231F20"/>
          <w:sz w:val="20"/>
        </w:rPr>
        <w:t>a</w:t>
      </w:r>
      <w:r>
        <w:rPr>
          <w:rFonts w:ascii="Palatino Linotype"/>
          <w:color w:val="231F20"/>
          <w:spacing w:val="19"/>
          <w:sz w:val="20"/>
        </w:rPr>
        <w:t> </w:t>
      </w:r>
      <w:r>
        <w:rPr>
          <w:rFonts w:ascii="Palatino Linotype"/>
          <w:color w:val="231F20"/>
          <w:sz w:val="20"/>
        </w:rPr>
        <w:t>la</w:t>
      </w:r>
      <w:r>
        <w:rPr>
          <w:rFonts w:ascii="Palatino Linotype"/>
          <w:color w:val="231F20"/>
          <w:spacing w:val="19"/>
          <w:sz w:val="20"/>
        </w:rPr>
        <w:t> </w:t>
      </w:r>
      <w:r>
        <w:rPr>
          <w:rFonts w:ascii="Palatino Linotype"/>
          <w:color w:val="231F20"/>
          <w:spacing w:val="-3"/>
          <w:sz w:val="20"/>
        </w:rPr>
        <w:t>humanidad</w:t>
      </w:r>
      <w:r>
        <w:rPr>
          <w:rFonts w:ascii="Palatino Linotype"/>
          <w:color w:val="231F20"/>
          <w:spacing w:val="19"/>
          <w:sz w:val="20"/>
        </w:rPr>
        <w:t> </w:t>
      </w:r>
      <w:r>
        <w:rPr>
          <w:rFonts w:ascii="Palatino Linotype"/>
          <w:color w:val="231F20"/>
          <w:sz w:val="20"/>
        </w:rPr>
        <w:t>no</w:t>
      </w:r>
      <w:r>
        <w:rPr>
          <w:rFonts w:ascii="Palatino Linotype"/>
          <w:color w:val="231F20"/>
          <w:spacing w:val="19"/>
          <w:sz w:val="20"/>
        </w:rPr>
        <w:t> </w:t>
      </w:r>
      <w:r>
        <w:rPr>
          <w:rFonts w:ascii="Palatino Linotype"/>
          <w:color w:val="231F20"/>
          <w:sz w:val="20"/>
        </w:rPr>
        <w:t>es</w:t>
      </w:r>
      <w:r>
        <w:rPr>
          <w:rFonts w:ascii="Palatino Linotype"/>
          <w:color w:val="231F20"/>
          <w:spacing w:val="19"/>
          <w:sz w:val="20"/>
        </w:rPr>
        <w:t> </w:t>
      </w:r>
      <w:r>
        <w:rPr>
          <w:rFonts w:ascii="Palatino Linotype"/>
          <w:color w:val="231F20"/>
          <w:sz w:val="20"/>
        </w:rPr>
        <w:t>el</w:t>
      </w:r>
      <w:r>
        <w:rPr>
          <w:rFonts w:ascii="Palatino Linotype"/>
          <w:color w:val="231F20"/>
          <w:spacing w:val="19"/>
          <w:sz w:val="20"/>
        </w:rPr>
        <w:t> </w:t>
      </w:r>
      <w:r>
        <w:rPr>
          <w:rFonts w:ascii="Palatino Linotype"/>
          <w:color w:val="231F20"/>
          <w:spacing w:val="-3"/>
          <w:sz w:val="20"/>
        </w:rPr>
        <w:t>mundo</w:t>
      </w:r>
      <w:r>
        <w:rPr>
          <w:rFonts w:ascii="Palatino Linotype"/>
          <w:color w:val="231F20"/>
          <w:spacing w:val="19"/>
          <w:sz w:val="20"/>
        </w:rPr>
        <w:t> </w:t>
      </w:r>
      <w:r>
        <w:rPr>
          <w:rFonts w:ascii="Palatino Linotype"/>
          <w:color w:val="231F20"/>
          <w:spacing w:val="-5"/>
          <w:sz w:val="20"/>
        </w:rPr>
        <w:t>exterior,</w:t>
      </w:r>
    </w:p>
    <w:p>
      <w:pPr>
        <w:pStyle w:val="BodyText"/>
        <w:spacing w:line="307" w:lineRule="auto" w:before="52"/>
        <w:ind w:left="700" w:right="118"/>
        <w:jc w:val="both"/>
      </w:pPr>
      <w:r>
        <w:rPr>
          <w:color w:val="231F20"/>
          <w:spacing w:val="-4"/>
        </w:rPr>
        <w:t>sino </w:t>
      </w:r>
      <w:r>
        <w:rPr>
          <w:color w:val="231F20"/>
          <w:spacing w:val="-3"/>
        </w:rPr>
        <w:t>su </w:t>
      </w:r>
      <w:r>
        <w:rPr>
          <w:color w:val="231F20"/>
          <w:spacing w:val="-5"/>
        </w:rPr>
        <w:t>propio </w:t>
      </w:r>
      <w:r>
        <w:rPr>
          <w:color w:val="231F20"/>
          <w:spacing w:val="-4"/>
        </w:rPr>
        <w:t>mundo </w:t>
      </w:r>
      <w:r>
        <w:rPr>
          <w:color w:val="231F20"/>
          <w:spacing w:val="-5"/>
        </w:rPr>
        <w:t>interior; </w:t>
      </w:r>
      <w:r>
        <w:rPr>
          <w:color w:val="231F20"/>
          <w:spacing w:val="-3"/>
        </w:rPr>
        <w:t>la </w:t>
      </w:r>
      <w:r>
        <w:rPr>
          <w:color w:val="231F20"/>
          <w:spacing w:val="-5"/>
        </w:rPr>
        <w:t>humanidad </w:t>
      </w:r>
      <w:r>
        <w:rPr>
          <w:color w:val="231F20"/>
          <w:spacing w:val="-3"/>
        </w:rPr>
        <w:t>se </w:t>
      </w:r>
      <w:r>
        <w:rPr>
          <w:color w:val="231F20"/>
          <w:spacing w:val="-6"/>
        </w:rPr>
        <w:t>amenaza  </w:t>
      </w:r>
      <w:r>
        <w:rPr>
          <w:color w:val="231F20"/>
        </w:rPr>
        <w:t>a   </w:t>
      </w:r>
      <w:r>
        <w:rPr>
          <w:color w:val="231F20"/>
          <w:spacing w:val="-3"/>
        </w:rPr>
        <w:t>sí </w:t>
      </w:r>
      <w:r>
        <w:rPr>
          <w:color w:val="231F20"/>
          <w:spacing w:val="-5"/>
        </w:rPr>
        <w:t>misma. </w:t>
      </w:r>
      <w:r>
        <w:rPr>
          <w:color w:val="231F20"/>
          <w:spacing w:val="-7"/>
        </w:rPr>
        <w:t>pensemos </w:t>
      </w:r>
      <w:r>
        <w:rPr>
          <w:color w:val="231F20"/>
          <w:spacing w:val="-3"/>
        </w:rPr>
        <w:t>en la </w:t>
      </w:r>
      <w:r>
        <w:rPr>
          <w:color w:val="231F20"/>
          <w:spacing w:val="-6"/>
        </w:rPr>
        <w:t>tórtola </w:t>
      </w:r>
      <w:r>
        <w:rPr>
          <w:color w:val="231F20"/>
        </w:rPr>
        <w:t>a </w:t>
      </w:r>
      <w:r>
        <w:rPr>
          <w:color w:val="231F20"/>
          <w:spacing w:val="-3"/>
        </w:rPr>
        <w:t>la </w:t>
      </w:r>
      <w:r>
        <w:rPr>
          <w:color w:val="231F20"/>
          <w:spacing w:val="-4"/>
        </w:rPr>
        <w:t>que </w:t>
      </w:r>
      <w:r>
        <w:rPr>
          <w:color w:val="231F20"/>
          <w:spacing w:val="-3"/>
        </w:rPr>
        <w:t>un </w:t>
      </w:r>
      <w:r>
        <w:rPr>
          <w:color w:val="231F20"/>
          <w:spacing w:val="-4"/>
        </w:rPr>
        <w:t>cruel </w:t>
      </w:r>
      <w:r>
        <w:rPr>
          <w:color w:val="231F20"/>
          <w:spacing w:val="-5"/>
        </w:rPr>
        <w:t>azar </w:t>
      </w:r>
      <w:r>
        <w:rPr>
          <w:color w:val="231F20"/>
          <w:spacing w:val="-3"/>
        </w:rPr>
        <w:t>de </w:t>
      </w:r>
      <w:r>
        <w:rPr>
          <w:color w:val="231F20"/>
          <w:spacing w:val="-5"/>
        </w:rPr>
        <w:t>la naturaleza hubiese dotado </w:t>
      </w:r>
      <w:r>
        <w:rPr>
          <w:color w:val="231F20"/>
          <w:spacing w:val="-4"/>
        </w:rPr>
        <w:t>con </w:t>
      </w:r>
      <w:r>
        <w:rPr>
          <w:color w:val="231F20"/>
          <w:spacing w:val="-3"/>
        </w:rPr>
        <w:t>el </w:t>
      </w:r>
      <w:r>
        <w:rPr>
          <w:color w:val="231F20"/>
          <w:spacing w:val="-4"/>
        </w:rPr>
        <w:t>pico </w:t>
      </w:r>
      <w:r>
        <w:rPr>
          <w:color w:val="231F20"/>
          <w:spacing w:val="-3"/>
        </w:rPr>
        <w:t>de un </w:t>
      </w:r>
      <w:r>
        <w:rPr>
          <w:color w:val="231F20"/>
          <w:spacing w:val="-5"/>
        </w:rPr>
        <w:t>cuervo. </w:t>
      </w:r>
      <w:r>
        <w:rPr>
          <w:color w:val="231F20"/>
          <w:spacing w:val="-6"/>
        </w:rPr>
        <w:t>Nadie </w:t>
      </w:r>
      <w:r>
        <w:rPr>
          <w:color w:val="231F20"/>
          <w:spacing w:val="-4"/>
        </w:rPr>
        <w:t>puede</w:t>
      </w:r>
      <w:r>
        <w:rPr>
          <w:color w:val="231F20"/>
          <w:spacing w:val="-14"/>
        </w:rPr>
        <w:t> </w:t>
      </w:r>
      <w:r>
        <w:rPr>
          <w:color w:val="231F20"/>
          <w:spacing w:val="-4"/>
        </w:rPr>
        <w:t>negar</w:t>
      </w:r>
      <w:r>
        <w:rPr>
          <w:color w:val="231F20"/>
          <w:spacing w:val="-14"/>
        </w:rPr>
        <w:t> </w:t>
      </w:r>
      <w:r>
        <w:rPr>
          <w:color w:val="231F20"/>
          <w:spacing w:val="-4"/>
        </w:rPr>
        <w:t>que</w:t>
      </w:r>
      <w:r>
        <w:rPr>
          <w:color w:val="231F20"/>
          <w:spacing w:val="-13"/>
        </w:rPr>
        <w:t> </w:t>
      </w:r>
      <w:r>
        <w:rPr>
          <w:color w:val="231F20"/>
          <w:spacing w:val="-3"/>
        </w:rPr>
        <w:t>la</w:t>
      </w:r>
      <w:r>
        <w:rPr>
          <w:color w:val="231F20"/>
          <w:spacing w:val="-13"/>
        </w:rPr>
        <w:t> </w:t>
      </w:r>
      <w:r>
        <w:rPr>
          <w:color w:val="231F20"/>
          <w:spacing w:val="-5"/>
        </w:rPr>
        <w:t>humanidad</w:t>
      </w:r>
      <w:r>
        <w:rPr>
          <w:color w:val="231F20"/>
          <w:spacing w:val="-14"/>
        </w:rPr>
        <w:t> </w:t>
      </w:r>
      <w:r>
        <w:rPr>
          <w:color w:val="231F20"/>
          <w:spacing w:val="-3"/>
        </w:rPr>
        <w:t>se</w:t>
      </w:r>
      <w:r>
        <w:rPr>
          <w:color w:val="231F20"/>
          <w:spacing w:val="-13"/>
        </w:rPr>
        <w:t> </w:t>
      </w:r>
      <w:r>
        <w:rPr>
          <w:color w:val="231F20"/>
          <w:spacing w:val="-6"/>
        </w:rPr>
        <w:t>encuentra</w:t>
      </w:r>
      <w:r>
        <w:rPr>
          <w:color w:val="231F20"/>
          <w:spacing w:val="-13"/>
        </w:rPr>
        <w:t> </w:t>
      </w:r>
      <w:r>
        <w:rPr>
          <w:color w:val="231F20"/>
          <w:spacing w:val="-3"/>
        </w:rPr>
        <w:t>en</w:t>
      </w:r>
      <w:r>
        <w:rPr>
          <w:color w:val="231F20"/>
          <w:spacing w:val="-13"/>
        </w:rPr>
        <w:t> </w:t>
      </w:r>
      <w:r>
        <w:rPr>
          <w:color w:val="231F20"/>
          <w:spacing w:val="-4"/>
        </w:rPr>
        <w:t>una</w:t>
      </w:r>
      <w:r>
        <w:rPr>
          <w:color w:val="231F20"/>
          <w:spacing w:val="-13"/>
        </w:rPr>
        <w:t> </w:t>
      </w:r>
      <w:r>
        <w:rPr>
          <w:color w:val="231F20"/>
          <w:spacing w:val="-5"/>
        </w:rPr>
        <w:t>situación </w:t>
      </w:r>
      <w:r>
        <w:rPr>
          <w:color w:val="231F20"/>
          <w:spacing w:val="-6"/>
        </w:rPr>
        <w:t>análoga. </w:t>
      </w:r>
      <w:r>
        <w:rPr>
          <w:color w:val="231F20"/>
          <w:spacing w:val="-5"/>
        </w:rPr>
        <w:t>¿Conseguirá </w:t>
      </w:r>
      <w:r>
        <w:rPr>
          <w:color w:val="231F20"/>
          <w:spacing w:val="-3"/>
        </w:rPr>
        <w:t>el </w:t>
      </w:r>
      <w:r>
        <w:rPr>
          <w:color w:val="231F20"/>
          <w:spacing w:val="-5"/>
        </w:rPr>
        <w:t>hombre comprender </w:t>
      </w:r>
      <w:r>
        <w:rPr>
          <w:color w:val="231F20"/>
          <w:spacing w:val="-3"/>
        </w:rPr>
        <w:t>el </w:t>
      </w:r>
      <w:r>
        <w:rPr>
          <w:color w:val="231F20"/>
          <w:spacing w:val="-5"/>
        </w:rPr>
        <w:t>estado de cosas? </w:t>
      </w:r>
      <w:r>
        <w:rPr>
          <w:color w:val="231F20"/>
          <w:spacing w:val="-4"/>
        </w:rPr>
        <w:t>¿Logrará </w:t>
      </w:r>
      <w:r>
        <w:rPr>
          <w:color w:val="231F20"/>
          <w:spacing w:val="-5"/>
        </w:rPr>
        <w:t>restablecer </w:t>
      </w:r>
      <w:r>
        <w:rPr>
          <w:color w:val="231F20"/>
          <w:spacing w:val="-3"/>
        </w:rPr>
        <w:t>el </w:t>
      </w:r>
      <w:r>
        <w:rPr>
          <w:color w:val="231F20"/>
          <w:spacing w:val="-6"/>
        </w:rPr>
        <w:t>equilibrio </w:t>
      </w:r>
      <w:r>
        <w:rPr>
          <w:color w:val="231F20"/>
          <w:spacing w:val="-5"/>
        </w:rPr>
        <w:t>entre </w:t>
      </w:r>
      <w:r>
        <w:rPr>
          <w:color w:val="231F20"/>
          <w:spacing w:val="-3"/>
        </w:rPr>
        <w:t>la </w:t>
      </w:r>
      <w:r>
        <w:rPr>
          <w:color w:val="231F20"/>
          <w:spacing w:val="-5"/>
        </w:rPr>
        <w:t>capacidad </w:t>
      </w:r>
      <w:r>
        <w:rPr>
          <w:color w:val="231F20"/>
          <w:spacing w:val="-4"/>
        </w:rPr>
        <w:t>para </w:t>
      </w:r>
      <w:r>
        <w:rPr>
          <w:color w:val="231F20"/>
          <w:spacing w:val="-5"/>
        </w:rPr>
        <w:t>destruir </w:t>
      </w:r>
      <w:r>
        <w:rPr>
          <w:color w:val="231F20"/>
        </w:rPr>
        <w:t>y </w:t>
      </w:r>
      <w:r>
        <w:rPr>
          <w:color w:val="231F20"/>
          <w:spacing w:val="-4"/>
        </w:rPr>
        <w:t>las </w:t>
      </w:r>
      <w:r>
        <w:rPr>
          <w:color w:val="231F20"/>
          <w:spacing w:val="-5"/>
        </w:rPr>
        <w:t>inhibiciones sociales que, </w:t>
      </w:r>
      <w:r>
        <w:rPr>
          <w:color w:val="231F20"/>
          <w:spacing w:val="-4"/>
        </w:rPr>
        <w:t>como </w:t>
      </w:r>
      <w:r>
        <w:rPr>
          <w:color w:val="231F20"/>
          <w:spacing w:val="-6"/>
        </w:rPr>
        <w:t>tantos </w:t>
      </w:r>
      <w:r>
        <w:rPr>
          <w:color w:val="231F20"/>
          <w:spacing w:val="-4"/>
        </w:rPr>
        <w:t>otros dones </w:t>
      </w:r>
      <w:r>
        <w:rPr>
          <w:color w:val="231F20"/>
          <w:spacing w:val="-3"/>
        </w:rPr>
        <w:t>de </w:t>
      </w:r>
      <w:r>
        <w:rPr>
          <w:color w:val="231F20"/>
          <w:spacing w:val="-6"/>
        </w:rPr>
        <w:t>equilibrio estáticos,  </w:t>
      </w:r>
      <w:r>
        <w:rPr>
          <w:color w:val="231F20"/>
          <w:spacing w:val="-5"/>
        </w:rPr>
        <w:t>tuvo  </w:t>
      </w:r>
      <w:r>
        <w:rPr>
          <w:color w:val="231F20"/>
          <w:spacing w:val="-4"/>
        </w:rPr>
        <w:t>que ser </w:t>
      </w:r>
      <w:r>
        <w:rPr>
          <w:color w:val="231F20"/>
          <w:spacing w:val="-5"/>
        </w:rPr>
        <w:t>ofrendado  </w:t>
      </w:r>
      <w:r>
        <w:rPr>
          <w:color w:val="231F20"/>
        </w:rPr>
        <w:t>a </w:t>
      </w:r>
      <w:r>
        <w:rPr>
          <w:color w:val="231F20"/>
          <w:spacing w:val="-3"/>
        </w:rPr>
        <w:t>la </w:t>
      </w:r>
      <w:r>
        <w:rPr>
          <w:color w:val="231F20"/>
          <w:spacing w:val="-5"/>
        </w:rPr>
        <w:t>posibilidad </w:t>
      </w:r>
      <w:r>
        <w:rPr>
          <w:color w:val="231F20"/>
          <w:spacing w:val="-3"/>
        </w:rPr>
        <w:t>de </w:t>
      </w:r>
      <w:r>
        <w:rPr>
          <w:color w:val="231F20"/>
          <w:spacing w:val="-5"/>
        </w:rPr>
        <w:t>desarrollo dinámica </w:t>
      </w:r>
      <w:r>
        <w:rPr>
          <w:color w:val="231F20"/>
          <w:spacing w:val="-4"/>
        </w:rPr>
        <w:t>del </w:t>
      </w:r>
      <w:r>
        <w:rPr>
          <w:color w:val="231F20"/>
          <w:spacing w:val="-5"/>
        </w:rPr>
        <w:t>pensar </w:t>
      </w:r>
      <w:r>
        <w:rPr>
          <w:color w:val="231F20"/>
        </w:rPr>
        <w:t>y </w:t>
      </w:r>
      <w:r>
        <w:rPr>
          <w:color w:val="231F20"/>
          <w:spacing w:val="-3"/>
        </w:rPr>
        <w:t>el </w:t>
      </w:r>
      <w:r>
        <w:rPr>
          <w:color w:val="231F20"/>
          <w:spacing w:val="-5"/>
        </w:rPr>
        <w:t>obrar humanos. </w:t>
      </w:r>
      <w:r>
        <w:rPr>
          <w:color w:val="231F20"/>
          <w:spacing w:val="-3"/>
        </w:rPr>
        <w:t>El </w:t>
      </w:r>
      <w:r>
        <w:rPr>
          <w:color w:val="231F20"/>
          <w:spacing w:val="-5"/>
        </w:rPr>
        <w:t>destino </w:t>
      </w:r>
      <w:r>
        <w:rPr>
          <w:color w:val="231F20"/>
          <w:spacing w:val="-3"/>
        </w:rPr>
        <w:t>de la </w:t>
      </w:r>
      <w:r>
        <w:rPr>
          <w:color w:val="231F20"/>
          <w:spacing w:val="-5"/>
        </w:rPr>
        <w:t>humanidad dependerá </w:t>
      </w:r>
      <w:r>
        <w:rPr>
          <w:color w:val="231F20"/>
          <w:spacing w:val="-3"/>
        </w:rPr>
        <w:t>de </w:t>
      </w:r>
      <w:r>
        <w:rPr>
          <w:color w:val="231F20"/>
          <w:spacing w:val="-5"/>
        </w:rPr>
        <w:t>la </w:t>
      </w:r>
      <w:r>
        <w:rPr>
          <w:rFonts w:ascii="Palatino Linotype" w:hAnsi="Palatino Linotype"/>
          <w:color w:val="231F20"/>
          <w:spacing w:val="-5"/>
        </w:rPr>
        <w:t>contestación </w:t>
      </w:r>
      <w:r>
        <w:rPr>
          <w:rFonts w:ascii="Palatino Linotype" w:hAnsi="Palatino Linotype"/>
          <w:color w:val="231F20"/>
          <w:spacing w:val="-4"/>
        </w:rPr>
        <w:t>que </w:t>
      </w:r>
      <w:r>
        <w:rPr>
          <w:rFonts w:ascii="Palatino Linotype" w:hAnsi="Palatino Linotype"/>
          <w:color w:val="231F20"/>
          <w:spacing w:val="-3"/>
        </w:rPr>
        <w:t>se dé </w:t>
      </w:r>
      <w:r>
        <w:rPr>
          <w:rFonts w:ascii="Palatino Linotype" w:hAnsi="Palatino Linotype"/>
          <w:color w:val="231F20"/>
        </w:rPr>
        <w:t>a </w:t>
      </w:r>
      <w:r>
        <w:rPr>
          <w:rFonts w:ascii="Palatino Linotype" w:hAnsi="Palatino Linotype"/>
          <w:color w:val="231F20"/>
          <w:spacing w:val="-4"/>
        </w:rPr>
        <w:t>estas </w:t>
      </w:r>
      <w:r>
        <w:rPr>
          <w:rFonts w:ascii="Palatino Linotype" w:hAnsi="Palatino Linotype"/>
          <w:color w:val="231F20"/>
          <w:spacing w:val="-5"/>
        </w:rPr>
        <w:t>preguntas </w:t>
      </w:r>
      <w:r>
        <w:rPr>
          <w:rFonts w:ascii="Palatino Linotype" w:hAnsi="Palatino Linotype"/>
          <w:color w:val="231F20"/>
          <w:spacing w:val="-4"/>
        </w:rPr>
        <w:t>(Lorenz, 1994: </w:t>
      </w:r>
      <w:r>
        <w:rPr>
          <w:rFonts w:ascii="Palatino Linotype" w:hAnsi="Palatino Linotype"/>
          <w:color w:val="231F20"/>
          <w:spacing w:val="-5"/>
        </w:rPr>
        <w:t>225- </w:t>
      </w:r>
      <w:r>
        <w:rPr>
          <w:color w:val="231F20"/>
          <w:spacing w:val="-4"/>
        </w:rPr>
        <w:t>227,</w:t>
      </w:r>
      <w:r>
        <w:rPr>
          <w:color w:val="231F20"/>
          <w:spacing w:val="-26"/>
        </w:rPr>
        <w:t> </w:t>
      </w:r>
      <w:r>
        <w:rPr>
          <w:color w:val="231F20"/>
          <w:spacing w:val="-5"/>
        </w:rPr>
        <w:t>236-237).</w:t>
      </w:r>
    </w:p>
    <w:p>
      <w:pPr>
        <w:pStyle w:val="BodyText"/>
        <w:spacing w:before="8"/>
        <w:rPr>
          <w:sz w:val="26"/>
        </w:rPr>
      </w:pPr>
    </w:p>
    <w:p>
      <w:pPr>
        <w:pStyle w:val="BodyText"/>
        <w:spacing w:line="288" w:lineRule="auto"/>
        <w:ind w:left="100" w:right="119"/>
        <w:jc w:val="right"/>
      </w:pPr>
      <w:r>
        <w:rPr>
          <w:color w:val="231F20"/>
        </w:rPr>
        <w:t>El </w:t>
      </w:r>
      <w:r>
        <w:rPr>
          <w:color w:val="231F20"/>
          <w:spacing w:val="-4"/>
        </w:rPr>
        <w:t>análisis etológico </w:t>
      </w:r>
      <w:r>
        <w:rPr>
          <w:color w:val="231F20"/>
        </w:rPr>
        <w:t>explica las </w:t>
      </w:r>
      <w:r>
        <w:rPr>
          <w:color w:val="231F20"/>
          <w:spacing w:val="-3"/>
        </w:rPr>
        <w:t>causas </w:t>
      </w:r>
      <w:r>
        <w:rPr>
          <w:color w:val="231F20"/>
        </w:rPr>
        <w:t>de la </w:t>
      </w:r>
      <w:r>
        <w:rPr>
          <w:color w:val="231F20"/>
          <w:spacing w:val="-3"/>
        </w:rPr>
        <w:t>dependencia</w:t>
      </w:r>
      <w:r>
        <w:rPr>
          <w:color w:val="231F20"/>
          <w:spacing w:val="47"/>
        </w:rPr>
        <w:t> </w:t>
      </w:r>
      <w:r>
        <w:rPr>
          <w:color w:val="231F20"/>
          <w:spacing w:val="-3"/>
        </w:rPr>
        <w:t>que</w:t>
      </w:r>
      <w:r>
        <w:rPr>
          <w:color w:val="231F20"/>
          <w:spacing w:val="16"/>
        </w:rPr>
        <w:t> </w:t>
      </w:r>
      <w:r>
        <w:rPr>
          <w:color w:val="231F20"/>
          <w:spacing w:val="-3"/>
        </w:rPr>
        <w:t>el</w:t>
      </w:r>
      <w:r>
        <w:rPr>
          <w:color w:val="231F20"/>
          <w:spacing w:val="-3"/>
          <w:w w:val="99"/>
        </w:rPr>
        <w:t> </w:t>
      </w:r>
      <w:r>
        <w:rPr>
          <w:rFonts w:ascii="Palatino Linotype" w:hAnsi="Palatino Linotype"/>
          <w:color w:val="231F20"/>
          <w:spacing w:val="-3"/>
        </w:rPr>
        <w:t>hombre tiene </w:t>
      </w:r>
      <w:r>
        <w:rPr>
          <w:rFonts w:ascii="Palatino Linotype" w:hAnsi="Palatino Linotype"/>
          <w:color w:val="231F20"/>
        </w:rPr>
        <w:t>en la </w:t>
      </w:r>
      <w:r>
        <w:rPr>
          <w:rFonts w:ascii="Palatino Linotype" w:hAnsi="Palatino Linotype"/>
          <w:color w:val="231F20"/>
          <w:spacing w:val="-3"/>
        </w:rPr>
        <w:t>época contemporánea, </w:t>
      </w:r>
      <w:r>
        <w:rPr>
          <w:rFonts w:ascii="Palatino Linotype" w:hAnsi="Palatino Linotype"/>
          <w:color w:val="231F20"/>
        </w:rPr>
        <w:t>es </w:t>
      </w:r>
      <w:r>
        <w:rPr>
          <w:rFonts w:ascii="Palatino Linotype" w:hAnsi="Palatino Linotype"/>
          <w:color w:val="231F20"/>
          <w:spacing w:val="7"/>
        </w:rPr>
        <w:t> </w:t>
      </w:r>
      <w:r>
        <w:rPr>
          <w:rFonts w:ascii="Palatino Linotype" w:hAnsi="Palatino Linotype"/>
          <w:color w:val="231F20"/>
          <w:spacing w:val="-3"/>
        </w:rPr>
        <w:t>interesante</w:t>
      </w:r>
      <w:r>
        <w:rPr>
          <w:rFonts w:ascii="Palatino Linotype" w:hAnsi="Palatino Linotype"/>
          <w:color w:val="231F20"/>
          <w:spacing w:val="20"/>
        </w:rPr>
        <w:t> </w:t>
      </w:r>
      <w:r>
        <w:rPr>
          <w:rFonts w:ascii="Palatino Linotype" w:hAnsi="Palatino Linotype"/>
          <w:color w:val="231F20"/>
          <w:spacing w:val="-3"/>
        </w:rPr>
        <w:t>observar</w:t>
      </w:r>
      <w:r>
        <w:rPr>
          <w:rFonts w:ascii="Palatino Linotype" w:hAnsi="Palatino Linotype"/>
          <w:color w:val="231F20"/>
          <w:spacing w:val="-3"/>
          <w:w w:val="99"/>
        </w:rPr>
        <w:t> </w:t>
      </w:r>
      <w:r>
        <w:rPr>
          <w:color w:val="231F20"/>
          <w:spacing w:val="-4"/>
        </w:rPr>
        <w:t>el</w:t>
      </w:r>
      <w:r>
        <w:rPr>
          <w:color w:val="231F20"/>
          <w:spacing w:val="-32"/>
        </w:rPr>
        <w:t> </w:t>
      </w:r>
      <w:r>
        <w:rPr>
          <w:color w:val="231F20"/>
          <w:spacing w:val="-6"/>
        </w:rPr>
        <w:t>caso</w:t>
      </w:r>
      <w:r>
        <w:rPr>
          <w:color w:val="231F20"/>
          <w:spacing w:val="-32"/>
        </w:rPr>
        <w:t> </w:t>
      </w:r>
      <w:r>
        <w:rPr>
          <w:color w:val="231F20"/>
          <w:spacing w:val="-4"/>
        </w:rPr>
        <w:t>de</w:t>
      </w:r>
      <w:r>
        <w:rPr>
          <w:color w:val="231F20"/>
          <w:spacing w:val="-32"/>
        </w:rPr>
        <w:t> </w:t>
      </w:r>
      <w:r>
        <w:rPr>
          <w:color w:val="231F20"/>
          <w:spacing w:val="-5"/>
        </w:rPr>
        <w:t>las</w:t>
      </w:r>
      <w:r>
        <w:rPr>
          <w:color w:val="231F20"/>
          <w:spacing w:val="-32"/>
        </w:rPr>
        <w:t> </w:t>
      </w:r>
      <w:r>
        <w:rPr>
          <w:color w:val="231F20"/>
          <w:spacing w:val="-7"/>
        </w:rPr>
        <w:t>hormigas</w:t>
      </w:r>
      <w:r>
        <w:rPr>
          <w:color w:val="231F20"/>
          <w:spacing w:val="-32"/>
        </w:rPr>
        <w:t> </w:t>
      </w:r>
      <w:r>
        <w:rPr>
          <w:color w:val="231F20"/>
          <w:spacing w:val="-6"/>
        </w:rPr>
        <w:t>que</w:t>
      </w:r>
      <w:r>
        <w:rPr>
          <w:color w:val="231F20"/>
          <w:spacing w:val="-32"/>
        </w:rPr>
        <w:t> </w:t>
      </w:r>
      <w:r>
        <w:rPr>
          <w:color w:val="231F20"/>
          <w:spacing w:val="-6"/>
        </w:rPr>
        <w:t>hacen</w:t>
      </w:r>
      <w:r>
        <w:rPr>
          <w:color w:val="231F20"/>
          <w:spacing w:val="-32"/>
        </w:rPr>
        <w:t> </w:t>
      </w:r>
      <w:r>
        <w:rPr>
          <w:color w:val="231F20"/>
          <w:spacing w:val="-7"/>
        </w:rPr>
        <w:t>esclavas</w:t>
      </w:r>
      <w:r>
        <w:rPr>
          <w:color w:val="231F20"/>
          <w:spacing w:val="-32"/>
        </w:rPr>
        <w:t> </w:t>
      </w:r>
      <w:r>
        <w:rPr>
          <w:color w:val="231F20"/>
        </w:rPr>
        <w:t>a</w:t>
      </w:r>
      <w:r>
        <w:rPr>
          <w:color w:val="231F20"/>
          <w:spacing w:val="-32"/>
        </w:rPr>
        <w:t> </w:t>
      </w:r>
      <w:r>
        <w:rPr>
          <w:color w:val="231F20"/>
          <w:spacing w:val="-6"/>
        </w:rPr>
        <w:t>otras</w:t>
      </w:r>
      <w:r>
        <w:rPr>
          <w:color w:val="231F20"/>
          <w:spacing w:val="-32"/>
        </w:rPr>
        <w:t> </w:t>
      </w:r>
      <w:r>
        <w:rPr>
          <w:color w:val="231F20"/>
          <w:spacing w:val="-4"/>
        </w:rPr>
        <w:t>de</w:t>
      </w:r>
      <w:r>
        <w:rPr>
          <w:color w:val="231F20"/>
          <w:spacing w:val="-32"/>
        </w:rPr>
        <w:t> </w:t>
      </w:r>
      <w:r>
        <w:rPr>
          <w:color w:val="231F20"/>
          <w:spacing w:val="-7"/>
        </w:rPr>
        <w:t>diferente</w:t>
      </w:r>
      <w:r>
        <w:rPr>
          <w:color w:val="231F20"/>
          <w:spacing w:val="-32"/>
        </w:rPr>
        <w:t> </w:t>
      </w:r>
      <w:r>
        <w:rPr>
          <w:color w:val="231F20"/>
          <w:spacing w:val="-7"/>
        </w:rPr>
        <w:t>especie:</w:t>
      </w:r>
    </w:p>
    <w:p>
      <w:pPr>
        <w:pStyle w:val="BodyText"/>
        <w:spacing w:before="8"/>
        <w:rPr>
          <w:sz w:val="23"/>
        </w:rPr>
      </w:pPr>
    </w:p>
    <w:p>
      <w:pPr>
        <w:spacing w:line="300" w:lineRule="exact" w:before="0"/>
        <w:ind w:left="460" w:right="118" w:firstLine="0"/>
        <w:jc w:val="both"/>
        <w:rPr>
          <w:sz w:val="18"/>
        </w:rPr>
      </w:pPr>
      <w:r>
        <w:rPr>
          <w:rFonts w:ascii="Palatino Linotype" w:hAnsi="Palatino Linotype"/>
          <w:color w:val="231F20"/>
          <w:sz w:val="18"/>
        </w:rPr>
        <w:t>Darwin</w:t>
      </w:r>
      <w:r>
        <w:rPr>
          <w:rFonts w:ascii="Palatino Linotype" w:hAnsi="Palatino Linotype"/>
          <w:color w:val="231F20"/>
          <w:spacing w:val="-8"/>
          <w:sz w:val="18"/>
        </w:rPr>
        <w:t> </w:t>
      </w:r>
      <w:r>
        <w:rPr>
          <w:rFonts w:ascii="Palatino Linotype" w:hAnsi="Palatino Linotype"/>
          <w:color w:val="231F20"/>
          <w:sz w:val="18"/>
        </w:rPr>
        <w:t>nos</w:t>
      </w:r>
      <w:r>
        <w:rPr>
          <w:rFonts w:ascii="Palatino Linotype" w:hAnsi="Palatino Linotype"/>
          <w:color w:val="231F20"/>
          <w:spacing w:val="-8"/>
          <w:sz w:val="18"/>
        </w:rPr>
        <w:t> </w:t>
      </w:r>
      <w:r>
        <w:rPr>
          <w:rFonts w:ascii="Palatino Linotype" w:hAnsi="Palatino Linotype"/>
          <w:color w:val="231F20"/>
          <w:sz w:val="18"/>
        </w:rPr>
        <w:t>relata</w:t>
      </w:r>
      <w:r>
        <w:rPr>
          <w:rFonts w:ascii="Palatino Linotype" w:hAnsi="Palatino Linotype"/>
          <w:color w:val="231F20"/>
          <w:spacing w:val="-8"/>
          <w:sz w:val="18"/>
        </w:rPr>
        <w:t> </w:t>
      </w:r>
      <w:r>
        <w:rPr>
          <w:rFonts w:ascii="Palatino Linotype" w:hAnsi="Palatino Linotype"/>
          <w:color w:val="231F20"/>
          <w:sz w:val="18"/>
        </w:rPr>
        <w:t>el</w:t>
      </w:r>
      <w:r>
        <w:rPr>
          <w:rFonts w:ascii="Palatino Linotype" w:hAnsi="Palatino Linotype"/>
          <w:color w:val="231F20"/>
          <w:spacing w:val="-8"/>
          <w:sz w:val="18"/>
        </w:rPr>
        <w:t> </w:t>
      </w:r>
      <w:r>
        <w:rPr>
          <w:rFonts w:ascii="Palatino Linotype" w:hAnsi="Palatino Linotype"/>
          <w:color w:val="231F20"/>
          <w:sz w:val="18"/>
        </w:rPr>
        <w:t>caso</w:t>
      </w:r>
      <w:r>
        <w:rPr>
          <w:rFonts w:ascii="Palatino Linotype" w:hAnsi="Palatino Linotype"/>
          <w:color w:val="231F20"/>
          <w:spacing w:val="-8"/>
          <w:sz w:val="18"/>
        </w:rPr>
        <w:t> </w:t>
      </w:r>
      <w:r>
        <w:rPr>
          <w:rFonts w:ascii="Palatino Linotype" w:hAnsi="Palatino Linotype"/>
          <w:color w:val="231F20"/>
          <w:sz w:val="18"/>
        </w:rPr>
        <w:t>de</w:t>
      </w:r>
      <w:r>
        <w:rPr>
          <w:rFonts w:ascii="Palatino Linotype" w:hAnsi="Palatino Linotype"/>
          <w:color w:val="231F20"/>
          <w:spacing w:val="-8"/>
          <w:sz w:val="18"/>
        </w:rPr>
        <w:t> </w:t>
      </w:r>
      <w:r>
        <w:rPr>
          <w:rFonts w:ascii="Palatino Linotype" w:hAnsi="Palatino Linotype"/>
          <w:color w:val="231F20"/>
          <w:sz w:val="18"/>
        </w:rPr>
        <w:t>dos</w:t>
      </w:r>
      <w:r>
        <w:rPr>
          <w:rFonts w:ascii="Palatino Linotype" w:hAnsi="Palatino Linotype"/>
          <w:color w:val="231F20"/>
          <w:spacing w:val="-8"/>
          <w:sz w:val="18"/>
        </w:rPr>
        <w:t> </w:t>
      </w:r>
      <w:r>
        <w:rPr>
          <w:rFonts w:ascii="Palatino Linotype" w:hAnsi="Palatino Linotype"/>
          <w:color w:val="231F20"/>
          <w:sz w:val="18"/>
        </w:rPr>
        <w:t>especies</w:t>
      </w:r>
      <w:r>
        <w:rPr>
          <w:rFonts w:ascii="Palatino Linotype" w:hAnsi="Palatino Linotype"/>
          <w:color w:val="231F20"/>
          <w:spacing w:val="-8"/>
          <w:sz w:val="18"/>
        </w:rPr>
        <w:t> </w:t>
      </w:r>
      <w:r>
        <w:rPr>
          <w:rFonts w:ascii="Palatino Linotype" w:hAnsi="Palatino Linotype"/>
          <w:color w:val="231F20"/>
          <w:sz w:val="18"/>
        </w:rPr>
        <w:t>europeas</w:t>
      </w:r>
      <w:r>
        <w:rPr>
          <w:rFonts w:ascii="Palatino Linotype" w:hAnsi="Palatino Linotype"/>
          <w:color w:val="231F20"/>
          <w:spacing w:val="-8"/>
          <w:sz w:val="18"/>
        </w:rPr>
        <w:t> </w:t>
      </w:r>
      <w:r>
        <w:rPr>
          <w:rFonts w:ascii="Palatino Linotype" w:hAnsi="Palatino Linotype"/>
          <w:color w:val="231F20"/>
          <w:sz w:val="18"/>
        </w:rPr>
        <w:t>y</w:t>
      </w:r>
      <w:r>
        <w:rPr>
          <w:rFonts w:ascii="Palatino Linotype" w:hAnsi="Palatino Linotype"/>
          <w:color w:val="231F20"/>
          <w:spacing w:val="-8"/>
          <w:sz w:val="18"/>
        </w:rPr>
        <w:t> </w:t>
      </w:r>
      <w:r>
        <w:rPr>
          <w:rFonts w:ascii="Palatino Linotype" w:hAnsi="Palatino Linotype"/>
          <w:color w:val="231F20"/>
          <w:sz w:val="18"/>
        </w:rPr>
        <w:t>plantea</w:t>
      </w:r>
      <w:r>
        <w:rPr>
          <w:rFonts w:ascii="Palatino Linotype" w:hAnsi="Palatino Linotype"/>
          <w:color w:val="231F20"/>
          <w:spacing w:val="-8"/>
          <w:sz w:val="18"/>
        </w:rPr>
        <w:t> </w:t>
      </w:r>
      <w:r>
        <w:rPr>
          <w:rFonts w:ascii="Palatino Linotype" w:hAnsi="Palatino Linotype"/>
          <w:color w:val="231F20"/>
          <w:sz w:val="18"/>
        </w:rPr>
        <w:t>que</w:t>
      </w:r>
      <w:r>
        <w:rPr>
          <w:rFonts w:ascii="Palatino Linotype" w:hAnsi="Palatino Linotype"/>
          <w:color w:val="231F20"/>
          <w:spacing w:val="-8"/>
          <w:sz w:val="18"/>
        </w:rPr>
        <w:t> </w:t>
      </w:r>
      <w:r>
        <w:rPr>
          <w:rFonts w:ascii="Palatino Linotype" w:hAnsi="Palatino Linotype"/>
          <w:color w:val="231F20"/>
          <w:spacing w:val="-2"/>
          <w:sz w:val="18"/>
        </w:rPr>
        <w:t>una </w:t>
      </w:r>
      <w:r>
        <w:rPr>
          <w:color w:val="231F20"/>
          <w:sz w:val="18"/>
        </w:rPr>
        <w:t>se encuentra en una etapa evolutiva anterior a la otra. una especie, </w:t>
      </w:r>
      <w:r>
        <w:rPr>
          <w:rFonts w:ascii="Palatino Linotype" w:hAnsi="Palatino Linotype"/>
          <w:color w:val="231F20"/>
          <w:sz w:val="18"/>
        </w:rPr>
        <w:t>la</w:t>
      </w:r>
      <w:r>
        <w:rPr>
          <w:rFonts w:ascii="Palatino Linotype" w:hAnsi="Palatino Linotype"/>
          <w:color w:val="231F20"/>
          <w:spacing w:val="-11"/>
          <w:sz w:val="18"/>
        </w:rPr>
        <w:t> </w:t>
      </w:r>
      <w:r>
        <w:rPr>
          <w:rFonts w:ascii="Palatino Linotype" w:hAnsi="Palatino Linotype"/>
          <w:color w:val="231F20"/>
          <w:spacing w:val="-3"/>
          <w:sz w:val="18"/>
        </w:rPr>
        <w:t>Formica</w:t>
      </w:r>
      <w:r>
        <w:rPr>
          <w:rFonts w:ascii="Palatino Linotype" w:hAnsi="Palatino Linotype"/>
          <w:color w:val="231F20"/>
          <w:spacing w:val="-11"/>
          <w:sz w:val="18"/>
        </w:rPr>
        <w:t> </w:t>
      </w:r>
      <w:r>
        <w:rPr>
          <w:rFonts w:ascii="Palatino Linotype" w:hAnsi="Palatino Linotype"/>
          <w:color w:val="231F20"/>
          <w:sz w:val="18"/>
        </w:rPr>
        <w:t>rufescens</w:t>
      </w:r>
      <w:r>
        <w:rPr>
          <w:rFonts w:ascii="Palatino Linotype" w:hAnsi="Palatino Linotype"/>
          <w:color w:val="231F20"/>
          <w:spacing w:val="-11"/>
          <w:sz w:val="18"/>
        </w:rPr>
        <w:t> </w:t>
      </w:r>
      <w:r>
        <w:rPr>
          <w:rFonts w:ascii="Palatino Linotype" w:hAnsi="Palatino Linotype"/>
          <w:color w:val="231F20"/>
          <w:sz w:val="18"/>
        </w:rPr>
        <w:t>(la</w:t>
      </w:r>
      <w:r>
        <w:rPr>
          <w:rFonts w:ascii="Palatino Linotype" w:hAnsi="Palatino Linotype"/>
          <w:color w:val="231F20"/>
          <w:spacing w:val="-11"/>
          <w:sz w:val="18"/>
        </w:rPr>
        <w:t> </w:t>
      </w:r>
      <w:r>
        <w:rPr>
          <w:rFonts w:ascii="Palatino Linotype" w:hAnsi="Palatino Linotype"/>
          <w:color w:val="231F20"/>
          <w:sz w:val="18"/>
        </w:rPr>
        <w:t>hormiga</w:t>
      </w:r>
      <w:r>
        <w:rPr>
          <w:rFonts w:ascii="Palatino Linotype" w:hAnsi="Palatino Linotype"/>
          <w:color w:val="231F20"/>
          <w:spacing w:val="-11"/>
          <w:sz w:val="18"/>
        </w:rPr>
        <w:t> </w:t>
      </w:r>
      <w:r>
        <w:rPr>
          <w:rFonts w:ascii="Palatino Linotype" w:hAnsi="Palatino Linotype"/>
          <w:color w:val="231F20"/>
          <w:sz w:val="18"/>
        </w:rPr>
        <w:t>roja</w:t>
      </w:r>
      <w:r>
        <w:rPr>
          <w:rFonts w:ascii="Palatino Linotype" w:hAnsi="Palatino Linotype"/>
          <w:color w:val="231F20"/>
          <w:spacing w:val="-11"/>
          <w:sz w:val="18"/>
        </w:rPr>
        <w:t> </w:t>
      </w:r>
      <w:r>
        <w:rPr>
          <w:rFonts w:ascii="Palatino Linotype" w:hAnsi="Palatino Linotype"/>
          <w:color w:val="231F20"/>
          <w:sz w:val="18"/>
        </w:rPr>
        <w:t>común)</w:t>
      </w:r>
      <w:r>
        <w:rPr>
          <w:rFonts w:ascii="Palatino Linotype" w:hAnsi="Palatino Linotype"/>
          <w:color w:val="231F20"/>
          <w:spacing w:val="-11"/>
          <w:sz w:val="18"/>
        </w:rPr>
        <w:t> </w:t>
      </w:r>
      <w:r>
        <w:rPr>
          <w:rFonts w:ascii="Palatino Linotype" w:hAnsi="Palatino Linotype"/>
          <w:color w:val="231F20"/>
          <w:sz w:val="18"/>
        </w:rPr>
        <w:t>esclaviza</w:t>
      </w:r>
      <w:r>
        <w:rPr>
          <w:rFonts w:ascii="Palatino Linotype" w:hAnsi="Palatino Linotype"/>
          <w:color w:val="231F20"/>
          <w:spacing w:val="-11"/>
          <w:sz w:val="18"/>
        </w:rPr>
        <w:t> </w:t>
      </w:r>
      <w:r>
        <w:rPr>
          <w:rFonts w:ascii="Palatino Linotype" w:hAnsi="Palatino Linotype"/>
          <w:color w:val="231F20"/>
          <w:sz w:val="18"/>
        </w:rPr>
        <w:t>a</w:t>
      </w:r>
      <w:r>
        <w:rPr>
          <w:rFonts w:ascii="Palatino Linotype" w:hAnsi="Palatino Linotype"/>
          <w:color w:val="231F20"/>
          <w:spacing w:val="-11"/>
          <w:sz w:val="18"/>
        </w:rPr>
        <w:t> </w:t>
      </w:r>
      <w:r>
        <w:rPr>
          <w:rFonts w:ascii="Palatino Linotype" w:hAnsi="Palatino Linotype"/>
          <w:color w:val="231F20"/>
          <w:sz w:val="18"/>
        </w:rPr>
        <w:t>otra</w:t>
      </w:r>
      <w:r>
        <w:rPr>
          <w:rFonts w:ascii="Palatino Linotype" w:hAnsi="Palatino Linotype"/>
          <w:color w:val="231F20"/>
          <w:spacing w:val="-11"/>
          <w:sz w:val="18"/>
        </w:rPr>
        <w:t> </w:t>
      </w:r>
      <w:r>
        <w:rPr>
          <w:rFonts w:ascii="Palatino Linotype" w:hAnsi="Palatino Linotype"/>
          <w:color w:val="231F20"/>
          <w:sz w:val="18"/>
        </w:rPr>
        <w:t>especie: la </w:t>
      </w:r>
      <w:r>
        <w:rPr>
          <w:rFonts w:ascii="Palatino Linotype" w:hAnsi="Palatino Linotype"/>
          <w:color w:val="231F20"/>
          <w:spacing w:val="-3"/>
          <w:sz w:val="18"/>
        </w:rPr>
        <w:t>Formica </w:t>
      </w:r>
      <w:r>
        <w:rPr>
          <w:rFonts w:ascii="Palatino Linotype" w:hAnsi="Palatino Linotype"/>
          <w:color w:val="231F20"/>
          <w:sz w:val="18"/>
        </w:rPr>
        <w:t>nigra. </w:t>
      </w:r>
      <w:r>
        <w:rPr>
          <w:rFonts w:ascii="Palatino Linotype" w:hAnsi="Palatino Linotype"/>
          <w:color w:val="231F20"/>
          <w:spacing w:val="-4"/>
          <w:sz w:val="18"/>
        </w:rPr>
        <w:t>Pero </w:t>
      </w:r>
      <w:r>
        <w:rPr>
          <w:rFonts w:ascii="Palatino Linotype" w:hAnsi="Palatino Linotype"/>
          <w:color w:val="231F20"/>
          <w:sz w:val="18"/>
        </w:rPr>
        <w:t>la roja se ha vuelto tan inútil que </w:t>
      </w:r>
      <w:r>
        <w:rPr>
          <w:rFonts w:ascii="Palatino Linotype" w:hAnsi="Palatino Linotype"/>
          <w:color w:val="231F20"/>
          <w:spacing w:val="-5"/>
          <w:sz w:val="18"/>
        </w:rPr>
        <w:t>Huber, </w:t>
      </w:r>
      <w:r>
        <w:rPr>
          <w:rFonts w:ascii="Palatino Linotype" w:hAnsi="Palatino Linotype"/>
          <w:color w:val="231F20"/>
          <w:sz w:val="18"/>
        </w:rPr>
        <w:t>el entomólogo</w:t>
      </w:r>
      <w:r>
        <w:rPr>
          <w:rFonts w:ascii="Palatino Linotype" w:hAnsi="Palatino Linotype"/>
          <w:color w:val="231F20"/>
          <w:spacing w:val="-22"/>
          <w:sz w:val="18"/>
        </w:rPr>
        <w:t> </w:t>
      </w:r>
      <w:r>
        <w:rPr>
          <w:rFonts w:ascii="Palatino Linotype" w:hAnsi="Palatino Linotype"/>
          <w:color w:val="231F20"/>
          <w:sz w:val="18"/>
        </w:rPr>
        <w:t>de</w:t>
      </w:r>
      <w:r>
        <w:rPr>
          <w:rFonts w:ascii="Palatino Linotype" w:hAnsi="Palatino Linotype"/>
          <w:color w:val="231F20"/>
          <w:spacing w:val="-22"/>
          <w:sz w:val="18"/>
        </w:rPr>
        <w:t> </w:t>
      </w:r>
      <w:r>
        <w:rPr>
          <w:rFonts w:ascii="Palatino Linotype" w:hAnsi="Palatino Linotype"/>
          <w:color w:val="231F20"/>
          <w:sz w:val="18"/>
        </w:rPr>
        <w:t>quien</w:t>
      </w:r>
      <w:r>
        <w:rPr>
          <w:rFonts w:ascii="Palatino Linotype" w:hAnsi="Palatino Linotype"/>
          <w:color w:val="231F20"/>
          <w:spacing w:val="-22"/>
          <w:sz w:val="18"/>
        </w:rPr>
        <w:t> </w:t>
      </w:r>
      <w:r>
        <w:rPr>
          <w:rFonts w:ascii="Palatino Linotype" w:hAnsi="Palatino Linotype"/>
          <w:color w:val="231F20"/>
          <w:sz w:val="18"/>
        </w:rPr>
        <w:t>Darwin</w:t>
      </w:r>
      <w:r>
        <w:rPr>
          <w:rFonts w:ascii="Palatino Linotype" w:hAnsi="Palatino Linotype"/>
          <w:color w:val="231F20"/>
          <w:spacing w:val="-22"/>
          <w:sz w:val="18"/>
        </w:rPr>
        <w:t> </w:t>
      </w:r>
      <w:r>
        <w:rPr>
          <w:rFonts w:ascii="Palatino Linotype" w:hAnsi="Palatino Linotype"/>
          <w:color w:val="231F20"/>
          <w:sz w:val="18"/>
        </w:rPr>
        <w:t>se</w:t>
      </w:r>
      <w:r>
        <w:rPr>
          <w:rFonts w:ascii="Palatino Linotype" w:hAnsi="Palatino Linotype"/>
          <w:color w:val="231F20"/>
          <w:spacing w:val="-22"/>
          <w:sz w:val="18"/>
        </w:rPr>
        <w:t> </w:t>
      </w:r>
      <w:r>
        <w:rPr>
          <w:rFonts w:ascii="Palatino Linotype" w:hAnsi="Palatino Linotype"/>
          <w:color w:val="231F20"/>
          <w:sz w:val="18"/>
        </w:rPr>
        <w:t>inspiró,</w:t>
      </w:r>
      <w:r>
        <w:rPr>
          <w:rFonts w:ascii="Palatino Linotype" w:hAnsi="Palatino Linotype"/>
          <w:color w:val="231F20"/>
          <w:spacing w:val="-22"/>
          <w:sz w:val="18"/>
        </w:rPr>
        <w:t> </w:t>
      </w:r>
      <w:r>
        <w:rPr>
          <w:rFonts w:ascii="Palatino Linotype" w:hAnsi="Palatino Linotype"/>
          <w:color w:val="231F20"/>
          <w:sz w:val="18"/>
        </w:rPr>
        <w:t>colocó</w:t>
      </w:r>
      <w:r>
        <w:rPr>
          <w:rFonts w:ascii="Palatino Linotype" w:hAnsi="Palatino Linotype"/>
          <w:color w:val="231F20"/>
          <w:spacing w:val="-22"/>
          <w:sz w:val="18"/>
        </w:rPr>
        <w:t> </w:t>
      </w:r>
      <w:r>
        <w:rPr>
          <w:rFonts w:ascii="Palatino Linotype" w:hAnsi="Palatino Linotype"/>
          <w:color w:val="231F20"/>
          <w:sz w:val="18"/>
        </w:rPr>
        <w:t>a</w:t>
      </w:r>
      <w:r>
        <w:rPr>
          <w:rFonts w:ascii="Palatino Linotype" w:hAnsi="Palatino Linotype"/>
          <w:color w:val="231F20"/>
          <w:spacing w:val="-22"/>
          <w:sz w:val="18"/>
        </w:rPr>
        <w:t> </w:t>
      </w:r>
      <w:r>
        <w:rPr>
          <w:rFonts w:ascii="Palatino Linotype" w:hAnsi="Palatino Linotype"/>
          <w:color w:val="231F20"/>
          <w:sz w:val="18"/>
        </w:rPr>
        <w:t>una</w:t>
      </w:r>
      <w:r>
        <w:rPr>
          <w:rFonts w:ascii="Palatino Linotype" w:hAnsi="Palatino Linotype"/>
          <w:color w:val="231F20"/>
          <w:spacing w:val="-22"/>
          <w:sz w:val="18"/>
        </w:rPr>
        <w:t> </w:t>
      </w:r>
      <w:r>
        <w:rPr>
          <w:rFonts w:ascii="Palatino Linotype" w:hAnsi="Palatino Linotype"/>
          <w:color w:val="231F20"/>
          <w:sz w:val="18"/>
        </w:rPr>
        <w:t>treintena</w:t>
      </w:r>
      <w:r>
        <w:rPr>
          <w:rFonts w:ascii="Palatino Linotype" w:hAnsi="Palatino Linotype"/>
          <w:color w:val="231F20"/>
          <w:spacing w:val="-22"/>
          <w:sz w:val="18"/>
        </w:rPr>
        <w:t> </w:t>
      </w:r>
      <w:r>
        <w:rPr>
          <w:rFonts w:ascii="Palatino Linotype" w:hAnsi="Palatino Linotype"/>
          <w:color w:val="231F20"/>
          <w:sz w:val="18"/>
        </w:rPr>
        <w:t>de</w:t>
      </w:r>
      <w:r>
        <w:rPr>
          <w:rFonts w:ascii="Palatino Linotype" w:hAnsi="Palatino Linotype"/>
          <w:color w:val="231F20"/>
          <w:spacing w:val="-22"/>
          <w:sz w:val="18"/>
        </w:rPr>
        <w:t> </w:t>
      </w:r>
      <w:r>
        <w:rPr>
          <w:rFonts w:ascii="Palatino Linotype" w:hAnsi="Palatino Linotype"/>
          <w:color w:val="231F20"/>
          <w:sz w:val="18"/>
        </w:rPr>
        <w:t>ellas </w:t>
      </w:r>
      <w:r>
        <w:rPr>
          <w:color w:val="231F20"/>
          <w:sz w:val="18"/>
        </w:rPr>
        <w:t>en una caja de cristal junto con larvas, pulgas y miel para alimento; descubrió</w:t>
      </w:r>
      <w:r>
        <w:rPr>
          <w:color w:val="231F20"/>
          <w:spacing w:val="-11"/>
          <w:sz w:val="18"/>
        </w:rPr>
        <w:t> </w:t>
      </w:r>
      <w:r>
        <w:rPr>
          <w:color w:val="231F20"/>
          <w:sz w:val="18"/>
        </w:rPr>
        <w:t>que</w:t>
      </w:r>
      <w:r>
        <w:rPr>
          <w:color w:val="231F20"/>
          <w:spacing w:val="-11"/>
          <w:sz w:val="18"/>
        </w:rPr>
        <w:t> </w:t>
      </w:r>
      <w:r>
        <w:rPr>
          <w:color w:val="231F20"/>
          <w:sz w:val="18"/>
        </w:rPr>
        <w:t>no</w:t>
      </w:r>
      <w:r>
        <w:rPr>
          <w:color w:val="231F20"/>
          <w:spacing w:val="-11"/>
          <w:sz w:val="18"/>
        </w:rPr>
        <w:t> </w:t>
      </w:r>
      <w:r>
        <w:rPr>
          <w:color w:val="231F20"/>
          <w:sz w:val="18"/>
        </w:rPr>
        <w:t>sólo</w:t>
      </w:r>
      <w:r>
        <w:rPr>
          <w:color w:val="231F20"/>
          <w:spacing w:val="-11"/>
          <w:sz w:val="18"/>
        </w:rPr>
        <w:t> </w:t>
      </w:r>
      <w:r>
        <w:rPr>
          <w:color w:val="231F20"/>
          <w:sz w:val="18"/>
        </w:rPr>
        <w:t>no</w:t>
      </w:r>
      <w:r>
        <w:rPr>
          <w:color w:val="231F20"/>
          <w:spacing w:val="-11"/>
          <w:sz w:val="18"/>
        </w:rPr>
        <w:t> </w:t>
      </w:r>
      <w:r>
        <w:rPr>
          <w:color w:val="231F20"/>
          <w:sz w:val="18"/>
        </w:rPr>
        <w:t>alimentaban</w:t>
      </w:r>
      <w:r>
        <w:rPr>
          <w:color w:val="231F20"/>
          <w:spacing w:val="-10"/>
          <w:sz w:val="18"/>
        </w:rPr>
        <w:t> </w:t>
      </w:r>
      <w:r>
        <w:rPr>
          <w:color w:val="231F20"/>
          <w:sz w:val="18"/>
        </w:rPr>
        <w:t>a</w:t>
      </w:r>
      <w:r>
        <w:rPr>
          <w:color w:val="231F20"/>
          <w:spacing w:val="-11"/>
          <w:sz w:val="18"/>
        </w:rPr>
        <w:t> </w:t>
      </w:r>
      <w:r>
        <w:rPr>
          <w:color w:val="231F20"/>
          <w:sz w:val="18"/>
        </w:rPr>
        <w:t>las</w:t>
      </w:r>
      <w:r>
        <w:rPr>
          <w:color w:val="231F20"/>
          <w:spacing w:val="-11"/>
          <w:sz w:val="18"/>
        </w:rPr>
        <w:t> </w:t>
      </w:r>
      <w:r>
        <w:rPr>
          <w:color w:val="231F20"/>
          <w:sz w:val="18"/>
        </w:rPr>
        <w:t>larvas,</w:t>
      </w:r>
      <w:r>
        <w:rPr>
          <w:color w:val="231F20"/>
          <w:spacing w:val="-11"/>
          <w:sz w:val="18"/>
        </w:rPr>
        <w:t> </w:t>
      </w:r>
      <w:r>
        <w:rPr>
          <w:color w:val="231F20"/>
          <w:sz w:val="18"/>
        </w:rPr>
        <w:t>sino</w:t>
      </w:r>
      <w:r>
        <w:rPr>
          <w:color w:val="231F20"/>
          <w:spacing w:val="-11"/>
          <w:sz w:val="18"/>
        </w:rPr>
        <w:t> </w:t>
      </w:r>
      <w:r>
        <w:rPr>
          <w:color w:val="231F20"/>
          <w:sz w:val="18"/>
        </w:rPr>
        <w:t>que</w:t>
      </w:r>
      <w:r>
        <w:rPr>
          <w:color w:val="231F20"/>
          <w:spacing w:val="-11"/>
          <w:sz w:val="18"/>
        </w:rPr>
        <w:t> </w:t>
      </w:r>
      <w:r>
        <w:rPr>
          <w:color w:val="231F20"/>
          <w:sz w:val="18"/>
        </w:rPr>
        <w:t>tampoco a sí mismas, de tal suerte que comenzaron a perecer de hambre, hasta que se introdujo una sola hormiga esclava que alimentó a </w:t>
      </w:r>
      <w:r>
        <w:rPr>
          <w:color w:val="231F20"/>
          <w:spacing w:val="-2"/>
          <w:sz w:val="18"/>
        </w:rPr>
        <w:t>las </w:t>
      </w:r>
      <w:r>
        <w:rPr>
          <w:color w:val="231F20"/>
          <w:sz w:val="18"/>
        </w:rPr>
        <w:t>sobrevivientes, construyó una celdilla y se ocupó de las larvas.  </w:t>
      </w:r>
      <w:r>
        <w:rPr>
          <w:color w:val="231F20"/>
          <w:spacing w:val="-9"/>
          <w:sz w:val="18"/>
        </w:rPr>
        <w:t>Tan</w:t>
      </w:r>
    </w:p>
    <w:p>
      <w:pPr>
        <w:spacing w:after="0" w:line="300" w:lineRule="exact"/>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48" w:lineRule="auto" w:before="72"/>
        <w:ind w:left="460" w:right="-11" w:firstLine="0"/>
        <w:jc w:val="left"/>
        <w:rPr>
          <w:sz w:val="18"/>
        </w:rPr>
      </w:pPr>
      <w:r>
        <w:rPr>
          <w:color w:val="231F20"/>
          <w:sz w:val="18"/>
        </w:rPr>
        <w:t>dependientes son los amos, que cuando emigran de un nido a otro deben ser transportados por los esclavos (Martínez, 1993: 172).</w:t>
      </w:r>
    </w:p>
    <w:p>
      <w:pPr>
        <w:pStyle w:val="BodyText"/>
        <w:spacing w:before="7"/>
        <w:rPr>
          <w:sz w:val="24"/>
        </w:rPr>
      </w:pPr>
    </w:p>
    <w:p>
      <w:pPr>
        <w:pStyle w:val="BodyText"/>
        <w:spacing w:line="312" w:lineRule="auto"/>
        <w:ind w:left="100" w:right="100"/>
        <w:jc w:val="both"/>
      </w:pPr>
      <w:r>
        <w:rPr>
          <w:color w:val="231F20"/>
        </w:rPr>
        <w:t>La </w:t>
      </w:r>
      <w:r>
        <w:rPr>
          <w:color w:val="231F20"/>
          <w:spacing w:val="-3"/>
        </w:rPr>
        <w:t>similitud </w:t>
      </w:r>
      <w:r>
        <w:rPr>
          <w:color w:val="231F20"/>
        </w:rPr>
        <w:t>de la </w:t>
      </w:r>
      <w:r>
        <w:rPr>
          <w:color w:val="231F20"/>
          <w:spacing w:val="-3"/>
        </w:rPr>
        <w:t>experiencia </w:t>
      </w:r>
      <w:r>
        <w:rPr>
          <w:color w:val="231F20"/>
          <w:spacing w:val="-4"/>
        </w:rPr>
        <w:t>esclavista entre </w:t>
      </w:r>
      <w:r>
        <w:rPr>
          <w:color w:val="231F20"/>
        </w:rPr>
        <w:t>las </w:t>
      </w:r>
      <w:r>
        <w:rPr>
          <w:color w:val="231F20"/>
          <w:spacing w:val="-3"/>
        </w:rPr>
        <w:t>hormigas </w:t>
      </w:r>
      <w:r>
        <w:rPr>
          <w:color w:val="231F20"/>
        </w:rPr>
        <w:t>y </w:t>
      </w:r>
      <w:r>
        <w:rPr>
          <w:color w:val="231F20"/>
          <w:spacing w:val="-3"/>
        </w:rPr>
        <w:t>los seres humanos </w:t>
      </w:r>
      <w:r>
        <w:rPr>
          <w:color w:val="231F20"/>
        </w:rPr>
        <w:t>es </w:t>
      </w:r>
      <w:r>
        <w:rPr>
          <w:color w:val="231F20"/>
          <w:spacing w:val="-4"/>
        </w:rPr>
        <w:t>enorme, </w:t>
      </w:r>
      <w:r>
        <w:rPr>
          <w:color w:val="231F20"/>
        </w:rPr>
        <w:t>los </w:t>
      </w:r>
      <w:r>
        <w:rPr>
          <w:color w:val="231F20"/>
          <w:spacing w:val="-3"/>
        </w:rPr>
        <w:t>patrones </w:t>
      </w:r>
      <w:r>
        <w:rPr>
          <w:color w:val="231F20"/>
        </w:rPr>
        <w:t>de </w:t>
      </w:r>
      <w:r>
        <w:rPr>
          <w:color w:val="231F20"/>
          <w:spacing w:val="-3"/>
        </w:rPr>
        <w:t>conducta </w:t>
      </w:r>
      <w:r>
        <w:rPr>
          <w:color w:val="231F20"/>
        </w:rPr>
        <w:t>de la</w:t>
      </w:r>
      <w:r>
        <w:rPr>
          <w:color w:val="231F20"/>
          <w:spacing w:val="-30"/>
        </w:rPr>
        <w:t> </w:t>
      </w:r>
      <w:r>
        <w:rPr>
          <w:color w:val="231F20"/>
          <w:spacing w:val="-3"/>
        </w:rPr>
        <w:t>utilidad, dominación </w:t>
      </w:r>
      <w:r>
        <w:rPr>
          <w:color w:val="231F20"/>
        </w:rPr>
        <w:t>y </w:t>
      </w:r>
      <w:r>
        <w:rPr>
          <w:color w:val="231F20"/>
          <w:spacing w:val="-3"/>
        </w:rPr>
        <w:t>dependencia </w:t>
      </w:r>
      <w:r>
        <w:rPr>
          <w:color w:val="231F20"/>
        </w:rPr>
        <w:t>son</w:t>
      </w:r>
      <w:r>
        <w:rPr>
          <w:color w:val="231F20"/>
          <w:spacing w:val="-11"/>
        </w:rPr>
        <w:t> </w:t>
      </w:r>
      <w:r>
        <w:rPr>
          <w:color w:val="231F20"/>
          <w:spacing w:val="-3"/>
        </w:rPr>
        <w:t>parecidos.</w:t>
      </w:r>
    </w:p>
    <w:p>
      <w:pPr>
        <w:pStyle w:val="BodyText"/>
        <w:spacing w:line="302" w:lineRule="auto" w:before="3"/>
        <w:ind w:left="100" w:right="98" w:firstLine="360"/>
        <w:jc w:val="both"/>
        <w:rPr>
          <w:rFonts w:ascii="Palatino Linotype" w:hAnsi="Palatino Linotype"/>
        </w:rPr>
      </w:pPr>
      <w:r>
        <w:rPr>
          <w:color w:val="231F20"/>
          <w:spacing w:val="-3"/>
        </w:rPr>
        <w:t>Respecto </w:t>
      </w:r>
      <w:r>
        <w:rPr>
          <w:color w:val="231F20"/>
        </w:rPr>
        <w:t>al </w:t>
      </w:r>
      <w:r>
        <w:rPr>
          <w:color w:val="231F20"/>
          <w:spacing w:val="-3"/>
        </w:rPr>
        <w:t>tema </w:t>
      </w:r>
      <w:r>
        <w:rPr>
          <w:color w:val="231F20"/>
        </w:rPr>
        <w:t>de la </w:t>
      </w:r>
      <w:r>
        <w:rPr>
          <w:color w:val="231F20"/>
          <w:spacing w:val="-4"/>
        </w:rPr>
        <w:t>agresividad, </w:t>
      </w:r>
      <w:r>
        <w:rPr>
          <w:color w:val="231F20"/>
          <w:spacing w:val="-3"/>
        </w:rPr>
        <w:t>como </w:t>
      </w:r>
      <w:r>
        <w:rPr>
          <w:color w:val="231F20"/>
        </w:rPr>
        <w:t>ha </w:t>
      </w:r>
      <w:r>
        <w:rPr>
          <w:color w:val="231F20"/>
          <w:spacing w:val="-3"/>
        </w:rPr>
        <w:t>señalado el psicólogo </w:t>
      </w:r>
      <w:r>
        <w:rPr>
          <w:color w:val="231F20"/>
          <w:spacing w:val="-4"/>
        </w:rPr>
        <w:t>d.O. </w:t>
      </w:r>
      <w:r>
        <w:rPr>
          <w:color w:val="231F20"/>
          <w:spacing w:val="-3"/>
        </w:rPr>
        <w:t>Hebb </w:t>
      </w:r>
      <w:r>
        <w:rPr>
          <w:color w:val="231F20"/>
          <w:spacing w:val="-4"/>
        </w:rPr>
        <w:t>(1958), </w:t>
      </w:r>
      <w:r>
        <w:rPr>
          <w:color w:val="231F20"/>
        </w:rPr>
        <w:t>las </w:t>
      </w:r>
      <w:r>
        <w:rPr>
          <w:color w:val="231F20"/>
          <w:spacing w:val="-3"/>
        </w:rPr>
        <w:t>razones </w:t>
      </w:r>
      <w:r>
        <w:rPr>
          <w:color w:val="231F20"/>
        </w:rPr>
        <w:t>de la ira y la </w:t>
      </w:r>
      <w:r>
        <w:rPr>
          <w:color w:val="231F20"/>
          <w:spacing w:val="-3"/>
        </w:rPr>
        <w:t>naturaleza </w:t>
      </w:r>
      <w:r>
        <w:rPr>
          <w:rFonts w:ascii="Palatino Linotype" w:hAnsi="Palatino Linotype"/>
          <w:color w:val="231F20"/>
        </w:rPr>
        <w:t>de la </w:t>
      </w:r>
      <w:r>
        <w:rPr>
          <w:rFonts w:ascii="Palatino Linotype" w:hAnsi="Palatino Linotype"/>
          <w:color w:val="231F20"/>
          <w:spacing w:val="-3"/>
        </w:rPr>
        <w:t>respuesta hostil difieren </w:t>
      </w:r>
      <w:r>
        <w:rPr>
          <w:rFonts w:ascii="Palatino Linotype" w:hAnsi="Palatino Linotype"/>
          <w:color w:val="231F20"/>
        </w:rPr>
        <w:t>de una </w:t>
      </w:r>
      <w:r>
        <w:rPr>
          <w:rFonts w:ascii="Palatino Linotype" w:hAnsi="Palatino Linotype"/>
          <w:color w:val="231F20"/>
          <w:spacing w:val="-3"/>
        </w:rPr>
        <w:t>respuesta </w:t>
      </w:r>
      <w:r>
        <w:rPr>
          <w:rFonts w:ascii="Palatino Linotype" w:hAnsi="Palatino Linotype"/>
          <w:color w:val="231F20"/>
        </w:rPr>
        <w:t>a </w:t>
      </w:r>
      <w:r>
        <w:rPr>
          <w:rFonts w:ascii="Palatino Linotype" w:hAnsi="Palatino Linotype"/>
          <w:color w:val="231F20"/>
          <w:spacing w:val="-3"/>
        </w:rPr>
        <w:t>otra. </w:t>
      </w:r>
      <w:r>
        <w:rPr>
          <w:rFonts w:ascii="Palatino Linotype" w:hAnsi="Palatino Linotype"/>
          <w:color w:val="231F20"/>
        </w:rPr>
        <w:t>M. </w:t>
      </w:r>
      <w:r>
        <w:rPr>
          <w:rFonts w:ascii="Palatino Linotype" w:hAnsi="Palatino Linotype"/>
          <w:color w:val="231F20"/>
          <w:spacing w:val="-3"/>
        </w:rPr>
        <w:t>Durbin</w:t>
      </w:r>
      <w:r>
        <w:rPr>
          <w:rFonts w:ascii="Palatino Linotype" w:hAnsi="Palatino Linotype"/>
          <w:color w:val="231F20"/>
          <w:spacing w:val="14"/>
        </w:rPr>
        <w:t> </w:t>
      </w:r>
      <w:r>
        <w:rPr>
          <w:rFonts w:ascii="Palatino Linotype" w:hAnsi="Palatino Linotype"/>
          <w:color w:val="231F20"/>
        </w:rPr>
        <w:t>y</w:t>
      </w:r>
    </w:p>
    <w:p>
      <w:pPr>
        <w:pStyle w:val="BodyText"/>
        <w:spacing w:line="230" w:lineRule="exact"/>
        <w:ind w:left="100"/>
        <w:jc w:val="both"/>
        <w:rPr>
          <w:rFonts w:ascii="Palatino Linotype"/>
        </w:rPr>
      </w:pPr>
      <w:r>
        <w:rPr>
          <w:rFonts w:ascii="Palatino Linotype"/>
          <w:color w:val="231F20"/>
        </w:rPr>
        <w:t>J. </w:t>
      </w:r>
      <w:r>
        <w:rPr>
          <w:rFonts w:ascii="Palatino Linotype"/>
          <w:color w:val="231F20"/>
          <w:spacing w:val="-3"/>
        </w:rPr>
        <w:t>Bowlby hacen algunas comparaciones precisas entre </w:t>
      </w:r>
      <w:r>
        <w:rPr>
          <w:rFonts w:ascii="Palatino Linotype"/>
          <w:color w:val="231F20"/>
        </w:rPr>
        <w:t>la  </w:t>
      </w:r>
      <w:r>
        <w:rPr>
          <w:rFonts w:ascii="Palatino Linotype"/>
          <w:color w:val="231F20"/>
          <w:spacing w:val="-3"/>
        </w:rPr>
        <w:t>conducta</w:t>
      </w:r>
    </w:p>
    <w:p>
      <w:pPr>
        <w:pStyle w:val="BodyText"/>
        <w:spacing w:line="312" w:lineRule="auto" w:before="52"/>
        <w:ind w:left="100" w:right="101"/>
        <w:jc w:val="both"/>
      </w:pPr>
      <w:r>
        <w:rPr>
          <w:color w:val="231F20"/>
        </w:rPr>
        <w:t>de los </w:t>
      </w:r>
      <w:r>
        <w:rPr>
          <w:color w:val="231F20"/>
          <w:spacing w:val="-3"/>
        </w:rPr>
        <w:t>primates </w:t>
      </w:r>
      <w:r>
        <w:rPr>
          <w:color w:val="231F20"/>
        </w:rPr>
        <w:t>y la </w:t>
      </w:r>
      <w:r>
        <w:rPr>
          <w:color w:val="231F20"/>
          <w:spacing w:val="-3"/>
        </w:rPr>
        <w:t>conducta humana cuando </w:t>
      </w:r>
      <w:r>
        <w:rPr>
          <w:color w:val="231F20"/>
        </w:rPr>
        <w:t>son </w:t>
      </w:r>
      <w:r>
        <w:rPr>
          <w:color w:val="231F20"/>
          <w:spacing w:val="-4"/>
        </w:rPr>
        <w:t>eliminadas </w:t>
      </w:r>
      <w:r>
        <w:rPr>
          <w:color w:val="231F20"/>
          <w:spacing w:val="-3"/>
        </w:rPr>
        <w:t>las </w:t>
      </w:r>
      <w:r>
        <w:rPr>
          <w:color w:val="231F20"/>
          <w:spacing w:val="-4"/>
        </w:rPr>
        <w:t>ataduras </w:t>
      </w:r>
      <w:r>
        <w:rPr>
          <w:color w:val="231F20"/>
        </w:rPr>
        <w:t>de la </w:t>
      </w:r>
      <w:r>
        <w:rPr>
          <w:color w:val="231F20"/>
          <w:spacing w:val="-3"/>
        </w:rPr>
        <w:t>civilización.</w:t>
      </w:r>
    </w:p>
    <w:p>
      <w:pPr>
        <w:pStyle w:val="BodyText"/>
        <w:spacing w:line="300" w:lineRule="auto" w:before="3"/>
        <w:ind w:left="100" w:right="99" w:firstLine="360"/>
        <w:jc w:val="both"/>
        <w:rPr>
          <w:rFonts w:ascii="Palatino Linotype" w:hAnsi="Palatino Linotype"/>
        </w:rPr>
      </w:pPr>
      <w:r>
        <w:rPr>
          <w:color w:val="231F20"/>
        </w:rPr>
        <w:t>un </w:t>
      </w:r>
      <w:r>
        <w:rPr>
          <w:color w:val="231F20"/>
          <w:spacing w:val="-4"/>
        </w:rPr>
        <w:t>ejemplo </w:t>
      </w:r>
      <w:r>
        <w:rPr>
          <w:color w:val="231F20"/>
        </w:rPr>
        <w:t>de </w:t>
      </w:r>
      <w:r>
        <w:rPr>
          <w:color w:val="231F20"/>
          <w:spacing w:val="-3"/>
        </w:rPr>
        <w:t>ello </w:t>
      </w:r>
      <w:r>
        <w:rPr>
          <w:color w:val="231F20"/>
        </w:rPr>
        <w:t>se </w:t>
      </w:r>
      <w:r>
        <w:rPr>
          <w:color w:val="231F20"/>
          <w:spacing w:val="-4"/>
        </w:rPr>
        <w:t>encuentra  </w:t>
      </w:r>
      <w:r>
        <w:rPr>
          <w:color w:val="231F20"/>
        </w:rPr>
        <w:t>en la </w:t>
      </w:r>
      <w:r>
        <w:rPr>
          <w:color w:val="231F20"/>
          <w:spacing w:val="-3"/>
        </w:rPr>
        <w:t>historia  </w:t>
      </w:r>
      <w:r>
        <w:rPr>
          <w:color w:val="231F20"/>
        </w:rPr>
        <w:t>de la </w:t>
      </w:r>
      <w:r>
        <w:rPr>
          <w:color w:val="231F20"/>
          <w:spacing w:val="-3"/>
        </w:rPr>
        <w:t>colonia  </w:t>
      </w:r>
      <w:r>
        <w:rPr>
          <w:color w:val="231F20"/>
        </w:rPr>
        <w:t>de </w:t>
      </w:r>
      <w:r>
        <w:rPr>
          <w:color w:val="231F20"/>
          <w:spacing w:val="-3"/>
        </w:rPr>
        <w:t>marinos ingleses </w:t>
      </w:r>
      <w:r>
        <w:rPr>
          <w:color w:val="231F20"/>
          <w:spacing w:val="-4"/>
        </w:rPr>
        <w:t>amotinados </w:t>
      </w:r>
      <w:r>
        <w:rPr>
          <w:color w:val="231F20"/>
        </w:rPr>
        <w:t>del </w:t>
      </w:r>
      <w:r>
        <w:rPr>
          <w:color w:val="231F20"/>
          <w:spacing w:val="-3"/>
        </w:rPr>
        <w:t>H.M.S.  </w:t>
      </w:r>
      <w:r>
        <w:rPr>
          <w:color w:val="231F20"/>
          <w:spacing w:val="-6"/>
        </w:rPr>
        <w:t>Bounty,  </w:t>
      </w:r>
      <w:r>
        <w:rPr>
          <w:color w:val="231F20"/>
          <w:spacing w:val="-3"/>
        </w:rPr>
        <w:t>establecida </w:t>
      </w:r>
      <w:r>
        <w:rPr>
          <w:color w:val="231F20"/>
        </w:rPr>
        <w:t>en la </w:t>
      </w:r>
      <w:r>
        <w:rPr>
          <w:color w:val="231F20"/>
          <w:spacing w:val="-3"/>
        </w:rPr>
        <w:t>isla pitcairn. </w:t>
      </w:r>
      <w:r>
        <w:rPr>
          <w:color w:val="231F20"/>
          <w:spacing w:val="-4"/>
        </w:rPr>
        <w:t>Mientras </w:t>
      </w:r>
      <w:r>
        <w:rPr>
          <w:color w:val="231F20"/>
        </w:rPr>
        <w:t>las </w:t>
      </w:r>
      <w:r>
        <w:rPr>
          <w:color w:val="231F20"/>
          <w:spacing w:val="-3"/>
        </w:rPr>
        <w:t>fuerzas </w:t>
      </w:r>
      <w:r>
        <w:rPr>
          <w:color w:val="231F20"/>
        </w:rPr>
        <w:t>de la </w:t>
      </w:r>
      <w:r>
        <w:rPr>
          <w:color w:val="231F20"/>
          <w:spacing w:val="-4"/>
        </w:rPr>
        <w:t>armada </w:t>
      </w:r>
      <w:r>
        <w:rPr>
          <w:color w:val="231F20"/>
          <w:spacing w:val="-3"/>
        </w:rPr>
        <w:t>británica los perseguían</w:t>
      </w:r>
      <w:r>
        <w:rPr>
          <w:color w:val="231F20"/>
          <w:spacing w:val="-29"/>
        </w:rPr>
        <w:t> </w:t>
      </w:r>
      <w:r>
        <w:rPr>
          <w:color w:val="231F20"/>
          <w:spacing w:val="-3"/>
        </w:rPr>
        <w:t>como</w:t>
      </w:r>
      <w:r>
        <w:rPr>
          <w:color w:val="231F20"/>
          <w:spacing w:val="-29"/>
        </w:rPr>
        <w:t> </w:t>
      </w:r>
      <w:r>
        <w:rPr>
          <w:color w:val="231F20"/>
          <w:spacing w:val="-3"/>
        </w:rPr>
        <w:t>sabuesos,</w:t>
      </w:r>
      <w:r>
        <w:rPr>
          <w:color w:val="231F20"/>
          <w:spacing w:val="-29"/>
        </w:rPr>
        <w:t> </w:t>
      </w:r>
      <w:r>
        <w:rPr>
          <w:color w:val="231F20"/>
          <w:spacing w:val="-3"/>
        </w:rPr>
        <w:t>nueve</w:t>
      </w:r>
      <w:r>
        <w:rPr>
          <w:color w:val="231F20"/>
          <w:spacing w:val="-29"/>
        </w:rPr>
        <w:t> </w:t>
      </w:r>
      <w:r>
        <w:rPr>
          <w:color w:val="231F20"/>
          <w:spacing w:val="-3"/>
        </w:rPr>
        <w:t>marineros</w:t>
      </w:r>
      <w:r>
        <w:rPr>
          <w:color w:val="231F20"/>
          <w:spacing w:val="-29"/>
        </w:rPr>
        <w:t> </w:t>
      </w:r>
      <w:r>
        <w:rPr>
          <w:color w:val="231F20"/>
          <w:spacing w:val="-3"/>
        </w:rPr>
        <w:t>ingleses,</w:t>
      </w:r>
      <w:r>
        <w:rPr>
          <w:color w:val="231F20"/>
          <w:spacing w:val="-29"/>
        </w:rPr>
        <w:t> </w:t>
      </w:r>
      <w:r>
        <w:rPr>
          <w:color w:val="231F20"/>
          <w:spacing w:val="-3"/>
        </w:rPr>
        <w:t>seis</w:t>
      </w:r>
      <w:r>
        <w:rPr>
          <w:color w:val="231F20"/>
          <w:spacing w:val="-29"/>
        </w:rPr>
        <w:t> </w:t>
      </w:r>
      <w:r>
        <w:rPr>
          <w:color w:val="231F20"/>
          <w:spacing w:val="-3"/>
        </w:rPr>
        <w:t>hombres </w:t>
      </w:r>
      <w:r>
        <w:rPr>
          <w:color w:val="231F20"/>
          <w:spacing w:val="-4"/>
        </w:rPr>
        <w:t>aborígenes </w:t>
      </w:r>
      <w:r>
        <w:rPr>
          <w:color w:val="231F20"/>
        </w:rPr>
        <w:t>y </w:t>
      </w:r>
      <w:r>
        <w:rPr>
          <w:color w:val="231F20"/>
          <w:spacing w:val="-3"/>
        </w:rPr>
        <w:t>once mujeres nativas huyeron </w:t>
      </w:r>
      <w:r>
        <w:rPr>
          <w:color w:val="231F20"/>
        </w:rPr>
        <w:t>de </w:t>
      </w:r>
      <w:r>
        <w:rPr>
          <w:color w:val="231F20"/>
          <w:spacing w:val="-7"/>
        </w:rPr>
        <w:t>Tahití </w:t>
      </w:r>
      <w:r>
        <w:rPr>
          <w:color w:val="231F20"/>
        </w:rPr>
        <w:t>a la </w:t>
      </w:r>
      <w:r>
        <w:rPr>
          <w:color w:val="231F20"/>
          <w:spacing w:val="-3"/>
        </w:rPr>
        <w:t>isla </w:t>
      </w:r>
      <w:r>
        <w:rPr>
          <w:rFonts w:ascii="Palatino Linotype" w:hAnsi="Palatino Linotype"/>
          <w:color w:val="231F20"/>
          <w:spacing w:val="-3"/>
        </w:rPr>
        <w:t>Pitcairn, donde vivieron pacíficamente </w:t>
      </w:r>
      <w:r>
        <w:rPr>
          <w:rFonts w:ascii="Palatino Linotype" w:hAnsi="Palatino Linotype"/>
          <w:color w:val="231F20"/>
        </w:rPr>
        <w:t>los dos </w:t>
      </w:r>
      <w:r>
        <w:rPr>
          <w:rFonts w:ascii="Palatino Linotype" w:hAnsi="Palatino Linotype"/>
          <w:color w:val="231F20"/>
          <w:spacing w:val="-3"/>
        </w:rPr>
        <w:t>primeros años. </w:t>
      </w:r>
      <w:r>
        <w:rPr>
          <w:color w:val="231F20"/>
          <w:spacing w:val="-4"/>
        </w:rPr>
        <w:t>Luego, </w:t>
      </w:r>
      <w:r>
        <w:rPr>
          <w:color w:val="231F20"/>
          <w:spacing w:val="-3"/>
        </w:rPr>
        <w:t>igual que </w:t>
      </w:r>
      <w:r>
        <w:rPr>
          <w:color w:val="231F20"/>
        </w:rPr>
        <w:t>en la </w:t>
      </w:r>
      <w:r>
        <w:rPr>
          <w:color w:val="231F20"/>
          <w:spacing w:val="-3"/>
        </w:rPr>
        <w:t>colina </w:t>
      </w:r>
      <w:r>
        <w:rPr>
          <w:color w:val="231F20"/>
        </w:rPr>
        <w:t>de los </w:t>
      </w:r>
      <w:r>
        <w:rPr>
          <w:color w:val="231F20"/>
          <w:spacing w:val="-3"/>
        </w:rPr>
        <w:t>monos, </w:t>
      </w:r>
      <w:r>
        <w:rPr>
          <w:color w:val="231F20"/>
        </w:rPr>
        <w:t>se </w:t>
      </w:r>
      <w:r>
        <w:rPr>
          <w:color w:val="231F20"/>
          <w:spacing w:val="-3"/>
        </w:rPr>
        <w:t>inició </w:t>
      </w:r>
      <w:r>
        <w:rPr>
          <w:color w:val="231F20"/>
        </w:rPr>
        <w:t>una </w:t>
      </w:r>
      <w:r>
        <w:rPr>
          <w:color w:val="231F20"/>
          <w:spacing w:val="-3"/>
        </w:rPr>
        <w:t>disputa </w:t>
      </w:r>
      <w:r>
        <w:rPr>
          <w:rFonts w:ascii="Palatino Linotype" w:hAnsi="Palatino Linotype"/>
          <w:color w:val="231F20"/>
        </w:rPr>
        <w:t>por la </w:t>
      </w:r>
      <w:r>
        <w:rPr>
          <w:rFonts w:ascii="Palatino Linotype" w:hAnsi="Palatino Linotype"/>
          <w:color w:val="231F20"/>
          <w:spacing w:val="-3"/>
        </w:rPr>
        <w:t>posesión </w:t>
      </w:r>
      <w:r>
        <w:rPr>
          <w:rFonts w:ascii="Palatino Linotype" w:hAnsi="Palatino Linotype"/>
          <w:color w:val="231F20"/>
        </w:rPr>
        <w:t>de una de las </w:t>
      </w:r>
      <w:r>
        <w:rPr>
          <w:rFonts w:ascii="Palatino Linotype" w:hAnsi="Palatino Linotype"/>
          <w:color w:val="231F20"/>
          <w:spacing w:val="-3"/>
        </w:rPr>
        <w:t>mujeres. Después </w:t>
      </w:r>
      <w:r>
        <w:rPr>
          <w:rFonts w:ascii="Palatino Linotype" w:hAnsi="Palatino Linotype"/>
          <w:color w:val="231F20"/>
        </w:rPr>
        <w:t>de 10 </w:t>
      </w:r>
      <w:r>
        <w:rPr>
          <w:rFonts w:ascii="Palatino Linotype" w:hAnsi="Palatino Linotype"/>
          <w:color w:val="231F20"/>
          <w:spacing w:val="-3"/>
        </w:rPr>
        <w:t>años </w:t>
      </w:r>
      <w:r>
        <w:rPr>
          <w:rFonts w:ascii="Palatino Linotype" w:hAnsi="Palatino Linotype"/>
          <w:color w:val="231F20"/>
        </w:rPr>
        <w:t>en </w:t>
      </w:r>
      <w:r>
        <w:rPr>
          <w:rFonts w:ascii="Palatino Linotype" w:hAnsi="Palatino Linotype"/>
          <w:color w:val="231F20"/>
          <w:spacing w:val="-3"/>
        </w:rPr>
        <w:t>la </w:t>
      </w:r>
      <w:r>
        <w:rPr>
          <w:color w:val="231F20"/>
          <w:spacing w:val="-8"/>
        </w:rPr>
        <w:t>isla,</w:t>
      </w:r>
      <w:r>
        <w:rPr>
          <w:color w:val="231F20"/>
          <w:spacing w:val="-12"/>
        </w:rPr>
        <w:t> </w:t>
      </w:r>
      <w:r>
        <w:rPr>
          <w:color w:val="231F20"/>
          <w:spacing w:val="-8"/>
        </w:rPr>
        <w:t>doce</w:t>
      </w:r>
      <w:r>
        <w:rPr>
          <w:color w:val="231F20"/>
          <w:spacing w:val="-11"/>
        </w:rPr>
        <w:t> </w:t>
      </w:r>
      <w:r>
        <w:rPr>
          <w:color w:val="231F20"/>
          <w:spacing w:val="-5"/>
        </w:rPr>
        <w:t>de</w:t>
      </w:r>
      <w:r>
        <w:rPr>
          <w:color w:val="231F20"/>
          <w:spacing w:val="-11"/>
        </w:rPr>
        <w:t> </w:t>
      </w:r>
      <w:r>
        <w:rPr>
          <w:color w:val="231F20"/>
          <w:spacing w:val="-7"/>
        </w:rPr>
        <w:t>los</w:t>
      </w:r>
      <w:r>
        <w:rPr>
          <w:color w:val="231F20"/>
          <w:spacing w:val="-11"/>
        </w:rPr>
        <w:t> </w:t>
      </w:r>
      <w:r>
        <w:rPr>
          <w:color w:val="231F20"/>
          <w:spacing w:val="-5"/>
        </w:rPr>
        <w:t>15</w:t>
      </w:r>
      <w:r>
        <w:rPr>
          <w:color w:val="231F20"/>
          <w:spacing w:val="-11"/>
        </w:rPr>
        <w:t> </w:t>
      </w:r>
      <w:r>
        <w:rPr>
          <w:color w:val="231F20"/>
          <w:spacing w:val="-9"/>
        </w:rPr>
        <w:t>hombres</w:t>
      </w:r>
      <w:r>
        <w:rPr>
          <w:color w:val="231F20"/>
          <w:spacing w:val="-11"/>
        </w:rPr>
        <w:t> </w:t>
      </w:r>
      <w:r>
        <w:rPr>
          <w:color w:val="231F20"/>
          <w:spacing w:val="-9"/>
        </w:rPr>
        <w:t>habían</w:t>
      </w:r>
      <w:r>
        <w:rPr>
          <w:color w:val="231F20"/>
          <w:spacing w:val="-12"/>
        </w:rPr>
        <w:t> </w:t>
      </w:r>
      <w:r>
        <w:rPr>
          <w:color w:val="231F20"/>
          <w:spacing w:val="-8"/>
        </w:rPr>
        <w:t>sido</w:t>
      </w:r>
      <w:r>
        <w:rPr>
          <w:color w:val="231F20"/>
          <w:spacing w:val="-12"/>
        </w:rPr>
        <w:t> </w:t>
      </w:r>
      <w:r>
        <w:rPr>
          <w:color w:val="231F20"/>
          <w:spacing w:val="-10"/>
        </w:rPr>
        <w:t>asesinados</w:t>
      </w:r>
      <w:r>
        <w:rPr>
          <w:color w:val="231F20"/>
          <w:spacing w:val="-11"/>
        </w:rPr>
        <w:t> </w:t>
      </w:r>
      <w:r>
        <w:rPr>
          <w:color w:val="231F20"/>
        </w:rPr>
        <w:t>y</w:t>
      </w:r>
      <w:r>
        <w:rPr>
          <w:color w:val="231F20"/>
          <w:spacing w:val="-11"/>
        </w:rPr>
        <w:t> </w:t>
      </w:r>
      <w:r>
        <w:rPr>
          <w:color w:val="231F20"/>
          <w:spacing w:val="-8"/>
        </w:rPr>
        <w:t>sólo</w:t>
      </w:r>
      <w:r>
        <w:rPr>
          <w:color w:val="231F20"/>
          <w:spacing w:val="-12"/>
        </w:rPr>
        <w:t> </w:t>
      </w:r>
      <w:r>
        <w:rPr>
          <w:color w:val="231F20"/>
          <w:spacing w:val="-8"/>
        </w:rPr>
        <w:t>reinó</w:t>
      </w:r>
      <w:r>
        <w:rPr>
          <w:color w:val="231F20"/>
          <w:spacing w:val="-11"/>
        </w:rPr>
        <w:t> </w:t>
      </w:r>
      <w:r>
        <w:rPr>
          <w:color w:val="231F20"/>
          <w:spacing w:val="-5"/>
        </w:rPr>
        <w:t>la</w:t>
      </w:r>
      <w:r>
        <w:rPr>
          <w:color w:val="231F20"/>
          <w:spacing w:val="-11"/>
        </w:rPr>
        <w:t> </w:t>
      </w:r>
      <w:r>
        <w:rPr>
          <w:color w:val="231F20"/>
          <w:spacing w:val="-10"/>
        </w:rPr>
        <w:t>paz </w:t>
      </w:r>
      <w:r>
        <w:rPr>
          <w:color w:val="231F20"/>
          <w:spacing w:val="-3"/>
        </w:rPr>
        <w:t>cuando </w:t>
      </w:r>
      <w:r>
        <w:rPr>
          <w:color w:val="231F20"/>
        </w:rPr>
        <w:t>la </w:t>
      </w:r>
      <w:r>
        <w:rPr>
          <w:color w:val="231F20"/>
          <w:spacing w:val="-3"/>
        </w:rPr>
        <w:t>población </w:t>
      </w:r>
      <w:r>
        <w:rPr>
          <w:color w:val="231F20"/>
        </w:rPr>
        <w:t>se </w:t>
      </w:r>
      <w:r>
        <w:rPr>
          <w:color w:val="231F20"/>
          <w:spacing w:val="-3"/>
        </w:rPr>
        <w:t>redujo </w:t>
      </w:r>
      <w:r>
        <w:rPr>
          <w:color w:val="231F20"/>
        </w:rPr>
        <w:t>a un </w:t>
      </w:r>
      <w:r>
        <w:rPr>
          <w:color w:val="231F20"/>
          <w:spacing w:val="-3"/>
        </w:rPr>
        <w:t>solitario hombre blanco, nueve nativas </w:t>
      </w:r>
      <w:r>
        <w:rPr>
          <w:color w:val="231F20"/>
        </w:rPr>
        <w:t>y </w:t>
      </w:r>
      <w:r>
        <w:rPr>
          <w:color w:val="231F20"/>
          <w:spacing w:val="-4"/>
        </w:rPr>
        <w:t>veinticinco </w:t>
      </w:r>
      <w:r>
        <w:rPr>
          <w:color w:val="231F20"/>
          <w:spacing w:val="-3"/>
        </w:rPr>
        <w:t>niños. Así como </w:t>
      </w:r>
      <w:r>
        <w:rPr>
          <w:color w:val="231F20"/>
        </w:rPr>
        <w:t>los </w:t>
      </w:r>
      <w:r>
        <w:rPr>
          <w:color w:val="231F20"/>
          <w:spacing w:val="-3"/>
        </w:rPr>
        <w:t>monos resienten </w:t>
      </w:r>
      <w:r>
        <w:rPr>
          <w:color w:val="231F20"/>
        </w:rPr>
        <w:t>y</w:t>
      </w:r>
      <w:r>
        <w:rPr>
          <w:color w:val="231F20"/>
          <w:spacing w:val="-34"/>
        </w:rPr>
        <w:t> </w:t>
      </w:r>
      <w:r>
        <w:rPr>
          <w:color w:val="231F20"/>
          <w:spacing w:val="-3"/>
        </w:rPr>
        <w:t>repelen </w:t>
      </w:r>
      <w:r>
        <w:rPr>
          <w:rFonts w:ascii="Palatino Linotype" w:hAnsi="Palatino Linotype"/>
          <w:color w:val="231F20"/>
        </w:rPr>
        <w:t>la </w:t>
      </w:r>
      <w:r>
        <w:rPr>
          <w:rFonts w:ascii="Palatino Linotype" w:hAnsi="Palatino Linotype"/>
          <w:color w:val="231F20"/>
          <w:spacing w:val="-3"/>
        </w:rPr>
        <w:t>intrusión </w:t>
      </w:r>
      <w:r>
        <w:rPr>
          <w:rFonts w:ascii="Palatino Linotype" w:hAnsi="Palatino Linotype"/>
          <w:color w:val="231F20"/>
        </w:rPr>
        <w:t>de un extraño de la </w:t>
      </w:r>
      <w:r>
        <w:rPr>
          <w:rFonts w:ascii="Palatino Linotype" w:hAnsi="Palatino Linotype"/>
          <w:color w:val="231F20"/>
          <w:spacing w:val="-3"/>
        </w:rPr>
        <w:t>misma especie, también </w:t>
      </w:r>
      <w:r>
        <w:rPr>
          <w:rFonts w:ascii="Palatino Linotype" w:hAnsi="Palatino Linotype"/>
          <w:color w:val="231F20"/>
        </w:rPr>
        <w:t>los </w:t>
      </w:r>
      <w:r>
        <w:rPr>
          <w:rFonts w:ascii="Palatino Linotype" w:hAnsi="Palatino Linotype"/>
          <w:color w:val="231F20"/>
          <w:spacing w:val="-3"/>
        </w:rPr>
        <w:t>niños </w:t>
      </w:r>
      <w:r>
        <w:rPr>
          <w:color w:val="231F20"/>
          <w:spacing w:val="-4"/>
        </w:rPr>
        <w:t>atacarán </w:t>
      </w:r>
      <w:r>
        <w:rPr>
          <w:color w:val="231F20"/>
        </w:rPr>
        <w:t>a </w:t>
      </w:r>
      <w:r>
        <w:rPr>
          <w:color w:val="231F20"/>
          <w:spacing w:val="-3"/>
        </w:rPr>
        <w:t>cualquier niño que resulte </w:t>
      </w:r>
      <w:r>
        <w:rPr>
          <w:color w:val="231F20"/>
          <w:spacing w:val="-4"/>
        </w:rPr>
        <w:t>“forastero”. </w:t>
      </w:r>
      <w:r>
        <w:rPr>
          <w:color w:val="231F20"/>
        </w:rPr>
        <w:t>Los </w:t>
      </w:r>
      <w:r>
        <w:rPr>
          <w:color w:val="231F20"/>
          <w:spacing w:val="-3"/>
        </w:rPr>
        <w:t>niños son  </w:t>
      </w:r>
      <w:r>
        <w:rPr>
          <w:color w:val="231F20"/>
        </w:rPr>
        <w:t>por</w:t>
      </w:r>
      <w:r>
        <w:rPr>
          <w:color w:val="231F20"/>
          <w:spacing w:val="-10"/>
        </w:rPr>
        <w:t> </w:t>
      </w:r>
      <w:r>
        <w:rPr>
          <w:color w:val="231F20"/>
        </w:rPr>
        <w:t>lo</w:t>
      </w:r>
      <w:r>
        <w:rPr>
          <w:color w:val="231F20"/>
          <w:spacing w:val="-10"/>
        </w:rPr>
        <w:t> </w:t>
      </w:r>
      <w:r>
        <w:rPr>
          <w:color w:val="231F20"/>
          <w:spacing w:val="-3"/>
        </w:rPr>
        <w:t>menos</w:t>
      </w:r>
      <w:r>
        <w:rPr>
          <w:color w:val="231F20"/>
          <w:spacing w:val="-10"/>
        </w:rPr>
        <w:t> </w:t>
      </w:r>
      <w:r>
        <w:rPr>
          <w:color w:val="231F20"/>
          <w:spacing w:val="-3"/>
        </w:rPr>
        <w:t>tan</w:t>
      </w:r>
      <w:r>
        <w:rPr>
          <w:color w:val="231F20"/>
          <w:spacing w:val="-10"/>
        </w:rPr>
        <w:t> </w:t>
      </w:r>
      <w:r>
        <w:rPr>
          <w:color w:val="231F20"/>
          <w:spacing w:val="-3"/>
        </w:rPr>
        <w:t>notorios</w:t>
      </w:r>
      <w:r>
        <w:rPr>
          <w:color w:val="231F20"/>
          <w:spacing w:val="-10"/>
        </w:rPr>
        <w:t> </w:t>
      </w:r>
      <w:r>
        <w:rPr>
          <w:color w:val="231F20"/>
          <w:spacing w:val="-3"/>
        </w:rPr>
        <w:t>como</w:t>
      </w:r>
      <w:r>
        <w:rPr>
          <w:color w:val="231F20"/>
          <w:spacing w:val="-10"/>
        </w:rPr>
        <w:t> </w:t>
      </w:r>
      <w:r>
        <w:rPr>
          <w:color w:val="231F20"/>
        </w:rPr>
        <w:t>los</w:t>
      </w:r>
      <w:r>
        <w:rPr>
          <w:color w:val="231F20"/>
          <w:spacing w:val="-10"/>
        </w:rPr>
        <w:t> </w:t>
      </w:r>
      <w:r>
        <w:rPr>
          <w:color w:val="231F20"/>
          <w:spacing w:val="-3"/>
        </w:rPr>
        <w:t>monos</w:t>
      </w:r>
      <w:r>
        <w:rPr>
          <w:color w:val="231F20"/>
          <w:spacing w:val="-10"/>
        </w:rPr>
        <w:t> </w:t>
      </w:r>
      <w:r>
        <w:rPr>
          <w:color w:val="231F20"/>
        </w:rPr>
        <w:t>por</w:t>
      </w:r>
      <w:r>
        <w:rPr>
          <w:color w:val="231F20"/>
          <w:spacing w:val="-10"/>
        </w:rPr>
        <w:t> </w:t>
      </w:r>
      <w:r>
        <w:rPr>
          <w:color w:val="231F20"/>
        </w:rPr>
        <w:t>sus</w:t>
      </w:r>
      <w:r>
        <w:rPr>
          <w:color w:val="231F20"/>
          <w:spacing w:val="-10"/>
        </w:rPr>
        <w:t> </w:t>
      </w:r>
      <w:r>
        <w:rPr>
          <w:color w:val="231F20"/>
          <w:spacing w:val="-3"/>
        </w:rPr>
        <w:t>riñas</w:t>
      </w:r>
      <w:r>
        <w:rPr>
          <w:color w:val="231F20"/>
          <w:spacing w:val="-10"/>
        </w:rPr>
        <w:t> </w:t>
      </w:r>
      <w:r>
        <w:rPr>
          <w:color w:val="231F20"/>
        </w:rPr>
        <w:t>a</w:t>
      </w:r>
      <w:r>
        <w:rPr>
          <w:color w:val="231F20"/>
          <w:spacing w:val="-10"/>
        </w:rPr>
        <w:t> </w:t>
      </w:r>
      <w:r>
        <w:rPr>
          <w:color w:val="231F20"/>
          <w:spacing w:val="-3"/>
        </w:rPr>
        <w:t>causa</w:t>
      </w:r>
      <w:r>
        <w:rPr>
          <w:color w:val="231F20"/>
          <w:spacing w:val="-10"/>
        </w:rPr>
        <w:t> </w:t>
      </w:r>
      <w:r>
        <w:rPr>
          <w:color w:val="231F20"/>
          <w:spacing w:val="-3"/>
        </w:rPr>
        <w:t>de </w:t>
      </w:r>
      <w:r>
        <w:rPr>
          <w:rFonts w:ascii="Palatino Linotype" w:hAnsi="Palatino Linotype"/>
          <w:color w:val="231F20"/>
          <w:spacing w:val="-3"/>
        </w:rPr>
        <w:t>posesiones,</w:t>
      </w:r>
      <w:r>
        <w:rPr>
          <w:rFonts w:ascii="Palatino Linotype" w:hAnsi="Palatino Linotype"/>
          <w:color w:val="231F20"/>
          <w:spacing w:val="19"/>
        </w:rPr>
        <w:t> </w:t>
      </w:r>
      <w:r>
        <w:rPr>
          <w:rFonts w:ascii="Palatino Linotype" w:hAnsi="Palatino Linotype"/>
          <w:color w:val="231F20"/>
          <w:spacing w:val="-3"/>
        </w:rPr>
        <w:t>suelen</w:t>
      </w:r>
      <w:r>
        <w:rPr>
          <w:rFonts w:ascii="Palatino Linotype" w:hAnsi="Palatino Linotype"/>
          <w:color w:val="231F20"/>
          <w:spacing w:val="19"/>
        </w:rPr>
        <w:t> </w:t>
      </w:r>
      <w:r>
        <w:rPr>
          <w:rFonts w:ascii="Palatino Linotype" w:hAnsi="Palatino Linotype"/>
          <w:color w:val="231F20"/>
          <w:spacing w:val="-3"/>
        </w:rPr>
        <w:t>tratar</w:t>
      </w:r>
      <w:r>
        <w:rPr>
          <w:rFonts w:ascii="Palatino Linotype" w:hAnsi="Palatino Linotype"/>
          <w:color w:val="231F20"/>
          <w:spacing w:val="19"/>
        </w:rPr>
        <w:t> </w:t>
      </w:r>
      <w:r>
        <w:rPr>
          <w:rFonts w:ascii="Palatino Linotype" w:hAnsi="Palatino Linotype"/>
          <w:color w:val="231F20"/>
        </w:rPr>
        <w:t>una</w:t>
      </w:r>
      <w:r>
        <w:rPr>
          <w:rFonts w:ascii="Palatino Linotype" w:hAnsi="Palatino Linotype"/>
          <w:color w:val="231F20"/>
          <w:spacing w:val="19"/>
        </w:rPr>
        <w:t> </w:t>
      </w:r>
      <w:r>
        <w:rPr>
          <w:rFonts w:ascii="Palatino Linotype" w:hAnsi="Palatino Linotype"/>
          <w:color w:val="231F20"/>
          <w:spacing w:val="-3"/>
        </w:rPr>
        <w:t>zona</w:t>
      </w:r>
      <w:r>
        <w:rPr>
          <w:rFonts w:ascii="Palatino Linotype" w:hAnsi="Palatino Linotype"/>
          <w:color w:val="231F20"/>
          <w:spacing w:val="19"/>
        </w:rPr>
        <w:t> </w:t>
      </w:r>
      <w:r>
        <w:rPr>
          <w:rFonts w:ascii="Palatino Linotype" w:hAnsi="Palatino Linotype"/>
          <w:color w:val="231F20"/>
          <w:spacing w:val="-3"/>
        </w:rPr>
        <w:t>geográfica</w:t>
      </w:r>
      <w:r>
        <w:rPr>
          <w:rFonts w:ascii="Palatino Linotype" w:hAnsi="Palatino Linotype"/>
          <w:color w:val="231F20"/>
          <w:spacing w:val="19"/>
        </w:rPr>
        <w:t> </w:t>
      </w:r>
      <w:r>
        <w:rPr>
          <w:rFonts w:ascii="Palatino Linotype" w:hAnsi="Palatino Linotype"/>
          <w:color w:val="231F20"/>
          <w:spacing w:val="-3"/>
        </w:rPr>
        <w:t>(una</w:t>
      </w:r>
      <w:r>
        <w:rPr>
          <w:rFonts w:ascii="Palatino Linotype" w:hAnsi="Palatino Linotype"/>
          <w:color w:val="231F20"/>
          <w:spacing w:val="19"/>
        </w:rPr>
        <w:t> </w:t>
      </w:r>
      <w:r>
        <w:rPr>
          <w:rFonts w:ascii="Palatino Linotype" w:hAnsi="Palatino Linotype"/>
          <w:color w:val="231F20"/>
          <w:spacing w:val="-3"/>
        </w:rPr>
        <w:t>esquina</w:t>
      </w:r>
      <w:r>
        <w:rPr>
          <w:rFonts w:ascii="Palatino Linotype" w:hAnsi="Palatino Linotype"/>
          <w:color w:val="231F20"/>
          <w:spacing w:val="19"/>
        </w:rPr>
        <w:t> </w:t>
      </w:r>
      <w:r>
        <w:rPr>
          <w:rFonts w:ascii="Palatino Linotype" w:hAnsi="Palatino Linotype"/>
          <w:color w:val="231F20"/>
        </w:rPr>
        <w:t>de</w:t>
      </w:r>
      <w:r>
        <w:rPr>
          <w:rFonts w:ascii="Palatino Linotype" w:hAnsi="Palatino Linotype"/>
          <w:color w:val="231F20"/>
          <w:spacing w:val="19"/>
        </w:rPr>
        <w:t> </w:t>
      </w:r>
      <w:r>
        <w:rPr>
          <w:rFonts w:ascii="Palatino Linotype" w:hAnsi="Palatino Linotype"/>
          <w:color w:val="231F20"/>
          <w:spacing w:val="-3"/>
        </w:rPr>
        <w:t>un</w:t>
      </w:r>
    </w:p>
    <w:p>
      <w:pPr>
        <w:pStyle w:val="BodyText"/>
        <w:spacing w:line="233" w:lineRule="exact"/>
        <w:ind w:left="100"/>
        <w:jc w:val="both"/>
        <w:rPr>
          <w:rFonts w:ascii="Palatino Linotype" w:hAnsi="Palatino Linotype"/>
        </w:rPr>
      </w:pPr>
      <w:r>
        <w:rPr>
          <w:rFonts w:ascii="Palatino Linotype" w:hAnsi="Palatino Linotype"/>
          <w:color w:val="231F20"/>
          <w:spacing w:val="-3"/>
        </w:rPr>
        <w:t>cajón  </w:t>
      </w:r>
      <w:r>
        <w:rPr>
          <w:rFonts w:ascii="Palatino Linotype" w:hAnsi="Palatino Linotype"/>
          <w:color w:val="231F20"/>
        </w:rPr>
        <w:t>de </w:t>
      </w:r>
      <w:r>
        <w:rPr>
          <w:rFonts w:ascii="Palatino Linotype" w:hAnsi="Palatino Linotype"/>
          <w:color w:val="231F20"/>
          <w:spacing w:val="-3"/>
        </w:rPr>
        <w:t>arena)  como  </w:t>
      </w:r>
      <w:r>
        <w:rPr>
          <w:rFonts w:ascii="Palatino Linotype" w:hAnsi="Palatino Linotype"/>
          <w:color w:val="231F20"/>
        </w:rPr>
        <w:t>si </w:t>
      </w:r>
      <w:r>
        <w:rPr>
          <w:rFonts w:ascii="Palatino Linotype" w:hAnsi="Palatino Linotype"/>
          <w:color w:val="231F20"/>
          <w:spacing w:val="-3"/>
        </w:rPr>
        <w:t>fuera  </w:t>
      </w:r>
      <w:r>
        <w:rPr>
          <w:rFonts w:ascii="Palatino Linotype" w:hAnsi="Palatino Linotype"/>
          <w:color w:val="231F20"/>
        </w:rPr>
        <w:t>una </w:t>
      </w:r>
      <w:r>
        <w:rPr>
          <w:rFonts w:ascii="Palatino Linotype" w:hAnsi="Palatino Linotype"/>
          <w:color w:val="231F20"/>
          <w:spacing w:val="-3"/>
        </w:rPr>
        <w:t>posesión  </w:t>
      </w:r>
      <w:r>
        <w:rPr>
          <w:rFonts w:ascii="Palatino Linotype" w:hAnsi="Palatino Linotype"/>
          <w:color w:val="231F20"/>
        </w:rPr>
        <w:t>y la </w:t>
      </w:r>
      <w:r>
        <w:rPr>
          <w:rFonts w:ascii="Palatino Linotype" w:hAnsi="Palatino Linotype"/>
          <w:color w:val="231F20"/>
          <w:spacing w:val="-3"/>
        </w:rPr>
        <w:t>defienden como</w:t>
      </w:r>
    </w:p>
    <w:p>
      <w:pPr>
        <w:pStyle w:val="BodyText"/>
        <w:spacing w:line="288" w:lineRule="auto" w:before="30"/>
        <w:ind w:left="100" w:right="100"/>
        <w:jc w:val="both"/>
        <w:rPr>
          <w:rFonts w:ascii="Palatino Linotype" w:hAnsi="Palatino Linotype"/>
        </w:rPr>
      </w:pPr>
      <w:r>
        <w:rPr>
          <w:rFonts w:ascii="Palatino Linotype" w:hAnsi="Palatino Linotype"/>
          <w:color w:val="231F20"/>
          <w:spacing w:val="-3"/>
        </w:rPr>
        <w:t>tal, </w:t>
      </w:r>
      <w:r>
        <w:rPr>
          <w:rFonts w:ascii="Palatino Linotype" w:hAnsi="Palatino Linotype"/>
          <w:color w:val="231F20"/>
        </w:rPr>
        <w:t>los </w:t>
      </w:r>
      <w:r>
        <w:rPr>
          <w:rFonts w:ascii="Palatino Linotype" w:hAnsi="Palatino Linotype"/>
          <w:color w:val="231F20"/>
          <w:spacing w:val="-3"/>
        </w:rPr>
        <w:t>derechos  territoriales  también  </w:t>
      </w:r>
      <w:r>
        <w:rPr>
          <w:rFonts w:ascii="Palatino Linotype" w:hAnsi="Palatino Linotype"/>
          <w:color w:val="231F20"/>
        </w:rPr>
        <w:t>son una </w:t>
      </w:r>
      <w:r>
        <w:rPr>
          <w:rFonts w:ascii="Palatino Linotype" w:hAnsi="Palatino Linotype"/>
          <w:color w:val="231F20"/>
          <w:spacing w:val="-3"/>
        </w:rPr>
        <w:t>fuente  importante </w:t>
      </w:r>
      <w:r>
        <w:rPr>
          <w:color w:val="231F20"/>
        </w:rPr>
        <w:t>y </w:t>
      </w:r>
      <w:r>
        <w:rPr>
          <w:color w:val="231F20"/>
          <w:spacing w:val="-3"/>
        </w:rPr>
        <w:t>frecuente </w:t>
      </w:r>
      <w:r>
        <w:rPr>
          <w:color w:val="231F20"/>
        </w:rPr>
        <w:t>de </w:t>
      </w:r>
      <w:r>
        <w:rPr>
          <w:color w:val="231F20"/>
          <w:spacing w:val="-4"/>
        </w:rPr>
        <w:t>agresión animal. </w:t>
      </w:r>
      <w:r>
        <w:rPr>
          <w:color w:val="231F20"/>
        </w:rPr>
        <w:t>un </w:t>
      </w:r>
      <w:r>
        <w:rPr>
          <w:color w:val="231F20"/>
          <w:spacing w:val="-3"/>
        </w:rPr>
        <w:t>proyecto </w:t>
      </w:r>
      <w:r>
        <w:rPr>
          <w:color w:val="231F20"/>
          <w:spacing w:val="-4"/>
        </w:rPr>
        <w:t>efectivo </w:t>
      </w:r>
      <w:r>
        <w:rPr>
          <w:color w:val="231F20"/>
          <w:spacing w:val="-3"/>
        </w:rPr>
        <w:t>para crear </w:t>
      </w:r>
      <w:r>
        <w:rPr>
          <w:rFonts w:ascii="Palatino Linotype" w:hAnsi="Palatino Linotype"/>
          <w:color w:val="231F20"/>
          <w:spacing w:val="-3"/>
        </w:rPr>
        <w:t>relaciones  humanas  libres  </w:t>
      </w:r>
      <w:r>
        <w:rPr>
          <w:rFonts w:ascii="Palatino Linotype" w:hAnsi="Palatino Linotype"/>
          <w:color w:val="231F20"/>
        </w:rPr>
        <w:t>de </w:t>
      </w:r>
      <w:r>
        <w:rPr>
          <w:rFonts w:ascii="Palatino Linotype" w:hAnsi="Palatino Linotype"/>
          <w:color w:val="231F20"/>
          <w:spacing w:val="-3"/>
        </w:rPr>
        <w:t>conflicto  debe  tener  </w:t>
      </w:r>
      <w:r>
        <w:rPr>
          <w:rFonts w:ascii="Palatino Linotype" w:hAnsi="Palatino Linotype"/>
          <w:color w:val="231F20"/>
        </w:rPr>
        <w:t>en </w:t>
      </w:r>
      <w:r>
        <w:rPr>
          <w:rFonts w:ascii="Palatino Linotype" w:hAnsi="Palatino Linotype"/>
          <w:color w:val="231F20"/>
          <w:spacing w:val="-3"/>
        </w:rPr>
        <w:t>cuenta esos</w:t>
      </w:r>
    </w:p>
    <w:p>
      <w:pPr>
        <w:spacing w:after="0" w:line="288" w:lineRule="auto"/>
        <w:jc w:val="both"/>
        <w:rPr>
          <w:rFonts w:ascii="Palatino Linotype" w:hAnsi="Palatino Linotype"/>
        </w:rPr>
        <w:sectPr>
          <w:footerReference w:type="default" r:id="rId101"/>
          <w:footerReference w:type="even" r:id="rId102"/>
          <w:pgSz w:w="7940" w:h="12480"/>
          <w:pgMar w:footer="655" w:header="816" w:top="1000" w:bottom="840" w:left="980" w:right="980"/>
        </w:sectPr>
      </w:pPr>
    </w:p>
    <w:p>
      <w:pPr>
        <w:pStyle w:val="BodyText"/>
        <w:rPr>
          <w:rFonts w:ascii="Palatino Linotype"/>
        </w:rPr>
      </w:pPr>
    </w:p>
    <w:p>
      <w:pPr>
        <w:pStyle w:val="BodyText"/>
        <w:spacing w:before="9"/>
        <w:rPr>
          <w:rFonts w:ascii="Palatino Linotype"/>
          <w:sz w:val="17"/>
        </w:rPr>
      </w:pPr>
    </w:p>
    <w:p>
      <w:pPr>
        <w:pStyle w:val="BodyText"/>
        <w:spacing w:line="312" w:lineRule="auto"/>
        <w:ind w:left="100" w:right="120"/>
        <w:jc w:val="both"/>
      </w:pPr>
      <w:r>
        <w:rPr>
          <w:color w:val="231F20"/>
          <w:spacing w:val="-4"/>
        </w:rPr>
        <w:t>aspectos</w:t>
      </w:r>
      <w:r>
        <w:rPr>
          <w:color w:val="231F20"/>
          <w:spacing w:val="-8"/>
        </w:rPr>
        <w:t> </w:t>
      </w:r>
      <w:r>
        <w:rPr>
          <w:color w:val="231F20"/>
          <w:spacing w:val="-3"/>
        </w:rPr>
        <w:t>fundamentales:</w:t>
      </w:r>
      <w:r>
        <w:rPr>
          <w:color w:val="231F20"/>
          <w:spacing w:val="-9"/>
        </w:rPr>
        <w:t> </w:t>
      </w:r>
      <w:r>
        <w:rPr>
          <w:color w:val="231F20"/>
        </w:rPr>
        <w:t>la</w:t>
      </w:r>
      <w:r>
        <w:rPr>
          <w:color w:val="231F20"/>
          <w:spacing w:val="-8"/>
        </w:rPr>
        <w:t> </w:t>
      </w:r>
      <w:r>
        <w:rPr>
          <w:color w:val="231F20"/>
          <w:spacing w:val="-3"/>
        </w:rPr>
        <w:t>intrusión</w:t>
      </w:r>
      <w:r>
        <w:rPr>
          <w:color w:val="231F20"/>
          <w:spacing w:val="-9"/>
        </w:rPr>
        <w:t> </w:t>
      </w:r>
      <w:r>
        <w:rPr>
          <w:color w:val="231F20"/>
        </w:rPr>
        <w:t>de</w:t>
      </w:r>
      <w:r>
        <w:rPr>
          <w:color w:val="231F20"/>
          <w:spacing w:val="-8"/>
        </w:rPr>
        <w:t> </w:t>
      </w:r>
      <w:r>
        <w:rPr>
          <w:color w:val="231F20"/>
        </w:rPr>
        <w:t>extraños</w:t>
      </w:r>
      <w:r>
        <w:rPr>
          <w:color w:val="231F20"/>
          <w:spacing w:val="-9"/>
        </w:rPr>
        <w:t> </w:t>
      </w:r>
      <w:r>
        <w:rPr>
          <w:color w:val="231F20"/>
        </w:rPr>
        <w:t>y</w:t>
      </w:r>
      <w:r>
        <w:rPr>
          <w:color w:val="231F20"/>
          <w:spacing w:val="-8"/>
        </w:rPr>
        <w:t> </w:t>
      </w:r>
      <w:r>
        <w:rPr>
          <w:color w:val="231F20"/>
        </w:rPr>
        <w:t>los</w:t>
      </w:r>
      <w:r>
        <w:rPr>
          <w:color w:val="231F20"/>
          <w:spacing w:val="-8"/>
        </w:rPr>
        <w:t> </w:t>
      </w:r>
      <w:r>
        <w:rPr>
          <w:color w:val="231F20"/>
          <w:spacing w:val="-3"/>
        </w:rPr>
        <w:t>derechos</w:t>
      </w:r>
      <w:r>
        <w:rPr>
          <w:color w:val="231F20"/>
          <w:spacing w:val="-9"/>
        </w:rPr>
        <w:t> </w:t>
      </w:r>
      <w:r>
        <w:rPr>
          <w:color w:val="231F20"/>
          <w:spacing w:val="-3"/>
        </w:rPr>
        <w:t>de propiedad.</w:t>
      </w:r>
    </w:p>
    <w:p>
      <w:pPr>
        <w:pStyle w:val="BodyText"/>
        <w:spacing w:line="309" w:lineRule="auto" w:before="3"/>
        <w:ind w:left="100" w:right="119" w:firstLine="360"/>
        <w:jc w:val="both"/>
      </w:pPr>
      <w:r>
        <w:rPr>
          <w:color w:val="231F20"/>
        </w:rPr>
        <w:t>La </w:t>
      </w:r>
      <w:r>
        <w:rPr>
          <w:color w:val="231F20"/>
          <w:spacing w:val="-3"/>
        </w:rPr>
        <w:t>reducción </w:t>
      </w:r>
      <w:r>
        <w:rPr>
          <w:color w:val="231F20"/>
        </w:rPr>
        <w:t>del </w:t>
      </w:r>
      <w:r>
        <w:rPr>
          <w:color w:val="231F20"/>
          <w:spacing w:val="-4"/>
        </w:rPr>
        <w:t>estímulo </w:t>
      </w:r>
      <w:r>
        <w:rPr>
          <w:color w:val="231F20"/>
          <w:spacing w:val="-3"/>
        </w:rPr>
        <w:t>primario </w:t>
      </w:r>
      <w:r>
        <w:rPr>
          <w:color w:val="231F20"/>
        </w:rPr>
        <w:t>a la </w:t>
      </w:r>
      <w:r>
        <w:rPr>
          <w:color w:val="231F20"/>
          <w:spacing w:val="-3"/>
        </w:rPr>
        <w:t>lucha </w:t>
      </w:r>
      <w:r>
        <w:rPr>
          <w:color w:val="231F20"/>
        </w:rPr>
        <w:t>es un </w:t>
      </w:r>
      <w:r>
        <w:rPr>
          <w:color w:val="231F20"/>
          <w:spacing w:val="-3"/>
        </w:rPr>
        <w:t>medio </w:t>
      </w:r>
      <w:r>
        <w:rPr>
          <w:color w:val="231F20"/>
          <w:spacing w:val="-4"/>
        </w:rPr>
        <w:t>adicional </w:t>
      </w:r>
      <w:r>
        <w:rPr>
          <w:color w:val="231F20"/>
        </w:rPr>
        <w:t>de </w:t>
      </w:r>
      <w:r>
        <w:rPr>
          <w:color w:val="231F20"/>
          <w:spacing w:val="-3"/>
        </w:rPr>
        <w:t>resolver </w:t>
      </w:r>
      <w:r>
        <w:rPr>
          <w:color w:val="231F20"/>
        </w:rPr>
        <w:t>una </w:t>
      </w:r>
      <w:r>
        <w:rPr>
          <w:color w:val="231F20"/>
          <w:spacing w:val="-3"/>
        </w:rPr>
        <w:t>situación </w:t>
      </w:r>
      <w:r>
        <w:rPr>
          <w:color w:val="231F20"/>
          <w:spacing w:val="-4"/>
        </w:rPr>
        <w:t>agresiva (Scott, </w:t>
      </w:r>
      <w:r>
        <w:rPr>
          <w:color w:val="231F20"/>
          <w:spacing w:val="-3"/>
        </w:rPr>
        <w:t>1948). Cuando </w:t>
      </w:r>
      <w:r>
        <w:rPr>
          <w:color w:val="231F20"/>
        </w:rPr>
        <w:t>un </w:t>
      </w:r>
      <w:r>
        <w:rPr>
          <w:color w:val="231F20"/>
          <w:spacing w:val="-3"/>
        </w:rPr>
        <w:t>ratón está perdiendo </w:t>
      </w:r>
      <w:r>
        <w:rPr>
          <w:color w:val="231F20"/>
        </w:rPr>
        <w:t>una </w:t>
      </w:r>
      <w:r>
        <w:rPr>
          <w:color w:val="231F20"/>
          <w:spacing w:val="-3"/>
        </w:rPr>
        <w:t>pelea, pero está </w:t>
      </w:r>
      <w:r>
        <w:rPr>
          <w:color w:val="231F20"/>
        </w:rPr>
        <w:t>en una </w:t>
      </w:r>
      <w:r>
        <w:rPr>
          <w:color w:val="231F20"/>
          <w:spacing w:val="-3"/>
        </w:rPr>
        <w:t>jaula </w:t>
      </w:r>
      <w:r>
        <w:rPr>
          <w:color w:val="231F20"/>
        </w:rPr>
        <w:t>o en </w:t>
      </w:r>
      <w:r>
        <w:rPr>
          <w:color w:val="231F20"/>
          <w:spacing w:val="-3"/>
        </w:rPr>
        <w:t>un pasadizo</w:t>
      </w:r>
      <w:r>
        <w:rPr>
          <w:color w:val="231F20"/>
          <w:spacing w:val="-13"/>
        </w:rPr>
        <w:t> </w:t>
      </w:r>
      <w:r>
        <w:rPr>
          <w:color w:val="231F20"/>
          <w:spacing w:val="-4"/>
        </w:rPr>
        <w:t>estrecho</w:t>
      </w:r>
      <w:r>
        <w:rPr>
          <w:color w:val="231F20"/>
          <w:spacing w:val="-13"/>
        </w:rPr>
        <w:t> </w:t>
      </w:r>
      <w:r>
        <w:rPr>
          <w:color w:val="231F20"/>
        </w:rPr>
        <w:t>del</w:t>
      </w:r>
      <w:r>
        <w:rPr>
          <w:color w:val="231F20"/>
          <w:spacing w:val="-13"/>
        </w:rPr>
        <w:t> </w:t>
      </w:r>
      <w:r>
        <w:rPr>
          <w:color w:val="231F20"/>
          <w:spacing w:val="-3"/>
        </w:rPr>
        <w:t>cual</w:t>
      </w:r>
      <w:r>
        <w:rPr>
          <w:color w:val="231F20"/>
          <w:spacing w:val="-13"/>
        </w:rPr>
        <w:t> </w:t>
      </w:r>
      <w:r>
        <w:rPr>
          <w:color w:val="231F20"/>
        </w:rPr>
        <w:t>le</w:t>
      </w:r>
      <w:r>
        <w:rPr>
          <w:color w:val="231F20"/>
          <w:spacing w:val="-13"/>
        </w:rPr>
        <w:t> </w:t>
      </w:r>
      <w:r>
        <w:rPr>
          <w:color w:val="231F20"/>
        </w:rPr>
        <w:t>es</w:t>
      </w:r>
      <w:r>
        <w:rPr>
          <w:color w:val="231F20"/>
          <w:spacing w:val="-13"/>
        </w:rPr>
        <w:t> </w:t>
      </w:r>
      <w:r>
        <w:rPr>
          <w:color w:val="231F20"/>
          <w:spacing w:val="-3"/>
        </w:rPr>
        <w:t>imposible</w:t>
      </w:r>
      <w:r>
        <w:rPr>
          <w:color w:val="231F20"/>
          <w:spacing w:val="-13"/>
        </w:rPr>
        <w:t> </w:t>
      </w:r>
      <w:r>
        <w:rPr>
          <w:color w:val="231F20"/>
          <w:spacing w:val="-6"/>
        </w:rPr>
        <w:t>escapar,</w:t>
      </w:r>
      <w:r>
        <w:rPr>
          <w:color w:val="231F20"/>
          <w:spacing w:val="-13"/>
        </w:rPr>
        <w:t> </w:t>
      </w:r>
      <w:r>
        <w:rPr>
          <w:color w:val="231F20"/>
          <w:spacing w:val="-3"/>
        </w:rPr>
        <w:t>inmediatamente </w:t>
      </w:r>
      <w:r>
        <w:rPr>
          <w:color w:val="231F20"/>
        </w:rPr>
        <w:t>se</w:t>
      </w:r>
      <w:r>
        <w:rPr>
          <w:color w:val="231F20"/>
          <w:spacing w:val="-14"/>
        </w:rPr>
        <w:t> </w:t>
      </w:r>
      <w:r>
        <w:rPr>
          <w:color w:val="231F20"/>
          <w:spacing w:val="-4"/>
        </w:rPr>
        <w:t>vuelve</w:t>
      </w:r>
      <w:r>
        <w:rPr>
          <w:color w:val="231F20"/>
          <w:spacing w:val="-14"/>
        </w:rPr>
        <w:t> </w:t>
      </w:r>
      <w:r>
        <w:rPr>
          <w:color w:val="231F20"/>
          <w:spacing w:val="-3"/>
        </w:rPr>
        <w:t>pasivo</w:t>
      </w:r>
      <w:r>
        <w:rPr>
          <w:color w:val="231F20"/>
          <w:spacing w:val="-14"/>
        </w:rPr>
        <w:t> </w:t>
      </w:r>
      <w:r>
        <w:rPr>
          <w:color w:val="231F20"/>
        </w:rPr>
        <w:t>o</w:t>
      </w:r>
      <w:r>
        <w:rPr>
          <w:color w:val="231F20"/>
          <w:spacing w:val="-14"/>
        </w:rPr>
        <w:t> </w:t>
      </w:r>
      <w:r>
        <w:rPr>
          <w:color w:val="231F20"/>
        </w:rPr>
        <w:t>se</w:t>
      </w:r>
      <w:r>
        <w:rPr>
          <w:color w:val="231F20"/>
          <w:spacing w:val="-14"/>
        </w:rPr>
        <w:t> </w:t>
      </w:r>
      <w:r>
        <w:rPr>
          <w:color w:val="231F20"/>
          <w:spacing w:val="-3"/>
        </w:rPr>
        <w:t>para,</w:t>
      </w:r>
      <w:r>
        <w:rPr>
          <w:color w:val="231F20"/>
          <w:spacing w:val="-14"/>
        </w:rPr>
        <w:t> </w:t>
      </w:r>
      <w:r>
        <w:rPr>
          <w:color w:val="231F20"/>
        </w:rPr>
        <w:t>con</w:t>
      </w:r>
      <w:r>
        <w:rPr>
          <w:color w:val="231F20"/>
          <w:spacing w:val="-14"/>
        </w:rPr>
        <w:t> </w:t>
      </w:r>
      <w:r>
        <w:rPr>
          <w:color w:val="231F20"/>
        </w:rPr>
        <w:t>las</w:t>
      </w:r>
      <w:r>
        <w:rPr>
          <w:color w:val="231F20"/>
          <w:spacing w:val="-14"/>
        </w:rPr>
        <w:t> </w:t>
      </w:r>
      <w:r>
        <w:rPr>
          <w:color w:val="231F20"/>
        </w:rPr>
        <w:t>garras</w:t>
      </w:r>
      <w:r>
        <w:rPr>
          <w:color w:val="231F20"/>
          <w:spacing w:val="-14"/>
        </w:rPr>
        <w:t> </w:t>
      </w:r>
      <w:r>
        <w:rPr>
          <w:color w:val="231F20"/>
          <w:spacing w:val="-3"/>
        </w:rPr>
        <w:t>extendidas,</w:t>
      </w:r>
      <w:r>
        <w:rPr>
          <w:color w:val="231F20"/>
          <w:spacing w:val="-14"/>
        </w:rPr>
        <w:t> </w:t>
      </w:r>
      <w:r>
        <w:rPr>
          <w:color w:val="231F20"/>
          <w:spacing w:val="-3"/>
        </w:rPr>
        <w:t>manteniendo </w:t>
      </w:r>
      <w:r>
        <w:rPr>
          <w:color w:val="231F20"/>
        </w:rPr>
        <w:t>a</w:t>
      </w:r>
      <w:r>
        <w:rPr>
          <w:color w:val="231F20"/>
          <w:spacing w:val="-11"/>
        </w:rPr>
        <w:t> </w:t>
      </w:r>
      <w:r>
        <w:rPr>
          <w:color w:val="231F20"/>
          <w:spacing w:val="-3"/>
        </w:rPr>
        <w:t>distancia</w:t>
      </w:r>
      <w:r>
        <w:rPr>
          <w:color w:val="231F20"/>
          <w:spacing w:val="-11"/>
        </w:rPr>
        <w:t> </w:t>
      </w:r>
      <w:r>
        <w:rPr>
          <w:color w:val="231F20"/>
        </w:rPr>
        <w:t>al</w:t>
      </w:r>
      <w:r>
        <w:rPr>
          <w:color w:val="231F20"/>
          <w:spacing w:val="-11"/>
        </w:rPr>
        <w:t> </w:t>
      </w:r>
      <w:r>
        <w:rPr>
          <w:color w:val="231F20"/>
          <w:spacing w:val="-6"/>
        </w:rPr>
        <w:t>agresor,</w:t>
      </w:r>
      <w:r>
        <w:rPr>
          <w:color w:val="231F20"/>
          <w:spacing w:val="-11"/>
        </w:rPr>
        <w:t> </w:t>
      </w:r>
      <w:r>
        <w:rPr>
          <w:color w:val="231F20"/>
          <w:spacing w:val="-3"/>
        </w:rPr>
        <w:t>pero</w:t>
      </w:r>
      <w:r>
        <w:rPr>
          <w:color w:val="231F20"/>
          <w:spacing w:val="-11"/>
        </w:rPr>
        <w:t> </w:t>
      </w:r>
      <w:r>
        <w:rPr>
          <w:color w:val="231F20"/>
        </w:rPr>
        <w:t>sin</w:t>
      </w:r>
      <w:r>
        <w:rPr>
          <w:color w:val="231F20"/>
          <w:spacing w:val="-11"/>
        </w:rPr>
        <w:t> </w:t>
      </w:r>
      <w:r>
        <w:rPr>
          <w:color w:val="231F20"/>
          <w:spacing w:val="-4"/>
        </w:rPr>
        <w:t>volver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3"/>
        </w:rPr>
        <w:t>pelea.</w:t>
      </w:r>
      <w:r>
        <w:rPr>
          <w:color w:val="231F20"/>
          <w:spacing w:val="-11"/>
        </w:rPr>
        <w:t> </w:t>
      </w:r>
      <w:r>
        <w:rPr>
          <w:color w:val="231F20"/>
          <w:spacing w:val="-4"/>
        </w:rPr>
        <w:t>Ambos</w:t>
      </w:r>
      <w:r>
        <w:rPr>
          <w:color w:val="231F20"/>
          <w:spacing w:val="-11"/>
        </w:rPr>
        <w:t> </w:t>
      </w:r>
      <w:r>
        <w:rPr>
          <w:color w:val="231F20"/>
          <w:spacing w:val="-3"/>
        </w:rPr>
        <w:t>dispositivos pueden </w:t>
      </w:r>
      <w:r>
        <w:rPr>
          <w:color w:val="231F20"/>
          <w:spacing w:val="-4"/>
        </w:rPr>
        <w:t>adaptarse </w:t>
      </w:r>
      <w:r>
        <w:rPr>
          <w:color w:val="231F20"/>
          <w:spacing w:val="-3"/>
        </w:rPr>
        <w:t>según </w:t>
      </w:r>
      <w:r>
        <w:rPr>
          <w:color w:val="231F20"/>
        </w:rPr>
        <w:t>las </w:t>
      </w:r>
      <w:r>
        <w:rPr>
          <w:color w:val="231F20"/>
          <w:spacing w:val="-3"/>
        </w:rPr>
        <w:t>circunstancias, pues hacen que la  disputa</w:t>
      </w:r>
      <w:r>
        <w:rPr>
          <w:color w:val="231F20"/>
          <w:spacing w:val="-21"/>
        </w:rPr>
        <w:t> </w:t>
      </w:r>
      <w:r>
        <w:rPr>
          <w:color w:val="231F20"/>
        </w:rPr>
        <w:t>se</w:t>
      </w:r>
      <w:r>
        <w:rPr>
          <w:color w:val="231F20"/>
          <w:spacing w:val="-21"/>
        </w:rPr>
        <w:t> </w:t>
      </w:r>
      <w:r>
        <w:rPr>
          <w:color w:val="231F20"/>
          <w:spacing w:val="-3"/>
        </w:rPr>
        <w:t>convierta</w:t>
      </w:r>
      <w:r>
        <w:rPr>
          <w:color w:val="231F20"/>
          <w:spacing w:val="-21"/>
        </w:rPr>
        <w:t> </w:t>
      </w:r>
      <w:r>
        <w:rPr>
          <w:color w:val="231F20"/>
        </w:rPr>
        <w:t>en</w:t>
      </w:r>
      <w:r>
        <w:rPr>
          <w:color w:val="231F20"/>
          <w:spacing w:val="-21"/>
        </w:rPr>
        <w:t> </w:t>
      </w:r>
      <w:r>
        <w:rPr>
          <w:color w:val="231F20"/>
          <w:spacing w:val="-4"/>
        </w:rPr>
        <w:t>asunto</w:t>
      </w:r>
      <w:r>
        <w:rPr>
          <w:color w:val="231F20"/>
          <w:spacing w:val="-20"/>
        </w:rPr>
        <w:t> </w:t>
      </w:r>
      <w:r>
        <w:rPr>
          <w:color w:val="231F20"/>
        </w:rPr>
        <w:t>de</w:t>
      </w:r>
      <w:r>
        <w:rPr>
          <w:color w:val="231F20"/>
          <w:spacing w:val="-21"/>
        </w:rPr>
        <w:t> </w:t>
      </w:r>
      <w:r>
        <w:rPr>
          <w:color w:val="231F20"/>
        </w:rPr>
        <w:t>una</w:t>
      </w:r>
      <w:r>
        <w:rPr>
          <w:color w:val="231F20"/>
          <w:spacing w:val="-21"/>
        </w:rPr>
        <w:t> </w:t>
      </w:r>
      <w:r>
        <w:rPr>
          <w:color w:val="231F20"/>
          <w:spacing w:val="-3"/>
        </w:rPr>
        <w:t>sola</w:t>
      </w:r>
      <w:r>
        <w:rPr>
          <w:color w:val="231F20"/>
          <w:spacing w:val="-21"/>
        </w:rPr>
        <w:t> </w:t>
      </w:r>
      <w:r>
        <w:rPr>
          <w:color w:val="231F20"/>
          <w:spacing w:val="-3"/>
        </w:rPr>
        <w:t>parte</w:t>
      </w:r>
      <w:r>
        <w:rPr>
          <w:color w:val="231F20"/>
          <w:spacing w:val="-21"/>
        </w:rPr>
        <w:t> </w:t>
      </w:r>
      <w:r>
        <w:rPr>
          <w:color w:val="231F20"/>
        </w:rPr>
        <w:t>y</w:t>
      </w:r>
      <w:r>
        <w:rPr>
          <w:color w:val="231F20"/>
          <w:spacing w:val="-21"/>
        </w:rPr>
        <w:t> </w:t>
      </w:r>
      <w:r>
        <w:rPr>
          <w:color w:val="231F20"/>
          <w:spacing w:val="-4"/>
        </w:rPr>
        <w:t>eliminan</w:t>
      </w:r>
      <w:r>
        <w:rPr>
          <w:color w:val="231F20"/>
          <w:spacing w:val="-20"/>
        </w:rPr>
        <w:t> </w:t>
      </w:r>
      <w:r>
        <w:rPr>
          <w:color w:val="231F20"/>
          <w:spacing w:val="-3"/>
        </w:rPr>
        <w:t>cualquier ulterior provocación </w:t>
      </w:r>
      <w:r>
        <w:rPr>
          <w:color w:val="231F20"/>
        </w:rPr>
        <w:t>de la </w:t>
      </w:r>
      <w:r>
        <w:rPr>
          <w:color w:val="231F20"/>
          <w:spacing w:val="-3"/>
        </w:rPr>
        <w:t>rata ganadora. “Hacerse </w:t>
      </w:r>
      <w:r>
        <w:rPr>
          <w:color w:val="231F20"/>
        </w:rPr>
        <w:t>el </w:t>
      </w:r>
      <w:r>
        <w:rPr>
          <w:color w:val="231F20"/>
          <w:spacing w:val="-4"/>
        </w:rPr>
        <w:t>muerto” </w:t>
      </w:r>
      <w:r>
        <w:rPr>
          <w:color w:val="231F20"/>
          <w:spacing w:val="-3"/>
        </w:rPr>
        <w:t>es  </w:t>
      </w:r>
      <w:r>
        <w:rPr>
          <w:color w:val="231F20"/>
        </w:rPr>
        <w:t>un </w:t>
      </w:r>
      <w:r>
        <w:rPr>
          <w:color w:val="231F20"/>
          <w:spacing w:val="-3"/>
        </w:rPr>
        <w:t>medio </w:t>
      </w:r>
      <w:r>
        <w:rPr>
          <w:color w:val="231F20"/>
        </w:rPr>
        <w:t>de </w:t>
      </w:r>
      <w:r>
        <w:rPr>
          <w:color w:val="231F20"/>
          <w:spacing w:val="-3"/>
        </w:rPr>
        <w:t>reducir  </w:t>
      </w:r>
      <w:r>
        <w:rPr>
          <w:color w:val="231F20"/>
        </w:rPr>
        <w:t>a  </w:t>
      </w:r>
      <w:r>
        <w:rPr>
          <w:color w:val="231F20"/>
          <w:spacing w:val="-3"/>
        </w:rPr>
        <w:t>cero  cualquier  </w:t>
      </w:r>
      <w:r>
        <w:rPr>
          <w:color w:val="231F20"/>
          <w:spacing w:val="-4"/>
        </w:rPr>
        <w:t>estímulo  </w:t>
      </w:r>
      <w:r>
        <w:rPr>
          <w:color w:val="231F20"/>
          <w:spacing w:val="-3"/>
        </w:rPr>
        <w:t>para  prolongar </w:t>
      </w:r>
      <w:r>
        <w:rPr>
          <w:color w:val="231F20"/>
        </w:rPr>
        <w:t>un </w:t>
      </w:r>
      <w:r>
        <w:rPr>
          <w:color w:val="231F20"/>
          <w:spacing w:val="-4"/>
        </w:rPr>
        <w:t>ataque </w:t>
      </w:r>
      <w:r>
        <w:rPr>
          <w:color w:val="231F20"/>
        </w:rPr>
        <w:t>más </w:t>
      </w:r>
      <w:r>
        <w:rPr>
          <w:color w:val="231F20"/>
          <w:spacing w:val="-3"/>
        </w:rPr>
        <w:t>intenso </w:t>
      </w:r>
      <w:r>
        <w:rPr>
          <w:color w:val="231F20"/>
        </w:rPr>
        <w:t>de </w:t>
      </w:r>
      <w:r>
        <w:rPr>
          <w:color w:val="231F20"/>
          <w:spacing w:val="-3"/>
        </w:rPr>
        <w:t>parte </w:t>
      </w:r>
      <w:r>
        <w:rPr>
          <w:color w:val="231F20"/>
        </w:rPr>
        <w:t>del </w:t>
      </w:r>
      <w:r>
        <w:rPr>
          <w:color w:val="231F20"/>
          <w:spacing w:val="-4"/>
        </w:rPr>
        <w:t>antagonista </w:t>
      </w:r>
      <w:r>
        <w:rPr>
          <w:color w:val="231F20"/>
        </w:rPr>
        <w:t>del </w:t>
      </w:r>
      <w:r>
        <w:rPr>
          <w:color w:val="231F20"/>
          <w:spacing w:val="-4"/>
        </w:rPr>
        <w:t>animal </w:t>
      </w:r>
      <w:r>
        <w:rPr>
          <w:color w:val="231F20"/>
        </w:rPr>
        <w:t>y </w:t>
      </w:r>
      <w:r>
        <w:rPr>
          <w:color w:val="231F20"/>
          <w:spacing w:val="-3"/>
        </w:rPr>
        <w:t>es </w:t>
      </w:r>
      <w:r>
        <w:rPr>
          <w:rFonts w:ascii="Palatino Linotype" w:hAnsi="Palatino Linotype"/>
          <w:color w:val="231F20"/>
        </w:rPr>
        <w:t>una </w:t>
      </w:r>
      <w:r>
        <w:rPr>
          <w:rFonts w:ascii="Palatino Linotype" w:hAnsi="Palatino Linotype"/>
          <w:color w:val="231F20"/>
          <w:spacing w:val="-3"/>
        </w:rPr>
        <w:t>técnica efectiva, pues </w:t>
      </w:r>
      <w:r>
        <w:rPr>
          <w:rFonts w:ascii="Palatino Linotype" w:hAnsi="Palatino Linotype"/>
          <w:color w:val="231F20"/>
        </w:rPr>
        <w:t>los </w:t>
      </w:r>
      <w:r>
        <w:rPr>
          <w:rFonts w:ascii="Palatino Linotype" w:hAnsi="Palatino Linotype"/>
          <w:color w:val="231F20"/>
          <w:spacing w:val="-3"/>
        </w:rPr>
        <w:t>animales atacan para establecer un </w:t>
      </w:r>
      <w:r>
        <w:rPr>
          <w:color w:val="231F20"/>
          <w:spacing w:val="-3"/>
        </w:rPr>
        <w:t>dominio </w:t>
      </w:r>
      <w:r>
        <w:rPr>
          <w:color w:val="231F20"/>
        </w:rPr>
        <w:t>y no </w:t>
      </w:r>
      <w:r>
        <w:rPr>
          <w:color w:val="231F20"/>
          <w:spacing w:val="-3"/>
        </w:rPr>
        <w:t>para lograr</w:t>
      </w:r>
      <w:r>
        <w:rPr>
          <w:color w:val="231F20"/>
          <w:spacing w:val="48"/>
        </w:rPr>
        <w:t> </w:t>
      </w:r>
      <w:r>
        <w:rPr>
          <w:color w:val="231F20"/>
          <w:spacing w:val="-3"/>
        </w:rPr>
        <w:t>venganza.</w:t>
      </w:r>
    </w:p>
    <w:p>
      <w:pPr>
        <w:pStyle w:val="BodyText"/>
        <w:spacing w:before="11"/>
        <w:rPr>
          <w:sz w:val="21"/>
        </w:rPr>
      </w:pPr>
    </w:p>
    <w:p>
      <w:pPr>
        <w:spacing w:line="300" w:lineRule="exact" w:before="0"/>
        <w:ind w:left="460" w:right="118" w:firstLine="0"/>
        <w:jc w:val="both"/>
        <w:rPr>
          <w:sz w:val="18"/>
        </w:rPr>
      </w:pPr>
      <w:r>
        <w:rPr>
          <w:color w:val="231F20"/>
          <w:sz w:val="18"/>
        </w:rPr>
        <w:t>una vez que un animal ha logrado una posición de dominio sobre otros</w:t>
      </w:r>
      <w:r>
        <w:rPr>
          <w:color w:val="231F20"/>
          <w:spacing w:val="-28"/>
          <w:sz w:val="18"/>
        </w:rPr>
        <w:t> </w:t>
      </w:r>
      <w:r>
        <w:rPr>
          <w:color w:val="231F20"/>
          <w:sz w:val="18"/>
        </w:rPr>
        <w:t>animales,</w:t>
      </w:r>
      <w:r>
        <w:rPr>
          <w:color w:val="231F20"/>
          <w:spacing w:val="-28"/>
          <w:sz w:val="18"/>
        </w:rPr>
        <w:t> </w:t>
      </w:r>
      <w:r>
        <w:rPr>
          <w:color w:val="231F20"/>
          <w:sz w:val="18"/>
        </w:rPr>
        <w:t>resistirá</w:t>
      </w:r>
      <w:r>
        <w:rPr>
          <w:color w:val="231F20"/>
          <w:spacing w:val="-28"/>
          <w:sz w:val="18"/>
        </w:rPr>
        <w:t> </w:t>
      </w:r>
      <w:r>
        <w:rPr>
          <w:color w:val="231F20"/>
          <w:sz w:val="18"/>
        </w:rPr>
        <w:t>violentamente</w:t>
      </w:r>
      <w:r>
        <w:rPr>
          <w:color w:val="231F20"/>
          <w:spacing w:val="-28"/>
          <w:sz w:val="18"/>
        </w:rPr>
        <w:t> </w:t>
      </w:r>
      <w:r>
        <w:rPr>
          <w:color w:val="231F20"/>
          <w:sz w:val="18"/>
        </w:rPr>
        <w:t>cualquier</w:t>
      </w:r>
      <w:r>
        <w:rPr>
          <w:color w:val="231F20"/>
          <w:spacing w:val="-28"/>
          <w:sz w:val="18"/>
        </w:rPr>
        <w:t> </w:t>
      </w:r>
      <w:r>
        <w:rPr>
          <w:color w:val="231F20"/>
          <w:sz w:val="18"/>
        </w:rPr>
        <w:t>esfuerzo</w:t>
      </w:r>
      <w:r>
        <w:rPr>
          <w:color w:val="231F20"/>
          <w:spacing w:val="-28"/>
          <w:sz w:val="18"/>
        </w:rPr>
        <w:t> </w:t>
      </w:r>
      <w:r>
        <w:rPr>
          <w:color w:val="231F20"/>
          <w:sz w:val="18"/>
        </w:rPr>
        <w:t>que</w:t>
      </w:r>
      <w:r>
        <w:rPr>
          <w:color w:val="231F20"/>
          <w:spacing w:val="-28"/>
          <w:sz w:val="18"/>
        </w:rPr>
        <w:t> </w:t>
      </w:r>
      <w:r>
        <w:rPr>
          <w:color w:val="231F20"/>
          <w:sz w:val="18"/>
        </w:rPr>
        <w:t>se</w:t>
      </w:r>
      <w:r>
        <w:rPr>
          <w:color w:val="231F20"/>
          <w:spacing w:val="-28"/>
          <w:sz w:val="18"/>
        </w:rPr>
        <w:t> </w:t>
      </w:r>
      <w:r>
        <w:rPr>
          <w:color w:val="231F20"/>
          <w:sz w:val="18"/>
        </w:rPr>
        <w:t>haga para</w:t>
      </w:r>
      <w:r>
        <w:rPr>
          <w:color w:val="231F20"/>
          <w:spacing w:val="-8"/>
          <w:sz w:val="18"/>
        </w:rPr>
        <w:t> </w:t>
      </w:r>
      <w:r>
        <w:rPr>
          <w:color w:val="231F20"/>
          <w:sz w:val="18"/>
        </w:rPr>
        <w:t>destronarlo.</w:t>
      </w:r>
      <w:r>
        <w:rPr>
          <w:color w:val="231F20"/>
          <w:spacing w:val="-8"/>
          <w:sz w:val="18"/>
        </w:rPr>
        <w:t> </w:t>
      </w:r>
      <w:r>
        <w:rPr>
          <w:color w:val="231F20"/>
          <w:sz w:val="18"/>
        </w:rPr>
        <w:t>J.H.</w:t>
      </w:r>
      <w:r>
        <w:rPr>
          <w:color w:val="231F20"/>
          <w:spacing w:val="-8"/>
          <w:sz w:val="18"/>
        </w:rPr>
        <w:t> </w:t>
      </w:r>
      <w:r>
        <w:rPr>
          <w:color w:val="231F20"/>
          <w:sz w:val="18"/>
        </w:rPr>
        <w:t>Masserman</w:t>
      </w:r>
      <w:r>
        <w:rPr>
          <w:color w:val="231F20"/>
          <w:spacing w:val="-8"/>
          <w:sz w:val="18"/>
        </w:rPr>
        <w:t> </w:t>
      </w:r>
      <w:r>
        <w:rPr>
          <w:color w:val="231F20"/>
          <w:sz w:val="18"/>
        </w:rPr>
        <w:t>y</w:t>
      </w:r>
      <w:r>
        <w:rPr>
          <w:color w:val="231F20"/>
          <w:spacing w:val="-8"/>
          <w:sz w:val="18"/>
        </w:rPr>
        <w:t> </w:t>
      </w:r>
      <w:r>
        <w:rPr>
          <w:color w:val="231F20"/>
          <w:sz w:val="18"/>
        </w:rPr>
        <w:t>otros</w:t>
      </w:r>
      <w:r>
        <w:rPr>
          <w:color w:val="231F20"/>
          <w:spacing w:val="-9"/>
          <w:sz w:val="18"/>
        </w:rPr>
        <w:t> </w:t>
      </w:r>
      <w:r>
        <w:rPr>
          <w:color w:val="231F20"/>
          <w:sz w:val="18"/>
        </w:rPr>
        <w:t>han</w:t>
      </w:r>
      <w:r>
        <w:rPr>
          <w:color w:val="231F20"/>
          <w:spacing w:val="-8"/>
          <w:sz w:val="18"/>
        </w:rPr>
        <w:t> </w:t>
      </w:r>
      <w:r>
        <w:rPr>
          <w:color w:val="231F20"/>
          <w:sz w:val="18"/>
        </w:rPr>
        <w:t>hecho</w:t>
      </w:r>
      <w:r>
        <w:rPr>
          <w:color w:val="231F20"/>
          <w:spacing w:val="-8"/>
          <w:sz w:val="18"/>
        </w:rPr>
        <w:t> </w:t>
      </w:r>
      <w:r>
        <w:rPr>
          <w:color w:val="231F20"/>
          <w:sz w:val="18"/>
        </w:rPr>
        <w:t>un</w:t>
      </w:r>
      <w:r>
        <w:rPr>
          <w:color w:val="231F20"/>
          <w:spacing w:val="-8"/>
          <w:sz w:val="18"/>
        </w:rPr>
        <w:t> </w:t>
      </w:r>
      <w:r>
        <w:rPr>
          <w:color w:val="231F20"/>
          <w:sz w:val="18"/>
        </w:rPr>
        <w:t>paralelo</w:t>
      </w:r>
      <w:r>
        <w:rPr>
          <w:color w:val="231F20"/>
          <w:spacing w:val="-9"/>
          <w:sz w:val="18"/>
        </w:rPr>
        <w:t> </w:t>
      </w:r>
      <w:r>
        <w:rPr>
          <w:color w:val="231F20"/>
          <w:spacing w:val="-2"/>
          <w:sz w:val="18"/>
        </w:rPr>
        <w:t>con </w:t>
      </w:r>
      <w:r>
        <w:rPr>
          <w:rFonts w:ascii="Palatino Linotype" w:hAnsi="Palatino Linotype"/>
          <w:color w:val="231F20"/>
          <w:sz w:val="18"/>
        </w:rPr>
        <w:t>la respuesta humana de pérdida de posición, haciendo notar que </w:t>
      </w:r>
      <w:r>
        <w:rPr>
          <w:rFonts w:ascii="Palatino Linotype" w:hAnsi="Palatino Linotype"/>
          <w:color w:val="231F20"/>
          <w:spacing w:val="-2"/>
          <w:sz w:val="18"/>
        </w:rPr>
        <w:t>tal </w:t>
      </w:r>
      <w:r>
        <w:rPr>
          <w:rFonts w:ascii="Palatino Linotype" w:hAnsi="Palatino Linotype"/>
          <w:color w:val="231F20"/>
          <w:sz w:val="18"/>
        </w:rPr>
        <w:t>pérdida puede dar como resultado las expresiones más extremas de </w:t>
      </w:r>
      <w:r>
        <w:rPr>
          <w:color w:val="231F20"/>
          <w:sz w:val="18"/>
        </w:rPr>
        <w:t>agresión</w:t>
      </w:r>
      <w:r>
        <w:rPr>
          <w:color w:val="231F20"/>
          <w:spacing w:val="-10"/>
          <w:sz w:val="18"/>
        </w:rPr>
        <w:t> </w:t>
      </w:r>
      <w:r>
        <w:rPr>
          <w:color w:val="231F20"/>
          <w:sz w:val="18"/>
        </w:rPr>
        <w:t>humana:</w:t>
      </w:r>
      <w:r>
        <w:rPr>
          <w:color w:val="231F20"/>
          <w:spacing w:val="-11"/>
          <w:sz w:val="18"/>
        </w:rPr>
        <w:t> </w:t>
      </w:r>
      <w:r>
        <w:rPr>
          <w:color w:val="231F20"/>
          <w:sz w:val="18"/>
        </w:rPr>
        <w:t>asesinato</w:t>
      </w:r>
      <w:r>
        <w:rPr>
          <w:color w:val="231F20"/>
          <w:spacing w:val="-10"/>
          <w:sz w:val="18"/>
        </w:rPr>
        <w:t> </w:t>
      </w:r>
      <w:r>
        <w:rPr>
          <w:color w:val="231F20"/>
          <w:sz w:val="18"/>
        </w:rPr>
        <w:t>o</w:t>
      </w:r>
      <w:r>
        <w:rPr>
          <w:color w:val="231F20"/>
          <w:spacing w:val="-11"/>
          <w:sz w:val="18"/>
        </w:rPr>
        <w:t> </w:t>
      </w:r>
      <w:r>
        <w:rPr>
          <w:color w:val="231F20"/>
          <w:sz w:val="18"/>
        </w:rPr>
        <w:t>suicidio.</w:t>
      </w:r>
      <w:r>
        <w:rPr>
          <w:color w:val="231F20"/>
          <w:spacing w:val="-11"/>
          <w:sz w:val="18"/>
        </w:rPr>
        <w:t> </w:t>
      </w:r>
      <w:r>
        <w:rPr>
          <w:color w:val="231F20"/>
          <w:sz w:val="18"/>
        </w:rPr>
        <w:t>un</w:t>
      </w:r>
      <w:r>
        <w:rPr>
          <w:color w:val="231F20"/>
          <w:spacing w:val="-11"/>
          <w:sz w:val="18"/>
        </w:rPr>
        <w:t> </w:t>
      </w:r>
      <w:r>
        <w:rPr>
          <w:color w:val="231F20"/>
          <w:sz w:val="18"/>
        </w:rPr>
        <w:t>gato</w:t>
      </w:r>
      <w:r>
        <w:rPr>
          <w:color w:val="231F20"/>
          <w:spacing w:val="-11"/>
          <w:sz w:val="18"/>
        </w:rPr>
        <w:t> </w:t>
      </w:r>
      <w:r>
        <w:rPr>
          <w:color w:val="231F20"/>
          <w:sz w:val="18"/>
        </w:rPr>
        <w:t>o</w:t>
      </w:r>
      <w:r>
        <w:rPr>
          <w:color w:val="231F20"/>
          <w:spacing w:val="-11"/>
          <w:sz w:val="18"/>
        </w:rPr>
        <w:t> </w:t>
      </w:r>
      <w:r>
        <w:rPr>
          <w:color w:val="231F20"/>
          <w:sz w:val="18"/>
        </w:rPr>
        <w:t>un</w:t>
      </w:r>
      <w:r>
        <w:rPr>
          <w:color w:val="231F20"/>
          <w:spacing w:val="-11"/>
          <w:sz w:val="18"/>
        </w:rPr>
        <w:t> </w:t>
      </w:r>
      <w:r>
        <w:rPr>
          <w:color w:val="231F20"/>
          <w:sz w:val="18"/>
        </w:rPr>
        <w:t>humano</w:t>
      </w:r>
      <w:r>
        <w:rPr>
          <w:color w:val="231F20"/>
          <w:spacing w:val="-11"/>
          <w:sz w:val="18"/>
        </w:rPr>
        <w:t> </w:t>
      </w:r>
      <w:r>
        <w:rPr>
          <w:color w:val="231F20"/>
          <w:spacing w:val="-2"/>
          <w:sz w:val="18"/>
        </w:rPr>
        <w:t>pueden </w:t>
      </w:r>
      <w:r>
        <w:rPr>
          <w:color w:val="231F20"/>
          <w:sz w:val="18"/>
        </w:rPr>
        <w:t>ajustarse a un estado de subordinación si no han probado </w:t>
      </w:r>
      <w:r>
        <w:rPr>
          <w:color w:val="231F20"/>
          <w:spacing w:val="-2"/>
          <w:sz w:val="18"/>
        </w:rPr>
        <w:t>ningún </w:t>
      </w:r>
      <w:r>
        <w:rPr>
          <w:color w:val="231F20"/>
          <w:sz w:val="18"/>
        </w:rPr>
        <w:t>otro</w:t>
      </w:r>
      <w:r>
        <w:rPr>
          <w:color w:val="231F20"/>
          <w:spacing w:val="-5"/>
          <w:sz w:val="18"/>
        </w:rPr>
        <w:t> </w:t>
      </w:r>
      <w:r>
        <w:rPr>
          <w:color w:val="231F20"/>
          <w:sz w:val="18"/>
        </w:rPr>
        <w:t>modo</w:t>
      </w:r>
      <w:r>
        <w:rPr>
          <w:color w:val="231F20"/>
          <w:spacing w:val="-4"/>
          <w:sz w:val="18"/>
        </w:rPr>
        <w:t> </w:t>
      </w:r>
      <w:r>
        <w:rPr>
          <w:color w:val="231F20"/>
          <w:sz w:val="18"/>
        </w:rPr>
        <w:t>de</w:t>
      </w:r>
      <w:r>
        <w:rPr>
          <w:color w:val="231F20"/>
          <w:spacing w:val="-4"/>
          <w:sz w:val="18"/>
        </w:rPr>
        <w:t> </w:t>
      </w:r>
      <w:r>
        <w:rPr>
          <w:color w:val="231F20"/>
          <w:spacing w:val="-5"/>
          <w:sz w:val="18"/>
        </w:rPr>
        <w:t>vivir,</w:t>
      </w:r>
      <w:r>
        <w:rPr>
          <w:color w:val="231F20"/>
          <w:spacing w:val="-4"/>
          <w:sz w:val="18"/>
        </w:rPr>
        <w:t> </w:t>
      </w:r>
      <w:r>
        <w:rPr>
          <w:color w:val="231F20"/>
          <w:sz w:val="18"/>
        </w:rPr>
        <w:t>pero</w:t>
      </w:r>
      <w:r>
        <w:rPr>
          <w:color w:val="231F20"/>
          <w:spacing w:val="-4"/>
          <w:sz w:val="18"/>
        </w:rPr>
        <w:t> </w:t>
      </w:r>
      <w:r>
        <w:rPr>
          <w:color w:val="231F20"/>
          <w:sz w:val="18"/>
        </w:rPr>
        <w:t>una</w:t>
      </w:r>
      <w:r>
        <w:rPr>
          <w:color w:val="231F20"/>
          <w:spacing w:val="-4"/>
          <w:sz w:val="18"/>
        </w:rPr>
        <w:t> </w:t>
      </w:r>
      <w:r>
        <w:rPr>
          <w:color w:val="231F20"/>
          <w:sz w:val="18"/>
        </w:rPr>
        <w:t>vez</w:t>
      </w:r>
      <w:r>
        <w:rPr>
          <w:color w:val="231F20"/>
          <w:spacing w:val="-4"/>
          <w:sz w:val="18"/>
        </w:rPr>
        <w:t> </w:t>
      </w:r>
      <w:r>
        <w:rPr>
          <w:color w:val="231F20"/>
          <w:sz w:val="18"/>
        </w:rPr>
        <w:t>que</w:t>
      </w:r>
      <w:r>
        <w:rPr>
          <w:color w:val="231F20"/>
          <w:spacing w:val="-4"/>
          <w:sz w:val="18"/>
        </w:rPr>
        <w:t> </w:t>
      </w:r>
      <w:r>
        <w:rPr>
          <w:color w:val="231F20"/>
          <w:sz w:val="18"/>
        </w:rPr>
        <w:t>han</w:t>
      </w:r>
      <w:r>
        <w:rPr>
          <w:color w:val="231F20"/>
          <w:spacing w:val="-4"/>
          <w:sz w:val="18"/>
        </w:rPr>
        <w:t> </w:t>
      </w:r>
      <w:r>
        <w:rPr>
          <w:color w:val="231F20"/>
          <w:sz w:val="18"/>
        </w:rPr>
        <w:t>gustado</w:t>
      </w:r>
      <w:r>
        <w:rPr>
          <w:color w:val="231F20"/>
          <w:spacing w:val="-5"/>
          <w:sz w:val="18"/>
        </w:rPr>
        <w:t> </w:t>
      </w:r>
      <w:r>
        <w:rPr>
          <w:color w:val="231F20"/>
          <w:sz w:val="18"/>
        </w:rPr>
        <w:t>el</w:t>
      </w:r>
      <w:r>
        <w:rPr>
          <w:color w:val="231F20"/>
          <w:spacing w:val="-4"/>
          <w:sz w:val="18"/>
        </w:rPr>
        <w:t> </w:t>
      </w:r>
      <w:r>
        <w:rPr>
          <w:color w:val="231F20"/>
          <w:sz w:val="18"/>
        </w:rPr>
        <w:t>ser</w:t>
      </w:r>
      <w:r>
        <w:rPr>
          <w:color w:val="231F20"/>
          <w:spacing w:val="-5"/>
          <w:sz w:val="18"/>
        </w:rPr>
        <w:t> </w:t>
      </w:r>
      <w:r>
        <w:rPr>
          <w:color w:val="231F20"/>
          <w:sz w:val="18"/>
        </w:rPr>
        <w:t>los</w:t>
      </w:r>
      <w:r>
        <w:rPr>
          <w:color w:val="231F20"/>
          <w:spacing w:val="-4"/>
          <w:sz w:val="18"/>
        </w:rPr>
        <w:t> </w:t>
      </w:r>
      <w:r>
        <w:rPr>
          <w:color w:val="231F20"/>
          <w:sz w:val="18"/>
        </w:rPr>
        <w:t>primeros en sus relaciones con los demás, no lo abandonan sin cobrar algo (McNeil, 1975:</w:t>
      </w:r>
      <w:r>
        <w:rPr>
          <w:color w:val="231F20"/>
          <w:spacing w:val="-31"/>
          <w:sz w:val="18"/>
        </w:rPr>
        <w:t> </w:t>
      </w:r>
      <w:r>
        <w:rPr>
          <w:color w:val="231F20"/>
          <w:sz w:val="18"/>
        </w:rPr>
        <w:t>33-34,40).</w:t>
      </w:r>
    </w:p>
    <w:p>
      <w:pPr>
        <w:pStyle w:val="BodyText"/>
        <w:rPr>
          <w:sz w:val="18"/>
        </w:rPr>
      </w:pPr>
    </w:p>
    <w:p>
      <w:pPr>
        <w:pStyle w:val="BodyText"/>
        <w:spacing w:line="312" w:lineRule="auto" w:before="145"/>
        <w:ind w:left="100" w:right="117"/>
        <w:jc w:val="both"/>
      </w:pPr>
      <w:r>
        <w:rPr>
          <w:color w:val="231F20"/>
        </w:rPr>
        <w:t>El </w:t>
      </w:r>
      <w:r>
        <w:rPr>
          <w:color w:val="231F20"/>
          <w:spacing w:val="-4"/>
        </w:rPr>
        <w:t>análisis  </w:t>
      </w:r>
      <w:r>
        <w:rPr>
          <w:color w:val="231F20"/>
        </w:rPr>
        <w:t>de  la  </w:t>
      </w:r>
      <w:r>
        <w:rPr>
          <w:color w:val="231F20"/>
          <w:spacing w:val="-4"/>
        </w:rPr>
        <w:t>agresividad  </w:t>
      </w:r>
      <w:r>
        <w:rPr>
          <w:color w:val="231F20"/>
          <w:spacing w:val="-3"/>
        </w:rPr>
        <w:t>humana  conduce  necesariamente </w:t>
      </w:r>
      <w:r>
        <w:rPr>
          <w:color w:val="231F20"/>
        </w:rPr>
        <w:t>a </w:t>
      </w:r>
      <w:r>
        <w:rPr>
          <w:color w:val="231F20"/>
          <w:spacing w:val="-3"/>
        </w:rPr>
        <w:t>plantear casos </w:t>
      </w:r>
      <w:r>
        <w:rPr>
          <w:color w:val="231F20"/>
        </w:rPr>
        <w:t>de </w:t>
      </w:r>
      <w:r>
        <w:rPr>
          <w:color w:val="231F20"/>
          <w:spacing w:val="-4"/>
        </w:rPr>
        <w:t>agresión </w:t>
      </w:r>
      <w:r>
        <w:rPr>
          <w:color w:val="231F20"/>
          <w:spacing w:val="-3"/>
        </w:rPr>
        <w:t>patológicos sociales que </w:t>
      </w:r>
      <w:r>
        <w:rPr>
          <w:color w:val="231F20"/>
        </w:rPr>
        <w:t>es </w:t>
      </w:r>
      <w:r>
        <w:rPr>
          <w:color w:val="231F20"/>
          <w:spacing w:val="-3"/>
        </w:rPr>
        <w:t>preciso </w:t>
      </w:r>
      <w:r>
        <w:rPr>
          <w:color w:val="231F20"/>
          <w:spacing w:val="-4"/>
        </w:rPr>
        <w:t>estudiar </w:t>
      </w:r>
      <w:r>
        <w:rPr>
          <w:color w:val="231F20"/>
          <w:spacing w:val="-3"/>
        </w:rPr>
        <w:t>interdisciplinariamente para </w:t>
      </w:r>
      <w:r>
        <w:rPr>
          <w:color w:val="231F20"/>
          <w:spacing w:val="-4"/>
        </w:rPr>
        <w:t>encontrar </w:t>
      </w:r>
      <w:r>
        <w:rPr>
          <w:color w:val="231F20"/>
          <w:spacing w:val="-3"/>
        </w:rPr>
        <w:t>soluciones </w:t>
      </w:r>
      <w:r>
        <w:rPr>
          <w:color w:val="231F20"/>
        </w:rPr>
        <w:t>y </w:t>
      </w:r>
      <w:r>
        <w:rPr>
          <w:color w:val="231F20"/>
          <w:spacing w:val="-3"/>
        </w:rPr>
        <w:t>dilucidar posibles causas para </w:t>
      </w:r>
      <w:r>
        <w:rPr>
          <w:color w:val="231F20"/>
          <w:spacing w:val="-4"/>
        </w:rPr>
        <w:t>evitar </w:t>
      </w:r>
      <w:r>
        <w:rPr>
          <w:color w:val="231F20"/>
        </w:rPr>
        <w:t>en el </w:t>
      </w:r>
      <w:r>
        <w:rPr>
          <w:color w:val="231F20"/>
          <w:spacing w:val="-3"/>
        </w:rPr>
        <w:t>futuro </w:t>
      </w:r>
      <w:r>
        <w:rPr>
          <w:color w:val="231F20"/>
        </w:rPr>
        <w:t>la </w:t>
      </w:r>
      <w:r>
        <w:rPr>
          <w:color w:val="231F20"/>
          <w:spacing w:val="-4"/>
        </w:rPr>
        <w:t>acumulación </w:t>
      </w:r>
      <w:r>
        <w:rPr>
          <w:color w:val="231F20"/>
          <w:spacing w:val="-3"/>
        </w:rPr>
        <w:t>de </w:t>
      </w:r>
      <w:r>
        <w:rPr>
          <w:color w:val="231F20"/>
          <w:w w:val="95"/>
        </w:rPr>
        <w:t>las </w:t>
      </w:r>
      <w:r>
        <w:rPr>
          <w:color w:val="231F20"/>
          <w:spacing w:val="-3"/>
          <w:w w:val="95"/>
        </w:rPr>
        <w:t>condiciones que generan esos casos.</w:t>
      </w:r>
    </w:p>
    <w:p>
      <w:pPr>
        <w:spacing w:after="0" w:line="312"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2" w:lineRule="auto" w:before="69"/>
        <w:ind w:left="100" w:right="120" w:firstLine="360"/>
        <w:jc w:val="both"/>
        <w:rPr>
          <w:rFonts w:ascii="Palatino Linotype" w:hAnsi="Palatino Linotype"/>
        </w:rPr>
      </w:pPr>
      <w:r>
        <w:rPr>
          <w:color w:val="231F20"/>
          <w:spacing w:val="-3"/>
        </w:rPr>
        <w:t>Cuando </w:t>
      </w:r>
      <w:r>
        <w:rPr>
          <w:color w:val="231F20"/>
        </w:rPr>
        <w:t>uno </w:t>
      </w:r>
      <w:r>
        <w:rPr>
          <w:color w:val="231F20"/>
          <w:spacing w:val="-4"/>
        </w:rPr>
        <w:t>analiza </w:t>
      </w:r>
      <w:r>
        <w:rPr>
          <w:color w:val="231F20"/>
        </w:rPr>
        <w:t>el </w:t>
      </w:r>
      <w:r>
        <w:rPr>
          <w:color w:val="231F20"/>
          <w:spacing w:val="-3"/>
        </w:rPr>
        <w:t>comportamiento </w:t>
      </w:r>
      <w:r>
        <w:rPr>
          <w:color w:val="231F20"/>
        </w:rPr>
        <w:t>de </w:t>
      </w:r>
      <w:r>
        <w:rPr>
          <w:color w:val="231F20"/>
          <w:spacing w:val="-4"/>
        </w:rPr>
        <w:t>algunos </w:t>
      </w:r>
      <w:r>
        <w:rPr>
          <w:rFonts w:ascii="Palatino Linotype" w:hAnsi="Palatino Linotype"/>
          <w:color w:val="231F20"/>
          <w:spacing w:val="-3"/>
        </w:rPr>
        <w:t>multihomicidas</w:t>
      </w:r>
      <w:r>
        <w:rPr>
          <w:rFonts w:ascii="Palatino Linotype" w:hAnsi="Palatino Linotype"/>
          <w:color w:val="231F20"/>
          <w:spacing w:val="-14"/>
        </w:rPr>
        <w:t> </w:t>
      </w:r>
      <w:r>
        <w:rPr>
          <w:rFonts w:ascii="Palatino Linotype" w:hAnsi="Palatino Linotype"/>
          <w:color w:val="231F20"/>
        </w:rPr>
        <w:t>con</w:t>
      </w:r>
      <w:r>
        <w:rPr>
          <w:rFonts w:ascii="Palatino Linotype" w:hAnsi="Palatino Linotype"/>
          <w:color w:val="231F20"/>
          <w:spacing w:val="-14"/>
        </w:rPr>
        <w:t> </w:t>
      </w:r>
      <w:r>
        <w:rPr>
          <w:rFonts w:ascii="Palatino Linotype" w:hAnsi="Palatino Linotype"/>
          <w:color w:val="231F20"/>
          <w:spacing w:val="-3"/>
        </w:rPr>
        <w:t>coeficientes</w:t>
      </w:r>
      <w:r>
        <w:rPr>
          <w:rFonts w:ascii="Palatino Linotype" w:hAnsi="Palatino Linotype"/>
          <w:color w:val="231F20"/>
          <w:spacing w:val="-14"/>
        </w:rPr>
        <w:t> </w:t>
      </w:r>
      <w:r>
        <w:rPr>
          <w:rFonts w:ascii="Palatino Linotype" w:hAnsi="Palatino Linotype"/>
          <w:color w:val="231F20"/>
        </w:rPr>
        <w:t>de</w:t>
      </w:r>
      <w:r>
        <w:rPr>
          <w:rFonts w:ascii="Palatino Linotype" w:hAnsi="Palatino Linotype"/>
          <w:color w:val="231F20"/>
          <w:spacing w:val="-14"/>
        </w:rPr>
        <w:t> </w:t>
      </w:r>
      <w:r>
        <w:rPr>
          <w:rFonts w:ascii="Palatino Linotype" w:hAnsi="Palatino Linotype"/>
          <w:color w:val="231F20"/>
          <w:spacing w:val="-3"/>
        </w:rPr>
        <w:t>inteligencia</w:t>
      </w:r>
      <w:r>
        <w:rPr>
          <w:rFonts w:ascii="Palatino Linotype" w:hAnsi="Palatino Linotype"/>
          <w:color w:val="231F20"/>
          <w:spacing w:val="-14"/>
        </w:rPr>
        <w:t> </w:t>
      </w:r>
      <w:r>
        <w:rPr>
          <w:rFonts w:ascii="Palatino Linotype" w:hAnsi="Palatino Linotype"/>
          <w:color w:val="231F20"/>
          <w:spacing w:val="-3"/>
        </w:rPr>
        <w:t>altos</w:t>
      </w:r>
      <w:r>
        <w:rPr>
          <w:rFonts w:ascii="Palatino Linotype" w:hAnsi="Palatino Linotype"/>
          <w:color w:val="231F20"/>
          <w:spacing w:val="-14"/>
        </w:rPr>
        <w:t> </w:t>
      </w:r>
      <w:r>
        <w:rPr>
          <w:rFonts w:ascii="Palatino Linotype" w:hAnsi="Palatino Linotype"/>
          <w:color w:val="231F20"/>
          <w:spacing w:val="-3"/>
        </w:rPr>
        <w:t>–arriba</w:t>
      </w:r>
      <w:r>
        <w:rPr>
          <w:rFonts w:ascii="Palatino Linotype" w:hAnsi="Palatino Linotype"/>
          <w:color w:val="231F20"/>
          <w:spacing w:val="-14"/>
        </w:rPr>
        <w:t> </w:t>
      </w:r>
      <w:r>
        <w:rPr>
          <w:rFonts w:ascii="Palatino Linotype" w:hAnsi="Palatino Linotype"/>
          <w:color w:val="231F20"/>
        </w:rPr>
        <w:t>de</w:t>
      </w:r>
      <w:r>
        <w:rPr>
          <w:rFonts w:ascii="Palatino Linotype" w:hAnsi="Palatino Linotype"/>
          <w:color w:val="231F20"/>
          <w:spacing w:val="-14"/>
        </w:rPr>
        <w:t> </w:t>
      </w:r>
      <w:r>
        <w:rPr>
          <w:rFonts w:ascii="Palatino Linotype" w:hAnsi="Palatino Linotype"/>
          <w:color w:val="231F20"/>
          <w:spacing w:val="-3"/>
        </w:rPr>
        <w:t>120– </w:t>
      </w:r>
      <w:r>
        <w:rPr>
          <w:color w:val="231F20"/>
        </w:rPr>
        <w:t>y</w:t>
      </w:r>
      <w:r>
        <w:rPr>
          <w:color w:val="231F20"/>
          <w:spacing w:val="-19"/>
        </w:rPr>
        <w:t> </w:t>
      </w:r>
      <w:r>
        <w:rPr>
          <w:color w:val="231F20"/>
        </w:rPr>
        <w:t>se</w:t>
      </w:r>
      <w:r>
        <w:rPr>
          <w:color w:val="231F20"/>
          <w:spacing w:val="-19"/>
        </w:rPr>
        <w:t> </w:t>
      </w:r>
      <w:r>
        <w:rPr>
          <w:color w:val="231F20"/>
          <w:spacing w:val="-4"/>
        </w:rPr>
        <w:t>entera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4"/>
        </w:rPr>
        <w:t>alucinantes</w:t>
      </w:r>
      <w:r>
        <w:rPr>
          <w:color w:val="231F20"/>
          <w:spacing w:val="-19"/>
        </w:rPr>
        <w:t> </w:t>
      </w:r>
      <w:r>
        <w:rPr>
          <w:color w:val="231F20"/>
          <w:spacing w:val="-4"/>
        </w:rPr>
        <w:t>orgías</w:t>
      </w:r>
      <w:r>
        <w:rPr>
          <w:color w:val="231F20"/>
          <w:spacing w:val="-19"/>
        </w:rPr>
        <w:t> </w:t>
      </w:r>
      <w:r>
        <w:rPr>
          <w:color w:val="231F20"/>
        </w:rPr>
        <w:t>de</w:t>
      </w:r>
      <w:r>
        <w:rPr>
          <w:color w:val="231F20"/>
          <w:spacing w:val="-19"/>
        </w:rPr>
        <w:t> </w:t>
      </w:r>
      <w:r>
        <w:rPr>
          <w:color w:val="231F20"/>
          <w:spacing w:val="-3"/>
        </w:rPr>
        <w:t>sangre,</w:t>
      </w:r>
      <w:r>
        <w:rPr>
          <w:color w:val="231F20"/>
          <w:spacing w:val="-20"/>
        </w:rPr>
        <w:t> </w:t>
      </w:r>
      <w:r>
        <w:rPr>
          <w:color w:val="231F20"/>
          <w:spacing w:val="-4"/>
        </w:rPr>
        <w:t>tortura</w:t>
      </w:r>
      <w:r>
        <w:rPr>
          <w:color w:val="231F20"/>
          <w:spacing w:val="-19"/>
        </w:rPr>
        <w:t> </w:t>
      </w:r>
      <w:r>
        <w:rPr>
          <w:color w:val="231F20"/>
        </w:rPr>
        <w:t>y</w:t>
      </w:r>
      <w:r>
        <w:rPr>
          <w:color w:val="231F20"/>
          <w:spacing w:val="-19"/>
        </w:rPr>
        <w:t> </w:t>
      </w:r>
      <w:r>
        <w:rPr>
          <w:color w:val="231F20"/>
          <w:spacing w:val="-3"/>
        </w:rPr>
        <w:t>crueldad</w:t>
      </w:r>
      <w:r>
        <w:rPr>
          <w:color w:val="231F20"/>
          <w:spacing w:val="-19"/>
        </w:rPr>
        <w:t> </w:t>
      </w:r>
      <w:r>
        <w:rPr>
          <w:color w:val="231F20"/>
          <w:spacing w:val="-3"/>
        </w:rPr>
        <w:t>en que</w:t>
      </w:r>
      <w:r>
        <w:rPr>
          <w:color w:val="231F20"/>
          <w:spacing w:val="-17"/>
        </w:rPr>
        <w:t> </w:t>
      </w:r>
      <w:r>
        <w:rPr>
          <w:color w:val="231F20"/>
          <w:spacing w:val="-3"/>
        </w:rPr>
        <w:t>realizaban</w:t>
      </w:r>
      <w:r>
        <w:rPr>
          <w:color w:val="231F20"/>
          <w:spacing w:val="-17"/>
        </w:rPr>
        <w:t> </w:t>
      </w:r>
      <w:r>
        <w:rPr>
          <w:color w:val="231F20"/>
        </w:rPr>
        <w:t>sus</w:t>
      </w:r>
      <w:r>
        <w:rPr>
          <w:color w:val="231F20"/>
          <w:spacing w:val="-17"/>
        </w:rPr>
        <w:t> </w:t>
      </w:r>
      <w:r>
        <w:rPr>
          <w:color w:val="231F20"/>
          <w:spacing w:val="-3"/>
        </w:rPr>
        <w:t>crímenes,</w:t>
      </w:r>
      <w:r>
        <w:rPr>
          <w:color w:val="231F20"/>
          <w:spacing w:val="-17"/>
        </w:rPr>
        <w:t> </w:t>
      </w:r>
      <w:r>
        <w:rPr>
          <w:color w:val="231F20"/>
        </w:rPr>
        <w:t>no</w:t>
      </w:r>
      <w:r>
        <w:rPr>
          <w:color w:val="231F20"/>
          <w:spacing w:val="-17"/>
        </w:rPr>
        <w:t> </w:t>
      </w:r>
      <w:r>
        <w:rPr>
          <w:color w:val="231F20"/>
          <w:spacing w:val="-4"/>
        </w:rPr>
        <w:t>queda</w:t>
      </w:r>
      <w:r>
        <w:rPr>
          <w:color w:val="231F20"/>
          <w:spacing w:val="-16"/>
        </w:rPr>
        <w:t> </w:t>
      </w:r>
      <w:r>
        <w:rPr>
          <w:color w:val="231F20"/>
        </w:rPr>
        <w:t>más</w:t>
      </w:r>
      <w:r>
        <w:rPr>
          <w:color w:val="231F20"/>
          <w:spacing w:val="-17"/>
        </w:rPr>
        <w:t> </w:t>
      </w:r>
      <w:r>
        <w:rPr>
          <w:color w:val="231F20"/>
          <w:spacing w:val="-3"/>
        </w:rPr>
        <w:t>que</w:t>
      </w:r>
      <w:r>
        <w:rPr>
          <w:color w:val="231F20"/>
          <w:spacing w:val="-17"/>
        </w:rPr>
        <w:t> </w:t>
      </w:r>
      <w:r>
        <w:rPr>
          <w:color w:val="231F20"/>
          <w:spacing w:val="-3"/>
        </w:rPr>
        <w:t>sostener</w:t>
      </w:r>
      <w:r>
        <w:rPr>
          <w:color w:val="231F20"/>
          <w:spacing w:val="-17"/>
        </w:rPr>
        <w:t> </w:t>
      </w:r>
      <w:r>
        <w:rPr>
          <w:color w:val="231F20"/>
          <w:spacing w:val="-3"/>
        </w:rPr>
        <w:t>que</w:t>
      </w:r>
      <w:r>
        <w:rPr>
          <w:color w:val="231F20"/>
          <w:spacing w:val="-17"/>
        </w:rPr>
        <w:t> </w:t>
      </w:r>
      <w:r>
        <w:rPr>
          <w:color w:val="231F20"/>
        </w:rPr>
        <w:t>el</w:t>
      </w:r>
      <w:r>
        <w:rPr>
          <w:color w:val="231F20"/>
          <w:spacing w:val="-17"/>
        </w:rPr>
        <w:t> </w:t>
      </w:r>
      <w:r>
        <w:rPr>
          <w:color w:val="231F20"/>
          <w:spacing w:val="-3"/>
        </w:rPr>
        <w:t>ser humano, </w:t>
      </w:r>
      <w:r>
        <w:rPr>
          <w:color w:val="231F20"/>
        </w:rPr>
        <w:t>si </w:t>
      </w:r>
      <w:r>
        <w:rPr>
          <w:color w:val="231F20"/>
          <w:spacing w:val="-3"/>
        </w:rPr>
        <w:t>bien </w:t>
      </w:r>
      <w:r>
        <w:rPr>
          <w:color w:val="231F20"/>
        </w:rPr>
        <w:t>no </w:t>
      </w:r>
      <w:r>
        <w:rPr>
          <w:color w:val="231F20"/>
          <w:spacing w:val="-3"/>
        </w:rPr>
        <w:t>nació para </w:t>
      </w:r>
      <w:r>
        <w:rPr>
          <w:color w:val="231F20"/>
          <w:spacing w:val="-4"/>
        </w:rPr>
        <w:t>agredir </w:t>
      </w:r>
      <w:r>
        <w:rPr>
          <w:color w:val="231F20"/>
        </w:rPr>
        <w:t>y </w:t>
      </w:r>
      <w:r>
        <w:rPr>
          <w:color w:val="231F20"/>
          <w:spacing w:val="-3"/>
        </w:rPr>
        <w:t>provocar </w:t>
      </w:r>
      <w:r>
        <w:rPr>
          <w:color w:val="231F20"/>
          <w:spacing w:val="-4"/>
        </w:rPr>
        <w:t>violencia, </w:t>
      </w:r>
      <w:r>
        <w:rPr>
          <w:color w:val="231F20"/>
        </w:rPr>
        <w:t>sí </w:t>
      </w:r>
      <w:r>
        <w:rPr>
          <w:color w:val="231F20"/>
          <w:spacing w:val="-4"/>
        </w:rPr>
        <w:t>tiene </w:t>
      </w:r>
      <w:r>
        <w:rPr>
          <w:color w:val="231F20"/>
          <w:spacing w:val="-3"/>
        </w:rPr>
        <w:t>capacidades</w:t>
      </w:r>
      <w:r>
        <w:rPr>
          <w:color w:val="231F20"/>
          <w:spacing w:val="-15"/>
        </w:rPr>
        <w:t> </w:t>
      </w:r>
      <w:r>
        <w:rPr>
          <w:color w:val="231F20"/>
          <w:spacing w:val="-3"/>
        </w:rPr>
        <w:t>naturales</w:t>
      </w:r>
      <w:r>
        <w:rPr>
          <w:color w:val="231F20"/>
          <w:spacing w:val="-16"/>
        </w:rPr>
        <w:t> </w:t>
      </w:r>
      <w:r>
        <w:rPr>
          <w:color w:val="231F20"/>
          <w:spacing w:val="-3"/>
        </w:rPr>
        <w:t>dispuestas</w:t>
      </w:r>
      <w:r>
        <w:rPr>
          <w:color w:val="231F20"/>
          <w:spacing w:val="-15"/>
        </w:rPr>
        <w:t> </w:t>
      </w:r>
      <w:r>
        <w:rPr>
          <w:color w:val="231F20"/>
          <w:spacing w:val="-3"/>
        </w:rPr>
        <w:t>para</w:t>
      </w:r>
      <w:r>
        <w:rPr>
          <w:color w:val="231F20"/>
          <w:spacing w:val="-15"/>
        </w:rPr>
        <w:t> </w:t>
      </w:r>
      <w:r>
        <w:rPr>
          <w:color w:val="231F20"/>
        </w:rPr>
        <w:t>la</w:t>
      </w:r>
      <w:r>
        <w:rPr>
          <w:color w:val="231F20"/>
          <w:spacing w:val="-15"/>
        </w:rPr>
        <w:t> </w:t>
      </w:r>
      <w:r>
        <w:rPr>
          <w:color w:val="231F20"/>
          <w:spacing w:val="-4"/>
        </w:rPr>
        <w:t>autodestrucción</w:t>
      </w:r>
      <w:r>
        <w:rPr>
          <w:color w:val="231F20"/>
          <w:spacing w:val="-14"/>
        </w:rPr>
        <w:t> </w:t>
      </w:r>
      <w:r>
        <w:rPr>
          <w:color w:val="231F20"/>
          <w:spacing w:val="-3"/>
        </w:rPr>
        <w:t>–interna– </w:t>
      </w:r>
      <w:r>
        <w:rPr>
          <w:color w:val="231F20"/>
        </w:rPr>
        <w:t>y </w:t>
      </w:r>
      <w:r>
        <w:rPr>
          <w:color w:val="231F20"/>
          <w:spacing w:val="-3"/>
        </w:rPr>
        <w:t>destrucción </w:t>
      </w:r>
      <w:r>
        <w:rPr>
          <w:color w:val="231F20"/>
        </w:rPr>
        <w:t>–externa–. </w:t>
      </w:r>
      <w:r>
        <w:rPr>
          <w:color w:val="231F20"/>
          <w:spacing w:val="-4"/>
        </w:rPr>
        <w:t>Existen algunos </w:t>
      </w:r>
      <w:r>
        <w:rPr>
          <w:color w:val="231F20"/>
          <w:spacing w:val="-3"/>
        </w:rPr>
        <w:t>casos que parecen de </w:t>
      </w:r>
      <w:r>
        <w:rPr>
          <w:rFonts w:ascii="Palatino Linotype" w:hAnsi="Palatino Linotype"/>
          <w:color w:val="231F20"/>
          <w:spacing w:val="-3"/>
        </w:rPr>
        <w:t>ficción </w:t>
      </w:r>
      <w:r>
        <w:rPr>
          <w:rFonts w:ascii="Palatino Linotype" w:hAnsi="Palatino Linotype"/>
          <w:color w:val="231F20"/>
        </w:rPr>
        <w:t>e </w:t>
      </w:r>
      <w:r>
        <w:rPr>
          <w:rFonts w:ascii="Palatino Linotype" w:hAnsi="Palatino Linotype"/>
          <w:color w:val="231F20"/>
          <w:spacing w:val="-3"/>
        </w:rPr>
        <w:t>infunden miedo, pero todos ellos </w:t>
      </w:r>
      <w:r>
        <w:rPr>
          <w:rFonts w:ascii="Palatino Linotype" w:hAnsi="Palatino Linotype"/>
          <w:color w:val="231F20"/>
        </w:rPr>
        <w:t>son</w:t>
      </w:r>
      <w:r>
        <w:rPr>
          <w:rFonts w:ascii="Palatino Linotype" w:hAnsi="Palatino Linotype"/>
          <w:color w:val="231F20"/>
          <w:spacing w:val="42"/>
        </w:rPr>
        <w:t> </w:t>
      </w:r>
      <w:r>
        <w:rPr>
          <w:rFonts w:ascii="Palatino Linotype" w:hAnsi="Palatino Linotype"/>
          <w:color w:val="231F20"/>
          <w:spacing w:val="-3"/>
        </w:rPr>
        <w:t>reales:</w:t>
      </w:r>
    </w:p>
    <w:p>
      <w:pPr>
        <w:pStyle w:val="ListParagraph"/>
        <w:numPr>
          <w:ilvl w:val="0"/>
          <w:numId w:val="19"/>
        </w:numPr>
        <w:tabs>
          <w:tab w:pos="519" w:val="left" w:leader="none"/>
          <w:tab w:pos="520" w:val="left" w:leader="none"/>
        </w:tabs>
        <w:spacing w:line="212" w:lineRule="exact" w:before="0" w:after="0"/>
        <w:ind w:left="520" w:right="0" w:hanging="420"/>
        <w:jc w:val="left"/>
        <w:rPr>
          <w:color w:val="231F20"/>
          <w:sz w:val="20"/>
        </w:rPr>
      </w:pPr>
      <w:r>
        <w:rPr>
          <w:color w:val="231F20"/>
          <w:sz w:val="20"/>
        </w:rPr>
        <w:t>El</w:t>
      </w:r>
      <w:r>
        <w:rPr>
          <w:color w:val="231F20"/>
          <w:spacing w:val="-23"/>
          <w:sz w:val="20"/>
        </w:rPr>
        <w:t> </w:t>
      </w:r>
      <w:r>
        <w:rPr>
          <w:color w:val="231F20"/>
          <w:sz w:val="20"/>
        </w:rPr>
        <w:t>de</w:t>
      </w:r>
      <w:r>
        <w:rPr>
          <w:color w:val="231F20"/>
          <w:spacing w:val="-23"/>
          <w:sz w:val="20"/>
        </w:rPr>
        <w:t> </w:t>
      </w:r>
      <w:r>
        <w:rPr>
          <w:color w:val="231F20"/>
          <w:sz w:val="20"/>
        </w:rPr>
        <w:t>John</w:t>
      </w:r>
      <w:r>
        <w:rPr>
          <w:color w:val="231F20"/>
          <w:spacing w:val="-23"/>
          <w:sz w:val="20"/>
        </w:rPr>
        <w:t> </w:t>
      </w:r>
      <w:r>
        <w:rPr>
          <w:color w:val="231F20"/>
          <w:spacing w:val="-6"/>
          <w:sz w:val="20"/>
        </w:rPr>
        <w:t>Gasey,</w:t>
      </w:r>
      <w:r>
        <w:rPr>
          <w:color w:val="231F20"/>
          <w:spacing w:val="-23"/>
          <w:sz w:val="20"/>
        </w:rPr>
        <w:t> </w:t>
      </w:r>
      <w:r>
        <w:rPr>
          <w:color w:val="231F20"/>
          <w:spacing w:val="-3"/>
          <w:sz w:val="20"/>
        </w:rPr>
        <w:t>quien</w:t>
      </w:r>
      <w:r>
        <w:rPr>
          <w:color w:val="231F20"/>
          <w:spacing w:val="-23"/>
          <w:sz w:val="20"/>
        </w:rPr>
        <w:t> </w:t>
      </w:r>
      <w:r>
        <w:rPr>
          <w:color w:val="231F20"/>
          <w:spacing w:val="-3"/>
          <w:sz w:val="20"/>
        </w:rPr>
        <w:t>asesinó</w:t>
      </w:r>
      <w:r>
        <w:rPr>
          <w:color w:val="231F20"/>
          <w:spacing w:val="-23"/>
          <w:sz w:val="20"/>
        </w:rPr>
        <w:t> </w:t>
      </w:r>
      <w:r>
        <w:rPr>
          <w:color w:val="231F20"/>
          <w:sz w:val="20"/>
        </w:rPr>
        <w:t>a</w:t>
      </w:r>
      <w:r>
        <w:rPr>
          <w:color w:val="231F20"/>
          <w:spacing w:val="-23"/>
          <w:sz w:val="20"/>
        </w:rPr>
        <w:t> </w:t>
      </w:r>
      <w:r>
        <w:rPr>
          <w:color w:val="231F20"/>
          <w:sz w:val="20"/>
        </w:rPr>
        <w:t>33</w:t>
      </w:r>
      <w:r>
        <w:rPr>
          <w:color w:val="231F20"/>
          <w:spacing w:val="-23"/>
          <w:sz w:val="20"/>
        </w:rPr>
        <w:t> </w:t>
      </w:r>
      <w:r>
        <w:rPr>
          <w:color w:val="231F20"/>
          <w:sz w:val="20"/>
        </w:rPr>
        <w:t>niños</w:t>
      </w:r>
      <w:r>
        <w:rPr>
          <w:color w:val="231F20"/>
          <w:spacing w:val="-23"/>
          <w:sz w:val="20"/>
        </w:rPr>
        <w:t> </w:t>
      </w:r>
      <w:r>
        <w:rPr>
          <w:color w:val="231F20"/>
          <w:sz w:val="20"/>
        </w:rPr>
        <w:t>y</w:t>
      </w:r>
      <w:r>
        <w:rPr>
          <w:color w:val="231F20"/>
          <w:spacing w:val="-23"/>
          <w:sz w:val="20"/>
        </w:rPr>
        <w:t> </w:t>
      </w:r>
      <w:r>
        <w:rPr>
          <w:color w:val="231F20"/>
          <w:sz w:val="20"/>
        </w:rPr>
        <w:t>en</w:t>
      </w:r>
      <w:r>
        <w:rPr>
          <w:color w:val="231F20"/>
          <w:spacing w:val="-23"/>
          <w:sz w:val="20"/>
        </w:rPr>
        <w:t> </w:t>
      </w:r>
      <w:r>
        <w:rPr>
          <w:color w:val="231F20"/>
          <w:sz w:val="20"/>
        </w:rPr>
        <w:t>su</w:t>
      </w:r>
      <w:r>
        <w:rPr>
          <w:color w:val="231F20"/>
          <w:spacing w:val="-23"/>
          <w:sz w:val="20"/>
        </w:rPr>
        <w:t> </w:t>
      </w:r>
      <w:r>
        <w:rPr>
          <w:color w:val="231F20"/>
          <w:spacing w:val="-3"/>
          <w:sz w:val="20"/>
        </w:rPr>
        <w:t>vida</w:t>
      </w:r>
      <w:r>
        <w:rPr>
          <w:color w:val="231F20"/>
          <w:spacing w:val="-23"/>
          <w:sz w:val="20"/>
        </w:rPr>
        <w:t> </w:t>
      </w:r>
      <w:r>
        <w:rPr>
          <w:color w:val="231F20"/>
          <w:sz w:val="20"/>
        </w:rPr>
        <w:t>pública</w:t>
      </w:r>
    </w:p>
    <w:p>
      <w:pPr>
        <w:pStyle w:val="BodyText"/>
        <w:spacing w:line="302" w:lineRule="auto" w:before="70"/>
        <w:ind w:left="520" w:right="118"/>
        <w:jc w:val="both"/>
      </w:pPr>
      <w:r>
        <w:rPr>
          <w:color w:val="231F20"/>
        </w:rPr>
        <w:t>se</w:t>
      </w:r>
      <w:r>
        <w:rPr>
          <w:color w:val="231F20"/>
          <w:spacing w:val="-20"/>
        </w:rPr>
        <w:t> </w:t>
      </w:r>
      <w:r>
        <w:rPr>
          <w:color w:val="231F20"/>
        </w:rPr>
        <w:t>comportaba</w:t>
      </w:r>
      <w:r>
        <w:rPr>
          <w:color w:val="231F20"/>
          <w:spacing w:val="-20"/>
        </w:rPr>
        <w:t> </w:t>
      </w:r>
      <w:r>
        <w:rPr>
          <w:color w:val="231F20"/>
        </w:rPr>
        <w:t>tan</w:t>
      </w:r>
      <w:r>
        <w:rPr>
          <w:color w:val="231F20"/>
          <w:spacing w:val="-20"/>
        </w:rPr>
        <w:t> </w:t>
      </w:r>
      <w:r>
        <w:rPr>
          <w:color w:val="231F20"/>
        </w:rPr>
        <w:t>generoso</w:t>
      </w:r>
      <w:r>
        <w:rPr>
          <w:color w:val="231F20"/>
          <w:spacing w:val="-20"/>
        </w:rPr>
        <w:t> </w:t>
      </w:r>
      <w:r>
        <w:rPr>
          <w:color w:val="231F20"/>
        </w:rPr>
        <w:t>y</w:t>
      </w:r>
      <w:r>
        <w:rPr>
          <w:color w:val="231F20"/>
          <w:spacing w:val="-20"/>
        </w:rPr>
        <w:t> </w:t>
      </w:r>
      <w:r>
        <w:rPr>
          <w:color w:val="231F20"/>
        </w:rPr>
        <w:t>sociable</w:t>
      </w:r>
      <w:r>
        <w:rPr>
          <w:color w:val="231F20"/>
          <w:spacing w:val="-20"/>
        </w:rPr>
        <w:t> </w:t>
      </w:r>
      <w:r>
        <w:rPr>
          <w:color w:val="231F20"/>
        </w:rPr>
        <w:t>que</w:t>
      </w:r>
      <w:r>
        <w:rPr>
          <w:color w:val="231F20"/>
          <w:spacing w:val="-20"/>
        </w:rPr>
        <w:t> </w:t>
      </w:r>
      <w:r>
        <w:rPr>
          <w:color w:val="231F20"/>
        </w:rPr>
        <w:t>hasta</w:t>
      </w:r>
      <w:r>
        <w:rPr>
          <w:color w:val="231F20"/>
          <w:spacing w:val="-20"/>
        </w:rPr>
        <w:t> </w:t>
      </w:r>
      <w:r>
        <w:rPr>
          <w:color w:val="231F20"/>
        </w:rPr>
        <w:t>se</w:t>
      </w:r>
      <w:r>
        <w:rPr>
          <w:color w:val="231F20"/>
          <w:spacing w:val="-20"/>
        </w:rPr>
        <w:t> </w:t>
      </w:r>
      <w:r>
        <w:rPr>
          <w:color w:val="231F20"/>
          <w:spacing w:val="-3"/>
        </w:rPr>
        <w:t>vestía</w:t>
      </w:r>
      <w:r>
        <w:rPr>
          <w:color w:val="231F20"/>
          <w:spacing w:val="-20"/>
        </w:rPr>
        <w:t> </w:t>
      </w:r>
      <w:r>
        <w:rPr>
          <w:color w:val="231F20"/>
        </w:rPr>
        <w:t>de payaso para divertir a niños que se recuperaban de </w:t>
      </w:r>
      <w:r>
        <w:rPr>
          <w:color w:val="231F20"/>
          <w:spacing w:val="-3"/>
        </w:rPr>
        <w:t>alguna enfermedad</w:t>
      </w:r>
      <w:r>
        <w:rPr>
          <w:color w:val="231F20"/>
          <w:spacing w:val="-12"/>
        </w:rPr>
        <w:t> </w:t>
      </w:r>
      <w:r>
        <w:rPr>
          <w:color w:val="231F20"/>
        </w:rPr>
        <w:t>en</w:t>
      </w:r>
      <w:r>
        <w:rPr>
          <w:color w:val="231F20"/>
          <w:spacing w:val="-13"/>
        </w:rPr>
        <w:t> </w:t>
      </w:r>
      <w:r>
        <w:rPr>
          <w:color w:val="231F20"/>
        </w:rPr>
        <w:t>el</w:t>
      </w:r>
      <w:r>
        <w:rPr>
          <w:color w:val="231F20"/>
          <w:spacing w:val="-13"/>
        </w:rPr>
        <w:t> </w:t>
      </w:r>
      <w:r>
        <w:rPr>
          <w:color w:val="231F20"/>
        </w:rPr>
        <w:t>hospital.</w:t>
      </w:r>
      <w:r>
        <w:rPr>
          <w:color w:val="231F20"/>
          <w:spacing w:val="-13"/>
        </w:rPr>
        <w:t> </w:t>
      </w:r>
      <w:r>
        <w:rPr>
          <w:color w:val="231F20"/>
        </w:rPr>
        <w:t>Los</w:t>
      </w:r>
      <w:r>
        <w:rPr>
          <w:color w:val="231F20"/>
          <w:spacing w:val="-13"/>
        </w:rPr>
        <w:t> </w:t>
      </w:r>
      <w:r>
        <w:rPr>
          <w:color w:val="231F20"/>
        </w:rPr>
        <w:t>cadáveres</w:t>
      </w:r>
      <w:r>
        <w:rPr>
          <w:color w:val="231F20"/>
          <w:spacing w:val="-13"/>
        </w:rPr>
        <w:t> </w:t>
      </w:r>
      <w:r>
        <w:rPr>
          <w:color w:val="231F20"/>
        </w:rPr>
        <w:t>los</w:t>
      </w:r>
      <w:r>
        <w:rPr>
          <w:color w:val="231F20"/>
          <w:spacing w:val="-13"/>
        </w:rPr>
        <w:t> </w:t>
      </w:r>
      <w:r>
        <w:rPr>
          <w:color w:val="231F20"/>
        </w:rPr>
        <w:t>enterraba</w:t>
      </w:r>
      <w:r>
        <w:rPr>
          <w:color w:val="231F20"/>
          <w:spacing w:val="-13"/>
        </w:rPr>
        <w:t> </w:t>
      </w:r>
      <w:r>
        <w:rPr>
          <w:color w:val="231F20"/>
          <w:spacing w:val="-3"/>
        </w:rPr>
        <w:t>abajo </w:t>
      </w:r>
      <w:r>
        <w:rPr>
          <w:color w:val="231F20"/>
        </w:rPr>
        <w:t>de su casa, fue </w:t>
      </w:r>
      <w:r>
        <w:rPr>
          <w:color w:val="231F20"/>
          <w:spacing w:val="-3"/>
        </w:rPr>
        <w:t>atrapado </w:t>
      </w:r>
      <w:r>
        <w:rPr>
          <w:color w:val="231F20"/>
        </w:rPr>
        <w:t>porque al número 33 lo arrojó a un río</w:t>
      </w:r>
      <w:r>
        <w:rPr>
          <w:color w:val="231F20"/>
          <w:spacing w:val="-9"/>
        </w:rPr>
        <w:t> </w:t>
      </w:r>
      <w:r>
        <w:rPr>
          <w:color w:val="231F20"/>
        </w:rPr>
        <w:t>debido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falta</w:t>
      </w:r>
      <w:r>
        <w:rPr>
          <w:color w:val="231F20"/>
          <w:spacing w:val="-10"/>
        </w:rPr>
        <w:t> </w:t>
      </w:r>
      <w:r>
        <w:rPr>
          <w:color w:val="231F20"/>
        </w:rPr>
        <w:t>de</w:t>
      </w:r>
      <w:r>
        <w:rPr>
          <w:color w:val="231F20"/>
          <w:spacing w:val="-9"/>
        </w:rPr>
        <w:t> </w:t>
      </w:r>
      <w:r>
        <w:rPr>
          <w:color w:val="231F20"/>
        </w:rPr>
        <w:t>lugar</w:t>
      </w:r>
      <w:r>
        <w:rPr>
          <w:color w:val="231F20"/>
          <w:spacing w:val="-9"/>
        </w:rPr>
        <w:t> </w:t>
      </w:r>
      <w:r>
        <w:rPr>
          <w:color w:val="231F20"/>
        </w:rPr>
        <w:t>(la</w:t>
      </w:r>
      <w:r>
        <w:rPr>
          <w:color w:val="231F20"/>
          <w:spacing w:val="-9"/>
        </w:rPr>
        <w:t> </w:t>
      </w:r>
      <w:r>
        <w:rPr>
          <w:color w:val="231F20"/>
        </w:rPr>
        <w:t>forma</w:t>
      </w:r>
      <w:r>
        <w:rPr>
          <w:color w:val="231F20"/>
          <w:spacing w:val="-10"/>
        </w:rPr>
        <w:t> </w:t>
      </w:r>
      <w:r>
        <w:rPr>
          <w:color w:val="231F20"/>
        </w:rPr>
        <w:t>de</w:t>
      </w:r>
      <w:r>
        <w:rPr>
          <w:color w:val="231F20"/>
          <w:spacing w:val="-9"/>
        </w:rPr>
        <w:t> </w:t>
      </w:r>
      <w:r>
        <w:rPr>
          <w:color w:val="231F20"/>
          <w:spacing w:val="-3"/>
        </w:rPr>
        <w:t>vestirse</w:t>
      </w:r>
      <w:r>
        <w:rPr>
          <w:color w:val="231F20"/>
          <w:spacing w:val="-9"/>
        </w:rPr>
        <w:t> </w:t>
      </w:r>
      <w:r>
        <w:rPr>
          <w:color w:val="231F20"/>
        </w:rPr>
        <w:t>y</w:t>
      </w:r>
      <w:r>
        <w:rPr>
          <w:color w:val="231F20"/>
          <w:spacing w:val="-9"/>
        </w:rPr>
        <w:t> </w:t>
      </w:r>
      <w:r>
        <w:rPr>
          <w:color w:val="231F20"/>
        </w:rPr>
        <w:t>pintarse</w:t>
      </w:r>
      <w:r>
        <w:rPr>
          <w:color w:val="231F20"/>
          <w:spacing w:val="-9"/>
        </w:rPr>
        <w:t> </w:t>
      </w:r>
      <w:r>
        <w:rPr>
          <w:color w:val="231F20"/>
        </w:rPr>
        <w:t>la boca</w:t>
      </w:r>
      <w:r>
        <w:rPr>
          <w:color w:val="231F20"/>
          <w:spacing w:val="-10"/>
        </w:rPr>
        <w:t> </w:t>
      </w:r>
      <w:r>
        <w:rPr>
          <w:color w:val="231F20"/>
        </w:rPr>
        <w:t>de</w:t>
      </w:r>
      <w:r>
        <w:rPr>
          <w:color w:val="231F20"/>
          <w:spacing w:val="-10"/>
        </w:rPr>
        <w:t> </w:t>
      </w:r>
      <w:r>
        <w:rPr>
          <w:color w:val="231F20"/>
        </w:rPr>
        <w:t>J.</w:t>
      </w:r>
      <w:r>
        <w:rPr>
          <w:color w:val="231F20"/>
          <w:spacing w:val="-10"/>
        </w:rPr>
        <w:t> </w:t>
      </w:r>
      <w:r>
        <w:rPr>
          <w:color w:val="231F20"/>
          <w:spacing w:val="-6"/>
        </w:rPr>
        <w:t>Gasey,</w:t>
      </w:r>
      <w:r>
        <w:rPr>
          <w:color w:val="231F20"/>
          <w:spacing w:val="-10"/>
        </w:rPr>
        <w:t> </w:t>
      </w:r>
      <w:r>
        <w:rPr>
          <w:color w:val="231F20"/>
        </w:rPr>
        <w:t>era</w:t>
      </w:r>
      <w:r>
        <w:rPr>
          <w:color w:val="231F20"/>
          <w:spacing w:val="-10"/>
        </w:rPr>
        <w:t> </w:t>
      </w:r>
      <w:r>
        <w:rPr>
          <w:color w:val="231F20"/>
        </w:rPr>
        <w:t>similar</w:t>
      </w:r>
      <w:r>
        <w:rPr>
          <w:color w:val="231F20"/>
          <w:spacing w:val="-10"/>
        </w:rPr>
        <w:t> </w:t>
      </w:r>
      <w:r>
        <w:rPr>
          <w:color w:val="231F20"/>
        </w:rPr>
        <w:t>al</w:t>
      </w:r>
      <w:r>
        <w:rPr>
          <w:color w:val="231F20"/>
          <w:spacing w:val="-10"/>
        </w:rPr>
        <w:t> </w:t>
      </w:r>
      <w:r>
        <w:rPr>
          <w:color w:val="231F20"/>
        </w:rPr>
        <w:t>del</w:t>
      </w:r>
      <w:r>
        <w:rPr>
          <w:color w:val="231F20"/>
          <w:spacing w:val="-10"/>
        </w:rPr>
        <w:t> </w:t>
      </w:r>
      <w:r>
        <w:rPr>
          <w:color w:val="231F20"/>
        </w:rPr>
        <w:t>payaso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película</w:t>
      </w:r>
      <w:r>
        <w:rPr>
          <w:color w:val="231F20"/>
          <w:spacing w:val="-10"/>
        </w:rPr>
        <w:t> </w:t>
      </w:r>
      <w:r>
        <w:rPr>
          <w:rFonts w:ascii="Palatino Linotype" w:hAnsi="Palatino Linotype"/>
          <w:i/>
          <w:color w:val="231F20"/>
          <w:spacing w:val="-2"/>
        </w:rPr>
        <w:t>ESO </w:t>
      </w:r>
      <w:r>
        <w:rPr>
          <w:color w:val="231F20"/>
        </w:rPr>
        <w:t>de</w:t>
      </w:r>
      <w:r>
        <w:rPr>
          <w:color w:val="231F20"/>
          <w:spacing w:val="-12"/>
        </w:rPr>
        <w:t> </w:t>
      </w:r>
      <w:r>
        <w:rPr>
          <w:color w:val="231F20"/>
        </w:rPr>
        <w:t>Stephen</w:t>
      </w:r>
      <w:r>
        <w:rPr>
          <w:color w:val="231F20"/>
          <w:spacing w:val="-12"/>
        </w:rPr>
        <w:t> </w:t>
      </w:r>
      <w:r>
        <w:rPr>
          <w:color w:val="231F20"/>
          <w:spacing w:val="-3"/>
        </w:rPr>
        <w:t>King,</w:t>
      </w:r>
      <w:r>
        <w:rPr>
          <w:color w:val="231F20"/>
          <w:spacing w:val="-12"/>
        </w:rPr>
        <w:t> </w:t>
      </w:r>
      <w:r>
        <w:rPr>
          <w:color w:val="231F20"/>
        </w:rPr>
        <w:t>así</w:t>
      </w:r>
      <w:r>
        <w:rPr>
          <w:color w:val="231F20"/>
          <w:spacing w:val="-12"/>
        </w:rPr>
        <w:t> </w:t>
      </w:r>
      <w:r>
        <w:rPr>
          <w:color w:val="231F20"/>
        </w:rPr>
        <w:t>como</w:t>
      </w:r>
      <w:r>
        <w:rPr>
          <w:color w:val="231F20"/>
          <w:spacing w:val="-12"/>
        </w:rPr>
        <w:t> </w:t>
      </w:r>
      <w:r>
        <w:rPr>
          <w:color w:val="231F20"/>
        </w:rPr>
        <w:t>al</w:t>
      </w:r>
      <w:r>
        <w:rPr>
          <w:color w:val="231F20"/>
          <w:spacing w:val="-12"/>
        </w:rPr>
        <w:t> </w:t>
      </w:r>
      <w:r>
        <w:rPr>
          <w:color w:val="231F20"/>
        </w:rPr>
        <w:t>personaje</w:t>
      </w:r>
      <w:r>
        <w:rPr>
          <w:color w:val="231F20"/>
          <w:spacing w:val="-12"/>
        </w:rPr>
        <w:t> </w:t>
      </w:r>
      <w:r>
        <w:rPr>
          <w:color w:val="231F20"/>
        </w:rPr>
        <w:t>del</w:t>
      </w:r>
      <w:r>
        <w:rPr>
          <w:color w:val="231F20"/>
          <w:spacing w:val="-12"/>
        </w:rPr>
        <w:t> </w:t>
      </w:r>
      <w:r>
        <w:rPr>
          <w:color w:val="231F20"/>
          <w:spacing w:val="-3"/>
        </w:rPr>
        <w:t>Guasón,</w:t>
      </w:r>
      <w:r>
        <w:rPr>
          <w:color w:val="231F20"/>
          <w:spacing w:val="-12"/>
        </w:rPr>
        <w:t> </w:t>
      </w:r>
      <w:r>
        <w:rPr>
          <w:color w:val="231F20"/>
        </w:rPr>
        <w:t>interpre- </w:t>
      </w:r>
      <w:r>
        <w:rPr>
          <w:color w:val="231F20"/>
          <w:spacing w:val="-3"/>
        </w:rPr>
        <w:t>tado </w:t>
      </w:r>
      <w:r>
        <w:rPr>
          <w:color w:val="231F20"/>
        </w:rPr>
        <w:t>por Jack </w:t>
      </w:r>
      <w:r>
        <w:rPr>
          <w:color w:val="231F20"/>
          <w:spacing w:val="-3"/>
        </w:rPr>
        <w:t>Nickolson </w:t>
      </w:r>
      <w:r>
        <w:rPr>
          <w:color w:val="231F20"/>
        </w:rPr>
        <w:t>en la película de</w:t>
      </w:r>
      <w:r>
        <w:rPr>
          <w:color w:val="231F20"/>
          <w:spacing w:val="-22"/>
        </w:rPr>
        <w:t> </w:t>
      </w:r>
      <w:r>
        <w:rPr>
          <w:rFonts w:ascii="Palatino Linotype" w:hAnsi="Palatino Linotype"/>
          <w:i/>
          <w:color w:val="231F20"/>
          <w:spacing w:val="-3"/>
        </w:rPr>
        <w:t>Batman</w:t>
      </w:r>
      <w:r>
        <w:rPr>
          <w:color w:val="231F20"/>
          <w:spacing w:val="-3"/>
        </w:rPr>
        <w:t>).</w:t>
      </w:r>
    </w:p>
    <w:p>
      <w:pPr>
        <w:pStyle w:val="ListParagraph"/>
        <w:numPr>
          <w:ilvl w:val="0"/>
          <w:numId w:val="19"/>
        </w:numPr>
        <w:tabs>
          <w:tab w:pos="519" w:val="left" w:leader="none"/>
          <w:tab w:pos="520" w:val="left" w:leader="none"/>
        </w:tabs>
        <w:spacing w:line="230" w:lineRule="exact" w:before="0" w:after="0"/>
        <w:ind w:left="520" w:right="0" w:hanging="420"/>
        <w:jc w:val="left"/>
        <w:rPr>
          <w:rFonts w:ascii="Palatino Linotype"/>
          <w:color w:val="231F20"/>
          <w:sz w:val="20"/>
        </w:rPr>
      </w:pPr>
      <w:r>
        <w:rPr>
          <w:rFonts w:ascii="Palatino Linotype"/>
          <w:color w:val="231F20"/>
          <w:sz w:val="20"/>
        </w:rPr>
        <w:t>El del famoso asesino </w:t>
      </w:r>
      <w:r>
        <w:rPr>
          <w:rFonts w:ascii="Palatino Linotype"/>
          <w:color w:val="231F20"/>
          <w:spacing w:val="-9"/>
          <w:sz w:val="20"/>
        </w:rPr>
        <w:t>Ted </w:t>
      </w:r>
      <w:r>
        <w:rPr>
          <w:rFonts w:ascii="Palatino Linotype"/>
          <w:color w:val="231F20"/>
          <w:spacing w:val="-6"/>
          <w:sz w:val="20"/>
        </w:rPr>
        <w:t>Bundy, </w:t>
      </w:r>
      <w:r>
        <w:rPr>
          <w:rFonts w:ascii="Palatino Linotype"/>
          <w:color w:val="231F20"/>
          <w:sz w:val="20"/>
        </w:rPr>
        <w:t>calificado por el FBI </w:t>
      </w:r>
      <w:r>
        <w:rPr>
          <w:rFonts w:ascii="Palatino Linotype"/>
          <w:color w:val="231F20"/>
          <w:spacing w:val="44"/>
          <w:sz w:val="20"/>
        </w:rPr>
        <w:t> </w:t>
      </w:r>
      <w:r>
        <w:rPr>
          <w:rFonts w:ascii="Palatino Linotype"/>
          <w:color w:val="231F20"/>
          <w:sz w:val="20"/>
        </w:rPr>
        <w:t>como</w:t>
      </w:r>
    </w:p>
    <w:p>
      <w:pPr>
        <w:pStyle w:val="BodyText"/>
        <w:spacing w:line="309" w:lineRule="auto" w:before="52"/>
        <w:ind w:left="520" w:right="118"/>
        <w:jc w:val="both"/>
      </w:pPr>
      <w:r>
        <w:rPr>
          <w:color w:val="231F20"/>
        </w:rPr>
        <w:t>el criminal sexual más despiadado en la historia homicida  de los </w:t>
      </w:r>
      <w:r>
        <w:rPr>
          <w:color w:val="231F20"/>
          <w:spacing w:val="-5"/>
        </w:rPr>
        <w:t>EuA; </w:t>
      </w:r>
      <w:r>
        <w:rPr>
          <w:color w:val="231F20"/>
        </w:rPr>
        <w:t>en su </w:t>
      </w:r>
      <w:r>
        <w:rPr>
          <w:color w:val="231F20"/>
          <w:spacing w:val="-3"/>
        </w:rPr>
        <w:t>vida </w:t>
      </w:r>
      <w:r>
        <w:rPr>
          <w:color w:val="231F20"/>
        </w:rPr>
        <w:t>pública era un destacado </w:t>
      </w:r>
      <w:r>
        <w:rPr>
          <w:color w:val="231F20"/>
          <w:spacing w:val="-3"/>
        </w:rPr>
        <w:t>abogado, </w:t>
      </w:r>
      <w:r>
        <w:rPr>
          <w:color w:val="231F20"/>
        </w:rPr>
        <w:t>criminalista y </w:t>
      </w:r>
      <w:r>
        <w:rPr>
          <w:color w:val="231F20"/>
          <w:spacing w:val="-3"/>
        </w:rPr>
        <w:t>terapeuta </w:t>
      </w:r>
      <w:r>
        <w:rPr>
          <w:color w:val="231F20"/>
        </w:rPr>
        <w:t>en casos de suicidios frustados. Es- cribió sobre leyes criminales en forma tan brillante que </w:t>
      </w:r>
      <w:r>
        <w:rPr>
          <w:color w:val="231F20"/>
          <w:spacing w:val="-2"/>
        </w:rPr>
        <w:t>sus </w:t>
      </w:r>
      <w:r>
        <w:rPr>
          <w:color w:val="231F20"/>
        </w:rPr>
        <w:t>compañeros y maestros opinaron que iba a ser </w:t>
      </w:r>
      <w:r>
        <w:rPr>
          <w:color w:val="231F20"/>
          <w:spacing w:val="-4"/>
        </w:rPr>
        <w:t>gobernador. </w:t>
      </w:r>
      <w:r>
        <w:rPr>
          <w:color w:val="231F20"/>
        </w:rPr>
        <w:t>Se</w:t>
      </w:r>
      <w:r>
        <w:rPr>
          <w:color w:val="231F20"/>
          <w:spacing w:val="-13"/>
        </w:rPr>
        <w:t> </w:t>
      </w:r>
      <w:r>
        <w:rPr>
          <w:color w:val="231F20"/>
        </w:rPr>
        <w:t>calcula</w:t>
      </w:r>
      <w:r>
        <w:rPr>
          <w:color w:val="231F20"/>
          <w:spacing w:val="-13"/>
        </w:rPr>
        <w:t> </w:t>
      </w:r>
      <w:r>
        <w:rPr>
          <w:color w:val="231F20"/>
        </w:rPr>
        <w:t>que</w:t>
      </w:r>
      <w:r>
        <w:rPr>
          <w:color w:val="231F20"/>
          <w:spacing w:val="-13"/>
        </w:rPr>
        <w:t> </w:t>
      </w:r>
      <w:r>
        <w:rPr>
          <w:color w:val="231F20"/>
          <w:spacing w:val="-3"/>
        </w:rPr>
        <w:t>asesinó</w:t>
      </w:r>
      <w:r>
        <w:rPr>
          <w:color w:val="231F20"/>
          <w:spacing w:val="-13"/>
        </w:rPr>
        <w:t> </w:t>
      </w:r>
      <w:r>
        <w:rPr>
          <w:color w:val="231F20"/>
        </w:rPr>
        <w:t>a</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rPr>
        <w:t>40</w:t>
      </w:r>
      <w:r>
        <w:rPr>
          <w:color w:val="231F20"/>
          <w:spacing w:val="-13"/>
        </w:rPr>
        <w:t> </w:t>
      </w:r>
      <w:r>
        <w:rPr>
          <w:color w:val="231F20"/>
        </w:rPr>
        <w:t>jovencitas</w:t>
      </w:r>
      <w:r>
        <w:rPr>
          <w:color w:val="231F20"/>
          <w:spacing w:val="-13"/>
        </w:rPr>
        <w:t> </w:t>
      </w:r>
      <w:r>
        <w:rPr>
          <w:color w:val="231F20"/>
        </w:rPr>
        <w:t>en</w:t>
      </w:r>
      <w:r>
        <w:rPr>
          <w:color w:val="231F20"/>
          <w:spacing w:val="-13"/>
        </w:rPr>
        <w:t> </w:t>
      </w:r>
      <w:r>
        <w:rPr>
          <w:color w:val="231F20"/>
          <w:spacing w:val="-3"/>
        </w:rPr>
        <w:t>varios</w:t>
      </w:r>
      <w:r>
        <w:rPr>
          <w:color w:val="231F20"/>
          <w:spacing w:val="-13"/>
        </w:rPr>
        <w:t> </w:t>
      </w:r>
      <w:r>
        <w:rPr>
          <w:color w:val="231F20"/>
        </w:rPr>
        <w:t>esta- dos, prácticamente las despedazaba a golpes con una barra de</w:t>
      </w:r>
      <w:r>
        <w:rPr>
          <w:color w:val="231F20"/>
          <w:spacing w:val="-17"/>
        </w:rPr>
        <w:t> </w:t>
      </w:r>
      <w:r>
        <w:rPr>
          <w:color w:val="231F20"/>
        </w:rPr>
        <w:t>metal,</w:t>
      </w:r>
      <w:r>
        <w:rPr>
          <w:color w:val="231F20"/>
          <w:spacing w:val="-17"/>
        </w:rPr>
        <w:t> </w:t>
      </w:r>
      <w:r>
        <w:rPr>
          <w:color w:val="231F20"/>
          <w:spacing w:val="-3"/>
        </w:rPr>
        <w:t>además</w:t>
      </w:r>
      <w:r>
        <w:rPr>
          <w:color w:val="231F20"/>
          <w:spacing w:val="-17"/>
        </w:rPr>
        <w:t> </w:t>
      </w:r>
      <w:r>
        <w:rPr>
          <w:color w:val="231F20"/>
        </w:rPr>
        <w:t>de</w:t>
      </w:r>
      <w:r>
        <w:rPr>
          <w:color w:val="231F20"/>
          <w:spacing w:val="-17"/>
        </w:rPr>
        <w:t> </w:t>
      </w:r>
      <w:r>
        <w:rPr>
          <w:color w:val="231F20"/>
          <w:spacing w:val="-3"/>
        </w:rPr>
        <w:t>violarlas</w:t>
      </w:r>
      <w:r>
        <w:rPr>
          <w:color w:val="231F20"/>
          <w:spacing w:val="-17"/>
        </w:rPr>
        <w:t> </w:t>
      </w:r>
      <w:r>
        <w:rPr>
          <w:color w:val="231F20"/>
        </w:rPr>
        <w:t>por</w:t>
      </w:r>
      <w:r>
        <w:rPr>
          <w:color w:val="231F20"/>
          <w:spacing w:val="-17"/>
        </w:rPr>
        <w:t> </w:t>
      </w:r>
      <w:r>
        <w:rPr>
          <w:color w:val="231F20"/>
        </w:rPr>
        <w:t>los</w:t>
      </w:r>
      <w:r>
        <w:rPr>
          <w:color w:val="231F20"/>
          <w:spacing w:val="-17"/>
        </w:rPr>
        <w:t> </w:t>
      </w:r>
      <w:r>
        <w:rPr>
          <w:color w:val="231F20"/>
        </w:rPr>
        <w:t>conductos</w:t>
      </w:r>
      <w:r>
        <w:rPr>
          <w:color w:val="231F20"/>
          <w:spacing w:val="-17"/>
        </w:rPr>
        <w:t> </w:t>
      </w:r>
      <w:r>
        <w:rPr>
          <w:color w:val="231F20"/>
          <w:spacing w:val="-3"/>
        </w:rPr>
        <w:t>anales</w:t>
      </w:r>
      <w:r>
        <w:rPr>
          <w:color w:val="231F20"/>
          <w:spacing w:val="-17"/>
        </w:rPr>
        <w:t> </w:t>
      </w:r>
      <w:r>
        <w:rPr>
          <w:color w:val="231F20"/>
        </w:rPr>
        <w:t>y</w:t>
      </w:r>
      <w:r>
        <w:rPr>
          <w:color w:val="231F20"/>
          <w:spacing w:val="-17"/>
        </w:rPr>
        <w:t> </w:t>
      </w:r>
      <w:r>
        <w:rPr>
          <w:color w:val="231F20"/>
        </w:rPr>
        <w:t>vagi- nales.</w:t>
      </w:r>
      <w:r>
        <w:rPr>
          <w:color w:val="231F20"/>
          <w:spacing w:val="-10"/>
        </w:rPr>
        <w:t> </w:t>
      </w:r>
      <w:r>
        <w:rPr>
          <w:color w:val="231F20"/>
        </w:rPr>
        <w:t>Sus</w:t>
      </w:r>
      <w:r>
        <w:rPr>
          <w:color w:val="231F20"/>
          <w:spacing w:val="-10"/>
        </w:rPr>
        <w:t> </w:t>
      </w:r>
      <w:r>
        <w:rPr>
          <w:color w:val="231F20"/>
        </w:rPr>
        <w:t>crímenes</w:t>
      </w:r>
      <w:r>
        <w:rPr>
          <w:color w:val="231F20"/>
          <w:spacing w:val="-10"/>
        </w:rPr>
        <w:t> </w:t>
      </w:r>
      <w:r>
        <w:rPr>
          <w:color w:val="231F20"/>
          <w:spacing w:val="-3"/>
        </w:rPr>
        <w:t>eran</w:t>
      </w:r>
      <w:r>
        <w:rPr>
          <w:color w:val="231F20"/>
          <w:spacing w:val="-10"/>
        </w:rPr>
        <w:t> </w:t>
      </w:r>
      <w:r>
        <w:rPr>
          <w:color w:val="231F20"/>
        </w:rPr>
        <w:t>perfectos,</w:t>
      </w:r>
      <w:r>
        <w:rPr>
          <w:color w:val="231F20"/>
          <w:spacing w:val="-10"/>
        </w:rPr>
        <w:t> </w:t>
      </w:r>
      <w:r>
        <w:rPr>
          <w:color w:val="231F20"/>
        </w:rPr>
        <w:t>prácticamente</w:t>
      </w:r>
      <w:r>
        <w:rPr>
          <w:color w:val="231F20"/>
          <w:spacing w:val="-11"/>
        </w:rPr>
        <w:t> </w:t>
      </w:r>
      <w:r>
        <w:rPr>
          <w:color w:val="231F20"/>
        </w:rPr>
        <w:t>no</w:t>
      </w:r>
      <w:r>
        <w:rPr>
          <w:color w:val="231F20"/>
          <w:spacing w:val="-10"/>
        </w:rPr>
        <w:t> </w:t>
      </w:r>
      <w:r>
        <w:rPr>
          <w:color w:val="231F20"/>
          <w:spacing w:val="-2"/>
        </w:rPr>
        <w:t>dejaba </w:t>
      </w:r>
      <w:r>
        <w:rPr>
          <w:color w:val="231F20"/>
        </w:rPr>
        <w:t>huellas.</w:t>
      </w:r>
      <w:r>
        <w:rPr>
          <w:color w:val="231F20"/>
          <w:spacing w:val="-32"/>
        </w:rPr>
        <w:t> </w:t>
      </w:r>
      <w:r>
        <w:rPr>
          <w:color w:val="231F20"/>
        </w:rPr>
        <w:t>Las</w:t>
      </w:r>
      <w:r>
        <w:rPr>
          <w:color w:val="231F20"/>
          <w:spacing w:val="-32"/>
        </w:rPr>
        <w:t> </w:t>
      </w:r>
      <w:r>
        <w:rPr>
          <w:color w:val="231F20"/>
          <w:spacing w:val="-3"/>
        </w:rPr>
        <w:t>víctimas</w:t>
      </w:r>
      <w:r>
        <w:rPr>
          <w:color w:val="231F20"/>
          <w:spacing w:val="-32"/>
        </w:rPr>
        <w:t> </w:t>
      </w:r>
      <w:r>
        <w:rPr>
          <w:color w:val="231F20"/>
        </w:rPr>
        <w:t>jamás</w:t>
      </w:r>
      <w:r>
        <w:rPr>
          <w:color w:val="231F20"/>
          <w:spacing w:val="-32"/>
        </w:rPr>
        <w:t> </w:t>
      </w:r>
      <w:r>
        <w:rPr>
          <w:color w:val="231F20"/>
        </w:rPr>
        <w:t>reconocían</w:t>
      </w:r>
      <w:r>
        <w:rPr>
          <w:color w:val="231F20"/>
          <w:spacing w:val="-32"/>
        </w:rPr>
        <w:t> </w:t>
      </w:r>
      <w:r>
        <w:rPr>
          <w:color w:val="231F20"/>
        </w:rPr>
        <w:t>sus</w:t>
      </w:r>
      <w:r>
        <w:rPr>
          <w:color w:val="231F20"/>
          <w:spacing w:val="-32"/>
        </w:rPr>
        <w:t> </w:t>
      </w:r>
      <w:r>
        <w:rPr>
          <w:color w:val="231F20"/>
        </w:rPr>
        <w:t>cambiantes</w:t>
      </w:r>
      <w:r>
        <w:rPr>
          <w:color w:val="231F20"/>
          <w:spacing w:val="-32"/>
        </w:rPr>
        <w:t> </w:t>
      </w:r>
      <w:r>
        <w:rPr>
          <w:color w:val="231F20"/>
        </w:rPr>
        <w:t>rostros </w:t>
      </w:r>
      <w:r>
        <w:rPr>
          <w:rFonts w:ascii="Palatino Linotype" w:hAnsi="Palatino Linotype"/>
          <w:color w:val="231F20"/>
        </w:rPr>
        <w:t>y personalidades. </w:t>
      </w:r>
      <w:r>
        <w:rPr>
          <w:rFonts w:ascii="Palatino Linotype" w:hAnsi="Palatino Linotype"/>
          <w:color w:val="231F20"/>
          <w:spacing w:val="-4"/>
        </w:rPr>
        <w:t>Por </w:t>
      </w:r>
      <w:r>
        <w:rPr>
          <w:rFonts w:ascii="Palatino Linotype" w:hAnsi="Palatino Linotype"/>
          <w:color w:val="231F20"/>
        </w:rPr>
        <w:t>fin, en </w:t>
      </w:r>
      <w:r>
        <w:rPr>
          <w:rFonts w:ascii="Palatino Linotype" w:hAnsi="Palatino Linotype"/>
          <w:color w:val="231F20"/>
          <w:spacing w:val="-5"/>
        </w:rPr>
        <w:t>Tallahasse </w:t>
      </w:r>
      <w:r>
        <w:rPr>
          <w:rFonts w:ascii="Palatino Linotype" w:hAnsi="Palatino Linotype"/>
          <w:color w:val="231F20"/>
        </w:rPr>
        <w:t>fue acusado de</w:t>
      </w:r>
      <w:r>
        <w:rPr>
          <w:rFonts w:ascii="Palatino Linotype" w:hAnsi="Palatino Linotype"/>
          <w:color w:val="231F20"/>
          <w:spacing w:val="-18"/>
        </w:rPr>
        <w:t> </w:t>
      </w:r>
      <w:r>
        <w:rPr>
          <w:rFonts w:ascii="Palatino Linotype" w:hAnsi="Palatino Linotype"/>
          <w:color w:val="231F20"/>
        </w:rPr>
        <w:t>homi</w:t>
      </w:r>
      <w:r>
        <w:rPr>
          <w:color w:val="231F20"/>
        </w:rPr>
        <w:t>- cidio.</w:t>
      </w:r>
      <w:r>
        <w:rPr>
          <w:color w:val="231F20"/>
          <w:spacing w:val="-6"/>
        </w:rPr>
        <w:t> </w:t>
      </w:r>
      <w:r>
        <w:rPr>
          <w:color w:val="231F20"/>
          <w:spacing w:val="-7"/>
        </w:rPr>
        <w:t>Tanto</w:t>
      </w:r>
      <w:r>
        <w:rPr>
          <w:color w:val="231F20"/>
          <w:spacing w:val="-6"/>
        </w:rPr>
        <w:t> </w:t>
      </w:r>
      <w:r>
        <w:rPr>
          <w:color w:val="231F20"/>
        </w:rPr>
        <w:t>la</w:t>
      </w:r>
      <w:r>
        <w:rPr>
          <w:color w:val="231F20"/>
          <w:spacing w:val="-6"/>
        </w:rPr>
        <w:t> </w:t>
      </w:r>
      <w:r>
        <w:rPr>
          <w:color w:val="231F20"/>
        </w:rPr>
        <w:t>declaración</w:t>
      </w:r>
      <w:r>
        <w:rPr>
          <w:color w:val="231F20"/>
          <w:spacing w:val="-6"/>
        </w:rPr>
        <w:t> </w:t>
      </w:r>
      <w:r>
        <w:rPr>
          <w:color w:val="231F20"/>
        </w:rPr>
        <w:t>de</w:t>
      </w:r>
      <w:r>
        <w:rPr>
          <w:color w:val="231F20"/>
          <w:spacing w:val="-6"/>
        </w:rPr>
        <w:t> </w:t>
      </w:r>
      <w:r>
        <w:rPr>
          <w:color w:val="231F20"/>
        </w:rPr>
        <w:t>dos</w:t>
      </w:r>
      <w:r>
        <w:rPr>
          <w:color w:val="231F20"/>
          <w:spacing w:val="-6"/>
        </w:rPr>
        <w:t> </w:t>
      </w:r>
      <w:r>
        <w:rPr>
          <w:color w:val="231F20"/>
        </w:rPr>
        <w:t>jovencitas</w:t>
      </w:r>
      <w:r>
        <w:rPr>
          <w:color w:val="231F20"/>
          <w:spacing w:val="-7"/>
        </w:rPr>
        <w:t> </w:t>
      </w:r>
      <w:r>
        <w:rPr>
          <w:color w:val="231F20"/>
        </w:rPr>
        <w:t>que</w:t>
      </w:r>
      <w:r>
        <w:rPr>
          <w:color w:val="231F20"/>
          <w:spacing w:val="-6"/>
        </w:rPr>
        <w:t> </w:t>
      </w:r>
      <w:r>
        <w:rPr>
          <w:color w:val="231F20"/>
        </w:rPr>
        <w:t>lograron</w:t>
      </w:r>
      <w:r>
        <w:rPr>
          <w:color w:val="231F20"/>
          <w:spacing w:val="-6"/>
        </w:rPr>
        <w:t> </w:t>
      </w:r>
      <w:r>
        <w:rPr>
          <w:color w:val="231F20"/>
        </w:rPr>
        <w:t>es- capar</w:t>
      </w:r>
      <w:r>
        <w:rPr>
          <w:color w:val="231F20"/>
          <w:spacing w:val="-9"/>
        </w:rPr>
        <w:t> </w:t>
      </w:r>
      <w:r>
        <w:rPr>
          <w:color w:val="231F20"/>
        </w:rPr>
        <w:t>en</w:t>
      </w:r>
      <w:r>
        <w:rPr>
          <w:color w:val="231F20"/>
          <w:spacing w:val="-8"/>
        </w:rPr>
        <w:t> </w:t>
      </w:r>
      <w:r>
        <w:rPr>
          <w:color w:val="231F20"/>
        </w:rPr>
        <w:t>un</w:t>
      </w:r>
      <w:r>
        <w:rPr>
          <w:color w:val="231F20"/>
          <w:spacing w:val="-8"/>
        </w:rPr>
        <w:t> </w:t>
      </w:r>
      <w:r>
        <w:rPr>
          <w:color w:val="231F20"/>
        </w:rPr>
        <w:t>intento</w:t>
      </w:r>
      <w:r>
        <w:rPr>
          <w:color w:val="231F20"/>
          <w:spacing w:val="-9"/>
        </w:rPr>
        <w:t> </w:t>
      </w:r>
      <w:r>
        <w:rPr>
          <w:color w:val="231F20"/>
        </w:rPr>
        <w:t>de</w:t>
      </w:r>
      <w:r>
        <w:rPr>
          <w:color w:val="231F20"/>
          <w:spacing w:val="-8"/>
        </w:rPr>
        <w:t> </w:t>
      </w:r>
      <w:r>
        <w:rPr>
          <w:color w:val="231F20"/>
          <w:spacing w:val="-3"/>
        </w:rPr>
        <w:t>violación</w:t>
      </w:r>
      <w:r>
        <w:rPr>
          <w:color w:val="231F20"/>
          <w:spacing w:val="-8"/>
        </w:rPr>
        <w:t> </w:t>
      </w:r>
      <w:r>
        <w:rPr>
          <w:color w:val="231F20"/>
        </w:rPr>
        <w:t>y</w:t>
      </w:r>
      <w:r>
        <w:rPr>
          <w:color w:val="231F20"/>
          <w:spacing w:val="-8"/>
        </w:rPr>
        <w:t> </w:t>
      </w:r>
      <w:r>
        <w:rPr>
          <w:color w:val="231F20"/>
        </w:rPr>
        <w:t>las</w:t>
      </w:r>
      <w:r>
        <w:rPr>
          <w:color w:val="231F20"/>
          <w:spacing w:val="-9"/>
        </w:rPr>
        <w:t> </w:t>
      </w:r>
      <w:r>
        <w:rPr>
          <w:color w:val="231F20"/>
        </w:rPr>
        <w:t>huellas</w:t>
      </w:r>
      <w:r>
        <w:rPr>
          <w:color w:val="231F20"/>
          <w:spacing w:val="-9"/>
        </w:rPr>
        <w:t> </w:t>
      </w:r>
      <w:r>
        <w:rPr>
          <w:color w:val="231F20"/>
        </w:rPr>
        <w:t>dentales</w:t>
      </w:r>
      <w:r>
        <w:rPr>
          <w:color w:val="231F20"/>
          <w:spacing w:val="-9"/>
        </w:rPr>
        <w:t> </w:t>
      </w:r>
      <w:r>
        <w:rPr>
          <w:color w:val="231F20"/>
        </w:rPr>
        <w:t>de</w:t>
      </w:r>
      <w:r>
        <w:rPr>
          <w:color w:val="231F20"/>
          <w:spacing w:val="-8"/>
        </w:rPr>
        <w:t> </w:t>
      </w:r>
      <w:r>
        <w:rPr>
          <w:color w:val="231F20"/>
          <w:spacing w:val="-2"/>
        </w:rPr>
        <w:t>una</w:t>
      </w:r>
    </w:p>
    <w:p>
      <w:pPr>
        <w:spacing w:after="0" w:line="309" w:lineRule="auto"/>
        <w:jc w:val="both"/>
        <w:sectPr>
          <w:footerReference w:type="even" r:id="rId103"/>
          <w:footerReference w:type="default" r:id="rId104"/>
          <w:pgSz w:w="7940" w:h="12480"/>
          <w:pgMar w:footer="655" w:header="816" w:top="1000" w:bottom="840" w:left="980" w:right="960"/>
          <w:pgNumType w:start="192"/>
        </w:sectPr>
      </w:pPr>
    </w:p>
    <w:p>
      <w:pPr>
        <w:pStyle w:val="BodyText"/>
      </w:pPr>
    </w:p>
    <w:p>
      <w:pPr>
        <w:pStyle w:val="BodyText"/>
        <w:spacing w:before="3"/>
        <w:rPr>
          <w:sz w:val="18"/>
        </w:rPr>
      </w:pPr>
    </w:p>
    <w:p>
      <w:pPr>
        <w:pStyle w:val="BodyText"/>
        <w:spacing w:line="300" w:lineRule="exact" w:before="16"/>
        <w:ind w:left="520" w:right="119"/>
        <w:jc w:val="both"/>
      </w:pPr>
      <w:r>
        <w:rPr>
          <w:color w:val="231F20"/>
        </w:rPr>
        <w:t>mordida en un glúteo a un cadáver de otra, fueron las bases </w:t>
      </w:r>
      <w:r>
        <w:rPr>
          <w:rFonts w:ascii="Palatino Linotype" w:hAnsi="Palatino Linotype"/>
          <w:color w:val="231F20"/>
        </w:rPr>
        <w:t>para condenarlo a muerte en la silla eléctrica. Cuando el</w:t>
      </w:r>
      <w:r>
        <w:rPr>
          <w:rFonts w:ascii="Palatino Linotype" w:hAnsi="Palatino Linotype"/>
          <w:color w:val="231F20"/>
          <w:spacing w:val="-11"/>
        </w:rPr>
        <w:t> </w:t>
      </w:r>
      <w:r>
        <w:rPr>
          <w:rFonts w:ascii="Palatino Linotype" w:hAnsi="Palatino Linotype"/>
          <w:color w:val="231F20"/>
        </w:rPr>
        <w:t>juez pronunció el veredicto afirmó que era una tragedia la falta </w:t>
      </w:r>
      <w:r>
        <w:rPr>
          <w:color w:val="231F20"/>
        </w:rPr>
        <w:t>de humanidad expuesta en el juzgado. “Me hubiera gustado </w:t>
      </w:r>
      <w:r>
        <w:rPr>
          <w:color w:val="231F20"/>
          <w:spacing w:val="-3"/>
        </w:rPr>
        <w:t>verlo ejercer aquí </w:t>
      </w:r>
      <w:r>
        <w:rPr>
          <w:color w:val="231F20"/>
        </w:rPr>
        <w:t>como </w:t>
      </w:r>
      <w:r>
        <w:rPr>
          <w:color w:val="231F20"/>
          <w:spacing w:val="-3"/>
        </w:rPr>
        <w:t>abogado, </w:t>
      </w:r>
      <w:r>
        <w:rPr>
          <w:color w:val="231F20"/>
        </w:rPr>
        <w:t>pero desvió su</w:t>
      </w:r>
      <w:r>
        <w:rPr>
          <w:color w:val="231F20"/>
          <w:spacing w:val="-29"/>
        </w:rPr>
        <w:t> </w:t>
      </w:r>
      <w:r>
        <w:rPr>
          <w:color w:val="231F20"/>
          <w:spacing w:val="-3"/>
        </w:rPr>
        <w:t>camino”.</w:t>
      </w:r>
    </w:p>
    <w:p>
      <w:pPr>
        <w:pStyle w:val="ListParagraph"/>
        <w:numPr>
          <w:ilvl w:val="0"/>
          <w:numId w:val="19"/>
        </w:numPr>
        <w:tabs>
          <w:tab w:pos="521" w:val="left" w:leader="none"/>
        </w:tabs>
        <w:spacing w:line="297" w:lineRule="auto" w:before="52" w:after="0"/>
        <w:ind w:left="520" w:right="117" w:hanging="420"/>
        <w:jc w:val="both"/>
        <w:rPr>
          <w:color w:val="231F20"/>
          <w:sz w:val="20"/>
        </w:rPr>
      </w:pPr>
      <w:r>
        <w:rPr>
          <w:color w:val="231F20"/>
          <w:sz w:val="20"/>
        </w:rPr>
        <w:t>El horrible caso de dean </w:t>
      </w:r>
      <w:r>
        <w:rPr>
          <w:color w:val="231F20"/>
          <w:spacing w:val="-3"/>
          <w:sz w:val="20"/>
        </w:rPr>
        <w:t>Allen </w:t>
      </w:r>
      <w:r>
        <w:rPr>
          <w:color w:val="231F20"/>
          <w:sz w:val="20"/>
        </w:rPr>
        <w:t>Corll –El Hombre de los Ca- ramelos–</w:t>
      </w:r>
      <w:r>
        <w:rPr>
          <w:color w:val="231F20"/>
          <w:spacing w:val="-35"/>
          <w:sz w:val="20"/>
        </w:rPr>
        <w:t> </w:t>
      </w:r>
      <w:r>
        <w:rPr>
          <w:color w:val="231F20"/>
          <w:sz w:val="20"/>
        </w:rPr>
        <w:t>considerado</w:t>
      </w:r>
      <w:r>
        <w:rPr>
          <w:color w:val="231F20"/>
          <w:spacing w:val="-35"/>
          <w:sz w:val="20"/>
        </w:rPr>
        <w:t> </w:t>
      </w:r>
      <w:r>
        <w:rPr>
          <w:color w:val="231F20"/>
          <w:sz w:val="20"/>
        </w:rPr>
        <w:t>el</w:t>
      </w:r>
      <w:r>
        <w:rPr>
          <w:color w:val="231F20"/>
          <w:spacing w:val="-35"/>
          <w:sz w:val="20"/>
        </w:rPr>
        <w:t> </w:t>
      </w:r>
      <w:r>
        <w:rPr>
          <w:color w:val="231F20"/>
          <w:sz w:val="20"/>
        </w:rPr>
        <w:t>más</w:t>
      </w:r>
      <w:r>
        <w:rPr>
          <w:color w:val="231F20"/>
          <w:spacing w:val="-35"/>
          <w:sz w:val="20"/>
        </w:rPr>
        <w:t> </w:t>
      </w:r>
      <w:r>
        <w:rPr>
          <w:color w:val="231F20"/>
          <w:sz w:val="20"/>
        </w:rPr>
        <w:t>bestial</w:t>
      </w:r>
      <w:r>
        <w:rPr>
          <w:color w:val="231F20"/>
          <w:spacing w:val="-35"/>
          <w:sz w:val="20"/>
        </w:rPr>
        <w:t> </w:t>
      </w:r>
      <w:r>
        <w:rPr>
          <w:color w:val="231F20"/>
          <w:sz w:val="20"/>
        </w:rPr>
        <w:t>de</w:t>
      </w:r>
      <w:r>
        <w:rPr>
          <w:color w:val="231F20"/>
          <w:spacing w:val="-35"/>
          <w:sz w:val="20"/>
        </w:rPr>
        <w:t> </w:t>
      </w:r>
      <w:r>
        <w:rPr>
          <w:color w:val="231F20"/>
          <w:sz w:val="20"/>
        </w:rPr>
        <w:t>los</w:t>
      </w:r>
      <w:r>
        <w:rPr>
          <w:color w:val="231F20"/>
          <w:spacing w:val="-35"/>
          <w:sz w:val="20"/>
        </w:rPr>
        <w:t> </w:t>
      </w:r>
      <w:r>
        <w:rPr>
          <w:color w:val="231F20"/>
          <w:sz w:val="20"/>
        </w:rPr>
        <w:t>criminales</w:t>
      </w:r>
      <w:r>
        <w:rPr>
          <w:color w:val="231F20"/>
          <w:spacing w:val="-35"/>
          <w:sz w:val="20"/>
        </w:rPr>
        <w:t> </w:t>
      </w:r>
      <w:r>
        <w:rPr>
          <w:color w:val="231F20"/>
          <w:sz w:val="20"/>
        </w:rPr>
        <w:t>sexuales </w:t>
      </w:r>
      <w:r>
        <w:rPr>
          <w:rFonts w:ascii="Palatino Linotype" w:hAnsi="Palatino Linotype"/>
          <w:color w:val="231F20"/>
          <w:sz w:val="20"/>
        </w:rPr>
        <w:t>de Estados Unidos. </w:t>
      </w:r>
      <w:r>
        <w:rPr>
          <w:rFonts w:ascii="Palatino Linotype" w:hAnsi="Palatino Linotype"/>
          <w:color w:val="231F20"/>
          <w:spacing w:val="-3"/>
          <w:sz w:val="20"/>
        </w:rPr>
        <w:t>Para </w:t>
      </w:r>
      <w:r>
        <w:rPr>
          <w:rFonts w:ascii="Palatino Linotype" w:hAnsi="Palatino Linotype"/>
          <w:color w:val="231F20"/>
          <w:sz w:val="20"/>
        </w:rPr>
        <w:t>quienes conocieron a Corll, éste </w:t>
      </w:r>
      <w:r>
        <w:rPr>
          <w:rFonts w:ascii="Palatino Linotype" w:hAnsi="Palatino Linotype"/>
          <w:color w:val="231F20"/>
          <w:spacing w:val="-2"/>
          <w:sz w:val="20"/>
        </w:rPr>
        <w:t>fue </w:t>
      </w:r>
      <w:r>
        <w:rPr>
          <w:color w:val="231F20"/>
          <w:sz w:val="20"/>
        </w:rPr>
        <w:t>un joven serio, </w:t>
      </w:r>
      <w:r>
        <w:rPr>
          <w:color w:val="231F20"/>
          <w:spacing w:val="-3"/>
          <w:sz w:val="20"/>
        </w:rPr>
        <w:t>educado, </w:t>
      </w:r>
      <w:r>
        <w:rPr>
          <w:color w:val="231F20"/>
          <w:sz w:val="20"/>
        </w:rPr>
        <w:t>correcto, </w:t>
      </w:r>
      <w:r>
        <w:rPr>
          <w:color w:val="231F20"/>
          <w:spacing w:val="-3"/>
          <w:sz w:val="20"/>
        </w:rPr>
        <w:t>amable </w:t>
      </w:r>
      <w:r>
        <w:rPr>
          <w:color w:val="231F20"/>
          <w:sz w:val="20"/>
        </w:rPr>
        <w:t>que únicamente </w:t>
      </w:r>
      <w:r>
        <w:rPr>
          <w:rFonts w:ascii="Palatino Linotype" w:hAnsi="Palatino Linotype"/>
          <w:color w:val="231F20"/>
          <w:sz w:val="20"/>
        </w:rPr>
        <w:t>frecuentaba</w:t>
      </w:r>
      <w:r>
        <w:rPr>
          <w:rFonts w:ascii="Palatino Linotype" w:hAnsi="Palatino Linotype"/>
          <w:color w:val="231F20"/>
          <w:spacing w:val="-9"/>
          <w:sz w:val="20"/>
        </w:rPr>
        <w:t> </w:t>
      </w:r>
      <w:r>
        <w:rPr>
          <w:rFonts w:ascii="Palatino Linotype" w:hAnsi="Palatino Linotype"/>
          <w:color w:val="231F20"/>
          <w:sz w:val="20"/>
        </w:rPr>
        <w:t>el</w:t>
      </w:r>
      <w:r>
        <w:rPr>
          <w:rFonts w:ascii="Palatino Linotype" w:hAnsi="Palatino Linotype"/>
          <w:color w:val="231F20"/>
          <w:spacing w:val="-9"/>
          <w:sz w:val="20"/>
        </w:rPr>
        <w:t> </w:t>
      </w:r>
      <w:r>
        <w:rPr>
          <w:rFonts w:ascii="Palatino Linotype" w:hAnsi="Palatino Linotype"/>
          <w:color w:val="231F20"/>
          <w:sz w:val="20"/>
        </w:rPr>
        <w:t>trato</w:t>
      </w:r>
      <w:r>
        <w:rPr>
          <w:rFonts w:ascii="Palatino Linotype" w:hAnsi="Palatino Linotype"/>
          <w:color w:val="231F20"/>
          <w:spacing w:val="-9"/>
          <w:sz w:val="20"/>
        </w:rPr>
        <w:t> </w:t>
      </w:r>
      <w:r>
        <w:rPr>
          <w:rFonts w:ascii="Palatino Linotype" w:hAnsi="Palatino Linotype"/>
          <w:color w:val="231F20"/>
          <w:sz w:val="20"/>
        </w:rPr>
        <w:t>de</w:t>
      </w:r>
      <w:r>
        <w:rPr>
          <w:rFonts w:ascii="Palatino Linotype" w:hAnsi="Palatino Linotype"/>
          <w:color w:val="231F20"/>
          <w:spacing w:val="-9"/>
          <w:sz w:val="20"/>
        </w:rPr>
        <w:t> </w:t>
      </w:r>
      <w:r>
        <w:rPr>
          <w:rFonts w:ascii="Palatino Linotype" w:hAnsi="Palatino Linotype"/>
          <w:color w:val="231F20"/>
          <w:sz w:val="20"/>
        </w:rPr>
        <w:t>jovencitos</w:t>
      </w:r>
      <w:r>
        <w:rPr>
          <w:rFonts w:ascii="Palatino Linotype" w:hAnsi="Palatino Linotype"/>
          <w:color w:val="231F20"/>
          <w:spacing w:val="-9"/>
          <w:sz w:val="20"/>
        </w:rPr>
        <w:t> </w:t>
      </w:r>
      <w:r>
        <w:rPr>
          <w:rFonts w:ascii="Palatino Linotype" w:hAnsi="Palatino Linotype"/>
          <w:color w:val="231F20"/>
          <w:sz w:val="20"/>
        </w:rPr>
        <w:t>a</w:t>
      </w:r>
      <w:r>
        <w:rPr>
          <w:rFonts w:ascii="Palatino Linotype" w:hAnsi="Palatino Linotype"/>
          <w:color w:val="231F20"/>
          <w:spacing w:val="-9"/>
          <w:sz w:val="20"/>
        </w:rPr>
        <w:t> </w:t>
      </w:r>
      <w:r>
        <w:rPr>
          <w:rFonts w:ascii="Palatino Linotype" w:hAnsi="Palatino Linotype"/>
          <w:color w:val="231F20"/>
          <w:sz w:val="20"/>
        </w:rPr>
        <w:t>los</w:t>
      </w:r>
      <w:r>
        <w:rPr>
          <w:rFonts w:ascii="Palatino Linotype" w:hAnsi="Palatino Linotype"/>
          <w:color w:val="231F20"/>
          <w:spacing w:val="-9"/>
          <w:sz w:val="20"/>
        </w:rPr>
        <w:t> </w:t>
      </w:r>
      <w:r>
        <w:rPr>
          <w:rFonts w:ascii="Palatino Linotype" w:hAnsi="Palatino Linotype"/>
          <w:color w:val="231F20"/>
          <w:sz w:val="20"/>
        </w:rPr>
        <w:t>que</w:t>
      </w:r>
      <w:r>
        <w:rPr>
          <w:rFonts w:ascii="Palatino Linotype" w:hAnsi="Palatino Linotype"/>
          <w:color w:val="231F20"/>
          <w:spacing w:val="-9"/>
          <w:sz w:val="20"/>
        </w:rPr>
        <w:t> </w:t>
      </w:r>
      <w:r>
        <w:rPr>
          <w:rFonts w:ascii="Palatino Linotype" w:hAnsi="Palatino Linotype"/>
          <w:color w:val="231F20"/>
          <w:sz w:val="20"/>
        </w:rPr>
        <w:t>agasajaba</w:t>
      </w:r>
      <w:r>
        <w:rPr>
          <w:rFonts w:ascii="Palatino Linotype" w:hAnsi="Palatino Linotype"/>
          <w:color w:val="231F20"/>
          <w:spacing w:val="-9"/>
          <w:sz w:val="20"/>
        </w:rPr>
        <w:t> </w:t>
      </w:r>
      <w:r>
        <w:rPr>
          <w:rFonts w:ascii="Palatino Linotype" w:hAnsi="Palatino Linotype"/>
          <w:color w:val="231F20"/>
          <w:sz w:val="20"/>
        </w:rPr>
        <w:t>con</w:t>
      </w:r>
      <w:r>
        <w:rPr>
          <w:rFonts w:ascii="Palatino Linotype" w:hAnsi="Palatino Linotype"/>
          <w:color w:val="231F20"/>
          <w:spacing w:val="-9"/>
          <w:sz w:val="20"/>
        </w:rPr>
        <w:t> </w:t>
      </w:r>
      <w:r>
        <w:rPr>
          <w:rFonts w:ascii="Palatino Linotype" w:hAnsi="Palatino Linotype"/>
          <w:color w:val="231F20"/>
          <w:sz w:val="20"/>
        </w:rPr>
        <w:t>fies</w:t>
      </w:r>
      <w:r>
        <w:rPr>
          <w:color w:val="231F20"/>
          <w:sz w:val="20"/>
        </w:rPr>
        <w:t>- tas donde </w:t>
      </w:r>
      <w:r>
        <w:rPr>
          <w:color w:val="231F20"/>
          <w:spacing w:val="-3"/>
          <w:sz w:val="20"/>
        </w:rPr>
        <w:t>abundaban </w:t>
      </w:r>
      <w:r>
        <w:rPr>
          <w:color w:val="231F20"/>
          <w:sz w:val="20"/>
        </w:rPr>
        <w:t>drogas y bebidas </w:t>
      </w:r>
      <w:r>
        <w:rPr>
          <w:color w:val="231F20"/>
          <w:spacing w:val="-3"/>
          <w:sz w:val="20"/>
        </w:rPr>
        <w:t>alcohólicas. </w:t>
      </w:r>
      <w:r>
        <w:rPr>
          <w:color w:val="231F20"/>
          <w:sz w:val="20"/>
        </w:rPr>
        <w:t>Siempre desempeñaba el papel </w:t>
      </w:r>
      <w:r>
        <w:rPr>
          <w:color w:val="231F20"/>
          <w:spacing w:val="-3"/>
          <w:sz w:val="20"/>
        </w:rPr>
        <w:t>activo, </w:t>
      </w:r>
      <w:r>
        <w:rPr>
          <w:color w:val="231F20"/>
          <w:sz w:val="20"/>
        </w:rPr>
        <w:t>le gustaba la sexualidad oral</w:t>
      </w:r>
      <w:r>
        <w:rPr>
          <w:color w:val="231F20"/>
          <w:spacing w:val="-32"/>
          <w:sz w:val="20"/>
        </w:rPr>
        <w:t> </w:t>
      </w:r>
      <w:r>
        <w:rPr>
          <w:color w:val="231F20"/>
          <w:sz w:val="20"/>
        </w:rPr>
        <w:t>y pagaba</w:t>
      </w:r>
      <w:r>
        <w:rPr>
          <w:color w:val="231F20"/>
          <w:spacing w:val="-25"/>
          <w:sz w:val="20"/>
        </w:rPr>
        <w:t> </w:t>
      </w:r>
      <w:r>
        <w:rPr>
          <w:color w:val="231F20"/>
          <w:sz w:val="20"/>
        </w:rPr>
        <w:t>a</w:t>
      </w:r>
      <w:r>
        <w:rPr>
          <w:color w:val="231F20"/>
          <w:spacing w:val="-25"/>
          <w:sz w:val="20"/>
        </w:rPr>
        <w:t> </w:t>
      </w:r>
      <w:r>
        <w:rPr>
          <w:color w:val="231F20"/>
          <w:sz w:val="20"/>
        </w:rPr>
        <w:t>los</w:t>
      </w:r>
      <w:r>
        <w:rPr>
          <w:color w:val="231F20"/>
          <w:spacing w:val="-25"/>
          <w:sz w:val="20"/>
        </w:rPr>
        <w:t> </w:t>
      </w:r>
      <w:r>
        <w:rPr>
          <w:color w:val="231F20"/>
          <w:sz w:val="20"/>
        </w:rPr>
        <w:t>chicos</w:t>
      </w:r>
      <w:r>
        <w:rPr>
          <w:color w:val="231F20"/>
          <w:spacing w:val="-25"/>
          <w:sz w:val="20"/>
        </w:rPr>
        <w:t> </w:t>
      </w:r>
      <w:r>
        <w:rPr>
          <w:color w:val="231F20"/>
          <w:sz w:val="20"/>
        </w:rPr>
        <w:t>para</w:t>
      </w:r>
      <w:r>
        <w:rPr>
          <w:color w:val="231F20"/>
          <w:spacing w:val="-25"/>
          <w:sz w:val="20"/>
        </w:rPr>
        <w:t> </w:t>
      </w:r>
      <w:r>
        <w:rPr>
          <w:color w:val="231F20"/>
          <w:sz w:val="20"/>
        </w:rPr>
        <w:t>que</w:t>
      </w:r>
      <w:r>
        <w:rPr>
          <w:color w:val="231F20"/>
          <w:spacing w:val="-25"/>
          <w:sz w:val="20"/>
        </w:rPr>
        <w:t> </w:t>
      </w:r>
      <w:r>
        <w:rPr>
          <w:color w:val="231F20"/>
          <w:sz w:val="20"/>
        </w:rPr>
        <w:t>se</w:t>
      </w:r>
      <w:r>
        <w:rPr>
          <w:color w:val="231F20"/>
          <w:spacing w:val="-25"/>
          <w:sz w:val="20"/>
        </w:rPr>
        <w:t> </w:t>
      </w:r>
      <w:r>
        <w:rPr>
          <w:color w:val="231F20"/>
          <w:sz w:val="20"/>
        </w:rPr>
        <w:t>lo</w:t>
      </w:r>
      <w:r>
        <w:rPr>
          <w:color w:val="231F20"/>
          <w:spacing w:val="-25"/>
          <w:sz w:val="20"/>
        </w:rPr>
        <w:t> </w:t>
      </w:r>
      <w:r>
        <w:rPr>
          <w:color w:val="231F20"/>
          <w:sz w:val="20"/>
        </w:rPr>
        <w:t>permitieran</w:t>
      </w:r>
      <w:r>
        <w:rPr>
          <w:color w:val="231F20"/>
          <w:spacing w:val="-25"/>
          <w:sz w:val="20"/>
        </w:rPr>
        <w:t> </w:t>
      </w:r>
      <w:r>
        <w:rPr>
          <w:color w:val="231F20"/>
          <w:spacing w:val="-6"/>
          <w:sz w:val="20"/>
        </w:rPr>
        <w:t>hacer.</w:t>
      </w:r>
      <w:r>
        <w:rPr>
          <w:color w:val="231F20"/>
          <w:spacing w:val="-25"/>
          <w:sz w:val="20"/>
        </w:rPr>
        <w:t> </w:t>
      </w:r>
      <w:r>
        <w:rPr>
          <w:color w:val="231F20"/>
          <w:sz w:val="20"/>
        </w:rPr>
        <w:t>de</w:t>
      </w:r>
      <w:r>
        <w:rPr>
          <w:color w:val="231F20"/>
          <w:spacing w:val="-25"/>
          <w:sz w:val="20"/>
        </w:rPr>
        <w:t> </w:t>
      </w:r>
      <w:r>
        <w:rPr>
          <w:color w:val="231F20"/>
          <w:sz w:val="20"/>
        </w:rPr>
        <w:t>vez</w:t>
      </w:r>
      <w:r>
        <w:rPr>
          <w:color w:val="231F20"/>
          <w:spacing w:val="-25"/>
          <w:sz w:val="20"/>
        </w:rPr>
        <w:t> </w:t>
      </w:r>
      <w:r>
        <w:rPr>
          <w:color w:val="231F20"/>
          <w:sz w:val="20"/>
        </w:rPr>
        <w:t>en cuando</w:t>
      </w:r>
      <w:r>
        <w:rPr>
          <w:color w:val="231F20"/>
          <w:spacing w:val="-22"/>
          <w:sz w:val="20"/>
        </w:rPr>
        <w:t> </w:t>
      </w:r>
      <w:r>
        <w:rPr>
          <w:color w:val="231F20"/>
          <w:spacing w:val="-3"/>
          <w:sz w:val="20"/>
        </w:rPr>
        <w:t>tomaba</w:t>
      </w:r>
      <w:r>
        <w:rPr>
          <w:color w:val="231F20"/>
          <w:spacing w:val="-22"/>
          <w:sz w:val="20"/>
        </w:rPr>
        <w:t> </w:t>
      </w:r>
      <w:r>
        <w:rPr>
          <w:color w:val="231F20"/>
          <w:sz w:val="20"/>
        </w:rPr>
        <w:t>a</w:t>
      </w:r>
      <w:r>
        <w:rPr>
          <w:color w:val="231F20"/>
          <w:spacing w:val="-22"/>
          <w:sz w:val="20"/>
        </w:rPr>
        <w:t> </w:t>
      </w:r>
      <w:r>
        <w:rPr>
          <w:color w:val="231F20"/>
          <w:spacing w:val="-3"/>
          <w:sz w:val="20"/>
        </w:rPr>
        <w:t>algún</w:t>
      </w:r>
      <w:r>
        <w:rPr>
          <w:color w:val="231F20"/>
          <w:spacing w:val="-22"/>
          <w:sz w:val="20"/>
        </w:rPr>
        <w:t> </w:t>
      </w:r>
      <w:r>
        <w:rPr>
          <w:color w:val="231F20"/>
          <w:sz w:val="20"/>
        </w:rPr>
        <w:t>joven</w:t>
      </w:r>
      <w:r>
        <w:rPr>
          <w:color w:val="231F20"/>
          <w:spacing w:val="-22"/>
          <w:sz w:val="20"/>
        </w:rPr>
        <w:t> </w:t>
      </w:r>
      <w:r>
        <w:rPr>
          <w:color w:val="231F20"/>
          <w:sz w:val="20"/>
        </w:rPr>
        <w:t>a</w:t>
      </w:r>
      <w:r>
        <w:rPr>
          <w:color w:val="231F20"/>
          <w:spacing w:val="-22"/>
          <w:sz w:val="20"/>
        </w:rPr>
        <w:t> </w:t>
      </w:r>
      <w:r>
        <w:rPr>
          <w:color w:val="231F20"/>
          <w:sz w:val="20"/>
        </w:rPr>
        <w:t>la</w:t>
      </w:r>
      <w:r>
        <w:rPr>
          <w:color w:val="231F20"/>
          <w:spacing w:val="-22"/>
          <w:sz w:val="20"/>
        </w:rPr>
        <w:t> </w:t>
      </w:r>
      <w:r>
        <w:rPr>
          <w:color w:val="231F20"/>
          <w:sz w:val="20"/>
        </w:rPr>
        <w:t>fuerza</w:t>
      </w:r>
      <w:r>
        <w:rPr>
          <w:color w:val="231F20"/>
          <w:spacing w:val="-22"/>
          <w:sz w:val="20"/>
        </w:rPr>
        <w:t> </w:t>
      </w:r>
      <w:r>
        <w:rPr>
          <w:color w:val="231F20"/>
          <w:sz w:val="20"/>
        </w:rPr>
        <w:t>y</w:t>
      </w:r>
      <w:r>
        <w:rPr>
          <w:color w:val="231F20"/>
          <w:spacing w:val="-22"/>
          <w:sz w:val="20"/>
        </w:rPr>
        <w:t> </w:t>
      </w:r>
      <w:r>
        <w:rPr>
          <w:color w:val="231F20"/>
          <w:spacing w:val="-3"/>
          <w:sz w:val="20"/>
        </w:rPr>
        <w:t>entonces</w:t>
      </w:r>
      <w:r>
        <w:rPr>
          <w:color w:val="231F20"/>
          <w:spacing w:val="-22"/>
          <w:sz w:val="20"/>
        </w:rPr>
        <w:t> </w:t>
      </w:r>
      <w:r>
        <w:rPr>
          <w:color w:val="231F20"/>
          <w:sz w:val="20"/>
        </w:rPr>
        <w:t>practicaba </w:t>
      </w:r>
      <w:r>
        <w:rPr>
          <w:rFonts w:ascii="Palatino Linotype" w:hAnsi="Palatino Linotype"/>
          <w:color w:val="231F20"/>
          <w:sz w:val="20"/>
        </w:rPr>
        <w:t>con él la sexualidad oral y rectal, entre otras cosas; y al final </w:t>
      </w:r>
      <w:r>
        <w:rPr>
          <w:color w:val="231F20"/>
          <w:spacing w:val="-3"/>
          <w:w w:val="95"/>
          <w:sz w:val="20"/>
        </w:rPr>
        <w:t>acababa</w:t>
      </w:r>
      <w:r>
        <w:rPr>
          <w:color w:val="231F20"/>
          <w:spacing w:val="26"/>
          <w:w w:val="95"/>
          <w:sz w:val="20"/>
        </w:rPr>
        <w:t> </w:t>
      </w:r>
      <w:r>
        <w:rPr>
          <w:color w:val="231F20"/>
          <w:w w:val="95"/>
          <w:sz w:val="20"/>
        </w:rPr>
        <w:t>matándolo.</w:t>
      </w:r>
    </w:p>
    <w:p>
      <w:pPr>
        <w:pStyle w:val="BodyText"/>
        <w:spacing w:line="297" w:lineRule="auto" w:before="16"/>
        <w:ind w:left="520" w:right="118"/>
        <w:jc w:val="both"/>
      </w:pPr>
      <w:r>
        <w:rPr>
          <w:color w:val="231F20"/>
          <w:spacing w:val="-4"/>
        </w:rPr>
        <w:t>Elmer</w:t>
      </w:r>
      <w:r>
        <w:rPr>
          <w:color w:val="231F20"/>
          <w:spacing w:val="-34"/>
        </w:rPr>
        <w:t> </w:t>
      </w:r>
      <w:r>
        <w:rPr>
          <w:color w:val="231F20"/>
          <w:spacing w:val="-6"/>
        </w:rPr>
        <w:t>Wayne</w:t>
      </w:r>
      <w:r>
        <w:rPr>
          <w:color w:val="231F20"/>
          <w:spacing w:val="-34"/>
        </w:rPr>
        <w:t> </w:t>
      </w:r>
      <w:r>
        <w:rPr>
          <w:color w:val="231F20"/>
          <w:spacing w:val="-3"/>
        </w:rPr>
        <w:t>Henley</w:t>
      </w:r>
      <w:r>
        <w:rPr>
          <w:color w:val="231F20"/>
          <w:spacing w:val="-34"/>
        </w:rPr>
        <w:t> </w:t>
      </w:r>
      <w:r>
        <w:rPr>
          <w:color w:val="231F20"/>
        </w:rPr>
        <w:t>de</w:t>
      </w:r>
      <w:r>
        <w:rPr>
          <w:color w:val="231F20"/>
          <w:spacing w:val="-34"/>
        </w:rPr>
        <w:t> </w:t>
      </w:r>
      <w:r>
        <w:rPr>
          <w:color w:val="231F20"/>
        </w:rPr>
        <w:t>17</w:t>
      </w:r>
      <w:r>
        <w:rPr>
          <w:color w:val="231F20"/>
          <w:spacing w:val="-34"/>
        </w:rPr>
        <w:t> </w:t>
      </w:r>
      <w:r>
        <w:rPr>
          <w:color w:val="231F20"/>
          <w:spacing w:val="-4"/>
        </w:rPr>
        <w:t>años,</w:t>
      </w:r>
      <w:r>
        <w:rPr>
          <w:color w:val="231F20"/>
          <w:spacing w:val="-34"/>
        </w:rPr>
        <w:t> </w:t>
      </w:r>
      <w:r>
        <w:rPr>
          <w:color w:val="231F20"/>
        </w:rPr>
        <w:t>–a</w:t>
      </w:r>
      <w:r>
        <w:rPr>
          <w:color w:val="231F20"/>
          <w:spacing w:val="-34"/>
        </w:rPr>
        <w:t> </w:t>
      </w:r>
      <w:r>
        <w:rPr>
          <w:color w:val="231F20"/>
          <w:spacing w:val="-3"/>
        </w:rPr>
        <w:t>inicios</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3"/>
        </w:rPr>
        <w:t>70’s–</w:t>
      </w:r>
      <w:r>
        <w:rPr>
          <w:color w:val="231F20"/>
          <w:spacing w:val="-34"/>
        </w:rPr>
        <w:t> </w:t>
      </w:r>
      <w:r>
        <w:rPr>
          <w:color w:val="231F20"/>
          <w:spacing w:val="-3"/>
        </w:rPr>
        <w:t>conducía </w:t>
      </w:r>
      <w:r>
        <w:rPr>
          <w:color w:val="231F20"/>
        </w:rPr>
        <w:t>con </w:t>
      </w:r>
      <w:r>
        <w:rPr>
          <w:color w:val="231F20"/>
          <w:spacing w:val="-4"/>
        </w:rPr>
        <w:t>engaños </w:t>
      </w:r>
      <w:r>
        <w:rPr>
          <w:color w:val="231F20"/>
        </w:rPr>
        <w:t>a </w:t>
      </w:r>
      <w:r>
        <w:rPr>
          <w:color w:val="231F20"/>
          <w:spacing w:val="-3"/>
        </w:rPr>
        <w:t>jóvenes </w:t>
      </w:r>
      <w:r>
        <w:rPr>
          <w:color w:val="231F20"/>
        </w:rPr>
        <w:t>de su </w:t>
      </w:r>
      <w:r>
        <w:rPr>
          <w:color w:val="231F20"/>
          <w:spacing w:val="-3"/>
        </w:rPr>
        <w:t>edad </w:t>
      </w:r>
      <w:r>
        <w:rPr>
          <w:color w:val="231F20"/>
        </w:rPr>
        <w:t>a </w:t>
      </w:r>
      <w:r>
        <w:rPr>
          <w:color w:val="231F20"/>
          <w:spacing w:val="-3"/>
        </w:rPr>
        <w:t>casa </w:t>
      </w:r>
      <w:r>
        <w:rPr>
          <w:color w:val="231F20"/>
        </w:rPr>
        <w:t>de </w:t>
      </w:r>
      <w:r>
        <w:rPr>
          <w:color w:val="231F20"/>
          <w:spacing w:val="-3"/>
        </w:rPr>
        <w:t>dean Corll </w:t>
      </w:r>
      <w:r>
        <w:rPr>
          <w:color w:val="231F20"/>
        </w:rPr>
        <w:t>el ex </w:t>
      </w:r>
      <w:r>
        <w:rPr>
          <w:color w:val="231F20"/>
          <w:spacing w:val="-3"/>
        </w:rPr>
        <w:t>marino que pagaba </w:t>
      </w:r>
      <w:r>
        <w:rPr>
          <w:color w:val="231F20"/>
        </w:rPr>
        <w:t>200 </w:t>
      </w:r>
      <w:r>
        <w:rPr>
          <w:color w:val="231F20"/>
          <w:spacing w:val="-3"/>
        </w:rPr>
        <w:t>dólares </w:t>
      </w:r>
      <w:r>
        <w:rPr>
          <w:color w:val="231F20"/>
        </w:rPr>
        <w:t>por </w:t>
      </w:r>
      <w:r>
        <w:rPr>
          <w:color w:val="231F20"/>
          <w:spacing w:val="-3"/>
        </w:rPr>
        <w:t>cada </w:t>
      </w:r>
      <w:r>
        <w:rPr>
          <w:color w:val="231F20"/>
          <w:spacing w:val="-4"/>
        </w:rPr>
        <w:t>víctima, quienes </w:t>
      </w:r>
      <w:r>
        <w:rPr>
          <w:rFonts w:ascii="Palatino Linotype" w:hAnsi="Palatino Linotype"/>
          <w:color w:val="231F20"/>
          <w:spacing w:val="-3"/>
        </w:rPr>
        <w:t>eran amarradas  </w:t>
      </w:r>
      <w:r>
        <w:rPr>
          <w:rFonts w:ascii="Palatino Linotype" w:hAnsi="Palatino Linotype"/>
          <w:color w:val="231F20"/>
        </w:rPr>
        <w:t>a un </w:t>
      </w:r>
      <w:r>
        <w:rPr>
          <w:rFonts w:ascii="Palatino Linotype" w:hAnsi="Palatino Linotype"/>
          <w:color w:val="231F20"/>
          <w:spacing w:val="-3"/>
        </w:rPr>
        <w:t>tablero  donde  después  </w:t>
      </w:r>
      <w:r>
        <w:rPr>
          <w:rFonts w:ascii="Palatino Linotype" w:hAnsi="Palatino Linotype"/>
          <w:color w:val="231F20"/>
        </w:rPr>
        <w:t>de ser </w:t>
      </w:r>
      <w:r>
        <w:rPr>
          <w:rFonts w:ascii="Palatino Linotype" w:hAnsi="Palatino Linotype"/>
          <w:color w:val="231F20"/>
          <w:spacing w:val="-3"/>
        </w:rPr>
        <w:t>violadas </w:t>
      </w:r>
      <w:r>
        <w:rPr>
          <w:color w:val="231F20"/>
        </w:rPr>
        <w:t>y </w:t>
      </w:r>
      <w:r>
        <w:rPr>
          <w:color w:val="231F20"/>
          <w:spacing w:val="-4"/>
        </w:rPr>
        <w:t>torturadas </w:t>
      </w:r>
      <w:r>
        <w:rPr>
          <w:color w:val="231F20"/>
          <w:spacing w:val="-3"/>
        </w:rPr>
        <w:t>eran </w:t>
      </w:r>
      <w:r>
        <w:rPr>
          <w:color w:val="231F20"/>
          <w:spacing w:val="-4"/>
        </w:rPr>
        <w:t>asesinadas. </w:t>
      </w:r>
      <w:r>
        <w:rPr>
          <w:color w:val="231F20"/>
          <w:spacing w:val="-3"/>
        </w:rPr>
        <w:t>Subían </w:t>
      </w:r>
      <w:r>
        <w:rPr>
          <w:color w:val="231F20"/>
          <w:spacing w:val="-4"/>
        </w:rPr>
        <w:t>estruendosamente </w:t>
      </w:r>
      <w:r>
        <w:rPr>
          <w:color w:val="231F20"/>
          <w:spacing w:val="-3"/>
        </w:rPr>
        <w:t>la música para </w:t>
      </w:r>
      <w:r>
        <w:rPr>
          <w:color w:val="231F20"/>
          <w:spacing w:val="-4"/>
        </w:rPr>
        <w:t>ahogar </w:t>
      </w:r>
      <w:r>
        <w:rPr>
          <w:color w:val="231F20"/>
        </w:rPr>
        <w:t>los </w:t>
      </w:r>
      <w:r>
        <w:rPr>
          <w:color w:val="231F20"/>
          <w:spacing w:val="-3"/>
        </w:rPr>
        <w:t>gritos </w:t>
      </w:r>
      <w:r>
        <w:rPr>
          <w:color w:val="231F20"/>
        </w:rPr>
        <w:t>de los </w:t>
      </w:r>
      <w:r>
        <w:rPr>
          <w:color w:val="231F20"/>
          <w:spacing w:val="-3"/>
        </w:rPr>
        <w:t>jóvenes. una noche de </w:t>
      </w:r>
      <w:r>
        <w:rPr>
          <w:rFonts w:ascii="Palatino Linotype" w:hAnsi="Palatino Linotype"/>
          <w:color w:val="231F20"/>
          <w:spacing w:val="-3"/>
        </w:rPr>
        <w:t>1973, Corll </w:t>
      </w:r>
      <w:r>
        <w:rPr>
          <w:rFonts w:ascii="Palatino Linotype" w:hAnsi="Palatino Linotype"/>
          <w:color w:val="231F20"/>
        </w:rPr>
        <w:t>le </w:t>
      </w:r>
      <w:r>
        <w:rPr>
          <w:rFonts w:ascii="Palatino Linotype" w:hAnsi="Palatino Linotype"/>
          <w:color w:val="231F20"/>
          <w:spacing w:val="-3"/>
        </w:rPr>
        <w:t>había invitado </w:t>
      </w:r>
      <w:r>
        <w:rPr>
          <w:rFonts w:ascii="Palatino Linotype" w:hAnsi="Palatino Linotype"/>
          <w:color w:val="231F20"/>
        </w:rPr>
        <w:t>a él y a un </w:t>
      </w:r>
      <w:r>
        <w:rPr>
          <w:rFonts w:ascii="Palatino Linotype" w:hAnsi="Palatino Linotype"/>
          <w:color w:val="231F20"/>
          <w:spacing w:val="-3"/>
        </w:rPr>
        <w:t>joven </w:t>
      </w:r>
      <w:r>
        <w:rPr>
          <w:rFonts w:ascii="Palatino Linotype" w:hAnsi="Palatino Linotype"/>
          <w:color w:val="231F20"/>
        </w:rPr>
        <w:t>de 20 </w:t>
      </w:r>
      <w:r>
        <w:rPr>
          <w:rFonts w:ascii="Palatino Linotype" w:hAnsi="Palatino Linotype"/>
          <w:color w:val="231F20"/>
          <w:spacing w:val="-3"/>
        </w:rPr>
        <w:t>años con </w:t>
      </w:r>
      <w:r>
        <w:rPr>
          <w:color w:val="231F20"/>
        </w:rPr>
        <w:t>su</w:t>
      </w:r>
      <w:r>
        <w:rPr>
          <w:color w:val="231F20"/>
          <w:spacing w:val="-10"/>
        </w:rPr>
        <w:t> </w:t>
      </w:r>
      <w:r>
        <w:rPr>
          <w:color w:val="231F20"/>
          <w:spacing w:val="-3"/>
        </w:rPr>
        <w:t>novia,</w:t>
      </w:r>
      <w:r>
        <w:rPr>
          <w:color w:val="231F20"/>
          <w:spacing w:val="-10"/>
        </w:rPr>
        <w:t> </w:t>
      </w:r>
      <w:r>
        <w:rPr>
          <w:color w:val="231F20"/>
        </w:rPr>
        <w:t>de</w:t>
      </w:r>
      <w:r>
        <w:rPr>
          <w:color w:val="231F20"/>
          <w:spacing w:val="-10"/>
        </w:rPr>
        <w:t> </w:t>
      </w:r>
      <w:r>
        <w:rPr>
          <w:color w:val="231F20"/>
        </w:rPr>
        <w:t>15,</w:t>
      </w:r>
      <w:r>
        <w:rPr>
          <w:color w:val="231F20"/>
          <w:spacing w:val="-10"/>
        </w:rPr>
        <w:t> </w:t>
      </w:r>
      <w:r>
        <w:rPr>
          <w:color w:val="231F20"/>
          <w:spacing w:val="-4"/>
        </w:rPr>
        <w:t>quedando</w:t>
      </w:r>
      <w:r>
        <w:rPr>
          <w:color w:val="231F20"/>
          <w:spacing w:val="-9"/>
        </w:rPr>
        <w:t> </w:t>
      </w:r>
      <w:r>
        <w:rPr>
          <w:color w:val="231F20"/>
        </w:rPr>
        <w:t>los</w:t>
      </w:r>
      <w:r>
        <w:rPr>
          <w:color w:val="231F20"/>
          <w:spacing w:val="-10"/>
        </w:rPr>
        <w:t> </w:t>
      </w:r>
      <w:r>
        <w:rPr>
          <w:color w:val="231F20"/>
          <w:spacing w:val="-3"/>
        </w:rPr>
        <w:t>tres</w:t>
      </w:r>
      <w:r>
        <w:rPr>
          <w:color w:val="231F20"/>
          <w:spacing w:val="-10"/>
        </w:rPr>
        <w:t> </w:t>
      </w:r>
      <w:r>
        <w:rPr>
          <w:color w:val="231F20"/>
          <w:spacing w:val="-3"/>
        </w:rPr>
        <w:t>profundamente</w:t>
      </w:r>
      <w:r>
        <w:rPr>
          <w:color w:val="231F20"/>
          <w:spacing w:val="-10"/>
        </w:rPr>
        <w:t> </w:t>
      </w:r>
      <w:r>
        <w:rPr>
          <w:color w:val="231F20"/>
          <w:spacing w:val="-3"/>
        </w:rPr>
        <w:t>dormidos</w:t>
      </w:r>
      <w:r>
        <w:rPr>
          <w:color w:val="231F20"/>
          <w:spacing w:val="-10"/>
        </w:rPr>
        <w:t> </w:t>
      </w:r>
      <w:r>
        <w:rPr>
          <w:color w:val="231F20"/>
          <w:spacing w:val="-4"/>
        </w:rPr>
        <w:t>al </w:t>
      </w:r>
      <w:r>
        <w:rPr>
          <w:color w:val="231F20"/>
          <w:spacing w:val="-3"/>
        </w:rPr>
        <w:t>inhalar </w:t>
      </w:r>
      <w:r>
        <w:rPr>
          <w:color w:val="231F20"/>
        </w:rPr>
        <w:t>un </w:t>
      </w:r>
      <w:r>
        <w:rPr>
          <w:color w:val="231F20"/>
          <w:spacing w:val="-3"/>
        </w:rPr>
        <w:t>fuerte somnífero. Corll </w:t>
      </w:r>
      <w:r>
        <w:rPr>
          <w:color w:val="231F20"/>
        </w:rPr>
        <w:t>les </w:t>
      </w:r>
      <w:r>
        <w:rPr>
          <w:color w:val="231F20"/>
          <w:spacing w:val="-4"/>
        </w:rPr>
        <w:t>anunció </w:t>
      </w:r>
      <w:r>
        <w:rPr>
          <w:color w:val="231F20"/>
          <w:spacing w:val="-3"/>
        </w:rPr>
        <w:t>que </w:t>
      </w:r>
      <w:r>
        <w:rPr>
          <w:color w:val="231F20"/>
        </w:rPr>
        <w:t>les </w:t>
      </w:r>
      <w:r>
        <w:rPr>
          <w:color w:val="231F20"/>
          <w:spacing w:val="-3"/>
        </w:rPr>
        <w:t>mataría </w:t>
      </w:r>
      <w:r>
        <w:rPr>
          <w:rFonts w:ascii="Palatino Linotype" w:hAnsi="Palatino Linotype"/>
          <w:color w:val="231F20"/>
          <w:spacing w:val="-3"/>
        </w:rPr>
        <w:t>después </w:t>
      </w:r>
      <w:r>
        <w:rPr>
          <w:rFonts w:ascii="Palatino Linotype" w:hAnsi="Palatino Linotype"/>
          <w:color w:val="231F20"/>
        </w:rPr>
        <w:t>de </w:t>
      </w:r>
      <w:r>
        <w:rPr>
          <w:rFonts w:ascii="Palatino Linotype" w:hAnsi="Palatino Linotype"/>
          <w:color w:val="231F20"/>
          <w:spacing w:val="-3"/>
        </w:rPr>
        <w:t>divertirse </w:t>
      </w:r>
      <w:r>
        <w:rPr>
          <w:rFonts w:ascii="Palatino Linotype" w:hAnsi="Palatino Linotype"/>
          <w:color w:val="231F20"/>
        </w:rPr>
        <w:t>los </w:t>
      </w:r>
      <w:r>
        <w:rPr>
          <w:rFonts w:ascii="Palatino Linotype" w:hAnsi="Palatino Linotype"/>
          <w:color w:val="231F20"/>
          <w:spacing w:val="-3"/>
        </w:rPr>
        <w:t>cuatro. </w:t>
      </w:r>
      <w:r>
        <w:rPr>
          <w:rFonts w:ascii="Palatino Linotype" w:hAnsi="Palatino Linotype"/>
          <w:color w:val="231F20"/>
          <w:spacing w:val="-6"/>
        </w:rPr>
        <w:t>Wayne </w:t>
      </w:r>
      <w:r>
        <w:rPr>
          <w:rFonts w:ascii="Palatino Linotype" w:hAnsi="Palatino Linotype"/>
          <w:color w:val="231F20"/>
        </w:rPr>
        <w:t>le </w:t>
      </w:r>
      <w:r>
        <w:rPr>
          <w:rFonts w:ascii="Palatino Linotype" w:hAnsi="Palatino Linotype"/>
          <w:color w:val="231F20"/>
          <w:spacing w:val="-3"/>
        </w:rPr>
        <w:t>pidió  </w:t>
      </w:r>
      <w:r>
        <w:rPr>
          <w:rFonts w:ascii="Palatino Linotype" w:hAnsi="Palatino Linotype"/>
          <w:color w:val="231F20"/>
        </w:rPr>
        <w:t>a la </w:t>
      </w:r>
      <w:r>
        <w:rPr>
          <w:rFonts w:ascii="Palatino Linotype" w:hAnsi="Palatino Linotype"/>
          <w:color w:val="231F20"/>
          <w:spacing w:val="-3"/>
        </w:rPr>
        <w:t>chica  </w:t>
      </w:r>
      <w:r>
        <w:rPr>
          <w:color w:val="231F20"/>
          <w:spacing w:val="-3"/>
        </w:rPr>
        <w:t>que </w:t>
      </w:r>
      <w:r>
        <w:rPr>
          <w:color w:val="231F20"/>
        </w:rPr>
        <w:t>lo </w:t>
      </w:r>
      <w:r>
        <w:rPr>
          <w:color w:val="231F20"/>
          <w:spacing w:val="-3"/>
        </w:rPr>
        <w:t>desatara, </w:t>
      </w:r>
      <w:r>
        <w:rPr>
          <w:color w:val="231F20"/>
        </w:rPr>
        <w:t>se </w:t>
      </w:r>
      <w:r>
        <w:rPr>
          <w:color w:val="231F20"/>
          <w:spacing w:val="-4"/>
        </w:rPr>
        <w:t>apoderó </w:t>
      </w:r>
      <w:r>
        <w:rPr>
          <w:color w:val="231F20"/>
        </w:rPr>
        <w:t>de la </w:t>
      </w:r>
      <w:r>
        <w:rPr>
          <w:color w:val="231F20"/>
          <w:spacing w:val="-3"/>
        </w:rPr>
        <w:t>pistola </w:t>
      </w:r>
      <w:r>
        <w:rPr>
          <w:color w:val="231F20"/>
        </w:rPr>
        <w:t>del </w:t>
      </w:r>
      <w:r>
        <w:rPr>
          <w:color w:val="231F20"/>
          <w:spacing w:val="-3"/>
        </w:rPr>
        <w:t>sádico </w:t>
      </w:r>
      <w:r>
        <w:rPr>
          <w:color w:val="231F20"/>
        </w:rPr>
        <w:t>y </w:t>
      </w:r>
      <w:r>
        <w:rPr>
          <w:color w:val="231F20"/>
          <w:spacing w:val="-3"/>
        </w:rPr>
        <w:t>disparó </w:t>
      </w:r>
      <w:r>
        <w:rPr>
          <w:rFonts w:ascii="Palatino Linotype" w:hAnsi="Palatino Linotype"/>
          <w:color w:val="231F20"/>
          <w:spacing w:val="-3"/>
        </w:rPr>
        <w:t>cinco veces sobre </w:t>
      </w:r>
      <w:r>
        <w:rPr>
          <w:rFonts w:ascii="Palatino Linotype" w:hAnsi="Palatino Linotype"/>
          <w:color w:val="231F20"/>
        </w:rPr>
        <w:t>él, </w:t>
      </w:r>
      <w:r>
        <w:rPr>
          <w:rFonts w:ascii="Palatino Linotype" w:hAnsi="Palatino Linotype"/>
          <w:color w:val="231F20"/>
          <w:spacing w:val="-3"/>
        </w:rPr>
        <w:t>causándole </w:t>
      </w:r>
      <w:r>
        <w:rPr>
          <w:rFonts w:ascii="Palatino Linotype" w:hAnsi="Palatino Linotype"/>
          <w:color w:val="231F20"/>
        </w:rPr>
        <w:t>la </w:t>
      </w:r>
      <w:r>
        <w:rPr>
          <w:rFonts w:ascii="Palatino Linotype" w:hAnsi="Palatino Linotype"/>
          <w:color w:val="231F20"/>
          <w:spacing w:val="-3"/>
        </w:rPr>
        <w:t>muerte inmediatamente. </w:t>
      </w:r>
      <w:r>
        <w:rPr>
          <w:color w:val="231F20"/>
          <w:spacing w:val="-3"/>
        </w:rPr>
        <w:t>Había otro joven implicado llamado david Brooks, </w:t>
      </w:r>
      <w:r>
        <w:rPr>
          <w:color w:val="231F20"/>
          <w:spacing w:val="-4"/>
        </w:rPr>
        <w:t>quien </w:t>
      </w:r>
      <w:r>
        <w:rPr>
          <w:color w:val="231F20"/>
          <w:spacing w:val="-3"/>
        </w:rPr>
        <w:t>declaró: </w:t>
      </w:r>
      <w:r>
        <w:rPr>
          <w:color w:val="231F20"/>
        </w:rPr>
        <w:t>“La </w:t>
      </w:r>
      <w:r>
        <w:rPr>
          <w:color w:val="231F20"/>
          <w:spacing w:val="-3"/>
        </w:rPr>
        <w:t>primera vez que </w:t>
      </w:r>
      <w:r>
        <w:rPr>
          <w:color w:val="231F20"/>
        </w:rPr>
        <w:t>fui </w:t>
      </w:r>
      <w:r>
        <w:rPr>
          <w:color w:val="231F20"/>
          <w:spacing w:val="-4"/>
        </w:rPr>
        <w:t>testigo </w:t>
      </w:r>
      <w:r>
        <w:rPr>
          <w:color w:val="231F20"/>
        </w:rPr>
        <w:t>de un </w:t>
      </w:r>
      <w:r>
        <w:rPr>
          <w:color w:val="231F20"/>
          <w:spacing w:val="-4"/>
        </w:rPr>
        <w:t>asesinato </w:t>
      </w:r>
      <w:r>
        <w:rPr>
          <w:color w:val="231F20"/>
          <w:spacing w:val="-3"/>
        </w:rPr>
        <w:t>salí horrorizado,  pero  poco  </w:t>
      </w:r>
      <w:r>
        <w:rPr>
          <w:color w:val="231F20"/>
        </w:rPr>
        <w:t>a  </w:t>
      </w:r>
      <w:r>
        <w:rPr>
          <w:color w:val="231F20"/>
          <w:spacing w:val="-3"/>
        </w:rPr>
        <w:t>poco  </w:t>
      </w:r>
      <w:r>
        <w:rPr>
          <w:color w:val="231F20"/>
        </w:rPr>
        <w:t>fui  </w:t>
      </w:r>
      <w:r>
        <w:rPr>
          <w:color w:val="231F20"/>
          <w:spacing w:val="-3"/>
        </w:rPr>
        <w:t>perdiendo  </w:t>
      </w:r>
      <w:r>
        <w:rPr>
          <w:color w:val="231F20"/>
          <w:spacing w:val="38"/>
        </w:rPr>
        <w:t> </w:t>
      </w:r>
      <w:r>
        <w:rPr>
          <w:color w:val="231F20"/>
          <w:spacing w:val="-3"/>
        </w:rPr>
        <w:t>sensibilidad.</w:t>
      </w:r>
    </w:p>
    <w:p>
      <w:pPr>
        <w:spacing w:after="0" w:line="297"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7" w:lineRule="auto" w:before="69"/>
        <w:ind w:left="539" w:right="117"/>
        <w:jc w:val="both"/>
      </w:pPr>
      <w:r>
        <w:rPr>
          <w:color w:val="231F20"/>
          <w:spacing w:val="-3"/>
        </w:rPr>
        <w:t>Había llevado </w:t>
      </w:r>
      <w:r>
        <w:rPr>
          <w:color w:val="231F20"/>
        </w:rPr>
        <w:t>a su </w:t>
      </w:r>
      <w:r>
        <w:rPr>
          <w:color w:val="231F20"/>
          <w:spacing w:val="-3"/>
        </w:rPr>
        <w:t>casa </w:t>
      </w:r>
      <w:r>
        <w:rPr>
          <w:color w:val="231F20"/>
        </w:rPr>
        <w:t>a un </w:t>
      </w:r>
      <w:r>
        <w:rPr>
          <w:color w:val="231F20"/>
          <w:spacing w:val="-3"/>
        </w:rPr>
        <w:t>joven que </w:t>
      </w:r>
      <w:r>
        <w:rPr>
          <w:color w:val="231F20"/>
        </w:rPr>
        <w:t>se</w:t>
      </w:r>
      <w:r>
        <w:rPr>
          <w:color w:val="231F20"/>
          <w:spacing w:val="-37"/>
        </w:rPr>
        <w:t> </w:t>
      </w:r>
      <w:r>
        <w:rPr>
          <w:color w:val="231F20"/>
          <w:spacing w:val="-3"/>
        </w:rPr>
        <w:t>había </w:t>
      </w:r>
      <w:r>
        <w:rPr>
          <w:color w:val="231F20"/>
          <w:spacing w:val="-4"/>
        </w:rPr>
        <w:t>escapado </w:t>
      </w:r>
      <w:r>
        <w:rPr>
          <w:color w:val="231F20"/>
          <w:spacing w:val="-3"/>
        </w:rPr>
        <w:t>de </w:t>
      </w:r>
      <w:r>
        <w:rPr>
          <w:color w:val="231F20"/>
        </w:rPr>
        <w:t>su </w:t>
      </w:r>
      <w:r>
        <w:rPr>
          <w:color w:val="231F20"/>
          <w:spacing w:val="-7"/>
        </w:rPr>
        <w:t>hogar. </w:t>
      </w:r>
      <w:r>
        <w:rPr>
          <w:color w:val="231F20"/>
          <w:spacing w:val="-4"/>
        </w:rPr>
        <w:t>Luego </w:t>
      </w:r>
      <w:r>
        <w:rPr>
          <w:color w:val="231F20"/>
        </w:rPr>
        <w:t>fue a la </w:t>
      </w:r>
      <w:r>
        <w:rPr>
          <w:color w:val="231F20"/>
          <w:spacing w:val="-3"/>
        </w:rPr>
        <w:t>cocina </w:t>
      </w:r>
      <w:r>
        <w:rPr>
          <w:color w:val="231F20"/>
        </w:rPr>
        <w:t>y </w:t>
      </w:r>
      <w:r>
        <w:rPr>
          <w:color w:val="231F20"/>
          <w:spacing w:val="-4"/>
        </w:rPr>
        <w:t>volvió </w:t>
      </w:r>
      <w:r>
        <w:rPr>
          <w:color w:val="231F20"/>
        </w:rPr>
        <w:t>con un </w:t>
      </w:r>
      <w:r>
        <w:rPr>
          <w:color w:val="231F20"/>
          <w:spacing w:val="-3"/>
        </w:rPr>
        <w:t>gran cuchillo; </w:t>
      </w:r>
      <w:r>
        <w:rPr>
          <w:color w:val="231F20"/>
        </w:rPr>
        <w:t>le fue </w:t>
      </w:r>
      <w:r>
        <w:rPr>
          <w:color w:val="231F20"/>
          <w:spacing w:val="-3"/>
        </w:rPr>
        <w:t>martirizando porque </w:t>
      </w:r>
      <w:r>
        <w:rPr>
          <w:color w:val="231F20"/>
        </w:rPr>
        <w:t>le </w:t>
      </w:r>
      <w:r>
        <w:rPr>
          <w:color w:val="231F20"/>
          <w:spacing w:val="-3"/>
        </w:rPr>
        <w:t>gustaba ver  manar  </w:t>
      </w:r>
      <w:r>
        <w:rPr>
          <w:color w:val="231F20"/>
        </w:rPr>
        <w:t>la </w:t>
      </w:r>
      <w:r>
        <w:rPr>
          <w:color w:val="231F20"/>
          <w:spacing w:val="-3"/>
        </w:rPr>
        <w:t>sangre  </w:t>
      </w:r>
      <w:r>
        <w:rPr>
          <w:rFonts w:ascii="Palatino Linotype" w:hAnsi="Palatino Linotype"/>
          <w:color w:val="231F20"/>
        </w:rPr>
        <w:t>de las </w:t>
      </w:r>
      <w:r>
        <w:rPr>
          <w:rFonts w:ascii="Palatino Linotype" w:hAnsi="Palatino Linotype"/>
          <w:color w:val="231F20"/>
          <w:spacing w:val="-3"/>
        </w:rPr>
        <w:t>heridas, hasta </w:t>
      </w:r>
      <w:r>
        <w:rPr>
          <w:rFonts w:ascii="Palatino Linotype" w:hAnsi="Palatino Linotype"/>
          <w:color w:val="231F20"/>
        </w:rPr>
        <w:t>que el </w:t>
      </w:r>
      <w:r>
        <w:rPr>
          <w:rFonts w:ascii="Palatino Linotype" w:hAnsi="Palatino Linotype"/>
          <w:color w:val="231F20"/>
          <w:spacing w:val="-3"/>
        </w:rPr>
        <w:t>chico murió. Después </w:t>
      </w:r>
      <w:r>
        <w:rPr>
          <w:rFonts w:ascii="Palatino Linotype" w:hAnsi="Palatino Linotype"/>
          <w:color w:val="231F20"/>
        </w:rPr>
        <w:t>me </w:t>
      </w:r>
      <w:r>
        <w:rPr>
          <w:rFonts w:ascii="Palatino Linotype" w:hAnsi="Palatino Linotype"/>
          <w:color w:val="231F20"/>
          <w:spacing w:val="-3"/>
        </w:rPr>
        <w:t>obligó </w:t>
      </w:r>
      <w:r>
        <w:rPr>
          <w:rFonts w:ascii="Palatino Linotype" w:hAnsi="Palatino Linotype"/>
          <w:color w:val="231F20"/>
        </w:rPr>
        <w:t>a </w:t>
      </w:r>
      <w:r>
        <w:rPr>
          <w:color w:val="231F20"/>
          <w:spacing w:val="-4"/>
        </w:rPr>
        <w:t>trocear </w:t>
      </w:r>
      <w:r>
        <w:rPr>
          <w:color w:val="231F20"/>
        </w:rPr>
        <w:t>el </w:t>
      </w:r>
      <w:r>
        <w:rPr>
          <w:color w:val="231F20"/>
          <w:spacing w:val="-6"/>
        </w:rPr>
        <w:t>cadáver, </w:t>
      </w:r>
      <w:r>
        <w:rPr>
          <w:color w:val="231F20"/>
        </w:rPr>
        <w:t>a </w:t>
      </w:r>
      <w:r>
        <w:rPr>
          <w:color w:val="231F20"/>
          <w:spacing w:val="-3"/>
        </w:rPr>
        <w:t>ocultarlo </w:t>
      </w:r>
      <w:r>
        <w:rPr>
          <w:color w:val="231F20"/>
        </w:rPr>
        <w:t>en una </w:t>
      </w:r>
      <w:r>
        <w:rPr>
          <w:color w:val="231F20"/>
          <w:spacing w:val="-3"/>
        </w:rPr>
        <w:t>caja </w:t>
      </w:r>
      <w:r>
        <w:rPr>
          <w:color w:val="231F20"/>
        </w:rPr>
        <w:t>y lo </w:t>
      </w:r>
      <w:r>
        <w:rPr>
          <w:color w:val="231F20"/>
          <w:spacing w:val="-3"/>
        </w:rPr>
        <w:t>enterramos los dos”.</w:t>
      </w:r>
      <w:r>
        <w:rPr>
          <w:color w:val="231F20"/>
          <w:spacing w:val="-12"/>
        </w:rPr>
        <w:t> </w:t>
      </w:r>
      <w:r>
        <w:rPr>
          <w:color w:val="231F20"/>
          <w:spacing w:val="-3"/>
        </w:rPr>
        <w:t>Brooks</w:t>
      </w:r>
      <w:r>
        <w:rPr>
          <w:color w:val="231F20"/>
          <w:spacing w:val="-12"/>
        </w:rPr>
        <w:t> </w:t>
      </w:r>
      <w:r>
        <w:rPr>
          <w:color w:val="231F20"/>
          <w:spacing w:val="-4"/>
        </w:rPr>
        <w:t>aseguró</w:t>
      </w:r>
      <w:r>
        <w:rPr>
          <w:color w:val="231F20"/>
          <w:spacing w:val="-12"/>
        </w:rPr>
        <w:t> </w:t>
      </w:r>
      <w:r>
        <w:rPr>
          <w:color w:val="231F20"/>
          <w:spacing w:val="-3"/>
        </w:rPr>
        <w:t>que</w:t>
      </w:r>
      <w:r>
        <w:rPr>
          <w:color w:val="231F20"/>
          <w:spacing w:val="-12"/>
        </w:rPr>
        <w:t> </w:t>
      </w:r>
      <w:r>
        <w:rPr>
          <w:color w:val="231F20"/>
        </w:rPr>
        <w:t>el</w:t>
      </w:r>
      <w:r>
        <w:rPr>
          <w:color w:val="231F20"/>
          <w:spacing w:val="-12"/>
        </w:rPr>
        <w:t> </w:t>
      </w:r>
      <w:r>
        <w:rPr>
          <w:color w:val="231F20"/>
          <w:spacing w:val="-3"/>
        </w:rPr>
        <w:t>número</w:t>
      </w:r>
      <w:r>
        <w:rPr>
          <w:color w:val="231F20"/>
          <w:spacing w:val="-12"/>
        </w:rPr>
        <w:t> </w:t>
      </w:r>
      <w:r>
        <w:rPr>
          <w:color w:val="231F20"/>
        </w:rPr>
        <w:t>de</w:t>
      </w:r>
      <w:r>
        <w:rPr>
          <w:color w:val="231F20"/>
          <w:spacing w:val="-12"/>
        </w:rPr>
        <w:t> </w:t>
      </w:r>
      <w:r>
        <w:rPr>
          <w:color w:val="231F20"/>
          <w:spacing w:val="-3"/>
        </w:rPr>
        <w:t>jóvenes</w:t>
      </w:r>
      <w:r>
        <w:rPr>
          <w:color w:val="231F20"/>
          <w:spacing w:val="-12"/>
        </w:rPr>
        <w:t> </w:t>
      </w:r>
      <w:r>
        <w:rPr>
          <w:color w:val="231F20"/>
          <w:spacing w:val="-3"/>
        </w:rPr>
        <w:t>muertos</w:t>
      </w:r>
      <w:r>
        <w:rPr>
          <w:color w:val="231F20"/>
          <w:spacing w:val="-13"/>
        </w:rPr>
        <w:t> </w:t>
      </w:r>
      <w:r>
        <w:rPr>
          <w:color w:val="231F20"/>
          <w:spacing w:val="-3"/>
        </w:rPr>
        <w:t>podía </w:t>
      </w:r>
      <w:r>
        <w:rPr>
          <w:color w:val="231F20"/>
          <w:spacing w:val="-4"/>
        </w:rPr>
        <w:t>ascender </w:t>
      </w:r>
      <w:r>
        <w:rPr>
          <w:color w:val="231F20"/>
        </w:rPr>
        <w:t>a </w:t>
      </w:r>
      <w:r>
        <w:rPr>
          <w:color w:val="231F20"/>
          <w:spacing w:val="-3"/>
        </w:rPr>
        <w:t>cincuenta. </w:t>
      </w:r>
      <w:r>
        <w:rPr>
          <w:color w:val="231F20"/>
        </w:rPr>
        <w:t>La </w:t>
      </w:r>
      <w:r>
        <w:rPr>
          <w:color w:val="231F20"/>
          <w:spacing w:val="-3"/>
        </w:rPr>
        <w:t>cifra parece imposible, pero debe </w:t>
      </w:r>
      <w:r>
        <w:rPr>
          <w:color w:val="231F20"/>
          <w:spacing w:val="-4"/>
        </w:rPr>
        <w:t>tenerse</w:t>
      </w:r>
      <w:r>
        <w:rPr>
          <w:color w:val="231F20"/>
          <w:spacing w:val="-19"/>
        </w:rPr>
        <w:t> </w:t>
      </w:r>
      <w:r>
        <w:rPr>
          <w:color w:val="231F20"/>
        </w:rPr>
        <w:t>en</w:t>
      </w:r>
      <w:r>
        <w:rPr>
          <w:color w:val="231F20"/>
          <w:spacing w:val="-19"/>
        </w:rPr>
        <w:t> </w:t>
      </w:r>
      <w:r>
        <w:rPr>
          <w:color w:val="231F20"/>
          <w:spacing w:val="-3"/>
        </w:rPr>
        <w:t>cuenta</w:t>
      </w:r>
      <w:r>
        <w:rPr>
          <w:color w:val="231F20"/>
          <w:spacing w:val="-20"/>
        </w:rPr>
        <w:t> </w:t>
      </w:r>
      <w:r>
        <w:rPr>
          <w:color w:val="231F20"/>
          <w:spacing w:val="-3"/>
        </w:rPr>
        <w:t>que</w:t>
      </w:r>
      <w:r>
        <w:rPr>
          <w:color w:val="231F20"/>
          <w:spacing w:val="-19"/>
        </w:rPr>
        <w:t> </w:t>
      </w:r>
      <w:r>
        <w:rPr>
          <w:color w:val="231F20"/>
          <w:spacing w:val="-3"/>
        </w:rPr>
        <w:t>cada</w:t>
      </w:r>
      <w:r>
        <w:rPr>
          <w:color w:val="231F20"/>
          <w:spacing w:val="-20"/>
        </w:rPr>
        <w:t> </w:t>
      </w:r>
      <w:r>
        <w:rPr>
          <w:color w:val="231F20"/>
          <w:spacing w:val="-3"/>
        </w:rPr>
        <w:t>año</w:t>
      </w:r>
      <w:r>
        <w:rPr>
          <w:color w:val="231F20"/>
          <w:spacing w:val="-19"/>
        </w:rPr>
        <w:t> </w:t>
      </w:r>
      <w:r>
        <w:rPr>
          <w:color w:val="231F20"/>
        </w:rPr>
        <w:t>se</w:t>
      </w:r>
      <w:r>
        <w:rPr>
          <w:color w:val="231F20"/>
          <w:spacing w:val="-19"/>
        </w:rPr>
        <w:t> </w:t>
      </w:r>
      <w:r>
        <w:rPr>
          <w:color w:val="231F20"/>
        </w:rPr>
        <w:t>dan</w:t>
      </w:r>
      <w:r>
        <w:rPr>
          <w:color w:val="231F20"/>
          <w:spacing w:val="-19"/>
        </w:rPr>
        <w:t> </w:t>
      </w:r>
      <w:r>
        <w:rPr>
          <w:color w:val="231F20"/>
        </w:rPr>
        <w:t>por</w:t>
      </w:r>
      <w:r>
        <w:rPr>
          <w:color w:val="231F20"/>
          <w:spacing w:val="-19"/>
        </w:rPr>
        <w:t> </w:t>
      </w:r>
      <w:r>
        <w:rPr>
          <w:color w:val="231F20"/>
          <w:spacing w:val="-3"/>
        </w:rPr>
        <w:t>desaparecidos</w:t>
      </w:r>
      <w:r>
        <w:rPr>
          <w:color w:val="231F20"/>
          <w:spacing w:val="-20"/>
        </w:rPr>
        <w:t> </w:t>
      </w:r>
      <w:r>
        <w:rPr>
          <w:color w:val="231F20"/>
          <w:spacing w:val="-3"/>
        </w:rPr>
        <w:t>más </w:t>
      </w:r>
      <w:r>
        <w:rPr>
          <w:color w:val="231F20"/>
        </w:rPr>
        <w:t>de</w:t>
      </w:r>
      <w:r>
        <w:rPr>
          <w:color w:val="231F20"/>
          <w:spacing w:val="-10"/>
        </w:rPr>
        <w:t> </w:t>
      </w:r>
      <w:r>
        <w:rPr>
          <w:color w:val="231F20"/>
          <w:spacing w:val="-3"/>
        </w:rPr>
        <w:t>5,000</w:t>
      </w:r>
      <w:r>
        <w:rPr>
          <w:color w:val="231F20"/>
          <w:spacing w:val="-11"/>
        </w:rPr>
        <w:t> </w:t>
      </w:r>
      <w:r>
        <w:rPr>
          <w:color w:val="231F20"/>
          <w:spacing w:val="-3"/>
        </w:rPr>
        <w:t>jóvenes</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spacing w:val="-3"/>
        </w:rPr>
        <w:t>región</w:t>
      </w:r>
      <w:r>
        <w:rPr>
          <w:color w:val="231F20"/>
          <w:spacing w:val="-10"/>
        </w:rPr>
        <w:t> </w:t>
      </w:r>
      <w:r>
        <w:rPr>
          <w:color w:val="231F20"/>
        </w:rPr>
        <w:t>de</w:t>
      </w:r>
      <w:r>
        <w:rPr>
          <w:color w:val="231F20"/>
          <w:spacing w:val="-10"/>
        </w:rPr>
        <w:t> </w:t>
      </w:r>
      <w:r>
        <w:rPr>
          <w:color w:val="231F20"/>
          <w:spacing w:val="-3"/>
        </w:rPr>
        <w:t>Houston</w:t>
      </w:r>
      <w:r>
        <w:rPr>
          <w:color w:val="231F20"/>
          <w:spacing w:val="-10"/>
        </w:rPr>
        <w:t> </w:t>
      </w:r>
      <w:r>
        <w:rPr>
          <w:color w:val="231F20"/>
        </w:rPr>
        <w:t>y</w:t>
      </w:r>
      <w:r>
        <w:rPr>
          <w:color w:val="231F20"/>
          <w:spacing w:val="-10"/>
        </w:rPr>
        <w:t> </w:t>
      </w:r>
      <w:r>
        <w:rPr>
          <w:color w:val="231F20"/>
          <w:spacing w:val="-3"/>
        </w:rPr>
        <w:t>600,000</w:t>
      </w:r>
      <w:r>
        <w:rPr>
          <w:color w:val="231F20"/>
          <w:spacing w:val="-11"/>
        </w:rPr>
        <w:t> </w:t>
      </w:r>
      <w:r>
        <w:rPr>
          <w:color w:val="231F20"/>
        </w:rPr>
        <w:t>en</w:t>
      </w:r>
      <w:r>
        <w:rPr>
          <w:color w:val="231F20"/>
          <w:spacing w:val="-10"/>
        </w:rPr>
        <w:t> </w:t>
      </w:r>
      <w:r>
        <w:rPr>
          <w:color w:val="231F20"/>
          <w:spacing w:val="-3"/>
        </w:rPr>
        <w:t>todo</w:t>
      </w:r>
      <w:r>
        <w:rPr>
          <w:color w:val="231F20"/>
          <w:spacing w:val="-10"/>
        </w:rPr>
        <w:t> </w:t>
      </w:r>
      <w:r>
        <w:rPr>
          <w:color w:val="231F20"/>
          <w:spacing w:val="-3"/>
        </w:rPr>
        <w:t>el país, muchos </w:t>
      </w:r>
      <w:r>
        <w:rPr>
          <w:color w:val="231F20"/>
        </w:rPr>
        <w:t>de los </w:t>
      </w:r>
      <w:r>
        <w:rPr>
          <w:color w:val="231F20"/>
          <w:spacing w:val="-3"/>
        </w:rPr>
        <w:t>cuales nunca </w:t>
      </w:r>
      <w:r>
        <w:rPr>
          <w:color w:val="231F20"/>
        </w:rPr>
        <w:t>son </w:t>
      </w:r>
      <w:r>
        <w:rPr>
          <w:color w:val="231F20"/>
          <w:spacing w:val="-4"/>
        </w:rPr>
        <w:t>encontrados. </w:t>
      </w:r>
      <w:r>
        <w:rPr>
          <w:color w:val="231F20"/>
        </w:rPr>
        <w:t>La</w:t>
      </w:r>
      <w:r>
        <w:rPr>
          <w:color w:val="231F20"/>
          <w:spacing w:val="-21"/>
        </w:rPr>
        <w:t> </w:t>
      </w:r>
      <w:r>
        <w:rPr>
          <w:color w:val="231F20"/>
          <w:spacing w:val="-3"/>
        </w:rPr>
        <w:t>policía </w:t>
      </w:r>
      <w:r>
        <w:rPr>
          <w:color w:val="231F20"/>
          <w:spacing w:val="-4"/>
        </w:rPr>
        <w:t>encontró </w:t>
      </w:r>
      <w:r>
        <w:rPr>
          <w:color w:val="231F20"/>
        </w:rPr>
        <w:t>27 </w:t>
      </w:r>
      <w:r>
        <w:rPr>
          <w:color w:val="231F20"/>
          <w:spacing w:val="-3"/>
        </w:rPr>
        <w:t>cadáveres enterrados </w:t>
      </w:r>
      <w:r>
        <w:rPr>
          <w:color w:val="231F20"/>
        </w:rPr>
        <w:t>en la </w:t>
      </w:r>
      <w:r>
        <w:rPr>
          <w:color w:val="231F20"/>
          <w:spacing w:val="-3"/>
        </w:rPr>
        <w:t>playa, mutilados, castrados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spacing w:val="-3"/>
        </w:rPr>
        <w:t>proceso</w:t>
      </w:r>
      <w:r>
        <w:rPr>
          <w:color w:val="231F20"/>
          <w:spacing w:val="-26"/>
        </w:rPr>
        <w:t> </w:t>
      </w:r>
      <w:r>
        <w:rPr>
          <w:color w:val="231F20"/>
        </w:rPr>
        <w:t>de</w:t>
      </w:r>
      <w:r>
        <w:rPr>
          <w:color w:val="231F20"/>
          <w:spacing w:val="-26"/>
        </w:rPr>
        <w:t> </w:t>
      </w:r>
      <w:r>
        <w:rPr>
          <w:color w:val="231F20"/>
          <w:spacing w:val="-3"/>
        </w:rPr>
        <w:t>descomposición.</w:t>
      </w:r>
    </w:p>
    <w:p>
      <w:pPr>
        <w:pStyle w:val="ListParagraph"/>
        <w:numPr>
          <w:ilvl w:val="0"/>
          <w:numId w:val="19"/>
        </w:numPr>
        <w:tabs>
          <w:tab w:pos="540" w:val="left" w:leader="none"/>
        </w:tabs>
        <w:spacing w:line="309" w:lineRule="auto" w:before="7" w:after="0"/>
        <w:ind w:left="540" w:right="114" w:hanging="420"/>
        <w:jc w:val="both"/>
        <w:rPr>
          <w:color w:val="231F20"/>
          <w:sz w:val="20"/>
        </w:rPr>
      </w:pPr>
      <w:r>
        <w:rPr>
          <w:color w:val="231F20"/>
          <w:spacing w:val="-3"/>
          <w:sz w:val="20"/>
        </w:rPr>
        <w:t>Charles </w:t>
      </w:r>
      <w:r>
        <w:rPr>
          <w:color w:val="231F20"/>
          <w:spacing w:val="-4"/>
          <w:sz w:val="20"/>
        </w:rPr>
        <w:t>Miles Manson </w:t>
      </w:r>
      <w:r>
        <w:rPr>
          <w:color w:val="231F20"/>
          <w:spacing w:val="-3"/>
          <w:sz w:val="20"/>
        </w:rPr>
        <w:t>nació </w:t>
      </w:r>
      <w:r>
        <w:rPr>
          <w:color w:val="231F20"/>
          <w:sz w:val="20"/>
        </w:rPr>
        <w:t>en </w:t>
      </w:r>
      <w:r>
        <w:rPr>
          <w:color w:val="231F20"/>
          <w:spacing w:val="-3"/>
          <w:sz w:val="20"/>
        </w:rPr>
        <w:t>1934 </w:t>
      </w:r>
      <w:r>
        <w:rPr>
          <w:color w:val="231F20"/>
          <w:sz w:val="20"/>
        </w:rPr>
        <w:t>en </w:t>
      </w:r>
      <w:r>
        <w:rPr>
          <w:color w:val="231F20"/>
          <w:spacing w:val="-3"/>
          <w:sz w:val="20"/>
        </w:rPr>
        <w:t>Cincinnati, </w:t>
      </w:r>
      <w:r>
        <w:rPr>
          <w:color w:val="231F20"/>
          <w:spacing w:val="-4"/>
          <w:sz w:val="20"/>
        </w:rPr>
        <w:t>Ohio, </w:t>
      </w:r>
      <w:r>
        <w:rPr>
          <w:color w:val="231F20"/>
          <w:spacing w:val="-3"/>
          <w:sz w:val="20"/>
        </w:rPr>
        <w:t>cuando</w:t>
      </w:r>
      <w:r>
        <w:rPr>
          <w:color w:val="231F20"/>
          <w:spacing w:val="-10"/>
          <w:sz w:val="20"/>
        </w:rPr>
        <w:t> </w:t>
      </w:r>
      <w:r>
        <w:rPr>
          <w:color w:val="231F20"/>
          <w:sz w:val="20"/>
        </w:rPr>
        <w:t>su</w:t>
      </w:r>
      <w:r>
        <w:rPr>
          <w:color w:val="231F20"/>
          <w:spacing w:val="-10"/>
          <w:sz w:val="20"/>
        </w:rPr>
        <w:t> </w:t>
      </w:r>
      <w:r>
        <w:rPr>
          <w:color w:val="231F20"/>
          <w:spacing w:val="-3"/>
          <w:sz w:val="20"/>
        </w:rPr>
        <w:t>madre</w:t>
      </w:r>
      <w:r>
        <w:rPr>
          <w:color w:val="231F20"/>
          <w:spacing w:val="-10"/>
          <w:sz w:val="20"/>
        </w:rPr>
        <w:t> </w:t>
      </w:r>
      <w:r>
        <w:rPr>
          <w:color w:val="231F20"/>
          <w:spacing w:val="-4"/>
          <w:sz w:val="20"/>
        </w:rPr>
        <w:t>tenía</w:t>
      </w:r>
      <w:r>
        <w:rPr>
          <w:color w:val="231F20"/>
          <w:spacing w:val="-9"/>
          <w:sz w:val="20"/>
        </w:rPr>
        <w:t> </w:t>
      </w:r>
      <w:r>
        <w:rPr>
          <w:color w:val="231F20"/>
          <w:sz w:val="20"/>
        </w:rPr>
        <w:t>16</w:t>
      </w:r>
      <w:r>
        <w:rPr>
          <w:color w:val="231F20"/>
          <w:spacing w:val="-10"/>
          <w:sz w:val="20"/>
        </w:rPr>
        <w:t> </w:t>
      </w:r>
      <w:r>
        <w:rPr>
          <w:color w:val="231F20"/>
          <w:spacing w:val="-3"/>
          <w:sz w:val="20"/>
        </w:rPr>
        <w:t>años</w:t>
      </w:r>
      <w:r>
        <w:rPr>
          <w:color w:val="231F20"/>
          <w:spacing w:val="-9"/>
          <w:sz w:val="20"/>
        </w:rPr>
        <w:t> </w:t>
      </w:r>
      <w:r>
        <w:rPr>
          <w:color w:val="231F20"/>
          <w:sz w:val="20"/>
        </w:rPr>
        <w:t>fue</w:t>
      </w:r>
      <w:r>
        <w:rPr>
          <w:color w:val="231F20"/>
          <w:spacing w:val="-10"/>
          <w:sz w:val="20"/>
        </w:rPr>
        <w:t> </w:t>
      </w:r>
      <w:r>
        <w:rPr>
          <w:color w:val="231F20"/>
          <w:spacing w:val="-4"/>
          <w:sz w:val="20"/>
        </w:rPr>
        <w:t>abandonada</w:t>
      </w:r>
      <w:r>
        <w:rPr>
          <w:color w:val="231F20"/>
          <w:spacing w:val="-9"/>
          <w:sz w:val="20"/>
        </w:rPr>
        <w:t> </w:t>
      </w:r>
      <w:r>
        <w:rPr>
          <w:color w:val="231F20"/>
          <w:sz w:val="20"/>
        </w:rPr>
        <w:t>por</w:t>
      </w:r>
      <w:r>
        <w:rPr>
          <w:color w:val="231F20"/>
          <w:spacing w:val="-10"/>
          <w:sz w:val="20"/>
        </w:rPr>
        <w:t> </w:t>
      </w:r>
      <w:r>
        <w:rPr>
          <w:color w:val="231F20"/>
          <w:sz w:val="20"/>
        </w:rPr>
        <w:t>su</w:t>
      </w:r>
      <w:r>
        <w:rPr>
          <w:color w:val="231F20"/>
          <w:spacing w:val="-10"/>
          <w:sz w:val="20"/>
        </w:rPr>
        <w:t> </w:t>
      </w:r>
      <w:r>
        <w:rPr>
          <w:color w:val="231F20"/>
          <w:spacing w:val="-3"/>
          <w:sz w:val="20"/>
        </w:rPr>
        <w:t>padre. </w:t>
      </w:r>
      <w:r>
        <w:rPr>
          <w:color w:val="231F20"/>
          <w:spacing w:val="-4"/>
          <w:sz w:val="20"/>
        </w:rPr>
        <w:t>Manson </w:t>
      </w:r>
      <w:r>
        <w:rPr>
          <w:color w:val="231F20"/>
          <w:spacing w:val="-3"/>
          <w:sz w:val="20"/>
        </w:rPr>
        <w:t>contaba </w:t>
      </w:r>
      <w:r>
        <w:rPr>
          <w:color w:val="231F20"/>
          <w:sz w:val="20"/>
        </w:rPr>
        <w:t>con </w:t>
      </w:r>
      <w:r>
        <w:rPr>
          <w:color w:val="231F20"/>
          <w:spacing w:val="-3"/>
          <w:sz w:val="20"/>
        </w:rPr>
        <w:t>cuatro </w:t>
      </w:r>
      <w:r>
        <w:rPr>
          <w:color w:val="231F20"/>
          <w:spacing w:val="-4"/>
          <w:sz w:val="20"/>
        </w:rPr>
        <w:t>años, </w:t>
      </w:r>
      <w:r>
        <w:rPr>
          <w:color w:val="231F20"/>
          <w:spacing w:val="-3"/>
          <w:sz w:val="20"/>
        </w:rPr>
        <w:t>cuando </w:t>
      </w:r>
      <w:r>
        <w:rPr>
          <w:color w:val="231F20"/>
          <w:sz w:val="20"/>
        </w:rPr>
        <w:t>su </w:t>
      </w:r>
      <w:r>
        <w:rPr>
          <w:color w:val="231F20"/>
          <w:spacing w:val="-3"/>
          <w:sz w:val="20"/>
        </w:rPr>
        <w:t>madre fue </w:t>
      </w:r>
      <w:r>
        <w:rPr>
          <w:color w:val="231F20"/>
          <w:spacing w:val="-4"/>
          <w:sz w:val="20"/>
        </w:rPr>
        <w:t>enviada</w:t>
      </w:r>
      <w:r>
        <w:rPr>
          <w:color w:val="231F20"/>
          <w:spacing w:val="-10"/>
          <w:sz w:val="20"/>
        </w:rPr>
        <w:t> </w:t>
      </w:r>
      <w:r>
        <w:rPr>
          <w:color w:val="231F20"/>
          <w:sz w:val="20"/>
        </w:rPr>
        <w:t>a</w:t>
      </w:r>
      <w:r>
        <w:rPr>
          <w:color w:val="231F20"/>
          <w:spacing w:val="-10"/>
          <w:sz w:val="20"/>
        </w:rPr>
        <w:t> </w:t>
      </w:r>
      <w:r>
        <w:rPr>
          <w:color w:val="231F20"/>
          <w:sz w:val="20"/>
        </w:rPr>
        <w:t>la</w:t>
      </w:r>
      <w:r>
        <w:rPr>
          <w:color w:val="231F20"/>
          <w:spacing w:val="-10"/>
          <w:sz w:val="20"/>
        </w:rPr>
        <w:t> </w:t>
      </w:r>
      <w:r>
        <w:rPr>
          <w:color w:val="231F20"/>
          <w:spacing w:val="-3"/>
          <w:sz w:val="20"/>
        </w:rPr>
        <w:t>cárcel</w:t>
      </w:r>
      <w:r>
        <w:rPr>
          <w:color w:val="231F20"/>
          <w:spacing w:val="-10"/>
          <w:sz w:val="20"/>
        </w:rPr>
        <w:t> </w:t>
      </w:r>
      <w:r>
        <w:rPr>
          <w:color w:val="231F20"/>
          <w:sz w:val="20"/>
        </w:rPr>
        <w:t>por</w:t>
      </w:r>
      <w:r>
        <w:rPr>
          <w:color w:val="231F20"/>
          <w:spacing w:val="-10"/>
          <w:sz w:val="20"/>
        </w:rPr>
        <w:t> </w:t>
      </w:r>
      <w:r>
        <w:rPr>
          <w:color w:val="231F20"/>
          <w:spacing w:val="-4"/>
          <w:sz w:val="20"/>
        </w:rPr>
        <w:t>ejercer</w:t>
      </w:r>
      <w:r>
        <w:rPr>
          <w:color w:val="231F20"/>
          <w:spacing w:val="-10"/>
          <w:sz w:val="20"/>
        </w:rPr>
        <w:t> </w:t>
      </w:r>
      <w:r>
        <w:rPr>
          <w:color w:val="231F20"/>
          <w:sz w:val="20"/>
        </w:rPr>
        <w:t>la</w:t>
      </w:r>
      <w:r>
        <w:rPr>
          <w:color w:val="231F20"/>
          <w:spacing w:val="-10"/>
          <w:sz w:val="20"/>
        </w:rPr>
        <w:t> </w:t>
      </w:r>
      <w:r>
        <w:rPr>
          <w:color w:val="231F20"/>
          <w:spacing w:val="-3"/>
          <w:sz w:val="20"/>
        </w:rPr>
        <w:t>prostitución,</w:t>
      </w:r>
      <w:r>
        <w:rPr>
          <w:color w:val="231F20"/>
          <w:spacing w:val="-10"/>
          <w:sz w:val="20"/>
        </w:rPr>
        <w:t> </w:t>
      </w:r>
      <w:r>
        <w:rPr>
          <w:color w:val="231F20"/>
          <w:spacing w:val="-4"/>
          <w:sz w:val="20"/>
        </w:rPr>
        <w:t>asaltar</w:t>
      </w:r>
      <w:r>
        <w:rPr>
          <w:color w:val="231F20"/>
          <w:spacing w:val="-10"/>
          <w:sz w:val="20"/>
        </w:rPr>
        <w:t> </w:t>
      </w:r>
      <w:r>
        <w:rPr>
          <w:color w:val="231F20"/>
          <w:sz w:val="20"/>
        </w:rPr>
        <w:t>y</w:t>
      </w:r>
      <w:r>
        <w:rPr>
          <w:color w:val="231F20"/>
          <w:spacing w:val="-10"/>
          <w:sz w:val="20"/>
        </w:rPr>
        <w:t> </w:t>
      </w:r>
      <w:r>
        <w:rPr>
          <w:color w:val="231F20"/>
          <w:spacing w:val="-3"/>
          <w:sz w:val="20"/>
        </w:rPr>
        <w:t>lesionar </w:t>
      </w:r>
      <w:r>
        <w:rPr>
          <w:color w:val="231F20"/>
          <w:sz w:val="20"/>
        </w:rPr>
        <w:t>a sus </w:t>
      </w:r>
      <w:r>
        <w:rPr>
          <w:color w:val="231F20"/>
          <w:spacing w:val="-3"/>
          <w:sz w:val="20"/>
        </w:rPr>
        <w:t>clientes, </w:t>
      </w:r>
      <w:r>
        <w:rPr>
          <w:color w:val="231F20"/>
          <w:sz w:val="20"/>
        </w:rPr>
        <w:t>por lo </w:t>
      </w:r>
      <w:r>
        <w:rPr>
          <w:color w:val="231F20"/>
          <w:spacing w:val="-3"/>
          <w:sz w:val="20"/>
        </w:rPr>
        <w:t>que  </w:t>
      </w:r>
      <w:r>
        <w:rPr>
          <w:color w:val="231F20"/>
          <w:sz w:val="20"/>
        </w:rPr>
        <w:t>el  </w:t>
      </w:r>
      <w:r>
        <w:rPr>
          <w:color w:val="231F20"/>
          <w:spacing w:val="-3"/>
          <w:sz w:val="20"/>
        </w:rPr>
        <w:t>menor  </w:t>
      </w:r>
      <w:r>
        <w:rPr>
          <w:color w:val="231F20"/>
          <w:spacing w:val="-4"/>
          <w:sz w:val="20"/>
        </w:rPr>
        <w:t>Manson  </w:t>
      </w:r>
      <w:r>
        <w:rPr>
          <w:color w:val="231F20"/>
          <w:sz w:val="20"/>
        </w:rPr>
        <w:t>fue  </w:t>
      </w:r>
      <w:r>
        <w:rPr>
          <w:color w:val="231F20"/>
          <w:spacing w:val="-3"/>
          <w:sz w:val="20"/>
        </w:rPr>
        <w:t>enviado </w:t>
      </w:r>
      <w:r>
        <w:rPr>
          <w:color w:val="231F20"/>
          <w:sz w:val="20"/>
        </w:rPr>
        <w:t>con </w:t>
      </w:r>
      <w:r>
        <w:rPr>
          <w:color w:val="231F20"/>
          <w:spacing w:val="-3"/>
          <w:sz w:val="20"/>
        </w:rPr>
        <w:t>diversos familiares donde </w:t>
      </w:r>
      <w:r>
        <w:rPr>
          <w:color w:val="231F20"/>
          <w:sz w:val="20"/>
        </w:rPr>
        <w:t>no fue </w:t>
      </w:r>
      <w:r>
        <w:rPr>
          <w:color w:val="231F20"/>
          <w:spacing w:val="-3"/>
          <w:sz w:val="20"/>
        </w:rPr>
        <w:t>bien recibido. desde temprana edad </w:t>
      </w:r>
      <w:r>
        <w:rPr>
          <w:color w:val="231F20"/>
          <w:sz w:val="20"/>
        </w:rPr>
        <w:t>se </w:t>
      </w:r>
      <w:r>
        <w:rPr>
          <w:color w:val="231F20"/>
          <w:spacing w:val="2"/>
          <w:sz w:val="20"/>
        </w:rPr>
        <w:t>mantenía aislado </w:t>
      </w:r>
      <w:r>
        <w:rPr>
          <w:color w:val="231F20"/>
          <w:sz w:val="20"/>
        </w:rPr>
        <w:t>y </w:t>
      </w:r>
      <w:r>
        <w:rPr>
          <w:color w:val="231F20"/>
          <w:spacing w:val="2"/>
          <w:sz w:val="20"/>
        </w:rPr>
        <w:t>empezaba </w:t>
      </w:r>
      <w:r>
        <w:rPr>
          <w:color w:val="231F20"/>
          <w:sz w:val="20"/>
        </w:rPr>
        <w:t>a robar, a la </w:t>
      </w:r>
      <w:r>
        <w:rPr>
          <w:color w:val="231F20"/>
          <w:spacing w:val="2"/>
          <w:sz w:val="20"/>
        </w:rPr>
        <w:t>edad </w:t>
      </w:r>
      <w:r>
        <w:rPr>
          <w:color w:val="231F20"/>
          <w:sz w:val="20"/>
        </w:rPr>
        <w:t>de 9 </w:t>
      </w:r>
      <w:r>
        <w:rPr>
          <w:color w:val="231F20"/>
          <w:spacing w:val="2"/>
          <w:sz w:val="20"/>
        </w:rPr>
        <w:t>años </w:t>
      </w:r>
      <w:r>
        <w:rPr>
          <w:color w:val="231F20"/>
          <w:sz w:val="20"/>
        </w:rPr>
        <w:t>fue </w:t>
      </w:r>
      <w:r>
        <w:rPr>
          <w:color w:val="231F20"/>
          <w:spacing w:val="2"/>
          <w:sz w:val="20"/>
        </w:rPr>
        <w:t>enviado </w:t>
      </w:r>
      <w:r>
        <w:rPr>
          <w:color w:val="231F20"/>
          <w:sz w:val="20"/>
        </w:rPr>
        <w:t>a un </w:t>
      </w:r>
      <w:r>
        <w:rPr>
          <w:color w:val="231F20"/>
          <w:spacing w:val="2"/>
          <w:sz w:val="20"/>
        </w:rPr>
        <w:t>reformatorio, hasta </w:t>
      </w:r>
      <w:r>
        <w:rPr>
          <w:color w:val="231F20"/>
          <w:spacing w:val="3"/>
          <w:sz w:val="20"/>
        </w:rPr>
        <w:t>que </w:t>
      </w:r>
      <w:r>
        <w:rPr>
          <w:color w:val="231F20"/>
          <w:spacing w:val="2"/>
          <w:sz w:val="20"/>
        </w:rPr>
        <w:t>llegó </w:t>
      </w:r>
      <w:r>
        <w:rPr>
          <w:color w:val="231F20"/>
          <w:sz w:val="20"/>
        </w:rPr>
        <w:t>a </w:t>
      </w:r>
      <w:r>
        <w:rPr>
          <w:color w:val="231F20"/>
          <w:spacing w:val="2"/>
          <w:sz w:val="20"/>
        </w:rPr>
        <w:t>pasar </w:t>
      </w:r>
      <w:r>
        <w:rPr>
          <w:color w:val="231F20"/>
          <w:sz w:val="20"/>
        </w:rPr>
        <w:t>la </w:t>
      </w:r>
      <w:r>
        <w:rPr>
          <w:color w:val="231F20"/>
          <w:spacing w:val="2"/>
          <w:sz w:val="20"/>
        </w:rPr>
        <w:t>mayor parte </w:t>
      </w:r>
      <w:r>
        <w:rPr>
          <w:color w:val="231F20"/>
          <w:sz w:val="20"/>
        </w:rPr>
        <w:t>de su </w:t>
      </w:r>
      <w:r>
        <w:rPr>
          <w:color w:val="231F20"/>
          <w:spacing w:val="2"/>
          <w:sz w:val="20"/>
        </w:rPr>
        <w:t>vida </w:t>
      </w:r>
      <w:r>
        <w:rPr>
          <w:color w:val="231F20"/>
          <w:sz w:val="20"/>
        </w:rPr>
        <w:t>en </w:t>
      </w:r>
      <w:r>
        <w:rPr>
          <w:color w:val="231F20"/>
          <w:spacing w:val="2"/>
          <w:sz w:val="20"/>
        </w:rPr>
        <w:t>reclusión. </w:t>
      </w:r>
      <w:r>
        <w:rPr>
          <w:color w:val="231F20"/>
          <w:spacing w:val="3"/>
          <w:sz w:val="20"/>
        </w:rPr>
        <w:t>“En</w:t>
      </w:r>
      <w:r>
        <w:rPr>
          <w:color w:val="231F20"/>
          <w:spacing w:val="61"/>
          <w:sz w:val="20"/>
        </w:rPr>
        <w:t> </w:t>
      </w:r>
      <w:r>
        <w:rPr>
          <w:color w:val="231F20"/>
          <w:sz w:val="20"/>
        </w:rPr>
        <w:t>los </w:t>
      </w:r>
      <w:r>
        <w:rPr>
          <w:color w:val="231F20"/>
          <w:spacing w:val="2"/>
          <w:sz w:val="20"/>
        </w:rPr>
        <w:t>otros reformatorios </w:t>
      </w:r>
      <w:r>
        <w:rPr>
          <w:color w:val="231F20"/>
          <w:sz w:val="20"/>
        </w:rPr>
        <w:t>–recuerda </w:t>
      </w:r>
      <w:r>
        <w:rPr>
          <w:color w:val="231F20"/>
          <w:spacing w:val="-4"/>
          <w:sz w:val="20"/>
        </w:rPr>
        <w:t>Manson–, </w:t>
      </w:r>
      <w:r>
        <w:rPr>
          <w:color w:val="231F20"/>
          <w:sz w:val="20"/>
        </w:rPr>
        <w:t>los </w:t>
      </w:r>
      <w:r>
        <w:rPr>
          <w:color w:val="231F20"/>
          <w:spacing w:val="-3"/>
          <w:sz w:val="20"/>
        </w:rPr>
        <w:t>hermanos cristianos </w:t>
      </w:r>
      <w:r>
        <w:rPr>
          <w:color w:val="231F20"/>
          <w:sz w:val="20"/>
        </w:rPr>
        <w:t>nos </w:t>
      </w:r>
      <w:r>
        <w:rPr>
          <w:color w:val="231F20"/>
          <w:spacing w:val="-3"/>
          <w:sz w:val="20"/>
        </w:rPr>
        <w:t>habían </w:t>
      </w:r>
      <w:r>
        <w:rPr>
          <w:color w:val="231F20"/>
          <w:spacing w:val="-4"/>
          <w:sz w:val="20"/>
        </w:rPr>
        <w:t>vapuleado </w:t>
      </w:r>
      <w:r>
        <w:rPr>
          <w:color w:val="231F20"/>
          <w:sz w:val="20"/>
        </w:rPr>
        <w:t>sin </w:t>
      </w:r>
      <w:r>
        <w:rPr>
          <w:color w:val="231F20"/>
          <w:spacing w:val="-3"/>
          <w:sz w:val="20"/>
        </w:rPr>
        <w:t>piedad, pegándonos donde </w:t>
      </w:r>
      <w:r>
        <w:rPr>
          <w:color w:val="231F20"/>
          <w:sz w:val="20"/>
        </w:rPr>
        <w:t>se les </w:t>
      </w:r>
      <w:r>
        <w:rPr>
          <w:color w:val="231F20"/>
          <w:spacing w:val="-3"/>
          <w:sz w:val="20"/>
        </w:rPr>
        <w:t>ocurría, pero </w:t>
      </w:r>
      <w:r>
        <w:rPr>
          <w:color w:val="231F20"/>
          <w:sz w:val="20"/>
        </w:rPr>
        <w:t>yo </w:t>
      </w:r>
      <w:r>
        <w:rPr>
          <w:color w:val="231F20"/>
          <w:spacing w:val="-3"/>
          <w:sz w:val="20"/>
        </w:rPr>
        <w:t>seguí </w:t>
      </w:r>
      <w:r>
        <w:rPr>
          <w:color w:val="231F20"/>
          <w:spacing w:val="-4"/>
          <w:sz w:val="20"/>
        </w:rPr>
        <w:t>escapándome. </w:t>
      </w:r>
      <w:r>
        <w:rPr>
          <w:color w:val="231F20"/>
          <w:sz w:val="20"/>
        </w:rPr>
        <w:t>de </w:t>
      </w:r>
      <w:r>
        <w:rPr>
          <w:color w:val="231F20"/>
          <w:spacing w:val="-3"/>
          <w:sz w:val="20"/>
        </w:rPr>
        <w:t>un </w:t>
      </w:r>
      <w:r>
        <w:rPr>
          <w:rFonts w:ascii="Palatino Linotype" w:hAnsi="Palatino Linotype"/>
          <w:color w:val="231F20"/>
          <w:spacing w:val="-3"/>
          <w:sz w:val="20"/>
        </w:rPr>
        <w:t>reformatorio </w:t>
      </w:r>
      <w:r>
        <w:rPr>
          <w:rFonts w:ascii="Palatino Linotype" w:hAnsi="Palatino Linotype"/>
          <w:color w:val="231F20"/>
          <w:sz w:val="20"/>
        </w:rPr>
        <w:t>me las </w:t>
      </w:r>
      <w:r>
        <w:rPr>
          <w:rFonts w:ascii="Palatino Linotype" w:hAnsi="Palatino Linotype"/>
          <w:color w:val="231F20"/>
          <w:spacing w:val="-3"/>
          <w:sz w:val="20"/>
        </w:rPr>
        <w:t>arreglé para escapar </w:t>
      </w:r>
      <w:r>
        <w:rPr>
          <w:rFonts w:ascii="Palatino Linotype" w:hAnsi="Palatino Linotype"/>
          <w:color w:val="231F20"/>
          <w:sz w:val="20"/>
        </w:rPr>
        <w:t>27 </w:t>
      </w:r>
      <w:r>
        <w:rPr>
          <w:rFonts w:ascii="Palatino Linotype" w:hAnsi="Palatino Linotype"/>
          <w:color w:val="231F20"/>
          <w:spacing w:val="-3"/>
          <w:sz w:val="20"/>
        </w:rPr>
        <w:t>veces.  Ninguno </w:t>
      </w:r>
      <w:r>
        <w:rPr>
          <w:color w:val="231F20"/>
          <w:sz w:val="20"/>
        </w:rPr>
        <w:t>de </w:t>
      </w:r>
      <w:r>
        <w:rPr>
          <w:color w:val="231F20"/>
          <w:spacing w:val="-3"/>
          <w:sz w:val="20"/>
        </w:rPr>
        <w:t>nosotros </w:t>
      </w:r>
      <w:r>
        <w:rPr>
          <w:color w:val="231F20"/>
          <w:spacing w:val="-4"/>
          <w:sz w:val="20"/>
        </w:rPr>
        <w:t>tenía </w:t>
      </w:r>
      <w:r>
        <w:rPr>
          <w:color w:val="231F20"/>
          <w:spacing w:val="-3"/>
          <w:sz w:val="20"/>
        </w:rPr>
        <w:t>allí progenitor </w:t>
      </w:r>
      <w:r>
        <w:rPr>
          <w:color w:val="231F20"/>
          <w:spacing w:val="-4"/>
          <w:sz w:val="20"/>
        </w:rPr>
        <w:t>alguno,  </w:t>
      </w:r>
      <w:r>
        <w:rPr>
          <w:color w:val="231F20"/>
          <w:sz w:val="20"/>
        </w:rPr>
        <w:t>no </w:t>
      </w:r>
      <w:r>
        <w:rPr>
          <w:color w:val="231F20"/>
          <w:spacing w:val="-3"/>
          <w:sz w:val="20"/>
        </w:rPr>
        <w:t>había nadie </w:t>
      </w:r>
      <w:r>
        <w:rPr>
          <w:color w:val="231F20"/>
          <w:spacing w:val="-4"/>
          <w:sz w:val="20"/>
        </w:rPr>
        <w:t>que  </w:t>
      </w:r>
      <w:r>
        <w:rPr>
          <w:color w:val="231F20"/>
          <w:sz w:val="20"/>
        </w:rPr>
        <w:t>se</w:t>
      </w:r>
      <w:r>
        <w:rPr>
          <w:color w:val="231F20"/>
          <w:spacing w:val="-9"/>
          <w:sz w:val="20"/>
        </w:rPr>
        <w:t> </w:t>
      </w:r>
      <w:r>
        <w:rPr>
          <w:color w:val="231F20"/>
          <w:spacing w:val="-3"/>
          <w:sz w:val="20"/>
        </w:rPr>
        <w:t>preocupara</w:t>
      </w:r>
      <w:r>
        <w:rPr>
          <w:color w:val="231F20"/>
          <w:spacing w:val="-9"/>
          <w:sz w:val="20"/>
        </w:rPr>
        <w:t> </w:t>
      </w:r>
      <w:r>
        <w:rPr>
          <w:color w:val="231F20"/>
          <w:sz w:val="20"/>
        </w:rPr>
        <w:t>por</w:t>
      </w:r>
      <w:r>
        <w:rPr>
          <w:color w:val="231F20"/>
          <w:spacing w:val="-9"/>
          <w:sz w:val="20"/>
        </w:rPr>
        <w:t> </w:t>
      </w:r>
      <w:r>
        <w:rPr>
          <w:color w:val="231F20"/>
          <w:spacing w:val="-3"/>
          <w:sz w:val="20"/>
        </w:rPr>
        <w:t>nosotros.</w:t>
      </w:r>
      <w:r>
        <w:rPr>
          <w:color w:val="231F20"/>
          <w:spacing w:val="-9"/>
          <w:sz w:val="20"/>
        </w:rPr>
        <w:t> </w:t>
      </w:r>
      <w:r>
        <w:rPr>
          <w:color w:val="231F20"/>
          <w:sz w:val="20"/>
        </w:rPr>
        <w:t>Mi</w:t>
      </w:r>
      <w:r>
        <w:rPr>
          <w:color w:val="231F20"/>
          <w:spacing w:val="-9"/>
          <w:sz w:val="20"/>
        </w:rPr>
        <w:t> </w:t>
      </w:r>
      <w:r>
        <w:rPr>
          <w:color w:val="231F20"/>
          <w:spacing w:val="-3"/>
          <w:sz w:val="20"/>
        </w:rPr>
        <w:t>padre</w:t>
      </w:r>
      <w:r>
        <w:rPr>
          <w:color w:val="231F20"/>
          <w:spacing w:val="-9"/>
          <w:sz w:val="20"/>
        </w:rPr>
        <w:t> </w:t>
      </w:r>
      <w:r>
        <w:rPr>
          <w:color w:val="231F20"/>
          <w:sz w:val="20"/>
        </w:rPr>
        <w:t>es</w:t>
      </w:r>
      <w:r>
        <w:rPr>
          <w:color w:val="231F20"/>
          <w:spacing w:val="-9"/>
          <w:sz w:val="20"/>
        </w:rPr>
        <w:t> </w:t>
      </w:r>
      <w:r>
        <w:rPr>
          <w:color w:val="231F20"/>
          <w:sz w:val="20"/>
        </w:rPr>
        <w:t>la</w:t>
      </w:r>
      <w:r>
        <w:rPr>
          <w:color w:val="231F20"/>
          <w:spacing w:val="-9"/>
          <w:sz w:val="20"/>
        </w:rPr>
        <w:t> </w:t>
      </w:r>
      <w:r>
        <w:rPr>
          <w:color w:val="231F20"/>
          <w:spacing w:val="-3"/>
          <w:sz w:val="20"/>
        </w:rPr>
        <w:t>cárcel.</w:t>
      </w:r>
      <w:r>
        <w:rPr>
          <w:color w:val="231F20"/>
          <w:spacing w:val="-9"/>
          <w:sz w:val="20"/>
        </w:rPr>
        <w:t> </w:t>
      </w:r>
      <w:r>
        <w:rPr>
          <w:color w:val="231F20"/>
          <w:sz w:val="20"/>
        </w:rPr>
        <w:t>Mi</w:t>
      </w:r>
      <w:r>
        <w:rPr>
          <w:color w:val="231F20"/>
          <w:spacing w:val="-9"/>
          <w:sz w:val="20"/>
        </w:rPr>
        <w:t> </w:t>
      </w:r>
      <w:r>
        <w:rPr>
          <w:color w:val="231F20"/>
          <w:spacing w:val="-3"/>
          <w:sz w:val="20"/>
        </w:rPr>
        <w:t>padre</w:t>
      </w:r>
      <w:r>
        <w:rPr>
          <w:color w:val="231F20"/>
          <w:spacing w:val="-9"/>
          <w:sz w:val="20"/>
        </w:rPr>
        <w:t> </w:t>
      </w:r>
      <w:r>
        <w:rPr>
          <w:color w:val="231F20"/>
          <w:spacing w:val="-3"/>
          <w:sz w:val="20"/>
        </w:rPr>
        <w:t>es </w:t>
      </w:r>
      <w:r>
        <w:rPr>
          <w:color w:val="231F20"/>
          <w:sz w:val="20"/>
        </w:rPr>
        <w:t>el</w:t>
      </w:r>
      <w:r>
        <w:rPr>
          <w:color w:val="231F20"/>
          <w:spacing w:val="-11"/>
          <w:sz w:val="20"/>
        </w:rPr>
        <w:t> </w:t>
      </w:r>
      <w:r>
        <w:rPr>
          <w:color w:val="231F20"/>
          <w:spacing w:val="-3"/>
          <w:sz w:val="20"/>
        </w:rPr>
        <w:t>sistema,</w:t>
      </w:r>
      <w:r>
        <w:rPr>
          <w:color w:val="231F20"/>
          <w:spacing w:val="-11"/>
          <w:sz w:val="20"/>
        </w:rPr>
        <w:t> </w:t>
      </w:r>
      <w:r>
        <w:rPr>
          <w:color w:val="231F20"/>
          <w:sz w:val="20"/>
        </w:rPr>
        <w:t>las</w:t>
      </w:r>
      <w:r>
        <w:rPr>
          <w:color w:val="231F20"/>
          <w:spacing w:val="-11"/>
          <w:sz w:val="20"/>
        </w:rPr>
        <w:t> </w:t>
      </w:r>
      <w:r>
        <w:rPr>
          <w:color w:val="231F20"/>
          <w:spacing w:val="-3"/>
          <w:sz w:val="20"/>
        </w:rPr>
        <w:t>cárceles</w:t>
      </w:r>
      <w:r>
        <w:rPr>
          <w:color w:val="231F20"/>
          <w:spacing w:val="-11"/>
          <w:sz w:val="20"/>
        </w:rPr>
        <w:t> </w:t>
      </w:r>
      <w:r>
        <w:rPr>
          <w:color w:val="231F20"/>
          <w:sz w:val="20"/>
        </w:rPr>
        <w:t>son</w:t>
      </w:r>
      <w:r>
        <w:rPr>
          <w:color w:val="231F20"/>
          <w:spacing w:val="-11"/>
          <w:sz w:val="20"/>
        </w:rPr>
        <w:t> </w:t>
      </w:r>
      <w:r>
        <w:rPr>
          <w:color w:val="231F20"/>
          <w:sz w:val="20"/>
        </w:rPr>
        <w:t>mis</w:t>
      </w:r>
      <w:r>
        <w:rPr>
          <w:color w:val="231F20"/>
          <w:spacing w:val="-11"/>
          <w:sz w:val="20"/>
        </w:rPr>
        <w:t> </w:t>
      </w:r>
      <w:r>
        <w:rPr>
          <w:color w:val="231F20"/>
          <w:spacing w:val="-3"/>
          <w:sz w:val="20"/>
        </w:rPr>
        <w:t>hogares”.</w:t>
      </w:r>
      <w:r>
        <w:rPr>
          <w:color w:val="231F20"/>
          <w:spacing w:val="-11"/>
          <w:sz w:val="20"/>
        </w:rPr>
        <w:t> </w:t>
      </w:r>
      <w:r>
        <w:rPr>
          <w:color w:val="231F20"/>
          <w:sz w:val="20"/>
        </w:rPr>
        <w:t>El</w:t>
      </w:r>
      <w:r>
        <w:rPr>
          <w:color w:val="231F20"/>
          <w:spacing w:val="-11"/>
          <w:sz w:val="20"/>
        </w:rPr>
        <w:t> </w:t>
      </w:r>
      <w:r>
        <w:rPr>
          <w:color w:val="231F20"/>
          <w:spacing w:val="-3"/>
          <w:sz w:val="20"/>
        </w:rPr>
        <w:t>grupo</w:t>
      </w:r>
      <w:r>
        <w:rPr>
          <w:color w:val="231F20"/>
          <w:spacing w:val="-11"/>
          <w:sz w:val="20"/>
        </w:rPr>
        <w:t> </w:t>
      </w:r>
      <w:r>
        <w:rPr>
          <w:color w:val="231F20"/>
          <w:sz w:val="20"/>
        </w:rPr>
        <w:t>de</w:t>
      </w:r>
      <w:r>
        <w:rPr>
          <w:color w:val="231F20"/>
          <w:spacing w:val="-11"/>
          <w:sz w:val="20"/>
        </w:rPr>
        <w:t> </w:t>
      </w:r>
      <w:r>
        <w:rPr>
          <w:color w:val="231F20"/>
          <w:spacing w:val="-4"/>
          <w:sz w:val="20"/>
        </w:rPr>
        <w:t>Manson</w:t>
      </w:r>
    </w:p>
    <w:p>
      <w:pPr>
        <w:pStyle w:val="BodyText"/>
        <w:spacing w:line="302" w:lineRule="auto" w:before="5"/>
        <w:ind w:left="539" w:right="120"/>
        <w:jc w:val="both"/>
        <w:rPr>
          <w:rFonts w:ascii="Palatino Linotype" w:hAnsi="Palatino Linotype"/>
        </w:rPr>
      </w:pPr>
      <w:r>
        <w:rPr>
          <w:color w:val="231F20"/>
          <w:spacing w:val="-3"/>
        </w:rPr>
        <w:t>–paradójicamente– era </w:t>
      </w:r>
      <w:r>
        <w:rPr>
          <w:color w:val="231F20"/>
        </w:rPr>
        <w:t>de </w:t>
      </w:r>
      <w:r>
        <w:rPr>
          <w:color w:val="231F20"/>
          <w:spacing w:val="-3"/>
        </w:rPr>
        <w:t>clase media, compuesto </w:t>
      </w:r>
      <w:r>
        <w:rPr>
          <w:color w:val="231F20"/>
          <w:spacing w:val="-4"/>
        </w:rPr>
        <w:t>entre</w:t>
      </w:r>
      <w:r>
        <w:rPr>
          <w:color w:val="231F20"/>
          <w:spacing w:val="-31"/>
        </w:rPr>
        <w:t> </w:t>
      </w:r>
      <w:r>
        <w:rPr>
          <w:color w:val="231F20"/>
          <w:spacing w:val="-3"/>
        </w:rPr>
        <w:t>otras personas </w:t>
      </w:r>
      <w:r>
        <w:rPr>
          <w:color w:val="231F20"/>
        </w:rPr>
        <w:t>de </w:t>
      </w:r>
      <w:r>
        <w:rPr>
          <w:color w:val="231F20"/>
          <w:spacing w:val="-3"/>
        </w:rPr>
        <w:t>bibliotecarias, </w:t>
      </w:r>
      <w:r>
        <w:rPr>
          <w:color w:val="231F20"/>
          <w:spacing w:val="-4"/>
        </w:rPr>
        <w:t>estudiantes, </w:t>
      </w:r>
      <w:r>
        <w:rPr>
          <w:color w:val="231F20"/>
          <w:spacing w:val="-3"/>
        </w:rPr>
        <w:t>profesoras, pasantes </w:t>
      </w:r>
      <w:r>
        <w:rPr>
          <w:rFonts w:ascii="Palatino Linotype" w:hAnsi="Palatino Linotype"/>
          <w:color w:val="231F20"/>
        </w:rPr>
        <w:t>de  </w:t>
      </w:r>
      <w:r>
        <w:rPr>
          <w:rFonts w:ascii="Palatino Linotype" w:hAnsi="Palatino Linotype"/>
          <w:color w:val="231F20"/>
          <w:spacing w:val="-3"/>
        </w:rPr>
        <w:t>licenciatura,  </w:t>
      </w:r>
      <w:r>
        <w:rPr>
          <w:rFonts w:ascii="Palatino Linotype" w:hAnsi="Palatino Linotype"/>
          <w:color w:val="231F20"/>
        </w:rPr>
        <w:t>que  </w:t>
      </w:r>
      <w:r>
        <w:rPr>
          <w:rFonts w:ascii="Palatino Linotype" w:hAnsi="Palatino Linotype"/>
          <w:color w:val="231F20"/>
          <w:spacing w:val="-3"/>
        </w:rPr>
        <w:t>tenían  acceso  </w:t>
      </w:r>
      <w:r>
        <w:rPr>
          <w:rFonts w:ascii="Palatino Linotype" w:hAnsi="Palatino Linotype"/>
          <w:color w:val="231F20"/>
        </w:rPr>
        <w:t>a  </w:t>
      </w:r>
      <w:r>
        <w:rPr>
          <w:rFonts w:ascii="Palatino Linotype" w:hAnsi="Palatino Linotype"/>
          <w:color w:val="231F20"/>
          <w:spacing w:val="-3"/>
        </w:rPr>
        <w:t>propiedades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spacing w:val="-3"/>
        </w:rPr>
        <w:t>créditos</w:t>
      </w:r>
    </w:p>
    <w:p>
      <w:pPr>
        <w:spacing w:after="0" w:line="302" w:lineRule="auto"/>
        <w:jc w:val="both"/>
        <w:rPr>
          <w:rFonts w:ascii="Palatino Linotype" w:hAnsi="Palatino Linotype"/>
        </w:rPr>
        <w:sectPr>
          <w:pgSz w:w="7940" w:h="12480"/>
          <w:pgMar w:header="816" w:footer="655" w:top="1000" w:bottom="840" w:left="96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420" w:right="119"/>
        <w:jc w:val="both"/>
        <w:rPr>
          <w:rFonts w:ascii="Palatino Linotype" w:hAnsi="Palatino Linotype"/>
        </w:rPr>
      </w:pPr>
      <w:r>
        <w:rPr>
          <w:color w:val="231F20"/>
          <w:spacing w:val="-3"/>
        </w:rPr>
        <w:t>bancarios </w:t>
      </w:r>
      <w:r>
        <w:rPr>
          <w:color w:val="231F20"/>
        </w:rPr>
        <w:t>y por </w:t>
      </w:r>
      <w:r>
        <w:rPr>
          <w:color w:val="231F20"/>
          <w:spacing w:val="-4"/>
        </w:rPr>
        <w:t>ende, </w:t>
      </w:r>
      <w:r>
        <w:rPr>
          <w:color w:val="231F20"/>
        </w:rPr>
        <w:t>la </w:t>
      </w:r>
      <w:r>
        <w:rPr>
          <w:color w:val="231F20"/>
          <w:spacing w:val="-3"/>
        </w:rPr>
        <w:t>posibilidad </w:t>
      </w:r>
      <w:r>
        <w:rPr>
          <w:color w:val="231F20"/>
        </w:rPr>
        <w:t>de </w:t>
      </w:r>
      <w:r>
        <w:rPr>
          <w:color w:val="231F20"/>
          <w:spacing w:val="-3"/>
        </w:rPr>
        <w:t>realizarse socialmente </w:t>
      </w:r>
      <w:r>
        <w:rPr>
          <w:color w:val="231F20"/>
        </w:rPr>
        <w:t>en los </w:t>
      </w:r>
      <w:r>
        <w:rPr>
          <w:color w:val="231F20"/>
          <w:spacing w:val="-4"/>
        </w:rPr>
        <w:t>espacios tradicionales </w:t>
      </w:r>
      <w:r>
        <w:rPr>
          <w:color w:val="231F20"/>
        </w:rPr>
        <w:t>de la </w:t>
      </w:r>
      <w:r>
        <w:rPr>
          <w:color w:val="231F20"/>
          <w:spacing w:val="-3"/>
        </w:rPr>
        <w:t>sociedad estadounidense. </w:t>
      </w:r>
      <w:r>
        <w:rPr>
          <w:rFonts w:ascii="Palatino Linotype" w:hAnsi="Palatino Linotype"/>
          <w:color w:val="231F20"/>
        </w:rPr>
        <w:t>Al </w:t>
      </w:r>
      <w:r>
        <w:rPr>
          <w:rFonts w:ascii="Palatino Linotype" w:hAnsi="Palatino Linotype"/>
          <w:color w:val="231F20"/>
          <w:spacing w:val="-3"/>
        </w:rPr>
        <w:t>respecto Manson declaró: </w:t>
      </w:r>
      <w:r>
        <w:rPr>
          <w:rFonts w:ascii="Palatino Linotype" w:hAnsi="Palatino Linotype"/>
          <w:color w:val="231F20"/>
          <w:spacing w:val="-11"/>
        </w:rPr>
        <w:t>“Yo  </w:t>
      </w:r>
      <w:r>
        <w:rPr>
          <w:rFonts w:ascii="Palatino Linotype" w:hAnsi="Palatino Linotype"/>
          <w:color w:val="231F20"/>
        </w:rPr>
        <w:t>no he </w:t>
      </w:r>
      <w:r>
        <w:rPr>
          <w:rFonts w:ascii="Palatino Linotype" w:hAnsi="Palatino Linotype"/>
          <w:color w:val="231F20"/>
          <w:spacing w:val="-3"/>
        </w:rPr>
        <w:t>matado </w:t>
      </w:r>
      <w:r>
        <w:rPr>
          <w:rFonts w:ascii="Palatino Linotype" w:hAnsi="Palatino Linotype"/>
          <w:color w:val="231F20"/>
        </w:rPr>
        <w:t>a </w:t>
      </w:r>
      <w:r>
        <w:rPr>
          <w:rFonts w:ascii="Palatino Linotype" w:hAnsi="Palatino Linotype"/>
          <w:color w:val="231F20"/>
          <w:spacing w:val="-3"/>
        </w:rPr>
        <w:t>nadie. No  </w:t>
      </w:r>
      <w:r>
        <w:rPr>
          <w:color w:val="231F20"/>
        </w:rPr>
        <w:t>he </w:t>
      </w:r>
      <w:r>
        <w:rPr>
          <w:color w:val="231F20"/>
          <w:spacing w:val="-3"/>
        </w:rPr>
        <w:t>ordenado que maten </w:t>
      </w:r>
      <w:r>
        <w:rPr>
          <w:color w:val="231F20"/>
        </w:rPr>
        <w:t>a </w:t>
      </w:r>
      <w:r>
        <w:rPr>
          <w:color w:val="231F20"/>
          <w:spacing w:val="-3"/>
        </w:rPr>
        <w:t>nadie. Esas criaturas que van por </w:t>
      </w:r>
      <w:r>
        <w:rPr>
          <w:rFonts w:ascii="Palatino Linotype" w:hAnsi="Palatino Linotype"/>
          <w:color w:val="231F20"/>
          <w:spacing w:val="-3"/>
        </w:rPr>
        <w:t>vosotros </w:t>
      </w:r>
      <w:r>
        <w:rPr>
          <w:rFonts w:ascii="Palatino Linotype" w:hAnsi="Palatino Linotype"/>
          <w:color w:val="231F20"/>
        </w:rPr>
        <w:t>con sus </w:t>
      </w:r>
      <w:r>
        <w:rPr>
          <w:rFonts w:ascii="Palatino Linotype" w:hAnsi="Palatino Linotype"/>
          <w:color w:val="231F20"/>
          <w:spacing w:val="-3"/>
        </w:rPr>
        <w:t>cuchillos </w:t>
      </w:r>
      <w:r>
        <w:rPr>
          <w:rFonts w:ascii="Palatino Linotype" w:hAnsi="Palatino Linotype"/>
          <w:color w:val="231F20"/>
        </w:rPr>
        <w:t>son </w:t>
      </w:r>
      <w:r>
        <w:rPr>
          <w:rFonts w:ascii="Palatino Linotype" w:hAnsi="Palatino Linotype"/>
          <w:color w:val="231F20"/>
          <w:spacing w:val="-3"/>
        </w:rPr>
        <w:t>vuestros hijos. </w:t>
      </w:r>
      <w:r>
        <w:rPr>
          <w:rFonts w:ascii="Palatino Linotype" w:hAnsi="Palatino Linotype"/>
          <w:color w:val="231F20"/>
          <w:spacing w:val="-15"/>
        </w:rPr>
        <w:t>Yo </w:t>
      </w:r>
      <w:r>
        <w:rPr>
          <w:rFonts w:ascii="Palatino Linotype" w:hAnsi="Palatino Linotype"/>
          <w:color w:val="231F20"/>
        </w:rPr>
        <w:t>no les</w:t>
      </w:r>
      <w:r>
        <w:rPr>
          <w:rFonts w:ascii="Palatino Linotype" w:hAnsi="Palatino Linotype"/>
          <w:color w:val="231F20"/>
          <w:spacing w:val="-7"/>
        </w:rPr>
        <w:t> </w:t>
      </w:r>
      <w:r>
        <w:rPr>
          <w:rFonts w:ascii="Palatino Linotype" w:hAnsi="Palatino Linotype"/>
          <w:color w:val="231F20"/>
          <w:spacing w:val="-3"/>
        </w:rPr>
        <w:t>enseñé. </w:t>
      </w:r>
      <w:r>
        <w:rPr>
          <w:rFonts w:ascii="Palatino Linotype" w:hAnsi="Palatino Linotype"/>
          <w:color w:val="231F20"/>
          <w:spacing w:val="-6"/>
        </w:rPr>
        <w:t>Vosotros </w:t>
      </w:r>
      <w:r>
        <w:rPr>
          <w:rFonts w:ascii="Palatino Linotype" w:hAnsi="Palatino Linotype"/>
          <w:color w:val="231F20"/>
        </w:rPr>
        <w:t>lo</w:t>
      </w:r>
      <w:r>
        <w:rPr>
          <w:rFonts w:ascii="Palatino Linotype" w:hAnsi="Palatino Linotype"/>
          <w:color w:val="231F20"/>
          <w:spacing w:val="-22"/>
        </w:rPr>
        <w:t> </w:t>
      </w:r>
      <w:r>
        <w:rPr>
          <w:rFonts w:ascii="Palatino Linotype" w:hAnsi="Palatino Linotype"/>
          <w:color w:val="231F20"/>
          <w:spacing w:val="-3"/>
        </w:rPr>
        <w:t>hicisteis”.</w:t>
      </w:r>
    </w:p>
    <w:p>
      <w:pPr>
        <w:pStyle w:val="BodyText"/>
        <w:spacing w:line="302" w:lineRule="auto" w:before="52"/>
        <w:ind w:left="420" w:right="117"/>
        <w:jc w:val="both"/>
      </w:pPr>
      <w:r>
        <w:rPr>
          <w:color w:val="231F20"/>
        </w:rPr>
        <w:t>Se</w:t>
      </w:r>
      <w:r>
        <w:rPr>
          <w:color w:val="231F20"/>
          <w:spacing w:val="-10"/>
        </w:rPr>
        <w:t> </w:t>
      </w:r>
      <w:r>
        <w:rPr>
          <w:color w:val="231F20"/>
          <w:spacing w:val="-3"/>
        </w:rPr>
        <w:t>supone</w:t>
      </w:r>
      <w:r>
        <w:rPr>
          <w:color w:val="231F20"/>
          <w:spacing w:val="-10"/>
        </w:rPr>
        <w:t> </w:t>
      </w:r>
      <w:r>
        <w:rPr>
          <w:color w:val="231F20"/>
          <w:spacing w:val="-3"/>
        </w:rPr>
        <w:t>que</w:t>
      </w:r>
      <w:r>
        <w:rPr>
          <w:color w:val="231F20"/>
          <w:spacing w:val="-10"/>
        </w:rPr>
        <w:t> </w:t>
      </w:r>
      <w:r>
        <w:rPr>
          <w:color w:val="231F20"/>
          <w:spacing w:val="-4"/>
        </w:rPr>
        <w:t>Manson</w:t>
      </w:r>
      <w:r>
        <w:rPr>
          <w:color w:val="231F20"/>
          <w:spacing w:val="-10"/>
        </w:rPr>
        <w:t> </w:t>
      </w:r>
      <w:r>
        <w:rPr>
          <w:color w:val="231F20"/>
        </w:rPr>
        <w:t>no</w:t>
      </w:r>
      <w:r>
        <w:rPr>
          <w:color w:val="231F20"/>
          <w:spacing w:val="-10"/>
        </w:rPr>
        <w:t> </w:t>
      </w:r>
      <w:r>
        <w:rPr>
          <w:color w:val="231F20"/>
          <w:spacing w:val="-3"/>
        </w:rPr>
        <w:t>mató</w:t>
      </w:r>
      <w:r>
        <w:rPr>
          <w:color w:val="231F20"/>
          <w:spacing w:val="-10"/>
        </w:rPr>
        <w:t> </w:t>
      </w:r>
      <w:r>
        <w:rPr>
          <w:color w:val="231F20"/>
          <w:spacing w:val="-3"/>
        </w:rPr>
        <w:t>físicamente,</w:t>
      </w:r>
      <w:r>
        <w:rPr>
          <w:color w:val="231F20"/>
          <w:spacing w:val="-11"/>
        </w:rPr>
        <w:t> </w:t>
      </w:r>
      <w:r>
        <w:rPr>
          <w:color w:val="231F20"/>
          <w:spacing w:val="-3"/>
        </w:rPr>
        <w:t>pero</w:t>
      </w:r>
      <w:r>
        <w:rPr>
          <w:color w:val="231F20"/>
          <w:spacing w:val="-10"/>
        </w:rPr>
        <w:t> </w:t>
      </w:r>
      <w:r>
        <w:rPr>
          <w:color w:val="231F20"/>
        </w:rPr>
        <w:t>sí</w:t>
      </w:r>
      <w:r>
        <w:rPr>
          <w:color w:val="231F20"/>
          <w:spacing w:val="-10"/>
        </w:rPr>
        <w:t> </w:t>
      </w:r>
      <w:r>
        <w:rPr>
          <w:color w:val="231F20"/>
          <w:spacing w:val="-3"/>
        </w:rPr>
        <w:t>presionó, </w:t>
      </w:r>
      <w:r>
        <w:rPr>
          <w:color w:val="231F20"/>
          <w:spacing w:val="-4"/>
        </w:rPr>
        <w:t>amenazó </w:t>
      </w:r>
      <w:r>
        <w:rPr>
          <w:color w:val="231F20"/>
        </w:rPr>
        <w:t>y </w:t>
      </w:r>
      <w:r>
        <w:rPr>
          <w:color w:val="231F20"/>
          <w:spacing w:val="-3"/>
        </w:rPr>
        <w:t>manipuló para  mandar  </w:t>
      </w:r>
      <w:r>
        <w:rPr>
          <w:color w:val="231F20"/>
          <w:spacing w:val="-7"/>
        </w:rPr>
        <w:t>matar,  </w:t>
      </w:r>
      <w:r>
        <w:rPr>
          <w:color w:val="231F20"/>
        </w:rPr>
        <w:t>fue  </w:t>
      </w:r>
      <w:r>
        <w:rPr>
          <w:color w:val="231F20"/>
          <w:spacing w:val="-4"/>
        </w:rPr>
        <w:t>acusado  </w:t>
      </w:r>
      <w:r>
        <w:rPr>
          <w:color w:val="231F20"/>
          <w:spacing w:val="-3"/>
        </w:rPr>
        <w:t>de </w:t>
      </w:r>
      <w:r>
        <w:rPr>
          <w:color w:val="231F20"/>
        </w:rPr>
        <w:t>un </w:t>
      </w:r>
      <w:r>
        <w:rPr>
          <w:color w:val="231F20"/>
          <w:spacing w:val="-4"/>
        </w:rPr>
        <w:t>asesinato </w:t>
      </w:r>
      <w:r>
        <w:rPr>
          <w:color w:val="231F20"/>
        </w:rPr>
        <w:t>y </w:t>
      </w:r>
      <w:r>
        <w:rPr>
          <w:color w:val="231F20"/>
          <w:spacing w:val="-3"/>
        </w:rPr>
        <w:t>conspiración  </w:t>
      </w:r>
      <w:r>
        <w:rPr>
          <w:color w:val="231F20"/>
        </w:rPr>
        <w:t>en  </w:t>
      </w:r>
      <w:r>
        <w:rPr>
          <w:color w:val="231F20"/>
          <w:spacing w:val="-3"/>
        </w:rPr>
        <w:t>otros  siete.  </w:t>
      </w:r>
      <w:r>
        <w:rPr>
          <w:color w:val="231F20"/>
        </w:rPr>
        <w:t>Los  </w:t>
      </w:r>
      <w:r>
        <w:rPr>
          <w:color w:val="231F20"/>
          <w:spacing w:val="-3"/>
        </w:rPr>
        <w:t>estudios  </w:t>
      </w:r>
      <w:r>
        <w:rPr>
          <w:color w:val="231F20"/>
        </w:rPr>
        <w:t>de la </w:t>
      </w:r>
      <w:r>
        <w:rPr>
          <w:color w:val="231F20"/>
          <w:spacing w:val="-3"/>
        </w:rPr>
        <w:t>personalidad </w:t>
      </w:r>
      <w:r>
        <w:rPr>
          <w:color w:val="231F20"/>
        </w:rPr>
        <w:t>de </w:t>
      </w:r>
      <w:r>
        <w:rPr>
          <w:color w:val="231F20"/>
          <w:spacing w:val="-4"/>
        </w:rPr>
        <w:t>Manson </w:t>
      </w:r>
      <w:r>
        <w:rPr>
          <w:color w:val="231F20"/>
          <w:spacing w:val="-3"/>
        </w:rPr>
        <w:t>muestran </w:t>
      </w:r>
      <w:r>
        <w:rPr>
          <w:color w:val="231F20"/>
        </w:rPr>
        <w:t>dos </w:t>
      </w:r>
      <w:r>
        <w:rPr>
          <w:color w:val="231F20"/>
          <w:spacing w:val="-3"/>
        </w:rPr>
        <w:t>imágenes fundamentales: </w:t>
      </w:r>
      <w:r>
        <w:rPr>
          <w:color w:val="231F20"/>
        </w:rPr>
        <w:t>la del </w:t>
      </w:r>
      <w:r>
        <w:rPr>
          <w:color w:val="231F20"/>
          <w:spacing w:val="-3"/>
        </w:rPr>
        <w:t>camaleón </w:t>
      </w:r>
      <w:r>
        <w:rPr>
          <w:color w:val="231F20"/>
        </w:rPr>
        <w:t>y la del perro. Se </w:t>
      </w:r>
      <w:r>
        <w:rPr>
          <w:color w:val="231F20"/>
          <w:spacing w:val="-3"/>
        </w:rPr>
        <w:t>describía   </w:t>
      </w:r>
      <w:r>
        <w:rPr>
          <w:rFonts w:ascii="Palatino Linotype" w:hAnsi="Palatino Linotype"/>
          <w:color w:val="231F20"/>
        </w:rPr>
        <w:t>a </w:t>
      </w:r>
      <w:r>
        <w:rPr>
          <w:rFonts w:ascii="Palatino Linotype" w:hAnsi="Palatino Linotype"/>
          <w:color w:val="231F20"/>
          <w:spacing w:val="-3"/>
        </w:rPr>
        <w:t>sí </w:t>
      </w:r>
      <w:r>
        <w:rPr>
          <w:rFonts w:ascii="Palatino Linotype" w:hAnsi="Palatino Linotype"/>
          <w:color w:val="231F20"/>
          <w:spacing w:val="-4"/>
        </w:rPr>
        <w:t>mismo como </w:t>
      </w:r>
      <w:r>
        <w:rPr>
          <w:rFonts w:ascii="Palatino Linotype" w:hAnsi="Palatino Linotype"/>
          <w:color w:val="231F20"/>
          <w:spacing w:val="-3"/>
        </w:rPr>
        <w:t>un </w:t>
      </w:r>
      <w:r>
        <w:rPr>
          <w:rFonts w:ascii="Palatino Linotype" w:hAnsi="Palatino Linotype"/>
          <w:color w:val="231F20"/>
          <w:spacing w:val="-5"/>
        </w:rPr>
        <w:t>espejo  </w:t>
      </w:r>
      <w:r>
        <w:rPr>
          <w:rFonts w:ascii="Palatino Linotype" w:hAnsi="Palatino Linotype"/>
          <w:color w:val="231F20"/>
          <w:spacing w:val="-3"/>
        </w:rPr>
        <w:t>de la </w:t>
      </w:r>
      <w:r>
        <w:rPr>
          <w:rFonts w:ascii="Palatino Linotype" w:hAnsi="Palatino Linotype"/>
          <w:color w:val="231F20"/>
          <w:spacing w:val="-5"/>
        </w:rPr>
        <w:t>humanidad,  </w:t>
      </w:r>
      <w:r>
        <w:rPr>
          <w:rFonts w:ascii="Palatino Linotype" w:hAnsi="Palatino Linotype"/>
          <w:color w:val="231F20"/>
          <w:spacing w:val="-3"/>
        </w:rPr>
        <w:t>un </w:t>
      </w:r>
      <w:r>
        <w:rPr>
          <w:rFonts w:ascii="Palatino Linotype" w:hAnsi="Palatino Linotype"/>
          <w:color w:val="231F20"/>
          <w:spacing w:val="-4"/>
        </w:rPr>
        <w:t>reflejo </w:t>
      </w:r>
      <w:r>
        <w:rPr>
          <w:rFonts w:ascii="Palatino Linotype" w:hAnsi="Palatino Linotype"/>
          <w:color w:val="231F20"/>
          <w:spacing w:val="-5"/>
        </w:rPr>
        <w:t>de     </w:t>
      </w:r>
      <w:r>
        <w:rPr>
          <w:color w:val="231F20"/>
          <w:spacing w:val="-3"/>
        </w:rPr>
        <w:t>la </w:t>
      </w:r>
      <w:r>
        <w:rPr>
          <w:color w:val="231F20"/>
          <w:spacing w:val="-4"/>
        </w:rPr>
        <w:t>enfermedad  </w:t>
      </w:r>
      <w:r>
        <w:rPr>
          <w:color w:val="231F20"/>
          <w:spacing w:val="-3"/>
        </w:rPr>
        <w:t>inherente </w:t>
      </w:r>
      <w:r>
        <w:rPr>
          <w:color w:val="231F20"/>
        </w:rPr>
        <w:t>a la </w:t>
      </w:r>
      <w:r>
        <w:rPr>
          <w:color w:val="231F20"/>
          <w:spacing w:val="-3"/>
        </w:rPr>
        <w:t>sociedad </w:t>
      </w:r>
      <w:r>
        <w:rPr>
          <w:color w:val="231F20"/>
        </w:rPr>
        <w:t>de su </w:t>
      </w:r>
      <w:r>
        <w:rPr>
          <w:color w:val="231F20"/>
          <w:spacing w:val="-4"/>
        </w:rPr>
        <w:t>tiempo.  </w:t>
      </w:r>
      <w:r>
        <w:rPr>
          <w:color w:val="231F20"/>
          <w:spacing w:val="-3"/>
        </w:rPr>
        <w:t>Tiene  </w:t>
      </w:r>
      <w:r>
        <w:rPr>
          <w:color w:val="231F20"/>
        </w:rPr>
        <w:t>la </w:t>
      </w:r>
      <w:r>
        <w:rPr>
          <w:color w:val="231F20"/>
          <w:spacing w:val="-3"/>
        </w:rPr>
        <w:t>capacidad </w:t>
      </w:r>
      <w:r>
        <w:rPr>
          <w:color w:val="231F20"/>
        </w:rPr>
        <w:t>de </w:t>
      </w:r>
      <w:r>
        <w:rPr>
          <w:color w:val="231F20"/>
          <w:spacing w:val="-4"/>
        </w:rPr>
        <w:t>transformarse </w:t>
      </w:r>
      <w:r>
        <w:rPr>
          <w:color w:val="231F20"/>
        </w:rPr>
        <w:t>en una </w:t>
      </w:r>
      <w:r>
        <w:rPr>
          <w:color w:val="231F20"/>
          <w:spacing w:val="-3"/>
        </w:rPr>
        <w:t>persona que </w:t>
      </w:r>
      <w:r>
        <w:rPr>
          <w:color w:val="231F20"/>
        </w:rPr>
        <w:t>la </w:t>
      </w:r>
      <w:r>
        <w:rPr>
          <w:color w:val="231F20"/>
          <w:spacing w:val="-3"/>
        </w:rPr>
        <w:t>otra </w:t>
      </w:r>
      <w:r>
        <w:rPr>
          <w:rFonts w:ascii="Palatino Linotype" w:hAnsi="Palatino Linotype"/>
          <w:color w:val="231F20"/>
          <w:spacing w:val="-3"/>
        </w:rPr>
        <w:t>persona quisiera </w:t>
      </w:r>
      <w:r>
        <w:rPr>
          <w:rFonts w:ascii="Palatino Linotype" w:hAnsi="Palatino Linotype"/>
          <w:color w:val="231F20"/>
        </w:rPr>
        <w:t>que </w:t>
      </w:r>
      <w:r>
        <w:rPr>
          <w:rFonts w:ascii="Palatino Linotype" w:hAnsi="Palatino Linotype"/>
          <w:color w:val="231F20"/>
          <w:spacing w:val="-3"/>
        </w:rPr>
        <w:t>fuera: racional, ingenioso,  agresivo.  </w:t>
      </w:r>
      <w:r>
        <w:rPr>
          <w:rFonts w:ascii="Palatino Linotype" w:hAnsi="Palatino Linotype"/>
          <w:color w:val="231F20"/>
        </w:rPr>
        <w:t>Y </w:t>
      </w:r>
      <w:r>
        <w:rPr>
          <w:color w:val="231F20"/>
        </w:rPr>
        <w:t>un perro </w:t>
      </w:r>
      <w:r>
        <w:rPr>
          <w:color w:val="231F20"/>
          <w:spacing w:val="-3"/>
        </w:rPr>
        <w:t>porque </w:t>
      </w:r>
      <w:r>
        <w:rPr>
          <w:color w:val="231F20"/>
        </w:rPr>
        <w:t>se </w:t>
      </w:r>
      <w:r>
        <w:rPr>
          <w:color w:val="231F20"/>
          <w:spacing w:val="-4"/>
        </w:rPr>
        <w:t>alimentaba </w:t>
      </w:r>
      <w:r>
        <w:rPr>
          <w:color w:val="231F20"/>
        </w:rPr>
        <w:t>de los </w:t>
      </w:r>
      <w:r>
        <w:rPr>
          <w:color w:val="231F20"/>
          <w:spacing w:val="-4"/>
        </w:rPr>
        <w:t>temores ajenos, </w:t>
      </w:r>
      <w:r>
        <w:rPr>
          <w:color w:val="231F20"/>
        </w:rPr>
        <w:t>los </w:t>
      </w:r>
      <w:r>
        <w:rPr>
          <w:color w:val="231F20"/>
          <w:spacing w:val="-4"/>
        </w:rPr>
        <w:t>que </w:t>
      </w:r>
      <w:r>
        <w:rPr>
          <w:color w:val="231F20"/>
          <w:spacing w:val="-3"/>
        </w:rPr>
        <w:t>mostraban miedo eran castigados </w:t>
      </w:r>
      <w:r>
        <w:rPr>
          <w:color w:val="231F20"/>
        </w:rPr>
        <w:t>y </w:t>
      </w:r>
      <w:r>
        <w:rPr>
          <w:color w:val="231F20"/>
          <w:spacing w:val="-4"/>
        </w:rPr>
        <w:t>asignados </w:t>
      </w:r>
      <w:r>
        <w:rPr>
          <w:color w:val="231F20"/>
        </w:rPr>
        <w:t>a una </w:t>
      </w:r>
      <w:r>
        <w:rPr>
          <w:color w:val="231F20"/>
          <w:spacing w:val="-3"/>
        </w:rPr>
        <w:t>posición inferior </w:t>
      </w:r>
      <w:r>
        <w:rPr>
          <w:color w:val="231F20"/>
        </w:rPr>
        <w:t>en la </w:t>
      </w:r>
      <w:r>
        <w:rPr>
          <w:color w:val="231F20"/>
          <w:spacing w:val="-3"/>
        </w:rPr>
        <w:t>jerarquía </w:t>
      </w:r>
      <w:r>
        <w:rPr>
          <w:color w:val="231F20"/>
        </w:rPr>
        <w:t>de la </w:t>
      </w:r>
      <w:r>
        <w:rPr>
          <w:color w:val="231F20"/>
          <w:spacing w:val="-3"/>
        </w:rPr>
        <w:t>jauría. </w:t>
      </w:r>
      <w:r>
        <w:rPr>
          <w:color w:val="231F20"/>
        </w:rPr>
        <w:t>Los </w:t>
      </w:r>
      <w:r>
        <w:rPr>
          <w:color w:val="231F20"/>
          <w:spacing w:val="-3"/>
        </w:rPr>
        <w:t>que podían soportar  </w:t>
      </w:r>
      <w:r>
        <w:rPr>
          <w:color w:val="231F20"/>
        </w:rPr>
        <w:t>su </w:t>
      </w:r>
      <w:r>
        <w:rPr>
          <w:color w:val="231F20"/>
          <w:spacing w:val="-3"/>
        </w:rPr>
        <w:t>mirada, </w:t>
      </w:r>
      <w:r>
        <w:rPr>
          <w:color w:val="231F20"/>
        </w:rPr>
        <w:t>o </w:t>
      </w:r>
      <w:r>
        <w:rPr>
          <w:color w:val="231F20"/>
          <w:spacing w:val="-3"/>
        </w:rPr>
        <w:t>demostraban </w:t>
      </w:r>
      <w:r>
        <w:rPr>
          <w:color w:val="231F20"/>
        </w:rPr>
        <w:t>no </w:t>
      </w:r>
      <w:r>
        <w:rPr>
          <w:color w:val="231F20"/>
          <w:spacing w:val="-4"/>
        </w:rPr>
        <w:t>tener </w:t>
      </w:r>
      <w:r>
        <w:rPr>
          <w:color w:val="231F20"/>
          <w:spacing w:val="-3"/>
        </w:rPr>
        <w:t>miedo eran </w:t>
      </w:r>
      <w:r>
        <w:rPr>
          <w:color w:val="231F20"/>
          <w:spacing w:val="-4"/>
        </w:rPr>
        <w:t>adulados </w:t>
      </w:r>
      <w:r>
        <w:rPr>
          <w:color w:val="231F20"/>
        </w:rPr>
        <w:t>y </w:t>
      </w:r>
      <w:r>
        <w:rPr>
          <w:color w:val="231F20"/>
          <w:spacing w:val="-3"/>
        </w:rPr>
        <w:t>se </w:t>
      </w:r>
      <w:r>
        <w:rPr>
          <w:rFonts w:ascii="Palatino Linotype" w:hAnsi="Palatino Linotype"/>
          <w:color w:val="231F20"/>
        </w:rPr>
        <w:t>les </w:t>
      </w:r>
      <w:r>
        <w:rPr>
          <w:rFonts w:ascii="Palatino Linotype" w:hAnsi="Palatino Linotype"/>
          <w:color w:val="231F20"/>
          <w:spacing w:val="-3"/>
        </w:rPr>
        <w:t>dejaba </w:t>
      </w:r>
      <w:r>
        <w:rPr>
          <w:rFonts w:ascii="Palatino Linotype" w:hAnsi="Palatino Linotype"/>
          <w:color w:val="231F20"/>
        </w:rPr>
        <w:t>en </w:t>
      </w:r>
      <w:r>
        <w:rPr>
          <w:rFonts w:ascii="Palatino Linotype" w:hAnsi="Palatino Linotype"/>
          <w:color w:val="231F20"/>
          <w:spacing w:val="-3"/>
        </w:rPr>
        <w:t>paz, pero </w:t>
      </w:r>
      <w:r>
        <w:rPr>
          <w:rFonts w:ascii="Palatino Linotype" w:hAnsi="Palatino Linotype"/>
          <w:color w:val="231F20"/>
        </w:rPr>
        <w:t>no se </w:t>
      </w:r>
      <w:r>
        <w:rPr>
          <w:rFonts w:ascii="Palatino Linotype" w:hAnsi="Palatino Linotype"/>
          <w:color w:val="231F20"/>
          <w:spacing w:val="-3"/>
        </w:rPr>
        <w:t>podía poner </w:t>
      </w:r>
      <w:r>
        <w:rPr>
          <w:rFonts w:ascii="Palatino Linotype" w:hAnsi="Palatino Linotype"/>
          <w:color w:val="231F20"/>
        </w:rPr>
        <w:t>en </w:t>
      </w:r>
      <w:r>
        <w:rPr>
          <w:rFonts w:ascii="Palatino Linotype" w:hAnsi="Palatino Linotype"/>
          <w:color w:val="231F20"/>
          <w:spacing w:val="-3"/>
        </w:rPr>
        <w:t>duda </w:t>
      </w:r>
      <w:r>
        <w:rPr>
          <w:rFonts w:ascii="Palatino Linotype" w:hAnsi="Palatino Linotype"/>
          <w:color w:val="231F20"/>
        </w:rPr>
        <w:t>que él </w:t>
      </w:r>
      <w:r>
        <w:rPr>
          <w:rFonts w:ascii="Palatino Linotype" w:hAnsi="Palatino Linotype"/>
          <w:color w:val="231F20"/>
          <w:spacing w:val="-3"/>
        </w:rPr>
        <w:t>era </w:t>
      </w:r>
      <w:r>
        <w:rPr>
          <w:color w:val="231F20"/>
        </w:rPr>
        <w:t>el </w:t>
      </w:r>
      <w:r>
        <w:rPr>
          <w:color w:val="231F20"/>
          <w:spacing w:val="-3"/>
        </w:rPr>
        <w:t>líder </w:t>
      </w:r>
      <w:r>
        <w:rPr>
          <w:color w:val="231F20"/>
        </w:rPr>
        <w:t>de la</w:t>
      </w:r>
      <w:r>
        <w:rPr>
          <w:color w:val="231F20"/>
          <w:spacing w:val="7"/>
        </w:rPr>
        <w:t> </w:t>
      </w:r>
      <w:r>
        <w:rPr>
          <w:color w:val="231F20"/>
          <w:spacing w:val="-3"/>
        </w:rPr>
        <w:t>jauría.</w:t>
      </w:r>
    </w:p>
    <w:p>
      <w:pPr>
        <w:pStyle w:val="BodyText"/>
        <w:spacing w:line="302" w:lineRule="auto"/>
        <w:ind w:left="420" w:right="119"/>
        <w:jc w:val="both"/>
      </w:pPr>
      <w:r>
        <w:rPr>
          <w:rFonts w:ascii="Palatino Linotype" w:hAnsi="Palatino Linotype"/>
          <w:color w:val="231F20"/>
          <w:spacing w:val="-3"/>
        </w:rPr>
        <w:t>Sharon </w:t>
      </w:r>
      <w:r>
        <w:rPr>
          <w:rFonts w:ascii="Palatino Linotype" w:hAnsi="Palatino Linotype"/>
          <w:color w:val="231F20"/>
          <w:spacing w:val="-7"/>
        </w:rPr>
        <w:t>Tate, </w:t>
      </w:r>
      <w:r>
        <w:rPr>
          <w:rFonts w:ascii="Palatino Linotype" w:hAnsi="Palatino Linotype"/>
          <w:color w:val="231F20"/>
          <w:spacing w:val="-3"/>
        </w:rPr>
        <w:t>esposa </w:t>
      </w:r>
      <w:r>
        <w:rPr>
          <w:rFonts w:ascii="Palatino Linotype" w:hAnsi="Palatino Linotype"/>
          <w:color w:val="231F20"/>
        </w:rPr>
        <w:t>del </w:t>
      </w:r>
      <w:r>
        <w:rPr>
          <w:rFonts w:ascii="Palatino Linotype" w:hAnsi="Palatino Linotype"/>
          <w:color w:val="231F20"/>
          <w:spacing w:val="-3"/>
        </w:rPr>
        <w:t>famoso director cinematográfico </w:t>
      </w:r>
      <w:r>
        <w:rPr>
          <w:color w:val="231F20"/>
          <w:spacing w:val="-3"/>
        </w:rPr>
        <w:t>Roman </w:t>
      </w:r>
      <w:r>
        <w:rPr>
          <w:color w:val="231F20"/>
          <w:spacing w:val="-4"/>
        </w:rPr>
        <w:t>polanski, </w:t>
      </w:r>
      <w:r>
        <w:rPr>
          <w:color w:val="231F20"/>
        </w:rPr>
        <w:t>fue </w:t>
      </w:r>
      <w:r>
        <w:rPr>
          <w:color w:val="231F20"/>
          <w:spacing w:val="-4"/>
        </w:rPr>
        <w:t>asesinada </w:t>
      </w:r>
      <w:r>
        <w:rPr>
          <w:color w:val="231F20"/>
          <w:spacing w:val="-3"/>
        </w:rPr>
        <w:t>salvajemente, junto </w:t>
      </w:r>
      <w:r>
        <w:rPr>
          <w:color w:val="231F20"/>
        </w:rPr>
        <w:t>con </w:t>
      </w:r>
      <w:r>
        <w:rPr>
          <w:color w:val="231F20"/>
          <w:spacing w:val="-3"/>
        </w:rPr>
        <w:t>sus invitados, </w:t>
      </w:r>
      <w:r>
        <w:rPr>
          <w:color w:val="231F20"/>
        </w:rPr>
        <w:t>el </w:t>
      </w:r>
      <w:r>
        <w:rPr>
          <w:color w:val="231F20"/>
          <w:spacing w:val="-3"/>
        </w:rPr>
        <w:t>peinador </w:t>
      </w:r>
      <w:r>
        <w:rPr>
          <w:color w:val="231F20"/>
        </w:rPr>
        <w:t>de </w:t>
      </w:r>
      <w:r>
        <w:rPr>
          <w:color w:val="231F20"/>
          <w:spacing w:val="-3"/>
        </w:rPr>
        <w:t>hombres </w:t>
      </w:r>
      <w:r>
        <w:rPr>
          <w:color w:val="231F20"/>
        </w:rPr>
        <w:t>Jay </w:t>
      </w:r>
      <w:r>
        <w:rPr>
          <w:color w:val="231F20"/>
          <w:spacing w:val="-3"/>
        </w:rPr>
        <w:t>Sebring, </w:t>
      </w:r>
      <w:r>
        <w:rPr>
          <w:color w:val="231F20"/>
        </w:rPr>
        <w:t>la </w:t>
      </w:r>
      <w:r>
        <w:rPr>
          <w:color w:val="231F20"/>
          <w:spacing w:val="-3"/>
        </w:rPr>
        <w:t>heredera</w:t>
      </w:r>
      <w:r>
        <w:rPr>
          <w:color w:val="231F20"/>
          <w:spacing w:val="-26"/>
        </w:rPr>
        <w:t> </w:t>
      </w:r>
      <w:r>
        <w:rPr>
          <w:color w:val="231F20"/>
          <w:spacing w:val="-3"/>
        </w:rPr>
        <w:t>de </w:t>
      </w:r>
      <w:r>
        <w:rPr>
          <w:rFonts w:ascii="Palatino Linotype" w:hAnsi="Palatino Linotype"/>
          <w:color w:val="231F20"/>
        </w:rPr>
        <w:t>la</w:t>
      </w:r>
      <w:r>
        <w:rPr>
          <w:rFonts w:ascii="Palatino Linotype" w:hAnsi="Palatino Linotype"/>
          <w:color w:val="231F20"/>
          <w:spacing w:val="-16"/>
        </w:rPr>
        <w:t> </w:t>
      </w:r>
      <w:r>
        <w:rPr>
          <w:rFonts w:ascii="Palatino Linotype" w:hAnsi="Palatino Linotype"/>
          <w:color w:val="231F20"/>
          <w:spacing w:val="-3"/>
        </w:rPr>
        <w:t>fortuna</w:t>
      </w:r>
      <w:r>
        <w:rPr>
          <w:rFonts w:ascii="Palatino Linotype" w:hAnsi="Palatino Linotype"/>
          <w:color w:val="231F20"/>
          <w:spacing w:val="-16"/>
        </w:rPr>
        <w:t> </w:t>
      </w:r>
      <w:r>
        <w:rPr>
          <w:rFonts w:ascii="Palatino Linotype" w:hAnsi="Palatino Linotype"/>
          <w:color w:val="231F20"/>
          <w:spacing w:val="-3"/>
        </w:rPr>
        <w:t>cafetalera</w:t>
      </w:r>
      <w:r>
        <w:rPr>
          <w:rFonts w:ascii="Palatino Linotype" w:hAnsi="Palatino Linotype"/>
          <w:color w:val="231F20"/>
          <w:spacing w:val="-16"/>
        </w:rPr>
        <w:t> </w:t>
      </w:r>
      <w:r>
        <w:rPr>
          <w:rFonts w:ascii="Palatino Linotype" w:hAnsi="Palatino Linotype"/>
          <w:color w:val="231F20"/>
          <w:spacing w:val="-3"/>
        </w:rPr>
        <w:t>Abigail</w:t>
      </w:r>
      <w:r>
        <w:rPr>
          <w:rFonts w:ascii="Palatino Linotype" w:hAnsi="Palatino Linotype"/>
          <w:color w:val="231F20"/>
          <w:spacing w:val="-16"/>
        </w:rPr>
        <w:t> </w:t>
      </w:r>
      <w:r>
        <w:rPr>
          <w:rFonts w:ascii="Palatino Linotype" w:hAnsi="Palatino Linotype"/>
          <w:color w:val="231F20"/>
          <w:spacing w:val="-7"/>
        </w:rPr>
        <w:t>Folger,</w:t>
      </w:r>
      <w:r>
        <w:rPr>
          <w:rFonts w:ascii="Palatino Linotype" w:hAnsi="Palatino Linotype"/>
          <w:color w:val="231F20"/>
          <w:spacing w:val="-16"/>
        </w:rPr>
        <w:t> </w:t>
      </w:r>
      <w:r>
        <w:rPr>
          <w:rFonts w:ascii="Palatino Linotype" w:hAnsi="Palatino Linotype"/>
          <w:color w:val="231F20"/>
          <w:spacing w:val="-7"/>
        </w:rPr>
        <w:t>Voyteck</w:t>
      </w:r>
      <w:r>
        <w:rPr>
          <w:rFonts w:ascii="Palatino Linotype" w:hAnsi="Palatino Linotype"/>
          <w:color w:val="231F20"/>
          <w:spacing w:val="-16"/>
        </w:rPr>
        <w:t> </w:t>
      </w:r>
      <w:r>
        <w:rPr>
          <w:rFonts w:ascii="Palatino Linotype" w:hAnsi="Palatino Linotype"/>
          <w:color w:val="231F20"/>
          <w:spacing w:val="-4"/>
        </w:rPr>
        <w:t>Frykowski</w:t>
      </w:r>
      <w:r>
        <w:rPr>
          <w:rFonts w:ascii="Palatino Linotype" w:hAnsi="Palatino Linotype"/>
          <w:color w:val="231F20"/>
          <w:spacing w:val="-16"/>
        </w:rPr>
        <w:t> </w:t>
      </w:r>
      <w:r>
        <w:rPr>
          <w:rFonts w:ascii="Palatino Linotype" w:hAnsi="Palatino Linotype"/>
          <w:color w:val="231F20"/>
        </w:rPr>
        <w:t>y</w:t>
      </w:r>
      <w:r>
        <w:rPr>
          <w:rFonts w:ascii="Palatino Linotype" w:hAnsi="Palatino Linotype"/>
          <w:color w:val="231F20"/>
          <w:spacing w:val="-16"/>
        </w:rPr>
        <w:t> </w:t>
      </w:r>
      <w:r>
        <w:rPr>
          <w:rFonts w:ascii="Palatino Linotype" w:hAnsi="Palatino Linotype"/>
          <w:color w:val="231F20"/>
          <w:spacing w:val="-3"/>
        </w:rPr>
        <w:t>Steven </w:t>
      </w:r>
      <w:r>
        <w:rPr>
          <w:color w:val="231F20"/>
          <w:spacing w:val="-4"/>
        </w:rPr>
        <w:t>parent. </w:t>
      </w:r>
      <w:r>
        <w:rPr>
          <w:color w:val="231F20"/>
          <w:spacing w:val="-3"/>
        </w:rPr>
        <w:t>Sharon </w:t>
      </w:r>
      <w:r>
        <w:rPr>
          <w:color w:val="231F20"/>
          <w:spacing w:val="-8"/>
        </w:rPr>
        <w:t>Tate, </w:t>
      </w:r>
      <w:r>
        <w:rPr>
          <w:color w:val="231F20"/>
        </w:rPr>
        <w:t>con </w:t>
      </w:r>
      <w:r>
        <w:rPr>
          <w:color w:val="231F20"/>
          <w:spacing w:val="-3"/>
        </w:rPr>
        <w:t>ocho meses </w:t>
      </w:r>
      <w:r>
        <w:rPr>
          <w:color w:val="231F20"/>
        </w:rPr>
        <w:t>de </w:t>
      </w:r>
      <w:r>
        <w:rPr>
          <w:color w:val="231F20"/>
          <w:spacing w:val="-4"/>
        </w:rPr>
        <w:t>embarazo, </w:t>
      </w:r>
      <w:r>
        <w:rPr>
          <w:color w:val="231F20"/>
          <w:spacing w:val="-3"/>
        </w:rPr>
        <w:t>rogó por </w:t>
      </w:r>
      <w:r>
        <w:rPr>
          <w:color w:val="231F20"/>
        </w:rPr>
        <w:t>su </w:t>
      </w:r>
      <w:r>
        <w:rPr>
          <w:color w:val="231F20"/>
          <w:spacing w:val="-4"/>
        </w:rPr>
        <w:t>vida, </w:t>
      </w:r>
      <w:r>
        <w:rPr>
          <w:color w:val="231F20"/>
          <w:spacing w:val="-3"/>
        </w:rPr>
        <w:t>pero </w:t>
      </w:r>
      <w:r>
        <w:rPr>
          <w:color w:val="231F20"/>
        </w:rPr>
        <w:t>la </w:t>
      </w:r>
      <w:r>
        <w:rPr>
          <w:color w:val="231F20"/>
          <w:spacing w:val="-3"/>
        </w:rPr>
        <w:t>sujetaron para que </w:t>
      </w:r>
      <w:r>
        <w:rPr>
          <w:color w:val="231F20"/>
          <w:spacing w:val="-8"/>
        </w:rPr>
        <w:t>Tex </w:t>
      </w:r>
      <w:r>
        <w:rPr>
          <w:color w:val="231F20"/>
          <w:spacing w:val="-6"/>
        </w:rPr>
        <w:t>Watson </w:t>
      </w:r>
      <w:r>
        <w:rPr>
          <w:color w:val="231F20"/>
        </w:rPr>
        <w:t>la </w:t>
      </w:r>
      <w:r>
        <w:rPr>
          <w:color w:val="231F20"/>
          <w:spacing w:val="-3"/>
        </w:rPr>
        <w:t>pinchara hasta </w:t>
      </w:r>
      <w:r>
        <w:rPr>
          <w:color w:val="231F20"/>
          <w:spacing w:val="-7"/>
        </w:rPr>
        <w:t>morir. </w:t>
      </w:r>
      <w:r>
        <w:rPr>
          <w:color w:val="231F20"/>
          <w:spacing w:val="-4"/>
        </w:rPr>
        <w:t>Empaparon </w:t>
      </w:r>
      <w:r>
        <w:rPr>
          <w:color w:val="231F20"/>
        </w:rPr>
        <w:t>una </w:t>
      </w:r>
      <w:r>
        <w:rPr>
          <w:color w:val="231F20"/>
          <w:spacing w:val="-4"/>
        </w:rPr>
        <w:t>toalla </w:t>
      </w:r>
      <w:r>
        <w:rPr>
          <w:color w:val="231F20"/>
        </w:rPr>
        <w:t>con su </w:t>
      </w:r>
      <w:r>
        <w:rPr>
          <w:color w:val="231F20"/>
          <w:spacing w:val="-3"/>
        </w:rPr>
        <w:t>sangre para pintar </w:t>
      </w:r>
      <w:r>
        <w:rPr>
          <w:color w:val="231F20"/>
        </w:rPr>
        <w:t>la </w:t>
      </w:r>
      <w:r>
        <w:rPr>
          <w:color w:val="231F20"/>
          <w:spacing w:val="-3"/>
        </w:rPr>
        <w:t>palabra </w:t>
      </w:r>
      <w:r>
        <w:rPr>
          <w:color w:val="231F20"/>
          <w:spacing w:val="-4"/>
        </w:rPr>
        <w:t>“cerdo” </w:t>
      </w:r>
      <w:r>
        <w:rPr>
          <w:color w:val="231F20"/>
        </w:rPr>
        <w:t>en una de las </w:t>
      </w:r>
      <w:r>
        <w:rPr>
          <w:color w:val="231F20"/>
          <w:spacing w:val="-3"/>
        </w:rPr>
        <w:t>paredes </w:t>
      </w:r>
      <w:r>
        <w:rPr>
          <w:color w:val="231F20"/>
        </w:rPr>
        <w:t>del </w:t>
      </w:r>
      <w:r>
        <w:rPr>
          <w:color w:val="231F20"/>
          <w:spacing w:val="-3"/>
        </w:rPr>
        <w:t>hall </w:t>
      </w:r>
      <w:r>
        <w:rPr>
          <w:color w:val="231F20"/>
        </w:rPr>
        <w:t>y </w:t>
      </w:r>
      <w:r>
        <w:rPr>
          <w:color w:val="231F20"/>
          <w:spacing w:val="-3"/>
        </w:rPr>
        <w:t>salieron caminando</w:t>
      </w:r>
      <w:r>
        <w:rPr>
          <w:color w:val="231F20"/>
          <w:spacing w:val="-10"/>
        </w:rPr>
        <w:t> </w:t>
      </w:r>
      <w:r>
        <w:rPr>
          <w:color w:val="231F20"/>
          <w:spacing w:val="-4"/>
        </w:rPr>
        <w:t>entre</w:t>
      </w:r>
      <w:r>
        <w:rPr>
          <w:color w:val="231F20"/>
          <w:spacing w:val="-10"/>
        </w:rPr>
        <w:t> </w:t>
      </w:r>
      <w:r>
        <w:rPr>
          <w:color w:val="231F20"/>
        </w:rPr>
        <w:t>el</w:t>
      </w:r>
      <w:r>
        <w:rPr>
          <w:color w:val="231F20"/>
          <w:spacing w:val="-10"/>
        </w:rPr>
        <w:t> </w:t>
      </w:r>
      <w:r>
        <w:rPr>
          <w:color w:val="231F20"/>
          <w:spacing w:val="-3"/>
        </w:rPr>
        <w:t>reguero</w:t>
      </w:r>
      <w:r>
        <w:rPr>
          <w:color w:val="231F20"/>
          <w:spacing w:val="-10"/>
        </w:rPr>
        <w:t> </w:t>
      </w:r>
      <w:r>
        <w:rPr>
          <w:color w:val="231F20"/>
        </w:rPr>
        <w:t>de</w:t>
      </w:r>
      <w:r>
        <w:rPr>
          <w:color w:val="231F20"/>
          <w:spacing w:val="-10"/>
        </w:rPr>
        <w:t> </w:t>
      </w:r>
      <w:r>
        <w:rPr>
          <w:color w:val="231F20"/>
          <w:spacing w:val="-3"/>
        </w:rPr>
        <w:t>cadáveres</w:t>
      </w:r>
      <w:r>
        <w:rPr>
          <w:color w:val="231F20"/>
          <w:spacing w:val="-10"/>
        </w:rPr>
        <w:t> </w:t>
      </w:r>
      <w:r>
        <w:rPr>
          <w:color w:val="231F20"/>
        </w:rPr>
        <w:t>y</w:t>
      </w:r>
      <w:r>
        <w:rPr>
          <w:color w:val="231F20"/>
          <w:spacing w:val="-10"/>
        </w:rPr>
        <w:t> </w:t>
      </w:r>
      <w:r>
        <w:rPr>
          <w:color w:val="231F20"/>
          <w:spacing w:val="-3"/>
        </w:rPr>
        <w:t>sangre.</w:t>
      </w:r>
    </w:p>
    <w:p>
      <w:pPr>
        <w:spacing w:after="0" w:line="302" w:lineRule="auto"/>
        <w:jc w:val="both"/>
        <w:sectPr>
          <w:pgSz w:w="7940" w:h="12480"/>
          <w:pgMar w:header="816" w:footer="668" w:top="1000" w:bottom="860" w:left="1080" w:right="960"/>
        </w:sectPr>
      </w:pPr>
    </w:p>
    <w:p>
      <w:pPr>
        <w:pStyle w:val="BodyText"/>
      </w:pPr>
    </w:p>
    <w:p>
      <w:pPr>
        <w:pStyle w:val="BodyText"/>
        <w:spacing w:before="3"/>
        <w:rPr>
          <w:sz w:val="18"/>
        </w:rPr>
      </w:pPr>
    </w:p>
    <w:p>
      <w:pPr>
        <w:pStyle w:val="BodyText"/>
        <w:spacing w:line="302" w:lineRule="auto" w:before="69"/>
        <w:ind w:left="520" w:right="117"/>
      </w:pPr>
      <w:r>
        <w:rPr>
          <w:color w:val="231F20"/>
        </w:rPr>
        <w:t>Hay</w:t>
      </w:r>
      <w:r>
        <w:rPr>
          <w:color w:val="231F20"/>
          <w:spacing w:val="-20"/>
        </w:rPr>
        <w:t> </w:t>
      </w:r>
      <w:r>
        <w:rPr>
          <w:color w:val="231F20"/>
          <w:spacing w:val="-4"/>
        </w:rPr>
        <w:t>quienes</w:t>
      </w:r>
      <w:r>
        <w:rPr>
          <w:color w:val="231F20"/>
          <w:spacing w:val="-20"/>
        </w:rPr>
        <w:t> </w:t>
      </w:r>
      <w:r>
        <w:rPr>
          <w:color w:val="231F20"/>
          <w:spacing w:val="-4"/>
        </w:rPr>
        <w:t>aseguran</w:t>
      </w:r>
      <w:r>
        <w:rPr>
          <w:color w:val="231F20"/>
          <w:spacing w:val="-20"/>
        </w:rPr>
        <w:t> </w:t>
      </w:r>
      <w:r>
        <w:rPr>
          <w:color w:val="231F20"/>
          <w:spacing w:val="-3"/>
        </w:rPr>
        <w:t>que</w:t>
      </w:r>
      <w:r>
        <w:rPr>
          <w:color w:val="231F20"/>
          <w:spacing w:val="-20"/>
        </w:rPr>
        <w:t> </w:t>
      </w:r>
      <w:r>
        <w:rPr>
          <w:color w:val="231F20"/>
          <w:spacing w:val="-4"/>
        </w:rPr>
        <w:t>Manson</w:t>
      </w:r>
      <w:r>
        <w:rPr>
          <w:color w:val="231F20"/>
          <w:spacing w:val="-20"/>
        </w:rPr>
        <w:t> </w:t>
      </w:r>
      <w:r>
        <w:rPr>
          <w:color w:val="231F20"/>
        </w:rPr>
        <w:t>se</w:t>
      </w:r>
      <w:r>
        <w:rPr>
          <w:color w:val="231F20"/>
          <w:spacing w:val="-20"/>
        </w:rPr>
        <w:t> </w:t>
      </w:r>
      <w:r>
        <w:rPr>
          <w:color w:val="231F20"/>
          <w:spacing w:val="-4"/>
        </w:rPr>
        <w:t>tomaba</w:t>
      </w:r>
      <w:r>
        <w:rPr>
          <w:color w:val="231F20"/>
          <w:spacing w:val="-20"/>
        </w:rPr>
        <w:t> </w:t>
      </w:r>
      <w:r>
        <w:rPr>
          <w:color w:val="231F20"/>
        </w:rPr>
        <w:t>en</w:t>
      </w:r>
      <w:r>
        <w:rPr>
          <w:color w:val="231F20"/>
          <w:spacing w:val="-20"/>
        </w:rPr>
        <w:t> </w:t>
      </w:r>
      <w:r>
        <w:rPr>
          <w:color w:val="231F20"/>
          <w:spacing w:val="-3"/>
        </w:rPr>
        <w:t>serio</w:t>
      </w:r>
      <w:r>
        <w:rPr>
          <w:color w:val="231F20"/>
          <w:spacing w:val="-20"/>
        </w:rPr>
        <w:t> </w:t>
      </w:r>
      <w:r>
        <w:rPr>
          <w:color w:val="231F20"/>
        </w:rPr>
        <w:t>el</w:t>
      </w:r>
      <w:r>
        <w:rPr>
          <w:color w:val="231F20"/>
          <w:spacing w:val="-20"/>
        </w:rPr>
        <w:t> </w:t>
      </w:r>
      <w:r>
        <w:rPr>
          <w:color w:val="231F20"/>
          <w:spacing w:val="-3"/>
        </w:rPr>
        <w:t>papel </w:t>
      </w:r>
      <w:r>
        <w:rPr>
          <w:color w:val="231F20"/>
        </w:rPr>
        <w:t>de </w:t>
      </w:r>
      <w:r>
        <w:rPr>
          <w:color w:val="231F20"/>
          <w:spacing w:val="-3"/>
        </w:rPr>
        <w:t>músico </w:t>
      </w:r>
      <w:r>
        <w:rPr>
          <w:color w:val="231F20"/>
        </w:rPr>
        <w:t>y </w:t>
      </w:r>
      <w:r>
        <w:rPr>
          <w:color w:val="231F20"/>
          <w:spacing w:val="-3"/>
        </w:rPr>
        <w:t>que tal vez </w:t>
      </w:r>
      <w:r>
        <w:rPr>
          <w:color w:val="231F20"/>
        </w:rPr>
        <w:t>los </w:t>
      </w:r>
      <w:r>
        <w:rPr>
          <w:color w:val="231F20"/>
          <w:spacing w:val="-3"/>
        </w:rPr>
        <w:t>pobres resultados que tuvo con  </w:t>
      </w:r>
      <w:r>
        <w:rPr>
          <w:rFonts w:ascii="Palatino Linotype" w:hAnsi="Palatino Linotype"/>
          <w:color w:val="231F20"/>
        </w:rPr>
        <w:t>su </w:t>
      </w:r>
      <w:r>
        <w:rPr>
          <w:rFonts w:ascii="Palatino Linotype" w:hAnsi="Palatino Linotype"/>
          <w:color w:val="231F20"/>
          <w:spacing w:val="-3"/>
        </w:rPr>
        <w:t>grabación influyeron </w:t>
      </w:r>
      <w:r>
        <w:rPr>
          <w:rFonts w:ascii="Palatino Linotype" w:hAnsi="Palatino Linotype"/>
          <w:color w:val="231F20"/>
        </w:rPr>
        <w:t>en el </w:t>
      </w:r>
      <w:r>
        <w:rPr>
          <w:rFonts w:ascii="Palatino Linotype" w:hAnsi="Palatino Linotype"/>
          <w:color w:val="231F20"/>
          <w:spacing w:val="-3"/>
        </w:rPr>
        <w:t>célebre arranque </w:t>
      </w:r>
      <w:r>
        <w:rPr>
          <w:rFonts w:ascii="Palatino Linotype" w:hAnsi="Palatino Linotype"/>
          <w:color w:val="231F20"/>
        </w:rPr>
        <w:t>de </w:t>
      </w:r>
      <w:r>
        <w:rPr>
          <w:rFonts w:ascii="Palatino Linotype" w:hAnsi="Palatino Linotype"/>
          <w:color w:val="231F20"/>
          <w:spacing w:val="-3"/>
        </w:rPr>
        <w:t>violencia </w:t>
      </w:r>
      <w:r>
        <w:rPr>
          <w:color w:val="231F20"/>
          <w:spacing w:val="-3"/>
        </w:rPr>
        <w:t>que </w:t>
      </w:r>
      <w:r>
        <w:rPr>
          <w:color w:val="231F20"/>
          <w:spacing w:val="-4"/>
        </w:rPr>
        <w:t>terminó  </w:t>
      </w:r>
      <w:r>
        <w:rPr>
          <w:color w:val="231F20"/>
        </w:rPr>
        <w:t>en </w:t>
      </w:r>
      <w:r>
        <w:rPr>
          <w:color w:val="231F20"/>
          <w:spacing w:val="-3"/>
        </w:rPr>
        <w:t>matanza. </w:t>
      </w:r>
      <w:r>
        <w:rPr>
          <w:color w:val="231F20"/>
        </w:rPr>
        <w:t>El </w:t>
      </w:r>
      <w:r>
        <w:rPr>
          <w:color w:val="231F20"/>
          <w:spacing w:val="-3"/>
        </w:rPr>
        <w:t>lugar </w:t>
      </w:r>
      <w:r>
        <w:rPr>
          <w:color w:val="231F20"/>
        </w:rPr>
        <w:t>de la </w:t>
      </w:r>
      <w:r>
        <w:rPr>
          <w:color w:val="231F20"/>
          <w:spacing w:val="-3"/>
        </w:rPr>
        <w:t>masacre pertenecía  </w:t>
      </w:r>
      <w:r>
        <w:rPr>
          <w:color w:val="231F20"/>
        </w:rPr>
        <w:t>al </w:t>
      </w:r>
      <w:r>
        <w:rPr>
          <w:color w:val="231F20"/>
          <w:spacing w:val="-3"/>
        </w:rPr>
        <w:t>hijo  </w:t>
      </w:r>
      <w:r>
        <w:rPr>
          <w:color w:val="231F20"/>
        </w:rPr>
        <w:t>de  </w:t>
      </w:r>
      <w:r>
        <w:rPr>
          <w:color w:val="231F20"/>
          <w:spacing w:val="-3"/>
        </w:rPr>
        <w:t>doris  </w:t>
      </w:r>
      <w:r>
        <w:rPr>
          <w:color w:val="231F20"/>
          <w:spacing w:val="-8"/>
        </w:rPr>
        <w:t>day,  </w:t>
      </w:r>
      <w:r>
        <w:rPr>
          <w:color w:val="231F20"/>
          <w:spacing w:val="-7"/>
        </w:rPr>
        <w:t>Terry  Melcher,  </w:t>
      </w:r>
      <w:r>
        <w:rPr>
          <w:color w:val="231F20"/>
          <w:spacing w:val="-4"/>
        </w:rPr>
        <w:t>quien  </w:t>
      </w:r>
      <w:r>
        <w:rPr>
          <w:color w:val="231F20"/>
          <w:spacing w:val="-3"/>
        </w:rPr>
        <w:t>había  prometido </w:t>
      </w:r>
      <w:r>
        <w:rPr>
          <w:color w:val="231F20"/>
        </w:rPr>
        <w:t>a </w:t>
      </w:r>
      <w:r>
        <w:rPr>
          <w:color w:val="231F20"/>
          <w:spacing w:val="-4"/>
        </w:rPr>
        <w:t>Manson </w:t>
      </w:r>
      <w:r>
        <w:rPr>
          <w:color w:val="231F20"/>
          <w:spacing w:val="-3"/>
        </w:rPr>
        <w:t>que </w:t>
      </w:r>
      <w:r>
        <w:rPr>
          <w:color w:val="231F20"/>
        </w:rPr>
        <w:t>lo </w:t>
      </w:r>
      <w:r>
        <w:rPr>
          <w:color w:val="231F20"/>
          <w:spacing w:val="-3"/>
        </w:rPr>
        <w:t>haría </w:t>
      </w:r>
      <w:r>
        <w:rPr>
          <w:color w:val="231F20"/>
          <w:spacing w:val="-4"/>
        </w:rPr>
        <w:t>estrella. </w:t>
      </w:r>
      <w:r>
        <w:rPr>
          <w:color w:val="231F20"/>
          <w:spacing w:val="-3"/>
        </w:rPr>
        <w:t>Éste </w:t>
      </w:r>
      <w:r>
        <w:rPr>
          <w:color w:val="231F20"/>
        </w:rPr>
        <w:t>se </w:t>
      </w:r>
      <w:r>
        <w:rPr>
          <w:color w:val="231F20"/>
          <w:spacing w:val="-3"/>
        </w:rPr>
        <w:t>sintió </w:t>
      </w:r>
      <w:r>
        <w:rPr>
          <w:color w:val="231F20"/>
          <w:spacing w:val="-4"/>
        </w:rPr>
        <w:t>traicionado </w:t>
      </w:r>
      <w:r>
        <w:rPr>
          <w:color w:val="231F20"/>
          <w:spacing w:val="-3"/>
        </w:rPr>
        <w:t>por </w:t>
      </w:r>
      <w:r>
        <w:rPr>
          <w:color w:val="231F20"/>
          <w:spacing w:val="-4"/>
        </w:rPr>
        <w:t>Melcher </w:t>
      </w:r>
      <w:r>
        <w:rPr>
          <w:color w:val="231F20"/>
          <w:spacing w:val="-3"/>
        </w:rPr>
        <w:t>porque </w:t>
      </w:r>
      <w:r>
        <w:rPr>
          <w:color w:val="231F20"/>
        </w:rPr>
        <w:t>el </w:t>
      </w:r>
      <w:r>
        <w:rPr>
          <w:color w:val="231F20"/>
          <w:spacing w:val="-4"/>
        </w:rPr>
        <w:t>tiempo </w:t>
      </w:r>
      <w:r>
        <w:rPr>
          <w:color w:val="231F20"/>
          <w:spacing w:val="-3"/>
        </w:rPr>
        <w:t>pasaba </w:t>
      </w:r>
      <w:r>
        <w:rPr>
          <w:color w:val="231F20"/>
        </w:rPr>
        <w:t>y no </w:t>
      </w:r>
      <w:r>
        <w:rPr>
          <w:color w:val="231F20"/>
          <w:spacing w:val="-3"/>
        </w:rPr>
        <w:t>era capaz </w:t>
      </w:r>
      <w:r>
        <w:rPr>
          <w:color w:val="231F20"/>
        </w:rPr>
        <w:t>de </w:t>
      </w:r>
      <w:r>
        <w:rPr>
          <w:color w:val="231F20"/>
          <w:spacing w:val="-3"/>
        </w:rPr>
        <w:t>cumplir </w:t>
      </w:r>
      <w:r>
        <w:rPr>
          <w:color w:val="231F20"/>
        </w:rPr>
        <w:t>su</w:t>
      </w:r>
      <w:r>
        <w:rPr>
          <w:color w:val="231F20"/>
          <w:spacing w:val="-9"/>
        </w:rPr>
        <w:t> </w:t>
      </w:r>
      <w:r>
        <w:rPr>
          <w:color w:val="231F20"/>
          <w:spacing w:val="-3"/>
        </w:rPr>
        <w:t>promesa.</w:t>
      </w:r>
      <w:r>
        <w:rPr>
          <w:color w:val="231F20"/>
          <w:spacing w:val="-9"/>
        </w:rPr>
        <w:t> </w:t>
      </w:r>
      <w:r>
        <w:rPr>
          <w:color w:val="231F20"/>
          <w:spacing w:val="-4"/>
        </w:rPr>
        <w:t>Melcher</w:t>
      </w:r>
      <w:r>
        <w:rPr>
          <w:color w:val="231F20"/>
          <w:spacing w:val="-9"/>
        </w:rPr>
        <w:t> </w:t>
      </w:r>
      <w:r>
        <w:rPr>
          <w:color w:val="231F20"/>
          <w:spacing w:val="-3"/>
        </w:rPr>
        <w:t>rentó</w:t>
      </w:r>
      <w:r>
        <w:rPr>
          <w:color w:val="231F20"/>
          <w:spacing w:val="-9"/>
        </w:rPr>
        <w:t> </w:t>
      </w:r>
      <w:r>
        <w:rPr>
          <w:color w:val="231F20"/>
        </w:rPr>
        <w:t>su</w:t>
      </w:r>
      <w:r>
        <w:rPr>
          <w:color w:val="231F20"/>
          <w:spacing w:val="-9"/>
        </w:rPr>
        <w:t> </w:t>
      </w:r>
      <w:r>
        <w:rPr>
          <w:color w:val="231F20"/>
          <w:spacing w:val="-3"/>
        </w:rPr>
        <w:t>casa</w:t>
      </w:r>
      <w:r>
        <w:rPr>
          <w:color w:val="231F20"/>
          <w:spacing w:val="-9"/>
        </w:rPr>
        <w:t> </w:t>
      </w:r>
      <w:r>
        <w:rPr>
          <w:color w:val="231F20"/>
        </w:rPr>
        <w:t>a</w:t>
      </w:r>
      <w:r>
        <w:rPr>
          <w:color w:val="231F20"/>
          <w:spacing w:val="-9"/>
        </w:rPr>
        <w:t> </w:t>
      </w:r>
      <w:r>
        <w:rPr>
          <w:color w:val="231F20"/>
          <w:spacing w:val="-4"/>
        </w:rPr>
        <w:t>polanski;</w:t>
      </w:r>
      <w:r>
        <w:rPr>
          <w:color w:val="231F20"/>
          <w:spacing w:val="-9"/>
        </w:rPr>
        <w:t> </w:t>
      </w:r>
      <w:r>
        <w:rPr>
          <w:color w:val="231F20"/>
          <w:spacing w:val="-4"/>
        </w:rPr>
        <w:t>acaso</w:t>
      </w:r>
      <w:r>
        <w:rPr>
          <w:color w:val="231F20"/>
          <w:spacing w:val="-9"/>
        </w:rPr>
        <w:t> </w:t>
      </w:r>
      <w:r>
        <w:rPr>
          <w:color w:val="231F20"/>
        </w:rPr>
        <w:t>su</w:t>
      </w:r>
      <w:r>
        <w:rPr>
          <w:color w:val="231F20"/>
          <w:spacing w:val="-9"/>
        </w:rPr>
        <w:t> </w:t>
      </w:r>
      <w:r>
        <w:rPr>
          <w:color w:val="231F20"/>
          <w:spacing w:val="-7"/>
        </w:rPr>
        <w:t>mujer, </w:t>
      </w:r>
      <w:r>
        <w:rPr>
          <w:color w:val="231F20"/>
          <w:spacing w:val="-3"/>
        </w:rPr>
        <w:t>Sharon,</w:t>
      </w:r>
      <w:r>
        <w:rPr>
          <w:color w:val="231F20"/>
          <w:spacing w:val="-14"/>
        </w:rPr>
        <w:t> </w:t>
      </w:r>
      <w:r>
        <w:rPr>
          <w:color w:val="231F20"/>
        </w:rPr>
        <w:t>y</w:t>
      </w:r>
      <w:r>
        <w:rPr>
          <w:color w:val="231F20"/>
          <w:spacing w:val="-14"/>
        </w:rPr>
        <w:t> </w:t>
      </w:r>
      <w:r>
        <w:rPr>
          <w:color w:val="231F20"/>
        </w:rPr>
        <w:t>sus</w:t>
      </w:r>
      <w:r>
        <w:rPr>
          <w:color w:val="231F20"/>
          <w:spacing w:val="-14"/>
        </w:rPr>
        <w:t> </w:t>
      </w:r>
      <w:r>
        <w:rPr>
          <w:color w:val="231F20"/>
          <w:spacing w:val="-3"/>
        </w:rPr>
        <w:t>invitados</w:t>
      </w:r>
      <w:r>
        <w:rPr>
          <w:color w:val="231F20"/>
          <w:spacing w:val="-14"/>
        </w:rPr>
        <w:t> </w:t>
      </w:r>
      <w:r>
        <w:rPr>
          <w:color w:val="231F20"/>
          <w:spacing w:val="-3"/>
        </w:rPr>
        <w:t>fueron</w:t>
      </w:r>
      <w:r>
        <w:rPr>
          <w:color w:val="231F20"/>
          <w:spacing w:val="-14"/>
        </w:rPr>
        <w:t> </w:t>
      </w:r>
      <w:r>
        <w:rPr>
          <w:color w:val="231F20"/>
          <w:spacing w:val="-4"/>
        </w:rPr>
        <w:t>víctimas</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spacing w:val="-3"/>
        </w:rPr>
        <w:t>cruel</w:t>
      </w:r>
      <w:r>
        <w:rPr>
          <w:color w:val="231F20"/>
          <w:spacing w:val="-14"/>
        </w:rPr>
        <w:t> </w:t>
      </w:r>
      <w:r>
        <w:rPr>
          <w:color w:val="231F20"/>
          <w:spacing w:val="-3"/>
        </w:rPr>
        <w:t>confusión. Al</w:t>
      </w:r>
      <w:r>
        <w:rPr>
          <w:color w:val="231F20"/>
          <w:spacing w:val="-17"/>
        </w:rPr>
        <w:t> </w:t>
      </w:r>
      <w:r>
        <w:rPr>
          <w:color w:val="231F20"/>
          <w:spacing w:val="-4"/>
        </w:rPr>
        <w:t>día</w:t>
      </w:r>
      <w:r>
        <w:rPr>
          <w:color w:val="231F20"/>
          <w:spacing w:val="-17"/>
        </w:rPr>
        <w:t> </w:t>
      </w:r>
      <w:r>
        <w:rPr>
          <w:color w:val="231F20"/>
          <w:spacing w:val="-5"/>
        </w:rPr>
        <w:t>siguiente,</w:t>
      </w:r>
      <w:r>
        <w:rPr>
          <w:color w:val="231F20"/>
          <w:spacing w:val="-18"/>
        </w:rPr>
        <w:t> </w:t>
      </w:r>
      <w:r>
        <w:rPr>
          <w:color w:val="231F20"/>
          <w:spacing w:val="-3"/>
        </w:rPr>
        <w:t>10</w:t>
      </w:r>
      <w:r>
        <w:rPr>
          <w:color w:val="231F20"/>
          <w:spacing w:val="-17"/>
        </w:rPr>
        <w:t> </w:t>
      </w:r>
      <w:r>
        <w:rPr>
          <w:color w:val="231F20"/>
          <w:spacing w:val="-3"/>
        </w:rPr>
        <w:t>de</w:t>
      </w:r>
      <w:r>
        <w:rPr>
          <w:color w:val="231F20"/>
          <w:spacing w:val="-17"/>
        </w:rPr>
        <w:t> </w:t>
      </w:r>
      <w:r>
        <w:rPr>
          <w:color w:val="231F20"/>
          <w:spacing w:val="-5"/>
        </w:rPr>
        <w:t>agosto</w:t>
      </w:r>
      <w:r>
        <w:rPr>
          <w:color w:val="231F20"/>
          <w:spacing w:val="-17"/>
        </w:rPr>
        <w:t> </w:t>
      </w:r>
      <w:r>
        <w:rPr>
          <w:color w:val="231F20"/>
          <w:spacing w:val="-3"/>
        </w:rPr>
        <w:t>de</w:t>
      </w:r>
      <w:r>
        <w:rPr>
          <w:color w:val="231F20"/>
          <w:spacing w:val="-17"/>
        </w:rPr>
        <w:t> </w:t>
      </w:r>
      <w:r>
        <w:rPr>
          <w:color w:val="231F20"/>
          <w:spacing w:val="-4"/>
        </w:rPr>
        <w:t>1969,</w:t>
      </w:r>
      <w:r>
        <w:rPr>
          <w:color w:val="231F20"/>
          <w:spacing w:val="-17"/>
        </w:rPr>
        <w:t> </w:t>
      </w:r>
      <w:r>
        <w:rPr>
          <w:color w:val="231F20"/>
          <w:spacing w:val="-4"/>
        </w:rPr>
        <w:t>los</w:t>
      </w:r>
      <w:r>
        <w:rPr>
          <w:color w:val="231F20"/>
          <w:spacing w:val="-17"/>
        </w:rPr>
        <w:t> </w:t>
      </w:r>
      <w:r>
        <w:rPr>
          <w:color w:val="231F20"/>
          <w:spacing w:val="-6"/>
        </w:rPr>
        <w:t>asesinos</w:t>
      </w:r>
      <w:r>
        <w:rPr>
          <w:color w:val="231F20"/>
          <w:spacing w:val="-17"/>
        </w:rPr>
        <w:t> </w:t>
      </w:r>
      <w:r>
        <w:rPr>
          <w:color w:val="231F20"/>
          <w:spacing w:val="-3"/>
        </w:rPr>
        <w:t>de</w:t>
      </w:r>
      <w:r>
        <w:rPr>
          <w:color w:val="231F20"/>
          <w:spacing w:val="-17"/>
        </w:rPr>
        <w:t> </w:t>
      </w:r>
      <w:r>
        <w:rPr>
          <w:color w:val="231F20"/>
          <w:spacing w:val="-3"/>
        </w:rPr>
        <w:t>la</w:t>
      </w:r>
      <w:r>
        <w:rPr>
          <w:color w:val="231F20"/>
          <w:spacing w:val="-17"/>
        </w:rPr>
        <w:t> </w:t>
      </w:r>
      <w:r>
        <w:rPr>
          <w:color w:val="231F20"/>
          <w:spacing w:val="-5"/>
        </w:rPr>
        <w:t>señora </w:t>
      </w:r>
      <w:r>
        <w:rPr>
          <w:rFonts w:ascii="Palatino Linotype" w:hAnsi="Palatino Linotype"/>
          <w:color w:val="231F20"/>
          <w:spacing w:val="-10"/>
        </w:rPr>
        <w:t>Tate </w:t>
      </w:r>
      <w:r>
        <w:rPr>
          <w:rFonts w:ascii="Palatino Linotype" w:hAnsi="Palatino Linotype"/>
          <w:color w:val="231F20"/>
        </w:rPr>
        <w:t>y </w:t>
      </w:r>
      <w:r>
        <w:rPr>
          <w:rFonts w:ascii="Palatino Linotype" w:hAnsi="Palatino Linotype"/>
          <w:color w:val="231F20"/>
          <w:spacing w:val="-4"/>
        </w:rPr>
        <w:t>sus </w:t>
      </w:r>
      <w:r>
        <w:rPr>
          <w:rFonts w:ascii="Palatino Linotype" w:hAnsi="Palatino Linotype"/>
          <w:color w:val="231F20"/>
          <w:spacing w:val="-5"/>
        </w:rPr>
        <w:t>invitados, mataron también </w:t>
      </w:r>
      <w:r>
        <w:rPr>
          <w:rFonts w:ascii="Palatino Linotype" w:hAnsi="Palatino Linotype"/>
          <w:color w:val="231F20"/>
          <w:spacing w:val="-3"/>
        </w:rPr>
        <w:t>en </w:t>
      </w:r>
      <w:r>
        <w:rPr>
          <w:rFonts w:ascii="Palatino Linotype" w:hAnsi="Palatino Linotype"/>
          <w:color w:val="231F20"/>
          <w:spacing w:val="-4"/>
        </w:rPr>
        <w:t>forma </w:t>
      </w:r>
      <w:r>
        <w:rPr>
          <w:rFonts w:ascii="Palatino Linotype" w:hAnsi="Palatino Linotype"/>
          <w:color w:val="231F20"/>
          <w:spacing w:val="-5"/>
        </w:rPr>
        <w:t>sangrienta </w:t>
      </w:r>
      <w:r>
        <w:rPr>
          <w:rFonts w:ascii="Palatino Linotype" w:hAnsi="Palatino Linotype"/>
          <w:color w:val="231F20"/>
        </w:rPr>
        <w:t>a </w:t>
      </w:r>
      <w:r>
        <w:rPr>
          <w:rFonts w:ascii="Palatino Linotype" w:hAnsi="Palatino Linotype"/>
          <w:color w:val="231F20"/>
          <w:spacing w:val="-5"/>
        </w:rPr>
        <w:t>un </w:t>
      </w:r>
      <w:r>
        <w:rPr>
          <w:color w:val="231F20"/>
          <w:spacing w:val="-5"/>
        </w:rPr>
        <w:t>próspero comerciante </w:t>
      </w:r>
      <w:r>
        <w:rPr>
          <w:color w:val="231F20"/>
          <w:spacing w:val="-3"/>
        </w:rPr>
        <w:t>de </w:t>
      </w:r>
      <w:r>
        <w:rPr>
          <w:color w:val="231F20"/>
          <w:spacing w:val="-5"/>
        </w:rPr>
        <w:t>California </w:t>
      </w:r>
      <w:r>
        <w:rPr>
          <w:color w:val="231F20"/>
        </w:rPr>
        <w:t>Leo </w:t>
      </w:r>
      <w:r>
        <w:rPr>
          <w:color w:val="231F20"/>
          <w:spacing w:val="-5"/>
        </w:rPr>
        <w:t>LaBianca </w:t>
      </w:r>
      <w:r>
        <w:rPr>
          <w:color w:val="231F20"/>
        </w:rPr>
        <w:t>y </w:t>
      </w:r>
      <w:r>
        <w:rPr>
          <w:color w:val="231F20"/>
          <w:spacing w:val="-3"/>
        </w:rPr>
        <w:t>su </w:t>
      </w:r>
      <w:r>
        <w:rPr>
          <w:color w:val="231F20"/>
          <w:spacing w:val="-5"/>
        </w:rPr>
        <w:t>esposa. </w:t>
      </w:r>
      <w:r>
        <w:rPr>
          <w:color w:val="231F20"/>
          <w:spacing w:val="-3"/>
        </w:rPr>
        <w:t>Conforme </w:t>
      </w:r>
      <w:r>
        <w:rPr>
          <w:color w:val="231F20"/>
          <w:spacing w:val="-4"/>
        </w:rPr>
        <w:t>avanzaba </w:t>
      </w:r>
      <w:r>
        <w:rPr>
          <w:color w:val="231F20"/>
        </w:rPr>
        <w:t>el </w:t>
      </w:r>
      <w:r>
        <w:rPr>
          <w:color w:val="231F20"/>
          <w:spacing w:val="-3"/>
        </w:rPr>
        <w:t>juicio, era siempre </w:t>
      </w:r>
      <w:r>
        <w:rPr>
          <w:color w:val="231F20"/>
        </w:rPr>
        <w:t>lo</w:t>
      </w:r>
      <w:r>
        <w:rPr>
          <w:color w:val="231F20"/>
          <w:spacing w:val="-39"/>
        </w:rPr>
        <w:t> </w:t>
      </w:r>
      <w:r>
        <w:rPr>
          <w:color w:val="231F20"/>
          <w:spacing w:val="-3"/>
        </w:rPr>
        <w:t>desacostumbrado </w:t>
      </w:r>
      <w:r>
        <w:rPr>
          <w:color w:val="231F20"/>
        </w:rPr>
        <w:t>lo </w:t>
      </w:r>
      <w:r>
        <w:rPr>
          <w:color w:val="231F20"/>
          <w:spacing w:val="-3"/>
        </w:rPr>
        <w:t>que podía </w:t>
      </w:r>
      <w:r>
        <w:rPr>
          <w:color w:val="231F20"/>
          <w:spacing w:val="-4"/>
        </w:rPr>
        <w:t>esperarse. </w:t>
      </w:r>
      <w:r>
        <w:rPr>
          <w:color w:val="231F20"/>
        </w:rPr>
        <w:t>En </w:t>
      </w:r>
      <w:r>
        <w:rPr>
          <w:color w:val="231F20"/>
          <w:spacing w:val="-3"/>
        </w:rPr>
        <w:t>cierta ocasión, </w:t>
      </w:r>
      <w:r>
        <w:rPr>
          <w:color w:val="231F20"/>
          <w:spacing w:val="-4"/>
        </w:rPr>
        <w:t>enojado, Manson </w:t>
      </w:r>
      <w:r>
        <w:rPr>
          <w:color w:val="231F20"/>
          <w:spacing w:val="-3"/>
        </w:rPr>
        <w:t>arremetió </w:t>
      </w:r>
      <w:r>
        <w:rPr>
          <w:color w:val="231F20"/>
        </w:rPr>
        <w:t>por </w:t>
      </w:r>
      <w:r>
        <w:rPr>
          <w:color w:val="231F20"/>
          <w:spacing w:val="-4"/>
        </w:rPr>
        <w:t>encima </w:t>
      </w:r>
      <w:r>
        <w:rPr>
          <w:color w:val="231F20"/>
        </w:rPr>
        <w:t>de la </w:t>
      </w:r>
      <w:r>
        <w:rPr>
          <w:color w:val="231F20"/>
          <w:spacing w:val="-3"/>
        </w:rPr>
        <w:t>mesa </w:t>
      </w:r>
      <w:r>
        <w:rPr>
          <w:color w:val="231F20"/>
        </w:rPr>
        <w:t>de la </w:t>
      </w:r>
      <w:r>
        <w:rPr>
          <w:color w:val="231F20"/>
          <w:spacing w:val="-3"/>
        </w:rPr>
        <w:t>defensa contra </w:t>
      </w:r>
      <w:r>
        <w:rPr>
          <w:color w:val="231F20"/>
        </w:rPr>
        <w:t>el </w:t>
      </w:r>
      <w:r>
        <w:rPr>
          <w:color w:val="231F20"/>
          <w:spacing w:val="-3"/>
        </w:rPr>
        <w:t>juez </w:t>
      </w:r>
      <w:r>
        <w:rPr>
          <w:rFonts w:ascii="Palatino Linotype" w:hAnsi="Palatino Linotype"/>
          <w:color w:val="231F20"/>
          <w:spacing w:val="-3"/>
        </w:rPr>
        <w:t>Charles </w:t>
      </w:r>
      <w:r>
        <w:rPr>
          <w:rFonts w:ascii="Palatino Linotype" w:hAnsi="Palatino Linotype"/>
          <w:color w:val="231F20"/>
          <w:spacing w:val="-7"/>
        </w:rPr>
        <w:t>Older, </w:t>
      </w:r>
      <w:r>
        <w:rPr>
          <w:rFonts w:ascii="Palatino Linotype" w:hAnsi="Palatino Linotype"/>
          <w:color w:val="231F20"/>
        </w:rPr>
        <w:t>con un </w:t>
      </w:r>
      <w:r>
        <w:rPr>
          <w:rFonts w:ascii="Palatino Linotype" w:hAnsi="Palatino Linotype"/>
          <w:color w:val="231F20"/>
          <w:spacing w:val="-3"/>
        </w:rPr>
        <w:t>lapicero afilado, gritando </w:t>
      </w:r>
      <w:r>
        <w:rPr>
          <w:rFonts w:ascii="Palatino Linotype" w:hAnsi="Palatino Linotype"/>
          <w:color w:val="231F20"/>
        </w:rPr>
        <w:t>que </w:t>
      </w:r>
      <w:r>
        <w:rPr>
          <w:rFonts w:ascii="Palatino Linotype" w:hAnsi="Palatino Linotype"/>
          <w:color w:val="231F20"/>
          <w:spacing w:val="-3"/>
        </w:rPr>
        <w:t>debía </w:t>
      </w:r>
      <w:r>
        <w:rPr>
          <w:color w:val="231F20"/>
          <w:spacing w:val="-3"/>
        </w:rPr>
        <w:t>haberle</w:t>
      </w:r>
      <w:r>
        <w:rPr>
          <w:color w:val="231F20"/>
          <w:spacing w:val="-23"/>
        </w:rPr>
        <w:t> </w:t>
      </w:r>
      <w:r>
        <w:rPr>
          <w:color w:val="231F20"/>
          <w:spacing w:val="-3"/>
        </w:rPr>
        <w:t>cortado</w:t>
      </w:r>
      <w:r>
        <w:rPr>
          <w:color w:val="231F20"/>
          <w:spacing w:val="-23"/>
        </w:rPr>
        <w:t> </w:t>
      </w:r>
      <w:r>
        <w:rPr>
          <w:color w:val="231F20"/>
        </w:rPr>
        <w:t>la</w:t>
      </w:r>
      <w:r>
        <w:rPr>
          <w:color w:val="231F20"/>
          <w:spacing w:val="-23"/>
        </w:rPr>
        <w:t> </w:t>
      </w:r>
      <w:r>
        <w:rPr>
          <w:color w:val="231F20"/>
          <w:spacing w:val="-3"/>
        </w:rPr>
        <w:t>cabeza.</w:t>
      </w:r>
    </w:p>
    <w:p>
      <w:pPr>
        <w:pStyle w:val="BodyText"/>
        <w:spacing w:line="292" w:lineRule="auto" w:before="12"/>
        <w:ind w:left="520" w:right="117"/>
        <w:jc w:val="both"/>
      </w:pPr>
      <w:r>
        <w:rPr>
          <w:color w:val="231F20"/>
          <w:spacing w:val="-4"/>
        </w:rPr>
        <w:t>Sus </w:t>
      </w:r>
      <w:r>
        <w:rPr>
          <w:color w:val="231F20"/>
          <w:spacing w:val="-5"/>
        </w:rPr>
        <w:t>seguidores </w:t>
      </w:r>
      <w:r>
        <w:rPr>
          <w:color w:val="231F20"/>
          <w:spacing w:val="-3"/>
        </w:rPr>
        <w:t>lo </w:t>
      </w:r>
      <w:r>
        <w:rPr>
          <w:color w:val="231F20"/>
          <w:spacing w:val="-5"/>
        </w:rPr>
        <w:t>llamaban </w:t>
      </w:r>
      <w:r>
        <w:rPr>
          <w:color w:val="231F20"/>
          <w:spacing w:val="-4"/>
        </w:rPr>
        <w:t>dios </w:t>
      </w:r>
      <w:r>
        <w:rPr>
          <w:color w:val="231F20"/>
        </w:rPr>
        <w:t>o </w:t>
      </w:r>
      <w:r>
        <w:rPr>
          <w:color w:val="231F20"/>
          <w:spacing w:val="-5"/>
        </w:rPr>
        <w:t>Satán, eran pensadores </w:t>
      </w:r>
      <w:r>
        <w:rPr>
          <w:rFonts w:ascii="Palatino Linotype" w:hAnsi="Palatino Linotype"/>
          <w:color w:val="231F20"/>
          <w:spacing w:val="-5"/>
        </w:rPr>
        <w:t>histéricos  </w:t>
      </w:r>
      <w:r>
        <w:rPr>
          <w:rFonts w:ascii="Palatino Linotype" w:hAnsi="Palatino Linotype"/>
          <w:color w:val="231F20"/>
        </w:rPr>
        <w:t>y  </w:t>
      </w:r>
      <w:r>
        <w:rPr>
          <w:rFonts w:ascii="Palatino Linotype" w:hAnsi="Palatino Linotype"/>
          <w:color w:val="231F20"/>
          <w:spacing w:val="-5"/>
        </w:rPr>
        <w:t>llenos  </w:t>
      </w:r>
      <w:r>
        <w:rPr>
          <w:rFonts w:ascii="Palatino Linotype" w:hAnsi="Palatino Linotype"/>
          <w:color w:val="231F20"/>
          <w:spacing w:val="-3"/>
        </w:rPr>
        <w:t>de  </w:t>
      </w:r>
      <w:r>
        <w:rPr>
          <w:rFonts w:ascii="Palatino Linotype" w:hAnsi="Palatino Linotype"/>
          <w:color w:val="231F20"/>
          <w:spacing w:val="-5"/>
        </w:rPr>
        <w:t>deseos  insatisfechos,  </w:t>
      </w:r>
      <w:r>
        <w:rPr>
          <w:rFonts w:ascii="Palatino Linotype" w:hAnsi="Palatino Linotype"/>
          <w:color w:val="231F20"/>
          <w:spacing w:val="-4"/>
        </w:rPr>
        <w:t>que  </w:t>
      </w:r>
      <w:r>
        <w:rPr>
          <w:rFonts w:ascii="Palatino Linotype" w:hAnsi="Palatino Linotype"/>
          <w:color w:val="231F20"/>
          <w:spacing w:val="-5"/>
        </w:rPr>
        <w:t>buscaban </w:t>
      </w:r>
      <w:r>
        <w:rPr>
          <w:color w:val="231F20"/>
          <w:spacing w:val="-5"/>
        </w:rPr>
        <w:t>algo </w:t>
      </w:r>
      <w:r>
        <w:rPr>
          <w:color w:val="231F20"/>
          <w:spacing w:val="-6"/>
        </w:rPr>
        <w:t>absoluto </w:t>
      </w:r>
      <w:r>
        <w:rPr>
          <w:color w:val="231F20"/>
        </w:rPr>
        <w:t>y </w:t>
      </w:r>
      <w:r>
        <w:rPr>
          <w:color w:val="231F20"/>
          <w:spacing w:val="-5"/>
        </w:rPr>
        <w:t>consideraban </w:t>
      </w:r>
      <w:r>
        <w:rPr>
          <w:color w:val="231F20"/>
        </w:rPr>
        <w:t>a </w:t>
      </w:r>
      <w:r>
        <w:rPr>
          <w:color w:val="231F20"/>
          <w:spacing w:val="-5"/>
        </w:rPr>
        <w:t>Manson </w:t>
      </w:r>
      <w:r>
        <w:rPr>
          <w:color w:val="231F20"/>
          <w:spacing w:val="-4"/>
        </w:rPr>
        <w:t>como </w:t>
      </w:r>
      <w:r>
        <w:rPr>
          <w:color w:val="231F20"/>
          <w:spacing w:val="-3"/>
        </w:rPr>
        <w:t>un </w:t>
      </w:r>
      <w:r>
        <w:rPr>
          <w:color w:val="231F20"/>
          <w:spacing w:val="-5"/>
        </w:rPr>
        <w:t>sacerdote omnipotente </w:t>
      </w:r>
      <w:r>
        <w:rPr>
          <w:color w:val="231F20"/>
        </w:rPr>
        <w:t>y </w:t>
      </w:r>
      <w:r>
        <w:rPr>
          <w:color w:val="231F20"/>
          <w:spacing w:val="-5"/>
        </w:rPr>
        <w:t>omnisciente. </w:t>
      </w:r>
      <w:r>
        <w:rPr>
          <w:color w:val="231F20"/>
        </w:rPr>
        <w:t>Las </w:t>
      </w:r>
      <w:r>
        <w:rPr>
          <w:color w:val="231F20"/>
          <w:spacing w:val="-3"/>
        </w:rPr>
        <w:t>mujeres creían que servir </w:t>
      </w:r>
      <w:r>
        <w:rPr>
          <w:color w:val="231F20"/>
        </w:rPr>
        <w:t>a </w:t>
      </w:r>
      <w:r>
        <w:rPr>
          <w:rFonts w:ascii="Palatino Linotype" w:hAnsi="Palatino Linotype"/>
          <w:color w:val="231F20"/>
          <w:spacing w:val="-3"/>
        </w:rPr>
        <w:t>Manson </w:t>
      </w:r>
      <w:r>
        <w:rPr>
          <w:rFonts w:ascii="Palatino Linotype" w:hAnsi="Palatino Linotype"/>
          <w:color w:val="231F20"/>
        </w:rPr>
        <w:t>era su </w:t>
      </w:r>
      <w:r>
        <w:rPr>
          <w:rFonts w:ascii="Palatino Linotype" w:hAnsi="Palatino Linotype"/>
          <w:color w:val="231F20"/>
          <w:spacing w:val="-3"/>
        </w:rPr>
        <w:t>única finalidad </w:t>
      </w:r>
      <w:r>
        <w:rPr>
          <w:rFonts w:ascii="Palatino Linotype" w:hAnsi="Palatino Linotype"/>
          <w:color w:val="231F20"/>
        </w:rPr>
        <w:t>en la </w:t>
      </w:r>
      <w:r>
        <w:rPr>
          <w:rFonts w:ascii="Palatino Linotype" w:hAnsi="Palatino Linotype"/>
          <w:color w:val="231F20"/>
          <w:spacing w:val="-3"/>
        </w:rPr>
        <w:t>vida, </w:t>
      </w:r>
      <w:r>
        <w:rPr>
          <w:rFonts w:ascii="Palatino Linotype" w:hAnsi="Palatino Linotype"/>
          <w:color w:val="231F20"/>
        </w:rPr>
        <w:t>se </w:t>
      </w:r>
      <w:r>
        <w:rPr>
          <w:rFonts w:ascii="Palatino Linotype" w:hAnsi="Palatino Linotype"/>
          <w:color w:val="231F20"/>
          <w:spacing w:val="-3"/>
        </w:rPr>
        <w:t>dejaban</w:t>
      </w:r>
      <w:r>
        <w:rPr>
          <w:rFonts w:ascii="Palatino Linotype" w:hAnsi="Palatino Linotype"/>
          <w:color w:val="231F20"/>
          <w:spacing w:val="-14"/>
        </w:rPr>
        <w:t> </w:t>
      </w:r>
      <w:r>
        <w:rPr>
          <w:rFonts w:ascii="Palatino Linotype" w:hAnsi="Palatino Linotype"/>
          <w:color w:val="231F20"/>
          <w:spacing w:val="-3"/>
        </w:rPr>
        <w:t>intimidar </w:t>
      </w:r>
      <w:r>
        <w:rPr>
          <w:color w:val="231F20"/>
        </w:rPr>
        <w:t>por</w:t>
      </w:r>
      <w:r>
        <w:rPr>
          <w:color w:val="231F20"/>
          <w:spacing w:val="-29"/>
        </w:rPr>
        <w:t> </w:t>
      </w:r>
      <w:r>
        <w:rPr>
          <w:color w:val="231F20"/>
        </w:rPr>
        <w:t>sus</w:t>
      </w:r>
      <w:r>
        <w:rPr>
          <w:color w:val="231F20"/>
          <w:spacing w:val="-29"/>
        </w:rPr>
        <w:t> </w:t>
      </w:r>
      <w:r>
        <w:rPr>
          <w:color w:val="231F20"/>
          <w:spacing w:val="-4"/>
        </w:rPr>
        <w:t>amenazas</w:t>
      </w:r>
      <w:r>
        <w:rPr>
          <w:color w:val="231F20"/>
          <w:spacing w:val="-29"/>
        </w:rPr>
        <w:t> </w:t>
      </w:r>
      <w:r>
        <w:rPr>
          <w:color w:val="231F20"/>
        </w:rPr>
        <w:t>y</w:t>
      </w:r>
      <w:r>
        <w:rPr>
          <w:color w:val="231F20"/>
          <w:spacing w:val="-29"/>
        </w:rPr>
        <w:t> </w:t>
      </w:r>
      <w:r>
        <w:rPr>
          <w:color w:val="231F20"/>
          <w:spacing w:val="-4"/>
        </w:rPr>
        <w:t>aceptaban</w:t>
      </w:r>
      <w:r>
        <w:rPr>
          <w:color w:val="231F20"/>
          <w:spacing w:val="-29"/>
        </w:rPr>
        <w:t> </w:t>
      </w:r>
      <w:r>
        <w:rPr>
          <w:color w:val="231F20"/>
        </w:rPr>
        <w:t>sin</w:t>
      </w:r>
      <w:r>
        <w:rPr>
          <w:color w:val="231F20"/>
          <w:spacing w:val="-29"/>
        </w:rPr>
        <w:t> </w:t>
      </w:r>
      <w:r>
        <w:rPr>
          <w:color w:val="231F20"/>
          <w:spacing w:val="-3"/>
        </w:rPr>
        <w:t>discusión</w:t>
      </w:r>
      <w:r>
        <w:rPr>
          <w:color w:val="231F20"/>
          <w:spacing w:val="-29"/>
        </w:rPr>
        <w:t> </w:t>
      </w:r>
      <w:r>
        <w:rPr>
          <w:color w:val="231F20"/>
        </w:rPr>
        <w:t>sus</w:t>
      </w:r>
      <w:r>
        <w:rPr>
          <w:color w:val="231F20"/>
          <w:spacing w:val="-29"/>
        </w:rPr>
        <w:t> </w:t>
      </w:r>
      <w:r>
        <w:rPr>
          <w:color w:val="231F20"/>
          <w:spacing w:val="-3"/>
        </w:rPr>
        <w:t>órdenes.</w:t>
      </w:r>
    </w:p>
    <w:p>
      <w:pPr>
        <w:pStyle w:val="BodyText"/>
        <w:spacing w:line="292" w:lineRule="auto" w:before="21"/>
        <w:ind w:left="520" w:right="119"/>
        <w:jc w:val="both"/>
        <w:rPr>
          <w:rFonts w:ascii="Palatino Linotype" w:hAnsi="Palatino Linotype"/>
        </w:rPr>
      </w:pPr>
      <w:r>
        <w:rPr>
          <w:color w:val="231F20"/>
          <w:spacing w:val="-4"/>
        </w:rPr>
        <w:t>Manson</w:t>
      </w:r>
      <w:r>
        <w:rPr>
          <w:color w:val="231F20"/>
          <w:spacing w:val="-12"/>
        </w:rPr>
        <w:t> </w:t>
      </w:r>
      <w:r>
        <w:rPr>
          <w:color w:val="231F20"/>
          <w:spacing w:val="-3"/>
        </w:rPr>
        <w:t>leía</w:t>
      </w:r>
      <w:r>
        <w:rPr>
          <w:color w:val="231F20"/>
          <w:spacing w:val="-13"/>
        </w:rPr>
        <w:t> </w:t>
      </w:r>
      <w:r>
        <w:rPr>
          <w:color w:val="231F20"/>
        </w:rPr>
        <w:t>la</w:t>
      </w:r>
      <w:r>
        <w:rPr>
          <w:color w:val="231F20"/>
          <w:spacing w:val="-12"/>
        </w:rPr>
        <w:t> </w:t>
      </w:r>
      <w:r>
        <w:rPr>
          <w:color w:val="231F20"/>
          <w:spacing w:val="-3"/>
        </w:rPr>
        <w:t>Biblia</w:t>
      </w:r>
      <w:r>
        <w:rPr>
          <w:color w:val="231F20"/>
          <w:spacing w:val="-13"/>
        </w:rPr>
        <w:t> </w:t>
      </w:r>
      <w:r>
        <w:rPr>
          <w:color w:val="231F20"/>
          <w:spacing w:val="-3"/>
        </w:rPr>
        <w:t>mientras</w:t>
      </w:r>
      <w:r>
        <w:rPr>
          <w:color w:val="231F20"/>
          <w:spacing w:val="-13"/>
        </w:rPr>
        <w:t> </w:t>
      </w:r>
      <w:r>
        <w:rPr>
          <w:color w:val="231F20"/>
          <w:spacing w:val="-3"/>
        </w:rPr>
        <w:t>permanecía</w:t>
      </w:r>
      <w:r>
        <w:rPr>
          <w:color w:val="231F20"/>
          <w:spacing w:val="-13"/>
        </w:rPr>
        <w:t> </w:t>
      </w:r>
      <w:r>
        <w:rPr>
          <w:color w:val="231F20"/>
        </w:rPr>
        <w:t>en</w:t>
      </w:r>
      <w:r>
        <w:rPr>
          <w:color w:val="231F20"/>
          <w:spacing w:val="-12"/>
        </w:rPr>
        <w:t> </w:t>
      </w:r>
      <w:r>
        <w:rPr>
          <w:color w:val="231F20"/>
        </w:rPr>
        <w:t>la</w:t>
      </w:r>
      <w:r>
        <w:rPr>
          <w:color w:val="231F20"/>
          <w:spacing w:val="-12"/>
        </w:rPr>
        <w:t> </w:t>
      </w:r>
      <w:r>
        <w:rPr>
          <w:color w:val="231F20"/>
          <w:spacing w:val="-3"/>
        </w:rPr>
        <w:t>cárcel,</w:t>
      </w:r>
      <w:r>
        <w:rPr>
          <w:color w:val="231F20"/>
          <w:spacing w:val="-13"/>
        </w:rPr>
        <w:t> </w:t>
      </w:r>
      <w:r>
        <w:rPr>
          <w:color w:val="231F20"/>
          <w:spacing w:val="-3"/>
        </w:rPr>
        <w:t>decidió que </w:t>
      </w:r>
      <w:r>
        <w:rPr>
          <w:color w:val="231F20"/>
        </w:rPr>
        <w:t>en el </w:t>
      </w:r>
      <w:r>
        <w:rPr>
          <w:rFonts w:ascii="Palatino Linotype" w:hAnsi="Palatino Linotype"/>
          <w:i/>
          <w:color w:val="231F20"/>
          <w:spacing w:val="-4"/>
        </w:rPr>
        <w:t>Libro </w:t>
      </w:r>
      <w:r>
        <w:rPr>
          <w:rFonts w:ascii="Palatino Linotype" w:hAnsi="Palatino Linotype"/>
          <w:i/>
          <w:color w:val="231F20"/>
        </w:rPr>
        <w:t>de la </w:t>
      </w:r>
      <w:r>
        <w:rPr>
          <w:rFonts w:ascii="Palatino Linotype" w:hAnsi="Palatino Linotype"/>
          <w:i/>
          <w:color w:val="231F20"/>
          <w:spacing w:val="-3"/>
        </w:rPr>
        <w:t>Revelación </w:t>
      </w:r>
      <w:r>
        <w:rPr>
          <w:color w:val="231F20"/>
        </w:rPr>
        <w:t>se </w:t>
      </w:r>
      <w:r>
        <w:rPr>
          <w:color w:val="231F20"/>
          <w:spacing w:val="-3"/>
        </w:rPr>
        <w:t>predice </w:t>
      </w:r>
      <w:r>
        <w:rPr>
          <w:color w:val="231F20"/>
        </w:rPr>
        <w:t>la </w:t>
      </w:r>
      <w:r>
        <w:rPr>
          <w:color w:val="231F20"/>
          <w:spacing w:val="-3"/>
        </w:rPr>
        <w:t>llegada </w:t>
      </w:r>
      <w:r>
        <w:rPr>
          <w:color w:val="231F20"/>
        </w:rPr>
        <w:t>de </w:t>
      </w:r>
      <w:r>
        <w:rPr>
          <w:color w:val="231F20"/>
          <w:spacing w:val="-3"/>
        </w:rPr>
        <w:t>los Beatles </w:t>
      </w:r>
      <w:r>
        <w:rPr>
          <w:color w:val="231F20"/>
        </w:rPr>
        <w:t>y </w:t>
      </w:r>
      <w:r>
        <w:rPr>
          <w:color w:val="231F20"/>
          <w:spacing w:val="-3"/>
        </w:rPr>
        <w:t>que </w:t>
      </w:r>
      <w:r>
        <w:rPr>
          <w:color w:val="231F20"/>
        </w:rPr>
        <w:t>una de sus </w:t>
      </w:r>
      <w:r>
        <w:rPr>
          <w:color w:val="231F20"/>
          <w:spacing w:val="-3"/>
        </w:rPr>
        <w:t>canciones, Revolución </w:t>
      </w:r>
      <w:r>
        <w:rPr>
          <w:color w:val="231F20"/>
        </w:rPr>
        <w:t>9, </w:t>
      </w:r>
      <w:r>
        <w:rPr>
          <w:color w:val="231F20"/>
          <w:spacing w:val="-3"/>
        </w:rPr>
        <w:t>era una referencia </w:t>
      </w:r>
      <w:r>
        <w:rPr>
          <w:color w:val="231F20"/>
        </w:rPr>
        <w:t>al </w:t>
      </w:r>
      <w:r>
        <w:rPr>
          <w:color w:val="231F20"/>
          <w:spacing w:val="-4"/>
        </w:rPr>
        <w:t>versículo </w:t>
      </w:r>
      <w:r>
        <w:rPr>
          <w:color w:val="231F20"/>
        </w:rPr>
        <w:t>21, </w:t>
      </w:r>
      <w:r>
        <w:rPr>
          <w:color w:val="231F20"/>
          <w:spacing w:val="-3"/>
        </w:rPr>
        <w:t>capítulo </w:t>
      </w:r>
      <w:r>
        <w:rPr>
          <w:color w:val="231F20"/>
        </w:rPr>
        <w:t>9 del </w:t>
      </w:r>
      <w:r>
        <w:rPr>
          <w:rFonts w:ascii="Palatino Linotype" w:hAnsi="Palatino Linotype"/>
          <w:i/>
          <w:color w:val="231F20"/>
          <w:spacing w:val="-4"/>
        </w:rPr>
        <w:t>Libro </w:t>
      </w:r>
      <w:r>
        <w:rPr>
          <w:rFonts w:ascii="Palatino Linotype" w:hAnsi="Palatino Linotype"/>
          <w:i/>
          <w:color w:val="231F20"/>
        </w:rPr>
        <w:t>de la </w:t>
      </w:r>
      <w:r>
        <w:rPr>
          <w:rFonts w:ascii="Palatino Linotype" w:hAnsi="Palatino Linotype"/>
          <w:i/>
          <w:color w:val="231F20"/>
          <w:spacing w:val="-3"/>
        </w:rPr>
        <w:t>Revelación: </w:t>
      </w:r>
      <w:r>
        <w:rPr>
          <w:color w:val="231F20"/>
        </w:rPr>
        <w:t>“No se </w:t>
      </w:r>
      <w:r>
        <w:rPr>
          <w:color w:val="231F20"/>
          <w:spacing w:val="-3"/>
        </w:rPr>
        <w:t>arrepintieron </w:t>
      </w:r>
      <w:r>
        <w:rPr>
          <w:color w:val="231F20"/>
        </w:rPr>
        <w:t>de sus </w:t>
      </w:r>
      <w:r>
        <w:rPr>
          <w:color w:val="231F20"/>
          <w:spacing w:val="-3"/>
        </w:rPr>
        <w:t>crímenes, </w:t>
      </w:r>
      <w:r>
        <w:rPr>
          <w:color w:val="231F20"/>
        </w:rPr>
        <w:t>sus </w:t>
      </w:r>
      <w:r>
        <w:rPr>
          <w:color w:val="231F20"/>
          <w:spacing w:val="-3"/>
        </w:rPr>
        <w:t>hechicerías, sus fornicaciones,</w:t>
      </w:r>
      <w:r>
        <w:rPr>
          <w:color w:val="231F20"/>
          <w:spacing w:val="-20"/>
        </w:rPr>
        <w:t> </w:t>
      </w:r>
      <w:r>
        <w:rPr>
          <w:color w:val="231F20"/>
        </w:rPr>
        <w:t>ni</w:t>
      </w:r>
      <w:r>
        <w:rPr>
          <w:color w:val="231F20"/>
          <w:spacing w:val="-19"/>
        </w:rPr>
        <w:t> </w:t>
      </w:r>
      <w:r>
        <w:rPr>
          <w:color w:val="231F20"/>
        </w:rPr>
        <w:t>sus</w:t>
      </w:r>
      <w:r>
        <w:rPr>
          <w:color w:val="231F20"/>
          <w:spacing w:val="-19"/>
        </w:rPr>
        <w:t> </w:t>
      </w:r>
      <w:r>
        <w:rPr>
          <w:color w:val="231F20"/>
          <w:spacing w:val="-3"/>
        </w:rPr>
        <w:t>robos”.</w:t>
      </w:r>
      <w:r>
        <w:rPr>
          <w:color w:val="231F20"/>
          <w:spacing w:val="-19"/>
        </w:rPr>
        <w:t> </w:t>
      </w:r>
      <w:r>
        <w:rPr>
          <w:color w:val="231F20"/>
        </w:rPr>
        <w:t>La</w:t>
      </w:r>
      <w:r>
        <w:rPr>
          <w:color w:val="231F20"/>
          <w:spacing w:val="-19"/>
        </w:rPr>
        <w:t> </w:t>
      </w:r>
      <w:r>
        <w:rPr>
          <w:color w:val="231F20"/>
          <w:spacing w:val="-3"/>
        </w:rPr>
        <w:t>secta</w:t>
      </w:r>
      <w:r>
        <w:rPr>
          <w:color w:val="231F20"/>
          <w:spacing w:val="-19"/>
        </w:rPr>
        <w:t> </w:t>
      </w:r>
      <w:r>
        <w:rPr>
          <w:color w:val="231F20"/>
          <w:spacing w:val="-3"/>
        </w:rPr>
        <w:t>profetizó,</w:t>
      </w:r>
      <w:r>
        <w:rPr>
          <w:color w:val="231F20"/>
          <w:spacing w:val="-19"/>
        </w:rPr>
        <w:t> </w:t>
      </w:r>
      <w:r>
        <w:rPr>
          <w:color w:val="231F20"/>
          <w:spacing w:val="-3"/>
        </w:rPr>
        <w:t>iría</w:t>
      </w:r>
      <w:r>
        <w:rPr>
          <w:color w:val="231F20"/>
          <w:spacing w:val="-19"/>
        </w:rPr>
        <w:t> </w:t>
      </w:r>
      <w:r>
        <w:rPr>
          <w:color w:val="231F20"/>
        </w:rPr>
        <w:t>un</w:t>
      </w:r>
      <w:r>
        <w:rPr>
          <w:color w:val="231F20"/>
          <w:spacing w:val="-19"/>
        </w:rPr>
        <w:t> </w:t>
      </w:r>
      <w:r>
        <w:rPr>
          <w:color w:val="231F20"/>
        </w:rPr>
        <w:t>día</w:t>
      </w:r>
      <w:r>
        <w:rPr>
          <w:color w:val="231F20"/>
          <w:spacing w:val="-19"/>
        </w:rPr>
        <w:t> </w:t>
      </w:r>
      <w:r>
        <w:rPr>
          <w:color w:val="231F20"/>
        </w:rPr>
        <w:t>a</w:t>
      </w:r>
      <w:r>
        <w:rPr>
          <w:color w:val="231F20"/>
          <w:spacing w:val="-19"/>
        </w:rPr>
        <w:t> </w:t>
      </w:r>
      <w:r>
        <w:rPr>
          <w:color w:val="231F20"/>
        </w:rPr>
        <w:t>Los </w:t>
      </w:r>
      <w:r>
        <w:rPr>
          <w:rFonts w:ascii="Palatino Linotype" w:hAnsi="Palatino Linotype"/>
          <w:color w:val="231F20"/>
          <w:spacing w:val="-3"/>
        </w:rPr>
        <w:t>Ángeles para desencadenar </w:t>
      </w:r>
      <w:r>
        <w:rPr>
          <w:rFonts w:ascii="Palatino Linotype" w:hAnsi="Palatino Linotype"/>
          <w:color w:val="231F20"/>
        </w:rPr>
        <w:t>el </w:t>
      </w:r>
      <w:r>
        <w:rPr>
          <w:rFonts w:ascii="Palatino Linotype" w:hAnsi="Palatino Linotype"/>
          <w:color w:val="231F20"/>
          <w:spacing w:val="-3"/>
        </w:rPr>
        <w:t>Apocalipsis </w:t>
      </w:r>
      <w:r>
        <w:rPr>
          <w:rFonts w:ascii="Palatino Linotype" w:hAnsi="Palatino Linotype"/>
          <w:color w:val="231F20"/>
        </w:rPr>
        <w:t>que les </w:t>
      </w:r>
      <w:r>
        <w:rPr>
          <w:rFonts w:ascii="Palatino Linotype" w:hAnsi="Palatino Linotype"/>
          <w:color w:val="231F20"/>
          <w:spacing w:val="-3"/>
        </w:rPr>
        <w:t>ordenaba</w:t>
      </w:r>
      <w:r>
        <w:rPr>
          <w:rFonts w:ascii="Palatino Linotype" w:hAnsi="Palatino Linotype"/>
          <w:color w:val="231F20"/>
          <w:spacing w:val="12"/>
        </w:rPr>
        <w:t> </w:t>
      </w:r>
      <w:r>
        <w:rPr>
          <w:rFonts w:ascii="Palatino Linotype" w:hAnsi="Palatino Linotype"/>
          <w:color w:val="231F20"/>
          <w:spacing w:val="-3"/>
        </w:rPr>
        <w:t>el</w:t>
      </w:r>
    </w:p>
    <w:p>
      <w:pPr>
        <w:spacing w:line="241" w:lineRule="exact" w:before="0"/>
        <w:ind w:left="520" w:right="0" w:firstLine="0"/>
        <w:jc w:val="both"/>
        <w:rPr>
          <w:sz w:val="20"/>
        </w:rPr>
      </w:pPr>
      <w:r>
        <w:rPr>
          <w:color w:val="231F20"/>
          <w:sz w:val="20"/>
        </w:rPr>
        <w:t>capítulo 9 del </w:t>
      </w:r>
      <w:r>
        <w:rPr>
          <w:rFonts w:ascii="Palatino Linotype" w:hAnsi="Palatino Linotype"/>
          <w:i/>
          <w:color w:val="231F20"/>
          <w:sz w:val="20"/>
        </w:rPr>
        <w:t>Libro de la Revelación: </w:t>
      </w:r>
      <w:r>
        <w:rPr>
          <w:color w:val="231F20"/>
          <w:sz w:val="20"/>
        </w:rPr>
        <w:t>“Se les dio el poder de los</w:t>
      </w:r>
    </w:p>
    <w:p>
      <w:pPr>
        <w:spacing w:after="0" w:line="241" w:lineRule="exact"/>
        <w:jc w:val="both"/>
        <w:rPr>
          <w:sz w:val="20"/>
        </w:rPr>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auto" w:before="69"/>
        <w:ind w:left="420" w:right="119"/>
        <w:jc w:val="both"/>
      </w:pPr>
      <w:r>
        <w:rPr>
          <w:color w:val="231F20"/>
          <w:spacing w:val="-4"/>
        </w:rPr>
        <w:t>escorpiones,</w:t>
      </w:r>
      <w:r>
        <w:rPr>
          <w:color w:val="231F20"/>
          <w:spacing w:val="-17"/>
        </w:rPr>
        <w:t> </w:t>
      </w:r>
      <w:r>
        <w:rPr>
          <w:color w:val="231F20"/>
        </w:rPr>
        <w:t>el</w:t>
      </w:r>
      <w:r>
        <w:rPr>
          <w:color w:val="231F20"/>
          <w:spacing w:val="-17"/>
        </w:rPr>
        <w:t> </w:t>
      </w:r>
      <w:r>
        <w:rPr>
          <w:color w:val="231F20"/>
          <w:spacing w:val="-3"/>
        </w:rPr>
        <w:t>ruido</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spacing w:val="-3"/>
        </w:rPr>
        <w:t>alas</w:t>
      </w:r>
      <w:r>
        <w:rPr>
          <w:color w:val="231F20"/>
          <w:spacing w:val="-17"/>
        </w:rPr>
        <w:t> </w:t>
      </w:r>
      <w:r>
        <w:rPr>
          <w:color w:val="231F20"/>
          <w:spacing w:val="-3"/>
        </w:rPr>
        <w:t>era</w:t>
      </w:r>
      <w:r>
        <w:rPr>
          <w:color w:val="231F20"/>
          <w:spacing w:val="-17"/>
        </w:rPr>
        <w:t> </w:t>
      </w:r>
      <w:r>
        <w:rPr>
          <w:color w:val="231F20"/>
          <w:spacing w:val="-3"/>
        </w:rPr>
        <w:t>como</w:t>
      </w:r>
      <w:r>
        <w:rPr>
          <w:color w:val="231F20"/>
          <w:spacing w:val="-17"/>
        </w:rPr>
        <w:t> </w:t>
      </w:r>
      <w:r>
        <w:rPr>
          <w:color w:val="231F20"/>
        </w:rPr>
        <w:t>el</w:t>
      </w:r>
      <w:r>
        <w:rPr>
          <w:color w:val="231F20"/>
          <w:spacing w:val="-17"/>
        </w:rPr>
        <w:t> </w:t>
      </w:r>
      <w:r>
        <w:rPr>
          <w:color w:val="231F20"/>
        </w:rPr>
        <w:t>de</w:t>
      </w:r>
      <w:r>
        <w:rPr>
          <w:color w:val="231F20"/>
          <w:spacing w:val="-17"/>
        </w:rPr>
        <w:t> </w:t>
      </w:r>
      <w:r>
        <w:rPr>
          <w:color w:val="231F20"/>
          <w:spacing w:val="-3"/>
        </w:rPr>
        <w:t>muchos</w:t>
      </w:r>
      <w:r>
        <w:rPr>
          <w:color w:val="231F20"/>
          <w:spacing w:val="-18"/>
        </w:rPr>
        <w:t> </w:t>
      </w:r>
      <w:r>
        <w:rPr>
          <w:color w:val="231F20"/>
          <w:spacing w:val="-3"/>
        </w:rPr>
        <w:t>carros </w:t>
      </w:r>
      <w:r>
        <w:rPr>
          <w:color w:val="231F20"/>
        </w:rPr>
        <w:t>de</w:t>
      </w:r>
      <w:r>
        <w:rPr>
          <w:color w:val="231F20"/>
          <w:spacing w:val="-15"/>
        </w:rPr>
        <w:t> </w:t>
      </w:r>
      <w:r>
        <w:rPr>
          <w:color w:val="231F20"/>
          <w:spacing w:val="-3"/>
        </w:rPr>
        <w:t>combate</w:t>
      </w:r>
      <w:r>
        <w:rPr>
          <w:color w:val="231F20"/>
          <w:spacing w:val="-15"/>
        </w:rPr>
        <w:t> </w:t>
      </w:r>
      <w:r>
        <w:rPr>
          <w:color w:val="231F20"/>
        </w:rPr>
        <w:t>y</w:t>
      </w:r>
      <w:r>
        <w:rPr>
          <w:color w:val="231F20"/>
          <w:spacing w:val="-15"/>
        </w:rPr>
        <w:t> </w:t>
      </w:r>
      <w:r>
        <w:rPr>
          <w:color w:val="231F20"/>
          <w:spacing w:val="-4"/>
        </w:rPr>
        <w:t>tenían</w:t>
      </w:r>
      <w:r>
        <w:rPr>
          <w:color w:val="231F20"/>
          <w:spacing w:val="-15"/>
        </w:rPr>
        <w:t> </w:t>
      </w:r>
      <w:r>
        <w:rPr>
          <w:color w:val="231F20"/>
          <w:spacing w:val="-3"/>
        </w:rPr>
        <w:t>como</w:t>
      </w:r>
      <w:r>
        <w:rPr>
          <w:color w:val="231F20"/>
          <w:spacing w:val="-15"/>
        </w:rPr>
        <w:t> </w:t>
      </w:r>
      <w:r>
        <w:rPr>
          <w:color w:val="231F20"/>
          <w:spacing w:val="-8"/>
        </w:rPr>
        <w:t>rey,</w:t>
      </w:r>
      <w:r>
        <w:rPr>
          <w:color w:val="231F20"/>
          <w:spacing w:val="-15"/>
        </w:rPr>
        <w:t> </w:t>
      </w:r>
      <w:r>
        <w:rPr>
          <w:color w:val="231F20"/>
        </w:rPr>
        <w:t>por</w:t>
      </w:r>
      <w:r>
        <w:rPr>
          <w:color w:val="231F20"/>
          <w:spacing w:val="-15"/>
        </w:rPr>
        <w:t> </w:t>
      </w:r>
      <w:r>
        <w:rPr>
          <w:color w:val="231F20"/>
          <w:spacing w:val="-4"/>
        </w:rPr>
        <w:t>encima</w:t>
      </w:r>
      <w:r>
        <w:rPr>
          <w:color w:val="231F20"/>
          <w:spacing w:val="-15"/>
        </w:rPr>
        <w:t> </w:t>
      </w:r>
      <w:r>
        <w:rPr>
          <w:color w:val="231F20"/>
        </w:rPr>
        <w:t>de</w:t>
      </w:r>
      <w:r>
        <w:rPr>
          <w:color w:val="231F20"/>
          <w:spacing w:val="-15"/>
        </w:rPr>
        <w:t> </w:t>
      </w:r>
      <w:r>
        <w:rPr>
          <w:color w:val="231F20"/>
          <w:spacing w:val="-4"/>
        </w:rPr>
        <w:t>ellos,</w:t>
      </w:r>
      <w:r>
        <w:rPr>
          <w:color w:val="231F20"/>
          <w:spacing w:val="-15"/>
        </w:rPr>
        <w:t> </w:t>
      </w:r>
      <w:r>
        <w:rPr>
          <w:color w:val="231F20"/>
        </w:rPr>
        <w:t>al</w:t>
      </w:r>
      <w:r>
        <w:rPr>
          <w:color w:val="231F20"/>
          <w:spacing w:val="-15"/>
        </w:rPr>
        <w:t> </w:t>
      </w:r>
      <w:r>
        <w:rPr>
          <w:color w:val="231F20"/>
          <w:spacing w:val="-4"/>
        </w:rPr>
        <w:t>ángel</w:t>
      </w:r>
      <w:r>
        <w:rPr>
          <w:color w:val="231F20"/>
          <w:spacing w:val="-15"/>
        </w:rPr>
        <w:t> </w:t>
      </w:r>
      <w:r>
        <w:rPr>
          <w:color w:val="231F20"/>
          <w:spacing w:val="-3"/>
        </w:rPr>
        <w:t>del </w:t>
      </w:r>
      <w:r>
        <w:rPr>
          <w:rFonts w:ascii="Palatino Linotype" w:hAnsi="Palatino Linotype"/>
          <w:color w:val="231F20"/>
          <w:spacing w:val="-3"/>
        </w:rPr>
        <w:t>pozo </w:t>
      </w:r>
      <w:r>
        <w:rPr>
          <w:rFonts w:ascii="Palatino Linotype" w:hAnsi="Palatino Linotype"/>
          <w:color w:val="231F20"/>
        </w:rPr>
        <w:t>sin </w:t>
      </w:r>
      <w:r>
        <w:rPr>
          <w:rFonts w:ascii="Palatino Linotype" w:hAnsi="Palatino Linotype"/>
          <w:color w:val="231F20"/>
          <w:spacing w:val="-4"/>
        </w:rPr>
        <w:t>fondo”. </w:t>
      </w:r>
      <w:r>
        <w:rPr>
          <w:rFonts w:ascii="Palatino Linotype" w:hAnsi="Palatino Linotype"/>
          <w:color w:val="231F20"/>
          <w:spacing w:val="-3"/>
        </w:rPr>
        <w:t>Robaron </w:t>
      </w:r>
      <w:r>
        <w:rPr>
          <w:rFonts w:ascii="Palatino Linotype" w:hAnsi="Palatino Linotype"/>
          <w:color w:val="231F20"/>
          <w:spacing w:val="-5"/>
        </w:rPr>
        <w:t>Volkswagens, </w:t>
      </w:r>
      <w:r>
        <w:rPr>
          <w:rFonts w:ascii="Palatino Linotype" w:hAnsi="Palatino Linotype"/>
          <w:color w:val="231F20"/>
        </w:rPr>
        <w:t>los </w:t>
      </w:r>
      <w:r>
        <w:rPr>
          <w:rFonts w:ascii="Palatino Linotype" w:hAnsi="Palatino Linotype"/>
          <w:color w:val="231F20"/>
          <w:spacing w:val="-3"/>
        </w:rPr>
        <w:t>desmontaron </w:t>
      </w:r>
      <w:r>
        <w:rPr>
          <w:rFonts w:ascii="Palatino Linotype" w:hAnsi="Palatino Linotype"/>
          <w:color w:val="231F20"/>
        </w:rPr>
        <w:t>y</w:t>
      </w:r>
      <w:r>
        <w:rPr>
          <w:rFonts w:ascii="Palatino Linotype" w:hAnsi="Palatino Linotype"/>
          <w:color w:val="231F20"/>
          <w:spacing w:val="-23"/>
        </w:rPr>
        <w:t> </w:t>
      </w:r>
      <w:r>
        <w:rPr>
          <w:rFonts w:ascii="Palatino Linotype" w:hAnsi="Palatino Linotype"/>
          <w:color w:val="231F20"/>
          <w:spacing w:val="-3"/>
        </w:rPr>
        <w:t>los </w:t>
      </w:r>
      <w:r>
        <w:rPr>
          <w:color w:val="231F20"/>
          <w:spacing w:val="-4"/>
        </w:rPr>
        <w:t>transformaron </w:t>
      </w:r>
      <w:r>
        <w:rPr>
          <w:color w:val="231F20"/>
        </w:rPr>
        <w:t>en </w:t>
      </w:r>
      <w:r>
        <w:rPr>
          <w:color w:val="231F20"/>
          <w:spacing w:val="-4"/>
        </w:rPr>
        <w:t>autos </w:t>
      </w:r>
      <w:r>
        <w:rPr>
          <w:color w:val="231F20"/>
          <w:spacing w:val="-3"/>
        </w:rPr>
        <w:t>reforzados para </w:t>
      </w:r>
      <w:r>
        <w:rPr>
          <w:color w:val="231F20"/>
        </w:rPr>
        <w:t>la </w:t>
      </w:r>
      <w:r>
        <w:rPr>
          <w:color w:val="231F20"/>
          <w:spacing w:val="-4"/>
        </w:rPr>
        <w:t>arena </w:t>
      </w:r>
      <w:r>
        <w:rPr>
          <w:color w:val="231F20"/>
        </w:rPr>
        <w:t>y </w:t>
      </w:r>
      <w:r>
        <w:rPr>
          <w:color w:val="231F20"/>
          <w:spacing w:val="-3"/>
        </w:rPr>
        <w:t>bases para montar</w:t>
      </w:r>
      <w:r>
        <w:rPr>
          <w:color w:val="231F20"/>
          <w:spacing w:val="37"/>
        </w:rPr>
        <w:t> </w:t>
      </w:r>
      <w:r>
        <w:rPr>
          <w:color w:val="231F20"/>
          <w:spacing w:val="-4"/>
        </w:rPr>
        <w:t>ametralladoras.</w:t>
      </w:r>
    </w:p>
    <w:p>
      <w:pPr>
        <w:pStyle w:val="BodyText"/>
        <w:spacing w:line="280" w:lineRule="auto" w:before="14"/>
        <w:ind w:left="420" w:right="119"/>
        <w:jc w:val="both"/>
      </w:pPr>
      <w:r>
        <w:rPr>
          <w:color w:val="231F20"/>
          <w:spacing w:val="-4"/>
        </w:rPr>
        <w:t>Linda</w:t>
      </w:r>
      <w:r>
        <w:rPr>
          <w:color w:val="231F20"/>
          <w:spacing w:val="-28"/>
        </w:rPr>
        <w:t> </w:t>
      </w:r>
      <w:r>
        <w:rPr>
          <w:color w:val="231F20"/>
          <w:spacing w:val="-4"/>
        </w:rPr>
        <w:t>Kasabian,</w:t>
      </w:r>
      <w:r>
        <w:rPr>
          <w:color w:val="231F20"/>
          <w:spacing w:val="-28"/>
        </w:rPr>
        <w:t> </w:t>
      </w:r>
      <w:r>
        <w:rPr>
          <w:color w:val="231F20"/>
          <w:spacing w:val="-4"/>
        </w:rPr>
        <w:t>quien</w:t>
      </w:r>
      <w:r>
        <w:rPr>
          <w:color w:val="231F20"/>
          <w:spacing w:val="-28"/>
        </w:rPr>
        <w:t> </w:t>
      </w:r>
      <w:r>
        <w:rPr>
          <w:color w:val="231F20"/>
          <w:spacing w:val="-4"/>
        </w:rPr>
        <w:t>admitió</w:t>
      </w:r>
      <w:r>
        <w:rPr>
          <w:color w:val="231F20"/>
          <w:spacing w:val="-28"/>
        </w:rPr>
        <w:t> </w:t>
      </w:r>
      <w:r>
        <w:rPr>
          <w:color w:val="231F20"/>
        </w:rPr>
        <w:t>su</w:t>
      </w:r>
      <w:r>
        <w:rPr>
          <w:color w:val="231F20"/>
          <w:spacing w:val="-28"/>
        </w:rPr>
        <w:t> </w:t>
      </w:r>
      <w:r>
        <w:rPr>
          <w:color w:val="231F20"/>
          <w:spacing w:val="-3"/>
        </w:rPr>
        <w:t>complicidad</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spacing w:val="-4"/>
        </w:rPr>
        <w:t>asesinatos, </w:t>
      </w:r>
      <w:r>
        <w:rPr>
          <w:rFonts w:ascii="Palatino Linotype" w:hAnsi="Palatino Linotype"/>
          <w:color w:val="231F20"/>
        </w:rPr>
        <w:t>se </w:t>
      </w:r>
      <w:r>
        <w:rPr>
          <w:rFonts w:ascii="Palatino Linotype" w:hAnsi="Palatino Linotype"/>
          <w:color w:val="231F20"/>
          <w:spacing w:val="-3"/>
        </w:rPr>
        <w:t>convirtió </w:t>
      </w:r>
      <w:r>
        <w:rPr>
          <w:rFonts w:ascii="Palatino Linotype" w:hAnsi="Palatino Linotype"/>
          <w:color w:val="231F20"/>
        </w:rPr>
        <w:t>en </w:t>
      </w:r>
      <w:r>
        <w:rPr>
          <w:rFonts w:ascii="Palatino Linotype" w:hAnsi="Palatino Linotype"/>
          <w:color w:val="231F20"/>
          <w:spacing w:val="-3"/>
        </w:rPr>
        <w:t>testigo </w:t>
      </w:r>
      <w:r>
        <w:rPr>
          <w:rFonts w:ascii="Palatino Linotype" w:hAnsi="Palatino Linotype"/>
          <w:color w:val="231F20"/>
        </w:rPr>
        <w:t>de la </w:t>
      </w:r>
      <w:r>
        <w:rPr>
          <w:rFonts w:ascii="Palatino Linotype" w:hAnsi="Palatino Linotype"/>
          <w:color w:val="231F20"/>
          <w:spacing w:val="-3"/>
        </w:rPr>
        <w:t>fiscalía, contra </w:t>
      </w:r>
      <w:r>
        <w:rPr>
          <w:rFonts w:ascii="Palatino Linotype" w:hAnsi="Palatino Linotype"/>
          <w:color w:val="231F20"/>
        </w:rPr>
        <w:t>los </w:t>
      </w:r>
      <w:r>
        <w:rPr>
          <w:rFonts w:ascii="Palatino Linotype" w:hAnsi="Palatino Linotype"/>
          <w:color w:val="231F20"/>
          <w:spacing w:val="-3"/>
        </w:rPr>
        <w:t>otros acusados </w:t>
      </w:r>
      <w:r>
        <w:rPr>
          <w:color w:val="231F20"/>
          <w:spacing w:val="-3"/>
        </w:rPr>
        <w:t>dijo</w:t>
      </w:r>
      <w:r>
        <w:rPr>
          <w:color w:val="231F20"/>
          <w:spacing w:val="-12"/>
        </w:rPr>
        <w:t> </w:t>
      </w:r>
      <w:r>
        <w:rPr>
          <w:color w:val="231F20"/>
          <w:spacing w:val="-3"/>
        </w:rPr>
        <w:t>que</w:t>
      </w:r>
      <w:r>
        <w:rPr>
          <w:color w:val="231F20"/>
          <w:spacing w:val="-12"/>
        </w:rPr>
        <w:t> </w:t>
      </w:r>
      <w:r>
        <w:rPr>
          <w:color w:val="231F20"/>
          <w:spacing w:val="-3"/>
        </w:rPr>
        <w:t>había</w:t>
      </w:r>
      <w:r>
        <w:rPr>
          <w:color w:val="231F20"/>
          <w:spacing w:val="-12"/>
        </w:rPr>
        <w:t> </w:t>
      </w:r>
      <w:r>
        <w:rPr>
          <w:color w:val="231F20"/>
          <w:spacing w:val="-3"/>
        </w:rPr>
        <w:t>creído</w:t>
      </w:r>
      <w:r>
        <w:rPr>
          <w:color w:val="231F20"/>
          <w:spacing w:val="-12"/>
        </w:rPr>
        <w:t> </w:t>
      </w:r>
      <w:r>
        <w:rPr>
          <w:color w:val="231F20"/>
          <w:spacing w:val="-3"/>
        </w:rPr>
        <w:t>que</w:t>
      </w:r>
      <w:r>
        <w:rPr>
          <w:color w:val="231F20"/>
          <w:spacing w:val="-12"/>
        </w:rPr>
        <w:t> </w:t>
      </w:r>
      <w:r>
        <w:rPr>
          <w:color w:val="231F20"/>
          <w:spacing w:val="-4"/>
        </w:rPr>
        <w:t>Manson</w:t>
      </w:r>
      <w:r>
        <w:rPr>
          <w:color w:val="231F20"/>
          <w:spacing w:val="-12"/>
        </w:rPr>
        <w:t> </w:t>
      </w:r>
      <w:r>
        <w:rPr>
          <w:color w:val="231F20"/>
          <w:spacing w:val="-3"/>
        </w:rPr>
        <w:t>era</w:t>
      </w:r>
      <w:r>
        <w:rPr>
          <w:color w:val="231F20"/>
          <w:spacing w:val="-12"/>
        </w:rPr>
        <w:t> </w:t>
      </w:r>
      <w:r>
        <w:rPr>
          <w:color w:val="231F20"/>
          <w:spacing w:val="-3"/>
        </w:rPr>
        <w:t>Jesucristo;</w:t>
      </w:r>
      <w:r>
        <w:rPr>
          <w:color w:val="231F20"/>
          <w:spacing w:val="-12"/>
        </w:rPr>
        <w:t> </w:t>
      </w:r>
      <w:r>
        <w:rPr>
          <w:color w:val="231F20"/>
          <w:spacing w:val="-3"/>
        </w:rPr>
        <w:t>creía</w:t>
      </w:r>
      <w:r>
        <w:rPr>
          <w:color w:val="231F20"/>
          <w:spacing w:val="-12"/>
        </w:rPr>
        <w:t> </w:t>
      </w:r>
      <w:r>
        <w:rPr>
          <w:color w:val="231F20"/>
          <w:spacing w:val="-3"/>
        </w:rPr>
        <w:t>que</w:t>
      </w:r>
      <w:r>
        <w:rPr>
          <w:color w:val="231F20"/>
          <w:spacing w:val="-12"/>
        </w:rPr>
        <w:t> </w:t>
      </w:r>
      <w:r>
        <w:rPr>
          <w:color w:val="231F20"/>
          <w:spacing w:val="-3"/>
        </w:rPr>
        <w:t>era </w:t>
      </w:r>
      <w:r>
        <w:rPr>
          <w:rFonts w:ascii="Palatino Linotype" w:hAnsi="Palatino Linotype"/>
          <w:color w:val="231F20"/>
        </w:rPr>
        <w:t>el </w:t>
      </w:r>
      <w:r>
        <w:rPr>
          <w:rFonts w:ascii="Palatino Linotype" w:hAnsi="Palatino Linotype"/>
          <w:color w:val="231F20"/>
          <w:spacing w:val="-3"/>
        </w:rPr>
        <w:t>Diablo </w:t>
      </w:r>
      <w:r>
        <w:rPr>
          <w:rFonts w:ascii="Palatino Linotype" w:hAnsi="Palatino Linotype"/>
          <w:color w:val="231F20"/>
        </w:rPr>
        <w:t>y que </w:t>
      </w:r>
      <w:r>
        <w:rPr>
          <w:rFonts w:ascii="Palatino Linotype" w:hAnsi="Palatino Linotype"/>
          <w:color w:val="231F20"/>
          <w:spacing w:val="-3"/>
        </w:rPr>
        <w:t>había estado también convencida </w:t>
      </w:r>
      <w:r>
        <w:rPr>
          <w:rFonts w:ascii="Palatino Linotype" w:hAnsi="Palatino Linotype"/>
          <w:color w:val="231F20"/>
        </w:rPr>
        <w:t>de que </w:t>
      </w:r>
      <w:r>
        <w:rPr>
          <w:rFonts w:ascii="Palatino Linotype" w:hAnsi="Palatino Linotype"/>
          <w:color w:val="231F20"/>
          <w:spacing w:val="-3"/>
        </w:rPr>
        <w:t>era </w:t>
      </w:r>
      <w:r>
        <w:rPr>
          <w:rFonts w:ascii="Palatino Linotype" w:hAnsi="Palatino Linotype"/>
          <w:color w:val="231F20"/>
        </w:rPr>
        <w:t>“un</w:t>
      </w:r>
      <w:r>
        <w:rPr>
          <w:rFonts w:ascii="Palatino Linotype" w:hAnsi="Palatino Linotype"/>
          <w:color w:val="231F20"/>
          <w:spacing w:val="-9"/>
        </w:rPr>
        <w:t> </w:t>
      </w:r>
      <w:r>
        <w:rPr>
          <w:rFonts w:ascii="Palatino Linotype" w:hAnsi="Palatino Linotype"/>
          <w:color w:val="231F20"/>
          <w:spacing w:val="-3"/>
        </w:rPr>
        <w:t>emisario</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spacing w:val="-3"/>
        </w:rPr>
        <w:t>Dios”.</w:t>
      </w:r>
      <w:r>
        <w:rPr>
          <w:rFonts w:ascii="Palatino Linotype" w:hAnsi="Palatino Linotype"/>
          <w:color w:val="231F20"/>
          <w:spacing w:val="-9"/>
        </w:rPr>
        <w:t> </w:t>
      </w:r>
      <w:r>
        <w:rPr>
          <w:rFonts w:ascii="Palatino Linotype" w:hAnsi="Palatino Linotype"/>
          <w:color w:val="231F20"/>
          <w:spacing w:val="-6"/>
        </w:rPr>
        <w:t>También</w:t>
      </w:r>
      <w:r>
        <w:rPr>
          <w:rFonts w:ascii="Palatino Linotype" w:hAnsi="Palatino Linotype"/>
          <w:color w:val="231F20"/>
          <w:spacing w:val="-9"/>
        </w:rPr>
        <w:t> </w:t>
      </w:r>
      <w:r>
        <w:rPr>
          <w:rFonts w:ascii="Palatino Linotype" w:hAnsi="Palatino Linotype"/>
          <w:color w:val="231F20"/>
          <w:spacing w:val="-3"/>
        </w:rPr>
        <w:t>aseveró</w:t>
      </w:r>
      <w:r>
        <w:rPr>
          <w:rFonts w:ascii="Palatino Linotype" w:hAnsi="Palatino Linotype"/>
          <w:color w:val="231F20"/>
          <w:spacing w:val="-9"/>
        </w:rPr>
        <w:t> </w:t>
      </w:r>
      <w:r>
        <w:rPr>
          <w:rFonts w:ascii="Palatino Linotype" w:hAnsi="Palatino Linotype"/>
          <w:color w:val="231F20"/>
        </w:rPr>
        <w:t>que</w:t>
      </w:r>
      <w:r>
        <w:rPr>
          <w:rFonts w:ascii="Palatino Linotype" w:hAnsi="Palatino Linotype"/>
          <w:color w:val="231F20"/>
          <w:spacing w:val="-9"/>
        </w:rPr>
        <w:t> </w:t>
      </w:r>
      <w:r>
        <w:rPr>
          <w:rFonts w:ascii="Palatino Linotype" w:hAnsi="Palatino Linotype"/>
          <w:color w:val="231F20"/>
          <w:spacing w:val="-3"/>
        </w:rPr>
        <w:t>Manson</w:t>
      </w:r>
      <w:r>
        <w:rPr>
          <w:rFonts w:ascii="Palatino Linotype" w:hAnsi="Palatino Linotype"/>
          <w:color w:val="231F20"/>
          <w:spacing w:val="-9"/>
        </w:rPr>
        <w:t> </w:t>
      </w:r>
      <w:r>
        <w:rPr>
          <w:rFonts w:ascii="Palatino Linotype" w:hAnsi="Palatino Linotype"/>
          <w:color w:val="231F20"/>
          <w:spacing w:val="-3"/>
        </w:rPr>
        <w:t>creía</w:t>
      </w:r>
      <w:r>
        <w:rPr>
          <w:rFonts w:ascii="Palatino Linotype" w:hAnsi="Palatino Linotype"/>
          <w:color w:val="231F20"/>
          <w:spacing w:val="-9"/>
        </w:rPr>
        <w:t> </w:t>
      </w:r>
      <w:r>
        <w:rPr>
          <w:rFonts w:ascii="Palatino Linotype" w:hAnsi="Palatino Linotype"/>
          <w:color w:val="231F20"/>
          <w:spacing w:val="-3"/>
        </w:rPr>
        <w:t>que </w:t>
      </w:r>
      <w:r>
        <w:rPr>
          <w:color w:val="231F20"/>
        </w:rPr>
        <w:t>la</w:t>
      </w:r>
      <w:r>
        <w:rPr>
          <w:color w:val="231F20"/>
          <w:spacing w:val="-21"/>
        </w:rPr>
        <w:t> </w:t>
      </w:r>
      <w:r>
        <w:rPr>
          <w:color w:val="231F20"/>
          <w:spacing w:val="-3"/>
        </w:rPr>
        <w:t>canción</w:t>
      </w:r>
      <w:r>
        <w:rPr>
          <w:color w:val="231F20"/>
          <w:spacing w:val="-21"/>
        </w:rPr>
        <w:t> </w:t>
      </w:r>
      <w:r>
        <w:rPr>
          <w:color w:val="231F20"/>
          <w:spacing w:val="-3"/>
        </w:rPr>
        <w:t>grabada</w:t>
      </w:r>
      <w:r>
        <w:rPr>
          <w:color w:val="231F20"/>
          <w:spacing w:val="-21"/>
        </w:rPr>
        <w:t> </w:t>
      </w:r>
      <w:r>
        <w:rPr>
          <w:color w:val="231F20"/>
        </w:rPr>
        <w:t>por</w:t>
      </w:r>
      <w:r>
        <w:rPr>
          <w:color w:val="231F20"/>
          <w:spacing w:val="-21"/>
        </w:rPr>
        <w:t> </w:t>
      </w:r>
      <w:r>
        <w:rPr>
          <w:color w:val="231F20"/>
        </w:rPr>
        <w:t>los</w:t>
      </w:r>
      <w:r>
        <w:rPr>
          <w:color w:val="231F20"/>
          <w:spacing w:val="-21"/>
        </w:rPr>
        <w:t> </w:t>
      </w:r>
      <w:r>
        <w:rPr>
          <w:color w:val="231F20"/>
          <w:spacing w:val="-3"/>
        </w:rPr>
        <w:t>Beatles,</w:t>
      </w:r>
      <w:r>
        <w:rPr>
          <w:color w:val="231F20"/>
          <w:spacing w:val="-21"/>
        </w:rPr>
        <w:t> </w:t>
      </w:r>
      <w:r>
        <w:rPr>
          <w:rFonts w:ascii="Palatino Linotype" w:hAnsi="Palatino Linotype"/>
          <w:i/>
          <w:color w:val="231F20"/>
          <w:spacing w:val="-3"/>
        </w:rPr>
        <w:t>Helter</w:t>
      </w:r>
      <w:r>
        <w:rPr>
          <w:rFonts w:ascii="Palatino Linotype" w:hAnsi="Palatino Linotype"/>
          <w:i/>
          <w:color w:val="231F20"/>
          <w:spacing w:val="-15"/>
        </w:rPr>
        <w:t> </w:t>
      </w:r>
      <w:r>
        <w:rPr>
          <w:rFonts w:ascii="Palatino Linotype" w:hAnsi="Palatino Linotype"/>
          <w:i/>
          <w:color w:val="231F20"/>
          <w:spacing w:val="-3"/>
        </w:rPr>
        <w:t>Skelter</w:t>
      </w:r>
      <w:r>
        <w:rPr>
          <w:rFonts w:ascii="Palatino Linotype" w:hAnsi="Palatino Linotype"/>
          <w:i/>
          <w:color w:val="231F20"/>
          <w:spacing w:val="-15"/>
        </w:rPr>
        <w:t> </w:t>
      </w:r>
      <w:r>
        <w:rPr>
          <w:rFonts w:ascii="Palatino Linotype" w:hAnsi="Palatino Linotype"/>
          <w:color w:val="231F20"/>
        </w:rPr>
        <w:t>era</w:t>
      </w:r>
      <w:r>
        <w:rPr>
          <w:rFonts w:ascii="Palatino Linotype" w:hAnsi="Palatino Linotype"/>
          <w:color w:val="231F20"/>
          <w:spacing w:val="-15"/>
        </w:rPr>
        <w:t> </w:t>
      </w:r>
      <w:r>
        <w:rPr>
          <w:rFonts w:ascii="Palatino Linotype" w:hAnsi="Palatino Linotype"/>
          <w:color w:val="231F20"/>
        </w:rPr>
        <w:t>un</w:t>
      </w:r>
      <w:r>
        <w:rPr>
          <w:rFonts w:ascii="Palatino Linotype" w:hAnsi="Palatino Linotype"/>
          <w:color w:val="231F20"/>
          <w:spacing w:val="-15"/>
        </w:rPr>
        <w:t> </w:t>
      </w:r>
      <w:r>
        <w:rPr>
          <w:rFonts w:ascii="Palatino Linotype" w:hAnsi="Palatino Linotype"/>
          <w:color w:val="231F20"/>
          <w:spacing w:val="-3"/>
        </w:rPr>
        <w:t>término </w:t>
      </w:r>
      <w:r>
        <w:rPr>
          <w:color w:val="231F20"/>
          <w:spacing w:val="-3"/>
        </w:rPr>
        <w:t>para </w:t>
      </w:r>
      <w:r>
        <w:rPr>
          <w:color w:val="231F20"/>
        </w:rPr>
        <w:t>la </w:t>
      </w:r>
      <w:r>
        <w:rPr>
          <w:color w:val="231F20"/>
          <w:spacing w:val="-3"/>
        </w:rPr>
        <w:t>inminente revolución </w:t>
      </w:r>
      <w:r>
        <w:rPr>
          <w:color w:val="231F20"/>
        </w:rPr>
        <w:t>de los </w:t>
      </w:r>
      <w:r>
        <w:rPr>
          <w:color w:val="231F20"/>
          <w:spacing w:val="-3"/>
        </w:rPr>
        <w:t>negros contra </w:t>
      </w:r>
      <w:r>
        <w:rPr>
          <w:color w:val="231F20"/>
        </w:rPr>
        <w:t>los </w:t>
      </w:r>
      <w:r>
        <w:rPr>
          <w:color w:val="231F20"/>
          <w:spacing w:val="10"/>
        </w:rPr>
        <w:t> </w:t>
      </w:r>
      <w:r>
        <w:rPr>
          <w:color w:val="231F20"/>
          <w:spacing w:val="-3"/>
        </w:rPr>
        <w:t>blancos</w:t>
      </w:r>
    </w:p>
    <w:p>
      <w:pPr>
        <w:pStyle w:val="BodyText"/>
        <w:spacing w:line="302" w:lineRule="auto" w:before="32"/>
        <w:ind w:left="420" w:right="119"/>
        <w:jc w:val="both"/>
      </w:pPr>
      <w:r>
        <w:rPr>
          <w:color w:val="231F20"/>
          <w:spacing w:val="-3"/>
        </w:rPr>
        <w:t>(una conclusión que posteriormente negó </w:t>
      </w:r>
      <w:r>
        <w:rPr>
          <w:color w:val="231F20"/>
        </w:rPr>
        <w:t>con </w:t>
      </w:r>
      <w:r>
        <w:rPr>
          <w:color w:val="231F20"/>
          <w:spacing w:val="-3"/>
        </w:rPr>
        <w:t>fuerza John </w:t>
      </w:r>
      <w:r>
        <w:rPr>
          <w:color w:val="231F20"/>
          <w:spacing w:val="-2"/>
        </w:rPr>
        <w:t>Lenon) </w:t>
      </w:r>
      <w:r>
        <w:rPr>
          <w:color w:val="231F20"/>
        </w:rPr>
        <w:t>y la </w:t>
      </w:r>
      <w:r>
        <w:rPr>
          <w:color w:val="231F20"/>
          <w:spacing w:val="-3"/>
        </w:rPr>
        <w:t>muchacha </w:t>
      </w:r>
      <w:r>
        <w:rPr>
          <w:color w:val="231F20"/>
          <w:spacing w:val="-4"/>
        </w:rPr>
        <w:t>enlazaba </w:t>
      </w:r>
      <w:r>
        <w:rPr>
          <w:color w:val="231F20"/>
          <w:spacing w:val="-3"/>
        </w:rPr>
        <w:t>esa creencia </w:t>
      </w:r>
      <w:r>
        <w:rPr>
          <w:color w:val="231F20"/>
        </w:rPr>
        <w:t>a las </w:t>
      </w:r>
      <w:r>
        <w:rPr>
          <w:color w:val="231F20"/>
          <w:spacing w:val="-3"/>
        </w:rPr>
        <w:t>palabras </w:t>
      </w:r>
      <w:r>
        <w:rPr>
          <w:rFonts w:ascii="Palatino Linotype" w:hAnsi="Palatino Linotype"/>
          <w:i/>
          <w:color w:val="231F20"/>
          <w:spacing w:val="-3"/>
        </w:rPr>
        <w:t>Helter  Skelter</w:t>
      </w:r>
      <w:r>
        <w:rPr>
          <w:color w:val="231F20"/>
          <w:spacing w:val="-3"/>
        </w:rPr>
        <w:t>,  que  </w:t>
      </w:r>
      <w:r>
        <w:rPr>
          <w:color w:val="231F20"/>
          <w:spacing w:val="-4"/>
        </w:rPr>
        <w:t>escribieron  </w:t>
      </w:r>
      <w:r>
        <w:rPr>
          <w:color w:val="231F20"/>
        </w:rPr>
        <w:t>con </w:t>
      </w:r>
      <w:r>
        <w:rPr>
          <w:color w:val="231F20"/>
          <w:spacing w:val="-3"/>
        </w:rPr>
        <w:t>sangre  </w:t>
      </w:r>
      <w:r>
        <w:rPr>
          <w:color w:val="231F20"/>
        </w:rPr>
        <w:t>en la </w:t>
      </w:r>
      <w:r>
        <w:rPr>
          <w:color w:val="231F20"/>
          <w:spacing w:val="-4"/>
        </w:rPr>
        <w:t>escena  </w:t>
      </w:r>
      <w:r>
        <w:rPr>
          <w:color w:val="231F20"/>
          <w:spacing w:val="-3"/>
        </w:rPr>
        <w:t>del</w:t>
      </w:r>
    </w:p>
    <w:p>
      <w:pPr>
        <w:pStyle w:val="BodyText"/>
        <w:spacing w:line="230" w:lineRule="exact"/>
        <w:ind w:left="420"/>
        <w:jc w:val="both"/>
        <w:rPr>
          <w:rFonts w:ascii="Palatino Linotype" w:hAnsi="Palatino Linotype"/>
        </w:rPr>
      </w:pPr>
      <w:r>
        <w:rPr>
          <w:rFonts w:ascii="Palatino Linotype" w:hAnsi="Palatino Linotype"/>
          <w:color w:val="231F20"/>
          <w:spacing w:val="-3"/>
        </w:rPr>
        <w:t>asesinato </w:t>
      </w:r>
      <w:r>
        <w:rPr>
          <w:rFonts w:ascii="Palatino Linotype" w:hAnsi="Palatino Linotype"/>
          <w:color w:val="231F20"/>
        </w:rPr>
        <w:t>de los </w:t>
      </w:r>
      <w:r>
        <w:rPr>
          <w:rFonts w:ascii="Palatino Linotype" w:hAnsi="Palatino Linotype"/>
          <w:color w:val="231F20"/>
          <w:spacing w:val="-3"/>
        </w:rPr>
        <w:t>señores </w:t>
      </w:r>
      <w:r>
        <w:rPr>
          <w:rFonts w:ascii="Palatino Linotype" w:hAnsi="Palatino Linotype"/>
          <w:color w:val="231F20"/>
        </w:rPr>
        <w:t>LaBianca, en Los </w:t>
      </w:r>
      <w:r>
        <w:rPr>
          <w:rFonts w:ascii="Palatino Linotype" w:hAnsi="Palatino Linotype"/>
          <w:color w:val="231F20"/>
          <w:spacing w:val="-3"/>
        </w:rPr>
        <w:t>Ángeles. Refirió que</w:t>
      </w:r>
    </w:p>
    <w:p>
      <w:pPr>
        <w:pStyle w:val="BodyText"/>
        <w:spacing w:line="304" w:lineRule="auto" w:before="52"/>
        <w:ind w:left="420" w:right="119"/>
        <w:jc w:val="both"/>
      </w:pPr>
      <w:r>
        <w:rPr>
          <w:color w:val="231F20"/>
          <w:spacing w:val="-4"/>
        </w:rPr>
        <w:t>Manson </w:t>
      </w:r>
      <w:r>
        <w:rPr>
          <w:color w:val="231F20"/>
          <w:spacing w:val="-3"/>
        </w:rPr>
        <w:t>dijo: “Soy </w:t>
      </w:r>
      <w:r>
        <w:rPr>
          <w:color w:val="231F20"/>
        </w:rPr>
        <w:t>el </w:t>
      </w:r>
      <w:r>
        <w:rPr>
          <w:color w:val="231F20"/>
          <w:spacing w:val="-3"/>
        </w:rPr>
        <w:t>diablo, haciendo </w:t>
      </w:r>
      <w:r>
        <w:rPr>
          <w:color w:val="231F20"/>
        </w:rPr>
        <w:t>el </w:t>
      </w:r>
      <w:r>
        <w:rPr>
          <w:color w:val="231F20"/>
          <w:spacing w:val="-4"/>
        </w:rPr>
        <w:t>trabajo </w:t>
      </w:r>
      <w:r>
        <w:rPr>
          <w:color w:val="231F20"/>
        </w:rPr>
        <w:t>del </w:t>
      </w:r>
      <w:r>
        <w:rPr>
          <w:color w:val="231F20"/>
          <w:spacing w:val="-4"/>
        </w:rPr>
        <w:t>demonio” </w:t>
      </w:r>
      <w:r>
        <w:rPr>
          <w:rFonts w:ascii="Palatino Linotype" w:hAnsi="Palatino Linotype"/>
          <w:color w:val="231F20"/>
        </w:rPr>
        <w:t>La </w:t>
      </w:r>
      <w:r>
        <w:rPr>
          <w:rFonts w:ascii="Palatino Linotype" w:hAnsi="Palatino Linotype"/>
          <w:color w:val="231F20"/>
          <w:spacing w:val="-3"/>
        </w:rPr>
        <w:t>compañera </w:t>
      </w:r>
      <w:r>
        <w:rPr>
          <w:rFonts w:ascii="Palatino Linotype" w:hAnsi="Palatino Linotype"/>
          <w:color w:val="231F20"/>
        </w:rPr>
        <w:t>de </w:t>
      </w:r>
      <w:r>
        <w:rPr>
          <w:rFonts w:ascii="Palatino Linotype" w:hAnsi="Palatino Linotype"/>
          <w:color w:val="231F20"/>
          <w:spacing w:val="-3"/>
        </w:rPr>
        <w:t>prisión </w:t>
      </w:r>
      <w:r>
        <w:rPr>
          <w:rFonts w:ascii="Palatino Linotype" w:hAnsi="Palatino Linotype"/>
          <w:color w:val="231F20"/>
        </w:rPr>
        <w:t>de </w:t>
      </w:r>
      <w:r>
        <w:rPr>
          <w:rFonts w:ascii="Palatino Linotype" w:hAnsi="Palatino Linotype"/>
          <w:color w:val="231F20"/>
          <w:spacing w:val="-3"/>
        </w:rPr>
        <w:t>Susan </w:t>
      </w:r>
      <w:r>
        <w:rPr>
          <w:rFonts w:ascii="Palatino Linotype" w:hAnsi="Palatino Linotype"/>
          <w:color w:val="231F20"/>
          <w:spacing w:val="-4"/>
        </w:rPr>
        <w:t>Atkins, </w:t>
      </w:r>
      <w:r>
        <w:rPr>
          <w:rFonts w:ascii="Palatino Linotype" w:hAnsi="Palatino Linotype"/>
          <w:color w:val="231F20"/>
          <w:spacing w:val="-3"/>
        </w:rPr>
        <w:t>Ronni Howard </w:t>
      </w:r>
      <w:r>
        <w:rPr>
          <w:color w:val="231F20"/>
          <w:spacing w:val="-3"/>
        </w:rPr>
        <w:t>declaró</w:t>
      </w:r>
      <w:r>
        <w:rPr>
          <w:color w:val="231F20"/>
          <w:spacing w:val="-18"/>
        </w:rPr>
        <w:t> </w:t>
      </w:r>
      <w:r>
        <w:rPr>
          <w:color w:val="231F20"/>
          <w:spacing w:val="-3"/>
        </w:rPr>
        <w:t>que</w:t>
      </w:r>
      <w:r>
        <w:rPr>
          <w:color w:val="231F20"/>
          <w:spacing w:val="-17"/>
        </w:rPr>
        <w:t> </w:t>
      </w:r>
      <w:r>
        <w:rPr>
          <w:color w:val="231F20"/>
          <w:spacing w:val="-3"/>
        </w:rPr>
        <w:t>Susan</w:t>
      </w:r>
      <w:r>
        <w:rPr>
          <w:color w:val="231F20"/>
          <w:spacing w:val="-18"/>
        </w:rPr>
        <w:t> </w:t>
      </w:r>
      <w:r>
        <w:rPr>
          <w:color w:val="231F20"/>
          <w:spacing w:val="-3"/>
        </w:rPr>
        <w:t>había</w:t>
      </w:r>
      <w:r>
        <w:rPr>
          <w:color w:val="231F20"/>
          <w:spacing w:val="-18"/>
        </w:rPr>
        <w:t> </w:t>
      </w:r>
      <w:r>
        <w:rPr>
          <w:color w:val="231F20"/>
          <w:spacing w:val="-3"/>
        </w:rPr>
        <w:t>descrito</w:t>
      </w:r>
      <w:r>
        <w:rPr>
          <w:color w:val="231F20"/>
          <w:spacing w:val="-18"/>
        </w:rPr>
        <w:t> </w:t>
      </w:r>
      <w:r>
        <w:rPr>
          <w:color w:val="231F20"/>
        </w:rPr>
        <w:t>el</w:t>
      </w:r>
      <w:r>
        <w:rPr>
          <w:color w:val="231F20"/>
          <w:spacing w:val="-17"/>
        </w:rPr>
        <w:t> </w:t>
      </w:r>
      <w:r>
        <w:rPr>
          <w:color w:val="231F20"/>
          <w:spacing w:val="-4"/>
        </w:rPr>
        <w:t>acuchillamiento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4"/>
        </w:rPr>
        <w:t>actriz </w:t>
      </w:r>
      <w:r>
        <w:rPr>
          <w:color w:val="231F20"/>
          <w:spacing w:val="-3"/>
        </w:rPr>
        <w:t>Sharon </w:t>
      </w:r>
      <w:r>
        <w:rPr>
          <w:color w:val="231F20"/>
          <w:spacing w:val="-8"/>
        </w:rPr>
        <w:t>Tate, </w:t>
      </w:r>
      <w:r>
        <w:rPr>
          <w:color w:val="231F20"/>
          <w:spacing w:val="-3"/>
        </w:rPr>
        <w:t>como </w:t>
      </w:r>
      <w:r>
        <w:rPr>
          <w:color w:val="231F20"/>
        </w:rPr>
        <w:t>un </w:t>
      </w:r>
      <w:r>
        <w:rPr>
          <w:color w:val="231F20"/>
          <w:spacing w:val="-3"/>
        </w:rPr>
        <w:t>“alivio </w:t>
      </w:r>
      <w:r>
        <w:rPr>
          <w:color w:val="231F20"/>
        </w:rPr>
        <w:t>sexual”, </w:t>
      </w:r>
      <w:r>
        <w:rPr>
          <w:color w:val="231F20"/>
          <w:spacing w:val="-3"/>
        </w:rPr>
        <w:t>diciendo que </w:t>
      </w:r>
      <w:r>
        <w:rPr>
          <w:color w:val="231F20"/>
        </w:rPr>
        <w:t>el </w:t>
      </w:r>
      <w:r>
        <w:rPr>
          <w:color w:val="231F20"/>
          <w:spacing w:val="-3"/>
        </w:rPr>
        <w:t>matar personas era como </w:t>
      </w:r>
      <w:r>
        <w:rPr>
          <w:color w:val="231F20"/>
        </w:rPr>
        <w:t>el </w:t>
      </w:r>
      <w:r>
        <w:rPr>
          <w:color w:val="231F20"/>
          <w:spacing w:val="-3"/>
        </w:rPr>
        <w:t>hábito </w:t>
      </w:r>
      <w:r>
        <w:rPr>
          <w:color w:val="231F20"/>
        </w:rPr>
        <w:t>de las </w:t>
      </w:r>
      <w:r>
        <w:rPr>
          <w:color w:val="231F20"/>
          <w:spacing w:val="-3"/>
        </w:rPr>
        <w:t>drogas: “Cuanto </w:t>
      </w:r>
      <w:r>
        <w:rPr>
          <w:color w:val="231F20"/>
        </w:rPr>
        <w:t>más </w:t>
      </w:r>
      <w:r>
        <w:rPr>
          <w:color w:val="231F20"/>
          <w:spacing w:val="-3"/>
        </w:rPr>
        <w:t>se mata, </w:t>
      </w:r>
      <w:r>
        <w:rPr>
          <w:color w:val="231F20"/>
          <w:spacing w:val="-4"/>
        </w:rPr>
        <w:t>tanto </w:t>
      </w:r>
      <w:r>
        <w:rPr>
          <w:color w:val="231F20"/>
        </w:rPr>
        <w:t>más </w:t>
      </w:r>
      <w:r>
        <w:rPr>
          <w:color w:val="231F20"/>
          <w:spacing w:val="-4"/>
        </w:rPr>
        <w:t>agradable </w:t>
      </w:r>
      <w:r>
        <w:rPr>
          <w:color w:val="231F20"/>
          <w:spacing w:val="-3"/>
        </w:rPr>
        <w:t>resulta”. </w:t>
      </w:r>
      <w:r>
        <w:rPr>
          <w:color w:val="231F20"/>
        </w:rPr>
        <w:t>Me </w:t>
      </w:r>
      <w:r>
        <w:rPr>
          <w:color w:val="231F20"/>
          <w:spacing w:val="-3"/>
        </w:rPr>
        <w:t>sentía satisfecha –dijo Susan–</w:t>
      </w:r>
      <w:r>
        <w:rPr>
          <w:color w:val="231F20"/>
          <w:spacing w:val="-24"/>
        </w:rPr>
        <w:t> </w:t>
      </w:r>
      <w:r>
        <w:rPr>
          <w:color w:val="231F20"/>
          <w:spacing w:val="-3"/>
        </w:rPr>
        <w:t>cansada,</w:t>
      </w:r>
      <w:r>
        <w:rPr>
          <w:color w:val="231F20"/>
          <w:spacing w:val="-23"/>
        </w:rPr>
        <w:t> </w:t>
      </w:r>
      <w:r>
        <w:rPr>
          <w:color w:val="231F20"/>
          <w:spacing w:val="-3"/>
        </w:rPr>
        <w:t>pero</w:t>
      </w:r>
      <w:r>
        <w:rPr>
          <w:color w:val="231F20"/>
          <w:spacing w:val="-23"/>
        </w:rPr>
        <w:t> </w:t>
      </w:r>
      <w:r>
        <w:rPr>
          <w:color w:val="231F20"/>
        </w:rPr>
        <w:t>en</w:t>
      </w:r>
      <w:r>
        <w:rPr>
          <w:color w:val="231F20"/>
          <w:spacing w:val="-23"/>
        </w:rPr>
        <w:t> </w:t>
      </w:r>
      <w:r>
        <w:rPr>
          <w:color w:val="231F20"/>
        </w:rPr>
        <w:t>paz</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spacing w:val="-3"/>
        </w:rPr>
        <w:t>mundo.</w:t>
      </w:r>
      <w:r>
        <w:rPr>
          <w:color w:val="231F20"/>
          <w:spacing w:val="-23"/>
        </w:rPr>
        <w:t> </w:t>
      </w:r>
      <w:r>
        <w:rPr>
          <w:color w:val="231F20"/>
          <w:spacing w:val="-3"/>
        </w:rPr>
        <w:t>Sabía</w:t>
      </w:r>
      <w:r>
        <w:rPr>
          <w:color w:val="231F20"/>
          <w:spacing w:val="-24"/>
        </w:rPr>
        <w:t> </w:t>
      </w:r>
      <w:r>
        <w:rPr>
          <w:color w:val="231F20"/>
          <w:spacing w:val="-3"/>
        </w:rPr>
        <w:t>que</w:t>
      </w:r>
      <w:r>
        <w:rPr>
          <w:color w:val="231F20"/>
          <w:spacing w:val="-23"/>
        </w:rPr>
        <w:t> </w:t>
      </w:r>
      <w:r>
        <w:rPr>
          <w:color w:val="231F20"/>
          <w:spacing w:val="-3"/>
        </w:rPr>
        <w:t>esto</w:t>
      </w:r>
      <w:r>
        <w:rPr>
          <w:color w:val="231F20"/>
          <w:spacing w:val="-23"/>
        </w:rPr>
        <w:t> </w:t>
      </w:r>
      <w:r>
        <w:rPr>
          <w:color w:val="231F20"/>
          <w:spacing w:val="-3"/>
        </w:rPr>
        <w:t>era </w:t>
      </w:r>
      <w:r>
        <w:rPr>
          <w:color w:val="231F20"/>
        </w:rPr>
        <w:t>el </w:t>
      </w:r>
      <w:r>
        <w:rPr>
          <w:color w:val="231F20"/>
          <w:spacing w:val="-3"/>
        </w:rPr>
        <w:t>principio </w:t>
      </w:r>
      <w:r>
        <w:rPr>
          <w:color w:val="231F20"/>
        </w:rPr>
        <w:t>del </w:t>
      </w:r>
      <w:r>
        <w:rPr>
          <w:color w:val="231F20"/>
          <w:spacing w:val="-3"/>
        </w:rPr>
        <w:t>caos. </w:t>
      </w:r>
      <w:r>
        <w:rPr>
          <w:color w:val="231F20"/>
          <w:spacing w:val="-4"/>
        </w:rPr>
        <w:t>Ahora </w:t>
      </w:r>
      <w:r>
        <w:rPr>
          <w:color w:val="231F20"/>
        </w:rPr>
        <w:t>el </w:t>
      </w:r>
      <w:r>
        <w:rPr>
          <w:color w:val="231F20"/>
          <w:spacing w:val="-3"/>
        </w:rPr>
        <w:t>mundo</w:t>
      </w:r>
      <w:r>
        <w:rPr>
          <w:color w:val="231F20"/>
          <w:spacing w:val="-4"/>
        </w:rPr>
        <w:t> </w:t>
      </w:r>
      <w:r>
        <w:rPr>
          <w:color w:val="231F20"/>
          <w:spacing w:val="-3"/>
        </w:rPr>
        <w:t>escucharía.</w:t>
      </w:r>
    </w:p>
    <w:p>
      <w:pPr>
        <w:pStyle w:val="BodyText"/>
        <w:spacing w:line="257" w:lineRule="exact"/>
        <w:ind w:left="420"/>
        <w:jc w:val="both"/>
        <w:rPr>
          <w:rFonts w:ascii="Palatino Linotype" w:hAnsi="Palatino Linotype"/>
        </w:rPr>
      </w:pPr>
      <w:r>
        <w:rPr>
          <w:rFonts w:ascii="Palatino Linotype" w:hAnsi="Palatino Linotype"/>
          <w:color w:val="231F20"/>
          <w:spacing w:val="-4"/>
        </w:rPr>
        <w:t>Patricia  Krenwinkel  </w:t>
      </w:r>
      <w:r>
        <w:rPr>
          <w:rFonts w:ascii="Palatino Linotype" w:hAnsi="Palatino Linotype"/>
          <w:color w:val="231F20"/>
          <w:spacing w:val="-3"/>
        </w:rPr>
        <w:t>–una  insatisfecha  pasante  </w:t>
      </w:r>
      <w:r>
        <w:rPr>
          <w:rFonts w:ascii="Palatino Linotype" w:hAnsi="Palatino Linotype"/>
          <w:color w:val="231F20"/>
        </w:rPr>
        <w:t>de  </w:t>
      </w:r>
      <w:r>
        <w:rPr>
          <w:rFonts w:ascii="Palatino Linotype" w:hAnsi="Palatino Linotype"/>
          <w:color w:val="231F20"/>
          <w:spacing w:val="-3"/>
        </w:rPr>
        <w:t>abogado–</w:t>
      </w:r>
    </w:p>
    <w:p>
      <w:pPr>
        <w:pStyle w:val="BodyText"/>
        <w:spacing w:line="300" w:lineRule="exact"/>
        <w:ind w:left="420" w:right="117"/>
        <w:jc w:val="both"/>
      </w:pPr>
      <w:r>
        <w:rPr>
          <w:color w:val="231F20"/>
          <w:spacing w:val="-4"/>
        </w:rPr>
        <w:t>admitió </w:t>
      </w:r>
      <w:r>
        <w:rPr>
          <w:color w:val="231F20"/>
          <w:spacing w:val="-3"/>
        </w:rPr>
        <w:t>haber </w:t>
      </w:r>
      <w:r>
        <w:rPr>
          <w:color w:val="231F20"/>
          <w:spacing w:val="-4"/>
        </w:rPr>
        <w:t>apuñalado </w:t>
      </w:r>
      <w:r>
        <w:rPr>
          <w:color w:val="231F20"/>
        </w:rPr>
        <w:t>a </w:t>
      </w:r>
      <w:r>
        <w:rPr>
          <w:color w:val="231F20"/>
          <w:spacing w:val="-3"/>
        </w:rPr>
        <w:t>mujeres </w:t>
      </w:r>
      <w:r>
        <w:rPr>
          <w:color w:val="231F20"/>
        </w:rPr>
        <w:t>en los </w:t>
      </w:r>
      <w:r>
        <w:rPr>
          <w:color w:val="231F20"/>
          <w:spacing w:val="-3"/>
        </w:rPr>
        <w:t>hogares </w:t>
      </w:r>
      <w:r>
        <w:rPr>
          <w:color w:val="231F20"/>
          <w:spacing w:val="-9"/>
        </w:rPr>
        <w:t>Tate </w:t>
      </w:r>
      <w:r>
        <w:rPr>
          <w:color w:val="231F20"/>
        </w:rPr>
        <w:t>y </w:t>
      </w:r>
      <w:r>
        <w:rPr>
          <w:rFonts w:ascii="Palatino Linotype" w:hAnsi="Palatino Linotype"/>
          <w:color w:val="231F20"/>
        </w:rPr>
        <w:t>LaBianca. </w:t>
      </w:r>
      <w:r>
        <w:rPr>
          <w:rFonts w:ascii="Palatino Linotype" w:hAnsi="Palatino Linotype"/>
          <w:color w:val="231F20"/>
          <w:spacing w:val="-3"/>
        </w:rPr>
        <w:t>Cuando </w:t>
      </w:r>
      <w:r>
        <w:rPr>
          <w:rFonts w:ascii="Palatino Linotype" w:hAnsi="Palatino Linotype"/>
          <w:color w:val="231F20"/>
        </w:rPr>
        <w:t>su </w:t>
      </w:r>
      <w:r>
        <w:rPr>
          <w:rFonts w:ascii="Palatino Linotype" w:hAnsi="Palatino Linotype"/>
          <w:color w:val="231F20"/>
          <w:spacing w:val="-3"/>
        </w:rPr>
        <w:t>abogado, </w:t>
      </w:r>
      <w:r>
        <w:rPr>
          <w:rFonts w:ascii="Palatino Linotype" w:hAnsi="Palatino Linotype"/>
          <w:color w:val="231F20"/>
          <w:spacing w:val="-4"/>
        </w:rPr>
        <w:t>Paul </w:t>
      </w:r>
      <w:r>
        <w:rPr>
          <w:rFonts w:ascii="Palatino Linotype" w:hAnsi="Palatino Linotype"/>
          <w:color w:val="231F20"/>
          <w:spacing w:val="-3"/>
        </w:rPr>
        <w:t>Fitzgerald, </w:t>
      </w:r>
      <w:r>
        <w:rPr>
          <w:rFonts w:ascii="Palatino Linotype" w:hAnsi="Palatino Linotype"/>
          <w:color w:val="231F20"/>
        </w:rPr>
        <w:t>le </w:t>
      </w:r>
      <w:r>
        <w:rPr>
          <w:rFonts w:ascii="Palatino Linotype" w:hAnsi="Palatino Linotype"/>
          <w:color w:val="231F20"/>
          <w:spacing w:val="-3"/>
        </w:rPr>
        <w:t>preguntó </w:t>
      </w:r>
      <w:r>
        <w:rPr>
          <w:rFonts w:ascii="Palatino Linotype" w:hAnsi="Palatino Linotype"/>
          <w:color w:val="231F20"/>
        </w:rPr>
        <w:t>qué </w:t>
      </w:r>
      <w:r>
        <w:rPr>
          <w:rFonts w:ascii="Palatino Linotype" w:hAnsi="Palatino Linotype"/>
          <w:color w:val="231F20"/>
          <w:spacing w:val="-3"/>
        </w:rPr>
        <w:t>había sentido después </w:t>
      </w:r>
      <w:r>
        <w:rPr>
          <w:rFonts w:ascii="Palatino Linotype" w:hAnsi="Palatino Linotype"/>
          <w:color w:val="231F20"/>
        </w:rPr>
        <w:t>de </w:t>
      </w:r>
      <w:r>
        <w:rPr>
          <w:rFonts w:ascii="Palatino Linotype" w:hAnsi="Palatino Linotype"/>
          <w:color w:val="231F20"/>
          <w:spacing w:val="-3"/>
        </w:rPr>
        <w:t>acuchillar </w:t>
      </w:r>
      <w:r>
        <w:rPr>
          <w:rFonts w:ascii="Palatino Linotype" w:hAnsi="Palatino Linotype"/>
          <w:color w:val="231F20"/>
        </w:rPr>
        <w:t>a </w:t>
      </w:r>
      <w:r>
        <w:rPr>
          <w:rFonts w:ascii="Palatino Linotype" w:hAnsi="Palatino Linotype"/>
          <w:color w:val="231F20"/>
          <w:spacing w:val="-3"/>
        </w:rPr>
        <w:t>Abigail </w:t>
      </w:r>
      <w:r>
        <w:rPr>
          <w:rFonts w:ascii="Palatino Linotype" w:hAnsi="Palatino Linotype"/>
          <w:color w:val="231F20"/>
          <w:spacing w:val="-7"/>
        </w:rPr>
        <w:t>Folger, </w:t>
      </w:r>
      <w:r>
        <w:rPr>
          <w:rFonts w:ascii="Palatino Linotype" w:hAnsi="Palatino Linotype"/>
          <w:color w:val="231F20"/>
          <w:spacing w:val="-3"/>
        </w:rPr>
        <w:t>respondió: —Nada. ¿Qué </w:t>
      </w:r>
      <w:r>
        <w:rPr>
          <w:rFonts w:ascii="Palatino Linotype" w:hAnsi="Palatino Linotype"/>
          <w:color w:val="231F20"/>
        </w:rPr>
        <w:t>es lo que hay que </w:t>
      </w:r>
      <w:r>
        <w:rPr>
          <w:rFonts w:ascii="Palatino Linotype" w:hAnsi="Palatino Linotype"/>
          <w:color w:val="231F20"/>
          <w:spacing w:val="-3"/>
        </w:rPr>
        <w:t>describir? </w:t>
      </w:r>
      <w:r>
        <w:rPr>
          <w:color w:val="231F20"/>
          <w:spacing w:val="-3"/>
        </w:rPr>
        <w:t>Simplemente </w:t>
      </w:r>
      <w:r>
        <w:rPr>
          <w:color w:val="231F20"/>
          <w:spacing w:val="-4"/>
        </w:rPr>
        <w:t>estábamos </w:t>
      </w:r>
      <w:r>
        <w:rPr>
          <w:color w:val="231F20"/>
          <w:spacing w:val="-3"/>
        </w:rPr>
        <w:t>allí </w:t>
      </w:r>
      <w:r>
        <w:rPr>
          <w:color w:val="231F20"/>
        </w:rPr>
        <w:t>y </w:t>
      </w:r>
      <w:r>
        <w:rPr>
          <w:color w:val="231F20"/>
          <w:spacing w:val="-3"/>
        </w:rPr>
        <w:t>era justo. Más </w:t>
      </w:r>
      <w:r>
        <w:rPr>
          <w:color w:val="231F20"/>
          <w:spacing w:val="-4"/>
        </w:rPr>
        <w:t>tarde </w:t>
      </w:r>
      <w:r>
        <w:rPr>
          <w:color w:val="231F20"/>
        </w:rPr>
        <w:t>le </w:t>
      </w:r>
      <w:r>
        <w:rPr>
          <w:color w:val="231F20"/>
          <w:spacing w:val="-3"/>
        </w:rPr>
        <w:t>dijo </w:t>
      </w:r>
      <w:r>
        <w:rPr>
          <w:color w:val="231F20"/>
          <w:spacing w:val="-4"/>
        </w:rPr>
        <w:t>al </w:t>
      </w:r>
      <w:r>
        <w:rPr>
          <w:color w:val="231F20"/>
          <w:spacing w:val="-3"/>
        </w:rPr>
        <w:t>jurado:  —Estoy  perfectamente  dispuesta  </w:t>
      </w:r>
      <w:r>
        <w:rPr>
          <w:color w:val="231F20"/>
        </w:rPr>
        <w:t>a  </w:t>
      </w:r>
      <w:r>
        <w:rPr>
          <w:color w:val="231F20"/>
          <w:spacing w:val="-4"/>
        </w:rPr>
        <w:t>enfrentarme    </w:t>
      </w:r>
      <w:r>
        <w:rPr>
          <w:color w:val="231F20"/>
        </w:rPr>
        <w:t>a</w:t>
      </w:r>
    </w:p>
    <w:p>
      <w:pPr>
        <w:spacing w:after="0" w:line="300" w:lineRule="exact"/>
        <w:jc w:val="both"/>
        <w:sectPr>
          <w:pgSz w:w="7940" w:h="12480"/>
          <w:pgMar w:header="816" w:footer="668" w:top="1000" w:bottom="860" w:left="1080" w:right="960"/>
        </w:sectPr>
      </w:pPr>
    </w:p>
    <w:p>
      <w:pPr>
        <w:pStyle w:val="BodyText"/>
      </w:pPr>
    </w:p>
    <w:p>
      <w:pPr>
        <w:pStyle w:val="BodyText"/>
        <w:spacing w:before="3"/>
        <w:rPr>
          <w:sz w:val="18"/>
        </w:rPr>
      </w:pPr>
    </w:p>
    <w:p>
      <w:pPr>
        <w:pStyle w:val="BodyText"/>
        <w:spacing w:before="46"/>
        <w:ind w:left="520"/>
        <w:jc w:val="both"/>
        <w:rPr>
          <w:rFonts w:ascii="Palatino Linotype" w:hAnsi="Palatino Linotype"/>
        </w:rPr>
      </w:pPr>
      <w:r>
        <w:rPr>
          <w:rFonts w:ascii="Palatino Linotype" w:hAnsi="Palatino Linotype"/>
          <w:color w:val="231F20"/>
          <w:spacing w:val="-3"/>
        </w:rPr>
        <w:t>cualquier  cosa  </w:t>
      </w:r>
      <w:r>
        <w:rPr>
          <w:rFonts w:ascii="Palatino Linotype" w:hAnsi="Palatino Linotype"/>
          <w:color w:val="231F20"/>
        </w:rPr>
        <w:t>–a mi </w:t>
      </w:r>
      <w:r>
        <w:rPr>
          <w:rFonts w:ascii="Palatino Linotype" w:hAnsi="Palatino Linotype"/>
          <w:color w:val="231F20"/>
          <w:spacing w:val="-3"/>
        </w:rPr>
        <w:t>propia  muerte–.  </w:t>
      </w:r>
      <w:r>
        <w:rPr>
          <w:rFonts w:ascii="Palatino Linotype" w:hAnsi="Palatino Linotype"/>
          <w:color w:val="231F20"/>
          <w:spacing w:val="-13"/>
        </w:rPr>
        <w:t>Ya  </w:t>
      </w:r>
      <w:r>
        <w:rPr>
          <w:rFonts w:ascii="Palatino Linotype" w:hAnsi="Palatino Linotype"/>
          <w:color w:val="231F20"/>
        </w:rPr>
        <w:t>me he </w:t>
      </w:r>
      <w:r>
        <w:rPr>
          <w:rFonts w:ascii="Palatino Linotype" w:hAnsi="Palatino Linotype"/>
          <w:color w:val="231F20"/>
          <w:spacing w:val="-3"/>
        </w:rPr>
        <w:t>juzgado.  Sé</w:t>
      </w:r>
    </w:p>
    <w:p>
      <w:pPr>
        <w:pStyle w:val="BodyText"/>
        <w:spacing w:before="52"/>
        <w:ind w:left="520"/>
        <w:jc w:val="both"/>
      </w:pPr>
      <w:r>
        <w:rPr>
          <w:color w:val="231F20"/>
        </w:rPr>
        <w:t>que todo lo que hicimos fue perfecto.</w:t>
      </w:r>
    </w:p>
    <w:p>
      <w:pPr>
        <w:pStyle w:val="BodyText"/>
        <w:spacing w:line="304" w:lineRule="auto" w:before="70"/>
        <w:ind w:left="520" w:right="120"/>
        <w:jc w:val="both"/>
        <w:rPr>
          <w:rFonts w:ascii="Palatino Linotype" w:hAnsi="Palatino Linotype"/>
        </w:rPr>
      </w:pPr>
      <w:r>
        <w:rPr>
          <w:color w:val="231F20"/>
        </w:rPr>
        <w:t>El 3 de </w:t>
      </w:r>
      <w:r>
        <w:rPr>
          <w:color w:val="231F20"/>
          <w:spacing w:val="-4"/>
        </w:rPr>
        <w:t>agosto </w:t>
      </w:r>
      <w:r>
        <w:rPr>
          <w:color w:val="231F20"/>
        </w:rPr>
        <w:t>de </w:t>
      </w:r>
      <w:r>
        <w:rPr>
          <w:color w:val="231F20"/>
          <w:spacing w:val="-3"/>
        </w:rPr>
        <w:t>1970 </w:t>
      </w:r>
      <w:r>
        <w:rPr>
          <w:color w:val="231F20"/>
        </w:rPr>
        <w:t>el </w:t>
      </w:r>
      <w:r>
        <w:rPr>
          <w:color w:val="231F20"/>
          <w:spacing w:val="-3"/>
        </w:rPr>
        <w:t>presidente Richard </w:t>
      </w:r>
      <w:r>
        <w:rPr>
          <w:color w:val="231F20"/>
          <w:spacing w:val="-4"/>
        </w:rPr>
        <w:t>Nixon </w:t>
      </w:r>
      <w:r>
        <w:rPr>
          <w:color w:val="231F20"/>
          <w:spacing w:val="-3"/>
        </w:rPr>
        <w:t>declaró que </w:t>
      </w:r>
      <w:r>
        <w:rPr>
          <w:color w:val="231F20"/>
          <w:spacing w:val="-4"/>
        </w:rPr>
        <w:t>Manson </w:t>
      </w:r>
      <w:r>
        <w:rPr>
          <w:color w:val="231F20"/>
          <w:spacing w:val="-3"/>
        </w:rPr>
        <w:t>era culpable </w:t>
      </w:r>
      <w:r>
        <w:rPr>
          <w:color w:val="231F20"/>
        </w:rPr>
        <w:t>de los </w:t>
      </w:r>
      <w:r>
        <w:rPr>
          <w:color w:val="231F20"/>
          <w:spacing w:val="-3"/>
        </w:rPr>
        <w:t>crímenes. </w:t>
      </w:r>
      <w:r>
        <w:rPr>
          <w:color w:val="231F20"/>
        </w:rPr>
        <w:t>La </w:t>
      </w:r>
      <w:r>
        <w:rPr>
          <w:color w:val="231F20"/>
          <w:spacing w:val="-3"/>
        </w:rPr>
        <w:t>respuesta de </w:t>
      </w:r>
      <w:r>
        <w:rPr>
          <w:color w:val="231F20"/>
          <w:spacing w:val="-4"/>
        </w:rPr>
        <w:t>Manson</w:t>
      </w:r>
      <w:r>
        <w:rPr>
          <w:color w:val="231F20"/>
          <w:spacing w:val="-19"/>
        </w:rPr>
        <w:t> </w:t>
      </w:r>
      <w:r>
        <w:rPr>
          <w:color w:val="231F20"/>
          <w:spacing w:val="-3"/>
        </w:rPr>
        <w:t>fue:</w:t>
      </w:r>
      <w:r>
        <w:rPr>
          <w:color w:val="231F20"/>
          <w:spacing w:val="-20"/>
        </w:rPr>
        <w:t> </w:t>
      </w:r>
      <w:r>
        <w:rPr>
          <w:color w:val="231F20"/>
        </w:rPr>
        <w:t>“He</w:t>
      </w:r>
      <w:r>
        <w:rPr>
          <w:color w:val="231F20"/>
          <w:spacing w:val="-20"/>
        </w:rPr>
        <w:t> </w:t>
      </w:r>
      <w:r>
        <w:rPr>
          <w:color w:val="231F20"/>
          <w:spacing w:val="-3"/>
        </w:rPr>
        <w:t>aquí</w:t>
      </w:r>
      <w:r>
        <w:rPr>
          <w:color w:val="231F20"/>
          <w:spacing w:val="-20"/>
        </w:rPr>
        <w:t> </w:t>
      </w:r>
      <w:r>
        <w:rPr>
          <w:color w:val="231F20"/>
        </w:rPr>
        <w:t>un</w:t>
      </w:r>
      <w:r>
        <w:rPr>
          <w:color w:val="231F20"/>
          <w:spacing w:val="-20"/>
        </w:rPr>
        <w:t> </w:t>
      </w:r>
      <w:r>
        <w:rPr>
          <w:color w:val="231F20"/>
          <w:spacing w:val="-3"/>
        </w:rPr>
        <w:t>hombre</w:t>
      </w:r>
      <w:r>
        <w:rPr>
          <w:color w:val="231F20"/>
          <w:spacing w:val="-20"/>
        </w:rPr>
        <w:t> </w:t>
      </w:r>
      <w:r>
        <w:rPr>
          <w:color w:val="231F20"/>
          <w:spacing w:val="-3"/>
        </w:rPr>
        <w:t>que</w:t>
      </w:r>
      <w:r>
        <w:rPr>
          <w:color w:val="231F20"/>
          <w:spacing w:val="-20"/>
        </w:rPr>
        <w:t> </w:t>
      </w:r>
      <w:r>
        <w:rPr>
          <w:color w:val="231F20"/>
          <w:spacing w:val="-3"/>
        </w:rPr>
        <w:t>está</w:t>
      </w:r>
      <w:r>
        <w:rPr>
          <w:color w:val="231F20"/>
          <w:spacing w:val="-20"/>
        </w:rPr>
        <w:t> </w:t>
      </w:r>
      <w:r>
        <w:rPr>
          <w:color w:val="231F20"/>
          <w:spacing w:val="-4"/>
        </w:rPr>
        <w:t>acusado</w:t>
      </w:r>
      <w:r>
        <w:rPr>
          <w:color w:val="231F20"/>
          <w:spacing w:val="-19"/>
        </w:rPr>
        <w:t> </w:t>
      </w:r>
      <w:r>
        <w:rPr>
          <w:color w:val="231F20"/>
        </w:rPr>
        <w:t>de</w:t>
      </w:r>
      <w:r>
        <w:rPr>
          <w:color w:val="231F20"/>
          <w:spacing w:val="-20"/>
        </w:rPr>
        <w:t> </w:t>
      </w:r>
      <w:r>
        <w:rPr>
          <w:color w:val="231F20"/>
          <w:spacing w:val="-4"/>
        </w:rPr>
        <w:t>asesinar </w:t>
      </w:r>
      <w:r>
        <w:rPr>
          <w:rFonts w:ascii="Palatino Linotype" w:hAnsi="Palatino Linotype"/>
          <w:color w:val="231F20"/>
        </w:rPr>
        <w:t>a </w:t>
      </w:r>
      <w:r>
        <w:rPr>
          <w:rFonts w:ascii="Palatino Linotype" w:hAnsi="Palatino Linotype"/>
          <w:color w:val="231F20"/>
          <w:spacing w:val="-3"/>
        </w:rPr>
        <w:t>cientos </w:t>
      </w:r>
      <w:r>
        <w:rPr>
          <w:rFonts w:ascii="Palatino Linotype" w:hAnsi="Palatino Linotype"/>
          <w:color w:val="231F20"/>
        </w:rPr>
        <w:t>de </w:t>
      </w:r>
      <w:r>
        <w:rPr>
          <w:rFonts w:ascii="Palatino Linotype" w:hAnsi="Palatino Linotype"/>
          <w:color w:val="231F20"/>
          <w:spacing w:val="-3"/>
        </w:rPr>
        <w:t>miles </w:t>
      </w:r>
      <w:r>
        <w:rPr>
          <w:rFonts w:ascii="Palatino Linotype" w:hAnsi="Palatino Linotype"/>
          <w:color w:val="231F20"/>
        </w:rPr>
        <w:t>en</w:t>
      </w:r>
      <w:r>
        <w:rPr>
          <w:rFonts w:ascii="Palatino Linotype" w:hAnsi="Palatino Linotype"/>
          <w:color w:val="231F20"/>
          <w:spacing w:val="1"/>
        </w:rPr>
        <w:t> </w:t>
      </w:r>
      <w:r>
        <w:rPr>
          <w:rFonts w:ascii="Palatino Linotype" w:hAnsi="Palatino Linotype"/>
          <w:color w:val="231F20"/>
          <w:spacing w:val="-4"/>
        </w:rPr>
        <w:t>Vietnam”.</w:t>
      </w:r>
    </w:p>
    <w:p>
      <w:pPr>
        <w:pStyle w:val="BodyText"/>
        <w:spacing w:line="210" w:lineRule="exact"/>
        <w:ind w:left="520"/>
        <w:jc w:val="both"/>
      </w:pPr>
      <w:r>
        <w:rPr>
          <w:color w:val="231F20"/>
          <w:spacing w:val="-3"/>
        </w:rPr>
        <w:t>Charles </w:t>
      </w:r>
      <w:r>
        <w:rPr>
          <w:color w:val="231F20"/>
          <w:spacing w:val="-4"/>
        </w:rPr>
        <w:t>Manson, </w:t>
      </w:r>
      <w:r>
        <w:rPr>
          <w:color w:val="231F20"/>
          <w:spacing w:val="-3"/>
        </w:rPr>
        <w:t>Steve </w:t>
      </w:r>
      <w:r>
        <w:rPr>
          <w:color w:val="231F20"/>
          <w:spacing w:val="-4"/>
        </w:rPr>
        <w:t>Grogan, </w:t>
      </w:r>
      <w:r>
        <w:rPr>
          <w:color w:val="231F20"/>
          <w:spacing w:val="-3"/>
        </w:rPr>
        <w:t>Charles </w:t>
      </w:r>
      <w:r>
        <w:rPr>
          <w:color w:val="231F20"/>
          <w:spacing w:val="-5"/>
        </w:rPr>
        <w:t>“Tex” </w:t>
      </w:r>
      <w:r>
        <w:rPr>
          <w:color w:val="231F20"/>
          <w:spacing w:val="-6"/>
        </w:rPr>
        <w:t>Watson, </w:t>
      </w:r>
      <w:r>
        <w:rPr>
          <w:color w:val="231F20"/>
          <w:spacing w:val="-3"/>
        </w:rPr>
        <w:t>Bobby</w:t>
      </w:r>
    </w:p>
    <w:p>
      <w:pPr>
        <w:pStyle w:val="BodyText"/>
        <w:spacing w:line="300" w:lineRule="exact" w:before="17"/>
        <w:ind w:left="520" w:right="118"/>
        <w:jc w:val="both"/>
        <w:rPr>
          <w:rFonts w:ascii="Palatino Linotype" w:hAnsi="Palatino Linotype"/>
        </w:rPr>
      </w:pPr>
      <w:r>
        <w:rPr>
          <w:rFonts w:ascii="Palatino Linotype" w:hAnsi="Palatino Linotype"/>
          <w:color w:val="231F20"/>
          <w:spacing w:val="-3"/>
        </w:rPr>
        <w:t>Beausoleil, Bruce  Davis,  Susan  </w:t>
      </w:r>
      <w:r>
        <w:rPr>
          <w:rFonts w:ascii="Palatino Linotype" w:hAnsi="Palatino Linotype"/>
          <w:color w:val="231F20"/>
          <w:spacing w:val="-4"/>
        </w:rPr>
        <w:t>Atkins,  Patricia  Krenwinkel  </w:t>
      </w:r>
      <w:r>
        <w:rPr>
          <w:rFonts w:ascii="Palatino Linotype" w:hAnsi="Palatino Linotype"/>
          <w:color w:val="231F20"/>
        </w:rPr>
        <w:t>y Leslie </w:t>
      </w:r>
      <w:r>
        <w:rPr>
          <w:rFonts w:ascii="Palatino Linotype" w:hAnsi="Palatino Linotype"/>
          <w:color w:val="231F20"/>
          <w:spacing w:val="-11"/>
        </w:rPr>
        <w:t>Van </w:t>
      </w:r>
      <w:r>
        <w:rPr>
          <w:rFonts w:ascii="Palatino Linotype" w:hAnsi="Palatino Linotype"/>
          <w:color w:val="231F20"/>
          <w:spacing w:val="-3"/>
        </w:rPr>
        <w:t>Houten fueron sentenciados </w:t>
      </w:r>
      <w:r>
        <w:rPr>
          <w:rFonts w:ascii="Palatino Linotype" w:hAnsi="Palatino Linotype"/>
          <w:color w:val="231F20"/>
        </w:rPr>
        <w:t>a la </w:t>
      </w:r>
      <w:r>
        <w:rPr>
          <w:rFonts w:ascii="Palatino Linotype" w:hAnsi="Palatino Linotype"/>
          <w:color w:val="231F20"/>
          <w:spacing w:val="-3"/>
        </w:rPr>
        <w:t>pena capital, </w:t>
      </w:r>
      <w:r>
        <w:rPr>
          <w:color w:val="231F20"/>
          <w:spacing w:val="-3"/>
        </w:rPr>
        <w:t>durante 1971. </w:t>
      </w:r>
      <w:r>
        <w:rPr>
          <w:color w:val="231F20"/>
        </w:rPr>
        <w:t>Sin </w:t>
      </w:r>
      <w:r>
        <w:rPr>
          <w:color w:val="231F20"/>
          <w:spacing w:val="-4"/>
        </w:rPr>
        <w:t>embargo, </w:t>
      </w:r>
      <w:r>
        <w:rPr>
          <w:color w:val="231F20"/>
        </w:rPr>
        <w:t>no </w:t>
      </w:r>
      <w:r>
        <w:rPr>
          <w:color w:val="231F20"/>
          <w:spacing w:val="-3"/>
        </w:rPr>
        <w:t>murieron, porque </w:t>
      </w:r>
      <w:r>
        <w:rPr>
          <w:color w:val="231F20"/>
        </w:rPr>
        <w:t>el 16 </w:t>
      </w:r>
      <w:r>
        <w:rPr>
          <w:color w:val="231F20"/>
          <w:spacing w:val="-3"/>
        </w:rPr>
        <w:t>de febrero </w:t>
      </w:r>
      <w:r>
        <w:rPr>
          <w:color w:val="231F20"/>
        </w:rPr>
        <w:t>de </w:t>
      </w:r>
      <w:r>
        <w:rPr>
          <w:color w:val="231F20"/>
          <w:spacing w:val="-3"/>
        </w:rPr>
        <w:t>1972, California revocó </w:t>
      </w:r>
      <w:r>
        <w:rPr>
          <w:color w:val="231F20"/>
        </w:rPr>
        <w:t>la </w:t>
      </w:r>
      <w:r>
        <w:rPr>
          <w:color w:val="231F20"/>
          <w:spacing w:val="-3"/>
        </w:rPr>
        <w:t>pena </w:t>
      </w:r>
      <w:r>
        <w:rPr>
          <w:color w:val="231F20"/>
        </w:rPr>
        <w:t>de </w:t>
      </w:r>
      <w:r>
        <w:rPr>
          <w:color w:val="231F20"/>
          <w:spacing w:val="-3"/>
        </w:rPr>
        <w:t>muerte. </w:t>
      </w:r>
      <w:r>
        <w:rPr>
          <w:color w:val="231F20"/>
          <w:spacing w:val="-4"/>
        </w:rPr>
        <w:t>Manson estuvo </w:t>
      </w:r>
      <w:r>
        <w:rPr>
          <w:color w:val="231F20"/>
        </w:rPr>
        <w:t>a </w:t>
      </w:r>
      <w:r>
        <w:rPr>
          <w:color w:val="231F20"/>
          <w:spacing w:val="-3"/>
        </w:rPr>
        <w:t>punto </w:t>
      </w:r>
      <w:r>
        <w:rPr>
          <w:color w:val="231F20"/>
        </w:rPr>
        <w:t>de </w:t>
      </w:r>
      <w:r>
        <w:rPr>
          <w:color w:val="231F20"/>
          <w:spacing w:val="-3"/>
        </w:rPr>
        <w:t>salir </w:t>
      </w:r>
      <w:r>
        <w:rPr>
          <w:color w:val="231F20"/>
        </w:rPr>
        <w:t>en </w:t>
      </w:r>
      <w:r>
        <w:rPr>
          <w:color w:val="231F20"/>
          <w:spacing w:val="-3"/>
        </w:rPr>
        <w:t>libertad </w:t>
      </w:r>
      <w:r>
        <w:rPr>
          <w:color w:val="231F20"/>
        </w:rPr>
        <w:t>en </w:t>
      </w:r>
      <w:r>
        <w:rPr>
          <w:color w:val="231F20"/>
          <w:spacing w:val="-3"/>
        </w:rPr>
        <w:t>1981. </w:t>
      </w:r>
      <w:r>
        <w:rPr>
          <w:color w:val="231F20"/>
          <w:spacing w:val="-4"/>
        </w:rPr>
        <w:t>Actualmente </w:t>
      </w:r>
      <w:r>
        <w:rPr>
          <w:color w:val="231F20"/>
          <w:spacing w:val="-3"/>
        </w:rPr>
        <w:t>su </w:t>
      </w:r>
      <w:r>
        <w:rPr>
          <w:rFonts w:ascii="Palatino Linotype" w:hAnsi="Palatino Linotype"/>
          <w:color w:val="231F20"/>
          <w:spacing w:val="-3"/>
        </w:rPr>
        <w:t>disco</w:t>
      </w:r>
      <w:r>
        <w:rPr>
          <w:rFonts w:ascii="Palatino Linotype" w:hAnsi="Palatino Linotype"/>
          <w:color w:val="231F20"/>
          <w:spacing w:val="-12"/>
        </w:rPr>
        <w:t> </w:t>
      </w:r>
      <w:r>
        <w:rPr>
          <w:rFonts w:ascii="Palatino Linotype" w:hAnsi="Palatino Linotype"/>
          <w:color w:val="231F20"/>
        </w:rPr>
        <w:t>“The</w:t>
      </w:r>
      <w:r>
        <w:rPr>
          <w:rFonts w:ascii="Palatino Linotype" w:hAnsi="Palatino Linotype"/>
          <w:color w:val="231F20"/>
          <w:spacing w:val="-12"/>
        </w:rPr>
        <w:t> </w:t>
      </w:r>
      <w:r>
        <w:rPr>
          <w:rFonts w:ascii="Palatino Linotype" w:hAnsi="Palatino Linotype"/>
          <w:color w:val="231F20"/>
          <w:spacing w:val="-3"/>
        </w:rPr>
        <w:t>Manson</w:t>
      </w:r>
      <w:r>
        <w:rPr>
          <w:rFonts w:ascii="Palatino Linotype" w:hAnsi="Palatino Linotype"/>
          <w:color w:val="231F20"/>
          <w:spacing w:val="-12"/>
        </w:rPr>
        <w:t> </w:t>
      </w:r>
      <w:r>
        <w:rPr>
          <w:rFonts w:ascii="Palatino Linotype" w:hAnsi="Palatino Linotype"/>
          <w:color w:val="231F20"/>
          <w:spacing w:val="-5"/>
        </w:rPr>
        <w:t>Family</w:t>
      </w:r>
      <w:r>
        <w:rPr>
          <w:rFonts w:ascii="Palatino Linotype" w:hAnsi="Palatino Linotype"/>
          <w:color w:val="231F20"/>
          <w:spacing w:val="-12"/>
        </w:rPr>
        <w:t> </w:t>
      </w:r>
      <w:r>
        <w:rPr>
          <w:rFonts w:ascii="Palatino Linotype" w:hAnsi="Palatino Linotype"/>
          <w:color w:val="231F20"/>
          <w:spacing w:val="-3"/>
        </w:rPr>
        <w:t>Sings</w:t>
      </w:r>
      <w:r>
        <w:rPr>
          <w:rFonts w:ascii="Palatino Linotype" w:hAnsi="Palatino Linotype"/>
          <w:color w:val="231F20"/>
          <w:spacing w:val="-12"/>
        </w:rPr>
        <w:t> </w:t>
      </w:r>
      <w:r>
        <w:rPr>
          <w:rFonts w:ascii="Palatino Linotype" w:hAnsi="Palatino Linotype"/>
          <w:color w:val="231F20"/>
        </w:rPr>
        <w:t>the</w:t>
      </w:r>
      <w:r>
        <w:rPr>
          <w:rFonts w:ascii="Palatino Linotype" w:hAnsi="Palatino Linotype"/>
          <w:color w:val="231F20"/>
          <w:spacing w:val="-12"/>
        </w:rPr>
        <w:t> </w:t>
      </w:r>
      <w:r>
        <w:rPr>
          <w:rFonts w:ascii="Palatino Linotype" w:hAnsi="Palatino Linotype"/>
          <w:color w:val="231F20"/>
          <w:spacing w:val="-3"/>
        </w:rPr>
        <w:t>Songs</w:t>
      </w:r>
      <w:r>
        <w:rPr>
          <w:rFonts w:ascii="Palatino Linotype" w:hAnsi="Palatino Linotype"/>
          <w:color w:val="231F20"/>
          <w:spacing w:val="-12"/>
        </w:rPr>
        <w:t> </w:t>
      </w:r>
      <w:r>
        <w:rPr>
          <w:rFonts w:ascii="Palatino Linotype" w:hAnsi="Palatino Linotype"/>
          <w:color w:val="231F20"/>
        </w:rPr>
        <w:t>of</w:t>
      </w:r>
      <w:r>
        <w:rPr>
          <w:rFonts w:ascii="Palatino Linotype" w:hAnsi="Palatino Linotype"/>
          <w:color w:val="231F20"/>
          <w:spacing w:val="-12"/>
        </w:rPr>
        <w:t> </w:t>
      </w:r>
      <w:r>
        <w:rPr>
          <w:rFonts w:ascii="Palatino Linotype" w:hAnsi="Palatino Linotype"/>
          <w:color w:val="231F20"/>
          <w:spacing w:val="-3"/>
        </w:rPr>
        <w:t>Charlie</w:t>
      </w:r>
      <w:r>
        <w:rPr>
          <w:rFonts w:ascii="Palatino Linotype" w:hAnsi="Palatino Linotype"/>
          <w:color w:val="231F20"/>
          <w:spacing w:val="-12"/>
        </w:rPr>
        <w:t> </w:t>
      </w:r>
      <w:r>
        <w:rPr>
          <w:rFonts w:ascii="Palatino Linotype" w:hAnsi="Palatino Linotype"/>
          <w:color w:val="231F20"/>
          <w:spacing w:val="-4"/>
        </w:rPr>
        <w:t>Manson” </w:t>
      </w:r>
      <w:r>
        <w:rPr>
          <w:color w:val="231F20"/>
        </w:rPr>
        <w:t>y su </w:t>
      </w:r>
      <w:r>
        <w:rPr>
          <w:color w:val="231F20"/>
          <w:spacing w:val="-3"/>
        </w:rPr>
        <w:t>obra </w:t>
      </w:r>
      <w:r>
        <w:rPr>
          <w:rFonts w:ascii="Palatino Linotype" w:hAnsi="Palatino Linotype"/>
          <w:i/>
          <w:color w:val="231F20"/>
        </w:rPr>
        <w:t>Sin </w:t>
      </w:r>
      <w:r>
        <w:rPr>
          <w:rFonts w:ascii="Palatino Linotype" w:hAnsi="Palatino Linotype"/>
          <w:i/>
          <w:color w:val="231F20"/>
          <w:spacing w:val="-3"/>
        </w:rPr>
        <w:t>conciencia; Charles </w:t>
      </w:r>
      <w:r>
        <w:rPr>
          <w:rFonts w:ascii="Palatino Linotype" w:hAnsi="Palatino Linotype"/>
          <w:i/>
          <w:color w:val="231F20"/>
          <w:spacing w:val="-4"/>
        </w:rPr>
        <w:t>Manson </w:t>
      </w:r>
      <w:r>
        <w:rPr>
          <w:rFonts w:ascii="Palatino Linotype" w:hAnsi="Palatino Linotype"/>
          <w:i/>
          <w:color w:val="231F20"/>
        </w:rPr>
        <w:t>en </w:t>
      </w:r>
      <w:r>
        <w:rPr>
          <w:rFonts w:ascii="Palatino Linotype" w:hAnsi="Palatino Linotype"/>
          <w:i/>
          <w:color w:val="231F20"/>
          <w:spacing w:val="-3"/>
        </w:rPr>
        <w:t>sus </w:t>
      </w:r>
      <w:r>
        <w:rPr>
          <w:rFonts w:ascii="Palatino Linotype" w:hAnsi="Palatino Linotype"/>
          <w:i/>
          <w:color w:val="231F20"/>
          <w:spacing w:val="-4"/>
        </w:rPr>
        <w:t>propias palabras</w:t>
      </w:r>
      <w:r>
        <w:rPr>
          <w:color w:val="231F20"/>
          <w:spacing w:val="-4"/>
        </w:rPr>
        <w:t>, </w:t>
      </w:r>
      <w:r>
        <w:rPr>
          <w:rFonts w:ascii="Palatino Linotype" w:hAnsi="Palatino Linotype"/>
          <w:color w:val="231F20"/>
          <w:spacing w:val="-3"/>
        </w:rPr>
        <w:t>tienen éxito </w:t>
      </w:r>
      <w:r>
        <w:rPr>
          <w:rFonts w:ascii="Palatino Linotype" w:hAnsi="Palatino Linotype"/>
          <w:color w:val="231F20"/>
        </w:rPr>
        <w:t>y </w:t>
      </w:r>
      <w:r>
        <w:rPr>
          <w:rFonts w:ascii="Palatino Linotype" w:hAnsi="Palatino Linotype"/>
          <w:color w:val="231F20"/>
          <w:spacing w:val="-3"/>
        </w:rPr>
        <w:t>ganancias</w:t>
      </w:r>
      <w:r>
        <w:rPr>
          <w:rFonts w:ascii="Palatino Linotype" w:hAnsi="Palatino Linotype"/>
          <w:color w:val="231F20"/>
          <w:spacing w:val="10"/>
        </w:rPr>
        <w:t> </w:t>
      </w:r>
      <w:r>
        <w:rPr>
          <w:rFonts w:ascii="Palatino Linotype" w:hAnsi="Palatino Linotype"/>
          <w:color w:val="231F20"/>
          <w:spacing w:val="-3"/>
        </w:rPr>
        <w:t>considerables.</w:t>
      </w:r>
    </w:p>
    <w:p>
      <w:pPr>
        <w:pStyle w:val="BodyText"/>
        <w:spacing w:line="312" w:lineRule="auto" w:before="52"/>
        <w:ind w:left="520" w:right="120"/>
        <w:jc w:val="both"/>
      </w:pPr>
      <w:r>
        <w:rPr>
          <w:color w:val="231F20"/>
          <w:spacing w:val="-4"/>
        </w:rPr>
        <w:t>Entre </w:t>
      </w:r>
      <w:r>
        <w:rPr>
          <w:color w:val="231F20"/>
          <w:spacing w:val="-3"/>
        </w:rPr>
        <w:t>1969 </w:t>
      </w:r>
      <w:r>
        <w:rPr>
          <w:color w:val="231F20"/>
        </w:rPr>
        <w:t>y </w:t>
      </w:r>
      <w:r>
        <w:rPr>
          <w:color w:val="231F20"/>
          <w:spacing w:val="-3"/>
        </w:rPr>
        <w:t>1972 </w:t>
      </w:r>
      <w:r>
        <w:rPr>
          <w:color w:val="231F20"/>
        </w:rPr>
        <w:t>se </w:t>
      </w:r>
      <w:r>
        <w:rPr>
          <w:color w:val="231F20"/>
          <w:spacing w:val="-3"/>
        </w:rPr>
        <w:t>dieron </w:t>
      </w:r>
      <w:r>
        <w:rPr>
          <w:color w:val="231F20"/>
          <w:spacing w:val="-4"/>
        </w:rPr>
        <w:t>aproximadamente </w:t>
      </w:r>
      <w:r>
        <w:rPr>
          <w:color w:val="231F20"/>
        </w:rPr>
        <w:t>más de </w:t>
      </w:r>
      <w:r>
        <w:rPr>
          <w:color w:val="231F20"/>
          <w:spacing w:val="-3"/>
        </w:rPr>
        <w:t>10 </w:t>
      </w:r>
      <w:r>
        <w:rPr>
          <w:color w:val="231F20"/>
          <w:spacing w:val="-4"/>
        </w:rPr>
        <w:t>asesinatos </w:t>
      </w:r>
      <w:r>
        <w:rPr>
          <w:color w:val="231F20"/>
          <w:spacing w:val="-3"/>
        </w:rPr>
        <w:t>relacionados </w:t>
      </w:r>
      <w:r>
        <w:rPr>
          <w:color w:val="231F20"/>
        </w:rPr>
        <w:t>de </w:t>
      </w:r>
      <w:r>
        <w:rPr>
          <w:color w:val="231F20"/>
          <w:spacing w:val="-3"/>
        </w:rPr>
        <w:t>forma directa </w:t>
      </w:r>
      <w:r>
        <w:rPr>
          <w:color w:val="231F20"/>
        </w:rPr>
        <w:t>o </w:t>
      </w:r>
      <w:r>
        <w:rPr>
          <w:color w:val="231F20"/>
          <w:spacing w:val="-3"/>
        </w:rPr>
        <w:t>indirecta </w:t>
      </w:r>
      <w:r>
        <w:rPr>
          <w:color w:val="231F20"/>
        </w:rPr>
        <w:t>con </w:t>
      </w:r>
      <w:r>
        <w:rPr>
          <w:color w:val="231F20"/>
          <w:spacing w:val="-3"/>
        </w:rPr>
        <w:t>el caso </w:t>
      </w:r>
      <w:r>
        <w:rPr>
          <w:color w:val="231F20"/>
        </w:rPr>
        <w:t>de la </w:t>
      </w:r>
      <w:r>
        <w:rPr>
          <w:color w:val="231F20"/>
          <w:spacing w:val="-3"/>
        </w:rPr>
        <w:t>familia </w:t>
      </w:r>
      <w:r>
        <w:rPr>
          <w:color w:val="231F20"/>
          <w:spacing w:val="-4"/>
        </w:rPr>
        <w:t>Manson, </w:t>
      </w:r>
      <w:r>
        <w:rPr>
          <w:color w:val="231F20"/>
        </w:rPr>
        <w:t>una </w:t>
      </w:r>
      <w:r>
        <w:rPr>
          <w:color w:val="231F20"/>
          <w:spacing w:val="-4"/>
        </w:rPr>
        <w:t>verdadera estela </w:t>
      </w:r>
      <w:r>
        <w:rPr>
          <w:color w:val="231F20"/>
        </w:rPr>
        <w:t>de </w:t>
      </w:r>
      <w:r>
        <w:rPr>
          <w:color w:val="231F20"/>
          <w:spacing w:val="-3"/>
        </w:rPr>
        <w:t>crímenes, </w:t>
      </w:r>
      <w:r>
        <w:rPr>
          <w:color w:val="231F20"/>
          <w:spacing w:val="-4"/>
        </w:rPr>
        <w:t>algunos </w:t>
      </w:r>
      <w:r>
        <w:rPr>
          <w:color w:val="231F20"/>
        </w:rPr>
        <w:t>de </w:t>
      </w:r>
      <w:r>
        <w:rPr>
          <w:color w:val="231F20"/>
          <w:spacing w:val="-4"/>
        </w:rPr>
        <w:t>ellos </w:t>
      </w:r>
      <w:r>
        <w:rPr>
          <w:color w:val="231F20"/>
        </w:rPr>
        <w:t>sin </w:t>
      </w:r>
      <w:r>
        <w:rPr>
          <w:color w:val="231F20"/>
          <w:spacing w:val="-3"/>
        </w:rPr>
        <w:t>solución.</w:t>
      </w:r>
    </w:p>
    <w:p>
      <w:pPr>
        <w:pStyle w:val="BodyText"/>
        <w:spacing w:line="280" w:lineRule="auto" w:before="3"/>
        <w:ind w:left="520" w:right="118"/>
        <w:jc w:val="both"/>
      </w:pPr>
      <w:r>
        <w:rPr>
          <w:color w:val="231F20"/>
          <w:w w:val="105"/>
        </w:rPr>
        <w:t>La</w:t>
      </w:r>
      <w:r>
        <w:rPr>
          <w:color w:val="231F20"/>
          <w:spacing w:val="-21"/>
          <w:w w:val="105"/>
        </w:rPr>
        <w:t> </w:t>
      </w:r>
      <w:r>
        <w:rPr>
          <w:color w:val="231F20"/>
          <w:spacing w:val="-3"/>
          <w:w w:val="105"/>
        </w:rPr>
        <w:t>pesadilla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spacing w:val="-3"/>
          <w:w w:val="105"/>
        </w:rPr>
        <w:t>familia</w:t>
      </w:r>
      <w:r>
        <w:rPr>
          <w:color w:val="231F20"/>
          <w:spacing w:val="-21"/>
          <w:w w:val="105"/>
        </w:rPr>
        <w:t> </w:t>
      </w:r>
      <w:r>
        <w:rPr>
          <w:color w:val="231F20"/>
          <w:spacing w:val="-4"/>
          <w:w w:val="105"/>
        </w:rPr>
        <w:t>“Manson”</w:t>
      </w:r>
      <w:r>
        <w:rPr>
          <w:color w:val="231F20"/>
          <w:spacing w:val="-21"/>
          <w:w w:val="105"/>
        </w:rPr>
        <w:t> </w:t>
      </w:r>
      <w:r>
        <w:rPr>
          <w:color w:val="231F20"/>
          <w:spacing w:val="-3"/>
          <w:w w:val="105"/>
        </w:rPr>
        <w:t>sigue</w:t>
      </w:r>
      <w:r>
        <w:rPr>
          <w:color w:val="231F20"/>
          <w:spacing w:val="-21"/>
          <w:w w:val="105"/>
        </w:rPr>
        <w:t> </w:t>
      </w:r>
      <w:r>
        <w:rPr>
          <w:color w:val="231F20"/>
          <w:spacing w:val="-4"/>
          <w:w w:val="105"/>
        </w:rPr>
        <w:t>viva.</w:t>
      </w:r>
      <w:r>
        <w:rPr>
          <w:color w:val="231F20"/>
          <w:spacing w:val="-21"/>
          <w:w w:val="105"/>
        </w:rPr>
        <w:t> </w:t>
      </w:r>
      <w:r>
        <w:rPr>
          <w:color w:val="231F20"/>
          <w:w w:val="105"/>
        </w:rPr>
        <w:t>En</w:t>
      </w:r>
      <w:r>
        <w:rPr>
          <w:color w:val="231F20"/>
          <w:spacing w:val="-21"/>
          <w:w w:val="105"/>
        </w:rPr>
        <w:t> </w:t>
      </w:r>
      <w:r>
        <w:rPr>
          <w:color w:val="231F20"/>
          <w:spacing w:val="-3"/>
          <w:w w:val="105"/>
        </w:rPr>
        <w:t>1975,</w:t>
      </w:r>
      <w:r>
        <w:rPr>
          <w:color w:val="231F20"/>
          <w:spacing w:val="-21"/>
          <w:w w:val="105"/>
        </w:rPr>
        <w:t> </w:t>
      </w:r>
      <w:r>
        <w:rPr>
          <w:color w:val="231F20"/>
          <w:w w:val="105"/>
        </w:rPr>
        <w:t>en</w:t>
      </w:r>
      <w:r>
        <w:rPr>
          <w:color w:val="231F20"/>
          <w:spacing w:val="-21"/>
          <w:w w:val="105"/>
        </w:rPr>
        <w:t> </w:t>
      </w:r>
      <w:r>
        <w:rPr>
          <w:color w:val="231F20"/>
          <w:spacing w:val="-3"/>
          <w:w w:val="105"/>
        </w:rPr>
        <w:t>la </w:t>
      </w:r>
      <w:r>
        <w:rPr>
          <w:rFonts w:ascii="Palatino Linotype" w:hAnsi="Palatino Linotype"/>
          <w:color w:val="231F20"/>
          <w:spacing w:val="-3"/>
          <w:w w:val="105"/>
        </w:rPr>
        <w:t>ciudad</w:t>
      </w:r>
      <w:r>
        <w:rPr>
          <w:rFonts w:ascii="Palatino Linotype" w:hAnsi="Palatino Linotype"/>
          <w:color w:val="231F20"/>
          <w:spacing w:val="-28"/>
          <w:w w:val="105"/>
        </w:rPr>
        <w:t> </w:t>
      </w:r>
      <w:r>
        <w:rPr>
          <w:rFonts w:ascii="Palatino Linotype" w:hAnsi="Palatino Linotype"/>
          <w:color w:val="231F20"/>
          <w:w w:val="105"/>
        </w:rPr>
        <w:t>de</w:t>
      </w:r>
      <w:r>
        <w:rPr>
          <w:rFonts w:ascii="Palatino Linotype" w:hAnsi="Palatino Linotype"/>
          <w:color w:val="231F20"/>
          <w:spacing w:val="-28"/>
          <w:w w:val="105"/>
        </w:rPr>
        <w:t> </w:t>
      </w:r>
      <w:r>
        <w:rPr>
          <w:rFonts w:ascii="Palatino Linotype" w:hAnsi="Palatino Linotype"/>
          <w:color w:val="231F20"/>
          <w:spacing w:val="-3"/>
          <w:w w:val="105"/>
        </w:rPr>
        <w:t>Sacramento,</w:t>
      </w:r>
      <w:r>
        <w:rPr>
          <w:rFonts w:ascii="Palatino Linotype" w:hAnsi="Palatino Linotype"/>
          <w:color w:val="231F20"/>
          <w:spacing w:val="-28"/>
          <w:w w:val="105"/>
        </w:rPr>
        <w:t> </w:t>
      </w:r>
      <w:r>
        <w:rPr>
          <w:rFonts w:ascii="Palatino Linotype" w:hAnsi="Palatino Linotype"/>
          <w:color w:val="231F20"/>
          <w:spacing w:val="-5"/>
          <w:w w:val="105"/>
        </w:rPr>
        <w:t>Lynette</w:t>
      </w:r>
      <w:r>
        <w:rPr>
          <w:rFonts w:ascii="Palatino Linotype" w:hAnsi="Palatino Linotype"/>
          <w:color w:val="231F20"/>
          <w:spacing w:val="-28"/>
          <w:w w:val="105"/>
        </w:rPr>
        <w:t> </w:t>
      </w:r>
      <w:r>
        <w:rPr>
          <w:rFonts w:ascii="Palatino Linotype" w:hAnsi="Palatino Linotype"/>
          <w:color w:val="231F20"/>
          <w:spacing w:val="-4"/>
          <w:w w:val="105"/>
        </w:rPr>
        <w:t>Fromme,</w:t>
      </w:r>
      <w:r>
        <w:rPr>
          <w:rFonts w:ascii="Palatino Linotype" w:hAnsi="Palatino Linotype"/>
          <w:color w:val="231F20"/>
          <w:spacing w:val="-28"/>
          <w:w w:val="105"/>
        </w:rPr>
        <w:t> </w:t>
      </w:r>
      <w:r>
        <w:rPr>
          <w:rFonts w:ascii="Palatino Linotype" w:hAnsi="Palatino Linotype"/>
          <w:color w:val="231F20"/>
          <w:w w:val="105"/>
        </w:rPr>
        <w:t>una</w:t>
      </w:r>
      <w:r>
        <w:rPr>
          <w:rFonts w:ascii="Palatino Linotype" w:hAnsi="Palatino Linotype"/>
          <w:color w:val="231F20"/>
          <w:spacing w:val="-28"/>
          <w:w w:val="105"/>
        </w:rPr>
        <w:t> </w:t>
      </w:r>
      <w:r>
        <w:rPr>
          <w:rFonts w:ascii="Palatino Linotype" w:hAnsi="Palatino Linotype"/>
          <w:color w:val="231F20"/>
          <w:spacing w:val="-3"/>
          <w:w w:val="105"/>
        </w:rPr>
        <w:t>“chica</w:t>
      </w:r>
      <w:r>
        <w:rPr>
          <w:rFonts w:ascii="Palatino Linotype" w:hAnsi="Palatino Linotype"/>
          <w:color w:val="231F20"/>
          <w:spacing w:val="-28"/>
          <w:w w:val="105"/>
        </w:rPr>
        <w:t> </w:t>
      </w:r>
      <w:r>
        <w:rPr>
          <w:rFonts w:ascii="Palatino Linotype" w:hAnsi="Palatino Linotype"/>
          <w:color w:val="231F20"/>
          <w:spacing w:val="-4"/>
          <w:w w:val="105"/>
        </w:rPr>
        <w:t>Manson” </w:t>
      </w:r>
      <w:r>
        <w:rPr>
          <w:rFonts w:ascii="Palatino Linotype" w:hAnsi="Palatino Linotype"/>
          <w:color w:val="231F20"/>
          <w:spacing w:val="-3"/>
          <w:w w:val="105"/>
        </w:rPr>
        <w:t>disparó</w:t>
      </w:r>
      <w:r>
        <w:rPr>
          <w:rFonts w:ascii="Palatino Linotype" w:hAnsi="Palatino Linotype"/>
          <w:color w:val="231F20"/>
          <w:spacing w:val="-24"/>
          <w:w w:val="105"/>
        </w:rPr>
        <w:t> </w:t>
      </w:r>
      <w:r>
        <w:rPr>
          <w:rFonts w:ascii="Palatino Linotype" w:hAnsi="Palatino Linotype"/>
          <w:color w:val="231F20"/>
          <w:spacing w:val="-3"/>
          <w:w w:val="105"/>
        </w:rPr>
        <w:t>–fallando–</w:t>
      </w:r>
      <w:r>
        <w:rPr>
          <w:rFonts w:ascii="Palatino Linotype" w:hAnsi="Palatino Linotype"/>
          <w:color w:val="231F20"/>
          <w:spacing w:val="-24"/>
          <w:w w:val="105"/>
        </w:rPr>
        <w:t> </w:t>
      </w:r>
      <w:r>
        <w:rPr>
          <w:rFonts w:ascii="Palatino Linotype" w:hAnsi="Palatino Linotype"/>
          <w:color w:val="231F20"/>
          <w:w w:val="105"/>
        </w:rPr>
        <w:t>con</w:t>
      </w:r>
      <w:r>
        <w:rPr>
          <w:rFonts w:ascii="Palatino Linotype" w:hAnsi="Palatino Linotype"/>
          <w:color w:val="231F20"/>
          <w:spacing w:val="-24"/>
          <w:w w:val="105"/>
        </w:rPr>
        <w:t> </w:t>
      </w:r>
      <w:r>
        <w:rPr>
          <w:rFonts w:ascii="Palatino Linotype" w:hAnsi="Palatino Linotype"/>
          <w:color w:val="231F20"/>
          <w:w w:val="105"/>
        </w:rPr>
        <w:t>una</w:t>
      </w:r>
      <w:r>
        <w:rPr>
          <w:rFonts w:ascii="Palatino Linotype" w:hAnsi="Palatino Linotype"/>
          <w:color w:val="231F20"/>
          <w:spacing w:val="-24"/>
          <w:w w:val="105"/>
        </w:rPr>
        <w:t> </w:t>
      </w:r>
      <w:r>
        <w:rPr>
          <w:rFonts w:ascii="Palatino Linotype" w:hAnsi="Palatino Linotype"/>
          <w:color w:val="231F20"/>
          <w:spacing w:val="-3"/>
          <w:w w:val="105"/>
        </w:rPr>
        <w:t>pistola</w:t>
      </w:r>
      <w:r>
        <w:rPr>
          <w:rFonts w:ascii="Palatino Linotype" w:hAnsi="Palatino Linotype"/>
          <w:color w:val="231F20"/>
          <w:spacing w:val="-24"/>
          <w:w w:val="105"/>
        </w:rPr>
        <w:t> </w:t>
      </w:r>
      <w:r>
        <w:rPr>
          <w:rFonts w:ascii="Palatino Linotype" w:hAnsi="Palatino Linotype"/>
          <w:color w:val="231F20"/>
          <w:w w:val="105"/>
        </w:rPr>
        <w:t>al</w:t>
      </w:r>
      <w:r>
        <w:rPr>
          <w:rFonts w:ascii="Palatino Linotype" w:hAnsi="Palatino Linotype"/>
          <w:color w:val="231F20"/>
          <w:spacing w:val="-24"/>
          <w:w w:val="105"/>
        </w:rPr>
        <w:t> </w:t>
      </w:r>
      <w:r>
        <w:rPr>
          <w:rFonts w:ascii="Palatino Linotype" w:hAnsi="Palatino Linotype"/>
          <w:color w:val="231F20"/>
          <w:spacing w:val="-3"/>
          <w:w w:val="105"/>
        </w:rPr>
        <w:t>presidente</w:t>
      </w:r>
      <w:r>
        <w:rPr>
          <w:rFonts w:ascii="Palatino Linotype" w:hAnsi="Palatino Linotype"/>
          <w:color w:val="231F20"/>
          <w:spacing w:val="-24"/>
          <w:w w:val="105"/>
        </w:rPr>
        <w:t> </w:t>
      </w:r>
      <w:r>
        <w:rPr>
          <w:rFonts w:ascii="Palatino Linotype" w:hAnsi="Palatino Linotype"/>
          <w:color w:val="231F20"/>
          <w:spacing w:val="-3"/>
          <w:w w:val="105"/>
        </w:rPr>
        <w:t>Gerald</w:t>
      </w:r>
      <w:r>
        <w:rPr>
          <w:rFonts w:ascii="Palatino Linotype" w:hAnsi="Palatino Linotype"/>
          <w:color w:val="231F20"/>
          <w:spacing w:val="-24"/>
          <w:w w:val="105"/>
        </w:rPr>
        <w:t> </w:t>
      </w:r>
      <w:r>
        <w:rPr>
          <w:rFonts w:ascii="Palatino Linotype" w:hAnsi="Palatino Linotype"/>
          <w:color w:val="231F20"/>
          <w:spacing w:val="-5"/>
          <w:w w:val="105"/>
        </w:rPr>
        <w:t>Ford. </w:t>
      </w:r>
      <w:r>
        <w:rPr>
          <w:color w:val="231F20"/>
          <w:w w:val="105"/>
        </w:rPr>
        <w:t>El</w:t>
      </w:r>
      <w:r>
        <w:rPr>
          <w:color w:val="231F20"/>
          <w:spacing w:val="-34"/>
          <w:w w:val="105"/>
        </w:rPr>
        <w:t> </w:t>
      </w:r>
      <w:r>
        <w:rPr>
          <w:color w:val="231F20"/>
          <w:spacing w:val="-4"/>
          <w:w w:val="105"/>
        </w:rPr>
        <w:t>asunto</w:t>
      </w:r>
      <w:r>
        <w:rPr>
          <w:color w:val="231F20"/>
          <w:spacing w:val="-34"/>
          <w:w w:val="105"/>
        </w:rPr>
        <w:t> </w:t>
      </w:r>
      <w:r>
        <w:rPr>
          <w:color w:val="231F20"/>
          <w:spacing w:val="-4"/>
          <w:w w:val="105"/>
        </w:rPr>
        <w:t>volvió</w:t>
      </w:r>
      <w:r>
        <w:rPr>
          <w:color w:val="231F20"/>
          <w:spacing w:val="-34"/>
          <w:w w:val="105"/>
        </w:rPr>
        <w:t> </w:t>
      </w:r>
      <w:r>
        <w:rPr>
          <w:color w:val="231F20"/>
          <w:w w:val="105"/>
        </w:rPr>
        <w:t>a</w:t>
      </w:r>
      <w:r>
        <w:rPr>
          <w:color w:val="231F20"/>
          <w:spacing w:val="-34"/>
          <w:w w:val="105"/>
        </w:rPr>
        <w:t> </w:t>
      </w:r>
      <w:r>
        <w:rPr>
          <w:color w:val="231F20"/>
          <w:spacing w:val="-4"/>
          <w:w w:val="105"/>
        </w:rPr>
        <w:t>acaparar</w:t>
      </w:r>
      <w:r>
        <w:rPr>
          <w:color w:val="231F20"/>
          <w:spacing w:val="-34"/>
          <w:w w:val="105"/>
        </w:rPr>
        <w:t> </w:t>
      </w:r>
      <w:r>
        <w:rPr>
          <w:color w:val="231F20"/>
          <w:w w:val="105"/>
        </w:rPr>
        <w:t>la</w:t>
      </w:r>
      <w:r>
        <w:rPr>
          <w:color w:val="231F20"/>
          <w:spacing w:val="-34"/>
          <w:w w:val="105"/>
        </w:rPr>
        <w:t> </w:t>
      </w:r>
      <w:r>
        <w:rPr>
          <w:color w:val="231F20"/>
          <w:spacing w:val="-4"/>
          <w:w w:val="105"/>
        </w:rPr>
        <w:t>atención</w:t>
      </w:r>
      <w:r>
        <w:rPr>
          <w:color w:val="231F20"/>
          <w:spacing w:val="-34"/>
          <w:w w:val="105"/>
        </w:rPr>
        <w:t> </w:t>
      </w:r>
      <w:r>
        <w:rPr>
          <w:color w:val="231F20"/>
          <w:spacing w:val="-3"/>
          <w:w w:val="105"/>
        </w:rPr>
        <w:t>internacional.</w:t>
      </w:r>
    </w:p>
    <w:p>
      <w:pPr>
        <w:pStyle w:val="BodyText"/>
        <w:spacing w:line="295" w:lineRule="auto" w:before="32"/>
        <w:ind w:left="520" w:right="121"/>
        <w:jc w:val="both"/>
      </w:pPr>
      <w:r>
        <w:rPr>
          <w:color w:val="231F20"/>
        </w:rPr>
        <w:t>El </w:t>
      </w:r>
      <w:r>
        <w:rPr>
          <w:color w:val="231F20"/>
          <w:spacing w:val="-4"/>
        </w:rPr>
        <w:t>caso </w:t>
      </w:r>
      <w:r>
        <w:rPr>
          <w:color w:val="231F20"/>
          <w:spacing w:val="-6"/>
        </w:rPr>
        <w:t>“Manson” </w:t>
      </w:r>
      <w:r>
        <w:rPr>
          <w:color w:val="231F20"/>
          <w:spacing w:val="-4"/>
        </w:rPr>
        <w:t>fue hecho </w:t>
      </w:r>
      <w:r>
        <w:rPr>
          <w:color w:val="231F20"/>
          <w:spacing w:val="-3"/>
        </w:rPr>
        <w:t>un </w:t>
      </w:r>
      <w:r>
        <w:rPr>
          <w:color w:val="231F20"/>
          <w:spacing w:val="-4"/>
        </w:rPr>
        <w:t>gran </w:t>
      </w:r>
      <w:r>
        <w:rPr>
          <w:color w:val="231F20"/>
          <w:spacing w:val="-6"/>
        </w:rPr>
        <w:t>espectáculo </w:t>
      </w:r>
      <w:r>
        <w:rPr>
          <w:color w:val="231F20"/>
          <w:spacing w:val="-5"/>
        </w:rPr>
        <w:t>estilo </w:t>
      </w:r>
      <w:r>
        <w:rPr>
          <w:rFonts w:ascii="Palatino Linotype" w:hAnsi="Palatino Linotype"/>
          <w:color w:val="231F20"/>
          <w:spacing w:val="-5"/>
        </w:rPr>
        <w:t>hollywoodense,</w:t>
      </w:r>
      <w:r>
        <w:rPr>
          <w:rFonts w:ascii="Palatino Linotype" w:hAnsi="Palatino Linotype"/>
          <w:color w:val="231F20"/>
          <w:spacing w:val="-17"/>
        </w:rPr>
        <w:t> </w:t>
      </w:r>
      <w:r>
        <w:rPr>
          <w:rFonts w:ascii="Palatino Linotype" w:hAnsi="Palatino Linotype"/>
          <w:color w:val="231F20"/>
          <w:spacing w:val="-4"/>
        </w:rPr>
        <w:t>donde</w:t>
      </w:r>
      <w:r>
        <w:rPr>
          <w:rFonts w:ascii="Palatino Linotype" w:hAnsi="Palatino Linotype"/>
          <w:color w:val="231F20"/>
          <w:spacing w:val="-17"/>
        </w:rPr>
        <w:t> </w:t>
      </w:r>
      <w:r>
        <w:rPr>
          <w:rFonts w:ascii="Palatino Linotype" w:hAnsi="Palatino Linotype"/>
          <w:color w:val="231F20"/>
          <w:spacing w:val="-4"/>
        </w:rPr>
        <w:t>los</w:t>
      </w:r>
      <w:r>
        <w:rPr>
          <w:rFonts w:ascii="Palatino Linotype" w:hAnsi="Palatino Linotype"/>
          <w:color w:val="231F20"/>
          <w:spacing w:val="-17"/>
        </w:rPr>
        <w:t> </w:t>
      </w:r>
      <w:r>
        <w:rPr>
          <w:rFonts w:ascii="Palatino Linotype" w:hAnsi="Palatino Linotype"/>
          <w:color w:val="231F20"/>
          <w:spacing w:val="-5"/>
        </w:rPr>
        <w:t>medios</w:t>
      </w:r>
      <w:r>
        <w:rPr>
          <w:rFonts w:ascii="Palatino Linotype" w:hAnsi="Palatino Linotype"/>
          <w:color w:val="231F20"/>
          <w:spacing w:val="-17"/>
        </w:rPr>
        <w:t> </w:t>
      </w:r>
      <w:r>
        <w:rPr>
          <w:rFonts w:ascii="Palatino Linotype" w:hAnsi="Palatino Linotype"/>
          <w:color w:val="231F20"/>
          <w:spacing w:val="-5"/>
        </w:rPr>
        <w:t>encontraron</w:t>
      </w:r>
      <w:r>
        <w:rPr>
          <w:rFonts w:ascii="Palatino Linotype" w:hAnsi="Palatino Linotype"/>
          <w:color w:val="231F20"/>
          <w:spacing w:val="-17"/>
        </w:rPr>
        <w:t> </w:t>
      </w:r>
      <w:r>
        <w:rPr>
          <w:rFonts w:ascii="Palatino Linotype" w:hAnsi="Palatino Linotype"/>
          <w:color w:val="231F20"/>
          <w:spacing w:val="-4"/>
        </w:rPr>
        <w:t>una</w:t>
      </w:r>
      <w:r>
        <w:rPr>
          <w:rFonts w:ascii="Palatino Linotype" w:hAnsi="Palatino Linotype"/>
          <w:color w:val="231F20"/>
          <w:spacing w:val="-17"/>
        </w:rPr>
        <w:t> </w:t>
      </w:r>
      <w:r>
        <w:rPr>
          <w:rFonts w:ascii="Palatino Linotype" w:hAnsi="Palatino Linotype"/>
          <w:color w:val="231F20"/>
          <w:spacing w:val="-5"/>
        </w:rPr>
        <w:t>oportunidad </w:t>
      </w:r>
      <w:r>
        <w:rPr>
          <w:color w:val="231F20"/>
          <w:spacing w:val="-4"/>
        </w:rPr>
        <w:t>para </w:t>
      </w:r>
      <w:r>
        <w:rPr>
          <w:color w:val="231F20"/>
          <w:spacing w:val="-5"/>
        </w:rPr>
        <w:t>vender </w:t>
      </w:r>
      <w:r>
        <w:rPr>
          <w:color w:val="231F20"/>
        </w:rPr>
        <w:t>y </w:t>
      </w:r>
      <w:r>
        <w:rPr>
          <w:color w:val="231F20"/>
          <w:spacing w:val="-5"/>
        </w:rPr>
        <w:t>atraer </w:t>
      </w:r>
      <w:r>
        <w:rPr>
          <w:color w:val="231F20"/>
          <w:spacing w:val="-3"/>
        </w:rPr>
        <w:t>la </w:t>
      </w:r>
      <w:r>
        <w:rPr>
          <w:color w:val="231F20"/>
          <w:spacing w:val="-6"/>
        </w:rPr>
        <w:t>atención </w:t>
      </w:r>
      <w:r>
        <w:rPr>
          <w:color w:val="231F20"/>
          <w:spacing w:val="-3"/>
        </w:rPr>
        <w:t>de </w:t>
      </w:r>
      <w:r>
        <w:rPr>
          <w:color w:val="231F20"/>
          <w:spacing w:val="-4"/>
        </w:rPr>
        <w:t>miles </w:t>
      </w:r>
      <w:r>
        <w:rPr>
          <w:color w:val="231F20"/>
          <w:spacing w:val="-3"/>
        </w:rPr>
        <w:t>de </w:t>
      </w:r>
      <w:r>
        <w:rPr>
          <w:color w:val="231F20"/>
          <w:spacing w:val="-5"/>
        </w:rPr>
        <w:t>espectadores. Conocer </w:t>
      </w:r>
      <w:r>
        <w:rPr>
          <w:color w:val="231F20"/>
          <w:spacing w:val="-3"/>
        </w:rPr>
        <w:t>el </w:t>
      </w:r>
      <w:r>
        <w:rPr>
          <w:rFonts w:ascii="Palatino Linotype" w:hAnsi="Palatino Linotype"/>
          <w:i/>
          <w:color w:val="231F20"/>
          <w:spacing w:val="-4"/>
        </w:rPr>
        <w:t>modus </w:t>
      </w:r>
      <w:r>
        <w:rPr>
          <w:rFonts w:ascii="Palatino Linotype" w:hAnsi="Palatino Linotype"/>
          <w:i/>
          <w:color w:val="231F20"/>
          <w:spacing w:val="-5"/>
        </w:rPr>
        <w:t>operandi </w:t>
      </w:r>
      <w:r>
        <w:rPr>
          <w:color w:val="231F20"/>
          <w:spacing w:val="-3"/>
        </w:rPr>
        <w:t>de </w:t>
      </w:r>
      <w:r>
        <w:rPr>
          <w:color w:val="231F20"/>
          <w:spacing w:val="-4"/>
        </w:rPr>
        <w:t>las </w:t>
      </w:r>
      <w:r>
        <w:rPr>
          <w:color w:val="231F20"/>
          <w:spacing w:val="-5"/>
        </w:rPr>
        <w:t>bandas criminales </w:t>
      </w:r>
      <w:r>
        <w:rPr>
          <w:color w:val="231F20"/>
          <w:spacing w:val="-3"/>
        </w:rPr>
        <w:t>es un</w:t>
      </w:r>
      <w:r>
        <w:rPr>
          <w:color w:val="231F20"/>
          <w:spacing w:val="-16"/>
        </w:rPr>
        <w:t> </w:t>
      </w:r>
      <w:r>
        <w:rPr>
          <w:color w:val="231F20"/>
          <w:spacing w:val="-5"/>
        </w:rPr>
        <w:t>dulce </w:t>
      </w:r>
      <w:r>
        <w:rPr>
          <w:color w:val="231F20"/>
          <w:spacing w:val="-4"/>
        </w:rPr>
        <w:t>para </w:t>
      </w:r>
      <w:r>
        <w:rPr>
          <w:color w:val="231F20"/>
          <w:spacing w:val="-3"/>
        </w:rPr>
        <w:t>la </w:t>
      </w:r>
      <w:r>
        <w:rPr>
          <w:color w:val="231F20"/>
          <w:spacing w:val="-5"/>
        </w:rPr>
        <w:t>gente. </w:t>
      </w:r>
      <w:r>
        <w:rPr>
          <w:color w:val="231F20"/>
          <w:spacing w:val="-4"/>
        </w:rPr>
        <w:t>una </w:t>
      </w:r>
      <w:r>
        <w:rPr>
          <w:color w:val="231F20"/>
          <w:spacing w:val="-6"/>
        </w:rPr>
        <w:t>atractiva </w:t>
      </w:r>
      <w:r>
        <w:rPr>
          <w:color w:val="231F20"/>
          <w:spacing w:val="-5"/>
        </w:rPr>
        <w:t>diversión </w:t>
      </w:r>
      <w:r>
        <w:rPr>
          <w:color w:val="231F20"/>
          <w:spacing w:val="-4"/>
        </w:rPr>
        <w:t>donde </w:t>
      </w:r>
      <w:r>
        <w:rPr>
          <w:color w:val="231F20"/>
          <w:spacing w:val="-5"/>
        </w:rPr>
        <w:t>pueden proyectar </w:t>
      </w:r>
      <w:r>
        <w:rPr>
          <w:color w:val="231F20"/>
          <w:spacing w:val="-4"/>
        </w:rPr>
        <w:t>sus </w:t>
      </w:r>
      <w:r>
        <w:rPr>
          <w:color w:val="231F20"/>
          <w:spacing w:val="-5"/>
        </w:rPr>
        <w:t>deseos reprimidos, recrear </w:t>
      </w:r>
      <w:r>
        <w:rPr>
          <w:color w:val="231F20"/>
          <w:spacing w:val="-4"/>
        </w:rPr>
        <w:t>sus </w:t>
      </w:r>
      <w:r>
        <w:rPr>
          <w:color w:val="231F20"/>
          <w:spacing w:val="-5"/>
        </w:rPr>
        <w:t>fantasías, </w:t>
      </w:r>
      <w:r>
        <w:rPr>
          <w:color w:val="231F20"/>
        </w:rPr>
        <w:t>o </w:t>
      </w:r>
      <w:r>
        <w:rPr>
          <w:color w:val="231F20"/>
          <w:spacing w:val="-5"/>
        </w:rPr>
        <w:t>nutrir los </w:t>
      </w:r>
      <w:r>
        <w:rPr>
          <w:color w:val="231F20"/>
          <w:spacing w:val="-6"/>
        </w:rPr>
        <w:t>argumentos</w:t>
      </w:r>
      <w:r>
        <w:rPr>
          <w:color w:val="231F20"/>
          <w:spacing w:val="-22"/>
        </w:rPr>
        <w:t> </w:t>
      </w:r>
      <w:r>
        <w:rPr>
          <w:color w:val="231F20"/>
          <w:spacing w:val="-5"/>
        </w:rPr>
        <w:t>contestarios</w:t>
      </w:r>
      <w:r>
        <w:rPr>
          <w:color w:val="231F20"/>
          <w:spacing w:val="-22"/>
        </w:rPr>
        <w:t> </w:t>
      </w:r>
      <w:r>
        <w:rPr>
          <w:color w:val="231F20"/>
          <w:spacing w:val="-5"/>
        </w:rPr>
        <w:t>contra</w:t>
      </w:r>
      <w:r>
        <w:rPr>
          <w:color w:val="231F20"/>
          <w:spacing w:val="-22"/>
        </w:rPr>
        <w:t> </w:t>
      </w:r>
      <w:r>
        <w:rPr>
          <w:color w:val="231F20"/>
          <w:spacing w:val="-3"/>
        </w:rPr>
        <w:t>el</w:t>
      </w:r>
      <w:r>
        <w:rPr>
          <w:color w:val="231F20"/>
          <w:spacing w:val="-22"/>
        </w:rPr>
        <w:t> </w:t>
      </w:r>
      <w:r>
        <w:rPr>
          <w:color w:val="231F20"/>
          <w:spacing w:val="-5"/>
        </w:rPr>
        <w:t>sistema</w:t>
      </w:r>
      <w:r>
        <w:rPr>
          <w:color w:val="231F20"/>
          <w:spacing w:val="-22"/>
        </w:rPr>
        <w:t> </w:t>
      </w:r>
      <w:r>
        <w:rPr>
          <w:color w:val="231F20"/>
          <w:spacing w:val="-5"/>
        </w:rPr>
        <w:t>social.</w:t>
      </w:r>
    </w:p>
    <w:p>
      <w:pPr>
        <w:spacing w:after="0" w:line="295" w:lineRule="auto"/>
        <w:jc w:val="both"/>
        <w:sectPr>
          <w:pgSz w:w="7940" w:h="12480"/>
          <w:pgMar w:header="816" w:footer="655" w:top="1000" w:bottom="840" w:left="980" w:right="960"/>
        </w:sectPr>
      </w:pPr>
    </w:p>
    <w:p>
      <w:pPr>
        <w:pStyle w:val="BodyText"/>
      </w:pPr>
    </w:p>
    <w:p>
      <w:pPr>
        <w:pStyle w:val="BodyText"/>
        <w:spacing w:before="3"/>
        <w:rPr>
          <w:sz w:val="18"/>
        </w:rPr>
      </w:pPr>
    </w:p>
    <w:p>
      <w:pPr>
        <w:pStyle w:val="ListParagraph"/>
        <w:numPr>
          <w:ilvl w:val="0"/>
          <w:numId w:val="19"/>
        </w:numPr>
        <w:tabs>
          <w:tab w:pos="521" w:val="left" w:leader="none"/>
        </w:tabs>
        <w:spacing w:line="309" w:lineRule="auto" w:before="69" w:after="0"/>
        <w:ind w:left="520" w:right="117" w:hanging="420"/>
        <w:jc w:val="both"/>
        <w:rPr>
          <w:color w:val="231F20"/>
          <w:sz w:val="20"/>
        </w:rPr>
      </w:pPr>
      <w:r>
        <w:rPr>
          <w:color w:val="231F20"/>
          <w:spacing w:val="-3"/>
          <w:sz w:val="20"/>
        </w:rPr>
        <w:t>El </w:t>
      </w:r>
      <w:r>
        <w:rPr>
          <w:color w:val="231F20"/>
          <w:sz w:val="20"/>
        </w:rPr>
        <w:t>caso de John Smith preso número 31614 de la peniten- </w:t>
      </w:r>
      <w:r>
        <w:rPr>
          <w:rFonts w:ascii="Palatino Linotype" w:hAnsi="Palatino Linotype"/>
          <w:color w:val="231F20"/>
          <w:sz w:val="20"/>
        </w:rPr>
        <w:t>ciaría de los Estados Unidos de América. En un manuscrito </w:t>
      </w:r>
      <w:r>
        <w:rPr>
          <w:color w:val="231F20"/>
          <w:sz w:val="20"/>
        </w:rPr>
        <w:t>escrito</w:t>
      </w:r>
      <w:r>
        <w:rPr>
          <w:color w:val="231F20"/>
          <w:spacing w:val="-9"/>
          <w:sz w:val="20"/>
        </w:rPr>
        <w:t> </w:t>
      </w:r>
      <w:r>
        <w:rPr>
          <w:color w:val="231F20"/>
          <w:sz w:val="20"/>
        </w:rPr>
        <w:t>por</w:t>
      </w:r>
      <w:r>
        <w:rPr>
          <w:color w:val="231F20"/>
          <w:spacing w:val="-9"/>
          <w:sz w:val="20"/>
        </w:rPr>
        <w:t> </w:t>
      </w:r>
      <w:r>
        <w:rPr>
          <w:color w:val="231F20"/>
          <w:sz w:val="20"/>
        </w:rPr>
        <w:t>su</w:t>
      </w:r>
      <w:r>
        <w:rPr>
          <w:color w:val="231F20"/>
          <w:spacing w:val="-9"/>
          <w:sz w:val="20"/>
        </w:rPr>
        <w:t> </w:t>
      </w:r>
      <w:r>
        <w:rPr>
          <w:color w:val="231F20"/>
          <w:sz w:val="20"/>
        </w:rPr>
        <w:t>puño</w:t>
      </w:r>
      <w:r>
        <w:rPr>
          <w:color w:val="231F20"/>
          <w:spacing w:val="-9"/>
          <w:sz w:val="20"/>
        </w:rPr>
        <w:t> </w:t>
      </w:r>
      <w:r>
        <w:rPr>
          <w:color w:val="231F20"/>
          <w:sz w:val="20"/>
        </w:rPr>
        <w:t>y</w:t>
      </w:r>
      <w:r>
        <w:rPr>
          <w:color w:val="231F20"/>
          <w:spacing w:val="-9"/>
          <w:sz w:val="20"/>
        </w:rPr>
        <w:t> </w:t>
      </w:r>
      <w:r>
        <w:rPr>
          <w:color w:val="231F20"/>
          <w:sz w:val="20"/>
        </w:rPr>
        <w:t>letra,</w:t>
      </w:r>
      <w:r>
        <w:rPr>
          <w:color w:val="231F20"/>
          <w:spacing w:val="-9"/>
          <w:sz w:val="20"/>
        </w:rPr>
        <w:t> </w:t>
      </w:r>
      <w:r>
        <w:rPr>
          <w:color w:val="231F20"/>
          <w:sz w:val="20"/>
        </w:rPr>
        <w:t>antes</w:t>
      </w:r>
      <w:r>
        <w:rPr>
          <w:color w:val="231F20"/>
          <w:spacing w:val="-9"/>
          <w:sz w:val="20"/>
        </w:rPr>
        <w:t> </w:t>
      </w:r>
      <w:r>
        <w:rPr>
          <w:color w:val="231F20"/>
          <w:sz w:val="20"/>
        </w:rPr>
        <w:t>de</w:t>
      </w:r>
      <w:r>
        <w:rPr>
          <w:color w:val="231F20"/>
          <w:spacing w:val="-9"/>
          <w:sz w:val="20"/>
        </w:rPr>
        <w:t> </w:t>
      </w:r>
      <w:r>
        <w:rPr>
          <w:color w:val="231F20"/>
          <w:sz w:val="20"/>
        </w:rPr>
        <w:t>morir</w:t>
      </w:r>
      <w:r>
        <w:rPr>
          <w:color w:val="231F20"/>
          <w:spacing w:val="-9"/>
          <w:sz w:val="20"/>
        </w:rPr>
        <w:t> </w:t>
      </w:r>
      <w:r>
        <w:rPr>
          <w:color w:val="231F20"/>
          <w:sz w:val="20"/>
        </w:rPr>
        <w:t>ejecutado,</w:t>
      </w:r>
      <w:r>
        <w:rPr>
          <w:color w:val="231F20"/>
          <w:spacing w:val="-9"/>
          <w:sz w:val="20"/>
        </w:rPr>
        <w:t> </w:t>
      </w:r>
      <w:r>
        <w:rPr>
          <w:color w:val="231F20"/>
          <w:sz w:val="20"/>
        </w:rPr>
        <w:t>decía</w:t>
      </w:r>
      <w:r>
        <w:rPr>
          <w:color w:val="231F20"/>
          <w:spacing w:val="-9"/>
          <w:sz w:val="20"/>
        </w:rPr>
        <w:t> </w:t>
      </w:r>
      <w:r>
        <w:rPr>
          <w:color w:val="231F20"/>
          <w:sz w:val="20"/>
        </w:rPr>
        <w:t>lo siguiente: “Soy un embustero. Soy un ladrón. Soy un asesi- no. Soy un degenerado. </w:t>
      </w:r>
      <w:r>
        <w:rPr>
          <w:color w:val="231F20"/>
          <w:spacing w:val="-6"/>
          <w:sz w:val="20"/>
        </w:rPr>
        <w:t>Tengo </w:t>
      </w:r>
      <w:r>
        <w:rPr>
          <w:color w:val="231F20"/>
          <w:sz w:val="20"/>
        </w:rPr>
        <w:t>ahora treinta y ocho años,</w:t>
      </w:r>
      <w:r>
        <w:rPr>
          <w:color w:val="231F20"/>
          <w:spacing w:val="-35"/>
          <w:sz w:val="20"/>
        </w:rPr>
        <w:t> </w:t>
      </w:r>
      <w:r>
        <w:rPr>
          <w:color w:val="231F20"/>
          <w:sz w:val="20"/>
        </w:rPr>
        <w:t>he pasado veintidós en la cárcel, reformatorios y presidios. En toda mi vida no hice nada bueno para mí ni para cualquier otro. Soy un hediondo canalla de primera clase. </w:t>
      </w:r>
      <w:r>
        <w:rPr>
          <w:color w:val="231F20"/>
          <w:spacing w:val="-3"/>
          <w:sz w:val="20"/>
        </w:rPr>
        <w:t>pero </w:t>
      </w:r>
      <w:r>
        <w:rPr>
          <w:color w:val="231F20"/>
          <w:sz w:val="20"/>
        </w:rPr>
        <w:t>lo que soy</w:t>
      </w:r>
      <w:r>
        <w:rPr>
          <w:color w:val="231F20"/>
          <w:spacing w:val="-11"/>
          <w:sz w:val="20"/>
        </w:rPr>
        <w:t> </w:t>
      </w:r>
      <w:r>
        <w:rPr>
          <w:color w:val="231F20"/>
          <w:sz w:val="20"/>
        </w:rPr>
        <w:t>es</w:t>
      </w:r>
      <w:r>
        <w:rPr>
          <w:color w:val="231F20"/>
          <w:spacing w:val="-10"/>
          <w:sz w:val="20"/>
        </w:rPr>
        <w:t> </w:t>
      </w:r>
      <w:r>
        <w:rPr>
          <w:color w:val="231F20"/>
          <w:sz w:val="20"/>
        </w:rPr>
        <w:t>lo</w:t>
      </w:r>
      <w:r>
        <w:rPr>
          <w:color w:val="231F20"/>
          <w:spacing w:val="-10"/>
          <w:sz w:val="20"/>
        </w:rPr>
        <w:t> </w:t>
      </w:r>
      <w:r>
        <w:rPr>
          <w:color w:val="231F20"/>
          <w:sz w:val="20"/>
        </w:rPr>
        <w:t>que</w:t>
      </w:r>
      <w:r>
        <w:rPr>
          <w:color w:val="231F20"/>
          <w:spacing w:val="-10"/>
          <w:sz w:val="20"/>
        </w:rPr>
        <w:t> </w:t>
      </w:r>
      <w:r>
        <w:rPr>
          <w:color w:val="231F20"/>
          <w:sz w:val="20"/>
        </w:rPr>
        <w:t>la</w:t>
      </w:r>
      <w:r>
        <w:rPr>
          <w:color w:val="231F20"/>
          <w:spacing w:val="-10"/>
          <w:sz w:val="20"/>
        </w:rPr>
        <w:t> </w:t>
      </w:r>
      <w:r>
        <w:rPr>
          <w:color w:val="231F20"/>
          <w:sz w:val="20"/>
        </w:rPr>
        <w:t>ley</w:t>
      </w:r>
      <w:r>
        <w:rPr>
          <w:color w:val="231F20"/>
          <w:spacing w:val="-11"/>
          <w:sz w:val="20"/>
        </w:rPr>
        <w:t> </w:t>
      </w:r>
      <w:r>
        <w:rPr>
          <w:color w:val="231F20"/>
          <w:sz w:val="20"/>
        </w:rPr>
        <w:t>hizo</w:t>
      </w:r>
      <w:r>
        <w:rPr>
          <w:color w:val="231F20"/>
          <w:spacing w:val="-10"/>
          <w:sz w:val="20"/>
        </w:rPr>
        <w:t> </w:t>
      </w:r>
      <w:r>
        <w:rPr>
          <w:color w:val="231F20"/>
          <w:sz w:val="20"/>
        </w:rPr>
        <w:t>de</w:t>
      </w:r>
      <w:r>
        <w:rPr>
          <w:color w:val="231F20"/>
          <w:spacing w:val="-10"/>
          <w:sz w:val="20"/>
        </w:rPr>
        <w:t> </w:t>
      </w:r>
      <w:r>
        <w:rPr>
          <w:color w:val="231F20"/>
          <w:sz w:val="20"/>
        </w:rPr>
        <w:t>mí.</w:t>
      </w:r>
      <w:r>
        <w:rPr>
          <w:color w:val="231F20"/>
          <w:spacing w:val="-11"/>
          <w:sz w:val="20"/>
        </w:rPr>
        <w:t> </w:t>
      </w:r>
      <w:r>
        <w:rPr>
          <w:color w:val="231F20"/>
          <w:spacing w:val="-7"/>
          <w:sz w:val="20"/>
        </w:rPr>
        <w:t>Toda</w:t>
      </w:r>
      <w:r>
        <w:rPr>
          <w:color w:val="231F20"/>
          <w:spacing w:val="-11"/>
          <w:sz w:val="20"/>
        </w:rPr>
        <w:t> </w:t>
      </w:r>
      <w:r>
        <w:rPr>
          <w:color w:val="231F20"/>
          <w:sz w:val="20"/>
        </w:rPr>
        <w:t>mi</w:t>
      </w:r>
      <w:r>
        <w:rPr>
          <w:color w:val="231F20"/>
          <w:spacing w:val="-10"/>
          <w:sz w:val="20"/>
        </w:rPr>
        <w:t> </w:t>
      </w:r>
      <w:r>
        <w:rPr>
          <w:color w:val="231F20"/>
          <w:sz w:val="20"/>
        </w:rPr>
        <w:t>existencia</w:t>
      </w:r>
      <w:r>
        <w:rPr>
          <w:color w:val="231F20"/>
          <w:spacing w:val="-11"/>
          <w:sz w:val="20"/>
        </w:rPr>
        <w:t> </w:t>
      </w:r>
      <w:r>
        <w:rPr>
          <w:color w:val="231F20"/>
          <w:sz w:val="20"/>
        </w:rPr>
        <w:t>la</w:t>
      </w:r>
      <w:r>
        <w:rPr>
          <w:color w:val="231F20"/>
          <w:spacing w:val="-10"/>
          <w:sz w:val="20"/>
        </w:rPr>
        <w:t> </w:t>
      </w:r>
      <w:r>
        <w:rPr>
          <w:color w:val="231F20"/>
          <w:sz w:val="20"/>
        </w:rPr>
        <w:t>he</w:t>
      </w:r>
      <w:r>
        <w:rPr>
          <w:color w:val="231F20"/>
          <w:spacing w:val="-10"/>
          <w:sz w:val="20"/>
        </w:rPr>
        <w:t> </w:t>
      </w:r>
      <w:r>
        <w:rPr>
          <w:color w:val="231F20"/>
          <w:sz w:val="20"/>
        </w:rPr>
        <w:t>vivido destructivamente. En estos escritos voy a intentar</w:t>
      </w:r>
      <w:r>
        <w:rPr>
          <w:color w:val="231F20"/>
          <w:spacing w:val="-29"/>
          <w:sz w:val="20"/>
        </w:rPr>
        <w:t> </w:t>
      </w:r>
      <w:r>
        <w:rPr>
          <w:color w:val="231F20"/>
          <w:sz w:val="20"/>
        </w:rPr>
        <w:t>demostrar que hubiera sido posible para mí el haber vivido constructi- vamente y haber sido el instrumento de mucho bien, tanto para mí como para mi prójimo, si hubiese sido adecuada- mente enseñado y tratado correctamente por la </w:t>
      </w:r>
      <w:r>
        <w:rPr>
          <w:color w:val="231F20"/>
          <w:spacing w:val="-6"/>
          <w:sz w:val="20"/>
        </w:rPr>
        <w:t>ley. </w:t>
      </w:r>
      <w:r>
        <w:rPr>
          <w:color w:val="231F20"/>
          <w:sz w:val="20"/>
        </w:rPr>
        <w:t>Estoy plenamente consciente del hecho de que no soy bueno y de que nadie me </w:t>
      </w:r>
      <w:r>
        <w:rPr>
          <w:color w:val="231F20"/>
          <w:spacing w:val="-3"/>
          <w:sz w:val="20"/>
        </w:rPr>
        <w:t>aprecia </w:t>
      </w:r>
      <w:r>
        <w:rPr>
          <w:color w:val="231F20"/>
          <w:sz w:val="20"/>
        </w:rPr>
        <w:t>ni me respeta, lo cual no me preocupa en lo más mínimo porque yo no </w:t>
      </w:r>
      <w:r>
        <w:rPr>
          <w:color w:val="231F20"/>
          <w:spacing w:val="-3"/>
          <w:sz w:val="20"/>
        </w:rPr>
        <w:t>aprecio </w:t>
      </w:r>
      <w:r>
        <w:rPr>
          <w:color w:val="231F20"/>
          <w:sz w:val="20"/>
        </w:rPr>
        <w:t>ni respeto a </w:t>
      </w:r>
      <w:r>
        <w:rPr>
          <w:color w:val="231F20"/>
          <w:spacing w:val="-2"/>
          <w:sz w:val="20"/>
        </w:rPr>
        <w:t>nadie. </w:t>
      </w:r>
      <w:r>
        <w:rPr>
          <w:color w:val="231F20"/>
          <w:spacing w:val="-3"/>
          <w:sz w:val="20"/>
        </w:rPr>
        <w:t>desprecio, </w:t>
      </w:r>
      <w:r>
        <w:rPr>
          <w:color w:val="231F20"/>
          <w:sz w:val="20"/>
        </w:rPr>
        <w:t>detesto y odio a </w:t>
      </w:r>
      <w:r>
        <w:rPr>
          <w:color w:val="231F20"/>
          <w:spacing w:val="-3"/>
          <w:sz w:val="20"/>
        </w:rPr>
        <w:t>todo </w:t>
      </w:r>
      <w:r>
        <w:rPr>
          <w:color w:val="231F20"/>
          <w:sz w:val="20"/>
        </w:rPr>
        <w:t>ser humano en la Tierra, in- cluyendo mi propia persona. Mis únicos sentimientos, </w:t>
      </w:r>
      <w:r>
        <w:rPr>
          <w:color w:val="231F20"/>
          <w:spacing w:val="-3"/>
          <w:sz w:val="20"/>
        </w:rPr>
        <w:t>ahora, </w:t>
      </w:r>
      <w:r>
        <w:rPr>
          <w:color w:val="231F20"/>
          <w:sz w:val="20"/>
        </w:rPr>
        <w:t>son el odio y el miedo. He perdido prácticamente </w:t>
      </w:r>
      <w:r>
        <w:rPr>
          <w:color w:val="231F20"/>
          <w:spacing w:val="-3"/>
          <w:sz w:val="20"/>
        </w:rPr>
        <w:t>todo </w:t>
      </w:r>
      <w:r>
        <w:rPr>
          <w:color w:val="231F20"/>
          <w:sz w:val="20"/>
        </w:rPr>
        <w:t>el po- der que </w:t>
      </w:r>
      <w:r>
        <w:rPr>
          <w:color w:val="231F20"/>
          <w:spacing w:val="-3"/>
          <w:sz w:val="20"/>
        </w:rPr>
        <w:t>alguna </w:t>
      </w:r>
      <w:r>
        <w:rPr>
          <w:color w:val="231F20"/>
          <w:sz w:val="20"/>
        </w:rPr>
        <w:t>vez </w:t>
      </w:r>
      <w:r>
        <w:rPr>
          <w:color w:val="231F20"/>
          <w:spacing w:val="-3"/>
          <w:sz w:val="20"/>
        </w:rPr>
        <w:t>tuve </w:t>
      </w:r>
      <w:r>
        <w:rPr>
          <w:color w:val="231F20"/>
          <w:sz w:val="20"/>
        </w:rPr>
        <w:t>de disfrutar de la </w:t>
      </w:r>
      <w:r>
        <w:rPr>
          <w:color w:val="231F20"/>
          <w:spacing w:val="-3"/>
          <w:sz w:val="20"/>
        </w:rPr>
        <w:t>vida. </w:t>
      </w:r>
      <w:r>
        <w:rPr>
          <w:color w:val="231F20"/>
          <w:sz w:val="20"/>
        </w:rPr>
        <w:t>Solamente puedo </w:t>
      </w:r>
      <w:r>
        <w:rPr>
          <w:color w:val="231F20"/>
          <w:spacing w:val="-5"/>
          <w:sz w:val="20"/>
        </w:rPr>
        <w:t>sufrir. </w:t>
      </w:r>
      <w:r>
        <w:rPr>
          <w:color w:val="231F20"/>
          <w:sz w:val="20"/>
        </w:rPr>
        <w:t>Cualquier sentimiento decente que pudo haber en</w:t>
      </w:r>
      <w:r>
        <w:rPr>
          <w:color w:val="231F20"/>
          <w:spacing w:val="-21"/>
          <w:sz w:val="20"/>
        </w:rPr>
        <w:t> </w:t>
      </w:r>
      <w:r>
        <w:rPr>
          <w:color w:val="231F20"/>
          <w:sz w:val="20"/>
        </w:rPr>
        <w:t>mi</w:t>
      </w:r>
      <w:r>
        <w:rPr>
          <w:color w:val="231F20"/>
          <w:spacing w:val="-21"/>
          <w:sz w:val="20"/>
        </w:rPr>
        <w:t> </w:t>
      </w:r>
      <w:r>
        <w:rPr>
          <w:color w:val="231F20"/>
          <w:sz w:val="20"/>
        </w:rPr>
        <w:t>naturaleza</w:t>
      </w:r>
      <w:r>
        <w:rPr>
          <w:color w:val="231F20"/>
          <w:spacing w:val="-21"/>
          <w:sz w:val="20"/>
        </w:rPr>
        <w:t> </w:t>
      </w:r>
      <w:r>
        <w:rPr>
          <w:color w:val="231F20"/>
          <w:sz w:val="20"/>
        </w:rPr>
        <w:t>ha</w:t>
      </w:r>
      <w:r>
        <w:rPr>
          <w:color w:val="231F20"/>
          <w:spacing w:val="-21"/>
          <w:sz w:val="20"/>
        </w:rPr>
        <w:t> </w:t>
      </w:r>
      <w:r>
        <w:rPr>
          <w:color w:val="231F20"/>
          <w:sz w:val="20"/>
        </w:rPr>
        <w:t>sido</w:t>
      </w:r>
      <w:r>
        <w:rPr>
          <w:color w:val="231F20"/>
          <w:spacing w:val="-21"/>
          <w:sz w:val="20"/>
        </w:rPr>
        <w:t> </w:t>
      </w:r>
      <w:r>
        <w:rPr>
          <w:color w:val="231F20"/>
          <w:sz w:val="20"/>
        </w:rPr>
        <w:t>brutalizado</w:t>
      </w:r>
      <w:r>
        <w:rPr>
          <w:color w:val="231F20"/>
          <w:spacing w:val="-21"/>
          <w:sz w:val="20"/>
        </w:rPr>
        <w:t> </w:t>
      </w:r>
      <w:r>
        <w:rPr>
          <w:color w:val="231F20"/>
          <w:sz w:val="20"/>
        </w:rPr>
        <w:t>y</w:t>
      </w:r>
      <w:r>
        <w:rPr>
          <w:color w:val="231F20"/>
          <w:spacing w:val="-21"/>
          <w:sz w:val="20"/>
        </w:rPr>
        <w:t> </w:t>
      </w:r>
      <w:r>
        <w:rPr>
          <w:color w:val="231F20"/>
          <w:sz w:val="20"/>
        </w:rPr>
        <w:t>extirpado</w:t>
      </w:r>
      <w:r>
        <w:rPr>
          <w:color w:val="231F20"/>
          <w:spacing w:val="-21"/>
          <w:sz w:val="20"/>
        </w:rPr>
        <w:t> </w:t>
      </w:r>
      <w:r>
        <w:rPr>
          <w:color w:val="231F20"/>
          <w:sz w:val="20"/>
        </w:rPr>
        <w:t>a</w:t>
      </w:r>
      <w:r>
        <w:rPr>
          <w:color w:val="231F20"/>
          <w:spacing w:val="-21"/>
          <w:sz w:val="20"/>
        </w:rPr>
        <w:t> </w:t>
      </w:r>
      <w:r>
        <w:rPr>
          <w:color w:val="231F20"/>
          <w:sz w:val="20"/>
        </w:rPr>
        <w:t>golpes</w:t>
      </w:r>
      <w:r>
        <w:rPr>
          <w:color w:val="231F20"/>
          <w:spacing w:val="-21"/>
          <w:sz w:val="20"/>
        </w:rPr>
        <w:t> </w:t>
      </w:r>
      <w:r>
        <w:rPr>
          <w:color w:val="231F20"/>
          <w:sz w:val="20"/>
        </w:rPr>
        <w:t>hace </w:t>
      </w:r>
      <w:r>
        <w:rPr>
          <w:color w:val="231F20"/>
          <w:spacing w:val="-4"/>
          <w:sz w:val="20"/>
        </w:rPr>
        <w:t>largo </w:t>
      </w:r>
      <w:r>
        <w:rPr>
          <w:color w:val="231F20"/>
          <w:spacing w:val="18"/>
          <w:sz w:val="20"/>
        </w:rPr>
        <w:t> </w:t>
      </w:r>
      <w:r>
        <w:rPr>
          <w:color w:val="231F20"/>
          <w:spacing w:val="-4"/>
          <w:sz w:val="20"/>
        </w:rPr>
        <w:t>tiempo”.</w:t>
      </w:r>
    </w:p>
    <w:p>
      <w:pPr>
        <w:pStyle w:val="BodyText"/>
        <w:spacing w:line="253" w:lineRule="exact"/>
        <w:ind w:left="520"/>
        <w:jc w:val="both"/>
        <w:rPr>
          <w:rFonts w:ascii="Palatino Linotype"/>
        </w:rPr>
      </w:pPr>
      <w:r>
        <w:rPr>
          <w:rFonts w:ascii="Palatino Linotype"/>
          <w:color w:val="231F20"/>
        </w:rPr>
        <w:t>El </w:t>
      </w:r>
      <w:r>
        <w:rPr>
          <w:rFonts w:ascii="Palatino Linotype"/>
          <w:color w:val="231F20"/>
          <w:spacing w:val="-3"/>
        </w:rPr>
        <w:t>manuscrito  prosigue,  </w:t>
      </w:r>
      <w:r>
        <w:rPr>
          <w:rFonts w:ascii="Palatino Linotype"/>
          <w:color w:val="231F20"/>
        </w:rPr>
        <w:t>el </w:t>
      </w:r>
      <w:r>
        <w:rPr>
          <w:rFonts w:ascii="Palatino Linotype"/>
          <w:color w:val="231F20"/>
          <w:spacing w:val="-3"/>
        </w:rPr>
        <w:t>joven  confiesa  haber  asesinado </w:t>
      </w:r>
      <w:r>
        <w:rPr>
          <w:rFonts w:ascii="Palatino Linotype"/>
          <w:color w:val="231F20"/>
        </w:rPr>
        <w:t>a</w:t>
      </w:r>
    </w:p>
    <w:p>
      <w:pPr>
        <w:pStyle w:val="BodyText"/>
        <w:spacing w:line="307" w:lineRule="auto" w:before="30"/>
        <w:ind w:left="520" w:right="117"/>
        <w:jc w:val="both"/>
      </w:pPr>
      <w:r>
        <w:rPr>
          <w:rFonts w:ascii="Palatino Linotype" w:hAnsi="Palatino Linotype"/>
          <w:color w:val="231F20"/>
          <w:spacing w:val="-3"/>
        </w:rPr>
        <w:t>veintitrés hombres </w:t>
      </w:r>
      <w:r>
        <w:rPr>
          <w:rFonts w:ascii="Palatino Linotype" w:hAnsi="Palatino Linotype"/>
          <w:color w:val="231F20"/>
        </w:rPr>
        <w:t>y no lo </w:t>
      </w:r>
      <w:r>
        <w:rPr>
          <w:rFonts w:ascii="Palatino Linotype" w:hAnsi="Palatino Linotype"/>
          <w:color w:val="231F20"/>
          <w:spacing w:val="-3"/>
        </w:rPr>
        <w:t>deplora, dice </w:t>
      </w:r>
      <w:r>
        <w:rPr>
          <w:rFonts w:ascii="Palatino Linotype" w:hAnsi="Palatino Linotype"/>
          <w:color w:val="231F20"/>
        </w:rPr>
        <w:t>que </w:t>
      </w:r>
      <w:r>
        <w:rPr>
          <w:rFonts w:ascii="Palatino Linotype" w:hAnsi="Palatino Linotype"/>
          <w:color w:val="231F20"/>
          <w:spacing w:val="-3"/>
        </w:rPr>
        <w:t>mataba porque  </w:t>
      </w:r>
      <w:r>
        <w:rPr>
          <w:color w:val="231F20"/>
        </w:rPr>
        <w:t>le</w:t>
      </w:r>
      <w:r>
        <w:rPr>
          <w:color w:val="231F20"/>
          <w:spacing w:val="-17"/>
        </w:rPr>
        <w:t> </w:t>
      </w:r>
      <w:r>
        <w:rPr>
          <w:color w:val="231F20"/>
          <w:spacing w:val="-4"/>
        </w:rPr>
        <w:t>agradaba</w:t>
      </w:r>
      <w:r>
        <w:rPr>
          <w:color w:val="231F20"/>
          <w:spacing w:val="-17"/>
        </w:rPr>
        <w:t> </w:t>
      </w:r>
      <w:r>
        <w:rPr>
          <w:color w:val="231F20"/>
          <w:spacing w:val="-7"/>
        </w:rPr>
        <w:t>matar,</w:t>
      </w:r>
      <w:r>
        <w:rPr>
          <w:color w:val="231F20"/>
          <w:spacing w:val="-17"/>
        </w:rPr>
        <w:t> </w:t>
      </w:r>
      <w:r>
        <w:rPr>
          <w:color w:val="231F20"/>
          <w:spacing w:val="-3"/>
        </w:rPr>
        <w:t>que</w:t>
      </w:r>
      <w:r>
        <w:rPr>
          <w:color w:val="231F20"/>
          <w:spacing w:val="-17"/>
        </w:rPr>
        <w:t> </w:t>
      </w:r>
      <w:r>
        <w:rPr>
          <w:color w:val="231F20"/>
          <w:spacing w:val="-3"/>
        </w:rPr>
        <w:t>satisfacía</w:t>
      </w:r>
      <w:r>
        <w:rPr>
          <w:color w:val="231F20"/>
          <w:spacing w:val="-18"/>
        </w:rPr>
        <w:t> </w:t>
      </w:r>
      <w:r>
        <w:rPr>
          <w:color w:val="231F20"/>
        </w:rPr>
        <w:t>su</w:t>
      </w:r>
      <w:r>
        <w:rPr>
          <w:color w:val="231F20"/>
          <w:spacing w:val="-17"/>
        </w:rPr>
        <w:t> </w:t>
      </w:r>
      <w:r>
        <w:rPr>
          <w:color w:val="231F20"/>
          <w:spacing w:val="-3"/>
        </w:rPr>
        <w:t>odio</w:t>
      </w:r>
      <w:r>
        <w:rPr>
          <w:color w:val="231F20"/>
          <w:spacing w:val="-17"/>
        </w:rPr>
        <w:t> </w:t>
      </w:r>
      <w:r>
        <w:rPr>
          <w:color w:val="231F20"/>
        </w:rPr>
        <w:t>y</w:t>
      </w:r>
      <w:r>
        <w:rPr>
          <w:color w:val="231F20"/>
          <w:spacing w:val="-17"/>
        </w:rPr>
        <w:t> </w:t>
      </w:r>
      <w:r>
        <w:rPr>
          <w:color w:val="231F20"/>
          <w:spacing w:val="-3"/>
        </w:rPr>
        <w:t>deseo</w:t>
      </w:r>
      <w:r>
        <w:rPr>
          <w:color w:val="231F20"/>
          <w:spacing w:val="-17"/>
        </w:rPr>
        <w:t> </w:t>
      </w:r>
      <w:r>
        <w:rPr>
          <w:color w:val="231F20"/>
        </w:rPr>
        <w:t>de</w:t>
      </w:r>
      <w:r>
        <w:rPr>
          <w:color w:val="231F20"/>
          <w:spacing w:val="-17"/>
        </w:rPr>
        <w:t> </w:t>
      </w:r>
      <w:r>
        <w:rPr>
          <w:color w:val="231F20"/>
          <w:spacing w:val="-3"/>
        </w:rPr>
        <w:t>venganza, </w:t>
      </w:r>
      <w:r>
        <w:rPr>
          <w:color w:val="231F20"/>
          <w:spacing w:val="-4"/>
        </w:rPr>
        <w:t>aunque  </w:t>
      </w:r>
      <w:r>
        <w:rPr>
          <w:color w:val="231F20"/>
          <w:spacing w:val="-3"/>
        </w:rPr>
        <w:t>fuera desplazada </w:t>
      </w:r>
      <w:r>
        <w:rPr>
          <w:color w:val="231F20"/>
        </w:rPr>
        <w:t>del </w:t>
      </w:r>
      <w:r>
        <w:rPr>
          <w:color w:val="231F20"/>
          <w:spacing w:val="-3"/>
        </w:rPr>
        <w:t>original objeto </w:t>
      </w:r>
      <w:r>
        <w:rPr>
          <w:color w:val="231F20"/>
        </w:rPr>
        <w:t>de su </w:t>
      </w:r>
      <w:r>
        <w:rPr>
          <w:color w:val="231F20"/>
          <w:spacing w:val="-3"/>
        </w:rPr>
        <w:t>odio. </w:t>
      </w:r>
      <w:r>
        <w:rPr>
          <w:color w:val="231F20"/>
          <w:spacing w:val="-4"/>
        </w:rPr>
        <w:t>No  </w:t>
      </w:r>
      <w:r>
        <w:rPr>
          <w:color w:val="231F20"/>
        </w:rPr>
        <w:t>he </w:t>
      </w:r>
      <w:r>
        <w:rPr>
          <w:color w:val="231F20"/>
          <w:spacing w:val="-3"/>
        </w:rPr>
        <w:t>conocido –escribe Karl </w:t>
      </w:r>
      <w:r>
        <w:rPr>
          <w:color w:val="231F20"/>
          <w:spacing w:val="-4"/>
        </w:rPr>
        <w:t>Menninger– </w:t>
      </w:r>
      <w:r>
        <w:rPr>
          <w:color w:val="231F20"/>
        </w:rPr>
        <w:t>a un </w:t>
      </w:r>
      <w:r>
        <w:rPr>
          <w:color w:val="231F20"/>
          <w:spacing w:val="-3"/>
        </w:rPr>
        <w:t>individuo cuyos impulsos destructivos fueran tan completamente </w:t>
      </w:r>
      <w:r>
        <w:rPr>
          <w:color w:val="231F20"/>
          <w:spacing w:val="-4"/>
        </w:rPr>
        <w:t>aceptados </w:t>
      </w:r>
      <w:r>
        <w:rPr>
          <w:color w:val="231F20"/>
        </w:rPr>
        <w:t>y </w:t>
      </w:r>
      <w:r>
        <w:rPr>
          <w:color w:val="231F20"/>
          <w:spacing w:val="-3"/>
        </w:rPr>
        <w:t>reconocidos</w:t>
      </w:r>
      <w:r>
        <w:rPr>
          <w:color w:val="231F20"/>
          <w:spacing w:val="-14"/>
        </w:rPr>
        <w:t> </w:t>
      </w:r>
      <w:r>
        <w:rPr>
          <w:color w:val="231F20"/>
        </w:rPr>
        <w:t>por</w:t>
      </w:r>
      <w:r>
        <w:rPr>
          <w:color w:val="231F20"/>
          <w:spacing w:val="-14"/>
        </w:rPr>
        <w:t> </w:t>
      </w:r>
      <w:r>
        <w:rPr>
          <w:color w:val="231F20"/>
        </w:rPr>
        <w:t>su</w:t>
      </w:r>
      <w:r>
        <w:rPr>
          <w:color w:val="231F20"/>
          <w:spacing w:val="-14"/>
        </w:rPr>
        <w:t> </w:t>
      </w:r>
      <w:r>
        <w:rPr>
          <w:color w:val="231F20"/>
        </w:rPr>
        <w:t>yo</w:t>
      </w:r>
      <w:r>
        <w:rPr>
          <w:color w:val="231F20"/>
          <w:spacing w:val="-14"/>
        </w:rPr>
        <w:t> </w:t>
      </w:r>
      <w:r>
        <w:rPr>
          <w:color w:val="231F20"/>
          <w:spacing w:val="-3"/>
        </w:rPr>
        <w:t>consciente.</w:t>
      </w:r>
      <w:r>
        <w:rPr>
          <w:color w:val="231F20"/>
          <w:spacing w:val="-14"/>
        </w:rPr>
        <w:t> </w:t>
      </w:r>
      <w:r>
        <w:rPr>
          <w:color w:val="231F20"/>
        </w:rPr>
        <w:t>Me</w:t>
      </w:r>
      <w:r>
        <w:rPr>
          <w:color w:val="231F20"/>
          <w:spacing w:val="-14"/>
        </w:rPr>
        <w:t> </w:t>
      </w:r>
      <w:r>
        <w:rPr>
          <w:color w:val="231F20"/>
          <w:spacing w:val="-3"/>
        </w:rPr>
        <w:t>reseñó</w:t>
      </w:r>
      <w:r>
        <w:rPr>
          <w:color w:val="231F20"/>
          <w:spacing w:val="-14"/>
        </w:rPr>
        <w:t> </w:t>
      </w:r>
      <w:r>
        <w:rPr>
          <w:color w:val="231F20"/>
        </w:rPr>
        <w:t>en</w:t>
      </w:r>
      <w:r>
        <w:rPr>
          <w:color w:val="231F20"/>
          <w:spacing w:val="-14"/>
        </w:rPr>
        <w:t> </w:t>
      </w:r>
      <w:r>
        <w:rPr>
          <w:color w:val="231F20"/>
          <w:spacing w:val="-3"/>
        </w:rPr>
        <w:t>detalle</w:t>
      </w:r>
      <w:r>
        <w:rPr>
          <w:color w:val="231F20"/>
          <w:spacing w:val="-14"/>
        </w:rPr>
        <w:t> </w:t>
      </w:r>
      <w:r>
        <w:rPr>
          <w:color w:val="231F20"/>
        </w:rPr>
        <w:t>el</w:t>
      </w:r>
      <w:r>
        <w:rPr>
          <w:color w:val="231F20"/>
          <w:spacing w:val="-14"/>
        </w:rPr>
        <w:t> </w:t>
      </w:r>
      <w:r>
        <w:rPr>
          <w:color w:val="231F20"/>
          <w:spacing w:val="-3"/>
        </w:rPr>
        <w:t>plan</w:t>
      </w:r>
    </w:p>
    <w:p>
      <w:pPr>
        <w:spacing w:after="0" w:line="307"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540" w:right="120"/>
        <w:jc w:val="both"/>
      </w:pPr>
      <w:r>
        <w:rPr>
          <w:color w:val="231F20"/>
        </w:rPr>
        <w:t>que había concebido para acarrear la destrucción de toda la raza humana.</w:t>
      </w:r>
    </w:p>
    <w:p>
      <w:pPr>
        <w:pStyle w:val="BodyText"/>
        <w:spacing w:line="300" w:lineRule="auto" w:before="3"/>
        <w:ind w:left="539" w:right="120"/>
        <w:jc w:val="both"/>
      </w:pPr>
      <w:r>
        <w:rPr>
          <w:color w:val="231F20"/>
        </w:rPr>
        <w:t>A los </w:t>
      </w:r>
      <w:r>
        <w:rPr>
          <w:color w:val="231F20"/>
          <w:spacing w:val="-3"/>
        </w:rPr>
        <w:t>doce años era prisionero </w:t>
      </w:r>
      <w:r>
        <w:rPr>
          <w:color w:val="231F20"/>
        </w:rPr>
        <w:t>en una </w:t>
      </w:r>
      <w:r>
        <w:rPr>
          <w:color w:val="231F20"/>
          <w:spacing w:val="-4"/>
        </w:rPr>
        <w:t>escuela </w:t>
      </w:r>
      <w:r>
        <w:rPr>
          <w:color w:val="231F20"/>
          <w:spacing w:val="-3"/>
        </w:rPr>
        <w:t>industrial para </w:t>
      </w:r>
      <w:r>
        <w:rPr>
          <w:rFonts w:ascii="Palatino Linotype" w:hAnsi="Palatino Linotype"/>
          <w:color w:val="231F20"/>
          <w:spacing w:val="-3"/>
        </w:rPr>
        <w:t>menores, donde </w:t>
      </w:r>
      <w:r>
        <w:rPr>
          <w:rFonts w:ascii="Palatino Linotype" w:hAnsi="Palatino Linotype"/>
          <w:color w:val="231F20"/>
        </w:rPr>
        <w:t>la  </w:t>
      </w:r>
      <w:r>
        <w:rPr>
          <w:rFonts w:ascii="Palatino Linotype" w:hAnsi="Palatino Linotype"/>
          <w:color w:val="231F20"/>
          <w:spacing w:val="-3"/>
        </w:rPr>
        <w:t>crueldad  oficial  aumentó  </w:t>
      </w:r>
      <w:r>
        <w:rPr>
          <w:rFonts w:ascii="Palatino Linotype" w:hAnsi="Palatino Linotype"/>
          <w:color w:val="231F20"/>
        </w:rPr>
        <w:t>la  </w:t>
      </w:r>
      <w:r>
        <w:rPr>
          <w:rFonts w:ascii="Palatino Linotype" w:hAnsi="Palatino Linotype"/>
          <w:color w:val="231F20"/>
          <w:spacing w:val="-5"/>
        </w:rPr>
        <w:t>amargura  </w:t>
      </w:r>
      <w:r>
        <w:rPr>
          <w:color w:val="231F20"/>
        </w:rPr>
        <w:t>de sus </w:t>
      </w:r>
      <w:r>
        <w:rPr>
          <w:color w:val="231F20"/>
          <w:spacing w:val="-4"/>
        </w:rPr>
        <w:t>temores </w:t>
      </w:r>
      <w:r>
        <w:rPr>
          <w:color w:val="231F20"/>
          <w:spacing w:val="-3"/>
        </w:rPr>
        <w:t>infantiles. Subsecuentemente, </w:t>
      </w:r>
      <w:r>
        <w:rPr>
          <w:color w:val="231F20"/>
        </w:rPr>
        <w:t>su </w:t>
      </w:r>
      <w:r>
        <w:rPr>
          <w:color w:val="231F20"/>
          <w:spacing w:val="-3"/>
        </w:rPr>
        <w:t>vida </w:t>
      </w:r>
      <w:r>
        <w:rPr>
          <w:color w:val="231F20"/>
        </w:rPr>
        <w:t>fue </w:t>
      </w:r>
      <w:r>
        <w:rPr>
          <w:color w:val="231F20"/>
          <w:spacing w:val="-3"/>
        </w:rPr>
        <w:t>un incidente</w:t>
      </w:r>
      <w:r>
        <w:rPr>
          <w:color w:val="231F20"/>
          <w:spacing w:val="-13"/>
        </w:rPr>
        <w:t> </w:t>
      </w:r>
      <w:r>
        <w:rPr>
          <w:color w:val="231F20"/>
          <w:spacing w:val="-3"/>
        </w:rPr>
        <w:t>tras</w:t>
      </w:r>
      <w:r>
        <w:rPr>
          <w:color w:val="231F20"/>
          <w:spacing w:val="-13"/>
        </w:rPr>
        <w:t> </w:t>
      </w:r>
      <w:r>
        <w:rPr>
          <w:color w:val="231F20"/>
          <w:spacing w:val="-3"/>
        </w:rPr>
        <w:t>otro</w:t>
      </w:r>
      <w:r>
        <w:rPr>
          <w:color w:val="231F20"/>
          <w:spacing w:val="-13"/>
        </w:rPr>
        <w:t> </w:t>
      </w:r>
      <w:r>
        <w:rPr>
          <w:color w:val="231F20"/>
        </w:rPr>
        <w:t>de</w:t>
      </w:r>
      <w:r>
        <w:rPr>
          <w:color w:val="231F20"/>
          <w:spacing w:val="-13"/>
        </w:rPr>
        <w:t> </w:t>
      </w:r>
      <w:r>
        <w:rPr>
          <w:color w:val="231F20"/>
          <w:spacing w:val="-3"/>
        </w:rPr>
        <w:t>desquite,</w:t>
      </w:r>
      <w:r>
        <w:rPr>
          <w:color w:val="231F20"/>
          <w:spacing w:val="-13"/>
        </w:rPr>
        <w:t> </w:t>
      </w:r>
      <w:r>
        <w:rPr>
          <w:color w:val="231F20"/>
          <w:spacing w:val="-3"/>
        </w:rPr>
        <w:t>recaptura,</w:t>
      </w:r>
      <w:r>
        <w:rPr>
          <w:color w:val="231F20"/>
          <w:spacing w:val="-13"/>
        </w:rPr>
        <w:t> </w:t>
      </w:r>
      <w:r>
        <w:rPr>
          <w:color w:val="231F20"/>
          <w:spacing w:val="-3"/>
        </w:rPr>
        <w:t>castigo,</w:t>
      </w:r>
      <w:r>
        <w:rPr>
          <w:color w:val="231F20"/>
          <w:spacing w:val="-13"/>
        </w:rPr>
        <w:t> </w:t>
      </w:r>
      <w:r>
        <w:rPr>
          <w:color w:val="231F20"/>
          <w:spacing w:val="-3"/>
        </w:rPr>
        <w:t>nueva</w:t>
      </w:r>
      <w:r>
        <w:rPr>
          <w:color w:val="231F20"/>
          <w:spacing w:val="-13"/>
        </w:rPr>
        <w:t> </w:t>
      </w:r>
      <w:r>
        <w:rPr>
          <w:color w:val="231F20"/>
          <w:spacing w:val="-3"/>
        </w:rPr>
        <w:t>salida </w:t>
      </w:r>
      <w:r>
        <w:rPr>
          <w:color w:val="231F20"/>
        </w:rPr>
        <w:t>al</w:t>
      </w:r>
      <w:r>
        <w:rPr>
          <w:color w:val="231F20"/>
          <w:spacing w:val="-17"/>
        </w:rPr>
        <w:t> </w:t>
      </w:r>
      <w:r>
        <w:rPr>
          <w:color w:val="231F20"/>
          <w:spacing w:val="-3"/>
        </w:rPr>
        <w:t>mundo,</w:t>
      </w:r>
      <w:r>
        <w:rPr>
          <w:color w:val="231F20"/>
          <w:spacing w:val="-17"/>
        </w:rPr>
        <w:t> </w:t>
      </w:r>
      <w:r>
        <w:rPr>
          <w:color w:val="231F20"/>
        </w:rPr>
        <w:t>y</w:t>
      </w:r>
      <w:r>
        <w:rPr>
          <w:color w:val="231F20"/>
          <w:spacing w:val="-17"/>
        </w:rPr>
        <w:t> </w:t>
      </w:r>
      <w:r>
        <w:rPr>
          <w:color w:val="231F20"/>
        </w:rPr>
        <w:t>más</w:t>
      </w:r>
      <w:r>
        <w:rPr>
          <w:color w:val="231F20"/>
          <w:spacing w:val="-17"/>
        </w:rPr>
        <w:t> </w:t>
      </w:r>
      <w:r>
        <w:rPr>
          <w:color w:val="231F20"/>
          <w:spacing w:val="-3"/>
        </w:rPr>
        <w:t>desquite,</w:t>
      </w:r>
      <w:r>
        <w:rPr>
          <w:color w:val="231F20"/>
          <w:spacing w:val="-17"/>
        </w:rPr>
        <w:t> </w:t>
      </w:r>
      <w:r>
        <w:rPr>
          <w:color w:val="231F20"/>
        </w:rPr>
        <w:t>más</w:t>
      </w:r>
      <w:r>
        <w:rPr>
          <w:color w:val="231F20"/>
          <w:spacing w:val="-17"/>
        </w:rPr>
        <w:t> </w:t>
      </w:r>
      <w:r>
        <w:rPr>
          <w:color w:val="231F20"/>
          <w:spacing w:val="-3"/>
        </w:rPr>
        <w:t>castigo,</w:t>
      </w:r>
      <w:r>
        <w:rPr>
          <w:color w:val="231F20"/>
          <w:spacing w:val="-17"/>
        </w:rPr>
        <w:t> </w:t>
      </w:r>
      <w:r>
        <w:rPr>
          <w:color w:val="231F20"/>
        </w:rPr>
        <w:t>más</w:t>
      </w:r>
      <w:r>
        <w:rPr>
          <w:color w:val="231F20"/>
          <w:spacing w:val="-17"/>
        </w:rPr>
        <w:t> </w:t>
      </w:r>
      <w:r>
        <w:rPr>
          <w:color w:val="231F20"/>
          <w:spacing w:val="-3"/>
        </w:rPr>
        <w:t>hiel.</w:t>
      </w:r>
    </w:p>
    <w:p>
      <w:pPr>
        <w:pStyle w:val="BodyText"/>
        <w:spacing w:line="280" w:lineRule="auto" w:before="14"/>
        <w:ind w:left="539" w:right="119"/>
        <w:jc w:val="both"/>
      </w:pPr>
      <w:r>
        <w:rPr>
          <w:color w:val="231F20"/>
        </w:rPr>
        <w:t>El </w:t>
      </w:r>
      <w:r>
        <w:rPr>
          <w:color w:val="231F20"/>
          <w:spacing w:val="-3"/>
        </w:rPr>
        <w:t>odio </w:t>
      </w:r>
      <w:r>
        <w:rPr>
          <w:color w:val="231F20"/>
          <w:spacing w:val="-4"/>
        </w:rPr>
        <w:t>engendra </w:t>
      </w:r>
      <w:r>
        <w:rPr>
          <w:color w:val="231F20"/>
          <w:spacing w:val="-3"/>
        </w:rPr>
        <w:t>odios; </w:t>
      </w:r>
      <w:r>
        <w:rPr>
          <w:color w:val="231F20"/>
        </w:rPr>
        <w:t>las </w:t>
      </w:r>
      <w:r>
        <w:rPr>
          <w:color w:val="231F20"/>
          <w:spacing w:val="-3"/>
        </w:rPr>
        <w:t>injusticias perpetradas </w:t>
      </w:r>
      <w:r>
        <w:rPr>
          <w:color w:val="231F20"/>
        </w:rPr>
        <w:t>en un </w:t>
      </w:r>
      <w:r>
        <w:rPr>
          <w:color w:val="231F20"/>
          <w:spacing w:val="-3"/>
        </w:rPr>
        <w:t>niño </w:t>
      </w:r>
      <w:r>
        <w:rPr>
          <w:rFonts w:ascii="Palatino Linotype" w:hAnsi="Palatino Linotype"/>
          <w:color w:val="231F20"/>
          <w:spacing w:val="-3"/>
        </w:rPr>
        <w:t>suscitan </w:t>
      </w:r>
      <w:r>
        <w:rPr>
          <w:rFonts w:ascii="Palatino Linotype" w:hAnsi="Palatino Linotype"/>
          <w:color w:val="231F20"/>
        </w:rPr>
        <w:t>en él </w:t>
      </w:r>
      <w:r>
        <w:rPr>
          <w:rFonts w:ascii="Palatino Linotype" w:hAnsi="Palatino Linotype"/>
          <w:color w:val="231F20"/>
          <w:spacing w:val="-3"/>
        </w:rPr>
        <w:t>insoportables reacciones </w:t>
      </w:r>
      <w:r>
        <w:rPr>
          <w:rFonts w:ascii="Palatino Linotype" w:hAnsi="Palatino Linotype"/>
          <w:color w:val="231F20"/>
        </w:rPr>
        <w:t>de </w:t>
      </w:r>
      <w:r>
        <w:rPr>
          <w:rFonts w:ascii="Palatino Linotype" w:hAnsi="Palatino Linotype"/>
          <w:color w:val="231F20"/>
          <w:spacing w:val="-3"/>
        </w:rPr>
        <w:t>desquite </w:t>
      </w:r>
      <w:r>
        <w:rPr>
          <w:rFonts w:ascii="Palatino Linotype" w:hAnsi="Palatino Linotype"/>
          <w:color w:val="231F20"/>
        </w:rPr>
        <w:t>que el </w:t>
      </w:r>
      <w:r>
        <w:rPr>
          <w:rFonts w:ascii="Palatino Linotype" w:hAnsi="Palatino Linotype"/>
          <w:color w:val="231F20"/>
          <w:spacing w:val="-3"/>
        </w:rPr>
        <w:t>niño debe reprimir </w:t>
      </w:r>
      <w:r>
        <w:rPr>
          <w:rFonts w:ascii="Palatino Linotype" w:hAnsi="Palatino Linotype"/>
          <w:color w:val="231F20"/>
        </w:rPr>
        <w:t>y </w:t>
      </w:r>
      <w:r>
        <w:rPr>
          <w:rFonts w:ascii="Palatino Linotype" w:hAnsi="Palatino Linotype"/>
          <w:color w:val="231F20"/>
          <w:spacing w:val="-6"/>
        </w:rPr>
        <w:t>posponer, </w:t>
      </w:r>
      <w:r>
        <w:rPr>
          <w:rFonts w:ascii="Palatino Linotype" w:hAnsi="Palatino Linotype"/>
          <w:color w:val="231F20"/>
          <w:spacing w:val="-3"/>
        </w:rPr>
        <w:t>pero </w:t>
      </w:r>
      <w:r>
        <w:rPr>
          <w:rFonts w:ascii="Palatino Linotype" w:hAnsi="Palatino Linotype"/>
          <w:color w:val="231F20"/>
        </w:rPr>
        <w:t>que </w:t>
      </w:r>
      <w:r>
        <w:rPr>
          <w:rFonts w:ascii="Palatino Linotype" w:hAnsi="Palatino Linotype"/>
          <w:color w:val="231F20"/>
          <w:spacing w:val="-3"/>
        </w:rPr>
        <w:t>tarde </w:t>
      </w:r>
      <w:r>
        <w:rPr>
          <w:rFonts w:ascii="Palatino Linotype" w:hAnsi="Palatino Linotype"/>
          <w:color w:val="231F20"/>
        </w:rPr>
        <w:t>o </w:t>
      </w:r>
      <w:r>
        <w:rPr>
          <w:rFonts w:ascii="Palatino Linotype" w:hAnsi="Palatino Linotype"/>
          <w:color w:val="231F20"/>
          <w:spacing w:val="-3"/>
        </w:rPr>
        <w:t>temprano afloran </w:t>
      </w:r>
      <w:r>
        <w:rPr>
          <w:color w:val="231F20"/>
        </w:rPr>
        <w:t>en</w:t>
      </w:r>
      <w:r>
        <w:rPr>
          <w:color w:val="231F20"/>
          <w:spacing w:val="-19"/>
        </w:rPr>
        <w:t> </w:t>
      </w:r>
      <w:r>
        <w:rPr>
          <w:color w:val="231F20"/>
        </w:rPr>
        <w:t>una</w:t>
      </w:r>
      <w:r>
        <w:rPr>
          <w:color w:val="231F20"/>
          <w:spacing w:val="-19"/>
        </w:rPr>
        <w:t> </w:t>
      </w:r>
      <w:r>
        <w:rPr>
          <w:color w:val="231F20"/>
          <w:spacing w:val="-3"/>
        </w:rPr>
        <w:t>forma</w:t>
      </w:r>
      <w:r>
        <w:rPr>
          <w:color w:val="231F20"/>
          <w:spacing w:val="-19"/>
        </w:rPr>
        <w:t> </w:t>
      </w:r>
      <w:r>
        <w:rPr>
          <w:color w:val="231F20"/>
        </w:rPr>
        <w:t>u</w:t>
      </w:r>
      <w:r>
        <w:rPr>
          <w:color w:val="231F20"/>
          <w:spacing w:val="-19"/>
        </w:rPr>
        <w:t> </w:t>
      </w:r>
      <w:r>
        <w:rPr>
          <w:color w:val="231F20"/>
          <w:spacing w:val="-3"/>
        </w:rPr>
        <w:t>otra;</w:t>
      </w:r>
      <w:r>
        <w:rPr>
          <w:color w:val="231F20"/>
          <w:spacing w:val="-19"/>
        </w:rPr>
        <w:t> </w:t>
      </w:r>
      <w:r>
        <w:rPr>
          <w:color w:val="231F20"/>
          <w:spacing w:val="-3"/>
        </w:rPr>
        <w:t>que</w:t>
      </w:r>
      <w:r>
        <w:rPr>
          <w:color w:val="231F20"/>
          <w:spacing w:val="-19"/>
        </w:rPr>
        <w:t> </w:t>
      </w:r>
      <w:r>
        <w:rPr>
          <w:color w:val="231F20"/>
        </w:rPr>
        <w:t>el</w:t>
      </w:r>
      <w:r>
        <w:rPr>
          <w:color w:val="231F20"/>
          <w:spacing w:val="-19"/>
        </w:rPr>
        <w:t> </w:t>
      </w:r>
      <w:r>
        <w:rPr>
          <w:color w:val="231F20"/>
          <w:spacing w:val="-3"/>
        </w:rPr>
        <w:t>salario</w:t>
      </w:r>
      <w:r>
        <w:rPr>
          <w:color w:val="231F20"/>
          <w:spacing w:val="-19"/>
        </w:rPr>
        <w:t> </w:t>
      </w:r>
      <w:r>
        <w:rPr>
          <w:color w:val="231F20"/>
        </w:rPr>
        <w:t>del</w:t>
      </w:r>
      <w:r>
        <w:rPr>
          <w:color w:val="231F20"/>
          <w:spacing w:val="-19"/>
        </w:rPr>
        <w:t> </w:t>
      </w:r>
      <w:r>
        <w:rPr>
          <w:color w:val="231F20"/>
          <w:spacing w:val="-3"/>
        </w:rPr>
        <w:t>pecado</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spacing w:val="-3"/>
        </w:rPr>
        <w:t>muerte;</w:t>
      </w:r>
      <w:r>
        <w:rPr>
          <w:color w:val="231F20"/>
          <w:spacing w:val="-19"/>
        </w:rPr>
        <w:t> </w:t>
      </w:r>
      <w:r>
        <w:rPr>
          <w:color w:val="231F20"/>
          <w:spacing w:val="-4"/>
        </w:rPr>
        <w:t>que</w:t>
      </w:r>
    </w:p>
    <w:p>
      <w:pPr>
        <w:pStyle w:val="BodyText"/>
        <w:spacing w:line="312" w:lineRule="auto" w:before="32"/>
        <w:ind w:left="539" w:right="121"/>
        <w:jc w:val="both"/>
      </w:pPr>
      <w:r>
        <w:rPr>
          <w:color w:val="231F20"/>
        </w:rPr>
        <w:t>el asesinato nutre el suicidio; que matar supone ser matado; que no hay otra expiación que el sufrimiento y que el áspero sufrimiento  no  produce fruto.</w:t>
      </w:r>
    </w:p>
    <w:p>
      <w:pPr>
        <w:pStyle w:val="BodyText"/>
        <w:spacing w:line="304" w:lineRule="auto" w:before="3"/>
        <w:ind w:left="539" w:right="120"/>
        <w:jc w:val="both"/>
      </w:pPr>
      <w:r>
        <w:rPr>
          <w:color w:val="231F20"/>
          <w:spacing w:val="-4"/>
        </w:rPr>
        <w:t>John Smith </w:t>
      </w:r>
      <w:r>
        <w:rPr>
          <w:color w:val="231F20"/>
          <w:spacing w:val="-5"/>
        </w:rPr>
        <w:t>solicitó </w:t>
      </w:r>
      <w:r>
        <w:rPr>
          <w:color w:val="231F20"/>
          <w:spacing w:val="-4"/>
        </w:rPr>
        <w:t>ser </w:t>
      </w:r>
      <w:r>
        <w:rPr>
          <w:color w:val="231F20"/>
          <w:spacing w:val="-6"/>
        </w:rPr>
        <w:t>ejecutado </w:t>
      </w:r>
      <w:r>
        <w:rPr>
          <w:color w:val="231F20"/>
          <w:spacing w:val="-4"/>
        </w:rPr>
        <w:t>por </w:t>
      </w:r>
      <w:r>
        <w:rPr>
          <w:color w:val="231F20"/>
          <w:spacing w:val="-3"/>
        </w:rPr>
        <w:t>un </w:t>
      </w:r>
      <w:r>
        <w:rPr>
          <w:color w:val="231F20"/>
          <w:spacing w:val="-6"/>
        </w:rPr>
        <w:t>asesinato </w:t>
      </w:r>
      <w:r>
        <w:rPr>
          <w:color w:val="231F20"/>
          <w:spacing w:val="-4"/>
        </w:rPr>
        <w:t>que </w:t>
      </w:r>
      <w:r>
        <w:rPr>
          <w:color w:val="231F20"/>
          <w:spacing w:val="-5"/>
        </w:rPr>
        <w:t>cometió </w:t>
      </w:r>
      <w:r>
        <w:rPr>
          <w:color w:val="231F20"/>
          <w:spacing w:val="-3"/>
        </w:rPr>
        <w:t>en la </w:t>
      </w:r>
      <w:r>
        <w:rPr>
          <w:color w:val="231F20"/>
          <w:spacing w:val="-5"/>
        </w:rPr>
        <w:t>cárcel. </w:t>
      </w:r>
      <w:r>
        <w:rPr>
          <w:color w:val="231F20"/>
          <w:spacing w:val="-3"/>
        </w:rPr>
        <w:t>El </w:t>
      </w:r>
      <w:r>
        <w:rPr>
          <w:color w:val="231F20"/>
          <w:spacing w:val="-4"/>
        </w:rPr>
        <w:t>día </w:t>
      </w:r>
      <w:r>
        <w:rPr>
          <w:color w:val="231F20"/>
          <w:spacing w:val="-3"/>
        </w:rPr>
        <w:t>de su </w:t>
      </w:r>
      <w:r>
        <w:rPr>
          <w:color w:val="231F20"/>
          <w:spacing w:val="-6"/>
        </w:rPr>
        <w:t>ejecución </w:t>
      </w:r>
      <w:r>
        <w:rPr>
          <w:color w:val="231F20"/>
          <w:spacing w:val="-5"/>
        </w:rPr>
        <w:t>caminó </w:t>
      </w:r>
      <w:r>
        <w:rPr>
          <w:color w:val="231F20"/>
          <w:spacing w:val="-6"/>
        </w:rPr>
        <w:t>apresuradamente, </w:t>
      </w:r>
      <w:r>
        <w:rPr>
          <w:color w:val="231F20"/>
          <w:spacing w:val="-4"/>
        </w:rPr>
        <w:t>subió</w:t>
      </w:r>
      <w:r>
        <w:rPr>
          <w:color w:val="231F20"/>
          <w:spacing w:val="-19"/>
        </w:rPr>
        <w:t> </w:t>
      </w:r>
      <w:r>
        <w:rPr>
          <w:color w:val="231F20"/>
          <w:spacing w:val="-3"/>
        </w:rPr>
        <w:t>al</w:t>
      </w:r>
      <w:r>
        <w:rPr>
          <w:color w:val="231F20"/>
          <w:spacing w:val="-19"/>
        </w:rPr>
        <w:t> </w:t>
      </w:r>
      <w:r>
        <w:rPr>
          <w:color w:val="231F20"/>
          <w:spacing w:val="-5"/>
        </w:rPr>
        <w:t>cadalso</w:t>
      </w:r>
      <w:r>
        <w:rPr>
          <w:color w:val="231F20"/>
          <w:spacing w:val="-19"/>
        </w:rPr>
        <w:t> </w:t>
      </w:r>
      <w:r>
        <w:rPr>
          <w:color w:val="231F20"/>
          <w:spacing w:val="-4"/>
        </w:rPr>
        <w:t>con</w:t>
      </w:r>
      <w:r>
        <w:rPr>
          <w:color w:val="231F20"/>
          <w:spacing w:val="-19"/>
        </w:rPr>
        <w:t> </w:t>
      </w:r>
      <w:r>
        <w:rPr>
          <w:color w:val="231F20"/>
          <w:spacing w:val="-6"/>
        </w:rPr>
        <w:t>vivacidad,</w:t>
      </w:r>
      <w:r>
        <w:rPr>
          <w:color w:val="231F20"/>
          <w:spacing w:val="-19"/>
        </w:rPr>
        <w:t> </w:t>
      </w:r>
      <w:r>
        <w:rPr>
          <w:color w:val="231F20"/>
          <w:spacing w:val="-6"/>
        </w:rPr>
        <w:t>apremiando</w:t>
      </w:r>
      <w:r>
        <w:rPr>
          <w:color w:val="231F20"/>
          <w:spacing w:val="-19"/>
        </w:rPr>
        <w:t> </w:t>
      </w:r>
      <w:r>
        <w:rPr>
          <w:color w:val="231F20"/>
        </w:rPr>
        <w:t>a</w:t>
      </w:r>
      <w:r>
        <w:rPr>
          <w:color w:val="231F20"/>
          <w:spacing w:val="-19"/>
        </w:rPr>
        <w:t> </w:t>
      </w:r>
      <w:r>
        <w:rPr>
          <w:color w:val="231F20"/>
          <w:spacing w:val="-4"/>
        </w:rPr>
        <w:t>sus</w:t>
      </w:r>
      <w:r>
        <w:rPr>
          <w:color w:val="231F20"/>
          <w:spacing w:val="-19"/>
        </w:rPr>
        <w:t> </w:t>
      </w:r>
      <w:r>
        <w:rPr>
          <w:color w:val="231F20"/>
          <w:spacing w:val="-6"/>
        </w:rPr>
        <w:t>ejecutores</w:t>
      </w:r>
      <w:r>
        <w:rPr>
          <w:color w:val="231F20"/>
          <w:spacing w:val="-19"/>
        </w:rPr>
        <w:t> </w:t>
      </w:r>
      <w:r>
        <w:rPr>
          <w:color w:val="231F20"/>
          <w:spacing w:val="-6"/>
        </w:rPr>
        <w:t>que acelerasen</w:t>
      </w:r>
      <w:r>
        <w:rPr>
          <w:color w:val="231F20"/>
          <w:spacing w:val="-34"/>
        </w:rPr>
        <w:t> </w:t>
      </w:r>
      <w:r>
        <w:rPr>
          <w:color w:val="231F20"/>
          <w:spacing w:val="-3"/>
        </w:rPr>
        <w:t>el</w:t>
      </w:r>
      <w:r>
        <w:rPr>
          <w:color w:val="231F20"/>
          <w:spacing w:val="-34"/>
        </w:rPr>
        <w:t> </w:t>
      </w:r>
      <w:r>
        <w:rPr>
          <w:color w:val="231F20"/>
          <w:spacing w:val="-5"/>
        </w:rPr>
        <w:t>asunto</w:t>
      </w:r>
      <w:r>
        <w:rPr>
          <w:color w:val="231F20"/>
          <w:spacing w:val="-34"/>
        </w:rPr>
        <w:t> </w:t>
      </w:r>
      <w:r>
        <w:rPr>
          <w:color w:val="231F20"/>
        </w:rPr>
        <w:t>y</w:t>
      </w:r>
      <w:r>
        <w:rPr>
          <w:color w:val="231F20"/>
          <w:spacing w:val="-34"/>
        </w:rPr>
        <w:t> </w:t>
      </w:r>
      <w:r>
        <w:rPr>
          <w:color w:val="231F20"/>
          <w:spacing w:val="-6"/>
        </w:rPr>
        <w:t>acabasen</w:t>
      </w:r>
      <w:r>
        <w:rPr>
          <w:color w:val="231F20"/>
          <w:spacing w:val="-34"/>
        </w:rPr>
        <w:t> </w:t>
      </w:r>
      <w:r>
        <w:rPr>
          <w:color w:val="231F20"/>
          <w:spacing w:val="-3"/>
        </w:rPr>
        <w:t>de</w:t>
      </w:r>
      <w:r>
        <w:rPr>
          <w:color w:val="231F20"/>
          <w:spacing w:val="-34"/>
        </w:rPr>
        <w:t> </w:t>
      </w:r>
      <w:r>
        <w:rPr>
          <w:color w:val="231F20"/>
          <w:spacing w:val="-4"/>
        </w:rPr>
        <w:t>una</w:t>
      </w:r>
      <w:r>
        <w:rPr>
          <w:color w:val="231F20"/>
          <w:spacing w:val="-34"/>
        </w:rPr>
        <w:t> </w:t>
      </w:r>
      <w:r>
        <w:rPr>
          <w:color w:val="231F20"/>
          <w:spacing w:val="-4"/>
        </w:rPr>
        <w:t>vez</w:t>
      </w:r>
      <w:r>
        <w:rPr>
          <w:color w:val="231F20"/>
          <w:spacing w:val="-34"/>
        </w:rPr>
        <w:t> </w:t>
      </w:r>
      <w:r>
        <w:rPr>
          <w:color w:val="231F20"/>
          <w:spacing w:val="-4"/>
        </w:rPr>
        <w:t>con</w:t>
      </w:r>
      <w:r>
        <w:rPr>
          <w:color w:val="231F20"/>
          <w:spacing w:val="-34"/>
        </w:rPr>
        <w:t> </w:t>
      </w:r>
      <w:r>
        <w:rPr>
          <w:color w:val="231F20"/>
          <w:spacing w:val="-5"/>
        </w:rPr>
        <w:t>todo.</w:t>
      </w:r>
      <w:r>
        <w:rPr>
          <w:color w:val="231F20"/>
          <w:spacing w:val="-34"/>
        </w:rPr>
        <w:t> </w:t>
      </w:r>
      <w:r>
        <w:rPr>
          <w:color w:val="231F20"/>
        </w:rPr>
        <w:t>Los</w:t>
      </w:r>
      <w:r>
        <w:rPr>
          <w:color w:val="231F20"/>
          <w:spacing w:val="-34"/>
        </w:rPr>
        <w:t> </w:t>
      </w:r>
      <w:r>
        <w:rPr>
          <w:color w:val="231F20"/>
          <w:spacing w:val="-6"/>
        </w:rPr>
        <w:t>testigos </w:t>
      </w:r>
      <w:r>
        <w:rPr>
          <w:rFonts w:ascii="Palatino Linotype" w:hAnsi="Palatino Linotype"/>
          <w:color w:val="231F20"/>
          <w:spacing w:val="-4"/>
        </w:rPr>
        <w:t>oficiales </w:t>
      </w:r>
      <w:r>
        <w:rPr>
          <w:rFonts w:ascii="Palatino Linotype" w:hAnsi="Palatino Linotype"/>
          <w:color w:val="231F20"/>
          <w:spacing w:val="-5"/>
        </w:rPr>
        <w:t>notaron </w:t>
      </w:r>
      <w:r>
        <w:rPr>
          <w:rFonts w:ascii="Palatino Linotype" w:hAnsi="Palatino Linotype"/>
          <w:color w:val="231F20"/>
          <w:spacing w:val="-3"/>
        </w:rPr>
        <w:t>lo </w:t>
      </w:r>
      <w:r>
        <w:rPr>
          <w:rFonts w:ascii="Palatino Linotype" w:hAnsi="Palatino Linotype"/>
          <w:color w:val="231F20"/>
          <w:spacing w:val="-5"/>
        </w:rPr>
        <w:t>ansioso </w:t>
      </w:r>
      <w:r>
        <w:rPr>
          <w:rFonts w:ascii="Palatino Linotype" w:hAnsi="Palatino Linotype"/>
          <w:color w:val="231F20"/>
          <w:spacing w:val="-4"/>
        </w:rPr>
        <w:t>que </w:t>
      </w:r>
      <w:r>
        <w:rPr>
          <w:rFonts w:ascii="Palatino Linotype" w:hAnsi="Palatino Linotype"/>
          <w:color w:val="231F20"/>
          <w:spacing w:val="-5"/>
        </w:rPr>
        <w:t>estaba </w:t>
      </w:r>
      <w:r>
        <w:rPr>
          <w:rFonts w:ascii="Palatino Linotype" w:hAnsi="Palatino Linotype"/>
          <w:color w:val="231F20"/>
          <w:spacing w:val="-4"/>
        </w:rPr>
        <w:t>por </w:t>
      </w:r>
      <w:r>
        <w:rPr>
          <w:rFonts w:ascii="Palatino Linotype" w:hAnsi="Palatino Linotype"/>
          <w:color w:val="231F20"/>
          <w:spacing w:val="-8"/>
        </w:rPr>
        <w:t>morir. </w:t>
      </w:r>
      <w:r>
        <w:rPr>
          <w:rFonts w:ascii="Palatino Linotype" w:hAnsi="Palatino Linotype"/>
          <w:color w:val="231F20"/>
          <w:spacing w:val="-3"/>
        </w:rPr>
        <w:t>Su </w:t>
      </w:r>
      <w:r>
        <w:rPr>
          <w:rFonts w:ascii="Palatino Linotype" w:hAnsi="Palatino Linotype"/>
          <w:color w:val="231F20"/>
          <w:spacing w:val="-5"/>
        </w:rPr>
        <w:t>ejecución </w:t>
      </w:r>
      <w:r>
        <w:rPr>
          <w:color w:val="231F20"/>
          <w:spacing w:val="-3"/>
        </w:rPr>
        <w:t>fue, </w:t>
      </w:r>
      <w:r>
        <w:rPr>
          <w:color w:val="231F20"/>
        </w:rPr>
        <w:t>en </w:t>
      </w:r>
      <w:r>
        <w:rPr>
          <w:color w:val="231F20"/>
          <w:spacing w:val="-3"/>
        </w:rPr>
        <w:t>esencia, </w:t>
      </w:r>
      <w:r>
        <w:rPr>
          <w:color w:val="231F20"/>
        </w:rPr>
        <w:t>un suicidio, la directa realización de lo </w:t>
      </w:r>
      <w:r>
        <w:rPr>
          <w:color w:val="231F20"/>
          <w:spacing w:val="-3"/>
        </w:rPr>
        <w:t>que </w:t>
      </w:r>
      <w:r>
        <w:rPr>
          <w:color w:val="231F20"/>
          <w:spacing w:val="-4"/>
        </w:rPr>
        <w:t>buscó</w:t>
      </w:r>
      <w:r>
        <w:rPr>
          <w:color w:val="231F20"/>
          <w:spacing w:val="-18"/>
        </w:rPr>
        <w:t> </w:t>
      </w:r>
      <w:r>
        <w:rPr>
          <w:color w:val="231F20"/>
          <w:spacing w:val="-5"/>
        </w:rPr>
        <w:t>indirectamente</w:t>
      </w:r>
      <w:r>
        <w:rPr>
          <w:color w:val="231F20"/>
          <w:spacing w:val="-19"/>
        </w:rPr>
        <w:t> </w:t>
      </w:r>
      <w:r>
        <w:rPr>
          <w:color w:val="231F20"/>
          <w:spacing w:val="-5"/>
        </w:rPr>
        <w:t>durante</w:t>
      </w:r>
      <w:r>
        <w:rPr>
          <w:color w:val="231F20"/>
          <w:spacing w:val="-18"/>
        </w:rPr>
        <w:t> </w:t>
      </w:r>
      <w:r>
        <w:rPr>
          <w:color w:val="231F20"/>
          <w:spacing w:val="-4"/>
        </w:rPr>
        <w:t>casi</w:t>
      </w:r>
      <w:r>
        <w:rPr>
          <w:color w:val="231F20"/>
          <w:spacing w:val="-18"/>
        </w:rPr>
        <w:t> </w:t>
      </w:r>
      <w:r>
        <w:rPr>
          <w:color w:val="231F20"/>
          <w:spacing w:val="-5"/>
        </w:rPr>
        <w:t>todos</w:t>
      </w:r>
      <w:r>
        <w:rPr>
          <w:color w:val="231F20"/>
          <w:spacing w:val="-18"/>
        </w:rPr>
        <w:t> </w:t>
      </w:r>
      <w:r>
        <w:rPr>
          <w:color w:val="231F20"/>
          <w:spacing w:val="-4"/>
        </w:rPr>
        <w:t>sus</w:t>
      </w:r>
      <w:r>
        <w:rPr>
          <w:color w:val="231F20"/>
          <w:spacing w:val="-18"/>
        </w:rPr>
        <w:t> </w:t>
      </w:r>
      <w:r>
        <w:rPr>
          <w:color w:val="231F20"/>
          <w:spacing w:val="-6"/>
        </w:rPr>
        <w:t>treinta</w:t>
      </w:r>
      <w:r>
        <w:rPr>
          <w:color w:val="231F20"/>
          <w:spacing w:val="-18"/>
        </w:rPr>
        <w:t> </w:t>
      </w:r>
      <w:r>
        <w:rPr>
          <w:color w:val="231F20"/>
        </w:rPr>
        <w:t>y</w:t>
      </w:r>
      <w:r>
        <w:rPr>
          <w:color w:val="231F20"/>
          <w:spacing w:val="-18"/>
        </w:rPr>
        <w:t> </w:t>
      </w:r>
      <w:r>
        <w:rPr>
          <w:color w:val="231F20"/>
          <w:spacing w:val="-4"/>
        </w:rPr>
        <w:t>ocho</w:t>
      </w:r>
      <w:r>
        <w:rPr>
          <w:color w:val="231F20"/>
          <w:spacing w:val="-18"/>
        </w:rPr>
        <w:t> </w:t>
      </w:r>
      <w:r>
        <w:rPr>
          <w:color w:val="231F20"/>
          <w:spacing w:val="-6"/>
        </w:rPr>
        <w:t>años.</w:t>
      </w:r>
    </w:p>
    <w:p>
      <w:pPr>
        <w:pStyle w:val="ListParagraph"/>
        <w:numPr>
          <w:ilvl w:val="0"/>
          <w:numId w:val="19"/>
        </w:numPr>
        <w:tabs>
          <w:tab w:pos="540" w:val="left" w:leader="none"/>
        </w:tabs>
        <w:spacing w:line="302" w:lineRule="auto" w:before="9" w:after="0"/>
        <w:ind w:left="540" w:right="117" w:hanging="420"/>
        <w:jc w:val="both"/>
        <w:rPr>
          <w:color w:val="231F20"/>
          <w:sz w:val="20"/>
        </w:rPr>
      </w:pPr>
      <w:r>
        <w:rPr>
          <w:color w:val="231F20"/>
          <w:sz w:val="20"/>
        </w:rPr>
        <w:t>Ed </w:t>
      </w:r>
      <w:r>
        <w:rPr>
          <w:color w:val="231F20"/>
          <w:spacing w:val="-6"/>
          <w:sz w:val="20"/>
        </w:rPr>
        <w:t>Kemper, </w:t>
      </w:r>
      <w:r>
        <w:rPr>
          <w:color w:val="231F20"/>
          <w:sz w:val="20"/>
        </w:rPr>
        <w:t>a </w:t>
      </w:r>
      <w:r>
        <w:rPr>
          <w:color w:val="231F20"/>
          <w:spacing w:val="-3"/>
          <w:sz w:val="20"/>
        </w:rPr>
        <w:t>inicios </w:t>
      </w:r>
      <w:r>
        <w:rPr>
          <w:color w:val="231F20"/>
          <w:sz w:val="20"/>
        </w:rPr>
        <w:t>de los </w:t>
      </w:r>
      <w:r>
        <w:rPr>
          <w:color w:val="231F20"/>
          <w:spacing w:val="-3"/>
          <w:sz w:val="20"/>
        </w:rPr>
        <w:t>setenta, mató </w:t>
      </w:r>
      <w:r>
        <w:rPr>
          <w:color w:val="231F20"/>
          <w:sz w:val="20"/>
        </w:rPr>
        <w:t>a su </w:t>
      </w:r>
      <w:r>
        <w:rPr>
          <w:color w:val="231F20"/>
          <w:spacing w:val="-3"/>
          <w:sz w:val="20"/>
        </w:rPr>
        <w:t>madre </w:t>
      </w:r>
      <w:r>
        <w:rPr>
          <w:color w:val="231F20"/>
          <w:sz w:val="20"/>
        </w:rPr>
        <w:t>a los</w:t>
      </w:r>
      <w:r>
        <w:rPr>
          <w:color w:val="231F20"/>
          <w:spacing w:val="-19"/>
          <w:sz w:val="20"/>
        </w:rPr>
        <w:t> </w:t>
      </w:r>
      <w:r>
        <w:rPr>
          <w:color w:val="231F20"/>
          <w:spacing w:val="-3"/>
          <w:sz w:val="20"/>
        </w:rPr>
        <w:t>24 años </w:t>
      </w:r>
      <w:r>
        <w:rPr>
          <w:color w:val="231F20"/>
          <w:sz w:val="20"/>
        </w:rPr>
        <w:t>de </w:t>
      </w:r>
      <w:r>
        <w:rPr>
          <w:color w:val="231F20"/>
          <w:spacing w:val="-4"/>
          <w:sz w:val="20"/>
        </w:rPr>
        <w:t>edad, </w:t>
      </w:r>
      <w:r>
        <w:rPr>
          <w:color w:val="231F20"/>
          <w:sz w:val="20"/>
        </w:rPr>
        <w:t>le </w:t>
      </w:r>
      <w:r>
        <w:rPr>
          <w:color w:val="231F20"/>
          <w:spacing w:val="-3"/>
          <w:sz w:val="20"/>
        </w:rPr>
        <w:t>cortó </w:t>
      </w:r>
      <w:r>
        <w:rPr>
          <w:color w:val="231F20"/>
          <w:sz w:val="20"/>
        </w:rPr>
        <w:t>la </w:t>
      </w:r>
      <w:r>
        <w:rPr>
          <w:color w:val="231F20"/>
          <w:spacing w:val="-3"/>
          <w:sz w:val="20"/>
        </w:rPr>
        <w:t>cabeza </w:t>
      </w:r>
      <w:r>
        <w:rPr>
          <w:color w:val="231F20"/>
          <w:sz w:val="20"/>
        </w:rPr>
        <w:t>y las </w:t>
      </w:r>
      <w:r>
        <w:rPr>
          <w:color w:val="231F20"/>
          <w:spacing w:val="-3"/>
          <w:sz w:val="20"/>
        </w:rPr>
        <w:t>manos, tiró </w:t>
      </w:r>
      <w:r>
        <w:rPr>
          <w:color w:val="231F20"/>
          <w:sz w:val="20"/>
        </w:rPr>
        <w:t>las </w:t>
      </w:r>
      <w:r>
        <w:rPr>
          <w:color w:val="231F20"/>
          <w:spacing w:val="-3"/>
          <w:sz w:val="20"/>
        </w:rPr>
        <w:t>cuerdas </w:t>
      </w:r>
      <w:r>
        <w:rPr>
          <w:rFonts w:ascii="Palatino Linotype" w:hAnsi="Palatino Linotype"/>
          <w:color w:val="231F20"/>
          <w:spacing w:val="-3"/>
          <w:sz w:val="20"/>
        </w:rPr>
        <w:t>bucales </w:t>
      </w:r>
      <w:r>
        <w:rPr>
          <w:rFonts w:ascii="Palatino Linotype" w:hAnsi="Palatino Linotype"/>
          <w:color w:val="231F20"/>
          <w:sz w:val="20"/>
        </w:rPr>
        <w:t>a la </w:t>
      </w:r>
      <w:r>
        <w:rPr>
          <w:rFonts w:ascii="Palatino Linotype" w:hAnsi="Palatino Linotype"/>
          <w:color w:val="231F20"/>
          <w:spacing w:val="-3"/>
          <w:sz w:val="20"/>
        </w:rPr>
        <w:t>basura, después, jugó </w:t>
      </w:r>
      <w:r>
        <w:rPr>
          <w:rFonts w:ascii="Palatino Linotype" w:hAnsi="Palatino Linotype"/>
          <w:color w:val="231F20"/>
          <w:sz w:val="20"/>
        </w:rPr>
        <w:t>con la </w:t>
      </w:r>
      <w:r>
        <w:rPr>
          <w:rFonts w:ascii="Palatino Linotype" w:hAnsi="Palatino Linotype"/>
          <w:color w:val="231F20"/>
          <w:spacing w:val="-3"/>
          <w:sz w:val="20"/>
        </w:rPr>
        <w:t>cabeza tirándole </w:t>
      </w:r>
      <w:r>
        <w:rPr>
          <w:color w:val="231F20"/>
          <w:spacing w:val="-3"/>
          <w:sz w:val="20"/>
        </w:rPr>
        <w:t>dardos. Enterraba </w:t>
      </w:r>
      <w:r>
        <w:rPr>
          <w:color w:val="231F20"/>
          <w:sz w:val="20"/>
        </w:rPr>
        <w:t>los </w:t>
      </w:r>
      <w:r>
        <w:rPr>
          <w:color w:val="231F20"/>
          <w:spacing w:val="-3"/>
          <w:sz w:val="20"/>
        </w:rPr>
        <w:t>cuerpos mutilados </w:t>
      </w:r>
      <w:r>
        <w:rPr>
          <w:color w:val="231F20"/>
          <w:sz w:val="20"/>
        </w:rPr>
        <w:t>en las </w:t>
      </w:r>
      <w:r>
        <w:rPr>
          <w:color w:val="231F20"/>
          <w:spacing w:val="-3"/>
          <w:sz w:val="20"/>
        </w:rPr>
        <w:t>montañas </w:t>
      </w:r>
      <w:r>
        <w:rPr>
          <w:color w:val="231F20"/>
          <w:sz w:val="20"/>
        </w:rPr>
        <w:t>y </w:t>
      </w:r>
      <w:r>
        <w:rPr>
          <w:color w:val="231F20"/>
          <w:spacing w:val="-3"/>
          <w:sz w:val="20"/>
        </w:rPr>
        <w:t>llevaba </w:t>
      </w:r>
      <w:r>
        <w:rPr>
          <w:color w:val="231F20"/>
          <w:sz w:val="20"/>
        </w:rPr>
        <w:t>las </w:t>
      </w:r>
      <w:r>
        <w:rPr>
          <w:color w:val="231F20"/>
          <w:spacing w:val="-3"/>
          <w:sz w:val="20"/>
        </w:rPr>
        <w:t>cabezas </w:t>
      </w:r>
      <w:r>
        <w:rPr>
          <w:color w:val="231F20"/>
          <w:sz w:val="20"/>
        </w:rPr>
        <w:t>a su </w:t>
      </w:r>
      <w:r>
        <w:rPr>
          <w:color w:val="231F20"/>
          <w:spacing w:val="-3"/>
          <w:sz w:val="20"/>
        </w:rPr>
        <w:t>casa, dormía </w:t>
      </w:r>
      <w:r>
        <w:rPr>
          <w:color w:val="231F20"/>
          <w:sz w:val="20"/>
        </w:rPr>
        <w:t>y </w:t>
      </w:r>
      <w:r>
        <w:rPr>
          <w:color w:val="231F20"/>
          <w:spacing w:val="-3"/>
          <w:sz w:val="20"/>
        </w:rPr>
        <w:t>hablaba </w:t>
      </w:r>
      <w:r>
        <w:rPr>
          <w:color w:val="231F20"/>
          <w:sz w:val="20"/>
        </w:rPr>
        <w:t>con </w:t>
      </w:r>
      <w:r>
        <w:rPr>
          <w:color w:val="231F20"/>
          <w:spacing w:val="-4"/>
          <w:sz w:val="20"/>
        </w:rPr>
        <w:t>ellas </w:t>
      </w:r>
      <w:r>
        <w:rPr>
          <w:color w:val="231F20"/>
          <w:spacing w:val="-3"/>
          <w:sz w:val="20"/>
        </w:rPr>
        <w:t>por días. </w:t>
      </w:r>
      <w:r>
        <w:rPr>
          <w:color w:val="231F20"/>
          <w:spacing w:val="-4"/>
          <w:sz w:val="20"/>
        </w:rPr>
        <w:t>declaró </w:t>
      </w:r>
      <w:r>
        <w:rPr>
          <w:color w:val="231F20"/>
          <w:spacing w:val="-3"/>
          <w:sz w:val="20"/>
        </w:rPr>
        <w:t>que </w:t>
      </w:r>
      <w:r>
        <w:rPr>
          <w:color w:val="231F20"/>
          <w:sz w:val="20"/>
        </w:rPr>
        <w:t>una </w:t>
      </w:r>
      <w:r>
        <w:rPr>
          <w:color w:val="231F20"/>
          <w:spacing w:val="-3"/>
          <w:sz w:val="20"/>
        </w:rPr>
        <w:t>vez cuando hablaba </w:t>
      </w:r>
      <w:r>
        <w:rPr>
          <w:color w:val="231F20"/>
          <w:sz w:val="20"/>
        </w:rPr>
        <w:t>con una </w:t>
      </w:r>
      <w:r>
        <w:rPr>
          <w:color w:val="231F20"/>
          <w:spacing w:val="-3"/>
          <w:sz w:val="20"/>
        </w:rPr>
        <w:t>cabeza, pensó</w:t>
      </w:r>
      <w:r>
        <w:rPr>
          <w:color w:val="231F20"/>
          <w:spacing w:val="-11"/>
          <w:sz w:val="20"/>
        </w:rPr>
        <w:t> </w:t>
      </w:r>
      <w:r>
        <w:rPr>
          <w:color w:val="231F20"/>
          <w:spacing w:val="-3"/>
          <w:sz w:val="20"/>
        </w:rPr>
        <w:t>que</w:t>
      </w:r>
      <w:r>
        <w:rPr>
          <w:color w:val="231F20"/>
          <w:spacing w:val="-11"/>
          <w:sz w:val="20"/>
        </w:rPr>
        <w:t> </w:t>
      </w:r>
      <w:r>
        <w:rPr>
          <w:color w:val="231F20"/>
          <w:sz w:val="20"/>
        </w:rPr>
        <w:t>en</w:t>
      </w:r>
      <w:r>
        <w:rPr>
          <w:color w:val="231F20"/>
          <w:spacing w:val="-11"/>
          <w:sz w:val="20"/>
        </w:rPr>
        <w:t> </w:t>
      </w:r>
      <w:r>
        <w:rPr>
          <w:color w:val="231F20"/>
          <w:spacing w:val="-4"/>
          <w:sz w:val="20"/>
        </w:rPr>
        <w:t>verdad</w:t>
      </w:r>
      <w:r>
        <w:rPr>
          <w:color w:val="231F20"/>
          <w:spacing w:val="-11"/>
          <w:sz w:val="20"/>
        </w:rPr>
        <w:t> </w:t>
      </w:r>
      <w:r>
        <w:rPr>
          <w:color w:val="231F20"/>
          <w:spacing w:val="-4"/>
          <w:sz w:val="20"/>
        </w:rPr>
        <w:t>estaba</w:t>
      </w:r>
      <w:r>
        <w:rPr>
          <w:color w:val="231F20"/>
          <w:spacing w:val="-11"/>
          <w:sz w:val="20"/>
        </w:rPr>
        <w:t> </w:t>
      </w:r>
      <w:r>
        <w:rPr>
          <w:color w:val="231F20"/>
          <w:spacing w:val="-3"/>
          <w:sz w:val="20"/>
        </w:rPr>
        <w:t>loco,</w:t>
      </w:r>
      <w:r>
        <w:rPr>
          <w:color w:val="231F20"/>
          <w:spacing w:val="-11"/>
          <w:sz w:val="20"/>
        </w:rPr>
        <w:t> </w:t>
      </w:r>
      <w:r>
        <w:rPr>
          <w:color w:val="231F20"/>
          <w:sz w:val="20"/>
        </w:rPr>
        <w:t>me</w:t>
      </w:r>
      <w:r>
        <w:rPr>
          <w:color w:val="231F20"/>
          <w:spacing w:val="-11"/>
          <w:sz w:val="20"/>
        </w:rPr>
        <w:t> </w:t>
      </w:r>
      <w:r>
        <w:rPr>
          <w:color w:val="231F20"/>
          <w:spacing w:val="-3"/>
          <w:sz w:val="20"/>
        </w:rPr>
        <w:t>dije</w:t>
      </w:r>
      <w:r>
        <w:rPr>
          <w:color w:val="231F20"/>
          <w:spacing w:val="-11"/>
          <w:sz w:val="20"/>
        </w:rPr>
        <w:t> </w:t>
      </w:r>
      <w:r>
        <w:rPr>
          <w:color w:val="231F20"/>
          <w:spacing w:val="-3"/>
          <w:sz w:val="20"/>
        </w:rPr>
        <w:t>“esto</w:t>
      </w:r>
      <w:r>
        <w:rPr>
          <w:color w:val="231F20"/>
          <w:spacing w:val="-11"/>
          <w:sz w:val="20"/>
        </w:rPr>
        <w:t> </w:t>
      </w:r>
      <w:r>
        <w:rPr>
          <w:color w:val="231F20"/>
          <w:sz w:val="20"/>
        </w:rPr>
        <w:t>es</w:t>
      </w:r>
      <w:r>
        <w:rPr>
          <w:color w:val="231F20"/>
          <w:spacing w:val="-11"/>
          <w:sz w:val="20"/>
        </w:rPr>
        <w:t> </w:t>
      </w:r>
      <w:r>
        <w:rPr>
          <w:color w:val="231F20"/>
          <w:sz w:val="20"/>
        </w:rPr>
        <w:t>una</w:t>
      </w:r>
      <w:r>
        <w:rPr>
          <w:color w:val="231F20"/>
          <w:spacing w:val="-11"/>
          <w:sz w:val="20"/>
        </w:rPr>
        <w:t> </w:t>
      </w:r>
      <w:r>
        <w:rPr>
          <w:color w:val="231F20"/>
          <w:spacing w:val="-3"/>
          <w:sz w:val="20"/>
        </w:rPr>
        <w:t>locura”, luego dije que </w:t>
      </w:r>
      <w:r>
        <w:rPr>
          <w:color w:val="231F20"/>
          <w:sz w:val="20"/>
        </w:rPr>
        <w:t>no, </w:t>
      </w:r>
      <w:r>
        <w:rPr>
          <w:color w:val="231F20"/>
          <w:spacing w:val="-3"/>
          <w:sz w:val="20"/>
        </w:rPr>
        <w:t>que </w:t>
      </w:r>
      <w:r>
        <w:rPr>
          <w:color w:val="231F20"/>
          <w:sz w:val="20"/>
        </w:rPr>
        <w:t>yo lo </w:t>
      </w:r>
      <w:r>
        <w:rPr>
          <w:color w:val="231F20"/>
          <w:spacing w:val="-4"/>
          <w:sz w:val="20"/>
        </w:rPr>
        <w:t>estaba </w:t>
      </w:r>
      <w:r>
        <w:rPr>
          <w:color w:val="231F20"/>
          <w:spacing w:val="-3"/>
          <w:sz w:val="20"/>
        </w:rPr>
        <w:t>diciendo </w:t>
      </w:r>
      <w:r>
        <w:rPr>
          <w:color w:val="231F20"/>
          <w:sz w:val="20"/>
        </w:rPr>
        <w:t>y </w:t>
      </w:r>
      <w:r>
        <w:rPr>
          <w:color w:val="231F20"/>
          <w:spacing w:val="-3"/>
          <w:sz w:val="20"/>
        </w:rPr>
        <w:t>eso indicaba no </w:t>
      </w:r>
      <w:r>
        <w:rPr>
          <w:rFonts w:ascii="Palatino Linotype" w:hAnsi="Palatino Linotype"/>
          <w:color w:val="231F20"/>
          <w:spacing w:val="-3"/>
          <w:sz w:val="20"/>
        </w:rPr>
        <w:t>estar loco. Pude </w:t>
      </w:r>
      <w:r>
        <w:rPr>
          <w:rFonts w:ascii="Palatino Linotype" w:hAnsi="Palatino Linotype"/>
          <w:color w:val="231F20"/>
          <w:sz w:val="20"/>
        </w:rPr>
        <w:t>no </w:t>
      </w:r>
      <w:r>
        <w:rPr>
          <w:rFonts w:ascii="Palatino Linotype" w:hAnsi="Palatino Linotype"/>
          <w:color w:val="231F20"/>
          <w:spacing w:val="-3"/>
          <w:sz w:val="20"/>
        </w:rPr>
        <w:t>haber sido descubierto, pero </w:t>
      </w:r>
      <w:r>
        <w:rPr>
          <w:rFonts w:ascii="Palatino Linotype" w:hAnsi="Palatino Linotype"/>
          <w:color w:val="231F20"/>
          <w:sz w:val="20"/>
        </w:rPr>
        <w:t>me </w:t>
      </w:r>
      <w:r>
        <w:rPr>
          <w:rFonts w:ascii="Palatino Linotype" w:hAnsi="Palatino Linotype"/>
          <w:color w:val="231F20"/>
          <w:spacing w:val="-3"/>
          <w:sz w:val="20"/>
        </w:rPr>
        <w:t>entregué, </w:t>
      </w:r>
      <w:r>
        <w:rPr>
          <w:color w:val="231F20"/>
          <w:spacing w:val="-3"/>
          <w:sz w:val="20"/>
        </w:rPr>
        <w:t>decidí que todo debía </w:t>
      </w:r>
      <w:r>
        <w:rPr>
          <w:color w:val="231F20"/>
          <w:spacing w:val="-1"/>
          <w:sz w:val="20"/>
        </w:rPr>
        <w:t> </w:t>
      </w:r>
      <w:r>
        <w:rPr>
          <w:color w:val="231F20"/>
          <w:spacing w:val="-6"/>
          <w:sz w:val="20"/>
        </w:rPr>
        <w:t>terminar.</w:t>
      </w:r>
    </w:p>
    <w:p>
      <w:pPr>
        <w:spacing w:after="0" w:line="302" w:lineRule="auto"/>
        <w:jc w:val="both"/>
        <w:rPr>
          <w:sz w:val="20"/>
        </w:rPr>
        <w:sectPr>
          <w:footerReference w:type="default" r:id="rId105"/>
          <w:footerReference w:type="even" r:id="rId106"/>
          <w:pgSz w:w="7940" w:h="12480"/>
          <w:pgMar w:footer="655" w:header="816" w:top="1000" w:bottom="840" w:left="960" w:right="960"/>
        </w:sectPr>
      </w:pPr>
    </w:p>
    <w:p>
      <w:pPr>
        <w:pStyle w:val="BodyText"/>
      </w:pPr>
    </w:p>
    <w:p>
      <w:pPr>
        <w:pStyle w:val="BodyText"/>
        <w:spacing w:before="3"/>
        <w:rPr>
          <w:sz w:val="18"/>
        </w:rPr>
      </w:pPr>
    </w:p>
    <w:p>
      <w:pPr>
        <w:pStyle w:val="BodyText"/>
        <w:spacing w:line="312" w:lineRule="auto" w:before="69"/>
        <w:ind w:left="100" w:right="119"/>
        <w:jc w:val="both"/>
      </w:pPr>
      <w:r>
        <w:rPr>
          <w:color w:val="231F20"/>
        </w:rPr>
        <w:t>No es mi </w:t>
      </w:r>
      <w:r>
        <w:rPr>
          <w:color w:val="231F20"/>
          <w:spacing w:val="-3"/>
        </w:rPr>
        <w:t>intención profundizar </w:t>
      </w:r>
      <w:r>
        <w:rPr>
          <w:color w:val="231F20"/>
        </w:rPr>
        <w:t>en el </w:t>
      </w:r>
      <w:r>
        <w:rPr>
          <w:color w:val="231F20"/>
          <w:spacing w:val="-3"/>
        </w:rPr>
        <w:t>campo criminológico, sino la lista </w:t>
      </w:r>
      <w:r>
        <w:rPr>
          <w:color w:val="231F20"/>
        </w:rPr>
        <w:t>de </w:t>
      </w:r>
      <w:r>
        <w:rPr>
          <w:color w:val="231F20"/>
          <w:spacing w:val="-3"/>
        </w:rPr>
        <w:t>casos sería interminable. </w:t>
      </w:r>
      <w:r>
        <w:rPr>
          <w:color w:val="231F20"/>
          <w:spacing w:val="-10"/>
        </w:rPr>
        <w:t>Tan </w:t>
      </w:r>
      <w:r>
        <w:rPr>
          <w:color w:val="231F20"/>
          <w:spacing w:val="-3"/>
        </w:rPr>
        <w:t>sólo </w:t>
      </w:r>
      <w:r>
        <w:rPr>
          <w:color w:val="231F20"/>
        </w:rPr>
        <w:t>una </w:t>
      </w:r>
      <w:r>
        <w:rPr>
          <w:color w:val="231F20"/>
          <w:spacing w:val="-3"/>
        </w:rPr>
        <w:t>pequeña referencia </w:t>
      </w:r>
      <w:r>
        <w:rPr>
          <w:color w:val="231F20"/>
          <w:spacing w:val="-4"/>
        </w:rPr>
        <w:t>empírica </w:t>
      </w:r>
      <w:r>
        <w:rPr>
          <w:color w:val="231F20"/>
          <w:spacing w:val="-3"/>
        </w:rPr>
        <w:t>para darnos cuenta </w:t>
      </w:r>
      <w:r>
        <w:rPr>
          <w:color w:val="231F20"/>
        </w:rPr>
        <w:t>de las </w:t>
      </w:r>
      <w:r>
        <w:rPr>
          <w:color w:val="231F20"/>
          <w:spacing w:val="-3"/>
        </w:rPr>
        <w:t>graves consecuencias </w:t>
      </w:r>
      <w:r>
        <w:rPr>
          <w:color w:val="231F20"/>
          <w:spacing w:val="-4"/>
        </w:rPr>
        <w:t>que </w:t>
      </w:r>
      <w:r>
        <w:rPr>
          <w:color w:val="231F20"/>
          <w:spacing w:val="-3"/>
        </w:rPr>
        <w:t>individuos inadaptados </w:t>
      </w:r>
      <w:r>
        <w:rPr>
          <w:color w:val="231F20"/>
        </w:rPr>
        <w:t>o </w:t>
      </w:r>
      <w:r>
        <w:rPr>
          <w:color w:val="231F20"/>
          <w:spacing w:val="-4"/>
        </w:rPr>
        <w:t>alterados </w:t>
      </w:r>
      <w:r>
        <w:rPr>
          <w:color w:val="231F20"/>
        </w:rPr>
        <w:t>de sus </w:t>
      </w:r>
      <w:r>
        <w:rPr>
          <w:color w:val="231F20"/>
          <w:spacing w:val="-3"/>
        </w:rPr>
        <w:t>facultades mentales pueden producirle </w:t>
      </w:r>
      <w:r>
        <w:rPr>
          <w:color w:val="231F20"/>
        </w:rPr>
        <w:t>a la </w:t>
      </w:r>
      <w:r>
        <w:rPr>
          <w:color w:val="231F20"/>
          <w:spacing w:val="-3"/>
        </w:rPr>
        <w:t>sociedad. </w:t>
      </w:r>
      <w:r>
        <w:rPr>
          <w:color w:val="231F20"/>
        </w:rPr>
        <w:t>de </w:t>
      </w:r>
      <w:r>
        <w:rPr>
          <w:color w:val="231F20"/>
          <w:spacing w:val="-3"/>
        </w:rPr>
        <w:t>hecho </w:t>
      </w:r>
      <w:r>
        <w:rPr>
          <w:color w:val="231F20"/>
        </w:rPr>
        <w:t>un </w:t>
      </w:r>
      <w:r>
        <w:rPr>
          <w:color w:val="231F20"/>
          <w:spacing w:val="-3"/>
        </w:rPr>
        <w:t>multiasesino comentó: “matamos </w:t>
      </w:r>
      <w:r>
        <w:rPr>
          <w:color w:val="231F20"/>
          <w:spacing w:val="-4"/>
        </w:rPr>
        <w:t>estudiantes </w:t>
      </w:r>
      <w:r>
        <w:rPr>
          <w:color w:val="231F20"/>
          <w:spacing w:val="-3"/>
        </w:rPr>
        <w:t>porque </w:t>
      </w:r>
      <w:r>
        <w:rPr>
          <w:color w:val="231F20"/>
          <w:spacing w:val="-4"/>
        </w:rPr>
        <w:t>queremos </w:t>
      </w:r>
      <w:r>
        <w:rPr>
          <w:color w:val="231F20"/>
          <w:spacing w:val="-3"/>
        </w:rPr>
        <w:t>dañar </w:t>
      </w:r>
      <w:r>
        <w:rPr>
          <w:color w:val="231F20"/>
        </w:rPr>
        <w:t>a </w:t>
      </w:r>
      <w:r>
        <w:rPr>
          <w:color w:val="231F20"/>
          <w:spacing w:val="-3"/>
        </w:rPr>
        <w:t>la sociedad privándole </w:t>
      </w:r>
      <w:r>
        <w:rPr>
          <w:color w:val="231F20"/>
        </w:rPr>
        <w:t>de sus </w:t>
      </w:r>
      <w:r>
        <w:rPr>
          <w:color w:val="231F20"/>
          <w:spacing w:val="-3"/>
        </w:rPr>
        <w:t>miembros futuros </w:t>
      </w:r>
      <w:r>
        <w:rPr>
          <w:color w:val="231F20"/>
        </w:rPr>
        <w:t>más </w:t>
      </w:r>
      <w:r>
        <w:rPr>
          <w:color w:val="231F20"/>
          <w:spacing w:val="-3"/>
        </w:rPr>
        <w:t>brillantes”.</w:t>
      </w:r>
    </w:p>
    <w:p>
      <w:pPr>
        <w:pStyle w:val="BodyText"/>
        <w:spacing w:line="312" w:lineRule="auto" w:before="3"/>
        <w:ind w:left="100" w:right="119" w:firstLine="360"/>
        <w:jc w:val="both"/>
      </w:pPr>
      <w:r>
        <w:rPr>
          <w:color w:val="231F20"/>
        </w:rPr>
        <w:t>Los </w:t>
      </w:r>
      <w:r>
        <w:rPr>
          <w:color w:val="231F20"/>
          <w:spacing w:val="-3"/>
        </w:rPr>
        <w:t>casos </w:t>
      </w:r>
      <w:r>
        <w:rPr>
          <w:color w:val="231F20"/>
        </w:rPr>
        <w:t>de </w:t>
      </w:r>
      <w:r>
        <w:rPr>
          <w:color w:val="231F20"/>
          <w:spacing w:val="-3"/>
        </w:rPr>
        <w:t>multihomicidas </w:t>
      </w:r>
      <w:r>
        <w:rPr>
          <w:color w:val="231F20"/>
        </w:rPr>
        <w:t>y </w:t>
      </w:r>
      <w:r>
        <w:rPr>
          <w:color w:val="231F20"/>
          <w:spacing w:val="-3"/>
        </w:rPr>
        <w:t>crímenes </w:t>
      </w:r>
      <w:r>
        <w:rPr>
          <w:color w:val="231F20"/>
        </w:rPr>
        <w:t>sin </w:t>
      </w:r>
      <w:r>
        <w:rPr>
          <w:color w:val="231F20"/>
          <w:spacing w:val="-3"/>
        </w:rPr>
        <w:t>explicación </w:t>
      </w:r>
      <w:r>
        <w:rPr>
          <w:color w:val="231F20"/>
        </w:rPr>
        <w:t>son </w:t>
      </w:r>
      <w:r>
        <w:rPr>
          <w:color w:val="231F20"/>
          <w:spacing w:val="-3"/>
        </w:rPr>
        <w:t>la manifestación </w:t>
      </w:r>
      <w:r>
        <w:rPr>
          <w:color w:val="231F20"/>
        </w:rPr>
        <w:t>más </w:t>
      </w:r>
      <w:r>
        <w:rPr>
          <w:color w:val="231F20"/>
          <w:spacing w:val="-3"/>
        </w:rPr>
        <w:t>clara </w:t>
      </w:r>
      <w:r>
        <w:rPr>
          <w:color w:val="231F20"/>
        </w:rPr>
        <w:t>de los </w:t>
      </w:r>
      <w:r>
        <w:rPr>
          <w:color w:val="231F20"/>
          <w:spacing w:val="-3"/>
        </w:rPr>
        <w:t>procesos </w:t>
      </w:r>
      <w:r>
        <w:rPr>
          <w:color w:val="231F20"/>
        </w:rPr>
        <w:t>de </w:t>
      </w:r>
      <w:r>
        <w:rPr>
          <w:color w:val="231F20"/>
          <w:spacing w:val="-3"/>
        </w:rPr>
        <w:t>descomposición</w:t>
      </w:r>
      <w:r>
        <w:rPr>
          <w:color w:val="231F20"/>
          <w:spacing w:val="-28"/>
        </w:rPr>
        <w:t> </w:t>
      </w:r>
      <w:r>
        <w:rPr>
          <w:color w:val="231F20"/>
          <w:spacing w:val="-3"/>
        </w:rPr>
        <w:t>social </w:t>
      </w:r>
      <w:r>
        <w:rPr>
          <w:color w:val="231F20"/>
        </w:rPr>
        <w:t>más </w:t>
      </w:r>
      <w:r>
        <w:rPr>
          <w:color w:val="231F20"/>
          <w:spacing w:val="-3"/>
        </w:rPr>
        <w:t>perversos que </w:t>
      </w:r>
      <w:r>
        <w:rPr>
          <w:color w:val="231F20"/>
        </w:rPr>
        <w:t>el </w:t>
      </w:r>
      <w:r>
        <w:rPr>
          <w:color w:val="231F20"/>
          <w:spacing w:val="-3"/>
        </w:rPr>
        <w:t>hombre </w:t>
      </w:r>
      <w:r>
        <w:rPr>
          <w:color w:val="231F20"/>
          <w:spacing w:val="-4"/>
        </w:rPr>
        <w:t>enfrenta </w:t>
      </w:r>
      <w:r>
        <w:rPr>
          <w:color w:val="231F20"/>
        </w:rPr>
        <w:t>en la </w:t>
      </w:r>
      <w:r>
        <w:rPr>
          <w:color w:val="231F20"/>
          <w:spacing w:val="-3"/>
        </w:rPr>
        <w:t>vida cotidiana. </w:t>
      </w:r>
      <w:r>
        <w:rPr>
          <w:color w:val="231F20"/>
          <w:spacing w:val="-4"/>
        </w:rPr>
        <w:t>Es evidente</w:t>
      </w:r>
      <w:r>
        <w:rPr>
          <w:color w:val="231F20"/>
          <w:spacing w:val="-27"/>
        </w:rPr>
        <w:t> </w:t>
      </w:r>
      <w:r>
        <w:rPr>
          <w:color w:val="231F20"/>
          <w:spacing w:val="-3"/>
        </w:rPr>
        <w:t>que</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spacing w:val="-3"/>
        </w:rPr>
        <w:t>casos</w:t>
      </w:r>
      <w:r>
        <w:rPr>
          <w:color w:val="231F20"/>
          <w:spacing w:val="-27"/>
        </w:rPr>
        <w:t> </w:t>
      </w:r>
      <w:r>
        <w:rPr>
          <w:color w:val="231F20"/>
        </w:rPr>
        <w:t>de</w:t>
      </w:r>
      <w:r>
        <w:rPr>
          <w:color w:val="231F20"/>
          <w:spacing w:val="-27"/>
        </w:rPr>
        <w:t> </w:t>
      </w:r>
      <w:r>
        <w:rPr>
          <w:color w:val="231F20"/>
          <w:spacing w:val="-3"/>
        </w:rPr>
        <w:t>multihomicidas</w:t>
      </w:r>
      <w:r>
        <w:rPr>
          <w:color w:val="231F20"/>
          <w:spacing w:val="-28"/>
        </w:rPr>
        <w:t> </w:t>
      </w:r>
      <w:r>
        <w:rPr>
          <w:color w:val="231F20"/>
        </w:rPr>
        <w:t>existe</w:t>
      </w:r>
      <w:r>
        <w:rPr>
          <w:color w:val="231F20"/>
          <w:spacing w:val="-28"/>
        </w:rPr>
        <w:t> </w:t>
      </w:r>
      <w:r>
        <w:rPr>
          <w:color w:val="231F20"/>
        </w:rPr>
        <w:t>un</w:t>
      </w:r>
      <w:r>
        <w:rPr>
          <w:color w:val="231F20"/>
          <w:spacing w:val="-27"/>
        </w:rPr>
        <w:t> </w:t>
      </w:r>
      <w:r>
        <w:rPr>
          <w:color w:val="231F20"/>
          <w:spacing w:val="-3"/>
        </w:rPr>
        <w:t>castigo</w:t>
      </w:r>
      <w:r>
        <w:rPr>
          <w:color w:val="231F20"/>
          <w:spacing w:val="-27"/>
        </w:rPr>
        <w:t> </w:t>
      </w:r>
      <w:r>
        <w:rPr>
          <w:color w:val="231F20"/>
          <w:spacing w:val="-3"/>
        </w:rPr>
        <w:t>severo </w:t>
      </w:r>
      <w:r>
        <w:rPr>
          <w:color w:val="231F20"/>
        </w:rPr>
        <w:t>de </w:t>
      </w:r>
      <w:r>
        <w:rPr>
          <w:color w:val="231F20"/>
          <w:spacing w:val="-3"/>
        </w:rPr>
        <w:t>parte </w:t>
      </w:r>
      <w:r>
        <w:rPr>
          <w:color w:val="231F20"/>
        </w:rPr>
        <w:t>de la </w:t>
      </w:r>
      <w:r>
        <w:rPr>
          <w:color w:val="231F20"/>
          <w:spacing w:val="-8"/>
        </w:rPr>
        <w:t>ley, </w:t>
      </w:r>
      <w:r>
        <w:rPr>
          <w:color w:val="231F20"/>
        </w:rPr>
        <w:t>una </w:t>
      </w:r>
      <w:r>
        <w:rPr>
          <w:color w:val="231F20"/>
          <w:spacing w:val="-3"/>
        </w:rPr>
        <w:t>profunda incomprensión </w:t>
      </w:r>
      <w:r>
        <w:rPr>
          <w:color w:val="231F20"/>
        </w:rPr>
        <w:t>y </w:t>
      </w:r>
      <w:r>
        <w:rPr>
          <w:color w:val="231F20"/>
          <w:spacing w:val="-3"/>
        </w:rPr>
        <w:t>mala suerte sistemática </w:t>
      </w:r>
      <w:r>
        <w:rPr>
          <w:color w:val="231F20"/>
        </w:rPr>
        <w:t>por </w:t>
      </w:r>
      <w:r>
        <w:rPr>
          <w:color w:val="231F20"/>
          <w:spacing w:val="-4"/>
        </w:rPr>
        <w:t>encontrar </w:t>
      </w:r>
      <w:r>
        <w:rPr>
          <w:color w:val="231F20"/>
        </w:rPr>
        <w:t>un </w:t>
      </w:r>
      <w:r>
        <w:rPr>
          <w:color w:val="231F20"/>
          <w:spacing w:val="-3"/>
        </w:rPr>
        <w:t>lugar dentro </w:t>
      </w:r>
      <w:r>
        <w:rPr>
          <w:color w:val="231F20"/>
        </w:rPr>
        <w:t>de la </w:t>
      </w:r>
      <w:r>
        <w:rPr>
          <w:color w:val="231F20"/>
          <w:spacing w:val="-3"/>
        </w:rPr>
        <w:t>sociedad que les permita </w:t>
      </w:r>
      <w:r>
        <w:rPr>
          <w:color w:val="231F20"/>
          <w:spacing w:val="-4"/>
        </w:rPr>
        <w:t>encontrar </w:t>
      </w:r>
      <w:r>
        <w:rPr>
          <w:color w:val="231F20"/>
        </w:rPr>
        <w:t>la paz </w:t>
      </w:r>
      <w:r>
        <w:rPr>
          <w:color w:val="231F20"/>
          <w:spacing w:val="12"/>
        </w:rPr>
        <w:t> </w:t>
      </w:r>
      <w:r>
        <w:rPr>
          <w:color w:val="231F20"/>
          <w:spacing w:val="-3"/>
        </w:rPr>
        <w:t>espiritual.</w:t>
      </w:r>
    </w:p>
    <w:p>
      <w:pPr>
        <w:pStyle w:val="BodyText"/>
        <w:spacing w:line="297" w:lineRule="auto" w:before="3"/>
        <w:ind w:left="100" w:right="117" w:firstLine="360"/>
        <w:jc w:val="both"/>
      </w:pPr>
      <w:r>
        <w:rPr>
          <w:color w:val="231F20"/>
        </w:rPr>
        <w:t>Es</w:t>
      </w:r>
      <w:r>
        <w:rPr>
          <w:color w:val="231F20"/>
          <w:spacing w:val="-38"/>
        </w:rPr>
        <w:t> </w:t>
      </w:r>
      <w:r>
        <w:rPr>
          <w:color w:val="231F20"/>
          <w:spacing w:val="-3"/>
        </w:rPr>
        <w:t>importante</w:t>
      </w:r>
      <w:r>
        <w:rPr>
          <w:color w:val="231F20"/>
          <w:spacing w:val="-38"/>
        </w:rPr>
        <w:t> </w:t>
      </w:r>
      <w:r>
        <w:rPr>
          <w:color w:val="231F20"/>
          <w:spacing w:val="-3"/>
        </w:rPr>
        <w:t>señalar</w:t>
      </w:r>
      <w:r>
        <w:rPr>
          <w:color w:val="231F20"/>
          <w:spacing w:val="-38"/>
        </w:rPr>
        <w:t> </w:t>
      </w:r>
      <w:r>
        <w:rPr>
          <w:color w:val="231F20"/>
          <w:spacing w:val="-3"/>
        </w:rPr>
        <w:t>que</w:t>
      </w:r>
      <w:r>
        <w:rPr>
          <w:color w:val="231F20"/>
          <w:spacing w:val="-38"/>
        </w:rPr>
        <w:t> </w:t>
      </w:r>
      <w:r>
        <w:rPr>
          <w:color w:val="231F20"/>
        </w:rPr>
        <w:t>los</w:t>
      </w:r>
      <w:r>
        <w:rPr>
          <w:color w:val="231F20"/>
          <w:spacing w:val="-38"/>
        </w:rPr>
        <w:t> </w:t>
      </w:r>
      <w:r>
        <w:rPr>
          <w:color w:val="231F20"/>
          <w:spacing w:val="-3"/>
        </w:rPr>
        <w:t>crímenes</w:t>
      </w:r>
      <w:r>
        <w:rPr>
          <w:color w:val="231F20"/>
          <w:spacing w:val="-38"/>
        </w:rPr>
        <w:t> </w:t>
      </w:r>
      <w:r>
        <w:rPr>
          <w:color w:val="231F20"/>
        </w:rPr>
        <w:t>de</w:t>
      </w:r>
      <w:r>
        <w:rPr>
          <w:color w:val="231F20"/>
          <w:spacing w:val="-38"/>
        </w:rPr>
        <w:t> </w:t>
      </w:r>
      <w:r>
        <w:rPr>
          <w:color w:val="231F20"/>
        </w:rPr>
        <w:t>los</w:t>
      </w:r>
      <w:r>
        <w:rPr>
          <w:color w:val="231F20"/>
          <w:spacing w:val="-38"/>
        </w:rPr>
        <w:t> </w:t>
      </w:r>
      <w:r>
        <w:rPr>
          <w:color w:val="231F20"/>
          <w:spacing w:val="-3"/>
        </w:rPr>
        <w:t>años</w:t>
      </w:r>
      <w:r>
        <w:rPr>
          <w:color w:val="231F20"/>
          <w:spacing w:val="-38"/>
        </w:rPr>
        <w:t> </w:t>
      </w:r>
      <w:r>
        <w:rPr>
          <w:color w:val="231F20"/>
          <w:spacing w:val="-3"/>
        </w:rPr>
        <w:t>sesenta</w:t>
      </w:r>
      <w:r>
        <w:rPr>
          <w:color w:val="231F20"/>
          <w:spacing w:val="-38"/>
        </w:rPr>
        <w:t> </w:t>
      </w:r>
      <w:r>
        <w:rPr>
          <w:color w:val="231F20"/>
        </w:rPr>
        <w:t>en</w:t>
      </w:r>
      <w:r>
        <w:rPr>
          <w:color w:val="231F20"/>
          <w:spacing w:val="-38"/>
        </w:rPr>
        <w:t> </w:t>
      </w:r>
      <w:r>
        <w:rPr>
          <w:color w:val="231F20"/>
          <w:spacing w:val="-3"/>
        </w:rPr>
        <w:t>los </w:t>
      </w:r>
      <w:r>
        <w:rPr>
          <w:color w:val="231F20"/>
          <w:spacing w:val="-6"/>
        </w:rPr>
        <w:t>EuA </w:t>
      </w:r>
      <w:r>
        <w:rPr>
          <w:color w:val="231F20"/>
        </w:rPr>
        <w:t>se </w:t>
      </w:r>
      <w:r>
        <w:rPr>
          <w:color w:val="231F20"/>
          <w:spacing w:val="-3"/>
        </w:rPr>
        <w:t>realizaron </w:t>
      </w:r>
      <w:r>
        <w:rPr>
          <w:color w:val="231F20"/>
        </w:rPr>
        <w:t>en un contexto del </w:t>
      </w:r>
      <w:r>
        <w:rPr>
          <w:color w:val="231F20"/>
          <w:spacing w:val="-4"/>
        </w:rPr>
        <w:t>surgimiento </w:t>
      </w:r>
      <w:r>
        <w:rPr>
          <w:color w:val="231F20"/>
        </w:rPr>
        <w:t>de </w:t>
      </w:r>
      <w:r>
        <w:rPr>
          <w:color w:val="231F20"/>
          <w:spacing w:val="-3"/>
        </w:rPr>
        <w:t>movimientos contestarios </w:t>
      </w:r>
      <w:r>
        <w:rPr>
          <w:color w:val="231F20"/>
        </w:rPr>
        <w:t>y </w:t>
      </w:r>
      <w:r>
        <w:rPr>
          <w:color w:val="231F20"/>
          <w:spacing w:val="-3"/>
        </w:rPr>
        <w:t>contraculturales, festivales </w:t>
      </w:r>
      <w:r>
        <w:rPr>
          <w:color w:val="231F20"/>
        </w:rPr>
        <w:t>de </w:t>
      </w:r>
      <w:r>
        <w:rPr>
          <w:color w:val="231F20"/>
          <w:spacing w:val="-3"/>
        </w:rPr>
        <w:t>rock, consumo de </w:t>
      </w:r>
      <w:r>
        <w:rPr>
          <w:rFonts w:ascii="Palatino Linotype" w:hAnsi="Palatino Linotype"/>
          <w:color w:val="231F20"/>
          <w:spacing w:val="-3"/>
        </w:rPr>
        <w:t>droga </w:t>
      </w:r>
      <w:r>
        <w:rPr>
          <w:rFonts w:ascii="Palatino Linotype" w:hAnsi="Palatino Linotype"/>
          <w:color w:val="231F20"/>
        </w:rPr>
        <w:t>y </w:t>
      </w:r>
      <w:r>
        <w:rPr>
          <w:rFonts w:ascii="Palatino Linotype" w:hAnsi="Palatino Linotype"/>
          <w:color w:val="231F20"/>
          <w:spacing w:val="-3"/>
        </w:rPr>
        <w:t>rebeldía contra </w:t>
      </w:r>
      <w:r>
        <w:rPr>
          <w:rFonts w:ascii="Palatino Linotype" w:hAnsi="Palatino Linotype"/>
          <w:color w:val="231F20"/>
        </w:rPr>
        <w:t>la </w:t>
      </w:r>
      <w:r>
        <w:rPr>
          <w:rFonts w:ascii="Palatino Linotype" w:hAnsi="Palatino Linotype"/>
          <w:color w:val="231F20"/>
          <w:spacing w:val="-3"/>
        </w:rPr>
        <w:t>política </w:t>
      </w:r>
      <w:r>
        <w:rPr>
          <w:rFonts w:ascii="Palatino Linotype" w:hAnsi="Palatino Linotype"/>
          <w:color w:val="231F20"/>
        </w:rPr>
        <w:t>de guerra de </w:t>
      </w:r>
      <w:r>
        <w:rPr>
          <w:rFonts w:ascii="Palatino Linotype" w:hAnsi="Palatino Linotype"/>
          <w:color w:val="231F20"/>
          <w:spacing w:val="-4"/>
        </w:rPr>
        <w:t>Vietnam, </w:t>
      </w:r>
      <w:r>
        <w:rPr>
          <w:rFonts w:ascii="Palatino Linotype" w:hAnsi="Palatino Linotype"/>
          <w:color w:val="231F20"/>
        </w:rPr>
        <w:t>así </w:t>
      </w:r>
      <w:r>
        <w:rPr>
          <w:rFonts w:ascii="Palatino Linotype" w:hAnsi="Palatino Linotype"/>
          <w:color w:val="231F20"/>
          <w:spacing w:val="-3"/>
        </w:rPr>
        <w:t>como </w:t>
      </w:r>
      <w:r>
        <w:rPr>
          <w:color w:val="231F20"/>
        </w:rPr>
        <w:t>los </w:t>
      </w:r>
      <w:r>
        <w:rPr>
          <w:color w:val="231F20"/>
          <w:spacing w:val="-3"/>
        </w:rPr>
        <w:t>magnicidios contra </w:t>
      </w:r>
      <w:r>
        <w:rPr>
          <w:color w:val="231F20"/>
        </w:rPr>
        <w:t>la </w:t>
      </w:r>
      <w:r>
        <w:rPr>
          <w:color w:val="231F20"/>
          <w:spacing w:val="-3"/>
        </w:rPr>
        <w:t>familia </w:t>
      </w:r>
      <w:r>
        <w:rPr>
          <w:color w:val="231F20"/>
          <w:spacing w:val="-6"/>
        </w:rPr>
        <w:t>Kennedy, </w:t>
      </w:r>
      <w:r>
        <w:rPr>
          <w:color w:val="231F20"/>
          <w:spacing w:val="-3"/>
        </w:rPr>
        <w:t>donde estuvieron </w:t>
      </w:r>
      <w:r>
        <w:rPr>
          <w:color w:val="231F20"/>
        </w:rPr>
        <w:t>involucrados los sistemas de seguridad, la vicepresidencia, la </w:t>
      </w:r>
      <w:r>
        <w:rPr>
          <w:rFonts w:ascii="Palatino Linotype" w:hAnsi="Palatino Linotype"/>
          <w:color w:val="231F20"/>
        </w:rPr>
        <w:t>mafia y las compañías armamentistas, es </w:t>
      </w:r>
      <w:r>
        <w:rPr>
          <w:rFonts w:ascii="Palatino Linotype" w:hAnsi="Palatino Linotype"/>
          <w:color w:val="231F20"/>
          <w:spacing w:val="-4"/>
        </w:rPr>
        <w:t>decir, </w:t>
      </w:r>
      <w:r>
        <w:rPr>
          <w:rFonts w:ascii="Palatino Linotype" w:hAnsi="Palatino Linotype"/>
          <w:color w:val="231F20"/>
        </w:rPr>
        <w:t>en un clima de </w:t>
      </w:r>
      <w:r>
        <w:rPr>
          <w:color w:val="231F20"/>
        </w:rPr>
        <w:t>inestabilidad</w:t>
      </w:r>
      <w:r>
        <w:rPr>
          <w:color w:val="231F20"/>
          <w:spacing w:val="-10"/>
        </w:rPr>
        <w:t> </w:t>
      </w:r>
      <w:r>
        <w:rPr>
          <w:color w:val="231F20"/>
        </w:rPr>
        <w:t>social.</w:t>
      </w:r>
    </w:p>
    <w:p>
      <w:pPr>
        <w:pStyle w:val="BodyText"/>
        <w:spacing w:line="312" w:lineRule="auto" w:before="16"/>
        <w:ind w:left="100" w:right="120" w:firstLine="360"/>
        <w:jc w:val="both"/>
      </w:pPr>
      <w:r>
        <w:rPr>
          <w:color w:val="231F20"/>
          <w:spacing w:val="-4"/>
        </w:rPr>
        <w:t>para </w:t>
      </w:r>
      <w:r>
        <w:rPr>
          <w:color w:val="231F20"/>
          <w:spacing w:val="-3"/>
        </w:rPr>
        <w:t>ilustrar </w:t>
      </w:r>
      <w:r>
        <w:rPr>
          <w:color w:val="231F20"/>
        </w:rPr>
        <w:t>las </w:t>
      </w:r>
      <w:r>
        <w:rPr>
          <w:color w:val="231F20"/>
          <w:spacing w:val="-3"/>
        </w:rPr>
        <w:t>causas  </w:t>
      </w:r>
      <w:r>
        <w:rPr>
          <w:color w:val="231F20"/>
        </w:rPr>
        <w:t>o </w:t>
      </w:r>
      <w:r>
        <w:rPr>
          <w:color w:val="231F20"/>
          <w:spacing w:val="-3"/>
        </w:rPr>
        <w:t>motivos  que  fundan  </w:t>
      </w:r>
      <w:r>
        <w:rPr>
          <w:color w:val="231F20"/>
        </w:rPr>
        <w:t>la </w:t>
      </w:r>
      <w:r>
        <w:rPr>
          <w:color w:val="231F20"/>
          <w:spacing w:val="-3"/>
        </w:rPr>
        <w:t>conducta  </w:t>
      </w:r>
      <w:r>
        <w:rPr>
          <w:color w:val="231F20"/>
        </w:rPr>
        <w:t>de  </w:t>
      </w:r>
      <w:r>
        <w:rPr>
          <w:color w:val="231F20"/>
          <w:spacing w:val="-4"/>
        </w:rPr>
        <w:t>algunos  actos  </w:t>
      </w:r>
      <w:r>
        <w:rPr>
          <w:color w:val="231F20"/>
          <w:spacing w:val="-3"/>
        </w:rPr>
        <w:t>criminales  </w:t>
      </w:r>
      <w:r>
        <w:rPr>
          <w:color w:val="231F20"/>
        </w:rPr>
        <w:t>se  </w:t>
      </w:r>
      <w:r>
        <w:rPr>
          <w:color w:val="231F20"/>
          <w:spacing w:val="-3"/>
        </w:rPr>
        <w:t>muestran  cuatro  casos </w:t>
      </w:r>
      <w:r>
        <w:rPr>
          <w:color w:val="231F20"/>
          <w:spacing w:val="12"/>
        </w:rPr>
        <w:t> </w:t>
      </w:r>
      <w:r>
        <w:rPr>
          <w:color w:val="231F20"/>
          <w:spacing w:val="-4"/>
        </w:rPr>
        <w:t>típicos:</w:t>
      </w:r>
    </w:p>
    <w:p>
      <w:pPr>
        <w:pStyle w:val="BodyText"/>
        <w:spacing w:before="10"/>
        <w:rPr>
          <w:sz w:val="25"/>
        </w:rPr>
      </w:pPr>
    </w:p>
    <w:p>
      <w:pPr>
        <w:tabs>
          <w:tab w:pos="2762" w:val="left" w:leader="none"/>
        </w:tabs>
        <w:spacing w:before="1"/>
        <w:ind w:left="522" w:right="0" w:firstLine="0"/>
        <w:jc w:val="center"/>
        <w:rPr>
          <w:rFonts w:ascii="Palatino Linotype"/>
          <w:i/>
          <w:sz w:val="18"/>
        </w:rPr>
      </w:pPr>
      <w:r>
        <w:rPr>
          <w:rFonts w:ascii="Palatino Linotype"/>
          <w:i/>
          <w:color w:val="231F20"/>
          <w:sz w:val="18"/>
        </w:rPr>
        <w:t>MOTIVOS</w:t>
        <w:tab/>
        <w:t>TIPOS</w:t>
      </w:r>
    </w:p>
    <w:p>
      <w:pPr>
        <w:tabs>
          <w:tab w:pos="2761" w:val="left" w:leader="none"/>
        </w:tabs>
        <w:spacing w:before="54"/>
        <w:ind w:left="371" w:right="0" w:firstLine="0"/>
        <w:jc w:val="center"/>
        <w:rPr>
          <w:sz w:val="18"/>
        </w:rPr>
      </w:pPr>
      <w:r>
        <w:rPr>
          <w:rFonts w:ascii="Palatino Linotype" w:hAnsi="Palatino Linotype"/>
          <w:color w:val="231F20"/>
          <w:sz w:val="18"/>
        </w:rPr>
        <w:t>Descrédito</w:t>
      </w:r>
      <w:r>
        <w:rPr>
          <w:rFonts w:ascii="Palatino Linotype" w:hAnsi="Palatino Linotype"/>
          <w:color w:val="231F20"/>
          <w:spacing w:val="2"/>
          <w:sz w:val="18"/>
        </w:rPr>
        <w:t> </w:t>
      </w:r>
      <w:r>
        <w:rPr>
          <w:rFonts w:ascii="Palatino Linotype" w:hAnsi="Palatino Linotype"/>
          <w:color w:val="231F20"/>
          <w:sz w:val="18"/>
        </w:rPr>
        <w:t>político</w:t>
        <w:tab/>
      </w:r>
      <w:r>
        <w:rPr>
          <w:color w:val="231F20"/>
          <w:sz w:val="18"/>
        </w:rPr>
        <w:t>Magnicidas</w:t>
      </w:r>
    </w:p>
    <w:p>
      <w:pPr>
        <w:tabs>
          <w:tab w:pos="2761" w:val="left" w:leader="none"/>
        </w:tabs>
        <w:spacing w:before="91"/>
        <w:ind w:left="242" w:right="0" w:firstLine="0"/>
        <w:jc w:val="center"/>
        <w:rPr>
          <w:sz w:val="18"/>
        </w:rPr>
      </w:pPr>
      <w:r>
        <w:rPr>
          <w:color w:val="231F20"/>
          <w:sz w:val="18"/>
        </w:rPr>
        <w:t>Animación</w:t>
      </w:r>
      <w:r>
        <w:rPr>
          <w:color w:val="231F20"/>
          <w:spacing w:val="4"/>
          <w:sz w:val="18"/>
        </w:rPr>
        <w:t> </w:t>
      </w:r>
      <w:r>
        <w:rPr>
          <w:color w:val="231F20"/>
          <w:sz w:val="18"/>
        </w:rPr>
        <w:t>ideológica</w:t>
        <w:tab/>
        <w:t>Terroristas</w:t>
      </w:r>
    </w:p>
    <w:p>
      <w:pPr>
        <w:spacing w:after="0"/>
        <w:jc w:val="center"/>
        <w:rPr>
          <w:sz w:val="18"/>
        </w:rPr>
        <w:sectPr>
          <w:pgSz w:w="7940" w:h="12480"/>
          <w:pgMar w:header="816" w:footer="668" w:top="1000" w:bottom="860" w:left="980" w:right="960"/>
        </w:sectPr>
      </w:pPr>
    </w:p>
    <w:p>
      <w:pPr>
        <w:spacing w:before="90"/>
        <w:ind w:left="1091" w:right="0" w:firstLine="0"/>
        <w:jc w:val="center"/>
        <w:rPr>
          <w:sz w:val="18"/>
        </w:rPr>
      </w:pPr>
      <w:r>
        <w:rPr>
          <w:color w:val="231F20"/>
          <w:sz w:val="18"/>
        </w:rPr>
        <w:t>Autodestrucción</w:t>
      </w:r>
    </w:p>
    <w:p>
      <w:pPr>
        <w:spacing w:line="292" w:lineRule="auto" w:before="73"/>
        <w:ind w:left="1091" w:right="0" w:firstLine="0"/>
        <w:jc w:val="center"/>
        <w:rPr>
          <w:rFonts w:ascii="Palatino Linotype" w:hAnsi="Palatino Linotype"/>
          <w:sz w:val="18"/>
        </w:rPr>
      </w:pPr>
      <w:r>
        <w:rPr>
          <w:rFonts w:ascii="Palatino Linotype" w:hAnsi="Palatino Linotype"/>
          <w:color w:val="231F20"/>
          <w:sz w:val="18"/>
        </w:rPr>
        <w:t>Pérdida del sentido de la vida</w:t>
      </w:r>
      <w:r>
        <w:rPr>
          <w:rFonts w:ascii="Palatino Linotype" w:hAnsi="Palatino Linotype"/>
          <w:color w:val="231F20"/>
          <w:w w:val="95"/>
          <w:sz w:val="18"/>
        </w:rPr>
        <w:t> </w:t>
      </w:r>
      <w:r>
        <w:rPr>
          <w:rFonts w:ascii="Palatino Linotype" w:hAnsi="Palatino Linotype"/>
          <w:color w:val="231F20"/>
          <w:sz w:val="18"/>
        </w:rPr>
        <w:t>Frustración,</w:t>
      </w:r>
    </w:p>
    <w:p>
      <w:pPr>
        <w:spacing w:before="24"/>
        <w:ind w:left="1091" w:right="0" w:firstLine="0"/>
        <w:jc w:val="center"/>
        <w:rPr>
          <w:sz w:val="18"/>
        </w:rPr>
      </w:pPr>
      <w:r>
        <w:rPr>
          <w:color w:val="231F20"/>
          <w:sz w:val="18"/>
        </w:rPr>
        <w:t>odio y resentimiento</w:t>
      </w:r>
    </w:p>
    <w:p>
      <w:pPr>
        <w:spacing w:line="691" w:lineRule="auto" w:before="90"/>
        <w:ind w:left="464" w:right="536" w:firstLine="69"/>
        <w:jc w:val="left"/>
        <w:rPr>
          <w:sz w:val="18"/>
        </w:rPr>
      </w:pPr>
      <w:r>
        <w:rPr/>
        <w:br w:type="column"/>
      </w:r>
      <w:r>
        <w:rPr>
          <w:color w:val="231F20"/>
          <w:sz w:val="18"/>
        </w:rPr>
        <w:t>Suicidas Homicida</w:t>
      </w:r>
    </w:p>
    <w:p>
      <w:pPr>
        <w:spacing w:after="0" w:line="691" w:lineRule="auto"/>
        <w:jc w:val="left"/>
        <w:rPr>
          <w:sz w:val="18"/>
        </w:rPr>
        <w:sectPr>
          <w:type w:val="continuous"/>
          <w:pgSz w:w="7940" w:h="12480"/>
          <w:pgMar w:top="0" w:bottom="0" w:left="980" w:right="960"/>
          <w:cols w:num="2" w:equalWidth="0">
            <w:col w:w="3480" w:space="40"/>
            <w:col w:w="2480"/>
          </w:cols>
        </w:sectPr>
      </w:pPr>
    </w:p>
    <w:p>
      <w:pPr>
        <w:pStyle w:val="BodyText"/>
      </w:pPr>
    </w:p>
    <w:p>
      <w:pPr>
        <w:pStyle w:val="BodyText"/>
        <w:spacing w:before="3"/>
        <w:rPr>
          <w:sz w:val="18"/>
        </w:rPr>
      </w:pPr>
    </w:p>
    <w:p>
      <w:pPr>
        <w:pStyle w:val="BodyText"/>
        <w:spacing w:line="309" w:lineRule="auto" w:before="69"/>
        <w:ind w:left="100" w:right="117"/>
        <w:jc w:val="both"/>
      </w:pPr>
      <w:r>
        <w:rPr>
          <w:color w:val="231F20"/>
          <w:spacing w:val="-4"/>
        </w:rPr>
        <w:t>parecería</w:t>
      </w:r>
      <w:r>
        <w:rPr>
          <w:color w:val="231F20"/>
          <w:spacing w:val="-17"/>
        </w:rPr>
        <w:t> </w:t>
      </w:r>
      <w:r>
        <w:rPr>
          <w:color w:val="231F20"/>
          <w:spacing w:val="-4"/>
        </w:rPr>
        <w:t>evidente,</w:t>
      </w:r>
      <w:r>
        <w:rPr>
          <w:color w:val="231F20"/>
          <w:spacing w:val="-17"/>
        </w:rPr>
        <w:t> </w:t>
      </w:r>
      <w:r>
        <w:rPr>
          <w:color w:val="231F20"/>
        </w:rPr>
        <w:t>en</w:t>
      </w:r>
      <w:r>
        <w:rPr>
          <w:color w:val="231F20"/>
          <w:spacing w:val="-17"/>
        </w:rPr>
        <w:t> </w:t>
      </w:r>
      <w:r>
        <w:rPr>
          <w:color w:val="231F20"/>
          <w:spacing w:val="-4"/>
        </w:rPr>
        <w:t>algún</w:t>
      </w:r>
      <w:r>
        <w:rPr>
          <w:color w:val="231F20"/>
          <w:spacing w:val="-17"/>
        </w:rPr>
        <w:t> </w:t>
      </w:r>
      <w:r>
        <w:rPr>
          <w:color w:val="231F20"/>
          <w:spacing w:val="-3"/>
        </w:rPr>
        <w:t>momento,</w:t>
      </w:r>
      <w:r>
        <w:rPr>
          <w:color w:val="231F20"/>
          <w:spacing w:val="-17"/>
        </w:rPr>
        <w:t> </w:t>
      </w:r>
      <w:r>
        <w:rPr>
          <w:color w:val="231F20"/>
          <w:spacing w:val="-3"/>
        </w:rPr>
        <w:t>que</w:t>
      </w:r>
      <w:r>
        <w:rPr>
          <w:color w:val="231F20"/>
          <w:spacing w:val="-17"/>
        </w:rPr>
        <w:t> </w:t>
      </w:r>
      <w:r>
        <w:rPr>
          <w:color w:val="231F20"/>
          <w:spacing w:val="-4"/>
        </w:rPr>
        <w:t>entre</w:t>
      </w:r>
      <w:r>
        <w:rPr>
          <w:color w:val="231F20"/>
          <w:spacing w:val="-17"/>
        </w:rPr>
        <w:t> </w:t>
      </w:r>
      <w:r>
        <w:rPr>
          <w:color w:val="231F20"/>
          <w:spacing w:val="-4"/>
        </w:rPr>
        <w:t>todos</w:t>
      </w:r>
      <w:r>
        <w:rPr>
          <w:color w:val="231F20"/>
          <w:spacing w:val="-17"/>
        </w:rPr>
        <w:t> </w:t>
      </w:r>
      <w:r>
        <w:rPr>
          <w:color w:val="231F20"/>
        </w:rPr>
        <w:t>los</w:t>
      </w:r>
      <w:r>
        <w:rPr>
          <w:color w:val="231F20"/>
          <w:spacing w:val="-17"/>
        </w:rPr>
        <w:t> </w:t>
      </w:r>
      <w:r>
        <w:rPr>
          <w:color w:val="231F20"/>
          <w:spacing w:val="-4"/>
        </w:rPr>
        <w:t>asesinos </w:t>
      </w:r>
      <w:r>
        <w:rPr>
          <w:color w:val="231F20"/>
        </w:rPr>
        <w:t>o</w:t>
      </w:r>
      <w:r>
        <w:rPr>
          <w:color w:val="231F20"/>
          <w:spacing w:val="-22"/>
        </w:rPr>
        <w:t> </w:t>
      </w:r>
      <w:r>
        <w:rPr>
          <w:color w:val="231F20"/>
          <w:spacing w:val="-3"/>
        </w:rPr>
        <w:t>suicidas</w:t>
      </w:r>
      <w:r>
        <w:rPr>
          <w:color w:val="231F20"/>
          <w:spacing w:val="-23"/>
        </w:rPr>
        <w:t> </w:t>
      </w:r>
      <w:r>
        <w:rPr>
          <w:color w:val="231F20"/>
        </w:rPr>
        <w:t>existe</w:t>
      </w:r>
      <w:r>
        <w:rPr>
          <w:color w:val="231F20"/>
          <w:spacing w:val="-22"/>
        </w:rPr>
        <w:t> </w:t>
      </w:r>
      <w:r>
        <w:rPr>
          <w:color w:val="231F20"/>
        </w:rPr>
        <w:t>un</w:t>
      </w:r>
      <w:r>
        <w:rPr>
          <w:color w:val="231F20"/>
          <w:spacing w:val="-22"/>
        </w:rPr>
        <w:t> </w:t>
      </w:r>
      <w:r>
        <w:rPr>
          <w:color w:val="231F20"/>
          <w:spacing w:val="-3"/>
        </w:rPr>
        <w:t>denominador</w:t>
      </w:r>
      <w:r>
        <w:rPr>
          <w:color w:val="231F20"/>
          <w:spacing w:val="-22"/>
        </w:rPr>
        <w:t> </w:t>
      </w:r>
      <w:r>
        <w:rPr>
          <w:color w:val="231F20"/>
          <w:spacing w:val="-3"/>
        </w:rPr>
        <w:t>común:</w:t>
      </w:r>
      <w:r>
        <w:rPr>
          <w:color w:val="231F20"/>
          <w:spacing w:val="-22"/>
        </w:rPr>
        <w:t> </w:t>
      </w:r>
      <w:r>
        <w:rPr>
          <w:color w:val="231F20"/>
        </w:rPr>
        <w:t>una</w:t>
      </w:r>
      <w:r>
        <w:rPr>
          <w:color w:val="231F20"/>
          <w:spacing w:val="-22"/>
        </w:rPr>
        <w:t> </w:t>
      </w:r>
      <w:r>
        <w:rPr>
          <w:color w:val="231F20"/>
          <w:spacing w:val="-3"/>
        </w:rPr>
        <w:t>desviación</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spacing w:val="-3"/>
        </w:rPr>
        <w:t>sano </w:t>
      </w:r>
      <w:r>
        <w:rPr>
          <w:color w:val="231F20"/>
          <w:spacing w:val="-3"/>
          <w:w w:val="105"/>
        </w:rPr>
        <w:t>juicio,</w:t>
      </w:r>
      <w:r>
        <w:rPr>
          <w:color w:val="231F20"/>
          <w:spacing w:val="-42"/>
          <w:w w:val="105"/>
        </w:rPr>
        <w:t> </w:t>
      </w:r>
      <w:r>
        <w:rPr>
          <w:color w:val="231F20"/>
          <w:spacing w:val="-3"/>
          <w:w w:val="105"/>
        </w:rPr>
        <w:t>provocada</w:t>
      </w:r>
      <w:r>
        <w:rPr>
          <w:color w:val="231F20"/>
          <w:spacing w:val="-42"/>
          <w:w w:val="105"/>
        </w:rPr>
        <w:t> </w:t>
      </w:r>
      <w:r>
        <w:rPr>
          <w:color w:val="231F20"/>
          <w:w w:val="105"/>
        </w:rPr>
        <w:t>por</w:t>
      </w:r>
      <w:r>
        <w:rPr>
          <w:color w:val="231F20"/>
          <w:spacing w:val="-42"/>
          <w:w w:val="105"/>
        </w:rPr>
        <w:t> </w:t>
      </w:r>
      <w:r>
        <w:rPr>
          <w:color w:val="231F20"/>
          <w:w w:val="105"/>
        </w:rPr>
        <w:t>una</w:t>
      </w:r>
      <w:r>
        <w:rPr>
          <w:color w:val="231F20"/>
          <w:spacing w:val="-42"/>
          <w:w w:val="105"/>
        </w:rPr>
        <w:t> </w:t>
      </w:r>
      <w:r>
        <w:rPr>
          <w:color w:val="231F20"/>
          <w:spacing w:val="-3"/>
          <w:w w:val="105"/>
        </w:rPr>
        <w:t>irrupción</w:t>
      </w:r>
      <w:r>
        <w:rPr>
          <w:color w:val="231F20"/>
          <w:spacing w:val="-42"/>
          <w:w w:val="105"/>
        </w:rPr>
        <w:t> </w:t>
      </w:r>
      <w:r>
        <w:rPr>
          <w:color w:val="231F20"/>
          <w:w w:val="105"/>
        </w:rPr>
        <w:t>o</w:t>
      </w:r>
      <w:r>
        <w:rPr>
          <w:color w:val="231F20"/>
          <w:spacing w:val="-42"/>
          <w:w w:val="105"/>
        </w:rPr>
        <w:t> </w:t>
      </w:r>
      <w:r>
        <w:rPr>
          <w:color w:val="231F20"/>
          <w:spacing w:val="-4"/>
          <w:w w:val="105"/>
        </w:rPr>
        <w:t>alteración</w:t>
      </w:r>
      <w:r>
        <w:rPr>
          <w:color w:val="231F20"/>
          <w:spacing w:val="-42"/>
          <w:w w:val="105"/>
        </w:rPr>
        <w:t> </w:t>
      </w:r>
      <w:r>
        <w:rPr>
          <w:color w:val="231F20"/>
          <w:w w:val="105"/>
        </w:rPr>
        <w:t>del</w:t>
      </w:r>
      <w:r>
        <w:rPr>
          <w:color w:val="231F20"/>
          <w:spacing w:val="-42"/>
          <w:w w:val="105"/>
        </w:rPr>
        <w:t> </w:t>
      </w:r>
      <w:r>
        <w:rPr>
          <w:color w:val="231F20"/>
          <w:spacing w:val="-3"/>
          <w:w w:val="105"/>
        </w:rPr>
        <w:t>comportamiento </w:t>
      </w:r>
      <w:r>
        <w:rPr>
          <w:rFonts w:ascii="Palatino Linotype" w:hAnsi="Palatino Linotype"/>
          <w:color w:val="231F20"/>
          <w:spacing w:val="-3"/>
          <w:w w:val="105"/>
        </w:rPr>
        <w:t>normal.</w:t>
      </w:r>
      <w:r>
        <w:rPr>
          <w:rFonts w:ascii="Palatino Linotype" w:hAnsi="Palatino Linotype"/>
          <w:color w:val="231F20"/>
          <w:spacing w:val="-27"/>
          <w:w w:val="105"/>
        </w:rPr>
        <w:t> </w:t>
      </w:r>
      <w:r>
        <w:rPr>
          <w:rFonts w:ascii="Palatino Linotype" w:hAnsi="Palatino Linotype"/>
          <w:color w:val="231F20"/>
          <w:spacing w:val="-3"/>
          <w:w w:val="105"/>
        </w:rPr>
        <w:t>Cuando</w:t>
      </w:r>
      <w:r>
        <w:rPr>
          <w:rFonts w:ascii="Palatino Linotype" w:hAnsi="Palatino Linotype"/>
          <w:color w:val="231F20"/>
          <w:spacing w:val="-27"/>
          <w:w w:val="105"/>
        </w:rPr>
        <w:t> </w:t>
      </w:r>
      <w:r>
        <w:rPr>
          <w:rFonts w:ascii="Palatino Linotype" w:hAnsi="Palatino Linotype"/>
          <w:color w:val="231F20"/>
          <w:w w:val="105"/>
        </w:rPr>
        <w:t>los</w:t>
      </w:r>
      <w:r>
        <w:rPr>
          <w:rFonts w:ascii="Palatino Linotype" w:hAnsi="Palatino Linotype"/>
          <w:color w:val="231F20"/>
          <w:spacing w:val="-27"/>
          <w:w w:val="105"/>
        </w:rPr>
        <w:t> </w:t>
      </w:r>
      <w:r>
        <w:rPr>
          <w:rFonts w:ascii="Palatino Linotype" w:hAnsi="Palatino Linotype"/>
          <w:color w:val="231F20"/>
          <w:spacing w:val="-3"/>
          <w:w w:val="105"/>
        </w:rPr>
        <w:t>factores</w:t>
      </w:r>
      <w:r>
        <w:rPr>
          <w:rFonts w:ascii="Palatino Linotype" w:hAnsi="Palatino Linotype"/>
          <w:color w:val="231F20"/>
          <w:spacing w:val="-27"/>
          <w:w w:val="105"/>
        </w:rPr>
        <w:t> </w:t>
      </w:r>
      <w:r>
        <w:rPr>
          <w:rFonts w:ascii="Palatino Linotype" w:hAnsi="Palatino Linotype"/>
          <w:color w:val="231F20"/>
          <w:spacing w:val="-3"/>
          <w:w w:val="105"/>
        </w:rPr>
        <w:t>internos</w:t>
      </w:r>
      <w:r>
        <w:rPr>
          <w:rFonts w:ascii="Palatino Linotype" w:hAnsi="Palatino Linotype"/>
          <w:color w:val="231F20"/>
          <w:spacing w:val="-27"/>
          <w:w w:val="105"/>
        </w:rPr>
        <w:t> </w:t>
      </w:r>
      <w:r>
        <w:rPr>
          <w:rFonts w:ascii="Palatino Linotype" w:hAnsi="Palatino Linotype"/>
          <w:color w:val="231F20"/>
          <w:w w:val="105"/>
        </w:rPr>
        <w:t>o</w:t>
      </w:r>
      <w:r>
        <w:rPr>
          <w:rFonts w:ascii="Palatino Linotype" w:hAnsi="Palatino Linotype"/>
          <w:color w:val="231F20"/>
          <w:spacing w:val="-27"/>
          <w:w w:val="105"/>
        </w:rPr>
        <w:t> </w:t>
      </w:r>
      <w:r>
        <w:rPr>
          <w:rFonts w:ascii="Palatino Linotype" w:hAnsi="Palatino Linotype"/>
          <w:color w:val="231F20"/>
          <w:w w:val="105"/>
        </w:rPr>
        <w:t>externos</w:t>
      </w:r>
      <w:r>
        <w:rPr>
          <w:rFonts w:ascii="Palatino Linotype" w:hAnsi="Palatino Linotype"/>
          <w:color w:val="231F20"/>
          <w:spacing w:val="-27"/>
          <w:w w:val="105"/>
        </w:rPr>
        <w:t> </w:t>
      </w:r>
      <w:r>
        <w:rPr>
          <w:rFonts w:ascii="Palatino Linotype" w:hAnsi="Palatino Linotype"/>
          <w:color w:val="231F20"/>
          <w:w w:val="105"/>
        </w:rPr>
        <w:t>no</w:t>
      </w:r>
      <w:r>
        <w:rPr>
          <w:rFonts w:ascii="Palatino Linotype" w:hAnsi="Palatino Linotype"/>
          <w:color w:val="231F20"/>
          <w:spacing w:val="-27"/>
          <w:w w:val="105"/>
        </w:rPr>
        <w:t> </w:t>
      </w:r>
      <w:r>
        <w:rPr>
          <w:rFonts w:ascii="Palatino Linotype" w:hAnsi="Palatino Linotype"/>
          <w:color w:val="231F20"/>
          <w:w w:val="105"/>
        </w:rPr>
        <w:t>son</w:t>
      </w:r>
      <w:r>
        <w:rPr>
          <w:rFonts w:ascii="Palatino Linotype" w:hAnsi="Palatino Linotype"/>
          <w:color w:val="231F20"/>
          <w:spacing w:val="-27"/>
          <w:w w:val="105"/>
        </w:rPr>
        <w:t> </w:t>
      </w:r>
      <w:r>
        <w:rPr>
          <w:rFonts w:ascii="Palatino Linotype" w:hAnsi="Palatino Linotype"/>
          <w:color w:val="231F20"/>
          <w:spacing w:val="-3"/>
          <w:w w:val="105"/>
        </w:rPr>
        <w:t>suficientes </w:t>
      </w:r>
      <w:r>
        <w:rPr>
          <w:color w:val="231F20"/>
          <w:spacing w:val="-3"/>
          <w:w w:val="105"/>
        </w:rPr>
        <w:t>para lograr que </w:t>
      </w:r>
      <w:r>
        <w:rPr>
          <w:color w:val="231F20"/>
          <w:w w:val="105"/>
        </w:rPr>
        <w:t>una </w:t>
      </w:r>
      <w:r>
        <w:rPr>
          <w:color w:val="231F20"/>
          <w:spacing w:val="-3"/>
          <w:w w:val="105"/>
        </w:rPr>
        <w:t>persona contenga </w:t>
      </w:r>
      <w:r>
        <w:rPr>
          <w:color w:val="231F20"/>
          <w:w w:val="105"/>
        </w:rPr>
        <w:t>o </w:t>
      </w:r>
      <w:r>
        <w:rPr>
          <w:color w:val="231F20"/>
          <w:spacing w:val="-3"/>
          <w:w w:val="105"/>
        </w:rPr>
        <w:t>refrene </w:t>
      </w:r>
      <w:r>
        <w:rPr>
          <w:color w:val="231F20"/>
          <w:w w:val="105"/>
        </w:rPr>
        <w:t>su </w:t>
      </w:r>
      <w:r>
        <w:rPr>
          <w:color w:val="231F20"/>
          <w:spacing w:val="-3"/>
          <w:w w:val="105"/>
        </w:rPr>
        <w:t>conducta que vaya </w:t>
      </w:r>
      <w:r>
        <w:rPr>
          <w:color w:val="231F20"/>
          <w:w w:val="105"/>
        </w:rPr>
        <w:t>en </w:t>
      </w:r>
      <w:r>
        <w:rPr>
          <w:color w:val="231F20"/>
          <w:spacing w:val="-3"/>
          <w:w w:val="105"/>
        </w:rPr>
        <w:t>contra </w:t>
      </w:r>
      <w:r>
        <w:rPr>
          <w:color w:val="231F20"/>
          <w:w w:val="105"/>
        </w:rPr>
        <w:t>de los </w:t>
      </w:r>
      <w:r>
        <w:rPr>
          <w:color w:val="231F20"/>
          <w:spacing w:val="-4"/>
          <w:w w:val="105"/>
        </w:rPr>
        <w:t>valores aceptados </w:t>
      </w:r>
      <w:r>
        <w:rPr>
          <w:color w:val="231F20"/>
          <w:w w:val="105"/>
        </w:rPr>
        <w:t>por la </w:t>
      </w:r>
      <w:r>
        <w:rPr>
          <w:color w:val="231F20"/>
          <w:spacing w:val="-3"/>
          <w:w w:val="105"/>
        </w:rPr>
        <w:t>sociedad, el hombre</w:t>
      </w:r>
      <w:r>
        <w:rPr>
          <w:color w:val="231F20"/>
          <w:spacing w:val="-9"/>
          <w:w w:val="105"/>
        </w:rPr>
        <w:t> </w:t>
      </w:r>
      <w:r>
        <w:rPr>
          <w:color w:val="231F20"/>
          <w:w w:val="105"/>
        </w:rPr>
        <w:t>se</w:t>
      </w:r>
      <w:r>
        <w:rPr>
          <w:color w:val="231F20"/>
          <w:spacing w:val="-9"/>
          <w:w w:val="105"/>
        </w:rPr>
        <w:t> </w:t>
      </w:r>
      <w:r>
        <w:rPr>
          <w:color w:val="231F20"/>
          <w:spacing w:val="-3"/>
          <w:w w:val="105"/>
        </w:rPr>
        <w:t>convierte</w:t>
      </w:r>
      <w:r>
        <w:rPr>
          <w:color w:val="231F20"/>
          <w:spacing w:val="-9"/>
          <w:w w:val="105"/>
        </w:rPr>
        <w:t> </w:t>
      </w:r>
      <w:r>
        <w:rPr>
          <w:color w:val="231F20"/>
          <w:w w:val="105"/>
        </w:rPr>
        <w:t>en</w:t>
      </w:r>
      <w:r>
        <w:rPr>
          <w:color w:val="231F20"/>
          <w:spacing w:val="-9"/>
          <w:w w:val="105"/>
        </w:rPr>
        <w:t> </w:t>
      </w:r>
      <w:r>
        <w:rPr>
          <w:color w:val="231F20"/>
          <w:w w:val="105"/>
        </w:rPr>
        <w:t>un</w:t>
      </w:r>
      <w:r>
        <w:rPr>
          <w:color w:val="231F20"/>
          <w:spacing w:val="-9"/>
          <w:w w:val="105"/>
        </w:rPr>
        <w:t> </w:t>
      </w:r>
      <w:r>
        <w:rPr>
          <w:color w:val="231F20"/>
          <w:spacing w:val="-3"/>
          <w:w w:val="105"/>
        </w:rPr>
        <w:t>delincuente.</w:t>
      </w:r>
      <w:r>
        <w:rPr>
          <w:color w:val="231F20"/>
          <w:spacing w:val="-9"/>
          <w:w w:val="105"/>
        </w:rPr>
        <w:t> </w:t>
      </w:r>
      <w:r>
        <w:rPr>
          <w:color w:val="231F20"/>
          <w:spacing w:val="-4"/>
          <w:w w:val="105"/>
        </w:rPr>
        <w:t>por</w:t>
      </w:r>
      <w:r>
        <w:rPr>
          <w:color w:val="231F20"/>
          <w:spacing w:val="-9"/>
          <w:w w:val="105"/>
        </w:rPr>
        <w:t> </w:t>
      </w:r>
      <w:r>
        <w:rPr>
          <w:color w:val="231F20"/>
          <w:spacing w:val="-3"/>
          <w:w w:val="105"/>
        </w:rPr>
        <w:t>supuesto</w:t>
      </w:r>
      <w:r>
        <w:rPr>
          <w:color w:val="231F20"/>
          <w:spacing w:val="-9"/>
          <w:w w:val="105"/>
        </w:rPr>
        <w:t> </w:t>
      </w:r>
      <w:r>
        <w:rPr>
          <w:color w:val="231F20"/>
          <w:spacing w:val="-3"/>
          <w:w w:val="105"/>
        </w:rPr>
        <w:t>que,</w:t>
      </w:r>
      <w:r>
        <w:rPr>
          <w:color w:val="231F20"/>
          <w:spacing w:val="-9"/>
          <w:w w:val="105"/>
        </w:rPr>
        <w:t> </w:t>
      </w:r>
      <w:r>
        <w:rPr>
          <w:color w:val="231F20"/>
          <w:spacing w:val="-3"/>
          <w:w w:val="105"/>
        </w:rPr>
        <w:t>como </w:t>
      </w:r>
      <w:r>
        <w:rPr>
          <w:color w:val="231F20"/>
          <w:w w:val="105"/>
        </w:rPr>
        <w:t>se ha </w:t>
      </w:r>
      <w:r>
        <w:rPr>
          <w:color w:val="231F20"/>
          <w:spacing w:val="-4"/>
          <w:w w:val="105"/>
        </w:rPr>
        <w:t>visto, </w:t>
      </w:r>
      <w:r>
        <w:rPr>
          <w:color w:val="231F20"/>
          <w:w w:val="105"/>
        </w:rPr>
        <w:t>en los </w:t>
      </w:r>
      <w:r>
        <w:rPr>
          <w:color w:val="231F20"/>
          <w:spacing w:val="-3"/>
          <w:w w:val="105"/>
        </w:rPr>
        <w:t>multihomicidas, </w:t>
      </w:r>
      <w:r>
        <w:rPr>
          <w:color w:val="231F20"/>
          <w:w w:val="105"/>
        </w:rPr>
        <w:t>el </w:t>
      </w:r>
      <w:r>
        <w:rPr>
          <w:color w:val="231F20"/>
          <w:spacing w:val="-3"/>
          <w:w w:val="105"/>
        </w:rPr>
        <w:t>normal comportamiento público </w:t>
      </w:r>
      <w:r>
        <w:rPr>
          <w:color w:val="231F20"/>
          <w:w w:val="105"/>
        </w:rPr>
        <w:t>no es un </w:t>
      </w:r>
      <w:r>
        <w:rPr>
          <w:color w:val="231F20"/>
          <w:spacing w:val="-3"/>
          <w:w w:val="105"/>
        </w:rPr>
        <w:t>rasgo que garantice </w:t>
      </w:r>
      <w:r>
        <w:rPr>
          <w:color w:val="231F20"/>
          <w:w w:val="105"/>
        </w:rPr>
        <w:t>la </w:t>
      </w:r>
      <w:r>
        <w:rPr>
          <w:color w:val="231F20"/>
          <w:spacing w:val="-4"/>
          <w:w w:val="105"/>
        </w:rPr>
        <w:t>verticalidad emocional</w:t>
      </w:r>
      <w:r>
        <w:rPr>
          <w:color w:val="231F20"/>
          <w:spacing w:val="-36"/>
          <w:w w:val="105"/>
        </w:rPr>
        <w:t> </w:t>
      </w:r>
      <w:r>
        <w:rPr>
          <w:color w:val="231F20"/>
          <w:w w:val="105"/>
        </w:rPr>
        <w:t>y </w:t>
      </w:r>
      <w:r>
        <w:rPr>
          <w:color w:val="231F20"/>
          <w:spacing w:val="-3"/>
          <w:w w:val="105"/>
        </w:rPr>
        <w:t>psíquica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individuos.</w:t>
      </w:r>
      <w:r>
        <w:rPr>
          <w:color w:val="231F20"/>
          <w:spacing w:val="-19"/>
          <w:w w:val="105"/>
        </w:rPr>
        <w:t> </w:t>
      </w:r>
      <w:r>
        <w:rPr>
          <w:color w:val="231F20"/>
          <w:spacing w:val="-3"/>
          <w:w w:val="105"/>
        </w:rPr>
        <w:t>Hitler</w:t>
      </w:r>
      <w:r>
        <w:rPr>
          <w:color w:val="231F20"/>
          <w:spacing w:val="-19"/>
          <w:w w:val="105"/>
        </w:rPr>
        <w:t> </w:t>
      </w:r>
      <w:r>
        <w:rPr>
          <w:color w:val="231F20"/>
          <w:w w:val="105"/>
        </w:rPr>
        <w:t>se</w:t>
      </w:r>
      <w:r>
        <w:rPr>
          <w:color w:val="231F20"/>
          <w:spacing w:val="-19"/>
          <w:w w:val="105"/>
        </w:rPr>
        <w:t> </w:t>
      </w:r>
      <w:r>
        <w:rPr>
          <w:color w:val="231F20"/>
          <w:spacing w:val="-4"/>
          <w:w w:val="105"/>
        </w:rPr>
        <w:t>abstenía</w:t>
      </w:r>
      <w:r>
        <w:rPr>
          <w:color w:val="231F20"/>
          <w:spacing w:val="-19"/>
          <w:w w:val="105"/>
        </w:rPr>
        <w:t> </w:t>
      </w:r>
      <w:r>
        <w:rPr>
          <w:color w:val="231F20"/>
          <w:w w:val="105"/>
        </w:rPr>
        <w:t>de</w:t>
      </w:r>
      <w:r>
        <w:rPr>
          <w:color w:val="231F20"/>
          <w:spacing w:val="-19"/>
          <w:w w:val="105"/>
        </w:rPr>
        <w:t> </w:t>
      </w:r>
      <w:r>
        <w:rPr>
          <w:color w:val="231F20"/>
          <w:spacing w:val="-3"/>
          <w:w w:val="105"/>
        </w:rPr>
        <w:t>consumir</w:t>
      </w:r>
      <w:r>
        <w:rPr>
          <w:color w:val="231F20"/>
          <w:spacing w:val="-19"/>
          <w:w w:val="105"/>
        </w:rPr>
        <w:t> </w:t>
      </w:r>
      <w:r>
        <w:rPr>
          <w:color w:val="231F20"/>
          <w:spacing w:val="-4"/>
          <w:w w:val="105"/>
        </w:rPr>
        <w:t>tabaco, </w:t>
      </w:r>
      <w:r>
        <w:rPr>
          <w:color w:val="231F20"/>
          <w:spacing w:val="-3"/>
          <w:w w:val="105"/>
        </w:rPr>
        <w:t>carne</w:t>
      </w:r>
      <w:r>
        <w:rPr>
          <w:color w:val="231F20"/>
          <w:spacing w:val="-8"/>
          <w:w w:val="105"/>
        </w:rPr>
        <w:t> </w:t>
      </w:r>
      <w:r>
        <w:rPr>
          <w:color w:val="231F20"/>
          <w:w w:val="105"/>
        </w:rPr>
        <w:t>y</w:t>
      </w:r>
      <w:r>
        <w:rPr>
          <w:color w:val="231F20"/>
          <w:spacing w:val="-8"/>
          <w:w w:val="105"/>
        </w:rPr>
        <w:t> </w:t>
      </w:r>
      <w:r>
        <w:rPr>
          <w:color w:val="231F20"/>
          <w:w w:val="105"/>
        </w:rPr>
        <w:t>del</w:t>
      </w:r>
      <w:r>
        <w:rPr>
          <w:color w:val="231F20"/>
          <w:spacing w:val="-8"/>
          <w:w w:val="105"/>
        </w:rPr>
        <w:t> </w:t>
      </w:r>
      <w:r>
        <w:rPr>
          <w:color w:val="231F20"/>
          <w:spacing w:val="-3"/>
          <w:w w:val="105"/>
        </w:rPr>
        <w:t>matrimonio.</w:t>
      </w:r>
      <w:r>
        <w:rPr>
          <w:color w:val="231F20"/>
          <w:spacing w:val="-8"/>
          <w:w w:val="105"/>
        </w:rPr>
        <w:t> </w:t>
      </w:r>
      <w:r>
        <w:rPr>
          <w:color w:val="231F20"/>
          <w:spacing w:val="-4"/>
          <w:w w:val="105"/>
        </w:rPr>
        <w:t>Mussolini</w:t>
      </w:r>
      <w:r>
        <w:rPr>
          <w:color w:val="231F20"/>
          <w:spacing w:val="-8"/>
          <w:w w:val="105"/>
        </w:rPr>
        <w:t> </w:t>
      </w:r>
      <w:r>
        <w:rPr>
          <w:color w:val="231F20"/>
          <w:spacing w:val="-3"/>
          <w:w w:val="105"/>
        </w:rPr>
        <w:t>nunca</w:t>
      </w:r>
      <w:r>
        <w:rPr>
          <w:color w:val="231F20"/>
          <w:spacing w:val="-8"/>
          <w:w w:val="105"/>
        </w:rPr>
        <w:t> </w:t>
      </w:r>
      <w:r>
        <w:rPr>
          <w:color w:val="231F20"/>
          <w:spacing w:val="-3"/>
          <w:w w:val="105"/>
        </w:rPr>
        <w:t>bebía</w:t>
      </w:r>
      <w:r>
        <w:rPr>
          <w:color w:val="231F20"/>
          <w:spacing w:val="-8"/>
          <w:w w:val="105"/>
        </w:rPr>
        <w:t> </w:t>
      </w:r>
      <w:r>
        <w:rPr>
          <w:color w:val="231F20"/>
          <w:spacing w:val="-3"/>
          <w:w w:val="105"/>
        </w:rPr>
        <w:t>licores,</w:t>
      </w:r>
      <w:r>
        <w:rPr>
          <w:color w:val="231F20"/>
          <w:spacing w:val="-8"/>
          <w:w w:val="105"/>
        </w:rPr>
        <w:t> </w:t>
      </w:r>
      <w:r>
        <w:rPr>
          <w:color w:val="231F20"/>
          <w:w w:val="105"/>
        </w:rPr>
        <w:t>ni</w:t>
      </w:r>
      <w:r>
        <w:rPr>
          <w:color w:val="231F20"/>
          <w:spacing w:val="-8"/>
          <w:w w:val="105"/>
        </w:rPr>
        <w:t> </w:t>
      </w:r>
      <w:r>
        <w:rPr>
          <w:color w:val="231F20"/>
          <w:spacing w:val="-4"/>
          <w:w w:val="105"/>
        </w:rPr>
        <w:t>alcohol </w:t>
      </w:r>
      <w:r>
        <w:rPr>
          <w:color w:val="231F20"/>
          <w:w w:val="105"/>
        </w:rPr>
        <w:t>y </w:t>
      </w:r>
      <w:r>
        <w:rPr>
          <w:color w:val="231F20"/>
          <w:spacing w:val="-3"/>
          <w:w w:val="105"/>
        </w:rPr>
        <w:t>era </w:t>
      </w:r>
      <w:r>
        <w:rPr>
          <w:color w:val="231F20"/>
          <w:spacing w:val="-4"/>
          <w:w w:val="105"/>
        </w:rPr>
        <w:t>vegetariano. </w:t>
      </w:r>
      <w:r>
        <w:rPr>
          <w:color w:val="231F20"/>
          <w:spacing w:val="-10"/>
          <w:w w:val="105"/>
        </w:rPr>
        <w:t>Tal </w:t>
      </w:r>
      <w:r>
        <w:rPr>
          <w:color w:val="231F20"/>
          <w:spacing w:val="-3"/>
          <w:w w:val="105"/>
        </w:rPr>
        <w:t>vez </w:t>
      </w:r>
      <w:r>
        <w:rPr>
          <w:color w:val="231F20"/>
          <w:spacing w:val="-4"/>
          <w:w w:val="105"/>
        </w:rPr>
        <w:t>estos </w:t>
      </w:r>
      <w:r>
        <w:rPr>
          <w:color w:val="231F20"/>
          <w:spacing w:val="-3"/>
          <w:w w:val="105"/>
        </w:rPr>
        <w:t>hombres poderosos </w:t>
      </w:r>
      <w:r>
        <w:rPr>
          <w:color w:val="231F20"/>
          <w:spacing w:val="-4"/>
          <w:w w:val="105"/>
        </w:rPr>
        <w:t>trataron </w:t>
      </w:r>
      <w:r>
        <w:rPr>
          <w:color w:val="231F20"/>
          <w:spacing w:val="-3"/>
          <w:w w:val="105"/>
        </w:rPr>
        <w:t>de mantener </w:t>
      </w:r>
      <w:r>
        <w:rPr>
          <w:color w:val="231F20"/>
          <w:w w:val="105"/>
        </w:rPr>
        <w:t>su </w:t>
      </w:r>
      <w:r>
        <w:rPr>
          <w:color w:val="231F20"/>
          <w:spacing w:val="-4"/>
          <w:w w:val="105"/>
        </w:rPr>
        <w:t>equilibrio </w:t>
      </w:r>
      <w:r>
        <w:rPr>
          <w:color w:val="231F20"/>
          <w:spacing w:val="-3"/>
          <w:w w:val="105"/>
        </w:rPr>
        <w:t>psicológico compensando </w:t>
      </w:r>
      <w:r>
        <w:rPr>
          <w:color w:val="231F20"/>
          <w:w w:val="105"/>
        </w:rPr>
        <w:t>su </w:t>
      </w:r>
      <w:r>
        <w:rPr>
          <w:color w:val="231F20"/>
          <w:spacing w:val="-4"/>
          <w:w w:val="105"/>
        </w:rPr>
        <w:t>agresividad </w:t>
      </w:r>
      <w:r>
        <w:rPr>
          <w:color w:val="231F20"/>
          <w:w w:val="105"/>
        </w:rPr>
        <w:t>con</w:t>
      </w:r>
      <w:r>
        <w:rPr>
          <w:color w:val="231F20"/>
          <w:spacing w:val="-42"/>
          <w:w w:val="105"/>
        </w:rPr>
        <w:t> </w:t>
      </w:r>
      <w:r>
        <w:rPr>
          <w:color w:val="231F20"/>
          <w:w w:val="105"/>
        </w:rPr>
        <w:t>su</w:t>
      </w:r>
      <w:r>
        <w:rPr>
          <w:color w:val="231F20"/>
          <w:spacing w:val="-42"/>
          <w:w w:val="105"/>
        </w:rPr>
        <w:t> </w:t>
      </w:r>
      <w:r>
        <w:rPr>
          <w:color w:val="231F20"/>
          <w:spacing w:val="-4"/>
          <w:w w:val="105"/>
        </w:rPr>
        <w:t>ascetismo.</w:t>
      </w:r>
      <w:r>
        <w:rPr>
          <w:color w:val="231F20"/>
          <w:spacing w:val="-41"/>
          <w:w w:val="105"/>
        </w:rPr>
        <w:t> </w:t>
      </w:r>
      <w:r>
        <w:rPr>
          <w:color w:val="231F20"/>
          <w:w w:val="105"/>
        </w:rPr>
        <w:t>El</w:t>
      </w:r>
      <w:r>
        <w:rPr>
          <w:color w:val="231F20"/>
          <w:spacing w:val="-42"/>
          <w:w w:val="105"/>
        </w:rPr>
        <w:t> </w:t>
      </w:r>
      <w:r>
        <w:rPr>
          <w:color w:val="231F20"/>
          <w:spacing w:val="-3"/>
          <w:w w:val="105"/>
        </w:rPr>
        <w:t>fenómeno</w:t>
      </w:r>
      <w:r>
        <w:rPr>
          <w:color w:val="231F20"/>
          <w:spacing w:val="-42"/>
          <w:w w:val="105"/>
        </w:rPr>
        <w:t> </w:t>
      </w:r>
      <w:r>
        <w:rPr>
          <w:color w:val="231F20"/>
          <w:w w:val="105"/>
        </w:rPr>
        <w:t>del</w:t>
      </w:r>
      <w:r>
        <w:rPr>
          <w:color w:val="231F20"/>
          <w:spacing w:val="-42"/>
          <w:w w:val="105"/>
        </w:rPr>
        <w:t> </w:t>
      </w:r>
      <w:r>
        <w:rPr>
          <w:color w:val="231F20"/>
          <w:spacing w:val="-3"/>
          <w:w w:val="105"/>
        </w:rPr>
        <w:t>crimen</w:t>
      </w:r>
      <w:r>
        <w:rPr>
          <w:color w:val="231F20"/>
          <w:spacing w:val="-42"/>
          <w:w w:val="105"/>
        </w:rPr>
        <w:t> </w:t>
      </w:r>
      <w:r>
        <w:rPr>
          <w:color w:val="231F20"/>
          <w:w w:val="105"/>
        </w:rPr>
        <w:t>no</w:t>
      </w:r>
      <w:r>
        <w:rPr>
          <w:color w:val="231F20"/>
          <w:spacing w:val="-42"/>
          <w:w w:val="105"/>
        </w:rPr>
        <w:t> </w:t>
      </w:r>
      <w:r>
        <w:rPr>
          <w:color w:val="231F20"/>
          <w:spacing w:val="-3"/>
          <w:w w:val="105"/>
        </w:rPr>
        <w:t>puede</w:t>
      </w:r>
      <w:r>
        <w:rPr>
          <w:color w:val="231F20"/>
          <w:spacing w:val="-42"/>
          <w:w w:val="105"/>
        </w:rPr>
        <w:t> </w:t>
      </w:r>
      <w:r>
        <w:rPr>
          <w:color w:val="231F20"/>
          <w:spacing w:val="-3"/>
          <w:w w:val="105"/>
        </w:rPr>
        <w:t>comprenderse </w:t>
      </w:r>
      <w:r>
        <w:rPr>
          <w:color w:val="231F20"/>
          <w:w w:val="105"/>
        </w:rPr>
        <w:t>hoy en día </w:t>
      </w:r>
      <w:r>
        <w:rPr>
          <w:color w:val="231F20"/>
          <w:spacing w:val="-3"/>
          <w:w w:val="105"/>
        </w:rPr>
        <w:t>como </w:t>
      </w:r>
      <w:r>
        <w:rPr>
          <w:color w:val="231F20"/>
          <w:w w:val="105"/>
        </w:rPr>
        <w:t>el </w:t>
      </w:r>
      <w:r>
        <w:rPr>
          <w:color w:val="231F20"/>
          <w:spacing w:val="-3"/>
          <w:w w:val="105"/>
        </w:rPr>
        <w:t>mero resultado </w:t>
      </w:r>
      <w:r>
        <w:rPr>
          <w:color w:val="231F20"/>
          <w:w w:val="105"/>
        </w:rPr>
        <w:t>de un </w:t>
      </w:r>
      <w:r>
        <w:rPr>
          <w:color w:val="231F20"/>
          <w:spacing w:val="-3"/>
          <w:w w:val="105"/>
        </w:rPr>
        <w:t>acto individual, libre </w:t>
      </w:r>
      <w:r>
        <w:rPr>
          <w:color w:val="231F20"/>
          <w:w w:val="105"/>
        </w:rPr>
        <w:t>y </w:t>
      </w:r>
      <w:r>
        <w:rPr>
          <w:color w:val="231F20"/>
          <w:spacing w:val="-3"/>
          <w:w w:val="105"/>
        </w:rPr>
        <w:t>deliberado,</w:t>
      </w:r>
      <w:r>
        <w:rPr>
          <w:color w:val="231F20"/>
          <w:spacing w:val="-17"/>
          <w:w w:val="105"/>
        </w:rPr>
        <w:t> </w:t>
      </w:r>
      <w:r>
        <w:rPr>
          <w:color w:val="231F20"/>
          <w:w w:val="105"/>
        </w:rPr>
        <w:t>de</w:t>
      </w:r>
      <w:r>
        <w:rPr>
          <w:color w:val="231F20"/>
          <w:spacing w:val="-17"/>
          <w:w w:val="105"/>
        </w:rPr>
        <w:t> </w:t>
      </w:r>
      <w:r>
        <w:rPr>
          <w:color w:val="231F20"/>
          <w:spacing w:val="-3"/>
          <w:w w:val="105"/>
        </w:rPr>
        <w:t>rebelión,</w:t>
      </w:r>
      <w:r>
        <w:rPr>
          <w:color w:val="231F20"/>
          <w:spacing w:val="-17"/>
          <w:w w:val="105"/>
        </w:rPr>
        <w:t> </w:t>
      </w:r>
      <w:r>
        <w:rPr>
          <w:color w:val="231F20"/>
          <w:w w:val="105"/>
        </w:rPr>
        <w:t>de</w:t>
      </w:r>
      <w:r>
        <w:rPr>
          <w:color w:val="231F20"/>
          <w:spacing w:val="-17"/>
          <w:w w:val="105"/>
        </w:rPr>
        <w:t> </w:t>
      </w:r>
      <w:r>
        <w:rPr>
          <w:color w:val="231F20"/>
          <w:spacing w:val="-3"/>
          <w:w w:val="105"/>
        </w:rPr>
        <w:t>repudio</w:t>
      </w:r>
      <w:r>
        <w:rPr>
          <w:color w:val="231F20"/>
          <w:spacing w:val="-17"/>
          <w:w w:val="105"/>
        </w:rPr>
        <w:t> </w:t>
      </w:r>
      <w:r>
        <w:rPr>
          <w:color w:val="231F20"/>
          <w:w w:val="105"/>
        </w:rPr>
        <w:t>o</w:t>
      </w:r>
      <w:r>
        <w:rPr>
          <w:color w:val="231F20"/>
          <w:spacing w:val="-17"/>
          <w:w w:val="105"/>
        </w:rPr>
        <w:t> </w:t>
      </w:r>
      <w:r>
        <w:rPr>
          <w:color w:val="231F20"/>
          <w:w w:val="105"/>
        </w:rPr>
        <w:t>de</w:t>
      </w:r>
      <w:r>
        <w:rPr>
          <w:color w:val="231F20"/>
          <w:spacing w:val="-17"/>
          <w:w w:val="105"/>
        </w:rPr>
        <w:t> </w:t>
      </w:r>
      <w:r>
        <w:rPr>
          <w:color w:val="231F20"/>
          <w:spacing w:val="-3"/>
          <w:w w:val="105"/>
        </w:rPr>
        <w:t>simple</w:t>
      </w:r>
      <w:r>
        <w:rPr>
          <w:color w:val="231F20"/>
          <w:spacing w:val="-17"/>
          <w:w w:val="105"/>
        </w:rPr>
        <w:t> </w:t>
      </w:r>
      <w:r>
        <w:rPr>
          <w:color w:val="231F20"/>
          <w:w w:val="105"/>
        </w:rPr>
        <w:t>no</w:t>
      </w:r>
      <w:r>
        <w:rPr>
          <w:color w:val="231F20"/>
          <w:spacing w:val="-17"/>
          <w:w w:val="105"/>
        </w:rPr>
        <w:t> </w:t>
      </w:r>
      <w:r>
        <w:rPr>
          <w:color w:val="231F20"/>
          <w:spacing w:val="-4"/>
          <w:w w:val="105"/>
        </w:rPr>
        <w:t>aceptación</w:t>
      </w:r>
      <w:r>
        <w:rPr>
          <w:color w:val="231F20"/>
          <w:spacing w:val="-17"/>
          <w:w w:val="105"/>
        </w:rPr>
        <w:t> </w:t>
      </w:r>
      <w:r>
        <w:rPr>
          <w:color w:val="231F20"/>
          <w:spacing w:val="-3"/>
          <w:w w:val="105"/>
        </w:rPr>
        <w:t>del orden constituido, sino que debe </w:t>
      </w:r>
      <w:r>
        <w:rPr>
          <w:color w:val="231F20"/>
          <w:spacing w:val="-4"/>
          <w:w w:val="105"/>
        </w:rPr>
        <w:t>entenderse </w:t>
      </w:r>
      <w:r>
        <w:rPr>
          <w:color w:val="231F20"/>
          <w:spacing w:val="-3"/>
          <w:w w:val="105"/>
        </w:rPr>
        <w:t>como </w:t>
      </w:r>
      <w:r>
        <w:rPr>
          <w:color w:val="231F20"/>
          <w:w w:val="105"/>
        </w:rPr>
        <w:t>la</w:t>
      </w:r>
      <w:r>
        <w:rPr>
          <w:color w:val="231F20"/>
          <w:spacing w:val="37"/>
          <w:w w:val="105"/>
        </w:rPr>
        <w:t> </w:t>
      </w:r>
      <w:r>
        <w:rPr>
          <w:color w:val="231F20"/>
          <w:spacing w:val="-3"/>
          <w:w w:val="105"/>
        </w:rPr>
        <w:t>expresión</w:t>
      </w:r>
    </w:p>
    <w:p>
      <w:pPr>
        <w:pStyle w:val="BodyText"/>
        <w:spacing w:line="253" w:lineRule="exact"/>
        <w:ind w:left="100"/>
        <w:jc w:val="both"/>
        <w:rPr>
          <w:rFonts w:ascii="Palatino Linotype" w:hAnsi="Palatino Linotype"/>
        </w:rPr>
      </w:pPr>
      <w:r>
        <w:rPr>
          <w:rFonts w:ascii="Palatino Linotype" w:hAnsi="Palatino Linotype"/>
          <w:color w:val="231F20"/>
        </w:rPr>
        <w:t>–siquiera  anómala–  de las dificultades,  de las fracturas  y de    las</w:t>
      </w:r>
    </w:p>
    <w:p>
      <w:pPr>
        <w:pStyle w:val="BodyText"/>
        <w:spacing w:line="312" w:lineRule="auto" w:before="52"/>
        <w:ind w:left="100" w:right="121"/>
        <w:jc w:val="both"/>
      </w:pPr>
      <w:r>
        <w:rPr>
          <w:color w:val="231F20"/>
          <w:spacing w:val="-3"/>
          <w:w w:val="105"/>
        </w:rPr>
        <w:t>crisis</w:t>
      </w:r>
      <w:r>
        <w:rPr>
          <w:color w:val="231F20"/>
          <w:spacing w:val="-9"/>
          <w:w w:val="105"/>
        </w:rPr>
        <w:t> </w:t>
      </w:r>
      <w:r>
        <w:rPr>
          <w:color w:val="231F20"/>
          <w:spacing w:val="-3"/>
          <w:w w:val="105"/>
        </w:rPr>
        <w:t>presentes</w:t>
      </w:r>
      <w:r>
        <w:rPr>
          <w:color w:val="231F20"/>
          <w:spacing w:val="-9"/>
          <w:w w:val="105"/>
        </w:rPr>
        <w:t> </w:t>
      </w:r>
      <w:r>
        <w:rPr>
          <w:color w:val="231F20"/>
          <w:w w:val="105"/>
        </w:rPr>
        <w:t>del</w:t>
      </w:r>
      <w:r>
        <w:rPr>
          <w:color w:val="231F20"/>
          <w:spacing w:val="-9"/>
          <w:w w:val="105"/>
        </w:rPr>
        <w:t> </w:t>
      </w:r>
      <w:r>
        <w:rPr>
          <w:color w:val="231F20"/>
          <w:spacing w:val="-3"/>
          <w:w w:val="105"/>
        </w:rPr>
        <w:t>mundo</w:t>
      </w:r>
      <w:r>
        <w:rPr>
          <w:color w:val="231F20"/>
          <w:spacing w:val="-9"/>
          <w:w w:val="105"/>
        </w:rPr>
        <w:t> </w:t>
      </w:r>
      <w:r>
        <w:rPr>
          <w:color w:val="231F20"/>
          <w:spacing w:val="-3"/>
          <w:w w:val="105"/>
        </w:rPr>
        <w:t>social</w:t>
      </w:r>
      <w:r>
        <w:rPr>
          <w:color w:val="231F20"/>
          <w:spacing w:val="-9"/>
          <w:w w:val="105"/>
        </w:rPr>
        <w:t> </w:t>
      </w:r>
      <w:r>
        <w:rPr>
          <w:color w:val="231F20"/>
          <w:w w:val="105"/>
        </w:rPr>
        <w:t>en</w:t>
      </w:r>
      <w:r>
        <w:rPr>
          <w:color w:val="231F20"/>
          <w:spacing w:val="-9"/>
          <w:w w:val="105"/>
        </w:rPr>
        <w:t> </w:t>
      </w:r>
      <w:r>
        <w:rPr>
          <w:color w:val="231F20"/>
          <w:spacing w:val="-3"/>
          <w:w w:val="105"/>
        </w:rPr>
        <w:t>continuo</w:t>
      </w:r>
      <w:r>
        <w:rPr>
          <w:color w:val="231F20"/>
          <w:spacing w:val="-9"/>
          <w:w w:val="105"/>
        </w:rPr>
        <w:t> </w:t>
      </w:r>
      <w:r>
        <w:rPr>
          <w:color w:val="231F20"/>
          <w:spacing w:val="-3"/>
          <w:w w:val="105"/>
        </w:rPr>
        <w:t>desarrollo</w:t>
      </w:r>
      <w:r>
        <w:rPr>
          <w:color w:val="231F20"/>
          <w:spacing w:val="-9"/>
          <w:w w:val="105"/>
        </w:rPr>
        <w:t> </w:t>
      </w:r>
      <w:r>
        <w:rPr>
          <w:color w:val="231F20"/>
          <w:spacing w:val="-3"/>
          <w:w w:val="105"/>
        </w:rPr>
        <w:t>político, </w:t>
      </w:r>
      <w:r>
        <w:rPr>
          <w:color w:val="231F20"/>
          <w:spacing w:val="-4"/>
          <w:w w:val="105"/>
        </w:rPr>
        <w:t>económico</w:t>
      </w:r>
      <w:r>
        <w:rPr>
          <w:color w:val="231F20"/>
          <w:spacing w:val="-34"/>
          <w:w w:val="105"/>
        </w:rPr>
        <w:t> </w:t>
      </w:r>
      <w:r>
        <w:rPr>
          <w:color w:val="231F20"/>
          <w:w w:val="105"/>
        </w:rPr>
        <w:t>y</w:t>
      </w:r>
      <w:r>
        <w:rPr>
          <w:color w:val="231F20"/>
          <w:spacing w:val="-34"/>
          <w:w w:val="105"/>
        </w:rPr>
        <w:t> </w:t>
      </w:r>
      <w:r>
        <w:rPr>
          <w:color w:val="231F20"/>
          <w:spacing w:val="-3"/>
          <w:w w:val="105"/>
        </w:rPr>
        <w:t>cultural.</w:t>
      </w:r>
    </w:p>
    <w:p>
      <w:pPr>
        <w:pStyle w:val="BodyText"/>
        <w:spacing w:line="302" w:lineRule="auto" w:before="3"/>
        <w:ind w:left="100" w:right="121" w:firstLine="360"/>
        <w:jc w:val="both"/>
        <w:rPr>
          <w:rFonts w:ascii="Palatino Linotype" w:hAnsi="Palatino Linotype"/>
        </w:rPr>
      </w:pPr>
      <w:r>
        <w:rPr>
          <w:color w:val="231F20"/>
        </w:rPr>
        <w:t>Se</w:t>
      </w:r>
      <w:r>
        <w:rPr>
          <w:color w:val="231F20"/>
          <w:spacing w:val="-16"/>
        </w:rPr>
        <w:t> </w:t>
      </w:r>
      <w:r>
        <w:rPr>
          <w:color w:val="231F20"/>
          <w:spacing w:val="-3"/>
        </w:rPr>
        <w:t>plantea</w:t>
      </w:r>
      <w:r>
        <w:rPr>
          <w:color w:val="231F20"/>
          <w:spacing w:val="-16"/>
        </w:rPr>
        <w:t> </w:t>
      </w:r>
      <w:r>
        <w:rPr>
          <w:color w:val="231F20"/>
        </w:rPr>
        <w:t>a</w:t>
      </w:r>
      <w:r>
        <w:rPr>
          <w:color w:val="231F20"/>
          <w:spacing w:val="-15"/>
        </w:rPr>
        <w:t> </w:t>
      </w:r>
      <w:r>
        <w:rPr>
          <w:color w:val="231F20"/>
          <w:spacing w:val="-3"/>
        </w:rPr>
        <w:t>continuación</w:t>
      </w:r>
      <w:r>
        <w:rPr>
          <w:color w:val="231F20"/>
          <w:spacing w:val="-15"/>
        </w:rPr>
        <w:t> </w:t>
      </w:r>
      <w:r>
        <w:rPr>
          <w:color w:val="231F20"/>
        </w:rPr>
        <w:t>la</w:t>
      </w:r>
      <w:r>
        <w:rPr>
          <w:color w:val="231F20"/>
          <w:spacing w:val="-15"/>
        </w:rPr>
        <w:t> </w:t>
      </w:r>
      <w:r>
        <w:rPr>
          <w:color w:val="231F20"/>
          <w:spacing w:val="-4"/>
        </w:rPr>
        <w:t>violencia</w:t>
      </w:r>
      <w:r>
        <w:rPr>
          <w:color w:val="231F20"/>
          <w:spacing w:val="-15"/>
        </w:rPr>
        <w:t> </w:t>
      </w:r>
      <w:r>
        <w:rPr>
          <w:color w:val="231F20"/>
          <w:spacing w:val="-4"/>
        </w:rPr>
        <w:t>entre</w:t>
      </w:r>
      <w:r>
        <w:rPr>
          <w:color w:val="231F20"/>
          <w:spacing w:val="-15"/>
        </w:rPr>
        <w:t> </w:t>
      </w:r>
      <w:r>
        <w:rPr>
          <w:color w:val="231F20"/>
          <w:spacing w:val="-3"/>
        </w:rPr>
        <w:t>sociedades,</w:t>
      </w:r>
      <w:r>
        <w:rPr>
          <w:color w:val="231F20"/>
          <w:spacing w:val="-16"/>
        </w:rPr>
        <w:t> </w:t>
      </w:r>
      <w:r>
        <w:rPr>
          <w:color w:val="231F20"/>
        </w:rPr>
        <w:t>en</w:t>
      </w:r>
      <w:r>
        <w:rPr>
          <w:color w:val="231F20"/>
          <w:spacing w:val="-15"/>
        </w:rPr>
        <w:t> </w:t>
      </w:r>
      <w:r>
        <w:rPr>
          <w:color w:val="231F20"/>
          <w:spacing w:val="-3"/>
        </w:rPr>
        <w:t>este sentido </w:t>
      </w:r>
      <w:r>
        <w:rPr>
          <w:color w:val="231F20"/>
        </w:rPr>
        <w:t>la </w:t>
      </w:r>
      <w:r>
        <w:rPr>
          <w:color w:val="231F20"/>
          <w:spacing w:val="-3"/>
        </w:rPr>
        <w:t>respuesta que Samuel  </w:t>
      </w:r>
      <w:r>
        <w:rPr>
          <w:color w:val="231F20"/>
          <w:spacing w:val="-20"/>
        </w:rPr>
        <w:t>p.  </w:t>
      </w:r>
      <w:r>
        <w:rPr>
          <w:color w:val="231F20"/>
          <w:spacing w:val="-3"/>
        </w:rPr>
        <w:t>Huntington  </w:t>
      </w:r>
      <w:r>
        <w:rPr>
          <w:color w:val="231F20"/>
        </w:rPr>
        <w:t>da a la </w:t>
      </w:r>
      <w:r>
        <w:rPr>
          <w:color w:val="231F20"/>
          <w:spacing w:val="-3"/>
        </w:rPr>
        <w:t>pregunta </w:t>
      </w:r>
      <w:r>
        <w:rPr>
          <w:rFonts w:ascii="Palatino Linotype" w:hAnsi="Palatino Linotype"/>
          <w:color w:val="231F20"/>
        </w:rPr>
        <w:t>de por qué las </w:t>
      </w:r>
      <w:r>
        <w:rPr>
          <w:rFonts w:ascii="Palatino Linotype" w:hAnsi="Palatino Linotype"/>
          <w:color w:val="231F20"/>
          <w:spacing w:val="-3"/>
        </w:rPr>
        <w:t>civilizaciones contemporáneas </w:t>
      </w:r>
      <w:r>
        <w:rPr>
          <w:rFonts w:ascii="Palatino Linotype" w:hAnsi="Palatino Linotype"/>
          <w:color w:val="231F20"/>
        </w:rPr>
        <w:t>van a </w:t>
      </w:r>
      <w:r>
        <w:rPr>
          <w:rFonts w:ascii="Palatino Linotype" w:hAnsi="Palatino Linotype"/>
          <w:color w:val="231F20"/>
          <w:spacing w:val="-3"/>
        </w:rPr>
        <w:t>chocar </w:t>
      </w:r>
      <w:r>
        <w:rPr>
          <w:rFonts w:ascii="Palatino Linotype" w:hAnsi="Palatino Linotype"/>
          <w:color w:val="231F20"/>
        </w:rPr>
        <w:t>es </w:t>
      </w:r>
      <w:r>
        <w:rPr>
          <w:rFonts w:ascii="Palatino Linotype" w:hAnsi="Palatino Linotype"/>
          <w:color w:val="231F20"/>
          <w:spacing w:val="29"/>
        </w:rPr>
        <w:t> </w:t>
      </w:r>
      <w:r>
        <w:rPr>
          <w:rFonts w:ascii="Palatino Linotype" w:hAnsi="Palatino Linotype"/>
          <w:color w:val="231F20"/>
          <w:spacing w:val="-3"/>
        </w:rPr>
        <w:t>que,</w:t>
      </w:r>
    </w:p>
    <w:p>
      <w:pPr>
        <w:pStyle w:val="BodyText"/>
        <w:spacing w:line="230" w:lineRule="exact"/>
        <w:ind w:left="100"/>
        <w:jc w:val="both"/>
        <w:rPr>
          <w:rFonts w:ascii="Palatino Linotype" w:hAnsi="Palatino Linotype"/>
        </w:rPr>
      </w:pPr>
      <w:r>
        <w:rPr>
          <w:rFonts w:ascii="Palatino Linotype" w:hAnsi="Palatino Linotype"/>
          <w:color w:val="231F20"/>
        </w:rPr>
        <w:t>el  </w:t>
      </w:r>
      <w:r>
        <w:rPr>
          <w:rFonts w:ascii="Palatino Linotype" w:hAnsi="Palatino Linotype"/>
          <w:color w:val="231F20"/>
          <w:spacing w:val="-3"/>
        </w:rPr>
        <w:t>mundo  será  configurado  </w:t>
      </w:r>
      <w:r>
        <w:rPr>
          <w:rFonts w:ascii="Palatino Linotype" w:hAnsi="Palatino Linotype"/>
          <w:color w:val="231F20"/>
        </w:rPr>
        <w:t>por  las  </w:t>
      </w:r>
      <w:r>
        <w:rPr>
          <w:rFonts w:ascii="Palatino Linotype" w:hAnsi="Palatino Linotype"/>
          <w:color w:val="231F20"/>
          <w:spacing w:val="-3"/>
        </w:rPr>
        <w:t>interacciones  entre  </w:t>
      </w:r>
      <w:r>
        <w:rPr>
          <w:rFonts w:ascii="Palatino Linotype" w:hAnsi="Palatino Linotype"/>
          <w:color w:val="231F20"/>
        </w:rPr>
        <w:t>las </w:t>
      </w:r>
      <w:r>
        <w:rPr>
          <w:rFonts w:ascii="Palatino Linotype" w:hAnsi="Palatino Linotype"/>
          <w:color w:val="231F20"/>
          <w:spacing w:val="-3"/>
        </w:rPr>
        <w:t>ocho</w:t>
      </w:r>
    </w:p>
    <w:p>
      <w:pPr>
        <w:pStyle w:val="BodyText"/>
        <w:spacing w:line="300" w:lineRule="exact"/>
        <w:ind w:left="100" w:right="120"/>
        <w:jc w:val="both"/>
      </w:pPr>
      <w:r>
        <w:rPr>
          <w:color w:val="231F20"/>
          <w:spacing w:val="-3"/>
        </w:rPr>
        <w:t>civilizaciones, </w:t>
      </w:r>
      <w:r>
        <w:rPr>
          <w:color w:val="231F20"/>
        </w:rPr>
        <w:t>la </w:t>
      </w:r>
      <w:r>
        <w:rPr>
          <w:color w:val="231F20"/>
          <w:spacing w:val="-3"/>
        </w:rPr>
        <w:t>occidental, </w:t>
      </w:r>
      <w:r>
        <w:rPr>
          <w:color w:val="231F20"/>
        </w:rPr>
        <w:t>la </w:t>
      </w:r>
      <w:r>
        <w:rPr>
          <w:color w:val="231F20"/>
          <w:spacing w:val="-3"/>
        </w:rPr>
        <w:t>confuciana, </w:t>
      </w:r>
      <w:r>
        <w:rPr>
          <w:color w:val="231F20"/>
        </w:rPr>
        <w:t>la </w:t>
      </w:r>
      <w:r>
        <w:rPr>
          <w:color w:val="231F20"/>
          <w:spacing w:val="-3"/>
        </w:rPr>
        <w:t>japonesa, </w:t>
      </w:r>
      <w:r>
        <w:rPr>
          <w:color w:val="231F20"/>
        </w:rPr>
        <w:t>la </w:t>
      </w:r>
      <w:r>
        <w:rPr>
          <w:color w:val="231F20"/>
          <w:spacing w:val="-3"/>
        </w:rPr>
        <w:t>islámica, </w:t>
      </w:r>
      <w:r>
        <w:rPr>
          <w:color w:val="231F20"/>
        </w:rPr>
        <w:t>la </w:t>
      </w:r>
      <w:r>
        <w:rPr>
          <w:color w:val="231F20"/>
          <w:spacing w:val="-3"/>
        </w:rPr>
        <w:t>hindú, </w:t>
      </w:r>
      <w:r>
        <w:rPr>
          <w:color w:val="231F20"/>
        </w:rPr>
        <w:t>la </w:t>
      </w:r>
      <w:r>
        <w:rPr>
          <w:color w:val="231F20"/>
          <w:spacing w:val="-4"/>
        </w:rPr>
        <w:t>eslava </w:t>
      </w:r>
      <w:r>
        <w:rPr>
          <w:color w:val="231F20"/>
          <w:spacing w:val="-3"/>
        </w:rPr>
        <w:t>ortodoxa, </w:t>
      </w:r>
      <w:r>
        <w:rPr>
          <w:color w:val="231F20"/>
        </w:rPr>
        <w:t>la  </w:t>
      </w:r>
      <w:r>
        <w:rPr>
          <w:color w:val="231F20"/>
          <w:spacing w:val="-3"/>
        </w:rPr>
        <w:t>latinoamericana  </w:t>
      </w:r>
      <w:r>
        <w:rPr>
          <w:color w:val="231F20"/>
        </w:rPr>
        <w:t>y  la  </w:t>
      </w:r>
      <w:r>
        <w:rPr>
          <w:color w:val="231F20"/>
          <w:spacing w:val="-4"/>
        </w:rPr>
        <w:t>africana.  </w:t>
      </w:r>
      <w:r>
        <w:rPr>
          <w:rFonts w:ascii="Palatino Linotype" w:hAnsi="Palatino Linotype"/>
          <w:color w:val="231F20"/>
        </w:rPr>
        <w:t>Los </w:t>
      </w:r>
      <w:r>
        <w:rPr>
          <w:rFonts w:ascii="Palatino Linotype" w:hAnsi="Palatino Linotype"/>
          <w:color w:val="231F20"/>
          <w:spacing w:val="-3"/>
        </w:rPr>
        <w:t>conflictos </w:t>
      </w:r>
      <w:r>
        <w:rPr>
          <w:rFonts w:ascii="Palatino Linotype" w:hAnsi="Palatino Linotype"/>
          <w:color w:val="231F20"/>
        </w:rPr>
        <w:t>de </w:t>
      </w:r>
      <w:r>
        <w:rPr>
          <w:rFonts w:ascii="Palatino Linotype" w:hAnsi="Palatino Linotype"/>
          <w:color w:val="231F20"/>
          <w:spacing w:val="-3"/>
        </w:rPr>
        <w:t>mayor </w:t>
      </w:r>
      <w:r>
        <w:rPr>
          <w:rFonts w:ascii="Palatino Linotype" w:hAnsi="Palatino Linotype"/>
          <w:color w:val="231F20"/>
          <w:spacing w:val="-4"/>
        </w:rPr>
        <w:t>envergadura </w:t>
      </w:r>
      <w:r>
        <w:rPr>
          <w:rFonts w:ascii="Palatino Linotype" w:hAnsi="Palatino Linotype"/>
          <w:color w:val="231F20"/>
        </w:rPr>
        <w:t>del </w:t>
      </w:r>
      <w:r>
        <w:rPr>
          <w:rFonts w:ascii="Palatino Linotype" w:hAnsi="Palatino Linotype"/>
          <w:color w:val="231F20"/>
          <w:spacing w:val="-3"/>
        </w:rPr>
        <w:t>futuro </w:t>
      </w:r>
      <w:r>
        <w:rPr>
          <w:rFonts w:ascii="Palatino Linotype" w:hAnsi="Palatino Linotype"/>
          <w:color w:val="231F20"/>
        </w:rPr>
        <w:t>van a </w:t>
      </w:r>
      <w:r>
        <w:rPr>
          <w:rFonts w:ascii="Palatino Linotype" w:hAnsi="Palatino Linotype"/>
          <w:color w:val="231F20"/>
          <w:spacing w:val="-3"/>
        </w:rPr>
        <w:t>ocurrir  sobre </w:t>
      </w:r>
      <w:r>
        <w:rPr>
          <w:rFonts w:ascii="Palatino Linotype" w:hAnsi="Palatino Linotype"/>
          <w:color w:val="231F20"/>
        </w:rPr>
        <w:t>los </w:t>
      </w:r>
      <w:r>
        <w:rPr>
          <w:rFonts w:ascii="Palatino Linotype" w:hAnsi="Palatino Linotype"/>
          <w:color w:val="231F20"/>
          <w:spacing w:val="-3"/>
        </w:rPr>
        <w:t>ejes </w:t>
      </w:r>
      <w:r>
        <w:rPr>
          <w:rFonts w:ascii="Palatino Linotype" w:hAnsi="Palatino Linotype"/>
          <w:color w:val="231F20"/>
        </w:rPr>
        <w:t>de las </w:t>
      </w:r>
      <w:r>
        <w:rPr>
          <w:rFonts w:ascii="Palatino Linotype" w:hAnsi="Palatino Linotype"/>
          <w:color w:val="231F20"/>
          <w:spacing w:val="-3"/>
        </w:rPr>
        <w:t>fisuras </w:t>
      </w:r>
      <w:r>
        <w:rPr>
          <w:rFonts w:ascii="Palatino Linotype" w:hAnsi="Palatino Linotype"/>
          <w:color w:val="231F20"/>
        </w:rPr>
        <w:t>existentes </w:t>
      </w:r>
      <w:r>
        <w:rPr>
          <w:rFonts w:ascii="Palatino Linotype" w:hAnsi="Palatino Linotype"/>
          <w:color w:val="231F20"/>
          <w:spacing w:val="-3"/>
        </w:rPr>
        <w:t>entre estas civilizaciones. </w:t>
      </w:r>
      <w:r>
        <w:rPr>
          <w:color w:val="231F20"/>
          <w:spacing w:val="-3"/>
        </w:rPr>
        <w:t>primero, porque </w:t>
      </w:r>
      <w:r>
        <w:rPr>
          <w:color w:val="231F20"/>
        </w:rPr>
        <w:t>las </w:t>
      </w:r>
      <w:r>
        <w:rPr>
          <w:color w:val="231F20"/>
          <w:spacing w:val="-3"/>
        </w:rPr>
        <w:t>diferencias </w:t>
      </w:r>
      <w:r>
        <w:rPr>
          <w:color w:val="231F20"/>
          <w:spacing w:val="-4"/>
        </w:rPr>
        <w:t>entre </w:t>
      </w:r>
      <w:r>
        <w:rPr>
          <w:color w:val="231F20"/>
        </w:rPr>
        <w:t>las </w:t>
      </w:r>
      <w:r>
        <w:rPr>
          <w:color w:val="231F20"/>
          <w:spacing w:val="-3"/>
        </w:rPr>
        <w:t>civilizaciones </w:t>
      </w:r>
      <w:r>
        <w:rPr>
          <w:color w:val="231F20"/>
        </w:rPr>
        <w:t>son </w:t>
      </w:r>
      <w:r>
        <w:rPr>
          <w:color w:val="231F20"/>
          <w:spacing w:val="-3"/>
        </w:rPr>
        <w:t>reales   </w:t>
      </w:r>
      <w:r>
        <w:rPr>
          <w:color w:val="231F20"/>
        </w:rPr>
        <w:t>y </w:t>
      </w:r>
      <w:r>
        <w:rPr>
          <w:color w:val="231F20"/>
          <w:spacing w:val="-3"/>
        </w:rPr>
        <w:t>fundamentales. </w:t>
      </w:r>
      <w:r>
        <w:rPr>
          <w:color w:val="231F20"/>
        </w:rPr>
        <w:t>Las </w:t>
      </w:r>
      <w:r>
        <w:rPr>
          <w:color w:val="231F20"/>
          <w:spacing w:val="-3"/>
        </w:rPr>
        <w:t>civilizaciones </w:t>
      </w:r>
      <w:r>
        <w:rPr>
          <w:color w:val="231F20"/>
        </w:rPr>
        <w:t>se </w:t>
      </w:r>
      <w:r>
        <w:rPr>
          <w:color w:val="231F20"/>
          <w:spacing w:val="-3"/>
        </w:rPr>
        <w:t>diferencian unas </w:t>
      </w:r>
      <w:r>
        <w:rPr>
          <w:color w:val="231F20"/>
        </w:rPr>
        <w:t>de </w:t>
      </w:r>
      <w:r>
        <w:rPr>
          <w:color w:val="231F20"/>
          <w:spacing w:val="-3"/>
        </w:rPr>
        <w:t>otras </w:t>
      </w:r>
      <w:r>
        <w:rPr>
          <w:color w:val="231F20"/>
        </w:rPr>
        <w:t>por</w:t>
      </w:r>
      <w:r>
        <w:rPr>
          <w:color w:val="231F20"/>
          <w:spacing w:val="20"/>
        </w:rPr>
        <w:t> </w:t>
      </w:r>
      <w:r>
        <w:rPr>
          <w:color w:val="231F20"/>
        </w:rPr>
        <w:t>su</w:t>
      </w:r>
      <w:r>
        <w:rPr>
          <w:color w:val="231F20"/>
          <w:spacing w:val="20"/>
        </w:rPr>
        <w:t> </w:t>
      </w:r>
      <w:r>
        <w:rPr>
          <w:color w:val="231F20"/>
          <w:spacing w:val="-3"/>
        </w:rPr>
        <w:t>historia,</w:t>
      </w:r>
      <w:r>
        <w:rPr>
          <w:color w:val="231F20"/>
          <w:spacing w:val="20"/>
        </w:rPr>
        <w:t> </w:t>
      </w:r>
      <w:r>
        <w:rPr>
          <w:color w:val="231F20"/>
        </w:rPr>
        <w:t>su</w:t>
      </w:r>
      <w:r>
        <w:rPr>
          <w:color w:val="231F20"/>
          <w:spacing w:val="20"/>
        </w:rPr>
        <w:t> </w:t>
      </w:r>
      <w:r>
        <w:rPr>
          <w:color w:val="231F20"/>
          <w:spacing w:val="-3"/>
        </w:rPr>
        <w:t>lenguaje,</w:t>
      </w:r>
      <w:r>
        <w:rPr>
          <w:color w:val="231F20"/>
          <w:spacing w:val="20"/>
        </w:rPr>
        <w:t> </w:t>
      </w:r>
      <w:r>
        <w:rPr>
          <w:color w:val="231F20"/>
        </w:rPr>
        <w:t>su</w:t>
      </w:r>
      <w:r>
        <w:rPr>
          <w:color w:val="231F20"/>
          <w:spacing w:val="20"/>
        </w:rPr>
        <w:t> </w:t>
      </w:r>
      <w:r>
        <w:rPr>
          <w:color w:val="231F20"/>
          <w:spacing w:val="-3"/>
        </w:rPr>
        <w:t>cultura,</w:t>
      </w:r>
      <w:r>
        <w:rPr>
          <w:color w:val="231F20"/>
          <w:spacing w:val="20"/>
        </w:rPr>
        <w:t> </w:t>
      </w:r>
      <w:r>
        <w:rPr>
          <w:color w:val="231F20"/>
        </w:rPr>
        <w:t>su</w:t>
      </w:r>
      <w:r>
        <w:rPr>
          <w:color w:val="231F20"/>
          <w:spacing w:val="20"/>
        </w:rPr>
        <w:t> </w:t>
      </w:r>
      <w:r>
        <w:rPr>
          <w:color w:val="231F20"/>
          <w:spacing w:val="-4"/>
        </w:rPr>
        <w:t>tradición</w:t>
      </w:r>
      <w:r>
        <w:rPr>
          <w:color w:val="231F20"/>
          <w:spacing w:val="20"/>
        </w:rPr>
        <w:t> </w:t>
      </w:r>
      <w:r>
        <w:rPr>
          <w:color w:val="231F20"/>
        </w:rPr>
        <w:t>y</w:t>
      </w:r>
      <w:r>
        <w:rPr>
          <w:color w:val="231F20"/>
          <w:spacing w:val="20"/>
        </w:rPr>
        <w:t> </w:t>
      </w:r>
      <w:r>
        <w:rPr>
          <w:color w:val="231F20"/>
        </w:rPr>
        <w:t>su</w:t>
      </w:r>
      <w:r>
        <w:rPr>
          <w:color w:val="231F20"/>
          <w:spacing w:val="20"/>
        </w:rPr>
        <w:t> </w:t>
      </w:r>
      <w:r>
        <w:rPr>
          <w:color w:val="231F20"/>
          <w:spacing w:val="-3"/>
        </w:rPr>
        <w:t>religión.</w:t>
      </w:r>
    </w:p>
    <w:p>
      <w:pPr>
        <w:spacing w:after="0" w:line="300" w:lineRule="exact"/>
        <w:jc w:val="both"/>
        <w:sectPr>
          <w:footerReference w:type="even" r:id="rId107"/>
          <w:footerReference w:type="default" r:id="rId108"/>
          <w:pgSz w:w="7940" w:h="12480"/>
          <w:pgMar w:footer="655" w:header="816" w:top="1000" w:bottom="840" w:left="980" w:right="960"/>
          <w:pgNumType w:start="202"/>
        </w:sectPr>
      </w:pPr>
    </w:p>
    <w:p>
      <w:pPr>
        <w:pStyle w:val="BodyText"/>
      </w:pPr>
    </w:p>
    <w:p>
      <w:pPr>
        <w:pStyle w:val="BodyText"/>
        <w:spacing w:before="3"/>
        <w:rPr>
          <w:sz w:val="18"/>
        </w:rPr>
      </w:pPr>
    </w:p>
    <w:p>
      <w:pPr>
        <w:pStyle w:val="BodyText"/>
        <w:spacing w:line="295" w:lineRule="auto" w:before="69"/>
        <w:ind w:left="100" w:right="120"/>
        <w:jc w:val="both"/>
      </w:pPr>
      <w:r>
        <w:rPr>
          <w:color w:val="231F20"/>
        </w:rPr>
        <w:t>Las </w:t>
      </w:r>
      <w:r>
        <w:rPr>
          <w:color w:val="231F20"/>
          <w:spacing w:val="-3"/>
        </w:rPr>
        <w:t>interacciones </w:t>
      </w:r>
      <w:r>
        <w:rPr>
          <w:color w:val="231F20"/>
          <w:spacing w:val="-5"/>
        </w:rPr>
        <w:t>entre pueblos </w:t>
      </w:r>
      <w:r>
        <w:rPr>
          <w:color w:val="231F20"/>
          <w:spacing w:val="-3"/>
        </w:rPr>
        <w:t>de </w:t>
      </w:r>
      <w:r>
        <w:rPr>
          <w:color w:val="231F20"/>
          <w:spacing w:val="-5"/>
        </w:rPr>
        <w:t>diferentes civilizaciones </w:t>
      </w:r>
      <w:r>
        <w:rPr>
          <w:color w:val="231F20"/>
          <w:spacing w:val="-4"/>
        </w:rPr>
        <w:t>van </w:t>
      </w:r>
      <w:r>
        <w:rPr>
          <w:color w:val="231F20"/>
          <w:spacing w:val="-5"/>
        </w:rPr>
        <w:t>en </w:t>
      </w:r>
      <w:r>
        <w:rPr>
          <w:rFonts w:ascii="Palatino Linotype"/>
          <w:color w:val="231F20"/>
          <w:spacing w:val="-5"/>
        </w:rPr>
        <w:t>aumento; </w:t>
      </w:r>
      <w:r>
        <w:rPr>
          <w:rFonts w:ascii="Palatino Linotype"/>
          <w:color w:val="231F20"/>
          <w:spacing w:val="-4"/>
        </w:rPr>
        <w:t>estas </w:t>
      </w:r>
      <w:r>
        <w:rPr>
          <w:rFonts w:ascii="Palatino Linotype"/>
          <w:color w:val="231F20"/>
          <w:spacing w:val="-5"/>
        </w:rPr>
        <w:t>crecientes </w:t>
      </w:r>
      <w:r>
        <w:rPr>
          <w:rFonts w:ascii="Palatino Linotype"/>
          <w:color w:val="231F20"/>
          <w:spacing w:val="-3"/>
        </w:rPr>
        <w:t>interacciones intensifican </w:t>
      </w:r>
      <w:r>
        <w:rPr>
          <w:rFonts w:ascii="Palatino Linotype"/>
          <w:color w:val="231F20"/>
        </w:rPr>
        <w:t>la </w:t>
      </w:r>
      <w:r>
        <w:rPr>
          <w:rFonts w:ascii="Palatino Linotype"/>
          <w:color w:val="231F20"/>
          <w:spacing w:val="-3"/>
        </w:rPr>
        <w:t>conciencia de </w:t>
      </w:r>
      <w:r>
        <w:rPr>
          <w:color w:val="231F20"/>
          <w:spacing w:val="-3"/>
        </w:rPr>
        <w:t>nacionalidad</w:t>
      </w:r>
      <w:r>
        <w:rPr>
          <w:color w:val="231F20"/>
          <w:spacing w:val="-17"/>
        </w:rPr>
        <w:t> </w:t>
      </w:r>
      <w:r>
        <w:rPr>
          <w:color w:val="231F20"/>
        </w:rPr>
        <w:t>y</w:t>
      </w:r>
      <w:r>
        <w:rPr>
          <w:color w:val="231F20"/>
          <w:spacing w:val="-17"/>
        </w:rPr>
        <w:t> </w:t>
      </w:r>
      <w:r>
        <w:rPr>
          <w:color w:val="231F20"/>
          <w:spacing w:val="-3"/>
        </w:rPr>
        <w:t>diferencias</w:t>
      </w:r>
      <w:r>
        <w:rPr>
          <w:color w:val="231F20"/>
          <w:spacing w:val="-17"/>
        </w:rPr>
        <w:t> </w:t>
      </w:r>
      <w:r>
        <w:rPr>
          <w:color w:val="231F20"/>
          <w:spacing w:val="-4"/>
        </w:rPr>
        <w:t>entre</w:t>
      </w:r>
      <w:r>
        <w:rPr>
          <w:color w:val="231F20"/>
          <w:spacing w:val="-17"/>
        </w:rPr>
        <w:t> </w:t>
      </w:r>
      <w:r>
        <w:rPr>
          <w:color w:val="231F20"/>
        </w:rPr>
        <w:t>las</w:t>
      </w:r>
      <w:r>
        <w:rPr>
          <w:color w:val="231F20"/>
          <w:spacing w:val="-17"/>
        </w:rPr>
        <w:t> </w:t>
      </w:r>
      <w:r>
        <w:rPr>
          <w:color w:val="231F20"/>
          <w:spacing w:val="-3"/>
        </w:rPr>
        <w:t>civilizaciones</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spacing w:val="-3"/>
        </w:rPr>
        <w:t>comunidades dentro </w:t>
      </w:r>
      <w:r>
        <w:rPr>
          <w:color w:val="231F20"/>
        </w:rPr>
        <w:t>de las</w:t>
      </w:r>
      <w:r>
        <w:rPr>
          <w:color w:val="231F20"/>
          <w:spacing w:val="-37"/>
        </w:rPr>
        <w:t> </w:t>
      </w:r>
      <w:r>
        <w:rPr>
          <w:color w:val="231F20"/>
          <w:spacing w:val="-3"/>
        </w:rPr>
        <w:t>civilizaciones.</w:t>
      </w:r>
    </w:p>
    <w:p>
      <w:pPr>
        <w:pStyle w:val="BodyText"/>
        <w:spacing w:before="1"/>
        <w:rPr>
          <w:sz w:val="22"/>
        </w:rPr>
      </w:pPr>
    </w:p>
    <w:p>
      <w:pPr>
        <w:spacing w:line="300" w:lineRule="exact" w:before="0"/>
        <w:ind w:left="460" w:right="116" w:firstLine="0"/>
        <w:jc w:val="both"/>
        <w:rPr>
          <w:sz w:val="18"/>
        </w:rPr>
      </w:pPr>
      <w:r>
        <w:rPr>
          <w:rFonts w:ascii="Palatino Linotype" w:hAnsi="Palatino Linotype"/>
          <w:color w:val="231F20"/>
          <w:sz w:val="18"/>
        </w:rPr>
        <w:t>Como la gente define su identidad en términos étnicos y religiosos </w:t>
      </w:r>
      <w:r>
        <w:rPr>
          <w:color w:val="231F20"/>
          <w:sz w:val="18"/>
        </w:rPr>
        <w:t>tiende</w:t>
      </w:r>
      <w:r>
        <w:rPr>
          <w:color w:val="231F20"/>
          <w:spacing w:val="-8"/>
          <w:sz w:val="18"/>
        </w:rPr>
        <w:t> </w:t>
      </w:r>
      <w:r>
        <w:rPr>
          <w:color w:val="231F20"/>
          <w:sz w:val="18"/>
        </w:rPr>
        <w:t>a</w:t>
      </w:r>
      <w:r>
        <w:rPr>
          <w:color w:val="231F20"/>
          <w:spacing w:val="-8"/>
          <w:sz w:val="18"/>
        </w:rPr>
        <w:t> </w:t>
      </w:r>
      <w:r>
        <w:rPr>
          <w:color w:val="231F20"/>
          <w:sz w:val="18"/>
        </w:rPr>
        <w:t>establecer</w:t>
      </w:r>
      <w:r>
        <w:rPr>
          <w:color w:val="231F20"/>
          <w:spacing w:val="-8"/>
          <w:sz w:val="18"/>
        </w:rPr>
        <w:t> </w:t>
      </w:r>
      <w:r>
        <w:rPr>
          <w:color w:val="231F20"/>
          <w:sz w:val="18"/>
        </w:rPr>
        <w:t>relaciones</w:t>
      </w:r>
      <w:r>
        <w:rPr>
          <w:color w:val="231F20"/>
          <w:spacing w:val="-8"/>
          <w:sz w:val="18"/>
        </w:rPr>
        <w:t> </w:t>
      </w:r>
      <w:r>
        <w:rPr>
          <w:color w:val="231F20"/>
          <w:sz w:val="18"/>
        </w:rPr>
        <w:t>de</w:t>
      </w:r>
      <w:r>
        <w:rPr>
          <w:color w:val="231F20"/>
          <w:spacing w:val="-8"/>
          <w:sz w:val="18"/>
        </w:rPr>
        <w:t> </w:t>
      </w:r>
      <w:r>
        <w:rPr>
          <w:color w:val="231F20"/>
          <w:sz w:val="18"/>
        </w:rPr>
        <w:t>“nosotros”</w:t>
      </w:r>
      <w:r>
        <w:rPr>
          <w:color w:val="231F20"/>
          <w:spacing w:val="-8"/>
          <w:sz w:val="18"/>
        </w:rPr>
        <w:t> </w:t>
      </w:r>
      <w:r>
        <w:rPr>
          <w:color w:val="231F20"/>
          <w:sz w:val="18"/>
        </w:rPr>
        <w:t>contra</w:t>
      </w:r>
      <w:r>
        <w:rPr>
          <w:color w:val="231F20"/>
          <w:spacing w:val="-8"/>
          <w:sz w:val="18"/>
        </w:rPr>
        <w:t> </w:t>
      </w:r>
      <w:r>
        <w:rPr>
          <w:color w:val="231F20"/>
          <w:sz w:val="18"/>
        </w:rPr>
        <w:t>“ellos”</w:t>
      </w:r>
      <w:r>
        <w:rPr>
          <w:color w:val="231F20"/>
          <w:spacing w:val="-8"/>
          <w:sz w:val="18"/>
        </w:rPr>
        <w:t> </w:t>
      </w:r>
      <w:r>
        <w:rPr>
          <w:color w:val="231F20"/>
          <w:sz w:val="18"/>
        </w:rPr>
        <w:t>cuando</w:t>
      </w:r>
      <w:r>
        <w:rPr>
          <w:color w:val="231F20"/>
          <w:spacing w:val="-8"/>
          <w:sz w:val="18"/>
        </w:rPr>
        <w:t> </w:t>
      </w:r>
      <w:r>
        <w:rPr>
          <w:color w:val="231F20"/>
          <w:sz w:val="18"/>
        </w:rPr>
        <w:t>se </w:t>
      </w:r>
      <w:r>
        <w:rPr>
          <w:rFonts w:ascii="Palatino Linotype" w:hAnsi="Palatino Linotype"/>
          <w:color w:val="231F20"/>
          <w:sz w:val="18"/>
        </w:rPr>
        <w:t>trata de diferentes etnias o religiones. El fin de los estados definidos ideológicamente en Europa oriental y la antigua Unión Soviética ha permitido</w:t>
      </w:r>
      <w:r>
        <w:rPr>
          <w:rFonts w:ascii="Palatino Linotype" w:hAnsi="Palatino Linotype"/>
          <w:color w:val="231F20"/>
          <w:spacing w:val="-15"/>
          <w:sz w:val="18"/>
        </w:rPr>
        <w:t> </w:t>
      </w:r>
      <w:r>
        <w:rPr>
          <w:rFonts w:ascii="Palatino Linotype" w:hAnsi="Palatino Linotype"/>
          <w:color w:val="231F20"/>
          <w:sz w:val="18"/>
        </w:rPr>
        <w:t>el</w:t>
      </w:r>
      <w:r>
        <w:rPr>
          <w:rFonts w:ascii="Palatino Linotype" w:hAnsi="Palatino Linotype"/>
          <w:color w:val="231F20"/>
          <w:spacing w:val="-15"/>
          <w:sz w:val="18"/>
        </w:rPr>
        <w:t> </w:t>
      </w:r>
      <w:r>
        <w:rPr>
          <w:rFonts w:ascii="Palatino Linotype" w:hAnsi="Palatino Linotype"/>
          <w:color w:val="231F20"/>
          <w:spacing w:val="-3"/>
          <w:sz w:val="18"/>
        </w:rPr>
        <w:t>resurgimiento</w:t>
      </w:r>
      <w:r>
        <w:rPr>
          <w:rFonts w:ascii="Palatino Linotype" w:hAnsi="Palatino Linotype"/>
          <w:color w:val="231F20"/>
          <w:spacing w:val="-15"/>
          <w:sz w:val="18"/>
        </w:rPr>
        <w:t> </w:t>
      </w:r>
      <w:r>
        <w:rPr>
          <w:rFonts w:ascii="Palatino Linotype" w:hAnsi="Palatino Linotype"/>
          <w:color w:val="231F20"/>
          <w:sz w:val="18"/>
        </w:rPr>
        <w:t>de</w:t>
      </w:r>
      <w:r>
        <w:rPr>
          <w:rFonts w:ascii="Palatino Linotype" w:hAnsi="Palatino Linotype"/>
          <w:color w:val="231F20"/>
          <w:spacing w:val="-15"/>
          <w:sz w:val="18"/>
        </w:rPr>
        <w:t> </w:t>
      </w:r>
      <w:r>
        <w:rPr>
          <w:rFonts w:ascii="Palatino Linotype" w:hAnsi="Palatino Linotype"/>
          <w:color w:val="231F20"/>
          <w:sz w:val="18"/>
        </w:rPr>
        <w:t>las</w:t>
      </w:r>
      <w:r>
        <w:rPr>
          <w:rFonts w:ascii="Palatino Linotype" w:hAnsi="Palatino Linotype"/>
          <w:color w:val="231F20"/>
          <w:spacing w:val="-15"/>
          <w:sz w:val="18"/>
        </w:rPr>
        <w:t> </w:t>
      </w:r>
      <w:r>
        <w:rPr>
          <w:rFonts w:ascii="Palatino Linotype" w:hAnsi="Palatino Linotype"/>
          <w:color w:val="231F20"/>
          <w:sz w:val="18"/>
        </w:rPr>
        <w:t>identidades</w:t>
      </w:r>
      <w:r>
        <w:rPr>
          <w:rFonts w:ascii="Palatino Linotype" w:hAnsi="Palatino Linotype"/>
          <w:color w:val="231F20"/>
          <w:spacing w:val="-15"/>
          <w:sz w:val="18"/>
        </w:rPr>
        <w:t> </w:t>
      </w:r>
      <w:r>
        <w:rPr>
          <w:rFonts w:ascii="Palatino Linotype" w:hAnsi="Palatino Linotype"/>
          <w:color w:val="231F20"/>
          <w:sz w:val="18"/>
        </w:rPr>
        <w:t>étnicas</w:t>
      </w:r>
      <w:r>
        <w:rPr>
          <w:rFonts w:ascii="Palatino Linotype" w:hAnsi="Palatino Linotype"/>
          <w:color w:val="231F20"/>
          <w:spacing w:val="-15"/>
          <w:sz w:val="18"/>
        </w:rPr>
        <w:t> </w:t>
      </w:r>
      <w:r>
        <w:rPr>
          <w:rFonts w:ascii="Palatino Linotype" w:hAnsi="Palatino Linotype"/>
          <w:color w:val="231F20"/>
          <w:sz w:val="18"/>
        </w:rPr>
        <w:t>y</w:t>
      </w:r>
      <w:r>
        <w:rPr>
          <w:rFonts w:ascii="Palatino Linotype" w:hAnsi="Palatino Linotype"/>
          <w:color w:val="231F20"/>
          <w:spacing w:val="-15"/>
          <w:sz w:val="18"/>
        </w:rPr>
        <w:t> </w:t>
      </w:r>
      <w:r>
        <w:rPr>
          <w:rFonts w:ascii="Palatino Linotype" w:hAnsi="Palatino Linotype"/>
          <w:color w:val="231F20"/>
          <w:sz w:val="18"/>
        </w:rPr>
        <w:t>las</w:t>
      </w:r>
      <w:r>
        <w:rPr>
          <w:rFonts w:ascii="Palatino Linotype" w:hAnsi="Palatino Linotype"/>
          <w:color w:val="231F20"/>
          <w:spacing w:val="-15"/>
          <w:sz w:val="18"/>
        </w:rPr>
        <w:t> </w:t>
      </w:r>
      <w:r>
        <w:rPr>
          <w:rFonts w:ascii="Palatino Linotype" w:hAnsi="Palatino Linotype"/>
          <w:color w:val="231F20"/>
          <w:sz w:val="18"/>
        </w:rPr>
        <w:t>rivalidades </w:t>
      </w:r>
      <w:r>
        <w:rPr>
          <w:color w:val="231F20"/>
          <w:sz w:val="18"/>
        </w:rPr>
        <w:t>tradicionales. Las diferencias en la cultura y la religión generan diferencias sobre cuestiones de política que van de los derechos humanos a la inmigración, al comercio y al medio ambiente. La globalización económica debilita al estado nacional como </w:t>
      </w:r>
      <w:r>
        <w:rPr>
          <w:color w:val="231F20"/>
          <w:spacing w:val="-2"/>
          <w:sz w:val="18"/>
        </w:rPr>
        <w:t>fuente    </w:t>
      </w:r>
      <w:r>
        <w:rPr>
          <w:color w:val="231F20"/>
          <w:sz w:val="18"/>
        </w:rPr>
        <w:t>de identidad y la religión pasa a llenar esta brecha. de esta forma  el </w:t>
      </w:r>
      <w:r>
        <w:rPr>
          <w:color w:val="231F20"/>
          <w:spacing w:val="-3"/>
          <w:sz w:val="18"/>
        </w:rPr>
        <w:t>resurgimiento </w:t>
      </w:r>
      <w:r>
        <w:rPr>
          <w:color w:val="231F20"/>
          <w:sz w:val="18"/>
        </w:rPr>
        <w:t>de la religión ofrece una base para identidad y el compromiso</w:t>
      </w:r>
      <w:r>
        <w:rPr>
          <w:color w:val="231F20"/>
          <w:spacing w:val="-17"/>
          <w:sz w:val="18"/>
        </w:rPr>
        <w:t> </w:t>
      </w:r>
      <w:r>
        <w:rPr>
          <w:color w:val="231F20"/>
          <w:sz w:val="18"/>
        </w:rPr>
        <w:t>que</w:t>
      </w:r>
      <w:r>
        <w:rPr>
          <w:color w:val="231F20"/>
          <w:spacing w:val="-17"/>
          <w:sz w:val="18"/>
        </w:rPr>
        <w:t> </w:t>
      </w:r>
      <w:r>
        <w:rPr>
          <w:color w:val="231F20"/>
          <w:sz w:val="18"/>
        </w:rPr>
        <w:t>trasciende</w:t>
      </w:r>
      <w:r>
        <w:rPr>
          <w:color w:val="231F20"/>
          <w:spacing w:val="-17"/>
          <w:sz w:val="18"/>
        </w:rPr>
        <w:t> </w:t>
      </w:r>
      <w:r>
        <w:rPr>
          <w:color w:val="231F20"/>
          <w:sz w:val="18"/>
        </w:rPr>
        <w:t>fronteras</w:t>
      </w:r>
      <w:r>
        <w:rPr>
          <w:color w:val="231F20"/>
          <w:spacing w:val="-17"/>
          <w:sz w:val="18"/>
        </w:rPr>
        <w:t> </w:t>
      </w:r>
      <w:r>
        <w:rPr>
          <w:color w:val="231F20"/>
          <w:sz w:val="18"/>
        </w:rPr>
        <w:t>nacionales</w:t>
      </w:r>
      <w:r>
        <w:rPr>
          <w:color w:val="231F20"/>
          <w:spacing w:val="-17"/>
          <w:sz w:val="18"/>
        </w:rPr>
        <w:t> </w:t>
      </w:r>
      <w:r>
        <w:rPr>
          <w:color w:val="231F20"/>
          <w:sz w:val="18"/>
        </w:rPr>
        <w:t>y</w:t>
      </w:r>
      <w:r>
        <w:rPr>
          <w:color w:val="231F20"/>
          <w:spacing w:val="-17"/>
          <w:sz w:val="18"/>
        </w:rPr>
        <w:t> </w:t>
      </w:r>
      <w:r>
        <w:rPr>
          <w:color w:val="231F20"/>
          <w:sz w:val="18"/>
        </w:rPr>
        <w:t>une</w:t>
      </w:r>
      <w:r>
        <w:rPr>
          <w:color w:val="231F20"/>
          <w:spacing w:val="-17"/>
          <w:sz w:val="18"/>
        </w:rPr>
        <w:t> </w:t>
      </w:r>
      <w:r>
        <w:rPr>
          <w:color w:val="231F20"/>
          <w:sz w:val="18"/>
        </w:rPr>
        <w:t>civilizaciones. </w:t>
      </w:r>
      <w:r>
        <w:rPr>
          <w:rFonts w:ascii="Palatino Linotype" w:hAnsi="Palatino Linotype"/>
          <w:color w:val="231F20"/>
          <w:spacing w:val="-3"/>
          <w:sz w:val="18"/>
        </w:rPr>
        <w:t>Por </w:t>
      </w:r>
      <w:r>
        <w:rPr>
          <w:rFonts w:ascii="Palatino Linotype" w:hAnsi="Palatino Linotype"/>
          <w:color w:val="231F20"/>
          <w:sz w:val="18"/>
        </w:rPr>
        <w:t>último el éxito en la integración económica por regiones va a </w:t>
      </w:r>
      <w:r>
        <w:rPr>
          <w:color w:val="231F20"/>
          <w:sz w:val="18"/>
        </w:rPr>
        <w:t>reforzar la conciencia de civilización (Huntington, 1993:</w:t>
      </w:r>
      <w:r>
        <w:rPr>
          <w:color w:val="231F20"/>
          <w:spacing w:val="-25"/>
          <w:sz w:val="18"/>
        </w:rPr>
        <w:t> </w:t>
      </w:r>
      <w:r>
        <w:rPr>
          <w:color w:val="231F20"/>
          <w:sz w:val="18"/>
        </w:rPr>
        <w:t>11).</w:t>
      </w:r>
    </w:p>
    <w:p>
      <w:pPr>
        <w:pStyle w:val="BodyText"/>
        <w:rPr>
          <w:sz w:val="18"/>
        </w:rPr>
      </w:pPr>
    </w:p>
    <w:p>
      <w:pPr>
        <w:pStyle w:val="BodyText"/>
        <w:spacing w:line="304" w:lineRule="auto" w:before="122"/>
        <w:ind w:left="100" w:right="120"/>
        <w:jc w:val="both"/>
        <w:rPr>
          <w:rFonts w:ascii="Palatino Linotype" w:hAnsi="Palatino Linotype"/>
        </w:rPr>
      </w:pPr>
      <w:r>
        <w:rPr>
          <w:rFonts w:ascii="Palatino Linotype" w:hAnsi="Palatino Linotype"/>
          <w:color w:val="231F20"/>
        </w:rPr>
        <w:t>Se </w:t>
      </w:r>
      <w:r>
        <w:rPr>
          <w:rFonts w:ascii="Palatino Linotype" w:hAnsi="Palatino Linotype"/>
          <w:color w:val="231F20"/>
          <w:spacing w:val="-3"/>
        </w:rPr>
        <w:t>consolidan </w:t>
      </w:r>
      <w:r>
        <w:rPr>
          <w:rFonts w:ascii="Palatino Linotype" w:hAnsi="Palatino Linotype"/>
          <w:color w:val="231F20"/>
        </w:rPr>
        <w:t>las </w:t>
      </w:r>
      <w:r>
        <w:rPr>
          <w:rFonts w:ascii="Palatino Linotype" w:hAnsi="Palatino Linotype"/>
          <w:color w:val="231F20"/>
          <w:spacing w:val="-3"/>
        </w:rPr>
        <w:t>visiones etnocéntricas, definidas como un </w:t>
      </w:r>
      <w:r>
        <w:rPr>
          <w:color w:val="231F20"/>
          <w:spacing w:val="-3"/>
        </w:rPr>
        <w:t>comportamiento </w:t>
      </w:r>
      <w:r>
        <w:rPr>
          <w:color w:val="231F20"/>
        </w:rPr>
        <w:t>y </w:t>
      </w:r>
      <w:r>
        <w:rPr>
          <w:color w:val="231F20"/>
          <w:spacing w:val="-4"/>
        </w:rPr>
        <w:t>actitud </w:t>
      </w:r>
      <w:r>
        <w:rPr>
          <w:color w:val="231F20"/>
          <w:spacing w:val="-3"/>
        </w:rPr>
        <w:t>mental, </w:t>
      </w:r>
      <w:r>
        <w:rPr>
          <w:color w:val="231F20"/>
        </w:rPr>
        <w:t>por lo </w:t>
      </w:r>
      <w:r>
        <w:rPr>
          <w:color w:val="231F20"/>
          <w:spacing w:val="-3"/>
        </w:rPr>
        <w:t>que </w:t>
      </w:r>
      <w:r>
        <w:rPr>
          <w:color w:val="231F20"/>
        </w:rPr>
        <w:t>un </w:t>
      </w:r>
      <w:r>
        <w:rPr>
          <w:color w:val="231F20"/>
          <w:spacing w:val="-3"/>
        </w:rPr>
        <w:t>grupo social se considera</w:t>
      </w:r>
      <w:r>
        <w:rPr>
          <w:color w:val="231F20"/>
          <w:spacing w:val="-14"/>
        </w:rPr>
        <w:t> </w:t>
      </w:r>
      <w:r>
        <w:rPr>
          <w:color w:val="231F20"/>
        </w:rPr>
        <w:t>a</w:t>
      </w:r>
      <w:r>
        <w:rPr>
          <w:color w:val="231F20"/>
          <w:spacing w:val="-14"/>
        </w:rPr>
        <w:t> </w:t>
      </w:r>
      <w:r>
        <w:rPr>
          <w:color w:val="231F20"/>
        </w:rPr>
        <w:t>sí</w:t>
      </w:r>
      <w:r>
        <w:rPr>
          <w:color w:val="231F20"/>
          <w:spacing w:val="-14"/>
        </w:rPr>
        <w:t> </w:t>
      </w:r>
      <w:r>
        <w:rPr>
          <w:color w:val="231F20"/>
          <w:spacing w:val="-3"/>
        </w:rPr>
        <w:t>mismo</w:t>
      </w:r>
      <w:r>
        <w:rPr>
          <w:color w:val="231F20"/>
          <w:spacing w:val="-14"/>
        </w:rPr>
        <w:t> </w:t>
      </w:r>
      <w:r>
        <w:rPr>
          <w:color w:val="231F20"/>
          <w:spacing w:val="-3"/>
        </w:rPr>
        <w:t>como</w:t>
      </w:r>
      <w:r>
        <w:rPr>
          <w:color w:val="231F20"/>
          <w:spacing w:val="-14"/>
        </w:rPr>
        <w:t> </w:t>
      </w:r>
      <w:r>
        <w:rPr>
          <w:color w:val="231F20"/>
        </w:rPr>
        <w:t>el</w:t>
      </w:r>
      <w:r>
        <w:rPr>
          <w:color w:val="231F20"/>
          <w:spacing w:val="-14"/>
        </w:rPr>
        <w:t> </w:t>
      </w:r>
      <w:r>
        <w:rPr>
          <w:color w:val="231F20"/>
          <w:spacing w:val="-3"/>
        </w:rPr>
        <w:t>centro</w:t>
      </w:r>
      <w:r>
        <w:rPr>
          <w:color w:val="231F20"/>
          <w:spacing w:val="-14"/>
        </w:rPr>
        <w:t> </w:t>
      </w:r>
      <w:r>
        <w:rPr>
          <w:color w:val="231F20"/>
        </w:rPr>
        <w:t>del</w:t>
      </w:r>
      <w:r>
        <w:rPr>
          <w:color w:val="231F20"/>
          <w:spacing w:val="-14"/>
        </w:rPr>
        <w:t> </w:t>
      </w:r>
      <w:r>
        <w:rPr>
          <w:color w:val="231F20"/>
          <w:spacing w:val="-3"/>
        </w:rPr>
        <w:t>todo</w:t>
      </w:r>
      <w:r>
        <w:rPr>
          <w:color w:val="231F20"/>
          <w:spacing w:val="-13"/>
        </w:rPr>
        <w:t> </w:t>
      </w:r>
      <w:r>
        <w:rPr>
          <w:color w:val="231F20"/>
        </w:rPr>
        <w:t>y</w:t>
      </w:r>
      <w:r>
        <w:rPr>
          <w:color w:val="231F20"/>
          <w:spacing w:val="-14"/>
        </w:rPr>
        <w:t> </w:t>
      </w:r>
      <w:r>
        <w:rPr>
          <w:color w:val="231F20"/>
        </w:rPr>
        <w:t>por</w:t>
      </w:r>
      <w:r>
        <w:rPr>
          <w:color w:val="231F20"/>
          <w:spacing w:val="-14"/>
        </w:rPr>
        <w:t> </w:t>
      </w:r>
      <w:r>
        <w:rPr>
          <w:color w:val="231F20"/>
          <w:spacing w:val="-4"/>
        </w:rPr>
        <w:t>ende,</w:t>
      </w:r>
      <w:r>
        <w:rPr>
          <w:color w:val="231F20"/>
          <w:spacing w:val="-13"/>
        </w:rPr>
        <w:t> </w:t>
      </w:r>
      <w:r>
        <w:rPr>
          <w:color w:val="231F20"/>
        </w:rPr>
        <w:t>los</w:t>
      </w:r>
      <w:r>
        <w:rPr>
          <w:color w:val="231F20"/>
          <w:spacing w:val="-14"/>
        </w:rPr>
        <w:t> </w:t>
      </w:r>
      <w:r>
        <w:rPr>
          <w:color w:val="231F20"/>
          <w:spacing w:val="-3"/>
        </w:rPr>
        <w:t>demás grupos sociales </w:t>
      </w:r>
      <w:r>
        <w:rPr>
          <w:color w:val="231F20"/>
        </w:rPr>
        <w:t>son </w:t>
      </w:r>
      <w:r>
        <w:rPr>
          <w:color w:val="231F20"/>
          <w:spacing w:val="-3"/>
        </w:rPr>
        <w:t>diferentes </w:t>
      </w:r>
      <w:r>
        <w:rPr>
          <w:color w:val="231F20"/>
        </w:rPr>
        <w:t>e </w:t>
      </w:r>
      <w:r>
        <w:rPr>
          <w:color w:val="231F20"/>
          <w:spacing w:val="-3"/>
        </w:rPr>
        <w:t>inferiores. Siendo </w:t>
      </w:r>
      <w:r>
        <w:rPr>
          <w:color w:val="231F20"/>
        </w:rPr>
        <w:t>los </w:t>
      </w:r>
      <w:r>
        <w:rPr>
          <w:color w:val="231F20"/>
          <w:spacing w:val="-4"/>
        </w:rPr>
        <w:t>valores </w:t>
      </w:r>
      <w:r>
        <w:rPr>
          <w:color w:val="231F20"/>
          <w:spacing w:val="-3"/>
        </w:rPr>
        <w:t>del propio grupo </w:t>
      </w:r>
      <w:r>
        <w:rPr>
          <w:color w:val="231F20"/>
        </w:rPr>
        <w:t>la </w:t>
      </w:r>
      <w:r>
        <w:rPr>
          <w:color w:val="231F20"/>
          <w:spacing w:val="-3"/>
        </w:rPr>
        <w:t>norma, regla </w:t>
      </w:r>
      <w:r>
        <w:rPr>
          <w:color w:val="231F20"/>
        </w:rPr>
        <w:t>y </w:t>
      </w:r>
      <w:r>
        <w:rPr>
          <w:color w:val="231F20"/>
          <w:spacing w:val="-3"/>
        </w:rPr>
        <w:t>patrón </w:t>
      </w:r>
      <w:r>
        <w:rPr>
          <w:color w:val="231F20"/>
        </w:rPr>
        <w:t>en </w:t>
      </w:r>
      <w:r>
        <w:rPr>
          <w:color w:val="231F20"/>
          <w:spacing w:val="-3"/>
        </w:rPr>
        <w:t>todo  enjuiciamiento  sobre</w:t>
      </w:r>
      <w:r>
        <w:rPr>
          <w:color w:val="231F20"/>
          <w:spacing w:val="-13"/>
        </w:rPr>
        <w:t> </w:t>
      </w:r>
      <w:r>
        <w:rPr>
          <w:color w:val="231F20"/>
        </w:rPr>
        <w:t>las</w:t>
      </w:r>
      <w:r>
        <w:rPr>
          <w:color w:val="231F20"/>
          <w:spacing w:val="-13"/>
        </w:rPr>
        <w:t> </w:t>
      </w:r>
      <w:r>
        <w:rPr>
          <w:color w:val="231F20"/>
          <w:spacing w:val="-3"/>
        </w:rPr>
        <w:t>culturas</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spacing w:val="-4"/>
        </w:rPr>
        <w:t>valores</w:t>
      </w:r>
      <w:r>
        <w:rPr>
          <w:color w:val="231F20"/>
          <w:spacing w:val="-12"/>
        </w:rPr>
        <w:t> </w:t>
      </w:r>
      <w:r>
        <w:rPr>
          <w:color w:val="231F20"/>
        </w:rPr>
        <w:t>no</w:t>
      </w:r>
      <w:r>
        <w:rPr>
          <w:color w:val="231F20"/>
          <w:spacing w:val="-13"/>
        </w:rPr>
        <w:t> </w:t>
      </w:r>
      <w:r>
        <w:rPr>
          <w:color w:val="231F20"/>
          <w:spacing w:val="-3"/>
        </w:rPr>
        <w:t>propios,</w:t>
      </w:r>
      <w:r>
        <w:rPr>
          <w:color w:val="231F20"/>
          <w:spacing w:val="-13"/>
        </w:rPr>
        <w:t> </w:t>
      </w:r>
      <w:r>
        <w:rPr>
          <w:color w:val="231F20"/>
        </w:rPr>
        <w:t>los</w:t>
      </w:r>
      <w:r>
        <w:rPr>
          <w:color w:val="231F20"/>
          <w:spacing w:val="-13"/>
        </w:rPr>
        <w:t> </w:t>
      </w:r>
      <w:r>
        <w:rPr>
          <w:color w:val="231F20"/>
          <w:spacing w:val="-3"/>
        </w:rPr>
        <w:t>hábitos</w:t>
      </w:r>
      <w:r>
        <w:rPr>
          <w:color w:val="231F20"/>
          <w:spacing w:val="-13"/>
        </w:rPr>
        <w:t> </w:t>
      </w:r>
      <w:r>
        <w:rPr>
          <w:color w:val="231F20"/>
        </w:rPr>
        <w:t>y</w:t>
      </w:r>
      <w:r>
        <w:rPr>
          <w:color w:val="231F20"/>
          <w:spacing w:val="-13"/>
        </w:rPr>
        <w:t> </w:t>
      </w:r>
      <w:r>
        <w:rPr>
          <w:color w:val="231F20"/>
          <w:spacing w:val="-3"/>
        </w:rPr>
        <w:t>costumbres </w:t>
      </w:r>
      <w:r>
        <w:rPr>
          <w:rFonts w:ascii="Palatino Linotype" w:hAnsi="Palatino Linotype"/>
          <w:color w:val="231F20"/>
          <w:spacing w:val="-3"/>
        </w:rPr>
        <w:t>fundamentan </w:t>
      </w:r>
      <w:r>
        <w:rPr>
          <w:rFonts w:ascii="Palatino Linotype" w:hAnsi="Palatino Linotype"/>
          <w:color w:val="231F20"/>
        </w:rPr>
        <w:t>y </w:t>
      </w:r>
      <w:r>
        <w:rPr>
          <w:rFonts w:ascii="Palatino Linotype" w:hAnsi="Palatino Linotype"/>
          <w:color w:val="231F20"/>
          <w:spacing w:val="-3"/>
        </w:rPr>
        <w:t>justifican </w:t>
      </w:r>
      <w:r>
        <w:rPr>
          <w:rFonts w:ascii="Palatino Linotype" w:hAnsi="Palatino Linotype"/>
          <w:color w:val="231F20"/>
        </w:rPr>
        <w:t>la </w:t>
      </w:r>
      <w:r>
        <w:rPr>
          <w:rFonts w:ascii="Palatino Linotype" w:hAnsi="Palatino Linotype"/>
          <w:color w:val="231F20"/>
          <w:spacing w:val="-3"/>
        </w:rPr>
        <w:t>convicción </w:t>
      </w:r>
      <w:r>
        <w:rPr>
          <w:rFonts w:ascii="Palatino Linotype" w:hAnsi="Palatino Linotype"/>
          <w:color w:val="231F20"/>
        </w:rPr>
        <w:t>del</w:t>
      </w:r>
      <w:r>
        <w:rPr>
          <w:rFonts w:ascii="Palatino Linotype" w:hAnsi="Palatino Linotype"/>
          <w:color w:val="231F20"/>
          <w:spacing w:val="-2"/>
        </w:rPr>
        <w:t> </w:t>
      </w:r>
      <w:r>
        <w:rPr>
          <w:rFonts w:ascii="Palatino Linotype" w:hAnsi="Palatino Linotype"/>
          <w:color w:val="231F20"/>
          <w:spacing w:val="-3"/>
        </w:rPr>
        <w:t>grupo.</w:t>
      </w:r>
    </w:p>
    <w:p>
      <w:pPr>
        <w:pStyle w:val="BodyText"/>
        <w:spacing w:line="210" w:lineRule="exact"/>
        <w:ind w:left="100" w:right="-18" w:firstLine="360"/>
      </w:pPr>
      <w:r>
        <w:rPr>
          <w:color w:val="231F20"/>
          <w:spacing w:val="-4"/>
        </w:rPr>
        <w:t>Oposición  </w:t>
      </w:r>
      <w:r>
        <w:rPr>
          <w:color w:val="231F20"/>
        </w:rPr>
        <w:t>de </w:t>
      </w:r>
      <w:r>
        <w:rPr>
          <w:color w:val="231F20"/>
          <w:spacing w:val="-3"/>
        </w:rPr>
        <w:t>civilizaciones  </w:t>
      </w:r>
      <w:r>
        <w:rPr>
          <w:color w:val="231F20"/>
        </w:rPr>
        <w:t>por </w:t>
      </w:r>
      <w:r>
        <w:rPr>
          <w:color w:val="231F20"/>
          <w:spacing w:val="-3"/>
        </w:rPr>
        <w:t>razones  culturales,  </w:t>
      </w:r>
      <w:r>
        <w:rPr>
          <w:color w:val="231F20"/>
        </w:rPr>
        <w:t>o </w:t>
      </w:r>
      <w:r>
        <w:rPr>
          <w:color w:val="231F20"/>
          <w:spacing w:val="-3"/>
        </w:rPr>
        <w:t>choque</w:t>
      </w:r>
    </w:p>
    <w:p>
      <w:pPr>
        <w:pStyle w:val="BodyText"/>
        <w:spacing w:line="300" w:lineRule="auto" w:before="47"/>
        <w:ind w:left="100" w:right="119"/>
        <w:jc w:val="both"/>
      </w:pPr>
      <w:r>
        <w:rPr>
          <w:rFonts w:ascii="Palatino Linotype" w:hAnsi="Palatino Linotype"/>
          <w:color w:val="231F20"/>
          <w:spacing w:val="-3"/>
        </w:rPr>
        <w:t>interétnico causado </w:t>
      </w:r>
      <w:r>
        <w:rPr>
          <w:rFonts w:ascii="Palatino Linotype" w:hAnsi="Palatino Linotype"/>
          <w:color w:val="231F20"/>
        </w:rPr>
        <w:t>por la </w:t>
      </w:r>
      <w:r>
        <w:rPr>
          <w:rFonts w:ascii="Palatino Linotype" w:hAnsi="Palatino Linotype"/>
          <w:color w:val="231F20"/>
          <w:spacing w:val="-3"/>
        </w:rPr>
        <w:t>desigualdad, </w:t>
      </w:r>
      <w:r>
        <w:rPr>
          <w:rFonts w:ascii="Palatino Linotype" w:hAnsi="Palatino Linotype"/>
          <w:color w:val="231F20"/>
        </w:rPr>
        <w:t>lo </w:t>
      </w:r>
      <w:r>
        <w:rPr>
          <w:rFonts w:ascii="Palatino Linotype" w:hAnsi="Palatino Linotype"/>
          <w:color w:val="231F20"/>
          <w:spacing w:val="-3"/>
        </w:rPr>
        <w:t>triste </w:t>
      </w:r>
      <w:r>
        <w:rPr>
          <w:rFonts w:ascii="Palatino Linotype" w:hAnsi="Palatino Linotype"/>
          <w:color w:val="231F20"/>
        </w:rPr>
        <w:t>es que </w:t>
      </w:r>
      <w:r>
        <w:rPr>
          <w:rFonts w:ascii="Palatino Linotype" w:hAnsi="Palatino Linotype"/>
          <w:color w:val="231F20"/>
          <w:spacing w:val="-3"/>
        </w:rPr>
        <w:t>somos la </w:t>
      </w:r>
      <w:r>
        <w:rPr>
          <w:color w:val="231F20"/>
          <w:spacing w:val="-4"/>
        </w:rPr>
        <w:t>especie </w:t>
      </w:r>
      <w:r>
        <w:rPr>
          <w:color w:val="231F20"/>
        </w:rPr>
        <w:t>más </w:t>
      </w:r>
      <w:r>
        <w:rPr>
          <w:color w:val="231F20"/>
          <w:spacing w:val="-3"/>
        </w:rPr>
        <w:t>cruel </w:t>
      </w:r>
      <w:r>
        <w:rPr>
          <w:color w:val="231F20"/>
        </w:rPr>
        <w:t>y </w:t>
      </w:r>
      <w:r>
        <w:rPr>
          <w:color w:val="231F20"/>
          <w:spacing w:val="-3"/>
        </w:rPr>
        <w:t>despiadada que jamás haya pisado </w:t>
      </w:r>
      <w:r>
        <w:rPr>
          <w:color w:val="231F20"/>
        </w:rPr>
        <w:t>la </w:t>
      </w:r>
      <w:r>
        <w:rPr>
          <w:color w:val="231F20"/>
          <w:spacing w:val="-3"/>
        </w:rPr>
        <w:t>Tierra;  </w:t>
      </w:r>
      <w:r>
        <w:rPr>
          <w:color w:val="231F20"/>
        </w:rPr>
        <w:t>y  </w:t>
      </w:r>
      <w:r>
        <w:rPr>
          <w:color w:val="231F20"/>
          <w:spacing w:val="-3"/>
        </w:rPr>
        <w:t>que  </w:t>
      </w:r>
      <w:r>
        <w:rPr>
          <w:color w:val="231F20"/>
          <w:spacing w:val="-4"/>
        </w:rPr>
        <w:t>aunque  </w:t>
      </w:r>
      <w:r>
        <w:rPr>
          <w:color w:val="231F20"/>
          <w:spacing w:val="-3"/>
        </w:rPr>
        <w:t>podemos  retroceder  horrorizados  cuando</w:t>
      </w:r>
      <w:r>
        <w:rPr>
          <w:color w:val="231F20"/>
          <w:spacing w:val="-18"/>
        </w:rPr>
        <w:t> </w:t>
      </w:r>
      <w:r>
        <w:rPr>
          <w:color w:val="231F20"/>
          <w:spacing w:val="-3"/>
        </w:rPr>
        <w:t>leemos</w:t>
      </w:r>
    </w:p>
    <w:p>
      <w:pPr>
        <w:spacing w:after="0" w:line="300"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100" w:right="119"/>
        <w:jc w:val="both"/>
      </w:pPr>
      <w:r>
        <w:rPr>
          <w:color w:val="231F20"/>
        </w:rPr>
        <w:t>en un periódico o en un libro de historia las atrocidades que       el hombre ha </w:t>
      </w:r>
      <w:r>
        <w:rPr>
          <w:color w:val="231F20"/>
          <w:spacing w:val="-3"/>
        </w:rPr>
        <w:t>cometido </w:t>
      </w:r>
      <w:r>
        <w:rPr>
          <w:color w:val="231F20"/>
        </w:rPr>
        <w:t>con el </w:t>
      </w:r>
      <w:r>
        <w:rPr>
          <w:color w:val="231F20"/>
          <w:spacing w:val="-3"/>
        </w:rPr>
        <w:t>hombre, </w:t>
      </w:r>
      <w:r>
        <w:rPr>
          <w:color w:val="231F20"/>
        </w:rPr>
        <w:t>en </w:t>
      </w:r>
      <w:r>
        <w:rPr>
          <w:color w:val="231F20"/>
          <w:spacing w:val="-3"/>
        </w:rPr>
        <w:t>nuestro fuero interno sabemos</w:t>
      </w:r>
      <w:r>
        <w:rPr>
          <w:color w:val="231F20"/>
          <w:spacing w:val="-18"/>
        </w:rPr>
        <w:t> </w:t>
      </w:r>
      <w:r>
        <w:rPr>
          <w:color w:val="231F20"/>
          <w:spacing w:val="-3"/>
        </w:rPr>
        <w:t>que</w:t>
      </w:r>
      <w:r>
        <w:rPr>
          <w:color w:val="231F20"/>
          <w:spacing w:val="-18"/>
        </w:rPr>
        <w:t> </w:t>
      </w:r>
      <w:r>
        <w:rPr>
          <w:color w:val="231F20"/>
          <w:spacing w:val="-3"/>
        </w:rPr>
        <w:t>cada</w:t>
      </w:r>
      <w:r>
        <w:rPr>
          <w:color w:val="231F20"/>
          <w:spacing w:val="-18"/>
        </w:rPr>
        <w:t> </w:t>
      </w:r>
      <w:r>
        <w:rPr>
          <w:color w:val="231F20"/>
        </w:rPr>
        <w:t>uno</w:t>
      </w:r>
      <w:r>
        <w:rPr>
          <w:color w:val="231F20"/>
          <w:spacing w:val="-18"/>
        </w:rPr>
        <w:t> </w:t>
      </w:r>
      <w:r>
        <w:rPr>
          <w:color w:val="231F20"/>
        </w:rPr>
        <w:t>de</w:t>
      </w:r>
      <w:r>
        <w:rPr>
          <w:color w:val="231F20"/>
          <w:spacing w:val="-18"/>
        </w:rPr>
        <w:t> </w:t>
      </w:r>
      <w:r>
        <w:rPr>
          <w:color w:val="231F20"/>
          <w:spacing w:val="-3"/>
        </w:rPr>
        <w:t>nosotros</w:t>
      </w:r>
      <w:r>
        <w:rPr>
          <w:color w:val="231F20"/>
          <w:spacing w:val="-18"/>
        </w:rPr>
        <w:t> </w:t>
      </w:r>
      <w:r>
        <w:rPr>
          <w:color w:val="231F20"/>
          <w:spacing w:val="-5"/>
        </w:rPr>
        <w:t>alberga</w:t>
      </w:r>
      <w:r>
        <w:rPr>
          <w:color w:val="231F20"/>
          <w:spacing w:val="-18"/>
        </w:rPr>
        <w:t> </w:t>
      </w:r>
      <w:r>
        <w:rPr>
          <w:color w:val="231F20"/>
          <w:spacing w:val="-3"/>
        </w:rPr>
        <w:t>dentro</w:t>
      </w:r>
      <w:r>
        <w:rPr>
          <w:color w:val="231F20"/>
          <w:spacing w:val="-18"/>
        </w:rPr>
        <w:t> </w:t>
      </w:r>
      <w:r>
        <w:rPr>
          <w:color w:val="231F20"/>
        </w:rPr>
        <w:t>de</w:t>
      </w:r>
      <w:r>
        <w:rPr>
          <w:color w:val="231F20"/>
          <w:spacing w:val="-18"/>
        </w:rPr>
        <w:t> </w:t>
      </w:r>
      <w:r>
        <w:rPr>
          <w:color w:val="231F20"/>
        </w:rPr>
        <w:t>sí</w:t>
      </w:r>
      <w:r>
        <w:rPr>
          <w:color w:val="231F20"/>
          <w:spacing w:val="-18"/>
        </w:rPr>
        <w:t> </w:t>
      </w:r>
      <w:r>
        <w:rPr>
          <w:color w:val="231F20"/>
        </w:rPr>
        <w:t>los</w:t>
      </w:r>
      <w:r>
        <w:rPr>
          <w:color w:val="231F20"/>
          <w:spacing w:val="-18"/>
        </w:rPr>
        <w:t> </w:t>
      </w:r>
      <w:r>
        <w:rPr>
          <w:color w:val="231F20"/>
          <w:spacing w:val="-3"/>
        </w:rPr>
        <w:t>salvajes impulsos</w:t>
      </w:r>
      <w:r>
        <w:rPr>
          <w:color w:val="231F20"/>
          <w:spacing w:val="-7"/>
        </w:rPr>
        <w:t> </w:t>
      </w:r>
      <w:r>
        <w:rPr>
          <w:color w:val="231F20"/>
          <w:spacing w:val="-3"/>
        </w:rPr>
        <w:t>que</w:t>
      </w:r>
      <w:r>
        <w:rPr>
          <w:color w:val="231F20"/>
          <w:spacing w:val="-7"/>
        </w:rPr>
        <w:t> </w:t>
      </w:r>
      <w:r>
        <w:rPr>
          <w:color w:val="231F20"/>
          <w:spacing w:val="-3"/>
        </w:rPr>
        <w:t>conducen</w:t>
      </w:r>
      <w:r>
        <w:rPr>
          <w:color w:val="231F20"/>
          <w:spacing w:val="-7"/>
        </w:rPr>
        <w:t> </w:t>
      </w:r>
      <w:r>
        <w:rPr>
          <w:color w:val="231F20"/>
        </w:rPr>
        <w:t>al</w:t>
      </w:r>
      <w:r>
        <w:rPr>
          <w:color w:val="231F20"/>
          <w:spacing w:val="-7"/>
        </w:rPr>
        <w:t> </w:t>
      </w:r>
      <w:r>
        <w:rPr>
          <w:color w:val="231F20"/>
          <w:spacing w:val="-4"/>
        </w:rPr>
        <w:t>asesinato,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4"/>
        </w:rPr>
        <w:t>tortura</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3"/>
        </w:rPr>
        <w:t>guerra.</w:t>
      </w:r>
    </w:p>
    <w:p>
      <w:pPr>
        <w:pStyle w:val="BodyText"/>
        <w:spacing w:before="8"/>
      </w:pPr>
    </w:p>
    <w:p>
      <w:pPr>
        <w:spacing w:line="300" w:lineRule="exact" w:before="0"/>
        <w:ind w:left="460" w:right="117" w:firstLine="0"/>
        <w:jc w:val="both"/>
        <w:rPr>
          <w:sz w:val="18"/>
        </w:rPr>
      </w:pPr>
      <w:r>
        <w:rPr>
          <w:color w:val="231F20"/>
          <w:sz w:val="18"/>
        </w:rPr>
        <w:t>Salvo ciertos roedores, ningún otro vertebrado mata habitualmente a miembros de su misma especie. Ningún otro animal disfruta practicando</w:t>
      </w:r>
      <w:r>
        <w:rPr>
          <w:color w:val="231F20"/>
          <w:spacing w:val="-24"/>
          <w:sz w:val="18"/>
        </w:rPr>
        <w:t> </w:t>
      </w:r>
      <w:r>
        <w:rPr>
          <w:color w:val="231F20"/>
          <w:sz w:val="18"/>
        </w:rPr>
        <w:t>la</w:t>
      </w:r>
      <w:r>
        <w:rPr>
          <w:color w:val="231F20"/>
          <w:spacing w:val="-24"/>
          <w:sz w:val="18"/>
        </w:rPr>
        <w:t> </w:t>
      </w:r>
      <w:r>
        <w:rPr>
          <w:color w:val="231F20"/>
          <w:sz w:val="18"/>
        </w:rPr>
        <w:t>crueldad</w:t>
      </w:r>
      <w:r>
        <w:rPr>
          <w:color w:val="231F20"/>
          <w:spacing w:val="-24"/>
          <w:sz w:val="18"/>
        </w:rPr>
        <w:t> </w:t>
      </w:r>
      <w:r>
        <w:rPr>
          <w:color w:val="231F20"/>
          <w:sz w:val="18"/>
        </w:rPr>
        <w:t>sobre</w:t>
      </w:r>
      <w:r>
        <w:rPr>
          <w:color w:val="231F20"/>
          <w:spacing w:val="-24"/>
          <w:sz w:val="18"/>
        </w:rPr>
        <w:t> </w:t>
      </w:r>
      <w:r>
        <w:rPr>
          <w:color w:val="231F20"/>
          <w:sz w:val="18"/>
        </w:rPr>
        <w:t>otro</w:t>
      </w:r>
      <w:r>
        <w:rPr>
          <w:color w:val="231F20"/>
          <w:spacing w:val="-24"/>
          <w:sz w:val="18"/>
        </w:rPr>
        <w:t> </w:t>
      </w:r>
      <w:r>
        <w:rPr>
          <w:color w:val="231F20"/>
          <w:sz w:val="18"/>
        </w:rPr>
        <w:t>de</w:t>
      </w:r>
      <w:r>
        <w:rPr>
          <w:color w:val="231F20"/>
          <w:spacing w:val="-24"/>
          <w:sz w:val="18"/>
        </w:rPr>
        <w:t> </w:t>
      </w:r>
      <w:r>
        <w:rPr>
          <w:color w:val="231F20"/>
          <w:sz w:val="18"/>
        </w:rPr>
        <w:t>su</w:t>
      </w:r>
      <w:r>
        <w:rPr>
          <w:color w:val="231F20"/>
          <w:spacing w:val="-24"/>
          <w:sz w:val="18"/>
        </w:rPr>
        <w:t> </w:t>
      </w:r>
      <w:r>
        <w:rPr>
          <w:color w:val="231F20"/>
          <w:sz w:val="18"/>
        </w:rPr>
        <w:t>misma</w:t>
      </w:r>
      <w:r>
        <w:rPr>
          <w:color w:val="231F20"/>
          <w:spacing w:val="-24"/>
          <w:sz w:val="18"/>
        </w:rPr>
        <w:t> </w:t>
      </w:r>
      <w:r>
        <w:rPr>
          <w:color w:val="231F20"/>
          <w:sz w:val="18"/>
        </w:rPr>
        <w:t>clase.</w:t>
      </w:r>
      <w:r>
        <w:rPr>
          <w:color w:val="231F20"/>
          <w:spacing w:val="-24"/>
          <w:sz w:val="18"/>
        </w:rPr>
        <w:t> </w:t>
      </w:r>
      <w:r>
        <w:rPr>
          <w:color w:val="231F20"/>
          <w:sz w:val="18"/>
        </w:rPr>
        <w:t>Sin</w:t>
      </w:r>
      <w:r>
        <w:rPr>
          <w:color w:val="231F20"/>
          <w:spacing w:val="-24"/>
          <w:sz w:val="18"/>
        </w:rPr>
        <w:t> </w:t>
      </w:r>
      <w:r>
        <w:rPr>
          <w:color w:val="231F20"/>
          <w:spacing w:val="-3"/>
          <w:sz w:val="18"/>
        </w:rPr>
        <w:t>embargo,</w:t>
      </w:r>
      <w:r>
        <w:rPr>
          <w:color w:val="231F20"/>
          <w:spacing w:val="-24"/>
          <w:sz w:val="18"/>
        </w:rPr>
        <w:t> </w:t>
      </w:r>
      <w:r>
        <w:rPr>
          <w:color w:val="231F20"/>
          <w:sz w:val="18"/>
        </w:rPr>
        <w:t>no </w:t>
      </w:r>
      <w:r>
        <w:rPr>
          <w:rFonts w:ascii="Palatino Linotype" w:hAnsi="Palatino Linotype"/>
          <w:color w:val="231F20"/>
          <w:sz w:val="18"/>
        </w:rPr>
        <w:t>es</w:t>
      </w:r>
      <w:r>
        <w:rPr>
          <w:rFonts w:ascii="Palatino Linotype" w:hAnsi="Palatino Linotype"/>
          <w:color w:val="231F20"/>
          <w:spacing w:val="-26"/>
          <w:sz w:val="18"/>
        </w:rPr>
        <w:t> </w:t>
      </w:r>
      <w:r>
        <w:rPr>
          <w:rFonts w:ascii="Palatino Linotype" w:hAnsi="Palatino Linotype"/>
          <w:color w:val="231F20"/>
          <w:sz w:val="18"/>
        </w:rPr>
        <w:t>posible</w:t>
      </w:r>
      <w:r>
        <w:rPr>
          <w:rFonts w:ascii="Palatino Linotype" w:hAnsi="Palatino Linotype"/>
          <w:color w:val="231F20"/>
          <w:spacing w:val="-26"/>
          <w:sz w:val="18"/>
        </w:rPr>
        <w:t> </w:t>
      </w:r>
      <w:r>
        <w:rPr>
          <w:rFonts w:ascii="Palatino Linotype" w:hAnsi="Palatino Linotype"/>
          <w:color w:val="231F20"/>
          <w:sz w:val="18"/>
        </w:rPr>
        <w:t>describir</w:t>
      </w:r>
      <w:r>
        <w:rPr>
          <w:rFonts w:ascii="Palatino Linotype" w:hAnsi="Palatino Linotype"/>
          <w:color w:val="231F20"/>
          <w:spacing w:val="-26"/>
          <w:sz w:val="18"/>
        </w:rPr>
        <w:t> </w:t>
      </w:r>
      <w:r>
        <w:rPr>
          <w:rFonts w:ascii="Palatino Linotype" w:hAnsi="Palatino Linotype"/>
          <w:color w:val="231F20"/>
          <w:sz w:val="18"/>
        </w:rPr>
        <w:t>la</w:t>
      </w:r>
      <w:r>
        <w:rPr>
          <w:rFonts w:ascii="Palatino Linotype" w:hAnsi="Palatino Linotype"/>
          <w:color w:val="231F20"/>
          <w:spacing w:val="-26"/>
          <w:sz w:val="18"/>
        </w:rPr>
        <w:t> </w:t>
      </w:r>
      <w:r>
        <w:rPr>
          <w:rFonts w:ascii="Palatino Linotype" w:hAnsi="Palatino Linotype"/>
          <w:color w:val="231F20"/>
          <w:sz w:val="18"/>
        </w:rPr>
        <w:t>agresividad</w:t>
      </w:r>
      <w:r>
        <w:rPr>
          <w:rFonts w:ascii="Palatino Linotype" w:hAnsi="Palatino Linotype"/>
          <w:color w:val="231F20"/>
          <w:spacing w:val="-26"/>
          <w:sz w:val="18"/>
        </w:rPr>
        <w:t> </w:t>
      </w:r>
      <w:r>
        <w:rPr>
          <w:rFonts w:ascii="Palatino Linotype" w:hAnsi="Palatino Linotype"/>
          <w:color w:val="231F20"/>
          <w:sz w:val="18"/>
        </w:rPr>
        <w:t>del</w:t>
      </w:r>
      <w:r>
        <w:rPr>
          <w:rFonts w:ascii="Palatino Linotype" w:hAnsi="Palatino Linotype"/>
          <w:color w:val="231F20"/>
          <w:spacing w:val="-26"/>
          <w:sz w:val="18"/>
        </w:rPr>
        <w:t> </w:t>
      </w:r>
      <w:r>
        <w:rPr>
          <w:rFonts w:ascii="Palatino Linotype" w:hAnsi="Palatino Linotype"/>
          <w:color w:val="231F20"/>
          <w:sz w:val="18"/>
        </w:rPr>
        <w:t>hombre</w:t>
      </w:r>
      <w:r>
        <w:rPr>
          <w:rFonts w:ascii="Palatino Linotype" w:hAnsi="Palatino Linotype"/>
          <w:color w:val="231F20"/>
          <w:spacing w:val="-26"/>
          <w:sz w:val="18"/>
        </w:rPr>
        <w:t> </w:t>
      </w:r>
      <w:r>
        <w:rPr>
          <w:rFonts w:ascii="Palatino Linotype" w:hAnsi="Palatino Linotype"/>
          <w:color w:val="231F20"/>
          <w:sz w:val="18"/>
        </w:rPr>
        <w:t>con</w:t>
      </w:r>
      <w:r>
        <w:rPr>
          <w:rFonts w:ascii="Palatino Linotype" w:hAnsi="Palatino Linotype"/>
          <w:color w:val="231F20"/>
          <w:spacing w:val="-26"/>
          <w:sz w:val="18"/>
        </w:rPr>
        <w:t> </w:t>
      </w:r>
      <w:r>
        <w:rPr>
          <w:rFonts w:ascii="Palatino Linotype" w:hAnsi="Palatino Linotype"/>
          <w:color w:val="231F20"/>
          <w:sz w:val="18"/>
        </w:rPr>
        <w:t>los</w:t>
      </w:r>
      <w:r>
        <w:rPr>
          <w:rFonts w:ascii="Palatino Linotype" w:hAnsi="Palatino Linotype"/>
          <w:color w:val="231F20"/>
          <w:spacing w:val="-26"/>
          <w:sz w:val="18"/>
        </w:rPr>
        <w:t> </w:t>
      </w:r>
      <w:r>
        <w:rPr>
          <w:rFonts w:ascii="Palatino Linotype" w:hAnsi="Palatino Linotype"/>
          <w:color w:val="231F20"/>
          <w:sz w:val="18"/>
        </w:rPr>
        <w:t>mismos</w:t>
      </w:r>
      <w:r>
        <w:rPr>
          <w:rFonts w:ascii="Palatino Linotype" w:hAnsi="Palatino Linotype"/>
          <w:color w:val="231F20"/>
          <w:spacing w:val="-26"/>
          <w:sz w:val="18"/>
        </w:rPr>
        <w:t> </w:t>
      </w:r>
      <w:r>
        <w:rPr>
          <w:rFonts w:ascii="Palatino Linotype" w:hAnsi="Palatino Linotype"/>
          <w:color w:val="231F20"/>
          <w:sz w:val="18"/>
        </w:rPr>
        <w:t>términos </w:t>
      </w:r>
      <w:r>
        <w:rPr>
          <w:color w:val="231F20"/>
          <w:sz w:val="18"/>
        </w:rPr>
        <w:t>que emplean los etólogos para el comportamiento animal; pues la simplicidad</w:t>
      </w:r>
      <w:r>
        <w:rPr>
          <w:color w:val="231F20"/>
          <w:spacing w:val="-29"/>
          <w:sz w:val="18"/>
        </w:rPr>
        <w:t> </w:t>
      </w:r>
      <w:r>
        <w:rPr>
          <w:color w:val="231F20"/>
          <w:sz w:val="18"/>
        </w:rPr>
        <w:t>de</w:t>
      </w:r>
      <w:r>
        <w:rPr>
          <w:color w:val="231F20"/>
          <w:spacing w:val="-29"/>
          <w:sz w:val="18"/>
        </w:rPr>
        <w:t> </w:t>
      </w:r>
      <w:r>
        <w:rPr>
          <w:color w:val="231F20"/>
          <w:sz w:val="18"/>
        </w:rPr>
        <w:t>los</w:t>
      </w:r>
      <w:r>
        <w:rPr>
          <w:color w:val="231F20"/>
          <w:spacing w:val="-29"/>
          <w:sz w:val="18"/>
        </w:rPr>
        <w:t> </w:t>
      </w:r>
      <w:r>
        <w:rPr>
          <w:color w:val="231F20"/>
          <w:sz w:val="18"/>
        </w:rPr>
        <w:t>esquemas</w:t>
      </w:r>
      <w:r>
        <w:rPr>
          <w:color w:val="231F20"/>
          <w:spacing w:val="-29"/>
          <w:sz w:val="18"/>
        </w:rPr>
        <w:t> </w:t>
      </w:r>
      <w:r>
        <w:rPr>
          <w:color w:val="231F20"/>
          <w:sz w:val="18"/>
        </w:rPr>
        <w:t>instintivos</w:t>
      </w:r>
      <w:r>
        <w:rPr>
          <w:color w:val="231F20"/>
          <w:spacing w:val="-29"/>
          <w:sz w:val="18"/>
        </w:rPr>
        <w:t> </w:t>
      </w:r>
      <w:r>
        <w:rPr>
          <w:color w:val="231F20"/>
          <w:sz w:val="18"/>
        </w:rPr>
        <w:t>fundamentales</w:t>
      </w:r>
      <w:r>
        <w:rPr>
          <w:color w:val="231F20"/>
          <w:spacing w:val="-30"/>
          <w:sz w:val="18"/>
        </w:rPr>
        <w:t> </w:t>
      </w:r>
      <w:r>
        <w:rPr>
          <w:color w:val="231F20"/>
          <w:sz w:val="18"/>
        </w:rPr>
        <w:t>está</w:t>
      </w:r>
      <w:r>
        <w:rPr>
          <w:color w:val="231F20"/>
          <w:spacing w:val="-29"/>
          <w:sz w:val="18"/>
        </w:rPr>
        <w:t> </w:t>
      </w:r>
      <w:r>
        <w:rPr>
          <w:color w:val="231F20"/>
          <w:sz w:val="18"/>
        </w:rPr>
        <w:t>recubierta en el hombre por una compleja estructura de deseos aprendidos, creencias, temores y otros productos de la especulación crítica </w:t>
      </w:r>
      <w:r>
        <w:rPr>
          <w:color w:val="231F20"/>
          <w:spacing w:val="-2"/>
          <w:sz w:val="18"/>
        </w:rPr>
        <w:t>que </w:t>
      </w:r>
      <w:r>
        <w:rPr>
          <w:color w:val="231F20"/>
          <w:sz w:val="18"/>
        </w:rPr>
        <w:t>oscurecen las verdades más primitivas sobre nosotros mismos. El potencial</w:t>
      </w:r>
      <w:r>
        <w:rPr>
          <w:color w:val="231F20"/>
          <w:spacing w:val="-31"/>
          <w:sz w:val="18"/>
        </w:rPr>
        <w:t> </w:t>
      </w:r>
      <w:r>
        <w:rPr>
          <w:color w:val="231F20"/>
          <w:sz w:val="18"/>
        </w:rPr>
        <w:t>agresivo</w:t>
      </w:r>
      <w:r>
        <w:rPr>
          <w:color w:val="231F20"/>
          <w:spacing w:val="-31"/>
          <w:sz w:val="18"/>
        </w:rPr>
        <w:t> </w:t>
      </w:r>
      <w:r>
        <w:rPr>
          <w:color w:val="231F20"/>
          <w:sz w:val="18"/>
        </w:rPr>
        <w:t>del</w:t>
      </w:r>
      <w:r>
        <w:rPr>
          <w:color w:val="231F20"/>
          <w:spacing w:val="-31"/>
          <w:sz w:val="18"/>
        </w:rPr>
        <w:t> </w:t>
      </w:r>
      <w:r>
        <w:rPr>
          <w:color w:val="231F20"/>
          <w:sz w:val="18"/>
        </w:rPr>
        <w:t>grupo</w:t>
      </w:r>
      <w:r>
        <w:rPr>
          <w:color w:val="231F20"/>
          <w:spacing w:val="-31"/>
          <w:sz w:val="18"/>
        </w:rPr>
        <w:t> </w:t>
      </w:r>
      <w:r>
        <w:rPr>
          <w:color w:val="231F20"/>
          <w:sz w:val="18"/>
        </w:rPr>
        <w:t>en</w:t>
      </w:r>
      <w:r>
        <w:rPr>
          <w:color w:val="231F20"/>
          <w:spacing w:val="-31"/>
          <w:sz w:val="18"/>
        </w:rPr>
        <w:t> </w:t>
      </w:r>
      <w:r>
        <w:rPr>
          <w:color w:val="231F20"/>
          <w:sz w:val="18"/>
        </w:rPr>
        <w:t>las</w:t>
      </w:r>
      <w:r>
        <w:rPr>
          <w:color w:val="231F20"/>
          <w:spacing w:val="-31"/>
          <w:sz w:val="18"/>
        </w:rPr>
        <w:t> </w:t>
      </w:r>
      <w:r>
        <w:rPr>
          <w:color w:val="231F20"/>
          <w:sz w:val="18"/>
        </w:rPr>
        <w:t>sociedades</w:t>
      </w:r>
      <w:r>
        <w:rPr>
          <w:color w:val="231F20"/>
          <w:spacing w:val="-32"/>
          <w:sz w:val="18"/>
        </w:rPr>
        <w:t> </w:t>
      </w:r>
      <w:r>
        <w:rPr>
          <w:color w:val="231F20"/>
          <w:sz w:val="18"/>
        </w:rPr>
        <w:t>aristocráticas</w:t>
      </w:r>
      <w:r>
        <w:rPr>
          <w:color w:val="231F20"/>
          <w:spacing w:val="-31"/>
          <w:sz w:val="18"/>
        </w:rPr>
        <w:t> </w:t>
      </w:r>
      <w:r>
        <w:rPr>
          <w:color w:val="231F20"/>
          <w:sz w:val="18"/>
        </w:rPr>
        <w:t>se</w:t>
      </w:r>
      <w:r>
        <w:rPr>
          <w:color w:val="231F20"/>
          <w:spacing w:val="-31"/>
          <w:sz w:val="18"/>
        </w:rPr>
        <w:t> </w:t>
      </w:r>
      <w:r>
        <w:rPr>
          <w:color w:val="231F20"/>
          <w:spacing w:val="-2"/>
          <w:sz w:val="18"/>
        </w:rPr>
        <w:t>ordena </w:t>
      </w:r>
      <w:r>
        <w:rPr>
          <w:color w:val="231F20"/>
          <w:sz w:val="18"/>
        </w:rPr>
        <w:t>jerárquicamente</w:t>
      </w:r>
      <w:r>
        <w:rPr>
          <w:color w:val="231F20"/>
          <w:spacing w:val="-18"/>
          <w:sz w:val="18"/>
        </w:rPr>
        <w:t> </w:t>
      </w:r>
      <w:r>
        <w:rPr>
          <w:color w:val="231F20"/>
          <w:sz w:val="18"/>
        </w:rPr>
        <w:t>de</w:t>
      </w:r>
      <w:r>
        <w:rPr>
          <w:color w:val="231F20"/>
          <w:spacing w:val="-17"/>
          <w:sz w:val="18"/>
        </w:rPr>
        <w:t> </w:t>
      </w:r>
      <w:r>
        <w:rPr>
          <w:color w:val="231F20"/>
          <w:sz w:val="18"/>
        </w:rPr>
        <w:t>modo</w:t>
      </w:r>
      <w:r>
        <w:rPr>
          <w:color w:val="231F20"/>
          <w:spacing w:val="-17"/>
          <w:sz w:val="18"/>
        </w:rPr>
        <w:t> </w:t>
      </w:r>
      <w:r>
        <w:rPr>
          <w:color w:val="231F20"/>
          <w:sz w:val="18"/>
        </w:rPr>
        <w:t>tal</w:t>
      </w:r>
      <w:r>
        <w:rPr>
          <w:color w:val="231F20"/>
          <w:spacing w:val="-17"/>
          <w:sz w:val="18"/>
        </w:rPr>
        <w:t> </w:t>
      </w:r>
      <w:r>
        <w:rPr>
          <w:color w:val="231F20"/>
          <w:sz w:val="18"/>
        </w:rPr>
        <w:t>que</w:t>
      </w:r>
      <w:r>
        <w:rPr>
          <w:color w:val="231F20"/>
          <w:spacing w:val="-17"/>
          <w:sz w:val="18"/>
        </w:rPr>
        <w:t> </w:t>
      </w:r>
      <w:r>
        <w:rPr>
          <w:color w:val="231F20"/>
          <w:sz w:val="18"/>
        </w:rPr>
        <w:t>cada</w:t>
      </w:r>
      <w:r>
        <w:rPr>
          <w:color w:val="231F20"/>
          <w:spacing w:val="-17"/>
          <w:sz w:val="18"/>
        </w:rPr>
        <w:t> </w:t>
      </w:r>
      <w:r>
        <w:rPr>
          <w:color w:val="231F20"/>
          <w:sz w:val="18"/>
        </w:rPr>
        <w:t>hombre</w:t>
      </w:r>
      <w:r>
        <w:rPr>
          <w:color w:val="231F20"/>
          <w:spacing w:val="-17"/>
          <w:sz w:val="18"/>
        </w:rPr>
        <w:t> </w:t>
      </w:r>
      <w:r>
        <w:rPr>
          <w:color w:val="231F20"/>
          <w:sz w:val="18"/>
        </w:rPr>
        <w:t>domina</w:t>
      </w:r>
      <w:r>
        <w:rPr>
          <w:color w:val="231F20"/>
          <w:spacing w:val="-17"/>
          <w:sz w:val="18"/>
        </w:rPr>
        <w:t> </w:t>
      </w:r>
      <w:r>
        <w:rPr>
          <w:color w:val="231F20"/>
          <w:sz w:val="18"/>
        </w:rPr>
        <w:t>al</w:t>
      </w:r>
      <w:r>
        <w:rPr>
          <w:color w:val="231F20"/>
          <w:spacing w:val="-17"/>
          <w:sz w:val="18"/>
        </w:rPr>
        <w:t> </w:t>
      </w:r>
      <w:r>
        <w:rPr>
          <w:color w:val="231F20"/>
          <w:sz w:val="18"/>
        </w:rPr>
        <w:t>que</w:t>
      </w:r>
      <w:r>
        <w:rPr>
          <w:color w:val="231F20"/>
          <w:spacing w:val="-17"/>
          <w:sz w:val="18"/>
        </w:rPr>
        <w:t> </w:t>
      </w:r>
      <w:r>
        <w:rPr>
          <w:color w:val="231F20"/>
          <w:sz w:val="18"/>
        </w:rPr>
        <w:t>le</w:t>
      </w:r>
      <w:r>
        <w:rPr>
          <w:color w:val="231F20"/>
          <w:spacing w:val="-17"/>
          <w:sz w:val="18"/>
        </w:rPr>
        <w:t> </w:t>
      </w:r>
      <w:r>
        <w:rPr>
          <w:color w:val="231F20"/>
          <w:sz w:val="18"/>
        </w:rPr>
        <w:t>sigue en</w:t>
      </w:r>
      <w:r>
        <w:rPr>
          <w:color w:val="231F20"/>
          <w:spacing w:val="-37"/>
          <w:sz w:val="18"/>
        </w:rPr>
        <w:t> </w:t>
      </w:r>
      <w:r>
        <w:rPr>
          <w:color w:val="231F20"/>
          <w:sz w:val="18"/>
        </w:rPr>
        <w:t>la</w:t>
      </w:r>
      <w:r>
        <w:rPr>
          <w:color w:val="231F20"/>
          <w:spacing w:val="-37"/>
          <w:sz w:val="18"/>
        </w:rPr>
        <w:t> </w:t>
      </w:r>
      <w:r>
        <w:rPr>
          <w:color w:val="231F20"/>
          <w:sz w:val="18"/>
        </w:rPr>
        <w:t>jerarquía</w:t>
      </w:r>
      <w:r>
        <w:rPr>
          <w:color w:val="231F20"/>
          <w:spacing w:val="-37"/>
          <w:sz w:val="18"/>
        </w:rPr>
        <w:t> </w:t>
      </w:r>
      <w:r>
        <w:rPr>
          <w:color w:val="231F20"/>
          <w:sz w:val="18"/>
        </w:rPr>
        <w:t>hasta</w:t>
      </w:r>
      <w:r>
        <w:rPr>
          <w:color w:val="231F20"/>
          <w:spacing w:val="-37"/>
          <w:sz w:val="18"/>
        </w:rPr>
        <w:t> </w:t>
      </w:r>
      <w:r>
        <w:rPr>
          <w:color w:val="231F20"/>
          <w:sz w:val="18"/>
        </w:rPr>
        <w:t>llegar</w:t>
      </w:r>
      <w:r>
        <w:rPr>
          <w:color w:val="231F20"/>
          <w:spacing w:val="-37"/>
          <w:sz w:val="18"/>
        </w:rPr>
        <w:t> </w:t>
      </w:r>
      <w:r>
        <w:rPr>
          <w:color w:val="231F20"/>
          <w:sz w:val="18"/>
        </w:rPr>
        <w:t>al</w:t>
      </w:r>
      <w:r>
        <w:rPr>
          <w:color w:val="231F20"/>
          <w:spacing w:val="-37"/>
          <w:sz w:val="18"/>
        </w:rPr>
        <w:t> </w:t>
      </w:r>
      <w:r>
        <w:rPr>
          <w:color w:val="231F20"/>
          <w:sz w:val="18"/>
        </w:rPr>
        <w:t>más</w:t>
      </w:r>
      <w:r>
        <w:rPr>
          <w:color w:val="231F20"/>
          <w:spacing w:val="-37"/>
          <w:sz w:val="18"/>
        </w:rPr>
        <w:t> </w:t>
      </w:r>
      <w:r>
        <w:rPr>
          <w:color w:val="231F20"/>
          <w:sz w:val="18"/>
        </w:rPr>
        <w:t>humilde</w:t>
      </w:r>
      <w:r>
        <w:rPr>
          <w:color w:val="231F20"/>
          <w:spacing w:val="-37"/>
          <w:sz w:val="18"/>
        </w:rPr>
        <w:t> </w:t>
      </w:r>
      <w:r>
        <w:rPr>
          <w:color w:val="231F20"/>
          <w:sz w:val="18"/>
        </w:rPr>
        <w:t>campesino.</w:t>
      </w:r>
      <w:r>
        <w:rPr>
          <w:color w:val="231F20"/>
          <w:spacing w:val="-37"/>
          <w:sz w:val="18"/>
        </w:rPr>
        <w:t> </w:t>
      </w:r>
      <w:r>
        <w:rPr>
          <w:color w:val="231F20"/>
          <w:sz w:val="18"/>
        </w:rPr>
        <w:t>Las</w:t>
      </w:r>
      <w:r>
        <w:rPr>
          <w:color w:val="231F20"/>
          <w:spacing w:val="-37"/>
          <w:sz w:val="18"/>
        </w:rPr>
        <w:t> </w:t>
      </w:r>
      <w:r>
        <w:rPr>
          <w:color w:val="231F20"/>
          <w:sz w:val="18"/>
        </w:rPr>
        <w:t>democracias modernas se han alejado un poco de este primitivo modelo, </w:t>
      </w:r>
      <w:r>
        <w:rPr>
          <w:color w:val="231F20"/>
          <w:spacing w:val="-2"/>
          <w:sz w:val="18"/>
        </w:rPr>
        <w:t>aunque </w:t>
      </w:r>
      <w:r>
        <w:rPr>
          <w:color w:val="231F20"/>
          <w:sz w:val="18"/>
        </w:rPr>
        <w:t>no</w:t>
      </w:r>
      <w:r>
        <w:rPr>
          <w:color w:val="231F20"/>
          <w:spacing w:val="-20"/>
          <w:sz w:val="18"/>
        </w:rPr>
        <w:t> </w:t>
      </w:r>
      <w:r>
        <w:rPr>
          <w:color w:val="231F20"/>
          <w:sz w:val="18"/>
        </w:rPr>
        <w:t>tanto</w:t>
      </w:r>
      <w:r>
        <w:rPr>
          <w:color w:val="231F20"/>
          <w:spacing w:val="-20"/>
          <w:sz w:val="18"/>
        </w:rPr>
        <w:t> </w:t>
      </w:r>
      <w:r>
        <w:rPr>
          <w:color w:val="231F20"/>
          <w:sz w:val="18"/>
        </w:rPr>
        <w:t>como</w:t>
      </w:r>
      <w:r>
        <w:rPr>
          <w:color w:val="231F20"/>
          <w:spacing w:val="-20"/>
          <w:sz w:val="18"/>
        </w:rPr>
        <w:t> </w:t>
      </w:r>
      <w:r>
        <w:rPr>
          <w:color w:val="231F20"/>
          <w:sz w:val="18"/>
        </w:rPr>
        <w:t>muchas</w:t>
      </w:r>
      <w:r>
        <w:rPr>
          <w:color w:val="231F20"/>
          <w:spacing w:val="-20"/>
          <w:sz w:val="18"/>
        </w:rPr>
        <w:t> </w:t>
      </w:r>
      <w:r>
        <w:rPr>
          <w:color w:val="231F20"/>
          <w:sz w:val="18"/>
        </w:rPr>
        <w:t>personas</w:t>
      </w:r>
      <w:r>
        <w:rPr>
          <w:color w:val="231F20"/>
          <w:spacing w:val="-20"/>
          <w:sz w:val="18"/>
        </w:rPr>
        <w:t> </w:t>
      </w:r>
      <w:r>
        <w:rPr>
          <w:color w:val="231F20"/>
          <w:sz w:val="18"/>
        </w:rPr>
        <w:t>de</w:t>
      </w:r>
      <w:r>
        <w:rPr>
          <w:color w:val="231F20"/>
          <w:spacing w:val="-20"/>
          <w:sz w:val="18"/>
        </w:rPr>
        <w:t> </w:t>
      </w:r>
      <w:r>
        <w:rPr>
          <w:color w:val="231F20"/>
          <w:sz w:val="18"/>
        </w:rPr>
        <w:t>mentalidad</w:t>
      </w:r>
      <w:r>
        <w:rPr>
          <w:color w:val="231F20"/>
          <w:spacing w:val="-21"/>
          <w:sz w:val="18"/>
        </w:rPr>
        <w:t> </w:t>
      </w:r>
      <w:r>
        <w:rPr>
          <w:color w:val="231F20"/>
          <w:sz w:val="18"/>
        </w:rPr>
        <w:t>liberal</w:t>
      </w:r>
      <w:r>
        <w:rPr>
          <w:color w:val="231F20"/>
          <w:spacing w:val="-20"/>
          <w:sz w:val="18"/>
        </w:rPr>
        <w:t> </w:t>
      </w:r>
      <w:r>
        <w:rPr>
          <w:color w:val="231F20"/>
          <w:sz w:val="18"/>
        </w:rPr>
        <w:t>quisieran</w:t>
      </w:r>
      <w:r>
        <w:rPr>
          <w:color w:val="231F20"/>
          <w:spacing w:val="-20"/>
          <w:sz w:val="18"/>
        </w:rPr>
        <w:t> </w:t>
      </w:r>
      <w:r>
        <w:rPr>
          <w:color w:val="231F20"/>
          <w:spacing w:val="-5"/>
          <w:sz w:val="18"/>
        </w:rPr>
        <w:t>creer. </w:t>
      </w:r>
      <w:r>
        <w:rPr>
          <w:color w:val="231F20"/>
          <w:sz w:val="18"/>
        </w:rPr>
        <w:t>El modo en que –disponen de la agresividad– consiste en permitir una</w:t>
      </w:r>
      <w:r>
        <w:rPr>
          <w:color w:val="231F20"/>
          <w:spacing w:val="-21"/>
          <w:sz w:val="18"/>
        </w:rPr>
        <w:t> </w:t>
      </w:r>
      <w:r>
        <w:rPr>
          <w:color w:val="231F20"/>
          <w:sz w:val="18"/>
        </w:rPr>
        <w:t>oposición,</w:t>
      </w:r>
      <w:r>
        <w:rPr>
          <w:color w:val="231F20"/>
          <w:spacing w:val="-21"/>
          <w:sz w:val="18"/>
        </w:rPr>
        <w:t> </w:t>
      </w:r>
      <w:r>
        <w:rPr>
          <w:color w:val="231F20"/>
          <w:sz w:val="18"/>
        </w:rPr>
        <w:t>otro</w:t>
      </w:r>
      <w:r>
        <w:rPr>
          <w:color w:val="231F20"/>
          <w:spacing w:val="-21"/>
          <w:sz w:val="18"/>
        </w:rPr>
        <w:t> </w:t>
      </w:r>
      <w:r>
        <w:rPr>
          <w:color w:val="231F20"/>
          <w:sz w:val="18"/>
        </w:rPr>
        <w:t>grupo</w:t>
      </w:r>
      <w:r>
        <w:rPr>
          <w:color w:val="231F20"/>
          <w:spacing w:val="-21"/>
          <w:sz w:val="18"/>
        </w:rPr>
        <w:t> </w:t>
      </w:r>
      <w:r>
        <w:rPr>
          <w:color w:val="231F20"/>
          <w:sz w:val="18"/>
        </w:rPr>
        <w:t>que</w:t>
      </w:r>
      <w:r>
        <w:rPr>
          <w:color w:val="231F20"/>
          <w:spacing w:val="-21"/>
          <w:sz w:val="18"/>
        </w:rPr>
        <w:t> </w:t>
      </w:r>
      <w:r>
        <w:rPr>
          <w:color w:val="231F20"/>
          <w:sz w:val="18"/>
        </w:rPr>
        <w:t>sostenga</w:t>
      </w:r>
      <w:r>
        <w:rPr>
          <w:color w:val="231F20"/>
          <w:spacing w:val="-21"/>
          <w:sz w:val="18"/>
        </w:rPr>
        <w:t> </w:t>
      </w:r>
      <w:r>
        <w:rPr>
          <w:color w:val="231F20"/>
          <w:sz w:val="18"/>
        </w:rPr>
        <w:t>opiniones</w:t>
      </w:r>
      <w:r>
        <w:rPr>
          <w:color w:val="231F20"/>
          <w:spacing w:val="-21"/>
          <w:sz w:val="18"/>
        </w:rPr>
        <w:t> </w:t>
      </w:r>
      <w:r>
        <w:rPr>
          <w:color w:val="231F20"/>
          <w:sz w:val="18"/>
        </w:rPr>
        <w:t>opuestas</w:t>
      </w:r>
      <w:r>
        <w:rPr>
          <w:color w:val="231F20"/>
          <w:spacing w:val="-21"/>
          <w:sz w:val="18"/>
        </w:rPr>
        <w:t> </w:t>
      </w:r>
      <w:r>
        <w:rPr>
          <w:color w:val="231F20"/>
          <w:sz w:val="18"/>
        </w:rPr>
        <w:t>contra</w:t>
      </w:r>
      <w:r>
        <w:rPr>
          <w:color w:val="231F20"/>
          <w:spacing w:val="-21"/>
          <w:sz w:val="18"/>
        </w:rPr>
        <w:t> </w:t>
      </w:r>
      <w:r>
        <w:rPr>
          <w:color w:val="231F20"/>
          <w:spacing w:val="-2"/>
          <w:sz w:val="18"/>
        </w:rPr>
        <w:t>las </w:t>
      </w:r>
      <w:r>
        <w:rPr>
          <w:color w:val="231F20"/>
          <w:sz w:val="18"/>
        </w:rPr>
        <w:t>cuales puedan disputar en cooperación. La investigación</w:t>
      </w:r>
      <w:r>
        <w:rPr>
          <w:color w:val="231F20"/>
          <w:spacing w:val="-21"/>
          <w:sz w:val="18"/>
        </w:rPr>
        <w:t> </w:t>
      </w:r>
      <w:r>
        <w:rPr>
          <w:color w:val="231F20"/>
          <w:sz w:val="18"/>
        </w:rPr>
        <w:t>americana ha demostrado que cuando un grupo está amenazado por </w:t>
      </w:r>
      <w:r>
        <w:rPr>
          <w:color w:val="231F20"/>
          <w:spacing w:val="-2"/>
          <w:sz w:val="18"/>
        </w:rPr>
        <w:t>una </w:t>
      </w:r>
      <w:r>
        <w:rPr>
          <w:color w:val="231F20"/>
          <w:sz w:val="18"/>
        </w:rPr>
        <w:t>catástrofe,</w:t>
      </w:r>
      <w:r>
        <w:rPr>
          <w:color w:val="231F20"/>
          <w:spacing w:val="-18"/>
          <w:sz w:val="18"/>
        </w:rPr>
        <w:t> </w:t>
      </w:r>
      <w:r>
        <w:rPr>
          <w:color w:val="231F20"/>
          <w:sz w:val="18"/>
        </w:rPr>
        <w:t>como</w:t>
      </w:r>
      <w:r>
        <w:rPr>
          <w:color w:val="231F20"/>
          <w:spacing w:val="-18"/>
          <w:sz w:val="18"/>
        </w:rPr>
        <w:t> </w:t>
      </w:r>
      <w:r>
        <w:rPr>
          <w:color w:val="231F20"/>
          <w:sz w:val="18"/>
        </w:rPr>
        <w:t>un</w:t>
      </w:r>
      <w:r>
        <w:rPr>
          <w:color w:val="231F20"/>
          <w:spacing w:val="-18"/>
          <w:sz w:val="18"/>
        </w:rPr>
        <w:t> </w:t>
      </w:r>
      <w:r>
        <w:rPr>
          <w:color w:val="231F20"/>
          <w:sz w:val="18"/>
        </w:rPr>
        <w:t>terremoto</w:t>
      </w:r>
      <w:r>
        <w:rPr>
          <w:color w:val="231F20"/>
          <w:spacing w:val="-18"/>
          <w:sz w:val="18"/>
        </w:rPr>
        <w:t> </w:t>
      </w:r>
      <w:r>
        <w:rPr>
          <w:color w:val="231F20"/>
          <w:sz w:val="18"/>
        </w:rPr>
        <w:t>o</w:t>
      </w:r>
      <w:r>
        <w:rPr>
          <w:color w:val="231F20"/>
          <w:spacing w:val="-18"/>
          <w:sz w:val="18"/>
        </w:rPr>
        <w:t> </w:t>
      </w:r>
      <w:r>
        <w:rPr>
          <w:color w:val="231F20"/>
          <w:sz w:val="18"/>
        </w:rPr>
        <w:t>un</w:t>
      </w:r>
      <w:r>
        <w:rPr>
          <w:color w:val="231F20"/>
          <w:spacing w:val="-18"/>
          <w:sz w:val="18"/>
        </w:rPr>
        <w:t> </w:t>
      </w:r>
      <w:r>
        <w:rPr>
          <w:color w:val="231F20"/>
          <w:sz w:val="18"/>
        </w:rPr>
        <w:t>huracán,</w:t>
      </w:r>
      <w:r>
        <w:rPr>
          <w:color w:val="231F20"/>
          <w:spacing w:val="-18"/>
          <w:sz w:val="18"/>
        </w:rPr>
        <w:t> </w:t>
      </w:r>
      <w:r>
        <w:rPr>
          <w:color w:val="231F20"/>
          <w:sz w:val="18"/>
        </w:rPr>
        <w:t>las</w:t>
      </w:r>
      <w:r>
        <w:rPr>
          <w:color w:val="231F20"/>
          <w:spacing w:val="-18"/>
          <w:sz w:val="18"/>
        </w:rPr>
        <w:t> </w:t>
      </w:r>
      <w:r>
        <w:rPr>
          <w:color w:val="231F20"/>
          <w:sz w:val="18"/>
        </w:rPr>
        <w:t>distinciones</w:t>
      </w:r>
      <w:r>
        <w:rPr>
          <w:color w:val="231F20"/>
          <w:spacing w:val="-18"/>
          <w:sz w:val="18"/>
        </w:rPr>
        <w:t> </w:t>
      </w:r>
      <w:r>
        <w:rPr>
          <w:color w:val="231F20"/>
          <w:sz w:val="18"/>
        </w:rPr>
        <w:t>de</w:t>
      </w:r>
      <w:r>
        <w:rPr>
          <w:color w:val="231F20"/>
          <w:spacing w:val="-18"/>
          <w:sz w:val="18"/>
        </w:rPr>
        <w:t> </w:t>
      </w:r>
      <w:r>
        <w:rPr>
          <w:color w:val="231F20"/>
          <w:spacing w:val="-2"/>
          <w:sz w:val="18"/>
        </w:rPr>
        <w:t>clase, </w:t>
      </w:r>
      <w:r>
        <w:rPr>
          <w:color w:val="231F20"/>
          <w:sz w:val="18"/>
        </w:rPr>
        <w:t>creencias, edad, riqueza y posición social quedan temporalmente en suspenso y los hombres se unen más estrechamente de lo </w:t>
      </w:r>
      <w:r>
        <w:rPr>
          <w:color w:val="231F20"/>
          <w:spacing w:val="-2"/>
          <w:sz w:val="18"/>
        </w:rPr>
        <w:t>que </w:t>
      </w:r>
      <w:r>
        <w:rPr>
          <w:color w:val="231F20"/>
          <w:sz w:val="18"/>
        </w:rPr>
        <w:t>jamás</w:t>
      </w:r>
      <w:r>
        <w:rPr>
          <w:color w:val="231F20"/>
          <w:spacing w:val="-12"/>
          <w:sz w:val="18"/>
        </w:rPr>
        <w:t> </w:t>
      </w:r>
      <w:r>
        <w:rPr>
          <w:color w:val="231F20"/>
          <w:sz w:val="18"/>
        </w:rPr>
        <w:t>harían</w:t>
      </w:r>
      <w:r>
        <w:rPr>
          <w:color w:val="231F20"/>
          <w:spacing w:val="-12"/>
          <w:sz w:val="18"/>
        </w:rPr>
        <w:t> </w:t>
      </w:r>
      <w:r>
        <w:rPr>
          <w:color w:val="231F20"/>
          <w:sz w:val="18"/>
        </w:rPr>
        <w:t>en</w:t>
      </w:r>
      <w:r>
        <w:rPr>
          <w:color w:val="231F20"/>
          <w:spacing w:val="-12"/>
          <w:sz w:val="18"/>
        </w:rPr>
        <w:t> </w:t>
      </w:r>
      <w:r>
        <w:rPr>
          <w:color w:val="231F20"/>
          <w:sz w:val="18"/>
        </w:rPr>
        <w:t>circunstancias</w:t>
      </w:r>
      <w:r>
        <w:rPr>
          <w:color w:val="231F20"/>
          <w:spacing w:val="-12"/>
          <w:sz w:val="18"/>
        </w:rPr>
        <w:t> </w:t>
      </w:r>
      <w:r>
        <w:rPr>
          <w:color w:val="231F20"/>
          <w:sz w:val="18"/>
        </w:rPr>
        <w:t>de</w:t>
      </w:r>
      <w:r>
        <w:rPr>
          <w:color w:val="231F20"/>
          <w:spacing w:val="-12"/>
          <w:sz w:val="18"/>
        </w:rPr>
        <w:t> </w:t>
      </w:r>
      <w:r>
        <w:rPr>
          <w:color w:val="231F20"/>
          <w:sz w:val="18"/>
        </w:rPr>
        <w:t>paz.</w:t>
      </w:r>
      <w:r>
        <w:rPr>
          <w:color w:val="231F20"/>
          <w:spacing w:val="-12"/>
          <w:sz w:val="18"/>
        </w:rPr>
        <w:t> </w:t>
      </w:r>
      <w:r>
        <w:rPr>
          <w:color w:val="231F20"/>
          <w:sz w:val="18"/>
        </w:rPr>
        <w:t>Cuando</w:t>
      </w:r>
      <w:r>
        <w:rPr>
          <w:color w:val="231F20"/>
          <w:spacing w:val="-12"/>
          <w:sz w:val="18"/>
        </w:rPr>
        <w:t> </w:t>
      </w:r>
      <w:r>
        <w:rPr>
          <w:color w:val="231F20"/>
          <w:sz w:val="18"/>
        </w:rPr>
        <w:t>ha</w:t>
      </w:r>
      <w:r>
        <w:rPr>
          <w:color w:val="231F20"/>
          <w:spacing w:val="-12"/>
          <w:sz w:val="18"/>
        </w:rPr>
        <w:t> </w:t>
      </w:r>
      <w:r>
        <w:rPr>
          <w:color w:val="231F20"/>
          <w:sz w:val="18"/>
        </w:rPr>
        <w:t>pasado</w:t>
      </w:r>
      <w:r>
        <w:rPr>
          <w:color w:val="231F20"/>
          <w:spacing w:val="-12"/>
          <w:sz w:val="18"/>
        </w:rPr>
        <w:t> </w:t>
      </w:r>
      <w:r>
        <w:rPr>
          <w:color w:val="231F20"/>
          <w:sz w:val="18"/>
        </w:rPr>
        <w:t>el</w:t>
      </w:r>
      <w:r>
        <w:rPr>
          <w:color w:val="231F20"/>
          <w:spacing w:val="-12"/>
          <w:sz w:val="18"/>
        </w:rPr>
        <w:t> </w:t>
      </w:r>
      <w:r>
        <w:rPr>
          <w:color w:val="231F20"/>
          <w:sz w:val="18"/>
        </w:rPr>
        <w:t>peligro, descienden una vez más las barreras, y el componente agresivo de la naturaleza humana vuelve a asumir su función normal de </w:t>
      </w:r>
      <w:r>
        <w:rPr>
          <w:color w:val="231F20"/>
          <w:spacing w:val="-2"/>
          <w:sz w:val="18"/>
        </w:rPr>
        <w:t>buscar </w:t>
      </w:r>
      <w:r>
        <w:rPr>
          <w:color w:val="231F20"/>
          <w:sz w:val="18"/>
        </w:rPr>
        <w:t>como dividir </w:t>
      </w:r>
      <w:r>
        <w:rPr>
          <w:color w:val="231F20"/>
          <w:spacing w:val="-5"/>
          <w:sz w:val="18"/>
        </w:rPr>
        <w:t>(Storr, </w:t>
      </w:r>
      <w:r>
        <w:rPr>
          <w:color w:val="231F20"/>
          <w:sz w:val="18"/>
        </w:rPr>
        <w:t>1991: 7, 54, 56,</w:t>
      </w:r>
      <w:r>
        <w:rPr>
          <w:color w:val="231F20"/>
          <w:spacing w:val="-7"/>
          <w:sz w:val="18"/>
        </w:rPr>
        <w:t> </w:t>
      </w:r>
      <w:r>
        <w:rPr>
          <w:color w:val="231F20"/>
          <w:sz w:val="18"/>
        </w:rPr>
        <w:t>58-59).</w:t>
      </w:r>
    </w:p>
    <w:p>
      <w:pPr>
        <w:spacing w:after="0" w:line="300" w:lineRule="exact"/>
        <w:jc w:val="both"/>
        <w:rPr>
          <w:sz w:val="18"/>
        </w:rPr>
        <w:sectPr>
          <w:pgSz w:w="7940" w:h="12480"/>
          <w:pgMar w:header="816" w:footer="655" w:top="1000" w:bottom="840" w:left="980" w:right="960"/>
        </w:sectPr>
      </w:pPr>
    </w:p>
    <w:p>
      <w:pPr>
        <w:pStyle w:val="BodyText"/>
      </w:pPr>
    </w:p>
    <w:p>
      <w:pPr>
        <w:pStyle w:val="BodyText"/>
        <w:spacing w:before="3"/>
        <w:rPr>
          <w:sz w:val="18"/>
        </w:rPr>
      </w:pPr>
    </w:p>
    <w:p>
      <w:pPr>
        <w:pStyle w:val="BodyText"/>
        <w:spacing w:line="309" w:lineRule="auto" w:before="69"/>
        <w:ind w:left="100" w:right="117"/>
        <w:jc w:val="both"/>
      </w:pPr>
      <w:r>
        <w:rPr>
          <w:color w:val="231F20"/>
          <w:spacing w:val="-5"/>
        </w:rPr>
        <w:t>Este</w:t>
      </w:r>
      <w:r>
        <w:rPr>
          <w:color w:val="231F20"/>
          <w:spacing w:val="-24"/>
        </w:rPr>
        <w:t> </w:t>
      </w:r>
      <w:r>
        <w:rPr>
          <w:color w:val="231F20"/>
          <w:spacing w:val="-6"/>
        </w:rPr>
        <w:t>análisis</w:t>
      </w:r>
      <w:r>
        <w:rPr>
          <w:color w:val="231F20"/>
          <w:spacing w:val="-24"/>
        </w:rPr>
        <w:t> </w:t>
      </w:r>
      <w:r>
        <w:rPr>
          <w:color w:val="231F20"/>
          <w:spacing w:val="-5"/>
        </w:rPr>
        <w:t>implica</w:t>
      </w:r>
      <w:r>
        <w:rPr>
          <w:color w:val="231F20"/>
          <w:spacing w:val="-25"/>
        </w:rPr>
        <w:t> </w:t>
      </w:r>
      <w:r>
        <w:rPr>
          <w:color w:val="231F20"/>
          <w:spacing w:val="-3"/>
        </w:rPr>
        <w:t>la</w:t>
      </w:r>
      <w:r>
        <w:rPr>
          <w:color w:val="231F20"/>
          <w:spacing w:val="-24"/>
        </w:rPr>
        <w:t> </w:t>
      </w:r>
      <w:r>
        <w:rPr>
          <w:color w:val="231F20"/>
          <w:spacing w:val="-4"/>
        </w:rPr>
        <w:t>idea</w:t>
      </w:r>
      <w:r>
        <w:rPr>
          <w:color w:val="231F20"/>
          <w:spacing w:val="-25"/>
        </w:rPr>
        <w:t> </w:t>
      </w:r>
      <w:r>
        <w:rPr>
          <w:color w:val="231F20"/>
          <w:spacing w:val="-3"/>
        </w:rPr>
        <w:t>de</w:t>
      </w:r>
      <w:r>
        <w:rPr>
          <w:color w:val="231F20"/>
          <w:spacing w:val="-24"/>
        </w:rPr>
        <w:t> </w:t>
      </w:r>
      <w:r>
        <w:rPr>
          <w:color w:val="231F20"/>
          <w:spacing w:val="-4"/>
        </w:rPr>
        <w:t>que</w:t>
      </w:r>
      <w:r>
        <w:rPr>
          <w:color w:val="231F20"/>
          <w:spacing w:val="-24"/>
        </w:rPr>
        <w:t> </w:t>
      </w:r>
      <w:r>
        <w:rPr>
          <w:color w:val="231F20"/>
          <w:spacing w:val="-3"/>
        </w:rPr>
        <w:t>en</w:t>
      </w:r>
      <w:r>
        <w:rPr>
          <w:color w:val="231F20"/>
          <w:spacing w:val="-24"/>
        </w:rPr>
        <w:t> </w:t>
      </w:r>
      <w:r>
        <w:rPr>
          <w:color w:val="231F20"/>
          <w:spacing w:val="-5"/>
        </w:rPr>
        <w:t>situaciones</w:t>
      </w:r>
      <w:r>
        <w:rPr>
          <w:color w:val="231F20"/>
          <w:spacing w:val="-25"/>
        </w:rPr>
        <w:t> </w:t>
      </w:r>
      <w:r>
        <w:rPr>
          <w:color w:val="231F20"/>
          <w:spacing w:val="-3"/>
        </w:rPr>
        <w:t>de</w:t>
      </w:r>
      <w:r>
        <w:rPr>
          <w:color w:val="231F20"/>
          <w:spacing w:val="-24"/>
        </w:rPr>
        <w:t> </w:t>
      </w:r>
      <w:r>
        <w:rPr>
          <w:color w:val="231F20"/>
          <w:spacing w:val="-5"/>
        </w:rPr>
        <w:t>peligro</w:t>
      </w:r>
      <w:r>
        <w:rPr>
          <w:color w:val="231F20"/>
          <w:spacing w:val="-25"/>
        </w:rPr>
        <w:t> </w:t>
      </w:r>
      <w:r>
        <w:rPr>
          <w:color w:val="231F20"/>
          <w:spacing w:val="-3"/>
        </w:rPr>
        <w:t>el</w:t>
      </w:r>
      <w:r>
        <w:rPr>
          <w:color w:val="231F20"/>
          <w:spacing w:val="-24"/>
        </w:rPr>
        <w:t> </w:t>
      </w:r>
      <w:r>
        <w:rPr>
          <w:color w:val="231F20"/>
          <w:spacing w:val="-5"/>
        </w:rPr>
        <w:t>hombre </w:t>
      </w:r>
      <w:r>
        <w:rPr>
          <w:color w:val="231F20"/>
          <w:spacing w:val="-3"/>
        </w:rPr>
        <w:t>se </w:t>
      </w:r>
      <w:r>
        <w:rPr>
          <w:color w:val="231F20"/>
          <w:spacing w:val="-4"/>
        </w:rPr>
        <w:t>une </w:t>
      </w:r>
      <w:r>
        <w:rPr>
          <w:color w:val="231F20"/>
        </w:rPr>
        <w:t>y </w:t>
      </w:r>
      <w:r>
        <w:rPr>
          <w:color w:val="231F20"/>
          <w:spacing w:val="-3"/>
        </w:rPr>
        <w:t>en </w:t>
      </w:r>
      <w:r>
        <w:rPr>
          <w:color w:val="231F20"/>
          <w:spacing w:val="-5"/>
        </w:rPr>
        <w:t>circunstancias normales </w:t>
      </w:r>
      <w:r>
        <w:rPr>
          <w:color w:val="231F20"/>
          <w:spacing w:val="-3"/>
        </w:rPr>
        <w:t>se </w:t>
      </w:r>
      <w:r>
        <w:rPr>
          <w:color w:val="231F20"/>
          <w:spacing w:val="-6"/>
        </w:rPr>
        <w:t>vuelven </w:t>
      </w:r>
      <w:r>
        <w:rPr>
          <w:color w:val="231F20"/>
        </w:rPr>
        <w:t>a </w:t>
      </w:r>
      <w:r>
        <w:rPr>
          <w:color w:val="231F20"/>
          <w:spacing w:val="-5"/>
        </w:rPr>
        <w:t>imponer </w:t>
      </w:r>
      <w:r>
        <w:rPr>
          <w:color w:val="231F20"/>
          <w:spacing w:val="-4"/>
        </w:rPr>
        <w:t>una </w:t>
      </w:r>
      <w:r>
        <w:rPr>
          <w:color w:val="231F20"/>
          <w:spacing w:val="-5"/>
        </w:rPr>
        <w:t>serie </w:t>
      </w:r>
      <w:r>
        <w:rPr>
          <w:color w:val="231F20"/>
          <w:spacing w:val="-3"/>
        </w:rPr>
        <w:t>de </w:t>
      </w:r>
      <w:r>
        <w:rPr>
          <w:color w:val="231F20"/>
          <w:spacing w:val="-4"/>
        </w:rPr>
        <w:t>barreras </w:t>
      </w:r>
      <w:r>
        <w:rPr>
          <w:color w:val="231F20"/>
        </w:rPr>
        <w:t>y </w:t>
      </w:r>
      <w:r>
        <w:rPr>
          <w:color w:val="231F20"/>
          <w:spacing w:val="-5"/>
        </w:rPr>
        <w:t>divisiones sociales: </w:t>
      </w:r>
      <w:r>
        <w:rPr>
          <w:color w:val="231F20"/>
          <w:spacing w:val="-3"/>
        </w:rPr>
        <w:t>en </w:t>
      </w:r>
      <w:r>
        <w:rPr>
          <w:color w:val="231F20"/>
          <w:spacing w:val="-5"/>
        </w:rPr>
        <w:t>quien tiene </w:t>
      </w:r>
      <w:r>
        <w:rPr>
          <w:color w:val="231F20"/>
          <w:spacing w:val="-3"/>
        </w:rPr>
        <w:t>el </w:t>
      </w:r>
      <w:r>
        <w:rPr>
          <w:color w:val="231F20"/>
          <w:spacing w:val="-4"/>
        </w:rPr>
        <w:t>poder </w:t>
      </w:r>
      <w:r>
        <w:rPr>
          <w:color w:val="231F20"/>
        </w:rPr>
        <w:t>y </w:t>
      </w:r>
      <w:r>
        <w:rPr>
          <w:color w:val="231F20"/>
          <w:spacing w:val="-5"/>
        </w:rPr>
        <w:t>quien no </w:t>
      </w:r>
      <w:r>
        <w:rPr>
          <w:rFonts w:ascii="Palatino Linotype" w:hAnsi="Palatino Linotype"/>
          <w:color w:val="231F20"/>
          <w:spacing w:val="-3"/>
        </w:rPr>
        <w:t>lo </w:t>
      </w:r>
      <w:r>
        <w:rPr>
          <w:rFonts w:ascii="Palatino Linotype" w:hAnsi="Palatino Linotype"/>
          <w:color w:val="231F20"/>
          <w:spacing w:val="-5"/>
        </w:rPr>
        <w:t>tiene. </w:t>
      </w:r>
      <w:r>
        <w:rPr>
          <w:rFonts w:ascii="Palatino Linotype" w:hAnsi="Palatino Linotype"/>
          <w:color w:val="231F20"/>
          <w:spacing w:val="-3"/>
        </w:rPr>
        <w:t>Se </w:t>
      </w:r>
      <w:r>
        <w:rPr>
          <w:rFonts w:ascii="Palatino Linotype" w:hAnsi="Palatino Linotype"/>
          <w:color w:val="231F20"/>
          <w:spacing w:val="-5"/>
        </w:rPr>
        <w:t>construye nuevamente </w:t>
      </w:r>
      <w:r>
        <w:rPr>
          <w:rFonts w:ascii="Palatino Linotype" w:hAnsi="Palatino Linotype"/>
          <w:color w:val="231F20"/>
          <w:spacing w:val="-3"/>
        </w:rPr>
        <w:t>el </w:t>
      </w:r>
      <w:r>
        <w:rPr>
          <w:rFonts w:ascii="Palatino Linotype" w:hAnsi="Palatino Linotype"/>
          <w:color w:val="231F20"/>
          <w:spacing w:val="-4"/>
        </w:rPr>
        <w:t>edificio </w:t>
      </w:r>
      <w:r>
        <w:rPr>
          <w:rFonts w:ascii="Palatino Linotype" w:hAnsi="Palatino Linotype"/>
          <w:color w:val="231F20"/>
          <w:spacing w:val="-5"/>
        </w:rPr>
        <w:t>social </w:t>
      </w:r>
      <w:r>
        <w:rPr>
          <w:rFonts w:ascii="Palatino Linotype" w:hAnsi="Palatino Linotype"/>
          <w:color w:val="231F20"/>
          <w:spacing w:val="-4"/>
        </w:rPr>
        <w:t>sobre </w:t>
      </w:r>
      <w:r>
        <w:rPr>
          <w:rFonts w:ascii="Palatino Linotype" w:hAnsi="Palatino Linotype"/>
          <w:color w:val="231F20"/>
          <w:spacing w:val="-3"/>
        </w:rPr>
        <w:t>la </w:t>
      </w:r>
      <w:r>
        <w:rPr>
          <w:rFonts w:ascii="Palatino Linotype" w:hAnsi="Palatino Linotype"/>
          <w:color w:val="231F20"/>
          <w:spacing w:val="-4"/>
        </w:rPr>
        <w:t>base </w:t>
      </w:r>
      <w:r>
        <w:rPr>
          <w:rFonts w:ascii="Palatino Linotype" w:hAnsi="Palatino Linotype"/>
          <w:color w:val="231F20"/>
          <w:spacing w:val="-5"/>
        </w:rPr>
        <w:t>de </w:t>
      </w:r>
      <w:r>
        <w:rPr>
          <w:color w:val="231F20"/>
          <w:spacing w:val="-5"/>
        </w:rPr>
        <w:t>diferencias, </w:t>
      </w:r>
      <w:r>
        <w:rPr>
          <w:color w:val="231F20"/>
        </w:rPr>
        <w:t>a </w:t>
      </w:r>
      <w:r>
        <w:rPr>
          <w:color w:val="231F20"/>
          <w:spacing w:val="-5"/>
        </w:rPr>
        <w:t>procesos </w:t>
      </w:r>
      <w:r>
        <w:rPr>
          <w:color w:val="231F20"/>
          <w:spacing w:val="-3"/>
        </w:rPr>
        <w:t>de </w:t>
      </w:r>
      <w:r>
        <w:rPr>
          <w:color w:val="231F20"/>
          <w:spacing w:val="-5"/>
        </w:rPr>
        <w:t>selección </w:t>
      </w:r>
      <w:r>
        <w:rPr>
          <w:color w:val="231F20"/>
        </w:rPr>
        <w:t>y </w:t>
      </w:r>
      <w:r>
        <w:rPr>
          <w:color w:val="231F20"/>
          <w:spacing w:val="-5"/>
        </w:rPr>
        <w:t>jerarquías. ¿Quiere </w:t>
      </w:r>
      <w:r>
        <w:rPr>
          <w:color w:val="231F20"/>
          <w:spacing w:val="-4"/>
        </w:rPr>
        <w:t>decir </w:t>
      </w:r>
      <w:r>
        <w:rPr>
          <w:color w:val="231F20"/>
          <w:spacing w:val="-3"/>
        </w:rPr>
        <w:t>que </w:t>
      </w:r>
      <w:r>
        <w:rPr>
          <w:color w:val="231F20"/>
        </w:rPr>
        <w:t>el </w:t>
      </w:r>
      <w:r>
        <w:rPr>
          <w:color w:val="231F20"/>
          <w:spacing w:val="-3"/>
        </w:rPr>
        <w:t>hombre independientemente </w:t>
      </w:r>
      <w:r>
        <w:rPr>
          <w:color w:val="231F20"/>
        </w:rPr>
        <w:t>de su </w:t>
      </w:r>
      <w:r>
        <w:rPr>
          <w:color w:val="231F20"/>
          <w:spacing w:val="-3"/>
        </w:rPr>
        <w:t>hábitat natural, </w:t>
      </w:r>
      <w:r>
        <w:rPr>
          <w:color w:val="231F20"/>
        </w:rPr>
        <w:t>es </w:t>
      </w:r>
      <w:r>
        <w:rPr>
          <w:color w:val="231F20"/>
          <w:spacing w:val="-7"/>
        </w:rPr>
        <w:t>decir, </w:t>
      </w:r>
      <w:r>
        <w:rPr>
          <w:color w:val="231F20"/>
          <w:spacing w:val="-3"/>
        </w:rPr>
        <w:t>separado </w:t>
      </w:r>
      <w:r>
        <w:rPr>
          <w:color w:val="231F20"/>
        </w:rPr>
        <w:t>de la </w:t>
      </w:r>
      <w:r>
        <w:rPr>
          <w:color w:val="231F20"/>
          <w:spacing w:val="-3"/>
        </w:rPr>
        <w:t>jerarquía social </w:t>
      </w:r>
      <w:r>
        <w:rPr>
          <w:color w:val="231F20"/>
        </w:rPr>
        <w:t>es en </w:t>
      </w:r>
      <w:r>
        <w:rPr>
          <w:color w:val="231F20"/>
          <w:spacing w:val="-3"/>
        </w:rPr>
        <w:t>realidad </w:t>
      </w:r>
      <w:r>
        <w:rPr>
          <w:color w:val="231F20"/>
          <w:spacing w:val="-4"/>
        </w:rPr>
        <w:t>totalmente </w:t>
      </w:r>
      <w:r>
        <w:rPr>
          <w:color w:val="231F20"/>
          <w:spacing w:val="-3"/>
        </w:rPr>
        <w:t>bueno </w:t>
      </w:r>
      <w:r>
        <w:rPr>
          <w:color w:val="231F20"/>
        </w:rPr>
        <w:t>y </w:t>
      </w:r>
      <w:r>
        <w:rPr>
          <w:color w:val="231F20"/>
          <w:spacing w:val="-3"/>
        </w:rPr>
        <w:t>generoso?</w:t>
      </w:r>
      <w:r>
        <w:rPr>
          <w:color w:val="231F20"/>
          <w:spacing w:val="-20"/>
        </w:rPr>
        <w:t> </w:t>
      </w:r>
      <w:r>
        <w:rPr>
          <w:color w:val="231F20"/>
        </w:rPr>
        <w:t>Si</w:t>
      </w:r>
      <w:r>
        <w:rPr>
          <w:color w:val="231F20"/>
          <w:spacing w:val="-19"/>
        </w:rPr>
        <w:t> </w:t>
      </w:r>
      <w:r>
        <w:rPr>
          <w:color w:val="231F20"/>
        </w:rPr>
        <w:t>se</w:t>
      </w:r>
      <w:r>
        <w:rPr>
          <w:color w:val="231F20"/>
          <w:spacing w:val="-19"/>
        </w:rPr>
        <w:t> </w:t>
      </w:r>
      <w:r>
        <w:rPr>
          <w:color w:val="231F20"/>
          <w:spacing w:val="-3"/>
        </w:rPr>
        <w:t>toma</w:t>
      </w:r>
      <w:r>
        <w:rPr>
          <w:color w:val="231F20"/>
          <w:spacing w:val="-19"/>
        </w:rPr>
        <w:t> </w:t>
      </w:r>
      <w:r>
        <w:rPr>
          <w:color w:val="231F20"/>
          <w:spacing w:val="-3"/>
        </w:rPr>
        <w:t>este</w:t>
      </w:r>
      <w:r>
        <w:rPr>
          <w:color w:val="231F20"/>
          <w:spacing w:val="-19"/>
        </w:rPr>
        <w:t> </w:t>
      </w:r>
      <w:r>
        <w:rPr>
          <w:color w:val="231F20"/>
          <w:spacing w:val="-3"/>
        </w:rPr>
        <w:t>criterio</w:t>
      </w:r>
      <w:r>
        <w:rPr>
          <w:color w:val="231F20"/>
          <w:spacing w:val="-19"/>
        </w:rPr>
        <w:t> </w:t>
      </w:r>
      <w:r>
        <w:rPr>
          <w:color w:val="231F20"/>
          <w:spacing w:val="-4"/>
        </w:rPr>
        <w:t>apoyamos</w:t>
      </w:r>
      <w:r>
        <w:rPr>
          <w:color w:val="231F20"/>
          <w:spacing w:val="-19"/>
        </w:rPr>
        <w:t> </w:t>
      </w:r>
      <w:r>
        <w:rPr>
          <w:color w:val="231F20"/>
        </w:rPr>
        <w:t>la</w:t>
      </w:r>
      <w:r>
        <w:rPr>
          <w:color w:val="231F20"/>
          <w:spacing w:val="-19"/>
        </w:rPr>
        <w:t> </w:t>
      </w:r>
      <w:r>
        <w:rPr>
          <w:color w:val="231F20"/>
          <w:spacing w:val="-4"/>
        </w:rPr>
        <w:t>tesis</w:t>
      </w:r>
      <w:r>
        <w:rPr>
          <w:color w:val="231F20"/>
          <w:spacing w:val="-19"/>
        </w:rPr>
        <w:t> </w:t>
      </w:r>
      <w:r>
        <w:rPr>
          <w:color w:val="231F20"/>
          <w:spacing w:val="-3"/>
        </w:rPr>
        <w:t>roussoniana</w:t>
      </w:r>
      <w:r>
        <w:rPr>
          <w:color w:val="231F20"/>
          <w:spacing w:val="-19"/>
        </w:rPr>
        <w:t> </w:t>
      </w:r>
      <w:r>
        <w:rPr>
          <w:color w:val="231F20"/>
          <w:spacing w:val="-3"/>
        </w:rPr>
        <w:t>en </w:t>
      </w:r>
      <w:r>
        <w:rPr>
          <w:color w:val="231F20"/>
        </w:rPr>
        <w:t>el </w:t>
      </w:r>
      <w:r>
        <w:rPr>
          <w:color w:val="231F20"/>
          <w:spacing w:val="-3"/>
        </w:rPr>
        <w:t>sentido </w:t>
      </w:r>
      <w:r>
        <w:rPr>
          <w:color w:val="231F20"/>
        </w:rPr>
        <w:t>de </w:t>
      </w:r>
      <w:r>
        <w:rPr>
          <w:color w:val="231F20"/>
          <w:spacing w:val="-3"/>
        </w:rPr>
        <w:t>que </w:t>
      </w:r>
      <w:r>
        <w:rPr>
          <w:color w:val="231F20"/>
        </w:rPr>
        <w:t>el </w:t>
      </w:r>
      <w:r>
        <w:rPr>
          <w:color w:val="231F20"/>
          <w:spacing w:val="-3"/>
        </w:rPr>
        <w:t>hombre nace libre, pero </w:t>
      </w:r>
      <w:r>
        <w:rPr>
          <w:color w:val="231F20"/>
        </w:rPr>
        <w:t>es la </w:t>
      </w:r>
      <w:r>
        <w:rPr>
          <w:color w:val="231F20"/>
          <w:spacing w:val="-3"/>
        </w:rPr>
        <w:t>sociedad </w:t>
      </w:r>
      <w:r>
        <w:rPr>
          <w:color w:val="231F20"/>
          <w:spacing w:val="-4"/>
        </w:rPr>
        <w:t>quien </w:t>
      </w:r>
      <w:r>
        <w:rPr>
          <w:color w:val="231F20"/>
        </w:rPr>
        <w:t>lo </w:t>
      </w:r>
      <w:r>
        <w:rPr>
          <w:color w:val="231F20"/>
          <w:spacing w:val="-3"/>
        </w:rPr>
        <w:t>hace malo. </w:t>
      </w:r>
      <w:r>
        <w:rPr>
          <w:color w:val="231F20"/>
        </w:rPr>
        <w:t>Si al </w:t>
      </w:r>
      <w:r>
        <w:rPr>
          <w:color w:val="231F20"/>
          <w:spacing w:val="-3"/>
        </w:rPr>
        <w:t>hecho </w:t>
      </w:r>
      <w:r>
        <w:rPr>
          <w:color w:val="231F20"/>
        </w:rPr>
        <w:t>de </w:t>
      </w:r>
      <w:r>
        <w:rPr>
          <w:color w:val="231F20"/>
          <w:spacing w:val="-3"/>
        </w:rPr>
        <w:t>que </w:t>
      </w:r>
      <w:r>
        <w:rPr>
          <w:color w:val="231F20"/>
        </w:rPr>
        <w:t>el </w:t>
      </w:r>
      <w:r>
        <w:rPr>
          <w:color w:val="231F20"/>
          <w:spacing w:val="-3"/>
        </w:rPr>
        <w:t>hombre </w:t>
      </w:r>
      <w:r>
        <w:rPr>
          <w:color w:val="231F20"/>
        </w:rPr>
        <w:t>no </w:t>
      </w:r>
      <w:r>
        <w:rPr>
          <w:color w:val="231F20"/>
          <w:spacing w:val="-3"/>
        </w:rPr>
        <w:t>puede </w:t>
      </w:r>
      <w:r>
        <w:rPr>
          <w:color w:val="231F20"/>
          <w:spacing w:val="-4"/>
        </w:rPr>
        <w:t>vivir </w:t>
      </w:r>
      <w:r>
        <w:rPr>
          <w:color w:val="231F20"/>
          <w:spacing w:val="-3"/>
        </w:rPr>
        <w:t>fuera  </w:t>
      </w:r>
      <w:r>
        <w:rPr>
          <w:color w:val="231F20"/>
        </w:rPr>
        <w:t>de la </w:t>
      </w:r>
      <w:r>
        <w:rPr>
          <w:color w:val="231F20"/>
          <w:spacing w:val="-3"/>
        </w:rPr>
        <w:t>sociedad, </w:t>
      </w:r>
      <w:r>
        <w:rPr>
          <w:color w:val="231F20"/>
        </w:rPr>
        <w:t>es </w:t>
      </w:r>
      <w:r>
        <w:rPr>
          <w:color w:val="231F20"/>
          <w:spacing w:val="-7"/>
        </w:rPr>
        <w:t>decir, </w:t>
      </w:r>
      <w:r>
        <w:rPr>
          <w:color w:val="231F20"/>
        </w:rPr>
        <w:t>en un </w:t>
      </w:r>
      <w:r>
        <w:rPr>
          <w:color w:val="231F20"/>
          <w:spacing w:val="-3"/>
        </w:rPr>
        <w:t>medio </w:t>
      </w:r>
      <w:r>
        <w:rPr>
          <w:color w:val="231F20"/>
        </w:rPr>
        <w:t>no </w:t>
      </w:r>
      <w:r>
        <w:rPr>
          <w:color w:val="231F20"/>
          <w:spacing w:val="-3"/>
        </w:rPr>
        <w:t>natural, </w:t>
      </w:r>
      <w:r>
        <w:rPr>
          <w:color w:val="231F20"/>
        </w:rPr>
        <w:t>le </w:t>
      </w:r>
      <w:r>
        <w:rPr>
          <w:color w:val="231F20"/>
          <w:spacing w:val="-3"/>
        </w:rPr>
        <w:t>sumamos su capacidad</w:t>
      </w:r>
      <w:r>
        <w:rPr>
          <w:color w:val="231F20"/>
          <w:spacing w:val="-25"/>
        </w:rPr>
        <w:t> </w:t>
      </w:r>
      <w:r>
        <w:rPr>
          <w:color w:val="231F20"/>
        </w:rPr>
        <w:t>de</w:t>
      </w:r>
      <w:r>
        <w:rPr>
          <w:color w:val="231F20"/>
          <w:spacing w:val="-25"/>
        </w:rPr>
        <w:t> </w:t>
      </w:r>
      <w:r>
        <w:rPr>
          <w:color w:val="231F20"/>
          <w:spacing w:val="-3"/>
        </w:rPr>
        <w:t>inteligencia</w:t>
      </w:r>
      <w:r>
        <w:rPr>
          <w:color w:val="231F20"/>
          <w:spacing w:val="-25"/>
        </w:rPr>
        <w:t> </w:t>
      </w:r>
      <w:r>
        <w:rPr>
          <w:color w:val="231F20"/>
          <w:spacing w:val="-3"/>
        </w:rPr>
        <w:t>para</w:t>
      </w:r>
      <w:r>
        <w:rPr>
          <w:color w:val="231F20"/>
          <w:spacing w:val="-25"/>
        </w:rPr>
        <w:t> </w:t>
      </w:r>
      <w:r>
        <w:rPr>
          <w:color w:val="231F20"/>
          <w:spacing w:val="-3"/>
        </w:rPr>
        <w:t>hacer</w:t>
      </w:r>
      <w:r>
        <w:rPr>
          <w:color w:val="231F20"/>
          <w:spacing w:val="-25"/>
        </w:rPr>
        <w:t> </w:t>
      </w:r>
      <w:r>
        <w:rPr>
          <w:color w:val="231F20"/>
          <w:spacing w:val="-3"/>
        </w:rPr>
        <w:t>daño</w:t>
      </w:r>
      <w:r>
        <w:rPr>
          <w:color w:val="231F20"/>
          <w:spacing w:val="-25"/>
        </w:rPr>
        <w:t> </w:t>
      </w:r>
      <w:r>
        <w:rPr>
          <w:color w:val="231F20"/>
          <w:spacing w:val="-4"/>
        </w:rPr>
        <w:t>estamos</w:t>
      </w:r>
      <w:r>
        <w:rPr>
          <w:color w:val="231F20"/>
          <w:spacing w:val="-25"/>
        </w:rPr>
        <w:t> </w:t>
      </w:r>
      <w:r>
        <w:rPr>
          <w:color w:val="231F20"/>
          <w:spacing w:val="-3"/>
        </w:rPr>
        <w:t>ante</w:t>
      </w:r>
      <w:r>
        <w:rPr>
          <w:color w:val="231F20"/>
          <w:spacing w:val="-25"/>
        </w:rPr>
        <w:t> </w:t>
      </w:r>
      <w:r>
        <w:rPr>
          <w:color w:val="231F20"/>
        </w:rPr>
        <w:t>una</w:t>
      </w:r>
      <w:r>
        <w:rPr>
          <w:color w:val="231F20"/>
          <w:spacing w:val="-25"/>
        </w:rPr>
        <w:t> </w:t>
      </w:r>
      <w:r>
        <w:rPr>
          <w:color w:val="231F20"/>
          <w:spacing w:val="-3"/>
        </w:rPr>
        <w:t>especie </w:t>
      </w:r>
      <w:r>
        <w:rPr>
          <w:color w:val="231F20"/>
        </w:rPr>
        <w:t>de </w:t>
      </w:r>
      <w:r>
        <w:rPr>
          <w:color w:val="231F20"/>
          <w:spacing w:val="-3"/>
        </w:rPr>
        <w:t>creación infernal, que sólo puede </w:t>
      </w:r>
      <w:r>
        <w:rPr>
          <w:color w:val="231F20"/>
          <w:spacing w:val="-4"/>
        </w:rPr>
        <w:t>estar quieta </w:t>
      </w:r>
      <w:r>
        <w:rPr>
          <w:color w:val="231F20"/>
          <w:spacing w:val="-3"/>
        </w:rPr>
        <w:t>ante </w:t>
      </w:r>
      <w:r>
        <w:rPr>
          <w:color w:val="231F20"/>
        </w:rPr>
        <w:t>el </w:t>
      </w:r>
      <w:r>
        <w:rPr>
          <w:color w:val="231F20"/>
          <w:spacing w:val="-4"/>
        </w:rPr>
        <w:t>temor </w:t>
      </w:r>
      <w:r>
        <w:rPr>
          <w:color w:val="231F20"/>
          <w:spacing w:val="-3"/>
        </w:rPr>
        <w:t>del castigo</w:t>
      </w:r>
      <w:r>
        <w:rPr>
          <w:color w:val="231F20"/>
          <w:spacing w:val="-20"/>
        </w:rPr>
        <w:t> </w:t>
      </w:r>
      <w:r>
        <w:rPr>
          <w:color w:val="231F20"/>
        </w:rPr>
        <w:t>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4"/>
        </w:rPr>
        <w:t>amenaza</w:t>
      </w:r>
      <w:r>
        <w:rPr>
          <w:color w:val="231F20"/>
          <w:spacing w:val="-20"/>
        </w:rPr>
        <w:t> </w:t>
      </w:r>
      <w:r>
        <w:rPr>
          <w:color w:val="231F20"/>
          <w:spacing w:val="-3"/>
        </w:rPr>
        <w:t>latente</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spacing w:val="-3"/>
        </w:rPr>
        <w:t>fuerza</w:t>
      </w:r>
      <w:r>
        <w:rPr>
          <w:color w:val="231F20"/>
          <w:spacing w:val="-20"/>
        </w:rPr>
        <w:t> </w:t>
      </w:r>
      <w:r>
        <w:rPr>
          <w:color w:val="231F20"/>
          <w:spacing w:val="-3"/>
        </w:rPr>
        <w:t>superior</w:t>
      </w:r>
      <w:r>
        <w:rPr>
          <w:color w:val="231F20"/>
          <w:spacing w:val="-20"/>
        </w:rPr>
        <w:t> </w:t>
      </w:r>
      <w:r>
        <w:rPr>
          <w:color w:val="231F20"/>
          <w:spacing w:val="-3"/>
        </w:rPr>
        <w:t>como</w:t>
      </w:r>
      <w:r>
        <w:rPr>
          <w:color w:val="231F20"/>
          <w:spacing w:val="-20"/>
        </w:rPr>
        <w:t> </w:t>
      </w:r>
      <w:r>
        <w:rPr>
          <w:color w:val="231F20"/>
        </w:rPr>
        <w:t>la</w:t>
      </w:r>
      <w:r>
        <w:rPr>
          <w:color w:val="231F20"/>
          <w:spacing w:val="-20"/>
        </w:rPr>
        <w:t> </w:t>
      </w:r>
      <w:r>
        <w:rPr>
          <w:color w:val="231F20"/>
          <w:spacing w:val="-3"/>
        </w:rPr>
        <w:t>pena que determina </w:t>
      </w:r>
      <w:r>
        <w:rPr>
          <w:color w:val="231F20"/>
        </w:rPr>
        <w:t>la</w:t>
      </w:r>
      <w:r>
        <w:rPr>
          <w:color w:val="231F20"/>
          <w:spacing w:val="16"/>
        </w:rPr>
        <w:t> </w:t>
      </w:r>
      <w:r>
        <w:rPr>
          <w:color w:val="231F20"/>
          <w:spacing w:val="-8"/>
        </w:rPr>
        <w:t>ley.</w:t>
      </w:r>
    </w:p>
    <w:p>
      <w:pPr>
        <w:pStyle w:val="BodyText"/>
        <w:spacing w:before="1"/>
        <w:rPr>
          <w:sz w:val="27"/>
        </w:rPr>
      </w:pPr>
    </w:p>
    <w:p>
      <w:pPr>
        <w:spacing w:line="333" w:lineRule="auto" w:before="0"/>
        <w:ind w:left="460" w:right="118" w:firstLine="0"/>
        <w:jc w:val="both"/>
        <w:rPr>
          <w:sz w:val="18"/>
        </w:rPr>
      </w:pPr>
      <w:r>
        <w:rPr>
          <w:color w:val="231F20"/>
          <w:sz w:val="18"/>
        </w:rPr>
        <w:t>En condiciones normales, en sus hábitats naturales, los animales salvajes no se mutilan a sí mismos, no se masturban, atacan a su prole,</w:t>
      </w:r>
      <w:r>
        <w:rPr>
          <w:color w:val="231F20"/>
          <w:spacing w:val="-22"/>
          <w:sz w:val="18"/>
        </w:rPr>
        <w:t> </w:t>
      </w:r>
      <w:r>
        <w:rPr>
          <w:color w:val="231F20"/>
          <w:sz w:val="18"/>
        </w:rPr>
        <w:t>desarrollan</w:t>
      </w:r>
      <w:r>
        <w:rPr>
          <w:color w:val="231F20"/>
          <w:spacing w:val="-22"/>
          <w:sz w:val="18"/>
        </w:rPr>
        <w:t> </w:t>
      </w:r>
      <w:r>
        <w:rPr>
          <w:color w:val="231F20"/>
          <w:sz w:val="18"/>
        </w:rPr>
        <w:t>úlceras</w:t>
      </w:r>
      <w:r>
        <w:rPr>
          <w:color w:val="231F20"/>
          <w:spacing w:val="-22"/>
          <w:sz w:val="18"/>
        </w:rPr>
        <w:t> </w:t>
      </w:r>
      <w:r>
        <w:rPr>
          <w:color w:val="231F20"/>
          <w:sz w:val="18"/>
        </w:rPr>
        <w:t>de</w:t>
      </w:r>
      <w:r>
        <w:rPr>
          <w:color w:val="231F20"/>
          <w:spacing w:val="-22"/>
          <w:sz w:val="18"/>
        </w:rPr>
        <w:t> </w:t>
      </w:r>
      <w:r>
        <w:rPr>
          <w:color w:val="231F20"/>
          <w:sz w:val="18"/>
        </w:rPr>
        <w:t>estómago,</w:t>
      </w:r>
      <w:r>
        <w:rPr>
          <w:color w:val="231F20"/>
          <w:spacing w:val="-22"/>
          <w:sz w:val="18"/>
        </w:rPr>
        <w:t> </w:t>
      </w:r>
      <w:r>
        <w:rPr>
          <w:color w:val="231F20"/>
          <w:sz w:val="18"/>
        </w:rPr>
        <w:t>se</w:t>
      </w:r>
      <w:r>
        <w:rPr>
          <w:color w:val="231F20"/>
          <w:spacing w:val="-22"/>
          <w:sz w:val="18"/>
        </w:rPr>
        <w:t> </w:t>
      </w:r>
      <w:r>
        <w:rPr>
          <w:color w:val="231F20"/>
          <w:sz w:val="18"/>
        </w:rPr>
        <w:t>hacen</w:t>
      </w:r>
      <w:r>
        <w:rPr>
          <w:color w:val="231F20"/>
          <w:spacing w:val="-22"/>
          <w:sz w:val="18"/>
        </w:rPr>
        <w:t> </w:t>
      </w:r>
      <w:r>
        <w:rPr>
          <w:color w:val="231F20"/>
          <w:sz w:val="18"/>
        </w:rPr>
        <w:t>fetichistas,</w:t>
      </w:r>
      <w:r>
        <w:rPr>
          <w:color w:val="231F20"/>
          <w:spacing w:val="-23"/>
          <w:sz w:val="18"/>
        </w:rPr>
        <w:t> </w:t>
      </w:r>
      <w:r>
        <w:rPr>
          <w:color w:val="231F20"/>
          <w:sz w:val="18"/>
        </w:rPr>
        <w:t>padecen </w:t>
      </w:r>
      <w:r>
        <w:rPr>
          <w:color w:val="231F20"/>
          <w:w w:val="95"/>
          <w:sz w:val="18"/>
        </w:rPr>
        <w:t>obesidad, forman parejas homosexuales, ni cometen asesinatos. </w:t>
      </w:r>
      <w:r>
        <w:rPr>
          <w:color w:val="231F20"/>
          <w:spacing w:val="-7"/>
          <w:w w:val="95"/>
          <w:sz w:val="18"/>
        </w:rPr>
        <w:t>Todas </w:t>
      </w:r>
      <w:r>
        <w:rPr>
          <w:rFonts w:ascii="Palatino Linotype" w:hAnsi="Palatino Linotype"/>
          <w:color w:val="231F20"/>
          <w:sz w:val="18"/>
        </w:rPr>
        <w:t>estas ocurren, entre los habitantes de las ciudades. </w:t>
      </w:r>
      <w:r>
        <w:rPr>
          <w:rFonts w:ascii="Palatino Linotype" w:hAnsi="Palatino Linotype"/>
          <w:color w:val="231F20"/>
          <w:spacing w:val="-5"/>
          <w:sz w:val="18"/>
        </w:rPr>
        <w:t>También </w:t>
      </w:r>
      <w:r>
        <w:rPr>
          <w:rFonts w:ascii="Palatino Linotype" w:hAnsi="Palatino Linotype"/>
          <w:color w:val="231F20"/>
          <w:sz w:val="18"/>
        </w:rPr>
        <w:t>otros </w:t>
      </w:r>
      <w:r>
        <w:rPr>
          <w:color w:val="231F20"/>
          <w:sz w:val="18"/>
        </w:rPr>
        <w:t>animales observan estos tipos de comportamiento en </w:t>
      </w:r>
      <w:r>
        <w:rPr>
          <w:color w:val="231F20"/>
          <w:spacing w:val="-2"/>
          <w:sz w:val="18"/>
        </w:rPr>
        <w:t>determinadas </w:t>
      </w:r>
      <w:r>
        <w:rPr>
          <w:rFonts w:ascii="Palatino Linotype" w:hAnsi="Palatino Linotype"/>
          <w:color w:val="231F20"/>
          <w:sz w:val="18"/>
        </w:rPr>
        <w:t>circunstancias, a </w:t>
      </w:r>
      <w:r>
        <w:rPr>
          <w:rFonts w:ascii="Palatino Linotype" w:hAnsi="Palatino Linotype"/>
          <w:color w:val="231F20"/>
          <w:spacing w:val="-5"/>
          <w:sz w:val="18"/>
        </w:rPr>
        <w:t>saber, </w:t>
      </w:r>
      <w:r>
        <w:rPr>
          <w:rFonts w:ascii="Palatino Linotype" w:hAnsi="Palatino Linotype"/>
          <w:color w:val="231F20"/>
          <w:sz w:val="18"/>
        </w:rPr>
        <w:t>cuando se hallan confinados en condiciones </w:t>
      </w:r>
      <w:r>
        <w:rPr>
          <w:color w:val="231F20"/>
          <w:sz w:val="18"/>
        </w:rPr>
        <w:t>antinaturales de cautividad. El animal encerrado en la jaula de un </w:t>
      </w:r>
      <w:r>
        <w:rPr>
          <w:rFonts w:ascii="Palatino Linotype" w:hAnsi="Palatino Linotype"/>
          <w:color w:val="231F20"/>
          <w:sz w:val="18"/>
        </w:rPr>
        <w:t>parque zoológico manifiesta todas estas anormalidades que </w:t>
      </w:r>
      <w:r>
        <w:rPr>
          <w:rFonts w:ascii="Palatino Linotype" w:hAnsi="Palatino Linotype"/>
          <w:color w:val="231F20"/>
          <w:spacing w:val="-2"/>
          <w:sz w:val="18"/>
        </w:rPr>
        <w:t>tan </w:t>
      </w:r>
      <w:r>
        <w:rPr>
          <w:color w:val="231F20"/>
          <w:sz w:val="18"/>
        </w:rPr>
        <w:t>familiares nos son por nuestros compañeros humanos. Entonces,</w:t>
      </w:r>
      <w:r>
        <w:rPr>
          <w:color w:val="231F20"/>
          <w:spacing w:val="-15"/>
          <w:sz w:val="18"/>
        </w:rPr>
        <w:t> </w:t>
      </w:r>
      <w:r>
        <w:rPr>
          <w:color w:val="231F20"/>
          <w:sz w:val="18"/>
        </w:rPr>
        <w:t>la ciudad</w:t>
      </w:r>
      <w:r>
        <w:rPr>
          <w:color w:val="231F20"/>
          <w:spacing w:val="-25"/>
          <w:sz w:val="18"/>
        </w:rPr>
        <w:t> </w:t>
      </w:r>
      <w:r>
        <w:rPr>
          <w:color w:val="231F20"/>
          <w:sz w:val="18"/>
        </w:rPr>
        <w:t>no</w:t>
      </w:r>
      <w:r>
        <w:rPr>
          <w:color w:val="231F20"/>
          <w:spacing w:val="-25"/>
          <w:sz w:val="18"/>
        </w:rPr>
        <w:t> </w:t>
      </w:r>
      <w:r>
        <w:rPr>
          <w:color w:val="231F20"/>
          <w:sz w:val="18"/>
        </w:rPr>
        <w:t>es</w:t>
      </w:r>
      <w:r>
        <w:rPr>
          <w:color w:val="231F20"/>
          <w:spacing w:val="-25"/>
          <w:sz w:val="18"/>
        </w:rPr>
        <w:t> </w:t>
      </w:r>
      <w:r>
        <w:rPr>
          <w:color w:val="231F20"/>
          <w:sz w:val="18"/>
        </w:rPr>
        <w:t>una</w:t>
      </w:r>
      <w:r>
        <w:rPr>
          <w:color w:val="231F20"/>
          <w:spacing w:val="-25"/>
          <w:sz w:val="18"/>
        </w:rPr>
        <w:t> </w:t>
      </w:r>
      <w:r>
        <w:rPr>
          <w:color w:val="231F20"/>
          <w:sz w:val="18"/>
        </w:rPr>
        <w:t>jungla</w:t>
      </w:r>
      <w:r>
        <w:rPr>
          <w:color w:val="231F20"/>
          <w:spacing w:val="-25"/>
          <w:sz w:val="18"/>
        </w:rPr>
        <w:t> </w:t>
      </w:r>
      <w:r>
        <w:rPr>
          <w:color w:val="231F20"/>
          <w:sz w:val="18"/>
        </w:rPr>
        <w:t>de</w:t>
      </w:r>
      <w:r>
        <w:rPr>
          <w:color w:val="231F20"/>
          <w:spacing w:val="-25"/>
          <w:sz w:val="18"/>
        </w:rPr>
        <w:t> </w:t>
      </w:r>
      <w:r>
        <w:rPr>
          <w:color w:val="231F20"/>
          <w:sz w:val="18"/>
        </w:rPr>
        <w:t>asfalto,</w:t>
      </w:r>
      <w:r>
        <w:rPr>
          <w:color w:val="231F20"/>
          <w:spacing w:val="-25"/>
          <w:sz w:val="18"/>
        </w:rPr>
        <w:t> </w:t>
      </w:r>
      <w:r>
        <w:rPr>
          <w:color w:val="231F20"/>
          <w:sz w:val="18"/>
        </w:rPr>
        <w:t>es</w:t>
      </w:r>
      <w:r>
        <w:rPr>
          <w:color w:val="231F20"/>
          <w:spacing w:val="-25"/>
          <w:sz w:val="18"/>
        </w:rPr>
        <w:t> </w:t>
      </w:r>
      <w:r>
        <w:rPr>
          <w:color w:val="231F20"/>
          <w:sz w:val="18"/>
        </w:rPr>
        <w:t>un</w:t>
      </w:r>
      <w:r>
        <w:rPr>
          <w:color w:val="231F20"/>
          <w:spacing w:val="-25"/>
          <w:sz w:val="18"/>
        </w:rPr>
        <w:t> </w:t>
      </w:r>
      <w:r>
        <w:rPr>
          <w:color w:val="231F20"/>
          <w:sz w:val="18"/>
        </w:rPr>
        <w:t>zoo</w:t>
      </w:r>
      <w:r>
        <w:rPr>
          <w:color w:val="231F20"/>
          <w:spacing w:val="-25"/>
          <w:sz w:val="18"/>
        </w:rPr>
        <w:t> </w:t>
      </w:r>
      <w:r>
        <w:rPr>
          <w:color w:val="231F20"/>
          <w:sz w:val="18"/>
        </w:rPr>
        <w:t>humano.</w:t>
      </w:r>
      <w:r>
        <w:rPr>
          <w:color w:val="231F20"/>
          <w:spacing w:val="-25"/>
          <w:sz w:val="18"/>
        </w:rPr>
        <w:t> </w:t>
      </w:r>
      <w:r>
        <w:rPr>
          <w:color w:val="231F20"/>
          <w:sz w:val="18"/>
        </w:rPr>
        <w:t>La</w:t>
      </w:r>
      <w:r>
        <w:rPr>
          <w:color w:val="231F20"/>
          <w:spacing w:val="-25"/>
          <w:sz w:val="18"/>
        </w:rPr>
        <w:t> </w:t>
      </w:r>
      <w:r>
        <w:rPr>
          <w:color w:val="231F20"/>
          <w:sz w:val="18"/>
        </w:rPr>
        <w:t>comparación que</w:t>
      </w:r>
      <w:r>
        <w:rPr>
          <w:color w:val="231F20"/>
          <w:spacing w:val="-3"/>
          <w:sz w:val="18"/>
        </w:rPr>
        <w:t> </w:t>
      </w:r>
      <w:r>
        <w:rPr>
          <w:color w:val="231F20"/>
          <w:sz w:val="18"/>
        </w:rPr>
        <w:t>debemos</w:t>
      </w:r>
      <w:r>
        <w:rPr>
          <w:color w:val="231F20"/>
          <w:spacing w:val="-3"/>
          <w:sz w:val="18"/>
        </w:rPr>
        <w:t> </w:t>
      </w:r>
      <w:r>
        <w:rPr>
          <w:color w:val="231F20"/>
          <w:sz w:val="18"/>
        </w:rPr>
        <w:t>hacer</w:t>
      </w:r>
      <w:r>
        <w:rPr>
          <w:color w:val="231F20"/>
          <w:spacing w:val="-3"/>
          <w:sz w:val="18"/>
        </w:rPr>
        <w:t> </w:t>
      </w:r>
      <w:r>
        <w:rPr>
          <w:color w:val="231F20"/>
          <w:sz w:val="18"/>
        </w:rPr>
        <w:t>no</w:t>
      </w:r>
      <w:r>
        <w:rPr>
          <w:color w:val="231F20"/>
          <w:spacing w:val="-3"/>
          <w:sz w:val="18"/>
        </w:rPr>
        <w:t> </w:t>
      </w:r>
      <w:r>
        <w:rPr>
          <w:color w:val="231F20"/>
          <w:sz w:val="18"/>
        </w:rPr>
        <w:t>es</w:t>
      </w:r>
      <w:r>
        <w:rPr>
          <w:color w:val="231F20"/>
          <w:spacing w:val="-3"/>
          <w:sz w:val="18"/>
        </w:rPr>
        <w:t> </w:t>
      </w:r>
      <w:r>
        <w:rPr>
          <w:color w:val="231F20"/>
          <w:sz w:val="18"/>
        </w:rPr>
        <w:t>entre</w:t>
      </w:r>
      <w:r>
        <w:rPr>
          <w:color w:val="231F20"/>
          <w:spacing w:val="-3"/>
          <w:sz w:val="18"/>
        </w:rPr>
        <w:t> </w:t>
      </w:r>
      <w:r>
        <w:rPr>
          <w:color w:val="231F20"/>
          <w:sz w:val="18"/>
        </w:rPr>
        <w:t>el</w:t>
      </w:r>
      <w:r>
        <w:rPr>
          <w:color w:val="231F20"/>
          <w:spacing w:val="-3"/>
          <w:sz w:val="18"/>
        </w:rPr>
        <w:t> </w:t>
      </w:r>
      <w:r>
        <w:rPr>
          <w:color w:val="231F20"/>
          <w:sz w:val="18"/>
        </w:rPr>
        <w:t>habitante</w:t>
      </w:r>
      <w:r>
        <w:rPr>
          <w:color w:val="231F20"/>
          <w:spacing w:val="-3"/>
          <w:sz w:val="18"/>
        </w:rPr>
        <w:t> </w:t>
      </w:r>
      <w:r>
        <w:rPr>
          <w:color w:val="231F20"/>
          <w:sz w:val="18"/>
        </w:rPr>
        <w:t>de</w:t>
      </w:r>
      <w:r>
        <w:rPr>
          <w:color w:val="231F20"/>
          <w:spacing w:val="-3"/>
          <w:sz w:val="18"/>
        </w:rPr>
        <w:t> </w:t>
      </w:r>
      <w:r>
        <w:rPr>
          <w:color w:val="231F20"/>
          <w:sz w:val="18"/>
        </w:rPr>
        <w:t>la</w:t>
      </w:r>
      <w:r>
        <w:rPr>
          <w:color w:val="231F20"/>
          <w:spacing w:val="-3"/>
          <w:sz w:val="18"/>
        </w:rPr>
        <w:t> </w:t>
      </w:r>
      <w:r>
        <w:rPr>
          <w:color w:val="231F20"/>
          <w:sz w:val="18"/>
        </w:rPr>
        <w:t>ciudad</w:t>
      </w:r>
      <w:r>
        <w:rPr>
          <w:color w:val="231F20"/>
          <w:spacing w:val="-3"/>
          <w:sz w:val="18"/>
        </w:rPr>
        <w:t> </w:t>
      </w:r>
      <w:r>
        <w:rPr>
          <w:color w:val="231F20"/>
          <w:sz w:val="18"/>
        </w:rPr>
        <w:t>y</w:t>
      </w:r>
      <w:r>
        <w:rPr>
          <w:color w:val="231F20"/>
          <w:spacing w:val="-3"/>
          <w:sz w:val="18"/>
        </w:rPr>
        <w:t> </w:t>
      </w:r>
      <w:r>
        <w:rPr>
          <w:color w:val="231F20"/>
          <w:sz w:val="18"/>
        </w:rPr>
        <w:t>el</w:t>
      </w:r>
      <w:r>
        <w:rPr>
          <w:color w:val="231F20"/>
          <w:spacing w:val="-3"/>
          <w:sz w:val="18"/>
        </w:rPr>
        <w:t> </w:t>
      </w:r>
      <w:r>
        <w:rPr>
          <w:color w:val="231F20"/>
          <w:spacing w:val="-2"/>
          <w:sz w:val="18"/>
        </w:rPr>
        <w:t>animal </w:t>
      </w:r>
      <w:r>
        <w:rPr>
          <w:color w:val="231F20"/>
          <w:sz w:val="18"/>
        </w:rPr>
        <w:t>salvaje, sino entre habitante de la ciudad y el animal cautivo. El moderno animal humano no vive ya en las condiciones naturales</w:t>
      </w:r>
      <w:r>
        <w:rPr>
          <w:color w:val="231F20"/>
          <w:spacing w:val="-22"/>
          <w:sz w:val="18"/>
        </w:rPr>
        <w:t> </w:t>
      </w:r>
      <w:r>
        <w:rPr>
          <w:color w:val="231F20"/>
          <w:sz w:val="18"/>
        </w:rPr>
        <w:t>de</w:t>
      </w:r>
    </w:p>
    <w:p>
      <w:pPr>
        <w:spacing w:after="0" w:line="333" w:lineRule="auto"/>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19" w:lineRule="auto" w:before="72"/>
        <w:ind w:left="460" w:right="99" w:firstLine="0"/>
        <w:jc w:val="both"/>
        <w:rPr>
          <w:sz w:val="18"/>
        </w:rPr>
      </w:pPr>
      <w:r>
        <w:rPr>
          <w:color w:val="231F20"/>
          <w:sz w:val="18"/>
        </w:rPr>
        <w:t>su especie. </w:t>
      </w:r>
      <w:r>
        <w:rPr>
          <w:color w:val="231F20"/>
          <w:spacing w:val="-3"/>
          <w:sz w:val="18"/>
        </w:rPr>
        <w:t>Atrapado </w:t>
      </w:r>
      <w:r>
        <w:rPr>
          <w:color w:val="231F20"/>
          <w:sz w:val="18"/>
        </w:rPr>
        <w:t>por su propia inteligencia, se ha instalado en </w:t>
      </w:r>
      <w:r>
        <w:rPr>
          <w:rFonts w:ascii="Palatino Linotype" w:hAnsi="Palatino Linotype"/>
          <w:color w:val="231F20"/>
          <w:sz w:val="18"/>
        </w:rPr>
        <w:t>una</w:t>
      </w:r>
      <w:r>
        <w:rPr>
          <w:rFonts w:ascii="Palatino Linotype" w:hAnsi="Palatino Linotype"/>
          <w:color w:val="231F20"/>
          <w:spacing w:val="-19"/>
          <w:sz w:val="18"/>
        </w:rPr>
        <w:t> </w:t>
      </w:r>
      <w:r>
        <w:rPr>
          <w:rFonts w:ascii="Palatino Linotype" w:hAnsi="Palatino Linotype"/>
          <w:color w:val="231F20"/>
          <w:sz w:val="18"/>
        </w:rPr>
        <w:t>vasta</w:t>
      </w:r>
      <w:r>
        <w:rPr>
          <w:rFonts w:ascii="Palatino Linotype" w:hAnsi="Palatino Linotype"/>
          <w:color w:val="231F20"/>
          <w:spacing w:val="-19"/>
          <w:sz w:val="18"/>
        </w:rPr>
        <w:t> </w:t>
      </w:r>
      <w:r>
        <w:rPr>
          <w:rFonts w:ascii="Palatino Linotype" w:hAnsi="Palatino Linotype"/>
          <w:color w:val="231F20"/>
          <w:sz w:val="18"/>
        </w:rPr>
        <w:t>y</w:t>
      </w:r>
      <w:r>
        <w:rPr>
          <w:rFonts w:ascii="Palatino Linotype" w:hAnsi="Palatino Linotype"/>
          <w:color w:val="231F20"/>
          <w:spacing w:val="-19"/>
          <w:sz w:val="18"/>
        </w:rPr>
        <w:t> </w:t>
      </w:r>
      <w:r>
        <w:rPr>
          <w:rFonts w:ascii="Palatino Linotype" w:hAnsi="Palatino Linotype"/>
          <w:color w:val="231F20"/>
          <w:sz w:val="18"/>
        </w:rPr>
        <w:t>agitada</w:t>
      </w:r>
      <w:r>
        <w:rPr>
          <w:rFonts w:ascii="Palatino Linotype" w:hAnsi="Palatino Linotype"/>
          <w:color w:val="231F20"/>
          <w:spacing w:val="-19"/>
          <w:sz w:val="18"/>
        </w:rPr>
        <w:t> </w:t>
      </w:r>
      <w:r>
        <w:rPr>
          <w:rFonts w:ascii="Palatino Linotype" w:hAnsi="Palatino Linotype"/>
          <w:color w:val="231F20"/>
          <w:sz w:val="18"/>
        </w:rPr>
        <w:t>casa</w:t>
      </w:r>
      <w:r>
        <w:rPr>
          <w:rFonts w:ascii="Palatino Linotype" w:hAnsi="Palatino Linotype"/>
          <w:color w:val="231F20"/>
          <w:spacing w:val="-19"/>
          <w:sz w:val="18"/>
        </w:rPr>
        <w:t> </w:t>
      </w:r>
      <w:r>
        <w:rPr>
          <w:rFonts w:ascii="Palatino Linotype" w:hAnsi="Palatino Linotype"/>
          <w:color w:val="231F20"/>
          <w:sz w:val="18"/>
        </w:rPr>
        <w:t>de</w:t>
      </w:r>
      <w:r>
        <w:rPr>
          <w:rFonts w:ascii="Palatino Linotype" w:hAnsi="Palatino Linotype"/>
          <w:color w:val="231F20"/>
          <w:spacing w:val="-19"/>
          <w:sz w:val="18"/>
        </w:rPr>
        <w:t> </w:t>
      </w:r>
      <w:r>
        <w:rPr>
          <w:rFonts w:ascii="Palatino Linotype" w:hAnsi="Palatino Linotype"/>
          <w:color w:val="231F20"/>
          <w:sz w:val="18"/>
        </w:rPr>
        <w:t>fieras,</w:t>
      </w:r>
      <w:r>
        <w:rPr>
          <w:rFonts w:ascii="Palatino Linotype" w:hAnsi="Palatino Linotype"/>
          <w:color w:val="231F20"/>
          <w:spacing w:val="-19"/>
          <w:sz w:val="18"/>
        </w:rPr>
        <w:t> </w:t>
      </w:r>
      <w:r>
        <w:rPr>
          <w:rFonts w:ascii="Palatino Linotype" w:hAnsi="Palatino Linotype"/>
          <w:color w:val="231F20"/>
          <w:sz w:val="18"/>
        </w:rPr>
        <w:t>donde,</w:t>
      </w:r>
      <w:r>
        <w:rPr>
          <w:rFonts w:ascii="Palatino Linotype" w:hAnsi="Palatino Linotype"/>
          <w:color w:val="231F20"/>
          <w:spacing w:val="-19"/>
          <w:sz w:val="18"/>
        </w:rPr>
        <w:t> </w:t>
      </w:r>
      <w:r>
        <w:rPr>
          <w:rFonts w:ascii="Palatino Linotype" w:hAnsi="Palatino Linotype"/>
          <w:color w:val="231F20"/>
          <w:sz w:val="18"/>
        </w:rPr>
        <w:t>a</w:t>
      </w:r>
      <w:r>
        <w:rPr>
          <w:rFonts w:ascii="Palatino Linotype" w:hAnsi="Palatino Linotype"/>
          <w:color w:val="231F20"/>
          <w:spacing w:val="-19"/>
          <w:sz w:val="18"/>
        </w:rPr>
        <w:t> </w:t>
      </w:r>
      <w:r>
        <w:rPr>
          <w:rFonts w:ascii="Palatino Linotype" w:hAnsi="Palatino Linotype"/>
          <w:color w:val="231F20"/>
          <w:sz w:val="18"/>
        </w:rPr>
        <w:t>causa</w:t>
      </w:r>
      <w:r>
        <w:rPr>
          <w:rFonts w:ascii="Palatino Linotype" w:hAnsi="Palatino Linotype"/>
          <w:color w:val="231F20"/>
          <w:spacing w:val="-19"/>
          <w:sz w:val="18"/>
        </w:rPr>
        <w:t> </w:t>
      </w:r>
      <w:r>
        <w:rPr>
          <w:rFonts w:ascii="Palatino Linotype" w:hAnsi="Palatino Linotype"/>
          <w:color w:val="231F20"/>
          <w:sz w:val="18"/>
        </w:rPr>
        <w:t>de</w:t>
      </w:r>
      <w:r>
        <w:rPr>
          <w:rFonts w:ascii="Palatino Linotype" w:hAnsi="Palatino Linotype"/>
          <w:color w:val="231F20"/>
          <w:spacing w:val="-19"/>
          <w:sz w:val="18"/>
        </w:rPr>
        <w:t> </w:t>
      </w:r>
      <w:r>
        <w:rPr>
          <w:rFonts w:ascii="Palatino Linotype" w:hAnsi="Palatino Linotype"/>
          <w:color w:val="231F20"/>
          <w:sz w:val="18"/>
        </w:rPr>
        <w:t>la</w:t>
      </w:r>
      <w:r>
        <w:rPr>
          <w:rFonts w:ascii="Palatino Linotype" w:hAnsi="Palatino Linotype"/>
          <w:color w:val="231F20"/>
          <w:spacing w:val="-19"/>
          <w:sz w:val="18"/>
        </w:rPr>
        <w:t> </w:t>
      </w:r>
      <w:r>
        <w:rPr>
          <w:rFonts w:ascii="Palatino Linotype" w:hAnsi="Palatino Linotype"/>
          <w:color w:val="231F20"/>
          <w:sz w:val="18"/>
        </w:rPr>
        <w:t>tensión,</w:t>
      </w:r>
      <w:r>
        <w:rPr>
          <w:rFonts w:ascii="Palatino Linotype" w:hAnsi="Palatino Linotype"/>
          <w:color w:val="231F20"/>
          <w:spacing w:val="-19"/>
          <w:sz w:val="18"/>
        </w:rPr>
        <w:t> </w:t>
      </w:r>
      <w:r>
        <w:rPr>
          <w:rFonts w:ascii="Palatino Linotype" w:hAnsi="Palatino Linotype"/>
          <w:color w:val="231F20"/>
          <w:sz w:val="18"/>
        </w:rPr>
        <w:t>se</w:t>
      </w:r>
      <w:r>
        <w:rPr>
          <w:rFonts w:ascii="Palatino Linotype" w:hAnsi="Palatino Linotype"/>
          <w:color w:val="231F20"/>
          <w:spacing w:val="-19"/>
          <w:sz w:val="18"/>
        </w:rPr>
        <w:t> </w:t>
      </w:r>
      <w:r>
        <w:rPr>
          <w:rFonts w:ascii="Palatino Linotype" w:hAnsi="Palatino Linotype"/>
          <w:color w:val="231F20"/>
          <w:sz w:val="18"/>
        </w:rPr>
        <w:t>halla </w:t>
      </w:r>
      <w:r>
        <w:rPr>
          <w:color w:val="231F20"/>
          <w:sz w:val="18"/>
        </w:rPr>
        <w:t>en</w:t>
      </w:r>
      <w:r>
        <w:rPr>
          <w:color w:val="231F20"/>
          <w:spacing w:val="-8"/>
          <w:sz w:val="18"/>
        </w:rPr>
        <w:t> </w:t>
      </w:r>
      <w:r>
        <w:rPr>
          <w:color w:val="231F20"/>
          <w:sz w:val="18"/>
        </w:rPr>
        <w:t>constante</w:t>
      </w:r>
      <w:r>
        <w:rPr>
          <w:color w:val="231F20"/>
          <w:spacing w:val="-8"/>
          <w:sz w:val="18"/>
        </w:rPr>
        <w:t> </w:t>
      </w:r>
      <w:r>
        <w:rPr>
          <w:color w:val="231F20"/>
          <w:sz w:val="18"/>
        </w:rPr>
        <w:t>peligro</w:t>
      </w:r>
      <w:r>
        <w:rPr>
          <w:color w:val="231F20"/>
          <w:spacing w:val="-8"/>
          <w:sz w:val="18"/>
        </w:rPr>
        <w:t> </w:t>
      </w:r>
      <w:r>
        <w:rPr>
          <w:color w:val="231F20"/>
          <w:sz w:val="18"/>
        </w:rPr>
        <w:t>de</w:t>
      </w:r>
      <w:r>
        <w:rPr>
          <w:color w:val="231F20"/>
          <w:spacing w:val="-8"/>
          <w:sz w:val="18"/>
        </w:rPr>
        <w:t> </w:t>
      </w:r>
      <w:r>
        <w:rPr>
          <w:color w:val="231F20"/>
          <w:sz w:val="18"/>
        </w:rPr>
        <w:t>enloquecer</w:t>
      </w:r>
      <w:r>
        <w:rPr>
          <w:color w:val="231F20"/>
          <w:spacing w:val="-7"/>
          <w:sz w:val="18"/>
        </w:rPr>
        <w:t> </w:t>
      </w:r>
      <w:r>
        <w:rPr>
          <w:color w:val="231F20"/>
          <w:sz w:val="18"/>
        </w:rPr>
        <w:t>(Morris,</w:t>
      </w:r>
      <w:r>
        <w:rPr>
          <w:color w:val="231F20"/>
          <w:spacing w:val="-8"/>
          <w:sz w:val="18"/>
        </w:rPr>
        <w:t> </w:t>
      </w:r>
      <w:r>
        <w:rPr>
          <w:color w:val="231F20"/>
          <w:sz w:val="18"/>
        </w:rPr>
        <w:t>1970:</w:t>
      </w:r>
      <w:r>
        <w:rPr>
          <w:color w:val="231F20"/>
          <w:spacing w:val="-8"/>
          <w:sz w:val="18"/>
        </w:rPr>
        <w:t> </w:t>
      </w:r>
      <w:r>
        <w:rPr>
          <w:color w:val="231F20"/>
          <w:spacing w:val="-2"/>
          <w:sz w:val="18"/>
        </w:rPr>
        <w:t>9).</w:t>
      </w:r>
    </w:p>
    <w:p>
      <w:pPr>
        <w:pStyle w:val="BodyText"/>
        <w:spacing w:before="9"/>
        <w:rPr>
          <w:sz w:val="24"/>
        </w:rPr>
      </w:pPr>
    </w:p>
    <w:p>
      <w:pPr>
        <w:pStyle w:val="BodyText"/>
        <w:spacing w:line="302" w:lineRule="auto"/>
        <w:ind w:left="100" w:right="101"/>
        <w:jc w:val="both"/>
      </w:pPr>
      <w:r>
        <w:rPr>
          <w:rFonts w:ascii="Palatino Linotype" w:hAnsi="Palatino Linotype"/>
          <w:color w:val="231F20"/>
        </w:rPr>
        <w:t>La </w:t>
      </w:r>
      <w:r>
        <w:rPr>
          <w:rFonts w:ascii="Palatino Linotype" w:hAnsi="Palatino Linotype"/>
          <w:color w:val="231F20"/>
          <w:spacing w:val="-5"/>
        </w:rPr>
        <w:t>especie humana </w:t>
      </w:r>
      <w:r>
        <w:rPr>
          <w:rFonts w:ascii="Palatino Linotype" w:hAnsi="Palatino Linotype"/>
          <w:color w:val="231F20"/>
          <w:spacing w:val="-3"/>
        </w:rPr>
        <w:t>no es </w:t>
      </w:r>
      <w:r>
        <w:rPr>
          <w:rFonts w:ascii="Palatino Linotype" w:hAnsi="Palatino Linotype"/>
          <w:color w:val="231F20"/>
          <w:spacing w:val="-4"/>
        </w:rPr>
        <w:t>sólo </w:t>
      </w:r>
      <w:r>
        <w:rPr>
          <w:rFonts w:ascii="Palatino Linotype" w:hAnsi="Palatino Linotype"/>
          <w:color w:val="231F20"/>
          <w:spacing w:val="-3"/>
        </w:rPr>
        <w:t>la </w:t>
      </w:r>
      <w:r>
        <w:rPr>
          <w:rFonts w:ascii="Palatino Linotype" w:hAnsi="Palatino Linotype"/>
          <w:color w:val="231F20"/>
          <w:spacing w:val="-4"/>
        </w:rPr>
        <w:t>más </w:t>
      </w:r>
      <w:r>
        <w:rPr>
          <w:rFonts w:ascii="Palatino Linotype" w:hAnsi="Palatino Linotype"/>
          <w:color w:val="231F20"/>
          <w:spacing w:val="-5"/>
        </w:rPr>
        <w:t>cruel, </w:t>
      </w:r>
      <w:r>
        <w:rPr>
          <w:rFonts w:ascii="Palatino Linotype" w:hAnsi="Palatino Linotype"/>
          <w:color w:val="231F20"/>
          <w:spacing w:val="-4"/>
        </w:rPr>
        <w:t>sino </w:t>
      </w:r>
      <w:r>
        <w:rPr>
          <w:rFonts w:ascii="Palatino Linotype" w:hAnsi="Palatino Linotype"/>
          <w:color w:val="231F20"/>
          <w:spacing w:val="-5"/>
        </w:rPr>
        <w:t>también </w:t>
      </w:r>
      <w:r>
        <w:rPr>
          <w:rFonts w:ascii="Palatino Linotype" w:hAnsi="Palatino Linotype"/>
          <w:color w:val="231F20"/>
          <w:spacing w:val="-3"/>
        </w:rPr>
        <w:t>la </w:t>
      </w:r>
      <w:r>
        <w:rPr>
          <w:rFonts w:ascii="Palatino Linotype" w:hAnsi="Palatino Linotype"/>
          <w:color w:val="231F20"/>
          <w:spacing w:val="-5"/>
        </w:rPr>
        <w:t>más </w:t>
      </w:r>
      <w:r>
        <w:rPr>
          <w:color w:val="231F20"/>
          <w:spacing w:val="-6"/>
        </w:rPr>
        <w:t>agresiva. </w:t>
      </w:r>
      <w:r>
        <w:rPr>
          <w:color w:val="231F20"/>
        </w:rPr>
        <w:t>Los </w:t>
      </w:r>
      <w:r>
        <w:rPr>
          <w:color w:val="231F20"/>
          <w:spacing w:val="-5"/>
        </w:rPr>
        <w:t>niveles </w:t>
      </w:r>
      <w:r>
        <w:rPr>
          <w:color w:val="231F20"/>
          <w:spacing w:val="-3"/>
        </w:rPr>
        <w:t>de </w:t>
      </w:r>
      <w:r>
        <w:rPr>
          <w:color w:val="231F20"/>
          <w:spacing w:val="-6"/>
        </w:rPr>
        <w:t>agresividad, </w:t>
      </w:r>
      <w:r>
        <w:rPr>
          <w:color w:val="231F20"/>
          <w:spacing w:val="-5"/>
        </w:rPr>
        <w:t>incertidumbre </w:t>
      </w:r>
      <w:r>
        <w:rPr>
          <w:color w:val="231F20"/>
        </w:rPr>
        <w:t>e </w:t>
      </w:r>
      <w:r>
        <w:rPr>
          <w:color w:val="231F20"/>
          <w:spacing w:val="-5"/>
        </w:rPr>
        <w:t>inseguridad en </w:t>
      </w:r>
      <w:r>
        <w:rPr>
          <w:color w:val="231F20"/>
          <w:spacing w:val="-3"/>
        </w:rPr>
        <w:t>la </w:t>
      </w:r>
      <w:r>
        <w:rPr>
          <w:color w:val="231F20"/>
          <w:spacing w:val="-5"/>
        </w:rPr>
        <w:t>sociedad contemporánea </w:t>
      </w:r>
      <w:r>
        <w:rPr>
          <w:color w:val="231F20"/>
          <w:spacing w:val="-4"/>
        </w:rPr>
        <w:t>han </w:t>
      </w:r>
      <w:r>
        <w:rPr>
          <w:color w:val="231F20"/>
          <w:spacing w:val="-5"/>
        </w:rPr>
        <w:t>rebasado cualquier pronóstico, los periodos </w:t>
      </w:r>
      <w:r>
        <w:rPr>
          <w:color w:val="231F20"/>
          <w:spacing w:val="-6"/>
        </w:rPr>
        <w:t>vacacionales </w:t>
      </w:r>
      <w:r>
        <w:rPr>
          <w:color w:val="231F20"/>
          <w:spacing w:val="-4"/>
        </w:rPr>
        <w:t>arrojan </w:t>
      </w:r>
      <w:r>
        <w:rPr>
          <w:color w:val="231F20"/>
          <w:spacing w:val="-5"/>
        </w:rPr>
        <w:t>saldos </w:t>
      </w:r>
      <w:r>
        <w:rPr>
          <w:color w:val="231F20"/>
          <w:spacing w:val="-4"/>
        </w:rPr>
        <w:t>que </w:t>
      </w:r>
      <w:r>
        <w:rPr>
          <w:color w:val="231F20"/>
          <w:spacing w:val="-5"/>
        </w:rPr>
        <w:t>podrían confundirse con </w:t>
      </w:r>
      <w:r>
        <w:rPr>
          <w:color w:val="231F20"/>
          <w:spacing w:val="-4"/>
        </w:rPr>
        <w:t>los </w:t>
      </w:r>
      <w:r>
        <w:rPr>
          <w:color w:val="231F20"/>
          <w:spacing w:val="-3"/>
        </w:rPr>
        <w:t>de </w:t>
      </w:r>
      <w:r>
        <w:rPr>
          <w:color w:val="231F20"/>
          <w:spacing w:val="-4"/>
        </w:rPr>
        <w:t>una </w:t>
      </w:r>
      <w:r>
        <w:rPr>
          <w:color w:val="231F20"/>
          <w:spacing w:val="-5"/>
        </w:rPr>
        <w:t>pequeña </w:t>
      </w:r>
      <w:r>
        <w:rPr>
          <w:color w:val="231F20"/>
          <w:spacing w:val="-4"/>
        </w:rPr>
        <w:t>guerra. </w:t>
      </w:r>
      <w:r>
        <w:rPr>
          <w:color w:val="231F20"/>
          <w:spacing w:val="-3"/>
        </w:rPr>
        <w:t>En </w:t>
      </w:r>
      <w:r>
        <w:rPr>
          <w:color w:val="231F20"/>
          <w:spacing w:val="-4"/>
        </w:rPr>
        <w:t>los </w:t>
      </w:r>
      <w:r>
        <w:rPr>
          <w:color w:val="231F20"/>
          <w:spacing w:val="-5"/>
        </w:rPr>
        <w:t>momentos </w:t>
      </w:r>
      <w:r>
        <w:rPr>
          <w:color w:val="231F20"/>
          <w:spacing w:val="-3"/>
        </w:rPr>
        <w:t>de </w:t>
      </w:r>
      <w:r>
        <w:rPr>
          <w:color w:val="231F20"/>
          <w:spacing w:val="-5"/>
        </w:rPr>
        <w:t>crisis económicas </w:t>
      </w:r>
      <w:r>
        <w:rPr>
          <w:rFonts w:ascii="Palatino Linotype" w:hAnsi="Palatino Linotype"/>
          <w:color w:val="231F20"/>
          <w:spacing w:val="-5"/>
        </w:rPr>
        <w:t>aumenta significativamente </w:t>
      </w:r>
      <w:r>
        <w:rPr>
          <w:rFonts w:ascii="Palatino Linotype" w:hAnsi="Palatino Linotype"/>
          <w:color w:val="231F20"/>
          <w:spacing w:val="-3"/>
        </w:rPr>
        <w:t>el </w:t>
      </w:r>
      <w:r>
        <w:rPr>
          <w:rFonts w:ascii="Palatino Linotype" w:hAnsi="Palatino Linotype"/>
          <w:color w:val="231F20"/>
          <w:spacing w:val="-5"/>
        </w:rPr>
        <w:t>número </w:t>
      </w:r>
      <w:r>
        <w:rPr>
          <w:rFonts w:ascii="Palatino Linotype" w:hAnsi="Palatino Linotype"/>
          <w:color w:val="231F20"/>
          <w:spacing w:val="-3"/>
        </w:rPr>
        <w:t>de </w:t>
      </w:r>
      <w:r>
        <w:rPr>
          <w:rFonts w:ascii="Palatino Linotype" w:hAnsi="Palatino Linotype"/>
          <w:color w:val="231F20"/>
          <w:spacing w:val="-5"/>
        </w:rPr>
        <w:t>suicidios, asaltos, </w:t>
      </w:r>
      <w:r>
        <w:rPr>
          <w:rFonts w:ascii="Palatino Linotype" w:hAnsi="Palatino Linotype"/>
          <w:color w:val="231F20"/>
          <w:spacing w:val="-4"/>
        </w:rPr>
        <w:t>así </w:t>
      </w:r>
      <w:r>
        <w:rPr>
          <w:rFonts w:ascii="Palatino Linotype" w:hAnsi="Palatino Linotype"/>
          <w:color w:val="231F20"/>
          <w:spacing w:val="-5"/>
        </w:rPr>
        <w:t>como </w:t>
      </w:r>
      <w:r>
        <w:rPr>
          <w:color w:val="231F20"/>
          <w:spacing w:val="-3"/>
        </w:rPr>
        <w:t>el </w:t>
      </w:r>
      <w:r>
        <w:rPr>
          <w:color w:val="231F20"/>
          <w:spacing w:val="-5"/>
        </w:rPr>
        <w:t>estado </w:t>
      </w:r>
      <w:r>
        <w:rPr>
          <w:color w:val="231F20"/>
          <w:spacing w:val="-6"/>
        </w:rPr>
        <w:t>anímico </w:t>
      </w:r>
      <w:r>
        <w:rPr>
          <w:color w:val="231F20"/>
          <w:spacing w:val="-3"/>
        </w:rPr>
        <w:t>de </w:t>
      </w:r>
      <w:r>
        <w:rPr>
          <w:color w:val="231F20"/>
          <w:spacing w:val="-4"/>
        </w:rPr>
        <w:t>las </w:t>
      </w:r>
      <w:r>
        <w:rPr>
          <w:color w:val="231F20"/>
          <w:spacing w:val="-5"/>
        </w:rPr>
        <w:t>personas. Zonas </w:t>
      </w:r>
      <w:r>
        <w:rPr>
          <w:color w:val="231F20"/>
        </w:rPr>
        <w:t>o </w:t>
      </w:r>
      <w:r>
        <w:rPr>
          <w:color w:val="231F20"/>
          <w:spacing w:val="-5"/>
        </w:rPr>
        <w:t>colonias completas se convierten </w:t>
      </w:r>
      <w:r>
        <w:rPr>
          <w:color w:val="231F20"/>
          <w:spacing w:val="-3"/>
        </w:rPr>
        <w:t>en </w:t>
      </w:r>
      <w:r>
        <w:rPr>
          <w:color w:val="231F20"/>
          <w:spacing w:val="-5"/>
        </w:rPr>
        <w:t>guarida </w:t>
      </w:r>
      <w:r>
        <w:rPr>
          <w:color w:val="231F20"/>
          <w:spacing w:val="-3"/>
        </w:rPr>
        <w:t>de </w:t>
      </w:r>
      <w:r>
        <w:rPr>
          <w:color w:val="231F20"/>
          <w:spacing w:val="-5"/>
        </w:rPr>
        <w:t>delincuentes.</w:t>
      </w:r>
    </w:p>
    <w:p>
      <w:pPr>
        <w:pStyle w:val="BodyText"/>
        <w:spacing w:line="312" w:lineRule="auto" w:before="12"/>
        <w:ind w:left="100" w:right="101" w:firstLine="360"/>
        <w:jc w:val="both"/>
      </w:pPr>
      <w:r>
        <w:rPr>
          <w:color w:val="231F20"/>
          <w:spacing w:val="-5"/>
        </w:rPr>
        <w:t>Otra </w:t>
      </w:r>
      <w:r>
        <w:rPr>
          <w:color w:val="231F20"/>
          <w:spacing w:val="-4"/>
        </w:rPr>
        <w:t>causa </w:t>
      </w:r>
      <w:r>
        <w:rPr>
          <w:color w:val="231F20"/>
          <w:spacing w:val="-3"/>
        </w:rPr>
        <w:t>de </w:t>
      </w:r>
      <w:r>
        <w:rPr>
          <w:color w:val="231F20"/>
          <w:spacing w:val="-6"/>
        </w:rPr>
        <w:t>agresión </w:t>
      </w:r>
      <w:r>
        <w:rPr>
          <w:color w:val="231F20"/>
          <w:spacing w:val="-5"/>
        </w:rPr>
        <w:t>–quizás </w:t>
      </w:r>
      <w:r>
        <w:rPr>
          <w:color w:val="231F20"/>
          <w:spacing w:val="-4"/>
        </w:rPr>
        <w:t>por </w:t>
      </w:r>
      <w:r>
        <w:rPr>
          <w:color w:val="231F20"/>
          <w:spacing w:val="-5"/>
        </w:rPr>
        <w:t>insatisfacción– </w:t>
      </w:r>
      <w:r>
        <w:rPr>
          <w:color w:val="231F20"/>
          <w:spacing w:val="-4"/>
        </w:rPr>
        <w:t>son </w:t>
      </w:r>
      <w:r>
        <w:rPr>
          <w:color w:val="231F20"/>
          <w:spacing w:val="-5"/>
        </w:rPr>
        <w:t>las </w:t>
      </w:r>
      <w:r>
        <w:rPr>
          <w:color w:val="231F20"/>
          <w:spacing w:val="-5"/>
          <w:w w:val="95"/>
        </w:rPr>
        <w:t>costumbres</w:t>
      </w:r>
      <w:r>
        <w:rPr>
          <w:color w:val="231F20"/>
          <w:spacing w:val="-20"/>
          <w:w w:val="95"/>
        </w:rPr>
        <w:t> </w:t>
      </w:r>
      <w:r>
        <w:rPr>
          <w:color w:val="231F20"/>
          <w:spacing w:val="-4"/>
          <w:w w:val="95"/>
        </w:rPr>
        <w:t>sexuales</w:t>
      </w:r>
      <w:r>
        <w:rPr>
          <w:color w:val="231F20"/>
          <w:spacing w:val="-21"/>
          <w:w w:val="95"/>
        </w:rPr>
        <w:t> </w:t>
      </w:r>
      <w:r>
        <w:rPr>
          <w:color w:val="231F20"/>
          <w:spacing w:val="-3"/>
          <w:w w:val="95"/>
        </w:rPr>
        <w:t>en</w:t>
      </w:r>
      <w:r>
        <w:rPr>
          <w:color w:val="231F20"/>
          <w:spacing w:val="-20"/>
          <w:w w:val="95"/>
        </w:rPr>
        <w:t> </w:t>
      </w:r>
      <w:r>
        <w:rPr>
          <w:color w:val="231F20"/>
          <w:spacing w:val="-4"/>
          <w:w w:val="95"/>
        </w:rPr>
        <w:t>las</w:t>
      </w:r>
      <w:r>
        <w:rPr>
          <w:color w:val="231F20"/>
          <w:spacing w:val="-20"/>
          <w:w w:val="95"/>
        </w:rPr>
        <w:t> </w:t>
      </w:r>
      <w:r>
        <w:rPr>
          <w:color w:val="231F20"/>
          <w:spacing w:val="-5"/>
          <w:w w:val="95"/>
        </w:rPr>
        <w:t>sociedades,</w:t>
      </w:r>
      <w:r>
        <w:rPr>
          <w:color w:val="231F20"/>
          <w:spacing w:val="-21"/>
          <w:w w:val="95"/>
        </w:rPr>
        <w:t> </w:t>
      </w:r>
      <w:r>
        <w:rPr>
          <w:color w:val="231F20"/>
          <w:spacing w:val="-4"/>
          <w:w w:val="95"/>
        </w:rPr>
        <w:t>los</w:t>
      </w:r>
      <w:r>
        <w:rPr>
          <w:color w:val="231F20"/>
          <w:spacing w:val="-20"/>
          <w:w w:val="95"/>
        </w:rPr>
        <w:t> </w:t>
      </w:r>
      <w:r>
        <w:rPr>
          <w:color w:val="231F20"/>
          <w:spacing w:val="-6"/>
          <w:w w:val="95"/>
        </w:rPr>
        <w:t>ejemplos</w:t>
      </w:r>
      <w:r>
        <w:rPr>
          <w:color w:val="231F20"/>
          <w:spacing w:val="-20"/>
          <w:w w:val="95"/>
        </w:rPr>
        <w:t> </w:t>
      </w:r>
      <w:r>
        <w:rPr>
          <w:color w:val="231F20"/>
          <w:spacing w:val="-4"/>
          <w:w w:val="95"/>
        </w:rPr>
        <w:t>más</w:t>
      </w:r>
      <w:r>
        <w:rPr>
          <w:color w:val="231F20"/>
          <w:spacing w:val="-20"/>
          <w:w w:val="95"/>
        </w:rPr>
        <w:t> </w:t>
      </w:r>
      <w:r>
        <w:rPr>
          <w:color w:val="231F20"/>
          <w:spacing w:val="-5"/>
          <w:w w:val="95"/>
        </w:rPr>
        <w:t>sobresalientes </w:t>
      </w:r>
      <w:r>
        <w:rPr>
          <w:color w:val="231F20"/>
          <w:spacing w:val="-4"/>
        </w:rPr>
        <w:t>son</w:t>
      </w:r>
      <w:r>
        <w:rPr>
          <w:color w:val="231F20"/>
          <w:spacing w:val="-32"/>
        </w:rPr>
        <w:t> </w:t>
      </w:r>
      <w:r>
        <w:rPr>
          <w:color w:val="231F20"/>
          <w:spacing w:val="-4"/>
        </w:rPr>
        <w:t>los</w:t>
      </w:r>
      <w:r>
        <w:rPr>
          <w:color w:val="231F20"/>
          <w:spacing w:val="-32"/>
        </w:rPr>
        <w:t> </w:t>
      </w:r>
      <w:r>
        <w:rPr>
          <w:color w:val="231F20"/>
          <w:spacing w:val="-5"/>
        </w:rPr>
        <w:t>siguientes:</w:t>
      </w:r>
    </w:p>
    <w:p>
      <w:pPr>
        <w:pStyle w:val="BodyText"/>
        <w:spacing w:before="8"/>
      </w:pPr>
    </w:p>
    <w:p>
      <w:pPr>
        <w:spacing w:line="300" w:lineRule="exact" w:before="0"/>
        <w:ind w:left="460" w:right="98" w:firstLine="0"/>
        <w:jc w:val="both"/>
        <w:rPr>
          <w:sz w:val="18"/>
        </w:rPr>
      </w:pPr>
      <w:r>
        <w:rPr>
          <w:color w:val="231F20"/>
          <w:sz w:val="18"/>
        </w:rPr>
        <w:t>un marido esquimal Ammassalik, que desea ser correcto con su </w:t>
      </w:r>
      <w:r>
        <w:rPr>
          <w:rFonts w:ascii="Palatino Linotype" w:hAnsi="Palatino Linotype"/>
          <w:color w:val="231F20"/>
          <w:sz w:val="18"/>
        </w:rPr>
        <w:t>huésped,</w:t>
      </w:r>
      <w:r>
        <w:rPr>
          <w:rFonts w:ascii="Palatino Linotype" w:hAnsi="Palatino Linotype"/>
          <w:color w:val="231F20"/>
          <w:spacing w:val="-7"/>
          <w:sz w:val="18"/>
        </w:rPr>
        <w:t> </w:t>
      </w:r>
      <w:r>
        <w:rPr>
          <w:rFonts w:ascii="Palatino Linotype" w:hAnsi="Palatino Linotype"/>
          <w:color w:val="231F20"/>
          <w:sz w:val="18"/>
        </w:rPr>
        <w:t>lo</w:t>
      </w:r>
      <w:r>
        <w:rPr>
          <w:rFonts w:ascii="Palatino Linotype" w:hAnsi="Palatino Linotype"/>
          <w:color w:val="231F20"/>
          <w:spacing w:val="-7"/>
          <w:sz w:val="18"/>
        </w:rPr>
        <w:t> </w:t>
      </w:r>
      <w:r>
        <w:rPr>
          <w:rFonts w:ascii="Palatino Linotype" w:hAnsi="Palatino Linotype"/>
          <w:color w:val="231F20"/>
          <w:sz w:val="18"/>
        </w:rPr>
        <w:t>invita</w:t>
      </w:r>
      <w:r>
        <w:rPr>
          <w:rFonts w:ascii="Palatino Linotype" w:hAnsi="Palatino Linotype"/>
          <w:color w:val="231F20"/>
          <w:spacing w:val="-7"/>
          <w:sz w:val="18"/>
        </w:rPr>
        <w:t> </w:t>
      </w:r>
      <w:r>
        <w:rPr>
          <w:rFonts w:ascii="Palatino Linotype" w:hAnsi="Palatino Linotype"/>
          <w:color w:val="231F20"/>
          <w:sz w:val="18"/>
        </w:rPr>
        <w:t>a</w:t>
      </w:r>
      <w:r>
        <w:rPr>
          <w:rFonts w:ascii="Palatino Linotype" w:hAnsi="Palatino Linotype"/>
          <w:color w:val="231F20"/>
          <w:spacing w:val="-7"/>
          <w:sz w:val="18"/>
        </w:rPr>
        <w:t> </w:t>
      </w:r>
      <w:r>
        <w:rPr>
          <w:rFonts w:ascii="Palatino Linotype" w:hAnsi="Palatino Linotype"/>
          <w:color w:val="231F20"/>
          <w:sz w:val="18"/>
        </w:rPr>
        <w:t>hacer</w:t>
      </w:r>
      <w:r>
        <w:rPr>
          <w:rFonts w:ascii="Palatino Linotype" w:hAnsi="Palatino Linotype"/>
          <w:color w:val="231F20"/>
          <w:spacing w:val="-7"/>
          <w:sz w:val="18"/>
        </w:rPr>
        <w:t> </w:t>
      </w:r>
      <w:r>
        <w:rPr>
          <w:rFonts w:ascii="Palatino Linotype" w:hAnsi="Palatino Linotype"/>
          <w:color w:val="231F20"/>
          <w:sz w:val="18"/>
        </w:rPr>
        <w:t>el</w:t>
      </w:r>
      <w:r>
        <w:rPr>
          <w:rFonts w:ascii="Palatino Linotype" w:hAnsi="Palatino Linotype"/>
          <w:color w:val="231F20"/>
          <w:spacing w:val="-7"/>
          <w:sz w:val="18"/>
        </w:rPr>
        <w:t> </w:t>
      </w:r>
      <w:r>
        <w:rPr>
          <w:rFonts w:ascii="Palatino Linotype" w:hAnsi="Palatino Linotype"/>
          <w:color w:val="231F20"/>
          <w:sz w:val="18"/>
        </w:rPr>
        <w:t>amor</w:t>
      </w:r>
      <w:r>
        <w:rPr>
          <w:rFonts w:ascii="Palatino Linotype" w:hAnsi="Palatino Linotype"/>
          <w:color w:val="231F20"/>
          <w:spacing w:val="-7"/>
          <w:sz w:val="18"/>
        </w:rPr>
        <w:t> </w:t>
      </w:r>
      <w:r>
        <w:rPr>
          <w:rFonts w:ascii="Palatino Linotype" w:hAnsi="Palatino Linotype"/>
          <w:color w:val="231F20"/>
          <w:sz w:val="18"/>
        </w:rPr>
        <w:t>con</w:t>
      </w:r>
      <w:r>
        <w:rPr>
          <w:rFonts w:ascii="Palatino Linotype" w:hAnsi="Palatino Linotype"/>
          <w:color w:val="231F20"/>
          <w:spacing w:val="-7"/>
          <w:sz w:val="18"/>
        </w:rPr>
        <w:t> </w:t>
      </w:r>
      <w:r>
        <w:rPr>
          <w:rFonts w:ascii="Palatino Linotype" w:hAnsi="Palatino Linotype"/>
          <w:color w:val="231F20"/>
          <w:sz w:val="18"/>
        </w:rPr>
        <w:t>su</w:t>
      </w:r>
      <w:r>
        <w:rPr>
          <w:rFonts w:ascii="Palatino Linotype" w:hAnsi="Palatino Linotype"/>
          <w:color w:val="231F20"/>
          <w:spacing w:val="-7"/>
          <w:sz w:val="18"/>
        </w:rPr>
        <w:t> </w:t>
      </w:r>
      <w:r>
        <w:rPr>
          <w:rFonts w:ascii="Palatino Linotype" w:hAnsi="Palatino Linotype"/>
          <w:color w:val="231F20"/>
          <w:sz w:val="18"/>
        </w:rPr>
        <w:t>esposa;</w:t>
      </w:r>
      <w:r>
        <w:rPr>
          <w:rFonts w:ascii="Palatino Linotype" w:hAnsi="Palatino Linotype"/>
          <w:color w:val="231F20"/>
          <w:spacing w:val="-7"/>
          <w:sz w:val="18"/>
        </w:rPr>
        <w:t> </w:t>
      </w:r>
      <w:r>
        <w:rPr>
          <w:rFonts w:ascii="Palatino Linotype" w:hAnsi="Palatino Linotype"/>
          <w:color w:val="231F20"/>
          <w:sz w:val="18"/>
        </w:rPr>
        <w:t>señala</w:t>
      </w:r>
      <w:r>
        <w:rPr>
          <w:rFonts w:ascii="Palatino Linotype" w:hAnsi="Palatino Linotype"/>
          <w:color w:val="231F20"/>
          <w:spacing w:val="-7"/>
          <w:sz w:val="18"/>
        </w:rPr>
        <w:t> </w:t>
      </w:r>
      <w:r>
        <w:rPr>
          <w:rFonts w:ascii="Palatino Linotype" w:hAnsi="Palatino Linotype"/>
          <w:color w:val="231F20"/>
          <w:sz w:val="18"/>
        </w:rPr>
        <w:t>su</w:t>
      </w:r>
      <w:r>
        <w:rPr>
          <w:rFonts w:ascii="Palatino Linotype" w:hAnsi="Palatino Linotype"/>
          <w:color w:val="231F20"/>
          <w:spacing w:val="-7"/>
          <w:sz w:val="18"/>
        </w:rPr>
        <w:t> </w:t>
      </w:r>
      <w:r>
        <w:rPr>
          <w:rFonts w:ascii="Palatino Linotype" w:hAnsi="Palatino Linotype"/>
          <w:color w:val="231F20"/>
          <w:sz w:val="18"/>
        </w:rPr>
        <w:t>invitación apagando la lámpara, el huésped podría enfurecerse si no se le hace </w:t>
      </w:r>
      <w:r>
        <w:rPr>
          <w:color w:val="231F20"/>
          <w:sz w:val="18"/>
        </w:rPr>
        <w:t>la invitación. un marido Ammassalik se enfurecería, no obstante, si encontrase</w:t>
      </w:r>
      <w:r>
        <w:rPr>
          <w:color w:val="231F20"/>
          <w:spacing w:val="-27"/>
          <w:sz w:val="18"/>
        </w:rPr>
        <w:t> </w:t>
      </w:r>
      <w:r>
        <w:rPr>
          <w:color w:val="231F20"/>
          <w:sz w:val="18"/>
        </w:rPr>
        <w:t>a</w:t>
      </w:r>
      <w:r>
        <w:rPr>
          <w:color w:val="231F20"/>
          <w:spacing w:val="-28"/>
          <w:sz w:val="18"/>
        </w:rPr>
        <w:t> </w:t>
      </w:r>
      <w:r>
        <w:rPr>
          <w:color w:val="231F20"/>
          <w:sz w:val="18"/>
        </w:rPr>
        <w:t>su</w:t>
      </w:r>
      <w:r>
        <w:rPr>
          <w:color w:val="231F20"/>
          <w:spacing w:val="-28"/>
          <w:sz w:val="18"/>
        </w:rPr>
        <w:t> </w:t>
      </w:r>
      <w:r>
        <w:rPr>
          <w:color w:val="231F20"/>
          <w:sz w:val="18"/>
        </w:rPr>
        <w:t>mujer</w:t>
      </w:r>
      <w:r>
        <w:rPr>
          <w:color w:val="231F20"/>
          <w:spacing w:val="-28"/>
          <w:sz w:val="18"/>
        </w:rPr>
        <w:t> </w:t>
      </w:r>
      <w:r>
        <w:rPr>
          <w:color w:val="231F20"/>
          <w:sz w:val="18"/>
        </w:rPr>
        <w:t>haciendo</w:t>
      </w:r>
      <w:r>
        <w:rPr>
          <w:color w:val="231F20"/>
          <w:spacing w:val="-28"/>
          <w:sz w:val="18"/>
        </w:rPr>
        <w:t> </w:t>
      </w:r>
      <w:r>
        <w:rPr>
          <w:color w:val="231F20"/>
          <w:sz w:val="18"/>
        </w:rPr>
        <w:t>el</w:t>
      </w:r>
      <w:r>
        <w:rPr>
          <w:color w:val="231F20"/>
          <w:spacing w:val="-28"/>
          <w:sz w:val="18"/>
        </w:rPr>
        <w:t> </w:t>
      </w:r>
      <w:r>
        <w:rPr>
          <w:color w:val="231F20"/>
          <w:sz w:val="18"/>
        </w:rPr>
        <w:t>amor</w:t>
      </w:r>
      <w:r>
        <w:rPr>
          <w:color w:val="231F20"/>
          <w:spacing w:val="-27"/>
          <w:sz w:val="18"/>
        </w:rPr>
        <w:t> </w:t>
      </w:r>
      <w:r>
        <w:rPr>
          <w:color w:val="231F20"/>
          <w:sz w:val="18"/>
        </w:rPr>
        <w:t>en</w:t>
      </w:r>
      <w:r>
        <w:rPr>
          <w:color w:val="231F20"/>
          <w:spacing w:val="-28"/>
          <w:sz w:val="18"/>
        </w:rPr>
        <w:t> </w:t>
      </w:r>
      <w:r>
        <w:rPr>
          <w:color w:val="231F20"/>
          <w:sz w:val="18"/>
        </w:rPr>
        <w:t>otras</w:t>
      </w:r>
      <w:r>
        <w:rPr>
          <w:color w:val="231F20"/>
          <w:spacing w:val="-28"/>
          <w:sz w:val="18"/>
        </w:rPr>
        <w:t> </w:t>
      </w:r>
      <w:r>
        <w:rPr>
          <w:color w:val="231F20"/>
          <w:sz w:val="18"/>
        </w:rPr>
        <w:t>circunstancias</w:t>
      </w:r>
      <w:r>
        <w:rPr>
          <w:color w:val="231F20"/>
          <w:spacing w:val="-28"/>
          <w:sz w:val="18"/>
        </w:rPr>
        <w:t> </w:t>
      </w:r>
      <w:r>
        <w:rPr>
          <w:color w:val="231F20"/>
          <w:sz w:val="18"/>
        </w:rPr>
        <w:t>que</w:t>
      </w:r>
      <w:r>
        <w:rPr>
          <w:color w:val="231F20"/>
          <w:spacing w:val="-28"/>
          <w:sz w:val="18"/>
        </w:rPr>
        <w:t> </w:t>
      </w:r>
      <w:r>
        <w:rPr>
          <w:color w:val="231F20"/>
          <w:sz w:val="18"/>
        </w:rPr>
        <w:t>no fuesen</w:t>
      </w:r>
      <w:r>
        <w:rPr>
          <w:color w:val="231F20"/>
          <w:spacing w:val="-24"/>
          <w:sz w:val="18"/>
        </w:rPr>
        <w:t> </w:t>
      </w:r>
      <w:r>
        <w:rPr>
          <w:color w:val="231F20"/>
          <w:sz w:val="18"/>
        </w:rPr>
        <w:t>las</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convención</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lámpara,</w:t>
      </w:r>
      <w:r>
        <w:rPr>
          <w:color w:val="231F20"/>
          <w:spacing w:val="-24"/>
          <w:sz w:val="18"/>
        </w:rPr>
        <w:t> </w:t>
      </w:r>
      <w:r>
        <w:rPr>
          <w:color w:val="231F20"/>
          <w:sz w:val="18"/>
        </w:rPr>
        <w:t>o</w:t>
      </w:r>
      <w:r>
        <w:rPr>
          <w:color w:val="231F20"/>
          <w:spacing w:val="-24"/>
          <w:sz w:val="18"/>
        </w:rPr>
        <w:t> </w:t>
      </w:r>
      <w:r>
        <w:rPr>
          <w:color w:val="231F20"/>
          <w:sz w:val="18"/>
        </w:rPr>
        <w:t>si</w:t>
      </w:r>
      <w:r>
        <w:rPr>
          <w:color w:val="231F20"/>
          <w:spacing w:val="-24"/>
          <w:sz w:val="18"/>
        </w:rPr>
        <w:t> </w:t>
      </w:r>
      <w:r>
        <w:rPr>
          <w:color w:val="231F20"/>
          <w:sz w:val="18"/>
        </w:rPr>
        <w:t>los</w:t>
      </w:r>
      <w:r>
        <w:rPr>
          <w:color w:val="231F20"/>
          <w:spacing w:val="-24"/>
          <w:sz w:val="18"/>
        </w:rPr>
        <w:t> </w:t>
      </w:r>
      <w:r>
        <w:rPr>
          <w:color w:val="231F20"/>
          <w:sz w:val="18"/>
        </w:rPr>
        <w:t>encuentra</w:t>
      </w:r>
      <w:r>
        <w:rPr>
          <w:color w:val="231F20"/>
          <w:spacing w:val="-24"/>
          <w:sz w:val="18"/>
        </w:rPr>
        <w:t> </w:t>
      </w:r>
      <w:r>
        <w:rPr>
          <w:color w:val="231F20"/>
          <w:sz w:val="18"/>
        </w:rPr>
        <w:t>volviendo a</w:t>
      </w:r>
      <w:r>
        <w:rPr>
          <w:color w:val="231F20"/>
          <w:spacing w:val="-7"/>
          <w:sz w:val="18"/>
        </w:rPr>
        <w:t> </w:t>
      </w:r>
      <w:r>
        <w:rPr>
          <w:color w:val="231F20"/>
          <w:sz w:val="18"/>
        </w:rPr>
        <w:t>hacer</w:t>
      </w:r>
      <w:r>
        <w:rPr>
          <w:color w:val="231F20"/>
          <w:spacing w:val="-7"/>
          <w:sz w:val="18"/>
        </w:rPr>
        <w:t> </w:t>
      </w:r>
      <w:r>
        <w:rPr>
          <w:color w:val="231F20"/>
          <w:sz w:val="18"/>
        </w:rPr>
        <w:t>el</w:t>
      </w:r>
      <w:r>
        <w:rPr>
          <w:color w:val="231F20"/>
          <w:spacing w:val="-7"/>
          <w:sz w:val="18"/>
        </w:rPr>
        <w:t> </w:t>
      </w:r>
      <w:r>
        <w:rPr>
          <w:color w:val="231F20"/>
          <w:sz w:val="18"/>
        </w:rPr>
        <w:t>amor</w:t>
      </w:r>
      <w:r>
        <w:rPr>
          <w:color w:val="231F20"/>
          <w:spacing w:val="-7"/>
          <w:sz w:val="18"/>
        </w:rPr>
        <w:t> </w:t>
      </w:r>
      <w:r>
        <w:rPr>
          <w:color w:val="231F20"/>
          <w:sz w:val="18"/>
        </w:rPr>
        <w:t>sin</w:t>
      </w:r>
      <w:r>
        <w:rPr>
          <w:color w:val="231F20"/>
          <w:spacing w:val="-7"/>
          <w:sz w:val="18"/>
        </w:rPr>
        <w:t> </w:t>
      </w:r>
      <w:r>
        <w:rPr>
          <w:color w:val="231F20"/>
          <w:sz w:val="18"/>
        </w:rPr>
        <w:t>un</w:t>
      </w:r>
      <w:r>
        <w:rPr>
          <w:color w:val="231F20"/>
          <w:spacing w:val="-7"/>
          <w:sz w:val="18"/>
        </w:rPr>
        <w:t> </w:t>
      </w:r>
      <w:r>
        <w:rPr>
          <w:color w:val="231F20"/>
          <w:sz w:val="18"/>
        </w:rPr>
        <w:t>mutuo</w:t>
      </w:r>
      <w:r>
        <w:rPr>
          <w:color w:val="231F20"/>
          <w:spacing w:val="-7"/>
          <w:sz w:val="18"/>
        </w:rPr>
        <w:t> </w:t>
      </w:r>
      <w:r>
        <w:rPr>
          <w:color w:val="231F20"/>
          <w:sz w:val="18"/>
        </w:rPr>
        <w:t>acuerdo</w:t>
      </w:r>
      <w:r>
        <w:rPr>
          <w:color w:val="231F20"/>
          <w:spacing w:val="-6"/>
          <w:sz w:val="18"/>
        </w:rPr>
        <w:t> </w:t>
      </w:r>
      <w:r>
        <w:rPr>
          <w:color w:val="231F20"/>
          <w:sz w:val="18"/>
        </w:rPr>
        <w:t>de</w:t>
      </w:r>
      <w:r>
        <w:rPr>
          <w:color w:val="231F20"/>
          <w:spacing w:val="-7"/>
          <w:sz w:val="18"/>
        </w:rPr>
        <w:t> </w:t>
      </w:r>
      <w:r>
        <w:rPr>
          <w:color w:val="231F20"/>
          <w:sz w:val="18"/>
        </w:rPr>
        <w:t>cambiar</w:t>
      </w:r>
      <w:r>
        <w:rPr>
          <w:color w:val="231F20"/>
          <w:spacing w:val="-7"/>
          <w:sz w:val="18"/>
        </w:rPr>
        <w:t> </w:t>
      </w:r>
      <w:r>
        <w:rPr>
          <w:color w:val="231F20"/>
          <w:sz w:val="18"/>
        </w:rPr>
        <w:t>de</w:t>
      </w:r>
      <w:r>
        <w:rPr>
          <w:color w:val="231F20"/>
          <w:spacing w:val="-7"/>
          <w:sz w:val="18"/>
        </w:rPr>
        <w:t> </w:t>
      </w:r>
      <w:r>
        <w:rPr>
          <w:color w:val="231F20"/>
          <w:sz w:val="18"/>
        </w:rPr>
        <w:t>pareja.</w:t>
      </w:r>
    </w:p>
    <w:p>
      <w:pPr>
        <w:spacing w:line="300" w:lineRule="exact" w:before="0"/>
        <w:ind w:left="460" w:right="101" w:firstLine="360"/>
        <w:jc w:val="both"/>
        <w:rPr>
          <w:rFonts w:ascii="Palatino Linotype" w:hAnsi="Palatino Linotype"/>
          <w:sz w:val="18"/>
        </w:rPr>
      </w:pPr>
      <w:r>
        <w:rPr>
          <w:rFonts w:ascii="Palatino Linotype" w:hAnsi="Palatino Linotype"/>
          <w:color w:val="231F20"/>
          <w:spacing w:val="-3"/>
          <w:sz w:val="18"/>
        </w:rPr>
        <w:t>Un </w:t>
      </w:r>
      <w:r>
        <w:rPr>
          <w:rFonts w:ascii="Palatino Linotype" w:hAnsi="Palatino Linotype"/>
          <w:color w:val="231F20"/>
          <w:spacing w:val="-4"/>
          <w:sz w:val="18"/>
        </w:rPr>
        <w:t>indio </w:t>
      </w:r>
      <w:r>
        <w:rPr>
          <w:rFonts w:ascii="Palatino Linotype" w:hAnsi="Palatino Linotype"/>
          <w:color w:val="231F20"/>
          <w:spacing w:val="-5"/>
          <w:sz w:val="18"/>
        </w:rPr>
        <w:t>Pawnee, </w:t>
      </w:r>
      <w:r>
        <w:rPr>
          <w:rFonts w:ascii="Palatino Linotype" w:hAnsi="Palatino Linotype"/>
          <w:color w:val="231F20"/>
          <w:spacing w:val="-3"/>
          <w:sz w:val="18"/>
        </w:rPr>
        <w:t>de </w:t>
      </w:r>
      <w:r>
        <w:rPr>
          <w:rFonts w:ascii="Palatino Linotype" w:hAnsi="Palatino Linotype"/>
          <w:color w:val="231F20"/>
          <w:spacing w:val="-4"/>
          <w:sz w:val="18"/>
        </w:rPr>
        <w:t>hace </w:t>
      </w:r>
      <w:r>
        <w:rPr>
          <w:rFonts w:ascii="Palatino Linotype" w:hAnsi="Palatino Linotype"/>
          <w:color w:val="231F20"/>
          <w:spacing w:val="-3"/>
          <w:sz w:val="18"/>
        </w:rPr>
        <w:t>un </w:t>
      </w:r>
      <w:r>
        <w:rPr>
          <w:rFonts w:ascii="Palatino Linotype" w:hAnsi="Palatino Linotype"/>
          <w:color w:val="231F20"/>
          <w:spacing w:val="-5"/>
          <w:sz w:val="18"/>
        </w:rPr>
        <w:t>siglo, trataría </w:t>
      </w:r>
      <w:r>
        <w:rPr>
          <w:rFonts w:ascii="Palatino Linotype" w:hAnsi="Palatino Linotype"/>
          <w:color w:val="231F20"/>
          <w:spacing w:val="-4"/>
          <w:sz w:val="18"/>
        </w:rPr>
        <w:t>con gran furia </w:t>
      </w:r>
      <w:r>
        <w:rPr>
          <w:rFonts w:ascii="Palatino Linotype" w:hAnsi="Palatino Linotype"/>
          <w:color w:val="231F20"/>
          <w:spacing w:val="-5"/>
          <w:sz w:val="18"/>
        </w:rPr>
        <w:t>de </w:t>
      </w:r>
      <w:r>
        <w:rPr>
          <w:color w:val="231F20"/>
          <w:spacing w:val="-5"/>
          <w:sz w:val="18"/>
        </w:rPr>
        <w:t>embrujar</w:t>
      </w:r>
      <w:r>
        <w:rPr>
          <w:color w:val="231F20"/>
          <w:spacing w:val="-13"/>
          <w:sz w:val="18"/>
        </w:rPr>
        <w:t> </w:t>
      </w:r>
      <w:r>
        <w:rPr>
          <w:color w:val="231F20"/>
          <w:sz w:val="18"/>
        </w:rPr>
        <w:t>a</w:t>
      </w:r>
      <w:r>
        <w:rPr>
          <w:color w:val="231F20"/>
          <w:spacing w:val="-14"/>
          <w:sz w:val="18"/>
        </w:rPr>
        <w:t> </w:t>
      </w:r>
      <w:r>
        <w:rPr>
          <w:color w:val="231F20"/>
          <w:spacing w:val="-5"/>
          <w:sz w:val="18"/>
        </w:rPr>
        <w:t>cualquier</w:t>
      </w:r>
      <w:r>
        <w:rPr>
          <w:color w:val="231F20"/>
          <w:spacing w:val="-14"/>
          <w:sz w:val="18"/>
        </w:rPr>
        <w:t> </w:t>
      </w:r>
      <w:r>
        <w:rPr>
          <w:color w:val="231F20"/>
          <w:spacing w:val="-5"/>
          <w:sz w:val="18"/>
        </w:rPr>
        <w:t>hombre</w:t>
      </w:r>
      <w:r>
        <w:rPr>
          <w:color w:val="231F20"/>
          <w:spacing w:val="-14"/>
          <w:sz w:val="18"/>
        </w:rPr>
        <w:t> </w:t>
      </w:r>
      <w:r>
        <w:rPr>
          <w:color w:val="231F20"/>
          <w:spacing w:val="-4"/>
          <w:sz w:val="18"/>
        </w:rPr>
        <w:t>que</w:t>
      </w:r>
      <w:r>
        <w:rPr>
          <w:color w:val="231F20"/>
          <w:spacing w:val="-13"/>
          <w:sz w:val="18"/>
        </w:rPr>
        <w:t> </w:t>
      </w:r>
      <w:r>
        <w:rPr>
          <w:color w:val="231F20"/>
          <w:spacing w:val="-3"/>
          <w:sz w:val="18"/>
        </w:rPr>
        <w:t>se</w:t>
      </w:r>
      <w:r>
        <w:rPr>
          <w:color w:val="231F20"/>
          <w:spacing w:val="-14"/>
          <w:sz w:val="18"/>
        </w:rPr>
        <w:t> </w:t>
      </w:r>
      <w:r>
        <w:rPr>
          <w:color w:val="231F20"/>
          <w:spacing w:val="-5"/>
          <w:sz w:val="18"/>
        </w:rPr>
        <w:t>atreviese</w:t>
      </w:r>
      <w:r>
        <w:rPr>
          <w:color w:val="231F20"/>
          <w:spacing w:val="-13"/>
          <w:sz w:val="18"/>
        </w:rPr>
        <w:t> </w:t>
      </w:r>
      <w:r>
        <w:rPr>
          <w:color w:val="231F20"/>
          <w:sz w:val="18"/>
        </w:rPr>
        <w:t>a</w:t>
      </w:r>
      <w:r>
        <w:rPr>
          <w:color w:val="231F20"/>
          <w:spacing w:val="-14"/>
          <w:sz w:val="18"/>
        </w:rPr>
        <w:t> </w:t>
      </w:r>
      <w:r>
        <w:rPr>
          <w:color w:val="231F20"/>
          <w:spacing w:val="-5"/>
          <w:sz w:val="18"/>
        </w:rPr>
        <w:t>pedirle</w:t>
      </w:r>
      <w:r>
        <w:rPr>
          <w:color w:val="231F20"/>
          <w:spacing w:val="-14"/>
          <w:sz w:val="18"/>
        </w:rPr>
        <w:t> </w:t>
      </w:r>
      <w:r>
        <w:rPr>
          <w:color w:val="231F20"/>
          <w:spacing w:val="-3"/>
          <w:sz w:val="18"/>
        </w:rPr>
        <w:t>un</w:t>
      </w:r>
      <w:r>
        <w:rPr>
          <w:color w:val="231F20"/>
          <w:spacing w:val="-14"/>
          <w:sz w:val="18"/>
        </w:rPr>
        <w:t> </w:t>
      </w:r>
      <w:r>
        <w:rPr>
          <w:color w:val="231F20"/>
          <w:spacing w:val="-4"/>
          <w:sz w:val="18"/>
        </w:rPr>
        <w:t>vaso</w:t>
      </w:r>
      <w:r>
        <w:rPr>
          <w:color w:val="231F20"/>
          <w:spacing w:val="-13"/>
          <w:sz w:val="18"/>
        </w:rPr>
        <w:t> </w:t>
      </w:r>
      <w:r>
        <w:rPr>
          <w:color w:val="231F20"/>
          <w:spacing w:val="-3"/>
          <w:sz w:val="18"/>
        </w:rPr>
        <w:t>de</w:t>
      </w:r>
      <w:r>
        <w:rPr>
          <w:color w:val="231F20"/>
          <w:spacing w:val="-14"/>
          <w:sz w:val="18"/>
        </w:rPr>
        <w:t> </w:t>
      </w:r>
      <w:r>
        <w:rPr>
          <w:color w:val="231F20"/>
          <w:spacing w:val="-5"/>
          <w:sz w:val="18"/>
        </w:rPr>
        <w:t>agua </w:t>
      </w:r>
      <w:r>
        <w:rPr>
          <w:color w:val="231F20"/>
          <w:sz w:val="18"/>
        </w:rPr>
        <w:t>a</w:t>
      </w:r>
      <w:r>
        <w:rPr>
          <w:color w:val="231F20"/>
          <w:spacing w:val="-9"/>
          <w:sz w:val="18"/>
        </w:rPr>
        <w:t> </w:t>
      </w:r>
      <w:r>
        <w:rPr>
          <w:color w:val="231F20"/>
          <w:spacing w:val="-3"/>
          <w:sz w:val="18"/>
        </w:rPr>
        <w:t>su</w:t>
      </w:r>
      <w:r>
        <w:rPr>
          <w:color w:val="231F20"/>
          <w:spacing w:val="-9"/>
          <w:sz w:val="18"/>
        </w:rPr>
        <w:t> </w:t>
      </w:r>
      <w:r>
        <w:rPr>
          <w:color w:val="231F20"/>
          <w:spacing w:val="-8"/>
          <w:sz w:val="18"/>
        </w:rPr>
        <w:t>mujer,</w:t>
      </w:r>
      <w:r>
        <w:rPr>
          <w:color w:val="231F20"/>
          <w:spacing w:val="-9"/>
          <w:sz w:val="18"/>
        </w:rPr>
        <w:t> </w:t>
      </w:r>
      <w:r>
        <w:rPr>
          <w:color w:val="231F20"/>
          <w:spacing w:val="-5"/>
          <w:sz w:val="18"/>
        </w:rPr>
        <w:t>mientras</w:t>
      </w:r>
      <w:r>
        <w:rPr>
          <w:color w:val="231F20"/>
          <w:spacing w:val="-9"/>
          <w:sz w:val="18"/>
        </w:rPr>
        <w:t> </w:t>
      </w:r>
      <w:r>
        <w:rPr>
          <w:color w:val="231F20"/>
          <w:spacing w:val="-4"/>
          <w:sz w:val="18"/>
        </w:rPr>
        <w:t>que</w:t>
      </w:r>
      <w:r>
        <w:rPr>
          <w:color w:val="231F20"/>
          <w:spacing w:val="-9"/>
          <w:sz w:val="18"/>
        </w:rPr>
        <w:t> </w:t>
      </w:r>
      <w:r>
        <w:rPr>
          <w:color w:val="231F20"/>
          <w:spacing w:val="-3"/>
          <w:sz w:val="18"/>
        </w:rPr>
        <w:t>un</w:t>
      </w:r>
      <w:r>
        <w:rPr>
          <w:color w:val="231F20"/>
          <w:spacing w:val="-9"/>
          <w:sz w:val="18"/>
        </w:rPr>
        <w:t> </w:t>
      </w:r>
      <w:r>
        <w:rPr>
          <w:color w:val="231F20"/>
          <w:spacing w:val="-5"/>
          <w:sz w:val="18"/>
        </w:rPr>
        <w:t>marido</w:t>
      </w:r>
      <w:r>
        <w:rPr>
          <w:color w:val="231F20"/>
          <w:spacing w:val="-9"/>
          <w:sz w:val="18"/>
        </w:rPr>
        <w:t> </w:t>
      </w:r>
      <w:r>
        <w:rPr>
          <w:color w:val="231F20"/>
          <w:spacing w:val="-3"/>
          <w:sz w:val="18"/>
        </w:rPr>
        <w:t>de</w:t>
      </w:r>
      <w:r>
        <w:rPr>
          <w:color w:val="231F20"/>
          <w:spacing w:val="-9"/>
          <w:sz w:val="18"/>
        </w:rPr>
        <w:t> </w:t>
      </w:r>
      <w:r>
        <w:rPr>
          <w:color w:val="231F20"/>
          <w:spacing w:val="-4"/>
          <w:sz w:val="18"/>
        </w:rPr>
        <w:t>los</w:t>
      </w:r>
      <w:r>
        <w:rPr>
          <w:color w:val="231F20"/>
          <w:spacing w:val="-9"/>
          <w:sz w:val="18"/>
        </w:rPr>
        <w:t> </w:t>
      </w:r>
      <w:r>
        <w:rPr>
          <w:color w:val="231F20"/>
          <w:spacing w:val="-6"/>
          <w:sz w:val="18"/>
        </w:rPr>
        <w:t>poliandros</w:t>
      </w:r>
      <w:r>
        <w:rPr>
          <w:color w:val="231F20"/>
          <w:spacing w:val="-9"/>
          <w:sz w:val="18"/>
        </w:rPr>
        <w:t> </w:t>
      </w:r>
      <w:r>
        <w:rPr>
          <w:color w:val="231F20"/>
          <w:spacing w:val="-4"/>
          <w:sz w:val="18"/>
        </w:rPr>
        <w:t>del</w:t>
      </w:r>
      <w:r>
        <w:rPr>
          <w:color w:val="231F20"/>
          <w:spacing w:val="-9"/>
          <w:sz w:val="18"/>
        </w:rPr>
        <w:t> </w:t>
      </w:r>
      <w:r>
        <w:rPr>
          <w:color w:val="231F20"/>
          <w:spacing w:val="-4"/>
          <w:sz w:val="18"/>
        </w:rPr>
        <w:t>sur</w:t>
      </w:r>
      <w:r>
        <w:rPr>
          <w:color w:val="231F20"/>
          <w:spacing w:val="-9"/>
          <w:sz w:val="18"/>
        </w:rPr>
        <w:t> </w:t>
      </w:r>
      <w:r>
        <w:rPr>
          <w:color w:val="231F20"/>
          <w:spacing w:val="-3"/>
          <w:sz w:val="18"/>
        </w:rPr>
        <w:t>de</w:t>
      </w:r>
      <w:r>
        <w:rPr>
          <w:color w:val="231F20"/>
          <w:spacing w:val="-9"/>
          <w:sz w:val="18"/>
        </w:rPr>
        <w:t> </w:t>
      </w:r>
      <w:r>
        <w:rPr>
          <w:color w:val="231F20"/>
          <w:spacing w:val="-3"/>
          <w:sz w:val="18"/>
        </w:rPr>
        <w:t>la</w:t>
      </w:r>
      <w:r>
        <w:rPr>
          <w:color w:val="231F20"/>
          <w:spacing w:val="-9"/>
          <w:sz w:val="18"/>
        </w:rPr>
        <w:t> </w:t>
      </w:r>
      <w:r>
        <w:rPr>
          <w:color w:val="231F20"/>
          <w:spacing w:val="-5"/>
          <w:sz w:val="18"/>
        </w:rPr>
        <w:t>India, </w:t>
      </w:r>
      <w:r>
        <w:rPr>
          <w:color w:val="231F20"/>
          <w:spacing w:val="-3"/>
          <w:sz w:val="18"/>
        </w:rPr>
        <w:t>de </w:t>
      </w:r>
      <w:r>
        <w:rPr>
          <w:color w:val="231F20"/>
          <w:spacing w:val="-5"/>
          <w:sz w:val="18"/>
        </w:rPr>
        <w:t>principios </w:t>
      </w:r>
      <w:r>
        <w:rPr>
          <w:color w:val="231F20"/>
          <w:spacing w:val="-3"/>
          <w:sz w:val="18"/>
        </w:rPr>
        <w:t>de </w:t>
      </w:r>
      <w:r>
        <w:rPr>
          <w:color w:val="231F20"/>
          <w:spacing w:val="-5"/>
          <w:sz w:val="18"/>
        </w:rPr>
        <w:t>siglo, pensaría </w:t>
      </w:r>
      <w:r>
        <w:rPr>
          <w:color w:val="231F20"/>
          <w:spacing w:val="-4"/>
          <w:sz w:val="18"/>
        </w:rPr>
        <w:t>que todo </w:t>
      </w:r>
      <w:r>
        <w:rPr>
          <w:color w:val="231F20"/>
          <w:spacing w:val="-3"/>
          <w:sz w:val="18"/>
        </w:rPr>
        <w:t>lo </w:t>
      </w:r>
      <w:r>
        <w:rPr>
          <w:color w:val="231F20"/>
          <w:spacing w:val="-5"/>
          <w:sz w:val="18"/>
        </w:rPr>
        <w:t>anterior </w:t>
      </w:r>
      <w:r>
        <w:rPr>
          <w:color w:val="231F20"/>
          <w:spacing w:val="-4"/>
          <w:sz w:val="18"/>
        </w:rPr>
        <w:t>son </w:t>
      </w:r>
      <w:r>
        <w:rPr>
          <w:color w:val="231F20"/>
          <w:spacing w:val="-5"/>
          <w:sz w:val="18"/>
        </w:rPr>
        <w:t>tonterías. Nada </w:t>
      </w:r>
      <w:r>
        <w:rPr>
          <w:rFonts w:ascii="Palatino Linotype" w:hAnsi="Palatino Linotype"/>
          <w:color w:val="231F20"/>
          <w:spacing w:val="-4"/>
          <w:sz w:val="18"/>
        </w:rPr>
        <w:t>por qué </w:t>
      </w:r>
      <w:r>
        <w:rPr>
          <w:rFonts w:ascii="Palatino Linotype" w:hAnsi="Palatino Linotype"/>
          <w:color w:val="231F20"/>
          <w:spacing w:val="-5"/>
          <w:sz w:val="18"/>
        </w:rPr>
        <w:t>molestarse. </w:t>
      </w:r>
      <w:r>
        <w:rPr>
          <w:rFonts w:ascii="Palatino Linotype" w:hAnsi="Palatino Linotype"/>
          <w:color w:val="231F20"/>
          <w:sz w:val="18"/>
        </w:rPr>
        <w:t>Los </w:t>
      </w:r>
      <w:r>
        <w:rPr>
          <w:rFonts w:ascii="Palatino Linotype" w:hAnsi="Palatino Linotype"/>
          <w:color w:val="231F20"/>
          <w:spacing w:val="-8"/>
          <w:sz w:val="18"/>
        </w:rPr>
        <w:t>“Toda” </w:t>
      </w:r>
      <w:r>
        <w:rPr>
          <w:rFonts w:ascii="Palatino Linotype" w:hAnsi="Palatino Linotype"/>
          <w:color w:val="231F20"/>
          <w:spacing w:val="-5"/>
          <w:sz w:val="18"/>
        </w:rPr>
        <w:t>practican mokhthoditi, costumbre que </w:t>
      </w:r>
      <w:r>
        <w:rPr>
          <w:color w:val="231F20"/>
          <w:spacing w:val="-5"/>
          <w:sz w:val="18"/>
        </w:rPr>
        <w:t>permite</w:t>
      </w:r>
      <w:r>
        <w:rPr>
          <w:color w:val="231F20"/>
          <w:spacing w:val="-16"/>
          <w:sz w:val="18"/>
        </w:rPr>
        <w:t> </w:t>
      </w:r>
      <w:r>
        <w:rPr>
          <w:color w:val="231F20"/>
          <w:sz w:val="18"/>
        </w:rPr>
        <w:t>a</w:t>
      </w:r>
      <w:r>
        <w:rPr>
          <w:color w:val="231F20"/>
          <w:spacing w:val="-16"/>
          <w:sz w:val="18"/>
        </w:rPr>
        <w:t> </w:t>
      </w:r>
      <w:r>
        <w:rPr>
          <w:color w:val="231F20"/>
          <w:spacing w:val="-4"/>
          <w:sz w:val="18"/>
        </w:rPr>
        <w:t>ambas</w:t>
      </w:r>
      <w:r>
        <w:rPr>
          <w:color w:val="231F20"/>
          <w:spacing w:val="-15"/>
          <w:sz w:val="18"/>
        </w:rPr>
        <w:t> </w:t>
      </w:r>
      <w:r>
        <w:rPr>
          <w:color w:val="231F20"/>
          <w:spacing w:val="-5"/>
          <w:sz w:val="18"/>
        </w:rPr>
        <w:t>esposas</w:t>
      </w:r>
      <w:r>
        <w:rPr>
          <w:color w:val="231F20"/>
          <w:spacing w:val="-15"/>
          <w:sz w:val="18"/>
        </w:rPr>
        <w:t> </w:t>
      </w:r>
      <w:r>
        <w:rPr>
          <w:color w:val="231F20"/>
          <w:spacing w:val="-4"/>
          <w:sz w:val="18"/>
        </w:rPr>
        <w:t>tener</w:t>
      </w:r>
      <w:r>
        <w:rPr>
          <w:color w:val="231F20"/>
          <w:spacing w:val="-16"/>
          <w:sz w:val="18"/>
        </w:rPr>
        <w:t> </w:t>
      </w:r>
      <w:r>
        <w:rPr>
          <w:color w:val="231F20"/>
          <w:spacing w:val="-5"/>
          <w:sz w:val="18"/>
        </w:rPr>
        <w:t>amantes.</w:t>
      </w:r>
      <w:r>
        <w:rPr>
          <w:color w:val="231F20"/>
          <w:spacing w:val="-15"/>
          <w:sz w:val="18"/>
        </w:rPr>
        <w:t> </w:t>
      </w:r>
      <w:r>
        <w:rPr>
          <w:color w:val="231F20"/>
          <w:spacing w:val="-3"/>
          <w:sz w:val="18"/>
        </w:rPr>
        <w:t>un</w:t>
      </w:r>
      <w:r>
        <w:rPr>
          <w:color w:val="231F20"/>
          <w:spacing w:val="-16"/>
          <w:sz w:val="18"/>
        </w:rPr>
        <w:t> </w:t>
      </w:r>
      <w:r>
        <w:rPr>
          <w:color w:val="231F20"/>
          <w:spacing w:val="-5"/>
          <w:sz w:val="18"/>
        </w:rPr>
        <w:t>hombre</w:t>
      </w:r>
      <w:r>
        <w:rPr>
          <w:color w:val="231F20"/>
          <w:spacing w:val="-16"/>
          <w:sz w:val="18"/>
        </w:rPr>
        <w:t> </w:t>
      </w:r>
      <w:r>
        <w:rPr>
          <w:color w:val="231F20"/>
          <w:spacing w:val="-4"/>
          <w:sz w:val="18"/>
        </w:rPr>
        <w:t>que</w:t>
      </w:r>
      <w:r>
        <w:rPr>
          <w:color w:val="231F20"/>
          <w:spacing w:val="-16"/>
          <w:sz w:val="18"/>
        </w:rPr>
        <w:t> </w:t>
      </w:r>
      <w:r>
        <w:rPr>
          <w:color w:val="231F20"/>
          <w:spacing w:val="-4"/>
          <w:sz w:val="18"/>
        </w:rPr>
        <w:t>desee</w:t>
      </w:r>
      <w:r>
        <w:rPr>
          <w:color w:val="231F20"/>
          <w:spacing w:val="-16"/>
          <w:sz w:val="18"/>
        </w:rPr>
        <w:t> </w:t>
      </w:r>
      <w:r>
        <w:rPr>
          <w:color w:val="231F20"/>
          <w:spacing w:val="-4"/>
          <w:sz w:val="18"/>
        </w:rPr>
        <w:t>hacer</w:t>
      </w:r>
      <w:r>
        <w:rPr>
          <w:color w:val="231F20"/>
          <w:spacing w:val="-16"/>
          <w:sz w:val="18"/>
        </w:rPr>
        <w:t> </w:t>
      </w:r>
      <w:r>
        <w:rPr>
          <w:color w:val="231F20"/>
          <w:spacing w:val="-5"/>
          <w:sz w:val="18"/>
        </w:rPr>
        <w:t>el </w:t>
      </w:r>
      <w:r>
        <w:rPr>
          <w:rFonts w:ascii="Palatino Linotype" w:hAnsi="Palatino Linotype"/>
          <w:color w:val="231F20"/>
          <w:spacing w:val="-4"/>
          <w:sz w:val="18"/>
        </w:rPr>
        <w:t>amor con una mujer </w:t>
      </w:r>
      <w:r>
        <w:rPr>
          <w:rFonts w:ascii="Palatino Linotype" w:hAnsi="Palatino Linotype"/>
          <w:color w:val="231F20"/>
          <w:spacing w:val="-5"/>
          <w:sz w:val="18"/>
        </w:rPr>
        <w:t>casada </w:t>
      </w:r>
      <w:r>
        <w:rPr>
          <w:rFonts w:ascii="Palatino Linotype" w:hAnsi="Palatino Linotype"/>
          <w:color w:val="231F20"/>
          <w:spacing w:val="-3"/>
          <w:sz w:val="18"/>
        </w:rPr>
        <w:t>le </w:t>
      </w:r>
      <w:r>
        <w:rPr>
          <w:rFonts w:ascii="Palatino Linotype" w:hAnsi="Palatino Linotype"/>
          <w:color w:val="231F20"/>
          <w:spacing w:val="-4"/>
          <w:sz w:val="18"/>
        </w:rPr>
        <w:t>pide, </w:t>
      </w:r>
      <w:r>
        <w:rPr>
          <w:rFonts w:ascii="Palatino Linotype" w:hAnsi="Palatino Linotype"/>
          <w:color w:val="231F20"/>
          <w:spacing w:val="-5"/>
          <w:sz w:val="18"/>
        </w:rPr>
        <w:t>primero, permiso </w:t>
      </w:r>
      <w:r>
        <w:rPr>
          <w:rFonts w:ascii="Palatino Linotype" w:hAnsi="Palatino Linotype"/>
          <w:color w:val="231F20"/>
          <w:sz w:val="18"/>
        </w:rPr>
        <w:t>a </w:t>
      </w:r>
      <w:r>
        <w:rPr>
          <w:rFonts w:ascii="Palatino Linotype" w:hAnsi="Palatino Linotype"/>
          <w:color w:val="231F20"/>
          <w:spacing w:val="-4"/>
          <w:sz w:val="18"/>
        </w:rPr>
        <w:t>ella, </w:t>
      </w:r>
      <w:r>
        <w:rPr>
          <w:rFonts w:ascii="Palatino Linotype" w:hAnsi="Palatino Linotype"/>
          <w:color w:val="231F20"/>
          <w:sz w:val="18"/>
        </w:rPr>
        <w:t>y </w:t>
      </w:r>
      <w:r>
        <w:rPr>
          <w:rFonts w:ascii="Palatino Linotype" w:hAnsi="Palatino Linotype"/>
          <w:color w:val="231F20"/>
          <w:spacing w:val="-5"/>
          <w:sz w:val="18"/>
        </w:rPr>
        <w:t>después </w:t>
      </w:r>
      <w:r>
        <w:rPr>
          <w:rFonts w:ascii="Palatino Linotype" w:hAnsi="Palatino Linotype"/>
          <w:color w:val="231F20"/>
          <w:sz w:val="18"/>
        </w:rPr>
        <w:t>a </w:t>
      </w:r>
      <w:r>
        <w:rPr>
          <w:rFonts w:ascii="Palatino Linotype" w:hAnsi="Palatino Linotype"/>
          <w:color w:val="231F20"/>
          <w:spacing w:val="-3"/>
          <w:sz w:val="18"/>
        </w:rPr>
        <w:t>su </w:t>
      </w:r>
      <w:r>
        <w:rPr>
          <w:rFonts w:ascii="Palatino Linotype" w:hAnsi="Palatino Linotype"/>
          <w:color w:val="231F20"/>
          <w:spacing w:val="-5"/>
          <w:sz w:val="18"/>
        </w:rPr>
        <w:t>marido </w:t>
      </w:r>
      <w:r>
        <w:rPr>
          <w:rFonts w:ascii="Palatino Linotype" w:hAnsi="Palatino Linotype"/>
          <w:color w:val="231F20"/>
          <w:sz w:val="18"/>
        </w:rPr>
        <w:t>o </w:t>
      </w:r>
      <w:r>
        <w:rPr>
          <w:rFonts w:ascii="Palatino Linotype" w:hAnsi="Palatino Linotype"/>
          <w:color w:val="231F20"/>
          <w:spacing w:val="-4"/>
          <w:sz w:val="18"/>
        </w:rPr>
        <w:t>maridos </w:t>
      </w:r>
      <w:r>
        <w:rPr>
          <w:rFonts w:ascii="Palatino Linotype" w:hAnsi="Palatino Linotype"/>
          <w:color w:val="231F20"/>
          <w:sz w:val="18"/>
        </w:rPr>
        <w:t>y nada más (Genovés, 1991:</w:t>
      </w:r>
      <w:r>
        <w:rPr>
          <w:rFonts w:ascii="Palatino Linotype" w:hAnsi="Palatino Linotype"/>
          <w:color w:val="231F20"/>
          <w:spacing w:val="-3"/>
          <w:sz w:val="18"/>
        </w:rPr>
        <w:t> </w:t>
      </w:r>
      <w:r>
        <w:rPr>
          <w:rFonts w:ascii="Palatino Linotype" w:hAnsi="Palatino Linotype"/>
          <w:color w:val="231F20"/>
          <w:sz w:val="18"/>
        </w:rPr>
        <w:t>61).</w:t>
      </w:r>
    </w:p>
    <w:p>
      <w:pPr>
        <w:spacing w:after="0" w:line="300" w:lineRule="exact"/>
        <w:jc w:val="both"/>
        <w:rPr>
          <w:rFonts w:ascii="Palatino Linotype" w:hAnsi="Palatino Linotype"/>
          <w:sz w:val="18"/>
        </w:rPr>
        <w:sectPr>
          <w:pgSz w:w="7940" w:h="12480"/>
          <w:pgMar w:header="816" w:footer="655" w:top="1000" w:bottom="840" w:left="980" w:right="980"/>
        </w:sectPr>
      </w:pPr>
    </w:p>
    <w:p>
      <w:pPr>
        <w:pStyle w:val="BodyText"/>
        <w:rPr>
          <w:rFonts w:ascii="Palatino Linotype"/>
        </w:rPr>
      </w:pPr>
    </w:p>
    <w:p>
      <w:pPr>
        <w:pStyle w:val="BodyText"/>
        <w:spacing w:before="9"/>
        <w:rPr>
          <w:rFonts w:ascii="Palatino Linotype"/>
          <w:sz w:val="17"/>
        </w:rPr>
      </w:pPr>
    </w:p>
    <w:p>
      <w:pPr>
        <w:pStyle w:val="BodyText"/>
        <w:spacing w:line="312" w:lineRule="auto"/>
        <w:ind w:left="100" w:right="119"/>
        <w:jc w:val="both"/>
      </w:pPr>
      <w:r>
        <w:rPr>
          <w:color w:val="231F20"/>
        </w:rPr>
        <w:t>En la </w:t>
      </w:r>
      <w:r>
        <w:rPr>
          <w:color w:val="231F20"/>
          <w:spacing w:val="-3"/>
        </w:rPr>
        <w:t>sociedad occidental </w:t>
      </w:r>
      <w:r>
        <w:rPr>
          <w:color w:val="231F20"/>
        </w:rPr>
        <w:t>los </w:t>
      </w:r>
      <w:r>
        <w:rPr>
          <w:color w:val="231F20"/>
          <w:spacing w:val="-3"/>
        </w:rPr>
        <w:t>celos </w:t>
      </w:r>
      <w:r>
        <w:rPr>
          <w:color w:val="231F20"/>
        </w:rPr>
        <w:t>o </w:t>
      </w:r>
      <w:r>
        <w:rPr>
          <w:color w:val="231F20"/>
          <w:spacing w:val="-4"/>
        </w:rPr>
        <w:t>traiciones amorosas </w:t>
      </w:r>
      <w:r>
        <w:rPr>
          <w:color w:val="231F20"/>
          <w:spacing w:val="-3"/>
        </w:rPr>
        <w:t>se convierten</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spacing w:val="-3"/>
        </w:rPr>
        <w:t>mecanismo</w:t>
      </w:r>
      <w:r>
        <w:rPr>
          <w:color w:val="231F20"/>
          <w:spacing w:val="-9"/>
        </w:rPr>
        <w:t> </w:t>
      </w:r>
      <w:r>
        <w:rPr>
          <w:color w:val="231F20"/>
          <w:spacing w:val="-3"/>
        </w:rPr>
        <w:t>detonante</w:t>
      </w:r>
      <w:r>
        <w:rPr>
          <w:color w:val="231F20"/>
          <w:spacing w:val="-9"/>
        </w:rPr>
        <w:t> </w:t>
      </w:r>
      <w:r>
        <w:rPr>
          <w:color w:val="231F20"/>
        </w:rPr>
        <w:t>de</w:t>
      </w:r>
      <w:r>
        <w:rPr>
          <w:color w:val="231F20"/>
          <w:spacing w:val="-9"/>
        </w:rPr>
        <w:t> </w:t>
      </w:r>
      <w:r>
        <w:rPr>
          <w:color w:val="231F20"/>
          <w:spacing w:val="-4"/>
        </w:rPr>
        <w:t>agresión</w:t>
      </w:r>
      <w:r>
        <w:rPr>
          <w:color w:val="231F20"/>
          <w:spacing w:val="-8"/>
        </w:rPr>
        <w:t> </w:t>
      </w:r>
      <w:r>
        <w:rPr>
          <w:color w:val="231F20"/>
        </w:rPr>
        <w:t>en</w:t>
      </w:r>
      <w:r>
        <w:rPr>
          <w:color w:val="231F20"/>
          <w:spacing w:val="-9"/>
        </w:rPr>
        <w:t> </w:t>
      </w:r>
      <w:r>
        <w:rPr>
          <w:color w:val="231F20"/>
        </w:rPr>
        <w:t>las</w:t>
      </w:r>
      <w:r>
        <w:rPr>
          <w:color w:val="231F20"/>
          <w:spacing w:val="-9"/>
        </w:rPr>
        <w:t> </w:t>
      </w:r>
      <w:r>
        <w:rPr>
          <w:color w:val="231F20"/>
          <w:spacing w:val="-3"/>
        </w:rPr>
        <w:t>distintas </w:t>
      </w:r>
      <w:r>
        <w:rPr>
          <w:color w:val="231F20"/>
          <w:spacing w:val="-4"/>
        </w:rPr>
        <w:t>tendencias </w:t>
      </w:r>
      <w:r>
        <w:rPr>
          <w:color w:val="231F20"/>
        </w:rPr>
        <w:t>o </w:t>
      </w:r>
      <w:r>
        <w:rPr>
          <w:color w:val="231F20"/>
          <w:spacing w:val="-3"/>
        </w:rPr>
        <w:t>preferencias </w:t>
      </w:r>
      <w:r>
        <w:rPr>
          <w:color w:val="231F20"/>
        </w:rPr>
        <w:t>sexuales. En la </w:t>
      </w:r>
      <w:r>
        <w:rPr>
          <w:color w:val="231F20"/>
          <w:spacing w:val="-3"/>
        </w:rPr>
        <w:t>lucha </w:t>
      </w:r>
      <w:r>
        <w:rPr>
          <w:color w:val="231F20"/>
        </w:rPr>
        <w:t>de las </w:t>
      </w:r>
      <w:r>
        <w:rPr>
          <w:color w:val="231F20"/>
          <w:spacing w:val="-3"/>
        </w:rPr>
        <w:t>pasiones </w:t>
      </w:r>
      <w:r>
        <w:rPr>
          <w:color w:val="231F20"/>
          <w:spacing w:val="-4"/>
        </w:rPr>
        <w:t>amorosas </w:t>
      </w:r>
      <w:r>
        <w:rPr>
          <w:color w:val="231F20"/>
        </w:rPr>
        <w:t>se </w:t>
      </w:r>
      <w:r>
        <w:rPr>
          <w:color w:val="231F20"/>
          <w:spacing w:val="-3"/>
        </w:rPr>
        <w:t>forma </w:t>
      </w:r>
      <w:r>
        <w:rPr>
          <w:color w:val="231F20"/>
        </w:rPr>
        <w:t>una </w:t>
      </w:r>
      <w:r>
        <w:rPr>
          <w:color w:val="231F20"/>
          <w:spacing w:val="-4"/>
        </w:rPr>
        <w:t>especie </w:t>
      </w:r>
      <w:r>
        <w:rPr>
          <w:color w:val="231F20"/>
        </w:rPr>
        <w:t>de </w:t>
      </w:r>
      <w:r>
        <w:rPr>
          <w:color w:val="231F20"/>
          <w:spacing w:val="-3"/>
        </w:rPr>
        <w:t>ciclo que incluye </w:t>
      </w:r>
      <w:r>
        <w:rPr>
          <w:color w:val="231F20"/>
          <w:spacing w:val="-4"/>
        </w:rPr>
        <w:t>traición, </w:t>
      </w:r>
      <w:r>
        <w:rPr>
          <w:color w:val="231F20"/>
          <w:spacing w:val="-3"/>
        </w:rPr>
        <w:t>sufrimiento,  revancha,  arrepentimiento,  nueva   </w:t>
      </w:r>
      <w:r>
        <w:rPr>
          <w:color w:val="231F20"/>
          <w:spacing w:val="-4"/>
        </w:rPr>
        <w:t>traición,   </w:t>
      </w:r>
      <w:r>
        <w:rPr>
          <w:color w:val="231F20"/>
          <w:spacing w:val="-3"/>
        </w:rPr>
        <w:t>donde </w:t>
      </w:r>
      <w:r>
        <w:rPr>
          <w:color w:val="231F20"/>
        </w:rPr>
        <w:t>en </w:t>
      </w:r>
      <w:r>
        <w:rPr>
          <w:color w:val="231F20"/>
          <w:spacing w:val="-3"/>
        </w:rPr>
        <w:t>algún momento </w:t>
      </w:r>
      <w:r>
        <w:rPr>
          <w:color w:val="231F20"/>
        </w:rPr>
        <w:t>del proceso puede </w:t>
      </w:r>
      <w:r>
        <w:rPr>
          <w:color w:val="231F20"/>
          <w:spacing w:val="-3"/>
        </w:rPr>
        <w:t>aparecer </w:t>
      </w:r>
      <w:r>
        <w:rPr>
          <w:color w:val="231F20"/>
        </w:rPr>
        <w:t>la </w:t>
      </w:r>
      <w:r>
        <w:rPr>
          <w:color w:val="231F20"/>
          <w:spacing w:val="-3"/>
        </w:rPr>
        <w:t>violencia. </w:t>
      </w:r>
      <w:r>
        <w:rPr>
          <w:color w:val="231F20"/>
        </w:rPr>
        <w:t>Las culturas –como las nuestras– que introyectan en la conciencia la expresión de la </w:t>
      </w:r>
      <w:r>
        <w:rPr>
          <w:color w:val="231F20"/>
          <w:spacing w:val="-3"/>
        </w:rPr>
        <w:t>agresión abierta </w:t>
      </w:r>
      <w:r>
        <w:rPr>
          <w:color w:val="231F20"/>
        </w:rPr>
        <w:t>llevan dentro la semilla de su propia</w:t>
      </w:r>
      <w:r>
        <w:rPr>
          <w:color w:val="231F20"/>
          <w:spacing w:val="33"/>
        </w:rPr>
        <w:t> </w:t>
      </w:r>
      <w:r>
        <w:rPr>
          <w:color w:val="231F20"/>
          <w:spacing w:val="-2"/>
        </w:rPr>
        <w:t>destrucción.</w:t>
      </w:r>
    </w:p>
    <w:p>
      <w:pPr>
        <w:pStyle w:val="BodyText"/>
        <w:spacing w:line="307" w:lineRule="auto" w:before="3"/>
        <w:ind w:left="100" w:right="117" w:firstLine="360"/>
        <w:jc w:val="both"/>
        <w:rPr>
          <w:rFonts w:ascii="Palatino Linotype" w:hAnsi="Palatino Linotype"/>
        </w:rPr>
      </w:pPr>
      <w:r>
        <w:rPr>
          <w:color w:val="231F20"/>
        </w:rPr>
        <w:t>El</w:t>
      </w:r>
      <w:r>
        <w:rPr>
          <w:color w:val="231F20"/>
          <w:spacing w:val="-25"/>
        </w:rPr>
        <w:t> </w:t>
      </w:r>
      <w:r>
        <w:rPr>
          <w:color w:val="231F20"/>
        </w:rPr>
        <w:t>caso</w:t>
      </w:r>
      <w:r>
        <w:rPr>
          <w:color w:val="231F20"/>
          <w:spacing w:val="-25"/>
        </w:rPr>
        <w:t> </w:t>
      </w:r>
      <w:r>
        <w:rPr>
          <w:color w:val="231F20"/>
        </w:rPr>
        <w:t>más</w:t>
      </w:r>
      <w:r>
        <w:rPr>
          <w:color w:val="231F20"/>
          <w:spacing w:val="-25"/>
        </w:rPr>
        <w:t> </w:t>
      </w:r>
      <w:r>
        <w:rPr>
          <w:color w:val="231F20"/>
        </w:rPr>
        <w:t>grave</w:t>
      </w:r>
      <w:r>
        <w:rPr>
          <w:color w:val="231F20"/>
          <w:spacing w:val="-25"/>
        </w:rPr>
        <w:t> </w:t>
      </w:r>
      <w:r>
        <w:rPr>
          <w:color w:val="231F20"/>
        </w:rPr>
        <w:t>e</w:t>
      </w:r>
      <w:r>
        <w:rPr>
          <w:color w:val="231F20"/>
          <w:spacing w:val="-25"/>
        </w:rPr>
        <w:t> </w:t>
      </w:r>
      <w:r>
        <w:rPr>
          <w:color w:val="231F20"/>
        </w:rPr>
        <w:t>importante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agresión</w:t>
      </w:r>
      <w:r>
        <w:rPr>
          <w:color w:val="231F20"/>
          <w:spacing w:val="-26"/>
        </w:rPr>
        <w:t> </w:t>
      </w:r>
      <w:r>
        <w:rPr>
          <w:color w:val="231F20"/>
          <w:spacing w:val="-3"/>
        </w:rPr>
        <w:t>total</w:t>
      </w:r>
      <w:r>
        <w:rPr>
          <w:color w:val="231F20"/>
          <w:spacing w:val="-27"/>
        </w:rPr>
        <w:t> </w:t>
      </w:r>
      <w:r>
        <w:rPr>
          <w:color w:val="231F20"/>
        </w:rPr>
        <w:t>y</w:t>
      </w:r>
      <w:r>
        <w:rPr>
          <w:color w:val="231F20"/>
          <w:spacing w:val="-27"/>
        </w:rPr>
        <w:t> </w:t>
      </w:r>
      <w:r>
        <w:rPr>
          <w:color w:val="231F20"/>
          <w:spacing w:val="-3"/>
        </w:rPr>
        <w:t>desmedida </w:t>
      </w:r>
      <w:r>
        <w:rPr>
          <w:color w:val="231F20"/>
          <w:spacing w:val="-4"/>
        </w:rPr>
        <w:t>entre</w:t>
      </w:r>
      <w:r>
        <w:rPr>
          <w:color w:val="231F20"/>
          <w:spacing w:val="-14"/>
        </w:rPr>
        <w:t> </w:t>
      </w:r>
      <w:r>
        <w:rPr>
          <w:color w:val="231F20"/>
          <w:spacing w:val="-3"/>
        </w:rPr>
        <w:t>seres</w:t>
      </w:r>
      <w:r>
        <w:rPr>
          <w:color w:val="231F20"/>
          <w:spacing w:val="-14"/>
        </w:rPr>
        <w:t> </w:t>
      </w:r>
      <w:r>
        <w:rPr>
          <w:color w:val="231F20"/>
          <w:spacing w:val="-3"/>
        </w:rPr>
        <w:t>humanos</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spacing w:val="-3"/>
        </w:rPr>
        <w:t>guerra.</w:t>
      </w:r>
      <w:r>
        <w:rPr>
          <w:color w:val="231F20"/>
          <w:spacing w:val="-14"/>
        </w:rPr>
        <w:t> </w:t>
      </w:r>
      <w:r>
        <w:rPr>
          <w:color w:val="231F20"/>
        </w:rPr>
        <w:t>En</w:t>
      </w:r>
      <w:r>
        <w:rPr>
          <w:color w:val="231F20"/>
          <w:spacing w:val="-14"/>
        </w:rPr>
        <w:t> </w:t>
      </w:r>
      <w:r>
        <w:rPr>
          <w:color w:val="231F20"/>
          <w:spacing w:val="-3"/>
        </w:rPr>
        <w:t>ese</w:t>
      </w:r>
      <w:r>
        <w:rPr>
          <w:color w:val="231F20"/>
          <w:spacing w:val="-14"/>
        </w:rPr>
        <w:t> </w:t>
      </w:r>
      <w:r>
        <w:rPr>
          <w:color w:val="231F20"/>
          <w:spacing w:val="-3"/>
        </w:rPr>
        <w:t>hecho</w:t>
      </w:r>
      <w:r>
        <w:rPr>
          <w:color w:val="231F20"/>
          <w:spacing w:val="-14"/>
        </w:rPr>
        <w:t> </w:t>
      </w:r>
      <w:r>
        <w:rPr>
          <w:color w:val="231F20"/>
          <w:spacing w:val="-3"/>
        </w:rPr>
        <w:t>político</w:t>
      </w:r>
      <w:r>
        <w:rPr>
          <w:color w:val="231F20"/>
          <w:spacing w:val="-14"/>
        </w:rPr>
        <w:t> </w:t>
      </w:r>
      <w:r>
        <w:rPr>
          <w:color w:val="231F20"/>
        </w:rPr>
        <w:t>se</w:t>
      </w:r>
      <w:r>
        <w:rPr>
          <w:color w:val="231F20"/>
          <w:spacing w:val="-14"/>
        </w:rPr>
        <w:t> </w:t>
      </w:r>
      <w:r>
        <w:rPr>
          <w:color w:val="231F20"/>
          <w:spacing w:val="-4"/>
        </w:rPr>
        <w:t>aplica</w:t>
      </w:r>
      <w:r>
        <w:rPr>
          <w:color w:val="231F20"/>
          <w:spacing w:val="-14"/>
        </w:rPr>
        <w:t> </w:t>
      </w:r>
      <w:r>
        <w:rPr>
          <w:color w:val="231F20"/>
          <w:spacing w:val="-3"/>
        </w:rPr>
        <w:t>la inteligencia, </w:t>
      </w:r>
      <w:r>
        <w:rPr>
          <w:color w:val="231F20"/>
        </w:rPr>
        <w:t>la </w:t>
      </w:r>
      <w:r>
        <w:rPr>
          <w:color w:val="231F20"/>
          <w:spacing w:val="-3"/>
        </w:rPr>
        <w:t>diplomacia, </w:t>
      </w:r>
      <w:r>
        <w:rPr>
          <w:color w:val="231F20"/>
        </w:rPr>
        <w:t>la </w:t>
      </w:r>
      <w:r>
        <w:rPr>
          <w:color w:val="231F20"/>
          <w:spacing w:val="-3"/>
        </w:rPr>
        <w:t>ciencia </w:t>
      </w:r>
      <w:r>
        <w:rPr>
          <w:color w:val="231F20"/>
        </w:rPr>
        <w:t>y la </w:t>
      </w:r>
      <w:r>
        <w:rPr>
          <w:color w:val="231F20"/>
          <w:spacing w:val="-4"/>
        </w:rPr>
        <w:t>tecnología avanzada </w:t>
      </w:r>
      <w:r>
        <w:rPr>
          <w:color w:val="231F20"/>
          <w:spacing w:val="-3"/>
        </w:rPr>
        <w:t>para destruir </w:t>
      </w:r>
      <w:r>
        <w:rPr>
          <w:color w:val="231F20"/>
        </w:rPr>
        <w:t>y </w:t>
      </w:r>
      <w:r>
        <w:rPr>
          <w:color w:val="231F20"/>
          <w:spacing w:val="-3"/>
        </w:rPr>
        <w:t>producir dolor </w:t>
      </w:r>
      <w:r>
        <w:rPr>
          <w:color w:val="231F20"/>
        </w:rPr>
        <w:t>y </w:t>
      </w:r>
      <w:r>
        <w:rPr>
          <w:color w:val="231F20"/>
          <w:spacing w:val="-3"/>
        </w:rPr>
        <w:t>sufrimiento </w:t>
      </w:r>
      <w:r>
        <w:rPr>
          <w:color w:val="231F20"/>
        </w:rPr>
        <w:t>a </w:t>
      </w:r>
      <w:r>
        <w:rPr>
          <w:color w:val="231F20"/>
          <w:spacing w:val="-3"/>
        </w:rPr>
        <w:t>otros seres. Nada más </w:t>
      </w:r>
      <w:r>
        <w:rPr>
          <w:rFonts w:ascii="Palatino Linotype" w:hAnsi="Palatino Linotype"/>
          <w:color w:val="231F20"/>
          <w:spacing w:val="-3"/>
        </w:rPr>
        <w:t>injusto </w:t>
      </w:r>
      <w:r>
        <w:rPr>
          <w:rFonts w:ascii="Palatino Linotype" w:hAnsi="Palatino Linotype"/>
          <w:color w:val="231F20"/>
        </w:rPr>
        <w:t>y </w:t>
      </w:r>
      <w:r>
        <w:rPr>
          <w:rFonts w:ascii="Palatino Linotype" w:hAnsi="Palatino Linotype"/>
          <w:color w:val="231F20"/>
          <w:spacing w:val="-3"/>
        </w:rPr>
        <w:t>cercano </w:t>
      </w:r>
      <w:r>
        <w:rPr>
          <w:rFonts w:ascii="Palatino Linotype" w:hAnsi="Palatino Linotype"/>
          <w:color w:val="231F20"/>
        </w:rPr>
        <w:t>al </w:t>
      </w:r>
      <w:r>
        <w:rPr>
          <w:rFonts w:ascii="Palatino Linotype" w:hAnsi="Palatino Linotype"/>
          <w:color w:val="231F20"/>
          <w:spacing w:val="-3"/>
        </w:rPr>
        <w:t>infierno, </w:t>
      </w:r>
      <w:r>
        <w:rPr>
          <w:rFonts w:ascii="Palatino Linotype" w:hAnsi="Palatino Linotype"/>
          <w:color w:val="231F20"/>
        </w:rPr>
        <w:t>que la</w:t>
      </w:r>
      <w:r>
        <w:rPr>
          <w:rFonts w:ascii="Palatino Linotype" w:hAnsi="Palatino Linotype"/>
          <w:color w:val="231F20"/>
          <w:spacing w:val="42"/>
        </w:rPr>
        <w:t> </w:t>
      </w:r>
      <w:r>
        <w:rPr>
          <w:rFonts w:ascii="Palatino Linotype" w:hAnsi="Palatino Linotype"/>
          <w:color w:val="231F20"/>
          <w:spacing w:val="-3"/>
        </w:rPr>
        <w:t>guerra.</w:t>
      </w:r>
    </w:p>
    <w:p>
      <w:pPr>
        <w:pStyle w:val="BodyText"/>
        <w:spacing w:before="8"/>
        <w:rPr>
          <w:rFonts w:ascii="Palatino Linotype"/>
          <w:sz w:val="16"/>
        </w:rPr>
      </w:pPr>
    </w:p>
    <w:p>
      <w:pPr>
        <w:spacing w:line="300" w:lineRule="exact" w:before="0"/>
        <w:ind w:left="460" w:right="118" w:firstLine="0"/>
        <w:jc w:val="both"/>
        <w:rPr>
          <w:sz w:val="18"/>
        </w:rPr>
      </w:pPr>
      <w:r>
        <w:rPr>
          <w:color w:val="231F20"/>
          <w:sz w:val="18"/>
        </w:rPr>
        <w:t>Quien</w:t>
      </w:r>
      <w:r>
        <w:rPr>
          <w:color w:val="231F20"/>
          <w:spacing w:val="-20"/>
          <w:sz w:val="18"/>
        </w:rPr>
        <w:t> </w:t>
      </w:r>
      <w:r>
        <w:rPr>
          <w:color w:val="231F20"/>
          <w:sz w:val="18"/>
        </w:rPr>
        <w:t>quiera</w:t>
      </w:r>
      <w:r>
        <w:rPr>
          <w:color w:val="231F20"/>
          <w:spacing w:val="-20"/>
          <w:sz w:val="18"/>
        </w:rPr>
        <w:t> </w:t>
      </w:r>
      <w:r>
        <w:rPr>
          <w:color w:val="231F20"/>
          <w:sz w:val="18"/>
        </w:rPr>
        <w:t>que</w:t>
      </w:r>
      <w:r>
        <w:rPr>
          <w:color w:val="231F20"/>
          <w:spacing w:val="-20"/>
          <w:sz w:val="18"/>
        </w:rPr>
        <w:t> </w:t>
      </w:r>
      <w:r>
        <w:rPr>
          <w:color w:val="231F20"/>
          <w:sz w:val="18"/>
        </w:rPr>
        <w:t>estudie</w:t>
      </w:r>
      <w:r>
        <w:rPr>
          <w:color w:val="231F20"/>
          <w:spacing w:val="-20"/>
          <w:sz w:val="18"/>
        </w:rPr>
        <w:t> </w:t>
      </w:r>
      <w:r>
        <w:rPr>
          <w:color w:val="231F20"/>
          <w:sz w:val="18"/>
        </w:rPr>
        <w:t>el</w:t>
      </w:r>
      <w:r>
        <w:rPr>
          <w:color w:val="231F20"/>
          <w:spacing w:val="-20"/>
          <w:sz w:val="18"/>
        </w:rPr>
        <w:t> </w:t>
      </w:r>
      <w:r>
        <w:rPr>
          <w:color w:val="231F20"/>
          <w:sz w:val="18"/>
        </w:rPr>
        <w:t>comportamiento</w:t>
      </w:r>
      <w:r>
        <w:rPr>
          <w:color w:val="231F20"/>
          <w:spacing w:val="-20"/>
          <w:sz w:val="18"/>
        </w:rPr>
        <w:t> </w:t>
      </w:r>
      <w:r>
        <w:rPr>
          <w:color w:val="231F20"/>
          <w:sz w:val="18"/>
        </w:rPr>
        <w:t>de</w:t>
      </w:r>
      <w:r>
        <w:rPr>
          <w:color w:val="231F20"/>
          <w:spacing w:val="-20"/>
          <w:sz w:val="18"/>
        </w:rPr>
        <w:t> </w:t>
      </w:r>
      <w:r>
        <w:rPr>
          <w:color w:val="231F20"/>
          <w:sz w:val="18"/>
        </w:rPr>
        <w:t>los</w:t>
      </w:r>
      <w:r>
        <w:rPr>
          <w:color w:val="231F20"/>
          <w:spacing w:val="-20"/>
          <w:sz w:val="18"/>
        </w:rPr>
        <w:t> </w:t>
      </w:r>
      <w:r>
        <w:rPr>
          <w:color w:val="231F20"/>
          <w:sz w:val="18"/>
        </w:rPr>
        <w:t>seres</w:t>
      </w:r>
      <w:r>
        <w:rPr>
          <w:color w:val="231F20"/>
          <w:spacing w:val="-20"/>
          <w:sz w:val="18"/>
        </w:rPr>
        <w:t> </w:t>
      </w:r>
      <w:r>
        <w:rPr>
          <w:color w:val="231F20"/>
          <w:sz w:val="18"/>
        </w:rPr>
        <w:t>humanos</w:t>
      </w:r>
      <w:r>
        <w:rPr>
          <w:color w:val="231F20"/>
          <w:spacing w:val="-20"/>
          <w:sz w:val="18"/>
        </w:rPr>
        <w:t> </w:t>
      </w:r>
      <w:r>
        <w:rPr>
          <w:color w:val="231F20"/>
          <w:sz w:val="18"/>
        </w:rPr>
        <w:t>no puede</w:t>
      </w:r>
      <w:r>
        <w:rPr>
          <w:color w:val="231F20"/>
          <w:spacing w:val="-18"/>
          <w:sz w:val="18"/>
        </w:rPr>
        <w:t> </w:t>
      </w:r>
      <w:r>
        <w:rPr>
          <w:color w:val="231F20"/>
          <w:sz w:val="18"/>
        </w:rPr>
        <w:t>evitar</w:t>
      </w:r>
      <w:r>
        <w:rPr>
          <w:color w:val="231F20"/>
          <w:spacing w:val="-18"/>
          <w:sz w:val="18"/>
        </w:rPr>
        <w:t> </w:t>
      </w:r>
      <w:r>
        <w:rPr>
          <w:color w:val="231F20"/>
          <w:sz w:val="18"/>
        </w:rPr>
        <w:t>la</w:t>
      </w:r>
      <w:r>
        <w:rPr>
          <w:color w:val="231F20"/>
          <w:spacing w:val="-18"/>
          <w:sz w:val="18"/>
        </w:rPr>
        <w:t> </w:t>
      </w:r>
      <w:r>
        <w:rPr>
          <w:color w:val="231F20"/>
          <w:sz w:val="18"/>
        </w:rPr>
        <w:t>conclusión</w:t>
      </w:r>
      <w:r>
        <w:rPr>
          <w:color w:val="231F20"/>
          <w:spacing w:val="-18"/>
          <w:sz w:val="18"/>
        </w:rPr>
        <w:t> </w:t>
      </w:r>
      <w:r>
        <w:rPr>
          <w:color w:val="231F20"/>
          <w:sz w:val="18"/>
        </w:rPr>
        <w:t>de</w:t>
      </w:r>
      <w:r>
        <w:rPr>
          <w:color w:val="231F20"/>
          <w:spacing w:val="-18"/>
          <w:sz w:val="18"/>
        </w:rPr>
        <w:t> </w:t>
      </w:r>
      <w:r>
        <w:rPr>
          <w:color w:val="231F20"/>
          <w:sz w:val="18"/>
        </w:rPr>
        <w:t>que</w:t>
      </w:r>
      <w:r>
        <w:rPr>
          <w:color w:val="231F20"/>
          <w:spacing w:val="-18"/>
          <w:sz w:val="18"/>
        </w:rPr>
        <w:t> </w:t>
      </w:r>
      <w:r>
        <w:rPr>
          <w:color w:val="231F20"/>
          <w:sz w:val="18"/>
        </w:rPr>
        <w:t>debemos</w:t>
      </w:r>
      <w:r>
        <w:rPr>
          <w:color w:val="231F20"/>
          <w:spacing w:val="-18"/>
          <w:sz w:val="18"/>
        </w:rPr>
        <w:t> </w:t>
      </w:r>
      <w:r>
        <w:rPr>
          <w:color w:val="231F20"/>
          <w:sz w:val="18"/>
        </w:rPr>
        <w:t>contar</w:t>
      </w:r>
      <w:r>
        <w:rPr>
          <w:color w:val="231F20"/>
          <w:spacing w:val="-18"/>
          <w:sz w:val="18"/>
        </w:rPr>
        <w:t> </w:t>
      </w:r>
      <w:r>
        <w:rPr>
          <w:color w:val="231F20"/>
          <w:sz w:val="18"/>
        </w:rPr>
        <w:t>con</w:t>
      </w:r>
      <w:r>
        <w:rPr>
          <w:color w:val="231F20"/>
          <w:spacing w:val="-18"/>
          <w:sz w:val="18"/>
        </w:rPr>
        <w:t> </w:t>
      </w:r>
      <w:r>
        <w:rPr>
          <w:color w:val="231F20"/>
          <w:sz w:val="18"/>
        </w:rPr>
        <w:t>un</w:t>
      </w:r>
      <w:r>
        <w:rPr>
          <w:color w:val="231F20"/>
          <w:spacing w:val="-18"/>
          <w:sz w:val="18"/>
        </w:rPr>
        <w:t> </w:t>
      </w:r>
      <w:r>
        <w:rPr>
          <w:color w:val="231F20"/>
          <w:sz w:val="18"/>
        </w:rPr>
        <w:t>enemigo</w:t>
      </w:r>
      <w:r>
        <w:rPr>
          <w:color w:val="231F20"/>
          <w:spacing w:val="-18"/>
          <w:sz w:val="18"/>
        </w:rPr>
        <w:t> </w:t>
      </w:r>
      <w:r>
        <w:rPr>
          <w:color w:val="231F20"/>
          <w:sz w:val="18"/>
        </w:rPr>
        <w:t>en </w:t>
      </w:r>
      <w:r>
        <w:rPr>
          <w:rFonts w:ascii="Palatino Linotype" w:hAnsi="Palatino Linotype"/>
          <w:color w:val="231F20"/>
          <w:sz w:val="18"/>
        </w:rPr>
        <w:t>el</w:t>
      </w:r>
      <w:r>
        <w:rPr>
          <w:rFonts w:ascii="Palatino Linotype" w:hAnsi="Palatino Linotype"/>
          <w:color w:val="231F20"/>
          <w:spacing w:val="-10"/>
          <w:sz w:val="18"/>
        </w:rPr>
        <w:t> </w:t>
      </w:r>
      <w:r>
        <w:rPr>
          <w:rFonts w:ascii="Palatino Linotype" w:hAnsi="Palatino Linotype"/>
          <w:color w:val="231F20"/>
          <w:sz w:val="18"/>
        </w:rPr>
        <w:t>interior</w:t>
      </w:r>
      <w:r>
        <w:rPr>
          <w:rFonts w:ascii="Palatino Linotype" w:hAnsi="Palatino Linotype"/>
          <w:color w:val="231F20"/>
          <w:spacing w:val="-10"/>
          <w:sz w:val="18"/>
        </w:rPr>
        <w:t> </w:t>
      </w:r>
      <w:r>
        <w:rPr>
          <w:rFonts w:ascii="Palatino Linotype" w:hAnsi="Palatino Linotype"/>
          <w:color w:val="231F20"/>
          <w:sz w:val="18"/>
        </w:rPr>
        <w:t>de</w:t>
      </w:r>
      <w:r>
        <w:rPr>
          <w:rFonts w:ascii="Palatino Linotype" w:hAnsi="Palatino Linotype"/>
          <w:color w:val="231F20"/>
          <w:spacing w:val="-10"/>
          <w:sz w:val="18"/>
        </w:rPr>
        <w:t> </w:t>
      </w:r>
      <w:r>
        <w:rPr>
          <w:rFonts w:ascii="Palatino Linotype" w:hAnsi="Palatino Linotype"/>
          <w:color w:val="231F20"/>
          <w:sz w:val="18"/>
        </w:rPr>
        <w:t>nuestras</w:t>
      </w:r>
      <w:r>
        <w:rPr>
          <w:rFonts w:ascii="Palatino Linotype" w:hAnsi="Palatino Linotype"/>
          <w:color w:val="231F20"/>
          <w:spacing w:val="-10"/>
          <w:sz w:val="18"/>
        </w:rPr>
        <w:t> </w:t>
      </w:r>
      <w:r>
        <w:rPr>
          <w:rFonts w:ascii="Palatino Linotype" w:hAnsi="Palatino Linotype"/>
          <w:color w:val="231F20"/>
          <w:sz w:val="18"/>
        </w:rPr>
        <w:t>filas.</w:t>
      </w:r>
      <w:r>
        <w:rPr>
          <w:rFonts w:ascii="Palatino Linotype" w:hAnsi="Palatino Linotype"/>
          <w:color w:val="231F20"/>
          <w:spacing w:val="-10"/>
          <w:sz w:val="18"/>
        </w:rPr>
        <w:t> </w:t>
      </w:r>
      <w:r>
        <w:rPr>
          <w:rFonts w:ascii="Palatino Linotype" w:hAnsi="Palatino Linotype"/>
          <w:color w:val="231F20"/>
          <w:sz w:val="18"/>
        </w:rPr>
        <w:t>Resulta</w:t>
      </w:r>
      <w:r>
        <w:rPr>
          <w:rFonts w:ascii="Palatino Linotype" w:hAnsi="Palatino Linotype"/>
          <w:color w:val="231F20"/>
          <w:spacing w:val="-10"/>
          <w:sz w:val="18"/>
        </w:rPr>
        <w:t> </w:t>
      </w:r>
      <w:r>
        <w:rPr>
          <w:rFonts w:ascii="Palatino Linotype" w:hAnsi="Palatino Linotype"/>
          <w:color w:val="231F20"/>
          <w:sz w:val="18"/>
        </w:rPr>
        <w:t>cada</w:t>
      </w:r>
      <w:r>
        <w:rPr>
          <w:rFonts w:ascii="Palatino Linotype" w:hAnsi="Palatino Linotype"/>
          <w:color w:val="231F20"/>
          <w:spacing w:val="-10"/>
          <w:sz w:val="18"/>
        </w:rPr>
        <w:t> </w:t>
      </w:r>
      <w:r>
        <w:rPr>
          <w:rFonts w:ascii="Palatino Linotype" w:hAnsi="Palatino Linotype"/>
          <w:color w:val="231F20"/>
          <w:sz w:val="18"/>
        </w:rPr>
        <w:t>vez</w:t>
      </w:r>
      <w:r>
        <w:rPr>
          <w:rFonts w:ascii="Palatino Linotype" w:hAnsi="Palatino Linotype"/>
          <w:color w:val="231F20"/>
          <w:spacing w:val="-10"/>
          <w:sz w:val="18"/>
        </w:rPr>
        <w:t> </w:t>
      </w:r>
      <w:r>
        <w:rPr>
          <w:rFonts w:ascii="Palatino Linotype" w:hAnsi="Palatino Linotype"/>
          <w:color w:val="231F20"/>
          <w:sz w:val="18"/>
        </w:rPr>
        <w:t>más</w:t>
      </w:r>
      <w:r>
        <w:rPr>
          <w:rFonts w:ascii="Palatino Linotype" w:hAnsi="Palatino Linotype"/>
          <w:color w:val="231F20"/>
          <w:spacing w:val="-10"/>
          <w:sz w:val="18"/>
        </w:rPr>
        <w:t> </w:t>
      </w:r>
      <w:r>
        <w:rPr>
          <w:rFonts w:ascii="Palatino Linotype" w:hAnsi="Palatino Linotype"/>
          <w:color w:val="231F20"/>
          <w:sz w:val="18"/>
        </w:rPr>
        <w:t>evidente</w:t>
      </w:r>
      <w:r>
        <w:rPr>
          <w:rFonts w:ascii="Palatino Linotype" w:hAnsi="Palatino Linotype"/>
          <w:color w:val="231F20"/>
          <w:spacing w:val="-10"/>
          <w:sz w:val="18"/>
        </w:rPr>
        <w:t> </w:t>
      </w:r>
      <w:r>
        <w:rPr>
          <w:rFonts w:ascii="Palatino Linotype" w:hAnsi="Palatino Linotype"/>
          <w:color w:val="231F20"/>
          <w:sz w:val="18"/>
        </w:rPr>
        <w:t>que</w:t>
      </w:r>
      <w:r>
        <w:rPr>
          <w:rFonts w:ascii="Palatino Linotype" w:hAnsi="Palatino Linotype"/>
          <w:color w:val="231F20"/>
          <w:spacing w:val="-10"/>
          <w:sz w:val="18"/>
        </w:rPr>
        <w:t> </w:t>
      </w:r>
      <w:r>
        <w:rPr>
          <w:rFonts w:ascii="Palatino Linotype" w:hAnsi="Palatino Linotype"/>
          <w:color w:val="231F20"/>
          <w:sz w:val="18"/>
        </w:rPr>
        <w:t>buena </w:t>
      </w:r>
      <w:r>
        <w:rPr>
          <w:color w:val="231F20"/>
          <w:sz w:val="18"/>
        </w:rPr>
        <w:t>parte de la destrucción que azota a la Tierra es la autodestrucción; la extraordinaria propensión del ser humano a mancomunarse </w:t>
      </w:r>
      <w:r>
        <w:rPr>
          <w:color w:val="231F20"/>
          <w:spacing w:val="-2"/>
          <w:sz w:val="18"/>
        </w:rPr>
        <w:t>con </w:t>
      </w:r>
      <w:r>
        <w:rPr>
          <w:color w:val="231F20"/>
          <w:sz w:val="18"/>
        </w:rPr>
        <w:t>las fuerzas externas en el ataque contra su propia existencia. Los hombres vuelan por encima de antiguas y bellas ciudades soltando </w:t>
      </w:r>
      <w:r>
        <w:rPr>
          <w:rFonts w:ascii="Palatino Linotype" w:hAnsi="Palatino Linotype"/>
          <w:color w:val="231F20"/>
          <w:sz w:val="18"/>
        </w:rPr>
        <w:t>bombas explosivas sobre museos y templos, sobre grandes edificios </w:t>
      </w:r>
      <w:r>
        <w:rPr>
          <w:color w:val="231F20"/>
          <w:sz w:val="18"/>
        </w:rPr>
        <w:t>y</w:t>
      </w:r>
      <w:r>
        <w:rPr>
          <w:color w:val="231F20"/>
          <w:spacing w:val="-10"/>
          <w:sz w:val="18"/>
        </w:rPr>
        <w:t> </w:t>
      </w:r>
      <w:r>
        <w:rPr>
          <w:color w:val="231F20"/>
          <w:sz w:val="18"/>
        </w:rPr>
        <w:t>pequeños</w:t>
      </w:r>
      <w:r>
        <w:rPr>
          <w:color w:val="231F20"/>
          <w:spacing w:val="-10"/>
          <w:sz w:val="18"/>
        </w:rPr>
        <w:t> </w:t>
      </w:r>
      <w:r>
        <w:rPr>
          <w:color w:val="231F20"/>
          <w:sz w:val="18"/>
        </w:rPr>
        <w:t>seres</w:t>
      </w:r>
      <w:r>
        <w:rPr>
          <w:color w:val="231F20"/>
          <w:spacing w:val="-10"/>
          <w:sz w:val="18"/>
        </w:rPr>
        <w:t> </w:t>
      </w:r>
      <w:r>
        <w:rPr>
          <w:color w:val="231F20"/>
          <w:sz w:val="18"/>
        </w:rPr>
        <w:t>humanos.</w:t>
      </w:r>
      <w:r>
        <w:rPr>
          <w:color w:val="231F20"/>
          <w:spacing w:val="-10"/>
          <w:sz w:val="18"/>
        </w:rPr>
        <w:t> </w:t>
      </w:r>
      <w:r>
        <w:rPr>
          <w:color w:val="231F20"/>
          <w:sz w:val="18"/>
        </w:rPr>
        <w:t>Son</w:t>
      </w:r>
      <w:r>
        <w:rPr>
          <w:color w:val="231F20"/>
          <w:spacing w:val="-10"/>
          <w:sz w:val="18"/>
        </w:rPr>
        <w:t> </w:t>
      </w:r>
      <w:r>
        <w:rPr>
          <w:color w:val="231F20"/>
          <w:sz w:val="18"/>
        </w:rPr>
        <w:t>estimulados</w:t>
      </w:r>
      <w:r>
        <w:rPr>
          <w:color w:val="231F20"/>
          <w:spacing w:val="-9"/>
          <w:sz w:val="18"/>
        </w:rPr>
        <w:t> </w:t>
      </w:r>
      <w:r>
        <w:rPr>
          <w:color w:val="231F20"/>
          <w:sz w:val="18"/>
        </w:rPr>
        <w:t>por</w:t>
      </w:r>
      <w:r>
        <w:rPr>
          <w:color w:val="231F20"/>
          <w:spacing w:val="-10"/>
          <w:sz w:val="18"/>
        </w:rPr>
        <w:t> </w:t>
      </w:r>
      <w:r>
        <w:rPr>
          <w:color w:val="231F20"/>
          <w:sz w:val="18"/>
        </w:rPr>
        <w:t>los</w:t>
      </w:r>
      <w:r>
        <w:rPr>
          <w:color w:val="231F20"/>
          <w:spacing w:val="-10"/>
          <w:sz w:val="18"/>
        </w:rPr>
        <w:t> </w:t>
      </w:r>
      <w:r>
        <w:rPr>
          <w:color w:val="231F20"/>
          <w:sz w:val="18"/>
        </w:rPr>
        <w:t>representantes </w:t>
      </w:r>
      <w:r>
        <w:rPr>
          <w:rFonts w:ascii="Palatino Linotype" w:hAnsi="Palatino Linotype"/>
          <w:color w:val="231F20"/>
          <w:sz w:val="18"/>
        </w:rPr>
        <w:t>oficiales de otros 200 millones de habitantes, todos los </w:t>
      </w:r>
      <w:r>
        <w:rPr>
          <w:rFonts w:ascii="Palatino Linotype" w:hAnsi="Palatino Linotype"/>
          <w:color w:val="231F20"/>
          <w:spacing w:val="-2"/>
          <w:sz w:val="18"/>
        </w:rPr>
        <w:t>cuales </w:t>
      </w:r>
      <w:r>
        <w:rPr>
          <w:rFonts w:ascii="Palatino Linotype" w:hAnsi="Palatino Linotype"/>
          <w:color w:val="231F20"/>
          <w:sz w:val="18"/>
        </w:rPr>
        <w:t>contribuyen diariamente con impuestos a la frenética manufactura </w:t>
      </w:r>
      <w:r>
        <w:rPr>
          <w:color w:val="231F20"/>
          <w:sz w:val="18"/>
        </w:rPr>
        <w:t>de instrumentos para </w:t>
      </w:r>
      <w:r>
        <w:rPr>
          <w:color w:val="231F20"/>
          <w:spacing w:val="-5"/>
          <w:sz w:val="18"/>
        </w:rPr>
        <w:t>lacerar, </w:t>
      </w:r>
      <w:r>
        <w:rPr>
          <w:color w:val="231F20"/>
          <w:sz w:val="18"/>
        </w:rPr>
        <w:t>desgarrar y mutilar a seres humanos semejantes a ellos mismos, y que poseen los mismos instintos, </w:t>
      </w:r>
      <w:r>
        <w:rPr>
          <w:color w:val="231F20"/>
          <w:spacing w:val="-2"/>
          <w:sz w:val="18"/>
        </w:rPr>
        <w:t>las </w:t>
      </w:r>
      <w:r>
        <w:rPr>
          <w:color w:val="231F20"/>
          <w:sz w:val="18"/>
        </w:rPr>
        <w:t>mismas sensaciones, los mismos pequeños placeres y la misma </w:t>
      </w:r>
      <w:r>
        <w:rPr>
          <w:rFonts w:ascii="Palatino Linotype" w:hAnsi="Palatino Linotype"/>
          <w:color w:val="231F20"/>
          <w:sz w:val="18"/>
        </w:rPr>
        <w:t>comprensión de que la muerte viene a poner fin a todas estas cosas </w:t>
      </w:r>
      <w:r>
        <w:rPr>
          <w:color w:val="231F20"/>
          <w:spacing w:val="-4"/>
          <w:sz w:val="18"/>
        </w:rPr>
        <w:t>(Menninger, </w:t>
      </w:r>
      <w:r>
        <w:rPr>
          <w:color w:val="231F20"/>
          <w:sz w:val="18"/>
        </w:rPr>
        <w:t>1965:</w:t>
      </w:r>
      <w:r>
        <w:rPr>
          <w:color w:val="231F20"/>
          <w:spacing w:val="36"/>
          <w:sz w:val="18"/>
        </w:rPr>
        <w:t> </w:t>
      </w:r>
      <w:r>
        <w:rPr>
          <w:color w:val="231F20"/>
          <w:spacing w:val="-2"/>
          <w:sz w:val="18"/>
        </w:rPr>
        <w:t>8).</w:t>
      </w:r>
    </w:p>
    <w:p>
      <w:pPr>
        <w:spacing w:after="0" w:line="300" w:lineRule="exact"/>
        <w:jc w:val="both"/>
        <w:rPr>
          <w:sz w:val="18"/>
        </w:rPr>
        <w:sectPr>
          <w:pgSz w:w="7940" w:h="12480"/>
          <w:pgMar w:header="816" w:footer="668" w:top="1000" w:bottom="860" w:left="980" w:right="960"/>
        </w:sectPr>
      </w:pPr>
    </w:p>
    <w:p>
      <w:pPr>
        <w:pStyle w:val="BodyText"/>
      </w:pPr>
    </w:p>
    <w:p>
      <w:pPr>
        <w:pStyle w:val="BodyText"/>
        <w:spacing w:before="3"/>
        <w:rPr>
          <w:sz w:val="18"/>
        </w:rPr>
      </w:pPr>
    </w:p>
    <w:p>
      <w:pPr>
        <w:pStyle w:val="BodyText"/>
        <w:spacing w:line="302" w:lineRule="auto" w:before="69"/>
        <w:ind w:left="120" w:right="101"/>
        <w:jc w:val="both"/>
        <w:rPr>
          <w:rFonts w:ascii="Palatino Linotype" w:hAnsi="Palatino Linotype"/>
        </w:rPr>
      </w:pPr>
      <w:r>
        <w:rPr>
          <w:color w:val="231F20"/>
        </w:rPr>
        <w:t>Los </w:t>
      </w:r>
      <w:r>
        <w:rPr>
          <w:color w:val="231F20"/>
          <w:spacing w:val="-3"/>
        </w:rPr>
        <w:t>peores crímenes </w:t>
      </w:r>
      <w:r>
        <w:rPr>
          <w:color w:val="231F20"/>
        </w:rPr>
        <w:t>y las más </w:t>
      </w:r>
      <w:r>
        <w:rPr>
          <w:color w:val="231F20"/>
          <w:spacing w:val="-3"/>
        </w:rPr>
        <w:t>perversas </w:t>
      </w:r>
      <w:r>
        <w:rPr>
          <w:color w:val="231F20"/>
          <w:spacing w:val="-4"/>
        </w:rPr>
        <w:t>torturas </w:t>
      </w:r>
      <w:r>
        <w:rPr>
          <w:color w:val="231F20"/>
        </w:rPr>
        <w:t>se </w:t>
      </w:r>
      <w:r>
        <w:rPr>
          <w:color w:val="231F20"/>
          <w:spacing w:val="-3"/>
        </w:rPr>
        <w:t>realizan </w:t>
      </w:r>
      <w:r>
        <w:rPr>
          <w:color w:val="231F20"/>
        </w:rPr>
        <w:t>en</w:t>
      </w:r>
      <w:r>
        <w:rPr>
          <w:color w:val="231F20"/>
          <w:spacing w:val="-37"/>
        </w:rPr>
        <w:t> </w:t>
      </w:r>
      <w:r>
        <w:rPr>
          <w:color w:val="231F20"/>
          <w:spacing w:val="-3"/>
        </w:rPr>
        <w:t>la guerra. </w:t>
      </w:r>
      <w:r>
        <w:rPr>
          <w:color w:val="231F20"/>
        </w:rPr>
        <w:t>Se </w:t>
      </w:r>
      <w:r>
        <w:rPr>
          <w:color w:val="231F20"/>
          <w:spacing w:val="-3"/>
        </w:rPr>
        <w:t>mencionan </w:t>
      </w:r>
      <w:r>
        <w:rPr>
          <w:color w:val="231F20"/>
        </w:rPr>
        <w:t>dos </w:t>
      </w:r>
      <w:r>
        <w:rPr>
          <w:color w:val="231F20"/>
          <w:spacing w:val="-4"/>
        </w:rPr>
        <w:t>ejemplos </w:t>
      </w:r>
      <w:r>
        <w:rPr>
          <w:color w:val="231F20"/>
          <w:spacing w:val="-3"/>
        </w:rPr>
        <w:t>donde </w:t>
      </w:r>
      <w:r>
        <w:rPr>
          <w:color w:val="231F20"/>
        </w:rPr>
        <w:t>se </w:t>
      </w:r>
      <w:r>
        <w:rPr>
          <w:color w:val="231F20"/>
          <w:spacing w:val="-3"/>
        </w:rPr>
        <w:t>citan </w:t>
      </w:r>
      <w:r>
        <w:rPr>
          <w:color w:val="231F20"/>
        </w:rPr>
        <w:t>los </w:t>
      </w:r>
      <w:r>
        <w:rPr>
          <w:color w:val="231F20"/>
          <w:spacing w:val="-3"/>
        </w:rPr>
        <w:t>casos del </w:t>
      </w:r>
      <w:r>
        <w:rPr>
          <w:rFonts w:ascii="Palatino Linotype" w:hAnsi="Palatino Linotype"/>
          <w:color w:val="231F20"/>
          <w:spacing w:val="-3"/>
        </w:rPr>
        <w:t>campo </w:t>
      </w:r>
      <w:r>
        <w:rPr>
          <w:rFonts w:ascii="Palatino Linotype" w:hAnsi="Palatino Linotype"/>
          <w:color w:val="231F20"/>
        </w:rPr>
        <w:t>de </w:t>
      </w:r>
      <w:r>
        <w:rPr>
          <w:rFonts w:ascii="Palatino Linotype" w:hAnsi="Palatino Linotype"/>
          <w:color w:val="231F20"/>
          <w:spacing w:val="-3"/>
        </w:rPr>
        <w:t>concentración </w:t>
      </w:r>
      <w:r>
        <w:rPr>
          <w:rFonts w:ascii="Palatino Linotype" w:hAnsi="Palatino Linotype"/>
          <w:color w:val="231F20"/>
        </w:rPr>
        <w:t>en </w:t>
      </w:r>
      <w:r>
        <w:rPr>
          <w:rFonts w:ascii="Palatino Linotype" w:hAnsi="Palatino Linotype"/>
          <w:color w:val="231F20"/>
          <w:spacing w:val="-3"/>
        </w:rPr>
        <w:t>Auschwitz </w:t>
      </w:r>
      <w:r>
        <w:rPr>
          <w:rFonts w:ascii="Palatino Linotype" w:hAnsi="Palatino Linotype"/>
          <w:color w:val="231F20"/>
        </w:rPr>
        <w:t>y el de</w:t>
      </w:r>
      <w:r>
        <w:rPr>
          <w:rFonts w:ascii="Palatino Linotype" w:hAnsi="Palatino Linotype"/>
          <w:color w:val="231F20"/>
          <w:spacing w:val="-31"/>
        </w:rPr>
        <w:t> </w:t>
      </w:r>
      <w:r>
        <w:rPr>
          <w:rFonts w:ascii="Palatino Linotype" w:hAnsi="Palatino Linotype"/>
          <w:color w:val="231F20"/>
          <w:spacing w:val="-4"/>
        </w:rPr>
        <w:t>Vietman.</w:t>
      </w:r>
    </w:p>
    <w:p>
      <w:pPr>
        <w:spacing w:line="230" w:lineRule="exact" w:before="0"/>
        <w:ind w:left="120" w:right="0" w:firstLine="360"/>
        <w:jc w:val="both"/>
        <w:rPr>
          <w:rFonts w:ascii="Palatino Linotype"/>
          <w:i/>
          <w:sz w:val="20"/>
        </w:rPr>
      </w:pPr>
      <w:r>
        <w:rPr>
          <w:color w:val="231F20"/>
          <w:sz w:val="20"/>
        </w:rPr>
        <w:t>En la </w:t>
      </w:r>
      <w:r>
        <w:rPr>
          <w:color w:val="231F20"/>
          <w:spacing w:val="-3"/>
          <w:sz w:val="20"/>
        </w:rPr>
        <w:t>obra </w:t>
      </w:r>
      <w:r>
        <w:rPr>
          <w:color w:val="231F20"/>
          <w:sz w:val="20"/>
        </w:rPr>
        <w:t>de Joe </w:t>
      </w:r>
      <w:r>
        <w:rPr>
          <w:color w:val="231F20"/>
          <w:spacing w:val="-4"/>
          <w:sz w:val="20"/>
        </w:rPr>
        <w:t>Heydecker </w:t>
      </w:r>
      <w:r>
        <w:rPr>
          <w:color w:val="231F20"/>
          <w:sz w:val="20"/>
        </w:rPr>
        <w:t>y </w:t>
      </w:r>
      <w:r>
        <w:rPr>
          <w:color w:val="231F20"/>
          <w:spacing w:val="-3"/>
          <w:sz w:val="20"/>
        </w:rPr>
        <w:t>Johannes </w:t>
      </w:r>
      <w:r>
        <w:rPr>
          <w:color w:val="231F20"/>
          <w:sz w:val="20"/>
        </w:rPr>
        <w:t>Lebb  </w:t>
      </w:r>
      <w:r>
        <w:rPr>
          <w:color w:val="231F20"/>
          <w:spacing w:val="52"/>
          <w:sz w:val="20"/>
        </w:rPr>
        <w:t> </w:t>
      </w:r>
      <w:r>
        <w:rPr>
          <w:rFonts w:ascii="Palatino Linotype"/>
          <w:i/>
          <w:color w:val="231F20"/>
          <w:sz w:val="20"/>
        </w:rPr>
        <w:t>El  </w:t>
      </w:r>
      <w:r>
        <w:rPr>
          <w:rFonts w:ascii="Palatino Linotype"/>
          <w:i/>
          <w:color w:val="231F20"/>
          <w:spacing w:val="-4"/>
          <w:sz w:val="20"/>
        </w:rPr>
        <w:t>proceso  </w:t>
      </w:r>
      <w:r>
        <w:rPr>
          <w:rFonts w:ascii="Palatino Linotype"/>
          <w:i/>
          <w:color w:val="231F20"/>
          <w:spacing w:val="-3"/>
          <w:sz w:val="20"/>
        </w:rPr>
        <w:t>de</w:t>
      </w:r>
    </w:p>
    <w:p>
      <w:pPr>
        <w:pStyle w:val="BodyText"/>
        <w:spacing w:line="300" w:lineRule="exact"/>
        <w:ind w:left="120" w:right="99"/>
        <w:jc w:val="both"/>
        <w:rPr>
          <w:rFonts w:ascii="Palatino Linotype" w:hAnsi="Palatino Linotype"/>
        </w:rPr>
      </w:pPr>
      <w:r>
        <w:rPr>
          <w:rFonts w:ascii="Palatino Linotype" w:hAnsi="Palatino Linotype"/>
          <w:i/>
          <w:color w:val="231F20"/>
          <w:spacing w:val="-4"/>
        </w:rPr>
        <w:t>Nuremberg</w:t>
      </w:r>
      <w:r>
        <w:rPr>
          <w:rFonts w:ascii="Palatino Linotype" w:hAnsi="Palatino Linotype"/>
          <w:color w:val="231F20"/>
          <w:spacing w:val="-4"/>
        </w:rPr>
        <w:t>,</w:t>
      </w:r>
      <w:r>
        <w:rPr>
          <w:rFonts w:ascii="Palatino Linotype" w:hAnsi="Palatino Linotype"/>
          <w:color w:val="231F20"/>
          <w:spacing w:val="-7"/>
        </w:rPr>
        <w:t> </w:t>
      </w:r>
      <w:r>
        <w:rPr>
          <w:rFonts w:ascii="Palatino Linotype" w:hAnsi="Palatino Linotype"/>
          <w:color w:val="231F20"/>
        </w:rPr>
        <w:t>se</w:t>
      </w:r>
      <w:r>
        <w:rPr>
          <w:rFonts w:ascii="Palatino Linotype" w:hAnsi="Palatino Linotype"/>
          <w:color w:val="231F20"/>
          <w:spacing w:val="-7"/>
        </w:rPr>
        <w:t> </w:t>
      </w:r>
      <w:r>
        <w:rPr>
          <w:rFonts w:ascii="Palatino Linotype" w:hAnsi="Palatino Linotype"/>
          <w:color w:val="231F20"/>
          <w:spacing w:val="-3"/>
        </w:rPr>
        <w:t>cita</w:t>
      </w:r>
      <w:r>
        <w:rPr>
          <w:rFonts w:ascii="Palatino Linotype" w:hAnsi="Palatino Linotype"/>
          <w:color w:val="231F20"/>
          <w:spacing w:val="-7"/>
        </w:rPr>
        <w:t> </w:t>
      </w:r>
      <w:r>
        <w:rPr>
          <w:rFonts w:ascii="Palatino Linotype" w:hAnsi="Palatino Linotype"/>
          <w:color w:val="231F20"/>
        </w:rPr>
        <w:t>el</w:t>
      </w:r>
      <w:r>
        <w:rPr>
          <w:rFonts w:ascii="Palatino Linotype" w:hAnsi="Palatino Linotype"/>
          <w:color w:val="231F20"/>
          <w:spacing w:val="-7"/>
        </w:rPr>
        <w:t> </w:t>
      </w:r>
      <w:r>
        <w:rPr>
          <w:rFonts w:ascii="Palatino Linotype" w:hAnsi="Palatino Linotype"/>
          <w:color w:val="231F20"/>
          <w:spacing w:val="-3"/>
        </w:rPr>
        <w:t>interrogatorio</w:t>
      </w:r>
      <w:r>
        <w:rPr>
          <w:rFonts w:ascii="Palatino Linotype" w:hAnsi="Palatino Linotype"/>
          <w:color w:val="231F20"/>
          <w:spacing w:val="-7"/>
        </w:rPr>
        <w:t> </w:t>
      </w:r>
      <w:r>
        <w:rPr>
          <w:rFonts w:ascii="Palatino Linotype" w:hAnsi="Palatino Linotype"/>
          <w:color w:val="231F20"/>
        </w:rPr>
        <w:t>del</w:t>
      </w:r>
      <w:r>
        <w:rPr>
          <w:rFonts w:ascii="Palatino Linotype" w:hAnsi="Palatino Linotype"/>
          <w:color w:val="231F20"/>
          <w:spacing w:val="-7"/>
        </w:rPr>
        <w:t> </w:t>
      </w:r>
      <w:r>
        <w:rPr>
          <w:rFonts w:ascii="Palatino Linotype" w:hAnsi="Palatino Linotype"/>
          <w:color w:val="231F20"/>
          <w:spacing w:val="-3"/>
        </w:rPr>
        <w:t>fiscal</w:t>
      </w:r>
      <w:r>
        <w:rPr>
          <w:rFonts w:ascii="Palatino Linotype" w:hAnsi="Palatino Linotype"/>
          <w:color w:val="231F20"/>
          <w:spacing w:val="-7"/>
        </w:rPr>
        <w:t> </w:t>
      </w:r>
      <w:r>
        <w:rPr>
          <w:rFonts w:ascii="Palatino Linotype" w:hAnsi="Palatino Linotype"/>
          <w:color w:val="231F20"/>
          <w:spacing w:val="-3"/>
        </w:rPr>
        <w:t>americano</w:t>
      </w:r>
      <w:r>
        <w:rPr>
          <w:rFonts w:ascii="Palatino Linotype" w:hAnsi="Palatino Linotype"/>
          <w:color w:val="231F20"/>
          <w:spacing w:val="-7"/>
        </w:rPr>
        <w:t> </w:t>
      </w:r>
      <w:r>
        <w:rPr>
          <w:rFonts w:ascii="Palatino Linotype" w:hAnsi="Palatino Linotype"/>
          <w:color w:val="231F20"/>
          <w:spacing w:val="-3"/>
        </w:rPr>
        <w:t>John</w:t>
      </w:r>
      <w:r>
        <w:rPr>
          <w:rFonts w:ascii="Palatino Linotype" w:hAnsi="Palatino Linotype"/>
          <w:color w:val="231F20"/>
          <w:spacing w:val="-7"/>
        </w:rPr>
        <w:t> </w:t>
      </w:r>
      <w:r>
        <w:rPr>
          <w:rFonts w:ascii="Palatino Linotype" w:hAnsi="Palatino Linotype"/>
          <w:color w:val="231F20"/>
          <w:spacing w:val="-3"/>
        </w:rPr>
        <w:t>Harlan </w:t>
      </w:r>
      <w:r>
        <w:rPr>
          <w:color w:val="231F20"/>
          <w:spacing w:val="-3"/>
        </w:rPr>
        <w:t>Amen </w:t>
      </w:r>
      <w:r>
        <w:rPr>
          <w:color w:val="231F20"/>
          <w:spacing w:val="-4"/>
        </w:rPr>
        <w:t>aplicado </w:t>
      </w:r>
      <w:r>
        <w:rPr>
          <w:color w:val="231F20"/>
        </w:rPr>
        <w:t>a uno de los más </w:t>
      </w:r>
      <w:r>
        <w:rPr>
          <w:color w:val="231F20"/>
          <w:spacing w:val="-3"/>
        </w:rPr>
        <w:t>terribles criminales </w:t>
      </w:r>
      <w:r>
        <w:rPr>
          <w:color w:val="231F20"/>
        </w:rPr>
        <w:t>de </w:t>
      </w:r>
      <w:r>
        <w:rPr>
          <w:color w:val="231F20"/>
          <w:spacing w:val="-3"/>
        </w:rPr>
        <w:t>guerra, el </w:t>
      </w:r>
      <w:r>
        <w:rPr>
          <w:rFonts w:ascii="Palatino Linotype" w:hAnsi="Palatino Linotype"/>
          <w:color w:val="231F20"/>
          <w:spacing w:val="-3"/>
        </w:rPr>
        <w:t>comandante </w:t>
      </w:r>
      <w:r>
        <w:rPr>
          <w:rFonts w:ascii="Palatino Linotype" w:hAnsi="Palatino Linotype"/>
          <w:color w:val="231F20"/>
        </w:rPr>
        <w:t>del </w:t>
      </w:r>
      <w:r>
        <w:rPr>
          <w:rFonts w:ascii="Palatino Linotype" w:hAnsi="Palatino Linotype"/>
          <w:color w:val="231F20"/>
          <w:spacing w:val="-3"/>
        </w:rPr>
        <w:t>campo </w:t>
      </w:r>
      <w:r>
        <w:rPr>
          <w:rFonts w:ascii="Palatino Linotype" w:hAnsi="Palatino Linotype"/>
          <w:color w:val="231F20"/>
        </w:rPr>
        <w:t>de </w:t>
      </w:r>
      <w:r>
        <w:rPr>
          <w:rFonts w:ascii="Palatino Linotype" w:hAnsi="Palatino Linotype"/>
          <w:color w:val="231F20"/>
          <w:spacing w:val="-3"/>
        </w:rPr>
        <w:t>concentración </w:t>
      </w:r>
      <w:r>
        <w:rPr>
          <w:rFonts w:ascii="Palatino Linotype" w:hAnsi="Palatino Linotype"/>
          <w:color w:val="231F20"/>
        </w:rPr>
        <w:t>de </w:t>
      </w:r>
      <w:r>
        <w:rPr>
          <w:rFonts w:ascii="Palatino Linotype" w:hAnsi="Palatino Linotype"/>
          <w:color w:val="231F20"/>
          <w:spacing w:val="-3"/>
        </w:rPr>
        <w:t>Auschwitz </w:t>
      </w:r>
      <w:r>
        <w:rPr>
          <w:rFonts w:ascii="Palatino Linotype" w:hAnsi="Palatino Linotype"/>
          <w:color w:val="231F20"/>
          <w:spacing w:val="-5"/>
        </w:rPr>
        <w:t>Rudolf </w:t>
      </w:r>
      <w:r>
        <w:rPr>
          <w:rFonts w:ascii="Palatino Linotype" w:hAnsi="Palatino Linotype"/>
          <w:color w:val="231F20"/>
          <w:spacing w:val="-4"/>
        </w:rPr>
        <w:t>Franz </w:t>
      </w:r>
      <w:r>
        <w:rPr>
          <w:rFonts w:ascii="Palatino Linotype" w:hAnsi="Palatino Linotype"/>
          <w:color w:val="231F20"/>
          <w:spacing w:val="-3"/>
        </w:rPr>
        <w:t>Ferdinand </w:t>
      </w:r>
      <w:r>
        <w:rPr>
          <w:rFonts w:ascii="Palatino Linotype" w:hAnsi="Palatino Linotype"/>
          <w:color w:val="231F20"/>
        </w:rPr>
        <w:t>Hoss. Sus declaraciones expuestas con diabólica </w:t>
      </w:r>
      <w:r>
        <w:rPr>
          <w:color w:val="231F20"/>
        </w:rPr>
        <w:t>serenidad</w:t>
      </w:r>
      <w:r>
        <w:rPr>
          <w:color w:val="231F20"/>
          <w:spacing w:val="-10"/>
        </w:rPr>
        <w:t> </w:t>
      </w:r>
      <w:r>
        <w:rPr>
          <w:color w:val="231F20"/>
        </w:rPr>
        <w:t>desde</w:t>
      </w:r>
      <w:r>
        <w:rPr>
          <w:color w:val="231F20"/>
          <w:spacing w:val="-10"/>
        </w:rPr>
        <w:t> </w:t>
      </w:r>
      <w:r>
        <w:rPr>
          <w:color w:val="231F20"/>
        </w:rPr>
        <w:t>el</w:t>
      </w:r>
      <w:r>
        <w:rPr>
          <w:color w:val="231F20"/>
          <w:spacing w:val="-10"/>
        </w:rPr>
        <w:t> </w:t>
      </w:r>
      <w:r>
        <w:rPr>
          <w:color w:val="231F20"/>
          <w:spacing w:val="-3"/>
        </w:rPr>
        <w:t>estrado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testigos,</w:t>
      </w:r>
      <w:r>
        <w:rPr>
          <w:color w:val="231F20"/>
          <w:spacing w:val="-10"/>
        </w:rPr>
        <w:t> </w:t>
      </w:r>
      <w:r>
        <w:rPr>
          <w:color w:val="231F20"/>
        </w:rPr>
        <w:t>como</w:t>
      </w:r>
      <w:r>
        <w:rPr>
          <w:color w:val="231F20"/>
          <w:spacing w:val="-10"/>
        </w:rPr>
        <w:t> </w:t>
      </w:r>
      <w:r>
        <w:rPr>
          <w:color w:val="231F20"/>
        </w:rPr>
        <w:t>si</w:t>
      </w:r>
      <w:r>
        <w:rPr>
          <w:color w:val="231F20"/>
          <w:spacing w:val="-10"/>
        </w:rPr>
        <w:t> </w:t>
      </w:r>
      <w:r>
        <w:rPr>
          <w:color w:val="231F20"/>
        </w:rPr>
        <w:t>se</w:t>
      </w:r>
      <w:r>
        <w:rPr>
          <w:color w:val="231F20"/>
          <w:spacing w:val="-10"/>
        </w:rPr>
        <w:t> </w:t>
      </w:r>
      <w:r>
        <w:rPr>
          <w:color w:val="231F20"/>
          <w:spacing w:val="-3"/>
        </w:rPr>
        <w:t>tratara</w:t>
      </w:r>
      <w:r>
        <w:rPr>
          <w:color w:val="231F20"/>
          <w:spacing w:val="-10"/>
        </w:rPr>
        <w:t> </w:t>
      </w:r>
      <w:r>
        <w:rPr>
          <w:color w:val="231F20"/>
        </w:rPr>
        <w:t>de</w:t>
      </w:r>
      <w:r>
        <w:rPr>
          <w:color w:val="231F20"/>
          <w:spacing w:val="-10"/>
        </w:rPr>
        <w:t> </w:t>
      </w:r>
      <w:r>
        <w:rPr>
          <w:color w:val="231F20"/>
        </w:rPr>
        <w:t>lo más</w:t>
      </w:r>
      <w:r>
        <w:rPr>
          <w:color w:val="231F20"/>
          <w:spacing w:val="-7"/>
        </w:rPr>
        <w:t> </w:t>
      </w:r>
      <w:r>
        <w:rPr>
          <w:color w:val="231F20"/>
          <w:spacing w:val="-3"/>
        </w:rPr>
        <w:t>natural</w:t>
      </w:r>
      <w:r>
        <w:rPr>
          <w:color w:val="231F20"/>
          <w:spacing w:val="-8"/>
        </w:rPr>
        <w:t> </w:t>
      </w:r>
      <w:r>
        <w:rPr>
          <w:color w:val="231F20"/>
        </w:rPr>
        <w:t>y</w:t>
      </w:r>
      <w:r>
        <w:rPr>
          <w:color w:val="231F20"/>
          <w:spacing w:val="-8"/>
        </w:rPr>
        <w:t> </w:t>
      </w:r>
      <w:r>
        <w:rPr>
          <w:color w:val="231F20"/>
          <w:spacing w:val="-3"/>
        </w:rPr>
        <w:t>lógico</w:t>
      </w:r>
      <w:r>
        <w:rPr>
          <w:color w:val="231F20"/>
          <w:spacing w:val="-8"/>
        </w:rPr>
        <w:t> </w:t>
      </w:r>
      <w:r>
        <w:rPr>
          <w:color w:val="231F20"/>
        </w:rPr>
        <w:t>de</w:t>
      </w:r>
      <w:r>
        <w:rPr>
          <w:color w:val="231F20"/>
          <w:spacing w:val="-8"/>
        </w:rPr>
        <w:t> </w:t>
      </w:r>
      <w:r>
        <w:rPr>
          <w:color w:val="231F20"/>
          <w:spacing w:val="-3"/>
        </w:rPr>
        <w:t>este</w:t>
      </w:r>
      <w:r>
        <w:rPr>
          <w:color w:val="231F20"/>
          <w:spacing w:val="-8"/>
        </w:rPr>
        <w:t> </w:t>
      </w:r>
      <w:r>
        <w:rPr>
          <w:color w:val="231F20"/>
          <w:spacing w:val="-3"/>
        </w:rPr>
        <w:t>mundo,</w:t>
      </w:r>
      <w:r>
        <w:rPr>
          <w:color w:val="231F20"/>
          <w:spacing w:val="-8"/>
        </w:rPr>
        <w:t> </w:t>
      </w:r>
      <w:r>
        <w:rPr>
          <w:color w:val="231F20"/>
          <w:spacing w:val="-3"/>
        </w:rPr>
        <w:t>horrorizaron</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spacing w:val="-3"/>
        </w:rPr>
        <w:t>jueces,</w:t>
      </w:r>
      <w:r>
        <w:rPr>
          <w:color w:val="231F20"/>
          <w:spacing w:val="-8"/>
        </w:rPr>
        <w:t> </w:t>
      </w:r>
      <w:r>
        <w:rPr>
          <w:color w:val="231F20"/>
        </w:rPr>
        <w:t>a</w:t>
      </w:r>
      <w:r>
        <w:rPr>
          <w:color w:val="231F20"/>
          <w:spacing w:val="-8"/>
        </w:rPr>
        <w:t> </w:t>
      </w:r>
      <w:r>
        <w:rPr>
          <w:color w:val="231F20"/>
          <w:spacing w:val="-3"/>
        </w:rPr>
        <w:t>los </w:t>
      </w:r>
      <w:r>
        <w:rPr>
          <w:color w:val="231F20"/>
          <w:spacing w:val="-3"/>
          <w:w w:val="95"/>
        </w:rPr>
        <w:t>defensores</w:t>
      </w:r>
      <w:r>
        <w:rPr>
          <w:color w:val="231F20"/>
          <w:spacing w:val="-23"/>
          <w:w w:val="95"/>
        </w:rPr>
        <w:t> </w:t>
      </w:r>
      <w:r>
        <w:rPr>
          <w:color w:val="231F20"/>
          <w:spacing w:val="10"/>
          <w:w w:val="95"/>
        </w:rPr>
        <w:t>ya</w:t>
      </w:r>
      <w:r>
        <w:rPr>
          <w:color w:val="231F20"/>
          <w:spacing w:val="-22"/>
          <w:w w:val="95"/>
        </w:rPr>
        <w:t> </w:t>
      </w:r>
      <w:r>
        <w:rPr>
          <w:color w:val="231F20"/>
          <w:w w:val="95"/>
        </w:rPr>
        <w:t>los</w:t>
      </w:r>
      <w:r>
        <w:rPr>
          <w:color w:val="231F20"/>
          <w:spacing w:val="-22"/>
          <w:w w:val="95"/>
        </w:rPr>
        <w:t> </w:t>
      </w:r>
      <w:r>
        <w:rPr>
          <w:color w:val="231F20"/>
          <w:spacing w:val="-3"/>
          <w:w w:val="95"/>
        </w:rPr>
        <w:t>propios</w:t>
      </w:r>
      <w:r>
        <w:rPr>
          <w:color w:val="231F20"/>
          <w:spacing w:val="-22"/>
          <w:w w:val="95"/>
        </w:rPr>
        <w:t> </w:t>
      </w:r>
      <w:r>
        <w:rPr>
          <w:color w:val="231F20"/>
          <w:spacing w:val="-4"/>
          <w:w w:val="95"/>
        </w:rPr>
        <w:t>acusados.</w:t>
      </w:r>
      <w:r>
        <w:rPr>
          <w:color w:val="231F20"/>
          <w:spacing w:val="-22"/>
          <w:w w:val="95"/>
        </w:rPr>
        <w:t> </w:t>
      </w:r>
      <w:r>
        <w:rPr>
          <w:color w:val="231F20"/>
          <w:spacing w:val="-3"/>
          <w:w w:val="95"/>
        </w:rPr>
        <w:t>Este</w:t>
      </w:r>
      <w:r>
        <w:rPr>
          <w:color w:val="231F20"/>
          <w:spacing w:val="-22"/>
          <w:w w:val="95"/>
        </w:rPr>
        <w:t> </w:t>
      </w:r>
      <w:r>
        <w:rPr>
          <w:color w:val="231F20"/>
          <w:spacing w:val="-3"/>
          <w:w w:val="95"/>
        </w:rPr>
        <w:t>documento</w:t>
      </w:r>
      <w:r>
        <w:rPr>
          <w:color w:val="231F20"/>
          <w:spacing w:val="-23"/>
          <w:w w:val="95"/>
        </w:rPr>
        <w:t> </w:t>
      </w:r>
      <w:r>
        <w:rPr>
          <w:color w:val="231F20"/>
          <w:w w:val="95"/>
        </w:rPr>
        <w:t>es</w:t>
      </w:r>
      <w:r>
        <w:rPr>
          <w:color w:val="231F20"/>
          <w:spacing w:val="-22"/>
          <w:w w:val="95"/>
        </w:rPr>
        <w:t> </w:t>
      </w:r>
      <w:r>
        <w:rPr>
          <w:color w:val="231F20"/>
          <w:w w:val="95"/>
        </w:rPr>
        <w:t>uno</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3"/>
          <w:w w:val="95"/>
        </w:rPr>
        <w:t>más </w:t>
      </w:r>
      <w:r>
        <w:rPr>
          <w:rFonts w:ascii="Palatino Linotype" w:hAnsi="Palatino Linotype"/>
          <w:color w:val="231F20"/>
          <w:spacing w:val="-3"/>
        </w:rPr>
        <w:t>terribles</w:t>
      </w:r>
      <w:r>
        <w:rPr>
          <w:rFonts w:ascii="Palatino Linotype" w:hAnsi="Palatino Linotype"/>
          <w:color w:val="231F20"/>
          <w:spacing w:val="-13"/>
        </w:rPr>
        <w:t> </w:t>
      </w:r>
      <w:r>
        <w:rPr>
          <w:rFonts w:ascii="Palatino Linotype" w:hAnsi="Palatino Linotype"/>
          <w:color w:val="231F20"/>
        </w:rPr>
        <w:t>de</w:t>
      </w:r>
      <w:r>
        <w:rPr>
          <w:rFonts w:ascii="Palatino Linotype" w:hAnsi="Palatino Linotype"/>
          <w:color w:val="231F20"/>
          <w:spacing w:val="-13"/>
        </w:rPr>
        <w:t> </w:t>
      </w:r>
      <w:r>
        <w:rPr>
          <w:rFonts w:ascii="Palatino Linotype" w:hAnsi="Palatino Linotype"/>
          <w:color w:val="231F20"/>
        </w:rPr>
        <w:t>la</w:t>
      </w:r>
      <w:r>
        <w:rPr>
          <w:rFonts w:ascii="Palatino Linotype" w:hAnsi="Palatino Linotype"/>
          <w:color w:val="231F20"/>
          <w:spacing w:val="-13"/>
        </w:rPr>
        <w:t> </w:t>
      </w:r>
      <w:r>
        <w:rPr>
          <w:rFonts w:ascii="Palatino Linotype" w:hAnsi="Palatino Linotype"/>
          <w:color w:val="231F20"/>
          <w:spacing w:val="-3"/>
        </w:rPr>
        <w:t>historia</w:t>
      </w:r>
      <w:r>
        <w:rPr>
          <w:rFonts w:ascii="Palatino Linotype" w:hAnsi="Palatino Linotype"/>
          <w:color w:val="231F20"/>
          <w:spacing w:val="-13"/>
        </w:rPr>
        <w:t> </w:t>
      </w:r>
      <w:r>
        <w:rPr>
          <w:rFonts w:ascii="Palatino Linotype" w:hAnsi="Palatino Linotype"/>
          <w:color w:val="231F20"/>
        </w:rPr>
        <w:t>de</w:t>
      </w:r>
      <w:r>
        <w:rPr>
          <w:rFonts w:ascii="Palatino Linotype" w:hAnsi="Palatino Linotype"/>
          <w:color w:val="231F20"/>
          <w:spacing w:val="-13"/>
        </w:rPr>
        <w:t> </w:t>
      </w:r>
      <w:r>
        <w:rPr>
          <w:rFonts w:ascii="Palatino Linotype" w:hAnsi="Palatino Linotype"/>
          <w:color w:val="231F20"/>
        </w:rPr>
        <w:t>la</w:t>
      </w:r>
      <w:r>
        <w:rPr>
          <w:rFonts w:ascii="Palatino Linotype" w:hAnsi="Palatino Linotype"/>
          <w:color w:val="231F20"/>
          <w:spacing w:val="-13"/>
        </w:rPr>
        <w:t> </w:t>
      </w:r>
      <w:r>
        <w:rPr>
          <w:rFonts w:ascii="Palatino Linotype" w:hAnsi="Palatino Linotype"/>
          <w:color w:val="231F20"/>
          <w:spacing w:val="-3"/>
        </w:rPr>
        <w:t>humanidad</w:t>
      </w:r>
      <w:r>
        <w:rPr>
          <w:rFonts w:ascii="Palatino Linotype" w:hAnsi="Palatino Linotype"/>
          <w:color w:val="231F20"/>
          <w:spacing w:val="-13"/>
        </w:rPr>
        <w:t> </w:t>
      </w:r>
      <w:r>
        <w:rPr>
          <w:rFonts w:ascii="Palatino Linotype" w:hAnsi="Palatino Linotype"/>
          <w:color w:val="231F20"/>
        </w:rPr>
        <w:t>y</w:t>
      </w:r>
      <w:r>
        <w:rPr>
          <w:rFonts w:ascii="Palatino Linotype" w:hAnsi="Palatino Linotype"/>
          <w:color w:val="231F20"/>
          <w:spacing w:val="-13"/>
        </w:rPr>
        <w:t> </w:t>
      </w:r>
      <w:r>
        <w:rPr>
          <w:rFonts w:ascii="Palatino Linotype" w:hAnsi="Palatino Linotype"/>
          <w:color w:val="231F20"/>
          <w:spacing w:val="-3"/>
        </w:rPr>
        <w:t>dice:</w:t>
      </w:r>
      <w:r>
        <w:rPr>
          <w:rFonts w:ascii="Palatino Linotype" w:hAnsi="Palatino Linotype"/>
          <w:color w:val="231F20"/>
          <w:spacing w:val="-13"/>
        </w:rPr>
        <w:t> </w:t>
      </w:r>
      <w:r>
        <w:rPr>
          <w:rFonts w:ascii="Palatino Linotype" w:hAnsi="Palatino Linotype"/>
          <w:color w:val="231F20"/>
          <w:spacing w:val="-3"/>
        </w:rPr>
        <w:t>Mandé</w:t>
      </w:r>
      <w:r>
        <w:rPr>
          <w:rFonts w:ascii="Palatino Linotype" w:hAnsi="Palatino Linotype"/>
          <w:color w:val="231F20"/>
          <w:spacing w:val="-13"/>
        </w:rPr>
        <w:t> </w:t>
      </w:r>
      <w:r>
        <w:rPr>
          <w:rFonts w:ascii="Palatino Linotype" w:hAnsi="Palatino Linotype"/>
          <w:color w:val="231F20"/>
        </w:rPr>
        <w:t>en</w:t>
      </w:r>
      <w:r>
        <w:rPr>
          <w:rFonts w:ascii="Palatino Linotype" w:hAnsi="Palatino Linotype"/>
          <w:color w:val="231F20"/>
          <w:spacing w:val="-13"/>
        </w:rPr>
        <w:t> </w:t>
      </w:r>
      <w:r>
        <w:rPr>
          <w:rFonts w:ascii="Palatino Linotype" w:hAnsi="Palatino Linotype"/>
          <w:color w:val="231F20"/>
          <w:spacing w:val="-3"/>
        </w:rPr>
        <w:t>Auschwitz </w:t>
      </w:r>
      <w:r>
        <w:rPr>
          <w:color w:val="231F20"/>
          <w:spacing w:val="-3"/>
        </w:rPr>
        <w:t>desde </w:t>
      </w:r>
      <w:r>
        <w:rPr>
          <w:color w:val="231F20"/>
        </w:rPr>
        <w:t>el 1 de </w:t>
      </w:r>
      <w:r>
        <w:rPr>
          <w:color w:val="231F20"/>
          <w:spacing w:val="-3"/>
        </w:rPr>
        <w:t>diciembre </w:t>
      </w:r>
      <w:r>
        <w:rPr>
          <w:color w:val="231F20"/>
        </w:rPr>
        <w:t>de </w:t>
      </w:r>
      <w:r>
        <w:rPr>
          <w:color w:val="231F20"/>
          <w:spacing w:val="-3"/>
        </w:rPr>
        <w:t>1943 </w:t>
      </w:r>
      <w:r>
        <w:rPr>
          <w:color w:val="231F20"/>
        </w:rPr>
        <w:t>y </w:t>
      </w:r>
      <w:r>
        <w:rPr>
          <w:color w:val="231F20"/>
          <w:spacing w:val="-3"/>
        </w:rPr>
        <w:t>calculó que, </w:t>
      </w:r>
      <w:r>
        <w:rPr>
          <w:color w:val="231F20"/>
        </w:rPr>
        <w:t>por lo </w:t>
      </w:r>
      <w:r>
        <w:rPr>
          <w:color w:val="231F20"/>
          <w:spacing w:val="-3"/>
        </w:rPr>
        <w:t>menos, dos millones </w:t>
      </w:r>
      <w:r>
        <w:rPr>
          <w:color w:val="231F20"/>
        </w:rPr>
        <w:t>y </w:t>
      </w:r>
      <w:r>
        <w:rPr>
          <w:color w:val="231F20"/>
          <w:spacing w:val="-3"/>
        </w:rPr>
        <w:t>medio </w:t>
      </w:r>
      <w:r>
        <w:rPr>
          <w:color w:val="231F20"/>
        </w:rPr>
        <w:t>de </w:t>
      </w:r>
      <w:r>
        <w:rPr>
          <w:color w:val="231F20"/>
          <w:spacing w:val="-3"/>
        </w:rPr>
        <w:t>personas fueron muertas </w:t>
      </w:r>
      <w:r>
        <w:rPr>
          <w:color w:val="231F20"/>
        </w:rPr>
        <w:t>en las </w:t>
      </w:r>
      <w:r>
        <w:rPr>
          <w:color w:val="231F20"/>
          <w:spacing w:val="-3"/>
        </w:rPr>
        <w:t>cámaras de gas, otro medio millón murió </w:t>
      </w:r>
      <w:r>
        <w:rPr>
          <w:color w:val="231F20"/>
        </w:rPr>
        <w:t>de </w:t>
      </w:r>
      <w:r>
        <w:rPr>
          <w:color w:val="231F20"/>
          <w:spacing w:val="-3"/>
        </w:rPr>
        <w:t>hambre  </w:t>
      </w:r>
      <w:r>
        <w:rPr>
          <w:color w:val="231F20"/>
        </w:rPr>
        <w:t>y </w:t>
      </w:r>
      <w:r>
        <w:rPr>
          <w:color w:val="231F20"/>
          <w:spacing w:val="-4"/>
        </w:rPr>
        <w:t>enfermedades,  </w:t>
      </w:r>
      <w:r>
        <w:rPr>
          <w:color w:val="231F20"/>
        </w:rPr>
        <w:t>de </w:t>
      </w:r>
      <w:r>
        <w:rPr>
          <w:color w:val="231F20"/>
          <w:spacing w:val="-3"/>
        </w:rPr>
        <w:t>lo que </w:t>
      </w:r>
      <w:r>
        <w:rPr>
          <w:color w:val="231F20"/>
        </w:rPr>
        <w:t>da un </w:t>
      </w:r>
      <w:r>
        <w:rPr>
          <w:color w:val="231F20"/>
          <w:spacing w:val="-4"/>
        </w:rPr>
        <w:t>total </w:t>
      </w:r>
      <w:r>
        <w:rPr>
          <w:color w:val="231F20"/>
        </w:rPr>
        <w:t>de </w:t>
      </w:r>
      <w:r>
        <w:rPr>
          <w:color w:val="231F20"/>
          <w:spacing w:val="-3"/>
        </w:rPr>
        <w:t>tres millones </w:t>
      </w:r>
      <w:r>
        <w:rPr>
          <w:color w:val="231F20"/>
        </w:rPr>
        <w:t>de </w:t>
      </w:r>
      <w:r>
        <w:rPr>
          <w:color w:val="231F20"/>
          <w:spacing w:val="-3"/>
        </w:rPr>
        <w:t>muertos. </w:t>
      </w:r>
      <w:r>
        <w:rPr>
          <w:color w:val="231F20"/>
          <w:spacing w:val="-4"/>
        </w:rPr>
        <w:t>Nosotros </w:t>
      </w:r>
      <w:r>
        <w:rPr>
          <w:color w:val="231F20"/>
          <w:spacing w:val="-3"/>
        </w:rPr>
        <w:t>matamos,</w:t>
      </w:r>
      <w:r>
        <w:rPr>
          <w:color w:val="231F20"/>
          <w:spacing w:val="-36"/>
        </w:rPr>
        <w:t> </w:t>
      </w:r>
      <w:r>
        <w:rPr>
          <w:color w:val="231F20"/>
          <w:spacing w:val="-3"/>
        </w:rPr>
        <w:t>en </w:t>
      </w:r>
      <w:r>
        <w:rPr>
          <w:rFonts w:ascii="Palatino Linotype" w:hAnsi="Palatino Linotype"/>
          <w:color w:val="231F20"/>
          <w:spacing w:val="-3"/>
        </w:rPr>
        <w:t>verano </w:t>
      </w:r>
      <w:r>
        <w:rPr>
          <w:rFonts w:ascii="Palatino Linotype" w:hAnsi="Palatino Linotype"/>
          <w:color w:val="231F20"/>
        </w:rPr>
        <w:t>de </w:t>
      </w:r>
      <w:r>
        <w:rPr>
          <w:rFonts w:ascii="Palatino Linotype" w:hAnsi="Palatino Linotype"/>
          <w:color w:val="231F20"/>
          <w:spacing w:val="-3"/>
        </w:rPr>
        <w:t>1944, unos </w:t>
      </w:r>
      <w:r>
        <w:rPr>
          <w:rFonts w:ascii="Palatino Linotype" w:hAnsi="Palatino Linotype"/>
          <w:color w:val="231F20"/>
        </w:rPr>
        <w:t>400 000 </w:t>
      </w:r>
      <w:r>
        <w:rPr>
          <w:rFonts w:ascii="Palatino Linotype" w:hAnsi="Palatino Linotype"/>
          <w:color w:val="231F20"/>
          <w:spacing w:val="-3"/>
        </w:rPr>
        <w:t>judíos húngaros </w:t>
      </w:r>
      <w:r>
        <w:rPr>
          <w:rFonts w:ascii="Palatino Linotype" w:hAnsi="Palatino Linotype"/>
          <w:color w:val="231F20"/>
        </w:rPr>
        <w:t>en </w:t>
      </w:r>
      <w:r>
        <w:rPr>
          <w:rFonts w:ascii="Palatino Linotype" w:hAnsi="Palatino Linotype"/>
          <w:color w:val="231F20"/>
          <w:spacing w:val="7"/>
        </w:rPr>
        <w:t> </w:t>
      </w:r>
      <w:r>
        <w:rPr>
          <w:rFonts w:ascii="Palatino Linotype" w:hAnsi="Palatino Linotype"/>
          <w:color w:val="231F20"/>
          <w:spacing w:val="-3"/>
        </w:rPr>
        <w:t>Auschwitz.</w:t>
      </w:r>
    </w:p>
    <w:p>
      <w:pPr>
        <w:pStyle w:val="BodyText"/>
        <w:spacing w:line="304" w:lineRule="auto" w:before="52"/>
        <w:ind w:left="119" w:right="99" w:firstLine="360"/>
        <w:jc w:val="both"/>
      </w:pPr>
      <w:r>
        <w:rPr>
          <w:color w:val="231F20"/>
        </w:rPr>
        <w:t>El </w:t>
      </w:r>
      <w:r>
        <w:rPr>
          <w:color w:val="231F20"/>
          <w:spacing w:val="-3"/>
        </w:rPr>
        <w:t>comandante </w:t>
      </w:r>
      <w:r>
        <w:rPr>
          <w:color w:val="231F20"/>
        </w:rPr>
        <w:t>del </w:t>
      </w:r>
      <w:r>
        <w:rPr>
          <w:color w:val="231F20"/>
          <w:spacing w:val="-3"/>
        </w:rPr>
        <w:t>campo </w:t>
      </w:r>
      <w:r>
        <w:rPr>
          <w:color w:val="231F20"/>
        </w:rPr>
        <w:t>de </w:t>
      </w:r>
      <w:r>
        <w:rPr>
          <w:color w:val="231F20"/>
          <w:spacing w:val="-6"/>
        </w:rPr>
        <w:t>Treblinka </w:t>
      </w:r>
      <w:r>
        <w:rPr>
          <w:color w:val="231F20"/>
        </w:rPr>
        <w:t>me </w:t>
      </w:r>
      <w:r>
        <w:rPr>
          <w:color w:val="231F20"/>
          <w:spacing w:val="-3"/>
        </w:rPr>
        <w:t>dijo que había matado </w:t>
      </w:r>
      <w:r>
        <w:rPr>
          <w:color w:val="231F20"/>
        </w:rPr>
        <w:t>80 000 en el </w:t>
      </w:r>
      <w:r>
        <w:rPr>
          <w:color w:val="231F20"/>
          <w:spacing w:val="-3"/>
        </w:rPr>
        <w:t>curso </w:t>
      </w:r>
      <w:r>
        <w:rPr>
          <w:color w:val="231F20"/>
        </w:rPr>
        <w:t>de </w:t>
      </w:r>
      <w:r>
        <w:rPr>
          <w:color w:val="231F20"/>
          <w:spacing w:val="-3"/>
        </w:rPr>
        <w:t>medio año. </w:t>
      </w:r>
      <w:r>
        <w:rPr>
          <w:color w:val="231F20"/>
        </w:rPr>
        <w:t>Su </w:t>
      </w:r>
      <w:r>
        <w:rPr>
          <w:color w:val="231F20"/>
          <w:spacing w:val="-3"/>
        </w:rPr>
        <w:t>misión principal consistía</w:t>
      </w:r>
      <w:r>
        <w:rPr>
          <w:color w:val="231F20"/>
          <w:spacing w:val="-17"/>
        </w:rPr>
        <w:t> </w:t>
      </w:r>
      <w:r>
        <w:rPr>
          <w:color w:val="231F20"/>
        </w:rPr>
        <w:t>en</w:t>
      </w:r>
      <w:r>
        <w:rPr>
          <w:color w:val="231F20"/>
          <w:spacing w:val="-17"/>
        </w:rPr>
        <w:t> </w:t>
      </w:r>
      <w:r>
        <w:rPr>
          <w:color w:val="231F20"/>
        </w:rPr>
        <w:t>exterminar</w:t>
      </w:r>
      <w:r>
        <w:rPr>
          <w:color w:val="231F20"/>
          <w:spacing w:val="-17"/>
        </w:rPr>
        <w:t> </w:t>
      </w:r>
      <w:r>
        <w:rPr>
          <w:color w:val="231F20"/>
        </w:rPr>
        <w:t>a</w:t>
      </w:r>
      <w:r>
        <w:rPr>
          <w:color w:val="231F20"/>
          <w:spacing w:val="-17"/>
        </w:rPr>
        <w:t> </w:t>
      </w:r>
      <w:r>
        <w:rPr>
          <w:color w:val="231F20"/>
          <w:spacing w:val="-4"/>
        </w:rPr>
        <w:t>todos</w:t>
      </w:r>
      <w:r>
        <w:rPr>
          <w:color w:val="231F20"/>
          <w:spacing w:val="-17"/>
        </w:rPr>
        <w:t> </w:t>
      </w:r>
      <w:r>
        <w:rPr>
          <w:color w:val="231F20"/>
        </w:rPr>
        <w:t>los</w:t>
      </w:r>
      <w:r>
        <w:rPr>
          <w:color w:val="231F20"/>
          <w:spacing w:val="-17"/>
        </w:rPr>
        <w:t> </w:t>
      </w:r>
      <w:r>
        <w:rPr>
          <w:color w:val="231F20"/>
          <w:spacing w:val="-3"/>
        </w:rPr>
        <w:t>judíos</w:t>
      </w:r>
      <w:r>
        <w:rPr>
          <w:color w:val="231F20"/>
          <w:spacing w:val="-17"/>
        </w:rPr>
        <w:t> </w:t>
      </w:r>
      <w:r>
        <w:rPr>
          <w:color w:val="231F20"/>
          <w:spacing w:val="-3"/>
        </w:rPr>
        <w:t>procedentes</w:t>
      </w:r>
      <w:r>
        <w:rPr>
          <w:color w:val="231F20"/>
          <w:spacing w:val="-17"/>
        </w:rPr>
        <w:t> </w:t>
      </w:r>
      <w:r>
        <w:rPr>
          <w:color w:val="231F20"/>
        </w:rPr>
        <w:t>del</w:t>
      </w:r>
      <w:r>
        <w:rPr>
          <w:color w:val="231F20"/>
          <w:spacing w:val="-17"/>
        </w:rPr>
        <w:t> </w:t>
      </w:r>
      <w:r>
        <w:rPr>
          <w:color w:val="231F20"/>
          <w:spacing w:val="-3"/>
        </w:rPr>
        <w:t>ghetto</w:t>
      </w:r>
      <w:r>
        <w:rPr>
          <w:color w:val="231F20"/>
          <w:spacing w:val="-17"/>
        </w:rPr>
        <w:t> </w:t>
      </w:r>
      <w:r>
        <w:rPr>
          <w:color w:val="231F20"/>
          <w:spacing w:val="-3"/>
        </w:rPr>
        <w:t>de </w:t>
      </w:r>
      <w:r>
        <w:rPr>
          <w:rFonts w:ascii="Palatino Linotype" w:hAnsi="Palatino Linotype"/>
          <w:color w:val="231F20"/>
          <w:spacing w:val="-6"/>
        </w:rPr>
        <w:t>Varsovia. </w:t>
      </w:r>
      <w:r>
        <w:rPr>
          <w:rFonts w:ascii="Palatino Linotype" w:hAnsi="Palatino Linotype"/>
          <w:color w:val="231F20"/>
          <w:spacing w:val="-3"/>
        </w:rPr>
        <w:t>Usaba </w:t>
      </w:r>
      <w:r>
        <w:rPr>
          <w:rFonts w:ascii="Palatino Linotype" w:hAnsi="Palatino Linotype"/>
          <w:color w:val="231F20"/>
        </w:rPr>
        <w:t>gas de </w:t>
      </w:r>
      <w:r>
        <w:rPr>
          <w:rFonts w:ascii="Palatino Linotype" w:hAnsi="Palatino Linotype"/>
          <w:color w:val="231F20"/>
          <w:spacing w:val="-3"/>
        </w:rPr>
        <w:t>monóxido, pero </w:t>
      </w:r>
      <w:r>
        <w:rPr>
          <w:rFonts w:ascii="Palatino Linotype" w:hAnsi="Palatino Linotype"/>
          <w:color w:val="231F20"/>
        </w:rPr>
        <w:t>no </w:t>
      </w:r>
      <w:r>
        <w:rPr>
          <w:rFonts w:ascii="Palatino Linotype" w:hAnsi="Palatino Linotype"/>
          <w:color w:val="231F20"/>
          <w:spacing w:val="-3"/>
        </w:rPr>
        <w:t>estaba </w:t>
      </w:r>
      <w:r>
        <w:rPr>
          <w:rFonts w:ascii="Palatino Linotype" w:hAnsi="Palatino Linotype"/>
          <w:color w:val="231F20"/>
        </w:rPr>
        <w:t>muy </w:t>
      </w:r>
      <w:r>
        <w:rPr>
          <w:rFonts w:ascii="Palatino Linotype" w:hAnsi="Palatino Linotype"/>
          <w:color w:val="231F20"/>
          <w:spacing w:val="-3"/>
        </w:rPr>
        <w:t>satisfecho </w:t>
      </w:r>
      <w:r>
        <w:rPr>
          <w:color w:val="231F20"/>
        </w:rPr>
        <w:t>del </w:t>
      </w:r>
      <w:r>
        <w:rPr>
          <w:color w:val="231F20"/>
          <w:spacing w:val="-3"/>
        </w:rPr>
        <w:t>resultado </w:t>
      </w:r>
      <w:r>
        <w:rPr>
          <w:color w:val="231F20"/>
        </w:rPr>
        <w:t>del </w:t>
      </w:r>
      <w:r>
        <w:rPr>
          <w:color w:val="231F20"/>
          <w:spacing w:val="-3"/>
        </w:rPr>
        <w:t>mismo. </w:t>
      </w:r>
      <w:r>
        <w:rPr>
          <w:color w:val="231F20"/>
          <w:spacing w:val="-4"/>
        </w:rPr>
        <w:t>por </w:t>
      </w:r>
      <w:r>
        <w:rPr>
          <w:color w:val="231F20"/>
          <w:spacing w:val="-3"/>
        </w:rPr>
        <w:t>ese motivo, cuando construí </w:t>
      </w:r>
      <w:r>
        <w:rPr>
          <w:color w:val="231F20"/>
        </w:rPr>
        <w:t>el </w:t>
      </w:r>
      <w:r>
        <w:rPr>
          <w:color w:val="231F20"/>
          <w:spacing w:val="-3"/>
        </w:rPr>
        <w:t>campo </w:t>
      </w:r>
      <w:r>
        <w:rPr>
          <w:rFonts w:ascii="Palatino Linotype" w:hAnsi="Palatino Linotype"/>
          <w:color w:val="231F20"/>
        </w:rPr>
        <w:t>en </w:t>
      </w:r>
      <w:r>
        <w:rPr>
          <w:rFonts w:ascii="Palatino Linotype" w:hAnsi="Palatino Linotype"/>
          <w:color w:val="231F20"/>
          <w:spacing w:val="-3"/>
        </w:rPr>
        <w:t>Auschwitz </w:t>
      </w:r>
      <w:r>
        <w:rPr>
          <w:rFonts w:ascii="Palatino Linotype" w:hAnsi="Palatino Linotype"/>
          <w:color w:val="231F20"/>
        </w:rPr>
        <w:t>me </w:t>
      </w:r>
      <w:r>
        <w:rPr>
          <w:rFonts w:ascii="Palatino Linotype" w:hAnsi="Palatino Linotype"/>
          <w:color w:val="231F20"/>
          <w:spacing w:val="-3"/>
        </w:rPr>
        <w:t>decidí </w:t>
      </w:r>
      <w:r>
        <w:rPr>
          <w:rFonts w:ascii="Palatino Linotype" w:hAnsi="Palatino Linotype"/>
          <w:color w:val="231F20"/>
        </w:rPr>
        <w:t>por el </w:t>
      </w:r>
      <w:r>
        <w:rPr>
          <w:rFonts w:ascii="Palatino Linotype" w:hAnsi="Palatino Linotype"/>
          <w:color w:val="231F20"/>
          <w:spacing w:val="-3"/>
        </w:rPr>
        <w:t>Zyklon  </w:t>
      </w:r>
      <w:r>
        <w:rPr>
          <w:rFonts w:ascii="Palatino Linotype" w:hAnsi="Palatino Linotype"/>
          <w:color w:val="231F20"/>
        </w:rPr>
        <w:t>B que </w:t>
      </w:r>
      <w:r>
        <w:rPr>
          <w:rFonts w:ascii="Palatino Linotype" w:hAnsi="Palatino Linotype"/>
          <w:color w:val="231F20"/>
          <w:spacing w:val="-3"/>
        </w:rPr>
        <w:t>introducíamos  en  </w:t>
      </w:r>
      <w:r>
        <w:rPr>
          <w:color w:val="231F20"/>
        </w:rPr>
        <w:t>las </w:t>
      </w:r>
      <w:r>
        <w:rPr>
          <w:color w:val="231F20"/>
          <w:spacing w:val="-3"/>
        </w:rPr>
        <w:t>cámaras </w:t>
      </w:r>
      <w:r>
        <w:rPr>
          <w:color w:val="231F20"/>
        </w:rPr>
        <w:t>por una </w:t>
      </w:r>
      <w:r>
        <w:rPr>
          <w:color w:val="231F20"/>
          <w:spacing w:val="-3"/>
        </w:rPr>
        <w:t>pequeña </w:t>
      </w:r>
      <w:r>
        <w:rPr>
          <w:color w:val="231F20"/>
          <w:spacing w:val="-4"/>
        </w:rPr>
        <w:t>abertura </w:t>
      </w:r>
      <w:r>
        <w:rPr>
          <w:color w:val="231F20"/>
        </w:rPr>
        <w:t>en las </w:t>
      </w:r>
      <w:r>
        <w:rPr>
          <w:color w:val="231F20"/>
          <w:spacing w:val="-3"/>
        </w:rPr>
        <w:t>mismas. Según la </w:t>
      </w:r>
      <w:r>
        <w:rPr>
          <w:color w:val="231F20"/>
          <w:spacing w:val="-4"/>
        </w:rPr>
        <w:t>temperatura </w:t>
      </w:r>
      <w:r>
        <w:rPr>
          <w:color w:val="231F20"/>
          <w:spacing w:val="-3"/>
        </w:rPr>
        <w:t>que hiciera </w:t>
      </w:r>
      <w:r>
        <w:rPr>
          <w:color w:val="231F20"/>
        </w:rPr>
        <w:t>las </w:t>
      </w:r>
      <w:r>
        <w:rPr>
          <w:color w:val="231F20"/>
          <w:spacing w:val="-4"/>
        </w:rPr>
        <w:t>víctimas tardaban </w:t>
      </w:r>
      <w:r>
        <w:rPr>
          <w:color w:val="231F20"/>
        </w:rPr>
        <w:t>de </w:t>
      </w:r>
      <w:r>
        <w:rPr>
          <w:color w:val="231F20"/>
          <w:spacing w:val="-3"/>
        </w:rPr>
        <w:t>cinco </w:t>
      </w:r>
      <w:r>
        <w:rPr>
          <w:color w:val="231F20"/>
        </w:rPr>
        <w:t>a </w:t>
      </w:r>
      <w:r>
        <w:rPr>
          <w:color w:val="231F20"/>
          <w:spacing w:val="-4"/>
        </w:rPr>
        <w:t>quince </w:t>
      </w:r>
      <w:r>
        <w:rPr>
          <w:color w:val="231F20"/>
          <w:spacing w:val="-3"/>
        </w:rPr>
        <w:t>minutos </w:t>
      </w:r>
      <w:r>
        <w:rPr>
          <w:color w:val="231F20"/>
        </w:rPr>
        <w:t>en </w:t>
      </w:r>
      <w:r>
        <w:rPr>
          <w:color w:val="231F20"/>
          <w:spacing w:val="-7"/>
        </w:rPr>
        <w:t>morir. </w:t>
      </w:r>
      <w:r>
        <w:rPr>
          <w:color w:val="231F20"/>
          <w:spacing w:val="-3"/>
        </w:rPr>
        <w:t>Otra mejora </w:t>
      </w:r>
      <w:r>
        <w:rPr>
          <w:color w:val="231F20"/>
        </w:rPr>
        <w:t>con </w:t>
      </w:r>
      <w:r>
        <w:rPr>
          <w:color w:val="231F20"/>
          <w:spacing w:val="-3"/>
        </w:rPr>
        <w:t>respecto </w:t>
      </w:r>
      <w:r>
        <w:rPr>
          <w:color w:val="231F20"/>
        </w:rPr>
        <w:t>a </w:t>
      </w:r>
      <w:r>
        <w:rPr>
          <w:color w:val="231F20"/>
          <w:spacing w:val="-6"/>
        </w:rPr>
        <w:t>Treblinka </w:t>
      </w:r>
      <w:r>
        <w:rPr>
          <w:color w:val="231F20"/>
        </w:rPr>
        <w:t>fue </w:t>
      </w:r>
      <w:r>
        <w:rPr>
          <w:color w:val="231F20"/>
          <w:spacing w:val="-4"/>
        </w:rPr>
        <w:t>que </w:t>
      </w:r>
      <w:r>
        <w:rPr>
          <w:color w:val="231F20"/>
          <w:spacing w:val="-3"/>
        </w:rPr>
        <w:t>nosotros construimos cámaras </w:t>
      </w:r>
      <w:r>
        <w:rPr>
          <w:color w:val="231F20"/>
        </w:rPr>
        <w:t>de gas en las </w:t>
      </w:r>
      <w:r>
        <w:rPr>
          <w:color w:val="231F20"/>
          <w:spacing w:val="-3"/>
        </w:rPr>
        <w:t>que podíamos meter hasta</w:t>
      </w:r>
      <w:r>
        <w:rPr>
          <w:color w:val="231F20"/>
          <w:spacing w:val="-20"/>
        </w:rPr>
        <w:t> </w:t>
      </w:r>
      <w:r>
        <w:rPr>
          <w:color w:val="231F20"/>
        </w:rPr>
        <w:t>2</w:t>
      </w:r>
      <w:r>
        <w:rPr>
          <w:color w:val="231F20"/>
          <w:spacing w:val="-20"/>
        </w:rPr>
        <w:t> </w:t>
      </w:r>
      <w:r>
        <w:rPr>
          <w:color w:val="231F20"/>
        </w:rPr>
        <w:t>000</w:t>
      </w:r>
      <w:r>
        <w:rPr>
          <w:color w:val="231F20"/>
          <w:spacing w:val="-20"/>
        </w:rPr>
        <w:t> </w:t>
      </w:r>
      <w:r>
        <w:rPr>
          <w:color w:val="231F20"/>
          <w:spacing w:val="-3"/>
        </w:rPr>
        <w:t>personas</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spacing w:val="-3"/>
        </w:rPr>
        <w:t>vez,</w:t>
      </w:r>
      <w:r>
        <w:rPr>
          <w:color w:val="231F20"/>
          <w:spacing w:val="-20"/>
        </w:rPr>
        <w:t> </w:t>
      </w:r>
      <w:r>
        <w:rPr>
          <w:color w:val="231F20"/>
          <w:spacing w:val="-3"/>
        </w:rPr>
        <w:t>mientras</w:t>
      </w:r>
      <w:r>
        <w:rPr>
          <w:color w:val="231F20"/>
          <w:spacing w:val="-20"/>
        </w:rPr>
        <w:t> </w:t>
      </w:r>
      <w:r>
        <w:rPr>
          <w:color w:val="231F20"/>
          <w:spacing w:val="-3"/>
        </w:rPr>
        <w:t>que</w:t>
      </w:r>
      <w:r>
        <w:rPr>
          <w:color w:val="231F20"/>
          <w:spacing w:val="-20"/>
        </w:rPr>
        <w:t> </w:t>
      </w:r>
      <w:r>
        <w:rPr>
          <w:color w:val="231F20"/>
        </w:rPr>
        <w:t>las</w:t>
      </w:r>
      <w:r>
        <w:rPr>
          <w:color w:val="231F20"/>
          <w:spacing w:val="-20"/>
        </w:rPr>
        <w:t> </w:t>
      </w:r>
      <w:r>
        <w:rPr>
          <w:color w:val="231F20"/>
          <w:spacing w:val="-3"/>
        </w:rPr>
        <w:t>diez</w:t>
      </w:r>
      <w:r>
        <w:rPr>
          <w:color w:val="231F20"/>
          <w:spacing w:val="-20"/>
        </w:rPr>
        <w:t> </w:t>
      </w:r>
      <w:r>
        <w:rPr>
          <w:color w:val="231F20"/>
          <w:spacing w:val="-3"/>
        </w:rPr>
        <w:t>cámaras</w:t>
      </w:r>
      <w:r>
        <w:rPr>
          <w:color w:val="231F20"/>
          <w:spacing w:val="-20"/>
        </w:rPr>
        <w:t> </w:t>
      </w:r>
      <w:r>
        <w:rPr>
          <w:color w:val="231F20"/>
        </w:rPr>
        <w:t>de</w:t>
      </w:r>
      <w:r>
        <w:rPr>
          <w:color w:val="231F20"/>
          <w:spacing w:val="-20"/>
        </w:rPr>
        <w:t> </w:t>
      </w:r>
      <w:r>
        <w:rPr>
          <w:color w:val="231F20"/>
          <w:spacing w:val="-3"/>
        </w:rPr>
        <w:t>gas </w:t>
      </w:r>
      <w:r>
        <w:rPr>
          <w:color w:val="231F20"/>
        </w:rPr>
        <w:t>de </w:t>
      </w:r>
      <w:r>
        <w:rPr>
          <w:color w:val="231F20"/>
          <w:spacing w:val="-6"/>
        </w:rPr>
        <w:t>Treblinka </w:t>
      </w:r>
      <w:r>
        <w:rPr>
          <w:color w:val="231F20"/>
          <w:spacing w:val="-4"/>
        </w:rPr>
        <w:t>admitían </w:t>
      </w:r>
      <w:r>
        <w:rPr>
          <w:color w:val="231F20"/>
          <w:spacing w:val="-3"/>
        </w:rPr>
        <w:t>sólo doscientas personas cada vez. </w:t>
      </w:r>
      <w:r>
        <w:rPr>
          <w:color w:val="231F20"/>
        </w:rPr>
        <w:t>El </w:t>
      </w:r>
      <w:r>
        <w:rPr>
          <w:color w:val="231F20"/>
          <w:spacing w:val="-3"/>
        </w:rPr>
        <w:t>modo como</w:t>
      </w:r>
      <w:r>
        <w:rPr>
          <w:color w:val="231F20"/>
          <w:spacing w:val="-26"/>
        </w:rPr>
        <w:t> </w:t>
      </w:r>
      <w:r>
        <w:rPr>
          <w:color w:val="231F20"/>
          <w:spacing w:val="-3"/>
        </w:rPr>
        <w:t>seleccionábamos</w:t>
      </w:r>
      <w:r>
        <w:rPr>
          <w:color w:val="231F20"/>
          <w:spacing w:val="-26"/>
        </w:rPr>
        <w:t> </w:t>
      </w:r>
      <w:r>
        <w:rPr>
          <w:color w:val="231F20"/>
        </w:rPr>
        <w:t>a</w:t>
      </w:r>
      <w:r>
        <w:rPr>
          <w:color w:val="231F20"/>
          <w:spacing w:val="-26"/>
        </w:rPr>
        <w:t> </w:t>
      </w:r>
      <w:r>
        <w:rPr>
          <w:color w:val="231F20"/>
          <w:spacing w:val="-3"/>
        </w:rPr>
        <w:t>nuestras</w:t>
      </w:r>
      <w:r>
        <w:rPr>
          <w:color w:val="231F20"/>
          <w:spacing w:val="-26"/>
        </w:rPr>
        <w:t> </w:t>
      </w:r>
      <w:r>
        <w:rPr>
          <w:color w:val="231F20"/>
          <w:spacing w:val="-4"/>
        </w:rPr>
        <w:t>víctimas</w:t>
      </w:r>
      <w:r>
        <w:rPr>
          <w:color w:val="231F20"/>
          <w:spacing w:val="-26"/>
        </w:rPr>
        <w:t> </w:t>
      </w:r>
      <w:r>
        <w:rPr>
          <w:color w:val="231F20"/>
          <w:spacing w:val="-3"/>
        </w:rPr>
        <w:t>era</w:t>
      </w:r>
      <w:r>
        <w:rPr>
          <w:color w:val="231F20"/>
          <w:spacing w:val="-26"/>
        </w:rPr>
        <w:t> </w:t>
      </w:r>
      <w:r>
        <w:rPr>
          <w:color w:val="231F20"/>
        </w:rPr>
        <w:t>el</w:t>
      </w:r>
      <w:r>
        <w:rPr>
          <w:color w:val="231F20"/>
          <w:spacing w:val="-26"/>
        </w:rPr>
        <w:t> </w:t>
      </w:r>
      <w:r>
        <w:rPr>
          <w:color w:val="231F20"/>
          <w:spacing w:val="-3"/>
        </w:rPr>
        <w:t>siguiente:</w:t>
      </w:r>
    </w:p>
    <w:p>
      <w:pPr>
        <w:spacing w:after="0" w:line="304" w:lineRule="auto"/>
        <w:jc w:val="both"/>
        <w:sectPr>
          <w:pgSz w:w="7940" w:h="12480"/>
          <w:pgMar w:header="816" w:footer="655" w:top="1000" w:bottom="840" w:left="960" w:right="980"/>
        </w:sectPr>
      </w:pPr>
    </w:p>
    <w:p>
      <w:pPr>
        <w:pStyle w:val="BodyText"/>
      </w:pPr>
    </w:p>
    <w:p>
      <w:pPr>
        <w:pStyle w:val="BodyText"/>
        <w:spacing w:before="3"/>
        <w:rPr>
          <w:sz w:val="18"/>
        </w:rPr>
      </w:pPr>
    </w:p>
    <w:p>
      <w:pPr>
        <w:pStyle w:val="BodyText"/>
        <w:spacing w:line="300" w:lineRule="exact" w:before="16"/>
        <w:ind w:left="100" w:right="119" w:firstLine="360"/>
        <w:jc w:val="both"/>
      </w:pPr>
      <w:r>
        <w:rPr>
          <w:rFonts w:ascii="Palatino Linotype" w:hAnsi="Palatino Linotype"/>
          <w:color w:val="231F20"/>
        </w:rPr>
        <w:t>En</w:t>
      </w:r>
      <w:r>
        <w:rPr>
          <w:rFonts w:ascii="Palatino Linotype" w:hAnsi="Palatino Linotype"/>
          <w:color w:val="231F20"/>
          <w:spacing w:val="-20"/>
        </w:rPr>
        <w:t> </w:t>
      </w:r>
      <w:r>
        <w:rPr>
          <w:rFonts w:ascii="Palatino Linotype" w:hAnsi="Palatino Linotype"/>
          <w:color w:val="231F20"/>
          <w:spacing w:val="-3"/>
        </w:rPr>
        <w:t>Auschwitz</w:t>
      </w:r>
      <w:r>
        <w:rPr>
          <w:rFonts w:ascii="Palatino Linotype" w:hAnsi="Palatino Linotype"/>
          <w:color w:val="231F20"/>
          <w:spacing w:val="-20"/>
        </w:rPr>
        <w:t> </w:t>
      </w:r>
      <w:r>
        <w:rPr>
          <w:rFonts w:ascii="Palatino Linotype" w:hAnsi="Palatino Linotype"/>
          <w:color w:val="231F20"/>
          <w:spacing w:val="-3"/>
        </w:rPr>
        <w:t>trabajaban</w:t>
      </w:r>
      <w:r>
        <w:rPr>
          <w:rFonts w:ascii="Palatino Linotype" w:hAnsi="Palatino Linotype"/>
          <w:color w:val="231F20"/>
          <w:spacing w:val="-20"/>
        </w:rPr>
        <w:t> </w:t>
      </w:r>
      <w:r>
        <w:rPr>
          <w:rFonts w:ascii="Palatino Linotype" w:hAnsi="Palatino Linotype"/>
          <w:color w:val="231F20"/>
        </w:rPr>
        <w:t>dos</w:t>
      </w:r>
      <w:r>
        <w:rPr>
          <w:rFonts w:ascii="Palatino Linotype" w:hAnsi="Palatino Linotype"/>
          <w:color w:val="231F20"/>
          <w:spacing w:val="-20"/>
        </w:rPr>
        <w:t> </w:t>
      </w:r>
      <w:r>
        <w:rPr>
          <w:rFonts w:ascii="Palatino Linotype" w:hAnsi="Palatino Linotype"/>
          <w:color w:val="231F20"/>
          <w:spacing w:val="-3"/>
        </w:rPr>
        <w:t>médicos</w:t>
      </w:r>
      <w:r>
        <w:rPr>
          <w:rFonts w:ascii="Palatino Linotype" w:hAnsi="Palatino Linotype"/>
          <w:color w:val="231F20"/>
          <w:spacing w:val="-20"/>
        </w:rPr>
        <w:t> </w:t>
      </w:r>
      <w:r>
        <w:rPr>
          <w:rFonts w:ascii="Palatino Linotype" w:hAnsi="Palatino Linotype"/>
          <w:color w:val="231F20"/>
        </w:rPr>
        <w:t>de</w:t>
      </w:r>
      <w:r>
        <w:rPr>
          <w:rFonts w:ascii="Palatino Linotype" w:hAnsi="Palatino Linotype"/>
          <w:color w:val="231F20"/>
          <w:spacing w:val="-20"/>
        </w:rPr>
        <w:t> </w:t>
      </w:r>
      <w:r>
        <w:rPr>
          <w:rFonts w:ascii="Palatino Linotype" w:hAnsi="Palatino Linotype"/>
          <w:color w:val="231F20"/>
        </w:rPr>
        <w:t>las</w:t>
      </w:r>
      <w:r>
        <w:rPr>
          <w:rFonts w:ascii="Palatino Linotype" w:hAnsi="Palatino Linotype"/>
          <w:color w:val="231F20"/>
          <w:spacing w:val="-20"/>
        </w:rPr>
        <w:t> </w:t>
      </w:r>
      <w:r>
        <w:rPr>
          <w:rFonts w:ascii="Palatino Linotype" w:hAnsi="Palatino Linotype"/>
          <w:color w:val="231F20"/>
        </w:rPr>
        <w:t>SS</w:t>
      </w:r>
      <w:r>
        <w:rPr>
          <w:rFonts w:ascii="Palatino Linotype" w:hAnsi="Palatino Linotype"/>
          <w:color w:val="231F20"/>
          <w:spacing w:val="-20"/>
        </w:rPr>
        <w:t> </w:t>
      </w:r>
      <w:r>
        <w:rPr>
          <w:rFonts w:ascii="Palatino Linotype" w:hAnsi="Palatino Linotype"/>
          <w:color w:val="231F20"/>
        </w:rPr>
        <w:t>que</w:t>
      </w:r>
      <w:r>
        <w:rPr>
          <w:rFonts w:ascii="Palatino Linotype" w:hAnsi="Palatino Linotype"/>
          <w:color w:val="231F20"/>
          <w:spacing w:val="-20"/>
        </w:rPr>
        <w:t> </w:t>
      </w:r>
      <w:r>
        <w:rPr>
          <w:rFonts w:ascii="Palatino Linotype" w:hAnsi="Palatino Linotype"/>
          <w:color w:val="231F20"/>
          <w:spacing w:val="-3"/>
        </w:rPr>
        <w:t>examinaban </w:t>
      </w:r>
      <w:r>
        <w:rPr>
          <w:rFonts w:ascii="Palatino Linotype" w:hAnsi="Palatino Linotype"/>
          <w:color w:val="231F20"/>
        </w:rPr>
        <w:t>a </w:t>
      </w:r>
      <w:r>
        <w:rPr>
          <w:rFonts w:ascii="Palatino Linotype" w:hAnsi="Palatino Linotype"/>
          <w:color w:val="231F20"/>
          <w:spacing w:val="-3"/>
        </w:rPr>
        <w:t>todos </w:t>
      </w:r>
      <w:r>
        <w:rPr>
          <w:rFonts w:ascii="Palatino Linotype" w:hAnsi="Palatino Linotype"/>
          <w:color w:val="231F20"/>
        </w:rPr>
        <w:t>los que </w:t>
      </w:r>
      <w:r>
        <w:rPr>
          <w:rFonts w:ascii="Palatino Linotype" w:hAnsi="Palatino Linotype"/>
          <w:color w:val="231F20"/>
          <w:spacing w:val="-3"/>
        </w:rPr>
        <w:t>llegaban </w:t>
      </w:r>
      <w:r>
        <w:rPr>
          <w:rFonts w:ascii="Palatino Linotype" w:hAnsi="Palatino Linotype"/>
          <w:color w:val="231F20"/>
        </w:rPr>
        <w:t>al </w:t>
      </w:r>
      <w:r>
        <w:rPr>
          <w:rFonts w:ascii="Palatino Linotype" w:hAnsi="Palatino Linotype"/>
          <w:color w:val="231F20"/>
          <w:spacing w:val="-3"/>
        </w:rPr>
        <w:t>campo. </w:t>
      </w:r>
      <w:r>
        <w:rPr>
          <w:rFonts w:ascii="Palatino Linotype" w:hAnsi="Palatino Linotype"/>
          <w:color w:val="231F20"/>
        </w:rPr>
        <w:t>Los </w:t>
      </w:r>
      <w:r>
        <w:rPr>
          <w:rFonts w:ascii="Palatino Linotype" w:hAnsi="Palatino Linotype"/>
          <w:color w:val="231F20"/>
          <w:spacing w:val="-3"/>
        </w:rPr>
        <w:t>presos habían </w:t>
      </w:r>
      <w:r>
        <w:rPr>
          <w:rFonts w:ascii="Palatino Linotype" w:hAnsi="Palatino Linotype"/>
          <w:color w:val="231F20"/>
        </w:rPr>
        <w:t>de </w:t>
      </w:r>
      <w:r>
        <w:rPr>
          <w:rFonts w:ascii="Palatino Linotype" w:hAnsi="Palatino Linotype"/>
          <w:color w:val="231F20"/>
          <w:spacing w:val="-3"/>
        </w:rPr>
        <w:t>desfilar ante </w:t>
      </w:r>
      <w:r>
        <w:rPr>
          <w:rFonts w:ascii="Palatino Linotype" w:hAnsi="Palatino Linotype"/>
          <w:color w:val="231F20"/>
        </w:rPr>
        <w:t>uno de los </w:t>
      </w:r>
      <w:r>
        <w:rPr>
          <w:rFonts w:ascii="Palatino Linotype" w:hAnsi="Palatino Linotype"/>
          <w:color w:val="231F20"/>
          <w:spacing w:val="-3"/>
        </w:rPr>
        <w:t>médicos que, </w:t>
      </w:r>
      <w:r>
        <w:rPr>
          <w:rFonts w:ascii="Palatino Linotype" w:hAnsi="Palatino Linotype"/>
          <w:color w:val="231F20"/>
        </w:rPr>
        <w:t>en el </w:t>
      </w:r>
      <w:r>
        <w:rPr>
          <w:rFonts w:ascii="Palatino Linotype" w:hAnsi="Palatino Linotype"/>
          <w:color w:val="231F20"/>
          <w:spacing w:val="-3"/>
        </w:rPr>
        <w:t>acto, adoptaba </w:t>
      </w:r>
      <w:r>
        <w:rPr>
          <w:rFonts w:ascii="Palatino Linotype" w:hAnsi="Palatino Linotype"/>
          <w:color w:val="231F20"/>
        </w:rPr>
        <w:t>una </w:t>
      </w:r>
      <w:r>
        <w:rPr>
          <w:rFonts w:ascii="Palatino Linotype" w:hAnsi="Palatino Linotype"/>
          <w:color w:val="231F20"/>
          <w:spacing w:val="-3"/>
        </w:rPr>
        <w:t>decisión. </w:t>
      </w:r>
      <w:r>
        <w:rPr>
          <w:color w:val="231F20"/>
        </w:rPr>
        <w:t>Los </w:t>
      </w:r>
      <w:r>
        <w:rPr>
          <w:color w:val="231F20"/>
          <w:spacing w:val="-3"/>
        </w:rPr>
        <w:t>capacitados para </w:t>
      </w:r>
      <w:r>
        <w:rPr>
          <w:color w:val="231F20"/>
        </w:rPr>
        <w:t>el </w:t>
      </w:r>
      <w:r>
        <w:rPr>
          <w:color w:val="231F20"/>
          <w:spacing w:val="-4"/>
        </w:rPr>
        <w:t>trabajo </w:t>
      </w:r>
      <w:r>
        <w:rPr>
          <w:color w:val="231F20"/>
          <w:spacing w:val="-3"/>
        </w:rPr>
        <w:t>eran destinados otra vez </w:t>
      </w:r>
      <w:r>
        <w:rPr>
          <w:color w:val="231F20"/>
        </w:rPr>
        <w:t>al </w:t>
      </w:r>
      <w:r>
        <w:rPr>
          <w:color w:val="231F20"/>
          <w:spacing w:val="-3"/>
        </w:rPr>
        <w:t>campo, </w:t>
      </w:r>
      <w:r>
        <w:rPr>
          <w:color w:val="231F20"/>
        </w:rPr>
        <w:t>los </w:t>
      </w:r>
      <w:r>
        <w:rPr>
          <w:color w:val="231F20"/>
          <w:spacing w:val="-3"/>
        </w:rPr>
        <w:t>otros directamente </w:t>
      </w:r>
      <w:r>
        <w:rPr>
          <w:color w:val="231F20"/>
        </w:rPr>
        <w:t>a las </w:t>
      </w:r>
      <w:r>
        <w:rPr>
          <w:color w:val="231F20"/>
          <w:spacing w:val="-3"/>
        </w:rPr>
        <w:t>cámaras. </w:t>
      </w:r>
      <w:r>
        <w:rPr>
          <w:color w:val="231F20"/>
        </w:rPr>
        <w:t>Los </w:t>
      </w:r>
      <w:r>
        <w:rPr>
          <w:color w:val="231F20"/>
          <w:spacing w:val="-3"/>
        </w:rPr>
        <w:t>niños </w:t>
      </w:r>
      <w:r>
        <w:rPr>
          <w:color w:val="231F20"/>
        </w:rPr>
        <w:t>de </w:t>
      </w:r>
      <w:r>
        <w:rPr>
          <w:color w:val="231F20"/>
          <w:spacing w:val="-3"/>
        </w:rPr>
        <w:t>corta edad siempre eran destinados </w:t>
      </w:r>
      <w:r>
        <w:rPr>
          <w:color w:val="231F20"/>
        </w:rPr>
        <w:t>a </w:t>
      </w:r>
      <w:r>
        <w:rPr>
          <w:color w:val="231F20"/>
          <w:spacing w:val="-7"/>
        </w:rPr>
        <w:t>morir, </w:t>
      </w:r>
      <w:r>
        <w:rPr>
          <w:color w:val="231F20"/>
        </w:rPr>
        <w:t>ya </w:t>
      </w:r>
      <w:r>
        <w:rPr>
          <w:color w:val="231F20"/>
          <w:spacing w:val="-3"/>
        </w:rPr>
        <w:t>que debido </w:t>
      </w:r>
      <w:r>
        <w:rPr>
          <w:color w:val="231F20"/>
        </w:rPr>
        <w:t>a su </w:t>
      </w:r>
      <w:r>
        <w:rPr>
          <w:color w:val="231F20"/>
          <w:spacing w:val="-3"/>
        </w:rPr>
        <w:t>corta edad no podían </w:t>
      </w:r>
      <w:r>
        <w:rPr>
          <w:color w:val="231F20"/>
          <w:spacing w:val="-6"/>
        </w:rPr>
        <w:t>trabajar. </w:t>
      </w:r>
      <w:r>
        <w:rPr>
          <w:color w:val="231F20"/>
        </w:rPr>
        <w:t>Con </w:t>
      </w:r>
      <w:r>
        <w:rPr>
          <w:color w:val="231F20"/>
          <w:spacing w:val="-3"/>
        </w:rPr>
        <w:t>frecuencia, </w:t>
      </w:r>
      <w:r>
        <w:rPr>
          <w:color w:val="231F20"/>
        </w:rPr>
        <w:t>las </w:t>
      </w:r>
      <w:r>
        <w:rPr>
          <w:color w:val="231F20"/>
          <w:spacing w:val="-3"/>
        </w:rPr>
        <w:t>mujeres </w:t>
      </w:r>
      <w:r>
        <w:rPr>
          <w:color w:val="231F20"/>
          <w:spacing w:val="-4"/>
        </w:rPr>
        <w:t>querían </w:t>
      </w:r>
      <w:r>
        <w:rPr>
          <w:color w:val="231F20"/>
          <w:spacing w:val="-3"/>
        </w:rPr>
        <w:t>ocultar </w:t>
      </w:r>
      <w:r>
        <w:rPr>
          <w:color w:val="231F20"/>
        </w:rPr>
        <w:t>a </w:t>
      </w:r>
      <w:r>
        <w:rPr>
          <w:color w:val="231F20"/>
          <w:spacing w:val="-3"/>
        </w:rPr>
        <w:t>los niños bajo </w:t>
      </w:r>
      <w:r>
        <w:rPr>
          <w:color w:val="231F20"/>
        </w:rPr>
        <w:t>sus </w:t>
      </w:r>
      <w:r>
        <w:rPr>
          <w:color w:val="231F20"/>
          <w:spacing w:val="-3"/>
        </w:rPr>
        <w:t>ropas, pero cuando </w:t>
      </w:r>
      <w:r>
        <w:rPr>
          <w:color w:val="231F20"/>
        </w:rPr>
        <w:t>los </w:t>
      </w:r>
      <w:r>
        <w:rPr>
          <w:color w:val="231F20"/>
          <w:spacing w:val="-3"/>
        </w:rPr>
        <w:t>descubríamos</w:t>
      </w:r>
      <w:r>
        <w:rPr>
          <w:color w:val="231F20"/>
          <w:spacing w:val="-22"/>
        </w:rPr>
        <w:t> </w:t>
      </w:r>
      <w:r>
        <w:rPr>
          <w:color w:val="231F20"/>
          <w:spacing w:val="-3"/>
        </w:rPr>
        <w:t>mandábamos inmediatamente </w:t>
      </w:r>
      <w:r>
        <w:rPr>
          <w:color w:val="231F20"/>
        </w:rPr>
        <w:t>a los </w:t>
      </w:r>
      <w:r>
        <w:rPr>
          <w:color w:val="231F20"/>
          <w:spacing w:val="-3"/>
        </w:rPr>
        <w:t>niños </w:t>
      </w:r>
      <w:r>
        <w:rPr>
          <w:color w:val="231F20"/>
        </w:rPr>
        <w:t>a las </w:t>
      </w:r>
      <w:r>
        <w:rPr>
          <w:color w:val="231F20"/>
          <w:spacing w:val="-3"/>
        </w:rPr>
        <w:t>cámaras. </w:t>
      </w:r>
      <w:r>
        <w:rPr>
          <w:color w:val="231F20"/>
          <w:spacing w:val="-4"/>
        </w:rPr>
        <w:t>Queríamos </w:t>
      </w:r>
      <w:r>
        <w:rPr>
          <w:color w:val="231F20"/>
          <w:spacing w:val="-3"/>
        </w:rPr>
        <w:t>que toda la </w:t>
      </w:r>
      <w:r>
        <w:rPr>
          <w:color w:val="231F20"/>
          <w:spacing w:val="-4"/>
        </w:rPr>
        <w:t>acción </w:t>
      </w:r>
      <w:r>
        <w:rPr>
          <w:color w:val="231F20"/>
          <w:spacing w:val="-3"/>
        </w:rPr>
        <w:t>fuera mantenida </w:t>
      </w:r>
      <w:r>
        <w:rPr>
          <w:color w:val="231F20"/>
        </w:rPr>
        <w:t>en </w:t>
      </w:r>
      <w:r>
        <w:rPr>
          <w:color w:val="231F20"/>
          <w:spacing w:val="-3"/>
        </w:rPr>
        <w:t>secreto, pero </w:t>
      </w:r>
      <w:r>
        <w:rPr>
          <w:color w:val="231F20"/>
        </w:rPr>
        <w:t>el </w:t>
      </w:r>
      <w:r>
        <w:rPr>
          <w:color w:val="231F20"/>
          <w:spacing w:val="-3"/>
        </w:rPr>
        <w:t>hedor originado </w:t>
      </w:r>
      <w:r>
        <w:rPr>
          <w:color w:val="231F20"/>
        </w:rPr>
        <w:t>por </w:t>
      </w:r>
      <w:r>
        <w:rPr>
          <w:color w:val="231F20"/>
          <w:spacing w:val="-3"/>
        </w:rPr>
        <w:t>la incineración</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spacing w:val="-3"/>
        </w:rPr>
        <w:t>cadáveres</w:t>
      </w:r>
      <w:r>
        <w:rPr>
          <w:color w:val="231F20"/>
          <w:spacing w:val="-12"/>
        </w:rPr>
        <w:t> </w:t>
      </w:r>
      <w:r>
        <w:rPr>
          <w:color w:val="231F20"/>
          <w:spacing w:val="-3"/>
        </w:rPr>
        <w:t>inundaba</w:t>
      </w:r>
      <w:r>
        <w:rPr>
          <w:color w:val="231F20"/>
          <w:spacing w:val="-13"/>
        </w:rPr>
        <w:t> </w:t>
      </w:r>
      <w:r>
        <w:rPr>
          <w:color w:val="231F20"/>
          <w:spacing w:val="-3"/>
        </w:rPr>
        <w:t>toda</w:t>
      </w:r>
      <w:r>
        <w:rPr>
          <w:color w:val="231F20"/>
          <w:spacing w:val="-12"/>
        </w:rPr>
        <w:t> </w:t>
      </w:r>
      <w:r>
        <w:rPr>
          <w:color w:val="231F20"/>
        </w:rPr>
        <w:t>la</w:t>
      </w:r>
      <w:r>
        <w:rPr>
          <w:color w:val="231F20"/>
          <w:spacing w:val="-12"/>
        </w:rPr>
        <w:t> </w:t>
      </w:r>
      <w:r>
        <w:rPr>
          <w:color w:val="231F20"/>
          <w:spacing w:val="-3"/>
        </w:rPr>
        <w:t>comarca.</w:t>
      </w:r>
    </w:p>
    <w:p>
      <w:pPr>
        <w:pStyle w:val="BodyText"/>
        <w:spacing w:before="52"/>
        <w:ind w:left="460" w:right="-18"/>
      </w:pPr>
      <w:r>
        <w:rPr>
          <w:color w:val="231F20"/>
        </w:rPr>
        <w:t>—Harlan Amen. ¿Es verdad todo lo que declara usted?</w:t>
      </w:r>
    </w:p>
    <w:p>
      <w:pPr>
        <w:pStyle w:val="BodyText"/>
        <w:spacing w:before="47"/>
        <w:ind w:left="460" w:right="-18"/>
        <w:rPr>
          <w:rFonts w:ascii="Palatino Linotype" w:hAnsi="Palatino Linotype"/>
        </w:rPr>
      </w:pPr>
      <w:r>
        <w:rPr>
          <w:rFonts w:ascii="Palatino Linotype" w:hAnsi="Palatino Linotype"/>
          <w:color w:val="231F20"/>
        </w:rPr>
        <w:t>—Ferdinand Hoss. Sí.</w:t>
      </w:r>
    </w:p>
    <w:p>
      <w:pPr>
        <w:pStyle w:val="BodyText"/>
        <w:spacing w:line="302" w:lineRule="auto" w:before="52"/>
        <w:ind w:left="100" w:right="120" w:firstLine="360"/>
        <w:jc w:val="both"/>
        <w:rPr>
          <w:rFonts w:ascii="Palatino Linotype" w:hAnsi="Palatino Linotype"/>
        </w:rPr>
      </w:pPr>
      <w:r>
        <w:rPr>
          <w:color w:val="231F20"/>
        </w:rPr>
        <w:t>Otro dato que paralizó de terror a los testigos en el juicio de Nuremberg, fue el conocimiento en detalle de los experimentos </w:t>
      </w:r>
      <w:r>
        <w:rPr>
          <w:rFonts w:ascii="Palatino Linotype" w:hAnsi="Palatino Linotype"/>
          <w:color w:val="231F20"/>
        </w:rPr>
        <w:t>humanos que se realizaron, cuyo valor fue nulo científicamente:</w:t>
      </w:r>
    </w:p>
    <w:p>
      <w:pPr>
        <w:pStyle w:val="ListParagraph"/>
        <w:numPr>
          <w:ilvl w:val="1"/>
          <w:numId w:val="19"/>
        </w:numPr>
        <w:tabs>
          <w:tab w:pos="701" w:val="left" w:leader="none"/>
        </w:tabs>
        <w:spacing w:line="230" w:lineRule="exact" w:before="0" w:after="0"/>
        <w:ind w:left="700" w:right="0" w:hanging="260"/>
        <w:jc w:val="both"/>
        <w:rPr>
          <w:rFonts w:ascii="Palatino Linotype"/>
          <w:color w:val="231F20"/>
          <w:sz w:val="20"/>
        </w:rPr>
      </w:pPr>
      <w:r>
        <w:rPr>
          <w:rFonts w:ascii="Palatino Linotype"/>
          <w:color w:val="231F20"/>
          <w:sz w:val="20"/>
        </w:rPr>
        <w:t>Se</w:t>
      </w:r>
      <w:r>
        <w:rPr>
          <w:rFonts w:ascii="Palatino Linotype"/>
          <w:color w:val="231F20"/>
          <w:spacing w:val="-8"/>
          <w:sz w:val="20"/>
        </w:rPr>
        <w:t> </w:t>
      </w:r>
      <w:r>
        <w:rPr>
          <w:rFonts w:ascii="Palatino Linotype"/>
          <w:color w:val="231F20"/>
          <w:spacing w:val="-3"/>
          <w:sz w:val="20"/>
        </w:rPr>
        <w:t>inyectaba</w:t>
      </w:r>
      <w:r>
        <w:rPr>
          <w:rFonts w:ascii="Palatino Linotype"/>
          <w:color w:val="231F20"/>
          <w:spacing w:val="-8"/>
          <w:sz w:val="20"/>
        </w:rPr>
        <w:t> </w:t>
      </w:r>
      <w:r>
        <w:rPr>
          <w:rFonts w:ascii="Palatino Linotype"/>
          <w:color w:val="231F20"/>
          <w:sz w:val="20"/>
        </w:rPr>
        <w:t>a</w:t>
      </w:r>
      <w:r>
        <w:rPr>
          <w:rFonts w:ascii="Palatino Linotype"/>
          <w:color w:val="231F20"/>
          <w:spacing w:val="-8"/>
          <w:sz w:val="20"/>
        </w:rPr>
        <w:t> </w:t>
      </w:r>
      <w:r>
        <w:rPr>
          <w:rFonts w:ascii="Palatino Linotype"/>
          <w:color w:val="231F20"/>
          <w:sz w:val="20"/>
        </w:rPr>
        <w:t>los</w:t>
      </w:r>
      <w:r>
        <w:rPr>
          <w:rFonts w:ascii="Palatino Linotype"/>
          <w:color w:val="231F20"/>
          <w:spacing w:val="-8"/>
          <w:sz w:val="20"/>
        </w:rPr>
        <w:t> </w:t>
      </w:r>
      <w:r>
        <w:rPr>
          <w:rFonts w:ascii="Palatino Linotype"/>
          <w:color w:val="231F20"/>
          <w:spacing w:val="-3"/>
          <w:sz w:val="20"/>
        </w:rPr>
        <w:t>presos</w:t>
      </w:r>
      <w:r>
        <w:rPr>
          <w:rFonts w:ascii="Palatino Linotype"/>
          <w:color w:val="231F20"/>
          <w:spacing w:val="-8"/>
          <w:sz w:val="20"/>
        </w:rPr>
        <w:t> </w:t>
      </w:r>
      <w:r>
        <w:rPr>
          <w:rFonts w:ascii="Palatino Linotype"/>
          <w:color w:val="231F20"/>
          <w:sz w:val="20"/>
        </w:rPr>
        <w:t>una</w:t>
      </w:r>
      <w:r>
        <w:rPr>
          <w:rFonts w:ascii="Palatino Linotype"/>
          <w:color w:val="231F20"/>
          <w:spacing w:val="-8"/>
          <w:sz w:val="20"/>
        </w:rPr>
        <w:t> </w:t>
      </w:r>
      <w:r>
        <w:rPr>
          <w:rFonts w:ascii="Palatino Linotype"/>
          <w:color w:val="231F20"/>
          <w:spacing w:val="-3"/>
          <w:sz w:val="20"/>
        </w:rPr>
        <w:t>gota</w:t>
      </w:r>
      <w:r>
        <w:rPr>
          <w:rFonts w:ascii="Palatino Linotype"/>
          <w:color w:val="231F20"/>
          <w:spacing w:val="-8"/>
          <w:sz w:val="20"/>
        </w:rPr>
        <w:t> </w:t>
      </w:r>
      <w:r>
        <w:rPr>
          <w:rFonts w:ascii="Palatino Linotype"/>
          <w:color w:val="231F20"/>
          <w:sz w:val="20"/>
        </w:rPr>
        <w:t>de</w:t>
      </w:r>
      <w:r>
        <w:rPr>
          <w:rFonts w:ascii="Palatino Linotype"/>
          <w:color w:val="231F20"/>
          <w:spacing w:val="-8"/>
          <w:sz w:val="20"/>
        </w:rPr>
        <w:t> </w:t>
      </w:r>
      <w:r>
        <w:rPr>
          <w:rFonts w:ascii="Palatino Linotype"/>
          <w:color w:val="231F20"/>
          <w:spacing w:val="-3"/>
          <w:sz w:val="20"/>
        </w:rPr>
        <w:t>sangre</w:t>
      </w:r>
      <w:r>
        <w:rPr>
          <w:rFonts w:ascii="Palatino Linotype"/>
          <w:color w:val="231F20"/>
          <w:spacing w:val="-8"/>
          <w:sz w:val="20"/>
        </w:rPr>
        <w:t> </w:t>
      </w:r>
      <w:r>
        <w:rPr>
          <w:rFonts w:ascii="Palatino Linotype"/>
          <w:color w:val="231F20"/>
          <w:sz w:val="20"/>
        </w:rPr>
        <w:t>de</w:t>
      </w:r>
      <w:r>
        <w:rPr>
          <w:rFonts w:ascii="Palatino Linotype"/>
          <w:color w:val="231F20"/>
          <w:spacing w:val="-8"/>
          <w:sz w:val="20"/>
        </w:rPr>
        <w:t> </w:t>
      </w:r>
      <w:r>
        <w:rPr>
          <w:rFonts w:ascii="Palatino Linotype"/>
          <w:color w:val="231F20"/>
          <w:spacing w:val="-3"/>
          <w:sz w:val="20"/>
        </w:rPr>
        <w:t>otro</w:t>
      </w:r>
      <w:r>
        <w:rPr>
          <w:rFonts w:ascii="Palatino Linotype"/>
          <w:color w:val="231F20"/>
          <w:spacing w:val="-8"/>
          <w:sz w:val="20"/>
        </w:rPr>
        <w:t> </w:t>
      </w:r>
      <w:r>
        <w:rPr>
          <w:rFonts w:ascii="Palatino Linotype"/>
          <w:color w:val="231F20"/>
          <w:spacing w:val="-3"/>
          <w:sz w:val="20"/>
        </w:rPr>
        <w:t>enfermo</w:t>
      </w:r>
    </w:p>
    <w:p>
      <w:pPr>
        <w:pStyle w:val="BodyText"/>
        <w:spacing w:line="300" w:lineRule="exact"/>
        <w:ind w:left="700" w:right="120"/>
        <w:jc w:val="both"/>
      </w:pPr>
      <w:r>
        <w:rPr>
          <w:color w:val="231F20"/>
        </w:rPr>
        <w:t>de</w:t>
      </w:r>
      <w:r>
        <w:rPr>
          <w:color w:val="231F20"/>
          <w:spacing w:val="-27"/>
        </w:rPr>
        <w:t> </w:t>
      </w:r>
      <w:r>
        <w:rPr>
          <w:color w:val="231F20"/>
          <w:spacing w:val="-4"/>
        </w:rPr>
        <w:t>tifus</w:t>
      </w:r>
      <w:r>
        <w:rPr>
          <w:color w:val="231F20"/>
          <w:spacing w:val="-26"/>
        </w:rPr>
        <w:t> </w:t>
      </w:r>
      <w:r>
        <w:rPr>
          <w:color w:val="231F20"/>
          <w:spacing w:val="-3"/>
        </w:rPr>
        <w:t>que</w:t>
      </w:r>
      <w:r>
        <w:rPr>
          <w:color w:val="231F20"/>
          <w:spacing w:val="-27"/>
        </w:rPr>
        <w:t> </w:t>
      </w:r>
      <w:r>
        <w:rPr>
          <w:color w:val="231F20"/>
          <w:spacing w:val="-3"/>
        </w:rPr>
        <w:t>había</w:t>
      </w:r>
      <w:r>
        <w:rPr>
          <w:color w:val="231F20"/>
          <w:spacing w:val="-27"/>
        </w:rPr>
        <w:t> </w:t>
      </w:r>
      <w:r>
        <w:rPr>
          <w:color w:val="231F20"/>
          <w:spacing w:val="-4"/>
        </w:rPr>
        <w:t>alcanzado</w:t>
      </w:r>
      <w:r>
        <w:rPr>
          <w:color w:val="231F20"/>
          <w:spacing w:val="-26"/>
        </w:rPr>
        <w:t> </w:t>
      </w:r>
      <w:r>
        <w:rPr>
          <w:color w:val="231F20"/>
        </w:rPr>
        <w:t>el</w:t>
      </w:r>
      <w:r>
        <w:rPr>
          <w:color w:val="231F20"/>
          <w:spacing w:val="-27"/>
        </w:rPr>
        <w:t> </w:t>
      </w:r>
      <w:r>
        <w:rPr>
          <w:color w:val="231F20"/>
          <w:spacing w:val="-3"/>
        </w:rPr>
        <w:t>momento</w:t>
      </w:r>
      <w:r>
        <w:rPr>
          <w:color w:val="231F20"/>
          <w:spacing w:val="-27"/>
        </w:rPr>
        <w:t> </w:t>
      </w:r>
      <w:r>
        <w:rPr>
          <w:color w:val="231F20"/>
        </w:rPr>
        <w:t>más</w:t>
      </w:r>
      <w:r>
        <w:rPr>
          <w:color w:val="231F20"/>
          <w:spacing w:val="-27"/>
        </w:rPr>
        <w:t> </w:t>
      </w:r>
      <w:r>
        <w:rPr>
          <w:color w:val="231F20"/>
          <w:spacing w:val="-3"/>
        </w:rPr>
        <w:t>alto</w:t>
      </w:r>
      <w:r>
        <w:rPr>
          <w:color w:val="231F20"/>
          <w:spacing w:val="-26"/>
        </w:rPr>
        <w:t> </w:t>
      </w:r>
      <w:r>
        <w:rPr>
          <w:color w:val="231F20"/>
        </w:rPr>
        <w:t>de</w:t>
      </w:r>
      <w:r>
        <w:rPr>
          <w:color w:val="231F20"/>
          <w:spacing w:val="-27"/>
        </w:rPr>
        <w:t> </w:t>
      </w:r>
      <w:r>
        <w:rPr>
          <w:color w:val="231F20"/>
        </w:rPr>
        <w:t>su</w:t>
      </w:r>
      <w:r>
        <w:rPr>
          <w:color w:val="231F20"/>
          <w:spacing w:val="-27"/>
        </w:rPr>
        <w:t> </w:t>
      </w:r>
      <w:r>
        <w:rPr>
          <w:color w:val="231F20"/>
          <w:spacing w:val="-3"/>
        </w:rPr>
        <w:t>crisis. </w:t>
      </w:r>
      <w:r>
        <w:rPr>
          <w:color w:val="231F20"/>
          <w:spacing w:val="-8"/>
        </w:rPr>
        <w:t>Todos</w:t>
      </w:r>
      <w:r>
        <w:rPr>
          <w:color w:val="231F20"/>
          <w:spacing w:val="-33"/>
        </w:rPr>
        <w:t> </w:t>
      </w:r>
      <w:r>
        <w:rPr>
          <w:color w:val="231F20"/>
        </w:rPr>
        <w:t>los</w:t>
      </w:r>
      <w:r>
        <w:rPr>
          <w:color w:val="231F20"/>
          <w:spacing w:val="-33"/>
        </w:rPr>
        <w:t> </w:t>
      </w:r>
      <w:r>
        <w:rPr>
          <w:color w:val="231F20"/>
          <w:spacing w:val="-3"/>
        </w:rPr>
        <w:t>presos</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spacing w:val="-3"/>
        </w:rPr>
        <w:t>que</w:t>
      </w:r>
      <w:r>
        <w:rPr>
          <w:color w:val="231F20"/>
          <w:spacing w:val="-33"/>
        </w:rPr>
        <w:t> </w:t>
      </w:r>
      <w:r>
        <w:rPr>
          <w:color w:val="231F20"/>
        </w:rPr>
        <w:t>se</w:t>
      </w:r>
      <w:r>
        <w:rPr>
          <w:color w:val="231F20"/>
          <w:spacing w:val="-33"/>
        </w:rPr>
        <w:t> </w:t>
      </w:r>
      <w:r>
        <w:rPr>
          <w:color w:val="231F20"/>
        </w:rPr>
        <w:t>les</w:t>
      </w:r>
      <w:r>
        <w:rPr>
          <w:color w:val="231F20"/>
          <w:spacing w:val="-33"/>
        </w:rPr>
        <w:t> </w:t>
      </w:r>
      <w:r>
        <w:rPr>
          <w:color w:val="231F20"/>
          <w:spacing w:val="-3"/>
        </w:rPr>
        <w:t>inyectaba</w:t>
      </w:r>
      <w:r>
        <w:rPr>
          <w:color w:val="231F20"/>
          <w:spacing w:val="-34"/>
        </w:rPr>
        <w:t> </w:t>
      </w:r>
      <w:r>
        <w:rPr>
          <w:color w:val="231F20"/>
          <w:spacing w:val="-3"/>
        </w:rPr>
        <w:t>esta</w:t>
      </w:r>
      <w:r>
        <w:rPr>
          <w:color w:val="231F20"/>
          <w:spacing w:val="-33"/>
        </w:rPr>
        <w:t> </w:t>
      </w:r>
      <w:r>
        <w:rPr>
          <w:color w:val="231F20"/>
          <w:spacing w:val="-3"/>
        </w:rPr>
        <w:t>gota</w:t>
      </w:r>
      <w:r>
        <w:rPr>
          <w:color w:val="231F20"/>
          <w:spacing w:val="-33"/>
        </w:rPr>
        <w:t> </w:t>
      </w:r>
      <w:r>
        <w:rPr>
          <w:color w:val="231F20"/>
        </w:rPr>
        <w:t>de</w:t>
      </w:r>
      <w:r>
        <w:rPr>
          <w:color w:val="231F20"/>
          <w:spacing w:val="-33"/>
        </w:rPr>
        <w:t> </w:t>
      </w:r>
      <w:r>
        <w:rPr>
          <w:color w:val="231F20"/>
          <w:spacing w:val="-3"/>
        </w:rPr>
        <w:t>sangre </w:t>
      </w:r>
      <w:r>
        <w:rPr>
          <w:rFonts w:ascii="Palatino Linotype" w:hAnsi="Palatino Linotype"/>
          <w:color w:val="231F20"/>
          <w:spacing w:val="-3"/>
        </w:rPr>
        <w:t>morían irremisiblemente. Algunos médicos experimentaban </w:t>
      </w:r>
      <w:r>
        <w:rPr>
          <w:rFonts w:ascii="Palatino Linotype" w:hAnsi="Palatino Linotype"/>
          <w:color w:val="231F20"/>
        </w:rPr>
        <w:t>con la </w:t>
      </w:r>
      <w:r>
        <w:rPr>
          <w:rFonts w:ascii="Palatino Linotype" w:hAnsi="Palatino Linotype"/>
          <w:color w:val="231F20"/>
          <w:spacing w:val="-3"/>
        </w:rPr>
        <w:t>fiebre amarilla, </w:t>
      </w:r>
      <w:r>
        <w:rPr>
          <w:rFonts w:ascii="Palatino Linotype" w:hAnsi="Palatino Linotype"/>
          <w:color w:val="231F20"/>
        </w:rPr>
        <w:t>la </w:t>
      </w:r>
      <w:r>
        <w:rPr>
          <w:rFonts w:ascii="Palatino Linotype" w:hAnsi="Palatino Linotype"/>
          <w:color w:val="231F20"/>
          <w:spacing w:val="-3"/>
        </w:rPr>
        <w:t>viruela, </w:t>
      </w:r>
      <w:r>
        <w:rPr>
          <w:rFonts w:ascii="Palatino Linotype" w:hAnsi="Palatino Linotype"/>
          <w:color w:val="231F20"/>
        </w:rPr>
        <w:t>el </w:t>
      </w:r>
      <w:r>
        <w:rPr>
          <w:rFonts w:ascii="Palatino Linotype" w:hAnsi="Palatino Linotype"/>
          <w:color w:val="231F20"/>
          <w:spacing w:val="-3"/>
        </w:rPr>
        <w:t>cólera </w:t>
      </w:r>
      <w:r>
        <w:rPr>
          <w:rFonts w:ascii="Palatino Linotype" w:hAnsi="Palatino Linotype"/>
          <w:color w:val="231F20"/>
        </w:rPr>
        <w:t>y la </w:t>
      </w:r>
      <w:r>
        <w:rPr>
          <w:rFonts w:ascii="Palatino Linotype" w:hAnsi="Palatino Linotype"/>
          <w:color w:val="231F20"/>
          <w:spacing w:val="-3"/>
        </w:rPr>
        <w:t>difteria. Otros </w:t>
      </w:r>
      <w:r>
        <w:rPr>
          <w:color w:val="231F20"/>
          <w:spacing w:val="-4"/>
        </w:rPr>
        <w:t>trabajaban </w:t>
      </w:r>
      <w:r>
        <w:rPr>
          <w:color w:val="231F20"/>
        </w:rPr>
        <w:t>con los </w:t>
      </w:r>
      <w:r>
        <w:rPr>
          <w:color w:val="231F20"/>
          <w:spacing w:val="-3"/>
        </w:rPr>
        <w:t>experimentos llamados </w:t>
      </w:r>
      <w:r>
        <w:rPr>
          <w:color w:val="231F20"/>
        </w:rPr>
        <w:t>de </w:t>
      </w:r>
      <w:r>
        <w:rPr>
          <w:color w:val="231F20"/>
          <w:spacing w:val="-3"/>
        </w:rPr>
        <w:t>calor </w:t>
      </w:r>
      <w:r>
        <w:rPr>
          <w:color w:val="231F20"/>
        </w:rPr>
        <w:t>y</w:t>
      </w:r>
      <w:r>
        <w:rPr>
          <w:color w:val="231F20"/>
          <w:spacing w:val="-15"/>
        </w:rPr>
        <w:t> </w:t>
      </w:r>
      <w:r>
        <w:rPr>
          <w:color w:val="231F20"/>
          <w:spacing w:val="-3"/>
        </w:rPr>
        <w:t>frío.</w:t>
      </w:r>
    </w:p>
    <w:p>
      <w:pPr>
        <w:pStyle w:val="ListParagraph"/>
        <w:numPr>
          <w:ilvl w:val="1"/>
          <w:numId w:val="19"/>
        </w:numPr>
        <w:tabs>
          <w:tab w:pos="701" w:val="left" w:leader="none"/>
        </w:tabs>
        <w:spacing w:line="300" w:lineRule="exact" w:before="0" w:after="0"/>
        <w:ind w:left="700" w:right="118" w:hanging="260"/>
        <w:jc w:val="both"/>
        <w:rPr>
          <w:rFonts w:ascii="Palatino Linotype" w:hAnsi="Palatino Linotype"/>
          <w:color w:val="231F20"/>
          <w:sz w:val="20"/>
        </w:rPr>
      </w:pPr>
      <w:r>
        <w:rPr>
          <w:rFonts w:ascii="Palatino Linotype" w:hAnsi="Palatino Linotype"/>
          <w:color w:val="231F20"/>
          <w:spacing w:val="-3"/>
          <w:sz w:val="20"/>
        </w:rPr>
        <w:t>Disparaban </w:t>
      </w:r>
      <w:r>
        <w:rPr>
          <w:rFonts w:ascii="Palatino Linotype" w:hAnsi="Palatino Linotype"/>
          <w:color w:val="231F20"/>
          <w:sz w:val="20"/>
        </w:rPr>
        <w:t>a los </w:t>
      </w:r>
      <w:r>
        <w:rPr>
          <w:rFonts w:ascii="Palatino Linotype" w:hAnsi="Palatino Linotype"/>
          <w:color w:val="231F20"/>
          <w:spacing w:val="-3"/>
          <w:sz w:val="20"/>
        </w:rPr>
        <w:t>presos balas envenenadas </w:t>
      </w:r>
      <w:r>
        <w:rPr>
          <w:rFonts w:ascii="Palatino Linotype" w:hAnsi="Palatino Linotype"/>
          <w:color w:val="231F20"/>
          <w:sz w:val="20"/>
        </w:rPr>
        <w:t>en los </w:t>
      </w:r>
      <w:r>
        <w:rPr>
          <w:rFonts w:ascii="Palatino Linotype" w:hAnsi="Palatino Linotype"/>
          <w:color w:val="231F20"/>
          <w:spacing w:val="-3"/>
          <w:sz w:val="20"/>
        </w:rPr>
        <w:t>muslos </w:t>
      </w:r>
      <w:r>
        <w:rPr>
          <w:rFonts w:ascii="Palatino Linotype" w:hAnsi="Palatino Linotype"/>
          <w:color w:val="231F20"/>
          <w:sz w:val="20"/>
        </w:rPr>
        <w:t>y las </w:t>
      </w:r>
      <w:r>
        <w:rPr>
          <w:rFonts w:ascii="Palatino Linotype" w:hAnsi="Palatino Linotype"/>
          <w:color w:val="231F20"/>
          <w:spacing w:val="-3"/>
          <w:sz w:val="20"/>
        </w:rPr>
        <w:t>víctimas morían </w:t>
      </w:r>
      <w:r>
        <w:rPr>
          <w:rFonts w:ascii="Palatino Linotype" w:hAnsi="Palatino Linotype"/>
          <w:color w:val="231F20"/>
          <w:sz w:val="20"/>
        </w:rPr>
        <w:t>a las dos </w:t>
      </w:r>
      <w:r>
        <w:rPr>
          <w:rFonts w:ascii="Palatino Linotype" w:hAnsi="Palatino Linotype"/>
          <w:color w:val="231F20"/>
          <w:spacing w:val="-3"/>
          <w:sz w:val="20"/>
        </w:rPr>
        <w:t>horas después </w:t>
      </w:r>
      <w:r>
        <w:rPr>
          <w:rFonts w:ascii="Palatino Linotype" w:hAnsi="Palatino Linotype"/>
          <w:color w:val="231F20"/>
          <w:sz w:val="20"/>
        </w:rPr>
        <w:t>de </w:t>
      </w:r>
      <w:r>
        <w:rPr>
          <w:rFonts w:ascii="Palatino Linotype" w:hAnsi="Palatino Linotype"/>
          <w:color w:val="231F20"/>
          <w:spacing w:val="-3"/>
          <w:sz w:val="20"/>
        </w:rPr>
        <w:t>horrendos tormentos. </w:t>
      </w:r>
      <w:r>
        <w:rPr>
          <w:rFonts w:ascii="Palatino Linotype" w:hAnsi="Palatino Linotype"/>
          <w:color w:val="231F20"/>
          <w:spacing w:val="-6"/>
          <w:sz w:val="20"/>
        </w:rPr>
        <w:t>También </w:t>
      </w:r>
      <w:r>
        <w:rPr>
          <w:rFonts w:ascii="Palatino Linotype" w:hAnsi="Palatino Linotype"/>
          <w:color w:val="231F20"/>
          <w:sz w:val="20"/>
        </w:rPr>
        <w:t>era </w:t>
      </w:r>
      <w:r>
        <w:rPr>
          <w:rFonts w:ascii="Palatino Linotype" w:hAnsi="Palatino Linotype"/>
          <w:color w:val="231F20"/>
          <w:spacing w:val="-3"/>
          <w:sz w:val="20"/>
        </w:rPr>
        <w:t>terrible </w:t>
      </w:r>
      <w:r>
        <w:rPr>
          <w:rFonts w:ascii="Palatino Linotype" w:hAnsi="Palatino Linotype"/>
          <w:color w:val="231F20"/>
          <w:sz w:val="20"/>
        </w:rPr>
        <w:t>la </w:t>
      </w:r>
      <w:r>
        <w:rPr>
          <w:rFonts w:ascii="Palatino Linotype" w:hAnsi="Palatino Linotype"/>
          <w:color w:val="231F20"/>
          <w:spacing w:val="-3"/>
          <w:sz w:val="20"/>
        </w:rPr>
        <w:t>muerte </w:t>
      </w:r>
      <w:r>
        <w:rPr>
          <w:rFonts w:ascii="Palatino Linotype" w:hAnsi="Palatino Linotype"/>
          <w:color w:val="231F20"/>
          <w:sz w:val="20"/>
        </w:rPr>
        <w:t>de </w:t>
      </w:r>
      <w:r>
        <w:rPr>
          <w:rFonts w:ascii="Palatino Linotype" w:hAnsi="Palatino Linotype"/>
          <w:color w:val="231F20"/>
          <w:spacing w:val="-3"/>
          <w:sz w:val="20"/>
        </w:rPr>
        <w:t>aquellos </w:t>
      </w:r>
      <w:r>
        <w:rPr>
          <w:rFonts w:ascii="Palatino Linotype" w:hAnsi="Palatino Linotype"/>
          <w:color w:val="231F20"/>
          <w:sz w:val="20"/>
        </w:rPr>
        <w:t>a </w:t>
      </w:r>
      <w:r>
        <w:rPr>
          <w:rFonts w:ascii="Palatino Linotype" w:hAnsi="Palatino Linotype"/>
          <w:color w:val="231F20"/>
          <w:spacing w:val="-3"/>
          <w:sz w:val="20"/>
        </w:rPr>
        <w:t>los </w:t>
      </w:r>
      <w:r>
        <w:rPr>
          <w:color w:val="231F20"/>
          <w:spacing w:val="-3"/>
          <w:sz w:val="20"/>
        </w:rPr>
        <w:t>que </w:t>
      </w:r>
      <w:r>
        <w:rPr>
          <w:color w:val="231F20"/>
          <w:sz w:val="20"/>
        </w:rPr>
        <w:t>les </w:t>
      </w:r>
      <w:r>
        <w:rPr>
          <w:color w:val="231F20"/>
          <w:spacing w:val="-3"/>
          <w:sz w:val="20"/>
        </w:rPr>
        <w:t>inyectaban aire </w:t>
      </w:r>
      <w:r>
        <w:rPr>
          <w:color w:val="231F20"/>
          <w:sz w:val="20"/>
        </w:rPr>
        <w:t>en las </w:t>
      </w:r>
      <w:r>
        <w:rPr>
          <w:color w:val="231F20"/>
          <w:spacing w:val="-4"/>
          <w:sz w:val="20"/>
        </w:rPr>
        <w:t>venas </w:t>
      </w:r>
      <w:r>
        <w:rPr>
          <w:color w:val="231F20"/>
          <w:sz w:val="20"/>
        </w:rPr>
        <w:t>y </w:t>
      </w:r>
      <w:r>
        <w:rPr>
          <w:color w:val="231F20"/>
          <w:spacing w:val="-3"/>
          <w:sz w:val="20"/>
        </w:rPr>
        <w:t>petróleo debajo </w:t>
      </w:r>
      <w:r>
        <w:rPr>
          <w:color w:val="231F20"/>
          <w:sz w:val="20"/>
        </w:rPr>
        <w:t>de </w:t>
      </w:r>
      <w:r>
        <w:rPr>
          <w:color w:val="231F20"/>
          <w:spacing w:val="-3"/>
          <w:sz w:val="20"/>
        </w:rPr>
        <w:t>la piel </w:t>
      </w:r>
      <w:r>
        <w:rPr>
          <w:color w:val="231F20"/>
          <w:sz w:val="20"/>
        </w:rPr>
        <w:t>de </w:t>
      </w:r>
      <w:r>
        <w:rPr>
          <w:color w:val="231F20"/>
          <w:spacing w:val="-4"/>
          <w:sz w:val="20"/>
        </w:rPr>
        <w:t>ambas</w:t>
      </w:r>
      <w:r>
        <w:rPr>
          <w:color w:val="231F20"/>
          <w:spacing w:val="-34"/>
          <w:sz w:val="20"/>
        </w:rPr>
        <w:t> </w:t>
      </w:r>
      <w:r>
        <w:rPr>
          <w:color w:val="231F20"/>
          <w:spacing w:val="-3"/>
          <w:sz w:val="20"/>
        </w:rPr>
        <w:t>piernas.</w:t>
      </w:r>
    </w:p>
    <w:p>
      <w:pPr>
        <w:pStyle w:val="ListParagraph"/>
        <w:numPr>
          <w:ilvl w:val="1"/>
          <w:numId w:val="19"/>
        </w:numPr>
        <w:tabs>
          <w:tab w:pos="701" w:val="left" w:leader="none"/>
        </w:tabs>
        <w:spacing w:line="300" w:lineRule="auto" w:before="30" w:after="0"/>
        <w:ind w:left="700" w:right="119" w:hanging="260"/>
        <w:jc w:val="both"/>
        <w:rPr>
          <w:rFonts w:ascii="Palatino Linotype" w:hAnsi="Palatino Linotype"/>
          <w:color w:val="231F20"/>
          <w:sz w:val="20"/>
        </w:rPr>
      </w:pPr>
      <w:r>
        <w:rPr>
          <w:rFonts w:ascii="Palatino Linotype" w:hAnsi="Palatino Linotype"/>
          <w:color w:val="231F20"/>
          <w:spacing w:val="-3"/>
          <w:sz w:val="20"/>
        </w:rPr>
        <w:t>Habían experimentos absurdos </w:t>
      </w:r>
      <w:r>
        <w:rPr>
          <w:rFonts w:ascii="Palatino Linotype" w:hAnsi="Palatino Linotype"/>
          <w:color w:val="231F20"/>
          <w:sz w:val="20"/>
        </w:rPr>
        <w:t>e </w:t>
      </w:r>
      <w:r>
        <w:rPr>
          <w:rFonts w:ascii="Palatino Linotype" w:hAnsi="Palatino Linotype"/>
          <w:color w:val="231F20"/>
          <w:spacing w:val="-3"/>
          <w:sz w:val="20"/>
        </w:rPr>
        <w:t>indecibles como golpear  </w:t>
      </w:r>
      <w:r>
        <w:rPr>
          <w:color w:val="231F20"/>
          <w:sz w:val="20"/>
        </w:rPr>
        <w:t>la </w:t>
      </w:r>
      <w:r>
        <w:rPr>
          <w:color w:val="231F20"/>
          <w:spacing w:val="-3"/>
          <w:sz w:val="20"/>
        </w:rPr>
        <w:t>cabeza </w:t>
      </w:r>
      <w:r>
        <w:rPr>
          <w:color w:val="231F20"/>
          <w:sz w:val="20"/>
        </w:rPr>
        <w:t>de </w:t>
      </w:r>
      <w:r>
        <w:rPr>
          <w:color w:val="231F20"/>
          <w:spacing w:val="-3"/>
          <w:sz w:val="20"/>
        </w:rPr>
        <w:t>niños para descubrir cuántos golpes podían soportar </w:t>
      </w:r>
      <w:r>
        <w:rPr>
          <w:color w:val="231F20"/>
          <w:spacing w:val="-4"/>
          <w:sz w:val="20"/>
        </w:rPr>
        <w:t>antes </w:t>
      </w:r>
      <w:r>
        <w:rPr>
          <w:color w:val="231F20"/>
          <w:sz w:val="20"/>
        </w:rPr>
        <w:t>de</w:t>
      </w:r>
      <w:r>
        <w:rPr>
          <w:color w:val="231F20"/>
          <w:spacing w:val="47"/>
          <w:sz w:val="20"/>
        </w:rPr>
        <w:t> </w:t>
      </w:r>
      <w:r>
        <w:rPr>
          <w:color w:val="231F20"/>
          <w:spacing w:val="-7"/>
          <w:sz w:val="20"/>
        </w:rPr>
        <w:t>morir.</w:t>
      </w:r>
    </w:p>
    <w:p>
      <w:pPr>
        <w:spacing w:after="0" w:line="300" w:lineRule="auto"/>
        <w:jc w:val="both"/>
        <w:rPr>
          <w:rFonts w:ascii="Palatino Linotype" w:hAnsi="Palatino Linotype"/>
          <w:sz w:val="20"/>
        </w:rPr>
        <w:sectPr>
          <w:pgSz w:w="7940" w:h="12480"/>
          <w:pgMar w:header="816" w:footer="668" w:top="1000" w:bottom="860" w:left="980" w:right="960"/>
        </w:sectPr>
      </w:pPr>
    </w:p>
    <w:p>
      <w:pPr>
        <w:pStyle w:val="BodyText"/>
      </w:pPr>
    </w:p>
    <w:p>
      <w:pPr>
        <w:pStyle w:val="BodyText"/>
        <w:spacing w:before="3"/>
        <w:rPr>
          <w:sz w:val="18"/>
        </w:rPr>
      </w:pPr>
    </w:p>
    <w:p>
      <w:pPr>
        <w:pStyle w:val="ListParagraph"/>
        <w:numPr>
          <w:ilvl w:val="1"/>
          <w:numId w:val="19"/>
        </w:numPr>
        <w:tabs>
          <w:tab w:pos="700" w:val="left" w:leader="none"/>
        </w:tabs>
        <w:spacing w:line="297" w:lineRule="auto" w:before="46" w:after="0"/>
        <w:ind w:left="700" w:right="100" w:hanging="260"/>
        <w:jc w:val="both"/>
        <w:rPr>
          <w:rFonts w:ascii="Palatino Linotype" w:hAnsi="Palatino Linotype"/>
          <w:color w:val="231F20"/>
          <w:sz w:val="20"/>
        </w:rPr>
      </w:pPr>
      <w:r>
        <w:rPr>
          <w:rFonts w:ascii="Palatino Linotype" w:hAnsi="Palatino Linotype"/>
          <w:color w:val="231F20"/>
          <w:sz w:val="20"/>
        </w:rPr>
        <w:t>Uno</w:t>
      </w:r>
      <w:r>
        <w:rPr>
          <w:rFonts w:ascii="Palatino Linotype" w:hAnsi="Palatino Linotype"/>
          <w:color w:val="231F20"/>
          <w:spacing w:val="-18"/>
          <w:sz w:val="20"/>
        </w:rPr>
        <w:t> </w:t>
      </w:r>
      <w:r>
        <w:rPr>
          <w:rFonts w:ascii="Palatino Linotype" w:hAnsi="Palatino Linotype"/>
          <w:color w:val="231F20"/>
          <w:sz w:val="20"/>
        </w:rPr>
        <w:t>de</w:t>
      </w:r>
      <w:r>
        <w:rPr>
          <w:rFonts w:ascii="Palatino Linotype" w:hAnsi="Palatino Linotype"/>
          <w:color w:val="231F20"/>
          <w:spacing w:val="-18"/>
          <w:sz w:val="20"/>
        </w:rPr>
        <w:t> </w:t>
      </w:r>
      <w:r>
        <w:rPr>
          <w:rFonts w:ascii="Palatino Linotype" w:hAnsi="Palatino Linotype"/>
          <w:color w:val="231F20"/>
          <w:sz w:val="20"/>
        </w:rPr>
        <w:t>los</w:t>
      </w:r>
      <w:r>
        <w:rPr>
          <w:rFonts w:ascii="Palatino Linotype" w:hAnsi="Palatino Linotype"/>
          <w:color w:val="231F20"/>
          <w:spacing w:val="-18"/>
          <w:sz w:val="20"/>
        </w:rPr>
        <w:t> </w:t>
      </w:r>
      <w:r>
        <w:rPr>
          <w:rFonts w:ascii="Palatino Linotype" w:hAnsi="Palatino Linotype"/>
          <w:color w:val="231F20"/>
          <w:spacing w:val="-3"/>
          <w:sz w:val="20"/>
        </w:rPr>
        <w:t>objetivos</w:t>
      </w:r>
      <w:r>
        <w:rPr>
          <w:rFonts w:ascii="Palatino Linotype" w:hAnsi="Palatino Linotype"/>
          <w:color w:val="231F20"/>
          <w:spacing w:val="-18"/>
          <w:sz w:val="20"/>
        </w:rPr>
        <w:t> </w:t>
      </w:r>
      <w:r>
        <w:rPr>
          <w:rFonts w:ascii="Palatino Linotype" w:hAnsi="Palatino Linotype"/>
          <w:color w:val="231F20"/>
          <w:sz w:val="20"/>
        </w:rPr>
        <w:t>de</w:t>
      </w:r>
      <w:r>
        <w:rPr>
          <w:rFonts w:ascii="Palatino Linotype" w:hAnsi="Palatino Linotype"/>
          <w:color w:val="231F20"/>
          <w:spacing w:val="-18"/>
          <w:sz w:val="20"/>
        </w:rPr>
        <w:t> </w:t>
      </w:r>
      <w:r>
        <w:rPr>
          <w:rFonts w:ascii="Palatino Linotype" w:hAnsi="Palatino Linotype"/>
          <w:color w:val="231F20"/>
          <w:sz w:val="20"/>
        </w:rPr>
        <w:t>la</w:t>
      </w:r>
      <w:r>
        <w:rPr>
          <w:rFonts w:ascii="Palatino Linotype" w:hAnsi="Palatino Linotype"/>
          <w:color w:val="231F20"/>
          <w:spacing w:val="-18"/>
          <w:sz w:val="20"/>
        </w:rPr>
        <w:t> </w:t>
      </w:r>
      <w:r>
        <w:rPr>
          <w:rFonts w:ascii="Palatino Linotype" w:hAnsi="Palatino Linotype"/>
          <w:color w:val="231F20"/>
          <w:spacing w:val="-3"/>
          <w:sz w:val="20"/>
        </w:rPr>
        <w:t>política</w:t>
      </w:r>
      <w:r>
        <w:rPr>
          <w:rFonts w:ascii="Palatino Linotype" w:hAnsi="Palatino Linotype"/>
          <w:color w:val="231F20"/>
          <w:spacing w:val="-18"/>
          <w:sz w:val="20"/>
        </w:rPr>
        <w:t> </w:t>
      </w:r>
      <w:r>
        <w:rPr>
          <w:rFonts w:ascii="Palatino Linotype" w:hAnsi="Palatino Linotype"/>
          <w:color w:val="231F20"/>
          <w:spacing w:val="-3"/>
          <w:sz w:val="20"/>
        </w:rPr>
        <w:t>hitleriana</w:t>
      </w:r>
      <w:r>
        <w:rPr>
          <w:rFonts w:ascii="Palatino Linotype" w:hAnsi="Palatino Linotype"/>
          <w:color w:val="231F20"/>
          <w:spacing w:val="-18"/>
          <w:sz w:val="20"/>
        </w:rPr>
        <w:t> </w:t>
      </w:r>
      <w:r>
        <w:rPr>
          <w:rFonts w:ascii="Palatino Linotype" w:hAnsi="Palatino Linotype"/>
          <w:color w:val="231F20"/>
          <w:sz w:val="20"/>
        </w:rPr>
        <w:t>era</w:t>
      </w:r>
      <w:r>
        <w:rPr>
          <w:rFonts w:ascii="Palatino Linotype" w:hAnsi="Palatino Linotype"/>
          <w:color w:val="231F20"/>
          <w:spacing w:val="-18"/>
          <w:sz w:val="20"/>
        </w:rPr>
        <w:t> </w:t>
      </w:r>
      <w:r>
        <w:rPr>
          <w:rFonts w:ascii="Palatino Linotype" w:hAnsi="Palatino Linotype"/>
          <w:color w:val="231F20"/>
          <w:spacing w:val="-3"/>
          <w:sz w:val="20"/>
        </w:rPr>
        <w:t>esterilizar</w:t>
      </w:r>
      <w:r>
        <w:rPr>
          <w:rFonts w:ascii="Palatino Linotype" w:hAnsi="Palatino Linotype"/>
          <w:color w:val="231F20"/>
          <w:spacing w:val="-18"/>
          <w:sz w:val="20"/>
        </w:rPr>
        <w:t> </w:t>
      </w:r>
      <w:r>
        <w:rPr>
          <w:rFonts w:ascii="Palatino Linotype" w:hAnsi="Palatino Linotype"/>
          <w:color w:val="231F20"/>
          <w:sz w:val="20"/>
        </w:rPr>
        <w:t>a</w:t>
      </w:r>
      <w:r>
        <w:rPr>
          <w:rFonts w:ascii="Palatino Linotype" w:hAnsi="Palatino Linotype"/>
          <w:color w:val="231F20"/>
          <w:spacing w:val="-18"/>
          <w:sz w:val="20"/>
        </w:rPr>
        <w:t> </w:t>
      </w:r>
      <w:r>
        <w:rPr>
          <w:rFonts w:ascii="Palatino Linotype" w:hAnsi="Palatino Linotype"/>
          <w:color w:val="231F20"/>
          <w:spacing w:val="-3"/>
          <w:sz w:val="20"/>
        </w:rPr>
        <w:t>la </w:t>
      </w:r>
      <w:r>
        <w:rPr>
          <w:color w:val="231F20"/>
          <w:spacing w:val="-3"/>
          <w:sz w:val="20"/>
        </w:rPr>
        <w:t>raza</w:t>
      </w:r>
      <w:r>
        <w:rPr>
          <w:color w:val="231F20"/>
          <w:spacing w:val="-9"/>
          <w:sz w:val="20"/>
        </w:rPr>
        <w:t> </w:t>
      </w:r>
      <w:r>
        <w:rPr>
          <w:color w:val="231F20"/>
          <w:spacing w:val="-3"/>
          <w:sz w:val="20"/>
        </w:rPr>
        <w:t>judía.</w:t>
      </w:r>
      <w:r>
        <w:rPr>
          <w:color w:val="231F20"/>
          <w:spacing w:val="-9"/>
          <w:sz w:val="20"/>
        </w:rPr>
        <w:t> </w:t>
      </w:r>
      <w:r>
        <w:rPr>
          <w:color w:val="231F20"/>
          <w:spacing w:val="-3"/>
          <w:sz w:val="20"/>
        </w:rPr>
        <w:t>Hans</w:t>
      </w:r>
      <w:r>
        <w:rPr>
          <w:color w:val="231F20"/>
          <w:spacing w:val="-9"/>
          <w:sz w:val="20"/>
        </w:rPr>
        <w:t> </w:t>
      </w:r>
      <w:r>
        <w:rPr>
          <w:color w:val="231F20"/>
          <w:spacing w:val="-4"/>
          <w:sz w:val="20"/>
        </w:rPr>
        <w:t>Clauberg</w:t>
      </w:r>
      <w:r>
        <w:rPr>
          <w:color w:val="231F20"/>
          <w:spacing w:val="-9"/>
          <w:sz w:val="20"/>
        </w:rPr>
        <w:t> </w:t>
      </w:r>
      <w:r>
        <w:rPr>
          <w:color w:val="231F20"/>
          <w:sz w:val="20"/>
        </w:rPr>
        <w:t>se</w:t>
      </w:r>
      <w:r>
        <w:rPr>
          <w:color w:val="231F20"/>
          <w:spacing w:val="-9"/>
          <w:sz w:val="20"/>
        </w:rPr>
        <w:t> </w:t>
      </w:r>
      <w:r>
        <w:rPr>
          <w:color w:val="231F20"/>
          <w:spacing w:val="-4"/>
          <w:sz w:val="20"/>
        </w:rPr>
        <w:t>vanagloriaba</w:t>
      </w:r>
      <w:r>
        <w:rPr>
          <w:color w:val="231F20"/>
          <w:spacing w:val="-9"/>
          <w:sz w:val="20"/>
        </w:rPr>
        <w:t> </w:t>
      </w:r>
      <w:r>
        <w:rPr>
          <w:color w:val="231F20"/>
          <w:sz w:val="20"/>
        </w:rPr>
        <w:t>de</w:t>
      </w:r>
      <w:r>
        <w:rPr>
          <w:color w:val="231F20"/>
          <w:spacing w:val="-9"/>
          <w:sz w:val="20"/>
        </w:rPr>
        <w:t> </w:t>
      </w:r>
      <w:r>
        <w:rPr>
          <w:color w:val="231F20"/>
          <w:spacing w:val="-3"/>
          <w:sz w:val="20"/>
        </w:rPr>
        <w:t>que</w:t>
      </w:r>
      <w:r>
        <w:rPr>
          <w:color w:val="231F20"/>
          <w:spacing w:val="-9"/>
          <w:sz w:val="20"/>
        </w:rPr>
        <w:t> </w:t>
      </w:r>
      <w:r>
        <w:rPr>
          <w:color w:val="231F20"/>
          <w:spacing w:val="-3"/>
          <w:sz w:val="20"/>
        </w:rPr>
        <w:t>era</w:t>
      </w:r>
      <w:r>
        <w:rPr>
          <w:color w:val="231F20"/>
          <w:spacing w:val="-9"/>
          <w:sz w:val="20"/>
        </w:rPr>
        <w:t> </w:t>
      </w:r>
      <w:r>
        <w:rPr>
          <w:color w:val="231F20"/>
          <w:spacing w:val="-3"/>
          <w:sz w:val="20"/>
        </w:rPr>
        <w:t>capaz </w:t>
      </w:r>
      <w:r>
        <w:rPr>
          <w:color w:val="231F20"/>
          <w:sz w:val="20"/>
        </w:rPr>
        <w:t>de </w:t>
      </w:r>
      <w:r>
        <w:rPr>
          <w:color w:val="231F20"/>
          <w:spacing w:val="-4"/>
          <w:sz w:val="20"/>
        </w:rPr>
        <w:t>esterilizar </w:t>
      </w:r>
      <w:r>
        <w:rPr>
          <w:color w:val="231F20"/>
          <w:spacing w:val="-3"/>
          <w:sz w:val="20"/>
        </w:rPr>
        <w:t>diariamente </w:t>
      </w:r>
      <w:r>
        <w:rPr>
          <w:color w:val="231F20"/>
          <w:sz w:val="20"/>
        </w:rPr>
        <w:t>mil </w:t>
      </w:r>
      <w:r>
        <w:rPr>
          <w:color w:val="231F20"/>
          <w:spacing w:val="-3"/>
          <w:sz w:val="20"/>
        </w:rPr>
        <w:t>mujeres. </w:t>
      </w:r>
      <w:r>
        <w:rPr>
          <w:color w:val="231F20"/>
          <w:sz w:val="20"/>
        </w:rPr>
        <w:t>Se </w:t>
      </w:r>
      <w:r>
        <w:rPr>
          <w:color w:val="231F20"/>
          <w:spacing w:val="-3"/>
          <w:sz w:val="20"/>
        </w:rPr>
        <w:t>practicaban </w:t>
      </w:r>
      <w:r>
        <w:rPr>
          <w:color w:val="231F20"/>
          <w:sz w:val="20"/>
        </w:rPr>
        <w:t>en</w:t>
      </w:r>
      <w:r>
        <w:rPr>
          <w:color w:val="231F20"/>
          <w:spacing w:val="-35"/>
          <w:sz w:val="20"/>
        </w:rPr>
        <w:t> </w:t>
      </w:r>
      <w:r>
        <w:rPr>
          <w:color w:val="231F20"/>
          <w:spacing w:val="-3"/>
          <w:sz w:val="20"/>
        </w:rPr>
        <w:t>los campos</w:t>
      </w:r>
      <w:r>
        <w:rPr>
          <w:color w:val="231F20"/>
          <w:spacing w:val="-28"/>
          <w:sz w:val="20"/>
        </w:rPr>
        <w:t> </w:t>
      </w:r>
      <w:r>
        <w:rPr>
          <w:color w:val="231F20"/>
          <w:sz w:val="20"/>
        </w:rPr>
        <w:t>de</w:t>
      </w:r>
      <w:r>
        <w:rPr>
          <w:color w:val="231F20"/>
          <w:spacing w:val="-28"/>
          <w:sz w:val="20"/>
        </w:rPr>
        <w:t> </w:t>
      </w:r>
      <w:r>
        <w:rPr>
          <w:color w:val="231F20"/>
          <w:spacing w:val="-3"/>
          <w:sz w:val="20"/>
        </w:rPr>
        <w:t>concentración</w:t>
      </w:r>
      <w:r>
        <w:rPr>
          <w:color w:val="231F20"/>
          <w:spacing w:val="-28"/>
          <w:sz w:val="20"/>
        </w:rPr>
        <w:t> </w:t>
      </w:r>
      <w:r>
        <w:rPr>
          <w:color w:val="231F20"/>
          <w:spacing w:val="-3"/>
          <w:sz w:val="20"/>
        </w:rPr>
        <w:t>miles</w:t>
      </w:r>
      <w:r>
        <w:rPr>
          <w:color w:val="231F20"/>
          <w:spacing w:val="-28"/>
          <w:sz w:val="20"/>
        </w:rPr>
        <w:t> </w:t>
      </w:r>
      <w:r>
        <w:rPr>
          <w:color w:val="231F20"/>
          <w:sz w:val="20"/>
        </w:rPr>
        <w:t>de</w:t>
      </w:r>
      <w:r>
        <w:rPr>
          <w:color w:val="231F20"/>
          <w:spacing w:val="-28"/>
          <w:sz w:val="20"/>
        </w:rPr>
        <w:t> </w:t>
      </w:r>
      <w:r>
        <w:rPr>
          <w:color w:val="231F20"/>
          <w:spacing w:val="-3"/>
          <w:sz w:val="20"/>
        </w:rPr>
        <w:t>operaciones</w:t>
      </w:r>
      <w:r>
        <w:rPr>
          <w:color w:val="231F20"/>
          <w:spacing w:val="-28"/>
          <w:sz w:val="20"/>
        </w:rPr>
        <w:t> </w:t>
      </w:r>
      <w:r>
        <w:rPr>
          <w:color w:val="231F20"/>
          <w:sz w:val="20"/>
        </w:rPr>
        <w:t>sin</w:t>
      </w:r>
      <w:r>
        <w:rPr>
          <w:color w:val="231F20"/>
          <w:spacing w:val="-28"/>
          <w:sz w:val="20"/>
        </w:rPr>
        <w:t> </w:t>
      </w:r>
      <w:r>
        <w:rPr>
          <w:color w:val="231F20"/>
          <w:spacing w:val="-4"/>
          <w:sz w:val="20"/>
        </w:rPr>
        <w:t>anestesia, </w:t>
      </w:r>
      <w:r>
        <w:rPr>
          <w:rFonts w:ascii="Palatino Linotype" w:hAnsi="Palatino Linotype"/>
          <w:color w:val="231F20"/>
          <w:sz w:val="20"/>
        </w:rPr>
        <w:t>sin </w:t>
      </w:r>
      <w:r>
        <w:rPr>
          <w:rFonts w:ascii="Palatino Linotype" w:hAnsi="Palatino Linotype"/>
          <w:color w:val="231F20"/>
          <w:spacing w:val="-3"/>
          <w:sz w:val="20"/>
        </w:rPr>
        <w:t>cuidados higiénicos, para castrar </w:t>
      </w:r>
      <w:r>
        <w:rPr>
          <w:rFonts w:ascii="Palatino Linotype" w:hAnsi="Palatino Linotype"/>
          <w:color w:val="231F20"/>
          <w:sz w:val="20"/>
        </w:rPr>
        <w:t>a </w:t>
      </w:r>
      <w:r>
        <w:rPr>
          <w:rFonts w:ascii="Palatino Linotype" w:hAnsi="Palatino Linotype"/>
          <w:color w:val="231F20"/>
          <w:spacing w:val="-3"/>
          <w:sz w:val="20"/>
        </w:rPr>
        <w:t>niñas, niños, mujeres, </w:t>
      </w:r>
      <w:r>
        <w:rPr>
          <w:color w:val="231F20"/>
          <w:spacing w:val="-3"/>
          <w:sz w:val="20"/>
        </w:rPr>
        <w:t>hombres, dejándolos </w:t>
      </w:r>
      <w:r>
        <w:rPr>
          <w:color w:val="231F20"/>
          <w:spacing w:val="-4"/>
          <w:sz w:val="20"/>
        </w:rPr>
        <w:t>vivos, </w:t>
      </w:r>
      <w:r>
        <w:rPr>
          <w:color w:val="231F20"/>
          <w:sz w:val="20"/>
        </w:rPr>
        <w:t>en </w:t>
      </w:r>
      <w:r>
        <w:rPr>
          <w:color w:val="231F20"/>
          <w:spacing w:val="-3"/>
          <w:sz w:val="20"/>
        </w:rPr>
        <w:t>medio </w:t>
      </w:r>
      <w:r>
        <w:rPr>
          <w:color w:val="231F20"/>
          <w:sz w:val="20"/>
        </w:rPr>
        <w:t>de </w:t>
      </w:r>
      <w:r>
        <w:rPr>
          <w:color w:val="231F20"/>
          <w:spacing w:val="-3"/>
          <w:sz w:val="20"/>
        </w:rPr>
        <w:t>terribles</w:t>
      </w:r>
      <w:r>
        <w:rPr>
          <w:color w:val="231F20"/>
          <w:sz w:val="20"/>
        </w:rPr>
        <w:t> </w:t>
      </w:r>
      <w:r>
        <w:rPr>
          <w:color w:val="231F20"/>
          <w:spacing w:val="-3"/>
          <w:sz w:val="20"/>
        </w:rPr>
        <w:t>dolores.</w:t>
      </w:r>
    </w:p>
    <w:p>
      <w:pPr>
        <w:pStyle w:val="ListParagraph"/>
        <w:numPr>
          <w:ilvl w:val="1"/>
          <w:numId w:val="19"/>
        </w:numPr>
        <w:tabs>
          <w:tab w:pos="700" w:val="left" w:leader="none"/>
        </w:tabs>
        <w:spacing w:line="276" w:lineRule="auto" w:before="0" w:after="0"/>
        <w:ind w:left="700" w:right="100" w:hanging="260"/>
        <w:jc w:val="both"/>
        <w:rPr>
          <w:rFonts w:ascii="Palatino Linotype" w:hAnsi="Palatino Linotype"/>
          <w:color w:val="231F20"/>
          <w:sz w:val="20"/>
        </w:rPr>
      </w:pPr>
      <w:r>
        <w:rPr>
          <w:rFonts w:ascii="Palatino Linotype" w:hAnsi="Palatino Linotype"/>
          <w:color w:val="231F20"/>
          <w:sz w:val="20"/>
        </w:rPr>
        <w:t>A </w:t>
      </w:r>
      <w:r>
        <w:rPr>
          <w:rFonts w:ascii="Palatino Linotype" w:hAnsi="Palatino Linotype"/>
          <w:color w:val="231F20"/>
          <w:spacing w:val="-3"/>
          <w:sz w:val="20"/>
        </w:rPr>
        <w:t>otras mujeres </w:t>
      </w:r>
      <w:r>
        <w:rPr>
          <w:rFonts w:ascii="Palatino Linotype" w:hAnsi="Palatino Linotype"/>
          <w:color w:val="231F20"/>
          <w:sz w:val="20"/>
        </w:rPr>
        <w:t>les </w:t>
      </w:r>
      <w:r>
        <w:rPr>
          <w:rFonts w:ascii="Palatino Linotype" w:hAnsi="Palatino Linotype"/>
          <w:color w:val="231F20"/>
          <w:spacing w:val="-3"/>
          <w:sz w:val="20"/>
        </w:rPr>
        <w:t>sacaban </w:t>
      </w:r>
      <w:r>
        <w:rPr>
          <w:rFonts w:ascii="Palatino Linotype" w:hAnsi="Palatino Linotype"/>
          <w:color w:val="231F20"/>
          <w:sz w:val="20"/>
        </w:rPr>
        <w:t>los </w:t>
      </w:r>
      <w:r>
        <w:rPr>
          <w:rFonts w:ascii="Palatino Linotype" w:hAnsi="Palatino Linotype"/>
          <w:color w:val="231F20"/>
          <w:spacing w:val="-3"/>
          <w:sz w:val="20"/>
        </w:rPr>
        <w:t>huesos </w:t>
      </w:r>
      <w:r>
        <w:rPr>
          <w:rFonts w:ascii="Palatino Linotype" w:hAnsi="Palatino Linotype"/>
          <w:color w:val="231F20"/>
          <w:sz w:val="20"/>
        </w:rPr>
        <w:t>de las </w:t>
      </w:r>
      <w:r>
        <w:rPr>
          <w:rFonts w:ascii="Palatino Linotype" w:hAnsi="Palatino Linotype"/>
          <w:color w:val="231F20"/>
          <w:spacing w:val="-3"/>
          <w:sz w:val="20"/>
        </w:rPr>
        <w:t>piernas, pronto morían. </w:t>
      </w:r>
      <w:r>
        <w:rPr>
          <w:rFonts w:ascii="Palatino Linotype" w:hAnsi="Palatino Linotype"/>
          <w:color w:val="231F20"/>
          <w:sz w:val="20"/>
        </w:rPr>
        <w:t>En </w:t>
      </w:r>
      <w:r>
        <w:rPr>
          <w:rFonts w:ascii="Palatino Linotype" w:hAnsi="Palatino Linotype"/>
          <w:color w:val="231F20"/>
          <w:spacing w:val="-3"/>
          <w:sz w:val="20"/>
        </w:rPr>
        <w:t>Buchenwald mataban </w:t>
      </w:r>
      <w:r>
        <w:rPr>
          <w:rFonts w:ascii="Palatino Linotype" w:hAnsi="Palatino Linotype"/>
          <w:color w:val="231F20"/>
          <w:sz w:val="20"/>
        </w:rPr>
        <w:t>a los </w:t>
      </w:r>
      <w:r>
        <w:rPr>
          <w:rFonts w:ascii="Palatino Linotype" w:hAnsi="Palatino Linotype"/>
          <w:color w:val="231F20"/>
          <w:spacing w:val="-3"/>
          <w:sz w:val="20"/>
        </w:rPr>
        <w:t>internados </w:t>
      </w:r>
      <w:r>
        <w:rPr>
          <w:color w:val="231F20"/>
          <w:spacing w:val="-3"/>
          <w:sz w:val="20"/>
        </w:rPr>
        <w:t>que lucían </w:t>
      </w:r>
      <w:r>
        <w:rPr>
          <w:color w:val="231F20"/>
          <w:spacing w:val="-4"/>
          <w:sz w:val="20"/>
        </w:rPr>
        <w:t>algún tatuaje. </w:t>
      </w:r>
      <w:r>
        <w:rPr>
          <w:color w:val="231F20"/>
          <w:sz w:val="20"/>
        </w:rPr>
        <w:t>Les </w:t>
      </w:r>
      <w:r>
        <w:rPr>
          <w:color w:val="231F20"/>
          <w:spacing w:val="-3"/>
          <w:sz w:val="20"/>
        </w:rPr>
        <w:t>arrancaban </w:t>
      </w:r>
      <w:r>
        <w:rPr>
          <w:color w:val="231F20"/>
          <w:sz w:val="20"/>
        </w:rPr>
        <w:t>la </w:t>
      </w:r>
      <w:r>
        <w:rPr>
          <w:color w:val="231F20"/>
          <w:spacing w:val="-3"/>
          <w:sz w:val="20"/>
        </w:rPr>
        <w:t>piel, </w:t>
      </w:r>
      <w:r>
        <w:rPr>
          <w:color w:val="231F20"/>
          <w:sz w:val="20"/>
        </w:rPr>
        <w:t>la   </w:t>
      </w:r>
      <w:r>
        <w:rPr>
          <w:color w:val="231F20"/>
          <w:spacing w:val="16"/>
          <w:sz w:val="20"/>
        </w:rPr>
        <w:t> </w:t>
      </w:r>
      <w:r>
        <w:rPr>
          <w:color w:val="231F20"/>
          <w:spacing w:val="-3"/>
          <w:sz w:val="20"/>
        </w:rPr>
        <w:t>curtían</w:t>
      </w:r>
    </w:p>
    <w:p>
      <w:pPr>
        <w:pStyle w:val="BodyText"/>
        <w:spacing w:line="312" w:lineRule="auto" w:before="36"/>
        <w:ind w:left="700" w:right="100"/>
        <w:jc w:val="both"/>
      </w:pPr>
      <w:r>
        <w:rPr>
          <w:color w:val="231F20"/>
        </w:rPr>
        <w:t>y la destinaban luego para la fabricación de pantallas de  lámparas de pie y como recuerdos.</w:t>
      </w:r>
    </w:p>
    <w:p>
      <w:pPr>
        <w:pStyle w:val="ListParagraph"/>
        <w:numPr>
          <w:ilvl w:val="1"/>
          <w:numId w:val="19"/>
        </w:numPr>
        <w:tabs>
          <w:tab w:pos="700" w:val="left" w:leader="none"/>
        </w:tabs>
        <w:spacing w:line="250" w:lineRule="exact" w:before="0" w:after="0"/>
        <w:ind w:left="700" w:right="0" w:hanging="260"/>
        <w:jc w:val="both"/>
        <w:rPr>
          <w:rFonts w:ascii="Palatino Linotype" w:hAnsi="Palatino Linotype"/>
          <w:color w:val="231F20"/>
          <w:sz w:val="20"/>
        </w:rPr>
      </w:pPr>
      <w:r>
        <w:rPr>
          <w:rFonts w:ascii="Palatino Linotype" w:hAnsi="Palatino Linotype"/>
          <w:color w:val="231F20"/>
          <w:sz w:val="20"/>
        </w:rPr>
        <w:t>El </w:t>
      </w:r>
      <w:r>
        <w:rPr>
          <w:rFonts w:ascii="Palatino Linotype" w:hAnsi="Palatino Linotype"/>
          <w:color w:val="231F20"/>
          <w:spacing w:val="-3"/>
          <w:sz w:val="20"/>
        </w:rPr>
        <w:t>médico </w:t>
      </w:r>
      <w:r>
        <w:rPr>
          <w:rFonts w:ascii="Palatino Linotype" w:hAnsi="Palatino Linotype"/>
          <w:color w:val="231F20"/>
          <w:sz w:val="20"/>
        </w:rPr>
        <w:t>del </w:t>
      </w:r>
      <w:r>
        <w:rPr>
          <w:rFonts w:ascii="Palatino Linotype" w:hAnsi="Palatino Linotype"/>
          <w:color w:val="231F20"/>
          <w:spacing w:val="-3"/>
          <w:sz w:val="20"/>
        </w:rPr>
        <w:t>campamento </w:t>
      </w:r>
      <w:r>
        <w:rPr>
          <w:rFonts w:ascii="Palatino Linotype" w:hAnsi="Palatino Linotype"/>
          <w:color w:val="231F20"/>
          <w:sz w:val="20"/>
        </w:rPr>
        <w:t>en </w:t>
      </w:r>
      <w:r>
        <w:rPr>
          <w:rFonts w:ascii="Palatino Linotype" w:hAnsi="Palatino Linotype"/>
          <w:color w:val="231F20"/>
          <w:spacing w:val="-3"/>
          <w:sz w:val="20"/>
        </w:rPr>
        <w:t>Mauthausen utilizaba </w:t>
      </w:r>
      <w:r>
        <w:rPr>
          <w:rFonts w:ascii="Palatino Linotype" w:hAnsi="Palatino Linotype"/>
          <w:color w:val="231F20"/>
          <w:sz w:val="20"/>
        </w:rPr>
        <w:t>en  </w:t>
      </w:r>
      <w:r>
        <w:rPr>
          <w:rFonts w:ascii="Palatino Linotype" w:hAnsi="Palatino Linotype"/>
          <w:color w:val="231F20"/>
          <w:spacing w:val="30"/>
          <w:sz w:val="20"/>
        </w:rPr>
        <w:t> </w:t>
      </w:r>
      <w:r>
        <w:rPr>
          <w:rFonts w:ascii="Palatino Linotype" w:hAnsi="Palatino Linotype"/>
          <w:color w:val="231F20"/>
          <w:spacing w:val="-3"/>
          <w:sz w:val="20"/>
        </w:rPr>
        <w:t>su</w:t>
      </w:r>
    </w:p>
    <w:p>
      <w:pPr>
        <w:pStyle w:val="BodyText"/>
        <w:spacing w:line="276" w:lineRule="auto" w:before="30"/>
        <w:ind w:left="700" w:right="101"/>
        <w:jc w:val="both"/>
        <w:rPr>
          <w:rFonts w:ascii="Palatino Linotype" w:hAnsi="Palatino Linotype"/>
        </w:rPr>
      </w:pPr>
      <w:r>
        <w:rPr>
          <w:rFonts w:ascii="Palatino Linotype" w:hAnsi="Palatino Linotype"/>
          <w:color w:val="231F20"/>
          <w:spacing w:val="-3"/>
        </w:rPr>
        <w:t>oficina, como pisapapeles, </w:t>
      </w:r>
      <w:r>
        <w:rPr>
          <w:rFonts w:ascii="Palatino Linotype" w:hAnsi="Palatino Linotype"/>
          <w:color w:val="231F20"/>
        </w:rPr>
        <w:t>dos </w:t>
      </w:r>
      <w:r>
        <w:rPr>
          <w:rFonts w:ascii="Palatino Linotype" w:hAnsi="Palatino Linotype"/>
          <w:color w:val="231F20"/>
          <w:spacing w:val="-3"/>
        </w:rPr>
        <w:t>cráneos. Procedían </w:t>
      </w:r>
      <w:r>
        <w:rPr>
          <w:rFonts w:ascii="Palatino Linotype" w:hAnsi="Palatino Linotype"/>
          <w:color w:val="231F20"/>
        </w:rPr>
        <w:t>de </w:t>
      </w:r>
      <w:r>
        <w:rPr>
          <w:rFonts w:ascii="Palatino Linotype" w:hAnsi="Palatino Linotype"/>
          <w:color w:val="231F20"/>
          <w:spacing w:val="-3"/>
        </w:rPr>
        <w:t>dos </w:t>
      </w:r>
      <w:r>
        <w:rPr>
          <w:color w:val="231F20"/>
          <w:spacing w:val="-3"/>
        </w:rPr>
        <w:t>judíos que habían llegado  </w:t>
      </w:r>
      <w:r>
        <w:rPr>
          <w:color w:val="231F20"/>
        </w:rPr>
        <w:t>en  un  </w:t>
      </w:r>
      <w:r>
        <w:rPr>
          <w:color w:val="231F20"/>
          <w:spacing w:val="-4"/>
        </w:rPr>
        <w:t>transporte  </w:t>
      </w:r>
      <w:r>
        <w:rPr>
          <w:color w:val="231F20"/>
          <w:spacing w:val="-3"/>
        </w:rPr>
        <w:t>procedente  </w:t>
      </w:r>
      <w:r>
        <w:rPr>
          <w:rFonts w:ascii="Palatino Linotype" w:hAnsi="Palatino Linotype"/>
          <w:color w:val="231F20"/>
        </w:rPr>
        <w:t>de </w:t>
      </w:r>
      <w:r>
        <w:rPr>
          <w:rFonts w:ascii="Palatino Linotype" w:hAnsi="Palatino Linotype"/>
          <w:color w:val="231F20"/>
          <w:spacing w:val="-3"/>
        </w:rPr>
        <w:t>Holanda </w:t>
      </w:r>
      <w:r>
        <w:rPr>
          <w:rFonts w:ascii="Palatino Linotype" w:hAnsi="Palatino Linotype"/>
          <w:color w:val="231F20"/>
        </w:rPr>
        <w:t>y </w:t>
      </w:r>
      <w:r>
        <w:rPr>
          <w:rFonts w:ascii="Palatino Linotype" w:hAnsi="Palatino Linotype"/>
          <w:color w:val="231F20"/>
          <w:spacing w:val="-3"/>
        </w:rPr>
        <w:t>habían sido elegidos </w:t>
      </w:r>
      <w:r>
        <w:rPr>
          <w:rFonts w:ascii="Palatino Linotype" w:hAnsi="Palatino Linotype"/>
          <w:color w:val="231F20"/>
        </w:rPr>
        <w:t>por el </w:t>
      </w:r>
      <w:r>
        <w:rPr>
          <w:rFonts w:ascii="Palatino Linotype" w:hAnsi="Palatino Linotype"/>
          <w:color w:val="231F20"/>
          <w:spacing w:val="-3"/>
        </w:rPr>
        <w:t>médico porque tenían dentadura buena. </w:t>
      </w:r>
      <w:r>
        <w:rPr>
          <w:rFonts w:ascii="Palatino Linotype" w:hAnsi="Palatino Linotype"/>
          <w:color w:val="231F20"/>
        </w:rPr>
        <w:t>El </w:t>
      </w:r>
      <w:r>
        <w:rPr>
          <w:rFonts w:ascii="Palatino Linotype" w:hAnsi="Palatino Linotype"/>
          <w:color w:val="231F20"/>
          <w:spacing w:val="-3"/>
        </w:rPr>
        <w:t>médico </w:t>
      </w:r>
      <w:r>
        <w:rPr>
          <w:rFonts w:ascii="Palatino Linotype" w:hAnsi="Palatino Linotype"/>
          <w:color w:val="231F20"/>
        </w:rPr>
        <w:t>les </w:t>
      </w:r>
      <w:r>
        <w:rPr>
          <w:rFonts w:ascii="Palatino Linotype" w:hAnsi="Palatino Linotype"/>
          <w:color w:val="231F20"/>
          <w:spacing w:val="-3"/>
        </w:rPr>
        <w:t>había dicho </w:t>
      </w:r>
      <w:r>
        <w:rPr>
          <w:rFonts w:ascii="Palatino Linotype" w:hAnsi="Palatino Linotype"/>
          <w:color w:val="231F20"/>
        </w:rPr>
        <w:t>a los </w:t>
      </w:r>
      <w:r>
        <w:rPr>
          <w:rFonts w:ascii="Palatino Linotype" w:hAnsi="Palatino Linotype"/>
          <w:color w:val="231F20"/>
          <w:spacing w:val="-3"/>
        </w:rPr>
        <w:t>dos judíos: </w:t>
      </w:r>
      <w:r>
        <w:rPr>
          <w:rFonts w:ascii="Palatino Linotype" w:hAnsi="Palatino Linotype"/>
          <w:color w:val="231F20"/>
          <w:spacing w:val="-6"/>
        </w:rPr>
        <w:t>“Vosotros </w:t>
      </w:r>
      <w:r>
        <w:rPr>
          <w:rFonts w:ascii="Palatino Linotype" w:hAnsi="Palatino Linotype"/>
          <w:color w:val="231F20"/>
          <w:spacing w:val="-3"/>
        </w:rPr>
        <w:t>sois jóvenes </w:t>
      </w:r>
      <w:r>
        <w:rPr>
          <w:rFonts w:ascii="Palatino Linotype" w:hAnsi="Palatino Linotype"/>
          <w:color w:val="231F20"/>
        </w:rPr>
        <w:t>y </w:t>
      </w:r>
      <w:r>
        <w:rPr>
          <w:rFonts w:ascii="Palatino Linotype" w:hAnsi="Palatino Linotype"/>
          <w:color w:val="231F20"/>
          <w:spacing w:val="-3"/>
        </w:rPr>
        <w:t>fuertes. </w:t>
      </w:r>
      <w:r>
        <w:rPr>
          <w:rFonts w:ascii="Palatino Linotype" w:hAnsi="Palatino Linotype"/>
          <w:color w:val="231F20"/>
        </w:rPr>
        <w:t>Os </w:t>
      </w:r>
      <w:r>
        <w:rPr>
          <w:rFonts w:ascii="Palatino Linotype" w:hAnsi="Palatino Linotype"/>
          <w:color w:val="231F20"/>
          <w:spacing w:val="-3"/>
        </w:rPr>
        <w:t>necesito para </w:t>
      </w:r>
      <w:r>
        <w:rPr>
          <w:color w:val="231F20"/>
          <w:spacing w:val="-3"/>
        </w:rPr>
        <w:t>realizar</w:t>
      </w:r>
      <w:r>
        <w:rPr>
          <w:color w:val="231F20"/>
          <w:spacing w:val="-23"/>
        </w:rPr>
        <w:t> </w:t>
      </w:r>
      <w:r>
        <w:rPr>
          <w:color w:val="231F20"/>
        </w:rPr>
        <w:t>con</w:t>
      </w:r>
      <w:r>
        <w:rPr>
          <w:color w:val="231F20"/>
          <w:spacing w:val="-23"/>
        </w:rPr>
        <w:t> </w:t>
      </w:r>
      <w:r>
        <w:rPr>
          <w:color w:val="231F20"/>
          <w:spacing w:val="-4"/>
        </w:rPr>
        <w:t>vosotros</w:t>
      </w:r>
      <w:r>
        <w:rPr>
          <w:color w:val="231F20"/>
          <w:spacing w:val="-22"/>
        </w:rPr>
        <w:t> </w:t>
      </w:r>
      <w:r>
        <w:rPr>
          <w:color w:val="231F20"/>
          <w:spacing w:val="-3"/>
        </w:rPr>
        <w:t>unos</w:t>
      </w:r>
      <w:r>
        <w:rPr>
          <w:color w:val="231F20"/>
          <w:spacing w:val="-23"/>
        </w:rPr>
        <w:t> </w:t>
      </w:r>
      <w:r>
        <w:rPr>
          <w:color w:val="231F20"/>
          <w:spacing w:val="-3"/>
        </w:rPr>
        <w:t>experimentos.</w:t>
      </w:r>
      <w:r>
        <w:rPr>
          <w:color w:val="231F20"/>
          <w:spacing w:val="-23"/>
        </w:rPr>
        <w:t> </w:t>
      </w:r>
      <w:r>
        <w:rPr>
          <w:color w:val="231F20"/>
        </w:rPr>
        <w:t>En</w:t>
      </w:r>
      <w:r>
        <w:rPr>
          <w:color w:val="231F20"/>
          <w:spacing w:val="-23"/>
        </w:rPr>
        <w:t> </w:t>
      </w:r>
      <w:r>
        <w:rPr>
          <w:color w:val="231F20"/>
          <w:spacing w:val="-3"/>
        </w:rPr>
        <w:t>caso</w:t>
      </w:r>
      <w:r>
        <w:rPr>
          <w:color w:val="231F20"/>
          <w:spacing w:val="-23"/>
        </w:rPr>
        <w:t> </w:t>
      </w:r>
      <w:r>
        <w:rPr>
          <w:color w:val="231F20"/>
        </w:rPr>
        <w:t>de</w:t>
      </w:r>
      <w:r>
        <w:rPr>
          <w:color w:val="231F20"/>
          <w:spacing w:val="-23"/>
        </w:rPr>
        <w:t> </w:t>
      </w:r>
      <w:r>
        <w:rPr>
          <w:color w:val="231F20"/>
          <w:spacing w:val="-3"/>
        </w:rPr>
        <w:t>negaros </w:t>
      </w:r>
      <w:r>
        <w:rPr>
          <w:rFonts w:ascii="Palatino Linotype" w:hAnsi="Palatino Linotype"/>
          <w:color w:val="231F20"/>
          <w:spacing w:val="-3"/>
        </w:rPr>
        <w:t>seréis muertos </w:t>
      </w:r>
      <w:r>
        <w:rPr>
          <w:rFonts w:ascii="Palatino Linotype" w:hAnsi="Palatino Linotype"/>
          <w:color w:val="231F20"/>
        </w:rPr>
        <w:t>con los </w:t>
      </w:r>
      <w:r>
        <w:rPr>
          <w:rFonts w:ascii="Palatino Linotype" w:hAnsi="Palatino Linotype"/>
          <w:color w:val="231F20"/>
          <w:spacing w:val="-3"/>
        </w:rPr>
        <w:t>demás”. </w:t>
      </w:r>
      <w:r>
        <w:rPr>
          <w:rFonts w:ascii="Palatino Linotype" w:hAnsi="Palatino Linotype"/>
          <w:color w:val="231F20"/>
        </w:rPr>
        <w:t>A uno de </w:t>
      </w:r>
      <w:r>
        <w:rPr>
          <w:rFonts w:ascii="Palatino Linotype" w:hAnsi="Palatino Linotype"/>
          <w:color w:val="231F20"/>
          <w:spacing w:val="-3"/>
        </w:rPr>
        <w:t>ellos </w:t>
      </w:r>
      <w:r>
        <w:rPr>
          <w:rFonts w:ascii="Palatino Linotype" w:hAnsi="Palatino Linotype"/>
          <w:color w:val="231F20"/>
        </w:rPr>
        <w:t>le </w:t>
      </w:r>
      <w:r>
        <w:rPr>
          <w:rFonts w:ascii="Palatino Linotype" w:hAnsi="Palatino Linotype"/>
          <w:color w:val="231F20"/>
          <w:spacing w:val="-3"/>
        </w:rPr>
        <w:t>extirparon </w:t>
      </w:r>
      <w:r>
        <w:rPr>
          <w:rFonts w:ascii="Palatino Linotype" w:hAnsi="Palatino Linotype"/>
          <w:color w:val="231F20"/>
        </w:rPr>
        <w:t>un </w:t>
      </w:r>
      <w:r>
        <w:rPr>
          <w:rFonts w:ascii="Palatino Linotype" w:hAnsi="Palatino Linotype"/>
          <w:color w:val="231F20"/>
          <w:spacing w:val="-3"/>
        </w:rPr>
        <w:t>riñón </w:t>
      </w:r>
      <w:r>
        <w:rPr>
          <w:rFonts w:ascii="Palatino Linotype" w:hAnsi="Palatino Linotype"/>
          <w:color w:val="231F20"/>
        </w:rPr>
        <w:t>y al </w:t>
      </w:r>
      <w:r>
        <w:rPr>
          <w:rFonts w:ascii="Palatino Linotype" w:hAnsi="Palatino Linotype"/>
          <w:color w:val="231F20"/>
          <w:spacing w:val="-3"/>
        </w:rPr>
        <w:t>otro </w:t>
      </w:r>
      <w:r>
        <w:rPr>
          <w:rFonts w:ascii="Palatino Linotype" w:hAnsi="Palatino Linotype"/>
          <w:color w:val="231F20"/>
        </w:rPr>
        <w:t>el </w:t>
      </w:r>
      <w:r>
        <w:rPr>
          <w:rFonts w:ascii="Palatino Linotype" w:hAnsi="Palatino Linotype"/>
          <w:color w:val="231F20"/>
          <w:spacing w:val="-3"/>
        </w:rPr>
        <w:t>estómago. Finalmente </w:t>
      </w:r>
      <w:r>
        <w:rPr>
          <w:rFonts w:ascii="Palatino Linotype" w:hAnsi="Palatino Linotype"/>
          <w:color w:val="231F20"/>
        </w:rPr>
        <w:t>les </w:t>
      </w:r>
      <w:r>
        <w:rPr>
          <w:rFonts w:ascii="Palatino Linotype" w:hAnsi="Palatino Linotype"/>
          <w:color w:val="231F20"/>
          <w:spacing w:val="-3"/>
        </w:rPr>
        <w:t>inyectaron bencina </w:t>
      </w:r>
      <w:r>
        <w:rPr>
          <w:rFonts w:ascii="Palatino Linotype" w:hAnsi="Palatino Linotype"/>
          <w:color w:val="231F20"/>
        </w:rPr>
        <w:t>en el </w:t>
      </w:r>
      <w:r>
        <w:rPr>
          <w:rFonts w:ascii="Palatino Linotype" w:hAnsi="Palatino Linotype"/>
          <w:color w:val="231F20"/>
          <w:spacing w:val="-3"/>
        </w:rPr>
        <w:t>corazón </w:t>
      </w:r>
      <w:r>
        <w:rPr>
          <w:rFonts w:ascii="Palatino Linotype" w:hAnsi="Palatino Linotype"/>
          <w:color w:val="231F20"/>
        </w:rPr>
        <w:t>y </w:t>
      </w:r>
      <w:r>
        <w:rPr>
          <w:rFonts w:ascii="Palatino Linotype" w:hAnsi="Palatino Linotype"/>
          <w:color w:val="231F20"/>
          <w:spacing w:val="-3"/>
        </w:rPr>
        <w:t>después </w:t>
      </w:r>
      <w:r>
        <w:rPr>
          <w:rFonts w:ascii="Palatino Linotype" w:hAnsi="Palatino Linotype"/>
          <w:color w:val="231F20"/>
        </w:rPr>
        <w:t>los</w:t>
      </w:r>
      <w:r>
        <w:rPr>
          <w:rFonts w:ascii="Palatino Linotype" w:hAnsi="Palatino Linotype"/>
          <w:color w:val="231F20"/>
          <w:spacing w:val="-5"/>
        </w:rPr>
        <w:t> </w:t>
      </w:r>
      <w:r>
        <w:rPr>
          <w:rFonts w:ascii="Palatino Linotype" w:hAnsi="Palatino Linotype"/>
          <w:color w:val="231F20"/>
          <w:spacing w:val="-3"/>
        </w:rPr>
        <w:t>decapitaron.</w:t>
      </w:r>
    </w:p>
    <w:p>
      <w:pPr>
        <w:pStyle w:val="BodyText"/>
        <w:spacing w:before="3"/>
        <w:rPr>
          <w:rFonts w:ascii="Palatino Linotype"/>
          <w:sz w:val="19"/>
        </w:rPr>
      </w:pPr>
    </w:p>
    <w:p>
      <w:pPr>
        <w:pStyle w:val="BodyText"/>
        <w:spacing w:line="300" w:lineRule="exact"/>
        <w:ind w:left="100" w:right="99"/>
        <w:jc w:val="both"/>
      </w:pPr>
      <w:r>
        <w:rPr>
          <w:rFonts w:ascii="Palatino Linotype" w:hAnsi="Palatino Linotype"/>
          <w:color w:val="231F20"/>
        </w:rPr>
        <w:t>En el </w:t>
      </w:r>
      <w:r>
        <w:rPr>
          <w:rFonts w:ascii="Palatino Linotype" w:hAnsi="Palatino Linotype"/>
          <w:color w:val="231F20"/>
          <w:spacing w:val="-3"/>
        </w:rPr>
        <w:t>proceso </w:t>
      </w:r>
      <w:r>
        <w:rPr>
          <w:rFonts w:ascii="Palatino Linotype" w:hAnsi="Palatino Linotype"/>
          <w:color w:val="231F20"/>
        </w:rPr>
        <w:t>de </w:t>
      </w:r>
      <w:r>
        <w:rPr>
          <w:rFonts w:ascii="Palatino Linotype" w:hAnsi="Palatino Linotype"/>
          <w:color w:val="231F20"/>
          <w:spacing w:val="-4"/>
        </w:rPr>
        <w:t>Nuremberg, </w:t>
      </w:r>
      <w:r>
        <w:rPr>
          <w:rFonts w:ascii="Palatino Linotype" w:hAnsi="Palatino Linotype"/>
          <w:color w:val="231F20"/>
        </w:rPr>
        <w:t>un </w:t>
      </w:r>
      <w:r>
        <w:rPr>
          <w:rFonts w:ascii="Palatino Linotype" w:hAnsi="Palatino Linotype"/>
          <w:color w:val="231F20"/>
          <w:spacing w:val="-3"/>
        </w:rPr>
        <w:t>criminal </w:t>
      </w:r>
      <w:r>
        <w:rPr>
          <w:rFonts w:ascii="Palatino Linotype" w:hAnsi="Palatino Linotype"/>
          <w:color w:val="231F20"/>
        </w:rPr>
        <w:t>de guerra </w:t>
      </w:r>
      <w:r>
        <w:rPr>
          <w:rFonts w:ascii="Palatino Linotype" w:hAnsi="Palatino Linotype"/>
          <w:color w:val="231F20"/>
          <w:spacing w:val="-3"/>
        </w:rPr>
        <w:t>Hans </w:t>
      </w:r>
      <w:r>
        <w:rPr>
          <w:rFonts w:ascii="Palatino Linotype" w:hAnsi="Palatino Linotype"/>
          <w:color w:val="231F20"/>
          <w:spacing w:val="-5"/>
        </w:rPr>
        <w:t>Frank, </w:t>
      </w:r>
      <w:r>
        <w:rPr>
          <w:rFonts w:ascii="Palatino Linotype" w:hAnsi="Palatino Linotype"/>
          <w:color w:val="231F20"/>
          <w:spacing w:val="-3"/>
        </w:rPr>
        <w:t>después</w:t>
      </w:r>
      <w:r>
        <w:rPr>
          <w:rFonts w:ascii="Palatino Linotype" w:hAnsi="Palatino Linotype"/>
          <w:color w:val="231F20"/>
          <w:spacing w:val="-16"/>
        </w:rPr>
        <w:t> </w:t>
      </w:r>
      <w:r>
        <w:rPr>
          <w:rFonts w:ascii="Palatino Linotype" w:hAnsi="Palatino Linotype"/>
          <w:color w:val="231F20"/>
        </w:rPr>
        <w:t>de</w:t>
      </w:r>
      <w:r>
        <w:rPr>
          <w:rFonts w:ascii="Palatino Linotype" w:hAnsi="Palatino Linotype"/>
          <w:color w:val="231F20"/>
          <w:spacing w:val="-16"/>
        </w:rPr>
        <w:t> </w:t>
      </w:r>
      <w:r>
        <w:rPr>
          <w:rFonts w:ascii="Palatino Linotype" w:hAnsi="Palatino Linotype"/>
          <w:color w:val="231F20"/>
        </w:rPr>
        <w:t>ver</w:t>
      </w:r>
      <w:r>
        <w:rPr>
          <w:rFonts w:ascii="Palatino Linotype" w:hAnsi="Palatino Linotype"/>
          <w:color w:val="231F20"/>
          <w:spacing w:val="-16"/>
        </w:rPr>
        <w:t> </w:t>
      </w:r>
      <w:r>
        <w:rPr>
          <w:rFonts w:ascii="Palatino Linotype" w:hAnsi="Palatino Linotype"/>
          <w:color w:val="231F20"/>
        </w:rPr>
        <w:t>las</w:t>
      </w:r>
      <w:r>
        <w:rPr>
          <w:rFonts w:ascii="Palatino Linotype" w:hAnsi="Palatino Linotype"/>
          <w:color w:val="231F20"/>
          <w:spacing w:val="-16"/>
        </w:rPr>
        <w:t> </w:t>
      </w:r>
      <w:r>
        <w:rPr>
          <w:rFonts w:ascii="Palatino Linotype" w:hAnsi="Palatino Linotype"/>
          <w:color w:val="231F20"/>
          <w:spacing w:val="-3"/>
        </w:rPr>
        <w:t>películas</w:t>
      </w:r>
      <w:r>
        <w:rPr>
          <w:rFonts w:ascii="Palatino Linotype" w:hAnsi="Palatino Linotype"/>
          <w:color w:val="231F20"/>
          <w:spacing w:val="-16"/>
        </w:rPr>
        <w:t> </w:t>
      </w:r>
      <w:r>
        <w:rPr>
          <w:rFonts w:ascii="Palatino Linotype" w:hAnsi="Palatino Linotype"/>
          <w:color w:val="231F20"/>
        </w:rPr>
        <w:t>y</w:t>
      </w:r>
      <w:r>
        <w:rPr>
          <w:rFonts w:ascii="Palatino Linotype" w:hAnsi="Palatino Linotype"/>
          <w:color w:val="231F20"/>
          <w:spacing w:val="-16"/>
        </w:rPr>
        <w:t> </w:t>
      </w:r>
      <w:r>
        <w:rPr>
          <w:rFonts w:ascii="Palatino Linotype" w:hAnsi="Palatino Linotype"/>
          <w:color w:val="231F20"/>
        </w:rPr>
        <w:t>las</w:t>
      </w:r>
      <w:r>
        <w:rPr>
          <w:rFonts w:ascii="Palatino Linotype" w:hAnsi="Palatino Linotype"/>
          <w:color w:val="231F20"/>
          <w:spacing w:val="-16"/>
        </w:rPr>
        <w:t> </w:t>
      </w:r>
      <w:r>
        <w:rPr>
          <w:rFonts w:ascii="Palatino Linotype" w:hAnsi="Palatino Linotype"/>
          <w:color w:val="231F20"/>
          <w:spacing w:val="-3"/>
        </w:rPr>
        <w:t>evidencias</w:t>
      </w:r>
      <w:r>
        <w:rPr>
          <w:rFonts w:ascii="Palatino Linotype" w:hAnsi="Palatino Linotype"/>
          <w:color w:val="231F20"/>
          <w:spacing w:val="-16"/>
        </w:rPr>
        <w:t> </w:t>
      </w:r>
      <w:r>
        <w:rPr>
          <w:rFonts w:ascii="Palatino Linotype" w:hAnsi="Palatino Linotype"/>
          <w:color w:val="231F20"/>
        </w:rPr>
        <w:t>de</w:t>
      </w:r>
      <w:r>
        <w:rPr>
          <w:rFonts w:ascii="Palatino Linotype" w:hAnsi="Palatino Linotype"/>
          <w:color w:val="231F20"/>
          <w:spacing w:val="-16"/>
        </w:rPr>
        <w:t> </w:t>
      </w:r>
      <w:r>
        <w:rPr>
          <w:rFonts w:ascii="Palatino Linotype" w:hAnsi="Palatino Linotype"/>
          <w:color w:val="231F20"/>
        </w:rPr>
        <w:t>los</w:t>
      </w:r>
      <w:r>
        <w:rPr>
          <w:rFonts w:ascii="Palatino Linotype" w:hAnsi="Palatino Linotype"/>
          <w:color w:val="231F20"/>
          <w:spacing w:val="-16"/>
        </w:rPr>
        <w:t> </w:t>
      </w:r>
      <w:r>
        <w:rPr>
          <w:rFonts w:ascii="Palatino Linotype" w:hAnsi="Palatino Linotype"/>
          <w:color w:val="231F20"/>
          <w:spacing w:val="-3"/>
        </w:rPr>
        <w:t>crímenes</w:t>
      </w:r>
      <w:r>
        <w:rPr>
          <w:rFonts w:ascii="Palatino Linotype" w:hAnsi="Palatino Linotype"/>
          <w:color w:val="231F20"/>
          <w:spacing w:val="-16"/>
        </w:rPr>
        <w:t> </w:t>
      </w:r>
      <w:r>
        <w:rPr>
          <w:rFonts w:ascii="Palatino Linotype" w:hAnsi="Palatino Linotype"/>
          <w:color w:val="231F20"/>
          <w:spacing w:val="-3"/>
        </w:rPr>
        <w:t>declaró: </w:t>
      </w:r>
      <w:r>
        <w:rPr>
          <w:color w:val="231F20"/>
        </w:rPr>
        <w:t>“Es</w:t>
      </w:r>
      <w:r>
        <w:rPr>
          <w:color w:val="231F20"/>
          <w:spacing w:val="-22"/>
        </w:rPr>
        <w:t> </w:t>
      </w:r>
      <w:r>
        <w:rPr>
          <w:color w:val="231F20"/>
          <w:spacing w:val="-3"/>
        </w:rPr>
        <w:t>horrible.</w:t>
      </w:r>
      <w:r>
        <w:rPr>
          <w:color w:val="231F20"/>
          <w:spacing w:val="-22"/>
        </w:rPr>
        <w:t> </w:t>
      </w:r>
      <w:r>
        <w:rPr>
          <w:color w:val="231F20"/>
          <w:spacing w:val="-3"/>
        </w:rPr>
        <w:t>Cuando</w:t>
      </w:r>
      <w:r>
        <w:rPr>
          <w:color w:val="231F20"/>
          <w:spacing w:val="-22"/>
        </w:rPr>
        <w:t> </w:t>
      </w:r>
      <w:r>
        <w:rPr>
          <w:color w:val="231F20"/>
          <w:spacing w:val="-3"/>
        </w:rPr>
        <w:t>veo</w:t>
      </w:r>
      <w:r>
        <w:rPr>
          <w:color w:val="231F20"/>
          <w:spacing w:val="-22"/>
        </w:rPr>
        <w:t> </w:t>
      </w:r>
      <w:r>
        <w:rPr>
          <w:color w:val="231F20"/>
          <w:spacing w:val="-4"/>
        </w:rPr>
        <w:t>estas</w:t>
      </w:r>
      <w:r>
        <w:rPr>
          <w:color w:val="231F20"/>
          <w:spacing w:val="-22"/>
        </w:rPr>
        <w:t> </w:t>
      </w:r>
      <w:r>
        <w:rPr>
          <w:color w:val="231F20"/>
          <w:spacing w:val="-3"/>
        </w:rPr>
        <w:t>cosas</w:t>
      </w:r>
      <w:r>
        <w:rPr>
          <w:color w:val="231F20"/>
          <w:spacing w:val="-22"/>
        </w:rPr>
        <w:t> </w:t>
      </w:r>
      <w:r>
        <w:rPr>
          <w:color w:val="231F20"/>
        </w:rPr>
        <w:t>me</w:t>
      </w:r>
      <w:r>
        <w:rPr>
          <w:color w:val="231F20"/>
          <w:spacing w:val="-22"/>
        </w:rPr>
        <w:t> </w:t>
      </w:r>
      <w:r>
        <w:rPr>
          <w:color w:val="231F20"/>
          <w:spacing w:val="-4"/>
        </w:rPr>
        <w:t>avergüenzo</w:t>
      </w:r>
      <w:r>
        <w:rPr>
          <w:color w:val="231F20"/>
          <w:spacing w:val="-23"/>
        </w:rPr>
        <w:t> </w:t>
      </w:r>
      <w:r>
        <w:rPr>
          <w:color w:val="231F20"/>
        </w:rPr>
        <w:t>de</w:t>
      </w:r>
      <w:r>
        <w:rPr>
          <w:color w:val="231F20"/>
          <w:spacing w:val="-22"/>
        </w:rPr>
        <w:t> </w:t>
      </w:r>
      <w:r>
        <w:rPr>
          <w:color w:val="231F20"/>
        </w:rPr>
        <w:t>ser</w:t>
      </w:r>
      <w:r>
        <w:rPr>
          <w:color w:val="231F20"/>
          <w:spacing w:val="-22"/>
        </w:rPr>
        <w:t> </w:t>
      </w:r>
      <w:r>
        <w:rPr>
          <w:color w:val="231F20"/>
          <w:spacing w:val="-4"/>
        </w:rPr>
        <w:t>alemán. </w:t>
      </w:r>
      <w:r>
        <w:rPr>
          <w:rFonts w:ascii="Palatino Linotype" w:hAnsi="Palatino Linotype"/>
          <w:color w:val="231F20"/>
          <w:spacing w:val="-3"/>
        </w:rPr>
        <w:t>Nunca </w:t>
      </w:r>
      <w:r>
        <w:rPr>
          <w:rFonts w:ascii="Palatino Linotype" w:hAnsi="Palatino Linotype"/>
          <w:color w:val="231F20"/>
        </w:rPr>
        <w:t>en mi </w:t>
      </w:r>
      <w:r>
        <w:rPr>
          <w:rFonts w:ascii="Palatino Linotype" w:hAnsi="Palatino Linotype"/>
          <w:color w:val="231F20"/>
          <w:spacing w:val="-3"/>
        </w:rPr>
        <w:t>vida podré volver </w:t>
      </w:r>
      <w:r>
        <w:rPr>
          <w:rFonts w:ascii="Palatino Linotype" w:hAnsi="Palatino Linotype"/>
          <w:color w:val="231F20"/>
        </w:rPr>
        <w:t>a </w:t>
      </w:r>
      <w:r>
        <w:rPr>
          <w:rFonts w:ascii="Palatino Linotype" w:hAnsi="Palatino Linotype"/>
          <w:color w:val="231F20"/>
          <w:spacing w:val="-3"/>
        </w:rPr>
        <w:t>mirar </w:t>
      </w:r>
      <w:r>
        <w:rPr>
          <w:rFonts w:ascii="Palatino Linotype" w:hAnsi="Palatino Linotype"/>
          <w:color w:val="231F20"/>
        </w:rPr>
        <w:t>a la </w:t>
      </w:r>
      <w:r>
        <w:rPr>
          <w:rFonts w:ascii="Palatino Linotype" w:hAnsi="Palatino Linotype"/>
          <w:color w:val="231F20"/>
          <w:spacing w:val="-3"/>
        </w:rPr>
        <w:t>cara </w:t>
      </w:r>
      <w:r>
        <w:rPr>
          <w:rFonts w:ascii="Palatino Linotype" w:hAnsi="Palatino Linotype"/>
          <w:color w:val="231F20"/>
        </w:rPr>
        <w:t>a un ser </w:t>
      </w:r>
      <w:r>
        <w:rPr>
          <w:rFonts w:ascii="Palatino Linotype" w:hAnsi="Palatino Linotype"/>
          <w:color w:val="231F20"/>
          <w:spacing w:val="-3"/>
        </w:rPr>
        <w:t>humano. </w:t>
      </w:r>
      <w:r>
        <w:rPr>
          <w:color w:val="231F20"/>
        </w:rPr>
        <w:t>No</w:t>
      </w:r>
      <w:r>
        <w:rPr>
          <w:color w:val="231F20"/>
          <w:spacing w:val="-11"/>
        </w:rPr>
        <w:t> </w:t>
      </w:r>
      <w:r>
        <w:rPr>
          <w:color w:val="231F20"/>
          <w:spacing w:val="-3"/>
        </w:rPr>
        <w:t>crea</w:t>
      </w:r>
      <w:r>
        <w:rPr>
          <w:color w:val="231F20"/>
          <w:spacing w:val="-12"/>
        </w:rPr>
        <w:t> </w:t>
      </w:r>
      <w:r>
        <w:rPr>
          <w:color w:val="231F20"/>
        </w:rPr>
        <w:t>a</w:t>
      </w:r>
      <w:r>
        <w:rPr>
          <w:color w:val="231F20"/>
          <w:spacing w:val="-11"/>
        </w:rPr>
        <w:t> </w:t>
      </w:r>
      <w:r>
        <w:rPr>
          <w:color w:val="231F20"/>
          <w:spacing w:val="-3"/>
        </w:rPr>
        <w:t>nadie</w:t>
      </w:r>
      <w:r>
        <w:rPr>
          <w:color w:val="231F20"/>
          <w:spacing w:val="-12"/>
        </w:rPr>
        <w:t> </w:t>
      </w:r>
      <w:r>
        <w:rPr>
          <w:color w:val="231F20"/>
          <w:spacing w:val="-3"/>
        </w:rPr>
        <w:t>que</w:t>
      </w:r>
      <w:r>
        <w:rPr>
          <w:color w:val="231F20"/>
          <w:spacing w:val="-11"/>
        </w:rPr>
        <w:t> </w:t>
      </w:r>
      <w:r>
        <w:rPr>
          <w:color w:val="231F20"/>
        </w:rPr>
        <w:t>le</w:t>
      </w:r>
      <w:r>
        <w:rPr>
          <w:color w:val="231F20"/>
          <w:spacing w:val="-11"/>
        </w:rPr>
        <w:t> </w:t>
      </w:r>
      <w:r>
        <w:rPr>
          <w:color w:val="231F20"/>
          <w:spacing w:val="-3"/>
        </w:rPr>
        <w:t>diga</w:t>
      </w:r>
      <w:r>
        <w:rPr>
          <w:color w:val="231F20"/>
          <w:spacing w:val="-11"/>
        </w:rPr>
        <w:t> </w:t>
      </w:r>
      <w:r>
        <w:rPr>
          <w:color w:val="231F20"/>
          <w:spacing w:val="-3"/>
        </w:rPr>
        <w:t>que</w:t>
      </w:r>
      <w:r>
        <w:rPr>
          <w:color w:val="231F20"/>
          <w:spacing w:val="-11"/>
        </w:rPr>
        <w:t> </w:t>
      </w:r>
      <w:r>
        <w:rPr>
          <w:color w:val="231F20"/>
        </w:rPr>
        <w:t>no</w:t>
      </w:r>
      <w:r>
        <w:rPr>
          <w:color w:val="231F20"/>
          <w:spacing w:val="-11"/>
        </w:rPr>
        <w:t> </w:t>
      </w:r>
      <w:r>
        <w:rPr>
          <w:color w:val="231F20"/>
          <w:spacing w:val="-3"/>
        </w:rPr>
        <w:t>sabía</w:t>
      </w:r>
      <w:r>
        <w:rPr>
          <w:color w:val="231F20"/>
          <w:spacing w:val="-12"/>
        </w:rPr>
        <w:t> </w:t>
      </w:r>
      <w:r>
        <w:rPr>
          <w:color w:val="231F20"/>
          <w:spacing w:val="-3"/>
        </w:rPr>
        <w:t>nada</w:t>
      </w:r>
      <w:r>
        <w:rPr>
          <w:color w:val="231F20"/>
          <w:spacing w:val="-12"/>
        </w:rPr>
        <w:t> </w:t>
      </w:r>
      <w:r>
        <w:rPr>
          <w:color w:val="231F20"/>
        </w:rPr>
        <w:t>de</w:t>
      </w:r>
      <w:r>
        <w:rPr>
          <w:color w:val="231F20"/>
          <w:spacing w:val="-11"/>
        </w:rPr>
        <w:t> </w:t>
      </w:r>
      <w:r>
        <w:rPr>
          <w:color w:val="231F20"/>
          <w:spacing w:val="-4"/>
        </w:rPr>
        <w:t>esto.</w:t>
      </w:r>
      <w:r>
        <w:rPr>
          <w:color w:val="231F20"/>
          <w:spacing w:val="-11"/>
        </w:rPr>
        <w:t> </w:t>
      </w:r>
      <w:r>
        <w:rPr>
          <w:color w:val="231F20"/>
          <w:spacing w:val="-3"/>
        </w:rPr>
        <w:t>Que</w:t>
      </w:r>
      <w:r>
        <w:rPr>
          <w:color w:val="231F20"/>
          <w:spacing w:val="-11"/>
        </w:rPr>
        <w:t> </w:t>
      </w:r>
      <w:r>
        <w:rPr>
          <w:color w:val="231F20"/>
          <w:spacing w:val="-3"/>
        </w:rPr>
        <w:t>dios</w:t>
      </w:r>
      <w:r>
        <w:rPr>
          <w:color w:val="231F20"/>
          <w:spacing w:val="-11"/>
        </w:rPr>
        <w:t> </w:t>
      </w:r>
      <w:r>
        <w:rPr>
          <w:color w:val="231F20"/>
          <w:spacing w:val="-3"/>
        </w:rPr>
        <w:t>se </w:t>
      </w:r>
      <w:r>
        <w:rPr>
          <w:color w:val="231F20"/>
          <w:spacing w:val="-4"/>
        </w:rPr>
        <w:t>apiade</w:t>
      </w:r>
      <w:r>
        <w:rPr>
          <w:color w:val="231F20"/>
          <w:spacing w:val="-17"/>
        </w:rPr>
        <w:t> </w:t>
      </w:r>
      <w:r>
        <w:rPr>
          <w:color w:val="231F20"/>
        </w:rPr>
        <w:t>de</w:t>
      </w:r>
      <w:r>
        <w:rPr>
          <w:color w:val="231F20"/>
          <w:spacing w:val="-17"/>
        </w:rPr>
        <w:t> </w:t>
      </w:r>
      <w:r>
        <w:rPr>
          <w:color w:val="231F20"/>
          <w:spacing w:val="-3"/>
        </w:rPr>
        <w:t>nuestras</w:t>
      </w:r>
      <w:r>
        <w:rPr>
          <w:color w:val="231F20"/>
          <w:spacing w:val="-17"/>
        </w:rPr>
        <w:t> </w:t>
      </w:r>
      <w:r>
        <w:rPr>
          <w:color w:val="231F20"/>
          <w:spacing w:val="-4"/>
        </w:rPr>
        <w:t>almas”.</w:t>
      </w:r>
    </w:p>
    <w:p>
      <w:pPr>
        <w:pStyle w:val="BodyText"/>
        <w:spacing w:line="276" w:lineRule="auto" w:before="30"/>
        <w:ind w:left="100" w:right="100" w:firstLine="360"/>
        <w:jc w:val="both"/>
      </w:pPr>
      <w:r>
        <w:rPr>
          <w:rFonts w:ascii="Palatino Linotype" w:hAnsi="Palatino Linotype"/>
          <w:color w:val="231F20"/>
          <w:spacing w:val="-3"/>
        </w:rPr>
        <w:t>Otro testimonio histórico </w:t>
      </w:r>
      <w:r>
        <w:rPr>
          <w:rFonts w:ascii="Palatino Linotype" w:hAnsi="Palatino Linotype"/>
          <w:color w:val="231F20"/>
        </w:rPr>
        <w:t>es el de </w:t>
      </w:r>
      <w:r>
        <w:rPr>
          <w:rFonts w:ascii="Palatino Linotype" w:hAnsi="Palatino Linotype"/>
          <w:color w:val="231F20"/>
          <w:spacing w:val="-4"/>
        </w:rPr>
        <w:t>Vietnam, </w:t>
      </w:r>
      <w:r>
        <w:rPr>
          <w:rFonts w:ascii="Palatino Linotype" w:hAnsi="Palatino Linotype"/>
          <w:color w:val="231F20"/>
        </w:rPr>
        <w:t>un </w:t>
      </w:r>
      <w:r>
        <w:rPr>
          <w:rFonts w:ascii="Palatino Linotype" w:hAnsi="Palatino Linotype"/>
          <w:color w:val="231F20"/>
          <w:spacing w:val="-3"/>
        </w:rPr>
        <w:t>país consumido </w:t>
      </w:r>
      <w:r>
        <w:rPr>
          <w:rFonts w:ascii="Palatino Linotype" w:hAnsi="Palatino Linotype"/>
          <w:color w:val="231F20"/>
        </w:rPr>
        <w:t>por la </w:t>
      </w:r>
      <w:r>
        <w:rPr>
          <w:rFonts w:ascii="Palatino Linotype" w:hAnsi="Palatino Linotype"/>
          <w:color w:val="231F20"/>
          <w:spacing w:val="-3"/>
        </w:rPr>
        <w:t>guerra, sacrificado sistemáticamente durante siglos, se </w:t>
      </w:r>
      <w:r>
        <w:rPr>
          <w:color w:val="231F20"/>
          <w:spacing w:val="-4"/>
        </w:rPr>
        <w:t>trataba  </w:t>
      </w:r>
      <w:r>
        <w:rPr>
          <w:color w:val="231F20"/>
        </w:rPr>
        <w:t>de un </w:t>
      </w:r>
      <w:r>
        <w:rPr>
          <w:color w:val="231F20"/>
          <w:spacing w:val="-3"/>
        </w:rPr>
        <w:t>territorio  donde  </w:t>
      </w:r>
      <w:r>
        <w:rPr>
          <w:color w:val="231F20"/>
        </w:rPr>
        <w:t>sus </w:t>
      </w:r>
      <w:r>
        <w:rPr>
          <w:color w:val="231F20"/>
          <w:spacing w:val="-3"/>
        </w:rPr>
        <w:t>habitantes  </w:t>
      </w:r>
      <w:r>
        <w:rPr>
          <w:color w:val="231F20"/>
          <w:spacing w:val="-4"/>
        </w:rPr>
        <w:t>vivirán  </w:t>
      </w:r>
      <w:r>
        <w:rPr>
          <w:color w:val="231F20"/>
        </w:rPr>
        <w:t>por </w:t>
      </w:r>
      <w:r>
        <w:rPr>
          <w:color w:val="231F20"/>
          <w:spacing w:val="-3"/>
        </w:rPr>
        <w:t>siempre</w:t>
      </w:r>
    </w:p>
    <w:p>
      <w:pPr>
        <w:spacing w:after="0" w:line="276" w:lineRule="auto"/>
        <w:jc w:val="both"/>
        <w:sectPr>
          <w:footerReference w:type="default" r:id="rId109"/>
          <w:footerReference w:type="even" r:id="rId110"/>
          <w:pgSz w:w="7940" w:h="12480"/>
          <w:pgMar w:footer="655" w:header="816" w:top="1000" w:bottom="840" w:left="980" w:right="980"/>
        </w:sectPr>
      </w:pPr>
    </w:p>
    <w:p>
      <w:pPr>
        <w:pStyle w:val="BodyText"/>
      </w:pPr>
    </w:p>
    <w:p>
      <w:pPr>
        <w:pStyle w:val="BodyText"/>
        <w:spacing w:before="3"/>
        <w:rPr>
          <w:sz w:val="18"/>
        </w:rPr>
      </w:pPr>
    </w:p>
    <w:p>
      <w:pPr>
        <w:pStyle w:val="BodyText"/>
        <w:spacing w:line="300" w:lineRule="auto" w:before="69"/>
        <w:ind w:left="100" w:right="118"/>
        <w:jc w:val="both"/>
      </w:pPr>
      <w:r>
        <w:rPr>
          <w:color w:val="231F20"/>
        </w:rPr>
        <w:t>con el </w:t>
      </w:r>
      <w:r>
        <w:rPr>
          <w:color w:val="231F20"/>
          <w:spacing w:val="-3"/>
        </w:rPr>
        <w:t>recuerdo doloroso </w:t>
      </w:r>
      <w:r>
        <w:rPr>
          <w:color w:val="231F20"/>
        </w:rPr>
        <w:t>de la </w:t>
      </w:r>
      <w:r>
        <w:rPr>
          <w:color w:val="231F20"/>
          <w:spacing w:val="-3"/>
        </w:rPr>
        <w:t>guerra. Bertran </w:t>
      </w:r>
      <w:r>
        <w:rPr>
          <w:color w:val="231F20"/>
          <w:spacing w:val="-4"/>
        </w:rPr>
        <w:t>Russell, </w:t>
      </w:r>
      <w:r>
        <w:rPr>
          <w:color w:val="231F20"/>
        </w:rPr>
        <w:t>en su </w:t>
      </w:r>
      <w:r>
        <w:rPr>
          <w:color w:val="231F20"/>
          <w:spacing w:val="-3"/>
        </w:rPr>
        <w:t>obra, </w:t>
      </w:r>
      <w:r>
        <w:rPr>
          <w:rFonts w:ascii="Palatino Linotype" w:hAnsi="Palatino Linotype"/>
          <w:i/>
          <w:color w:val="231F20"/>
          <w:spacing w:val="-3"/>
        </w:rPr>
        <w:t>Crímenes </w:t>
      </w:r>
      <w:r>
        <w:rPr>
          <w:rFonts w:ascii="Palatino Linotype" w:hAnsi="Palatino Linotype"/>
          <w:i/>
          <w:color w:val="231F20"/>
        </w:rPr>
        <w:t>de </w:t>
      </w:r>
      <w:r>
        <w:rPr>
          <w:rFonts w:ascii="Palatino Linotype" w:hAnsi="Palatino Linotype"/>
          <w:i/>
          <w:color w:val="231F20"/>
          <w:spacing w:val="-4"/>
        </w:rPr>
        <w:t>guerra </w:t>
      </w:r>
      <w:r>
        <w:rPr>
          <w:rFonts w:ascii="Palatino Linotype" w:hAnsi="Palatino Linotype"/>
          <w:i/>
          <w:color w:val="231F20"/>
        </w:rPr>
        <w:t>en </w:t>
      </w:r>
      <w:r>
        <w:rPr>
          <w:rFonts w:ascii="Palatino Linotype" w:hAnsi="Palatino Linotype"/>
          <w:i/>
          <w:color w:val="231F20"/>
          <w:spacing w:val="-4"/>
        </w:rPr>
        <w:t>Vietnam</w:t>
      </w:r>
      <w:r>
        <w:rPr>
          <w:color w:val="231F20"/>
          <w:spacing w:val="-4"/>
        </w:rPr>
        <w:t>, </w:t>
      </w:r>
      <w:r>
        <w:rPr>
          <w:color w:val="231F20"/>
          <w:spacing w:val="-3"/>
        </w:rPr>
        <w:t>muestra </w:t>
      </w:r>
      <w:r>
        <w:rPr>
          <w:color w:val="231F20"/>
        </w:rPr>
        <w:t>un </w:t>
      </w:r>
      <w:r>
        <w:rPr>
          <w:color w:val="231F20"/>
          <w:spacing w:val="-3"/>
        </w:rPr>
        <w:t>panorama aterrador de ese país arrasado </w:t>
      </w:r>
      <w:r>
        <w:rPr>
          <w:color w:val="231F20"/>
        </w:rPr>
        <w:t>y </w:t>
      </w:r>
      <w:r>
        <w:rPr>
          <w:color w:val="231F20"/>
          <w:spacing w:val="-3"/>
        </w:rPr>
        <w:t>lacerado, bañado </w:t>
      </w:r>
      <w:r>
        <w:rPr>
          <w:color w:val="231F20"/>
        </w:rPr>
        <w:t>en </w:t>
      </w:r>
      <w:r>
        <w:rPr>
          <w:color w:val="231F20"/>
          <w:spacing w:val="-3"/>
        </w:rPr>
        <w:t>napal, bombas, </w:t>
      </w:r>
      <w:r>
        <w:rPr>
          <w:color w:val="231F20"/>
          <w:spacing w:val="-4"/>
        </w:rPr>
        <w:t>tóxicos químicos, </w:t>
      </w:r>
      <w:r>
        <w:rPr>
          <w:color w:val="231F20"/>
          <w:spacing w:val="-3"/>
        </w:rPr>
        <w:t>fósforo, gases </w:t>
      </w:r>
      <w:r>
        <w:rPr>
          <w:color w:val="231F20"/>
          <w:spacing w:val="-4"/>
        </w:rPr>
        <w:t>venenosos </w:t>
      </w:r>
      <w:r>
        <w:rPr>
          <w:color w:val="231F20"/>
        </w:rPr>
        <w:t>y </w:t>
      </w:r>
      <w:r>
        <w:rPr>
          <w:color w:val="231F20"/>
          <w:spacing w:val="-4"/>
        </w:rPr>
        <w:t>armas </w:t>
      </w:r>
      <w:r>
        <w:rPr>
          <w:color w:val="231F20"/>
          <w:spacing w:val="-3"/>
        </w:rPr>
        <w:t>bacteriológicas, </w:t>
      </w:r>
      <w:r>
        <w:rPr>
          <w:rFonts w:ascii="Palatino Linotype" w:hAnsi="Palatino Linotype"/>
          <w:color w:val="231F20"/>
          <w:spacing w:val="-5"/>
        </w:rPr>
        <w:t>atacado sistemáticamente </w:t>
      </w:r>
      <w:r>
        <w:rPr>
          <w:rFonts w:ascii="Palatino Linotype" w:hAnsi="Palatino Linotype"/>
          <w:color w:val="231F20"/>
          <w:spacing w:val="-4"/>
        </w:rPr>
        <w:t>por </w:t>
      </w:r>
      <w:r>
        <w:rPr>
          <w:rFonts w:ascii="Palatino Linotype" w:hAnsi="Palatino Linotype"/>
          <w:color w:val="231F20"/>
          <w:spacing w:val="-3"/>
        </w:rPr>
        <w:t>el </w:t>
      </w:r>
      <w:r>
        <w:rPr>
          <w:rFonts w:ascii="Palatino Linotype" w:hAnsi="Palatino Linotype"/>
          <w:color w:val="231F20"/>
          <w:spacing w:val="-5"/>
        </w:rPr>
        <w:t>imperio inglés, japonés, francés </w:t>
      </w:r>
      <w:r>
        <w:rPr>
          <w:rFonts w:ascii="Palatino Linotype" w:hAnsi="Palatino Linotype"/>
          <w:color w:val="231F20"/>
        </w:rPr>
        <w:t>y </w:t>
      </w:r>
      <w:r>
        <w:rPr>
          <w:color w:val="231F20"/>
          <w:spacing w:val="-6"/>
        </w:rPr>
        <w:t>estadounidense</w:t>
      </w:r>
      <w:r>
        <w:rPr>
          <w:color w:val="231F20"/>
          <w:spacing w:val="-27"/>
        </w:rPr>
        <w:t> </w:t>
      </w:r>
      <w:r>
        <w:rPr>
          <w:color w:val="231F20"/>
          <w:spacing w:val="-5"/>
        </w:rPr>
        <w:t>durante</w:t>
      </w:r>
      <w:r>
        <w:rPr>
          <w:color w:val="231F20"/>
          <w:spacing w:val="-27"/>
        </w:rPr>
        <w:t> </w:t>
      </w:r>
      <w:r>
        <w:rPr>
          <w:color w:val="231F20"/>
          <w:spacing w:val="-5"/>
        </w:rPr>
        <w:t>siglos.</w:t>
      </w:r>
      <w:r>
        <w:rPr>
          <w:color w:val="231F20"/>
          <w:spacing w:val="-27"/>
        </w:rPr>
        <w:t> </w:t>
      </w:r>
      <w:r>
        <w:rPr>
          <w:color w:val="231F20"/>
          <w:spacing w:val="-5"/>
        </w:rPr>
        <w:t>Este</w:t>
      </w:r>
      <w:r>
        <w:rPr>
          <w:color w:val="231F20"/>
          <w:spacing w:val="-27"/>
        </w:rPr>
        <w:t> </w:t>
      </w:r>
      <w:r>
        <w:rPr>
          <w:color w:val="231F20"/>
          <w:spacing w:val="-9"/>
        </w:rPr>
        <w:t>autor,</w:t>
      </w:r>
      <w:r>
        <w:rPr>
          <w:color w:val="231F20"/>
          <w:spacing w:val="-27"/>
        </w:rPr>
        <w:t> </w:t>
      </w:r>
      <w:r>
        <w:rPr>
          <w:color w:val="231F20"/>
          <w:spacing w:val="-3"/>
        </w:rPr>
        <w:t>en</w:t>
      </w:r>
      <w:r>
        <w:rPr>
          <w:color w:val="231F20"/>
          <w:spacing w:val="-27"/>
        </w:rPr>
        <w:t> </w:t>
      </w:r>
      <w:r>
        <w:rPr>
          <w:color w:val="231F20"/>
          <w:spacing w:val="-4"/>
        </w:rPr>
        <w:t>los</w:t>
      </w:r>
      <w:r>
        <w:rPr>
          <w:color w:val="231F20"/>
          <w:spacing w:val="-27"/>
        </w:rPr>
        <w:t> </w:t>
      </w:r>
      <w:r>
        <w:rPr>
          <w:color w:val="231F20"/>
          <w:spacing w:val="-5"/>
        </w:rPr>
        <w:t>años</w:t>
      </w:r>
      <w:r>
        <w:rPr>
          <w:color w:val="231F20"/>
          <w:spacing w:val="-27"/>
        </w:rPr>
        <w:t> </w:t>
      </w:r>
      <w:r>
        <w:rPr>
          <w:color w:val="231F20"/>
          <w:spacing w:val="-3"/>
        </w:rPr>
        <w:t>de</w:t>
      </w:r>
      <w:r>
        <w:rPr>
          <w:color w:val="231F20"/>
          <w:spacing w:val="-27"/>
        </w:rPr>
        <w:t> </w:t>
      </w:r>
      <w:r>
        <w:rPr>
          <w:color w:val="231F20"/>
          <w:spacing w:val="-4"/>
        </w:rPr>
        <w:t>1966</w:t>
      </w:r>
      <w:r>
        <w:rPr>
          <w:color w:val="231F20"/>
          <w:spacing w:val="-27"/>
        </w:rPr>
        <w:t> </w:t>
      </w:r>
      <w:r>
        <w:rPr>
          <w:color w:val="231F20"/>
        </w:rPr>
        <w:t>y</w:t>
      </w:r>
      <w:r>
        <w:rPr>
          <w:color w:val="231F20"/>
          <w:spacing w:val="-27"/>
        </w:rPr>
        <w:t> </w:t>
      </w:r>
      <w:r>
        <w:rPr>
          <w:color w:val="231F20"/>
          <w:spacing w:val="-5"/>
        </w:rPr>
        <w:t>1967, </w:t>
      </w:r>
      <w:r>
        <w:rPr>
          <w:color w:val="231F20"/>
          <w:spacing w:val="-3"/>
        </w:rPr>
        <w:t>formó </w:t>
      </w:r>
      <w:r>
        <w:rPr>
          <w:color w:val="231F20"/>
        </w:rPr>
        <w:t>el </w:t>
      </w:r>
      <w:r>
        <w:rPr>
          <w:color w:val="231F20"/>
          <w:spacing w:val="-6"/>
        </w:rPr>
        <w:t>Tribunal </w:t>
      </w:r>
      <w:r>
        <w:rPr>
          <w:color w:val="231F20"/>
          <w:spacing w:val="-3"/>
        </w:rPr>
        <w:t>Internacional </w:t>
      </w:r>
      <w:r>
        <w:rPr>
          <w:color w:val="231F20"/>
        </w:rPr>
        <w:t>de </w:t>
      </w:r>
      <w:r>
        <w:rPr>
          <w:color w:val="231F20"/>
          <w:spacing w:val="-3"/>
        </w:rPr>
        <w:t>Crímenes  </w:t>
      </w:r>
      <w:r>
        <w:rPr>
          <w:color w:val="231F20"/>
        </w:rPr>
        <w:t>de  </w:t>
      </w:r>
      <w:r>
        <w:rPr>
          <w:color w:val="231F20"/>
          <w:spacing w:val="-3"/>
        </w:rPr>
        <w:t>Guerra,  como  </w:t>
      </w:r>
      <w:r>
        <w:rPr>
          <w:color w:val="231F20"/>
        </w:rPr>
        <w:t>una </w:t>
      </w:r>
      <w:r>
        <w:rPr>
          <w:color w:val="231F20"/>
          <w:spacing w:val="-3"/>
        </w:rPr>
        <w:t>forma </w:t>
      </w:r>
      <w:r>
        <w:rPr>
          <w:color w:val="231F20"/>
        </w:rPr>
        <w:t>de </w:t>
      </w:r>
      <w:r>
        <w:rPr>
          <w:color w:val="231F20"/>
          <w:spacing w:val="-4"/>
        </w:rPr>
        <w:t>enjuiciar </w:t>
      </w:r>
      <w:r>
        <w:rPr>
          <w:color w:val="231F20"/>
          <w:spacing w:val="-3"/>
        </w:rPr>
        <w:t>moralmente </w:t>
      </w:r>
      <w:r>
        <w:rPr>
          <w:color w:val="231F20"/>
        </w:rPr>
        <w:t>y </w:t>
      </w:r>
      <w:r>
        <w:rPr>
          <w:color w:val="231F20"/>
          <w:spacing w:val="-3"/>
        </w:rPr>
        <w:t>detener </w:t>
      </w:r>
      <w:r>
        <w:rPr>
          <w:color w:val="231F20"/>
        </w:rPr>
        <w:t>el </w:t>
      </w:r>
      <w:r>
        <w:rPr>
          <w:color w:val="231F20"/>
          <w:spacing w:val="-3"/>
        </w:rPr>
        <w:t>comportamiento irracional </w:t>
      </w:r>
      <w:r>
        <w:rPr>
          <w:color w:val="231F20"/>
        </w:rPr>
        <w:t>de los </w:t>
      </w:r>
      <w:r>
        <w:rPr>
          <w:color w:val="231F20"/>
          <w:spacing w:val="-3"/>
        </w:rPr>
        <w:t>criminales </w:t>
      </w:r>
      <w:r>
        <w:rPr>
          <w:color w:val="231F20"/>
        </w:rPr>
        <w:t>de guerra de </w:t>
      </w:r>
      <w:r>
        <w:rPr>
          <w:color w:val="231F20"/>
          <w:spacing w:val="-3"/>
        </w:rPr>
        <w:t>cuello</w:t>
      </w:r>
      <w:r>
        <w:rPr>
          <w:color w:val="231F20"/>
          <w:spacing w:val="-2"/>
        </w:rPr>
        <w:t> </w:t>
      </w:r>
      <w:r>
        <w:rPr>
          <w:color w:val="231F20"/>
          <w:spacing w:val="-3"/>
        </w:rPr>
        <w:t>blanco.</w:t>
      </w:r>
    </w:p>
    <w:p>
      <w:pPr>
        <w:pStyle w:val="BodyText"/>
        <w:spacing w:line="262" w:lineRule="exact"/>
        <w:ind w:left="460"/>
        <w:jc w:val="both"/>
        <w:rPr>
          <w:rFonts w:ascii="Palatino Linotype" w:hAnsi="Palatino Linotype"/>
        </w:rPr>
      </w:pPr>
      <w:r>
        <w:rPr>
          <w:rFonts w:ascii="Palatino Linotype" w:hAnsi="Palatino Linotype"/>
          <w:color w:val="231F20"/>
          <w:spacing w:val="-3"/>
        </w:rPr>
        <w:t>Algunos sucesos </w:t>
      </w:r>
      <w:r>
        <w:rPr>
          <w:rFonts w:ascii="Palatino Linotype" w:hAnsi="Palatino Linotype"/>
          <w:color w:val="231F20"/>
        </w:rPr>
        <w:t>de </w:t>
      </w:r>
      <w:r>
        <w:rPr>
          <w:rFonts w:ascii="Palatino Linotype" w:hAnsi="Palatino Linotype"/>
          <w:color w:val="231F20"/>
          <w:spacing w:val="-4"/>
        </w:rPr>
        <w:t>Vietnam </w:t>
      </w:r>
      <w:r>
        <w:rPr>
          <w:rFonts w:ascii="Palatino Linotype" w:hAnsi="Palatino Linotype"/>
          <w:color w:val="231F20"/>
          <w:spacing w:val="-3"/>
        </w:rPr>
        <w:t>citados </w:t>
      </w:r>
      <w:r>
        <w:rPr>
          <w:rFonts w:ascii="Palatino Linotype" w:hAnsi="Palatino Linotype"/>
          <w:color w:val="231F20"/>
        </w:rPr>
        <w:t>por el </w:t>
      </w:r>
      <w:r>
        <w:rPr>
          <w:rFonts w:ascii="Palatino Linotype" w:hAnsi="Palatino Linotype"/>
          <w:color w:val="231F20"/>
          <w:spacing w:val="-3"/>
        </w:rPr>
        <w:t>científico </w:t>
      </w:r>
      <w:r>
        <w:rPr>
          <w:rFonts w:ascii="Palatino Linotype" w:hAnsi="Palatino Linotype"/>
          <w:color w:val="231F20"/>
          <w:spacing w:val="-4"/>
        </w:rPr>
        <w:t>Russell </w:t>
      </w:r>
      <w:r>
        <w:rPr>
          <w:rFonts w:ascii="Palatino Linotype" w:hAnsi="Palatino Linotype"/>
          <w:color w:val="231F20"/>
          <w:spacing w:val="-3"/>
        </w:rPr>
        <w:t>son</w:t>
      </w:r>
    </w:p>
    <w:p>
      <w:pPr>
        <w:pStyle w:val="BodyText"/>
        <w:spacing w:before="52"/>
        <w:ind w:left="100"/>
        <w:jc w:val="both"/>
      </w:pPr>
      <w:r>
        <w:rPr>
          <w:color w:val="231F20"/>
          <w:w w:val="95"/>
        </w:rPr>
        <w:t>los siguientes:</w:t>
      </w:r>
    </w:p>
    <w:p>
      <w:pPr>
        <w:pStyle w:val="BodyText"/>
      </w:pPr>
    </w:p>
    <w:p>
      <w:pPr>
        <w:spacing w:line="338" w:lineRule="auto" w:before="158"/>
        <w:ind w:left="460" w:right="117" w:firstLine="0"/>
        <w:jc w:val="both"/>
        <w:rPr>
          <w:sz w:val="18"/>
        </w:rPr>
      </w:pPr>
      <w:r>
        <w:rPr>
          <w:color w:val="231F20"/>
          <w:sz w:val="18"/>
        </w:rPr>
        <w:t>A</w:t>
      </w:r>
      <w:r>
        <w:rPr>
          <w:color w:val="231F20"/>
          <w:spacing w:val="-10"/>
          <w:sz w:val="18"/>
        </w:rPr>
        <w:t> </w:t>
      </w:r>
      <w:r>
        <w:rPr>
          <w:color w:val="231F20"/>
          <w:sz w:val="18"/>
        </w:rPr>
        <w:t>primeros</w:t>
      </w:r>
      <w:r>
        <w:rPr>
          <w:color w:val="231F20"/>
          <w:spacing w:val="-10"/>
          <w:sz w:val="18"/>
        </w:rPr>
        <w:t> </w:t>
      </w:r>
      <w:r>
        <w:rPr>
          <w:color w:val="231F20"/>
          <w:sz w:val="18"/>
        </w:rPr>
        <w:t>de</w:t>
      </w:r>
      <w:r>
        <w:rPr>
          <w:color w:val="231F20"/>
          <w:spacing w:val="-10"/>
          <w:sz w:val="18"/>
        </w:rPr>
        <w:t> </w:t>
      </w:r>
      <w:r>
        <w:rPr>
          <w:color w:val="231F20"/>
          <w:sz w:val="18"/>
        </w:rPr>
        <w:t>noviembre,</w:t>
      </w:r>
      <w:r>
        <w:rPr>
          <w:color w:val="231F20"/>
          <w:spacing w:val="-10"/>
          <w:sz w:val="18"/>
        </w:rPr>
        <w:t> </w:t>
      </w:r>
      <w:r>
        <w:rPr>
          <w:color w:val="231F20"/>
          <w:sz w:val="18"/>
        </w:rPr>
        <w:t>4</w:t>
      </w:r>
      <w:r>
        <w:rPr>
          <w:color w:val="231F20"/>
          <w:spacing w:val="-10"/>
          <w:sz w:val="18"/>
        </w:rPr>
        <w:t> </w:t>
      </w:r>
      <w:r>
        <w:rPr>
          <w:color w:val="231F20"/>
          <w:sz w:val="18"/>
        </w:rPr>
        <w:t>aviones</w:t>
      </w:r>
      <w:r>
        <w:rPr>
          <w:color w:val="231F20"/>
          <w:spacing w:val="-10"/>
          <w:sz w:val="18"/>
        </w:rPr>
        <w:t> </w:t>
      </w:r>
      <w:r>
        <w:rPr>
          <w:color w:val="231F20"/>
          <w:sz w:val="18"/>
        </w:rPr>
        <w:t>atacaron</w:t>
      </w:r>
      <w:r>
        <w:rPr>
          <w:color w:val="231F20"/>
          <w:spacing w:val="-10"/>
          <w:sz w:val="18"/>
        </w:rPr>
        <w:t> </w:t>
      </w:r>
      <w:r>
        <w:rPr>
          <w:color w:val="231F20"/>
          <w:sz w:val="18"/>
        </w:rPr>
        <w:t>la</w:t>
      </w:r>
      <w:r>
        <w:rPr>
          <w:color w:val="231F20"/>
          <w:spacing w:val="-10"/>
          <w:sz w:val="18"/>
        </w:rPr>
        <w:t> </w:t>
      </w:r>
      <w:r>
        <w:rPr>
          <w:color w:val="231F20"/>
          <w:sz w:val="18"/>
        </w:rPr>
        <w:t>zona</w:t>
      </w:r>
      <w:r>
        <w:rPr>
          <w:color w:val="231F20"/>
          <w:spacing w:val="-10"/>
          <w:sz w:val="18"/>
        </w:rPr>
        <w:t> </w:t>
      </w:r>
      <w:r>
        <w:rPr>
          <w:color w:val="231F20"/>
          <w:sz w:val="18"/>
        </w:rPr>
        <w:t>en</w:t>
      </w:r>
      <w:r>
        <w:rPr>
          <w:color w:val="231F20"/>
          <w:spacing w:val="-10"/>
          <w:sz w:val="18"/>
        </w:rPr>
        <w:t> </w:t>
      </w:r>
      <w:r>
        <w:rPr>
          <w:color w:val="231F20"/>
          <w:sz w:val="18"/>
        </w:rPr>
        <w:t>que</w:t>
      </w:r>
      <w:r>
        <w:rPr>
          <w:color w:val="231F20"/>
          <w:spacing w:val="-10"/>
          <w:sz w:val="18"/>
        </w:rPr>
        <w:t> </w:t>
      </w:r>
      <w:r>
        <w:rPr>
          <w:color w:val="231F20"/>
          <w:sz w:val="18"/>
        </w:rPr>
        <w:t>yo</w:t>
      </w:r>
      <w:r>
        <w:rPr>
          <w:color w:val="231F20"/>
          <w:spacing w:val="-10"/>
          <w:sz w:val="18"/>
        </w:rPr>
        <w:t> </w:t>
      </w:r>
      <w:r>
        <w:rPr>
          <w:color w:val="231F20"/>
          <w:sz w:val="18"/>
        </w:rPr>
        <w:t>vivía en la provincia de Lam dong. Los ataques y bombardeos duraron 2 </w:t>
      </w:r>
      <w:r>
        <w:rPr>
          <w:rFonts w:ascii="Palatino Linotype" w:hAnsi="Palatino Linotype"/>
          <w:color w:val="231F20"/>
          <w:sz w:val="18"/>
        </w:rPr>
        <w:t>horas. Después vinieron un helicóptero y dos Dakotas. El olor de</w:t>
      </w:r>
      <w:r>
        <w:rPr>
          <w:rFonts w:ascii="Palatino Linotype" w:hAnsi="Palatino Linotype"/>
          <w:color w:val="231F20"/>
          <w:spacing w:val="-24"/>
          <w:sz w:val="18"/>
        </w:rPr>
        <w:t> </w:t>
      </w:r>
      <w:r>
        <w:rPr>
          <w:rFonts w:ascii="Palatino Linotype" w:hAnsi="Palatino Linotype"/>
          <w:color w:val="231F20"/>
          <w:spacing w:val="-2"/>
          <w:sz w:val="18"/>
        </w:rPr>
        <w:t>los </w:t>
      </w:r>
      <w:r>
        <w:rPr>
          <w:color w:val="231F20"/>
          <w:sz w:val="18"/>
        </w:rPr>
        <w:t>tóxicos</w:t>
      </w:r>
      <w:r>
        <w:rPr>
          <w:color w:val="231F20"/>
          <w:spacing w:val="-9"/>
          <w:sz w:val="18"/>
        </w:rPr>
        <w:t> </w:t>
      </w:r>
      <w:r>
        <w:rPr>
          <w:color w:val="231F20"/>
          <w:sz w:val="18"/>
        </w:rPr>
        <w:t>químicos</w:t>
      </w:r>
      <w:r>
        <w:rPr>
          <w:color w:val="231F20"/>
          <w:spacing w:val="-9"/>
          <w:sz w:val="18"/>
        </w:rPr>
        <w:t> </w:t>
      </w:r>
      <w:r>
        <w:rPr>
          <w:color w:val="231F20"/>
          <w:sz w:val="18"/>
        </w:rPr>
        <w:t>era</w:t>
      </w:r>
      <w:r>
        <w:rPr>
          <w:color w:val="231F20"/>
          <w:spacing w:val="-9"/>
          <w:sz w:val="18"/>
        </w:rPr>
        <w:t> </w:t>
      </w:r>
      <w:r>
        <w:rPr>
          <w:color w:val="231F20"/>
          <w:sz w:val="18"/>
        </w:rPr>
        <w:t>insoportable.</w:t>
      </w:r>
      <w:r>
        <w:rPr>
          <w:color w:val="231F20"/>
          <w:spacing w:val="-10"/>
          <w:sz w:val="18"/>
        </w:rPr>
        <w:t> </w:t>
      </w:r>
      <w:r>
        <w:rPr>
          <w:color w:val="231F20"/>
          <w:sz w:val="18"/>
        </w:rPr>
        <w:t>Era</w:t>
      </w:r>
      <w:r>
        <w:rPr>
          <w:color w:val="231F20"/>
          <w:spacing w:val="-9"/>
          <w:sz w:val="18"/>
        </w:rPr>
        <w:t> </w:t>
      </w:r>
      <w:r>
        <w:rPr>
          <w:color w:val="231F20"/>
          <w:sz w:val="18"/>
        </w:rPr>
        <w:t>muy</w:t>
      </w:r>
      <w:r>
        <w:rPr>
          <w:color w:val="231F20"/>
          <w:spacing w:val="-9"/>
          <w:sz w:val="18"/>
        </w:rPr>
        <w:t> </w:t>
      </w:r>
      <w:r>
        <w:rPr>
          <w:color w:val="231F20"/>
          <w:sz w:val="18"/>
        </w:rPr>
        <w:t>penetrante</w:t>
      </w:r>
      <w:r>
        <w:rPr>
          <w:color w:val="231F20"/>
          <w:spacing w:val="-10"/>
          <w:sz w:val="18"/>
        </w:rPr>
        <w:t> </w:t>
      </w:r>
      <w:r>
        <w:rPr>
          <w:color w:val="231F20"/>
          <w:sz w:val="18"/>
        </w:rPr>
        <w:t>y</w:t>
      </w:r>
      <w:r>
        <w:rPr>
          <w:color w:val="231F20"/>
          <w:spacing w:val="-9"/>
          <w:sz w:val="18"/>
        </w:rPr>
        <w:t> </w:t>
      </w:r>
      <w:r>
        <w:rPr>
          <w:color w:val="231F20"/>
          <w:sz w:val="18"/>
        </w:rPr>
        <w:t>quemaba</w:t>
      </w:r>
      <w:r>
        <w:rPr>
          <w:color w:val="231F20"/>
          <w:spacing w:val="-9"/>
          <w:sz w:val="18"/>
        </w:rPr>
        <w:t> </w:t>
      </w:r>
      <w:r>
        <w:rPr>
          <w:color w:val="231F20"/>
          <w:sz w:val="18"/>
        </w:rPr>
        <w:t>la nariz.</w:t>
      </w:r>
      <w:r>
        <w:rPr>
          <w:color w:val="231F20"/>
          <w:spacing w:val="-12"/>
          <w:sz w:val="18"/>
        </w:rPr>
        <w:t> </w:t>
      </w:r>
      <w:r>
        <w:rPr>
          <w:color w:val="231F20"/>
          <w:spacing w:val="-6"/>
          <w:sz w:val="18"/>
        </w:rPr>
        <w:t>Tenía</w:t>
      </w:r>
      <w:r>
        <w:rPr>
          <w:color w:val="231F20"/>
          <w:spacing w:val="-12"/>
          <w:sz w:val="18"/>
        </w:rPr>
        <w:t> </w:t>
      </w:r>
      <w:r>
        <w:rPr>
          <w:color w:val="231F20"/>
          <w:sz w:val="18"/>
        </w:rPr>
        <w:t>las</w:t>
      </w:r>
      <w:r>
        <w:rPr>
          <w:color w:val="231F20"/>
          <w:spacing w:val="-12"/>
          <w:sz w:val="18"/>
        </w:rPr>
        <w:t> </w:t>
      </w:r>
      <w:r>
        <w:rPr>
          <w:color w:val="231F20"/>
          <w:sz w:val="18"/>
        </w:rPr>
        <w:t>características</w:t>
      </w:r>
      <w:r>
        <w:rPr>
          <w:color w:val="231F20"/>
          <w:spacing w:val="-12"/>
          <w:sz w:val="18"/>
        </w:rPr>
        <w:t> </w:t>
      </w:r>
      <w:r>
        <w:rPr>
          <w:color w:val="231F20"/>
          <w:sz w:val="18"/>
        </w:rPr>
        <w:t>del</w:t>
      </w:r>
      <w:r>
        <w:rPr>
          <w:color w:val="231F20"/>
          <w:spacing w:val="-12"/>
          <w:sz w:val="18"/>
        </w:rPr>
        <w:t> </w:t>
      </w:r>
      <w:r>
        <w:rPr>
          <w:color w:val="231F20"/>
          <w:sz w:val="18"/>
        </w:rPr>
        <w:t>cloroformo.</w:t>
      </w:r>
      <w:r>
        <w:rPr>
          <w:color w:val="231F20"/>
          <w:spacing w:val="-12"/>
          <w:sz w:val="18"/>
        </w:rPr>
        <w:t> </w:t>
      </w:r>
      <w:r>
        <w:rPr>
          <w:color w:val="231F20"/>
          <w:sz w:val="18"/>
        </w:rPr>
        <w:t>A</w:t>
      </w:r>
      <w:r>
        <w:rPr>
          <w:color w:val="231F20"/>
          <w:spacing w:val="-12"/>
          <w:sz w:val="18"/>
        </w:rPr>
        <w:t> </w:t>
      </w:r>
      <w:r>
        <w:rPr>
          <w:color w:val="231F20"/>
          <w:sz w:val="18"/>
        </w:rPr>
        <w:t>los</w:t>
      </w:r>
      <w:r>
        <w:rPr>
          <w:color w:val="231F20"/>
          <w:spacing w:val="-12"/>
          <w:sz w:val="18"/>
        </w:rPr>
        <w:t> </w:t>
      </w:r>
      <w:r>
        <w:rPr>
          <w:color w:val="231F20"/>
          <w:sz w:val="18"/>
        </w:rPr>
        <w:t>5</w:t>
      </w:r>
      <w:r>
        <w:rPr>
          <w:color w:val="231F20"/>
          <w:spacing w:val="-12"/>
          <w:sz w:val="18"/>
        </w:rPr>
        <w:t> </w:t>
      </w:r>
      <w:r>
        <w:rPr>
          <w:color w:val="231F20"/>
          <w:sz w:val="18"/>
        </w:rPr>
        <w:t>minutos</w:t>
      </w:r>
      <w:r>
        <w:rPr>
          <w:color w:val="231F20"/>
          <w:spacing w:val="-12"/>
          <w:sz w:val="18"/>
        </w:rPr>
        <w:t> </w:t>
      </w:r>
      <w:r>
        <w:rPr>
          <w:color w:val="231F20"/>
          <w:spacing w:val="-2"/>
          <w:sz w:val="18"/>
        </w:rPr>
        <w:t>habían </w:t>
      </w:r>
      <w:r>
        <w:rPr>
          <w:color w:val="231F20"/>
          <w:sz w:val="18"/>
        </w:rPr>
        <w:t>quedado totalmente secas las hojas de la batata, del arroz y de </w:t>
      </w:r>
      <w:r>
        <w:rPr>
          <w:color w:val="231F20"/>
          <w:spacing w:val="-2"/>
          <w:sz w:val="18"/>
        </w:rPr>
        <w:t>los </w:t>
      </w:r>
      <w:r>
        <w:rPr>
          <w:rFonts w:ascii="Palatino Linotype" w:hAnsi="Palatino Linotype"/>
          <w:color w:val="231F20"/>
          <w:sz w:val="18"/>
        </w:rPr>
        <w:t>árboles.</w:t>
      </w:r>
      <w:r>
        <w:rPr>
          <w:rFonts w:ascii="Palatino Linotype" w:hAnsi="Palatino Linotype"/>
          <w:color w:val="231F20"/>
          <w:spacing w:val="-11"/>
          <w:sz w:val="18"/>
        </w:rPr>
        <w:t> </w:t>
      </w:r>
      <w:r>
        <w:rPr>
          <w:rFonts w:ascii="Palatino Linotype" w:hAnsi="Palatino Linotype"/>
          <w:color w:val="231F20"/>
          <w:sz w:val="18"/>
        </w:rPr>
        <w:t>Los</w:t>
      </w:r>
      <w:r>
        <w:rPr>
          <w:rFonts w:ascii="Palatino Linotype" w:hAnsi="Palatino Linotype"/>
          <w:color w:val="231F20"/>
          <w:spacing w:val="-11"/>
          <w:sz w:val="18"/>
        </w:rPr>
        <w:t> </w:t>
      </w:r>
      <w:r>
        <w:rPr>
          <w:rFonts w:ascii="Palatino Linotype" w:hAnsi="Palatino Linotype"/>
          <w:color w:val="231F20"/>
          <w:sz w:val="18"/>
        </w:rPr>
        <w:t>animales</w:t>
      </w:r>
      <w:r>
        <w:rPr>
          <w:rFonts w:ascii="Palatino Linotype" w:hAnsi="Palatino Linotype"/>
          <w:color w:val="231F20"/>
          <w:spacing w:val="-11"/>
          <w:sz w:val="18"/>
        </w:rPr>
        <w:t> </w:t>
      </w:r>
      <w:r>
        <w:rPr>
          <w:rFonts w:ascii="Palatino Linotype" w:hAnsi="Palatino Linotype"/>
          <w:color w:val="231F20"/>
          <w:sz w:val="18"/>
        </w:rPr>
        <w:t>domésticos</w:t>
      </w:r>
      <w:r>
        <w:rPr>
          <w:rFonts w:ascii="Palatino Linotype" w:hAnsi="Palatino Linotype"/>
          <w:color w:val="231F20"/>
          <w:spacing w:val="-11"/>
          <w:sz w:val="18"/>
        </w:rPr>
        <w:t> </w:t>
      </w:r>
      <w:r>
        <w:rPr>
          <w:rFonts w:ascii="Palatino Linotype" w:hAnsi="Palatino Linotype"/>
          <w:color w:val="231F20"/>
          <w:sz w:val="18"/>
        </w:rPr>
        <w:t>se</w:t>
      </w:r>
      <w:r>
        <w:rPr>
          <w:rFonts w:ascii="Palatino Linotype" w:hAnsi="Palatino Linotype"/>
          <w:color w:val="231F20"/>
          <w:spacing w:val="-11"/>
          <w:sz w:val="18"/>
        </w:rPr>
        <w:t> </w:t>
      </w:r>
      <w:r>
        <w:rPr>
          <w:rFonts w:ascii="Palatino Linotype" w:hAnsi="Palatino Linotype"/>
          <w:color w:val="231F20"/>
          <w:sz w:val="18"/>
        </w:rPr>
        <w:t>negaron</w:t>
      </w:r>
      <w:r>
        <w:rPr>
          <w:rFonts w:ascii="Palatino Linotype" w:hAnsi="Palatino Linotype"/>
          <w:color w:val="231F20"/>
          <w:spacing w:val="-11"/>
          <w:sz w:val="18"/>
        </w:rPr>
        <w:t> </w:t>
      </w:r>
      <w:r>
        <w:rPr>
          <w:rFonts w:ascii="Palatino Linotype" w:hAnsi="Palatino Linotype"/>
          <w:color w:val="231F20"/>
          <w:sz w:val="18"/>
        </w:rPr>
        <w:t>a</w:t>
      </w:r>
      <w:r>
        <w:rPr>
          <w:rFonts w:ascii="Palatino Linotype" w:hAnsi="Palatino Linotype"/>
          <w:color w:val="231F20"/>
          <w:spacing w:val="-11"/>
          <w:sz w:val="18"/>
        </w:rPr>
        <w:t> </w:t>
      </w:r>
      <w:r>
        <w:rPr>
          <w:rFonts w:ascii="Palatino Linotype" w:hAnsi="Palatino Linotype"/>
          <w:color w:val="231F20"/>
          <w:sz w:val="18"/>
        </w:rPr>
        <w:t>comer</w:t>
      </w:r>
      <w:r>
        <w:rPr>
          <w:rFonts w:ascii="Palatino Linotype" w:hAnsi="Palatino Linotype"/>
          <w:color w:val="231F20"/>
          <w:spacing w:val="-11"/>
          <w:sz w:val="18"/>
        </w:rPr>
        <w:t> </w:t>
      </w:r>
      <w:r>
        <w:rPr>
          <w:rFonts w:ascii="Palatino Linotype" w:hAnsi="Palatino Linotype"/>
          <w:color w:val="231F20"/>
          <w:sz w:val="18"/>
        </w:rPr>
        <w:t>y</w:t>
      </w:r>
      <w:r>
        <w:rPr>
          <w:rFonts w:ascii="Palatino Linotype" w:hAnsi="Palatino Linotype"/>
          <w:color w:val="231F20"/>
          <w:spacing w:val="-11"/>
          <w:sz w:val="18"/>
        </w:rPr>
        <w:t> </w:t>
      </w:r>
      <w:r>
        <w:rPr>
          <w:rFonts w:ascii="Palatino Linotype" w:hAnsi="Palatino Linotype"/>
          <w:color w:val="231F20"/>
          <w:sz w:val="18"/>
        </w:rPr>
        <w:t>murieron</w:t>
      </w:r>
      <w:r>
        <w:rPr>
          <w:rFonts w:ascii="Palatino Linotype" w:hAnsi="Palatino Linotype"/>
          <w:color w:val="231F20"/>
          <w:spacing w:val="-11"/>
          <w:sz w:val="18"/>
        </w:rPr>
        <w:t> </w:t>
      </w:r>
      <w:r>
        <w:rPr>
          <w:rFonts w:ascii="Palatino Linotype" w:hAnsi="Palatino Linotype"/>
          <w:color w:val="231F20"/>
          <w:sz w:val="18"/>
        </w:rPr>
        <w:t>casi </w:t>
      </w:r>
      <w:r>
        <w:rPr>
          <w:color w:val="231F20"/>
          <w:sz w:val="18"/>
        </w:rPr>
        <w:t>todos.</w:t>
      </w:r>
      <w:r>
        <w:rPr>
          <w:color w:val="231F20"/>
          <w:spacing w:val="-8"/>
          <w:sz w:val="18"/>
        </w:rPr>
        <w:t> </w:t>
      </w:r>
      <w:r>
        <w:rPr>
          <w:color w:val="231F20"/>
          <w:sz w:val="18"/>
        </w:rPr>
        <w:t>Las</w:t>
      </w:r>
      <w:r>
        <w:rPr>
          <w:color w:val="231F20"/>
          <w:spacing w:val="-8"/>
          <w:sz w:val="18"/>
        </w:rPr>
        <w:t> </w:t>
      </w:r>
      <w:r>
        <w:rPr>
          <w:color w:val="231F20"/>
          <w:sz w:val="18"/>
        </w:rPr>
        <w:t>personas</w:t>
      </w:r>
      <w:r>
        <w:rPr>
          <w:color w:val="231F20"/>
          <w:spacing w:val="-8"/>
          <w:sz w:val="18"/>
        </w:rPr>
        <w:t> </w:t>
      </w:r>
      <w:r>
        <w:rPr>
          <w:color w:val="231F20"/>
          <w:sz w:val="18"/>
        </w:rPr>
        <w:t>comenzaron</w:t>
      </w:r>
      <w:r>
        <w:rPr>
          <w:color w:val="231F20"/>
          <w:spacing w:val="-8"/>
          <w:sz w:val="18"/>
        </w:rPr>
        <w:t> </w:t>
      </w:r>
      <w:r>
        <w:rPr>
          <w:color w:val="231F20"/>
          <w:sz w:val="18"/>
        </w:rPr>
        <w:t>a</w:t>
      </w:r>
      <w:r>
        <w:rPr>
          <w:color w:val="231F20"/>
          <w:spacing w:val="-8"/>
          <w:sz w:val="18"/>
        </w:rPr>
        <w:t> </w:t>
      </w:r>
      <w:r>
        <w:rPr>
          <w:color w:val="231F20"/>
          <w:sz w:val="18"/>
        </w:rPr>
        <w:t>sentir</w:t>
      </w:r>
      <w:r>
        <w:rPr>
          <w:color w:val="231F20"/>
          <w:spacing w:val="-8"/>
          <w:sz w:val="18"/>
        </w:rPr>
        <w:t> </w:t>
      </w:r>
      <w:r>
        <w:rPr>
          <w:color w:val="231F20"/>
          <w:sz w:val="18"/>
        </w:rPr>
        <w:t>fuertes</w:t>
      </w:r>
      <w:r>
        <w:rPr>
          <w:color w:val="231F20"/>
          <w:spacing w:val="-8"/>
          <w:sz w:val="18"/>
        </w:rPr>
        <w:t> </w:t>
      </w:r>
      <w:r>
        <w:rPr>
          <w:color w:val="231F20"/>
          <w:sz w:val="18"/>
        </w:rPr>
        <w:t>dolores</w:t>
      </w:r>
      <w:r>
        <w:rPr>
          <w:color w:val="231F20"/>
          <w:spacing w:val="-8"/>
          <w:sz w:val="18"/>
        </w:rPr>
        <w:t> </w:t>
      </w:r>
      <w:r>
        <w:rPr>
          <w:color w:val="231F20"/>
          <w:sz w:val="18"/>
        </w:rPr>
        <w:t>de</w:t>
      </w:r>
      <w:r>
        <w:rPr>
          <w:color w:val="231F20"/>
          <w:spacing w:val="-8"/>
          <w:sz w:val="18"/>
        </w:rPr>
        <w:t> </w:t>
      </w:r>
      <w:r>
        <w:rPr>
          <w:color w:val="231F20"/>
          <w:sz w:val="18"/>
        </w:rPr>
        <w:t>cabeza. No habían pasado 15 minutos cuando regresaron los dakotas, </w:t>
      </w:r>
      <w:r>
        <w:rPr>
          <w:color w:val="231F20"/>
          <w:spacing w:val="-2"/>
          <w:sz w:val="18"/>
        </w:rPr>
        <w:t>que </w:t>
      </w:r>
      <w:r>
        <w:rPr>
          <w:color w:val="231F20"/>
          <w:sz w:val="18"/>
        </w:rPr>
        <w:t>siguieron rociando con tóxicos químicos. Mi nariz estaba infectada</w:t>
      </w:r>
      <w:r>
        <w:rPr>
          <w:color w:val="231F20"/>
          <w:spacing w:val="-28"/>
          <w:sz w:val="18"/>
        </w:rPr>
        <w:t> </w:t>
      </w:r>
      <w:r>
        <w:rPr>
          <w:color w:val="231F20"/>
          <w:sz w:val="18"/>
        </w:rPr>
        <w:t>y perdí</w:t>
      </w:r>
      <w:r>
        <w:rPr>
          <w:color w:val="231F20"/>
          <w:spacing w:val="-11"/>
          <w:sz w:val="18"/>
        </w:rPr>
        <w:t> </w:t>
      </w:r>
      <w:r>
        <w:rPr>
          <w:color w:val="231F20"/>
          <w:sz w:val="18"/>
        </w:rPr>
        <w:t>toda</w:t>
      </w:r>
      <w:r>
        <w:rPr>
          <w:color w:val="231F20"/>
          <w:spacing w:val="-11"/>
          <w:sz w:val="18"/>
        </w:rPr>
        <w:t> </w:t>
      </w:r>
      <w:r>
        <w:rPr>
          <w:color w:val="231F20"/>
          <w:sz w:val="18"/>
        </w:rPr>
        <w:t>sensación.</w:t>
      </w:r>
      <w:r>
        <w:rPr>
          <w:color w:val="231F20"/>
          <w:spacing w:val="-11"/>
          <w:sz w:val="18"/>
        </w:rPr>
        <w:t> </w:t>
      </w:r>
      <w:r>
        <w:rPr>
          <w:color w:val="231F20"/>
          <w:sz w:val="18"/>
        </w:rPr>
        <w:t>Los</w:t>
      </w:r>
      <w:r>
        <w:rPr>
          <w:color w:val="231F20"/>
          <w:spacing w:val="-11"/>
          <w:sz w:val="18"/>
        </w:rPr>
        <w:t> </w:t>
      </w:r>
      <w:r>
        <w:rPr>
          <w:color w:val="231F20"/>
          <w:sz w:val="18"/>
        </w:rPr>
        <w:t>efectos</w:t>
      </w:r>
      <w:r>
        <w:rPr>
          <w:color w:val="231F20"/>
          <w:spacing w:val="-11"/>
          <w:sz w:val="18"/>
        </w:rPr>
        <w:t> </w:t>
      </w:r>
      <w:r>
        <w:rPr>
          <w:color w:val="231F20"/>
          <w:sz w:val="18"/>
        </w:rPr>
        <w:t>sobre</w:t>
      </w:r>
      <w:r>
        <w:rPr>
          <w:color w:val="231F20"/>
          <w:spacing w:val="-11"/>
          <w:sz w:val="18"/>
        </w:rPr>
        <w:t> </w:t>
      </w:r>
      <w:r>
        <w:rPr>
          <w:color w:val="231F20"/>
          <w:sz w:val="18"/>
        </w:rPr>
        <w:t>el</w:t>
      </w:r>
      <w:r>
        <w:rPr>
          <w:color w:val="231F20"/>
          <w:spacing w:val="-11"/>
          <w:sz w:val="18"/>
        </w:rPr>
        <w:t> </w:t>
      </w:r>
      <w:r>
        <w:rPr>
          <w:color w:val="231F20"/>
          <w:sz w:val="18"/>
        </w:rPr>
        <w:t>sistema</w:t>
      </w:r>
      <w:r>
        <w:rPr>
          <w:color w:val="231F20"/>
          <w:spacing w:val="-11"/>
          <w:sz w:val="18"/>
        </w:rPr>
        <w:t> </w:t>
      </w:r>
      <w:r>
        <w:rPr>
          <w:color w:val="231F20"/>
          <w:sz w:val="18"/>
        </w:rPr>
        <w:t>nervioso</w:t>
      </w:r>
      <w:r>
        <w:rPr>
          <w:color w:val="231F20"/>
          <w:spacing w:val="-11"/>
          <w:sz w:val="18"/>
        </w:rPr>
        <w:t> </w:t>
      </w:r>
      <w:r>
        <w:rPr>
          <w:color w:val="231F20"/>
          <w:sz w:val="18"/>
        </w:rPr>
        <w:t>son</w:t>
      </w:r>
      <w:r>
        <w:rPr>
          <w:color w:val="231F20"/>
          <w:spacing w:val="-11"/>
          <w:sz w:val="18"/>
        </w:rPr>
        <w:t> </w:t>
      </w:r>
      <w:r>
        <w:rPr>
          <w:color w:val="231F20"/>
          <w:spacing w:val="-2"/>
          <w:sz w:val="18"/>
        </w:rPr>
        <w:t>muy </w:t>
      </w:r>
      <w:r>
        <w:rPr>
          <w:color w:val="231F20"/>
          <w:sz w:val="18"/>
        </w:rPr>
        <w:t>extraños.</w:t>
      </w:r>
      <w:r>
        <w:rPr>
          <w:color w:val="231F20"/>
          <w:spacing w:val="-28"/>
          <w:sz w:val="18"/>
        </w:rPr>
        <w:t> </w:t>
      </w:r>
      <w:r>
        <w:rPr>
          <w:color w:val="231F20"/>
          <w:spacing w:val="-6"/>
          <w:sz w:val="18"/>
        </w:rPr>
        <w:t>Tenía</w:t>
      </w:r>
      <w:r>
        <w:rPr>
          <w:color w:val="231F20"/>
          <w:spacing w:val="-27"/>
          <w:sz w:val="18"/>
        </w:rPr>
        <w:t> </w:t>
      </w:r>
      <w:r>
        <w:rPr>
          <w:color w:val="231F20"/>
          <w:sz w:val="18"/>
        </w:rPr>
        <w:t>la</w:t>
      </w:r>
      <w:r>
        <w:rPr>
          <w:color w:val="231F20"/>
          <w:spacing w:val="-28"/>
          <w:sz w:val="18"/>
        </w:rPr>
        <w:t> </w:t>
      </w:r>
      <w:r>
        <w:rPr>
          <w:color w:val="231F20"/>
          <w:sz w:val="18"/>
        </w:rPr>
        <w:t>sensación</w:t>
      </w:r>
      <w:r>
        <w:rPr>
          <w:color w:val="231F20"/>
          <w:spacing w:val="-28"/>
          <w:sz w:val="18"/>
        </w:rPr>
        <w:t> </w:t>
      </w:r>
      <w:r>
        <w:rPr>
          <w:color w:val="231F20"/>
          <w:sz w:val="18"/>
        </w:rPr>
        <w:t>de</w:t>
      </w:r>
      <w:r>
        <w:rPr>
          <w:color w:val="231F20"/>
          <w:spacing w:val="-28"/>
          <w:sz w:val="18"/>
        </w:rPr>
        <w:t> </w:t>
      </w:r>
      <w:r>
        <w:rPr>
          <w:color w:val="231F20"/>
          <w:sz w:val="18"/>
        </w:rPr>
        <w:t>estar</w:t>
      </w:r>
      <w:r>
        <w:rPr>
          <w:color w:val="231F20"/>
          <w:spacing w:val="-27"/>
          <w:sz w:val="18"/>
        </w:rPr>
        <w:t> </w:t>
      </w:r>
      <w:r>
        <w:rPr>
          <w:color w:val="231F20"/>
          <w:sz w:val="18"/>
        </w:rPr>
        <w:t>volando.</w:t>
      </w:r>
      <w:r>
        <w:rPr>
          <w:color w:val="231F20"/>
          <w:spacing w:val="-27"/>
          <w:sz w:val="18"/>
        </w:rPr>
        <w:t> </w:t>
      </w:r>
      <w:r>
        <w:rPr>
          <w:color w:val="231F20"/>
          <w:sz w:val="18"/>
        </w:rPr>
        <w:t>Me</w:t>
      </w:r>
      <w:r>
        <w:rPr>
          <w:color w:val="231F20"/>
          <w:spacing w:val="-28"/>
          <w:sz w:val="18"/>
        </w:rPr>
        <w:t> </w:t>
      </w:r>
      <w:r>
        <w:rPr>
          <w:color w:val="231F20"/>
          <w:sz w:val="18"/>
        </w:rPr>
        <w:t>sentía</w:t>
      </w:r>
      <w:r>
        <w:rPr>
          <w:color w:val="231F20"/>
          <w:spacing w:val="-28"/>
          <w:sz w:val="18"/>
        </w:rPr>
        <w:t> </w:t>
      </w:r>
      <w:r>
        <w:rPr>
          <w:color w:val="231F20"/>
          <w:sz w:val="18"/>
        </w:rPr>
        <w:t>ingrávido.</w:t>
      </w:r>
      <w:r>
        <w:rPr>
          <w:color w:val="231F20"/>
          <w:spacing w:val="-28"/>
          <w:sz w:val="18"/>
        </w:rPr>
        <w:t> </w:t>
      </w:r>
      <w:r>
        <w:rPr>
          <w:color w:val="231F20"/>
          <w:sz w:val="18"/>
        </w:rPr>
        <w:t>Me sentía</w:t>
      </w:r>
      <w:r>
        <w:rPr>
          <w:color w:val="231F20"/>
          <w:spacing w:val="-22"/>
          <w:sz w:val="18"/>
        </w:rPr>
        <w:t> </w:t>
      </w:r>
      <w:r>
        <w:rPr>
          <w:color w:val="231F20"/>
          <w:sz w:val="18"/>
        </w:rPr>
        <w:t>caliente</w:t>
      </w:r>
      <w:r>
        <w:rPr>
          <w:color w:val="231F20"/>
          <w:spacing w:val="-21"/>
          <w:sz w:val="18"/>
        </w:rPr>
        <w:t> </w:t>
      </w:r>
      <w:r>
        <w:rPr>
          <w:color w:val="231F20"/>
          <w:sz w:val="18"/>
        </w:rPr>
        <w:t>y</w:t>
      </w:r>
      <w:r>
        <w:rPr>
          <w:color w:val="231F20"/>
          <w:spacing w:val="-21"/>
          <w:sz w:val="18"/>
        </w:rPr>
        <w:t> </w:t>
      </w:r>
      <w:r>
        <w:rPr>
          <w:color w:val="231F20"/>
          <w:sz w:val="18"/>
        </w:rPr>
        <w:t>me</w:t>
      </w:r>
      <w:r>
        <w:rPr>
          <w:color w:val="231F20"/>
          <w:spacing w:val="-21"/>
          <w:sz w:val="18"/>
        </w:rPr>
        <w:t> </w:t>
      </w:r>
      <w:r>
        <w:rPr>
          <w:color w:val="231F20"/>
          <w:sz w:val="18"/>
        </w:rPr>
        <w:t>quemaban</w:t>
      </w:r>
      <w:r>
        <w:rPr>
          <w:color w:val="231F20"/>
          <w:spacing w:val="-21"/>
          <w:sz w:val="18"/>
        </w:rPr>
        <w:t> </w:t>
      </w:r>
      <w:r>
        <w:rPr>
          <w:color w:val="231F20"/>
          <w:sz w:val="18"/>
        </w:rPr>
        <w:t>los</w:t>
      </w:r>
      <w:r>
        <w:rPr>
          <w:color w:val="231F20"/>
          <w:spacing w:val="-21"/>
          <w:sz w:val="18"/>
        </w:rPr>
        <w:t> </w:t>
      </w:r>
      <w:r>
        <w:rPr>
          <w:color w:val="231F20"/>
          <w:sz w:val="18"/>
        </w:rPr>
        <w:t>ojos,</w:t>
      </w:r>
      <w:r>
        <w:rPr>
          <w:color w:val="231F20"/>
          <w:spacing w:val="-21"/>
          <w:sz w:val="18"/>
        </w:rPr>
        <w:t> </w:t>
      </w:r>
      <w:r>
        <w:rPr>
          <w:color w:val="231F20"/>
          <w:sz w:val="18"/>
        </w:rPr>
        <w:t>lo</w:t>
      </w:r>
      <w:r>
        <w:rPr>
          <w:color w:val="231F20"/>
          <w:spacing w:val="-21"/>
          <w:sz w:val="18"/>
        </w:rPr>
        <w:t> </w:t>
      </w:r>
      <w:r>
        <w:rPr>
          <w:color w:val="231F20"/>
          <w:sz w:val="18"/>
        </w:rPr>
        <w:t>que</w:t>
      </w:r>
      <w:r>
        <w:rPr>
          <w:color w:val="231F20"/>
          <w:spacing w:val="-21"/>
          <w:sz w:val="18"/>
        </w:rPr>
        <w:t> </w:t>
      </w:r>
      <w:r>
        <w:rPr>
          <w:color w:val="231F20"/>
          <w:sz w:val="18"/>
        </w:rPr>
        <w:t>dolía</w:t>
      </w:r>
      <w:r>
        <w:rPr>
          <w:color w:val="231F20"/>
          <w:spacing w:val="-21"/>
          <w:sz w:val="18"/>
        </w:rPr>
        <w:t> </w:t>
      </w:r>
      <w:r>
        <w:rPr>
          <w:color w:val="231F20"/>
          <w:sz w:val="18"/>
        </w:rPr>
        <w:t>mucho.</w:t>
      </w:r>
      <w:r>
        <w:rPr>
          <w:color w:val="231F20"/>
          <w:spacing w:val="-22"/>
          <w:sz w:val="18"/>
        </w:rPr>
        <w:t> </w:t>
      </w:r>
      <w:r>
        <w:rPr>
          <w:color w:val="231F20"/>
          <w:sz w:val="18"/>
        </w:rPr>
        <w:t>Era</w:t>
      </w:r>
      <w:r>
        <w:rPr>
          <w:color w:val="231F20"/>
          <w:spacing w:val="-21"/>
          <w:sz w:val="18"/>
        </w:rPr>
        <w:t> </w:t>
      </w:r>
      <w:r>
        <w:rPr>
          <w:color w:val="231F20"/>
          <w:sz w:val="18"/>
        </w:rPr>
        <w:t>como si</w:t>
      </w:r>
      <w:r>
        <w:rPr>
          <w:color w:val="231F20"/>
          <w:spacing w:val="-4"/>
          <w:sz w:val="18"/>
        </w:rPr>
        <w:t> </w:t>
      </w:r>
      <w:r>
        <w:rPr>
          <w:color w:val="231F20"/>
          <w:sz w:val="18"/>
        </w:rPr>
        <w:t>me</w:t>
      </w:r>
      <w:r>
        <w:rPr>
          <w:color w:val="231F20"/>
          <w:spacing w:val="-4"/>
          <w:sz w:val="18"/>
        </w:rPr>
        <w:t> </w:t>
      </w:r>
      <w:r>
        <w:rPr>
          <w:color w:val="231F20"/>
          <w:sz w:val="18"/>
        </w:rPr>
        <w:t>hubiesen</w:t>
      </w:r>
      <w:r>
        <w:rPr>
          <w:color w:val="231F20"/>
          <w:spacing w:val="-4"/>
          <w:sz w:val="18"/>
        </w:rPr>
        <w:t> </w:t>
      </w:r>
      <w:r>
        <w:rPr>
          <w:color w:val="231F20"/>
          <w:sz w:val="18"/>
        </w:rPr>
        <w:t>llenado</w:t>
      </w:r>
      <w:r>
        <w:rPr>
          <w:color w:val="231F20"/>
          <w:spacing w:val="-4"/>
          <w:sz w:val="18"/>
        </w:rPr>
        <w:t> </w:t>
      </w:r>
      <w:r>
        <w:rPr>
          <w:color w:val="231F20"/>
          <w:sz w:val="18"/>
        </w:rPr>
        <w:t>los</w:t>
      </w:r>
      <w:r>
        <w:rPr>
          <w:color w:val="231F20"/>
          <w:spacing w:val="-4"/>
          <w:sz w:val="18"/>
        </w:rPr>
        <w:t> </w:t>
      </w:r>
      <w:r>
        <w:rPr>
          <w:color w:val="231F20"/>
          <w:sz w:val="18"/>
        </w:rPr>
        <w:t>ojos</w:t>
      </w:r>
      <w:r>
        <w:rPr>
          <w:color w:val="231F20"/>
          <w:spacing w:val="-4"/>
          <w:sz w:val="18"/>
        </w:rPr>
        <w:t> </w:t>
      </w:r>
      <w:r>
        <w:rPr>
          <w:color w:val="231F20"/>
          <w:sz w:val="18"/>
        </w:rPr>
        <w:t>de</w:t>
      </w:r>
      <w:r>
        <w:rPr>
          <w:color w:val="231F20"/>
          <w:spacing w:val="-4"/>
          <w:sz w:val="18"/>
        </w:rPr>
        <w:t> </w:t>
      </w:r>
      <w:r>
        <w:rPr>
          <w:color w:val="231F20"/>
          <w:sz w:val="18"/>
        </w:rPr>
        <w:t>ácido</w:t>
      </w:r>
      <w:r>
        <w:rPr>
          <w:color w:val="231F20"/>
          <w:spacing w:val="-4"/>
          <w:sz w:val="18"/>
        </w:rPr>
        <w:t> </w:t>
      </w:r>
      <w:r>
        <w:rPr>
          <w:color w:val="231F20"/>
          <w:sz w:val="18"/>
        </w:rPr>
        <w:t>o</w:t>
      </w:r>
      <w:r>
        <w:rPr>
          <w:color w:val="231F20"/>
          <w:spacing w:val="-4"/>
          <w:sz w:val="18"/>
        </w:rPr>
        <w:t> </w:t>
      </w:r>
      <w:r>
        <w:rPr>
          <w:color w:val="231F20"/>
          <w:sz w:val="18"/>
        </w:rPr>
        <w:t>pimienta.</w:t>
      </w:r>
      <w:r>
        <w:rPr>
          <w:color w:val="231F20"/>
          <w:spacing w:val="-4"/>
          <w:sz w:val="18"/>
        </w:rPr>
        <w:t> </w:t>
      </w:r>
      <w:r>
        <w:rPr>
          <w:color w:val="231F20"/>
          <w:sz w:val="18"/>
        </w:rPr>
        <w:t>Al</w:t>
      </w:r>
      <w:r>
        <w:rPr>
          <w:color w:val="231F20"/>
          <w:spacing w:val="-4"/>
          <w:sz w:val="18"/>
        </w:rPr>
        <w:t> </w:t>
      </w:r>
      <w:r>
        <w:rPr>
          <w:color w:val="231F20"/>
          <w:sz w:val="18"/>
        </w:rPr>
        <w:t>día</w:t>
      </w:r>
      <w:r>
        <w:rPr>
          <w:color w:val="231F20"/>
          <w:spacing w:val="-4"/>
          <w:sz w:val="18"/>
        </w:rPr>
        <w:t> </w:t>
      </w:r>
      <w:r>
        <w:rPr>
          <w:color w:val="231F20"/>
          <w:sz w:val="18"/>
        </w:rPr>
        <w:t>siguiente </w:t>
      </w:r>
      <w:r>
        <w:rPr>
          <w:rFonts w:ascii="Palatino Linotype" w:hAnsi="Palatino Linotype"/>
          <w:color w:val="231F20"/>
          <w:sz w:val="18"/>
        </w:rPr>
        <w:t>habían</w:t>
      </w:r>
      <w:r>
        <w:rPr>
          <w:rFonts w:ascii="Palatino Linotype" w:hAnsi="Palatino Linotype"/>
          <w:color w:val="231F20"/>
          <w:spacing w:val="-15"/>
          <w:sz w:val="18"/>
        </w:rPr>
        <w:t> </w:t>
      </w:r>
      <w:r>
        <w:rPr>
          <w:rFonts w:ascii="Palatino Linotype" w:hAnsi="Palatino Linotype"/>
          <w:color w:val="231F20"/>
          <w:sz w:val="18"/>
        </w:rPr>
        <w:t>muerto</w:t>
      </w:r>
      <w:r>
        <w:rPr>
          <w:rFonts w:ascii="Palatino Linotype" w:hAnsi="Palatino Linotype"/>
          <w:color w:val="231F20"/>
          <w:spacing w:val="-15"/>
          <w:sz w:val="18"/>
        </w:rPr>
        <w:t> </w:t>
      </w:r>
      <w:r>
        <w:rPr>
          <w:rFonts w:ascii="Palatino Linotype" w:hAnsi="Palatino Linotype"/>
          <w:color w:val="231F20"/>
          <w:sz w:val="18"/>
        </w:rPr>
        <w:t>todas</w:t>
      </w:r>
      <w:r>
        <w:rPr>
          <w:rFonts w:ascii="Palatino Linotype" w:hAnsi="Palatino Linotype"/>
          <w:color w:val="231F20"/>
          <w:spacing w:val="-15"/>
          <w:sz w:val="18"/>
        </w:rPr>
        <w:t> </w:t>
      </w:r>
      <w:r>
        <w:rPr>
          <w:rFonts w:ascii="Palatino Linotype" w:hAnsi="Palatino Linotype"/>
          <w:color w:val="231F20"/>
          <w:sz w:val="18"/>
        </w:rPr>
        <w:t>las</w:t>
      </w:r>
      <w:r>
        <w:rPr>
          <w:rFonts w:ascii="Palatino Linotype" w:hAnsi="Palatino Linotype"/>
          <w:color w:val="231F20"/>
          <w:spacing w:val="-15"/>
          <w:sz w:val="18"/>
        </w:rPr>
        <w:t> </w:t>
      </w:r>
      <w:r>
        <w:rPr>
          <w:rFonts w:ascii="Palatino Linotype" w:hAnsi="Palatino Linotype"/>
          <w:color w:val="231F20"/>
          <w:sz w:val="18"/>
        </w:rPr>
        <w:t>aves,</w:t>
      </w:r>
      <w:r>
        <w:rPr>
          <w:rFonts w:ascii="Palatino Linotype" w:hAnsi="Palatino Linotype"/>
          <w:color w:val="231F20"/>
          <w:spacing w:val="-15"/>
          <w:sz w:val="18"/>
        </w:rPr>
        <w:t> </w:t>
      </w:r>
      <w:r>
        <w:rPr>
          <w:rFonts w:ascii="Palatino Linotype" w:hAnsi="Palatino Linotype"/>
          <w:color w:val="231F20"/>
          <w:sz w:val="18"/>
        </w:rPr>
        <w:t>los</w:t>
      </w:r>
      <w:r>
        <w:rPr>
          <w:rFonts w:ascii="Palatino Linotype" w:hAnsi="Palatino Linotype"/>
          <w:color w:val="231F20"/>
          <w:spacing w:val="-15"/>
          <w:sz w:val="18"/>
        </w:rPr>
        <w:t> </w:t>
      </w:r>
      <w:r>
        <w:rPr>
          <w:rFonts w:ascii="Palatino Linotype" w:hAnsi="Palatino Linotype"/>
          <w:color w:val="231F20"/>
          <w:sz w:val="18"/>
        </w:rPr>
        <w:t>peces</w:t>
      </w:r>
      <w:r>
        <w:rPr>
          <w:rFonts w:ascii="Palatino Linotype" w:hAnsi="Palatino Linotype"/>
          <w:color w:val="231F20"/>
          <w:spacing w:val="-15"/>
          <w:sz w:val="18"/>
        </w:rPr>
        <w:t> </w:t>
      </w:r>
      <w:r>
        <w:rPr>
          <w:rFonts w:ascii="Palatino Linotype" w:hAnsi="Palatino Linotype"/>
          <w:color w:val="231F20"/>
          <w:sz w:val="18"/>
        </w:rPr>
        <w:t>de</w:t>
      </w:r>
      <w:r>
        <w:rPr>
          <w:rFonts w:ascii="Palatino Linotype" w:hAnsi="Palatino Linotype"/>
          <w:color w:val="231F20"/>
          <w:spacing w:val="-15"/>
          <w:sz w:val="18"/>
        </w:rPr>
        <w:t> </w:t>
      </w:r>
      <w:r>
        <w:rPr>
          <w:rFonts w:ascii="Palatino Linotype" w:hAnsi="Palatino Linotype"/>
          <w:color w:val="231F20"/>
          <w:sz w:val="18"/>
        </w:rPr>
        <w:t>los</w:t>
      </w:r>
      <w:r>
        <w:rPr>
          <w:rFonts w:ascii="Palatino Linotype" w:hAnsi="Palatino Linotype"/>
          <w:color w:val="231F20"/>
          <w:spacing w:val="-15"/>
          <w:sz w:val="18"/>
        </w:rPr>
        <w:t> </w:t>
      </w:r>
      <w:r>
        <w:rPr>
          <w:rFonts w:ascii="Palatino Linotype" w:hAnsi="Palatino Linotype"/>
          <w:color w:val="231F20"/>
          <w:sz w:val="18"/>
        </w:rPr>
        <w:t>arroyos</w:t>
      </w:r>
      <w:r>
        <w:rPr>
          <w:rFonts w:ascii="Palatino Linotype" w:hAnsi="Palatino Linotype"/>
          <w:color w:val="231F20"/>
          <w:spacing w:val="-15"/>
          <w:sz w:val="18"/>
        </w:rPr>
        <w:t> </w:t>
      </w:r>
      <w:r>
        <w:rPr>
          <w:rFonts w:ascii="Palatino Linotype" w:hAnsi="Palatino Linotype"/>
          <w:color w:val="231F20"/>
          <w:sz w:val="18"/>
        </w:rPr>
        <w:t>y</w:t>
      </w:r>
      <w:r>
        <w:rPr>
          <w:rFonts w:ascii="Palatino Linotype" w:hAnsi="Palatino Linotype"/>
          <w:color w:val="231F20"/>
          <w:spacing w:val="-15"/>
          <w:sz w:val="18"/>
        </w:rPr>
        <w:t> </w:t>
      </w:r>
      <w:r>
        <w:rPr>
          <w:rFonts w:ascii="Palatino Linotype" w:hAnsi="Palatino Linotype"/>
          <w:color w:val="231F20"/>
          <w:sz w:val="18"/>
        </w:rPr>
        <w:t>lagos</w:t>
      </w:r>
      <w:r>
        <w:rPr>
          <w:rFonts w:ascii="Palatino Linotype" w:hAnsi="Palatino Linotype"/>
          <w:color w:val="231F20"/>
          <w:spacing w:val="-15"/>
          <w:sz w:val="18"/>
        </w:rPr>
        <w:t> </w:t>
      </w:r>
      <w:r>
        <w:rPr>
          <w:rFonts w:ascii="Palatino Linotype" w:hAnsi="Palatino Linotype"/>
          <w:color w:val="231F20"/>
          <w:sz w:val="18"/>
        </w:rPr>
        <w:t>flotaban </w:t>
      </w:r>
      <w:r>
        <w:rPr>
          <w:color w:val="231F20"/>
          <w:sz w:val="18"/>
        </w:rPr>
        <w:t>muertos,</w:t>
      </w:r>
      <w:r>
        <w:rPr>
          <w:color w:val="231F20"/>
          <w:spacing w:val="-24"/>
          <w:sz w:val="18"/>
        </w:rPr>
        <w:t> </w:t>
      </w:r>
      <w:r>
        <w:rPr>
          <w:color w:val="231F20"/>
          <w:sz w:val="18"/>
        </w:rPr>
        <w:t>descoloridos.</w:t>
      </w:r>
      <w:r>
        <w:rPr>
          <w:color w:val="231F20"/>
          <w:spacing w:val="-24"/>
          <w:sz w:val="18"/>
        </w:rPr>
        <w:t> </w:t>
      </w:r>
      <w:r>
        <w:rPr>
          <w:color w:val="231F20"/>
          <w:sz w:val="18"/>
        </w:rPr>
        <w:t>Los</w:t>
      </w:r>
      <w:r>
        <w:rPr>
          <w:color w:val="231F20"/>
          <w:spacing w:val="-24"/>
          <w:sz w:val="18"/>
        </w:rPr>
        <w:t> </w:t>
      </w:r>
      <w:r>
        <w:rPr>
          <w:color w:val="231F20"/>
          <w:sz w:val="18"/>
        </w:rPr>
        <w:t>búfalos</w:t>
      </w:r>
      <w:r>
        <w:rPr>
          <w:color w:val="231F20"/>
          <w:spacing w:val="-24"/>
          <w:sz w:val="18"/>
        </w:rPr>
        <w:t> </w:t>
      </w:r>
      <w:r>
        <w:rPr>
          <w:color w:val="231F20"/>
          <w:sz w:val="18"/>
        </w:rPr>
        <w:t>estaban</w:t>
      </w:r>
      <w:r>
        <w:rPr>
          <w:color w:val="231F20"/>
          <w:spacing w:val="-24"/>
          <w:sz w:val="18"/>
        </w:rPr>
        <w:t> </w:t>
      </w:r>
      <w:r>
        <w:rPr>
          <w:color w:val="231F20"/>
          <w:sz w:val="18"/>
        </w:rPr>
        <w:t>muertos.</w:t>
      </w:r>
      <w:r>
        <w:rPr>
          <w:color w:val="231F20"/>
          <w:spacing w:val="-24"/>
          <w:sz w:val="18"/>
        </w:rPr>
        <w:t> </w:t>
      </w:r>
      <w:r>
        <w:rPr>
          <w:color w:val="231F20"/>
          <w:sz w:val="18"/>
        </w:rPr>
        <w:t>La</w:t>
      </w:r>
      <w:r>
        <w:rPr>
          <w:color w:val="231F20"/>
          <w:spacing w:val="-24"/>
          <w:sz w:val="18"/>
        </w:rPr>
        <w:t> </w:t>
      </w:r>
      <w:r>
        <w:rPr>
          <w:color w:val="231F20"/>
          <w:sz w:val="18"/>
        </w:rPr>
        <w:t>hierba</w:t>
      </w:r>
      <w:r>
        <w:rPr>
          <w:color w:val="231F20"/>
          <w:spacing w:val="-24"/>
          <w:sz w:val="18"/>
        </w:rPr>
        <w:t> </w:t>
      </w:r>
      <w:r>
        <w:rPr>
          <w:color w:val="231F20"/>
          <w:spacing w:val="-2"/>
          <w:sz w:val="18"/>
        </w:rPr>
        <w:t>estaba </w:t>
      </w:r>
      <w:r>
        <w:rPr>
          <w:color w:val="231F20"/>
          <w:sz w:val="18"/>
        </w:rPr>
        <w:t>envenenada.</w:t>
      </w:r>
      <w:r>
        <w:rPr>
          <w:color w:val="231F20"/>
          <w:spacing w:val="-31"/>
          <w:sz w:val="18"/>
        </w:rPr>
        <w:t> </w:t>
      </w:r>
      <w:r>
        <w:rPr>
          <w:color w:val="231F20"/>
          <w:spacing w:val="-7"/>
          <w:sz w:val="18"/>
        </w:rPr>
        <w:t>Todas</w:t>
      </w:r>
      <w:r>
        <w:rPr>
          <w:color w:val="231F20"/>
          <w:spacing w:val="-31"/>
          <w:sz w:val="18"/>
        </w:rPr>
        <w:t> </w:t>
      </w:r>
      <w:r>
        <w:rPr>
          <w:color w:val="231F20"/>
          <w:sz w:val="18"/>
        </w:rPr>
        <w:t>las</w:t>
      </w:r>
      <w:r>
        <w:rPr>
          <w:color w:val="231F20"/>
          <w:spacing w:val="-31"/>
          <w:sz w:val="18"/>
        </w:rPr>
        <w:t> </w:t>
      </w:r>
      <w:r>
        <w:rPr>
          <w:color w:val="231F20"/>
          <w:sz w:val="18"/>
        </w:rPr>
        <w:t>mujeres</w:t>
      </w:r>
      <w:r>
        <w:rPr>
          <w:color w:val="231F20"/>
          <w:spacing w:val="-31"/>
          <w:sz w:val="18"/>
        </w:rPr>
        <w:t> </w:t>
      </w:r>
      <w:r>
        <w:rPr>
          <w:color w:val="231F20"/>
          <w:sz w:val="18"/>
        </w:rPr>
        <w:t>embarazadas</w:t>
      </w:r>
      <w:r>
        <w:rPr>
          <w:color w:val="231F20"/>
          <w:spacing w:val="-31"/>
          <w:sz w:val="18"/>
        </w:rPr>
        <w:t> </w:t>
      </w:r>
      <w:r>
        <w:rPr>
          <w:color w:val="231F20"/>
          <w:sz w:val="18"/>
        </w:rPr>
        <w:t>y</w:t>
      </w:r>
      <w:r>
        <w:rPr>
          <w:color w:val="231F20"/>
          <w:spacing w:val="-31"/>
          <w:sz w:val="18"/>
        </w:rPr>
        <w:t> </w:t>
      </w:r>
      <w:r>
        <w:rPr>
          <w:color w:val="231F20"/>
          <w:sz w:val="18"/>
        </w:rPr>
        <w:t>los</w:t>
      </w:r>
      <w:r>
        <w:rPr>
          <w:color w:val="231F20"/>
          <w:spacing w:val="-31"/>
          <w:sz w:val="18"/>
        </w:rPr>
        <w:t> </w:t>
      </w:r>
      <w:r>
        <w:rPr>
          <w:color w:val="231F20"/>
          <w:sz w:val="18"/>
        </w:rPr>
        <w:t>animales</w:t>
      </w:r>
      <w:r>
        <w:rPr>
          <w:color w:val="231F20"/>
          <w:spacing w:val="-31"/>
          <w:sz w:val="18"/>
        </w:rPr>
        <w:t> </w:t>
      </w:r>
      <w:r>
        <w:rPr>
          <w:color w:val="231F20"/>
          <w:sz w:val="18"/>
        </w:rPr>
        <w:t>preñados abortaron</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z w:val="18"/>
        </w:rPr>
        <w:t>acto.</w:t>
      </w:r>
      <w:r>
        <w:rPr>
          <w:color w:val="231F20"/>
          <w:spacing w:val="-17"/>
          <w:sz w:val="18"/>
        </w:rPr>
        <w:t> </w:t>
      </w:r>
      <w:r>
        <w:rPr>
          <w:color w:val="231F20"/>
          <w:sz w:val="18"/>
        </w:rPr>
        <w:t>Mis</w:t>
      </w:r>
      <w:r>
        <w:rPr>
          <w:color w:val="231F20"/>
          <w:spacing w:val="-17"/>
          <w:sz w:val="18"/>
        </w:rPr>
        <w:t> </w:t>
      </w:r>
      <w:r>
        <w:rPr>
          <w:color w:val="231F20"/>
          <w:sz w:val="18"/>
        </w:rPr>
        <w:t>ojos</w:t>
      </w:r>
      <w:r>
        <w:rPr>
          <w:color w:val="231F20"/>
          <w:spacing w:val="-17"/>
          <w:sz w:val="18"/>
        </w:rPr>
        <w:t> </w:t>
      </w:r>
      <w:r>
        <w:rPr>
          <w:color w:val="231F20"/>
          <w:sz w:val="18"/>
        </w:rPr>
        <w:t>estaban</w:t>
      </w:r>
      <w:r>
        <w:rPr>
          <w:color w:val="231F20"/>
          <w:spacing w:val="-17"/>
          <w:sz w:val="18"/>
        </w:rPr>
        <w:t> </w:t>
      </w:r>
      <w:r>
        <w:rPr>
          <w:color w:val="231F20"/>
          <w:sz w:val="18"/>
        </w:rPr>
        <w:t>tan</w:t>
      </w:r>
      <w:r>
        <w:rPr>
          <w:color w:val="231F20"/>
          <w:spacing w:val="-17"/>
          <w:sz w:val="18"/>
        </w:rPr>
        <w:t> </w:t>
      </w:r>
      <w:r>
        <w:rPr>
          <w:color w:val="231F20"/>
          <w:sz w:val="18"/>
        </w:rPr>
        <w:t>afectados</w:t>
      </w:r>
      <w:r>
        <w:rPr>
          <w:color w:val="231F20"/>
          <w:spacing w:val="-17"/>
          <w:sz w:val="18"/>
        </w:rPr>
        <w:t> </w:t>
      </w:r>
      <w:r>
        <w:rPr>
          <w:color w:val="231F20"/>
          <w:sz w:val="18"/>
        </w:rPr>
        <w:t>que</w:t>
      </w:r>
      <w:r>
        <w:rPr>
          <w:color w:val="231F20"/>
          <w:spacing w:val="-17"/>
          <w:sz w:val="18"/>
        </w:rPr>
        <w:t> </w:t>
      </w:r>
      <w:r>
        <w:rPr>
          <w:color w:val="231F20"/>
          <w:sz w:val="18"/>
        </w:rPr>
        <w:t>perdí</w:t>
      </w:r>
      <w:r>
        <w:rPr>
          <w:color w:val="231F20"/>
          <w:spacing w:val="-17"/>
          <w:sz w:val="18"/>
        </w:rPr>
        <w:t> </w:t>
      </w:r>
      <w:r>
        <w:rPr>
          <w:color w:val="231F20"/>
          <w:sz w:val="18"/>
        </w:rPr>
        <w:t>la</w:t>
      </w:r>
      <w:r>
        <w:rPr>
          <w:color w:val="231F20"/>
          <w:spacing w:val="-17"/>
          <w:sz w:val="18"/>
        </w:rPr>
        <w:t> </w:t>
      </w:r>
      <w:r>
        <w:rPr>
          <w:color w:val="231F20"/>
          <w:sz w:val="18"/>
        </w:rPr>
        <w:t>vista y</w:t>
      </w:r>
      <w:r>
        <w:rPr>
          <w:color w:val="231F20"/>
          <w:spacing w:val="20"/>
          <w:sz w:val="18"/>
        </w:rPr>
        <w:t> </w:t>
      </w:r>
      <w:r>
        <w:rPr>
          <w:color w:val="231F20"/>
          <w:sz w:val="18"/>
        </w:rPr>
        <w:t>seguí</w:t>
      </w:r>
      <w:r>
        <w:rPr>
          <w:color w:val="231F20"/>
          <w:spacing w:val="19"/>
          <w:sz w:val="18"/>
        </w:rPr>
        <w:t> </w:t>
      </w:r>
      <w:r>
        <w:rPr>
          <w:color w:val="231F20"/>
          <w:sz w:val="18"/>
        </w:rPr>
        <w:t>con</w:t>
      </w:r>
      <w:r>
        <w:rPr>
          <w:color w:val="231F20"/>
          <w:spacing w:val="20"/>
          <w:sz w:val="18"/>
        </w:rPr>
        <w:t> </w:t>
      </w:r>
      <w:r>
        <w:rPr>
          <w:color w:val="231F20"/>
          <w:sz w:val="18"/>
        </w:rPr>
        <w:t>vómitos</w:t>
      </w:r>
      <w:r>
        <w:rPr>
          <w:color w:val="231F20"/>
          <w:spacing w:val="20"/>
          <w:sz w:val="18"/>
        </w:rPr>
        <w:t> </w:t>
      </w:r>
      <w:r>
        <w:rPr>
          <w:color w:val="231F20"/>
          <w:sz w:val="18"/>
        </w:rPr>
        <w:t>de</w:t>
      </w:r>
      <w:r>
        <w:rPr>
          <w:color w:val="231F20"/>
          <w:spacing w:val="19"/>
          <w:sz w:val="18"/>
        </w:rPr>
        <w:t> </w:t>
      </w:r>
      <w:r>
        <w:rPr>
          <w:color w:val="231F20"/>
          <w:sz w:val="18"/>
        </w:rPr>
        <w:t>sangre,</w:t>
      </w:r>
      <w:r>
        <w:rPr>
          <w:color w:val="231F20"/>
          <w:spacing w:val="19"/>
          <w:sz w:val="18"/>
        </w:rPr>
        <w:t> </w:t>
      </w:r>
      <w:r>
        <w:rPr>
          <w:color w:val="231F20"/>
          <w:sz w:val="18"/>
        </w:rPr>
        <w:t>que</w:t>
      </w:r>
      <w:r>
        <w:rPr>
          <w:color w:val="231F20"/>
          <w:spacing w:val="20"/>
          <w:sz w:val="18"/>
        </w:rPr>
        <w:t> </w:t>
      </w:r>
      <w:r>
        <w:rPr>
          <w:color w:val="231F20"/>
          <w:sz w:val="18"/>
        </w:rPr>
        <w:t>dolían</w:t>
      </w:r>
      <w:r>
        <w:rPr>
          <w:color w:val="231F20"/>
          <w:spacing w:val="19"/>
          <w:sz w:val="18"/>
        </w:rPr>
        <w:t> </w:t>
      </w:r>
      <w:r>
        <w:rPr>
          <w:color w:val="231F20"/>
          <w:sz w:val="18"/>
        </w:rPr>
        <w:t>y</w:t>
      </w:r>
      <w:r>
        <w:rPr>
          <w:color w:val="231F20"/>
          <w:spacing w:val="20"/>
          <w:sz w:val="18"/>
        </w:rPr>
        <w:t> </w:t>
      </w:r>
      <w:r>
        <w:rPr>
          <w:color w:val="231F20"/>
          <w:sz w:val="18"/>
        </w:rPr>
        <w:t>me</w:t>
      </w:r>
      <w:r>
        <w:rPr>
          <w:color w:val="231F20"/>
          <w:spacing w:val="19"/>
          <w:sz w:val="18"/>
        </w:rPr>
        <w:t> </w:t>
      </w:r>
      <w:r>
        <w:rPr>
          <w:color w:val="231F20"/>
          <w:sz w:val="18"/>
        </w:rPr>
        <w:t>consumían.</w:t>
      </w:r>
      <w:r>
        <w:rPr>
          <w:color w:val="231F20"/>
          <w:spacing w:val="20"/>
          <w:sz w:val="18"/>
        </w:rPr>
        <w:t> </w:t>
      </w:r>
      <w:r>
        <w:rPr>
          <w:color w:val="231F20"/>
          <w:sz w:val="18"/>
        </w:rPr>
        <w:t>diez</w:t>
      </w:r>
    </w:p>
    <w:p>
      <w:pPr>
        <w:spacing w:after="0" w:line="338" w:lineRule="auto"/>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48" w:lineRule="auto" w:before="72"/>
        <w:ind w:left="460" w:right="120" w:firstLine="0"/>
        <w:jc w:val="both"/>
        <w:rPr>
          <w:sz w:val="18"/>
        </w:rPr>
      </w:pPr>
      <w:r>
        <w:rPr>
          <w:color w:val="231F20"/>
          <w:sz w:val="18"/>
        </w:rPr>
        <w:t>días</w:t>
      </w:r>
      <w:r>
        <w:rPr>
          <w:color w:val="231F20"/>
          <w:spacing w:val="-5"/>
          <w:sz w:val="18"/>
        </w:rPr>
        <w:t> </w:t>
      </w:r>
      <w:r>
        <w:rPr>
          <w:color w:val="231F20"/>
          <w:sz w:val="18"/>
        </w:rPr>
        <w:t>más</w:t>
      </w:r>
      <w:r>
        <w:rPr>
          <w:color w:val="231F20"/>
          <w:spacing w:val="-5"/>
          <w:sz w:val="18"/>
        </w:rPr>
        <w:t> </w:t>
      </w:r>
      <w:r>
        <w:rPr>
          <w:color w:val="231F20"/>
          <w:sz w:val="18"/>
        </w:rPr>
        <w:t>tarde</w:t>
      </w:r>
      <w:r>
        <w:rPr>
          <w:color w:val="231F20"/>
          <w:spacing w:val="-5"/>
          <w:sz w:val="18"/>
        </w:rPr>
        <w:t> </w:t>
      </w:r>
      <w:r>
        <w:rPr>
          <w:color w:val="231F20"/>
          <w:sz w:val="18"/>
        </w:rPr>
        <w:t>volvió</w:t>
      </w:r>
      <w:r>
        <w:rPr>
          <w:color w:val="231F20"/>
          <w:spacing w:val="-5"/>
          <w:sz w:val="18"/>
        </w:rPr>
        <w:t> </w:t>
      </w:r>
      <w:r>
        <w:rPr>
          <w:color w:val="231F20"/>
          <w:sz w:val="18"/>
        </w:rPr>
        <w:t>un</w:t>
      </w:r>
      <w:r>
        <w:rPr>
          <w:color w:val="231F20"/>
          <w:spacing w:val="-5"/>
          <w:sz w:val="18"/>
        </w:rPr>
        <w:t> </w:t>
      </w:r>
      <w:r>
        <w:rPr>
          <w:color w:val="231F20"/>
          <w:sz w:val="18"/>
        </w:rPr>
        <w:t>escuadrón</w:t>
      </w:r>
      <w:r>
        <w:rPr>
          <w:color w:val="231F20"/>
          <w:spacing w:val="-5"/>
          <w:sz w:val="18"/>
        </w:rPr>
        <w:t> </w:t>
      </w:r>
      <w:r>
        <w:rPr>
          <w:color w:val="231F20"/>
          <w:sz w:val="18"/>
        </w:rPr>
        <w:t>de</w:t>
      </w:r>
      <w:r>
        <w:rPr>
          <w:color w:val="231F20"/>
          <w:spacing w:val="-5"/>
          <w:sz w:val="18"/>
        </w:rPr>
        <w:t> </w:t>
      </w:r>
      <w:r>
        <w:rPr>
          <w:color w:val="231F20"/>
          <w:sz w:val="18"/>
        </w:rPr>
        <w:t>aviones</w:t>
      </w:r>
      <w:r>
        <w:rPr>
          <w:color w:val="231F20"/>
          <w:spacing w:val="-5"/>
          <w:sz w:val="18"/>
        </w:rPr>
        <w:t> </w:t>
      </w:r>
      <w:r>
        <w:rPr>
          <w:color w:val="231F20"/>
          <w:sz w:val="18"/>
        </w:rPr>
        <w:t>americanos,</w:t>
      </w:r>
      <w:r>
        <w:rPr>
          <w:color w:val="231F20"/>
          <w:spacing w:val="-4"/>
          <w:sz w:val="18"/>
        </w:rPr>
        <w:t> </w:t>
      </w:r>
      <w:r>
        <w:rPr>
          <w:color w:val="231F20"/>
          <w:sz w:val="18"/>
        </w:rPr>
        <w:t>que</w:t>
      </w:r>
      <w:r>
        <w:rPr>
          <w:color w:val="231F20"/>
          <w:spacing w:val="-5"/>
          <w:sz w:val="18"/>
        </w:rPr>
        <w:t> </w:t>
      </w:r>
      <w:r>
        <w:rPr>
          <w:color w:val="231F20"/>
          <w:spacing w:val="-2"/>
          <w:sz w:val="18"/>
        </w:rPr>
        <w:t>por </w:t>
      </w:r>
      <w:r>
        <w:rPr>
          <w:color w:val="231F20"/>
          <w:sz w:val="18"/>
        </w:rPr>
        <w:t>tercera</w:t>
      </w:r>
      <w:r>
        <w:rPr>
          <w:color w:val="231F20"/>
          <w:spacing w:val="-17"/>
          <w:sz w:val="18"/>
        </w:rPr>
        <w:t> </w:t>
      </w:r>
      <w:r>
        <w:rPr>
          <w:color w:val="231F20"/>
          <w:sz w:val="18"/>
        </w:rPr>
        <w:t>vez,</w:t>
      </w:r>
      <w:r>
        <w:rPr>
          <w:color w:val="231F20"/>
          <w:spacing w:val="-17"/>
          <w:sz w:val="18"/>
        </w:rPr>
        <w:t> </w:t>
      </w:r>
      <w:r>
        <w:rPr>
          <w:color w:val="231F20"/>
          <w:sz w:val="18"/>
        </w:rPr>
        <w:t>arrojaron</w:t>
      </w:r>
      <w:r>
        <w:rPr>
          <w:color w:val="231F20"/>
          <w:spacing w:val="-17"/>
          <w:sz w:val="18"/>
        </w:rPr>
        <w:t> </w:t>
      </w:r>
      <w:r>
        <w:rPr>
          <w:color w:val="231F20"/>
          <w:sz w:val="18"/>
        </w:rPr>
        <w:t>tóxicos</w:t>
      </w:r>
      <w:r>
        <w:rPr>
          <w:color w:val="231F20"/>
          <w:spacing w:val="-16"/>
          <w:sz w:val="18"/>
        </w:rPr>
        <w:t> </w:t>
      </w:r>
      <w:r>
        <w:rPr>
          <w:color w:val="231F20"/>
          <w:sz w:val="18"/>
        </w:rPr>
        <w:t>químicos.</w:t>
      </w:r>
    </w:p>
    <w:p>
      <w:pPr>
        <w:spacing w:line="338" w:lineRule="auto" w:before="2"/>
        <w:ind w:left="460" w:right="118" w:firstLine="360"/>
        <w:jc w:val="both"/>
        <w:rPr>
          <w:sz w:val="18"/>
        </w:rPr>
      </w:pPr>
      <w:r>
        <w:rPr>
          <w:color w:val="231F20"/>
          <w:sz w:val="18"/>
        </w:rPr>
        <w:t>Había mujeres en cuyas vaginas se introducían serpientes venenosas,</w:t>
      </w:r>
      <w:r>
        <w:rPr>
          <w:color w:val="231F20"/>
          <w:spacing w:val="-14"/>
          <w:sz w:val="18"/>
        </w:rPr>
        <w:t> </w:t>
      </w:r>
      <w:r>
        <w:rPr>
          <w:color w:val="231F20"/>
          <w:sz w:val="18"/>
        </w:rPr>
        <w:t>lo</w:t>
      </w:r>
      <w:r>
        <w:rPr>
          <w:color w:val="231F20"/>
          <w:spacing w:val="-14"/>
          <w:sz w:val="18"/>
        </w:rPr>
        <w:t> </w:t>
      </w:r>
      <w:r>
        <w:rPr>
          <w:color w:val="231F20"/>
          <w:sz w:val="18"/>
        </w:rPr>
        <w:t>que</w:t>
      </w:r>
      <w:r>
        <w:rPr>
          <w:color w:val="231F20"/>
          <w:spacing w:val="-14"/>
          <w:sz w:val="18"/>
        </w:rPr>
        <w:t> </w:t>
      </w:r>
      <w:r>
        <w:rPr>
          <w:color w:val="231F20"/>
          <w:sz w:val="18"/>
        </w:rPr>
        <w:t>les</w:t>
      </w:r>
      <w:r>
        <w:rPr>
          <w:color w:val="231F20"/>
          <w:spacing w:val="-14"/>
          <w:sz w:val="18"/>
        </w:rPr>
        <w:t> </w:t>
      </w:r>
      <w:r>
        <w:rPr>
          <w:color w:val="231F20"/>
          <w:sz w:val="18"/>
        </w:rPr>
        <w:t>producía</w:t>
      </w:r>
      <w:r>
        <w:rPr>
          <w:color w:val="231F20"/>
          <w:spacing w:val="-14"/>
          <w:sz w:val="18"/>
        </w:rPr>
        <w:t> </w:t>
      </w:r>
      <w:r>
        <w:rPr>
          <w:color w:val="231F20"/>
          <w:sz w:val="18"/>
        </w:rPr>
        <w:t>la</w:t>
      </w:r>
      <w:r>
        <w:rPr>
          <w:color w:val="231F20"/>
          <w:spacing w:val="-14"/>
          <w:sz w:val="18"/>
        </w:rPr>
        <w:t> </w:t>
      </w:r>
      <w:r>
        <w:rPr>
          <w:color w:val="231F20"/>
          <w:sz w:val="18"/>
        </w:rPr>
        <w:t>muerte</w:t>
      </w:r>
      <w:r>
        <w:rPr>
          <w:color w:val="231F20"/>
          <w:spacing w:val="-14"/>
          <w:sz w:val="18"/>
        </w:rPr>
        <w:t> </w:t>
      </w:r>
      <w:r>
        <w:rPr>
          <w:color w:val="231F20"/>
          <w:sz w:val="18"/>
        </w:rPr>
        <w:t>entre</w:t>
      </w:r>
      <w:r>
        <w:rPr>
          <w:color w:val="231F20"/>
          <w:spacing w:val="-14"/>
          <w:sz w:val="18"/>
        </w:rPr>
        <w:t> </w:t>
      </w:r>
      <w:r>
        <w:rPr>
          <w:color w:val="231F20"/>
          <w:sz w:val="18"/>
        </w:rPr>
        <w:t>violentos</w:t>
      </w:r>
      <w:r>
        <w:rPr>
          <w:color w:val="231F20"/>
          <w:spacing w:val="-14"/>
          <w:sz w:val="18"/>
        </w:rPr>
        <w:t> </w:t>
      </w:r>
      <w:r>
        <w:rPr>
          <w:color w:val="231F20"/>
          <w:sz w:val="18"/>
        </w:rPr>
        <w:t>dolores.</w:t>
      </w:r>
      <w:r>
        <w:rPr>
          <w:color w:val="231F20"/>
          <w:spacing w:val="-14"/>
          <w:sz w:val="18"/>
        </w:rPr>
        <w:t> </w:t>
      </w:r>
      <w:r>
        <w:rPr>
          <w:color w:val="231F20"/>
          <w:sz w:val="18"/>
        </w:rPr>
        <w:t>Las autoridades</w:t>
      </w:r>
      <w:r>
        <w:rPr>
          <w:color w:val="231F20"/>
          <w:spacing w:val="-10"/>
          <w:sz w:val="18"/>
        </w:rPr>
        <w:t> </w:t>
      </w:r>
      <w:r>
        <w:rPr>
          <w:color w:val="231F20"/>
          <w:sz w:val="18"/>
        </w:rPr>
        <w:t>son</w:t>
      </w:r>
      <w:r>
        <w:rPr>
          <w:color w:val="231F20"/>
          <w:spacing w:val="-10"/>
          <w:sz w:val="18"/>
        </w:rPr>
        <w:t> </w:t>
      </w:r>
      <w:r>
        <w:rPr>
          <w:color w:val="231F20"/>
          <w:sz w:val="18"/>
        </w:rPr>
        <w:t>responsables</w:t>
      </w:r>
      <w:r>
        <w:rPr>
          <w:color w:val="231F20"/>
          <w:spacing w:val="-10"/>
          <w:sz w:val="18"/>
        </w:rPr>
        <w:t> </w:t>
      </w:r>
      <w:r>
        <w:rPr>
          <w:color w:val="231F20"/>
          <w:sz w:val="18"/>
        </w:rPr>
        <w:t>de</w:t>
      </w:r>
      <w:r>
        <w:rPr>
          <w:color w:val="231F20"/>
          <w:spacing w:val="-10"/>
          <w:sz w:val="18"/>
        </w:rPr>
        <w:t> </w:t>
      </w:r>
      <w:r>
        <w:rPr>
          <w:color w:val="231F20"/>
          <w:sz w:val="18"/>
        </w:rPr>
        <w:t>que</w:t>
      </w:r>
      <w:r>
        <w:rPr>
          <w:color w:val="231F20"/>
          <w:spacing w:val="-10"/>
          <w:sz w:val="18"/>
        </w:rPr>
        <w:t> </w:t>
      </w:r>
      <w:r>
        <w:rPr>
          <w:color w:val="231F20"/>
          <w:sz w:val="18"/>
        </w:rPr>
        <w:t>a</w:t>
      </w:r>
      <w:r>
        <w:rPr>
          <w:color w:val="231F20"/>
          <w:spacing w:val="-10"/>
          <w:sz w:val="18"/>
        </w:rPr>
        <w:t> </w:t>
      </w:r>
      <w:r>
        <w:rPr>
          <w:color w:val="231F20"/>
          <w:sz w:val="18"/>
        </w:rPr>
        <w:t>otras</w:t>
      </w:r>
      <w:r>
        <w:rPr>
          <w:color w:val="231F20"/>
          <w:spacing w:val="-10"/>
          <w:sz w:val="18"/>
        </w:rPr>
        <w:t> </w:t>
      </w:r>
      <w:r>
        <w:rPr>
          <w:color w:val="231F20"/>
          <w:sz w:val="18"/>
        </w:rPr>
        <w:t>mujeres</w:t>
      </w:r>
      <w:r>
        <w:rPr>
          <w:color w:val="231F20"/>
          <w:spacing w:val="-10"/>
          <w:sz w:val="18"/>
        </w:rPr>
        <w:t> </w:t>
      </w:r>
      <w:r>
        <w:rPr>
          <w:color w:val="231F20"/>
          <w:sz w:val="18"/>
        </w:rPr>
        <w:t>se</w:t>
      </w:r>
      <w:r>
        <w:rPr>
          <w:color w:val="231F20"/>
          <w:spacing w:val="-10"/>
          <w:sz w:val="18"/>
        </w:rPr>
        <w:t> </w:t>
      </w:r>
      <w:r>
        <w:rPr>
          <w:color w:val="231F20"/>
          <w:sz w:val="18"/>
        </w:rPr>
        <w:t>les</w:t>
      </w:r>
      <w:r>
        <w:rPr>
          <w:color w:val="231F20"/>
          <w:spacing w:val="-10"/>
          <w:sz w:val="18"/>
        </w:rPr>
        <w:t> </w:t>
      </w:r>
      <w:r>
        <w:rPr>
          <w:color w:val="231F20"/>
          <w:sz w:val="18"/>
        </w:rPr>
        <w:t>mutilara con botellas rotas, que se les introducían en la vagina. </w:t>
      </w:r>
      <w:r>
        <w:rPr>
          <w:color w:val="231F20"/>
          <w:spacing w:val="-3"/>
          <w:sz w:val="18"/>
        </w:rPr>
        <w:t>perdían </w:t>
      </w:r>
      <w:r>
        <w:rPr>
          <w:color w:val="231F20"/>
          <w:sz w:val="18"/>
        </w:rPr>
        <w:t>el conocimiento</w:t>
      </w:r>
      <w:r>
        <w:rPr>
          <w:color w:val="231F20"/>
          <w:spacing w:val="-5"/>
          <w:sz w:val="18"/>
        </w:rPr>
        <w:t> </w:t>
      </w:r>
      <w:r>
        <w:rPr>
          <w:color w:val="231F20"/>
          <w:sz w:val="18"/>
        </w:rPr>
        <w:t>y</w:t>
      </w:r>
      <w:r>
        <w:rPr>
          <w:color w:val="231F20"/>
          <w:spacing w:val="-5"/>
          <w:sz w:val="18"/>
        </w:rPr>
        <w:t> </w:t>
      </w:r>
      <w:r>
        <w:rPr>
          <w:color w:val="231F20"/>
          <w:sz w:val="18"/>
        </w:rPr>
        <w:t>solían</w:t>
      </w:r>
      <w:r>
        <w:rPr>
          <w:color w:val="231F20"/>
          <w:spacing w:val="-5"/>
          <w:sz w:val="18"/>
        </w:rPr>
        <w:t> morir. </w:t>
      </w:r>
      <w:r>
        <w:rPr>
          <w:color w:val="231F20"/>
          <w:sz w:val="18"/>
        </w:rPr>
        <w:t>Los</w:t>
      </w:r>
      <w:r>
        <w:rPr>
          <w:color w:val="231F20"/>
          <w:spacing w:val="-5"/>
          <w:sz w:val="18"/>
        </w:rPr>
        <w:t> </w:t>
      </w:r>
      <w:r>
        <w:rPr>
          <w:color w:val="231F20"/>
          <w:sz w:val="18"/>
        </w:rPr>
        <w:t>vigilantes</w:t>
      </w:r>
      <w:r>
        <w:rPr>
          <w:color w:val="231F20"/>
          <w:spacing w:val="-5"/>
          <w:sz w:val="18"/>
        </w:rPr>
        <w:t> </w:t>
      </w:r>
      <w:r>
        <w:rPr>
          <w:color w:val="231F20"/>
          <w:sz w:val="18"/>
        </w:rPr>
        <w:t>clavaban</w:t>
      </w:r>
      <w:r>
        <w:rPr>
          <w:color w:val="231F20"/>
          <w:spacing w:val="-5"/>
          <w:sz w:val="18"/>
        </w:rPr>
        <w:t> </w:t>
      </w:r>
      <w:r>
        <w:rPr>
          <w:color w:val="231F20"/>
          <w:sz w:val="18"/>
        </w:rPr>
        <w:t>clavos</w:t>
      </w:r>
      <w:r>
        <w:rPr>
          <w:color w:val="231F20"/>
          <w:spacing w:val="-5"/>
          <w:sz w:val="18"/>
        </w:rPr>
        <w:t> </w:t>
      </w:r>
      <w:r>
        <w:rPr>
          <w:color w:val="231F20"/>
          <w:sz w:val="18"/>
        </w:rPr>
        <w:t>de</w:t>
      </w:r>
      <w:r>
        <w:rPr>
          <w:color w:val="231F20"/>
          <w:spacing w:val="-5"/>
          <w:sz w:val="18"/>
        </w:rPr>
        <w:t> </w:t>
      </w:r>
      <w:r>
        <w:rPr>
          <w:color w:val="231F20"/>
          <w:sz w:val="18"/>
        </w:rPr>
        <w:t>hierro </w:t>
      </w:r>
      <w:r>
        <w:rPr>
          <w:rFonts w:ascii="Palatino Linotype" w:hAnsi="Palatino Linotype"/>
          <w:color w:val="231F20"/>
          <w:sz w:val="18"/>
        </w:rPr>
        <w:t>entre las uñas y dedos de los prisioneros. Después vendaban </w:t>
      </w:r>
      <w:r>
        <w:rPr>
          <w:rFonts w:ascii="Palatino Linotype" w:hAnsi="Palatino Linotype"/>
          <w:color w:val="231F20"/>
          <w:spacing w:val="-2"/>
          <w:sz w:val="18"/>
        </w:rPr>
        <w:t>los </w:t>
      </w:r>
      <w:r>
        <w:rPr>
          <w:color w:val="231F20"/>
          <w:sz w:val="18"/>
        </w:rPr>
        <w:t>dedos, los impregnaban en gasolina y les prendían fuego. Como no pudieron detener al señor Kiem, detuvieron a la señora Kiem y a</w:t>
      </w:r>
      <w:r>
        <w:rPr>
          <w:color w:val="231F20"/>
          <w:spacing w:val="16"/>
          <w:sz w:val="18"/>
        </w:rPr>
        <w:t> </w:t>
      </w:r>
      <w:r>
        <w:rPr>
          <w:color w:val="231F20"/>
          <w:sz w:val="18"/>
        </w:rPr>
        <w:t>su</w:t>
      </w:r>
    </w:p>
    <w:p>
      <w:pPr>
        <w:spacing w:line="326" w:lineRule="auto" w:before="10"/>
        <w:ind w:left="460" w:right="119" w:firstLine="0"/>
        <w:jc w:val="both"/>
        <w:rPr>
          <w:sz w:val="18"/>
        </w:rPr>
      </w:pPr>
      <w:r>
        <w:rPr>
          <w:color w:val="231F20"/>
          <w:sz w:val="18"/>
        </w:rPr>
        <w:t>hijita. La torturaron durante varias horas, pero no reveló el paradero </w:t>
      </w:r>
      <w:r>
        <w:rPr>
          <w:rFonts w:ascii="Palatino Linotype" w:hAnsi="Palatino Linotype"/>
          <w:color w:val="231F20"/>
          <w:sz w:val="18"/>
        </w:rPr>
        <w:t>de su marido. </w:t>
      </w:r>
      <w:r>
        <w:rPr>
          <w:rFonts w:ascii="Palatino Linotype" w:hAnsi="Palatino Linotype"/>
          <w:color w:val="231F20"/>
          <w:spacing w:val="-5"/>
          <w:sz w:val="18"/>
        </w:rPr>
        <w:t>Trajeron  </w:t>
      </w:r>
      <w:r>
        <w:rPr>
          <w:rFonts w:ascii="Palatino Linotype" w:hAnsi="Palatino Linotype"/>
          <w:color w:val="231F20"/>
          <w:sz w:val="18"/>
        </w:rPr>
        <w:t>un bidón lleno de agua. En él </w:t>
      </w:r>
      <w:r>
        <w:rPr>
          <w:rFonts w:ascii="Palatino Linotype" w:hAnsi="Palatino Linotype"/>
          <w:color w:val="231F20"/>
          <w:spacing w:val="-2"/>
          <w:sz w:val="18"/>
        </w:rPr>
        <w:t>introdujeron    </w:t>
      </w:r>
      <w:r>
        <w:rPr>
          <w:color w:val="231F20"/>
          <w:sz w:val="18"/>
        </w:rPr>
        <w:t>a su hijita de 5 años, Nga, hasta quedar completamente </w:t>
      </w:r>
      <w:r>
        <w:rPr>
          <w:color w:val="231F20"/>
          <w:spacing w:val="-3"/>
          <w:sz w:val="18"/>
        </w:rPr>
        <w:t>sumergida. </w:t>
      </w:r>
      <w:r>
        <w:rPr>
          <w:color w:val="231F20"/>
          <w:sz w:val="18"/>
        </w:rPr>
        <w:t>Seguidamente, golpearon el exterior del bidón. La presión del agua </w:t>
      </w:r>
      <w:r>
        <w:rPr>
          <w:rFonts w:ascii="Palatino Linotype" w:hAnsi="Palatino Linotype"/>
          <w:color w:val="231F20"/>
          <w:sz w:val="18"/>
        </w:rPr>
        <w:t>hizo</w:t>
      </w:r>
      <w:r>
        <w:rPr>
          <w:rFonts w:ascii="Palatino Linotype" w:hAnsi="Palatino Linotype"/>
          <w:color w:val="231F20"/>
          <w:spacing w:val="-8"/>
          <w:sz w:val="18"/>
        </w:rPr>
        <w:t> </w:t>
      </w:r>
      <w:r>
        <w:rPr>
          <w:rFonts w:ascii="Palatino Linotype" w:hAnsi="Palatino Linotype"/>
          <w:color w:val="231F20"/>
          <w:sz w:val="18"/>
        </w:rPr>
        <w:t>sangrar</w:t>
      </w:r>
      <w:r>
        <w:rPr>
          <w:rFonts w:ascii="Palatino Linotype" w:hAnsi="Palatino Linotype"/>
          <w:color w:val="231F20"/>
          <w:spacing w:val="-8"/>
          <w:sz w:val="18"/>
        </w:rPr>
        <w:t> </w:t>
      </w:r>
      <w:r>
        <w:rPr>
          <w:rFonts w:ascii="Palatino Linotype" w:hAnsi="Palatino Linotype"/>
          <w:color w:val="231F20"/>
          <w:sz w:val="18"/>
        </w:rPr>
        <w:t>a</w:t>
      </w:r>
      <w:r>
        <w:rPr>
          <w:rFonts w:ascii="Palatino Linotype" w:hAnsi="Palatino Linotype"/>
          <w:color w:val="231F20"/>
          <w:spacing w:val="-8"/>
          <w:sz w:val="18"/>
        </w:rPr>
        <w:t> </w:t>
      </w:r>
      <w:r>
        <w:rPr>
          <w:rFonts w:ascii="Palatino Linotype" w:hAnsi="Palatino Linotype"/>
          <w:color w:val="231F20"/>
          <w:sz w:val="18"/>
        </w:rPr>
        <w:t>la</w:t>
      </w:r>
      <w:r>
        <w:rPr>
          <w:rFonts w:ascii="Palatino Linotype" w:hAnsi="Palatino Linotype"/>
          <w:color w:val="231F20"/>
          <w:spacing w:val="-8"/>
          <w:sz w:val="18"/>
        </w:rPr>
        <w:t> </w:t>
      </w:r>
      <w:r>
        <w:rPr>
          <w:rFonts w:ascii="Palatino Linotype" w:hAnsi="Palatino Linotype"/>
          <w:color w:val="231F20"/>
          <w:sz w:val="18"/>
        </w:rPr>
        <w:t>niña</w:t>
      </w:r>
      <w:r>
        <w:rPr>
          <w:rFonts w:ascii="Palatino Linotype" w:hAnsi="Palatino Linotype"/>
          <w:color w:val="231F20"/>
          <w:spacing w:val="-8"/>
          <w:sz w:val="18"/>
        </w:rPr>
        <w:t> </w:t>
      </w:r>
      <w:r>
        <w:rPr>
          <w:rFonts w:ascii="Palatino Linotype" w:hAnsi="Palatino Linotype"/>
          <w:color w:val="231F20"/>
          <w:sz w:val="18"/>
        </w:rPr>
        <w:t>por</w:t>
      </w:r>
      <w:r>
        <w:rPr>
          <w:rFonts w:ascii="Palatino Linotype" w:hAnsi="Palatino Linotype"/>
          <w:color w:val="231F20"/>
          <w:spacing w:val="-8"/>
          <w:sz w:val="18"/>
        </w:rPr>
        <w:t> </w:t>
      </w:r>
      <w:r>
        <w:rPr>
          <w:rFonts w:ascii="Palatino Linotype" w:hAnsi="Palatino Linotype"/>
          <w:color w:val="231F20"/>
          <w:sz w:val="18"/>
        </w:rPr>
        <w:t>los</w:t>
      </w:r>
      <w:r>
        <w:rPr>
          <w:rFonts w:ascii="Palatino Linotype" w:hAnsi="Palatino Linotype"/>
          <w:color w:val="231F20"/>
          <w:spacing w:val="-8"/>
          <w:sz w:val="18"/>
        </w:rPr>
        <w:t> </w:t>
      </w:r>
      <w:r>
        <w:rPr>
          <w:rFonts w:ascii="Palatino Linotype" w:hAnsi="Palatino Linotype"/>
          <w:color w:val="231F20"/>
          <w:sz w:val="18"/>
        </w:rPr>
        <w:t>ojos,</w:t>
      </w:r>
      <w:r>
        <w:rPr>
          <w:rFonts w:ascii="Palatino Linotype" w:hAnsi="Palatino Linotype"/>
          <w:color w:val="231F20"/>
          <w:spacing w:val="-8"/>
          <w:sz w:val="18"/>
        </w:rPr>
        <w:t> </w:t>
      </w:r>
      <w:r>
        <w:rPr>
          <w:rFonts w:ascii="Palatino Linotype" w:hAnsi="Palatino Linotype"/>
          <w:color w:val="231F20"/>
          <w:sz w:val="18"/>
        </w:rPr>
        <w:t>los</w:t>
      </w:r>
      <w:r>
        <w:rPr>
          <w:rFonts w:ascii="Palatino Linotype" w:hAnsi="Palatino Linotype"/>
          <w:color w:val="231F20"/>
          <w:spacing w:val="-8"/>
          <w:sz w:val="18"/>
        </w:rPr>
        <w:t> </w:t>
      </w:r>
      <w:r>
        <w:rPr>
          <w:rFonts w:ascii="Palatino Linotype" w:hAnsi="Palatino Linotype"/>
          <w:color w:val="231F20"/>
          <w:sz w:val="18"/>
        </w:rPr>
        <w:t>oídos,</w:t>
      </w:r>
      <w:r>
        <w:rPr>
          <w:rFonts w:ascii="Palatino Linotype" w:hAnsi="Palatino Linotype"/>
          <w:color w:val="231F20"/>
          <w:spacing w:val="-8"/>
          <w:sz w:val="18"/>
        </w:rPr>
        <w:t> </w:t>
      </w:r>
      <w:r>
        <w:rPr>
          <w:rFonts w:ascii="Palatino Linotype" w:hAnsi="Palatino Linotype"/>
          <w:color w:val="231F20"/>
          <w:sz w:val="18"/>
        </w:rPr>
        <w:t>la</w:t>
      </w:r>
      <w:r>
        <w:rPr>
          <w:rFonts w:ascii="Palatino Linotype" w:hAnsi="Palatino Linotype"/>
          <w:color w:val="231F20"/>
          <w:spacing w:val="-8"/>
          <w:sz w:val="18"/>
        </w:rPr>
        <w:t> </w:t>
      </w:r>
      <w:r>
        <w:rPr>
          <w:rFonts w:ascii="Palatino Linotype" w:hAnsi="Palatino Linotype"/>
          <w:color w:val="231F20"/>
          <w:sz w:val="18"/>
        </w:rPr>
        <w:t>nariz</w:t>
      </w:r>
      <w:r>
        <w:rPr>
          <w:rFonts w:ascii="Palatino Linotype" w:hAnsi="Palatino Linotype"/>
          <w:color w:val="231F20"/>
          <w:spacing w:val="-8"/>
          <w:sz w:val="18"/>
        </w:rPr>
        <w:t> </w:t>
      </w:r>
      <w:r>
        <w:rPr>
          <w:rFonts w:ascii="Palatino Linotype" w:hAnsi="Palatino Linotype"/>
          <w:color w:val="231F20"/>
          <w:sz w:val="18"/>
        </w:rPr>
        <w:t>y</w:t>
      </w:r>
      <w:r>
        <w:rPr>
          <w:rFonts w:ascii="Palatino Linotype" w:hAnsi="Palatino Linotype"/>
          <w:color w:val="231F20"/>
          <w:spacing w:val="-8"/>
          <w:sz w:val="18"/>
        </w:rPr>
        <w:t> </w:t>
      </w:r>
      <w:r>
        <w:rPr>
          <w:rFonts w:ascii="Palatino Linotype" w:hAnsi="Palatino Linotype"/>
          <w:color w:val="231F20"/>
          <w:sz w:val="18"/>
        </w:rPr>
        <w:t>la</w:t>
      </w:r>
      <w:r>
        <w:rPr>
          <w:rFonts w:ascii="Palatino Linotype" w:hAnsi="Palatino Linotype"/>
          <w:color w:val="231F20"/>
          <w:spacing w:val="-8"/>
          <w:sz w:val="18"/>
        </w:rPr>
        <w:t> </w:t>
      </w:r>
      <w:r>
        <w:rPr>
          <w:rFonts w:ascii="Palatino Linotype" w:hAnsi="Palatino Linotype"/>
          <w:color w:val="231F20"/>
          <w:sz w:val="18"/>
        </w:rPr>
        <w:t>boca.</w:t>
      </w:r>
      <w:r>
        <w:rPr>
          <w:rFonts w:ascii="Palatino Linotype" w:hAnsi="Palatino Linotype"/>
          <w:color w:val="231F20"/>
          <w:spacing w:val="-8"/>
          <w:sz w:val="18"/>
        </w:rPr>
        <w:t> </w:t>
      </w:r>
      <w:r>
        <w:rPr>
          <w:rFonts w:ascii="Palatino Linotype" w:hAnsi="Palatino Linotype"/>
          <w:color w:val="231F20"/>
          <w:sz w:val="18"/>
        </w:rPr>
        <w:t>Y</w:t>
      </w:r>
      <w:r>
        <w:rPr>
          <w:rFonts w:ascii="Palatino Linotype" w:hAnsi="Palatino Linotype"/>
          <w:color w:val="231F20"/>
          <w:spacing w:val="-8"/>
          <w:sz w:val="18"/>
        </w:rPr>
        <w:t> </w:t>
      </w:r>
      <w:r>
        <w:rPr>
          <w:rFonts w:ascii="Palatino Linotype" w:hAnsi="Palatino Linotype"/>
          <w:color w:val="231F20"/>
          <w:sz w:val="18"/>
        </w:rPr>
        <w:t>todo </w:t>
      </w:r>
      <w:r>
        <w:rPr>
          <w:color w:val="231F20"/>
          <w:sz w:val="18"/>
        </w:rPr>
        <w:t>ello</w:t>
      </w:r>
      <w:r>
        <w:rPr>
          <w:color w:val="231F20"/>
          <w:spacing w:val="-19"/>
          <w:sz w:val="18"/>
        </w:rPr>
        <w:t> </w:t>
      </w:r>
      <w:r>
        <w:rPr>
          <w:color w:val="231F20"/>
          <w:sz w:val="18"/>
        </w:rPr>
        <w:t>a</w:t>
      </w:r>
      <w:r>
        <w:rPr>
          <w:color w:val="231F20"/>
          <w:spacing w:val="-19"/>
          <w:sz w:val="18"/>
        </w:rPr>
        <w:t> </w:t>
      </w:r>
      <w:r>
        <w:rPr>
          <w:color w:val="231F20"/>
          <w:sz w:val="18"/>
        </w:rPr>
        <w:t>la</w:t>
      </w:r>
      <w:r>
        <w:rPr>
          <w:color w:val="231F20"/>
          <w:spacing w:val="-19"/>
          <w:sz w:val="18"/>
        </w:rPr>
        <w:t> </w:t>
      </w:r>
      <w:r>
        <w:rPr>
          <w:color w:val="231F20"/>
          <w:sz w:val="18"/>
        </w:rPr>
        <w:t>vista</w:t>
      </w:r>
      <w:r>
        <w:rPr>
          <w:color w:val="231F20"/>
          <w:spacing w:val="-19"/>
          <w:sz w:val="18"/>
        </w:rPr>
        <w:t> </w:t>
      </w:r>
      <w:r>
        <w:rPr>
          <w:color w:val="231F20"/>
          <w:sz w:val="18"/>
        </w:rPr>
        <w:t>de</w:t>
      </w:r>
      <w:r>
        <w:rPr>
          <w:color w:val="231F20"/>
          <w:spacing w:val="-19"/>
          <w:sz w:val="18"/>
        </w:rPr>
        <w:t> </w:t>
      </w:r>
      <w:r>
        <w:rPr>
          <w:color w:val="231F20"/>
          <w:sz w:val="18"/>
        </w:rPr>
        <w:t>su</w:t>
      </w:r>
      <w:r>
        <w:rPr>
          <w:color w:val="231F20"/>
          <w:spacing w:val="-19"/>
          <w:sz w:val="18"/>
        </w:rPr>
        <w:t> </w:t>
      </w:r>
      <w:r>
        <w:rPr>
          <w:color w:val="231F20"/>
          <w:sz w:val="18"/>
        </w:rPr>
        <w:t>madre</w:t>
      </w:r>
      <w:r>
        <w:rPr>
          <w:color w:val="231F20"/>
          <w:spacing w:val="-19"/>
          <w:sz w:val="18"/>
        </w:rPr>
        <w:t> </w:t>
      </w:r>
      <w:r>
        <w:rPr>
          <w:color w:val="231F20"/>
          <w:spacing w:val="-3"/>
          <w:sz w:val="18"/>
        </w:rPr>
        <w:t>(Russell,</w:t>
      </w:r>
      <w:r>
        <w:rPr>
          <w:color w:val="231F20"/>
          <w:spacing w:val="-19"/>
          <w:sz w:val="18"/>
        </w:rPr>
        <w:t> </w:t>
      </w:r>
      <w:r>
        <w:rPr>
          <w:color w:val="231F20"/>
          <w:sz w:val="18"/>
        </w:rPr>
        <w:t>1968:</w:t>
      </w:r>
      <w:r>
        <w:rPr>
          <w:color w:val="231F20"/>
          <w:spacing w:val="-19"/>
          <w:sz w:val="18"/>
        </w:rPr>
        <w:t> </w:t>
      </w:r>
      <w:r>
        <w:rPr>
          <w:color w:val="231F20"/>
          <w:sz w:val="18"/>
        </w:rPr>
        <w:t>185-187,</w:t>
      </w:r>
      <w:r>
        <w:rPr>
          <w:color w:val="231F20"/>
          <w:spacing w:val="-19"/>
          <w:sz w:val="18"/>
        </w:rPr>
        <w:t> </w:t>
      </w:r>
      <w:r>
        <w:rPr>
          <w:color w:val="231F20"/>
          <w:sz w:val="18"/>
        </w:rPr>
        <w:t>218-219).</w:t>
      </w:r>
    </w:p>
    <w:p>
      <w:pPr>
        <w:pStyle w:val="BodyText"/>
        <w:spacing w:before="2"/>
        <w:rPr>
          <w:sz w:val="26"/>
        </w:rPr>
      </w:pPr>
    </w:p>
    <w:p>
      <w:pPr>
        <w:pStyle w:val="BodyText"/>
        <w:spacing w:line="312" w:lineRule="auto"/>
        <w:ind w:left="100" w:right="117"/>
        <w:jc w:val="both"/>
      </w:pPr>
      <w:r>
        <w:rPr>
          <w:color w:val="231F20"/>
          <w:spacing w:val="-3"/>
        </w:rPr>
        <w:t>Ante </w:t>
      </w:r>
      <w:r>
        <w:rPr>
          <w:color w:val="231F20"/>
          <w:spacing w:val="-4"/>
        </w:rPr>
        <w:t>estos </w:t>
      </w:r>
      <w:r>
        <w:rPr>
          <w:color w:val="231F20"/>
          <w:spacing w:val="-3"/>
        </w:rPr>
        <w:t>horrores, </w:t>
      </w:r>
      <w:r>
        <w:rPr>
          <w:color w:val="231F20"/>
        </w:rPr>
        <w:t>es </w:t>
      </w:r>
      <w:r>
        <w:rPr>
          <w:color w:val="231F20"/>
          <w:spacing w:val="-4"/>
        </w:rPr>
        <w:t>evidente </w:t>
      </w:r>
      <w:r>
        <w:rPr>
          <w:color w:val="231F20"/>
          <w:spacing w:val="-3"/>
        </w:rPr>
        <w:t>que </w:t>
      </w:r>
      <w:r>
        <w:rPr>
          <w:color w:val="231F20"/>
          <w:spacing w:val="-4"/>
        </w:rPr>
        <w:t>quien </w:t>
      </w:r>
      <w:r>
        <w:rPr>
          <w:color w:val="231F20"/>
          <w:spacing w:val="-3"/>
        </w:rPr>
        <w:t>experimenta </w:t>
      </w:r>
      <w:r>
        <w:rPr>
          <w:color w:val="231F20"/>
        </w:rPr>
        <w:t>la </w:t>
      </w:r>
      <w:r>
        <w:rPr>
          <w:color w:val="231F20"/>
          <w:spacing w:val="-3"/>
        </w:rPr>
        <w:t>guerra necesariamente sufre perturbaciones psicológicas </w:t>
      </w:r>
      <w:r>
        <w:rPr>
          <w:color w:val="231F20"/>
          <w:spacing w:val="-4"/>
        </w:rPr>
        <w:t>agudas al </w:t>
      </w:r>
      <w:r>
        <w:rPr>
          <w:color w:val="231F20"/>
          <w:spacing w:val="-3"/>
        </w:rPr>
        <w:t>presenciar </w:t>
      </w:r>
      <w:r>
        <w:rPr>
          <w:color w:val="231F20"/>
          <w:spacing w:val="-4"/>
        </w:rPr>
        <w:t>torturas </w:t>
      </w:r>
      <w:r>
        <w:rPr>
          <w:color w:val="231F20"/>
        </w:rPr>
        <w:t>o ser </w:t>
      </w:r>
      <w:r>
        <w:rPr>
          <w:color w:val="231F20"/>
          <w:spacing w:val="-3"/>
        </w:rPr>
        <w:t>partícipe </w:t>
      </w:r>
      <w:r>
        <w:rPr>
          <w:color w:val="231F20"/>
        </w:rPr>
        <w:t>de </w:t>
      </w:r>
      <w:r>
        <w:rPr>
          <w:color w:val="231F20"/>
          <w:spacing w:val="-3"/>
        </w:rPr>
        <w:t>situaciones dramáticas de sufrimiento,</w:t>
      </w:r>
      <w:r>
        <w:rPr>
          <w:color w:val="231F20"/>
          <w:spacing w:val="-13"/>
        </w:rPr>
        <w:t> </w:t>
      </w:r>
      <w:r>
        <w:rPr>
          <w:color w:val="231F20"/>
          <w:spacing w:val="-3"/>
        </w:rPr>
        <w:t>persecución</w:t>
      </w:r>
      <w:r>
        <w:rPr>
          <w:color w:val="231F20"/>
          <w:spacing w:val="-12"/>
        </w:rPr>
        <w:t> </w:t>
      </w:r>
      <w:r>
        <w:rPr>
          <w:color w:val="231F20"/>
        </w:rPr>
        <w:t>o</w:t>
      </w:r>
      <w:r>
        <w:rPr>
          <w:color w:val="231F20"/>
          <w:spacing w:val="-12"/>
        </w:rPr>
        <w:t> </w:t>
      </w:r>
      <w:r>
        <w:rPr>
          <w:color w:val="231F20"/>
          <w:spacing w:val="-3"/>
        </w:rPr>
        <w:t>lucha</w:t>
      </w:r>
      <w:r>
        <w:rPr>
          <w:color w:val="231F20"/>
          <w:spacing w:val="-12"/>
        </w:rPr>
        <w:t> </w:t>
      </w:r>
      <w:r>
        <w:rPr>
          <w:color w:val="231F20"/>
        </w:rPr>
        <w:t>extrema.</w:t>
      </w:r>
      <w:r>
        <w:rPr>
          <w:color w:val="231F20"/>
          <w:spacing w:val="-13"/>
        </w:rPr>
        <w:t> </w:t>
      </w:r>
      <w:r>
        <w:rPr>
          <w:color w:val="231F20"/>
          <w:spacing w:val="-3"/>
        </w:rPr>
        <w:t>Esta</w:t>
      </w:r>
      <w:r>
        <w:rPr>
          <w:color w:val="231F20"/>
          <w:spacing w:val="-12"/>
        </w:rPr>
        <w:t> </w:t>
      </w:r>
      <w:r>
        <w:rPr>
          <w:color w:val="231F20"/>
          <w:spacing w:val="-3"/>
        </w:rPr>
        <w:t>situación</w:t>
      </w:r>
      <w:r>
        <w:rPr>
          <w:color w:val="231F20"/>
          <w:spacing w:val="-13"/>
        </w:rPr>
        <w:t> </w:t>
      </w:r>
      <w:r>
        <w:rPr>
          <w:color w:val="231F20"/>
        </w:rPr>
        <w:t>explica</w:t>
      </w:r>
      <w:r>
        <w:rPr>
          <w:color w:val="231F20"/>
          <w:spacing w:val="-13"/>
        </w:rPr>
        <w:t> </w:t>
      </w:r>
      <w:r>
        <w:rPr>
          <w:color w:val="231F20"/>
          <w:spacing w:val="-3"/>
        </w:rPr>
        <w:t>los </w:t>
      </w:r>
      <w:r>
        <w:rPr>
          <w:color w:val="231F20"/>
          <w:spacing w:val="-4"/>
        </w:rPr>
        <w:t>acontecimientos </w:t>
      </w:r>
      <w:r>
        <w:rPr>
          <w:color w:val="231F20"/>
        </w:rPr>
        <w:t>de </w:t>
      </w:r>
      <w:r>
        <w:rPr>
          <w:color w:val="231F20"/>
          <w:spacing w:val="-3"/>
        </w:rPr>
        <w:t>crueldad </w:t>
      </w:r>
      <w:r>
        <w:rPr>
          <w:color w:val="231F20"/>
        </w:rPr>
        <w:t>o </w:t>
      </w:r>
      <w:r>
        <w:rPr>
          <w:color w:val="231F20"/>
          <w:spacing w:val="-3"/>
        </w:rPr>
        <w:t>terrorismo perpetrados </w:t>
      </w:r>
      <w:r>
        <w:rPr>
          <w:color w:val="231F20"/>
        </w:rPr>
        <w:t>por los ex </w:t>
      </w:r>
      <w:r>
        <w:rPr>
          <w:color w:val="231F20"/>
          <w:spacing w:val="-3"/>
        </w:rPr>
        <w:t>combatientes </w:t>
      </w:r>
      <w:r>
        <w:rPr>
          <w:color w:val="231F20"/>
        </w:rPr>
        <w:t>de guerra en los </w:t>
      </w:r>
      <w:r>
        <w:rPr>
          <w:color w:val="231F20"/>
          <w:spacing w:val="-5"/>
        </w:rPr>
        <w:t>EuA, </w:t>
      </w:r>
      <w:r>
        <w:rPr>
          <w:color w:val="231F20"/>
          <w:spacing w:val="-3"/>
        </w:rPr>
        <w:t>muchos </w:t>
      </w:r>
      <w:r>
        <w:rPr>
          <w:color w:val="231F20"/>
        </w:rPr>
        <w:t>de </w:t>
      </w:r>
      <w:r>
        <w:rPr>
          <w:color w:val="231F20"/>
          <w:spacing w:val="-4"/>
        </w:rPr>
        <w:t>ellos </w:t>
      </w:r>
      <w:r>
        <w:rPr>
          <w:color w:val="231F20"/>
          <w:spacing w:val="-3"/>
        </w:rPr>
        <w:t>ex-marines que </w:t>
      </w:r>
      <w:r>
        <w:rPr>
          <w:color w:val="231F20"/>
        </w:rPr>
        <w:t>son </w:t>
      </w:r>
      <w:r>
        <w:rPr>
          <w:color w:val="231F20"/>
          <w:spacing w:val="-3"/>
        </w:rPr>
        <w:t>sometidos </w:t>
      </w:r>
      <w:r>
        <w:rPr>
          <w:color w:val="231F20"/>
        </w:rPr>
        <w:t>a un </w:t>
      </w:r>
      <w:r>
        <w:rPr>
          <w:color w:val="231F20"/>
          <w:spacing w:val="-4"/>
        </w:rPr>
        <w:t>entrenamiento </w:t>
      </w:r>
      <w:r>
        <w:rPr>
          <w:color w:val="231F20"/>
          <w:spacing w:val="-3"/>
        </w:rPr>
        <w:t>donde </w:t>
      </w:r>
      <w:r>
        <w:rPr>
          <w:color w:val="231F20"/>
        </w:rPr>
        <w:t>se </w:t>
      </w:r>
      <w:r>
        <w:rPr>
          <w:color w:val="231F20"/>
          <w:spacing w:val="-3"/>
        </w:rPr>
        <w:t>privilegia la capacidad </w:t>
      </w:r>
      <w:r>
        <w:rPr>
          <w:color w:val="231F20"/>
        </w:rPr>
        <w:t>de </w:t>
      </w:r>
      <w:r>
        <w:rPr>
          <w:color w:val="231F20"/>
          <w:spacing w:val="-7"/>
        </w:rPr>
        <w:t>matar, </w:t>
      </w:r>
      <w:r>
        <w:rPr>
          <w:color w:val="231F20"/>
        </w:rPr>
        <w:t>es </w:t>
      </w:r>
      <w:r>
        <w:rPr>
          <w:color w:val="231F20"/>
          <w:spacing w:val="-7"/>
        </w:rPr>
        <w:t>decir, </w:t>
      </w:r>
      <w:r>
        <w:rPr>
          <w:color w:val="231F20"/>
        </w:rPr>
        <w:t>se </w:t>
      </w:r>
      <w:r>
        <w:rPr>
          <w:color w:val="231F20"/>
          <w:spacing w:val="-4"/>
        </w:rPr>
        <w:t>elimina </w:t>
      </w:r>
      <w:r>
        <w:rPr>
          <w:color w:val="231F20"/>
        </w:rPr>
        <w:t>la </w:t>
      </w:r>
      <w:r>
        <w:rPr>
          <w:color w:val="231F20"/>
          <w:spacing w:val="-3"/>
        </w:rPr>
        <w:t>capacidad </w:t>
      </w:r>
      <w:r>
        <w:rPr>
          <w:color w:val="231F20"/>
        </w:rPr>
        <w:t>de la </w:t>
      </w:r>
      <w:r>
        <w:rPr>
          <w:color w:val="231F20"/>
          <w:spacing w:val="-3"/>
        </w:rPr>
        <w:t>piedad, </w:t>
      </w:r>
      <w:r>
        <w:rPr>
          <w:color w:val="231F20"/>
        </w:rPr>
        <w:t>el </w:t>
      </w:r>
      <w:r>
        <w:rPr>
          <w:color w:val="231F20"/>
          <w:spacing w:val="-3"/>
        </w:rPr>
        <w:t>perdón </w:t>
      </w:r>
      <w:r>
        <w:rPr>
          <w:color w:val="231F20"/>
        </w:rPr>
        <w:t>y el </w:t>
      </w:r>
      <w:r>
        <w:rPr>
          <w:color w:val="231F20"/>
          <w:spacing w:val="-8"/>
        </w:rPr>
        <w:t>amor. </w:t>
      </w:r>
      <w:r>
        <w:rPr>
          <w:color w:val="231F20"/>
        </w:rPr>
        <w:t>La </w:t>
      </w:r>
      <w:r>
        <w:rPr>
          <w:color w:val="231F20"/>
          <w:spacing w:val="-3"/>
        </w:rPr>
        <w:t>búsqueda </w:t>
      </w:r>
      <w:r>
        <w:rPr>
          <w:color w:val="231F20"/>
        </w:rPr>
        <w:t>de las </w:t>
      </w:r>
      <w:r>
        <w:rPr>
          <w:color w:val="231F20"/>
          <w:spacing w:val="-3"/>
        </w:rPr>
        <w:t>causas que conducen </w:t>
      </w:r>
      <w:r>
        <w:rPr>
          <w:color w:val="231F20"/>
        </w:rPr>
        <w:t>a </w:t>
      </w:r>
      <w:r>
        <w:rPr>
          <w:color w:val="231F20"/>
          <w:spacing w:val="-3"/>
        </w:rPr>
        <w:t>explicarnos </w:t>
      </w:r>
      <w:r>
        <w:rPr>
          <w:color w:val="231F20"/>
        </w:rPr>
        <w:t>las </w:t>
      </w:r>
      <w:r>
        <w:rPr>
          <w:color w:val="231F20"/>
          <w:spacing w:val="-3"/>
        </w:rPr>
        <w:t>potenciales destructivas que </w:t>
      </w:r>
      <w:r>
        <w:rPr>
          <w:color w:val="231F20"/>
          <w:spacing w:val="-4"/>
        </w:rPr>
        <w:t>tiene </w:t>
      </w:r>
      <w:r>
        <w:rPr>
          <w:color w:val="231F20"/>
        </w:rPr>
        <w:t>el ser </w:t>
      </w:r>
      <w:r>
        <w:rPr>
          <w:color w:val="231F20"/>
          <w:spacing w:val="-3"/>
        </w:rPr>
        <w:t>humano destaca </w:t>
      </w:r>
      <w:r>
        <w:rPr>
          <w:color w:val="231F20"/>
        </w:rPr>
        <w:t>la </w:t>
      </w:r>
      <w:r>
        <w:rPr>
          <w:color w:val="231F20"/>
          <w:spacing w:val="-4"/>
        </w:rPr>
        <w:t>argumentación </w:t>
      </w:r>
      <w:r>
        <w:rPr>
          <w:color w:val="231F20"/>
        </w:rPr>
        <w:t>de </w:t>
      </w:r>
      <w:r>
        <w:rPr>
          <w:color w:val="231F20"/>
          <w:spacing w:val="-3"/>
        </w:rPr>
        <w:t>Isaiah</w:t>
      </w:r>
      <w:r>
        <w:rPr>
          <w:color w:val="231F20"/>
          <w:spacing w:val="11"/>
        </w:rPr>
        <w:t> </w:t>
      </w:r>
      <w:r>
        <w:rPr>
          <w:color w:val="231F20"/>
          <w:spacing w:val="-3"/>
        </w:rPr>
        <w:t>Berlin:</w:t>
      </w:r>
    </w:p>
    <w:p>
      <w:pPr>
        <w:pStyle w:val="BodyText"/>
        <w:spacing w:before="11"/>
        <w:rPr>
          <w:sz w:val="27"/>
        </w:rPr>
      </w:pPr>
    </w:p>
    <w:p>
      <w:pPr>
        <w:spacing w:line="348" w:lineRule="auto" w:before="0"/>
        <w:ind w:left="460" w:right="118" w:firstLine="0"/>
        <w:jc w:val="both"/>
        <w:rPr>
          <w:sz w:val="18"/>
        </w:rPr>
      </w:pPr>
      <w:r>
        <w:rPr>
          <w:color w:val="231F20"/>
          <w:sz w:val="18"/>
        </w:rPr>
        <w:t>Hombres que derraman lágrimas si tienen que matar a un pollo matan en el campo de batalla sin el menor escrúpulo. Los soldados</w:t>
      </w:r>
    </w:p>
    <w:p>
      <w:pPr>
        <w:spacing w:after="0" w:line="348" w:lineRule="auto"/>
        <w:jc w:val="both"/>
        <w:rPr>
          <w:sz w:val="18"/>
        </w:rPr>
        <w:sectPr>
          <w:footerReference w:type="even" r:id="rId111"/>
          <w:footerReference w:type="default" r:id="rId112"/>
          <w:pgSz w:w="7940" w:h="12480"/>
          <w:pgMar w:footer="655" w:header="816" w:top="1000" w:bottom="840" w:left="980" w:right="960"/>
          <w:pgNumType w:start="212"/>
        </w:sectPr>
      </w:pPr>
    </w:p>
    <w:p>
      <w:pPr>
        <w:pStyle w:val="BodyText"/>
      </w:pPr>
    </w:p>
    <w:p>
      <w:pPr>
        <w:pStyle w:val="BodyText"/>
        <w:spacing w:before="3"/>
        <w:rPr>
          <w:sz w:val="18"/>
        </w:rPr>
      </w:pPr>
    </w:p>
    <w:p>
      <w:pPr>
        <w:spacing w:line="300" w:lineRule="exact" w:before="1"/>
        <w:ind w:left="360" w:right="119" w:firstLine="0"/>
        <w:jc w:val="both"/>
        <w:rPr>
          <w:sz w:val="18"/>
        </w:rPr>
      </w:pPr>
      <w:r>
        <w:rPr>
          <w:color w:val="231F20"/>
          <w:sz w:val="18"/>
        </w:rPr>
        <w:t>matan</w:t>
      </w:r>
      <w:r>
        <w:rPr>
          <w:color w:val="231F20"/>
          <w:spacing w:val="-20"/>
          <w:sz w:val="18"/>
        </w:rPr>
        <w:t> </w:t>
      </w:r>
      <w:r>
        <w:rPr>
          <w:color w:val="231F20"/>
          <w:sz w:val="18"/>
        </w:rPr>
        <w:t>miles</w:t>
      </w:r>
      <w:r>
        <w:rPr>
          <w:color w:val="231F20"/>
          <w:spacing w:val="-20"/>
          <w:sz w:val="18"/>
        </w:rPr>
        <w:t> </w:t>
      </w:r>
      <w:r>
        <w:rPr>
          <w:color w:val="231F20"/>
          <w:sz w:val="18"/>
        </w:rPr>
        <w:t>de</w:t>
      </w:r>
      <w:r>
        <w:rPr>
          <w:color w:val="231F20"/>
          <w:spacing w:val="-19"/>
          <w:sz w:val="18"/>
        </w:rPr>
        <w:t> </w:t>
      </w:r>
      <w:r>
        <w:rPr>
          <w:color w:val="231F20"/>
          <w:sz w:val="18"/>
        </w:rPr>
        <w:t>hombres</w:t>
      </w:r>
      <w:r>
        <w:rPr>
          <w:color w:val="231F20"/>
          <w:spacing w:val="-19"/>
          <w:sz w:val="18"/>
        </w:rPr>
        <w:t> </w:t>
      </w:r>
      <w:r>
        <w:rPr>
          <w:color w:val="231F20"/>
          <w:sz w:val="18"/>
        </w:rPr>
        <w:t>inocentes,</w:t>
      </w:r>
      <w:r>
        <w:rPr>
          <w:color w:val="231F20"/>
          <w:spacing w:val="-20"/>
          <w:sz w:val="18"/>
        </w:rPr>
        <w:t> </w:t>
      </w:r>
      <w:r>
        <w:rPr>
          <w:color w:val="231F20"/>
          <w:sz w:val="18"/>
        </w:rPr>
        <w:t>ciega</w:t>
      </w:r>
      <w:r>
        <w:rPr>
          <w:color w:val="231F20"/>
          <w:spacing w:val="-19"/>
          <w:sz w:val="18"/>
        </w:rPr>
        <w:t> </w:t>
      </w:r>
      <w:r>
        <w:rPr>
          <w:color w:val="231F20"/>
          <w:sz w:val="18"/>
        </w:rPr>
        <w:t>e</w:t>
      </w:r>
      <w:r>
        <w:rPr>
          <w:color w:val="231F20"/>
          <w:spacing w:val="-19"/>
          <w:sz w:val="18"/>
        </w:rPr>
        <w:t> </w:t>
      </w:r>
      <w:r>
        <w:rPr>
          <w:color w:val="231F20"/>
          <w:sz w:val="18"/>
        </w:rPr>
        <w:t>indiscriminadamente,</w:t>
      </w:r>
      <w:r>
        <w:rPr>
          <w:color w:val="231F20"/>
          <w:spacing w:val="-20"/>
          <w:sz w:val="18"/>
        </w:rPr>
        <w:t> </w:t>
      </w:r>
      <w:r>
        <w:rPr>
          <w:color w:val="231F20"/>
          <w:spacing w:val="-2"/>
          <w:sz w:val="18"/>
        </w:rPr>
        <w:t>con </w:t>
      </w:r>
      <w:r>
        <w:rPr>
          <w:color w:val="231F20"/>
          <w:w w:val="105"/>
          <w:sz w:val="18"/>
        </w:rPr>
        <w:t>loco</w:t>
      </w:r>
      <w:r>
        <w:rPr>
          <w:color w:val="231F20"/>
          <w:spacing w:val="-14"/>
          <w:w w:val="105"/>
          <w:sz w:val="18"/>
        </w:rPr>
        <w:t> </w:t>
      </w:r>
      <w:r>
        <w:rPr>
          <w:color w:val="231F20"/>
          <w:w w:val="105"/>
          <w:sz w:val="18"/>
        </w:rPr>
        <w:t>entusiasmo.</w:t>
      </w:r>
      <w:r>
        <w:rPr>
          <w:color w:val="231F20"/>
          <w:spacing w:val="-14"/>
          <w:w w:val="105"/>
          <w:sz w:val="18"/>
        </w:rPr>
        <w:t> </w:t>
      </w:r>
      <w:r>
        <w:rPr>
          <w:color w:val="231F20"/>
          <w:w w:val="105"/>
          <w:sz w:val="18"/>
        </w:rPr>
        <w:t>Sin</w:t>
      </w:r>
      <w:r>
        <w:rPr>
          <w:color w:val="231F20"/>
          <w:spacing w:val="-14"/>
          <w:w w:val="105"/>
          <w:sz w:val="18"/>
        </w:rPr>
        <w:t> </w:t>
      </w:r>
      <w:r>
        <w:rPr>
          <w:color w:val="231F20"/>
          <w:spacing w:val="-3"/>
          <w:w w:val="105"/>
          <w:sz w:val="18"/>
        </w:rPr>
        <w:t>embargo,</w:t>
      </w:r>
      <w:r>
        <w:rPr>
          <w:color w:val="231F20"/>
          <w:spacing w:val="-14"/>
          <w:w w:val="105"/>
          <w:sz w:val="18"/>
        </w:rPr>
        <w:t> </w:t>
      </w:r>
      <w:r>
        <w:rPr>
          <w:color w:val="231F20"/>
          <w:w w:val="105"/>
          <w:sz w:val="18"/>
        </w:rPr>
        <w:t>el</w:t>
      </w:r>
      <w:r>
        <w:rPr>
          <w:color w:val="231F20"/>
          <w:spacing w:val="-14"/>
          <w:w w:val="105"/>
          <w:sz w:val="18"/>
        </w:rPr>
        <w:t> </w:t>
      </w:r>
      <w:r>
        <w:rPr>
          <w:color w:val="231F20"/>
          <w:w w:val="105"/>
          <w:sz w:val="18"/>
        </w:rPr>
        <w:t>hombre</w:t>
      </w:r>
      <w:r>
        <w:rPr>
          <w:color w:val="231F20"/>
          <w:spacing w:val="-14"/>
          <w:w w:val="105"/>
          <w:sz w:val="18"/>
        </w:rPr>
        <w:t> </w:t>
      </w:r>
      <w:r>
        <w:rPr>
          <w:color w:val="231F20"/>
          <w:w w:val="105"/>
          <w:sz w:val="18"/>
        </w:rPr>
        <w:t>ha</w:t>
      </w:r>
      <w:r>
        <w:rPr>
          <w:color w:val="231F20"/>
          <w:spacing w:val="-14"/>
          <w:w w:val="105"/>
          <w:sz w:val="18"/>
        </w:rPr>
        <w:t> </w:t>
      </w:r>
      <w:r>
        <w:rPr>
          <w:color w:val="231F20"/>
          <w:w w:val="105"/>
          <w:sz w:val="18"/>
        </w:rPr>
        <w:t>nacido</w:t>
      </w:r>
      <w:r>
        <w:rPr>
          <w:color w:val="231F20"/>
          <w:spacing w:val="-14"/>
          <w:w w:val="105"/>
          <w:sz w:val="18"/>
        </w:rPr>
        <w:t> </w:t>
      </w:r>
      <w:r>
        <w:rPr>
          <w:color w:val="231F20"/>
          <w:w w:val="105"/>
          <w:sz w:val="18"/>
        </w:rPr>
        <w:t>para</w:t>
      </w:r>
      <w:r>
        <w:rPr>
          <w:color w:val="231F20"/>
          <w:spacing w:val="-14"/>
          <w:w w:val="105"/>
          <w:sz w:val="18"/>
        </w:rPr>
        <w:t> </w:t>
      </w:r>
      <w:r>
        <w:rPr>
          <w:color w:val="231F20"/>
          <w:spacing w:val="-6"/>
          <w:w w:val="105"/>
          <w:sz w:val="18"/>
        </w:rPr>
        <w:t>amar.</w:t>
      </w:r>
      <w:r>
        <w:rPr>
          <w:color w:val="231F20"/>
          <w:spacing w:val="-14"/>
          <w:w w:val="105"/>
          <w:sz w:val="18"/>
        </w:rPr>
        <w:t> </w:t>
      </w:r>
      <w:r>
        <w:rPr>
          <w:color w:val="231F20"/>
          <w:w w:val="105"/>
          <w:sz w:val="18"/>
        </w:rPr>
        <w:t>Es </w:t>
      </w:r>
      <w:r>
        <w:rPr>
          <w:color w:val="231F20"/>
          <w:sz w:val="18"/>
        </w:rPr>
        <w:t>compasivo,</w:t>
      </w:r>
      <w:r>
        <w:rPr>
          <w:color w:val="231F20"/>
          <w:spacing w:val="-19"/>
          <w:sz w:val="18"/>
        </w:rPr>
        <w:t> </w:t>
      </w:r>
      <w:r>
        <w:rPr>
          <w:color w:val="231F20"/>
          <w:sz w:val="18"/>
        </w:rPr>
        <w:t>justo</w:t>
      </w:r>
      <w:r>
        <w:rPr>
          <w:color w:val="231F20"/>
          <w:spacing w:val="-19"/>
          <w:sz w:val="18"/>
        </w:rPr>
        <w:t> </w:t>
      </w:r>
      <w:r>
        <w:rPr>
          <w:color w:val="231F20"/>
          <w:sz w:val="18"/>
        </w:rPr>
        <w:t>y</w:t>
      </w:r>
      <w:r>
        <w:rPr>
          <w:color w:val="231F20"/>
          <w:spacing w:val="-19"/>
          <w:sz w:val="18"/>
        </w:rPr>
        <w:t> </w:t>
      </w:r>
      <w:r>
        <w:rPr>
          <w:color w:val="231F20"/>
          <w:sz w:val="18"/>
        </w:rPr>
        <w:t>bueno.</w:t>
      </w:r>
      <w:r>
        <w:rPr>
          <w:color w:val="231F20"/>
          <w:spacing w:val="-19"/>
          <w:sz w:val="18"/>
        </w:rPr>
        <w:t> </w:t>
      </w:r>
      <w:r>
        <w:rPr>
          <w:color w:val="231F20"/>
          <w:sz w:val="18"/>
        </w:rPr>
        <w:t>derrama</w:t>
      </w:r>
      <w:r>
        <w:rPr>
          <w:color w:val="231F20"/>
          <w:spacing w:val="-19"/>
          <w:sz w:val="18"/>
        </w:rPr>
        <w:t> </w:t>
      </w:r>
      <w:r>
        <w:rPr>
          <w:color w:val="231F20"/>
          <w:sz w:val="18"/>
        </w:rPr>
        <w:t>lágrimas</w:t>
      </w:r>
      <w:r>
        <w:rPr>
          <w:color w:val="231F20"/>
          <w:spacing w:val="-19"/>
          <w:sz w:val="18"/>
        </w:rPr>
        <w:t> </w:t>
      </w:r>
      <w:r>
        <w:rPr>
          <w:color w:val="231F20"/>
          <w:sz w:val="18"/>
        </w:rPr>
        <w:t>por</w:t>
      </w:r>
      <w:r>
        <w:rPr>
          <w:color w:val="231F20"/>
          <w:spacing w:val="-19"/>
          <w:sz w:val="18"/>
        </w:rPr>
        <w:t> </w:t>
      </w:r>
      <w:r>
        <w:rPr>
          <w:color w:val="231F20"/>
          <w:sz w:val="18"/>
        </w:rPr>
        <w:t>otros</w:t>
      </w:r>
      <w:r>
        <w:rPr>
          <w:color w:val="231F20"/>
          <w:spacing w:val="-19"/>
          <w:sz w:val="18"/>
        </w:rPr>
        <w:t> </w:t>
      </w:r>
      <w:r>
        <w:rPr>
          <w:color w:val="231F20"/>
          <w:sz w:val="18"/>
        </w:rPr>
        <w:t>y</w:t>
      </w:r>
      <w:r>
        <w:rPr>
          <w:color w:val="231F20"/>
          <w:spacing w:val="-19"/>
          <w:sz w:val="18"/>
        </w:rPr>
        <w:t> </w:t>
      </w:r>
      <w:r>
        <w:rPr>
          <w:color w:val="231F20"/>
          <w:sz w:val="18"/>
        </w:rPr>
        <w:t>esas</w:t>
      </w:r>
      <w:r>
        <w:rPr>
          <w:color w:val="231F20"/>
          <w:spacing w:val="-19"/>
          <w:sz w:val="18"/>
        </w:rPr>
        <w:t> </w:t>
      </w:r>
      <w:r>
        <w:rPr>
          <w:color w:val="231F20"/>
          <w:sz w:val="18"/>
        </w:rPr>
        <w:t>lágrimas </w:t>
      </w:r>
      <w:r>
        <w:rPr>
          <w:rFonts w:ascii="Palatino Linotype" w:hAnsi="Palatino Linotype"/>
          <w:color w:val="231F20"/>
          <w:w w:val="105"/>
          <w:sz w:val="18"/>
        </w:rPr>
        <w:t>le producen </w:t>
      </w:r>
      <w:r>
        <w:rPr>
          <w:rFonts w:ascii="Palatino Linotype" w:hAnsi="Palatino Linotype"/>
          <w:color w:val="231F20"/>
          <w:spacing w:val="-5"/>
          <w:w w:val="105"/>
          <w:sz w:val="18"/>
        </w:rPr>
        <w:t>placer. </w:t>
      </w:r>
      <w:r>
        <w:rPr>
          <w:rFonts w:ascii="Palatino Linotype" w:hAnsi="Palatino Linotype"/>
          <w:color w:val="231F20"/>
          <w:w w:val="105"/>
          <w:sz w:val="18"/>
        </w:rPr>
        <w:t>Inventa historias para poder </w:t>
      </w:r>
      <w:r>
        <w:rPr>
          <w:rFonts w:ascii="Palatino Linotype" w:hAnsi="Palatino Linotype"/>
          <w:color w:val="231F20"/>
          <w:spacing w:val="-5"/>
          <w:w w:val="105"/>
          <w:sz w:val="18"/>
        </w:rPr>
        <w:t>llorar. </w:t>
      </w:r>
      <w:r>
        <w:rPr>
          <w:rFonts w:ascii="Palatino Linotype" w:hAnsi="Palatino Linotype"/>
          <w:color w:val="231F20"/>
          <w:spacing w:val="-3"/>
          <w:w w:val="105"/>
          <w:sz w:val="18"/>
        </w:rPr>
        <w:t>¿Por </w:t>
      </w:r>
      <w:r>
        <w:rPr>
          <w:rFonts w:ascii="Palatino Linotype" w:hAnsi="Palatino Linotype"/>
          <w:color w:val="231F20"/>
          <w:spacing w:val="-2"/>
          <w:w w:val="105"/>
          <w:sz w:val="18"/>
        </w:rPr>
        <w:t>qué </w:t>
      </w:r>
      <w:r>
        <w:rPr>
          <w:rFonts w:ascii="Palatino Linotype" w:hAnsi="Palatino Linotype"/>
          <w:color w:val="231F20"/>
          <w:w w:val="105"/>
          <w:sz w:val="18"/>
        </w:rPr>
        <w:t>entonces</w:t>
      </w:r>
      <w:r>
        <w:rPr>
          <w:rFonts w:ascii="Palatino Linotype" w:hAnsi="Palatino Linotype"/>
          <w:color w:val="231F20"/>
          <w:spacing w:val="-32"/>
          <w:w w:val="105"/>
          <w:sz w:val="18"/>
        </w:rPr>
        <w:t> </w:t>
      </w:r>
      <w:r>
        <w:rPr>
          <w:rFonts w:ascii="Palatino Linotype" w:hAnsi="Palatino Linotype"/>
          <w:color w:val="231F20"/>
          <w:w w:val="105"/>
          <w:sz w:val="18"/>
        </w:rPr>
        <w:t>este</w:t>
      </w:r>
      <w:r>
        <w:rPr>
          <w:rFonts w:ascii="Palatino Linotype" w:hAnsi="Palatino Linotype"/>
          <w:color w:val="231F20"/>
          <w:spacing w:val="-32"/>
          <w:w w:val="105"/>
          <w:sz w:val="18"/>
        </w:rPr>
        <w:t> </w:t>
      </w:r>
      <w:r>
        <w:rPr>
          <w:rFonts w:ascii="Palatino Linotype" w:hAnsi="Palatino Linotype"/>
          <w:color w:val="231F20"/>
          <w:w w:val="105"/>
          <w:sz w:val="18"/>
        </w:rPr>
        <w:t>deseo</w:t>
      </w:r>
      <w:r>
        <w:rPr>
          <w:rFonts w:ascii="Palatino Linotype" w:hAnsi="Palatino Linotype"/>
          <w:color w:val="231F20"/>
          <w:spacing w:val="-32"/>
          <w:w w:val="105"/>
          <w:sz w:val="18"/>
        </w:rPr>
        <w:t> </w:t>
      </w:r>
      <w:r>
        <w:rPr>
          <w:rFonts w:ascii="Palatino Linotype" w:hAnsi="Palatino Linotype"/>
          <w:color w:val="231F20"/>
          <w:w w:val="105"/>
          <w:sz w:val="18"/>
        </w:rPr>
        <w:t>feroz</w:t>
      </w:r>
      <w:r>
        <w:rPr>
          <w:rFonts w:ascii="Palatino Linotype" w:hAnsi="Palatino Linotype"/>
          <w:color w:val="231F20"/>
          <w:spacing w:val="-32"/>
          <w:w w:val="105"/>
          <w:sz w:val="18"/>
        </w:rPr>
        <w:t> </w:t>
      </w:r>
      <w:r>
        <w:rPr>
          <w:rFonts w:ascii="Palatino Linotype" w:hAnsi="Palatino Linotype"/>
          <w:color w:val="231F20"/>
          <w:w w:val="105"/>
          <w:sz w:val="18"/>
        </w:rPr>
        <w:t>de</w:t>
      </w:r>
      <w:r>
        <w:rPr>
          <w:rFonts w:ascii="Palatino Linotype" w:hAnsi="Palatino Linotype"/>
          <w:color w:val="231F20"/>
          <w:spacing w:val="-32"/>
          <w:w w:val="105"/>
          <w:sz w:val="18"/>
        </w:rPr>
        <w:t> </w:t>
      </w:r>
      <w:r>
        <w:rPr>
          <w:rFonts w:ascii="Palatino Linotype" w:hAnsi="Palatino Linotype"/>
          <w:color w:val="231F20"/>
          <w:w w:val="105"/>
          <w:sz w:val="18"/>
        </w:rPr>
        <w:t>guerras</w:t>
      </w:r>
      <w:r>
        <w:rPr>
          <w:rFonts w:ascii="Palatino Linotype" w:hAnsi="Palatino Linotype"/>
          <w:color w:val="231F20"/>
          <w:spacing w:val="-32"/>
          <w:w w:val="105"/>
          <w:sz w:val="18"/>
        </w:rPr>
        <w:t> </w:t>
      </w:r>
      <w:r>
        <w:rPr>
          <w:rFonts w:ascii="Palatino Linotype" w:hAnsi="Palatino Linotype"/>
          <w:color w:val="231F20"/>
          <w:w w:val="105"/>
          <w:sz w:val="18"/>
        </w:rPr>
        <w:t>y</w:t>
      </w:r>
      <w:r>
        <w:rPr>
          <w:rFonts w:ascii="Palatino Linotype" w:hAnsi="Palatino Linotype"/>
          <w:color w:val="231F20"/>
          <w:spacing w:val="-32"/>
          <w:w w:val="105"/>
          <w:sz w:val="18"/>
        </w:rPr>
        <w:t> </w:t>
      </w:r>
      <w:r>
        <w:rPr>
          <w:rFonts w:ascii="Palatino Linotype" w:hAnsi="Palatino Linotype"/>
          <w:color w:val="231F20"/>
          <w:w w:val="105"/>
          <w:sz w:val="18"/>
        </w:rPr>
        <w:t>matanzas?</w:t>
      </w:r>
      <w:r>
        <w:rPr>
          <w:rFonts w:ascii="Palatino Linotype" w:hAnsi="Palatino Linotype"/>
          <w:color w:val="231F20"/>
          <w:spacing w:val="-32"/>
          <w:w w:val="105"/>
          <w:sz w:val="18"/>
        </w:rPr>
        <w:t> </w:t>
      </w:r>
      <w:r>
        <w:rPr>
          <w:rFonts w:ascii="Palatino Linotype" w:hAnsi="Palatino Linotype"/>
          <w:color w:val="231F20"/>
          <w:spacing w:val="-3"/>
          <w:w w:val="105"/>
          <w:sz w:val="18"/>
        </w:rPr>
        <w:t>¿Por</w:t>
      </w:r>
      <w:r>
        <w:rPr>
          <w:rFonts w:ascii="Palatino Linotype" w:hAnsi="Palatino Linotype"/>
          <w:color w:val="231F20"/>
          <w:spacing w:val="-32"/>
          <w:w w:val="105"/>
          <w:sz w:val="18"/>
        </w:rPr>
        <w:t> </w:t>
      </w:r>
      <w:r>
        <w:rPr>
          <w:rFonts w:ascii="Palatino Linotype" w:hAnsi="Palatino Linotype"/>
          <w:color w:val="231F20"/>
          <w:w w:val="105"/>
          <w:sz w:val="18"/>
        </w:rPr>
        <w:t>qué</w:t>
      </w:r>
      <w:r>
        <w:rPr>
          <w:rFonts w:ascii="Palatino Linotype" w:hAnsi="Palatino Linotype"/>
          <w:color w:val="231F20"/>
          <w:spacing w:val="-32"/>
          <w:w w:val="105"/>
          <w:sz w:val="18"/>
        </w:rPr>
        <w:t> </w:t>
      </w:r>
      <w:r>
        <w:rPr>
          <w:rFonts w:ascii="Palatino Linotype" w:hAnsi="Palatino Linotype"/>
          <w:color w:val="231F20"/>
          <w:w w:val="105"/>
          <w:sz w:val="18"/>
        </w:rPr>
        <w:t>se</w:t>
      </w:r>
      <w:r>
        <w:rPr>
          <w:rFonts w:ascii="Palatino Linotype" w:hAnsi="Palatino Linotype"/>
          <w:color w:val="231F20"/>
          <w:spacing w:val="-32"/>
          <w:w w:val="105"/>
          <w:sz w:val="18"/>
        </w:rPr>
        <w:t> </w:t>
      </w:r>
      <w:r>
        <w:rPr>
          <w:rFonts w:ascii="Palatino Linotype" w:hAnsi="Palatino Linotype"/>
          <w:color w:val="231F20"/>
          <w:w w:val="105"/>
          <w:sz w:val="18"/>
        </w:rPr>
        <w:t>lanza</w:t>
      </w:r>
      <w:r>
        <w:rPr>
          <w:rFonts w:ascii="Palatino Linotype" w:hAnsi="Palatino Linotype"/>
          <w:color w:val="231F20"/>
          <w:spacing w:val="-32"/>
          <w:w w:val="105"/>
          <w:sz w:val="18"/>
        </w:rPr>
        <w:t> </w:t>
      </w:r>
      <w:r>
        <w:rPr>
          <w:rFonts w:ascii="Palatino Linotype" w:hAnsi="Palatino Linotype"/>
          <w:color w:val="231F20"/>
          <w:w w:val="105"/>
          <w:sz w:val="18"/>
        </w:rPr>
        <w:t>al </w:t>
      </w:r>
      <w:r>
        <w:rPr>
          <w:color w:val="231F20"/>
          <w:sz w:val="18"/>
        </w:rPr>
        <w:t>abismo</w:t>
      </w:r>
      <w:r>
        <w:rPr>
          <w:color w:val="231F20"/>
          <w:spacing w:val="-15"/>
          <w:sz w:val="18"/>
        </w:rPr>
        <w:t> </w:t>
      </w:r>
      <w:r>
        <w:rPr>
          <w:color w:val="231F20"/>
          <w:sz w:val="18"/>
        </w:rPr>
        <w:t>abrazando</w:t>
      </w:r>
      <w:r>
        <w:rPr>
          <w:color w:val="231F20"/>
          <w:spacing w:val="-15"/>
          <w:sz w:val="18"/>
        </w:rPr>
        <w:t> </w:t>
      </w:r>
      <w:r>
        <w:rPr>
          <w:color w:val="231F20"/>
          <w:sz w:val="18"/>
        </w:rPr>
        <w:t>con</w:t>
      </w:r>
      <w:r>
        <w:rPr>
          <w:color w:val="231F20"/>
          <w:spacing w:val="-15"/>
          <w:sz w:val="18"/>
        </w:rPr>
        <w:t> </w:t>
      </w:r>
      <w:r>
        <w:rPr>
          <w:color w:val="231F20"/>
          <w:sz w:val="18"/>
        </w:rPr>
        <w:t>pasión</w:t>
      </w:r>
      <w:r>
        <w:rPr>
          <w:color w:val="231F20"/>
          <w:spacing w:val="-15"/>
          <w:sz w:val="18"/>
        </w:rPr>
        <w:t> </w:t>
      </w:r>
      <w:r>
        <w:rPr>
          <w:color w:val="231F20"/>
          <w:sz w:val="18"/>
        </w:rPr>
        <w:t>aquello</w:t>
      </w:r>
      <w:r>
        <w:rPr>
          <w:color w:val="231F20"/>
          <w:spacing w:val="-15"/>
          <w:sz w:val="18"/>
        </w:rPr>
        <w:t> </w:t>
      </w:r>
      <w:r>
        <w:rPr>
          <w:color w:val="231F20"/>
          <w:sz w:val="18"/>
        </w:rPr>
        <w:t>que</w:t>
      </w:r>
      <w:r>
        <w:rPr>
          <w:color w:val="231F20"/>
          <w:spacing w:val="-15"/>
          <w:sz w:val="18"/>
        </w:rPr>
        <w:t> </w:t>
      </w:r>
      <w:r>
        <w:rPr>
          <w:color w:val="231F20"/>
          <w:sz w:val="18"/>
        </w:rPr>
        <w:t>le</w:t>
      </w:r>
      <w:r>
        <w:rPr>
          <w:color w:val="231F20"/>
          <w:spacing w:val="-15"/>
          <w:sz w:val="18"/>
        </w:rPr>
        <w:t> </w:t>
      </w:r>
      <w:r>
        <w:rPr>
          <w:color w:val="231F20"/>
          <w:sz w:val="18"/>
        </w:rPr>
        <w:t>inspira</w:t>
      </w:r>
      <w:r>
        <w:rPr>
          <w:color w:val="231F20"/>
          <w:spacing w:val="-16"/>
          <w:sz w:val="18"/>
        </w:rPr>
        <w:t> </w:t>
      </w:r>
      <w:r>
        <w:rPr>
          <w:color w:val="231F20"/>
          <w:sz w:val="18"/>
        </w:rPr>
        <w:t>tanto</w:t>
      </w:r>
      <w:r>
        <w:rPr>
          <w:color w:val="231F20"/>
          <w:spacing w:val="-15"/>
          <w:sz w:val="18"/>
        </w:rPr>
        <w:t> </w:t>
      </w:r>
      <w:r>
        <w:rPr>
          <w:color w:val="231F20"/>
          <w:sz w:val="18"/>
        </w:rPr>
        <w:t>desprecio?</w:t>
      </w:r>
    </w:p>
    <w:p>
      <w:pPr>
        <w:spacing w:line="300" w:lineRule="exact" w:before="0"/>
        <w:ind w:left="360" w:right="117" w:firstLine="0"/>
        <w:jc w:val="both"/>
        <w:rPr>
          <w:sz w:val="18"/>
        </w:rPr>
      </w:pPr>
      <w:r>
        <w:rPr>
          <w:rFonts w:ascii="Palatino Linotype" w:hAnsi="Palatino Linotype"/>
          <w:color w:val="231F20"/>
          <w:spacing w:val="-3"/>
          <w:sz w:val="18"/>
        </w:rPr>
        <w:t>¿Por </w:t>
      </w:r>
      <w:r>
        <w:rPr>
          <w:rFonts w:ascii="Palatino Linotype" w:hAnsi="Palatino Linotype"/>
          <w:color w:val="231F20"/>
          <w:sz w:val="18"/>
        </w:rPr>
        <w:t>qué hombres que se rebelan por cuestiones tan nimias como la </w:t>
      </w:r>
      <w:r>
        <w:rPr>
          <w:color w:val="231F20"/>
          <w:sz w:val="18"/>
        </w:rPr>
        <w:t>tentativa</w:t>
      </w:r>
      <w:r>
        <w:rPr>
          <w:color w:val="231F20"/>
          <w:spacing w:val="-16"/>
          <w:sz w:val="18"/>
        </w:rPr>
        <w:t> </w:t>
      </w:r>
      <w:r>
        <w:rPr>
          <w:color w:val="231F20"/>
          <w:sz w:val="18"/>
        </w:rPr>
        <w:t>de</w:t>
      </w:r>
      <w:r>
        <w:rPr>
          <w:color w:val="231F20"/>
          <w:spacing w:val="-17"/>
          <w:sz w:val="18"/>
        </w:rPr>
        <w:t> </w:t>
      </w:r>
      <w:r>
        <w:rPr>
          <w:color w:val="231F20"/>
          <w:sz w:val="18"/>
        </w:rPr>
        <w:t>cambiar</w:t>
      </w:r>
      <w:r>
        <w:rPr>
          <w:color w:val="231F20"/>
          <w:spacing w:val="-17"/>
          <w:sz w:val="18"/>
        </w:rPr>
        <w:t> </w:t>
      </w:r>
      <w:r>
        <w:rPr>
          <w:color w:val="231F20"/>
          <w:sz w:val="18"/>
        </w:rPr>
        <w:t>el</w:t>
      </w:r>
      <w:r>
        <w:rPr>
          <w:color w:val="231F20"/>
          <w:spacing w:val="-17"/>
          <w:sz w:val="18"/>
        </w:rPr>
        <w:t> </w:t>
      </w:r>
      <w:r>
        <w:rPr>
          <w:color w:val="231F20"/>
          <w:sz w:val="18"/>
        </w:rPr>
        <w:t>calendario</w:t>
      </w:r>
      <w:r>
        <w:rPr>
          <w:color w:val="231F20"/>
          <w:spacing w:val="-17"/>
          <w:sz w:val="18"/>
        </w:rPr>
        <w:t> </w:t>
      </w:r>
      <w:r>
        <w:rPr>
          <w:color w:val="231F20"/>
          <w:sz w:val="18"/>
        </w:rPr>
        <w:t>vacacional</w:t>
      </w:r>
      <w:r>
        <w:rPr>
          <w:color w:val="231F20"/>
          <w:spacing w:val="-16"/>
          <w:sz w:val="18"/>
        </w:rPr>
        <w:t> </w:t>
      </w:r>
      <w:r>
        <w:rPr>
          <w:color w:val="231F20"/>
          <w:sz w:val="18"/>
        </w:rPr>
        <w:t>permiten</w:t>
      </w:r>
      <w:r>
        <w:rPr>
          <w:color w:val="231F20"/>
          <w:spacing w:val="-17"/>
          <w:sz w:val="18"/>
        </w:rPr>
        <w:t> </w:t>
      </w:r>
      <w:r>
        <w:rPr>
          <w:color w:val="231F20"/>
          <w:sz w:val="18"/>
        </w:rPr>
        <w:t>que</w:t>
      </w:r>
      <w:r>
        <w:rPr>
          <w:color w:val="231F20"/>
          <w:spacing w:val="-17"/>
          <w:sz w:val="18"/>
        </w:rPr>
        <w:t> </w:t>
      </w:r>
      <w:r>
        <w:rPr>
          <w:color w:val="231F20"/>
          <w:sz w:val="18"/>
        </w:rPr>
        <w:t>les</w:t>
      </w:r>
      <w:r>
        <w:rPr>
          <w:color w:val="231F20"/>
          <w:spacing w:val="-17"/>
          <w:sz w:val="18"/>
        </w:rPr>
        <w:t> </w:t>
      </w:r>
      <w:r>
        <w:rPr>
          <w:color w:val="231F20"/>
          <w:spacing w:val="-2"/>
          <w:sz w:val="18"/>
        </w:rPr>
        <w:t>envíen </w:t>
      </w:r>
      <w:r>
        <w:rPr>
          <w:color w:val="231F20"/>
          <w:sz w:val="18"/>
        </w:rPr>
        <w:t>como</w:t>
      </w:r>
      <w:r>
        <w:rPr>
          <w:color w:val="231F20"/>
          <w:spacing w:val="-25"/>
          <w:sz w:val="18"/>
        </w:rPr>
        <w:t> </w:t>
      </w:r>
      <w:r>
        <w:rPr>
          <w:color w:val="231F20"/>
          <w:sz w:val="18"/>
        </w:rPr>
        <w:t>animales</w:t>
      </w:r>
      <w:r>
        <w:rPr>
          <w:color w:val="231F20"/>
          <w:spacing w:val="-24"/>
          <w:sz w:val="18"/>
        </w:rPr>
        <w:t> </w:t>
      </w:r>
      <w:r>
        <w:rPr>
          <w:color w:val="231F20"/>
          <w:sz w:val="18"/>
        </w:rPr>
        <w:t>obedientes</w:t>
      </w:r>
      <w:r>
        <w:rPr>
          <w:color w:val="231F20"/>
          <w:spacing w:val="-25"/>
          <w:sz w:val="18"/>
        </w:rPr>
        <w:t> </w:t>
      </w:r>
      <w:r>
        <w:rPr>
          <w:color w:val="231F20"/>
          <w:sz w:val="18"/>
        </w:rPr>
        <w:t>a</w:t>
      </w:r>
      <w:r>
        <w:rPr>
          <w:color w:val="231F20"/>
          <w:spacing w:val="-25"/>
          <w:sz w:val="18"/>
        </w:rPr>
        <w:t> </w:t>
      </w:r>
      <w:r>
        <w:rPr>
          <w:color w:val="231F20"/>
          <w:sz w:val="18"/>
        </w:rPr>
        <w:t>matar</w:t>
      </w:r>
      <w:r>
        <w:rPr>
          <w:color w:val="231F20"/>
          <w:spacing w:val="-25"/>
          <w:sz w:val="18"/>
        </w:rPr>
        <w:t> </w:t>
      </w:r>
      <w:r>
        <w:rPr>
          <w:color w:val="231F20"/>
          <w:sz w:val="18"/>
        </w:rPr>
        <w:t>y</w:t>
      </w:r>
      <w:r>
        <w:rPr>
          <w:color w:val="231F20"/>
          <w:spacing w:val="-25"/>
          <w:sz w:val="18"/>
        </w:rPr>
        <w:t> </w:t>
      </w:r>
      <w:r>
        <w:rPr>
          <w:color w:val="231F20"/>
          <w:sz w:val="18"/>
        </w:rPr>
        <w:t>a</w:t>
      </w:r>
      <w:r>
        <w:rPr>
          <w:color w:val="231F20"/>
          <w:spacing w:val="-25"/>
          <w:sz w:val="18"/>
        </w:rPr>
        <w:t> </w:t>
      </w:r>
      <w:r>
        <w:rPr>
          <w:color w:val="231F20"/>
          <w:sz w:val="18"/>
        </w:rPr>
        <w:t>que</w:t>
      </w:r>
      <w:r>
        <w:rPr>
          <w:color w:val="231F20"/>
          <w:spacing w:val="-24"/>
          <w:sz w:val="18"/>
        </w:rPr>
        <w:t> </w:t>
      </w:r>
      <w:r>
        <w:rPr>
          <w:color w:val="231F20"/>
          <w:sz w:val="18"/>
        </w:rPr>
        <w:t>los</w:t>
      </w:r>
      <w:r>
        <w:rPr>
          <w:color w:val="231F20"/>
          <w:spacing w:val="-25"/>
          <w:sz w:val="18"/>
        </w:rPr>
        <w:t> </w:t>
      </w:r>
      <w:r>
        <w:rPr>
          <w:color w:val="231F20"/>
          <w:sz w:val="18"/>
        </w:rPr>
        <w:t>maten?</w:t>
      </w:r>
      <w:r>
        <w:rPr>
          <w:color w:val="231F20"/>
          <w:spacing w:val="-25"/>
          <w:sz w:val="18"/>
        </w:rPr>
        <w:t> </w:t>
      </w:r>
      <w:r>
        <w:rPr>
          <w:color w:val="231F20"/>
          <w:spacing w:val="-3"/>
          <w:sz w:val="18"/>
        </w:rPr>
        <w:t>pedro</w:t>
      </w:r>
      <w:r>
        <w:rPr>
          <w:color w:val="231F20"/>
          <w:spacing w:val="-24"/>
          <w:sz w:val="18"/>
        </w:rPr>
        <w:t> </w:t>
      </w:r>
      <w:r>
        <w:rPr>
          <w:color w:val="231F20"/>
          <w:sz w:val="18"/>
        </w:rPr>
        <w:t>el</w:t>
      </w:r>
      <w:r>
        <w:rPr>
          <w:color w:val="231F20"/>
          <w:spacing w:val="-25"/>
          <w:sz w:val="18"/>
        </w:rPr>
        <w:t> </w:t>
      </w:r>
      <w:r>
        <w:rPr>
          <w:color w:val="231F20"/>
          <w:spacing w:val="-2"/>
          <w:sz w:val="18"/>
        </w:rPr>
        <w:t>Grande </w:t>
      </w:r>
      <w:r>
        <w:rPr>
          <w:color w:val="231F20"/>
          <w:sz w:val="18"/>
        </w:rPr>
        <w:t>pudo enviar a morir a miles de soldados en una derrota tras otra, pero</w:t>
      </w:r>
      <w:r>
        <w:rPr>
          <w:color w:val="231F20"/>
          <w:spacing w:val="-28"/>
          <w:sz w:val="18"/>
        </w:rPr>
        <w:t> </w:t>
      </w:r>
      <w:r>
        <w:rPr>
          <w:color w:val="231F20"/>
          <w:sz w:val="18"/>
        </w:rPr>
        <w:t>cuando</w:t>
      </w:r>
      <w:r>
        <w:rPr>
          <w:color w:val="231F20"/>
          <w:spacing w:val="-28"/>
          <w:sz w:val="18"/>
        </w:rPr>
        <w:t> </w:t>
      </w:r>
      <w:r>
        <w:rPr>
          <w:color w:val="231F20"/>
          <w:sz w:val="18"/>
        </w:rPr>
        <w:t>intento</w:t>
      </w:r>
      <w:r>
        <w:rPr>
          <w:color w:val="231F20"/>
          <w:spacing w:val="-28"/>
          <w:sz w:val="18"/>
        </w:rPr>
        <w:t> </w:t>
      </w:r>
      <w:r>
        <w:rPr>
          <w:color w:val="231F20"/>
          <w:sz w:val="18"/>
        </w:rPr>
        <w:t>afeitar</w:t>
      </w:r>
      <w:r>
        <w:rPr>
          <w:color w:val="231F20"/>
          <w:spacing w:val="-28"/>
          <w:sz w:val="18"/>
        </w:rPr>
        <w:t> </w:t>
      </w:r>
      <w:r>
        <w:rPr>
          <w:color w:val="231F20"/>
          <w:sz w:val="18"/>
        </w:rPr>
        <w:t>las</w:t>
      </w:r>
      <w:r>
        <w:rPr>
          <w:color w:val="231F20"/>
          <w:spacing w:val="-28"/>
          <w:sz w:val="18"/>
        </w:rPr>
        <w:t> </w:t>
      </w:r>
      <w:r>
        <w:rPr>
          <w:color w:val="231F20"/>
          <w:sz w:val="18"/>
        </w:rPr>
        <w:t>barbas</w:t>
      </w:r>
      <w:r>
        <w:rPr>
          <w:color w:val="231F20"/>
          <w:spacing w:val="-28"/>
          <w:sz w:val="18"/>
        </w:rPr>
        <w:t> </w:t>
      </w:r>
      <w:r>
        <w:rPr>
          <w:color w:val="231F20"/>
          <w:sz w:val="18"/>
        </w:rPr>
        <w:t>de</w:t>
      </w:r>
      <w:r>
        <w:rPr>
          <w:color w:val="231F20"/>
          <w:spacing w:val="-28"/>
          <w:sz w:val="18"/>
        </w:rPr>
        <w:t> </w:t>
      </w:r>
      <w:r>
        <w:rPr>
          <w:color w:val="231F20"/>
          <w:sz w:val="18"/>
        </w:rPr>
        <w:t>sus</w:t>
      </w:r>
      <w:r>
        <w:rPr>
          <w:color w:val="231F20"/>
          <w:spacing w:val="-28"/>
          <w:sz w:val="18"/>
        </w:rPr>
        <w:t> </w:t>
      </w:r>
      <w:r>
        <w:rPr>
          <w:color w:val="231F20"/>
          <w:sz w:val="18"/>
        </w:rPr>
        <w:t>boyardos</w:t>
      </w:r>
      <w:r>
        <w:rPr>
          <w:color w:val="231F20"/>
          <w:spacing w:val="-28"/>
          <w:sz w:val="18"/>
        </w:rPr>
        <w:t> </w:t>
      </w:r>
      <w:r>
        <w:rPr>
          <w:color w:val="231F20"/>
          <w:sz w:val="18"/>
        </w:rPr>
        <w:t>casi</w:t>
      </w:r>
      <w:r>
        <w:rPr>
          <w:color w:val="231F20"/>
          <w:spacing w:val="-28"/>
          <w:sz w:val="18"/>
        </w:rPr>
        <w:t> </w:t>
      </w:r>
      <w:r>
        <w:rPr>
          <w:color w:val="231F20"/>
          <w:sz w:val="18"/>
        </w:rPr>
        <w:t>se</w:t>
      </w:r>
      <w:r>
        <w:rPr>
          <w:color w:val="231F20"/>
          <w:spacing w:val="-28"/>
          <w:sz w:val="18"/>
        </w:rPr>
        <w:t> </w:t>
      </w:r>
      <w:r>
        <w:rPr>
          <w:color w:val="231F20"/>
          <w:sz w:val="18"/>
        </w:rPr>
        <w:t>enfrenta </w:t>
      </w:r>
      <w:r>
        <w:rPr>
          <w:rFonts w:ascii="Palatino Linotype" w:hAnsi="Palatino Linotype"/>
          <w:color w:val="231F20"/>
          <w:sz w:val="18"/>
        </w:rPr>
        <w:t>a</w:t>
      </w:r>
      <w:r>
        <w:rPr>
          <w:rFonts w:ascii="Palatino Linotype" w:hAnsi="Palatino Linotype"/>
          <w:color w:val="231F20"/>
          <w:spacing w:val="-7"/>
          <w:sz w:val="18"/>
        </w:rPr>
        <w:t> </w:t>
      </w:r>
      <w:r>
        <w:rPr>
          <w:rFonts w:ascii="Palatino Linotype" w:hAnsi="Palatino Linotype"/>
          <w:color w:val="231F20"/>
          <w:sz w:val="18"/>
        </w:rPr>
        <w:t>una</w:t>
      </w:r>
      <w:r>
        <w:rPr>
          <w:rFonts w:ascii="Palatino Linotype" w:hAnsi="Palatino Linotype"/>
          <w:color w:val="231F20"/>
          <w:spacing w:val="-7"/>
          <w:sz w:val="18"/>
        </w:rPr>
        <w:t> </w:t>
      </w:r>
      <w:r>
        <w:rPr>
          <w:rFonts w:ascii="Palatino Linotype" w:hAnsi="Palatino Linotype"/>
          <w:color w:val="231F20"/>
          <w:sz w:val="18"/>
        </w:rPr>
        <w:t>rebelión.</w:t>
      </w:r>
      <w:r>
        <w:rPr>
          <w:rFonts w:ascii="Palatino Linotype" w:hAnsi="Palatino Linotype"/>
          <w:color w:val="231F20"/>
          <w:spacing w:val="-7"/>
          <w:sz w:val="18"/>
        </w:rPr>
        <w:t> </w:t>
      </w:r>
      <w:r>
        <w:rPr>
          <w:rFonts w:ascii="Palatino Linotype" w:hAnsi="Palatino Linotype"/>
          <w:color w:val="231F20"/>
          <w:sz w:val="18"/>
        </w:rPr>
        <w:t>¿Si</w:t>
      </w:r>
      <w:r>
        <w:rPr>
          <w:rFonts w:ascii="Palatino Linotype" w:hAnsi="Palatino Linotype"/>
          <w:color w:val="231F20"/>
          <w:spacing w:val="-7"/>
          <w:sz w:val="18"/>
        </w:rPr>
        <w:t> </w:t>
      </w:r>
      <w:r>
        <w:rPr>
          <w:rFonts w:ascii="Palatino Linotype" w:hAnsi="Palatino Linotype"/>
          <w:color w:val="231F20"/>
          <w:sz w:val="18"/>
        </w:rPr>
        <w:t>lo</w:t>
      </w:r>
      <w:r>
        <w:rPr>
          <w:rFonts w:ascii="Palatino Linotype" w:hAnsi="Palatino Linotype"/>
          <w:color w:val="231F20"/>
          <w:spacing w:val="-7"/>
          <w:sz w:val="18"/>
        </w:rPr>
        <w:t> </w:t>
      </w:r>
      <w:r>
        <w:rPr>
          <w:rFonts w:ascii="Palatino Linotype" w:hAnsi="Palatino Linotype"/>
          <w:color w:val="231F20"/>
          <w:sz w:val="18"/>
        </w:rPr>
        <w:t>que</w:t>
      </w:r>
      <w:r>
        <w:rPr>
          <w:rFonts w:ascii="Palatino Linotype" w:hAnsi="Palatino Linotype"/>
          <w:color w:val="231F20"/>
          <w:spacing w:val="-7"/>
          <w:sz w:val="18"/>
        </w:rPr>
        <w:t> </w:t>
      </w:r>
      <w:r>
        <w:rPr>
          <w:rFonts w:ascii="Palatino Linotype" w:hAnsi="Palatino Linotype"/>
          <w:color w:val="231F20"/>
          <w:sz w:val="18"/>
        </w:rPr>
        <w:t>el</w:t>
      </w:r>
      <w:r>
        <w:rPr>
          <w:rFonts w:ascii="Palatino Linotype" w:hAnsi="Palatino Linotype"/>
          <w:color w:val="231F20"/>
          <w:spacing w:val="-7"/>
          <w:sz w:val="18"/>
        </w:rPr>
        <w:t> </w:t>
      </w:r>
      <w:r>
        <w:rPr>
          <w:rFonts w:ascii="Palatino Linotype" w:hAnsi="Palatino Linotype"/>
          <w:color w:val="231F20"/>
          <w:sz w:val="18"/>
        </w:rPr>
        <w:t>hombre</w:t>
      </w:r>
      <w:r>
        <w:rPr>
          <w:rFonts w:ascii="Palatino Linotype" w:hAnsi="Palatino Linotype"/>
          <w:color w:val="231F20"/>
          <w:spacing w:val="-7"/>
          <w:sz w:val="18"/>
        </w:rPr>
        <w:t> </w:t>
      </w:r>
      <w:r>
        <w:rPr>
          <w:rFonts w:ascii="Palatino Linotype" w:hAnsi="Palatino Linotype"/>
          <w:color w:val="231F20"/>
          <w:sz w:val="18"/>
        </w:rPr>
        <w:t>persigue</w:t>
      </w:r>
      <w:r>
        <w:rPr>
          <w:rFonts w:ascii="Palatino Linotype" w:hAnsi="Palatino Linotype"/>
          <w:color w:val="231F20"/>
          <w:spacing w:val="-7"/>
          <w:sz w:val="18"/>
        </w:rPr>
        <w:t> </w:t>
      </w:r>
      <w:r>
        <w:rPr>
          <w:rFonts w:ascii="Palatino Linotype" w:hAnsi="Palatino Linotype"/>
          <w:color w:val="231F20"/>
          <w:sz w:val="18"/>
        </w:rPr>
        <w:t>es</w:t>
      </w:r>
      <w:r>
        <w:rPr>
          <w:rFonts w:ascii="Palatino Linotype" w:hAnsi="Palatino Linotype"/>
          <w:color w:val="231F20"/>
          <w:spacing w:val="-7"/>
          <w:sz w:val="18"/>
        </w:rPr>
        <w:t> </w:t>
      </w:r>
      <w:r>
        <w:rPr>
          <w:rFonts w:ascii="Palatino Linotype" w:hAnsi="Palatino Linotype"/>
          <w:color w:val="231F20"/>
          <w:sz w:val="18"/>
        </w:rPr>
        <w:t>el</w:t>
      </w:r>
      <w:r>
        <w:rPr>
          <w:rFonts w:ascii="Palatino Linotype" w:hAnsi="Palatino Linotype"/>
          <w:color w:val="231F20"/>
          <w:spacing w:val="-7"/>
          <w:sz w:val="18"/>
        </w:rPr>
        <w:t> </w:t>
      </w:r>
      <w:r>
        <w:rPr>
          <w:rFonts w:ascii="Palatino Linotype" w:hAnsi="Palatino Linotype"/>
          <w:color w:val="231F20"/>
          <w:sz w:val="18"/>
        </w:rPr>
        <w:t>propio</w:t>
      </w:r>
      <w:r>
        <w:rPr>
          <w:rFonts w:ascii="Palatino Linotype" w:hAnsi="Palatino Linotype"/>
          <w:color w:val="231F20"/>
          <w:spacing w:val="-7"/>
          <w:sz w:val="18"/>
        </w:rPr>
        <w:t> </w:t>
      </w:r>
      <w:r>
        <w:rPr>
          <w:rFonts w:ascii="Palatino Linotype" w:hAnsi="Palatino Linotype"/>
          <w:color w:val="231F20"/>
          <w:sz w:val="18"/>
        </w:rPr>
        <w:t>interés,</w:t>
      </w:r>
      <w:r>
        <w:rPr>
          <w:rFonts w:ascii="Palatino Linotype" w:hAnsi="Palatino Linotype"/>
          <w:color w:val="231F20"/>
          <w:spacing w:val="-7"/>
          <w:sz w:val="18"/>
        </w:rPr>
        <w:t> </w:t>
      </w:r>
      <w:r>
        <w:rPr>
          <w:rFonts w:ascii="Palatino Linotype" w:hAnsi="Palatino Linotype"/>
          <w:color w:val="231F20"/>
          <w:spacing w:val="-2"/>
          <w:sz w:val="18"/>
        </w:rPr>
        <w:t>por </w:t>
      </w:r>
      <w:r>
        <w:rPr>
          <w:rFonts w:ascii="Palatino Linotype" w:hAnsi="Palatino Linotype"/>
          <w:color w:val="231F20"/>
          <w:sz w:val="18"/>
        </w:rPr>
        <w:t>qué no forman los hombres una liga de pueblos y establecen esa</w:t>
      </w:r>
      <w:r>
        <w:rPr>
          <w:rFonts w:ascii="Palatino Linotype" w:hAnsi="Palatino Linotype"/>
          <w:color w:val="231F20"/>
          <w:spacing w:val="-20"/>
          <w:sz w:val="18"/>
        </w:rPr>
        <w:t> </w:t>
      </w:r>
      <w:r>
        <w:rPr>
          <w:rFonts w:ascii="Palatino Linotype" w:hAnsi="Palatino Linotype"/>
          <w:color w:val="231F20"/>
          <w:spacing w:val="-2"/>
          <w:sz w:val="18"/>
        </w:rPr>
        <w:t>paz </w:t>
      </w:r>
      <w:r>
        <w:rPr>
          <w:color w:val="231F20"/>
          <w:sz w:val="18"/>
        </w:rPr>
        <w:t>universal que tan ardorosamente proclaman anhelar? Sólo hay </w:t>
      </w:r>
      <w:r>
        <w:rPr>
          <w:color w:val="231F20"/>
          <w:spacing w:val="-2"/>
          <w:sz w:val="18"/>
        </w:rPr>
        <w:t>una </w:t>
      </w:r>
      <w:r>
        <w:rPr>
          <w:color w:val="231F20"/>
          <w:sz w:val="18"/>
        </w:rPr>
        <w:t>respuesta</w:t>
      </w:r>
      <w:r>
        <w:rPr>
          <w:color w:val="231F20"/>
          <w:spacing w:val="-17"/>
          <w:sz w:val="18"/>
        </w:rPr>
        <w:t> </w:t>
      </w:r>
      <w:r>
        <w:rPr>
          <w:color w:val="231F20"/>
          <w:sz w:val="18"/>
        </w:rPr>
        <w:t>válida:</w:t>
      </w:r>
      <w:r>
        <w:rPr>
          <w:color w:val="231F20"/>
          <w:spacing w:val="-17"/>
          <w:sz w:val="18"/>
        </w:rPr>
        <w:t> </w:t>
      </w:r>
      <w:r>
        <w:rPr>
          <w:color w:val="231F20"/>
          <w:sz w:val="18"/>
        </w:rPr>
        <w:t>el</w:t>
      </w:r>
      <w:r>
        <w:rPr>
          <w:color w:val="231F20"/>
          <w:spacing w:val="-17"/>
          <w:sz w:val="18"/>
        </w:rPr>
        <w:t> </w:t>
      </w:r>
      <w:r>
        <w:rPr>
          <w:color w:val="231F20"/>
          <w:sz w:val="18"/>
        </w:rPr>
        <w:t>deseo</w:t>
      </w:r>
      <w:r>
        <w:rPr>
          <w:color w:val="231F20"/>
          <w:spacing w:val="-17"/>
          <w:sz w:val="18"/>
        </w:rPr>
        <w:t> </w:t>
      </w:r>
      <w:r>
        <w:rPr>
          <w:color w:val="231F20"/>
          <w:sz w:val="18"/>
        </w:rPr>
        <w:t>de</w:t>
      </w:r>
      <w:r>
        <w:rPr>
          <w:color w:val="231F20"/>
          <w:spacing w:val="-17"/>
          <w:sz w:val="18"/>
        </w:rPr>
        <w:t> </w:t>
      </w:r>
      <w:r>
        <w:rPr>
          <w:color w:val="231F20"/>
          <w:sz w:val="18"/>
        </w:rPr>
        <w:t>los</w:t>
      </w:r>
      <w:r>
        <w:rPr>
          <w:color w:val="231F20"/>
          <w:spacing w:val="-17"/>
          <w:sz w:val="18"/>
        </w:rPr>
        <w:t> </w:t>
      </w:r>
      <w:r>
        <w:rPr>
          <w:color w:val="231F20"/>
          <w:sz w:val="18"/>
        </w:rPr>
        <w:t>hombres</w:t>
      </w:r>
      <w:r>
        <w:rPr>
          <w:color w:val="231F20"/>
          <w:spacing w:val="-17"/>
          <w:sz w:val="18"/>
        </w:rPr>
        <w:t> </w:t>
      </w:r>
      <w:r>
        <w:rPr>
          <w:color w:val="231F20"/>
          <w:sz w:val="18"/>
        </w:rPr>
        <w:t>a</w:t>
      </w:r>
      <w:r>
        <w:rPr>
          <w:color w:val="231F20"/>
          <w:spacing w:val="-17"/>
          <w:sz w:val="18"/>
        </w:rPr>
        <w:t> </w:t>
      </w:r>
      <w:r>
        <w:rPr>
          <w:color w:val="231F20"/>
          <w:sz w:val="18"/>
        </w:rPr>
        <w:t>inmolarse</w:t>
      </w:r>
      <w:r>
        <w:rPr>
          <w:color w:val="231F20"/>
          <w:spacing w:val="-17"/>
          <w:sz w:val="18"/>
        </w:rPr>
        <w:t> </w:t>
      </w:r>
      <w:r>
        <w:rPr>
          <w:color w:val="231F20"/>
          <w:sz w:val="18"/>
        </w:rPr>
        <w:t>a</w:t>
      </w:r>
      <w:r>
        <w:rPr>
          <w:color w:val="231F20"/>
          <w:spacing w:val="-17"/>
          <w:sz w:val="18"/>
        </w:rPr>
        <w:t> </w:t>
      </w:r>
      <w:r>
        <w:rPr>
          <w:color w:val="231F20"/>
          <w:sz w:val="18"/>
        </w:rPr>
        <w:t>sí</w:t>
      </w:r>
      <w:r>
        <w:rPr>
          <w:color w:val="231F20"/>
          <w:spacing w:val="-17"/>
          <w:sz w:val="18"/>
        </w:rPr>
        <w:t> </w:t>
      </w:r>
      <w:r>
        <w:rPr>
          <w:color w:val="231F20"/>
          <w:sz w:val="18"/>
        </w:rPr>
        <w:t>mismos</w:t>
      </w:r>
      <w:r>
        <w:rPr>
          <w:color w:val="231F20"/>
          <w:spacing w:val="-17"/>
          <w:sz w:val="18"/>
        </w:rPr>
        <w:t> </w:t>
      </w:r>
      <w:r>
        <w:rPr>
          <w:color w:val="231F20"/>
          <w:sz w:val="18"/>
        </w:rPr>
        <w:t>es tan</w:t>
      </w:r>
      <w:r>
        <w:rPr>
          <w:color w:val="231F20"/>
          <w:spacing w:val="-9"/>
          <w:sz w:val="18"/>
        </w:rPr>
        <w:t> </w:t>
      </w:r>
      <w:r>
        <w:rPr>
          <w:color w:val="231F20"/>
          <w:sz w:val="18"/>
        </w:rPr>
        <w:t>fundamental</w:t>
      </w:r>
      <w:r>
        <w:rPr>
          <w:color w:val="231F20"/>
          <w:spacing w:val="-9"/>
          <w:sz w:val="18"/>
        </w:rPr>
        <w:t> </w:t>
      </w:r>
      <w:r>
        <w:rPr>
          <w:color w:val="231F20"/>
          <w:sz w:val="18"/>
        </w:rPr>
        <w:t>como</w:t>
      </w:r>
      <w:r>
        <w:rPr>
          <w:color w:val="231F20"/>
          <w:spacing w:val="-9"/>
          <w:sz w:val="18"/>
        </w:rPr>
        <w:t> </w:t>
      </w:r>
      <w:r>
        <w:rPr>
          <w:color w:val="231F20"/>
          <w:sz w:val="18"/>
        </w:rPr>
        <w:t>su</w:t>
      </w:r>
      <w:r>
        <w:rPr>
          <w:color w:val="231F20"/>
          <w:spacing w:val="-9"/>
          <w:sz w:val="18"/>
        </w:rPr>
        <w:t> </w:t>
      </w:r>
      <w:r>
        <w:rPr>
          <w:color w:val="231F20"/>
          <w:sz w:val="18"/>
        </w:rPr>
        <w:t>deseo</w:t>
      </w:r>
      <w:r>
        <w:rPr>
          <w:color w:val="231F20"/>
          <w:spacing w:val="-9"/>
          <w:sz w:val="18"/>
        </w:rPr>
        <w:t> </w:t>
      </w:r>
      <w:r>
        <w:rPr>
          <w:color w:val="231F20"/>
          <w:sz w:val="18"/>
        </w:rPr>
        <w:t>de</w:t>
      </w:r>
      <w:r>
        <w:rPr>
          <w:color w:val="231F20"/>
          <w:spacing w:val="-9"/>
          <w:sz w:val="18"/>
        </w:rPr>
        <w:t> </w:t>
      </w:r>
      <w:r>
        <w:rPr>
          <w:color w:val="231F20"/>
          <w:sz w:val="18"/>
        </w:rPr>
        <w:t>auto</w:t>
      </w:r>
      <w:r>
        <w:rPr>
          <w:color w:val="231F20"/>
          <w:spacing w:val="-8"/>
          <w:sz w:val="18"/>
        </w:rPr>
        <w:t> </w:t>
      </w:r>
      <w:r>
        <w:rPr>
          <w:color w:val="231F20"/>
          <w:sz w:val="18"/>
        </w:rPr>
        <w:t>conservación</w:t>
      </w:r>
      <w:r>
        <w:rPr>
          <w:color w:val="231F20"/>
          <w:spacing w:val="-9"/>
          <w:sz w:val="18"/>
        </w:rPr>
        <w:t> </w:t>
      </w:r>
      <w:r>
        <w:rPr>
          <w:color w:val="231F20"/>
          <w:sz w:val="18"/>
        </w:rPr>
        <w:t>o</w:t>
      </w:r>
      <w:r>
        <w:rPr>
          <w:color w:val="231F20"/>
          <w:spacing w:val="-9"/>
          <w:sz w:val="18"/>
        </w:rPr>
        <w:t> </w:t>
      </w:r>
      <w:r>
        <w:rPr>
          <w:color w:val="231F20"/>
          <w:sz w:val="18"/>
        </w:rPr>
        <w:t>de</w:t>
      </w:r>
      <w:r>
        <w:rPr>
          <w:color w:val="231F20"/>
          <w:spacing w:val="-9"/>
          <w:sz w:val="18"/>
        </w:rPr>
        <w:t> </w:t>
      </w:r>
      <w:r>
        <w:rPr>
          <w:color w:val="231F20"/>
          <w:sz w:val="18"/>
        </w:rPr>
        <w:t>felicidad. La</w:t>
      </w:r>
      <w:r>
        <w:rPr>
          <w:color w:val="231F20"/>
          <w:spacing w:val="-16"/>
          <w:sz w:val="18"/>
        </w:rPr>
        <w:t> </w:t>
      </w:r>
      <w:r>
        <w:rPr>
          <w:color w:val="231F20"/>
          <w:sz w:val="18"/>
        </w:rPr>
        <w:t>guerra</w:t>
      </w:r>
      <w:r>
        <w:rPr>
          <w:color w:val="231F20"/>
          <w:spacing w:val="-16"/>
          <w:sz w:val="18"/>
        </w:rPr>
        <w:t> </w:t>
      </w:r>
      <w:r>
        <w:rPr>
          <w:color w:val="231F20"/>
          <w:sz w:val="18"/>
        </w:rPr>
        <w:t>es</w:t>
      </w:r>
      <w:r>
        <w:rPr>
          <w:color w:val="231F20"/>
          <w:spacing w:val="-16"/>
          <w:sz w:val="18"/>
        </w:rPr>
        <w:t> </w:t>
      </w:r>
      <w:r>
        <w:rPr>
          <w:color w:val="231F20"/>
          <w:sz w:val="18"/>
        </w:rPr>
        <w:t>la</w:t>
      </w:r>
      <w:r>
        <w:rPr>
          <w:color w:val="231F20"/>
          <w:spacing w:val="-16"/>
          <w:sz w:val="18"/>
        </w:rPr>
        <w:t> </w:t>
      </w:r>
      <w:r>
        <w:rPr>
          <w:color w:val="231F20"/>
          <w:sz w:val="18"/>
        </w:rPr>
        <w:t>ley</w:t>
      </w:r>
      <w:r>
        <w:rPr>
          <w:color w:val="231F20"/>
          <w:spacing w:val="-16"/>
          <w:sz w:val="18"/>
        </w:rPr>
        <w:t> </w:t>
      </w:r>
      <w:r>
        <w:rPr>
          <w:color w:val="231F20"/>
          <w:sz w:val="18"/>
        </w:rPr>
        <w:t>terrible</w:t>
      </w:r>
      <w:r>
        <w:rPr>
          <w:color w:val="231F20"/>
          <w:spacing w:val="-16"/>
          <w:sz w:val="18"/>
        </w:rPr>
        <w:t> </w:t>
      </w:r>
      <w:r>
        <w:rPr>
          <w:color w:val="231F20"/>
          <w:sz w:val="18"/>
        </w:rPr>
        <w:t>y</w:t>
      </w:r>
      <w:r>
        <w:rPr>
          <w:color w:val="231F20"/>
          <w:spacing w:val="-16"/>
          <w:sz w:val="18"/>
        </w:rPr>
        <w:t> </w:t>
      </w:r>
      <w:r>
        <w:rPr>
          <w:color w:val="231F20"/>
          <w:sz w:val="18"/>
        </w:rPr>
        <w:t>eterna</w:t>
      </w:r>
      <w:r>
        <w:rPr>
          <w:color w:val="231F20"/>
          <w:spacing w:val="-16"/>
          <w:sz w:val="18"/>
        </w:rPr>
        <w:t> </w:t>
      </w:r>
      <w:r>
        <w:rPr>
          <w:color w:val="231F20"/>
          <w:sz w:val="18"/>
        </w:rPr>
        <w:t>del</w:t>
      </w:r>
      <w:r>
        <w:rPr>
          <w:color w:val="231F20"/>
          <w:spacing w:val="-16"/>
          <w:sz w:val="18"/>
        </w:rPr>
        <w:t> </w:t>
      </w:r>
      <w:r>
        <w:rPr>
          <w:color w:val="231F20"/>
          <w:sz w:val="18"/>
        </w:rPr>
        <w:t>mundo,</w:t>
      </w:r>
      <w:r>
        <w:rPr>
          <w:color w:val="231F20"/>
          <w:spacing w:val="-16"/>
          <w:sz w:val="18"/>
        </w:rPr>
        <w:t> </w:t>
      </w:r>
      <w:r>
        <w:rPr>
          <w:color w:val="231F20"/>
          <w:sz w:val="18"/>
        </w:rPr>
        <w:t>las</w:t>
      </w:r>
      <w:r>
        <w:rPr>
          <w:color w:val="231F20"/>
          <w:spacing w:val="-16"/>
          <w:sz w:val="18"/>
        </w:rPr>
        <w:t> </w:t>
      </w:r>
      <w:r>
        <w:rPr>
          <w:color w:val="231F20"/>
          <w:sz w:val="18"/>
        </w:rPr>
        <w:t>guerras</w:t>
      </w:r>
      <w:r>
        <w:rPr>
          <w:color w:val="231F20"/>
          <w:spacing w:val="-16"/>
          <w:sz w:val="18"/>
        </w:rPr>
        <w:t> </w:t>
      </w:r>
      <w:r>
        <w:rPr>
          <w:color w:val="231F20"/>
          <w:sz w:val="18"/>
        </w:rPr>
        <w:t>no</w:t>
      </w:r>
      <w:r>
        <w:rPr>
          <w:color w:val="231F20"/>
          <w:spacing w:val="-16"/>
          <w:sz w:val="18"/>
        </w:rPr>
        <w:t> </w:t>
      </w:r>
      <w:r>
        <w:rPr>
          <w:color w:val="231F20"/>
          <w:sz w:val="18"/>
        </w:rPr>
        <w:t>cesarán aunque sean odiosas, porque las guerras no son una invención humana, son una institución divina. En la naturaleza del </w:t>
      </w:r>
      <w:r>
        <w:rPr>
          <w:color w:val="231F20"/>
          <w:spacing w:val="-2"/>
          <w:sz w:val="18"/>
        </w:rPr>
        <w:t>hombre </w:t>
      </w:r>
      <w:r>
        <w:rPr>
          <w:color w:val="231F20"/>
          <w:sz w:val="18"/>
        </w:rPr>
        <w:t>luchan por la supremacía dos principios; es al mismo tiempo un teomorfo –echo a imagen de su creador– y un teómaco, un</w:t>
      </w:r>
      <w:r>
        <w:rPr>
          <w:color w:val="231F20"/>
          <w:spacing w:val="-29"/>
          <w:sz w:val="18"/>
        </w:rPr>
        <w:t> </w:t>
      </w:r>
      <w:r>
        <w:rPr>
          <w:color w:val="231F20"/>
          <w:spacing w:val="-5"/>
          <w:sz w:val="18"/>
        </w:rPr>
        <w:t>pecador, </w:t>
      </w:r>
      <w:r>
        <w:rPr>
          <w:color w:val="231F20"/>
          <w:sz w:val="18"/>
        </w:rPr>
        <w:t>rebelde contra dios, puede elegir entre el bien y el mal, dios y el diablo</w:t>
      </w:r>
      <w:r>
        <w:rPr>
          <w:color w:val="231F20"/>
          <w:spacing w:val="-28"/>
          <w:sz w:val="18"/>
        </w:rPr>
        <w:t> </w:t>
      </w:r>
      <w:r>
        <w:rPr>
          <w:color w:val="231F20"/>
          <w:sz w:val="18"/>
        </w:rPr>
        <w:t>y</w:t>
      </w:r>
      <w:r>
        <w:rPr>
          <w:color w:val="231F20"/>
          <w:spacing w:val="-28"/>
          <w:sz w:val="18"/>
        </w:rPr>
        <w:t> </w:t>
      </w:r>
      <w:r>
        <w:rPr>
          <w:color w:val="231F20"/>
          <w:sz w:val="18"/>
        </w:rPr>
        <w:t>es</w:t>
      </w:r>
      <w:r>
        <w:rPr>
          <w:color w:val="231F20"/>
          <w:spacing w:val="-28"/>
          <w:sz w:val="18"/>
        </w:rPr>
        <w:t> </w:t>
      </w:r>
      <w:r>
        <w:rPr>
          <w:color w:val="231F20"/>
          <w:sz w:val="18"/>
        </w:rPr>
        <w:t>responsable</w:t>
      </w:r>
      <w:r>
        <w:rPr>
          <w:color w:val="231F20"/>
          <w:spacing w:val="-28"/>
          <w:sz w:val="18"/>
        </w:rPr>
        <w:t> </w:t>
      </w:r>
      <w:r>
        <w:rPr>
          <w:color w:val="231F20"/>
          <w:sz w:val="18"/>
        </w:rPr>
        <w:t>de</w:t>
      </w:r>
      <w:r>
        <w:rPr>
          <w:color w:val="231F20"/>
          <w:spacing w:val="-28"/>
          <w:sz w:val="18"/>
        </w:rPr>
        <w:t> </w:t>
      </w:r>
      <w:r>
        <w:rPr>
          <w:color w:val="231F20"/>
          <w:sz w:val="18"/>
        </w:rPr>
        <w:t>sus</w:t>
      </w:r>
      <w:r>
        <w:rPr>
          <w:color w:val="231F20"/>
          <w:spacing w:val="-28"/>
          <w:sz w:val="18"/>
        </w:rPr>
        <w:t> </w:t>
      </w:r>
      <w:r>
        <w:rPr>
          <w:color w:val="231F20"/>
          <w:sz w:val="18"/>
        </w:rPr>
        <w:t>elecciones</w:t>
      </w:r>
      <w:r>
        <w:rPr>
          <w:color w:val="231F20"/>
          <w:spacing w:val="-28"/>
          <w:sz w:val="18"/>
        </w:rPr>
        <w:t> </w:t>
      </w:r>
      <w:r>
        <w:rPr>
          <w:color w:val="231F20"/>
          <w:sz w:val="18"/>
        </w:rPr>
        <w:t>es</w:t>
      </w:r>
      <w:r>
        <w:rPr>
          <w:color w:val="231F20"/>
          <w:spacing w:val="-28"/>
          <w:sz w:val="18"/>
        </w:rPr>
        <w:t> </w:t>
      </w:r>
      <w:r>
        <w:rPr>
          <w:color w:val="231F20"/>
          <w:sz w:val="18"/>
        </w:rPr>
        <w:t>el</w:t>
      </w:r>
      <w:r>
        <w:rPr>
          <w:color w:val="231F20"/>
          <w:spacing w:val="-28"/>
          <w:sz w:val="18"/>
        </w:rPr>
        <w:t> </w:t>
      </w:r>
      <w:r>
        <w:rPr>
          <w:color w:val="231F20"/>
          <w:sz w:val="18"/>
        </w:rPr>
        <w:t>único</w:t>
      </w:r>
      <w:r>
        <w:rPr>
          <w:color w:val="231F20"/>
          <w:spacing w:val="-28"/>
          <w:sz w:val="18"/>
        </w:rPr>
        <w:t> </w:t>
      </w:r>
      <w:r>
        <w:rPr>
          <w:color w:val="231F20"/>
          <w:sz w:val="18"/>
        </w:rPr>
        <w:t>que</w:t>
      </w:r>
      <w:r>
        <w:rPr>
          <w:color w:val="231F20"/>
          <w:spacing w:val="-28"/>
          <w:sz w:val="18"/>
        </w:rPr>
        <w:t> </w:t>
      </w:r>
      <w:r>
        <w:rPr>
          <w:color w:val="231F20"/>
          <w:sz w:val="18"/>
        </w:rPr>
        <w:t>lucha</w:t>
      </w:r>
      <w:r>
        <w:rPr>
          <w:color w:val="231F20"/>
          <w:spacing w:val="-28"/>
          <w:sz w:val="18"/>
        </w:rPr>
        <w:t> </w:t>
      </w:r>
      <w:r>
        <w:rPr>
          <w:color w:val="231F20"/>
          <w:sz w:val="18"/>
        </w:rPr>
        <w:t>en</w:t>
      </w:r>
      <w:r>
        <w:rPr>
          <w:color w:val="231F20"/>
          <w:spacing w:val="-28"/>
          <w:sz w:val="18"/>
        </w:rPr>
        <w:t> </w:t>
      </w:r>
      <w:r>
        <w:rPr>
          <w:color w:val="231F20"/>
          <w:sz w:val="18"/>
        </w:rPr>
        <w:t>toda la</w:t>
      </w:r>
      <w:r>
        <w:rPr>
          <w:color w:val="231F20"/>
          <w:spacing w:val="-12"/>
          <w:sz w:val="18"/>
        </w:rPr>
        <w:t> </w:t>
      </w:r>
      <w:r>
        <w:rPr>
          <w:color w:val="231F20"/>
          <w:sz w:val="18"/>
        </w:rPr>
        <w:t>creación:</w:t>
      </w:r>
      <w:r>
        <w:rPr>
          <w:color w:val="231F20"/>
          <w:spacing w:val="-12"/>
          <w:sz w:val="18"/>
        </w:rPr>
        <w:t> </w:t>
      </w:r>
      <w:r>
        <w:rPr>
          <w:color w:val="231F20"/>
          <w:spacing w:val="-3"/>
          <w:sz w:val="18"/>
        </w:rPr>
        <w:t>por</w:t>
      </w:r>
      <w:r>
        <w:rPr>
          <w:color w:val="231F20"/>
          <w:spacing w:val="-12"/>
          <w:sz w:val="18"/>
        </w:rPr>
        <w:t> </w:t>
      </w:r>
      <w:r>
        <w:rPr>
          <w:color w:val="231F20"/>
          <w:sz w:val="18"/>
        </w:rPr>
        <w:t>obtener</w:t>
      </w:r>
      <w:r>
        <w:rPr>
          <w:color w:val="231F20"/>
          <w:spacing w:val="-12"/>
          <w:sz w:val="18"/>
        </w:rPr>
        <w:t> </w:t>
      </w:r>
      <w:r>
        <w:rPr>
          <w:color w:val="231F20"/>
          <w:sz w:val="18"/>
        </w:rPr>
        <w:t>conocimiento</w:t>
      </w:r>
      <w:r>
        <w:rPr>
          <w:color w:val="231F20"/>
          <w:spacing w:val="-12"/>
          <w:sz w:val="18"/>
        </w:rPr>
        <w:t> </w:t>
      </w:r>
      <w:r>
        <w:rPr>
          <w:color w:val="231F20"/>
          <w:sz w:val="18"/>
        </w:rPr>
        <w:t>por</w:t>
      </w:r>
      <w:r>
        <w:rPr>
          <w:color w:val="231F20"/>
          <w:spacing w:val="-12"/>
          <w:sz w:val="18"/>
        </w:rPr>
        <w:t> </w:t>
      </w:r>
      <w:r>
        <w:rPr>
          <w:color w:val="231F20"/>
          <w:sz w:val="18"/>
        </w:rPr>
        <w:t>expresarse</w:t>
      </w:r>
      <w:r>
        <w:rPr>
          <w:color w:val="231F20"/>
          <w:spacing w:val="-12"/>
          <w:sz w:val="18"/>
        </w:rPr>
        <w:t> </w:t>
      </w:r>
      <w:r>
        <w:rPr>
          <w:color w:val="231F20"/>
          <w:sz w:val="18"/>
        </w:rPr>
        <w:t>a</w:t>
      </w:r>
      <w:r>
        <w:rPr>
          <w:color w:val="231F20"/>
          <w:spacing w:val="-12"/>
          <w:sz w:val="18"/>
        </w:rPr>
        <w:t> </w:t>
      </w:r>
      <w:r>
        <w:rPr>
          <w:color w:val="231F20"/>
          <w:sz w:val="18"/>
        </w:rPr>
        <w:t>sí</w:t>
      </w:r>
      <w:r>
        <w:rPr>
          <w:color w:val="231F20"/>
          <w:spacing w:val="-12"/>
          <w:sz w:val="18"/>
        </w:rPr>
        <w:t> </w:t>
      </w:r>
      <w:r>
        <w:rPr>
          <w:color w:val="231F20"/>
          <w:sz w:val="18"/>
        </w:rPr>
        <w:t>mismo,</w:t>
      </w:r>
      <w:r>
        <w:rPr>
          <w:color w:val="231F20"/>
          <w:spacing w:val="-12"/>
          <w:sz w:val="18"/>
        </w:rPr>
        <w:t> </w:t>
      </w:r>
      <w:r>
        <w:rPr>
          <w:color w:val="231F20"/>
          <w:spacing w:val="-2"/>
          <w:sz w:val="18"/>
        </w:rPr>
        <w:t>por </w:t>
      </w:r>
      <w:r>
        <w:rPr>
          <w:color w:val="231F20"/>
          <w:sz w:val="18"/>
        </w:rPr>
        <w:t>salvarse. Ni los animales, sólo el hombre que está degradado. Es</w:t>
      </w:r>
      <w:r>
        <w:rPr>
          <w:color w:val="231F20"/>
          <w:spacing w:val="-16"/>
          <w:sz w:val="18"/>
        </w:rPr>
        <w:t> </w:t>
      </w:r>
      <w:r>
        <w:rPr>
          <w:color w:val="231F20"/>
          <w:sz w:val="18"/>
        </w:rPr>
        <w:t>la prueba</w:t>
      </w:r>
      <w:r>
        <w:rPr>
          <w:color w:val="231F20"/>
          <w:spacing w:val="-13"/>
          <w:sz w:val="18"/>
        </w:rPr>
        <w:t> </w:t>
      </w:r>
      <w:r>
        <w:rPr>
          <w:color w:val="231F20"/>
          <w:sz w:val="18"/>
        </w:rPr>
        <w:t>de</w:t>
      </w:r>
      <w:r>
        <w:rPr>
          <w:color w:val="231F20"/>
          <w:spacing w:val="-13"/>
          <w:sz w:val="18"/>
        </w:rPr>
        <w:t> </w:t>
      </w:r>
      <w:r>
        <w:rPr>
          <w:color w:val="231F20"/>
          <w:sz w:val="18"/>
        </w:rPr>
        <w:t>su</w:t>
      </w:r>
      <w:r>
        <w:rPr>
          <w:color w:val="231F20"/>
          <w:spacing w:val="-13"/>
          <w:sz w:val="18"/>
        </w:rPr>
        <w:t> </w:t>
      </w:r>
      <w:r>
        <w:rPr>
          <w:color w:val="231F20"/>
          <w:sz w:val="18"/>
        </w:rPr>
        <w:t>grandeza</w:t>
      </w:r>
      <w:r>
        <w:rPr>
          <w:color w:val="231F20"/>
          <w:spacing w:val="-14"/>
          <w:sz w:val="18"/>
        </w:rPr>
        <w:t> </w:t>
      </w:r>
      <w:r>
        <w:rPr>
          <w:color w:val="231F20"/>
          <w:sz w:val="18"/>
        </w:rPr>
        <w:t>y</w:t>
      </w:r>
      <w:r>
        <w:rPr>
          <w:color w:val="231F20"/>
          <w:spacing w:val="-13"/>
          <w:sz w:val="18"/>
        </w:rPr>
        <w:t> </w:t>
      </w:r>
      <w:r>
        <w:rPr>
          <w:color w:val="231F20"/>
          <w:sz w:val="18"/>
        </w:rPr>
        <w:t>su</w:t>
      </w:r>
      <w:r>
        <w:rPr>
          <w:color w:val="231F20"/>
          <w:spacing w:val="-13"/>
          <w:sz w:val="18"/>
        </w:rPr>
        <w:t> </w:t>
      </w:r>
      <w:r>
        <w:rPr>
          <w:color w:val="231F20"/>
          <w:sz w:val="18"/>
        </w:rPr>
        <w:t>desdicha,</w:t>
      </w:r>
      <w:r>
        <w:rPr>
          <w:color w:val="231F20"/>
          <w:spacing w:val="-13"/>
          <w:sz w:val="18"/>
        </w:rPr>
        <w:t> </w:t>
      </w:r>
      <w:r>
        <w:rPr>
          <w:color w:val="231F20"/>
          <w:sz w:val="18"/>
        </w:rPr>
        <w:t>de</w:t>
      </w:r>
      <w:r>
        <w:rPr>
          <w:color w:val="231F20"/>
          <w:spacing w:val="-13"/>
          <w:sz w:val="18"/>
        </w:rPr>
        <w:t> </w:t>
      </w:r>
      <w:r>
        <w:rPr>
          <w:color w:val="231F20"/>
          <w:sz w:val="18"/>
        </w:rPr>
        <w:t>sus</w:t>
      </w:r>
      <w:r>
        <w:rPr>
          <w:color w:val="231F20"/>
          <w:spacing w:val="-13"/>
          <w:sz w:val="18"/>
        </w:rPr>
        <w:t> </w:t>
      </w:r>
      <w:r>
        <w:rPr>
          <w:color w:val="231F20"/>
          <w:sz w:val="18"/>
        </w:rPr>
        <w:t>derechos</w:t>
      </w:r>
      <w:r>
        <w:rPr>
          <w:color w:val="231F20"/>
          <w:spacing w:val="-13"/>
          <w:sz w:val="18"/>
        </w:rPr>
        <w:t> </w:t>
      </w:r>
      <w:r>
        <w:rPr>
          <w:color w:val="231F20"/>
          <w:sz w:val="18"/>
        </w:rPr>
        <w:t>sublimes</w:t>
      </w:r>
      <w:r>
        <w:rPr>
          <w:color w:val="231F20"/>
          <w:spacing w:val="-14"/>
          <w:sz w:val="18"/>
        </w:rPr>
        <w:t> </w:t>
      </w:r>
      <w:r>
        <w:rPr>
          <w:color w:val="231F20"/>
          <w:sz w:val="18"/>
        </w:rPr>
        <w:t>y</w:t>
      </w:r>
      <w:r>
        <w:rPr>
          <w:color w:val="231F20"/>
          <w:spacing w:val="-13"/>
          <w:sz w:val="18"/>
        </w:rPr>
        <w:t> </w:t>
      </w:r>
      <w:r>
        <w:rPr>
          <w:color w:val="231F20"/>
          <w:sz w:val="18"/>
        </w:rPr>
        <w:t>su </w:t>
      </w:r>
      <w:r>
        <w:rPr>
          <w:rFonts w:ascii="Palatino Linotype" w:hAnsi="Palatino Linotype"/>
          <w:color w:val="231F20"/>
          <w:sz w:val="18"/>
        </w:rPr>
        <w:t>increíble degradación. Ángel potencial y manchado de vicio. Sabe</w:t>
      </w:r>
      <w:r>
        <w:rPr>
          <w:rFonts w:ascii="Palatino Linotype" w:hAnsi="Palatino Linotype"/>
          <w:color w:val="231F20"/>
          <w:spacing w:val="-20"/>
          <w:sz w:val="18"/>
        </w:rPr>
        <w:t> </w:t>
      </w:r>
      <w:r>
        <w:rPr>
          <w:rFonts w:ascii="Palatino Linotype" w:hAnsi="Palatino Linotype"/>
          <w:color w:val="231F20"/>
          <w:sz w:val="18"/>
        </w:rPr>
        <w:t>lo </w:t>
      </w:r>
      <w:r>
        <w:rPr>
          <w:color w:val="231F20"/>
          <w:sz w:val="18"/>
        </w:rPr>
        <w:t>que quiere; quiere lo que no quiere; no quiere lo que quiere; </w:t>
      </w:r>
      <w:r>
        <w:rPr>
          <w:color w:val="231F20"/>
          <w:spacing w:val="-2"/>
          <w:sz w:val="18"/>
        </w:rPr>
        <w:t>quiere </w:t>
      </w:r>
      <w:r>
        <w:rPr>
          <w:rFonts w:ascii="Palatino Linotype" w:hAnsi="Palatino Linotype"/>
          <w:color w:val="231F20"/>
          <w:sz w:val="18"/>
        </w:rPr>
        <w:t>querer;</w:t>
      </w:r>
      <w:r>
        <w:rPr>
          <w:rFonts w:ascii="Palatino Linotype" w:hAnsi="Palatino Linotype"/>
          <w:color w:val="231F20"/>
          <w:spacing w:val="-7"/>
          <w:sz w:val="18"/>
        </w:rPr>
        <w:t> </w:t>
      </w:r>
      <w:r>
        <w:rPr>
          <w:rFonts w:ascii="Palatino Linotype" w:hAnsi="Palatino Linotype"/>
          <w:color w:val="231F20"/>
          <w:sz w:val="18"/>
        </w:rPr>
        <w:t>ve</w:t>
      </w:r>
      <w:r>
        <w:rPr>
          <w:rFonts w:ascii="Palatino Linotype" w:hAnsi="Palatino Linotype"/>
          <w:color w:val="231F20"/>
          <w:spacing w:val="-7"/>
          <w:sz w:val="18"/>
        </w:rPr>
        <w:t> </w:t>
      </w:r>
      <w:r>
        <w:rPr>
          <w:rFonts w:ascii="Palatino Linotype" w:hAnsi="Palatino Linotype"/>
          <w:color w:val="231F20"/>
          <w:sz w:val="18"/>
        </w:rPr>
        <w:t>dentro</w:t>
      </w:r>
      <w:r>
        <w:rPr>
          <w:rFonts w:ascii="Palatino Linotype" w:hAnsi="Palatino Linotype"/>
          <w:color w:val="231F20"/>
          <w:spacing w:val="-7"/>
          <w:sz w:val="18"/>
        </w:rPr>
        <w:t> </w:t>
      </w:r>
      <w:r>
        <w:rPr>
          <w:rFonts w:ascii="Palatino Linotype" w:hAnsi="Palatino Linotype"/>
          <w:color w:val="231F20"/>
          <w:sz w:val="18"/>
        </w:rPr>
        <w:t>de</w:t>
      </w:r>
      <w:r>
        <w:rPr>
          <w:rFonts w:ascii="Palatino Linotype" w:hAnsi="Palatino Linotype"/>
          <w:color w:val="231F20"/>
          <w:spacing w:val="-7"/>
          <w:sz w:val="18"/>
        </w:rPr>
        <w:t> </w:t>
      </w:r>
      <w:r>
        <w:rPr>
          <w:rFonts w:ascii="Palatino Linotype" w:hAnsi="Palatino Linotype"/>
          <w:color w:val="231F20"/>
          <w:sz w:val="18"/>
        </w:rPr>
        <w:t>sí</w:t>
      </w:r>
      <w:r>
        <w:rPr>
          <w:rFonts w:ascii="Palatino Linotype" w:hAnsi="Palatino Linotype"/>
          <w:color w:val="231F20"/>
          <w:spacing w:val="-7"/>
          <w:sz w:val="18"/>
        </w:rPr>
        <w:t> </w:t>
      </w:r>
      <w:r>
        <w:rPr>
          <w:rFonts w:ascii="Palatino Linotype" w:hAnsi="Palatino Linotype"/>
          <w:color w:val="231F20"/>
          <w:sz w:val="18"/>
        </w:rPr>
        <w:t>algo</w:t>
      </w:r>
      <w:r>
        <w:rPr>
          <w:rFonts w:ascii="Palatino Linotype" w:hAnsi="Palatino Linotype"/>
          <w:color w:val="231F20"/>
          <w:spacing w:val="-7"/>
          <w:sz w:val="18"/>
        </w:rPr>
        <w:t> </w:t>
      </w:r>
      <w:r>
        <w:rPr>
          <w:rFonts w:ascii="Palatino Linotype" w:hAnsi="Palatino Linotype"/>
          <w:color w:val="231F20"/>
          <w:sz w:val="18"/>
        </w:rPr>
        <w:t>que</w:t>
      </w:r>
      <w:r>
        <w:rPr>
          <w:rFonts w:ascii="Palatino Linotype" w:hAnsi="Palatino Linotype"/>
          <w:color w:val="231F20"/>
          <w:spacing w:val="-7"/>
          <w:sz w:val="18"/>
        </w:rPr>
        <w:t> </w:t>
      </w:r>
      <w:r>
        <w:rPr>
          <w:rFonts w:ascii="Palatino Linotype" w:hAnsi="Palatino Linotype"/>
          <w:color w:val="231F20"/>
          <w:sz w:val="18"/>
        </w:rPr>
        <w:t>no</w:t>
      </w:r>
      <w:r>
        <w:rPr>
          <w:rFonts w:ascii="Palatino Linotype" w:hAnsi="Palatino Linotype"/>
          <w:color w:val="231F20"/>
          <w:spacing w:val="-7"/>
          <w:sz w:val="18"/>
        </w:rPr>
        <w:t> </w:t>
      </w:r>
      <w:r>
        <w:rPr>
          <w:rFonts w:ascii="Palatino Linotype" w:hAnsi="Palatino Linotype"/>
          <w:color w:val="231F20"/>
          <w:sz w:val="18"/>
        </w:rPr>
        <w:t>es</w:t>
      </w:r>
      <w:r>
        <w:rPr>
          <w:rFonts w:ascii="Palatino Linotype" w:hAnsi="Palatino Linotype"/>
          <w:color w:val="231F20"/>
          <w:spacing w:val="-7"/>
          <w:sz w:val="18"/>
        </w:rPr>
        <w:t> </w:t>
      </w:r>
      <w:r>
        <w:rPr>
          <w:rFonts w:ascii="Palatino Linotype" w:hAnsi="Palatino Linotype"/>
          <w:color w:val="231F20"/>
          <w:sz w:val="18"/>
        </w:rPr>
        <w:t>él</w:t>
      </w:r>
      <w:r>
        <w:rPr>
          <w:rFonts w:ascii="Palatino Linotype" w:hAnsi="Palatino Linotype"/>
          <w:color w:val="231F20"/>
          <w:spacing w:val="-7"/>
          <w:sz w:val="18"/>
        </w:rPr>
        <w:t> </w:t>
      </w:r>
      <w:r>
        <w:rPr>
          <w:rFonts w:ascii="Palatino Linotype" w:hAnsi="Palatino Linotype"/>
          <w:color w:val="231F20"/>
          <w:sz w:val="18"/>
        </w:rPr>
        <w:t>y</w:t>
      </w:r>
      <w:r>
        <w:rPr>
          <w:rFonts w:ascii="Palatino Linotype" w:hAnsi="Palatino Linotype"/>
          <w:color w:val="231F20"/>
          <w:spacing w:val="-7"/>
          <w:sz w:val="18"/>
        </w:rPr>
        <w:t> </w:t>
      </w:r>
      <w:r>
        <w:rPr>
          <w:rFonts w:ascii="Palatino Linotype" w:hAnsi="Palatino Linotype"/>
          <w:color w:val="231F20"/>
          <w:sz w:val="18"/>
        </w:rPr>
        <w:t>que</w:t>
      </w:r>
      <w:r>
        <w:rPr>
          <w:rFonts w:ascii="Palatino Linotype" w:hAnsi="Palatino Linotype"/>
          <w:color w:val="231F20"/>
          <w:spacing w:val="-7"/>
          <w:sz w:val="18"/>
        </w:rPr>
        <w:t> </w:t>
      </w:r>
      <w:r>
        <w:rPr>
          <w:rFonts w:ascii="Palatino Linotype" w:hAnsi="Palatino Linotype"/>
          <w:color w:val="231F20"/>
          <w:sz w:val="18"/>
        </w:rPr>
        <w:t>es</w:t>
      </w:r>
      <w:r>
        <w:rPr>
          <w:rFonts w:ascii="Palatino Linotype" w:hAnsi="Palatino Linotype"/>
          <w:color w:val="231F20"/>
          <w:spacing w:val="-7"/>
          <w:sz w:val="18"/>
        </w:rPr>
        <w:t> </w:t>
      </w:r>
      <w:r>
        <w:rPr>
          <w:rFonts w:ascii="Palatino Linotype" w:hAnsi="Palatino Linotype"/>
          <w:color w:val="231F20"/>
          <w:sz w:val="18"/>
        </w:rPr>
        <w:t>más</w:t>
      </w:r>
      <w:r>
        <w:rPr>
          <w:rFonts w:ascii="Palatino Linotype" w:hAnsi="Palatino Linotype"/>
          <w:color w:val="231F20"/>
          <w:spacing w:val="-7"/>
          <w:sz w:val="18"/>
        </w:rPr>
        <w:t> </w:t>
      </w:r>
      <w:r>
        <w:rPr>
          <w:rFonts w:ascii="Palatino Linotype" w:hAnsi="Palatino Linotype"/>
          <w:color w:val="231F20"/>
          <w:sz w:val="18"/>
        </w:rPr>
        <w:t>fuerte</w:t>
      </w:r>
      <w:r>
        <w:rPr>
          <w:rFonts w:ascii="Palatino Linotype" w:hAnsi="Palatino Linotype"/>
          <w:color w:val="231F20"/>
          <w:spacing w:val="-7"/>
          <w:sz w:val="18"/>
        </w:rPr>
        <w:t> </w:t>
      </w:r>
      <w:r>
        <w:rPr>
          <w:rFonts w:ascii="Palatino Linotype" w:hAnsi="Palatino Linotype"/>
          <w:color w:val="231F20"/>
          <w:sz w:val="18"/>
        </w:rPr>
        <w:t>que</w:t>
      </w:r>
      <w:r>
        <w:rPr>
          <w:rFonts w:ascii="Palatino Linotype" w:hAnsi="Palatino Linotype"/>
          <w:color w:val="231F20"/>
          <w:spacing w:val="-7"/>
          <w:sz w:val="18"/>
        </w:rPr>
        <w:t> </w:t>
      </w:r>
      <w:r>
        <w:rPr>
          <w:rFonts w:ascii="Palatino Linotype" w:hAnsi="Palatino Linotype"/>
          <w:color w:val="231F20"/>
          <w:sz w:val="18"/>
        </w:rPr>
        <w:t>él.</w:t>
      </w:r>
      <w:r>
        <w:rPr>
          <w:rFonts w:ascii="Palatino Linotype" w:hAnsi="Palatino Linotype"/>
          <w:color w:val="231F20"/>
          <w:spacing w:val="-7"/>
          <w:sz w:val="18"/>
        </w:rPr>
        <w:t> </w:t>
      </w:r>
      <w:r>
        <w:rPr>
          <w:rFonts w:ascii="Palatino Linotype" w:hAnsi="Palatino Linotype"/>
          <w:color w:val="231F20"/>
          <w:sz w:val="18"/>
        </w:rPr>
        <w:t>El hombre</w:t>
      </w:r>
      <w:r>
        <w:rPr>
          <w:rFonts w:ascii="Palatino Linotype" w:hAnsi="Palatino Linotype"/>
          <w:color w:val="231F20"/>
          <w:spacing w:val="-9"/>
          <w:sz w:val="18"/>
        </w:rPr>
        <w:t> </w:t>
      </w:r>
      <w:r>
        <w:rPr>
          <w:rFonts w:ascii="Palatino Linotype" w:hAnsi="Palatino Linotype"/>
          <w:color w:val="231F20"/>
          <w:sz w:val="18"/>
        </w:rPr>
        <w:t>sabio</w:t>
      </w:r>
      <w:r>
        <w:rPr>
          <w:rFonts w:ascii="Palatino Linotype" w:hAnsi="Palatino Linotype"/>
          <w:color w:val="231F20"/>
          <w:spacing w:val="-9"/>
          <w:sz w:val="18"/>
        </w:rPr>
        <w:t> </w:t>
      </w:r>
      <w:r>
        <w:rPr>
          <w:rFonts w:ascii="Palatino Linotype" w:hAnsi="Palatino Linotype"/>
          <w:color w:val="231F20"/>
          <w:sz w:val="18"/>
        </w:rPr>
        <w:t>resiste</w:t>
      </w:r>
      <w:r>
        <w:rPr>
          <w:rFonts w:ascii="Palatino Linotype" w:hAnsi="Palatino Linotype"/>
          <w:color w:val="231F20"/>
          <w:spacing w:val="-9"/>
          <w:sz w:val="18"/>
        </w:rPr>
        <w:t> </w:t>
      </w:r>
      <w:r>
        <w:rPr>
          <w:rFonts w:ascii="Palatino Linotype" w:hAnsi="Palatino Linotype"/>
          <w:color w:val="231F20"/>
          <w:sz w:val="18"/>
        </w:rPr>
        <w:t>y</w:t>
      </w:r>
      <w:r>
        <w:rPr>
          <w:rFonts w:ascii="Palatino Linotype" w:hAnsi="Palatino Linotype"/>
          <w:color w:val="231F20"/>
          <w:spacing w:val="-9"/>
          <w:sz w:val="18"/>
        </w:rPr>
        <w:t> </w:t>
      </w:r>
      <w:r>
        <w:rPr>
          <w:rFonts w:ascii="Palatino Linotype" w:hAnsi="Palatino Linotype"/>
          <w:color w:val="231F20"/>
          <w:sz w:val="18"/>
        </w:rPr>
        <w:t>grita:</w:t>
      </w:r>
      <w:r>
        <w:rPr>
          <w:rFonts w:ascii="Palatino Linotype" w:hAnsi="Palatino Linotype"/>
          <w:color w:val="231F20"/>
          <w:spacing w:val="-9"/>
          <w:sz w:val="18"/>
        </w:rPr>
        <w:t> </w:t>
      </w:r>
      <w:r>
        <w:rPr>
          <w:rFonts w:ascii="Palatino Linotype" w:hAnsi="Palatino Linotype"/>
          <w:color w:val="231F20"/>
          <w:sz w:val="18"/>
        </w:rPr>
        <w:t>¿Quién</w:t>
      </w:r>
      <w:r>
        <w:rPr>
          <w:rFonts w:ascii="Palatino Linotype" w:hAnsi="Palatino Linotype"/>
          <w:color w:val="231F20"/>
          <w:spacing w:val="-9"/>
          <w:sz w:val="18"/>
        </w:rPr>
        <w:t> </w:t>
      </w:r>
      <w:r>
        <w:rPr>
          <w:rFonts w:ascii="Palatino Linotype" w:hAnsi="Palatino Linotype"/>
          <w:color w:val="231F20"/>
          <w:sz w:val="18"/>
        </w:rPr>
        <w:t>me</w:t>
      </w:r>
      <w:r>
        <w:rPr>
          <w:rFonts w:ascii="Palatino Linotype" w:hAnsi="Palatino Linotype"/>
          <w:color w:val="231F20"/>
          <w:spacing w:val="-9"/>
          <w:sz w:val="18"/>
        </w:rPr>
        <w:t> </w:t>
      </w:r>
      <w:r>
        <w:rPr>
          <w:rFonts w:ascii="Palatino Linotype" w:hAnsi="Palatino Linotype"/>
          <w:color w:val="231F20"/>
          <w:sz w:val="18"/>
        </w:rPr>
        <w:t>librará?</w:t>
      </w:r>
      <w:r>
        <w:rPr>
          <w:rFonts w:ascii="Palatino Linotype" w:hAnsi="Palatino Linotype"/>
          <w:color w:val="231F20"/>
          <w:spacing w:val="-9"/>
          <w:sz w:val="18"/>
        </w:rPr>
        <w:t> </w:t>
      </w:r>
      <w:r>
        <w:rPr>
          <w:rFonts w:ascii="Palatino Linotype" w:hAnsi="Palatino Linotype"/>
          <w:color w:val="231F20"/>
          <w:sz w:val="18"/>
        </w:rPr>
        <w:t>El</w:t>
      </w:r>
      <w:r>
        <w:rPr>
          <w:rFonts w:ascii="Palatino Linotype" w:hAnsi="Palatino Linotype"/>
          <w:color w:val="231F20"/>
          <w:spacing w:val="-9"/>
          <w:sz w:val="18"/>
        </w:rPr>
        <w:t> </w:t>
      </w:r>
      <w:r>
        <w:rPr>
          <w:rFonts w:ascii="Palatino Linotype" w:hAnsi="Palatino Linotype"/>
          <w:color w:val="231F20"/>
          <w:sz w:val="18"/>
        </w:rPr>
        <w:t>necio</w:t>
      </w:r>
      <w:r>
        <w:rPr>
          <w:rFonts w:ascii="Palatino Linotype" w:hAnsi="Palatino Linotype"/>
          <w:color w:val="231F20"/>
          <w:spacing w:val="-9"/>
          <w:sz w:val="18"/>
        </w:rPr>
        <w:t> </w:t>
      </w:r>
      <w:r>
        <w:rPr>
          <w:rFonts w:ascii="Palatino Linotype" w:hAnsi="Palatino Linotype"/>
          <w:color w:val="231F20"/>
          <w:sz w:val="18"/>
        </w:rPr>
        <w:t>cede</w:t>
      </w:r>
      <w:r>
        <w:rPr>
          <w:rFonts w:ascii="Palatino Linotype" w:hAnsi="Palatino Linotype"/>
          <w:color w:val="231F20"/>
          <w:spacing w:val="-9"/>
          <w:sz w:val="18"/>
        </w:rPr>
        <w:t> </w:t>
      </w:r>
      <w:r>
        <w:rPr>
          <w:rFonts w:ascii="Palatino Linotype" w:hAnsi="Palatino Linotype"/>
          <w:color w:val="231F20"/>
          <w:sz w:val="18"/>
        </w:rPr>
        <w:t>y</w:t>
      </w:r>
      <w:r>
        <w:rPr>
          <w:rFonts w:ascii="Palatino Linotype" w:hAnsi="Palatino Linotype"/>
          <w:color w:val="231F20"/>
          <w:spacing w:val="-9"/>
          <w:sz w:val="18"/>
        </w:rPr>
        <w:t> </w:t>
      </w:r>
      <w:r>
        <w:rPr>
          <w:rFonts w:ascii="Palatino Linotype" w:hAnsi="Palatino Linotype"/>
          <w:color w:val="231F20"/>
          <w:sz w:val="18"/>
        </w:rPr>
        <w:t>llama </w:t>
      </w:r>
      <w:r>
        <w:rPr>
          <w:color w:val="231F20"/>
          <w:sz w:val="18"/>
        </w:rPr>
        <w:t>a</w:t>
      </w:r>
      <w:r>
        <w:rPr>
          <w:color w:val="231F20"/>
          <w:spacing w:val="-7"/>
          <w:sz w:val="18"/>
        </w:rPr>
        <w:t> </w:t>
      </w:r>
      <w:r>
        <w:rPr>
          <w:color w:val="231F20"/>
          <w:sz w:val="18"/>
        </w:rPr>
        <w:t>su</w:t>
      </w:r>
      <w:r>
        <w:rPr>
          <w:color w:val="231F20"/>
          <w:spacing w:val="-7"/>
          <w:sz w:val="18"/>
        </w:rPr>
        <w:t> </w:t>
      </w:r>
      <w:r>
        <w:rPr>
          <w:color w:val="231F20"/>
          <w:sz w:val="18"/>
        </w:rPr>
        <w:t>debilidad</w:t>
      </w:r>
      <w:r>
        <w:rPr>
          <w:color w:val="231F20"/>
          <w:spacing w:val="-7"/>
          <w:sz w:val="18"/>
        </w:rPr>
        <w:t> </w:t>
      </w:r>
      <w:r>
        <w:rPr>
          <w:color w:val="231F20"/>
          <w:sz w:val="18"/>
        </w:rPr>
        <w:t>felicidad</w:t>
      </w:r>
      <w:r>
        <w:rPr>
          <w:color w:val="231F20"/>
          <w:spacing w:val="-7"/>
          <w:sz w:val="18"/>
        </w:rPr>
        <w:t> </w:t>
      </w:r>
      <w:r>
        <w:rPr>
          <w:color w:val="231F20"/>
          <w:sz w:val="18"/>
        </w:rPr>
        <w:t>(Berlin,</w:t>
      </w:r>
      <w:r>
        <w:rPr>
          <w:color w:val="231F20"/>
          <w:spacing w:val="-7"/>
          <w:sz w:val="18"/>
        </w:rPr>
        <w:t> </w:t>
      </w:r>
      <w:r>
        <w:rPr>
          <w:color w:val="231F20"/>
          <w:sz w:val="18"/>
        </w:rPr>
        <w:t>1992:</w:t>
      </w:r>
      <w:r>
        <w:rPr>
          <w:color w:val="231F20"/>
          <w:spacing w:val="-7"/>
          <w:sz w:val="18"/>
        </w:rPr>
        <w:t> </w:t>
      </w:r>
      <w:r>
        <w:rPr>
          <w:color w:val="231F20"/>
          <w:sz w:val="18"/>
        </w:rPr>
        <w:t>125-126).</w:t>
      </w:r>
    </w:p>
    <w:p>
      <w:pPr>
        <w:spacing w:after="0" w:line="300" w:lineRule="exact"/>
        <w:jc w:val="both"/>
        <w:rPr>
          <w:sz w:val="18"/>
        </w:rPr>
        <w:sectPr>
          <w:pgSz w:w="7940" w:h="12480"/>
          <w:pgMar w:header="816" w:footer="668" w:top="1000" w:bottom="860" w:left="1080" w:right="960"/>
        </w:sectPr>
      </w:pPr>
    </w:p>
    <w:p>
      <w:pPr>
        <w:pStyle w:val="BodyText"/>
      </w:pPr>
    </w:p>
    <w:p>
      <w:pPr>
        <w:pStyle w:val="BodyText"/>
        <w:spacing w:before="3"/>
        <w:rPr>
          <w:sz w:val="18"/>
        </w:rPr>
      </w:pPr>
    </w:p>
    <w:p>
      <w:pPr>
        <w:pStyle w:val="BodyText"/>
        <w:spacing w:line="300" w:lineRule="exact" w:before="16"/>
        <w:ind w:left="119" w:right="102"/>
        <w:jc w:val="both"/>
        <w:rPr>
          <w:rFonts w:ascii="Palatino Linotype" w:hAnsi="Palatino Linotype"/>
        </w:rPr>
      </w:pPr>
      <w:r>
        <w:rPr>
          <w:color w:val="231F20"/>
        </w:rPr>
        <w:t>Las </w:t>
      </w:r>
      <w:r>
        <w:rPr>
          <w:color w:val="231F20"/>
          <w:spacing w:val="-5"/>
        </w:rPr>
        <w:t>preguntas planteadas </w:t>
      </w:r>
      <w:r>
        <w:rPr>
          <w:color w:val="231F20"/>
          <w:spacing w:val="-4"/>
        </w:rPr>
        <w:t>por </w:t>
      </w:r>
      <w:r>
        <w:rPr>
          <w:color w:val="231F20"/>
          <w:spacing w:val="-5"/>
        </w:rPr>
        <w:t>Isaiah Berlin </w:t>
      </w:r>
      <w:r>
        <w:rPr>
          <w:color w:val="231F20"/>
          <w:spacing w:val="-3"/>
        </w:rPr>
        <w:t>no </w:t>
      </w:r>
      <w:r>
        <w:rPr>
          <w:color w:val="231F20"/>
          <w:spacing w:val="-5"/>
        </w:rPr>
        <w:t>están </w:t>
      </w:r>
      <w:r>
        <w:rPr>
          <w:color w:val="231F20"/>
          <w:spacing w:val="-4"/>
        </w:rPr>
        <w:t>del </w:t>
      </w:r>
      <w:r>
        <w:rPr>
          <w:color w:val="231F20"/>
          <w:spacing w:val="-6"/>
        </w:rPr>
        <w:t>todo </w:t>
      </w:r>
      <w:r>
        <w:rPr>
          <w:color w:val="231F20"/>
          <w:spacing w:val="-5"/>
        </w:rPr>
        <w:t>contestadas, </w:t>
      </w:r>
      <w:r>
        <w:rPr>
          <w:color w:val="231F20"/>
          <w:spacing w:val="-3"/>
        </w:rPr>
        <w:t>la </w:t>
      </w:r>
      <w:r>
        <w:rPr>
          <w:color w:val="231F20"/>
          <w:spacing w:val="-5"/>
        </w:rPr>
        <w:t>complejidad </w:t>
      </w:r>
      <w:r>
        <w:rPr>
          <w:color w:val="231F20"/>
          <w:spacing w:val="-3"/>
        </w:rPr>
        <w:t>de la </w:t>
      </w:r>
      <w:r>
        <w:rPr>
          <w:color w:val="231F20"/>
          <w:spacing w:val="-5"/>
        </w:rPr>
        <w:t>naturaleza </w:t>
      </w:r>
      <w:r>
        <w:rPr>
          <w:color w:val="231F20"/>
          <w:spacing w:val="-4"/>
        </w:rPr>
        <w:t>del ser </w:t>
      </w:r>
      <w:r>
        <w:rPr>
          <w:color w:val="231F20"/>
          <w:spacing w:val="-5"/>
        </w:rPr>
        <w:t>humano ha </w:t>
      </w:r>
      <w:r>
        <w:rPr>
          <w:rFonts w:ascii="Palatino Linotype" w:hAnsi="Palatino Linotype"/>
          <w:color w:val="231F20"/>
          <w:spacing w:val="-5"/>
        </w:rPr>
        <w:t>superado nuestra racionalidad </w:t>
      </w:r>
      <w:r>
        <w:rPr>
          <w:rFonts w:ascii="Palatino Linotype" w:hAnsi="Palatino Linotype"/>
          <w:color w:val="231F20"/>
          <w:spacing w:val="-4"/>
        </w:rPr>
        <w:t>para explicarnos por qué actúa </w:t>
      </w:r>
      <w:r>
        <w:rPr>
          <w:rFonts w:ascii="Palatino Linotype" w:hAnsi="Palatino Linotype"/>
          <w:color w:val="231F20"/>
          <w:spacing w:val="-5"/>
        </w:rPr>
        <w:t>así      </w:t>
      </w:r>
      <w:r>
        <w:rPr>
          <w:color w:val="231F20"/>
        </w:rPr>
        <w:t>y </w:t>
      </w:r>
      <w:r>
        <w:rPr>
          <w:color w:val="231F20"/>
          <w:spacing w:val="-3"/>
        </w:rPr>
        <w:t>no de </w:t>
      </w:r>
      <w:r>
        <w:rPr>
          <w:color w:val="231F20"/>
          <w:spacing w:val="-4"/>
        </w:rPr>
        <w:t>otra </w:t>
      </w:r>
      <w:r>
        <w:rPr>
          <w:color w:val="231F20"/>
          <w:spacing w:val="-5"/>
        </w:rPr>
        <w:t>forma. </w:t>
      </w:r>
      <w:r>
        <w:rPr>
          <w:color w:val="231F20"/>
          <w:spacing w:val="-6"/>
        </w:rPr>
        <w:t>parecería </w:t>
      </w:r>
      <w:r>
        <w:rPr>
          <w:color w:val="231F20"/>
          <w:spacing w:val="-4"/>
        </w:rPr>
        <w:t>que </w:t>
      </w:r>
      <w:r>
        <w:rPr>
          <w:color w:val="231F20"/>
          <w:spacing w:val="-3"/>
        </w:rPr>
        <w:t>en el </w:t>
      </w:r>
      <w:r>
        <w:rPr>
          <w:color w:val="231F20"/>
          <w:spacing w:val="-5"/>
        </w:rPr>
        <w:t>diseño </w:t>
      </w:r>
      <w:r>
        <w:rPr>
          <w:color w:val="231F20"/>
          <w:spacing w:val="-3"/>
        </w:rPr>
        <w:t>de la </w:t>
      </w:r>
      <w:r>
        <w:rPr>
          <w:color w:val="231F20"/>
          <w:spacing w:val="-5"/>
        </w:rPr>
        <w:t>sociedad </w:t>
      </w:r>
      <w:r>
        <w:rPr>
          <w:color w:val="231F20"/>
          <w:spacing w:val="-6"/>
        </w:rPr>
        <w:t>que  </w:t>
      </w:r>
      <w:r>
        <w:rPr>
          <w:rFonts w:ascii="Palatino Linotype" w:hAnsi="Palatino Linotype"/>
          <w:color w:val="231F20"/>
          <w:spacing w:val="-3"/>
        </w:rPr>
        <w:t>el </w:t>
      </w:r>
      <w:r>
        <w:rPr>
          <w:rFonts w:ascii="Palatino Linotype" w:hAnsi="Palatino Linotype"/>
          <w:color w:val="231F20"/>
          <w:spacing w:val="-5"/>
        </w:rPr>
        <w:t>hombre </w:t>
      </w:r>
      <w:r>
        <w:rPr>
          <w:rFonts w:ascii="Palatino Linotype" w:hAnsi="Palatino Linotype"/>
          <w:color w:val="231F20"/>
          <w:spacing w:val="-4"/>
        </w:rPr>
        <w:t>creó, está </w:t>
      </w:r>
      <w:r>
        <w:rPr>
          <w:rFonts w:ascii="Palatino Linotype" w:hAnsi="Palatino Linotype"/>
          <w:color w:val="231F20"/>
          <w:spacing w:val="-3"/>
        </w:rPr>
        <w:t>su </w:t>
      </w:r>
      <w:r>
        <w:rPr>
          <w:rFonts w:ascii="Palatino Linotype" w:hAnsi="Palatino Linotype"/>
          <w:color w:val="231F20"/>
          <w:spacing w:val="-5"/>
        </w:rPr>
        <w:t>genialidad, </w:t>
      </w:r>
      <w:r>
        <w:rPr>
          <w:rFonts w:ascii="Palatino Linotype" w:hAnsi="Palatino Linotype"/>
          <w:color w:val="231F20"/>
          <w:spacing w:val="-3"/>
        </w:rPr>
        <w:t>su </w:t>
      </w:r>
      <w:r>
        <w:rPr>
          <w:rFonts w:ascii="Palatino Linotype" w:hAnsi="Palatino Linotype"/>
          <w:color w:val="231F20"/>
          <w:spacing w:val="-5"/>
        </w:rPr>
        <w:t>perfección, </w:t>
      </w:r>
      <w:r>
        <w:rPr>
          <w:rFonts w:ascii="Palatino Linotype" w:hAnsi="Palatino Linotype"/>
          <w:color w:val="231F20"/>
          <w:spacing w:val="-4"/>
        </w:rPr>
        <w:t>pero </w:t>
      </w:r>
      <w:r>
        <w:rPr>
          <w:rFonts w:ascii="Palatino Linotype" w:hAnsi="Palatino Linotype"/>
          <w:color w:val="231F20"/>
          <w:spacing w:val="-5"/>
        </w:rPr>
        <w:t>también su inestable irracionalidad, </w:t>
      </w:r>
      <w:r>
        <w:rPr>
          <w:rFonts w:ascii="Palatino Linotype" w:hAnsi="Palatino Linotype"/>
          <w:color w:val="231F20"/>
          <w:spacing w:val="-3"/>
        </w:rPr>
        <w:t>su </w:t>
      </w:r>
      <w:r>
        <w:rPr>
          <w:rFonts w:ascii="Palatino Linotype" w:hAnsi="Palatino Linotype"/>
          <w:color w:val="231F20"/>
          <w:spacing w:val="-4"/>
        </w:rPr>
        <w:t>explosivo </w:t>
      </w:r>
      <w:r>
        <w:rPr>
          <w:rFonts w:ascii="Palatino Linotype" w:hAnsi="Palatino Linotype"/>
          <w:color w:val="231F20"/>
        </w:rPr>
        <w:t>e </w:t>
      </w:r>
      <w:r>
        <w:rPr>
          <w:rFonts w:ascii="Palatino Linotype" w:hAnsi="Palatino Linotype"/>
          <w:color w:val="231F20"/>
          <w:spacing w:val="-5"/>
        </w:rPr>
        <w:t>inestable </w:t>
      </w:r>
      <w:r>
        <w:rPr>
          <w:rFonts w:ascii="Palatino Linotype" w:hAnsi="Palatino Linotype"/>
          <w:color w:val="231F20"/>
          <w:spacing w:val="-7"/>
        </w:rPr>
        <w:t>carácter. </w:t>
      </w:r>
      <w:r>
        <w:rPr>
          <w:rFonts w:ascii="Palatino Linotype" w:hAnsi="Palatino Linotype"/>
          <w:color w:val="231F20"/>
        </w:rPr>
        <w:t>Y </w:t>
      </w:r>
      <w:r>
        <w:rPr>
          <w:rFonts w:ascii="Palatino Linotype" w:hAnsi="Palatino Linotype"/>
          <w:color w:val="231F20"/>
          <w:spacing w:val="-5"/>
        </w:rPr>
        <w:t>esas fuerzas supremas </w:t>
      </w:r>
      <w:r>
        <w:rPr>
          <w:rFonts w:ascii="Palatino Linotype" w:hAnsi="Palatino Linotype"/>
          <w:color w:val="231F20"/>
          <w:spacing w:val="-4"/>
        </w:rPr>
        <w:t>del </w:t>
      </w:r>
      <w:r>
        <w:rPr>
          <w:rFonts w:ascii="Palatino Linotype" w:hAnsi="Palatino Linotype"/>
          <w:color w:val="231F20"/>
          <w:spacing w:val="-5"/>
        </w:rPr>
        <w:t>consciente colectivo </w:t>
      </w:r>
      <w:r>
        <w:rPr>
          <w:rFonts w:ascii="Palatino Linotype" w:hAnsi="Palatino Linotype"/>
          <w:color w:val="231F20"/>
          <w:spacing w:val="-4"/>
        </w:rPr>
        <w:t>que </w:t>
      </w:r>
      <w:r>
        <w:rPr>
          <w:rFonts w:ascii="Palatino Linotype" w:hAnsi="Palatino Linotype"/>
          <w:color w:val="231F20"/>
        </w:rPr>
        <w:t>a fin </w:t>
      </w:r>
      <w:r>
        <w:rPr>
          <w:rFonts w:ascii="Palatino Linotype" w:hAnsi="Palatino Linotype"/>
          <w:color w:val="231F20"/>
          <w:spacing w:val="-3"/>
        </w:rPr>
        <w:t>de </w:t>
      </w:r>
      <w:r>
        <w:rPr>
          <w:rFonts w:ascii="Palatino Linotype" w:hAnsi="Palatino Linotype"/>
          <w:color w:val="231F20"/>
          <w:spacing w:val="-5"/>
        </w:rPr>
        <w:t>cuentas </w:t>
      </w:r>
      <w:r>
        <w:rPr>
          <w:rFonts w:ascii="Palatino Linotype" w:hAnsi="Palatino Linotype"/>
          <w:color w:val="231F20"/>
          <w:spacing w:val="-3"/>
        </w:rPr>
        <w:t>se </w:t>
      </w:r>
      <w:r>
        <w:rPr>
          <w:rFonts w:ascii="Palatino Linotype" w:hAnsi="Palatino Linotype"/>
          <w:color w:val="231F20"/>
          <w:spacing w:val="-5"/>
        </w:rPr>
        <w:t>le imponen </w:t>
      </w:r>
      <w:r>
        <w:rPr>
          <w:rFonts w:ascii="Palatino Linotype" w:hAnsi="Palatino Linotype"/>
          <w:color w:val="231F20"/>
          <w:spacing w:val="-3"/>
        </w:rPr>
        <w:t>al </w:t>
      </w:r>
      <w:r>
        <w:rPr>
          <w:rFonts w:ascii="Palatino Linotype" w:hAnsi="Palatino Linotype"/>
          <w:color w:val="231F20"/>
          <w:spacing w:val="-4"/>
        </w:rPr>
        <w:t>ser </w:t>
      </w:r>
      <w:r>
        <w:rPr>
          <w:rFonts w:ascii="Palatino Linotype" w:hAnsi="Palatino Linotype"/>
          <w:color w:val="231F20"/>
          <w:spacing w:val="-5"/>
        </w:rPr>
        <w:t>humano juegan </w:t>
      </w:r>
      <w:r>
        <w:rPr>
          <w:rFonts w:ascii="Palatino Linotype" w:hAnsi="Palatino Linotype"/>
          <w:color w:val="231F20"/>
          <w:spacing w:val="-4"/>
        </w:rPr>
        <w:t>con </w:t>
      </w:r>
      <w:r>
        <w:rPr>
          <w:rFonts w:ascii="Palatino Linotype" w:hAnsi="Palatino Linotype"/>
          <w:color w:val="231F20"/>
          <w:spacing w:val="-3"/>
        </w:rPr>
        <w:t>su </w:t>
      </w:r>
      <w:r>
        <w:rPr>
          <w:rFonts w:ascii="Palatino Linotype" w:hAnsi="Palatino Linotype"/>
          <w:color w:val="231F20"/>
          <w:spacing w:val="-5"/>
        </w:rPr>
        <w:t>precaria posibilidad </w:t>
      </w:r>
      <w:r>
        <w:rPr>
          <w:rFonts w:ascii="Palatino Linotype" w:hAnsi="Palatino Linotype"/>
          <w:color w:val="231F20"/>
          <w:spacing w:val="-3"/>
        </w:rPr>
        <w:t>de </w:t>
      </w:r>
      <w:r>
        <w:rPr>
          <w:rFonts w:ascii="Palatino Linotype" w:hAnsi="Palatino Linotype"/>
          <w:color w:val="231F20"/>
          <w:spacing w:val="-5"/>
        </w:rPr>
        <w:t>influir </w:t>
      </w:r>
      <w:r>
        <w:rPr>
          <w:color w:val="231F20"/>
          <w:spacing w:val="-3"/>
        </w:rPr>
        <w:t>en </w:t>
      </w:r>
      <w:r>
        <w:rPr>
          <w:color w:val="231F20"/>
          <w:spacing w:val="-4"/>
        </w:rPr>
        <w:t>sus </w:t>
      </w:r>
      <w:r>
        <w:rPr>
          <w:color w:val="231F20"/>
          <w:spacing w:val="-6"/>
        </w:rPr>
        <w:t>estructuras </w:t>
      </w:r>
      <w:r>
        <w:rPr>
          <w:color w:val="231F20"/>
        </w:rPr>
        <w:t>y </w:t>
      </w:r>
      <w:r>
        <w:rPr>
          <w:color w:val="231F20"/>
          <w:spacing w:val="-3"/>
        </w:rPr>
        <w:t>en el </w:t>
      </w:r>
      <w:r>
        <w:rPr>
          <w:color w:val="231F20"/>
          <w:spacing w:val="-4"/>
        </w:rPr>
        <w:t>rumbo </w:t>
      </w:r>
      <w:r>
        <w:rPr>
          <w:color w:val="231F20"/>
          <w:spacing w:val="-3"/>
        </w:rPr>
        <w:t>de su </w:t>
      </w:r>
      <w:r>
        <w:rPr>
          <w:color w:val="231F20"/>
          <w:spacing w:val="-5"/>
        </w:rPr>
        <w:t>destino. </w:t>
      </w:r>
      <w:r>
        <w:rPr>
          <w:color w:val="231F20"/>
          <w:spacing w:val="-6"/>
        </w:rPr>
        <w:t>parecería </w:t>
      </w:r>
      <w:r>
        <w:rPr>
          <w:color w:val="231F20"/>
          <w:spacing w:val="-4"/>
        </w:rPr>
        <w:t>ser que </w:t>
      </w:r>
      <w:r>
        <w:rPr>
          <w:color w:val="231F20"/>
          <w:spacing w:val="-5"/>
        </w:rPr>
        <w:t>la naturaleza humana </w:t>
      </w:r>
      <w:r>
        <w:rPr>
          <w:color w:val="231F20"/>
          <w:spacing w:val="-3"/>
        </w:rPr>
        <w:t>de la </w:t>
      </w:r>
      <w:r>
        <w:rPr>
          <w:color w:val="231F20"/>
          <w:spacing w:val="-5"/>
        </w:rPr>
        <w:t>sociedad contemporánea </w:t>
      </w:r>
      <w:r>
        <w:rPr>
          <w:color w:val="231F20"/>
          <w:spacing w:val="-3"/>
        </w:rPr>
        <w:t>es </w:t>
      </w:r>
      <w:r>
        <w:rPr>
          <w:color w:val="231F20"/>
          <w:spacing w:val="-4"/>
        </w:rPr>
        <w:t>más </w:t>
      </w:r>
      <w:r>
        <w:rPr>
          <w:color w:val="231F20"/>
          <w:spacing w:val="-5"/>
        </w:rPr>
        <w:t>compleja </w:t>
      </w:r>
      <w:r>
        <w:rPr>
          <w:color w:val="231F20"/>
          <w:spacing w:val="-3"/>
        </w:rPr>
        <w:t>de</w:t>
      </w:r>
      <w:r>
        <w:rPr>
          <w:color w:val="231F20"/>
          <w:spacing w:val="-25"/>
        </w:rPr>
        <w:t> </w:t>
      </w:r>
      <w:r>
        <w:rPr>
          <w:color w:val="231F20"/>
          <w:spacing w:val="-3"/>
        </w:rPr>
        <w:t>lo</w:t>
      </w:r>
      <w:r>
        <w:rPr>
          <w:color w:val="231F20"/>
          <w:spacing w:val="-25"/>
        </w:rPr>
        <w:t> </w:t>
      </w:r>
      <w:r>
        <w:rPr>
          <w:color w:val="231F20"/>
          <w:spacing w:val="-4"/>
        </w:rPr>
        <w:t>que</w:t>
      </w:r>
      <w:r>
        <w:rPr>
          <w:color w:val="231F20"/>
          <w:spacing w:val="-25"/>
        </w:rPr>
        <w:t> </w:t>
      </w:r>
      <w:r>
        <w:rPr>
          <w:color w:val="231F20"/>
          <w:spacing w:val="-3"/>
        </w:rPr>
        <w:t>se</w:t>
      </w:r>
      <w:r>
        <w:rPr>
          <w:color w:val="231F20"/>
          <w:spacing w:val="-25"/>
        </w:rPr>
        <w:t> </w:t>
      </w:r>
      <w:r>
        <w:rPr>
          <w:color w:val="231F20"/>
          <w:spacing w:val="-4"/>
        </w:rPr>
        <w:t>puede</w:t>
      </w:r>
      <w:r>
        <w:rPr>
          <w:color w:val="231F20"/>
          <w:spacing w:val="-25"/>
        </w:rPr>
        <w:t> </w:t>
      </w:r>
      <w:r>
        <w:rPr>
          <w:color w:val="231F20"/>
          <w:spacing w:val="-7"/>
        </w:rPr>
        <w:t>imaginar.</w:t>
      </w:r>
      <w:r>
        <w:rPr>
          <w:color w:val="231F20"/>
          <w:spacing w:val="-25"/>
        </w:rPr>
        <w:t> </w:t>
      </w:r>
      <w:r>
        <w:rPr>
          <w:color w:val="231F20"/>
          <w:spacing w:val="-6"/>
        </w:rPr>
        <w:t>para</w:t>
      </w:r>
      <w:r>
        <w:rPr>
          <w:color w:val="231F20"/>
          <w:spacing w:val="-25"/>
        </w:rPr>
        <w:t> </w:t>
      </w:r>
      <w:r>
        <w:rPr>
          <w:color w:val="231F20"/>
          <w:spacing w:val="-5"/>
        </w:rPr>
        <w:t>dilucidar</w:t>
      </w:r>
      <w:r>
        <w:rPr>
          <w:color w:val="231F20"/>
          <w:spacing w:val="-25"/>
        </w:rPr>
        <w:t> </w:t>
      </w:r>
      <w:r>
        <w:rPr>
          <w:color w:val="231F20"/>
          <w:spacing w:val="-5"/>
        </w:rPr>
        <w:t>esos</w:t>
      </w:r>
      <w:r>
        <w:rPr>
          <w:color w:val="231F20"/>
          <w:spacing w:val="-25"/>
        </w:rPr>
        <w:t> </w:t>
      </w:r>
      <w:r>
        <w:rPr>
          <w:color w:val="231F20"/>
          <w:spacing w:val="-6"/>
        </w:rPr>
        <w:t>acertijos</w:t>
      </w:r>
      <w:r>
        <w:rPr>
          <w:color w:val="231F20"/>
          <w:spacing w:val="-24"/>
        </w:rPr>
        <w:t> </w:t>
      </w:r>
      <w:r>
        <w:rPr>
          <w:color w:val="231F20"/>
          <w:spacing w:val="-3"/>
        </w:rPr>
        <w:t>se</w:t>
      </w:r>
      <w:r>
        <w:rPr>
          <w:color w:val="231F20"/>
          <w:spacing w:val="-25"/>
        </w:rPr>
        <w:t> </w:t>
      </w:r>
      <w:r>
        <w:rPr>
          <w:color w:val="231F20"/>
          <w:spacing w:val="-5"/>
        </w:rPr>
        <w:t>encuentra </w:t>
      </w:r>
      <w:r>
        <w:rPr>
          <w:rFonts w:ascii="Palatino Linotype" w:hAnsi="Palatino Linotype"/>
          <w:color w:val="231F20"/>
          <w:spacing w:val="-3"/>
        </w:rPr>
        <w:t>el </w:t>
      </w:r>
      <w:r>
        <w:rPr>
          <w:rFonts w:ascii="Palatino Linotype" w:hAnsi="Palatino Linotype"/>
          <w:color w:val="231F20"/>
          <w:spacing w:val="-5"/>
        </w:rPr>
        <w:t>diálogo </w:t>
      </w:r>
      <w:r>
        <w:rPr>
          <w:rFonts w:ascii="Palatino Linotype" w:hAnsi="Palatino Linotype"/>
          <w:color w:val="231F20"/>
          <w:spacing w:val="-3"/>
        </w:rPr>
        <w:t>de </w:t>
      </w:r>
      <w:r>
        <w:rPr>
          <w:rFonts w:ascii="Palatino Linotype" w:hAnsi="Palatino Linotype"/>
          <w:color w:val="231F20"/>
          <w:spacing w:val="-4"/>
        </w:rPr>
        <w:t>dos </w:t>
      </w:r>
      <w:r>
        <w:rPr>
          <w:rFonts w:ascii="Palatino Linotype" w:hAnsi="Palatino Linotype"/>
          <w:color w:val="231F20"/>
          <w:spacing w:val="-5"/>
        </w:rPr>
        <w:t>genios: Albert Einstein </w:t>
      </w:r>
      <w:r>
        <w:rPr>
          <w:rFonts w:ascii="Palatino Linotype" w:hAnsi="Palatino Linotype"/>
          <w:color w:val="231F20"/>
        </w:rPr>
        <w:t>y </w:t>
      </w:r>
      <w:r>
        <w:rPr>
          <w:rFonts w:ascii="Palatino Linotype" w:hAnsi="Palatino Linotype"/>
          <w:color w:val="231F20"/>
          <w:spacing w:val="-5"/>
        </w:rPr>
        <w:t>Sigmund</w:t>
      </w:r>
      <w:r>
        <w:rPr>
          <w:rFonts w:ascii="Palatino Linotype" w:hAnsi="Palatino Linotype"/>
          <w:color w:val="231F20"/>
          <w:spacing w:val="17"/>
        </w:rPr>
        <w:t> </w:t>
      </w:r>
      <w:r>
        <w:rPr>
          <w:rFonts w:ascii="Palatino Linotype" w:hAnsi="Palatino Linotype"/>
          <w:color w:val="231F20"/>
          <w:spacing w:val="-7"/>
        </w:rPr>
        <w:t>Freud.</w:t>
      </w:r>
    </w:p>
    <w:p>
      <w:pPr>
        <w:pStyle w:val="BodyText"/>
        <w:spacing w:before="1"/>
        <w:rPr>
          <w:rFonts w:ascii="Palatino Linotype"/>
          <w:sz w:val="25"/>
        </w:rPr>
      </w:pPr>
    </w:p>
    <w:p>
      <w:pPr>
        <w:spacing w:line="333" w:lineRule="auto" w:before="0"/>
        <w:ind w:left="480" w:right="98" w:firstLine="0"/>
        <w:jc w:val="both"/>
        <w:rPr>
          <w:rFonts w:ascii="Palatino Linotype" w:hAnsi="Palatino Linotype"/>
          <w:sz w:val="18"/>
        </w:rPr>
      </w:pPr>
      <w:r>
        <w:rPr>
          <w:rFonts w:ascii="Palatino Linotype" w:hAnsi="Palatino Linotype"/>
          <w:color w:val="231F20"/>
          <w:sz w:val="18"/>
        </w:rPr>
        <w:t>Los</w:t>
      </w:r>
      <w:r>
        <w:rPr>
          <w:rFonts w:ascii="Palatino Linotype" w:hAnsi="Palatino Linotype"/>
          <w:color w:val="231F20"/>
          <w:spacing w:val="-29"/>
          <w:sz w:val="18"/>
        </w:rPr>
        <w:t> </w:t>
      </w:r>
      <w:r>
        <w:rPr>
          <w:rFonts w:ascii="Palatino Linotype" w:hAnsi="Palatino Linotype"/>
          <w:color w:val="231F20"/>
          <w:sz w:val="18"/>
        </w:rPr>
        <w:t>pueblos</w:t>
      </w:r>
      <w:r>
        <w:rPr>
          <w:rFonts w:ascii="Palatino Linotype" w:hAnsi="Palatino Linotype"/>
          <w:color w:val="231F20"/>
          <w:spacing w:val="-29"/>
          <w:sz w:val="18"/>
        </w:rPr>
        <w:t> </w:t>
      </w:r>
      <w:r>
        <w:rPr>
          <w:rFonts w:ascii="Palatino Linotype" w:hAnsi="Palatino Linotype"/>
          <w:color w:val="231F20"/>
          <w:sz w:val="18"/>
        </w:rPr>
        <w:t>al</w:t>
      </w:r>
      <w:r>
        <w:rPr>
          <w:rFonts w:ascii="Palatino Linotype" w:hAnsi="Palatino Linotype"/>
          <w:color w:val="231F20"/>
          <w:spacing w:val="-29"/>
          <w:sz w:val="18"/>
        </w:rPr>
        <w:t> </w:t>
      </w:r>
      <w:r>
        <w:rPr>
          <w:rFonts w:ascii="Palatino Linotype" w:hAnsi="Palatino Linotype"/>
          <w:color w:val="231F20"/>
          <w:sz w:val="18"/>
        </w:rPr>
        <w:t>igual</w:t>
      </w:r>
      <w:r>
        <w:rPr>
          <w:rFonts w:ascii="Palatino Linotype" w:hAnsi="Palatino Linotype"/>
          <w:color w:val="231F20"/>
          <w:spacing w:val="-29"/>
          <w:sz w:val="18"/>
        </w:rPr>
        <w:t> </w:t>
      </w:r>
      <w:r>
        <w:rPr>
          <w:rFonts w:ascii="Palatino Linotype" w:hAnsi="Palatino Linotype"/>
          <w:color w:val="231F20"/>
          <w:sz w:val="18"/>
        </w:rPr>
        <w:t>que</w:t>
      </w:r>
      <w:r>
        <w:rPr>
          <w:rFonts w:ascii="Palatino Linotype" w:hAnsi="Palatino Linotype"/>
          <w:color w:val="231F20"/>
          <w:spacing w:val="-29"/>
          <w:sz w:val="18"/>
        </w:rPr>
        <w:t> </w:t>
      </w:r>
      <w:r>
        <w:rPr>
          <w:rFonts w:ascii="Palatino Linotype" w:hAnsi="Palatino Linotype"/>
          <w:color w:val="231F20"/>
          <w:sz w:val="18"/>
        </w:rPr>
        <w:t>los</w:t>
      </w:r>
      <w:r>
        <w:rPr>
          <w:rFonts w:ascii="Palatino Linotype" w:hAnsi="Palatino Linotype"/>
          <w:color w:val="231F20"/>
          <w:spacing w:val="-29"/>
          <w:sz w:val="18"/>
        </w:rPr>
        <w:t> </w:t>
      </w:r>
      <w:r>
        <w:rPr>
          <w:rFonts w:ascii="Palatino Linotype" w:hAnsi="Palatino Linotype"/>
          <w:color w:val="231F20"/>
          <w:sz w:val="18"/>
        </w:rPr>
        <w:t>individuos</w:t>
      </w:r>
      <w:r>
        <w:rPr>
          <w:rFonts w:ascii="Palatino Linotype" w:hAnsi="Palatino Linotype"/>
          <w:color w:val="231F20"/>
          <w:spacing w:val="-29"/>
          <w:sz w:val="18"/>
        </w:rPr>
        <w:t> </w:t>
      </w:r>
      <w:r>
        <w:rPr>
          <w:rFonts w:ascii="Palatino Linotype" w:hAnsi="Palatino Linotype"/>
          <w:color w:val="231F20"/>
          <w:sz w:val="18"/>
        </w:rPr>
        <w:t>bajo</w:t>
      </w:r>
      <w:r>
        <w:rPr>
          <w:rFonts w:ascii="Palatino Linotype" w:hAnsi="Palatino Linotype"/>
          <w:color w:val="231F20"/>
          <w:spacing w:val="-29"/>
          <w:sz w:val="18"/>
        </w:rPr>
        <w:t> </w:t>
      </w:r>
      <w:r>
        <w:rPr>
          <w:rFonts w:ascii="Palatino Linotype" w:hAnsi="Palatino Linotype"/>
          <w:color w:val="231F20"/>
          <w:sz w:val="18"/>
        </w:rPr>
        <w:t>la</w:t>
      </w:r>
      <w:r>
        <w:rPr>
          <w:rFonts w:ascii="Palatino Linotype" w:hAnsi="Palatino Linotype"/>
          <w:color w:val="231F20"/>
          <w:spacing w:val="-29"/>
          <w:sz w:val="18"/>
        </w:rPr>
        <w:t> </w:t>
      </w:r>
      <w:r>
        <w:rPr>
          <w:rFonts w:ascii="Palatino Linotype" w:hAnsi="Palatino Linotype"/>
          <w:color w:val="231F20"/>
          <w:sz w:val="18"/>
        </w:rPr>
        <w:t>influencia</w:t>
      </w:r>
      <w:r>
        <w:rPr>
          <w:rFonts w:ascii="Palatino Linotype" w:hAnsi="Palatino Linotype"/>
          <w:color w:val="231F20"/>
          <w:spacing w:val="-29"/>
          <w:sz w:val="18"/>
        </w:rPr>
        <w:t> </w:t>
      </w:r>
      <w:r>
        <w:rPr>
          <w:rFonts w:ascii="Palatino Linotype" w:hAnsi="Palatino Linotype"/>
          <w:color w:val="231F20"/>
          <w:sz w:val="18"/>
        </w:rPr>
        <w:t>de</w:t>
      </w:r>
      <w:r>
        <w:rPr>
          <w:rFonts w:ascii="Palatino Linotype" w:hAnsi="Palatino Linotype"/>
          <w:color w:val="231F20"/>
          <w:spacing w:val="-29"/>
          <w:sz w:val="18"/>
        </w:rPr>
        <w:t> </w:t>
      </w:r>
      <w:r>
        <w:rPr>
          <w:rFonts w:ascii="Palatino Linotype" w:hAnsi="Palatino Linotype"/>
          <w:color w:val="231F20"/>
          <w:sz w:val="18"/>
        </w:rPr>
        <w:t>sugestiones </w:t>
      </w:r>
      <w:r>
        <w:rPr>
          <w:color w:val="231F20"/>
          <w:sz w:val="18"/>
        </w:rPr>
        <w:t>pueden volverse neuróticos. pueden ser sacados de quicio </w:t>
      </w:r>
      <w:r>
        <w:rPr>
          <w:color w:val="231F20"/>
          <w:spacing w:val="-2"/>
          <w:sz w:val="18"/>
        </w:rPr>
        <w:t>por </w:t>
      </w:r>
      <w:r>
        <w:rPr>
          <w:color w:val="231F20"/>
          <w:sz w:val="18"/>
        </w:rPr>
        <w:t>alucinaciones</w:t>
      </w:r>
      <w:r>
        <w:rPr>
          <w:color w:val="231F20"/>
          <w:spacing w:val="-27"/>
          <w:sz w:val="18"/>
        </w:rPr>
        <w:t> </w:t>
      </w:r>
      <w:r>
        <w:rPr>
          <w:color w:val="231F20"/>
          <w:sz w:val="18"/>
        </w:rPr>
        <w:t>y</w:t>
      </w:r>
      <w:r>
        <w:rPr>
          <w:color w:val="231F20"/>
          <w:spacing w:val="-27"/>
          <w:sz w:val="18"/>
        </w:rPr>
        <w:t> </w:t>
      </w:r>
      <w:r>
        <w:rPr>
          <w:color w:val="231F20"/>
          <w:sz w:val="18"/>
        </w:rPr>
        <w:t>engaños,</w:t>
      </w:r>
      <w:r>
        <w:rPr>
          <w:color w:val="231F20"/>
          <w:spacing w:val="-27"/>
          <w:sz w:val="18"/>
        </w:rPr>
        <w:t> </w:t>
      </w:r>
      <w:r>
        <w:rPr>
          <w:color w:val="231F20"/>
          <w:sz w:val="18"/>
        </w:rPr>
        <w:t>implicándose</w:t>
      </w:r>
      <w:r>
        <w:rPr>
          <w:color w:val="231F20"/>
          <w:spacing w:val="-27"/>
          <w:sz w:val="18"/>
        </w:rPr>
        <w:t> </w:t>
      </w:r>
      <w:r>
        <w:rPr>
          <w:color w:val="231F20"/>
          <w:sz w:val="18"/>
        </w:rPr>
        <w:t>así</w:t>
      </w:r>
      <w:r>
        <w:rPr>
          <w:color w:val="231F20"/>
          <w:spacing w:val="-27"/>
          <w:sz w:val="18"/>
        </w:rPr>
        <w:t> </w:t>
      </w:r>
      <w:r>
        <w:rPr>
          <w:color w:val="231F20"/>
          <w:sz w:val="18"/>
        </w:rPr>
        <w:t>ellos</w:t>
      </w:r>
      <w:r>
        <w:rPr>
          <w:color w:val="231F20"/>
          <w:spacing w:val="-27"/>
          <w:sz w:val="18"/>
        </w:rPr>
        <w:t> </w:t>
      </w:r>
      <w:r>
        <w:rPr>
          <w:color w:val="231F20"/>
          <w:sz w:val="18"/>
        </w:rPr>
        <w:t>mismos</w:t>
      </w:r>
      <w:r>
        <w:rPr>
          <w:color w:val="231F20"/>
          <w:spacing w:val="-27"/>
          <w:sz w:val="18"/>
        </w:rPr>
        <w:t> </w:t>
      </w:r>
      <w:r>
        <w:rPr>
          <w:color w:val="231F20"/>
          <w:sz w:val="18"/>
        </w:rPr>
        <w:t>en</w:t>
      </w:r>
      <w:r>
        <w:rPr>
          <w:color w:val="231F20"/>
          <w:spacing w:val="-27"/>
          <w:sz w:val="18"/>
        </w:rPr>
        <w:t> </w:t>
      </w:r>
      <w:r>
        <w:rPr>
          <w:color w:val="231F20"/>
          <w:sz w:val="18"/>
        </w:rPr>
        <w:t>peligrosas aventuras</w:t>
      </w:r>
      <w:r>
        <w:rPr>
          <w:color w:val="231F20"/>
          <w:spacing w:val="-4"/>
          <w:sz w:val="18"/>
        </w:rPr>
        <w:t> </w:t>
      </w:r>
      <w:r>
        <w:rPr>
          <w:color w:val="231F20"/>
          <w:sz w:val="18"/>
        </w:rPr>
        <w:t>para</w:t>
      </w:r>
      <w:r>
        <w:rPr>
          <w:color w:val="231F20"/>
          <w:spacing w:val="-5"/>
          <w:sz w:val="18"/>
        </w:rPr>
        <w:t> </w:t>
      </w:r>
      <w:r>
        <w:rPr>
          <w:color w:val="231F20"/>
          <w:sz w:val="18"/>
        </w:rPr>
        <w:t>la</w:t>
      </w:r>
      <w:r>
        <w:rPr>
          <w:color w:val="231F20"/>
          <w:spacing w:val="-5"/>
          <w:sz w:val="18"/>
        </w:rPr>
        <w:t> </w:t>
      </w:r>
      <w:r>
        <w:rPr>
          <w:color w:val="231F20"/>
          <w:sz w:val="18"/>
        </w:rPr>
        <w:t>seguridad</w:t>
      </w:r>
      <w:r>
        <w:rPr>
          <w:color w:val="231F20"/>
          <w:spacing w:val="-5"/>
          <w:sz w:val="18"/>
        </w:rPr>
        <w:t> </w:t>
      </w:r>
      <w:r>
        <w:rPr>
          <w:color w:val="231F20"/>
          <w:sz w:val="18"/>
        </w:rPr>
        <w:t>de</w:t>
      </w:r>
      <w:r>
        <w:rPr>
          <w:color w:val="231F20"/>
          <w:spacing w:val="-5"/>
          <w:sz w:val="18"/>
        </w:rPr>
        <w:t> </w:t>
      </w:r>
      <w:r>
        <w:rPr>
          <w:color w:val="231F20"/>
          <w:sz w:val="18"/>
        </w:rPr>
        <w:t>su</w:t>
      </w:r>
      <w:r>
        <w:rPr>
          <w:color w:val="231F20"/>
          <w:spacing w:val="-5"/>
          <w:sz w:val="18"/>
        </w:rPr>
        <w:t> </w:t>
      </w:r>
      <w:r>
        <w:rPr>
          <w:color w:val="231F20"/>
          <w:sz w:val="18"/>
        </w:rPr>
        <w:t>propia</w:t>
      </w:r>
      <w:r>
        <w:rPr>
          <w:color w:val="231F20"/>
          <w:spacing w:val="-5"/>
          <w:sz w:val="18"/>
        </w:rPr>
        <w:t> </w:t>
      </w:r>
      <w:r>
        <w:rPr>
          <w:color w:val="231F20"/>
          <w:sz w:val="18"/>
        </w:rPr>
        <w:t>Nación</w:t>
      </w:r>
      <w:r>
        <w:rPr>
          <w:color w:val="231F20"/>
          <w:spacing w:val="-4"/>
          <w:sz w:val="18"/>
        </w:rPr>
        <w:t> </w:t>
      </w:r>
      <w:r>
        <w:rPr>
          <w:color w:val="231F20"/>
          <w:sz w:val="18"/>
        </w:rPr>
        <w:t>y</w:t>
      </w:r>
      <w:r>
        <w:rPr>
          <w:color w:val="231F20"/>
          <w:spacing w:val="-5"/>
          <w:sz w:val="18"/>
        </w:rPr>
        <w:t> </w:t>
      </w:r>
      <w:r>
        <w:rPr>
          <w:color w:val="231F20"/>
          <w:sz w:val="18"/>
        </w:rPr>
        <w:t>de</w:t>
      </w:r>
      <w:r>
        <w:rPr>
          <w:color w:val="231F20"/>
          <w:spacing w:val="-5"/>
          <w:sz w:val="18"/>
        </w:rPr>
        <w:t> </w:t>
      </w:r>
      <w:r>
        <w:rPr>
          <w:color w:val="231F20"/>
          <w:sz w:val="18"/>
        </w:rPr>
        <w:t>las</w:t>
      </w:r>
      <w:r>
        <w:rPr>
          <w:color w:val="231F20"/>
          <w:spacing w:val="-5"/>
          <w:sz w:val="18"/>
        </w:rPr>
        <w:t> </w:t>
      </w:r>
      <w:r>
        <w:rPr>
          <w:color w:val="231F20"/>
          <w:sz w:val="18"/>
        </w:rPr>
        <w:t>demás.</w:t>
      </w:r>
      <w:r>
        <w:rPr>
          <w:color w:val="231F20"/>
          <w:spacing w:val="-5"/>
          <w:sz w:val="18"/>
        </w:rPr>
        <w:t> </w:t>
      </w:r>
      <w:r>
        <w:rPr>
          <w:color w:val="231F20"/>
          <w:sz w:val="18"/>
        </w:rPr>
        <w:t>Es algo enteramente compatible con su genio el que Albert Einstein se </w:t>
      </w:r>
      <w:r>
        <w:rPr>
          <w:rFonts w:ascii="Palatino Linotype" w:hAnsi="Palatino Linotype"/>
          <w:color w:val="231F20"/>
          <w:sz w:val="18"/>
        </w:rPr>
        <w:t>le </w:t>
      </w:r>
      <w:r>
        <w:rPr>
          <w:rFonts w:ascii="Palatino Linotype" w:hAnsi="Palatino Linotype"/>
          <w:color w:val="231F20"/>
          <w:spacing w:val="-4"/>
          <w:sz w:val="18"/>
        </w:rPr>
        <w:t>ocurriese </w:t>
      </w:r>
      <w:r>
        <w:rPr>
          <w:rFonts w:ascii="Palatino Linotype" w:hAnsi="Palatino Linotype"/>
          <w:color w:val="231F20"/>
          <w:spacing w:val="-5"/>
          <w:sz w:val="18"/>
        </w:rPr>
        <w:t>dirigir </w:t>
      </w:r>
      <w:r>
        <w:rPr>
          <w:rFonts w:ascii="Palatino Linotype" w:hAnsi="Palatino Linotype"/>
          <w:color w:val="231F20"/>
          <w:spacing w:val="-4"/>
          <w:sz w:val="18"/>
        </w:rPr>
        <w:t>una </w:t>
      </w:r>
      <w:r>
        <w:rPr>
          <w:rFonts w:ascii="Palatino Linotype" w:hAnsi="Palatino Linotype"/>
          <w:color w:val="231F20"/>
          <w:spacing w:val="-5"/>
          <w:sz w:val="18"/>
        </w:rPr>
        <w:t>consulta </w:t>
      </w:r>
      <w:r>
        <w:rPr>
          <w:rFonts w:ascii="Palatino Linotype" w:hAnsi="Palatino Linotype"/>
          <w:color w:val="231F20"/>
          <w:sz w:val="18"/>
        </w:rPr>
        <w:t>a </w:t>
      </w:r>
      <w:r>
        <w:rPr>
          <w:rFonts w:ascii="Palatino Linotype" w:hAnsi="Palatino Linotype"/>
          <w:color w:val="231F20"/>
          <w:spacing w:val="-5"/>
          <w:sz w:val="18"/>
        </w:rPr>
        <w:t>Sigmund </w:t>
      </w:r>
      <w:r>
        <w:rPr>
          <w:rFonts w:ascii="Palatino Linotype" w:hAnsi="Palatino Linotype"/>
          <w:color w:val="231F20"/>
          <w:spacing w:val="-6"/>
          <w:sz w:val="18"/>
        </w:rPr>
        <w:t>Freud </w:t>
      </w:r>
      <w:r>
        <w:rPr>
          <w:rFonts w:ascii="Palatino Linotype" w:hAnsi="Palatino Linotype"/>
          <w:color w:val="231F20"/>
          <w:spacing w:val="-4"/>
          <w:sz w:val="18"/>
        </w:rPr>
        <w:t>con </w:t>
      </w:r>
      <w:r>
        <w:rPr>
          <w:rFonts w:ascii="Palatino Linotype" w:hAnsi="Palatino Linotype"/>
          <w:color w:val="231F20"/>
          <w:spacing w:val="-5"/>
          <w:sz w:val="18"/>
        </w:rPr>
        <w:t>referencia </w:t>
      </w:r>
      <w:r>
        <w:rPr>
          <w:rFonts w:ascii="Palatino Linotype" w:hAnsi="Palatino Linotype"/>
          <w:color w:val="231F20"/>
          <w:sz w:val="18"/>
        </w:rPr>
        <w:t>a </w:t>
      </w:r>
      <w:r>
        <w:rPr>
          <w:rFonts w:ascii="Palatino Linotype" w:hAnsi="Palatino Linotype"/>
          <w:color w:val="231F20"/>
          <w:spacing w:val="-5"/>
          <w:sz w:val="18"/>
        </w:rPr>
        <w:t>los </w:t>
      </w:r>
      <w:r>
        <w:rPr>
          <w:color w:val="231F20"/>
          <w:spacing w:val="-5"/>
          <w:sz w:val="18"/>
        </w:rPr>
        <w:t>principios psicológicos involucrados </w:t>
      </w:r>
      <w:r>
        <w:rPr>
          <w:color w:val="231F20"/>
          <w:spacing w:val="-3"/>
          <w:sz w:val="18"/>
        </w:rPr>
        <w:t>en la </w:t>
      </w:r>
      <w:r>
        <w:rPr>
          <w:color w:val="231F20"/>
          <w:spacing w:val="-4"/>
          <w:sz w:val="18"/>
        </w:rPr>
        <w:t>guerra. ¿Cómo </w:t>
      </w:r>
      <w:r>
        <w:rPr>
          <w:color w:val="231F20"/>
          <w:spacing w:val="-3"/>
          <w:sz w:val="18"/>
        </w:rPr>
        <w:t>es </w:t>
      </w:r>
      <w:r>
        <w:rPr>
          <w:color w:val="231F20"/>
          <w:spacing w:val="-5"/>
          <w:sz w:val="18"/>
        </w:rPr>
        <w:t>posible preguntaba, </w:t>
      </w:r>
      <w:r>
        <w:rPr>
          <w:color w:val="231F20"/>
          <w:spacing w:val="-4"/>
          <w:sz w:val="18"/>
        </w:rPr>
        <w:t>para una </w:t>
      </w:r>
      <w:r>
        <w:rPr>
          <w:color w:val="231F20"/>
          <w:spacing w:val="-5"/>
          <w:sz w:val="18"/>
        </w:rPr>
        <w:t>minoría dirigente forzar </w:t>
      </w:r>
      <w:r>
        <w:rPr>
          <w:color w:val="231F20"/>
          <w:spacing w:val="-4"/>
          <w:sz w:val="18"/>
        </w:rPr>
        <w:t>las masas </w:t>
      </w:r>
      <w:r>
        <w:rPr>
          <w:color w:val="231F20"/>
          <w:sz w:val="18"/>
        </w:rPr>
        <w:t>a </w:t>
      </w:r>
      <w:r>
        <w:rPr>
          <w:color w:val="231F20"/>
          <w:spacing w:val="-5"/>
          <w:sz w:val="18"/>
        </w:rPr>
        <w:t>cumplir un </w:t>
      </w:r>
      <w:r>
        <w:rPr>
          <w:rFonts w:ascii="Palatino Linotype" w:hAnsi="Palatino Linotype"/>
          <w:color w:val="231F20"/>
          <w:spacing w:val="-5"/>
          <w:sz w:val="18"/>
        </w:rPr>
        <w:t>propósito </w:t>
      </w:r>
      <w:r>
        <w:rPr>
          <w:rFonts w:ascii="Palatino Linotype" w:hAnsi="Palatino Linotype"/>
          <w:color w:val="231F20"/>
          <w:spacing w:val="-4"/>
          <w:sz w:val="18"/>
        </w:rPr>
        <w:t>que las </w:t>
      </w:r>
      <w:r>
        <w:rPr>
          <w:rFonts w:ascii="Palatino Linotype" w:hAnsi="Palatino Linotype"/>
          <w:color w:val="231F20"/>
          <w:spacing w:val="-5"/>
          <w:sz w:val="18"/>
        </w:rPr>
        <w:t>recompensa únicamente </w:t>
      </w:r>
      <w:r>
        <w:rPr>
          <w:rFonts w:ascii="Palatino Linotype" w:hAnsi="Palatino Linotype"/>
          <w:color w:val="231F20"/>
          <w:spacing w:val="-4"/>
          <w:sz w:val="18"/>
        </w:rPr>
        <w:t>con </w:t>
      </w:r>
      <w:r>
        <w:rPr>
          <w:rFonts w:ascii="Palatino Linotype" w:hAnsi="Palatino Linotype"/>
          <w:color w:val="231F20"/>
          <w:spacing w:val="-5"/>
          <w:sz w:val="18"/>
        </w:rPr>
        <w:t>sufrimientos </w:t>
      </w:r>
      <w:r>
        <w:rPr>
          <w:rFonts w:ascii="Palatino Linotype" w:hAnsi="Palatino Linotype"/>
          <w:color w:val="231F20"/>
          <w:sz w:val="18"/>
        </w:rPr>
        <w:t>y</w:t>
      </w:r>
      <w:r>
        <w:rPr>
          <w:rFonts w:ascii="Palatino Linotype" w:hAnsi="Palatino Linotype"/>
          <w:color w:val="231F20"/>
          <w:spacing w:val="-4"/>
          <w:sz w:val="18"/>
        </w:rPr>
        <w:t> </w:t>
      </w:r>
      <w:r>
        <w:rPr>
          <w:rFonts w:ascii="Palatino Linotype" w:hAnsi="Palatino Linotype"/>
          <w:color w:val="231F20"/>
          <w:spacing w:val="-5"/>
          <w:sz w:val="18"/>
        </w:rPr>
        <w:t>pérdidas?</w:t>
      </w:r>
    </w:p>
    <w:p>
      <w:pPr>
        <w:spacing w:line="205" w:lineRule="exact" w:before="0"/>
        <w:ind w:left="480" w:right="-18" w:firstLine="360"/>
        <w:jc w:val="left"/>
        <w:rPr>
          <w:rFonts w:ascii="Palatino Linotype" w:hAnsi="Palatino Linotype"/>
          <w:sz w:val="18"/>
        </w:rPr>
      </w:pPr>
      <w:r>
        <w:rPr>
          <w:rFonts w:ascii="Palatino Linotype" w:hAnsi="Palatino Linotype"/>
          <w:color w:val="231F20"/>
          <w:sz w:val="18"/>
        </w:rPr>
        <w:t>¿Qué es lo que hace que las masas permitan ellas mismas ser</w:t>
      </w:r>
    </w:p>
    <w:p>
      <w:pPr>
        <w:spacing w:before="57"/>
        <w:ind w:left="480" w:right="0" w:firstLine="0"/>
        <w:jc w:val="both"/>
        <w:rPr>
          <w:rFonts w:ascii="Palatino Linotype"/>
          <w:sz w:val="18"/>
        </w:rPr>
      </w:pPr>
      <w:r>
        <w:rPr>
          <w:rFonts w:ascii="Palatino Linotype"/>
          <w:color w:val="231F20"/>
          <w:sz w:val="18"/>
        </w:rPr>
        <w:t>inflamadas</w:t>
      </w:r>
      <w:r>
        <w:rPr>
          <w:rFonts w:ascii="Palatino Linotype"/>
          <w:color w:val="231F20"/>
          <w:spacing w:val="-18"/>
          <w:sz w:val="18"/>
        </w:rPr>
        <w:t> </w:t>
      </w:r>
      <w:r>
        <w:rPr>
          <w:rFonts w:ascii="Palatino Linotype"/>
          <w:color w:val="231F20"/>
          <w:sz w:val="18"/>
        </w:rPr>
        <w:t>hasta</w:t>
      </w:r>
      <w:r>
        <w:rPr>
          <w:rFonts w:ascii="Palatino Linotype"/>
          <w:color w:val="231F20"/>
          <w:spacing w:val="-18"/>
          <w:sz w:val="18"/>
        </w:rPr>
        <w:t> </w:t>
      </w:r>
      <w:r>
        <w:rPr>
          <w:rFonts w:ascii="Palatino Linotype"/>
          <w:color w:val="231F20"/>
          <w:sz w:val="18"/>
        </w:rPr>
        <w:t>el</w:t>
      </w:r>
      <w:r>
        <w:rPr>
          <w:rFonts w:ascii="Palatino Linotype"/>
          <w:color w:val="231F20"/>
          <w:spacing w:val="-18"/>
          <w:sz w:val="18"/>
        </w:rPr>
        <w:t> </w:t>
      </w:r>
      <w:r>
        <w:rPr>
          <w:rFonts w:ascii="Palatino Linotype"/>
          <w:color w:val="231F20"/>
          <w:sz w:val="18"/>
        </w:rPr>
        <w:t>punto</w:t>
      </w:r>
      <w:r>
        <w:rPr>
          <w:rFonts w:ascii="Palatino Linotype"/>
          <w:color w:val="231F20"/>
          <w:spacing w:val="-18"/>
          <w:sz w:val="18"/>
        </w:rPr>
        <w:t> </w:t>
      </w:r>
      <w:r>
        <w:rPr>
          <w:rFonts w:ascii="Palatino Linotype"/>
          <w:color w:val="231F20"/>
          <w:sz w:val="18"/>
        </w:rPr>
        <w:t>de</w:t>
      </w:r>
      <w:r>
        <w:rPr>
          <w:rFonts w:ascii="Palatino Linotype"/>
          <w:color w:val="231F20"/>
          <w:spacing w:val="-18"/>
          <w:sz w:val="18"/>
        </w:rPr>
        <w:t> </w:t>
      </w:r>
      <w:r>
        <w:rPr>
          <w:rFonts w:ascii="Palatino Linotype"/>
          <w:color w:val="231F20"/>
          <w:sz w:val="18"/>
        </w:rPr>
        <w:t>locura</w:t>
      </w:r>
      <w:r>
        <w:rPr>
          <w:rFonts w:ascii="Palatino Linotype"/>
          <w:color w:val="231F20"/>
          <w:spacing w:val="-18"/>
          <w:sz w:val="18"/>
        </w:rPr>
        <w:t> </w:t>
      </w:r>
      <w:r>
        <w:rPr>
          <w:rFonts w:ascii="Palatino Linotype"/>
          <w:color w:val="231F20"/>
          <w:sz w:val="18"/>
        </w:rPr>
        <w:t>y</w:t>
      </w:r>
      <w:r>
        <w:rPr>
          <w:rFonts w:ascii="Palatino Linotype"/>
          <w:color w:val="231F20"/>
          <w:spacing w:val="-18"/>
          <w:sz w:val="18"/>
        </w:rPr>
        <w:t> </w:t>
      </w:r>
      <w:r>
        <w:rPr>
          <w:rFonts w:ascii="Palatino Linotype"/>
          <w:color w:val="231F20"/>
          <w:sz w:val="18"/>
        </w:rPr>
        <w:t>autosacrificio</w:t>
      </w:r>
      <w:r>
        <w:rPr>
          <w:rFonts w:ascii="Palatino Linotype"/>
          <w:color w:val="231F20"/>
          <w:spacing w:val="-18"/>
          <w:sz w:val="18"/>
        </w:rPr>
        <w:t> </w:t>
      </w:r>
      <w:r>
        <w:rPr>
          <w:rFonts w:ascii="Palatino Linotype"/>
          <w:color w:val="231F20"/>
          <w:sz w:val="18"/>
        </w:rPr>
        <w:t>por</w:t>
      </w:r>
      <w:r>
        <w:rPr>
          <w:rFonts w:ascii="Palatino Linotype"/>
          <w:color w:val="231F20"/>
          <w:spacing w:val="-18"/>
          <w:sz w:val="18"/>
        </w:rPr>
        <w:t> </w:t>
      </w:r>
      <w:r>
        <w:rPr>
          <w:rFonts w:ascii="Palatino Linotype"/>
          <w:color w:val="231F20"/>
          <w:sz w:val="18"/>
        </w:rPr>
        <w:t>estos</w:t>
      </w:r>
      <w:r>
        <w:rPr>
          <w:rFonts w:ascii="Palatino Linotype"/>
          <w:color w:val="231F20"/>
          <w:spacing w:val="-18"/>
          <w:sz w:val="18"/>
        </w:rPr>
        <w:t> </w:t>
      </w:r>
      <w:r>
        <w:rPr>
          <w:rFonts w:ascii="Palatino Linotype"/>
          <w:color w:val="231F20"/>
          <w:sz w:val="18"/>
        </w:rPr>
        <w:t>medios?</w:t>
      </w:r>
    </w:p>
    <w:p>
      <w:pPr>
        <w:spacing w:line="309" w:lineRule="auto" w:before="77"/>
        <w:ind w:left="480" w:right="99" w:firstLine="0"/>
        <w:jc w:val="both"/>
        <w:rPr>
          <w:rFonts w:ascii="Palatino Linotype" w:hAnsi="Palatino Linotype"/>
          <w:sz w:val="18"/>
        </w:rPr>
      </w:pPr>
      <w:r>
        <w:rPr>
          <w:color w:val="231F20"/>
          <w:sz w:val="18"/>
        </w:rPr>
        <w:t>¿Acaso</w:t>
      </w:r>
      <w:r>
        <w:rPr>
          <w:color w:val="231F20"/>
          <w:spacing w:val="-10"/>
          <w:sz w:val="18"/>
        </w:rPr>
        <w:t> </w:t>
      </w:r>
      <w:r>
        <w:rPr>
          <w:color w:val="231F20"/>
          <w:sz w:val="18"/>
        </w:rPr>
        <w:t>el</w:t>
      </w:r>
      <w:r>
        <w:rPr>
          <w:color w:val="231F20"/>
          <w:spacing w:val="-10"/>
          <w:sz w:val="18"/>
        </w:rPr>
        <w:t> </w:t>
      </w:r>
      <w:r>
        <w:rPr>
          <w:color w:val="231F20"/>
          <w:sz w:val="18"/>
        </w:rPr>
        <w:t>odio</w:t>
      </w:r>
      <w:r>
        <w:rPr>
          <w:color w:val="231F20"/>
          <w:spacing w:val="-10"/>
          <w:sz w:val="18"/>
        </w:rPr>
        <w:t> </w:t>
      </w:r>
      <w:r>
        <w:rPr>
          <w:color w:val="231F20"/>
          <w:sz w:val="18"/>
        </w:rPr>
        <w:t>y</w:t>
      </w:r>
      <w:r>
        <w:rPr>
          <w:color w:val="231F20"/>
          <w:spacing w:val="-10"/>
          <w:sz w:val="18"/>
        </w:rPr>
        <w:t> </w:t>
      </w:r>
      <w:r>
        <w:rPr>
          <w:color w:val="231F20"/>
          <w:sz w:val="18"/>
        </w:rPr>
        <w:t>la</w:t>
      </w:r>
      <w:r>
        <w:rPr>
          <w:color w:val="231F20"/>
          <w:spacing w:val="-10"/>
          <w:sz w:val="18"/>
        </w:rPr>
        <w:t> </w:t>
      </w:r>
      <w:r>
        <w:rPr>
          <w:color w:val="231F20"/>
          <w:sz w:val="18"/>
        </w:rPr>
        <w:t>destrucción</w:t>
      </w:r>
      <w:r>
        <w:rPr>
          <w:color w:val="231F20"/>
          <w:spacing w:val="-10"/>
          <w:sz w:val="18"/>
        </w:rPr>
        <w:t> </w:t>
      </w:r>
      <w:r>
        <w:rPr>
          <w:color w:val="231F20"/>
          <w:sz w:val="18"/>
        </w:rPr>
        <w:t>satisfacen</w:t>
      </w:r>
      <w:r>
        <w:rPr>
          <w:color w:val="231F20"/>
          <w:spacing w:val="-10"/>
          <w:sz w:val="18"/>
        </w:rPr>
        <w:t> </w:t>
      </w:r>
      <w:r>
        <w:rPr>
          <w:color w:val="231F20"/>
          <w:sz w:val="18"/>
        </w:rPr>
        <w:t>un</w:t>
      </w:r>
      <w:r>
        <w:rPr>
          <w:color w:val="231F20"/>
          <w:spacing w:val="-10"/>
          <w:sz w:val="18"/>
        </w:rPr>
        <w:t> </w:t>
      </w:r>
      <w:r>
        <w:rPr>
          <w:color w:val="231F20"/>
          <w:sz w:val="18"/>
        </w:rPr>
        <w:t>impulso</w:t>
      </w:r>
      <w:r>
        <w:rPr>
          <w:color w:val="231F20"/>
          <w:spacing w:val="-10"/>
          <w:sz w:val="18"/>
        </w:rPr>
        <w:t> </w:t>
      </w:r>
      <w:r>
        <w:rPr>
          <w:color w:val="231F20"/>
          <w:sz w:val="18"/>
        </w:rPr>
        <w:t>humano</w:t>
      </w:r>
      <w:r>
        <w:rPr>
          <w:color w:val="231F20"/>
          <w:spacing w:val="-10"/>
          <w:sz w:val="18"/>
        </w:rPr>
        <w:t> </w:t>
      </w:r>
      <w:r>
        <w:rPr>
          <w:color w:val="231F20"/>
          <w:spacing w:val="-2"/>
          <w:sz w:val="18"/>
        </w:rPr>
        <w:t>innato </w:t>
      </w:r>
      <w:r>
        <w:rPr>
          <w:rFonts w:ascii="Palatino Linotype" w:hAnsi="Palatino Linotype"/>
          <w:color w:val="231F20"/>
          <w:sz w:val="18"/>
        </w:rPr>
        <w:t>que ordinariamente permanece latente, pero qué puede fácilmente ser</w:t>
      </w:r>
      <w:r>
        <w:rPr>
          <w:rFonts w:ascii="Palatino Linotype" w:hAnsi="Palatino Linotype"/>
          <w:color w:val="231F20"/>
          <w:spacing w:val="18"/>
          <w:sz w:val="18"/>
        </w:rPr>
        <w:t> </w:t>
      </w:r>
      <w:r>
        <w:rPr>
          <w:rFonts w:ascii="Palatino Linotype" w:hAnsi="Palatino Linotype"/>
          <w:color w:val="231F20"/>
          <w:sz w:val="18"/>
        </w:rPr>
        <w:t>excitado</w:t>
      </w:r>
      <w:r>
        <w:rPr>
          <w:rFonts w:ascii="Palatino Linotype" w:hAnsi="Palatino Linotype"/>
          <w:color w:val="231F20"/>
          <w:spacing w:val="18"/>
          <w:sz w:val="18"/>
        </w:rPr>
        <w:t> </w:t>
      </w:r>
      <w:r>
        <w:rPr>
          <w:rFonts w:ascii="Palatino Linotype" w:hAnsi="Palatino Linotype"/>
          <w:color w:val="231F20"/>
          <w:sz w:val="18"/>
        </w:rPr>
        <w:t>e</w:t>
      </w:r>
      <w:r>
        <w:rPr>
          <w:rFonts w:ascii="Palatino Linotype" w:hAnsi="Palatino Linotype"/>
          <w:color w:val="231F20"/>
          <w:spacing w:val="18"/>
          <w:sz w:val="18"/>
        </w:rPr>
        <w:t> </w:t>
      </w:r>
      <w:r>
        <w:rPr>
          <w:rFonts w:ascii="Palatino Linotype" w:hAnsi="Palatino Linotype"/>
          <w:color w:val="231F20"/>
          <w:sz w:val="18"/>
        </w:rPr>
        <w:t>intensificado</w:t>
      </w:r>
      <w:r>
        <w:rPr>
          <w:rFonts w:ascii="Palatino Linotype" w:hAnsi="Palatino Linotype"/>
          <w:color w:val="231F20"/>
          <w:spacing w:val="18"/>
          <w:sz w:val="18"/>
        </w:rPr>
        <w:t> </w:t>
      </w:r>
      <w:r>
        <w:rPr>
          <w:rFonts w:ascii="Palatino Linotype" w:hAnsi="Palatino Linotype"/>
          <w:color w:val="231F20"/>
          <w:sz w:val="18"/>
        </w:rPr>
        <w:t>hasta</w:t>
      </w:r>
      <w:r>
        <w:rPr>
          <w:rFonts w:ascii="Palatino Linotype" w:hAnsi="Palatino Linotype"/>
          <w:color w:val="231F20"/>
          <w:spacing w:val="18"/>
          <w:sz w:val="18"/>
        </w:rPr>
        <w:t> </w:t>
      </w:r>
      <w:r>
        <w:rPr>
          <w:rFonts w:ascii="Palatino Linotype" w:hAnsi="Palatino Linotype"/>
          <w:color w:val="231F20"/>
          <w:sz w:val="18"/>
        </w:rPr>
        <w:t>el</w:t>
      </w:r>
      <w:r>
        <w:rPr>
          <w:rFonts w:ascii="Palatino Linotype" w:hAnsi="Palatino Linotype"/>
          <w:color w:val="231F20"/>
          <w:spacing w:val="18"/>
          <w:sz w:val="18"/>
        </w:rPr>
        <w:t> </w:t>
      </w:r>
      <w:r>
        <w:rPr>
          <w:rFonts w:ascii="Palatino Linotype" w:hAnsi="Palatino Linotype"/>
          <w:color w:val="231F20"/>
          <w:sz w:val="18"/>
        </w:rPr>
        <w:t>punto</w:t>
      </w:r>
      <w:r>
        <w:rPr>
          <w:rFonts w:ascii="Palatino Linotype" w:hAnsi="Palatino Linotype"/>
          <w:color w:val="231F20"/>
          <w:spacing w:val="18"/>
          <w:sz w:val="18"/>
        </w:rPr>
        <w:t> </w:t>
      </w:r>
      <w:r>
        <w:rPr>
          <w:rFonts w:ascii="Palatino Linotype" w:hAnsi="Palatino Linotype"/>
          <w:color w:val="231F20"/>
          <w:sz w:val="18"/>
        </w:rPr>
        <w:t>de</w:t>
      </w:r>
      <w:r>
        <w:rPr>
          <w:rFonts w:ascii="Palatino Linotype" w:hAnsi="Palatino Linotype"/>
          <w:color w:val="231F20"/>
          <w:spacing w:val="18"/>
          <w:sz w:val="18"/>
        </w:rPr>
        <w:t> </w:t>
      </w:r>
      <w:r>
        <w:rPr>
          <w:rFonts w:ascii="Palatino Linotype" w:hAnsi="Palatino Linotype"/>
          <w:color w:val="231F20"/>
          <w:sz w:val="18"/>
        </w:rPr>
        <w:t>la</w:t>
      </w:r>
      <w:r>
        <w:rPr>
          <w:rFonts w:ascii="Palatino Linotype" w:hAnsi="Palatino Linotype"/>
          <w:color w:val="231F20"/>
          <w:spacing w:val="18"/>
          <w:sz w:val="18"/>
        </w:rPr>
        <w:t> </w:t>
      </w:r>
      <w:r>
        <w:rPr>
          <w:rFonts w:ascii="Palatino Linotype" w:hAnsi="Palatino Linotype"/>
          <w:color w:val="231F20"/>
          <w:sz w:val="18"/>
        </w:rPr>
        <w:t>psicosis</w:t>
      </w:r>
      <w:r>
        <w:rPr>
          <w:rFonts w:ascii="Palatino Linotype" w:hAnsi="Palatino Linotype"/>
          <w:color w:val="231F20"/>
          <w:spacing w:val="18"/>
          <w:sz w:val="18"/>
        </w:rPr>
        <w:t> </w:t>
      </w:r>
      <w:r>
        <w:rPr>
          <w:rFonts w:ascii="Palatino Linotype" w:hAnsi="Palatino Linotype"/>
          <w:color w:val="231F20"/>
          <w:sz w:val="18"/>
        </w:rPr>
        <w:t>de</w:t>
      </w:r>
      <w:r>
        <w:rPr>
          <w:rFonts w:ascii="Palatino Linotype" w:hAnsi="Palatino Linotype"/>
          <w:color w:val="231F20"/>
          <w:spacing w:val="18"/>
          <w:sz w:val="18"/>
        </w:rPr>
        <w:t> </w:t>
      </w:r>
      <w:r>
        <w:rPr>
          <w:rFonts w:ascii="Palatino Linotype" w:hAnsi="Palatino Linotype"/>
          <w:color w:val="231F20"/>
          <w:sz w:val="18"/>
        </w:rPr>
        <w:t>masa?</w:t>
      </w:r>
    </w:p>
    <w:p>
      <w:pPr>
        <w:spacing w:line="230" w:lineRule="exact" w:before="0"/>
        <w:ind w:left="480" w:right="0" w:firstLine="0"/>
        <w:jc w:val="both"/>
        <w:rPr>
          <w:rFonts w:ascii="Palatino Linotype" w:hAnsi="Palatino Linotype"/>
          <w:sz w:val="18"/>
        </w:rPr>
      </w:pPr>
      <w:r>
        <w:rPr>
          <w:rFonts w:ascii="Palatino Linotype" w:hAnsi="Palatino Linotype"/>
          <w:color w:val="231F20"/>
          <w:sz w:val="18"/>
        </w:rPr>
        <w:t>¿Es posible modificar el desarrollo psíquico humano de tal modo</w:t>
      </w:r>
    </w:p>
    <w:p>
      <w:pPr>
        <w:spacing w:line="319" w:lineRule="auto" w:before="77"/>
        <w:ind w:left="480" w:right="100" w:firstLine="0"/>
        <w:jc w:val="both"/>
        <w:rPr>
          <w:sz w:val="18"/>
        </w:rPr>
      </w:pPr>
      <w:r>
        <w:rPr>
          <w:color w:val="231F20"/>
          <w:sz w:val="18"/>
        </w:rPr>
        <w:t>que pueda producirse una creciente resistencia a estas psicosis de </w:t>
      </w:r>
      <w:r>
        <w:rPr>
          <w:rFonts w:ascii="Palatino Linotype" w:hAnsi="Palatino Linotype"/>
          <w:color w:val="231F20"/>
          <w:sz w:val="18"/>
        </w:rPr>
        <w:t>odio y destrucción? Freud respondió con una recapitulación de las </w:t>
      </w:r>
      <w:r>
        <w:rPr>
          <w:color w:val="231F20"/>
          <w:sz w:val="18"/>
        </w:rPr>
        <w:t>conclusiones sacadas de largos años de observación clínica. Es un</w:t>
      </w:r>
    </w:p>
    <w:p>
      <w:pPr>
        <w:spacing w:after="0" w:line="319" w:lineRule="auto"/>
        <w:jc w:val="both"/>
        <w:rPr>
          <w:sz w:val="18"/>
        </w:rPr>
        <w:sectPr>
          <w:pgSz w:w="7940" w:h="12480"/>
          <w:pgMar w:header="816" w:footer="655" w:top="1000" w:bottom="840" w:left="960" w:right="980"/>
        </w:sectPr>
      </w:pPr>
    </w:p>
    <w:p>
      <w:pPr>
        <w:pStyle w:val="BodyText"/>
      </w:pPr>
    </w:p>
    <w:p>
      <w:pPr>
        <w:pStyle w:val="BodyText"/>
        <w:spacing w:before="3"/>
        <w:rPr>
          <w:sz w:val="18"/>
        </w:rPr>
      </w:pPr>
    </w:p>
    <w:p>
      <w:pPr>
        <w:spacing w:line="348" w:lineRule="auto" w:before="72"/>
        <w:ind w:left="460" w:right="119" w:firstLine="0"/>
        <w:jc w:val="both"/>
        <w:rPr>
          <w:sz w:val="18"/>
        </w:rPr>
      </w:pPr>
      <w:r>
        <w:rPr>
          <w:color w:val="231F20"/>
          <w:w w:val="105"/>
          <w:sz w:val="18"/>
        </w:rPr>
        <w:t>error</w:t>
      </w:r>
      <w:r>
        <w:rPr>
          <w:color w:val="231F20"/>
          <w:spacing w:val="-37"/>
          <w:w w:val="105"/>
          <w:sz w:val="18"/>
        </w:rPr>
        <w:t> </w:t>
      </w:r>
      <w:r>
        <w:rPr>
          <w:color w:val="231F20"/>
          <w:w w:val="105"/>
          <w:sz w:val="18"/>
        </w:rPr>
        <w:t>de</w:t>
      </w:r>
      <w:r>
        <w:rPr>
          <w:color w:val="231F20"/>
          <w:spacing w:val="-37"/>
          <w:w w:val="105"/>
          <w:sz w:val="18"/>
        </w:rPr>
        <w:t> </w:t>
      </w:r>
      <w:r>
        <w:rPr>
          <w:color w:val="231F20"/>
          <w:w w:val="105"/>
          <w:sz w:val="18"/>
        </w:rPr>
        <w:t>enjuiciamiento,</w:t>
      </w:r>
      <w:r>
        <w:rPr>
          <w:color w:val="231F20"/>
          <w:spacing w:val="-36"/>
          <w:w w:val="105"/>
          <w:sz w:val="18"/>
        </w:rPr>
        <w:t> </w:t>
      </w:r>
      <w:r>
        <w:rPr>
          <w:color w:val="231F20"/>
          <w:w w:val="105"/>
          <w:sz w:val="18"/>
        </w:rPr>
        <w:t>–señaló–,</w:t>
      </w:r>
      <w:r>
        <w:rPr>
          <w:color w:val="231F20"/>
          <w:spacing w:val="-37"/>
          <w:w w:val="105"/>
          <w:sz w:val="18"/>
        </w:rPr>
        <w:t> </w:t>
      </w:r>
      <w:r>
        <w:rPr>
          <w:color w:val="231F20"/>
          <w:w w:val="105"/>
          <w:sz w:val="18"/>
        </w:rPr>
        <w:t>pasar</w:t>
      </w:r>
      <w:r>
        <w:rPr>
          <w:color w:val="231F20"/>
          <w:spacing w:val="-37"/>
          <w:w w:val="105"/>
          <w:sz w:val="18"/>
        </w:rPr>
        <w:t> </w:t>
      </w:r>
      <w:r>
        <w:rPr>
          <w:color w:val="231F20"/>
          <w:w w:val="105"/>
          <w:sz w:val="18"/>
        </w:rPr>
        <w:t>por</w:t>
      </w:r>
      <w:r>
        <w:rPr>
          <w:color w:val="231F20"/>
          <w:spacing w:val="-37"/>
          <w:w w:val="105"/>
          <w:sz w:val="18"/>
        </w:rPr>
        <w:t> </w:t>
      </w:r>
      <w:r>
        <w:rPr>
          <w:color w:val="231F20"/>
          <w:w w:val="105"/>
          <w:sz w:val="18"/>
        </w:rPr>
        <w:t>alto</w:t>
      </w:r>
      <w:r>
        <w:rPr>
          <w:color w:val="231F20"/>
          <w:spacing w:val="-37"/>
          <w:w w:val="105"/>
          <w:sz w:val="18"/>
        </w:rPr>
        <w:t> </w:t>
      </w:r>
      <w:r>
        <w:rPr>
          <w:color w:val="231F20"/>
          <w:w w:val="105"/>
          <w:sz w:val="18"/>
        </w:rPr>
        <w:t>la</w:t>
      </w:r>
      <w:r>
        <w:rPr>
          <w:color w:val="231F20"/>
          <w:spacing w:val="-37"/>
          <w:w w:val="105"/>
          <w:sz w:val="18"/>
        </w:rPr>
        <w:t> </w:t>
      </w:r>
      <w:r>
        <w:rPr>
          <w:color w:val="231F20"/>
          <w:w w:val="105"/>
          <w:sz w:val="18"/>
        </w:rPr>
        <w:t>realidad</w:t>
      </w:r>
      <w:r>
        <w:rPr>
          <w:color w:val="231F20"/>
          <w:spacing w:val="-37"/>
          <w:w w:val="105"/>
          <w:sz w:val="18"/>
        </w:rPr>
        <w:t> </w:t>
      </w:r>
      <w:r>
        <w:rPr>
          <w:color w:val="231F20"/>
          <w:w w:val="105"/>
          <w:sz w:val="18"/>
        </w:rPr>
        <w:t>de</w:t>
      </w:r>
      <w:r>
        <w:rPr>
          <w:color w:val="231F20"/>
          <w:spacing w:val="-37"/>
          <w:w w:val="105"/>
          <w:sz w:val="18"/>
        </w:rPr>
        <w:t> </w:t>
      </w:r>
      <w:r>
        <w:rPr>
          <w:color w:val="231F20"/>
          <w:w w:val="105"/>
          <w:sz w:val="18"/>
        </w:rPr>
        <w:t>que</w:t>
      </w:r>
      <w:r>
        <w:rPr>
          <w:color w:val="231F20"/>
          <w:spacing w:val="-37"/>
          <w:w w:val="105"/>
          <w:sz w:val="18"/>
        </w:rPr>
        <w:t> </w:t>
      </w:r>
      <w:r>
        <w:rPr>
          <w:color w:val="231F20"/>
          <w:w w:val="105"/>
          <w:sz w:val="18"/>
        </w:rPr>
        <w:t>el derecho</w:t>
      </w:r>
      <w:r>
        <w:rPr>
          <w:color w:val="231F20"/>
          <w:spacing w:val="-41"/>
          <w:w w:val="105"/>
          <w:sz w:val="18"/>
        </w:rPr>
        <w:t> </w:t>
      </w:r>
      <w:r>
        <w:rPr>
          <w:color w:val="231F20"/>
          <w:w w:val="105"/>
          <w:sz w:val="18"/>
        </w:rPr>
        <w:t>fue</w:t>
      </w:r>
      <w:r>
        <w:rPr>
          <w:color w:val="231F20"/>
          <w:spacing w:val="-41"/>
          <w:w w:val="105"/>
          <w:sz w:val="18"/>
        </w:rPr>
        <w:t> </w:t>
      </w:r>
      <w:r>
        <w:rPr>
          <w:color w:val="231F20"/>
          <w:w w:val="105"/>
          <w:sz w:val="18"/>
        </w:rPr>
        <w:t>originalmente</w:t>
      </w:r>
      <w:r>
        <w:rPr>
          <w:color w:val="231F20"/>
          <w:spacing w:val="-41"/>
          <w:w w:val="105"/>
          <w:sz w:val="18"/>
        </w:rPr>
        <w:t> </w:t>
      </w:r>
      <w:r>
        <w:rPr>
          <w:color w:val="231F20"/>
          <w:w w:val="105"/>
          <w:sz w:val="18"/>
        </w:rPr>
        <w:t>la</w:t>
      </w:r>
      <w:r>
        <w:rPr>
          <w:color w:val="231F20"/>
          <w:spacing w:val="-41"/>
          <w:w w:val="105"/>
          <w:sz w:val="18"/>
        </w:rPr>
        <w:t> </w:t>
      </w:r>
      <w:r>
        <w:rPr>
          <w:color w:val="231F20"/>
          <w:w w:val="105"/>
          <w:sz w:val="18"/>
        </w:rPr>
        <w:t>fuerza</w:t>
      </w:r>
      <w:r>
        <w:rPr>
          <w:color w:val="231F20"/>
          <w:spacing w:val="-41"/>
          <w:w w:val="105"/>
          <w:sz w:val="18"/>
        </w:rPr>
        <w:t> </w:t>
      </w:r>
      <w:r>
        <w:rPr>
          <w:color w:val="231F20"/>
          <w:w w:val="105"/>
          <w:sz w:val="18"/>
        </w:rPr>
        <w:t>y</w:t>
      </w:r>
      <w:r>
        <w:rPr>
          <w:color w:val="231F20"/>
          <w:spacing w:val="-41"/>
          <w:w w:val="105"/>
          <w:sz w:val="18"/>
        </w:rPr>
        <w:t> </w:t>
      </w:r>
      <w:r>
        <w:rPr>
          <w:color w:val="231F20"/>
          <w:w w:val="105"/>
          <w:sz w:val="18"/>
        </w:rPr>
        <w:t>no</w:t>
      </w:r>
      <w:r>
        <w:rPr>
          <w:color w:val="231F20"/>
          <w:spacing w:val="-41"/>
          <w:w w:val="105"/>
          <w:sz w:val="18"/>
        </w:rPr>
        <w:t> </w:t>
      </w:r>
      <w:r>
        <w:rPr>
          <w:color w:val="231F20"/>
          <w:w w:val="105"/>
          <w:sz w:val="18"/>
        </w:rPr>
        <w:t>puede,</w:t>
      </w:r>
      <w:r>
        <w:rPr>
          <w:color w:val="231F20"/>
          <w:spacing w:val="-41"/>
          <w:w w:val="105"/>
          <w:sz w:val="18"/>
        </w:rPr>
        <w:t> </w:t>
      </w:r>
      <w:r>
        <w:rPr>
          <w:color w:val="231F20"/>
          <w:w w:val="105"/>
          <w:sz w:val="18"/>
        </w:rPr>
        <w:t>aún</w:t>
      </w:r>
      <w:r>
        <w:rPr>
          <w:color w:val="231F20"/>
          <w:spacing w:val="-41"/>
          <w:w w:val="105"/>
          <w:sz w:val="18"/>
        </w:rPr>
        <w:t> </w:t>
      </w:r>
      <w:r>
        <w:rPr>
          <w:color w:val="231F20"/>
          <w:w w:val="105"/>
          <w:sz w:val="18"/>
        </w:rPr>
        <w:t>ahora,</w:t>
      </w:r>
      <w:r>
        <w:rPr>
          <w:color w:val="231F20"/>
          <w:spacing w:val="-41"/>
          <w:w w:val="105"/>
          <w:sz w:val="18"/>
        </w:rPr>
        <w:t> </w:t>
      </w:r>
      <w:r>
        <w:rPr>
          <w:color w:val="231F20"/>
          <w:w w:val="105"/>
          <w:sz w:val="18"/>
        </w:rPr>
        <w:t>sobrevivir sin</w:t>
      </w:r>
      <w:r>
        <w:rPr>
          <w:color w:val="231F20"/>
          <w:spacing w:val="-34"/>
          <w:w w:val="105"/>
          <w:sz w:val="18"/>
        </w:rPr>
        <w:t> </w:t>
      </w:r>
      <w:r>
        <w:rPr>
          <w:color w:val="231F20"/>
          <w:w w:val="105"/>
          <w:sz w:val="18"/>
        </w:rPr>
        <w:t>el</w:t>
      </w:r>
      <w:r>
        <w:rPr>
          <w:color w:val="231F20"/>
          <w:spacing w:val="-34"/>
          <w:w w:val="105"/>
          <w:sz w:val="18"/>
        </w:rPr>
        <w:t> </w:t>
      </w:r>
      <w:r>
        <w:rPr>
          <w:color w:val="231F20"/>
          <w:w w:val="105"/>
          <w:sz w:val="18"/>
        </w:rPr>
        <w:t>apoyo</w:t>
      </w:r>
      <w:r>
        <w:rPr>
          <w:color w:val="231F20"/>
          <w:spacing w:val="-34"/>
          <w:w w:val="105"/>
          <w:sz w:val="18"/>
        </w:rPr>
        <w:t> </w:t>
      </w:r>
      <w:r>
        <w:rPr>
          <w:color w:val="231F20"/>
          <w:w w:val="105"/>
          <w:sz w:val="18"/>
        </w:rPr>
        <w:t>de</w:t>
      </w:r>
      <w:r>
        <w:rPr>
          <w:color w:val="231F20"/>
          <w:spacing w:val="-34"/>
          <w:w w:val="105"/>
          <w:sz w:val="18"/>
        </w:rPr>
        <w:t> </w:t>
      </w:r>
      <w:r>
        <w:rPr>
          <w:color w:val="231F20"/>
          <w:w w:val="105"/>
          <w:sz w:val="18"/>
        </w:rPr>
        <w:t>la</w:t>
      </w:r>
      <w:r>
        <w:rPr>
          <w:color w:val="231F20"/>
          <w:spacing w:val="-34"/>
          <w:w w:val="105"/>
          <w:sz w:val="18"/>
        </w:rPr>
        <w:t> </w:t>
      </w:r>
      <w:r>
        <w:rPr>
          <w:color w:val="231F20"/>
          <w:w w:val="105"/>
          <w:sz w:val="18"/>
        </w:rPr>
        <w:t>fuerza.</w:t>
      </w:r>
    </w:p>
    <w:p>
      <w:pPr>
        <w:spacing w:line="225" w:lineRule="exact" w:before="0"/>
        <w:ind w:left="460" w:right="0" w:firstLine="360"/>
        <w:jc w:val="both"/>
        <w:rPr>
          <w:rFonts w:ascii="Palatino Linotype" w:hAnsi="Palatino Linotype"/>
          <w:sz w:val="18"/>
        </w:rPr>
      </w:pPr>
      <w:r>
        <w:rPr>
          <w:rFonts w:ascii="Palatino Linotype" w:hAnsi="Palatino Linotype"/>
          <w:color w:val="231F20"/>
          <w:sz w:val="18"/>
        </w:rPr>
        <w:t>En cuanto a si existe un instinto de odio y destrucción, Freud</w:t>
      </w:r>
    </w:p>
    <w:p>
      <w:pPr>
        <w:spacing w:line="328" w:lineRule="auto" w:before="57"/>
        <w:ind w:left="460" w:right="118" w:firstLine="0"/>
        <w:jc w:val="both"/>
        <w:rPr>
          <w:sz w:val="18"/>
        </w:rPr>
      </w:pPr>
      <w:r>
        <w:rPr>
          <w:rFonts w:ascii="Palatino Linotype" w:hAnsi="Palatino Linotype"/>
          <w:color w:val="231F20"/>
          <w:sz w:val="18"/>
        </w:rPr>
        <w:t>contestó, naturalmente por la afirmativa. La voluntad de combatir </w:t>
      </w:r>
      <w:r>
        <w:rPr>
          <w:color w:val="231F20"/>
          <w:sz w:val="18"/>
        </w:rPr>
        <w:t>puede</w:t>
      </w:r>
      <w:r>
        <w:rPr>
          <w:color w:val="231F20"/>
          <w:spacing w:val="-29"/>
          <w:sz w:val="18"/>
        </w:rPr>
        <w:t> </w:t>
      </w:r>
      <w:r>
        <w:rPr>
          <w:color w:val="231F20"/>
          <w:sz w:val="18"/>
        </w:rPr>
        <w:t>depender</w:t>
      </w:r>
      <w:r>
        <w:rPr>
          <w:color w:val="231F20"/>
          <w:spacing w:val="-29"/>
          <w:sz w:val="18"/>
        </w:rPr>
        <w:t> </w:t>
      </w:r>
      <w:r>
        <w:rPr>
          <w:color w:val="231F20"/>
          <w:sz w:val="18"/>
        </w:rPr>
        <w:t>de</w:t>
      </w:r>
      <w:r>
        <w:rPr>
          <w:color w:val="231F20"/>
          <w:spacing w:val="-29"/>
          <w:sz w:val="18"/>
        </w:rPr>
        <w:t> </w:t>
      </w:r>
      <w:r>
        <w:rPr>
          <w:color w:val="231F20"/>
          <w:sz w:val="18"/>
        </w:rPr>
        <w:t>una</w:t>
      </w:r>
      <w:r>
        <w:rPr>
          <w:color w:val="231F20"/>
          <w:spacing w:val="-29"/>
          <w:sz w:val="18"/>
        </w:rPr>
        <w:t> </w:t>
      </w:r>
      <w:r>
        <w:rPr>
          <w:color w:val="231F20"/>
          <w:sz w:val="18"/>
        </w:rPr>
        <w:t>variedad</w:t>
      </w:r>
      <w:r>
        <w:rPr>
          <w:color w:val="231F20"/>
          <w:spacing w:val="-29"/>
          <w:sz w:val="18"/>
        </w:rPr>
        <w:t> </w:t>
      </w:r>
      <w:r>
        <w:rPr>
          <w:color w:val="231F20"/>
          <w:sz w:val="18"/>
        </w:rPr>
        <w:t>de</w:t>
      </w:r>
      <w:r>
        <w:rPr>
          <w:color w:val="231F20"/>
          <w:spacing w:val="-29"/>
          <w:sz w:val="18"/>
        </w:rPr>
        <w:t> </w:t>
      </w:r>
      <w:r>
        <w:rPr>
          <w:color w:val="231F20"/>
          <w:sz w:val="18"/>
        </w:rPr>
        <w:t>motivos</w:t>
      </w:r>
      <w:r>
        <w:rPr>
          <w:color w:val="231F20"/>
          <w:spacing w:val="-30"/>
          <w:sz w:val="18"/>
        </w:rPr>
        <w:t> </w:t>
      </w:r>
      <w:r>
        <w:rPr>
          <w:color w:val="231F20"/>
          <w:sz w:val="18"/>
        </w:rPr>
        <w:t>que</w:t>
      </w:r>
      <w:r>
        <w:rPr>
          <w:color w:val="231F20"/>
          <w:spacing w:val="-29"/>
          <w:sz w:val="18"/>
        </w:rPr>
        <w:t> </w:t>
      </w:r>
      <w:r>
        <w:rPr>
          <w:color w:val="231F20"/>
          <w:sz w:val="18"/>
        </w:rPr>
        <w:t>pueden</w:t>
      </w:r>
      <w:r>
        <w:rPr>
          <w:color w:val="231F20"/>
          <w:spacing w:val="-29"/>
          <w:sz w:val="18"/>
        </w:rPr>
        <w:t> </w:t>
      </w:r>
      <w:r>
        <w:rPr>
          <w:color w:val="231F20"/>
          <w:sz w:val="18"/>
        </w:rPr>
        <w:t>ser</w:t>
      </w:r>
      <w:r>
        <w:rPr>
          <w:color w:val="231F20"/>
          <w:spacing w:val="-29"/>
          <w:sz w:val="18"/>
        </w:rPr>
        <w:t> </w:t>
      </w:r>
      <w:r>
        <w:rPr>
          <w:color w:val="231F20"/>
          <w:sz w:val="18"/>
        </w:rPr>
        <w:t>elevados, francamente expuestos o infundados. El placer en la agresión y la destrucción</w:t>
      </w:r>
      <w:r>
        <w:rPr>
          <w:color w:val="231F20"/>
          <w:spacing w:val="-6"/>
          <w:sz w:val="18"/>
        </w:rPr>
        <w:t> </w:t>
      </w:r>
      <w:r>
        <w:rPr>
          <w:color w:val="231F20"/>
          <w:sz w:val="18"/>
        </w:rPr>
        <w:t>es</w:t>
      </w:r>
      <w:r>
        <w:rPr>
          <w:color w:val="231F20"/>
          <w:spacing w:val="-5"/>
          <w:sz w:val="18"/>
        </w:rPr>
        <w:t> </w:t>
      </w:r>
      <w:r>
        <w:rPr>
          <w:color w:val="231F20"/>
          <w:sz w:val="18"/>
        </w:rPr>
        <w:t>ciertamente</w:t>
      </w:r>
      <w:r>
        <w:rPr>
          <w:color w:val="231F20"/>
          <w:spacing w:val="-6"/>
          <w:sz w:val="18"/>
        </w:rPr>
        <w:t> </w:t>
      </w:r>
      <w:r>
        <w:rPr>
          <w:color w:val="231F20"/>
          <w:sz w:val="18"/>
        </w:rPr>
        <w:t>uno</w:t>
      </w:r>
      <w:r>
        <w:rPr>
          <w:color w:val="231F20"/>
          <w:spacing w:val="-6"/>
          <w:sz w:val="18"/>
        </w:rPr>
        <w:t> </w:t>
      </w:r>
      <w:r>
        <w:rPr>
          <w:color w:val="231F20"/>
          <w:sz w:val="18"/>
        </w:rPr>
        <w:t>de</w:t>
      </w:r>
      <w:r>
        <w:rPr>
          <w:color w:val="231F20"/>
          <w:spacing w:val="-6"/>
          <w:sz w:val="18"/>
        </w:rPr>
        <w:t> </w:t>
      </w:r>
      <w:r>
        <w:rPr>
          <w:color w:val="231F20"/>
          <w:sz w:val="18"/>
        </w:rPr>
        <w:t>ellos.</w:t>
      </w:r>
      <w:r>
        <w:rPr>
          <w:color w:val="231F20"/>
          <w:spacing w:val="-5"/>
          <w:sz w:val="18"/>
        </w:rPr>
        <w:t> </w:t>
      </w:r>
      <w:r>
        <w:rPr>
          <w:color w:val="231F20"/>
          <w:sz w:val="18"/>
        </w:rPr>
        <w:t>La</w:t>
      </w:r>
      <w:r>
        <w:rPr>
          <w:color w:val="231F20"/>
          <w:spacing w:val="-6"/>
          <w:sz w:val="18"/>
        </w:rPr>
        <w:t> </w:t>
      </w:r>
      <w:r>
        <w:rPr>
          <w:color w:val="231F20"/>
          <w:sz w:val="18"/>
        </w:rPr>
        <w:t>satisfacción</w:t>
      </w:r>
      <w:r>
        <w:rPr>
          <w:color w:val="231F20"/>
          <w:spacing w:val="-6"/>
          <w:sz w:val="18"/>
        </w:rPr>
        <w:t> </w:t>
      </w:r>
      <w:r>
        <w:rPr>
          <w:color w:val="231F20"/>
          <w:sz w:val="18"/>
        </w:rPr>
        <w:t>derivada</w:t>
      </w:r>
      <w:r>
        <w:rPr>
          <w:color w:val="231F20"/>
          <w:spacing w:val="-6"/>
          <w:sz w:val="18"/>
        </w:rPr>
        <w:t> </w:t>
      </w:r>
      <w:r>
        <w:rPr>
          <w:color w:val="231F20"/>
          <w:sz w:val="18"/>
        </w:rPr>
        <w:t>de </w:t>
      </w:r>
      <w:r>
        <w:rPr>
          <w:rFonts w:ascii="Palatino Linotype" w:hAnsi="Palatino Linotype"/>
          <w:color w:val="231F20"/>
          <w:sz w:val="18"/>
        </w:rPr>
        <w:t>estas tendencias destructivas es, naturalmente, modificada por otras </w:t>
      </w:r>
      <w:r>
        <w:rPr>
          <w:color w:val="231F20"/>
          <w:sz w:val="18"/>
        </w:rPr>
        <w:t>que</w:t>
      </w:r>
      <w:r>
        <w:rPr>
          <w:color w:val="231F20"/>
          <w:spacing w:val="-27"/>
          <w:sz w:val="18"/>
        </w:rPr>
        <w:t> </w:t>
      </w:r>
      <w:r>
        <w:rPr>
          <w:color w:val="231F20"/>
          <w:sz w:val="18"/>
        </w:rPr>
        <w:t>son</w:t>
      </w:r>
      <w:r>
        <w:rPr>
          <w:color w:val="231F20"/>
          <w:spacing w:val="-27"/>
          <w:sz w:val="18"/>
        </w:rPr>
        <w:t> </w:t>
      </w:r>
      <w:r>
        <w:rPr>
          <w:color w:val="231F20"/>
          <w:sz w:val="18"/>
        </w:rPr>
        <w:t>eróticas</w:t>
      </w:r>
      <w:r>
        <w:rPr>
          <w:color w:val="231F20"/>
          <w:spacing w:val="-27"/>
          <w:sz w:val="18"/>
        </w:rPr>
        <w:t> </w:t>
      </w:r>
      <w:r>
        <w:rPr>
          <w:color w:val="231F20"/>
          <w:sz w:val="18"/>
        </w:rPr>
        <w:t>o</w:t>
      </w:r>
      <w:r>
        <w:rPr>
          <w:color w:val="231F20"/>
          <w:spacing w:val="-27"/>
          <w:sz w:val="18"/>
        </w:rPr>
        <w:t> </w:t>
      </w:r>
      <w:r>
        <w:rPr>
          <w:color w:val="231F20"/>
          <w:sz w:val="18"/>
        </w:rPr>
        <w:t>ideaciones</w:t>
      </w:r>
      <w:r>
        <w:rPr>
          <w:color w:val="231F20"/>
          <w:spacing w:val="-27"/>
          <w:sz w:val="18"/>
        </w:rPr>
        <w:t> </w:t>
      </w:r>
      <w:r>
        <w:rPr>
          <w:color w:val="231F20"/>
          <w:sz w:val="18"/>
        </w:rPr>
        <w:t>en</w:t>
      </w:r>
      <w:r>
        <w:rPr>
          <w:color w:val="231F20"/>
          <w:spacing w:val="-27"/>
          <w:sz w:val="18"/>
        </w:rPr>
        <w:t> </w:t>
      </w:r>
      <w:r>
        <w:rPr>
          <w:color w:val="231F20"/>
          <w:sz w:val="18"/>
        </w:rPr>
        <w:t>naturaleza.</w:t>
      </w:r>
    </w:p>
    <w:p>
      <w:pPr>
        <w:spacing w:line="304" w:lineRule="auto" w:before="18"/>
        <w:ind w:left="460" w:right="118" w:firstLine="360"/>
        <w:jc w:val="both"/>
        <w:rPr>
          <w:rFonts w:ascii="Palatino Linotype" w:hAnsi="Palatino Linotype"/>
          <w:sz w:val="18"/>
        </w:rPr>
      </w:pPr>
      <w:r>
        <w:rPr>
          <w:color w:val="231F20"/>
          <w:sz w:val="18"/>
        </w:rPr>
        <w:t>El instinto de muerte destruiría al individuo si no fuera desviado </w:t>
      </w:r>
      <w:r>
        <w:rPr>
          <w:rFonts w:ascii="Palatino Linotype" w:hAnsi="Palatino Linotype"/>
          <w:color w:val="231F20"/>
          <w:sz w:val="18"/>
        </w:rPr>
        <w:t>sobre</w:t>
      </w:r>
      <w:r>
        <w:rPr>
          <w:rFonts w:ascii="Palatino Linotype" w:hAnsi="Palatino Linotype"/>
          <w:color w:val="231F20"/>
          <w:spacing w:val="-24"/>
          <w:sz w:val="18"/>
        </w:rPr>
        <w:t> </w:t>
      </w:r>
      <w:r>
        <w:rPr>
          <w:rFonts w:ascii="Palatino Linotype" w:hAnsi="Palatino Linotype"/>
          <w:color w:val="231F20"/>
          <w:sz w:val="18"/>
        </w:rPr>
        <w:t>objetos</w:t>
      </w:r>
      <w:r>
        <w:rPr>
          <w:rFonts w:ascii="Palatino Linotype" w:hAnsi="Palatino Linotype"/>
          <w:color w:val="231F20"/>
          <w:spacing w:val="-24"/>
          <w:sz w:val="18"/>
        </w:rPr>
        <w:t> </w:t>
      </w:r>
      <w:r>
        <w:rPr>
          <w:rFonts w:ascii="Palatino Linotype" w:hAnsi="Palatino Linotype"/>
          <w:color w:val="231F20"/>
          <w:sz w:val="18"/>
        </w:rPr>
        <w:t>distintos</w:t>
      </w:r>
      <w:r>
        <w:rPr>
          <w:rFonts w:ascii="Palatino Linotype" w:hAnsi="Palatino Linotype"/>
          <w:color w:val="231F20"/>
          <w:spacing w:val="-24"/>
          <w:sz w:val="18"/>
        </w:rPr>
        <w:t> </w:t>
      </w:r>
      <w:r>
        <w:rPr>
          <w:rFonts w:ascii="Palatino Linotype" w:hAnsi="Palatino Linotype"/>
          <w:color w:val="231F20"/>
          <w:sz w:val="18"/>
        </w:rPr>
        <w:t>al</w:t>
      </w:r>
      <w:r>
        <w:rPr>
          <w:rFonts w:ascii="Palatino Linotype" w:hAnsi="Palatino Linotype"/>
          <w:color w:val="231F20"/>
          <w:spacing w:val="-24"/>
          <w:sz w:val="18"/>
        </w:rPr>
        <w:t> </w:t>
      </w:r>
      <w:r>
        <w:rPr>
          <w:rFonts w:ascii="Palatino Linotype" w:hAnsi="Palatino Linotype"/>
          <w:color w:val="231F20"/>
          <w:sz w:val="18"/>
        </w:rPr>
        <w:t>propio</w:t>
      </w:r>
      <w:r>
        <w:rPr>
          <w:rFonts w:ascii="Palatino Linotype" w:hAnsi="Palatino Linotype"/>
          <w:color w:val="231F20"/>
          <w:spacing w:val="-24"/>
          <w:sz w:val="18"/>
        </w:rPr>
        <w:t> </w:t>
      </w:r>
      <w:r>
        <w:rPr>
          <w:rFonts w:ascii="Palatino Linotype" w:hAnsi="Palatino Linotype"/>
          <w:color w:val="231F20"/>
          <w:spacing w:val="-10"/>
          <w:sz w:val="18"/>
        </w:rPr>
        <w:t>Yo,</w:t>
      </w:r>
      <w:r>
        <w:rPr>
          <w:rFonts w:ascii="Palatino Linotype" w:hAnsi="Palatino Linotype"/>
          <w:color w:val="231F20"/>
          <w:spacing w:val="-24"/>
          <w:sz w:val="18"/>
        </w:rPr>
        <w:t> </w:t>
      </w:r>
      <w:r>
        <w:rPr>
          <w:rFonts w:ascii="Palatino Linotype" w:hAnsi="Palatino Linotype"/>
          <w:color w:val="231F20"/>
          <w:sz w:val="18"/>
        </w:rPr>
        <w:t>de</w:t>
      </w:r>
      <w:r>
        <w:rPr>
          <w:rFonts w:ascii="Palatino Linotype" w:hAnsi="Palatino Linotype"/>
          <w:color w:val="231F20"/>
          <w:spacing w:val="-24"/>
          <w:sz w:val="18"/>
        </w:rPr>
        <w:t> </w:t>
      </w:r>
      <w:r>
        <w:rPr>
          <w:rFonts w:ascii="Palatino Linotype" w:hAnsi="Palatino Linotype"/>
          <w:color w:val="231F20"/>
          <w:sz w:val="18"/>
        </w:rPr>
        <w:t>modo</w:t>
      </w:r>
      <w:r>
        <w:rPr>
          <w:rFonts w:ascii="Palatino Linotype" w:hAnsi="Palatino Linotype"/>
          <w:color w:val="231F20"/>
          <w:spacing w:val="-24"/>
          <w:sz w:val="18"/>
        </w:rPr>
        <w:t> </w:t>
      </w:r>
      <w:r>
        <w:rPr>
          <w:rFonts w:ascii="Palatino Linotype" w:hAnsi="Palatino Linotype"/>
          <w:color w:val="231F20"/>
          <w:sz w:val="18"/>
        </w:rPr>
        <w:t>que</w:t>
      </w:r>
      <w:r>
        <w:rPr>
          <w:rFonts w:ascii="Palatino Linotype" w:hAnsi="Palatino Linotype"/>
          <w:color w:val="231F20"/>
          <w:spacing w:val="-24"/>
          <w:sz w:val="18"/>
        </w:rPr>
        <w:t> </w:t>
      </w:r>
      <w:r>
        <w:rPr>
          <w:rFonts w:ascii="Palatino Linotype" w:hAnsi="Palatino Linotype"/>
          <w:color w:val="231F20"/>
          <w:sz w:val="18"/>
        </w:rPr>
        <w:t>así,</w:t>
      </w:r>
      <w:r>
        <w:rPr>
          <w:rFonts w:ascii="Palatino Linotype" w:hAnsi="Palatino Linotype"/>
          <w:color w:val="231F20"/>
          <w:spacing w:val="-24"/>
          <w:sz w:val="18"/>
        </w:rPr>
        <w:t> </w:t>
      </w:r>
      <w:r>
        <w:rPr>
          <w:rFonts w:ascii="Palatino Linotype" w:hAnsi="Palatino Linotype"/>
          <w:color w:val="231F20"/>
          <w:sz w:val="18"/>
        </w:rPr>
        <w:t>el</w:t>
      </w:r>
      <w:r>
        <w:rPr>
          <w:rFonts w:ascii="Palatino Linotype" w:hAnsi="Palatino Linotype"/>
          <w:color w:val="231F20"/>
          <w:spacing w:val="-24"/>
          <w:sz w:val="18"/>
        </w:rPr>
        <w:t> </w:t>
      </w:r>
      <w:r>
        <w:rPr>
          <w:rFonts w:ascii="Palatino Linotype" w:hAnsi="Palatino Linotype"/>
          <w:color w:val="231F20"/>
          <w:sz w:val="18"/>
        </w:rPr>
        <w:t>individuo</w:t>
      </w:r>
      <w:r>
        <w:rPr>
          <w:rFonts w:ascii="Palatino Linotype" w:hAnsi="Palatino Linotype"/>
          <w:color w:val="231F20"/>
          <w:spacing w:val="-24"/>
          <w:sz w:val="18"/>
        </w:rPr>
        <w:t> </w:t>
      </w:r>
      <w:r>
        <w:rPr>
          <w:rFonts w:ascii="Palatino Linotype" w:hAnsi="Palatino Linotype"/>
          <w:color w:val="231F20"/>
          <w:sz w:val="18"/>
        </w:rPr>
        <w:t>salva su propia vida destruyendo algo externo a él mismo. Dejemos </w:t>
      </w:r>
      <w:r>
        <w:rPr>
          <w:rFonts w:ascii="Palatino Linotype" w:hAnsi="Palatino Linotype"/>
          <w:color w:val="231F20"/>
          <w:spacing w:val="-2"/>
          <w:sz w:val="18"/>
        </w:rPr>
        <w:t>que </w:t>
      </w:r>
      <w:r>
        <w:rPr>
          <w:rFonts w:ascii="Palatino Linotype" w:hAnsi="Palatino Linotype"/>
          <w:color w:val="231F20"/>
          <w:sz w:val="18"/>
        </w:rPr>
        <w:t>ésta</w:t>
      </w:r>
      <w:r>
        <w:rPr>
          <w:rFonts w:ascii="Palatino Linotype" w:hAnsi="Palatino Linotype"/>
          <w:color w:val="231F20"/>
          <w:spacing w:val="-6"/>
          <w:sz w:val="18"/>
        </w:rPr>
        <w:t> </w:t>
      </w:r>
      <w:r>
        <w:rPr>
          <w:rFonts w:ascii="Palatino Linotype" w:hAnsi="Palatino Linotype"/>
          <w:color w:val="231F20"/>
          <w:sz w:val="18"/>
        </w:rPr>
        <w:t>sea</w:t>
      </w:r>
      <w:r>
        <w:rPr>
          <w:rFonts w:ascii="Palatino Linotype" w:hAnsi="Palatino Linotype"/>
          <w:color w:val="231F20"/>
          <w:spacing w:val="-6"/>
          <w:sz w:val="18"/>
        </w:rPr>
        <w:t> </w:t>
      </w:r>
      <w:r>
        <w:rPr>
          <w:rFonts w:ascii="Palatino Linotype" w:hAnsi="Palatino Linotype"/>
          <w:color w:val="231F20"/>
          <w:sz w:val="18"/>
        </w:rPr>
        <w:t>la</w:t>
      </w:r>
      <w:r>
        <w:rPr>
          <w:rFonts w:ascii="Palatino Linotype" w:hAnsi="Palatino Linotype"/>
          <w:color w:val="231F20"/>
          <w:spacing w:val="-6"/>
          <w:sz w:val="18"/>
        </w:rPr>
        <w:t> </w:t>
      </w:r>
      <w:r>
        <w:rPr>
          <w:rFonts w:ascii="Palatino Linotype" w:hAnsi="Palatino Linotype"/>
          <w:color w:val="231F20"/>
          <w:sz w:val="18"/>
        </w:rPr>
        <w:t>excusa</w:t>
      </w:r>
      <w:r>
        <w:rPr>
          <w:rFonts w:ascii="Palatino Linotype" w:hAnsi="Palatino Linotype"/>
          <w:color w:val="231F20"/>
          <w:spacing w:val="-6"/>
          <w:sz w:val="18"/>
        </w:rPr>
        <w:t> </w:t>
      </w:r>
      <w:r>
        <w:rPr>
          <w:rFonts w:ascii="Palatino Linotype" w:hAnsi="Palatino Linotype"/>
          <w:color w:val="231F20"/>
          <w:sz w:val="18"/>
        </w:rPr>
        <w:t>biológica</w:t>
      </w:r>
      <w:r>
        <w:rPr>
          <w:rFonts w:ascii="Palatino Linotype" w:hAnsi="Palatino Linotype"/>
          <w:color w:val="231F20"/>
          <w:spacing w:val="-6"/>
          <w:sz w:val="18"/>
        </w:rPr>
        <w:t> </w:t>
      </w:r>
      <w:r>
        <w:rPr>
          <w:rFonts w:ascii="Palatino Linotype" w:hAnsi="Palatino Linotype"/>
          <w:color w:val="231F20"/>
          <w:sz w:val="18"/>
        </w:rPr>
        <w:t>para</w:t>
      </w:r>
      <w:r>
        <w:rPr>
          <w:rFonts w:ascii="Palatino Linotype" w:hAnsi="Palatino Linotype"/>
          <w:color w:val="231F20"/>
          <w:spacing w:val="-6"/>
          <w:sz w:val="18"/>
        </w:rPr>
        <w:t> </w:t>
      </w:r>
      <w:r>
        <w:rPr>
          <w:rFonts w:ascii="Palatino Linotype" w:hAnsi="Palatino Linotype"/>
          <w:color w:val="231F20"/>
          <w:sz w:val="18"/>
        </w:rPr>
        <w:t>todos</w:t>
      </w:r>
      <w:r>
        <w:rPr>
          <w:rFonts w:ascii="Palatino Linotype" w:hAnsi="Palatino Linotype"/>
          <w:color w:val="231F20"/>
          <w:spacing w:val="-6"/>
          <w:sz w:val="18"/>
        </w:rPr>
        <w:t> </w:t>
      </w:r>
      <w:r>
        <w:rPr>
          <w:rFonts w:ascii="Palatino Linotype" w:hAnsi="Palatino Linotype"/>
          <w:color w:val="231F20"/>
          <w:sz w:val="18"/>
        </w:rPr>
        <w:t>los</w:t>
      </w:r>
      <w:r>
        <w:rPr>
          <w:rFonts w:ascii="Palatino Linotype" w:hAnsi="Palatino Linotype"/>
          <w:color w:val="231F20"/>
          <w:spacing w:val="-6"/>
          <w:sz w:val="18"/>
        </w:rPr>
        <w:t> </w:t>
      </w:r>
      <w:r>
        <w:rPr>
          <w:rFonts w:ascii="Palatino Linotype" w:hAnsi="Palatino Linotype"/>
          <w:color w:val="231F20"/>
          <w:sz w:val="18"/>
        </w:rPr>
        <w:t>feos</w:t>
      </w:r>
      <w:r>
        <w:rPr>
          <w:rFonts w:ascii="Palatino Linotype" w:hAnsi="Palatino Linotype"/>
          <w:color w:val="231F20"/>
          <w:spacing w:val="-6"/>
          <w:sz w:val="18"/>
        </w:rPr>
        <w:t> </w:t>
      </w:r>
      <w:r>
        <w:rPr>
          <w:rFonts w:ascii="Palatino Linotype" w:hAnsi="Palatino Linotype"/>
          <w:color w:val="231F20"/>
          <w:sz w:val="18"/>
        </w:rPr>
        <w:t>y</w:t>
      </w:r>
      <w:r>
        <w:rPr>
          <w:rFonts w:ascii="Palatino Linotype" w:hAnsi="Palatino Linotype"/>
          <w:color w:val="231F20"/>
          <w:spacing w:val="-6"/>
          <w:sz w:val="18"/>
        </w:rPr>
        <w:t> </w:t>
      </w:r>
      <w:r>
        <w:rPr>
          <w:rFonts w:ascii="Palatino Linotype" w:hAnsi="Palatino Linotype"/>
          <w:color w:val="231F20"/>
          <w:sz w:val="18"/>
        </w:rPr>
        <w:t>peligrosos</w:t>
      </w:r>
      <w:r>
        <w:rPr>
          <w:rFonts w:ascii="Palatino Linotype" w:hAnsi="Palatino Linotype"/>
          <w:color w:val="231F20"/>
          <w:spacing w:val="-6"/>
          <w:sz w:val="18"/>
        </w:rPr>
        <w:t> </w:t>
      </w:r>
      <w:r>
        <w:rPr>
          <w:rFonts w:ascii="Palatino Linotype" w:hAnsi="Palatino Linotype"/>
          <w:color w:val="231F20"/>
          <w:sz w:val="18"/>
        </w:rPr>
        <w:t>impulsos</w:t>
      </w:r>
    </w:p>
    <w:p>
      <w:pPr>
        <w:spacing w:line="343" w:lineRule="auto" w:before="11"/>
        <w:ind w:left="460" w:right="118" w:firstLine="0"/>
        <w:jc w:val="both"/>
        <w:rPr>
          <w:rFonts w:ascii="Palatino Linotype" w:hAnsi="Palatino Linotype"/>
          <w:sz w:val="18"/>
        </w:rPr>
      </w:pPr>
      <w:r>
        <w:rPr>
          <w:color w:val="231F20"/>
          <w:sz w:val="18"/>
        </w:rPr>
        <w:t>contra</w:t>
      </w:r>
      <w:r>
        <w:rPr>
          <w:color w:val="231F20"/>
          <w:spacing w:val="-30"/>
          <w:sz w:val="18"/>
        </w:rPr>
        <w:t> </w:t>
      </w:r>
      <w:r>
        <w:rPr>
          <w:color w:val="231F20"/>
          <w:sz w:val="18"/>
        </w:rPr>
        <w:t>los</w:t>
      </w:r>
      <w:r>
        <w:rPr>
          <w:color w:val="231F20"/>
          <w:spacing w:val="-30"/>
          <w:sz w:val="18"/>
        </w:rPr>
        <w:t> </w:t>
      </w:r>
      <w:r>
        <w:rPr>
          <w:color w:val="231F20"/>
          <w:sz w:val="18"/>
        </w:rPr>
        <w:t>cuales</w:t>
      </w:r>
      <w:r>
        <w:rPr>
          <w:color w:val="231F20"/>
          <w:spacing w:val="-30"/>
          <w:sz w:val="18"/>
        </w:rPr>
        <w:t> </w:t>
      </w:r>
      <w:r>
        <w:rPr>
          <w:color w:val="231F20"/>
          <w:sz w:val="18"/>
        </w:rPr>
        <w:t>luchamos.</w:t>
      </w:r>
      <w:r>
        <w:rPr>
          <w:color w:val="231F20"/>
          <w:spacing w:val="-30"/>
          <w:sz w:val="18"/>
        </w:rPr>
        <w:t> </w:t>
      </w:r>
      <w:r>
        <w:rPr>
          <w:color w:val="231F20"/>
          <w:spacing w:val="-3"/>
          <w:sz w:val="18"/>
        </w:rPr>
        <w:t>para</w:t>
      </w:r>
      <w:r>
        <w:rPr>
          <w:color w:val="231F20"/>
          <w:spacing w:val="-30"/>
          <w:sz w:val="18"/>
        </w:rPr>
        <w:t> </w:t>
      </w:r>
      <w:r>
        <w:rPr>
          <w:color w:val="231F20"/>
          <w:sz w:val="18"/>
        </w:rPr>
        <w:t>nuestros</w:t>
      </w:r>
      <w:r>
        <w:rPr>
          <w:color w:val="231F20"/>
          <w:spacing w:val="-30"/>
          <w:sz w:val="18"/>
        </w:rPr>
        <w:t> </w:t>
      </w:r>
      <w:r>
        <w:rPr>
          <w:color w:val="231F20"/>
          <w:sz w:val="18"/>
        </w:rPr>
        <w:t>presentes</w:t>
      </w:r>
      <w:r>
        <w:rPr>
          <w:color w:val="231F20"/>
          <w:spacing w:val="-30"/>
          <w:sz w:val="18"/>
        </w:rPr>
        <w:t> </w:t>
      </w:r>
      <w:r>
        <w:rPr>
          <w:color w:val="231F20"/>
          <w:sz w:val="18"/>
        </w:rPr>
        <w:t>propósitos</w:t>
      </w:r>
      <w:r>
        <w:rPr>
          <w:color w:val="231F20"/>
          <w:spacing w:val="-30"/>
          <w:sz w:val="18"/>
        </w:rPr>
        <w:t> </w:t>
      </w:r>
      <w:r>
        <w:rPr>
          <w:color w:val="231F20"/>
          <w:sz w:val="18"/>
        </w:rPr>
        <w:t>es,</w:t>
      </w:r>
      <w:r>
        <w:rPr>
          <w:color w:val="231F20"/>
          <w:spacing w:val="-30"/>
          <w:sz w:val="18"/>
        </w:rPr>
        <w:t> </w:t>
      </w:r>
      <w:r>
        <w:rPr>
          <w:color w:val="231F20"/>
          <w:spacing w:val="-2"/>
          <w:sz w:val="18"/>
        </w:rPr>
        <w:t>por </w:t>
      </w:r>
      <w:r>
        <w:rPr>
          <w:color w:val="231F20"/>
          <w:sz w:val="18"/>
        </w:rPr>
        <w:t>consiguiente, inútil eliminar las tendencias agresivas en el hombre. La</w:t>
      </w:r>
      <w:r>
        <w:rPr>
          <w:color w:val="231F20"/>
          <w:spacing w:val="-9"/>
          <w:sz w:val="18"/>
        </w:rPr>
        <w:t> </w:t>
      </w:r>
      <w:r>
        <w:rPr>
          <w:color w:val="231F20"/>
          <w:sz w:val="18"/>
        </w:rPr>
        <w:t>síntesis</w:t>
      </w:r>
      <w:r>
        <w:rPr>
          <w:color w:val="231F20"/>
          <w:spacing w:val="-9"/>
          <w:sz w:val="18"/>
        </w:rPr>
        <w:t> </w:t>
      </w:r>
      <w:r>
        <w:rPr>
          <w:color w:val="231F20"/>
          <w:sz w:val="18"/>
        </w:rPr>
        <w:t>de</w:t>
      </w:r>
      <w:r>
        <w:rPr>
          <w:color w:val="231F20"/>
          <w:spacing w:val="-9"/>
          <w:sz w:val="18"/>
        </w:rPr>
        <w:t> </w:t>
      </w:r>
      <w:r>
        <w:rPr>
          <w:color w:val="231F20"/>
          <w:sz w:val="18"/>
        </w:rPr>
        <w:t>toda</w:t>
      </w:r>
      <w:r>
        <w:rPr>
          <w:color w:val="231F20"/>
          <w:spacing w:val="-9"/>
          <w:sz w:val="18"/>
        </w:rPr>
        <w:t> </w:t>
      </w:r>
      <w:r>
        <w:rPr>
          <w:color w:val="231F20"/>
          <w:sz w:val="18"/>
        </w:rPr>
        <w:t>la</w:t>
      </w:r>
      <w:r>
        <w:rPr>
          <w:color w:val="231F20"/>
          <w:spacing w:val="-9"/>
          <w:sz w:val="18"/>
        </w:rPr>
        <w:t> </w:t>
      </w:r>
      <w:r>
        <w:rPr>
          <w:color w:val="231F20"/>
          <w:sz w:val="18"/>
        </w:rPr>
        <w:t>cuestión</w:t>
      </w:r>
      <w:r>
        <w:rPr>
          <w:color w:val="231F20"/>
          <w:spacing w:val="-9"/>
          <w:sz w:val="18"/>
        </w:rPr>
        <w:t> </w:t>
      </w:r>
      <w:r>
        <w:rPr>
          <w:color w:val="231F20"/>
          <w:sz w:val="18"/>
        </w:rPr>
        <w:t>es</w:t>
      </w:r>
      <w:r>
        <w:rPr>
          <w:color w:val="231F20"/>
          <w:spacing w:val="-9"/>
          <w:sz w:val="18"/>
        </w:rPr>
        <w:t> </w:t>
      </w:r>
      <w:r>
        <w:rPr>
          <w:color w:val="231F20"/>
          <w:sz w:val="18"/>
        </w:rPr>
        <w:t>que</w:t>
      </w:r>
      <w:r>
        <w:rPr>
          <w:color w:val="231F20"/>
          <w:spacing w:val="-9"/>
          <w:sz w:val="18"/>
        </w:rPr>
        <w:t> </w:t>
      </w:r>
      <w:r>
        <w:rPr>
          <w:color w:val="231F20"/>
          <w:sz w:val="18"/>
        </w:rPr>
        <w:t>nuestra</w:t>
      </w:r>
      <w:r>
        <w:rPr>
          <w:color w:val="231F20"/>
          <w:spacing w:val="-9"/>
          <w:sz w:val="18"/>
        </w:rPr>
        <w:t> </w:t>
      </w:r>
      <w:r>
        <w:rPr>
          <w:color w:val="231F20"/>
          <w:sz w:val="18"/>
        </w:rPr>
        <w:t>inteligencia</w:t>
      </w:r>
      <w:r>
        <w:rPr>
          <w:color w:val="231F20"/>
          <w:spacing w:val="-9"/>
          <w:sz w:val="18"/>
        </w:rPr>
        <w:t> </w:t>
      </w:r>
      <w:r>
        <w:rPr>
          <w:color w:val="231F20"/>
          <w:sz w:val="18"/>
        </w:rPr>
        <w:t>y</w:t>
      </w:r>
      <w:r>
        <w:rPr>
          <w:color w:val="231F20"/>
          <w:spacing w:val="-9"/>
          <w:sz w:val="18"/>
        </w:rPr>
        <w:t> </w:t>
      </w:r>
      <w:r>
        <w:rPr>
          <w:color w:val="231F20"/>
          <w:sz w:val="18"/>
        </w:rPr>
        <w:t>nuestros afectos</w:t>
      </w:r>
      <w:r>
        <w:rPr>
          <w:color w:val="231F20"/>
          <w:spacing w:val="-29"/>
          <w:sz w:val="18"/>
        </w:rPr>
        <w:t> </w:t>
      </w:r>
      <w:r>
        <w:rPr>
          <w:color w:val="231F20"/>
          <w:sz w:val="18"/>
        </w:rPr>
        <w:t>son</w:t>
      </w:r>
      <w:r>
        <w:rPr>
          <w:color w:val="231F20"/>
          <w:spacing w:val="-29"/>
          <w:sz w:val="18"/>
        </w:rPr>
        <w:t> </w:t>
      </w:r>
      <w:r>
        <w:rPr>
          <w:color w:val="231F20"/>
          <w:sz w:val="18"/>
        </w:rPr>
        <w:t>nuestros</w:t>
      </w:r>
      <w:r>
        <w:rPr>
          <w:color w:val="231F20"/>
          <w:spacing w:val="-29"/>
          <w:sz w:val="18"/>
        </w:rPr>
        <w:t> </w:t>
      </w:r>
      <w:r>
        <w:rPr>
          <w:color w:val="231F20"/>
          <w:sz w:val="18"/>
        </w:rPr>
        <w:t>más</w:t>
      </w:r>
      <w:r>
        <w:rPr>
          <w:color w:val="231F20"/>
          <w:spacing w:val="-29"/>
          <w:sz w:val="18"/>
        </w:rPr>
        <w:t> </w:t>
      </w:r>
      <w:r>
        <w:rPr>
          <w:color w:val="231F20"/>
          <w:sz w:val="18"/>
        </w:rPr>
        <w:t>seguros</w:t>
      </w:r>
      <w:r>
        <w:rPr>
          <w:color w:val="231F20"/>
          <w:spacing w:val="-30"/>
          <w:sz w:val="18"/>
        </w:rPr>
        <w:t> </w:t>
      </w:r>
      <w:r>
        <w:rPr>
          <w:color w:val="231F20"/>
          <w:sz w:val="18"/>
        </w:rPr>
        <w:t>baluartes</w:t>
      </w:r>
      <w:r>
        <w:rPr>
          <w:color w:val="231F20"/>
          <w:spacing w:val="-30"/>
          <w:sz w:val="18"/>
        </w:rPr>
        <w:t> </w:t>
      </w:r>
      <w:r>
        <w:rPr>
          <w:color w:val="231F20"/>
          <w:sz w:val="18"/>
        </w:rPr>
        <w:t>contra</w:t>
      </w:r>
      <w:r>
        <w:rPr>
          <w:color w:val="231F20"/>
          <w:spacing w:val="-29"/>
          <w:sz w:val="18"/>
        </w:rPr>
        <w:t> </w:t>
      </w:r>
      <w:r>
        <w:rPr>
          <w:color w:val="231F20"/>
          <w:sz w:val="18"/>
        </w:rPr>
        <w:t>la</w:t>
      </w:r>
      <w:r>
        <w:rPr>
          <w:color w:val="231F20"/>
          <w:spacing w:val="-29"/>
          <w:sz w:val="18"/>
        </w:rPr>
        <w:t> </w:t>
      </w:r>
      <w:r>
        <w:rPr>
          <w:color w:val="231F20"/>
          <w:sz w:val="18"/>
        </w:rPr>
        <w:t>autodestrucción. </w:t>
      </w:r>
      <w:r>
        <w:rPr>
          <w:rFonts w:ascii="Palatino Linotype" w:hAnsi="Palatino Linotype"/>
          <w:color w:val="231F20"/>
          <w:sz w:val="18"/>
        </w:rPr>
        <w:t>El</w:t>
      </w:r>
      <w:r>
        <w:rPr>
          <w:rFonts w:ascii="Palatino Linotype" w:hAnsi="Palatino Linotype"/>
          <w:color w:val="231F20"/>
          <w:spacing w:val="27"/>
          <w:sz w:val="18"/>
        </w:rPr>
        <w:t> </w:t>
      </w:r>
      <w:r>
        <w:rPr>
          <w:rFonts w:ascii="Palatino Linotype" w:hAnsi="Palatino Linotype"/>
          <w:color w:val="231F20"/>
          <w:sz w:val="18"/>
        </w:rPr>
        <w:t>conócete</w:t>
      </w:r>
      <w:r>
        <w:rPr>
          <w:rFonts w:ascii="Palatino Linotype" w:hAnsi="Palatino Linotype"/>
          <w:color w:val="231F20"/>
          <w:spacing w:val="27"/>
          <w:sz w:val="18"/>
        </w:rPr>
        <w:t> </w:t>
      </w:r>
      <w:r>
        <w:rPr>
          <w:rFonts w:ascii="Palatino Linotype" w:hAnsi="Palatino Linotype"/>
          <w:color w:val="231F20"/>
          <w:sz w:val="18"/>
        </w:rPr>
        <w:t>a</w:t>
      </w:r>
      <w:r>
        <w:rPr>
          <w:rFonts w:ascii="Palatino Linotype" w:hAnsi="Palatino Linotype"/>
          <w:color w:val="231F20"/>
          <w:spacing w:val="27"/>
          <w:sz w:val="18"/>
        </w:rPr>
        <w:t> </w:t>
      </w:r>
      <w:r>
        <w:rPr>
          <w:rFonts w:ascii="Palatino Linotype" w:hAnsi="Palatino Linotype"/>
          <w:color w:val="231F20"/>
          <w:sz w:val="18"/>
        </w:rPr>
        <w:t>ti</w:t>
      </w:r>
      <w:r>
        <w:rPr>
          <w:rFonts w:ascii="Palatino Linotype" w:hAnsi="Palatino Linotype"/>
          <w:color w:val="231F20"/>
          <w:spacing w:val="27"/>
          <w:sz w:val="18"/>
        </w:rPr>
        <w:t> </w:t>
      </w:r>
      <w:r>
        <w:rPr>
          <w:rFonts w:ascii="Palatino Linotype" w:hAnsi="Palatino Linotype"/>
          <w:color w:val="231F20"/>
          <w:sz w:val="18"/>
        </w:rPr>
        <w:t>mismo</w:t>
      </w:r>
      <w:r>
        <w:rPr>
          <w:rFonts w:ascii="Palatino Linotype" w:hAnsi="Palatino Linotype"/>
          <w:color w:val="231F20"/>
          <w:spacing w:val="27"/>
          <w:sz w:val="18"/>
        </w:rPr>
        <w:t> </w:t>
      </w:r>
      <w:r>
        <w:rPr>
          <w:rFonts w:ascii="Palatino Linotype" w:hAnsi="Palatino Linotype"/>
          <w:color w:val="231F20"/>
          <w:sz w:val="18"/>
        </w:rPr>
        <w:t>ha</w:t>
      </w:r>
      <w:r>
        <w:rPr>
          <w:rFonts w:ascii="Palatino Linotype" w:hAnsi="Palatino Linotype"/>
          <w:color w:val="231F20"/>
          <w:spacing w:val="27"/>
          <w:sz w:val="18"/>
        </w:rPr>
        <w:t> </w:t>
      </w:r>
      <w:r>
        <w:rPr>
          <w:rFonts w:ascii="Palatino Linotype" w:hAnsi="Palatino Linotype"/>
          <w:color w:val="231F20"/>
          <w:sz w:val="18"/>
        </w:rPr>
        <w:t>de</w:t>
      </w:r>
      <w:r>
        <w:rPr>
          <w:rFonts w:ascii="Palatino Linotype" w:hAnsi="Palatino Linotype"/>
          <w:color w:val="231F20"/>
          <w:spacing w:val="27"/>
          <w:sz w:val="18"/>
        </w:rPr>
        <w:t> </w:t>
      </w:r>
      <w:r>
        <w:rPr>
          <w:rFonts w:ascii="Palatino Linotype" w:hAnsi="Palatino Linotype"/>
          <w:color w:val="231F20"/>
          <w:sz w:val="18"/>
        </w:rPr>
        <w:t>significar</w:t>
      </w:r>
      <w:r>
        <w:rPr>
          <w:rFonts w:ascii="Palatino Linotype" w:hAnsi="Palatino Linotype"/>
          <w:color w:val="231F20"/>
          <w:spacing w:val="27"/>
          <w:sz w:val="18"/>
        </w:rPr>
        <w:t> </w:t>
      </w:r>
      <w:r>
        <w:rPr>
          <w:rFonts w:ascii="Palatino Linotype" w:hAnsi="Palatino Linotype"/>
          <w:color w:val="231F20"/>
          <w:sz w:val="18"/>
        </w:rPr>
        <w:t>conocer</w:t>
      </w:r>
      <w:r>
        <w:rPr>
          <w:rFonts w:ascii="Palatino Linotype" w:hAnsi="Palatino Linotype"/>
          <w:color w:val="231F20"/>
          <w:spacing w:val="27"/>
          <w:sz w:val="18"/>
        </w:rPr>
        <w:t> </w:t>
      </w:r>
      <w:r>
        <w:rPr>
          <w:rFonts w:ascii="Palatino Linotype" w:hAnsi="Palatino Linotype"/>
          <w:color w:val="231F20"/>
          <w:sz w:val="18"/>
        </w:rPr>
        <w:t>la</w:t>
      </w:r>
      <w:r>
        <w:rPr>
          <w:rFonts w:ascii="Palatino Linotype" w:hAnsi="Palatino Linotype"/>
          <w:color w:val="231F20"/>
          <w:spacing w:val="27"/>
          <w:sz w:val="18"/>
        </w:rPr>
        <w:t> </w:t>
      </w:r>
      <w:r>
        <w:rPr>
          <w:rFonts w:ascii="Palatino Linotype" w:hAnsi="Palatino Linotype"/>
          <w:color w:val="231F20"/>
          <w:sz w:val="18"/>
        </w:rPr>
        <w:t>malignidad</w:t>
      </w:r>
      <w:r>
        <w:rPr>
          <w:rFonts w:ascii="Palatino Linotype" w:hAnsi="Palatino Linotype"/>
          <w:color w:val="231F20"/>
          <w:spacing w:val="27"/>
          <w:sz w:val="18"/>
        </w:rPr>
        <w:t> </w:t>
      </w:r>
      <w:r>
        <w:rPr>
          <w:rFonts w:ascii="Palatino Linotype" w:hAnsi="Palatino Linotype"/>
          <w:color w:val="231F20"/>
          <w:sz w:val="18"/>
        </w:rPr>
        <w:t>de</w:t>
      </w:r>
    </w:p>
    <w:p>
      <w:pPr>
        <w:spacing w:line="196" w:lineRule="exact" w:before="0"/>
        <w:ind w:left="460" w:right="0" w:firstLine="0"/>
        <w:jc w:val="both"/>
        <w:rPr>
          <w:rFonts w:ascii="Palatino Linotype" w:hAnsi="Palatino Linotype"/>
          <w:sz w:val="18"/>
        </w:rPr>
      </w:pPr>
      <w:r>
        <w:rPr>
          <w:rFonts w:ascii="Palatino Linotype" w:hAnsi="Palatino Linotype"/>
          <w:color w:val="231F20"/>
          <w:sz w:val="18"/>
        </w:rPr>
        <w:t>nuestros propios instintos y conocer también nuestro propio  poder</w:t>
      </w:r>
    </w:p>
    <w:p>
      <w:pPr>
        <w:spacing w:line="319" w:lineRule="auto" w:before="77"/>
        <w:ind w:left="460" w:right="119" w:firstLine="0"/>
        <w:jc w:val="both"/>
        <w:rPr>
          <w:sz w:val="18"/>
        </w:rPr>
      </w:pPr>
      <w:r>
        <w:rPr>
          <w:color w:val="231F20"/>
          <w:sz w:val="18"/>
        </w:rPr>
        <w:t>de desviarla. La ceguera e indiferencia ante la existencia de la </w:t>
      </w:r>
      <w:r>
        <w:rPr>
          <w:rFonts w:ascii="Palatino Linotype" w:hAnsi="Palatino Linotype"/>
          <w:color w:val="231F20"/>
          <w:sz w:val="18"/>
        </w:rPr>
        <w:t>autodestrucción</w:t>
      </w:r>
      <w:r>
        <w:rPr>
          <w:rFonts w:ascii="Palatino Linotype" w:hAnsi="Palatino Linotype"/>
          <w:color w:val="231F20"/>
          <w:spacing w:val="-10"/>
          <w:sz w:val="18"/>
        </w:rPr>
        <w:t> </w:t>
      </w:r>
      <w:r>
        <w:rPr>
          <w:rFonts w:ascii="Palatino Linotype" w:hAnsi="Palatino Linotype"/>
          <w:color w:val="231F20"/>
          <w:sz w:val="18"/>
        </w:rPr>
        <w:t>son</w:t>
      </w:r>
      <w:r>
        <w:rPr>
          <w:rFonts w:ascii="Palatino Linotype" w:hAnsi="Palatino Linotype"/>
          <w:color w:val="231F20"/>
          <w:spacing w:val="-10"/>
          <w:sz w:val="18"/>
        </w:rPr>
        <w:t> </w:t>
      </w:r>
      <w:r>
        <w:rPr>
          <w:rFonts w:ascii="Palatino Linotype" w:hAnsi="Palatino Linotype"/>
          <w:color w:val="231F20"/>
          <w:sz w:val="18"/>
        </w:rPr>
        <w:t>los</w:t>
      </w:r>
      <w:r>
        <w:rPr>
          <w:rFonts w:ascii="Palatino Linotype" w:hAnsi="Palatino Linotype"/>
          <w:color w:val="231F20"/>
          <w:spacing w:val="-10"/>
          <w:sz w:val="18"/>
        </w:rPr>
        <w:t> </w:t>
      </w:r>
      <w:r>
        <w:rPr>
          <w:rFonts w:ascii="Palatino Linotype" w:hAnsi="Palatino Linotype"/>
          <w:color w:val="231F20"/>
          <w:sz w:val="18"/>
        </w:rPr>
        <w:t>ardides</w:t>
      </w:r>
      <w:r>
        <w:rPr>
          <w:rFonts w:ascii="Palatino Linotype" w:hAnsi="Palatino Linotype"/>
          <w:color w:val="231F20"/>
          <w:spacing w:val="-10"/>
          <w:sz w:val="18"/>
        </w:rPr>
        <w:t> </w:t>
      </w:r>
      <w:r>
        <w:rPr>
          <w:rFonts w:ascii="Palatino Linotype" w:hAnsi="Palatino Linotype"/>
          <w:color w:val="231F20"/>
          <w:sz w:val="18"/>
        </w:rPr>
        <w:t>que</w:t>
      </w:r>
      <w:r>
        <w:rPr>
          <w:rFonts w:ascii="Palatino Linotype" w:hAnsi="Palatino Linotype"/>
          <w:color w:val="231F20"/>
          <w:spacing w:val="-10"/>
          <w:sz w:val="18"/>
        </w:rPr>
        <w:t> </w:t>
      </w:r>
      <w:r>
        <w:rPr>
          <w:rFonts w:ascii="Palatino Linotype" w:hAnsi="Palatino Linotype"/>
          <w:color w:val="231F20"/>
          <w:sz w:val="18"/>
        </w:rPr>
        <w:t>ésta</w:t>
      </w:r>
      <w:r>
        <w:rPr>
          <w:rFonts w:ascii="Palatino Linotype" w:hAnsi="Palatino Linotype"/>
          <w:color w:val="231F20"/>
          <w:spacing w:val="-10"/>
          <w:sz w:val="18"/>
        </w:rPr>
        <w:t> </w:t>
      </w:r>
      <w:r>
        <w:rPr>
          <w:rFonts w:ascii="Palatino Linotype" w:hAnsi="Palatino Linotype"/>
          <w:color w:val="231F20"/>
          <w:sz w:val="18"/>
        </w:rPr>
        <w:t>elabora</w:t>
      </w:r>
      <w:r>
        <w:rPr>
          <w:rFonts w:ascii="Palatino Linotype" w:hAnsi="Palatino Linotype"/>
          <w:color w:val="231F20"/>
          <w:spacing w:val="-10"/>
          <w:sz w:val="18"/>
        </w:rPr>
        <w:t> </w:t>
      </w:r>
      <w:r>
        <w:rPr>
          <w:rFonts w:ascii="Palatino Linotype" w:hAnsi="Palatino Linotype"/>
          <w:color w:val="231F20"/>
          <w:sz w:val="18"/>
        </w:rPr>
        <w:t>para</w:t>
      </w:r>
      <w:r>
        <w:rPr>
          <w:rFonts w:ascii="Palatino Linotype" w:hAnsi="Palatino Linotype"/>
          <w:color w:val="231F20"/>
          <w:spacing w:val="-10"/>
          <w:sz w:val="18"/>
        </w:rPr>
        <w:t> </w:t>
      </w:r>
      <w:r>
        <w:rPr>
          <w:rFonts w:ascii="Palatino Linotype" w:hAnsi="Palatino Linotype"/>
          <w:color w:val="231F20"/>
          <w:sz w:val="18"/>
        </w:rPr>
        <w:t>su</w:t>
      </w:r>
      <w:r>
        <w:rPr>
          <w:rFonts w:ascii="Palatino Linotype" w:hAnsi="Palatino Linotype"/>
          <w:color w:val="231F20"/>
          <w:spacing w:val="-10"/>
          <w:sz w:val="18"/>
        </w:rPr>
        <w:t> </w:t>
      </w:r>
      <w:r>
        <w:rPr>
          <w:rFonts w:ascii="Palatino Linotype" w:hAnsi="Palatino Linotype"/>
          <w:color w:val="231F20"/>
          <w:sz w:val="18"/>
        </w:rPr>
        <w:t>continuidad </w:t>
      </w:r>
      <w:r>
        <w:rPr>
          <w:color w:val="231F20"/>
          <w:spacing w:val="-4"/>
          <w:sz w:val="18"/>
        </w:rPr>
        <w:t>(Menninger, </w:t>
      </w:r>
      <w:r>
        <w:rPr>
          <w:color w:val="231F20"/>
          <w:sz w:val="18"/>
        </w:rPr>
        <w:t>1965:</w:t>
      </w:r>
      <w:r>
        <w:rPr>
          <w:color w:val="231F20"/>
          <w:spacing w:val="12"/>
          <w:sz w:val="18"/>
        </w:rPr>
        <w:t> </w:t>
      </w:r>
      <w:r>
        <w:rPr>
          <w:color w:val="231F20"/>
          <w:sz w:val="18"/>
        </w:rPr>
        <w:t>408-409).</w:t>
      </w:r>
    </w:p>
    <w:p>
      <w:pPr>
        <w:pStyle w:val="BodyText"/>
        <w:spacing w:before="7"/>
        <w:rPr>
          <w:sz w:val="26"/>
        </w:rPr>
      </w:pPr>
    </w:p>
    <w:p>
      <w:pPr>
        <w:pStyle w:val="BodyText"/>
        <w:spacing w:line="295" w:lineRule="auto"/>
        <w:ind w:left="100" w:right="120"/>
        <w:jc w:val="both"/>
      </w:pPr>
      <w:r>
        <w:rPr>
          <w:color w:val="231F20"/>
          <w:spacing w:val="-3"/>
        </w:rPr>
        <w:t>Según </w:t>
      </w:r>
      <w:r>
        <w:rPr>
          <w:color w:val="231F20"/>
          <w:spacing w:val="-6"/>
        </w:rPr>
        <w:t>Menninger, </w:t>
      </w:r>
      <w:r>
        <w:rPr>
          <w:color w:val="231F20"/>
        </w:rPr>
        <w:t>una </w:t>
      </w:r>
      <w:r>
        <w:rPr>
          <w:color w:val="231F20"/>
          <w:spacing w:val="-3"/>
        </w:rPr>
        <w:t>consideración  </w:t>
      </w:r>
      <w:r>
        <w:rPr>
          <w:color w:val="231F20"/>
        </w:rPr>
        <w:t>de la guerra y del </w:t>
      </w:r>
      <w:r>
        <w:rPr>
          <w:color w:val="231F20"/>
          <w:spacing w:val="-3"/>
        </w:rPr>
        <w:t>crimen,  </w:t>
      </w:r>
      <w:r>
        <w:rPr>
          <w:color w:val="231F20"/>
        </w:rPr>
        <w:t>no </w:t>
      </w:r>
      <w:r>
        <w:rPr>
          <w:color w:val="231F20"/>
          <w:spacing w:val="-3"/>
        </w:rPr>
        <w:t>menos que </w:t>
      </w:r>
      <w:r>
        <w:rPr>
          <w:color w:val="231F20"/>
        </w:rPr>
        <w:t>de la </w:t>
      </w:r>
      <w:r>
        <w:rPr>
          <w:color w:val="231F20"/>
          <w:spacing w:val="-4"/>
        </w:rPr>
        <w:t>enfermedad </w:t>
      </w:r>
      <w:r>
        <w:rPr>
          <w:color w:val="231F20"/>
        </w:rPr>
        <w:t>y el </w:t>
      </w:r>
      <w:r>
        <w:rPr>
          <w:color w:val="231F20"/>
          <w:spacing w:val="-3"/>
        </w:rPr>
        <w:t>suicidio, dirige </w:t>
      </w:r>
      <w:r>
        <w:rPr>
          <w:color w:val="231F20"/>
        </w:rPr>
        <w:t>de </w:t>
      </w:r>
      <w:r>
        <w:rPr>
          <w:color w:val="231F20"/>
          <w:spacing w:val="-3"/>
        </w:rPr>
        <w:t>nuevo </w:t>
      </w:r>
      <w:r>
        <w:rPr>
          <w:color w:val="231F20"/>
        </w:rPr>
        <w:t>a </w:t>
      </w:r>
      <w:r>
        <w:rPr>
          <w:color w:val="231F20"/>
          <w:spacing w:val="-3"/>
        </w:rPr>
        <w:t>la </w:t>
      </w:r>
      <w:r>
        <w:rPr>
          <w:rFonts w:ascii="Palatino Linotype" w:hAnsi="Palatino Linotype"/>
          <w:color w:val="231F20"/>
          <w:spacing w:val="-3"/>
        </w:rPr>
        <w:t>reiteración </w:t>
      </w:r>
      <w:r>
        <w:rPr>
          <w:rFonts w:ascii="Palatino Linotype" w:hAnsi="Palatino Linotype"/>
          <w:color w:val="231F20"/>
        </w:rPr>
        <w:t>y </w:t>
      </w:r>
      <w:r>
        <w:rPr>
          <w:rFonts w:ascii="Palatino Linotype" w:hAnsi="Palatino Linotype"/>
          <w:color w:val="231F20"/>
          <w:spacing w:val="-3"/>
        </w:rPr>
        <w:t>afirmación </w:t>
      </w:r>
      <w:r>
        <w:rPr>
          <w:rFonts w:ascii="Palatino Linotype" w:hAnsi="Palatino Linotype"/>
          <w:color w:val="231F20"/>
        </w:rPr>
        <w:t>de la </w:t>
      </w:r>
      <w:r>
        <w:rPr>
          <w:rFonts w:ascii="Palatino Linotype" w:hAnsi="Palatino Linotype"/>
          <w:color w:val="231F20"/>
          <w:spacing w:val="-3"/>
        </w:rPr>
        <w:t>hipótesis </w:t>
      </w:r>
      <w:r>
        <w:rPr>
          <w:rFonts w:ascii="Palatino Linotype" w:hAnsi="Palatino Linotype"/>
          <w:color w:val="231F20"/>
        </w:rPr>
        <w:t>de </w:t>
      </w:r>
      <w:r>
        <w:rPr>
          <w:rFonts w:ascii="Palatino Linotype" w:hAnsi="Palatino Linotype"/>
          <w:color w:val="231F20"/>
          <w:spacing w:val="-4"/>
        </w:rPr>
        <w:t>Freud </w:t>
      </w:r>
      <w:r>
        <w:rPr>
          <w:rFonts w:ascii="Palatino Linotype" w:hAnsi="Palatino Linotype"/>
          <w:color w:val="231F20"/>
        </w:rPr>
        <w:t>de que el </w:t>
      </w:r>
      <w:r>
        <w:rPr>
          <w:rFonts w:ascii="Palatino Linotype" w:hAnsi="Palatino Linotype"/>
          <w:color w:val="231F20"/>
          <w:spacing w:val="-3"/>
        </w:rPr>
        <w:t>hombre </w:t>
      </w:r>
      <w:r>
        <w:rPr>
          <w:color w:val="231F20"/>
        </w:rPr>
        <w:t>es una </w:t>
      </w:r>
      <w:r>
        <w:rPr>
          <w:color w:val="231F20"/>
          <w:spacing w:val="-3"/>
        </w:rPr>
        <w:t>criatura dominada </w:t>
      </w:r>
      <w:r>
        <w:rPr>
          <w:color w:val="231F20"/>
        </w:rPr>
        <w:t>por un </w:t>
      </w:r>
      <w:r>
        <w:rPr>
          <w:color w:val="231F20"/>
          <w:spacing w:val="-3"/>
        </w:rPr>
        <w:t>instinto </w:t>
      </w:r>
      <w:r>
        <w:rPr>
          <w:color w:val="231F20"/>
        </w:rPr>
        <w:t>en </w:t>
      </w:r>
      <w:r>
        <w:rPr>
          <w:color w:val="231F20"/>
          <w:spacing w:val="-3"/>
        </w:rPr>
        <w:t>dirección </w:t>
      </w:r>
      <w:r>
        <w:rPr>
          <w:color w:val="231F20"/>
        </w:rPr>
        <w:t>a la </w:t>
      </w:r>
      <w:r>
        <w:rPr>
          <w:color w:val="231F20"/>
          <w:spacing w:val="-3"/>
        </w:rPr>
        <w:t>muerte, pero bendecida </w:t>
      </w:r>
      <w:r>
        <w:rPr>
          <w:color w:val="231F20"/>
        </w:rPr>
        <w:t>con un </w:t>
      </w:r>
      <w:r>
        <w:rPr>
          <w:color w:val="231F20"/>
          <w:spacing w:val="-3"/>
        </w:rPr>
        <w:t>instinto opuesto que batalla heróicamente </w:t>
      </w:r>
      <w:r>
        <w:rPr>
          <w:rFonts w:ascii="Palatino Linotype" w:hAnsi="Palatino Linotype"/>
          <w:color w:val="231F20"/>
        </w:rPr>
        <w:t>con </w:t>
      </w:r>
      <w:r>
        <w:rPr>
          <w:rFonts w:ascii="Palatino Linotype" w:hAnsi="Palatino Linotype"/>
          <w:color w:val="231F20"/>
          <w:spacing w:val="-3"/>
        </w:rPr>
        <w:t>variante éxito contra </w:t>
      </w:r>
      <w:r>
        <w:rPr>
          <w:rFonts w:ascii="Palatino Linotype" w:hAnsi="Palatino Linotype"/>
          <w:color w:val="231F20"/>
        </w:rPr>
        <w:t>su </w:t>
      </w:r>
      <w:r>
        <w:rPr>
          <w:rFonts w:ascii="Palatino Linotype" w:hAnsi="Palatino Linotype"/>
          <w:color w:val="231F20"/>
          <w:spacing w:val="-3"/>
        </w:rPr>
        <w:t>vencedor final. </w:t>
      </w:r>
      <w:r>
        <w:rPr>
          <w:rFonts w:ascii="Palatino Linotype" w:hAnsi="Palatino Linotype"/>
          <w:color w:val="231F20"/>
        </w:rPr>
        <w:t>En </w:t>
      </w:r>
      <w:r>
        <w:rPr>
          <w:rFonts w:ascii="Palatino Linotype" w:hAnsi="Palatino Linotype"/>
          <w:color w:val="231F20"/>
          <w:spacing w:val="-3"/>
        </w:rPr>
        <w:t>ayuda </w:t>
      </w:r>
      <w:r>
        <w:rPr>
          <w:rFonts w:ascii="Palatino Linotype" w:hAnsi="Palatino Linotype"/>
          <w:color w:val="231F20"/>
        </w:rPr>
        <w:t>de </w:t>
      </w:r>
      <w:r>
        <w:rPr>
          <w:rFonts w:ascii="Palatino Linotype" w:hAnsi="Palatino Linotype"/>
          <w:color w:val="231F20"/>
          <w:spacing w:val="-3"/>
        </w:rPr>
        <w:t>nuestra </w:t>
      </w:r>
      <w:r>
        <w:rPr>
          <w:color w:val="231F20"/>
          <w:spacing w:val="-3"/>
        </w:rPr>
        <w:t>inteligencia </w:t>
      </w:r>
      <w:r>
        <w:rPr>
          <w:color w:val="231F20"/>
        </w:rPr>
        <w:t>se </w:t>
      </w:r>
      <w:r>
        <w:rPr>
          <w:color w:val="231F20"/>
          <w:spacing w:val="-3"/>
        </w:rPr>
        <w:t>debe </w:t>
      </w:r>
      <w:r>
        <w:rPr>
          <w:color w:val="231F20"/>
          <w:spacing w:val="-4"/>
        </w:rPr>
        <w:t>aportar </w:t>
      </w:r>
      <w:r>
        <w:rPr>
          <w:color w:val="231F20"/>
        </w:rPr>
        <w:t>la </w:t>
      </w:r>
      <w:r>
        <w:rPr>
          <w:color w:val="231F20"/>
          <w:spacing w:val="-3"/>
        </w:rPr>
        <w:t>dirección </w:t>
      </w:r>
      <w:r>
        <w:rPr>
          <w:color w:val="231F20"/>
        </w:rPr>
        <w:t>y el </w:t>
      </w:r>
      <w:r>
        <w:rPr>
          <w:color w:val="231F20"/>
          <w:spacing w:val="-4"/>
        </w:rPr>
        <w:t>estímulo</w:t>
      </w:r>
      <w:r>
        <w:rPr>
          <w:color w:val="231F20"/>
          <w:spacing w:val="18"/>
        </w:rPr>
        <w:t> </w:t>
      </w:r>
      <w:r>
        <w:rPr>
          <w:color w:val="231F20"/>
          <w:spacing w:val="-3"/>
        </w:rPr>
        <w:t>intencionales</w:t>
      </w:r>
    </w:p>
    <w:p>
      <w:pPr>
        <w:spacing w:after="0" w:line="295"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auto" w:before="46"/>
        <w:ind w:left="100" w:right="120"/>
        <w:jc w:val="both"/>
      </w:pPr>
      <w:r>
        <w:rPr>
          <w:rFonts w:ascii="Palatino Linotype" w:hAnsi="Palatino Linotype"/>
          <w:color w:val="231F20"/>
        </w:rPr>
        <w:t>y </w:t>
      </w:r>
      <w:r>
        <w:rPr>
          <w:rFonts w:ascii="Palatino Linotype" w:hAnsi="Palatino Linotype"/>
          <w:color w:val="231F20"/>
          <w:spacing w:val="-3"/>
        </w:rPr>
        <w:t>conscientes </w:t>
      </w:r>
      <w:r>
        <w:rPr>
          <w:rFonts w:ascii="Palatino Linotype" w:hAnsi="Palatino Linotype"/>
          <w:color w:val="231F20"/>
        </w:rPr>
        <w:t>del </w:t>
      </w:r>
      <w:r>
        <w:rPr>
          <w:rFonts w:ascii="Palatino Linotype" w:hAnsi="Palatino Linotype"/>
          <w:color w:val="231F20"/>
          <w:spacing w:val="-7"/>
        </w:rPr>
        <w:t>amor. </w:t>
      </w:r>
      <w:r>
        <w:rPr>
          <w:rFonts w:ascii="Palatino Linotype" w:hAnsi="Palatino Linotype"/>
          <w:color w:val="231F20"/>
        </w:rPr>
        <w:t>En la </w:t>
      </w:r>
      <w:r>
        <w:rPr>
          <w:rFonts w:ascii="Palatino Linotype" w:hAnsi="Palatino Linotype"/>
          <w:color w:val="231F20"/>
          <w:spacing w:val="-3"/>
        </w:rPr>
        <w:t>función </w:t>
      </w:r>
      <w:r>
        <w:rPr>
          <w:rFonts w:ascii="Palatino Linotype" w:hAnsi="Palatino Linotype"/>
          <w:color w:val="231F20"/>
        </w:rPr>
        <w:t>de la </w:t>
      </w:r>
      <w:r>
        <w:rPr>
          <w:rFonts w:ascii="Palatino Linotype" w:hAnsi="Palatino Linotype"/>
          <w:color w:val="231F20"/>
          <w:spacing w:val="-3"/>
        </w:rPr>
        <w:t>amistad, este término </w:t>
      </w:r>
      <w:r>
        <w:rPr>
          <w:color w:val="231F20"/>
          <w:spacing w:val="-3"/>
        </w:rPr>
        <w:t>convencional</w:t>
      </w:r>
      <w:r>
        <w:rPr>
          <w:color w:val="231F20"/>
          <w:spacing w:val="-11"/>
        </w:rPr>
        <w:t> </w:t>
      </w:r>
      <w:r>
        <w:rPr>
          <w:color w:val="231F20"/>
          <w:spacing w:val="-3"/>
        </w:rPr>
        <w:t>para</w:t>
      </w:r>
      <w:r>
        <w:rPr>
          <w:color w:val="231F20"/>
          <w:spacing w:val="-11"/>
        </w:rPr>
        <w:t> </w:t>
      </w:r>
      <w:r>
        <w:rPr>
          <w:color w:val="231F20"/>
        </w:rPr>
        <w:t>la</w:t>
      </w:r>
      <w:r>
        <w:rPr>
          <w:color w:val="231F20"/>
          <w:spacing w:val="-11"/>
        </w:rPr>
        <w:t> </w:t>
      </w:r>
      <w:r>
        <w:rPr>
          <w:color w:val="231F20"/>
          <w:spacing w:val="-3"/>
        </w:rPr>
        <w:t>inversión</w:t>
      </w:r>
      <w:r>
        <w:rPr>
          <w:color w:val="231F20"/>
          <w:spacing w:val="-11"/>
        </w:rPr>
        <w:t> </w:t>
      </w:r>
      <w:r>
        <w:rPr>
          <w:color w:val="231F20"/>
          <w:spacing w:val="-3"/>
        </w:rPr>
        <w:t>controlada</w:t>
      </w:r>
      <w:r>
        <w:rPr>
          <w:color w:val="231F20"/>
          <w:spacing w:val="-11"/>
        </w:rPr>
        <w:t> </w:t>
      </w:r>
      <w:r>
        <w:rPr>
          <w:color w:val="231F20"/>
        </w:rPr>
        <w:t>del</w:t>
      </w:r>
      <w:r>
        <w:rPr>
          <w:color w:val="231F20"/>
          <w:spacing w:val="-11"/>
        </w:rPr>
        <w:t> </w:t>
      </w:r>
      <w:r>
        <w:rPr>
          <w:color w:val="231F20"/>
          <w:spacing w:val="-8"/>
        </w:rPr>
        <w:t>amor,</w:t>
      </w:r>
      <w:r>
        <w:rPr>
          <w:color w:val="231F20"/>
          <w:spacing w:val="-11"/>
        </w:rPr>
        <w:t> </w:t>
      </w:r>
      <w:r>
        <w:rPr>
          <w:color w:val="231F20"/>
        </w:rPr>
        <w:t>se</w:t>
      </w:r>
      <w:r>
        <w:rPr>
          <w:color w:val="231F20"/>
          <w:spacing w:val="-11"/>
        </w:rPr>
        <w:t> </w:t>
      </w:r>
      <w:r>
        <w:rPr>
          <w:color w:val="231F20"/>
          <w:spacing w:val="-3"/>
        </w:rPr>
        <w:t>debe</w:t>
      </w:r>
      <w:r>
        <w:rPr>
          <w:color w:val="231F20"/>
          <w:spacing w:val="-11"/>
        </w:rPr>
        <w:t> </w:t>
      </w:r>
      <w:r>
        <w:rPr>
          <w:color w:val="231F20"/>
          <w:spacing w:val="-3"/>
        </w:rPr>
        <w:t>colocar </w:t>
      </w:r>
      <w:r>
        <w:rPr>
          <w:color w:val="231F20"/>
          <w:spacing w:val="-3"/>
          <w:w w:val="95"/>
        </w:rPr>
        <w:t>toda</w:t>
      </w:r>
      <w:r>
        <w:rPr>
          <w:color w:val="231F20"/>
          <w:spacing w:val="27"/>
          <w:w w:val="95"/>
        </w:rPr>
        <w:t> </w:t>
      </w:r>
      <w:r>
        <w:rPr>
          <w:color w:val="231F20"/>
          <w:spacing w:val="-3"/>
          <w:w w:val="95"/>
        </w:rPr>
        <w:t>esperanza.</w:t>
      </w:r>
    </w:p>
    <w:p>
      <w:pPr>
        <w:pStyle w:val="BodyText"/>
        <w:spacing w:before="4"/>
        <w:rPr>
          <w:sz w:val="25"/>
        </w:rPr>
      </w:pPr>
    </w:p>
    <w:p>
      <w:pPr>
        <w:pStyle w:val="BodyText"/>
        <w:ind w:left="100"/>
        <w:jc w:val="both"/>
        <w:rPr>
          <w:rFonts w:ascii="Palatino Linotype"/>
        </w:rPr>
      </w:pPr>
      <w:r>
        <w:rPr>
          <w:rFonts w:ascii="Palatino Linotype"/>
          <w:color w:val="231F20"/>
        </w:rPr>
        <w:t>La   </w:t>
      </w:r>
      <w:r>
        <w:rPr>
          <w:rFonts w:ascii="Palatino Linotype"/>
          <w:color w:val="231F20"/>
          <w:spacing w:val="-3"/>
        </w:rPr>
        <w:t>respuesta   </w:t>
      </w:r>
      <w:r>
        <w:rPr>
          <w:rFonts w:ascii="Palatino Linotype"/>
          <w:color w:val="231F20"/>
        </w:rPr>
        <w:t>de   </w:t>
      </w:r>
      <w:r>
        <w:rPr>
          <w:rFonts w:ascii="Palatino Linotype"/>
          <w:color w:val="231F20"/>
          <w:spacing w:val="-4"/>
        </w:rPr>
        <w:t>Freud   </w:t>
      </w:r>
      <w:r>
        <w:rPr>
          <w:rFonts w:ascii="Palatino Linotype"/>
          <w:color w:val="231F20"/>
        </w:rPr>
        <w:t>a   </w:t>
      </w:r>
      <w:r>
        <w:rPr>
          <w:rFonts w:ascii="Palatino Linotype"/>
          <w:color w:val="231F20"/>
          <w:spacing w:val="-3"/>
        </w:rPr>
        <w:t>Einstein   </w:t>
      </w:r>
      <w:r>
        <w:rPr>
          <w:rFonts w:ascii="Palatino Linotype"/>
          <w:color w:val="231F20"/>
        </w:rPr>
        <w:t>es   </w:t>
      </w:r>
      <w:r>
        <w:rPr>
          <w:rFonts w:ascii="Palatino Linotype"/>
          <w:color w:val="231F20"/>
          <w:spacing w:val="-3"/>
        </w:rPr>
        <w:t>clarificadora   </w:t>
      </w:r>
      <w:r>
        <w:rPr>
          <w:rFonts w:ascii="Palatino Linotype"/>
          <w:color w:val="231F20"/>
        </w:rPr>
        <w:t>de </w:t>
      </w:r>
      <w:r>
        <w:rPr>
          <w:rFonts w:ascii="Palatino Linotype"/>
          <w:color w:val="231F20"/>
          <w:spacing w:val="-3"/>
        </w:rPr>
        <w:t>varias</w:t>
      </w:r>
    </w:p>
    <w:p>
      <w:pPr>
        <w:pStyle w:val="BodyText"/>
        <w:spacing w:before="52"/>
        <w:ind w:left="100"/>
        <w:jc w:val="both"/>
      </w:pPr>
      <w:r>
        <w:rPr>
          <w:color w:val="231F20"/>
        </w:rPr>
        <w:t>situaciones:</w:t>
      </w:r>
    </w:p>
    <w:p>
      <w:pPr>
        <w:pStyle w:val="BodyText"/>
      </w:pPr>
    </w:p>
    <w:p>
      <w:pPr>
        <w:pStyle w:val="ListParagraph"/>
        <w:numPr>
          <w:ilvl w:val="1"/>
          <w:numId w:val="19"/>
        </w:numPr>
        <w:tabs>
          <w:tab w:pos="700" w:val="left" w:leader="none"/>
        </w:tabs>
        <w:spacing w:line="300" w:lineRule="auto" w:before="117" w:after="0"/>
        <w:ind w:left="700" w:right="117" w:hanging="260"/>
        <w:jc w:val="both"/>
        <w:rPr>
          <w:rFonts w:ascii="Palatino Linotype" w:hAnsi="Palatino Linotype"/>
          <w:color w:val="231F20"/>
          <w:sz w:val="20"/>
        </w:rPr>
      </w:pPr>
      <w:r>
        <w:rPr>
          <w:rFonts w:ascii="Palatino Linotype" w:hAnsi="Palatino Linotype"/>
          <w:color w:val="231F20"/>
          <w:sz w:val="20"/>
        </w:rPr>
        <w:t>El </w:t>
      </w:r>
      <w:r>
        <w:rPr>
          <w:rFonts w:ascii="Palatino Linotype" w:hAnsi="Palatino Linotype"/>
          <w:color w:val="231F20"/>
          <w:spacing w:val="-3"/>
          <w:sz w:val="20"/>
        </w:rPr>
        <w:t>derecho </w:t>
      </w:r>
      <w:r>
        <w:rPr>
          <w:rFonts w:ascii="Palatino Linotype" w:hAnsi="Palatino Linotype"/>
          <w:color w:val="231F20"/>
          <w:sz w:val="20"/>
        </w:rPr>
        <w:t>que </w:t>
      </w:r>
      <w:r>
        <w:rPr>
          <w:rFonts w:ascii="Palatino Linotype" w:hAnsi="Palatino Linotype"/>
          <w:color w:val="231F20"/>
          <w:spacing w:val="-3"/>
          <w:sz w:val="20"/>
        </w:rPr>
        <w:t>regula </w:t>
      </w:r>
      <w:r>
        <w:rPr>
          <w:rFonts w:ascii="Palatino Linotype" w:hAnsi="Palatino Linotype"/>
          <w:color w:val="231F20"/>
          <w:sz w:val="20"/>
        </w:rPr>
        <w:t>las </w:t>
      </w:r>
      <w:r>
        <w:rPr>
          <w:rFonts w:ascii="Palatino Linotype" w:hAnsi="Palatino Linotype"/>
          <w:color w:val="231F20"/>
          <w:spacing w:val="-3"/>
          <w:sz w:val="20"/>
        </w:rPr>
        <w:t>controversias </w:t>
      </w:r>
      <w:r>
        <w:rPr>
          <w:rFonts w:ascii="Palatino Linotype" w:hAnsi="Palatino Linotype"/>
          <w:color w:val="231F20"/>
          <w:sz w:val="20"/>
        </w:rPr>
        <w:t>en la </w:t>
      </w:r>
      <w:r>
        <w:rPr>
          <w:rFonts w:ascii="Palatino Linotype" w:hAnsi="Palatino Linotype"/>
          <w:color w:val="231F20"/>
          <w:spacing w:val="-3"/>
          <w:sz w:val="20"/>
        </w:rPr>
        <w:t>sociedad  </w:t>
      </w:r>
      <w:r>
        <w:rPr>
          <w:color w:val="231F20"/>
          <w:spacing w:val="-3"/>
          <w:sz w:val="20"/>
        </w:rPr>
        <w:t>nació </w:t>
      </w:r>
      <w:r>
        <w:rPr>
          <w:color w:val="231F20"/>
          <w:sz w:val="20"/>
        </w:rPr>
        <w:t>de la </w:t>
      </w:r>
      <w:r>
        <w:rPr>
          <w:color w:val="231F20"/>
          <w:spacing w:val="-3"/>
          <w:sz w:val="20"/>
        </w:rPr>
        <w:t>fuerza </w:t>
      </w:r>
      <w:r>
        <w:rPr>
          <w:color w:val="231F20"/>
          <w:sz w:val="20"/>
        </w:rPr>
        <w:t>y no hay </w:t>
      </w:r>
      <w:r>
        <w:rPr>
          <w:color w:val="231F20"/>
          <w:spacing w:val="-3"/>
          <w:sz w:val="20"/>
        </w:rPr>
        <w:t>indicaciones </w:t>
      </w:r>
      <w:r>
        <w:rPr>
          <w:color w:val="231F20"/>
          <w:sz w:val="20"/>
        </w:rPr>
        <w:t>de </w:t>
      </w:r>
      <w:r>
        <w:rPr>
          <w:color w:val="231F20"/>
          <w:spacing w:val="-3"/>
          <w:sz w:val="20"/>
        </w:rPr>
        <w:t>que </w:t>
      </w:r>
      <w:r>
        <w:rPr>
          <w:color w:val="231F20"/>
          <w:sz w:val="20"/>
        </w:rPr>
        <w:t>se </w:t>
      </w:r>
      <w:r>
        <w:rPr>
          <w:color w:val="231F20"/>
          <w:spacing w:val="-3"/>
          <w:sz w:val="20"/>
        </w:rPr>
        <w:t>vaya </w:t>
      </w:r>
      <w:r>
        <w:rPr>
          <w:color w:val="231F20"/>
          <w:sz w:val="20"/>
        </w:rPr>
        <w:t>a </w:t>
      </w:r>
      <w:r>
        <w:rPr>
          <w:color w:val="231F20"/>
          <w:spacing w:val="-4"/>
          <w:sz w:val="20"/>
        </w:rPr>
        <w:t>transformar </w:t>
      </w:r>
      <w:r>
        <w:rPr>
          <w:color w:val="231F20"/>
          <w:spacing w:val="-3"/>
          <w:sz w:val="20"/>
        </w:rPr>
        <w:t>para proteger </w:t>
      </w:r>
      <w:r>
        <w:rPr>
          <w:color w:val="231F20"/>
          <w:sz w:val="20"/>
        </w:rPr>
        <w:t>a los</w:t>
      </w:r>
      <w:r>
        <w:rPr>
          <w:color w:val="231F20"/>
          <w:spacing w:val="-22"/>
          <w:sz w:val="20"/>
        </w:rPr>
        <w:t> </w:t>
      </w:r>
      <w:r>
        <w:rPr>
          <w:color w:val="231F20"/>
          <w:spacing w:val="-3"/>
          <w:sz w:val="20"/>
        </w:rPr>
        <w:t>desposeídos.</w:t>
      </w:r>
    </w:p>
    <w:p>
      <w:pPr>
        <w:pStyle w:val="ListParagraph"/>
        <w:numPr>
          <w:ilvl w:val="1"/>
          <w:numId w:val="19"/>
        </w:numPr>
        <w:tabs>
          <w:tab w:pos="700" w:val="left" w:leader="none"/>
        </w:tabs>
        <w:spacing w:line="302" w:lineRule="auto" w:before="0" w:after="0"/>
        <w:ind w:left="700" w:right="122" w:hanging="260"/>
        <w:jc w:val="both"/>
        <w:rPr>
          <w:rFonts w:ascii="Palatino Linotype" w:hAnsi="Palatino Linotype"/>
          <w:color w:val="231F20"/>
          <w:sz w:val="20"/>
        </w:rPr>
      </w:pPr>
      <w:r>
        <w:rPr>
          <w:rFonts w:ascii="Palatino Linotype" w:hAnsi="Palatino Linotype"/>
          <w:color w:val="231F20"/>
          <w:sz w:val="20"/>
        </w:rPr>
        <w:t>La </w:t>
      </w:r>
      <w:r>
        <w:rPr>
          <w:rFonts w:ascii="Palatino Linotype" w:hAnsi="Palatino Linotype"/>
          <w:color w:val="231F20"/>
          <w:spacing w:val="-5"/>
          <w:sz w:val="20"/>
        </w:rPr>
        <w:t>agresión </w:t>
      </w:r>
      <w:r>
        <w:rPr>
          <w:rFonts w:ascii="Palatino Linotype" w:hAnsi="Palatino Linotype"/>
          <w:color w:val="231F20"/>
          <w:spacing w:val="-3"/>
          <w:sz w:val="20"/>
        </w:rPr>
        <w:t>es un </w:t>
      </w:r>
      <w:r>
        <w:rPr>
          <w:rFonts w:ascii="Palatino Linotype" w:hAnsi="Palatino Linotype"/>
          <w:color w:val="231F20"/>
          <w:spacing w:val="-5"/>
          <w:sz w:val="20"/>
        </w:rPr>
        <w:t>impulso  primario  </w:t>
      </w:r>
      <w:r>
        <w:rPr>
          <w:rFonts w:ascii="Palatino Linotype" w:hAnsi="Palatino Linotype"/>
          <w:color w:val="231F20"/>
          <w:spacing w:val="-4"/>
          <w:sz w:val="20"/>
        </w:rPr>
        <w:t>que lejos </w:t>
      </w:r>
      <w:r>
        <w:rPr>
          <w:rFonts w:ascii="Palatino Linotype" w:hAnsi="Palatino Linotype"/>
          <w:color w:val="231F20"/>
          <w:spacing w:val="-3"/>
          <w:sz w:val="20"/>
        </w:rPr>
        <w:t>de </w:t>
      </w:r>
      <w:r>
        <w:rPr>
          <w:rFonts w:ascii="Palatino Linotype" w:hAnsi="Palatino Linotype"/>
          <w:color w:val="231F20"/>
          <w:spacing w:val="-5"/>
          <w:sz w:val="20"/>
        </w:rPr>
        <w:t>disminuir  </w:t>
      </w:r>
      <w:r>
        <w:rPr>
          <w:color w:val="231F20"/>
          <w:sz w:val="20"/>
        </w:rPr>
        <w:t>o </w:t>
      </w:r>
      <w:r>
        <w:rPr>
          <w:color w:val="231F20"/>
          <w:spacing w:val="-5"/>
          <w:sz w:val="20"/>
        </w:rPr>
        <w:t>desaparecer </w:t>
      </w:r>
      <w:r>
        <w:rPr>
          <w:color w:val="231F20"/>
          <w:spacing w:val="-3"/>
          <w:sz w:val="20"/>
        </w:rPr>
        <w:t>se va </w:t>
      </w:r>
      <w:r>
        <w:rPr>
          <w:color w:val="231F20"/>
          <w:sz w:val="20"/>
        </w:rPr>
        <w:t>a </w:t>
      </w:r>
      <w:r>
        <w:rPr>
          <w:color w:val="231F20"/>
          <w:spacing w:val="-7"/>
          <w:sz w:val="20"/>
        </w:rPr>
        <w:t>radicalizar, </w:t>
      </w:r>
      <w:r>
        <w:rPr>
          <w:color w:val="231F20"/>
          <w:spacing w:val="-4"/>
          <w:sz w:val="20"/>
        </w:rPr>
        <w:t>por eso </w:t>
      </w:r>
      <w:r>
        <w:rPr>
          <w:color w:val="231F20"/>
          <w:spacing w:val="-3"/>
          <w:sz w:val="20"/>
        </w:rPr>
        <w:t>es </w:t>
      </w:r>
      <w:r>
        <w:rPr>
          <w:color w:val="231F20"/>
          <w:spacing w:val="-5"/>
          <w:sz w:val="20"/>
        </w:rPr>
        <w:t>importante ofrecerle vías </w:t>
      </w:r>
      <w:r>
        <w:rPr>
          <w:color w:val="231F20"/>
          <w:spacing w:val="-3"/>
          <w:sz w:val="20"/>
        </w:rPr>
        <w:t>de </w:t>
      </w:r>
      <w:r>
        <w:rPr>
          <w:color w:val="231F20"/>
          <w:spacing w:val="-5"/>
          <w:sz w:val="20"/>
        </w:rPr>
        <w:t>salida </w:t>
      </w:r>
      <w:r>
        <w:rPr>
          <w:color w:val="231F20"/>
          <w:sz w:val="20"/>
        </w:rPr>
        <w:t>y </w:t>
      </w:r>
      <w:r>
        <w:rPr>
          <w:color w:val="231F20"/>
          <w:spacing w:val="-5"/>
          <w:sz w:val="20"/>
        </w:rPr>
        <w:t>realización </w:t>
      </w:r>
      <w:r>
        <w:rPr>
          <w:color w:val="231F20"/>
          <w:spacing w:val="-6"/>
          <w:sz w:val="20"/>
        </w:rPr>
        <w:t>eminentemente </w:t>
      </w:r>
      <w:r>
        <w:rPr>
          <w:color w:val="231F20"/>
          <w:spacing w:val="-5"/>
          <w:sz w:val="20"/>
        </w:rPr>
        <w:t>creativa </w:t>
      </w:r>
      <w:r>
        <w:rPr>
          <w:color w:val="231F20"/>
          <w:sz w:val="20"/>
        </w:rPr>
        <w:t>no</w:t>
      </w:r>
      <w:r>
        <w:rPr>
          <w:color w:val="231F20"/>
          <w:spacing w:val="9"/>
          <w:sz w:val="20"/>
        </w:rPr>
        <w:t> </w:t>
      </w:r>
      <w:r>
        <w:rPr>
          <w:color w:val="231F20"/>
          <w:spacing w:val="-3"/>
          <w:sz w:val="20"/>
        </w:rPr>
        <w:t>destructiva.</w:t>
      </w:r>
    </w:p>
    <w:p>
      <w:pPr>
        <w:pStyle w:val="ListParagraph"/>
        <w:numPr>
          <w:ilvl w:val="1"/>
          <w:numId w:val="19"/>
        </w:numPr>
        <w:tabs>
          <w:tab w:pos="700" w:val="left" w:leader="none"/>
        </w:tabs>
        <w:spacing w:line="280" w:lineRule="auto" w:before="0" w:after="0"/>
        <w:ind w:left="700" w:right="119" w:hanging="260"/>
        <w:jc w:val="both"/>
        <w:rPr>
          <w:rFonts w:ascii="Palatino Linotype" w:hAnsi="Palatino Linotype"/>
          <w:color w:val="231F20"/>
          <w:sz w:val="20"/>
        </w:rPr>
      </w:pPr>
      <w:r>
        <w:rPr>
          <w:rFonts w:ascii="Palatino Linotype" w:hAnsi="Palatino Linotype"/>
          <w:color w:val="231F20"/>
          <w:sz w:val="20"/>
        </w:rPr>
        <w:t>La </w:t>
      </w:r>
      <w:r>
        <w:rPr>
          <w:rFonts w:ascii="Palatino Linotype" w:hAnsi="Palatino Linotype"/>
          <w:color w:val="231F20"/>
          <w:spacing w:val="-3"/>
          <w:sz w:val="20"/>
        </w:rPr>
        <w:t>salida </w:t>
      </w:r>
      <w:r>
        <w:rPr>
          <w:rFonts w:ascii="Palatino Linotype" w:hAnsi="Palatino Linotype"/>
          <w:color w:val="231F20"/>
          <w:sz w:val="20"/>
        </w:rPr>
        <w:t>al </w:t>
      </w:r>
      <w:r>
        <w:rPr>
          <w:rFonts w:ascii="Palatino Linotype" w:hAnsi="Palatino Linotype"/>
          <w:color w:val="231F20"/>
          <w:spacing w:val="-3"/>
          <w:sz w:val="20"/>
        </w:rPr>
        <w:t>problema </w:t>
      </w:r>
      <w:r>
        <w:rPr>
          <w:rFonts w:ascii="Palatino Linotype" w:hAnsi="Palatino Linotype"/>
          <w:color w:val="231F20"/>
          <w:sz w:val="20"/>
        </w:rPr>
        <w:t>del </w:t>
      </w:r>
      <w:r>
        <w:rPr>
          <w:rFonts w:ascii="Palatino Linotype" w:hAnsi="Palatino Linotype"/>
          <w:color w:val="231F20"/>
          <w:spacing w:val="-3"/>
          <w:sz w:val="20"/>
        </w:rPr>
        <w:t>instinto </w:t>
      </w:r>
      <w:r>
        <w:rPr>
          <w:rFonts w:ascii="Palatino Linotype" w:hAnsi="Palatino Linotype"/>
          <w:color w:val="231F20"/>
          <w:sz w:val="20"/>
        </w:rPr>
        <w:t>de </w:t>
      </w:r>
      <w:r>
        <w:rPr>
          <w:rFonts w:ascii="Palatino Linotype" w:hAnsi="Palatino Linotype"/>
          <w:color w:val="231F20"/>
          <w:spacing w:val="-3"/>
          <w:sz w:val="20"/>
        </w:rPr>
        <w:t>muerte </w:t>
      </w:r>
      <w:r>
        <w:rPr>
          <w:rFonts w:ascii="Palatino Linotype" w:hAnsi="Palatino Linotype"/>
          <w:color w:val="231F20"/>
          <w:sz w:val="20"/>
        </w:rPr>
        <w:t>y </w:t>
      </w:r>
      <w:r>
        <w:rPr>
          <w:rFonts w:ascii="Palatino Linotype" w:hAnsi="Palatino Linotype"/>
          <w:color w:val="231F20"/>
          <w:spacing w:val="-3"/>
          <w:sz w:val="20"/>
        </w:rPr>
        <w:t>destrucción </w:t>
      </w:r>
      <w:r>
        <w:rPr>
          <w:rFonts w:ascii="Palatino Linotype" w:hAnsi="Palatino Linotype"/>
          <w:color w:val="231F20"/>
          <w:sz w:val="20"/>
        </w:rPr>
        <w:t>se </w:t>
      </w:r>
      <w:r>
        <w:rPr>
          <w:rFonts w:ascii="Palatino Linotype" w:hAnsi="Palatino Linotype"/>
          <w:color w:val="231F20"/>
          <w:spacing w:val="-3"/>
          <w:sz w:val="20"/>
        </w:rPr>
        <w:t>puede presentar </w:t>
      </w:r>
      <w:r>
        <w:rPr>
          <w:rFonts w:ascii="Palatino Linotype" w:hAnsi="Palatino Linotype"/>
          <w:color w:val="231F20"/>
          <w:sz w:val="20"/>
        </w:rPr>
        <w:t>en </w:t>
      </w:r>
      <w:r>
        <w:rPr>
          <w:rFonts w:ascii="Palatino Linotype" w:hAnsi="Palatino Linotype"/>
          <w:color w:val="231F20"/>
          <w:spacing w:val="-3"/>
          <w:sz w:val="20"/>
        </w:rPr>
        <w:t>términos sociales; cambiando las </w:t>
      </w:r>
      <w:r>
        <w:rPr>
          <w:color w:val="231F20"/>
          <w:spacing w:val="-4"/>
          <w:sz w:val="20"/>
        </w:rPr>
        <w:t>estructuras </w:t>
      </w:r>
      <w:r>
        <w:rPr>
          <w:color w:val="231F20"/>
          <w:sz w:val="20"/>
        </w:rPr>
        <w:t>de </w:t>
      </w:r>
      <w:r>
        <w:rPr>
          <w:color w:val="231F20"/>
          <w:spacing w:val="-3"/>
          <w:sz w:val="20"/>
        </w:rPr>
        <w:t>poder </w:t>
      </w:r>
      <w:r>
        <w:rPr>
          <w:color w:val="231F20"/>
          <w:sz w:val="20"/>
        </w:rPr>
        <w:t>y los </w:t>
      </w:r>
      <w:r>
        <w:rPr>
          <w:color w:val="231F20"/>
          <w:spacing w:val="-3"/>
          <w:sz w:val="20"/>
        </w:rPr>
        <w:t>pilares básicos </w:t>
      </w:r>
      <w:r>
        <w:rPr>
          <w:color w:val="231F20"/>
          <w:sz w:val="20"/>
        </w:rPr>
        <w:t>en los </w:t>
      </w:r>
      <w:r>
        <w:rPr>
          <w:color w:val="231F20"/>
          <w:spacing w:val="-3"/>
          <w:sz w:val="20"/>
        </w:rPr>
        <w:t>que se </w:t>
      </w:r>
      <w:r>
        <w:rPr>
          <w:rFonts w:ascii="Palatino Linotype" w:hAnsi="Palatino Linotype"/>
          <w:color w:val="231F20"/>
          <w:spacing w:val="-3"/>
          <w:sz w:val="20"/>
        </w:rPr>
        <w:t>establece </w:t>
      </w:r>
      <w:r>
        <w:rPr>
          <w:rFonts w:ascii="Palatino Linotype" w:hAnsi="Palatino Linotype"/>
          <w:color w:val="231F20"/>
          <w:sz w:val="20"/>
        </w:rPr>
        <w:t>la </w:t>
      </w:r>
      <w:r>
        <w:rPr>
          <w:rFonts w:ascii="Palatino Linotype" w:hAnsi="Palatino Linotype"/>
          <w:color w:val="231F20"/>
          <w:spacing w:val="-3"/>
          <w:sz w:val="20"/>
        </w:rPr>
        <w:t>sociedad capitalista </w:t>
      </w:r>
      <w:r>
        <w:rPr>
          <w:rFonts w:ascii="Palatino Linotype" w:hAnsi="Palatino Linotype"/>
          <w:color w:val="231F20"/>
          <w:spacing w:val="-12"/>
          <w:sz w:val="20"/>
        </w:rPr>
        <w:t>y, </w:t>
      </w:r>
      <w:r>
        <w:rPr>
          <w:rFonts w:ascii="Palatino Linotype" w:hAnsi="Palatino Linotype"/>
          <w:color w:val="231F20"/>
          <w:sz w:val="20"/>
        </w:rPr>
        <w:t>en </w:t>
      </w:r>
      <w:r>
        <w:rPr>
          <w:rFonts w:ascii="Palatino Linotype" w:hAnsi="Palatino Linotype"/>
          <w:color w:val="231F20"/>
          <w:spacing w:val="-3"/>
          <w:sz w:val="20"/>
        </w:rPr>
        <w:t>términos </w:t>
      </w:r>
      <w:r>
        <w:rPr>
          <w:rFonts w:ascii="Palatino Linotype" w:hAnsi="Palatino Linotype"/>
          <w:color w:val="231F20"/>
          <w:spacing w:val="17"/>
          <w:sz w:val="20"/>
        </w:rPr>
        <w:t> </w:t>
      </w:r>
      <w:r>
        <w:rPr>
          <w:rFonts w:ascii="Palatino Linotype" w:hAnsi="Palatino Linotype"/>
          <w:color w:val="231F20"/>
          <w:spacing w:val="-3"/>
          <w:sz w:val="20"/>
        </w:rPr>
        <w:t>individuales,</w:t>
      </w:r>
    </w:p>
    <w:p>
      <w:pPr>
        <w:pStyle w:val="BodyText"/>
        <w:spacing w:line="312" w:lineRule="auto" w:before="6"/>
        <w:ind w:left="700" w:right="120"/>
        <w:jc w:val="both"/>
      </w:pPr>
      <w:r>
        <w:rPr>
          <w:color w:val="231F20"/>
        </w:rPr>
        <w:t>el </w:t>
      </w:r>
      <w:r>
        <w:rPr>
          <w:color w:val="231F20"/>
          <w:spacing w:val="-3"/>
        </w:rPr>
        <w:t>conocerte </w:t>
      </w:r>
      <w:r>
        <w:rPr>
          <w:color w:val="231F20"/>
        </w:rPr>
        <w:t>a ti </w:t>
      </w:r>
      <w:r>
        <w:rPr>
          <w:color w:val="231F20"/>
          <w:spacing w:val="-3"/>
        </w:rPr>
        <w:t>mismo </w:t>
      </w:r>
      <w:r>
        <w:rPr>
          <w:color w:val="231F20"/>
        </w:rPr>
        <w:t>y </w:t>
      </w:r>
      <w:r>
        <w:rPr>
          <w:color w:val="231F20"/>
          <w:spacing w:val="-3"/>
        </w:rPr>
        <w:t>realizar </w:t>
      </w:r>
      <w:r>
        <w:rPr>
          <w:color w:val="231F20"/>
        </w:rPr>
        <w:t>la </w:t>
      </w:r>
      <w:r>
        <w:rPr>
          <w:color w:val="231F20"/>
          <w:spacing w:val="-3"/>
        </w:rPr>
        <w:t>frase </w:t>
      </w:r>
      <w:r>
        <w:rPr>
          <w:color w:val="231F20"/>
        </w:rPr>
        <w:t>“no </w:t>
      </w:r>
      <w:r>
        <w:rPr>
          <w:color w:val="231F20"/>
          <w:spacing w:val="-3"/>
        </w:rPr>
        <w:t>hagáis </w:t>
      </w:r>
      <w:r>
        <w:rPr>
          <w:color w:val="231F20"/>
        </w:rPr>
        <w:t>a </w:t>
      </w:r>
      <w:r>
        <w:rPr>
          <w:color w:val="231F20"/>
          <w:spacing w:val="-3"/>
        </w:rPr>
        <w:t>los otros</w:t>
      </w:r>
      <w:r>
        <w:rPr>
          <w:color w:val="231F20"/>
          <w:spacing w:val="-9"/>
        </w:rPr>
        <w:t> </w:t>
      </w:r>
      <w:r>
        <w:rPr>
          <w:color w:val="231F20"/>
        </w:rPr>
        <w:t>lo</w:t>
      </w:r>
      <w:r>
        <w:rPr>
          <w:color w:val="231F20"/>
          <w:spacing w:val="-8"/>
        </w:rPr>
        <w:t> </w:t>
      </w:r>
      <w:r>
        <w:rPr>
          <w:color w:val="231F20"/>
          <w:spacing w:val="-3"/>
        </w:rPr>
        <w:t>que</w:t>
      </w:r>
      <w:r>
        <w:rPr>
          <w:color w:val="231F20"/>
          <w:spacing w:val="-8"/>
        </w:rPr>
        <w:t> </w:t>
      </w:r>
      <w:r>
        <w:rPr>
          <w:color w:val="231F20"/>
        </w:rPr>
        <w:t>no</w:t>
      </w:r>
      <w:r>
        <w:rPr>
          <w:color w:val="231F20"/>
          <w:spacing w:val="-8"/>
        </w:rPr>
        <w:t> </w:t>
      </w:r>
      <w:r>
        <w:rPr>
          <w:color w:val="231F20"/>
          <w:spacing w:val="-3"/>
        </w:rPr>
        <w:t>desees</w:t>
      </w:r>
      <w:r>
        <w:rPr>
          <w:color w:val="231F20"/>
          <w:spacing w:val="-9"/>
        </w:rPr>
        <w:t> </w:t>
      </w:r>
      <w:r>
        <w:rPr>
          <w:color w:val="231F20"/>
          <w:spacing w:val="-3"/>
        </w:rPr>
        <w:t>para</w:t>
      </w:r>
      <w:r>
        <w:rPr>
          <w:color w:val="231F20"/>
          <w:spacing w:val="-9"/>
        </w:rPr>
        <w:t> </w:t>
      </w:r>
      <w:r>
        <w:rPr>
          <w:color w:val="231F20"/>
        </w:rPr>
        <w:t>ti</w:t>
      </w:r>
      <w:r>
        <w:rPr>
          <w:color w:val="231F20"/>
          <w:spacing w:val="-8"/>
        </w:rPr>
        <w:t> </w:t>
      </w:r>
      <w:r>
        <w:rPr>
          <w:color w:val="231F20"/>
          <w:spacing w:val="-4"/>
        </w:rPr>
        <w:t>mismo”,</w:t>
      </w:r>
      <w:r>
        <w:rPr>
          <w:color w:val="231F20"/>
          <w:spacing w:val="-8"/>
        </w:rPr>
        <w:t> </w:t>
      </w:r>
      <w:r>
        <w:rPr>
          <w:color w:val="231F20"/>
          <w:spacing w:val="-3"/>
        </w:rPr>
        <w:t>así</w:t>
      </w:r>
      <w:r>
        <w:rPr>
          <w:color w:val="231F20"/>
          <w:spacing w:val="-8"/>
        </w:rPr>
        <w:t> </w:t>
      </w:r>
      <w:r>
        <w:rPr>
          <w:color w:val="231F20"/>
          <w:spacing w:val="-3"/>
        </w:rPr>
        <w:t>como</w:t>
      </w:r>
      <w:r>
        <w:rPr>
          <w:color w:val="231F20"/>
          <w:spacing w:val="-8"/>
        </w:rPr>
        <w:t> </w:t>
      </w:r>
      <w:r>
        <w:rPr>
          <w:color w:val="231F20"/>
        </w:rPr>
        <w:t>el</w:t>
      </w:r>
      <w:r>
        <w:rPr>
          <w:color w:val="231F20"/>
          <w:spacing w:val="-8"/>
        </w:rPr>
        <w:t> </w:t>
      </w:r>
      <w:r>
        <w:rPr>
          <w:color w:val="231F20"/>
          <w:spacing w:val="-3"/>
        </w:rPr>
        <w:t>mantener </w:t>
      </w:r>
      <w:r>
        <w:rPr>
          <w:color w:val="231F20"/>
        </w:rPr>
        <w:t>la </w:t>
      </w:r>
      <w:r>
        <w:rPr>
          <w:color w:val="231F20"/>
          <w:spacing w:val="-4"/>
        </w:rPr>
        <w:t>amistad, </w:t>
      </w:r>
      <w:r>
        <w:rPr>
          <w:color w:val="231F20"/>
        </w:rPr>
        <w:t>el </w:t>
      </w:r>
      <w:r>
        <w:rPr>
          <w:color w:val="231F20"/>
          <w:spacing w:val="-3"/>
        </w:rPr>
        <w:t>respeto </w:t>
      </w:r>
      <w:r>
        <w:rPr>
          <w:color w:val="231F20"/>
        </w:rPr>
        <w:t>y el </w:t>
      </w:r>
      <w:r>
        <w:rPr>
          <w:color w:val="231F20"/>
          <w:spacing w:val="-3"/>
        </w:rPr>
        <w:t>amor hacia </w:t>
      </w:r>
      <w:r>
        <w:rPr>
          <w:color w:val="231F20"/>
        </w:rPr>
        <w:t>el</w:t>
      </w:r>
      <w:r>
        <w:rPr>
          <w:color w:val="231F20"/>
          <w:spacing w:val="-18"/>
        </w:rPr>
        <w:t> </w:t>
      </w:r>
      <w:r>
        <w:rPr>
          <w:color w:val="231F20"/>
          <w:spacing w:val="-3"/>
        </w:rPr>
        <w:t>prójimo.</w:t>
      </w:r>
    </w:p>
    <w:p>
      <w:pPr>
        <w:pStyle w:val="BodyText"/>
        <w:spacing w:before="4"/>
        <w:rPr>
          <w:sz w:val="26"/>
        </w:rPr>
      </w:pPr>
    </w:p>
    <w:p>
      <w:pPr>
        <w:pStyle w:val="BodyText"/>
        <w:spacing w:line="312" w:lineRule="auto"/>
        <w:ind w:left="100" w:right="119"/>
        <w:jc w:val="both"/>
      </w:pPr>
      <w:r>
        <w:rPr>
          <w:color w:val="231F20"/>
        </w:rPr>
        <w:t>Se </w:t>
      </w:r>
      <w:r>
        <w:rPr>
          <w:color w:val="231F20"/>
          <w:spacing w:val="-3"/>
        </w:rPr>
        <w:t>puede destacar </w:t>
      </w:r>
      <w:r>
        <w:rPr>
          <w:color w:val="231F20"/>
        </w:rPr>
        <w:t>la </w:t>
      </w:r>
      <w:r>
        <w:rPr>
          <w:color w:val="231F20"/>
          <w:spacing w:val="-3"/>
        </w:rPr>
        <w:t>importancia </w:t>
      </w:r>
      <w:r>
        <w:rPr>
          <w:color w:val="231F20"/>
        </w:rPr>
        <w:t>de la </w:t>
      </w:r>
      <w:r>
        <w:rPr>
          <w:color w:val="231F20"/>
          <w:spacing w:val="-3"/>
        </w:rPr>
        <w:t>fuerza para seguir manteniendo </w:t>
      </w:r>
      <w:r>
        <w:rPr>
          <w:color w:val="231F20"/>
        </w:rPr>
        <w:t>el </w:t>
      </w:r>
      <w:r>
        <w:rPr>
          <w:color w:val="231F20"/>
          <w:spacing w:val="-3"/>
        </w:rPr>
        <w:t>orden social </w:t>
      </w:r>
      <w:r>
        <w:rPr>
          <w:color w:val="231F20"/>
        </w:rPr>
        <w:t>y </w:t>
      </w:r>
      <w:r>
        <w:rPr>
          <w:color w:val="231F20"/>
          <w:spacing w:val="-3"/>
        </w:rPr>
        <w:t>controlar </w:t>
      </w:r>
      <w:r>
        <w:rPr>
          <w:color w:val="231F20"/>
        </w:rPr>
        <w:t>las </w:t>
      </w:r>
      <w:r>
        <w:rPr>
          <w:color w:val="231F20"/>
          <w:spacing w:val="-3"/>
        </w:rPr>
        <w:t>relaciones sociales de individuos, introyectándoles ese principio </w:t>
      </w:r>
      <w:r>
        <w:rPr>
          <w:color w:val="231F20"/>
        </w:rPr>
        <w:t>de </w:t>
      </w:r>
      <w:r>
        <w:rPr>
          <w:color w:val="231F20"/>
          <w:spacing w:val="-3"/>
        </w:rPr>
        <w:t>civilidad que permitirá </w:t>
      </w:r>
      <w:r>
        <w:rPr>
          <w:color w:val="231F20"/>
        </w:rPr>
        <w:t>la existencia de la </w:t>
      </w:r>
      <w:r>
        <w:rPr>
          <w:color w:val="231F20"/>
          <w:spacing w:val="-3"/>
        </w:rPr>
        <w:t>jerarquía social.  </w:t>
      </w:r>
      <w:r>
        <w:rPr>
          <w:color w:val="231F20"/>
          <w:spacing w:val="-5"/>
        </w:rPr>
        <w:t>pero  </w:t>
      </w:r>
      <w:r>
        <w:rPr>
          <w:color w:val="231F20"/>
          <w:spacing w:val="-3"/>
        </w:rPr>
        <w:t>ese  principio  </w:t>
      </w:r>
      <w:r>
        <w:rPr>
          <w:color w:val="231F20"/>
        </w:rPr>
        <w:t>de </w:t>
      </w:r>
      <w:r>
        <w:rPr>
          <w:color w:val="231F20"/>
          <w:spacing w:val="-3"/>
        </w:rPr>
        <w:t>fuerza  </w:t>
      </w:r>
      <w:r>
        <w:rPr>
          <w:color w:val="231F20"/>
        </w:rPr>
        <w:t>y </w:t>
      </w:r>
      <w:r>
        <w:rPr>
          <w:color w:val="231F20"/>
          <w:spacing w:val="-3"/>
        </w:rPr>
        <w:t>civilidad, que </w:t>
      </w:r>
      <w:r>
        <w:rPr>
          <w:color w:val="231F20"/>
          <w:spacing w:val="-4"/>
        </w:rPr>
        <w:t>aprueba </w:t>
      </w:r>
      <w:r>
        <w:rPr>
          <w:color w:val="231F20"/>
        </w:rPr>
        <w:t>el </w:t>
      </w:r>
      <w:r>
        <w:rPr>
          <w:color w:val="231F20"/>
          <w:spacing w:val="-3"/>
        </w:rPr>
        <w:t>orden global, </w:t>
      </w:r>
      <w:r>
        <w:rPr>
          <w:color w:val="231F20"/>
        </w:rPr>
        <w:t>no </w:t>
      </w:r>
      <w:r>
        <w:rPr>
          <w:color w:val="231F20"/>
          <w:spacing w:val="-4"/>
        </w:rPr>
        <w:t>elimina  </w:t>
      </w:r>
      <w:r>
        <w:rPr>
          <w:color w:val="231F20"/>
        </w:rPr>
        <w:t>los </w:t>
      </w:r>
      <w:r>
        <w:rPr>
          <w:color w:val="231F20"/>
          <w:spacing w:val="-3"/>
        </w:rPr>
        <w:t>procesos </w:t>
      </w:r>
      <w:r>
        <w:rPr>
          <w:color w:val="231F20"/>
        </w:rPr>
        <w:t>de </w:t>
      </w:r>
      <w:r>
        <w:rPr>
          <w:color w:val="231F20"/>
          <w:spacing w:val="-4"/>
        </w:rPr>
        <w:t>violencia </w:t>
      </w:r>
      <w:r>
        <w:rPr>
          <w:color w:val="231F20"/>
        </w:rPr>
        <w:t>y </w:t>
      </w:r>
      <w:r>
        <w:rPr>
          <w:color w:val="231F20"/>
          <w:spacing w:val="-4"/>
        </w:rPr>
        <w:t>agresividad </w:t>
      </w:r>
      <w:r>
        <w:rPr>
          <w:color w:val="231F20"/>
        </w:rPr>
        <w:t>de los </w:t>
      </w:r>
      <w:r>
        <w:rPr>
          <w:color w:val="231F20"/>
          <w:spacing w:val="-3"/>
        </w:rPr>
        <w:t>grupos humanos. </w:t>
      </w:r>
      <w:r>
        <w:rPr>
          <w:color w:val="231F20"/>
          <w:spacing w:val="-4"/>
        </w:rPr>
        <w:t>Enseguida </w:t>
      </w:r>
      <w:r>
        <w:rPr>
          <w:color w:val="231F20"/>
          <w:spacing w:val="-3"/>
        </w:rPr>
        <w:t>se </w:t>
      </w:r>
      <w:r>
        <w:rPr>
          <w:color w:val="231F20"/>
          <w:spacing w:val="-4"/>
        </w:rPr>
        <w:t>analizan</w:t>
      </w:r>
      <w:r>
        <w:rPr>
          <w:color w:val="231F20"/>
          <w:spacing w:val="-39"/>
        </w:rPr>
        <w:t> </w:t>
      </w:r>
      <w:r>
        <w:rPr>
          <w:color w:val="231F20"/>
        </w:rPr>
        <w:t>las</w:t>
      </w:r>
      <w:r>
        <w:rPr>
          <w:color w:val="231F20"/>
          <w:spacing w:val="-39"/>
        </w:rPr>
        <w:t> </w:t>
      </w:r>
      <w:r>
        <w:rPr>
          <w:color w:val="231F20"/>
          <w:spacing w:val="-4"/>
        </w:rPr>
        <w:t>tendencias</w:t>
      </w:r>
      <w:r>
        <w:rPr>
          <w:color w:val="231F20"/>
          <w:spacing w:val="-39"/>
        </w:rPr>
        <w:t> </w:t>
      </w:r>
      <w:r>
        <w:rPr>
          <w:color w:val="231F20"/>
          <w:spacing w:val="-3"/>
        </w:rPr>
        <w:t>que</w:t>
      </w:r>
      <w:r>
        <w:rPr>
          <w:color w:val="231F20"/>
          <w:spacing w:val="-39"/>
        </w:rPr>
        <w:t> </w:t>
      </w:r>
      <w:r>
        <w:rPr>
          <w:color w:val="231F20"/>
          <w:spacing w:val="-3"/>
        </w:rPr>
        <w:t>presentan</w:t>
      </w:r>
      <w:r>
        <w:rPr>
          <w:color w:val="231F20"/>
          <w:spacing w:val="-39"/>
        </w:rPr>
        <w:t> </w:t>
      </w:r>
      <w:r>
        <w:rPr>
          <w:color w:val="231F20"/>
          <w:spacing w:val="-3"/>
        </w:rPr>
        <w:t>esos</w:t>
      </w:r>
      <w:r>
        <w:rPr>
          <w:color w:val="231F20"/>
          <w:spacing w:val="-39"/>
        </w:rPr>
        <w:t> </w:t>
      </w:r>
      <w:r>
        <w:rPr>
          <w:color w:val="231F20"/>
          <w:spacing w:val="-3"/>
        </w:rPr>
        <w:t>fenómenos</w:t>
      </w:r>
      <w:r>
        <w:rPr>
          <w:color w:val="231F20"/>
          <w:spacing w:val="-40"/>
        </w:rPr>
        <w:t> </w:t>
      </w:r>
      <w:r>
        <w:rPr>
          <w:color w:val="231F20"/>
        </w:rPr>
        <w:t>en</w:t>
      </w:r>
      <w:r>
        <w:rPr>
          <w:color w:val="231F20"/>
          <w:spacing w:val="-39"/>
        </w:rPr>
        <w:t> </w:t>
      </w:r>
      <w:r>
        <w:rPr>
          <w:color w:val="231F20"/>
        </w:rPr>
        <w:t>la</w:t>
      </w:r>
      <w:r>
        <w:rPr>
          <w:color w:val="231F20"/>
          <w:spacing w:val="-39"/>
        </w:rPr>
        <w:t> </w:t>
      </w:r>
      <w:r>
        <w:rPr>
          <w:color w:val="231F20"/>
          <w:spacing w:val="-3"/>
        </w:rPr>
        <w:t>sociedad estadounidense.</w:t>
      </w:r>
    </w:p>
    <w:p>
      <w:pPr>
        <w:spacing w:after="0" w:line="312" w:lineRule="auto"/>
        <w:jc w:val="both"/>
        <w:sectPr>
          <w:pgSz w:w="7940" w:h="12480"/>
          <w:pgMar w:header="816" w:footer="655" w:top="1000" w:bottom="840" w:left="980" w:right="960"/>
        </w:sectPr>
      </w:pPr>
    </w:p>
    <w:p>
      <w:pPr>
        <w:pStyle w:val="BodyText"/>
      </w:pPr>
    </w:p>
    <w:p>
      <w:pPr>
        <w:pStyle w:val="BodyText"/>
        <w:spacing w:before="3"/>
        <w:rPr>
          <w:sz w:val="18"/>
        </w:rPr>
      </w:pPr>
    </w:p>
    <w:p>
      <w:pPr>
        <w:spacing w:before="65"/>
        <w:ind w:left="100" w:right="0" w:firstLine="0"/>
        <w:jc w:val="both"/>
        <w:rPr>
          <w:sz w:val="16"/>
        </w:rPr>
      </w:pPr>
      <w:r>
        <w:rPr>
          <w:color w:val="231F20"/>
          <w:spacing w:val="5"/>
          <w:w w:val="153"/>
          <w:sz w:val="22"/>
        </w:rPr>
        <w:t>v</w:t>
      </w:r>
      <w:r>
        <w:rPr>
          <w:color w:val="231F20"/>
          <w:spacing w:val="5"/>
          <w:w w:val="203"/>
          <w:sz w:val="16"/>
        </w:rPr>
        <w:t>i</w:t>
      </w:r>
      <w:r>
        <w:rPr>
          <w:color w:val="231F20"/>
          <w:spacing w:val="5"/>
          <w:w w:val="152"/>
          <w:sz w:val="16"/>
        </w:rPr>
        <w:t>o</w:t>
      </w:r>
      <w:r>
        <w:rPr>
          <w:color w:val="231F20"/>
          <w:spacing w:val="5"/>
          <w:w w:val="305"/>
          <w:sz w:val="16"/>
        </w:rPr>
        <w:t>l</w:t>
      </w:r>
      <w:r>
        <w:rPr>
          <w:color w:val="231F20"/>
          <w:spacing w:val="5"/>
          <w:w w:val="122"/>
          <w:sz w:val="16"/>
        </w:rPr>
        <w:t>e</w:t>
      </w:r>
      <w:r>
        <w:rPr>
          <w:color w:val="231F20"/>
          <w:spacing w:val="5"/>
          <w:w w:val="152"/>
          <w:sz w:val="16"/>
        </w:rPr>
        <w:t>n</w:t>
      </w:r>
      <w:r>
        <w:rPr>
          <w:color w:val="231F20"/>
          <w:spacing w:val="5"/>
          <w:w w:val="147"/>
          <w:sz w:val="16"/>
        </w:rPr>
        <w:t>c</w:t>
      </w:r>
      <w:r>
        <w:rPr>
          <w:color w:val="231F20"/>
          <w:spacing w:val="5"/>
          <w:w w:val="203"/>
          <w:sz w:val="16"/>
        </w:rPr>
        <w:t>i</w:t>
      </w:r>
      <w:r>
        <w:rPr>
          <w:color w:val="231F20"/>
          <w:w w:val="122"/>
          <w:sz w:val="16"/>
        </w:rPr>
        <w:t>a</w:t>
      </w:r>
      <w:r>
        <w:rPr>
          <w:color w:val="231F20"/>
          <w:sz w:val="16"/>
        </w:rPr>
        <w:t> </w:t>
      </w:r>
      <w:r>
        <w:rPr>
          <w:color w:val="231F20"/>
          <w:spacing w:val="-18"/>
          <w:sz w:val="16"/>
        </w:rPr>
        <w:t> </w:t>
      </w:r>
      <w:r>
        <w:rPr>
          <w:color w:val="231F20"/>
          <w:w w:val="147"/>
          <w:sz w:val="16"/>
        </w:rPr>
        <w:t>y</w:t>
      </w:r>
      <w:r>
        <w:rPr>
          <w:color w:val="231F20"/>
          <w:sz w:val="16"/>
        </w:rPr>
        <w:t> </w:t>
      </w:r>
      <w:r>
        <w:rPr>
          <w:color w:val="231F20"/>
          <w:spacing w:val="-18"/>
          <w:sz w:val="16"/>
        </w:rPr>
        <w:t> </w:t>
      </w:r>
      <w:r>
        <w:rPr>
          <w:color w:val="231F20"/>
          <w:spacing w:val="5"/>
          <w:w w:val="142"/>
          <w:sz w:val="16"/>
        </w:rPr>
        <w:t>d</w:t>
      </w:r>
      <w:r>
        <w:rPr>
          <w:color w:val="231F20"/>
          <w:spacing w:val="5"/>
          <w:w w:val="122"/>
          <w:sz w:val="16"/>
        </w:rPr>
        <w:t>e</w:t>
      </w:r>
      <w:r>
        <w:rPr>
          <w:color w:val="231F20"/>
          <w:spacing w:val="5"/>
          <w:w w:val="147"/>
          <w:sz w:val="16"/>
        </w:rPr>
        <w:t>c</w:t>
      </w:r>
      <w:r>
        <w:rPr>
          <w:color w:val="231F20"/>
          <w:spacing w:val="5"/>
          <w:w w:val="122"/>
          <w:sz w:val="16"/>
        </w:rPr>
        <w:t>a</w:t>
      </w:r>
      <w:r>
        <w:rPr>
          <w:color w:val="231F20"/>
          <w:spacing w:val="5"/>
          <w:w w:val="142"/>
          <w:sz w:val="16"/>
        </w:rPr>
        <w:t>d</w:t>
      </w:r>
      <w:r>
        <w:rPr>
          <w:color w:val="231F20"/>
          <w:spacing w:val="5"/>
          <w:w w:val="122"/>
          <w:sz w:val="16"/>
        </w:rPr>
        <w:t>e</w:t>
      </w:r>
      <w:r>
        <w:rPr>
          <w:color w:val="231F20"/>
          <w:spacing w:val="5"/>
          <w:w w:val="152"/>
          <w:sz w:val="16"/>
        </w:rPr>
        <w:t>n</w:t>
      </w:r>
      <w:r>
        <w:rPr>
          <w:color w:val="231F20"/>
          <w:spacing w:val="5"/>
          <w:w w:val="147"/>
          <w:sz w:val="16"/>
        </w:rPr>
        <w:t>c</w:t>
      </w:r>
      <w:r>
        <w:rPr>
          <w:color w:val="231F20"/>
          <w:spacing w:val="5"/>
          <w:w w:val="203"/>
          <w:sz w:val="16"/>
        </w:rPr>
        <w:t>i</w:t>
      </w:r>
      <w:r>
        <w:rPr>
          <w:color w:val="231F20"/>
          <w:w w:val="122"/>
          <w:sz w:val="16"/>
        </w:rPr>
        <w:t>a</w:t>
      </w:r>
      <w:r>
        <w:rPr>
          <w:color w:val="231F20"/>
          <w:sz w:val="16"/>
        </w:rPr>
        <w:t> </w:t>
      </w:r>
      <w:r>
        <w:rPr>
          <w:color w:val="231F20"/>
          <w:spacing w:val="-18"/>
          <w:sz w:val="16"/>
        </w:rPr>
        <w:t> </w:t>
      </w:r>
      <w:r>
        <w:rPr>
          <w:color w:val="231F20"/>
          <w:spacing w:val="5"/>
          <w:w w:val="122"/>
          <w:sz w:val="16"/>
        </w:rPr>
        <w:t>e</w:t>
      </w:r>
      <w:r>
        <w:rPr>
          <w:color w:val="231F20"/>
          <w:w w:val="152"/>
          <w:sz w:val="16"/>
        </w:rPr>
        <w:t>n</w:t>
      </w:r>
      <w:r>
        <w:rPr>
          <w:color w:val="231F20"/>
          <w:sz w:val="16"/>
        </w:rPr>
        <w:t> </w:t>
      </w:r>
      <w:r>
        <w:rPr>
          <w:color w:val="231F20"/>
          <w:spacing w:val="-18"/>
          <w:sz w:val="16"/>
        </w:rPr>
        <w:t> </w:t>
      </w:r>
      <w:r>
        <w:rPr>
          <w:color w:val="231F20"/>
          <w:spacing w:val="5"/>
          <w:w w:val="122"/>
          <w:sz w:val="16"/>
        </w:rPr>
        <w:t>e</w:t>
      </w:r>
      <w:r>
        <w:rPr>
          <w:color w:val="231F20"/>
          <w:spacing w:val="-2"/>
          <w:w w:val="117"/>
          <w:sz w:val="16"/>
        </w:rPr>
        <w:t>U</w:t>
      </w:r>
      <w:r>
        <w:rPr>
          <w:color w:val="231F20"/>
          <w:w w:val="122"/>
          <w:sz w:val="16"/>
        </w:rPr>
        <w:t>a</w:t>
      </w:r>
    </w:p>
    <w:p>
      <w:pPr>
        <w:pStyle w:val="BodyText"/>
        <w:spacing w:before="10"/>
        <w:rPr>
          <w:sz w:val="29"/>
        </w:rPr>
      </w:pPr>
    </w:p>
    <w:p>
      <w:pPr>
        <w:spacing w:line="276" w:lineRule="auto" w:before="1"/>
        <w:ind w:left="1300" w:right="117" w:firstLine="0"/>
        <w:jc w:val="both"/>
        <w:rPr>
          <w:rFonts w:ascii="Palatino Linotype" w:hAnsi="Palatino Linotype"/>
          <w:i/>
          <w:sz w:val="18"/>
        </w:rPr>
      </w:pPr>
      <w:r>
        <w:rPr>
          <w:rFonts w:ascii="Palatino Linotype" w:hAnsi="Palatino Linotype"/>
          <w:i/>
          <w:color w:val="231F20"/>
          <w:sz w:val="18"/>
        </w:rPr>
        <w:t>Aquí la burguesía ha predominado desde el principio en clase, </w:t>
      </w:r>
      <w:r>
        <w:rPr>
          <w:rFonts w:ascii="Palatino Linotype" w:hAnsi="Palatino Linotype"/>
          <w:i/>
          <w:color w:val="231F20"/>
          <w:sz w:val="18"/>
        </w:rPr>
        <w:t>situación y poder. Las máximas de trabaja y gana, esfuérzate y vence, los han sostenido en su noble juego de aves de rapiña.</w:t>
      </w:r>
    </w:p>
    <w:p>
      <w:pPr>
        <w:spacing w:before="59"/>
        <w:ind w:left="100" w:right="-18" w:firstLine="3997"/>
        <w:jc w:val="left"/>
        <w:rPr>
          <w:sz w:val="12"/>
        </w:rPr>
      </w:pPr>
      <w:r>
        <w:rPr>
          <w:color w:val="231F20"/>
          <w:spacing w:val="4"/>
          <w:w w:val="142"/>
          <w:sz w:val="16"/>
        </w:rPr>
        <w:t>c</w:t>
      </w:r>
      <w:r>
        <w:rPr>
          <w:color w:val="231F20"/>
          <w:spacing w:val="3"/>
          <w:w w:val="157"/>
          <w:sz w:val="12"/>
        </w:rPr>
        <w:t>h</w:t>
      </w:r>
      <w:r>
        <w:rPr>
          <w:color w:val="231F20"/>
          <w:spacing w:val="3"/>
          <w:w w:val="119"/>
          <w:sz w:val="12"/>
        </w:rPr>
        <w:t>a</w:t>
      </w:r>
      <w:r>
        <w:rPr>
          <w:color w:val="231F20"/>
          <w:spacing w:val="3"/>
          <w:w w:val="214"/>
          <w:sz w:val="12"/>
        </w:rPr>
        <w:t>r</w:t>
      </w:r>
      <w:r>
        <w:rPr>
          <w:color w:val="231F20"/>
          <w:spacing w:val="4"/>
          <w:w w:val="296"/>
          <w:sz w:val="12"/>
        </w:rPr>
        <w:t>l</w:t>
      </w:r>
      <w:r>
        <w:rPr>
          <w:color w:val="231F20"/>
          <w:spacing w:val="3"/>
          <w:w w:val="118"/>
          <w:sz w:val="12"/>
        </w:rPr>
        <w:t>e</w:t>
      </w:r>
      <w:r>
        <w:rPr>
          <w:color w:val="231F20"/>
          <w:w w:val="109"/>
          <w:sz w:val="12"/>
        </w:rPr>
        <w:t>s</w:t>
      </w:r>
      <w:r>
        <w:rPr>
          <w:color w:val="231F20"/>
          <w:sz w:val="12"/>
        </w:rPr>
        <w:t> </w:t>
      </w:r>
      <w:r>
        <w:rPr>
          <w:color w:val="231F20"/>
          <w:spacing w:val="-15"/>
          <w:sz w:val="12"/>
        </w:rPr>
        <w:t> </w:t>
      </w:r>
      <w:r>
        <w:rPr>
          <w:color w:val="231F20"/>
          <w:spacing w:val="4"/>
          <w:w w:val="104"/>
          <w:sz w:val="16"/>
        </w:rPr>
        <w:t>W</w:t>
      </w:r>
      <w:r>
        <w:rPr>
          <w:color w:val="231F20"/>
          <w:spacing w:val="3"/>
          <w:w w:val="214"/>
          <w:sz w:val="12"/>
        </w:rPr>
        <w:t>r</w:t>
      </w:r>
      <w:r>
        <w:rPr>
          <w:color w:val="231F20"/>
          <w:spacing w:val="3"/>
          <w:w w:val="197"/>
          <w:sz w:val="12"/>
        </w:rPr>
        <w:t>i</w:t>
      </w:r>
      <w:r>
        <w:rPr>
          <w:color w:val="231F20"/>
          <w:spacing w:val="3"/>
          <w:w w:val="138"/>
          <w:sz w:val="12"/>
        </w:rPr>
        <w:t>g</w:t>
      </w:r>
      <w:r>
        <w:rPr>
          <w:color w:val="231F20"/>
          <w:spacing w:val="3"/>
          <w:w w:val="157"/>
          <w:sz w:val="12"/>
        </w:rPr>
        <w:t>h</w:t>
      </w:r>
      <w:r>
        <w:rPr>
          <w:color w:val="231F20"/>
          <w:w w:val="262"/>
          <w:sz w:val="12"/>
        </w:rPr>
        <w:t>t</w:t>
      </w:r>
      <w:r>
        <w:rPr>
          <w:color w:val="231F20"/>
          <w:sz w:val="12"/>
        </w:rPr>
        <w:t> </w:t>
      </w:r>
      <w:r>
        <w:rPr>
          <w:color w:val="231F20"/>
          <w:spacing w:val="-15"/>
          <w:sz w:val="12"/>
        </w:rPr>
        <w:t> </w:t>
      </w:r>
      <w:r>
        <w:rPr>
          <w:color w:val="231F20"/>
          <w:spacing w:val="4"/>
          <w:w w:val="112"/>
          <w:sz w:val="16"/>
        </w:rPr>
        <w:t>m</w:t>
      </w:r>
      <w:r>
        <w:rPr>
          <w:color w:val="231F20"/>
          <w:spacing w:val="3"/>
          <w:w w:val="197"/>
          <w:sz w:val="12"/>
        </w:rPr>
        <w:t>i</w:t>
      </w:r>
      <w:r>
        <w:rPr>
          <w:color w:val="231F20"/>
          <w:spacing w:val="3"/>
          <w:w w:val="296"/>
          <w:sz w:val="12"/>
        </w:rPr>
        <w:t>ll</w:t>
      </w:r>
      <w:r>
        <w:rPr>
          <w:color w:val="231F20"/>
          <w:w w:val="109"/>
          <w:sz w:val="12"/>
        </w:rPr>
        <w:t>s</w:t>
      </w:r>
    </w:p>
    <w:p>
      <w:pPr>
        <w:pStyle w:val="BodyText"/>
        <w:rPr>
          <w:sz w:val="16"/>
        </w:rPr>
      </w:pPr>
    </w:p>
    <w:p>
      <w:pPr>
        <w:pStyle w:val="BodyText"/>
        <w:rPr>
          <w:sz w:val="16"/>
        </w:rPr>
      </w:pPr>
    </w:p>
    <w:p>
      <w:pPr>
        <w:pStyle w:val="BodyText"/>
        <w:spacing w:before="4"/>
        <w:rPr>
          <w:sz w:val="21"/>
        </w:rPr>
      </w:pPr>
    </w:p>
    <w:p>
      <w:pPr>
        <w:pStyle w:val="BodyText"/>
        <w:spacing w:line="300" w:lineRule="exact"/>
        <w:ind w:left="100" w:right="117"/>
        <w:jc w:val="both"/>
      </w:pPr>
      <w:r>
        <w:rPr>
          <w:color w:val="231F20"/>
          <w:spacing w:val="-4"/>
        </w:rPr>
        <w:t>Edgar Morin </w:t>
      </w:r>
      <w:r>
        <w:rPr>
          <w:color w:val="231F20"/>
        </w:rPr>
        <w:t>es </w:t>
      </w:r>
      <w:r>
        <w:rPr>
          <w:color w:val="231F20"/>
          <w:spacing w:val="-4"/>
        </w:rPr>
        <w:t>quien </w:t>
      </w:r>
      <w:r>
        <w:rPr>
          <w:color w:val="231F20"/>
          <w:spacing w:val="-3"/>
        </w:rPr>
        <w:t>mejor describió </w:t>
      </w:r>
      <w:r>
        <w:rPr>
          <w:color w:val="231F20"/>
        </w:rPr>
        <w:t>y explicó la </w:t>
      </w:r>
      <w:r>
        <w:rPr>
          <w:color w:val="231F20"/>
          <w:spacing w:val="-3"/>
        </w:rPr>
        <w:t>modernidad como</w:t>
      </w:r>
      <w:r>
        <w:rPr>
          <w:color w:val="231F20"/>
          <w:spacing w:val="-22"/>
        </w:rPr>
        <w:t> </w:t>
      </w:r>
      <w:r>
        <w:rPr>
          <w:color w:val="231F20"/>
        </w:rPr>
        <w:t>la</w:t>
      </w:r>
      <w:r>
        <w:rPr>
          <w:color w:val="231F20"/>
          <w:spacing w:val="-22"/>
        </w:rPr>
        <w:t> </w:t>
      </w:r>
      <w:r>
        <w:rPr>
          <w:color w:val="231F20"/>
          <w:spacing w:val="-3"/>
        </w:rPr>
        <w:t>cultura</w:t>
      </w:r>
      <w:r>
        <w:rPr>
          <w:color w:val="231F20"/>
          <w:spacing w:val="-22"/>
        </w:rPr>
        <w:t> </w:t>
      </w:r>
      <w:r>
        <w:rPr>
          <w:color w:val="231F20"/>
        </w:rPr>
        <w:t>de</w:t>
      </w:r>
      <w:r>
        <w:rPr>
          <w:color w:val="231F20"/>
          <w:spacing w:val="-22"/>
        </w:rPr>
        <w:t> </w:t>
      </w:r>
      <w:r>
        <w:rPr>
          <w:color w:val="231F20"/>
          <w:spacing w:val="-3"/>
        </w:rPr>
        <w:t>masas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3"/>
        </w:rPr>
        <w:t>sociedad</w:t>
      </w:r>
      <w:r>
        <w:rPr>
          <w:color w:val="231F20"/>
          <w:spacing w:val="-22"/>
        </w:rPr>
        <w:t> </w:t>
      </w:r>
      <w:r>
        <w:rPr>
          <w:color w:val="231F20"/>
        </w:rPr>
        <w:t>de</w:t>
      </w:r>
      <w:r>
        <w:rPr>
          <w:color w:val="231F20"/>
          <w:spacing w:val="-22"/>
        </w:rPr>
        <w:t> </w:t>
      </w:r>
      <w:r>
        <w:rPr>
          <w:color w:val="231F20"/>
          <w:spacing w:val="-3"/>
        </w:rPr>
        <w:t>masas,</w:t>
      </w:r>
      <w:r>
        <w:rPr>
          <w:color w:val="231F20"/>
          <w:spacing w:val="-22"/>
        </w:rPr>
        <w:t> </w:t>
      </w:r>
      <w:r>
        <w:rPr>
          <w:color w:val="231F20"/>
          <w:spacing w:val="-5"/>
        </w:rPr>
        <w:t>surge</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spacing w:val="-6"/>
        </w:rPr>
        <w:t>EuA </w:t>
      </w:r>
      <w:r>
        <w:rPr>
          <w:rFonts w:ascii="Palatino Linotype" w:hAnsi="Palatino Linotype"/>
          <w:color w:val="231F20"/>
        </w:rPr>
        <w:t>en los </w:t>
      </w:r>
      <w:r>
        <w:rPr>
          <w:rFonts w:ascii="Palatino Linotype" w:hAnsi="Palatino Linotype"/>
          <w:color w:val="231F20"/>
          <w:spacing w:val="-3"/>
        </w:rPr>
        <w:t>años cincuenta para difundirse después </w:t>
      </w:r>
      <w:r>
        <w:rPr>
          <w:rFonts w:ascii="Palatino Linotype" w:hAnsi="Palatino Linotype"/>
          <w:color w:val="231F20"/>
        </w:rPr>
        <w:t>en las </w:t>
      </w:r>
      <w:r>
        <w:rPr>
          <w:rFonts w:ascii="Palatino Linotype" w:hAnsi="Palatino Linotype"/>
          <w:color w:val="231F20"/>
          <w:spacing w:val="-3"/>
        </w:rPr>
        <w:t>sociedades occidentales.</w:t>
      </w:r>
      <w:r>
        <w:rPr>
          <w:rFonts w:ascii="Palatino Linotype" w:hAnsi="Palatino Linotype"/>
          <w:color w:val="231F20"/>
          <w:spacing w:val="-19"/>
        </w:rPr>
        <w:t> </w:t>
      </w:r>
      <w:r>
        <w:rPr>
          <w:rFonts w:ascii="Palatino Linotype" w:hAnsi="Palatino Linotype"/>
          <w:color w:val="231F20"/>
          <w:spacing w:val="-3"/>
        </w:rPr>
        <w:t>Dicho</w:t>
      </w:r>
      <w:r>
        <w:rPr>
          <w:rFonts w:ascii="Palatino Linotype" w:hAnsi="Palatino Linotype"/>
          <w:color w:val="231F20"/>
          <w:spacing w:val="-19"/>
        </w:rPr>
        <w:t> </w:t>
      </w:r>
      <w:r>
        <w:rPr>
          <w:rFonts w:ascii="Palatino Linotype" w:hAnsi="Palatino Linotype"/>
          <w:color w:val="231F20"/>
          <w:spacing w:val="-3"/>
        </w:rPr>
        <w:t>autor</w:t>
      </w:r>
      <w:r>
        <w:rPr>
          <w:rFonts w:ascii="Palatino Linotype" w:hAnsi="Palatino Linotype"/>
          <w:color w:val="231F20"/>
          <w:spacing w:val="-19"/>
        </w:rPr>
        <w:t> </w:t>
      </w:r>
      <w:r>
        <w:rPr>
          <w:rFonts w:ascii="Palatino Linotype" w:hAnsi="Palatino Linotype"/>
          <w:color w:val="231F20"/>
        </w:rPr>
        <w:t>la</w:t>
      </w:r>
      <w:r>
        <w:rPr>
          <w:rFonts w:ascii="Palatino Linotype" w:hAnsi="Palatino Linotype"/>
          <w:color w:val="231F20"/>
          <w:spacing w:val="-19"/>
        </w:rPr>
        <w:t> </w:t>
      </w:r>
      <w:r>
        <w:rPr>
          <w:rFonts w:ascii="Palatino Linotype" w:hAnsi="Palatino Linotype"/>
          <w:color w:val="231F20"/>
          <w:spacing w:val="-3"/>
        </w:rPr>
        <w:t>define</w:t>
      </w:r>
      <w:r>
        <w:rPr>
          <w:rFonts w:ascii="Palatino Linotype" w:hAnsi="Palatino Linotype"/>
          <w:color w:val="231F20"/>
          <w:spacing w:val="-19"/>
        </w:rPr>
        <w:t> </w:t>
      </w:r>
      <w:r>
        <w:rPr>
          <w:rFonts w:ascii="Palatino Linotype" w:hAnsi="Palatino Linotype"/>
          <w:color w:val="231F20"/>
          <w:spacing w:val="-3"/>
        </w:rPr>
        <w:t>como</w:t>
      </w:r>
      <w:r>
        <w:rPr>
          <w:rFonts w:ascii="Palatino Linotype" w:hAnsi="Palatino Linotype"/>
          <w:color w:val="231F20"/>
          <w:spacing w:val="-19"/>
        </w:rPr>
        <w:t> </w:t>
      </w:r>
      <w:r>
        <w:rPr>
          <w:rFonts w:ascii="Palatino Linotype" w:hAnsi="Palatino Linotype"/>
          <w:color w:val="231F20"/>
        </w:rPr>
        <w:t>un</w:t>
      </w:r>
      <w:r>
        <w:rPr>
          <w:rFonts w:ascii="Palatino Linotype" w:hAnsi="Palatino Linotype"/>
          <w:color w:val="231F20"/>
          <w:spacing w:val="-19"/>
        </w:rPr>
        <w:t> </w:t>
      </w:r>
      <w:r>
        <w:rPr>
          <w:rFonts w:ascii="Palatino Linotype" w:hAnsi="Palatino Linotype"/>
          <w:color w:val="231F20"/>
          <w:spacing w:val="-3"/>
        </w:rPr>
        <w:t>proceso</w:t>
      </w:r>
      <w:r>
        <w:rPr>
          <w:rFonts w:ascii="Palatino Linotype" w:hAnsi="Palatino Linotype"/>
          <w:color w:val="231F20"/>
          <w:spacing w:val="-19"/>
        </w:rPr>
        <w:t> </w:t>
      </w:r>
      <w:r>
        <w:rPr>
          <w:rFonts w:ascii="Palatino Linotype" w:hAnsi="Palatino Linotype"/>
          <w:color w:val="231F20"/>
          <w:spacing w:val="-3"/>
        </w:rPr>
        <w:t>donde</w:t>
      </w:r>
      <w:r>
        <w:rPr>
          <w:rFonts w:ascii="Palatino Linotype" w:hAnsi="Palatino Linotype"/>
          <w:color w:val="231F20"/>
          <w:spacing w:val="-19"/>
        </w:rPr>
        <w:t> </w:t>
      </w:r>
      <w:r>
        <w:rPr>
          <w:rFonts w:ascii="Palatino Linotype" w:hAnsi="Palatino Linotype"/>
          <w:color w:val="231F20"/>
        </w:rPr>
        <w:t>las</w:t>
      </w:r>
      <w:r>
        <w:rPr>
          <w:rFonts w:ascii="Palatino Linotype" w:hAnsi="Palatino Linotype"/>
          <w:color w:val="231F20"/>
          <w:spacing w:val="-19"/>
        </w:rPr>
        <w:t> </w:t>
      </w:r>
      <w:r>
        <w:rPr>
          <w:rFonts w:ascii="Palatino Linotype" w:hAnsi="Palatino Linotype"/>
          <w:color w:val="231F20"/>
          <w:spacing w:val="-3"/>
        </w:rPr>
        <w:t>masas </w:t>
      </w:r>
      <w:r>
        <w:rPr>
          <w:color w:val="231F20"/>
          <w:spacing w:val="-3"/>
        </w:rPr>
        <w:t>populares urbanas </w:t>
      </w:r>
      <w:r>
        <w:rPr>
          <w:color w:val="231F20"/>
        </w:rPr>
        <w:t>y del </w:t>
      </w:r>
      <w:r>
        <w:rPr>
          <w:color w:val="231F20"/>
          <w:spacing w:val="-3"/>
        </w:rPr>
        <w:t>campo </w:t>
      </w:r>
      <w:r>
        <w:rPr>
          <w:color w:val="231F20"/>
          <w:spacing w:val="-4"/>
        </w:rPr>
        <w:t>acceden </w:t>
      </w:r>
      <w:r>
        <w:rPr>
          <w:color w:val="231F20"/>
        </w:rPr>
        <w:t>a </w:t>
      </w:r>
      <w:r>
        <w:rPr>
          <w:color w:val="231F20"/>
          <w:spacing w:val="-3"/>
        </w:rPr>
        <w:t>nuevos niveles </w:t>
      </w:r>
      <w:r>
        <w:rPr>
          <w:color w:val="231F20"/>
        </w:rPr>
        <w:t>de </w:t>
      </w:r>
      <w:r>
        <w:rPr>
          <w:color w:val="231F20"/>
          <w:spacing w:val="-3"/>
        </w:rPr>
        <w:t>vida: ingresan gradualmente </w:t>
      </w:r>
      <w:r>
        <w:rPr>
          <w:color w:val="231F20"/>
        </w:rPr>
        <w:t>en el </w:t>
      </w:r>
      <w:r>
        <w:rPr>
          <w:color w:val="231F20"/>
          <w:spacing w:val="-3"/>
        </w:rPr>
        <w:t>universo </w:t>
      </w:r>
      <w:r>
        <w:rPr>
          <w:color w:val="231F20"/>
        </w:rPr>
        <w:t>del </w:t>
      </w:r>
      <w:r>
        <w:rPr>
          <w:color w:val="231F20"/>
          <w:spacing w:val="-5"/>
        </w:rPr>
        <w:t>bienestar, </w:t>
      </w:r>
      <w:r>
        <w:rPr>
          <w:color w:val="231F20"/>
        </w:rPr>
        <w:t>la </w:t>
      </w:r>
      <w:r>
        <w:rPr>
          <w:color w:val="231F20"/>
          <w:spacing w:val="-3"/>
        </w:rPr>
        <w:t>diversión, el consumo,</w:t>
      </w:r>
      <w:r>
        <w:rPr>
          <w:color w:val="231F20"/>
          <w:spacing w:val="-30"/>
        </w:rPr>
        <w:t> </w:t>
      </w:r>
      <w:r>
        <w:rPr>
          <w:color w:val="231F20"/>
          <w:spacing w:val="-3"/>
        </w:rPr>
        <w:t>que</w:t>
      </w:r>
      <w:r>
        <w:rPr>
          <w:color w:val="231F20"/>
          <w:spacing w:val="-30"/>
        </w:rPr>
        <w:t> </w:t>
      </w:r>
      <w:r>
        <w:rPr>
          <w:color w:val="231F20"/>
          <w:spacing w:val="-3"/>
        </w:rPr>
        <w:t>hasta</w:t>
      </w:r>
      <w:r>
        <w:rPr>
          <w:color w:val="231F20"/>
          <w:spacing w:val="-30"/>
        </w:rPr>
        <w:t> </w:t>
      </w:r>
      <w:r>
        <w:rPr>
          <w:color w:val="231F20"/>
          <w:spacing w:val="-4"/>
        </w:rPr>
        <w:t>entonces</w:t>
      </w:r>
      <w:r>
        <w:rPr>
          <w:color w:val="231F20"/>
          <w:spacing w:val="-30"/>
        </w:rPr>
        <w:t> </w:t>
      </w:r>
      <w:r>
        <w:rPr>
          <w:color w:val="231F20"/>
          <w:spacing w:val="-3"/>
        </w:rPr>
        <w:t>era</w:t>
      </w:r>
      <w:r>
        <w:rPr>
          <w:color w:val="231F20"/>
          <w:spacing w:val="-30"/>
        </w:rPr>
        <w:t> </w:t>
      </w:r>
      <w:r>
        <w:rPr>
          <w:color w:val="231F20"/>
        </w:rPr>
        <w:t>el</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spacing w:val="-3"/>
        </w:rPr>
        <w:t>clases</w:t>
      </w:r>
      <w:r>
        <w:rPr>
          <w:color w:val="231F20"/>
          <w:spacing w:val="-30"/>
        </w:rPr>
        <w:t> </w:t>
      </w:r>
      <w:r>
        <w:rPr>
          <w:color w:val="231F20"/>
          <w:spacing w:val="-4"/>
        </w:rPr>
        <w:t>burguesas.</w:t>
      </w:r>
    </w:p>
    <w:p>
      <w:pPr>
        <w:pStyle w:val="BodyText"/>
      </w:pPr>
    </w:p>
    <w:p>
      <w:pPr>
        <w:spacing w:line="338" w:lineRule="auto" w:before="129"/>
        <w:ind w:left="460" w:right="118" w:firstLine="0"/>
        <w:jc w:val="both"/>
        <w:rPr>
          <w:sz w:val="18"/>
        </w:rPr>
      </w:pPr>
      <w:r>
        <w:rPr>
          <w:color w:val="231F20"/>
          <w:sz w:val="18"/>
        </w:rPr>
        <w:t>Las transformaciones cuantitativas (aumento del poder </w:t>
      </w:r>
      <w:r>
        <w:rPr>
          <w:color w:val="231F20"/>
          <w:spacing w:val="-2"/>
          <w:sz w:val="18"/>
        </w:rPr>
        <w:t>adquisitivo, </w:t>
      </w:r>
      <w:r>
        <w:rPr>
          <w:color w:val="231F20"/>
          <w:sz w:val="18"/>
        </w:rPr>
        <w:t>reemplazo</w:t>
      </w:r>
      <w:r>
        <w:rPr>
          <w:color w:val="231F20"/>
          <w:spacing w:val="-21"/>
          <w:sz w:val="18"/>
        </w:rPr>
        <w:t> </w:t>
      </w:r>
      <w:r>
        <w:rPr>
          <w:color w:val="231F20"/>
          <w:sz w:val="18"/>
        </w:rPr>
        <w:t>creciente</w:t>
      </w:r>
      <w:r>
        <w:rPr>
          <w:color w:val="231F20"/>
          <w:spacing w:val="-21"/>
          <w:sz w:val="18"/>
        </w:rPr>
        <w:t> </w:t>
      </w:r>
      <w:r>
        <w:rPr>
          <w:color w:val="231F20"/>
          <w:sz w:val="18"/>
        </w:rPr>
        <w:t>del</w:t>
      </w:r>
      <w:r>
        <w:rPr>
          <w:color w:val="231F20"/>
          <w:spacing w:val="-21"/>
          <w:sz w:val="18"/>
        </w:rPr>
        <w:t> </w:t>
      </w:r>
      <w:r>
        <w:rPr>
          <w:color w:val="231F20"/>
          <w:sz w:val="18"/>
        </w:rPr>
        <w:t>esfuerzo</w:t>
      </w:r>
      <w:r>
        <w:rPr>
          <w:color w:val="231F20"/>
          <w:spacing w:val="-21"/>
          <w:sz w:val="18"/>
        </w:rPr>
        <w:t> </w:t>
      </w:r>
      <w:r>
        <w:rPr>
          <w:color w:val="231F20"/>
          <w:sz w:val="18"/>
        </w:rPr>
        <w:t>humano</w:t>
      </w:r>
      <w:r>
        <w:rPr>
          <w:color w:val="231F20"/>
          <w:spacing w:val="-21"/>
          <w:sz w:val="18"/>
        </w:rPr>
        <w:t> </w:t>
      </w:r>
      <w:r>
        <w:rPr>
          <w:color w:val="231F20"/>
          <w:sz w:val="18"/>
        </w:rPr>
        <w:t>por</w:t>
      </w:r>
      <w:r>
        <w:rPr>
          <w:color w:val="231F20"/>
          <w:spacing w:val="-21"/>
          <w:sz w:val="18"/>
        </w:rPr>
        <w:t> </w:t>
      </w:r>
      <w:r>
        <w:rPr>
          <w:color w:val="231F20"/>
          <w:sz w:val="18"/>
        </w:rPr>
        <w:t>las</w:t>
      </w:r>
      <w:r>
        <w:rPr>
          <w:color w:val="231F20"/>
          <w:spacing w:val="-21"/>
          <w:sz w:val="18"/>
        </w:rPr>
        <w:t> </w:t>
      </w:r>
      <w:r>
        <w:rPr>
          <w:color w:val="231F20"/>
          <w:sz w:val="18"/>
        </w:rPr>
        <w:t>máquinas,</w:t>
      </w:r>
      <w:r>
        <w:rPr>
          <w:color w:val="231F20"/>
          <w:spacing w:val="-22"/>
          <w:sz w:val="18"/>
        </w:rPr>
        <w:t> </w:t>
      </w:r>
      <w:r>
        <w:rPr>
          <w:color w:val="231F20"/>
          <w:sz w:val="18"/>
        </w:rPr>
        <w:t>aumento del tiempo libre) operan una lenta metamorfosis cualitativa; </w:t>
      </w:r>
      <w:r>
        <w:rPr>
          <w:color w:val="231F20"/>
          <w:spacing w:val="-2"/>
          <w:sz w:val="18"/>
        </w:rPr>
        <w:t>los </w:t>
      </w:r>
      <w:r>
        <w:rPr>
          <w:color w:val="231F20"/>
          <w:sz w:val="18"/>
        </w:rPr>
        <w:t>problemas de la vida individual, privada, los problemas de la realización de una vida personal, se plantean con insistencia, ya no </w:t>
      </w:r>
      <w:r>
        <w:rPr>
          <w:rFonts w:ascii="Palatino Linotype" w:hAnsi="Palatino Linotype"/>
          <w:color w:val="231F20"/>
          <w:sz w:val="18"/>
        </w:rPr>
        <w:t>sólo</w:t>
      </w:r>
      <w:r>
        <w:rPr>
          <w:rFonts w:ascii="Palatino Linotype" w:hAnsi="Palatino Linotype"/>
          <w:color w:val="231F20"/>
          <w:spacing w:val="-16"/>
          <w:sz w:val="18"/>
        </w:rPr>
        <w:t> </w:t>
      </w:r>
      <w:r>
        <w:rPr>
          <w:rFonts w:ascii="Palatino Linotype" w:hAnsi="Palatino Linotype"/>
          <w:color w:val="231F20"/>
          <w:sz w:val="18"/>
        </w:rPr>
        <w:t>al</w:t>
      </w:r>
      <w:r>
        <w:rPr>
          <w:rFonts w:ascii="Palatino Linotype" w:hAnsi="Palatino Linotype"/>
          <w:color w:val="231F20"/>
          <w:spacing w:val="-16"/>
          <w:sz w:val="18"/>
        </w:rPr>
        <w:t> </w:t>
      </w:r>
      <w:r>
        <w:rPr>
          <w:rFonts w:ascii="Palatino Linotype" w:hAnsi="Palatino Linotype"/>
          <w:color w:val="231F20"/>
          <w:sz w:val="18"/>
        </w:rPr>
        <w:t>nivel</w:t>
      </w:r>
      <w:r>
        <w:rPr>
          <w:rFonts w:ascii="Palatino Linotype" w:hAnsi="Palatino Linotype"/>
          <w:color w:val="231F20"/>
          <w:spacing w:val="-16"/>
          <w:sz w:val="18"/>
        </w:rPr>
        <w:t> </w:t>
      </w:r>
      <w:r>
        <w:rPr>
          <w:rFonts w:ascii="Palatino Linotype" w:hAnsi="Palatino Linotype"/>
          <w:color w:val="231F20"/>
          <w:sz w:val="18"/>
        </w:rPr>
        <w:t>de</w:t>
      </w:r>
      <w:r>
        <w:rPr>
          <w:rFonts w:ascii="Palatino Linotype" w:hAnsi="Palatino Linotype"/>
          <w:color w:val="231F20"/>
          <w:spacing w:val="-16"/>
          <w:sz w:val="18"/>
        </w:rPr>
        <w:t> </w:t>
      </w:r>
      <w:r>
        <w:rPr>
          <w:rFonts w:ascii="Palatino Linotype" w:hAnsi="Palatino Linotype"/>
          <w:color w:val="231F20"/>
          <w:sz w:val="18"/>
        </w:rPr>
        <w:t>las</w:t>
      </w:r>
      <w:r>
        <w:rPr>
          <w:rFonts w:ascii="Palatino Linotype" w:hAnsi="Palatino Linotype"/>
          <w:color w:val="231F20"/>
          <w:spacing w:val="-16"/>
          <w:sz w:val="18"/>
        </w:rPr>
        <w:t> </w:t>
      </w:r>
      <w:r>
        <w:rPr>
          <w:rFonts w:ascii="Palatino Linotype" w:hAnsi="Palatino Linotype"/>
          <w:color w:val="231F20"/>
          <w:sz w:val="18"/>
        </w:rPr>
        <w:t>clases</w:t>
      </w:r>
      <w:r>
        <w:rPr>
          <w:rFonts w:ascii="Palatino Linotype" w:hAnsi="Palatino Linotype"/>
          <w:color w:val="231F20"/>
          <w:spacing w:val="-16"/>
          <w:sz w:val="18"/>
        </w:rPr>
        <w:t> </w:t>
      </w:r>
      <w:r>
        <w:rPr>
          <w:rFonts w:ascii="Palatino Linotype" w:hAnsi="Palatino Linotype"/>
          <w:color w:val="231F20"/>
          <w:spacing w:val="-3"/>
          <w:sz w:val="18"/>
        </w:rPr>
        <w:t>burguesas,</w:t>
      </w:r>
      <w:r>
        <w:rPr>
          <w:rFonts w:ascii="Palatino Linotype" w:hAnsi="Palatino Linotype"/>
          <w:color w:val="231F20"/>
          <w:spacing w:val="-16"/>
          <w:sz w:val="18"/>
        </w:rPr>
        <w:t> </w:t>
      </w:r>
      <w:r>
        <w:rPr>
          <w:rFonts w:ascii="Palatino Linotype" w:hAnsi="Palatino Linotype"/>
          <w:color w:val="231F20"/>
          <w:sz w:val="18"/>
        </w:rPr>
        <w:t>sino</w:t>
      </w:r>
      <w:r>
        <w:rPr>
          <w:rFonts w:ascii="Palatino Linotype" w:hAnsi="Palatino Linotype"/>
          <w:color w:val="231F20"/>
          <w:spacing w:val="-16"/>
          <w:sz w:val="18"/>
        </w:rPr>
        <w:t> </w:t>
      </w:r>
      <w:r>
        <w:rPr>
          <w:rFonts w:ascii="Palatino Linotype" w:hAnsi="Palatino Linotype"/>
          <w:color w:val="231F20"/>
          <w:sz w:val="18"/>
        </w:rPr>
        <w:t>también</w:t>
      </w:r>
      <w:r>
        <w:rPr>
          <w:rFonts w:ascii="Palatino Linotype" w:hAnsi="Palatino Linotype"/>
          <w:color w:val="231F20"/>
          <w:spacing w:val="-16"/>
          <w:sz w:val="18"/>
        </w:rPr>
        <w:t> </w:t>
      </w:r>
      <w:r>
        <w:rPr>
          <w:rFonts w:ascii="Palatino Linotype" w:hAnsi="Palatino Linotype"/>
          <w:color w:val="231F20"/>
          <w:sz w:val="18"/>
        </w:rPr>
        <w:t>de</w:t>
      </w:r>
      <w:r>
        <w:rPr>
          <w:rFonts w:ascii="Palatino Linotype" w:hAnsi="Palatino Linotype"/>
          <w:color w:val="231F20"/>
          <w:spacing w:val="-16"/>
          <w:sz w:val="18"/>
        </w:rPr>
        <w:t> </w:t>
      </w:r>
      <w:r>
        <w:rPr>
          <w:rFonts w:ascii="Palatino Linotype" w:hAnsi="Palatino Linotype"/>
          <w:color w:val="231F20"/>
          <w:sz w:val="18"/>
        </w:rPr>
        <w:t>la</w:t>
      </w:r>
      <w:r>
        <w:rPr>
          <w:rFonts w:ascii="Palatino Linotype" w:hAnsi="Palatino Linotype"/>
          <w:color w:val="231F20"/>
          <w:spacing w:val="-16"/>
          <w:sz w:val="18"/>
        </w:rPr>
        <w:t> </w:t>
      </w:r>
      <w:r>
        <w:rPr>
          <w:rFonts w:ascii="Palatino Linotype" w:hAnsi="Palatino Linotype"/>
          <w:color w:val="231F20"/>
          <w:sz w:val="18"/>
        </w:rPr>
        <w:t>nueva</w:t>
      </w:r>
      <w:r>
        <w:rPr>
          <w:rFonts w:ascii="Palatino Linotype" w:hAnsi="Palatino Linotype"/>
          <w:color w:val="231F20"/>
          <w:spacing w:val="-16"/>
          <w:sz w:val="18"/>
        </w:rPr>
        <w:t> </w:t>
      </w:r>
      <w:r>
        <w:rPr>
          <w:rFonts w:ascii="Palatino Linotype" w:hAnsi="Palatino Linotype"/>
          <w:color w:val="231F20"/>
          <w:sz w:val="18"/>
        </w:rPr>
        <w:t>y</w:t>
      </w:r>
      <w:r>
        <w:rPr>
          <w:rFonts w:ascii="Palatino Linotype" w:hAnsi="Palatino Linotype"/>
          <w:color w:val="231F20"/>
          <w:spacing w:val="-16"/>
          <w:sz w:val="18"/>
        </w:rPr>
        <w:t> </w:t>
      </w:r>
      <w:r>
        <w:rPr>
          <w:rFonts w:ascii="Palatino Linotype" w:hAnsi="Palatino Linotype"/>
          <w:color w:val="231F20"/>
          <w:spacing w:val="-2"/>
          <w:sz w:val="18"/>
        </w:rPr>
        <w:t>amplia </w:t>
      </w:r>
      <w:r>
        <w:rPr>
          <w:color w:val="231F20"/>
          <w:sz w:val="18"/>
        </w:rPr>
        <w:t>franja salarial en desarrollo. Esta cultura, gran proveedora de</w:t>
      </w:r>
      <w:r>
        <w:rPr>
          <w:color w:val="231F20"/>
          <w:spacing w:val="36"/>
          <w:sz w:val="18"/>
        </w:rPr>
        <w:t> </w:t>
      </w:r>
      <w:r>
        <w:rPr>
          <w:color w:val="231F20"/>
          <w:sz w:val="18"/>
        </w:rPr>
        <w:t>mitos</w:t>
      </w:r>
    </w:p>
    <w:p>
      <w:pPr>
        <w:spacing w:line="319" w:lineRule="auto" w:before="10"/>
        <w:ind w:left="460" w:right="120" w:firstLine="0"/>
        <w:jc w:val="both"/>
        <w:rPr>
          <w:sz w:val="18"/>
        </w:rPr>
      </w:pPr>
      <w:r>
        <w:rPr>
          <w:color w:val="231F20"/>
          <w:sz w:val="18"/>
        </w:rPr>
        <w:t>–el </w:t>
      </w:r>
      <w:r>
        <w:rPr>
          <w:color w:val="231F20"/>
          <w:spacing w:val="-7"/>
          <w:sz w:val="18"/>
        </w:rPr>
        <w:t>amor, </w:t>
      </w:r>
      <w:r>
        <w:rPr>
          <w:color w:val="231F20"/>
          <w:sz w:val="18"/>
        </w:rPr>
        <w:t>la </w:t>
      </w:r>
      <w:r>
        <w:rPr>
          <w:color w:val="231F20"/>
          <w:spacing w:val="-3"/>
          <w:sz w:val="18"/>
        </w:rPr>
        <w:t>felicidad, </w:t>
      </w:r>
      <w:r>
        <w:rPr>
          <w:color w:val="231F20"/>
          <w:sz w:val="18"/>
        </w:rPr>
        <w:t>el </w:t>
      </w:r>
      <w:r>
        <w:rPr>
          <w:color w:val="231F20"/>
          <w:spacing w:val="-5"/>
          <w:sz w:val="18"/>
        </w:rPr>
        <w:t>bienestar, </w:t>
      </w:r>
      <w:r>
        <w:rPr>
          <w:color w:val="231F20"/>
          <w:sz w:val="18"/>
        </w:rPr>
        <w:t>la </w:t>
      </w:r>
      <w:r>
        <w:rPr>
          <w:color w:val="231F20"/>
          <w:spacing w:val="-3"/>
          <w:sz w:val="18"/>
        </w:rPr>
        <w:t>diversión– </w:t>
      </w:r>
      <w:r>
        <w:rPr>
          <w:color w:val="231F20"/>
          <w:sz w:val="18"/>
        </w:rPr>
        <w:t>no </w:t>
      </w:r>
      <w:r>
        <w:rPr>
          <w:color w:val="231F20"/>
          <w:spacing w:val="-3"/>
          <w:sz w:val="18"/>
        </w:rPr>
        <w:t>actúa sólo desde  </w:t>
      </w:r>
      <w:r>
        <w:rPr>
          <w:rFonts w:ascii="Palatino Linotype" w:hAnsi="Palatino Linotype"/>
          <w:color w:val="231F20"/>
          <w:sz w:val="18"/>
        </w:rPr>
        <w:t>lo </w:t>
      </w:r>
      <w:r>
        <w:rPr>
          <w:rFonts w:ascii="Palatino Linotype" w:hAnsi="Palatino Linotype"/>
          <w:color w:val="231F20"/>
          <w:spacing w:val="-3"/>
          <w:sz w:val="18"/>
        </w:rPr>
        <w:t>real hacia </w:t>
      </w:r>
      <w:r>
        <w:rPr>
          <w:rFonts w:ascii="Palatino Linotype" w:hAnsi="Palatino Linotype"/>
          <w:color w:val="231F20"/>
          <w:sz w:val="18"/>
        </w:rPr>
        <w:t>lo </w:t>
      </w:r>
      <w:r>
        <w:rPr>
          <w:rFonts w:ascii="Palatino Linotype" w:hAnsi="Palatino Linotype"/>
          <w:color w:val="231F20"/>
          <w:spacing w:val="-3"/>
          <w:sz w:val="18"/>
        </w:rPr>
        <w:t>imaginario sino también </w:t>
      </w:r>
      <w:r>
        <w:rPr>
          <w:rFonts w:ascii="Palatino Linotype" w:hAnsi="Palatino Linotype"/>
          <w:color w:val="231F20"/>
          <w:sz w:val="18"/>
        </w:rPr>
        <w:t>en </w:t>
      </w:r>
      <w:r>
        <w:rPr>
          <w:rFonts w:ascii="Palatino Linotype" w:hAnsi="Palatino Linotype"/>
          <w:color w:val="231F20"/>
          <w:spacing w:val="-3"/>
          <w:sz w:val="18"/>
        </w:rPr>
        <w:t>sentido inverso. </w:t>
      </w:r>
      <w:r>
        <w:rPr>
          <w:rFonts w:ascii="Palatino Linotype" w:hAnsi="Palatino Linotype"/>
          <w:color w:val="231F20"/>
          <w:sz w:val="18"/>
        </w:rPr>
        <w:t>No </w:t>
      </w:r>
      <w:r>
        <w:rPr>
          <w:rFonts w:ascii="Palatino Linotype" w:hAnsi="Palatino Linotype"/>
          <w:color w:val="231F20"/>
          <w:spacing w:val="-3"/>
          <w:sz w:val="18"/>
        </w:rPr>
        <w:t>es </w:t>
      </w:r>
      <w:r>
        <w:rPr>
          <w:color w:val="231F20"/>
          <w:spacing w:val="-5"/>
          <w:sz w:val="18"/>
        </w:rPr>
        <w:t>solamente</w:t>
      </w:r>
      <w:r>
        <w:rPr>
          <w:color w:val="231F20"/>
          <w:spacing w:val="-20"/>
          <w:sz w:val="18"/>
        </w:rPr>
        <w:t> </w:t>
      </w:r>
      <w:r>
        <w:rPr>
          <w:color w:val="231F20"/>
          <w:spacing w:val="-5"/>
          <w:sz w:val="18"/>
        </w:rPr>
        <w:t>evasión,</w:t>
      </w:r>
      <w:r>
        <w:rPr>
          <w:color w:val="231F20"/>
          <w:spacing w:val="-19"/>
          <w:sz w:val="18"/>
        </w:rPr>
        <w:t> </w:t>
      </w:r>
      <w:r>
        <w:rPr>
          <w:color w:val="231F20"/>
          <w:spacing w:val="-3"/>
          <w:sz w:val="18"/>
        </w:rPr>
        <w:t>es</w:t>
      </w:r>
      <w:r>
        <w:rPr>
          <w:color w:val="231F20"/>
          <w:spacing w:val="-19"/>
          <w:sz w:val="18"/>
        </w:rPr>
        <w:t> </w:t>
      </w:r>
      <w:r>
        <w:rPr>
          <w:color w:val="231F20"/>
          <w:spacing w:val="-3"/>
          <w:sz w:val="18"/>
        </w:rPr>
        <w:t>al</w:t>
      </w:r>
      <w:r>
        <w:rPr>
          <w:color w:val="231F20"/>
          <w:spacing w:val="-19"/>
          <w:sz w:val="18"/>
        </w:rPr>
        <w:t> </w:t>
      </w:r>
      <w:r>
        <w:rPr>
          <w:color w:val="231F20"/>
          <w:spacing w:val="-4"/>
          <w:sz w:val="18"/>
        </w:rPr>
        <w:t>mismo</w:t>
      </w:r>
      <w:r>
        <w:rPr>
          <w:color w:val="231F20"/>
          <w:spacing w:val="-19"/>
          <w:sz w:val="18"/>
        </w:rPr>
        <w:t> </w:t>
      </w:r>
      <w:r>
        <w:rPr>
          <w:color w:val="231F20"/>
          <w:spacing w:val="-5"/>
          <w:sz w:val="18"/>
        </w:rPr>
        <w:t>tiempo,</w:t>
      </w:r>
      <w:r>
        <w:rPr>
          <w:color w:val="231F20"/>
          <w:spacing w:val="-19"/>
          <w:sz w:val="18"/>
        </w:rPr>
        <w:t> </w:t>
      </w:r>
      <w:r>
        <w:rPr>
          <w:color w:val="231F20"/>
          <w:spacing w:val="-5"/>
          <w:sz w:val="18"/>
        </w:rPr>
        <w:t>integración</w:t>
      </w:r>
      <w:r>
        <w:rPr>
          <w:color w:val="231F20"/>
          <w:spacing w:val="-20"/>
          <w:sz w:val="18"/>
        </w:rPr>
        <w:t> </w:t>
      </w:r>
      <w:r>
        <w:rPr>
          <w:color w:val="231F20"/>
          <w:sz w:val="18"/>
        </w:rPr>
        <w:t>(Le</w:t>
      </w:r>
      <w:r>
        <w:rPr>
          <w:color w:val="231F20"/>
          <w:spacing w:val="-19"/>
          <w:sz w:val="18"/>
        </w:rPr>
        <w:t> </w:t>
      </w:r>
      <w:r>
        <w:rPr>
          <w:color w:val="231F20"/>
          <w:spacing w:val="-4"/>
          <w:sz w:val="18"/>
        </w:rPr>
        <w:t>Goff,</w:t>
      </w:r>
      <w:r>
        <w:rPr>
          <w:color w:val="231F20"/>
          <w:spacing w:val="-19"/>
          <w:sz w:val="18"/>
        </w:rPr>
        <w:t> </w:t>
      </w:r>
      <w:r>
        <w:rPr>
          <w:color w:val="231F20"/>
          <w:spacing w:val="-4"/>
          <w:sz w:val="18"/>
        </w:rPr>
        <w:t>1991:</w:t>
      </w:r>
      <w:r>
        <w:rPr>
          <w:color w:val="231F20"/>
          <w:spacing w:val="-19"/>
          <w:sz w:val="18"/>
        </w:rPr>
        <w:t> </w:t>
      </w:r>
      <w:r>
        <w:rPr>
          <w:color w:val="231F20"/>
          <w:spacing w:val="-5"/>
          <w:sz w:val="18"/>
        </w:rPr>
        <w:t>170).</w:t>
      </w:r>
    </w:p>
    <w:p>
      <w:pPr>
        <w:pStyle w:val="BodyText"/>
        <w:spacing w:before="8"/>
        <w:rPr>
          <w:sz w:val="26"/>
        </w:rPr>
      </w:pPr>
    </w:p>
    <w:p>
      <w:pPr>
        <w:pStyle w:val="BodyText"/>
        <w:ind w:left="100"/>
        <w:jc w:val="both"/>
      </w:pPr>
      <w:r>
        <w:rPr>
          <w:color w:val="231F20"/>
        </w:rPr>
        <w:t>La sociedad de masas se caracteriza por:</w:t>
      </w:r>
    </w:p>
    <w:p>
      <w:pPr>
        <w:pStyle w:val="ListParagraph"/>
        <w:numPr>
          <w:ilvl w:val="1"/>
          <w:numId w:val="19"/>
        </w:numPr>
        <w:tabs>
          <w:tab w:pos="700" w:val="left" w:leader="none"/>
        </w:tabs>
        <w:spacing w:line="240" w:lineRule="auto" w:before="47" w:after="0"/>
        <w:ind w:left="700" w:right="0" w:hanging="260"/>
        <w:jc w:val="both"/>
        <w:rPr>
          <w:rFonts w:ascii="Palatino Linotype" w:hAnsi="Palatino Linotype"/>
          <w:color w:val="231F20"/>
          <w:sz w:val="20"/>
        </w:rPr>
      </w:pPr>
      <w:r>
        <w:rPr>
          <w:rFonts w:ascii="Palatino Linotype" w:hAnsi="Palatino Linotype"/>
          <w:color w:val="231F20"/>
          <w:spacing w:val="-3"/>
          <w:sz w:val="20"/>
        </w:rPr>
        <w:t>Mayor número </w:t>
      </w:r>
      <w:r>
        <w:rPr>
          <w:rFonts w:ascii="Palatino Linotype" w:hAnsi="Palatino Linotype"/>
          <w:color w:val="231F20"/>
          <w:sz w:val="20"/>
        </w:rPr>
        <w:t>de</w:t>
      </w:r>
      <w:r>
        <w:rPr>
          <w:rFonts w:ascii="Palatino Linotype" w:hAnsi="Palatino Linotype"/>
          <w:color w:val="231F20"/>
          <w:spacing w:val="24"/>
          <w:sz w:val="20"/>
        </w:rPr>
        <w:t> </w:t>
      </w:r>
      <w:r>
        <w:rPr>
          <w:rFonts w:ascii="Palatino Linotype" w:hAnsi="Palatino Linotype"/>
          <w:color w:val="231F20"/>
          <w:spacing w:val="-3"/>
          <w:sz w:val="20"/>
        </w:rPr>
        <w:t>personas.</w:t>
      </w:r>
    </w:p>
    <w:p>
      <w:pPr>
        <w:pStyle w:val="ListParagraph"/>
        <w:numPr>
          <w:ilvl w:val="1"/>
          <w:numId w:val="19"/>
        </w:numPr>
        <w:tabs>
          <w:tab w:pos="700" w:val="left" w:leader="none"/>
        </w:tabs>
        <w:spacing w:line="240" w:lineRule="auto" w:before="30" w:after="0"/>
        <w:ind w:left="700" w:right="0" w:hanging="260"/>
        <w:jc w:val="both"/>
        <w:rPr>
          <w:rFonts w:ascii="Palatino Linotype"/>
          <w:color w:val="231F20"/>
          <w:sz w:val="20"/>
        </w:rPr>
      </w:pPr>
      <w:r>
        <w:rPr>
          <w:rFonts w:ascii="Palatino Linotype"/>
          <w:color w:val="231F20"/>
          <w:sz w:val="20"/>
        </w:rPr>
        <w:t>Lenguajes </w:t>
      </w:r>
      <w:r>
        <w:rPr>
          <w:rFonts w:ascii="Palatino Linotype"/>
          <w:color w:val="231F20"/>
          <w:spacing w:val="-3"/>
          <w:sz w:val="20"/>
        </w:rPr>
        <w:t>culturales</w:t>
      </w:r>
      <w:r>
        <w:rPr>
          <w:rFonts w:ascii="Palatino Linotype"/>
          <w:color w:val="231F20"/>
          <w:spacing w:val="13"/>
          <w:sz w:val="20"/>
        </w:rPr>
        <w:t> </w:t>
      </w:r>
      <w:r>
        <w:rPr>
          <w:rFonts w:ascii="Palatino Linotype"/>
          <w:color w:val="231F20"/>
          <w:spacing w:val="-3"/>
          <w:sz w:val="20"/>
        </w:rPr>
        <w:t>diferentes.</w:t>
      </w:r>
    </w:p>
    <w:p>
      <w:pPr>
        <w:pStyle w:val="ListParagraph"/>
        <w:numPr>
          <w:ilvl w:val="1"/>
          <w:numId w:val="19"/>
        </w:numPr>
        <w:tabs>
          <w:tab w:pos="700" w:val="left" w:leader="none"/>
        </w:tabs>
        <w:spacing w:line="240" w:lineRule="auto" w:before="30" w:after="0"/>
        <w:ind w:left="700" w:right="0" w:hanging="260"/>
        <w:jc w:val="both"/>
        <w:rPr>
          <w:rFonts w:ascii="Palatino Linotype" w:hAnsi="Palatino Linotype"/>
          <w:color w:val="231F20"/>
          <w:sz w:val="20"/>
        </w:rPr>
      </w:pPr>
      <w:r>
        <w:rPr>
          <w:rFonts w:ascii="Palatino Linotype" w:hAnsi="Palatino Linotype"/>
          <w:color w:val="231F20"/>
          <w:sz w:val="20"/>
        </w:rPr>
        <w:t>La</w:t>
      </w:r>
      <w:r>
        <w:rPr>
          <w:rFonts w:ascii="Palatino Linotype" w:hAnsi="Palatino Linotype"/>
          <w:color w:val="231F20"/>
          <w:spacing w:val="-9"/>
          <w:sz w:val="20"/>
        </w:rPr>
        <w:t> </w:t>
      </w:r>
      <w:r>
        <w:rPr>
          <w:rFonts w:ascii="Palatino Linotype" w:hAnsi="Palatino Linotype"/>
          <w:color w:val="231F20"/>
          <w:spacing w:val="-3"/>
          <w:sz w:val="20"/>
        </w:rPr>
        <w:t>acción</w:t>
      </w:r>
      <w:r>
        <w:rPr>
          <w:rFonts w:ascii="Palatino Linotype" w:hAnsi="Palatino Linotype"/>
          <w:color w:val="231F20"/>
          <w:spacing w:val="-9"/>
          <w:sz w:val="20"/>
        </w:rPr>
        <w:t> </w:t>
      </w:r>
      <w:r>
        <w:rPr>
          <w:rFonts w:ascii="Palatino Linotype" w:hAnsi="Palatino Linotype"/>
          <w:color w:val="231F20"/>
          <w:spacing w:val="-3"/>
          <w:sz w:val="20"/>
        </w:rPr>
        <w:t>visual</w:t>
      </w:r>
      <w:r>
        <w:rPr>
          <w:rFonts w:ascii="Palatino Linotype" w:hAnsi="Palatino Linotype"/>
          <w:color w:val="231F20"/>
          <w:spacing w:val="-9"/>
          <w:sz w:val="20"/>
        </w:rPr>
        <w:t> </w:t>
      </w:r>
      <w:r>
        <w:rPr>
          <w:rFonts w:ascii="Palatino Linotype" w:hAnsi="Palatino Linotype"/>
          <w:color w:val="231F20"/>
          <w:spacing w:val="-3"/>
          <w:sz w:val="20"/>
        </w:rPr>
        <w:t>lleva</w:t>
      </w:r>
      <w:r>
        <w:rPr>
          <w:rFonts w:ascii="Palatino Linotype" w:hAnsi="Palatino Linotype"/>
          <w:color w:val="231F20"/>
          <w:spacing w:val="-9"/>
          <w:sz w:val="20"/>
        </w:rPr>
        <w:t> </w:t>
      </w:r>
      <w:r>
        <w:rPr>
          <w:rFonts w:ascii="Palatino Linotype" w:hAnsi="Palatino Linotype"/>
          <w:color w:val="231F20"/>
          <w:sz w:val="20"/>
        </w:rPr>
        <w:t>a</w:t>
      </w:r>
      <w:r>
        <w:rPr>
          <w:rFonts w:ascii="Palatino Linotype" w:hAnsi="Palatino Linotype"/>
          <w:color w:val="231F20"/>
          <w:spacing w:val="-9"/>
          <w:sz w:val="20"/>
        </w:rPr>
        <w:t> </w:t>
      </w:r>
      <w:r>
        <w:rPr>
          <w:rFonts w:ascii="Palatino Linotype" w:hAnsi="Palatino Linotype"/>
          <w:color w:val="231F20"/>
          <w:sz w:val="20"/>
        </w:rPr>
        <w:t>la</w:t>
      </w:r>
      <w:r>
        <w:rPr>
          <w:rFonts w:ascii="Palatino Linotype" w:hAnsi="Palatino Linotype"/>
          <w:color w:val="231F20"/>
          <w:spacing w:val="-9"/>
          <w:sz w:val="20"/>
        </w:rPr>
        <w:t> </w:t>
      </w:r>
      <w:r>
        <w:rPr>
          <w:rFonts w:ascii="Palatino Linotype" w:hAnsi="Palatino Linotype"/>
          <w:color w:val="231F20"/>
          <w:spacing w:val="-3"/>
          <w:sz w:val="20"/>
        </w:rPr>
        <w:t>dramatización</w:t>
      </w:r>
      <w:r>
        <w:rPr>
          <w:rFonts w:ascii="Palatino Linotype" w:hAnsi="Palatino Linotype"/>
          <w:color w:val="231F20"/>
          <w:spacing w:val="-9"/>
          <w:sz w:val="20"/>
        </w:rPr>
        <w:t> </w:t>
      </w:r>
      <w:r>
        <w:rPr>
          <w:rFonts w:ascii="Palatino Linotype" w:hAnsi="Palatino Linotype"/>
          <w:color w:val="231F20"/>
          <w:sz w:val="20"/>
        </w:rPr>
        <w:t>de</w:t>
      </w:r>
      <w:r>
        <w:rPr>
          <w:rFonts w:ascii="Palatino Linotype" w:hAnsi="Palatino Linotype"/>
          <w:color w:val="231F20"/>
          <w:spacing w:val="-9"/>
          <w:sz w:val="20"/>
        </w:rPr>
        <w:t> </w:t>
      </w:r>
      <w:r>
        <w:rPr>
          <w:rFonts w:ascii="Palatino Linotype" w:hAnsi="Palatino Linotype"/>
          <w:color w:val="231F20"/>
          <w:sz w:val="20"/>
        </w:rPr>
        <w:t>la</w:t>
      </w:r>
      <w:r>
        <w:rPr>
          <w:rFonts w:ascii="Palatino Linotype" w:hAnsi="Palatino Linotype"/>
          <w:color w:val="231F20"/>
          <w:spacing w:val="-9"/>
          <w:sz w:val="20"/>
        </w:rPr>
        <w:t> </w:t>
      </w:r>
      <w:r>
        <w:rPr>
          <w:rFonts w:ascii="Palatino Linotype" w:hAnsi="Palatino Linotype"/>
          <w:color w:val="231F20"/>
          <w:spacing w:val="-3"/>
          <w:sz w:val="20"/>
        </w:rPr>
        <w:t>vida.</w:t>
      </w:r>
    </w:p>
    <w:p>
      <w:pPr>
        <w:spacing w:after="0" w:line="240" w:lineRule="auto"/>
        <w:jc w:val="both"/>
        <w:rPr>
          <w:rFonts w:ascii="Palatino Linotype" w:hAnsi="Palatino Linotype"/>
          <w:sz w:val="20"/>
        </w:rPr>
        <w:sectPr>
          <w:pgSz w:w="7940" w:h="12480"/>
          <w:pgMar w:header="816" w:footer="668" w:top="1000" w:bottom="860" w:left="980" w:right="960"/>
        </w:sectPr>
      </w:pPr>
    </w:p>
    <w:p>
      <w:pPr>
        <w:pStyle w:val="BodyText"/>
        <w:rPr>
          <w:rFonts w:ascii="Palatino Linotype"/>
        </w:rPr>
      </w:pPr>
    </w:p>
    <w:p>
      <w:pPr>
        <w:pStyle w:val="BodyText"/>
        <w:rPr>
          <w:rFonts w:ascii="Palatino Linotype"/>
          <w:sz w:val="16"/>
        </w:rPr>
      </w:pPr>
    </w:p>
    <w:p>
      <w:pPr>
        <w:pStyle w:val="ListParagraph"/>
        <w:numPr>
          <w:ilvl w:val="1"/>
          <w:numId w:val="19"/>
        </w:numPr>
        <w:tabs>
          <w:tab w:pos="700" w:val="left" w:leader="none"/>
        </w:tabs>
        <w:spacing w:line="240" w:lineRule="auto" w:before="0" w:after="0"/>
        <w:ind w:left="700" w:right="0" w:hanging="260"/>
        <w:jc w:val="both"/>
        <w:rPr>
          <w:rFonts w:ascii="Palatino Linotype" w:hAnsi="Palatino Linotype"/>
          <w:color w:val="231F20"/>
          <w:sz w:val="20"/>
        </w:rPr>
      </w:pPr>
      <w:r>
        <w:rPr>
          <w:rFonts w:ascii="Palatino Linotype" w:hAnsi="Palatino Linotype"/>
          <w:color w:val="231F20"/>
          <w:sz w:val="20"/>
        </w:rPr>
        <w:t>El </w:t>
      </w:r>
      <w:r>
        <w:rPr>
          <w:rFonts w:ascii="Palatino Linotype" w:hAnsi="Palatino Linotype"/>
          <w:color w:val="231F20"/>
          <w:spacing w:val="-3"/>
          <w:sz w:val="20"/>
        </w:rPr>
        <w:t>hombre piensa </w:t>
      </w:r>
      <w:r>
        <w:rPr>
          <w:rFonts w:ascii="Palatino Linotype" w:hAnsi="Palatino Linotype"/>
          <w:color w:val="231F20"/>
          <w:sz w:val="20"/>
        </w:rPr>
        <w:t>en </w:t>
      </w:r>
      <w:r>
        <w:rPr>
          <w:rFonts w:ascii="Palatino Linotype" w:hAnsi="Palatino Linotype"/>
          <w:color w:val="231F20"/>
          <w:spacing w:val="-3"/>
          <w:sz w:val="20"/>
        </w:rPr>
        <w:t>función </w:t>
      </w:r>
      <w:r>
        <w:rPr>
          <w:rFonts w:ascii="Palatino Linotype" w:hAnsi="Palatino Linotype"/>
          <w:color w:val="231F20"/>
          <w:sz w:val="20"/>
        </w:rPr>
        <w:t>de los </w:t>
      </w:r>
      <w:r>
        <w:rPr>
          <w:rFonts w:ascii="Palatino Linotype" w:hAnsi="Palatino Linotype"/>
          <w:color w:val="231F20"/>
          <w:spacing w:val="-3"/>
          <w:sz w:val="20"/>
        </w:rPr>
        <w:t>mecanismos  </w:t>
      </w:r>
      <w:r>
        <w:rPr>
          <w:rFonts w:ascii="Palatino Linotype" w:hAnsi="Palatino Linotype"/>
          <w:color w:val="231F20"/>
          <w:spacing w:val="42"/>
          <w:sz w:val="20"/>
        </w:rPr>
        <w:t> </w:t>
      </w:r>
      <w:r>
        <w:rPr>
          <w:rFonts w:ascii="Palatino Linotype" w:hAnsi="Palatino Linotype"/>
          <w:color w:val="231F20"/>
          <w:spacing w:val="-3"/>
          <w:sz w:val="20"/>
        </w:rPr>
        <w:t>culturales</w:t>
      </w:r>
    </w:p>
    <w:p>
      <w:pPr>
        <w:pStyle w:val="BodyText"/>
        <w:spacing w:before="52"/>
        <w:ind w:left="700" w:right="-18"/>
      </w:pPr>
      <w:r>
        <w:rPr>
          <w:color w:val="231F20"/>
        </w:rPr>
        <w:t>de los medios masivos de comunicación.</w:t>
      </w:r>
    </w:p>
    <w:p>
      <w:pPr>
        <w:pStyle w:val="ListParagraph"/>
        <w:numPr>
          <w:ilvl w:val="1"/>
          <w:numId w:val="19"/>
        </w:numPr>
        <w:tabs>
          <w:tab w:pos="700" w:val="left" w:leader="none"/>
        </w:tabs>
        <w:spacing w:line="240" w:lineRule="auto" w:before="47" w:after="0"/>
        <w:ind w:left="700" w:right="0" w:hanging="260"/>
        <w:jc w:val="both"/>
        <w:rPr>
          <w:rFonts w:ascii="Palatino Linotype" w:hAnsi="Palatino Linotype"/>
          <w:color w:val="231F20"/>
          <w:sz w:val="20"/>
        </w:rPr>
      </w:pPr>
      <w:r>
        <w:rPr>
          <w:rFonts w:ascii="Palatino Linotype" w:hAnsi="Palatino Linotype"/>
          <w:color w:val="231F20"/>
          <w:spacing w:val="-3"/>
          <w:sz w:val="20"/>
        </w:rPr>
        <w:t>Existe </w:t>
      </w:r>
      <w:r>
        <w:rPr>
          <w:rFonts w:ascii="Palatino Linotype" w:hAnsi="Palatino Linotype"/>
          <w:color w:val="231F20"/>
          <w:sz w:val="20"/>
        </w:rPr>
        <w:t>una </w:t>
      </w:r>
      <w:r>
        <w:rPr>
          <w:rFonts w:ascii="Palatino Linotype" w:hAnsi="Palatino Linotype"/>
          <w:color w:val="231F20"/>
          <w:spacing w:val="-3"/>
          <w:sz w:val="20"/>
        </w:rPr>
        <w:t>desinformación, </w:t>
      </w:r>
      <w:r>
        <w:rPr>
          <w:rFonts w:ascii="Palatino Linotype" w:hAnsi="Palatino Linotype"/>
          <w:color w:val="231F20"/>
          <w:sz w:val="20"/>
        </w:rPr>
        <w:t>inconexa y</w:t>
      </w:r>
      <w:r>
        <w:rPr>
          <w:rFonts w:ascii="Palatino Linotype" w:hAnsi="Palatino Linotype"/>
          <w:color w:val="231F20"/>
          <w:spacing w:val="5"/>
          <w:sz w:val="20"/>
        </w:rPr>
        <w:t> </w:t>
      </w:r>
      <w:r>
        <w:rPr>
          <w:rFonts w:ascii="Palatino Linotype" w:hAnsi="Palatino Linotype"/>
          <w:color w:val="231F20"/>
          <w:spacing w:val="-3"/>
          <w:sz w:val="20"/>
        </w:rPr>
        <w:t>dispersa.</w:t>
      </w:r>
    </w:p>
    <w:p>
      <w:pPr>
        <w:pStyle w:val="ListParagraph"/>
        <w:numPr>
          <w:ilvl w:val="1"/>
          <w:numId w:val="19"/>
        </w:numPr>
        <w:tabs>
          <w:tab w:pos="700" w:val="left" w:leader="none"/>
        </w:tabs>
        <w:spacing w:line="240" w:lineRule="auto" w:before="30" w:after="0"/>
        <w:ind w:left="700" w:right="0" w:hanging="260"/>
        <w:jc w:val="both"/>
        <w:rPr>
          <w:rFonts w:ascii="Palatino Linotype" w:hAnsi="Palatino Linotype"/>
          <w:color w:val="231F20"/>
          <w:sz w:val="20"/>
        </w:rPr>
      </w:pPr>
      <w:r>
        <w:rPr>
          <w:rFonts w:ascii="Palatino Linotype" w:hAnsi="Palatino Linotype"/>
          <w:color w:val="231F20"/>
          <w:sz w:val="20"/>
        </w:rPr>
        <w:t>Los </w:t>
      </w:r>
      <w:r>
        <w:rPr>
          <w:rFonts w:ascii="Palatino Linotype" w:hAnsi="Palatino Linotype"/>
          <w:color w:val="231F20"/>
          <w:spacing w:val="-3"/>
          <w:sz w:val="20"/>
        </w:rPr>
        <w:t>lenguajes políticos </w:t>
      </w:r>
      <w:r>
        <w:rPr>
          <w:rFonts w:ascii="Palatino Linotype" w:hAnsi="Palatino Linotype"/>
          <w:color w:val="231F20"/>
          <w:sz w:val="20"/>
        </w:rPr>
        <w:t>no </w:t>
      </w:r>
      <w:r>
        <w:rPr>
          <w:rFonts w:ascii="Palatino Linotype" w:hAnsi="Palatino Linotype"/>
          <w:color w:val="231F20"/>
          <w:spacing w:val="-3"/>
          <w:sz w:val="20"/>
        </w:rPr>
        <w:t>representan </w:t>
      </w:r>
      <w:r>
        <w:rPr>
          <w:rFonts w:ascii="Palatino Linotype" w:hAnsi="Palatino Linotype"/>
          <w:color w:val="231F20"/>
          <w:sz w:val="20"/>
        </w:rPr>
        <w:t>los </w:t>
      </w:r>
      <w:r>
        <w:rPr>
          <w:rFonts w:ascii="Palatino Linotype" w:hAnsi="Palatino Linotype"/>
          <w:color w:val="231F20"/>
          <w:spacing w:val="-3"/>
          <w:sz w:val="20"/>
        </w:rPr>
        <w:t>intereses </w:t>
      </w:r>
      <w:r>
        <w:rPr>
          <w:rFonts w:ascii="Palatino Linotype" w:hAnsi="Palatino Linotype"/>
          <w:color w:val="231F20"/>
          <w:sz w:val="20"/>
        </w:rPr>
        <w:t>de </w:t>
      </w:r>
      <w:r>
        <w:rPr>
          <w:rFonts w:ascii="Palatino Linotype" w:hAnsi="Palatino Linotype"/>
          <w:color w:val="231F20"/>
          <w:spacing w:val="44"/>
          <w:sz w:val="20"/>
        </w:rPr>
        <w:t> </w:t>
      </w:r>
      <w:r>
        <w:rPr>
          <w:rFonts w:ascii="Palatino Linotype" w:hAnsi="Palatino Linotype"/>
          <w:color w:val="231F20"/>
          <w:spacing w:val="-3"/>
          <w:sz w:val="20"/>
        </w:rPr>
        <w:t>toda</w:t>
      </w:r>
    </w:p>
    <w:p>
      <w:pPr>
        <w:pStyle w:val="BodyText"/>
        <w:spacing w:before="52"/>
        <w:ind w:left="700" w:right="-18"/>
      </w:pPr>
      <w:r>
        <w:rPr>
          <w:color w:val="231F20"/>
          <w:w w:val="95"/>
        </w:rPr>
        <w:t>la sociedad.</w:t>
      </w:r>
    </w:p>
    <w:p>
      <w:pPr>
        <w:pStyle w:val="ListParagraph"/>
        <w:numPr>
          <w:ilvl w:val="1"/>
          <w:numId w:val="19"/>
        </w:numPr>
        <w:tabs>
          <w:tab w:pos="700" w:val="left" w:leader="none"/>
        </w:tabs>
        <w:spacing w:line="240" w:lineRule="auto" w:before="47" w:after="0"/>
        <w:ind w:left="700" w:right="0" w:hanging="260"/>
        <w:jc w:val="both"/>
        <w:rPr>
          <w:rFonts w:ascii="Palatino Linotype" w:hAnsi="Palatino Linotype"/>
          <w:color w:val="231F20"/>
          <w:sz w:val="20"/>
        </w:rPr>
      </w:pPr>
      <w:r>
        <w:rPr>
          <w:rFonts w:ascii="Palatino Linotype" w:hAnsi="Palatino Linotype"/>
          <w:color w:val="231F20"/>
          <w:spacing w:val="-3"/>
          <w:sz w:val="20"/>
        </w:rPr>
        <w:t>Existe </w:t>
      </w:r>
      <w:r>
        <w:rPr>
          <w:rFonts w:ascii="Palatino Linotype" w:hAnsi="Palatino Linotype"/>
          <w:color w:val="231F20"/>
          <w:sz w:val="20"/>
        </w:rPr>
        <w:t>una </w:t>
      </w:r>
      <w:r>
        <w:rPr>
          <w:rFonts w:ascii="Palatino Linotype" w:hAnsi="Palatino Linotype"/>
          <w:color w:val="231F20"/>
          <w:spacing w:val="-3"/>
          <w:sz w:val="20"/>
        </w:rPr>
        <w:t>orientación temporal </w:t>
      </w:r>
      <w:r>
        <w:rPr>
          <w:rFonts w:ascii="Palatino Linotype" w:hAnsi="Palatino Linotype"/>
          <w:color w:val="231F20"/>
          <w:sz w:val="20"/>
        </w:rPr>
        <w:t>que se </w:t>
      </w:r>
      <w:r>
        <w:rPr>
          <w:rFonts w:ascii="Palatino Linotype" w:hAnsi="Palatino Linotype"/>
          <w:color w:val="231F20"/>
          <w:spacing w:val="-3"/>
          <w:sz w:val="20"/>
        </w:rPr>
        <w:t>orienta </w:t>
      </w:r>
      <w:r>
        <w:rPr>
          <w:rFonts w:ascii="Palatino Linotype" w:hAnsi="Palatino Linotype"/>
          <w:color w:val="231F20"/>
          <w:sz w:val="20"/>
        </w:rPr>
        <w:t>al </w:t>
      </w:r>
      <w:r>
        <w:rPr>
          <w:rFonts w:ascii="Palatino Linotype" w:hAnsi="Palatino Linotype"/>
          <w:color w:val="231F20"/>
          <w:spacing w:val="1"/>
          <w:sz w:val="20"/>
        </w:rPr>
        <w:t> </w:t>
      </w:r>
      <w:r>
        <w:rPr>
          <w:rFonts w:ascii="Palatino Linotype" w:hAnsi="Palatino Linotype"/>
          <w:color w:val="231F20"/>
          <w:spacing w:val="-3"/>
          <w:sz w:val="20"/>
        </w:rPr>
        <w:t>futuro.</w:t>
      </w:r>
    </w:p>
    <w:p>
      <w:pPr>
        <w:pStyle w:val="ListParagraph"/>
        <w:numPr>
          <w:ilvl w:val="1"/>
          <w:numId w:val="19"/>
        </w:numPr>
        <w:tabs>
          <w:tab w:pos="700" w:val="left" w:leader="none"/>
        </w:tabs>
        <w:spacing w:line="240" w:lineRule="auto" w:before="30" w:after="0"/>
        <w:ind w:left="700" w:right="0" w:hanging="260"/>
        <w:jc w:val="both"/>
        <w:rPr>
          <w:rFonts w:ascii="Palatino Linotype" w:hAnsi="Palatino Linotype"/>
          <w:color w:val="231F20"/>
          <w:sz w:val="20"/>
        </w:rPr>
      </w:pPr>
      <w:r>
        <w:rPr>
          <w:rFonts w:ascii="Palatino Linotype" w:hAnsi="Palatino Linotype"/>
          <w:color w:val="231F20"/>
          <w:sz w:val="20"/>
        </w:rPr>
        <w:t>El </w:t>
      </w:r>
      <w:r>
        <w:rPr>
          <w:rFonts w:ascii="Palatino Linotype" w:hAnsi="Palatino Linotype"/>
          <w:color w:val="231F20"/>
          <w:spacing w:val="-3"/>
          <w:sz w:val="20"/>
        </w:rPr>
        <w:t>sentimentalismo  </w:t>
      </w:r>
      <w:r>
        <w:rPr>
          <w:rFonts w:ascii="Palatino Linotype" w:hAnsi="Palatino Linotype"/>
          <w:color w:val="231F20"/>
          <w:sz w:val="20"/>
        </w:rPr>
        <w:t>se </w:t>
      </w:r>
      <w:r>
        <w:rPr>
          <w:rFonts w:ascii="Palatino Linotype" w:hAnsi="Palatino Linotype"/>
          <w:color w:val="231F20"/>
          <w:spacing w:val="-3"/>
          <w:sz w:val="20"/>
        </w:rPr>
        <w:t>diluye  rápidamente  </w:t>
      </w:r>
      <w:r>
        <w:rPr>
          <w:rFonts w:ascii="Palatino Linotype" w:hAnsi="Palatino Linotype"/>
          <w:color w:val="231F20"/>
          <w:sz w:val="20"/>
        </w:rPr>
        <w:t>y no </w:t>
      </w:r>
      <w:r>
        <w:rPr>
          <w:rFonts w:ascii="Palatino Linotype" w:hAnsi="Palatino Linotype"/>
          <w:color w:val="231F20"/>
          <w:spacing w:val="-3"/>
          <w:sz w:val="20"/>
        </w:rPr>
        <w:t>genera </w:t>
      </w:r>
      <w:r>
        <w:rPr>
          <w:rFonts w:ascii="Palatino Linotype" w:hAnsi="Palatino Linotype"/>
          <w:color w:val="231F20"/>
          <w:spacing w:val="20"/>
          <w:sz w:val="20"/>
        </w:rPr>
        <w:t> </w:t>
      </w:r>
      <w:r>
        <w:rPr>
          <w:rFonts w:ascii="Palatino Linotype" w:hAnsi="Palatino Linotype"/>
          <w:color w:val="231F20"/>
          <w:spacing w:val="-3"/>
          <w:sz w:val="20"/>
        </w:rPr>
        <w:t>un</w:t>
      </w:r>
    </w:p>
    <w:p>
      <w:pPr>
        <w:pStyle w:val="BodyText"/>
        <w:spacing w:before="52"/>
        <w:ind w:left="700" w:right="-18"/>
      </w:pPr>
      <w:r>
        <w:rPr>
          <w:color w:val="231F20"/>
        </w:rPr>
        <w:t>compromiso real.</w:t>
      </w:r>
    </w:p>
    <w:p>
      <w:pPr>
        <w:pStyle w:val="ListParagraph"/>
        <w:numPr>
          <w:ilvl w:val="1"/>
          <w:numId w:val="19"/>
        </w:numPr>
        <w:tabs>
          <w:tab w:pos="700" w:val="left" w:leader="none"/>
        </w:tabs>
        <w:spacing w:line="240" w:lineRule="auto" w:before="47" w:after="0"/>
        <w:ind w:left="700" w:right="0" w:hanging="260"/>
        <w:jc w:val="both"/>
        <w:rPr>
          <w:rFonts w:ascii="Palatino Linotype"/>
          <w:color w:val="231F20"/>
          <w:sz w:val="20"/>
        </w:rPr>
      </w:pPr>
      <w:r>
        <w:rPr>
          <w:rFonts w:ascii="Palatino Linotype"/>
          <w:color w:val="231F20"/>
          <w:sz w:val="20"/>
        </w:rPr>
        <w:t>Los </w:t>
      </w:r>
      <w:r>
        <w:rPr>
          <w:rFonts w:ascii="Palatino Linotype"/>
          <w:color w:val="231F20"/>
          <w:spacing w:val="-5"/>
          <w:sz w:val="20"/>
        </w:rPr>
        <w:t>hombres </w:t>
      </w:r>
      <w:r>
        <w:rPr>
          <w:rFonts w:ascii="Palatino Linotype"/>
          <w:color w:val="231F20"/>
          <w:spacing w:val="-4"/>
          <w:sz w:val="20"/>
        </w:rPr>
        <w:t>son </w:t>
      </w:r>
      <w:r>
        <w:rPr>
          <w:rFonts w:ascii="Palatino Linotype"/>
          <w:color w:val="231F20"/>
          <w:spacing w:val="-5"/>
          <w:sz w:val="20"/>
        </w:rPr>
        <w:t>tomados </w:t>
      </w:r>
      <w:r>
        <w:rPr>
          <w:rFonts w:ascii="Palatino Linotype"/>
          <w:color w:val="231F20"/>
          <w:spacing w:val="-4"/>
          <w:sz w:val="20"/>
        </w:rPr>
        <w:t>como cosas </w:t>
      </w:r>
      <w:r>
        <w:rPr>
          <w:rFonts w:ascii="Palatino Linotype"/>
          <w:color w:val="231F20"/>
          <w:sz w:val="20"/>
        </w:rPr>
        <w:t>a </w:t>
      </w:r>
      <w:r>
        <w:rPr>
          <w:rFonts w:ascii="Palatino Linotype"/>
          <w:color w:val="231F20"/>
          <w:spacing w:val="-3"/>
          <w:sz w:val="20"/>
        </w:rPr>
        <w:t>la </w:t>
      </w:r>
      <w:r>
        <w:rPr>
          <w:rFonts w:ascii="Palatino Linotype"/>
          <w:color w:val="231F20"/>
          <w:spacing w:val="-4"/>
          <w:sz w:val="20"/>
        </w:rPr>
        <w:t>hora </w:t>
      </w:r>
      <w:r>
        <w:rPr>
          <w:rFonts w:ascii="Palatino Linotype"/>
          <w:color w:val="231F20"/>
          <w:spacing w:val="-3"/>
          <w:sz w:val="20"/>
        </w:rPr>
        <w:t>de</w:t>
      </w:r>
      <w:r>
        <w:rPr>
          <w:rFonts w:ascii="Palatino Linotype"/>
          <w:color w:val="231F20"/>
          <w:spacing w:val="3"/>
          <w:sz w:val="20"/>
        </w:rPr>
        <w:t> </w:t>
      </w:r>
      <w:r>
        <w:rPr>
          <w:rFonts w:ascii="Palatino Linotype"/>
          <w:color w:val="231F20"/>
          <w:spacing w:val="-5"/>
          <w:sz w:val="20"/>
        </w:rPr>
        <w:t>asignarles</w:t>
      </w:r>
    </w:p>
    <w:p>
      <w:pPr>
        <w:pStyle w:val="BodyText"/>
        <w:spacing w:before="52"/>
        <w:ind w:left="700" w:right="-18"/>
      </w:pPr>
      <w:r>
        <w:rPr>
          <w:color w:val="231F20"/>
        </w:rPr>
        <w:t>roles.</w:t>
      </w:r>
    </w:p>
    <w:p>
      <w:pPr>
        <w:pStyle w:val="ListParagraph"/>
        <w:numPr>
          <w:ilvl w:val="1"/>
          <w:numId w:val="19"/>
        </w:numPr>
        <w:tabs>
          <w:tab w:pos="700" w:val="left" w:leader="none"/>
        </w:tabs>
        <w:spacing w:line="240" w:lineRule="auto" w:before="47" w:after="0"/>
        <w:ind w:left="700" w:right="0" w:hanging="260"/>
        <w:jc w:val="both"/>
        <w:rPr>
          <w:rFonts w:ascii="Palatino Linotype"/>
          <w:color w:val="231F20"/>
          <w:sz w:val="20"/>
        </w:rPr>
      </w:pPr>
      <w:r>
        <w:rPr>
          <w:rFonts w:ascii="Palatino Linotype"/>
          <w:color w:val="231F20"/>
          <w:sz w:val="20"/>
        </w:rPr>
        <w:t>La </w:t>
      </w:r>
      <w:r>
        <w:rPr>
          <w:rFonts w:ascii="Palatino Linotype"/>
          <w:color w:val="231F20"/>
          <w:spacing w:val="-3"/>
          <w:sz w:val="20"/>
        </w:rPr>
        <w:t>realidad aparece como disimulada,</w:t>
      </w:r>
      <w:r>
        <w:rPr>
          <w:rFonts w:ascii="Palatino Linotype"/>
          <w:color w:val="231F20"/>
          <w:spacing w:val="22"/>
          <w:sz w:val="20"/>
        </w:rPr>
        <w:t> </w:t>
      </w:r>
      <w:r>
        <w:rPr>
          <w:rFonts w:ascii="Palatino Linotype"/>
          <w:color w:val="231F20"/>
          <w:spacing w:val="-3"/>
          <w:sz w:val="20"/>
        </w:rPr>
        <w:t>escondida.</w:t>
      </w:r>
    </w:p>
    <w:p>
      <w:pPr>
        <w:pStyle w:val="ListParagraph"/>
        <w:numPr>
          <w:ilvl w:val="1"/>
          <w:numId w:val="19"/>
        </w:numPr>
        <w:tabs>
          <w:tab w:pos="700" w:val="left" w:leader="none"/>
        </w:tabs>
        <w:spacing w:line="240" w:lineRule="auto" w:before="30" w:after="0"/>
        <w:ind w:left="700" w:right="0" w:hanging="260"/>
        <w:jc w:val="both"/>
        <w:rPr>
          <w:rFonts w:ascii="Palatino Linotype" w:hAnsi="Palatino Linotype"/>
          <w:color w:val="231F20"/>
          <w:sz w:val="20"/>
        </w:rPr>
      </w:pPr>
      <w:r>
        <w:rPr>
          <w:rFonts w:ascii="Palatino Linotype" w:hAnsi="Palatino Linotype"/>
          <w:color w:val="231F20"/>
          <w:sz w:val="20"/>
        </w:rPr>
        <w:t>Hay un </w:t>
      </w:r>
      <w:r>
        <w:rPr>
          <w:rFonts w:ascii="Palatino Linotype" w:hAnsi="Palatino Linotype"/>
          <w:color w:val="231F20"/>
          <w:spacing w:val="-3"/>
          <w:sz w:val="20"/>
        </w:rPr>
        <w:t>proselitismo político </w:t>
      </w:r>
      <w:r>
        <w:rPr>
          <w:rFonts w:ascii="Palatino Linotype" w:hAnsi="Palatino Linotype"/>
          <w:color w:val="231F20"/>
          <w:sz w:val="20"/>
        </w:rPr>
        <w:t>y </w:t>
      </w:r>
      <w:r>
        <w:rPr>
          <w:rFonts w:ascii="Palatino Linotype" w:hAnsi="Palatino Linotype"/>
          <w:color w:val="231F20"/>
          <w:spacing w:val="-3"/>
          <w:sz w:val="20"/>
        </w:rPr>
        <w:t>religioso</w:t>
      </w:r>
      <w:r>
        <w:rPr>
          <w:rFonts w:ascii="Palatino Linotype" w:hAnsi="Palatino Linotype"/>
          <w:color w:val="231F20"/>
          <w:spacing w:val="-20"/>
          <w:sz w:val="20"/>
        </w:rPr>
        <w:t> </w:t>
      </w:r>
      <w:r>
        <w:rPr>
          <w:rFonts w:ascii="Palatino Linotype" w:hAnsi="Palatino Linotype"/>
          <w:color w:val="231F20"/>
          <w:spacing w:val="-3"/>
          <w:sz w:val="20"/>
        </w:rPr>
        <w:t>electrónico.</w:t>
      </w:r>
    </w:p>
    <w:p>
      <w:pPr>
        <w:pStyle w:val="BodyText"/>
        <w:spacing w:before="1"/>
        <w:rPr>
          <w:rFonts w:ascii="Palatino Linotype"/>
          <w:sz w:val="26"/>
        </w:rPr>
      </w:pPr>
    </w:p>
    <w:p>
      <w:pPr>
        <w:pStyle w:val="BodyText"/>
        <w:spacing w:line="295" w:lineRule="auto"/>
        <w:ind w:left="100" w:right="117"/>
        <w:jc w:val="both"/>
      </w:pPr>
      <w:r>
        <w:rPr>
          <w:color w:val="231F20"/>
        </w:rPr>
        <w:t>Los</w:t>
      </w:r>
      <w:r>
        <w:rPr>
          <w:color w:val="231F20"/>
          <w:spacing w:val="-12"/>
        </w:rPr>
        <w:t> </w:t>
      </w:r>
      <w:r>
        <w:rPr>
          <w:color w:val="231F20"/>
          <w:spacing w:val="-3"/>
        </w:rPr>
        <w:t>medios</w:t>
      </w:r>
      <w:r>
        <w:rPr>
          <w:color w:val="231F20"/>
          <w:spacing w:val="-12"/>
        </w:rPr>
        <w:t> </w:t>
      </w:r>
      <w:r>
        <w:rPr>
          <w:color w:val="231F20"/>
          <w:spacing w:val="-3"/>
        </w:rPr>
        <w:t>masivos</w:t>
      </w:r>
      <w:r>
        <w:rPr>
          <w:color w:val="231F20"/>
          <w:spacing w:val="-12"/>
        </w:rPr>
        <w:t> </w:t>
      </w:r>
      <w:r>
        <w:rPr>
          <w:color w:val="231F20"/>
        </w:rPr>
        <w:t>de</w:t>
      </w:r>
      <w:r>
        <w:rPr>
          <w:color w:val="231F20"/>
          <w:spacing w:val="-12"/>
        </w:rPr>
        <w:t> </w:t>
      </w:r>
      <w:r>
        <w:rPr>
          <w:color w:val="231F20"/>
          <w:spacing w:val="-3"/>
        </w:rPr>
        <w:t>comunicación</w:t>
      </w:r>
      <w:r>
        <w:rPr>
          <w:color w:val="231F20"/>
          <w:spacing w:val="-12"/>
        </w:rPr>
        <w:t> </w:t>
      </w:r>
      <w:r>
        <w:rPr>
          <w:color w:val="231F20"/>
        </w:rPr>
        <w:t>son</w:t>
      </w:r>
      <w:r>
        <w:rPr>
          <w:color w:val="231F20"/>
          <w:spacing w:val="-12"/>
        </w:rPr>
        <w:t> </w:t>
      </w:r>
      <w:r>
        <w:rPr>
          <w:color w:val="231F20"/>
        </w:rPr>
        <w:t>la</w:t>
      </w:r>
      <w:r>
        <w:rPr>
          <w:color w:val="231F20"/>
          <w:spacing w:val="-12"/>
        </w:rPr>
        <w:t> </w:t>
      </w:r>
      <w:r>
        <w:rPr>
          <w:color w:val="231F20"/>
          <w:spacing w:val="-3"/>
        </w:rPr>
        <w:t>principal</w:t>
      </w:r>
      <w:r>
        <w:rPr>
          <w:color w:val="231F20"/>
          <w:spacing w:val="-12"/>
        </w:rPr>
        <w:t> </w:t>
      </w:r>
      <w:r>
        <w:rPr>
          <w:color w:val="231F20"/>
          <w:spacing w:val="-3"/>
        </w:rPr>
        <w:t>característica </w:t>
      </w:r>
      <w:r>
        <w:rPr>
          <w:rFonts w:ascii="Palatino Linotype" w:hAnsi="Palatino Linotype"/>
          <w:color w:val="231F20"/>
        </w:rPr>
        <w:t>de la </w:t>
      </w:r>
      <w:r>
        <w:rPr>
          <w:rFonts w:ascii="Palatino Linotype" w:hAnsi="Palatino Linotype"/>
          <w:color w:val="231F20"/>
          <w:spacing w:val="-3"/>
        </w:rPr>
        <w:t>sociedad </w:t>
      </w:r>
      <w:r>
        <w:rPr>
          <w:rFonts w:ascii="Palatino Linotype" w:hAnsi="Palatino Linotype"/>
          <w:color w:val="231F20"/>
        </w:rPr>
        <w:t>de </w:t>
      </w:r>
      <w:r>
        <w:rPr>
          <w:rFonts w:ascii="Palatino Linotype" w:hAnsi="Palatino Linotype"/>
          <w:color w:val="231F20"/>
          <w:spacing w:val="-3"/>
        </w:rPr>
        <w:t>masa, </w:t>
      </w:r>
      <w:r>
        <w:rPr>
          <w:rFonts w:ascii="Palatino Linotype" w:hAnsi="Palatino Linotype"/>
          <w:color w:val="231F20"/>
        </w:rPr>
        <w:t>le </w:t>
      </w:r>
      <w:r>
        <w:rPr>
          <w:rFonts w:ascii="Palatino Linotype" w:hAnsi="Palatino Linotype"/>
          <w:color w:val="231F20"/>
          <w:spacing w:val="-3"/>
        </w:rPr>
        <w:t>dicen  </w:t>
      </w:r>
      <w:r>
        <w:rPr>
          <w:rFonts w:ascii="Palatino Linotype" w:hAnsi="Palatino Linotype"/>
          <w:color w:val="231F20"/>
        </w:rPr>
        <w:t>al </w:t>
      </w:r>
      <w:r>
        <w:rPr>
          <w:rFonts w:ascii="Palatino Linotype" w:hAnsi="Palatino Linotype"/>
          <w:color w:val="231F20"/>
          <w:spacing w:val="-3"/>
        </w:rPr>
        <w:t>hombre  </w:t>
      </w:r>
      <w:r>
        <w:rPr>
          <w:rFonts w:ascii="Palatino Linotype" w:hAnsi="Palatino Linotype"/>
          <w:color w:val="231F20"/>
        </w:rPr>
        <w:t>de la </w:t>
      </w:r>
      <w:r>
        <w:rPr>
          <w:rFonts w:ascii="Palatino Linotype" w:hAnsi="Palatino Linotype"/>
          <w:color w:val="231F20"/>
          <w:spacing w:val="-3"/>
        </w:rPr>
        <w:t>masa  quién  es, </w:t>
      </w:r>
      <w:r>
        <w:rPr>
          <w:color w:val="231F20"/>
        </w:rPr>
        <w:t>le </w:t>
      </w:r>
      <w:r>
        <w:rPr>
          <w:color w:val="231F20"/>
          <w:spacing w:val="-3"/>
        </w:rPr>
        <w:t>brindan </w:t>
      </w:r>
      <w:r>
        <w:rPr>
          <w:color w:val="231F20"/>
        </w:rPr>
        <w:t>una </w:t>
      </w:r>
      <w:r>
        <w:rPr>
          <w:color w:val="231F20"/>
          <w:spacing w:val="-3"/>
        </w:rPr>
        <w:t>identidad, </w:t>
      </w:r>
      <w:r>
        <w:rPr>
          <w:color w:val="231F20"/>
        </w:rPr>
        <w:t>le </w:t>
      </w:r>
      <w:r>
        <w:rPr>
          <w:color w:val="231F20"/>
          <w:spacing w:val="-3"/>
        </w:rPr>
        <w:t>dicen que </w:t>
      </w:r>
      <w:r>
        <w:rPr>
          <w:color w:val="231F20"/>
          <w:spacing w:val="-4"/>
        </w:rPr>
        <w:t>quiere </w:t>
      </w:r>
      <w:r>
        <w:rPr>
          <w:color w:val="231F20"/>
          <w:spacing w:val="-8"/>
        </w:rPr>
        <w:t>ser, </w:t>
      </w:r>
      <w:r>
        <w:rPr>
          <w:color w:val="231F20"/>
        </w:rPr>
        <w:t>le </w:t>
      </w:r>
      <w:r>
        <w:rPr>
          <w:color w:val="231F20"/>
          <w:spacing w:val="-3"/>
        </w:rPr>
        <w:t>prometen </w:t>
      </w:r>
      <w:r>
        <w:rPr>
          <w:rFonts w:ascii="Palatino Linotype" w:hAnsi="Palatino Linotype"/>
          <w:color w:val="231F20"/>
          <w:spacing w:val="-3"/>
        </w:rPr>
        <w:t>aspiraciones, </w:t>
      </w:r>
      <w:r>
        <w:rPr>
          <w:rFonts w:ascii="Palatino Linotype" w:hAnsi="Palatino Linotype"/>
          <w:color w:val="231F20"/>
        </w:rPr>
        <w:t>le </w:t>
      </w:r>
      <w:r>
        <w:rPr>
          <w:rFonts w:ascii="Palatino Linotype" w:hAnsi="Palatino Linotype"/>
          <w:color w:val="231F20"/>
          <w:spacing w:val="-3"/>
        </w:rPr>
        <w:t>dicen como lograrlo, </w:t>
      </w:r>
      <w:r>
        <w:rPr>
          <w:rFonts w:ascii="Palatino Linotype" w:hAnsi="Palatino Linotype"/>
          <w:color w:val="231F20"/>
        </w:rPr>
        <w:t>le </w:t>
      </w:r>
      <w:r>
        <w:rPr>
          <w:rFonts w:ascii="Palatino Linotype" w:hAnsi="Palatino Linotype"/>
          <w:color w:val="231F20"/>
          <w:spacing w:val="-3"/>
        </w:rPr>
        <w:t>proporcionan </w:t>
      </w:r>
      <w:r>
        <w:rPr>
          <w:rFonts w:ascii="Palatino Linotype" w:hAnsi="Palatino Linotype"/>
          <w:color w:val="231F20"/>
        </w:rPr>
        <w:t>las </w:t>
      </w:r>
      <w:r>
        <w:rPr>
          <w:rFonts w:ascii="Palatino Linotype" w:hAnsi="Palatino Linotype"/>
          <w:color w:val="231F20"/>
          <w:spacing w:val="-3"/>
        </w:rPr>
        <w:t>técnicas, </w:t>
      </w:r>
      <w:r>
        <w:rPr>
          <w:rFonts w:ascii="Palatino Linotype" w:hAnsi="Palatino Linotype"/>
          <w:color w:val="231F20"/>
        </w:rPr>
        <w:t>y </w:t>
      </w:r>
      <w:r>
        <w:rPr>
          <w:color w:val="231F20"/>
        </w:rPr>
        <w:t>le</w:t>
      </w:r>
      <w:r>
        <w:rPr>
          <w:color w:val="231F20"/>
          <w:spacing w:val="-19"/>
        </w:rPr>
        <w:t> </w:t>
      </w:r>
      <w:r>
        <w:rPr>
          <w:color w:val="231F20"/>
          <w:spacing w:val="-3"/>
        </w:rPr>
        <w:t>dicen</w:t>
      </w:r>
      <w:r>
        <w:rPr>
          <w:color w:val="231F20"/>
          <w:spacing w:val="-19"/>
        </w:rPr>
        <w:t> </w:t>
      </w:r>
      <w:r>
        <w:rPr>
          <w:color w:val="231F20"/>
          <w:spacing w:val="-3"/>
        </w:rPr>
        <w:t>cómo</w:t>
      </w:r>
      <w:r>
        <w:rPr>
          <w:color w:val="231F20"/>
          <w:spacing w:val="-19"/>
        </w:rPr>
        <w:t> </w:t>
      </w:r>
      <w:r>
        <w:rPr>
          <w:color w:val="231F20"/>
          <w:spacing w:val="-3"/>
        </w:rPr>
        <w:t>puede</w:t>
      </w:r>
      <w:r>
        <w:rPr>
          <w:color w:val="231F20"/>
          <w:spacing w:val="-19"/>
        </w:rPr>
        <w:t> </w:t>
      </w:r>
      <w:r>
        <w:rPr>
          <w:color w:val="231F20"/>
          <w:spacing w:val="-3"/>
        </w:rPr>
        <w:t>sentir</w:t>
      </w:r>
      <w:r>
        <w:rPr>
          <w:color w:val="231F20"/>
          <w:spacing w:val="-19"/>
        </w:rPr>
        <w:t> </w:t>
      </w:r>
      <w:r>
        <w:rPr>
          <w:color w:val="231F20"/>
          <w:spacing w:val="-3"/>
        </w:rPr>
        <w:t>que</w:t>
      </w:r>
      <w:r>
        <w:rPr>
          <w:color w:val="231F20"/>
          <w:spacing w:val="-19"/>
        </w:rPr>
        <w:t> </w:t>
      </w:r>
      <w:r>
        <w:rPr>
          <w:color w:val="231F20"/>
        </w:rPr>
        <w:t>es</w:t>
      </w:r>
      <w:r>
        <w:rPr>
          <w:color w:val="231F20"/>
          <w:spacing w:val="-19"/>
        </w:rPr>
        <w:t> </w:t>
      </w:r>
      <w:r>
        <w:rPr>
          <w:color w:val="231F20"/>
          <w:spacing w:val="-3"/>
        </w:rPr>
        <w:t>así,</w:t>
      </w:r>
      <w:r>
        <w:rPr>
          <w:color w:val="231F20"/>
          <w:spacing w:val="-19"/>
        </w:rPr>
        <w:t> </w:t>
      </w:r>
      <w:r>
        <w:rPr>
          <w:color w:val="231F20"/>
          <w:spacing w:val="-4"/>
        </w:rPr>
        <w:t>aunque</w:t>
      </w:r>
      <w:r>
        <w:rPr>
          <w:color w:val="231F20"/>
          <w:spacing w:val="-19"/>
        </w:rPr>
        <w:t> </w:t>
      </w:r>
      <w:r>
        <w:rPr>
          <w:color w:val="231F20"/>
        </w:rPr>
        <w:t>no</w:t>
      </w:r>
      <w:r>
        <w:rPr>
          <w:color w:val="231F20"/>
          <w:spacing w:val="-19"/>
        </w:rPr>
        <w:t> </w:t>
      </w:r>
      <w:r>
        <w:rPr>
          <w:color w:val="231F20"/>
        </w:rPr>
        <w:t>lo</w:t>
      </w:r>
      <w:r>
        <w:rPr>
          <w:color w:val="231F20"/>
          <w:spacing w:val="-19"/>
        </w:rPr>
        <w:t> </w:t>
      </w:r>
      <w:r>
        <w:rPr>
          <w:color w:val="231F20"/>
          <w:spacing w:val="-3"/>
        </w:rPr>
        <w:t>sea,</w:t>
      </w:r>
      <w:r>
        <w:rPr>
          <w:color w:val="231F20"/>
          <w:spacing w:val="-19"/>
        </w:rPr>
        <w:t> </w:t>
      </w:r>
      <w:r>
        <w:rPr>
          <w:color w:val="231F20"/>
        </w:rPr>
        <w:t>y</w:t>
      </w:r>
      <w:r>
        <w:rPr>
          <w:color w:val="231F20"/>
          <w:spacing w:val="-19"/>
        </w:rPr>
        <w:t> </w:t>
      </w:r>
      <w:r>
        <w:rPr>
          <w:color w:val="231F20"/>
        </w:rPr>
        <w:t>le</w:t>
      </w:r>
      <w:r>
        <w:rPr>
          <w:color w:val="231F20"/>
          <w:spacing w:val="-19"/>
        </w:rPr>
        <w:t> </w:t>
      </w:r>
      <w:r>
        <w:rPr>
          <w:color w:val="231F20"/>
          <w:spacing w:val="-3"/>
        </w:rPr>
        <w:t>brindan </w:t>
      </w:r>
      <w:r>
        <w:rPr>
          <w:color w:val="231F20"/>
          <w:spacing w:val="-4"/>
        </w:rPr>
        <w:t>evasión.</w:t>
      </w:r>
      <w:r>
        <w:rPr>
          <w:color w:val="231F20"/>
          <w:spacing w:val="-21"/>
        </w:rPr>
        <w:t> </w:t>
      </w:r>
      <w:r>
        <w:rPr>
          <w:color w:val="231F20"/>
          <w:spacing w:val="-3"/>
        </w:rPr>
        <w:t>Esta</w:t>
      </w:r>
      <w:r>
        <w:rPr>
          <w:color w:val="231F20"/>
          <w:spacing w:val="-21"/>
        </w:rPr>
        <w:t> </w:t>
      </w:r>
      <w:r>
        <w:rPr>
          <w:color w:val="231F20"/>
          <w:spacing w:val="-4"/>
        </w:rPr>
        <w:t>evasión</w:t>
      </w:r>
      <w:r>
        <w:rPr>
          <w:color w:val="231F20"/>
          <w:spacing w:val="-21"/>
        </w:rPr>
        <w:t> </w:t>
      </w:r>
      <w:r>
        <w:rPr>
          <w:color w:val="231F20"/>
        </w:rPr>
        <w:t>y</w:t>
      </w:r>
      <w:r>
        <w:rPr>
          <w:color w:val="231F20"/>
          <w:spacing w:val="-21"/>
        </w:rPr>
        <w:t> </w:t>
      </w:r>
      <w:r>
        <w:rPr>
          <w:color w:val="231F20"/>
          <w:spacing w:val="-3"/>
        </w:rPr>
        <w:t>frenesí</w:t>
      </w:r>
      <w:r>
        <w:rPr>
          <w:color w:val="231F20"/>
          <w:spacing w:val="-22"/>
        </w:rPr>
        <w:t> </w:t>
      </w:r>
      <w:r>
        <w:rPr>
          <w:color w:val="231F20"/>
        </w:rPr>
        <w:t>por</w:t>
      </w:r>
      <w:r>
        <w:rPr>
          <w:color w:val="231F20"/>
          <w:spacing w:val="-21"/>
        </w:rPr>
        <w:t> </w:t>
      </w:r>
      <w:r>
        <w:rPr>
          <w:color w:val="231F20"/>
          <w:spacing w:val="-3"/>
        </w:rPr>
        <w:t>todo</w:t>
      </w:r>
      <w:r>
        <w:rPr>
          <w:color w:val="231F20"/>
          <w:spacing w:val="-21"/>
        </w:rPr>
        <w:t> </w:t>
      </w:r>
      <w:r>
        <w:rPr>
          <w:color w:val="231F20"/>
        </w:rPr>
        <w:t>lo</w:t>
      </w:r>
      <w:r>
        <w:rPr>
          <w:color w:val="231F20"/>
          <w:spacing w:val="-21"/>
        </w:rPr>
        <w:t> </w:t>
      </w:r>
      <w:r>
        <w:rPr>
          <w:color w:val="231F20"/>
          <w:spacing w:val="-3"/>
        </w:rPr>
        <w:t>nuevo</w:t>
      </w:r>
      <w:r>
        <w:rPr>
          <w:color w:val="231F20"/>
          <w:spacing w:val="-22"/>
        </w:rPr>
        <w:t> </w:t>
      </w:r>
      <w:r>
        <w:rPr>
          <w:color w:val="231F20"/>
        </w:rPr>
        <w:t>en</w:t>
      </w:r>
      <w:r>
        <w:rPr>
          <w:color w:val="231F20"/>
          <w:spacing w:val="-21"/>
        </w:rPr>
        <w:t> </w:t>
      </w:r>
      <w:r>
        <w:rPr>
          <w:color w:val="231F20"/>
          <w:spacing w:val="-3"/>
        </w:rPr>
        <w:t>busca</w:t>
      </w:r>
      <w:r>
        <w:rPr>
          <w:color w:val="231F20"/>
          <w:spacing w:val="-22"/>
        </w:rPr>
        <w:t> </w:t>
      </w:r>
      <w:r>
        <w:rPr>
          <w:color w:val="231F20"/>
        </w:rPr>
        <w:t>del</w:t>
      </w:r>
      <w:r>
        <w:rPr>
          <w:color w:val="231F20"/>
          <w:spacing w:val="-21"/>
        </w:rPr>
        <w:t> </w:t>
      </w:r>
      <w:r>
        <w:rPr>
          <w:color w:val="231F20"/>
          <w:spacing w:val="-3"/>
        </w:rPr>
        <w:t>placer </w:t>
      </w:r>
      <w:r>
        <w:rPr>
          <w:color w:val="231F20"/>
        </w:rPr>
        <w:t>lo </w:t>
      </w:r>
      <w:r>
        <w:rPr>
          <w:color w:val="231F20"/>
          <w:spacing w:val="-3"/>
        </w:rPr>
        <w:t>proporciona </w:t>
      </w:r>
      <w:r>
        <w:rPr>
          <w:color w:val="231F20"/>
        </w:rPr>
        <w:t>el </w:t>
      </w:r>
      <w:r>
        <w:rPr>
          <w:color w:val="231F20"/>
          <w:spacing w:val="-3"/>
        </w:rPr>
        <w:t>mundo falso que </w:t>
      </w:r>
      <w:r>
        <w:rPr>
          <w:color w:val="231F20"/>
        </w:rPr>
        <w:t>los </w:t>
      </w:r>
      <w:r>
        <w:rPr>
          <w:color w:val="231F20"/>
          <w:spacing w:val="-3"/>
        </w:rPr>
        <w:t>medios crean </w:t>
      </w:r>
      <w:r>
        <w:rPr>
          <w:color w:val="231F20"/>
        </w:rPr>
        <w:t>y</w:t>
      </w:r>
      <w:r>
        <w:rPr>
          <w:color w:val="231F20"/>
          <w:spacing w:val="-26"/>
        </w:rPr>
        <w:t> </w:t>
      </w:r>
      <w:r>
        <w:rPr>
          <w:color w:val="231F20"/>
          <w:spacing w:val="-3"/>
        </w:rPr>
        <w:t>sostienen.</w:t>
      </w:r>
    </w:p>
    <w:p>
      <w:pPr>
        <w:pStyle w:val="BodyText"/>
        <w:spacing w:line="295" w:lineRule="auto" w:before="18"/>
        <w:ind w:left="100" w:right="119" w:firstLine="360"/>
        <w:jc w:val="both"/>
      </w:pPr>
      <w:r>
        <w:rPr>
          <w:color w:val="231F20"/>
          <w:spacing w:val="-5"/>
        </w:rPr>
        <w:t>Wright </w:t>
      </w:r>
      <w:r>
        <w:rPr>
          <w:color w:val="231F20"/>
          <w:spacing w:val="-4"/>
        </w:rPr>
        <w:t>Mills, además </w:t>
      </w:r>
      <w:r>
        <w:rPr>
          <w:color w:val="231F20"/>
        </w:rPr>
        <w:t>de ser </w:t>
      </w:r>
      <w:r>
        <w:rPr>
          <w:color w:val="231F20"/>
          <w:spacing w:val="-4"/>
        </w:rPr>
        <w:t>quien </w:t>
      </w:r>
      <w:r>
        <w:rPr>
          <w:color w:val="231F20"/>
          <w:spacing w:val="-3"/>
        </w:rPr>
        <w:t>mejor </w:t>
      </w:r>
      <w:r>
        <w:rPr>
          <w:color w:val="231F20"/>
        </w:rPr>
        <w:t>ha </w:t>
      </w:r>
      <w:r>
        <w:rPr>
          <w:color w:val="231F20"/>
          <w:spacing w:val="-3"/>
        </w:rPr>
        <w:t>concebido </w:t>
      </w:r>
      <w:r>
        <w:rPr>
          <w:color w:val="231F20"/>
        </w:rPr>
        <w:t>la </w:t>
      </w:r>
      <w:r>
        <w:rPr>
          <w:color w:val="231F20"/>
          <w:spacing w:val="-3"/>
        </w:rPr>
        <w:t>idea </w:t>
      </w:r>
      <w:r>
        <w:rPr>
          <w:rFonts w:ascii="Palatino Linotype" w:hAnsi="Palatino Linotype"/>
          <w:color w:val="231F20"/>
        </w:rPr>
        <w:t>de la </w:t>
      </w:r>
      <w:r>
        <w:rPr>
          <w:rFonts w:ascii="Palatino Linotype" w:hAnsi="Palatino Linotype"/>
          <w:color w:val="231F20"/>
          <w:spacing w:val="-3"/>
        </w:rPr>
        <w:t>élite </w:t>
      </w:r>
      <w:r>
        <w:rPr>
          <w:rFonts w:ascii="Palatino Linotype" w:hAnsi="Palatino Linotype"/>
          <w:color w:val="231F20"/>
        </w:rPr>
        <w:t>del </w:t>
      </w:r>
      <w:r>
        <w:rPr>
          <w:rFonts w:ascii="Palatino Linotype" w:hAnsi="Palatino Linotype"/>
          <w:color w:val="231F20"/>
          <w:spacing w:val="-7"/>
        </w:rPr>
        <w:t>poder, </w:t>
      </w:r>
      <w:r>
        <w:rPr>
          <w:rFonts w:ascii="Palatino Linotype" w:hAnsi="Palatino Linotype"/>
          <w:color w:val="231F20"/>
        </w:rPr>
        <w:t>es </w:t>
      </w:r>
      <w:r>
        <w:rPr>
          <w:rFonts w:ascii="Palatino Linotype" w:hAnsi="Palatino Linotype"/>
          <w:color w:val="231F20"/>
          <w:spacing w:val="-3"/>
        </w:rPr>
        <w:t>también </w:t>
      </w:r>
      <w:r>
        <w:rPr>
          <w:rFonts w:ascii="Palatino Linotype" w:hAnsi="Palatino Linotype"/>
          <w:color w:val="231F20"/>
        </w:rPr>
        <w:t>el </w:t>
      </w:r>
      <w:r>
        <w:rPr>
          <w:rFonts w:ascii="Palatino Linotype" w:hAnsi="Palatino Linotype"/>
          <w:color w:val="231F20"/>
          <w:spacing w:val="-3"/>
        </w:rPr>
        <w:t>sociólogo </w:t>
      </w:r>
      <w:r>
        <w:rPr>
          <w:rFonts w:ascii="Palatino Linotype" w:hAnsi="Palatino Linotype"/>
          <w:color w:val="231F20"/>
        </w:rPr>
        <w:t>que ha </w:t>
      </w:r>
      <w:r>
        <w:rPr>
          <w:rFonts w:ascii="Palatino Linotype" w:hAnsi="Palatino Linotype"/>
          <w:color w:val="231F20"/>
          <w:spacing w:val="-3"/>
        </w:rPr>
        <w:t>caracterizado </w:t>
      </w:r>
      <w:r>
        <w:rPr>
          <w:color w:val="231F20"/>
        </w:rPr>
        <w:t>de </w:t>
      </w:r>
      <w:r>
        <w:rPr>
          <w:color w:val="231F20"/>
          <w:spacing w:val="-3"/>
        </w:rPr>
        <w:t>mejor forma </w:t>
      </w:r>
      <w:r>
        <w:rPr>
          <w:color w:val="231F20"/>
        </w:rPr>
        <w:t>las </w:t>
      </w:r>
      <w:r>
        <w:rPr>
          <w:color w:val="231F20"/>
          <w:spacing w:val="-3"/>
        </w:rPr>
        <w:t>implicaciones que </w:t>
      </w:r>
      <w:r>
        <w:rPr>
          <w:color w:val="231F20"/>
          <w:spacing w:val="-4"/>
        </w:rPr>
        <w:t>tiene </w:t>
      </w:r>
      <w:r>
        <w:rPr>
          <w:color w:val="231F20"/>
          <w:spacing w:val="-3"/>
        </w:rPr>
        <w:t>para </w:t>
      </w:r>
      <w:r>
        <w:rPr>
          <w:color w:val="231F20"/>
        </w:rPr>
        <w:t>un </w:t>
      </w:r>
      <w:r>
        <w:rPr>
          <w:color w:val="231F20"/>
          <w:spacing w:val="-3"/>
        </w:rPr>
        <w:t>individuo vivir </w:t>
      </w:r>
      <w:r>
        <w:rPr>
          <w:color w:val="231F20"/>
        </w:rPr>
        <w:t>en una </w:t>
      </w:r>
      <w:r>
        <w:rPr>
          <w:color w:val="231F20"/>
          <w:spacing w:val="-3"/>
        </w:rPr>
        <w:t>sociedad </w:t>
      </w:r>
      <w:r>
        <w:rPr>
          <w:color w:val="231F20"/>
        </w:rPr>
        <w:t>de </w:t>
      </w:r>
      <w:r>
        <w:rPr>
          <w:color w:val="231F20"/>
          <w:spacing w:val="-3"/>
        </w:rPr>
        <w:t>masas.</w:t>
      </w:r>
    </w:p>
    <w:p>
      <w:pPr>
        <w:pStyle w:val="BodyText"/>
        <w:spacing w:before="3"/>
        <w:rPr>
          <w:sz w:val="28"/>
        </w:rPr>
      </w:pPr>
    </w:p>
    <w:p>
      <w:pPr>
        <w:spacing w:line="348" w:lineRule="auto" w:before="0"/>
        <w:ind w:left="460" w:right="121" w:firstLine="0"/>
        <w:jc w:val="both"/>
        <w:rPr>
          <w:sz w:val="18"/>
        </w:rPr>
      </w:pPr>
      <w:r>
        <w:rPr>
          <w:color w:val="231F20"/>
          <w:spacing w:val="-3"/>
          <w:sz w:val="18"/>
        </w:rPr>
        <w:t>El </w:t>
      </w:r>
      <w:r>
        <w:rPr>
          <w:color w:val="231F20"/>
          <w:spacing w:val="-5"/>
          <w:sz w:val="18"/>
        </w:rPr>
        <w:t>hombre </w:t>
      </w:r>
      <w:r>
        <w:rPr>
          <w:color w:val="231F20"/>
          <w:spacing w:val="-3"/>
          <w:sz w:val="18"/>
        </w:rPr>
        <w:t>de la </w:t>
      </w:r>
      <w:r>
        <w:rPr>
          <w:color w:val="231F20"/>
          <w:spacing w:val="-4"/>
          <w:sz w:val="18"/>
        </w:rPr>
        <w:t>masa </w:t>
      </w:r>
      <w:r>
        <w:rPr>
          <w:color w:val="231F20"/>
          <w:spacing w:val="-3"/>
          <w:sz w:val="18"/>
        </w:rPr>
        <w:t>no </w:t>
      </w:r>
      <w:r>
        <w:rPr>
          <w:color w:val="231F20"/>
          <w:spacing w:val="-5"/>
          <w:sz w:val="18"/>
        </w:rPr>
        <w:t>obtiene </w:t>
      </w:r>
      <w:r>
        <w:rPr>
          <w:color w:val="231F20"/>
          <w:spacing w:val="-3"/>
          <w:sz w:val="18"/>
        </w:rPr>
        <w:t>de </w:t>
      </w:r>
      <w:r>
        <w:rPr>
          <w:color w:val="231F20"/>
          <w:spacing w:val="-4"/>
          <w:sz w:val="18"/>
        </w:rPr>
        <w:t>los </w:t>
      </w:r>
      <w:r>
        <w:rPr>
          <w:color w:val="231F20"/>
          <w:spacing w:val="-5"/>
          <w:sz w:val="18"/>
        </w:rPr>
        <w:t>medios </w:t>
      </w:r>
      <w:r>
        <w:rPr>
          <w:color w:val="231F20"/>
          <w:spacing w:val="-3"/>
          <w:sz w:val="18"/>
        </w:rPr>
        <w:t>de </w:t>
      </w:r>
      <w:r>
        <w:rPr>
          <w:color w:val="231F20"/>
          <w:spacing w:val="-5"/>
          <w:sz w:val="18"/>
        </w:rPr>
        <w:t>comunicación una visión trascendente; </w:t>
      </w:r>
      <w:r>
        <w:rPr>
          <w:color w:val="231F20"/>
          <w:spacing w:val="-4"/>
          <w:sz w:val="18"/>
        </w:rPr>
        <w:t>por </w:t>
      </w:r>
      <w:r>
        <w:rPr>
          <w:color w:val="231F20"/>
          <w:spacing w:val="-3"/>
          <w:sz w:val="18"/>
        </w:rPr>
        <w:t>el </w:t>
      </w:r>
      <w:r>
        <w:rPr>
          <w:color w:val="231F20"/>
          <w:spacing w:val="-5"/>
          <w:sz w:val="18"/>
        </w:rPr>
        <w:t>contrario </w:t>
      </w:r>
      <w:r>
        <w:rPr>
          <w:color w:val="231F20"/>
          <w:spacing w:val="-3"/>
          <w:sz w:val="18"/>
        </w:rPr>
        <w:t>le </w:t>
      </w:r>
      <w:r>
        <w:rPr>
          <w:color w:val="231F20"/>
          <w:spacing w:val="-5"/>
          <w:sz w:val="18"/>
        </w:rPr>
        <w:t>proporcionan estereotipos para </w:t>
      </w:r>
      <w:r>
        <w:rPr>
          <w:color w:val="231F20"/>
          <w:spacing w:val="-4"/>
          <w:sz w:val="18"/>
        </w:rPr>
        <w:t>que </w:t>
      </w:r>
      <w:r>
        <w:rPr>
          <w:color w:val="231F20"/>
          <w:spacing w:val="-5"/>
          <w:sz w:val="18"/>
        </w:rPr>
        <w:t>canalice </w:t>
      </w:r>
      <w:r>
        <w:rPr>
          <w:color w:val="231F20"/>
          <w:spacing w:val="-3"/>
          <w:sz w:val="18"/>
        </w:rPr>
        <w:t>su </w:t>
      </w:r>
      <w:r>
        <w:rPr>
          <w:color w:val="231F20"/>
          <w:spacing w:val="-4"/>
          <w:sz w:val="18"/>
        </w:rPr>
        <w:t>experiencia, </w:t>
      </w:r>
      <w:r>
        <w:rPr>
          <w:color w:val="231F20"/>
          <w:sz w:val="18"/>
        </w:rPr>
        <w:t>y </w:t>
      </w:r>
      <w:r>
        <w:rPr>
          <w:color w:val="231F20"/>
          <w:spacing w:val="-4"/>
          <w:sz w:val="18"/>
        </w:rPr>
        <w:t>esa experiencia </w:t>
      </w:r>
      <w:r>
        <w:rPr>
          <w:color w:val="231F20"/>
          <w:spacing w:val="-5"/>
          <w:sz w:val="18"/>
        </w:rPr>
        <w:t>estereotipada </w:t>
      </w:r>
      <w:r>
        <w:rPr>
          <w:color w:val="231F20"/>
          <w:spacing w:val="-3"/>
          <w:sz w:val="18"/>
        </w:rPr>
        <w:t>lo </w:t>
      </w:r>
      <w:r>
        <w:rPr>
          <w:color w:val="231F20"/>
          <w:spacing w:val="-5"/>
          <w:sz w:val="18"/>
        </w:rPr>
        <w:t>hunde </w:t>
      </w:r>
      <w:r>
        <w:rPr>
          <w:color w:val="231F20"/>
          <w:spacing w:val="-4"/>
          <w:sz w:val="18"/>
        </w:rPr>
        <w:t>cada</w:t>
      </w:r>
      <w:r>
        <w:rPr>
          <w:color w:val="231F20"/>
          <w:spacing w:val="-14"/>
          <w:sz w:val="18"/>
        </w:rPr>
        <w:t> </w:t>
      </w:r>
      <w:r>
        <w:rPr>
          <w:color w:val="231F20"/>
          <w:spacing w:val="-4"/>
          <w:sz w:val="18"/>
        </w:rPr>
        <w:t>vez</w:t>
      </w:r>
      <w:r>
        <w:rPr>
          <w:color w:val="231F20"/>
          <w:spacing w:val="-14"/>
          <w:sz w:val="18"/>
        </w:rPr>
        <w:t> </w:t>
      </w:r>
      <w:r>
        <w:rPr>
          <w:color w:val="231F20"/>
          <w:spacing w:val="-4"/>
          <w:sz w:val="18"/>
        </w:rPr>
        <w:t>más.</w:t>
      </w:r>
      <w:r>
        <w:rPr>
          <w:color w:val="231F20"/>
          <w:spacing w:val="-14"/>
          <w:sz w:val="18"/>
        </w:rPr>
        <w:t> </w:t>
      </w:r>
      <w:r>
        <w:rPr>
          <w:color w:val="231F20"/>
          <w:sz w:val="18"/>
        </w:rPr>
        <w:t>Las</w:t>
      </w:r>
      <w:r>
        <w:rPr>
          <w:color w:val="231F20"/>
          <w:spacing w:val="-14"/>
          <w:sz w:val="18"/>
        </w:rPr>
        <w:t> </w:t>
      </w:r>
      <w:r>
        <w:rPr>
          <w:color w:val="231F20"/>
          <w:spacing w:val="-4"/>
          <w:sz w:val="18"/>
        </w:rPr>
        <w:t>experiencias</w:t>
      </w:r>
      <w:r>
        <w:rPr>
          <w:color w:val="231F20"/>
          <w:spacing w:val="-15"/>
          <w:sz w:val="18"/>
        </w:rPr>
        <w:t> </w:t>
      </w:r>
      <w:r>
        <w:rPr>
          <w:color w:val="231F20"/>
          <w:spacing w:val="-3"/>
          <w:sz w:val="18"/>
        </w:rPr>
        <w:t>de</w:t>
      </w:r>
      <w:r>
        <w:rPr>
          <w:color w:val="231F20"/>
          <w:spacing w:val="-14"/>
          <w:sz w:val="18"/>
        </w:rPr>
        <w:t> </w:t>
      </w:r>
      <w:r>
        <w:rPr>
          <w:color w:val="231F20"/>
          <w:spacing w:val="-3"/>
          <w:sz w:val="18"/>
        </w:rPr>
        <w:t>su</w:t>
      </w:r>
      <w:r>
        <w:rPr>
          <w:color w:val="231F20"/>
          <w:spacing w:val="-14"/>
          <w:sz w:val="18"/>
        </w:rPr>
        <w:t> </w:t>
      </w:r>
      <w:r>
        <w:rPr>
          <w:color w:val="231F20"/>
          <w:spacing w:val="-4"/>
          <w:sz w:val="18"/>
        </w:rPr>
        <w:t>vida</w:t>
      </w:r>
      <w:r>
        <w:rPr>
          <w:color w:val="231F20"/>
          <w:spacing w:val="-14"/>
          <w:sz w:val="18"/>
        </w:rPr>
        <w:t> </w:t>
      </w:r>
      <w:r>
        <w:rPr>
          <w:color w:val="231F20"/>
          <w:spacing w:val="-4"/>
          <w:sz w:val="18"/>
        </w:rPr>
        <w:t>están</w:t>
      </w:r>
      <w:r>
        <w:rPr>
          <w:color w:val="231F20"/>
          <w:spacing w:val="-14"/>
          <w:sz w:val="18"/>
        </w:rPr>
        <w:t> </w:t>
      </w:r>
      <w:r>
        <w:rPr>
          <w:color w:val="231F20"/>
          <w:spacing w:val="-5"/>
          <w:sz w:val="18"/>
        </w:rPr>
        <w:t>acompañadas</w:t>
      </w:r>
      <w:r>
        <w:rPr>
          <w:color w:val="231F20"/>
          <w:spacing w:val="-13"/>
          <w:sz w:val="18"/>
        </w:rPr>
        <w:t> </w:t>
      </w:r>
      <w:r>
        <w:rPr>
          <w:color w:val="231F20"/>
          <w:spacing w:val="-4"/>
          <w:sz w:val="18"/>
        </w:rPr>
        <w:t>por</w:t>
      </w:r>
      <w:r>
        <w:rPr>
          <w:color w:val="231F20"/>
          <w:spacing w:val="-14"/>
          <w:sz w:val="18"/>
        </w:rPr>
        <w:t> </w:t>
      </w:r>
      <w:r>
        <w:rPr>
          <w:color w:val="231F20"/>
          <w:spacing w:val="-5"/>
          <w:sz w:val="18"/>
        </w:rPr>
        <w:t>una especie  </w:t>
      </w:r>
      <w:r>
        <w:rPr>
          <w:color w:val="231F20"/>
          <w:spacing w:val="-3"/>
          <w:sz w:val="18"/>
        </w:rPr>
        <w:t>de </w:t>
      </w:r>
      <w:r>
        <w:rPr>
          <w:color w:val="231F20"/>
          <w:spacing w:val="-5"/>
          <w:sz w:val="18"/>
        </w:rPr>
        <w:t>monólogo  inconsciente  </w:t>
      </w:r>
      <w:r>
        <w:rPr>
          <w:color w:val="231F20"/>
          <w:sz w:val="18"/>
        </w:rPr>
        <w:t>y </w:t>
      </w:r>
      <w:r>
        <w:rPr>
          <w:color w:val="231F20"/>
          <w:spacing w:val="-5"/>
          <w:sz w:val="18"/>
        </w:rPr>
        <w:t>repetitivo.  Carece  </w:t>
      </w:r>
      <w:r>
        <w:rPr>
          <w:color w:val="231F20"/>
          <w:spacing w:val="-3"/>
          <w:sz w:val="18"/>
        </w:rPr>
        <w:t>de</w:t>
      </w:r>
      <w:r>
        <w:rPr>
          <w:color w:val="231F20"/>
          <w:spacing w:val="20"/>
          <w:sz w:val="18"/>
        </w:rPr>
        <w:t> </w:t>
      </w:r>
      <w:r>
        <w:rPr>
          <w:color w:val="231F20"/>
          <w:spacing w:val="-5"/>
          <w:sz w:val="18"/>
        </w:rPr>
        <w:t>proyectos</w:t>
      </w:r>
    </w:p>
    <w:p>
      <w:pPr>
        <w:spacing w:after="0" w:line="348" w:lineRule="auto"/>
        <w:jc w:val="both"/>
        <w:rPr>
          <w:sz w:val="18"/>
        </w:rPr>
        <w:sectPr>
          <w:pgSz w:w="7940" w:h="12480"/>
          <w:pgMar w:header="816" w:footer="655" w:top="1000" w:bottom="840" w:left="980" w:right="960"/>
        </w:sectPr>
      </w:pPr>
    </w:p>
    <w:p>
      <w:pPr>
        <w:pStyle w:val="BodyText"/>
      </w:pPr>
    </w:p>
    <w:p>
      <w:pPr>
        <w:pStyle w:val="BodyText"/>
        <w:spacing w:before="3"/>
        <w:rPr>
          <w:sz w:val="18"/>
        </w:rPr>
      </w:pPr>
    </w:p>
    <w:p>
      <w:pPr>
        <w:spacing w:line="300" w:lineRule="exact" w:before="1"/>
        <w:ind w:left="460" w:right="117" w:firstLine="0"/>
        <w:jc w:val="both"/>
        <w:rPr>
          <w:rFonts w:ascii="Palatino Linotype" w:hAnsi="Palatino Linotype"/>
          <w:sz w:val="18"/>
        </w:rPr>
      </w:pPr>
      <w:r>
        <w:rPr>
          <w:color w:val="231F20"/>
          <w:spacing w:val="-5"/>
          <w:sz w:val="18"/>
        </w:rPr>
        <w:t>propios: cumple rutinas preexistentes. </w:t>
      </w:r>
      <w:r>
        <w:rPr>
          <w:color w:val="231F20"/>
          <w:spacing w:val="-3"/>
          <w:sz w:val="18"/>
        </w:rPr>
        <w:t>En  </w:t>
      </w:r>
      <w:r>
        <w:rPr>
          <w:color w:val="231F20"/>
          <w:spacing w:val="-5"/>
          <w:sz w:val="18"/>
        </w:rPr>
        <w:t>ningún  momento  </w:t>
      </w:r>
      <w:r>
        <w:rPr>
          <w:color w:val="231F20"/>
          <w:spacing w:val="-3"/>
          <w:sz w:val="18"/>
        </w:rPr>
        <w:t>va  </w:t>
      </w:r>
      <w:r>
        <w:rPr>
          <w:color w:val="231F20"/>
          <w:spacing w:val="-5"/>
          <w:sz w:val="18"/>
        </w:rPr>
        <w:t>más </w:t>
      </w:r>
      <w:r>
        <w:rPr>
          <w:color w:val="231F20"/>
          <w:spacing w:val="-4"/>
          <w:sz w:val="18"/>
        </w:rPr>
        <w:t>allá </w:t>
      </w:r>
      <w:r>
        <w:rPr>
          <w:color w:val="231F20"/>
          <w:spacing w:val="-3"/>
          <w:sz w:val="18"/>
        </w:rPr>
        <w:t>de lo </w:t>
      </w:r>
      <w:r>
        <w:rPr>
          <w:color w:val="231F20"/>
          <w:spacing w:val="-4"/>
          <w:sz w:val="18"/>
        </w:rPr>
        <w:t>que es, </w:t>
      </w:r>
      <w:r>
        <w:rPr>
          <w:color w:val="231F20"/>
          <w:spacing w:val="-5"/>
          <w:sz w:val="18"/>
        </w:rPr>
        <w:t>porque </w:t>
      </w:r>
      <w:r>
        <w:rPr>
          <w:color w:val="231F20"/>
          <w:spacing w:val="-3"/>
          <w:sz w:val="18"/>
        </w:rPr>
        <w:t>en </w:t>
      </w:r>
      <w:r>
        <w:rPr>
          <w:color w:val="231F20"/>
          <w:spacing w:val="-5"/>
          <w:sz w:val="18"/>
        </w:rPr>
        <w:t>ningún momento trasciende, </w:t>
      </w:r>
      <w:r>
        <w:rPr>
          <w:color w:val="231F20"/>
          <w:spacing w:val="-3"/>
          <w:sz w:val="18"/>
        </w:rPr>
        <w:t>ni </w:t>
      </w:r>
      <w:r>
        <w:rPr>
          <w:color w:val="231F20"/>
          <w:spacing w:val="-4"/>
          <w:sz w:val="18"/>
        </w:rPr>
        <w:t>está </w:t>
      </w:r>
      <w:r>
        <w:rPr>
          <w:color w:val="231F20"/>
          <w:spacing w:val="-5"/>
          <w:sz w:val="18"/>
        </w:rPr>
        <w:t>en </w:t>
      </w:r>
      <w:r>
        <w:rPr>
          <w:rFonts w:ascii="Palatino Linotype" w:hAnsi="Palatino Linotype"/>
          <w:color w:val="231F20"/>
          <w:spacing w:val="-5"/>
          <w:sz w:val="18"/>
        </w:rPr>
        <w:t>condiciones </w:t>
      </w:r>
      <w:r>
        <w:rPr>
          <w:rFonts w:ascii="Palatino Linotype" w:hAnsi="Palatino Linotype"/>
          <w:color w:val="231F20"/>
          <w:spacing w:val="-3"/>
          <w:sz w:val="18"/>
        </w:rPr>
        <w:t>de </w:t>
      </w:r>
      <w:r>
        <w:rPr>
          <w:rFonts w:ascii="Palatino Linotype" w:hAnsi="Palatino Linotype"/>
          <w:color w:val="231F20"/>
          <w:spacing w:val="-5"/>
          <w:sz w:val="18"/>
        </w:rPr>
        <w:t>hacerlo.  </w:t>
      </w:r>
      <w:r>
        <w:rPr>
          <w:rFonts w:ascii="Palatino Linotype" w:hAnsi="Palatino Linotype"/>
          <w:color w:val="231F20"/>
          <w:spacing w:val="-14"/>
          <w:sz w:val="18"/>
        </w:rPr>
        <w:t>Va  </w:t>
      </w:r>
      <w:r>
        <w:rPr>
          <w:rFonts w:ascii="Palatino Linotype" w:hAnsi="Palatino Linotype"/>
          <w:color w:val="231F20"/>
          <w:sz w:val="18"/>
        </w:rPr>
        <w:t>a </w:t>
      </w:r>
      <w:r>
        <w:rPr>
          <w:rFonts w:ascii="Palatino Linotype" w:hAnsi="Palatino Linotype"/>
          <w:color w:val="231F20"/>
          <w:spacing w:val="-3"/>
          <w:sz w:val="18"/>
        </w:rPr>
        <w:t>la  </w:t>
      </w:r>
      <w:r>
        <w:rPr>
          <w:rFonts w:ascii="Palatino Linotype" w:hAnsi="Palatino Linotype"/>
          <w:color w:val="231F20"/>
          <w:spacing w:val="-5"/>
          <w:sz w:val="18"/>
        </w:rPr>
        <w:t>deriva,  cumple  hábitos,  </w:t>
      </w:r>
      <w:r>
        <w:rPr>
          <w:rFonts w:ascii="Palatino Linotype" w:hAnsi="Palatino Linotype"/>
          <w:color w:val="231F20"/>
          <w:spacing w:val="-3"/>
          <w:sz w:val="18"/>
        </w:rPr>
        <w:t>su  </w:t>
      </w:r>
      <w:r>
        <w:rPr>
          <w:rFonts w:ascii="Palatino Linotype" w:hAnsi="Palatino Linotype"/>
          <w:color w:val="231F20"/>
          <w:spacing w:val="-5"/>
          <w:sz w:val="18"/>
        </w:rPr>
        <w:t>conducta </w:t>
      </w:r>
      <w:r>
        <w:rPr>
          <w:color w:val="231F20"/>
          <w:spacing w:val="-3"/>
          <w:sz w:val="18"/>
        </w:rPr>
        <w:t>es </w:t>
      </w:r>
      <w:r>
        <w:rPr>
          <w:color w:val="231F20"/>
          <w:spacing w:val="-5"/>
          <w:sz w:val="18"/>
        </w:rPr>
        <w:t>resultado </w:t>
      </w:r>
      <w:r>
        <w:rPr>
          <w:color w:val="231F20"/>
          <w:spacing w:val="-3"/>
          <w:sz w:val="18"/>
        </w:rPr>
        <w:t>de </w:t>
      </w:r>
      <w:r>
        <w:rPr>
          <w:color w:val="231F20"/>
          <w:spacing w:val="-4"/>
          <w:sz w:val="18"/>
        </w:rPr>
        <w:t>una </w:t>
      </w:r>
      <w:r>
        <w:rPr>
          <w:color w:val="231F20"/>
          <w:spacing w:val="-5"/>
          <w:sz w:val="18"/>
        </w:rPr>
        <w:t>mezcla desordenada </w:t>
      </w:r>
      <w:r>
        <w:rPr>
          <w:color w:val="231F20"/>
          <w:spacing w:val="-3"/>
          <w:sz w:val="18"/>
        </w:rPr>
        <w:t>de </w:t>
      </w:r>
      <w:r>
        <w:rPr>
          <w:color w:val="231F20"/>
          <w:spacing w:val="-4"/>
          <w:sz w:val="18"/>
        </w:rPr>
        <w:t>esas </w:t>
      </w:r>
      <w:r>
        <w:rPr>
          <w:color w:val="231F20"/>
          <w:spacing w:val="-5"/>
          <w:sz w:val="18"/>
        </w:rPr>
        <w:t>normas confusas      </w:t>
      </w:r>
      <w:r>
        <w:rPr>
          <w:color w:val="231F20"/>
          <w:sz w:val="18"/>
        </w:rPr>
        <w:t>y </w:t>
      </w:r>
      <w:r>
        <w:rPr>
          <w:color w:val="231F20"/>
          <w:spacing w:val="-3"/>
          <w:sz w:val="18"/>
        </w:rPr>
        <w:t>de </w:t>
      </w:r>
      <w:r>
        <w:rPr>
          <w:color w:val="231F20"/>
          <w:spacing w:val="-5"/>
          <w:sz w:val="18"/>
        </w:rPr>
        <w:t>ciertas esperanzas </w:t>
      </w:r>
      <w:r>
        <w:rPr>
          <w:color w:val="231F20"/>
          <w:spacing w:val="-3"/>
          <w:sz w:val="18"/>
        </w:rPr>
        <w:t>no </w:t>
      </w:r>
      <w:r>
        <w:rPr>
          <w:color w:val="231F20"/>
          <w:spacing w:val="-5"/>
          <w:sz w:val="18"/>
        </w:rPr>
        <w:t>meditadas </w:t>
      </w:r>
      <w:r>
        <w:rPr>
          <w:color w:val="231F20"/>
          <w:spacing w:val="-4"/>
          <w:sz w:val="18"/>
        </w:rPr>
        <w:t>que </w:t>
      </w:r>
      <w:r>
        <w:rPr>
          <w:color w:val="231F20"/>
          <w:spacing w:val="-3"/>
          <w:sz w:val="18"/>
        </w:rPr>
        <w:t>ha </w:t>
      </w:r>
      <w:r>
        <w:rPr>
          <w:color w:val="231F20"/>
          <w:spacing w:val="-5"/>
          <w:sz w:val="18"/>
        </w:rPr>
        <w:t>tomado </w:t>
      </w:r>
      <w:r>
        <w:rPr>
          <w:color w:val="231F20"/>
          <w:spacing w:val="-3"/>
          <w:sz w:val="18"/>
        </w:rPr>
        <w:t>de </w:t>
      </w:r>
      <w:r>
        <w:rPr>
          <w:color w:val="231F20"/>
          <w:spacing w:val="-5"/>
          <w:sz w:val="18"/>
        </w:rPr>
        <w:t>otros. </w:t>
      </w:r>
      <w:r>
        <w:rPr>
          <w:color w:val="231F20"/>
          <w:spacing w:val="-11"/>
          <w:sz w:val="18"/>
        </w:rPr>
        <w:t>Toma </w:t>
      </w:r>
      <w:r>
        <w:rPr>
          <w:color w:val="231F20"/>
          <w:spacing w:val="-4"/>
          <w:sz w:val="18"/>
        </w:rPr>
        <w:t>las cosas como </w:t>
      </w:r>
      <w:r>
        <w:rPr>
          <w:color w:val="231F20"/>
          <w:spacing w:val="-5"/>
          <w:sz w:val="18"/>
        </w:rPr>
        <w:t>vienen, </w:t>
      </w:r>
      <w:r>
        <w:rPr>
          <w:color w:val="231F20"/>
          <w:spacing w:val="-4"/>
          <w:sz w:val="18"/>
        </w:rPr>
        <w:t>saca </w:t>
      </w:r>
      <w:r>
        <w:rPr>
          <w:color w:val="231F20"/>
          <w:spacing w:val="-3"/>
          <w:sz w:val="18"/>
        </w:rPr>
        <w:t>el </w:t>
      </w:r>
      <w:r>
        <w:rPr>
          <w:color w:val="231F20"/>
          <w:spacing w:val="-4"/>
          <w:sz w:val="18"/>
        </w:rPr>
        <w:t>mejor </w:t>
      </w:r>
      <w:r>
        <w:rPr>
          <w:color w:val="231F20"/>
          <w:spacing w:val="-5"/>
          <w:sz w:val="18"/>
        </w:rPr>
        <w:t>partido </w:t>
      </w:r>
      <w:r>
        <w:rPr>
          <w:color w:val="231F20"/>
          <w:spacing w:val="-3"/>
          <w:sz w:val="18"/>
        </w:rPr>
        <w:t>de </w:t>
      </w:r>
      <w:r>
        <w:rPr>
          <w:color w:val="231F20"/>
          <w:spacing w:val="-5"/>
          <w:sz w:val="18"/>
        </w:rPr>
        <w:t>ellas, </w:t>
      </w:r>
      <w:r>
        <w:rPr>
          <w:color w:val="231F20"/>
          <w:spacing w:val="-4"/>
          <w:sz w:val="18"/>
        </w:rPr>
        <w:t>trata </w:t>
      </w:r>
      <w:r>
        <w:rPr>
          <w:color w:val="231F20"/>
          <w:spacing w:val="-3"/>
          <w:sz w:val="18"/>
        </w:rPr>
        <w:t>de </w:t>
      </w:r>
      <w:r>
        <w:rPr>
          <w:color w:val="231F20"/>
          <w:spacing w:val="-5"/>
          <w:sz w:val="18"/>
        </w:rPr>
        <w:t>mirar </w:t>
      </w:r>
      <w:r>
        <w:rPr>
          <w:color w:val="231F20"/>
          <w:spacing w:val="-4"/>
          <w:sz w:val="18"/>
        </w:rPr>
        <w:t>hacia </w:t>
      </w:r>
      <w:r>
        <w:rPr>
          <w:color w:val="231F20"/>
          <w:spacing w:val="-5"/>
          <w:sz w:val="18"/>
        </w:rPr>
        <w:t>adelante </w:t>
      </w:r>
      <w:r>
        <w:rPr>
          <w:color w:val="231F20"/>
          <w:spacing w:val="-4"/>
          <w:sz w:val="18"/>
        </w:rPr>
        <w:t>–tal vez </w:t>
      </w:r>
      <w:r>
        <w:rPr>
          <w:color w:val="231F20"/>
          <w:spacing w:val="-3"/>
          <w:sz w:val="18"/>
        </w:rPr>
        <w:t>un </w:t>
      </w:r>
      <w:r>
        <w:rPr>
          <w:color w:val="231F20"/>
          <w:spacing w:val="-4"/>
          <w:sz w:val="18"/>
        </w:rPr>
        <w:t>año </w:t>
      </w:r>
      <w:r>
        <w:rPr>
          <w:color w:val="231F20"/>
          <w:sz w:val="18"/>
        </w:rPr>
        <w:t>o </w:t>
      </w:r>
      <w:r>
        <w:rPr>
          <w:color w:val="231F20"/>
          <w:spacing w:val="-4"/>
          <w:sz w:val="18"/>
        </w:rPr>
        <w:t>dos, </w:t>
      </w:r>
      <w:r>
        <w:rPr>
          <w:color w:val="231F20"/>
          <w:sz w:val="18"/>
        </w:rPr>
        <w:t>o </w:t>
      </w:r>
      <w:r>
        <w:rPr>
          <w:color w:val="231F20"/>
          <w:spacing w:val="-5"/>
          <w:sz w:val="18"/>
        </w:rPr>
        <w:t>quizás </w:t>
      </w:r>
      <w:r>
        <w:rPr>
          <w:color w:val="231F20"/>
          <w:spacing w:val="-4"/>
          <w:sz w:val="18"/>
        </w:rPr>
        <w:t>más </w:t>
      </w:r>
      <w:r>
        <w:rPr>
          <w:color w:val="231F20"/>
          <w:spacing w:val="-3"/>
          <w:sz w:val="18"/>
        </w:rPr>
        <w:t>si </w:t>
      </w:r>
      <w:r>
        <w:rPr>
          <w:color w:val="231F20"/>
          <w:spacing w:val="-4"/>
          <w:sz w:val="18"/>
        </w:rPr>
        <w:t>tiene hijos </w:t>
      </w:r>
      <w:r>
        <w:rPr>
          <w:color w:val="231F20"/>
          <w:sz w:val="18"/>
        </w:rPr>
        <w:t>o </w:t>
      </w:r>
      <w:r>
        <w:rPr>
          <w:color w:val="231F20"/>
          <w:spacing w:val="-5"/>
          <w:sz w:val="18"/>
        </w:rPr>
        <w:t>una </w:t>
      </w:r>
      <w:r>
        <w:rPr>
          <w:rFonts w:ascii="Palatino Linotype" w:hAnsi="Palatino Linotype"/>
          <w:color w:val="231F20"/>
          <w:spacing w:val="-5"/>
          <w:sz w:val="18"/>
        </w:rPr>
        <w:t>hipoteca– </w:t>
      </w:r>
      <w:r>
        <w:rPr>
          <w:rFonts w:ascii="Palatino Linotype" w:hAnsi="Palatino Linotype"/>
          <w:color w:val="231F20"/>
          <w:spacing w:val="-4"/>
          <w:sz w:val="18"/>
        </w:rPr>
        <w:t>pero </w:t>
      </w:r>
      <w:r>
        <w:rPr>
          <w:rFonts w:ascii="Palatino Linotype" w:hAnsi="Palatino Linotype"/>
          <w:color w:val="231F20"/>
          <w:spacing w:val="-3"/>
          <w:sz w:val="18"/>
        </w:rPr>
        <w:t>no se </w:t>
      </w:r>
      <w:r>
        <w:rPr>
          <w:rFonts w:ascii="Palatino Linotype" w:hAnsi="Palatino Linotype"/>
          <w:color w:val="231F20"/>
          <w:spacing w:val="-5"/>
          <w:sz w:val="18"/>
        </w:rPr>
        <w:t>pregunta seriamente: </w:t>
      </w:r>
      <w:r>
        <w:rPr>
          <w:rFonts w:ascii="Palatino Linotype" w:hAnsi="Palatino Linotype"/>
          <w:color w:val="231F20"/>
          <w:spacing w:val="-4"/>
          <w:sz w:val="18"/>
        </w:rPr>
        <w:t>¿Qué </w:t>
      </w:r>
      <w:r>
        <w:rPr>
          <w:rFonts w:ascii="Palatino Linotype" w:hAnsi="Palatino Linotype"/>
          <w:color w:val="231F20"/>
          <w:spacing w:val="-5"/>
          <w:sz w:val="18"/>
        </w:rPr>
        <w:t>quiero? </w:t>
      </w:r>
      <w:r>
        <w:rPr>
          <w:rFonts w:ascii="Palatino Linotype" w:hAnsi="Palatino Linotype"/>
          <w:color w:val="231F20"/>
          <w:spacing w:val="-4"/>
          <w:sz w:val="18"/>
        </w:rPr>
        <w:t>¿Cómo </w:t>
      </w:r>
      <w:r>
        <w:rPr>
          <w:rFonts w:ascii="Palatino Linotype" w:hAnsi="Palatino Linotype"/>
          <w:color w:val="231F20"/>
          <w:spacing w:val="-5"/>
          <w:sz w:val="18"/>
        </w:rPr>
        <w:t>puedo </w:t>
      </w:r>
      <w:r>
        <w:rPr>
          <w:color w:val="231F20"/>
          <w:spacing w:val="-5"/>
          <w:sz w:val="18"/>
        </w:rPr>
        <w:t>lograrlo? </w:t>
      </w:r>
      <w:r>
        <w:rPr>
          <w:color w:val="231F20"/>
          <w:spacing w:val="-3"/>
          <w:sz w:val="18"/>
        </w:rPr>
        <w:t>un </w:t>
      </w:r>
      <w:r>
        <w:rPr>
          <w:color w:val="231F20"/>
          <w:spacing w:val="-4"/>
          <w:sz w:val="18"/>
        </w:rPr>
        <w:t>vago </w:t>
      </w:r>
      <w:r>
        <w:rPr>
          <w:color w:val="231F20"/>
          <w:spacing w:val="-5"/>
          <w:sz w:val="18"/>
        </w:rPr>
        <w:t>optimismo </w:t>
      </w:r>
      <w:r>
        <w:rPr>
          <w:color w:val="231F20"/>
          <w:spacing w:val="-4"/>
          <w:sz w:val="18"/>
        </w:rPr>
        <w:t>–roto </w:t>
      </w:r>
      <w:r>
        <w:rPr>
          <w:color w:val="231F20"/>
          <w:spacing w:val="-5"/>
          <w:sz w:val="18"/>
        </w:rPr>
        <w:t>ocasionalmente </w:t>
      </w:r>
      <w:r>
        <w:rPr>
          <w:color w:val="231F20"/>
          <w:spacing w:val="-4"/>
          <w:sz w:val="18"/>
        </w:rPr>
        <w:t>por </w:t>
      </w:r>
      <w:r>
        <w:rPr>
          <w:color w:val="231F20"/>
          <w:spacing w:val="-5"/>
          <w:sz w:val="18"/>
        </w:rPr>
        <w:t>pequeñas desgracias </w:t>
      </w:r>
      <w:r>
        <w:rPr>
          <w:color w:val="231F20"/>
          <w:sz w:val="18"/>
        </w:rPr>
        <w:t>o </w:t>
      </w:r>
      <w:r>
        <w:rPr>
          <w:color w:val="231F20"/>
          <w:spacing w:val="-5"/>
          <w:sz w:val="18"/>
        </w:rPr>
        <w:t>desengaños, </w:t>
      </w:r>
      <w:r>
        <w:rPr>
          <w:color w:val="231F20"/>
          <w:spacing w:val="-4"/>
          <w:sz w:val="18"/>
        </w:rPr>
        <w:t>pero </w:t>
      </w:r>
      <w:r>
        <w:rPr>
          <w:color w:val="231F20"/>
          <w:spacing w:val="-5"/>
          <w:sz w:val="18"/>
        </w:rPr>
        <w:t>pronto olvidado– </w:t>
      </w:r>
      <w:r>
        <w:rPr>
          <w:color w:val="231F20"/>
          <w:spacing w:val="-3"/>
          <w:sz w:val="18"/>
        </w:rPr>
        <w:t>lo </w:t>
      </w:r>
      <w:r>
        <w:rPr>
          <w:color w:val="231F20"/>
          <w:spacing w:val="-4"/>
          <w:sz w:val="18"/>
        </w:rPr>
        <w:t>cubre </w:t>
      </w:r>
      <w:r>
        <w:rPr>
          <w:color w:val="231F20"/>
          <w:sz w:val="18"/>
        </w:rPr>
        <w:t>y </w:t>
      </w:r>
      <w:r>
        <w:rPr>
          <w:color w:val="231F20"/>
          <w:spacing w:val="-3"/>
          <w:sz w:val="18"/>
        </w:rPr>
        <w:t>lo </w:t>
      </w:r>
      <w:r>
        <w:rPr>
          <w:color w:val="231F20"/>
          <w:spacing w:val="-5"/>
          <w:sz w:val="18"/>
        </w:rPr>
        <w:t>sostiene. piensa, simplemente, </w:t>
      </w:r>
      <w:r>
        <w:rPr>
          <w:color w:val="231F20"/>
          <w:spacing w:val="-4"/>
          <w:sz w:val="18"/>
        </w:rPr>
        <w:t>que </w:t>
      </w:r>
      <w:r>
        <w:rPr>
          <w:color w:val="231F20"/>
          <w:spacing w:val="-5"/>
          <w:sz w:val="18"/>
        </w:rPr>
        <w:t>quiere </w:t>
      </w:r>
      <w:r>
        <w:rPr>
          <w:color w:val="231F20"/>
          <w:spacing w:val="-4"/>
          <w:sz w:val="18"/>
        </w:rPr>
        <w:t>tener </w:t>
      </w:r>
      <w:r>
        <w:rPr>
          <w:color w:val="231F20"/>
          <w:spacing w:val="-3"/>
          <w:sz w:val="18"/>
        </w:rPr>
        <w:t>su </w:t>
      </w:r>
      <w:r>
        <w:rPr>
          <w:color w:val="231F20"/>
          <w:spacing w:val="-4"/>
          <w:sz w:val="18"/>
        </w:rPr>
        <w:t>parte </w:t>
      </w:r>
      <w:r>
        <w:rPr>
          <w:color w:val="231F20"/>
          <w:spacing w:val="-3"/>
          <w:sz w:val="18"/>
        </w:rPr>
        <w:t>de lo </w:t>
      </w:r>
      <w:r>
        <w:rPr>
          <w:color w:val="231F20"/>
          <w:spacing w:val="-4"/>
          <w:sz w:val="18"/>
        </w:rPr>
        <w:t>que </w:t>
      </w:r>
      <w:r>
        <w:rPr>
          <w:color w:val="231F20"/>
          <w:spacing w:val="-3"/>
          <w:sz w:val="18"/>
        </w:rPr>
        <w:t>lo </w:t>
      </w:r>
      <w:r>
        <w:rPr>
          <w:color w:val="231F20"/>
          <w:spacing w:val="-5"/>
          <w:sz w:val="18"/>
        </w:rPr>
        <w:t>rodea, con </w:t>
      </w:r>
      <w:r>
        <w:rPr>
          <w:rFonts w:ascii="Palatino Linotype" w:hAnsi="Palatino Linotype"/>
          <w:color w:val="231F20"/>
          <w:spacing w:val="-3"/>
          <w:sz w:val="18"/>
        </w:rPr>
        <w:t>el </w:t>
      </w:r>
      <w:r>
        <w:rPr>
          <w:rFonts w:ascii="Palatino Linotype" w:hAnsi="Palatino Linotype"/>
          <w:color w:val="231F20"/>
          <w:spacing w:val="-5"/>
          <w:sz w:val="18"/>
        </w:rPr>
        <w:t>mínimo </w:t>
      </w:r>
      <w:r>
        <w:rPr>
          <w:rFonts w:ascii="Palatino Linotype" w:hAnsi="Palatino Linotype"/>
          <w:color w:val="231F20"/>
          <w:spacing w:val="-3"/>
          <w:sz w:val="18"/>
        </w:rPr>
        <w:t>de </w:t>
      </w:r>
      <w:r>
        <w:rPr>
          <w:rFonts w:ascii="Palatino Linotype" w:hAnsi="Palatino Linotype"/>
          <w:color w:val="231F20"/>
          <w:spacing w:val="-5"/>
          <w:sz w:val="18"/>
        </w:rPr>
        <w:t>esfuerzo </w:t>
      </w:r>
      <w:r>
        <w:rPr>
          <w:rFonts w:ascii="Palatino Linotype" w:hAnsi="Palatino Linotype"/>
          <w:color w:val="231F20"/>
          <w:sz w:val="18"/>
        </w:rPr>
        <w:t>y </w:t>
      </w:r>
      <w:r>
        <w:rPr>
          <w:rFonts w:ascii="Palatino Linotype" w:hAnsi="Palatino Linotype"/>
          <w:color w:val="231F20"/>
          <w:spacing w:val="-3"/>
          <w:sz w:val="18"/>
        </w:rPr>
        <w:t>el </w:t>
      </w:r>
      <w:r>
        <w:rPr>
          <w:rFonts w:ascii="Palatino Linotype" w:hAnsi="Palatino Linotype"/>
          <w:color w:val="231F20"/>
          <w:spacing w:val="-5"/>
          <w:sz w:val="18"/>
        </w:rPr>
        <w:t>máximo </w:t>
      </w:r>
      <w:r>
        <w:rPr>
          <w:rFonts w:ascii="Palatino Linotype" w:hAnsi="Palatino Linotype"/>
          <w:color w:val="231F20"/>
          <w:spacing w:val="-3"/>
          <w:sz w:val="18"/>
        </w:rPr>
        <w:t>de </w:t>
      </w:r>
      <w:r>
        <w:rPr>
          <w:rFonts w:ascii="Palatino Linotype" w:hAnsi="Palatino Linotype"/>
          <w:color w:val="231F20"/>
          <w:spacing w:val="-5"/>
          <w:sz w:val="18"/>
        </w:rPr>
        <w:t>diversión posible. </w:t>
      </w:r>
      <w:r>
        <w:rPr>
          <w:rFonts w:ascii="Palatino Linotype" w:hAnsi="Palatino Linotype"/>
          <w:color w:val="231F20"/>
          <w:spacing w:val="-16"/>
          <w:sz w:val="18"/>
        </w:rPr>
        <w:t>Y, </w:t>
      </w:r>
      <w:r>
        <w:rPr>
          <w:rFonts w:ascii="Palatino Linotype" w:hAnsi="Palatino Linotype"/>
          <w:color w:val="231F20"/>
          <w:spacing w:val="-3"/>
          <w:sz w:val="18"/>
        </w:rPr>
        <w:t>en la </w:t>
      </w:r>
      <w:r>
        <w:rPr>
          <w:rFonts w:ascii="Palatino Linotype" w:hAnsi="Palatino Linotype"/>
          <w:color w:val="231F20"/>
          <w:spacing w:val="-5"/>
          <w:sz w:val="18"/>
        </w:rPr>
        <w:t>masa, </w:t>
      </w:r>
      <w:r>
        <w:rPr>
          <w:color w:val="231F20"/>
          <w:spacing w:val="-5"/>
          <w:sz w:val="18"/>
        </w:rPr>
        <w:t>pierde</w:t>
      </w:r>
      <w:r>
        <w:rPr>
          <w:color w:val="231F20"/>
          <w:spacing w:val="-19"/>
          <w:sz w:val="18"/>
        </w:rPr>
        <w:t> </w:t>
      </w:r>
      <w:r>
        <w:rPr>
          <w:color w:val="231F20"/>
          <w:spacing w:val="-3"/>
          <w:sz w:val="18"/>
        </w:rPr>
        <w:t>la</w:t>
      </w:r>
      <w:r>
        <w:rPr>
          <w:color w:val="231F20"/>
          <w:spacing w:val="-19"/>
          <w:sz w:val="18"/>
        </w:rPr>
        <w:t> </w:t>
      </w:r>
      <w:r>
        <w:rPr>
          <w:color w:val="231F20"/>
          <w:spacing w:val="-5"/>
          <w:sz w:val="18"/>
        </w:rPr>
        <w:t>conciencia</w:t>
      </w:r>
      <w:r>
        <w:rPr>
          <w:color w:val="231F20"/>
          <w:spacing w:val="-19"/>
          <w:sz w:val="18"/>
        </w:rPr>
        <w:t> </w:t>
      </w:r>
      <w:r>
        <w:rPr>
          <w:color w:val="231F20"/>
          <w:spacing w:val="-3"/>
          <w:sz w:val="18"/>
        </w:rPr>
        <w:t>de</w:t>
      </w:r>
      <w:r>
        <w:rPr>
          <w:color w:val="231F20"/>
          <w:spacing w:val="-19"/>
          <w:sz w:val="18"/>
        </w:rPr>
        <w:t> </w:t>
      </w:r>
      <w:r>
        <w:rPr>
          <w:color w:val="231F20"/>
          <w:spacing w:val="-4"/>
          <w:sz w:val="18"/>
        </w:rPr>
        <w:t>ser</w:t>
      </w:r>
      <w:r>
        <w:rPr>
          <w:color w:val="231F20"/>
          <w:spacing w:val="-19"/>
          <w:sz w:val="18"/>
        </w:rPr>
        <w:t> </w:t>
      </w:r>
      <w:r>
        <w:rPr>
          <w:color w:val="231F20"/>
          <w:spacing w:val="-5"/>
          <w:sz w:val="18"/>
        </w:rPr>
        <w:t>humano,</w:t>
      </w:r>
      <w:r>
        <w:rPr>
          <w:color w:val="231F20"/>
          <w:spacing w:val="-19"/>
          <w:sz w:val="18"/>
        </w:rPr>
        <w:t> </w:t>
      </w:r>
      <w:r>
        <w:rPr>
          <w:color w:val="231F20"/>
          <w:spacing w:val="-3"/>
          <w:sz w:val="18"/>
        </w:rPr>
        <w:t>si</w:t>
      </w:r>
      <w:r>
        <w:rPr>
          <w:color w:val="231F20"/>
          <w:spacing w:val="-19"/>
          <w:sz w:val="18"/>
        </w:rPr>
        <w:t> </w:t>
      </w:r>
      <w:r>
        <w:rPr>
          <w:color w:val="231F20"/>
          <w:spacing w:val="-3"/>
          <w:sz w:val="18"/>
        </w:rPr>
        <w:t>es</w:t>
      </w:r>
      <w:r>
        <w:rPr>
          <w:color w:val="231F20"/>
          <w:spacing w:val="-19"/>
          <w:sz w:val="18"/>
        </w:rPr>
        <w:t> </w:t>
      </w:r>
      <w:r>
        <w:rPr>
          <w:color w:val="231F20"/>
          <w:spacing w:val="-4"/>
          <w:sz w:val="18"/>
        </w:rPr>
        <w:t>que</w:t>
      </w:r>
      <w:r>
        <w:rPr>
          <w:color w:val="231F20"/>
          <w:spacing w:val="-19"/>
          <w:sz w:val="18"/>
        </w:rPr>
        <w:t> </w:t>
      </w:r>
      <w:r>
        <w:rPr>
          <w:color w:val="231F20"/>
          <w:spacing w:val="-3"/>
          <w:sz w:val="18"/>
        </w:rPr>
        <w:t>la</w:t>
      </w:r>
      <w:r>
        <w:rPr>
          <w:color w:val="231F20"/>
          <w:spacing w:val="-19"/>
          <w:sz w:val="18"/>
        </w:rPr>
        <w:t> </w:t>
      </w:r>
      <w:r>
        <w:rPr>
          <w:color w:val="231F20"/>
          <w:spacing w:val="-4"/>
          <w:sz w:val="18"/>
        </w:rPr>
        <w:t>tuvo</w:t>
      </w:r>
      <w:r>
        <w:rPr>
          <w:color w:val="231F20"/>
          <w:spacing w:val="-18"/>
          <w:sz w:val="18"/>
        </w:rPr>
        <w:t> </w:t>
      </w:r>
      <w:r>
        <w:rPr>
          <w:color w:val="231F20"/>
          <w:spacing w:val="-5"/>
          <w:sz w:val="18"/>
        </w:rPr>
        <w:t>alguna</w:t>
      </w:r>
      <w:r>
        <w:rPr>
          <w:color w:val="231F20"/>
          <w:spacing w:val="-18"/>
          <w:sz w:val="18"/>
        </w:rPr>
        <w:t> </w:t>
      </w:r>
      <w:r>
        <w:rPr>
          <w:color w:val="231F20"/>
          <w:spacing w:val="-4"/>
          <w:sz w:val="18"/>
        </w:rPr>
        <w:t>vez.</w:t>
      </w:r>
      <w:r>
        <w:rPr>
          <w:color w:val="231F20"/>
          <w:spacing w:val="-19"/>
          <w:sz w:val="18"/>
        </w:rPr>
        <w:t> </w:t>
      </w:r>
      <w:r>
        <w:rPr>
          <w:color w:val="231F20"/>
          <w:sz w:val="18"/>
        </w:rPr>
        <w:t>La</w:t>
      </w:r>
      <w:r>
        <w:rPr>
          <w:color w:val="231F20"/>
          <w:spacing w:val="-19"/>
          <w:sz w:val="18"/>
        </w:rPr>
        <w:t> </w:t>
      </w:r>
      <w:r>
        <w:rPr>
          <w:color w:val="231F20"/>
          <w:spacing w:val="-5"/>
          <w:sz w:val="18"/>
        </w:rPr>
        <w:t>cima </w:t>
      </w:r>
      <w:r>
        <w:rPr>
          <w:rFonts w:ascii="Palatino Linotype" w:hAnsi="Palatino Linotype"/>
          <w:color w:val="231F20"/>
          <w:spacing w:val="-3"/>
          <w:sz w:val="18"/>
        </w:rPr>
        <w:t>de la </w:t>
      </w:r>
      <w:r>
        <w:rPr>
          <w:rFonts w:ascii="Palatino Linotype" w:hAnsi="Palatino Linotype"/>
          <w:color w:val="231F20"/>
          <w:spacing w:val="-5"/>
          <w:sz w:val="18"/>
        </w:rPr>
        <w:t>moderna sociedad norteamericana </w:t>
      </w:r>
      <w:r>
        <w:rPr>
          <w:rFonts w:ascii="Palatino Linotype" w:hAnsi="Palatino Linotype"/>
          <w:color w:val="231F20"/>
          <w:spacing w:val="-4"/>
          <w:sz w:val="18"/>
        </w:rPr>
        <w:t>está cada vez más </w:t>
      </w:r>
      <w:r>
        <w:rPr>
          <w:rFonts w:ascii="Palatino Linotype" w:hAnsi="Palatino Linotype"/>
          <w:color w:val="231F20"/>
          <w:spacing w:val="-5"/>
          <w:sz w:val="18"/>
        </w:rPr>
        <w:t>unificada, </w:t>
      </w:r>
      <w:r>
        <w:rPr>
          <w:rFonts w:ascii="Palatino Linotype" w:hAnsi="Palatino Linotype"/>
          <w:color w:val="231F20"/>
          <w:sz w:val="18"/>
        </w:rPr>
        <w:t>y </w:t>
      </w:r>
      <w:r>
        <w:rPr>
          <w:color w:val="231F20"/>
          <w:spacing w:val="-4"/>
          <w:sz w:val="18"/>
        </w:rPr>
        <w:t>con </w:t>
      </w:r>
      <w:r>
        <w:rPr>
          <w:color w:val="231F20"/>
          <w:spacing w:val="-5"/>
          <w:sz w:val="18"/>
        </w:rPr>
        <w:t>frecuencia </w:t>
      </w:r>
      <w:r>
        <w:rPr>
          <w:color w:val="231F20"/>
          <w:spacing w:val="-3"/>
          <w:sz w:val="18"/>
        </w:rPr>
        <w:t>da la </w:t>
      </w:r>
      <w:r>
        <w:rPr>
          <w:color w:val="231F20"/>
          <w:spacing w:val="-5"/>
          <w:sz w:val="18"/>
        </w:rPr>
        <w:t>impresión </w:t>
      </w:r>
      <w:r>
        <w:rPr>
          <w:color w:val="231F20"/>
          <w:spacing w:val="-3"/>
          <w:sz w:val="18"/>
        </w:rPr>
        <w:t>de </w:t>
      </w:r>
      <w:r>
        <w:rPr>
          <w:color w:val="231F20"/>
          <w:spacing w:val="-4"/>
          <w:sz w:val="18"/>
        </w:rPr>
        <w:t>estar </w:t>
      </w:r>
      <w:r>
        <w:rPr>
          <w:color w:val="231F20"/>
          <w:spacing w:val="-5"/>
          <w:sz w:val="18"/>
        </w:rPr>
        <w:t>deliberadamente coordinada:  </w:t>
      </w:r>
      <w:r>
        <w:rPr>
          <w:rFonts w:ascii="Palatino Linotype" w:hAnsi="Palatino Linotype"/>
          <w:color w:val="231F20"/>
          <w:spacing w:val="-3"/>
          <w:sz w:val="18"/>
        </w:rPr>
        <w:t>se ha </w:t>
      </w:r>
      <w:r>
        <w:rPr>
          <w:rFonts w:ascii="Palatino Linotype" w:hAnsi="Palatino Linotype"/>
          <w:color w:val="231F20"/>
          <w:spacing w:val="-5"/>
          <w:sz w:val="18"/>
        </w:rPr>
        <w:t>convertido </w:t>
      </w:r>
      <w:r>
        <w:rPr>
          <w:rFonts w:ascii="Palatino Linotype" w:hAnsi="Palatino Linotype"/>
          <w:color w:val="231F20"/>
          <w:spacing w:val="-3"/>
          <w:sz w:val="18"/>
        </w:rPr>
        <w:t>en </w:t>
      </w:r>
      <w:r>
        <w:rPr>
          <w:rFonts w:ascii="Palatino Linotype" w:hAnsi="Palatino Linotype"/>
          <w:color w:val="231F20"/>
          <w:spacing w:val="-4"/>
          <w:sz w:val="18"/>
        </w:rPr>
        <w:t>una élite </w:t>
      </w:r>
      <w:r>
        <w:rPr>
          <w:rFonts w:ascii="Palatino Linotype" w:hAnsi="Palatino Linotype"/>
          <w:color w:val="231F20"/>
          <w:spacing w:val="-3"/>
          <w:sz w:val="18"/>
        </w:rPr>
        <w:t>de </w:t>
      </w:r>
      <w:r>
        <w:rPr>
          <w:rFonts w:ascii="Palatino Linotype" w:hAnsi="Palatino Linotype"/>
          <w:color w:val="231F20"/>
          <w:spacing w:val="-8"/>
          <w:sz w:val="18"/>
        </w:rPr>
        <w:t>poder. </w:t>
      </w:r>
      <w:r>
        <w:rPr>
          <w:rFonts w:ascii="Palatino Linotype" w:hAnsi="Palatino Linotype"/>
          <w:color w:val="231F20"/>
          <w:sz w:val="18"/>
        </w:rPr>
        <w:t>Las capas medias constituyen una serie de fuerzas sin rumbo fijo, que se balancean y </w:t>
      </w:r>
      <w:r>
        <w:rPr>
          <w:rFonts w:ascii="Palatino Linotype" w:hAnsi="Palatino Linotype"/>
          <w:color w:val="231F20"/>
          <w:spacing w:val="-2"/>
          <w:sz w:val="18"/>
        </w:rPr>
        <w:t>anulan </w:t>
      </w:r>
      <w:r>
        <w:rPr>
          <w:rFonts w:ascii="Palatino Linotype" w:hAnsi="Palatino Linotype"/>
          <w:color w:val="231F20"/>
          <w:sz w:val="18"/>
        </w:rPr>
        <w:t>mutuamente: el medio no vincula la cima con la base. Y la base de </w:t>
      </w:r>
      <w:r>
        <w:rPr>
          <w:color w:val="231F20"/>
          <w:sz w:val="18"/>
        </w:rPr>
        <w:t>esta</w:t>
      </w:r>
      <w:r>
        <w:rPr>
          <w:color w:val="231F20"/>
          <w:spacing w:val="-15"/>
          <w:sz w:val="18"/>
        </w:rPr>
        <w:t> </w:t>
      </w:r>
      <w:r>
        <w:rPr>
          <w:color w:val="231F20"/>
          <w:sz w:val="18"/>
        </w:rPr>
        <w:t>sociedad</w:t>
      </w:r>
      <w:r>
        <w:rPr>
          <w:color w:val="231F20"/>
          <w:spacing w:val="-15"/>
          <w:sz w:val="18"/>
        </w:rPr>
        <w:t> </w:t>
      </w:r>
      <w:r>
        <w:rPr>
          <w:color w:val="231F20"/>
          <w:sz w:val="18"/>
        </w:rPr>
        <w:t>está</w:t>
      </w:r>
      <w:r>
        <w:rPr>
          <w:color w:val="231F20"/>
          <w:spacing w:val="-15"/>
          <w:sz w:val="18"/>
        </w:rPr>
        <w:t> </w:t>
      </w:r>
      <w:r>
        <w:rPr>
          <w:color w:val="231F20"/>
          <w:sz w:val="18"/>
        </w:rPr>
        <w:t>políticamente</w:t>
      </w:r>
      <w:r>
        <w:rPr>
          <w:color w:val="231F20"/>
          <w:spacing w:val="-15"/>
          <w:sz w:val="18"/>
        </w:rPr>
        <w:t> </w:t>
      </w:r>
      <w:r>
        <w:rPr>
          <w:color w:val="231F20"/>
          <w:sz w:val="18"/>
        </w:rPr>
        <w:t>fragmentada,</w:t>
      </w:r>
      <w:r>
        <w:rPr>
          <w:color w:val="231F20"/>
          <w:spacing w:val="-15"/>
          <w:sz w:val="18"/>
        </w:rPr>
        <w:t> </w:t>
      </w:r>
      <w:r>
        <w:rPr>
          <w:color w:val="231F20"/>
          <w:sz w:val="18"/>
        </w:rPr>
        <w:t>y</w:t>
      </w:r>
      <w:r>
        <w:rPr>
          <w:color w:val="231F20"/>
          <w:spacing w:val="-15"/>
          <w:sz w:val="18"/>
        </w:rPr>
        <w:t> </w:t>
      </w:r>
      <w:r>
        <w:rPr>
          <w:color w:val="231F20"/>
          <w:sz w:val="18"/>
        </w:rPr>
        <w:t>como</w:t>
      </w:r>
      <w:r>
        <w:rPr>
          <w:color w:val="231F20"/>
          <w:spacing w:val="-15"/>
          <w:sz w:val="18"/>
        </w:rPr>
        <w:t> </w:t>
      </w:r>
      <w:r>
        <w:rPr>
          <w:color w:val="231F20"/>
          <w:sz w:val="18"/>
        </w:rPr>
        <w:t>hecho</w:t>
      </w:r>
      <w:r>
        <w:rPr>
          <w:color w:val="231F20"/>
          <w:spacing w:val="-15"/>
          <w:sz w:val="18"/>
        </w:rPr>
        <w:t> </w:t>
      </w:r>
      <w:r>
        <w:rPr>
          <w:color w:val="231F20"/>
          <w:sz w:val="18"/>
        </w:rPr>
        <w:t>pasivo, cada</w:t>
      </w:r>
      <w:r>
        <w:rPr>
          <w:color w:val="231F20"/>
          <w:spacing w:val="-5"/>
          <w:sz w:val="18"/>
        </w:rPr>
        <w:t> </w:t>
      </w:r>
      <w:r>
        <w:rPr>
          <w:color w:val="231F20"/>
          <w:sz w:val="18"/>
        </w:rPr>
        <w:t>vez</w:t>
      </w:r>
      <w:r>
        <w:rPr>
          <w:color w:val="231F20"/>
          <w:spacing w:val="-5"/>
          <w:sz w:val="18"/>
        </w:rPr>
        <w:t> </w:t>
      </w:r>
      <w:r>
        <w:rPr>
          <w:color w:val="231F20"/>
          <w:sz w:val="18"/>
        </w:rPr>
        <w:t>más</w:t>
      </w:r>
      <w:r>
        <w:rPr>
          <w:color w:val="231F20"/>
          <w:spacing w:val="-5"/>
          <w:sz w:val="18"/>
        </w:rPr>
        <w:t> </w:t>
      </w:r>
      <w:r>
        <w:rPr>
          <w:color w:val="231F20"/>
          <w:sz w:val="18"/>
        </w:rPr>
        <w:t>impotente;</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base</w:t>
      </w:r>
      <w:r>
        <w:rPr>
          <w:color w:val="231F20"/>
          <w:spacing w:val="-5"/>
          <w:sz w:val="18"/>
        </w:rPr>
        <w:t> </w:t>
      </w:r>
      <w:r>
        <w:rPr>
          <w:color w:val="231F20"/>
          <w:sz w:val="18"/>
        </w:rPr>
        <w:t>está</w:t>
      </w:r>
      <w:r>
        <w:rPr>
          <w:color w:val="231F20"/>
          <w:spacing w:val="-5"/>
          <w:sz w:val="18"/>
        </w:rPr>
        <w:t> </w:t>
      </w:r>
      <w:r>
        <w:rPr>
          <w:color w:val="231F20"/>
          <w:spacing w:val="-3"/>
          <w:sz w:val="18"/>
        </w:rPr>
        <w:t>surgiendo</w:t>
      </w:r>
      <w:r>
        <w:rPr>
          <w:color w:val="231F20"/>
          <w:spacing w:val="-5"/>
          <w:sz w:val="18"/>
        </w:rPr>
        <w:t> </w:t>
      </w:r>
      <w:r>
        <w:rPr>
          <w:color w:val="231F20"/>
          <w:sz w:val="18"/>
        </w:rPr>
        <w:t>una</w:t>
      </w:r>
      <w:r>
        <w:rPr>
          <w:color w:val="231F20"/>
          <w:spacing w:val="-5"/>
          <w:sz w:val="18"/>
        </w:rPr>
        <w:t> </w:t>
      </w:r>
      <w:r>
        <w:rPr>
          <w:color w:val="231F20"/>
          <w:sz w:val="18"/>
        </w:rPr>
        <w:t>sociedad</w:t>
      </w:r>
      <w:r>
        <w:rPr>
          <w:color w:val="231F20"/>
          <w:spacing w:val="-5"/>
          <w:sz w:val="18"/>
        </w:rPr>
        <w:t> </w:t>
      </w:r>
      <w:r>
        <w:rPr>
          <w:color w:val="231F20"/>
          <w:sz w:val="18"/>
        </w:rPr>
        <w:t>de </w:t>
      </w:r>
      <w:r>
        <w:rPr>
          <w:rFonts w:ascii="Palatino Linotype" w:hAnsi="Palatino Linotype"/>
          <w:color w:val="231F20"/>
          <w:sz w:val="18"/>
        </w:rPr>
        <w:t>masas  </w:t>
      </w:r>
      <w:r>
        <w:rPr>
          <w:rFonts w:ascii="Palatino Linotype" w:hAnsi="Palatino Linotype"/>
          <w:color w:val="231F20"/>
          <w:spacing w:val="-3"/>
          <w:sz w:val="18"/>
        </w:rPr>
        <w:t>(From,  </w:t>
      </w:r>
      <w:r>
        <w:rPr>
          <w:rFonts w:ascii="Palatino Linotype" w:hAnsi="Palatino Linotype"/>
          <w:color w:val="231F20"/>
          <w:sz w:val="18"/>
        </w:rPr>
        <w:t>1992:</w:t>
      </w:r>
      <w:r>
        <w:rPr>
          <w:rFonts w:ascii="Palatino Linotype" w:hAnsi="Palatino Linotype"/>
          <w:color w:val="231F20"/>
          <w:spacing w:val="-13"/>
          <w:sz w:val="18"/>
        </w:rPr>
        <w:t> </w:t>
      </w:r>
      <w:r>
        <w:rPr>
          <w:rFonts w:ascii="Palatino Linotype" w:hAnsi="Palatino Linotype"/>
          <w:color w:val="231F20"/>
          <w:sz w:val="18"/>
        </w:rPr>
        <w:t>186-188).</w:t>
      </w:r>
    </w:p>
    <w:p>
      <w:pPr>
        <w:pStyle w:val="BodyText"/>
        <w:spacing w:before="5"/>
        <w:rPr>
          <w:rFonts w:ascii="Palatino Linotype"/>
          <w:sz w:val="24"/>
        </w:rPr>
      </w:pPr>
    </w:p>
    <w:p>
      <w:pPr>
        <w:pStyle w:val="BodyText"/>
        <w:spacing w:line="300" w:lineRule="auto"/>
        <w:ind w:left="100" w:right="117"/>
        <w:jc w:val="both"/>
        <w:rPr>
          <w:rFonts w:ascii="Palatino Linotype" w:hAnsi="Palatino Linotype"/>
        </w:rPr>
      </w:pPr>
      <w:r>
        <w:rPr>
          <w:rFonts w:ascii="Palatino Linotype" w:hAnsi="Palatino Linotype"/>
          <w:color w:val="231F20"/>
        </w:rPr>
        <w:t>La </w:t>
      </w:r>
      <w:r>
        <w:rPr>
          <w:rFonts w:ascii="Palatino Linotype" w:hAnsi="Palatino Linotype"/>
          <w:color w:val="231F20"/>
          <w:spacing w:val="-3"/>
        </w:rPr>
        <w:t>vida  </w:t>
      </w:r>
      <w:r>
        <w:rPr>
          <w:rFonts w:ascii="Palatino Linotype" w:hAnsi="Palatino Linotype"/>
          <w:color w:val="231F20"/>
        </w:rPr>
        <w:t>en las </w:t>
      </w:r>
      <w:r>
        <w:rPr>
          <w:rFonts w:ascii="Palatino Linotype" w:hAnsi="Palatino Linotype"/>
          <w:color w:val="231F20"/>
          <w:spacing w:val="-3"/>
        </w:rPr>
        <w:t>ciudades  </w:t>
      </w:r>
      <w:r>
        <w:rPr>
          <w:rFonts w:ascii="Palatino Linotype" w:hAnsi="Palatino Linotype"/>
          <w:color w:val="231F20"/>
        </w:rPr>
        <w:t>se </w:t>
      </w:r>
      <w:r>
        <w:rPr>
          <w:rFonts w:ascii="Palatino Linotype" w:hAnsi="Palatino Linotype"/>
          <w:color w:val="231F20"/>
          <w:spacing w:val="-3"/>
        </w:rPr>
        <w:t>caracteriza  </w:t>
      </w:r>
      <w:r>
        <w:rPr>
          <w:rFonts w:ascii="Palatino Linotype" w:hAnsi="Palatino Linotype"/>
          <w:color w:val="231F20"/>
        </w:rPr>
        <w:t>por la </w:t>
      </w:r>
      <w:r>
        <w:rPr>
          <w:rFonts w:ascii="Palatino Linotype" w:hAnsi="Palatino Linotype"/>
          <w:color w:val="231F20"/>
          <w:spacing w:val="-3"/>
        </w:rPr>
        <w:t>intensificación  de    </w:t>
      </w:r>
      <w:r>
        <w:rPr>
          <w:color w:val="231F20"/>
        </w:rPr>
        <w:t>la </w:t>
      </w:r>
      <w:r>
        <w:rPr>
          <w:color w:val="231F20"/>
          <w:spacing w:val="-4"/>
        </w:rPr>
        <w:t>estimulación </w:t>
      </w:r>
      <w:r>
        <w:rPr>
          <w:color w:val="231F20"/>
          <w:spacing w:val="-3"/>
        </w:rPr>
        <w:t>nerviosa, </w:t>
      </w:r>
      <w:r>
        <w:rPr>
          <w:color w:val="231F20"/>
          <w:spacing w:val="-4"/>
        </w:rPr>
        <w:t>además </w:t>
      </w:r>
      <w:r>
        <w:rPr>
          <w:color w:val="231F20"/>
        </w:rPr>
        <w:t>del </w:t>
      </w:r>
      <w:r>
        <w:rPr>
          <w:color w:val="231F20"/>
          <w:spacing w:val="-3"/>
        </w:rPr>
        <w:t>sentimiento </w:t>
      </w:r>
      <w:r>
        <w:rPr>
          <w:color w:val="231F20"/>
        </w:rPr>
        <w:t>de  </w:t>
      </w:r>
      <w:r>
        <w:rPr>
          <w:color w:val="231F20"/>
          <w:spacing w:val="-3"/>
        </w:rPr>
        <w:t>hastío  el  cual proviene </w:t>
      </w:r>
      <w:r>
        <w:rPr>
          <w:color w:val="231F20"/>
        </w:rPr>
        <w:t>del </w:t>
      </w:r>
      <w:r>
        <w:rPr>
          <w:color w:val="231F20"/>
          <w:spacing w:val="-4"/>
        </w:rPr>
        <w:t>embotamiento </w:t>
      </w:r>
      <w:r>
        <w:rPr>
          <w:color w:val="231F20"/>
        </w:rPr>
        <w:t>de la </w:t>
      </w:r>
      <w:r>
        <w:rPr>
          <w:color w:val="231F20"/>
          <w:spacing w:val="-3"/>
        </w:rPr>
        <w:t>capacidad </w:t>
      </w:r>
      <w:r>
        <w:rPr>
          <w:color w:val="231F20"/>
        </w:rPr>
        <w:t>de </w:t>
      </w:r>
      <w:r>
        <w:rPr>
          <w:color w:val="231F20"/>
          <w:spacing w:val="-5"/>
        </w:rPr>
        <w:t>discriminar. </w:t>
      </w:r>
      <w:r>
        <w:rPr>
          <w:color w:val="231F20"/>
          <w:spacing w:val="-7"/>
        </w:rPr>
        <w:t>Tantas</w:t>
      </w:r>
      <w:r>
        <w:rPr>
          <w:color w:val="231F20"/>
          <w:spacing w:val="-12"/>
        </w:rPr>
        <w:t> </w:t>
      </w:r>
      <w:r>
        <w:rPr>
          <w:color w:val="231F20"/>
          <w:spacing w:val="-3"/>
        </w:rPr>
        <w:t>cosas</w:t>
      </w:r>
      <w:r>
        <w:rPr>
          <w:color w:val="231F20"/>
          <w:spacing w:val="-12"/>
        </w:rPr>
        <w:t> </w:t>
      </w:r>
      <w:r>
        <w:rPr>
          <w:color w:val="231F20"/>
          <w:spacing w:val="-3"/>
        </w:rPr>
        <w:t>cotidianas</w:t>
      </w:r>
      <w:r>
        <w:rPr>
          <w:color w:val="231F20"/>
          <w:spacing w:val="-12"/>
        </w:rPr>
        <w:t> </w:t>
      </w:r>
      <w:r>
        <w:rPr>
          <w:color w:val="231F20"/>
          <w:spacing w:val="-3"/>
        </w:rPr>
        <w:t>suceden</w:t>
      </w:r>
      <w:r>
        <w:rPr>
          <w:color w:val="231F20"/>
          <w:spacing w:val="-13"/>
        </w:rPr>
        <w:t> </w:t>
      </w:r>
      <w:r>
        <w:rPr>
          <w:color w:val="231F20"/>
        </w:rPr>
        <w:t>en</w:t>
      </w:r>
      <w:r>
        <w:rPr>
          <w:color w:val="231F20"/>
          <w:spacing w:val="-12"/>
        </w:rPr>
        <w:t> </w:t>
      </w:r>
      <w:r>
        <w:rPr>
          <w:color w:val="231F20"/>
        </w:rPr>
        <w:t>la</w:t>
      </w:r>
      <w:r>
        <w:rPr>
          <w:color w:val="231F20"/>
          <w:spacing w:val="-12"/>
        </w:rPr>
        <w:t> </w:t>
      </w:r>
      <w:r>
        <w:rPr>
          <w:color w:val="231F20"/>
          <w:spacing w:val="-3"/>
        </w:rPr>
        <w:t>vida</w:t>
      </w:r>
      <w:r>
        <w:rPr>
          <w:color w:val="231F20"/>
          <w:spacing w:val="-12"/>
        </w:rPr>
        <w:t> </w:t>
      </w:r>
      <w:r>
        <w:rPr>
          <w:color w:val="231F20"/>
          <w:spacing w:val="-3"/>
        </w:rPr>
        <w:t>nerviosa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spacing w:val="-3"/>
        </w:rPr>
        <w:t>grandes urbes como: necesidades, incomodidades, informaciones, datos, demandas,</w:t>
      </w:r>
      <w:r>
        <w:rPr>
          <w:color w:val="231F20"/>
          <w:spacing w:val="-31"/>
        </w:rPr>
        <w:t> </w:t>
      </w:r>
      <w:r>
        <w:rPr>
          <w:color w:val="231F20"/>
          <w:spacing w:val="-3"/>
        </w:rPr>
        <w:t>ruidos,</w:t>
      </w:r>
      <w:r>
        <w:rPr>
          <w:color w:val="231F20"/>
          <w:spacing w:val="-31"/>
        </w:rPr>
        <w:t> </w:t>
      </w:r>
      <w:r>
        <w:rPr>
          <w:color w:val="231F20"/>
          <w:spacing w:val="-3"/>
        </w:rPr>
        <w:t>promesas,</w:t>
      </w:r>
      <w:r>
        <w:rPr>
          <w:color w:val="231F20"/>
          <w:spacing w:val="-31"/>
        </w:rPr>
        <w:t> </w:t>
      </w:r>
      <w:r>
        <w:rPr>
          <w:color w:val="231F20"/>
          <w:spacing w:val="-4"/>
        </w:rPr>
        <w:t>viajes,</w:t>
      </w:r>
      <w:r>
        <w:rPr>
          <w:color w:val="231F20"/>
          <w:spacing w:val="-31"/>
        </w:rPr>
        <w:t> </w:t>
      </w:r>
      <w:r>
        <w:rPr>
          <w:color w:val="231F20"/>
          <w:spacing w:val="-3"/>
        </w:rPr>
        <w:t>fricciones</w:t>
      </w:r>
      <w:r>
        <w:rPr>
          <w:color w:val="231F20"/>
          <w:spacing w:val="-32"/>
        </w:rPr>
        <w:t> </w:t>
      </w:r>
      <w:r>
        <w:rPr>
          <w:color w:val="231F20"/>
          <w:spacing w:val="-3"/>
        </w:rPr>
        <w:t>que</w:t>
      </w:r>
      <w:r>
        <w:rPr>
          <w:color w:val="231F20"/>
          <w:spacing w:val="-31"/>
        </w:rPr>
        <w:t> </w:t>
      </w:r>
      <w:r>
        <w:rPr>
          <w:color w:val="231F20"/>
          <w:spacing w:val="-4"/>
        </w:rPr>
        <w:t>acaban</w:t>
      </w:r>
      <w:r>
        <w:rPr>
          <w:color w:val="231F20"/>
          <w:spacing w:val="-31"/>
        </w:rPr>
        <w:t> </w:t>
      </w:r>
      <w:r>
        <w:rPr>
          <w:color w:val="231F20"/>
          <w:spacing w:val="-3"/>
        </w:rPr>
        <w:t>exigiendo </w:t>
      </w:r>
      <w:r>
        <w:rPr>
          <w:rFonts w:ascii="Palatino Linotype" w:hAnsi="Palatino Linotype"/>
          <w:color w:val="231F20"/>
        </w:rPr>
        <w:t>del </w:t>
      </w:r>
      <w:r>
        <w:rPr>
          <w:rFonts w:ascii="Palatino Linotype" w:hAnsi="Palatino Linotype"/>
          <w:color w:val="231F20"/>
          <w:spacing w:val="-3"/>
        </w:rPr>
        <w:t>sistema nervioso tanta </w:t>
      </w:r>
      <w:r>
        <w:rPr>
          <w:rFonts w:ascii="Palatino Linotype" w:hAnsi="Palatino Linotype"/>
          <w:color w:val="231F20"/>
          <w:spacing w:val="-4"/>
        </w:rPr>
        <w:t>energía </w:t>
      </w:r>
      <w:r>
        <w:rPr>
          <w:rFonts w:ascii="Palatino Linotype" w:hAnsi="Palatino Linotype"/>
          <w:color w:val="231F20"/>
        </w:rPr>
        <w:t>que </w:t>
      </w:r>
      <w:r>
        <w:rPr>
          <w:rFonts w:ascii="Palatino Linotype" w:hAnsi="Palatino Linotype"/>
          <w:color w:val="231F20"/>
          <w:spacing w:val="-3"/>
        </w:rPr>
        <w:t>después </w:t>
      </w:r>
      <w:r>
        <w:rPr>
          <w:rFonts w:ascii="Palatino Linotype" w:hAnsi="Palatino Linotype"/>
          <w:color w:val="231F20"/>
        </w:rPr>
        <w:t>de </w:t>
      </w:r>
      <w:r>
        <w:rPr>
          <w:rFonts w:ascii="Palatino Linotype" w:hAnsi="Palatino Linotype"/>
          <w:color w:val="231F20"/>
          <w:spacing w:val="-3"/>
        </w:rPr>
        <w:t>algún tiempo el </w:t>
      </w:r>
      <w:r>
        <w:rPr>
          <w:color w:val="231F20"/>
          <w:spacing w:val="-3"/>
        </w:rPr>
        <w:t>individuo </w:t>
      </w:r>
      <w:r>
        <w:rPr>
          <w:color w:val="231F20"/>
          <w:spacing w:val="-4"/>
        </w:rPr>
        <w:t>terminará </w:t>
      </w:r>
      <w:r>
        <w:rPr>
          <w:color w:val="231F20"/>
        </w:rPr>
        <w:t>por </w:t>
      </w:r>
      <w:r>
        <w:rPr>
          <w:color w:val="231F20"/>
          <w:spacing w:val="-4"/>
        </w:rPr>
        <w:t>asumir </w:t>
      </w:r>
      <w:r>
        <w:rPr>
          <w:color w:val="231F20"/>
        </w:rPr>
        <w:t>una </w:t>
      </w:r>
      <w:r>
        <w:rPr>
          <w:color w:val="231F20"/>
          <w:spacing w:val="-4"/>
        </w:rPr>
        <w:t>actitud </w:t>
      </w:r>
      <w:r>
        <w:rPr>
          <w:color w:val="231F20"/>
        </w:rPr>
        <w:t>de </w:t>
      </w:r>
      <w:r>
        <w:rPr>
          <w:color w:val="231F20"/>
          <w:spacing w:val="-3"/>
        </w:rPr>
        <w:t>resignación </w:t>
      </w:r>
      <w:r>
        <w:rPr>
          <w:color w:val="231F20"/>
        </w:rPr>
        <w:t>y </w:t>
      </w:r>
      <w:r>
        <w:rPr>
          <w:color w:val="231F20"/>
          <w:spacing w:val="-3"/>
        </w:rPr>
        <w:t>hastío, </w:t>
      </w:r>
      <w:r>
        <w:rPr>
          <w:rFonts w:ascii="Palatino Linotype" w:hAnsi="Palatino Linotype"/>
          <w:color w:val="231F20"/>
          <w:spacing w:val="-3"/>
        </w:rPr>
        <w:t>hasta</w:t>
      </w:r>
      <w:r>
        <w:rPr>
          <w:rFonts w:ascii="Palatino Linotype" w:hAnsi="Palatino Linotype"/>
          <w:color w:val="231F20"/>
          <w:spacing w:val="-5"/>
        </w:rPr>
        <w:t> </w:t>
      </w:r>
      <w:r>
        <w:rPr>
          <w:rFonts w:ascii="Palatino Linotype" w:hAnsi="Palatino Linotype"/>
          <w:color w:val="231F20"/>
        </w:rPr>
        <w:t>el</w:t>
      </w:r>
      <w:r>
        <w:rPr>
          <w:rFonts w:ascii="Palatino Linotype" w:hAnsi="Palatino Linotype"/>
          <w:color w:val="231F20"/>
          <w:spacing w:val="-5"/>
        </w:rPr>
        <w:t> </w:t>
      </w:r>
      <w:r>
        <w:rPr>
          <w:rFonts w:ascii="Palatino Linotype" w:hAnsi="Palatino Linotype"/>
          <w:color w:val="231F20"/>
          <w:spacing w:val="-3"/>
        </w:rPr>
        <w:t>punto</w:t>
      </w:r>
      <w:r>
        <w:rPr>
          <w:rFonts w:ascii="Palatino Linotype" w:hAnsi="Palatino Linotype"/>
          <w:color w:val="231F20"/>
          <w:spacing w:val="-5"/>
        </w:rPr>
        <w:t> </w:t>
      </w:r>
      <w:r>
        <w:rPr>
          <w:rFonts w:ascii="Palatino Linotype" w:hAnsi="Palatino Linotype"/>
          <w:color w:val="231F20"/>
        </w:rPr>
        <w:t>de</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spacing w:val="-3"/>
        </w:rPr>
        <w:t>intensificación</w:t>
      </w:r>
      <w:r>
        <w:rPr>
          <w:rFonts w:ascii="Palatino Linotype" w:hAnsi="Palatino Linotype"/>
          <w:color w:val="231F20"/>
          <w:spacing w:val="-5"/>
        </w:rPr>
        <w:t> </w:t>
      </w:r>
      <w:r>
        <w:rPr>
          <w:rFonts w:ascii="Palatino Linotype" w:hAnsi="Palatino Linotype"/>
          <w:color w:val="231F20"/>
        </w:rPr>
        <w:t>de</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spacing w:val="-3"/>
        </w:rPr>
        <w:t>apatía</w:t>
      </w:r>
      <w:r>
        <w:rPr>
          <w:rFonts w:ascii="Palatino Linotype" w:hAnsi="Palatino Linotype"/>
          <w:color w:val="231F20"/>
          <w:spacing w:val="-5"/>
        </w:rPr>
        <w:t> </w:t>
      </w:r>
      <w:r>
        <w:rPr>
          <w:rFonts w:ascii="Palatino Linotype" w:hAnsi="Palatino Linotype"/>
          <w:color w:val="231F20"/>
        </w:rPr>
        <w:t>y</w:t>
      </w:r>
      <w:r>
        <w:rPr>
          <w:rFonts w:ascii="Palatino Linotype" w:hAnsi="Palatino Linotype"/>
          <w:color w:val="231F20"/>
          <w:spacing w:val="-5"/>
        </w:rPr>
        <w:t> </w:t>
      </w:r>
      <w:r>
        <w:rPr>
          <w:rFonts w:ascii="Palatino Linotype" w:hAnsi="Palatino Linotype"/>
          <w:color w:val="231F20"/>
          <w:spacing w:val="-3"/>
        </w:rPr>
        <w:t>rechazo</w:t>
      </w:r>
      <w:r>
        <w:rPr>
          <w:rFonts w:ascii="Palatino Linotype" w:hAnsi="Palatino Linotype"/>
          <w:color w:val="231F20"/>
          <w:spacing w:val="-5"/>
        </w:rPr>
        <w:t> </w:t>
      </w:r>
      <w:r>
        <w:rPr>
          <w:rFonts w:ascii="Palatino Linotype" w:hAnsi="Palatino Linotype"/>
          <w:color w:val="231F20"/>
        </w:rPr>
        <w:t>de</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spacing w:val="-3"/>
        </w:rPr>
        <w:t>vida</w:t>
      </w:r>
    </w:p>
    <w:p>
      <w:pPr>
        <w:spacing w:after="0" w:line="300" w:lineRule="auto"/>
        <w:jc w:val="both"/>
        <w:rPr>
          <w:rFonts w:ascii="Palatino Linotype" w:hAnsi="Palatino Linotype"/>
        </w:rPr>
        <w:sectPr>
          <w:pgSz w:w="7940" w:h="12480"/>
          <w:pgMar w:header="816" w:footer="668" w:top="1000" w:bottom="860" w:left="980" w:right="960"/>
        </w:sectPr>
      </w:pPr>
    </w:p>
    <w:p>
      <w:pPr>
        <w:pStyle w:val="BodyText"/>
        <w:rPr>
          <w:rFonts w:ascii="Palatino Linotype"/>
        </w:rPr>
      </w:pPr>
    </w:p>
    <w:p>
      <w:pPr>
        <w:pStyle w:val="BodyText"/>
        <w:spacing w:before="9"/>
        <w:rPr>
          <w:rFonts w:ascii="Palatino Linotype"/>
          <w:sz w:val="17"/>
        </w:rPr>
      </w:pPr>
    </w:p>
    <w:p>
      <w:pPr>
        <w:pStyle w:val="BodyText"/>
        <w:spacing w:line="304" w:lineRule="auto"/>
        <w:ind w:left="100" w:right="117"/>
        <w:jc w:val="both"/>
      </w:pPr>
      <w:r>
        <w:rPr>
          <w:color w:val="231F20"/>
          <w:spacing w:val="-3"/>
        </w:rPr>
        <w:t>citadina. </w:t>
      </w:r>
      <w:r>
        <w:rPr>
          <w:color w:val="231F20"/>
        </w:rPr>
        <w:t>un </w:t>
      </w:r>
      <w:r>
        <w:rPr>
          <w:color w:val="231F20"/>
          <w:spacing w:val="-3"/>
        </w:rPr>
        <w:t>mundo muerto, gris </w:t>
      </w:r>
      <w:r>
        <w:rPr>
          <w:color w:val="231F20"/>
        </w:rPr>
        <w:t>y </w:t>
      </w:r>
      <w:r>
        <w:rPr>
          <w:color w:val="231F20"/>
          <w:spacing w:val="-3"/>
        </w:rPr>
        <w:t>negro </w:t>
      </w:r>
      <w:r>
        <w:rPr>
          <w:color w:val="231F20"/>
        </w:rPr>
        <w:t>de </w:t>
      </w:r>
      <w:r>
        <w:rPr>
          <w:color w:val="231F20"/>
          <w:spacing w:val="-3"/>
        </w:rPr>
        <w:t>cemento, pavimento, </w:t>
      </w:r>
      <w:r>
        <w:rPr>
          <w:rFonts w:ascii="Palatino Linotype" w:hAnsi="Palatino Linotype"/>
          <w:color w:val="231F20"/>
          <w:spacing w:val="-3"/>
        </w:rPr>
        <w:t>ruedas </w:t>
      </w:r>
      <w:r>
        <w:rPr>
          <w:rFonts w:ascii="Palatino Linotype" w:hAnsi="Palatino Linotype"/>
          <w:color w:val="231F20"/>
        </w:rPr>
        <w:t>y </w:t>
      </w:r>
      <w:r>
        <w:rPr>
          <w:rFonts w:ascii="Palatino Linotype" w:hAnsi="Palatino Linotype"/>
          <w:color w:val="231F20"/>
          <w:spacing w:val="-3"/>
        </w:rPr>
        <w:t>ruido donde </w:t>
      </w:r>
      <w:r>
        <w:rPr>
          <w:rFonts w:ascii="Palatino Linotype" w:hAnsi="Palatino Linotype"/>
          <w:color w:val="231F20"/>
        </w:rPr>
        <w:t>lo </w:t>
      </w:r>
      <w:r>
        <w:rPr>
          <w:rFonts w:ascii="Palatino Linotype" w:hAnsi="Palatino Linotype"/>
          <w:color w:val="231F20"/>
          <w:spacing w:val="-3"/>
        </w:rPr>
        <w:t>único </w:t>
      </w:r>
      <w:r>
        <w:rPr>
          <w:rFonts w:ascii="Palatino Linotype" w:hAnsi="Palatino Linotype"/>
          <w:color w:val="231F20"/>
        </w:rPr>
        <w:t>que </w:t>
      </w:r>
      <w:r>
        <w:rPr>
          <w:rFonts w:ascii="Palatino Linotype" w:hAnsi="Palatino Linotype"/>
          <w:color w:val="231F20"/>
          <w:spacing w:val="-3"/>
        </w:rPr>
        <w:t>florece </w:t>
      </w:r>
      <w:r>
        <w:rPr>
          <w:rFonts w:ascii="Palatino Linotype" w:hAnsi="Palatino Linotype"/>
          <w:color w:val="231F20"/>
        </w:rPr>
        <w:t>es el </w:t>
      </w:r>
      <w:r>
        <w:rPr>
          <w:rFonts w:ascii="Palatino Linotype" w:hAnsi="Palatino Linotype"/>
          <w:color w:val="231F20"/>
          <w:spacing w:val="-3"/>
        </w:rPr>
        <w:t>miedo </w:t>
      </w:r>
      <w:r>
        <w:rPr>
          <w:rFonts w:ascii="Palatino Linotype" w:hAnsi="Palatino Linotype"/>
          <w:color w:val="231F20"/>
        </w:rPr>
        <w:t>a la </w:t>
      </w:r>
      <w:r>
        <w:rPr>
          <w:rFonts w:ascii="Palatino Linotype" w:hAnsi="Palatino Linotype"/>
          <w:color w:val="231F20"/>
          <w:spacing w:val="-3"/>
        </w:rPr>
        <w:t>calle </w:t>
      </w:r>
      <w:r>
        <w:rPr>
          <w:rFonts w:ascii="Palatino Linotype" w:hAnsi="Palatino Linotype"/>
          <w:color w:val="231F20"/>
        </w:rPr>
        <w:t>y   </w:t>
      </w:r>
      <w:r>
        <w:rPr>
          <w:color w:val="231F20"/>
        </w:rPr>
        <w:t>a la </w:t>
      </w:r>
      <w:r>
        <w:rPr>
          <w:color w:val="231F20"/>
          <w:spacing w:val="-4"/>
        </w:rPr>
        <w:t>agresión </w:t>
      </w:r>
      <w:r>
        <w:rPr>
          <w:color w:val="231F20"/>
        </w:rPr>
        <w:t>del extraño, la </w:t>
      </w:r>
      <w:r>
        <w:rPr>
          <w:color w:val="231F20"/>
          <w:spacing w:val="-3"/>
        </w:rPr>
        <w:t>experiencia </w:t>
      </w:r>
      <w:r>
        <w:rPr>
          <w:color w:val="231F20"/>
        </w:rPr>
        <w:t>del </w:t>
      </w:r>
      <w:r>
        <w:rPr>
          <w:color w:val="231F20"/>
          <w:spacing w:val="-3"/>
        </w:rPr>
        <w:t>constreñimiento, </w:t>
      </w:r>
      <w:r>
        <w:rPr>
          <w:color w:val="231F20"/>
        </w:rPr>
        <w:t>de </w:t>
      </w:r>
      <w:r>
        <w:rPr>
          <w:color w:val="231F20"/>
          <w:spacing w:val="-3"/>
        </w:rPr>
        <w:t>la incapacidad </w:t>
      </w:r>
      <w:r>
        <w:rPr>
          <w:color w:val="231F20"/>
        </w:rPr>
        <w:t>a </w:t>
      </w:r>
      <w:r>
        <w:rPr>
          <w:color w:val="231F20"/>
          <w:spacing w:val="-3"/>
        </w:rPr>
        <w:t>cambiar nuestro mundo </w:t>
      </w:r>
      <w:r>
        <w:rPr>
          <w:color w:val="231F20"/>
        </w:rPr>
        <w:t>o el </w:t>
      </w:r>
      <w:r>
        <w:rPr>
          <w:color w:val="231F20"/>
          <w:spacing w:val="-3"/>
        </w:rPr>
        <w:t>rumbo cotidiano -casa- </w:t>
      </w:r>
      <w:r>
        <w:rPr>
          <w:color w:val="231F20"/>
          <w:spacing w:val="-4"/>
        </w:rPr>
        <w:t>trabajo-casa, </w:t>
      </w:r>
      <w:r>
        <w:rPr>
          <w:color w:val="231F20"/>
        </w:rPr>
        <w:t>en un </w:t>
      </w:r>
      <w:r>
        <w:rPr>
          <w:color w:val="231F20"/>
          <w:spacing w:val="-4"/>
        </w:rPr>
        <w:t>espacio </w:t>
      </w:r>
      <w:r>
        <w:rPr>
          <w:color w:val="231F20"/>
          <w:spacing w:val="-3"/>
        </w:rPr>
        <w:t>social uniforme que </w:t>
      </w:r>
      <w:r>
        <w:rPr>
          <w:color w:val="231F20"/>
        </w:rPr>
        <w:t>por </w:t>
      </w:r>
      <w:r>
        <w:rPr>
          <w:color w:val="231F20"/>
          <w:spacing w:val="-3"/>
        </w:rPr>
        <w:t>característica central</w:t>
      </w:r>
      <w:r>
        <w:rPr>
          <w:color w:val="231F20"/>
          <w:spacing w:val="-13"/>
        </w:rPr>
        <w:t> </w:t>
      </w:r>
      <w:r>
        <w:rPr>
          <w:color w:val="231F20"/>
        </w:rPr>
        <w:t>es</w:t>
      </w:r>
      <w:r>
        <w:rPr>
          <w:color w:val="231F20"/>
          <w:spacing w:val="-12"/>
        </w:rPr>
        <w:t> </w:t>
      </w:r>
      <w:r>
        <w:rPr>
          <w:color w:val="231F20"/>
          <w:spacing w:val="-4"/>
        </w:rPr>
        <w:t>estar</w:t>
      </w:r>
      <w:r>
        <w:rPr>
          <w:color w:val="231F20"/>
          <w:spacing w:val="-12"/>
        </w:rPr>
        <w:t> </w:t>
      </w:r>
      <w:r>
        <w:rPr>
          <w:color w:val="231F20"/>
          <w:spacing w:val="-3"/>
        </w:rPr>
        <w:t>siempre</w:t>
      </w:r>
      <w:r>
        <w:rPr>
          <w:color w:val="231F20"/>
          <w:spacing w:val="-13"/>
        </w:rPr>
        <w:t> </w:t>
      </w:r>
      <w:r>
        <w:rPr>
          <w:color w:val="231F20"/>
          <w:spacing w:val="-3"/>
        </w:rPr>
        <w:t>cerrado</w:t>
      </w:r>
      <w:r>
        <w:rPr>
          <w:color w:val="231F20"/>
          <w:spacing w:val="-12"/>
        </w:rPr>
        <w:t> </w:t>
      </w:r>
      <w:r>
        <w:rPr>
          <w:color w:val="231F20"/>
        </w:rPr>
        <w:t>–en</w:t>
      </w:r>
      <w:r>
        <w:rPr>
          <w:color w:val="231F20"/>
          <w:spacing w:val="-12"/>
        </w:rPr>
        <w:t> </w:t>
      </w:r>
      <w:r>
        <w:rPr>
          <w:color w:val="231F20"/>
        </w:rPr>
        <w:t>sus</w:t>
      </w:r>
      <w:r>
        <w:rPr>
          <w:color w:val="231F20"/>
          <w:spacing w:val="-12"/>
        </w:rPr>
        <w:t> </w:t>
      </w:r>
      <w:r>
        <w:rPr>
          <w:color w:val="231F20"/>
          <w:spacing w:val="-3"/>
        </w:rPr>
        <w:t>sentimientos–</w:t>
      </w:r>
      <w:r>
        <w:rPr>
          <w:color w:val="231F20"/>
          <w:spacing w:val="-13"/>
        </w:rPr>
        <w:t> </w:t>
      </w:r>
      <w:r>
        <w:rPr>
          <w:color w:val="231F20"/>
        </w:rPr>
        <w:t>y</w:t>
      </w:r>
      <w:r>
        <w:rPr>
          <w:color w:val="231F20"/>
          <w:spacing w:val="-12"/>
        </w:rPr>
        <w:t> </w:t>
      </w:r>
      <w:r>
        <w:rPr>
          <w:color w:val="231F20"/>
          <w:spacing w:val="-3"/>
        </w:rPr>
        <w:t>encerrado </w:t>
      </w:r>
      <w:r>
        <w:rPr>
          <w:color w:val="231F20"/>
        </w:rPr>
        <w:t>en sus </w:t>
      </w:r>
      <w:r>
        <w:rPr>
          <w:color w:val="231F20"/>
          <w:spacing w:val="-3"/>
        </w:rPr>
        <w:t>paredes invisibles </w:t>
      </w:r>
      <w:r>
        <w:rPr>
          <w:color w:val="231F20"/>
        </w:rPr>
        <w:t>o </w:t>
      </w:r>
      <w:r>
        <w:rPr>
          <w:color w:val="231F20"/>
          <w:spacing w:val="-4"/>
        </w:rPr>
        <w:t>vagones </w:t>
      </w:r>
      <w:r>
        <w:rPr>
          <w:color w:val="231F20"/>
        </w:rPr>
        <w:t>de </w:t>
      </w:r>
      <w:r>
        <w:rPr>
          <w:color w:val="231F20"/>
          <w:spacing w:val="-4"/>
        </w:rPr>
        <w:t>transporte </w:t>
      </w:r>
      <w:r>
        <w:rPr>
          <w:color w:val="231F20"/>
        </w:rPr>
        <w:t>y </w:t>
      </w:r>
      <w:r>
        <w:rPr>
          <w:color w:val="231F20"/>
          <w:spacing w:val="-3"/>
        </w:rPr>
        <w:t>donde </w:t>
      </w:r>
      <w:r>
        <w:rPr>
          <w:color w:val="231F20"/>
        </w:rPr>
        <w:t>el </w:t>
      </w:r>
      <w:r>
        <w:rPr>
          <w:color w:val="231F20"/>
          <w:spacing w:val="-3"/>
        </w:rPr>
        <w:t>ser humano</w:t>
      </w:r>
      <w:r>
        <w:rPr>
          <w:color w:val="231F20"/>
          <w:spacing w:val="-17"/>
        </w:rPr>
        <w:t> </w:t>
      </w:r>
      <w:r>
        <w:rPr>
          <w:color w:val="231F20"/>
          <w:spacing w:val="-3"/>
        </w:rPr>
        <w:t>está</w:t>
      </w:r>
      <w:r>
        <w:rPr>
          <w:color w:val="231F20"/>
          <w:spacing w:val="-17"/>
        </w:rPr>
        <w:t> </w:t>
      </w:r>
      <w:r>
        <w:rPr>
          <w:color w:val="231F20"/>
          <w:spacing w:val="-4"/>
        </w:rPr>
        <w:t>encarcelado</w:t>
      </w:r>
      <w:r>
        <w:rPr>
          <w:color w:val="231F20"/>
          <w:spacing w:val="-17"/>
        </w:rPr>
        <w:t> </w:t>
      </w:r>
      <w:r>
        <w:rPr>
          <w:color w:val="231F20"/>
        </w:rPr>
        <w:t>y</w:t>
      </w:r>
      <w:r>
        <w:rPr>
          <w:color w:val="231F20"/>
          <w:spacing w:val="-17"/>
        </w:rPr>
        <w:t> </w:t>
      </w:r>
      <w:r>
        <w:rPr>
          <w:color w:val="231F20"/>
          <w:spacing w:val="-3"/>
        </w:rPr>
        <w:t>encementado.</w:t>
      </w:r>
    </w:p>
    <w:p>
      <w:pPr>
        <w:pStyle w:val="BodyText"/>
        <w:spacing w:line="302" w:lineRule="auto" w:before="9"/>
        <w:ind w:left="100" w:right="119" w:firstLine="360"/>
        <w:jc w:val="both"/>
        <w:rPr>
          <w:rFonts w:ascii="Palatino Linotype" w:hAnsi="Palatino Linotype"/>
        </w:rPr>
      </w:pPr>
      <w:r>
        <w:rPr>
          <w:color w:val="231F20"/>
        </w:rPr>
        <w:t>La </w:t>
      </w:r>
      <w:r>
        <w:rPr>
          <w:color w:val="231F20"/>
          <w:spacing w:val="-3"/>
        </w:rPr>
        <w:t>supervivencia </w:t>
      </w:r>
      <w:r>
        <w:rPr>
          <w:color w:val="231F20"/>
        </w:rPr>
        <w:t>en las </w:t>
      </w:r>
      <w:r>
        <w:rPr>
          <w:color w:val="231F20"/>
          <w:spacing w:val="-3"/>
        </w:rPr>
        <w:t>ciudades está regulada </w:t>
      </w:r>
      <w:r>
        <w:rPr>
          <w:color w:val="231F20"/>
        </w:rPr>
        <w:t>por el </w:t>
      </w:r>
      <w:r>
        <w:rPr>
          <w:color w:val="231F20"/>
          <w:spacing w:val="-3"/>
        </w:rPr>
        <w:t>dinero, incoloro </w:t>
      </w:r>
      <w:r>
        <w:rPr>
          <w:color w:val="231F20"/>
        </w:rPr>
        <w:t>e </w:t>
      </w:r>
      <w:r>
        <w:rPr>
          <w:color w:val="231F20"/>
          <w:spacing w:val="-3"/>
        </w:rPr>
        <w:t>indiferente, que </w:t>
      </w:r>
      <w:r>
        <w:rPr>
          <w:color w:val="231F20"/>
        </w:rPr>
        <w:t>se </w:t>
      </w:r>
      <w:r>
        <w:rPr>
          <w:color w:val="231F20"/>
          <w:spacing w:val="-3"/>
        </w:rPr>
        <w:t>convierte </w:t>
      </w:r>
      <w:r>
        <w:rPr>
          <w:color w:val="231F20"/>
        </w:rPr>
        <w:t>en el </w:t>
      </w:r>
      <w:r>
        <w:rPr>
          <w:color w:val="231F20"/>
          <w:spacing w:val="-3"/>
        </w:rPr>
        <w:t>común denominador </w:t>
      </w:r>
      <w:r>
        <w:rPr>
          <w:color w:val="231F20"/>
        </w:rPr>
        <w:t>de</w:t>
      </w:r>
      <w:r>
        <w:rPr>
          <w:color w:val="231F20"/>
          <w:spacing w:val="-6"/>
        </w:rPr>
        <w:t> </w:t>
      </w:r>
      <w:r>
        <w:rPr>
          <w:color w:val="231F20"/>
          <w:spacing w:val="-4"/>
        </w:rPr>
        <w:t>todos</w:t>
      </w:r>
      <w:r>
        <w:rPr>
          <w:color w:val="231F20"/>
          <w:spacing w:val="-6"/>
        </w:rPr>
        <w:t> </w:t>
      </w:r>
      <w:r>
        <w:rPr>
          <w:color w:val="231F20"/>
        </w:rPr>
        <w:t>los</w:t>
      </w:r>
      <w:r>
        <w:rPr>
          <w:color w:val="231F20"/>
          <w:spacing w:val="-6"/>
        </w:rPr>
        <w:t> </w:t>
      </w:r>
      <w:r>
        <w:rPr>
          <w:color w:val="231F20"/>
          <w:spacing w:val="-4"/>
        </w:rPr>
        <w:t>valores;</w:t>
      </w:r>
      <w:r>
        <w:rPr>
          <w:color w:val="231F20"/>
          <w:spacing w:val="-6"/>
        </w:rPr>
        <w:t> </w:t>
      </w:r>
      <w:r>
        <w:rPr>
          <w:color w:val="231F20"/>
        </w:rPr>
        <w:t>de</w:t>
      </w:r>
      <w:r>
        <w:rPr>
          <w:color w:val="231F20"/>
          <w:spacing w:val="-6"/>
        </w:rPr>
        <w:t> </w:t>
      </w:r>
      <w:r>
        <w:rPr>
          <w:color w:val="231F20"/>
          <w:spacing w:val="-3"/>
        </w:rPr>
        <w:t>forma</w:t>
      </w:r>
      <w:r>
        <w:rPr>
          <w:color w:val="231F20"/>
          <w:spacing w:val="-7"/>
        </w:rPr>
        <w:t> </w:t>
      </w:r>
      <w:r>
        <w:rPr>
          <w:color w:val="231F20"/>
          <w:spacing w:val="-3"/>
        </w:rPr>
        <w:t>irreparable</w:t>
      </w:r>
      <w:r>
        <w:rPr>
          <w:color w:val="231F20"/>
          <w:spacing w:val="-6"/>
        </w:rPr>
        <w:t> </w:t>
      </w:r>
      <w:r>
        <w:rPr>
          <w:color w:val="231F20"/>
          <w:spacing w:val="-4"/>
        </w:rPr>
        <w:t>ahueca</w:t>
      </w:r>
      <w:r>
        <w:rPr>
          <w:color w:val="231F20"/>
          <w:spacing w:val="-6"/>
        </w:rPr>
        <w:t> </w:t>
      </w:r>
      <w:r>
        <w:rPr>
          <w:color w:val="231F20"/>
        </w:rPr>
        <w:t>el</w:t>
      </w:r>
      <w:r>
        <w:rPr>
          <w:color w:val="231F20"/>
          <w:spacing w:val="-6"/>
        </w:rPr>
        <w:t> </w:t>
      </w:r>
      <w:r>
        <w:rPr>
          <w:color w:val="231F20"/>
          <w:spacing w:val="-3"/>
        </w:rPr>
        <w:t>corazón</w:t>
      </w:r>
      <w:r>
        <w:rPr>
          <w:color w:val="231F20"/>
          <w:spacing w:val="-6"/>
        </w:rPr>
        <w:t> </w:t>
      </w:r>
      <w:r>
        <w:rPr>
          <w:color w:val="231F20"/>
        </w:rPr>
        <w:t>de</w:t>
      </w:r>
      <w:r>
        <w:rPr>
          <w:color w:val="231F20"/>
          <w:spacing w:val="-6"/>
        </w:rPr>
        <w:t> </w:t>
      </w:r>
      <w:r>
        <w:rPr>
          <w:color w:val="231F20"/>
          <w:spacing w:val="-3"/>
        </w:rPr>
        <w:t>las </w:t>
      </w:r>
      <w:r>
        <w:rPr>
          <w:rFonts w:ascii="Palatino Linotype" w:hAnsi="Palatino Linotype"/>
          <w:color w:val="231F20"/>
          <w:spacing w:val="-3"/>
        </w:rPr>
        <w:t>cosas,</w:t>
      </w:r>
      <w:r>
        <w:rPr>
          <w:rFonts w:ascii="Palatino Linotype" w:hAnsi="Palatino Linotype"/>
          <w:color w:val="231F20"/>
          <w:spacing w:val="-35"/>
        </w:rPr>
        <w:t> </w:t>
      </w:r>
      <w:r>
        <w:rPr>
          <w:rFonts w:ascii="Palatino Linotype" w:hAnsi="Palatino Linotype"/>
          <w:color w:val="231F20"/>
        </w:rPr>
        <w:t>su</w:t>
      </w:r>
      <w:r>
        <w:rPr>
          <w:rFonts w:ascii="Palatino Linotype" w:hAnsi="Palatino Linotype"/>
          <w:color w:val="231F20"/>
          <w:spacing w:val="-35"/>
        </w:rPr>
        <w:t> </w:t>
      </w:r>
      <w:r>
        <w:rPr>
          <w:rFonts w:ascii="Palatino Linotype" w:hAnsi="Palatino Linotype"/>
          <w:color w:val="231F20"/>
          <w:spacing w:val="-3"/>
        </w:rPr>
        <w:t>individualidad</w:t>
      </w:r>
      <w:r>
        <w:rPr>
          <w:rFonts w:ascii="Palatino Linotype" w:hAnsi="Palatino Linotype"/>
          <w:color w:val="231F20"/>
          <w:spacing w:val="-35"/>
        </w:rPr>
        <w:t> </w:t>
      </w:r>
      <w:r>
        <w:rPr>
          <w:rFonts w:ascii="Palatino Linotype" w:hAnsi="Palatino Linotype"/>
          <w:color w:val="231F20"/>
        </w:rPr>
        <w:t>y</w:t>
      </w:r>
      <w:r>
        <w:rPr>
          <w:rFonts w:ascii="Palatino Linotype" w:hAnsi="Palatino Linotype"/>
          <w:color w:val="231F20"/>
          <w:spacing w:val="-35"/>
        </w:rPr>
        <w:t> </w:t>
      </w:r>
      <w:r>
        <w:rPr>
          <w:rFonts w:ascii="Palatino Linotype" w:hAnsi="Palatino Linotype"/>
          <w:color w:val="231F20"/>
        </w:rPr>
        <w:t>su</w:t>
      </w:r>
      <w:r>
        <w:rPr>
          <w:rFonts w:ascii="Palatino Linotype" w:hAnsi="Palatino Linotype"/>
          <w:color w:val="231F20"/>
          <w:spacing w:val="-35"/>
        </w:rPr>
        <w:t> </w:t>
      </w:r>
      <w:r>
        <w:rPr>
          <w:rFonts w:ascii="Palatino Linotype" w:hAnsi="Palatino Linotype"/>
          <w:color w:val="231F20"/>
          <w:spacing w:val="-3"/>
        </w:rPr>
        <w:t>valor</w:t>
      </w:r>
      <w:r>
        <w:rPr>
          <w:rFonts w:ascii="Palatino Linotype" w:hAnsi="Palatino Linotype"/>
          <w:color w:val="231F20"/>
          <w:spacing w:val="-35"/>
        </w:rPr>
        <w:t> </w:t>
      </w:r>
      <w:r>
        <w:rPr>
          <w:rFonts w:ascii="Palatino Linotype" w:hAnsi="Palatino Linotype"/>
          <w:color w:val="231F20"/>
          <w:spacing w:val="-3"/>
        </w:rPr>
        <w:t>específico.</w:t>
      </w:r>
      <w:r>
        <w:rPr>
          <w:rFonts w:ascii="Palatino Linotype" w:hAnsi="Palatino Linotype"/>
          <w:color w:val="231F20"/>
          <w:spacing w:val="-35"/>
        </w:rPr>
        <w:t> </w:t>
      </w:r>
      <w:r>
        <w:rPr>
          <w:rFonts w:ascii="Palatino Linotype" w:hAnsi="Palatino Linotype"/>
          <w:color w:val="231F20"/>
        </w:rPr>
        <w:t>Nos</w:t>
      </w:r>
      <w:r>
        <w:rPr>
          <w:rFonts w:ascii="Palatino Linotype" w:hAnsi="Palatino Linotype"/>
          <w:color w:val="231F20"/>
          <w:spacing w:val="-35"/>
        </w:rPr>
        <w:t> </w:t>
      </w:r>
      <w:r>
        <w:rPr>
          <w:rFonts w:ascii="Palatino Linotype" w:hAnsi="Palatino Linotype"/>
          <w:color w:val="231F20"/>
          <w:spacing w:val="-3"/>
        </w:rPr>
        <w:t>satisface</w:t>
      </w:r>
      <w:r>
        <w:rPr>
          <w:rFonts w:ascii="Palatino Linotype" w:hAnsi="Palatino Linotype"/>
          <w:color w:val="231F20"/>
          <w:spacing w:val="-35"/>
        </w:rPr>
        <w:t> </w:t>
      </w:r>
      <w:r>
        <w:rPr>
          <w:rFonts w:ascii="Palatino Linotype" w:hAnsi="Palatino Linotype"/>
          <w:color w:val="231F20"/>
        </w:rPr>
        <w:t>la</w:t>
      </w:r>
      <w:r>
        <w:rPr>
          <w:rFonts w:ascii="Palatino Linotype" w:hAnsi="Palatino Linotype"/>
          <w:color w:val="231F20"/>
          <w:spacing w:val="-35"/>
        </w:rPr>
        <w:t> </w:t>
      </w:r>
      <w:r>
        <w:rPr>
          <w:rFonts w:ascii="Palatino Linotype" w:hAnsi="Palatino Linotype"/>
          <w:color w:val="231F20"/>
          <w:spacing w:val="-3"/>
        </w:rPr>
        <w:t>posesión </w:t>
      </w:r>
      <w:r>
        <w:rPr>
          <w:color w:val="231F20"/>
          <w:spacing w:val="-3"/>
        </w:rPr>
        <w:t>inútil:</w:t>
      </w:r>
      <w:r>
        <w:rPr>
          <w:color w:val="231F20"/>
          <w:spacing w:val="-26"/>
        </w:rPr>
        <w:t> </w:t>
      </w:r>
      <w:r>
        <w:rPr>
          <w:color w:val="231F20"/>
          <w:spacing w:val="-3"/>
        </w:rPr>
        <w:t>residencias</w:t>
      </w:r>
      <w:r>
        <w:rPr>
          <w:color w:val="231F20"/>
          <w:spacing w:val="-26"/>
        </w:rPr>
        <w:t> </w:t>
      </w:r>
      <w:r>
        <w:rPr>
          <w:color w:val="231F20"/>
        </w:rPr>
        <w:t>con</w:t>
      </w:r>
      <w:r>
        <w:rPr>
          <w:color w:val="231F20"/>
          <w:spacing w:val="-26"/>
        </w:rPr>
        <w:t> </w:t>
      </w:r>
      <w:r>
        <w:rPr>
          <w:color w:val="231F20"/>
          <w:spacing w:val="-3"/>
        </w:rPr>
        <w:t>muchas</w:t>
      </w:r>
      <w:r>
        <w:rPr>
          <w:color w:val="231F20"/>
          <w:spacing w:val="-27"/>
        </w:rPr>
        <w:t> </w:t>
      </w:r>
      <w:r>
        <w:rPr>
          <w:color w:val="231F20"/>
          <w:spacing w:val="-3"/>
        </w:rPr>
        <w:t>habitaciones</w:t>
      </w:r>
      <w:r>
        <w:rPr>
          <w:color w:val="231F20"/>
          <w:spacing w:val="-26"/>
        </w:rPr>
        <w:t> </w:t>
      </w:r>
      <w:r>
        <w:rPr>
          <w:color w:val="231F20"/>
          <w:spacing w:val="-3"/>
        </w:rPr>
        <w:t>que</w:t>
      </w:r>
      <w:r>
        <w:rPr>
          <w:color w:val="231F20"/>
          <w:spacing w:val="-26"/>
        </w:rPr>
        <w:t> </w:t>
      </w:r>
      <w:r>
        <w:rPr>
          <w:color w:val="231F20"/>
        </w:rPr>
        <w:t>no</w:t>
      </w:r>
      <w:r>
        <w:rPr>
          <w:color w:val="231F20"/>
          <w:spacing w:val="-26"/>
        </w:rPr>
        <w:t> </w:t>
      </w:r>
      <w:r>
        <w:rPr>
          <w:color w:val="231F20"/>
        </w:rPr>
        <w:t>se</w:t>
      </w:r>
      <w:r>
        <w:rPr>
          <w:color w:val="231F20"/>
          <w:spacing w:val="-26"/>
        </w:rPr>
        <w:t> </w:t>
      </w:r>
      <w:r>
        <w:rPr>
          <w:color w:val="231F20"/>
          <w:spacing w:val="-3"/>
        </w:rPr>
        <w:t>ocupan,</w:t>
      </w:r>
      <w:r>
        <w:rPr>
          <w:color w:val="231F20"/>
          <w:spacing w:val="-27"/>
        </w:rPr>
        <w:t> </w:t>
      </w:r>
      <w:r>
        <w:rPr>
          <w:color w:val="231F20"/>
          <w:spacing w:val="-3"/>
        </w:rPr>
        <w:t>carros </w:t>
      </w:r>
      <w:r>
        <w:rPr>
          <w:color w:val="231F20"/>
        </w:rPr>
        <w:t>sin ser </w:t>
      </w:r>
      <w:r>
        <w:rPr>
          <w:color w:val="231F20"/>
          <w:spacing w:val="-3"/>
        </w:rPr>
        <w:t>usados, </w:t>
      </w:r>
      <w:r>
        <w:rPr>
          <w:color w:val="231F20"/>
          <w:spacing w:val="-4"/>
        </w:rPr>
        <w:t>vajillas, televisores, </w:t>
      </w:r>
      <w:r>
        <w:rPr>
          <w:color w:val="231F20"/>
          <w:spacing w:val="-3"/>
        </w:rPr>
        <w:t>refrigeradores, </w:t>
      </w:r>
      <w:r>
        <w:rPr>
          <w:color w:val="231F20"/>
          <w:spacing w:val="-4"/>
        </w:rPr>
        <w:t>aunque </w:t>
      </w:r>
      <w:r>
        <w:rPr>
          <w:color w:val="231F20"/>
        </w:rPr>
        <w:t>no </w:t>
      </w:r>
      <w:r>
        <w:rPr>
          <w:color w:val="231F20"/>
          <w:spacing w:val="-3"/>
        </w:rPr>
        <w:t>se usen</w:t>
      </w:r>
      <w:r>
        <w:rPr>
          <w:color w:val="231F20"/>
          <w:spacing w:val="-14"/>
        </w:rPr>
        <w:t> </w:t>
      </w:r>
      <w:r>
        <w:rPr>
          <w:color w:val="231F20"/>
        </w:rPr>
        <w:t>al</w:t>
      </w:r>
      <w:r>
        <w:rPr>
          <w:color w:val="231F20"/>
          <w:spacing w:val="-14"/>
        </w:rPr>
        <w:t> </w:t>
      </w:r>
      <w:r>
        <w:rPr>
          <w:color w:val="231F20"/>
          <w:spacing w:val="-3"/>
        </w:rPr>
        <w:t>mismo</w:t>
      </w:r>
      <w:r>
        <w:rPr>
          <w:color w:val="231F20"/>
          <w:spacing w:val="-14"/>
        </w:rPr>
        <w:t> </w:t>
      </w:r>
      <w:r>
        <w:rPr>
          <w:color w:val="231F20"/>
          <w:spacing w:val="-4"/>
        </w:rPr>
        <w:t>tiempo</w:t>
      </w:r>
      <w:r>
        <w:rPr>
          <w:color w:val="231F20"/>
          <w:spacing w:val="-13"/>
        </w:rPr>
        <w:t> </w:t>
      </w:r>
      <w:r>
        <w:rPr>
          <w:color w:val="231F20"/>
        </w:rPr>
        <w:t>es</w:t>
      </w:r>
      <w:r>
        <w:rPr>
          <w:color w:val="231F20"/>
          <w:spacing w:val="-14"/>
        </w:rPr>
        <w:t> </w:t>
      </w:r>
      <w:r>
        <w:rPr>
          <w:color w:val="231F20"/>
          <w:spacing w:val="-3"/>
        </w:rPr>
        <w:t>necesario</w:t>
      </w:r>
      <w:r>
        <w:rPr>
          <w:color w:val="231F20"/>
          <w:spacing w:val="-14"/>
        </w:rPr>
        <w:t> </w:t>
      </w:r>
      <w:r>
        <w:rPr>
          <w:color w:val="231F20"/>
          <w:spacing w:val="-4"/>
        </w:rPr>
        <w:t>tenerlos</w:t>
      </w:r>
      <w:r>
        <w:rPr>
          <w:color w:val="231F20"/>
          <w:spacing w:val="-13"/>
        </w:rPr>
        <w:t> </w:t>
      </w:r>
      <w:r>
        <w:rPr>
          <w:color w:val="231F20"/>
          <w:spacing w:val="-3"/>
        </w:rPr>
        <w:t>para</w:t>
      </w:r>
      <w:r>
        <w:rPr>
          <w:color w:val="231F20"/>
          <w:spacing w:val="-14"/>
        </w:rPr>
        <w:t> </w:t>
      </w:r>
      <w:r>
        <w:rPr>
          <w:color w:val="231F20"/>
          <w:spacing w:val="-3"/>
        </w:rPr>
        <w:t>llenar</w:t>
      </w:r>
      <w:r>
        <w:rPr>
          <w:color w:val="231F20"/>
          <w:spacing w:val="-14"/>
        </w:rPr>
        <w:t> </w:t>
      </w:r>
      <w:r>
        <w:rPr>
          <w:color w:val="231F20"/>
        </w:rPr>
        <w:t>los</w:t>
      </w:r>
      <w:r>
        <w:rPr>
          <w:color w:val="231F20"/>
          <w:spacing w:val="-14"/>
        </w:rPr>
        <w:t> </w:t>
      </w:r>
      <w:r>
        <w:rPr>
          <w:color w:val="231F20"/>
          <w:spacing w:val="-3"/>
        </w:rPr>
        <w:t>espacios </w:t>
      </w:r>
      <w:r>
        <w:rPr>
          <w:rFonts w:ascii="Palatino Linotype" w:hAnsi="Palatino Linotype"/>
          <w:color w:val="231F20"/>
        </w:rPr>
        <w:t>que se </w:t>
      </w:r>
      <w:r>
        <w:rPr>
          <w:rFonts w:ascii="Palatino Linotype" w:hAnsi="Palatino Linotype"/>
          <w:color w:val="231F20"/>
          <w:spacing w:val="-3"/>
        </w:rPr>
        <w:t>ahuecan </w:t>
      </w:r>
      <w:r>
        <w:rPr>
          <w:rFonts w:ascii="Palatino Linotype" w:hAnsi="Palatino Linotype"/>
          <w:color w:val="231F20"/>
        </w:rPr>
        <w:t>de </w:t>
      </w:r>
      <w:r>
        <w:rPr>
          <w:rFonts w:ascii="Palatino Linotype" w:hAnsi="Palatino Linotype"/>
          <w:color w:val="231F20"/>
          <w:spacing w:val="-3"/>
        </w:rPr>
        <w:t>sentido. </w:t>
      </w:r>
      <w:r>
        <w:rPr>
          <w:rFonts w:ascii="Palatino Linotype" w:hAnsi="Palatino Linotype"/>
          <w:color w:val="231F20"/>
          <w:spacing w:val="-8"/>
        </w:rPr>
        <w:t>Todas </w:t>
      </w:r>
      <w:r>
        <w:rPr>
          <w:rFonts w:ascii="Palatino Linotype" w:hAnsi="Palatino Linotype"/>
          <w:color w:val="231F20"/>
        </w:rPr>
        <w:t>las </w:t>
      </w:r>
      <w:r>
        <w:rPr>
          <w:rFonts w:ascii="Palatino Linotype" w:hAnsi="Palatino Linotype"/>
          <w:color w:val="231F20"/>
          <w:spacing w:val="-3"/>
        </w:rPr>
        <w:t>cosas flotan, </w:t>
      </w:r>
      <w:r>
        <w:rPr>
          <w:rFonts w:ascii="Palatino Linotype" w:hAnsi="Palatino Linotype"/>
          <w:color w:val="231F20"/>
        </w:rPr>
        <w:t>se </w:t>
      </w:r>
      <w:r>
        <w:rPr>
          <w:rFonts w:ascii="Palatino Linotype" w:hAnsi="Palatino Linotype"/>
          <w:color w:val="231F20"/>
          <w:spacing w:val="-3"/>
        </w:rPr>
        <w:t>encuentran</w:t>
      </w:r>
      <w:r>
        <w:rPr>
          <w:rFonts w:ascii="Palatino Linotype" w:hAnsi="Palatino Linotype"/>
          <w:color w:val="231F20"/>
          <w:spacing w:val="31"/>
        </w:rPr>
        <w:t> </w:t>
      </w:r>
      <w:r>
        <w:rPr>
          <w:rFonts w:ascii="Palatino Linotype" w:hAnsi="Palatino Linotype"/>
          <w:color w:val="231F20"/>
          <w:spacing w:val="-3"/>
        </w:rPr>
        <w:t>en</w:t>
      </w:r>
    </w:p>
    <w:p>
      <w:pPr>
        <w:pStyle w:val="BodyText"/>
        <w:spacing w:line="230" w:lineRule="exact"/>
        <w:ind w:left="100"/>
        <w:jc w:val="both"/>
        <w:rPr>
          <w:rFonts w:ascii="Palatino Linotype"/>
        </w:rPr>
      </w:pPr>
      <w:r>
        <w:rPr>
          <w:rFonts w:ascii="Palatino Linotype"/>
          <w:color w:val="231F20"/>
        </w:rPr>
        <w:t>el mismo nivel y difieren unas de otras en el espacio que ocupan.</w:t>
      </w:r>
    </w:p>
    <w:p>
      <w:pPr>
        <w:pStyle w:val="BodyText"/>
        <w:spacing w:line="300" w:lineRule="exact"/>
        <w:ind w:left="100" w:right="118"/>
        <w:jc w:val="both"/>
      </w:pPr>
      <w:r>
        <w:rPr>
          <w:color w:val="231F20"/>
          <w:spacing w:val="-3"/>
        </w:rPr>
        <w:t>Según </w:t>
      </w:r>
      <w:r>
        <w:rPr>
          <w:color w:val="231F20"/>
        </w:rPr>
        <w:t>K. </w:t>
      </w:r>
      <w:r>
        <w:rPr>
          <w:color w:val="231F20"/>
          <w:spacing w:val="-4"/>
        </w:rPr>
        <w:t>Marx, </w:t>
      </w:r>
      <w:r>
        <w:rPr>
          <w:color w:val="231F20"/>
        </w:rPr>
        <w:t>el </w:t>
      </w:r>
      <w:r>
        <w:rPr>
          <w:color w:val="231F20"/>
          <w:spacing w:val="-3"/>
        </w:rPr>
        <w:t>dinero cambia </w:t>
      </w:r>
      <w:r>
        <w:rPr>
          <w:color w:val="231F20"/>
        </w:rPr>
        <w:t>los </w:t>
      </w:r>
      <w:r>
        <w:rPr>
          <w:color w:val="231F20"/>
          <w:spacing w:val="-3"/>
        </w:rPr>
        <w:t>reales poderes humanos </w:t>
      </w:r>
      <w:r>
        <w:rPr>
          <w:color w:val="231F20"/>
        </w:rPr>
        <w:t>y </w:t>
      </w:r>
      <w:r>
        <w:rPr>
          <w:color w:val="231F20"/>
          <w:spacing w:val="-3"/>
        </w:rPr>
        <w:t>naturales </w:t>
      </w:r>
      <w:r>
        <w:rPr>
          <w:color w:val="231F20"/>
        </w:rPr>
        <w:t>en </w:t>
      </w:r>
      <w:r>
        <w:rPr>
          <w:color w:val="231F20"/>
          <w:spacing w:val="-3"/>
        </w:rPr>
        <w:t>meras ideas </w:t>
      </w:r>
      <w:r>
        <w:rPr>
          <w:color w:val="231F20"/>
          <w:spacing w:val="-4"/>
        </w:rPr>
        <w:t>abstractas </w:t>
      </w:r>
      <w:r>
        <w:rPr>
          <w:color w:val="231F20"/>
          <w:spacing w:val="-12"/>
        </w:rPr>
        <w:t>y, </w:t>
      </w:r>
      <w:r>
        <w:rPr>
          <w:color w:val="231F20"/>
        </w:rPr>
        <w:t>por </w:t>
      </w:r>
      <w:r>
        <w:rPr>
          <w:color w:val="231F20"/>
          <w:spacing w:val="-3"/>
        </w:rPr>
        <w:t>otra parte, </w:t>
      </w:r>
      <w:r>
        <w:rPr>
          <w:color w:val="231F20"/>
          <w:spacing w:val="-4"/>
        </w:rPr>
        <w:t>transforma  </w:t>
      </w:r>
      <w:r>
        <w:rPr>
          <w:color w:val="231F20"/>
        </w:rPr>
        <w:t>las </w:t>
      </w:r>
      <w:r>
        <w:rPr>
          <w:color w:val="231F20"/>
          <w:spacing w:val="-3"/>
        </w:rPr>
        <w:t>fantasías, </w:t>
      </w:r>
      <w:r>
        <w:rPr>
          <w:color w:val="231F20"/>
        </w:rPr>
        <w:t>los </w:t>
      </w:r>
      <w:r>
        <w:rPr>
          <w:color w:val="231F20"/>
          <w:spacing w:val="-3"/>
        </w:rPr>
        <w:t>poderes que sólo </w:t>
      </w:r>
      <w:r>
        <w:rPr>
          <w:color w:val="231F20"/>
        </w:rPr>
        <w:t>existen en la </w:t>
      </w:r>
      <w:r>
        <w:rPr>
          <w:color w:val="231F20"/>
          <w:spacing w:val="-3"/>
        </w:rPr>
        <w:t>imaginación del individuo </w:t>
      </w:r>
      <w:r>
        <w:rPr>
          <w:color w:val="231F20"/>
        </w:rPr>
        <w:t>en </w:t>
      </w:r>
      <w:r>
        <w:rPr>
          <w:color w:val="231F20"/>
          <w:spacing w:val="-3"/>
        </w:rPr>
        <w:t>poderes reales. </w:t>
      </w:r>
      <w:r>
        <w:rPr>
          <w:color w:val="231F20"/>
          <w:spacing w:val="-5"/>
        </w:rPr>
        <w:t>Transforma </w:t>
      </w:r>
      <w:r>
        <w:rPr>
          <w:color w:val="231F20"/>
        </w:rPr>
        <w:t>la </w:t>
      </w:r>
      <w:r>
        <w:rPr>
          <w:color w:val="231F20"/>
          <w:spacing w:val="-3"/>
        </w:rPr>
        <w:t>lealtad </w:t>
      </w:r>
      <w:r>
        <w:rPr>
          <w:color w:val="231F20"/>
        </w:rPr>
        <w:t>en </w:t>
      </w:r>
      <w:r>
        <w:rPr>
          <w:color w:val="231F20"/>
          <w:spacing w:val="-4"/>
        </w:rPr>
        <w:t>vicio, </w:t>
      </w:r>
      <w:r>
        <w:rPr>
          <w:color w:val="231F20"/>
        </w:rPr>
        <w:t>el </w:t>
      </w:r>
      <w:r>
        <w:rPr>
          <w:color w:val="231F20"/>
          <w:spacing w:val="-3"/>
        </w:rPr>
        <w:t>vicio </w:t>
      </w:r>
      <w:r>
        <w:rPr>
          <w:color w:val="231F20"/>
        </w:rPr>
        <w:t>en </w:t>
      </w:r>
      <w:r>
        <w:rPr>
          <w:color w:val="231F20"/>
          <w:spacing w:val="-4"/>
        </w:rPr>
        <w:t>virtud, </w:t>
      </w:r>
      <w:r>
        <w:rPr>
          <w:color w:val="231F20"/>
        </w:rPr>
        <w:t>el </w:t>
      </w:r>
      <w:r>
        <w:rPr>
          <w:color w:val="231F20"/>
          <w:spacing w:val="-4"/>
        </w:rPr>
        <w:t>esclavo </w:t>
      </w:r>
      <w:r>
        <w:rPr>
          <w:color w:val="231F20"/>
        </w:rPr>
        <w:t>en </w:t>
      </w:r>
      <w:r>
        <w:rPr>
          <w:color w:val="231F20"/>
          <w:spacing w:val="-3"/>
        </w:rPr>
        <w:t>amo, </w:t>
      </w:r>
      <w:r>
        <w:rPr>
          <w:color w:val="231F20"/>
        </w:rPr>
        <w:t>el </w:t>
      </w:r>
      <w:r>
        <w:rPr>
          <w:color w:val="231F20"/>
          <w:spacing w:val="-3"/>
        </w:rPr>
        <w:t>amo </w:t>
      </w:r>
      <w:r>
        <w:rPr>
          <w:color w:val="231F20"/>
        </w:rPr>
        <w:t>en </w:t>
      </w:r>
      <w:r>
        <w:rPr>
          <w:color w:val="231F20"/>
          <w:spacing w:val="-4"/>
        </w:rPr>
        <w:t>esclavo, </w:t>
      </w:r>
      <w:r>
        <w:rPr>
          <w:color w:val="231F20"/>
        </w:rPr>
        <w:t>la </w:t>
      </w:r>
      <w:r>
        <w:rPr>
          <w:color w:val="231F20"/>
          <w:spacing w:val="-3"/>
        </w:rPr>
        <w:t>ignorancia en razón </w:t>
      </w:r>
      <w:r>
        <w:rPr>
          <w:color w:val="231F20"/>
        </w:rPr>
        <w:t>y la </w:t>
      </w:r>
      <w:r>
        <w:rPr>
          <w:color w:val="231F20"/>
          <w:spacing w:val="-3"/>
        </w:rPr>
        <w:t>razón </w:t>
      </w:r>
      <w:r>
        <w:rPr>
          <w:color w:val="231F20"/>
        </w:rPr>
        <w:t>en </w:t>
      </w:r>
      <w:r>
        <w:rPr>
          <w:color w:val="231F20"/>
          <w:spacing w:val="-3"/>
        </w:rPr>
        <w:t>ignorancia. </w:t>
      </w:r>
      <w:r>
        <w:rPr>
          <w:color w:val="231F20"/>
          <w:spacing w:val="-4"/>
        </w:rPr>
        <w:t>Quien </w:t>
      </w:r>
      <w:r>
        <w:rPr>
          <w:color w:val="231F20"/>
          <w:spacing w:val="-3"/>
        </w:rPr>
        <w:t>puede comprar </w:t>
      </w:r>
      <w:r>
        <w:rPr>
          <w:color w:val="231F20"/>
        </w:rPr>
        <w:t>el </w:t>
      </w:r>
      <w:r>
        <w:rPr>
          <w:color w:val="231F20"/>
          <w:spacing w:val="-4"/>
        </w:rPr>
        <w:t>valor </w:t>
      </w:r>
      <w:r>
        <w:rPr>
          <w:color w:val="231F20"/>
          <w:spacing w:val="-3"/>
        </w:rPr>
        <w:t>es </w:t>
      </w:r>
      <w:r>
        <w:rPr>
          <w:color w:val="231F20"/>
          <w:spacing w:val="-4"/>
        </w:rPr>
        <w:t>valiente aunque </w:t>
      </w:r>
      <w:r>
        <w:rPr>
          <w:color w:val="231F20"/>
        </w:rPr>
        <w:t>sea un </w:t>
      </w:r>
      <w:r>
        <w:rPr>
          <w:color w:val="231F20"/>
          <w:spacing w:val="-3"/>
        </w:rPr>
        <w:t>cobarde. </w:t>
      </w:r>
      <w:r>
        <w:rPr>
          <w:color w:val="231F20"/>
          <w:spacing w:val="-4"/>
        </w:rPr>
        <w:t>Quien </w:t>
      </w:r>
      <w:r>
        <w:rPr>
          <w:color w:val="231F20"/>
          <w:spacing w:val="-3"/>
        </w:rPr>
        <w:t>posee poder </w:t>
      </w:r>
      <w:r>
        <w:rPr>
          <w:color w:val="231F20"/>
        </w:rPr>
        <w:t>y </w:t>
      </w:r>
      <w:r>
        <w:rPr>
          <w:color w:val="231F20"/>
          <w:spacing w:val="-3"/>
        </w:rPr>
        <w:t>dinero se convierte </w:t>
      </w:r>
      <w:r>
        <w:rPr>
          <w:color w:val="231F20"/>
        </w:rPr>
        <w:t>en un </w:t>
      </w:r>
      <w:r>
        <w:rPr>
          <w:color w:val="231F20"/>
          <w:spacing w:val="-3"/>
        </w:rPr>
        <w:t>hombre respetable, </w:t>
      </w:r>
      <w:r>
        <w:rPr>
          <w:color w:val="231F20"/>
          <w:spacing w:val="-4"/>
        </w:rPr>
        <w:t>amado, admirado, </w:t>
      </w:r>
      <w:r>
        <w:rPr>
          <w:color w:val="231F20"/>
          <w:spacing w:val="-3"/>
        </w:rPr>
        <w:t>digno </w:t>
      </w:r>
      <w:r>
        <w:rPr>
          <w:color w:val="231F20"/>
        </w:rPr>
        <w:t>de</w:t>
      </w:r>
      <w:r>
        <w:rPr>
          <w:color w:val="231F20"/>
          <w:spacing w:val="-35"/>
        </w:rPr>
        <w:t> </w:t>
      </w:r>
      <w:r>
        <w:rPr>
          <w:color w:val="231F20"/>
          <w:spacing w:val="-3"/>
        </w:rPr>
        <w:t>ser </w:t>
      </w:r>
      <w:r>
        <w:rPr>
          <w:rFonts w:ascii="Palatino Linotype" w:hAnsi="Palatino Linotype"/>
          <w:color w:val="231F20"/>
          <w:spacing w:val="-3"/>
        </w:rPr>
        <w:t>modelo </w:t>
      </w:r>
      <w:r>
        <w:rPr>
          <w:rFonts w:ascii="Palatino Linotype" w:hAnsi="Palatino Linotype"/>
          <w:color w:val="231F20"/>
        </w:rPr>
        <w:t>a </w:t>
      </w:r>
      <w:r>
        <w:rPr>
          <w:rFonts w:ascii="Palatino Linotype" w:hAnsi="Palatino Linotype"/>
          <w:color w:val="231F20"/>
          <w:spacing w:val="-6"/>
        </w:rPr>
        <w:t>imitar. </w:t>
      </w:r>
      <w:r>
        <w:rPr>
          <w:rFonts w:ascii="Palatino Linotype" w:hAnsi="Palatino Linotype"/>
          <w:color w:val="231F20"/>
          <w:spacing w:val="-3"/>
        </w:rPr>
        <w:t>Considérese </w:t>
      </w:r>
      <w:r>
        <w:rPr>
          <w:rFonts w:ascii="Palatino Linotype" w:hAnsi="Palatino Linotype"/>
          <w:color w:val="231F20"/>
        </w:rPr>
        <w:t>al </w:t>
      </w:r>
      <w:r>
        <w:rPr>
          <w:rFonts w:ascii="Palatino Linotype" w:hAnsi="Palatino Linotype"/>
          <w:color w:val="231F20"/>
          <w:spacing w:val="-3"/>
        </w:rPr>
        <w:t>hombre como hombre </w:t>
      </w:r>
      <w:r>
        <w:rPr>
          <w:rFonts w:ascii="Palatino Linotype" w:hAnsi="Palatino Linotype"/>
          <w:color w:val="231F20"/>
        </w:rPr>
        <w:t>y su</w:t>
      </w:r>
      <w:r>
        <w:rPr>
          <w:rFonts w:ascii="Palatino Linotype" w:hAnsi="Palatino Linotype"/>
          <w:color w:val="231F20"/>
          <w:spacing w:val="-30"/>
        </w:rPr>
        <w:t> </w:t>
      </w:r>
      <w:r>
        <w:rPr>
          <w:rFonts w:ascii="Palatino Linotype" w:hAnsi="Palatino Linotype"/>
          <w:color w:val="231F20"/>
          <w:spacing w:val="-3"/>
        </w:rPr>
        <w:t>relación </w:t>
      </w:r>
      <w:r>
        <w:rPr>
          <w:color w:val="231F20"/>
        </w:rPr>
        <w:t>con el </w:t>
      </w:r>
      <w:r>
        <w:rPr>
          <w:color w:val="231F20"/>
          <w:spacing w:val="-3"/>
        </w:rPr>
        <w:t>mundo como </w:t>
      </w:r>
      <w:r>
        <w:rPr>
          <w:color w:val="231F20"/>
        </w:rPr>
        <w:t>una </w:t>
      </w:r>
      <w:r>
        <w:rPr>
          <w:color w:val="231F20"/>
          <w:spacing w:val="-3"/>
        </w:rPr>
        <w:t>relación humana, </w:t>
      </w:r>
      <w:r>
        <w:rPr>
          <w:color w:val="231F20"/>
        </w:rPr>
        <w:t>y se </w:t>
      </w:r>
      <w:r>
        <w:rPr>
          <w:color w:val="231F20"/>
          <w:spacing w:val="-3"/>
        </w:rPr>
        <w:t>podrá intercambiar </w:t>
      </w:r>
      <w:r>
        <w:rPr>
          <w:rFonts w:ascii="Palatino Linotype" w:hAnsi="Palatino Linotype"/>
          <w:color w:val="231F20"/>
          <w:spacing w:val="-3"/>
        </w:rPr>
        <w:t>amor únicamente </w:t>
      </w:r>
      <w:r>
        <w:rPr>
          <w:rFonts w:ascii="Palatino Linotype" w:hAnsi="Palatino Linotype"/>
          <w:color w:val="231F20"/>
        </w:rPr>
        <w:t>por </w:t>
      </w:r>
      <w:r>
        <w:rPr>
          <w:rFonts w:ascii="Palatino Linotype" w:hAnsi="Palatino Linotype"/>
          <w:color w:val="231F20"/>
          <w:spacing w:val="-7"/>
        </w:rPr>
        <w:t>amor, </w:t>
      </w:r>
      <w:r>
        <w:rPr>
          <w:rFonts w:ascii="Palatino Linotype" w:hAnsi="Palatino Linotype"/>
          <w:color w:val="231F20"/>
          <w:spacing w:val="-3"/>
        </w:rPr>
        <w:t>confianza </w:t>
      </w:r>
      <w:r>
        <w:rPr>
          <w:rFonts w:ascii="Palatino Linotype" w:hAnsi="Palatino Linotype"/>
          <w:color w:val="231F20"/>
        </w:rPr>
        <w:t>por </w:t>
      </w:r>
      <w:r>
        <w:rPr>
          <w:rFonts w:ascii="Palatino Linotype" w:hAnsi="Palatino Linotype"/>
          <w:color w:val="231F20"/>
          <w:spacing w:val="-3"/>
        </w:rPr>
        <w:t>confianza. </w:t>
      </w:r>
      <w:r>
        <w:rPr>
          <w:rFonts w:ascii="Palatino Linotype" w:hAnsi="Palatino Linotype"/>
          <w:color w:val="231F20"/>
        </w:rPr>
        <w:t>Si se </w:t>
      </w:r>
      <w:r>
        <w:rPr>
          <w:rFonts w:ascii="Palatino Linotype" w:hAnsi="Palatino Linotype"/>
          <w:color w:val="231F20"/>
          <w:spacing w:val="-3"/>
        </w:rPr>
        <w:t>desea tener influencia sobre </w:t>
      </w:r>
      <w:r>
        <w:rPr>
          <w:rFonts w:ascii="Palatino Linotype" w:hAnsi="Palatino Linotype"/>
          <w:color w:val="231F20"/>
        </w:rPr>
        <w:t>los </w:t>
      </w:r>
      <w:r>
        <w:rPr>
          <w:rFonts w:ascii="Palatino Linotype" w:hAnsi="Palatino Linotype"/>
          <w:color w:val="231F20"/>
          <w:spacing w:val="-3"/>
        </w:rPr>
        <w:t>demás, </w:t>
      </w:r>
      <w:r>
        <w:rPr>
          <w:rFonts w:ascii="Palatino Linotype" w:hAnsi="Palatino Linotype"/>
          <w:color w:val="231F20"/>
        </w:rPr>
        <w:t>se </w:t>
      </w:r>
      <w:r>
        <w:rPr>
          <w:rFonts w:ascii="Palatino Linotype" w:hAnsi="Palatino Linotype"/>
          <w:color w:val="231F20"/>
          <w:spacing w:val="-3"/>
        </w:rPr>
        <w:t>debe </w:t>
      </w:r>
      <w:r>
        <w:rPr>
          <w:rFonts w:ascii="Palatino Linotype" w:hAnsi="Palatino Linotype"/>
          <w:color w:val="231F20"/>
        </w:rPr>
        <w:t>ser una </w:t>
      </w:r>
      <w:r>
        <w:rPr>
          <w:rFonts w:ascii="Palatino Linotype" w:hAnsi="Palatino Linotype"/>
          <w:color w:val="231F20"/>
          <w:spacing w:val="-3"/>
        </w:rPr>
        <w:t>persona </w:t>
      </w:r>
      <w:r>
        <w:rPr>
          <w:rFonts w:ascii="Palatino Linotype" w:hAnsi="Palatino Linotype"/>
          <w:color w:val="231F20"/>
        </w:rPr>
        <w:t>con </w:t>
      </w:r>
      <w:r>
        <w:rPr>
          <w:rFonts w:ascii="Palatino Linotype" w:hAnsi="Palatino Linotype"/>
          <w:color w:val="231F20"/>
          <w:spacing w:val="-3"/>
        </w:rPr>
        <w:t>un caudal </w:t>
      </w:r>
      <w:r>
        <w:rPr>
          <w:rFonts w:ascii="Palatino Linotype" w:hAnsi="Palatino Linotype"/>
          <w:color w:val="231F20"/>
        </w:rPr>
        <w:t>de </w:t>
      </w:r>
      <w:r>
        <w:rPr>
          <w:rFonts w:ascii="Palatino Linotype" w:hAnsi="Palatino Linotype"/>
          <w:color w:val="231F20"/>
          <w:spacing w:val="-3"/>
        </w:rPr>
        <w:t>influencia realmente promotora </w:t>
      </w:r>
      <w:r>
        <w:rPr>
          <w:rFonts w:ascii="Palatino Linotype" w:hAnsi="Palatino Linotype"/>
          <w:color w:val="231F20"/>
        </w:rPr>
        <w:t>y </w:t>
      </w:r>
      <w:r>
        <w:rPr>
          <w:rFonts w:ascii="Palatino Linotype" w:hAnsi="Palatino Linotype"/>
          <w:color w:val="231F20"/>
          <w:spacing w:val="-3"/>
        </w:rPr>
        <w:t>estimulante sobre los </w:t>
      </w:r>
      <w:r>
        <w:rPr>
          <w:color w:val="231F20"/>
          <w:spacing w:val="-3"/>
        </w:rPr>
        <w:t>demás.  </w:t>
      </w:r>
      <w:r>
        <w:rPr>
          <w:color w:val="231F20"/>
        </w:rPr>
        <w:t>Sin </w:t>
      </w:r>
      <w:r>
        <w:rPr>
          <w:color w:val="231F20"/>
          <w:spacing w:val="-4"/>
        </w:rPr>
        <w:t>embargo,  </w:t>
      </w:r>
      <w:r>
        <w:rPr>
          <w:color w:val="231F20"/>
          <w:spacing w:val="-3"/>
        </w:rPr>
        <w:t>para  llegar  </w:t>
      </w:r>
      <w:r>
        <w:rPr>
          <w:color w:val="231F20"/>
        </w:rPr>
        <w:t>a un </w:t>
      </w:r>
      <w:r>
        <w:rPr>
          <w:color w:val="231F20"/>
          <w:spacing w:val="-3"/>
        </w:rPr>
        <w:t>intercambio  realista,</w:t>
      </w:r>
      <w:r>
        <w:rPr>
          <w:color w:val="231F20"/>
          <w:spacing w:val="-25"/>
        </w:rPr>
        <w:t> </w:t>
      </w:r>
      <w:r>
        <w:rPr>
          <w:color w:val="231F20"/>
          <w:spacing w:val="-3"/>
        </w:rPr>
        <w:t>entre</w:t>
      </w:r>
    </w:p>
    <w:p>
      <w:pPr>
        <w:spacing w:after="0" w:line="300" w:lineRule="exact"/>
        <w:jc w:val="both"/>
        <w:sectPr>
          <w:footerReference w:type="default" r:id="rId113"/>
          <w:footerReference w:type="even" r:id="rId114"/>
          <w:pgSz w:w="7940" w:h="12480"/>
          <w:pgMar w:footer="655" w:header="816" w:top="1000" w:bottom="840" w:left="980" w:right="960"/>
        </w:sectPr>
      </w:pPr>
    </w:p>
    <w:p>
      <w:pPr>
        <w:pStyle w:val="BodyText"/>
      </w:pPr>
    </w:p>
    <w:p>
      <w:pPr>
        <w:pStyle w:val="BodyText"/>
        <w:spacing w:before="3"/>
        <w:rPr>
          <w:sz w:val="18"/>
        </w:rPr>
      </w:pPr>
    </w:p>
    <w:p>
      <w:pPr>
        <w:pStyle w:val="BodyText"/>
        <w:spacing w:line="302" w:lineRule="auto" w:before="69"/>
        <w:ind w:left="100" w:right="120"/>
        <w:jc w:val="both"/>
        <w:rPr>
          <w:rFonts w:ascii="Palatino Linotype" w:hAnsi="Palatino Linotype"/>
        </w:rPr>
      </w:pPr>
      <w:r>
        <w:rPr>
          <w:color w:val="231F20"/>
          <w:spacing w:val="-3"/>
        </w:rPr>
        <w:t>cosas,</w:t>
      </w:r>
      <w:r>
        <w:rPr>
          <w:color w:val="231F20"/>
          <w:spacing w:val="-25"/>
        </w:rPr>
        <w:t> </w:t>
      </w:r>
      <w:r>
        <w:rPr>
          <w:color w:val="231F20"/>
          <w:spacing w:val="-3"/>
        </w:rPr>
        <w:t>sería</w:t>
      </w:r>
      <w:r>
        <w:rPr>
          <w:color w:val="231F20"/>
          <w:spacing w:val="-25"/>
        </w:rPr>
        <w:t> </w:t>
      </w:r>
      <w:r>
        <w:rPr>
          <w:color w:val="231F20"/>
          <w:spacing w:val="-3"/>
        </w:rPr>
        <w:t>necesario</w:t>
      </w:r>
      <w:r>
        <w:rPr>
          <w:color w:val="231F20"/>
          <w:spacing w:val="-25"/>
        </w:rPr>
        <w:t> </w:t>
      </w:r>
      <w:r>
        <w:rPr>
          <w:color w:val="231F20"/>
          <w:spacing w:val="-3"/>
        </w:rPr>
        <w:t>derrumbar</w:t>
      </w:r>
      <w:r>
        <w:rPr>
          <w:color w:val="231F20"/>
          <w:spacing w:val="-25"/>
        </w:rPr>
        <w:t> </w:t>
      </w:r>
      <w:r>
        <w:rPr>
          <w:color w:val="231F20"/>
        </w:rPr>
        <w:t>las</w:t>
      </w:r>
      <w:r>
        <w:rPr>
          <w:color w:val="231F20"/>
          <w:spacing w:val="-25"/>
        </w:rPr>
        <w:t> </w:t>
      </w:r>
      <w:r>
        <w:rPr>
          <w:color w:val="231F20"/>
          <w:spacing w:val="-3"/>
        </w:rPr>
        <w:t>bases</w:t>
      </w:r>
      <w:r>
        <w:rPr>
          <w:color w:val="231F20"/>
          <w:spacing w:val="-25"/>
        </w:rPr>
        <w:t> </w:t>
      </w:r>
      <w:r>
        <w:rPr>
          <w:color w:val="231F20"/>
        </w:rPr>
        <w:t>del</w:t>
      </w:r>
      <w:r>
        <w:rPr>
          <w:color w:val="231F20"/>
          <w:spacing w:val="-25"/>
        </w:rPr>
        <w:t> </w:t>
      </w:r>
      <w:r>
        <w:rPr>
          <w:color w:val="231F20"/>
          <w:spacing w:val="-3"/>
        </w:rPr>
        <w:t>sistema</w:t>
      </w:r>
      <w:r>
        <w:rPr>
          <w:color w:val="231F20"/>
          <w:spacing w:val="-25"/>
        </w:rPr>
        <w:t> </w:t>
      </w:r>
      <w:r>
        <w:rPr>
          <w:color w:val="231F20"/>
          <w:spacing w:val="-3"/>
        </w:rPr>
        <w:t>capitalista:</w:t>
      </w:r>
      <w:r>
        <w:rPr>
          <w:color w:val="231F20"/>
          <w:spacing w:val="-25"/>
        </w:rPr>
        <w:t> </w:t>
      </w:r>
      <w:r>
        <w:rPr>
          <w:color w:val="231F20"/>
          <w:spacing w:val="-3"/>
        </w:rPr>
        <w:t>la explotación, </w:t>
      </w:r>
      <w:r>
        <w:rPr>
          <w:color w:val="231F20"/>
        </w:rPr>
        <w:t>la </w:t>
      </w:r>
      <w:r>
        <w:rPr>
          <w:color w:val="231F20"/>
          <w:spacing w:val="-3"/>
        </w:rPr>
        <w:t>manipulación </w:t>
      </w:r>
      <w:r>
        <w:rPr>
          <w:color w:val="231F20"/>
        </w:rPr>
        <w:t>y la </w:t>
      </w:r>
      <w:r>
        <w:rPr>
          <w:color w:val="231F20"/>
          <w:spacing w:val="-3"/>
        </w:rPr>
        <w:t>dominación </w:t>
      </w:r>
      <w:r>
        <w:rPr>
          <w:color w:val="231F20"/>
        </w:rPr>
        <w:t>del </w:t>
      </w:r>
      <w:r>
        <w:rPr>
          <w:color w:val="231F20"/>
          <w:spacing w:val="-3"/>
        </w:rPr>
        <w:t>capital </w:t>
      </w:r>
      <w:r>
        <w:rPr>
          <w:color w:val="231F20"/>
        </w:rPr>
        <w:t>en </w:t>
      </w:r>
      <w:r>
        <w:rPr>
          <w:color w:val="231F20"/>
          <w:spacing w:val="-3"/>
        </w:rPr>
        <w:t>favor  </w:t>
      </w:r>
      <w:r>
        <w:rPr>
          <w:rFonts w:ascii="Palatino Linotype" w:hAnsi="Palatino Linotype"/>
          <w:color w:val="231F20"/>
        </w:rPr>
        <w:t>de una </w:t>
      </w:r>
      <w:r>
        <w:rPr>
          <w:rFonts w:ascii="Palatino Linotype" w:hAnsi="Palatino Linotype"/>
          <w:color w:val="231F20"/>
          <w:spacing w:val="-3"/>
        </w:rPr>
        <w:t>clase </w:t>
      </w:r>
      <w:r>
        <w:rPr>
          <w:rFonts w:ascii="Palatino Linotype" w:hAnsi="Palatino Linotype"/>
          <w:color w:val="231F20"/>
        </w:rPr>
        <w:t>o </w:t>
      </w:r>
      <w:r>
        <w:rPr>
          <w:rFonts w:ascii="Palatino Linotype" w:hAnsi="Palatino Linotype"/>
          <w:color w:val="231F20"/>
          <w:spacing w:val="-3"/>
        </w:rPr>
        <w:t>élite </w:t>
      </w:r>
      <w:r>
        <w:rPr>
          <w:rFonts w:ascii="Palatino Linotype" w:hAnsi="Palatino Linotype"/>
          <w:color w:val="231F20"/>
        </w:rPr>
        <w:t>en el</w:t>
      </w:r>
      <w:r>
        <w:rPr>
          <w:rFonts w:ascii="Palatino Linotype" w:hAnsi="Palatino Linotype"/>
          <w:color w:val="231F20"/>
          <w:spacing w:val="13"/>
        </w:rPr>
        <w:t> </w:t>
      </w:r>
      <w:r>
        <w:rPr>
          <w:rFonts w:ascii="Palatino Linotype" w:hAnsi="Palatino Linotype"/>
          <w:color w:val="231F20"/>
          <w:spacing w:val="-7"/>
        </w:rPr>
        <w:t>poder.</w:t>
      </w:r>
    </w:p>
    <w:p>
      <w:pPr>
        <w:pStyle w:val="BodyText"/>
        <w:spacing w:line="212" w:lineRule="exact"/>
        <w:ind w:left="100" w:firstLine="360"/>
        <w:jc w:val="both"/>
      </w:pPr>
      <w:r>
        <w:rPr>
          <w:color w:val="231F20"/>
        </w:rPr>
        <w:t>Las </w:t>
      </w:r>
      <w:r>
        <w:rPr>
          <w:color w:val="231F20"/>
          <w:spacing w:val="-3"/>
        </w:rPr>
        <w:t>grandes ciudades </w:t>
      </w:r>
      <w:r>
        <w:rPr>
          <w:color w:val="231F20"/>
        </w:rPr>
        <w:t>son las </w:t>
      </w:r>
      <w:r>
        <w:rPr>
          <w:color w:val="231F20"/>
          <w:spacing w:val="-3"/>
        </w:rPr>
        <w:t>sedes </w:t>
      </w:r>
      <w:r>
        <w:rPr>
          <w:color w:val="231F20"/>
        </w:rPr>
        <w:t>del </w:t>
      </w:r>
      <w:r>
        <w:rPr>
          <w:color w:val="231F20"/>
          <w:spacing w:val="-3"/>
        </w:rPr>
        <w:t>intercambio monetario,</w:t>
      </w:r>
    </w:p>
    <w:p>
      <w:pPr>
        <w:pStyle w:val="BodyText"/>
        <w:spacing w:line="300" w:lineRule="exact" w:before="17"/>
        <w:ind w:left="100" w:right="119"/>
        <w:jc w:val="both"/>
      </w:pPr>
      <w:r>
        <w:rPr>
          <w:rFonts w:ascii="Palatino Linotype" w:hAnsi="Palatino Linotype"/>
          <w:color w:val="231F20"/>
        </w:rPr>
        <w:t>por </w:t>
      </w:r>
      <w:r>
        <w:rPr>
          <w:rFonts w:ascii="Palatino Linotype" w:hAnsi="Palatino Linotype"/>
          <w:color w:val="231F20"/>
          <w:spacing w:val="-3"/>
        </w:rPr>
        <w:t>ello </w:t>
      </w:r>
      <w:r>
        <w:rPr>
          <w:rFonts w:ascii="Palatino Linotype" w:hAnsi="Palatino Linotype"/>
          <w:color w:val="231F20"/>
        </w:rPr>
        <w:t>son </w:t>
      </w:r>
      <w:r>
        <w:rPr>
          <w:rFonts w:ascii="Palatino Linotype" w:hAnsi="Palatino Linotype"/>
          <w:color w:val="231F20"/>
          <w:spacing w:val="-3"/>
        </w:rPr>
        <w:t>también </w:t>
      </w:r>
      <w:r>
        <w:rPr>
          <w:rFonts w:ascii="Palatino Linotype" w:hAnsi="Palatino Linotype"/>
          <w:color w:val="231F20"/>
        </w:rPr>
        <w:t>los </w:t>
      </w:r>
      <w:r>
        <w:rPr>
          <w:rFonts w:ascii="Palatino Linotype" w:hAnsi="Palatino Linotype"/>
          <w:color w:val="231F20"/>
          <w:spacing w:val="-3"/>
        </w:rPr>
        <w:t>lugares donde </w:t>
      </w:r>
      <w:r>
        <w:rPr>
          <w:rFonts w:ascii="Palatino Linotype" w:hAnsi="Palatino Linotype"/>
          <w:color w:val="231F20"/>
        </w:rPr>
        <w:t>existe </w:t>
      </w:r>
      <w:r>
        <w:rPr>
          <w:rFonts w:ascii="Palatino Linotype" w:hAnsi="Palatino Linotype"/>
          <w:color w:val="231F20"/>
          <w:spacing w:val="-3"/>
        </w:rPr>
        <w:t>mayor indiferencia, soledad</w:t>
      </w:r>
      <w:r>
        <w:rPr>
          <w:rFonts w:ascii="Palatino Linotype" w:hAnsi="Palatino Linotype"/>
          <w:color w:val="231F20"/>
          <w:spacing w:val="-20"/>
        </w:rPr>
        <w:t> </w:t>
      </w:r>
      <w:r>
        <w:rPr>
          <w:rFonts w:ascii="Palatino Linotype" w:hAnsi="Palatino Linotype"/>
          <w:color w:val="231F20"/>
        </w:rPr>
        <w:t>y</w:t>
      </w:r>
      <w:r>
        <w:rPr>
          <w:rFonts w:ascii="Palatino Linotype" w:hAnsi="Palatino Linotype"/>
          <w:color w:val="231F20"/>
          <w:spacing w:val="-20"/>
        </w:rPr>
        <w:t> </w:t>
      </w:r>
      <w:r>
        <w:rPr>
          <w:rFonts w:ascii="Palatino Linotype" w:hAnsi="Palatino Linotype"/>
          <w:color w:val="231F20"/>
          <w:spacing w:val="-3"/>
        </w:rPr>
        <w:t>sensación</w:t>
      </w:r>
      <w:r>
        <w:rPr>
          <w:rFonts w:ascii="Palatino Linotype" w:hAnsi="Palatino Linotype"/>
          <w:color w:val="231F20"/>
          <w:spacing w:val="-20"/>
        </w:rPr>
        <w:t> </w:t>
      </w:r>
      <w:r>
        <w:rPr>
          <w:rFonts w:ascii="Palatino Linotype" w:hAnsi="Palatino Linotype"/>
          <w:color w:val="231F20"/>
        </w:rPr>
        <w:t>de</w:t>
      </w:r>
      <w:r>
        <w:rPr>
          <w:rFonts w:ascii="Palatino Linotype" w:hAnsi="Palatino Linotype"/>
          <w:color w:val="231F20"/>
          <w:spacing w:val="-20"/>
        </w:rPr>
        <w:t> </w:t>
      </w:r>
      <w:r>
        <w:rPr>
          <w:rFonts w:ascii="Palatino Linotype" w:hAnsi="Palatino Linotype"/>
          <w:color w:val="231F20"/>
          <w:spacing w:val="-3"/>
        </w:rPr>
        <w:t>hastío.</w:t>
      </w:r>
      <w:r>
        <w:rPr>
          <w:rFonts w:ascii="Palatino Linotype" w:hAnsi="Palatino Linotype"/>
          <w:color w:val="231F20"/>
          <w:spacing w:val="-20"/>
        </w:rPr>
        <w:t> </w:t>
      </w:r>
      <w:r>
        <w:rPr>
          <w:rFonts w:ascii="Palatino Linotype" w:hAnsi="Palatino Linotype"/>
          <w:color w:val="231F20"/>
          <w:spacing w:val="-5"/>
        </w:rPr>
        <w:t>Pero</w:t>
      </w:r>
      <w:r>
        <w:rPr>
          <w:rFonts w:ascii="Palatino Linotype" w:hAnsi="Palatino Linotype"/>
          <w:color w:val="231F20"/>
          <w:spacing w:val="-20"/>
        </w:rPr>
        <w:t> </w:t>
      </w:r>
      <w:r>
        <w:rPr>
          <w:rFonts w:ascii="Palatino Linotype" w:hAnsi="Palatino Linotype"/>
          <w:color w:val="231F20"/>
          <w:spacing w:val="-3"/>
        </w:rPr>
        <w:t>mientras</w:t>
      </w:r>
      <w:r>
        <w:rPr>
          <w:rFonts w:ascii="Palatino Linotype" w:hAnsi="Palatino Linotype"/>
          <w:color w:val="231F20"/>
          <w:spacing w:val="-20"/>
        </w:rPr>
        <w:t> </w:t>
      </w:r>
      <w:r>
        <w:rPr>
          <w:rFonts w:ascii="Palatino Linotype" w:hAnsi="Palatino Linotype"/>
          <w:color w:val="231F20"/>
        </w:rPr>
        <w:t>el</w:t>
      </w:r>
      <w:r>
        <w:rPr>
          <w:rFonts w:ascii="Palatino Linotype" w:hAnsi="Palatino Linotype"/>
          <w:color w:val="231F20"/>
          <w:spacing w:val="-20"/>
        </w:rPr>
        <w:t> </w:t>
      </w:r>
      <w:r>
        <w:rPr>
          <w:rFonts w:ascii="Palatino Linotype" w:hAnsi="Palatino Linotype"/>
          <w:color w:val="231F20"/>
          <w:spacing w:val="-3"/>
        </w:rPr>
        <w:t>significado</w:t>
      </w:r>
      <w:r>
        <w:rPr>
          <w:rFonts w:ascii="Palatino Linotype" w:hAnsi="Palatino Linotype"/>
          <w:color w:val="231F20"/>
          <w:spacing w:val="-20"/>
        </w:rPr>
        <w:t> </w:t>
      </w:r>
      <w:r>
        <w:rPr>
          <w:rFonts w:ascii="Palatino Linotype" w:hAnsi="Palatino Linotype"/>
          <w:color w:val="231F20"/>
        </w:rPr>
        <w:t>del</w:t>
      </w:r>
      <w:r>
        <w:rPr>
          <w:rFonts w:ascii="Palatino Linotype" w:hAnsi="Palatino Linotype"/>
          <w:color w:val="231F20"/>
          <w:spacing w:val="-20"/>
        </w:rPr>
        <w:t> </w:t>
      </w:r>
      <w:r>
        <w:rPr>
          <w:rFonts w:ascii="Palatino Linotype" w:hAnsi="Palatino Linotype"/>
          <w:color w:val="231F20"/>
          <w:spacing w:val="-3"/>
        </w:rPr>
        <w:t>dinero </w:t>
      </w:r>
      <w:r>
        <w:rPr>
          <w:color w:val="231F20"/>
        </w:rPr>
        <w:t>es </w:t>
      </w:r>
      <w:r>
        <w:rPr>
          <w:color w:val="231F20"/>
          <w:spacing w:val="-4"/>
        </w:rPr>
        <w:t>engrandecido </w:t>
      </w:r>
      <w:r>
        <w:rPr>
          <w:color w:val="231F20"/>
        </w:rPr>
        <w:t>y </w:t>
      </w:r>
      <w:r>
        <w:rPr>
          <w:color w:val="231F20"/>
          <w:spacing w:val="-4"/>
        </w:rPr>
        <w:t>endiosado, </w:t>
      </w:r>
      <w:r>
        <w:rPr>
          <w:color w:val="231F20"/>
        </w:rPr>
        <w:t>los </w:t>
      </w:r>
      <w:r>
        <w:rPr>
          <w:color w:val="231F20"/>
          <w:spacing w:val="-4"/>
        </w:rPr>
        <w:t>valores </w:t>
      </w:r>
      <w:r>
        <w:rPr>
          <w:color w:val="231F20"/>
          <w:spacing w:val="-3"/>
        </w:rPr>
        <w:t>humanos decrecen </w:t>
      </w:r>
      <w:r>
        <w:rPr>
          <w:color w:val="231F20"/>
        </w:rPr>
        <w:t>en </w:t>
      </w:r>
      <w:r>
        <w:rPr>
          <w:color w:val="231F20"/>
          <w:spacing w:val="-3"/>
        </w:rPr>
        <w:t>la misma proporción. </w:t>
      </w:r>
      <w:r>
        <w:rPr>
          <w:color w:val="231F20"/>
        </w:rPr>
        <w:t>La </w:t>
      </w:r>
      <w:r>
        <w:rPr>
          <w:color w:val="231F20"/>
          <w:spacing w:val="-3"/>
        </w:rPr>
        <w:t>sensación </w:t>
      </w:r>
      <w:r>
        <w:rPr>
          <w:color w:val="231F20"/>
        </w:rPr>
        <w:t>de </w:t>
      </w:r>
      <w:r>
        <w:rPr>
          <w:color w:val="231F20"/>
          <w:spacing w:val="-3"/>
        </w:rPr>
        <w:t>hastío, </w:t>
      </w:r>
      <w:r>
        <w:rPr>
          <w:color w:val="231F20"/>
        </w:rPr>
        <w:t>de </w:t>
      </w:r>
      <w:r>
        <w:rPr>
          <w:color w:val="231F20"/>
          <w:spacing w:val="-4"/>
        </w:rPr>
        <w:t>vacío, </w:t>
      </w:r>
      <w:r>
        <w:rPr>
          <w:color w:val="231F20"/>
        </w:rPr>
        <w:t>de </w:t>
      </w:r>
      <w:r>
        <w:rPr>
          <w:color w:val="231F20"/>
          <w:spacing w:val="-4"/>
        </w:rPr>
        <w:t>vivir </w:t>
      </w:r>
      <w:r>
        <w:rPr>
          <w:color w:val="231F20"/>
          <w:spacing w:val="-3"/>
        </w:rPr>
        <w:t>una vida </w:t>
      </w:r>
      <w:r>
        <w:rPr>
          <w:color w:val="231F20"/>
        </w:rPr>
        <w:t>sin </w:t>
      </w:r>
      <w:r>
        <w:rPr>
          <w:color w:val="231F20"/>
          <w:spacing w:val="-3"/>
        </w:rPr>
        <w:t>sentido, genera </w:t>
      </w:r>
      <w:r>
        <w:rPr>
          <w:color w:val="231F20"/>
        </w:rPr>
        <w:t>el </w:t>
      </w:r>
      <w:r>
        <w:rPr>
          <w:color w:val="231F20"/>
          <w:spacing w:val="-4"/>
        </w:rPr>
        <w:t>surgimiento </w:t>
      </w:r>
      <w:r>
        <w:rPr>
          <w:color w:val="231F20"/>
        </w:rPr>
        <w:t>de una </w:t>
      </w:r>
      <w:r>
        <w:rPr>
          <w:color w:val="231F20"/>
          <w:spacing w:val="-3"/>
        </w:rPr>
        <w:t>profunda frustración que</w:t>
      </w:r>
      <w:r>
        <w:rPr>
          <w:color w:val="231F20"/>
          <w:spacing w:val="-25"/>
        </w:rPr>
        <w:t> </w:t>
      </w:r>
      <w:r>
        <w:rPr>
          <w:color w:val="231F20"/>
          <w:spacing w:val="-3"/>
        </w:rPr>
        <w:t>puede</w:t>
      </w:r>
      <w:r>
        <w:rPr>
          <w:color w:val="231F20"/>
          <w:spacing w:val="-25"/>
        </w:rPr>
        <w:t> </w:t>
      </w:r>
      <w:r>
        <w:rPr>
          <w:color w:val="231F20"/>
        </w:rPr>
        <w:t>ser</w:t>
      </w:r>
      <w:r>
        <w:rPr>
          <w:color w:val="231F20"/>
          <w:spacing w:val="-25"/>
        </w:rPr>
        <w:t> </w:t>
      </w:r>
      <w:r>
        <w:rPr>
          <w:color w:val="231F20"/>
          <w:spacing w:val="-3"/>
        </w:rPr>
        <w:t>liberada</w:t>
      </w:r>
      <w:r>
        <w:rPr>
          <w:color w:val="231F20"/>
          <w:spacing w:val="-25"/>
        </w:rPr>
        <w:t> </w:t>
      </w:r>
      <w:r>
        <w:rPr>
          <w:color w:val="231F20"/>
        </w:rPr>
        <w:t>por</w:t>
      </w:r>
      <w:r>
        <w:rPr>
          <w:color w:val="231F20"/>
          <w:spacing w:val="-25"/>
        </w:rPr>
        <w:t> </w:t>
      </w:r>
      <w:r>
        <w:rPr>
          <w:color w:val="231F20"/>
        </w:rPr>
        <w:t>una</w:t>
      </w:r>
      <w:r>
        <w:rPr>
          <w:color w:val="231F20"/>
          <w:spacing w:val="-25"/>
        </w:rPr>
        <w:t> </w:t>
      </w:r>
      <w:r>
        <w:rPr>
          <w:color w:val="231F20"/>
          <w:spacing w:val="-4"/>
        </w:rPr>
        <w:t>acción</w:t>
      </w:r>
      <w:r>
        <w:rPr>
          <w:color w:val="231F20"/>
          <w:spacing w:val="-24"/>
        </w:rPr>
        <w:t> </w:t>
      </w:r>
      <w:r>
        <w:rPr>
          <w:color w:val="231F20"/>
        </w:rPr>
        <w:t>de</w:t>
      </w:r>
      <w:r>
        <w:rPr>
          <w:color w:val="231F20"/>
          <w:spacing w:val="-25"/>
        </w:rPr>
        <w:t> </w:t>
      </w:r>
      <w:r>
        <w:rPr>
          <w:color w:val="231F20"/>
          <w:spacing w:val="-4"/>
        </w:rPr>
        <w:t>autodestrucción</w:t>
      </w:r>
      <w:r>
        <w:rPr>
          <w:color w:val="231F20"/>
          <w:spacing w:val="-24"/>
        </w:rPr>
        <w:t> </w:t>
      </w:r>
      <w:r>
        <w:rPr>
          <w:color w:val="231F20"/>
        </w:rPr>
        <w:t>o</w:t>
      </w:r>
      <w:r>
        <w:rPr>
          <w:color w:val="231F20"/>
          <w:spacing w:val="-25"/>
        </w:rPr>
        <w:t> </w:t>
      </w:r>
      <w:r>
        <w:rPr>
          <w:color w:val="231F20"/>
          <w:spacing w:val="-4"/>
        </w:rPr>
        <w:t>agresión </w:t>
      </w:r>
      <w:r>
        <w:rPr>
          <w:color w:val="231F20"/>
        </w:rPr>
        <w:t>a</w:t>
      </w:r>
      <w:r>
        <w:rPr>
          <w:color w:val="231F20"/>
          <w:spacing w:val="-22"/>
        </w:rPr>
        <w:t> </w:t>
      </w:r>
      <w:r>
        <w:rPr>
          <w:color w:val="231F20"/>
        </w:rPr>
        <w:t>los</w:t>
      </w:r>
      <w:r>
        <w:rPr>
          <w:color w:val="231F20"/>
          <w:spacing w:val="-22"/>
        </w:rPr>
        <w:t> </w:t>
      </w:r>
      <w:r>
        <w:rPr>
          <w:color w:val="231F20"/>
          <w:spacing w:val="-3"/>
        </w:rPr>
        <w:t>otros.</w:t>
      </w:r>
      <w:r>
        <w:rPr>
          <w:color w:val="231F20"/>
          <w:spacing w:val="-23"/>
        </w:rPr>
        <w:t> </w:t>
      </w:r>
      <w:r>
        <w:rPr>
          <w:color w:val="231F20"/>
        </w:rPr>
        <w:t>Hoy</w:t>
      </w:r>
      <w:r>
        <w:rPr>
          <w:color w:val="231F20"/>
          <w:spacing w:val="-22"/>
        </w:rPr>
        <w:t> </w:t>
      </w:r>
      <w:r>
        <w:rPr>
          <w:color w:val="231F20"/>
        </w:rPr>
        <w:t>en</w:t>
      </w:r>
      <w:r>
        <w:rPr>
          <w:color w:val="231F20"/>
          <w:spacing w:val="-22"/>
        </w:rPr>
        <w:t> </w:t>
      </w:r>
      <w:r>
        <w:rPr>
          <w:color w:val="231F20"/>
        </w:rPr>
        <w:t>día</w:t>
      </w:r>
      <w:r>
        <w:rPr>
          <w:color w:val="231F20"/>
          <w:spacing w:val="-22"/>
        </w:rPr>
        <w:t> </w:t>
      </w:r>
      <w:r>
        <w:rPr>
          <w:color w:val="231F20"/>
        </w:rPr>
        <w:t>las</w:t>
      </w:r>
      <w:r>
        <w:rPr>
          <w:color w:val="231F20"/>
          <w:spacing w:val="-23"/>
        </w:rPr>
        <w:t> </w:t>
      </w:r>
      <w:r>
        <w:rPr>
          <w:color w:val="231F20"/>
          <w:spacing w:val="-3"/>
        </w:rPr>
        <w:t>ciudades</w:t>
      </w:r>
      <w:r>
        <w:rPr>
          <w:color w:val="231F20"/>
          <w:spacing w:val="-22"/>
        </w:rPr>
        <w:t> </w:t>
      </w:r>
      <w:r>
        <w:rPr>
          <w:color w:val="231F20"/>
        </w:rPr>
        <w:t>son</w:t>
      </w:r>
      <w:r>
        <w:rPr>
          <w:color w:val="231F20"/>
          <w:spacing w:val="-22"/>
        </w:rPr>
        <w:t> </w:t>
      </w:r>
      <w:r>
        <w:rPr>
          <w:color w:val="231F20"/>
        </w:rPr>
        <w:t>los</w:t>
      </w:r>
      <w:r>
        <w:rPr>
          <w:color w:val="231F20"/>
          <w:spacing w:val="-22"/>
        </w:rPr>
        <w:t> </w:t>
      </w:r>
      <w:r>
        <w:rPr>
          <w:color w:val="231F20"/>
          <w:spacing w:val="-4"/>
        </w:rPr>
        <w:t>espacios</w:t>
      </w:r>
      <w:r>
        <w:rPr>
          <w:color w:val="231F20"/>
          <w:spacing w:val="-22"/>
        </w:rPr>
        <w:t> </w:t>
      </w:r>
      <w:r>
        <w:rPr>
          <w:color w:val="231F20"/>
          <w:spacing w:val="-3"/>
        </w:rPr>
        <w:t>privilegiados</w:t>
      </w:r>
      <w:r>
        <w:rPr>
          <w:color w:val="231F20"/>
          <w:spacing w:val="-23"/>
        </w:rPr>
        <w:t> </w:t>
      </w:r>
      <w:r>
        <w:rPr>
          <w:color w:val="231F20"/>
          <w:spacing w:val="-3"/>
        </w:rPr>
        <w:t>de </w:t>
      </w:r>
      <w:r>
        <w:rPr>
          <w:color w:val="231F20"/>
        </w:rPr>
        <w:t>la </w:t>
      </w:r>
      <w:r>
        <w:rPr>
          <w:color w:val="231F20"/>
          <w:spacing w:val="-4"/>
        </w:rPr>
        <w:t>violencia, </w:t>
      </w:r>
      <w:r>
        <w:rPr>
          <w:color w:val="231F20"/>
        </w:rPr>
        <w:t>el </w:t>
      </w:r>
      <w:r>
        <w:rPr>
          <w:color w:val="231F20"/>
          <w:spacing w:val="-3"/>
        </w:rPr>
        <w:t>crimen </w:t>
      </w:r>
      <w:r>
        <w:rPr>
          <w:color w:val="231F20"/>
        </w:rPr>
        <w:t>y la</w:t>
      </w:r>
      <w:r>
        <w:rPr>
          <w:color w:val="231F20"/>
          <w:spacing w:val="-2"/>
        </w:rPr>
        <w:t> </w:t>
      </w:r>
      <w:r>
        <w:rPr>
          <w:color w:val="231F20"/>
          <w:spacing w:val="-3"/>
        </w:rPr>
        <w:t>delincuencia.</w:t>
      </w:r>
    </w:p>
    <w:p>
      <w:pPr>
        <w:pStyle w:val="BodyText"/>
        <w:spacing w:line="300" w:lineRule="auto" w:before="52"/>
        <w:ind w:left="100" w:right="119" w:firstLine="360"/>
        <w:jc w:val="both"/>
      </w:pPr>
      <w:r>
        <w:rPr>
          <w:color w:val="231F20"/>
        </w:rPr>
        <w:t>La </w:t>
      </w:r>
      <w:r>
        <w:rPr>
          <w:color w:val="231F20"/>
          <w:spacing w:val="-4"/>
        </w:rPr>
        <w:t>violencia </w:t>
      </w:r>
      <w:r>
        <w:rPr>
          <w:color w:val="231F20"/>
          <w:spacing w:val="-3"/>
        </w:rPr>
        <w:t>que </w:t>
      </w:r>
      <w:r>
        <w:rPr>
          <w:color w:val="231F20"/>
          <w:spacing w:val="-4"/>
        </w:rPr>
        <w:t>entraña </w:t>
      </w:r>
      <w:r>
        <w:rPr>
          <w:color w:val="231F20"/>
        </w:rPr>
        <w:t>los </w:t>
      </w:r>
      <w:r>
        <w:rPr>
          <w:color w:val="231F20"/>
          <w:spacing w:val="-3"/>
        </w:rPr>
        <w:t>procesos </w:t>
      </w:r>
      <w:r>
        <w:rPr>
          <w:color w:val="231F20"/>
        </w:rPr>
        <w:t>de </w:t>
      </w:r>
      <w:r>
        <w:rPr>
          <w:color w:val="231F20"/>
          <w:spacing w:val="-3"/>
        </w:rPr>
        <w:t>modernización civilizadora provoca severas disfunciones </w:t>
      </w:r>
      <w:r>
        <w:rPr>
          <w:color w:val="231F20"/>
        </w:rPr>
        <w:t>en las </w:t>
      </w:r>
      <w:r>
        <w:rPr>
          <w:color w:val="231F20"/>
          <w:spacing w:val="-3"/>
        </w:rPr>
        <w:t>sociedades. </w:t>
      </w:r>
      <w:r>
        <w:rPr>
          <w:color w:val="231F20"/>
          <w:spacing w:val="-4"/>
        </w:rPr>
        <w:t>En </w:t>
      </w:r>
      <w:r>
        <w:rPr>
          <w:rFonts w:ascii="Palatino Linotype" w:hAnsi="Palatino Linotype"/>
          <w:color w:val="231F20"/>
          <w:spacing w:val="-5"/>
        </w:rPr>
        <w:t>EUA, </w:t>
      </w:r>
      <w:r>
        <w:rPr>
          <w:rFonts w:ascii="Palatino Linotype" w:hAnsi="Palatino Linotype"/>
          <w:color w:val="231F20"/>
          <w:spacing w:val="-3"/>
        </w:rPr>
        <w:t>ciudades como Miami, Florida </w:t>
      </w:r>
      <w:r>
        <w:rPr>
          <w:rFonts w:ascii="Palatino Linotype" w:hAnsi="Palatino Linotype"/>
          <w:color w:val="231F20"/>
        </w:rPr>
        <w:t>y San </w:t>
      </w:r>
      <w:r>
        <w:rPr>
          <w:rFonts w:ascii="Palatino Linotype" w:hAnsi="Palatino Linotype"/>
          <w:color w:val="231F20"/>
          <w:spacing w:val="-3"/>
        </w:rPr>
        <w:t>Antonio, </w:t>
      </w:r>
      <w:r>
        <w:rPr>
          <w:rFonts w:ascii="Palatino Linotype" w:hAnsi="Palatino Linotype"/>
          <w:color w:val="231F20"/>
          <w:spacing w:val="-6"/>
        </w:rPr>
        <w:t>Texas </w:t>
      </w:r>
      <w:r>
        <w:rPr>
          <w:rFonts w:ascii="Palatino Linotype" w:hAnsi="Palatino Linotype"/>
          <w:color w:val="231F20"/>
          <w:spacing w:val="-3"/>
        </w:rPr>
        <w:t>(1993), </w:t>
      </w:r>
      <w:r>
        <w:rPr>
          <w:color w:val="231F20"/>
        </w:rPr>
        <w:t>han </w:t>
      </w:r>
      <w:r>
        <w:rPr>
          <w:color w:val="231F20"/>
          <w:spacing w:val="-4"/>
        </w:rPr>
        <w:t>aplicado </w:t>
      </w:r>
      <w:r>
        <w:rPr>
          <w:color w:val="231F20"/>
        </w:rPr>
        <w:t>un </w:t>
      </w:r>
      <w:r>
        <w:rPr>
          <w:color w:val="231F20"/>
          <w:spacing w:val="-4"/>
        </w:rPr>
        <w:t>toque  </w:t>
      </w:r>
      <w:r>
        <w:rPr>
          <w:color w:val="231F20"/>
        </w:rPr>
        <w:t>de </w:t>
      </w:r>
      <w:r>
        <w:rPr>
          <w:color w:val="231F20"/>
          <w:spacing w:val="-4"/>
        </w:rPr>
        <w:t>queda  </w:t>
      </w:r>
      <w:r>
        <w:rPr>
          <w:color w:val="231F20"/>
          <w:spacing w:val="-3"/>
        </w:rPr>
        <w:t>para  impedir  que  </w:t>
      </w:r>
      <w:r>
        <w:rPr>
          <w:color w:val="231F20"/>
        </w:rPr>
        <w:t>los </w:t>
      </w:r>
      <w:r>
        <w:rPr>
          <w:color w:val="231F20"/>
          <w:spacing w:val="-3"/>
        </w:rPr>
        <w:t>jóvenes  </w:t>
      </w:r>
      <w:r>
        <w:rPr>
          <w:rFonts w:ascii="Palatino Linotype" w:hAnsi="Palatino Linotype"/>
          <w:color w:val="231F20"/>
        </w:rPr>
        <w:t>se </w:t>
      </w:r>
      <w:r>
        <w:rPr>
          <w:rFonts w:ascii="Palatino Linotype" w:hAnsi="Palatino Linotype"/>
          <w:color w:val="231F20"/>
          <w:spacing w:val="-3"/>
        </w:rPr>
        <w:t>reúnan </w:t>
      </w:r>
      <w:r>
        <w:rPr>
          <w:rFonts w:ascii="Palatino Linotype" w:hAnsi="Palatino Linotype"/>
          <w:color w:val="231F20"/>
        </w:rPr>
        <w:t>por las </w:t>
      </w:r>
      <w:r>
        <w:rPr>
          <w:rFonts w:ascii="Palatino Linotype" w:hAnsi="Palatino Linotype"/>
          <w:color w:val="231F20"/>
          <w:spacing w:val="-3"/>
        </w:rPr>
        <w:t>noches –después </w:t>
      </w:r>
      <w:r>
        <w:rPr>
          <w:rFonts w:ascii="Palatino Linotype" w:hAnsi="Palatino Linotype"/>
          <w:color w:val="231F20"/>
        </w:rPr>
        <w:t>de las </w:t>
      </w:r>
      <w:r>
        <w:rPr>
          <w:rFonts w:ascii="Palatino Linotype" w:hAnsi="Palatino Linotype"/>
          <w:color w:val="231F20"/>
          <w:spacing w:val="-3"/>
        </w:rPr>
        <w:t>8:00 pm.– porque han </w:t>
      </w:r>
      <w:r>
        <w:rPr>
          <w:color w:val="231F20"/>
          <w:spacing w:val="-3"/>
        </w:rPr>
        <w:t>generado desórdenes colectivos incontrolables </w:t>
      </w:r>
      <w:r>
        <w:rPr>
          <w:color w:val="231F20"/>
        </w:rPr>
        <w:t>por las </w:t>
      </w:r>
      <w:r>
        <w:rPr>
          <w:color w:val="231F20"/>
          <w:spacing w:val="-3"/>
        </w:rPr>
        <w:t>fuerzas públicas. </w:t>
      </w:r>
      <w:r>
        <w:rPr>
          <w:color w:val="231F20"/>
        </w:rPr>
        <w:t>Es </w:t>
      </w:r>
      <w:r>
        <w:rPr>
          <w:color w:val="231F20"/>
          <w:spacing w:val="-4"/>
        </w:rPr>
        <w:t>ejemplar </w:t>
      </w:r>
      <w:r>
        <w:rPr>
          <w:color w:val="231F20"/>
        </w:rPr>
        <w:t>el </w:t>
      </w:r>
      <w:r>
        <w:rPr>
          <w:color w:val="231F20"/>
          <w:spacing w:val="-3"/>
        </w:rPr>
        <w:t>condado </w:t>
      </w:r>
      <w:r>
        <w:rPr>
          <w:color w:val="231F20"/>
        </w:rPr>
        <w:t>de </w:t>
      </w:r>
      <w:r>
        <w:rPr>
          <w:color w:val="231F20"/>
          <w:spacing w:val="-3"/>
        </w:rPr>
        <w:t>dade, cuya ciudad principal   </w:t>
      </w:r>
      <w:r>
        <w:rPr>
          <w:color w:val="231F20"/>
        </w:rPr>
        <w:t>es </w:t>
      </w:r>
      <w:r>
        <w:rPr>
          <w:color w:val="231F20"/>
          <w:spacing w:val="-4"/>
        </w:rPr>
        <w:t>Miami, </w:t>
      </w:r>
      <w:r>
        <w:rPr>
          <w:color w:val="231F20"/>
          <w:spacing w:val="-3"/>
        </w:rPr>
        <w:t>donde </w:t>
      </w:r>
      <w:r>
        <w:rPr>
          <w:color w:val="231F20"/>
        </w:rPr>
        <w:t>se </w:t>
      </w:r>
      <w:r>
        <w:rPr>
          <w:color w:val="231F20"/>
          <w:spacing w:val="-3"/>
        </w:rPr>
        <w:t>reportaron </w:t>
      </w:r>
      <w:r>
        <w:rPr>
          <w:color w:val="231F20"/>
        </w:rPr>
        <w:t>275 mil </w:t>
      </w:r>
      <w:r>
        <w:rPr>
          <w:color w:val="231F20"/>
          <w:spacing w:val="-3"/>
        </w:rPr>
        <w:t>delitos, </w:t>
      </w:r>
      <w:r>
        <w:rPr>
          <w:color w:val="231F20"/>
          <w:spacing w:val="-4"/>
        </w:rPr>
        <w:t>entre ellos </w:t>
      </w:r>
      <w:r>
        <w:rPr>
          <w:color w:val="231F20"/>
        </w:rPr>
        <w:t>43 </w:t>
      </w:r>
      <w:r>
        <w:rPr>
          <w:color w:val="231F20"/>
          <w:spacing w:val="-3"/>
        </w:rPr>
        <w:t>mil </w:t>
      </w:r>
      <w:r>
        <w:rPr>
          <w:color w:val="231F20"/>
        </w:rPr>
        <w:t>526 </w:t>
      </w:r>
      <w:r>
        <w:rPr>
          <w:color w:val="231F20"/>
          <w:spacing w:val="-4"/>
        </w:rPr>
        <w:t>violentos, </w:t>
      </w:r>
      <w:r>
        <w:rPr>
          <w:color w:val="231F20"/>
        </w:rPr>
        <w:t>468 con </w:t>
      </w:r>
      <w:r>
        <w:rPr>
          <w:color w:val="231F20"/>
          <w:spacing w:val="-4"/>
        </w:rPr>
        <w:t>agresiones </w:t>
      </w:r>
      <w:r>
        <w:rPr>
          <w:color w:val="231F20"/>
          <w:spacing w:val="-3"/>
        </w:rPr>
        <w:t>serias, </w:t>
      </w:r>
      <w:r>
        <w:rPr>
          <w:color w:val="231F20"/>
        </w:rPr>
        <w:t>18 mil 610 </w:t>
      </w:r>
      <w:r>
        <w:rPr>
          <w:color w:val="231F20"/>
          <w:spacing w:val="-3"/>
        </w:rPr>
        <w:t>robos </w:t>
      </w:r>
      <w:r>
        <w:rPr>
          <w:color w:val="231F20"/>
        </w:rPr>
        <w:t>y</w:t>
      </w:r>
      <w:r>
        <w:rPr>
          <w:color w:val="231F20"/>
          <w:spacing w:val="-26"/>
        </w:rPr>
        <w:t> </w:t>
      </w:r>
      <w:r>
        <w:rPr>
          <w:color w:val="231F20"/>
          <w:spacing w:val="-3"/>
        </w:rPr>
        <w:t>1,080</w:t>
      </w:r>
    </w:p>
    <w:p>
      <w:pPr>
        <w:pStyle w:val="BodyText"/>
        <w:spacing w:before="14"/>
        <w:ind w:left="100"/>
        <w:jc w:val="both"/>
      </w:pPr>
      <w:r>
        <w:rPr>
          <w:color w:val="231F20"/>
        </w:rPr>
        <w:t>violaciones en 1993.</w:t>
      </w:r>
    </w:p>
    <w:p>
      <w:pPr>
        <w:pStyle w:val="BodyText"/>
        <w:spacing w:line="312" w:lineRule="auto" w:before="70"/>
        <w:ind w:left="100" w:right="121" w:firstLine="360"/>
        <w:jc w:val="both"/>
      </w:pPr>
      <w:r>
        <w:rPr>
          <w:color w:val="231F20"/>
        </w:rPr>
        <w:t>La juventud y la niñez están en el centro de la espiral de la violencia:</w:t>
      </w:r>
    </w:p>
    <w:p>
      <w:pPr>
        <w:pStyle w:val="ListParagraph"/>
        <w:numPr>
          <w:ilvl w:val="1"/>
          <w:numId w:val="19"/>
        </w:numPr>
        <w:tabs>
          <w:tab w:pos="701" w:val="left" w:leader="none"/>
        </w:tabs>
        <w:spacing w:line="250" w:lineRule="exact" w:before="0" w:after="0"/>
        <w:ind w:left="700" w:right="0" w:hanging="260"/>
        <w:jc w:val="left"/>
        <w:rPr>
          <w:rFonts w:ascii="Palatino Linotype"/>
          <w:color w:val="010202"/>
          <w:sz w:val="20"/>
        </w:rPr>
      </w:pPr>
      <w:r>
        <w:rPr>
          <w:rFonts w:ascii="Palatino Linotype"/>
          <w:color w:val="010202"/>
          <w:sz w:val="20"/>
        </w:rPr>
        <w:t>En el </w:t>
      </w:r>
      <w:r>
        <w:rPr>
          <w:rFonts w:ascii="Palatino Linotype"/>
          <w:color w:val="010202"/>
          <w:spacing w:val="-3"/>
          <w:sz w:val="20"/>
        </w:rPr>
        <w:t>Coloso </w:t>
      </w:r>
      <w:r>
        <w:rPr>
          <w:rFonts w:ascii="Palatino Linotype"/>
          <w:color w:val="010202"/>
          <w:sz w:val="20"/>
        </w:rPr>
        <w:t>del </w:t>
      </w:r>
      <w:r>
        <w:rPr>
          <w:rFonts w:ascii="Palatino Linotype"/>
          <w:color w:val="010202"/>
          <w:spacing w:val="-3"/>
          <w:sz w:val="20"/>
        </w:rPr>
        <w:t>Norte anualmente </w:t>
      </w:r>
      <w:r>
        <w:rPr>
          <w:rFonts w:ascii="Palatino Linotype"/>
          <w:color w:val="010202"/>
          <w:sz w:val="20"/>
        </w:rPr>
        <w:t>se </w:t>
      </w:r>
      <w:r>
        <w:rPr>
          <w:rFonts w:ascii="Palatino Linotype"/>
          <w:color w:val="010202"/>
          <w:spacing w:val="-3"/>
          <w:sz w:val="20"/>
        </w:rPr>
        <w:t>perpetran </w:t>
      </w:r>
      <w:r>
        <w:rPr>
          <w:rFonts w:ascii="Palatino Linotype"/>
          <w:color w:val="010202"/>
          <w:sz w:val="20"/>
        </w:rPr>
        <w:t>3 </w:t>
      </w:r>
      <w:r>
        <w:rPr>
          <w:rFonts w:ascii="Palatino Linotype"/>
          <w:color w:val="010202"/>
          <w:spacing w:val="43"/>
          <w:sz w:val="20"/>
        </w:rPr>
        <w:t> </w:t>
      </w:r>
      <w:r>
        <w:rPr>
          <w:rFonts w:ascii="Palatino Linotype"/>
          <w:color w:val="010202"/>
          <w:spacing w:val="-3"/>
          <w:sz w:val="20"/>
        </w:rPr>
        <w:t>millones</w:t>
      </w:r>
    </w:p>
    <w:p>
      <w:pPr>
        <w:pStyle w:val="BodyText"/>
        <w:spacing w:line="302" w:lineRule="auto" w:before="52"/>
        <w:ind w:left="700" w:right="120"/>
        <w:jc w:val="both"/>
      </w:pPr>
      <w:r>
        <w:rPr>
          <w:color w:val="010202"/>
        </w:rPr>
        <w:t>de </w:t>
      </w:r>
      <w:r>
        <w:rPr>
          <w:color w:val="010202"/>
          <w:spacing w:val="-3"/>
        </w:rPr>
        <w:t>crímenes, </w:t>
      </w:r>
      <w:r>
        <w:rPr>
          <w:color w:val="010202"/>
        </w:rPr>
        <w:t>de los </w:t>
      </w:r>
      <w:r>
        <w:rPr>
          <w:color w:val="010202"/>
          <w:spacing w:val="-3"/>
        </w:rPr>
        <w:t>cuales unos </w:t>
      </w:r>
      <w:r>
        <w:rPr>
          <w:color w:val="010202"/>
        </w:rPr>
        <w:t>85 mil se </w:t>
      </w:r>
      <w:r>
        <w:rPr>
          <w:color w:val="010202"/>
          <w:spacing w:val="-3"/>
        </w:rPr>
        <w:t>registran </w:t>
      </w:r>
      <w:r>
        <w:rPr>
          <w:color w:val="010202"/>
        </w:rPr>
        <w:t>en </w:t>
      </w:r>
      <w:r>
        <w:rPr>
          <w:color w:val="010202"/>
          <w:spacing w:val="-3"/>
        </w:rPr>
        <w:t>las </w:t>
      </w:r>
      <w:r>
        <w:rPr>
          <w:color w:val="010202"/>
          <w:spacing w:val="-4"/>
        </w:rPr>
        <w:t>escuelas. </w:t>
      </w:r>
      <w:r>
        <w:rPr>
          <w:color w:val="010202"/>
        </w:rPr>
        <w:t>En su </w:t>
      </w:r>
      <w:r>
        <w:rPr>
          <w:color w:val="010202"/>
          <w:spacing w:val="-4"/>
        </w:rPr>
        <w:t>trabajo </w:t>
      </w:r>
      <w:r>
        <w:rPr>
          <w:color w:val="010202"/>
          <w:spacing w:val="-6"/>
        </w:rPr>
        <w:t>“Televisión </w:t>
      </w:r>
      <w:r>
        <w:rPr>
          <w:color w:val="010202"/>
        </w:rPr>
        <w:t>y </w:t>
      </w:r>
      <w:r>
        <w:rPr>
          <w:color w:val="010202"/>
          <w:spacing w:val="-4"/>
        </w:rPr>
        <w:t>Crimen”, </w:t>
      </w:r>
      <w:r>
        <w:rPr>
          <w:color w:val="010202"/>
          <w:spacing w:val="-3"/>
        </w:rPr>
        <w:t>Brandon </w:t>
      </w:r>
      <w:r>
        <w:rPr>
          <w:rFonts w:ascii="Palatino Linotype" w:hAnsi="Palatino Linotype"/>
          <w:color w:val="010202"/>
          <w:spacing w:val="-3"/>
        </w:rPr>
        <w:t>Centerwall denota </w:t>
      </w:r>
      <w:r>
        <w:rPr>
          <w:rFonts w:ascii="Palatino Linotype" w:hAnsi="Palatino Linotype"/>
          <w:color w:val="010202"/>
        </w:rPr>
        <w:t>que el </w:t>
      </w:r>
      <w:r>
        <w:rPr>
          <w:rFonts w:ascii="Palatino Linotype" w:hAnsi="Palatino Linotype"/>
          <w:color w:val="010202"/>
          <w:spacing w:val="-3"/>
        </w:rPr>
        <w:t>niño estadounidense promedio en </w:t>
      </w:r>
      <w:r>
        <w:rPr>
          <w:color w:val="010202"/>
          <w:spacing w:val="-3"/>
        </w:rPr>
        <w:t>edad preescolar pasa </w:t>
      </w:r>
      <w:r>
        <w:rPr>
          <w:color w:val="010202"/>
        </w:rPr>
        <w:t>más de 72 </w:t>
      </w:r>
      <w:r>
        <w:rPr>
          <w:color w:val="010202"/>
          <w:spacing w:val="-3"/>
        </w:rPr>
        <w:t>horas frente </w:t>
      </w:r>
      <w:r>
        <w:rPr>
          <w:color w:val="010202"/>
        </w:rPr>
        <w:t>a la </w:t>
      </w:r>
      <w:r>
        <w:rPr>
          <w:color w:val="010202"/>
          <w:spacing w:val="-3"/>
        </w:rPr>
        <w:t>pantalla chica </w:t>
      </w:r>
      <w:r>
        <w:rPr>
          <w:color w:val="010202"/>
        </w:rPr>
        <w:t>a la </w:t>
      </w:r>
      <w:r>
        <w:rPr>
          <w:color w:val="010202"/>
          <w:spacing w:val="-3"/>
        </w:rPr>
        <w:t>semana. </w:t>
      </w:r>
      <w:r>
        <w:rPr>
          <w:color w:val="010202"/>
        </w:rPr>
        <w:t>En </w:t>
      </w:r>
      <w:r>
        <w:rPr>
          <w:color w:val="010202"/>
          <w:spacing w:val="-3"/>
        </w:rPr>
        <w:t>ese mundo </w:t>
      </w:r>
      <w:r>
        <w:rPr>
          <w:color w:val="010202"/>
        </w:rPr>
        <w:t>la </w:t>
      </w:r>
      <w:r>
        <w:rPr>
          <w:color w:val="010202"/>
          <w:spacing w:val="-4"/>
        </w:rPr>
        <w:t>violencia </w:t>
      </w:r>
      <w:r>
        <w:rPr>
          <w:color w:val="010202"/>
        </w:rPr>
        <w:t>es </w:t>
      </w:r>
      <w:r>
        <w:rPr>
          <w:color w:val="010202"/>
          <w:spacing w:val="-3"/>
        </w:rPr>
        <w:t>común, </w:t>
      </w:r>
      <w:r>
        <w:rPr>
          <w:color w:val="010202"/>
          <w:spacing w:val="-4"/>
        </w:rPr>
        <w:t>entraña   </w:t>
      </w:r>
      <w:r>
        <w:rPr>
          <w:color w:val="010202"/>
          <w:spacing w:val="-7"/>
        </w:rPr>
        <w:t>poder,   </w:t>
      </w:r>
      <w:r>
        <w:rPr>
          <w:color w:val="010202"/>
          <w:spacing w:val="-3"/>
        </w:rPr>
        <w:t>genera   </w:t>
      </w:r>
      <w:r>
        <w:rPr>
          <w:color w:val="010202"/>
          <w:spacing w:val="-4"/>
        </w:rPr>
        <w:t>emoción   </w:t>
      </w:r>
      <w:r>
        <w:rPr>
          <w:color w:val="010202"/>
        </w:rPr>
        <w:t>y  </w:t>
      </w:r>
      <w:r>
        <w:rPr>
          <w:color w:val="010202"/>
          <w:spacing w:val="-3"/>
        </w:rPr>
        <w:t>produce   carisma. </w:t>
      </w:r>
      <w:r>
        <w:rPr>
          <w:color w:val="010202"/>
          <w:spacing w:val="-4"/>
        </w:rPr>
        <w:t>El</w:t>
      </w:r>
    </w:p>
    <w:p>
      <w:pPr>
        <w:spacing w:after="0" w:line="302"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4" w:lineRule="auto" w:before="69"/>
        <w:ind w:left="699" w:right="98"/>
        <w:jc w:val="both"/>
      </w:pPr>
      <w:r>
        <w:rPr>
          <w:color w:val="010202"/>
          <w:spacing w:val="-4"/>
        </w:rPr>
        <w:t>especialista </w:t>
      </w:r>
      <w:r>
        <w:rPr>
          <w:color w:val="010202"/>
        </w:rPr>
        <w:t>de la </w:t>
      </w:r>
      <w:r>
        <w:rPr>
          <w:color w:val="010202"/>
          <w:spacing w:val="-3"/>
        </w:rPr>
        <w:t>universidad </w:t>
      </w:r>
      <w:r>
        <w:rPr>
          <w:color w:val="010202"/>
        </w:rPr>
        <w:t>de </w:t>
      </w:r>
      <w:r>
        <w:rPr>
          <w:color w:val="010202"/>
          <w:spacing w:val="-5"/>
        </w:rPr>
        <w:t>Washington </w:t>
      </w:r>
      <w:r>
        <w:rPr>
          <w:color w:val="010202"/>
          <w:spacing w:val="-3"/>
        </w:rPr>
        <w:t>comenta </w:t>
      </w:r>
      <w:r>
        <w:rPr>
          <w:color w:val="010202"/>
          <w:spacing w:val="-4"/>
        </w:rPr>
        <w:t>que </w:t>
      </w:r>
      <w:r>
        <w:rPr>
          <w:color w:val="010202"/>
          <w:spacing w:val="-3"/>
        </w:rPr>
        <w:t>siete</w:t>
      </w:r>
      <w:r>
        <w:rPr>
          <w:color w:val="010202"/>
          <w:spacing w:val="-22"/>
        </w:rPr>
        <w:t> </w:t>
      </w:r>
      <w:r>
        <w:rPr>
          <w:color w:val="010202"/>
          <w:spacing w:val="-4"/>
        </w:rPr>
        <w:t>estudios</w:t>
      </w:r>
      <w:r>
        <w:rPr>
          <w:color w:val="010202"/>
          <w:spacing w:val="-21"/>
        </w:rPr>
        <w:t> </w:t>
      </w:r>
      <w:r>
        <w:rPr>
          <w:color w:val="010202"/>
          <w:spacing w:val="-3"/>
        </w:rPr>
        <w:t>canadienses</w:t>
      </w:r>
      <w:r>
        <w:rPr>
          <w:color w:val="010202"/>
          <w:spacing w:val="-21"/>
        </w:rPr>
        <w:t> </w:t>
      </w:r>
      <w:r>
        <w:rPr>
          <w:color w:val="010202"/>
        </w:rPr>
        <w:t>y</w:t>
      </w:r>
      <w:r>
        <w:rPr>
          <w:color w:val="010202"/>
          <w:spacing w:val="-21"/>
        </w:rPr>
        <w:t> </w:t>
      </w:r>
      <w:r>
        <w:rPr>
          <w:color w:val="010202"/>
          <w:spacing w:val="-4"/>
        </w:rPr>
        <w:t>estadounidenses</w:t>
      </w:r>
      <w:r>
        <w:rPr>
          <w:color w:val="010202"/>
          <w:spacing w:val="-21"/>
        </w:rPr>
        <w:t> </w:t>
      </w:r>
      <w:r>
        <w:rPr>
          <w:color w:val="010202"/>
          <w:spacing w:val="-3"/>
        </w:rPr>
        <w:t>realizados</w:t>
      </w:r>
      <w:r>
        <w:rPr>
          <w:color w:val="010202"/>
          <w:spacing w:val="-21"/>
        </w:rPr>
        <w:t> </w:t>
      </w:r>
      <w:r>
        <w:rPr>
          <w:color w:val="010202"/>
          <w:spacing w:val="-3"/>
        </w:rPr>
        <w:t>con infantes </w:t>
      </w:r>
      <w:r>
        <w:rPr>
          <w:color w:val="010202"/>
          <w:spacing w:val="-4"/>
        </w:rPr>
        <w:t>altamente </w:t>
      </w:r>
      <w:r>
        <w:rPr>
          <w:color w:val="010202"/>
        </w:rPr>
        <w:t>expuestos a la </w:t>
      </w:r>
      <w:r>
        <w:rPr>
          <w:color w:val="010202"/>
          <w:spacing w:val="-4"/>
        </w:rPr>
        <w:t>televisión, </w:t>
      </w:r>
      <w:r>
        <w:rPr>
          <w:color w:val="231F20"/>
          <w:spacing w:val="-3"/>
        </w:rPr>
        <w:t>mostraron una relación positiva </w:t>
      </w:r>
      <w:r>
        <w:rPr>
          <w:color w:val="231F20"/>
          <w:spacing w:val="-4"/>
        </w:rPr>
        <w:t>entre </w:t>
      </w:r>
      <w:r>
        <w:rPr>
          <w:color w:val="231F20"/>
          <w:spacing w:val="-3"/>
        </w:rPr>
        <w:t>dicha </w:t>
      </w:r>
      <w:r>
        <w:rPr>
          <w:color w:val="231F20"/>
        </w:rPr>
        <w:t>exposición y la </w:t>
      </w:r>
      <w:r>
        <w:rPr>
          <w:color w:val="231F20"/>
          <w:spacing w:val="-4"/>
        </w:rPr>
        <w:t>agresividad </w:t>
      </w:r>
      <w:r>
        <w:rPr>
          <w:rFonts w:ascii="Palatino Linotype" w:hAnsi="Palatino Linotype"/>
          <w:color w:val="231F20"/>
          <w:spacing w:val="-3"/>
        </w:rPr>
        <w:t>física. </w:t>
      </w:r>
      <w:r>
        <w:rPr>
          <w:rFonts w:ascii="Palatino Linotype" w:hAnsi="Palatino Linotype"/>
          <w:color w:val="231F20"/>
        </w:rPr>
        <w:t>La </w:t>
      </w:r>
      <w:r>
        <w:rPr>
          <w:rFonts w:ascii="Palatino Linotype" w:hAnsi="Palatino Linotype"/>
          <w:color w:val="231F20"/>
          <w:spacing w:val="-3"/>
        </w:rPr>
        <w:t>evidencia señala </w:t>
      </w:r>
      <w:r>
        <w:rPr>
          <w:rFonts w:ascii="Palatino Linotype" w:hAnsi="Palatino Linotype"/>
          <w:color w:val="231F20"/>
        </w:rPr>
        <w:t>que si, </w:t>
      </w:r>
      <w:r>
        <w:rPr>
          <w:rFonts w:ascii="Palatino Linotype" w:hAnsi="Palatino Linotype"/>
          <w:color w:val="231F20"/>
          <w:spacing w:val="-3"/>
        </w:rPr>
        <w:t>hipotéticamente, nunca se </w:t>
      </w:r>
      <w:r>
        <w:rPr>
          <w:color w:val="231F20"/>
          <w:spacing w:val="-3"/>
        </w:rPr>
        <w:t>hubiera desarrollado </w:t>
      </w:r>
      <w:r>
        <w:rPr>
          <w:color w:val="231F20"/>
        </w:rPr>
        <w:t>la </w:t>
      </w:r>
      <w:r>
        <w:rPr>
          <w:color w:val="231F20"/>
          <w:spacing w:val="-4"/>
        </w:rPr>
        <w:t>tecnología </w:t>
      </w:r>
      <w:r>
        <w:rPr>
          <w:color w:val="231F20"/>
        </w:rPr>
        <w:t>de la </w:t>
      </w:r>
      <w:r>
        <w:rPr>
          <w:color w:val="231F20"/>
          <w:spacing w:val="-4"/>
        </w:rPr>
        <w:t>televisión, </w:t>
      </w:r>
      <w:r>
        <w:rPr>
          <w:color w:val="231F20"/>
          <w:spacing w:val="-3"/>
        </w:rPr>
        <w:t>habría </w:t>
      </w:r>
      <w:r>
        <w:rPr>
          <w:color w:val="231F20"/>
          <w:spacing w:val="-4"/>
        </w:rPr>
        <w:t>actualmente </w:t>
      </w:r>
      <w:r>
        <w:rPr>
          <w:color w:val="231F20"/>
        </w:rPr>
        <w:t>10 mil </w:t>
      </w:r>
      <w:r>
        <w:rPr>
          <w:color w:val="231F20"/>
          <w:spacing w:val="-3"/>
        </w:rPr>
        <w:t>homicidios, </w:t>
      </w:r>
      <w:r>
        <w:rPr>
          <w:color w:val="231F20"/>
        </w:rPr>
        <w:t>70 mil </w:t>
      </w:r>
      <w:r>
        <w:rPr>
          <w:color w:val="231F20"/>
          <w:spacing w:val="-4"/>
        </w:rPr>
        <w:t>violaciones </w:t>
      </w:r>
      <w:r>
        <w:rPr>
          <w:color w:val="231F20"/>
        </w:rPr>
        <w:t>y 700 </w:t>
      </w:r>
      <w:r>
        <w:rPr>
          <w:color w:val="231F20"/>
          <w:spacing w:val="-3"/>
        </w:rPr>
        <w:t>mil </w:t>
      </w:r>
      <w:r>
        <w:rPr>
          <w:color w:val="231F20"/>
          <w:spacing w:val="-4"/>
        </w:rPr>
        <w:t>asaltos</w:t>
      </w:r>
      <w:r>
        <w:rPr>
          <w:color w:val="231F20"/>
          <w:spacing w:val="-26"/>
        </w:rPr>
        <w:t> </w:t>
      </w:r>
      <w:r>
        <w:rPr>
          <w:color w:val="231F20"/>
          <w:spacing w:val="-4"/>
        </w:rPr>
        <w:t>violentos</w:t>
      </w:r>
      <w:r>
        <w:rPr>
          <w:color w:val="231F20"/>
          <w:spacing w:val="-27"/>
        </w:rPr>
        <w:t> </w:t>
      </w:r>
      <w:r>
        <w:rPr>
          <w:color w:val="231F20"/>
          <w:spacing w:val="-3"/>
        </w:rPr>
        <w:t>menos</w:t>
      </w:r>
      <w:r>
        <w:rPr>
          <w:color w:val="231F20"/>
          <w:spacing w:val="-27"/>
        </w:rPr>
        <w:t> </w:t>
      </w:r>
      <w:r>
        <w:rPr>
          <w:color w:val="231F20"/>
          <w:spacing w:val="-3"/>
        </w:rPr>
        <w:t>cada</w:t>
      </w:r>
      <w:r>
        <w:rPr>
          <w:color w:val="231F20"/>
          <w:spacing w:val="-27"/>
        </w:rPr>
        <w:t> </w:t>
      </w:r>
      <w:r>
        <w:rPr>
          <w:color w:val="231F20"/>
          <w:spacing w:val="-3"/>
        </w:rPr>
        <w:t>año</w:t>
      </w:r>
      <w:r>
        <w:rPr>
          <w:color w:val="231F20"/>
          <w:spacing w:val="-27"/>
        </w:rPr>
        <w:t> </w:t>
      </w:r>
      <w:r>
        <w:rPr>
          <w:color w:val="231F20"/>
        </w:rPr>
        <w:t>en</w:t>
      </w:r>
      <w:r>
        <w:rPr>
          <w:color w:val="231F20"/>
          <w:spacing w:val="-27"/>
        </w:rPr>
        <w:t> </w:t>
      </w:r>
      <w:r>
        <w:rPr>
          <w:color w:val="231F20"/>
          <w:spacing w:val="-4"/>
        </w:rPr>
        <w:t>Estados</w:t>
      </w:r>
      <w:r>
        <w:rPr>
          <w:color w:val="231F20"/>
          <w:spacing w:val="-26"/>
        </w:rPr>
        <w:t> </w:t>
      </w:r>
      <w:r>
        <w:rPr>
          <w:color w:val="231F20"/>
          <w:spacing w:val="-3"/>
        </w:rPr>
        <w:t>unidos,</w:t>
      </w:r>
      <w:r>
        <w:rPr>
          <w:color w:val="231F20"/>
          <w:spacing w:val="-27"/>
        </w:rPr>
        <w:t> </w:t>
      </w:r>
      <w:r>
        <w:rPr>
          <w:color w:val="231F20"/>
        </w:rPr>
        <w:t>es</w:t>
      </w:r>
      <w:r>
        <w:rPr>
          <w:color w:val="231F20"/>
          <w:spacing w:val="-27"/>
        </w:rPr>
        <w:t> </w:t>
      </w:r>
      <w:r>
        <w:rPr>
          <w:color w:val="231F20"/>
          <w:spacing w:val="-7"/>
        </w:rPr>
        <w:t>decir, </w:t>
      </w:r>
      <w:r>
        <w:rPr>
          <w:color w:val="231F20"/>
        </w:rPr>
        <w:t>la</w:t>
      </w:r>
      <w:r>
        <w:rPr>
          <w:color w:val="231F20"/>
          <w:spacing w:val="-19"/>
        </w:rPr>
        <w:t> </w:t>
      </w:r>
      <w:r>
        <w:rPr>
          <w:color w:val="231F20"/>
          <w:spacing w:val="-3"/>
        </w:rPr>
        <w:t>mitad.</w:t>
      </w:r>
      <w:r>
        <w:rPr>
          <w:color w:val="231F20"/>
          <w:spacing w:val="-20"/>
        </w:rPr>
        <w:t> </w:t>
      </w:r>
      <w:r>
        <w:rPr>
          <w:color w:val="231F20"/>
        </w:rPr>
        <w:t>La</w:t>
      </w:r>
      <w:r>
        <w:rPr>
          <w:color w:val="231F20"/>
          <w:spacing w:val="-19"/>
        </w:rPr>
        <w:t> </w:t>
      </w:r>
      <w:r>
        <w:rPr>
          <w:color w:val="231F20"/>
          <w:spacing w:val="-3"/>
        </w:rPr>
        <w:t>crueldad</w:t>
      </w:r>
      <w:r>
        <w:rPr>
          <w:color w:val="231F20"/>
          <w:spacing w:val="-20"/>
        </w:rPr>
        <w:t> </w:t>
      </w:r>
      <w:r>
        <w:rPr>
          <w:color w:val="231F20"/>
          <w:spacing w:val="-3"/>
        </w:rPr>
        <w:t>social</w:t>
      </w:r>
      <w:r>
        <w:rPr>
          <w:color w:val="231F20"/>
          <w:spacing w:val="-20"/>
        </w:rPr>
        <w:t> </w:t>
      </w:r>
      <w:r>
        <w:rPr>
          <w:color w:val="231F20"/>
        </w:rPr>
        <w:t>en</w:t>
      </w:r>
      <w:r>
        <w:rPr>
          <w:color w:val="231F20"/>
          <w:spacing w:val="-19"/>
        </w:rPr>
        <w:t> </w:t>
      </w:r>
      <w:r>
        <w:rPr>
          <w:color w:val="231F20"/>
          <w:spacing w:val="-4"/>
        </w:rPr>
        <w:t>todas</w:t>
      </w:r>
      <w:r>
        <w:rPr>
          <w:color w:val="231F20"/>
          <w:spacing w:val="-19"/>
        </w:rPr>
        <w:t> </w:t>
      </w:r>
      <w:r>
        <w:rPr>
          <w:color w:val="231F20"/>
        </w:rPr>
        <w:t>sus</w:t>
      </w:r>
      <w:r>
        <w:rPr>
          <w:color w:val="231F20"/>
          <w:spacing w:val="-19"/>
        </w:rPr>
        <w:t> </w:t>
      </w:r>
      <w:r>
        <w:rPr>
          <w:color w:val="231F20"/>
          <w:spacing w:val="-4"/>
        </w:rPr>
        <w:t>versiones</w:t>
      </w:r>
      <w:r>
        <w:rPr>
          <w:color w:val="231F20"/>
          <w:spacing w:val="-19"/>
        </w:rPr>
        <w:t> </w:t>
      </w:r>
      <w:r>
        <w:rPr>
          <w:color w:val="231F20"/>
          <w:spacing w:val="-3"/>
        </w:rPr>
        <w:t>determina </w:t>
      </w:r>
      <w:r>
        <w:rPr>
          <w:color w:val="231F20"/>
        </w:rPr>
        <w:t>los </w:t>
      </w:r>
      <w:r>
        <w:rPr>
          <w:color w:val="231F20"/>
          <w:spacing w:val="-3"/>
        </w:rPr>
        <w:t>senderos </w:t>
      </w:r>
      <w:r>
        <w:rPr>
          <w:color w:val="231F20"/>
        </w:rPr>
        <w:t>por los </w:t>
      </w:r>
      <w:r>
        <w:rPr>
          <w:color w:val="231F20"/>
          <w:spacing w:val="-3"/>
        </w:rPr>
        <w:t>que </w:t>
      </w:r>
      <w:r>
        <w:rPr>
          <w:color w:val="231F20"/>
          <w:spacing w:val="-4"/>
        </w:rPr>
        <w:t>transita </w:t>
      </w:r>
      <w:r>
        <w:rPr>
          <w:color w:val="231F20"/>
        </w:rPr>
        <w:t>la </w:t>
      </w:r>
      <w:r>
        <w:rPr>
          <w:color w:val="231F20"/>
          <w:spacing w:val="-3"/>
        </w:rPr>
        <w:t>infancia. uno </w:t>
      </w:r>
      <w:r>
        <w:rPr>
          <w:color w:val="231F20"/>
        </w:rPr>
        <w:t>de </w:t>
      </w:r>
      <w:r>
        <w:rPr>
          <w:color w:val="231F20"/>
          <w:spacing w:val="-4"/>
        </w:rPr>
        <w:t>ellos </w:t>
      </w:r>
      <w:r>
        <w:rPr>
          <w:color w:val="231F20"/>
          <w:spacing w:val="-3"/>
        </w:rPr>
        <w:t>es </w:t>
      </w:r>
      <w:r>
        <w:rPr>
          <w:color w:val="231F20"/>
        </w:rPr>
        <w:t>el </w:t>
      </w:r>
      <w:r>
        <w:rPr>
          <w:color w:val="231F20"/>
          <w:spacing w:val="-3"/>
        </w:rPr>
        <w:t>hambre. Según </w:t>
      </w:r>
      <w:r>
        <w:rPr>
          <w:color w:val="231F20"/>
        </w:rPr>
        <w:t>la </w:t>
      </w:r>
      <w:r>
        <w:rPr>
          <w:color w:val="231F20"/>
          <w:spacing w:val="-3"/>
          <w:w w:val="135"/>
          <w:sz w:val="15"/>
        </w:rPr>
        <w:t>Unicef </w:t>
      </w:r>
      <w:r>
        <w:rPr>
          <w:color w:val="231F20"/>
        </w:rPr>
        <w:t>68 de </w:t>
      </w:r>
      <w:r>
        <w:rPr>
          <w:color w:val="231F20"/>
          <w:spacing w:val="-3"/>
        </w:rPr>
        <w:t>cada </w:t>
      </w:r>
      <w:r>
        <w:rPr>
          <w:color w:val="231F20"/>
        </w:rPr>
        <w:t>100 </w:t>
      </w:r>
      <w:r>
        <w:rPr>
          <w:color w:val="231F20"/>
          <w:spacing w:val="-3"/>
        </w:rPr>
        <w:t>niños menores </w:t>
      </w:r>
      <w:r>
        <w:rPr>
          <w:rFonts w:ascii="Palatino Linotype" w:hAnsi="Palatino Linotype"/>
          <w:color w:val="231F20"/>
        </w:rPr>
        <w:t>de </w:t>
      </w:r>
      <w:r>
        <w:rPr>
          <w:rFonts w:ascii="Palatino Linotype" w:hAnsi="Palatino Linotype"/>
          <w:color w:val="231F20"/>
          <w:spacing w:val="-3"/>
        </w:rPr>
        <w:t>cinco años </w:t>
      </w:r>
      <w:r>
        <w:rPr>
          <w:rFonts w:ascii="Palatino Linotype" w:hAnsi="Palatino Linotype"/>
          <w:color w:val="231F20"/>
        </w:rPr>
        <w:t>en </w:t>
      </w:r>
      <w:r>
        <w:rPr>
          <w:rFonts w:ascii="Palatino Linotype" w:hAnsi="Palatino Linotype"/>
          <w:color w:val="231F20"/>
          <w:spacing w:val="-3"/>
        </w:rPr>
        <w:t>América </w:t>
      </w:r>
      <w:r>
        <w:rPr>
          <w:rFonts w:ascii="Palatino Linotype" w:hAnsi="Palatino Linotype"/>
          <w:color w:val="231F20"/>
        </w:rPr>
        <w:t>Latina </w:t>
      </w:r>
      <w:r>
        <w:rPr>
          <w:rFonts w:ascii="Palatino Linotype" w:hAnsi="Palatino Linotype"/>
          <w:color w:val="231F20"/>
          <w:spacing w:val="-3"/>
        </w:rPr>
        <w:t>fallecen </w:t>
      </w:r>
      <w:r>
        <w:rPr>
          <w:rFonts w:ascii="Palatino Linotype" w:hAnsi="Palatino Linotype"/>
          <w:color w:val="231F20"/>
        </w:rPr>
        <w:t>por </w:t>
      </w:r>
      <w:r>
        <w:rPr>
          <w:rFonts w:ascii="Palatino Linotype" w:hAnsi="Palatino Linotype"/>
          <w:color w:val="231F20"/>
          <w:spacing w:val="-3"/>
        </w:rPr>
        <w:t>desnutrición </w:t>
      </w:r>
      <w:r>
        <w:rPr>
          <w:color w:val="231F20"/>
          <w:spacing w:val="-4"/>
        </w:rPr>
        <w:t>(Rivera </w:t>
      </w:r>
      <w:r>
        <w:rPr>
          <w:color w:val="231F20"/>
          <w:spacing w:val="-6"/>
        </w:rPr>
        <w:t>Loy, </w:t>
      </w:r>
      <w:r>
        <w:rPr>
          <w:color w:val="231F20"/>
          <w:spacing w:val="-3"/>
        </w:rPr>
        <w:t>1994:</w:t>
      </w:r>
      <w:r>
        <w:rPr>
          <w:color w:val="231F20"/>
          <w:spacing w:val="13"/>
        </w:rPr>
        <w:t> </w:t>
      </w:r>
      <w:r>
        <w:rPr>
          <w:color w:val="231F20"/>
          <w:spacing w:val="-3"/>
        </w:rPr>
        <w:t>16).</w:t>
      </w:r>
    </w:p>
    <w:p>
      <w:pPr>
        <w:pStyle w:val="ListParagraph"/>
        <w:numPr>
          <w:ilvl w:val="1"/>
          <w:numId w:val="19"/>
        </w:numPr>
        <w:tabs>
          <w:tab w:pos="700" w:val="left" w:leader="none"/>
        </w:tabs>
        <w:spacing w:line="257" w:lineRule="exact" w:before="0" w:after="0"/>
        <w:ind w:left="699" w:right="0" w:hanging="260"/>
        <w:jc w:val="left"/>
        <w:rPr>
          <w:rFonts w:ascii="Palatino Linotype"/>
          <w:color w:val="231F20"/>
          <w:sz w:val="20"/>
        </w:rPr>
      </w:pPr>
      <w:r>
        <w:rPr>
          <w:rFonts w:ascii="Palatino Linotype"/>
          <w:color w:val="231F20"/>
          <w:sz w:val="20"/>
        </w:rPr>
        <w:t>En  </w:t>
      </w:r>
      <w:r>
        <w:rPr>
          <w:rFonts w:ascii="Palatino Linotype"/>
          <w:color w:val="231F20"/>
          <w:spacing w:val="-3"/>
          <w:sz w:val="20"/>
        </w:rPr>
        <w:t>Estados  Unidos  </w:t>
      </w:r>
      <w:r>
        <w:rPr>
          <w:rFonts w:ascii="Palatino Linotype"/>
          <w:color w:val="231F20"/>
          <w:sz w:val="20"/>
        </w:rPr>
        <w:t>hay  un  </w:t>
      </w:r>
      <w:r>
        <w:rPr>
          <w:rFonts w:ascii="Palatino Linotype"/>
          <w:color w:val="231F20"/>
          <w:spacing w:val="-3"/>
          <w:sz w:val="20"/>
        </w:rPr>
        <w:t>arma  </w:t>
      </w:r>
      <w:r>
        <w:rPr>
          <w:rFonts w:ascii="Palatino Linotype"/>
          <w:color w:val="231F20"/>
          <w:sz w:val="20"/>
        </w:rPr>
        <w:t>por  </w:t>
      </w:r>
      <w:r>
        <w:rPr>
          <w:rFonts w:ascii="Palatino Linotype"/>
          <w:color w:val="231F20"/>
          <w:spacing w:val="-3"/>
          <w:sz w:val="20"/>
        </w:rPr>
        <w:t>cada  </w:t>
      </w:r>
      <w:r>
        <w:rPr>
          <w:rFonts w:ascii="Palatino Linotype"/>
          <w:color w:val="231F20"/>
          <w:sz w:val="20"/>
        </w:rPr>
        <w:t>1.3</w:t>
      </w:r>
      <w:r>
        <w:rPr>
          <w:rFonts w:ascii="Palatino Linotype"/>
          <w:color w:val="231F20"/>
          <w:spacing w:val="32"/>
          <w:sz w:val="20"/>
        </w:rPr>
        <w:t> </w:t>
      </w:r>
      <w:r>
        <w:rPr>
          <w:rFonts w:ascii="Palatino Linotype"/>
          <w:color w:val="231F20"/>
          <w:spacing w:val="-3"/>
          <w:sz w:val="20"/>
        </w:rPr>
        <w:t>personas.</w:t>
      </w:r>
    </w:p>
    <w:p>
      <w:pPr>
        <w:pStyle w:val="BodyText"/>
        <w:spacing w:line="300" w:lineRule="exact"/>
        <w:ind w:left="699" w:right="98"/>
        <w:jc w:val="both"/>
      </w:pPr>
      <w:r>
        <w:rPr>
          <w:color w:val="231F20"/>
        </w:rPr>
        <w:t>En un </w:t>
      </w:r>
      <w:r>
        <w:rPr>
          <w:color w:val="231F20"/>
          <w:spacing w:val="-3"/>
        </w:rPr>
        <w:t>solo año, 1990, </w:t>
      </w:r>
      <w:r>
        <w:rPr>
          <w:color w:val="231F20"/>
        </w:rPr>
        <w:t>24 932 </w:t>
      </w:r>
      <w:r>
        <w:rPr>
          <w:color w:val="231F20"/>
          <w:spacing w:val="-3"/>
        </w:rPr>
        <w:t>personas fueron </w:t>
      </w:r>
      <w:r>
        <w:rPr>
          <w:color w:val="231F20"/>
          <w:spacing w:val="-4"/>
        </w:rPr>
        <w:t>asesinadas. </w:t>
      </w:r>
      <w:r>
        <w:rPr>
          <w:rFonts w:ascii="Palatino Linotype" w:hAnsi="Palatino Linotype"/>
          <w:color w:val="231F20"/>
        </w:rPr>
        <w:t>De </w:t>
      </w:r>
      <w:r>
        <w:rPr>
          <w:rFonts w:ascii="Palatino Linotype" w:hAnsi="Palatino Linotype"/>
          <w:color w:val="231F20"/>
          <w:spacing w:val="-3"/>
        </w:rPr>
        <w:t>acuerdo </w:t>
      </w:r>
      <w:r>
        <w:rPr>
          <w:rFonts w:ascii="Palatino Linotype" w:hAnsi="Palatino Linotype"/>
          <w:color w:val="231F20"/>
        </w:rPr>
        <w:t>con </w:t>
      </w:r>
      <w:r>
        <w:rPr>
          <w:rFonts w:ascii="Palatino Linotype" w:hAnsi="Palatino Linotype"/>
          <w:color w:val="231F20"/>
          <w:spacing w:val="-3"/>
        </w:rPr>
        <w:t>cálculos </w:t>
      </w:r>
      <w:r>
        <w:rPr>
          <w:rFonts w:ascii="Palatino Linotype" w:hAnsi="Palatino Linotype"/>
          <w:color w:val="231F20"/>
        </w:rPr>
        <w:t>de la </w:t>
      </w:r>
      <w:r>
        <w:rPr>
          <w:rFonts w:ascii="Palatino Linotype" w:hAnsi="Palatino Linotype"/>
          <w:color w:val="231F20"/>
          <w:spacing w:val="-3"/>
        </w:rPr>
        <w:t>FBI, citados </w:t>
      </w:r>
      <w:r>
        <w:rPr>
          <w:rFonts w:ascii="Palatino Linotype" w:hAnsi="Palatino Linotype"/>
          <w:color w:val="231F20"/>
        </w:rPr>
        <w:t>por </w:t>
      </w:r>
      <w:r>
        <w:rPr>
          <w:rFonts w:ascii="Palatino Linotype" w:hAnsi="Palatino Linotype"/>
          <w:i/>
          <w:color w:val="231F20"/>
        </w:rPr>
        <w:t>The </w:t>
      </w:r>
      <w:r>
        <w:rPr>
          <w:rFonts w:ascii="Palatino Linotype" w:hAnsi="Palatino Linotype"/>
          <w:i/>
          <w:color w:val="231F20"/>
          <w:spacing w:val="-4"/>
        </w:rPr>
        <w:t>Atlantic </w:t>
      </w:r>
      <w:r>
        <w:rPr>
          <w:rFonts w:ascii="Palatino Linotype" w:hAnsi="Palatino Linotype"/>
          <w:i/>
          <w:color w:val="231F20"/>
          <w:spacing w:val="-4"/>
        </w:rPr>
        <w:t>Monthly</w:t>
      </w:r>
      <w:r>
        <w:rPr>
          <w:color w:val="231F20"/>
          <w:spacing w:val="-4"/>
        </w:rPr>
        <w:t>, </w:t>
      </w:r>
      <w:r>
        <w:rPr>
          <w:color w:val="231F20"/>
        </w:rPr>
        <w:t>53 % de los </w:t>
      </w:r>
      <w:r>
        <w:rPr>
          <w:color w:val="231F20"/>
          <w:spacing w:val="-3"/>
        </w:rPr>
        <w:t>homicidios que ocurren </w:t>
      </w:r>
      <w:r>
        <w:rPr>
          <w:color w:val="231F20"/>
        </w:rPr>
        <w:t>en el </w:t>
      </w:r>
      <w:r>
        <w:rPr>
          <w:color w:val="231F20"/>
          <w:spacing w:val="-3"/>
        </w:rPr>
        <w:t>país son cometidos</w:t>
      </w:r>
      <w:r>
        <w:rPr>
          <w:color w:val="231F20"/>
          <w:spacing w:val="-16"/>
        </w:rPr>
        <w:t> </w:t>
      </w:r>
      <w:r>
        <w:rPr>
          <w:color w:val="231F20"/>
        </w:rPr>
        <w:t>por</w:t>
      </w:r>
      <w:r>
        <w:rPr>
          <w:color w:val="231F20"/>
          <w:spacing w:val="-16"/>
        </w:rPr>
        <w:t> </w:t>
      </w:r>
      <w:r>
        <w:rPr>
          <w:color w:val="231F20"/>
        </w:rPr>
        <w:t>extraños.</w:t>
      </w:r>
      <w:r>
        <w:rPr>
          <w:color w:val="231F20"/>
          <w:spacing w:val="-17"/>
        </w:rPr>
        <w:t> </w:t>
      </w:r>
      <w:r>
        <w:rPr>
          <w:color w:val="231F20"/>
          <w:spacing w:val="-3"/>
        </w:rPr>
        <w:t>Esto</w:t>
      </w:r>
      <w:r>
        <w:rPr>
          <w:color w:val="231F20"/>
          <w:spacing w:val="-16"/>
        </w:rPr>
        <w:t> </w:t>
      </w:r>
      <w:r>
        <w:rPr>
          <w:color w:val="231F20"/>
        </w:rPr>
        <w:t>ha</w:t>
      </w:r>
      <w:r>
        <w:rPr>
          <w:color w:val="231F20"/>
          <w:spacing w:val="-16"/>
        </w:rPr>
        <w:t> </w:t>
      </w:r>
      <w:r>
        <w:rPr>
          <w:color w:val="231F20"/>
          <w:spacing w:val="-3"/>
        </w:rPr>
        <w:t>llevado</w:t>
      </w:r>
      <w:r>
        <w:rPr>
          <w:color w:val="231F20"/>
          <w:spacing w:val="-16"/>
        </w:rPr>
        <w:t> </w:t>
      </w:r>
      <w:r>
        <w:rPr>
          <w:color w:val="231F20"/>
        </w:rPr>
        <w:t>a</w:t>
      </w:r>
      <w:r>
        <w:rPr>
          <w:color w:val="231F20"/>
          <w:spacing w:val="-16"/>
        </w:rPr>
        <w:t> </w:t>
      </w:r>
      <w:r>
        <w:rPr>
          <w:color w:val="231F20"/>
        </w:rPr>
        <w:t>una</w:t>
      </w:r>
      <w:r>
        <w:rPr>
          <w:color w:val="231F20"/>
          <w:spacing w:val="-16"/>
        </w:rPr>
        <w:t> </w:t>
      </w:r>
      <w:r>
        <w:rPr>
          <w:color w:val="231F20"/>
          <w:spacing w:val="-3"/>
        </w:rPr>
        <w:t>caída</w:t>
      </w:r>
      <w:r>
        <w:rPr>
          <w:color w:val="231F20"/>
          <w:spacing w:val="-16"/>
        </w:rPr>
        <w:t> </w:t>
      </w:r>
      <w:r>
        <w:rPr>
          <w:color w:val="231F20"/>
          <w:spacing w:val="-3"/>
        </w:rPr>
        <w:t>drástica </w:t>
      </w:r>
      <w:r>
        <w:rPr>
          <w:color w:val="231F20"/>
        </w:rPr>
        <w:t>en</w:t>
      </w:r>
      <w:r>
        <w:rPr>
          <w:color w:val="231F20"/>
          <w:spacing w:val="-19"/>
        </w:rPr>
        <w:t> </w:t>
      </w:r>
      <w:r>
        <w:rPr>
          <w:color w:val="231F20"/>
        </w:rPr>
        <w:t>el</w:t>
      </w:r>
      <w:r>
        <w:rPr>
          <w:color w:val="231F20"/>
          <w:spacing w:val="-19"/>
        </w:rPr>
        <w:t> </w:t>
      </w:r>
      <w:r>
        <w:rPr>
          <w:color w:val="231F20"/>
          <w:spacing w:val="-3"/>
        </w:rPr>
        <w:t>nivel</w:t>
      </w:r>
      <w:r>
        <w:rPr>
          <w:color w:val="231F20"/>
          <w:spacing w:val="-19"/>
        </w:rPr>
        <w:t> </w:t>
      </w:r>
      <w:r>
        <w:rPr>
          <w:color w:val="231F20"/>
        </w:rPr>
        <w:t>de</w:t>
      </w:r>
      <w:r>
        <w:rPr>
          <w:color w:val="231F20"/>
          <w:spacing w:val="-19"/>
        </w:rPr>
        <w:t> </w:t>
      </w:r>
      <w:r>
        <w:rPr>
          <w:color w:val="231F20"/>
          <w:spacing w:val="-4"/>
        </w:rPr>
        <w:t>asesinatos</w:t>
      </w:r>
      <w:r>
        <w:rPr>
          <w:color w:val="231F20"/>
          <w:spacing w:val="-19"/>
        </w:rPr>
        <w:t> </w:t>
      </w:r>
      <w:r>
        <w:rPr>
          <w:color w:val="231F20"/>
          <w:spacing w:val="-4"/>
        </w:rPr>
        <w:t>aclarados.</w:t>
      </w:r>
      <w:r>
        <w:rPr>
          <w:color w:val="231F20"/>
          <w:spacing w:val="-19"/>
        </w:rPr>
        <w:t> </w:t>
      </w:r>
      <w:r>
        <w:rPr>
          <w:color w:val="231F20"/>
        </w:rPr>
        <w:t>de</w:t>
      </w:r>
      <w:r>
        <w:rPr>
          <w:color w:val="231F20"/>
          <w:spacing w:val="-19"/>
        </w:rPr>
        <w:t> </w:t>
      </w:r>
      <w:r>
        <w:rPr>
          <w:color w:val="231F20"/>
          <w:spacing w:val="-3"/>
        </w:rPr>
        <w:t>cada</w:t>
      </w:r>
      <w:r>
        <w:rPr>
          <w:color w:val="231F20"/>
          <w:spacing w:val="-19"/>
        </w:rPr>
        <w:t> </w:t>
      </w:r>
      <w:r>
        <w:rPr>
          <w:color w:val="231F20"/>
        </w:rPr>
        <w:t>53</w:t>
      </w:r>
      <w:r>
        <w:rPr>
          <w:color w:val="231F20"/>
          <w:spacing w:val="-19"/>
        </w:rPr>
        <w:t> </w:t>
      </w:r>
      <w:r>
        <w:rPr>
          <w:color w:val="231F20"/>
          <w:spacing w:val="-3"/>
        </w:rPr>
        <w:t>personas</w:t>
      </w:r>
      <w:r>
        <w:rPr>
          <w:color w:val="231F20"/>
          <w:spacing w:val="-19"/>
        </w:rPr>
        <w:t> </w:t>
      </w:r>
      <w:r>
        <w:rPr>
          <w:color w:val="231F20"/>
          <w:spacing w:val="-4"/>
        </w:rPr>
        <w:t>que </w:t>
      </w:r>
      <w:r>
        <w:rPr>
          <w:rFonts w:ascii="Palatino Linotype" w:hAnsi="Palatino Linotype"/>
          <w:color w:val="231F20"/>
          <w:spacing w:val="-3"/>
        </w:rPr>
        <w:t>según </w:t>
      </w:r>
      <w:r>
        <w:rPr>
          <w:rFonts w:ascii="Palatino Linotype" w:hAnsi="Palatino Linotype"/>
          <w:color w:val="231F20"/>
        </w:rPr>
        <w:t>el </w:t>
      </w:r>
      <w:r>
        <w:rPr>
          <w:rFonts w:ascii="Palatino Linotype" w:hAnsi="Palatino Linotype"/>
          <w:color w:val="231F20"/>
          <w:spacing w:val="-3"/>
        </w:rPr>
        <w:t>FBI, matan </w:t>
      </w:r>
      <w:r>
        <w:rPr>
          <w:rFonts w:ascii="Palatino Linotype" w:hAnsi="Palatino Linotype"/>
          <w:color w:val="231F20"/>
        </w:rPr>
        <w:t>extraños, </w:t>
      </w:r>
      <w:r>
        <w:rPr>
          <w:rFonts w:ascii="Palatino Linotype" w:hAnsi="Palatino Linotype"/>
          <w:color w:val="231F20"/>
          <w:spacing w:val="-3"/>
        </w:rPr>
        <w:t>apenas </w:t>
      </w:r>
      <w:r>
        <w:rPr>
          <w:rFonts w:ascii="Palatino Linotype" w:hAnsi="Palatino Linotype"/>
          <w:color w:val="231F20"/>
        </w:rPr>
        <w:t>12 son </w:t>
      </w:r>
      <w:r>
        <w:rPr>
          <w:rFonts w:ascii="Palatino Linotype" w:hAnsi="Palatino Linotype"/>
          <w:color w:val="231F20"/>
          <w:spacing w:val="-3"/>
        </w:rPr>
        <w:t>detenidos. </w:t>
      </w:r>
      <w:r>
        <w:rPr>
          <w:rFonts w:ascii="Palatino Linotype" w:hAnsi="Palatino Linotype"/>
          <w:color w:val="231F20"/>
        </w:rPr>
        <w:t>Las </w:t>
      </w:r>
      <w:r>
        <w:rPr>
          <w:color w:val="231F20"/>
          <w:spacing w:val="-3"/>
        </w:rPr>
        <w:t>posibilidades</w:t>
      </w:r>
      <w:r>
        <w:rPr>
          <w:color w:val="231F20"/>
          <w:spacing w:val="-21"/>
        </w:rPr>
        <w:t> </w:t>
      </w:r>
      <w:r>
        <w:rPr>
          <w:color w:val="231F20"/>
        </w:rPr>
        <w:t>de</w:t>
      </w:r>
      <w:r>
        <w:rPr>
          <w:color w:val="231F20"/>
          <w:spacing w:val="-21"/>
        </w:rPr>
        <w:t> </w:t>
      </w:r>
      <w:r>
        <w:rPr>
          <w:color w:val="231F20"/>
          <w:spacing w:val="-3"/>
        </w:rPr>
        <w:t>que</w:t>
      </w:r>
      <w:r>
        <w:rPr>
          <w:color w:val="231F20"/>
          <w:spacing w:val="-21"/>
        </w:rPr>
        <w:t> </w:t>
      </w:r>
      <w:r>
        <w:rPr>
          <w:color w:val="231F20"/>
        </w:rPr>
        <w:t>un</w:t>
      </w:r>
      <w:r>
        <w:rPr>
          <w:color w:val="231F20"/>
          <w:spacing w:val="-21"/>
        </w:rPr>
        <w:t> </w:t>
      </w:r>
      <w:r>
        <w:rPr>
          <w:color w:val="231F20"/>
          <w:spacing w:val="-4"/>
        </w:rPr>
        <w:t>asaltante</w:t>
      </w:r>
      <w:r>
        <w:rPr>
          <w:color w:val="231F20"/>
          <w:spacing w:val="-20"/>
        </w:rPr>
        <w:t> </w:t>
      </w:r>
      <w:r>
        <w:rPr>
          <w:color w:val="231F20"/>
          <w:spacing w:val="-3"/>
        </w:rPr>
        <w:t>que</w:t>
      </w:r>
      <w:r>
        <w:rPr>
          <w:color w:val="231F20"/>
          <w:spacing w:val="-21"/>
        </w:rPr>
        <w:t> </w:t>
      </w:r>
      <w:r>
        <w:rPr>
          <w:color w:val="231F20"/>
          <w:spacing w:val="-3"/>
        </w:rPr>
        <w:t>mata</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spacing w:val="-3"/>
        </w:rPr>
        <w:t>desconocido </w:t>
      </w:r>
      <w:r>
        <w:rPr>
          <w:color w:val="231F20"/>
        </w:rPr>
        <w:t>sea </w:t>
      </w:r>
      <w:r>
        <w:rPr>
          <w:color w:val="231F20"/>
          <w:spacing w:val="-3"/>
        </w:rPr>
        <w:t>detenido parece </w:t>
      </w:r>
      <w:r>
        <w:rPr>
          <w:color w:val="231F20"/>
        </w:rPr>
        <w:t>ser una en </w:t>
      </w:r>
      <w:r>
        <w:rPr>
          <w:color w:val="231F20"/>
          <w:spacing w:val="-3"/>
        </w:rPr>
        <w:t>cuatro. Hace </w:t>
      </w:r>
      <w:r>
        <w:rPr>
          <w:color w:val="231F20"/>
          <w:spacing w:val="-4"/>
        </w:rPr>
        <w:t>algunos años, </w:t>
      </w:r>
      <w:r>
        <w:rPr>
          <w:color w:val="231F20"/>
        </w:rPr>
        <w:t>el </w:t>
      </w:r>
      <w:r>
        <w:rPr>
          <w:color w:val="231F20"/>
          <w:spacing w:val="-4"/>
        </w:rPr>
        <w:t>departamento </w:t>
      </w:r>
      <w:r>
        <w:rPr>
          <w:color w:val="231F20"/>
        </w:rPr>
        <w:t>de </w:t>
      </w:r>
      <w:r>
        <w:rPr>
          <w:color w:val="231F20"/>
          <w:spacing w:val="-3"/>
        </w:rPr>
        <w:t>Justicia </w:t>
      </w:r>
      <w:r>
        <w:rPr>
          <w:color w:val="231F20"/>
          <w:spacing w:val="-4"/>
        </w:rPr>
        <w:t>estimó </w:t>
      </w:r>
      <w:r>
        <w:rPr>
          <w:color w:val="231F20"/>
          <w:spacing w:val="-3"/>
        </w:rPr>
        <w:t>que </w:t>
      </w:r>
      <w:r>
        <w:rPr>
          <w:color w:val="231F20"/>
        </w:rPr>
        <w:t>83% de </w:t>
      </w:r>
      <w:r>
        <w:rPr>
          <w:color w:val="231F20"/>
          <w:spacing w:val="-4"/>
        </w:rPr>
        <w:t>todos </w:t>
      </w:r>
      <w:r>
        <w:rPr>
          <w:color w:val="231F20"/>
          <w:spacing w:val="-3"/>
        </w:rPr>
        <w:t>los </w:t>
      </w:r>
      <w:r>
        <w:rPr>
          <w:color w:val="231F20"/>
          <w:spacing w:val="-4"/>
        </w:rPr>
        <w:t>estadounidenses </w:t>
      </w:r>
      <w:r>
        <w:rPr>
          <w:color w:val="231F20"/>
          <w:spacing w:val="-3"/>
        </w:rPr>
        <w:t>serían </w:t>
      </w:r>
      <w:r>
        <w:rPr>
          <w:color w:val="231F20"/>
          <w:spacing w:val="-4"/>
        </w:rPr>
        <w:t>víctimas </w:t>
      </w:r>
      <w:r>
        <w:rPr>
          <w:color w:val="231F20"/>
        </w:rPr>
        <w:t>de un </w:t>
      </w:r>
      <w:r>
        <w:rPr>
          <w:color w:val="231F20"/>
          <w:spacing w:val="-3"/>
        </w:rPr>
        <w:t>delito </w:t>
      </w:r>
      <w:r>
        <w:rPr>
          <w:color w:val="231F20"/>
          <w:spacing w:val="-4"/>
        </w:rPr>
        <w:t>violento </w:t>
      </w:r>
      <w:r>
        <w:rPr>
          <w:color w:val="231F20"/>
        </w:rPr>
        <w:t>por </w:t>
      </w:r>
      <w:r>
        <w:rPr>
          <w:color w:val="231F20"/>
          <w:spacing w:val="-3"/>
        </w:rPr>
        <w:t>lo menos</w:t>
      </w:r>
      <w:r>
        <w:rPr>
          <w:color w:val="231F20"/>
          <w:spacing w:val="-27"/>
        </w:rPr>
        <w:t> </w:t>
      </w:r>
      <w:r>
        <w:rPr>
          <w:color w:val="231F20"/>
        </w:rPr>
        <w:t>una</w:t>
      </w:r>
      <w:r>
        <w:rPr>
          <w:color w:val="231F20"/>
          <w:spacing w:val="-27"/>
        </w:rPr>
        <w:t> </w:t>
      </w:r>
      <w:r>
        <w:rPr>
          <w:color w:val="231F20"/>
          <w:spacing w:val="-3"/>
        </w:rPr>
        <w:t>vez</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spacing w:val="-4"/>
        </w:rPr>
        <w:t>vida.</w:t>
      </w:r>
      <w:r>
        <w:rPr>
          <w:color w:val="231F20"/>
          <w:spacing w:val="-27"/>
        </w:rPr>
        <w:t> </w:t>
      </w:r>
      <w:r>
        <w:rPr>
          <w:color w:val="231F20"/>
          <w:spacing w:val="-3"/>
        </w:rPr>
        <w:t>Ciudadanos</w:t>
      </w:r>
      <w:r>
        <w:rPr>
          <w:color w:val="231F20"/>
          <w:spacing w:val="-27"/>
        </w:rPr>
        <w:t> </w:t>
      </w:r>
      <w:r>
        <w:rPr>
          <w:color w:val="231F20"/>
        </w:rPr>
        <w:t>de</w:t>
      </w:r>
      <w:r>
        <w:rPr>
          <w:color w:val="231F20"/>
          <w:spacing w:val="-27"/>
        </w:rPr>
        <w:t> </w:t>
      </w:r>
      <w:r>
        <w:rPr>
          <w:color w:val="231F20"/>
          <w:spacing w:val="-4"/>
        </w:rPr>
        <w:t>todas</w:t>
      </w:r>
      <w:r>
        <w:rPr>
          <w:color w:val="231F20"/>
          <w:spacing w:val="-27"/>
        </w:rPr>
        <w:t> </w:t>
      </w:r>
      <w:r>
        <w:rPr>
          <w:color w:val="231F20"/>
        </w:rPr>
        <w:t>las</w:t>
      </w:r>
      <w:r>
        <w:rPr>
          <w:color w:val="231F20"/>
          <w:spacing w:val="-27"/>
        </w:rPr>
        <w:t> </w:t>
      </w:r>
      <w:r>
        <w:rPr>
          <w:color w:val="231F20"/>
          <w:spacing w:val="-3"/>
        </w:rPr>
        <w:t>razas</w:t>
      </w:r>
      <w:r>
        <w:rPr>
          <w:color w:val="231F20"/>
          <w:spacing w:val="-27"/>
        </w:rPr>
        <w:t> </w:t>
      </w:r>
      <w:r>
        <w:rPr>
          <w:color w:val="231F20"/>
          <w:spacing w:val="-4"/>
        </w:rPr>
        <w:t>que están</w:t>
      </w:r>
      <w:r>
        <w:rPr>
          <w:color w:val="231F20"/>
          <w:spacing w:val="-25"/>
        </w:rPr>
        <w:t> </w:t>
      </w:r>
      <w:r>
        <w:rPr>
          <w:color w:val="231F20"/>
          <w:spacing w:val="-4"/>
        </w:rPr>
        <w:t>temerosos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4"/>
        </w:rPr>
        <w:t>violencia</w:t>
      </w:r>
      <w:r>
        <w:rPr>
          <w:color w:val="231F20"/>
          <w:spacing w:val="-25"/>
        </w:rPr>
        <w:t> </w:t>
      </w:r>
      <w:r>
        <w:rPr>
          <w:color w:val="231F20"/>
        </w:rPr>
        <w:t>al</w:t>
      </w:r>
      <w:r>
        <w:rPr>
          <w:color w:val="231F20"/>
          <w:spacing w:val="-25"/>
        </w:rPr>
        <w:t> </w:t>
      </w:r>
      <w:r>
        <w:rPr>
          <w:color w:val="231F20"/>
          <w:spacing w:val="-3"/>
        </w:rPr>
        <w:t>azar</w:t>
      </w:r>
      <w:r>
        <w:rPr>
          <w:color w:val="231F20"/>
          <w:spacing w:val="-25"/>
        </w:rPr>
        <w:t> </w:t>
      </w:r>
      <w:r>
        <w:rPr>
          <w:color w:val="231F20"/>
          <w:spacing w:val="-4"/>
        </w:rPr>
        <w:t>tienen</w:t>
      </w:r>
      <w:r>
        <w:rPr>
          <w:color w:val="231F20"/>
          <w:spacing w:val="-25"/>
        </w:rPr>
        <w:t> </w:t>
      </w:r>
      <w:r>
        <w:rPr>
          <w:color w:val="231F20"/>
          <w:spacing w:val="-3"/>
        </w:rPr>
        <w:t>buenas</w:t>
      </w:r>
      <w:r>
        <w:rPr>
          <w:color w:val="231F20"/>
          <w:spacing w:val="-25"/>
        </w:rPr>
        <w:t> </w:t>
      </w:r>
      <w:r>
        <w:rPr>
          <w:color w:val="231F20"/>
          <w:spacing w:val="-3"/>
        </w:rPr>
        <w:t>razones para </w:t>
      </w:r>
      <w:r>
        <w:rPr>
          <w:color w:val="231F20"/>
        </w:rPr>
        <w:t>su </w:t>
      </w:r>
      <w:r>
        <w:rPr>
          <w:color w:val="231F20"/>
          <w:spacing w:val="-3"/>
        </w:rPr>
        <w:t>preocupación. </w:t>
      </w:r>
      <w:r>
        <w:rPr>
          <w:color w:val="231F20"/>
          <w:spacing w:val="-4"/>
        </w:rPr>
        <w:t>Encargados </w:t>
      </w:r>
      <w:r>
        <w:rPr>
          <w:color w:val="231F20"/>
        </w:rPr>
        <w:t>de </w:t>
      </w:r>
      <w:r>
        <w:rPr>
          <w:color w:val="231F20"/>
          <w:spacing w:val="-4"/>
        </w:rPr>
        <w:t>tiendas, trabajadores </w:t>
      </w:r>
      <w:r>
        <w:rPr>
          <w:color w:val="231F20"/>
        </w:rPr>
        <w:t>de </w:t>
      </w:r>
      <w:r>
        <w:rPr>
          <w:color w:val="231F20"/>
          <w:spacing w:val="-3"/>
        </w:rPr>
        <w:t>servicios públicos, </w:t>
      </w:r>
      <w:r>
        <w:rPr>
          <w:color w:val="231F20"/>
          <w:spacing w:val="-4"/>
        </w:rPr>
        <w:t>agentes </w:t>
      </w:r>
      <w:r>
        <w:rPr>
          <w:color w:val="231F20"/>
        </w:rPr>
        <w:t>de </w:t>
      </w:r>
      <w:r>
        <w:rPr>
          <w:color w:val="231F20"/>
          <w:spacing w:val="-3"/>
        </w:rPr>
        <w:t>policía </w:t>
      </w:r>
      <w:r>
        <w:rPr>
          <w:color w:val="231F20"/>
        </w:rPr>
        <w:t>y </w:t>
      </w:r>
      <w:r>
        <w:rPr>
          <w:color w:val="231F20"/>
          <w:spacing w:val="-3"/>
        </w:rPr>
        <w:t>ciudadanos </w:t>
      </w:r>
      <w:r>
        <w:rPr>
          <w:color w:val="231F20"/>
          <w:spacing w:val="-4"/>
        </w:rPr>
        <w:t>que </w:t>
      </w:r>
      <w:r>
        <w:rPr>
          <w:color w:val="231F20"/>
          <w:spacing w:val="-3"/>
        </w:rPr>
        <w:t>van</w:t>
      </w:r>
      <w:r>
        <w:rPr>
          <w:color w:val="231F20"/>
          <w:spacing w:val="-14"/>
        </w:rPr>
        <w:t> </w:t>
      </w:r>
      <w:r>
        <w:rPr>
          <w:color w:val="231F20"/>
        </w:rPr>
        <w:t>a</w:t>
      </w:r>
      <w:r>
        <w:rPr>
          <w:color w:val="231F20"/>
          <w:spacing w:val="-14"/>
        </w:rPr>
        <w:t> </w:t>
      </w:r>
      <w:r>
        <w:rPr>
          <w:color w:val="231F20"/>
          <w:spacing w:val="-3"/>
        </w:rPr>
        <w:t>comprar</w:t>
      </w:r>
      <w:r>
        <w:rPr>
          <w:color w:val="231F20"/>
          <w:spacing w:val="-14"/>
        </w:rPr>
        <w:t> </w:t>
      </w:r>
      <w:r>
        <w:rPr>
          <w:color w:val="231F20"/>
        </w:rPr>
        <w:t>un</w:t>
      </w:r>
      <w:r>
        <w:rPr>
          <w:color w:val="231F20"/>
          <w:spacing w:val="-14"/>
        </w:rPr>
        <w:t> </w:t>
      </w:r>
      <w:r>
        <w:rPr>
          <w:color w:val="231F20"/>
          <w:spacing w:val="-3"/>
        </w:rPr>
        <w:t>cartón</w:t>
      </w:r>
      <w:r>
        <w:rPr>
          <w:color w:val="231F20"/>
          <w:spacing w:val="-14"/>
        </w:rPr>
        <w:t> </w:t>
      </w:r>
      <w:r>
        <w:rPr>
          <w:color w:val="231F20"/>
        </w:rPr>
        <w:t>de</w:t>
      </w:r>
      <w:r>
        <w:rPr>
          <w:color w:val="231F20"/>
          <w:spacing w:val="-14"/>
        </w:rPr>
        <w:t> </w:t>
      </w:r>
      <w:r>
        <w:rPr>
          <w:color w:val="231F20"/>
          <w:spacing w:val="-3"/>
        </w:rPr>
        <w:t>leche</w:t>
      </w:r>
      <w:r>
        <w:rPr>
          <w:color w:val="231F20"/>
          <w:spacing w:val="-14"/>
        </w:rPr>
        <w:t> </w:t>
      </w:r>
      <w:r>
        <w:rPr>
          <w:color w:val="231F20"/>
        </w:rPr>
        <w:t>o</w:t>
      </w:r>
      <w:r>
        <w:rPr>
          <w:color w:val="231F20"/>
          <w:spacing w:val="-14"/>
        </w:rPr>
        <w:t> </w:t>
      </w:r>
      <w:r>
        <w:rPr>
          <w:color w:val="231F20"/>
          <w:spacing w:val="-3"/>
        </w:rPr>
        <w:t>salen</w:t>
      </w:r>
      <w:r>
        <w:rPr>
          <w:color w:val="231F20"/>
          <w:spacing w:val="-14"/>
        </w:rPr>
        <w:t> </w:t>
      </w:r>
      <w:r>
        <w:rPr>
          <w:color w:val="231F20"/>
        </w:rPr>
        <w:t>a</w:t>
      </w:r>
      <w:r>
        <w:rPr>
          <w:color w:val="231F20"/>
          <w:spacing w:val="-14"/>
        </w:rPr>
        <w:t> </w:t>
      </w:r>
      <w:r>
        <w:rPr>
          <w:color w:val="231F20"/>
        </w:rPr>
        <w:t>una</w:t>
      </w:r>
      <w:r>
        <w:rPr>
          <w:color w:val="231F20"/>
          <w:spacing w:val="-14"/>
        </w:rPr>
        <w:t> </w:t>
      </w:r>
      <w:r>
        <w:rPr>
          <w:color w:val="231F20"/>
          <w:spacing w:val="-3"/>
        </w:rPr>
        <w:t>cena</w:t>
      </w:r>
      <w:r>
        <w:rPr>
          <w:color w:val="231F20"/>
          <w:spacing w:val="-14"/>
        </w:rPr>
        <w:t> </w:t>
      </w:r>
      <w:r>
        <w:rPr>
          <w:color w:val="231F20"/>
          <w:spacing w:val="-6"/>
        </w:rPr>
        <w:t>familiar, </w:t>
      </w:r>
      <w:r>
        <w:rPr>
          <w:color w:val="231F20"/>
          <w:spacing w:val="-4"/>
        </w:rPr>
        <w:t>están todos </w:t>
      </w:r>
      <w:r>
        <w:rPr>
          <w:color w:val="231F20"/>
          <w:spacing w:val="-3"/>
        </w:rPr>
        <w:t>crecientemente </w:t>
      </w:r>
      <w:r>
        <w:rPr>
          <w:color w:val="231F20"/>
        </w:rPr>
        <w:t>en </w:t>
      </w:r>
      <w:r>
        <w:rPr>
          <w:color w:val="231F20"/>
          <w:spacing w:val="-3"/>
        </w:rPr>
        <w:t>riesgo </w:t>
      </w:r>
      <w:r>
        <w:rPr>
          <w:color w:val="231F20"/>
          <w:spacing w:val="-4"/>
        </w:rPr>
        <w:t>(Beltrán, </w:t>
      </w:r>
      <w:r>
        <w:rPr>
          <w:color w:val="231F20"/>
          <w:spacing w:val="-3"/>
        </w:rPr>
        <w:t>1995:</w:t>
      </w:r>
      <w:r>
        <w:rPr>
          <w:color w:val="231F20"/>
          <w:spacing w:val="-28"/>
        </w:rPr>
        <w:t> </w:t>
      </w:r>
      <w:r>
        <w:rPr>
          <w:color w:val="231F20"/>
          <w:spacing w:val="-3"/>
        </w:rPr>
        <w:t>26).</w:t>
      </w:r>
    </w:p>
    <w:p>
      <w:pPr>
        <w:spacing w:after="0" w:line="300" w:lineRule="exact"/>
        <w:jc w:val="both"/>
        <w:sectPr>
          <w:footerReference w:type="even" r:id="rId115"/>
          <w:footerReference w:type="default" r:id="rId116"/>
          <w:pgSz w:w="7940" w:h="12480"/>
          <w:pgMar w:footer="655" w:header="816" w:top="1000" w:bottom="840" w:left="980" w:right="980"/>
          <w:pgNumType w:start="222"/>
        </w:sectPr>
      </w:pPr>
    </w:p>
    <w:p>
      <w:pPr>
        <w:pStyle w:val="BodyText"/>
      </w:pPr>
    </w:p>
    <w:p>
      <w:pPr>
        <w:pStyle w:val="BodyText"/>
        <w:spacing w:before="3"/>
        <w:rPr>
          <w:sz w:val="18"/>
        </w:rPr>
      </w:pPr>
    </w:p>
    <w:p>
      <w:pPr>
        <w:pStyle w:val="BodyText"/>
        <w:spacing w:line="302" w:lineRule="auto" w:before="69"/>
        <w:ind w:left="100" w:right="116"/>
        <w:jc w:val="both"/>
      </w:pPr>
      <w:r>
        <w:rPr>
          <w:color w:val="231F20"/>
        </w:rPr>
        <w:t>El</w:t>
      </w:r>
      <w:r>
        <w:rPr>
          <w:color w:val="231F20"/>
          <w:spacing w:val="-12"/>
        </w:rPr>
        <w:t> </w:t>
      </w:r>
      <w:r>
        <w:rPr>
          <w:color w:val="231F20"/>
          <w:spacing w:val="-4"/>
        </w:rPr>
        <w:t>temor</w:t>
      </w:r>
      <w:r>
        <w:rPr>
          <w:color w:val="231F20"/>
          <w:spacing w:val="-11"/>
        </w:rPr>
        <w:t> </w:t>
      </w:r>
      <w:r>
        <w:rPr>
          <w:color w:val="231F20"/>
        </w:rPr>
        <w:t>de</w:t>
      </w:r>
      <w:r>
        <w:rPr>
          <w:color w:val="231F20"/>
          <w:spacing w:val="-12"/>
        </w:rPr>
        <w:t> </w:t>
      </w:r>
      <w:r>
        <w:rPr>
          <w:color w:val="231F20"/>
        </w:rPr>
        <w:t>ser</w:t>
      </w:r>
      <w:r>
        <w:rPr>
          <w:color w:val="231F20"/>
          <w:spacing w:val="-12"/>
        </w:rPr>
        <w:t> </w:t>
      </w:r>
      <w:r>
        <w:rPr>
          <w:color w:val="231F20"/>
          <w:spacing w:val="-4"/>
        </w:rPr>
        <w:t>asaltado</w:t>
      </w:r>
      <w:r>
        <w:rPr>
          <w:color w:val="231F20"/>
          <w:spacing w:val="-11"/>
        </w:rPr>
        <w:t> </w:t>
      </w:r>
      <w:r>
        <w:rPr>
          <w:color w:val="231F20"/>
        </w:rPr>
        <w:t>o</w:t>
      </w:r>
      <w:r>
        <w:rPr>
          <w:color w:val="231F20"/>
          <w:spacing w:val="-12"/>
        </w:rPr>
        <w:t> </w:t>
      </w:r>
      <w:r>
        <w:rPr>
          <w:color w:val="231F20"/>
          <w:spacing w:val="-4"/>
        </w:rPr>
        <w:t>víctima</w:t>
      </w:r>
      <w:r>
        <w:rPr>
          <w:color w:val="231F20"/>
          <w:spacing w:val="-11"/>
        </w:rPr>
        <w:t> </w:t>
      </w:r>
      <w:r>
        <w:rPr>
          <w:color w:val="231F20"/>
        </w:rPr>
        <w:t>de</w:t>
      </w:r>
      <w:r>
        <w:rPr>
          <w:color w:val="231F20"/>
          <w:spacing w:val="-12"/>
        </w:rPr>
        <w:t> </w:t>
      </w:r>
      <w:r>
        <w:rPr>
          <w:color w:val="231F20"/>
        </w:rPr>
        <w:t>un</w:t>
      </w:r>
      <w:r>
        <w:rPr>
          <w:color w:val="231F20"/>
          <w:spacing w:val="-12"/>
        </w:rPr>
        <w:t> </w:t>
      </w:r>
      <w:r>
        <w:rPr>
          <w:color w:val="231F20"/>
          <w:spacing w:val="-4"/>
        </w:rPr>
        <w:t>acontecimiento</w:t>
      </w:r>
      <w:r>
        <w:rPr>
          <w:color w:val="231F20"/>
          <w:spacing w:val="-11"/>
        </w:rPr>
        <w:t> </w:t>
      </w:r>
      <w:r>
        <w:rPr>
          <w:color w:val="231F20"/>
          <w:spacing w:val="-3"/>
        </w:rPr>
        <w:t>delictivo</w:t>
      </w:r>
      <w:r>
        <w:rPr>
          <w:color w:val="231F20"/>
          <w:spacing w:val="-12"/>
        </w:rPr>
        <w:t> </w:t>
      </w:r>
      <w:r>
        <w:rPr>
          <w:color w:val="231F20"/>
          <w:spacing w:val="-3"/>
        </w:rPr>
        <w:t>es el</w:t>
      </w:r>
      <w:r>
        <w:rPr>
          <w:color w:val="231F20"/>
          <w:spacing w:val="-16"/>
        </w:rPr>
        <w:t> </w:t>
      </w:r>
      <w:r>
        <w:rPr>
          <w:color w:val="231F20"/>
          <w:spacing w:val="-4"/>
        </w:rPr>
        <w:t>nuevo</w:t>
      </w:r>
      <w:r>
        <w:rPr>
          <w:color w:val="231F20"/>
          <w:spacing w:val="-17"/>
        </w:rPr>
        <w:t> </w:t>
      </w:r>
      <w:r>
        <w:rPr>
          <w:color w:val="231F20"/>
          <w:spacing w:val="-5"/>
        </w:rPr>
        <w:t>fantasma</w:t>
      </w:r>
      <w:r>
        <w:rPr>
          <w:color w:val="231F20"/>
          <w:spacing w:val="-17"/>
        </w:rPr>
        <w:t> </w:t>
      </w:r>
      <w:r>
        <w:rPr>
          <w:color w:val="231F20"/>
          <w:spacing w:val="-4"/>
        </w:rPr>
        <w:t>que</w:t>
      </w:r>
      <w:r>
        <w:rPr>
          <w:color w:val="231F20"/>
          <w:spacing w:val="-16"/>
        </w:rPr>
        <w:t> </w:t>
      </w:r>
      <w:r>
        <w:rPr>
          <w:color w:val="231F20"/>
          <w:spacing w:val="-4"/>
        </w:rPr>
        <w:t>cubre</w:t>
      </w:r>
      <w:r>
        <w:rPr>
          <w:color w:val="231F20"/>
          <w:spacing w:val="-16"/>
        </w:rPr>
        <w:t> </w:t>
      </w:r>
      <w:r>
        <w:rPr>
          <w:color w:val="231F20"/>
          <w:spacing w:val="-3"/>
        </w:rPr>
        <w:t>la</w:t>
      </w:r>
      <w:r>
        <w:rPr>
          <w:color w:val="231F20"/>
          <w:spacing w:val="-16"/>
        </w:rPr>
        <w:t> </w:t>
      </w:r>
      <w:r>
        <w:rPr>
          <w:color w:val="231F20"/>
          <w:spacing w:val="-6"/>
        </w:rPr>
        <w:t>atmósfera</w:t>
      </w:r>
      <w:r>
        <w:rPr>
          <w:color w:val="231F20"/>
          <w:spacing w:val="-16"/>
        </w:rPr>
        <w:t> </w:t>
      </w:r>
      <w:r>
        <w:rPr>
          <w:color w:val="231F20"/>
          <w:spacing w:val="-3"/>
        </w:rPr>
        <w:t>de</w:t>
      </w:r>
      <w:r>
        <w:rPr>
          <w:color w:val="231F20"/>
          <w:spacing w:val="-16"/>
        </w:rPr>
        <w:t> </w:t>
      </w:r>
      <w:r>
        <w:rPr>
          <w:color w:val="231F20"/>
          <w:spacing w:val="-4"/>
        </w:rPr>
        <w:t>las</w:t>
      </w:r>
      <w:r>
        <w:rPr>
          <w:color w:val="231F20"/>
          <w:spacing w:val="-17"/>
        </w:rPr>
        <w:t> </w:t>
      </w:r>
      <w:r>
        <w:rPr>
          <w:color w:val="231F20"/>
          <w:spacing w:val="-5"/>
        </w:rPr>
        <w:t>principales</w:t>
      </w:r>
      <w:r>
        <w:rPr>
          <w:color w:val="231F20"/>
          <w:spacing w:val="-17"/>
        </w:rPr>
        <w:t> </w:t>
      </w:r>
      <w:r>
        <w:rPr>
          <w:color w:val="231F20"/>
          <w:spacing w:val="-5"/>
        </w:rPr>
        <w:t>ciudades </w:t>
      </w:r>
      <w:r>
        <w:rPr>
          <w:color w:val="231F20"/>
          <w:spacing w:val="-3"/>
        </w:rPr>
        <w:t>de</w:t>
      </w:r>
      <w:r>
        <w:rPr>
          <w:color w:val="231F20"/>
          <w:spacing w:val="-12"/>
        </w:rPr>
        <w:t> </w:t>
      </w:r>
      <w:r>
        <w:rPr>
          <w:color w:val="231F20"/>
          <w:spacing w:val="-3"/>
        </w:rPr>
        <w:t>la</w:t>
      </w:r>
      <w:r>
        <w:rPr>
          <w:color w:val="231F20"/>
          <w:spacing w:val="-12"/>
        </w:rPr>
        <w:t> </w:t>
      </w:r>
      <w:r>
        <w:rPr>
          <w:color w:val="231F20"/>
          <w:spacing w:val="-5"/>
        </w:rPr>
        <w:t>sociedad</w:t>
      </w:r>
      <w:r>
        <w:rPr>
          <w:color w:val="231F20"/>
          <w:spacing w:val="-12"/>
        </w:rPr>
        <w:t> </w:t>
      </w:r>
      <w:r>
        <w:rPr>
          <w:color w:val="231F20"/>
          <w:spacing w:val="-5"/>
        </w:rPr>
        <w:t>occidental.</w:t>
      </w:r>
      <w:r>
        <w:rPr>
          <w:color w:val="231F20"/>
          <w:spacing w:val="-13"/>
        </w:rPr>
        <w:t> </w:t>
      </w:r>
      <w:r>
        <w:rPr>
          <w:color w:val="231F20"/>
          <w:spacing w:val="-4"/>
        </w:rPr>
        <w:t>Sin</w:t>
      </w:r>
      <w:r>
        <w:rPr>
          <w:color w:val="231F20"/>
          <w:spacing w:val="-12"/>
        </w:rPr>
        <w:t> </w:t>
      </w:r>
      <w:r>
        <w:rPr>
          <w:color w:val="231F20"/>
          <w:spacing w:val="-6"/>
        </w:rPr>
        <w:t>embargo,</w:t>
      </w:r>
      <w:r>
        <w:rPr>
          <w:color w:val="231F20"/>
          <w:spacing w:val="-12"/>
        </w:rPr>
        <w:t> </w:t>
      </w:r>
      <w:r>
        <w:rPr>
          <w:color w:val="231F20"/>
          <w:spacing w:val="-3"/>
        </w:rPr>
        <w:t>la</w:t>
      </w:r>
      <w:r>
        <w:rPr>
          <w:color w:val="231F20"/>
          <w:spacing w:val="-12"/>
        </w:rPr>
        <w:t> </w:t>
      </w:r>
      <w:r>
        <w:rPr>
          <w:color w:val="231F20"/>
          <w:spacing w:val="-6"/>
        </w:rPr>
        <w:t>violencia</w:t>
      </w:r>
      <w:r>
        <w:rPr>
          <w:color w:val="231F20"/>
          <w:spacing w:val="-12"/>
        </w:rPr>
        <w:t> </w:t>
      </w:r>
      <w:r>
        <w:rPr>
          <w:color w:val="231F20"/>
          <w:spacing w:val="-3"/>
        </w:rPr>
        <w:t>no</w:t>
      </w:r>
      <w:r>
        <w:rPr>
          <w:color w:val="231F20"/>
          <w:spacing w:val="-12"/>
        </w:rPr>
        <w:t> </w:t>
      </w:r>
      <w:r>
        <w:rPr>
          <w:color w:val="231F20"/>
          <w:spacing w:val="-4"/>
        </w:rPr>
        <w:t>sólo</w:t>
      </w:r>
      <w:r>
        <w:rPr>
          <w:color w:val="231F20"/>
          <w:spacing w:val="-12"/>
        </w:rPr>
        <w:t> </w:t>
      </w:r>
      <w:r>
        <w:rPr>
          <w:color w:val="231F20"/>
          <w:spacing w:val="-5"/>
        </w:rPr>
        <w:t>deriva</w:t>
      </w:r>
      <w:r>
        <w:rPr>
          <w:color w:val="231F20"/>
          <w:spacing w:val="-12"/>
        </w:rPr>
        <w:t> </w:t>
      </w:r>
      <w:r>
        <w:rPr>
          <w:color w:val="231F20"/>
          <w:spacing w:val="-5"/>
        </w:rPr>
        <w:t>de </w:t>
      </w:r>
      <w:r>
        <w:rPr>
          <w:rFonts w:ascii="Palatino Linotype" w:hAnsi="Palatino Linotype"/>
          <w:color w:val="231F20"/>
          <w:spacing w:val="-3"/>
        </w:rPr>
        <w:t>factores sociales como </w:t>
      </w:r>
      <w:r>
        <w:rPr>
          <w:rFonts w:ascii="Palatino Linotype" w:hAnsi="Palatino Linotype"/>
          <w:color w:val="231F20"/>
        </w:rPr>
        <w:t>la </w:t>
      </w:r>
      <w:r>
        <w:rPr>
          <w:rFonts w:ascii="Palatino Linotype" w:hAnsi="Palatino Linotype"/>
          <w:color w:val="231F20"/>
          <w:spacing w:val="-3"/>
        </w:rPr>
        <w:t>miseria, también </w:t>
      </w:r>
      <w:r>
        <w:rPr>
          <w:rFonts w:ascii="Palatino Linotype" w:hAnsi="Palatino Linotype"/>
          <w:color w:val="231F20"/>
        </w:rPr>
        <w:t>son </w:t>
      </w:r>
      <w:r>
        <w:rPr>
          <w:rFonts w:ascii="Palatino Linotype" w:hAnsi="Palatino Linotype"/>
          <w:color w:val="231F20"/>
          <w:spacing w:val="-3"/>
        </w:rPr>
        <w:t>impulsados </w:t>
      </w:r>
      <w:r>
        <w:rPr>
          <w:rFonts w:ascii="Palatino Linotype" w:hAnsi="Palatino Linotype"/>
          <w:color w:val="231F20"/>
        </w:rPr>
        <w:t>por </w:t>
      </w:r>
      <w:r>
        <w:rPr>
          <w:rFonts w:ascii="Palatino Linotype" w:hAnsi="Palatino Linotype"/>
          <w:color w:val="231F20"/>
          <w:spacing w:val="-3"/>
        </w:rPr>
        <w:t>ele</w:t>
      </w:r>
      <w:r>
        <w:rPr>
          <w:color w:val="231F20"/>
          <w:spacing w:val="-3"/>
        </w:rPr>
        <w:t>- mentos culturales </w:t>
      </w:r>
      <w:r>
        <w:rPr>
          <w:color w:val="231F20"/>
        </w:rPr>
        <w:t>o </w:t>
      </w:r>
      <w:r>
        <w:rPr>
          <w:color w:val="231F20"/>
          <w:spacing w:val="-3"/>
        </w:rPr>
        <w:t>ideológicos como </w:t>
      </w:r>
      <w:r>
        <w:rPr>
          <w:color w:val="231F20"/>
        </w:rPr>
        <w:t>la </w:t>
      </w:r>
      <w:r>
        <w:rPr>
          <w:color w:val="231F20"/>
          <w:spacing w:val="-3"/>
        </w:rPr>
        <w:t>religión </w:t>
      </w:r>
      <w:r>
        <w:rPr>
          <w:color w:val="231F20"/>
        </w:rPr>
        <w:t>o el </w:t>
      </w:r>
      <w:r>
        <w:rPr>
          <w:color w:val="231F20"/>
          <w:spacing w:val="-3"/>
        </w:rPr>
        <w:t>fanatismo. </w:t>
      </w:r>
      <w:r>
        <w:rPr>
          <w:color w:val="231F20"/>
          <w:spacing w:val="-4"/>
        </w:rPr>
        <w:t>Es </w:t>
      </w:r>
      <w:r>
        <w:rPr>
          <w:color w:val="231F20"/>
          <w:w w:val="95"/>
        </w:rPr>
        <w:t>el</w:t>
      </w:r>
      <w:r>
        <w:rPr>
          <w:color w:val="231F20"/>
          <w:spacing w:val="-16"/>
          <w:w w:val="95"/>
        </w:rPr>
        <w:t> </w:t>
      </w:r>
      <w:r>
        <w:rPr>
          <w:color w:val="231F20"/>
          <w:spacing w:val="-3"/>
          <w:w w:val="95"/>
        </w:rPr>
        <w:t>caso</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spacing w:val="-3"/>
          <w:w w:val="95"/>
        </w:rPr>
        <w:t>sectas</w:t>
      </w:r>
      <w:r>
        <w:rPr>
          <w:color w:val="231F20"/>
          <w:spacing w:val="-16"/>
          <w:w w:val="95"/>
        </w:rPr>
        <w:t> </w:t>
      </w:r>
      <w:r>
        <w:rPr>
          <w:color w:val="231F20"/>
          <w:spacing w:val="-3"/>
          <w:w w:val="95"/>
        </w:rPr>
        <w:t>religiosas.</w:t>
      </w:r>
    </w:p>
    <w:p>
      <w:pPr>
        <w:pStyle w:val="BodyText"/>
        <w:spacing w:line="304" w:lineRule="auto" w:before="12"/>
        <w:ind w:left="100" w:right="117" w:firstLine="360"/>
        <w:jc w:val="both"/>
        <w:rPr>
          <w:rFonts w:ascii="Palatino Linotype" w:hAnsi="Palatino Linotype"/>
        </w:rPr>
      </w:pPr>
      <w:r>
        <w:rPr>
          <w:color w:val="231F20"/>
        </w:rPr>
        <w:t>El 19 de </w:t>
      </w:r>
      <w:r>
        <w:rPr>
          <w:color w:val="231F20"/>
          <w:spacing w:val="-4"/>
        </w:rPr>
        <w:t>abril </w:t>
      </w:r>
      <w:r>
        <w:rPr>
          <w:color w:val="231F20"/>
        </w:rPr>
        <w:t>de </w:t>
      </w:r>
      <w:r>
        <w:rPr>
          <w:color w:val="231F20"/>
          <w:spacing w:val="-3"/>
        </w:rPr>
        <w:t>1995, </w:t>
      </w:r>
      <w:r>
        <w:rPr>
          <w:color w:val="231F20"/>
        </w:rPr>
        <w:t>los </w:t>
      </w:r>
      <w:r>
        <w:rPr>
          <w:color w:val="231F20"/>
          <w:spacing w:val="-4"/>
        </w:rPr>
        <w:t>estadounidenses </w:t>
      </w:r>
      <w:r>
        <w:rPr>
          <w:color w:val="231F20"/>
          <w:spacing w:val="-3"/>
        </w:rPr>
        <w:t>sufrieron </w:t>
      </w:r>
      <w:r>
        <w:rPr>
          <w:color w:val="231F20"/>
        </w:rPr>
        <w:t>en </w:t>
      </w:r>
      <w:r>
        <w:rPr>
          <w:color w:val="231F20"/>
          <w:spacing w:val="-3"/>
        </w:rPr>
        <w:t>la ciudad </w:t>
      </w:r>
      <w:r>
        <w:rPr>
          <w:color w:val="231F20"/>
        </w:rPr>
        <w:t>de </w:t>
      </w:r>
      <w:r>
        <w:rPr>
          <w:color w:val="231F20"/>
          <w:spacing w:val="-4"/>
        </w:rPr>
        <w:t>Oklahoma, </w:t>
      </w:r>
      <w:r>
        <w:rPr>
          <w:color w:val="231F20"/>
        </w:rPr>
        <w:t>el </w:t>
      </w:r>
      <w:r>
        <w:rPr>
          <w:color w:val="231F20"/>
          <w:spacing w:val="-3"/>
        </w:rPr>
        <w:t>segundo acto terrorista </w:t>
      </w:r>
      <w:r>
        <w:rPr>
          <w:color w:val="231F20"/>
        </w:rPr>
        <w:t>en su </w:t>
      </w:r>
      <w:r>
        <w:rPr>
          <w:color w:val="231F20"/>
          <w:spacing w:val="-3"/>
        </w:rPr>
        <w:t>historia. </w:t>
      </w:r>
      <w:r>
        <w:rPr>
          <w:color w:val="231F20"/>
        </w:rPr>
        <w:t>un </w:t>
      </w:r>
      <w:r>
        <w:rPr>
          <w:color w:val="231F20"/>
          <w:spacing w:val="-3"/>
        </w:rPr>
        <w:t>coche</w:t>
      </w:r>
      <w:r>
        <w:rPr>
          <w:color w:val="231F20"/>
          <w:spacing w:val="-17"/>
        </w:rPr>
        <w:t> </w:t>
      </w:r>
      <w:r>
        <w:rPr>
          <w:color w:val="231F20"/>
          <w:spacing w:val="-3"/>
        </w:rPr>
        <w:t>bomba</w:t>
      </w:r>
      <w:r>
        <w:rPr>
          <w:color w:val="231F20"/>
          <w:spacing w:val="-17"/>
        </w:rPr>
        <w:t> </w:t>
      </w:r>
      <w:r>
        <w:rPr>
          <w:color w:val="231F20"/>
        </w:rPr>
        <w:t>con</w:t>
      </w:r>
      <w:r>
        <w:rPr>
          <w:color w:val="231F20"/>
          <w:spacing w:val="-17"/>
        </w:rPr>
        <w:t> </w:t>
      </w:r>
      <w:r>
        <w:rPr>
          <w:color w:val="231F20"/>
        </w:rPr>
        <w:t>más</w:t>
      </w:r>
      <w:r>
        <w:rPr>
          <w:color w:val="231F20"/>
          <w:spacing w:val="-17"/>
        </w:rPr>
        <w:t> </w:t>
      </w:r>
      <w:r>
        <w:rPr>
          <w:color w:val="231F20"/>
        </w:rPr>
        <w:t>de</w:t>
      </w:r>
      <w:r>
        <w:rPr>
          <w:color w:val="231F20"/>
          <w:spacing w:val="-17"/>
        </w:rPr>
        <w:t> </w:t>
      </w:r>
      <w:r>
        <w:rPr>
          <w:color w:val="231F20"/>
        </w:rPr>
        <w:t>mil</w:t>
      </w:r>
      <w:r>
        <w:rPr>
          <w:color w:val="231F20"/>
          <w:spacing w:val="-17"/>
        </w:rPr>
        <w:t> </w:t>
      </w:r>
      <w:r>
        <w:rPr>
          <w:color w:val="231F20"/>
          <w:spacing w:val="-3"/>
        </w:rPr>
        <w:t>kilos</w:t>
      </w:r>
      <w:r>
        <w:rPr>
          <w:color w:val="231F20"/>
          <w:spacing w:val="-17"/>
        </w:rPr>
        <w:t> </w:t>
      </w:r>
      <w:r>
        <w:rPr>
          <w:color w:val="231F20"/>
        </w:rPr>
        <w:t>de</w:t>
      </w:r>
      <w:r>
        <w:rPr>
          <w:color w:val="231F20"/>
          <w:spacing w:val="-17"/>
        </w:rPr>
        <w:t> </w:t>
      </w:r>
      <w:r>
        <w:rPr>
          <w:color w:val="231F20"/>
          <w:spacing w:val="-3"/>
        </w:rPr>
        <w:t>dinamita</w:t>
      </w:r>
      <w:r>
        <w:rPr>
          <w:color w:val="231F20"/>
          <w:spacing w:val="-17"/>
        </w:rPr>
        <w:t> </w:t>
      </w:r>
      <w:r>
        <w:rPr>
          <w:color w:val="231F20"/>
        </w:rPr>
        <w:t>explotó</w:t>
      </w:r>
      <w:r>
        <w:rPr>
          <w:color w:val="231F20"/>
          <w:spacing w:val="-17"/>
        </w:rPr>
        <w:t> </w:t>
      </w:r>
      <w:r>
        <w:rPr>
          <w:color w:val="231F20"/>
          <w:spacing w:val="-3"/>
        </w:rPr>
        <w:t>deshaciendo </w:t>
      </w:r>
      <w:r>
        <w:rPr>
          <w:rFonts w:ascii="Palatino Linotype" w:hAnsi="Palatino Linotype"/>
          <w:color w:val="231F20"/>
        </w:rPr>
        <w:t>el  </w:t>
      </w:r>
      <w:r>
        <w:rPr>
          <w:rFonts w:ascii="Palatino Linotype" w:hAnsi="Palatino Linotype"/>
          <w:color w:val="231F20"/>
          <w:spacing w:val="-3"/>
        </w:rPr>
        <w:t>edificio   Alfred   Murrah,   donde   trabajaban   </w:t>
      </w:r>
      <w:r>
        <w:rPr>
          <w:rFonts w:ascii="Palatino Linotype" w:hAnsi="Palatino Linotype"/>
          <w:color w:val="231F20"/>
        </w:rPr>
        <w:t>550  </w:t>
      </w:r>
      <w:r>
        <w:rPr>
          <w:rFonts w:ascii="Palatino Linotype" w:hAnsi="Palatino Linotype"/>
          <w:color w:val="231F20"/>
          <w:spacing w:val="-3"/>
        </w:rPr>
        <w:t>personas</w:t>
      </w:r>
      <w:r>
        <w:rPr>
          <w:rFonts w:ascii="Palatino Linotype" w:hAnsi="Palatino Linotype"/>
          <w:color w:val="231F20"/>
          <w:spacing w:val="31"/>
        </w:rPr>
        <w:t> </w:t>
      </w:r>
      <w:r>
        <w:rPr>
          <w:rFonts w:ascii="Palatino Linotype" w:hAnsi="Palatino Linotype"/>
          <w:color w:val="231F20"/>
          <w:spacing w:val="-3"/>
        </w:rPr>
        <w:t>en</w:t>
      </w:r>
    </w:p>
    <w:p>
      <w:pPr>
        <w:pStyle w:val="BodyText"/>
        <w:spacing w:line="227" w:lineRule="exact"/>
        <w:ind w:left="100"/>
        <w:jc w:val="both"/>
        <w:rPr>
          <w:rFonts w:ascii="Palatino Linotype" w:hAnsi="Palatino Linotype"/>
        </w:rPr>
      </w:pPr>
      <w:r>
        <w:rPr>
          <w:rFonts w:ascii="Palatino Linotype" w:hAnsi="Palatino Linotype"/>
          <w:color w:val="231F20"/>
        </w:rPr>
        <w:t>oficinas   del   gobierno   federal.   Más   de   150   cadáveres fueron</w:t>
      </w:r>
    </w:p>
    <w:p>
      <w:pPr>
        <w:pStyle w:val="BodyText"/>
        <w:spacing w:line="290" w:lineRule="auto" w:before="30"/>
        <w:ind w:left="100" w:right="119"/>
        <w:jc w:val="both"/>
      </w:pPr>
      <w:r>
        <w:rPr>
          <w:rFonts w:ascii="Palatino Linotype" w:hAnsi="Palatino Linotype"/>
          <w:color w:val="231F20"/>
          <w:spacing w:val="-3"/>
        </w:rPr>
        <w:t>recogidos </w:t>
      </w:r>
      <w:r>
        <w:rPr>
          <w:rFonts w:ascii="Palatino Linotype" w:hAnsi="Palatino Linotype"/>
          <w:color w:val="231F20"/>
        </w:rPr>
        <w:t>de los </w:t>
      </w:r>
      <w:r>
        <w:rPr>
          <w:rFonts w:ascii="Palatino Linotype" w:hAnsi="Palatino Linotype"/>
          <w:color w:val="231F20"/>
          <w:spacing w:val="-3"/>
        </w:rPr>
        <w:t>escombros. </w:t>
      </w:r>
      <w:r>
        <w:rPr>
          <w:rFonts w:ascii="Palatino Linotype" w:hAnsi="Palatino Linotype"/>
          <w:color w:val="231F20"/>
        </w:rPr>
        <w:t>El </w:t>
      </w:r>
      <w:r>
        <w:rPr>
          <w:rFonts w:ascii="Palatino Linotype" w:hAnsi="Palatino Linotype"/>
          <w:color w:val="231F20"/>
          <w:spacing w:val="-3"/>
        </w:rPr>
        <w:t>edificio incluía oficinas </w:t>
      </w:r>
      <w:r>
        <w:rPr>
          <w:rFonts w:ascii="Palatino Linotype" w:hAnsi="Palatino Linotype"/>
          <w:color w:val="231F20"/>
        </w:rPr>
        <w:t>de</w:t>
      </w:r>
      <w:r>
        <w:rPr>
          <w:rFonts w:ascii="Palatino Linotype" w:hAnsi="Palatino Linotype"/>
          <w:color w:val="231F20"/>
          <w:spacing w:val="-14"/>
        </w:rPr>
        <w:t> </w:t>
      </w:r>
      <w:r>
        <w:rPr>
          <w:rFonts w:ascii="Palatino Linotype" w:hAnsi="Palatino Linotype"/>
          <w:color w:val="231F20"/>
          <w:spacing w:val="-3"/>
        </w:rPr>
        <w:t>asistencia social, guardería </w:t>
      </w:r>
      <w:r>
        <w:rPr>
          <w:rFonts w:ascii="Palatino Linotype" w:hAnsi="Palatino Linotype"/>
          <w:color w:val="231F20"/>
        </w:rPr>
        <w:t>y </w:t>
      </w:r>
      <w:r>
        <w:rPr>
          <w:rFonts w:ascii="Palatino Linotype" w:hAnsi="Palatino Linotype"/>
          <w:color w:val="231F20"/>
          <w:spacing w:val="-3"/>
        </w:rPr>
        <w:t>despachos </w:t>
      </w:r>
      <w:r>
        <w:rPr>
          <w:rFonts w:ascii="Palatino Linotype" w:hAnsi="Palatino Linotype"/>
          <w:color w:val="231F20"/>
        </w:rPr>
        <w:t>de la </w:t>
      </w:r>
      <w:r>
        <w:rPr>
          <w:rFonts w:ascii="Palatino Linotype" w:hAnsi="Palatino Linotype"/>
          <w:color w:val="231F20"/>
          <w:spacing w:val="-6"/>
        </w:rPr>
        <w:t>ATF </w:t>
      </w:r>
      <w:r>
        <w:rPr>
          <w:rFonts w:ascii="Palatino Linotype" w:hAnsi="Palatino Linotype"/>
          <w:color w:val="231F20"/>
          <w:spacing w:val="-4"/>
        </w:rPr>
        <w:t>(</w:t>
      </w:r>
      <w:r>
        <w:rPr>
          <w:rFonts w:ascii="Palatino Linotype" w:hAnsi="Palatino Linotype"/>
          <w:i/>
          <w:color w:val="231F20"/>
          <w:spacing w:val="-4"/>
        </w:rPr>
        <w:t>Bureau </w:t>
      </w:r>
      <w:r>
        <w:rPr>
          <w:rFonts w:ascii="Palatino Linotype" w:hAnsi="Palatino Linotype"/>
          <w:i/>
          <w:color w:val="231F20"/>
        </w:rPr>
        <w:t>of </w:t>
      </w:r>
      <w:r>
        <w:rPr>
          <w:rFonts w:ascii="Palatino Linotype" w:hAnsi="Palatino Linotype"/>
          <w:i/>
          <w:color w:val="231F20"/>
          <w:spacing w:val="-3"/>
        </w:rPr>
        <w:t>Alcohol, </w:t>
      </w:r>
      <w:r>
        <w:rPr>
          <w:rFonts w:ascii="Palatino Linotype" w:hAnsi="Palatino Linotype"/>
          <w:i/>
          <w:color w:val="231F20"/>
          <w:spacing w:val="-8"/>
        </w:rPr>
        <w:t>Tobacco </w:t>
      </w:r>
      <w:r>
        <w:rPr>
          <w:rFonts w:ascii="Palatino Linotype" w:hAnsi="Palatino Linotype"/>
          <w:i/>
          <w:color w:val="231F20"/>
          <w:spacing w:val="-3"/>
        </w:rPr>
        <w:t>and </w:t>
      </w:r>
      <w:r>
        <w:rPr>
          <w:rFonts w:ascii="Palatino Linotype" w:hAnsi="Palatino Linotype"/>
          <w:i/>
          <w:color w:val="231F20"/>
          <w:spacing w:val="-5"/>
        </w:rPr>
        <w:t>Firearms</w:t>
      </w:r>
      <w:r>
        <w:rPr>
          <w:rFonts w:ascii="Palatino Linotype" w:hAnsi="Palatino Linotype"/>
          <w:color w:val="231F20"/>
          <w:spacing w:val="-5"/>
        </w:rPr>
        <w:t>) </w:t>
      </w:r>
      <w:r>
        <w:rPr>
          <w:rFonts w:ascii="Palatino Linotype" w:hAnsi="Palatino Linotype"/>
          <w:color w:val="231F20"/>
          <w:spacing w:val="-3"/>
        </w:rPr>
        <w:t>reclutamiento, servicios </w:t>
      </w:r>
      <w:r>
        <w:rPr>
          <w:rFonts w:ascii="Palatino Linotype" w:hAnsi="Palatino Linotype"/>
          <w:color w:val="231F20"/>
        </w:rPr>
        <w:t>de la </w:t>
      </w:r>
      <w:r>
        <w:rPr>
          <w:rFonts w:ascii="Palatino Linotype" w:hAnsi="Palatino Linotype"/>
          <w:color w:val="231F20"/>
          <w:spacing w:val="-3"/>
        </w:rPr>
        <w:t>marina </w:t>
      </w:r>
      <w:r>
        <w:rPr>
          <w:rFonts w:ascii="Palatino Linotype" w:hAnsi="Palatino Linotype"/>
          <w:color w:val="231F20"/>
        </w:rPr>
        <w:t>y el</w:t>
      </w:r>
      <w:r>
        <w:rPr>
          <w:rFonts w:ascii="Palatino Linotype" w:hAnsi="Palatino Linotype"/>
          <w:color w:val="231F20"/>
          <w:spacing w:val="-34"/>
        </w:rPr>
        <w:t> </w:t>
      </w:r>
      <w:r>
        <w:rPr>
          <w:rFonts w:ascii="Palatino Linotype" w:hAnsi="Palatino Linotype"/>
          <w:color w:val="231F20"/>
          <w:spacing w:val="-3"/>
        </w:rPr>
        <w:t>ejército. Días después </w:t>
      </w:r>
      <w:r>
        <w:rPr>
          <w:rFonts w:ascii="Palatino Linotype" w:hAnsi="Palatino Linotype"/>
          <w:color w:val="231F20"/>
        </w:rPr>
        <w:t>la </w:t>
      </w:r>
      <w:r>
        <w:rPr>
          <w:rFonts w:ascii="Palatino Linotype" w:hAnsi="Palatino Linotype"/>
          <w:color w:val="231F20"/>
          <w:spacing w:val="-3"/>
        </w:rPr>
        <w:t>policía detuvo </w:t>
      </w:r>
      <w:r>
        <w:rPr>
          <w:rFonts w:ascii="Palatino Linotype" w:hAnsi="Palatino Linotype"/>
          <w:color w:val="231F20"/>
        </w:rPr>
        <w:t>a </w:t>
      </w:r>
      <w:r>
        <w:rPr>
          <w:rFonts w:ascii="Palatino Linotype" w:hAnsi="Palatino Linotype"/>
          <w:color w:val="231F20"/>
          <w:spacing w:val="-3"/>
        </w:rPr>
        <w:t>Timothy </w:t>
      </w:r>
      <w:r>
        <w:rPr>
          <w:rFonts w:ascii="Palatino Linotype" w:hAnsi="Palatino Linotype"/>
          <w:color w:val="231F20"/>
          <w:spacing w:val="-7"/>
        </w:rPr>
        <w:t>McVeigh </w:t>
      </w:r>
      <w:r>
        <w:rPr>
          <w:rFonts w:ascii="Palatino Linotype" w:hAnsi="Palatino Linotype"/>
          <w:color w:val="231F20"/>
        </w:rPr>
        <w:t>y a </w:t>
      </w:r>
      <w:r>
        <w:rPr>
          <w:rFonts w:ascii="Palatino Linotype" w:hAnsi="Palatino Linotype"/>
          <w:color w:val="231F20"/>
          <w:spacing w:val="-7"/>
        </w:rPr>
        <w:t>Terry </w:t>
      </w:r>
      <w:r>
        <w:rPr>
          <w:rFonts w:ascii="Palatino Linotype" w:hAnsi="Palatino Linotype"/>
          <w:color w:val="231F20"/>
          <w:spacing w:val="-3"/>
        </w:rPr>
        <w:t>Nichols, </w:t>
      </w:r>
      <w:r>
        <w:rPr>
          <w:color w:val="231F20"/>
          <w:spacing w:val="-4"/>
        </w:rPr>
        <w:t>asegurando </w:t>
      </w:r>
      <w:r>
        <w:rPr>
          <w:color w:val="231F20"/>
          <w:spacing w:val="-3"/>
        </w:rPr>
        <w:t>que habían sido </w:t>
      </w:r>
      <w:r>
        <w:rPr>
          <w:color w:val="231F20"/>
        </w:rPr>
        <w:t>los </w:t>
      </w:r>
      <w:r>
        <w:rPr>
          <w:color w:val="231F20"/>
          <w:spacing w:val="-3"/>
        </w:rPr>
        <w:t>responsables. </w:t>
      </w:r>
      <w:r>
        <w:rPr>
          <w:color w:val="231F20"/>
          <w:spacing w:val="-4"/>
        </w:rPr>
        <w:t>Estas </w:t>
      </w:r>
      <w:r>
        <w:rPr>
          <w:color w:val="231F20"/>
          <w:spacing w:val="-3"/>
        </w:rPr>
        <w:t>personas </w:t>
      </w:r>
      <w:r>
        <w:rPr>
          <w:color w:val="231F20"/>
          <w:spacing w:val="-4"/>
        </w:rPr>
        <w:t>estaban </w:t>
      </w:r>
      <w:r>
        <w:rPr>
          <w:color w:val="231F20"/>
          <w:spacing w:val="-3"/>
        </w:rPr>
        <w:t>involucradas </w:t>
      </w:r>
      <w:r>
        <w:rPr>
          <w:color w:val="231F20"/>
        </w:rPr>
        <w:t>con </w:t>
      </w:r>
      <w:r>
        <w:rPr>
          <w:color w:val="231F20"/>
          <w:spacing w:val="-3"/>
        </w:rPr>
        <w:t>grupos </w:t>
      </w:r>
      <w:r>
        <w:rPr>
          <w:color w:val="231F20"/>
          <w:spacing w:val="-4"/>
        </w:rPr>
        <w:t>armados </w:t>
      </w:r>
      <w:r>
        <w:rPr>
          <w:color w:val="231F20"/>
        </w:rPr>
        <w:t>de la </w:t>
      </w:r>
      <w:r>
        <w:rPr>
          <w:color w:val="231F20"/>
          <w:spacing w:val="-3"/>
        </w:rPr>
        <w:t>ultraderecha </w:t>
      </w:r>
      <w:r>
        <w:rPr>
          <w:color w:val="231F20"/>
          <w:spacing w:val="-4"/>
        </w:rPr>
        <w:t>estadounidense.</w:t>
      </w:r>
      <w:r>
        <w:rPr>
          <w:color w:val="231F20"/>
          <w:spacing w:val="-17"/>
        </w:rPr>
        <w:t> </w:t>
      </w:r>
      <w:r>
        <w:rPr>
          <w:color w:val="231F20"/>
        </w:rPr>
        <w:t>En</w:t>
      </w:r>
      <w:r>
        <w:rPr>
          <w:color w:val="231F20"/>
          <w:spacing w:val="-18"/>
        </w:rPr>
        <w:t> </w:t>
      </w:r>
      <w:r>
        <w:rPr>
          <w:color w:val="231F20"/>
          <w:spacing w:val="-3"/>
        </w:rPr>
        <w:t>ese</w:t>
      </w:r>
      <w:r>
        <w:rPr>
          <w:color w:val="231F20"/>
          <w:spacing w:val="-18"/>
        </w:rPr>
        <w:t> </w:t>
      </w:r>
      <w:r>
        <w:rPr>
          <w:color w:val="231F20"/>
          <w:spacing w:val="-3"/>
        </w:rPr>
        <w:t>mismo</w:t>
      </w:r>
      <w:r>
        <w:rPr>
          <w:color w:val="231F20"/>
          <w:spacing w:val="-18"/>
        </w:rPr>
        <w:t> </w:t>
      </w:r>
      <w:r>
        <w:rPr>
          <w:color w:val="231F20"/>
        </w:rPr>
        <w:t>contexto,</w:t>
      </w:r>
      <w:r>
        <w:rPr>
          <w:color w:val="231F20"/>
          <w:spacing w:val="-18"/>
        </w:rPr>
        <w:t> </w:t>
      </w:r>
      <w:r>
        <w:rPr>
          <w:color w:val="231F20"/>
        </w:rPr>
        <w:t>los</w:t>
      </w:r>
      <w:r>
        <w:rPr>
          <w:color w:val="231F20"/>
          <w:spacing w:val="-18"/>
        </w:rPr>
        <w:t> </w:t>
      </w:r>
      <w:r>
        <w:rPr>
          <w:color w:val="231F20"/>
          <w:spacing w:val="-4"/>
        </w:rPr>
        <w:t>actos</w:t>
      </w:r>
      <w:r>
        <w:rPr>
          <w:color w:val="231F20"/>
          <w:spacing w:val="-18"/>
        </w:rPr>
        <w:t> </w:t>
      </w:r>
      <w:r>
        <w:rPr>
          <w:color w:val="231F20"/>
          <w:spacing w:val="-3"/>
        </w:rPr>
        <w:t>terroristas</w:t>
      </w:r>
      <w:r>
        <w:rPr>
          <w:color w:val="231F20"/>
          <w:spacing w:val="-18"/>
        </w:rPr>
        <w:t> </w:t>
      </w:r>
      <w:r>
        <w:rPr>
          <w:color w:val="231F20"/>
          <w:spacing w:val="-4"/>
        </w:rPr>
        <w:t>tienen </w:t>
      </w:r>
      <w:r>
        <w:rPr>
          <w:color w:val="231F20"/>
        </w:rPr>
        <w:t>un </w:t>
      </w:r>
      <w:r>
        <w:rPr>
          <w:color w:val="231F20"/>
          <w:spacing w:val="-4"/>
        </w:rPr>
        <w:t>efecto </w:t>
      </w:r>
      <w:r>
        <w:rPr>
          <w:color w:val="231F20"/>
          <w:spacing w:val="-3"/>
        </w:rPr>
        <w:t>parecido </w:t>
      </w:r>
      <w:r>
        <w:rPr>
          <w:color w:val="231F20"/>
        </w:rPr>
        <w:t>a </w:t>
      </w:r>
      <w:r>
        <w:rPr>
          <w:color w:val="231F20"/>
          <w:spacing w:val="-3"/>
        </w:rPr>
        <w:t>otros </w:t>
      </w:r>
      <w:r>
        <w:rPr>
          <w:color w:val="231F20"/>
          <w:spacing w:val="-4"/>
        </w:rPr>
        <w:t>acontecimientos </w:t>
      </w:r>
      <w:r>
        <w:rPr>
          <w:color w:val="231F20"/>
          <w:spacing w:val="-3"/>
        </w:rPr>
        <w:t>ocurridos </w:t>
      </w:r>
      <w:r>
        <w:rPr>
          <w:color w:val="231F20"/>
        </w:rPr>
        <w:t>con </w:t>
      </w:r>
      <w:r>
        <w:rPr>
          <w:color w:val="231F20"/>
          <w:spacing w:val="-3"/>
        </w:rPr>
        <w:t>sectas </w:t>
      </w:r>
      <w:r>
        <w:rPr>
          <w:rFonts w:ascii="Palatino Linotype" w:hAnsi="Palatino Linotype"/>
          <w:color w:val="231F20"/>
          <w:spacing w:val="-3"/>
        </w:rPr>
        <w:t>religiosas,</w:t>
      </w:r>
      <w:r>
        <w:rPr>
          <w:rFonts w:ascii="Palatino Linotype" w:hAnsi="Palatino Linotype"/>
          <w:color w:val="231F20"/>
          <w:spacing w:val="-9"/>
        </w:rPr>
        <w:t> </w:t>
      </w:r>
      <w:r>
        <w:rPr>
          <w:rFonts w:ascii="Palatino Linotype" w:hAnsi="Palatino Linotype"/>
          <w:color w:val="231F20"/>
        </w:rPr>
        <w:t>que</w:t>
      </w:r>
      <w:r>
        <w:rPr>
          <w:rFonts w:ascii="Palatino Linotype" w:hAnsi="Palatino Linotype"/>
          <w:color w:val="231F20"/>
          <w:spacing w:val="-9"/>
        </w:rPr>
        <w:t> </w:t>
      </w:r>
      <w:r>
        <w:rPr>
          <w:rFonts w:ascii="Palatino Linotype" w:hAnsi="Palatino Linotype"/>
          <w:color w:val="231F20"/>
          <w:spacing w:val="-3"/>
        </w:rPr>
        <w:t>persiguen</w:t>
      </w:r>
      <w:r>
        <w:rPr>
          <w:rFonts w:ascii="Palatino Linotype" w:hAnsi="Palatino Linotype"/>
          <w:color w:val="231F20"/>
          <w:spacing w:val="-9"/>
        </w:rPr>
        <w:t> </w:t>
      </w:r>
      <w:r>
        <w:rPr>
          <w:rFonts w:ascii="Palatino Linotype" w:hAnsi="Palatino Linotype"/>
          <w:color w:val="231F20"/>
          <w:spacing w:val="-3"/>
        </w:rPr>
        <w:t>otro</w:t>
      </w:r>
      <w:r>
        <w:rPr>
          <w:rFonts w:ascii="Palatino Linotype" w:hAnsi="Palatino Linotype"/>
          <w:color w:val="231F20"/>
          <w:spacing w:val="-9"/>
        </w:rPr>
        <w:t> </w:t>
      </w:r>
      <w:r>
        <w:rPr>
          <w:rFonts w:ascii="Palatino Linotype" w:hAnsi="Palatino Linotype"/>
          <w:color w:val="231F20"/>
          <w:spacing w:val="-3"/>
        </w:rPr>
        <w:t>tipo</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spacing w:val="-3"/>
        </w:rPr>
        <w:t>fines,</w:t>
      </w:r>
      <w:r>
        <w:rPr>
          <w:rFonts w:ascii="Palatino Linotype" w:hAnsi="Palatino Linotype"/>
          <w:color w:val="231F20"/>
          <w:spacing w:val="-9"/>
        </w:rPr>
        <w:t> </w:t>
      </w:r>
      <w:r>
        <w:rPr>
          <w:rFonts w:ascii="Palatino Linotype" w:hAnsi="Palatino Linotype"/>
          <w:color w:val="231F20"/>
        </w:rPr>
        <w:t>más</w:t>
      </w:r>
      <w:r>
        <w:rPr>
          <w:rFonts w:ascii="Palatino Linotype" w:hAnsi="Palatino Linotype"/>
          <w:color w:val="231F20"/>
          <w:spacing w:val="-9"/>
        </w:rPr>
        <w:t> </w:t>
      </w:r>
      <w:r>
        <w:rPr>
          <w:rFonts w:ascii="Palatino Linotype" w:hAnsi="Palatino Linotype"/>
          <w:color w:val="231F20"/>
          <w:spacing w:val="-3"/>
        </w:rPr>
        <w:t>mesiánicos</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rPr>
        <w:t>no</w:t>
      </w:r>
      <w:r>
        <w:rPr>
          <w:rFonts w:ascii="Palatino Linotype" w:hAnsi="Palatino Linotype"/>
          <w:color w:val="231F20"/>
          <w:spacing w:val="-9"/>
        </w:rPr>
        <w:t> </w:t>
      </w:r>
      <w:r>
        <w:rPr>
          <w:rFonts w:ascii="Palatino Linotype" w:hAnsi="Palatino Linotype"/>
          <w:color w:val="231F20"/>
          <w:spacing w:val="-3"/>
        </w:rPr>
        <w:t>tan </w:t>
      </w:r>
      <w:r>
        <w:rPr>
          <w:color w:val="231F20"/>
          <w:spacing w:val="-3"/>
        </w:rPr>
        <w:t>políticos; </w:t>
      </w:r>
      <w:r>
        <w:rPr>
          <w:color w:val="231F20"/>
        </w:rPr>
        <w:t>los </w:t>
      </w:r>
      <w:r>
        <w:rPr>
          <w:color w:val="231F20"/>
          <w:spacing w:val="-3"/>
        </w:rPr>
        <w:t>resultados </w:t>
      </w:r>
      <w:r>
        <w:rPr>
          <w:color w:val="231F20"/>
        </w:rPr>
        <w:t>en </w:t>
      </w:r>
      <w:r>
        <w:rPr>
          <w:color w:val="231F20"/>
          <w:spacing w:val="-3"/>
        </w:rPr>
        <w:t>cuanto </w:t>
      </w:r>
      <w:r>
        <w:rPr>
          <w:color w:val="231F20"/>
        </w:rPr>
        <w:t>a los </w:t>
      </w:r>
      <w:r>
        <w:rPr>
          <w:color w:val="231F20"/>
          <w:spacing w:val="-3"/>
        </w:rPr>
        <w:t>suicidios masivos </w:t>
      </w:r>
      <w:r>
        <w:rPr>
          <w:color w:val="231F20"/>
        </w:rPr>
        <w:t>son</w:t>
      </w:r>
      <w:r>
        <w:rPr>
          <w:color w:val="231F20"/>
          <w:spacing w:val="-31"/>
        </w:rPr>
        <w:t> </w:t>
      </w:r>
      <w:r>
        <w:rPr>
          <w:color w:val="231F20"/>
          <w:spacing w:val="-3"/>
        </w:rPr>
        <w:t>igual </w:t>
      </w:r>
      <w:r>
        <w:rPr>
          <w:color w:val="231F20"/>
        </w:rPr>
        <w:t>de</w:t>
      </w:r>
      <w:r>
        <w:rPr>
          <w:color w:val="231F20"/>
          <w:spacing w:val="-13"/>
        </w:rPr>
        <w:t> </w:t>
      </w:r>
      <w:r>
        <w:rPr>
          <w:color w:val="231F20"/>
          <w:spacing w:val="-3"/>
        </w:rPr>
        <w:t>destructivos</w:t>
      </w:r>
      <w:r>
        <w:rPr>
          <w:color w:val="231F20"/>
          <w:spacing w:val="-13"/>
        </w:rPr>
        <w:t> </w:t>
      </w:r>
      <w:r>
        <w:rPr>
          <w:color w:val="231F20"/>
          <w:spacing w:val="-3"/>
        </w:rPr>
        <w:t>que</w:t>
      </w:r>
      <w:r>
        <w:rPr>
          <w:color w:val="231F20"/>
          <w:spacing w:val="-13"/>
        </w:rPr>
        <w:t> </w:t>
      </w:r>
      <w:r>
        <w:rPr>
          <w:color w:val="231F20"/>
        </w:rPr>
        <w:t>los</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spacing w:val="-3"/>
        </w:rPr>
        <w:t>bomba.</w:t>
      </w:r>
    </w:p>
    <w:p>
      <w:pPr>
        <w:pStyle w:val="BodyText"/>
        <w:spacing w:line="312" w:lineRule="auto" w:before="23"/>
        <w:ind w:left="100" w:right="121" w:firstLine="360"/>
        <w:jc w:val="both"/>
      </w:pPr>
      <w:r>
        <w:rPr>
          <w:color w:val="231F20"/>
        </w:rPr>
        <w:t>El </w:t>
      </w:r>
      <w:r>
        <w:rPr>
          <w:color w:val="231F20"/>
          <w:spacing w:val="-3"/>
        </w:rPr>
        <w:t>acto terrorista </w:t>
      </w:r>
      <w:r>
        <w:rPr>
          <w:color w:val="231F20"/>
        </w:rPr>
        <w:t>de </w:t>
      </w:r>
      <w:r>
        <w:rPr>
          <w:color w:val="231F20"/>
          <w:spacing w:val="-4"/>
        </w:rPr>
        <w:t>Oklahoma </w:t>
      </w:r>
      <w:r>
        <w:rPr>
          <w:color w:val="231F20"/>
          <w:spacing w:val="-3"/>
        </w:rPr>
        <w:t>–sugirió </w:t>
      </w:r>
      <w:r>
        <w:rPr>
          <w:color w:val="231F20"/>
        </w:rPr>
        <w:t>en una </w:t>
      </w:r>
      <w:r>
        <w:rPr>
          <w:color w:val="231F20"/>
          <w:spacing w:val="-3"/>
        </w:rPr>
        <w:t>línea de investigación policíaca– </w:t>
      </w:r>
      <w:r>
        <w:rPr>
          <w:color w:val="231F20"/>
        </w:rPr>
        <w:t>se </w:t>
      </w:r>
      <w:r>
        <w:rPr>
          <w:color w:val="231F20"/>
          <w:spacing w:val="-3"/>
        </w:rPr>
        <w:t>realizó como respuesta </w:t>
      </w:r>
      <w:r>
        <w:rPr>
          <w:color w:val="231F20"/>
        </w:rPr>
        <w:t>a los </w:t>
      </w:r>
      <w:r>
        <w:rPr>
          <w:color w:val="231F20"/>
          <w:spacing w:val="-4"/>
        </w:rPr>
        <w:t>atropellos </w:t>
      </w:r>
      <w:r>
        <w:rPr>
          <w:color w:val="231F20"/>
          <w:spacing w:val="-3"/>
        </w:rPr>
        <w:t>que</w:t>
      </w:r>
      <w:r>
        <w:rPr>
          <w:color w:val="231F20"/>
          <w:spacing w:val="-17"/>
        </w:rPr>
        <w:t> </w:t>
      </w:r>
      <w:r>
        <w:rPr>
          <w:color w:val="231F20"/>
          <w:spacing w:val="-3"/>
        </w:rPr>
        <w:t>sufrió</w:t>
      </w:r>
      <w:r>
        <w:rPr>
          <w:color w:val="231F20"/>
          <w:spacing w:val="-17"/>
        </w:rPr>
        <w:t> </w:t>
      </w:r>
      <w:r>
        <w:rPr>
          <w:color w:val="231F20"/>
        </w:rPr>
        <w:t>la</w:t>
      </w:r>
      <w:r>
        <w:rPr>
          <w:color w:val="231F20"/>
          <w:spacing w:val="-17"/>
        </w:rPr>
        <w:t> </w:t>
      </w:r>
      <w:r>
        <w:rPr>
          <w:color w:val="231F20"/>
          <w:spacing w:val="-3"/>
        </w:rPr>
        <w:t>secta</w:t>
      </w:r>
      <w:r>
        <w:rPr>
          <w:color w:val="231F20"/>
          <w:spacing w:val="-17"/>
        </w:rPr>
        <w:t> </w:t>
      </w:r>
      <w:r>
        <w:rPr>
          <w:color w:val="231F20"/>
          <w:spacing w:val="-3"/>
        </w:rPr>
        <w:t>davidiana</w:t>
      </w:r>
      <w:r>
        <w:rPr>
          <w:color w:val="231F20"/>
          <w:spacing w:val="-17"/>
        </w:rPr>
        <w:t> </w:t>
      </w:r>
      <w:r>
        <w:rPr>
          <w:color w:val="231F20"/>
        </w:rPr>
        <w:t>de</w:t>
      </w:r>
      <w:r>
        <w:rPr>
          <w:color w:val="231F20"/>
          <w:spacing w:val="-17"/>
        </w:rPr>
        <w:t> </w:t>
      </w:r>
      <w:r>
        <w:rPr>
          <w:color w:val="231F20"/>
          <w:spacing w:val="-7"/>
        </w:rPr>
        <w:t>Waco</w:t>
      </w:r>
      <w:r>
        <w:rPr>
          <w:color w:val="231F20"/>
          <w:spacing w:val="-17"/>
        </w:rPr>
        <w:t> </w:t>
      </w:r>
      <w:r>
        <w:rPr>
          <w:color w:val="231F20"/>
          <w:spacing w:val="-6"/>
        </w:rPr>
        <w:t>Texas</w:t>
      </w:r>
      <w:r>
        <w:rPr>
          <w:color w:val="231F20"/>
          <w:spacing w:val="-17"/>
        </w:rPr>
        <w:t> </w:t>
      </w:r>
      <w:r>
        <w:rPr>
          <w:color w:val="231F20"/>
          <w:spacing w:val="-3"/>
        </w:rPr>
        <w:t>precisamente</w:t>
      </w:r>
      <w:r>
        <w:rPr>
          <w:color w:val="231F20"/>
          <w:spacing w:val="-17"/>
        </w:rPr>
        <w:t> </w:t>
      </w:r>
      <w:r>
        <w:rPr>
          <w:color w:val="231F20"/>
        </w:rPr>
        <w:t>dos</w:t>
      </w:r>
      <w:r>
        <w:rPr>
          <w:color w:val="231F20"/>
          <w:spacing w:val="-17"/>
        </w:rPr>
        <w:t> </w:t>
      </w:r>
      <w:r>
        <w:rPr>
          <w:color w:val="231F20"/>
          <w:spacing w:val="-4"/>
        </w:rPr>
        <w:t>años antes (1993), </w:t>
      </w:r>
      <w:r>
        <w:rPr>
          <w:color w:val="231F20"/>
          <w:spacing w:val="-3"/>
        </w:rPr>
        <w:t>donde </w:t>
      </w:r>
      <w:r>
        <w:rPr>
          <w:color w:val="231F20"/>
        </w:rPr>
        <w:t>80 de los </w:t>
      </w:r>
      <w:r>
        <w:rPr>
          <w:color w:val="231F20"/>
          <w:spacing w:val="-3"/>
        </w:rPr>
        <w:t>seguidores </w:t>
      </w:r>
      <w:r>
        <w:rPr>
          <w:color w:val="231F20"/>
        </w:rPr>
        <w:t>de la </w:t>
      </w:r>
      <w:r>
        <w:rPr>
          <w:color w:val="231F20"/>
          <w:spacing w:val="-3"/>
        </w:rPr>
        <w:t>“Secta </w:t>
      </w:r>
      <w:r>
        <w:rPr>
          <w:color w:val="231F20"/>
          <w:spacing w:val="-4"/>
        </w:rPr>
        <w:t>davidiana” </w:t>
      </w:r>
      <w:r>
        <w:rPr>
          <w:color w:val="231F20"/>
          <w:spacing w:val="-3"/>
        </w:rPr>
        <w:t>fueron </w:t>
      </w:r>
      <w:r>
        <w:rPr>
          <w:color w:val="231F20"/>
          <w:spacing w:val="-4"/>
        </w:rPr>
        <w:t>quemados vivos </w:t>
      </w:r>
      <w:r>
        <w:rPr>
          <w:color w:val="231F20"/>
        </w:rPr>
        <w:t>al </w:t>
      </w:r>
      <w:r>
        <w:rPr>
          <w:color w:val="231F20"/>
          <w:spacing w:val="-3"/>
        </w:rPr>
        <w:t>oponer resistencia </w:t>
      </w:r>
      <w:r>
        <w:rPr>
          <w:color w:val="231F20"/>
          <w:spacing w:val="-4"/>
        </w:rPr>
        <w:t>armada </w:t>
      </w:r>
      <w:r>
        <w:rPr>
          <w:color w:val="231F20"/>
          <w:spacing w:val="-3"/>
        </w:rPr>
        <w:t>para su investigación </w:t>
      </w:r>
      <w:r>
        <w:rPr>
          <w:color w:val="231F20"/>
        </w:rPr>
        <w:t>y</w:t>
      </w:r>
      <w:r>
        <w:rPr>
          <w:color w:val="231F20"/>
          <w:spacing w:val="4"/>
        </w:rPr>
        <w:t> </w:t>
      </w:r>
      <w:r>
        <w:rPr>
          <w:color w:val="231F20"/>
          <w:spacing w:val="-3"/>
        </w:rPr>
        <w:t>captura.</w:t>
      </w:r>
    </w:p>
    <w:p>
      <w:pPr>
        <w:pStyle w:val="BodyText"/>
        <w:spacing w:line="250" w:lineRule="exact"/>
        <w:ind w:left="100" w:firstLine="360"/>
        <w:jc w:val="both"/>
        <w:rPr>
          <w:rFonts w:ascii="Palatino Linotype" w:hAnsi="Palatino Linotype"/>
        </w:rPr>
      </w:pPr>
      <w:r>
        <w:rPr>
          <w:rFonts w:ascii="Palatino Linotype" w:hAnsi="Palatino Linotype"/>
          <w:color w:val="231F20"/>
        </w:rPr>
        <w:t>El </w:t>
      </w:r>
      <w:r>
        <w:rPr>
          <w:rFonts w:ascii="Palatino Linotype" w:hAnsi="Palatino Linotype"/>
          <w:color w:val="231F20"/>
          <w:spacing w:val="-3"/>
        </w:rPr>
        <w:t>fenómeno </w:t>
      </w:r>
      <w:r>
        <w:rPr>
          <w:rFonts w:ascii="Palatino Linotype" w:hAnsi="Palatino Linotype"/>
          <w:color w:val="231F20"/>
        </w:rPr>
        <w:t>de </w:t>
      </w:r>
      <w:r>
        <w:rPr>
          <w:rFonts w:ascii="Palatino Linotype" w:hAnsi="Palatino Linotype"/>
          <w:color w:val="231F20"/>
          <w:spacing w:val="-6"/>
        </w:rPr>
        <w:t>Waco Texas </w:t>
      </w:r>
      <w:r>
        <w:rPr>
          <w:rFonts w:ascii="Palatino Linotype" w:hAnsi="Palatino Linotype"/>
          <w:color w:val="231F20"/>
          <w:spacing w:val="-3"/>
        </w:rPr>
        <w:t>comenzó cuando </w:t>
      </w:r>
      <w:r>
        <w:rPr>
          <w:rFonts w:ascii="Palatino Linotype" w:hAnsi="Palatino Linotype"/>
          <w:color w:val="231F20"/>
          <w:spacing w:val="-7"/>
        </w:rPr>
        <w:t>Vernon   </w:t>
      </w:r>
      <w:r>
        <w:rPr>
          <w:rFonts w:ascii="Palatino Linotype" w:hAnsi="Palatino Linotype"/>
          <w:color w:val="231F20"/>
          <w:spacing w:val="-3"/>
        </w:rPr>
        <w:t>Howell,</w:t>
      </w:r>
    </w:p>
    <w:p>
      <w:pPr>
        <w:pStyle w:val="BodyText"/>
        <w:spacing w:before="30"/>
        <w:ind w:left="100"/>
        <w:jc w:val="both"/>
        <w:rPr>
          <w:rFonts w:ascii="Palatino Linotype" w:hAnsi="Palatino Linotype"/>
        </w:rPr>
      </w:pPr>
      <w:r>
        <w:rPr>
          <w:rFonts w:ascii="Palatino Linotype" w:hAnsi="Palatino Linotype"/>
          <w:color w:val="231F20"/>
          <w:spacing w:val="-3"/>
        </w:rPr>
        <w:t>conocido  como  David  Koresh,  encabezó  </w:t>
      </w:r>
      <w:r>
        <w:rPr>
          <w:rFonts w:ascii="Palatino Linotype" w:hAnsi="Palatino Linotype"/>
          <w:color w:val="231F20"/>
        </w:rPr>
        <w:t>a  </w:t>
      </w:r>
      <w:r>
        <w:rPr>
          <w:rFonts w:ascii="Palatino Linotype" w:hAnsi="Palatino Linotype"/>
          <w:color w:val="231F20"/>
          <w:spacing w:val="-3"/>
        </w:rPr>
        <w:t>finales  </w:t>
      </w:r>
      <w:r>
        <w:rPr>
          <w:rFonts w:ascii="Palatino Linotype" w:hAnsi="Palatino Linotype"/>
          <w:color w:val="231F20"/>
        </w:rPr>
        <w:t>de  </w:t>
      </w:r>
      <w:r>
        <w:rPr>
          <w:rFonts w:ascii="Palatino Linotype" w:hAnsi="Palatino Linotype"/>
          <w:color w:val="231F20"/>
          <w:spacing w:val="-3"/>
        </w:rPr>
        <w:t>1987,    un</w:t>
      </w:r>
    </w:p>
    <w:p>
      <w:pPr>
        <w:pStyle w:val="BodyText"/>
        <w:spacing w:before="52"/>
        <w:ind w:left="100"/>
        <w:jc w:val="both"/>
      </w:pPr>
      <w:r>
        <w:rPr>
          <w:color w:val="231F20"/>
          <w:spacing w:val="-3"/>
        </w:rPr>
        <w:t>grupo </w:t>
      </w:r>
      <w:r>
        <w:rPr>
          <w:color w:val="231F20"/>
        </w:rPr>
        <w:t>de </w:t>
      </w:r>
      <w:r>
        <w:rPr>
          <w:color w:val="231F20"/>
          <w:spacing w:val="-3"/>
        </w:rPr>
        <w:t>siete hombres </w:t>
      </w:r>
      <w:r>
        <w:rPr>
          <w:color w:val="231F20"/>
        </w:rPr>
        <w:t>en un </w:t>
      </w:r>
      <w:r>
        <w:rPr>
          <w:color w:val="231F20"/>
          <w:spacing w:val="-4"/>
        </w:rPr>
        <w:t>asalto armado </w:t>
      </w:r>
      <w:r>
        <w:rPr>
          <w:color w:val="231F20"/>
          <w:spacing w:val="-3"/>
        </w:rPr>
        <w:t>contra </w:t>
      </w:r>
      <w:r>
        <w:rPr>
          <w:color w:val="231F20"/>
        </w:rPr>
        <w:t>el ex </w:t>
      </w:r>
      <w:r>
        <w:rPr>
          <w:color w:val="231F20"/>
          <w:spacing w:val="-3"/>
        </w:rPr>
        <w:t>líder   de</w:t>
      </w:r>
    </w:p>
    <w:p>
      <w:pPr>
        <w:spacing w:after="0"/>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00" w:right="118"/>
        <w:jc w:val="both"/>
      </w:pPr>
      <w:r>
        <w:rPr>
          <w:color w:val="231F20"/>
        </w:rPr>
        <w:t>los </w:t>
      </w:r>
      <w:r>
        <w:rPr>
          <w:color w:val="231F20"/>
          <w:spacing w:val="-3"/>
        </w:rPr>
        <w:t>davidianos, </w:t>
      </w:r>
      <w:r>
        <w:rPr>
          <w:color w:val="231F20"/>
          <w:spacing w:val="-4"/>
        </w:rPr>
        <w:t>George </w:t>
      </w:r>
      <w:r>
        <w:rPr>
          <w:color w:val="231F20"/>
          <w:spacing w:val="-3"/>
        </w:rPr>
        <w:t>Roden para </w:t>
      </w:r>
      <w:r>
        <w:rPr>
          <w:color w:val="231F20"/>
          <w:spacing w:val="-4"/>
        </w:rPr>
        <w:t>apoderarse </w:t>
      </w:r>
      <w:r>
        <w:rPr>
          <w:color w:val="231F20"/>
        </w:rPr>
        <w:t>del </w:t>
      </w:r>
      <w:r>
        <w:rPr>
          <w:color w:val="231F20"/>
          <w:spacing w:val="-3"/>
        </w:rPr>
        <w:t>rancho </w:t>
      </w:r>
      <w:r>
        <w:rPr>
          <w:color w:val="231F20"/>
          <w:spacing w:val="-4"/>
        </w:rPr>
        <w:t>Monte </w:t>
      </w:r>
      <w:r>
        <w:rPr>
          <w:color w:val="231F20"/>
          <w:spacing w:val="-3"/>
        </w:rPr>
        <w:t>Carmelo. </w:t>
      </w:r>
      <w:r>
        <w:rPr>
          <w:color w:val="231F20"/>
          <w:spacing w:val="-4"/>
        </w:rPr>
        <w:t>Koresh </w:t>
      </w:r>
      <w:r>
        <w:rPr>
          <w:color w:val="231F20"/>
        </w:rPr>
        <w:t>fue un </w:t>
      </w:r>
      <w:r>
        <w:rPr>
          <w:color w:val="231F20"/>
          <w:spacing w:val="-4"/>
        </w:rPr>
        <w:t>rockero </w:t>
      </w:r>
      <w:r>
        <w:rPr>
          <w:color w:val="231F20"/>
        </w:rPr>
        <w:t>de 33 </w:t>
      </w:r>
      <w:r>
        <w:rPr>
          <w:color w:val="231F20"/>
          <w:spacing w:val="-3"/>
        </w:rPr>
        <w:t>años que </w:t>
      </w:r>
      <w:r>
        <w:rPr>
          <w:color w:val="231F20"/>
          <w:spacing w:val="-4"/>
        </w:rPr>
        <w:t>abandonó </w:t>
      </w:r>
      <w:r>
        <w:rPr>
          <w:color w:val="231F20"/>
          <w:spacing w:val="-3"/>
        </w:rPr>
        <w:t>la </w:t>
      </w:r>
      <w:r>
        <w:rPr>
          <w:color w:val="231F20"/>
          <w:spacing w:val="-4"/>
        </w:rPr>
        <w:t>escuela </w:t>
      </w:r>
      <w:r>
        <w:rPr>
          <w:color w:val="231F20"/>
        </w:rPr>
        <w:t>en el </w:t>
      </w:r>
      <w:r>
        <w:rPr>
          <w:color w:val="231F20"/>
          <w:spacing w:val="-3"/>
        </w:rPr>
        <w:t>noveno grado </w:t>
      </w:r>
      <w:r>
        <w:rPr>
          <w:color w:val="231F20"/>
        </w:rPr>
        <w:t>y se </w:t>
      </w:r>
      <w:r>
        <w:rPr>
          <w:color w:val="231F20"/>
          <w:spacing w:val="-3"/>
        </w:rPr>
        <w:t>dedicó </w:t>
      </w:r>
      <w:r>
        <w:rPr>
          <w:color w:val="231F20"/>
        </w:rPr>
        <w:t>en </w:t>
      </w:r>
      <w:r>
        <w:rPr>
          <w:color w:val="231F20"/>
          <w:spacing w:val="-4"/>
        </w:rPr>
        <w:t>Monte </w:t>
      </w:r>
      <w:r>
        <w:rPr>
          <w:color w:val="231F20"/>
          <w:spacing w:val="-3"/>
        </w:rPr>
        <w:t>Carmelo </w:t>
      </w:r>
      <w:r>
        <w:rPr>
          <w:color w:val="231F20"/>
        </w:rPr>
        <w:t>a </w:t>
      </w:r>
      <w:r>
        <w:rPr>
          <w:color w:val="231F20"/>
          <w:spacing w:val="-4"/>
        </w:rPr>
        <w:t>tener </w:t>
      </w:r>
      <w:r>
        <w:rPr>
          <w:color w:val="231F20"/>
          <w:spacing w:val="-3"/>
        </w:rPr>
        <w:t>relaciones </w:t>
      </w:r>
      <w:r>
        <w:rPr>
          <w:color w:val="231F20"/>
        </w:rPr>
        <w:t>sexuales con </w:t>
      </w:r>
      <w:r>
        <w:rPr>
          <w:color w:val="231F20"/>
          <w:spacing w:val="-3"/>
        </w:rPr>
        <w:t>niñas </w:t>
      </w:r>
      <w:r>
        <w:rPr>
          <w:color w:val="231F20"/>
        </w:rPr>
        <w:t>de 10 </w:t>
      </w:r>
      <w:r>
        <w:rPr>
          <w:color w:val="231F20"/>
          <w:spacing w:val="-4"/>
        </w:rPr>
        <w:t>años, embarazar </w:t>
      </w:r>
      <w:r>
        <w:rPr>
          <w:color w:val="231F20"/>
        </w:rPr>
        <w:t>a las de </w:t>
      </w:r>
      <w:r>
        <w:rPr>
          <w:color w:val="231F20"/>
          <w:spacing w:val="-3"/>
        </w:rPr>
        <w:t>12 </w:t>
      </w:r>
      <w:r>
        <w:rPr>
          <w:color w:val="231F20"/>
          <w:spacing w:val="-4"/>
        </w:rPr>
        <w:t>años, </w:t>
      </w:r>
      <w:r>
        <w:rPr>
          <w:color w:val="231F20"/>
          <w:spacing w:val="-3"/>
        </w:rPr>
        <w:t>golpear </w:t>
      </w:r>
      <w:r>
        <w:rPr>
          <w:color w:val="231F20"/>
        </w:rPr>
        <w:t>a los de dos </w:t>
      </w:r>
      <w:r>
        <w:rPr>
          <w:color w:val="231F20"/>
          <w:spacing w:val="-4"/>
        </w:rPr>
        <w:t>años, almacenar </w:t>
      </w:r>
      <w:r>
        <w:rPr>
          <w:color w:val="231F20"/>
          <w:spacing w:val="-3"/>
        </w:rPr>
        <w:t>lanzagranadas </w:t>
      </w:r>
      <w:r>
        <w:rPr>
          <w:color w:val="231F20"/>
        </w:rPr>
        <w:t>y </w:t>
      </w:r>
      <w:r>
        <w:rPr>
          <w:color w:val="231F20"/>
          <w:spacing w:val="-3"/>
        </w:rPr>
        <w:t>miles </w:t>
      </w:r>
      <w:r>
        <w:rPr>
          <w:color w:val="231F20"/>
        </w:rPr>
        <w:t>de </w:t>
      </w:r>
      <w:r>
        <w:rPr>
          <w:color w:val="231F20"/>
          <w:spacing w:val="-4"/>
        </w:rPr>
        <w:t>tiras </w:t>
      </w:r>
      <w:r>
        <w:rPr>
          <w:color w:val="231F20"/>
        </w:rPr>
        <w:t>de </w:t>
      </w:r>
      <w:r>
        <w:rPr>
          <w:color w:val="231F20"/>
          <w:spacing w:val="-3"/>
        </w:rPr>
        <w:t>municiones, fabricar </w:t>
      </w:r>
      <w:r>
        <w:rPr>
          <w:color w:val="231F20"/>
          <w:spacing w:val="-4"/>
        </w:rPr>
        <w:t>ametralladoras </w:t>
      </w:r>
      <w:r>
        <w:rPr>
          <w:color w:val="231F20"/>
        </w:rPr>
        <w:t>y </w:t>
      </w:r>
      <w:r>
        <w:rPr>
          <w:color w:val="231F20"/>
          <w:spacing w:val="-3"/>
        </w:rPr>
        <w:t>granadas de mano,</w:t>
      </w:r>
      <w:r>
        <w:rPr>
          <w:color w:val="231F20"/>
          <w:spacing w:val="-11"/>
        </w:rPr>
        <w:t> </w:t>
      </w:r>
      <w:r>
        <w:rPr>
          <w:color w:val="231F20"/>
          <w:spacing w:val="-3"/>
        </w:rPr>
        <w:t>desposar</w:t>
      </w:r>
      <w:r>
        <w:rPr>
          <w:color w:val="231F20"/>
          <w:spacing w:val="-11"/>
        </w:rPr>
        <w:t> </w:t>
      </w:r>
      <w:r>
        <w:rPr>
          <w:color w:val="231F20"/>
        </w:rPr>
        <w:t>a</w:t>
      </w:r>
      <w:r>
        <w:rPr>
          <w:color w:val="231F20"/>
          <w:spacing w:val="-11"/>
        </w:rPr>
        <w:t> </w:t>
      </w:r>
      <w:r>
        <w:rPr>
          <w:color w:val="231F20"/>
        </w:rPr>
        <w:t>más</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spacing w:val="-3"/>
        </w:rPr>
        <w:t>docena</w:t>
      </w:r>
      <w:r>
        <w:rPr>
          <w:color w:val="231F20"/>
          <w:spacing w:val="-11"/>
        </w:rPr>
        <w:t> </w:t>
      </w:r>
      <w:r>
        <w:rPr>
          <w:color w:val="231F20"/>
        </w:rPr>
        <w:t>de</w:t>
      </w:r>
      <w:r>
        <w:rPr>
          <w:color w:val="231F20"/>
          <w:spacing w:val="-11"/>
        </w:rPr>
        <w:t> </w:t>
      </w:r>
      <w:r>
        <w:rPr>
          <w:color w:val="231F20"/>
          <w:spacing w:val="-3"/>
        </w:rPr>
        <w:t>mujeres,</w:t>
      </w:r>
      <w:r>
        <w:rPr>
          <w:color w:val="231F20"/>
          <w:spacing w:val="-11"/>
        </w:rPr>
        <w:t> </w:t>
      </w:r>
      <w:r>
        <w:rPr>
          <w:color w:val="231F20"/>
          <w:spacing w:val="-3"/>
        </w:rPr>
        <w:t>incluyendo</w:t>
      </w:r>
      <w:r>
        <w:rPr>
          <w:color w:val="231F20"/>
          <w:spacing w:val="-11"/>
        </w:rPr>
        <w:t> </w:t>
      </w:r>
      <w:r>
        <w:rPr>
          <w:color w:val="231F20"/>
        </w:rPr>
        <w:t>a</w:t>
      </w:r>
      <w:r>
        <w:rPr>
          <w:color w:val="231F20"/>
          <w:spacing w:val="-11"/>
        </w:rPr>
        <w:t> </w:t>
      </w:r>
      <w:r>
        <w:rPr>
          <w:color w:val="231F20"/>
          <w:spacing w:val="-3"/>
        </w:rPr>
        <w:t>las </w:t>
      </w:r>
      <w:r>
        <w:rPr>
          <w:rFonts w:ascii="Palatino Linotype" w:hAnsi="Palatino Linotype"/>
          <w:color w:val="231F20"/>
          <w:spacing w:val="-3"/>
        </w:rPr>
        <w:t>casadas, hacer </w:t>
      </w:r>
      <w:r>
        <w:rPr>
          <w:rFonts w:ascii="Palatino Linotype" w:hAnsi="Palatino Linotype"/>
          <w:color w:val="231F20"/>
        </w:rPr>
        <w:t>que se </w:t>
      </w:r>
      <w:r>
        <w:rPr>
          <w:rFonts w:ascii="Palatino Linotype" w:hAnsi="Palatino Linotype"/>
          <w:color w:val="231F20"/>
          <w:spacing w:val="-3"/>
        </w:rPr>
        <w:t>cante </w:t>
      </w:r>
      <w:r>
        <w:rPr>
          <w:rFonts w:ascii="Palatino Linotype" w:hAnsi="Palatino Linotype"/>
          <w:color w:val="231F20"/>
        </w:rPr>
        <w:t>su </w:t>
      </w:r>
      <w:r>
        <w:rPr>
          <w:rFonts w:ascii="Palatino Linotype" w:hAnsi="Palatino Linotype"/>
          <w:color w:val="231F20"/>
          <w:spacing w:val="-3"/>
        </w:rPr>
        <w:t>nombre “yahweh” </w:t>
      </w:r>
      <w:r>
        <w:rPr>
          <w:rFonts w:ascii="Palatino Linotype" w:hAnsi="Palatino Linotype"/>
          <w:color w:val="231F20"/>
        </w:rPr>
        <w:t>y </w:t>
      </w:r>
      <w:r>
        <w:rPr>
          <w:rFonts w:ascii="Palatino Linotype" w:hAnsi="Palatino Linotype"/>
          <w:color w:val="231F20"/>
          <w:spacing w:val="-3"/>
        </w:rPr>
        <w:t>proclamar que </w:t>
      </w:r>
      <w:r>
        <w:rPr>
          <w:rFonts w:ascii="Palatino Linotype" w:hAnsi="Palatino Linotype"/>
          <w:color w:val="231F20"/>
        </w:rPr>
        <w:t>es </w:t>
      </w:r>
      <w:r>
        <w:rPr>
          <w:rFonts w:ascii="Palatino Linotype" w:hAnsi="Palatino Linotype"/>
          <w:color w:val="231F20"/>
          <w:spacing w:val="-3"/>
        </w:rPr>
        <w:t>Jesucristo, insistiendo </w:t>
      </w:r>
      <w:r>
        <w:rPr>
          <w:rFonts w:ascii="Palatino Linotype" w:hAnsi="Palatino Linotype"/>
          <w:color w:val="231F20"/>
        </w:rPr>
        <w:t>en que </w:t>
      </w:r>
      <w:r>
        <w:rPr>
          <w:rFonts w:ascii="Palatino Linotype" w:hAnsi="Palatino Linotype"/>
          <w:color w:val="231F20"/>
          <w:spacing w:val="-3"/>
        </w:rPr>
        <w:t>solamente </w:t>
      </w:r>
      <w:r>
        <w:rPr>
          <w:rFonts w:ascii="Palatino Linotype" w:hAnsi="Palatino Linotype"/>
          <w:color w:val="231F20"/>
        </w:rPr>
        <w:t>él </w:t>
      </w:r>
      <w:r>
        <w:rPr>
          <w:rFonts w:ascii="Palatino Linotype" w:hAnsi="Palatino Linotype"/>
          <w:color w:val="231F20"/>
          <w:spacing w:val="-3"/>
        </w:rPr>
        <w:t>entiende </w:t>
      </w:r>
      <w:r>
        <w:rPr>
          <w:rFonts w:ascii="Palatino Linotype" w:hAnsi="Palatino Linotype"/>
          <w:color w:val="231F20"/>
        </w:rPr>
        <w:t>el </w:t>
      </w:r>
      <w:r>
        <w:rPr>
          <w:rFonts w:ascii="Palatino Linotype" w:hAnsi="Palatino Linotype"/>
          <w:i/>
          <w:color w:val="231F20"/>
          <w:spacing w:val="-4"/>
        </w:rPr>
        <w:t>Libro  </w:t>
      </w:r>
      <w:r>
        <w:rPr>
          <w:rFonts w:ascii="Palatino Linotype" w:hAnsi="Palatino Linotype"/>
          <w:i/>
          <w:color w:val="231F20"/>
          <w:spacing w:val="-3"/>
        </w:rPr>
        <w:t>de </w:t>
      </w:r>
      <w:r>
        <w:rPr>
          <w:rFonts w:ascii="Palatino Linotype" w:hAnsi="Palatino Linotype"/>
          <w:i/>
          <w:color w:val="231F20"/>
        </w:rPr>
        <w:t>las </w:t>
      </w:r>
      <w:r>
        <w:rPr>
          <w:rFonts w:ascii="Palatino Linotype" w:hAnsi="Palatino Linotype"/>
          <w:i/>
          <w:color w:val="231F20"/>
          <w:spacing w:val="-3"/>
        </w:rPr>
        <w:t>Revelaciones </w:t>
      </w:r>
      <w:r>
        <w:rPr>
          <w:rFonts w:ascii="Palatino Linotype" w:hAnsi="Palatino Linotype"/>
          <w:color w:val="231F20"/>
        </w:rPr>
        <w:t>y el </w:t>
      </w:r>
      <w:r>
        <w:rPr>
          <w:rFonts w:ascii="Palatino Linotype" w:hAnsi="Palatino Linotype"/>
          <w:color w:val="231F20"/>
          <w:spacing w:val="-3"/>
        </w:rPr>
        <w:t>verdadero significado </w:t>
      </w:r>
      <w:r>
        <w:rPr>
          <w:rFonts w:ascii="Palatino Linotype" w:hAnsi="Palatino Linotype"/>
          <w:color w:val="231F20"/>
        </w:rPr>
        <w:t>de Los </w:t>
      </w:r>
      <w:r>
        <w:rPr>
          <w:rFonts w:ascii="Palatino Linotype" w:hAnsi="Palatino Linotype"/>
          <w:color w:val="231F20"/>
          <w:spacing w:val="-3"/>
        </w:rPr>
        <w:t>siete sellos. </w:t>
      </w:r>
      <w:r>
        <w:rPr>
          <w:rFonts w:ascii="Palatino Linotype" w:hAnsi="Palatino Linotype"/>
          <w:color w:val="231F20"/>
        </w:rPr>
        <w:t>Las </w:t>
      </w:r>
      <w:r>
        <w:rPr>
          <w:color w:val="231F20"/>
          <w:spacing w:val="-4"/>
        </w:rPr>
        <w:t>autoridades</w:t>
      </w:r>
      <w:r>
        <w:rPr>
          <w:color w:val="231F20"/>
          <w:spacing w:val="-14"/>
        </w:rPr>
        <w:t> </w:t>
      </w:r>
      <w:r>
        <w:rPr>
          <w:color w:val="231F20"/>
          <w:spacing w:val="-3"/>
        </w:rPr>
        <w:t>manejaban</w:t>
      </w:r>
      <w:r>
        <w:rPr>
          <w:color w:val="231F20"/>
          <w:spacing w:val="-14"/>
        </w:rPr>
        <w:t> </w:t>
      </w:r>
      <w:r>
        <w:rPr>
          <w:color w:val="231F20"/>
          <w:spacing w:val="-3"/>
        </w:rPr>
        <w:t>documentos</w:t>
      </w:r>
      <w:r>
        <w:rPr>
          <w:color w:val="231F20"/>
          <w:spacing w:val="-14"/>
        </w:rPr>
        <w:t> </w:t>
      </w:r>
      <w:r>
        <w:rPr>
          <w:color w:val="231F20"/>
          <w:spacing w:val="-3"/>
        </w:rPr>
        <w:t>como</w:t>
      </w:r>
      <w:r>
        <w:rPr>
          <w:color w:val="231F20"/>
          <w:spacing w:val="-14"/>
        </w:rPr>
        <w:t> </w:t>
      </w:r>
      <w:r>
        <w:rPr>
          <w:color w:val="231F20"/>
          <w:spacing w:val="-4"/>
        </w:rPr>
        <w:t>testimonios</w:t>
      </w:r>
      <w:r>
        <w:rPr>
          <w:color w:val="231F20"/>
          <w:spacing w:val="-14"/>
        </w:rPr>
        <w:t> </w:t>
      </w:r>
      <w:r>
        <w:rPr>
          <w:color w:val="231F20"/>
          <w:spacing w:val="-3"/>
        </w:rPr>
        <w:t>procesales</w:t>
      </w:r>
      <w:r>
        <w:rPr>
          <w:color w:val="231F20"/>
          <w:spacing w:val="-14"/>
        </w:rPr>
        <w:t> </w:t>
      </w:r>
      <w:r>
        <w:rPr>
          <w:color w:val="231F20"/>
        </w:rPr>
        <w:t>y </w:t>
      </w:r>
      <w:r>
        <w:rPr>
          <w:color w:val="231F20"/>
          <w:spacing w:val="-3"/>
        </w:rPr>
        <w:t>casi</w:t>
      </w:r>
      <w:r>
        <w:rPr>
          <w:color w:val="231F20"/>
          <w:spacing w:val="-14"/>
        </w:rPr>
        <w:t> </w:t>
      </w:r>
      <w:r>
        <w:rPr>
          <w:color w:val="231F20"/>
        </w:rPr>
        <w:t>una</w:t>
      </w:r>
      <w:r>
        <w:rPr>
          <w:color w:val="231F20"/>
          <w:spacing w:val="-14"/>
        </w:rPr>
        <w:t> </w:t>
      </w:r>
      <w:r>
        <w:rPr>
          <w:color w:val="231F20"/>
          <w:spacing w:val="-3"/>
        </w:rPr>
        <w:t>docena</w:t>
      </w:r>
      <w:r>
        <w:rPr>
          <w:color w:val="231F20"/>
          <w:spacing w:val="-14"/>
        </w:rPr>
        <w:t> </w:t>
      </w:r>
      <w:r>
        <w:rPr>
          <w:color w:val="231F20"/>
        </w:rPr>
        <w:t>de</w:t>
      </w:r>
      <w:r>
        <w:rPr>
          <w:color w:val="231F20"/>
          <w:spacing w:val="-14"/>
        </w:rPr>
        <w:t> </w:t>
      </w:r>
      <w:r>
        <w:rPr>
          <w:color w:val="231F20"/>
          <w:spacing w:val="-3"/>
        </w:rPr>
        <w:t>declaraciones</w:t>
      </w:r>
      <w:r>
        <w:rPr>
          <w:color w:val="231F20"/>
          <w:spacing w:val="-14"/>
        </w:rPr>
        <w:t> </w:t>
      </w:r>
      <w:r>
        <w:rPr>
          <w:color w:val="231F20"/>
          <w:spacing w:val="-3"/>
        </w:rPr>
        <w:t>juradas</w:t>
      </w:r>
      <w:r>
        <w:rPr>
          <w:color w:val="231F20"/>
          <w:spacing w:val="-14"/>
        </w:rPr>
        <w:t> </w:t>
      </w:r>
      <w:r>
        <w:rPr>
          <w:color w:val="231F20"/>
        </w:rPr>
        <w:t>de</w:t>
      </w:r>
      <w:r>
        <w:rPr>
          <w:color w:val="231F20"/>
          <w:spacing w:val="-14"/>
        </w:rPr>
        <w:t> </w:t>
      </w:r>
      <w:r>
        <w:rPr>
          <w:color w:val="231F20"/>
          <w:spacing w:val="-4"/>
        </w:rPr>
        <w:t>antiguos</w:t>
      </w:r>
      <w:r>
        <w:rPr>
          <w:color w:val="231F20"/>
          <w:spacing w:val="-13"/>
        </w:rPr>
        <w:t> </w:t>
      </w:r>
      <w:r>
        <w:rPr>
          <w:color w:val="231F20"/>
          <w:spacing w:val="-3"/>
        </w:rPr>
        <w:t>miembros</w:t>
      </w:r>
      <w:r>
        <w:rPr>
          <w:color w:val="231F20"/>
          <w:spacing w:val="-14"/>
        </w:rPr>
        <w:t> </w:t>
      </w:r>
      <w:r>
        <w:rPr>
          <w:color w:val="231F20"/>
          <w:spacing w:val="-3"/>
        </w:rPr>
        <w:t>de </w:t>
      </w:r>
      <w:r>
        <w:rPr>
          <w:rFonts w:ascii="Palatino Linotype" w:hAnsi="Palatino Linotype"/>
          <w:color w:val="231F20"/>
        </w:rPr>
        <w:t>la </w:t>
      </w:r>
      <w:r>
        <w:rPr>
          <w:rFonts w:ascii="Palatino Linotype" w:hAnsi="Palatino Linotype"/>
          <w:color w:val="231F20"/>
          <w:spacing w:val="-3"/>
        </w:rPr>
        <w:t>secta davidiana, </w:t>
      </w:r>
      <w:r>
        <w:rPr>
          <w:rFonts w:ascii="Palatino Linotype" w:hAnsi="Palatino Linotype"/>
          <w:color w:val="231F20"/>
        </w:rPr>
        <w:t>que </w:t>
      </w:r>
      <w:r>
        <w:rPr>
          <w:rFonts w:ascii="Palatino Linotype" w:hAnsi="Palatino Linotype"/>
          <w:color w:val="231F20"/>
          <w:spacing w:val="-3"/>
        </w:rPr>
        <w:t>habían roto </w:t>
      </w:r>
      <w:r>
        <w:rPr>
          <w:rFonts w:ascii="Palatino Linotype" w:hAnsi="Palatino Linotype"/>
          <w:color w:val="231F20"/>
        </w:rPr>
        <w:t>con </w:t>
      </w:r>
      <w:r>
        <w:rPr>
          <w:rFonts w:ascii="Palatino Linotype" w:hAnsi="Palatino Linotype"/>
          <w:color w:val="231F20"/>
          <w:spacing w:val="-3"/>
        </w:rPr>
        <w:t>Howell </w:t>
      </w:r>
      <w:r>
        <w:rPr>
          <w:rFonts w:ascii="Palatino Linotype" w:hAnsi="Palatino Linotype"/>
          <w:color w:val="231F20"/>
        </w:rPr>
        <w:t>y </w:t>
      </w:r>
      <w:r>
        <w:rPr>
          <w:rFonts w:ascii="Palatino Linotype" w:hAnsi="Palatino Linotype"/>
          <w:color w:val="231F20"/>
          <w:spacing w:val="-3"/>
        </w:rPr>
        <w:t>estaban tratando </w:t>
      </w:r>
      <w:r>
        <w:rPr>
          <w:color w:val="231F20"/>
          <w:spacing w:val="-4"/>
        </w:rPr>
        <w:t>de </w:t>
      </w:r>
      <w:r>
        <w:rPr>
          <w:color w:val="231F20"/>
          <w:spacing w:val="-7"/>
        </w:rPr>
        <w:t>convencer </w:t>
      </w:r>
      <w:r>
        <w:rPr>
          <w:color w:val="231F20"/>
        </w:rPr>
        <w:t>a </w:t>
      </w:r>
      <w:r>
        <w:rPr>
          <w:color w:val="231F20"/>
          <w:spacing w:val="-6"/>
        </w:rPr>
        <w:t>otros </w:t>
      </w:r>
      <w:r>
        <w:rPr>
          <w:color w:val="231F20"/>
          <w:spacing w:val="-4"/>
        </w:rPr>
        <w:t>de </w:t>
      </w:r>
      <w:r>
        <w:rPr>
          <w:color w:val="231F20"/>
          <w:spacing w:val="-6"/>
        </w:rPr>
        <w:t>que </w:t>
      </w:r>
      <w:r>
        <w:rPr>
          <w:color w:val="231F20"/>
          <w:spacing w:val="-4"/>
        </w:rPr>
        <w:t>lo </w:t>
      </w:r>
      <w:r>
        <w:rPr>
          <w:color w:val="231F20"/>
          <w:spacing w:val="-7"/>
        </w:rPr>
        <w:t>dejaran. </w:t>
      </w:r>
      <w:r>
        <w:rPr>
          <w:color w:val="231F20"/>
          <w:spacing w:val="-6"/>
        </w:rPr>
        <w:t>Había relatos </w:t>
      </w:r>
      <w:r>
        <w:rPr>
          <w:color w:val="231F20"/>
          <w:spacing w:val="-7"/>
        </w:rPr>
        <w:t>detallados de </w:t>
      </w:r>
      <w:r>
        <w:rPr>
          <w:rFonts w:ascii="Palatino Linotype" w:hAnsi="Palatino Linotype"/>
          <w:color w:val="231F20"/>
          <w:spacing w:val="-3"/>
        </w:rPr>
        <w:t>abuso físico </w:t>
      </w:r>
      <w:r>
        <w:rPr>
          <w:rFonts w:ascii="Palatino Linotype" w:hAnsi="Palatino Linotype"/>
          <w:color w:val="231F20"/>
        </w:rPr>
        <w:t>y sexual </w:t>
      </w:r>
      <w:r>
        <w:rPr>
          <w:rFonts w:ascii="Palatino Linotype" w:hAnsi="Palatino Linotype"/>
          <w:color w:val="231F20"/>
          <w:spacing w:val="-3"/>
        </w:rPr>
        <w:t>contra </w:t>
      </w:r>
      <w:r>
        <w:rPr>
          <w:rFonts w:ascii="Palatino Linotype" w:hAnsi="Palatino Linotype"/>
          <w:color w:val="231F20"/>
        </w:rPr>
        <w:t>los </w:t>
      </w:r>
      <w:r>
        <w:rPr>
          <w:rFonts w:ascii="Palatino Linotype" w:hAnsi="Palatino Linotype"/>
          <w:color w:val="231F20"/>
          <w:spacing w:val="-3"/>
        </w:rPr>
        <w:t>menores </w:t>
      </w:r>
      <w:r>
        <w:rPr>
          <w:rFonts w:ascii="Palatino Linotype" w:hAnsi="Palatino Linotype"/>
          <w:color w:val="231F20"/>
        </w:rPr>
        <w:t>de la </w:t>
      </w:r>
      <w:r>
        <w:rPr>
          <w:rFonts w:ascii="Palatino Linotype" w:hAnsi="Palatino Linotype"/>
          <w:color w:val="231F20"/>
          <w:spacing w:val="-3"/>
        </w:rPr>
        <w:t>secta; también se </w:t>
      </w:r>
      <w:r>
        <w:rPr>
          <w:color w:val="231F20"/>
          <w:spacing w:val="-4"/>
        </w:rPr>
        <w:t>advertía </w:t>
      </w:r>
      <w:r>
        <w:rPr>
          <w:color w:val="231F20"/>
          <w:spacing w:val="-3"/>
        </w:rPr>
        <w:t>sobre </w:t>
      </w:r>
      <w:r>
        <w:rPr>
          <w:color w:val="231F20"/>
        </w:rPr>
        <w:t>una </w:t>
      </w:r>
      <w:r>
        <w:rPr>
          <w:color w:val="231F20"/>
          <w:spacing w:val="-3"/>
        </w:rPr>
        <w:t>masiva </w:t>
      </w:r>
      <w:r>
        <w:rPr>
          <w:color w:val="231F20"/>
          <w:spacing w:val="-4"/>
        </w:rPr>
        <w:t>acumulación </w:t>
      </w:r>
      <w:r>
        <w:rPr>
          <w:color w:val="231F20"/>
        </w:rPr>
        <w:t>de </w:t>
      </w:r>
      <w:r>
        <w:rPr>
          <w:color w:val="231F20"/>
          <w:spacing w:val="-4"/>
        </w:rPr>
        <w:t>armas, </w:t>
      </w:r>
      <w:r>
        <w:rPr>
          <w:color w:val="231F20"/>
          <w:spacing w:val="-3"/>
        </w:rPr>
        <w:t>municiones </w:t>
      </w:r>
      <w:r>
        <w:rPr>
          <w:color w:val="231F20"/>
        </w:rPr>
        <w:t>y </w:t>
      </w:r>
      <w:r>
        <w:rPr>
          <w:color w:val="231F20"/>
          <w:spacing w:val="-3"/>
        </w:rPr>
        <w:t>explosivos,</w:t>
      </w:r>
      <w:r>
        <w:rPr>
          <w:color w:val="231F20"/>
          <w:spacing w:val="-13"/>
        </w:rPr>
        <w:t> </w:t>
      </w:r>
      <w:r>
        <w:rPr>
          <w:color w:val="231F20"/>
          <w:spacing w:val="-3"/>
        </w:rPr>
        <w:t>así</w:t>
      </w:r>
      <w:r>
        <w:rPr>
          <w:color w:val="231F20"/>
          <w:spacing w:val="-13"/>
        </w:rPr>
        <w:t> </w:t>
      </w:r>
      <w:r>
        <w:rPr>
          <w:color w:val="231F20"/>
          <w:spacing w:val="-3"/>
        </w:rPr>
        <w:t>como</w:t>
      </w:r>
      <w:r>
        <w:rPr>
          <w:color w:val="231F20"/>
          <w:spacing w:val="-13"/>
        </w:rPr>
        <w:t> </w:t>
      </w:r>
      <w:r>
        <w:rPr>
          <w:color w:val="231F20"/>
        </w:rPr>
        <w:t>los</w:t>
      </w:r>
      <w:r>
        <w:rPr>
          <w:color w:val="231F20"/>
          <w:spacing w:val="-13"/>
        </w:rPr>
        <w:t> </w:t>
      </w:r>
      <w:r>
        <w:rPr>
          <w:color w:val="231F20"/>
          <w:spacing w:val="-3"/>
        </w:rPr>
        <w:t>preparativos</w:t>
      </w:r>
      <w:r>
        <w:rPr>
          <w:color w:val="231F20"/>
          <w:spacing w:val="-13"/>
        </w:rPr>
        <w:t> </w:t>
      </w:r>
      <w:r>
        <w:rPr>
          <w:color w:val="231F20"/>
          <w:spacing w:val="-3"/>
        </w:rPr>
        <w:t>para</w:t>
      </w:r>
      <w:r>
        <w:rPr>
          <w:color w:val="231F20"/>
          <w:spacing w:val="-13"/>
        </w:rPr>
        <w:t> </w:t>
      </w:r>
      <w:r>
        <w:rPr>
          <w:color w:val="231F20"/>
        </w:rPr>
        <w:t>el</w:t>
      </w:r>
      <w:r>
        <w:rPr>
          <w:color w:val="231F20"/>
          <w:spacing w:val="-13"/>
        </w:rPr>
        <w:t> </w:t>
      </w:r>
      <w:r>
        <w:rPr>
          <w:color w:val="231F20"/>
          <w:spacing w:val="-3"/>
        </w:rPr>
        <w:t>suicidio</w:t>
      </w:r>
      <w:r>
        <w:rPr>
          <w:color w:val="231F20"/>
          <w:spacing w:val="-13"/>
        </w:rPr>
        <w:t> </w:t>
      </w:r>
      <w:r>
        <w:rPr>
          <w:color w:val="231F20"/>
          <w:spacing w:val="-3"/>
        </w:rPr>
        <w:t>masivo</w:t>
      </w:r>
      <w:r>
        <w:rPr>
          <w:color w:val="231F20"/>
          <w:spacing w:val="-13"/>
        </w:rPr>
        <w:t> </w:t>
      </w:r>
      <w:r>
        <w:rPr>
          <w:color w:val="231F20"/>
        </w:rPr>
        <w:t>de</w:t>
      </w:r>
      <w:r>
        <w:rPr>
          <w:color w:val="231F20"/>
          <w:spacing w:val="-13"/>
        </w:rPr>
        <w:t> </w:t>
      </w:r>
      <w:r>
        <w:rPr>
          <w:color w:val="231F20"/>
          <w:spacing w:val="-3"/>
        </w:rPr>
        <w:t>sus seguidores. </w:t>
      </w:r>
      <w:r>
        <w:rPr>
          <w:color w:val="231F20"/>
        </w:rPr>
        <w:t>Las </w:t>
      </w:r>
      <w:r>
        <w:rPr>
          <w:color w:val="231F20"/>
          <w:spacing w:val="-3"/>
        </w:rPr>
        <w:t>declaraciones juradas habían sido </w:t>
      </w:r>
      <w:r>
        <w:rPr>
          <w:color w:val="231F20"/>
          <w:spacing w:val="-4"/>
        </w:rPr>
        <w:t>entregadas </w:t>
      </w:r>
      <w:r>
        <w:rPr>
          <w:color w:val="231F20"/>
          <w:spacing w:val="-3"/>
        </w:rPr>
        <w:t>en </w:t>
      </w:r>
      <w:r>
        <w:rPr>
          <w:rFonts w:ascii="Palatino Linotype" w:hAnsi="Palatino Linotype"/>
          <w:color w:val="231F20"/>
          <w:spacing w:val="-3"/>
        </w:rPr>
        <w:t>primer </w:t>
      </w:r>
      <w:r>
        <w:rPr>
          <w:rFonts w:ascii="Palatino Linotype" w:hAnsi="Palatino Linotype"/>
          <w:color w:val="231F20"/>
          <w:spacing w:val="-7"/>
        </w:rPr>
        <w:t>lugar, </w:t>
      </w:r>
      <w:r>
        <w:rPr>
          <w:rFonts w:ascii="Palatino Linotype" w:hAnsi="Palatino Linotype"/>
          <w:color w:val="231F20"/>
        </w:rPr>
        <w:t>a los </w:t>
      </w:r>
      <w:r>
        <w:rPr>
          <w:rFonts w:ascii="Palatino Linotype" w:hAnsi="Palatino Linotype"/>
          <w:color w:val="231F20"/>
          <w:spacing w:val="-3"/>
        </w:rPr>
        <w:t>oficiales </w:t>
      </w:r>
      <w:r>
        <w:rPr>
          <w:rFonts w:ascii="Palatino Linotype" w:hAnsi="Palatino Linotype"/>
          <w:color w:val="231F20"/>
        </w:rPr>
        <w:t>del </w:t>
      </w:r>
      <w:r>
        <w:rPr>
          <w:rFonts w:ascii="Palatino Linotype" w:hAnsi="Palatino Linotype"/>
          <w:color w:val="231F20"/>
          <w:spacing w:val="-3"/>
        </w:rPr>
        <w:t>Departamento </w:t>
      </w:r>
      <w:r>
        <w:rPr>
          <w:rFonts w:ascii="Palatino Linotype" w:hAnsi="Palatino Linotype"/>
          <w:color w:val="231F20"/>
        </w:rPr>
        <w:t>de </w:t>
      </w:r>
      <w:r>
        <w:rPr>
          <w:rFonts w:ascii="Palatino Linotype" w:hAnsi="Palatino Linotype"/>
          <w:color w:val="231F20"/>
          <w:spacing w:val="-3"/>
        </w:rPr>
        <w:t>Estado </w:t>
      </w:r>
      <w:r>
        <w:rPr>
          <w:rFonts w:ascii="Palatino Linotype" w:hAnsi="Palatino Linotype"/>
          <w:color w:val="231F20"/>
        </w:rPr>
        <w:t>de </w:t>
      </w:r>
      <w:r>
        <w:rPr>
          <w:rFonts w:ascii="Palatino Linotype" w:hAnsi="Palatino Linotype"/>
          <w:color w:val="231F20"/>
          <w:spacing w:val="-5"/>
        </w:rPr>
        <w:t>EUA </w:t>
      </w:r>
      <w:r>
        <w:rPr>
          <w:color w:val="231F20"/>
        </w:rPr>
        <w:t>en </w:t>
      </w:r>
      <w:r>
        <w:rPr>
          <w:color w:val="231F20"/>
          <w:spacing w:val="-4"/>
        </w:rPr>
        <w:t>Australia, </w:t>
      </w:r>
      <w:r>
        <w:rPr>
          <w:color w:val="231F20"/>
          <w:spacing w:val="-3"/>
        </w:rPr>
        <w:t>donde </w:t>
      </w:r>
      <w:r>
        <w:rPr>
          <w:color w:val="231F20"/>
          <w:spacing w:val="-4"/>
        </w:rPr>
        <w:t>vivía </w:t>
      </w:r>
      <w:r>
        <w:rPr>
          <w:color w:val="231F20"/>
        </w:rPr>
        <w:t>la </w:t>
      </w:r>
      <w:r>
        <w:rPr>
          <w:color w:val="231F20"/>
          <w:spacing w:val="-3"/>
        </w:rPr>
        <w:t>mayoría </w:t>
      </w:r>
      <w:r>
        <w:rPr>
          <w:color w:val="231F20"/>
        </w:rPr>
        <w:t>de los </w:t>
      </w:r>
      <w:r>
        <w:rPr>
          <w:color w:val="231F20"/>
          <w:spacing w:val="-3"/>
        </w:rPr>
        <w:t>disidentes. una copia  </w:t>
      </w:r>
      <w:r>
        <w:rPr>
          <w:rFonts w:ascii="Palatino Linotype" w:hAnsi="Palatino Linotype"/>
          <w:color w:val="231F20"/>
        </w:rPr>
        <w:t>de </w:t>
      </w:r>
      <w:r>
        <w:rPr>
          <w:rFonts w:ascii="Palatino Linotype" w:hAnsi="Palatino Linotype"/>
          <w:color w:val="231F20"/>
          <w:spacing w:val="-3"/>
        </w:rPr>
        <w:t>estos documentos recorría </w:t>
      </w:r>
      <w:r>
        <w:rPr>
          <w:rFonts w:ascii="Palatino Linotype" w:hAnsi="Palatino Linotype"/>
          <w:color w:val="231F20"/>
        </w:rPr>
        <w:t>las </w:t>
      </w:r>
      <w:r>
        <w:rPr>
          <w:rFonts w:ascii="Palatino Linotype" w:hAnsi="Palatino Linotype"/>
          <w:color w:val="231F20"/>
          <w:spacing w:val="-3"/>
        </w:rPr>
        <w:t>oficinas </w:t>
      </w:r>
      <w:r>
        <w:rPr>
          <w:rFonts w:ascii="Palatino Linotype" w:hAnsi="Palatino Linotype"/>
          <w:color w:val="231F20"/>
        </w:rPr>
        <w:t>de </w:t>
      </w:r>
      <w:r>
        <w:rPr>
          <w:rFonts w:ascii="Palatino Linotype" w:hAnsi="Palatino Linotype"/>
          <w:color w:val="231F20"/>
          <w:spacing w:val="-3"/>
        </w:rPr>
        <w:t>Servicios sociales de </w:t>
      </w:r>
      <w:r>
        <w:rPr>
          <w:color w:val="231F20"/>
          <w:spacing w:val="-4"/>
        </w:rPr>
        <w:t>Michigan </w:t>
      </w:r>
      <w:r>
        <w:rPr>
          <w:color w:val="231F20"/>
        </w:rPr>
        <w:t>a </w:t>
      </w:r>
      <w:r>
        <w:rPr>
          <w:color w:val="231F20"/>
          <w:spacing w:val="-6"/>
        </w:rPr>
        <w:t>Texas, </w:t>
      </w:r>
      <w:r>
        <w:rPr>
          <w:color w:val="231F20"/>
          <w:spacing w:val="-3"/>
        </w:rPr>
        <w:t>otra copia </w:t>
      </w:r>
      <w:r>
        <w:rPr>
          <w:color w:val="231F20"/>
        </w:rPr>
        <w:t>iba del </w:t>
      </w:r>
      <w:r>
        <w:rPr>
          <w:color w:val="231F20"/>
          <w:spacing w:val="-4"/>
        </w:rPr>
        <w:t>departamento </w:t>
      </w:r>
      <w:r>
        <w:rPr>
          <w:color w:val="231F20"/>
        </w:rPr>
        <w:t>de </w:t>
      </w:r>
      <w:r>
        <w:rPr>
          <w:color w:val="231F20"/>
          <w:spacing w:val="-4"/>
        </w:rPr>
        <w:t>Estado, </w:t>
      </w:r>
      <w:r>
        <w:rPr>
          <w:color w:val="231F20"/>
        </w:rPr>
        <w:t>a </w:t>
      </w:r>
      <w:r>
        <w:rPr>
          <w:rFonts w:ascii="Palatino Linotype" w:hAnsi="Palatino Linotype"/>
          <w:color w:val="231F20"/>
          <w:spacing w:val="-3"/>
        </w:rPr>
        <w:t>través</w:t>
      </w:r>
      <w:r>
        <w:rPr>
          <w:rFonts w:ascii="Palatino Linotype" w:hAnsi="Palatino Linotype"/>
          <w:color w:val="231F20"/>
          <w:spacing w:val="-7"/>
        </w:rPr>
        <w:t> </w:t>
      </w:r>
      <w:r>
        <w:rPr>
          <w:rFonts w:ascii="Palatino Linotype" w:hAnsi="Palatino Linotype"/>
          <w:color w:val="231F20"/>
        </w:rPr>
        <w:t>del</w:t>
      </w:r>
      <w:r>
        <w:rPr>
          <w:rFonts w:ascii="Palatino Linotype" w:hAnsi="Palatino Linotype"/>
          <w:color w:val="231F20"/>
          <w:spacing w:val="-7"/>
        </w:rPr>
        <w:t> </w:t>
      </w:r>
      <w:r>
        <w:rPr>
          <w:rFonts w:ascii="Palatino Linotype" w:hAnsi="Palatino Linotype"/>
          <w:color w:val="231F20"/>
          <w:spacing w:val="-3"/>
        </w:rPr>
        <w:t>Departamento</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spacing w:val="-3"/>
        </w:rPr>
        <w:t>Justicia,</w:t>
      </w:r>
      <w:r>
        <w:rPr>
          <w:rFonts w:ascii="Palatino Linotype" w:hAnsi="Palatino Linotype"/>
          <w:color w:val="231F20"/>
          <w:spacing w:val="-7"/>
        </w:rPr>
        <w:t> </w:t>
      </w:r>
      <w:r>
        <w:rPr>
          <w:rFonts w:ascii="Palatino Linotype" w:hAnsi="Palatino Linotype"/>
          <w:color w:val="231F20"/>
        </w:rPr>
        <w:t>a</w:t>
      </w:r>
      <w:r>
        <w:rPr>
          <w:rFonts w:ascii="Palatino Linotype" w:hAnsi="Palatino Linotype"/>
          <w:color w:val="231F20"/>
          <w:spacing w:val="-7"/>
        </w:rPr>
        <w:t> </w:t>
      </w:r>
      <w:r>
        <w:rPr>
          <w:rFonts w:ascii="Palatino Linotype" w:hAnsi="Palatino Linotype"/>
          <w:color w:val="231F20"/>
        </w:rPr>
        <w:t>las</w:t>
      </w:r>
      <w:r>
        <w:rPr>
          <w:rFonts w:ascii="Palatino Linotype" w:hAnsi="Palatino Linotype"/>
          <w:color w:val="231F20"/>
          <w:spacing w:val="-7"/>
        </w:rPr>
        <w:t> </w:t>
      </w:r>
      <w:r>
        <w:rPr>
          <w:rFonts w:ascii="Palatino Linotype" w:hAnsi="Palatino Linotype"/>
          <w:color w:val="231F20"/>
          <w:spacing w:val="-3"/>
        </w:rPr>
        <w:t>oficinas</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spacing w:val="-6"/>
        </w:rPr>
        <w:t>ATF</w:t>
      </w:r>
      <w:r>
        <w:rPr>
          <w:rFonts w:ascii="Palatino Linotype" w:hAnsi="Palatino Linotype"/>
          <w:color w:val="231F20"/>
          <w:spacing w:val="-7"/>
        </w:rPr>
        <w:t> </w:t>
      </w:r>
      <w:r>
        <w:rPr>
          <w:rFonts w:ascii="Palatino Linotype" w:hAnsi="Palatino Linotype"/>
          <w:color w:val="231F20"/>
          <w:spacing w:val="-5"/>
        </w:rPr>
        <w:t>(</w:t>
      </w:r>
      <w:r>
        <w:rPr>
          <w:rFonts w:ascii="Palatino Linotype" w:hAnsi="Palatino Linotype"/>
          <w:i/>
          <w:color w:val="231F20"/>
          <w:spacing w:val="-5"/>
        </w:rPr>
        <w:t>Bureau </w:t>
      </w:r>
      <w:r>
        <w:rPr>
          <w:rFonts w:ascii="Palatino Linotype" w:hAnsi="Palatino Linotype"/>
          <w:i/>
          <w:color w:val="231F20"/>
        </w:rPr>
        <w:t>of </w:t>
      </w:r>
      <w:r>
        <w:rPr>
          <w:rFonts w:ascii="Palatino Linotype" w:hAnsi="Palatino Linotype"/>
          <w:i/>
          <w:color w:val="231F20"/>
          <w:spacing w:val="-3"/>
        </w:rPr>
        <w:t>Alcohol, </w:t>
      </w:r>
      <w:r>
        <w:rPr>
          <w:rFonts w:ascii="Palatino Linotype" w:hAnsi="Palatino Linotype"/>
          <w:i/>
          <w:color w:val="231F20"/>
          <w:spacing w:val="-8"/>
        </w:rPr>
        <w:t>Tobacco </w:t>
      </w:r>
      <w:r>
        <w:rPr>
          <w:rFonts w:ascii="Palatino Linotype" w:hAnsi="Palatino Linotype"/>
          <w:i/>
          <w:color w:val="231F20"/>
          <w:spacing w:val="-3"/>
        </w:rPr>
        <w:t>and </w:t>
      </w:r>
      <w:r>
        <w:rPr>
          <w:rFonts w:ascii="Palatino Linotype" w:hAnsi="Palatino Linotype"/>
          <w:i/>
          <w:color w:val="231F20"/>
          <w:spacing w:val="-5"/>
        </w:rPr>
        <w:t>Firearms</w:t>
      </w:r>
      <w:r>
        <w:rPr>
          <w:color w:val="231F20"/>
          <w:spacing w:val="-5"/>
        </w:rPr>
        <w:t>). </w:t>
      </w:r>
      <w:r>
        <w:rPr>
          <w:color w:val="231F20"/>
        </w:rPr>
        <w:t>En el </w:t>
      </w:r>
      <w:r>
        <w:rPr>
          <w:color w:val="231F20"/>
          <w:spacing w:val="-3"/>
        </w:rPr>
        <w:t>primer </w:t>
      </w:r>
      <w:r>
        <w:rPr>
          <w:color w:val="231F20"/>
          <w:spacing w:val="-4"/>
        </w:rPr>
        <w:t>enfrentamiento, </w:t>
      </w:r>
      <w:r>
        <w:rPr>
          <w:color w:val="231F20"/>
          <w:spacing w:val="-3"/>
        </w:rPr>
        <w:t>para desalojar </w:t>
      </w:r>
      <w:r>
        <w:rPr>
          <w:color w:val="231F20"/>
        </w:rPr>
        <w:t>a la </w:t>
      </w:r>
      <w:r>
        <w:rPr>
          <w:color w:val="231F20"/>
          <w:spacing w:val="-3"/>
        </w:rPr>
        <w:t>secta davidiana </w:t>
      </w:r>
      <w:r>
        <w:rPr>
          <w:color w:val="231F20"/>
        </w:rPr>
        <w:t>de </w:t>
      </w:r>
      <w:r>
        <w:rPr>
          <w:color w:val="231F20"/>
          <w:spacing w:val="-4"/>
        </w:rPr>
        <w:t>Monte </w:t>
      </w:r>
      <w:r>
        <w:rPr>
          <w:color w:val="231F20"/>
          <w:spacing w:val="-3"/>
        </w:rPr>
        <w:t>Carmelo, cuatro </w:t>
      </w:r>
      <w:r>
        <w:rPr>
          <w:color w:val="231F20"/>
          <w:spacing w:val="-4"/>
        </w:rPr>
        <w:t>agentes </w:t>
      </w:r>
      <w:r>
        <w:rPr>
          <w:color w:val="231F20"/>
          <w:spacing w:val="-3"/>
        </w:rPr>
        <w:t>murieron </w:t>
      </w:r>
      <w:r>
        <w:rPr>
          <w:color w:val="231F20"/>
        </w:rPr>
        <w:t>y 16 </w:t>
      </w:r>
      <w:r>
        <w:rPr>
          <w:color w:val="231F20"/>
          <w:spacing w:val="-4"/>
        </w:rPr>
        <w:t>estaban </w:t>
      </w:r>
      <w:r>
        <w:rPr>
          <w:color w:val="231F20"/>
          <w:spacing w:val="-3"/>
        </w:rPr>
        <w:t>heridos. </w:t>
      </w:r>
      <w:r>
        <w:rPr>
          <w:color w:val="231F20"/>
        </w:rPr>
        <w:t>El </w:t>
      </w:r>
      <w:r>
        <w:rPr>
          <w:color w:val="231F20"/>
          <w:spacing w:val="-4"/>
        </w:rPr>
        <w:t>asunto </w:t>
      </w:r>
      <w:r>
        <w:rPr>
          <w:color w:val="231F20"/>
        </w:rPr>
        <w:t>se </w:t>
      </w:r>
      <w:r>
        <w:rPr>
          <w:color w:val="231F20"/>
          <w:spacing w:val="-3"/>
        </w:rPr>
        <w:t>convirtió rápidamente </w:t>
      </w:r>
      <w:r>
        <w:rPr>
          <w:color w:val="231F20"/>
        </w:rPr>
        <w:t>en una </w:t>
      </w:r>
      <w:r>
        <w:rPr>
          <w:color w:val="231F20"/>
          <w:spacing w:val="-3"/>
        </w:rPr>
        <w:t>confrontación </w:t>
      </w:r>
      <w:r>
        <w:rPr>
          <w:color w:val="231F20"/>
          <w:spacing w:val="-4"/>
        </w:rPr>
        <w:t>entre </w:t>
      </w:r>
      <w:r>
        <w:rPr>
          <w:color w:val="231F20"/>
        </w:rPr>
        <w:t>dos </w:t>
      </w:r>
      <w:r>
        <w:rPr>
          <w:color w:val="231F20"/>
          <w:spacing w:val="-3"/>
        </w:rPr>
        <w:t>poderes </w:t>
      </w:r>
      <w:r>
        <w:rPr>
          <w:color w:val="231F20"/>
        </w:rPr>
        <w:t>y dos </w:t>
      </w:r>
      <w:r>
        <w:rPr>
          <w:color w:val="231F20"/>
          <w:spacing w:val="-3"/>
        </w:rPr>
        <w:t>formas </w:t>
      </w:r>
      <w:r>
        <w:rPr>
          <w:color w:val="231F20"/>
          <w:spacing w:val="-4"/>
        </w:rPr>
        <w:t>antagónicas </w:t>
      </w:r>
      <w:r>
        <w:rPr>
          <w:color w:val="231F20"/>
        </w:rPr>
        <w:t>de</w:t>
      </w:r>
      <w:r>
        <w:rPr>
          <w:color w:val="231F20"/>
          <w:spacing w:val="-17"/>
        </w:rPr>
        <w:t> </w:t>
      </w:r>
      <w:r>
        <w:rPr>
          <w:color w:val="231F20"/>
          <w:spacing w:val="-3"/>
        </w:rPr>
        <w:t>gobernar</w:t>
      </w:r>
      <w:r>
        <w:rPr>
          <w:color w:val="231F20"/>
          <w:spacing w:val="-18"/>
        </w:rPr>
        <w:t> </w:t>
      </w:r>
      <w:r>
        <w:rPr>
          <w:color w:val="231F20"/>
        </w:rPr>
        <w:t>y</w:t>
      </w:r>
      <w:r>
        <w:rPr>
          <w:color w:val="231F20"/>
          <w:spacing w:val="-17"/>
        </w:rPr>
        <w:t> </w:t>
      </w:r>
      <w:r>
        <w:rPr>
          <w:color w:val="231F20"/>
          <w:spacing w:val="-3"/>
        </w:rPr>
        <w:t>ver</w:t>
      </w:r>
      <w:r>
        <w:rPr>
          <w:color w:val="231F20"/>
          <w:spacing w:val="-17"/>
        </w:rPr>
        <w:t> </w:t>
      </w:r>
      <w:r>
        <w:rPr>
          <w:color w:val="231F20"/>
        </w:rPr>
        <w:t>la</w:t>
      </w:r>
      <w:r>
        <w:rPr>
          <w:color w:val="231F20"/>
          <w:spacing w:val="-17"/>
        </w:rPr>
        <w:t> </w:t>
      </w:r>
      <w:r>
        <w:rPr>
          <w:color w:val="231F20"/>
          <w:spacing w:val="-4"/>
        </w:rPr>
        <w:t>vida:</w:t>
      </w:r>
      <w:r>
        <w:rPr>
          <w:color w:val="231F20"/>
          <w:spacing w:val="-17"/>
        </w:rPr>
        <w:t> </w:t>
      </w:r>
      <w:r>
        <w:rPr>
          <w:color w:val="231F20"/>
        </w:rPr>
        <w:t>El</w:t>
      </w:r>
      <w:r>
        <w:rPr>
          <w:color w:val="231F20"/>
          <w:spacing w:val="-17"/>
        </w:rPr>
        <w:t> </w:t>
      </w:r>
      <w:r>
        <w:rPr>
          <w:color w:val="231F20"/>
          <w:spacing w:val="-4"/>
        </w:rPr>
        <w:t>Estado</w:t>
      </w:r>
      <w:r>
        <w:rPr>
          <w:color w:val="231F20"/>
          <w:spacing w:val="-17"/>
        </w:rPr>
        <w:t> </w:t>
      </w:r>
      <w:r>
        <w:rPr>
          <w:color w:val="231F20"/>
        </w:rPr>
        <w:t>por</w:t>
      </w:r>
      <w:r>
        <w:rPr>
          <w:color w:val="231F20"/>
          <w:spacing w:val="-17"/>
        </w:rPr>
        <w:t> </w:t>
      </w:r>
      <w:r>
        <w:rPr>
          <w:color w:val="231F20"/>
        </w:rPr>
        <w:t>una</w:t>
      </w:r>
      <w:r>
        <w:rPr>
          <w:color w:val="231F20"/>
          <w:spacing w:val="-17"/>
        </w:rPr>
        <w:t> </w:t>
      </w:r>
      <w:r>
        <w:rPr>
          <w:color w:val="231F20"/>
          <w:spacing w:val="-3"/>
        </w:rPr>
        <w:t>parte</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spacing w:val="-3"/>
        </w:rPr>
        <w:t>secta</w:t>
      </w:r>
      <w:r>
        <w:rPr>
          <w:color w:val="231F20"/>
          <w:spacing w:val="-17"/>
        </w:rPr>
        <w:t> </w:t>
      </w:r>
      <w:r>
        <w:rPr>
          <w:color w:val="231F20"/>
          <w:spacing w:val="-3"/>
        </w:rPr>
        <w:t>religiosa </w:t>
      </w:r>
      <w:r>
        <w:rPr>
          <w:rFonts w:ascii="Palatino Linotype" w:hAnsi="Palatino Linotype"/>
          <w:color w:val="231F20"/>
        </w:rPr>
        <w:t>por </w:t>
      </w:r>
      <w:r>
        <w:rPr>
          <w:rFonts w:ascii="Palatino Linotype" w:hAnsi="Palatino Linotype"/>
          <w:color w:val="231F20"/>
          <w:spacing w:val="-3"/>
        </w:rPr>
        <w:t>otra. Días después varios tanques </w:t>
      </w:r>
      <w:r>
        <w:rPr>
          <w:rFonts w:ascii="Palatino Linotype" w:hAnsi="Palatino Linotype"/>
          <w:color w:val="231F20"/>
        </w:rPr>
        <w:t>y </w:t>
      </w:r>
      <w:r>
        <w:rPr>
          <w:rFonts w:ascii="Palatino Linotype" w:hAnsi="Palatino Linotype"/>
          <w:color w:val="231F20"/>
          <w:spacing w:val="-3"/>
        </w:rPr>
        <w:t>milicianos entrarían </w:t>
      </w:r>
      <w:r>
        <w:rPr>
          <w:rFonts w:ascii="Palatino Linotype" w:hAnsi="Palatino Linotype"/>
          <w:color w:val="231F20"/>
        </w:rPr>
        <w:t>a </w:t>
      </w:r>
      <w:r>
        <w:rPr>
          <w:color w:val="231F20"/>
          <w:spacing w:val="-4"/>
        </w:rPr>
        <w:t>Monte </w:t>
      </w:r>
      <w:r>
        <w:rPr>
          <w:color w:val="231F20"/>
          <w:spacing w:val="-3"/>
        </w:rPr>
        <w:t>Carmelo </w:t>
      </w:r>
      <w:r>
        <w:rPr>
          <w:color w:val="231F20"/>
        </w:rPr>
        <w:t>con </w:t>
      </w:r>
      <w:r>
        <w:rPr>
          <w:color w:val="231F20"/>
          <w:spacing w:val="-3"/>
        </w:rPr>
        <w:t>bombas incendiarias, muchos davidianos murieron calcinados </w:t>
      </w:r>
      <w:r>
        <w:rPr>
          <w:color w:val="231F20"/>
        </w:rPr>
        <w:t>y las </w:t>
      </w:r>
      <w:r>
        <w:rPr>
          <w:color w:val="231F20"/>
          <w:spacing w:val="-3"/>
        </w:rPr>
        <w:t>instalaciones demolidas. </w:t>
      </w:r>
      <w:r>
        <w:rPr>
          <w:color w:val="231F20"/>
        </w:rPr>
        <w:t>La </w:t>
      </w:r>
      <w:r>
        <w:rPr>
          <w:color w:val="231F20"/>
          <w:spacing w:val="37"/>
        </w:rPr>
        <w:t> </w:t>
      </w:r>
      <w:r>
        <w:rPr>
          <w:color w:val="231F20"/>
          <w:spacing w:val="-3"/>
        </w:rPr>
        <w:t>intolerancia</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2" w:lineRule="auto" w:before="46"/>
        <w:ind w:left="100" w:right="120"/>
        <w:jc w:val="both"/>
      </w:pPr>
      <w:r>
        <w:rPr>
          <w:rFonts w:ascii="Palatino Linotype" w:hAnsi="Palatino Linotype"/>
          <w:color w:val="231F20"/>
        </w:rPr>
        <w:t>del </w:t>
      </w:r>
      <w:r>
        <w:rPr>
          <w:rFonts w:ascii="Palatino Linotype" w:hAnsi="Palatino Linotype"/>
          <w:color w:val="231F20"/>
          <w:spacing w:val="-3"/>
        </w:rPr>
        <w:t>Estado contra </w:t>
      </w:r>
      <w:r>
        <w:rPr>
          <w:rFonts w:ascii="Palatino Linotype" w:hAnsi="Palatino Linotype"/>
          <w:color w:val="231F20"/>
        </w:rPr>
        <w:t>una </w:t>
      </w:r>
      <w:r>
        <w:rPr>
          <w:rFonts w:ascii="Palatino Linotype" w:hAnsi="Palatino Linotype"/>
          <w:color w:val="231F20"/>
          <w:spacing w:val="-3"/>
        </w:rPr>
        <w:t>secta </w:t>
      </w:r>
      <w:r>
        <w:rPr>
          <w:rFonts w:ascii="Palatino Linotype" w:hAnsi="Palatino Linotype"/>
          <w:color w:val="231F20"/>
        </w:rPr>
        <w:t>que </w:t>
      </w:r>
      <w:r>
        <w:rPr>
          <w:rFonts w:ascii="Palatino Linotype" w:hAnsi="Palatino Linotype"/>
          <w:color w:val="231F20"/>
          <w:spacing w:val="-3"/>
        </w:rPr>
        <w:t>había desafiado </w:t>
      </w:r>
      <w:r>
        <w:rPr>
          <w:rFonts w:ascii="Palatino Linotype" w:hAnsi="Palatino Linotype"/>
          <w:color w:val="231F20"/>
        </w:rPr>
        <w:t>el </w:t>
      </w:r>
      <w:r>
        <w:rPr>
          <w:rFonts w:ascii="Palatino Linotype" w:hAnsi="Palatino Linotype"/>
          <w:color w:val="231F20"/>
          <w:spacing w:val="-3"/>
        </w:rPr>
        <w:t>estilo </w:t>
      </w:r>
      <w:r>
        <w:rPr>
          <w:rFonts w:ascii="Palatino Linotype" w:hAnsi="Palatino Linotype"/>
          <w:color w:val="231F20"/>
        </w:rPr>
        <w:t>de </w:t>
      </w:r>
      <w:r>
        <w:rPr>
          <w:rFonts w:ascii="Palatino Linotype" w:hAnsi="Palatino Linotype"/>
          <w:color w:val="231F20"/>
          <w:spacing w:val="-3"/>
        </w:rPr>
        <w:t>vida </w:t>
      </w:r>
      <w:r>
        <w:rPr>
          <w:color w:val="231F20"/>
          <w:spacing w:val="-4"/>
        </w:rPr>
        <w:t>tradicional americano </w:t>
      </w:r>
      <w:r>
        <w:rPr>
          <w:color w:val="231F20"/>
          <w:spacing w:val="-3"/>
        </w:rPr>
        <w:t>debía </w:t>
      </w:r>
      <w:r>
        <w:rPr>
          <w:color w:val="231F20"/>
        </w:rPr>
        <w:t>ser </w:t>
      </w:r>
      <w:r>
        <w:rPr>
          <w:color w:val="231F20"/>
          <w:spacing w:val="-4"/>
        </w:rPr>
        <w:t>totalmente eliminada. </w:t>
      </w:r>
      <w:r>
        <w:rPr>
          <w:color w:val="231F20"/>
        </w:rPr>
        <w:t>Sin </w:t>
      </w:r>
      <w:r>
        <w:rPr>
          <w:color w:val="231F20"/>
          <w:spacing w:val="-5"/>
        </w:rPr>
        <w:t>embargo, </w:t>
      </w:r>
      <w:r>
        <w:rPr>
          <w:color w:val="231F20"/>
          <w:spacing w:val="-3"/>
        </w:rPr>
        <w:t>otros</w:t>
      </w:r>
      <w:r>
        <w:rPr>
          <w:color w:val="231F20"/>
          <w:spacing w:val="-14"/>
        </w:rPr>
        <w:t> </w:t>
      </w:r>
      <w:r>
        <w:rPr>
          <w:color w:val="231F20"/>
          <w:spacing w:val="-3"/>
        </w:rPr>
        <w:t>seguidores</w:t>
      </w:r>
      <w:r>
        <w:rPr>
          <w:color w:val="231F20"/>
          <w:spacing w:val="-14"/>
        </w:rPr>
        <w:t> </w:t>
      </w:r>
      <w:r>
        <w:rPr>
          <w:color w:val="231F20"/>
          <w:spacing w:val="-4"/>
        </w:rPr>
        <w:t>están</w:t>
      </w:r>
      <w:r>
        <w:rPr>
          <w:color w:val="231F20"/>
          <w:spacing w:val="-14"/>
        </w:rPr>
        <w:t> </w:t>
      </w:r>
      <w:r>
        <w:rPr>
          <w:color w:val="231F20"/>
          <w:spacing w:val="-3"/>
        </w:rPr>
        <w:t>libres</w:t>
      </w:r>
      <w:r>
        <w:rPr>
          <w:color w:val="231F20"/>
          <w:spacing w:val="-14"/>
        </w:rPr>
        <w:t> </w:t>
      </w:r>
      <w:r>
        <w:rPr>
          <w:color w:val="231F20"/>
        </w:rPr>
        <w:t>con</w:t>
      </w:r>
      <w:r>
        <w:rPr>
          <w:color w:val="231F20"/>
          <w:spacing w:val="-14"/>
        </w:rPr>
        <w:t> </w:t>
      </w:r>
      <w:r>
        <w:rPr>
          <w:color w:val="231F20"/>
        </w:rPr>
        <w:t>un</w:t>
      </w:r>
      <w:r>
        <w:rPr>
          <w:color w:val="231F20"/>
          <w:spacing w:val="-14"/>
        </w:rPr>
        <w:t> </w:t>
      </w:r>
      <w:r>
        <w:rPr>
          <w:color w:val="231F20"/>
          <w:spacing w:val="-3"/>
        </w:rPr>
        <w:t>sentimiento</w:t>
      </w:r>
      <w:r>
        <w:rPr>
          <w:color w:val="231F20"/>
          <w:spacing w:val="-15"/>
        </w:rPr>
        <w:t> </w:t>
      </w:r>
      <w:r>
        <w:rPr>
          <w:color w:val="231F20"/>
        </w:rPr>
        <w:t>de</w:t>
      </w:r>
      <w:r>
        <w:rPr>
          <w:color w:val="231F20"/>
          <w:spacing w:val="-14"/>
        </w:rPr>
        <w:t> </w:t>
      </w:r>
      <w:r>
        <w:rPr>
          <w:color w:val="231F20"/>
          <w:spacing w:val="-3"/>
        </w:rPr>
        <w:t>odio</w:t>
      </w:r>
      <w:r>
        <w:rPr>
          <w:color w:val="231F20"/>
          <w:spacing w:val="-14"/>
        </w:rPr>
        <w:t> </w:t>
      </w:r>
      <w:r>
        <w:rPr>
          <w:color w:val="231F20"/>
          <w:spacing w:val="-4"/>
        </w:rPr>
        <w:t>acumulado </w:t>
      </w:r>
      <w:r>
        <w:rPr>
          <w:color w:val="231F20"/>
          <w:spacing w:val="-3"/>
        </w:rPr>
        <w:t>contra </w:t>
      </w:r>
      <w:r>
        <w:rPr>
          <w:color w:val="231F20"/>
        </w:rPr>
        <w:t>el </w:t>
      </w:r>
      <w:r>
        <w:rPr>
          <w:color w:val="231F20"/>
          <w:spacing w:val="-4"/>
        </w:rPr>
        <w:t>Estado </w:t>
      </w:r>
      <w:r>
        <w:rPr>
          <w:color w:val="231F20"/>
          <w:spacing w:val="-3"/>
        </w:rPr>
        <w:t>que </w:t>
      </w:r>
      <w:r>
        <w:rPr>
          <w:color w:val="231F20"/>
        </w:rPr>
        <w:t>los </w:t>
      </w:r>
      <w:r>
        <w:rPr>
          <w:color w:val="231F20"/>
          <w:spacing w:val="-4"/>
        </w:rPr>
        <w:t>trató </w:t>
      </w:r>
      <w:r>
        <w:rPr>
          <w:color w:val="231F20"/>
        </w:rPr>
        <w:t>de</w:t>
      </w:r>
      <w:r>
        <w:rPr>
          <w:color w:val="231F20"/>
          <w:spacing w:val="24"/>
        </w:rPr>
        <w:t> </w:t>
      </w:r>
      <w:r>
        <w:rPr>
          <w:color w:val="231F20"/>
          <w:spacing w:val="-6"/>
        </w:rPr>
        <w:t>eliminar.</w:t>
      </w:r>
    </w:p>
    <w:p>
      <w:pPr>
        <w:pStyle w:val="BodyText"/>
        <w:spacing w:line="312" w:lineRule="auto" w:before="12"/>
        <w:ind w:left="100" w:right="119" w:firstLine="360"/>
        <w:jc w:val="both"/>
      </w:pPr>
      <w:r>
        <w:rPr>
          <w:color w:val="231F20"/>
        </w:rPr>
        <w:t>La</w:t>
      </w:r>
      <w:r>
        <w:rPr>
          <w:color w:val="231F20"/>
          <w:spacing w:val="-15"/>
        </w:rPr>
        <w:t> </w:t>
      </w:r>
      <w:r>
        <w:rPr>
          <w:color w:val="231F20"/>
          <w:spacing w:val="-3"/>
        </w:rPr>
        <w:t>historia</w:t>
      </w:r>
      <w:r>
        <w:rPr>
          <w:color w:val="231F20"/>
          <w:spacing w:val="-15"/>
        </w:rPr>
        <w:t> </w:t>
      </w:r>
      <w:r>
        <w:rPr>
          <w:color w:val="231F20"/>
        </w:rPr>
        <w:t>de</w:t>
      </w:r>
      <w:r>
        <w:rPr>
          <w:color w:val="231F20"/>
          <w:spacing w:val="-15"/>
        </w:rPr>
        <w:t> </w:t>
      </w:r>
      <w:r>
        <w:rPr>
          <w:color w:val="231F20"/>
          <w:spacing w:val="-7"/>
        </w:rPr>
        <w:t>Waco</w:t>
      </w:r>
      <w:r>
        <w:rPr>
          <w:color w:val="231F20"/>
          <w:spacing w:val="-15"/>
        </w:rPr>
        <w:t> </w:t>
      </w:r>
      <w:r>
        <w:rPr>
          <w:color w:val="231F20"/>
          <w:spacing w:val="-6"/>
        </w:rPr>
        <w:t>Texas</w:t>
      </w:r>
      <w:r>
        <w:rPr>
          <w:color w:val="231F20"/>
          <w:spacing w:val="-15"/>
        </w:rPr>
        <w:t> </w:t>
      </w:r>
      <w:r>
        <w:rPr>
          <w:color w:val="231F20"/>
        </w:rPr>
        <w:t>es</w:t>
      </w:r>
      <w:r>
        <w:rPr>
          <w:color w:val="231F20"/>
          <w:spacing w:val="-15"/>
        </w:rPr>
        <w:t> </w:t>
      </w:r>
      <w:r>
        <w:rPr>
          <w:color w:val="231F20"/>
          <w:spacing w:val="-3"/>
        </w:rPr>
        <w:t>sólo</w:t>
      </w:r>
      <w:r>
        <w:rPr>
          <w:color w:val="231F20"/>
          <w:spacing w:val="-15"/>
        </w:rPr>
        <w:t> </w:t>
      </w:r>
      <w:r>
        <w:rPr>
          <w:color w:val="231F20"/>
        </w:rPr>
        <w:t>una</w:t>
      </w:r>
      <w:r>
        <w:rPr>
          <w:color w:val="231F20"/>
          <w:spacing w:val="-15"/>
        </w:rPr>
        <w:t> </w:t>
      </w:r>
      <w:r>
        <w:rPr>
          <w:color w:val="231F20"/>
          <w:spacing w:val="-3"/>
        </w:rPr>
        <w:t>muestra</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spacing w:val="-3"/>
        </w:rPr>
        <w:t>que</w:t>
      </w:r>
      <w:r>
        <w:rPr>
          <w:color w:val="231F20"/>
          <w:spacing w:val="-15"/>
        </w:rPr>
        <w:t> </w:t>
      </w:r>
      <w:r>
        <w:rPr>
          <w:color w:val="231F20"/>
          <w:spacing w:val="-3"/>
        </w:rPr>
        <w:t>puede suceder </w:t>
      </w:r>
      <w:r>
        <w:rPr>
          <w:color w:val="231F20"/>
        </w:rPr>
        <w:t>con más de 2 000 </w:t>
      </w:r>
      <w:r>
        <w:rPr>
          <w:color w:val="231F20"/>
          <w:spacing w:val="-3"/>
        </w:rPr>
        <w:t>sectas religiosas que operan </w:t>
      </w:r>
      <w:r>
        <w:rPr>
          <w:color w:val="231F20"/>
        </w:rPr>
        <w:t>en </w:t>
      </w:r>
      <w:r>
        <w:rPr>
          <w:color w:val="231F20"/>
          <w:spacing w:val="-3"/>
        </w:rPr>
        <w:t>todo el territorio </w:t>
      </w:r>
      <w:r>
        <w:rPr>
          <w:color w:val="231F20"/>
          <w:spacing w:val="-4"/>
        </w:rPr>
        <w:t>estadounidense. </w:t>
      </w:r>
      <w:r>
        <w:rPr>
          <w:color w:val="231F20"/>
        </w:rPr>
        <w:t>un </w:t>
      </w:r>
      <w:r>
        <w:rPr>
          <w:color w:val="231F20"/>
          <w:spacing w:val="-4"/>
        </w:rPr>
        <w:t>ejemplo </w:t>
      </w:r>
      <w:r>
        <w:rPr>
          <w:color w:val="231F20"/>
        </w:rPr>
        <w:t>de lo </w:t>
      </w:r>
      <w:r>
        <w:rPr>
          <w:color w:val="231F20"/>
          <w:spacing w:val="-3"/>
        </w:rPr>
        <w:t>que puede suceder se realizó</w:t>
      </w:r>
      <w:r>
        <w:rPr>
          <w:color w:val="231F20"/>
          <w:spacing w:val="-14"/>
        </w:rPr>
        <w:t> </w:t>
      </w:r>
      <w:r>
        <w:rPr>
          <w:color w:val="231F20"/>
        </w:rPr>
        <w:t>en</w:t>
      </w:r>
      <w:r>
        <w:rPr>
          <w:color w:val="231F20"/>
          <w:spacing w:val="-14"/>
        </w:rPr>
        <w:t> </w:t>
      </w:r>
      <w:r>
        <w:rPr>
          <w:color w:val="231F20"/>
          <w:spacing w:val="-3"/>
        </w:rPr>
        <w:t>1978</w:t>
      </w:r>
      <w:r>
        <w:rPr>
          <w:color w:val="231F20"/>
          <w:spacing w:val="-15"/>
        </w:rPr>
        <w:t> </w:t>
      </w:r>
      <w:r>
        <w:rPr>
          <w:color w:val="231F20"/>
        </w:rPr>
        <w:t>en</w:t>
      </w:r>
      <w:r>
        <w:rPr>
          <w:color w:val="231F20"/>
          <w:spacing w:val="-14"/>
        </w:rPr>
        <w:t> </w:t>
      </w:r>
      <w:r>
        <w:rPr>
          <w:color w:val="231F20"/>
        </w:rPr>
        <w:t>la</w:t>
      </w:r>
      <w:r>
        <w:rPr>
          <w:color w:val="231F20"/>
          <w:spacing w:val="-14"/>
        </w:rPr>
        <w:t> </w:t>
      </w:r>
      <w:r>
        <w:rPr>
          <w:color w:val="231F20"/>
          <w:spacing w:val="-4"/>
        </w:rPr>
        <w:t>Guyana,</w:t>
      </w:r>
      <w:r>
        <w:rPr>
          <w:color w:val="231F20"/>
          <w:spacing w:val="-14"/>
        </w:rPr>
        <w:t> </w:t>
      </w:r>
      <w:r>
        <w:rPr>
          <w:color w:val="231F20"/>
          <w:spacing w:val="-3"/>
        </w:rPr>
        <w:t>donde</w:t>
      </w:r>
      <w:r>
        <w:rPr>
          <w:color w:val="231F20"/>
          <w:spacing w:val="-14"/>
        </w:rPr>
        <w:t> </w:t>
      </w:r>
      <w:r>
        <w:rPr>
          <w:color w:val="231F20"/>
        </w:rPr>
        <w:t>900</w:t>
      </w:r>
      <w:r>
        <w:rPr>
          <w:color w:val="231F20"/>
          <w:spacing w:val="-14"/>
        </w:rPr>
        <w:t> </w:t>
      </w:r>
      <w:r>
        <w:rPr>
          <w:color w:val="231F20"/>
          <w:spacing w:val="-3"/>
        </w:rPr>
        <w:t>personas</w:t>
      </w:r>
      <w:r>
        <w:rPr>
          <w:color w:val="231F20"/>
          <w:spacing w:val="-15"/>
        </w:rPr>
        <w:t> </w:t>
      </w:r>
      <w:r>
        <w:rPr>
          <w:color w:val="231F20"/>
        </w:rPr>
        <w:t>se</w:t>
      </w:r>
      <w:r>
        <w:rPr>
          <w:color w:val="231F20"/>
          <w:spacing w:val="-14"/>
        </w:rPr>
        <w:t> </w:t>
      </w:r>
      <w:r>
        <w:rPr>
          <w:color w:val="231F20"/>
          <w:spacing w:val="-3"/>
        </w:rPr>
        <w:t>envenenaron ante </w:t>
      </w:r>
      <w:r>
        <w:rPr>
          <w:color w:val="231F20"/>
        </w:rPr>
        <w:t>la </w:t>
      </w:r>
      <w:r>
        <w:rPr>
          <w:color w:val="231F20"/>
          <w:spacing w:val="-3"/>
        </w:rPr>
        <w:t>presión </w:t>
      </w:r>
      <w:r>
        <w:rPr>
          <w:color w:val="231F20"/>
          <w:spacing w:val="-4"/>
        </w:rPr>
        <w:t>espiritual </w:t>
      </w:r>
      <w:r>
        <w:rPr>
          <w:color w:val="231F20"/>
        </w:rPr>
        <w:t>del </w:t>
      </w:r>
      <w:r>
        <w:rPr>
          <w:color w:val="231F20"/>
          <w:spacing w:val="-3"/>
        </w:rPr>
        <w:t>reverendo </w:t>
      </w:r>
      <w:r>
        <w:rPr>
          <w:color w:val="231F20"/>
        </w:rPr>
        <w:t>Jim</w:t>
      </w:r>
      <w:r>
        <w:rPr>
          <w:color w:val="231F20"/>
          <w:spacing w:val="6"/>
        </w:rPr>
        <w:t> </w:t>
      </w:r>
      <w:r>
        <w:rPr>
          <w:color w:val="231F20"/>
          <w:spacing w:val="-3"/>
        </w:rPr>
        <w:t>Jones.</w:t>
      </w:r>
    </w:p>
    <w:p>
      <w:pPr>
        <w:pStyle w:val="BodyText"/>
        <w:spacing w:line="295" w:lineRule="auto" w:before="3"/>
        <w:ind w:left="100" w:right="117" w:firstLine="360"/>
        <w:jc w:val="both"/>
      </w:pPr>
      <w:r>
        <w:rPr>
          <w:color w:val="231F20"/>
          <w:spacing w:val="-3"/>
        </w:rPr>
        <w:t>Otro caso </w:t>
      </w:r>
      <w:r>
        <w:rPr>
          <w:color w:val="231F20"/>
        </w:rPr>
        <w:t>es la </w:t>
      </w:r>
      <w:r>
        <w:rPr>
          <w:color w:val="231F20"/>
          <w:spacing w:val="-3"/>
        </w:rPr>
        <w:t>secta </w:t>
      </w:r>
      <w:r>
        <w:rPr>
          <w:color w:val="231F20"/>
          <w:spacing w:val="-4"/>
        </w:rPr>
        <w:t>Orden </w:t>
      </w:r>
      <w:r>
        <w:rPr>
          <w:color w:val="231F20"/>
        </w:rPr>
        <w:t>del </w:t>
      </w:r>
      <w:r>
        <w:rPr>
          <w:color w:val="231F20"/>
          <w:spacing w:val="-7"/>
        </w:rPr>
        <w:t>Templo </w:t>
      </w:r>
      <w:r>
        <w:rPr>
          <w:color w:val="231F20"/>
          <w:spacing w:val="-3"/>
        </w:rPr>
        <w:t>Solar  </w:t>
      </w:r>
      <w:r>
        <w:rPr>
          <w:color w:val="231F20"/>
          <w:spacing w:val="-5"/>
        </w:rPr>
        <w:t>(Templarios)  </w:t>
      </w:r>
      <w:r>
        <w:rPr>
          <w:color w:val="231F20"/>
          <w:spacing w:val="-3"/>
        </w:rPr>
        <w:t>que predica </w:t>
      </w:r>
      <w:r>
        <w:rPr>
          <w:color w:val="231F20"/>
        </w:rPr>
        <w:t>la </w:t>
      </w:r>
      <w:r>
        <w:rPr>
          <w:color w:val="231F20"/>
          <w:spacing w:val="-3"/>
        </w:rPr>
        <w:t>necesidad </w:t>
      </w:r>
      <w:r>
        <w:rPr>
          <w:color w:val="231F20"/>
        </w:rPr>
        <w:t>de </w:t>
      </w:r>
      <w:r>
        <w:rPr>
          <w:color w:val="231F20"/>
          <w:spacing w:val="-3"/>
        </w:rPr>
        <w:t>contar </w:t>
      </w:r>
      <w:r>
        <w:rPr>
          <w:color w:val="231F20"/>
        </w:rPr>
        <w:t>con </w:t>
      </w:r>
      <w:r>
        <w:rPr>
          <w:color w:val="231F20"/>
          <w:spacing w:val="-4"/>
        </w:rPr>
        <w:t>armas </w:t>
      </w:r>
      <w:r>
        <w:rPr>
          <w:color w:val="231F20"/>
        </w:rPr>
        <w:t>y </w:t>
      </w:r>
      <w:r>
        <w:rPr>
          <w:color w:val="231F20"/>
          <w:spacing w:val="-3"/>
        </w:rPr>
        <w:t>provisión de </w:t>
      </w:r>
      <w:r>
        <w:rPr>
          <w:color w:val="231F20"/>
          <w:spacing w:val="-4"/>
        </w:rPr>
        <w:t>alimentos </w:t>
      </w:r>
      <w:r>
        <w:rPr>
          <w:color w:val="231F20"/>
          <w:spacing w:val="-3"/>
        </w:rPr>
        <w:t>para </w:t>
      </w:r>
      <w:r>
        <w:rPr>
          <w:color w:val="231F20"/>
          <w:spacing w:val="-4"/>
        </w:rPr>
        <w:t>enfrentar </w:t>
      </w:r>
      <w:r>
        <w:rPr>
          <w:color w:val="231F20"/>
        </w:rPr>
        <w:t>el </w:t>
      </w:r>
      <w:r>
        <w:rPr>
          <w:color w:val="231F20"/>
          <w:spacing w:val="-4"/>
        </w:rPr>
        <w:t>Apocalipsis, </w:t>
      </w:r>
      <w:r>
        <w:rPr>
          <w:color w:val="231F20"/>
          <w:spacing w:val="-3"/>
        </w:rPr>
        <w:t>realizó </w:t>
      </w:r>
      <w:r>
        <w:rPr>
          <w:color w:val="231F20"/>
        </w:rPr>
        <w:t>un </w:t>
      </w:r>
      <w:r>
        <w:rPr>
          <w:color w:val="231F20"/>
          <w:spacing w:val="-3"/>
        </w:rPr>
        <w:t>suicidio masivo </w:t>
      </w:r>
      <w:r>
        <w:rPr>
          <w:rFonts w:ascii="Palatino Linotype" w:hAnsi="Palatino Linotype"/>
          <w:color w:val="231F20"/>
        </w:rPr>
        <w:t>con 50 </w:t>
      </w:r>
      <w:r>
        <w:rPr>
          <w:rFonts w:ascii="Palatino Linotype" w:hAnsi="Palatino Linotype"/>
          <w:color w:val="231F20"/>
          <w:spacing w:val="-3"/>
        </w:rPr>
        <w:t>víctimas. </w:t>
      </w:r>
      <w:r>
        <w:rPr>
          <w:rFonts w:ascii="Palatino Linotype" w:hAnsi="Palatino Linotype"/>
          <w:color w:val="231F20"/>
        </w:rPr>
        <w:t>Luc </w:t>
      </w:r>
      <w:r>
        <w:rPr>
          <w:rFonts w:ascii="Palatino Linotype" w:hAnsi="Palatino Linotype"/>
          <w:color w:val="231F20"/>
          <w:spacing w:val="-3"/>
        </w:rPr>
        <w:t>Jouret –quien </w:t>
      </w:r>
      <w:r>
        <w:rPr>
          <w:rFonts w:ascii="Palatino Linotype" w:hAnsi="Palatino Linotype"/>
          <w:color w:val="231F20"/>
        </w:rPr>
        <w:t>se </w:t>
      </w:r>
      <w:r>
        <w:rPr>
          <w:rFonts w:ascii="Palatino Linotype" w:hAnsi="Palatino Linotype"/>
          <w:color w:val="231F20"/>
          <w:spacing w:val="-3"/>
        </w:rPr>
        <w:t>cree Jesucristo– </w:t>
      </w:r>
      <w:r>
        <w:rPr>
          <w:rFonts w:ascii="Palatino Linotype" w:hAnsi="Palatino Linotype"/>
          <w:color w:val="231F20"/>
        </w:rPr>
        <w:t>es un </w:t>
      </w:r>
      <w:r>
        <w:rPr>
          <w:rFonts w:ascii="Palatino Linotype" w:hAnsi="Palatino Linotype"/>
          <w:color w:val="231F20"/>
          <w:spacing w:val="-3"/>
        </w:rPr>
        <w:t>médico </w:t>
      </w:r>
      <w:r>
        <w:rPr>
          <w:color w:val="231F20"/>
          <w:spacing w:val="-3"/>
        </w:rPr>
        <w:t>homeópata,</w:t>
      </w:r>
      <w:r>
        <w:rPr>
          <w:color w:val="231F20"/>
          <w:spacing w:val="-16"/>
        </w:rPr>
        <w:t> </w:t>
      </w:r>
      <w:r>
        <w:rPr>
          <w:color w:val="231F20"/>
          <w:spacing w:val="-3"/>
        </w:rPr>
        <w:t>canadiense</w:t>
      </w:r>
      <w:r>
        <w:rPr>
          <w:color w:val="231F20"/>
          <w:spacing w:val="-16"/>
        </w:rPr>
        <w:t> </w:t>
      </w:r>
      <w:r>
        <w:rPr>
          <w:color w:val="231F20"/>
        </w:rPr>
        <w:t>de</w:t>
      </w:r>
      <w:r>
        <w:rPr>
          <w:color w:val="231F20"/>
          <w:spacing w:val="-16"/>
        </w:rPr>
        <w:t> </w:t>
      </w:r>
      <w:r>
        <w:rPr>
          <w:color w:val="231F20"/>
          <w:spacing w:val="-3"/>
        </w:rPr>
        <w:t>origen</w:t>
      </w:r>
      <w:r>
        <w:rPr>
          <w:color w:val="231F20"/>
          <w:spacing w:val="-16"/>
        </w:rPr>
        <w:t> </w:t>
      </w:r>
      <w:r>
        <w:rPr>
          <w:color w:val="231F20"/>
          <w:spacing w:val="-3"/>
        </w:rPr>
        <w:t>suizo.</w:t>
      </w:r>
      <w:r>
        <w:rPr>
          <w:color w:val="231F20"/>
          <w:spacing w:val="-16"/>
        </w:rPr>
        <w:t> </w:t>
      </w:r>
      <w:r>
        <w:rPr>
          <w:color w:val="231F20"/>
          <w:spacing w:val="-4"/>
        </w:rPr>
        <w:t>Líder</w:t>
      </w:r>
      <w:r>
        <w:rPr>
          <w:color w:val="231F20"/>
          <w:spacing w:val="-15"/>
        </w:rPr>
        <w:t> </w:t>
      </w:r>
      <w:r>
        <w:rPr>
          <w:color w:val="231F20"/>
        </w:rPr>
        <w:t>de</w:t>
      </w:r>
      <w:r>
        <w:rPr>
          <w:color w:val="231F20"/>
          <w:spacing w:val="-16"/>
        </w:rPr>
        <w:t> </w:t>
      </w:r>
      <w:r>
        <w:rPr>
          <w:color w:val="231F20"/>
        </w:rPr>
        <w:t>la</w:t>
      </w:r>
      <w:r>
        <w:rPr>
          <w:color w:val="231F20"/>
          <w:spacing w:val="-16"/>
        </w:rPr>
        <w:t> </w:t>
      </w:r>
      <w:r>
        <w:rPr>
          <w:color w:val="231F20"/>
          <w:spacing w:val="-3"/>
        </w:rPr>
        <w:t>secta,</w:t>
      </w:r>
      <w:r>
        <w:rPr>
          <w:color w:val="231F20"/>
          <w:spacing w:val="-16"/>
        </w:rPr>
        <w:t> </w:t>
      </w:r>
      <w:r>
        <w:rPr>
          <w:color w:val="231F20"/>
        </w:rPr>
        <w:t>fue</w:t>
      </w:r>
      <w:r>
        <w:rPr>
          <w:color w:val="231F20"/>
          <w:spacing w:val="-16"/>
        </w:rPr>
        <w:t> </w:t>
      </w:r>
      <w:r>
        <w:rPr>
          <w:color w:val="231F20"/>
          <w:spacing w:val="-4"/>
        </w:rPr>
        <w:t>quien </w:t>
      </w:r>
      <w:r>
        <w:rPr>
          <w:rFonts w:ascii="Palatino Linotype" w:hAnsi="Palatino Linotype"/>
          <w:color w:val="231F20"/>
          <w:spacing w:val="-3"/>
        </w:rPr>
        <w:t>ordenó </w:t>
      </w:r>
      <w:r>
        <w:rPr>
          <w:rFonts w:ascii="Palatino Linotype" w:hAnsi="Palatino Linotype"/>
          <w:color w:val="231F20"/>
        </w:rPr>
        <w:t>los </w:t>
      </w:r>
      <w:r>
        <w:rPr>
          <w:rFonts w:ascii="Palatino Linotype" w:hAnsi="Palatino Linotype"/>
          <w:color w:val="231F20"/>
          <w:spacing w:val="-3"/>
        </w:rPr>
        <w:t>actos suicidas, produciéndose </w:t>
      </w:r>
      <w:r>
        <w:rPr>
          <w:rFonts w:ascii="Palatino Linotype" w:hAnsi="Palatino Linotype"/>
          <w:color w:val="231F20"/>
        </w:rPr>
        <w:t>uno en </w:t>
      </w:r>
      <w:r>
        <w:rPr>
          <w:rFonts w:ascii="Palatino Linotype" w:hAnsi="Palatino Linotype"/>
          <w:color w:val="231F20"/>
          <w:spacing w:val="-3"/>
        </w:rPr>
        <w:t>Cheiry Suiza </w:t>
      </w:r>
      <w:r>
        <w:rPr>
          <w:rFonts w:ascii="Palatino Linotype" w:hAnsi="Palatino Linotype"/>
          <w:color w:val="231F20"/>
        </w:rPr>
        <w:t>y </w:t>
      </w:r>
      <w:r>
        <w:rPr>
          <w:color w:val="231F20"/>
          <w:spacing w:val="-3"/>
        </w:rPr>
        <w:t>otro </w:t>
      </w:r>
      <w:r>
        <w:rPr>
          <w:color w:val="231F20"/>
        </w:rPr>
        <w:t>en </w:t>
      </w:r>
      <w:r>
        <w:rPr>
          <w:color w:val="231F20"/>
          <w:spacing w:val="-4"/>
        </w:rPr>
        <w:t>Morin </w:t>
      </w:r>
      <w:r>
        <w:rPr>
          <w:color w:val="231F20"/>
          <w:spacing w:val="-3"/>
        </w:rPr>
        <w:t>Heigths, Canadá, </w:t>
      </w:r>
      <w:r>
        <w:rPr>
          <w:color w:val="231F20"/>
        </w:rPr>
        <w:t>el 4 de </w:t>
      </w:r>
      <w:r>
        <w:rPr>
          <w:color w:val="231F20"/>
          <w:spacing w:val="-3"/>
        </w:rPr>
        <w:t>octubre </w:t>
      </w:r>
      <w:r>
        <w:rPr>
          <w:color w:val="231F20"/>
        </w:rPr>
        <w:t>de</w:t>
      </w:r>
      <w:r>
        <w:rPr>
          <w:color w:val="231F20"/>
          <w:spacing w:val="39"/>
        </w:rPr>
        <w:t> </w:t>
      </w:r>
      <w:r>
        <w:rPr>
          <w:color w:val="231F20"/>
          <w:spacing w:val="-3"/>
        </w:rPr>
        <w:t>1994.</w:t>
      </w:r>
    </w:p>
    <w:p>
      <w:pPr>
        <w:pStyle w:val="BodyText"/>
        <w:spacing w:line="304" w:lineRule="auto" w:before="18"/>
        <w:ind w:left="100" w:right="119" w:firstLine="360"/>
        <w:jc w:val="both"/>
      </w:pPr>
      <w:r>
        <w:rPr>
          <w:color w:val="231F20"/>
          <w:spacing w:val="-4"/>
        </w:rPr>
        <w:t>Otros actos </w:t>
      </w:r>
      <w:r>
        <w:rPr>
          <w:color w:val="231F20"/>
          <w:spacing w:val="-3"/>
        </w:rPr>
        <w:t>criminales que llamaron </w:t>
      </w:r>
      <w:r>
        <w:rPr>
          <w:color w:val="231F20"/>
        </w:rPr>
        <w:t>la </w:t>
      </w:r>
      <w:r>
        <w:rPr>
          <w:color w:val="231F20"/>
          <w:spacing w:val="-4"/>
        </w:rPr>
        <w:t>atención </w:t>
      </w:r>
      <w:r>
        <w:rPr>
          <w:color w:val="231F20"/>
          <w:spacing w:val="-3"/>
        </w:rPr>
        <w:t>internacional, </w:t>
      </w:r>
      <w:r>
        <w:rPr>
          <w:color w:val="231F20"/>
        </w:rPr>
        <w:t>son</w:t>
      </w:r>
      <w:r>
        <w:rPr>
          <w:color w:val="231F20"/>
          <w:spacing w:val="-35"/>
        </w:rPr>
        <w:t> </w:t>
      </w:r>
      <w:r>
        <w:rPr>
          <w:color w:val="231F20"/>
        </w:rPr>
        <w:t>los</w:t>
      </w:r>
      <w:r>
        <w:rPr>
          <w:color w:val="231F20"/>
          <w:spacing w:val="-35"/>
        </w:rPr>
        <w:t> </w:t>
      </w:r>
      <w:r>
        <w:rPr>
          <w:color w:val="231F20"/>
          <w:spacing w:val="-3"/>
        </w:rPr>
        <w:t>sabotajes</w:t>
      </w:r>
      <w:r>
        <w:rPr>
          <w:color w:val="231F20"/>
          <w:spacing w:val="-36"/>
        </w:rPr>
        <w:t> </w:t>
      </w:r>
      <w:r>
        <w:rPr>
          <w:color w:val="231F20"/>
        </w:rPr>
        <w:t>y</w:t>
      </w:r>
      <w:r>
        <w:rPr>
          <w:color w:val="231F20"/>
          <w:spacing w:val="-35"/>
        </w:rPr>
        <w:t> </w:t>
      </w:r>
      <w:r>
        <w:rPr>
          <w:color w:val="231F20"/>
        </w:rPr>
        <w:t>expansión</w:t>
      </w:r>
      <w:r>
        <w:rPr>
          <w:color w:val="231F20"/>
          <w:spacing w:val="-36"/>
        </w:rPr>
        <w:t> </w:t>
      </w:r>
      <w:r>
        <w:rPr>
          <w:color w:val="231F20"/>
        </w:rPr>
        <w:t>de</w:t>
      </w:r>
      <w:r>
        <w:rPr>
          <w:color w:val="231F20"/>
          <w:spacing w:val="-35"/>
        </w:rPr>
        <w:t> </w:t>
      </w:r>
      <w:r>
        <w:rPr>
          <w:color w:val="231F20"/>
          <w:spacing w:val="-3"/>
        </w:rPr>
        <w:t>gases</w:t>
      </w:r>
      <w:r>
        <w:rPr>
          <w:color w:val="231F20"/>
          <w:spacing w:val="-36"/>
        </w:rPr>
        <w:t> </w:t>
      </w:r>
      <w:r>
        <w:rPr>
          <w:color w:val="231F20"/>
          <w:spacing w:val="-4"/>
        </w:rPr>
        <w:t>tóxicos</w:t>
      </w:r>
      <w:r>
        <w:rPr>
          <w:color w:val="231F20"/>
          <w:spacing w:val="-35"/>
        </w:rPr>
        <w:t> </w:t>
      </w:r>
      <w:r>
        <w:rPr>
          <w:color w:val="231F20"/>
          <w:spacing w:val="-3"/>
        </w:rPr>
        <w:t>realizados</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spacing w:val="-3"/>
        </w:rPr>
        <w:t>secta </w:t>
      </w:r>
      <w:r>
        <w:rPr>
          <w:rFonts w:ascii="Palatino Linotype" w:hAnsi="Palatino Linotype"/>
          <w:color w:val="231F20"/>
        </w:rPr>
        <w:t>Aum </w:t>
      </w:r>
      <w:r>
        <w:rPr>
          <w:rFonts w:ascii="Palatino Linotype" w:hAnsi="Palatino Linotype"/>
          <w:color w:val="231F20"/>
          <w:spacing w:val="-3"/>
        </w:rPr>
        <w:t>Shinri </w:t>
      </w:r>
      <w:r>
        <w:rPr>
          <w:rFonts w:ascii="Palatino Linotype" w:hAnsi="Palatino Linotype"/>
          <w:color w:val="231F20"/>
          <w:spacing w:val="-6"/>
        </w:rPr>
        <w:t>Kyo </w:t>
      </w:r>
      <w:r>
        <w:rPr>
          <w:rFonts w:ascii="Palatino Linotype" w:hAnsi="Palatino Linotype"/>
          <w:color w:val="231F20"/>
          <w:spacing w:val="-7"/>
        </w:rPr>
        <w:t>–Verdad </w:t>
      </w:r>
      <w:r>
        <w:rPr>
          <w:rFonts w:ascii="Palatino Linotype" w:hAnsi="Palatino Linotype"/>
          <w:color w:val="231F20"/>
          <w:spacing w:val="-3"/>
        </w:rPr>
        <w:t>Suprema– </w:t>
      </w:r>
      <w:r>
        <w:rPr>
          <w:rFonts w:ascii="Palatino Linotype" w:hAnsi="Palatino Linotype"/>
          <w:color w:val="231F20"/>
        </w:rPr>
        <w:t>en </w:t>
      </w:r>
      <w:r>
        <w:rPr>
          <w:rFonts w:ascii="Palatino Linotype" w:hAnsi="Palatino Linotype"/>
          <w:color w:val="231F20"/>
          <w:spacing w:val="-3"/>
        </w:rPr>
        <w:t>Japón –Metro estación </w:t>
      </w:r>
      <w:r>
        <w:rPr>
          <w:color w:val="231F20"/>
          <w:spacing w:val="-4"/>
        </w:rPr>
        <w:t>Kasumigaseki– </w:t>
      </w:r>
      <w:r>
        <w:rPr>
          <w:color w:val="231F20"/>
        </w:rPr>
        <w:t>en </w:t>
      </w:r>
      <w:r>
        <w:rPr>
          <w:color w:val="231F20"/>
          <w:spacing w:val="-4"/>
        </w:rPr>
        <w:t>abril </w:t>
      </w:r>
      <w:r>
        <w:rPr>
          <w:color w:val="231F20"/>
        </w:rPr>
        <w:t>y </w:t>
      </w:r>
      <w:r>
        <w:rPr>
          <w:color w:val="231F20"/>
          <w:spacing w:val="-3"/>
        </w:rPr>
        <w:t>mayo </w:t>
      </w:r>
      <w:r>
        <w:rPr>
          <w:color w:val="231F20"/>
        </w:rPr>
        <w:t>de </w:t>
      </w:r>
      <w:r>
        <w:rPr>
          <w:color w:val="231F20"/>
          <w:spacing w:val="-3"/>
        </w:rPr>
        <w:t>1995. </w:t>
      </w:r>
      <w:r>
        <w:rPr>
          <w:color w:val="231F20"/>
        </w:rPr>
        <w:t>El 16 de </w:t>
      </w:r>
      <w:r>
        <w:rPr>
          <w:color w:val="231F20"/>
          <w:spacing w:val="-3"/>
        </w:rPr>
        <w:t>mayo </w:t>
      </w:r>
      <w:r>
        <w:rPr>
          <w:color w:val="231F20"/>
        </w:rPr>
        <w:t>se </w:t>
      </w:r>
      <w:r>
        <w:rPr>
          <w:color w:val="231F20"/>
          <w:spacing w:val="-3"/>
        </w:rPr>
        <w:t>arrestó </w:t>
      </w:r>
      <w:r>
        <w:rPr>
          <w:color w:val="231F20"/>
        </w:rPr>
        <w:t>a </w:t>
      </w:r>
      <w:r>
        <w:rPr>
          <w:color w:val="231F20"/>
          <w:spacing w:val="-3"/>
        </w:rPr>
        <w:t>Shoko </w:t>
      </w:r>
      <w:r>
        <w:rPr>
          <w:color w:val="231F20"/>
          <w:spacing w:val="-4"/>
        </w:rPr>
        <w:t>Asahara, </w:t>
      </w:r>
      <w:r>
        <w:rPr>
          <w:color w:val="231F20"/>
          <w:spacing w:val="-3"/>
        </w:rPr>
        <w:t>gurú </w:t>
      </w:r>
      <w:r>
        <w:rPr>
          <w:color w:val="231F20"/>
        </w:rPr>
        <w:t>de la </w:t>
      </w:r>
      <w:r>
        <w:rPr>
          <w:color w:val="231F20"/>
          <w:spacing w:val="-3"/>
        </w:rPr>
        <w:t>secta religiosa, </w:t>
      </w:r>
      <w:r>
        <w:rPr>
          <w:color w:val="231F20"/>
          <w:spacing w:val="-4"/>
        </w:rPr>
        <w:t>acusándolo </w:t>
      </w:r>
      <w:r>
        <w:rPr>
          <w:color w:val="231F20"/>
        </w:rPr>
        <w:t>del </w:t>
      </w:r>
      <w:r>
        <w:rPr>
          <w:color w:val="231F20"/>
          <w:spacing w:val="-4"/>
        </w:rPr>
        <w:t>acto </w:t>
      </w:r>
      <w:r>
        <w:rPr>
          <w:color w:val="231F20"/>
          <w:spacing w:val="-3"/>
        </w:rPr>
        <w:t>terrorista</w:t>
      </w:r>
      <w:r>
        <w:rPr>
          <w:color w:val="231F20"/>
          <w:spacing w:val="-21"/>
        </w:rPr>
        <w:t> </w:t>
      </w:r>
      <w:r>
        <w:rPr>
          <w:color w:val="231F20"/>
        </w:rPr>
        <w:t>de</w:t>
      </w:r>
      <w:r>
        <w:rPr>
          <w:color w:val="231F20"/>
          <w:spacing w:val="-21"/>
        </w:rPr>
        <w:t> </w:t>
      </w:r>
      <w:r>
        <w:rPr>
          <w:color w:val="231F20"/>
        </w:rPr>
        <w:t>gas</w:t>
      </w:r>
      <w:r>
        <w:rPr>
          <w:color w:val="231F20"/>
          <w:spacing w:val="-22"/>
        </w:rPr>
        <w:t> </w:t>
      </w:r>
      <w:r>
        <w:rPr>
          <w:color w:val="231F20"/>
          <w:spacing w:val="-4"/>
        </w:rPr>
        <w:t>venenoso</w:t>
      </w:r>
      <w:r>
        <w:rPr>
          <w:color w:val="231F20"/>
          <w:spacing w:val="-21"/>
        </w:rPr>
        <w:t> </w:t>
      </w:r>
      <w:r>
        <w:rPr>
          <w:color w:val="231F20"/>
          <w:spacing w:val="-3"/>
        </w:rPr>
        <w:t>llamado</w:t>
      </w:r>
      <w:r>
        <w:rPr>
          <w:color w:val="231F20"/>
          <w:spacing w:val="-22"/>
        </w:rPr>
        <w:t> </w:t>
      </w:r>
      <w:r>
        <w:rPr>
          <w:color w:val="231F20"/>
          <w:spacing w:val="-3"/>
        </w:rPr>
        <w:t>Sarin,</w:t>
      </w:r>
      <w:r>
        <w:rPr>
          <w:color w:val="231F20"/>
          <w:spacing w:val="-22"/>
        </w:rPr>
        <w:t> </w:t>
      </w:r>
      <w:r>
        <w:rPr>
          <w:color w:val="231F20"/>
        </w:rPr>
        <w:t>el</w:t>
      </w:r>
      <w:r>
        <w:rPr>
          <w:color w:val="231F20"/>
          <w:spacing w:val="-21"/>
        </w:rPr>
        <w:t> </w:t>
      </w:r>
      <w:r>
        <w:rPr>
          <w:color w:val="231F20"/>
        </w:rPr>
        <w:t>20</w:t>
      </w:r>
      <w:r>
        <w:rPr>
          <w:color w:val="231F20"/>
          <w:spacing w:val="-21"/>
        </w:rPr>
        <w:t> </w:t>
      </w:r>
      <w:r>
        <w:rPr>
          <w:color w:val="231F20"/>
        </w:rPr>
        <w:t>de</w:t>
      </w:r>
      <w:r>
        <w:rPr>
          <w:color w:val="231F20"/>
          <w:spacing w:val="-21"/>
        </w:rPr>
        <w:t> </w:t>
      </w:r>
      <w:r>
        <w:rPr>
          <w:color w:val="231F20"/>
          <w:spacing w:val="-3"/>
        </w:rPr>
        <w:t>marzo</w:t>
      </w:r>
      <w:r>
        <w:rPr>
          <w:color w:val="231F20"/>
          <w:spacing w:val="-22"/>
        </w:rPr>
        <w:t> </w:t>
      </w:r>
      <w:r>
        <w:rPr>
          <w:color w:val="231F20"/>
        </w:rPr>
        <w:t>en</w:t>
      </w:r>
      <w:r>
        <w:rPr>
          <w:color w:val="231F20"/>
          <w:spacing w:val="-21"/>
        </w:rPr>
        <w:t> </w:t>
      </w:r>
      <w:r>
        <w:rPr>
          <w:color w:val="231F20"/>
        </w:rPr>
        <w:t>el</w:t>
      </w:r>
      <w:r>
        <w:rPr>
          <w:color w:val="231F20"/>
          <w:spacing w:val="-21"/>
        </w:rPr>
        <w:t> </w:t>
      </w:r>
      <w:r>
        <w:rPr>
          <w:color w:val="231F20"/>
          <w:spacing w:val="-4"/>
        </w:rPr>
        <w:t>Metro </w:t>
      </w:r>
      <w:r>
        <w:rPr>
          <w:color w:val="231F20"/>
        </w:rPr>
        <w:t>de </w:t>
      </w:r>
      <w:r>
        <w:rPr>
          <w:color w:val="231F20"/>
          <w:spacing w:val="-9"/>
        </w:rPr>
        <w:t>Tokyo, </w:t>
      </w:r>
      <w:r>
        <w:rPr>
          <w:color w:val="231F20"/>
          <w:spacing w:val="-3"/>
        </w:rPr>
        <w:t>provocando </w:t>
      </w:r>
      <w:r>
        <w:rPr>
          <w:color w:val="231F20"/>
        </w:rPr>
        <w:t>la </w:t>
      </w:r>
      <w:r>
        <w:rPr>
          <w:color w:val="231F20"/>
          <w:spacing w:val="-3"/>
        </w:rPr>
        <w:t>muerte </w:t>
      </w:r>
      <w:r>
        <w:rPr>
          <w:color w:val="231F20"/>
        </w:rPr>
        <w:t>de 12 </w:t>
      </w:r>
      <w:r>
        <w:rPr>
          <w:color w:val="231F20"/>
          <w:spacing w:val="-3"/>
        </w:rPr>
        <w:t>pasajeros </w:t>
      </w:r>
      <w:r>
        <w:rPr>
          <w:color w:val="231F20"/>
        </w:rPr>
        <w:t>y la </w:t>
      </w:r>
      <w:r>
        <w:rPr>
          <w:color w:val="231F20"/>
          <w:spacing w:val="-3"/>
        </w:rPr>
        <w:t>intoxicación </w:t>
      </w:r>
      <w:r>
        <w:rPr>
          <w:color w:val="231F20"/>
        </w:rPr>
        <w:t>de</w:t>
      </w:r>
      <w:r>
        <w:rPr>
          <w:color w:val="231F20"/>
          <w:spacing w:val="-21"/>
        </w:rPr>
        <w:t> </w:t>
      </w:r>
      <w:r>
        <w:rPr>
          <w:color w:val="231F20"/>
        </w:rPr>
        <w:t>más</w:t>
      </w:r>
      <w:r>
        <w:rPr>
          <w:color w:val="231F20"/>
          <w:spacing w:val="-21"/>
        </w:rPr>
        <w:t> </w:t>
      </w:r>
      <w:r>
        <w:rPr>
          <w:color w:val="231F20"/>
        </w:rPr>
        <w:t>de</w:t>
      </w:r>
      <w:r>
        <w:rPr>
          <w:color w:val="231F20"/>
          <w:spacing w:val="-21"/>
        </w:rPr>
        <w:t> </w:t>
      </w:r>
      <w:r>
        <w:rPr>
          <w:color w:val="231F20"/>
          <w:spacing w:val="-3"/>
        </w:rPr>
        <w:t>cinco</w:t>
      </w:r>
      <w:r>
        <w:rPr>
          <w:color w:val="231F20"/>
          <w:spacing w:val="-21"/>
        </w:rPr>
        <w:t> </w:t>
      </w:r>
      <w:r>
        <w:rPr>
          <w:color w:val="231F20"/>
        </w:rPr>
        <w:t>mil</w:t>
      </w:r>
      <w:r>
        <w:rPr>
          <w:color w:val="231F20"/>
          <w:spacing w:val="-21"/>
        </w:rPr>
        <w:t> </w:t>
      </w:r>
      <w:r>
        <w:rPr>
          <w:color w:val="231F20"/>
        </w:rPr>
        <w:t>500</w:t>
      </w:r>
      <w:r>
        <w:rPr>
          <w:color w:val="231F20"/>
          <w:spacing w:val="-21"/>
        </w:rPr>
        <w:t> </w:t>
      </w:r>
      <w:r>
        <w:rPr>
          <w:color w:val="231F20"/>
          <w:spacing w:val="-3"/>
        </w:rPr>
        <w:t>personas.</w:t>
      </w:r>
      <w:r>
        <w:rPr>
          <w:color w:val="231F20"/>
          <w:spacing w:val="-21"/>
        </w:rPr>
        <w:t> </w:t>
      </w:r>
      <w:r>
        <w:rPr>
          <w:color w:val="231F20"/>
          <w:spacing w:val="-4"/>
        </w:rPr>
        <w:t>Entre</w:t>
      </w:r>
      <w:r>
        <w:rPr>
          <w:color w:val="231F20"/>
          <w:spacing w:val="-21"/>
        </w:rPr>
        <w:t> </w:t>
      </w:r>
      <w:r>
        <w:rPr>
          <w:color w:val="231F20"/>
        </w:rPr>
        <w:t>las</w:t>
      </w:r>
      <w:r>
        <w:rPr>
          <w:color w:val="231F20"/>
          <w:spacing w:val="-21"/>
        </w:rPr>
        <w:t> </w:t>
      </w:r>
      <w:r>
        <w:rPr>
          <w:color w:val="231F20"/>
          <w:spacing w:val="-3"/>
        </w:rPr>
        <w:t>sectas</w:t>
      </w:r>
      <w:r>
        <w:rPr>
          <w:color w:val="231F20"/>
          <w:spacing w:val="-21"/>
        </w:rPr>
        <w:t> </w:t>
      </w:r>
      <w:r>
        <w:rPr>
          <w:color w:val="231F20"/>
        </w:rPr>
        <w:t>más</w:t>
      </w:r>
      <w:r>
        <w:rPr>
          <w:color w:val="231F20"/>
          <w:spacing w:val="-21"/>
        </w:rPr>
        <w:t> </w:t>
      </w:r>
      <w:r>
        <w:rPr>
          <w:color w:val="231F20"/>
          <w:spacing w:val="-3"/>
        </w:rPr>
        <w:t>importantes </w:t>
      </w:r>
      <w:r>
        <w:rPr>
          <w:color w:val="231F20"/>
        </w:rPr>
        <w:t>a </w:t>
      </w:r>
      <w:r>
        <w:rPr>
          <w:color w:val="231F20"/>
          <w:spacing w:val="-3"/>
        </w:rPr>
        <w:t>nivel mundial </w:t>
      </w:r>
      <w:r>
        <w:rPr>
          <w:color w:val="231F20"/>
        </w:rPr>
        <w:t>por su </w:t>
      </w:r>
      <w:r>
        <w:rPr>
          <w:color w:val="231F20"/>
          <w:spacing w:val="-3"/>
        </w:rPr>
        <w:t>poder </w:t>
      </w:r>
      <w:r>
        <w:rPr>
          <w:color w:val="231F20"/>
          <w:spacing w:val="-4"/>
        </w:rPr>
        <w:t>económico </w:t>
      </w:r>
      <w:r>
        <w:rPr>
          <w:color w:val="231F20"/>
        </w:rPr>
        <w:t>y </w:t>
      </w:r>
      <w:r>
        <w:rPr>
          <w:color w:val="231F20"/>
          <w:spacing w:val="-3"/>
        </w:rPr>
        <w:t>político </w:t>
      </w:r>
      <w:r>
        <w:rPr>
          <w:color w:val="231F20"/>
          <w:spacing w:val="-4"/>
        </w:rPr>
        <w:t>están: </w:t>
      </w:r>
      <w:r>
        <w:rPr>
          <w:color w:val="231F20"/>
          <w:spacing w:val="-3"/>
        </w:rPr>
        <w:t>Hare </w:t>
      </w:r>
      <w:r>
        <w:rPr>
          <w:color w:val="231F20"/>
          <w:spacing w:val="-4"/>
        </w:rPr>
        <w:t>Krishna, Zegg, </w:t>
      </w:r>
      <w:r>
        <w:rPr>
          <w:color w:val="231F20"/>
          <w:spacing w:val="-3"/>
        </w:rPr>
        <w:t>Boston Church </w:t>
      </w:r>
      <w:r>
        <w:rPr>
          <w:color w:val="231F20"/>
        </w:rPr>
        <w:t>y la </w:t>
      </w:r>
      <w:r>
        <w:rPr>
          <w:color w:val="231F20"/>
          <w:spacing w:val="-3"/>
        </w:rPr>
        <w:t>Scientology que </w:t>
      </w:r>
      <w:r>
        <w:rPr>
          <w:color w:val="231F20"/>
        </w:rPr>
        <w:t>fue </w:t>
      </w:r>
      <w:r>
        <w:rPr>
          <w:color w:val="231F20"/>
          <w:spacing w:val="-3"/>
        </w:rPr>
        <w:t>fundada   </w:t>
      </w:r>
      <w:r>
        <w:rPr>
          <w:rFonts w:ascii="Palatino Linotype" w:hAnsi="Palatino Linotype"/>
          <w:color w:val="231F20"/>
        </w:rPr>
        <w:t>en </w:t>
      </w:r>
      <w:r>
        <w:rPr>
          <w:rFonts w:ascii="Palatino Linotype" w:hAnsi="Palatino Linotype"/>
          <w:color w:val="231F20"/>
          <w:spacing w:val="-3"/>
        </w:rPr>
        <w:t>1954 </w:t>
      </w:r>
      <w:r>
        <w:rPr>
          <w:rFonts w:ascii="Palatino Linotype" w:hAnsi="Palatino Linotype"/>
          <w:color w:val="231F20"/>
        </w:rPr>
        <w:t>por Ron </w:t>
      </w:r>
      <w:r>
        <w:rPr>
          <w:rFonts w:ascii="Palatino Linotype" w:hAnsi="Palatino Linotype"/>
          <w:color w:val="231F20"/>
          <w:spacing w:val="-3"/>
        </w:rPr>
        <w:t>Hubbard </w:t>
      </w:r>
      <w:r>
        <w:rPr>
          <w:rFonts w:ascii="Palatino Linotype" w:hAnsi="Palatino Linotype"/>
          <w:color w:val="231F20"/>
        </w:rPr>
        <w:t>y su </w:t>
      </w:r>
      <w:r>
        <w:rPr>
          <w:rFonts w:ascii="Palatino Linotype" w:hAnsi="Palatino Linotype"/>
          <w:color w:val="231F20"/>
          <w:spacing w:val="-3"/>
        </w:rPr>
        <w:t>principal filosofía </w:t>
      </w:r>
      <w:r>
        <w:rPr>
          <w:rFonts w:ascii="Palatino Linotype" w:hAnsi="Palatino Linotype"/>
          <w:color w:val="231F20"/>
        </w:rPr>
        <w:t>es la </w:t>
      </w:r>
      <w:r>
        <w:rPr>
          <w:rFonts w:ascii="Palatino Linotype" w:hAnsi="Palatino Linotype"/>
          <w:color w:val="231F20"/>
          <w:spacing w:val="-3"/>
        </w:rPr>
        <w:t>dianética, </w:t>
      </w:r>
      <w:r>
        <w:rPr>
          <w:color w:val="231F20"/>
          <w:spacing w:val="-3"/>
        </w:rPr>
        <w:t>tan</w:t>
      </w:r>
      <w:r>
        <w:rPr>
          <w:color w:val="231F20"/>
          <w:spacing w:val="-11"/>
        </w:rPr>
        <w:t> </w:t>
      </w:r>
      <w:r>
        <w:rPr>
          <w:color w:val="231F20"/>
          <w:spacing w:val="-3"/>
        </w:rPr>
        <w:t>sólo</w:t>
      </w:r>
      <w:r>
        <w:rPr>
          <w:color w:val="231F20"/>
          <w:spacing w:val="-11"/>
        </w:rPr>
        <w:t> </w:t>
      </w:r>
      <w:r>
        <w:rPr>
          <w:color w:val="231F20"/>
        </w:rPr>
        <w:t>en</w:t>
      </w:r>
      <w:r>
        <w:rPr>
          <w:color w:val="231F20"/>
          <w:spacing w:val="-11"/>
        </w:rPr>
        <w:t> </w:t>
      </w:r>
      <w:r>
        <w:rPr>
          <w:color w:val="231F20"/>
          <w:spacing w:val="-4"/>
        </w:rPr>
        <w:t>Alemania</w:t>
      </w:r>
      <w:r>
        <w:rPr>
          <w:color w:val="231F20"/>
          <w:spacing w:val="-11"/>
        </w:rPr>
        <w:t> </w:t>
      </w:r>
      <w:r>
        <w:rPr>
          <w:color w:val="231F20"/>
          <w:spacing w:val="-4"/>
        </w:rPr>
        <w:t>tiene</w:t>
      </w:r>
      <w:r>
        <w:rPr>
          <w:color w:val="231F20"/>
          <w:spacing w:val="-11"/>
        </w:rPr>
        <w:t> </w:t>
      </w:r>
      <w:r>
        <w:rPr>
          <w:color w:val="231F20"/>
        </w:rPr>
        <w:t>más</w:t>
      </w:r>
      <w:r>
        <w:rPr>
          <w:color w:val="231F20"/>
          <w:spacing w:val="-11"/>
        </w:rPr>
        <w:t> </w:t>
      </w:r>
      <w:r>
        <w:rPr>
          <w:color w:val="231F20"/>
        </w:rPr>
        <w:t>de</w:t>
      </w:r>
      <w:r>
        <w:rPr>
          <w:color w:val="231F20"/>
          <w:spacing w:val="-11"/>
        </w:rPr>
        <w:t> </w:t>
      </w:r>
      <w:r>
        <w:rPr>
          <w:color w:val="231F20"/>
          <w:spacing w:val="-3"/>
        </w:rPr>
        <w:t>50,000</w:t>
      </w:r>
      <w:r>
        <w:rPr>
          <w:color w:val="231F20"/>
          <w:spacing w:val="-11"/>
        </w:rPr>
        <w:t> </w:t>
      </w:r>
      <w:r>
        <w:rPr>
          <w:color w:val="231F20"/>
          <w:spacing w:val="-3"/>
        </w:rPr>
        <w:t>seguidores.</w:t>
      </w:r>
      <w:r>
        <w:rPr>
          <w:color w:val="231F20"/>
          <w:spacing w:val="-12"/>
        </w:rPr>
        <w:t> </w:t>
      </w:r>
      <w:r>
        <w:rPr>
          <w:color w:val="231F20"/>
          <w:spacing w:val="-3"/>
        </w:rPr>
        <w:t>Otro</w:t>
      </w:r>
      <w:r>
        <w:rPr>
          <w:color w:val="231F20"/>
          <w:spacing w:val="-11"/>
        </w:rPr>
        <w:t> </w:t>
      </w:r>
      <w:r>
        <w:rPr>
          <w:color w:val="231F20"/>
          <w:spacing w:val="-3"/>
        </w:rPr>
        <w:t>caso</w:t>
      </w:r>
      <w:r>
        <w:rPr>
          <w:color w:val="231F20"/>
          <w:spacing w:val="-11"/>
        </w:rPr>
        <w:t> </w:t>
      </w:r>
      <w:r>
        <w:rPr>
          <w:color w:val="231F20"/>
          <w:spacing w:val="-3"/>
        </w:rPr>
        <w:t>de llamar </w:t>
      </w:r>
      <w:r>
        <w:rPr>
          <w:color w:val="231F20"/>
        </w:rPr>
        <w:t>la </w:t>
      </w:r>
      <w:r>
        <w:rPr>
          <w:color w:val="231F20"/>
          <w:spacing w:val="-4"/>
        </w:rPr>
        <w:t>atención </w:t>
      </w:r>
      <w:r>
        <w:rPr>
          <w:color w:val="231F20"/>
        </w:rPr>
        <w:t>es el </w:t>
      </w:r>
      <w:r>
        <w:rPr>
          <w:color w:val="231F20"/>
          <w:spacing w:val="-3"/>
        </w:rPr>
        <w:t>número </w:t>
      </w:r>
      <w:r>
        <w:rPr>
          <w:color w:val="231F20"/>
        </w:rPr>
        <w:t>de </w:t>
      </w:r>
      <w:r>
        <w:rPr>
          <w:color w:val="231F20"/>
          <w:spacing w:val="-3"/>
        </w:rPr>
        <w:t>seguidores </w:t>
      </w:r>
      <w:r>
        <w:rPr>
          <w:color w:val="231F20"/>
        </w:rPr>
        <w:t>del </w:t>
      </w:r>
      <w:r>
        <w:rPr>
          <w:color w:val="231F20"/>
          <w:spacing w:val="-3"/>
        </w:rPr>
        <w:t>gurú </w:t>
      </w:r>
      <w:r>
        <w:rPr>
          <w:color w:val="231F20"/>
        </w:rPr>
        <w:t>Sai </w:t>
      </w:r>
      <w:r>
        <w:rPr>
          <w:color w:val="231F20"/>
          <w:spacing w:val="-3"/>
        </w:rPr>
        <w:t>Baba; </w:t>
      </w:r>
      <w:r>
        <w:rPr>
          <w:color w:val="231F20"/>
        </w:rPr>
        <w:t>100</w:t>
      </w:r>
      <w:r>
        <w:rPr>
          <w:color w:val="231F20"/>
          <w:spacing w:val="-3"/>
        </w:rPr>
        <w:t> millones.</w:t>
      </w:r>
    </w:p>
    <w:p>
      <w:pPr>
        <w:spacing w:after="0" w:line="304"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00" w:right="99" w:firstLine="360"/>
        <w:jc w:val="right"/>
      </w:pPr>
      <w:r>
        <w:rPr>
          <w:color w:val="231F20"/>
          <w:spacing w:val="-3"/>
        </w:rPr>
        <w:t>uno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3"/>
        </w:rPr>
        <w:t>casos</w:t>
      </w:r>
      <w:r>
        <w:rPr>
          <w:color w:val="231F20"/>
          <w:spacing w:val="-8"/>
        </w:rPr>
        <w:t> </w:t>
      </w:r>
      <w:r>
        <w:rPr>
          <w:color w:val="231F20"/>
          <w:spacing w:val="-3"/>
        </w:rPr>
        <w:t>recientes</w:t>
      </w:r>
      <w:r>
        <w:rPr>
          <w:color w:val="231F20"/>
          <w:spacing w:val="-8"/>
        </w:rPr>
        <w:t> </w:t>
      </w:r>
      <w:r>
        <w:rPr>
          <w:color w:val="231F20"/>
          <w:spacing w:val="-3"/>
        </w:rPr>
        <w:t>que</w:t>
      </w:r>
      <w:r>
        <w:rPr>
          <w:color w:val="231F20"/>
          <w:spacing w:val="-8"/>
        </w:rPr>
        <w:t> </w:t>
      </w:r>
      <w:r>
        <w:rPr>
          <w:color w:val="231F20"/>
        </w:rPr>
        <w:t>ha</w:t>
      </w:r>
      <w:r>
        <w:rPr>
          <w:color w:val="231F20"/>
          <w:spacing w:val="-8"/>
        </w:rPr>
        <w:t> </w:t>
      </w:r>
      <w:r>
        <w:rPr>
          <w:color w:val="231F20"/>
          <w:spacing w:val="-3"/>
        </w:rPr>
        <w:t>consternado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spacing w:val="-3"/>
        </w:rPr>
        <w:t>comunidad</w:t>
      </w:r>
      <w:r>
        <w:rPr>
          <w:color w:val="231F20"/>
          <w:spacing w:val="-3"/>
          <w:w w:val="103"/>
        </w:rPr>
        <w:t> </w:t>
      </w:r>
      <w:r>
        <w:rPr>
          <w:color w:val="231F20"/>
          <w:spacing w:val="-3"/>
        </w:rPr>
        <w:t>internacional </w:t>
      </w:r>
      <w:r>
        <w:rPr>
          <w:color w:val="231F20"/>
        </w:rPr>
        <w:t>es la </w:t>
      </w:r>
      <w:r>
        <w:rPr>
          <w:color w:val="231F20"/>
          <w:spacing w:val="-3"/>
        </w:rPr>
        <w:t>secta </w:t>
      </w:r>
      <w:r>
        <w:rPr>
          <w:color w:val="231F20"/>
        </w:rPr>
        <w:t>“La </w:t>
      </w:r>
      <w:r>
        <w:rPr>
          <w:color w:val="231F20"/>
          <w:spacing w:val="-3"/>
        </w:rPr>
        <w:t>puerta </w:t>
      </w:r>
      <w:r>
        <w:rPr>
          <w:color w:val="231F20"/>
        </w:rPr>
        <w:t>del </w:t>
      </w:r>
      <w:r>
        <w:rPr>
          <w:color w:val="231F20"/>
          <w:spacing w:val="-4"/>
        </w:rPr>
        <w:t>Cielo”,</w:t>
      </w:r>
      <w:r>
        <w:rPr>
          <w:color w:val="231F20"/>
          <w:spacing w:val="44"/>
        </w:rPr>
        <w:t> </w:t>
      </w:r>
      <w:r>
        <w:rPr>
          <w:color w:val="231F20"/>
          <w:spacing w:val="-3"/>
        </w:rPr>
        <w:t>que sustentaba</w:t>
      </w:r>
      <w:r>
        <w:rPr>
          <w:color w:val="231F20"/>
          <w:spacing w:val="19"/>
        </w:rPr>
        <w:t> </w:t>
      </w:r>
      <w:r>
        <w:rPr>
          <w:color w:val="231F20"/>
          <w:spacing w:val="-3"/>
        </w:rPr>
        <w:t>la</w:t>
      </w:r>
      <w:r>
        <w:rPr>
          <w:color w:val="231F20"/>
          <w:spacing w:val="-3"/>
          <w:w w:val="98"/>
        </w:rPr>
        <w:t> </w:t>
      </w:r>
      <w:r>
        <w:rPr>
          <w:color w:val="231F20"/>
          <w:spacing w:val="-3"/>
        </w:rPr>
        <w:t>posibilidad </w:t>
      </w:r>
      <w:r>
        <w:rPr>
          <w:color w:val="231F20"/>
        </w:rPr>
        <w:t>de </w:t>
      </w:r>
      <w:r>
        <w:rPr>
          <w:color w:val="231F20"/>
          <w:spacing w:val="-3"/>
        </w:rPr>
        <w:t>integrarse </w:t>
      </w:r>
      <w:r>
        <w:rPr>
          <w:color w:val="231F20"/>
        </w:rPr>
        <w:t>a un </w:t>
      </w:r>
      <w:r>
        <w:rPr>
          <w:color w:val="231F20"/>
          <w:spacing w:val="-3"/>
        </w:rPr>
        <w:t>ovni que </w:t>
      </w:r>
      <w:r>
        <w:rPr>
          <w:color w:val="231F20"/>
          <w:spacing w:val="-4"/>
        </w:rPr>
        <w:t>viajaba </w:t>
      </w:r>
      <w:r>
        <w:rPr>
          <w:color w:val="231F20"/>
          <w:spacing w:val="-3"/>
        </w:rPr>
        <w:t>detrás</w:t>
      </w:r>
      <w:r>
        <w:rPr>
          <w:color w:val="231F20"/>
          <w:spacing w:val="45"/>
        </w:rPr>
        <w:t> </w:t>
      </w:r>
      <w:r>
        <w:rPr>
          <w:color w:val="231F20"/>
        </w:rPr>
        <w:t>del</w:t>
      </w:r>
      <w:r>
        <w:rPr>
          <w:color w:val="231F20"/>
          <w:spacing w:val="15"/>
        </w:rPr>
        <w:t> </w:t>
      </w:r>
      <w:r>
        <w:rPr>
          <w:color w:val="231F20"/>
          <w:spacing w:val="-3"/>
        </w:rPr>
        <w:t>cometa</w:t>
      </w:r>
      <w:r>
        <w:rPr>
          <w:color w:val="231F20"/>
          <w:spacing w:val="-3"/>
          <w:w w:val="97"/>
        </w:rPr>
        <w:t> </w:t>
      </w:r>
      <w:r>
        <w:rPr>
          <w:color w:val="231F20"/>
          <w:spacing w:val="-4"/>
        </w:rPr>
        <w:t>Hale-Bopp, </w:t>
      </w:r>
      <w:r>
        <w:rPr>
          <w:color w:val="231F20"/>
        </w:rPr>
        <w:t>el </w:t>
      </w:r>
      <w:r>
        <w:rPr>
          <w:color w:val="231F20"/>
          <w:spacing w:val="-3"/>
        </w:rPr>
        <w:t>resultado </w:t>
      </w:r>
      <w:r>
        <w:rPr>
          <w:color w:val="231F20"/>
        </w:rPr>
        <w:t>fue </w:t>
      </w:r>
      <w:r>
        <w:rPr>
          <w:color w:val="231F20"/>
          <w:spacing w:val="-3"/>
        </w:rPr>
        <w:t>dramático; </w:t>
      </w:r>
      <w:r>
        <w:rPr>
          <w:color w:val="231F20"/>
        </w:rPr>
        <w:t>39 </w:t>
      </w:r>
      <w:r>
        <w:rPr>
          <w:color w:val="231F20"/>
          <w:spacing w:val="-3"/>
        </w:rPr>
        <w:t>integrantes</w:t>
      </w:r>
      <w:r>
        <w:rPr>
          <w:color w:val="231F20"/>
          <w:spacing w:val="-27"/>
        </w:rPr>
        <w:t> </w:t>
      </w:r>
      <w:r>
        <w:rPr>
          <w:color w:val="231F20"/>
        </w:rPr>
        <w:t>se</w:t>
      </w:r>
      <w:r>
        <w:rPr>
          <w:color w:val="231F20"/>
          <w:spacing w:val="-6"/>
        </w:rPr>
        <w:t> </w:t>
      </w:r>
      <w:r>
        <w:rPr>
          <w:color w:val="231F20"/>
          <w:spacing w:val="-3"/>
        </w:rPr>
        <w:t>suicidaron</w:t>
      </w:r>
      <w:r>
        <w:rPr>
          <w:color w:val="231F20"/>
          <w:spacing w:val="-3"/>
          <w:w w:val="102"/>
        </w:rPr>
        <w:t> </w:t>
      </w:r>
      <w:r>
        <w:rPr>
          <w:rFonts w:ascii="Palatino Linotype" w:hAnsi="Palatino Linotype"/>
          <w:color w:val="231F20"/>
        </w:rPr>
        <w:t>en el </w:t>
      </w:r>
      <w:r>
        <w:rPr>
          <w:rFonts w:ascii="Palatino Linotype" w:hAnsi="Palatino Linotype"/>
          <w:color w:val="231F20"/>
          <w:spacing w:val="-3"/>
        </w:rPr>
        <w:t>rancho Santa </w:t>
      </w:r>
      <w:r>
        <w:rPr>
          <w:rFonts w:ascii="Palatino Linotype" w:hAnsi="Palatino Linotype"/>
          <w:color w:val="231F20"/>
          <w:spacing w:val="-6"/>
        </w:rPr>
        <w:t>Fe, </w:t>
      </w:r>
      <w:r>
        <w:rPr>
          <w:rFonts w:ascii="Palatino Linotype" w:hAnsi="Palatino Linotype"/>
          <w:color w:val="231F20"/>
        </w:rPr>
        <w:t>en la </w:t>
      </w:r>
      <w:r>
        <w:rPr>
          <w:rFonts w:ascii="Palatino Linotype" w:hAnsi="Palatino Linotype"/>
          <w:color w:val="231F20"/>
          <w:spacing w:val="-3"/>
        </w:rPr>
        <w:t>ciudad </w:t>
      </w:r>
      <w:r>
        <w:rPr>
          <w:rFonts w:ascii="Palatino Linotype" w:hAnsi="Palatino Linotype"/>
          <w:color w:val="231F20"/>
        </w:rPr>
        <w:t>de San </w:t>
      </w:r>
      <w:r>
        <w:rPr>
          <w:rFonts w:ascii="Palatino Linotype" w:hAnsi="Palatino Linotype"/>
          <w:color w:val="231F20"/>
          <w:spacing w:val="-3"/>
        </w:rPr>
        <w:t>Diego, California</w:t>
      </w:r>
      <w:r>
        <w:rPr>
          <w:rFonts w:ascii="Palatino Linotype" w:hAnsi="Palatino Linotype"/>
          <w:color w:val="231F20"/>
          <w:spacing w:val="6"/>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spacing w:val="-3"/>
        </w:rPr>
        <w:t>sus</w:t>
      </w:r>
      <w:r>
        <w:rPr>
          <w:rFonts w:ascii="Palatino Linotype" w:hAnsi="Palatino Linotype"/>
          <w:color w:val="231F20"/>
          <w:spacing w:val="-3"/>
          <w:w w:val="94"/>
        </w:rPr>
        <w:t> </w:t>
      </w:r>
      <w:r>
        <w:rPr>
          <w:rFonts w:ascii="Palatino Linotype" w:hAnsi="Palatino Linotype"/>
          <w:color w:val="231F20"/>
          <w:spacing w:val="-3"/>
        </w:rPr>
        <w:t>cadáveres fueron encontrados </w:t>
      </w:r>
      <w:r>
        <w:rPr>
          <w:rFonts w:ascii="Palatino Linotype" w:hAnsi="Palatino Linotype"/>
          <w:color w:val="231F20"/>
        </w:rPr>
        <w:t>a fines del mes de </w:t>
      </w:r>
      <w:r>
        <w:rPr>
          <w:rFonts w:ascii="Palatino Linotype" w:hAnsi="Palatino Linotype"/>
          <w:color w:val="231F20"/>
          <w:spacing w:val="-3"/>
        </w:rPr>
        <w:t>marzo</w:t>
      </w:r>
      <w:r>
        <w:rPr>
          <w:rFonts w:ascii="Palatino Linotype" w:hAnsi="Palatino Linotype"/>
          <w:color w:val="231F20"/>
          <w:spacing w:val="16"/>
        </w:rPr>
        <w:t> </w:t>
      </w:r>
      <w:r>
        <w:rPr>
          <w:rFonts w:ascii="Palatino Linotype" w:hAnsi="Palatino Linotype"/>
          <w:color w:val="231F20"/>
        </w:rPr>
        <w:t>de</w:t>
      </w:r>
      <w:r>
        <w:rPr>
          <w:rFonts w:ascii="Palatino Linotype" w:hAnsi="Palatino Linotype"/>
          <w:color w:val="231F20"/>
          <w:spacing w:val="21"/>
        </w:rPr>
        <w:t> </w:t>
      </w:r>
      <w:r>
        <w:rPr>
          <w:rFonts w:ascii="Palatino Linotype" w:hAnsi="Palatino Linotype"/>
          <w:color w:val="231F20"/>
          <w:spacing w:val="-3"/>
        </w:rPr>
        <w:t>1997.</w:t>
      </w:r>
      <w:r>
        <w:rPr>
          <w:rFonts w:ascii="Palatino Linotype" w:hAnsi="Palatino Linotype"/>
          <w:color w:val="231F20"/>
          <w:spacing w:val="-3"/>
          <w:w w:val="109"/>
        </w:rPr>
        <w:t> </w:t>
      </w:r>
      <w:r>
        <w:rPr>
          <w:color w:val="231F20"/>
          <w:spacing w:val="-3"/>
        </w:rPr>
        <w:t>Este suceso muestra </w:t>
      </w:r>
      <w:r>
        <w:rPr>
          <w:color w:val="231F20"/>
        </w:rPr>
        <w:t>la </w:t>
      </w:r>
      <w:r>
        <w:rPr>
          <w:color w:val="231F20"/>
          <w:spacing w:val="-3"/>
        </w:rPr>
        <w:t>crudeza que puede provocar</w:t>
      </w:r>
      <w:r>
        <w:rPr>
          <w:color w:val="231F20"/>
          <w:spacing w:val="49"/>
        </w:rPr>
        <w:t> </w:t>
      </w:r>
      <w:r>
        <w:rPr>
          <w:color w:val="231F20"/>
        </w:rPr>
        <w:t>el</w:t>
      </w:r>
      <w:r>
        <w:rPr>
          <w:color w:val="231F20"/>
          <w:spacing w:val="10"/>
        </w:rPr>
        <w:t> </w:t>
      </w:r>
      <w:r>
        <w:rPr>
          <w:color w:val="231F20"/>
          <w:spacing w:val="-3"/>
        </w:rPr>
        <w:t>fanatismo religioso contemporáneo. </w:t>
      </w:r>
      <w:r>
        <w:rPr>
          <w:color w:val="231F20"/>
        </w:rPr>
        <w:t>El contexto </w:t>
      </w:r>
      <w:r>
        <w:rPr>
          <w:color w:val="231F20"/>
          <w:spacing w:val="-3"/>
        </w:rPr>
        <w:t>social </w:t>
      </w:r>
      <w:r>
        <w:rPr>
          <w:color w:val="231F20"/>
        </w:rPr>
        <w:t>en </w:t>
      </w:r>
      <w:r>
        <w:rPr>
          <w:color w:val="231F20"/>
          <w:spacing w:val="-3"/>
        </w:rPr>
        <w:t>que </w:t>
      </w:r>
      <w:r>
        <w:rPr>
          <w:color w:val="231F20"/>
        </w:rPr>
        <w:t>se</w:t>
      </w:r>
      <w:r>
        <w:rPr>
          <w:color w:val="231F20"/>
          <w:spacing w:val="9"/>
        </w:rPr>
        <w:t> </w:t>
      </w:r>
      <w:r>
        <w:rPr>
          <w:color w:val="231F20"/>
          <w:spacing w:val="-3"/>
        </w:rPr>
        <w:t>produjo</w:t>
      </w:r>
      <w:r>
        <w:rPr>
          <w:color w:val="231F20"/>
          <w:spacing w:val="-1"/>
        </w:rPr>
        <w:t> </w:t>
      </w:r>
      <w:r>
        <w:rPr>
          <w:color w:val="231F20"/>
          <w:spacing w:val="-3"/>
        </w:rPr>
        <w:t>ese</w:t>
      </w:r>
      <w:r>
        <w:rPr>
          <w:color w:val="231F20"/>
          <w:spacing w:val="-3"/>
          <w:w w:val="85"/>
        </w:rPr>
        <w:t> </w:t>
      </w:r>
      <w:r>
        <w:rPr>
          <w:color w:val="231F20"/>
          <w:spacing w:val="-4"/>
        </w:rPr>
        <w:t>acontecimiento </w:t>
      </w:r>
      <w:r>
        <w:rPr>
          <w:color w:val="231F20"/>
        </w:rPr>
        <w:t>es </w:t>
      </w:r>
      <w:r>
        <w:rPr>
          <w:color w:val="231F20"/>
          <w:spacing w:val="-3"/>
        </w:rPr>
        <w:t>interesante: </w:t>
      </w:r>
      <w:r>
        <w:rPr>
          <w:color w:val="231F20"/>
        </w:rPr>
        <w:t>un </w:t>
      </w:r>
      <w:r>
        <w:rPr>
          <w:color w:val="231F20"/>
          <w:spacing w:val="-3"/>
        </w:rPr>
        <w:t>cometa, </w:t>
      </w:r>
      <w:r>
        <w:rPr>
          <w:color w:val="231F20"/>
        </w:rPr>
        <w:t>un </w:t>
      </w:r>
      <w:r>
        <w:rPr>
          <w:color w:val="231F20"/>
          <w:spacing w:val="-3"/>
        </w:rPr>
        <w:t>ovni, </w:t>
      </w:r>
      <w:r>
        <w:rPr>
          <w:color w:val="231F20"/>
        </w:rPr>
        <w:t>una</w:t>
      </w:r>
      <w:r>
        <w:rPr>
          <w:color w:val="231F20"/>
          <w:spacing w:val="19"/>
        </w:rPr>
        <w:t> </w:t>
      </w:r>
      <w:r>
        <w:rPr>
          <w:color w:val="231F20"/>
          <w:spacing w:val="-3"/>
        </w:rPr>
        <w:t>página</w:t>
      </w:r>
      <w:r>
        <w:rPr>
          <w:color w:val="231F20"/>
          <w:spacing w:val="7"/>
        </w:rPr>
        <w:t> </w:t>
      </w:r>
      <w:r>
        <w:rPr>
          <w:color w:val="231F20"/>
          <w:spacing w:val="-3"/>
        </w:rPr>
        <w:t>de</w:t>
      </w:r>
      <w:r>
        <w:rPr>
          <w:color w:val="231F20"/>
          <w:spacing w:val="-3"/>
          <w:w w:val="99"/>
        </w:rPr>
        <w:t> </w:t>
      </w:r>
      <w:r>
        <w:rPr>
          <w:rFonts w:ascii="Palatino Linotype" w:hAnsi="Palatino Linotype"/>
          <w:color w:val="231F20"/>
          <w:spacing w:val="-3"/>
        </w:rPr>
        <w:t>internet, </w:t>
      </w:r>
      <w:r>
        <w:rPr>
          <w:rFonts w:ascii="Palatino Linotype" w:hAnsi="Palatino Linotype"/>
          <w:color w:val="231F20"/>
        </w:rPr>
        <w:t>un </w:t>
      </w:r>
      <w:r>
        <w:rPr>
          <w:rFonts w:ascii="Palatino Linotype" w:hAnsi="Palatino Linotype"/>
          <w:color w:val="231F20"/>
          <w:spacing w:val="-3"/>
        </w:rPr>
        <w:t>video, donde </w:t>
      </w:r>
      <w:r>
        <w:rPr>
          <w:rFonts w:ascii="Palatino Linotype" w:hAnsi="Palatino Linotype"/>
          <w:color w:val="231F20"/>
        </w:rPr>
        <w:t>los </w:t>
      </w:r>
      <w:r>
        <w:rPr>
          <w:rFonts w:ascii="Palatino Linotype" w:hAnsi="Palatino Linotype"/>
          <w:color w:val="231F20"/>
          <w:spacing w:val="-3"/>
        </w:rPr>
        <w:t>miembros justifican</w:t>
      </w:r>
      <w:r>
        <w:rPr>
          <w:rFonts w:ascii="Palatino Linotype" w:hAnsi="Palatino Linotype"/>
          <w:color w:val="231F20"/>
          <w:spacing w:val="5"/>
        </w:rPr>
        <w:t> </w:t>
      </w:r>
      <w:r>
        <w:rPr>
          <w:rFonts w:ascii="Palatino Linotype" w:hAnsi="Palatino Linotype"/>
          <w:color w:val="231F20"/>
        </w:rPr>
        <w:t>su </w:t>
      </w:r>
      <w:r>
        <w:rPr>
          <w:rFonts w:ascii="Palatino Linotype" w:hAnsi="Palatino Linotype"/>
          <w:color w:val="231F20"/>
          <w:spacing w:val="-3"/>
        </w:rPr>
        <w:t>decisión,</w:t>
      </w:r>
      <w:r>
        <w:rPr>
          <w:rFonts w:ascii="Palatino Linotype" w:hAnsi="Palatino Linotype"/>
          <w:color w:val="231F20"/>
          <w:spacing w:val="22"/>
        </w:rPr>
        <w:t> </w:t>
      </w:r>
      <w:r>
        <w:rPr>
          <w:rFonts w:ascii="Palatino Linotype" w:hAnsi="Palatino Linotype"/>
          <w:color w:val="231F20"/>
          <w:spacing w:val="-3"/>
        </w:rPr>
        <w:t>un</w:t>
      </w:r>
      <w:r>
        <w:rPr>
          <w:rFonts w:ascii="Palatino Linotype" w:hAnsi="Palatino Linotype"/>
          <w:color w:val="231F20"/>
          <w:spacing w:val="-3"/>
          <w:w w:val="102"/>
        </w:rPr>
        <w:t> </w:t>
      </w:r>
      <w:r>
        <w:rPr>
          <w:rFonts w:ascii="Palatino Linotype" w:hAnsi="Palatino Linotype"/>
          <w:color w:val="231F20"/>
          <w:spacing w:val="-3"/>
        </w:rPr>
        <w:t>libro, donde manifiestan </w:t>
      </w:r>
      <w:r>
        <w:rPr>
          <w:rFonts w:ascii="Palatino Linotype" w:hAnsi="Palatino Linotype"/>
          <w:color w:val="231F20"/>
        </w:rPr>
        <w:t>su </w:t>
      </w:r>
      <w:r>
        <w:rPr>
          <w:rFonts w:ascii="Palatino Linotype" w:hAnsi="Palatino Linotype"/>
          <w:color w:val="231F20"/>
          <w:spacing w:val="-3"/>
        </w:rPr>
        <w:t>ideología, uniformes </w:t>
      </w:r>
      <w:r>
        <w:rPr>
          <w:rFonts w:ascii="Palatino Linotype" w:hAnsi="Palatino Linotype"/>
          <w:color w:val="231F20"/>
        </w:rPr>
        <w:t>y</w:t>
      </w:r>
      <w:r>
        <w:rPr>
          <w:rFonts w:ascii="Palatino Linotype" w:hAnsi="Palatino Linotype"/>
          <w:color w:val="231F20"/>
          <w:spacing w:val="-7"/>
        </w:rPr>
        <w:t> </w:t>
      </w:r>
      <w:r>
        <w:rPr>
          <w:rFonts w:ascii="Palatino Linotype" w:hAnsi="Palatino Linotype"/>
          <w:color w:val="231F20"/>
          <w:spacing w:val="-3"/>
        </w:rPr>
        <w:t>tenis</w:t>
      </w:r>
      <w:r>
        <w:rPr>
          <w:rFonts w:ascii="Palatino Linotype" w:hAnsi="Palatino Linotype"/>
          <w:color w:val="231F20"/>
          <w:spacing w:val="37"/>
        </w:rPr>
        <w:t> </w:t>
      </w:r>
      <w:r>
        <w:rPr>
          <w:rFonts w:ascii="Palatino Linotype" w:hAnsi="Palatino Linotype"/>
          <w:color w:val="231F20"/>
          <w:spacing w:val="-3"/>
        </w:rPr>
        <w:t>negros,</w:t>
      </w:r>
      <w:r>
        <w:rPr>
          <w:rFonts w:ascii="Palatino Linotype" w:hAnsi="Palatino Linotype"/>
          <w:color w:val="231F20"/>
          <w:spacing w:val="-3"/>
          <w:w w:val="102"/>
        </w:rPr>
        <w:t> </w:t>
      </w:r>
      <w:r>
        <w:rPr>
          <w:rFonts w:ascii="Palatino Linotype" w:hAnsi="Palatino Linotype"/>
          <w:color w:val="231F20"/>
          <w:spacing w:val="-3"/>
        </w:rPr>
        <w:t>pelo </w:t>
      </w:r>
      <w:r>
        <w:rPr>
          <w:rFonts w:ascii="Palatino Linotype" w:hAnsi="Palatino Linotype"/>
          <w:color w:val="231F20"/>
        </w:rPr>
        <w:t>a </w:t>
      </w:r>
      <w:r>
        <w:rPr>
          <w:rFonts w:ascii="Palatino Linotype" w:hAnsi="Palatino Linotype"/>
          <w:color w:val="231F20"/>
          <w:spacing w:val="-3"/>
        </w:rPr>
        <w:t>rape, barbitúricos, </w:t>
      </w:r>
      <w:r>
        <w:rPr>
          <w:rFonts w:ascii="Palatino Linotype" w:hAnsi="Palatino Linotype"/>
          <w:color w:val="231F20"/>
          <w:spacing w:val="-7"/>
        </w:rPr>
        <w:t>whisky,</w:t>
      </w:r>
      <w:r>
        <w:rPr>
          <w:rFonts w:ascii="Palatino Linotype" w:hAnsi="Palatino Linotype"/>
          <w:color w:val="231F20"/>
          <w:spacing w:val="36"/>
        </w:rPr>
        <w:t> </w:t>
      </w:r>
      <w:r>
        <w:rPr>
          <w:rFonts w:ascii="Palatino Linotype" w:hAnsi="Palatino Linotype"/>
          <w:color w:val="231F20"/>
          <w:spacing w:val="-3"/>
        </w:rPr>
        <w:t>algunos  </w:t>
      </w:r>
      <w:r>
        <w:rPr>
          <w:rFonts w:ascii="Palatino Linotype" w:hAnsi="Palatino Linotype"/>
          <w:color w:val="231F20"/>
        </w:rPr>
        <w:t>de</w:t>
      </w:r>
      <w:r>
        <w:rPr>
          <w:rFonts w:ascii="Palatino Linotype" w:hAnsi="Palatino Linotype"/>
          <w:color w:val="231F20"/>
          <w:spacing w:val="32"/>
        </w:rPr>
        <w:t> </w:t>
      </w:r>
      <w:r>
        <w:rPr>
          <w:rFonts w:ascii="Palatino Linotype" w:hAnsi="Palatino Linotype"/>
          <w:color w:val="231F20"/>
          <w:spacing w:val="-3"/>
        </w:rPr>
        <w:t>ellos </w:t>
      </w:r>
      <w:r>
        <w:rPr>
          <w:rFonts w:ascii="Palatino Linotype" w:hAnsi="Palatino Linotype"/>
          <w:color w:val="231F20"/>
          <w:spacing w:val="28"/>
        </w:rPr>
        <w:t> </w:t>
      </w:r>
      <w:r>
        <w:rPr>
          <w:rFonts w:ascii="Palatino Linotype" w:hAnsi="Palatino Linotype"/>
          <w:color w:val="231F20"/>
          <w:spacing w:val="-3"/>
        </w:rPr>
        <w:t>castrados,</w:t>
      </w:r>
      <w:r>
        <w:rPr>
          <w:rFonts w:ascii="Palatino Linotype" w:hAnsi="Palatino Linotype"/>
          <w:color w:val="231F20"/>
          <w:spacing w:val="-3"/>
          <w:w w:val="99"/>
        </w:rPr>
        <w:t> </w:t>
      </w:r>
      <w:r>
        <w:rPr>
          <w:color w:val="231F20"/>
          <w:spacing w:val="-3"/>
        </w:rPr>
        <w:t>otros desencantados </w:t>
      </w:r>
      <w:r>
        <w:rPr>
          <w:color w:val="231F20"/>
          <w:spacing w:val="-4"/>
        </w:rPr>
        <w:t>totalmente </w:t>
      </w:r>
      <w:r>
        <w:rPr>
          <w:color w:val="231F20"/>
        </w:rPr>
        <w:t>por un </w:t>
      </w:r>
      <w:r>
        <w:rPr>
          <w:color w:val="231F20"/>
          <w:spacing w:val="-3"/>
        </w:rPr>
        <w:t>mundo </w:t>
      </w:r>
      <w:r>
        <w:rPr>
          <w:color w:val="231F20"/>
        </w:rPr>
        <w:t>sin</w:t>
      </w:r>
      <w:r>
        <w:rPr>
          <w:color w:val="231F20"/>
          <w:spacing w:val="-16"/>
        </w:rPr>
        <w:t> </w:t>
      </w:r>
      <w:r>
        <w:rPr>
          <w:color w:val="231F20"/>
          <w:spacing w:val="-3"/>
        </w:rPr>
        <w:t>arreglo.</w:t>
      </w:r>
      <w:r>
        <w:rPr>
          <w:color w:val="231F20"/>
          <w:spacing w:val="41"/>
        </w:rPr>
        <w:t> </w:t>
      </w:r>
      <w:r>
        <w:rPr>
          <w:color w:val="231F20"/>
        </w:rPr>
        <w:t>Las</w:t>
      </w:r>
      <w:r>
        <w:rPr>
          <w:color w:val="231F20"/>
          <w:spacing w:val="-4"/>
          <w:w w:val="82"/>
        </w:rPr>
        <w:t> </w:t>
      </w:r>
      <w:r>
        <w:rPr>
          <w:color w:val="231F20"/>
          <w:spacing w:val="-3"/>
        </w:rPr>
        <w:t>investigaciones</w:t>
      </w:r>
      <w:r>
        <w:rPr>
          <w:color w:val="231F20"/>
          <w:spacing w:val="-14"/>
        </w:rPr>
        <w:t> </w:t>
      </w:r>
      <w:r>
        <w:rPr>
          <w:color w:val="231F20"/>
          <w:spacing w:val="-3"/>
        </w:rPr>
        <w:t>recientes</w:t>
      </w:r>
      <w:r>
        <w:rPr>
          <w:color w:val="231F20"/>
          <w:spacing w:val="-14"/>
        </w:rPr>
        <w:t> </w:t>
      </w:r>
      <w:r>
        <w:rPr>
          <w:color w:val="231F20"/>
          <w:spacing w:val="-3"/>
        </w:rPr>
        <w:t>indican</w:t>
      </w:r>
      <w:r>
        <w:rPr>
          <w:color w:val="231F20"/>
          <w:spacing w:val="-14"/>
        </w:rPr>
        <w:t> </w:t>
      </w:r>
      <w:r>
        <w:rPr>
          <w:color w:val="231F20"/>
          <w:spacing w:val="-3"/>
        </w:rPr>
        <w:t>que</w:t>
      </w:r>
      <w:r>
        <w:rPr>
          <w:color w:val="231F20"/>
          <w:spacing w:val="-14"/>
        </w:rPr>
        <w:t> </w:t>
      </w:r>
      <w:r>
        <w:rPr>
          <w:color w:val="231F20"/>
          <w:spacing w:val="-4"/>
        </w:rPr>
        <w:t>varios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3"/>
        </w:rPr>
        <w:t>miembros</w:t>
      </w:r>
      <w:r>
        <w:rPr>
          <w:color w:val="231F20"/>
          <w:spacing w:val="-14"/>
        </w:rPr>
        <w:t> </w:t>
      </w:r>
      <w:r>
        <w:rPr>
          <w:color w:val="231F20"/>
          <w:spacing w:val="-4"/>
        </w:rPr>
        <w:t>tenían</w:t>
      </w:r>
      <w:r>
        <w:rPr>
          <w:color w:val="231F20"/>
          <w:spacing w:val="-4"/>
          <w:w w:val="101"/>
        </w:rPr>
        <w:t> </w:t>
      </w:r>
      <w:r>
        <w:rPr>
          <w:rFonts w:ascii="Palatino Linotype" w:hAnsi="Palatino Linotype"/>
          <w:color w:val="231F20"/>
        </w:rPr>
        <w:t>un</w:t>
      </w:r>
      <w:r>
        <w:rPr>
          <w:rFonts w:ascii="Palatino Linotype" w:hAnsi="Palatino Linotype"/>
          <w:color w:val="231F20"/>
          <w:spacing w:val="-8"/>
        </w:rPr>
        <w:t> </w:t>
      </w:r>
      <w:r>
        <w:rPr>
          <w:rFonts w:ascii="Palatino Linotype" w:hAnsi="Palatino Linotype"/>
          <w:color w:val="231F20"/>
          <w:spacing w:val="-3"/>
        </w:rPr>
        <w:t>alto</w:t>
      </w:r>
      <w:r>
        <w:rPr>
          <w:rFonts w:ascii="Palatino Linotype" w:hAnsi="Palatino Linotype"/>
          <w:color w:val="231F20"/>
          <w:spacing w:val="-8"/>
        </w:rPr>
        <w:t> </w:t>
      </w:r>
      <w:r>
        <w:rPr>
          <w:rFonts w:ascii="Palatino Linotype" w:hAnsi="Palatino Linotype"/>
          <w:color w:val="231F20"/>
          <w:spacing w:val="-3"/>
        </w:rPr>
        <w:t>nivel</w:t>
      </w:r>
      <w:r>
        <w:rPr>
          <w:rFonts w:ascii="Palatino Linotype" w:hAnsi="Palatino Linotype"/>
          <w:color w:val="231F20"/>
          <w:spacing w:val="-8"/>
        </w:rPr>
        <w:t> </w:t>
      </w:r>
      <w:r>
        <w:rPr>
          <w:rFonts w:ascii="Palatino Linotype" w:hAnsi="Palatino Linotype"/>
          <w:color w:val="231F20"/>
          <w:spacing w:val="-3"/>
        </w:rPr>
        <w:t>intelectual,</w:t>
      </w:r>
      <w:r>
        <w:rPr>
          <w:rFonts w:ascii="Palatino Linotype" w:hAnsi="Palatino Linotype"/>
          <w:color w:val="231F20"/>
          <w:spacing w:val="-8"/>
        </w:rPr>
        <w:t> </w:t>
      </w:r>
      <w:r>
        <w:rPr>
          <w:rFonts w:ascii="Palatino Linotype" w:hAnsi="Palatino Linotype"/>
          <w:color w:val="231F20"/>
        </w:rPr>
        <w:t>por</w:t>
      </w:r>
      <w:r>
        <w:rPr>
          <w:rFonts w:ascii="Palatino Linotype" w:hAnsi="Palatino Linotype"/>
          <w:color w:val="231F20"/>
          <w:spacing w:val="-8"/>
        </w:rPr>
        <w:t> </w:t>
      </w:r>
      <w:r>
        <w:rPr>
          <w:rFonts w:ascii="Palatino Linotype" w:hAnsi="Palatino Linotype"/>
          <w:color w:val="231F20"/>
          <w:spacing w:val="-3"/>
        </w:rPr>
        <w:t>ejemplo,</w:t>
      </w:r>
      <w:r>
        <w:rPr>
          <w:rFonts w:ascii="Palatino Linotype" w:hAnsi="Palatino Linotype"/>
          <w:color w:val="231F20"/>
          <w:spacing w:val="-8"/>
        </w:rPr>
        <w:t> </w:t>
      </w:r>
      <w:r>
        <w:rPr>
          <w:rFonts w:ascii="Palatino Linotype" w:hAnsi="Palatino Linotype"/>
          <w:color w:val="231F20"/>
        </w:rPr>
        <w:t>su</w:t>
      </w:r>
      <w:r>
        <w:rPr>
          <w:rFonts w:ascii="Palatino Linotype" w:hAnsi="Palatino Linotype"/>
          <w:color w:val="231F20"/>
          <w:spacing w:val="-8"/>
        </w:rPr>
        <w:t> </w:t>
      </w:r>
      <w:r>
        <w:rPr>
          <w:rFonts w:ascii="Palatino Linotype" w:hAnsi="Palatino Linotype"/>
          <w:color w:val="231F20"/>
          <w:spacing w:val="-3"/>
        </w:rPr>
        <w:t>líder</w:t>
      </w:r>
      <w:r>
        <w:rPr>
          <w:rFonts w:ascii="Palatino Linotype" w:hAnsi="Palatino Linotype"/>
          <w:color w:val="231F20"/>
          <w:spacing w:val="-8"/>
        </w:rPr>
        <w:t> </w:t>
      </w:r>
      <w:r>
        <w:rPr>
          <w:rFonts w:ascii="Palatino Linotype" w:hAnsi="Palatino Linotype"/>
          <w:color w:val="231F20"/>
          <w:spacing w:val="-3"/>
        </w:rPr>
        <w:t>Marshall</w:t>
      </w:r>
      <w:r>
        <w:rPr>
          <w:rFonts w:ascii="Palatino Linotype" w:hAnsi="Palatino Linotype"/>
          <w:color w:val="231F20"/>
          <w:spacing w:val="-8"/>
        </w:rPr>
        <w:t> </w:t>
      </w:r>
      <w:r>
        <w:rPr>
          <w:rFonts w:ascii="Palatino Linotype" w:hAnsi="Palatino Linotype"/>
          <w:color w:val="231F20"/>
          <w:spacing w:val="-3"/>
        </w:rPr>
        <w:t>Applewhite,</w:t>
      </w:r>
      <w:r>
        <w:rPr>
          <w:rFonts w:ascii="Palatino Linotype" w:hAnsi="Palatino Linotype"/>
          <w:color w:val="231F20"/>
          <w:spacing w:val="-3"/>
          <w:w w:val="96"/>
        </w:rPr>
        <w:t> </w:t>
      </w:r>
      <w:r>
        <w:rPr>
          <w:color w:val="231F20"/>
          <w:spacing w:val="-4"/>
        </w:rPr>
        <w:t>tenía</w:t>
      </w:r>
      <w:r>
        <w:rPr>
          <w:color w:val="231F20"/>
          <w:spacing w:val="-19"/>
        </w:rPr>
        <w:t> </w:t>
      </w:r>
      <w:r>
        <w:rPr>
          <w:color w:val="231F20"/>
          <w:spacing w:val="-4"/>
        </w:rPr>
        <w:t>estudios</w:t>
      </w:r>
      <w:r>
        <w:rPr>
          <w:color w:val="231F20"/>
          <w:spacing w:val="-19"/>
        </w:rPr>
        <w:t> </w:t>
      </w:r>
      <w:r>
        <w:rPr>
          <w:color w:val="231F20"/>
        </w:rPr>
        <w:t>a</w:t>
      </w:r>
      <w:r>
        <w:rPr>
          <w:color w:val="231F20"/>
          <w:spacing w:val="-19"/>
        </w:rPr>
        <w:t> </w:t>
      </w:r>
      <w:r>
        <w:rPr>
          <w:color w:val="231F20"/>
          <w:spacing w:val="-3"/>
        </w:rPr>
        <w:t>nivel</w:t>
      </w:r>
      <w:r>
        <w:rPr>
          <w:color w:val="231F20"/>
          <w:spacing w:val="-19"/>
        </w:rPr>
        <w:t> </w:t>
      </w:r>
      <w:r>
        <w:rPr>
          <w:color w:val="231F20"/>
          <w:spacing w:val="-3"/>
        </w:rPr>
        <w:t>posgrado</w:t>
      </w:r>
      <w:r>
        <w:rPr>
          <w:color w:val="231F20"/>
          <w:spacing w:val="-19"/>
        </w:rPr>
        <w:t> </w:t>
      </w:r>
      <w:r>
        <w:rPr>
          <w:color w:val="231F20"/>
        </w:rPr>
        <w:t>y</w:t>
      </w:r>
      <w:r>
        <w:rPr>
          <w:color w:val="231F20"/>
          <w:spacing w:val="-19"/>
        </w:rPr>
        <w:t> </w:t>
      </w:r>
      <w:r>
        <w:rPr>
          <w:color w:val="231F20"/>
          <w:spacing w:val="-3"/>
        </w:rPr>
        <w:t>poseía</w:t>
      </w:r>
      <w:r>
        <w:rPr>
          <w:color w:val="231F20"/>
          <w:spacing w:val="-19"/>
        </w:rPr>
        <w:t> </w:t>
      </w:r>
      <w:r>
        <w:rPr>
          <w:color w:val="231F20"/>
        </w:rPr>
        <w:t>la</w:t>
      </w:r>
      <w:r>
        <w:rPr>
          <w:color w:val="231F20"/>
          <w:spacing w:val="-19"/>
        </w:rPr>
        <w:t> </w:t>
      </w:r>
      <w:r>
        <w:rPr>
          <w:color w:val="231F20"/>
          <w:spacing w:val="-4"/>
        </w:rPr>
        <w:t>virtud</w:t>
      </w:r>
      <w:r>
        <w:rPr>
          <w:color w:val="231F20"/>
          <w:spacing w:val="-19"/>
        </w:rPr>
        <w:t> </w:t>
      </w:r>
      <w:r>
        <w:rPr>
          <w:color w:val="231F20"/>
        </w:rPr>
        <w:t>de</w:t>
      </w:r>
      <w:r>
        <w:rPr>
          <w:color w:val="231F20"/>
          <w:spacing w:val="-19"/>
        </w:rPr>
        <w:t> </w:t>
      </w:r>
      <w:r>
        <w:rPr>
          <w:color w:val="231F20"/>
          <w:spacing w:val="-3"/>
        </w:rPr>
        <w:t>convencimiento.</w:t>
      </w:r>
      <w:r>
        <w:rPr>
          <w:color w:val="231F20"/>
          <w:spacing w:val="-3"/>
          <w:w w:val="101"/>
        </w:rPr>
        <w:t> </w:t>
      </w:r>
      <w:r>
        <w:rPr>
          <w:color w:val="231F20"/>
        </w:rPr>
        <w:t>Los </w:t>
      </w:r>
      <w:r>
        <w:rPr>
          <w:color w:val="231F20"/>
          <w:spacing w:val="-3"/>
        </w:rPr>
        <w:t>suicidas </w:t>
      </w:r>
      <w:r>
        <w:rPr>
          <w:color w:val="231F20"/>
          <w:spacing w:val="-4"/>
        </w:rPr>
        <w:t>argumentaban </w:t>
      </w:r>
      <w:r>
        <w:rPr>
          <w:color w:val="231F20"/>
          <w:spacing w:val="-3"/>
        </w:rPr>
        <w:t>que </w:t>
      </w:r>
      <w:r>
        <w:rPr>
          <w:color w:val="231F20"/>
        </w:rPr>
        <w:t>la </w:t>
      </w:r>
      <w:r>
        <w:rPr>
          <w:color w:val="231F20"/>
          <w:spacing w:val="-4"/>
        </w:rPr>
        <w:t>actual</w:t>
      </w:r>
      <w:r>
        <w:rPr>
          <w:color w:val="231F20"/>
          <w:spacing w:val="11"/>
        </w:rPr>
        <w:t> </w:t>
      </w:r>
      <w:r>
        <w:rPr>
          <w:color w:val="231F20"/>
          <w:spacing w:val="-3"/>
        </w:rPr>
        <w:t>civilización</w:t>
      </w:r>
      <w:r>
        <w:rPr>
          <w:color w:val="231F20"/>
          <w:spacing w:val="17"/>
        </w:rPr>
        <w:t> </w:t>
      </w:r>
      <w:r>
        <w:rPr>
          <w:color w:val="231F20"/>
          <w:spacing w:val="-3"/>
        </w:rPr>
        <w:t>terrestre</w:t>
      </w:r>
      <w:r>
        <w:rPr>
          <w:color w:val="231F20"/>
          <w:spacing w:val="-3"/>
          <w:w w:val="100"/>
        </w:rPr>
        <w:t> </w:t>
      </w:r>
      <w:r>
        <w:rPr>
          <w:color w:val="231F20"/>
          <w:spacing w:val="-4"/>
        </w:rPr>
        <w:t>estaba</w:t>
      </w:r>
      <w:r>
        <w:rPr>
          <w:color w:val="231F20"/>
          <w:spacing w:val="-16"/>
        </w:rPr>
        <w:t> </w:t>
      </w:r>
      <w:r>
        <w:rPr>
          <w:color w:val="231F20"/>
        </w:rPr>
        <w:t>a</w:t>
      </w:r>
      <w:r>
        <w:rPr>
          <w:color w:val="231F20"/>
          <w:spacing w:val="-16"/>
        </w:rPr>
        <w:t> </w:t>
      </w:r>
      <w:r>
        <w:rPr>
          <w:color w:val="231F20"/>
          <w:spacing w:val="-3"/>
        </w:rPr>
        <w:t>punto</w:t>
      </w:r>
      <w:r>
        <w:rPr>
          <w:color w:val="231F20"/>
          <w:spacing w:val="-16"/>
        </w:rPr>
        <w:t> </w:t>
      </w:r>
      <w:r>
        <w:rPr>
          <w:color w:val="231F20"/>
        </w:rPr>
        <w:t>de</w:t>
      </w:r>
      <w:r>
        <w:rPr>
          <w:color w:val="231F20"/>
          <w:spacing w:val="-16"/>
        </w:rPr>
        <w:t> </w:t>
      </w:r>
      <w:r>
        <w:rPr>
          <w:color w:val="231F20"/>
        </w:rPr>
        <w:t>ser</w:t>
      </w:r>
      <w:r>
        <w:rPr>
          <w:color w:val="231F20"/>
          <w:spacing w:val="-16"/>
        </w:rPr>
        <w:t> </w:t>
      </w:r>
      <w:r>
        <w:rPr>
          <w:color w:val="231F20"/>
          <w:spacing w:val="-3"/>
        </w:rPr>
        <w:t>reciclada.</w:t>
      </w:r>
      <w:r>
        <w:rPr>
          <w:color w:val="231F20"/>
          <w:spacing w:val="-16"/>
        </w:rPr>
        <w:t> </w:t>
      </w:r>
      <w:r>
        <w:rPr>
          <w:color w:val="231F20"/>
        </w:rPr>
        <w:t>La</w:t>
      </w:r>
      <w:r>
        <w:rPr>
          <w:color w:val="231F20"/>
          <w:spacing w:val="-16"/>
        </w:rPr>
        <w:t> </w:t>
      </w:r>
      <w:r>
        <w:rPr>
          <w:color w:val="231F20"/>
          <w:spacing w:val="-3"/>
        </w:rPr>
        <w:t>mala</w:t>
      </w:r>
      <w:r>
        <w:rPr>
          <w:color w:val="231F20"/>
          <w:spacing w:val="-16"/>
        </w:rPr>
        <w:t> </w:t>
      </w:r>
      <w:r>
        <w:rPr>
          <w:color w:val="231F20"/>
          <w:spacing w:val="-3"/>
        </w:rPr>
        <w:t>hierba</w:t>
      </w:r>
      <w:r>
        <w:rPr>
          <w:color w:val="231F20"/>
          <w:spacing w:val="-16"/>
        </w:rPr>
        <w:t> </w:t>
      </w:r>
      <w:r>
        <w:rPr>
          <w:color w:val="231F20"/>
        </w:rPr>
        <w:t>ha</w:t>
      </w:r>
      <w:r>
        <w:rPr>
          <w:color w:val="231F20"/>
          <w:spacing w:val="-16"/>
        </w:rPr>
        <w:t> </w:t>
      </w:r>
      <w:r>
        <w:rPr>
          <w:color w:val="231F20"/>
          <w:spacing w:val="-3"/>
        </w:rPr>
        <w:t>ocupado</w:t>
      </w:r>
      <w:r>
        <w:rPr>
          <w:color w:val="231F20"/>
          <w:spacing w:val="-17"/>
        </w:rPr>
        <w:t> </w:t>
      </w:r>
      <w:r>
        <w:rPr>
          <w:color w:val="231F20"/>
        </w:rPr>
        <w:t>el</w:t>
      </w:r>
      <w:r>
        <w:rPr>
          <w:color w:val="231F20"/>
          <w:spacing w:val="-16"/>
        </w:rPr>
        <w:t> </w:t>
      </w:r>
      <w:r>
        <w:rPr>
          <w:color w:val="231F20"/>
          <w:spacing w:val="-3"/>
        </w:rPr>
        <w:t>jardín</w:t>
      </w:r>
      <w:r>
        <w:rPr>
          <w:color w:val="231F20"/>
          <w:spacing w:val="-3"/>
          <w:w w:val="107"/>
        </w:rPr>
        <w:t> </w:t>
      </w:r>
      <w:r>
        <w:rPr>
          <w:rFonts w:ascii="Palatino Linotype" w:hAnsi="Palatino Linotype"/>
          <w:color w:val="231F20"/>
        </w:rPr>
        <w:t>y lo ha </w:t>
      </w:r>
      <w:r>
        <w:rPr>
          <w:rFonts w:ascii="Palatino Linotype" w:hAnsi="Palatino Linotype"/>
          <w:color w:val="231F20"/>
          <w:spacing w:val="-3"/>
        </w:rPr>
        <w:t>privado </w:t>
      </w:r>
      <w:r>
        <w:rPr>
          <w:rFonts w:ascii="Palatino Linotype" w:hAnsi="Palatino Linotype"/>
          <w:color w:val="231F20"/>
        </w:rPr>
        <w:t>de su </w:t>
      </w:r>
      <w:r>
        <w:rPr>
          <w:rFonts w:ascii="Palatino Linotype" w:hAnsi="Palatino Linotype"/>
          <w:color w:val="231F20"/>
          <w:spacing w:val="-3"/>
        </w:rPr>
        <w:t>utilidad </w:t>
      </w:r>
      <w:r>
        <w:rPr>
          <w:rFonts w:ascii="Palatino Linotype" w:hAnsi="Palatino Linotype"/>
          <w:color w:val="231F20"/>
        </w:rPr>
        <w:t>de </w:t>
      </w:r>
      <w:r>
        <w:rPr>
          <w:rFonts w:ascii="Palatino Linotype" w:hAnsi="Palatino Linotype"/>
          <w:color w:val="231F20"/>
          <w:spacing w:val="-3"/>
        </w:rPr>
        <w:t>manera irreversible. </w:t>
      </w:r>
      <w:r>
        <w:rPr>
          <w:rFonts w:ascii="Palatino Linotype" w:hAnsi="Palatino Linotype"/>
          <w:color w:val="231F20"/>
          <w:spacing w:val="-10"/>
        </w:rPr>
        <w:t>Tal</w:t>
      </w:r>
      <w:r>
        <w:rPr>
          <w:rFonts w:ascii="Palatino Linotype" w:hAnsi="Palatino Linotype"/>
          <w:color w:val="231F20"/>
          <w:spacing w:val="10"/>
        </w:rPr>
        <w:t> </w:t>
      </w:r>
      <w:r>
        <w:rPr>
          <w:rFonts w:ascii="Palatino Linotype" w:hAnsi="Palatino Linotype"/>
          <w:color w:val="231F20"/>
        </w:rPr>
        <w:t>vez</w:t>
      </w:r>
      <w:r>
        <w:rPr>
          <w:rFonts w:ascii="Palatino Linotype" w:hAnsi="Palatino Linotype"/>
          <w:color w:val="231F20"/>
          <w:spacing w:val="-1"/>
        </w:rPr>
        <w:t> </w:t>
      </w:r>
      <w:r>
        <w:rPr>
          <w:rFonts w:ascii="Palatino Linotype" w:hAnsi="Palatino Linotype"/>
          <w:color w:val="231F20"/>
          <w:spacing w:val="-3"/>
        </w:rPr>
        <w:t>estén</w:t>
      </w:r>
      <w:r>
        <w:rPr>
          <w:rFonts w:ascii="Palatino Linotype" w:hAnsi="Palatino Linotype"/>
          <w:color w:val="231F20"/>
          <w:spacing w:val="-3"/>
          <w:w w:val="100"/>
        </w:rPr>
        <w:t> </w:t>
      </w:r>
      <w:r>
        <w:rPr>
          <w:rFonts w:ascii="Palatino Linotype" w:hAnsi="Palatino Linotype"/>
          <w:color w:val="231F20"/>
          <w:spacing w:val="-3"/>
        </w:rPr>
        <w:t>locos</w:t>
      </w:r>
      <w:r>
        <w:rPr>
          <w:rFonts w:ascii="Palatino Linotype" w:hAnsi="Palatino Linotype"/>
          <w:color w:val="231F20"/>
          <w:spacing w:val="-9"/>
        </w:rPr>
        <w:t> </w:t>
      </w:r>
      <w:r>
        <w:rPr>
          <w:rFonts w:ascii="Palatino Linotype" w:hAnsi="Palatino Linotype"/>
          <w:color w:val="231F20"/>
          <w:spacing w:val="-3"/>
        </w:rPr>
        <w:t>–decía</w:t>
      </w:r>
      <w:r>
        <w:rPr>
          <w:rFonts w:ascii="Palatino Linotype" w:hAnsi="Palatino Linotype"/>
          <w:color w:val="231F20"/>
          <w:spacing w:val="-9"/>
        </w:rPr>
        <w:t> </w:t>
      </w:r>
      <w:r>
        <w:rPr>
          <w:rFonts w:ascii="Palatino Linotype" w:hAnsi="Palatino Linotype"/>
          <w:color w:val="231F20"/>
        </w:rPr>
        <w:t>una</w:t>
      </w:r>
      <w:r>
        <w:rPr>
          <w:rFonts w:ascii="Palatino Linotype" w:hAnsi="Palatino Linotype"/>
          <w:color w:val="231F20"/>
          <w:spacing w:val="-9"/>
        </w:rPr>
        <w:t> </w:t>
      </w:r>
      <w:r>
        <w:rPr>
          <w:rFonts w:ascii="Palatino Linotype" w:hAnsi="Palatino Linotype"/>
          <w:color w:val="231F20"/>
          <w:spacing w:val="-3"/>
        </w:rPr>
        <w:t>integrante–</w:t>
      </w:r>
      <w:r>
        <w:rPr>
          <w:rFonts w:ascii="Palatino Linotype" w:hAnsi="Palatino Linotype"/>
          <w:color w:val="231F20"/>
          <w:spacing w:val="-9"/>
        </w:rPr>
        <w:t> </w:t>
      </w:r>
      <w:r>
        <w:rPr>
          <w:rFonts w:ascii="Palatino Linotype" w:hAnsi="Palatino Linotype"/>
          <w:color w:val="231F20"/>
        </w:rPr>
        <w:t>no</w:t>
      </w:r>
      <w:r>
        <w:rPr>
          <w:rFonts w:ascii="Palatino Linotype" w:hAnsi="Palatino Linotype"/>
          <w:color w:val="231F20"/>
          <w:spacing w:val="-9"/>
        </w:rPr>
        <w:t> </w:t>
      </w:r>
      <w:r>
        <w:rPr>
          <w:rFonts w:ascii="Palatino Linotype" w:hAnsi="Palatino Linotype"/>
          <w:color w:val="231F20"/>
        </w:rPr>
        <w:t>lo</w:t>
      </w:r>
      <w:r>
        <w:rPr>
          <w:rFonts w:ascii="Palatino Linotype" w:hAnsi="Palatino Linotype"/>
          <w:color w:val="231F20"/>
          <w:spacing w:val="-9"/>
        </w:rPr>
        <w:t> </w:t>
      </w:r>
      <w:r>
        <w:rPr>
          <w:rFonts w:ascii="Palatino Linotype" w:hAnsi="Palatino Linotype"/>
          <w:color w:val="231F20"/>
        </w:rPr>
        <w:t>sé,</w:t>
      </w:r>
      <w:r>
        <w:rPr>
          <w:rFonts w:ascii="Palatino Linotype" w:hAnsi="Palatino Linotype"/>
          <w:color w:val="231F20"/>
          <w:spacing w:val="-9"/>
        </w:rPr>
        <w:t> </w:t>
      </w:r>
      <w:r>
        <w:rPr>
          <w:rFonts w:ascii="Palatino Linotype" w:hAnsi="Palatino Linotype"/>
          <w:color w:val="231F20"/>
          <w:spacing w:val="-3"/>
        </w:rPr>
        <w:t>pero</w:t>
      </w:r>
      <w:r>
        <w:rPr>
          <w:rFonts w:ascii="Palatino Linotype" w:hAnsi="Palatino Linotype"/>
          <w:color w:val="231F20"/>
          <w:spacing w:val="-9"/>
        </w:rPr>
        <w:t> </w:t>
      </w:r>
      <w:r>
        <w:rPr>
          <w:rFonts w:ascii="Palatino Linotype" w:hAnsi="Palatino Linotype"/>
          <w:color w:val="231F20"/>
        </w:rPr>
        <w:t>no</w:t>
      </w:r>
      <w:r>
        <w:rPr>
          <w:rFonts w:ascii="Palatino Linotype" w:hAnsi="Palatino Linotype"/>
          <w:color w:val="231F20"/>
          <w:spacing w:val="-9"/>
        </w:rPr>
        <w:t> </w:t>
      </w:r>
      <w:r>
        <w:rPr>
          <w:rFonts w:ascii="Palatino Linotype" w:hAnsi="Palatino Linotype"/>
          <w:color w:val="231F20"/>
        </w:rPr>
        <w:t>me</w:t>
      </w:r>
      <w:r>
        <w:rPr>
          <w:rFonts w:ascii="Palatino Linotype" w:hAnsi="Palatino Linotype"/>
          <w:color w:val="231F20"/>
          <w:spacing w:val="-9"/>
        </w:rPr>
        <w:t> </w:t>
      </w:r>
      <w:r>
        <w:rPr>
          <w:rFonts w:ascii="Palatino Linotype" w:hAnsi="Palatino Linotype"/>
          <w:color w:val="231F20"/>
          <w:spacing w:val="-3"/>
        </w:rPr>
        <w:t>queda</w:t>
      </w:r>
      <w:r>
        <w:rPr>
          <w:rFonts w:ascii="Palatino Linotype" w:hAnsi="Palatino Linotype"/>
          <w:color w:val="231F20"/>
          <w:spacing w:val="-9"/>
        </w:rPr>
        <w:t> </w:t>
      </w:r>
      <w:r>
        <w:rPr>
          <w:rFonts w:ascii="Palatino Linotype" w:hAnsi="Palatino Linotype"/>
          <w:color w:val="231F20"/>
          <w:spacing w:val="-3"/>
        </w:rPr>
        <w:t>otra</w:t>
      </w:r>
      <w:r>
        <w:rPr>
          <w:rFonts w:ascii="Palatino Linotype" w:hAnsi="Palatino Linotype"/>
          <w:color w:val="231F20"/>
          <w:spacing w:val="-9"/>
        </w:rPr>
        <w:t> </w:t>
      </w:r>
      <w:r>
        <w:rPr>
          <w:rFonts w:ascii="Palatino Linotype" w:hAnsi="Palatino Linotype"/>
          <w:color w:val="231F20"/>
          <w:spacing w:val="-3"/>
        </w:rPr>
        <w:t>opción</w:t>
      </w:r>
      <w:r>
        <w:rPr>
          <w:rFonts w:ascii="Palatino Linotype" w:hAnsi="Palatino Linotype"/>
          <w:color w:val="231F20"/>
          <w:spacing w:val="-3"/>
          <w:w w:val="100"/>
        </w:rPr>
        <w:t> </w:t>
      </w:r>
      <w:r>
        <w:rPr>
          <w:color w:val="231F20"/>
        </w:rPr>
        <w:t>más </w:t>
      </w:r>
      <w:r>
        <w:rPr>
          <w:color w:val="231F20"/>
          <w:spacing w:val="-3"/>
        </w:rPr>
        <w:t>que </w:t>
      </w:r>
      <w:r>
        <w:rPr>
          <w:color w:val="231F20"/>
        </w:rPr>
        <w:t>la de </w:t>
      </w:r>
      <w:r>
        <w:rPr>
          <w:color w:val="231F20"/>
          <w:spacing w:val="-4"/>
        </w:rPr>
        <w:t>acompañarlos,  </w:t>
      </w:r>
      <w:r>
        <w:rPr>
          <w:color w:val="231F20"/>
          <w:spacing w:val="-3"/>
        </w:rPr>
        <w:t>porque </w:t>
      </w:r>
      <w:r>
        <w:rPr>
          <w:color w:val="231F20"/>
        </w:rPr>
        <w:t>he </w:t>
      </w:r>
      <w:r>
        <w:rPr>
          <w:color w:val="231F20"/>
          <w:spacing w:val="-4"/>
        </w:rPr>
        <w:t>estado  </w:t>
      </w:r>
      <w:r>
        <w:rPr>
          <w:color w:val="231F20"/>
        </w:rPr>
        <w:t>en </w:t>
      </w:r>
      <w:r>
        <w:rPr>
          <w:color w:val="231F20"/>
          <w:spacing w:val="-3"/>
        </w:rPr>
        <w:t>este  </w:t>
      </w:r>
      <w:r>
        <w:rPr>
          <w:color w:val="231F20"/>
          <w:spacing w:val="31"/>
        </w:rPr>
        <w:t> </w:t>
      </w:r>
      <w:r>
        <w:rPr>
          <w:color w:val="231F20"/>
          <w:spacing w:val="-3"/>
        </w:rPr>
        <w:t>planeta</w:t>
      </w:r>
    </w:p>
    <w:p>
      <w:pPr>
        <w:pStyle w:val="BodyText"/>
        <w:spacing w:before="52"/>
        <w:ind w:left="100" w:right="-11"/>
      </w:pPr>
      <w:r>
        <w:rPr>
          <w:color w:val="231F20"/>
        </w:rPr>
        <w:t>durante 31 años y aquí ya no hay nada para mí.</w:t>
      </w:r>
    </w:p>
    <w:p>
      <w:pPr>
        <w:pStyle w:val="BodyText"/>
        <w:spacing w:line="300" w:lineRule="exact" w:before="17"/>
        <w:ind w:left="100" w:right="99" w:firstLine="360"/>
        <w:jc w:val="both"/>
      </w:pPr>
      <w:r>
        <w:rPr>
          <w:rFonts w:ascii="Palatino Linotype" w:hAnsi="Palatino Linotype"/>
          <w:color w:val="231F20"/>
          <w:spacing w:val="-3"/>
        </w:rPr>
        <w:t>Según </w:t>
      </w:r>
      <w:r>
        <w:rPr>
          <w:rFonts w:ascii="Palatino Linotype" w:hAnsi="Palatino Linotype"/>
          <w:color w:val="231F20"/>
        </w:rPr>
        <w:t>el </w:t>
      </w:r>
      <w:r>
        <w:rPr>
          <w:rFonts w:ascii="Palatino Linotype" w:hAnsi="Palatino Linotype"/>
          <w:color w:val="231F20"/>
          <w:spacing w:val="-3"/>
        </w:rPr>
        <w:t>cineasta estadounidense Oliver Stone, quien </w:t>
      </w:r>
      <w:r>
        <w:rPr>
          <w:rFonts w:ascii="Palatino Linotype" w:hAnsi="Palatino Linotype"/>
          <w:color w:val="231F20"/>
        </w:rPr>
        <w:t>filmó </w:t>
      </w:r>
      <w:r>
        <w:rPr>
          <w:rFonts w:ascii="Palatino Linotype" w:hAnsi="Palatino Linotype"/>
          <w:color w:val="231F20"/>
          <w:spacing w:val="-3"/>
        </w:rPr>
        <w:t>la </w:t>
      </w:r>
      <w:r>
        <w:rPr>
          <w:color w:val="231F20"/>
          <w:spacing w:val="-3"/>
        </w:rPr>
        <w:t>película </w:t>
      </w:r>
      <w:r>
        <w:rPr>
          <w:rFonts w:ascii="Palatino Linotype" w:hAnsi="Palatino Linotype"/>
          <w:i/>
          <w:color w:val="231F20"/>
          <w:spacing w:val="-3"/>
        </w:rPr>
        <w:t>Asesinos </w:t>
      </w:r>
      <w:r>
        <w:rPr>
          <w:rFonts w:ascii="Palatino Linotype" w:hAnsi="Palatino Linotype"/>
          <w:i/>
          <w:color w:val="231F20"/>
        </w:rPr>
        <w:t>por </w:t>
      </w:r>
      <w:r>
        <w:rPr>
          <w:rFonts w:ascii="Palatino Linotype" w:hAnsi="Palatino Linotype"/>
          <w:i/>
          <w:color w:val="231F20"/>
          <w:spacing w:val="-3"/>
        </w:rPr>
        <w:t>Naturaleza</w:t>
      </w:r>
      <w:r>
        <w:rPr>
          <w:color w:val="231F20"/>
          <w:spacing w:val="-3"/>
        </w:rPr>
        <w:t>, pretende demostrar </w:t>
      </w:r>
      <w:r>
        <w:rPr>
          <w:color w:val="231F20"/>
        </w:rPr>
        <w:t>la </w:t>
      </w:r>
      <w:r>
        <w:rPr>
          <w:color w:val="231F20"/>
          <w:spacing w:val="-3"/>
        </w:rPr>
        <w:t>manera en </w:t>
      </w:r>
      <w:r>
        <w:rPr>
          <w:rFonts w:ascii="Palatino Linotype" w:hAnsi="Palatino Linotype"/>
          <w:color w:val="231F20"/>
        </w:rPr>
        <w:t>que el </w:t>
      </w:r>
      <w:r>
        <w:rPr>
          <w:rFonts w:ascii="Palatino Linotype" w:hAnsi="Palatino Linotype"/>
          <w:color w:val="231F20"/>
          <w:spacing w:val="-3"/>
        </w:rPr>
        <w:t>orden establecido, </w:t>
      </w:r>
      <w:r>
        <w:rPr>
          <w:rFonts w:ascii="Palatino Linotype" w:hAnsi="Palatino Linotype"/>
          <w:color w:val="231F20"/>
        </w:rPr>
        <w:t>en </w:t>
      </w:r>
      <w:r>
        <w:rPr>
          <w:rFonts w:ascii="Palatino Linotype" w:hAnsi="Palatino Linotype"/>
          <w:color w:val="231F20"/>
          <w:spacing w:val="-3"/>
        </w:rPr>
        <w:t>este caso </w:t>
      </w:r>
      <w:r>
        <w:rPr>
          <w:rFonts w:ascii="Palatino Linotype" w:hAnsi="Palatino Linotype"/>
          <w:color w:val="231F20"/>
        </w:rPr>
        <w:t>a </w:t>
      </w:r>
      <w:r>
        <w:rPr>
          <w:rFonts w:ascii="Palatino Linotype" w:hAnsi="Palatino Linotype"/>
          <w:color w:val="231F20"/>
          <w:spacing w:val="-3"/>
        </w:rPr>
        <w:t>través </w:t>
      </w:r>
      <w:r>
        <w:rPr>
          <w:rFonts w:ascii="Palatino Linotype" w:hAnsi="Palatino Linotype"/>
          <w:color w:val="231F20"/>
        </w:rPr>
        <w:t>del </w:t>
      </w:r>
      <w:r>
        <w:rPr>
          <w:rFonts w:ascii="Palatino Linotype" w:hAnsi="Palatino Linotype"/>
          <w:color w:val="231F20"/>
          <w:spacing w:val="-3"/>
        </w:rPr>
        <w:t>sistema penal,   </w:t>
      </w:r>
      <w:r>
        <w:rPr>
          <w:color w:val="231F20"/>
        </w:rPr>
        <w:t>la </w:t>
      </w:r>
      <w:r>
        <w:rPr>
          <w:color w:val="231F20"/>
          <w:spacing w:val="-3"/>
        </w:rPr>
        <w:t>policía </w:t>
      </w:r>
      <w:r>
        <w:rPr>
          <w:color w:val="231F20"/>
        </w:rPr>
        <w:t>y los </w:t>
      </w:r>
      <w:r>
        <w:rPr>
          <w:color w:val="231F20"/>
          <w:spacing w:val="-3"/>
        </w:rPr>
        <w:t>medios informativos, contribuye </w:t>
      </w:r>
      <w:r>
        <w:rPr>
          <w:color w:val="231F20"/>
        </w:rPr>
        <w:t>más al </w:t>
      </w:r>
      <w:r>
        <w:rPr>
          <w:color w:val="231F20"/>
          <w:spacing w:val="-3"/>
        </w:rPr>
        <w:t>problema </w:t>
      </w:r>
      <w:r>
        <w:rPr>
          <w:rFonts w:ascii="Palatino Linotype" w:hAnsi="Palatino Linotype"/>
          <w:color w:val="231F20"/>
        </w:rPr>
        <w:t>que a su </w:t>
      </w:r>
      <w:r>
        <w:rPr>
          <w:rFonts w:ascii="Palatino Linotype" w:hAnsi="Palatino Linotype"/>
          <w:color w:val="231F20"/>
          <w:spacing w:val="-3"/>
        </w:rPr>
        <w:t>solución. </w:t>
      </w:r>
      <w:r>
        <w:rPr>
          <w:rFonts w:ascii="Palatino Linotype" w:hAnsi="Palatino Linotype"/>
          <w:color w:val="231F20"/>
          <w:spacing w:val="-11"/>
        </w:rPr>
        <w:t>–Yo </w:t>
      </w:r>
      <w:r>
        <w:rPr>
          <w:rFonts w:ascii="Palatino Linotype" w:hAnsi="Palatino Linotype"/>
          <w:color w:val="231F20"/>
        </w:rPr>
        <w:t>lo veo </w:t>
      </w:r>
      <w:r>
        <w:rPr>
          <w:rFonts w:ascii="Palatino Linotype" w:hAnsi="Palatino Linotype"/>
          <w:color w:val="231F20"/>
          <w:spacing w:val="-3"/>
        </w:rPr>
        <w:t>como </w:t>
      </w:r>
      <w:r>
        <w:rPr>
          <w:rFonts w:ascii="Palatino Linotype" w:hAnsi="Palatino Linotype"/>
          <w:color w:val="231F20"/>
        </w:rPr>
        <w:t>un </w:t>
      </w:r>
      <w:r>
        <w:rPr>
          <w:rFonts w:ascii="Palatino Linotype" w:hAnsi="Palatino Linotype"/>
          <w:color w:val="231F20"/>
          <w:spacing w:val="-3"/>
        </w:rPr>
        <w:t>monstruo </w:t>
      </w:r>
      <w:r>
        <w:rPr>
          <w:rFonts w:ascii="Palatino Linotype" w:hAnsi="Palatino Linotype"/>
          <w:color w:val="231F20"/>
        </w:rPr>
        <w:t>de </w:t>
      </w:r>
      <w:r>
        <w:rPr>
          <w:rFonts w:ascii="Palatino Linotype" w:hAnsi="Palatino Linotype"/>
          <w:color w:val="231F20"/>
          <w:spacing w:val="-3"/>
        </w:rPr>
        <w:t>tres cabezas. </w:t>
      </w:r>
      <w:r>
        <w:rPr>
          <w:color w:val="231F20"/>
        </w:rPr>
        <w:t>Me </w:t>
      </w:r>
      <w:r>
        <w:rPr>
          <w:color w:val="231F20"/>
          <w:spacing w:val="-3"/>
        </w:rPr>
        <w:t>preocupa </w:t>
      </w:r>
      <w:r>
        <w:rPr>
          <w:color w:val="231F20"/>
        </w:rPr>
        <w:t>el </w:t>
      </w:r>
      <w:r>
        <w:rPr>
          <w:color w:val="231F20"/>
          <w:spacing w:val="-4"/>
        </w:rPr>
        <w:t>atropello </w:t>
      </w:r>
      <w:r>
        <w:rPr>
          <w:color w:val="231F20"/>
        </w:rPr>
        <w:t>de </w:t>
      </w:r>
      <w:r>
        <w:rPr>
          <w:color w:val="231F20"/>
          <w:spacing w:val="-3"/>
        </w:rPr>
        <w:t>nuestros derechos humanos </w:t>
      </w:r>
      <w:r>
        <w:rPr>
          <w:color w:val="231F20"/>
        </w:rPr>
        <w:t>por </w:t>
      </w:r>
      <w:r>
        <w:rPr>
          <w:color w:val="231F20"/>
          <w:spacing w:val="-3"/>
        </w:rPr>
        <w:t>las </w:t>
      </w:r>
      <w:r>
        <w:rPr>
          <w:color w:val="231F20"/>
          <w:spacing w:val="-4"/>
        </w:rPr>
        <w:t>autoridades,</w:t>
      </w:r>
      <w:r>
        <w:rPr>
          <w:color w:val="231F20"/>
          <w:spacing w:val="-19"/>
        </w:rPr>
        <w:t> </w:t>
      </w:r>
      <w:r>
        <w:rPr>
          <w:color w:val="231F20"/>
        </w:rPr>
        <w:t>la</w:t>
      </w:r>
      <w:r>
        <w:rPr>
          <w:color w:val="231F20"/>
          <w:spacing w:val="-19"/>
        </w:rPr>
        <w:t> </w:t>
      </w:r>
      <w:r>
        <w:rPr>
          <w:color w:val="231F20"/>
          <w:spacing w:val="-3"/>
        </w:rPr>
        <w:t>gran</w:t>
      </w:r>
      <w:r>
        <w:rPr>
          <w:color w:val="231F20"/>
          <w:spacing w:val="-19"/>
        </w:rPr>
        <w:t> </w:t>
      </w:r>
      <w:r>
        <w:rPr>
          <w:color w:val="231F20"/>
          <w:spacing w:val="-3"/>
        </w:rPr>
        <w:t>cantidad</w:t>
      </w:r>
      <w:r>
        <w:rPr>
          <w:color w:val="231F20"/>
          <w:spacing w:val="-19"/>
        </w:rPr>
        <w:t> </w:t>
      </w:r>
      <w:r>
        <w:rPr>
          <w:color w:val="231F20"/>
        </w:rPr>
        <w:t>de</w:t>
      </w:r>
      <w:r>
        <w:rPr>
          <w:color w:val="231F20"/>
          <w:spacing w:val="-19"/>
        </w:rPr>
        <w:t> </w:t>
      </w:r>
      <w:r>
        <w:rPr>
          <w:color w:val="231F20"/>
          <w:spacing w:val="-3"/>
        </w:rPr>
        <w:t>dinero</w:t>
      </w:r>
      <w:r>
        <w:rPr>
          <w:color w:val="231F20"/>
          <w:spacing w:val="-19"/>
        </w:rPr>
        <w:t> </w:t>
      </w:r>
      <w:r>
        <w:rPr>
          <w:color w:val="231F20"/>
          <w:spacing w:val="-3"/>
        </w:rPr>
        <w:t>gastado</w:t>
      </w:r>
      <w:r>
        <w:rPr>
          <w:color w:val="231F20"/>
          <w:spacing w:val="-20"/>
        </w:rPr>
        <w:t> </w:t>
      </w:r>
      <w:r>
        <w:rPr>
          <w:color w:val="231F20"/>
        </w:rPr>
        <w:t>en</w:t>
      </w:r>
      <w:r>
        <w:rPr>
          <w:color w:val="231F20"/>
          <w:spacing w:val="-19"/>
        </w:rPr>
        <w:t> </w:t>
      </w:r>
      <w:r>
        <w:rPr>
          <w:color w:val="231F20"/>
        </w:rPr>
        <w:t>el</w:t>
      </w:r>
      <w:r>
        <w:rPr>
          <w:color w:val="231F20"/>
          <w:spacing w:val="-19"/>
        </w:rPr>
        <w:t> </w:t>
      </w:r>
      <w:r>
        <w:rPr>
          <w:color w:val="231F20"/>
          <w:spacing w:val="-3"/>
        </w:rPr>
        <w:t>castigo</w:t>
      </w:r>
      <w:r>
        <w:rPr>
          <w:color w:val="231F20"/>
          <w:spacing w:val="-19"/>
        </w:rPr>
        <w:t> </w:t>
      </w:r>
      <w:r>
        <w:rPr>
          <w:color w:val="231F20"/>
        </w:rPr>
        <w:t>y</w:t>
      </w:r>
      <w:r>
        <w:rPr>
          <w:color w:val="231F20"/>
          <w:spacing w:val="-19"/>
        </w:rPr>
        <w:t> </w:t>
      </w:r>
      <w:r>
        <w:rPr>
          <w:color w:val="231F20"/>
        </w:rPr>
        <w:t>no</w:t>
      </w:r>
      <w:r>
        <w:rPr>
          <w:color w:val="231F20"/>
          <w:spacing w:val="-19"/>
        </w:rPr>
        <w:t> </w:t>
      </w:r>
      <w:r>
        <w:rPr>
          <w:color w:val="231F20"/>
          <w:spacing w:val="-3"/>
        </w:rPr>
        <w:t>en prevenir </w:t>
      </w:r>
      <w:r>
        <w:rPr>
          <w:color w:val="231F20"/>
        </w:rPr>
        <w:t>los </w:t>
      </w:r>
      <w:r>
        <w:rPr>
          <w:color w:val="231F20"/>
          <w:spacing w:val="-3"/>
        </w:rPr>
        <w:t>delitos </w:t>
      </w:r>
      <w:r>
        <w:rPr>
          <w:color w:val="231F20"/>
        </w:rPr>
        <w:t>y el </w:t>
      </w:r>
      <w:r>
        <w:rPr>
          <w:color w:val="231F20"/>
          <w:spacing w:val="-3"/>
        </w:rPr>
        <w:t>crecimiento </w:t>
      </w:r>
      <w:r>
        <w:rPr>
          <w:color w:val="231F20"/>
        </w:rPr>
        <w:t>sin </w:t>
      </w:r>
      <w:r>
        <w:rPr>
          <w:color w:val="231F20"/>
          <w:spacing w:val="-3"/>
        </w:rPr>
        <w:t>control </w:t>
      </w:r>
      <w:r>
        <w:rPr>
          <w:color w:val="231F20"/>
        </w:rPr>
        <w:t>de </w:t>
      </w:r>
      <w:r>
        <w:rPr>
          <w:color w:val="231F20"/>
          <w:spacing w:val="-3"/>
        </w:rPr>
        <w:t>nuestro sistema </w:t>
      </w:r>
      <w:r>
        <w:rPr>
          <w:rFonts w:ascii="Palatino Linotype" w:hAnsi="Palatino Linotype"/>
          <w:color w:val="231F20"/>
          <w:spacing w:val="-3"/>
        </w:rPr>
        <w:t>carcelario. Estados Unidos tiene </w:t>
      </w:r>
      <w:r>
        <w:rPr>
          <w:rFonts w:ascii="Palatino Linotype" w:hAnsi="Palatino Linotype"/>
          <w:color w:val="231F20"/>
        </w:rPr>
        <w:t>una </w:t>
      </w:r>
      <w:r>
        <w:rPr>
          <w:rFonts w:ascii="Palatino Linotype" w:hAnsi="Palatino Linotype"/>
          <w:color w:val="231F20"/>
          <w:spacing w:val="-3"/>
        </w:rPr>
        <w:t>fascinación esquizofrénica por </w:t>
      </w:r>
      <w:r>
        <w:rPr>
          <w:color w:val="231F20"/>
        </w:rPr>
        <w:t>la</w:t>
      </w:r>
      <w:r>
        <w:rPr>
          <w:color w:val="231F20"/>
          <w:spacing w:val="-13"/>
        </w:rPr>
        <w:t> </w:t>
      </w:r>
      <w:r>
        <w:rPr>
          <w:color w:val="231F20"/>
          <w:spacing w:val="-4"/>
        </w:rPr>
        <w:t>violencia.</w:t>
      </w:r>
      <w:r>
        <w:rPr>
          <w:color w:val="231F20"/>
          <w:spacing w:val="-13"/>
        </w:rPr>
        <w:t> </w:t>
      </w:r>
      <w:r>
        <w:rPr>
          <w:color w:val="231F20"/>
          <w:spacing w:val="-4"/>
        </w:rPr>
        <w:t>Nuestra</w:t>
      </w:r>
      <w:r>
        <w:rPr>
          <w:color w:val="231F20"/>
          <w:spacing w:val="-13"/>
        </w:rPr>
        <w:t> </w:t>
      </w:r>
      <w:r>
        <w:rPr>
          <w:color w:val="231F20"/>
          <w:spacing w:val="-3"/>
        </w:rPr>
        <w:t>sociedad</w:t>
      </w:r>
      <w:r>
        <w:rPr>
          <w:color w:val="231F20"/>
          <w:spacing w:val="-14"/>
        </w:rPr>
        <w:t> </w:t>
      </w:r>
      <w:r>
        <w:rPr>
          <w:color w:val="231F20"/>
        </w:rPr>
        <w:t>se</w:t>
      </w:r>
      <w:r>
        <w:rPr>
          <w:color w:val="231F20"/>
          <w:spacing w:val="-13"/>
        </w:rPr>
        <w:t> </w:t>
      </w:r>
      <w:r>
        <w:rPr>
          <w:color w:val="231F20"/>
        </w:rPr>
        <w:t>ha</w:t>
      </w:r>
      <w:r>
        <w:rPr>
          <w:color w:val="231F20"/>
          <w:spacing w:val="-13"/>
        </w:rPr>
        <w:t> </w:t>
      </w:r>
      <w:r>
        <w:rPr>
          <w:color w:val="231F20"/>
        </w:rPr>
        <w:t>ido</w:t>
      </w:r>
      <w:r>
        <w:rPr>
          <w:color w:val="231F20"/>
          <w:spacing w:val="-13"/>
        </w:rPr>
        <w:t> </w:t>
      </w:r>
      <w:r>
        <w:rPr>
          <w:color w:val="231F20"/>
        </w:rPr>
        <w:t>de</w:t>
      </w:r>
      <w:r>
        <w:rPr>
          <w:color w:val="231F20"/>
          <w:spacing w:val="-13"/>
        </w:rPr>
        <w:t> </w:t>
      </w:r>
      <w:r>
        <w:rPr>
          <w:color w:val="231F20"/>
          <w:spacing w:val="-3"/>
        </w:rPr>
        <w:t>lado–.</w:t>
      </w:r>
    </w:p>
    <w:p>
      <w:pPr>
        <w:spacing w:after="0" w:line="300" w:lineRule="exact"/>
        <w:jc w:val="both"/>
        <w:sectPr>
          <w:pgSz w:w="7940" w:h="12480"/>
          <w:pgMar w:header="816" w:footer="655" w:top="1000" w:bottom="840" w:left="980" w:right="980"/>
        </w:sectPr>
      </w:pPr>
    </w:p>
    <w:p>
      <w:pPr>
        <w:pStyle w:val="BodyText"/>
      </w:pPr>
    </w:p>
    <w:p>
      <w:pPr>
        <w:pStyle w:val="BodyText"/>
        <w:spacing w:before="3"/>
        <w:rPr>
          <w:sz w:val="18"/>
        </w:rPr>
      </w:pPr>
    </w:p>
    <w:p>
      <w:pPr>
        <w:pStyle w:val="BodyText"/>
        <w:spacing w:line="302" w:lineRule="auto" w:before="46"/>
        <w:ind w:left="100" w:right="117" w:firstLine="360"/>
        <w:jc w:val="both"/>
      </w:pPr>
      <w:r>
        <w:rPr>
          <w:rFonts w:ascii="Palatino Linotype" w:hAnsi="Palatino Linotype"/>
          <w:color w:val="231F20"/>
        </w:rPr>
        <w:t>La </w:t>
      </w:r>
      <w:r>
        <w:rPr>
          <w:rFonts w:ascii="Palatino Linotype" w:hAnsi="Palatino Linotype"/>
          <w:color w:val="231F20"/>
          <w:spacing w:val="-3"/>
        </w:rPr>
        <w:t>figura </w:t>
      </w:r>
      <w:r>
        <w:rPr>
          <w:rFonts w:ascii="Palatino Linotype" w:hAnsi="Palatino Linotype"/>
          <w:color w:val="231F20"/>
        </w:rPr>
        <w:t>de los </w:t>
      </w:r>
      <w:r>
        <w:rPr>
          <w:rFonts w:ascii="Palatino Linotype" w:hAnsi="Palatino Linotype"/>
          <w:color w:val="231F20"/>
          <w:spacing w:val="-3"/>
        </w:rPr>
        <w:t>multiasesinos </w:t>
      </w:r>
      <w:r>
        <w:rPr>
          <w:rFonts w:ascii="Palatino Linotype" w:hAnsi="Palatino Linotype"/>
          <w:color w:val="231F20"/>
        </w:rPr>
        <w:t>es </w:t>
      </w:r>
      <w:r>
        <w:rPr>
          <w:rFonts w:ascii="Palatino Linotype" w:hAnsi="Palatino Linotype"/>
          <w:color w:val="231F20"/>
          <w:spacing w:val="-3"/>
        </w:rPr>
        <w:t>atractiva porque reúne </w:t>
      </w:r>
      <w:r>
        <w:rPr>
          <w:color w:val="231F20"/>
          <w:spacing w:val="-4"/>
        </w:rPr>
        <w:t>elementos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contracultura,</w:t>
      </w:r>
      <w:r>
        <w:rPr>
          <w:color w:val="231F20"/>
          <w:spacing w:val="-14"/>
        </w:rPr>
        <w:t> </w:t>
      </w:r>
      <w:r>
        <w:rPr>
          <w:color w:val="231F20"/>
        </w:rPr>
        <w:t>se</w:t>
      </w:r>
      <w:r>
        <w:rPr>
          <w:color w:val="231F20"/>
          <w:spacing w:val="-14"/>
        </w:rPr>
        <w:t> </w:t>
      </w:r>
      <w:r>
        <w:rPr>
          <w:color w:val="231F20"/>
          <w:spacing w:val="-3"/>
        </w:rPr>
        <w:t>convierten</w:t>
      </w:r>
      <w:r>
        <w:rPr>
          <w:color w:val="231F20"/>
          <w:spacing w:val="-14"/>
        </w:rPr>
        <w:t> </w:t>
      </w:r>
      <w:r>
        <w:rPr>
          <w:color w:val="231F20"/>
        </w:rPr>
        <w:t>en</w:t>
      </w:r>
      <w:r>
        <w:rPr>
          <w:color w:val="231F20"/>
          <w:spacing w:val="-14"/>
        </w:rPr>
        <w:t> </w:t>
      </w:r>
      <w:r>
        <w:rPr>
          <w:color w:val="231F20"/>
          <w:spacing w:val="-3"/>
        </w:rPr>
        <w:t>símbolos</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spacing w:val="-4"/>
        </w:rPr>
        <w:t>que </w:t>
      </w:r>
      <w:r>
        <w:rPr>
          <w:rFonts w:ascii="Palatino Linotype" w:hAnsi="Palatino Linotype"/>
          <w:color w:val="231F20"/>
          <w:spacing w:val="-3"/>
        </w:rPr>
        <w:t>confluyen </w:t>
      </w:r>
      <w:r>
        <w:rPr>
          <w:rFonts w:ascii="Palatino Linotype" w:hAnsi="Palatino Linotype"/>
          <w:color w:val="231F20"/>
        </w:rPr>
        <w:t>la </w:t>
      </w:r>
      <w:r>
        <w:rPr>
          <w:rFonts w:ascii="Palatino Linotype" w:hAnsi="Palatino Linotype"/>
          <w:color w:val="231F20"/>
          <w:spacing w:val="-3"/>
        </w:rPr>
        <w:t>filosofía </w:t>
      </w:r>
      <w:r>
        <w:rPr>
          <w:rFonts w:ascii="Palatino Linotype" w:hAnsi="Palatino Linotype"/>
          <w:color w:val="231F20"/>
        </w:rPr>
        <w:t>de </w:t>
      </w:r>
      <w:r>
        <w:rPr>
          <w:rFonts w:ascii="Palatino Linotype" w:hAnsi="Palatino Linotype"/>
          <w:color w:val="231F20"/>
          <w:spacing w:val="-3"/>
        </w:rPr>
        <w:t>sexo-drogas </w:t>
      </w:r>
      <w:r>
        <w:rPr>
          <w:rFonts w:ascii="Palatino Linotype" w:hAnsi="Palatino Linotype"/>
          <w:color w:val="231F20"/>
        </w:rPr>
        <w:t>y </w:t>
      </w:r>
      <w:r>
        <w:rPr>
          <w:rFonts w:ascii="Palatino Linotype" w:hAnsi="Palatino Linotype"/>
          <w:color w:val="231F20"/>
          <w:spacing w:val="-3"/>
        </w:rPr>
        <w:t>rock, </w:t>
      </w:r>
      <w:r>
        <w:rPr>
          <w:rFonts w:ascii="Palatino Linotype" w:hAnsi="Palatino Linotype"/>
          <w:color w:val="231F20"/>
        </w:rPr>
        <w:t>el </w:t>
      </w:r>
      <w:r>
        <w:rPr>
          <w:rFonts w:ascii="Palatino Linotype" w:hAnsi="Palatino Linotype"/>
          <w:color w:val="231F20"/>
          <w:spacing w:val="-3"/>
        </w:rPr>
        <w:t>satanismo, </w:t>
      </w:r>
      <w:r>
        <w:rPr>
          <w:rFonts w:ascii="Palatino Linotype" w:hAnsi="Palatino Linotype"/>
          <w:color w:val="231F20"/>
        </w:rPr>
        <w:t>el</w:t>
      </w:r>
      <w:r>
        <w:rPr>
          <w:rFonts w:ascii="Palatino Linotype" w:hAnsi="Palatino Linotype"/>
          <w:color w:val="231F20"/>
          <w:spacing w:val="-28"/>
        </w:rPr>
        <w:t> </w:t>
      </w:r>
      <w:r>
        <w:rPr>
          <w:rFonts w:ascii="Palatino Linotype" w:hAnsi="Palatino Linotype"/>
          <w:color w:val="231F20"/>
          <w:spacing w:val="-3"/>
        </w:rPr>
        <w:t>control </w:t>
      </w:r>
      <w:r>
        <w:rPr>
          <w:color w:val="231F20"/>
        </w:rPr>
        <w:t>de </w:t>
      </w:r>
      <w:r>
        <w:rPr>
          <w:color w:val="231F20"/>
          <w:spacing w:val="-3"/>
        </w:rPr>
        <w:t>masas, </w:t>
      </w:r>
      <w:r>
        <w:rPr>
          <w:color w:val="231F20"/>
        </w:rPr>
        <w:t>la </w:t>
      </w:r>
      <w:r>
        <w:rPr>
          <w:color w:val="231F20"/>
          <w:spacing w:val="-3"/>
        </w:rPr>
        <w:t>protesta, </w:t>
      </w:r>
      <w:r>
        <w:rPr>
          <w:color w:val="231F20"/>
        </w:rPr>
        <w:t>lo </w:t>
      </w:r>
      <w:r>
        <w:rPr>
          <w:color w:val="231F20"/>
          <w:spacing w:val="-3"/>
        </w:rPr>
        <w:t>prohibido, </w:t>
      </w:r>
      <w:r>
        <w:rPr>
          <w:color w:val="231F20"/>
        </w:rPr>
        <w:t>la </w:t>
      </w:r>
      <w:r>
        <w:rPr>
          <w:color w:val="231F20"/>
          <w:spacing w:val="-3"/>
        </w:rPr>
        <w:t>rebeldía </w:t>
      </w:r>
      <w:r>
        <w:rPr>
          <w:color w:val="231F20"/>
        </w:rPr>
        <w:t>y el </w:t>
      </w:r>
      <w:r>
        <w:rPr>
          <w:color w:val="231F20"/>
          <w:spacing w:val="-4"/>
        </w:rPr>
        <w:t>asesinato. </w:t>
      </w:r>
      <w:r>
        <w:rPr>
          <w:color w:val="231F20"/>
        </w:rPr>
        <w:t>Las </w:t>
      </w:r>
      <w:r>
        <w:rPr>
          <w:color w:val="231F20"/>
          <w:spacing w:val="-3"/>
        </w:rPr>
        <w:t>historias criminales </w:t>
      </w:r>
      <w:r>
        <w:rPr>
          <w:color w:val="231F20"/>
        </w:rPr>
        <w:t>son </w:t>
      </w:r>
      <w:r>
        <w:rPr>
          <w:color w:val="231F20"/>
          <w:spacing w:val="-3"/>
        </w:rPr>
        <w:t>demandadas </w:t>
      </w:r>
      <w:r>
        <w:rPr>
          <w:color w:val="231F20"/>
        </w:rPr>
        <w:t>y </w:t>
      </w:r>
      <w:r>
        <w:rPr>
          <w:color w:val="231F20"/>
          <w:spacing w:val="-3"/>
        </w:rPr>
        <w:t>compradas </w:t>
      </w:r>
      <w:r>
        <w:rPr>
          <w:color w:val="231F20"/>
        </w:rPr>
        <w:t>por un </w:t>
      </w:r>
      <w:r>
        <w:rPr>
          <w:color w:val="231F20"/>
          <w:spacing w:val="-3"/>
        </w:rPr>
        <w:t>público que desea </w:t>
      </w:r>
      <w:r>
        <w:rPr>
          <w:color w:val="231F20"/>
          <w:spacing w:val="-4"/>
        </w:rPr>
        <w:t>escapar </w:t>
      </w:r>
      <w:r>
        <w:rPr>
          <w:color w:val="231F20"/>
        </w:rPr>
        <w:t>de lo </w:t>
      </w:r>
      <w:r>
        <w:rPr>
          <w:color w:val="231F20"/>
          <w:spacing w:val="-3"/>
        </w:rPr>
        <w:t>simple </w:t>
      </w:r>
      <w:r>
        <w:rPr>
          <w:color w:val="231F20"/>
        </w:rPr>
        <w:t>y </w:t>
      </w:r>
      <w:r>
        <w:rPr>
          <w:color w:val="231F20"/>
          <w:spacing w:val="-3"/>
        </w:rPr>
        <w:t>rutinario, que busca </w:t>
      </w:r>
      <w:r>
        <w:rPr>
          <w:color w:val="231F20"/>
        </w:rPr>
        <w:t>la </w:t>
      </w:r>
      <w:r>
        <w:rPr>
          <w:color w:val="231F20"/>
          <w:spacing w:val="-4"/>
        </w:rPr>
        <w:t>evasión,</w:t>
      </w:r>
      <w:r>
        <w:rPr>
          <w:color w:val="231F20"/>
          <w:spacing w:val="-37"/>
        </w:rPr>
        <w:t> </w:t>
      </w:r>
      <w:r>
        <w:rPr>
          <w:color w:val="231F20"/>
        </w:rPr>
        <w:t>o un </w:t>
      </w:r>
      <w:r>
        <w:rPr>
          <w:color w:val="231F20"/>
          <w:spacing w:val="-3"/>
        </w:rPr>
        <w:t>nuevo sentido </w:t>
      </w:r>
      <w:r>
        <w:rPr>
          <w:color w:val="231F20"/>
        </w:rPr>
        <w:t>de la </w:t>
      </w:r>
      <w:r>
        <w:rPr>
          <w:color w:val="231F20"/>
          <w:spacing w:val="-3"/>
        </w:rPr>
        <w:t>vida donde </w:t>
      </w:r>
      <w:r>
        <w:rPr>
          <w:color w:val="231F20"/>
        </w:rPr>
        <w:t>la </w:t>
      </w:r>
      <w:r>
        <w:rPr>
          <w:color w:val="231F20"/>
          <w:spacing w:val="-4"/>
        </w:rPr>
        <w:t>violencia </w:t>
      </w:r>
      <w:r>
        <w:rPr>
          <w:color w:val="231F20"/>
        </w:rPr>
        <w:t>se </w:t>
      </w:r>
      <w:r>
        <w:rPr>
          <w:color w:val="231F20"/>
          <w:spacing w:val="-3"/>
        </w:rPr>
        <w:t>convierte </w:t>
      </w:r>
      <w:r>
        <w:rPr>
          <w:color w:val="231F20"/>
        </w:rPr>
        <w:t>en </w:t>
      </w:r>
      <w:r>
        <w:rPr>
          <w:color w:val="231F20"/>
          <w:spacing w:val="-3"/>
        </w:rPr>
        <w:t>un dulce para </w:t>
      </w:r>
      <w:r>
        <w:rPr>
          <w:color w:val="231F20"/>
        </w:rPr>
        <w:t>el </w:t>
      </w:r>
      <w:r>
        <w:rPr>
          <w:color w:val="231F20"/>
          <w:spacing w:val="-3"/>
        </w:rPr>
        <w:t>cerebro, </w:t>
      </w:r>
      <w:r>
        <w:rPr>
          <w:color w:val="231F20"/>
        </w:rPr>
        <w:t>un </w:t>
      </w:r>
      <w:r>
        <w:rPr>
          <w:color w:val="231F20"/>
          <w:spacing w:val="-3"/>
        </w:rPr>
        <w:t>placer para </w:t>
      </w:r>
      <w:r>
        <w:rPr>
          <w:color w:val="231F20"/>
        </w:rPr>
        <w:t>el </w:t>
      </w:r>
      <w:r>
        <w:rPr>
          <w:color w:val="231F20"/>
          <w:spacing w:val="-3"/>
        </w:rPr>
        <w:t>cuerpo </w:t>
      </w:r>
      <w:r>
        <w:rPr>
          <w:color w:val="231F20"/>
        </w:rPr>
        <w:t>y una </w:t>
      </w:r>
      <w:r>
        <w:rPr>
          <w:color w:val="231F20"/>
          <w:spacing w:val="-3"/>
        </w:rPr>
        <w:t>ofensa hacia </w:t>
      </w:r>
      <w:r>
        <w:rPr>
          <w:color w:val="231F20"/>
        </w:rPr>
        <w:t>la</w:t>
      </w:r>
      <w:r>
        <w:rPr>
          <w:color w:val="231F20"/>
          <w:spacing w:val="-14"/>
        </w:rPr>
        <w:t> </w:t>
      </w:r>
      <w:r>
        <w:rPr>
          <w:color w:val="231F20"/>
          <w:spacing w:val="-3"/>
        </w:rPr>
        <w:t>moral</w:t>
      </w:r>
      <w:r>
        <w:rPr>
          <w:color w:val="231F20"/>
          <w:spacing w:val="-14"/>
        </w:rPr>
        <w:t> </w:t>
      </w:r>
      <w:r>
        <w:rPr>
          <w:color w:val="231F20"/>
          <w:spacing w:val="-3"/>
        </w:rPr>
        <w:t>decadente</w:t>
      </w:r>
      <w:r>
        <w:rPr>
          <w:color w:val="231F20"/>
          <w:spacing w:val="-15"/>
        </w:rPr>
        <w:t> </w:t>
      </w:r>
      <w:r>
        <w:rPr>
          <w:color w:val="231F20"/>
        </w:rPr>
        <w:t>de</w:t>
      </w:r>
      <w:r>
        <w:rPr>
          <w:color w:val="231F20"/>
          <w:spacing w:val="-14"/>
        </w:rPr>
        <w:t> </w:t>
      </w:r>
      <w:r>
        <w:rPr>
          <w:color w:val="231F20"/>
        </w:rPr>
        <w:t>la</w:t>
      </w:r>
      <w:r>
        <w:rPr>
          <w:color w:val="231F20"/>
          <w:spacing w:val="-14"/>
        </w:rPr>
        <w:t> </w:t>
      </w:r>
      <w:r>
        <w:rPr>
          <w:color w:val="231F20"/>
          <w:spacing w:val="-3"/>
        </w:rPr>
        <w:t>sociedad.</w:t>
      </w:r>
    </w:p>
    <w:p>
      <w:pPr>
        <w:pStyle w:val="BodyText"/>
        <w:spacing w:line="295" w:lineRule="auto" w:before="12"/>
        <w:ind w:left="100" w:right="121" w:firstLine="360"/>
        <w:jc w:val="both"/>
      </w:pPr>
      <w:r>
        <w:rPr>
          <w:color w:val="231F20"/>
          <w:spacing w:val="-3"/>
        </w:rPr>
        <w:t>Otra fuente determinante </w:t>
      </w:r>
      <w:r>
        <w:rPr>
          <w:color w:val="231F20"/>
        </w:rPr>
        <w:t>de </w:t>
      </w:r>
      <w:r>
        <w:rPr>
          <w:color w:val="231F20"/>
          <w:spacing w:val="-4"/>
        </w:rPr>
        <w:t>agresión </w:t>
      </w:r>
      <w:r>
        <w:rPr>
          <w:color w:val="231F20"/>
        </w:rPr>
        <w:t>y </w:t>
      </w:r>
      <w:r>
        <w:rPr>
          <w:color w:val="231F20"/>
          <w:spacing w:val="-4"/>
        </w:rPr>
        <w:t>violencia </w:t>
      </w:r>
      <w:r>
        <w:rPr>
          <w:color w:val="231F20"/>
        </w:rPr>
        <w:t>se </w:t>
      </w:r>
      <w:r>
        <w:rPr>
          <w:color w:val="231F20"/>
          <w:spacing w:val="-3"/>
        </w:rPr>
        <w:t>encuentra </w:t>
      </w:r>
      <w:r>
        <w:rPr>
          <w:rFonts w:ascii="Palatino Linotype" w:hAnsi="Palatino Linotype"/>
          <w:color w:val="231F20"/>
        </w:rPr>
        <w:t>en</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spacing w:val="-3"/>
        </w:rPr>
        <w:t>sociedad</w:t>
      </w:r>
      <w:r>
        <w:rPr>
          <w:rFonts w:ascii="Palatino Linotype" w:hAnsi="Palatino Linotype"/>
          <w:color w:val="231F20"/>
          <w:spacing w:val="-7"/>
        </w:rPr>
        <w:t>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spacing w:val="-3"/>
        </w:rPr>
        <w:t>esquina:</w:t>
      </w:r>
      <w:r>
        <w:rPr>
          <w:rFonts w:ascii="Palatino Linotype" w:hAnsi="Palatino Linotype"/>
          <w:color w:val="231F20"/>
          <w:spacing w:val="-7"/>
        </w:rPr>
        <w:t> </w:t>
      </w:r>
      <w:r>
        <w:rPr>
          <w:rFonts w:ascii="Palatino Linotype" w:hAnsi="Palatino Linotype"/>
          <w:color w:val="231F20"/>
        </w:rPr>
        <w:t>las</w:t>
      </w:r>
      <w:r>
        <w:rPr>
          <w:rFonts w:ascii="Palatino Linotype" w:hAnsi="Palatino Linotype"/>
          <w:color w:val="231F20"/>
          <w:spacing w:val="-7"/>
        </w:rPr>
        <w:t> </w:t>
      </w:r>
      <w:r>
        <w:rPr>
          <w:rFonts w:ascii="Palatino Linotype" w:hAnsi="Palatino Linotype"/>
          <w:color w:val="231F20"/>
          <w:spacing w:val="-3"/>
        </w:rPr>
        <w:t>bandas</w:t>
      </w:r>
      <w:r>
        <w:rPr>
          <w:rFonts w:ascii="Palatino Linotype" w:hAnsi="Palatino Linotype"/>
          <w:color w:val="231F20"/>
          <w:spacing w:val="-7"/>
        </w:rPr>
        <w:t> </w:t>
      </w:r>
      <w:r>
        <w:rPr>
          <w:rFonts w:ascii="Palatino Linotype" w:hAnsi="Palatino Linotype"/>
          <w:color w:val="231F20"/>
        </w:rPr>
        <w:t>o</w:t>
      </w:r>
      <w:r>
        <w:rPr>
          <w:rFonts w:ascii="Palatino Linotype" w:hAnsi="Palatino Linotype"/>
          <w:color w:val="231F20"/>
          <w:spacing w:val="-7"/>
        </w:rPr>
        <w:t> </w:t>
      </w:r>
      <w:r>
        <w:rPr>
          <w:rFonts w:ascii="Palatino Linotype" w:hAnsi="Palatino Linotype"/>
          <w:color w:val="231F20"/>
          <w:spacing w:val="-3"/>
        </w:rPr>
        <w:t>gangs.</w:t>
      </w:r>
      <w:r>
        <w:rPr>
          <w:rFonts w:ascii="Palatino Linotype" w:hAnsi="Palatino Linotype"/>
          <w:color w:val="231F20"/>
          <w:spacing w:val="-7"/>
        </w:rPr>
        <w:t> </w:t>
      </w:r>
      <w:r>
        <w:rPr>
          <w:rFonts w:ascii="Palatino Linotype" w:hAnsi="Palatino Linotype"/>
          <w:color w:val="231F20"/>
          <w:spacing w:val="-3"/>
        </w:rPr>
        <w:t>Muchos</w:t>
      </w:r>
      <w:r>
        <w:rPr>
          <w:rFonts w:ascii="Palatino Linotype" w:hAnsi="Palatino Linotype"/>
          <w:color w:val="231F20"/>
          <w:spacing w:val="-7"/>
        </w:rPr>
        <w:t> </w:t>
      </w:r>
      <w:r>
        <w:rPr>
          <w:rFonts w:ascii="Palatino Linotype" w:hAnsi="Palatino Linotype"/>
          <w:color w:val="231F20"/>
          <w:spacing w:val="-3"/>
        </w:rPr>
        <w:t>científicos </w:t>
      </w:r>
      <w:r>
        <w:rPr>
          <w:color w:val="231F20"/>
        </w:rPr>
        <w:t>se han </w:t>
      </w:r>
      <w:r>
        <w:rPr>
          <w:color w:val="231F20"/>
          <w:spacing w:val="-4"/>
        </w:rPr>
        <w:t>apoyado </w:t>
      </w:r>
      <w:r>
        <w:rPr>
          <w:color w:val="231F20"/>
        </w:rPr>
        <w:t>en el </w:t>
      </w:r>
      <w:r>
        <w:rPr>
          <w:color w:val="231F20"/>
          <w:spacing w:val="-3"/>
        </w:rPr>
        <w:t>concepto </w:t>
      </w:r>
      <w:r>
        <w:rPr>
          <w:color w:val="231F20"/>
        </w:rPr>
        <w:t>de </w:t>
      </w:r>
      <w:r>
        <w:rPr>
          <w:color w:val="231F20"/>
          <w:spacing w:val="-4"/>
        </w:rPr>
        <w:t>desorganización </w:t>
      </w:r>
      <w:r>
        <w:rPr>
          <w:color w:val="231F20"/>
          <w:spacing w:val="-3"/>
        </w:rPr>
        <w:t>social para </w:t>
      </w:r>
      <w:r>
        <w:rPr>
          <w:color w:val="231F20"/>
        </w:rPr>
        <w:t>explicar el </w:t>
      </w:r>
      <w:r>
        <w:rPr>
          <w:color w:val="231F20"/>
          <w:spacing w:val="-3"/>
        </w:rPr>
        <w:t>fenómeno </w:t>
      </w:r>
      <w:r>
        <w:rPr>
          <w:color w:val="231F20"/>
        </w:rPr>
        <w:t>de la</w:t>
      </w:r>
      <w:r>
        <w:rPr>
          <w:color w:val="231F20"/>
          <w:spacing w:val="-11"/>
        </w:rPr>
        <w:t> </w:t>
      </w:r>
      <w:r>
        <w:rPr>
          <w:color w:val="231F20"/>
          <w:spacing w:val="-3"/>
        </w:rPr>
        <w:t>delincuencia.</w:t>
      </w:r>
    </w:p>
    <w:p>
      <w:pPr>
        <w:pStyle w:val="BodyText"/>
        <w:spacing w:before="1"/>
        <w:rPr>
          <w:sz w:val="22"/>
        </w:rPr>
      </w:pPr>
    </w:p>
    <w:p>
      <w:pPr>
        <w:spacing w:line="300" w:lineRule="exact" w:before="0"/>
        <w:ind w:left="459" w:right="116" w:firstLine="0"/>
        <w:jc w:val="both"/>
        <w:rPr>
          <w:sz w:val="18"/>
        </w:rPr>
      </w:pPr>
      <w:r>
        <w:rPr>
          <w:rFonts w:ascii="Palatino Linotype" w:hAnsi="Palatino Linotype"/>
          <w:color w:val="231F20"/>
          <w:sz w:val="18"/>
        </w:rPr>
        <w:t>Uno de los estudios más importantes es el de William </w:t>
      </w:r>
      <w:r>
        <w:rPr>
          <w:rFonts w:ascii="Palatino Linotype" w:hAnsi="Palatino Linotype"/>
          <w:color w:val="231F20"/>
          <w:spacing w:val="-4"/>
          <w:sz w:val="18"/>
        </w:rPr>
        <w:t>Foote </w:t>
      </w:r>
      <w:r>
        <w:rPr>
          <w:rFonts w:ascii="Palatino Linotype" w:hAnsi="Palatino Linotype"/>
          <w:color w:val="231F20"/>
          <w:sz w:val="18"/>
        </w:rPr>
        <w:t>Whyte </w:t>
      </w:r>
      <w:r>
        <w:rPr>
          <w:color w:val="231F20"/>
          <w:sz w:val="18"/>
        </w:rPr>
        <w:t>sobre las pandillas (1943). </w:t>
      </w:r>
      <w:r>
        <w:rPr>
          <w:color w:val="231F20"/>
          <w:spacing w:val="-3"/>
          <w:sz w:val="18"/>
        </w:rPr>
        <w:t>para </w:t>
      </w:r>
      <w:r>
        <w:rPr>
          <w:color w:val="231F20"/>
          <w:sz w:val="18"/>
        </w:rPr>
        <w:t>Whyte la pandilla es la habitual y cotidiana</w:t>
      </w:r>
      <w:r>
        <w:rPr>
          <w:color w:val="231F20"/>
          <w:spacing w:val="-22"/>
          <w:sz w:val="18"/>
        </w:rPr>
        <w:t> </w:t>
      </w:r>
      <w:r>
        <w:rPr>
          <w:color w:val="231F20"/>
          <w:sz w:val="18"/>
        </w:rPr>
        <w:t>forma</w:t>
      </w:r>
      <w:r>
        <w:rPr>
          <w:color w:val="231F20"/>
          <w:spacing w:val="-22"/>
          <w:sz w:val="18"/>
        </w:rPr>
        <w:t> </w:t>
      </w:r>
      <w:r>
        <w:rPr>
          <w:color w:val="231F20"/>
          <w:sz w:val="18"/>
        </w:rPr>
        <w:t>de</w:t>
      </w:r>
      <w:r>
        <w:rPr>
          <w:color w:val="231F20"/>
          <w:spacing w:val="-22"/>
          <w:sz w:val="18"/>
        </w:rPr>
        <w:t> </w:t>
      </w:r>
      <w:r>
        <w:rPr>
          <w:color w:val="231F20"/>
          <w:sz w:val="18"/>
        </w:rPr>
        <w:t>asociarse</w:t>
      </w:r>
      <w:r>
        <w:rPr>
          <w:color w:val="231F20"/>
          <w:spacing w:val="-21"/>
          <w:sz w:val="18"/>
        </w:rPr>
        <w:t> </w:t>
      </w:r>
      <w:r>
        <w:rPr>
          <w:color w:val="231F20"/>
          <w:sz w:val="18"/>
        </w:rPr>
        <w:t>de</w:t>
      </w:r>
      <w:r>
        <w:rPr>
          <w:color w:val="231F20"/>
          <w:spacing w:val="-22"/>
          <w:sz w:val="18"/>
        </w:rPr>
        <w:t> </w:t>
      </w:r>
      <w:r>
        <w:rPr>
          <w:color w:val="231F20"/>
          <w:sz w:val="18"/>
        </w:rPr>
        <w:t>los</w:t>
      </w:r>
      <w:r>
        <w:rPr>
          <w:color w:val="231F20"/>
          <w:spacing w:val="-22"/>
          <w:sz w:val="18"/>
        </w:rPr>
        <w:t> </w:t>
      </w:r>
      <w:r>
        <w:rPr>
          <w:color w:val="231F20"/>
          <w:sz w:val="18"/>
        </w:rPr>
        <w:t>adolescentes</w:t>
      </w:r>
      <w:r>
        <w:rPr>
          <w:color w:val="231F20"/>
          <w:spacing w:val="-21"/>
          <w:sz w:val="18"/>
        </w:rPr>
        <w:t> </w:t>
      </w:r>
      <w:r>
        <w:rPr>
          <w:color w:val="231F20"/>
          <w:sz w:val="18"/>
        </w:rPr>
        <w:t>y</w:t>
      </w:r>
      <w:r>
        <w:rPr>
          <w:color w:val="231F20"/>
          <w:spacing w:val="-22"/>
          <w:sz w:val="18"/>
        </w:rPr>
        <w:t> </w:t>
      </w:r>
      <w:r>
        <w:rPr>
          <w:color w:val="231F20"/>
          <w:sz w:val="18"/>
        </w:rPr>
        <w:t>jóvenes,</w:t>
      </w:r>
      <w:r>
        <w:rPr>
          <w:color w:val="231F20"/>
          <w:spacing w:val="-22"/>
          <w:sz w:val="18"/>
        </w:rPr>
        <w:t> </w:t>
      </w:r>
      <w:r>
        <w:rPr>
          <w:color w:val="231F20"/>
          <w:sz w:val="18"/>
        </w:rPr>
        <w:t>y</w:t>
      </w:r>
      <w:r>
        <w:rPr>
          <w:color w:val="231F20"/>
          <w:spacing w:val="-22"/>
          <w:sz w:val="18"/>
        </w:rPr>
        <w:t> </w:t>
      </w:r>
      <w:r>
        <w:rPr>
          <w:color w:val="231F20"/>
          <w:sz w:val="18"/>
        </w:rPr>
        <w:t>el</w:t>
      </w:r>
      <w:r>
        <w:rPr>
          <w:color w:val="231F20"/>
          <w:spacing w:val="-22"/>
          <w:sz w:val="18"/>
        </w:rPr>
        <w:t> </w:t>
      </w:r>
      <w:r>
        <w:rPr>
          <w:color w:val="231F20"/>
          <w:sz w:val="18"/>
        </w:rPr>
        <w:t>grupo es</w:t>
      </w:r>
      <w:r>
        <w:rPr>
          <w:color w:val="231F20"/>
          <w:spacing w:val="-5"/>
          <w:sz w:val="18"/>
        </w:rPr>
        <w:t> </w:t>
      </w:r>
      <w:r>
        <w:rPr>
          <w:color w:val="231F20"/>
          <w:sz w:val="18"/>
        </w:rPr>
        <w:t>un</w:t>
      </w:r>
      <w:r>
        <w:rPr>
          <w:color w:val="231F20"/>
          <w:spacing w:val="-5"/>
          <w:sz w:val="18"/>
        </w:rPr>
        <w:t> </w:t>
      </w:r>
      <w:r>
        <w:rPr>
          <w:color w:val="231F20"/>
          <w:sz w:val="18"/>
        </w:rPr>
        <w:t>fuerte</w:t>
      </w:r>
      <w:r>
        <w:rPr>
          <w:color w:val="231F20"/>
          <w:spacing w:val="-5"/>
          <w:sz w:val="18"/>
        </w:rPr>
        <w:t> </w:t>
      </w:r>
      <w:r>
        <w:rPr>
          <w:color w:val="231F20"/>
          <w:sz w:val="18"/>
        </w:rPr>
        <w:t>lazo</w:t>
      </w:r>
      <w:r>
        <w:rPr>
          <w:color w:val="231F20"/>
          <w:spacing w:val="-5"/>
          <w:sz w:val="18"/>
        </w:rPr>
        <w:t> </w:t>
      </w:r>
      <w:r>
        <w:rPr>
          <w:color w:val="231F20"/>
          <w:sz w:val="18"/>
        </w:rPr>
        <w:t>de</w:t>
      </w:r>
      <w:r>
        <w:rPr>
          <w:color w:val="231F20"/>
          <w:spacing w:val="-5"/>
          <w:sz w:val="18"/>
        </w:rPr>
        <w:t> </w:t>
      </w:r>
      <w:r>
        <w:rPr>
          <w:color w:val="231F20"/>
          <w:sz w:val="18"/>
        </w:rPr>
        <w:t>cohesión</w:t>
      </w:r>
      <w:r>
        <w:rPr>
          <w:color w:val="231F20"/>
          <w:spacing w:val="-5"/>
          <w:sz w:val="18"/>
        </w:rPr>
        <w:t> </w:t>
      </w:r>
      <w:r>
        <w:rPr>
          <w:color w:val="231F20"/>
          <w:sz w:val="18"/>
        </w:rPr>
        <w:t>que</w:t>
      </w:r>
      <w:r>
        <w:rPr>
          <w:color w:val="231F20"/>
          <w:spacing w:val="-5"/>
          <w:sz w:val="18"/>
        </w:rPr>
        <w:t> </w:t>
      </w:r>
      <w:r>
        <w:rPr>
          <w:color w:val="231F20"/>
          <w:sz w:val="18"/>
        </w:rPr>
        <w:t>se</w:t>
      </w:r>
      <w:r>
        <w:rPr>
          <w:color w:val="231F20"/>
          <w:spacing w:val="-5"/>
          <w:sz w:val="18"/>
        </w:rPr>
        <w:t> </w:t>
      </w:r>
      <w:r>
        <w:rPr>
          <w:color w:val="231F20"/>
          <w:sz w:val="18"/>
        </w:rPr>
        <w:t>prolonga</w:t>
      </w:r>
      <w:r>
        <w:rPr>
          <w:color w:val="231F20"/>
          <w:spacing w:val="-5"/>
          <w:sz w:val="18"/>
        </w:rPr>
        <w:t> </w:t>
      </w:r>
      <w:r>
        <w:rPr>
          <w:color w:val="231F20"/>
          <w:sz w:val="18"/>
        </w:rPr>
        <w:t>por</w:t>
      </w:r>
      <w:r>
        <w:rPr>
          <w:color w:val="231F20"/>
          <w:spacing w:val="-5"/>
          <w:sz w:val="18"/>
        </w:rPr>
        <w:t> </w:t>
      </w:r>
      <w:r>
        <w:rPr>
          <w:color w:val="231F20"/>
          <w:sz w:val="18"/>
        </w:rPr>
        <w:t>años.</w:t>
      </w:r>
      <w:r>
        <w:rPr>
          <w:color w:val="231F20"/>
          <w:spacing w:val="-5"/>
          <w:sz w:val="18"/>
        </w:rPr>
        <w:t> </w:t>
      </w:r>
      <w:r>
        <w:rPr>
          <w:color w:val="231F20"/>
          <w:sz w:val="18"/>
        </w:rPr>
        <w:t>El</w:t>
      </w:r>
      <w:r>
        <w:rPr>
          <w:color w:val="231F20"/>
          <w:spacing w:val="-5"/>
          <w:sz w:val="18"/>
        </w:rPr>
        <w:t> </w:t>
      </w:r>
      <w:r>
        <w:rPr>
          <w:color w:val="231F20"/>
          <w:sz w:val="18"/>
        </w:rPr>
        <w:t>miembro de</w:t>
      </w:r>
      <w:r>
        <w:rPr>
          <w:color w:val="231F20"/>
          <w:spacing w:val="-17"/>
          <w:sz w:val="18"/>
        </w:rPr>
        <w:t> </w:t>
      </w:r>
      <w:r>
        <w:rPr>
          <w:color w:val="231F20"/>
          <w:sz w:val="18"/>
        </w:rPr>
        <w:t>la</w:t>
      </w:r>
      <w:r>
        <w:rPr>
          <w:color w:val="231F20"/>
          <w:spacing w:val="-17"/>
          <w:sz w:val="18"/>
        </w:rPr>
        <w:t> </w:t>
      </w:r>
      <w:r>
        <w:rPr>
          <w:color w:val="231F20"/>
          <w:sz w:val="18"/>
        </w:rPr>
        <w:t>pandilla</w:t>
      </w:r>
      <w:r>
        <w:rPr>
          <w:color w:val="231F20"/>
          <w:spacing w:val="-17"/>
          <w:sz w:val="18"/>
        </w:rPr>
        <w:t> </w:t>
      </w:r>
      <w:r>
        <w:rPr>
          <w:color w:val="231F20"/>
          <w:sz w:val="18"/>
        </w:rPr>
        <w:t>raras</w:t>
      </w:r>
      <w:r>
        <w:rPr>
          <w:color w:val="231F20"/>
          <w:spacing w:val="-17"/>
          <w:sz w:val="18"/>
        </w:rPr>
        <w:t> </w:t>
      </w:r>
      <w:r>
        <w:rPr>
          <w:color w:val="231F20"/>
          <w:sz w:val="18"/>
        </w:rPr>
        <w:t>veces</w:t>
      </w:r>
      <w:r>
        <w:rPr>
          <w:color w:val="231F20"/>
          <w:spacing w:val="-17"/>
          <w:sz w:val="18"/>
        </w:rPr>
        <w:t> </w:t>
      </w:r>
      <w:r>
        <w:rPr>
          <w:color w:val="231F20"/>
          <w:sz w:val="18"/>
        </w:rPr>
        <w:t>está</w:t>
      </w:r>
      <w:r>
        <w:rPr>
          <w:color w:val="231F20"/>
          <w:spacing w:val="-17"/>
          <w:sz w:val="18"/>
        </w:rPr>
        <w:t> </w:t>
      </w:r>
      <w:r>
        <w:rPr>
          <w:color w:val="231F20"/>
          <w:sz w:val="18"/>
        </w:rPr>
        <w:t>en</w:t>
      </w:r>
      <w:r>
        <w:rPr>
          <w:color w:val="231F20"/>
          <w:spacing w:val="-17"/>
          <w:sz w:val="18"/>
        </w:rPr>
        <w:t> </w:t>
      </w:r>
      <w:r>
        <w:rPr>
          <w:color w:val="231F20"/>
          <w:sz w:val="18"/>
        </w:rPr>
        <w:t>su</w:t>
      </w:r>
      <w:r>
        <w:rPr>
          <w:color w:val="231F20"/>
          <w:spacing w:val="-17"/>
          <w:sz w:val="18"/>
        </w:rPr>
        <w:t> </w:t>
      </w:r>
      <w:r>
        <w:rPr>
          <w:color w:val="231F20"/>
          <w:spacing w:val="-5"/>
          <w:sz w:val="18"/>
        </w:rPr>
        <w:t>hogar,</w:t>
      </w:r>
      <w:r>
        <w:rPr>
          <w:color w:val="231F20"/>
          <w:spacing w:val="-17"/>
          <w:sz w:val="18"/>
        </w:rPr>
        <w:t> </w:t>
      </w:r>
      <w:r>
        <w:rPr>
          <w:color w:val="231F20"/>
          <w:sz w:val="18"/>
        </w:rPr>
        <w:t>salvo</w:t>
      </w:r>
      <w:r>
        <w:rPr>
          <w:color w:val="231F20"/>
          <w:spacing w:val="-17"/>
          <w:sz w:val="18"/>
        </w:rPr>
        <w:t> </w:t>
      </w:r>
      <w:r>
        <w:rPr>
          <w:color w:val="231F20"/>
          <w:sz w:val="18"/>
        </w:rPr>
        <w:t>para</w:t>
      </w:r>
      <w:r>
        <w:rPr>
          <w:color w:val="231F20"/>
          <w:spacing w:val="-17"/>
          <w:sz w:val="18"/>
        </w:rPr>
        <w:t> </w:t>
      </w:r>
      <w:r>
        <w:rPr>
          <w:color w:val="231F20"/>
          <w:spacing w:val="-5"/>
          <w:sz w:val="18"/>
        </w:rPr>
        <w:t>comer,</w:t>
      </w:r>
      <w:r>
        <w:rPr>
          <w:color w:val="231F20"/>
          <w:spacing w:val="-17"/>
          <w:sz w:val="18"/>
        </w:rPr>
        <w:t> </w:t>
      </w:r>
      <w:r>
        <w:rPr>
          <w:color w:val="231F20"/>
          <w:sz w:val="18"/>
        </w:rPr>
        <w:t>dormir</w:t>
      </w:r>
      <w:r>
        <w:rPr>
          <w:color w:val="231F20"/>
          <w:spacing w:val="-17"/>
          <w:sz w:val="18"/>
        </w:rPr>
        <w:t> </w:t>
      </w:r>
      <w:r>
        <w:rPr>
          <w:color w:val="231F20"/>
          <w:sz w:val="18"/>
        </w:rPr>
        <w:t>o cuando</w:t>
      </w:r>
      <w:r>
        <w:rPr>
          <w:color w:val="231F20"/>
          <w:spacing w:val="-22"/>
          <w:sz w:val="18"/>
        </w:rPr>
        <w:t> </w:t>
      </w:r>
      <w:r>
        <w:rPr>
          <w:color w:val="231F20"/>
          <w:sz w:val="18"/>
        </w:rPr>
        <w:t>está</w:t>
      </w:r>
      <w:r>
        <w:rPr>
          <w:color w:val="231F20"/>
          <w:spacing w:val="-22"/>
          <w:sz w:val="18"/>
        </w:rPr>
        <w:t> </w:t>
      </w:r>
      <w:r>
        <w:rPr>
          <w:color w:val="231F20"/>
          <w:sz w:val="18"/>
        </w:rPr>
        <w:t>enfermo.</w:t>
      </w:r>
      <w:r>
        <w:rPr>
          <w:color w:val="231F20"/>
          <w:spacing w:val="-22"/>
          <w:sz w:val="18"/>
        </w:rPr>
        <w:t> </w:t>
      </w:r>
      <w:r>
        <w:rPr>
          <w:color w:val="231F20"/>
          <w:sz w:val="18"/>
        </w:rPr>
        <w:t>Su</w:t>
      </w:r>
      <w:r>
        <w:rPr>
          <w:color w:val="231F20"/>
          <w:spacing w:val="-22"/>
          <w:sz w:val="18"/>
        </w:rPr>
        <w:t> </w:t>
      </w:r>
      <w:r>
        <w:rPr>
          <w:color w:val="231F20"/>
          <w:sz w:val="18"/>
        </w:rPr>
        <w:t>vida</w:t>
      </w:r>
      <w:r>
        <w:rPr>
          <w:color w:val="231F20"/>
          <w:spacing w:val="-22"/>
          <w:sz w:val="18"/>
        </w:rPr>
        <w:t> </w:t>
      </w:r>
      <w:r>
        <w:rPr>
          <w:color w:val="231F20"/>
          <w:sz w:val="18"/>
        </w:rPr>
        <w:t>la</w:t>
      </w:r>
      <w:r>
        <w:rPr>
          <w:color w:val="231F20"/>
          <w:spacing w:val="-22"/>
          <w:sz w:val="18"/>
        </w:rPr>
        <w:t> </w:t>
      </w:r>
      <w:r>
        <w:rPr>
          <w:color w:val="231F20"/>
          <w:sz w:val="18"/>
        </w:rPr>
        <w:t>realiza</w:t>
      </w:r>
      <w:r>
        <w:rPr>
          <w:color w:val="231F20"/>
          <w:spacing w:val="-22"/>
          <w:sz w:val="18"/>
        </w:rPr>
        <w:t> </w:t>
      </w:r>
      <w:r>
        <w:rPr>
          <w:color w:val="231F20"/>
          <w:sz w:val="18"/>
        </w:rPr>
        <w:t>alrededor</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esquina,</w:t>
      </w:r>
      <w:r>
        <w:rPr>
          <w:color w:val="231F20"/>
          <w:spacing w:val="-22"/>
          <w:sz w:val="18"/>
        </w:rPr>
        <w:t> </w:t>
      </w:r>
      <w:r>
        <w:rPr>
          <w:color w:val="231F20"/>
          <w:sz w:val="18"/>
        </w:rPr>
        <w:t>en</w:t>
      </w:r>
      <w:r>
        <w:rPr>
          <w:color w:val="231F20"/>
          <w:spacing w:val="-22"/>
          <w:sz w:val="18"/>
        </w:rPr>
        <w:t> </w:t>
      </w:r>
      <w:r>
        <w:rPr>
          <w:color w:val="231F20"/>
          <w:spacing w:val="-2"/>
          <w:sz w:val="18"/>
        </w:rPr>
        <w:t>las </w:t>
      </w:r>
      <w:r>
        <w:rPr>
          <w:color w:val="231F20"/>
          <w:sz w:val="18"/>
        </w:rPr>
        <w:t>calles.</w:t>
      </w:r>
      <w:r>
        <w:rPr>
          <w:color w:val="231F20"/>
          <w:spacing w:val="-19"/>
          <w:sz w:val="18"/>
        </w:rPr>
        <w:t> </w:t>
      </w:r>
      <w:r>
        <w:rPr>
          <w:color w:val="231F20"/>
          <w:sz w:val="18"/>
        </w:rPr>
        <w:t>El</w:t>
      </w:r>
      <w:r>
        <w:rPr>
          <w:color w:val="231F20"/>
          <w:spacing w:val="-19"/>
          <w:sz w:val="18"/>
        </w:rPr>
        <w:t> </w:t>
      </w:r>
      <w:r>
        <w:rPr>
          <w:color w:val="231F20"/>
          <w:sz w:val="18"/>
        </w:rPr>
        <w:t>único</w:t>
      </w:r>
      <w:r>
        <w:rPr>
          <w:color w:val="231F20"/>
          <w:spacing w:val="-19"/>
          <w:sz w:val="18"/>
        </w:rPr>
        <w:t> </w:t>
      </w:r>
      <w:r>
        <w:rPr>
          <w:color w:val="231F20"/>
          <w:sz w:val="18"/>
        </w:rPr>
        <w:t>mundo</w:t>
      </w:r>
      <w:r>
        <w:rPr>
          <w:color w:val="231F20"/>
          <w:spacing w:val="-19"/>
          <w:sz w:val="18"/>
        </w:rPr>
        <w:t> </w:t>
      </w:r>
      <w:r>
        <w:rPr>
          <w:color w:val="231F20"/>
          <w:sz w:val="18"/>
        </w:rPr>
        <w:t>para</w:t>
      </w:r>
      <w:r>
        <w:rPr>
          <w:color w:val="231F20"/>
          <w:spacing w:val="-19"/>
          <w:sz w:val="18"/>
        </w:rPr>
        <w:t> </w:t>
      </w:r>
      <w:r>
        <w:rPr>
          <w:color w:val="231F20"/>
          <w:sz w:val="18"/>
        </w:rPr>
        <w:t>la</w:t>
      </w:r>
      <w:r>
        <w:rPr>
          <w:color w:val="231F20"/>
          <w:spacing w:val="-19"/>
          <w:sz w:val="18"/>
        </w:rPr>
        <w:t> </w:t>
      </w:r>
      <w:r>
        <w:rPr>
          <w:color w:val="231F20"/>
          <w:sz w:val="18"/>
        </w:rPr>
        <w:t>mayor</w:t>
      </w:r>
      <w:r>
        <w:rPr>
          <w:color w:val="231F20"/>
          <w:spacing w:val="-19"/>
          <w:sz w:val="18"/>
        </w:rPr>
        <w:t> </w:t>
      </w:r>
      <w:r>
        <w:rPr>
          <w:color w:val="231F20"/>
          <w:sz w:val="18"/>
        </w:rPr>
        <w:t>parte</w:t>
      </w:r>
      <w:r>
        <w:rPr>
          <w:color w:val="231F20"/>
          <w:spacing w:val="-19"/>
          <w:sz w:val="18"/>
        </w:rPr>
        <w:t> </w:t>
      </w:r>
      <w:r>
        <w:rPr>
          <w:color w:val="231F20"/>
          <w:sz w:val="18"/>
        </w:rPr>
        <w:t>de</w:t>
      </w:r>
      <w:r>
        <w:rPr>
          <w:color w:val="231F20"/>
          <w:spacing w:val="-19"/>
          <w:sz w:val="18"/>
        </w:rPr>
        <w:t> </w:t>
      </w:r>
      <w:r>
        <w:rPr>
          <w:color w:val="231F20"/>
          <w:sz w:val="18"/>
        </w:rPr>
        <w:t>ellos</w:t>
      </w:r>
      <w:r>
        <w:rPr>
          <w:color w:val="231F20"/>
          <w:spacing w:val="-18"/>
          <w:sz w:val="18"/>
        </w:rPr>
        <w:t> </w:t>
      </w:r>
      <w:r>
        <w:rPr>
          <w:color w:val="231F20"/>
          <w:sz w:val="18"/>
        </w:rPr>
        <w:t>es</w:t>
      </w:r>
      <w:r>
        <w:rPr>
          <w:color w:val="231F20"/>
          <w:spacing w:val="-19"/>
          <w:sz w:val="18"/>
        </w:rPr>
        <w:t> </w:t>
      </w:r>
      <w:r>
        <w:rPr>
          <w:color w:val="231F20"/>
          <w:sz w:val="18"/>
        </w:rPr>
        <w:t>la</w:t>
      </w:r>
      <w:r>
        <w:rPr>
          <w:color w:val="231F20"/>
          <w:spacing w:val="-19"/>
          <w:sz w:val="18"/>
        </w:rPr>
        <w:t> </w:t>
      </w:r>
      <w:r>
        <w:rPr>
          <w:color w:val="231F20"/>
          <w:sz w:val="18"/>
        </w:rPr>
        <w:t>esquina.</w:t>
      </w:r>
      <w:r>
        <w:rPr>
          <w:color w:val="231F20"/>
          <w:spacing w:val="-18"/>
          <w:sz w:val="18"/>
        </w:rPr>
        <w:t> </w:t>
      </w:r>
      <w:r>
        <w:rPr>
          <w:color w:val="231F20"/>
          <w:spacing w:val="-4"/>
          <w:sz w:val="18"/>
        </w:rPr>
        <w:t>pero </w:t>
      </w:r>
      <w:r>
        <w:rPr>
          <w:color w:val="231F20"/>
          <w:sz w:val="18"/>
        </w:rPr>
        <w:t>la sociedad de las esquinas, no obedece a la </w:t>
      </w:r>
      <w:r>
        <w:rPr>
          <w:color w:val="231F20"/>
          <w:spacing w:val="-3"/>
          <w:sz w:val="18"/>
        </w:rPr>
        <w:t>desorganización </w:t>
      </w:r>
      <w:r>
        <w:rPr>
          <w:color w:val="231F20"/>
          <w:spacing w:val="-2"/>
          <w:sz w:val="18"/>
        </w:rPr>
        <w:t>social </w:t>
      </w:r>
      <w:r>
        <w:rPr>
          <w:color w:val="231F20"/>
          <w:sz w:val="18"/>
        </w:rPr>
        <w:t>del grupo, sino a una sólida </w:t>
      </w:r>
      <w:r>
        <w:rPr>
          <w:color w:val="231F20"/>
          <w:spacing w:val="-3"/>
          <w:sz w:val="18"/>
        </w:rPr>
        <w:t>organización </w:t>
      </w:r>
      <w:r>
        <w:rPr>
          <w:color w:val="231F20"/>
          <w:sz w:val="18"/>
        </w:rPr>
        <w:t>de grupos con jerarquías y </w:t>
      </w:r>
      <w:r>
        <w:rPr>
          <w:rFonts w:ascii="Palatino Linotype" w:hAnsi="Palatino Linotype"/>
          <w:color w:val="231F20"/>
          <w:sz w:val="18"/>
        </w:rPr>
        <w:t>normas perfectamente definidos, pero dicha </w:t>
      </w:r>
      <w:r>
        <w:rPr>
          <w:rFonts w:ascii="Palatino Linotype" w:hAnsi="Palatino Linotype"/>
          <w:color w:val="231F20"/>
          <w:spacing w:val="-3"/>
          <w:sz w:val="18"/>
        </w:rPr>
        <w:t>organización </w:t>
      </w:r>
      <w:r>
        <w:rPr>
          <w:rFonts w:ascii="Palatino Linotype" w:hAnsi="Palatino Linotype"/>
          <w:color w:val="231F20"/>
          <w:sz w:val="18"/>
        </w:rPr>
        <w:t>es distinta </w:t>
      </w:r>
      <w:r>
        <w:rPr>
          <w:color w:val="231F20"/>
          <w:sz w:val="18"/>
        </w:rPr>
        <w:t>o</w:t>
      </w:r>
      <w:r>
        <w:rPr>
          <w:color w:val="231F20"/>
          <w:spacing w:val="-6"/>
          <w:sz w:val="18"/>
        </w:rPr>
        <w:t> </w:t>
      </w:r>
      <w:r>
        <w:rPr>
          <w:color w:val="231F20"/>
          <w:spacing w:val="-3"/>
          <w:sz w:val="18"/>
        </w:rPr>
        <w:t>marginal</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sociedad</w:t>
      </w:r>
      <w:r>
        <w:rPr>
          <w:color w:val="231F20"/>
          <w:spacing w:val="-6"/>
          <w:sz w:val="18"/>
        </w:rPr>
        <w:t> </w:t>
      </w:r>
      <w:r>
        <w:rPr>
          <w:color w:val="231F20"/>
          <w:sz w:val="18"/>
        </w:rPr>
        <w:t>norteamericana.</w:t>
      </w:r>
      <w:r>
        <w:rPr>
          <w:color w:val="231F20"/>
          <w:spacing w:val="-6"/>
          <w:sz w:val="18"/>
        </w:rPr>
        <w:t> </w:t>
      </w:r>
      <w:r>
        <w:rPr>
          <w:color w:val="231F20"/>
          <w:sz w:val="18"/>
        </w:rPr>
        <w:t>El</w:t>
      </w:r>
      <w:r>
        <w:rPr>
          <w:color w:val="231F20"/>
          <w:spacing w:val="-6"/>
          <w:sz w:val="18"/>
        </w:rPr>
        <w:t> </w:t>
      </w:r>
      <w:r>
        <w:rPr>
          <w:color w:val="231F20"/>
          <w:sz w:val="18"/>
        </w:rPr>
        <w:t>problema</w:t>
      </w:r>
      <w:r>
        <w:rPr>
          <w:color w:val="231F20"/>
          <w:spacing w:val="-6"/>
          <w:sz w:val="18"/>
        </w:rPr>
        <w:t> </w:t>
      </w:r>
      <w:r>
        <w:rPr>
          <w:color w:val="231F20"/>
          <w:sz w:val="18"/>
        </w:rPr>
        <w:t>no</w:t>
      </w:r>
      <w:r>
        <w:rPr>
          <w:color w:val="231F20"/>
          <w:spacing w:val="-6"/>
          <w:sz w:val="18"/>
        </w:rPr>
        <w:t> </w:t>
      </w:r>
      <w:r>
        <w:rPr>
          <w:color w:val="231F20"/>
          <w:sz w:val="18"/>
        </w:rPr>
        <w:t>es</w:t>
      </w:r>
      <w:r>
        <w:rPr>
          <w:color w:val="231F20"/>
          <w:spacing w:val="-6"/>
          <w:sz w:val="18"/>
        </w:rPr>
        <w:t> </w:t>
      </w:r>
      <w:r>
        <w:rPr>
          <w:color w:val="231F20"/>
          <w:sz w:val="18"/>
        </w:rPr>
        <w:t>la</w:t>
      </w:r>
      <w:r>
        <w:rPr>
          <w:color w:val="231F20"/>
          <w:spacing w:val="-6"/>
          <w:sz w:val="18"/>
        </w:rPr>
        <w:t> </w:t>
      </w:r>
      <w:r>
        <w:rPr>
          <w:color w:val="231F20"/>
          <w:sz w:val="18"/>
        </w:rPr>
        <w:t>falta de </w:t>
      </w:r>
      <w:r>
        <w:rPr>
          <w:color w:val="231F20"/>
          <w:spacing w:val="-3"/>
          <w:sz w:val="18"/>
        </w:rPr>
        <w:t>organización </w:t>
      </w:r>
      <w:r>
        <w:rPr>
          <w:color w:val="231F20"/>
          <w:sz w:val="18"/>
        </w:rPr>
        <w:t>sino la carencia de engranaje –vinculación– de su propia</w:t>
      </w:r>
      <w:r>
        <w:rPr>
          <w:color w:val="231F20"/>
          <w:spacing w:val="-12"/>
          <w:sz w:val="18"/>
        </w:rPr>
        <w:t> </w:t>
      </w:r>
      <w:r>
        <w:rPr>
          <w:color w:val="231F20"/>
          <w:spacing w:val="-3"/>
          <w:sz w:val="18"/>
        </w:rPr>
        <w:t>organización</w:t>
      </w:r>
      <w:r>
        <w:rPr>
          <w:color w:val="231F20"/>
          <w:spacing w:val="-12"/>
          <w:sz w:val="18"/>
        </w:rPr>
        <w:t> </w:t>
      </w:r>
      <w:r>
        <w:rPr>
          <w:color w:val="231F20"/>
          <w:sz w:val="18"/>
        </w:rPr>
        <w:t>social</w:t>
      </w:r>
      <w:r>
        <w:rPr>
          <w:color w:val="231F20"/>
          <w:spacing w:val="-12"/>
          <w:sz w:val="18"/>
        </w:rPr>
        <w:t> </w:t>
      </w:r>
      <w:r>
        <w:rPr>
          <w:color w:val="231F20"/>
          <w:sz w:val="18"/>
        </w:rPr>
        <w:t>(de</w:t>
      </w:r>
      <w:r>
        <w:rPr>
          <w:color w:val="231F20"/>
          <w:spacing w:val="-12"/>
          <w:sz w:val="18"/>
        </w:rPr>
        <w:t> </w:t>
      </w:r>
      <w:r>
        <w:rPr>
          <w:color w:val="231F20"/>
          <w:sz w:val="18"/>
        </w:rPr>
        <w:t>la</w:t>
      </w:r>
      <w:r>
        <w:rPr>
          <w:color w:val="231F20"/>
          <w:spacing w:val="-12"/>
          <w:sz w:val="18"/>
        </w:rPr>
        <w:t> </w:t>
      </w:r>
      <w:r>
        <w:rPr>
          <w:color w:val="231F20"/>
          <w:sz w:val="18"/>
        </w:rPr>
        <w:t>pandilla)</w:t>
      </w:r>
      <w:r>
        <w:rPr>
          <w:color w:val="231F20"/>
          <w:spacing w:val="-12"/>
          <w:sz w:val="18"/>
        </w:rPr>
        <w:t> </w:t>
      </w:r>
      <w:r>
        <w:rPr>
          <w:color w:val="231F20"/>
          <w:sz w:val="18"/>
        </w:rPr>
        <w:t>con</w:t>
      </w:r>
      <w:r>
        <w:rPr>
          <w:color w:val="231F20"/>
          <w:spacing w:val="-12"/>
          <w:sz w:val="18"/>
        </w:rPr>
        <w:t> </w:t>
      </w:r>
      <w:r>
        <w:rPr>
          <w:color w:val="231F20"/>
          <w:sz w:val="18"/>
        </w:rPr>
        <w:t>la</w:t>
      </w:r>
      <w:r>
        <w:rPr>
          <w:color w:val="231F20"/>
          <w:spacing w:val="-12"/>
          <w:sz w:val="18"/>
        </w:rPr>
        <w:t> </w:t>
      </w:r>
      <w:r>
        <w:rPr>
          <w:color w:val="231F20"/>
          <w:sz w:val="18"/>
        </w:rPr>
        <w:t>estructura</w:t>
      </w:r>
      <w:r>
        <w:rPr>
          <w:color w:val="231F20"/>
          <w:spacing w:val="-12"/>
          <w:sz w:val="18"/>
        </w:rPr>
        <w:t> </w:t>
      </w:r>
      <w:r>
        <w:rPr>
          <w:color w:val="231F20"/>
          <w:sz w:val="18"/>
        </w:rPr>
        <w:t>social</w:t>
      </w:r>
      <w:r>
        <w:rPr>
          <w:color w:val="231F20"/>
          <w:spacing w:val="-12"/>
          <w:sz w:val="18"/>
        </w:rPr>
        <w:t> </w:t>
      </w:r>
      <w:r>
        <w:rPr>
          <w:color w:val="231F20"/>
          <w:spacing w:val="-2"/>
          <w:sz w:val="18"/>
        </w:rPr>
        <w:t>que </w:t>
      </w:r>
      <w:r>
        <w:rPr>
          <w:color w:val="231F20"/>
          <w:sz w:val="18"/>
        </w:rPr>
        <w:t>lo</w:t>
      </w:r>
      <w:r>
        <w:rPr>
          <w:color w:val="231F20"/>
          <w:spacing w:val="-10"/>
          <w:sz w:val="18"/>
        </w:rPr>
        <w:t> </w:t>
      </w:r>
      <w:r>
        <w:rPr>
          <w:color w:val="231F20"/>
          <w:sz w:val="18"/>
        </w:rPr>
        <w:t>rodea</w:t>
      </w:r>
      <w:r>
        <w:rPr>
          <w:color w:val="231F20"/>
          <w:spacing w:val="-10"/>
          <w:sz w:val="18"/>
        </w:rPr>
        <w:t> </w:t>
      </w:r>
      <w:r>
        <w:rPr>
          <w:color w:val="231F20"/>
          <w:sz w:val="18"/>
        </w:rPr>
        <w:t>(Orellana,</w:t>
      </w:r>
      <w:r>
        <w:rPr>
          <w:color w:val="231F20"/>
          <w:spacing w:val="-10"/>
          <w:sz w:val="18"/>
        </w:rPr>
        <w:t> </w:t>
      </w:r>
      <w:r>
        <w:rPr>
          <w:color w:val="231F20"/>
          <w:sz w:val="18"/>
        </w:rPr>
        <w:t>1988:</w:t>
      </w:r>
      <w:r>
        <w:rPr>
          <w:color w:val="231F20"/>
          <w:spacing w:val="-10"/>
          <w:sz w:val="18"/>
        </w:rPr>
        <w:t> </w:t>
      </w:r>
      <w:r>
        <w:rPr>
          <w:color w:val="231F20"/>
          <w:sz w:val="18"/>
        </w:rPr>
        <w:t>177).</w:t>
      </w:r>
    </w:p>
    <w:p>
      <w:pPr>
        <w:pStyle w:val="BodyText"/>
        <w:rPr>
          <w:sz w:val="18"/>
        </w:rPr>
      </w:pPr>
    </w:p>
    <w:p>
      <w:pPr>
        <w:pStyle w:val="BodyText"/>
        <w:spacing w:line="312" w:lineRule="auto" w:before="144"/>
        <w:ind w:left="100" w:right="117"/>
      </w:pPr>
      <w:r>
        <w:rPr>
          <w:color w:val="231F20"/>
          <w:spacing w:val="-3"/>
        </w:rPr>
        <w:t>Otro </w:t>
      </w:r>
      <w:r>
        <w:rPr>
          <w:color w:val="231F20"/>
          <w:spacing w:val="-4"/>
        </w:rPr>
        <w:t>elemento  </w:t>
      </w:r>
      <w:r>
        <w:rPr>
          <w:color w:val="231F20"/>
          <w:spacing w:val="-3"/>
        </w:rPr>
        <w:t>importante que  </w:t>
      </w:r>
      <w:r>
        <w:rPr>
          <w:color w:val="231F20"/>
          <w:spacing w:val="-4"/>
        </w:rPr>
        <w:t>actúa  </w:t>
      </w:r>
      <w:r>
        <w:rPr>
          <w:color w:val="231F20"/>
          <w:spacing w:val="-3"/>
        </w:rPr>
        <w:t>como  detonador </w:t>
      </w:r>
      <w:r>
        <w:rPr>
          <w:color w:val="231F20"/>
        </w:rPr>
        <w:t>del </w:t>
      </w:r>
      <w:r>
        <w:rPr>
          <w:color w:val="231F20"/>
          <w:spacing w:val="-3"/>
        </w:rPr>
        <w:t>crimen </w:t>
      </w:r>
      <w:r>
        <w:rPr>
          <w:color w:val="231F20"/>
        </w:rPr>
        <w:t>y  la  </w:t>
      </w:r>
      <w:r>
        <w:rPr>
          <w:color w:val="231F20"/>
          <w:spacing w:val="-3"/>
        </w:rPr>
        <w:t>delincuencia  </w:t>
      </w:r>
      <w:r>
        <w:rPr>
          <w:color w:val="231F20"/>
        </w:rPr>
        <w:t>es  la  </w:t>
      </w:r>
      <w:r>
        <w:rPr>
          <w:color w:val="231F20"/>
          <w:spacing w:val="-3"/>
        </w:rPr>
        <w:t>droga  </w:t>
      </w:r>
      <w:r>
        <w:rPr>
          <w:color w:val="231F20"/>
        </w:rPr>
        <w:t>y  el  </w:t>
      </w:r>
      <w:r>
        <w:rPr>
          <w:color w:val="231F20"/>
          <w:spacing w:val="-4"/>
        </w:rPr>
        <w:t>alcohol.  </w:t>
      </w:r>
      <w:r>
        <w:rPr>
          <w:color w:val="231F20"/>
        </w:rPr>
        <w:t>En  </w:t>
      </w:r>
      <w:r>
        <w:rPr>
          <w:color w:val="231F20"/>
          <w:spacing w:val="-6"/>
        </w:rPr>
        <w:t>EuA  </w:t>
      </w:r>
      <w:r>
        <w:rPr>
          <w:color w:val="231F20"/>
        </w:rPr>
        <w:t>existe  </w:t>
      </w:r>
      <w:r>
        <w:rPr>
          <w:color w:val="231F20"/>
          <w:spacing w:val="-3"/>
        </w:rPr>
        <w:t>un</w:t>
      </w:r>
    </w:p>
    <w:p>
      <w:pPr>
        <w:spacing w:after="0" w:line="312" w:lineRule="auto"/>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120" w:right="120"/>
        <w:jc w:val="both"/>
      </w:pPr>
      <w:r>
        <w:rPr>
          <w:color w:val="231F20"/>
          <w:spacing w:val="-3"/>
        </w:rPr>
        <w:t>crecimiento </w:t>
      </w:r>
      <w:r>
        <w:rPr>
          <w:color w:val="231F20"/>
          <w:spacing w:val="-4"/>
        </w:rPr>
        <w:t>alarmante </w:t>
      </w:r>
      <w:r>
        <w:rPr>
          <w:color w:val="231F20"/>
        </w:rPr>
        <w:t>de la </w:t>
      </w:r>
      <w:r>
        <w:rPr>
          <w:color w:val="231F20"/>
          <w:spacing w:val="-3"/>
        </w:rPr>
        <w:t>drogadicción. </w:t>
      </w:r>
      <w:r>
        <w:rPr>
          <w:color w:val="231F20"/>
          <w:spacing w:val="-5"/>
        </w:rPr>
        <w:t>Surgen </w:t>
      </w:r>
      <w:r>
        <w:rPr>
          <w:color w:val="231F20"/>
          <w:spacing w:val="-3"/>
        </w:rPr>
        <w:t>nuevas drogas como</w:t>
      </w:r>
      <w:r>
        <w:rPr>
          <w:color w:val="231F20"/>
          <w:spacing w:val="-13"/>
        </w:rPr>
        <w:t> </w:t>
      </w:r>
      <w:r>
        <w:rPr>
          <w:color w:val="231F20"/>
        </w:rPr>
        <w:t>el</w:t>
      </w:r>
      <w:r>
        <w:rPr>
          <w:color w:val="231F20"/>
          <w:spacing w:val="-13"/>
        </w:rPr>
        <w:t> </w:t>
      </w:r>
      <w:r>
        <w:rPr>
          <w:color w:val="231F20"/>
          <w:spacing w:val="-3"/>
        </w:rPr>
        <w:t>polvo</w:t>
      </w:r>
      <w:r>
        <w:rPr>
          <w:color w:val="231F20"/>
          <w:spacing w:val="-13"/>
        </w:rPr>
        <w:t> </w:t>
      </w:r>
      <w:r>
        <w:rPr>
          <w:color w:val="231F20"/>
        </w:rPr>
        <w:t>de</w:t>
      </w:r>
      <w:r>
        <w:rPr>
          <w:color w:val="231F20"/>
          <w:spacing w:val="-13"/>
        </w:rPr>
        <w:t> </w:t>
      </w:r>
      <w:r>
        <w:rPr>
          <w:color w:val="231F20"/>
          <w:spacing w:val="-4"/>
        </w:rPr>
        <w:t>ángel,</w:t>
      </w:r>
      <w:r>
        <w:rPr>
          <w:color w:val="231F20"/>
          <w:spacing w:val="-13"/>
        </w:rPr>
        <w:t> </w:t>
      </w:r>
      <w:r>
        <w:rPr>
          <w:color w:val="231F20"/>
        </w:rPr>
        <w:t>ice</w:t>
      </w:r>
      <w:r>
        <w:rPr>
          <w:color w:val="231F20"/>
          <w:spacing w:val="-13"/>
        </w:rPr>
        <w:t> </w:t>
      </w:r>
      <w:r>
        <w:rPr>
          <w:color w:val="231F20"/>
        </w:rPr>
        <w:t>o</w:t>
      </w:r>
      <w:r>
        <w:rPr>
          <w:color w:val="231F20"/>
          <w:spacing w:val="-13"/>
        </w:rPr>
        <w:t> </w:t>
      </w:r>
      <w:r>
        <w:rPr>
          <w:color w:val="231F20"/>
          <w:spacing w:val="-3"/>
        </w:rPr>
        <w:t>crystal</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spacing w:val="-3"/>
        </w:rPr>
        <w:t>speed,</w:t>
      </w:r>
      <w:r>
        <w:rPr>
          <w:color w:val="231F20"/>
          <w:spacing w:val="-13"/>
        </w:rPr>
        <w:t> </w:t>
      </w:r>
      <w:r>
        <w:rPr>
          <w:color w:val="231F20"/>
        </w:rPr>
        <w:t>la</w:t>
      </w:r>
      <w:r>
        <w:rPr>
          <w:color w:val="231F20"/>
          <w:spacing w:val="-13"/>
        </w:rPr>
        <w:t> </w:t>
      </w:r>
      <w:r>
        <w:rPr>
          <w:color w:val="231F20"/>
        </w:rPr>
        <w:t>explosiva</w:t>
      </w:r>
      <w:r>
        <w:rPr>
          <w:color w:val="231F20"/>
          <w:spacing w:val="-13"/>
        </w:rPr>
        <w:t> </w:t>
      </w:r>
      <w:r>
        <w:rPr>
          <w:color w:val="231F20"/>
          <w:spacing w:val="-3"/>
        </w:rPr>
        <w:t>mezcla </w:t>
      </w:r>
      <w:r>
        <w:rPr>
          <w:color w:val="231F20"/>
        </w:rPr>
        <w:t>de</w:t>
      </w:r>
      <w:r>
        <w:rPr>
          <w:color w:val="231F20"/>
          <w:spacing w:val="-10"/>
        </w:rPr>
        <w:t> </w:t>
      </w:r>
      <w:r>
        <w:rPr>
          <w:color w:val="231F20"/>
          <w:spacing w:val="-3"/>
        </w:rPr>
        <w:t>cocaína</w:t>
      </w:r>
      <w:r>
        <w:rPr>
          <w:color w:val="231F20"/>
          <w:spacing w:val="-10"/>
        </w:rPr>
        <w:t> </w:t>
      </w:r>
      <w:r>
        <w:rPr>
          <w:color w:val="231F20"/>
        </w:rPr>
        <w:t>y</w:t>
      </w:r>
      <w:r>
        <w:rPr>
          <w:color w:val="231F20"/>
          <w:spacing w:val="-10"/>
        </w:rPr>
        <w:t> </w:t>
      </w:r>
      <w:r>
        <w:rPr>
          <w:color w:val="231F20"/>
          <w:spacing w:val="-3"/>
        </w:rPr>
        <w:t>heroína.</w:t>
      </w:r>
      <w:r>
        <w:rPr>
          <w:color w:val="231F20"/>
          <w:spacing w:val="-10"/>
        </w:rPr>
        <w:t> </w:t>
      </w:r>
      <w:r>
        <w:rPr>
          <w:color w:val="231F20"/>
          <w:spacing w:val="-4"/>
        </w:rPr>
        <w:t>Antes</w:t>
      </w:r>
      <w:r>
        <w:rPr>
          <w:color w:val="231F20"/>
          <w:spacing w:val="-9"/>
        </w:rPr>
        <w:t> </w:t>
      </w:r>
      <w:r>
        <w:rPr>
          <w:color w:val="231F20"/>
        </w:rPr>
        <w:t>la</w:t>
      </w:r>
      <w:r>
        <w:rPr>
          <w:color w:val="231F20"/>
          <w:spacing w:val="-10"/>
        </w:rPr>
        <w:t> </w:t>
      </w:r>
      <w:r>
        <w:rPr>
          <w:color w:val="231F20"/>
          <w:spacing w:val="-3"/>
        </w:rPr>
        <w:t>cocaína</w:t>
      </w:r>
      <w:r>
        <w:rPr>
          <w:color w:val="231F20"/>
          <w:spacing w:val="-10"/>
        </w:rPr>
        <w:t> </w:t>
      </w:r>
      <w:r>
        <w:rPr>
          <w:color w:val="231F20"/>
          <w:spacing w:val="-3"/>
        </w:rPr>
        <w:t>era</w:t>
      </w:r>
      <w:r>
        <w:rPr>
          <w:color w:val="231F20"/>
          <w:spacing w:val="-10"/>
        </w:rPr>
        <w:t> </w:t>
      </w:r>
      <w:r>
        <w:rPr>
          <w:color w:val="231F20"/>
        </w:rPr>
        <w:t>la</w:t>
      </w:r>
      <w:r>
        <w:rPr>
          <w:color w:val="231F20"/>
          <w:spacing w:val="-10"/>
        </w:rPr>
        <w:t> </w:t>
      </w:r>
      <w:r>
        <w:rPr>
          <w:color w:val="231F20"/>
          <w:spacing w:val="-3"/>
        </w:rPr>
        <w:t>droga</w:t>
      </w:r>
      <w:r>
        <w:rPr>
          <w:color w:val="231F20"/>
          <w:spacing w:val="-10"/>
        </w:rPr>
        <w:t> </w:t>
      </w:r>
      <w:r>
        <w:rPr>
          <w:color w:val="231F20"/>
        </w:rPr>
        <w:t>del</w:t>
      </w:r>
      <w:r>
        <w:rPr>
          <w:color w:val="231F20"/>
          <w:spacing w:val="-10"/>
        </w:rPr>
        <w:t> </w:t>
      </w:r>
      <w:r>
        <w:rPr>
          <w:color w:val="231F20"/>
        </w:rPr>
        <w:t>Jet</w:t>
      </w:r>
      <w:r>
        <w:rPr>
          <w:color w:val="231F20"/>
          <w:spacing w:val="-10"/>
        </w:rPr>
        <w:t> </w:t>
      </w:r>
      <w:r>
        <w:rPr>
          <w:color w:val="231F20"/>
          <w:spacing w:val="-3"/>
        </w:rPr>
        <w:t>Set,</w:t>
      </w:r>
      <w:r>
        <w:rPr>
          <w:color w:val="231F20"/>
          <w:spacing w:val="-10"/>
        </w:rPr>
        <w:t> </w:t>
      </w:r>
      <w:r>
        <w:rPr>
          <w:color w:val="231F20"/>
          <w:spacing w:val="-3"/>
        </w:rPr>
        <w:t>hoy cualquier gente puede comprarse </w:t>
      </w:r>
      <w:r>
        <w:rPr>
          <w:color w:val="231F20"/>
        </w:rPr>
        <w:t>un </w:t>
      </w:r>
      <w:r>
        <w:rPr>
          <w:color w:val="231F20"/>
          <w:spacing w:val="-3"/>
        </w:rPr>
        <w:t>gramo </w:t>
      </w:r>
      <w:r>
        <w:rPr>
          <w:color w:val="231F20"/>
        </w:rPr>
        <w:t>de </w:t>
      </w:r>
      <w:r>
        <w:rPr>
          <w:color w:val="231F20"/>
          <w:spacing w:val="-3"/>
        </w:rPr>
        <w:t>coca; </w:t>
      </w:r>
      <w:r>
        <w:rPr>
          <w:color w:val="231F20"/>
        </w:rPr>
        <w:t>el </w:t>
      </w:r>
      <w:r>
        <w:rPr>
          <w:color w:val="231F20"/>
          <w:spacing w:val="-3"/>
        </w:rPr>
        <w:t>consumo crece </w:t>
      </w:r>
      <w:r>
        <w:rPr>
          <w:color w:val="231F20"/>
        </w:rPr>
        <w:t>en </w:t>
      </w:r>
      <w:r>
        <w:rPr>
          <w:color w:val="231F20"/>
          <w:spacing w:val="-3"/>
        </w:rPr>
        <w:t>lugar </w:t>
      </w:r>
      <w:r>
        <w:rPr>
          <w:color w:val="231F20"/>
        </w:rPr>
        <w:t>de </w:t>
      </w:r>
      <w:r>
        <w:rPr>
          <w:color w:val="231F20"/>
          <w:spacing w:val="-5"/>
        </w:rPr>
        <w:t>disminuir, </w:t>
      </w:r>
      <w:r>
        <w:rPr>
          <w:color w:val="231F20"/>
        </w:rPr>
        <w:t>a </w:t>
      </w:r>
      <w:r>
        <w:rPr>
          <w:color w:val="231F20"/>
          <w:spacing w:val="-3"/>
        </w:rPr>
        <w:t>pesar </w:t>
      </w:r>
      <w:r>
        <w:rPr>
          <w:color w:val="231F20"/>
        </w:rPr>
        <w:t>de </w:t>
      </w:r>
      <w:r>
        <w:rPr>
          <w:color w:val="231F20"/>
          <w:spacing w:val="-3"/>
        </w:rPr>
        <w:t>que </w:t>
      </w:r>
      <w:r>
        <w:rPr>
          <w:color w:val="231F20"/>
        </w:rPr>
        <w:t>los </w:t>
      </w:r>
      <w:r>
        <w:rPr>
          <w:color w:val="231F20"/>
          <w:spacing w:val="-3"/>
        </w:rPr>
        <w:t>capos </w:t>
      </w:r>
      <w:r>
        <w:rPr>
          <w:color w:val="231F20"/>
        </w:rPr>
        <w:t>de </w:t>
      </w:r>
      <w:r>
        <w:rPr>
          <w:color w:val="231F20"/>
          <w:spacing w:val="-3"/>
        </w:rPr>
        <w:t>Colombia </w:t>
      </w:r>
      <w:r>
        <w:rPr>
          <w:color w:val="231F20"/>
        </w:rPr>
        <w:t>han </w:t>
      </w:r>
      <w:r>
        <w:rPr>
          <w:color w:val="231F20"/>
          <w:spacing w:val="-3"/>
        </w:rPr>
        <w:t>sido </w:t>
      </w:r>
      <w:r>
        <w:rPr>
          <w:color w:val="231F20"/>
          <w:spacing w:val="-4"/>
        </w:rPr>
        <w:t>eliminados, </w:t>
      </w:r>
      <w:r>
        <w:rPr>
          <w:color w:val="231F20"/>
        </w:rPr>
        <w:t>la </w:t>
      </w:r>
      <w:r>
        <w:rPr>
          <w:color w:val="231F20"/>
          <w:spacing w:val="-3"/>
        </w:rPr>
        <w:t>demanda </w:t>
      </w:r>
      <w:r>
        <w:rPr>
          <w:color w:val="231F20"/>
        </w:rPr>
        <w:t>en los </w:t>
      </w:r>
      <w:r>
        <w:rPr>
          <w:color w:val="231F20"/>
          <w:spacing w:val="-6"/>
        </w:rPr>
        <w:t>EuA</w:t>
      </w:r>
      <w:r>
        <w:rPr>
          <w:color w:val="231F20"/>
          <w:spacing w:val="-29"/>
        </w:rPr>
        <w:t> </w:t>
      </w:r>
      <w:r>
        <w:rPr>
          <w:color w:val="231F20"/>
          <w:spacing w:val="-3"/>
        </w:rPr>
        <w:t>crece.</w:t>
      </w:r>
    </w:p>
    <w:p>
      <w:pPr>
        <w:pStyle w:val="BodyText"/>
        <w:spacing w:line="312" w:lineRule="auto" w:before="3"/>
        <w:ind w:left="119" w:right="120" w:firstLine="360"/>
        <w:jc w:val="both"/>
      </w:pPr>
      <w:r>
        <w:rPr>
          <w:color w:val="231F20"/>
          <w:spacing w:val="-3"/>
        </w:rPr>
        <w:t>Otro protagonista importante </w:t>
      </w:r>
      <w:r>
        <w:rPr>
          <w:color w:val="231F20"/>
        </w:rPr>
        <w:t>de la </w:t>
      </w:r>
      <w:r>
        <w:rPr>
          <w:color w:val="231F20"/>
          <w:spacing w:val="-4"/>
        </w:rPr>
        <w:t>violencia </w:t>
      </w:r>
      <w:r>
        <w:rPr>
          <w:color w:val="231F20"/>
          <w:spacing w:val="-3"/>
        </w:rPr>
        <w:t>política  </w:t>
      </w:r>
      <w:r>
        <w:rPr>
          <w:color w:val="231F20"/>
        </w:rPr>
        <w:t>en  </w:t>
      </w:r>
      <w:r>
        <w:rPr>
          <w:color w:val="231F20"/>
          <w:spacing w:val="-3"/>
        </w:rPr>
        <w:t>los </w:t>
      </w:r>
      <w:r>
        <w:rPr>
          <w:color w:val="231F20"/>
          <w:spacing w:val="-6"/>
        </w:rPr>
        <w:t>EuA</w:t>
      </w:r>
      <w:r>
        <w:rPr>
          <w:color w:val="231F20"/>
          <w:spacing w:val="-8"/>
        </w:rPr>
        <w:t> </w:t>
      </w:r>
      <w:r>
        <w:rPr>
          <w:color w:val="231F20"/>
        </w:rPr>
        <w:t>son</w:t>
      </w:r>
      <w:r>
        <w:rPr>
          <w:color w:val="231F20"/>
          <w:spacing w:val="-8"/>
        </w:rPr>
        <w:t> </w:t>
      </w:r>
      <w:r>
        <w:rPr>
          <w:color w:val="231F20"/>
        </w:rPr>
        <w:t>los</w:t>
      </w:r>
      <w:r>
        <w:rPr>
          <w:color w:val="231F20"/>
          <w:spacing w:val="-8"/>
        </w:rPr>
        <w:t> </w:t>
      </w:r>
      <w:r>
        <w:rPr>
          <w:color w:val="231F20"/>
          <w:spacing w:val="-3"/>
        </w:rPr>
        <w:t>grupos</w:t>
      </w:r>
      <w:r>
        <w:rPr>
          <w:color w:val="231F20"/>
          <w:spacing w:val="-8"/>
        </w:rPr>
        <w:t> </w:t>
      </w:r>
      <w:r>
        <w:rPr>
          <w:color w:val="231F20"/>
          <w:spacing w:val="-3"/>
        </w:rPr>
        <w:t>sociales</w:t>
      </w:r>
      <w:r>
        <w:rPr>
          <w:color w:val="231F20"/>
          <w:spacing w:val="-8"/>
        </w:rPr>
        <w:t> </w:t>
      </w:r>
      <w:r>
        <w:rPr>
          <w:color w:val="231F20"/>
        </w:rPr>
        <w:t>de</w:t>
      </w:r>
      <w:r>
        <w:rPr>
          <w:color w:val="231F20"/>
          <w:spacing w:val="-8"/>
        </w:rPr>
        <w:t> </w:t>
      </w:r>
      <w:r>
        <w:rPr>
          <w:color w:val="231F20"/>
        </w:rPr>
        <w:t>extrema</w:t>
      </w:r>
      <w:r>
        <w:rPr>
          <w:color w:val="231F20"/>
          <w:spacing w:val="-8"/>
        </w:rPr>
        <w:t> </w:t>
      </w:r>
      <w:r>
        <w:rPr>
          <w:color w:val="231F20"/>
          <w:spacing w:val="-3"/>
        </w:rPr>
        <w:t>derecha,</w:t>
      </w:r>
      <w:r>
        <w:rPr>
          <w:color w:val="231F20"/>
          <w:spacing w:val="-8"/>
        </w:rPr>
        <w:t> </w:t>
      </w:r>
      <w:r>
        <w:rPr>
          <w:color w:val="231F20"/>
          <w:spacing w:val="-3"/>
        </w:rPr>
        <w:t>que</w:t>
      </w:r>
      <w:r>
        <w:rPr>
          <w:color w:val="231F20"/>
          <w:spacing w:val="-8"/>
        </w:rPr>
        <w:t> </w:t>
      </w:r>
      <w:r>
        <w:rPr>
          <w:color w:val="231F20"/>
        </w:rPr>
        <w:t>han</w:t>
      </w:r>
      <w:r>
        <w:rPr>
          <w:color w:val="231F20"/>
          <w:spacing w:val="-8"/>
        </w:rPr>
        <w:t> </w:t>
      </w:r>
      <w:r>
        <w:rPr>
          <w:color w:val="231F20"/>
          <w:spacing w:val="-3"/>
        </w:rPr>
        <w:t>dejando </w:t>
      </w:r>
      <w:r>
        <w:rPr>
          <w:color w:val="231F20"/>
        </w:rPr>
        <w:t>una</w:t>
      </w:r>
      <w:r>
        <w:rPr>
          <w:color w:val="231F20"/>
          <w:spacing w:val="-9"/>
        </w:rPr>
        <w:t> </w:t>
      </w:r>
      <w:r>
        <w:rPr>
          <w:color w:val="231F20"/>
          <w:spacing w:val="-3"/>
        </w:rPr>
        <w:t>huella</w:t>
      </w:r>
      <w:r>
        <w:rPr>
          <w:color w:val="231F20"/>
          <w:spacing w:val="-9"/>
        </w:rPr>
        <w:t> </w:t>
      </w:r>
      <w:r>
        <w:rPr>
          <w:color w:val="231F20"/>
          <w:spacing w:val="-3"/>
        </w:rPr>
        <w:t>profunda</w:t>
      </w:r>
      <w:r>
        <w:rPr>
          <w:color w:val="231F20"/>
          <w:spacing w:val="-9"/>
        </w:rPr>
        <w:t> </w:t>
      </w:r>
      <w:r>
        <w:rPr>
          <w:color w:val="231F20"/>
        </w:rPr>
        <w:t>en</w:t>
      </w:r>
      <w:r>
        <w:rPr>
          <w:color w:val="231F20"/>
          <w:spacing w:val="-9"/>
        </w:rPr>
        <w:t> </w:t>
      </w:r>
      <w:r>
        <w:rPr>
          <w:color w:val="231F20"/>
        </w:rPr>
        <w:t>su</w:t>
      </w:r>
      <w:r>
        <w:rPr>
          <w:color w:val="231F20"/>
          <w:spacing w:val="-9"/>
        </w:rPr>
        <w:t> </w:t>
      </w:r>
      <w:r>
        <w:rPr>
          <w:color w:val="231F20"/>
          <w:spacing w:val="-3"/>
        </w:rPr>
        <w:t>historia.</w:t>
      </w:r>
      <w:r>
        <w:rPr>
          <w:color w:val="231F20"/>
          <w:spacing w:val="-9"/>
        </w:rPr>
        <w:t> </w:t>
      </w:r>
      <w:r>
        <w:rPr>
          <w:color w:val="231F20"/>
        </w:rPr>
        <w:t>Se</w:t>
      </w:r>
      <w:r>
        <w:rPr>
          <w:color w:val="231F20"/>
          <w:spacing w:val="-9"/>
        </w:rPr>
        <w:t> </w:t>
      </w:r>
      <w:r>
        <w:rPr>
          <w:color w:val="231F20"/>
          <w:spacing w:val="-3"/>
        </w:rPr>
        <w:t>citan</w:t>
      </w:r>
      <w:r>
        <w:rPr>
          <w:color w:val="231F20"/>
          <w:spacing w:val="-9"/>
        </w:rPr>
        <w:t> </w:t>
      </w:r>
      <w:r>
        <w:rPr>
          <w:color w:val="231F20"/>
          <w:spacing w:val="-4"/>
        </w:rPr>
        <w:t>algunos</w:t>
      </w:r>
      <w:r>
        <w:rPr>
          <w:color w:val="231F20"/>
          <w:spacing w:val="-9"/>
        </w:rPr>
        <w:t> </w:t>
      </w:r>
      <w:r>
        <w:rPr>
          <w:color w:val="231F20"/>
          <w:spacing w:val="-3"/>
        </w:rPr>
        <w:t>casos:</w:t>
      </w:r>
    </w:p>
    <w:p>
      <w:pPr>
        <w:pStyle w:val="ListParagraph"/>
        <w:numPr>
          <w:ilvl w:val="0"/>
          <w:numId w:val="20"/>
        </w:numPr>
        <w:tabs>
          <w:tab w:pos="540" w:val="left" w:leader="none"/>
        </w:tabs>
        <w:spacing w:line="304" w:lineRule="auto" w:before="3" w:after="0"/>
        <w:ind w:left="540" w:right="117" w:hanging="420"/>
        <w:jc w:val="both"/>
        <w:rPr>
          <w:color w:val="231F20"/>
          <w:sz w:val="20"/>
        </w:rPr>
      </w:pPr>
      <w:r>
        <w:rPr>
          <w:color w:val="231F20"/>
          <w:spacing w:val="-4"/>
          <w:sz w:val="20"/>
        </w:rPr>
        <w:t>Kuklux </w:t>
      </w:r>
      <w:r>
        <w:rPr>
          <w:color w:val="231F20"/>
          <w:spacing w:val="-3"/>
          <w:sz w:val="20"/>
        </w:rPr>
        <w:t>Klan (1866): ejemplo </w:t>
      </w:r>
      <w:r>
        <w:rPr>
          <w:color w:val="231F20"/>
          <w:sz w:val="20"/>
        </w:rPr>
        <w:t>clásico de grupo racista </w:t>
      </w:r>
      <w:r>
        <w:rPr>
          <w:color w:val="231F20"/>
          <w:spacing w:val="-3"/>
          <w:sz w:val="20"/>
        </w:rPr>
        <w:t>que </w:t>
      </w:r>
      <w:r>
        <w:rPr>
          <w:rFonts w:ascii="Palatino Linotype" w:hAnsi="Palatino Linotype"/>
          <w:color w:val="231F20"/>
          <w:sz w:val="20"/>
        </w:rPr>
        <w:t>utilizaba</w:t>
      </w:r>
      <w:r>
        <w:rPr>
          <w:rFonts w:ascii="Palatino Linotype" w:hAnsi="Palatino Linotype"/>
          <w:color w:val="231F20"/>
          <w:spacing w:val="-5"/>
          <w:sz w:val="20"/>
        </w:rPr>
        <w:t> </w:t>
      </w:r>
      <w:r>
        <w:rPr>
          <w:rFonts w:ascii="Palatino Linotype" w:hAnsi="Palatino Linotype"/>
          <w:color w:val="231F20"/>
          <w:sz w:val="20"/>
        </w:rPr>
        <w:t>métodos</w:t>
      </w:r>
      <w:r>
        <w:rPr>
          <w:rFonts w:ascii="Palatino Linotype" w:hAnsi="Palatino Linotype"/>
          <w:color w:val="231F20"/>
          <w:spacing w:val="-5"/>
          <w:sz w:val="20"/>
        </w:rPr>
        <w:t> </w:t>
      </w:r>
      <w:r>
        <w:rPr>
          <w:rFonts w:ascii="Palatino Linotype" w:hAnsi="Palatino Linotype"/>
          <w:color w:val="231F20"/>
          <w:sz w:val="20"/>
        </w:rPr>
        <w:t>violentos</w:t>
      </w:r>
      <w:r>
        <w:rPr>
          <w:rFonts w:ascii="Palatino Linotype" w:hAnsi="Palatino Linotype"/>
          <w:color w:val="231F20"/>
          <w:spacing w:val="-5"/>
          <w:sz w:val="20"/>
        </w:rPr>
        <w:t> </w:t>
      </w:r>
      <w:r>
        <w:rPr>
          <w:rFonts w:ascii="Palatino Linotype" w:hAnsi="Palatino Linotype"/>
          <w:color w:val="231F20"/>
          <w:sz w:val="20"/>
        </w:rPr>
        <w:t>para</w:t>
      </w:r>
      <w:r>
        <w:rPr>
          <w:rFonts w:ascii="Palatino Linotype" w:hAnsi="Palatino Linotype"/>
          <w:color w:val="231F20"/>
          <w:spacing w:val="-5"/>
          <w:sz w:val="20"/>
        </w:rPr>
        <w:t> </w:t>
      </w:r>
      <w:r>
        <w:rPr>
          <w:rFonts w:ascii="Palatino Linotype" w:hAnsi="Palatino Linotype"/>
          <w:color w:val="231F20"/>
          <w:sz w:val="20"/>
        </w:rPr>
        <w:t>castigar</w:t>
      </w:r>
      <w:r>
        <w:rPr>
          <w:rFonts w:ascii="Palatino Linotype" w:hAnsi="Palatino Linotype"/>
          <w:color w:val="231F20"/>
          <w:spacing w:val="-5"/>
          <w:sz w:val="20"/>
        </w:rPr>
        <w:t> </w:t>
      </w:r>
      <w:r>
        <w:rPr>
          <w:rFonts w:ascii="Palatino Linotype" w:hAnsi="Palatino Linotype"/>
          <w:color w:val="231F20"/>
          <w:sz w:val="20"/>
        </w:rPr>
        <w:t>a</w:t>
      </w:r>
      <w:r>
        <w:rPr>
          <w:rFonts w:ascii="Palatino Linotype" w:hAnsi="Palatino Linotype"/>
          <w:color w:val="231F20"/>
          <w:spacing w:val="-5"/>
          <w:sz w:val="20"/>
        </w:rPr>
        <w:t> </w:t>
      </w:r>
      <w:r>
        <w:rPr>
          <w:rFonts w:ascii="Palatino Linotype" w:hAnsi="Palatino Linotype"/>
          <w:color w:val="231F20"/>
          <w:sz w:val="20"/>
        </w:rPr>
        <w:t>los</w:t>
      </w:r>
      <w:r>
        <w:rPr>
          <w:rFonts w:ascii="Palatino Linotype" w:hAnsi="Palatino Linotype"/>
          <w:color w:val="231F20"/>
          <w:spacing w:val="-5"/>
          <w:sz w:val="20"/>
        </w:rPr>
        <w:t> </w:t>
      </w:r>
      <w:r>
        <w:rPr>
          <w:rFonts w:ascii="Palatino Linotype" w:hAnsi="Palatino Linotype"/>
          <w:color w:val="231F20"/>
          <w:sz w:val="20"/>
        </w:rPr>
        <w:t>negros.</w:t>
      </w:r>
      <w:r>
        <w:rPr>
          <w:rFonts w:ascii="Palatino Linotype" w:hAnsi="Palatino Linotype"/>
          <w:color w:val="231F20"/>
          <w:spacing w:val="-5"/>
          <w:sz w:val="20"/>
        </w:rPr>
        <w:t> </w:t>
      </w:r>
      <w:r>
        <w:rPr>
          <w:rFonts w:ascii="Palatino Linotype" w:hAnsi="Palatino Linotype"/>
          <w:color w:val="231F20"/>
          <w:sz w:val="20"/>
        </w:rPr>
        <w:t>El</w:t>
      </w:r>
      <w:r>
        <w:rPr>
          <w:rFonts w:ascii="Palatino Linotype" w:hAnsi="Palatino Linotype"/>
          <w:color w:val="231F20"/>
          <w:spacing w:val="-5"/>
          <w:sz w:val="20"/>
        </w:rPr>
        <w:t> </w:t>
      </w:r>
      <w:r>
        <w:rPr>
          <w:rFonts w:ascii="Palatino Linotype" w:hAnsi="Palatino Linotype"/>
          <w:color w:val="231F20"/>
          <w:sz w:val="20"/>
        </w:rPr>
        <w:t>em</w:t>
      </w:r>
      <w:r>
        <w:rPr>
          <w:color w:val="231F20"/>
          <w:sz w:val="20"/>
        </w:rPr>
        <w:t>- perador fundador del </w:t>
      </w:r>
      <w:r>
        <w:rPr>
          <w:color w:val="231F20"/>
          <w:spacing w:val="-3"/>
          <w:sz w:val="20"/>
        </w:rPr>
        <w:t>Klan, </w:t>
      </w:r>
      <w:r>
        <w:rPr>
          <w:color w:val="231F20"/>
          <w:sz w:val="20"/>
        </w:rPr>
        <w:t>William J. Simmons, –El Gran Cíclope– se </w:t>
      </w:r>
      <w:r>
        <w:rPr>
          <w:color w:val="231F20"/>
          <w:spacing w:val="-3"/>
          <w:sz w:val="20"/>
        </w:rPr>
        <w:t>quejó amargamente </w:t>
      </w:r>
      <w:r>
        <w:rPr>
          <w:color w:val="231F20"/>
          <w:sz w:val="20"/>
        </w:rPr>
        <w:t>del jazz. </w:t>
      </w:r>
      <w:r>
        <w:rPr>
          <w:color w:val="231F20"/>
          <w:spacing w:val="-3"/>
          <w:sz w:val="20"/>
        </w:rPr>
        <w:t>[Nuestra </w:t>
      </w:r>
      <w:r>
        <w:rPr>
          <w:color w:val="231F20"/>
          <w:sz w:val="20"/>
        </w:rPr>
        <w:t>música</w:t>
      </w:r>
      <w:r>
        <w:rPr>
          <w:color w:val="231F20"/>
          <w:spacing w:val="-23"/>
          <w:sz w:val="20"/>
        </w:rPr>
        <w:t> </w:t>
      </w:r>
      <w:r>
        <w:rPr>
          <w:color w:val="231F20"/>
          <w:sz w:val="20"/>
        </w:rPr>
        <w:t>se ha</w:t>
      </w:r>
      <w:r>
        <w:rPr>
          <w:color w:val="231F20"/>
          <w:spacing w:val="-23"/>
          <w:sz w:val="20"/>
        </w:rPr>
        <w:t> </w:t>
      </w:r>
      <w:r>
        <w:rPr>
          <w:color w:val="231F20"/>
          <w:sz w:val="20"/>
        </w:rPr>
        <w:t>perdido</w:t>
      </w:r>
      <w:r>
        <w:rPr>
          <w:color w:val="231F20"/>
          <w:spacing w:val="-23"/>
          <w:sz w:val="20"/>
        </w:rPr>
        <w:t> </w:t>
      </w:r>
      <w:r>
        <w:rPr>
          <w:color w:val="231F20"/>
          <w:sz w:val="20"/>
        </w:rPr>
        <w:t>en</w:t>
      </w:r>
      <w:r>
        <w:rPr>
          <w:color w:val="231F20"/>
          <w:spacing w:val="-23"/>
          <w:sz w:val="20"/>
        </w:rPr>
        <w:t> </w:t>
      </w:r>
      <w:r>
        <w:rPr>
          <w:color w:val="231F20"/>
          <w:sz w:val="20"/>
        </w:rPr>
        <w:t>esa</w:t>
      </w:r>
      <w:r>
        <w:rPr>
          <w:color w:val="231F20"/>
          <w:spacing w:val="-23"/>
          <w:sz w:val="20"/>
        </w:rPr>
        <w:t> </w:t>
      </w:r>
      <w:r>
        <w:rPr>
          <w:color w:val="231F20"/>
          <w:sz w:val="20"/>
        </w:rPr>
        <w:t>bárbara</w:t>
      </w:r>
      <w:r>
        <w:rPr>
          <w:color w:val="231F20"/>
          <w:spacing w:val="-23"/>
          <w:sz w:val="20"/>
        </w:rPr>
        <w:t> </w:t>
      </w:r>
      <w:r>
        <w:rPr>
          <w:color w:val="231F20"/>
          <w:sz w:val="20"/>
        </w:rPr>
        <w:t>y</w:t>
      </w:r>
      <w:r>
        <w:rPr>
          <w:color w:val="231F20"/>
          <w:spacing w:val="-23"/>
          <w:sz w:val="20"/>
        </w:rPr>
        <w:t> </w:t>
      </w:r>
      <w:r>
        <w:rPr>
          <w:color w:val="231F20"/>
          <w:spacing w:val="-3"/>
          <w:sz w:val="20"/>
        </w:rPr>
        <w:t>absurda</w:t>
      </w:r>
      <w:r>
        <w:rPr>
          <w:color w:val="231F20"/>
          <w:spacing w:val="-22"/>
          <w:sz w:val="20"/>
        </w:rPr>
        <w:t> </w:t>
      </w:r>
      <w:r>
        <w:rPr>
          <w:color w:val="231F20"/>
          <w:sz w:val="20"/>
        </w:rPr>
        <w:t>mezcla</w:t>
      </w:r>
      <w:r>
        <w:rPr>
          <w:color w:val="231F20"/>
          <w:spacing w:val="-23"/>
          <w:sz w:val="20"/>
        </w:rPr>
        <w:t> </w:t>
      </w:r>
      <w:r>
        <w:rPr>
          <w:color w:val="231F20"/>
          <w:sz w:val="20"/>
        </w:rPr>
        <w:t>de</w:t>
      </w:r>
      <w:r>
        <w:rPr>
          <w:color w:val="231F20"/>
          <w:spacing w:val="-23"/>
          <w:sz w:val="20"/>
        </w:rPr>
        <w:t> </w:t>
      </w:r>
      <w:r>
        <w:rPr>
          <w:color w:val="231F20"/>
          <w:sz w:val="20"/>
        </w:rPr>
        <w:t>sonidos</w:t>
      </w:r>
      <w:r>
        <w:rPr>
          <w:color w:val="231F20"/>
          <w:spacing w:val="-23"/>
          <w:sz w:val="20"/>
        </w:rPr>
        <w:t> </w:t>
      </w:r>
      <w:r>
        <w:rPr>
          <w:color w:val="231F20"/>
          <w:sz w:val="20"/>
        </w:rPr>
        <w:t>llama- da “jazz” que sugiere </w:t>
      </w:r>
      <w:r>
        <w:rPr>
          <w:color w:val="231F20"/>
          <w:spacing w:val="-3"/>
          <w:sz w:val="20"/>
        </w:rPr>
        <w:t>todo </w:t>
      </w:r>
      <w:r>
        <w:rPr>
          <w:color w:val="231F20"/>
          <w:sz w:val="20"/>
        </w:rPr>
        <w:t>lo bajo y lo lascivo]. El </w:t>
      </w:r>
      <w:r>
        <w:rPr>
          <w:color w:val="231F20"/>
          <w:spacing w:val="-3"/>
          <w:sz w:val="20"/>
        </w:rPr>
        <w:t>Klan </w:t>
      </w:r>
      <w:r>
        <w:rPr>
          <w:color w:val="231F20"/>
          <w:sz w:val="20"/>
        </w:rPr>
        <w:t>pudo jactarse</w:t>
      </w:r>
      <w:r>
        <w:rPr>
          <w:color w:val="231F20"/>
          <w:spacing w:val="-17"/>
          <w:sz w:val="20"/>
        </w:rPr>
        <w:t> </w:t>
      </w:r>
      <w:r>
        <w:rPr>
          <w:color w:val="231F20"/>
          <w:sz w:val="20"/>
        </w:rPr>
        <w:t>de</w:t>
      </w:r>
      <w:r>
        <w:rPr>
          <w:color w:val="231F20"/>
          <w:spacing w:val="-17"/>
          <w:sz w:val="20"/>
        </w:rPr>
        <w:t> </w:t>
      </w:r>
      <w:r>
        <w:rPr>
          <w:color w:val="231F20"/>
          <w:sz w:val="20"/>
        </w:rPr>
        <w:t>contar</w:t>
      </w:r>
      <w:r>
        <w:rPr>
          <w:color w:val="231F20"/>
          <w:spacing w:val="-17"/>
          <w:sz w:val="20"/>
        </w:rPr>
        <w:t> </w:t>
      </w:r>
      <w:r>
        <w:rPr>
          <w:color w:val="231F20"/>
          <w:sz w:val="20"/>
        </w:rPr>
        <w:t>con</w:t>
      </w:r>
      <w:r>
        <w:rPr>
          <w:color w:val="231F20"/>
          <w:spacing w:val="-17"/>
          <w:sz w:val="20"/>
        </w:rPr>
        <w:t> </w:t>
      </w:r>
      <w:r>
        <w:rPr>
          <w:color w:val="231F20"/>
          <w:sz w:val="20"/>
        </w:rPr>
        <w:t>3</w:t>
      </w:r>
      <w:r>
        <w:rPr>
          <w:color w:val="231F20"/>
          <w:spacing w:val="-17"/>
          <w:sz w:val="20"/>
        </w:rPr>
        <w:t> </w:t>
      </w:r>
      <w:r>
        <w:rPr>
          <w:color w:val="231F20"/>
          <w:sz w:val="20"/>
        </w:rPr>
        <w:t>a</w:t>
      </w:r>
      <w:r>
        <w:rPr>
          <w:color w:val="231F20"/>
          <w:spacing w:val="-17"/>
          <w:sz w:val="20"/>
        </w:rPr>
        <w:t> </w:t>
      </w:r>
      <w:r>
        <w:rPr>
          <w:color w:val="231F20"/>
          <w:sz w:val="20"/>
        </w:rPr>
        <w:t>6</w:t>
      </w:r>
      <w:r>
        <w:rPr>
          <w:color w:val="231F20"/>
          <w:spacing w:val="-17"/>
          <w:sz w:val="20"/>
        </w:rPr>
        <w:t> </w:t>
      </w:r>
      <w:r>
        <w:rPr>
          <w:color w:val="231F20"/>
          <w:sz w:val="20"/>
        </w:rPr>
        <w:t>millones</w:t>
      </w:r>
      <w:r>
        <w:rPr>
          <w:color w:val="231F20"/>
          <w:spacing w:val="-17"/>
          <w:sz w:val="20"/>
        </w:rPr>
        <w:t> </w:t>
      </w:r>
      <w:r>
        <w:rPr>
          <w:color w:val="231F20"/>
          <w:sz w:val="20"/>
        </w:rPr>
        <w:t>de</w:t>
      </w:r>
      <w:r>
        <w:rPr>
          <w:color w:val="231F20"/>
          <w:spacing w:val="-17"/>
          <w:sz w:val="20"/>
        </w:rPr>
        <w:t> </w:t>
      </w:r>
      <w:r>
        <w:rPr>
          <w:color w:val="231F20"/>
          <w:sz w:val="20"/>
        </w:rPr>
        <w:t>miembros</w:t>
      </w:r>
      <w:r>
        <w:rPr>
          <w:color w:val="231F20"/>
          <w:spacing w:val="-17"/>
          <w:sz w:val="20"/>
        </w:rPr>
        <w:t> </w:t>
      </w:r>
      <w:r>
        <w:rPr>
          <w:color w:val="231F20"/>
          <w:sz w:val="20"/>
        </w:rPr>
        <w:t>a</w:t>
      </w:r>
      <w:r>
        <w:rPr>
          <w:color w:val="231F20"/>
          <w:spacing w:val="-17"/>
          <w:sz w:val="20"/>
        </w:rPr>
        <w:t> </w:t>
      </w:r>
      <w:r>
        <w:rPr>
          <w:color w:val="231F20"/>
          <w:sz w:val="20"/>
        </w:rPr>
        <w:t>principios de los</w:t>
      </w:r>
      <w:r>
        <w:rPr>
          <w:color w:val="231F20"/>
          <w:spacing w:val="-41"/>
          <w:sz w:val="20"/>
        </w:rPr>
        <w:t> </w:t>
      </w:r>
      <w:r>
        <w:rPr>
          <w:color w:val="231F20"/>
          <w:sz w:val="20"/>
        </w:rPr>
        <w:t>veinte.</w:t>
      </w:r>
    </w:p>
    <w:p>
      <w:pPr>
        <w:pStyle w:val="ListParagraph"/>
        <w:numPr>
          <w:ilvl w:val="0"/>
          <w:numId w:val="20"/>
        </w:numPr>
        <w:tabs>
          <w:tab w:pos="540" w:val="left" w:leader="none"/>
        </w:tabs>
        <w:spacing w:line="312" w:lineRule="auto" w:before="9" w:after="0"/>
        <w:ind w:left="540" w:right="116" w:hanging="420"/>
        <w:jc w:val="both"/>
        <w:rPr>
          <w:color w:val="231F20"/>
          <w:sz w:val="20"/>
        </w:rPr>
      </w:pPr>
      <w:r>
        <w:rPr>
          <w:color w:val="231F20"/>
          <w:sz w:val="20"/>
        </w:rPr>
        <w:t>La </w:t>
      </w:r>
      <w:r>
        <w:rPr>
          <w:color w:val="231F20"/>
          <w:spacing w:val="-3"/>
          <w:sz w:val="20"/>
        </w:rPr>
        <w:t>sociedad John Birch </w:t>
      </w:r>
      <w:r>
        <w:rPr>
          <w:color w:val="231F20"/>
          <w:sz w:val="20"/>
        </w:rPr>
        <w:t>fue </w:t>
      </w:r>
      <w:r>
        <w:rPr>
          <w:color w:val="231F20"/>
          <w:spacing w:val="-3"/>
          <w:sz w:val="20"/>
        </w:rPr>
        <w:t>creada </w:t>
      </w:r>
      <w:r>
        <w:rPr>
          <w:color w:val="231F20"/>
          <w:sz w:val="20"/>
        </w:rPr>
        <w:t>en </w:t>
      </w:r>
      <w:r>
        <w:rPr>
          <w:color w:val="231F20"/>
          <w:spacing w:val="-3"/>
          <w:sz w:val="20"/>
        </w:rPr>
        <w:t>1958 </w:t>
      </w:r>
      <w:r>
        <w:rPr>
          <w:color w:val="231F20"/>
          <w:sz w:val="20"/>
        </w:rPr>
        <w:t>por </w:t>
      </w:r>
      <w:r>
        <w:rPr>
          <w:color w:val="231F20"/>
          <w:spacing w:val="-3"/>
          <w:sz w:val="20"/>
        </w:rPr>
        <w:t>Robert  </w:t>
      </w:r>
      <w:r>
        <w:rPr>
          <w:color w:val="231F20"/>
          <w:spacing w:val="-6"/>
          <w:sz w:val="20"/>
        </w:rPr>
        <w:t>Welch. </w:t>
      </w:r>
      <w:r>
        <w:rPr>
          <w:color w:val="231F20"/>
          <w:spacing w:val="-3"/>
          <w:sz w:val="20"/>
        </w:rPr>
        <w:t>Esta sociedad combinó </w:t>
      </w:r>
      <w:r>
        <w:rPr>
          <w:color w:val="231F20"/>
          <w:sz w:val="20"/>
        </w:rPr>
        <w:t>dos </w:t>
      </w:r>
      <w:r>
        <w:rPr>
          <w:color w:val="231F20"/>
          <w:spacing w:val="-4"/>
          <w:sz w:val="20"/>
        </w:rPr>
        <w:t>tradiciones </w:t>
      </w:r>
      <w:r>
        <w:rPr>
          <w:color w:val="231F20"/>
          <w:spacing w:val="-3"/>
          <w:sz w:val="20"/>
        </w:rPr>
        <w:t>conservadoras: </w:t>
      </w:r>
      <w:r>
        <w:rPr>
          <w:color w:val="231F20"/>
          <w:sz w:val="20"/>
        </w:rPr>
        <w:t>el </w:t>
      </w:r>
      <w:r>
        <w:rPr>
          <w:color w:val="231F20"/>
          <w:spacing w:val="-3"/>
          <w:sz w:val="20"/>
        </w:rPr>
        <w:t>conservadurismo </w:t>
      </w:r>
      <w:r>
        <w:rPr>
          <w:color w:val="231F20"/>
          <w:spacing w:val="-4"/>
          <w:sz w:val="20"/>
        </w:rPr>
        <w:t>económico </w:t>
      </w:r>
      <w:r>
        <w:rPr>
          <w:color w:val="231F20"/>
          <w:sz w:val="20"/>
        </w:rPr>
        <w:t>de la </w:t>
      </w:r>
      <w:r>
        <w:rPr>
          <w:color w:val="231F20"/>
          <w:spacing w:val="-3"/>
          <w:sz w:val="20"/>
        </w:rPr>
        <w:t>Liga </w:t>
      </w:r>
      <w:r>
        <w:rPr>
          <w:color w:val="231F20"/>
          <w:sz w:val="20"/>
        </w:rPr>
        <w:t>de la </w:t>
      </w:r>
      <w:r>
        <w:rPr>
          <w:color w:val="231F20"/>
          <w:spacing w:val="-4"/>
          <w:sz w:val="20"/>
        </w:rPr>
        <w:t>Libertad </w:t>
      </w:r>
      <w:r>
        <w:rPr>
          <w:color w:val="231F20"/>
          <w:sz w:val="20"/>
        </w:rPr>
        <w:t>y </w:t>
      </w:r>
      <w:r>
        <w:rPr>
          <w:color w:val="231F20"/>
          <w:spacing w:val="-3"/>
          <w:sz w:val="20"/>
        </w:rPr>
        <w:t>el simbólico </w:t>
      </w:r>
      <w:r>
        <w:rPr>
          <w:color w:val="231F20"/>
          <w:spacing w:val="-4"/>
          <w:sz w:val="20"/>
        </w:rPr>
        <w:t>“anticomunismo” </w:t>
      </w:r>
      <w:r>
        <w:rPr>
          <w:color w:val="231F20"/>
          <w:sz w:val="20"/>
        </w:rPr>
        <w:t>de </w:t>
      </w:r>
      <w:r>
        <w:rPr>
          <w:color w:val="231F20"/>
          <w:spacing w:val="-6"/>
          <w:sz w:val="20"/>
        </w:rPr>
        <w:t>McCarthy. Welch </w:t>
      </w:r>
      <w:r>
        <w:rPr>
          <w:color w:val="231F20"/>
          <w:sz w:val="20"/>
        </w:rPr>
        <w:t>y el </w:t>
      </w:r>
      <w:r>
        <w:rPr>
          <w:color w:val="231F20"/>
          <w:spacing w:val="-4"/>
          <w:sz w:val="20"/>
        </w:rPr>
        <w:t>teórico </w:t>
      </w:r>
      <w:r>
        <w:rPr>
          <w:color w:val="231F20"/>
          <w:spacing w:val="-3"/>
          <w:sz w:val="20"/>
        </w:rPr>
        <w:t>William Guy </w:t>
      </w:r>
      <w:r>
        <w:rPr>
          <w:color w:val="231F20"/>
          <w:sz w:val="20"/>
        </w:rPr>
        <w:t>Carr </w:t>
      </w:r>
      <w:r>
        <w:rPr>
          <w:color w:val="231F20"/>
          <w:spacing w:val="-3"/>
          <w:sz w:val="20"/>
        </w:rPr>
        <w:t>postulan </w:t>
      </w:r>
      <w:r>
        <w:rPr>
          <w:color w:val="231F20"/>
          <w:sz w:val="20"/>
        </w:rPr>
        <w:t>la </w:t>
      </w:r>
      <w:r>
        <w:rPr>
          <w:color w:val="231F20"/>
          <w:spacing w:val="-4"/>
          <w:sz w:val="20"/>
        </w:rPr>
        <w:t>teoría </w:t>
      </w:r>
      <w:r>
        <w:rPr>
          <w:color w:val="231F20"/>
          <w:sz w:val="20"/>
        </w:rPr>
        <w:t>de la </w:t>
      </w:r>
      <w:r>
        <w:rPr>
          <w:color w:val="231F20"/>
          <w:spacing w:val="-3"/>
          <w:sz w:val="20"/>
        </w:rPr>
        <w:t>conspiración: la historia </w:t>
      </w:r>
      <w:r>
        <w:rPr>
          <w:color w:val="231F20"/>
          <w:sz w:val="20"/>
        </w:rPr>
        <w:t>se </w:t>
      </w:r>
      <w:r>
        <w:rPr>
          <w:color w:val="231F20"/>
          <w:spacing w:val="-3"/>
          <w:sz w:val="20"/>
        </w:rPr>
        <w:t>repite porque </w:t>
      </w:r>
      <w:r>
        <w:rPr>
          <w:color w:val="231F20"/>
          <w:sz w:val="20"/>
        </w:rPr>
        <w:t>ha </w:t>
      </w:r>
      <w:r>
        <w:rPr>
          <w:color w:val="231F20"/>
          <w:spacing w:val="-3"/>
          <w:sz w:val="20"/>
        </w:rPr>
        <w:t>habido </w:t>
      </w:r>
      <w:r>
        <w:rPr>
          <w:color w:val="231F20"/>
          <w:sz w:val="20"/>
        </w:rPr>
        <w:t>una </w:t>
      </w:r>
      <w:r>
        <w:rPr>
          <w:color w:val="231F20"/>
          <w:spacing w:val="-3"/>
          <w:sz w:val="20"/>
        </w:rPr>
        <w:t>perfecta continuidad </w:t>
      </w:r>
      <w:r>
        <w:rPr>
          <w:color w:val="231F20"/>
          <w:sz w:val="20"/>
        </w:rPr>
        <w:t>de </w:t>
      </w:r>
      <w:r>
        <w:rPr>
          <w:color w:val="231F20"/>
          <w:spacing w:val="-3"/>
          <w:sz w:val="20"/>
        </w:rPr>
        <w:t>propósito </w:t>
      </w:r>
      <w:r>
        <w:rPr>
          <w:color w:val="231F20"/>
          <w:sz w:val="20"/>
        </w:rPr>
        <w:t>en la </w:t>
      </w:r>
      <w:r>
        <w:rPr>
          <w:color w:val="231F20"/>
          <w:spacing w:val="-3"/>
          <w:sz w:val="20"/>
        </w:rPr>
        <w:t>lucha que </w:t>
      </w:r>
      <w:r>
        <w:rPr>
          <w:color w:val="231F20"/>
          <w:sz w:val="20"/>
        </w:rPr>
        <w:t>ha </w:t>
      </w:r>
      <w:r>
        <w:rPr>
          <w:color w:val="231F20"/>
          <w:spacing w:val="-4"/>
          <w:sz w:val="20"/>
        </w:rPr>
        <w:t>estado </w:t>
      </w:r>
      <w:r>
        <w:rPr>
          <w:color w:val="231F20"/>
          <w:spacing w:val="-3"/>
          <w:sz w:val="20"/>
        </w:rPr>
        <w:t>desarrollándose</w:t>
      </w:r>
      <w:r>
        <w:rPr>
          <w:color w:val="231F20"/>
          <w:spacing w:val="-37"/>
          <w:sz w:val="20"/>
        </w:rPr>
        <w:t> </w:t>
      </w:r>
      <w:r>
        <w:rPr>
          <w:color w:val="231F20"/>
          <w:spacing w:val="-3"/>
          <w:sz w:val="20"/>
        </w:rPr>
        <w:t>desde </w:t>
      </w:r>
      <w:r>
        <w:rPr>
          <w:color w:val="231F20"/>
          <w:sz w:val="20"/>
        </w:rPr>
        <w:t>el</w:t>
      </w:r>
      <w:r>
        <w:rPr>
          <w:color w:val="231F20"/>
          <w:spacing w:val="-18"/>
          <w:sz w:val="20"/>
        </w:rPr>
        <w:t> </w:t>
      </w:r>
      <w:r>
        <w:rPr>
          <w:color w:val="231F20"/>
          <w:spacing w:val="-3"/>
          <w:sz w:val="20"/>
        </w:rPr>
        <w:t>comienzo</w:t>
      </w:r>
      <w:r>
        <w:rPr>
          <w:color w:val="231F20"/>
          <w:spacing w:val="-18"/>
          <w:sz w:val="20"/>
        </w:rPr>
        <w:t> </w:t>
      </w:r>
      <w:r>
        <w:rPr>
          <w:color w:val="231F20"/>
          <w:sz w:val="20"/>
        </w:rPr>
        <w:t>de</w:t>
      </w:r>
      <w:r>
        <w:rPr>
          <w:color w:val="231F20"/>
          <w:spacing w:val="-18"/>
          <w:sz w:val="20"/>
        </w:rPr>
        <w:t> </w:t>
      </w:r>
      <w:r>
        <w:rPr>
          <w:color w:val="231F20"/>
          <w:sz w:val="20"/>
        </w:rPr>
        <w:t>los</w:t>
      </w:r>
      <w:r>
        <w:rPr>
          <w:color w:val="231F20"/>
          <w:spacing w:val="-18"/>
          <w:sz w:val="20"/>
        </w:rPr>
        <w:t> </w:t>
      </w:r>
      <w:r>
        <w:rPr>
          <w:color w:val="231F20"/>
          <w:spacing w:val="-4"/>
          <w:sz w:val="20"/>
        </w:rPr>
        <w:t>tiempos,</w:t>
      </w:r>
      <w:r>
        <w:rPr>
          <w:color w:val="231F20"/>
          <w:spacing w:val="-17"/>
          <w:sz w:val="20"/>
        </w:rPr>
        <w:t> </w:t>
      </w:r>
      <w:r>
        <w:rPr>
          <w:color w:val="231F20"/>
          <w:spacing w:val="-4"/>
          <w:sz w:val="20"/>
        </w:rPr>
        <w:t>entre</w:t>
      </w:r>
      <w:r>
        <w:rPr>
          <w:color w:val="231F20"/>
          <w:spacing w:val="-18"/>
          <w:sz w:val="20"/>
        </w:rPr>
        <w:t> </w:t>
      </w:r>
      <w:r>
        <w:rPr>
          <w:color w:val="231F20"/>
          <w:sz w:val="20"/>
        </w:rPr>
        <w:t>las</w:t>
      </w:r>
      <w:r>
        <w:rPr>
          <w:color w:val="231F20"/>
          <w:spacing w:val="-18"/>
          <w:sz w:val="20"/>
        </w:rPr>
        <w:t> </w:t>
      </w:r>
      <w:r>
        <w:rPr>
          <w:color w:val="231F20"/>
          <w:spacing w:val="-3"/>
          <w:sz w:val="20"/>
        </w:rPr>
        <w:t>fuerzas</w:t>
      </w:r>
      <w:r>
        <w:rPr>
          <w:color w:val="231F20"/>
          <w:spacing w:val="-18"/>
          <w:sz w:val="20"/>
        </w:rPr>
        <w:t> </w:t>
      </w:r>
      <w:r>
        <w:rPr>
          <w:color w:val="231F20"/>
          <w:sz w:val="20"/>
        </w:rPr>
        <w:t>del</w:t>
      </w:r>
      <w:r>
        <w:rPr>
          <w:color w:val="231F20"/>
          <w:spacing w:val="-18"/>
          <w:sz w:val="20"/>
        </w:rPr>
        <w:t> </w:t>
      </w:r>
      <w:r>
        <w:rPr>
          <w:color w:val="231F20"/>
          <w:spacing w:val="-3"/>
          <w:sz w:val="20"/>
        </w:rPr>
        <w:t>bien</w:t>
      </w:r>
      <w:r>
        <w:rPr>
          <w:color w:val="231F20"/>
          <w:spacing w:val="-18"/>
          <w:sz w:val="20"/>
        </w:rPr>
        <w:t> </w:t>
      </w:r>
      <w:r>
        <w:rPr>
          <w:color w:val="231F20"/>
          <w:sz w:val="20"/>
        </w:rPr>
        <w:t>y</w:t>
      </w:r>
      <w:r>
        <w:rPr>
          <w:color w:val="231F20"/>
          <w:spacing w:val="-18"/>
          <w:sz w:val="20"/>
        </w:rPr>
        <w:t> </w:t>
      </w:r>
      <w:r>
        <w:rPr>
          <w:color w:val="231F20"/>
          <w:sz w:val="20"/>
        </w:rPr>
        <w:t>del</w:t>
      </w:r>
      <w:r>
        <w:rPr>
          <w:color w:val="231F20"/>
          <w:spacing w:val="-18"/>
          <w:sz w:val="20"/>
        </w:rPr>
        <w:t> </w:t>
      </w:r>
      <w:r>
        <w:rPr>
          <w:color w:val="231F20"/>
          <w:spacing w:val="-3"/>
          <w:sz w:val="20"/>
        </w:rPr>
        <w:t>mal, </w:t>
      </w:r>
      <w:r>
        <w:rPr>
          <w:color w:val="231F20"/>
          <w:sz w:val="20"/>
        </w:rPr>
        <w:t>por</w:t>
      </w:r>
      <w:r>
        <w:rPr>
          <w:color w:val="231F20"/>
          <w:spacing w:val="-12"/>
          <w:sz w:val="20"/>
        </w:rPr>
        <w:t> </w:t>
      </w:r>
      <w:r>
        <w:rPr>
          <w:color w:val="231F20"/>
          <w:spacing w:val="-3"/>
          <w:sz w:val="20"/>
        </w:rPr>
        <w:t>decidir</w:t>
      </w:r>
      <w:r>
        <w:rPr>
          <w:color w:val="231F20"/>
          <w:spacing w:val="-12"/>
          <w:sz w:val="20"/>
        </w:rPr>
        <w:t> </w:t>
      </w:r>
      <w:r>
        <w:rPr>
          <w:color w:val="231F20"/>
          <w:sz w:val="20"/>
        </w:rPr>
        <w:t>si</w:t>
      </w:r>
      <w:r>
        <w:rPr>
          <w:color w:val="231F20"/>
          <w:spacing w:val="-12"/>
          <w:sz w:val="20"/>
        </w:rPr>
        <w:t> </w:t>
      </w:r>
      <w:r>
        <w:rPr>
          <w:color w:val="231F20"/>
          <w:sz w:val="20"/>
        </w:rPr>
        <w:t>ha</w:t>
      </w:r>
      <w:r>
        <w:rPr>
          <w:color w:val="231F20"/>
          <w:spacing w:val="-12"/>
          <w:sz w:val="20"/>
        </w:rPr>
        <w:t> </w:t>
      </w:r>
      <w:r>
        <w:rPr>
          <w:color w:val="231F20"/>
          <w:sz w:val="20"/>
        </w:rPr>
        <w:t>de</w:t>
      </w:r>
      <w:r>
        <w:rPr>
          <w:color w:val="231F20"/>
          <w:spacing w:val="-12"/>
          <w:sz w:val="20"/>
        </w:rPr>
        <w:t> </w:t>
      </w:r>
      <w:r>
        <w:rPr>
          <w:color w:val="231F20"/>
          <w:spacing w:val="-3"/>
          <w:sz w:val="20"/>
        </w:rPr>
        <w:t>prevalecer</w:t>
      </w:r>
      <w:r>
        <w:rPr>
          <w:color w:val="231F20"/>
          <w:spacing w:val="-12"/>
          <w:sz w:val="20"/>
        </w:rPr>
        <w:t> </w:t>
      </w:r>
      <w:r>
        <w:rPr>
          <w:color w:val="231F20"/>
          <w:sz w:val="20"/>
        </w:rPr>
        <w:t>el</w:t>
      </w:r>
      <w:r>
        <w:rPr>
          <w:color w:val="231F20"/>
          <w:spacing w:val="-12"/>
          <w:sz w:val="20"/>
        </w:rPr>
        <w:t> </w:t>
      </w:r>
      <w:r>
        <w:rPr>
          <w:color w:val="231F20"/>
          <w:spacing w:val="-3"/>
          <w:sz w:val="20"/>
        </w:rPr>
        <w:t>reino</w:t>
      </w:r>
      <w:r>
        <w:rPr>
          <w:color w:val="231F20"/>
          <w:spacing w:val="-12"/>
          <w:sz w:val="20"/>
        </w:rPr>
        <w:t> </w:t>
      </w:r>
      <w:r>
        <w:rPr>
          <w:color w:val="231F20"/>
          <w:sz w:val="20"/>
        </w:rPr>
        <w:t>de</w:t>
      </w:r>
      <w:r>
        <w:rPr>
          <w:color w:val="231F20"/>
          <w:spacing w:val="-12"/>
          <w:sz w:val="20"/>
        </w:rPr>
        <w:t> </w:t>
      </w:r>
      <w:r>
        <w:rPr>
          <w:color w:val="231F20"/>
          <w:spacing w:val="-3"/>
          <w:sz w:val="20"/>
        </w:rPr>
        <w:t>dios</w:t>
      </w:r>
      <w:r>
        <w:rPr>
          <w:color w:val="231F20"/>
          <w:spacing w:val="-12"/>
          <w:sz w:val="20"/>
        </w:rPr>
        <w:t> </w:t>
      </w:r>
      <w:r>
        <w:rPr>
          <w:color w:val="231F20"/>
          <w:spacing w:val="-4"/>
          <w:sz w:val="20"/>
        </w:rPr>
        <w:t>todopoderoso,</w:t>
      </w:r>
      <w:r>
        <w:rPr>
          <w:color w:val="231F20"/>
          <w:spacing w:val="-11"/>
          <w:sz w:val="20"/>
        </w:rPr>
        <w:t> </w:t>
      </w:r>
      <w:r>
        <w:rPr>
          <w:color w:val="231F20"/>
          <w:sz w:val="20"/>
        </w:rPr>
        <w:t>o si</w:t>
      </w:r>
      <w:r>
        <w:rPr>
          <w:color w:val="231F20"/>
          <w:spacing w:val="-21"/>
          <w:sz w:val="20"/>
        </w:rPr>
        <w:t> </w:t>
      </w:r>
      <w:r>
        <w:rPr>
          <w:color w:val="231F20"/>
          <w:sz w:val="20"/>
        </w:rPr>
        <w:t>el</w:t>
      </w:r>
      <w:r>
        <w:rPr>
          <w:color w:val="231F20"/>
          <w:spacing w:val="-21"/>
          <w:sz w:val="20"/>
        </w:rPr>
        <w:t> </w:t>
      </w:r>
      <w:r>
        <w:rPr>
          <w:color w:val="231F20"/>
          <w:spacing w:val="-3"/>
          <w:sz w:val="20"/>
        </w:rPr>
        <w:t>mundo</w:t>
      </w:r>
      <w:r>
        <w:rPr>
          <w:color w:val="231F20"/>
          <w:spacing w:val="-21"/>
          <w:sz w:val="20"/>
        </w:rPr>
        <w:t> </w:t>
      </w:r>
      <w:r>
        <w:rPr>
          <w:color w:val="231F20"/>
          <w:spacing w:val="-3"/>
          <w:sz w:val="20"/>
        </w:rPr>
        <w:t>literalmente</w:t>
      </w:r>
      <w:r>
        <w:rPr>
          <w:color w:val="231F20"/>
          <w:spacing w:val="-21"/>
          <w:sz w:val="20"/>
        </w:rPr>
        <w:t> </w:t>
      </w:r>
      <w:r>
        <w:rPr>
          <w:color w:val="231F20"/>
          <w:sz w:val="20"/>
        </w:rPr>
        <w:t>ha</w:t>
      </w:r>
      <w:r>
        <w:rPr>
          <w:color w:val="231F20"/>
          <w:spacing w:val="-21"/>
          <w:sz w:val="20"/>
        </w:rPr>
        <w:t> </w:t>
      </w:r>
      <w:r>
        <w:rPr>
          <w:color w:val="231F20"/>
          <w:sz w:val="20"/>
        </w:rPr>
        <w:t>de</w:t>
      </w:r>
      <w:r>
        <w:rPr>
          <w:color w:val="231F20"/>
          <w:spacing w:val="-21"/>
          <w:sz w:val="20"/>
        </w:rPr>
        <w:t> </w:t>
      </w:r>
      <w:r>
        <w:rPr>
          <w:color w:val="231F20"/>
          <w:spacing w:val="-3"/>
          <w:sz w:val="20"/>
        </w:rPr>
        <w:t>irse</w:t>
      </w:r>
      <w:r>
        <w:rPr>
          <w:color w:val="231F20"/>
          <w:spacing w:val="-21"/>
          <w:sz w:val="20"/>
        </w:rPr>
        <w:t> </w:t>
      </w:r>
      <w:r>
        <w:rPr>
          <w:color w:val="231F20"/>
          <w:sz w:val="20"/>
        </w:rPr>
        <w:t>al</w:t>
      </w:r>
      <w:r>
        <w:rPr>
          <w:color w:val="231F20"/>
          <w:spacing w:val="-21"/>
          <w:sz w:val="20"/>
        </w:rPr>
        <w:t> </w:t>
      </w:r>
      <w:r>
        <w:rPr>
          <w:color w:val="231F20"/>
          <w:spacing w:val="-3"/>
          <w:sz w:val="20"/>
        </w:rPr>
        <w:t>diablo.</w:t>
      </w:r>
      <w:r>
        <w:rPr>
          <w:color w:val="231F20"/>
          <w:spacing w:val="-21"/>
          <w:sz w:val="20"/>
        </w:rPr>
        <w:t> </w:t>
      </w:r>
      <w:r>
        <w:rPr>
          <w:color w:val="231F20"/>
          <w:spacing w:val="-3"/>
          <w:sz w:val="20"/>
        </w:rPr>
        <w:t>Así</w:t>
      </w:r>
      <w:r>
        <w:rPr>
          <w:color w:val="231F20"/>
          <w:spacing w:val="-21"/>
          <w:sz w:val="20"/>
        </w:rPr>
        <w:t> </w:t>
      </w:r>
      <w:r>
        <w:rPr>
          <w:color w:val="231F20"/>
          <w:sz w:val="20"/>
        </w:rPr>
        <w:t>de</w:t>
      </w:r>
      <w:r>
        <w:rPr>
          <w:color w:val="231F20"/>
          <w:spacing w:val="-21"/>
          <w:sz w:val="20"/>
        </w:rPr>
        <w:t> </w:t>
      </w:r>
      <w:r>
        <w:rPr>
          <w:color w:val="231F20"/>
          <w:spacing w:val="-3"/>
          <w:sz w:val="20"/>
        </w:rPr>
        <w:t>sencilla</w:t>
      </w:r>
      <w:r>
        <w:rPr>
          <w:color w:val="231F20"/>
          <w:spacing w:val="-21"/>
          <w:sz w:val="20"/>
        </w:rPr>
        <w:t> </w:t>
      </w:r>
      <w:r>
        <w:rPr>
          <w:color w:val="231F20"/>
          <w:sz w:val="20"/>
        </w:rPr>
        <w:t>es</w:t>
      </w:r>
      <w:r>
        <w:rPr>
          <w:color w:val="231F20"/>
          <w:spacing w:val="-21"/>
          <w:sz w:val="20"/>
        </w:rPr>
        <w:t> </w:t>
      </w:r>
      <w:r>
        <w:rPr>
          <w:color w:val="231F20"/>
          <w:spacing w:val="-3"/>
          <w:sz w:val="20"/>
        </w:rPr>
        <w:t>la cuestión.</w:t>
      </w:r>
      <w:r>
        <w:rPr>
          <w:color w:val="231F20"/>
          <w:spacing w:val="-16"/>
          <w:sz w:val="20"/>
        </w:rPr>
        <w:t> </w:t>
      </w:r>
      <w:r>
        <w:rPr>
          <w:color w:val="231F20"/>
          <w:spacing w:val="-3"/>
          <w:sz w:val="20"/>
        </w:rPr>
        <w:t>david</w:t>
      </w:r>
      <w:r>
        <w:rPr>
          <w:color w:val="231F20"/>
          <w:spacing w:val="-16"/>
          <w:sz w:val="20"/>
        </w:rPr>
        <w:t> </w:t>
      </w:r>
      <w:r>
        <w:rPr>
          <w:color w:val="231F20"/>
          <w:spacing w:val="-4"/>
          <w:sz w:val="20"/>
        </w:rPr>
        <w:t>Noebel</w:t>
      </w:r>
      <w:r>
        <w:rPr>
          <w:color w:val="231F20"/>
          <w:spacing w:val="-15"/>
          <w:sz w:val="20"/>
        </w:rPr>
        <w:t> </w:t>
      </w:r>
      <w:r>
        <w:rPr>
          <w:color w:val="231F20"/>
          <w:spacing w:val="-3"/>
          <w:sz w:val="20"/>
        </w:rPr>
        <w:t>sostiene</w:t>
      </w:r>
      <w:r>
        <w:rPr>
          <w:color w:val="231F20"/>
          <w:spacing w:val="-16"/>
          <w:sz w:val="20"/>
        </w:rPr>
        <w:t> </w:t>
      </w:r>
      <w:r>
        <w:rPr>
          <w:color w:val="231F20"/>
          <w:spacing w:val="-3"/>
          <w:sz w:val="20"/>
        </w:rPr>
        <w:t>que</w:t>
      </w:r>
      <w:r>
        <w:rPr>
          <w:color w:val="231F20"/>
          <w:spacing w:val="-16"/>
          <w:sz w:val="20"/>
        </w:rPr>
        <w:t> </w:t>
      </w:r>
      <w:r>
        <w:rPr>
          <w:color w:val="231F20"/>
          <w:sz w:val="20"/>
        </w:rPr>
        <w:t>el</w:t>
      </w:r>
      <w:r>
        <w:rPr>
          <w:color w:val="231F20"/>
          <w:spacing w:val="-16"/>
          <w:sz w:val="20"/>
        </w:rPr>
        <w:t> </w:t>
      </w:r>
      <w:r>
        <w:rPr>
          <w:color w:val="231F20"/>
          <w:spacing w:val="-3"/>
          <w:sz w:val="20"/>
        </w:rPr>
        <w:t>grupo</w:t>
      </w:r>
      <w:r>
        <w:rPr>
          <w:color w:val="231F20"/>
          <w:spacing w:val="-16"/>
          <w:sz w:val="20"/>
        </w:rPr>
        <w:t> </w:t>
      </w:r>
      <w:r>
        <w:rPr>
          <w:color w:val="231F20"/>
          <w:sz w:val="20"/>
        </w:rPr>
        <w:t>de</w:t>
      </w:r>
      <w:r>
        <w:rPr>
          <w:color w:val="231F20"/>
          <w:spacing w:val="-16"/>
          <w:sz w:val="20"/>
        </w:rPr>
        <w:t> </w:t>
      </w:r>
      <w:r>
        <w:rPr>
          <w:color w:val="231F20"/>
          <w:sz w:val="20"/>
        </w:rPr>
        <w:t>los</w:t>
      </w:r>
      <w:r>
        <w:rPr>
          <w:color w:val="231F20"/>
          <w:spacing w:val="-16"/>
          <w:sz w:val="20"/>
        </w:rPr>
        <w:t> </w:t>
      </w:r>
      <w:r>
        <w:rPr>
          <w:color w:val="231F20"/>
          <w:spacing w:val="-3"/>
          <w:sz w:val="20"/>
        </w:rPr>
        <w:t>Beatles</w:t>
      </w:r>
      <w:r>
        <w:rPr>
          <w:color w:val="231F20"/>
          <w:spacing w:val="-16"/>
          <w:sz w:val="20"/>
        </w:rPr>
        <w:t> </w:t>
      </w:r>
      <w:r>
        <w:rPr>
          <w:color w:val="231F20"/>
          <w:spacing w:val="-3"/>
          <w:sz w:val="20"/>
        </w:rPr>
        <w:t>fue </w:t>
      </w:r>
      <w:r>
        <w:rPr>
          <w:rFonts w:ascii="Palatino Linotype" w:hAnsi="Palatino Linotype"/>
          <w:color w:val="231F20"/>
          <w:spacing w:val="-3"/>
          <w:sz w:val="20"/>
        </w:rPr>
        <w:t>aprovechado como parte </w:t>
      </w:r>
      <w:r>
        <w:rPr>
          <w:rFonts w:ascii="Palatino Linotype" w:hAnsi="Palatino Linotype"/>
          <w:color w:val="231F20"/>
          <w:sz w:val="20"/>
        </w:rPr>
        <w:t>de una </w:t>
      </w:r>
      <w:r>
        <w:rPr>
          <w:rFonts w:ascii="Palatino Linotype" w:hAnsi="Palatino Linotype"/>
          <w:color w:val="231F20"/>
          <w:spacing w:val="-3"/>
          <w:sz w:val="20"/>
        </w:rPr>
        <w:t>técnica elaborada, </w:t>
      </w:r>
      <w:r>
        <w:rPr>
          <w:rFonts w:ascii="Palatino Linotype" w:hAnsi="Palatino Linotype"/>
          <w:color w:val="231F20"/>
          <w:spacing w:val="2"/>
          <w:sz w:val="20"/>
        </w:rPr>
        <w:t> </w:t>
      </w:r>
      <w:r>
        <w:rPr>
          <w:rFonts w:ascii="Palatino Linotype" w:hAnsi="Palatino Linotype"/>
          <w:color w:val="231F20"/>
          <w:spacing w:val="-3"/>
          <w:sz w:val="20"/>
        </w:rPr>
        <w:t>minuciosa</w:t>
      </w:r>
    </w:p>
    <w:p>
      <w:pPr>
        <w:pStyle w:val="BodyText"/>
        <w:spacing w:line="219" w:lineRule="exact"/>
        <w:ind w:left="540"/>
        <w:rPr>
          <w:rFonts w:ascii="Palatino Linotype" w:hAnsi="Palatino Linotype"/>
        </w:rPr>
      </w:pPr>
      <w:r>
        <w:rPr>
          <w:rFonts w:ascii="Palatino Linotype" w:hAnsi="Palatino Linotype"/>
          <w:color w:val="231F20"/>
        </w:rPr>
        <w:t>y  </w:t>
      </w:r>
      <w:r>
        <w:rPr>
          <w:rFonts w:ascii="Palatino Linotype" w:hAnsi="Palatino Linotype"/>
          <w:color w:val="231F20"/>
          <w:spacing w:val="-3"/>
        </w:rPr>
        <w:t>científica,   encaminada   </w:t>
      </w:r>
      <w:r>
        <w:rPr>
          <w:rFonts w:ascii="Palatino Linotype" w:hAnsi="Palatino Linotype"/>
          <w:color w:val="231F20"/>
        </w:rPr>
        <w:t>a  </w:t>
      </w:r>
      <w:r>
        <w:rPr>
          <w:rFonts w:ascii="Palatino Linotype" w:hAnsi="Palatino Linotype"/>
          <w:color w:val="231F20"/>
          <w:spacing w:val="-3"/>
        </w:rPr>
        <w:t>inutilizar   toda   </w:t>
      </w:r>
      <w:r>
        <w:rPr>
          <w:rFonts w:ascii="Palatino Linotype" w:hAnsi="Palatino Linotype"/>
          <w:color w:val="231F20"/>
        </w:rPr>
        <w:t>una </w:t>
      </w:r>
      <w:r>
        <w:rPr>
          <w:rFonts w:ascii="Palatino Linotype" w:hAnsi="Palatino Linotype"/>
          <w:color w:val="231F20"/>
          <w:spacing w:val="-3"/>
        </w:rPr>
        <w:t>generación</w:t>
      </w:r>
    </w:p>
    <w:p>
      <w:pPr>
        <w:pStyle w:val="BodyText"/>
        <w:spacing w:before="52"/>
        <w:ind w:left="540"/>
      </w:pPr>
      <w:r>
        <w:rPr>
          <w:color w:val="231F20"/>
        </w:rPr>
        <w:t>de   </w:t>
      </w:r>
      <w:r>
        <w:rPr>
          <w:color w:val="231F20"/>
          <w:spacing w:val="-3"/>
        </w:rPr>
        <w:t>jóvenes   norteamericanos,   </w:t>
      </w:r>
      <w:r>
        <w:rPr>
          <w:color w:val="231F20"/>
          <w:spacing w:val="-4"/>
        </w:rPr>
        <w:t>estropeándoles   </w:t>
      </w:r>
      <w:r>
        <w:rPr>
          <w:color w:val="231F20"/>
        </w:rPr>
        <w:t>los </w:t>
      </w:r>
      <w:r>
        <w:rPr>
          <w:color w:val="231F20"/>
          <w:spacing w:val="-3"/>
        </w:rPr>
        <w:t>nervios,</w:t>
      </w:r>
    </w:p>
    <w:p>
      <w:pPr>
        <w:spacing w:after="0"/>
        <w:sectPr>
          <w:pgSz w:w="7940" w:h="12480"/>
          <w:pgMar w:header="816" w:footer="655" w:top="1000" w:bottom="840" w:left="960" w:right="960"/>
        </w:sectPr>
      </w:pPr>
    </w:p>
    <w:p>
      <w:pPr>
        <w:pStyle w:val="BodyText"/>
      </w:pPr>
    </w:p>
    <w:p>
      <w:pPr>
        <w:pStyle w:val="BodyText"/>
        <w:spacing w:before="3"/>
        <w:rPr>
          <w:sz w:val="18"/>
        </w:rPr>
      </w:pPr>
    </w:p>
    <w:p>
      <w:pPr>
        <w:pStyle w:val="BodyText"/>
        <w:spacing w:line="304" w:lineRule="auto" w:before="69"/>
        <w:ind w:left="539" w:right="117"/>
        <w:jc w:val="both"/>
      </w:pPr>
      <w:r>
        <w:rPr>
          <w:color w:val="231F20"/>
          <w:spacing w:val="-3"/>
        </w:rPr>
        <w:t>causándoles deterioro </w:t>
      </w:r>
      <w:r>
        <w:rPr>
          <w:color w:val="231F20"/>
        </w:rPr>
        <w:t>y </w:t>
      </w:r>
      <w:r>
        <w:rPr>
          <w:color w:val="231F20"/>
          <w:spacing w:val="-3"/>
        </w:rPr>
        <w:t>retraso mental. </w:t>
      </w:r>
      <w:r>
        <w:rPr>
          <w:color w:val="231F20"/>
        </w:rPr>
        <w:t>El </w:t>
      </w:r>
      <w:r>
        <w:rPr>
          <w:color w:val="231F20"/>
          <w:spacing w:val="-3"/>
        </w:rPr>
        <w:t>conde </w:t>
      </w:r>
      <w:r>
        <w:rPr>
          <w:color w:val="231F20"/>
          <w:spacing w:val="-6"/>
        </w:rPr>
        <w:t>McGinley, </w:t>
      </w:r>
      <w:r>
        <w:rPr>
          <w:rFonts w:ascii="Palatino Linotype" w:hAnsi="Palatino Linotype"/>
          <w:color w:val="231F20"/>
          <w:spacing w:val="-3"/>
        </w:rPr>
        <w:t>durante años, </w:t>
      </w:r>
      <w:r>
        <w:rPr>
          <w:rFonts w:ascii="Palatino Linotype" w:hAnsi="Palatino Linotype"/>
          <w:color w:val="231F20"/>
        </w:rPr>
        <w:t>uno de los </w:t>
      </w:r>
      <w:r>
        <w:rPr>
          <w:rFonts w:ascii="Palatino Linotype" w:hAnsi="Palatino Linotype"/>
          <w:color w:val="231F20"/>
          <w:spacing w:val="-3"/>
        </w:rPr>
        <w:t>escritores </w:t>
      </w:r>
      <w:r>
        <w:rPr>
          <w:rFonts w:ascii="Palatino Linotype" w:hAnsi="Palatino Linotype"/>
          <w:color w:val="231F20"/>
        </w:rPr>
        <w:t>más </w:t>
      </w:r>
      <w:r>
        <w:rPr>
          <w:rFonts w:ascii="Palatino Linotype" w:hAnsi="Palatino Linotype"/>
          <w:color w:val="231F20"/>
          <w:spacing w:val="-3"/>
        </w:rPr>
        <w:t>prolíficos </w:t>
      </w:r>
      <w:r>
        <w:rPr>
          <w:rFonts w:ascii="Palatino Linotype" w:hAnsi="Palatino Linotype"/>
          <w:color w:val="231F20"/>
        </w:rPr>
        <w:t>de </w:t>
      </w:r>
      <w:r>
        <w:rPr>
          <w:rFonts w:ascii="Palatino Linotype" w:hAnsi="Palatino Linotype"/>
          <w:color w:val="231F20"/>
          <w:spacing w:val="-3"/>
        </w:rPr>
        <w:t>material </w:t>
      </w:r>
      <w:r>
        <w:rPr>
          <w:color w:val="231F20"/>
          <w:spacing w:val="-3"/>
        </w:rPr>
        <w:t>extremista, dijo: </w:t>
      </w:r>
      <w:r>
        <w:rPr>
          <w:color w:val="231F20"/>
        </w:rPr>
        <w:t>El </w:t>
      </w:r>
      <w:r>
        <w:rPr>
          <w:color w:val="231F20"/>
          <w:spacing w:val="-3"/>
        </w:rPr>
        <w:t>occipucio </w:t>
      </w:r>
      <w:r>
        <w:rPr>
          <w:color w:val="231F20"/>
          <w:spacing w:val="-4"/>
        </w:rPr>
        <w:t>trasero </w:t>
      </w:r>
      <w:r>
        <w:rPr>
          <w:color w:val="231F20"/>
        </w:rPr>
        <w:t>del </w:t>
      </w:r>
      <w:r>
        <w:rPr>
          <w:color w:val="231F20"/>
          <w:spacing w:val="-3"/>
        </w:rPr>
        <w:t>lóbulo izquierdo del cerebro contiene </w:t>
      </w:r>
      <w:r>
        <w:rPr>
          <w:color w:val="231F20"/>
          <w:spacing w:val="-4"/>
        </w:rPr>
        <w:t>tejido </w:t>
      </w:r>
      <w:r>
        <w:rPr>
          <w:color w:val="231F20"/>
          <w:spacing w:val="-3"/>
        </w:rPr>
        <w:t>cerebral que </w:t>
      </w:r>
      <w:r>
        <w:rPr>
          <w:color w:val="231F20"/>
        </w:rPr>
        <w:t>da al  </w:t>
      </w:r>
      <w:r>
        <w:rPr>
          <w:color w:val="231F20"/>
          <w:spacing w:val="-3"/>
        </w:rPr>
        <w:t>individuo  poder </w:t>
      </w:r>
      <w:r>
        <w:rPr>
          <w:rFonts w:ascii="Palatino Linotype" w:hAnsi="Palatino Linotype"/>
          <w:color w:val="231F20"/>
          <w:spacing w:val="-3"/>
        </w:rPr>
        <w:t>para resistir todo intento </w:t>
      </w:r>
      <w:r>
        <w:rPr>
          <w:rFonts w:ascii="Palatino Linotype" w:hAnsi="Palatino Linotype"/>
          <w:color w:val="231F20"/>
        </w:rPr>
        <w:t>de </w:t>
      </w:r>
      <w:r>
        <w:rPr>
          <w:rFonts w:ascii="Palatino Linotype" w:hAnsi="Palatino Linotype"/>
          <w:color w:val="231F20"/>
          <w:spacing w:val="-3"/>
        </w:rPr>
        <w:t>dominación. </w:t>
      </w:r>
      <w:r>
        <w:rPr>
          <w:rFonts w:ascii="Palatino Linotype" w:hAnsi="Palatino Linotype"/>
          <w:color w:val="231F20"/>
        </w:rPr>
        <w:t>El </w:t>
      </w:r>
      <w:r>
        <w:rPr>
          <w:rFonts w:ascii="Palatino Linotype" w:hAnsi="Palatino Linotype"/>
          <w:color w:val="231F20"/>
          <w:spacing w:val="-3"/>
        </w:rPr>
        <w:t>fluoruro </w:t>
      </w:r>
      <w:r>
        <w:rPr>
          <w:rFonts w:ascii="Palatino Linotype" w:hAnsi="Palatino Linotype"/>
          <w:color w:val="231F20"/>
        </w:rPr>
        <w:t>de </w:t>
      </w:r>
      <w:r>
        <w:rPr>
          <w:rFonts w:ascii="Palatino Linotype" w:hAnsi="Palatino Linotype"/>
          <w:color w:val="231F20"/>
          <w:spacing w:val="-3"/>
        </w:rPr>
        <w:t>sodio </w:t>
      </w:r>
      <w:r>
        <w:rPr>
          <w:color w:val="231F20"/>
          <w:spacing w:val="-3"/>
        </w:rPr>
        <w:t>narcotiza esta zona dejando </w:t>
      </w:r>
      <w:r>
        <w:rPr>
          <w:color w:val="231F20"/>
        </w:rPr>
        <w:t>a la </w:t>
      </w:r>
      <w:r>
        <w:rPr>
          <w:color w:val="231F20"/>
          <w:spacing w:val="-3"/>
        </w:rPr>
        <w:t>persona </w:t>
      </w:r>
      <w:r>
        <w:rPr>
          <w:color w:val="231F20"/>
        </w:rPr>
        <w:t>en </w:t>
      </w:r>
      <w:r>
        <w:rPr>
          <w:color w:val="231F20"/>
          <w:spacing w:val="-3"/>
        </w:rPr>
        <w:t>cuestión sumisa </w:t>
      </w:r>
      <w:r>
        <w:rPr>
          <w:color w:val="231F20"/>
        </w:rPr>
        <w:t>a la </w:t>
      </w:r>
      <w:r>
        <w:rPr>
          <w:color w:val="231F20"/>
          <w:spacing w:val="-4"/>
        </w:rPr>
        <w:t>voluntad </w:t>
      </w:r>
      <w:r>
        <w:rPr>
          <w:color w:val="231F20"/>
        </w:rPr>
        <w:t>de </w:t>
      </w:r>
      <w:r>
        <w:rPr>
          <w:color w:val="231F20"/>
          <w:spacing w:val="-4"/>
        </w:rPr>
        <w:t>quienes </w:t>
      </w:r>
      <w:r>
        <w:rPr>
          <w:color w:val="231F20"/>
          <w:spacing w:val="-3"/>
        </w:rPr>
        <w:t>deseen gobernarla. </w:t>
      </w:r>
      <w:r>
        <w:rPr>
          <w:color w:val="231F20"/>
        </w:rPr>
        <w:t>Los </w:t>
      </w:r>
      <w:r>
        <w:rPr>
          <w:color w:val="231F20"/>
          <w:spacing w:val="-3"/>
        </w:rPr>
        <w:t>masones </w:t>
      </w:r>
      <w:r>
        <w:rPr>
          <w:color w:val="231F20"/>
        </w:rPr>
        <w:t>e </w:t>
      </w:r>
      <w:r>
        <w:rPr>
          <w:color w:val="231F20"/>
          <w:spacing w:val="-3"/>
        </w:rPr>
        <w:t>iluminados eran considerados como </w:t>
      </w:r>
      <w:r>
        <w:rPr>
          <w:color w:val="231F20"/>
        </w:rPr>
        <w:t>una </w:t>
      </w:r>
      <w:r>
        <w:rPr>
          <w:color w:val="231F20"/>
          <w:spacing w:val="-3"/>
        </w:rPr>
        <w:t>orden conspiradora </w:t>
      </w:r>
      <w:r>
        <w:rPr>
          <w:color w:val="231F20"/>
        </w:rPr>
        <w:t>de </w:t>
      </w:r>
      <w:r>
        <w:rPr>
          <w:color w:val="231F20"/>
          <w:spacing w:val="-3"/>
        </w:rPr>
        <w:t>hombres malignos </w:t>
      </w:r>
      <w:r>
        <w:rPr>
          <w:color w:val="231F20"/>
        </w:rPr>
        <w:t>e </w:t>
      </w:r>
      <w:r>
        <w:rPr>
          <w:color w:val="231F20"/>
          <w:spacing w:val="-3"/>
        </w:rPr>
        <w:t>inmorales, que deseaban dominar la política </w:t>
      </w:r>
      <w:r>
        <w:rPr>
          <w:color w:val="231F20"/>
        </w:rPr>
        <w:t>y la </w:t>
      </w:r>
      <w:r>
        <w:rPr>
          <w:color w:val="231F20"/>
          <w:spacing w:val="-3"/>
        </w:rPr>
        <w:t>vida </w:t>
      </w:r>
      <w:r>
        <w:rPr>
          <w:color w:val="231F20"/>
        </w:rPr>
        <w:t>de la </w:t>
      </w:r>
      <w:r>
        <w:rPr>
          <w:color w:val="231F20"/>
          <w:spacing w:val="-3"/>
        </w:rPr>
        <w:t>comunidad. </w:t>
      </w:r>
      <w:r>
        <w:rPr>
          <w:color w:val="231F20"/>
        </w:rPr>
        <w:t>un </w:t>
      </w:r>
      <w:r>
        <w:rPr>
          <w:color w:val="231F20"/>
          <w:spacing w:val="-3"/>
        </w:rPr>
        <w:t>número considerable de </w:t>
      </w:r>
      <w:r>
        <w:rPr>
          <w:rFonts w:ascii="Palatino Linotype" w:hAnsi="Palatino Linotype"/>
          <w:color w:val="231F20"/>
        </w:rPr>
        <w:t>sus </w:t>
      </w:r>
      <w:r>
        <w:rPr>
          <w:rFonts w:ascii="Palatino Linotype" w:hAnsi="Palatino Linotype"/>
          <w:color w:val="231F20"/>
          <w:spacing w:val="-3"/>
        </w:rPr>
        <w:t>miembros eran policías. </w:t>
      </w:r>
      <w:r>
        <w:rPr>
          <w:rFonts w:ascii="Palatino Linotype" w:hAnsi="Palatino Linotype"/>
          <w:color w:val="231F20"/>
        </w:rPr>
        <w:t>El </w:t>
      </w:r>
      <w:r>
        <w:rPr>
          <w:rFonts w:ascii="Palatino Linotype" w:hAnsi="Palatino Linotype"/>
          <w:color w:val="231F20"/>
          <w:spacing w:val="-3"/>
        </w:rPr>
        <w:t>papel </w:t>
      </w:r>
      <w:r>
        <w:rPr>
          <w:rFonts w:ascii="Palatino Linotype" w:hAnsi="Palatino Linotype"/>
          <w:color w:val="231F20"/>
        </w:rPr>
        <w:t>del </w:t>
      </w:r>
      <w:r>
        <w:rPr>
          <w:rFonts w:ascii="Palatino Linotype" w:hAnsi="Palatino Linotype"/>
          <w:color w:val="231F20"/>
          <w:spacing w:val="-3"/>
        </w:rPr>
        <w:t>policía también está </w:t>
      </w:r>
      <w:r>
        <w:rPr>
          <w:color w:val="231F20"/>
        </w:rPr>
        <w:t>en</w:t>
      </w:r>
      <w:r>
        <w:rPr>
          <w:color w:val="231F20"/>
          <w:spacing w:val="-11"/>
        </w:rPr>
        <w:t> </w:t>
      </w:r>
      <w:r>
        <w:rPr>
          <w:color w:val="231F20"/>
          <w:spacing w:val="-3"/>
        </w:rPr>
        <w:t>particular</w:t>
      </w:r>
      <w:r>
        <w:rPr>
          <w:color w:val="231F20"/>
          <w:spacing w:val="-11"/>
        </w:rPr>
        <w:t> </w:t>
      </w:r>
      <w:r>
        <w:rPr>
          <w:color w:val="231F20"/>
          <w:spacing w:val="-3"/>
        </w:rPr>
        <w:t>riesgo</w:t>
      </w:r>
      <w:r>
        <w:rPr>
          <w:color w:val="231F20"/>
          <w:spacing w:val="-11"/>
        </w:rPr>
        <w:t> </w:t>
      </w:r>
      <w:r>
        <w:rPr>
          <w:color w:val="231F20"/>
        </w:rPr>
        <w:t>de</w:t>
      </w:r>
      <w:r>
        <w:rPr>
          <w:color w:val="231F20"/>
          <w:spacing w:val="-11"/>
        </w:rPr>
        <w:t> </w:t>
      </w:r>
      <w:r>
        <w:rPr>
          <w:color w:val="231F20"/>
          <w:spacing w:val="-3"/>
        </w:rPr>
        <w:t>crear</w:t>
      </w:r>
      <w:r>
        <w:rPr>
          <w:color w:val="231F20"/>
          <w:spacing w:val="-11"/>
        </w:rPr>
        <w:t> </w:t>
      </w:r>
      <w:r>
        <w:rPr>
          <w:color w:val="231F20"/>
          <w:spacing w:val="-3"/>
        </w:rPr>
        <w:t>resentimientos</w:t>
      </w:r>
      <w:r>
        <w:rPr>
          <w:color w:val="231F20"/>
          <w:spacing w:val="-11"/>
        </w:rPr>
        <w:t> </w:t>
      </w:r>
      <w:r>
        <w:rPr>
          <w:color w:val="231F20"/>
          <w:spacing w:val="-3"/>
        </w:rPr>
        <w:t>contra</w:t>
      </w:r>
      <w:r>
        <w:rPr>
          <w:color w:val="231F20"/>
          <w:spacing w:val="-11"/>
        </w:rPr>
        <w:t> </w:t>
      </w:r>
      <w:r>
        <w:rPr>
          <w:color w:val="231F20"/>
        </w:rPr>
        <w:t>la</w:t>
      </w:r>
      <w:r>
        <w:rPr>
          <w:color w:val="231F20"/>
          <w:spacing w:val="-11"/>
        </w:rPr>
        <w:t> </w:t>
      </w:r>
      <w:r>
        <w:rPr>
          <w:color w:val="231F20"/>
          <w:spacing w:val="-3"/>
        </w:rPr>
        <w:t>sociedad, derivados </w:t>
      </w:r>
      <w:r>
        <w:rPr>
          <w:color w:val="231F20"/>
        </w:rPr>
        <w:t>de las </w:t>
      </w:r>
      <w:r>
        <w:rPr>
          <w:color w:val="231F20"/>
          <w:spacing w:val="-3"/>
        </w:rPr>
        <w:t>discrepancias </w:t>
      </w:r>
      <w:r>
        <w:rPr>
          <w:color w:val="231F20"/>
        </w:rPr>
        <w:t>de </w:t>
      </w:r>
      <w:r>
        <w:rPr>
          <w:color w:val="231F20"/>
          <w:spacing w:val="-3"/>
        </w:rPr>
        <w:t>rango. </w:t>
      </w:r>
      <w:r>
        <w:rPr>
          <w:color w:val="231F20"/>
          <w:spacing w:val="-4"/>
        </w:rPr>
        <w:t>por </w:t>
      </w:r>
      <w:r>
        <w:rPr>
          <w:color w:val="231F20"/>
        </w:rPr>
        <w:t>una </w:t>
      </w:r>
      <w:r>
        <w:rPr>
          <w:color w:val="231F20"/>
          <w:spacing w:val="-3"/>
        </w:rPr>
        <w:t>parte, la sociedad </w:t>
      </w:r>
      <w:r>
        <w:rPr>
          <w:color w:val="231F20"/>
        </w:rPr>
        <w:t>le da </w:t>
      </w:r>
      <w:r>
        <w:rPr>
          <w:color w:val="231F20"/>
          <w:spacing w:val="-3"/>
        </w:rPr>
        <w:t>considerable </w:t>
      </w:r>
      <w:r>
        <w:rPr>
          <w:color w:val="231F20"/>
          <w:spacing w:val="-4"/>
        </w:rPr>
        <w:t>autoridad </w:t>
      </w:r>
      <w:r>
        <w:rPr>
          <w:color w:val="231F20"/>
          <w:spacing w:val="-3"/>
        </w:rPr>
        <w:t>para </w:t>
      </w:r>
      <w:r>
        <w:rPr>
          <w:color w:val="231F20"/>
          <w:spacing w:val="-4"/>
        </w:rPr>
        <w:t>aplicar </w:t>
      </w:r>
      <w:r>
        <w:rPr>
          <w:color w:val="231F20"/>
        </w:rPr>
        <w:t>sus </w:t>
      </w:r>
      <w:r>
        <w:rPr>
          <w:color w:val="231F20"/>
          <w:spacing w:val="-3"/>
        </w:rPr>
        <w:t>leyes; </w:t>
      </w:r>
      <w:r>
        <w:rPr>
          <w:color w:val="231F20"/>
        </w:rPr>
        <w:t>por la </w:t>
      </w:r>
      <w:r>
        <w:rPr>
          <w:color w:val="231F20"/>
          <w:spacing w:val="-3"/>
        </w:rPr>
        <w:t>otra, recibe poco prestigio </w:t>
      </w:r>
      <w:r>
        <w:rPr>
          <w:color w:val="231F20"/>
        </w:rPr>
        <w:t>y </w:t>
      </w:r>
      <w:r>
        <w:rPr>
          <w:color w:val="231F20"/>
          <w:spacing w:val="-3"/>
        </w:rPr>
        <w:t>poco salario. Semejantes presiones podrían desviar </w:t>
      </w:r>
      <w:r>
        <w:rPr>
          <w:color w:val="231F20"/>
        </w:rPr>
        <w:t>un </w:t>
      </w:r>
      <w:r>
        <w:rPr>
          <w:color w:val="231F20"/>
          <w:spacing w:val="-3"/>
        </w:rPr>
        <w:t>grupo hacia </w:t>
      </w:r>
      <w:r>
        <w:rPr>
          <w:color w:val="231F20"/>
        </w:rPr>
        <w:t>la </w:t>
      </w:r>
      <w:r>
        <w:rPr>
          <w:color w:val="231F20"/>
          <w:spacing w:val="-3"/>
        </w:rPr>
        <w:t>izquierda, pero ciertos </w:t>
      </w:r>
      <w:r>
        <w:rPr>
          <w:color w:val="231F20"/>
          <w:spacing w:val="-4"/>
        </w:rPr>
        <w:t>aspectos </w:t>
      </w:r>
      <w:r>
        <w:rPr>
          <w:color w:val="231F20"/>
        </w:rPr>
        <w:t>de la </w:t>
      </w:r>
      <w:r>
        <w:rPr>
          <w:color w:val="231F20"/>
          <w:spacing w:val="-3"/>
        </w:rPr>
        <w:t>situación ocupacional </w:t>
      </w:r>
      <w:r>
        <w:rPr>
          <w:color w:val="231F20"/>
        </w:rPr>
        <w:t>y las </w:t>
      </w:r>
      <w:r>
        <w:rPr>
          <w:color w:val="231F20"/>
          <w:spacing w:val="-3"/>
        </w:rPr>
        <w:t>variantes </w:t>
      </w:r>
      <w:r>
        <w:rPr>
          <w:color w:val="231F20"/>
          <w:spacing w:val="-4"/>
        </w:rPr>
        <w:t>actitudes</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spacing w:val="-3"/>
        </w:rPr>
        <w:t>grupos</w:t>
      </w:r>
      <w:r>
        <w:rPr>
          <w:color w:val="231F20"/>
          <w:spacing w:val="-7"/>
        </w:rPr>
        <w:t> </w:t>
      </w:r>
      <w:r>
        <w:rPr>
          <w:color w:val="231F20"/>
          <w:spacing w:val="-3"/>
        </w:rPr>
        <w:t>que</w:t>
      </w:r>
      <w:r>
        <w:rPr>
          <w:color w:val="231F20"/>
          <w:spacing w:val="-7"/>
        </w:rPr>
        <w:t> </w:t>
      </w:r>
      <w:r>
        <w:rPr>
          <w:color w:val="231F20"/>
          <w:spacing w:val="-3"/>
        </w:rPr>
        <w:t>participan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spacing w:val="-3"/>
        </w:rPr>
        <w:t>política</w:t>
      </w:r>
      <w:r>
        <w:rPr>
          <w:color w:val="231F20"/>
          <w:spacing w:val="-7"/>
        </w:rPr>
        <w:t> </w:t>
      </w:r>
      <w:r>
        <w:rPr>
          <w:color w:val="231F20"/>
          <w:spacing w:val="-3"/>
        </w:rPr>
        <w:t>hacen</w:t>
      </w:r>
      <w:r>
        <w:rPr>
          <w:color w:val="231F20"/>
          <w:spacing w:val="-7"/>
        </w:rPr>
        <w:t> </w:t>
      </w:r>
      <w:r>
        <w:rPr>
          <w:color w:val="231F20"/>
          <w:spacing w:val="-4"/>
        </w:rPr>
        <w:t>que </w:t>
      </w:r>
      <w:r>
        <w:rPr>
          <w:color w:val="231F20"/>
        </w:rPr>
        <w:t>su </w:t>
      </w:r>
      <w:r>
        <w:rPr>
          <w:color w:val="231F20"/>
          <w:spacing w:val="-3"/>
        </w:rPr>
        <w:t>descontento tome </w:t>
      </w:r>
      <w:r>
        <w:rPr>
          <w:color w:val="231F20"/>
        </w:rPr>
        <w:t>una </w:t>
      </w:r>
      <w:r>
        <w:rPr>
          <w:color w:val="231F20"/>
          <w:spacing w:val="-3"/>
        </w:rPr>
        <w:t>forma</w:t>
      </w:r>
      <w:r>
        <w:rPr>
          <w:color w:val="231F20"/>
          <w:spacing w:val="-29"/>
        </w:rPr>
        <w:t> </w:t>
      </w:r>
      <w:r>
        <w:rPr>
          <w:color w:val="231F20"/>
          <w:spacing w:val="-3"/>
        </w:rPr>
        <w:t>derechista.</w:t>
      </w:r>
    </w:p>
    <w:p>
      <w:pPr>
        <w:spacing w:line="257" w:lineRule="exact" w:before="0"/>
        <w:ind w:left="539" w:right="0" w:firstLine="0"/>
        <w:jc w:val="both"/>
        <w:rPr>
          <w:sz w:val="20"/>
        </w:rPr>
      </w:pPr>
      <w:r>
        <w:rPr>
          <w:color w:val="231F20"/>
          <w:sz w:val="20"/>
        </w:rPr>
        <w:t>La  </w:t>
      </w:r>
      <w:r>
        <w:rPr>
          <w:rFonts w:ascii="Palatino Linotype" w:hAnsi="Palatino Linotype"/>
          <w:i/>
          <w:color w:val="231F20"/>
          <w:spacing w:val="-3"/>
          <w:sz w:val="20"/>
        </w:rPr>
        <w:t>American   Opinion</w:t>
      </w:r>
      <w:r>
        <w:rPr>
          <w:color w:val="231F20"/>
          <w:spacing w:val="-3"/>
          <w:sz w:val="20"/>
        </w:rPr>
        <w:t>,  </w:t>
      </w:r>
      <w:r>
        <w:rPr>
          <w:color w:val="231F20"/>
          <w:sz w:val="20"/>
        </w:rPr>
        <w:t>el  </w:t>
      </w:r>
      <w:r>
        <w:rPr>
          <w:color w:val="231F20"/>
          <w:spacing w:val="-4"/>
          <w:sz w:val="20"/>
        </w:rPr>
        <w:t>órgano  </w:t>
      </w:r>
      <w:r>
        <w:rPr>
          <w:color w:val="231F20"/>
          <w:spacing w:val="-3"/>
          <w:sz w:val="20"/>
        </w:rPr>
        <w:t>mensual  </w:t>
      </w:r>
      <w:r>
        <w:rPr>
          <w:color w:val="231F20"/>
          <w:sz w:val="20"/>
        </w:rPr>
        <w:t>de  la  </w:t>
      </w:r>
      <w:r>
        <w:rPr>
          <w:color w:val="231F20"/>
          <w:spacing w:val="50"/>
          <w:sz w:val="20"/>
        </w:rPr>
        <w:t> </w:t>
      </w:r>
      <w:r>
        <w:rPr>
          <w:color w:val="231F20"/>
          <w:spacing w:val="-3"/>
          <w:sz w:val="20"/>
        </w:rPr>
        <w:t>sociedad</w:t>
      </w:r>
    </w:p>
    <w:p>
      <w:pPr>
        <w:pStyle w:val="BodyText"/>
        <w:spacing w:line="312" w:lineRule="auto" w:before="52"/>
        <w:ind w:left="539" w:right="120"/>
        <w:jc w:val="both"/>
      </w:pPr>
      <w:r>
        <w:rPr>
          <w:color w:val="231F20"/>
          <w:spacing w:val="-3"/>
        </w:rPr>
        <w:t>Birch, </w:t>
      </w:r>
      <w:r>
        <w:rPr>
          <w:color w:val="231F20"/>
        </w:rPr>
        <w:t>ha </w:t>
      </w:r>
      <w:r>
        <w:rPr>
          <w:color w:val="231F20"/>
          <w:spacing w:val="-3"/>
        </w:rPr>
        <w:t>publicado relatos donde </w:t>
      </w:r>
      <w:r>
        <w:rPr>
          <w:color w:val="231F20"/>
        </w:rPr>
        <w:t>se </w:t>
      </w:r>
      <w:r>
        <w:rPr>
          <w:color w:val="231F20"/>
          <w:spacing w:val="-3"/>
        </w:rPr>
        <w:t>sosteniene que </w:t>
      </w:r>
      <w:r>
        <w:rPr>
          <w:color w:val="231F20"/>
        </w:rPr>
        <w:t>los </w:t>
      </w:r>
      <w:r>
        <w:rPr>
          <w:color w:val="231F20"/>
          <w:spacing w:val="-3"/>
        </w:rPr>
        <w:t>dos partidos principales </w:t>
      </w:r>
      <w:r>
        <w:rPr>
          <w:color w:val="231F20"/>
        </w:rPr>
        <w:t>y </w:t>
      </w:r>
      <w:r>
        <w:rPr>
          <w:color w:val="231F20"/>
          <w:spacing w:val="-3"/>
        </w:rPr>
        <w:t>otras instituciones nacionales, como grandes segmentos </w:t>
      </w:r>
      <w:r>
        <w:rPr>
          <w:color w:val="231F20"/>
        </w:rPr>
        <w:t>de las </w:t>
      </w:r>
      <w:r>
        <w:rPr>
          <w:color w:val="231F20"/>
          <w:spacing w:val="-3"/>
        </w:rPr>
        <w:t>iglesias protestantes, </w:t>
      </w:r>
      <w:r>
        <w:rPr>
          <w:color w:val="231F20"/>
        </w:rPr>
        <w:t>los</w:t>
      </w:r>
      <w:r>
        <w:rPr>
          <w:color w:val="231F20"/>
          <w:spacing w:val="-30"/>
        </w:rPr>
        <w:t> </w:t>
      </w:r>
      <w:r>
        <w:rPr>
          <w:color w:val="231F20"/>
          <w:spacing w:val="-3"/>
        </w:rPr>
        <w:t>sindicatos </w:t>
      </w:r>
      <w:r>
        <w:rPr>
          <w:color w:val="231F20"/>
        </w:rPr>
        <w:t>y las </w:t>
      </w:r>
      <w:r>
        <w:rPr>
          <w:color w:val="231F20"/>
          <w:spacing w:val="-3"/>
        </w:rPr>
        <w:t>universidades, </w:t>
      </w:r>
      <w:r>
        <w:rPr>
          <w:color w:val="231F20"/>
          <w:spacing w:val="-4"/>
        </w:rPr>
        <w:t>están </w:t>
      </w:r>
      <w:r>
        <w:rPr>
          <w:color w:val="231F20"/>
          <w:spacing w:val="-3"/>
        </w:rPr>
        <w:t>dominados </w:t>
      </w:r>
      <w:r>
        <w:rPr>
          <w:color w:val="231F20"/>
        </w:rPr>
        <w:t>por </w:t>
      </w:r>
      <w:r>
        <w:rPr>
          <w:color w:val="231F20"/>
          <w:spacing w:val="-3"/>
        </w:rPr>
        <w:t>comunistas </w:t>
      </w:r>
      <w:r>
        <w:rPr>
          <w:color w:val="231F20"/>
        </w:rPr>
        <w:t>y </w:t>
      </w:r>
      <w:r>
        <w:rPr>
          <w:color w:val="231F20"/>
          <w:spacing w:val="-3"/>
        </w:rPr>
        <w:t>otros conspiradores.</w:t>
      </w:r>
    </w:p>
    <w:p>
      <w:pPr>
        <w:pStyle w:val="ListParagraph"/>
        <w:numPr>
          <w:ilvl w:val="0"/>
          <w:numId w:val="20"/>
        </w:numPr>
        <w:tabs>
          <w:tab w:pos="540" w:val="left" w:leader="none"/>
        </w:tabs>
        <w:spacing w:line="309" w:lineRule="auto" w:before="3" w:after="0"/>
        <w:ind w:left="539" w:right="117" w:hanging="420"/>
        <w:jc w:val="both"/>
        <w:rPr>
          <w:color w:val="231F20"/>
          <w:sz w:val="20"/>
        </w:rPr>
      </w:pPr>
      <w:r>
        <w:rPr>
          <w:color w:val="231F20"/>
          <w:w w:val="105"/>
          <w:sz w:val="20"/>
        </w:rPr>
        <w:t>La </w:t>
      </w:r>
      <w:r>
        <w:rPr>
          <w:color w:val="231F20"/>
          <w:spacing w:val="-2"/>
          <w:w w:val="105"/>
          <w:sz w:val="20"/>
        </w:rPr>
        <w:t>Legión </w:t>
      </w:r>
      <w:r>
        <w:rPr>
          <w:color w:val="231F20"/>
          <w:spacing w:val="-4"/>
          <w:w w:val="105"/>
          <w:sz w:val="20"/>
        </w:rPr>
        <w:t>Negra: </w:t>
      </w:r>
      <w:r>
        <w:rPr>
          <w:color w:val="231F20"/>
          <w:spacing w:val="-3"/>
          <w:w w:val="105"/>
          <w:sz w:val="20"/>
        </w:rPr>
        <w:t>formada </w:t>
      </w:r>
      <w:r>
        <w:rPr>
          <w:color w:val="231F20"/>
          <w:w w:val="105"/>
          <w:sz w:val="20"/>
        </w:rPr>
        <w:t>en los </w:t>
      </w:r>
      <w:r>
        <w:rPr>
          <w:color w:val="231F20"/>
          <w:spacing w:val="-3"/>
          <w:w w:val="105"/>
          <w:sz w:val="20"/>
        </w:rPr>
        <w:t>años </w:t>
      </w:r>
      <w:r>
        <w:rPr>
          <w:color w:val="231F20"/>
          <w:spacing w:val="-4"/>
          <w:w w:val="105"/>
          <w:sz w:val="20"/>
        </w:rPr>
        <w:t>treinta </w:t>
      </w:r>
      <w:r>
        <w:rPr>
          <w:color w:val="231F20"/>
          <w:w w:val="105"/>
          <w:sz w:val="20"/>
        </w:rPr>
        <w:t>por </w:t>
      </w:r>
      <w:r>
        <w:rPr>
          <w:color w:val="231F20"/>
          <w:spacing w:val="-4"/>
          <w:w w:val="105"/>
          <w:sz w:val="20"/>
        </w:rPr>
        <w:t>antiguos </w:t>
      </w:r>
      <w:r>
        <w:rPr>
          <w:color w:val="231F20"/>
          <w:spacing w:val="-3"/>
          <w:w w:val="105"/>
          <w:sz w:val="20"/>
        </w:rPr>
        <w:t>miembros </w:t>
      </w:r>
      <w:r>
        <w:rPr>
          <w:color w:val="231F20"/>
          <w:w w:val="105"/>
          <w:sz w:val="20"/>
        </w:rPr>
        <w:t>del </w:t>
      </w:r>
      <w:r>
        <w:rPr>
          <w:color w:val="231F20"/>
          <w:spacing w:val="-4"/>
          <w:w w:val="105"/>
          <w:sz w:val="20"/>
        </w:rPr>
        <w:t>Klan, </w:t>
      </w:r>
      <w:r>
        <w:rPr>
          <w:color w:val="231F20"/>
          <w:w w:val="105"/>
          <w:sz w:val="20"/>
        </w:rPr>
        <w:t>se </w:t>
      </w:r>
      <w:r>
        <w:rPr>
          <w:color w:val="231F20"/>
          <w:spacing w:val="-4"/>
          <w:w w:val="105"/>
          <w:sz w:val="20"/>
        </w:rPr>
        <w:t>vestían </w:t>
      </w:r>
      <w:r>
        <w:rPr>
          <w:color w:val="231F20"/>
          <w:w w:val="105"/>
          <w:sz w:val="20"/>
        </w:rPr>
        <w:t>de </w:t>
      </w:r>
      <w:r>
        <w:rPr>
          <w:color w:val="231F20"/>
          <w:spacing w:val="-3"/>
          <w:w w:val="105"/>
          <w:sz w:val="20"/>
        </w:rPr>
        <w:t>negro </w:t>
      </w:r>
      <w:r>
        <w:rPr>
          <w:color w:val="231F20"/>
          <w:w w:val="105"/>
          <w:sz w:val="20"/>
        </w:rPr>
        <w:t>y sus </w:t>
      </w:r>
      <w:r>
        <w:rPr>
          <w:color w:val="231F20"/>
          <w:spacing w:val="-3"/>
          <w:w w:val="105"/>
          <w:sz w:val="20"/>
        </w:rPr>
        <w:t>miembros prestaban juramento </w:t>
      </w:r>
      <w:r>
        <w:rPr>
          <w:color w:val="231F20"/>
          <w:w w:val="105"/>
          <w:sz w:val="20"/>
        </w:rPr>
        <w:t>de </w:t>
      </w:r>
      <w:r>
        <w:rPr>
          <w:color w:val="231F20"/>
          <w:spacing w:val="-3"/>
          <w:w w:val="105"/>
          <w:sz w:val="20"/>
        </w:rPr>
        <w:t>guardar </w:t>
      </w:r>
      <w:r>
        <w:rPr>
          <w:color w:val="231F20"/>
          <w:w w:val="105"/>
          <w:sz w:val="20"/>
        </w:rPr>
        <w:t>los </w:t>
      </w:r>
      <w:r>
        <w:rPr>
          <w:color w:val="231F20"/>
          <w:spacing w:val="-3"/>
          <w:w w:val="105"/>
          <w:sz w:val="20"/>
        </w:rPr>
        <w:t>secretos </w:t>
      </w:r>
      <w:r>
        <w:rPr>
          <w:color w:val="231F20"/>
          <w:w w:val="105"/>
          <w:sz w:val="20"/>
        </w:rPr>
        <w:t>de la </w:t>
      </w:r>
      <w:r>
        <w:rPr>
          <w:color w:val="231F20"/>
          <w:spacing w:val="-3"/>
          <w:w w:val="105"/>
          <w:sz w:val="20"/>
        </w:rPr>
        <w:t>orden, </w:t>
      </w:r>
      <w:r>
        <w:rPr>
          <w:color w:val="231F20"/>
          <w:w w:val="105"/>
          <w:sz w:val="20"/>
        </w:rPr>
        <w:t>de </w:t>
      </w:r>
      <w:r>
        <w:rPr>
          <w:color w:val="231F20"/>
          <w:spacing w:val="-3"/>
          <w:w w:val="105"/>
          <w:sz w:val="20"/>
        </w:rPr>
        <w:t>defender </w:t>
      </w:r>
      <w:r>
        <w:rPr>
          <w:color w:val="231F20"/>
          <w:w w:val="105"/>
          <w:sz w:val="20"/>
        </w:rPr>
        <w:t>a </w:t>
      </w:r>
      <w:r>
        <w:rPr>
          <w:color w:val="231F20"/>
          <w:spacing w:val="-3"/>
          <w:w w:val="105"/>
          <w:sz w:val="20"/>
        </w:rPr>
        <w:t>dios, </w:t>
      </w:r>
      <w:r>
        <w:rPr>
          <w:color w:val="231F20"/>
          <w:w w:val="105"/>
          <w:sz w:val="20"/>
        </w:rPr>
        <w:t>la </w:t>
      </w:r>
      <w:r>
        <w:rPr>
          <w:color w:val="231F20"/>
          <w:spacing w:val="-3"/>
          <w:w w:val="105"/>
          <w:sz w:val="20"/>
        </w:rPr>
        <w:t>Constitución </w:t>
      </w:r>
      <w:r>
        <w:rPr>
          <w:color w:val="231F20"/>
          <w:w w:val="105"/>
          <w:sz w:val="20"/>
        </w:rPr>
        <w:t>de los </w:t>
      </w:r>
      <w:r>
        <w:rPr>
          <w:color w:val="231F20"/>
          <w:spacing w:val="-5"/>
          <w:w w:val="105"/>
          <w:sz w:val="20"/>
        </w:rPr>
        <w:t>EuA </w:t>
      </w:r>
      <w:r>
        <w:rPr>
          <w:color w:val="231F20"/>
          <w:w w:val="105"/>
          <w:sz w:val="20"/>
        </w:rPr>
        <w:t>y su </w:t>
      </w:r>
      <w:r>
        <w:rPr>
          <w:color w:val="231F20"/>
          <w:spacing w:val="-3"/>
          <w:w w:val="105"/>
          <w:sz w:val="20"/>
        </w:rPr>
        <w:t>guerra sagrada contra católicos, judíos, comunistas, negros </w:t>
      </w:r>
      <w:r>
        <w:rPr>
          <w:color w:val="231F20"/>
          <w:w w:val="105"/>
          <w:sz w:val="20"/>
        </w:rPr>
        <w:t>y </w:t>
      </w:r>
      <w:r>
        <w:rPr>
          <w:rFonts w:ascii="Palatino Linotype" w:hAnsi="Palatino Linotype"/>
          <w:color w:val="231F20"/>
          <w:spacing w:val="-3"/>
          <w:w w:val="105"/>
          <w:sz w:val="20"/>
        </w:rPr>
        <w:t>extranjeros.</w:t>
      </w:r>
      <w:r>
        <w:rPr>
          <w:rFonts w:ascii="Palatino Linotype" w:hAnsi="Palatino Linotype"/>
          <w:color w:val="231F20"/>
          <w:spacing w:val="-34"/>
          <w:w w:val="105"/>
          <w:sz w:val="20"/>
        </w:rPr>
        <w:t> </w:t>
      </w:r>
      <w:r>
        <w:rPr>
          <w:rFonts w:ascii="Palatino Linotype" w:hAnsi="Palatino Linotype"/>
          <w:color w:val="231F20"/>
          <w:spacing w:val="-4"/>
          <w:w w:val="105"/>
          <w:sz w:val="20"/>
        </w:rPr>
        <w:t>Poseían</w:t>
      </w:r>
      <w:r>
        <w:rPr>
          <w:rFonts w:ascii="Palatino Linotype" w:hAnsi="Palatino Linotype"/>
          <w:color w:val="231F20"/>
          <w:spacing w:val="-34"/>
          <w:w w:val="105"/>
          <w:sz w:val="20"/>
        </w:rPr>
        <w:t> </w:t>
      </w:r>
      <w:r>
        <w:rPr>
          <w:rFonts w:ascii="Palatino Linotype" w:hAnsi="Palatino Linotype"/>
          <w:color w:val="231F20"/>
          <w:spacing w:val="-3"/>
          <w:w w:val="105"/>
          <w:sz w:val="20"/>
        </w:rPr>
        <w:t>cierto</w:t>
      </w:r>
      <w:r>
        <w:rPr>
          <w:rFonts w:ascii="Palatino Linotype" w:hAnsi="Palatino Linotype"/>
          <w:color w:val="231F20"/>
          <w:spacing w:val="-34"/>
          <w:w w:val="105"/>
          <w:sz w:val="20"/>
        </w:rPr>
        <w:t> </w:t>
      </w:r>
      <w:r>
        <w:rPr>
          <w:rFonts w:ascii="Palatino Linotype" w:hAnsi="Palatino Linotype"/>
          <w:color w:val="231F20"/>
          <w:spacing w:val="-3"/>
          <w:w w:val="105"/>
          <w:sz w:val="20"/>
        </w:rPr>
        <w:t>fervor</w:t>
      </w:r>
      <w:r>
        <w:rPr>
          <w:rFonts w:ascii="Palatino Linotype" w:hAnsi="Palatino Linotype"/>
          <w:color w:val="231F20"/>
          <w:spacing w:val="-34"/>
          <w:w w:val="105"/>
          <w:sz w:val="20"/>
        </w:rPr>
        <w:t> </w:t>
      </w:r>
      <w:r>
        <w:rPr>
          <w:rFonts w:ascii="Palatino Linotype" w:hAnsi="Palatino Linotype"/>
          <w:color w:val="231F20"/>
          <w:spacing w:val="-3"/>
          <w:w w:val="105"/>
          <w:sz w:val="20"/>
        </w:rPr>
        <w:t>evangélico</w:t>
      </w:r>
      <w:r>
        <w:rPr>
          <w:rFonts w:ascii="Palatino Linotype" w:hAnsi="Palatino Linotype"/>
          <w:color w:val="231F20"/>
          <w:spacing w:val="-34"/>
          <w:w w:val="105"/>
          <w:sz w:val="20"/>
        </w:rPr>
        <w:t> </w:t>
      </w:r>
      <w:r>
        <w:rPr>
          <w:rFonts w:ascii="Palatino Linotype" w:hAnsi="Palatino Linotype"/>
          <w:color w:val="231F20"/>
          <w:spacing w:val="-3"/>
          <w:w w:val="105"/>
          <w:sz w:val="20"/>
        </w:rPr>
        <w:t>para</w:t>
      </w:r>
      <w:r>
        <w:rPr>
          <w:rFonts w:ascii="Palatino Linotype" w:hAnsi="Palatino Linotype"/>
          <w:color w:val="231F20"/>
          <w:spacing w:val="-34"/>
          <w:w w:val="105"/>
          <w:sz w:val="20"/>
        </w:rPr>
        <w:t> </w:t>
      </w:r>
      <w:r>
        <w:rPr>
          <w:rFonts w:ascii="Palatino Linotype" w:hAnsi="Palatino Linotype"/>
          <w:color w:val="231F20"/>
          <w:spacing w:val="-3"/>
          <w:w w:val="105"/>
          <w:sz w:val="20"/>
        </w:rPr>
        <w:t>corregir</w:t>
      </w:r>
      <w:r>
        <w:rPr>
          <w:rFonts w:ascii="Palatino Linotype" w:hAnsi="Palatino Linotype"/>
          <w:color w:val="231F20"/>
          <w:spacing w:val="-34"/>
          <w:w w:val="105"/>
          <w:sz w:val="20"/>
        </w:rPr>
        <w:t> </w:t>
      </w:r>
      <w:r>
        <w:rPr>
          <w:rFonts w:ascii="Palatino Linotype" w:hAnsi="Palatino Linotype"/>
          <w:color w:val="231F20"/>
          <w:spacing w:val="-3"/>
          <w:w w:val="105"/>
          <w:sz w:val="20"/>
        </w:rPr>
        <w:t>una</w:t>
      </w:r>
    </w:p>
    <w:p>
      <w:pPr>
        <w:spacing w:after="0" w:line="309" w:lineRule="auto"/>
        <w:jc w:val="both"/>
        <w:rPr>
          <w:sz w:val="20"/>
        </w:rPr>
        <w:sectPr>
          <w:pgSz w:w="7940" w:h="12480"/>
          <w:pgMar w:header="816" w:footer="668" w:top="1000" w:bottom="860" w:left="960" w:right="960"/>
        </w:sectPr>
      </w:pPr>
    </w:p>
    <w:p>
      <w:pPr>
        <w:pStyle w:val="BodyText"/>
        <w:rPr>
          <w:rFonts w:ascii="Palatino Linotype"/>
        </w:rPr>
      </w:pPr>
    </w:p>
    <w:p>
      <w:pPr>
        <w:pStyle w:val="BodyText"/>
        <w:spacing w:before="9"/>
        <w:rPr>
          <w:rFonts w:ascii="Palatino Linotype"/>
          <w:sz w:val="17"/>
        </w:rPr>
      </w:pPr>
    </w:p>
    <w:p>
      <w:pPr>
        <w:pStyle w:val="BodyText"/>
        <w:spacing w:line="312" w:lineRule="auto"/>
        <w:ind w:left="520" w:right="117"/>
        <w:jc w:val="both"/>
      </w:pPr>
      <w:r>
        <w:rPr>
          <w:color w:val="231F20"/>
          <w:spacing w:val="-3"/>
        </w:rPr>
        <w:t>moral degenerada </w:t>
      </w:r>
      <w:r>
        <w:rPr>
          <w:color w:val="231F20"/>
        </w:rPr>
        <w:t>en la </w:t>
      </w:r>
      <w:r>
        <w:rPr>
          <w:color w:val="231F20"/>
          <w:spacing w:val="-3"/>
        </w:rPr>
        <w:t>comunidad. daban  </w:t>
      </w:r>
      <w:r>
        <w:rPr>
          <w:color w:val="231F20"/>
          <w:spacing w:val="-4"/>
        </w:rPr>
        <w:t>títulos  </w:t>
      </w:r>
      <w:r>
        <w:rPr>
          <w:color w:val="231F20"/>
          <w:spacing w:val="-3"/>
        </w:rPr>
        <w:t>militares, </w:t>
      </w:r>
      <w:r>
        <w:rPr>
          <w:color w:val="231F20"/>
        </w:rPr>
        <w:t>no </w:t>
      </w:r>
      <w:r>
        <w:rPr>
          <w:color w:val="231F20"/>
          <w:spacing w:val="-3"/>
        </w:rPr>
        <w:t>fraternales, </w:t>
      </w:r>
      <w:r>
        <w:rPr>
          <w:color w:val="231F20"/>
        </w:rPr>
        <w:t>y </w:t>
      </w:r>
      <w:r>
        <w:rPr>
          <w:color w:val="231F20"/>
          <w:spacing w:val="-4"/>
        </w:rPr>
        <w:t>entrenaba </w:t>
      </w:r>
      <w:r>
        <w:rPr>
          <w:color w:val="231F20"/>
        </w:rPr>
        <w:t>a sus </w:t>
      </w:r>
      <w:r>
        <w:rPr>
          <w:color w:val="231F20"/>
          <w:spacing w:val="-3"/>
        </w:rPr>
        <w:t>miembros </w:t>
      </w:r>
      <w:r>
        <w:rPr>
          <w:color w:val="231F20"/>
        </w:rPr>
        <w:t>en el uso </w:t>
      </w:r>
      <w:r>
        <w:rPr>
          <w:color w:val="231F20"/>
          <w:spacing w:val="-3"/>
        </w:rPr>
        <w:t>de pistolas </w:t>
      </w:r>
      <w:r>
        <w:rPr>
          <w:color w:val="231F20"/>
        </w:rPr>
        <w:t>y </w:t>
      </w:r>
      <w:r>
        <w:rPr>
          <w:color w:val="231F20"/>
          <w:spacing w:val="-3"/>
        </w:rPr>
        <w:t>fusiles. </w:t>
      </w:r>
      <w:r>
        <w:rPr>
          <w:color w:val="231F20"/>
          <w:spacing w:val="-4"/>
        </w:rPr>
        <w:t>Entre </w:t>
      </w:r>
      <w:r>
        <w:rPr>
          <w:color w:val="231F20"/>
        </w:rPr>
        <w:t>sus </w:t>
      </w:r>
      <w:r>
        <w:rPr>
          <w:color w:val="231F20"/>
          <w:spacing w:val="-3"/>
        </w:rPr>
        <w:t>principios sostenía </w:t>
      </w:r>
      <w:r>
        <w:rPr>
          <w:color w:val="231F20"/>
        </w:rPr>
        <w:t>su </w:t>
      </w:r>
      <w:r>
        <w:rPr>
          <w:color w:val="231F20"/>
          <w:spacing w:val="-3"/>
        </w:rPr>
        <w:t>oposición </w:t>
      </w:r>
      <w:r>
        <w:rPr>
          <w:color w:val="231F20"/>
        </w:rPr>
        <w:t>a la </w:t>
      </w:r>
      <w:r>
        <w:rPr>
          <w:color w:val="231F20"/>
          <w:spacing w:val="-3"/>
        </w:rPr>
        <w:t>regulación gubernamental </w:t>
      </w:r>
      <w:r>
        <w:rPr>
          <w:color w:val="231F20"/>
        </w:rPr>
        <w:t>de la </w:t>
      </w:r>
      <w:r>
        <w:rPr>
          <w:color w:val="231F20"/>
          <w:spacing w:val="-3"/>
        </w:rPr>
        <w:t>industria, </w:t>
      </w:r>
      <w:r>
        <w:rPr>
          <w:color w:val="231F20"/>
        </w:rPr>
        <w:t>al </w:t>
      </w:r>
      <w:r>
        <w:rPr>
          <w:color w:val="231F20"/>
          <w:spacing w:val="-4"/>
        </w:rPr>
        <w:t>alivio </w:t>
      </w:r>
      <w:r>
        <w:rPr>
          <w:color w:val="231F20"/>
        </w:rPr>
        <w:t>de </w:t>
      </w:r>
      <w:r>
        <w:rPr>
          <w:color w:val="231F20"/>
          <w:spacing w:val="-3"/>
        </w:rPr>
        <w:t>los menesterosos </w:t>
      </w:r>
      <w:r>
        <w:rPr>
          <w:color w:val="231F20"/>
        </w:rPr>
        <w:t>y a los </w:t>
      </w:r>
      <w:r>
        <w:rPr>
          <w:color w:val="231F20"/>
          <w:spacing w:val="-3"/>
        </w:rPr>
        <w:t>sindicatos. </w:t>
      </w:r>
      <w:r>
        <w:rPr>
          <w:color w:val="231F20"/>
        </w:rPr>
        <w:t>Los </w:t>
      </w:r>
      <w:r>
        <w:rPr>
          <w:color w:val="231F20"/>
          <w:spacing w:val="-3"/>
        </w:rPr>
        <w:t>precios </w:t>
      </w:r>
      <w:r>
        <w:rPr>
          <w:color w:val="231F20"/>
        </w:rPr>
        <w:t>de los </w:t>
      </w:r>
      <w:r>
        <w:rPr>
          <w:color w:val="231F20"/>
          <w:spacing w:val="-4"/>
        </w:rPr>
        <w:t>artículos </w:t>
      </w:r>
      <w:r>
        <w:rPr>
          <w:color w:val="231F20"/>
          <w:spacing w:val="-3"/>
        </w:rPr>
        <w:t>deben </w:t>
      </w:r>
      <w:r>
        <w:rPr>
          <w:color w:val="231F20"/>
        </w:rPr>
        <w:t>ser </w:t>
      </w:r>
      <w:r>
        <w:rPr>
          <w:color w:val="231F20"/>
          <w:spacing w:val="-3"/>
        </w:rPr>
        <w:t>gobernados tan sólo </w:t>
      </w:r>
      <w:r>
        <w:rPr>
          <w:color w:val="231F20"/>
        </w:rPr>
        <w:t>por la </w:t>
      </w:r>
      <w:r>
        <w:rPr>
          <w:color w:val="231F20"/>
          <w:spacing w:val="-3"/>
        </w:rPr>
        <w:t>oferta </w:t>
      </w:r>
      <w:r>
        <w:rPr>
          <w:color w:val="231F20"/>
        </w:rPr>
        <w:t>y la </w:t>
      </w:r>
      <w:r>
        <w:rPr>
          <w:color w:val="231F20"/>
          <w:spacing w:val="-3"/>
        </w:rPr>
        <w:t>demanda </w:t>
      </w:r>
      <w:r>
        <w:rPr>
          <w:color w:val="231F20"/>
        </w:rPr>
        <w:t>y no por </w:t>
      </w:r>
      <w:r>
        <w:rPr>
          <w:color w:val="231F20"/>
          <w:spacing w:val="-3"/>
        </w:rPr>
        <w:t>comisiones, combinaciones gubernamentales, </w:t>
      </w:r>
      <w:r>
        <w:rPr>
          <w:color w:val="231F20"/>
          <w:spacing w:val="-4"/>
        </w:rPr>
        <w:t>trusts </w:t>
      </w:r>
      <w:r>
        <w:rPr>
          <w:color w:val="231F20"/>
          <w:spacing w:val="-3"/>
        </w:rPr>
        <w:t>ni monopolios.</w:t>
      </w:r>
    </w:p>
    <w:p>
      <w:pPr>
        <w:pStyle w:val="ListParagraph"/>
        <w:numPr>
          <w:ilvl w:val="0"/>
          <w:numId w:val="20"/>
        </w:numPr>
        <w:tabs>
          <w:tab w:pos="519" w:val="left" w:leader="none"/>
          <w:tab w:pos="520" w:val="left" w:leader="none"/>
        </w:tabs>
        <w:spacing w:line="250" w:lineRule="exact" w:before="0" w:after="0"/>
        <w:ind w:left="520" w:right="0" w:hanging="420"/>
        <w:jc w:val="left"/>
        <w:rPr>
          <w:rFonts w:ascii="Palatino Linotype" w:hAnsi="Palatino Linotype"/>
          <w:color w:val="231F20"/>
          <w:sz w:val="20"/>
        </w:rPr>
      </w:pPr>
      <w:r>
        <w:rPr>
          <w:rFonts w:ascii="Palatino Linotype" w:hAnsi="Palatino Linotype"/>
          <w:color w:val="231F20"/>
          <w:sz w:val="20"/>
        </w:rPr>
        <w:t>El  Macartismo:  después  de  la  Segunda  Guerra  </w:t>
      </w:r>
      <w:r>
        <w:rPr>
          <w:rFonts w:ascii="Palatino Linotype" w:hAnsi="Palatino Linotype"/>
          <w:color w:val="231F20"/>
          <w:spacing w:val="10"/>
          <w:sz w:val="20"/>
        </w:rPr>
        <w:t> </w:t>
      </w:r>
      <w:r>
        <w:rPr>
          <w:rFonts w:ascii="Palatino Linotype" w:hAnsi="Palatino Linotype"/>
          <w:color w:val="231F20"/>
          <w:sz w:val="20"/>
        </w:rPr>
        <w:t>Mundial,</w:t>
      </w:r>
    </w:p>
    <w:p>
      <w:pPr>
        <w:pStyle w:val="BodyText"/>
        <w:spacing w:line="300" w:lineRule="exact"/>
        <w:ind w:left="520" w:right="117"/>
        <w:jc w:val="both"/>
        <w:rPr>
          <w:rFonts w:ascii="Palatino Linotype" w:hAnsi="Palatino Linotype"/>
        </w:rPr>
      </w:pPr>
      <w:r>
        <w:rPr>
          <w:color w:val="231F20"/>
        </w:rPr>
        <w:t>en </w:t>
      </w:r>
      <w:r>
        <w:rPr>
          <w:color w:val="231F20"/>
          <w:spacing w:val="-4"/>
        </w:rPr>
        <w:t>EuA </w:t>
      </w:r>
      <w:r>
        <w:rPr>
          <w:color w:val="231F20"/>
        </w:rPr>
        <w:t>presenciaron el resurgimiento de las fuerzas conservadoras y derechistas. Antes se combatía contra el </w:t>
      </w:r>
      <w:r>
        <w:rPr>
          <w:rFonts w:ascii="Palatino Linotype" w:hAnsi="Palatino Linotype"/>
          <w:color w:val="231F20"/>
        </w:rPr>
        <w:t>fascismo identificado con la derecha, ahora se lucha contra  el comunismo identificado con la</w:t>
      </w:r>
      <w:r>
        <w:rPr>
          <w:rFonts w:ascii="Palatino Linotype" w:hAnsi="Palatino Linotype"/>
          <w:color w:val="231F20"/>
          <w:spacing w:val="7"/>
        </w:rPr>
        <w:t> </w:t>
      </w:r>
      <w:r>
        <w:rPr>
          <w:rFonts w:ascii="Palatino Linotype" w:hAnsi="Palatino Linotype"/>
          <w:color w:val="231F20"/>
        </w:rPr>
        <w:t>izquierda.</w:t>
      </w:r>
    </w:p>
    <w:p>
      <w:pPr>
        <w:pStyle w:val="BodyText"/>
        <w:spacing w:before="3"/>
        <w:rPr>
          <w:rFonts w:ascii="Palatino Linotype"/>
          <w:sz w:val="22"/>
        </w:rPr>
      </w:pPr>
    </w:p>
    <w:p>
      <w:pPr>
        <w:pStyle w:val="BodyText"/>
        <w:spacing w:line="300" w:lineRule="exact"/>
        <w:ind w:left="100" w:right="118"/>
        <w:jc w:val="both"/>
      </w:pPr>
      <w:r>
        <w:rPr>
          <w:color w:val="231F20"/>
          <w:spacing w:val="-3"/>
        </w:rPr>
        <w:t>Joseph </w:t>
      </w:r>
      <w:r>
        <w:rPr>
          <w:color w:val="231F20"/>
          <w:spacing w:val="-4"/>
        </w:rPr>
        <w:t>McCarthy </w:t>
      </w:r>
      <w:r>
        <w:rPr>
          <w:color w:val="231F20"/>
          <w:spacing w:val="-3"/>
        </w:rPr>
        <w:t>nació </w:t>
      </w:r>
      <w:r>
        <w:rPr>
          <w:color w:val="231F20"/>
        </w:rPr>
        <w:t>en una </w:t>
      </w:r>
      <w:r>
        <w:rPr>
          <w:color w:val="231F20"/>
          <w:spacing w:val="-3"/>
        </w:rPr>
        <w:t>granja pobre </w:t>
      </w:r>
      <w:r>
        <w:rPr>
          <w:color w:val="231F20"/>
        </w:rPr>
        <w:t>en </w:t>
      </w:r>
      <w:r>
        <w:rPr>
          <w:color w:val="231F20"/>
          <w:spacing w:val="-3"/>
        </w:rPr>
        <w:t>Wisconsin; </w:t>
      </w:r>
      <w:r>
        <w:rPr>
          <w:color w:val="231F20"/>
        </w:rPr>
        <w:t>a </w:t>
      </w:r>
      <w:r>
        <w:rPr>
          <w:color w:val="231F20"/>
          <w:spacing w:val="-3"/>
        </w:rPr>
        <w:t>base </w:t>
      </w:r>
      <w:r>
        <w:rPr>
          <w:color w:val="231F20"/>
        </w:rPr>
        <w:t>de </w:t>
      </w:r>
      <w:r>
        <w:rPr>
          <w:color w:val="231F20"/>
          <w:spacing w:val="-4"/>
        </w:rPr>
        <w:t>esfuerzos, </w:t>
      </w:r>
      <w:r>
        <w:rPr>
          <w:color w:val="231F20"/>
          <w:spacing w:val="-3"/>
        </w:rPr>
        <w:t>logró pasar </w:t>
      </w:r>
      <w:r>
        <w:rPr>
          <w:color w:val="231F20"/>
        </w:rPr>
        <w:t>por la </w:t>
      </w:r>
      <w:r>
        <w:rPr>
          <w:color w:val="231F20"/>
          <w:spacing w:val="-4"/>
        </w:rPr>
        <w:t>escuela </w:t>
      </w:r>
      <w:r>
        <w:rPr>
          <w:color w:val="231F20"/>
        </w:rPr>
        <w:t>de </w:t>
      </w:r>
      <w:r>
        <w:rPr>
          <w:color w:val="231F20"/>
          <w:spacing w:val="-4"/>
        </w:rPr>
        <w:t>derecho, </w:t>
      </w:r>
      <w:r>
        <w:rPr>
          <w:color w:val="231F20"/>
          <w:spacing w:val="-3"/>
        </w:rPr>
        <w:t>llegó </w:t>
      </w:r>
      <w:r>
        <w:rPr>
          <w:color w:val="231F20"/>
        </w:rPr>
        <w:t>a </w:t>
      </w:r>
      <w:r>
        <w:rPr>
          <w:color w:val="231F20"/>
          <w:spacing w:val="-3"/>
        </w:rPr>
        <w:t>juez </w:t>
      </w:r>
      <w:r>
        <w:rPr>
          <w:color w:val="231F20"/>
        </w:rPr>
        <w:t>de un </w:t>
      </w:r>
      <w:r>
        <w:rPr>
          <w:color w:val="231F20"/>
          <w:spacing w:val="-4"/>
        </w:rPr>
        <w:t>tribunal </w:t>
      </w:r>
      <w:r>
        <w:rPr>
          <w:color w:val="231F20"/>
        </w:rPr>
        <w:t>de </w:t>
      </w:r>
      <w:r>
        <w:rPr>
          <w:color w:val="231F20"/>
          <w:spacing w:val="-3"/>
        </w:rPr>
        <w:t>circuito </w:t>
      </w:r>
      <w:r>
        <w:rPr>
          <w:color w:val="231F20"/>
        </w:rPr>
        <w:t>en </w:t>
      </w:r>
      <w:r>
        <w:rPr>
          <w:color w:val="231F20"/>
          <w:spacing w:val="-3"/>
        </w:rPr>
        <w:t>1939 </w:t>
      </w:r>
      <w:r>
        <w:rPr>
          <w:color w:val="231F20"/>
        </w:rPr>
        <w:t>y a </w:t>
      </w:r>
      <w:r>
        <w:rPr>
          <w:color w:val="231F20"/>
          <w:spacing w:val="-3"/>
        </w:rPr>
        <w:t>senador  </w:t>
      </w:r>
      <w:r>
        <w:rPr>
          <w:color w:val="231F20"/>
        </w:rPr>
        <w:t>de los </w:t>
      </w:r>
      <w:r>
        <w:rPr>
          <w:color w:val="231F20"/>
          <w:spacing w:val="-6"/>
        </w:rPr>
        <w:t>EuA  </w:t>
      </w:r>
      <w:r>
        <w:rPr>
          <w:color w:val="231F20"/>
          <w:spacing w:val="-3"/>
        </w:rPr>
        <w:t>en  </w:t>
      </w:r>
      <w:r>
        <w:rPr>
          <w:rFonts w:ascii="Palatino Linotype" w:hAnsi="Palatino Linotype"/>
          <w:color w:val="231F20"/>
          <w:spacing w:val="-3"/>
        </w:rPr>
        <w:t>1946. </w:t>
      </w:r>
      <w:r>
        <w:rPr>
          <w:rFonts w:ascii="Palatino Linotype" w:hAnsi="Palatino Linotype"/>
          <w:color w:val="231F20"/>
        </w:rPr>
        <w:t>En </w:t>
      </w:r>
      <w:r>
        <w:rPr>
          <w:rFonts w:ascii="Palatino Linotype" w:hAnsi="Palatino Linotype"/>
          <w:color w:val="231F20"/>
          <w:spacing w:val="-3"/>
        </w:rPr>
        <w:t>1950, después </w:t>
      </w:r>
      <w:r>
        <w:rPr>
          <w:rFonts w:ascii="Palatino Linotype" w:hAnsi="Palatino Linotype"/>
          <w:color w:val="231F20"/>
        </w:rPr>
        <w:t>de </w:t>
      </w:r>
      <w:r>
        <w:rPr>
          <w:rFonts w:ascii="Palatino Linotype" w:hAnsi="Palatino Linotype"/>
          <w:color w:val="231F20"/>
          <w:spacing w:val="-3"/>
        </w:rPr>
        <w:t>algunos años  grises  </w:t>
      </w:r>
      <w:r>
        <w:rPr>
          <w:rFonts w:ascii="Palatino Linotype" w:hAnsi="Palatino Linotype"/>
          <w:color w:val="231F20"/>
        </w:rPr>
        <w:t>en el </w:t>
      </w:r>
      <w:r>
        <w:rPr>
          <w:rFonts w:ascii="Palatino Linotype" w:hAnsi="Palatino Linotype"/>
          <w:color w:val="231F20"/>
          <w:spacing w:val="-3"/>
        </w:rPr>
        <w:t>Senado,  en  </w:t>
      </w:r>
      <w:r>
        <w:rPr>
          <w:rFonts w:ascii="Palatino Linotype" w:hAnsi="Palatino Linotype"/>
          <w:color w:val="231F20"/>
        </w:rPr>
        <w:t>los </w:t>
      </w:r>
      <w:r>
        <w:rPr>
          <w:rFonts w:ascii="Palatino Linotype" w:hAnsi="Palatino Linotype"/>
          <w:color w:val="231F20"/>
          <w:spacing w:val="-3"/>
        </w:rPr>
        <w:t>cuales mostró sólo </w:t>
      </w:r>
      <w:r>
        <w:rPr>
          <w:rFonts w:ascii="Palatino Linotype" w:hAnsi="Palatino Linotype"/>
          <w:color w:val="231F20"/>
        </w:rPr>
        <w:t>un </w:t>
      </w:r>
      <w:r>
        <w:rPr>
          <w:rFonts w:ascii="Palatino Linotype" w:hAnsi="Palatino Linotype"/>
          <w:color w:val="231F20"/>
          <w:spacing w:val="-3"/>
        </w:rPr>
        <w:t>vago interés </w:t>
      </w:r>
      <w:r>
        <w:rPr>
          <w:rFonts w:ascii="Palatino Linotype" w:hAnsi="Palatino Linotype"/>
          <w:color w:val="231F20"/>
        </w:rPr>
        <w:t>en el </w:t>
      </w:r>
      <w:r>
        <w:rPr>
          <w:rFonts w:ascii="Palatino Linotype" w:hAnsi="Palatino Linotype"/>
          <w:color w:val="231F20"/>
          <w:spacing w:val="-3"/>
        </w:rPr>
        <w:t>comunismo, McCarthy </w:t>
      </w:r>
      <w:r>
        <w:rPr>
          <w:color w:val="231F20"/>
        </w:rPr>
        <w:t>de </w:t>
      </w:r>
      <w:r>
        <w:rPr>
          <w:color w:val="231F20"/>
          <w:spacing w:val="-3"/>
        </w:rPr>
        <w:t>pronto </w:t>
      </w:r>
      <w:r>
        <w:rPr>
          <w:color w:val="231F20"/>
        </w:rPr>
        <w:t>se </w:t>
      </w:r>
      <w:r>
        <w:rPr>
          <w:color w:val="231F20"/>
          <w:spacing w:val="-3"/>
        </w:rPr>
        <w:t>convirtió </w:t>
      </w:r>
      <w:r>
        <w:rPr>
          <w:color w:val="231F20"/>
        </w:rPr>
        <w:t>en la </w:t>
      </w:r>
      <w:r>
        <w:rPr>
          <w:color w:val="231F20"/>
          <w:spacing w:val="-3"/>
        </w:rPr>
        <w:t>voz </w:t>
      </w:r>
      <w:r>
        <w:rPr>
          <w:color w:val="231F20"/>
        </w:rPr>
        <w:t>del </w:t>
      </w:r>
      <w:r>
        <w:rPr>
          <w:color w:val="231F20"/>
          <w:spacing w:val="-4"/>
        </w:rPr>
        <w:t>anticomunismo </w:t>
      </w:r>
      <w:r>
        <w:rPr>
          <w:color w:val="231F20"/>
        </w:rPr>
        <w:t>en el </w:t>
      </w:r>
      <w:r>
        <w:rPr>
          <w:color w:val="231F20"/>
          <w:spacing w:val="-3"/>
        </w:rPr>
        <w:t>país. </w:t>
      </w:r>
      <w:r>
        <w:rPr>
          <w:color w:val="231F20"/>
          <w:spacing w:val="-4"/>
        </w:rPr>
        <w:t>El   </w:t>
      </w:r>
      <w:r>
        <w:rPr>
          <w:color w:val="231F20"/>
        </w:rPr>
        <w:t>9 de </w:t>
      </w:r>
      <w:r>
        <w:rPr>
          <w:color w:val="231F20"/>
          <w:spacing w:val="-3"/>
        </w:rPr>
        <w:t>febrero </w:t>
      </w:r>
      <w:r>
        <w:rPr>
          <w:color w:val="231F20"/>
        </w:rPr>
        <w:t>de </w:t>
      </w:r>
      <w:r>
        <w:rPr>
          <w:color w:val="231F20"/>
          <w:spacing w:val="-3"/>
        </w:rPr>
        <w:t>ese año, ante </w:t>
      </w:r>
      <w:r>
        <w:rPr>
          <w:color w:val="231F20"/>
        </w:rPr>
        <w:t>un </w:t>
      </w:r>
      <w:r>
        <w:rPr>
          <w:color w:val="231F20"/>
          <w:spacing w:val="-3"/>
        </w:rPr>
        <w:t>club </w:t>
      </w:r>
      <w:r>
        <w:rPr>
          <w:color w:val="231F20"/>
        </w:rPr>
        <w:t>de </w:t>
      </w:r>
      <w:r>
        <w:rPr>
          <w:color w:val="231F20"/>
          <w:spacing w:val="-3"/>
        </w:rPr>
        <w:t>mujeres republicanas en </w:t>
      </w:r>
      <w:r>
        <w:rPr>
          <w:rFonts w:ascii="Palatino Linotype" w:hAnsi="Palatino Linotype"/>
          <w:color w:val="231F20"/>
          <w:spacing w:val="-3"/>
        </w:rPr>
        <w:t>Wheeling, </w:t>
      </w:r>
      <w:r>
        <w:rPr>
          <w:rFonts w:ascii="Palatino Linotype" w:hAnsi="Palatino Linotype"/>
          <w:color w:val="231F20"/>
          <w:spacing w:val="-5"/>
        </w:rPr>
        <w:t>Virginia </w:t>
      </w:r>
      <w:r>
        <w:rPr>
          <w:rFonts w:ascii="Palatino Linotype" w:hAnsi="Palatino Linotype"/>
          <w:color w:val="231F20"/>
          <w:spacing w:val="-3"/>
        </w:rPr>
        <w:t>Occidental, anunció </w:t>
      </w:r>
      <w:r>
        <w:rPr>
          <w:rFonts w:ascii="Palatino Linotype" w:hAnsi="Palatino Linotype"/>
          <w:color w:val="231F20"/>
        </w:rPr>
        <w:t>que se </w:t>
      </w:r>
      <w:r>
        <w:rPr>
          <w:rFonts w:ascii="Palatino Linotype" w:hAnsi="Palatino Linotype"/>
          <w:color w:val="231F20"/>
          <w:spacing w:val="-3"/>
        </w:rPr>
        <w:t>hallaba </w:t>
      </w:r>
      <w:r>
        <w:rPr>
          <w:rFonts w:ascii="Palatino Linotype" w:hAnsi="Palatino Linotype"/>
          <w:color w:val="231F20"/>
        </w:rPr>
        <w:t>en </w:t>
      </w:r>
      <w:r>
        <w:rPr>
          <w:rFonts w:ascii="Palatino Linotype" w:hAnsi="Palatino Linotype"/>
          <w:color w:val="231F20"/>
          <w:spacing w:val="-3"/>
        </w:rPr>
        <w:t>posesión </w:t>
      </w:r>
      <w:r>
        <w:rPr>
          <w:color w:val="231F20"/>
        </w:rPr>
        <w:t>de</w:t>
      </w:r>
      <w:r>
        <w:rPr>
          <w:color w:val="231F20"/>
          <w:spacing w:val="-9"/>
        </w:rPr>
        <w:t> </w:t>
      </w:r>
      <w:r>
        <w:rPr>
          <w:color w:val="231F20"/>
        </w:rPr>
        <w:t>los</w:t>
      </w:r>
      <w:r>
        <w:rPr>
          <w:color w:val="231F20"/>
          <w:spacing w:val="-9"/>
        </w:rPr>
        <w:t> </w:t>
      </w:r>
      <w:r>
        <w:rPr>
          <w:color w:val="231F20"/>
          <w:spacing w:val="-3"/>
        </w:rPr>
        <w:t>nombres</w:t>
      </w:r>
      <w:r>
        <w:rPr>
          <w:color w:val="231F20"/>
          <w:spacing w:val="-9"/>
        </w:rPr>
        <w:t> </w:t>
      </w:r>
      <w:r>
        <w:rPr>
          <w:color w:val="231F20"/>
        </w:rPr>
        <w:t>de</w:t>
      </w:r>
      <w:r>
        <w:rPr>
          <w:color w:val="231F20"/>
          <w:spacing w:val="-9"/>
        </w:rPr>
        <w:t> </w:t>
      </w:r>
      <w:r>
        <w:rPr>
          <w:color w:val="231F20"/>
          <w:spacing w:val="-3"/>
        </w:rPr>
        <w:t>miembros</w:t>
      </w:r>
      <w:r>
        <w:rPr>
          <w:color w:val="231F20"/>
          <w:spacing w:val="-9"/>
        </w:rPr>
        <w:t> </w:t>
      </w:r>
      <w:r>
        <w:rPr>
          <w:color w:val="231F20"/>
        </w:rPr>
        <w:t>del</w:t>
      </w:r>
      <w:r>
        <w:rPr>
          <w:color w:val="231F20"/>
          <w:spacing w:val="-9"/>
        </w:rPr>
        <w:t> </w:t>
      </w:r>
      <w:r>
        <w:rPr>
          <w:color w:val="231F20"/>
          <w:spacing w:val="-4"/>
        </w:rPr>
        <w:t>partido</w:t>
      </w:r>
      <w:r>
        <w:rPr>
          <w:color w:val="231F20"/>
          <w:spacing w:val="-8"/>
        </w:rPr>
        <w:t> </w:t>
      </w:r>
      <w:r>
        <w:rPr>
          <w:color w:val="231F20"/>
          <w:spacing w:val="-3"/>
        </w:rPr>
        <w:t>Comunista</w:t>
      </w:r>
      <w:r>
        <w:rPr>
          <w:color w:val="231F20"/>
          <w:spacing w:val="-9"/>
        </w:rPr>
        <w:t> </w:t>
      </w:r>
      <w:r>
        <w:rPr>
          <w:color w:val="231F20"/>
          <w:spacing w:val="-3"/>
        </w:rPr>
        <w:t>que</w:t>
      </w:r>
      <w:r>
        <w:rPr>
          <w:color w:val="231F20"/>
          <w:spacing w:val="-9"/>
        </w:rPr>
        <w:t> </w:t>
      </w:r>
      <w:r>
        <w:rPr>
          <w:color w:val="231F20"/>
          <w:spacing w:val="-4"/>
        </w:rPr>
        <w:t>trabajaban </w:t>
      </w:r>
      <w:r>
        <w:rPr>
          <w:color w:val="231F20"/>
          <w:spacing w:val="-3"/>
        </w:rPr>
        <w:t>para </w:t>
      </w:r>
      <w:r>
        <w:rPr>
          <w:color w:val="231F20"/>
        </w:rPr>
        <w:t>el </w:t>
      </w:r>
      <w:r>
        <w:rPr>
          <w:color w:val="231F20"/>
          <w:spacing w:val="-4"/>
        </w:rPr>
        <w:t>departamento </w:t>
      </w:r>
      <w:r>
        <w:rPr>
          <w:color w:val="231F20"/>
        </w:rPr>
        <w:t>de </w:t>
      </w:r>
      <w:r>
        <w:rPr>
          <w:color w:val="231F20"/>
          <w:spacing w:val="-4"/>
        </w:rPr>
        <w:t>Estado. MacCarthy </w:t>
      </w:r>
      <w:r>
        <w:rPr>
          <w:color w:val="231F20"/>
          <w:spacing w:val="-3"/>
        </w:rPr>
        <w:t>declaró: </w:t>
      </w:r>
      <w:r>
        <w:rPr>
          <w:color w:val="231F20"/>
          <w:spacing w:val="-6"/>
        </w:rPr>
        <w:t>“Aunque </w:t>
      </w:r>
      <w:r>
        <w:rPr>
          <w:color w:val="231F20"/>
          <w:spacing w:val="-3"/>
        </w:rPr>
        <w:t>no </w:t>
      </w:r>
      <w:r>
        <w:rPr>
          <w:color w:val="231F20"/>
          <w:spacing w:val="-4"/>
        </w:rPr>
        <w:t>tengo tiempo </w:t>
      </w:r>
      <w:r>
        <w:rPr>
          <w:color w:val="231F20"/>
          <w:spacing w:val="-3"/>
        </w:rPr>
        <w:t>para nombrar </w:t>
      </w:r>
      <w:r>
        <w:rPr>
          <w:color w:val="231F20"/>
        </w:rPr>
        <w:t>a </w:t>
      </w:r>
      <w:r>
        <w:rPr>
          <w:color w:val="231F20"/>
          <w:spacing w:val="-4"/>
        </w:rPr>
        <w:t>todos </w:t>
      </w:r>
      <w:r>
        <w:rPr>
          <w:color w:val="231F20"/>
        </w:rPr>
        <w:t>los </w:t>
      </w:r>
      <w:r>
        <w:rPr>
          <w:color w:val="231F20"/>
          <w:spacing w:val="-3"/>
        </w:rPr>
        <w:t>hombres </w:t>
      </w:r>
      <w:r>
        <w:rPr>
          <w:color w:val="231F20"/>
        </w:rPr>
        <w:t>del </w:t>
      </w:r>
      <w:r>
        <w:rPr>
          <w:color w:val="231F20"/>
          <w:spacing w:val="-3"/>
        </w:rPr>
        <w:t>departamento </w:t>
      </w:r>
      <w:r>
        <w:rPr>
          <w:color w:val="231F20"/>
        </w:rPr>
        <w:t>de </w:t>
      </w:r>
      <w:r>
        <w:rPr>
          <w:color w:val="231F20"/>
          <w:spacing w:val="-4"/>
        </w:rPr>
        <w:t>Estado </w:t>
      </w:r>
      <w:r>
        <w:rPr>
          <w:color w:val="231F20"/>
          <w:spacing w:val="-3"/>
        </w:rPr>
        <w:t>que </w:t>
      </w:r>
      <w:r>
        <w:rPr>
          <w:color w:val="231F20"/>
        </w:rPr>
        <w:t>han </w:t>
      </w:r>
      <w:r>
        <w:rPr>
          <w:color w:val="231F20"/>
          <w:spacing w:val="-3"/>
        </w:rPr>
        <w:t>sido señalados como miembros </w:t>
      </w:r>
      <w:r>
        <w:rPr>
          <w:color w:val="231F20"/>
        </w:rPr>
        <w:t>del </w:t>
      </w:r>
      <w:r>
        <w:rPr>
          <w:color w:val="231F20"/>
          <w:spacing w:val="-5"/>
        </w:rPr>
        <w:t>partido </w:t>
      </w:r>
      <w:r>
        <w:rPr>
          <w:color w:val="231F20"/>
          <w:spacing w:val="-3"/>
        </w:rPr>
        <w:t>Comunista </w:t>
      </w:r>
      <w:r>
        <w:rPr>
          <w:color w:val="231F20"/>
        </w:rPr>
        <w:t>y </w:t>
      </w:r>
      <w:r>
        <w:rPr>
          <w:color w:val="231F20"/>
          <w:spacing w:val="-3"/>
        </w:rPr>
        <w:t>miembros </w:t>
      </w:r>
      <w:r>
        <w:rPr>
          <w:color w:val="231F20"/>
        </w:rPr>
        <w:t>de un </w:t>
      </w:r>
      <w:r>
        <w:rPr>
          <w:color w:val="231F20"/>
          <w:spacing w:val="-3"/>
        </w:rPr>
        <w:t>círculo </w:t>
      </w:r>
      <w:r>
        <w:rPr>
          <w:color w:val="231F20"/>
        </w:rPr>
        <w:t>de </w:t>
      </w:r>
      <w:r>
        <w:rPr>
          <w:color w:val="231F20"/>
          <w:spacing w:val="-4"/>
        </w:rPr>
        <w:t>espías, tengo </w:t>
      </w:r>
      <w:r>
        <w:rPr>
          <w:color w:val="231F20"/>
          <w:spacing w:val="-3"/>
        </w:rPr>
        <w:t>aquí </w:t>
      </w:r>
      <w:r>
        <w:rPr>
          <w:color w:val="231F20"/>
        </w:rPr>
        <w:t>en </w:t>
      </w:r>
      <w:r>
        <w:rPr>
          <w:color w:val="231F20"/>
          <w:spacing w:val="-3"/>
        </w:rPr>
        <w:t>la mano </w:t>
      </w:r>
      <w:r>
        <w:rPr>
          <w:color w:val="231F20"/>
        </w:rPr>
        <w:t>una </w:t>
      </w:r>
      <w:r>
        <w:rPr>
          <w:color w:val="231F20"/>
          <w:spacing w:val="-3"/>
        </w:rPr>
        <w:t>lista </w:t>
      </w:r>
      <w:r>
        <w:rPr>
          <w:color w:val="231F20"/>
        </w:rPr>
        <w:t>de 205 </w:t>
      </w:r>
      <w:r>
        <w:rPr>
          <w:color w:val="231F20"/>
          <w:spacing w:val="-3"/>
        </w:rPr>
        <w:t>que eran conocidos </w:t>
      </w:r>
      <w:r>
        <w:rPr>
          <w:color w:val="231F20"/>
        </w:rPr>
        <w:t>por el </w:t>
      </w:r>
      <w:r>
        <w:rPr>
          <w:color w:val="231F20"/>
          <w:spacing w:val="-3"/>
        </w:rPr>
        <w:t>Secretario de  </w:t>
      </w:r>
      <w:r>
        <w:rPr>
          <w:color w:val="231F20"/>
          <w:spacing w:val="-4"/>
        </w:rPr>
        <w:t>Estado </w:t>
      </w:r>
      <w:r>
        <w:rPr>
          <w:color w:val="231F20"/>
          <w:spacing w:val="-3"/>
        </w:rPr>
        <w:t>como miembros </w:t>
      </w:r>
      <w:r>
        <w:rPr>
          <w:color w:val="231F20"/>
        </w:rPr>
        <w:t>del </w:t>
      </w:r>
      <w:r>
        <w:rPr>
          <w:color w:val="231F20"/>
          <w:spacing w:val="-4"/>
        </w:rPr>
        <w:t>partido </w:t>
      </w:r>
      <w:r>
        <w:rPr>
          <w:color w:val="231F20"/>
          <w:spacing w:val="-3"/>
        </w:rPr>
        <w:t>Comunista </w:t>
      </w:r>
      <w:r>
        <w:rPr>
          <w:color w:val="231F20"/>
        </w:rPr>
        <w:t>y </w:t>
      </w:r>
      <w:r>
        <w:rPr>
          <w:color w:val="231F20"/>
          <w:spacing w:val="-3"/>
        </w:rPr>
        <w:t>que, </w:t>
      </w:r>
      <w:r>
        <w:rPr>
          <w:color w:val="231F20"/>
        </w:rPr>
        <w:t>sin </w:t>
      </w:r>
      <w:r>
        <w:rPr>
          <w:color w:val="231F20"/>
          <w:spacing w:val="-5"/>
        </w:rPr>
        <w:t>embargo, </w:t>
      </w:r>
      <w:r>
        <w:rPr>
          <w:color w:val="231F20"/>
          <w:spacing w:val="-3"/>
        </w:rPr>
        <w:t>siguen </w:t>
      </w:r>
      <w:r>
        <w:rPr>
          <w:color w:val="231F20"/>
          <w:spacing w:val="-4"/>
        </w:rPr>
        <w:t>tratando </w:t>
      </w:r>
      <w:r>
        <w:rPr>
          <w:color w:val="231F20"/>
        </w:rPr>
        <w:t>y </w:t>
      </w:r>
      <w:r>
        <w:rPr>
          <w:color w:val="231F20"/>
          <w:spacing w:val="-3"/>
        </w:rPr>
        <w:t>dando forma </w:t>
      </w:r>
      <w:r>
        <w:rPr>
          <w:color w:val="231F20"/>
        </w:rPr>
        <w:t>a la </w:t>
      </w:r>
      <w:r>
        <w:rPr>
          <w:color w:val="231F20"/>
          <w:spacing w:val="-3"/>
        </w:rPr>
        <w:t>política </w:t>
      </w:r>
      <w:r>
        <w:rPr>
          <w:color w:val="231F20"/>
        </w:rPr>
        <w:t>del </w:t>
      </w:r>
      <w:r>
        <w:rPr>
          <w:color w:val="231F20"/>
          <w:spacing w:val="-4"/>
        </w:rPr>
        <w:t>departamento </w:t>
      </w:r>
      <w:r>
        <w:rPr>
          <w:color w:val="231F20"/>
          <w:spacing w:val="-3"/>
        </w:rPr>
        <w:t>de </w:t>
      </w:r>
      <w:r>
        <w:rPr>
          <w:color w:val="231F20"/>
          <w:spacing w:val="-4"/>
        </w:rPr>
        <w:t>Estado”.</w:t>
      </w:r>
      <w:r>
        <w:rPr>
          <w:color w:val="231F20"/>
          <w:spacing w:val="-14"/>
        </w:rPr>
        <w:t> </w:t>
      </w:r>
      <w:r>
        <w:rPr>
          <w:color w:val="231F20"/>
        </w:rPr>
        <w:t>El</w:t>
      </w:r>
      <w:r>
        <w:rPr>
          <w:color w:val="231F20"/>
          <w:spacing w:val="-14"/>
        </w:rPr>
        <w:t> </w:t>
      </w:r>
      <w:r>
        <w:rPr>
          <w:color w:val="231F20"/>
          <w:spacing w:val="-4"/>
        </w:rPr>
        <w:t>anticomunismo</w:t>
      </w:r>
      <w:r>
        <w:rPr>
          <w:color w:val="231F20"/>
          <w:spacing w:val="-13"/>
        </w:rPr>
        <w:t> </w:t>
      </w:r>
      <w:r>
        <w:rPr>
          <w:color w:val="231F20"/>
        </w:rPr>
        <w:t>se</w:t>
      </w:r>
      <w:r>
        <w:rPr>
          <w:color w:val="231F20"/>
          <w:spacing w:val="-14"/>
        </w:rPr>
        <w:t> </w:t>
      </w:r>
      <w:r>
        <w:rPr>
          <w:color w:val="231F20"/>
          <w:spacing w:val="-4"/>
        </w:rPr>
        <w:t>volvió</w:t>
      </w:r>
      <w:r>
        <w:rPr>
          <w:color w:val="231F20"/>
          <w:spacing w:val="-14"/>
        </w:rPr>
        <w:t> </w:t>
      </w:r>
      <w:r>
        <w:rPr>
          <w:color w:val="231F20"/>
        </w:rPr>
        <w:t>la</w:t>
      </w:r>
      <w:r>
        <w:rPr>
          <w:color w:val="231F20"/>
          <w:spacing w:val="-14"/>
        </w:rPr>
        <w:t> </w:t>
      </w:r>
      <w:r>
        <w:rPr>
          <w:color w:val="231F20"/>
          <w:spacing w:val="-3"/>
        </w:rPr>
        <w:t>pasión</w:t>
      </w:r>
      <w:r>
        <w:rPr>
          <w:color w:val="231F20"/>
          <w:spacing w:val="-14"/>
        </w:rPr>
        <w:t> </w:t>
      </w:r>
      <w:r>
        <w:rPr>
          <w:color w:val="231F20"/>
          <w:spacing w:val="-3"/>
        </w:rPr>
        <w:t>obsesiva</w:t>
      </w:r>
      <w:r>
        <w:rPr>
          <w:color w:val="231F20"/>
          <w:spacing w:val="-15"/>
        </w:rPr>
        <w:t> </w:t>
      </w:r>
      <w:r>
        <w:rPr>
          <w:color w:val="231F20"/>
        </w:rPr>
        <w:t>del</w:t>
      </w:r>
      <w:r>
        <w:rPr>
          <w:color w:val="231F20"/>
          <w:spacing w:val="-14"/>
        </w:rPr>
        <w:t> </w:t>
      </w:r>
      <w:r>
        <w:rPr>
          <w:color w:val="231F20"/>
          <w:spacing w:val="-6"/>
        </w:rPr>
        <w:t>senador.</w:t>
      </w:r>
    </w:p>
    <w:p>
      <w:pPr>
        <w:spacing w:after="0" w:line="300" w:lineRule="exact"/>
        <w:jc w:val="both"/>
        <w:sectPr>
          <w:footerReference w:type="default" r:id="rId117"/>
          <w:footerReference w:type="even" r:id="rId118"/>
          <w:pgSz w:w="7940" w:h="12480"/>
          <w:pgMar w:footer="655" w:header="816" w:top="1000" w:bottom="840" w:left="980" w:right="960"/>
        </w:sectPr>
      </w:pPr>
    </w:p>
    <w:p>
      <w:pPr>
        <w:pStyle w:val="BodyText"/>
      </w:pPr>
    </w:p>
    <w:p>
      <w:pPr>
        <w:pStyle w:val="BodyText"/>
        <w:spacing w:before="3"/>
        <w:rPr>
          <w:sz w:val="18"/>
        </w:rPr>
      </w:pPr>
    </w:p>
    <w:p>
      <w:pPr>
        <w:pStyle w:val="BodyText"/>
        <w:spacing w:line="300" w:lineRule="exact" w:before="16"/>
        <w:ind w:left="100" w:right="117"/>
        <w:jc w:val="both"/>
        <w:rPr>
          <w:rFonts w:ascii="Palatino Linotype" w:hAnsi="Palatino Linotype"/>
        </w:rPr>
      </w:pPr>
      <w:r>
        <w:rPr>
          <w:rFonts w:ascii="Palatino Linotype" w:hAnsi="Palatino Linotype"/>
          <w:color w:val="231F20"/>
        </w:rPr>
        <w:t>Y</w:t>
      </w:r>
      <w:r>
        <w:rPr>
          <w:rFonts w:ascii="Palatino Linotype" w:hAnsi="Palatino Linotype"/>
          <w:color w:val="231F20"/>
          <w:spacing w:val="-11"/>
        </w:rPr>
        <w:t> </w:t>
      </w:r>
      <w:r>
        <w:rPr>
          <w:rFonts w:ascii="Palatino Linotype" w:hAnsi="Palatino Linotype"/>
          <w:color w:val="231F20"/>
        </w:rPr>
        <w:t>los</w:t>
      </w:r>
      <w:r>
        <w:rPr>
          <w:rFonts w:ascii="Palatino Linotype" w:hAnsi="Palatino Linotype"/>
          <w:color w:val="231F20"/>
          <w:spacing w:val="-11"/>
        </w:rPr>
        <w:t> </w:t>
      </w:r>
      <w:r>
        <w:rPr>
          <w:rFonts w:ascii="Palatino Linotype" w:hAnsi="Palatino Linotype"/>
          <w:color w:val="231F20"/>
          <w:spacing w:val="-3"/>
        </w:rPr>
        <w:t>comunistas</w:t>
      </w:r>
      <w:r>
        <w:rPr>
          <w:rFonts w:ascii="Palatino Linotype" w:hAnsi="Palatino Linotype"/>
          <w:color w:val="231F20"/>
          <w:spacing w:val="-11"/>
        </w:rPr>
        <w:t> </w:t>
      </w:r>
      <w:r>
        <w:rPr>
          <w:rFonts w:ascii="Palatino Linotype" w:hAnsi="Palatino Linotype"/>
          <w:color w:val="231F20"/>
          <w:spacing w:val="-3"/>
        </w:rPr>
        <w:t>encubiertos</w:t>
      </w:r>
      <w:r>
        <w:rPr>
          <w:rFonts w:ascii="Palatino Linotype" w:hAnsi="Palatino Linotype"/>
          <w:color w:val="231F20"/>
          <w:spacing w:val="-11"/>
        </w:rPr>
        <w:t> </w:t>
      </w:r>
      <w:r>
        <w:rPr>
          <w:rFonts w:ascii="Palatino Linotype" w:hAnsi="Palatino Linotype"/>
          <w:color w:val="231F20"/>
        </w:rPr>
        <w:t>se</w:t>
      </w:r>
      <w:r>
        <w:rPr>
          <w:rFonts w:ascii="Palatino Linotype" w:hAnsi="Palatino Linotype"/>
          <w:color w:val="231F20"/>
          <w:spacing w:val="-11"/>
        </w:rPr>
        <w:t> </w:t>
      </w:r>
      <w:r>
        <w:rPr>
          <w:rFonts w:ascii="Palatino Linotype" w:hAnsi="Palatino Linotype"/>
          <w:color w:val="231F20"/>
          <w:spacing w:val="-3"/>
        </w:rPr>
        <w:t>volvieron,</w:t>
      </w:r>
      <w:r>
        <w:rPr>
          <w:rFonts w:ascii="Palatino Linotype" w:hAnsi="Palatino Linotype"/>
          <w:color w:val="231F20"/>
          <w:spacing w:val="-11"/>
        </w:rPr>
        <w:t> </w:t>
      </w:r>
      <w:r>
        <w:rPr>
          <w:rFonts w:ascii="Palatino Linotype" w:hAnsi="Palatino Linotype"/>
          <w:color w:val="231F20"/>
          <w:spacing w:val="-3"/>
        </w:rPr>
        <w:t>para</w:t>
      </w:r>
      <w:r>
        <w:rPr>
          <w:rFonts w:ascii="Palatino Linotype" w:hAnsi="Palatino Linotype"/>
          <w:color w:val="231F20"/>
          <w:spacing w:val="-11"/>
        </w:rPr>
        <w:t> </w:t>
      </w:r>
      <w:r>
        <w:rPr>
          <w:rFonts w:ascii="Palatino Linotype" w:hAnsi="Palatino Linotype"/>
          <w:color w:val="231F20"/>
        </w:rPr>
        <w:t>él,</w:t>
      </w:r>
      <w:r>
        <w:rPr>
          <w:rFonts w:ascii="Palatino Linotype" w:hAnsi="Palatino Linotype"/>
          <w:color w:val="231F20"/>
          <w:spacing w:val="-11"/>
        </w:rPr>
        <w:t> </w:t>
      </w:r>
      <w:r>
        <w:rPr>
          <w:rFonts w:ascii="Palatino Linotype" w:hAnsi="Palatino Linotype"/>
          <w:color w:val="231F20"/>
        </w:rPr>
        <w:t>la</w:t>
      </w:r>
      <w:r>
        <w:rPr>
          <w:rFonts w:ascii="Palatino Linotype" w:hAnsi="Palatino Linotype"/>
          <w:color w:val="231F20"/>
          <w:spacing w:val="-11"/>
        </w:rPr>
        <w:t> </w:t>
      </w:r>
      <w:r>
        <w:rPr>
          <w:rFonts w:ascii="Palatino Linotype" w:hAnsi="Palatino Linotype"/>
          <w:color w:val="231F20"/>
          <w:spacing w:val="-3"/>
        </w:rPr>
        <w:t>fuente</w:t>
      </w:r>
      <w:r>
        <w:rPr>
          <w:rFonts w:ascii="Palatino Linotype" w:hAnsi="Palatino Linotype"/>
          <w:color w:val="231F20"/>
          <w:spacing w:val="-11"/>
        </w:rPr>
        <w:t> </w:t>
      </w:r>
      <w:r>
        <w:rPr>
          <w:rFonts w:ascii="Palatino Linotype" w:hAnsi="Palatino Linotype"/>
          <w:color w:val="231F20"/>
          <w:spacing w:val="-3"/>
        </w:rPr>
        <w:t>primera </w:t>
      </w:r>
      <w:r>
        <w:rPr>
          <w:color w:val="231F20"/>
        </w:rPr>
        <w:t>de</w:t>
      </w:r>
      <w:r>
        <w:rPr>
          <w:color w:val="231F20"/>
          <w:spacing w:val="-18"/>
        </w:rPr>
        <w:t> </w:t>
      </w:r>
      <w:r>
        <w:rPr>
          <w:color w:val="231F20"/>
        </w:rPr>
        <w:t>todos</w:t>
      </w:r>
      <w:r>
        <w:rPr>
          <w:color w:val="231F20"/>
          <w:spacing w:val="-18"/>
        </w:rPr>
        <w:t> </w:t>
      </w:r>
      <w:r>
        <w:rPr>
          <w:color w:val="231F20"/>
        </w:rPr>
        <w:t>los</w:t>
      </w:r>
      <w:r>
        <w:rPr>
          <w:color w:val="231F20"/>
          <w:spacing w:val="-18"/>
        </w:rPr>
        <w:t> </w:t>
      </w:r>
      <w:r>
        <w:rPr>
          <w:color w:val="231F20"/>
        </w:rPr>
        <w:t>males</w:t>
      </w:r>
      <w:r>
        <w:rPr>
          <w:color w:val="231F20"/>
          <w:spacing w:val="-18"/>
        </w:rPr>
        <w:t> </w:t>
      </w:r>
      <w:r>
        <w:rPr>
          <w:color w:val="231F20"/>
        </w:rPr>
        <w:t>sociales.</w:t>
      </w:r>
      <w:r>
        <w:rPr>
          <w:color w:val="231F20"/>
          <w:spacing w:val="-18"/>
        </w:rPr>
        <w:t> </w:t>
      </w:r>
      <w:r>
        <w:rPr>
          <w:color w:val="231F20"/>
          <w:spacing w:val="3"/>
        </w:rPr>
        <w:t>La</w:t>
      </w:r>
      <w:r>
        <w:rPr>
          <w:color w:val="231F20"/>
          <w:spacing w:val="-18"/>
        </w:rPr>
        <w:t> </w:t>
      </w:r>
      <w:r>
        <w:rPr>
          <w:color w:val="231F20"/>
        </w:rPr>
        <w:t>histeria</w:t>
      </w:r>
      <w:r>
        <w:rPr>
          <w:color w:val="231F20"/>
          <w:spacing w:val="-18"/>
        </w:rPr>
        <w:t> </w:t>
      </w:r>
      <w:r>
        <w:rPr>
          <w:color w:val="231F20"/>
        </w:rPr>
        <w:t>persecutoria</w:t>
      </w:r>
      <w:r>
        <w:rPr>
          <w:color w:val="231F20"/>
          <w:spacing w:val="-18"/>
        </w:rPr>
        <w:t> </w:t>
      </w:r>
      <w:r>
        <w:rPr>
          <w:color w:val="231F20"/>
        </w:rPr>
        <w:t>se</w:t>
      </w:r>
      <w:r>
        <w:rPr>
          <w:color w:val="231F20"/>
          <w:spacing w:val="-18"/>
        </w:rPr>
        <w:t> </w:t>
      </w:r>
      <w:r>
        <w:rPr>
          <w:color w:val="231F20"/>
        </w:rPr>
        <w:t>hizo</w:t>
      </w:r>
      <w:r>
        <w:rPr>
          <w:color w:val="231F20"/>
          <w:spacing w:val="-18"/>
        </w:rPr>
        <w:t> </w:t>
      </w:r>
      <w:r>
        <w:rPr>
          <w:color w:val="231F20"/>
        </w:rPr>
        <w:t>dueña de la </w:t>
      </w:r>
      <w:r>
        <w:rPr>
          <w:color w:val="231F20"/>
          <w:spacing w:val="-3"/>
        </w:rPr>
        <w:t>situación. </w:t>
      </w:r>
      <w:r>
        <w:rPr>
          <w:color w:val="231F20"/>
        </w:rPr>
        <w:t>En </w:t>
      </w:r>
      <w:r>
        <w:rPr>
          <w:color w:val="231F20"/>
          <w:spacing w:val="-5"/>
        </w:rPr>
        <w:t>Washington </w:t>
      </w:r>
      <w:r>
        <w:rPr>
          <w:color w:val="231F20"/>
        </w:rPr>
        <w:t>se </w:t>
      </w:r>
      <w:r>
        <w:rPr>
          <w:color w:val="231F20"/>
          <w:spacing w:val="-3"/>
        </w:rPr>
        <w:t>dirigió </w:t>
      </w:r>
      <w:r>
        <w:rPr>
          <w:color w:val="231F20"/>
        </w:rPr>
        <w:t>una extensa y </w:t>
      </w:r>
      <w:r>
        <w:rPr>
          <w:color w:val="231F20"/>
          <w:spacing w:val="-3"/>
        </w:rPr>
        <w:t>pública </w:t>
      </w:r>
      <w:r>
        <w:rPr>
          <w:rFonts w:ascii="Palatino Linotype" w:hAnsi="Palatino Linotype"/>
          <w:color w:val="231F20"/>
          <w:spacing w:val="-3"/>
        </w:rPr>
        <w:t>investigación </w:t>
      </w:r>
      <w:r>
        <w:rPr>
          <w:rFonts w:ascii="Palatino Linotype" w:hAnsi="Palatino Linotype"/>
          <w:color w:val="231F20"/>
        </w:rPr>
        <w:t>del </w:t>
      </w:r>
      <w:r>
        <w:rPr>
          <w:rFonts w:ascii="Palatino Linotype" w:hAnsi="Palatino Linotype"/>
          <w:color w:val="231F20"/>
          <w:spacing w:val="-3"/>
        </w:rPr>
        <w:t>personal </w:t>
      </w:r>
      <w:r>
        <w:rPr>
          <w:rFonts w:ascii="Palatino Linotype" w:hAnsi="Palatino Linotype"/>
          <w:color w:val="231F20"/>
        </w:rPr>
        <w:t>de la </w:t>
      </w:r>
      <w:r>
        <w:rPr>
          <w:rFonts w:ascii="Palatino Linotype" w:hAnsi="Palatino Linotype"/>
          <w:color w:val="231F20"/>
          <w:spacing w:val="-11"/>
        </w:rPr>
        <w:t>Voz </w:t>
      </w:r>
      <w:r>
        <w:rPr>
          <w:rFonts w:ascii="Palatino Linotype" w:hAnsi="Palatino Linotype"/>
          <w:color w:val="231F20"/>
        </w:rPr>
        <w:t>de </w:t>
      </w:r>
      <w:r>
        <w:rPr>
          <w:rFonts w:ascii="Palatino Linotype" w:hAnsi="Palatino Linotype"/>
          <w:color w:val="231F20"/>
          <w:spacing w:val="-3"/>
        </w:rPr>
        <w:t>América, </w:t>
      </w:r>
      <w:r>
        <w:rPr>
          <w:rFonts w:ascii="Palatino Linotype" w:hAnsi="Palatino Linotype"/>
          <w:color w:val="231F20"/>
        </w:rPr>
        <w:t>que no dio </w:t>
      </w:r>
      <w:r>
        <w:rPr>
          <w:rFonts w:ascii="Palatino Linotype" w:hAnsi="Palatino Linotype"/>
          <w:color w:val="231F20"/>
          <w:spacing w:val="-3"/>
        </w:rPr>
        <w:t>por </w:t>
      </w:r>
      <w:r>
        <w:rPr>
          <w:color w:val="231F20"/>
          <w:spacing w:val="-3"/>
        </w:rPr>
        <w:t>resultado </w:t>
      </w:r>
      <w:r>
        <w:rPr>
          <w:color w:val="231F20"/>
        </w:rPr>
        <w:t>el </w:t>
      </w:r>
      <w:r>
        <w:rPr>
          <w:color w:val="231F20"/>
          <w:spacing w:val="-3"/>
        </w:rPr>
        <w:t>descubrimiento </w:t>
      </w:r>
      <w:r>
        <w:rPr>
          <w:color w:val="231F20"/>
        </w:rPr>
        <w:t>de </w:t>
      </w:r>
      <w:r>
        <w:rPr>
          <w:color w:val="231F20"/>
          <w:spacing w:val="-4"/>
        </w:rPr>
        <w:t>algún </w:t>
      </w:r>
      <w:r>
        <w:rPr>
          <w:color w:val="231F20"/>
          <w:spacing w:val="-3"/>
        </w:rPr>
        <w:t>comunista, </w:t>
      </w:r>
      <w:r>
        <w:rPr>
          <w:color w:val="231F20"/>
          <w:spacing w:val="-4"/>
        </w:rPr>
        <w:t>pero, </w:t>
      </w:r>
      <w:r>
        <w:rPr>
          <w:color w:val="231F20"/>
          <w:spacing w:val="-3"/>
        </w:rPr>
        <w:t>en </w:t>
      </w:r>
      <w:r>
        <w:rPr>
          <w:color w:val="231F20"/>
          <w:spacing w:val="-5"/>
        </w:rPr>
        <w:t>cambio, </w:t>
      </w:r>
      <w:r>
        <w:rPr>
          <w:color w:val="231F20"/>
          <w:spacing w:val="-3"/>
        </w:rPr>
        <w:t>el </w:t>
      </w:r>
      <w:r>
        <w:rPr>
          <w:color w:val="231F20"/>
          <w:spacing w:val="-5"/>
        </w:rPr>
        <w:t>despido </w:t>
      </w:r>
      <w:r>
        <w:rPr>
          <w:color w:val="231F20"/>
        </w:rPr>
        <w:t>o </w:t>
      </w:r>
      <w:r>
        <w:rPr>
          <w:color w:val="231F20"/>
          <w:spacing w:val="-3"/>
        </w:rPr>
        <w:t>la </w:t>
      </w:r>
      <w:r>
        <w:rPr>
          <w:color w:val="231F20"/>
          <w:spacing w:val="-5"/>
        </w:rPr>
        <w:t>renuncia </w:t>
      </w:r>
      <w:r>
        <w:rPr>
          <w:color w:val="231F20"/>
          <w:spacing w:val="-3"/>
        </w:rPr>
        <w:t>de </w:t>
      </w:r>
      <w:r>
        <w:rPr>
          <w:color w:val="231F20"/>
          <w:spacing w:val="-4"/>
        </w:rPr>
        <w:t>cerca </w:t>
      </w:r>
      <w:r>
        <w:rPr>
          <w:color w:val="231F20"/>
          <w:spacing w:val="-3"/>
        </w:rPr>
        <w:t>de 30 </w:t>
      </w:r>
      <w:r>
        <w:rPr>
          <w:color w:val="231F20"/>
          <w:spacing w:val="-6"/>
        </w:rPr>
        <w:t>empleados. </w:t>
      </w:r>
      <w:r>
        <w:rPr>
          <w:color w:val="231F20"/>
          <w:spacing w:val="-3"/>
        </w:rPr>
        <w:t>Se </w:t>
      </w:r>
      <w:r>
        <w:rPr>
          <w:color w:val="231F20"/>
          <w:spacing w:val="-5"/>
        </w:rPr>
        <w:t>elaboraron listas</w:t>
      </w:r>
      <w:r>
        <w:rPr>
          <w:color w:val="231F20"/>
          <w:spacing w:val="-14"/>
        </w:rPr>
        <w:t> </w:t>
      </w:r>
      <w:r>
        <w:rPr>
          <w:color w:val="231F20"/>
          <w:spacing w:val="-5"/>
        </w:rPr>
        <w:t>negras</w:t>
      </w:r>
      <w:r>
        <w:rPr>
          <w:color w:val="231F20"/>
          <w:spacing w:val="-14"/>
        </w:rPr>
        <w:t> </w:t>
      </w:r>
      <w:r>
        <w:rPr>
          <w:color w:val="231F20"/>
          <w:spacing w:val="-3"/>
        </w:rPr>
        <w:t>de</w:t>
      </w:r>
      <w:r>
        <w:rPr>
          <w:color w:val="231F20"/>
          <w:spacing w:val="-14"/>
        </w:rPr>
        <w:t> </w:t>
      </w:r>
      <w:r>
        <w:rPr>
          <w:color w:val="231F20"/>
          <w:spacing w:val="-5"/>
        </w:rPr>
        <w:t>personal</w:t>
      </w:r>
      <w:r>
        <w:rPr>
          <w:color w:val="231F20"/>
          <w:spacing w:val="-14"/>
        </w:rPr>
        <w:t> </w:t>
      </w:r>
      <w:r>
        <w:rPr>
          <w:color w:val="231F20"/>
          <w:spacing w:val="-5"/>
        </w:rPr>
        <w:t>sospechoso</w:t>
      </w:r>
      <w:r>
        <w:rPr>
          <w:color w:val="231F20"/>
          <w:spacing w:val="-14"/>
        </w:rPr>
        <w:t> </w:t>
      </w:r>
      <w:r>
        <w:rPr>
          <w:color w:val="231F20"/>
          <w:spacing w:val="-4"/>
        </w:rPr>
        <w:t>que</w:t>
      </w:r>
      <w:r>
        <w:rPr>
          <w:color w:val="231F20"/>
          <w:spacing w:val="-14"/>
        </w:rPr>
        <w:t> </w:t>
      </w:r>
      <w:r>
        <w:rPr>
          <w:color w:val="231F20"/>
          <w:spacing w:val="-3"/>
        </w:rPr>
        <w:t>no</w:t>
      </w:r>
      <w:r>
        <w:rPr>
          <w:color w:val="231F20"/>
          <w:spacing w:val="-14"/>
        </w:rPr>
        <w:t> </w:t>
      </w:r>
      <w:r>
        <w:rPr>
          <w:color w:val="231F20"/>
          <w:spacing w:val="-5"/>
        </w:rPr>
        <w:t>debían</w:t>
      </w:r>
      <w:r>
        <w:rPr>
          <w:color w:val="231F20"/>
          <w:spacing w:val="-14"/>
        </w:rPr>
        <w:t> </w:t>
      </w:r>
      <w:r>
        <w:rPr>
          <w:color w:val="231F20"/>
          <w:spacing w:val="-4"/>
        </w:rPr>
        <w:t>ser</w:t>
      </w:r>
      <w:r>
        <w:rPr>
          <w:color w:val="231F20"/>
          <w:spacing w:val="-14"/>
        </w:rPr>
        <w:t> </w:t>
      </w:r>
      <w:r>
        <w:rPr>
          <w:color w:val="231F20"/>
          <w:spacing w:val="-5"/>
        </w:rPr>
        <w:t>contratados. </w:t>
      </w:r>
      <w:r>
        <w:rPr>
          <w:color w:val="231F20"/>
        </w:rPr>
        <w:t>Las </w:t>
      </w:r>
      <w:r>
        <w:rPr>
          <w:color w:val="231F20"/>
          <w:spacing w:val="-5"/>
        </w:rPr>
        <w:t>bibliotecas </w:t>
      </w:r>
      <w:r>
        <w:rPr>
          <w:color w:val="231F20"/>
          <w:spacing w:val="-3"/>
        </w:rPr>
        <w:t>de </w:t>
      </w:r>
      <w:r>
        <w:rPr>
          <w:color w:val="231F20"/>
          <w:spacing w:val="-5"/>
        </w:rPr>
        <w:t>todo </w:t>
      </w:r>
      <w:r>
        <w:rPr>
          <w:color w:val="231F20"/>
          <w:spacing w:val="-3"/>
        </w:rPr>
        <w:t>el </w:t>
      </w:r>
      <w:r>
        <w:rPr>
          <w:color w:val="231F20"/>
          <w:spacing w:val="-4"/>
        </w:rPr>
        <w:t>país </w:t>
      </w:r>
      <w:r>
        <w:rPr>
          <w:color w:val="231F20"/>
          <w:spacing w:val="-6"/>
        </w:rPr>
        <w:t>quedaron </w:t>
      </w:r>
      <w:r>
        <w:rPr>
          <w:color w:val="231F20"/>
          <w:spacing w:val="-4"/>
        </w:rPr>
        <w:t>bajo </w:t>
      </w:r>
      <w:r>
        <w:rPr>
          <w:color w:val="231F20"/>
          <w:spacing w:val="-5"/>
        </w:rPr>
        <w:t>presión, </w:t>
      </w:r>
      <w:r>
        <w:rPr>
          <w:color w:val="231F20"/>
        </w:rPr>
        <w:t>a </w:t>
      </w:r>
      <w:r>
        <w:rPr>
          <w:color w:val="231F20"/>
          <w:spacing w:val="-3"/>
        </w:rPr>
        <w:t>la </w:t>
      </w:r>
      <w:r>
        <w:rPr>
          <w:color w:val="231F20"/>
          <w:spacing w:val="-6"/>
        </w:rPr>
        <w:t>que </w:t>
      </w:r>
      <w:r>
        <w:rPr>
          <w:color w:val="231F20"/>
          <w:spacing w:val="-5"/>
        </w:rPr>
        <w:t>cedieron </w:t>
      </w:r>
      <w:r>
        <w:rPr>
          <w:color w:val="231F20"/>
        </w:rPr>
        <w:t>o </w:t>
      </w:r>
      <w:r>
        <w:rPr>
          <w:color w:val="231F20"/>
          <w:spacing w:val="-4"/>
        </w:rPr>
        <w:t>no, </w:t>
      </w:r>
      <w:r>
        <w:rPr>
          <w:color w:val="231F20"/>
          <w:spacing w:val="-3"/>
        </w:rPr>
        <w:t>de </w:t>
      </w:r>
      <w:r>
        <w:rPr>
          <w:color w:val="231F20"/>
          <w:spacing w:val="-5"/>
        </w:rPr>
        <w:t>suprimir </w:t>
      </w:r>
      <w:r>
        <w:rPr>
          <w:color w:val="231F20"/>
          <w:spacing w:val="-6"/>
        </w:rPr>
        <w:t>arbitrariamente </w:t>
      </w:r>
      <w:r>
        <w:rPr>
          <w:color w:val="231F20"/>
          <w:spacing w:val="-5"/>
        </w:rPr>
        <w:t>libros </w:t>
      </w:r>
      <w:r>
        <w:rPr>
          <w:color w:val="231F20"/>
        </w:rPr>
        <w:t>y </w:t>
      </w:r>
      <w:r>
        <w:rPr>
          <w:color w:val="231F20"/>
          <w:spacing w:val="-5"/>
        </w:rPr>
        <w:t>revistas </w:t>
      </w:r>
      <w:r>
        <w:rPr>
          <w:color w:val="231F20"/>
          <w:spacing w:val="-3"/>
        </w:rPr>
        <w:t>de </w:t>
      </w:r>
      <w:r>
        <w:rPr>
          <w:color w:val="231F20"/>
          <w:spacing w:val="-5"/>
        </w:rPr>
        <w:t>sus </w:t>
      </w:r>
      <w:r>
        <w:rPr>
          <w:color w:val="231F20"/>
          <w:spacing w:val="-6"/>
        </w:rPr>
        <w:t>estantes. </w:t>
      </w:r>
      <w:r>
        <w:rPr>
          <w:color w:val="231F20"/>
          <w:spacing w:val="-5"/>
        </w:rPr>
        <w:t>Entre </w:t>
      </w:r>
      <w:r>
        <w:rPr>
          <w:color w:val="231F20"/>
          <w:spacing w:val="-4"/>
        </w:rPr>
        <w:t>los </w:t>
      </w:r>
      <w:r>
        <w:rPr>
          <w:color w:val="231F20"/>
          <w:spacing w:val="-5"/>
        </w:rPr>
        <w:t>libros </w:t>
      </w:r>
      <w:r>
        <w:rPr>
          <w:color w:val="231F20"/>
          <w:spacing w:val="-4"/>
        </w:rPr>
        <w:t>que </w:t>
      </w:r>
      <w:r>
        <w:rPr>
          <w:color w:val="231F20"/>
          <w:spacing w:val="-5"/>
        </w:rPr>
        <w:t>debían </w:t>
      </w:r>
      <w:r>
        <w:rPr>
          <w:color w:val="231F20"/>
          <w:spacing w:val="-4"/>
        </w:rPr>
        <w:t>ser </w:t>
      </w:r>
      <w:r>
        <w:rPr>
          <w:color w:val="231F20"/>
          <w:spacing w:val="-6"/>
        </w:rPr>
        <w:t>quemados </w:t>
      </w:r>
      <w:r>
        <w:rPr>
          <w:color w:val="231F20"/>
          <w:spacing w:val="-3"/>
        </w:rPr>
        <w:t>se </w:t>
      </w:r>
      <w:r>
        <w:rPr>
          <w:color w:val="231F20"/>
          <w:spacing w:val="-5"/>
        </w:rPr>
        <w:t>encontraban: </w:t>
      </w:r>
      <w:r>
        <w:rPr>
          <w:rFonts w:ascii="Palatino Linotype" w:hAnsi="Palatino Linotype"/>
          <w:i/>
          <w:color w:val="231F20"/>
        </w:rPr>
        <w:t>La </w:t>
      </w:r>
      <w:r>
        <w:rPr>
          <w:rFonts w:ascii="Palatino Linotype" w:hAnsi="Palatino Linotype"/>
          <w:i/>
          <w:color w:val="231F20"/>
          <w:spacing w:val="-10"/>
        </w:rPr>
        <w:t>Teoría </w:t>
      </w:r>
      <w:r>
        <w:rPr>
          <w:rFonts w:ascii="Palatino Linotype" w:hAnsi="Palatino Linotype"/>
          <w:i/>
          <w:color w:val="231F20"/>
          <w:spacing w:val="-3"/>
        </w:rPr>
        <w:t>de la </w:t>
      </w:r>
      <w:r>
        <w:rPr>
          <w:rFonts w:ascii="Palatino Linotype" w:hAnsi="Palatino Linotype"/>
          <w:i/>
          <w:color w:val="231F20"/>
          <w:spacing w:val="-6"/>
        </w:rPr>
        <w:t>relatividad </w:t>
      </w:r>
      <w:r>
        <w:rPr>
          <w:color w:val="231F20"/>
          <w:spacing w:val="-3"/>
        </w:rPr>
        <w:t>de </w:t>
      </w:r>
      <w:r>
        <w:rPr>
          <w:color w:val="231F20"/>
          <w:spacing w:val="-6"/>
        </w:rPr>
        <w:t>Einstein, </w:t>
      </w:r>
      <w:r>
        <w:rPr>
          <w:rFonts w:ascii="Palatino Linotype" w:hAnsi="Palatino Linotype"/>
          <w:i/>
          <w:color w:val="231F20"/>
          <w:spacing w:val="-4"/>
        </w:rPr>
        <w:t>José </w:t>
      </w:r>
      <w:r>
        <w:rPr>
          <w:rFonts w:ascii="Palatino Linotype" w:hAnsi="Palatino Linotype"/>
          <w:i/>
          <w:color w:val="231F20"/>
          <w:spacing w:val="-3"/>
        </w:rPr>
        <w:t>en </w:t>
      </w:r>
      <w:r>
        <w:rPr>
          <w:rFonts w:ascii="Palatino Linotype" w:hAnsi="Palatino Linotype"/>
          <w:i/>
          <w:color w:val="231F20"/>
          <w:spacing w:val="-5"/>
        </w:rPr>
        <w:t>Egipto </w:t>
      </w:r>
      <w:r>
        <w:rPr>
          <w:color w:val="231F20"/>
        </w:rPr>
        <w:t>y </w:t>
      </w:r>
      <w:r>
        <w:rPr>
          <w:rFonts w:ascii="Palatino Linotype" w:hAnsi="Palatino Linotype"/>
          <w:i/>
          <w:color w:val="231F20"/>
        </w:rPr>
        <w:t>La </w:t>
      </w:r>
      <w:r>
        <w:rPr>
          <w:rFonts w:ascii="Palatino Linotype" w:hAnsi="Palatino Linotype"/>
          <w:i/>
          <w:color w:val="231F20"/>
          <w:spacing w:val="-5"/>
        </w:rPr>
        <w:t>Montaña </w:t>
      </w:r>
      <w:r>
        <w:rPr>
          <w:rFonts w:ascii="Palatino Linotype" w:hAnsi="Palatino Linotype"/>
          <w:i/>
          <w:color w:val="231F20"/>
          <w:spacing w:val="-5"/>
        </w:rPr>
        <w:t>mágica </w:t>
      </w:r>
      <w:r>
        <w:rPr>
          <w:color w:val="231F20"/>
          <w:spacing w:val="-3"/>
        </w:rPr>
        <w:t>de </w:t>
      </w:r>
      <w:r>
        <w:rPr>
          <w:color w:val="231F20"/>
          <w:spacing w:val="-5"/>
        </w:rPr>
        <w:t>Thomas Mann, </w:t>
      </w:r>
      <w:r>
        <w:rPr>
          <w:rFonts w:ascii="Palatino Linotype" w:hAnsi="Palatino Linotype"/>
          <w:i/>
          <w:color w:val="231F20"/>
          <w:spacing w:val="-5"/>
        </w:rPr>
        <w:t>Cibernética </w:t>
      </w:r>
      <w:r>
        <w:rPr>
          <w:color w:val="231F20"/>
          <w:spacing w:val="-3"/>
        </w:rPr>
        <w:t>de </w:t>
      </w:r>
      <w:r>
        <w:rPr>
          <w:color w:val="231F20"/>
          <w:spacing w:val="-6"/>
        </w:rPr>
        <w:t>Norbert </w:t>
      </w:r>
      <w:r>
        <w:rPr>
          <w:color w:val="231F20"/>
          <w:spacing w:val="-8"/>
        </w:rPr>
        <w:t>Wiener, </w:t>
      </w:r>
      <w:r>
        <w:rPr>
          <w:color w:val="231F20"/>
          <w:spacing w:val="-4"/>
        </w:rPr>
        <w:t>así </w:t>
      </w:r>
      <w:r>
        <w:rPr>
          <w:color w:val="231F20"/>
          <w:spacing w:val="-5"/>
        </w:rPr>
        <w:t>como varias</w:t>
      </w:r>
      <w:r>
        <w:rPr>
          <w:color w:val="231F20"/>
          <w:spacing w:val="-18"/>
        </w:rPr>
        <w:t> </w:t>
      </w:r>
      <w:r>
        <w:rPr>
          <w:color w:val="231F20"/>
          <w:spacing w:val="-6"/>
        </w:rPr>
        <w:t>antologías</w:t>
      </w:r>
      <w:r>
        <w:rPr>
          <w:color w:val="231F20"/>
          <w:spacing w:val="-17"/>
        </w:rPr>
        <w:t> </w:t>
      </w:r>
      <w:r>
        <w:rPr>
          <w:color w:val="231F20"/>
          <w:spacing w:val="-3"/>
        </w:rPr>
        <w:t>de</w:t>
      </w:r>
      <w:r>
        <w:rPr>
          <w:color w:val="231F20"/>
          <w:spacing w:val="-18"/>
        </w:rPr>
        <w:t> </w:t>
      </w:r>
      <w:r>
        <w:rPr>
          <w:color w:val="231F20"/>
          <w:spacing w:val="-5"/>
        </w:rPr>
        <w:t>poesías</w:t>
      </w:r>
      <w:r>
        <w:rPr>
          <w:color w:val="231F20"/>
          <w:spacing w:val="-18"/>
        </w:rPr>
        <w:t> </w:t>
      </w:r>
      <w:r>
        <w:rPr>
          <w:color w:val="231F20"/>
        </w:rPr>
        <w:t>y</w:t>
      </w:r>
      <w:r>
        <w:rPr>
          <w:color w:val="231F20"/>
          <w:spacing w:val="-18"/>
        </w:rPr>
        <w:t> </w:t>
      </w:r>
      <w:r>
        <w:rPr>
          <w:color w:val="231F20"/>
          <w:spacing w:val="-5"/>
        </w:rPr>
        <w:t>canciones</w:t>
      </w:r>
      <w:r>
        <w:rPr>
          <w:color w:val="231F20"/>
          <w:spacing w:val="-18"/>
        </w:rPr>
        <w:t> </w:t>
      </w:r>
      <w:r>
        <w:rPr>
          <w:color w:val="231F20"/>
          <w:spacing w:val="-5"/>
        </w:rPr>
        <w:t>populares.</w:t>
      </w:r>
      <w:r>
        <w:rPr>
          <w:color w:val="231F20"/>
          <w:spacing w:val="-18"/>
        </w:rPr>
        <w:t> </w:t>
      </w:r>
      <w:r>
        <w:rPr>
          <w:color w:val="231F20"/>
          <w:spacing w:val="-4"/>
        </w:rPr>
        <w:t>Sin</w:t>
      </w:r>
      <w:r>
        <w:rPr>
          <w:color w:val="231F20"/>
          <w:spacing w:val="-18"/>
        </w:rPr>
        <w:t> </w:t>
      </w:r>
      <w:r>
        <w:rPr>
          <w:color w:val="231F20"/>
          <w:spacing w:val="-4"/>
        </w:rPr>
        <w:t>duda</w:t>
      </w:r>
      <w:r>
        <w:rPr>
          <w:color w:val="231F20"/>
          <w:spacing w:val="-18"/>
        </w:rPr>
        <w:t> </w:t>
      </w:r>
      <w:r>
        <w:rPr>
          <w:color w:val="231F20"/>
          <w:spacing w:val="-6"/>
        </w:rPr>
        <w:t>alguna, </w:t>
      </w:r>
      <w:r>
        <w:rPr>
          <w:color w:val="231F20"/>
          <w:spacing w:val="-3"/>
        </w:rPr>
        <w:t>la</w:t>
      </w:r>
      <w:r>
        <w:rPr>
          <w:color w:val="231F20"/>
          <w:spacing w:val="-15"/>
        </w:rPr>
        <w:t> </w:t>
      </w:r>
      <w:r>
        <w:rPr>
          <w:color w:val="231F20"/>
          <w:spacing w:val="-5"/>
        </w:rPr>
        <w:t>persecución</w:t>
      </w:r>
      <w:r>
        <w:rPr>
          <w:color w:val="231F20"/>
          <w:spacing w:val="-16"/>
        </w:rPr>
        <w:t> </w:t>
      </w:r>
      <w:r>
        <w:rPr>
          <w:color w:val="231F20"/>
          <w:spacing w:val="-5"/>
        </w:rPr>
        <w:t>política</w:t>
      </w:r>
      <w:r>
        <w:rPr>
          <w:color w:val="231F20"/>
          <w:spacing w:val="-16"/>
        </w:rPr>
        <w:t> </w:t>
      </w:r>
      <w:r>
        <w:rPr>
          <w:color w:val="231F20"/>
        </w:rPr>
        <w:t>y</w:t>
      </w:r>
      <w:r>
        <w:rPr>
          <w:color w:val="231F20"/>
          <w:spacing w:val="-15"/>
        </w:rPr>
        <w:t> </w:t>
      </w:r>
      <w:r>
        <w:rPr>
          <w:color w:val="231F20"/>
          <w:spacing w:val="-3"/>
        </w:rPr>
        <w:t>el</w:t>
      </w:r>
      <w:r>
        <w:rPr>
          <w:color w:val="231F20"/>
          <w:spacing w:val="-15"/>
        </w:rPr>
        <w:t> </w:t>
      </w:r>
      <w:r>
        <w:rPr>
          <w:color w:val="231F20"/>
          <w:spacing w:val="-5"/>
        </w:rPr>
        <w:t>objetivo</w:t>
      </w:r>
      <w:r>
        <w:rPr>
          <w:color w:val="231F20"/>
          <w:spacing w:val="-16"/>
        </w:rPr>
        <w:t> </w:t>
      </w:r>
      <w:r>
        <w:rPr>
          <w:color w:val="231F20"/>
          <w:spacing w:val="-3"/>
        </w:rPr>
        <w:t>de</w:t>
      </w:r>
      <w:r>
        <w:rPr>
          <w:color w:val="231F20"/>
          <w:spacing w:val="-15"/>
        </w:rPr>
        <w:t> </w:t>
      </w:r>
      <w:r>
        <w:rPr>
          <w:color w:val="231F20"/>
          <w:spacing w:val="-6"/>
        </w:rPr>
        <w:t>eliminar</w:t>
      </w:r>
      <w:r>
        <w:rPr>
          <w:color w:val="231F20"/>
          <w:spacing w:val="-15"/>
        </w:rPr>
        <w:t> </w:t>
      </w:r>
      <w:r>
        <w:rPr>
          <w:color w:val="231F20"/>
          <w:spacing w:val="-3"/>
        </w:rPr>
        <w:t>al</w:t>
      </w:r>
      <w:r>
        <w:rPr>
          <w:color w:val="231F20"/>
          <w:spacing w:val="-15"/>
        </w:rPr>
        <w:t> </w:t>
      </w:r>
      <w:r>
        <w:rPr>
          <w:color w:val="231F20"/>
          <w:spacing w:val="-4"/>
        </w:rPr>
        <w:t>que</w:t>
      </w:r>
      <w:r>
        <w:rPr>
          <w:color w:val="231F20"/>
          <w:spacing w:val="-15"/>
        </w:rPr>
        <w:t> </w:t>
      </w:r>
      <w:r>
        <w:rPr>
          <w:color w:val="231F20"/>
          <w:spacing w:val="-5"/>
        </w:rPr>
        <w:t>piensa</w:t>
      </w:r>
      <w:r>
        <w:rPr>
          <w:color w:val="231F20"/>
          <w:spacing w:val="-16"/>
        </w:rPr>
        <w:t> </w:t>
      </w:r>
      <w:r>
        <w:rPr>
          <w:color w:val="231F20"/>
          <w:spacing w:val="-5"/>
        </w:rPr>
        <w:t>diferente </w:t>
      </w:r>
      <w:r>
        <w:rPr>
          <w:color w:val="231F20"/>
          <w:spacing w:val="-4"/>
        </w:rPr>
        <w:t>son los </w:t>
      </w:r>
      <w:r>
        <w:rPr>
          <w:color w:val="231F20"/>
          <w:spacing w:val="-5"/>
        </w:rPr>
        <w:t>mayores </w:t>
      </w:r>
      <w:r>
        <w:rPr>
          <w:color w:val="231F20"/>
          <w:spacing w:val="-6"/>
        </w:rPr>
        <w:t>enemigos </w:t>
      </w:r>
      <w:r>
        <w:rPr>
          <w:color w:val="231F20"/>
          <w:spacing w:val="-3"/>
        </w:rPr>
        <w:t>de la </w:t>
      </w:r>
      <w:r>
        <w:rPr>
          <w:color w:val="231F20"/>
          <w:spacing w:val="-5"/>
        </w:rPr>
        <w:t>democracia </w:t>
      </w:r>
      <w:r>
        <w:rPr>
          <w:color w:val="231F20"/>
        </w:rPr>
        <w:t>y </w:t>
      </w:r>
      <w:r>
        <w:rPr>
          <w:color w:val="231F20"/>
          <w:spacing w:val="-3"/>
        </w:rPr>
        <w:t>la </w:t>
      </w:r>
      <w:r>
        <w:rPr>
          <w:color w:val="231F20"/>
          <w:spacing w:val="-5"/>
        </w:rPr>
        <w:t>cultura social.</w:t>
      </w:r>
      <w:r>
        <w:rPr>
          <w:color w:val="231F20"/>
          <w:spacing w:val="-40"/>
        </w:rPr>
        <w:t> </w:t>
      </w:r>
      <w:r>
        <w:rPr>
          <w:color w:val="231F20"/>
          <w:spacing w:val="-6"/>
        </w:rPr>
        <w:t>Esos </w:t>
      </w:r>
      <w:r>
        <w:rPr>
          <w:color w:val="231F20"/>
          <w:spacing w:val="-5"/>
        </w:rPr>
        <w:t>caminos</w:t>
      </w:r>
      <w:r>
        <w:rPr>
          <w:color w:val="231F20"/>
          <w:spacing w:val="-21"/>
        </w:rPr>
        <w:t> </w:t>
      </w:r>
      <w:r>
        <w:rPr>
          <w:color w:val="231F20"/>
          <w:spacing w:val="-5"/>
        </w:rPr>
        <w:t>cancelan</w:t>
      </w:r>
      <w:r>
        <w:rPr>
          <w:color w:val="231F20"/>
          <w:spacing w:val="-21"/>
        </w:rPr>
        <w:t> </w:t>
      </w:r>
      <w:r>
        <w:rPr>
          <w:color w:val="231F20"/>
          <w:spacing w:val="-3"/>
        </w:rPr>
        <w:t>la</w:t>
      </w:r>
      <w:r>
        <w:rPr>
          <w:color w:val="231F20"/>
          <w:spacing w:val="-21"/>
        </w:rPr>
        <w:t> </w:t>
      </w:r>
      <w:r>
        <w:rPr>
          <w:color w:val="231F20"/>
          <w:spacing w:val="-5"/>
        </w:rPr>
        <w:t>vida</w:t>
      </w:r>
      <w:r>
        <w:rPr>
          <w:color w:val="231F20"/>
          <w:spacing w:val="-21"/>
        </w:rPr>
        <w:t> </w:t>
      </w:r>
      <w:r>
        <w:rPr>
          <w:color w:val="231F20"/>
          <w:spacing w:val="-5"/>
        </w:rPr>
        <w:t>civilizada</w:t>
      </w:r>
      <w:r>
        <w:rPr>
          <w:color w:val="231F20"/>
          <w:spacing w:val="-21"/>
        </w:rPr>
        <w:t> </w:t>
      </w:r>
      <w:r>
        <w:rPr>
          <w:color w:val="231F20"/>
        </w:rPr>
        <w:t>e</w:t>
      </w:r>
      <w:r>
        <w:rPr>
          <w:color w:val="231F20"/>
          <w:spacing w:val="-21"/>
        </w:rPr>
        <w:t> </w:t>
      </w:r>
      <w:r>
        <w:rPr>
          <w:color w:val="231F20"/>
          <w:spacing w:val="-5"/>
        </w:rPr>
        <w:t>impulsan</w:t>
      </w:r>
      <w:r>
        <w:rPr>
          <w:color w:val="231F20"/>
          <w:spacing w:val="-21"/>
        </w:rPr>
        <w:t> </w:t>
      </w:r>
      <w:r>
        <w:rPr>
          <w:color w:val="231F20"/>
          <w:spacing w:val="-3"/>
        </w:rPr>
        <w:t>la</w:t>
      </w:r>
      <w:r>
        <w:rPr>
          <w:color w:val="231F20"/>
          <w:spacing w:val="-21"/>
        </w:rPr>
        <w:t> </w:t>
      </w:r>
      <w:r>
        <w:rPr>
          <w:color w:val="231F20"/>
          <w:spacing w:val="-6"/>
        </w:rPr>
        <w:t>violencia</w:t>
      </w:r>
      <w:r>
        <w:rPr>
          <w:color w:val="231F20"/>
          <w:spacing w:val="-21"/>
        </w:rPr>
        <w:t> </w:t>
      </w:r>
      <w:r>
        <w:rPr>
          <w:color w:val="231F20"/>
          <w:spacing w:val="-4"/>
        </w:rPr>
        <w:t>como</w:t>
      </w:r>
      <w:r>
        <w:rPr>
          <w:color w:val="231F20"/>
          <w:spacing w:val="-21"/>
        </w:rPr>
        <w:t> </w:t>
      </w:r>
      <w:r>
        <w:rPr>
          <w:color w:val="231F20"/>
          <w:spacing w:val="-5"/>
        </w:rPr>
        <w:t>única </w:t>
      </w:r>
      <w:r>
        <w:rPr>
          <w:rFonts w:ascii="Palatino Linotype" w:hAnsi="Palatino Linotype"/>
          <w:color w:val="231F20"/>
          <w:spacing w:val="-5"/>
        </w:rPr>
        <w:t>alternativa </w:t>
      </w:r>
      <w:r>
        <w:rPr>
          <w:rFonts w:ascii="Palatino Linotype" w:hAnsi="Palatino Linotype"/>
          <w:color w:val="231F20"/>
          <w:spacing w:val="-4"/>
        </w:rPr>
        <w:t>para </w:t>
      </w:r>
      <w:r>
        <w:rPr>
          <w:rFonts w:ascii="Palatino Linotype" w:hAnsi="Palatino Linotype"/>
          <w:color w:val="231F20"/>
          <w:spacing w:val="-5"/>
        </w:rPr>
        <w:t>resolver</w:t>
      </w:r>
      <w:r>
        <w:rPr>
          <w:rFonts w:ascii="Palatino Linotype" w:hAnsi="Palatino Linotype"/>
          <w:color w:val="231F20"/>
          <w:spacing w:val="1"/>
        </w:rPr>
        <w:t> </w:t>
      </w:r>
      <w:r>
        <w:rPr>
          <w:rFonts w:ascii="Palatino Linotype" w:hAnsi="Palatino Linotype"/>
          <w:color w:val="231F20"/>
          <w:spacing w:val="-5"/>
        </w:rPr>
        <w:t>conflictos.</w:t>
      </w:r>
    </w:p>
    <w:p>
      <w:pPr>
        <w:pStyle w:val="BodyText"/>
        <w:spacing w:before="4"/>
        <w:rPr>
          <w:rFonts w:ascii="Palatino Linotype"/>
          <w:sz w:val="21"/>
        </w:rPr>
      </w:pPr>
    </w:p>
    <w:p>
      <w:pPr>
        <w:spacing w:line="300" w:lineRule="exact" w:before="0"/>
        <w:ind w:left="460" w:right="118" w:firstLine="0"/>
        <w:jc w:val="both"/>
        <w:rPr>
          <w:sz w:val="18"/>
        </w:rPr>
      </w:pPr>
      <w:r>
        <w:rPr>
          <w:color w:val="231F20"/>
          <w:sz w:val="18"/>
        </w:rPr>
        <w:t>Los movimientos de extrema derecha han tenido como requisito </w:t>
      </w:r>
      <w:r>
        <w:rPr>
          <w:rFonts w:ascii="Palatino Linotype" w:hAnsi="Palatino Linotype"/>
          <w:color w:val="231F20"/>
          <w:sz w:val="18"/>
        </w:rPr>
        <w:t>algún matrimonio de interés, alguna simbiosis, entre miembros de </w:t>
      </w:r>
      <w:r>
        <w:rPr>
          <w:color w:val="231F20"/>
          <w:sz w:val="18"/>
        </w:rPr>
        <w:t>los estratos económicos altos y bajos. Mantienen unidos diferentes tipos de intereses egoístas. Los terrenos comunes que encuentran </w:t>
      </w:r>
      <w:r>
        <w:rPr>
          <w:rFonts w:ascii="Palatino Linotype" w:hAnsi="Palatino Linotype"/>
          <w:color w:val="231F20"/>
          <w:sz w:val="18"/>
        </w:rPr>
        <w:t>son</w:t>
      </w:r>
      <w:r>
        <w:rPr>
          <w:rFonts w:ascii="Palatino Linotype" w:hAnsi="Palatino Linotype"/>
          <w:color w:val="231F20"/>
          <w:spacing w:val="-16"/>
          <w:sz w:val="18"/>
        </w:rPr>
        <w:t> </w:t>
      </w:r>
      <w:r>
        <w:rPr>
          <w:rFonts w:ascii="Palatino Linotype" w:hAnsi="Palatino Linotype"/>
          <w:color w:val="231F20"/>
          <w:sz w:val="18"/>
        </w:rPr>
        <w:t>algunos</w:t>
      </w:r>
      <w:r>
        <w:rPr>
          <w:rFonts w:ascii="Palatino Linotype" w:hAnsi="Palatino Linotype"/>
          <w:color w:val="231F20"/>
          <w:spacing w:val="-16"/>
          <w:sz w:val="18"/>
        </w:rPr>
        <w:t> </w:t>
      </w:r>
      <w:r>
        <w:rPr>
          <w:rFonts w:ascii="Palatino Linotype" w:hAnsi="Palatino Linotype"/>
          <w:color w:val="231F20"/>
          <w:sz w:val="18"/>
        </w:rPr>
        <w:t>aspectos</w:t>
      </w:r>
      <w:r>
        <w:rPr>
          <w:rFonts w:ascii="Palatino Linotype" w:hAnsi="Palatino Linotype"/>
          <w:color w:val="231F20"/>
          <w:spacing w:val="-16"/>
          <w:sz w:val="18"/>
        </w:rPr>
        <w:t> </w:t>
      </w:r>
      <w:r>
        <w:rPr>
          <w:rFonts w:ascii="Palatino Linotype" w:hAnsi="Palatino Linotype"/>
          <w:color w:val="231F20"/>
          <w:sz w:val="18"/>
        </w:rPr>
        <w:t>simbólicos</w:t>
      </w:r>
      <w:r>
        <w:rPr>
          <w:rFonts w:ascii="Palatino Linotype" w:hAnsi="Palatino Linotype"/>
          <w:color w:val="231F20"/>
          <w:spacing w:val="-16"/>
          <w:sz w:val="18"/>
        </w:rPr>
        <w:t> </w:t>
      </w:r>
      <w:r>
        <w:rPr>
          <w:rFonts w:ascii="Palatino Linotype" w:hAnsi="Palatino Linotype"/>
          <w:color w:val="231F20"/>
          <w:sz w:val="18"/>
        </w:rPr>
        <w:t>y</w:t>
      </w:r>
      <w:r>
        <w:rPr>
          <w:rFonts w:ascii="Palatino Linotype" w:hAnsi="Palatino Linotype"/>
          <w:color w:val="231F20"/>
          <w:spacing w:val="-16"/>
          <w:sz w:val="18"/>
        </w:rPr>
        <w:t> </w:t>
      </w:r>
      <w:r>
        <w:rPr>
          <w:rFonts w:ascii="Palatino Linotype" w:hAnsi="Palatino Linotype"/>
          <w:color w:val="231F20"/>
          <w:sz w:val="18"/>
        </w:rPr>
        <w:t>eficaces</w:t>
      </w:r>
      <w:r>
        <w:rPr>
          <w:rFonts w:ascii="Palatino Linotype" w:hAnsi="Palatino Linotype"/>
          <w:color w:val="231F20"/>
          <w:spacing w:val="-16"/>
          <w:sz w:val="18"/>
        </w:rPr>
        <w:t> </w:t>
      </w:r>
      <w:r>
        <w:rPr>
          <w:rFonts w:ascii="Palatino Linotype" w:hAnsi="Palatino Linotype"/>
          <w:color w:val="231F20"/>
          <w:sz w:val="18"/>
        </w:rPr>
        <w:t>de</w:t>
      </w:r>
      <w:r>
        <w:rPr>
          <w:rFonts w:ascii="Palatino Linotype" w:hAnsi="Palatino Linotype"/>
          <w:color w:val="231F20"/>
          <w:spacing w:val="-16"/>
          <w:sz w:val="18"/>
        </w:rPr>
        <w:t> </w:t>
      </w:r>
      <w:r>
        <w:rPr>
          <w:rFonts w:ascii="Palatino Linotype" w:hAnsi="Palatino Linotype"/>
          <w:color w:val="231F20"/>
          <w:sz w:val="18"/>
        </w:rPr>
        <w:t>los</w:t>
      </w:r>
      <w:r>
        <w:rPr>
          <w:rFonts w:ascii="Palatino Linotype" w:hAnsi="Palatino Linotype"/>
          <w:color w:val="231F20"/>
          <w:spacing w:val="-16"/>
          <w:sz w:val="18"/>
        </w:rPr>
        <w:t> </w:t>
      </w:r>
      <w:r>
        <w:rPr>
          <w:rFonts w:ascii="Palatino Linotype" w:hAnsi="Palatino Linotype"/>
          <w:color w:val="231F20"/>
          <w:sz w:val="18"/>
        </w:rPr>
        <w:t>tiempos</w:t>
      </w:r>
      <w:r>
        <w:rPr>
          <w:rFonts w:ascii="Palatino Linotype" w:hAnsi="Palatino Linotype"/>
          <w:color w:val="231F20"/>
          <w:spacing w:val="-16"/>
          <w:sz w:val="18"/>
        </w:rPr>
        <w:t> </w:t>
      </w:r>
      <w:r>
        <w:rPr>
          <w:rFonts w:ascii="Palatino Linotype" w:hAnsi="Palatino Linotype"/>
          <w:color w:val="231F20"/>
          <w:sz w:val="18"/>
        </w:rPr>
        <w:t>cambiantes: </w:t>
      </w:r>
      <w:r>
        <w:rPr>
          <w:color w:val="231F20"/>
          <w:sz w:val="18"/>
        </w:rPr>
        <w:t>un modo de vida en trance de desaparecer o un poder que se desvanece, el prestigio menguante de un grupo, un </w:t>
      </w:r>
      <w:r>
        <w:rPr>
          <w:color w:val="231F20"/>
          <w:spacing w:val="-2"/>
          <w:sz w:val="18"/>
        </w:rPr>
        <w:t>desalentador </w:t>
      </w:r>
      <w:r>
        <w:rPr>
          <w:rFonts w:ascii="Palatino Linotype" w:hAnsi="Palatino Linotype"/>
          <w:color w:val="231F20"/>
          <w:sz w:val="18"/>
        </w:rPr>
        <w:t>cambio</w:t>
      </w:r>
      <w:r>
        <w:rPr>
          <w:rFonts w:ascii="Palatino Linotype" w:hAnsi="Palatino Linotype"/>
          <w:color w:val="231F20"/>
          <w:spacing w:val="-4"/>
          <w:sz w:val="18"/>
        </w:rPr>
        <w:t> </w:t>
      </w:r>
      <w:r>
        <w:rPr>
          <w:rFonts w:ascii="Palatino Linotype" w:hAnsi="Palatino Linotype"/>
          <w:color w:val="231F20"/>
          <w:sz w:val="18"/>
        </w:rPr>
        <w:t>del</w:t>
      </w:r>
      <w:r>
        <w:rPr>
          <w:rFonts w:ascii="Palatino Linotype" w:hAnsi="Palatino Linotype"/>
          <w:color w:val="231F20"/>
          <w:spacing w:val="-4"/>
          <w:sz w:val="18"/>
        </w:rPr>
        <w:t> </w:t>
      </w:r>
      <w:r>
        <w:rPr>
          <w:rFonts w:ascii="Palatino Linotype" w:hAnsi="Palatino Linotype"/>
          <w:color w:val="231F20"/>
          <w:sz w:val="18"/>
        </w:rPr>
        <w:t>escenario</w:t>
      </w:r>
      <w:r>
        <w:rPr>
          <w:rFonts w:ascii="Palatino Linotype" w:hAnsi="Palatino Linotype"/>
          <w:color w:val="231F20"/>
          <w:spacing w:val="-4"/>
          <w:sz w:val="18"/>
        </w:rPr>
        <w:t> </w:t>
      </w:r>
      <w:r>
        <w:rPr>
          <w:rFonts w:ascii="Palatino Linotype" w:hAnsi="Palatino Linotype"/>
          <w:color w:val="231F20"/>
          <w:sz w:val="18"/>
        </w:rPr>
        <w:t>social,</w:t>
      </w:r>
      <w:r>
        <w:rPr>
          <w:rFonts w:ascii="Palatino Linotype" w:hAnsi="Palatino Linotype"/>
          <w:color w:val="231F20"/>
          <w:spacing w:val="-4"/>
          <w:sz w:val="18"/>
        </w:rPr>
        <w:t> </w:t>
      </w:r>
      <w:r>
        <w:rPr>
          <w:rFonts w:ascii="Palatino Linotype" w:hAnsi="Palatino Linotype"/>
          <w:color w:val="231F20"/>
          <w:sz w:val="18"/>
        </w:rPr>
        <w:t>algún</w:t>
      </w:r>
      <w:r>
        <w:rPr>
          <w:rFonts w:ascii="Palatino Linotype" w:hAnsi="Palatino Linotype"/>
          <w:color w:val="231F20"/>
          <w:spacing w:val="-4"/>
          <w:sz w:val="18"/>
        </w:rPr>
        <w:t> </w:t>
      </w:r>
      <w:r>
        <w:rPr>
          <w:rFonts w:ascii="Palatino Linotype" w:hAnsi="Palatino Linotype"/>
          <w:color w:val="231F20"/>
          <w:sz w:val="18"/>
        </w:rPr>
        <w:t>sentido</w:t>
      </w:r>
      <w:r>
        <w:rPr>
          <w:rFonts w:ascii="Palatino Linotype" w:hAnsi="Palatino Linotype"/>
          <w:color w:val="231F20"/>
          <w:spacing w:val="-4"/>
          <w:sz w:val="18"/>
        </w:rPr>
        <w:t> </w:t>
      </w:r>
      <w:r>
        <w:rPr>
          <w:rFonts w:ascii="Palatino Linotype" w:hAnsi="Palatino Linotype"/>
          <w:color w:val="231F20"/>
          <w:sz w:val="18"/>
        </w:rPr>
        <w:t>de</w:t>
      </w:r>
      <w:r>
        <w:rPr>
          <w:rFonts w:ascii="Palatino Linotype" w:hAnsi="Palatino Linotype"/>
          <w:color w:val="231F20"/>
          <w:spacing w:val="-4"/>
          <w:sz w:val="18"/>
        </w:rPr>
        <w:t> </w:t>
      </w:r>
      <w:r>
        <w:rPr>
          <w:rFonts w:ascii="Palatino Linotype" w:hAnsi="Palatino Linotype"/>
          <w:color w:val="231F20"/>
          <w:sz w:val="18"/>
        </w:rPr>
        <w:t>pérdida</w:t>
      </w:r>
      <w:r>
        <w:rPr>
          <w:rFonts w:ascii="Palatino Linotype" w:hAnsi="Palatino Linotype"/>
          <w:color w:val="231F20"/>
          <w:spacing w:val="-4"/>
          <w:sz w:val="18"/>
        </w:rPr>
        <w:t> </w:t>
      </w:r>
      <w:r>
        <w:rPr>
          <w:rFonts w:ascii="Palatino Linotype" w:hAnsi="Palatino Linotype"/>
          <w:color w:val="231F20"/>
          <w:sz w:val="18"/>
        </w:rPr>
        <w:t>de</w:t>
      </w:r>
      <w:r>
        <w:rPr>
          <w:rFonts w:ascii="Palatino Linotype" w:hAnsi="Palatino Linotype"/>
          <w:color w:val="231F20"/>
          <w:spacing w:val="-4"/>
          <w:sz w:val="18"/>
        </w:rPr>
        <w:t> </w:t>
      </w:r>
      <w:r>
        <w:rPr>
          <w:rFonts w:ascii="Palatino Linotype" w:hAnsi="Palatino Linotype"/>
          <w:color w:val="231F20"/>
          <w:sz w:val="18"/>
        </w:rPr>
        <w:t>comodidad y adaptación. Este es el deterioro de rango, considerado en</w:t>
      </w:r>
      <w:r>
        <w:rPr>
          <w:rFonts w:ascii="Palatino Linotype" w:hAnsi="Palatino Linotype"/>
          <w:color w:val="231F20"/>
          <w:spacing w:val="-17"/>
          <w:sz w:val="18"/>
        </w:rPr>
        <w:t> </w:t>
      </w:r>
      <w:r>
        <w:rPr>
          <w:rFonts w:ascii="Palatino Linotype" w:hAnsi="Palatino Linotype"/>
          <w:color w:val="231F20"/>
          <w:sz w:val="18"/>
        </w:rPr>
        <w:t>términos </w:t>
      </w:r>
      <w:r>
        <w:rPr>
          <w:color w:val="231F20"/>
          <w:sz w:val="18"/>
        </w:rPr>
        <w:t>políticos como un deterioro social general. Los aspectos del </w:t>
      </w:r>
      <w:r>
        <w:rPr>
          <w:color w:val="231F20"/>
          <w:spacing w:val="-2"/>
          <w:sz w:val="18"/>
        </w:rPr>
        <w:t>cambio </w:t>
      </w:r>
      <w:r>
        <w:rPr>
          <w:color w:val="231F20"/>
          <w:sz w:val="18"/>
        </w:rPr>
        <w:t>cultural –modernismo en el </w:t>
      </w:r>
      <w:r>
        <w:rPr>
          <w:color w:val="231F20"/>
          <w:spacing w:val="-5"/>
          <w:sz w:val="18"/>
        </w:rPr>
        <w:t>vestir, </w:t>
      </w:r>
      <w:r>
        <w:rPr>
          <w:color w:val="231F20"/>
          <w:sz w:val="18"/>
        </w:rPr>
        <w:t>el habla, la religión, las relaciones </w:t>
      </w:r>
      <w:r>
        <w:rPr>
          <w:rFonts w:ascii="Palatino Linotype" w:hAnsi="Palatino Linotype"/>
          <w:color w:val="231F20"/>
          <w:sz w:val="18"/>
        </w:rPr>
        <w:t>sexuales– son los términos en que se describe este deterioro. Los </w:t>
      </w:r>
      <w:r>
        <w:rPr>
          <w:color w:val="231F20"/>
          <w:sz w:val="18"/>
        </w:rPr>
        <w:t>grupos en ascenso, que llevan con ellos este modernismo al  </w:t>
      </w:r>
      <w:r>
        <w:rPr>
          <w:color w:val="231F20"/>
          <w:spacing w:val="-5"/>
          <w:sz w:val="18"/>
        </w:rPr>
        <w:t>poder,</w:t>
      </w:r>
    </w:p>
    <w:p>
      <w:pPr>
        <w:spacing w:after="0" w:line="300" w:lineRule="exact"/>
        <w:jc w:val="both"/>
        <w:rPr>
          <w:sz w:val="18"/>
        </w:rPr>
        <w:sectPr>
          <w:pgSz w:w="7940" w:h="12480"/>
          <w:pgMar w:header="816" w:footer="668" w:top="1000" w:bottom="860" w:left="980" w:right="960"/>
        </w:sectPr>
      </w:pPr>
    </w:p>
    <w:p>
      <w:pPr>
        <w:pStyle w:val="BodyText"/>
      </w:pPr>
    </w:p>
    <w:p>
      <w:pPr>
        <w:pStyle w:val="BodyText"/>
        <w:spacing w:before="3"/>
        <w:rPr>
          <w:sz w:val="18"/>
        </w:rPr>
      </w:pPr>
    </w:p>
    <w:p>
      <w:pPr>
        <w:spacing w:before="72"/>
        <w:ind w:left="460" w:right="0" w:firstLine="0"/>
        <w:jc w:val="both"/>
        <w:rPr>
          <w:sz w:val="18"/>
        </w:rPr>
      </w:pPr>
      <w:r>
        <w:rPr>
          <w:color w:val="231F20"/>
          <w:sz w:val="18"/>
        </w:rPr>
        <w:t>son sus blancos comunes. Estos grupos en ascenso típicamente han</w:t>
      </w:r>
    </w:p>
    <w:p>
      <w:pPr>
        <w:spacing w:before="73"/>
        <w:ind w:left="460" w:right="0" w:firstLine="0"/>
        <w:jc w:val="both"/>
        <w:rPr>
          <w:rFonts w:ascii="Palatino Linotype" w:hAnsi="Palatino Linotype"/>
          <w:sz w:val="18"/>
        </w:rPr>
      </w:pPr>
      <w:r>
        <w:rPr>
          <w:rFonts w:ascii="Palatino Linotype" w:hAnsi="Palatino Linotype"/>
          <w:color w:val="231F20"/>
          <w:sz w:val="18"/>
        </w:rPr>
        <w:t>tenido una identificación étnica o racial.</w:t>
      </w:r>
    </w:p>
    <w:p>
      <w:pPr>
        <w:spacing w:line="319" w:lineRule="auto" w:before="77"/>
        <w:ind w:left="460" w:right="118" w:firstLine="360"/>
        <w:jc w:val="both"/>
        <w:rPr>
          <w:sz w:val="18"/>
        </w:rPr>
      </w:pPr>
      <w:r>
        <w:rPr>
          <w:color w:val="231F20"/>
          <w:sz w:val="18"/>
        </w:rPr>
        <w:t>Los grupos de extrema izquierda o derecha practican la</w:t>
      </w:r>
      <w:r>
        <w:rPr>
          <w:color w:val="231F20"/>
          <w:spacing w:val="-22"/>
          <w:sz w:val="18"/>
        </w:rPr>
        <w:t> </w:t>
      </w:r>
      <w:r>
        <w:rPr>
          <w:color w:val="231F20"/>
          <w:sz w:val="18"/>
        </w:rPr>
        <w:t>política </w:t>
      </w:r>
      <w:r>
        <w:rPr>
          <w:rFonts w:ascii="Palatino Linotype" w:hAnsi="Palatino Linotype"/>
          <w:color w:val="231F20"/>
          <w:sz w:val="18"/>
        </w:rPr>
        <w:t>extremista, que es la política de la desesperación. Y la política de la </w:t>
      </w:r>
      <w:r>
        <w:rPr>
          <w:color w:val="231F20"/>
          <w:sz w:val="18"/>
        </w:rPr>
        <w:t>desesperación</w:t>
      </w:r>
      <w:r>
        <w:rPr>
          <w:color w:val="231F20"/>
          <w:spacing w:val="-30"/>
          <w:sz w:val="18"/>
        </w:rPr>
        <w:t> </w:t>
      </w:r>
      <w:r>
        <w:rPr>
          <w:color w:val="231F20"/>
          <w:sz w:val="18"/>
        </w:rPr>
        <w:t>ha</w:t>
      </w:r>
      <w:r>
        <w:rPr>
          <w:color w:val="231F20"/>
          <w:spacing w:val="-30"/>
          <w:sz w:val="18"/>
        </w:rPr>
        <w:t> </w:t>
      </w:r>
      <w:r>
        <w:rPr>
          <w:color w:val="231F20"/>
          <w:sz w:val="18"/>
        </w:rPr>
        <w:t>sido</w:t>
      </w:r>
      <w:r>
        <w:rPr>
          <w:color w:val="231F20"/>
          <w:spacing w:val="-30"/>
          <w:sz w:val="18"/>
        </w:rPr>
        <w:t> </w:t>
      </w:r>
      <w:r>
        <w:rPr>
          <w:color w:val="231F20"/>
          <w:sz w:val="18"/>
        </w:rPr>
        <w:t>la</w:t>
      </w:r>
      <w:r>
        <w:rPr>
          <w:color w:val="231F20"/>
          <w:spacing w:val="-30"/>
          <w:sz w:val="18"/>
        </w:rPr>
        <w:t> </w:t>
      </w:r>
      <w:r>
        <w:rPr>
          <w:color w:val="231F20"/>
          <w:sz w:val="18"/>
        </w:rPr>
        <w:t>política</w:t>
      </w:r>
      <w:r>
        <w:rPr>
          <w:color w:val="231F20"/>
          <w:spacing w:val="-30"/>
          <w:sz w:val="18"/>
        </w:rPr>
        <w:t> </w:t>
      </w:r>
      <w:r>
        <w:rPr>
          <w:color w:val="231F20"/>
          <w:sz w:val="18"/>
        </w:rPr>
        <w:t>de</w:t>
      </w:r>
      <w:r>
        <w:rPr>
          <w:color w:val="231F20"/>
          <w:spacing w:val="-30"/>
          <w:sz w:val="18"/>
        </w:rPr>
        <w:t> </w:t>
      </w:r>
      <w:r>
        <w:rPr>
          <w:color w:val="231F20"/>
          <w:sz w:val="18"/>
        </w:rPr>
        <w:t>la</w:t>
      </w:r>
      <w:r>
        <w:rPr>
          <w:color w:val="231F20"/>
          <w:spacing w:val="-30"/>
          <w:sz w:val="18"/>
        </w:rPr>
        <w:t> </w:t>
      </w:r>
      <w:r>
        <w:rPr>
          <w:color w:val="231F20"/>
          <w:sz w:val="18"/>
        </w:rPr>
        <w:t>reacción</w:t>
      </w:r>
      <w:r>
        <w:rPr>
          <w:color w:val="231F20"/>
          <w:spacing w:val="-30"/>
          <w:sz w:val="18"/>
        </w:rPr>
        <w:t> </w:t>
      </w:r>
      <w:r>
        <w:rPr>
          <w:color w:val="231F20"/>
          <w:sz w:val="18"/>
        </w:rPr>
        <w:t>violenta.</w:t>
      </w:r>
      <w:r>
        <w:rPr>
          <w:color w:val="231F20"/>
          <w:spacing w:val="-30"/>
          <w:sz w:val="18"/>
        </w:rPr>
        <w:t> </w:t>
      </w:r>
      <w:r>
        <w:rPr>
          <w:color w:val="231F20"/>
          <w:sz w:val="18"/>
        </w:rPr>
        <w:t>El</w:t>
      </w:r>
      <w:r>
        <w:rPr>
          <w:color w:val="231F20"/>
          <w:spacing w:val="-30"/>
          <w:sz w:val="18"/>
        </w:rPr>
        <w:t> </w:t>
      </w:r>
      <w:r>
        <w:rPr>
          <w:color w:val="231F20"/>
          <w:sz w:val="18"/>
        </w:rPr>
        <w:t>extremismo</w:t>
      </w:r>
    </w:p>
    <w:p>
      <w:pPr>
        <w:spacing w:line="338" w:lineRule="auto" w:before="26"/>
        <w:ind w:left="460" w:right="117" w:firstLine="0"/>
        <w:jc w:val="both"/>
        <w:rPr>
          <w:sz w:val="18"/>
        </w:rPr>
      </w:pPr>
      <w:r>
        <w:rPr>
          <w:color w:val="231F20"/>
          <w:sz w:val="18"/>
        </w:rPr>
        <w:t>–plaga</w:t>
      </w:r>
      <w:r>
        <w:rPr>
          <w:color w:val="231F20"/>
          <w:spacing w:val="-16"/>
          <w:sz w:val="18"/>
        </w:rPr>
        <w:t> </w:t>
      </w:r>
      <w:r>
        <w:rPr>
          <w:color w:val="231F20"/>
          <w:sz w:val="18"/>
        </w:rPr>
        <w:t>de</w:t>
      </w:r>
      <w:r>
        <w:rPr>
          <w:color w:val="231F20"/>
          <w:spacing w:val="-16"/>
          <w:sz w:val="18"/>
        </w:rPr>
        <w:t> </w:t>
      </w:r>
      <w:r>
        <w:rPr>
          <w:color w:val="231F20"/>
          <w:sz w:val="18"/>
        </w:rPr>
        <w:t>nuestro</w:t>
      </w:r>
      <w:r>
        <w:rPr>
          <w:color w:val="231F20"/>
          <w:spacing w:val="-16"/>
          <w:sz w:val="18"/>
        </w:rPr>
        <w:t> </w:t>
      </w:r>
      <w:r>
        <w:rPr>
          <w:color w:val="231F20"/>
          <w:sz w:val="18"/>
        </w:rPr>
        <w:t>siglo–</w:t>
      </w:r>
      <w:r>
        <w:rPr>
          <w:color w:val="231F20"/>
          <w:spacing w:val="-16"/>
          <w:sz w:val="18"/>
        </w:rPr>
        <w:t> </w:t>
      </w:r>
      <w:r>
        <w:rPr>
          <w:color w:val="231F20"/>
          <w:sz w:val="18"/>
        </w:rPr>
        <w:t>es</w:t>
      </w:r>
      <w:r>
        <w:rPr>
          <w:color w:val="231F20"/>
          <w:spacing w:val="-16"/>
          <w:sz w:val="18"/>
        </w:rPr>
        <w:t> </w:t>
      </w:r>
      <w:r>
        <w:rPr>
          <w:color w:val="231F20"/>
          <w:sz w:val="18"/>
        </w:rPr>
        <w:t>la</w:t>
      </w:r>
      <w:r>
        <w:rPr>
          <w:color w:val="231F20"/>
          <w:spacing w:val="-16"/>
          <w:sz w:val="18"/>
        </w:rPr>
        <w:t> </w:t>
      </w:r>
      <w:r>
        <w:rPr>
          <w:color w:val="231F20"/>
          <w:sz w:val="18"/>
        </w:rPr>
        <w:t>tendencia</w:t>
      </w:r>
      <w:r>
        <w:rPr>
          <w:color w:val="231F20"/>
          <w:spacing w:val="-15"/>
          <w:sz w:val="18"/>
        </w:rPr>
        <w:t> </w:t>
      </w:r>
      <w:r>
        <w:rPr>
          <w:color w:val="231F20"/>
          <w:sz w:val="18"/>
        </w:rPr>
        <w:t>a</w:t>
      </w:r>
      <w:r>
        <w:rPr>
          <w:color w:val="231F20"/>
          <w:spacing w:val="-16"/>
          <w:sz w:val="18"/>
        </w:rPr>
        <w:t> </w:t>
      </w:r>
      <w:r>
        <w:rPr>
          <w:color w:val="231F20"/>
          <w:sz w:val="18"/>
        </w:rPr>
        <w:t>irse</w:t>
      </w:r>
      <w:r>
        <w:rPr>
          <w:color w:val="231F20"/>
          <w:spacing w:val="-16"/>
          <w:sz w:val="18"/>
        </w:rPr>
        <w:t> </w:t>
      </w:r>
      <w:r>
        <w:rPr>
          <w:color w:val="231F20"/>
          <w:sz w:val="18"/>
        </w:rPr>
        <w:t>a</w:t>
      </w:r>
      <w:r>
        <w:rPr>
          <w:color w:val="231F20"/>
          <w:spacing w:val="-16"/>
          <w:sz w:val="18"/>
        </w:rPr>
        <w:t> </w:t>
      </w:r>
      <w:r>
        <w:rPr>
          <w:color w:val="231F20"/>
          <w:sz w:val="18"/>
        </w:rPr>
        <w:t>los</w:t>
      </w:r>
      <w:r>
        <w:rPr>
          <w:color w:val="231F20"/>
          <w:spacing w:val="-16"/>
          <w:sz w:val="18"/>
        </w:rPr>
        <w:t> </w:t>
      </w:r>
      <w:r>
        <w:rPr>
          <w:color w:val="231F20"/>
          <w:sz w:val="18"/>
        </w:rPr>
        <w:t>polos</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pacing w:val="-2"/>
          <w:sz w:val="18"/>
        </w:rPr>
        <w:t>escala </w:t>
      </w:r>
      <w:r>
        <w:rPr>
          <w:color w:val="231F20"/>
          <w:sz w:val="18"/>
        </w:rPr>
        <w:t>ideológica. Su característica es la represión de toda diferencia y disensión, la clausura del mercado de ideas. Los comportamientos racistas</w:t>
      </w:r>
      <w:r>
        <w:rPr>
          <w:color w:val="231F20"/>
          <w:spacing w:val="-13"/>
          <w:sz w:val="18"/>
        </w:rPr>
        <w:t> </w:t>
      </w:r>
      <w:r>
        <w:rPr>
          <w:color w:val="231F20"/>
          <w:sz w:val="18"/>
        </w:rPr>
        <w:t>y</w:t>
      </w:r>
      <w:r>
        <w:rPr>
          <w:color w:val="231F20"/>
          <w:spacing w:val="-13"/>
          <w:sz w:val="18"/>
        </w:rPr>
        <w:t> </w:t>
      </w:r>
      <w:r>
        <w:rPr>
          <w:color w:val="231F20"/>
          <w:spacing w:val="-3"/>
          <w:sz w:val="18"/>
        </w:rPr>
        <w:t>xenófobos</w:t>
      </w:r>
      <w:r>
        <w:rPr>
          <w:color w:val="231F20"/>
          <w:spacing w:val="-12"/>
          <w:sz w:val="18"/>
        </w:rPr>
        <w:t> </w:t>
      </w:r>
      <w:r>
        <w:rPr>
          <w:color w:val="231F20"/>
          <w:sz w:val="18"/>
        </w:rPr>
        <w:t>censuran</w:t>
      </w:r>
      <w:r>
        <w:rPr>
          <w:color w:val="231F20"/>
          <w:spacing w:val="-13"/>
          <w:sz w:val="18"/>
        </w:rPr>
        <w:t> </w:t>
      </w:r>
      <w:r>
        <w:rPr>
          <w:color w:val="231F20"/>
          <w:sz w:val="18"/>
        </w:rPr>
        <w:t>la</w:t>
      </w:r>
      <w:r>
        <w:rPr>
          <w:color w:val="231F20"/>
          <w:spacing w:val="-13"/>
          <w:sz w:val="18"/>
        </w:rPr>
        <w:t> </w:t>
      </w:r>
      <w:r>
        <w:rPr>
          <w:color w:val="231F20"/>
          <w:sz w:val="18"/>
        </w:rPr>
        <w:t>política</w:t>
      </w:r>
      <w:r>
        <w:rPr>
          <w:color w:val="231F20"/>
          <w:spacing w:val="-13"/>
          <w:sz w:val="18"/>
        </w:rPr>
        <w:t> </w:t>
      </w:r>
      <w:r>
        <w:rPr>
          <w:color w:val="231F20"/>
          <w:sz w:val="18"/>
        </w:rPr>
        <w:t>como</w:t>
      </w:r>
      <w:r>
        <w:rPr>
          <w:color w:val="231F20"/>
          <w:spacing w:val="-12"/>
          <w:sz w:val="18"/>
        </w:rPr>
        <w:t> </w:t>
      </w:r>
      <w:r>
        <w:rPr>
          <w:color w:val="231F20"/>
          <w:sz w:val="18"/>
        </w:rPr>
        <w:t>labor</w:t>
      </w:r>
      <w:r>
        <w:rPr>
          <w:color w:val="231F20"/>
          <w:spacing w:val="-13"/>
          <w:sz w:val="18"/>
        </w:rPr>
        <w:t> </w:t>
      </w:r>
      <w:r>
        <w:rPr>
          <w:color w:val="231F20"/>
          <w:sz w:val="18"/>
        </w:rPr>
        <w:t>de</w:t>
      </w:r>
      <w:r>
        <w:rPr>
          <w:color w:val="231F20"/>
          <w:spacing w:val="-13"/>
          <w:sz w:val="18"/>
        </w:rPr>
        <w:t> </w:t>
      </w:r>
      <w:r>
        <w:rPr>
          <w:color w:val="231F20"/>
          <w:sz w:val="18"/>
        </w:rPr>
        <w:t>una</w:t>
      </w:r>
      <w:r>
        <w:rPr>
          <w:color w:val="231F20"/>
          <w:spacing w:val="-13"/>
          <w:sz w:val="18"/>
        </w:rPr>
        <w:t> </w:t>
      </w:r>
      <w:r>
        <w:rPr>
          <w:color w:val="231F20"/>
          <w:sz w:val="18"/>
        </w:rPr>
        <w:t>sociedad pluralista. Siendo que la política debe ser el constante proceso de </w:t>
      </w:r>
      <w:r>
        <w:rPr>
          <w:rFonts w:ascii="Palatino Linotype" w:hAnsi="Palatino Linotype"/>
          <w:color w:val="231F20"/>
          <w:sz w:val="18"/>
        </w:rPr>
        <w:t>negociación mediante el cual intereses en conflicto llegan a </w:t>
      </w:r>
      <w:r>
        <w:rPr>
          <w:rFonts w:ascii="Palatino Linotype" w:hAnsi="Palatino Linotype"/>
          <w:color w:val="231F20"/>
          <w:spacing w:val="-4"/>
          <w:sz w:val="18"/>
        </w:rPr>
        <w:t>convivir. </w:t>
      </w:r>
      <w:r>
        <w:rPr>
          <w:color w:val="231F20"/>
          <w:sz w:val="18"/>
        </w:rPr>
        <w:t>Es</w:t>
      </w:r>
      <w:r>
        <w:rPr>
          <w:color w:val="231F20"/>
          <w:spacing w:val="-22"/>
          <w:sz w:val="18"/>
        </w:rPr>
        <w:t> </w:t>
      </w:r>
      <w:r>
        <w:rPr>
          <w:color w:val="231F20"/>
          <w:sz w:val="18"/>
        </w:rPr>
        <w:t>una</w:t>
      </w:r>
      <w:r>
        <w:rPr>
          <w:color w:val="231F20"/>
          <w:spacing w:val="-22"/>
          <w:sz w:val="18"/>
        </w:rPr>
        <w:t> </w:t>
      </w:r>
      <w:r>
        <w:rPr>
          <w:color w:val="231F20"/>
          <w:sz w:val="18"/>
        </w:rPr>
        <w:t>pugna</w:t>
      </w:r>
      <w:r>
        <w:rPr>
          <w:color w:val="231F20"/>
          <w:spacing w:val="-22"/>
          <w:sz w:val="18"/>
        </w:rPr>
        <w:t> </w:t>
      </w:r>
      <w:r>
        <w:rPr>
          <w:color w:val="231F20"/>
          <w:sz w:val="18"/>
        </w:rPr>
        <w:t>regulada</w:t>
      </w:r>
      <w:r>
        <w:rPr>
          <w:color w:val="231F20"/>
          <w:spacing w:val="-22"/>
          <w:sz w:val="18"/>
        </w:rPr>
        <w:t> </w:t>
      </w:r>
      <w:r>
        <w:rPr>
          <w:color w:val="231F20"/>
          <w:sz w:val="18"/>
        </w:rPr>
        <w:t>cuyo</w:t>
      </w:r>
      <w:r>
        <w:rPr>
          <w:color w:val="231F20"/>
          <w:spacing w:val="-22"/>
          <w:sz w:val="18"/>
        </w:rPr>
        <w:t> </w:t>
      </w:r>
      <w:r>
        <w:rPr>
          <w:color w:val="231F20"/>
          <w:sz w:val="18"/>
        </w:rPr>
        <w:t>propósito</w:t>
      </w:r>
      <w:r>
        <w:rPr>
          <w:color w:val="231F20"/>
          <w:spacing w:val="-22"/>
          <w:sz w:val="18"/>
        </w:rPr>
        <w:t> </w:t>
      </w:r>
      <w:r>
        <w:rPr>
          <w:color w:val="231F20"/>
          <w:sz w:val="18"/>
        </w:rPr>
        <w:t>es</w:t>
      </w:r>
      <w:r>
        <w:rPr>
          <w:color w:val="231F20"/>
          <w:spacing w:val="-22"/>
          <w:sz w:val="18"/>
        </w:rPr>
        <w:t> </w:t>
      </w:r>
      <w:r>
        <w:rPr>
          <w:color w:val="231F20"/>
          <w:sz w:val="18"/>
        </w:rPr>
        <w:t>llegar</w:t>
      </w:r>
      <w:r>
        <w:rPr>
          <w:color w:val="231F20"/>
          <w:spacing w:val="-22"/>
          <w:sz w:val="18"/>
        </w:rPr>
        <w:t> </w:t>
      </w:r>
      <w:r>
        <w:rPr>
          <w:color w:val="231F20"/>
          <w:sz w:val="18"/>
        </w:rPr>
        <w:t>a</w:t>
      </w:r>
      <w:r>
        <w:rPr>
          <w:color w:val="231F20"/>
          <w:spacing w:val="-22"/>
          <w:sz w:val="18"/>
        </w:rPr>
        <w:t> </w:t>
      </w:r>
      <w:r>
        <w:rPr>
          <w:color w:val="231F20"/>
          <w:sz w:val="18"/>
        </w:rPr>
        <w:t>acuerdos</w:t>
      </w:r>
      <w:r>
        <w:rPr>
          <w:color w:val="231F20"/>
          <w:spacing w:val="-21"/>
          <w:sz w:val="18"/>
        </w:rPr>
        <w:t> </w:t>
      </w:r>
      <w:r>
        <w:rPr>
          <w:color w:val="231F20"/>
          <w:sz w:val="18"/>
        </w:rPr>
        <w:t>para</w:t>
      </w:r>
      <w:r>
        <w:rPr>
          <w:color w:val="231F20"/>
          <w:spacing w:val="-22"/>
          <w:sz w:val="18"/>
        </w:rPr>
        <w:t> </w:t>
      </w:r>
      <w:r>
        <w:rPr>
          <w:color w:val="231F20"/>
          <w:spacing w:val="-2"/>
          <w:sz w:val="18"/>
        </w:rPr>
        <w:t>evitar </w:t>
      </w:r>
      <w:r>
        <w:rPr>
          <w:color w:val="231F20"/>
          <w:sz w:val="18"/>
        </w:rPr>
        <w:t>remedios</w:t>
      </w:r>
      <w:r>
        <w:rPr>
          <w:color w:val="231F20"/>
          <w:spacing w:val="-7"/>
          <w:sz w:val="18"/>
        </w:rPr>
        <w:t> </w:t>
      </w:r>
      <w:r>
        <w:rPr>
          <w:color w:val="231F20"/>
          <w:sz w:val="18"/>
        </w:rPr>
        <w:t>más</w:t>
      </w:r>
      <w:r>
        <w:rPr>
          <w:color w:val="231F20"/>
          <w:spacing w:val="-7"/>
          <w:sz w:val="18"/>
        </w:rPr>
        <w:t> </w:t>
      </w:r>
      <w:r>
        <w:rPr>
          <w:color w:val="231F20"/>
          <w:sz w:val="18"/>
        </w:rPr>
        <w:t>violentos.</w:t>
      </w:r>
      <w:r>
        <w:rPr>
          <w:color w:val="231F20"/>
          <w:spacing w:val="-7"/>
          <w:sz w:val="18"/>
        </w:rPr>
        <w:t> </w:t>
      </w:r>
      <w:r>
        <w:rPr>
          <w:color w:val="231F20"/>
          <w:sz w:val="18"/>
        </w:rPr>
        <w:t>Los</w:t>
      </w:r>
      <w:r>
        <w:rPr>
          <w:color w:val="231F20"/>
          <w:spacing w:val="-7"/>
          <w:sz w:val="18"/>
        </w:rPr>
        <w:t> </w:t>
      </w:r>
      <w:r>
        <w:rPr>
          <w:color w:val="231F20"/>
          <w:sz w:val="18"/>
        </w:rPr>
        <w:t>extremistas</w:t>
      </w:r>
      <w:r>
        <w:rPr>
          <w:color w:val="231F20"/>
          <w:spacing w:val="-7"/>
          <w:sz w:val="18"/>
        </w:rPr>
        <w:t> </w:t>
      </w:r>
      <w:r>
        <w:rPr>
          <w:color w:val="231F20"/>
          <w:sz w:val="18"/>
        </w:rPr>
        <w:t>de</w:t>
      </w:r>
      <w:r>
        <w:rPr>
          <w:color w:val="231F20"/>
          <w:spacing w:val="-7"/>
          <w:sz w:val="18"/>
        </w:rPr>
        <w:t> </w:t>
      </w:r>
      <w:r>
        <w:rPr>
          <w:color w:val="231F20"/>
          <w:sz w:val="18"/>
        </w:rPr>
        <w:t>izquierda</w:t>
      </w:r>
      <w:r>
        <w:rPr>
          <w:color w:val="231F20"/>
          <w:spacing w:val="-7"/>
          <w:sz w:val="18"/>
        </w:rPr>
        <w:t> </w:t>
      </w:r>
      <w:r>
        <w:rPr>
          <w:color w:val="231F20"/>
          <w:sz w:val="18"/>
        </w:rPr>
        <w:t>y</w:t>
      </w:r>
      <w:r>
        <w:rPr>
          <w:color w:val="231F20"/>
          <w:spacing w:val="-7"/>
          <w:sz w:val="18"/>
        </w:rPr>
        <w:t> </w:t>
      </w:r>
      <w:r>
        <w:rPr>
          <w:color w:val="231F20"/>
          <w:sz w:val="18"/>
        </w:rPr>
        <w:t>derecha</w:t>
      </w:r>
      <w:r>
        <w:rPr>
          <w:color w:val="231F20"/>
          <w:spacing w:val="-7"/>
          <w:sz w:val="18"/>
        </w:rPr>
        <w:t> </w:t>
      </w:r>
      <w:r>
        <w:rPr>
          <w:color w:val="231F20"/>
          <w:spacing w:val="-2"/>
          <w:sz w:val="18"/>
        </w:rPr>
        <w:t>son</w:t>
      </w:r>
    </w:p>
    <w:p>
      <w:pPr>
        <w:spacing w:line="348" w:lineRule="auto" w:before="10"/>
        <w:ind w:left="460" w:right="118" w:firstLine="0"/>
        <w:jc w:val="both"/>
        <w:rPr>
          <w:sz w:val="18"/>
        </w:rPr>
      </w:pPr>
      <w:r>
        <w:rPr>
          <w:color w:val="231F20"/>
          <w:sz w:val="18"/>
        </w:rPr>
        <w:t>iguales</w:t>
      </w:r>
      <w:r>
        <w:rPr>
          <w:color w:val="231F20"/>
          <w:spacing w:val="-11"/>
          <w:sz w:val="18"/>
        </w:rPr>
        <w:t> </w:t>
      </w:r>
      <w:r>
        <w:rPr>
          <w:color w:val="231F20"/>
          <w:sz w:val="18"/>
        </w:rPr>
        <w:t>en</w:t>
      </w:r>
      <w:r>
        <w:rPr>
          <w:color w:val="231F20"/>
          <w:spacing w:val="-11"/>
          <w:sz w:val="18"/>
        </w:rPr>
        <w:t> </w:t>
      </w:r>
      <w:r>
        <w:rPr>
          <w:color w:val="231F20"/>
          <w:sz w:val="18"/>
        </w:rPr>
        <w:t>todo</w:t>
      </w:r>
      <w:r>
        <w:rPr>
          <w:color w:val="231F20"/>
          <w:spacing w:val="-11"/>
          <w:sz w:val="18"/>
        </w:rPr>
        <w:t> </w:t>
      </w:r>
      <w:r>
        <w:rPr>
          <w:color w:val="231F20"/>
          <w:sz w:val="18"/>
        </w:rPr>
        <w:t>el</w:t>
      </w:r>
      <w:r>
        <w:rPr>
          <w:color w:val="231F20"/>
          <w:spacing w:val="-11"/>
          <w:sz w:val="18"/>
        </w:rPr>
        <w:t> </w:t>
      </w:r>
      <w:r>
        <w:rPr>
          <w:color w:val="231F20"/>
          <w:sz w:val="18"/>
        </w:rPr>
        <w:t>mundo:</w:t>
      </w:r>
      <w:r>
        <w:rPr>
          <w:color w:val="231F20"/>
          <w:spacing w:val="-11"/>
          <w:sz w:val="18"/>
        </w:rPr>
        <w:t> </w:t>
      </w:r>
      <w:r>
        <w:rPr>
          <w:color w:val="231F20"/>
          <w:sz w:val="18"/>
        </w:rPr>
        <w:t>desprecian</w:t>
      </w:r>
      <w:r>
        <w:rPr>
          <w:color w:val="231F20"/>
          <w:spacing w:val="-11"/>
          <w:sz w:val="18"/>
        </w:rPr>
        <w:t> </w:t>
      </w:r>
      <w:r>
        <w:rPr>
          <w:color w:val="231F20"/>
          <w:sz w:val="18"/>
        </w:rPr>
        <w:t>toda</w:t>
      </w:r>
      <w:r>
        <w:rPr>
          <w:color w:val="231F20"/>
          <w:spacing w:val="-11"/>
          <w:sz w:val="18"/>
        </w:rPr>
        <w:t> </w:t>
      </w:r>
      <w:r>
        <w:rPr>
          <w:color w:val="231F20"/>
          <w:sz w:val="18"/>
        </w:rPr>
        <w:t>discusión</w:t>
      </w:r>
      <w:r>
        <w:rPr>
          <w:color w:val="231F20"/>
          <w:spacing w:val="-11"/>
          <w:sz w:val="18"/>
        </w:rPr>
        <w:t> </w:t>
      </w:r>
      <w:r>
        <w:rPr>
          <w:color w:val="231F20"/>
          <w:sz w:val="18"/>
        </w:rPr>
        <w:t>política</w:t>
      </w:r>
      <w:r>
        <w:rPr>
          <w:color w:val="231F20"/>
          <w:spacing w:val="-11"/>
          <w:sz w:val="18"/>
        </w:rPr>
        <w:t> </w:t>
      </w:r>
      <w:r>
        <w:rPr>
          <w:color w:val="231F20"/>
          <w:sz w:val="18"/>
        </w:rPr>
        <w:t>racional y</w:t>
      </w:r>
      <w:r>
        <w:rPr>
          <w:color w:val="231F20"/>
          <w:spacing w:val="-27"/>
          <w:sz w:val="18"/>
        </w:rPr>
        <w:t> </w:t>
      </w:r>
      <w:r>
        <w:rPr>
          <w:color w:val="231F20"/>
          <w:sz w:val="18"/>
        </w:rPr>
        <w:t>a</w:t>
      </w:r>
      <w:r>
        <w:rPr>
          <w:color w:val="231F20"/>
          <w:spacing w:val="-27"/>
          <w:sz w:val="18"/>
        </w:rPr>
        <w:t> </w:t>
      </w:r>
      <w:r>
        <w:rPr>
          <w:color w:val="231F20"/>
          <w:sz w:val="18"/>
        </w:rPr>
        <w:t>las</w:t>
      </w:r>
      <w:r>
        <w:rPr>
          <w:color w:val="231F20"/>
          <w:spacing w:val="-27"/>
          <w:sz w:val="18"/>
        </w:rPr>
        <w:t> </w:t>
      </w:r>
      <w:r>
        <w:rPr>
          <w:color w:val="231F20"/>
          <w:sz w:val="18"/>
        </w:rPr>
        <w:t>soluciones</w:t>
      </w:r>
      <w:r>
        <w:rPr>
          <w:color w:val="231F20"/>
          <w:spacing w:val="-27"/>
          <w:sz w:val="18"/>
        </w:rPr>
        <w:t> </w:t>
      </w:r>
      <w:r>
        <w:rPr>
          <w:color w:val="231F20"/>
          <w:sz w:val="18"/>
        </w:rPr>
        <w:t>legales</w:t>
      </w:r>
      <w:r>
        <w:rPr>
          <w:color w:val="231F20"/>
          <w:spacing w:val="-27"/>
          <w:sz w:val="18"/>
        </w:rPr>
        <w:t> </w:t>
      </w:r>
      <w:r>
        <w:rPr>
          <w:color w:val="231F20"/>
          <w:sz w:val="18"/>
        </w:rPr>
        <w:t>constitucionales</w:t>
      </w:r>
      <w:r>
        <w:rPr>
          <w:color w:val="231F20"/>
          <w:spacing w:val="-27"/>
          <w:sz w:val="18"/>
        </w:rPr>
        <w:t> </w:t>
      </w:r>
      <w:r>
        <w:rPr>
          <w:color w:val="231F20"/>
          <w:sz w:val="18"/>
        </w:rPr>
        <w:t>(Lipset,</w:t>
      </w:r>
      <w:r>
        <w:rPr>
          <w:color w:val="231F20"/>
          <w:spacing w:val="-27"/>
          <w:sz w:val="18"/>
        </w:rPr>
        <w:t> </w:t>
      </w:r>
      <w:r>
        <w:rPr>
          <w:color w:val="231F20"/>
          <w:sz w:val="18"/>
        </w:rPr>
        <w:t>1981:</w:t>
      </w:r>
      <w:r>
        <w:rPr>
          <w:color w:val="231F20"/>
          <w:spacing w:val="-27"/>
          <w:sz w:val="18"/>
        </w:rPr>
        <w:t> </w:t>
      </w:r>
      <w:r>
        <w:rPr>
          <w:color w:val="231F20"/>
          <w:sz w:val="18"/>
        </w:rPr>
        <w:t>19-20,</w:t>
      </w:r>
      <w:r>
        <w:rPr>
          <w:color w:val="231F20"/>
          <w:spacing w:val="-27"/>
          <w:sz w:val="18"/>
        </w:rPr>
        <w:t> </w:t>
      </w:r>
      <w:r>
        <w:rPr>
          <w:color w:val="231F20"/>
          <w:sz w:val="18"/>
        </w:rPr>
        <w:t>22,</w:t>
      </w:r>
      <w:r>
        <w:rPr>
          <w:color w:val="231F20"/>
          <w:spacing w:val="-27"/>
          <w:sz w:val="18"/>
        </w:rPr>
        <w:t> </w:t>
      </w:r>
      <w:r>
        <w:rPr>
          <w:color w:val="231F20"/>
          <w:spacing w:val="-2"/>
          <w:sz w:val="18"/>
        </w:rPr>
        <w:t>27,</w:t>
      </w:r>
    </w:p>
    <w:p>
      <w:pPr>
        <w:spacing w:before="2"/>
        <w:ind w:left="460" w:right="0" w:firstLine="0"/>
        <w:jc w:val="both"/>
        <w:rPr>
          <w:sz w:val="18"/>
        </w:rPr>
      </w:pPr>
      <w:r>
        <w:rPr>
          <w:color w:val="231F20"/>
          <w:w w:val="95"/>
          <w:sz w:val="18"/>
        </w:rPr>
        <w:t>29, 470-471).</w:t>
      </w:r>
    </w:p>
    <w:p>
      <w:pPr>
        <w:pStyle w:val="BodyText"/>
        <w:rPr>
          <w:sz w:val="18"/>
        </w:rPr>
      </w:pPr>
    </w:p>
    <w:p>
      <w:pPr>
        <w:pStyle w:val="BodyText"/>
        <w:spacing w:line="276" w:lineRule="auto" w:before="144"/>
        <w:ind w:left="100" w:right="121"/>
        <w:jc w:val="both"/>
        <w:rPr>
          <w:rFonts w:ascii="Palatino Linotype" w:hAnsi="Palatino Linotype"/>
        </w:rPr>
      </w:pPr>
      <w:r>
        <w:rPr>
          <w:rFonts w:ascii="Palatino Linotype" w:hAnsi="Palatino Linotype"/>
          <w:color w:val="231F20"/>
        </w:rPr>
        <w:t>El </w:t>
      </w:r>
      <w:r>
        <w:rPr>
          <w:rFonts w:ascii="Palatino Linotype" w:hAnsi="Palatino Linotype"/>
          <w:color w:val="231F20"/>
          <w:spacing w:val="-3"/>
        </w:rPr>
        <w:t>mismo Robert </w:t>
      </w:r>
      <w:r>
        <w:rPr>
          <w:rFonts w:ascii="Palatino Linotype" w:hAnsi="Palatino Linotype"/>
          <w:color w:val="231F20"/>
          <w:spacing w:val="-14"/>
        </w:rPr>
        <w:t>F. </w:t>
      </w:r>
      <w:r>
        <w:rPr>
          <w:rFonts w:ascii="Palatino Linotype" w:hAnsi="Palatino Linotype"/>
          <w:color w:val="231F20"/>
          <w:spacing w:val="-3"/>
        </w:rPr>
        <w:t>Kennedy había vislumbrado </w:t>
      </w:r>
      <w:r>
        <w:rPr>
          <w:rFonts w:ascii="Palatino Linotype" w:hAnsi="Palatino Linotype"/>
          <w:color w:val="231F20"/>
        </w:rPr>
        <w:t>en su </w:t>
      </w:r>
      <w:r>
        <w:rPr>
          <w:rFonts w:ascii="Palatino Linotype" w:hAnsi="Palatino Linotype"/>
          <w:color w:val="231F20"/>
          <w:spacing w:val="-3"/>
        </w:rPr>
        <w:t>discurso pronunciado </w:t>
      </w:r>
      <w:r>
        <w:rPr>
          <w:rFonts w:ascii="Palatino Linotype" w:hAnsi="Palatino Linotype"/>
          <w:color w:val="231F20"/>
        </w:rPr>
        <w:t>en </w:t>
      </w:r>
      <w:r>
        <w:rPr>
          <w:rFonts w:ascii="Palatino Linotype" w:hAnsi="Palatino Linotype"/>
          <w:color w:val="231F20"/>
          <w:spacing w:val="-3"/>
        </w:rPr>
        <w:t>Cleveland </w:t>
      </w:r>
      <w:r>
        <w:rPr>
          <w:rFonts w:ascii="Palatino Linotype" w:hAnsi="Palatino Linotype"/>
          <w:color w:val="231F20"/>
        </w:rPr>
        <w:t>el 5 de </w:t>
      </w:r>
      <w:r>
        <w:rPr>
          <w:rFonts w:ascii="Palatino Linotype" w:hAnsi="Palatino Linotype"/>
          <w:color w:val="231F20"/>
          <w:spacing w:val="-3"/>
        </w:rPr>
        <w:t>abril </w:t>
      </w:r>
      <w:r>
        <w:rPr>
          <w:rFonts w:ascii="Palatino Linotype" w:hAnsi="Palatino Linotype"/>
          <w:color w:val="231F20"/>
        </w:rPr>
        <w:t>de </w:t>
      </w:r>
      <w:r>
        <w:rPr>
          <w:rFonts w:ascii="Palatino Linotype" w:hAnsi="Palatino Linotype"/>
          <w:color w:val="231F20"/>
          <w:spacing w:val="-3"/>
        </w:rPr>
        <w:t>1968, </w:t>
      </w:r>
      <w:r>
        <w:rPr>
          <w:rFonts w:ascii="Palatino Linotype" w:hAnsi="Palatino Linotype"/>
          <w:color w:val="231F20"/>
        </w:rPr>
        <w:t>un día </w:t>
      </w:r>
      <w:r>
        <w:rPr>
          <w:rFonts w:ascii="Palatino Linotype" w:hAnsi="Palatino Linotype"/>
          <w:color w:val="231F20"/>
          <w:spacing w:val="-3"/>
        </w:rPr>
        <w:t>después  </w:t>
      </w:r>
      <w:r>
        <w:rPr>
          <w:color w:val="231F20"/>
        </w:rPr>
        <w:t>del </w:t>
      </w:r>
      <w:r>
        <w:rPr>
          <w:color w:val="231F20"/>
          <w:spacing w:val="-4"/>
        </w:rPr>
        <w:t>asesinato </w:t>
      </w:r>
      <w:r>
        <w:rPr>
          <w:color w:val="231F20"/>
        </w:rPr>
        <w:t>de </w:t>
      </w:r>
      <w:r>
        <w:rPr>
          <w:color w:val="231F20"/>
          <w:spacing w:val="-4"/>
        </w:rPr>
        <w:t>Martin Luther King, </w:t>
      </w:r>
      <w:r>
        <w:rPr>
          <w:color w:val="231F20"/>
        </w:rPr>
        <w:t>la </w:t>
      </w:r>
      <w:r>
        <w:rPr>
          <w:color w:val="231F20"/>
          <w:spacing w:val="-3"/>
        </w:rPr>
        <w:t>necesidad </w:t>
      </w:r>
      <w:r>
        <w:rPr>
          <w:color w:val="231F20"/>
        </w:rPr>
        <w:t>de </w:t>
      </w:r>
      <w:r>
        <w:rPr>
          <w:color w:val="231F20"/>
          <w:spacing w:val="-4"/>
        </w:rPr>
        <w:t>eliminar </w:t>
      </w:r>
      <w:r>
        <w:rPr>
          <w:color w:val="231F20"/>
          <w:spacing w:val="-3"/>
        </w:rPr>
        <w:t>la </w:t>
      </w:r>
      <w:r>
        <w:rPr>
          <w:rFonts w:ascii="Palatino Linotype" w:hAnsi="Palatino Linotype"/>
          <w:color w:val="231F20"/>
          <w:spacing w:val="-3"/>
        </w:rPr>
        <w:t>violencia </w:t>
      </w:r>
      <w:r>
        <w:rPr>
          <w:rFonts w:ascii="Palatino Linotype" w:hAnsi="Palatino Linotype"/>
          <w:color w:val="231F20"/>
        </w:rPr>
        <w:t>de la </w:t>
      </w:r>
      <w:r>
        <w:rPr>
          <w:rFonts w:ascii="Palatino Linotype" w:hAnsi="Palatino Linotype"/>
          <w:color w:val="231F20"/>
          <w:spacing w:val="-3"/>
        </w:rPr>
        <w:t>vida social </w:t>
      </w:r>
      <w:r>
        <w:rPr>
          <w:rFonts w:ascii="Palatino Linotype" w:hAnsi="Palatino Linotype"/>
          <w:color w:val="231F20"/>
        </w:rPr>
        <w:t>y </w:t>
      </w:r>
      <w:r>
        <w:rPr>
          <w:rFonts w:ascii="Palatino Linotype" w:hAnsi="Palatino Linotype"/>
          <w:color w:val="231F20"/>
          <w:spacing w:val="-3"/>
        </w:rPr>
        <w:t>política, paradójicamente </w:t>
      </w:r>
      <w:r>
        <w:rPr>
          <w:rFonts w:ascii="Palatino Linotype" w:hAnsi="Palatino Linotype"/>
          <w:color w:val="231F20"/>
        </w:rPr>
        <w:t>él </w:t>
      </w:r>
      <w:r>
        <w:rPr>
          <w:rFonts w:ascii="Palatino Linotype" w:hAnsi="Palatino Linotype"/>
          <w:color w:val="231F20"/>
          <w:spacing w:val="-3"/>
        </w:rPr>
        <w:t>mismo moriría acribillado meses después.</w:t>
      </w:r>
    </w:p>
    <w:p>
      <w:pPr>
        <w:pStyle w:val="BodyText"/>
        <w:spacing w:before="3"/>
        <w:rPr>
          <w:rFonts w:ascii="Palatino Linotype"/>
          <w:sz w:val="19"/>
        </w:rPr>
      </w:pPr>
    </w:p>
    <w:p>
      <w:pPr>
        <w:spacing w:line="300" w:lineRule="exact" w:before="0"/>
        <w:ind w:left="460" w:right="118" w:firstLine="0"/>
        <w:jc w:val="both"/>
        <w:rPr>
          <w:sz w:val="18"/>
        </w:rPr>
      </w:pPr>
      <w:r>
        <w:rPr>
          <w:rFonts w:ascii="Palatino Linotype" w:hAnsi="Palatino Linotype"/>
          <w:color w:val="231F20"/>
          <w:sz w:val="18"/>
        </w:rPr>
        <w:t>¿Qué ha logrado alguna vez la violencia? ¿Qué ha creado? La bala del</w:t>
      </w:r>
      <w:r>
        <w:rPr>
          <w:rFonts w:ascii="Palatino Linotype" w:hAnsi="Palatino Linotype"/>
          <w:color w:val="231F20"/>
          <w:spacing w:val="-7"/>
          <w:sz w:val="18"/>
        </w:rPr>
        <w:t> </w:t>
      </w:r>
      <w:r>
        <w:rPr>
          <w:rFonts w:ascii="Palatino Linotype" w:hAnsi="Palatino Linotype"/>
          <w:color w:val="231F20"/>
          <w:sz w:val="18"/>
        </w:rPr>
        <w:t>asesino</w:t>
      </w:r>
      <w:r>
        <w:rPr>
          <w:rFonts w:ascii="Palatino Linotype" w:hAnsi="Palatino Linotype"/>
          <w:color w:val="231F20"/>
          <w:spacing w:val="-7"/>
          <w:sz w:val="18"/>
        </w:rPr>
        <w:t> </w:t>
      </w:r>
      <w:r>
        <w:rPr>
          <w:rFonts w:ascii="Palatino Linotype" w:hAnsi="Palatino Linotype"/>
          <w:color w:val="231F20"/>
          <w:sz w:val="18"/>
        </w:rPr>
        <w:t>no</w:t>
      </w:r>
      <w:r>
        <w:rPr>
          <w:rFonts w:ascii="Palatino Linotype" w:hAnsi="Palatino Linotype"/>
          <w:color w:val="231F20"/>
          <w:spacing w:val="-7"/>
          <w:sz w:val="18"/>
        </w:rPr>
        <w:t> </w:t>
      </w:r>
      <w:r>
        <w:rPr>
          <w:rFonts w:ascii="Palatino Linotype" w:hAnsi="Palatino Linotype"/>
          <w:color w:val="231F20"/>
          <w:sz w:val="18"/>
        </w:rPr>
        <w:t>ha</w:t>
      </w:r>
      <w:r>
        <w:rPr>
          <w:rFonts w:ascii="Palatino Linotype" w:hAnsi="Palatino Linotype"/>
          <w:color w:val="231F20"/>
          <w:spacing w:val="-7"/>
          <w:sz w:val="18"/>
        </w:rPr>
        <w:t> </w:t>
      </w:r>
      <w:r>
        <w:rPr>
          <w:rFonts w:ascii="Palatino Linotype" w:hAnsi="Palatino Linotype"/>
          <w:color w:val="231F20"/>
          <w:sz w:val="18"/>
        </w:rPr>
        <w:t>paralizado</w:t>
      </w:r>
      <w:r>
        <w:rPr>
          <w:rFonts w:ascii="Palatino Linotype" w:hAnsi="Palatino Linotype"/>
          <w:color w:val="231F20"/>
          <w:spacing w:val="-7"/>
          <w:sz w:val="18"/>
        </w:rPr>
        <w:t> </w:t>
      </w:r>
      <w:r>
        <w:rPr>
          <w:rFonts w:ascii="Palatino Linotype" w:hAnsi="Palatino Linotype"/>
          <w:color w:val="231F20"/>
          <w:sz w:val="18"/>
        </w:rPr>
        <w:t>jamás</w:t>
      </w:r>
      <w:r>
        <w:rPr>
          <w:rFonts w:ascii="Palatino Linotype" w:hAnsi="Palatino Linotype"/>
          <w:color w:val="231F20"/>
          <w:spacing w:val="-7"/>
          <w:sz w:val="18"/>
        </w:rPr>
        <w:t> </w:t>
      </w:r>
      <w:r>
        <w:rPr>
          <w:rFonts w:ascii="Palatino Linotype" w:hAnsi="Palatino Linotype"/>
          <w:color w:val="231F20"/>
          <w:sz w:val="18"/>
        </w:rPr>
        <w:t>la</w:t>
      </w:r>
      <w:r>
        <w:rPr>
          <w:rFonts w:ascii="Palatino Linotype" w:hAnsi="Palatino Linotype"/>
          <w:color w:val="231F20"/>
          <w:spacing w:val="-7"/>
          <w:sz w:val="18"/>
        </w:rPr>
        <w:t> </w:t>
      </w:r>
      <w:r>
        <w:rPr>
          <w:rFonts w:ascii="Palatino Linotype" w:hAnsi="Palatino Linotype"/>
          <w:color w:val="231F20"/>
          <w:sz w:val="18"/>
        </w:rPr>
        <w:t>causa</w:t>
      </w:r>
      <w:r>
        <w:rPr>
          <w:rFonts w:ascii="Palatino Linotype" w:hAnsi="Palatino Linotype"/>
          <w:color w:val="231F20"/>
          <w:spacing w:val="-7"/>
          <w:sz w:val="18"/>
        </w:rPr>
        <w:t> </w:t>
      </w:r>
      <w:r>
        <w:rPr>
          <w:rFonts w:ascii="Palatino Linotype" w:hAnsi="Palatino Linotype"/>
          <w:color w:val="231F20"/>
          <w:sz w:val="18"/>
        </w:rPr>
        <w:t>del</w:t>
      </w:r>
      <w:r>
        <w:rPr>
          <w:rFonts w:ascii="Palatino Linotype" w:hAnsi="Palatino Linotype"/>
          <w:color w:val="231F20"/>
          <w:spacing w:val="-7"/>
          <w:sz w:val="18"/>
        </w:rPr>
        <w:t> </w:t>
      </w:r>
      <w:r>
        <w:rPr>
          <w:rFonts w:ascii="Palatino Linotype" w:hAnsi="Palatino Linotype"/>
          <w:color w:val="231F20"/>
          <w:spacing w:val="-5"/>
          <w:sz w:val="18"/>
        </w:rPr>
        <w:t>mártir.</w:t>
      </w:r>
      <w:r>
        <w:rPr>
          <w:rFonts w:ascii="Palatino Linotype" w:hAnsi="Palatino Linotype"/>
          <w:color w:val="231F20"/>
          <w:spacing w:val="-7"/>
          <w:sz w:val="18"/>
        </w:rPr>
        <w:t> </w:t>
      </w:r>
      <w:r>
        <w:rPr>
          <w:rFonts w:ascii="Palatino Linotype" w:hAnsi="Palatino Linotype"/>
          <w:color w:val="231F20"/>
          <w:sz w:val="18"/>
        </w:rPr>
        <w:t>Y</w:t>
      </w:r>
      <w:r>
        <w:rPr>
          <w:rFonts w:ascii="Palatino Linotype" w:hAnsi="Palatino Linotype"/>
          <w:color w:val="231F20"/>
          <w:spacing w:val="-7"/>
          <w:sz w:val="18"/>
        </w:rPr>
        <w:t> </w:t>
      </w:r>
      <w:r>
        <w:rPr>
          <w:rFonts w:ascii="Palatino Linotype" w:hAnsi="Palatino Linotype"/>
          <w:color w:val="231F20"/>
          <w:sz w:val="18"/>
        </w:rPr>
        <w:t>siempre</w:t>
      </w:r>
      <w:r>
        <w:rPr>
          <w:rFonts w:ascii="Palatino Linotype" w:hAnsi="Palatino Linotype"/>
          <w:color w:val="231F20"/>
          <w:spacing w:val="-7"/>
          <w:sz w:val="18"/>
        </w:rPr>
        <w:t> </w:t>
      </w:r>
      <w:r>
        <w:rPr>
          <w:rFonts w:ascii="Palatino Linotype" w:hAnsi="Palatino Linotype"/>
          <w:color w:val="231F20"/>
          <w:spacing w:val="-2"/>
          <w:sz w:val="18"/>
        </w:rPr>
        <w:t>que </w:t>
      </w:r>
      <w:r>
        <w:rPr>
          <w:color w:val="231F20"/>
          <w:sz w:val="18"/>
        </w:rPr>
        <w:t>rompemos el tejido de la vida que otro hombre ha bordado, todo    el</w:t>
      </w:r>
      <w:r>
        <w:rPr>
          <w:color w:val="231F20"/>
          <w:spacing w:val="-3"/>
          <w:sz w:val="18"/>
        </w:rPr>
        <w:t> </w:t>
      </w:r>
      <w:r>
        <w:rPr>
          <w:color w:val="231F20"/>
          <w:sz w:val="18"/>
        </w:rPr>
        <w:t>país</w:t>
      </w:r>
      <w:r>
        <w:rPr>
          <w:color w:val="231F20"/>
          <w:spacing w:val="-3"/>
          <w:sz w:val="18"/>
        </w:rPr>
        <w:t> </w:t>
      </w:r>
      <w:r>
        <w:rPr>
          <w:color w:val="231F20"/>
          <w:sz w:val="18"/>
        </w:rPr>
        <w:t>se</w:t>
      </w:r>
      <w:r>
        <w:rPr>
          <w:color w:val="231F20"/>
          <w:spacing w:val="-3"/>
          <w:sz w:val="18"/>
        </w:rPr>
        <w:t> </w:t>
      </w:r>
      <w:r>
        <w:rPr>
          <w:color w:val="231F20"/>
          <w:sz w:val="18"/>
        </w:rPr>
        <w:t>degrada.</w:t>
      </w:r>
      <w:r>
        <w:rPr>
          <w:color w:val="231F20"/>
          <w:spacing w:val="-3"/>
          <w:sz w:val="18"/>
        </w:rPr>
        <w:t> </w:t>
      </w:r>
      <w:r>
        <w:rPr>
          <w:color w:val="231F20"/>
          <w:sz w:val="18"/>
        </w:rPr>
        <w:t>Existe</w:t>
      </w:r>
      <w:r>
        <w:rPr>
          <w:color w:val="231F20"/>
          <w:spacing w:val="-3"/>
          <w:sz w:val="18"/>
        </w:rPr>
        <w:t> </w:t>
      </w:r>
      <w:r>
        <w:rPr>
          <w:color w:val="231F20"/>
          <w:sz w:val="18"/>
        </w:rPr>
        <w:t>otra</w:t>
      </w:r>
      <w:r>
        <w:rPr>
          <w:color w:val="231F20"/>
          <w:spacing w:val="-4"/>
          <w:sz w:val="18"/>
        </w:rPr>
        <w:t> </w:t>
      </w:r>
      <w:r>
        <w:rPr>
          <w:color w:val="231F20"/>
          <w:sz w:val="18"/>
        </w:rPr>
        <w:t>clase</w:t>
      </w:r>
      <w:r>
        <w:rPr>
          <w:color w:val="231F20"/>
          <w:spacing w:val="-3"/>
          <w:sz w:val="18"/>
        </w:rPr>
        <w:t> </w:t>
      </w:r>
      <w:r>
        <w:rPr>
          <w:color w:val="231F20"/>
          <w:sz w:val="18"/>
        </w:rPr>
        <w:t>de</w:t>
      </w:r>
      <w:r>
        <w:rPr>
          <w:color w:val="231F20"/>
          <w:spacing w:val="-3"/>
          <w:sz w:val="18"/>
        </w:rPr>
        <w:t> </w:t>
      </w:r>
      <w:r>
        <w:rPr>
          <w:color w:val="231F20"/>
          <w:sz w:val="18"/>
        </w:rPr>
        <w:t>violencia,</w:t>
      </w:r>
      <w:r>
        <w:rPr>
          <w:color w:val="231F20"/>
          <w:spacing w:val="-3"/>
          <w:sz w:val="18"/>
        </w:rPr>
        <w:t> </w:t>
      </w:r>
      <w:r>
        <w:rPr>
          <w:color w:val="231F20"/>
          <w:sz w:val="18"/>
        </w:rPr>
        <w:t>más</w:t>
      </w:r>
      <w:r>
        <w:rPr>
          <w:color w:val="231F20"/>
          <w:spacing w:val="-3"/>
          <w:sz w:val="18"/>
        </w:rPr>
        <w:t> </w:t>
      </w:r>
      <w:r>
        <w:rPr>
          <w:color w:val="231F20"/>
          <w:sz w:val="18"/>
        </w:rPr>
        <w:t>lenta</w:t>
      </w:r>
      <w:r>
        <w:rPr>
          <w:color w:val="231F20"/>
          <w:spacing w:val="-3"/>
          <w:sz w:val="18"/>
        </w:rPr>
        <w:t> </w:t>
      </w:r>
      <w:r>
        <w:rPr>
          <w:color w:val="231F20"/>
          <w:sz w:val="18"/>
        </w:rPr>
        <w:t>pero</w:t>
      </w:r>
      <w:r>
        <w:rPr>
          <w:color w:val="231F20"/>
          <w:spacing w:val="-3"/>
          <w:sz w:val="18"/>
        </w:rPr>
        <w:t> </w:t>
      </w:r>
      <w:r>
        <w:rPr>
          <w:color w:val="231F20"/>
          <w:sz w:val="18"/>
        </w:rPr>
        <w:t>no menos letal, destructiva como el disparo o el bombazo en la </w:t>
      </w:r>
      <w:r>
        <w:rPr>
          <w:color w:val="231F20"/>
          <w:spacing w:val="-2"/>
          <w:sz w:val="18"/>
        </w:rPr>
        <w:t>noche. </w:t>
      </w:r>
      <w:r>
        <w:rPr>
          <w:color w:val="231F20"/>
          <w:spacing w:val="-9"/>
          <w:sz w:val="18"/>
        </w:rPr>
        <w:t>Tal  </w:t>
      </w:r>
      <w:r>
        <w:rPr>
          <w:color w:val="231F20"/>
          <w:sz w:val="18"/>
        </w:rPr>
        <w:t>es la violencia de las instituciones; la indiferencia y la inacción  </w:t>
      </w:r>
      <w:r>
        <w:rPr>
          <w:rFonts w:ascii="Palatino Linotype" w:hAnsi="Palatino Linotype"/>
          <w:color w:val="231F20"/>
          <w:sz w:val="18"/>
        </w:rPr>
        <w:t>y la declinación gradual. </w:t>
      </w:r>
      <w:r>
        <w:rPr>
          <w:rFonts w:ascii="Palatino Linotype" w:hAnsi="Palatino Linotype"/>
          <w:color w:val="231F20"/>
          <w:spacing w:val="-9"/>
          <w:sz w:val="18"/>
        </w:rPr>
        <w:t>Tal </w:t>
      </w:r>
      <w:r>
        <w:rPr>
          <w:rFonts w:ascii="Palatino Linotype" w:hAnsi="Palatino Linotype"/>
          <w:color w:val="231F20"/>
          <w:sz w:val="18"/>
        </w:rPr>
        <w:t>es la violencia que aflige a los pobres;  </w:t>
      </w:r>
      <w:r>
        <w:rPr>
          <w:color w:val="231F20"/>
          <w:sz w:val="18"/>
        </w:rPr>
        <w:t>la</w:t>
      </w:r>
      <w:r>
        <w:rPr>
          <w:color w:val="231F20"/>
          <w:spacing w:val="-4"/>
          <w:sz w:val="18"/>
        </w:rPr>
        <w:t> </w:t>
      </w:r>
      <w:r>
        <w:rPr>
          <w:color w:val="231F20"/>
          <w:sz w:val="18"/>
        </w:rPr>
        <w:t>que</w:t>
      </w:r>
      <w:r>
        <w:rPr>
          <w:color w:val="231F20"/>
          <w:spacing w:val="-4"/>
          <w:sz w:val="18"/>
        </w:rPr>
        <w:t> </w:t>
      </w:r>
      <w:r>
        <w:rPr>
          <w:color w:val="231F20"/>
          <w:sz w:val="18"/>
        </w:rPr>
        <w:t>envenena</w:t>
      </w:r>
      <w:r>
        <w:rPr>
          <w:color w:val="231F20"/>
          <w:spacing w:val="-4"/>
          <w:sz w:val="18"/>
        </w:rPr>
        <w:t> </w:t>
      </w:r>
      <w:r>
        <w:rPr>
          <w:color w:val="231F20"/>
          <w:sz w:val="18"/>
        </w:rPr>
        <w:t>las</w:t>
      </w:r>
      <w:r>
        <w:rPr>
          <w:color w:val="231F20"/>
          <w:spacing w:val="-4"/>
          <w:sz w:val="18"/>
        </w:rPr>
        <w:t> </w:t>
      </w:r>
      <w:r>
        <w:rPr>
          <w:color w:val="231F20"/>
          <w:sz w:val="18"/>
        </w:rPr>
        <w:t>relaciones</w:t>
      </w:r>
      <w:r>
        <w:rPr>
          <w:color w:val="231F20"/>
          <w:spacing w:val="-4"/>
          <w:sz w:val="18"/>
        </w:rPr>
        <w:t> </w:t>
      </w:r>
      <w:r>
        <w:rPr>
          <w:color w:val="231F20"/>
          <w:sz w:val="18"/>
        </w:rPr>
        <w:t>entre</w:t>
      </w:r>
      <w:r>
        <w:rPr>
          <w:color w:val="231F20"/>
          <w:spacing w:val="-4"/>
          <w:sz w:val="18"/>
        </w:rPr>
        <w:t> </w:t>
      </w:r>
      <w:r>
        <w:rPr>
          <w:color w:val="231F20"/>
          <w:sz w:val="18"/>
        </w:rPr>
        <w:t>los</w:t>
      </w:r>
      <w:r>
        <w:rPr>
          <w:color w:val="231F20"/>
          <w:spacing w:val="-4"/>
          <w:sz w:val="18"/>
        </w:rPr>
        <w:t> </w:t>
      </w:r>
      <w:r>
        <w:rPr>
          <w:color w:val="231F20"/>
          <w:sz w:val="18"/>
        </w:rPr>
        <w:t>hombres,</w:t>
      </w:r>
      <w:r>
        <w:rPr>
          <w:color w:val="231F20"/>
          <w:spacing w:val="-4"/>
          <w:sz w:val="18"/>
        </w:rPr>
        <w:t> </w:t>
      </w:r>
      <w:r>
        <w:rPr>
          <w:color w:val="231F20"/>
          <w:sz w:val="18"/>
        </w:rPr>
        <w:t>porque</w:t>
      </w:r>
      <w:r>
        <w:rPr>
          <w:color w:val="231F20"/>
          <w:spacing w:val="-4"/>
          <w:sz w:val="18"/>
        </w:rPr>
        <w:t> </w:t>
      </w:r>
      <w:r>
        <w:rPr>
          <w:color w:val="231F20"/>
          <w:sz w:val="18"/>
        </w:rPr>
        <w:t>su</w:t>
      </w:r>
      <w:r>
        <w:rPr>
          <w:color w:val="231F20"/>
          <w:spacing w:val="-4"/>
          <w:sz w:val="18"/>
        </w:rPr>
        <w:t> </w:t>
      </w:r>
      <w:r>
        <w:rPr>
          <w:color w:val="231F20"/>
          <w:sz w:val="18"/>
        </w:rPr>
        <w:t>piel</w:t>
      </w:r>
      <w:r>
        <w:rPr>
          <w:color w:val="231F20"/>
          <w:spacing w:val="-4"/>
          <w:sz w:val="18"/>
        </w:rPr>
        <w:t> </w:t>
      </w:r>
      <w:r>
        <w:rPr>
          <w:color w:val="231F20"/>
          <w:sz w:val="18"/>
        </w:rPr>
        <w:t>es</w:t>
      </w:r>
    </w:p>
    <w:p>
      <w:pPr>
        <w:spacing w:after="0" w:line="300" w:lineRule="exact"/>
        <w:jc w:val="both"/>
        <w:rPr>
          <w:sz w:val="18"/>
        </w:rPr>
        <w:sectPr>
          <w:footerReference w:type="even" r:id="rId119"/>
          <w:footerReference w:type="default" r:id="rId120"/>
          <w:pgSz w:w="7940" w:h="12480"/>
          <w:pgMar w:footer="655" w:header="816" w:top="1000" w:bottom="840" w:left="980" w:right="960"/>
          <w:pgNumType w:start="232"/>
        </w:sectPr>
      </w:pPr>
    </w:p>
    <w:p>
      <w:pPr>
        <w:pStyle w:val="BodyText"/>
      </w:pPr>
    </w:p>
    <w:p>
      <w:pPr>
        <w:pStyle w:val="BodyText"/>
        <w:spacing w:before="3"/>
        <w:rPr>
          <w:sz w:val="18"/>
        </w:rPr>
      </w:pPr>
    </w:p>
    <w:p>
      <w:pPr>
        <w:spacing w:line="333" w:lineRule="auto" w:before="72"/>
        <w:ind w:left="459" w:right="118" w:firstLine="0"/>
        <w:jc w:val="both"/>
        <w:rPr>
          <w:sz w:val="18"/>
        </w:rPr>
      </w:pPr>
      <w:r>
        <w:rPr>
          <w:color w:val="231F20"/>
          <w:sz w:val="18"/>
        </w:rPr>
        <w:t>de color diferente. </w:t>
      </w:r>
      <w:r>
        <w:rPr>
          <w:color w:val="231F20"/>
          <w:spacing w:val="-4"/>
          <w:sz w:val="18"/>
        </w:rPr>
        <w:t>pero </w:t>
      </w:r>
      <w:r>
        <w:rPr>
          <w:color w:val="231F20"/>
          <w:sz w:val="18"/>
        </w:rPr>
        <w:t>quizá podamos </w:t>
      </w:r>
      <w:r>
        <w:rPr>
          <w:color w:val="231F20"/>
          <w:spacing w:val="-4"/>
          <w:sz w:val="18"/>
        </w:rPr>
        <w:t>recordar, </w:t>
      </w:r>
      <w:r>
        <w:rPr>
          <w:color w:val="231F20"/>
          <w:sz w:val="18"/>
        </w:rPr>
        <w:t>así sea sólo por un momento, que quienes viven con nosotros son nuestros hermanos; que comparten con nosotros, un poco de sentido de la vida y de la </w:t>
      </w:r>
      <w:r>
        <w:rPr>
          <w:rFonts w:ascii="Palatino Linotype" w:hAnsi="Palatino Linotype"/>
          <w:color w:val="231F20"/>
          <w:sz w:val="18"/>
        </w:rPr>
        <w:t>felicidad;</w:t>
      </w:r>
      <w:r>
        <w:rPr>
          <w:rFonts w:ascii="Palatino Linotype" w:hAnsi="Palatino Linotype"/>
          <w:color w:val="231F20"/>
          <w:spacing w:val="-19"/>
          <w:sz w:val="18"/>
        </w:rPr>
        <w:t> </w:t>
      </w:r>
      <w:r>
        <w:rPr>
          <w:rFonts w:ascii="Palatino Linotype" w:hAnsi="Palatino Linotype"/>
          <w:color w:val="231F20"/>
          <w:sz w:val="18"/>
        </w:rPr>
        <w:t>la</w:t>
      </w:r>
      <w:r>
        <w:rPr>
          <w:rFonts w:ascii="Palatino Linotype" w:hAnsi="Palatino Linotype"/>
          <w:color w:val="231F20"/>
          <w:spacing w:val="-19"/>
          <w:sz w:val="18"/>
        </w:rPr>
        <w:t> </w:t>
      </w:r>
      <w:r>
        <w:rPr>
          <w:rFonts w:ascii="Palatino Linotype" w:hAnsi="Palatino Linotype"/>
          <w:color w:val="231F20"/>
          <w:sz w:val="18"/>
        </w:rPr>
        <w:t>satisfacción</w:t>
      </w:r>
      <w:r>
        <w:rPr>
          <w:rFonts w:ascii="Palatino Linotype" w:hAnsi="Palatino Linotype"/>
          <w:color w:val="231F20"/>
          <w:spacing w:val="-19"/>
          <w:sz w:val="18"/>
        </w:rPr>
        <w:t> </w:t>
      </w:r>
      <w:r>
        <w:rPr>
          <w:rFonts w:ascii="Palatino Linotype" w:hAnsi="Palatino Linotype"/>
          <w:color w:val="231F20"/>
          <w:sz w:val="18"/>
        </w:rPr>
        <w:t>y</w:t>
      </w:r>
      <w:r>
        <w:rPr>
          <w:rFonts w:ascii="Palatino Linotype" w:hAnsi="Palatino Linotype"/>
          <w:color w:val="231F20"/>
          <w:spacing w:val="-19"/>
          <w:sz w:val="18"/>
        </w:rPr>
        <w:t> </w:t>
      </w:r>
      <w:r>
        <w:rPr>
          <w:rFonts w:ascii="Palatino Linotype" w:hAnsi="Palatino Linotype"/>
          <w:color w:val="231F20"/>
          <w:sz w:val="18"/>
        </w:rPr>
        <w:t>la</w:t>
      </w:r>
      <w:r>
        <w:rPr>
          <w:rFonts w:ascii="Palatino Linotype" w:hAnsi="Palatino Linotype"/>
          <w:color w:val="231F20"/>
          <w:spacing w:val="-19"/>
          <w:sz w:val="18"/>
        </w:rPr>
        <w:t> </w:t>
      </w:r>
      <w:r>
        <w:rPr>
          <w:rFonts w:ascii="Palatino Linotype" w:hAnsi="Palatino Linotype"/>
          <w:color w:val="231F20"/>
          <w:sz w:val="18"/>
        </w:rPr>
        <w:t>realización</w:t>
      </w:r>
      <w:r>
        <w:rPr>
          <w:rFonts w:ascii="Palatino Linotype" w:hAnsi="Palatino Linotype"/>
          <w:color w:val="231F20"/>
          <w:spacing w:val="-19"/>
          <w:sz w:val="18"/>
        </w:rPr>
        <w:t> </w:t>
      </w:r>
      <w:r>
        <w:rPr>
          <w:rFonts w:ascii="Palatino Linotype" w:hAnsi="Palatino Linotype"/>
          <w:color w:val="231F20"/>
          <w:sz w:val="18"/>
        </w:rPr>
        <w:t>que</w:t>
      </w:r>
      <w:r>
        <w:rPr>
          <w:rFonts w:ascii="Palatino Linotype" w:hAnsi="Palatino Linotype"/>
          <w:color w:val="231F20"/>
          <w:spacing w:val="-19"/>
          <w:sz w:val="18"/>
        </w:rPr>
        <w:t> </w:t>
      </w:r>
      <w:r>
        <w:rPr>
          <w:rFonts w:ascii="Palatino Linotype" w:hAnsi="Palatino Linotype"/>
          <w:color w:val="231F20"/>
          <w:sz w:val="18"/>
        </w:rPr>
        <w:t>puedan</w:t>
      </w:r>
      <w:r>
        <w:rPr>
          <w:rFonts w:ascii="Palatino Linotype" w:hAnsi="Palatino Linotype"/>
          <w:color w:val="231F20"/>
          <w:spacing w:val="-19"/>
          <w:sz w:val="18"/>
        </w:rPr>
        <w:t> </w:t>
      </w:r>
      <w:r>
        <w:rPr>
          <w:rFonts w:ascii="Palatino Linotype" w:hAnsi="Palatino Linotype"/>
          <w:color w:val="231F20"/>
          <w:sz w:val="18"/>
        </w:rPr>
        <w:t>lograr</w:t>
      </w:r>
      <w:r>
        <w:rPr>
          <w:rFonts w:ascii="Palatino Linotype" w:hAnsi="Palatino Linotype"/>
          <w:color w:val="231F20"/>
          <w:spacing w:val="-19"/>
          <w:sz w:val="18"/>
        </w:rPr>
        <w:t> </w:t>
      </w:r>
      <w:r>
        <w:rPr>
          <w:rFonts w:ascii="Palatino Linotype" w:hAnsi="Palatino Linotype"/>
          <w:color w:val="231F20"/>
          <w:sz w:val="18"/>
        </w:rPr>
        <w:t>(Horowitz, </w:t>
      </w:r>
      <w:r>
        <w:rPr>
          <w:color w:val="231F20"/>
          <w:sz w:val="18"/>
        </w:rPr>
        <w:t>1980:</w:t>
      </w:r>
      <w:r>
        <w:rPr>
          <w:color w:val="231F20"/>
          <w:spacing w:val="-26"/>
          <w:sz w:val="18"/>
        </w:rPr>
        <w:t> </w:t>
      </w:r>
      <w:r>
        <w:rPr>
          <w:color w:val="231F20"/>
          <w:sz w:val="18"/>
        </w:rPr>
        <w:t>30).</w:t>
      </w:r>
    </w:p>
    <w:p>
      <w:pPr>
        <w:pStyle w:val="BodyText"/>
        <w:spacing w:before="8"/>
        <w:rPr>
          <w:sz w:val="25"/>
        </w:rPr>
      </w:pPr>
    </w:p>
    <w:p>
      <w:pPr>
        <w:pStyle w:val="BodyText"/>
        <w:spacing w:line="302" w:lineRule="auto"/>
        <w:ind w:left="100" w:right="119"/>
        <w:jc w:val="both"/>
        <w:rPr>
          <w:rFonts w:ascii="Palatino Linotype" w:hAnsi="Palatino Linotype"/>
        </w:rPr>
      </w:pPr>
      <w:r>
        <w:rPr>
          <w:color w:val="231F20"/>
        </w:rPr>
        <w:t>A la </w:t>
      </w:r>
      <w:r>
        <w:rPr>
          <w:color w:val="231F20"/>
          <w:spacing w:val="-4"/>
        </w:rPr>
        <w:t>violencia </w:t>
      </w:r>
      <w:r>
        <w:rPr>
          <w:color w:val="231F20"/>
        </w:rPr>
        <w:t>en la </w:t>
      </w:r>
      <w:r>
        <w:rPr>
          <w:color w:val="231F20"/>
          <w:spacing w:val="-3"/>
        </w:rPr>
        <w:t>vida política </w:t>
      </w:r>
      <w:r>
        <w:rPr>
          <w:color w:val="231F20"/>
        </w:rPr>
        <w:t>y </w:t>
      </w:r>
      <w:r>
        <w:rPr>
          <w:color w:val="231F20"/>
          <w:spacing w:val="-3"/>
        </w:rPr>
        <w:t>cultural </w:t>
      </w:r>
      <w:r>
        <w:rPr>
          <w:color w:val="231F20"/>
        </w:rPr>
        <w:t>se une de </w:t>
      </w:r>
      <w:r>
        <w:rPr>
          <w:color w:val="231F20"/>
          <w:spacing w:val="-3"/>
        </w:rPr>
        <w:t>manera </w:t>
      </w:r>
      <w:r>
        <w:rPr>
          <w:rFonts w:ascii="Palatino Linotype" w:hAnsi="Palatino Linotype"/>
          <w:color w:val="231F20"/>
          <w:spacing w:val="-3"/>
        </w:rPr>
        <w:t>irremediable </w:t>
      </w:r>
      <w:r>
        <w:rPr>
          <w:rFonts w:ascii="Palatino Linotype" w:hAnsi="Palatino Linotype"/>
          <w:color w:val="231F20"/>
        </w:rPr>
        <w:t>la </w:t>
      </w:r>
      <w:r>
        <w:rPr>
          <w:rFonts w:ascii="Palatino Linotype" w:hAnsi="Palatino Linotype"/>
          <w:color w:val="231F20"/>
          <w:spacing w:val="-3"/>
        </w:rPr>
        <w:t>violencia </w:t>
      </w:r>
      <w:r>
        <w:rPr>
          <w:rFonts w:ascii="Palatino Linotype" w:hAnsi="Palatino Linotype"/>
          <w:color w:val="231F20"/>
        </w:rPr>
        <w:t>en la </w:t>
      </w:r>
      <w:r>
        <w:rPr>
          <w:rFonts w:ascii="Palatino Linotype" w:hAnsi="Palatino Linotype"/>
          <w:color w:val="231F20"/>
          <w:spacing w:val="-3"/>
        </w:rPr>
        <w:t>vida </w:t>
      </w:r>
      <w:r>
        <w:rPr>
          <w:rFonts w:ascii="Palatino Linotype" w:hAnsi="Palatino Linotype"/>
          <w:color w:val="231F20"/>
          <w:spacing w:val="-6"/>
        </w:rPr>
        <w:t>familiar, </w:t>
      </w:r>
      <w:r>
        <w:rPr>
          <w:rFonts w:ascii="Palatino Linotype" w:hAnsi="Palatino Linotype"/>
          <w:color w:val="231F20"/>
          <w:spacing w:val="-3"/>
        </w:rPr>
        <w:t>ésta </w:t>
      </w:r>
      <w:r>
        <w:rPr>
          <w:rFonts w:ascii="Palatino Linotype" w:hAnsi="Palatino Linotype"/>
          <w:color w:val="231F20"/>
        </w:rPr>
        <w:t>es el </w:t>
      </w:r>
      <w:r>
        <w:rPr>
          <w:rFonts w:ascii="Palatino Linotype" w:hAnsi="Palatino Linotype"/>
          <w:color w:val="231F20"/>
          <w:spacing w:val="-3"/>
        </w:rPr>
        <w:t>principal </w:t>
      </w:r>
      <w:r>
        <w:rPr>
          <w:color w:val="231F20"/>
          <w:spacing w:val="-3"/>
        </w:rPr>
        <w:t>parámetro que indica </w:t>
      </w:r>
      <w:r>
        <w:rPr>
          <w:color w:val="231F20"/>
        </w:rPr>
        <w:t>el </w:t>
      </w:r>
      <w:r>
        <w:rPr>
          <w:color w:val="231F20"/>
          <w:spacing w:val="-4"/>
        </w:rPr>
        <w:t>agravamiento </w:t>
      </w:r>
      <w:r>
        <w:rPr>
          <w:color w:val="231F20"/>
        </w:rPr>
        <w:t>o </w:t>
      </w:r>
      <w:r>
        <w:rPr>
          <w:color w:val="231F20"/>
          <w:spacing w:val="-3"/>
        </w:rPr>
        <w:t>radicalización </w:t>
      </w:r>
      <w:r>
        <w:rPr>
          <w:color w:val="231F20"/>
        </w:rPr>
        <w:t>de </w:t>
      </w:r>
      <w:r>
        <w:rPr>
          <w:color w:val="231F20"/>
          <w:spacing w:val="-3"/>
        </w:rPr>
        <w:t>los procesos </w:t>
      </w:r>
      <w:r>
        <w:rPr>
          <w:color w:val="231F20"/>
        </w:rPr>
        <w:t>de </w:t>
      </w:r>
      <w:r>
        <w:rPr>
          <w:color w:val="231F20"/>
          <w:spacing w:val="-3"/>
        </w:rPr>
        <w:t>descomposición social. </w:t>
      </w:r>
      <w:r>
        <w:rPr>
          <w:color w:val="231F20"/>
        </w:rPr>
        <w:t>Es en </w:t>
      </w:r>
      <w:r>
        <w:rPr>
          <w:color w:val="231F20"/>
          <w:spacing w:val="-3"/>
        </w:rPr>
        <w:t>ese medio donde se genera </w:t>
      </w:r>
      <w:r>
        <w:rPr>
          <w:color w:val="231F20"/>
        </w:rPr>
        <w:t>la </w:t>
      </w:r>
      <w:r>
        <w:rPr>
          <w:color w:val="231F20"/>
          <w:spacing w:val="-3"/>
        </w:rPr>
        <w:t>falta </w:t>
      </w:r>
      <w:r>
        <w:rPr>
          <w:color w:val="231F20"/>
        </w:rPr>
        <w:t>de </w:t>
      </w:r>
      <w:r>
        <w:rPr>
          <w:color w:val="231F20"/>
          <w:spacing w:val="-3"/>
        </w:rPr>
        <w:t>comunicación, </w:t>
      </w:r>
      <w:r>
        <w:rPr>
          <w:color w:val="231F20"/>
        </w:rPr>
        <w:t>de </w:t>
      </w:r>
      <w:r>
        <w:rPr>
          <w:color w:val="231F20"/>
          <w:spacing w:val="-3"/>
        </w:rPr>
        <w:t>comprensión donde comienza </w:t>
      </w:r>
      <w:r>
        <w:rPr>
          <w:color w:val="231F20"/>
        </w:rPr>
        <w:t>la </w:t>
      </w:r>
      <w:r>
        <w:rPr>
          <w:color w:val="231F20"/>
          <w:spacing w:val="-4"/>
        </w:rPr>
        <w:t>educación </w:t>
      </w:r>
      <w:r>
        <w:rPr>
          <w:color w:val="231F20"/>
        </w:rPr>
        <w:t>y se </w:t>
      </w:r>
      <w:r>
        <w:rPr>
          <w:color w:val="231F20"/>
          <w:spacing w:val="-3"/>
        </w:rPr>
        <w:t>cimentan </w:t>
      </w:r>
      <w:r>
        <w:rPr>
          <w:color w:val="231F20"/>
        </w:rPr>
        <w:t>los </w:t>
      </w:r>
      <w:r>
        <w:rPr>
          <w:color w:val="231F20"/>
          <w:spacing w:val="-3"/>
        </w:rPr>
        <w:t>principales </w:t>
      </w:r>
      <w:r>
        <w:rPr>
          <w:color w:val="231F20"/>
          <w:spacing w:val="-4"/>
        </w:rPr>
        <w:t>valores </w:t>
      </w:r>
      <w:r>
        <w:rPr>
          <w:color w:val="231F20"/>
          <w:spacing w:val="-3"/>
        </w:rPr>
        <w:t>sociales: responsabilidad, </w:t>
      </w:r>
      <w:r>
        <w:rPr>
          <w:color w:val="231F20"/>
          <w:spacing w:val="-7"/>
        </w:rPr>
        <w:t>honor, </w:t>
      </w:r>
      <w:r>
        <w:rPr>
          <w:color w:val="231F20"/>
          <w:spacing w:val="-3"/>
        </w:rPr>
        <w:t>amor </w:t>
      </w:r>
      <w:r>
        <w:rPr>
          <w:color w:val="231F20"/>
        </w:rPr>
        <w:t>y </w:t>
      </w:r>
      <w:r>
        <w:rPr>
          <w:color w:val="231F20"/>
          <w:spacing w:val="-3"/>
        </w:rPr>
        <w:t>respeto. </w:t>
      </w:r>
      <w:r>
        <w:rPr>
          <w:color w:val="231F20"/>
          <w:spacing w:val="-4"/>
        </w:rPr>
        <w:t>por </w:t>
      </w:r>
      <w:r>
        <w:rPr>
          <w:color w:val="231F20"/>
          <w:spacing w:val="-3"/>
        </w:rPr>
        <w:t>eso </w:t>
      </w:r>
      <w:r>
        <w:rPr>
          <w:color w:val="231F20"/>
        </w:rPr>
        <w:t>es </w:t>
      </w:r>
      <w:r>
        <w:rPr>
          <w:color w:val="231F20"/>
          <w:spacing w:val="-3"/>
        </w:rPr>
        <w:t>importante </w:t>
      </w:r>
      <w:r>
        <w:rPr>
          <w:rFonts w:ascii="Palatino Linotype" w:hAnsi="Palatino Linotype"/>
          <w:color w:val="231F20"/>
        </w:rPr>
        <w:t>reflexionar lo que </w:t>
      </w:r>
      <w:r>
        <w:rPr>
          <w:rFonts w:ascii="Palatino Linotype" w:hAnsi="Palatino Linotype"/>
          <w:color w:val="231F20"/>
          <w:spacing w:val="-3"/>
        </w:rPr>
        <w:t>está sucediendo </w:t>
      </w:r>
      <w:r>
        <w:rPr>
          <w:rFonts w:ascii="Palatino Linotype" w:hAnsi="Palatino Linotype"/>
          <w:color w:val="231F20"/>
        </w:rPr>
        <w:t>con </w:t>
      </w:r>
      <w:r>
        <w:rPr>
          <w:rFonts w:ascii="Palatino Linotype" w:hAnsi="Palatino Linotype"/>
          <w:color w:val="231F20"/>
          <w:spacing w:val="-3"/>
        </w:rPr>
        <w:t>nuestras familias.</w:t>
      </w:r>
    </w:p>
    <w:p>
      <w:pPr>
        <w:pStyle w:val="BodyText"/>
        <w:rPr>
          <w:rFonts w:ascii="Palatino Linotype"/>
          <w:sz w:val="17"/>
        </w:rPr>
      </w:pPr>
    </w:p>
    <w:p>
      <w:pPr>
        <w:spacing w:line="300" w:lineRule="exact" w:before="0"/>
        <w:ind w:left="460" w:right="117" w:firstLine="0"/>
        <w:jc w:val="both"/>
        <w:rPr>
          <w:sz w:val="18"/>
        </w:rPr>
      </w:pPr>
      <w:r>
        <w:rPr>
          <w:color w:val="231F20"/>
          <w:sz w:val="18"/>
        </w:rPr>
        <w:t>En</w:t>
      </w:r>
      <w:r>
        <w:rPr>
          <w:color w:val="231F20"/>
          <w:spacing w:val="-25"/>
          <w:sz w:val="18"/>
        </w:rPr>
        <w:t> </w:t>
      </w:r>
      <w:r>
        <w:rPr>
          <w:color w:val="231F20"/>
          <w:spacing w:val="-4"/>
          <w:sz w:val="18"/>
        </w:rPr>
        <w:t>EuA</w:t>
      </w:r>
      <w:r>
        <w:rPr>
          <w:color w:val="231F20"/>
          <w:spacing w:val="-25"/>
          <w:sz w:val="18"/>
        </w:rPr>
        <w:t> </w:t>
      </w:r>
      <w:r>
        <w:rPr>
          <w:color w:val="231F20"/>
          <w:sz w:val="18"/>
        </w:rPr>
        <w:t>hace</w:t>
      </w:r>
      <w:r>
        <w:rPr>
          <w:color w:val="231F20"/>
          <w:spacing w:val="-25"/>
          <w:sz w:val="18"/>
        </w:rPr>
        <w:t> </w:t>
      </w:r>
      <w:r>
        <w:rPr>
          <w:color w:val="231F20"/>
          <w:sz w:val="18"/>
        </w:rPr>
        <w:t>unos</w:t>
      </w:r>
      <w:r>
        <w:rPr>
          <w:color w:val="231F20"/>
          <w:spacing w:val="-25"/>
          <w:sz w:val="18"/>
        </w:rPr>
        <w:t> </w:t>
      </w:r>
      <w:r>
        <w:rPr>
          <w:color w:val="231F20"/>
          <w:sz w:val="18"/>
        </w:rPr>
        <w:t>meses,</w:t>
      </w:r>
      <w:r>
        <w:rPr>
          <w:color w:val="231F20"/>
          <w:spacing w:val="-25"/>
          <w:sz w:val="18"/>
        </w:rPr>
        <w:t> </w:t>
      </w:r>
      <w:r>
        <w:rPr>
          <w:color w:val="231F20"/>
          <w:sz w:val="18"/>
        </w:rPr>
        <w:t>unos</w:t>
      </w:r>
      <w:r>
        <w:rPr>
          <w:color w:val="231F20"/>
          <w:spacing w:val="-25"/>
          <w:sz w:val="18"/>
        </w:rPr>
        <w:t> </w:t>
      </w:r>
      <w:r>
        <w:rPr>
          <w:color w:val="231F20"/>
          <w:sz w:val="18"/>
        </w:rPr>
        <w:t>sociólogos...</w:t>
      </w:r>
      <w:r>
        <w:rPr>
          <w:color w:val="231F20"/>
          <w:spacing w:val="-26"/>
          <w:sz w:val="18"/>
        </w:rPr>
        <w:t> </w:t>
      </w:r>
      <w:r>
        <w:rPr>
          <w:color w:val="231F20"/>
          <w:sz w:val="18"/>
        </w:rPr>
        <w:t>descubrieron...</w:t>
      </w:r>
      <w:r>
        <w:rPr>
          <w:color w:val="231F20"/>
          <w:spacing w:val="-25"/>
          <w:sz w:val="18"/>
        </w:rPr>
        <w:t> </w:t>
      </w:r>
      <w:r>
        <w:rPr>
          <w:color w:val="231F20"/>
          <w:sz w:val="18"/>
        </w:rPr>
        <w:t>un</w:t>
      </w:r>
      <w:r>
        <w:rPr>
          <w:color w:val="231F20"/>
          <w:spacing w:val="-25"/>
          <w:sz w:val="18"/>
        </w:rPr>
        <w:t> </w:t>
      </w:r>
      <w:r>
        <w:rPr>
          <w:color w:val="231F20"/>
          <w:sz w:val="18"/>
        </w:rPr>
        <w:t>nuevo problema al que se vienen enfrentando los tribunales en materia de divorcios. Antes cuando dos cónyuges se separaban, nacía la</w:t>
      </w:r>
      <w:r>
        <w:rPr>
          <w:color w:val="231F20"/>
          <w:spacing w:val="-14"/>
          <w:sz w:val="18"/>
        </w:rPr>
        <w:t> </w:t>
      </w:r>
      <w:r>
        <w:rPr>
          <w:color w:val="231F20"/>
          <w:sz w:val="18"/>
        </w:rPr>
        <w:t>lucha entre ambos por la custodia de los hijos. En cambio, hoy en </w:t>
      </w:r>
      <w:r>
        <w:rPr>
          <w:color w:val="231F20"/>
          <w:spacing w:val="-2"/>
          <w:sz w:val="18"/>
        </w:rPr>
        <w:t>día    </w:t>
      </w:r>
      <w:r>
        <w:rPr>
          <w:color w:val="231F20"/>
          <w:sz w:val="18"/>
        </w:rPr>
        <w:t>los tribunales se encuentran cada vez más a menudo frente a </w:t>
      </w:r>
      <w:r>
        <w:rPr>
          <w:color w:val="231F20"/>
          <w:spacing w:val="-2"/>
          <w:sz w:val="18"/>
        </w:rPr>
        <w:t>una </w:t>
      </w:r>
      <w:r>
        <w:rPr>
          <w:color w:val="231F20"/>
          <w:sz w:val="18"/>
        </w:rPr>
        <w:t>situación insólita; ninguno de los dos desea la custodia de los </w:t>
      </w:r>
      <w:r>
        <w:rPr>
          <w:color w:val="231F20"/>
          <w:spacing w:val="-2"/>
          <w:sz w:val="18"/>
        </w:rPr>
        <w:t>hijos. </w:t>
      </w:r>
      <w:r>
        <w:rPr>
          <w:color w:val="231F20"/>
          <w:sz w:val="18"/>
        </w:rPr>
        <w:t>Los</w:t>
      </w:r>
      <w:r>
        <w:rPr>
          <w:color w:val="231F20"/>
          <w:spacing w:val="-4"/>
          <w:sz w:val="18"/>
        </w:rPr>
        <w:t> </w:t>
      </w:r>
      <w:r>
        <w:rPr>
          <w:color w:val="231F20"/>
          <w:sz w:val="18"/>
        </w:rPr>
        <w:t>jueces</w:t>
      </w:r>
      <w:r>
        <w:rPr>
          <w:color w:val="231F20"/>
          <w:spacing w:val="-4"/>
          <w:sz w:val="18"/>
        </w:rPr>
        <w:t> </w:t>
      </w:r>
      <w:r>
        <w:rPr>
          <w:color w:val="231F20"/>
          <w:sz w:val="18"/>
        </w:rPr>
        <w:t>tienen</w:t>
      </w:r>
      <w:r>
        <w:rPr>
          <w:color w:val="231F20"/>
          <w:spacing w:val="-4"/>
          <w:sz w:val="18"/>
        </w:rPr>
        <w:t> </w:t>
      </w:r>
      <w:r>
        <w:rPr>
          <w:color w:val="231F20"/>
          <w:sz w:val="18"/>
        </w:rPr>
        <w:t>que</w:t>
      </w:r>
      <w:r>
        <w:rPr>
          <w:color w:val="231F20"/>
          <w:spacing w:val="-4"/>
          <w:sz w:val="18"/>
        </w:rPr>
        <w:t> </w:t>
      </w:r>
      <w:r>
        <w:rPr>
          <w:color w:val="231F20"/>
          <w:sz w:val="18"/>
        </w:rPr>
        <w:t>resolver</w:t>
      </w:r>
      <w:r>
        <w:rPr>
          <w:color w:val="231F20"/>
          <w:spacing w:val="-4"/>
          <w:sz w:val="18"/>
        </w:rPr>
        <w:t> </w:t>
      </w:r>
      <w:r>
        <w:rPr>
          <w:color w:val="231F20"/>
          <w:sz w:val="18"/>
        </w:rPr>
        <w:t>este</w:t>
      </w:r>
      <w:r>
        <w:rPr>
          <w:color w:val="231F20"/>
          <w:spacing w:val="-4"/>
          <w:sz w:val="18"/>
        </w:rPr>
        <w:t> </w:t>
      </w:r>
      <w:r>
        <w:rPr>
          <w:color w:val="231F20"/>
          <w:sz w:val="18"/>
        </w:rPr>
        <w:t>delicado</w:t>
      </w:r>
      <w:r>
        <w:rPr>
          <w:color w:val="231F20"/>
          <w:spacing w:val="-4"/>
          <w:sz w:val="18"/>
        </w:rPr>
        <w:t> </w:t>
      </w:r>
      <w:r>
        <w:rPr>
          <w:color w:val="231F20"/>
          <w:sz w:val="18"/>
        </w:rPr>
        <w:t>problema</w:t>
      </w:r>
      <w:r>
        <w:rPr>
          <w:color w:val="231F20"/>
          <w:spacing w:val="-4"/>
          <w:sz w:val="18"/>
        </w:rPr>
        <w:t> </w:t>
      </w:r>
      <w:r>
        <w:rPr>
          <w:color w:val="231F20"/>
          <w:sz w:val="18"/>
        </w:rPr>
        <w:t>de</w:t>
      </w:r>
      <w:r>
        <w:rPr>
          <w:color w:val="231F20"/>
          <w:spacing w:val="-4"/>
          <w:sz w:val="18"/>
        </w:rPr>
        <w:t> </w:t>
      </w:r>
      <w:r>
        <w:rPr>
          <w:color w:val="231F20"/>
          <w:sz w:val="18"/>
        </w:rPr>
        <w:t>escoger</w:t>
      </w:r>
      <w:r>
        <w:rPr>
          <w:color w:val="231F20"/>
          <w:spacing w:val="-4"/>
          <w:sz w:val="18"/>
        </w:rPr>
        <w:t> </w:t>
      </w:r>
      <w:r>
        <w:rPr>
          <w:color w:val="231F20"/>
          <w:sz w:val="18"/>
        </w:rPr>
        <w:t>a </w:t>
      </w:r>
      <w:r>
        <w:rPr>
          <w:rFonts w:ascii="Palatino Linotype" w:hAnsi="Palatino Linotype"/>
          <w:color w:val="231F20"/>
          <w:sz w:val="18"/>
        </w:rPr>
        <w:t>quién confiarlos. Los padres están perdiendo el sentido del vínculo </w:t>
      </w:r>
      <w:r>
        <w:rPr>
          <w:color w:val="231F20"/>
          <w:sz w:val="18"/>
        </w:rPr>
        <w:t>entre</w:t>
      </w:r>
      <w:r>
        <w:rPr>
          <w:color w:val="231F20"/>
          <w:spacing w:val="-10"/>
          <w:sz w:val="18"/>
        </w:rPr>
        <w:t> </w:t>
      </w:r>
      <w:r>
        <w:rPr>
          <w:color w:val="231F20"/>
          <w:sz w:val="18"/>
        </w:rPr>
        <w:t>ellos</w:t>
      </w:r>
      <w:r>
        <w:rPr>
          <w:color w:val="231F20"/>
          <w:spacing w:val="-10"/>
          <w:sz w:val="18"/>
        </w:rPr>
        <w:t> </w:t>
      </w:r>
      <w:r>
        <w:rPr>
          <w:color w:val="231F20"/>
          <w:sz w:val="18"/>
        </w:rPr>
        <w:t>y</w:t>
      </w:r>
      <w:r>
        <w:rPr>
          <w:color w:val="231F20"/>
          <w:spacing w:val="-10"/>
          <w:sz w:val="18"/>
        </w:rPr>
        <w:t> </w:t>
      </w:r>
      <w:r>
        <w:rPr>
          <w:color w:val="231F20"/>
          <w:sz w:val="18"/>
        </w:rPr>
        <w:t>sus</w:t>
      </w:r>
      <w:r>
        <w:rPr>
          <w:color w:val="231F20"/>
          <w:spacing w:val="-10"/>
          <w:sz w:val="18"/>
        </w:rPr>
        <w:t> </w:t>
      </w:r>
      <w:r>
        <w:rPr>
          <w:color w:val="231F20"/>
          <w:sz w:val="18"/>
        </w:rPr>
        <w:t>hijos.</w:t>
      </w:r>
      <w:r>
        <w:rPr>
          <w:color w:val="231F20"/>
          <w:spacing w:val="-10"/>
          <w:sz w:val="18"/>
        </w:rPr>
        <w:t> </w:t>
      </w:r>
      <w:r>
        <w:rPr>
          <w:color w:val="231F20"/>
          <w:sz w:val="18"/>
        </w:rPr>
        <w:t>En</w:t>
      </w:r>
      <w:r>
        <w:rPr>
          <w:color w:val="231F20"/>
          <w:spacing w:val="-10"/>
          <w:sz w:val="18"/>
        </w:rPr>
        <w:t> </w:t>
      </w:r>
      <w:r>
        <w:rPr>
          <w:color w:val="231F20"/>
          <w:sz w:val="18"/>
        </w:rPr>
        <w:t>California</w:t>
      </w:r>
      <w:r>
        <w:rPr>
          <w:color w:val="231F20"/>
          <w:spacing w:val="-11"/>
          <w:sz w:val="18"/>
        </w:rPr>
        <w:t> </w:t>
      </w:r>
      <w:r>
        <w:rPr>
          <w:color w:val="231F20"/>
          <w:sz w:val="18"/>
        </w:rPr>
        <w:t>se</w:t>
      </w:r>
      <w:r>
        <w:rPr>
          <w:color w:val="231F20"/>
          <w:spacing w:val="-10"/>
          <w:sz w:val="18"/>
        </w:rPr>
        <w:t> </w:t>
      </w:r>
      <w:r>
        <w:rPr>
          <w:color w:val="231F20"/>
          <w:sz w:val="18"/>
        </w:rPr>
        <w:t>han</w:t>
      </w:r>
      <w:r>
        <w:rPr>
          <w:color w:val="231F20"/>
          <w:spacing w:val="-10"/>
          <w:sz w:val="18"/>
        </w:rPr>
        <w:t> </w:t>
      </w:r>
      <w:r>
        <w:rPr>
          <w:color w:val="231F20"/>
          <w:sz w:val="18"/>
        </w:rPr>
        <w:t>creado</w:t>
      </w:r>
      <w:r>
        <w:rPr>
          <w:color w:val="231F20"/>
          <w:spacing w:val="-10"/>
          <w:sz w:val="18"/>
        </w:rPr>
        <w:t> </w:t>
      </w:r>
      <w:r>
        <w:rPr>
          <w:color w:val="231F20"/>
          <w:sz w:val="18"/>
        </w:rPr>
        <w:t>clubes</w:t>
      </w:r>
      <w:r>
        <w:rPr>
          <w:color w:val="231F20"/>
          <w:spacing w:val="-10"/>
          <w:sz w:val="18"/>
        </w:rPr>
        <w:t> </w:t>
      </w:r>
      <w:r>
        <w:rPr>
          <w:color w:val="231F20"/>
          <w:sz w:val="18"/>
        </w:rPr>
        <w:t>de</w:t>
      </w:r>
      <w:r>
        <w:rPr>
          <w:color w:val="231F20"/>
          <w:spacing w:val="-10"/>
          <w:sz w:val="18"/>
        </w:rPr>
        <w:t> </w:t>
      </w:r>
      <w:r>
        <w:rPr>
          <w:color w:val="231F20"/>
          <w:sz w:val="18"/>
        </w:rPr>
        <w:t>familias de clase media dedicados al incesto. Han llegado ahora a la </w:t>
      </w:r>
      <w:r>
        <w:rPr>
          <w:color w:val="231F20"/>
          <w:spacing w:val="-4"/>
          <w:sz w:val="18"/>
        </w:rPr>
        <w:t>orgía familiar,</w:t>
      </w:r>
      <w:r>
        <w:rPr>
          <w:color w:val="231F20"/>
          <w:spacing w:val="-6"/>
          <w:sz w:val="18"/>
        </w:rPr>
        <w:t> </w:t>
      </w:r>
      <w:r>
        <w:rPr>
          <w:color w:val="231F20"/>
          <w:sz w:val="18"/>
        </w:rPr>
        <w:t>a</w:t>
      </w:r>
      <w:r>
        <w:rPr>
          <w:color w:val="231F20"/>
          <w:spacing w:val="-6"/>
          <w:sz w:val="18"/>
        </w:rPr>
        <w:t> </w:t>
      </w:r>
      <w:r>
        <w:rPr>
          <w:color w:val="231F20"/>
          <w:sz w:val="18"/>
        </w:rPr>
        <w:t>una</w:t>
      </w:r>
      <w:r>
        <w:rPr>
          <w:color w:val="231F20"/>
          <w:spacing w:val="-6"/>
          <w:sz w:val="18"/>
        </w:rPr>
        <w:t> </w:t>
      </w:r>
      <w:r>
        <w:rPr>
          <w:color w:val="231F20"/>
          <w:sz w:val="18"/>
        </w:rPr>
        <w:t>entente</w:t>
      </w:r>
      <w:r>
        <w:rPr>
          <w:color w:val="231F20"/>
          <w:spacing w:val="-6"/>
          <w:sz w:val="18"/>
        </w:rPr>
        <w:t> </w:t>
      </w:r>
      <w:r>
        <w:rPr>
          <w:color w:val="231F20"/>
          <w:sz w:val="18"/>
        </w:rPr>
        <w:t>entre</w:t>
      </w:r>
      <w:r>
        <w:rPr>
          <w:color w:val="231F20"/>
          <w:spacing w:val="-6"/>
          <w:sz w:val="18"/>
        </w:rPr>
        <w:t> </w:t>
      </w:r>
      <w:r>
        <w:rPr>
          <w:color w:val="231F20"/>
          <w:sz w:val="18"/>
        </w:rPr>
        <w:t>familias</w:t>
      </w:r>
      <w:r>
        <w:rPr>
          <w:color w:val="231F20"/>
          <w:spacing w:val="-7"/>
          <w:sz w:val="18"/>
        </w:rPr>
        <w:t> </w:t>
      </w:r>
      <w:r>
        <w:rPr>
          <w:color w:val="231F20"/>
          <w:sz w:val="18"/>
        </w:rPr>
        <w:t>para</w:t>
      </w:r>
      <w:r>
        <w:rPr>
          <w:color w:val="231F20"/>
          <w:spacing w:val="-6"/>
          <w:sz w:val="18"/>
        </w:rPr>
        <w:t> </w:t>
      </w:r>
      <w:r>
        <w:rPr>
          <w:color w:val="231F20"/>
          <w:sz w:val="18"/>
        </w:rPr>
        <w:t>bacanales</w:t>
      </w:r>
      <w:r>
        <w:rPr>
          <w:color w:val="231F20"/>
          <w:spacing w:val="-6"/>
          <w:sz w:val="18"/>
        </w:rPr>
        <w:t> </w:t>
      </w:r>
      <w:r>
        <w:rPr>
          <w:color w:val="231F20"/>
          <w:sz w:val="18"/>
        </w:rPr>
        <w:t>en</w:t>
      </w:r>
      <w:r>
        <w:rPr>
          <w:color w:val="231F20"/>
          <w:spacing w:val="-6"/>
          <w:sz w:val="18"/>
        </w:rPr>
        <w:t> </w:t>
      </w:r>
      <w:r>
        <w:rPr>
          <w:color w:val="231F20"/>
          <w:sz w:val="18"/>
        </w:rPr>
        <w:t>grupos,</w:t>
      </w:r>
      <w:r>
        <w:rPr>
          <w:color w:val="231F20"/>
          <w:spacing w:val="-6"/>
          <w:sz w:val="18"/>
        </w:rPr>
        <w:t> </w:t>
      </w:r>
      <w:r>
        <w:rPr>
          <w:color w:val="231F20"/>
          <w:sz w:val="18"/>
        </w:rPr>
        <w:t>a</w:t>
      </w:r>
      <w:r>
        <w:rPr>
          <w:color w:val="231F20"/>
          <w:spacing w:val="-6"/>
          <w:sz w:val="18"/>
        </w:rPr>
        <w:t> </w:t>
      </w:r>
      <w:r>
        <w:rPr>
          <w:color w:val="231F20"/>
          <w:spacing w:val="-2"/>
          <w:sz w:val="18"/>
        </w:rPr>
        <w:t>las </w:t>
      </w:r>
      <w:r>
        <w:rPr>
          <w:color w:val="231F20"/>
          <w:sz w:val="18"/>
        </w:rPr>
        <w:t>que asisten indiscriminadamente los miembros de dos o tres </w:t>
      </w:r>
      <w:r>
        <w:rPr>
          <w:color w:val="231F20"/>
          <w:spacing w:val="-2"/>
          <w:sz w:val="18"/>
        </w:rPr>
        <w:t>grupos </w:t>
      </w:r>
      <w:r>
        <w:rPr>
          <w:color w:val="231F20"/>
          <w:sz w:val="18"/>
        </w:rPr>
        <w:t>familiares:</w:t>
      </w:r>
      <w:r>
        <w:rPr>
          <w:color w:val="231F20"/>
          <w:spacing w:val="-35"/>
          <w:sz w:val="18"/>
        </w:rPr>
        <w:t> </w:t>
      </w:r>
      <w:r>
        <w:rPr>
          <w:color w:val="231F20"/>
          <w:sz w:val="18"/>
        </w:rPr>
        <w:t>esposas</w:t>
      </w:r>
      <w:r>
        <w:rPr>
          <w:color w:val="231F20"/>
          <w:spacing w:val="-34"/>
          <w:sz w:val="18"/>
        </w:rPr>
        <w:t> </w:t>
      </w:r>
      <w:r>
        <w:rPr>
          <w:color w:val="231F20"/>
          <w:sz w:val="18"/>
        </w:rPr>
        <w:t>y</w:t>
      </w:r>
      <w:r>
        <w:rPr>
          <w:color w:val="231F20"/>
          <w:spacing w:val="-35"/>
          <w:sz w:val="18"/>
        </w:rPr>
        <w:t> </w:t>
      </w:r>
      <w:r>
        <w:rPr>
          <w:color w:val="231F20"/>
          <w:sz w:val="18"/>
        </w:rPr>
        <w:t>maridos,</w:t>
      </w:r>
      <w:r>
        <w:rPr>
          <w:color w:val="231F20"/>
          <w:spacing w:val="-35"/>
          <w:sz w:val="18"/>
        </w:rPr>
        <w:t> </w:t>
      </w:r>
      <w:r>
        <w:rPr>
          <w:color w:val="231F20"/>
          <w:sz w:val="18"/>
        </w:rPr>
        <w:t>padres</w:t>
      </w:r>
      <w:r>
        <w:rPr>
          <w:color w:val="231F20"/>
          <w:spacing w:val="-35"/>
          <w:sz w:val="18"/>
        </w:rPr>
        <w:t> </w:t>
      </w:r>
      <w:r>
        <w:rPr>
          <w:color w:val="231F20"/>
          <w:sz w:val="18"/>
        </w:rPr>
        <w:t>y</w:t>
      </w:r>
      <w:r>
        <w:rPr>
          <w:color w:val="231F20"/>
          <w:spacing w:val="-35"/>
          <w:sz w:val="18"/>
        </w:rPr>
        <w:t> </w:t>
      </w:r>
      <w:r>
        <w:rPr>
          <w:color w:val="231F20"/>
          <w:sz w:val="18"/>
        </w:rPr>
        <w:t>madres,</w:t>
      </w:r>
      <w:r>
        <w:rPr>
          <w:color w:val="231F20"/>
          <w:spacing w:val="-35"/>
          <w:sz w:val="18"/>
        </w:rPr>
        <w:t> </w:t>
      </w:r>
      <w:r>
        <w:rPr>
          <w:color w:val="231F20"/>
          <w:sz w:val="18"/>
        </w:rPr>
        <w:t>hijos</w:t>
      </w:r>
      <w:r>
        <w:rPr>
          <w:color w:val="231F20"/>
          <w:spacing w:val="-34"/>
          <w:sz w:val="18"/>
        </w:rPr>
        <w:t> </w:t>
      </w:r>
      <w:r>
        <w:rPr>
          <w:color w:val="231F20"/>
          <w:sz w:val="18"/>
        </w:rPr>
        <w:t>e</w:t>
      </w:r>
      <w:r>
        <w:rPr>
          <w:color w:val="231F20"/>
          <w:spacing w:val="-35"/>
          <w:sz w:val="18"/>
        </w:rPr>
        <w:t> </w:t>
      </w:r>
      <w:r>
        <w:rPr>
          <w:color w:val="231F20"/>
          <w:sz w:val="18"/>
        </w:rPr>
        <w:t>hijas,</w:t>
      </w:r>
      <w:r>
        <w:rPr>
          <w:color w:val="231F20"/>
          <w:spacing w:val="-35"/>
          <w:sz w:val="18"/>
        </w:rPr>
        <w:t> </w:t>
      </w:r>
      <w:r>
        <w:rPr>
          <w:color w:val="231F20"/>
          <w:sz w:val="18"/>
        </w:rPr>
        <w:t>hermanos y</w:t>
      </w:r>
      <w:r>
        <w:rPr>
          <w:color w:val="231F20"/>
          <w:spacing w:val="-12"/>
          <w:sz w:val="18"/>
        </w:rPr>
        <w:t> </w:t>
      </w:r>
      <w:r>
        <w:rPr>
          <w:color w:val="231F20"/>
          <w:sz w:val="18"/>
        </w:rPr>
        <w:t>hermanas</w:t>
      </w:r>
      <w:r>
        <w:rPr>
          <w:color w:val="231F20"/>
          <w:spacing w:val="-12"/>
          <w:sz w:val="18"/>
        </w:rPr>
        <w:t> </w:t>
      </w:r>
      <w:r>
        <w:rPr>
          <w:color w:val="231F20"/>
          <w:sz w:val="18"/>
        </w:rPr>
        <w:t>(Laing,</w:t>
      </w:r>
      <w:r>
        <w:rPr>
          <w:color w:val="231F20"/>
          <w:spacing w:val="-12"/>
          <w:sz w:val="18"/>
        </w:rPr>
        <w:t> </w:t>
      </w:r>
      <w:r>
        <w:rPr>
          <w:color w:val="231F20"/>
          <w:sz w:val="18"/>
        </w:rPr>
        <w:t>1980:</w:t>
      </w:r>
      <w:r>
        <w:rPr>
          <w:color w:val="231F20"/>
          <w:spacing w:val="-12"/>
          <w:sz w:val="18"/>
        </w:rPr>
        <w:t> </w:t>
      </w:r>
      <w:r>
        <w:rPr>
          <w:color w:val="231F20"/>
          <w:sz w:val="18"/>
        </w:rPr>
        <w:t>84).</w:t>
      </w:r>
    </w:p>
    <w:p>
      <w:pPr>
        <w:spacing w:after="0" w:line="300" w:lineRule="exact"/>
        <w:jc w:val="both"/>
        <w:rPr>
          <w:sz w:val="18"/>
        </w:rPr>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00" w:right="117"/>
        <w:jc w:val="both"/>
        <w:rPr>
          <w:rFonts w:ascii="Palatino Linotype" w:hAnsi="Palatino Linotype"/>
        </w:rPr>
      </w:pPr>
      <w:r>
        <w:rPr>
          <w:color w:val="231F20"/>
        </w:rPr>
        <w:t>A la situación de desintegración familiar se suman </w:t>
      </w:r>
      <w:r>
        <w:rPr>
          <w:color w:val="231F20"/>
          <w:spacing w:val="-2"/>
        </w:rPr>
        <w:t>las </w:t>
      </w:r>
      <w:r>
        <w:rPr>
          <w:color w:val="231F20"/>
          <w:spacing w:val="-3"/>
        </w:rPr>
        <w:t>transformaciones </w:t>
      </w:r>
      <w:r>
        <w:rPr>
          <w:color w:val="231F20"/>
        </w:rPr>
        <w:t>que ha </w:t>
      </w:r>
      <w:r>
        <w:rPr>
          <w:color w:val="231F20"/>
          <w:spacing w:val="-3"/>
        </w:rPr>
        <w:t>tenido </w:t>
      </w:r>
      <w:r>
        <w:rPr>
          <w:color w:val="231F20"/>
        </w:rPr>
        <w:t>últimamente el fenómeno de </w:t>
      </w:r>
      <w:r>
        <w:rPr>
          <w:rFonts w:ascii="Palatino Linotype" w:hAnsi="Palatino Linotype"/>
          <w:color w:val="231F20"/>
        </w:rPr>
        <w:t>homicidios. Un reporte de la Oficina </w:t>
      </w:r>
      <w:r>
        <w:rPr>
          <w:rFonts w:ascii="Palatino Linotype" w:hAnsi="Palatino Linotype"/>
          <w:color w:val="231F20"/>
          <w:spacing w:val="-4"/>
        </w:rPr>
        <w:t>Federal </w:t>
      </w:r>
      <w:r>
        <w:rPr>
          <w:rFonts w:ascii="Palatino Linotype" w:hAnsi="Palatino Linotype"/>
          <w:color w:val="231F20"/>
        </w:rPr>
        <w:t>de Investigaciones (FBI-1994) muestra que en años anteriores los homicidios ocurrían en </w:t>
      </w:r>
      <w:r>
        <w:rPr>
          <w:rFonts w:ascii="Palatino Linotype" w:hAnsi="Palatino Linotype"/>
          <w:color w:val="231F20"/>
          <w:spacing w:val="-3"/>
        </w:rPr>
        <w:t>circunstancias definidas, </w:t>
      </w:r>
      <w:r>
        <w:rPr>
          <w:rFonts w:ascii="Palatino Linotype" w:hAnsi="Palatino Linotype"/>
          <w:color w:val="231F20"/>
        </w:rPr>
        <w:t>por </w:t>
      </w:r>
      <w:r>
        <w:rPr>
          <w:rFonts w:ascii="Palatino Linotype" w:hAnsi="Palatino Linotype"/>
          <w:color w:val="231F20"/>
          <w:spacing w:val="-3"/>
        </w:rPr>
        <w:t>ejemplo, casos pasionales </w:t>
      </w:r>
      <w:r>
        <w:rPr>
          <w:color w:val="231F20"/>
        </w:rPr>
        <w:t>o </w:t>
      </w:r>
      <w:r>
        <w:rPr>
          <w:color w:val="231F20"/>
          <w:spacing w:val="-3"/>
        </w:rPr>
        <w:t>disputas familiares. </w:t>
      </w:r>
      <w:r>
        <w:rPr>
          <w:color w:val="231F20"/>
          <w:spacing w:val="-4"/>
        </w:rPr>
        <w:t>Actualmente </w:t>
      </w:r>
      <w:r>
        <w:rPr>
          <w:color w:val="231F20"/>
        </w:rPr>
        <w:t>los </w:t>
      </w:r>
      <w:r>
        <w:rPr>
          <w:color w:val="231F20"/>
          <w:spacing w:val="-3"/>
        </w:rPr>
        <w:t>homicidios </w:t>
      </w:r>
      <w:r>
        <w:rPr>
          <w:color w:val="231F20"/>
        </w:rPr>
        <w:t>se </w:t>
      </w:r>
      <w:r>
        <w:rPr>
          <w:color w:val="231F20"/>
          <w:spacing w:val="-3"/>
        </w:rPr>
        <w:t>producen sin motivo,</w:t>
      </w:r>
      <w:r>
        <w:rPr>
          <w:color w:val="231F20"/>
          <w:spacing w:val="-21"/>
        </w:rPr>
        <w:t> </w:t>
      </w:r>
      <w:r>
        <w:rPr>
          <w:color w:val="231F20"/>
        </w:rPr>
        <w:t>sin</w:t>
      </w:r>
      <w:r>
        <w:rPr>
          <w:color w:val="231F20"/>
          <w:spacing w:val="-21"/>
        </w:rPr>
        <w:t> </w:t>
      </w:r>
      <w:r>
        <w:rPr>
          <w:color w:val="231F20"/>
          <w:spacing w:val="-3"/>
        </w:rPr>
        <w:t>causa</w:t>
      </w:r>
      <w:r>
        <w:rPr>
          <w:color w:val="231F20"/>
          <w:spacing w:val="-21"/>
        </w:rPr>
        <w:t> </w:t>
      </w:r>
      <w:r>
        <w:rPr>
          <w:color w:val="231F20"/>
        </w:rPr>
        <w:t>y</w:t>
      </w:r>
      <w:r>
        <w:rPr>
          <w:color w:val="231F20"/>
          <w:spacing w:val="-21"/>
        </w:rPr>
        <w:t> </w:t>
      </w:r>
      <w:r>
        <w:rPr>
          <w:color w:val="231F20"/>
        </w:rPr>
        <w:t>se</w:t>
      </w:r>
      <w:r>
        <w:rPr>
          <w:color w:val="231F20"/>
          <w:spacing w:val="-21"/>
        </w:rPr>
        <w:t> </w:t>
      </w:r>
      <w:r>
        <w:rPr>
          <w:color w:val="231F20"/>
          <w:spacing w:val="-3"/>
        </w:rPr>
        <w:t>desconocen</w:t>
      </w:r>
      <w:r>
        <w:rPr>
          <w:color w:val="231F20"/>
          <w:spacing w:val="-21"/>
        </w:rPr>
        <w:t> </w:t>
      </w:r>
      <w:r>
        <w:rPr>
          <w:color w:val="231F20"/>
        </w:rPr>
        <w:t>sus</w:t>
      </w:r>
      <w:r>
        <w:rPr>
          <w:color w:val="231F20"/>
          <w:spacing w:val="-21"/>
        </w:rPr>
        <w:t> </w:t>
      </w:r>
      <w:r>
        <w:rPr>
          <w:color w:val="231F20"/>
          <w:spacing w:val="-3"/>
        </w:rPr>
        <w:t>protagonistas.</w:t>
      </w:r>
      <w:r>
        <w:rPr>
          <w:color w:val="231F20"/>
          <w:spacing w:val="-21"/>
        </w:rPr>
        <w:t> </w:t>
      </w:r>
      <w:r>
        <w:rPr>
          <w:color w:val="231F20"/>
        </w:rPr>
        <w:t>El</w:t>
      </w:r>
      <w:r>
        <w:rPr>
          <w:color w:val="231F20"/>
          <w:spacing w:val="-21"/>
        </w:rPr>
        <w:t> </w:t>
      </w:r>
      <w:r>
        <w:rPr>
          <w:color w:val="231F20"/>
          <w:spacing w:val="-3"/>
        </w:rPr>
        <w:t>crecimiento </w:t>
      </w:r>
      <w:r>
        <w:rPr>
          <w:color w:val="231F20"/>
        </w:rPr>
        <w:t>de </w:t>
      </w:r>
      <w:r>
        <w:rPr>
          <w:color w:val="231F20"/>
          <w:spacing w:val="-4"/>
        </w:rPr>
        <w:t>estos </w:t>
      </w:r>
      <w:r>
        <w:rPr>
          <w:color w:val="231F20"/>
          <w:spacing w:val="-3"/>
        </w:rPr>
        <w:t>homicidios </w:t>
      </w:r>
      <w:r>
        <w:rPr>
          <w:color w:val="231F20"/>
        </w:rPr>
        <w:t>ha </w:t>
      </w:r>
      <w:r>
        <w:rPr>
          <w:color w:val="231F20"/>
          <w:spacing w:val="-3"/>
        </w:rPr>
        <w:t>generado </w:t>
      </w:r>
      <w:r>
        <w:rPr>
          <w:color w:val="231F20"/>
        </w:rPr>
        <w:t>un </w:t>
      </w:r>
      <w:r>
        <w:rPr>
          <w:color w:val="231F20"/>
          <w:spacing w:val="-3"/>
        </w:rPr>
        <w:t>miedo profundo </w:t>
      </w:r>
      <w:r>
        <w:rPr>
          <w:color w:val="231F20"/>
          <w:spacing w:val="-4"/>
        </w:rPr>
        <w:t>entre </w:t>
      </w:r>
      <w:r>
        <w:rPr>
          <w:color w:val="231F20"/>
          <w:spacing w:val="-3"/>
        </w:rPr>
        <w:t>la población,</w:t>
      </w:r>
      <w:r>
        <w:rPr>
          <w:color w:val="231F20"/>
          <w:spacing w:val="-18"/>
        </w:rPr>
        <w:t> </w:t>
      </w:r>
      <w:r>
        <w:rPr>
          <w:color w:val="231F20"/>
          <w:spacing w:val="-3"/>
        </w:rPr>
        <w:t>pues</w:t>
      </w:r>
      <w:r>
        <w:rPr>
          <w:color w:val="231F20"/>
          <w:spacing w:val="-18"/>
        </w:rPr>
        <w:t> </w:t>
      </w:r>
      <w:r>
        <w:rPr>
          <w:color w:val="231F20"/>
        </w:rPr>
        <w:t>las</w:t>
      </w:r>
      <w:r>
        <w:rPr>
          <w:color w:val="231F20"/>
          <w:spacing w:val="-18"/>
        </w:rPr>
        <w:t> </w:t>
      </w:r>
      <w:r>
        <w:rPr>
          <w:color w:val="231F20"/>
          <w:spacing w:val="-3"/>
        </w:rPr>
        <w:t>circunstancias</w:t>
      </w:r>
      <w:r>
        <w:rPr>
          <w:color w:val="231F20"/>
          <w:spacing w:val="-18"/>
        </w:rPr>
        <w:t> </w:t>
      </w:r>
      <w:r>
        <w:rPr>
          <w:color w:val="231F20"/>
        </w:rPr>
        <w:t>de</w:t>
      </w:r>
      <w:r>
        <w:rPr>
          <w:color w:val="231F20"/>
          <w:spacing w:val="-18"/>
        </w:rPr>
        <w:t> </w:t>
      </w:r>
      <w:r>
        <w:rPr>
          <w:color w:val="231F20"/>
          <w:spacing w:val="-4"/>
        </w:rPr>
        <w:t>estos</w:t>
      </w:r>
      <w:r>
        <w:rPr>
          <w:color w:val="231F20"/>
          <w:spacing w:val="-18"/>
        </w:rPr>
        <w:t> </w:t>
      </w:r>
      <w:r>
        <w:rPr>
          <w:color w:val="231F20"/>
          <w:spacing w:val="-3"/>
        </w:rPr>
        <w:t>crímenes</w:t>
      </w:r>
      <w:r>
        <w:rPr>
          <w:color w:val="231F20"/>
          <w:spacing w:val="-18"/>
        </w:rPr>
        <w:t> </w:t>
      </w:r>
      <w:r>
        <w:rPr>
          <w:color w:val="231F20"/>
        </w:rPr>
        <w:t>son</w:t>
      </w:r>
      <w:r>
        <w:rPr>
          <w:color w:val="231F20"/>
          <w:spacing w:val="-18"/>
        </w:rPr>
        <w:t> </w:t>
      </w:r>
      <w:r>
        <w:rPr>
          <w:color w:val="231F20"/>
          <w:spacing w:val="-3"/>
        </w:rPr>
        <w:t>percibidas como irracionales. </w:t>
      </w:r>
      <w:r>
        <w:rPr>
          <w:color w:val="231F20"/>
        </w:rPr>
        <w:t>No </w:t>
      </w:r>
      <w:r>
        <w:rPr>
          <w:color w:val="231F20"/>
          <w:spacing w:val="-3"/>
        </w:rPr>
        <w:t>importa </w:t>
      </w:r>
      <w:r>
        <w:rPr>
          <w:color w:val="231F20"/>
        </w:rPr>
        <w:t>el </w:t>
      </w:r>
      <w:r>
        <w:rPr>
          <w:color w:val="231F20"/>
          <w:spacing w:val="-3"/>
        </w:rPr>
        <w:t>dinero, </w:t>
      </w:r>
      <w:r>
        <w:rPr>
          <w:color w:val="231F20"/>
        </w:rPr>
        <w:t>el sexo o la </w:t>
      </w:r>
      <w:r>
        <w:rPr>
          <w:color w:val="231F20"/>
          <w:spacing w:val="-4"/>
        </w:rPr>
        <w:t>venganza, </w:t>
      </w:r>
      <w:r>
        <w:rPr>
          <w:color w:val="231F20"/>
          <w:spacing w:val="-3"/>
        </w:rPr>
        <w:t>los crímenes </w:t>
      </w:r>
      <w:r>
        <w:rPr>
          <w:color w:val="231F20"/>
        </w:rPr>
        <w:t>se </w:t>
      </w:r>
      <w:r>
        <w:rPr>
          <w:color w:val="231F20"/>
          <w:spacing w:val="-3"/>
        </w:rPr>
        <w:t>cometen </w:t>
      </w:r>
      <w:r>
        <w:rPr>
          <w:color w:val="231F20"/>
        </w:rPr>
        <w:t>por el </w:t>
      </w:r>
      <w:r>
        <w:rPr>
          <w:color w:val="231F20"/>
          <w:spacing w:val="-3"/>
        </w:rPr>
        <w:t>crimen mismo. Casi pareciera que se </w:t>
      </w:r>
      <w:r>
        <w:rPr>
          <w:color w:val="231F20"/>
          <w:spacing w:val="-4"/>
        </w:rPr>
        <w:t>trata </w:t>
      </w:r>
      <w:r>
        <w:rPr>
          <w:color w:val="231F20"/>
        </w:rPr>
        <w:t>de </w:t>
      </w:r>
      <w:r>
        <w:rPr>
          <w:color w:val="231F20"/>
          <w:spacing w:val="-3"/>
        </w:rPr>
        <w:t>mejorar </w:t>
      </w:r>
      <w:r>
        <w:rPr>
          <w:color w:val="231F20"/>
        </w:rPr>
        <w:t>la </w:t>
      </w:r>
      <w:r>
        <w:rPr>
          <w:color w:val="231F20"/>
          <w:spacing w:val="-3"/>
        </w:rPr>
        <w:t>última </w:t>
      </w:r>
      <w:r>
        <w:rPr>
          <w:color w:val="231F20"/>
          <w:spacing w:val="-4"/>
        </w:rPr>
        <w:t>estadística </w:t>
      </w:r>
      <w:r>
        <w:rPr>
          <w:color w:val="231F20"/>
          <w:spacing w:val="-3"/>
        </w:rPr>
        <w:t>criminal, </w:t>
      </w:r>
      <w:r>
        <w:rPr>
          <w:color w:val="231F20"/>
        </w:rPr>
        <w:t>con más </w:t>
      </w:r>
      <w:r>
        <w:rPr>
          <w:color w:val="231F20"/>
          <w:spacing w:val="-3"/>
        </w:rPr>
        <w:t>sadismo, </w:t>
      </w:r>
      <w:r>
        <w:rPr>
          <w:rFonts w:ascii="Palatino Linotype" w:hAnsi="Palatino Linotype"/>
          <w:color w:val="231F20"/>
          <w:spacing w:val="-3"/>
        </w:rPr>
        <w:t>violencia </w:t>
      </w:r>
      <w:r>
        <w:rPr>
          <w:rFonts w:ascii="Palatino Linotype" w:hAnsi="Palatino Linotype"/>
          <w:color w:val="231F20"/>
        </w:rPr>
        <w:t>y </w:t>
      </w:r>
      <w:r>
        <w:rPr>
          <w:rFonts w:ascii="Palatino Linotype" w:hAnsi="Palatino Linotype"/>
          <w:color w:val="231F20"/>
          <w:spacing w:val="-3"/>
        </w:rPr>
        <w:t>crueldad. </w:t>
      </w:r>
      <w:r>
        <w:rPr>
          <w:rFonts w:ascii="Palatino Linotype" w:hAnsi="Palatino Linotype"/>
          <w:color w:val="231F20"/>
        </w:rPr>
        <w:t>El </w:t>
      </w:r>
      <w:r>
        <w:rPr>
          <w:rFonts w:ascii="Palatino Linotype" w:hAnsi="Palatino Linotype"/>
          <w:color w:val="231F20"/>
          <w:spacing w:val="-3"/>
        </w:rPr>
        <w:t>informe </w:t>
      </w:r>
      <w:r>
        <w:rPr>
          <w:rFonts w:ascii="Palatino Linotype" w:hAnsi="Palatino Linotype"/>
          <w:color w:val="231F20"/>
        </w:rPr>
        <w:t>del FBI </w:t>
      </w:r>
      <w:r>
        <w:rPr>
          <w:rFonts w:ascii="Palatino Linotype" w:hAnsi="Palatino Linotype"/>
          <w:color w:val="231F20"/>
          <w:spacing w:val="-3"/>
        </w:rPr>
        <w:t>concluye </w:t>
      </w:r>
      <w:r>
        <w:rPr>
          <w:rFonts w:ascii="Palatino Linotype" w:hAnsi="Palatino Linotype"/>
          <w:color w:val="231F20"/>
        </w:rPr>
        <w:t>que </w:t>
      </w:r>
      <w:r>
        <w:rPr>
          <w:rFonts w:ascii="Palatino Linotype" w:hAnsi="Palatino Linotype"/>
          <w:color w:val="231F20"/>
          <w:spacing w:val="-3"/>
        </w:rPr>
        <w:t>todos los </w:t>
      </w:r>
      <w:r>
        <w:rPr>
          <w:color w:val="231F20"/>
          <w:spacing w:val="-4"/>
        </w:rPr>
        <w:t>estadounidenses tienen </w:t>
      </w:r>
      <w:r>
        <w:rPr>
          <w:color w:val="231F20"/>
        </w:rPr>
        <w:t>una  </w:t>
      </w:r>
      <w:r>
        <w:rPr>
          <w:color w:val="231F20"/>
          <w:spacing w:val="-3"/>
        </w:rPr>
        <w:t>probabilidad  </w:t>
      </w:r>
      <w:r>
        <w:rPr>
          <w:color w:val="231F20"/>
        </w:rPr>
        <w:t>de  </w:t>
      </w:r>
      <w:r>
        <w:rPr>
          <w:color w:val="231F20"/>
          <w:spacing w:val="-3"/>
        </w:rPr>
        <w:t>morir  </w:t>
      </w:r>
      <w:r>
        <w:rPr>
          <w:color w:val="231F20"/>
          <w:spacing w:val="-4"/>
        </w:rPr>
        <w:t>asesinados.  </w:t>
      </w:r>
      <w:r>
        <w:rPr>
          <w:color w:val="231F20"/>
        </w:rPr>
        <w:t>Al </w:t>
      </w:r>
      <w:r>
        <w:rPr>
          <w:color w:val="231F20"/>
          <w:spacing w:val="-3"/>
        </w:rPr>
        <w:t>parejo </w:t>
      </w:r>
      <w:r>
        <w:rPr>
          <w:color w:val="231F20"/>
        </w:rPr>
        <w:t>de </w:t>
      </w:r>
      <w:r>
        <w:rPr>
          <w:color w:val="231F20"/>
          <w:spacing w:val="-3"/>
        </w:rPr>
        <w:t>esta situación </w:t>
      </w:r>
      <w:r>
        <w:rPr>
          <w:color w:val="231F20"/>
        </w:rPr>
        <w:t>la </w:t>
      </w:r>
      <w:r>
        <w:rPr>
          <w:color w:val="231F20"/>
          <w:spacing w:val="-3"/>
        </w:rPr>
        <w:t>sociedad </w:t>
      </w:r>
      <w:r>
        <w:rPr>
          <w:color w:val="231F20"/>
        </w:rPr>
        <w:t>de </w:t>
      </w:r>
      <w:r>
        <w:rPr>
          <w:color w:val="231F20"/>
          <w:spacing w:val="-3"/>
        </w:rPr>
        <w:t>masas </w:t>
      </w:r>
      <w:r>
        <w:rPr>
          <w:color w:val="231F20"/>
        </w:rPr>
        <w:t>va </w:t>
      </w:r>
      <w:r>
        <w:rPr>
          <w:color w:val="231F20"/>
          <w:spacing w:val="-3"/>
        </w:rPr>
        <w:t>perdiendo su capacidad</w:t>
      </w:r>
      <w:r>
        <w:rPr>
          <w:color w:val="231F20"/>
          <w:spacing w:val="-27"/>
        </w:rPr>
        <w:t> </w:t>
      </w:r>
      <w:r>
        <w:rPr>
          <w:color w:val="231F20"/>
        </w:rPr>
        <w:t>de</w:t>
      </w:r>
      <w:r>
        <w:rPr>
          <w:color w:val="231F20"/>
          <w:spacing w:val="-27"/>
        </w:rPr>
        <w:t> </w:t>
      </w:r>
      <w:r>
        <w:rPr>
          <w:color w:val="231F20"/>
          <w:spacing w:val="-4"/>
        </w:rPr>
        <w:t>asombro,</w:t>
      </w:r>
      <w:r>
        <w:rPr>
          <w:color w:val="231F20"/>
          <w:spacing w:val="-26"/>
        </w:rPr>
        <w:t> </w:t>
      </w:r>
      <w:r>
        <w:rPr>
          <w:color w:val="231F20"/>
        </w:rPr>
        <w:t>el</w:t>
      </w:r>
      <w:r>
        <w:rPr>
          <w:color w:val="231F20"/>
          <w:spacing w:val="-27"/>
        </w:rPr>
        <w:t> </w:t>
      </w:r>
      <w:r>
        <w:rPr>
          <w:color w:val="231F20"/>
          <w:spacing w:val="-3"/>
        </w:rPr>
        <w:t>crimen</w:t>
      </w:r>
      <w:r>
        <w:rPr>
          <w:color w:val="231F20"/>
          <w:spacing w:val="-27"/>
        </w:rPr>
        <w:t> </w:t>
      </w:r>
      <w:r>
        <w:rPr>
          <w:color w:val="231F20"/>
        </w:rPr>
        <w:t>se</w:t>
      </w:r>
      <w:r>
        <w:rPr>
          <w:color w:val="231F20"/>
          <w:spacing w:val="-27"/>
        </w:rPr>
        <w:t> </w:t>
      </w:r>
      <w:r>
        <w:rPr>
          <w:color w:val="231F20"/>
          <w:spacing w:val="-4"/>
        </w:rPr>
        <w:t>vuelve</w:t>
      </w:r>
      <w:r>
        <w:rPr>
          <w:color w:val="231F20"/>
          <w:spacing w:val="-27"/>
        </w:rPr>
        <w:t> </w:t>
      </w:r>
      <w:r>
        <w:rPr>
          <w:color w:val="231F20"/>
          <w:spacing w:val="-3"/>
        </w:rPr>
        <w:t>común,</w:t>
      </w:r>
      <w:r>
        <w:rPr>
          <w:color w:val="231F20"/>
          <w:spacing w:val="-27"/>
        </w:rPr>
        <w:t> </w:t>
      </w:r>
      <w:r>
        <w:rPr>
          <w:color w:val="231F20"/>
          <w:spacing w:val="-3"/>
        </w:rPr>
        <w:t>cualquier</w:t>
      </w:r>
      <w:r>
        <w:rPr>
          <w:color w:val="231F20"/>
          <w:spacing w:val="-27"/>
        </w:rPr>
        <w:t> </w:t>
      </w:r>
      <w:r>
        <w:rPr>
          <w:color w:val="231F20"/>
          <w:spacing w:val="-3"/>
        </w:rPr>
        <w:t>película </w:t>
      </w:r>
      <w:r>
        <w:rPr>
          <w:color w:val="231F20"/>
        </w:rPr>
        <w:t>o</w:t>
      </w:r>
      <w:r>
        <w:rPr>
          <w:color w:val="231F20"/>
          <w:spacing w:val="-12"/>
        </w:rPr>
        <w:t> </w:t>
      </w:r>
      <w:r>
        <w:rPr>
          <w:color w:val="231F20"/>
          <w:spacing w:val="-3"/>
        </w:rPr>
        <w:t>caricatura</w:t>
      </w:r>
      <w:r>
        <w:rPr>
          <w:color w:val="231F20"/>
          <w:spacing w:val="-12"/>
        </w:rPr>
        <w:t> </w:t>
      </w:r>
      <w:r>
        <w:rPr>
          <w:color w:val="231F20"/>
        </w:rPr>
        <w:t>de</w:t>
      </w:r>
      <w:r>
        <w:rPr>
          <w:color w:val="231F20"/>
          <w:spacing w:val="-12"/>
        </w:rPr>
        <w:t> </w:t>
      </w:r>
      <w:r>
        <w:rPr>
          <w:color w:val="231F20"/>
          <w:spacing w:val="-3"/>
        </w:rPr>
        <w:t>niños</w:t>
      </w:r>
      <w:r>
        <w:rPr>
          <w:color w:val="231F20"/>
          <w:spacing w:val="-12"/>
        </w:rPr>
        <w:t> </w:t>
      </w:r>
      <w:r>
        <w:rPr>
          <w:color w:val="231F20"/>
        </w:rPr>
        <w:t>hoy</w:t>
      </w:r>
      <w:r>
        <w:rPr>
          <w:color w:val="231F20"/>
          <w:spacing w:val="-12"/>
        </w:rPr>
        <w:t> </w:t>
      </w:r>
      <w:r>
        <w:rPr>
          <w:color w:val="231F20"/>
        </w:rPr>
        <w:t>en</w:t>
      </w:r>
      <w:r>
        <w:rPr>
          <w:color w:val="231F20"/>
          <w:spacing w:val="-12"/>
        </w:rPr>
        <w:t> </w:t>
      </w:r>
      <w:r>
        <w:rPr>
          <w:color w:val="231F20"/>
        </w:rPr>
        <w:t>día</w:t>
      </w:r>
      <w:r>
        <w:rPr>
          <w:color w:val="231F20"/>
          <w:spacing w:val="-12"/>
        </w:rPr>
        <w:t> </w:t>
      </w:r>
      <w:r>
        <w:rPr>
          <w:color w:val="231F20"/>
          <w:spacing w:val="-3"/>
        </w:rPr>
        <w:t>contiene</w:t>
      </w:r>
      <w:r>
        <w:rPr>
          <w:color w:val="231F20"/>
          <w:spacing w:val="-12"/>
        </w:rPr>
        <w:t> </w:t>
      </w:r>
      <w:r>
        <w:rPr>
          <w:color w:val="231F20"/>
          <w:spacing w:val="-3"/>
        </w:rPr>
        <w:t>alta</w:t>
      </w:r>
      <w:r>
        <w:rPr>
          <w:color w:val="231F20"/>
          <w:spacing w:val="-12"/>
        </w:rPr>
        <w:t> </w:t>
      </w:r>
      <w:r>
        <w:rPr>
          <w:color w:val="231F20"/>
          <w:spacing w:val="-5"/>
        </w:rPr>
        <w:t>carga</w:t>
      </w:r>
      <w:r>
        <w:rPr>
          <w:color w:val="231F20"/>
          <w:spacing w:val="-12"/>
        </w:rPr>
        <w:t> </w:t>
      </w:r>
      <w:r>
        <w:rPr>
          <w:color w:val="231F20"/>
        </w:rPr>
        <w:t>de</w:t>
      </w:r>
      <w:r>
        <w:rPr>
          <w:color w:val="231F20"/>
          <w:spacing w:val="-12"/>
        </w:rPr>
        <w:t> </w:t>
      </w:r>
      <w:r>
        <w:rPr>
          <w:color w:val="231F20"/>
          <w:spacing w:val="-4"/>
        </w:rPr>
        <w:t>violencia.</w:t>
      </w:r>
      <w:r>
        <w:rPr>
          <w:color w:val="231F20"/>
          <w:spacing w:val="-12"/>
        </w:rPr>
        <w:t> </w:t>
      </w:r>
      <w:r>
        <w:rPr>
          <w:color w:val="231F20"/>
        </w:rPr>
        <w:t>La </w:t>
      </w:r>
      <w:r>
        <w:rPr>
          <w:rFonts w:ascii="Palatino Linotype" w:hAnsi="Palatino Linotype"/>
          <w:color w:val="231F20"/>
          <w:spacing w:val="-3"/>
        </w:rPr>
        <w:t>propensión </w:t>
      </w:r>
      <w:r>
        <w:rPr>
          <w:rFonts w:ascii="Palatino Linotype" w:hAnsi="Palatino Linotype"/>
          <w:color w:val="231F20"/>
        </w:rPr>
        <w:t>a la </w:t>
      </w:r>
      <w:r>
        <w:rPr>
          <w:rFonts w:ascii="Palatino Linotype" w:hAnsi="Palatino Linotype"/>
          <w:color w:val="231F20"/>
          <w:spacing w:val="-3"/>
        </w:rPr>
        <w:t>agresión </w:t>
      </w:r>
      <w:r>
        <w:rPr>
          <w:rFonts w:ascii="Palatino Linotype" w:hAnsi="Palatino Linotype"/>
          <w:color w:val="231F20"/>
        </w:rPr>
        <w:t>y la </w:t>
      </w:r>
      <w:r>
        <w:rPr>
          <w:rFonts w:ascii="Palatino Linotype" w:hAnsi="Palatino Linotype"/>
          <w:color w:val="231F20"/>
          <w:spacing w:val="-3"/>
        </w:rPr>
        <w:t>fijación </w:t>
      </w:r>
      <w:r>
        <w:rPr>
          <w:rFonts w:ascii="Palatino Linotype" w:hAnsi="Palatino Linotype"/>
          <w:color w:val="231F20"/>
        </w:rPr>
        <w:t>no es </w:t>
      </w:r>
      <w:r>
        <w:rPr>
          <w:rFonts w:ascii="Palatino Linotype" w:hAnsi="Palatino Linotype"/>
          <w:color w:val="231F20"/>
          <w:spacing w:val="-3"/>
        </w:rPr>
        <w:t>fácil</w:t>
      </w:r>
      <w:r>
        <w:rPr>
          <w:rFonts w:ascii="Palatino Linotype" w:hAnsi="Palatino Linotype"/>
          <w:color w:val="231F20"/>
          <w:spacing w:val="-5"/>
        </w:rPr>
        <w:t> </w:t>
      </w:r>
      <w:r>
        <w:rPr>
          <w:rFonts w:ascii="Palatino Linotype" w:hAnsi="Palatino Linotype"/>
          <w:color w:val="231F20"/>
          <w:spacing w:val="-3"/>
        </w:rPr>
        <w:t>removerla.</w:t>
      </w:r>
    </w:p>
    <w:p>
      <w:pPr>
        <w:pStyle w:val="BodyText"/>
        <w:spacing w:line="300" w:lineRule="exact"/>
        <w:ind w:left="100" w:right="119" w:firstLine="360"/>
        <w:jc w:val="right"/>
      </w:pPr>
      <w:r>
        <w:rPr>
          <w:color w:val="231F20"/>
        </w:rPr>
        <w:t>“En los </w:t>
      </w:r>
      <w:r>
        <w:rPr>
          <w:color w:val="231F20"/>
          <w:spacing w:val="-4"/>
        </w:rPr>
        <w:t>tiempos antiguos, </w:t>
      </w:r>
      <w:r>
        <w:rPr>
          <w:color w:val="231F20"/>
        </w:rPr>
        <w:t>la </w:t>
      </w:r>
      <w:r>
        <w:rPr>
          <w:color w:val="231F20"/>
          <w:spacing w:val="-3"/>
        </w:rPr>
        <w:t>sangre </w:t>
      </w:r>
      <w:r>
        <w:rPr>
          <w:color w:val="231F20"/>
        </w:rPr>
        <w:t>del </w:t>
      </w:r>
      <w:r>
        <w:rPr>
          <w:color w:val="231F20"/>
          <w:spacing w:val="-3"/>
        </w:rPr>
        <w:t>crimen provocaba,</w:t>
      </w:r>
      <w:r>
        <w:rPr>
          <w:color w:val="231F20"/>
          <w:spacing w:val="5"/>
        </w:rPr>
        <w:t> </w:t>
      </w:r>
      <w:r>
        <w:rPr>
          <w:color w:val="231F20"/>
          <w:spacing w:val="-3"/>
        </w:rPr>
        <w:t>por</w:t>
      </w:r>
      <w:r>
        <w:rPr>
          <w:color w:val="231F20"/>
          <w:spacing w:val="-3"/>
          <w:w w:val="110"/>
        </w:rPr>
        <w:t> </w:t>
      </w:r>
      <w:r>
        <w:rPr>
          <w:rFonts w:ascii="Palatino Linotype" w:hAnsi="Palatino Linotype"/>
          <w:color w:val="231F20"/>
        </w:rPr>
        <w:t>lo </w:t>
      </w:r>
      <w:r>
        <w:rPr>
          <w:rFonts w:ascii="Palatino Linotype" w:hAnsi="Palatino Linotype"/>
          <w:color w:val="231F20"/>
          <w:spacing w:val="-3"/>
        </w:rPr>
        <w:t>menos, </w:t>
      </w:r>
      <w:r>
        <w:rPr>
          <w:rFonts w:ascii="Palatino Linotype" w:hAnsi="Palatino Linotype"/>
          <w:color w:val="231F20"/>
        </w:rPr>
        <w:t>un horror </w:t>
      </w:r>
      <w:r>
        <w:rPr>
          <w:rFonts w:ascii="Palatino Linotype" w:hAnsi="Palatino Linotype"/>
          <w:color w:val="231F20"/>
          <w:spacing w:val="-3"/>
        </w:rPr>
        <w:t>sagrado; santificaba </w:t>
      </w:r>
      <w:r>
        <w:rPr>
          <w:rFonts w:ascii="Palatino Linotype" w:hAnsi="Palatino Linotype"/>
          <w:color w:val="231F20"/>
        </w:rPr>
        <w:t>así el </w:t>
      </w:r>
      <w:r>
        <w:rPr>
          <w:rFonts w:ascii="Palatino Linotype" w:hAnsi="Palatino Linotype"/>
          <w:color w:val="231F20"/>
          <w:spacing w:val="-3"/>
        </w:rPr>
        <w:t>precio </w:t>
      </w:r>
      <w:r>
        <w:rPr>
          <w:rFonts w:ascii="Palatino Linotype" w:hAnsi="Palatino Linotype"/>
          <w:color w:val="231F20"/>
        </w:rPr>
        <w:t>de</w:t>
      </w:r>
      <w:r>
        <w:rPr>
          <w:rFonts w:ascii="Palatino Linotype" w:hAnsi="Palatino Linotype"/>
          <w:color w:val="231F20"/>
          <w:spacing w:val="49"/>
        </w:rPr>
        <w:t> </w:t>
      </w:r>
      <w:r>
        <w:rPr>
          <w:rFonts w:ascii="Palatino Linotype" w:hAnsi="Palatino Linotype"/>
          <w:color w:val="231F20"/>
        </w:rPr>
        <w:t>la</w:t>
      </w:r>
      <w:r>
        <w:rPr>
          <w:rFonts w:ascii="Palatino Linotype" w:hAnsi="Palatino Linotype"/>
          <w:color w:val="231F20"/>
          <w:spacing w:val="22"/>
        </w:rPr>
        <w:t> </w:t>
      </w:r>
      <w:r>
        <w:rPr>
          <w:rFonts w:ascii="Palatino Linotype" w:hAnsi="Palatino Linotype"/>
          <w:color w:val="231F20"/>
          <w:spacing w:val="-3"/>
        </w:rPr>
        <w:t>vida.</w:t>
      </w:r>
      <w:r>
        <w:rPr>
          <w:rFonts w:ascii="Palatino Linotype" w:hAnsi="Palatino Linotype"/>
          <w:color w:val="231F20"/>
          <w:spacing w:val="-3"/>
          <w:w w:val="96"/>
        </w:rPr>
        <w:t> </w:t>
      </w:r>
      <w:r>
        <w:rPr>
          <w:rFonts w:ascii="Palatino Linotype" w:hAnsi="Palatino Linotype"/>
          <w:color w:val="231F20"/>
        </w:rPr>
        <w:t>La </w:t>
      </w:r>
      <w:r>
        <w:rPr>
          <w:rFonts w:ascii="Palatino Linotype" w:hAnsi="Palatino Linotype"/>
          <w:color w:val="231F20"/>
          <w:spacing w:val="-5"/>
        </w:rPr>
        <w:t>verdadera condenación </w:t>
      </w:r>
      <w:r>
        <w:rPr>
          <w:rFonts w:ascii="Palatino Linotype" w:hAnsi="Palatino Linotype"/>
          <w:color w:val="231F20"/>
          <w:spacing w:val="-3"/>
        </w:rPr>
        <w:t>de </w:t>
      </w:r>
      <w:r>
        <w:rPr>
          <w:rFonts w:ascii="Palatino Linotype" w:hAnsi="Palatino Linotype"/>
          <w:color w:val="231F20"/>
          <w:spacing w:val="-4"/>
        </w:rPr>
        <w:t>esta época </w:t>
      </w:r>
      <w:r>
        <w:rPr>
          <w:rFonts w:ascii="Palatino Linotype" w:hAnsi="Palatino Linotype"/>
          <w:color w:val="231F20"/>
          <w:spacing w:val="-3"/>
        </w:rPr>
        <w:t>es </w:t>
      </w:r>
      <w:r>
        <w:rPr>
          <w:rFonts w:ascii="Palatino Linotype" w:hAnsi="Palatino Linotype"/>
          <w:color w:val="231F20"/>
          <w:spacing w:val="-4"/>
        </w:rPr>
        <w:t>que hace </w:t>
      </w:r>
      <w:r>
        <w:rPr>
          <w:rFonts w:ascii="Palatino Linotype" w:hAnsi="Palatino Linotype"/>
          <w:color w:val="231F20"/>
          <w:spacing w:val="-8"/>
        </w:rPr>
        <w:t>pensar,</w:t>
      </w:r>
      <w:r>
        <w:rPr>
          <w:rFonts w:ascii="Palatino Linotype" w:hAnsi="Palatino Linotype"/>
          <w:color w:val="231F20"/>
          <w:spacing w:val="15"/>
        </w:rPr>
        <w:t> </w:t>
      </w:r>
      <w:r>
        <w:rPr>
          <w:rFonts w:ascii="Palatino Linotype" w:hAnsi="Palatino Linotype"/>
          <w:color w:val="231F20"/>
          <w:spacing w:val="-4"/>
        </w:rPr>
        <w:t>por</w:t>
      </w:r>
      <w:r>
        <w:rPr>
          <w:rFonts w:ascii="Palatino Linotype" w:hAnsi="Palatino Linotype"/>
          <w:color w:val="231F20"/>
          <w:spacing w:val="10"/>
        </w:rPr>
        <w:t> </w:t>
      </w:r>
      <w:r>
        <w:rPr>
          <w:rFonts w:ascii="Palatino Linotype" w:hAnsi="Palatino Linotype"/>
          <w:color w:val="231F20"/>
          <w:spacing w:val="-5"/>
        </w:rPr>
        <w:t>el</w:t>
      </w:r>
      <w:r>
        <w:rPr>
          <w:rFonts w:ascii="Palatino Linotype" w:hAnsi="Palatino Linotype"/>
          <w:color w:val="231F20"/>
          <w:spacing w:val="-5"/>
          <w:w w:val="100"/>
        </w:rPr>
        <w:t> </w:t>
      </w:r>
      <w:r>
        <w:rPr>
          <w:color w:val="231F20"/>
          <w:spacing w:val="-5"/>
        </w:rPr>
        <w:t>contrario, </w:t>
      </w:r>
      <w:r>
        <w:rPr>
          <w:color w:val="231F20"/>
          <w:spacing w:val="-4"/>
        </w:rPr>
        <w:t>que </w:t>
      </w:r>
      <w:r>
        <w:rPr>
          <w:color w:val="231F20"/>
          <w:spacing w:val="-3"/>
        </w:rPr>
        <w:t>no es </w:t>
      </w:r>
      <w:r>
        <w:rPr>
          <w:color w:val="231F20"/>
          <w:spacing w:val="-5"/>
        </w:rPr>
        <w:t>bastante sangrienta. </w:t>
      </w:r>
      <w:r>
        <w:rPr>
          <w:color w:val="231F20"/>
        </w:rPr>
        <w:t>La </w:t>
      </w:r>
      <w:r>
        <w:rPr>
          <w:color w:val="231F20"/>
          <w:spacing w:val="-5"/>
        </w:rPr>
        <w:t>sangre </w:t>
      </w:r>
      <w:r>
        <w:rPr>
          <w:color w:val="231F20"/>
          <w:spacing w:val="-3"/>
        </w:rPr>
        <w:t>ya no</w:t>
      </w:r>
      <w:r>
        <w:rPr>
          <w:color w:val="231F20"/>
          <w:spacing w:val="-6"/>
        </w:rPr>
        <w:t> </w:t>
      </w:r>
      <w:r>
        <w:rPr>
          <w:color w:val="231F20"/>
          <w:spacing w:val="-3"/>
        </w:rPr>
        <w:t>es</w:t>
      </w:r>
      <w:r>
        <w:rPr>
          <w:color w:val="231F20"/>
          <w:spacing w:val="-4"/>
        </w:rPr>
        <w:t> </w:t>
      </w:r>
      <w:r>
        <w:rPr>
          <w:color w:val="231F20"/>
          <w:spacing w:val="-5"/>
        </w:rPr>
        <w:t>visible;</w:t>
      </w:r>
      <w:r>
        <w:rPr>
          <w:color w:val="231F20"/>
          <w:spacing w:val="-5"/>
          <w:w w:val="99"/>
        </w:rPr>
        <w:t> </w:t>
      </w:r>
      <w:r>
        <w:rPr>
          <w:color w:val="231F20"/>
          <w:spacing w:val="-3"/>
        </w:rPr>
        <w:t>no</w:t>
      </w:r>
      <w:r>
        <w:rPr>
          <w:color w:val="231F20"/>
          <w:spacing w:val="-26"/>
        </w:rPr>
        <w:t> </w:t>
      </w:r>
      <w:r>
        <w:rPr>
          <w:color w:val="231F20"/>
          <w:spacing w:val="-5"/>
        </w:rPr>
        <w:t>salpica</w:t>
      </w:r>
      <w:r>
        <w:rPr>
          <w:color w:val="231F20"/>
          <w:spacing w:val="-26"/>
        </w:rPr>
        <w:t> </w:t>
      </w:r>
      <w:r>
        <w:rPr>
          <w:color w:val="231F20"/>
          <w:spacing w:val="-5"/>
        </w:rPr>
        <w:t>bastante</w:t>
      </w:r>
      <w:r>
        <w:rPr>
          <w:color w:val="231F20"/>
          <w:spacing w:val="-26"/>
        </w:rPr>
        <w:t> </w:t>
      </w:r>
      <w:r>
        <w:rPr>
          <w:color w:val="231F20"/>
          <w:spacing w:val="-3"/>
        </w:rPr>
        <w:t>el</w:t>
      </w:r>
      <w:r>
        <w:rPr>
          <w:color w:val="231F20"/>
          <w:spacing w:val="-26"/>
        </w:rPr>
        <w:t> </w:t>
      </w:r>
      <w:r>
        <w:rPr>
          <w:color w:val="231F20"/>
          <w:spacing w:val="-5"/>
        </w:rPr>
        <w:t>rostro</w:t>
      </w:r>
      <w:r>
        <w:rPr>
          <w:color w:val="231F20"/>
          <w:spacing w:val="-26"/>
        </w:rPr>
        <w:t> </w:t>
      </w:r>
      <w:r>
        <w:rPr>
          <w:color w:val="231F20"/>
          <w:spacing w:val="-3"/>
        </w:rPr>
        <w:t>de</w:t>
      </w:r>
      <w:r>
        <w:rPr>
          <w:color w:val="231F20"/>
          <w:spacing w:val="-26"/>
        </w:rPr>
        <w:t> </w:t>
      </w:r>
      <w:r>
        <w:rPr>
          <w:color w:val="231F20"/>
          <w:spacing w:val="-5"/>
        </w:rPr>
        <w:t>nuestros</w:t>
      </w:r>
      <w:r>
        <w:rPr>
          <w:color w:val="231F20"/>
          <w:spacing w:val="-26"/>
        </w:rPr>
        <w:t> </w:t>
      </w:r>
      <w:r>
        <w:rPr>
          <w:color w:val="231F20"/>
          <w:spacing w:val="-5"/>
        </w:rPr>
        <w:t>fariseos”</w:t>
      </w:r>
      <w:r>
        <w:rPr>
          <w:color w:val="231F20"/>
          <w:spacing w:val="-26"/>
        </w:rPr>
        <w:t> </w:t>
      </w:r>
      <w:r>
        <w:rPr>
          <w:color w:val="231F20"/>
          <w:spacing w:val="-6"/>
        </w:rPr>
        <w:t>(Camus,</w:t>
      </w:r>
      <w:r>
        <w:rPr>
          <w:color w:val="231F20"/>
          <w:spacing w:val="-25"/>
        </w:rPr>
        <w:t> </w:t>
      </w:r>
      <w:r>
        <w:rPr>
          <w:color w:val="231F20"/>
          <w:spacing w:val="-4"/>
        </w:rPr>
        <w:t>1982:</w:t>
      </w:r>
      <w:r>
        <w:rPr>
          <w:color w:val="231F20"/>
          <w:spacing w:val="-26"/>
        </w:rPr>
        <w:t> </w:t>
      </w:r>
      <w:r>
        <w:rPr>
          <w:color w:val="231F20"/>
          <w:spacing w:val="-5"/>
        </w:rPr>
        <w:t>312).</w:t>
      </w:r>
      <w:r>
        <w:rPr>
          <w:color w:val="231F20"/>
          <w:spacing w:val="-5"/>
          <w:w w:val="98"/>
        </w:rPr>
        <w:t> </w:t>
      </w:r>
      <w:r>
        <w:rPr>
          <w:color w:val="231F20"/>
        </w:rPr>
        <w:t>Al </w:t>
      </w:r>
      <w:r>
        <w:rPr>
          <w:color w:val="231F20"/>
          <w:spacing w:val="-3"/>
        </w:rPr>
        <w:t>perder </w:t>
      </w:r>
      <w:r>
        <w:rPr>
          <w:color w:val="231F20"/>
        </w:rPr>
        <w:t>su </w:t>
      </w:r>
      <w:r>
        <w:rPr>
          <w:color w:val="231F20"/>
          <w:spacing w:val="-3"/>
        </w:rPr>
        <w:t>capacidad </w:t>
      </w:r>
      <w:r>
        <w:rPr>
          <w:color w:val="231F20"/>
        </w:rPr>
        <w:t>de </w:t>
      </w:r>
      <w:r>
        <w:rPr>
          <w:color w:val="231F20"/>
          <w:spacing w:val="-4"/>
        </w:rPr>
        <w:t>asombro,  </w:t>
      </w:r>
      <w:r>
        <w:rPr>
          <w:color w:val="231F20"/>
        </w:rPr>
        <w:t>horror</w:t>
      </w:r>
      <w:r>
        <w:rPr>
          <w:color w:val="231F20"/>
          <w:spacing w:val="36"/>
        </w:rPr>
        <w:t> </w:t>
      </w:r>
      <w:r>
        <w:rPr>
          <w:color w:val="231F20"/>
        </w:rPr>
        <w:t>y</w:t>
      </w:r>
      <w:r>
        <w:rPr>
          <w:color w:val="231F20"/>
          <w:spacing w:val="49"/>
        </w:rPr>
        <w:t> </w:t>
      </w:r>
      <w:r>
        <w:rPr>
          <w:color w:val="231F20"/>
          <w:spacing w:val="-3"/>
        </w:rPr>
        <w:t>repugnancia</w:t>
      </w:r>
      <w:r>
        <w:rPr>
          <w:color w:val="231F20"/>
          <w:spacing w:val="-3"/>
          <w:w w:val="102"/>
        </w:rPr>
        <w:t> </w:t>
      </w:r>
      <w:r>
        <w:rPr>
          <w:color w:val="231F20"/>
          <w:spacing w:val="-3"/>
          <w:w w:val="110"/>
        </w:rPr>
        <w:t> </w:t>
      </w:r>
      <w:r>
        <w:rPr>
          <w:color w:val="231F20"/>
        </w:rPr>
        <w:t>por los </w:t>
      </w:r>
      <w:r>
        <w:rPr>
          <w:color w:val="231F20"/>
          <w:spacing w:val="-3"/>
        </w:rPr>
        <w:t>crímenes </w:t>
      </w:r>
      <w:r>
        <w:rPr>
          <w:color w:val="231F20"/>
        </w:rPr>
        <w:t>o el </w:t>
      </w:r>
      <w:r>
        <w:rPr>
          <w:color w:val="231F20"/>
          <w:spacing w:val="-3"/>
        </w:rPr>
        <w:t>dolor </w:t>
      </w:r>
      <w:r>
        <w:rPr>
          <w:color w:val="231F20"/>
          <w:spacing w:val="-4"/>
        </w:rPr>
        <w:t>ajeno, </w:t>
      </w:r>
      <w:r>
        <w:rPr>
          <w:color w:val="231F20"/>
        </w:rPr>
        <w:t>la </w:t>
      </w:r>
      <w:r>
        <w:rPr>
          <w:color w:val="231F20"/>
          <w:spacing w:val="-3"/>
        </w:rPr>
        <w:t>sociedad </w:t>
      </w:r>
      <w:r>
        <w:rPr>
          <w:color w:val="231F20"/>
          <w:spacing w:val="-4"/>
        </w:rPr>
        <w:t>encuentra</w:t>
      </w:r>
      <w:r>
        <w:rPr>
          <w:color w:val="231F20"/>
          <w:spacing w:val="41"/>
        </w:rPr>
        <w:t> </w:t>
      </w:r>
      <w:r>
        <w:rPr>
          <w:color w:val="231F20"/>
        </w:rPr>
        <w:t>en</w:t>
      </w:r>
      <w:r>
        <w:rPr>
          <w:color w:val="231F20"/>
          <w:spacing w:val="23"/>
        </w:rPr>
        <w:t> </w:t>
      </w:r>
      <w:r>
        <w:rPr>
          <w:color w:val="231F20"/>
          <w:spacing w:val="-3"/>
        </w:rPr>
        <w:t>esa</w:t>
      </w:r>
      <w:r>
        <w:rPr>
          <w:color w:val="231F20"/>
          <w:spacing w:val="-3"/>
          <w:w w:val="85"/>
        </w:rPr>
        <w:t> </w:t>
      </w:r>
      <w:r>
        <w:rPr>
          <w:rFonts w:ascii="Palatino Linotype" w:hAnsi="Palatino Linotype"/>
          <w:color w:val="231F20"/>
          <w:spacing w:val="-3"/>
        </w:rPr>
        <w:t>condición </w:t>
      </w:r>
      <w:r>
        <w:rPr>
          <w:rFonts w:ascii="Palatino Linotype" w:hAnsi="Palatino Linotype"/>
          <w:color w:val="231F20"/>
        </w:rPr>
        <w:t>su </w:t>
      </w:r>
      <w:r>
        <w:rPr>
          <w:rFonts w:ascii="Palatino Linotype" w:hAnsi="Palatino Linotype"/>
          <w:color w:val="231F20"/>
          <w:spacing w:val="-3"/>
        </w:rPr>
        <w:t>mejor  síntoma,  </w:t>
      </w:r>
      <w:r>
        <w:rPr>
          <w:rFonts w:ascii="Palatino Linotype" w:hAnsi="Palatino Linotype"/>
          <w:color w:val="231F20"/>
        </w:rPr>
        <w:t>más  </w:t>
      </w:r>
      <w:r>
        <w:rPr>
          <w:rFonts w:ascii="Palatino Linotype" w:hAnsi="Palatino Linotype"/>
          <w:color w:val="231F20"/>
          <w:spacing w:val="-3"/>
        </w:rPr>
        <w:t>evidente  </w:t>
      </w:r>
      <w:r>
        <w:rPr>
          <w:rFonts w:ascii="Palatino Linotype" w:hAnsi="Palatino Linotype"/>
          <w:color w:val="231F20"/>
        </w:rPr>
        <w:t>de </w:t>
      </w:r>
      <w:r>
        <w:rPr>
          <w:rFonts w:ascii="Palatino Linotype" w:hAnsi="Palatino Linotype"/>
          <w:color w:val="231F20"/>
          <w:spacing w:val="30"/>
        </w:rPr>
        <w:t> </w:t>
      </w:r>
      <w:r>
        <w:rPr>
          <w:rFonts w:ascii="Palatino Linotype" w:hAnsi="Palatino Linotype"/>
          <w:color w:val="231F20"/>
          <w:spacing w:val="-3"/>
        </w:rPr>
        <w:t>enfermedad. </w:t>
      </w:r>
      <w:r>
        <w:rPr>
          <w:rFonts w:ascii="Palatino Linotype" w:hAnsi="Palatino Linotype"/>
          <w:color w:val="231F20"/>
          <w:spacing w:val="4"/>
        </w:rPr>
        <w:t> </w:t>
      </w:r>
      <w:r>
        <w:rPr>
          <w:rFonts w:ascii="Palatino Linotype" w:hAnsi="Palatino Linotype"/>
          <w:color w:val="231F20"/>
          <w:spacing w:val="-12"/>
        </w:rPr>
        <w:t>Ver</w:t>
      </w:r>
      <w:r>
        <w:rPr>
          <w:rFonts w:ascii="Palatino Linotype" w:hAnsi="Palatino Linotype"/>
          <w:color w:val="231F20"/>
          <w:spacing w:val="-3"/>
          <w:w w:val="106"/>
        </w:rPr>
        <w:t> </w:t>
      </w:r>
      <w:r>
        <w:rPr>
          <w:color w:val="231F20"/>
        </w:rPr>
        <w:t>y </w:t>
      </w:r>
      <w:r>
        <w:rPr>
          <w:color w:val="231F20"/>
          <w:spacing w:val="-3"/>
        </w:rPr>
        <w:t>disfrutar </w:t>
      </w:r>
      <w:r>
        <w:rPr>
          <w:color w:val="231F20"/>
        </w:rPr>
        <w:t>el </w:t>
      </w:r>
      <w:r>
        <w:rPr>
          <w:color w:val="231F20"/>
          <w:spacing w:val="-3"/>
        </w:rPr>
        <w:t>crimen </w:t>
      </w:r>
      <w:r>
        <w:rPr>
          <w:color w:val="231F20"/>
        </w:rPr>
        <w:t>de </w:t>
      </w:r>
      <w:r>
        <w:rPr>
          <w:color w:val="231F20"/>
          <w:spacing w:val="-3"/>
        </w:rPr>
        <w:t>manera normal </w:t>
      </w:r>
      <w:r>
        <w:rPr>
          <w:color w:val="231F20"/>
        </w:rPr>
        <w:t>es la </w:t>
      </w:r>
      <w:r>
        <w:rPr>
          <w:color w:val="231F20"/>
          <w:spacing w:val="-3"/>
        </w:rPr>
        <w:t>mejor</w:t>
      </w:r>
      <w:r>
        <w:rPr>
          <w:color w:val="231F20"/>
          <w:spacing w:val="23"/>
        </w:rPr>
        <w:t> </w:t>
      </w:r>
      <w:r>
        <w:rPr>
          <w:color w:val="231F20"/>
          <w:spacing w:val="-3"/>
        </w:rPr>
        <w:t>prueba</w:t>
      </w:r>
      <w:r>
        <w:rPr>
          <w:color w:val="231F20"/>
          <w:spacing w:val="43"/>
        </w:rPr>
        <w:t> </w:t>
      </w:r>
      <w:r>
        <w:rPr>
          <w:color w:val="231F20"/>
          <w:spacing w:val="-3"/>
        </w:rPr>
        <w:t>de</w:t>
      </w:r>
      <w:r>
        <w:rPr>
          <w:color w:val="231F20"/>
          <w:spacing w:val="-3"/>
          <w:w w:val="99"/>
        </w:rPr>
        <w:t> </w:t>
      </w:r>
      <w:r>
        <w:rPr>
          <w:color w:val="231F20"/>
          <w:spacing w:val="-4"/>
        </w:rPr>
        <w:t>anormalidad.</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spacing w:val="-3"/>
        </w:rPr>
        <w:t>cines</w:t>
      </w:r>
      <w:r>
        <w:rPr>
          <w:color w:val="231F20"/>
          <w:spacing w:val="18"/>
        </w:rPr>
        <w:t> </w:t>
      </w:r>
      <w:r>
        <w:rPr>
          <w:color w:val="231F20"/>
        </w:rPr>
        <w:t>la</w:t>
      </w:r>
      <w:r>
        <w:rPr>
          <w:color w:val="231F20"/>
          <w:spacing w:val="18"/>
        </w:rPr>
        <w:t> </w:t>
      </w:r>
      <w:r>
        <w:rPr>
          <w:color w:val="231F20"/>
          <w:spacing w:val="-3"/>
        </w:rPr>
        <w:t>gente</w:t>
      </w:r>
      <w:r>
        <w:rPr>
          <w:color w:val="231F20"/>
          <w:spacing w:val="17"/>
        </w:rPr>
        <w:t> </w:t>
      </w:r>
      <w:r>
        <w:rPr>
          <w:color w:val="231F20"/>
        </w:rPr>
        <w:t>se</w:t>
      </w:r>
      <w:r>
        <w:rPr>
          <w:color w:val="231F20"/>
          <w:spacing w:val="18"/>
        </w:rPr>
        <w:t> </w:t>
      </w:r>
      <w:r>
        <w:rPr>
          <w:color w:val="231F20"/>
          <w:spacing w:val="-3"/>
        </w:rPr>
        <w:t>burla</w:t>
      </w:r>
      <w:r>
        <w:rPr>
          <w:color w:val="231F20"/>
          <w:spacing w:val="17"/>
        </w:rPr>
        <w:t> </w:t>
      </w:r>
      <w:r>
        <w:rPr>
          <w:color w:val="231F20"/>
        </w:rPr>
        <w:t>de</w:t>
      </w:r>
      <w:r>
        <w:rPr>
          <w:color w:val="231F20"/>
          <w:spacing w:val="18"/>
        </w:rPr>
        <w:t> </w:t>
      </w:r>
      <w:r>
        <w:rPr>
          <w:color w:val="231F20"/>
        </w:rPr>
        <w:t>los</w:t>
      </w:r>
      <w:r>
        <w:rPr>
          <w:color w:val="231F20"/>
          <w:spacing w:val="18"/>
        </w:rPr>
        <w:t> </w:t>
      </w:r>
      <w:r>
        <w:rPr>
          <w:color w:val="231F20"/>
          <w:spacing w:val="-3"/>
        </w:rPr>
        <w:t>crímenes</w:t>
      </w:r>
      <w:r>
        <w:rPr>
          <w:color w:val="231F20"/>
          <w:spacing w:val="18"/>
        </w:rPr>
        <w:t> </w:t>
      </w:r>
      <w:r>
        <w:rPr>
          <w:color w:val="231F20"/>
        </w:rPr>
        <w:t>y</w:t>
      </w:r>
      <w:r>
        <w:rPr>
          <w:color w:val="231F20"/>
          <w:spacing w:val="18"/>
        </w:rPr>
        <w:t> </w:t>
      </w:r>
      <w:r>
        <w:rPr>
          <w:color w:val="231F20"/>
          <w:spacing w:val="-3"/>
        </w:rPr>
        <w:t>la</w:t>
      </w:r>
      <w:r>
        <w:rPr>
          <w:color w:val="231F20"/>
          <w:spacing w:val="-3"/>
          <w:w w:val="98"/>
        </w:rPr>
        <w:t> </w:t>
      </w:r>
      <w:r>
        <w:rPr>
          <w:color w:val="231F20"/>
          <w:spacing w:val="-3"/>
        </w:rPr>
        <w:t>sangre, así como </w:t>
      </w:r>
      <w:r>
        <w:rPr>
          <w:color w:val="231F20"/>
        </w:rPr>
        <w:t>existen </w:t>
      </w:r>
      <w:r>
        <w:rPr>
          <w:color w:val="231F20"/>
          <w:spacing w:val="-3"/>
        </w:rPr>
        <w:t>fumaderos </w:t>
      </w:r>
      <w:r>
        <w:rPr>
          <w:color w:val="231F20"/>
        </w:rPr>
        <w:t>de </w:t>
      </w:r>
      <w:r>
        <w:rPr>
          <w:color w:val="231F20"/>
          <w:spacing w:val="-3"/>
        </w:rPr>
        <w:t>opio </w:t>
      </w:r>
      <w:r>
        <w:rPr>
          <w:color w:val="231F20"/>
        </w:rPr>
        <w:t>o</w:t>
      </w:r>
      <w:r>
        <w:rPr>
          <w:color w:val="231F20"/>
          <w:spacing w:val="32"/>
        </w:rPr>
        <w:t> </w:t>
      </w:r>
      <w:r>
        <w:rPr>
          <w:color w:val="231F20"/>
          <w:spacing w:val="-3"/>
        </w:rPr>
        <w:t>picaderos</w:t>
      </w:r>
      <w:r>
        <w:rPr>
          <w:color w:val="231F20"/>
          <w:spacing w:val="16"/>
        </w:rPr>
        <w:t> </w:t>
      </w:r>
      <w:r>
        <w:rPr>
          <w:color w:val="231F20"/>
          <w:spacing w:val="-3"/>
        </w:rPr>
        <w:t>–donde</w:t>
      </w:r>
      <w:r>
        <w:rPr>
          <w:color w:val="231F20"/>
          <w:spacing w:val="-3"/>
          <w:w w:val="100"/>
        </w:rPr>
        <w:t> </w:t>
      </w:r>
      <w:r>
        <w:rPr>
          <w:rFonts w:ascii="Palatino Linotype" w:hAnsi="Palatino Linotype"/>
          <w:color w:val="231F20"/>
        </w:rPr>
        <w:t>se </w:t>
      </w:r>
      <w:r>
        <w:rPr>
          <w:rFonts w:ascii="Palatino Linotype" w:hAnsi="Palatino Linotype"/>
          <w:color w:val="231F20"/>
          <w:spacing w:val="-3"/>
        </w:rPr>
        <w:t>inyectan droga– clubes satánicos, también aparecen</w:t>
      </w:r>
      <w:r>
        <w:rPr>
          <w:rFonts w:ascii="Palatino Linotype" w:hAnsi="Palatino Linotype"/>
          <w:color w:val="231F20"/>
        </w:rPr>
        <w:t> </w:t>
      </w:r>
      <w:r>
        <w:rPr>
          <w:rFonts w:ascii="Palatino Linotype" w:hAnsi="Palatino Linotype"/>
          <w:color w:val="231F20"/>
          <w:spacing w:val="-3"/>
        </w:rPr>
        <w:t>grupos</w:t>
      </w:r>
      <w:r>
        <w:rPr>
          <w:rFonts w:ascii="Palatino Linotype" w:hAnsi="Palatino Linotype"/>
          <w:color w:val="231F20"/>
          <w:spacing w:val="24"/>
        </w:rPr>
        <w:t> </w:t>
      </w:r>
      <w:r>
        <w:rPr>
          <w:rFonts w:ascii="Palatino Linotype" w:hAnsi="Palatino Linotype"/>
          <w:color w:val="231F20"/>
          <w:spacing w:val="-3"/>
        </w:rPr>
        <w:t>de</w:t>
      </w:r>
      <w:r>
        <w:rPr>
          <w:rFonts w:ascii="Palatino Linotype" w:hAnsi="Palatino Linotype"/>
          <w:color w:val="231F20"/>
          <w:spacing w:val="-3"/>
          <w:w w:val="101"/>
        </w:rPr>
        <w:t> </w:t>
      </w:r>
      <w:r>
        <w:rPr>
          <w:rFonts w:ascii="Palatino Linotype" w:hAnsi="Palatino Linotype"/>
          <w:color w:val="231F20"/>
          <w:spacing w:val="-3"/>
        </w:rPr>
        <w:t>aficionados </w:t>
      </w:r>
      <w:r>
        <w:rPr>
          <w:rFonts w:ascii="Palatino Linotype" w:hAnsi="Palatino Linotype"/>
          <w:color w:val="231F20"/>
        </w:rPr>
        <w:t>que se </w:t>
      </w:r>
      <w:r>
        <w:rPr>
          <w:rFonts w:ascii="Palatino Linotype" w:hAnsi="Palatino Linotype"/>
          <w:color w:val="231F20"/>
          <w:spacing w:val="-3"/>
        </w:rPr>
        <w:t>deleitan reconstruyendo </w:t>
      </w:r>
      <w:r>
        <w:rPr>
          <w:rFonts w:ascii="Palatino Linotype" w:hAnsi="Palatino Linotype"/>
          <w:color w:val="231F20"/>
        </w:rPr>
        <w:t>el </w:t>
      </w:r>
      <w:r>
        <w:rPr>
          <w:rFonts w:ascii="Palatino Linotype" w:hAnsi="Palatino Linotype"/>
          <w:i/>
          <w:color w:val="231F20"/>
          <w:spacing w:val="-3"/>
        </w:rPr>
        <w:t>modus operandi </w:t>
      </w:r>
      <w:r>
        <w:rPr>
          <w:color w:val="231F20"/>
        </w:rPr>
        <w:t>de</w:t>
      </w:r>
      <w:r>
        <w:rPr>
          <w:color w:val="231F20"/>
          <w:spacing w:val="-18"/>
        </w:rPr>
        <w:t> </w:t>
      </w:r>
      <w:r>
        <w:rPr>
          <w:color w:val="231F20"/>
          <w:spacing w:val="-3"/>
        </w:rPr>
        <w:t>los</w:t>
      </w:r>
    </w:p>
    <w:p>
      <w:pPr>
        <w:spacing w:after="0" w:line="300" w:lineRule="exact"/>
        <w:jc w:val="right"/>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auto" w:before="69"/>
        <w:ind w:left="100" w:right="118"/>
        <w:jc w:val="both"/>
      </w:pPr>
      <w:r>
        <w:rPr>
          <w:color w:val="231F20"/>
          <w:spacing w:val="-3"/>
        </w:rPr>
        <w:t>crímenes, programas </w:t>
      </w:r>
      <w:r>
        <w:rPr>
          <w:color w:val="231F20"/>
        </w:rPr>
        <w:t>de </w:t>
      </w:r>
      <w:r>
        <w:rPr>
          <w:color w:val="231F20"/>
          <w:spacing w:val="-4"/>
        </w:rPr>
        <w:t>televisión, </w:t>
      </w:r>
      <w:r>
        <w:rPr>
          <w:color w:val="231F20"/>
          <w:spacing w:val="-3"/>
        </w:rPr>
        <w:t>cuyo principal </w:t>
      </w:r>
      <w:r>
        <w:rPr>
          <w:color w:val="231F20"/>
          <w:spacing w:val="-4"/>
        </w:rPr>
        <w:t>argumento </w:t>
      </w:r>
      <w:r>
        <w:rPr>
          <w:color w:val="231F20"/>
        </w:rPr>
        <w:t>es </w:t>
      </w:r>
      <w:r>
        <w:rPr>
          <w:color w:val="231F20"/>
          <w:spacing w:val="-3"/>
        </w:rPr>
        <w:t>el </w:t>
      </w:r>
      <w:r>
        <w:rPr>
          <w:rFonts w:ascii="Palatino Linotype" w:hAnsi="Palatino Linotype"/>
          <w:color w:val="231F20"/>
          <w:spacing w:val="-3"/>
        </w:rPr>
        <w:t>crimen. </w:t>
      </w:r>
      <w:r>
        <w:rPr>
          <w:rFonts w:ascii="Palatino Linotype" w:hAnsi="Palatino Linotype"/>
          <w:color w:val="231F20"/>
          <w:spacing w:val="-11"/>
        </w:rPr>
        <w:t>Ver </w:t>
      </w:r>
      <w:r>
        <w:rPr>
          <w:rFonts w:ascii="Palatino Linotype" w:hAnsi="Palatino Linotype"/>
          <w:color w:val="231F20"/>
          <w:spacing w:val="-3"/>
        </w:rPr>
        <w:t>normal </w:t>
      </w:r>
      <w:r>
        <w:rPr>
          <w:rFonts w:ascii="Palatino Linotype" w:hAnsi="Palatino Linotype"/>
          <w:color w:val="231F20"/>
        </w:rPr>
        <w:t>el </w:t>
      </w:r>
      <w:r>
        <w:rPr>
          <w:rFonts w:ascii="Palatino Linotype" w:hAnsi="Palatino Linotype"/>
          <w:color w:val="231F20"/>
          <w:spacing w:val="-3"/>
        </w:rPr>
        <w:t>crimen, </w:t>
      </w:r>
      <w:r>
        <w:rPr>
          <w:rFonts w:ascii="Palatino Linotype" w:hAnsi="Palatino Linotype"/>
          <w:color w:val="231F20"/>
        </w:rPr>
        <w:t>es el </w:t>
      </w:r>
      <w:r>
        <w:rPr>
          <w:rFonts w:ascii="Palatino Linotype" w:hAnsi="Palatino Linotype"/>
          <w:color w:val="231F20"/>
          <w:spacing w:val="-3"/>
        </w:rPr>
        <w:t>mejor síntoma </w:t>
      </w:r>
      <w:r>
        <w:rPr>
          <w:rFonts w:ascii="Palatino Linotype" w:hAnsi="Palatino Linotype"/>
          <w:color w:val="231F20"/>
        </w:rPr>
        <w:t>de </w:t>
      </w:r>
      <w:r>
        <w:rPr>
          <w:rFonts w:ascii="Palatino Linotype" w:hAnsi="Palatino Linotype"/>
          <w:color w:val="231F20"/>
          <w:spacing w:val="-3"/>
        </w:rPr>
        <w:t>anormalidad </w:t>
      </w:r>
      <w:r>
        <w:rPr>
          <w:color w:val="231F20"/>
          <w:spacing w:val="-3"/>
        </w:rPr>
        <w:t>que</w:t>
      </w:r>
      <w:r>
        <w:rPr>
          <w:color w:val="231F20"/>
          <w:spacing w:val="-19"/>
        </w:rPr>
        <w:t> </w:t>
      </w:r>
      <w:r>
        <w:rPr>
          <w:color w:val="231F20"/>
          <w:spacing w:val="-3"/>
        </w:rPr>
        <w:t>muestran</w:t>
      </w:r>
      <w:r>
        <w:rPr>
          <w:color w:val="231F20"/>
          <w:spacing w:val="-19"/>
        </w:rPr>
        <w:t> </w:t>
      </w:r>
      <w:r>
        <w:rPr>
          <w:color w:val="231F20"/>
        </w:rPr>
        <w:t>los</w:t>
      </w:r>
      <w:r>
        <w:rPr>
          <w:color w:val="231F20"/>
          <w:spacing w:val="-19"/>
        </w:rPr>
        <w:t> </w:t>
      </w:r>
      <w:r>
        <w:rPr>
          <w:color w:val="231F20"/>
          <w:spacing w:val="-3"/>
        </w:rPr>
        <w:t>ciudadanos</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3"/>
        </w:rPr>
        <w:t>sociedades</w:t>
      </w:r>
      <w:r>
        <w:rPr>
          <w:color w:val="231F20"/>
          <w:spacing w:val="-20"/>
        </w:rPr>
        <w:t> </w:t>
      </w:r>
      <w:r>
        <w:rPr>
          <w:color w:val="231F20"/>
          <w:spacing w:val="-3"/>
        </w:rPr>
        <w:t>contemporáneas.</w:t>
      </w:r>
      <w:r>
        <w:rPr>
          <w:color w:val="231F20"/>
          <w:spacing w:val="-19"/>
        </w:rPr>
        <w:t> </w:t>
      </w:r>
      <w:r>
        <w:rPr>
          <w:color w:val="231F20"/>
        </w:rPr>
        <w:t>A los </w:t>
      </w:r>
      <w:r>
        <w:rPr>
          <w:color w:val="231F20"/>
          <w:spacing w:val="-3"/>
        </w:rPr>
        <w:t>jóvenes </w:t>
      </w:r>
      <w:r>
        <w:rPr>
          <w:color w:val="231F20"/>
        </w:rPr>
        <w:t>les </w:t>
      </w:r>
      <w:r>
        <w:rPr>
          <w:color w:val="231F20"/>
          <w:spacing w:val="-3"/>
        </w:rPr>
        <w:t>parece divertido </w:t>
      </w:r>
      <w:r>
        <w:rPr>
          <w:color w:val="231F20"/>
        </w:rPr>
        <w:t>el </w:t>
      </w:r>
      <w:r>
        <w:rPr>
          <w:color w:val="231F20"/>
          <w:spacing w:val="-3"/>
        </w:rPr>
        <w:t>dolor </w:t>
      </w:r>
      <w:r>
        <w:rPr>
          <w:color w:val="231F20"/>
          <w:spacing w:val="-4"/>
        </w:rPr>
        <w:t>ajeno, </w:t>
      </w:r>
      <w:r>
        <w:rPr>
          <w:color w:val="231F20"/>
        </w:rPr>
        <w:t>les </w:t>
      </w:r>
      <w:r>
        <w:rPr>
          <w:color w:val="231F20"/>
          <w:spacing w:val="-3"/>
        </w:rPr>
        <w:t>produce risa, es motivo </w:t>
      </w:r>
      <w:r>
        <w:rPr>
          <w:color w:val="231F20"/>
        </w:rPr>
        <w:t>de </w:t>
      </w:r>
      <w:r>
        <w:rPr>
          <w:color w:val="231F20"/>
          <w:spacing w:val="-3"/>
        </w:rPr>
        <w:t>regocijo </w:t>
      </w:r>
      <w:r>
        <w:rPr>
          <w:color w:val="231F20"/>
        </w:rPr>
        <w:t>y</w:t>
      </w:r>
      <w:r>
        <w:rPr>
          <w:color w:val="231F20"/>
          <w:spacing w:val="45"/>
        </w:rPr>
        <w:t> </w:t>
      </w:r>
      <w:r>
        <w:rPr>
          <w:color w:val="231F20"/>
          <w:spacing w:val="-3"/>
        </w:rPr>
        <w:t>diversión.</w:t>
      </w:r>
    </w:p>
    <w:p>
      <w:pPr>
        <w:pStyle w:val="BodyText"/>
        <w:spacing w:line="309" w:lineRule="auto"/>
        <w:ind w:left="100" w:right="119" w:firstLine="360"/>
        <w:jc w:val="both"/>
      </w:pPr>
      <w:r>
        <w:rPr>
          <w:rFonts w:ascii="Palatino Linotype" w:hAnsi="Palatino Linotype"/>
          <w:color w:val="231F20"/>
          <w:spacing w:val="-3"/>
        </w:rPr>
        <w:t>Cuando </w:t>
      </w:r>
      <w:r>
        <w:rPr>
          <w:rFonts w:ascii="Palatino Linotype" w:hAnsi="Palatino Linotype"/>
          <w:color w:val="231F20"/>
        </w:rPr>
        <w:t>los </w:t>
      </w:r>
      <w:r>
        <w:rPr>
          <w:rFonts w:ascii="Palatino Linotype" w:hAnsi="Palatino Linotype"/>
          <w:color w:val="231F20"/>
          <w:spacing w:val="-3"/>
        </w:rPr>
        <w:t>suicidas intentan aventarse  </w:t>
      </w:r>
      <w:r>
        <w:rPr>
          <w:rFonts w:ascii="Palatino Linotype" w:hAnsi="Palatino Linotype"/>
          <w:color w:val="231F20"/>
        </w:rPr>
        <w:t>de  los  </w:t>
      </w:r>
      <w:r>
        <w:rPr>
          <w:rFonts w:ascii="Palatino Linotype" w:hAnsi="Palatino Linotype"/>
          <w:color w:val="231F20"/>
          <w:spacing w:val="-3"/>
        </w:rPr>
        <w:t>edificios  en  </w:t>
      </w:r>
      <w:r>
        <w:rPr>
          <w:color w:val="231F20"/>
        </w:rPr>
        <w:t>los </w:t>
      </w:r>
      <w:r>
        <w:rPr>
          <w:color w:val="231F20"/>
          <w:spacing w:val="-5"/>
        </w:rPr>
        <w:t>EuA, </w:t>
      </w:r>
      <w:r>
        <w:rPr>
          <w:color w:val="231F20"/>
        </w:rPr>
        <w:t>la </w:t>
      </w:r>
      <w:r>
        <w:rPr>
          <w:color w:val="231F20"/>
          <w:spacing w:val="-3"/>
        </w:rPr>
        <w:t>gente que  </w:t>
      </w:r>
      <w:r>
        <w:rPr>
          <w:color w:val="231F20"/>
          <w:spacing w:val="-4"/>
        </w:rPr>
        <w:t>espera  abajo  </w:t>
      </w:r>
      <w:r>
        <w:rPr>
          <w:color w:val="231F20"/>
        </w:rPr>
        <w:t>les </w:t>
      </w:r>
      <w:r>
        <w:rPr>
          <w:color w:val="231F20"/>
          <w:spacing w:val="-3"/>
        </w:rPr>
        <w:t>grita  </w:t>
      </w:r>
      <w:r>
        <w:rPr>
          <w:color w:val="231F20"/>
        </w:rPr>
        <w:t>y </w:t>
      </w:r>
      <w:r>
        <w:rPr>
          <w:color w:val="231F20"/>
          <w:spacing w:val="-4"/>
        </w:rPr>
        <w:t>alienta  </w:t>
      </w:r>
      <w:r>
        <w:rPr>
          <w:color w:val="231F20"/>
          <w:spacing w:val="-3"/>
        </w:rPr>
        <w:t>para  </w:t>
      </w:r>
      <w:r>
        <w:rPr>
          <w:color w:val="231F20"/>
          <w:spacing w:val="-4"/>
        </w:rPr>
        <w:t>que </w:t>
      </w:r>
      <w:r>
        <w:rPr>
          <w:color w:val="231F20"/>
        </w:rPr>
        <w:t>se </w:t>
      </w:r>
      <w:r>
        <w:rPr>
          <w:color w:val="231F20"/>
          <w:spacing w:val="-4"/>
        </w:rPr>
        <w:t>avienten, </w:t>
      </w:r>
      <w:r>
        <w:rPr>
          <w:color w:val="231F20"/>
          <w:spacing w:val="-3"/>
        </w:rPr>
        <w:t>pareciera que necesitan disfrutar </w:t>
      </w:r>
      <w:r>
        <w:rPr>
          <w:color w:val="231F20"/>
        </w:rPr>
        <w:t>el </w:t>
      </w:r>
      <w:r>
        <w:rPr>
          <w:color w:val="231F20"/>
          <w:spacing w:val="-3"/>
        </w:rPr>
        <w:t>dolor </w:t>
      </w:r>
      <w:r>
        <w:rPr>
          <w:color w:val="231F20"/>
          <w:spacing w:val="-4"/>
        </w:rPr>
        <w:t>ajeno, </w:t>
      </w:r>
      <w:r>
        <w:rPr>
          <w:color w:val="231F20"/>
          <w:spacing w:val="-3"/>
        </w:rPr>
        <w:t>deleitarse </w:t>
      </w:r>
      <w:r>
        <w:rPr>
          <w:color w:val="231F20"/>
        </w:rPr>
        <w:t>con los </w:t>
      </w:r>
      <w:r>
        <w:rPr>
          <w:color w:val="231F20"/>
          <w:spacing w:val="-3"/>
        </w:rPr>
        <w:t>golpes furiosos </w:t>
      </w:r>
      <w:r>
        <w:rPr>
          <w:color w:val="231F20"/>
        </w:rPr>
        <w:t>del </w:t>
      </w:r>
      <w:r>
        <w:rPr>
          <w:color w:val="231F20"/>
          <w:spacing w:val="-4"/>
        </w:rPr>
        <w:t>boxeo </w:t>
      </w:r>
      <w:r>
        <w:rPr>
          <w:color w:val="231F20"/>
        </w:rPr>
        <w:t>o </w:t>
      </w:r>
      <w:r>
        <w:rPr>
          <w:color w:val="231F20"/>
          <w:spacing w:val="-4"/>
        </w:rPr>
        <w:t>aclamar </w:t>
      </w:r>
      <w:r>
        <w:rPr>
          <w:color w:val="231F20"/>
          <w:spacing w:val="-3"/>
        </w:rPr>
        <w:t>como </w:t>
      </w:r>
      <w:r>
        <w:rPr>
          <w:color w:val="231F20"/>
          <w:spacing w:val="-4"/>
        </w:rPr>
        <w:t>arte  </w:t>
      </w:r>
      <w:r>
        <w:rPr>
          <w:color w:val="231F20"/>
        </w:rPr>
        <w:t>la </w:t>
      </w:r>
      <w:r>
        <w:rPr>
          <w:color w:val="231F20"/>
          <w:spacing w:val="-3"/>
        </w:rPr>
        <w:t>lenta </w:t>
      </w:r>
      <w:r>
        <w:rPr>
          <w:color w:val="231F20"/>
          <w:spacing w:val="-4"/>
        </w:rPr>
        <w:t>tortura </w:t>
      </w:r>
      <w:r>
        <w:rPr>
          <w:color w:val="231F20"/>
        </w:rPr>
        <w:t>de los </w:t>
      </w:r>
      <w:r>
        <w:rPr>
          <w:color w:val="231F20"/>
          <w:spacing w:val="-4"/>
        </w:rPr>
        <w:t>toros </w:t>
      </w:r>
      <w:r>
        <w:rPr>
          <w:color w:val="231F20"/>
          <w:spacing w:val="-3"/>
        </w:rPr>
        <w:t>bañados </w:t>
      </w:r>
      <w:r>
        <w:rPr>
          <w:color w:val="231F20"/>
        </w:rPr>
        <w:t>en </w:t>
      </w:r>
      <w:r>
        <w:rPr>
          <w:color w:val="231F20"/>
          <w:spacing w:val="-3"/>
        </w:rPr>
        <w:t>sangre, como </w:t>
      </w:r>
      <w:r>
        <w:rPr>
          <w:color w:val="231F20"/>
        </w:rPr>
        <w:t>si se </w:t>
      </w:r>
      <w:r>
        <w:rPr>
          <w:color w:val="231F20"/>
          <w:spacing w:val="-4"/>
        </w:rPr>
        <w:t>tratara </w:t>
      </w:r>
      <w:r>
        <w:rPr>
          <w:color w:val="231F20"/>
        </w:rPr>
        <w:t>de un </w:t>
      </w:r>
      <w:r>
        <w:rPr>
          <w:color w:val="231F20"/>
          <w:spacing w:val="-3"/>
        </w:rPr>
        <w:t>juego dulce </w:t>
      </w:r>
      <w:r>
        <w:rPr>
          <w:color w:val="231F20"/>
        </w:rPr>
        <w:t>y </w:t>
      </w:r>
      <w:r>
        <w:rPr>
          <w:color w:val="231F20"/>
          <w:spacing w:val="-4"/>
        </w:rPr>
        <w:t>apetitoso </w:t>
      </w:r>
      <w:r>
        <w:rPr>
          <w:color w:val="231F20"/>
          <w:spacing w:val="-3"/>
        </w:rPr>
        <w:t>digno </w:t>
      </w:r>
      <w:r>
        <w:rPr>
          <w:color w:val="231F20"/>
        </w:rPr>
        <w:t>de ser </w:t>
      </w:r>
      <w:r>
        <w:rPr>
          <w:color w:val="231F20"/>
          <w:spacing w:val="-4"/>
        </w:rPr>
        <w:t>aplaudido. </w:t>
      </w:r>
      <w:r>
        <w:rPr>
          <w:color w:val="231F20"/>
        </w:rPr>
        <w:t>Los </w:t>
      </w:r>
      <w:r>
        <w:rPr>
          <w:color w:val="231F20"/>
          <w:spacing w:val="-3"/>
        </w:rPr>
        <w:t>últimos </w:t>
      </w:r>
      <w:r>
        <w:rPr>
          <w:color w:val="231F20"/>
          <w:spacing w:val="-4"/>
        </w:rPr>
        <w:t>escenarios </w:t>
      </w:r>
      <w:r>
        <w:rPr>
          <w:color w:val="231F20"/>
        </w:rPr>
        <w:t>de </w:t>
      </w:r>
      <w:r>
        <w:rPr>
          <w:color w:val="231F20"/>
          <w:spacing w:val="-4"/>
        </w:rPr>
        <w:t>violencia </w:t>
      </w:r>
      <w:r>
        <w:rPr>
          <w:color w:val="231F20"/>
        </w:rPr>
        <w:t>son los </w:t>
      </w:r>
      <w:r>
        <w:rPr>
          <w:color w:val="231F20"/>
          <w:spacing w:val="-4"/>
        </w:rPr>
        <w:t>estadios </w:t>
      </w:r>
      <w:r>
        <w:rPr>
          <w:color w:val="231F20"/>
        </w:rPr>
        <w:t>de </w:t>
      </w:r>
      <w:r>
        <w:rPr>
          <w:color w:val="231F20"/>
          <w:spacing w:val="-3"/>
        </w:rPr>
        <w:t>fútbol </w:t>
      </w:r>
      <w:r>
        <w:rPr>
          <w:color w:val="231F20"/>
        </w:rPr>
        <w:t>y los </w:t>
      </w:r>
      <w:r>
        <w:rPr>
          <w:color w:val="231F20"/>
          <w:spacing w:val="-3"/>
        </w:rPr>
        <w:t>conciertos </w:t>
      </w:r>
      <w:r>
        <w:rPr>
          <w:color w:val="231F20"/>
        </w:rPr>
        <w:t>de </w:t>
      </w:r>
      <w:r>
        <w:rPr>
          <w:color w:val="231F20"/>
          <w:spacing w:val="-3"/>
        </w:rPr>
        <w:t>rock. </w:t>
      </w:r>
      <w:r>
        <w:rPr>
          <w:color w:val="231F20"/>
        </w:rPr>
        <w:t>Los </w:t>
      </w:r>
      <w:r>
        <w:rPr>
          <w:color w:val="231F20"/>
          <w:spacing w:val="-4"/>
        </w:rPr>
        <w:t>espectáculos </w:t>
      </w:r>
      <w:r>
        <w:rPr>
          <w:color w:val="231F20"/>
        </w:rPr>
        <w:t>se </w:t>
      </w:r>
      <w:r>
        <w:rPr>
          <w:color w:val="231F20"/>
          <w:spacing w:val="-3"/>
        </w:rPr>
        <w:t>convierten </w:t>
      </w:r>
      <w:r>
        <w:rPr>
          <w:color w:val="231F20"/>
        </w:rPr>
        <w:t>en </w:t>
      </w:r>
      <w:r>
        <w:rPr>
          <w:color w:val="231F20"/>
          <w:spacing w:val="-4"/>
        </w:rPr>
        <w:t>escenarios </w:t>
      </w:r>
      <w:r>
        <w:rPr>
          <w:color w:val="231F20"/>
          <w:spacing w:val="-3"/>
        </w:rPr>
        <w:t>donde se consagra </w:t>
      </w:r>
      <w:r>
        <w:rPr>
          <w:color w:val="231F20"/>
        </w:rPr>
        <w:t>la</w:t>
      </w:r>
      <w:r>
        <w:rPr>
          <w:color w:val="231F20"/>
          <w:spacing w:val="-42"/>
        </w:rPr>
        <w:t> </w:t>
      </w:r>
      <w:r>
        <w:rPr>
          <w:color w:val="231F20"/>
          <w:spacing w:val="-3"/>
        </w:rPr>
        <w:t>violencia.</w:t>
      </w:r>
    </w:p>
    <w:p>
      <w:pPr>
        <w:pStyle w:val="BodyText"/>
        <w:spacing w:line="312" w:lineRule="auto" w:before="5"/>
        <w:ind w:left="100" w:right="120" w:firstLine="360"/>
        <w:jc w:val="both"/>
      </w:pPr>
      <w:r>
        <w:rPr>
          <w:color w:val="231F20"/>
        </w:rPr>
        <w:t>Los </w:t>
      </w:r>
      <w:r>
        <w:rPr>
          <w:color w:val="231F20"/>
          <w:spacing w:val="-3"/>
        </w:rPr>
        <w:t>bares porno, </w:t>
      </w:r>
      <w:r>
        <w:rPr>
          <w:color w:val="231F20"/>
        </w:rPr>
        <w:t>los </w:t>
      </w:r>
      <w:r>
        <w:rPr>
          <w:color w:val="231F20"/>
          <w:spacing w:val="-3"/>
        </w:rPr>
        <w:t>casinos donde </w:t>
      </w:r>
      <w:r>
        <w:rPr>
          <w:color w:val="231F20"/>
        </w:rPr>
        <w:t>se </w:t>
      </w:r>
      <w:r>
        <w:rPr>
          <w:color w:val="231F20"/>
          <w:spacing w:val="-4"/>
        </w:rPr>
        <w:t>apuesta </w:t>
      </w:r>
      <w:r>
        <w:rPr>
          <w:color w:val="231F20"/>
        </w:rPr>
        <w:t>la </w:t>
      </w:r>
      <w:r>
        <w:rPr>
          <w:color w:val="231F20"/>
          <w:spacing w:val="-3"/>
        </w:rPr>
        <w:t>vida para </w:t>
      </w:r>
      <w:r>
        <w:rPr>
          <w:color w:val="231F20"/>
          <w:spacing w:val="-4"/>
        </w:rPr>
        <w:t>adquirir </w:t>
      </w:r>
      <w:r>
        <w:rPr>
          <w:color w:val="231F20"/>
        </w:rPr>
        <w:t>la </w:t>
      </w:r>
      <w:r>
        <w:rPr>
          <w:color w:val="231F20"/>
          <w:spacing w:val="-3"/>
        </w:rPr>
        <w:t>fantasía </w:t>
      </w:r>
      <w:r>
        <w:rPr>
          <w:color w:val="231F20"/>
        </w:rPr>
        <w:t>de la </w:t>
      </w:r>
      <w:r>
        <w:rPr>
          <w:color w:val="231F20"/>
          <w:spacing w:val="-3"/>
        </w:rPr>
        <w:t>riqueza, </w:t>
      </w:r>
      <w:r>
        <w:rPr>
          <w:color w:val="231F20"/>
        </w:rPr>
        <w:t>las </w:t>
      </w:r>
      <w:r>
        <w:rPr>
          <w:color w:val="231F20"/>
          <w:spacing w:val="-3"/>
        </w:rPr>
        <w:t>cacerías </w:t>
      </w:r>
      <w:r>
        <w:rPr>
          <w:color w:val="231F20"/>
        </w:rPr>
        <w:t>de </w:t>
      </w:r>
      <w:r>
        <w:rPr>
          <w:color w:val="231F20"/>
          <w:spacing w:val="-3"/>
        </w:rPr>
        <w:t>negros </w:t>
      </w:r>
      <w:r>
        <w:rPr>
          <w:color w:val="231F20"/>
        </w:rPr>
        <w:t>o </w:t>
      </w:r>
      <w:r>
        <w:rPr>
          <w:color w:val="231F20"/>
          <w:spacing w:val="-3"/>
        </w:rPr>
        <w:t>latinos, </w:t>
      </w:r>
      <w:r>
        <w:rPr>
          <w:color w:val="231F20"/>
        </w:rPr>
        <w:t>las </w:t>
      </w:r>
      <w:r>
        <w:rPr>
          <w:color w:val="231F20"/>
          <w:spacing w:val="-3"/>
        </w:rPr>
        <w:t>luchas </w:t>
      </w:r>
      <w:r>
        <w:rPr>
          <w:color w:val="231F20"/>
        </w:rPr>
        <w:t>en </w:t>
      </w:r>
      <w:r>
        <w:rPr>
          <w:color w:val="231F20"/>
          <w:spacing w:val="-3"/>
        </w:rPr>
        <w:t>lodo, </w:t>
      </w:r>
      <w:r>
        <w:rPr>
          <w:color w:val="231F20"/>
        </w:rPr>
        <w:t>las </w:t>
      </w:r>
      <w:r>
        <w:rPr>
          <w:color w:val="231F20"/>
          <w:spacing w:val="-3"/>
        </w:rPr>
        <w:t>peleas </w:t>
      </w:r>
      <w:r>
        <w:rPr>
          <w:color w:val="231F20"/>
        </w:rPr>
        <w:t>de </w:t>
      </w:r>
      <w:r>
        <w:rPr>
          <w:color w:val="231F20"/>
          <w:spacing w:val="-3"/>
        </w:rPr>
        <w:t>perros, </w:t>
      </w:r>
      <w:r>
        <w:rPr>
          <w:color w:val="231F20"/>
        </w:rPr>
        <w:t>de </w:t>
      </w:r>
      <w:r>
        <w:rPr>
          <w:color w:val="231F20"/>
          <w:spacing w:val="-3"/>
        </w:rPr>
        <w:t>gallos, </w:t>
      </w:r>
      <w:r>
        <w:rPr>
          <w:color w:val="231F20"/>
        </w:rPr>
        <w:t>de </w:t>
      </w:r>
      <w:r>
        <w:rPr>
          <w:color w:val="231F20"/>
          <w:spacing w:val="-3"/>
        </w:rPr>
        <w:t>hombres,</w:t>
      </w:r>
      <w:r>
        <w:rPr>
          <w:color w:val="231F20"/>
          <w:spacing w:val="-19"/>
        </w:rPr>
        <w:t> </w:t>
      </w:r>
      <w:r>
        <w:rPr>
          <w:color w:val="231F20"/>
          <w:spacing w:val="-3"/>
        </w:rPr>
        <w:t>de mujeres, </w:t>
      </w:r>
      <w:r>
        <w:rPr>
          <w:color w:val="231F20"/>
        </w:rPr>
        <w:t>la </w:t>
      </w:r>
      <w:r>
        <w:rPr>
          <w:color w:val="231F20"/>
          <w:spacing w:val="-3"/>
        </w:rPr>
        <w:t>pertenencia </w:t>
      </w:r>
      <w:r>
        <w:rPr>
          <w:color w:val="231F20"/>
        </w:rPr>
        <w:t>a </w:t>
      </w:r>
      <w:r>
        <w:rPr>
          <w:color w:val="231F20"/>
          <w:spacing w:val="-3"/>
        </w:rPr>
        <w:t>sectas satánicas </w:t>
      </w:r>
      <w:r>
        <w:rPr>
          <w:color w:val="231F20"/>
        </w:rPr>
        <w:t>o </w:t>
      </w:r>
      <w:r>
        <w:rPr>
          <w:color w:val="231F20"/>
          <w:spacing w:val="-3"/>
        </w:rPr>
        <w:t>grupos que </w:t>
      </w:r>
      <w:r>
        <w:rPr>
          <w:color w:val="231F20"/>
          <w:spacing w:val="-4"/>
        </w:rPr>
        <w:t>adoran </w:t>
      </w:r>
      <w:r>
        <w:rPr>
          <w:color w:val="231F20"/>
          <w:spacing w:val="-3"/>
        </w:rPr>
        <w:t>el dinero como </w:t>
      </w:r>
      <w:r>
        <w:rPr>
          <w:color w:val="231F20"/>
        </w:rPr>
        <w:t>su </w:t>
      </w:r>
      <w:r>
        <w:rPr>
          <w:color w:val="231F20"/>
          <w:spacing w:val="-3"/>
        </w:rPr>
        <w:t>único dios; </w:t>
      </w:r>
      <w:r>
        <w:rPr>
          <w:color w:val="231F20"/>
        </w:rPr>
        <w:t>son la </w:t>
      </w:r>
      <w:r>
        <w:rPr>
          <w:color w:val="231F20"/>
          <w:spacing w:val="-3"/>
        </w:rPr>
        <w:t>muestra representativa </w:t>
      </w:r>
      <w:r>
        <w:rPr>
          <w:color w:val="231F20"/>
        </w:rPr>
        <w:t>de </w:t>
      </w:r>
      <w:r>
        <w:rPr>
          <w:color w:val="231F20"/>
          <w:spacing w:val="-3"/>
        </w:rPr>
        <w:t>los gustos</w:t>
      </w:r>
      <w:r>
        <w:rPr>
          <w:color w:val="231F20"/>
          <w:spacing w:val="-19"/>
        </w:rPr>
        <w:t> </w:t>
      </w:r>
      <w:r>
        <w:rPr>
          <w:color w:val="231F20"/>
        </w:rPr>
        <w:t>y</w:t>
      </w:r>
      <w:r>
        <w:rPr>
          <w:color w:val="231F20"/>
          <w:spacing w:val="-18"/>
        </w:rPr>
        <w:t> </w:t>
      </w:r>
      <w:r>
        <w:rPr>
          <w:color w:val="231F20"/>
          <w:spacing w:val="-3"/>
        </w:rPr>
        <w:t>distracciones</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spacing w:val="-3"/>
        </w:rPr>
        <w:t>sociedad</w:t>
      </w:r>
      <w:r>
        <w:rPr>
          <w:color w:val="231F20"/>
          <w:spacing w:val="-19"/>
        </w:rPr>
        <w:t> </w:t>
      </w:r>
      <w:r>
        <w:rPr>
          <w:color w:val="231F20"/>
        </w:rPr>
        <w:t>en</w:t>
      </w:r>
      <w:r>
        <w:rPr>
          <w:color w:val="231F20"/>
          <w:spacing w:val="-18"/>
        </w:rPr>
        <w:t> </w:t>
      </w:r>
      <w:r>
        <w:rPr>
          <w:color w:val="231F20"/>
          <w:spacing w:val="-3"/>
        </w:rPr>
        <w:t>decadencia</w:t>
      </w:r>
      <w:r>
        <w:rPr>
          <w:color w:val="231F20"/>
          <w:spacing w:val="-18"/>
        </w:rPr>
        <w:t> </w:t>
      </w:r>
      <w:r>
        <w:rPr>
          <w:color w:val="231F20"/>
          <w:spacing w:val="-3"/>
        </w:rPr>
        <w:t>moral.</w:t>
      </w:r>
    </w:p>
    <w:p>
      <w:pPr>
        <w:pStyle w:val="BodyText"/>
        <w:spacing w:before="9"/>
        <w:rPr>
          <w:sz w:val="21"/>
        </w:rPr>
      </w:pPr>
    </w:p>
    <w:p>
      <w:pPr>
        <w:spacing w:line="300" w:lineRule="exact" w:before="0"/>
        <w:ind w:left="460" w:right="117" w:firstLine="0"/>
        <w:jc w:val="both"/>
        <w:rPr>
          <w:sz w:val="18"/>
        </w:rPr>
      </w:pPr>
      <w:r>
        <w:rPr>
          <w:color w:val="231F20"/>
          <w:spacing w:val="-3"/>
          <w:sz w:val="18"/>
        </w:rPr>
        <w:t>Millones</w:t>
      </w:r>
      <w:r>
        <w:rPr>
          <w:color w:val="231F20"/>
          <w:spacing w:val="-14"/>
          <w:sz w:val="18"/>
        </w:rPr>
        <w:t> </w:t>
      </w:r>
      <w:r>
        <w:rPr>
          <w:color w:val="231F20"/>
          <w:sz w:val="18"/>
        </w:rPr>
        <w:t>de</w:t>
      </w:r>
      <w:r>
        <w:rPr>
          <w:color w:val="231F20"/>
          <w:spacing w:val="-14"/>
          <w:sz w:val="18"/>
        </w:rPr>
        <w:t> </w:t>
      </w:r>
      <w:r>
        <w:rPr>
          <w:color w:val="231F20"/>
          <w:spacing w:val="-3"/>
          <w:sz w:val="18"/>
        </w:rPr>
        <w:t>hombres</w:t>
      </w:r>
      <w:r>
        <w:rPr>
          <w:color w:val="231F20"/>
          <w:spacing w:val="-14"/>
          <w:sz w:val="18"/>
        </w:rPr>
        <w:t> </w:t>
      </w:r>
      <w:r>
        <w:rPr>
          <w:color w:val="231F20"/>
          <w:sz w:val="18"/>
        </w:rPr>
        <w:t>se</w:t>
      </w:r>
      <w:r>
        <w:rPr>
          <w:color w:val="231F20"/>
          <w:spacing w:val="-14"/>
          <w:sz w:val="18"/>
        </w:rPr>
        <w:t> </w:t>
      </w:r>
      <w:r>
        <w:rPr>
          <w:color w:val="231F20"/>
          <w:spacing w:val="-3"/>
          <w:sz w:val="18"/>
        </w:rPr>
        <w:t>fascinan</w:t>
      </w:r>
      <w:r>
        <w:rPr>
          <w:color w:val="231F20"/>
          <w:spacing w:val="-15"/>
          <w:sz w:val="18"/>
        </w:rPr>
        <w:t> </w:t>
      </w:r>
      <w:r>
        <w:rPr>
          <w:color w:val="231F20"/>
          <w:spacing w:val="-3"/>
          <w:sz w:val="18"/>
        </w:rPr>
        <w:t>diariamente</w:t>
      </w:r>
      <w:r>
        <w:rPr>
          <w:color w:val="231F20"/>
          <w:spacing w:val="-15"/>
          <w:sz w:val="18"/>
        </w:rPr>
        <w:t> </w:t>
      </w:r>
      <w:r>
        <w:rPr>
          <w:color w:val="231F20"/>
          <w:sz w:val="18"/>
        </w:rPr>
        <w:t>con</w:t>
      </w:r>
      <w:r>
        <w:rPr>
          <w:color w:val="231F20"/>
          <w:spacing w:val="-14"/>
          <w:sz w:val="18"/>
        </w:rPr>
        <w:t> </w:t>
      </w:r>
      <w:r>
        <w:rPr>
          <w:color w:val="231F20"/>
          <w:sz w:val="18"/>
        </w:rPr>
        <w:t>el</w:t>
      </w:r>
      <w:r>
        <w:rPr>
          <w:color w:val="231F20"/>
          <w:spacing w:val="-14"/>
          <w:sz w:val="18"/>
        </w:rPr>
        <w:t> </w:t>
      </w:r>
      <w:r>
        <w:rPr>
          <w:color w:val="231F20"/>
          <w:spacing w:val="-3"/>
          <w:sz w:val="18"/>
        </w:rPr>
        <w:t>relato</w:t>
      </w:r>
      <w:r>
        <w:rPr>
          <w:color w:val="231F20"/>
          <w:spacing w:val="-14"/>
          <w:sz w:val="18"/>
        </w:rPr>
        <w:t> </w:t>
      </w:r>
      <w:r>
        <w:rPr>
          <w:color w:val="231F20"/>
          <w:sz w:val="18"/>
        </w:rPr>
        <w:t>de</w:t>
      </w:r>
      <w:r>
        <w:rPr>
          <w:color w:val="231F20"/>
          <w:spacing w:val="-14"/>
          <w:sz w:val="18"/>
        </w:rPr>
        <w:t> </w:t>
      </w:r>
      <w:r>
        <w:rPr>
          <w:color w:val="231F20"/>
          <w:spacing w:val="-3"/>
          <w:sz w:val="18"/>
        </w:rPr>
        <w:t>crímenes </w:t>
      </w:r>
      <w:r>
        <w:rPr>
          <w:color w:val="231F20"/>
          <w:sz w:val="18"/>
        </w:rPr>
        <w:t>y</w:t>
      </w:r>
      <w:r>
        <w:rPr>
          <w:color w:val="231F20"/>
          <w:spacing w:val="-19"/>
          <w:sz w:val="18"/>
        </w:rPr>
        <w:t> </w:t>
      </w:r>
      <w:r>
        <w:rPr>
          <w:color w:val="231F20"/>
          <w:sz w:val="18"/>
        </w:rPr>
        <w:t>con</w:t>
      </w:r>
      <w:r>
        <w:rPr>
          <w:color w:val="231F20"/>
          <w:spacing w:val="-19"/>
          <w:sz w:val="18"/>
        </w:rPr>
        <w:t> </w:t>
      </w:r>
      <w:r>
        <w:rPr>
          <w:color w:val="231F20"/>
          <w:sz w:val="18"/>
        </w:rPr>
        <w:t>las</w:t>
      </w:r>
      <w:r>
        <w:rPr>
          <w:color w:val="231F20"/>
          <w:spacing w:val="-19"/>
          <w:sz w:val="18"/>
        </w:rPr>
        <w:t> </w:t>
      </w:r>
      <w:r>
        <w:rPr>
          <w:color w:val="231F20"/>
          <w:spacing w:val="-3"/>
          <w:sz w:val="18"/>
        </w:rPr>
        <w:t>novelas</w:t>
      </w:r>
      <w:r>
        <w:rPr>
          <w:color w:val="231F20"/>
          <w:spacing w:val="-19"/>
          <w:sz w:val="18"/>
        </w:rPr>
        <w:t> </w:t>
      </w:r>
      <w:r>
        <w:rPr>
          <w:color w:val="231F20"/>
          <w:sz w:val="18"/>
        </w:rPr>
        <w:t>de</w:t>
      </w:r>
      <w:r>
        <w:rPr>
          <w:color w:val="231F20"/>
          <w:spacing w:val="-19"/>
          <w:sz w:val="18"/>
        </w:rPr>
        <w:t> </w:t>
      </w:r>
      <w:r>
        <w:rPr>
          <w:color w:val="231F20"/>
          <w:spacing w:val="-3"/>
          <w:sz w:val="18"/>
        </w:rPr>
        <w:t>detectives.</w:t>
      </w:r>
      <w:r>
        <w:rPr>
          <w:color w:val="231F20"/>
          <w:spacing w:val="-20"/>
          <w:sz w:val="18"/>
        </w:rPr>
        <w:t> </w:t>
      </w:r>
      <w:r>
        <w:rPr>
          <w:color w:val="231F20"/>
          <w:spacing w:val="-3"/>
          <w:sz w:val="18"/>
        </w:rPr>
        <w:t>Religiosamente</w:t>
      </w:r>
      <w:r>
        <w:rPr>
          <w:color w:val="231F20"/>
          <w:spacing w:val="-20"/>
          <w:sz w:val="18"/>
        </w:rPr>
        <w:t> </w:t>
      </w:r>
      <w:r>
        <w:rPr>
          <w:color w:val="231F20"/>
          <w:sz w:val="18"/>
        </w:rPr>
        <w:t>ven</w:t>
      </w:r>
      <w:r>
        <w:rPr>
          <w:color w:val="231F20"/>
          <w:spacing w:val="-19"/>
          <w:sz w:val="18"/>
        </w:rPr>
        <w:t> </w:t>
      </w:r>
      <w:r>
        <w:rPr>
          <w:color w:val="231F20"/>
          <w:sz w:val="18"/>
        </w:rPr>
        <w:t>las</w:t>
      </w:r>
      <w:r>
        <w:rPr>
          <w:color w:val="231F20"/>
          <w:spacing w:val="-19"/>
          <w:sz w:val="18"/>
        </w:rPr>
        <w:t> </w:t>
      </w:r>
      <w:r>
        <w:rPr>
          <w:color w:val="231F20"/>
          <w:spacing w:val="-3"/>
          <w:sz w:val="18"/>
        </w:rPr>
        <w:t>películas</w:t>
      </w:r>
      <w:r>
        <w:rPr>
          <w:color w:val="231F20"/>
          <w:spacing w:val="-20"/>
          <w:sz w:val="18"/>
        </w:rPr>
        <w:t> </w:t>
      </w:r>
      <w:r>
        <w:rPr>
          <w:color w:val="231F20"/>
          <w:spacing w:val="-3"/>
          <w:sz w:val="18"/>
        </w:rPr>
        <w:t>cuyos </w:t>
      </w:r>
      <w:r>
        <w:rPr>
          <w:rFonts w:ascii="Palatino Linotype" w:hAnsi="Palatino Linotype"/>
          <w:color w:val="231F20"/>
          <w:spacing w:val="-3"/>
          <w:sz w:val="18"/>
        </w:rPr>
        <w:t>temas centrales </w:t>
      </w:r>
      <w:r>
        <w:rPr>
          <w:rFonts w:ascii="Palatino Linotype" w:hAnsi="Palatino Linotype"/>
          <w:color w:val="231F20"/>
          <w:sz w:val="18"/>
        </w:rPr>
        <w:t>son el </w:t>
      </w:r>
      <w:r>
        <w:rPr>
          <w:rFonts w:ascii="Palatino Linotype" w:hAnsi="Palatino Linotype"/>
          <w:color w:val="231F20"/>
          <w:spacing w:val="-3"/>
          <w:sz w:val="18"/>
        </w:rPr>
        <w:t>crimen </w:t>
      </w:r>
      <w:r>
        <w:rPr>
          <w:rFonts w:ascii="Palatino Linotype" w:hAnsi="Palatino Linotype"/>
          <w:color w:val="231F20"/>
          <w:sz w:val="18"/>
        </w:rPr>
        <w:t>y la </w:t>
      </w:r>
      <w:r>
        <w:rPr>
          <w:rFonts w:ascii="Palatino Linotype" w:hAnsi="Palatino Linotype"/>
          <w:color w:val="231F20"/>
          <w:spacing w:val="-3"/>
          <w:sz w:val="18"/>
        </w:rPr>
        <w:t>pasión. </w:t>
      </w:r>
      <w:r>
        <w:rPr>
          <w:rFonts w:ascii="Palatino Linotype" w:hAnsi="Palatino Linotype"/>
          <w:color w:val="231F20"/>
          <w:spacing w:val="-9"/>
          <w:sz w:val="18"/>
        </w:rPr>
        <w:t>Todo </w:t>
      </w:r>
      <w:r>
        <w:rPr>
          <w:rFonts w:ascii="Palatino Linotype" w:hAnsi="Palatino Linotype"/>
          <w:color w:val="231F20"/>
          <w:spacing w:val="-3"/>
          <w:sz w:val="18"/>
        </w:rPr>
        <w:t>este interés </w:t>
      </w:r>
      <w:r>
        <w:rPr>
          <w:rFonts w:ascii="Palatino Linotype" w:hAnsi="Palatino Linotype"/>
          <w:color w:val="231F20"/>
          <w:sz w:val="18"/>
        </w:rPr>
        <w:t>no es </w:t>
      </w:r>
      <w:r>
        <w:rPr>
          <w:rFonts w:ascii="Palatino Linotype" w:hAnsi="Palatino Linotype"/>
          <w:color w:val="231F20"/>
          <w:spacing w:val="-3"/>
          <w:sz w:val="18"/>
        </w:rPr>
        <w:t>una </w:t>
      </w:r>
      <w:r>
        <w:rPr>
          <w:color w:val="231F20"/>
          <w:spacing w:val="-3"/>
          <w:sz w:val="18"/>
        </w:rPr>
        <w:t>simple </w:t>
      </w:r>
      <w:r>
        <w:rPr>
          <w:color w:val="231F20"/>
          <w:sz w:val="18"/>
        </w:rPr>
        <w:t>expresión de mal </w:t>
      </w:r>
      <w:r>
        <w:rPr>
          <w:color w:val="231F20"/>
          <w:spacing w:val="-3"/>
          <w:sz w:val="18"/>
        </w:rPr>
        <w:t>gusto </w:t>
      </w:r>
      <w:r>
        <w:rPr>
          <w:color w:val="231F20"/>
          <w:sz w:val="18"/>
        </w:rPr>
        <w:t>y </w:t>
      </w:r>
      <w:r>
        <w:rPr>
          <w:color w:val="231F20"/>
          <w:spacing w:val="-3"/>
          <w:sz w:val="18"/>
        </w:rPr>
        <w:t>sensacionalismo, sino </w:t>
      </w:r>
      <w:r>
        <w:rPr>
          <w:color w:val="231F20"/>
          <w:sz w:val="18"/>
        </w:rPr>
        <w:t>un </w:t>
      </w:r>
      <w:r>
        <w:rPr>
          <w:color w:val="231F20"/>
          <w:spacing w:val="-3"/>
          <w:sz w:val="18"/>
        </w:rPr>
        <w:t>profundo anhelo </w:t>
      </w:r>
      <w:r>
        <w:rPr>
          <w:color w:val="231F20"/>
          <w:sz w:val="18"/>
        </w:rPr>
        <w:t>de </w:t>
      </w:r>
      <w:r>
        <w:rPr>
          <w:color w:val="231F20"/>
          <w:spacing w:val="-3"/>
          <w:sz w:val="18"/>
        </w:rPr>
        <w:t>encontrar dramatizados </w:t>
      </w:r>
      <w:r>
        <w:rPr>
          <w:color w:val="231F20"/>
          <w:sz w:val="18"/>
        </w:rPr>
        <w:t>los </w:t>
      </w:r>
      <w:r>
        <w:rPr>
          <w:color w:val="231F20"/>
          <w:spacing w:val="-3"/>
          <w:sz w:val="18"/>
        </w:rPr>
        <w:t>fenómenos últimos </w:t>
      </w:r>
      <w:r>
        <w:rPr>
          <w:color w:val="231F20"/>
          <w:sz w:val="18"/>
        </w:rPr>
        <w:t>de </w:t>
      </w:r>
      <w:r>
        <w:rPr>
          <w:color w:val="231F20"/>
          <w:spacing w:val="-3"/>
          <w:sz w:val="18"/>
        </w:rPr>
        <w:t>la existencia humana: vida  </w:t>
      </w:r>
      <w:r>
        <w:rPr>
          <w:color w:val="231F20"/>
          <w:sz w:val="18"/>
        </w:rPr>
        <w:t>y </w:t>
      </w:r>
      <w:r>
        <w:rPr>
          <w:color w:val="231F20"/>
          <w:spacing w:val="-3"/>
          <w:sz w:val="18"/>
        </w:rPr>
        <w:t>muerte,  crimen  </w:t>
      </w:r>
      <w:r>
        <w:rPr>
          <w:color w:val="231F20"/>
          <w:sz w:val="18"/>
        </w:rPr>
        <w:t>y </w:t>
      </w:r>
      <w:r>
        <w:rPr>
          <w:color w:val="231F20"/>
          <w:spacing w:val="-3"/>
          <w:sz w:val="18"/>
        </w:rPr>
        <w:t>castigo,  </w:t>
      </w:r>
      <w:r>
        <w:rPr>
          <w:color w:val="231F20"/>
          <w:sz w:val="18"/>
        </w:rPr>
        <w:t>la </w:t>
      </w:r>
      <w:r>
        <w:rPr>
          <w:color w:val="231F20"/>
          <w:spacing w:val="-3"/>
          <w:sz w:val="18"/>
        </w:rPr>
        <w:t>lucha  entre </w:t>
      </w:r>
      <w:r>
        <w:rPr>
          <w:color w:val="231F20"/>
          <w:sz w:val="18"/>
        </w:rPr>
        <w:t>el </w:t>
      </w:r>
      <w:r>
        <w:rPr>
          <w:color w:val="231F20"/>
          <w:spacing w:val="-3"/>
          <w:sz w:val="18"/>
        </w:rPr>
        <w:t>hombre </w:t>
      </w:r>
      <w:r>
        <w:rPr>
          <w:color w:val="231F20"/>
          <w:sz w:val="18"/>
        </w:rPr>
        <w:t>y la </w:t>
      </w:r>
      <w:r>
        <w:rPr>
          <w:color w:val="231F20"/>
          <w:spacing w:val="-3"/>
          <w:sz w:val="18"/>
        </w:rPr>
        <w:t>naturaleza. </w:t>
      </w:r>
      <w:r>
        <w:rPr>
          <w:color w:val="231F20"/>
          <w:spacing w:val="-4"/>
          <w:sz w:val="18"/>
        </w:rPr>
        <w:t>pero </w:t>
      </w:r>
      <w:r>
        <w:rPr>
          <w:color w:val="231F20"/>
          <w:spacing w:val="-3"/>
          <w:sz w:val="18"/>
        </w:rPr>
        <w:t>mientras </w:t>
      </w:r>
      <w:r>
        <w:rPr>
          <w:color w:val="231F20"/>
          <w:sz w:val="18"/>
        </w:rPr>
        <w:t>el </w:t>
      </w:r>
      <w:r>
        <w:rPr>
          <w:color w:val="231F20"/>
          <w:spacing w:val="-3"/>
          <w:sz w:val="18"/>
        </w:rPr>
        <w:t>drama griego  trataba  estos problemas </w:t>
      </w:r>
      <w:r>
        <w:rPr>
          <w:color w:val="231F20"/>
          <w:sz w:val="18"/>
        </w:rPr>
        <w:t>en un </w:t>
      </w:r>
      <w:r>
        <w:rPr>
          <w:color w:val="231F20"/>
          <w:spacing w:val="-3"/>
          <w:sz w:val="18"/>
        </w:rPr>
        <w:t>nivel elevado </w:t>
      </w:r>
      <w:r>
        <w:rPr>
          <w:color w:val="231F20"/>
          <w:sz w:val="18"/>
        </w:rPr>
        <w:t>y </w:t>
      </w:r>
      <w:r>
        <w:rPr>
          <w:color w:val="231F20"/>
          <w:spacing w:val="-3"/>
          <w:sz w:val="18"/>
        </w:rPr>
        <w:t>metafísico, nuestros dramas    </w:t>
      </w:r>
      <w:r>
        <w:rPr>
          <w:color w:val="231F20"/>
          <w:sz w:val="18"/>
        </w:rPr>
        <w:t>y </w:t>
      </w:r>
      <w:r>
        <w:rPr>
          <w:color w:val="231F20"/>
          <w:spacing w:val="-3"/>
          <w:sz w:val="18"/>
        </w:rPr>
        <w:t>ritos modernos </w:t>
      </w:r>
      <w:r>
        <w:rPr>
          <w:color w:val="231F20"/>
          <w:sz w:val="18"/>
        </w:rPr>
        <w:t>son </w:t>
      </w:r>
      <w:r>
        <w:rPr>
          <w:color w:val="231F20"/>
          <w:spacing w:val="-3"/>
          <w:sz w:val="18"/>
        </w:rPr>
        <w:t>crudos </w:t>
      </w:r>
      <w:r>
        <w:rPr>
          <w:color w:val="231F20"/>
          <w:sz w:val="18"/>
        </w:rPr>
        <w:t>y no </w:t>
      </w:r>
      <w:r>
        <w:rPr>
          <w:color w:val="231F20"/>
          <w:spacing w:val="-3"/>
          <w:sz w:val="18"/>
        </w:rPr>
        <w:t>producen ningún efecto catártico. </w:t>
      </w:r>
      <w:r>
        <w:rPr>
          <w:color w:val="231F20"/>
          <w:spacing w:val="-9"/>
          <w:sz w:val="18"/>
        </w:rPr>
        <w:t>Toda  </w:t>
      </w:r>
      <w:r>
        <w:rPr>
          <w:color w:val="231F20"/>
          <w:spacing w:val="-3"/>
          <w:sz w:val="18"/>
        </w:rPr>
        <w:t>esta  fascinación  </w:t>
      </w:r>
      <w:r>
        <w:rPr>
          <w:color w:val="231F20"/>
          <w:sz w:val="18"/>
        </w:rPr>
        <w:t>por las </w:t>
      </w:r>
      <w:r>
        <w:rPr>
          <w:color w:val="231F20"/>
          <w:spacing w:val="-3"/>
          <w:sz w:val="18"/>
        </w:rPr>
        <w:t>competencias  deportivas,  </w:t>
      </w:r>
      <w:r>
        <w:rPr>
          <w:color w:val="231F20"/>
          <w:sz w:val="18"/>
        </w:rPr>
        <w:t>el </w:t>
      </w:r>
      <w:r>
        <w:rPr>
          <w:color w:val="231F20"/>
          <w:spacing w:val="-3"/>
          <w:sz w:val="18"/>
        </w:rPr>
        <w:t>crimen</w:t>
      </w:r>
      <w:r>
        <w:rPr>
          <w:color w:val="231F20"/>
          <w:spacing w:val="6"/>
          <w:sz w:val="18"/>
        </w:rPr>
        <w:t> </w:t>
      </w:r>
      <w:r>
        <w:rPr>
          <w:color w:val="231F20"/>
          <w:sz w:val="18"/>
        </w:rPr>
        <w:t>y</w:t>
      </w:r>
    </w:p>
    <w:p>
      <w:pPr>
        <w:spacing w:after="0" w:line="300" w:lineRule="exact"/>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19" w:lineRule="auto" w:before="72"/>
        <w:ind w:left="460" w:right="120" w:firstLine="0"/>
        <w:jc w:val="both"/>
        <w:rPr>
          <w:sz w:val="18"/>
        </w:rPr>
      </w:pPr>
      <w:r>
        <w:rPr>
          <w:color w:val="231F20"/>
          <w:sz w:val="18"/>
        </w:rPr>
        <w:t>la </w:t>
      </w:r>
      <w:r>
        <w:rPr>
          <w:color w:val="231F20"/>
          <w:spacing w:val="-3"/>
          <w:sz w:val="18"/>
        </w:rPr>
        <w:t>pasión muestra </w:t>
      </w:r>
      <w:r>
        <w:rPr>
          <w:color w:val="231F20"/>
          <w:sz w:val="18"/>
        </w:rPr>
        <w:t>la </w:t>
      </w:r>
      <w:r>
        <w:rPr>
          <w:color w:val="231F20"/>
          <w:spacing w:val="-3"/>
          <w:sz w:val="18"/>
        </w:rPr>
        <w:t>necesidad </w:t>
      </w:r>
      <w:r>
        <w:rPr>
          <w:color w:val="231F20"/>
          <w:sz w:val="18"/>
        </w:rPr>
        <w:t>de </w:t>
      </w:r>
      <w:r>
        <w:rPr>
          <w:color w:val="231F20"/>
          <w:spacing w:val="-3"/>
          <w:sz w:val="18"/>
        </w:rPr>
        <w:t>romper </w:t>
      </w:r>
      <w:r>
        <w:rPr>
          <w:color w:val="231F20"/>
          <w:sz w:val="18"/>
        </w:rPr>
        <w:t>la </w:t>
      </w:r>
      <w:r>
        <w:rPr>
          <w:color w:val="231F20"/>
          <w:spacing w:val="-3"/>
          <w:sz w:val="18"/>
        </w:rPr>
        <w:t>rutina, pero </w:t>
      </w:r>
      <w:r>
        <w:rPr>
          <w:color w:val="231F20"/>
          <w:sz w:val="18"/>
        </w:rPr>
        <w:t>la </w:t>
      </w:r>
      <w:r>
        <w:rPr>
          <w:color w:val="231F20"/>
          <w:spacing w:val="-3"/>
          <w:sz w:val="18"/>
        </w:rPr>
        <w:t>manera  </w:t>
      </w:r>
      <w:r>
        <w:rPr>
          <w:rFonts w:ascii="Palatino Linotype" w:hAnsi="Palatino Linotype"/>
          <w:color w:val="231F20"/>
          <w:sz w:val="18"/>
        </w:rPr>
        <w:t>de </w:t>
      </w:r>
      <w:r>
        <w:rPr>
          <w:rFonts w:ascii="Palatino Linotype" w:hAnsi="Palatino Linotype"/>
          <w:color w:val="231F20"/>
          <w:spacing w:val="-3"/>
          <w:sz w:val="18"/>
        </w:rPr>
        <w:t>satisfacerla revela </w:t>
      </w:r>
      <w:r>
        <w:rPr>
          <w:rFonts w:ascii="Palatino Linotype" w:hAnsi="Palatino Linotype"/>
          <w:color w:val="231F20"/>
          <w:sz w:val="18"/>
        </w:rPr>
        <w:t>la </w:t>
      </w:r>
      <w:r>
        <w:rPr>
          <w:rFonts w:ascii="Palatino Linotype" w:hAnsi="Palatino Linotype"/>
          <w:color w:val="231F20"/>
          <w:spacing w:val="-3"/>
          <w:sz w:val="18"/>
        </w:rPr>
        <w:t>pobreza </w:t>
      </w:r>
      <w:r>
        <w:rPr>
          <w:rFonts w:ascii="Palatino Linotype" w:hAnsi="Palatino Linotype"/>
          <w:color w:val="231F20"/>
          <w:sz w:val="18"/>
        </w:rPr>
        <w:t>extrema de </w:t>
      </w:r>
      <w:r>
        <w:rPr>
          <w:rFonts w:ascii="Palatino Linotype" w:hAnsi="Palatino Linotype"/>
          <w:color w:val="231F20"/>
          <w:spacing w:val="-3"/>
          <w:sz w:val="18"/>
        </w:rPr>
        <w:t>nuestra solución </w:t>
      </w:r>
      <w:r>
        <w:rPr>
          <w:rFonts w:ascii="Palatino Linotype" w:hAnsi="Palatino Linotype"/>
          <w:color w:val="231F20"/>
          <w:spacing w:val="-5"/>
          <w:sz w:val="18"/>
        </w:rPr>
        <w:t>(From, </w:t>
      </w:r>
      <w:r>
        <w:rPr>
          <w:color w:val="231F20"/>
          <w:spacing w:val="-3"/>
          <w:sz w:val="18"/>
        </w:rPr>
        <w:t>1992:</w:t>
      </w:r>
      <w:r>
        <w:rPr>
          <w:color w:val="231F20"/>
          <w:spacing w:val="-12"/>
          <w:sz w:val="18"/>
        </w:rPr>
        <w:t> </w:t>
      </w:r>
      <w:r>
        <w:rPr>
          <w:color w:val="231F20"/>
          <w:spacing w:val="-3"/>
          <w:sz w:val="18"/>
        </w:rPr>
        <w:t>31-32).</w:t>
      </w:r>
    </w:p>
    <w:p>
      <w:pPr>
        <w:pStyle w:val="BodyText"/>
        <w:spacing w:before="2"/>
        <w:rPr>
          <w:sz w:val="22"/>
        </w:rPr>
      </w:pPr>
    </w:p>
    <w:p>
      <w:pPr>
        <w:pStyle w:val="BodyText"/>
        <w:spacing w:line="300" w:lineRule="exact"/>
        <w:ind w:left="100" w:right="117"/>
        <w:jc w:val="both"/>
        <w:rPr>
          <w:rFonts w:ascii="Palatino Linotype" w:hAnsi="Palatino Linotype"/>
        </w:rPr>
      </w:pPr>
      <w:r>
        <w:rPr>
          <w:color w:val="231F20"/>
          <w:spacing w:val="-5"/>
        </w:rPr>
        <w:t>Robert King Merton demuestra </w:t>
      </w:r>
      <w:r>
        <w:rPr>
          <w:color w:val="231F20"/>
          <w:spacing w:val="-4"/>
        </w:rPr>
        <w:t>que los </w:t>
      </w:r>
      <w:r>
        <w:rPr>
          <w:color w:val="231F20"/>
          <w:spacing w:val="-7"/>
        </w:rPr>
        <w:t>EuA </w:t>
      </w:r>
      <w:r>
        <w:rPr>
          <w:color w:val="231F20"/>
          <w:spacing w:val="-3"/>
        </w:rPr>
        <w:t>es </w:t>
      </w:r>
      <w:r>
        <w:rPr>
          <w:color w:val="231F20"/>
          <w:spacing w:val="-4"/>
        </w:rPr>
        <w:t>una </w:t>
      </w:r>
      <w:r>
        <w:rPr>
          <w:color w:val="231F20"/>
          <w:spacing w:val="-5"/>
        </w:rPr>
        <w:t>sociedad </w:t>
      </w:r>
      <w:r>
        <w:rPr>
          <w:color w:val="231F20"/>
          <w:spacing w:val="-6"/>
        </w:rPr>
        <w:t>que </w:t>
      </w:r>
      <w:r>
        <w:rPr>
          <w:rFonts w:ascii="Palatino Linotype" w:hAnsi="Palatino Linotype"/>
          <w:color w:val="231F20"/>
          <w:spacing w:val="-5"/>
        </w:rPr>
        <w:t>atribuye</w:t>
      </w:r>
      <w:r>
        <w:rPr>
          <w:rFonts w:ascii="Palatino Linotype" w:hAnsi="Palatino Linotype"/>
          <w:color w:val="231F20"/>
          <w:spacing w:val="-14"/>
        </w:rPr>
        <w:t> </w:t>
      </w:r>
      <w:r>
        <w:rPr>
          <w:rFonts w:ascii="Palatino Linotype" w:hAnsi="Palatino Linotype"/>
          <w:color w:val="231F20"/>
          <w:spacing w:val="-4"/>
        </w:rPr>
        <w:t>gran</w:t>
      </w:r>
      <w:r>
        <w:rPr>
          <w:rFonts w:ascii="Palatino Linotype" w:hAnsi="Palatino Linotype"/>
          <w:color w:val="231F20"/>
          <w:spacing w:val="-14"/>
        </w:rPr>
        <w:t> </w:t>
      </w:r>
      <w:r>
        <w:rPr>
          <w:rFonts w:ascii="Palatino Linotype" w:hAnsi="Palatino Linotype"/>
          <w:color w:val="231F20"/>
          <w:spacing w:val="-5"/>
        </w:rPr>
        <w:t>mérito</w:t>
      </w:r>
      <w:r>
        <w:rPr>
          <w:rFonts w:ascii="Palatino Linotype" w:hAnsi="Palatino Linotype"/>
          <w:color w:val="231F20"/>
          <w:spacing w:val="-14"/>
        </w:rPr>
        <w:t> </w:t>
      </w:r>
      <w:r>
        <w:rPr>
          <w:rFonts w:ascii="Palatino Linotype" w:hAnsi="Palatino Linotype"/>
          <w:color w:val="231F20"/>
        </w:rPr>
        <w:t>a</w:t>
      </w:r>
      <w:r>
        <w:rPr>
          <w:rFonts w:ascii="Palatino Linotype" w:hAnsi="Palatino Linotype"/>
          <w:color w:val="231F20"/>
          <w:spacing w:val="-14"/>
        </w:rPr>
        <w:t> </w:t>
      </w:r>
      <w:r>
        <w:rPr>
          <w:rFonts w:ascii="Palatino Linotype" w:hAnsi="Palatino Linotype"/>
          <w:color w:val="231F20"/>
          <w:spacing w:val="-3"/>
        </w:rPr>
        <w:t>la</w:t>
      </w:r>
      <w:r>
        <w:rPr>
          <w:rFonts w:ascii="Palatino Linotype" w:hAnsi="Palatino Linotype"/>
          <w:color w:val="231F20"/>
          <w:spacing w:val="-14"/>
        </w:rPr>
        <w:t> </w:t>
      </w:r>
      <w:r>
        <w:rPr>
          <w:rFonts w:ascii="Palatino Linotype" w:hAnsi="Palatino Linotype"/>
          <w:color w:val="231F20"/>
          <w:spacing w:val="-5"/>
        </w:rPr>
        <w:t>abundancia</w:t>
      </w:r>
      <w:r>
        <w:rPr>
          <w:rFonts w:ascii="Palatino Linotype" w:hAnsi="Palatino Linotype"/>
          <w:color w:val="231F20"/>
          <w:spacing w:val="-14"/>
        </w:rPr>
        <w:t> </w:t>
      </w:r>
      <w:r>
        <w:rPr>
          <w:rFonts w:ascii="Palatino Linotype" w:hAnsi="Palatino Linotype"/>
          <w:color w:val="231F20"/>
          <w:spacing w:val="-5"/>
        </w:rPr>
        <w:t>económica</w:t>
      </w:r>
      <w:r>
        <w:rPr>
          <w:rFonts w:ascii="Palatino Linotype" w:hAnsi="Palatino Linotype"/>
          <w:color w:val="231F20"/>
          <w:spacing w:val="-14"/>
        </w:rPr>
        <w:t> </w:t>
      </w:r>
      <w:r>
        <w:rPr>
          <w:rFonts w:ascii="Palatino Linotype" w:hAnsi="Palatino Linotype"/>
          <w:color w:val="231F20"/>
        </w:rPr>
        <w:t>y</w:t>
      </w:r>
      <w:r>
        <w:rPr>
          <w:rFonts w:ascii="Palatino Linotype" w:hAnsi="Palatino Linotype"/>
          <w:color w:val="231F20"/>
          <w:spacing w:val="-14"/>
        </w:rPr>
        <w:t> </w:t>
      </w:r>
      <w:r>
        <w:rPr>
          <w:rFonts w:ascii="Palatino Linotype" w:hAnsi="Palatino Linotype"/>
          <w:color w:val="231F20"/>
          <w:spacing w:val="-3"/>
        </w:rPr>
        <w:t>al</w:t>
      </w:r>
      <w:r>
        <w:rPr>
          <w:rFonts w:ascii="Palatino Linotype" w:hAnsi="Palatino Linotype"/>
          <w:color w:val="231F20"/>
          <w:spacing w:val="-14"/>
        </w:rPr>
        <w:t> </w:t>
      </w:r>
      <w:r>
        <w:rPr>
          <w:rFonts w:ascii="Palatino Linotype" w:hAnsi="Palatino Linotype"/>
          <w:color w:val="231F20"/>
          <w:spacing w:val="-5"/>
        </w:rPr>
        <w:t>ascenso</w:t>
      </w:r>
      <w:r>
        <w:rPr>
          <w:rFonts w:ascii="Palatino Linotype" w:hAnsi="Palatino Linotype"/>
          <w:color w:val="231F20"/>
          <w:spacing w:val="-14"/>
        </w:rPr>
        <w:t> </w:t>
      </w:r>
      <w:r>
        <w:rPr>
          <w:rFonts w:ascii="Palatino Linotype" w:hAnsi="Palatino Linotype"/>
          <w:color w:val="231F20"/>
          <w:spacing w:val="-5"/>
        </w:rPr>
        <w:t>social</w:t>
      </w:r>
      <w:r>
        <w:rPr>
          <w:rFonts w:ascii="Palatino Linotype" w:hAnsi="Palatino Linotype"/>
          <w:color w:val="231F20"/>
          <w:spacing w:val="-14"/>
        </w:rPr>
        <w:t> </w:t>
      </w:r>
      <w:r>
        <w:rPr>
          <w:rFonts w:ascii="Palatino Linotype" w:hAnsi="Palatino Linotype"/>
          <w:color w:val="231F20"/>
          <w:spacing w:val="-5"/>
        </w:rPr>
        <w:t>de </w:t>
      </w:r>
      <w:r>
        <w:rPr>
          <w:color w:val="231F20"/>
          <w:spacing w:val="-4"/>
        </w:rPr>
        <w:t>cada</w:t>
      </w:r>
      <w:r>
        <w:rPr>
          <w:color w:val="231F20"/>
          <w:spacing w:val="-10"/>
        </w:rPr>
        <w:t> </w:t>
      </w:r>
      <w:r>
        <w:rPr>
          <w:color w:val="231F20"/>
          <w:spacing w:val="-4"/>
        </w:rPr>
        <w:t>uno</w:t>
      </w:r>
      <w:r>
        <w:rPr>
          <w:color w:val="231F20"/>
          <w:spacing w:val="-10"/>
        </w:rPr>
        <w:t> </w:t>
      </w:r>
      <w:r>
        <w:rPr>
          <w:color w:val="231F20"/>
          <w:spacing w:val="-3"/>
        </w:rPr>
        <w:t>de</w:t>
      </w:r>
      <w:r>
        <w:rPr>
          <w:color w:val="231F20"/>
          <w:spacing w:val="-10"/>
        </w:rPr>
        <w:t> </w:t>
      </w:r>
      <w:r>
        <w:rPr>
          <w:color w:val="231F20"/>
          <w:spacing w:val="-4"/>
        </w:rPr>
        <w:t>sus</w:t>
      </w:r>
      <w:r>
        <w:rPr>
          <w:color w:val="231F20"/>
          <w:spacing w:val="-10"/>
        </w:rPr>
        <w:t> </w:t>
      </w:r>
      <w:r>
        <w:rPr>
          <w:color w:val="231F20"/>
          <w:spacing w:val="-5"/>
        </w:rPr>
        <w:t>miembros.</w:t>
      </w:r>
      <w:r>
        <w:rPr>
          <w:color w:val="231F20"/>
          <w:spacing w:val="-10"/>
        </w:rPr>
        <w:t> </w:t>
      </w:r>
      <w:r>
        <w:rPr>
          <w:color w:val="231F20"/>
          <w:spacing w:val="-5"/>
        </w:rPr>
        <w:t>Esta</w:t>
      </w:r>
      <w:r>
        <w:rPr>
          <w:color w:val="231F20"/>
          <w:spacing w:val="-10"/>
        </w:rPr>
        <w:t> </w:t>
      </w:r>
      <w:r>
        <w:rPr>
          <w:color w:val="231F20"/>
          <w:spacing w:val="-4"/>
        </w:rPr>
        <w:t>expectativa</w:t>
      </w:r>
      <w:r>
        <w:rPr>
          <w:color w:val="231F20"/>
          <w:spacing w:val="-11"/>
        </w:rPr>
        <w:t> </w:t>
      </w:r>
      <w:r>
        <w:rPr>
          <w:color w:val="231F20"/>
          <w:spacing w:val="-3"/>
        </w:rPr>
        <w:t>ya</w:t>
      </w:r>
      <w:r>
        <w:rPr>
          <w:color w:val="231F20"/>
          <w:spacing w:val="-10"/>
        </w:rPr>
        <w:t> </w:t>
      </w:r>
      <w:r>
        <w:rPr>
          <w:color w:val="231F20"/>
          <w:spacing w:val="-4"/>
        </w:rPr>
        <w:t>común</w:t>
      </w:r>
      <w:r>
        <w:rPr>
          <w:color w:val="231F20"/>
          <w:spacing w:val="-10"/>
        </w:rPr>
        <w:t> </w:t>
      </w:r>
      <w:r>
        <w:rPr>
          <w:color w:val="231F20"/>
          <w:spacing w:val="-3"/>
        </w:rPr>
        <w:t>se</w:t>
      </w:r>
      <w:r>
        <w:rPr>
          <w:color w:val="231F20"/>
          <w:spacing w:val="-10"/>
        </w:rPr>
        <w:t> </w:t>
      </w:r>
      <w:r>
        <w:rPr>
          <w:color w:val="231F20"/>
          <w:spacing w:val="-5"/>
        </w:rPr>
        <w:t>considera </w:t>
      </w:r>
      <w:r>
        <w:rPr>
          <w:color w:val="231F20"/>
          <w:spacing w:val="-6"/>
        </w:rPr>
        <w:t>apropiada </w:t>
      </w:r>
      <w:r>
        <w:rPr>
          <w:color w:val="231F20"/>
          <w:spacing w:val="-4"/>
        </w:rPr>
        <w:t>para </w:t>
      </w:r>
      <w:r>
        <w:rPr>
          <w:color w:val="231F20"/>
          <w:spacing w:val="-5"/>
        </w:rPr>
        <w:t>todos, </w:t>
      </w:r>
      <w:r>
        <w:rPr>
          <w:color w:val="231F20"/>
          <w:spacing w:val="-4"/>
        </w:rPr>
        <w:t>sea cual fuere </w:t>
      </w:r>
      <w:r>
        <w:rPr>
          <w:color w:val="231F20"/>
          <w:spacing w:val="-3"/>
        </w:rPr>
        <w:t>su </w:t>
      </w:r>
      <w:r>
        <w:rPr>
          <w:color w:val="231F20"/>
          <w:spacing w:val="-5"/>
        </w:rPr>
        <w:t>dotación inicial </w:t>
      </w:r>
      <w:r>
        <w:rPr>
          <w:color w:val="231F20"/>
        </w:rPr>
        <w:t>y </w:t>
      </w:r>
      <w:r>
        <w:rPr>
          <w:color w:val="231F20"/>
          <w:spacing w:val="-3"/>
        </w:rPr>
        <w:t>su</w:t>
      </w:r>
      <w:r>
        <w:rPr>
          <w:color w:val="231F20"/>
          <w:spacing w:val="-38"/>
        </w:rPr>
        <w:t> </w:t>
      </w:r>
      <w:r>
        <w:rPr>
          <w:color w:val="231F20"/>
          <w:spacing w:val="-5"/>
        </w:rPr>
        <w:t>posición </w:t>
      </w:r>
      <w:r>
        <w:rPr>
          <w:color w:val="231F20"/>
          <w:spacing w:val="-3"/>
        </w:rPr>
        <w:t>en la </w:t>
      </w:r>
      <w:r>
        <w:rPr>
          <w:color w:val="231F20"/>
          <w:spacing w:val="-5"/>
        </w:rPr>
        <w:t>vida. Esto conduce, </w:t>
      </w:r>
      <w:r>
        <w:rPr>
          <w:color w:val="231F20"/>
          <w:spacing w:val="-4"/>
        </w:rPr>
        <w:t>como </w:t>
      </w:r>
      <w:r>
        <w:rPr>
          <w:color w:val="231F20"/>
          <w:spacing w:val="-3"/>
        </w:rPr>
        <w:t>es </w:t>
      </w:r>
      <w:r>
        <w:rPr>
          <w:color w:val="231F20"/>
          <w:spacing w:val="-5"/>
        </w:rPr>
        <w:t>natural, </w:t>
      </w:r>
      <w:r>
        <w:rPr>
          <w:color w:val="231F20"/>
          <w:spacing w:val="-3"/>
        </w:rPr>
        <w:t>al </w:t>
      </w:r>
      <w:r>
        <w:rPr>
          <w:color w:val="231F20"/>
          <w:spacing w:val="-5"/>
        </w:rPr>
        <w:t>tema subsidiario  de </w:t>
      </w:r>
      <w:r>
        <w:rPr>
          <w:color w:val="231F20"/>
          <w:spacing w:val="-4"/>
        </w:rPr>
        <w:t>que </w:t>
      </w:r>
      <w:r>
        <w:rPr>
          <w:color w:val="231F20"/>
          <w:spacing w:val="-6"/>
        </w:rPr>
        <w:t>triunfo </w:t>
      </w:r>
      <w:r>
        <w:rPr>
          <w:color w:val="231F20"/>
        </w:rPr>
        <w:t>y </w:t>
      </w:r>
      <w:r>
        <w:rPr>
          <w:color w:val="231F20"/>
          <w:spacing w:val="-5"/>
        </w:rPr>
        <w:t>fracaso </w:t>
      </w:r>
      <w:r>
        <w:rPr>
          <w:color w:val="231F20"/>
          <w:spacing w:val="-4"/>
        </w:rPr>
        <w:t>son </w:t>
      </w:r>
      <w:r>
        <w:rPr>
          <w:color w:val="231F20"/>
          <w:spacing w:val="-5"/>
        </w:rPr>
        <w:t>resultados, exclusivamente, </w:t>
      </w:r>
      <w:r>
        <w:rPr>
          <w:color w:val="231F20"/>
          <w:spacing w:val="-3"/>
        </w:rPr>
        <w:t>de </w:t>
      </w:r>
      <w:r>
        <w:rPr>
          <w:color w:val="231F20"/>
          <w:spacing w:val="-5"/>
        </w:rPr>
        <w:t>cualidades personales,</w:t>
      </w:r>
      <w:r>
        <w:rPr>
          <w:color w:val="231F20"/>
          <w:spacing w:val="-19"/>
        </w:rPr>
        <w:t> </w:t>
      </w:r>
      <w:r>
        <w:rPr>
          <w:color w:val="231F20"/>
          <w:spacing w:val="-3"/>
        </w:rPr>
        <w:t>de</w:t>
      </w:r>
      <w:r>
        <w:rPr>
          <w:color w:val="231F20"/>
          <w:spacing w:val="-19"/>
        </w:rPr>
        <w:t> </w:t>
      </w:r>
      <w:r>
        <w:rPr>
          <w:color w:val="231F20"/>
          <w:spacing w:val="-5"/>
        </w:rPr>
        <w:t>quien</w:t>
      </w:r>
      <w:r>
        <w:rPr>
          <w:color w:val="231F20"/>
          <w:spacing w:val="-19"/>
        </w:rPr>
        <w:t> </w:t>
      </w:r>
      <w:r>
        <w:rPr>
          <w:color w:val="231F20"/>
          <w:spacing w:val="-5"/>
        </w:rPr>
        <w:t>fracasa</w:t>
      </w:r>
      <w:r>
        <w:rPr>
          <w:color w:val="231F20"/>
          <w:spacing w:val="-20"/>
        </w:rPr>
        <w:t> </w:t>
      </w:r>
      <w:r>
        <w:rPr>
          <w:color w:val="231F20"/>
          <w:spacing w:val="-4"/>
        </w:rPr>
        <w:t>sólo</w:t>
      </w:r>
      <w:r>
        <w:rPr>
          <w:color w:val="231F20"/>
          <w:spacing w:val="-19"/>
        </w:rPr>
        <w:t> </w:t>
      </w:r>
      <w:r>
        <w:rPr>
          <w:color w:val="231F20"/>
          <w:spacing w:val="-4"/>
        </w:rPr>
        <w:t>debe</w:t>
      </w:r>
      <w:r>
        <w:rPr>
          <w:color w:val="231F20"/>
          <w:spacing w:val="-19"/>
        </w:rPr>
        <w:t> </w:t>
      </w:r>
      <w:r>
        <w:rPr>
          <w:color w:val="231F20"/>
          <w:spacing w:val="-5"/>
        </w:rPr>
        <w:t>culparse</w:t>
      </w:r>
      <w:r>
        <w:rPr>
          <w:color w:val="231F20"/>
          <w:spacing w:val="-19"/>
        </w:rPr>
        <w:t> </w:t>
      </w:r>
      <w:r>
        <w:rPr>
          <w:color w:val="231F20"/>
        </w:rPr>
        <w:t>a</w:t>
      </w:r>
      <w:r>
        <w:rPr>
          <w:color w:val="231F20"/>
          <w:spacing w:val="-19"/>
        </w:rPr>
        <w:t> </w:t>
      </w:r>
      <w:r>
        <w:rPr>
          <w:color w:val="231F20"/>
          <w:spacing w:val="-3"/>
        </w:rPr>
        <w:t>sí</w:t>
      </w:r>
      <w:r>
        <w:rPr>
          <w:color w:val="231F20"/>
          <w:spacing w:val="-19"/>
        </w:rPr>
        <w:t> </w:t>
      </w:r>
      <w:r>
        <w:rPr>
          <w:color w:val="231F20"/>
          <w:spacing w:val="-5"/>
        </w:rPr>
        <w:t>mismo,</w:t>
      </w:r>
      <w:r>
        <w:rPr>
          <w:color w:val="231F20"/>
          <w:spacing w:val="-19"/>
        </w:rPr>
        <w:t> </w:t>
      </w:r>
      <w:r>
        <w:rPr>
          <w:color w:val="231F20"/>
          <w:spacing w:val="-3"/>
        </w:rPr>
        <w:t>ya</w:t>
      </w:r>
      <w:r>
        <w:rPr>
          <w:color w:val="231F20"/>
          <w:spacing w:val="-19"/>
        </w:rPr>
        <w:t> </w:t>
      </w:r>
      <w:r>
        <w:rPr>
          <w:color w:val="231F20"/>
          <w:spacing w:val="-4"/>
        </w:rPr>
        <w:t>que</w:t>
      </w:r>
      <w:r>
        <w:rPr>
          <w:color w:val="231F20"/>
          <w:spacing w:val="-19"/>
        </w:rPr>
        <w:t> </w:t>
      </w:r>
      <w:r>
        <w:rPr>
          <w:color w:val="231F20"/>
          <w:spacing w:val="-5"/>
        </w:rPr>
        <w:t>el corolario</w:t>
      </w:r>
      <w:r>
        <w:rPr>
          <w:color w:val="231F20"/>
          <w:spacing w:val="-13"/>
        </w:rPr>
        <w:t> </w:t>
      </w:r>
      <w:r>
        <w:rPr>
          <w:color w:val="231F20"/>
          <w:spacing w:val="-4"/>
        </w:rPr>
        <w:t>del</w:t>
      </w:r>
      <w:r>
        <w:rPr>
          <w:color w:val="231F20"/>
          <w:spacing w:val="-13"/>
        </w:rPr>
        <w:t> </w:t>
      </w:r>
      <w:r>
        <w:rPr>
          <w:color w:val="231F20"/>
          <w:spacing w:val="-5"/>
        </w:rPr>
        <w:t>concepto</w:t>
      </w:r>
      <w:r>
        <w:rPr>
          <w:color w:val="231F20"/>
          <w:spacing w:val="-13"/>
        </w:rPr>
        <w:t> </w:t>
      </w:r>
      <w:r>
        <w:rPr>
          <w:color w:val="231F20"/>
          <w:spacing w:val="-4"/>
        </w:rPr>
        <w:t>del</w:t>
      </w:r>
      <w:r>
        <w:rPr>
          <w:color w:val="231F20"/>
          <w:spacing w:val="-13"/>
        </w:rPr>
        <w:t> </w:t>
      </w:r>
      <w:r>
        <w:rPr>
          <w:rFonts w:ascii="Palatino Linotype" w:hAnsi="Palatino Linotype"/>
          <w:i/>
          <w:color w:val="231F20"/>
          <w:spacing w:val="-6"/>
        </w:rPr>
        <w:t>self-made</w:t>
      </w:r>
      <w:r>
        <w:rPr>
          <w:rFonts w:ascii="Palatino Linotype" w:hAnsi="Palatino Linotype"/>
          <w:i/>
          <w:color w:val="231F20"/>
          <w:spacing w:val="-9"/>
        </w:rPr>
        <w:t> </w:t>
      </w:r>
      <w:r>
        <w:rPr>
          <w:rFonts w:ascii="Palatino Linotype" w:hAnsi="Palatino Linotype"/>
          <w:i/>
          <w:color w:val="231F20"/>
          <w:spacing w:val="-4"/>
        </w:rPr>
        <w:t>man</w:t>
      </w:r>
      <w:r>
        <w:rPr>
          <w:rFonts w:ascii="Palatino Linotype" w:hAnsi="Palatino Linotype"/>
          <w:i/>
          <w:color w:val="231F20"/>
          <w:spacing w:val="-9"/>
        </w:rPr>
        <w:t> </w:t>
      </w:r>
      <w:r>
        <w:rPr>
          <w:color w:val="231F20"/>
          <w:spacing w:val="-6"/>
        </w:rPr>
        <w:t>(hombre</w:t>
      </w:r>
      <w:r>
        <w:rPr>
          <w:color w:val="231F20"/>
          <w:spacing w:val="-13"/>
        </w:rPr>
        <w:t> </w:t>
      </w:r>
      <w:r>
        <w:rPr>
          <w:color w:val="231F20"/>
          <w:spacing w:val="-4"/>
        </w:rPr>
        <w:t>hecho</w:t>
      </w:r>
      <w:r>
        <w:rPr>
          <w:color w:val="231F20"/>
          <w:spacing w:val="-13"/>
        </w:rPr>
        <w:t> </w:t>
      </w:r>
      <w:r>
        <w:rPr>
          <w:color w:val="231F20"/>
          <w:spacing w:val="-4"/>
        </w:rPr>
        <w:t>por</w:t>
      </w:r>
      <w:r>
        <w:rPr>
          <w:color w:val="231F20"/>
          <w:spacing w:val="-13"/>
        </w:rPr>
        <w:t> </w:t>
      </w:r>
      <w:r>
        <w:rPr>
          <w:color w:val="231F20"/>
          <w:spacing w:val="-3"/>
        </w:rPr>
        <w:t>sí</w:t>
      </w:r>
      <w:r>
        <w:rPr>
          <w:color w:val="231F20"/>
          <w:spacing w:val="-13"/>
        </w:rPr>
        <w:t> </w:t>
      </w:r>
      <w:r>
        <w:rPr>
          <w:color w:val="231F20"/>
          <w:spacing w:val="-5"/>
        </w:rPr>
        <w:t>mismo) </w:t>
      </w:r>
      <w:r>
        <w:rPr>
          <w:color w:val="231F20"/>
          <w:spacing w:val="-3"/>
        </w:rPr>
        <w:t>es el </w:t>
      </w:r>
      <w:r>
        <w:rPr>
          <w:color w:val="231F20"/>
          <w:spacing w:val="-5"/>
        </w:rPr>
        <w:t>propio </w:t>
      </w:r>
      <w:r>
        <w:rPr>
          <w:rFonts w:ascii="Palatino Linotype" w:hAnsi="Palatino Linotype"/>
          <w:i/>
          <w:color w:val="231F20"/>
          <w:spacing w:val="-6"/>
        </w:rPr>
        <w:t>self-made </w:t>
      </w:r>
      <w:r>
        <w:rPr>
          <w:rFonts w:ascii="Palatino Linotype" w:hAnsi="Palatino Linotype"/>
          <w:i/>
          <w:color w:val="231F20"/>
          <w:spacing w:val="-4"/>
        </w:rPr>
        <w:t>man</w:t>
      </w:r>
      <w:r>
        <w:rPr>
          <w:rFonts w:ascii="Palatino Linotype" w:hAnsi="Palatino Linotype"/>
          <w:color w:val="231F20"/>
          <w:spacing w:val="-4"/>
        </w:rPr>
        <w:t>. Hasta </w:t>
      </w:r>
      <w:r>
        <w:rPr>
          <w:rFonts w:ascii="Palatino Linotype" w:hAnsi="Palatino Linotype"/>
          <w:color w:val="231F20"/>
          <w:spacing w:val="-3"/>
        </w:rPr>
        <w:t>el </w:t>
      </w:r>
      <w:r>
        <w:rPr>
          <w:rFonts w:ascii="Palatino Linotype" w:hAnsi="Palatino Linotype"/>
          <w:color w:val="231F20"/>
          <w:spacing w:val="-4"/>
        </w:rPr>
        <w:t>punto </w:t>
      </w:r>
      <w:r>
        <w:rPr>
          <w:rFonts w:ascii="Palatino Linotype" w:hAnsi="Palatino Linotype"/>
          <w:color w:val="231F20"/>
          <w:spacing w:val="-3"/>
        </w:rPr>
        <w:t>en </w:t>
      </w:r>
      <w:r>
        <w:rPr>
          <w:rFonts w:ascii="Palatino Linotype" w:hAnsi="Palatino Linotype"/>
          <w:color w:val="231F20"/>
          <w:spacing w:val="-4"/>
        </w:rPr>
        <w:t>que esta </w:t>
      </w:r>
      <w:r>
        <w:rPr>
          <w:rFonts w:ascii="Palatino Linotype" w:hAnsi="Palatino Linotype"/>
          <w:color w:val="231F20"/>
          <w:spacing w:val="-5"/>
        </w:rPr>
        <w:t>definición </w:t>
      </w:r>
      <w:r>
        <w:rPr>
          <w:color w:val="231F20"/>
          <w:spacing w:val="-5"/>
        </w:rPr>
        <w:t>cultural </w:t>
      </w:r>
      <w:r>
        <w:rPr>
          <w:color w:val="231F20"/>
          <w:spacing w:val="-3"/>
        </w:rPr>
        <w:t>ha </w:t>
      </w:r>
      <w:r>
        <w:rPr>
          <w:color w:val="231F20"/>
          <w:spacing w:val="-4"/>
        </w:rPr>
        <w:t>sido </w:t>
      </w:r>
      <w:r>
        <w:rPr>
          <w:color w:val="231F20"/>
          <w:spacing w:val="-6"/>
        </w:rPr>
        <w:t>asimilada </w:t>
      </w:r>
      <w:r>
        <w:rPr>
          <w:color w:val="231F20"/>
          <w:spacing w:val="-4"/>
        </w:rPr>
        <w:t>por </w:t>
      </w:r>
      <w:r>
        <w:rPr>
          <w:color w:val="231F20"/>
          <w:spacing w:val="-6"/>
        </w:rPr>
        <w:t>quienes </w:t>
      </w:r>
      <w:r>
        <w:rPr>
          <w:color w:val="231F20"/>
          <w:spacing w:val="-3"/>
        </w:rPr>
        <w:t>no </w:t>
      </w:r>
      <w:r>
        <w:rPr>
          <w:color w:val="231F20"/>
          <w:spacing w:val="-4"/>
        </w:rPr>
        <w:t>han </w:t>
      </w:r>
      <w:r>
        <w:rPr>
          <w:color w:val="231F20"/>
          <w:spacing w:val="-5"/>
        </w:rPr>
        <w:t>logrado </w:t>
      </w:r>
      <w:r>
        <w:rPr>
          <w:color w:val="231F20"/>
          <w:spacing w:val="-3"/>
        </w:rPr>
        <w:t>dejar huella,  </w:t>
      </w:r>
      <w:r>
        <w:rPr>
          <w:rFonts w:ascii="Palatino Linotype" w:hAnsi="Palatino Linotype"/>
          <w:color w:val="231F20"/>
        </w:rPr>
        <w:t>el </w:t>
      </w:r>
      <w:r>
        <w:rPr>
          <w:rFonts w:ascii="Palatino Linotype" w:hAnsi="Palatino Linotype"/>
          <w:color w:val="231F20"/>
          <w:spacing w:val="-3"/>
        </w:rPr>
        <w:t>fracaso representa </w:t>
      </w:r>
      <w:r>
        <w:rPr>
          <w:rFonts w:ascii="Palatino Linotype" w:hAnsi="Palatino Linotype"/>
          <w:color w:val="231F20"/>
        </w:rPr>
        <w:t>una </w:t>
      </w:r>
      <w:r>
        <w:rPr>
          <w:rFonts w:ascii="Palatino Linotype" w:hAnsi="Palatino Linotype"/>
          <w:color w:val="231F20"/>
          <w:spacing w:val="-3"/>
        </w:rPr>
        <w:t>doble derrota: </w:t>
      </w:r>
      <w:r>
        <w:rPr>
          <w:rFonts w:ascii="Palatino Linotype" w:hAnsi="Palatino Linotype"/>
          <w:color w:val="231F20"/>
        </w:rPr>
        <w:t>la </w:t>
      </w:r>
      <w:r>
        <w:rPr>
          <w:rFonts w:ascii="Palatino Linotype" w:hAnsi="Palatino Linotype"/>
          <w:color w:val="231F20"/>
          <w:spacing w:val="-3"/>
        </w:rPr>
        <w:t>derrota manifiesta de </w:t>
      </w:r>
      <w:r>
        <w:rPr>
          <w:rFonts w:ascii="Palatino Linotype" w:hAnsi="Palatino Linotype"/>
          <w:color w:val="231F20"/>
        </w:rPr>
        <w:t>quedarse</w:t>
      </w:r>
      <w:r>
        <w:rPr>
          <w:rFonts w:ascii="Palatino Linotype" w:hAnsi="Palatino Linotype"/>
          <w:color w:val="231F20"/>
          <w:spacing w:val="-12"/>
        </w:rPr>
        <w:t> </w:t>
      </w:r>
      <w:r>
        <w:rPr>
          <w:rFonts w:ascii="Palatino Linotype" w:hAnsi="Palatino Linotype"/>
          <w:color w:val="231F20"/>
        </w:rPr>
        <w:t>atrás</w:t>
      </w:r>
      <w:r>
        <w:rPr>
          <w:rFonts w:ascii="Palatino Linotype" w:hAnsi="Palatino Linotype"/>
          <w:color w:val="231F20"/>
          <w:spacing w:val="-12"/>
        </w:rPr>
        <w:t> </w:t>
      </w:r>
      <w:r>
        <w:rPr>
          <w:rFonts w:ascii="Palatino Linotype" w:hAnsi="Palatino Linotype"/>
          <w:color w:val="231F20"/>
        </w:rPr>
        <w:t>en</w:t>
      </w:r>
      <w:r>
        <w:rPr>
          <w:rFonts w:ascii="Palatino Linotype" w:hAnsi="Palatino Linotype"/>
          <w:color w:val="231F20"/>
          <w:spacing w:val="-12"/>
        </w:rPr>
        <w:t> </w:t>
      </w:r>
      <w:r>
        <w:rPr>
          <w:rFonts w:ascii="Palatino Linotype" w:hAnsi="Palatino Linotype"/>
          <w:color w:val="231F20"/>
        </w:rPr>
        <w:t>la</w:t>
      </w:r>
      <w:r>
        <w:rPr>
          <w:rFonts w:ascii="Palatino Linotype" w:hAnsi="Palatino Linotype"/>
          <w:color w:val="231F20"/>
          <w:spacing w:val="-12"/>
        </w:rPr>
        <w:t> </w:t>
      </w:r>
      <w:r>
        <w:rPr>
          <w:rFonts w:ascii="Palatino Linotype" w:hAnsi="Palatino Linotype"/>
          <w:color w:val="231F20"/>
        </w:rPr>
        <w:t>carrera</w:t>
      </w:r>
      <w:r>
        <w:rPr>
          <w:rFonts w:ascii="Palatino Linotype" w:hAnsi="Palatino Linotype"/>
          <w:color w:val="231F20"/>
          <w:spacing w:val="-12"/>
        </w:rPr>
        <w:t> </w:t>
      </w:r>
      <w:r>
        <w:rPr>
          <w:rFonts w:ascii="Palatino Linotype" w:hAnsi="Palatino Linotype"/>
          <w:color w:val="231F20"/>
        </w:rPr>
        <w:t>por</w:t>
      </w:r>
      <w:r>
        <w:rPr>
          <w:rFonts w:ascii="Palatino Linotype" w:hAnsi="Palatino Linotype"/>
          <w:color w:val="231F20"/>
          <w:spacing w:val="-12"/>
        </w:rPr>
        <w:t> </w:t>
      </w:r>
      <w:r>
        <w:rPr>
          <w:rFonts w:ascii="Palatino Linotype" w:hAnsi="Palatino Linotype"/>
          <w:color w:val="231F20"/>
        </w:rPr>
        <w:t>el</w:t>
      </w:r>
      <w:r>
        <w:rPr>
          <w:rFonts w:ascii="Palatino Linotype" w:hAnsi="Palatino Linotype"/>
          <w:color w:val="231F20"/>
          <w:spacing w:val="-12"/>
        </w:rPr>
        <w:t> </w:t>
      </w:r>
      <w:r>
        <w:rPr>
          <w:rFonts w:ascii="Palatino Linotype" w:hAnsi="Palatino Linotype"/>
          <w:color w:val="231F20"/>
        </w:rPr>
        <w:t>éxito</w:t>
      </w:r>
      <w:r>
        <w:rPr>
          <w:rFonts w:ascii="Palatino Linotype" w:hAnsi="Palatino Linotype"/>
          <w:color w:val="231F20"/>
          <w:spacing w:val="-12"/>
        </w:rPr>
        <w:t> </w:t>
      </w:r>
      <w:r>
        <w:rPr>
          <w:rFonts w:ascii="Palatino Linotype" w:hAnsi="Palatino Linotype"/>
          <w:color w:val="231F20"/>
        </w:rPr>
        <w:t>y</w:t>
      </w:r>
      <w:r>
        <w:rPr>
          <w:rFonts w:ascii="Palatino Linotype" w:hAnsi="Palatino Linotype"/>
          <w:color w:val="231F20"/>
          <w:spacing w:val="-12"/>
        </w:rPr>
        <w:t> </w:t>
      </w:r>
      <w:r>
        <w:rPr>
          <w:rFonts w:ascii="Palatino Linotype" w:hAnsi="Palatino Linotype"/>
          <w:color w:val="231F20"/>
        </w:rPr>
        <w:t>la</w:t>
      </w:r>
      <w:r>
        <w:rPr>
          <w:rFonts w:ascii="Palatino Linotype" w:hAnsi="Palatino Linotype"/>
          <w:color w:val="231F20"/>
          <w:spacing w:val="-12"/>
        </w:rPr>
        <w:t> </w:t>
      </w:r>
      <w:r>
        <w:rPr>
          <w:rFonts w:ascii="Palatino Linotype" w:hAnsi="Palatino Linotype"/>
          <w:color w:val="231F20"/>
        </w:rPr>
        <w:t>derrota</w:t>
      </w:r>
      <w:r>
        <w:rPr>
          <w:rFonts w:ascii="Palatino Linotype" w:hAnsi="Palatino Linotype"/>
          <w:color w:val="231F20"/>
          <w:spacing w:val="-12"/>
        </w:rPr>
        <w:t> </w:t>
      </w:r>
      <w:r>
        <w:rPr>
          <w:rFonts w:ascii="Palatino Linotype" w:hAnsi="Palatino Linotype"/>
          <w:color w:val="231F20"/>
        </w:rPr>
        <w:t>implícita</w:t>
      </w:r>
      <w:r>
        <w:rPr>
          <w:rFonts w:ascii="Palatino Linotype" w:hAnsi="Palatino Linotype"/>
          <w:color w:val="231F20"/>
          <w:spacing w:val="-14"/>
        </w:rPr>
        <w:t> </w:t>
      </w:r>
      <w:r>
        <w:rPr>
          <w:rFonts w:ascii="Palatino Linotype" w:hAnsi="Palatino Linotype"/>
          <w:color w:val="231F20"/>
        </w:rPr>
        <w:t>de</w:t>
      </w:r>
      <w:r>
        <w:rPr>
          <w:rFonts w:ascii="Palatino Linotype" w:hAnsi="Palatino Linotype"/>
          <w:color w:val="231F20"/>
          <w:spacing w:val="-14"/>
        </w:rPr>
        <w:t> </w:t>
      </w:r>
      <w:r>
        <w:rPr>
          <w:rFonts w:ascii="Palatino Linotype" w:hAnsi="Palatino Linotype"/>
          <w:color w:val="231F20"/>
        </w:rPr>
        <w:t>no </w:t>
      </w:r>
      <w:r>
        <w:rPr>
          <w:color w:val="231F20"/>
          <w:spacing w:val="-3"/>
        </w:rPr>
        <w:t>haber </w:t>
      </w:r>
      <w:r>
        <w:rPr>
          <w:color w:val="231F20"/>
          <w:spacing w:val="-4"/>
        </w:rPr>
        <w:t>tenido </w:t>
      </w:r>
      <w:r>
        <w:rPr>
          <w:color w:val="231F20"/>
        </w:rPr>
        <w:t>la </w:t>
      </w:r>
      <w:r>
        <w:rPr>
          <w:color w:val="231F20"/>
          <w:spacing w:val="-3"/>
        </w:rPr>
        <w:t>capacidad </w:t>
      </w:r>
      <w:r>
        <w:rPr>
          <w:color w:val="231F20"/>
        </w:rPr>
        <w:t>y el </w:t>
      </w:r>
      <w:r>
        <w:rPr>
          <w:color w:val="231F20"/>
          <w:spacing w:val="-4"/>
        </w:rPr>
        <w:t>vigor </w:t>
      </w:r>
      <w:r>
        <w:rPr>
          <w:color w:val="231F20"/>
          <w:spacing w:val="-3"/>
        </w:rPr>
        <w:t>moral necesarios para </w:t>
      </w:r>
      <w:r>
        <w:rPr>
          <w:color w:val="231F20"/>
          <w:spacing w:val="-6"/>
        </w:rPr>
        <w:t>triunfar. </w:t>
      </w:r>
      <w:r>
        <w:rPr>
          <w:color w:val="231F20"/>
        </w:rPr>
        <w:t>Es en </w:t>
      </w:r>
      <w:r>
        <w:rPr>
          <w:color w:val="231F20"/>
          <w:spacing w:val="-3"/>
        </w:rPr>
        <w:t>este medio cultural donde, </w:t>
      </w:r>
      <w:r>
        <w:rPr>
          <w:color w:val="231F20"/>
        </w:rPr>
        <w:t>en una </w:t>
      </w:r>
      <w:r>
        <w:rPr>
          <w:color w:val="231F20"/>
          <w:spacing w:val="-3"/>
        </w:rPr>
        <w:t>considerable proporción </w:t>
      </w:r>
      <w:r>
        <w:rPr>
          <w:color w:val="231F20"/>
        </w:rPr>
        <w:t>de</w:t>
      </w:r>
      <w:r>
        <w:rPr>
          <w:color w:val="231F20"/>
          <w:spacing w:val="-17"/>
        </w:rPr>
        <w:t> </w:t>
      </w:r>
      <w:r>
        <w:rPr>
          <w:color w:val="231F20"/>
          <w:spacing w:val="-3"/>
        </w:rPr>
        <w:t>casos,</w:t>
      </w:r>
      <w:r>
        <w:rPr>
          <w:color w:val="231F20"/>
          <w:spacing w:val="-17"/>
        </w:rPr>
        <w:t> </w:t>
      </w:r>
      <w:r>
        <w:rPr>
          <w:color w:val="231F20"/>
        </w:rPr>
        <w:t>la</w:t>
      </w:r>
      <w:r>
        <w:rPr>
          <w:color w:val="231F20"/>
          <w:spacing w:val="-17"/>
        </w:rPr>
        <w:t> </w:t>
      </w:r>
      <w:r>
        <w:rPr>
          <w:color w:val="231F20"/>
          <w:spacing w:val="-4"/>
        </w:rPr>
        <w:t>amenaza</w:t>
      </w:r>
      <w:r>
        <w:rPr>
          <w:color w:val="231F20"/>
          <w:spacing w:val="-17"/>
        </w:rPr>
        <w:t> </w:t>
      </w:r>
      <w:r>
        <w:rPr>
          <w:color w:val="231F20"/>
        </w:rPr>
        <w:t>del</w:t>
      </w:r>
      <w:r>
        <w:rPr>
          <w:color w:val="231F20"/>
          <w:spacing w:val="-17"/>
        </w:rPr>
        <w:t> </w:t>
      </w:r>
      <w:r>
        <w:rPr>
          <w:color w:val="231F20"/>
          <w:spacing w:val="-3"/>
        </w:rPr>
        <w:t>fracaso</w:t>
      </w:r>
      <w:r>
        <w:rPr>
          <w:color w:val="231F20"/>
          <w:spacing w:val="-17"/>
        </w:rPr>
        <w:t> </w:t>
      </w:r>
      <w:r>
        <w:rPr>
          <w:color w:val="231F20"/>
          <w:spacing w:val="-3"/>
        </w:rPr>
        <w:t>mueve</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spacing w:val="-3"/>
        </w:rPr>
        <w:t>hombres</w:t>
      </w:r>
      <w:r>
        <w:rPr>
          <w:color w:val="231F20"/>
          <w:spacing w:val="-17"/>
        </w:rPr>
        <w:t> </w:t>
      </w:r>
      <w:r>
        <w:rPr>
          <w:color w:val="231F20"/>
        </w:rPr>
        <w:t>a</w:t>
      </w:r>
      <w:r>
        <w:rPr>
          <w:color w:val="231F20"/>
          <w:spacing w:val="-17"/>
        </w:rPr>
        <w:t> </w:t>
      </w:r>
      <w:r>
        <w:rPr>
          <w:color w:val="231F20"/>
          <w:spacing w:val="-4"/>
        </w:rPr>
        <w:t>valerse</w:t>
      </w:r>
      <w:r>
        <w:rPr>
          <w:color w:val="231F20"/>
          <w:spacing w:val="-17"/>
        </w:rPr>
        <w:t> </w:t>
      </w:r>
      <w:r>
        <w:rPr>
          <w:color w:val="231F20"/>
          <w:spacing w:val="-3"/>
        </w:rPr>
        <w:t>de </w:t>
      </w:r>
      <w:r>
        <w:rPr>
          <w:color w:val="231F20"/>
          <w:spacing w:val="-4"/>
        </w:rPr>
        <w:t>aquellas tácticas </w:t>
      </w:r>
      <w:r>
        <w:rPr>
          <w:color w:val="231F20"/>
          <w:spacing w:val="-3"/>
        </w:rPr>
        <w:t>que </w:t>
      </w:r>
      <w:r>
        <w:rPr>
          <w:color w:val="231F20"/>
          <w:spacing w:val="-4"/>
        </w:rPr>
        <w:t>están </w:t>
      </w:r>
      <w:r>
        <w:rPr>
          <w:color w:val="231F20"/>
          <w:spacing w:val="-3"/>
        </w:rPr>
        <w:t>fuera </w:t>
      </w:r>
      <w:r>
        <w:rPr>
          <w:color w:val="231F20"/>
        </w:rPr>
        <w:t>de la ley y de las </w:t>
      </w:r>
      <w:r>
        <w:rPr>
          <w:color w:val="231F20"/>
          <w:spacing w:val="-3"/>
        </w:rPr>
        <w:t>costumbres, si </w:t>
      </w:r>
      <w:r>
        <w:rPr>
          <w:rFonts w:ascii="Palatino Linotype" w:hAnsi="Palatino Linotype"/>
          <w:color w:val="231F20"/>
          <w:spacing w:val="-3"/>
        </w:rPr>
        <w:t>prometen </w:t>
      </w:r>
      <w:r>
        <w:rPr>
          <w:rFonts w:ascii="Palatino Linotype" w:hAnsi="Palatino Linotype"/>
          <w:color w:val="231F20"/>
        </w:rPr>
        <w:t>el</w:t>
      </w:r>
      <w:r>
        <w:rPr>
          <w:rFonts w:ascii="Palatino Linotype" w:hAnsi="Palatino Linotype"/>
          <w:color w:val="231F20"/>
          <w:spacing w:val="35"/>
        </w:rPr>
        <w:t> </w:t>
      </w:r>
      <w:r>
        <w:rPr>
          <w:rFonts w:ascii="Palatino Linotype" w:hAnsi="Palatino Linotype"/>
          <w:color w:val="231F20"/>
          <w:spacing w:val="-3"/>
        </w:rPr>
        <w:t>éxito.</w:t>
      </w:r>
    </w:p>
    <w:p>
      <w:pPr>
        <w:pStyle w:val="BodyText"/>
        <w:spacing w:line="300" w:lineRule="exact"/>
        <w:ind w:left="100" w:right="117" w:firstLine="360"/>
        <w:jc w:val="both"/>
      </w:pPr>
      <w:r>
        <w:rPr>
          <w:rFonts w:ascii="Palatino Linotype" w:hAnsi="Palatino Linotype"/>
          <w:color w:val="231F20"/>
        </w:rPr>
        <w:t>El </w:t>
      </w:r>
      <w:r>
        <w:rPr>
          <w:rFonts w:ascii="Palatino Linotype" w:hAnsi="Palatino Linotype"/>
          <w:color w:val="231F20"/>
          <w:spacing w:val="-3"/>
        </w:rPr>
        <w:t>éxito monetario está atrincherado </w:t>
      </w:r>
      <w:r>
        <w:rPr>
          <w:rFonts w:ascii="Palatino Linotype" w:hAnsi="Palatino Linotype"/>
          <w:color w:val="231F20"/>
        </w:rPr>
        <w:t>en la </w:t>
      </w:r>
      <w:r>
        <w:rPr>
          <w:rFonts w:ascii="Palatino Linotype" w:hAnsi="Palatino Linotype"/>
          <w:color w:val="231F20"/>
          <w:spacing w:val="-3"/>
        </w:rPr>
        <w:t>cultura </w:t>
      </w:r>
      <w:r>
        <w:rPr>
          <w:color w:val="231F20"/>
          <w:spacing w:val="-3"/>
        </w:rPr>
        <w:t>norteamericana. </w:t>
      </w:r>
      <w:r>
        <w:rPr>
          <w:color w:val="231F20"/>
        </w:rPr>
        <w:t>En su </w:t>
      </w:r>
      <w:r>
        <w:rPr>
          <w:color w:val="231F20"/>
          <w:spacing w:val="-3"/>
        </w:rPr>
        <w:t>detallada monografía sobre </w:t>
      </w:r>
      <w:r>
        <w:rPr>
          <w:color w:val="231F20"/>
        </w:rPr>
        <w:t>el </w:t>
      </w:r>
      <w:r>
        <w:rPr>
          <w:color w:val="231F20"/>
          <w:spacing w:val="-3"/>
        </w:rPr>
        <w:t>evangelio </w:t>
      </w:r>
      <w:r>
        <w:rPr>
          <w:rFonts w:ascii="Palatino Linotype" w:hAnsi="Palatino Linotype"/>
          <w:color w:val="231F20"/>
          <w:spacing w:val="-3"/>
        </w:rPr>
        <w:t>norteamericano </w:t>
      </w:r>
      <w:r>
        <w:rPr>
          <w:rFonts w:ascii="Palatino Linotype" w:hAnsi="Palatino Linotype"/>
          <w:color w:val="231F20"/>
        </w:rPr>
        <w:t>del </w:t>
      </w:r>
      <w:r>
        <w:rPr>
          <w:rFonts w:ascii="Palatino Linotype" w:hAnsi="Palatino Linotype"/>
          <w:color w:val="231F20"/>
          <w:spacing w:val="-3"/>
        </w:rPr>
        <w:t>éxito económico, mediante </w:t>
      </w:r>
      <w:r>
        <w:rPr>
          <w:rFonts w:ascii="Palatino Linotype" w:hAnsi="Palatino Linotype"/>
          <w:color w:val="231F20"/>
        </w:rPr>
        <w:t>la </w:t>
      </w:r>
      <w:r>
        <w:rPr>
          <w:rFonts w:ascii="Palatino Linotype" w:hAnsi="Palatino Linotype"/>
          <w:color w:val="231F20"/>
          <w:spacing w:val="-3"/>
        </w:rPr>
        <w:t>ayuda </w:t>
      </w:r>
      <w:r>
        <w:rPr>
          <w:rFonts w:ascii="Palatino Linotype" w:hAnsi="Palatino Linotype"/>
          <w:color w:val="231F20"/>
        </w:rPr>
        <w:t>del </w:t>
      </w:r>
      <w:r>
        <w:rPr>
          <w:rFonts w:ascii="Palatino Linotype" w:hAnsi="Palatino Linotype"/>
          <w:color w:val="231F20"/>
          <w:spacing w:val="-3"/>
        </w:rPr>
        <w:t>sí mismo, Irvin Gordon </w:t>
      </w:r>
      <w:r>
        <w:rPr>
          <w:rFonts w:ascii="Palatino Linotype" w:hAnsi="Palatino Linotype"/>
          <w:color w:val="231F20"/>
          <w:spacing w:val="-6"/>
        </w:rPr>
        <w:t>Wyllie </w:t>
      </w:r>
      <w:r>
        <w:rPr>
          <w:rFonts w:ascii="Palatino Linotype" w:hAnsi="Palatino Linotype"/>
          <w:color w:val="231F20"/>
          <w:spacing w:val="-3"/>
        </w:rPr>
        <w:t>demostró que, aunque </w:t>
      </w:r>
      <w:r>
        <w:rPr>
          <w:rFonts w:ascii="Palatino Linotype" w:hAnsi="Palatino Linotype"/>
          <w:color w:val="231F20"/>
        </w:rPr>
        <w:t>el </w:t>
      </w:r>
      <w:r>
        <w:rPr>
          <w:rFonts w:ascii="Palatino Linotype" w:hAnsi="Palatino Linotype"/>
          <w:color w:val="231F20"/>
          <w:spacing w:val="-3"/>
        </w:rPr>
        <w:t>éxito </w:t>
      </w:r>
      <w:r>
        <w:rPr>
          <w:rFonts w:ascii="Palatino Linotype" w:hAnsi="Palatino Linotype"/>
          <w:color w:val="231F20"/>
        </w:rPr>
        <w:t>ha </w:t>
      </w:r>
      <w:r>
        <w:rPr>
          <w:rFonts w:ascii="Palatino Linotype" w:hAnsi="Palatino Linotype"/>
          <w:color w:val="231F20"/>
          <w:spacing w:val="-3"/>
        </w:rPr>
        <w:t>sido definido </w:t>
      </w:r>
      <w:r>
        <w:rPr>
          <w:rFonts w:ascii="Palatino Linotype" w:hAnsi="Palatino Linotype"/>
          <w:color w:val="231F20"/>
        </w:rPr>
        <w:t>de </w:t>
      </w:r>
      <w:r>
        <w:rPr>
          <w:rFonts w:ascii="Palatino Linotype" w:hAnsi="Palatino Linotype"/>
          <w:color w:val="231F20"/>
          <w:spacing w:val="-3"/>
        </w:rPr>
        <w:t>varias formas </w:t>
      </w:r>
      <w:r>
        <w:rPr>
          <w:rFonts w:ascii="Palatino Linotype" w:hAnsi="Palatino Linotype"/>
          <w:color w:val="231F20"/>
        </w:rPr>
        <w:t>en la </w:t>
      </w:r>
      <w:r>
        <w:rPr>
          <w:rFonts w:ascii="Palatino Linotype" w:hAnsi="Palatino Linotype"/>
          <w:color w:val="231F20"/>
          <w:spacing w:val="-3"/>
        </w:rPr>
        <w:t>cultura norteamericana –entre los distintos</w:t>
      </w:r>
      <w:r>
        <w:rPr>
          <w:rFonts w:ascii="Palatino Linotype" w:hAnsi="Palatino Linotype"/>
          <w:color w:val="231F20"/>
          <w:spacing w:val="-12"/>
        </w:rPr>
        <w:t> </w:t>
      </w:r>
      <w:r>
        <w:rPr>
          <w:rFonts w:ascii="Palatino Linotype" w:hAnsi="Palatino Linotype"/>
          <w:color w:val="231F20"/>
          <w:spacing w:val="-3"/>
        </w:rPr>
        <w:t>estratos</w:t>
      </w:r>
      <w:r>
        <w:rPr>
          <w:rFonts w:ascii="Palatino Linotype" w:hAnsi="Palatino Linotype"/>
          <w:color w:val="231F20"/>
          <w:spacing w:val="-12"/>
        </w:rPr>
        <w:t> </w:t>
      </w:r>
      <w:r>
        <w:rPr>
          <w:rFonts w:ascii="Palatino Linotype" w:hAnsi="Palatino Linotype"/>
          <w:color w:val="231F20"/>
          <w:spacing w:val="-3"/>
        </w:rPr>
        <w:t>sociales–</w:t>
      </w:r>
      <w:r>
        <w:rPr>
          <w:rFonts w:ascii="Palatino Linotype" w:hAnsi="Palatino Linotype"/>
          <w:color w:val="231F20"/>
          <w:spacing w:val="-12"/>
        </w:rPr>
        <w:t> </w:t>
      </w:r>
      <w:r>
        <w:rPr>
          <w:rFonts w:ascii="Palatino Linotype" w:hAnsi="Palatino Linotype"/>
          <w:color w:val="231F20"/>
          <w:spacing w:val="-3"/>
        </w:rPr>
        <w:t>ninguna</w:t>
      </w:r>
      <w:r>
        <w:rPr>
          <w:rFonts w:ascii="Palatino Linotype" w:hAnsi="Palatino Linotype"/>
          <w:color w:val="231F20"/>
          <w:spacing w:val="-12"/>
        </w:rPr>
        <w:t> </w:t>
      </w:r>
      <w:r>
        <w:rPr>
          <w:rFonts w:ascii="Palatino Linotype" w:hAnsi="Palatino Linotype"/>
          <w:color w:val="231F20"/>
          <w:spacing w:val="-3"/>
        </w:rPr>
        <w:t>otra</w:t>
      </w:r>
      <w:r>
        <w:rPr>
          <w:rFonts w:ascii="Palatino Linotype" w:hAnsi="Palatino Linotype"/>
          <w:color w:val="231F20"/>
          <w:spacing w:val="-12"/>
        </w:rPr>
        <w:t> </w:t>
      </w:r>
      <w:r>
        <w:rPr>
          <w:rFonts w:ascii="Palatino Linotype" w:hAnsi="Palatino Linotype"/>
          <w:color w:val="231F20"/>
          <w:spacing w:val="-3"/>
        </w:rPr>
        <w:t>definición</w:t>
      </w:r>
      <w:r>
        <w:rPr>
          <w:rFonts w:ascii="Palatino Linotype" w:hAnsi="Palatino Linotype"/>
          <w:color w:val="231F20"/>
          <w:spacing w:val="-12"/>
        </w:rPr>
        <w:t> </w:t>
      </w:r>
      <w:r>
        <w:rPr>
          <w:rFonts w:ascii="Palatino Linotype" w:hAnsi="Palatino Linotype"/>
          <w:color w:val="231F20"/>
          <w:spacing w:val="-3"/>
        </w:rPr>
        <w:t>goza</w:t>
      </w:r>
      <w:r>
        <w:rPr>
          <w:rFonts w:ascii="Palatino Linotype" w:hAnsi="Palatino Linotype"/>
          <w:color w:val="231F20"/>
          <w:spacing w:val="-12"/>
        </w:rPr>
        <w:t> </w:t>
      </w:r>
      <w:r>
        <w:rPr>
          <w:rFonts w:ascii="Palatino Linotype" w:hAnsi="Palatino Linotype"/>
          <w:color w:val="231F20"/>
        </w:rPr>
        <w:t>de</w:t>
      </w:r>
      <w:r>
        <w:rPr>
          <w:rFonts w:ascii="Palatino Linotype" w:hAnsi="Palatino Linotype"/>
          <w:color w:val="231F20"/>
          <w:spacing w:val="-12"/>
        </w:rPr>
        <w:t> </w:t>
      </w:r>
      <w:r>
        <w:rPr>
          <w:rFonts w:ascii="Palatino Linotype" w:hAnsi="Palatino Linotype"/>
          <w:color w:val="231F20"/>
          <w:spacing w:val="-3"/>
        </w:rPr>
        <w:t>favor</w:t>
      </w:r>
      <w:r>
        <w:rPr>
          <w:rFonts w:ascii="Palatino Linotype" w:hAnsi="Palatino Linotype"/>
          <w:color w:val="231F20"/>
          <w:spacing w:val="-12"/>
        </w:rPr>
        <w:t> </w:t>
      </w:r>
      <w:r>
        <w:rPr>
          <w:rFonts w:ascii="Palatino Linotype" w:hAnsi="Palatino Linotype"/>
          <w:color w:val="231F20"/>
          <w:spacing w:val="-3"/>
        </w:rPr>
        <w:t>tan universalmente </w:t>
      </w:r>
      <w:r>
        <w:rPr>
          <w:rFonts w:ascii="Palatino Linotype" w:hAnsi="Palatino Linotype"/>
          <w:color w:val="231F20"/>
        </w:rPr>
        <w:t>en los </w:t>
      </w:r>
      <w:r>
        <w:rPr>
          <w:rFonts w:ascii="Palatino Linotype" w:hAnsi="Palatino Linotype"/>
          <w:color w:val="231F20"/>
          <w:spacing w:val="-3"/>
        </w:rPr>
        <w:t>Estados Unidos como </w:t>
      </w:r>
      <w:r>
        <w:rPr>
          <w:rFonts w:ascii="Palatino Linotype" w:hAnsi="Palatino Linotype"/>
          <w:color w:val="231F20"/>
        </w:rPr>
        <w:t>la que </w:t>
      </w:r>
      <w:r>
        <w:rPr>
          <w:rFonts w:ascii="Palatino Linotype" w:hAnsi="Palatino Linotype"/>
          <w:color w:val="231F20"/>
          <w:spacing w:val="-3"/>
        </w:rPr>
        <w:t>iguala </w:t>
      </w:r>
      <w:r>
        <w:rPr>
          <w:rFonts w:ascii="Palatino Linotype" w:hAnsi="Palatino Linotype"/>
          <w:color w:val="231F20"/>
        </w:rPr>
        <w:t>el </w:t>
      </w:r>
      <w:r>
        <w:rPr>
          <w:rFonts w:ascii="Palatino Linotype" w:hAnsi="Palatino Linotype"/>
          <w:color w:val="231F20"/>
          <w:spacing w:val="-3"/>
        </w:rPr>
        <w:t>éxito </w:t>
      </w:r>
      <w:r>
        <w:rPr>
          <w:rFonts w:ascii="Palatino Linotype" w:hAnsi="Palatino Linotype"/>
          <w:color w:val="231F20"/>
        </w:rPr>
        <w:t>en </w:t>
      </w:r>
      <w:r>
        <w:rPr>
          <w:rFonts w:ascii="Palatino Linotype" w:hAnsi="Palatino Linotype"/>
          <w:color w:val="231F20"/>
          <w:spacing w:val="-3"/>
        </w:rPr>
        <w:t>hacer </w:t>
      </w:r>
      <w:r>
        <w:rPr>
          <w:rFonts w:ascii="Palatino Linotype" w:hAnsi="Palatino Linotype"/>
          <w:color w:val="231F20"/>
        </w:rPr>
        <w:t>y </w:t>
      </w:r>
      <w:r>
        <w:rPr>
          <w:rFonts w:ascii="Palatino Linotype" w:hAnsi="Palatino Linotype"/>
          <w:color w:val="231F20"/>
          <w:spacing w:val="-3"/>
        </w:rPr>
        <w:t>tener dinero. Hasta </w:t>
      </w:r>
      <w:r>
        <w:rPr>
          <w:rFonts w:ascii="Palatino Linotype" w:hAnsi="Palatino Linotype"/>
          <w:color w:val="231F20"/>
        </w:rPr>
        <w:t>los </w:t>
      </w:r>
      <w:r>
        <w:rPr>
          <w:rFonts w:ascii="Palatino Linotype" w:hAnsi="Palatino Linotype"/>
          <w:color w:val="231F20"/>
          <w:spacing w:val="-3"/>
        </w:rPr>
        <w:t>manuales </w:t>
      </w:r>
      <w:r>
        <w:rPr>
          <w:rFonts w:ascii="Palatino Linotype" w:hAnsi="Palatino Linotype"/>
          <w:color w:val="231F20"/>
        </w:rPr>
        <w:t>del </w:t>
      </w:r>
      <w:r>
        <w:rPr>
          <w:rFonts w:ascii="Palatino Linotype" w:hAnsi="Palatino Linotype"/>
          <w:color w:val="231F20"/>
          <w:spacing w:val="-3"/>
        </w:rPr>
        <w:t>éxito estimulan </w:t>
      </w:r>
      <w:r>
        <w:rPr>
          <w:rFonts w:ascii="Palatino Linotype" w:hAnsi="Palatino Linotype"/>
          <w:color w:val="231F20"/>
        </w:rPr>
        <w:t>a </w:t>
      </w:r>
      <w:r>
        <w:rPr>
          <w:color w:val="231F20"/>
        </w:rPr>
        <w:t>los </w:t>
      </w:r>
      <w:r>
        <w:rPr>
          <w:color w:val="231F20"/>
          <w:spacing w:val="-3"/>
        </w:rPr>
        <w:t>individuos </w:t>
      </w:r>
      <w:r>
        <w:rPr>
          <w:color w:val="231F20"/>
        </w:rPr>
        <w:t>a </w:t>
      </w:r>
      <w:r>
        <w:rPr>
          <w:color w:val="231F20"/>
          <w:spacing w:val="-4"/>
        </w:rPr>
        <w:t>entrar </w:t>
      </w:r>
      <w:r>
        <w:rPr>
          <w:color w:val="231F20"/>
        </w:rPr>
        <w:t>y </w:t>
      </w:r>
      <w:r>
        <w:rPr>
          <w:color w:val="231F20"/>
          <w:spacing w:val="-7"/>
        </w:rPr>
        <w:t>ganar, </w:t>
      </w:r>
      <w:r>
        <w:rPr>
          <w:color w:val="231F20"/>
          <w:spacing w:val="-3"/>
        </w:rPr>
        <w:t>haciendo </w:t>
      </w:r>
      <w:r>
        <w:rPr>
          <w:color w:val="231F20"/>
        </w:rPr>
        <w:t>uso de </w:t>
      </w:r>
      <w:r>
        <w:rPr>
          <w:color w:val="231F20"/>
          <w:spacing w:val="-4"/>
        </w:rPr>
        <w:t>todos </w:t>
      </w:r>
      <w:r>
        <w:rPr>
          <w:color w:val="231F20"/>
        </w:rPr>
        <w:t>los </w:t>
      </w:r>
      <w:r>
        <w:rPr>
          <w:color w:val="231F20"/>
          <w:spacing w:val="-3"/>
        </w:rPr>
        <w:t>medios disponibles  para  </w:t>
      </w:r>
      <w:r>
        <w:rPr>
          <w:color w:val="231F20"/>
          <w:spacing w:val="-4"/>
        </w:rPr>
        <w:t>trepar  </w:t>
      </w:r>
      <w:r>
        <w:rPr>
          <w:color w:val="231F20"/>
        </w:rPr>
        <w:t>más  </w:t>
      </w:r>
      <w:r>
        <w:rPr>
          <w:color w:val="231F20"/>
          <w:spacing w:val="-3"/>
        </w:rPr>
        <w:t>deprisa  que  </w:t>
      </w:r>
      <w:r>
        <w:rPr>
          <w:color w:val="231F20"/>
        </w:rPr>
        <w:t>los  </w:t>
      </w:r>
      <w:r>
        <w:rPr>
          <w:color w:val="231F20"/>
          <w:spacing w:val="-3"/>
        </w:rPr>
        <w:t>competidores. </w:t>
      </w:r>
      <w:r>
        <w:rPr>
          <w:color w:val="231F20"/>
          <w:spacing w:val="24"/>
        </w:rPr>
        <w:t> </w:t>
      </w:r>
      <w:r>
        <w:rPr>
          <w:color w:val="231F20"/>
        </w:rPr>
        <w:t>Lo</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exact" w:before="16"/>
        <w:ind w:left="100" w:right="119"/>
        <w:jc w:val="right"/>
      </w:pPr>
      <w:r>
        <w:rPr>
          <w:color w:val="231F20"/>
          <w:spacing w:val="-3"/>
        </w:rPr>
        <w:t>nuevo </w:t>
      </w:r>
      <w:r>
        <w:rPr>
          <w:color w:val="231F20"/>
        </w:rPr>
        <w:t>fue la </w:t>
      </w:r>
      <w:r>
        <w:rPr>
          <w:color w:val="231F20"/>
          <w:spacing w:val="-3"/>
        </w:rPr>
        <w:t>documentación, </w:t>
      </w:r>
      <w:r>
        <w:rPr>
          <w:color w:val="231F20"/>
        </w:rPr>
        <w:t>la </w:t>
      </w:r>
      <w:r>
        <w:rPr>
          <w:color w:val="231F20"/>
          <w:spacing w:val="-3"/>
        </w:rPr>
        <w:t>prueba concreta </w:t>
      </w:r>
      <w:r>
        <w:rPr>
          <w:color w:val="231F20"/>
        </w:rPr>
        <w:t>de</w:t>
      </w:r>
      <w:r>
        <w:rPr>
          <w:color w:val="231F20"/>
          <w:spacing w:val="32"/>
        </w:rPr>
        <w:t> </w:t>
      </w:r>
      <w:r>
        <w:rPr>
          <w:color w:val="231F20"/>
          <w:spacing w:val="-3"/>
        </w:rPr>
        <w:t>que</w:t>
      </w:r>
      <w:r>
        <w:rPr>
          <w:color w:val="231F20"/>
          <w:spacing w:val="18"/>
        </w:rPr>
        <w:t> </w:t>
      </w:r>
      <w:r>
        <w:rPr>
          <w:color w:val="231F20"/>
          <w:spacing w:val="-3"/>
        </w:rPr>
        <w:t>los</w:t>
      </w:r>
      <w:r>
        <w:rPr>
          <w:color w:val="231F20"/>
          <w:spacing w:val="-3"/>
          <w:w w:val="94"/>
        </w:rPr>
        <w:t> </w:t>
      </w:r>
      <w:r>
        <w:rPr>
          <w:color w:val="231F20"/>
          <w:spacing w:val="-3"/>
        </w:rPr>
        <w:t>magnates eran grandes ladrones, individuos que </w:t>
      </w:r>
      <w:r>
        <w:rPr>
          <w:color w:val="231F20"/>
        </w:rPr>
        <w:t>se</w:t>
      </w:r>
      <w:r>
        <w:rPr>
          <w:color w:val="231F20"/>
          <w:spacing w:val="26"/>
        </w:rPr>
        <w:t> </w:t>
      </w:r>
      <w:r>
        <w:rPr>
          <w:color w:val="231F20"/>
          <w:spacing w:val="-4"/>
        </w:rPr>
        <w:t>abrían</w:t>
      </w:r>
      <w:r>
        <w:rPr>
          <w:color w:val="231F20"/>
          <w:spacing w:val="1"/>
        </w:rPr>
        <w:t> </w:t>
      </w:r>
      <w:r>
        <w:rPr>
          <w:color w:val="231F20"/>
          <w:spacing w:val="-3"/>
        </w:rPr>
        <w:t>camino</w:t>
      </w:r>
      <w:r>
        <w:rPr>
          <w:color w:val="231F20"/>
          <w:spacing w:val="-3"/>
          <w:w w:val="100"/>
        </w:rPr>
        <w:t> </w:t>
      </w:r>
      <w:r>
        <w:rPr>
          <w:color w:val="231F20"/>
          <w:spacing w:val="-3"/>
        </w:rPr>
        <w:t>corrompiendo legislaturas, </w:t>
      </w:r>
      <w:r>
        <w:rPr>
          <w:color w:val="231F20"/>
          <w:spacing w:val="-4"/>
        </w:rPr>
        <w:t>apropiándose</w:t>
      </w:r>
      <w:r>
        <w:rPr>
          <w:color w:val="231F20"/>
          <w:spacing w:val="26"/>
        </w:rPr>
        <w:t> </w:t>
      </w:r>
      <w:r>
        <w:rPr>
          <w:color w:val="231F20"/>
          <w:spacing w:val="-3"/>
        </w:rPr>
        <w:t>recursos,</w:t>
      </w:r>
      <w:r>
        <w:rPr>
          <w:color w:val="231F20"/>
          <w:spacing w:val="24"/>
        </w:rPr>
        <w:t> </w:t>
      </w:r>
      <w:r>
        <w:rPr>
          <w:color w:val="231F20"/>
          <w:spacing w:val="-4"/>
        </w:rPr>
        <w:t>organizando</w:t>
      </w:r>
      <w:r>
        <w:rPr>
          <w:color w:val="231F20"/>
          <w:spacing w:val="-3"/>
          <w:w w:val="100"/>
        </w:rPr>
        <w:t> </w:t>
      </w:r>
      <w:r>
        <w:rPr>
          <w:rFonts w:ascii="Palatino Linotype" w:hAnsi="Palatino Linotype"/>
          <w:color w:val="231F20"/>
          <w:spacing w:val="-3"/>
        </w:rPr>
        <w:t>monopolios </w:t>
      </w:r>
      <w:r>
        <w:rPr>
          <w:rFonts w:ascii="Palatino Linotype" w:hAnsi="Palatino Linotype"/>
          <w:color w:val="231F20"/>
        </w:rPr>
        <w:t>y </w:t>
      </w:r>
      <w:r>
        <w:rPr>
          <w:rFonts w:ascii="Palatino Linotype" w:hAnsi="Palatino Linotype"/>
          <w:color w:val="231F20"/>
          <w:spacing w:val="-3"/>
        </w:rPr>
        <w:t>aplastando </w:t>
      </w:r>
      <w:r>
        <w:rPr>
          <w:rFonts w:ascii="Palatino Linotype" w:hAnsi="Palatino Linotype"/>
          <w:color w:val="231F20"/>
        </w:rPr>
        <w:t>a los </w:t>
      </w:r>
      <w:r>
        <w:rPr>
          <w:rFonts w:ascii="Palatino Linotype" w:hAnsi="Palatino Linotype"/>
          <w:color w:val="231F20"/>
          <w:spacing w:val="-3"/>
        </w:rPr>
        <w:t>competidores. </w:t>
      </w:r>
      <w:r>
        <w:rPr>
          <w:rFonts w:ascii="Palatino Linotype" w:hAnsi="Palatino Linotype"/>
          <w:color w:val="231F20"/>
        </w:rPr>
        <w:t>Sin </w:t>
      </w:r>
      <w:r>
        <w:rPr>
          <w:rFonts w:ascii="Palatino Linotype" w:hAnsi="Palatino Linotype"/>
          <w:color w:val="231F20"/>
          <w:spacing w:val="-4"/>
        </w:rPr>
        <w:t>embargo,</w:t>
      </w:r>
      <w:r>
        <w:rPr>
          <w:rFonts w:ascii="Palatino Linotype" w:hAnsi="Palatino Linotype"/>
          <w:color w:val="231F20"/>
          <w:spacing w:val="32"/>
        </w:rPr>
        <w:t> </w:t>
      </w:r>
      <w:r>
        <w:rPr>
          <w:rFonts w:ascii="Palatino Linotype" w:hAnsi="Palatino Linotype"/>
          <w:color w:val="231F20"/>
        </w:rPr>
        <w:t>el</w:t>
      </w:r>
      <w:r>
        <w:rPr>
          <w:rFonts w:ascii="Palatino Linotype" w:hAnsi="Palatino Linotype"/>
          <w:color w:val="231F20"/>
          <w:spacing w:val="2"/>
        </w:rPr>
        <w:t> </w:t>
      </w:r>
      <w:r>
        <w:rPr>
          <w:rFonts w:ascii="Palatino Linotype" w:hAnsi="Palatino Linotype"/>
          <w:color w:val="231F20"/>
          <w:spacing w:val="-3"/>
        </w:rPr>
        <w:t>éxito</w:t>
      </w:r>
      <w:r>
        <w:rPr>
          <w:rFonts w:ascii="Palatino Linotype" w:hAnsi="Palatino Linotype"/>
          <w:color w:val="231F20"/>
          <w:spacing w:val="-3"/>
          <w:w w:val="101"/>
        </w:rPr>
        <w:t> </w:t>
      </w:r>
      <w:r>
        <w:rPr>
          <w:color w:val="231F20"/>
          <w:spacing w:val="-4"/>
        </w:rPr>
        <w:t>tiene </w:t>
      </w:r>
      <w:r>
        <w:rPr>
          <w:color w:val="231F20"/>
          <w:spacing w:val="-3"/>
        </w:rPr>
        <w:t>pocos  miembros,  </w:t>
      </w:r>
      <w:r>
        <w:rPr>
          <w:color w:val="231F20"/>
        </w:rPr>
        <w:t>el </w:t>
      </w:r>
      <w:r>
        <w:rPr>
          <w:color w:val="231F20"/>
          <w:spacing w:val="-3"/>
        </w:rPr>
        <w:t>número  </w:t>
      </w:r>
      <w:r>
        <w:rPr>
          <w:color w:val="231F20"/>
        </w:rPr>
        <w:t>de las</w:t>
      </w:r>
      <w:r>
        <w:rPr>
          <w:color w:val="231F20"/>
          <w:spacing w:val="25"/>
        </w:rPr>
        <w:t> </w:t>
      </w:r>
      <w:r>
        <w:rPr>
          <w:color w:val="231F20"/>
          <w:spacing w:val="-3"/>
        </w:rPr>
        <w:t>posiciones</w:t>
      </w:r>
      <w:r>
        <w:rPr>
          <w:color w:val="231F20"/>
          <w:spacing w:val="31"/>
        </w:rPr>
        <w:t> </w:t>
      </w:r>
      <w:r>
        <w:rPr>
          <w:color w:val="231F20"/>
          <w:spacing w:val="-3"/>
        </w:rPr>
        <w:t>distinguidas</w:t>
      </w:r>
      <w:r>
        <w:rPr>
          <w:color w:val="231F20"/>
          <w:spacing w:val="-3"/>
          <w:w w:val="102"/>
        </w:rPr>
        <w:t> </w:t>
      </w:r>
      <w:r>
        <w:rPr>
          <w:color w:val="231F20"/>
        </w:rPr>
        <w:t>y las </w:t>
      </w:r>
      <w:r>
        <w:rPr>
          <w:color w:val="231F20"/>
          <w:spacing w:val="-3"/>
        </w:rPr>
        <w:t>posibilidades </w:t>
      </w:r>
      <w:r>
        <w:rPr>
          <w:color w:val="231F20"/>
        </w:rPr>
        <w:t>de </w:t>
      </w:r>
      <w:r>
        <w:rPr>
          <w:color w:val="231F20"/>
          <w:spacing w:val="-4"/>
        </w:rPr>
        <w:t>acumulación </w:t>
      </w:r>
      <w:r>
        <w:rPr>
          <w:color w:val="231F20"/>
        </w:rPr>
        <w:t>no </w:t>
      </w:r>
      <w:r>
        <w:rPr>
          <w:color w:val="231F20"/>
          <w:spacing w:val="-3"/>
        </w:rPr>
        <w:t>corresponderán</w:t>
      </w:r>
      <w:r>
        <w:rPr>
          <w:color w:val="231F20"/>
          <w:spacing w:val="43"/>
        </w:rPr>
        <w:t> </w:t>
      </w:r>
      <w:r>
        <w:rPr>
          <w:color w:val="231F20"/>
          <w:spacing w:val="-3"/>
        </w:rPr>
        <w:t>nunca</w:t>
      </w:r>
      <w:r>
        <w:rPr>
          <w:color w:val="231F20"/>
          <w:spacing w:val="35"/>
        </w:rPr>
        <w:t> </w:t>
      </w:r>
      <w:r>
        <w:rPr>
          <w:color w:val="231F20"/>
          <w:spacing w:val="-4"/>
        </w:rPr>
        <w:t>al</w:t>
      </w:r>
      <w:r>
        <w:rPr>
          <w:color w:val="231F20"/>
          <w:spacing w:val="-4"/>
          <w:w w:val="98"/>
        </w:rPr>
        <w:t> </w:t>
      </w:r>
      <w:r>
        <w:rPr>
          <w:rFonts w:ascii="Palatino Linotype" w:hAnsi="Palatino Linotype"/>
          <w:color w:val="231F20"/>
          <w:spacing w:val="-3"/>
        </w:rPr>
        <w:t>número </w:t>
      </w:r>
      <w:r>
        <w:rPr>
          <w:rFonts w:ascii="Palatino Linotype" w:hAnsi="Palatino Linotype"/>
          <w:color w:val="231F20"/>
        </w:rPr>
        <w:t>de </w:t>
      </w:r>
      <w:r>
        <w:rPr>
          <w:rFonts w:ascii="Palatino Linotype" w:hAnsi="Palatino Linotype"/>
          <w:color w:val="231F20"/>
          <w:spacing w:val="-3"/>
        </w:rPr>
        <w:t>individuos </w:t>
      </w:r>
      <w:r>
        <w:rPr>
          <w:rFonts w:ascii="Palatino Linotype" w:hAnsi="Palatino Linotype"/>
          <w:color w:val="231F20"/>
          <w:spacing w:val="-4"/>
        </w:rPr>
        <w:t>enérgicos, </w:t>
      </w:r>
      <w:r>
        <w:rPr>
          <w:rFonts w:ascii="Palatino Linotype" w:hAnsi="Palatino Linotype"/>
          <w:color w:val="231F20"/>
          <w:spacing w:val="-3"/>
        </w:rPr>
        <w:t>ambiciosos </w:t>
      </w:r>
      <w:r>
        <w:rPr>
          <w:rFonts w:ascii="Palatino Linotype" w:hAnsi="Palatino Linotype"/>
          <w:color w:val="231F20"/>
        </w:rPr>
        <w:t>y </w:t>
      </w:r>
      <w:r>
        <w:rPr>
          <w:rFonts w:ascii="Palatino Linotype" w:hAnsi="Palatino Linotype"/>
          <w:color w:val="231F20"/>
          <w:spacing w:val="-3"/>
        </w:rPr>
        <w:t>capaces</w:t>
      </w:r>
      <w:r>
        <w:rPr>
          <w:rFonts w:ascii="Palatino Linotype" w:hAnsi="Palatino Linotype"/>
          <w:color w:val="231F20"/>
          <w:spacing w:val="-13"/>
        </w:rPr>
        <w:t> </w:t>
      </w:r>
      <w:r>
        <w:rPr>
          <w:rFonts w:ascii="Palatino Linotype" w:hAnsi="Palatino Linotype"/>
          <w:color w:val="231F20"/>
        </w:rPr>
        <w:t>que</w:t>
      </w:r>
      <w:r>
        <w:rPr>
          <w:rFonts w:ascii="Palatino Linotype" w:hAnsi="Palatino Linotype"/>
          <w:color w:val="231F20"/>
          <w:spacing w:val="-4"/>
        </w:rPr>
        <w:t> </w:t>
      </w:r>
      <w:r>
        <w:rPr>
          <w:rFonts w:ascii="Palatino Linotype" w:hAnsi="Palatino Linotype"/>
          <w:color w:val="231F20"/>
          <w:spacing w:val="-3"/>
        </w:rPr>
        <w:t>esperan</w:t>
      </w:r>
      <w:r>
        <w:rPr>
          <w:rFonts w:ascii="Palatino Linotype" w:hAnsi="Palatino Linotype"/>
          <w:color w:val="231F20"/>
          <w:spacing w:val="-3"/>
          <w:w w:val="101"/>
        </w:rPr>
        <w:t> </w:t>
      </w:r>
      <w:r>
        <w:rPr>
          <w:rFonts w:ascii="Palatino Linotype" w:hAnsi="Palatino Linotype"/>
          <w:color w:val="231F20"/>
          <w:spacing w:val="-3"/>
        </w:rPr>
        <w:t>alcanzarlas. </w:t>
      </w:r>
      <w:r>
        <w:rPr>
          <w:rFonts w:ascii="Palatino Linotype" w:hAnsi="Palatino Linotype"/>
          <w:color w:val="231F20"/>
        </w:rPr>
        <w:t>La </w:t>
      </w:r>
      <w:r>
        <w:rPr>
          <w:rFonts w:ascii="Palatino Linotype" w:hAnsi="Palatino Linotype"/>
          <w:color w:val="231F20"/>
          <w:spacing w:val="-3"/>
        </w:rPr>
        <w:t>ambición </w:t>
      </w:r>
      <w:r>
        <w:rPr>
          <w:rFonts w:ascii="Palatino Linotype" w:hAnsi="Palatino Linotype"/>
          <w:color w:val="231F20"/>
        </w:rPr>
        <w:t>de </w:t>
      </w:r>
      <w:r>
        <w:rPr>
          <w:rFonts w:ascii="Palatino Linotype" w:hAnsi="Palatino Linotype"/>
          <w:color w:val="231F20"/>
          <w:spacing w:val="-3"/>
        </w:rPr>
        <w:t>llegar </w:t>
      </w:r>
      <w:r>
        <w:rPr>
          <w:rFonts w:ascii="Palatino Linotype" w:hAnsi="Palatino Linotype"/>
          <w:color w:val="231F20"/>
        </w:rPr>
        <w:t>al </w:t>
      </w:r>
      <w:r>
        <w:rPr>
          <w:rFonts w:ascii="Palatino Linotype" w:hAnsi="Palatino Linotype"/>
          <w:color w:val="231F20"/>
          <w:spacing w:val="-3"/>
        </w:rPr>
        <w:t>éxito</w:t>
      </w:r>
      <w:r>
        <w:rPr>
          <w:rFonts w:ascii="Palatino Linotype" w:hAnsi="Palatino Linotype"/>
          <w:color w:val="231F20"/>
        </w:rPr>
        <w:t> </w:t>
      </w:r>
      <w:r>
        <w:rPr>
          <w:rFonts w:ascii="Palatino Linotype" w:hAnsi="Palatino Linotype"/>
          <w:color w:val="231F20"/>
          <w:spacing w:val="-3"/>
        </w:rPr>
        <w:t>provoca</w:t>
      </w:r>
      <w:r>
        <w:rPr>
          <w:rFonts w:ascii="Palatino Linotype" w:hAnsi="Palatino Linotype"/>
          <w:color w:val="231F20"/>
          <w:spacing w:val="12"/>
        </w:rPr>
        <w:t> </w:t>
      </w:r>
      <w:r>
        <w:rPr>
          <w:rFonts w:ascii="Palatino Linotype" w:hAnsi="Palatino Linotype"/>
          <w:color w:val="231F20"/>
          <w:spacing w:val="-3"/>
        </w:rPr>
        <w:t>inconformidad</w:t>
      </w:r>
      <w:r>
        <w:rPr>
          <w:rFonts w:ascii="Palatino Linotype" w:hAnsi="Palatino Linotype"/>
          <w:color w:val="231F20"/>
          <w:spacing w:val="-3"/>
          <w:w w:val="100"/>
        </w:rPr>
        <w:t> </w:t>
      </w:r>
      <w:r>
        <w:rPr>
          <w:color w:val="231F20"/>
          <w:spacing w:val="-3"/>
        </w:rPr>
        <w:t>ante </w:t>
      </w:r>
      <w:r>
        <w:rPr>
          <w:color w:val="231F20"/>
        </w:rPr>
        <w:t>los </w:t>
      </w:r>
      <w:r>
        <w:rPr>
          <w:color w:val="231F20"/>
          <w:spacing w:val="-3"/>
        </w:rPr>
        <w:t>medios institucionalmente </w:t>
      </w:r>
      <w:r>
        <w:rPr>
          <w:color w:val="231F20"/>
          <w:spacing w:val="-4"/>
        </w:rPr>
        <w:t>establecidos</w:t>
      </w:r>
      <w:r>
        <w:rPr>
          <w:color w:val="231F20"/>
          <w:spacing w:val="-12"/>
        </w:rPr>
        <w:t> </w:t>
      </w:r>
      <w:r>
        <w:rPr>
          <w:color w:val="231F20"/>
          <w:spacing w:val="-3"/>
        </w:rPr>
        <w:t>para</w:t>
      </w:r>
      <w:r>
        <w:rPr>
          <w:color w:val="231F20"/>
          <w:spacing w:val="37"/>
        </w:rPr>
        <w:t> </w:t>
      </w:r>
      <w:r>
        <w:rPr>
          <w:color w:val="231F20"/>
          <w:spacing w:val="-4"/>
        </w:rPr>
        <w:t>alcanzarla.</w:t>
      </w:r>
      <w:r>
        <w:rPr>
          <w:color w:val="231F20"/>
          <w:spacing w:val="-4"/>
          <w:w w:val="97"/>
        </w:rPr>
        <w:t> </w:t>
      </w:r>
      <w:r>
        <w:rPr>
          <w:color w:val="231F20"/>
          <w:spacing w:val="-4"/>
        </w:rPr>
        <w:t>porque</w:t>
      </w:r>
      <w:r>
        <w:rPr>
          <w:color w:val="231F20"/>
          <w:spacing w:val="-32"/>
        </w:rPr>
        <w:t> </w:t>
      </w:r>
      <w:r>
        <w:rPr>
          <w:color w:val="231F20"/>
        </w:rPr>
        <w:t>la</w:t>
      </w:r>
      <w:r>
        <w:rPr>
          <w:color w:val="231F20"/>
          <w:spacing w:val="-32"/>
        </w:rPr>
        <w:t> </w:t>
      </w:r>
      <w:r>
        <w:rPr>
          <w:color w:val="231F20"/>
          <w:spacing w:val="-3"/>
        </w:rPr>
        <w:t>utilización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3"/>
        </w:rPr>
        <w:t>medios</w:t>
      </w:r>
      <w:r>
        <w:rPr>
          <w:color w:val="231F20"/>
          <w:spacing w:val="-32"/>
        </w:rPr>
        <w:t> </w:t>
      </w:r>
      <w:r>
        <w:rPr>
          <w:color w:val="231F20"/>
          <w:spacing w:val="-3"/>
        </w:rPr>
        <w:t>ilegales</w:t>
      </w:r>
      <w:r>
        <w:rPr>
          <w:color w:val="231F20"/>
          <w:spacing w:val="-32"/>
        </w:rPr>
        <w:t> </w:t>
      </w:r>
      <w:r>
        <w:rPr>
          <w:color w:val="231F20"/>
          <w:spacing w:val="-3"/>
        </w:rPr>
        <w:t>desmoraliza</w:t>
      </w:r>
      <w:r>
        <w:rPr>
          <w:color w:val="231F20"/>
          <w:spacing w:val="-32"/>
        </w:rPr>
        <w:t> </w:t>
      </w:r>
      <w:r>
        <w:rPr>
          <w:color w:val="231F20"/>
        </w:rPr>
        <w:t>los</w:t>
      </w:r>
      <w:r>
        <w:rPr>
          <w:color w:val="231F20"/>
          <w:spacing w:val="-32"/>
        </w:rPr>
        <w:t> </w:t>
      </w:r>
      <w:r>
        <w:rPr>
          <w:color w:val="231F20"/>
          <w:spacing w:val="-3"/>
        </w:rPr>
        <w:t>esfuerzos,</w:t>
      </w:r>
      <w:r>
        <w:rPr>
          <w:color w:val="231F20"/>
          <w:spacing w:val="-3"/>
          <w:w w:val="95"/>
        </w:rPr>
        <w:t> </w:t>
      </w:r>
      <w:r>
        <w:rPr>
          <w:color w:val="231F20"/>
        </w:rPr>
        <w:t>y </w:t>
      </w:r>
      <w:r>
        <w:rPr>
          <w:color w:val="231F20"/>
          <w:spacing w:val="-3"/>
        </w:rPr>
        <w:t>cuando </w:t>
      </w:r>
      <w:r>
        <w:rPr>
          <w:color w:val="231F20"/>
        </w:rPr>
        <w:t>las </w:t>
      </w:r>
      <w:r>
        <w:rPr>
          <w:color w:val="231F20"/>
          <w:spacing w:val="-3"/>
        </w:rPr>
        <w:t>normas </w:t>
      </w:r>
      <w:r>
        <w:rPr>
          <w:color w:val="231F20"/>
        </w:rPr>
        <w:t>son </w:t>
      </w:r>
      <w:r>
        <w:rPr>
          <w:color w:val="231F20"/>
          <w:spacing w:val="-3"/>
        </w:rPr>
        <w:t>despojadas </w:t>
      </w:r>
      <w:r>
        <w:rPr>
          <w:color w:val="231F20"/>
        </w:rPr>
        <w:t>de su </w:t>
      </w:r>
      <w:r>
        <w:rPr>
          <w:color w:val="231F20"/>
          <w:spacing w:val="-3"/>
        </w:rPr>
        <w:t>poder para</w:t>
      </w:r>
      <w:r>
        <w:rPr>
          <w:color w:val="231F20"/>
          <w:spacing w:val="26"/>
        </w:rPr>
        <w:t> </w:t>
      </w:r>
      <w:r>
        <w:rPr>
          <w:color w:val="231F20"/>
          <w:spacing w:val="-3"/>
        </w:rPr>
        <w:t>regular</w:t>
      </w:r>
      <w:r>
        <w:rPr>
          <w:color w:val="231F20"/>
          <w:spacing w:val="12"/>
        </w:rPr>
        <w:t> </w:t>
      </w:r>
      <w:r>
        <w:rPr>
          <w:color w:val="231F20"/>
          <w:spacing w:val="-3"/>
        </w:rPr>
        <w:t>la</w:t>
      </w:r>
      <w:r>
        <w:rPr>
          <w:color w:val="231F20"/>
          <w:spacing w:val="-3"/>
          <w:w w:val="98"/>
        </w:rPr>
        <w:t> </w:t>
      </w:r>
      <w:r>
        <w:rPr>
          <w:color w:val="231F20"/>
          <w:spacing w:val="-3"/>
        </w:rPr>
        <w:t>conducta</w:t>
      </w:r>
      <w:r>
        <w:rPr>
          <w:color w:val="231F20"/>
          <w:spacing w:val="-10"/>
        </w:rPr>
        <w:t> </w:t>
      </w:r>
      <w:r>
        <w:rPr>
          <w:color w:val="231F20"/>
          <w:spacing w:val="-4"/>
        </w:rPr>
        <w:t>aparece</w:t>
      </w:r>
      <w:r>
        <w:rPr>
          <w:color w:val="231F20"/>
          <w:spacing w:val="-9"/>
        </w:rPr>
        <w:t> </w:t>
      </w:r>
      <w:r>
        <w:rPr>
          <w:color w:val="231F20"/>
        </w:rPr>
        <w:t>el</w:t>
      </w:r>
      <w:r>
        <w:rPr>
          <w:color w:val="231F20"/>
          <w:spacing w:val="-9"/>
        </w:rPr>
        <w:t> </w:t>
      </w:r>
      <w:r>
        <w:rPr>
          <w:color w:val="231F20"/>
          <w:spacing w:val="-3"/>
        </w:rPr>
        <w:t>ingrediente</w:t>
      </w:r>
      <w:r>
        <w:rPr>
          <w:color w:val="231F20"/>
          <w:spacing w:val="-10"/>
        </w:rPr>
        <w:t> </w:t>
      </w:r>
      <w:r>
        <w:rPr>
          <w:color w:val="231F20"/>
          <w:spacing w:val="-3"/>
        </w:rPr>
        <w:t>“ausencia</w:t>
      </w:r>
      <w:r>
        <w:rPr>
          <w:color w:val="231F20"/>
          <w:spacing w:val="-10"/>
        </w:rPr>
        <w:t> </w:t>
      </w:r>
      <w:r>
        <w:rPr>
          <w:color w:val="231F20"/>
        </w:rPr>
        <w:t>de</w:t>
      </w:r>
      <w:r>
        <w:rPr>
          <w:color w:val="231F20"/>
          <w:spacing w:val="-9"/>
        </w:rPr>
        <w:t> </w:t>
      </w:r>
      <w:r>
        <w:rPr>
          <w:color w:val="231F20"/>
          <w:spacing w:val="-3"/>
        </w:rPr>
        <w:t>norma”</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spacing w:val="-4"/>
        </w:rPr>
        <w:t>anomia.</w:t>
      </w:r>
    </w:p>
    <w:p>
      <w:pPr>
        <w:pStyle w:val="BodyText"/>
        <w:spacing w:line="300" w:lineRule="exact"/>
        <w:ind w:left="100" w:right="119" w:firstLine="360"/>
        <w:jc w:val="both"/>
      </w:pPr>
      <w:r>
        <w:rPr>
          <w:rFonts w:ascii="Palatino Linotype" w:hAnsi="Palatino Linotype"/>
          <w:color w:val="231F20"/>
        </w:rPr>
        <w:t>El</w:t>
      </w:r>
      <w:r>
        <w:rPr>
          <w:rFonts w:ascii="Palatino Linotype" w:hAnsi="Palatino Linotype"/>
          <w:color w:val="231F20"/>
          <w:spacing w:val="-14"/>
        </w:rPr>
        <w:t> </w:t>
      </w:r>
      <w:r>
        <w:rPr>
          <w:rFonts w:ascii="Palatino Linotype" w:hAnsi="Palatino Linotype"/>
          <w:color w:val="231F20"/>
          <w:spacing w:val="-3"/>
        </w:rPr>
        <w:t>mandamiento</w:t>
      </w:r>
      <w:r>
        <w:rPr>
          <w:rFonts w:ascii="Palatino Linotype" w:hAnsi="Palatino Linotype"/>
          <w:color w:val="231F20"/>
          <w:spacing w:val="-14"/>
        </w:rPr>
        <w:t> </w:t>
      </w:r>
      <w:r>
        <w:rPr>
          <w:rFonts w:ascii="Palatino Linotype" w:hAnsi="Palatino Linotype"/>
          <w:color w:val="231F20"/>
          <w:spacing w:val="-3"/>
        </w:rPr>
        <w:t>moral</w:t>
      </w:r>
      <w:r>
        <w:rPr>
          <w:rFonts w:ascii="Palatino Linotype" w:hAnsi="Palatino Linotype"/>
          <w:color w:val="231F20"/>
          <w:spacing w:val="-14"/>
        </w:rPr>
        <w:t> </w:t>
      </w:r>
      <w:r>
        <w:rPr>
          <w:rFonts w:ascii="Palatino Linotype" w:hAnsi="Palatino Linotype"/>
          <w:color w:val="231F20"/>
        </w:rPr>
        <w:t>de</w:t>
      </w:r>
      <w:r>
        <w:rPr>
          <w:rFonts w:ascii="Palatino Linotype" w:hAnsi="Palatino Linotype"/>
          <w:color w:val="231F20"/>
          <w:spacing w:val="-14"/>
        </w:rPr>
        <w:t> </w:t>
      </w:r>
      <w:r>
        <w:rPr>
          <w:rFonts w:ascii="Palatino Linotype" w:hAnsi="Palatino Linotype"/>
          <w:color w:val="231F20"/>
          <w:spacing w:val="-3"/>
        </w:rPr>
        <w:t>lograr</w:t>
      </w:r>
      <w:r>
        <w:rPr>
          <w:rFonts w:ascii="Palatino Linotype" w:hAnsi="Palatino Linotype"/>
          <w:color w:val="231F20"/>
          <w:spacing w:val="-14"/>
        </w:rPr>
        <w:t> </w:t>
      </w:r>
      <w:r>
        <w:rPr>
          <w:rFonts w:ascii="Palatino Linotype" w:hAnsi="Palatino Linotype"/>
          <w:color w:val="231F20"/>
        </w:rPr>
        <w:t>el</w:t>
      </w:r>
      <w:r>
        <w:rPr>
          <w:rFonts w:ascii="Palatino Linotype" w:hAnsi="Palatino Linotype"/>
          <w:color w:val="231F20"/>
          <w:spacing w:val="-14"/>
        </w:rPr>
        <w:t> </w:t>
      </w:r>
      <w:r>
        <w:rPr>
          <w:rFonts w:ascii="Palatino Linotype" w:hAnsi="Palatino Linotype"/>
          <w:color w:val="231F20"/>
          <w:spacing w:val="-3"/>
        </w:rPr>
        <w:t>éxito</w:t>
      </w:r>
      <w:r>
        <w:rPr>
          <w:rFonts w:ascii="Palatino Linotype" w:hAnsi="Palatino Linotype"/>
          <w:color w:val="231F20"/>
          <w:spacing w:val="-14"/>
        </w:rPr>
        <w:t> </w:t>
      </w:r>
      <w:r>
        <w:rPr>
          <w:rFonts w:ascii="Palatino Linotype" w:hAnsi="Palatino Linotype"/>
          <w:color w:val="231F20"/>
          <w:spacing w:val="-3"/>
        </w:rPr>
        <w:t>presiona</w:t>
      </w:r>
      <w:r>
        <w:rPr>
          <w:rFonts w:ascii="Palatino Linotype" w:hAnsi="Palatino Linotype"/>
          <w:color w:val="231F20"/>
          <w:spacing w:val="-14"/>
        </w:rPr>
        <w:t> </w:t>
      </w:r>
      <w:r>
        <w:rPr>
          <w:rFonts w:ascii="Palatino Linotype" w:hAnsi="Palatino Linotype"/>
          <w:color w:val="231F20"/>
        </w:rPr>
        <w:t>a</w:t>
      </w:r>
      <w:r>
        <w:rPr>
          <w:rFonts w:ascii="Palatino Linotype" w:hAnsi="Palatino Linotype"/>
          <w:color w:val="231F20"/>
          <w:spacing w:val="-14"/>
        </w:rPr>
        <w:t> </w:t>
      </w:r>
      <w:r>
        <w:rPr>
          <w:rFonts w:ascii="Palatino Linotype" w:hAnsi="Palatino Linotype"/>
          <w:color w:val="231F20"/>
        </w:rPr>
        <w:t>los</w:t>
      </w:r>
      <w:r>
        <w:rPr>
          <w:rFonts w:ascii="Palatino Linotype" w:hAnsi="Palatino Linotype"/>
          <w:color w:val="231F20"/>
          <w:spacing w:val="-14"/>
        </w:rPr>
        <w:t> </w:t>
      </w:r>
      <w:r>
        <w:rPr>
          <w:rFonts w:ascii="Palatino Linotype" w:hAnsi="Palatino Linotype"/>
          <w:color w:val="231F20"/>
          <w:spacing w:val="-3"/>
        </w:rPr>
        <w:t>hombres </w:t>
      </w:r>
      <w:r>
        <w:rPr>
          <w:color w:val="231F20"/>
        </w:rPr>
        <w:t>a</w:t>
      </w:r>
      <w:r>
        <w:rPr>
          <w:color w:val="231F20"/>
          <w:spacing w:val="-8"/>
        </w:rPr>
        <w:t> </w:t>
      </w:r>
      <w:r>
        <w:rPr>
          <w:color w:val="231F20"/>
          <w:spacing w:val="-6"/>
        </w:rPr>
        <w:t>triunfar,</w:t>
      </w:r>
      <w:r>
        <w:rPr>
          <w:color w:val="231F20"/>
          <w:spacing w:val="-8"/>
        </w:rPr>
        <w:t> </w:t>
      </w:r>
      <w:r>
        <w:rPr>
          <w:color w:val="231F20"/>
        </w:rPr>
        <w:t>por</w:t>
      </w:r>
      <w:r>
        <w:rPr>
          <w:color w:val="231F20"/>
          <w:spacing w:val="-8"/>
        </w:rPr>
        <w:t> </w:t>
      </w:r>
      <w:r>
        <w:rPr>
          <w:color w:val="231F20"/>
          <w:spacing w:val="-3"/>
        </w:rPr>
        <w:t>medios</w:t>
      </w:r>
      <w:r>
        <w:rPr>
          <w:color w:val="231F20"/>
          <w:spacing w:val="-8"/>
        </w:rPr>
        <w:t> </w:t>
      </w:r>
      <w:r>
        <w:rPr>
          <w:color w:val="231F20"/>
          <w:spacing w:val="-3"/>
        </w:rPr>
        <w:t>limpios</w:t>
      </w:r>
      <w:r>
        <w:rPr>
          <w:color w:val="231F20"/>
          <w:spacing w:val="-8"/>
        </w:rPr>
        <w:t> </w:t>
      </w:r>
      <w:r>
        <w:rPr>
          <w:color w:val="231F20"/>
        </w:rPr>
        <w:t>si</w:t>
      </w:r>
      <w:r>
        <w:rPr>
          <w:color w:val="231F20"/>
          <w:spacing w:val="-8"/>
        </w:rPr>
        <w:t> </w:t>
      </w:r>
      <w:r>
        <w:rPr>
          <w:color w:val="231F20"/>
        </w:rPr>
        <w:t>es</w:t>
      </w:r>
      <w:r>
        <w:rPr>
          <w:color w:val="231F20"/>
          <w:spacing w:val="-8"/>
        </w:rPr>
        <w:t> </w:t>
      </w:r>
      <w:r>
        <w:rPr>
          <w:color w:val="231F20"/>
          <w:spacing w:val="-3"/>
        </w:rPr>
        <w:t>posible</w:t>
      </w:r>
      <w:r>
        <w:rPr>
          <w:color w:val="231F20"/>
          <w:spacing w:val="-8"/>
        </w:rPr>
        <w:t> </w:t>
      </w:r>
      <w:r>
        <w:rPr>
          <w:color w:val="231F20"/>
        </w:rPr>
        <w:t>y</w:t>
      </w:r>
      <w:r>
        <w:rPr>
          <w:color w:val="231F20"/>
          <w:spacing w:val="-8"/>
        </w:rPr>
        <w:t> </w:t>
      </w:r>
      <w:r>
        <w:rPr>
          <w:color w:val="231F20"/>
        </w:rPr>
        <w:t>por</w:t>
      </w:r>
      <w:r>
        <w:rPr>
          <w:color w:val="231F20"/>
          <w:spacing w:val="-8"/>
        </w:rPr>
        <w:t> </w:t>
      </w:r>
      <w:r>
        <w:rPr>
          <w:color w:val="231F20"/>
          <w:spacing w:val="-3"/>
        </w:rPr>
        <w:t>medios</w:t>
      </w:r>
      <w:r>
        <w:rPr>
          <w:color w:val="231F20"/>
          <w:spacing w:val="-8"/>
        </w:rPr>
        <w:t> </w:t>
      </w:r>
      <w:r>
        <w:rPr>
          <w:color w:val="231F20"/>
          <w:spacing w:val="-3"/>
        </w:rPr>
        <w:t>sucios</w:t>
      </w:r>
      <w:r>
        <w:rPr>
          <w:color w:val="231F20"/>
          <w:spacing w:val="-8"/>
        </w:rPr>
        <w:t> </w:t>
      </w:r>
      <w:r>
        <w:rPr>
          <w:color w:val="231F20"/>
        </w:rPr>
        <w:t>si</w:t>
      </w:r>
      <w:r>
        <w:rPr>
          <w:color w:val="231F20"/>
          <w:spacing w:val="-8"/>
        </w:rPr>
        <w:t> </w:t>
      </w:r>
      <w:r>
        <w:rPr>
          <w:color w:val="231F20"/>
          <w:spacing w:val="-3"/>
        </w:rPr>
        <w:t>es necesario.</w:t>
      </w:r>
      <w:r>
        <w:rPr>
          <w:color w:val="231F20"/>
          <w:spacing w:val="-15"/>
        </w:rPr>
        <w:t> </w:t>
      </w:r>
      <w:r>
        <w:rPr>
          <w:color w:val="231F20"/>
        </w:rPr>
        <w:t>En</w:t>
      </w:r>
      <w:r>
        <w:rPr>
          <w:color w:val="231F20"/>
          <w:spacing w:val="-14"/>
        </w:rPr>
        <w:t> </w:t>
      </w:r>
      <w:r>
        <w:rPr>
          <w:color w:val="231F20"/>
        </w:rPr>
        <w:t>la</w:t>
      </w:r>
      <w:r>
        <w:rPr>
          <w:color w:val="231F20"/>
          <w:spacing w:val="-14"/>
        </w:rPr>
        <w:t> </w:t>
      </w:r>
      <w:r>
        <w:rPr>
          <w:color w:val="231F20"/>
          <w:spacing w:val="-3"/>
        </w:rPr>
        <w:t>sociedad</w:t>
      </w:r>
      <w:r>
        <w:rPr>
          <w:color w:val="231F20"/>
          <w:spacing w:val="-15"/>
        </w:rPr>
        <w:t> </w:t>
      </w:r>
      <w:r>
        <w:rPr>
          <w:color w:val="231F20"/>
          <w:spacing w:val="-3"/>
        </w:rPr>
        <w:t>contemporánea</w:t>
      </w:r>
      <w:r>
        <w:rPr>
          <w:color w:val="231F20"/>
          <w:spacing w:val="-15"/>
        </w:rPr>
        <w:t> </w:t>
      </w:r>
      <w:r>
        <w:rPr>
          <w:color w:val="231F20"/>
        </w:rPr>
        <w:t>se</w:t>
      </w:r>
      <w:r>
        <w:rPr>
          <w:color w:val="231F20"/>
          <w:spacing w:val="-14"/>
        </w:rPr>
        <w:t> </w:t>
      </w:r>
      <w:r>
        <w:rPr>
          <w:color w:val="231F20"/>
          <w:spacing w:val="-4"/>
        </w:rPr>
        <w:t>adora</w:t>
      </w:r>
      <w:r>
        <w:rPr>
          <w:color w:val="231F20"/>
          <w:spacing w:val="-14"/>
        </w:rPr>
        <w:t> </w:t>
      </w:r>
      <w:r>
        <w:rPr>
          <w:color w:val="231F20"/>
        </w:rPr>
        <w:t>y</w:t>
      </w:r>
      <w:r>
        <w:rPr>
          <w:color w:val="231F20"/>
          <w:spacing w:val="-14"/>
        </w:rPr>
        <w:t> </w:t>
      </w:r>
      <w:r>
        <w:rPr>
          <w:color w:val="231F20"/>
        </w:rPr>
        <w:t>se</w:t>
      </w:r>
      <w:r>
        <w:rPr>
          <w:color w:val="231F20"/>
          <w:spacing w:val="-14"/>
        </w:rPr>
        <w:t> </w:t>
      </w:r>
      <w:r>
        <w:rPr>
          <w:color w:val="231F20"/>
          <w:spacing w:val="-3"/>
        </w:rPr>
        <w:t>paga</w:t>
      </w:r>
      <w:r>
        <w:rPr>
          <w:color w:val="231F20"/>
          <w:spacing w:val="-15"/>
        </w:rPr>
        <w:t> </w:t>
      </w:r>
      <w:r>
        <w:rPr>
          <w:color w:val="231F20"/>
          <w:spacing w:val="-3"/>
        </w:rPr>
        <w:t>mejor </w:t>
      </w:r>
      <w:r>
        <w:rPr>
          <w:color w:val="231F20"/>
        </w:rPr>
        <w:t>a un </w:t>
      </w:r>
      <w:r>
        <w:rPr>
          <w:color w:val="231F20"/>
          <w:spacing w:val="-3"/>
        </w:rPr>
        <w:t>futbolista que </w:t>
      </w:r>
      <w:r>
        <w:rPr>
          <w:color w:val="231F20"/>
        </w:rPr>
        <w:t>a un </w:t>
      </w:r>
      <w:r>
        <w:rPr>
          <w:color w:val="231F20"/>
          <w:spacing w:val="-3"/>
        </w:rPr>
        <w:t>catedrático, </w:t>
      </w:r>
      <w:r>
        <w:rPr>
          <w:color w:val="231F20"/>
        </w:rPr>
        <w:t>los </w:t>
      </w:r>
      <w:r>
        <w:rPr>
          <w:color w:val="231F20"/>
          <w:spacing w:val="-4"/>
        </w:rPr>
        <w:t>espectáculos alienantes </w:t>
      </w:r>
      <w:r>
        <w:rPr>
          <w:rFonts w:ascii="Palatino Linotype" w:hAnsi="Palatino Linotype"/>
          <w:color w:val="231F20"/>
          <w:spacing w:val="-3"/>
        </w:rPr>
        <w:t>dejan fortunas. </w:t>
      </w:r>
      <w:r>
        <w:rPr>
          <w:rFonts w:ascii="Palatino Linotype" w:hAnsi="Palatino Linotype"/>
          <w:color w:val="231F20"/>
        </w:rPr>
        <w:t>En </w:t>
      </w:r>
      <w:r>
        <w:rPr>
          <w:rFonts w:ascii="Palatino Linotype" w:hAnsi="Palatino Linotype"/>
          <w:color w:val="231F20"/>
          <w:spacing w:val="-3"/>
        </w:rPr>
        <w:t>términos sociales </w:t>
      </w:r>
      <w:r>
        <w:rPr>
          <w:rFonts w:ascii="Palatino Linotype" w:hAnsi="Palatino Linotype"/>
          <w:color w:val="231F20"/>
        </w:rPr>
        <w:t>se han </w:t>
      </w:r>
      <w:r>
        <w:rPr>
          <w:rFonts w:ascii="Palatino Linotype" w:hAnsi="Palatino Linotype"/>
          <w:color w:val="231F20"/>
          <w:spacing w:val="-3"/>
        </w:rPr>
        <w:t>degradado </w:t>
      </w:r>
      <w:r>
        <w:rPr>
          <w:rFonts w:ascii="Palatino Linotype" w:hAnsi="Palatino Linotype"/>
          <w:color w:val="231F20"/>
        </w:rPr>
        <w:t>las </w:t>
      </w:r>
      <w:r>
        <w:rPr>
          <w:rFonts w:ascii="Palatino Linotype" w:hAnsi="Palatino Linotype"/>
          <w:color w:val="231F20"/>
          <w:spacing w:val="-3"/>
        </w:rPr>
        <w:t>tareas nobles </w:t>
      </w:r>
      <w:r>
        <w:rPr>
          <w:rFonts w:ascii="Palatino Linotype" w:hAnsi="Palatino Linotype"/>
          <w:color w:val="231F20"/>
        </w:rPr>
        <w:t>que </w:t>
      </w:r>
      <w:r>
        <w:rPr>
          <w:rFonts w:ascii="Palatino Linotype" w:hAnsi="Palatino Linotype"/>
          <w:color w:val="231F20"/>
          <w:spacing w:val="-3"/>
        </w:rPr>
        <w:t>cuestan sacrificio, demandan compromiso </w:t>
      </w:r>
      <w:r>
        <w:rPr>
          <w:rFonts w:ascii="Palatino Linotype" w:hAnsi="Palatino Linotype"/>
          <w:color w:val="231F20"/>
        </w:rPr>
        <w:t>y </w:t>
      </w:r>
      <w:r>
        <w:rPr>
          <w:rFonts w:ascii="Palatino Linotype" w:hAnsi="Palatino Linotype"/>
          <w:color w:val="231F20"/>
          <w:spacing w:val="-3"/>
        </w:rPr>
        <w:t>conciencia. </w:t>
      </w:r>
      <w:r>
        <w:rPr>
          <w:color w:val="231F20"/>
        </w:rPr>
        <w:t>Los </w:t>
      </w:r>
      <w:r>
        <w:rPr>
          <w:color w:val="231F20"/>
          <w:spacing w:val="-3"/>
        </w:rPr>
        <w:t>jóvenes </w:t>
      </w:r>
      <w:r>
        <w:rPr>
          <w:color w:val="231F20"/>
        </w:rPr>
        <w:t>se </w:t>
      </w:r>
      <w:r>
        <w:rPr>
          <w:color w:val="231F20"/>
          <w:spacing w:val="-3"/>
        </w:rPr>
        <w:t>sienten </w:t>
      </w:r>
      <w:r>
        <w:rPr>
          <w:color w:val="231F20"/>
          <w:spacing w:val="-4"/>
        </w:rPr>
        <w:t>atraídos </w:t>
      </w:r>
      <w:r>
        <w:rPr>
          <w:color w:val="231F20"/>
        </w:rPr>
        <w:t>más al </w:t>
      </w:r>
      <w:r>
        <w:rPr>
          <w:color w:val="231F20"/>
          <w:spacing w:val="-3"/>
        </w:rPr>
        <w:t>comercio, </w:t>
      </w:r>
      <w:r>
        <w:rPr>
          <w:color w:val="231F20"/>
        </w:rPr>
        <w:t>al </w:t>
      </w:r>
      <w:r>
        <w:rPr>
          <w:color w:val="231F20"/>
          <w:spacing w:val="-3"/>
        </w:rPr>
        <w:t>lucro, </w:t>
      </w:r>
      <w:r>
        <w:rPr>
          <w:color w:val="231F20"/>
        </w:rPr>
        <w:t>a </w:t>
      </w:r>
      <w:r>
        <w:rPr>
          <w:color w:val="231F20"/>
          <w:spacing w:val="-3"/>
        </w:rPr>
        <w:t>la </w:t>
      </w:r>
      <w:r>
        <w:rPr>
          <w:color w:val="231F20"/>
          <w:spacing w:val="-4"/>
        </w:rPr>
        <w:t>especulación, </w:t>
      </w:r>
      <w:r>
        <w:rPr>
          <w:color w:val="231F20"/>
        </w:rPr>
        <w:t>a </w:t>
      </w:r>
      <w:r>
        <w:rPr>
          <w:color w:val="231F20"/>
          <w:spacing w:val="-3"/>
        </w:rPr>
        <w:t>involucrase </w:t>
      </w:r>
      <w:r>
        <w:rPr>
          <w:color w:val="231F20"/>
        </w:rPr>
        <w:t>en la </w:t>
      </w:r>
      <w:r>
        <w:rPr>
          <w:color w:val="231F20"/>
          <w:spacing w:val="-3"/>
        </w:rPr>
        <w:t>política para corromper; porque </w:t>
      </w:r>
      <w:r>
        <w:rPr>
          <w:color w:val="231F20"/>
        </w:rPr>
        <w:t>las</w:t>
      </w:r>
      <w:r>
        <w:rPr>
          <w:color w:val="231F20"/>
          <w:spacing w:val="-13"/>
        </w:rPr>
        <w:t> </w:t>
      </w:r>
      <w:r>
        <w:rPr>
          <w:color w:val="231F20"/>
          <w:spacing w:val="-3"/>
        </w:rPr>
        <w:t>carreras</w:t>
      </w:r>
      <w:r>
        <w:rPr>
          <w:color w:val="231F20"/>
          <w:spacing w:val="-13"/>
        </w:rPr>
        <w:t> </w:t>
      </w:r>
      <w:r>
        <w:rPr>
          <w:color w:val="231F20"/>
          <w:spacing w:val="-5"/>
        </w:rPr>
        <w:t>largas</w:t>
      </w:r>
      <w:r>
        <w:rPr>
          <w:color w:val="231F20"/>
          <w:spacing w:val="-13"/>
        </w:rPr>
        <w:t> </w:t>
      </w:r>
      <w:r>
        <w:rPr>
          <w:color w:val="231F20"/>
          <w:spacing w:val="-3"/>
        </w:rPr>
        <w:t>demandan</w:t>
      </w:r>
      <w:r>
        <w:rPr>
          <w:color w:val="231F20"/>
          <w:spacing w:val="-13"/>
        </w:rPr>
        <w:t> </w:t>
      </w:r>
      <w:r>
        <w:rPr>
          <w:color w:val="231F20"/>
          <w:spacing w:val="-3"/>
        </w:rPr>
        <w:t>compromiso,</w:t>
      </w:r>
      <w:r>
        <w:rPr>
          <w:color w:val="231F20"/>
          <w:spacing w:val="-13"/>
        </w:rPr>
        <w:t> </w:t>
      </w:r>
      <w:r>
        <w:rPr>
          <w:color w:val="231F20"/>
          <w:spacing w:val="-3"/>
        </w:rPr>
        <w:t>conciencia,</w:t>
      </w:r>
      <w:r>
        <w:rPr>
          <w:color w:val="231F20"/>
          <w:spacing w:val="-13"/>
        </w:rPr>
        <w:t> </w:t>
      </w:r>
      <w:r>
        <w:rPr>
          <w:color w:val="231F20"/>
          <w:spacing w:val="-3"/>
        </w:rPr>
        <w:t>inversión</w:t>
      </w:r>
      <w:r>
        <w:rPr>
          <w:color w:val="231F20"/>
          <w:spacing w:val="-13"/>
        </w:rPr>
        <w:t> </w:t>
      </w:r>
      <w:r>
        <w:rPr>
          <w:color w:val="231F20"/>
          <w:spacing w:val="-3"/>
        </w:rPr>
        <w:t>de </w:t>
      </w:r>
      <w:r>
        <w:rPr>
          <w:rFonts w:ascii="Palatino Linotype" w:hAnsi="Palatino Linotype"/>
          <w:color w:val="231F20"/>
          <w:spacing w:val="-3"/>
        </w:rPr>
        <w:t>tiempo</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spacing w:val="-3"/>
        </w:rPr>
        <w:t>dinero,</w:t>
      </w:r>
      <w:r>
        <w:rPr>
          <w:rFonts w:ascii="Palatino Linotype" w:hAnsi="Palatino Linotype"/>
          <w:color w:val="231F20"/>
          <w:spacing w:val="-10"/>
        </w:rPr>
        <w:t> </w:t>
      </w:r>
      <w:r>
        <w:rPr>
          <w:rFonts w:ascii="Palatino Linotype" w:hAnsi="Palatino Linotype"/>
          <w:color w:val="231F20"/>
          <w:spacing w:val="-3"/>
        </w:rPr>
        <w:t>pero</w:t>
      </w:r>
      <w:r>
        <w:rPr>
          <w:rFonts w:ascii="Palatino Linotype" w:hAnsi="Palatino Linotype"/>
          <w:color w:val="231F20"/>
          <w:spacing w:val="-10"/>
        </w:rPr>
        <w:t> </w:t>
      </w:r>
      <w:r>
        <w:rPr>
          <w:rFonts w:ascii="Palatino Linotype" w:hAnsi="Palatino Linotype"/>
          <w:color w:val="231F20"/>
        </w:rPr>
        <w:t>al</w:t>
      </w:r>
      <w:r>
        <w:rPr>
          <w:rFonts w:ascii="Palatino Linotype" w:hAnsi="Palatino Linotype"/>
          <w:color w:val="231F20"/>
          <w:spacing w:val="-10"/>
        </w:rPr>
        <w:t> </w:t>
      </w:r>
      <w:r>
        <w:rPr>
          <w:rFonts w:ascii="Palatino Linotype" w:hAnsi="Palatino Linotype"/>
          <w:color w:val="231F20"/>
          <w:spacing w:val="-3"/>
        </w:rPr>
        <w:t>final,</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camino</w:t>
      </w:r>
      <w:r>
        <w:rPr>
          <w:rFonts w:ascii="Palatino Linotype" w:hAnsi="Palatino Linotype"/>
          <w:color w:val="231F20"/>
          <w:spacing w:val="-10"/>
        </w:rPr>
        <w:t> </w:t>
      </w:r>
      <w:r>
        <w:rPr>
          <w:rFonts w:ascii="Palatino Linotype" w:hAnsi="Palatino Linotype"/>
          <w:color w:val="231F20"/>
        </w:rPr>
        <w:t>del</w:t>
      </w:r>
      <w:r>
        <w:rPr>
          <w:rFonts w:ascii="Palatino Linotype" w:hAnsi="Palatino Linotype"/>
          <w:color w:val="231F20"/>
          <w:spacing w:val="-10"/>
        </w:rPr>
        <w:t> </w:t>
      </w:r>
      <w:r>
        <w:rPr>
          <w:rFonts w:ascii="Palatino Linotype" w:hAnsi="Palatino Linotype"/>
          <w:color w:val="231F20"/>
          <w:spacing w:val="-3"/>
        </w:rPr>
        <w:t>éxito,</w:t>
      </w:r>
      <w:r>
        <w:rPr>
          <w:rFonts w:ascii="Palatino Linotype" w:hAnsi="Palatino Linotype"/>
          <w:color w:val="231F20"/>
          <w:spacing w:val="-10"/>
        </w:rPr>
        <w:t> </w:t>
      </w:r>
      <w:r>
        <w:rPr>
          <w:rFonts w:ascii="Palatino Linotype" w:hAnsi="Palatino Linotype"/>
          <w:color w:val="231F20"/>
          <w:spacing w:val="-3"/>
        </w:rPr>
        <w:t>alcanzando</w:t>
      </w:r>
      <w:r>
        <w:rPr>
          <w:rFonts w:ascii="Palatino Linotype" w:hAnsi="Palatino Linotype"/>
          <w:color w:val="231F20"/>
          <w:spacing w:val="-10"/>
        </w:rPr>
        <w:t> </w:t>
      </w:r>
      <w:r>
        <w:rPr>
          <w:rFonts w:ascii="Palatino Linotype" w:hAnsi="Palatino Linotype"/>
          <w:color w:val="231F20"/>
          <w:spacing w:val="-3"/>
        </w:rPr>
        <w:t>metas </w:t>
      </w:r>
      <w:r>
        <w:rPr>
          <w:color w:val="231F20"/>
          <w:spacing w:val="-3"/>
        </w:rPr>
        <w:t>materiales,</w:t>
      </w:r>
      <w:r>
        <w:rPr>
          <w:color w:val="231F20"/>
          <w:spacing w:val="-25"/>
        </w:rPr>
        <w:t> </w:t>
      </w:r>
      <w:r>
        <w:rPr>
          <w:color w:val="231F20"/>
        </w:rPr>
        <w:t>es</w:t>
      </w:r>
      <w:r>
        <w:rPr>
          <w:color w:val="231F20"/>
          <w:spacing w:val="-25"/>
        </w:rPr>
        <w:t> </w:t>
      </w:r>
      <w:r>
        <w:rPr>
          <w:color w:val="231F20"/>
        </w:rPr>
        <w:t>un</w:t>
      </w:r>
      <w:r>
        <w:rPr>
          <w:color w:val="231F20"/>
          <w:spacing w:val="-25"/>
        </w:rPr>
        <w:t> </w:t>
      </w:r>
      <w:r>
        <w:rPr>
          <w:color w:val="231F20"/>
          <w:spacing w:val="-3"/>
        </w:rPr>
        <w:t>camino</w:t>
      </w:r>
      <w:r>
        <w:rPr>
          <w:color w:val="231F20"/>
          <w:spacing w:val="-25"/>
        </w:rPr>
        <w:t> </w:t>
      </w:r>
      <w:r>
        <w:rPr>
          <w:color w:val="231F20"/>
          <w:spacing w:val="-4"/>
        </w:rPr>
        <w:t>equivocado.</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spacing w:val="-3"/>
        </w:rPr>
        <w:t>discusiones</w:t>
      </w:r>
      <w:r>
        <w:rPr>
          <w:color w:val="231F20"/>
          <w:spacing w:val="-25"/>
        </w:rPr>
        <w:t> </w:t>
      </w:r>
      <w:r>
        <w:rPr>
          <w:color w:val="231F20"/>
          <w:spacing w:val="-6"/>
        </w:rPr>
        <w:t>Tusculanas </w:t>
      </w:r>
      <w:r>
        <w:rPr>
          <w:color w:val="231F20"/>
          <w:spacing w:val="-3"/>
        </w:rPr>
        <w:t>Cicerón</w:t>
      </w:r>
      <w:r>
        <w:rPr>
          <w:color w:val="231F20"/>
          <w:spacing w:val="-10"/>
        </w:rPr>
        <w:t> </w:t>
      </w:r>
      <w:r>
        <w:rPr>
          <w:color w:val="231F20"/>
          <w:spacing w:val="-3"/>
        </w:rPr>
        <w:t>señala;</w:t>
      </w:r>
      <w:r>
        <w:rPr>
          <w:color w:val="231F20"/>
          <w:spacing w:val="-10"/>
        </w:rPr>
        <w:t> </w:t>
      </w:r>
      <w:r>
        <w:rPr>
          <w:color w:val="231F20"/>
          <w:spacing w:val="-4"/>
        </w:rPr>
        <w:t>todos</w:t>
      </w:r>
      <w:r>
        <w:rPr>
          <w:color w:val="231F20"/>
          <w:spacing w:val="-10"/>
        </w:rPr>
        <w:t> </w:t>
      </w:r>
      <w:r>
        <w:rPr>
          <w:color w:val="231F20"/>
          <w:spacing w:val="-3"/>
        </w:rPr>
        <w:t>buscan</w:t>
      </w:r>
      <w:r>
        <w:rPr>
          <w:color w:val="231F20"/>
          <w:spacing w:val="-10"/>
        </w:rPr>
        <w:t> </w:t>
      </w:r>
      <w:r>
        <w:rPr>
          <w:color w:val="231F20"/>
        </w:rPr>
        <w:t>la</w:t>
      </w:r>
      <w:r>
        <w:rPr>
          <w:color w:val="231F20"/>
          <w:spacing w:val="-10"/>
        </w:rPr>
        <w:t> </w:t>
      </w:r>
      <w:r>
        <w:rPr>
          <w:color w:val="231F20"/>
          <w:spacing w:val="-3"/>
        </w:rPr>
        <w:t>felicidad</w:t>
      </w:r>
      <w:r>
        <w:rPr>
          <w:color w:val="231F20"/>
          <w:spacing w:val="-10"/>
        </w:rPr>
        <w:t> </w:t>
      </w:r>
      <w:r>
        <w:rPr>
          <w:color w:val="231F20"/>
          <w:spacing w:val="-3"/>
        </w:rPr>
        <w:t>plena,</w:t>
      </w:r>
      <w:r>
        <w:rPr>
          <w:color w:val="231F20"/>
          <w:spacing w:val="-10"/>
        </w:rPr>
        <w:t> </w:t>
      </w:r>
      <w:r>
        <w:rPr>
          <w:color w:val="231F20"/>
          <w:spacing w:val="-3"/>
        </w:rPr>
        <w:t>pero</w:t>
      </w:r>
      <w:r>
        <w:rPr>
          <w:color w:val="231F20"/>
          <w:spacing w:val="-10"/>
        </w:rPr>
        <w:t> </w:t>
      </w:r>
      <w:r>
        <w:rPr>
          <w:color w:val="231F20"/>
          <w:spacing w:val="-3"/>
        </w:rPr>
        <w:t>muchas</w:t>
      </w:r>
      <w:r>
        <w:rPr>
          <w:color w:val="231F20"/>
          <w:spacing w:val="-10"/>
        </w:rPr>
        <w:t> </w:t>
      </w:r>
      <w:r>
        <w:rPr>
          <w:color w:val="231F20"/>
          <w:spacing w:val="-3"/>
        </w:rPr>
        <w:t>veces </w:t>
      </w:r>
      <w:r>
        <w:rPr>
          <w:color w:val="231F20"/>
        </w:rPr>
        <w:t>por </w:t>
      </w:r>
      <w:r>
        <w:rPr>
          <w:color w:val="231F20"/>
          <w:spacing w:val="-3"/>
        </w:rPr>
        <w:t>caminos errados. </w:t>
      </w:r>
      <w:r>
        <w:rPr>
          <w:color w:val="231F20"/>
        </w:rPr>
        <w:t>La </w:t>
      </w:r>
      <w:r>
        <w:rPr>
          <w:color w:val="231F20"/>
          <w:spacing w:val="-3"/>
        </w:rPr>
        <w:t>belleza </w:t>
      </w:r>
      <w:r>
        <w:rPr>
          <w:color w:val="231F20"/>
        </w:rPr>
        <w:t>del </w:t>
      </w:r>
      <w:r>
        <w:rPr>
          <w:color w:val="231F20"/>
          <w:spacing w:val="-3"/>
        </w:rPr>
        <w:t>cuerpo, </w:t>
      </w:r>
      <w:r>
        <w:rPr>
          <w:color w:val="231F20"/>
        </w:rPr>
        <w:t>la </w:t>
      </w:r>
      <w:r>
        <w:rPr>
          <w:color w:val="231F20"/>
          <w:spacing w:val="-3"/>
        </w:rPr>
        <w:t>salud, </w:t>
      </w:r>
      <w:r>
        <w:rPr>
          <w:color w:val="231F20"/>
        </w:rPr>
        <w:t>la </w:t>
      </w:r>
      <w:r>
        <w:rPr>
          <w:color w:val="231F20"/>
          <w:spacing w:val="-3"/>
        </w:rPr>
        <w:t>riqueza, la fama, </w:t>
      </w:r>
      <w:r>
        <w:rPr>
          <w:color w:val="231F20"/>
        </w:rPr>
        <w:t>son </w:t>
      </w:r>
      <w:r>
        <w:rPr>
          <w:color w:val="231F20"/>
          <w:spacing w:val="-3"/>
        </w:rPr>
        <w:t>cosas que, </w:t>
      </w:r>
      <w:r>
        <w:rPr>
          <w:color w:val="231F20"/>
        </w:rPr>
        <w:t>por su </w:t>
      </w:r>
      <w:r>
        <w:rPr>
          <w:color w:val="231F20"/>
          <w:spacing w:val="-3"/>
        </w:rPr>
        <w:t>inestabilidad, </w:t>
      </w:r>
      <w:r>
        <w:rPr>
          <w:color w:val="231F20"/>
        </w:rPr>
        <w:t>no </w:t>
      </w:r>
      <w:r>
        <w:rPr>
          <w:color w:val="231F20"/>
          <w:spacing w:val="-3"/>
        </w:rPr>
        <w:t>pueden ofrecer esa dicha</w:t>
      </w:r>
      <w:r>
        <w:rPr>
          <w:color w:val="231F20"/>
          <w:spacing w:val="-12"/>
        </w:rPr>
        <w:t> </w:t>
      </w:r>
      <w:r>
        <w:rPr>
          <w:color w:val="231F20"/>
          <w:spacing w:val="-3"/>
        </w:rPr>
        <w:t>que</w:t>
      </w:r>
      <w:r>
        <w:rPr>
          <w:color w:val="231F20"/>
          <w:spacing w:val="-11"/>
        </w:rPr>
        <w:t> </w:t>
      </w:r>
      <w:r>
        <w:rPr>
          <w:color w:val="231F20"/>
          <w:spacing w:val="-4"/>
        </w:rPr>
        <w:t>tanto</w:t>
      </w:r>
      <w:r>
        <w:rPr>
          <w:color w:val="231F20"/>
          <w:spacing w:val="-11"/>
        </w:rPr>
        <w:t> </w:t>
      </w:r>
      <w:r>
        <w:rPr>
          <w:color w:val="231F20"/>
        </w:rPr>
        <w:t>se</w:t>
      </w:r>
      <w:r>
        <w:rPr>
          <w:color w:val="231F20"/>
          <w:spacing w:val="-11"/>
        </w:rPr>
        <w:t> </w:t>
      </w:r>
      <w:r>
        <w:rPr>
          <w:color w:val="231F20"/>
          <w:spacing w:val="-4"/>
        </w:rPr>
        <w:t>anhela.</w:t>
      </w:r>
      <w:r>
        <w:rPr>
          <w:color w:val="231F20"/>
          <w:spacing w:val="-11"/>
        </w:rPr>
        <w:t> </w:t>
      </w:r>
      <w:r>
        <w:rPr>
          <w:color w:val="231F20"/>
        </w:rPr>
        <w:t>El</w:t>
      </w:r>
      <w:r>
        <w:rPr>
          <w:color w:val="231F20"/>
          <w:spacing w:val="-11"/>
        </w:rPr>
        <w:t> </w:t>
      </w:r>
      <w:r>
        <w:rPr>
          <w:color w:val="231F20"/>
          <w:spacing w:val="-3"/>
        </w:rPr>
        <w:t>único</w:t>
      </w:r>
      <w:r>
        <w:rPr>
          <w:color w:val="231F20"/>
          <w:spacing w:val="-11"/>
        </w:rPr>
        <w:t> </w:t>
      </w:r>
      <w:r>
        <w:rPr>
          <w:color w:val="231F20"/>
          <w:spacing w:val="-3"/>
        </w:rPr>
        <w:t>refugio</w:t>
      </w:r>
      <w:r>
        <w:rPr>
          <w:color w:val="231F20"/>
          <w:spacing w:val="-11"/>
        </w:rPr>
        <w:t> </w:t>
      </w:r>
      <w:r>
        <w:rPr>
          <w:color w:val="231F20"/>
          <w:spacing w:val="-3"/>
        </w:rPr>
        <w:t>seguro</w:t>
      </w:r>
      <w:r>
        <w:rPr>
          <w:color w:val="231F20"/>
          <w:spacing w:val="-12"/>
        </w:rPr>
        <w:t> </w:t>
      </w:r>
      <w:r>
        <w:rPr>
          <w:color w:val="231F20"/>
        </w:rPr>
        <w:t>lo</w:t>
      </w:r>
      <w:r>
        <w:rPr>
          <w:color w:val="231F20"/>
          <w:spacing w:val="-11"/>
        </w:rPr>
        <w:t> </w:t>
      </w:r>
      <w:r>
        <w:rPr>
          <w:color w:val="231F20"/>
          <w:spacing w:val="-3"/>
        </w:rPr>
        <w:t>constituyen</w:t>
      </w:r>
      <w:r>
        <w:rPr>
          <w:color w:val="231F20"/>
          <w:spacing w:val="-12"/>
        </w:rPr>
        <w:t> </w:t>
      </w:r>
      <w:r>
        <w:rPr>
          <w:color w:val="231F20"/>
          <w:spacing w:val="-3"/>
        </w:rPr>
        <w:t>los bienes</w:t>
      </w:r>
      <w:r>
        <w:rPr>
          <w:color w:val="231F20"/>
          <w:spacing w:val="-8"/>
        </w:rPr>
        <w:t> </w:t>
      </w:r>
      <w:r>
        <w:rPr>
          <w:color w:val="231F20"/>
        </w:rPr>
        <w:t>del</w:t>
      </w:r>
      <w:r>
        <w:rPr>
          <w:color w:val="231F20"/>
          <w:spacing w:val="-8"/>
        </w:rPr>
        <w:t> </w:t>
      </w:r>
      <w:r>
        <w:rPr>
          <w:color w:val="231F20"/>
          <w:spacing w:val="-4"/>
        </w:rPr>
        <w:t>alma,</w:t>
      </w:r>
      <w:r>
        <w:rPr>
          <w:color w:val="231F20"/>
          <w:spacing w:val="-8"/>
        </w:rPr>
        <w:t> </w:t>
      </w:r>
      <w:r>
        <w:rPr>
          <w:color w:val="231F20"/>
          <w:spacing w:val="-3"/>
        </w:rPr>
        <w:t>cuya</w:t>
      </w:r>
      <w:r>
        <w:rPr>
          <w:color w:val="231F20"/>
          <w:spacing w:val="-8"/>
        </w:rPr>
        <w:t> </w:t>
      </w:r>
      <w:r>
        <w:rPr>
          <w:color w:val="231F20"/>
          <w:spacing w:val="-3"/>
        </w:rPr>
        <w:t>posesión</w:t>
      </w:r>
      <w:r>
        <w:rPr>
          <w:color w:val="231F20"/>
          <w:spacing w:val="-8"/>
        </w:rPr>
        <w:t> </w:t>
      </w:r>
      <w:r>
        <w:rPr>
          <w:color w:val="231F20"/>
          <w:spacing w:val="-3"/>
        </w:rPr>
        <w:t>depende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4"/>
        </w:rPr>
        <w:t>voluntad</w:t>
      </w:r>
      <w:r>
        <w:rPr>
          <w:color w:val="231F20"/>
          <w:spacing w:val="-8"/>
        </w:rPr>
        <w:t> </w:t>
      </w:r>
      <w:r>
        <w:rPr>
          <w:color w:val="231F20"/>
        </w:rPr>
        <w:t>del</w:t>
      </w:r>
      <w:r>
        <w:rPr>
          <w:color w:val="231F20"/>
          <w:spacing w:val="-8"/>
        </w:rPr>
        <w:t> </w:t>
      </w:r>
      <w:r>
        <w:rPr>
          <w:color w:val="231F20"/>
          <w:spacing w:val="-3"/>
        </w:rPr>
        <w:t>hombre </w:t>
      </w:r>
      <w:r>
        <w:rPr>
          <w:color w:val="231F20"/>
          <w:spacing w:val="-12"/>
        </w:rPr>
        <w:t>y, </w:t>
      </w:r>
      <w:r>
        <w:rPr>
          <w:color w:val="231F20"/>
        </w:rPr>
        <w:t>por lo </w:t>
      </w:r>
      <w:r>
        <w:rPr>
          <w:color w:val="231F20"/>
          <w:spacing w:val="-3"/>
        </w:rPr>
        <w:t>mismo, siempre pueden</w:t>
      </w:r>
      <w:r>
        <w:rPr>
          <w:color w:val="231F20"/>
          <w:spacing w:val="-8"/>
        </w:rPr>
        <w:t> </w:t>
      </w:r>
      <w:r>
        <w:rPr>
          <w:color w:val="231F20"/>
          <w:spacing w:val="-3"/>
        </w:rPr>
        <w:t>conservarse.</w:t>
      </w:r>
    </w:p>
    <w:p>
      <w:pPr>
        <w:pStyle w:val="BodyText"/>
        <w:spacing w:before="30"/>
        <w:ind w:left="100" w:right="120"/>
        <w:jc w:val="right"/>
        <w:rPr>
          <w:rFonts w:ascii="Palatino Linotype" w:hAnsi="Palatino Linotype"/>
        </w:rPr>
      </w:pPr>
      <w:r>
        <w:rPr>
          <w:rFonts w:ascii="Palatino Linotype" w:hAnsi="Palatino Linotype"/>
          <w:color w:val="231F20"/>
        </w:rPr>
        <w:t>En  la  sociedad  orientada  hacia  fines  –como  las     nuestras–</w:t>
      </w:r>
    </w:p>
    <w:p>
      <w:pPr>
        <w:pStyle w:val="BodyText"/>
        <w:spacing w:before="52"/>
        <w:ind w:left="100" w:right="119"/>
        <w:jc w:val="right"/>
      </w:pPr>
      <w:r>
        <w:rPr>
          <w:color w:val="231F20"/>
        </w:rPr>
        <w:t>lo </w:t>
      </w:r>
      <w:r>
        <w:rPr>
          <w:color w:val="231F20"/>
          <w:spacing w:val="-3"/>
        </w:rPr>
        <w:t>que cuenta </w:t>
      </w:r>
      <w:r>
        <w:rPr>
          <w:color w:val="231F20"/>
        </w:rPr>
        <w:t>es </w:t>
      </w:r>
      <w:r>
        <w:rPr>
          <w:color w:val="231F20"/>
          <w:spacing w:val="-7"/>
        </w:rPr>
        <w:t>ganar,  </w:t>
      </w:r>
      <w:r>
        <w:rPr>
          <w:color w:val="231F20"/>
        </w:rPr>
        <w:t>no </w:t>
      </w:r>
      <w:r>
        <w:rPr>
          <w:color w:val="231F20"/>
          <w:spacing w:val="-3"/>
        </w:rPr>
        <w:t>cómo </w:t>
      </w:r>
      <w:r>
        <w:rPr>
          <w:color w:val="231F20"/>
        </w:rPr>
        <w:t>se </w:t>
      </w:r>
      <w:r>
        <w:rPr>
          <w:color w:val="231F20"/>
          <w:spacing w:val="-3"/>
        </w:rPr>
        <w:t>gana; </w:t>
      </w:r>
      <w:r>
        <w:rPr>
          <w:color w:val="231F20"/>
        </w:rPr>
        <w:t>a la </w:t>
      </w:r>
      <w:r>
        <w:rPr>
          <w:color w:val="231F20"/>
          <w:spacing w:val="-3"/>
        </w:rPr>
        <w:t>inversa </w:t>
      </w:r>
      <w:r>
        <w:rPr>
          <w:color w:val="231F20"/>
        </w:rPr>
        <w:t>en </w:t>
      </w:r>
      <w:r>
        <w:rPr>
          <w:color w:val="231F20"/>
          <w:spacing w:val="-3"/>
        </w:rPr>
        <w:t>la</w:t>
      </w:r>
    </w:p>
    <w:p>
      <w:pPr>
        <w:spacing w:after="0"/>
        <w:jc w:val="right"/>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auto" w:before="69"/>
        <w:ind w:left="100" w:right="98"/>
        <w:jc w:val="both"/>
      </w:pPr>
      <w:r>
        <w:rPr>
          <w:color w:val="231F20"/>
          <w:spacing w:val="-3"/>
        </w:rPr>
        <w:t>sociedad orientada hacia </w:t>
      </w:r>
      <w:r>
        <w:rPr>
          <w:color w:val="231F20"/>
        </w:rPr>
        <w:t>los </w:t>
      </w:r>
      <w:r>
        <w:rPr>
          <w:color w:val="231F20"/>
          <w:spacing w:val="-3"/>
        </w:rPr>
        <w:t>medios, prevalece </w:t>
      </w:r>
      <w:r>
        <w:rPr>
          <w:color w:val="231F20"/>
        </w:rPr>
        <w:t>un </w:t>
      </w:r>
      <w:r>
        <w:rPr>
          <w:color w:val="231F20"/>
          <w:spacing w:val="-3"/>
        </w:rPr>
        <w:t>sistema social </w:t>
      </w:r>
      <w:r>
        <w:rPr>
          <w:color w:val="231F20"/>
          <w:spacing w:val="-4"/>
        </w:rPr>
        <w:t>aristocrático </w:t>
      </w:r>
      <w:r>
        <w:rPr>
          <w:color w:val="231F20"/>
        </w:rPr>
        <w:t>más </w:t>
      </w:r>
      <w:r>
        <w:rPr>
          <w:color w:val="231F20"/>
          <w:spacing w:val="-4"/>
        </w:rPr>
        <w:t>adscriptivo, </w:t>
      </w:r>
      <w:r>
        <w:rPr>
          <w:color w:val="231F20"/>
        </w:rPr>
        <w:t>las </w:t>
      </w:r>
      <w:r>
        <w:rPr>
          <w:color w:val="231F20"/>
          <w:spacing w:val="-3"/>
        </w:rPr>
        <w:t>normas  requieren  conformarse  </w:t>
      </w:r>
      <w:r>
        <w:rPr>
          <w:rFonts w:ascii="Palatino Linotype" w:hAnsi="Palatino Linotype"/>
          <w:color w:val="231F20"/>
        </w:rPr>
        <w:t>al </w:t>
      </w:r>
      <w:r>
        <w:rPr>
          <w:rFonts w:ascii="Palatino Linotype" w:hAnsi="Palatino Linotype"/>
          <w:color w:val="231F20"/>
          <w:spacing w:val="-3"/>
        </w:rPr>
        <w:t>código apropiado </w:t>
      </w:r>
      <w:r>
        <w:rPr>
          <w:rFonts w:ascii="Palatino Linotype" w:hAnsi="Palatino Linotype"/>
          <w:color w:val="231F20"/>
        </w:rPr>
        <w:t>de </w:t>
      </w:r>
      <w:r>
        <w:rPr>
          <w:rFonts w:ascii="Palatino Linotype" w:hAnsi="Palatino Linotype"/>
          <w:color w:val="231F20"/>
          <w:spacing w:val="-3"/>
        </w:rPr>
        <w:t>conducta </w:t>
      </w:r>
      <w:r>
        <w:rPr>
          <w:rFonts w:ascii="Palatino Linotype" w:hAnsi="Palatino Linotype"/>
          <w:color w:val="231F20"/>
        </w:rPr>
        <w:t>y los </w:t>
      </w:r>
      <w:r>
        <w:rPr>
          <w:rFonts w:ascii="Palatino Linotype" w:hAnsi="Palatino Linotype"/>
          <w:color w:val="231F20"/>
          <w:spacing w:val="-3"/>
        </w:rPr>
        <w:t>medios. </w:t>
      </w:r>
      <w:r>
        <w:rPr>
          <w:rFonts w:ascii="Palatino Linotype" w:hAnsi="Palatino Linotype"/>
          <w:color w:val="231F20"/>
        </w:rPr>
        <w:t>La </w:t>
      </w:r>
      <w:r>
        <w:rPr>
          <w:rFonts w:ascii="Palatino Linotype" w:hAnsi="Palatino Linotype"/>
          <w:color w:val="231F20"/>
          <w:spacing w:val="-3"/>
        </w:rPr>
        <w:t>afirmación de </w:t>
      </w:r>
      <w:r>
        <w:rPr>
          <w:color w:val="231F20"/>
        </w:rPr>
        <w:t>Leo </w:t>
      </w:r>
      <w:r>
        <w:rPr>
          <w:color w:val="231F20"/>
          <w:spacing w:val="-3"/>
        </w:rPr>
        <w:t>durocher </w:t>
      </w:r>
      <w:r>
        <w:rPr>
          <w:color w:val="231F20"/>
        </w:rPr>
        <w:t>de </w:t>
      </w:r>
      <w:r>
        <w:rPr>
          <w:color w:val="231F20"/>
          <w:spacing w:val="-3"/>
        </w:rPr>
        <w:t>que “las buenas personas </w:t>
      </w:r>
      <w:r>
        <w:rPr>
          <w:color w:val="231F20"/>
          <w:spacing w:val="-4"/>
        </w:rPr>
        <w:t>terminan </w:t>
      </w:r>
      <w:r>
        <w:rPr>
          <w:color w:val="231F20"/>
        </w:rPr>
        <w:t>en el </w:t>
      </w:r>
      <w:r>
        <w:rPr>
          <w:color w:val="231F20"/>
          <w:spacing w:val="-3"/>
        </w:rPr>
        <w:t>último </w:t>
      </w:r>
      <w:r>
        <w:rPr>
          <w:rFonts w:ascii="Palatino Linotype" w:hAnsi="Palatino Linotype"/>
          <w:color w:val="231F20"/>
          <w:spacing w:val="-3"/>
        </w:rPr>
        <w:t>lugar”, “puede encontrar </w:t>
      </w:r>
      <w:r>
        <w:rPr>
          <w:rFonts w:ascii="Palatino Linotype" w:hAnsi="Palatino Linotype"/>
          <w:color w:val="231F20"/>
        </w:rPr>
        <w:t>su </w:t>
      </w:r>
      <w:r>
        <w:rPr>
          <w:rFonts w:ascii="Palatino Linotype" w:hAnsi="Palatino Linotype"/>
          <w:color w:val="231F20"/>
          <w:spacing w:val="-3"/>
        </w:rPr>
        <w:t>réplica </w:t>
      </w:r>
      <w:r>
        <w:rPr>
          <w:rFonts w:ascii="Palatino Linotype" w:hAnsi="Palatino Linotype"/>
          <w:color w:val="231F20"/>
        </w:rPr>
        <w:t>en el </w:t>
      </w:r>
      <w:r>
        <w:rPr>
          <w:rFonts w:ascii="Palatino Linotype" w:hAnsi="Palatino Linotype"/>
          <w:color w:val="231F20"/>
          <w:spacing w:val="-3"/>
        </w:rPr>
        <w:t>lema olímpico según el </w:t>
      </w:r>
      <w:r>
        <w:rPr>
          <w:color w:val="231F20"/>
          <w:spacing w:val="-3"/>
        </w:rPr>
        <w:t>cual </w:t>
      </w:r>
      <w:r>
        <w:rPr>
          <w:color w:val="231F20"/>
        </w:rPr>
        <w:t>no </w:t>
      </w:r>
      <w:r>
        <w:rPr>
          <w:color w:val="231F20"/>
          <w:spacing w:val="-3"/>
        </w:rPr>
        <w:t>importan </w:t>
      </w:r>
      <w:r>
        <w:rPr>
          <w:color w:val="231F20"/>
          <w:spacing w:val="-4"/>
        </w:rPr>
        <w:t>quien  </w:t>
      </w:r>
      <w:r>
        <w:rPr>
          <w:color w:val="231F20"/>
          <w:spacing w:val="-3"/>
        </w:rPr>
        <w:t>ganó </w:t>
      </w:r>
      <w:r>
        <w:rPr>
          <w:color w:val="231F20"/>
        </w:rPr>
        <w:t>el </w:t>
      </w:r>
      <w:r>
        <w:rPr>
          <w:color w:val="231F20"/>
          <w:spacing w:val="-3"/>
        </w:rPr>
        <w:t>partido, </w:t>
      </w:r>
      <w:r>
        <w:rPr>
          <w:color w:val="231F20"/>
        </w:rPr>
        <w:t>lo </w:t>
      </w:r>
      <w:r>
        <w:rPr>
          <w:color w:val="231F20"/>
          <w:spacing w:val="-3"/>
        </w:rPr>
        <w:t>que importa </w:t>
      </w:r>
      <w:r>
        <w:rPr>
          <w:color w:val="231F20"/>
        </w:rPr>
        <w:t>es </w:t>
      </w:r>
      <w:r>
        <w:rPr>
          <w:color w:val="231F20"/>
          <w:spacing w:val="-3"/>
        </w:rPr>
        <w:t>cómo    </w:t>
      </w:r>
      <w:r>
        <w:rPr>
          <w:color w:val="231F20"/>
        </w:rPr>
        <w:t>se </w:t>
      </w:r>
      <w:r>
        <w:rPr>
          <w:color w:val="231F20"/>
          <w:spacing w:val="-3"/>
        </w:rPr>
        <w:t>jugó”. </w:t>
      </w:r>
      <w:r>
        <w:rPr>
          <w:color w:val="231F20"/>
        </w:rPr>
        <w:t>Sin </w:t>
      </w:r>
      <w:r>
        <w:rPr>
          <w:color w:val="231F20"/>
          <w:spacing w:val="-4"/>
        </w:rPr>
        <w:t>embargo, </w:t>
      </w:r>
      <w:r>
        <w:rPr>
          <w:color w:val="231F20"/>
        </w:rPr>
        <w:t>a </w:t>
      </w:r>
      <w:r>
        <w:rPr>
          <w:color w:val="231F20"/>
          <w:spacing w:val="-3"/>
        </w:rPr>
        <w:t>pesar </w:t>
      </w:r>
      <w:r>
        <w:rPr>
          <w:color w:val="231F20"/>
        </w:rPr>
        <w:t>de </w:t>
      </w:r>
      <w:r>
        <w:rPr>
          <w:color w:val="231F20"/>
          <w:spacing w:val="-3"/>
        </w:rPr>
        <w:t>que </w:t>
      </w:r>
      <w:r>
        <w:rPr>
          <w:color w:val="231F20"/>
        </w:rPr>
        <w:t>se </w:t>
      </w:r>
      <w:r>
        <w:rPr>
          <w:color w:val="231F20"/>
          <w:spacing w:val="-3"/>
        </w:rPr>
        <w:t>halla jugado bien, no  </w:t>
      </w:r>
      <w:r>
        <w:rPr>
          <w:rFonts w:ascii="Palatino Linotype" w:hAnsi="Palatino Linotype"/>
          <w:color w:val="231F20"/>
          <w:spacing w:val="-3"/>
        </w:rPr>
        <w:t>necesariamente llegará </w:t>
      </w:r>
      <w:r>
        <w:rPr>
          <w:rFonts w:ascii="Palatino Linotype" w:hAnsi="Palatino Linotype"/>
          <w:color w:val="231F20"/>
        </w:rPr>
        <w:t>al final el </w:t>
      </w:r>
      <w:r>
        <w:rPr>
          <w:rFonts w:ascii="Palatino Linotype" w:hAnsi="Palatino Linotype"/>
          <w:color w:val="231F20"/>
          <w:spacing w:val="-3"/>
        </w:rPr>
        <w:t>hombre adecuado, sino </w:t>
      </w:r>
      <w:r>
        <w:rPr>
          <w:rFonts w:ascii="Palatino Linotype" w:hAnsi="Palatino Linotype"/>
          <w:color w:val="231F20"/>
        </w:rPr>
        <w:t>el </w:t>
      </w:r>
      <w:r>
        <w:rPr>
          <w:rFonts w:ascii="Palatino Linotype" w:hAnsi="Palatino Linotype"/>
          <w:color w:val="231F20"/>
          <w:spacing w:val="-3"/>
        </w:rPr>
        <w:t>más </w:t>
      </w:r>
      <w:r>
        <w:rPr>
          <w:color w:val="231F20"/>
          <w:spacing w:val="-4"/>
        </w:rPr>
        <w:t>tramposo, </w:t>
      </w:r>
      <w:r>
        <w:rPr>
          <w:color w:val="231F20"/>
          <w:spacing w:val="-3"/>
        </w:rPr>
        <w:t>hábil </w:t>
      </w:r>
      <w:r>
        <w:rPr>
          <w:color w:val="231F20"/>
        </w:rPr>
        <w:t>y </w:t>
      </w:r>
      <w:r>
        <w:rPr>
          <w:color w:val="231F20"/>
          <w:spacing w:val="-4"/>
        </w:rPr>
        <w:t>astuto. Quizás </w:t>
      </w:r>
      <w:r>
        <w:rPr>
          <w:color w:val="231F20"/>
          <w:spacing w:val="-3"/>
        </w:rPr>
        <w:t>porque </w:t>
      </w:r>
      <w:r>
        <w:rPr>
          <w:color w:val="231F20"/>
        </w:rPr>
        <w:t>el  </w:t>
      </w:r>
      <w:r>
        <w:rPr>
          <w:color w:val="231F20"/>
          <w:spacing w:val="-3"/>
        </w:rPr>
        <w:t>primero  </w:t>
      </w:r>
      <w:r>
        <w:rPr>
          <w:color w:val="231F20"/>
          <w:spacing w:val="-4"/>
        </w:rPr>
        <w:t>tiene  </w:t>
      </w:r>
      <w:r>
        <w:rPr>
          <w:color w:val="231F20"/>
          <w:spacing w:val="-3"/>
        </w:rPr>
        <w:t>más  </w:t>
      </w:r>
      <w:r>
        <w:rPr>
          <w:rFonts w:ascii="Palatino Linotype" w:hAnsi="Palatino Linotype"/>
          <w:color w:val="231F20"/>
          <w:spacing w:val="-3"/>
        </w:rPr>
        <w:t>ética </w:t>
      </w:r>
      <w:r>
        <w:rPr>
          <w:rFonts w:ascii="Palatino Linotype" w:hAnsi="Palatino Linotype"/>
          <w:color w:val="231F20"/>
        </w:rPr>
        <w:t>y sus </w:t>
      </w:r>
      <w:r>
        <w:rPr>
          <w:rFonts w:ascii="Palatino Linotype" w:hAnsi="Palatino Linotype"/>
          <w:color w:val="231F20"/>
          <w:spacing w:val="-3"/>
        </w:rPr>
        <w:t>valores </w:t>
      </w:r>
      <w:r>
        <w:rPr>
          <w:rFonts w:ascii="Palatino Linotype" w:hAnsi="Palatino Linotype"/>
          <w:color w:val="231F20"/>
        </w:rPr>
        <w:t>le </w:t>
      </w:r>
      <w:r>
        <w:rPr>
          <w:rFonts w:ascii="Palatino Linotype" w:hAnsi="Palatino Linotype"/>
          <w:color w:val="231F20"/>
          <w:spacing w:val="-3"/>
        </w:rPr>
        <w:t>impiden jugar sucio. </w:t>
      </w:r>
      <w:r>
        <w:rPr>
          <w:rFonts w:ascii="Palatino Linotype" w:hAnsi="Palatino Linotype"/>
          <w:color w:val="231F20"/>
          <w:spacing w:val="-4"/>
        </w:rPr>
        <w:t>Parecería </w:t>
      </w:r>
      <w:r>
        <w:rPr>
          <w:rFonts w:ascii="Palatino Linotype" w:hAnsi="Palatino Linotype"/>
          <w:color w:val="231F20"/>
        </w:rPr>
        <w:t>ser que en </w:t>
      </w:r>
      <w:r>
        <w:rPr>
          <w:rFonts w:ascii="Palatino Linotype" w:hAnsi="Palatino Linotype"/>
          <w:color w:val="231F20"/>
          <w:spacing w:val="-3"/>
        </w:rPr>
        <w:t>esta </w:t>
      </w:r>
      <w:r>
        <w:rPr>
          <w:color w:val="231F20"/>
          <w:spacing w:val="-3"/>
        </w:rPr>
        <w:t>sociedad </w:t>
      </w:r>
      <w:r>
        <w:rPr>
          <w:color w:val="231F20"/>
        </w:rPr>
        <w:t>el </w:t>
      </w:r>
      <w:r>
        <w:rPr>
          <w:color w:val="231F20"/>
          <w:spacing w:val="-3"/>
        </w:rPr>
        <w:t>hombre </w:t>
      </w:r>
      <w:r>
        <w:rPr>
          <w:color w:val="231F20"/>
        </w:rPr>
        <w:t>de la </w:t>
      </w:r>
      <w:r>
        <w:rPr>
          <w:color w:val="231F20"/>
          <w:spacing w:val="-3"/>
        </w:rPr>
        <w:t>razón </w:t>
      </w:r>
      <w:r>
        <w:rPr>
          <w:color w:val="231F20"/>
          <w:spacing w:val="-4"/>
        </w:rPr>
        <w:t>tiene </w:t>
      </w:r>
      <w:r>
        <w:rPr>
          <w:color w:val="231F20"/>
          <w:spacing w:val="-3"/>
        </w:rPr>
        <w:t>desventajas ante </w:t>
      </w:r>
      <w:r>
        <w:rPr>
          <w:color w:val="231F20"/>
        </w:rPr>
        <w:t>el </w:t>
      </w:r>
      <w:r>
        <w:rPr>
          <w:color w:val="231F20"/>
          <w:spacing w:val="-3"/>
        </w:rPr>
        <w:t>hombre </w:t>
      </w:r>
      <w:r>
        <w:rPr>
          <w:color w:val="231F20"/>
        </w:rPr>
        <w:t>del </w:t>
      </w:r>
      <w:r>
        <w:rPr>
          <w:color w:val="231F20"/>
          <w:spacing w:val="-7"/>
        </w:rPr>
        <w:t>poder. </w:t>
      </w:r>
      <w:r>
        <w:rPr>
          <w:color w:val="231F20"/>
          <w:spacing w:val="-3"/>
        </w:rPr>
        <w:t>Claro –como dice </w:t>
      </w:r>
      <w:r>
        <w:rPr>
          <w:color w:val="231F20"/>
          <w:spacing w:val="-14"/>
        </w:rPr>
        <w:t>W. </w:t>
      </w:r>
      <w:r>
        <w:rPr>
          <w:color w:val="231F20"/>
          <w:spacing w:val="-4"/>
        </w:rPr>
        <w:t>Mills– </w:t>
      </w:r>
      <w:r>
        <w:rPr>
          <w:color w:val="231F20"/>
          <w:spacing w:val="-3"/>
        </w:rPr>
        <w:t>que puede haber hombres corrompidos</w:t>
      </w:r>
      <w:r>
        <w:rPr>
          <w:color w:val="231F20"/>
          <w:spacing w:val="-19"/>
        </w:rPr>
        <w:t> </w:t>
      </w:r>
      <w:r>
        <w:rPr>
          <w:color w:val="231F20"/>
        </w:rPr>
        <w:t>en</w:t>
      </w:r>
      <w:r>
        <w:rPr>
          <w:color w:val="231F20"/>
          <w:spacing w:val="-19"/>
        </w:rPr>
        <w:t> </w:t>
      </w:r>
      <w:r>
        <w:rPr>
          <w:color w:val="231F20"/>
          <w:spacing w:val="-3"/>
        </w:rPr>
        <w:t>instituciones</w:t>
      </w:r>
      <w:r>
        <w:rPr>
          <w:color w:val="231F20"/>
          <w:spacing w:val="-19"/>
        </w:rPr>
        <w:t> </w:t>
      </w:r>
      <w:r>
        <w:rPr>
          <w:color w:val="231F20"/>
          <w:spacing w:val="-3"/>
        </w:rPr>
        <w:t>sanas,</w:t>
      </w:r>
      <w:r>
        <w:rPr>
          <w:color w:val="231F20"/>
          <w:spacing w:val="-19"/>
        </w:rPr>
        <w:t> </w:t>
      </w:r>
      <w:r>
        <w:rPr>
          <w:color w:val="231F20"/>
          <w:spacing w:val="-3"/>
        </w:rPr>
        <w:t>pero</w:t>
      </w:r>
      <w:r>
        <w:rPr>
          <w:color w:val="231F20"/>
          <w:spacing w:val="-19"/>
        </w:rPr>
        <w:t> </w:t>
      </w:r>
      <w:r>
        <w:rPr>
          <w:color w:val="231F20"/>
          <w:spacing w:val="-3"/>
        </w:rPr>
        <w:t>cuando</w:t>
      </w:r>
      <w:r>
        <w:rPr>
          <w:color w:val="231F20"/>
          <w:spacing w:val="-19"/>
        </w:rPr>
        <w:t> </w:t>
      </w:r>
      <w:r>
        <w:rPr>
          <w:color w:val="231F20"/>
        </w:rPr>
        <w:t>las</w:t>
      </w:r>
      <w:r>
        <w:rPr>
          <w:color w:val="231F20"/>
          <w:spacing w:val="-19"/>
        </w:rPr>
        <w:t> </w:t>
      </w:r>
      <w:r>
        <w:rPr>
          <w:color w:val="231F20"/>
          <w:spacing w:val="-3"/>
        </w:rPr>
        <w:t>instituciones</w:t>
      </w:r>
      <w:r>
        <w:rPr>
          <w:color w:val="231F20"/>
          <w:spacing w:val="-19"/>
        </w:rPr>
        <w:t> </w:t>
      </w:r>
      <w:r>
        <w:rPr>
          <w:color w:val="231F20"/>
          <w:spacing w:val="-3"/>
        </w:rPr>
        <w:t>se </w:t>
      </w:r>
      <w:r>
        <w:rPr>
          <w:color w:val="231F20"/>
          <w:spacing w:val="-4"/>
        </w:rPr>
        <w:t>están </w:t>
      </w:r>
      <w:r>
        <w:rPr>
          <w:color w:val="231F20"/>
          <w:spacing w:val="-3"/>
        </w:rPr>
        <w:t>corrompiendo muchos </w:t>
      </w:r>
      <w:r>
        <w:rPr>
          <w:color w:val="231F20"/>
        </w:rPr>
        <w:t>de los </w:t>
      </w:r>
      <w:r>
        <w:rPr>
          <w:color w:val="231F20"/>
          <w:spacing w:val="-3"/>
        </w:rPr>
        <w:t>hombres que </w:t>
      </w:r>
      <w:r>
        <w:rPr>
          <w:color w:val="231F20"/>
          <w:spacing w:val="-4"/>
        </w:rPr>
        <w:t>viven </w:t>
      </w:r>
      <w:r>
        <w:rPr>
          <w:color w:val="231F20"/>
        </w:rPr>
        <w:t>y </w:t>
      </w:r>
      <w:r>
        <w:rPr>
          <w:color w:val="231F20"/>
          <w:spacing w:val="-4"/>
        </w:rPr>
        <w:t>trabajan </w:t>
      </w:r>
      <w:r>
        <w:rPr>
          <w:color w:val="231F20"/>
        </w:rPr>
        <w:t>en </w:t>
      </w:r>
      <w:r>
        <w:rPr>
          <w:color w:val="231F20"/>
          <w:spacing w:val="-4"/>
        </w:rPr>
        <w:t>ellas </w:t>
      </w:r>
      <w:r>
        <w:rPr>
          <w:color w:val="231F20"/>
        </w:rPr>
        <w:t>se </w:t>
      </w:r>
      <w:r>
        <w:rPr>
          <w:color w:val="231F20"/>
          <w:spacing w:val="-3"/>
        </w:rPr>
        <w:t>corrompen necesariamente. Este </w:t>
      </w:r>
      <w:r>
        <w:rPr>
          <w:color w:val="231F20"/>
        </w:rPr>
        <w:t>es el </w:t>
      </w:r>
      <w:r>
        <w:rPr>
          <w:color w:val="231F20"/>
          <w:spacing w:val="-3"/>
        </w:rPr>
        <w:t>proceso </w:t>
      </w:r>
      <w:r>
        <w:rPr>
          <w:color w:val="231F20"/>
          <w:spacing w:val="-4"/>
        </w:rPr>
        <w:t>que  </w:t>
      </w:r>
      <w:r>
        <w:rPr>
          <w:color w:val="231F20"/>
          <w:spacing w:val="-3"/>
        </w:rPr>
        <w:t>está ganando fuerza </w:t>
      </w:r>
      <w:r>
        <w:rPr>
          <w:color w:val="231F20"/>
        </w:rPr>
        <w:t>en </w:t>
      </w:r>
      <w:r>
        <w:rPr>
          <w:color w:val="231F20"/>
          <w:spacing w:val="-3"/>
        </w:rPr>
        <w:t>nuestras sociedades, </w:t>
      </w:r>
      <w:r>
        <w:rPr>
          <w:color w:val="231F20"/>
        </w:rPr>
        <w:t>el </w:t>
      </w:r>
      <w:r>
        <w:rPr>
          <w:color w:val="231F20"/>
          <w:spacing w:val="-3"/>
        </w:rPr>
        <w:t>hecho </w:t>
      </w:r>
      <w:r>
        <w:rPr>
          <w:color w:val="231F20"/>
        </w:rPr>
        <w:t>de </w:t>
      </w:r>
      <w:r>
        <w:rPr>
          <w:color w:val="231F20"/>
          <w:spacing w:val="-3"/>
        </w:rPr>
        <w:t>que la corrupción </w:t>
      </w:r>
      <w:r>
        <w:rPr>
          <w:color w:val="231F20"/>
        </w:rPr>
        <w:t>ha </w:t>
      </w:r>
      <w:r>
        <w:rPr>
          <w:color w:val="231F20"/>
          <w:spacing w:val="-3"/>
        </w:rPr>
        <w:t>invadido nuestras  principales  instituciones  como  </w:t>
      </w:r>
      <w:r>
        <w:rPr>
          <w:color w:val="231F20"/>
        </w:rPr>
        <w:t>un </w:t>
      </w:r>
      <w:r>
        <w:rPr>
          <w:color w:val="231F20"/>
          <w:spacing w:val="-3"/>
        </w:rPr>
        <w:t>cáncer que </w:t>
      </w:r>
      <w:r>
        <w:rPr>
          <w:color w:val="231F20"/>
        </w:rPr>
        <w:t>va </w:t>
      </w:r>
      <w:r>
        <w:rPr>
          <w:color w:val="231F20"/>
          <w:spacing w:val="-3"/>
        </w:rPr>
        <w:t>creciendo </w:t>
      </w:r>
      <w:r>
        <w:rPr>
          <w:color w:val="231F20"/>
        </w:rPr>
        <w:t>y </w:t>
      </w:r>
      <w:r>
        <w:rPr>
          <w:color w:val="231F20"/>
          <w:spacing w:val="-3"/>
        </w:rPr>
        <w:t>pudriendo todo </w:t>
      </w:r>
      <w:r>
        <w:rPr>
          <w:color w:val="231F20"/>
        </w:rPr>
        <w:t>el </w:t>
      </w:r>
      <w:r>
        <w:rPr>
          <w:color w:val="231F20"/>
          <w:spacing w:val="-4"/>
        </w:rPr>
        <w:t>tejido </w:t>
      </w:r>
      <w:r>
        <w:rPr>
          <w:color w:val="231F20"/>
          <w:spacing w:val="-3"/>
        </w:rPr>
        <w:t>social. </w:t>
      </w:r>
      <w:r>
        <w:rPr>
          <w:color w:val="231F20"/>
        </w:rPr>
        <w:t>La </w:t>
      </w:r>
      <w:r>
        <w:rPr>
          <w:color w:val="231F20"/>
          <w:spacing w:val="-3"/>
        </w:rPr>
        <w:t>persona</w:t>
      </w:r>
      <w:r>
        <w:rPr>
          <w:color w:val="231F20"/>
          <w:spacing w:val="-12"/>
        </w:rPr>
        <w:t> </w:t>
      </w:r>
      <w:r>
        <w:rPr>
          <w:color w:val="231F20"/>
          <w:spacing w:val="-3"/>
        </w:rPr>
        <w:t>honesta</w:t>
      </w:r>
      <w:r>
        <w:rPr>
          <w:color w:val="231F20"/>
          <w:spacing w:val="-12"/>
        </w:rPr>
        <w:t> </w:t>
      </w:r>
      <w:r>
        <w:rPr>
          <w:color w:val="231F20"/>
        </w:rPr>
        <w:t>se</w:t>
      </w:r>
      <w:r>
        <w:rPr>
          <w:color w:val="231F20"/>
          <w:spacing w:val="-12"/>
        </w:rPr>
        <w:t> </w:t>
      </w:r>
      <w:r>
        <w:rPr>
          <w:color w:val="231F20"/>
          <w:spacing w:val="-3"/>
        </w:rPr>
        <w:t>convierte</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spacing w:val="-3"/>
        </w:rPr>
        <w:t>obstáculo</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spacing w:val="-3"/>
        </w:rPr>
        <w:t>intereses</w:t>
      </w:r>
      <w:r>
        <w:rPr>
          <w:color w:val="231F20"/>
          <w:spacing w:val="-12"/>
        </w:rPr>
        <w:t> </w:t>
      </w:r>
      <w:r>
        <w:rPr>
          <w:color w:val="231F20"/>
        </w:rPr>
        <w:t>de</w:t>
      </w:r>
      <w:r>
        <w:rPr>
          <w:color w:val="231F20"/>
          <w:spacing w:val="-12"/>
        </w:rPr>
        <w:t> </w:t>
      </w:r>
      <w:r>
        <w:rPr>
          <w:color w:val="231F20"/>
          <w:spacing w:val="-3"/>
        </w:rPr>
        <w:t>las </w:t>
      </w:r>
      <w:r>
        <w:rPr>
          <w:color w:val="231F20"/>
          <w:spacing w:val="-4"/>
        </w:rPr>
        <w:t>organizaciones </w:t>
      </w:r>
      <w:r>
        <w:rPr>
          <w:color w:val="231F20"/>
          <w:spacing w:val="-3"/>
        </w:rPr>
        <w:t>criminales preocupadas </w:t>
      </w:r>
      <w:r>
        <w:rPr>
          <w:color w:val="231F20"/>
        </w:rPr>
        <w:t>en expandir su </w:t>
      </w:r>
      <w:r>
        <w:rPr>
          <w:color w:val="231F20"/>
          <w:spacing w:val="-3"/>
        </w:rPr>
        <w:t>poder de </w:t>
      </w:r>
      <w:r>
        <w:rPr>
          <w:rFonts w:ascii="Palatino Linotype" w:hAnsi="Palatino Linotype"/>
          <w:color w:val="231F20"/>
          <w:spacing w:val="-3"/>
        </w:rPr>
        <w:t>influencia, cueste </w:t>
      </w:r>
      <w:r>
        <w:rPr>
          <w:rFonts w:ascii="Palatino Linotype" w:hAnsi="Palatino Linotype"/>
          <w:color w:val="231F20"/>
        </w:rPr>
        <w:t>lo que </w:t>
      </w:r>
      <w:r>
        <w:rPr>
          <w:rFonts w:ascii="Palatino Linotype" w:hAnsi="Palatino Linotype"/>
          <w:color w:val="231F20"/>
          <w:spacing w:val="-3"/>
        </w:rPr>
        <w:t>cueste, quitando </w:t>
      </w:r>
      <w:r>
        <w:rPr>
          <w:rFonts w:ascii="Palatino Linotype" w:hAnsi="Palatino Linotype"/>
          <w:color w:val="231F20"/>
        </w:rPr>
        <w:t>del </w:t>
      </w:r>
      <w:r>
        <w:rPr>
          <w:rFonts w:ascii="Palatino Linotype" w:hAnsi="Palatino Linotype"/>
          <w:color w:val="231F20"/>
          <w:spacing w:val="-3"/>
        </w:rPr>
        <w:t>camino </w:t>
      </w:r>
      <w:r>
        <w:rPr>
          <w:rFonts w:ascii="Palatino Linotype" w:hAnsi="Palatino Linotype"/>
          <w:color w:val="231F20"/>
        </w:rPr>
        <w:t>a </w:t>
      </w:r>
      <w:r>
        <w:rPr>
          <w:rFonts w:ascii="Palatino Linotype" w:hAnsi="Palatino Linotype"/>
          <w:color w:val="231F20"/>
          <w:spacing w:val="-3"/>
        </w:rPr>
        <w:t>quien</w:t>
      </w:r>
      <w:r>
        <w:rPr>
          <w:rFonts w:ascii="Palatino Linotype" w:hAnsi="Palatino Linotype"/>
          <w:color w:val="231F20"/>
          <w:spacing w:val="-15"/>
        </w:rPr>
        <w:t> </w:t>
      </w:r>
      <w:r>
        <w:rPr>
          <w:rFonts w:ascii="Palatino Linotype" w:hAnsi="Palatino Linotype"/>
          <w:color w:val="231F20"/>
          <w:spacing w:val="-3"/>
        </w:rPr>
        <w:t>atente </w:t>
      </w:r>
      <w:r>
        <w:rPr>
          <w:color w:val="231F20"/>
          <w:spacing w:val="-3"/>
        </w:rPr>
        <w:t>contra</w:t>
      </w:r>
      <w:r>
        <w:rPr>
          <w:color w:val="231F20"/>
          <w:spacing w:val="-36"/>
        </w:rPr>
        <w:t> </w:t>
      </w:r>
      <w:r>
        <w:rPr>
          <w:color w:val="231F20"/>
        </w:rPr>
        <w:t>sus</w:t>
      </w:r>
      <w:r>
        <w:rPr>
          <w:color w:val="231F20"/>
          <w:spacing w:val="-36"/>
        </w:rPr>
        <w:t> </w:t>
      </w:r>
      <w:r>
        <w:rPr>
          <w:color w:val="231F20"/>
          <w:spacing w:val="-3"/>
        </w:rPr>
        <w:t>intereses.</w:t>
      </w:r>
    </w:p>
    <w:p>
      <w:pPr>
        <w:pStyle w:val="BodyText"/>
        <w:spacing w:line="297" w:lineRule="auto"/>
        <w:ind w:left="100" w:right="99" w:firstLine="360"/>
        <w:jc w:val="both"/>
      </w:pPr>
      <w:r>
        <w:rPr>
          <w:rFonts w:ascii="Palatino Linotype" w:hAnsi="Palatino Linotype"/>
          <w:color w:val="231F20"/>
        </w:rPr>
        <w:t>“La </w:t>
      </w:r>
      <w:r>
        <w:rPr>
          <w:rFonts w:ascii="Palatino Linotype" w:hAnsi="Palatino Linotype"/>
          <w:color w:val="231F20"/>
          <w:spacing w:val="-3"/>
        </w:rPr>
        <w:t>insistencia </w:t>
      </w:r>
      <w:r>
        <w:rPr>
          <w:rFonts w:ascii="Palatino Linotype" w:hAnsi="Palatino Linotype"/>
          <w:color w:val="231F20"/>
        </w:rPr>
        <w:t>en </w:t>
      </w:r>
      <w:r>
        <w:rPr>
          <w:rFonts w:ascii="Palatino Linotype" w:hAnsi="Palatino Linotype"/>
          <w:color w:val="231F20"/>
          <w:spacing w:val="-3"/>
        </w:rPr>
        <w:t>alcanzar objetivos </w:t>
      </w:r>
      <w:r>
        <w:rPr>
          <w:rFonts w:ascii="Palatino Linotype" w:hAnsi="Palatino Linotype"/>
          <w:color w:val="231F20"/>
        </w:rPr>
        <w:t>en </w:t>
      </w:r>
      <w:r>
        <w:rPr>
          <w:rFonts w:ascii="Palatino Linotype" w:hAnsi="Palatino Linotype"/>
          <w:color w:val="231F20"/>
          <w:spacing w:val="-3"/>
        </w:rPr>
        <w:t>dirección </w:t>
      </w:r>
      <w:r>
        <w:rPr>
          <w:rFonts w:ascii="Palatino Linotype" w:hAnsi="Palatino Linotype"/>
          <w:color w:val="231F20"/>
        </w:rPr>
        <w:t>al </w:t>
      </w:r>
      <w:r>
        <w:rPr>
          <w:rFonts w:ascii="Palatino Linotype" w:hAnsi="Palatino Linotype"/>
          <w:color w:val="231F20"/>
          <w:spacing w:val="-3"/>
        </w:rPr>
        <w:t>éxito va </w:t>
      </w:r>
      <w:r>
        <w:rPr>
          <w:color w:val="231F20"/>
          <w:spacing w:val="-3"/>
        </w:rPr>
        <w:t>ligada, </w:t>
      </w:r>
      <w:r>
        <w:rPr>
          <w:color w:val="231F20"/>
          <w:spacing w:val="-4"/>
        </w:rPr>
        <w:t>asimismo,  </w:t>
      </w:r>
      <w:r>
        <w:rPr>
          <w:color w:val="231F20"/>
        </w:rPr>
        <w:t>a una </w:t>
      </w:r>
      <w:r>
        <w:rPr>
          <w:color w:val="231F20"/>
          <w:spacing w:val="-3"/>
        </w:rPr>
        <w:t>profunda  creencia  </w:t>
      </w:r>
      <w:r>
        <w:rPr>
          <w:color w:val="231F20"/>
        </w:rPr>
        <w:t>en el </w:t>
      </w:r>
      <w:r>
        <w:rPr>
          <w:color w:val="231F20"/>
          <w:spacing w:val="-3"/>
        </w:rPr>
        <w:t>individualismo,  </w:t>
      </w:r>
      <w:r>
        <w:rPr>
          <w:rFonts w:ascii="Palatino Linotype" w:hAnsi="Palatino Linotype"/>
          <w:color w:val="231F20"/>
        </w:rPr>
        <w:t>a </w:t>
      </w:r>
      <w:r>
        <w:rPr>
          <w:rFonts w:ascii="Palatino Linotype" w:hAnsi="Palatino Linotype"/>
          <w:color w:val="231F20"/>
          <w:spacing w:val="-3"/>
        </w:rPr>
        <w:t>diferencia </w:t>
      </w:r>
      <w:r>
        <w:rPr>
          <w:rFonts w:ascii="Palatino Linotype" w:hAnsi="Palatino Linotype"/>
          <w:color w:val="231F20"/>
        </w:rPr>
        <w:t>de la </w:t>
      </w:r>
      <w:r>
        <w:rPr>
          <w:rFonts w:ascii="Palatino Linotype" w:hAnsi="Palatino Linotype"/>
          <w:color w:val="231F20"/>
          <w:spacing w:val="-3"/>
        </w:rPr>
        <w:t>orientación comunitaria. </w:t>
      </w:r>
      <w:r>
        <w:rPr>
          <w:rFonts w:ascii="Palatino Linotype" w:hAnsi="Palatino Linotype"/>
          <w:color w:val="231F20"/>
        </w:rPr>
        <w:t>Los </w:t>
      </w:r>
      <w:r>
        <w:rPr>
          <w:rFonts w:ascii="Palatino Linotype" w:hAnsi="Palatino Linotype"/>
          <w:color w:val="231F20"/>
          <w:spacing w:val="-3"/>
        </w:rPr>
        <w:t>métodos </w:t>
      </w:r>
      <w:r>
        <w:rPr>
          <w:rFonts w:ascii="Palatino Linotype" w:hAnsi="Palatino Linotype"/>
          <w:color w:val="231F20"/>
        </w:rPr>
        <w:t>de </w:t>
      </w:r>
      <w:r>
        <w:rPr>
          <w:rFonts w:ascii="Palatino Linotype" w:hAnsi="Palatino Linotype"/>
          <w:color w:val="231F20"/>
          <w:spacing w:val="-3"/>
        </w:rPr>
        <w:t>los </w:t>
      </w:r>
      <w:r>
        <w:rPr>
          <w:color w:val="231F20"/>
          <w:spacing w:val="-3"/>
        </w:rPr>
        <w:t>políticos contemporáneos incluyen </w:t>
      </w:r>
      <w:r>
        <w:rPr>
          <w:color w:val="231F20"/>
        </w:rPr>
        <w:t>el </w:t>
      </w:r>
      <w:r>
        <w:rPr>
          <w:color w:val="231F20"/>
          <w:spacing w:val="-3"/>
        </w:rPr>
        <w:t>lenguaje </w:t>
      </w:r>
      <w:r>
        <w:rPr>
          <w:color w:val="231F20"/>
        </w:rPr>
        <w:t>más </w:t>
      </w:r>
      <w:r>
        <w:rPr>
          <w:color w:val="231F20"/>
          <w:spacing w:val="-4"/>
        </w:rPr>
        <w:t>violento, </w:t>
      </w:r>
      <w:r>
        <w:rPr>
          <w:color w:val="231F20"/>
          <w:spacing w:val="-3"/>
        </w:rPr>
        <w:t>la mentira sistemática, </w:t>
      </w:r>
      <w:r>
        <w:rPr>
          <w:color w:val="231F20"/>
        </w:rPr>
        <w:t>la </w:t>
      </w:r>
      <w:r>
        <w:rPr>
          <w:color w:val="231F20"/>
          <w:spacing w:val="-4"/>
        </w:rPr>
        <w:t>amenaza, </w:t>
      </w:r>
      <w:r>
        <w:rPr>
          <w:color w:val="231F20"/>
        </w:rPr>
        <w:t>la </w:t>
      </w:r>
      <w:r>
        <w:rPr>
          <w:color w:val="231F20"/>
          <w:spacing w:val="-3"/>
        </w:rPr>
        <w:t>intimidación, </w:t>
      </w:r>
      <w:r>
        <w:rPr>
          <w:color w:val="231F20"/>
        </w:rPr>
        <w:t>el </w:t>
      </w:r>
      <w:r>
        <w:rPr>
          <w:color w:val="231F20"/>
          <w:spacing w:val="-4"/>
        </w:rPr>
        <w:t>asesinato, así </w:t>
      </w:r>
      <w:r>
        <w:rPr>
          <w:color w:val="231F20"/>
          <w:spacing w:val="-3"/>
        </w:rPr>
        <w:t>como</w:t>
      </w:r>
      <w:r>
        <w:rPr>
          <w:color w:val="231F20"/>
          <w:spacing w:val="-21"/>
        </w:rPr>
        <w:t> </w:t>
      </w:r>
      <w:r>
        <w:rPr>
          <w:color w:val="231F20"/>
        </w:rPr>
        <w:t>los</w:t>
      </w:r>
      <w:r>
        <w:rPr>
          <w:color w:val="231F20"/>
          <w:spacing w:val="-21"/>
        </w:rPr>
        <w:t> </w:t>
      </w:r>
      <w:r>
        <w:rPr>
          <w:color w:val="231F20"/>
        </w:rPr>
        <w:t>más</w:t>
      </w:r>
      <w:r>
        <w:rPr>
          <w:color w:val="231F20"/>
          <w:spacing w:val="-21"/>
        </w:rPr>
        <w:t> </w:t>
      </w:r>
      <w:r>
        <w:rPr>
          <w:color w:val="231F20"/>
          <w:spacing w:val="-4"/>
        </w:rPr>
        <w:t>espantosos</w:t>
      </w:r>
      <w:r>
        <w:rPr>
          <w:color w:val="231F20"/>
          <w:spacing w:val="-21"/>
        </w:rPr>
        <w:t> </w:t>
      </w:r>
      <w:r>
        <w:rPr>
          <w:color w:val="231F20"/>
          <w:spacing w:val="-3"/>
        </w:rPr>
        <w:t>crímenes”</w:t>
      </w:r>
      <w:r>
        <w:rPr>
          <w:color w:val="231F20"/>
          <w:spacing w:val="-21"/>
        </w:rPr>
        <w:t> </w:t>
      </w:r>
      <w:r>
        <w:rPr>
          <w:color w:val="231F20"/>
          <w:spacing w:val="-4"/>
        </w:rPr>
        <w:t>(Lipset,</w:t>
      </w:r>
      <w:r>
        <w:rPr>
          <w:color w:val="231F20"/>
          <w:spacing w:val="-21"/>
        </w:rPr>
        <w:t> </w:t>
      </w:r>
      <w:r>
        <w:rPr>
          <w:color w:val="231F20"/>
          <w:spacing w:val="-3"/>
        </w:rPr>
        <w:t>1981:</w:t>
      </w:r>
      <w:r>
        <w:rPr>
          <w:color w:val="231F20"/>
          <w:spacing w:val="-21"/>
        </w:rPr>
        <w:t> </w:t>
      </w:r>
      <w:r>
        <w:rPr>
          <w:color w:val="231F20"/>
          <w:spacing w:val="-3"/>
        </w:rPr>
        <w:t>45-46).</w:t>
      </w:r>
    </w:p>
    <w:p>
      <w:pPr>
        <w:pStyle w:val="BodyText"/>
        <w:spacing w:line="302" w:lineRule="auto" w:before="16"/>
        <w:ind w:left="100" w:right="100" w:firstLine="360"/>
        <w:jc w:val="both"/>
        <w:rPr>
          <w:rFonts w:ascii="Palatino Linotype" w:hAnsi="Palatino Linotype"/>
        </w:rPr>
      </w:pPr>
      <w:r>
        <w:rPr>
          <w:color w:val="231F20"/>
        </w:rPr>
        <w:t>El </w:t>
      </w:r>
      <w:r>
        <w:rPr>
          <w:color w:val="231F20"/>
          <w:spacing w:val="-3"/>
        </w:rPr>
        <w:t>hombre recurre </w:t>
      </w:r>
      <w:r>
        <w:rPr>
          <w:color w:val="231F20"/>
        </w:rPr>
        <w:t>al </w:t>
      </w:r>
      <w:r>
        <w:rPr>
          <w:color w:val="231F20"/>
          <w:spacing w:val="-4"/>
        </w:rPr>
        <w:t>espíritu </w:t>
      </w:r>
      <w:r>
        <w:rPr>
          <w:color w:val="231F20"/>
        </w:rPr>
        <w:t>de </w:t>
      </w:r>
      <w:r>
        <w:rPr>
          <w:color w:val="231F20"/>
          <w:spacing w:val="-3"/>
        </w:rPr>
        <w:t>competencia </w:t>
      </w:r>
      <w:r>
        <w:rPr>
          <w:color w:val="231F20"/>
        </w:rPr>
        <w:t>y </w:t>
      </w:r>
      <w:r>
        <w:rPr>
          <w:color w:val="231F20"/>
          <w:spacing w:val="-3"/>
        </w:rPr>
        <w:t>rivalidad,  en esa carrera interrumpida </w:t>
      </w:r>
      <w:r>
        <w:rPr>
          <w:color w:val="231F20"/>
        </w:rPr>
        <w:t>de </w:t>
      </w:r>
      <w:r>
        <w:rPr>
          <w:color w:val="231F20"/>
          <w:spacing w:val="-3"/>
        </w:rPr>
        <w:t>obstáculos, pruebas </w:t>
      </w:r>
      <w:r>
        <w:rPr>
          <w:color w:val="231F20"/>
        </w:rPr>
        <w:t>y exámenes; </w:t>
      </w:r>
      <w:r>
        <w:rPr>
          <w:color w:val="231F20"/>
          <w:spacing w:val="-3"/>
        </w:rPr>
        <w:t>con </w:t>
      </w:r>
      <w:r>
        <w:rPr>
          <w:rFonts w:ascii="Palatino Linotype" w:hAnsi="Palatino Linotype"/>
          <w:color w:val="231F20"/>
        </w:rPr>
        <w:t>el</w:t>
      </w:r>
      <w:r>
        <w:rPr>
          <w:rFonts w:ascii="Palatino Linotype" w:hAnsi="Palatino Linotype"/>
          <w:color w:val="231F20"/>
          <w:spacing w:val="-9"/>
        </w:rPr>
        <w:t> </w:t>
      </w:r>
      <w:r>
        <w:rPr>
          <w:rFonts w:ascii="Palatino Linotype" w:hAnsi="Palatino Linotype"/>
          <w:color w:val="231F20"/>
        </w:rPr>
        <w:t>fin</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spacing w:val="-3"/>
        </w:rPr>
        <w:t>alcanzar</w:t>
      </w:r>
      <w:r>
        <w:rPr>
          <w:rFonts w:ascii="Palatino Linotype" w:hAnsi="Palatino Linotype"/>
          <w:color w:val="231F20"/>
          <w:spacing w:val="-9"/>
        </w:rPr>
        <w:t> </w:t>
      </w:r>
      <w:r>
        <w:rPr>
          <w:rFonts w:ascii="Palatino Linotype" w:hAnsi="Palatino Linotype"/>
          <w:color w:val="231F20"/>
        </w:rPr>
        <w:t>los</w:t>
      </w:r>
      <w:r>
        <w:rPr>
          <w:rFonts w:ascii="Palatino Linotype" w:hAnsi="Palatino Linotype"/>
          <w:color w:val="231F20"/>
          <w:spacing w:val="-9"/>
        </w:rPr>
        <w:t> </w:t>
      </w:r>
      <w:r>
        <w:rPr>
          <w:rFonts w:ascii="Palatino Linotype" w:hAnsi="Palatino Linotype"/>
          <w:color w:val="231F20"/>
          <w:spacing w:val="-3"/>
        </w:rPr>
        <w:t>primeros</w:t>
      </w:r>
      <w:r>
        <w:rPr>
          <w:rFonts w:ascii="Palatino Linotype" w:hAnsi="Palatino Linotype"/>
          <w:color w:val="231F20"/>
          <w:spacing w:val="-9"/>
        </w:rPr>
        <w:t> </w:t>
      </w:r>
      <w:r>
        <w:rPr>
          <w:rFonts w:ascii="Palatino Linotype" w:hAnsi="Palatino Linotype"/>
          <w:color w:val="231F20"/>
          <w:spacing w:val="-3"/>
        </w:rPr>
        <w:t>puestos,</w:t>
      </w:r>
      <w:r>
        <w:rPr>
          <w:rFonts w:ascii="Palatino Linotype" w:hAnsi="Palatino Linotype"/>
          <w:color w:val="231F20"/>
          <w:spacing w:val="-9"/>
        </w:rPr>
        <w:t> </w:t>
      </w:r>
      <w:r>
        <w:rPr>
          <w:rFonts w:ascii="Palatino Linotype" w:hAnsi="Palatino Linotype"/>
          <w:color w:val="231F20"/>
        </w:rPr>
        <w:t>en</w:t>
      </w:r>
      <w:r>
        <w:rPr>
          <w:rFonts w:ascii="Palatino Linotype" w:hAnsi="Palatino Linotype"/>
          <w:color w:val="231F20"/>
          <w:spacing w:val="-9"/>
        </w:rPr>
        <w:t> </w:t>
      </w:r>
      <w:r>
        <w:rPr>
          <w:rFonts w:ascii="Palatino Linotype" w:hAnsi="Palatino Linotype"/>
          <w:color w:val="231F20"/>
        </w:rPr>
        <w:t>el</w:t>
      </w:r>
      <w:r>
        <w:rPr>
          <w:rFonts w:ascii="Palatino Linotype" w:hAnsi="Palatino Linotype"/>
          <w:color w:val="231F20"/>
          <w:spacing w:val="-9"/>
        </w:rPr>
        <w:t> </w:t>
      </w:r>
      <w:r>
        <w:rPr>
          <w:rFonts w:ascii="Palatino Linotype" w:hAnsi="Palatino Linotype"/>
          <w:color w:val="231F20"/>
          <w:spacing w:val="-3"/>
        </w:rPr>
        <w:t>apego</w:t>
      </w:r>
      <w:r>
        <w:rPr>
          <w:rFonts w:ascii="Palatino Linotype" w:hAnsi="Palatino Linotype"/>
          <w:color w:val="231F20"/>
          <w:spacing w:val="-9"/>
        </w:rPr>
        <w:t> </w:t>
      </w:r>
      <w:r>
        <w:rPr>
          <w:rFonts w:ascii="Palatino Linotype" w:hAnsi="Palatino Linotype"/>
          <w:color w:val="231F20"/>
        </w:rPr>
        <w:t>al</w:t>
      </w:r>
      <w:r>
        <w:rPr>
          <w:rFonts w:ascii="Palatino Linotype" w:hAnsi="Palatino Linotype"/>
          <w:color w:val="231F20"/>
          <w:spacing w:val="-9"/>
        </w:rPr>
        <w:t> </w:t>
      </w:r>
      <w:r>
        <w:rPr>
          <w:rFonts w:ascii="Palatino Linotype" w:hAnsi="Palatino Linotype"/>
          <w:color w:val="231F20"/>
          <w:spacing w:val="-3"/>
        </w:rPr>
        <w:t>propio</w:t>
      </w:r>
      <w:r>
        <w:rPr>
          <w:rFonts w:ascii="Palatino Linotype" w:hAnsi="Palatino Linotype"/>
          <w:color w:val="231F20"/>
          <w:spacing w:val="-9"/>
        </w:rPr>
        <w:t> </w:t>
      </w:r>
      <w:r>
        <w:rPr>
          <w:rFonts w:ascii="Palatino Linotype" w:hAnsi="Palatino Linotype"/>
          <w:color w:val="231F20"/>
          <w:spacing w:val="-3"/>
        </w:rPr>
        <w:t>interés</w:t>
      </w:r>
    </w:p>
    <w:p>
      <w:pPr>
        <w:spacing w:after="0" w:line="302" w:lineRule="auto"/>
        <w:jc w:val="both"/>
        <w:rPr>
          <w:rFonts w:ascii="Palatino Linotype" w:hAnsi="Palatino Linotype"/>
        </w:rPr>
        <w:sectPr>
          <w:pgSz w:w="7940" w:h="12480"/>
          <w:pgMar w:header="816" w:footer="655" w:top="1000" w:bottom="840" w:left="980" w:right="980"/>
        </w:sectPr>
      </w:pPr>
    </w:p>
    <w:p>
      <w:pPr>
        <w:pStyle w:val="BodyText"/>
        <w:rPr>
          <w:rFonts w:ascii="Palatino Linotype"/>
        </w:rPr>
      </w:pPr>
    </w:p>
    <w:p>
      <w:pPr>
        <w:pStyle w:val="BodyText"/>
        <w:spacing w:before="9"/>
        <w:rPr>
          <w:rFonts w:ascii="Palatino Linotype"/>
          <w:sz w:val="17"/>
        </w:rPr>
      </w:pPr>
    </w:p>
    <w:p>
      <w:pPr>
        <w:pStyle w:val="BodyText"/>
        <w:spacing w:line="295" w:lineRule="auto"/>
        <w:ind w:left="100" w:right="120"/>
        <w:jc w:val="both"/>
      </w:pPr>
      <w:r>
        <w:rPr>
          <w:color w:val="231F20"/>
        </w:rPr>
        <w:t>externo</w:t>
      </w:r>
      <w:r>
        <w:rPr>
          <w:color w:val="231F20"/>
          <w:spacing w:val="-22"/>
        </w:rPr>
        <w:t> </w:t>
      </w:r>
      <w:r>
        <w:rPr>
          <w:color w:val="231F20"/>
          <w:spacing w:val="-3"/>
        </w:rPr>
        <w:t>que</w:t>
      </w:r>
      <w:r>
        <w:rPr>
          <w:color w:val="231F20"/>
          <w:spacing w:val="-21"/>
        </w:rPr>
        <w:t> </w:t>
      </w:r>
      <w:r>
        <w:rPr>
          <w:color w:val="231F20"/>
          <w:spacing w:val="-3"/>
        </w:rPr>
        <w:t>impulsa</w:t>
      </w:r>
      <w:r>
        <w:rPr>
          <w:color w:val="231F20"/>
          <w:spacing w:val="-21"/>
        </w:rPr>
        <w:t> </w:t>
      </w:r>
      <w:r>
        <w:rPr>
          <w:color w:val="231F20"/>
        </w:rPr>
        <w:t>a</w:t>
      </w:r>
      <w:r>
        <w:rPr>
          <w:color w:val="231F20"/>
          <w:spacing w:val="-21"/>
        </w:rPr>
        <w:t> </w:t>
      </w:r>
      <w:r>
        <w:rPr>
          <w:color w:val="231F20"/>
          <w:spacing w:val="-4"/>
        </w:rPr>
        <w:t>trabajar</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3"/>
        </w:rPr>
        <w:t>perspectiva</w:t>
      </w:r>
      <w:r>
        <w:rPr>
          <w:color w:val="231F20"/>
          <w:spacing w:val="-22"/>
        </w:rPr>
        <w:t> </w:t>
      </w:r>
      <w:r>
        <w:rPr>
          <w:color w:val="231F20"/>
        </w:rPr>
        <w:t>de</w:t>
      </w:r>
      <w:r>
        <w:rPr>
          <w:color w:val="231F20"/>
          <w:spacing w:val="-21"/>
        </w:rPr>
        <w:t> </w:t>
      </w:r>
      <w:r>
        <w:rPr>
          <w:color w:val="231F20"/>
        </w:rPr>
        <w:t>una</w:t>
      </w:r>
      <w:r>
        <w:rPr>
          <w:color w:val="231F20"/>
          <w:spacing w:val="-21"/>
        </w:rPr>
        <w:t> </w:t>
      </w:r>
      <w:r>
        <w:rPr>
          <w:color w:val="231F20"/>
          <w:spacing w:val="-3"/>
        </w:rPr>
        <w:t>recompensa </w:t>
      </w:r>
      <w:r>
        <w:rPr>
          <w:rFonts w:ascii="Palatino Linotype"/>
          <w:color w:val="231F20"/>
        </w:rPr>
        <w:t>o de una </w:t>
      </w:r>
      <w:r>
        <w:rPr>
          <w:rFonts w:ascii="Palatino Linotype"/>
          <w:color w:val="231F20"/>
          <w:spacing w:val="-3"/>
        </w:rPr>
        <w:t>ganancia, </w:t>
      </w:r>
      <w:r>
        <w:rPr>
          <w:rFonts w:ascii="Palatino Linotype"/>
          <w:color w:val="231F20"/>
        </w:rPr>
        <w:t>por lo que el </w:t>
      </w:r>
      <w:r>
        <w:rPr>
          <w:rFonts w:ascii="Palatino Linotype"/>
          <w:color w:val="231F20"/>
          <w:spacing w:val="-3"/>
        </w:rPr>
        <w:t>resultado </w:t>
      </w:r>
      <w:r>
        <w:rPr>
          <w:rFonts w:ascii="Palatino Linotype"/>
          <w:color w:val="231F20"/>
        </w:rPr>
        <w:t>es </w:t>
      </w:r>
      <w:r>
        <w:rPr>
          <w:rFonts w:ascii="Palatino Linotype"/>
          <w:color w:val="231F20"/>
          <w:spacing w:val="-3"/>
        </w:rPr>
        <w:t>siempre superficial, </w:t>
      </w:r>
      <w:r>
        <w:rPr>
          <w:color w:val="231F20"/>
          <w:spacing w:val="-3"/>
        </w:rPr>
        <w:t>pues </w:t>
      </w:r>
      <w:r>
        <w:rPr>
          <w:color w:val="231F20"/>
        </w:rPr>
        <w:t>los </w:t>
      </w:r>
      <w:r>
        <w:rPr>
          <w:color w:val="231F20"/>
          <w:spacing w:val="-3"/>
        </w:rPr>
        <w:t>hombres </w:t>
      </w:r>
      <w:r>
        <w:rPr>
          <w:color w:val="231F20"/>
        </w:rPr>
        <w:t>no </w:t>
      </w:r>
      <w:r>
        <w:rPr>
          <w:color w:val="231F20"/>
          <w:spacing w:val="-4"/>
        </w:rPr>
        <w:t>trabajan </w:t>
      </w:r>
      <w:r>
        <w:rPr>
          <w:color w:val="231F20"/>
          <w:spacing w:val="-3"/>
        </w:rPr>
        <w:t>para mejorar interiormente, sino para </w:t>
      </w:r>
      <w:r>
        <w:rPr>
          <w:color w:val="231F20"/>
          <w:spacing w:val="-4"/>
        </w:rPr>
        <w:t>alcanzar </w:t>
      </w:r>
      <w:r>
        <w:rPr>
          <w:color w:val="231F20"/>
        </w:rPr>
        <w:t>un </w:t>
      </w:r>
      <w:r>
        <w:rPr>
          <w:color w:val="231F20"/>
          <w:spacing w:val="-3"/>
        </w:rPr>
        <w:t>status</w:t>
      </w:r>
      <w:r>
        <w:rPr>
          <w:color w:val="231F20"/>
          <w:spacing w:val="-6"/>
        </w:rPr>
        <w:t> </w:t>
      </w:r>
      <w:r>
        <w:rPr>
          <w:color w:val="231F20"/>
          <w:spacing w:val="-7"/>
        </w:rPr>
        <w:t>mejor.</w:t>
      </w:r>
    </w:p>
    <w:p>
      <w:pPr>
        <w:pStyle w:val="BodyText"/>
        <w:spacing w:line="312" w:lineRule="auto" w:before="18"/>
        <w:ind w:left="100" w:right="120" w:firstLine="360"/>
        <w:jc w:val="both"/>
      </w:pPr>
      <w:r>
        <w:rPr>
          <w:color w:val="231F20"/>
        </w:rPr>
        <w:t>En </w:t>
      </w:r>
      <w:r>
        <w:rPr>
          <w:color w:val="231F20"/>
          <w:spacing w:val="-3"/>
        </w:rPr>
        <w:t>otras sociedades </w:t>
      </w:r>
      <w:r>
        <w:rPr>
          <w:color w:val="231F20"/>
        </w:rPr>
        <w:t>existen </w:t>
      </w:r>
      <w:r>
        <w:rPr>
          <w:color w:val="231F20"/>
          <w:spacing w:val="-3"/>
        </w:rPr>
        <w:t>diferentes códigos </w:t>
      </w:r>
      <w:r>
        <w:rPr>
          <w:color w:val="231F20"/>
        </w:rPr>
        <w:t>de </w:t>
      </w:r>
      <w:r>
        <w:rPr>
          <w:color w:val="231F20"/>
          <w:spacing w:val="-3"/>
        </w:rPr>
        <w:t>conducta radicalmente distintos </w:t>
      </w:r>
      <w:r>
        <w:rPr>
          <w:color w:val="231F20"/>
        </w:rPr>
        <w:t>a los </w:t>
      </w:r>
      <w:r>
        <w:rPr>
          <w:color w:val="231F20"/>
          <w:spacing w:val="-3"/>
        </w:rPr>
        <w:t>prevalecientes </w:t>
      </w:r>
      <w:r>
        <w:rPr>
          <w:color w:val="231F20"/>
        </w:rPr>
        <w:t>en las </w:t>
      </w:r>
      <w:r>
        <w:rPr>
          <w:color w:val="231F20"/>
          <w:spacing w:val="-3"/>
        </w:rPr>
        <w:t>sociedades capitalistas. </w:t>
      </w:r>
      <w:r>
        <w:rPr>
          <w:color w:val="231F20"/>
          <w:spacing w:val="-4"/>
        </w:rPr>
        <w:t>para </w:t>
      </w:r>
      <w:r>
        <w:rPr>
          <w:color w:val="231F20"/>
        </w:rPr>
        <w:t>los </w:t>
      </w:r>
      <w:r>
        <w:rPr>
          <w:color w:val="231F20"/>
          <w:spacing w:val="-3"/>
        </w:rPr>
        <w:t>habitantes </w:t>
      </w:r>
      <w:r>
        <w:rPr>
          <w:color w:val="231F20"/>
        </w:rPr>
        <w:t>de las </w:t>
      </w:r>
      <w:r>
        <w:rPr>
          <w:color w:val="231F20"/>
          <w:spacing w:val="-3"/>
        </w:rPr>
        <w:t>islas </w:t>
      </w:r>
      <w:r>
        <w:rPr>
          <w:color w:val="231F20"/>
          <w:spacing w:val="-6"/>
        </w:rPr>
        <w:t>Trobriand  </w:t>
      </w:r>
      <w:r>
        <w:rPr>
          <w:color w:val="231F20"/>
        </w:rPr>
        <w:t>el </w:t>
      </w:r>
      <w:r>
        <w:rPr>
          <w:color w:val="231F20"/>
          <w:spacing w:val="-3"/>
        </w:rPr>
        <w:t>sentido </w:t>
      </w:r>
      <w:r>
        <w:rPr>
          <w:color w:val="231F20"/>
        </w:rPr>
        <w:t>del </w:t>
      </w:r>
      <w:r>
        <w:rPr>
          <w:color w:val="231F20"/>
          <w:spacing w:val="-3"/>
        </w:rPr>
        <w:t>honor está ligado </w:t>
      </w:r>
      <w:r>
        <w:rPr>
          <w:color w:val="231F20"/>
        </w:rPr>
        <w:t>a las </w:t>
      </w:r>
      <w:r>
        <w:rPr>
          <w:color w:val="231F20"/>
          <w:spacing w:val="-3"/>
        </w:rPr>
        <w:t>cosas materiales, pero depende </w:t>
      </w:r>
      <w:r>
        <w:rPr>
          <w:color w:val="231F20"/>
        </w:rPr>
        <w:t>de </w:t>
      </w:r>
      <w:r>
        <w:rPr>
          <w:color w:val="231F20"/>
          <w:spacing w:val="-3"/>
        </w:rPr>
        <w:t>una relación</w:t>
      </w:r>
      <w:r>
        <w:rPr>
          <w:color w:val="231F20"/>
          <w:spacing w:val="-26"/>
        </w:rPr>
        <w:t> </w:t>
      </w:r>
      <w:r>
        <w:rPr>
          <w:color w:val="231F20"/>
        </w:rPr>
        <w:t>con</w:t>
      </w:r>
      <w:r>
        <w:rPr>
          <w:color w:val="231F20"/>
          <w:spacing w:val="-26"/>
        </w:rPr>
        <w:t> </w:t>
      </w:r>
      <w:r>
        <w:rPr>
          <w:color w:val="231F20"/>
          <w:spacing w:val="-4"/>
        </w:rPr>
        <w:t>ellas</w:t>
      </w:r>
      <w:r>
        <w:rPr>
          <w:color w:val="231F20"/>
          <w:spacing w:val="-26"/>
        </w:rPr>
        <w:t> </w:t>
      </w:r>
      <w:r>
        <w:rPr>
          <w:color w:val="231F20"/>
          <w:spacing w:val="-3"/>
        </w:rPr>
        <w:t>que</w:t>
      </w:r>
      <w:r>
        <w:rPr>
          <w:color w:val="231F20"/>
          <w:spacing w:val="-26"/>
        </w:rPr>
        <w:t> </w:t>
      </w:r>
      <w:r>
        <w:rPr>
          <w:color w:val="231F20"/>
        </w:rPr>
        <w:t>es</w:t>
      </w:r>
      <w:r>
        <w:rPr>
          <w:color w:val="231F20"/>
          <w:spacing w:val="-26"/>
        </w:rPr>
        <w:t> </w:t>
      </w:r>
      <w:r>
        <w:rPr>
          <w:color w:val="231F20"/>
          <w:spacing w:val="-3"/>
        </w:rPr>
        <w:t>distinta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3"/>
        </w:rPr>
        <w:t>que</w:t>
      </w:r>
      <w:r>
        <w:rPr>
          <w:color w:val="231F20"/>
          <w:spacing w:val="-26"/>
        </w:rPr>
        <w:t> </w:t>
      </w:r>
      <w:r>
        <w:rPr>
          <w:color w:val="231F20"/>
          <w:spacing w:val="-4"/>
        </w:rPr>
        <w:t>aparece</w:t>
      </w:r>
      <w:r>
        <w:rPr>
          <w:color w:val="231F20"/>
          <w:spacing w:val="-26"/>
        </w:rPr>
        <w:t> </w:t>
      </w:r>
      <w:r>
        <w:rPr>
          <w:color w:val="231F20"/>
        </w:rPr>
        <w:t>en</w:t>
      </w:r>
      <w:r>
        <w:rPr>
          <w:color w:val="231F20"/>
          <w:spacing w:val="-26"/>
        </w:rPr>
        <w:t> </w:t>
      </w:r>
      <w:r>
        <w:rPr>
          <w:color w:val="231F20"/>
        </w:rPr>
        <w:t>las</w:t>
      </w:r>
      <w:r>
        <w:rPr>
          <w:color w:val="231F20"/>
          <w:spacing w:val="-26"/>
        </w:rPr>
        <w:t> </w:t>
      </w:r>
      <w:r>
        <w:rPr>
          <w:color w:val="231F20"/>
          <w:spacing w:val="-3"/>
        </w:rPr>
        <w:t>obsesiones </w:t>
      </w:r>
      <w:r>
        <w:rPr>
          <w:color w:val="231F20"/>
          <w:spacing w:val="-4"/>
        </w:rPr>
        <w:t>europeas </w:t>
      </w:r>
      <w:r>
        <w:rPr>
          <w:color w:val="231F20"/>
        </w:rPr>
        <w:t>por la </w:t>
      </w:r>
      <w:r>
        <w:rPr>
          <w:color w:val="231F20"/>
          <w:spacing w:val="-4"/>
        </w:rPr>
        <w:t>acaparación </w:t>
      </w:r>
      <w:r>
        <w:rPr>
          <w:color w:val="231F20"/>
        </w:rPr>
        <w:t>y el </w:t>
      </w:r>
      <w:r>
        <w:rPr>
          <w:color w:val="231F20"/>
          <w:spacing w:val="-3"/>
        </w:rPr>
        <w:t>mantenimiento </w:t>
      </w:r>
      <w:r>
        <w:rPr>
          <w:color w:val="231F20"/>
        </w:rPr>
        <w:t>de la</w:t>
      </w:r>
      <w:r>
        <w:rPr>
          <w:color w:val="231F20"/>
          <w:spacing w:val="19"/>
        </w:rPr>
        <w:t> </w:t>
      </w:r>
      <w:r>
        <w:rPr>
          <w:color w:val="231F20"/>
          <w:spacing w:val="-3"/>
        </w:rPr>
        <w:t>propiedad.</w:t>
      </w:r>
    </w:p>
    <w:p>
      <w:pPr>
        <w:pStyle w:val="BodyText"/>
        <w:spacing w:line="250" w:lineRule="exact"/>
        <w:ind w:left="100" w:firstLine="360"/>
        <w:jc w:val="both"/>
        <w:rPr>
          <w:rFonts w:ascii="Palatino Linotype" w:hAnsi="Palatino Linotype"/>
        </w:rPr>
      </w:pPr>
      <w:r>
        <w:rPr>
          <w:rFonts w:ascii="Palatino Linotype" w:hAnsi="Palatino Linotype"/>
          <w:color w:val="231F20"/>
        </w:rPr>
        <w:t>El </w:t>
      </w:r>
      <w:r>
        <w:rPr>
          <w:rFonts w:ascii="Palatino Linotype" w:hAnsi="Palatino Linotype"/>
          <w:color w:val="231F20"/>
          <w:spacing w:val="-3"/>
        </w:rPr>
        <w:t>honor trobriandés </w:t>
      </w:r>
      <w:r>
        <w:rPr>
          <w:rFonts w:ascii="Palatino Linotype" w:hAnsi="Palatino Linotype"/>
          <w:color w:val="231F20"/>
        </w:rPr>
        <w:t>se </w:t>
      </w:r>
      <w:r>
        <w:rPr>
          <w:rFonts w:ascii="Palatino Linotype" w:hAnsi="Palatino Linotype"/>
          <w:color w:val="231F20"/>
          <w:spacing w:val="-3"/>
        </w:rPr>
        <w:t>deriva </w:t>
      </w:r>
      <w:r>
        <w:rPr>
          <w:rFonts w:ascii="Palatino Linotype" w:hAnsi="Palatino Linotype"/>
          <w:color w:val="231F20"/>
        </w:rPr>
        <w:t>de </w:t>
      </w:r>
      <w:r>
        <w:rPr>
          <w:rFonts w:ascii="Palatino Linotype" w:hAnsi="Palatino Linotype"/>
          <w:color w:val="231F20"/>
          <w:spacing w:val="-3"/>
        </w:rPr>
        <w:t>regalar </w:t>
      </w:r>
      <w:r>
        <w:rPr>
          <w:rFonts w:ascii="Palatino Linotype" w:hAnsi="Palatino Linotype"/>
          <w:color w:val="231F20"/>
        </w:rPr>
        <w:t>la </w:t>
      </w:r>
      <w:r>
        <w:rPr>
          <w:rFonts w:ascii="Palatino Linotype" w:hAnsi="Palatino Linotype"/>
          <w:color w:val="231F20"/>
          <w:spacing w:val="-3"/>
        </w:rPr>
        <w:t>propia   propiedad</w:t>
      </w:r>
    </w:p>
    <w:p>
      <w:pPr>
        <w:pStyle w:val="BodyText"/>
        <w:spacing w:line="300" w:lineRule="exact"/>
        <w:ind w:left="100" w:right="117"/>
        <w:jc w:val="both"/>
      </w:pPr>
      <w:r>
        <w:rPr>
          <w:color w:val="231F20"/>
        </w:rPr>
        <w:t>en el </w:t>
      </w:r>
      <w:r>
        <w:rPr>
          <w:color w:val="231F20"/>
          <w:spacing w:val="-3"/>
        </w:rPr>
        <w:t>círculo </w:t>
      </w:r>
      <w:r>
        <w:rPr>
          <w:color w:val="231F20"/>
        </w:rPr>
        <w:t>del </w:t>
      </w:r>
      <w:r>
        <w:rPr>
          <w:color w:val="231F20"/>
          <w:spacing w:val="-5"/>
        </w:rPr>
        <w:t>KuLA, </w:t>
      </w:r>
      <w:r>
        <w:rPr>
          <w:color w:val="231F20"/>
          <w:spacing w:val="-3"/>
        </w:rPr>
        <w:t>institución </w:t>
      </w:r>
      <w:r>
        <w:rPr>
          <w:color w:val="231F20"/>
        </w:rPr>
        <w:t>de </w:t>
      </w:r>
      <w:r>
        <w:rPr>
          <w:color w:val="231F20"/>
          <w:spacing w:val="-3"/>
        </w:rPr>
        <w:t>donación masculina </w:t>
      </w:r>
      <w:r>
        <w:rPr>
          <w:color w:val="231F20"/>
        </w:rPr>
        <w:t>de </w:t>
      </w:r>
      <w:r>
        <w:rPr>
          <w:color w:val="231F20"/>
          <w:spacing w:val="-3"/>
        </w:rPr>
        <w:t>los </w:t>
      </w:r>
      <w:r>
        <w:rPr>
          <w:color w:val="231F20"/>
          <w:spacing w:val="-4"/>
        </w:rPr>
        <w:t>trobriandeses.</w:t>
      </w:r>
      <w:r>
        <w:rPr>
          <w:color w:val="231F20"/>
          <w:spacing w:val="-18"/>
        </w:rPr>
        <w:t> </w:t>
      </w:r>
      <w:r>
        <w:rPr>
          <w:color w:val="231F20"/>
        </w:rPr>
        <w:t>Hay</w:t>
      </w:r>
      <w:r>
        <w:rPr>
          <w:color w:val="231F20"/>
          <w:spacing w:val="-19"/>
        </w:rPr>
        <w:t> </w:t>
      </w:r>
      <w:r>
        <w:rPr>
          <w:color w:val="231F20"/>
        </w:rPr>
        <w:t>dos</w:t>
      </w:r>
      <w:r>
        <w:rPr>
          <w:color w:val="231F20"/>
          <w:spacing w:val="-18"/>
        </w:rPr>
        <w:t> </w:t>
      </w:r>
      <w:r>
        <w:rPr>
          <w:color w:val="231F20"/>
          <w:spacing w:val="-3"/>
        </w:rPr>
        <w:t>ciclos</w:t>
      </w:r>
      <w:r>
        <w:rPr>
          <w:color w:val="231F20"/>
          <w:spacing w:val="-18"/>
        </w:rPr>
        <w:t> </w:t>
      </w:r>
      <w:r>
        <w:rPr>
          <w:color w:val="231F20"/>
        </w:rPr>
        <w:t>de</w:t>
      </w:r>
      <w:r>
        <w:rPr>
          <w:color w:val="231F20"/>
          <w:spacing w:val="-18"/>
        </w:rPr>
        <w:t> </w:t>
      </w:r>
      <w:r>
        <w:rPr>
          <w:color w:val="231F20"/>
          <w:spacing w:val="-3"/>
        </w:rPr>
        <w:t>intercambio;</w:t>
      </w:r>
      <w:r>
        <w:rPr>
          <w:color w:val="231F20"/>
          <w:spacing w:val="-19"/>
        </w:rPr>
        <w:t> </w:t>
      </w:r>
      <w:r>
        <w:rPr>
          <w:color w:val="231F20"/>
        </w:rPr>
        <w:t>en</w:t>
      </w:r>
      <w:r>
        <w:rPr>
          <w:color w:val="231F20"/>
          <w:spacing w:val="-18"/>
        </w:rPr>
        <w:t> </w:t>
      </w:r>
      <w:r>
        <w:rPr>
          <w:color w:val="231F20"/>
        </w:rPr>
        <w:t>uno</w:t>
      </w:r>
      <w:r>
        <w:rPr>
          <w:color w:val="231F20"/>
          <w:spacing w:val="-18"/>
        </w:rPr>
        <w:t> </w:t>
      </w:r>
      <w:r>
        <w:rPr>
          <w:color w:val="231F20"/>
        </w:rPr>
        <w:t>de</w:t>
      </w:r>
      <w:r>
        <w:rPr>
          <w:color w:val="231F20"/>
          <w:spacing w:val="-18"/>
        </w:rPr>
        <w:t> </w:t>
      </w:r>
      <w:r>
        <w:rPr>
          <w:color w:val="231F20"/>
          <w:spacing w:val="-4"/>
        </w:rPr>
        <w:t>ellos</w:t>
      </w:r>
      <w:r>
        <w:rPr>
          <w:color w:val="231F20"/>
          <w:spacing w:val="-18"/>
        </w:rPr>
        <w:t> </w:t>
      </w:r>
      <w:r>
        <w:rPr>
          <w:color w:val="231F20"/>
        </w:rPr>
        <w:t>el</w:t>
      </w:r>
      <w:r>
        <w:rPr>
          <w:color w:val="231F20"/>
          <w:spacing w:val="-18"/>
        </w:rPr>
        <w:t> </w:t>
      </w:r>
      <w:r>
        <w:rPr>
          <w:color w:val="231F20"/>
          <w:spacing w:val="-3"/>
        </w:rPr>
        <w:t>foco natural </w:t>
      </w:r>
      <w:r>
        <w:rPr>
          <w:color w:val="231F20"/>
        </w:rPr>
        <w:t>son los </w:t>
      </w:r>
      <w:r>
        <w:rPr>
          <w:color w:val="231F20"/>
          <w:spacing w:val="-3"/>
        </w:rPr>
        <w:t>brazaletes </w:t>
      </w:r>
      <w:r>
        <w:rPr>
          <w:color w:val="231F20"/>
        </w:rPr>
        <w:t>de </w:t>
      </w:r>
      <w:r>
        <w:rPr>
          <w:color w:val="231F20"/>
          <w:spacing w:val="-3"/>
        </w:rPr>
        <w:t>concha blanca, </w:t>
      </w:r>
      <w:r>
        <w:rPr>
          <w:color w:val="231F20"/>
        </w:rPr>
        <w:t>y el </w:t>
      </w:r>
      <w:r>
        <w:rPr>
          <w:color w:val="231F20"/>
          <w:spacing w:val="-3"/>
        </w:rPr>
        <w:t>otro </w:t>
      </w:r>
      <w:r>
        <w:rPr>
          <w:color w:val="231F20"/>
        </w:rPr>
        <w:t>se </w:t>
      </w:r>
      <w:r>
        <w:rPr>
          <w:color w:val="231F20"/>
          <w:spacing w:val="-3"/>
        </w:rPr>
        <w:t>basa en </w:t>
      </w:r>
      <w:r>
        <w:rPr>
          <w:color w:val="231F20"/>
        </w:rPr>
        <w:t>los </w:t>
      </w:r>
      <w:r>
        <w:rPr>
          <w:color w:val="231F20"/>
          <w:spacing w:val="-3"/>
        </w:rPr>
        <w:t>collares </w:t>
      </w:r>
      <w:r>
        <w:rPr>
          <w:color w:val="231F20"/>
        </w:rPr>
        <w:t>de </w:t>
      </w:r>
      <w:r>
        <w:rPr>
          <w:color w:val="231F20"/>
          <w:spacing w:val="-3"/>
        </w:rPr>
        <w:t>conchas rojas. </w:t>
      </w:r>
      <w:r>
        <w:rPr>
          <w:color w:val="231F20"/>
        </w:rPr>
        <w:t>El </w:t>
      </w:r>
      <w:r>
        <w:rPr>
          <w:color w:val="231F20"/>
          <w:spacing w:val="-3"/>
        </w:rPr>
        <w:t>honor </w:t>
      </w:r>
      <w:r>
        <w:rPr>
          <w:color w:val="231F20"/>
        </w:rPr>
        <w:t>se </w:t>
      </w:r>
      <w:r>
        <w:rPr>
          <w:color w:val="231F20"/>
          <w:spacing w:val="-4"/>
        </w:rPr>
        <w:t>acrecienta </w:t>
      </w:r>
      <w:r>
        <w:rPr>
          <w:color w:val="231F20"/>
        </w:rPr>
        <w:t>por el </w:t>
      </w:r>
      <w:r>
        <w:rPr>
          <w:color w:val="231F20"/>
          <w:spacing w:val="-3"/>
        </w:rPr>
        <w:t>hecho </w:t>
      </w:r>
      <w:r>
        <w:rPr>
          <w:color w:val="231F20"/>
        </w:rPr>
        <w:t>de </w:t>
      </w:r>
      <w:r>
        <w:rPr>
          <w:color w:val="231F20"/>
          <w:spacing w:val="-3"/>
        </w:rPr>
        <w:t>donar </w:t>
      </w:r>
      <w:r>
        <w:rPr>
          <w:color w:val="231F20"/>
        </w:rPr>
        <w:t>la </w:t>
      </w:r>
      <w:r>
        <w:rPr>
          <w:color w:val="231F20"/>
          <w:spacing w:val="-3"/>
        </w:rPr>
        <w:t>posesión. uno </w:t>
      </w:r>
      <w:r>
        <w:rPr>
          <w:color w:val="231F20"/>
        </w:rPr>
        <w:t>se </w:t>
      </w:r>
      <w:r>
        <w:rPr>
          <w:color w:val="231F20"/>
          <w:spacing w:val="-3"/>
        </w:rPr>
        <w:t>jacta </w:t>
      </w:r>
      <w:r>
        <w:rPr>
          <w:color w:val="231F20"/>
        </w:rPr>
        <w:t>no </w:t>
      </w:r>
      <w:r>
        <w:rPr>
          <w:color w:val="231F20"/>
          <w:spacing w:val="-4"/>
        </w:rPr>
        <w:t>tanto </w:t>
      </w:r>
      <w:r>
        <w:rPr>
          <w:color w:val="231F20"/>
        </w:rPr>
        <w:t>de lo </w:t>
      </w:r>
      <w:r>
        <w:rPr>
          <w:color w:val="231F20"/>
          <w:spacing w:val="-3"/>
        </w:rPr>
        <w:t>que </w:t>
      </w:r>
      <w:r>
        <w:rPr>
          <w:color w:val="231F20"/>
          <w:spacing w:val="-4"/>
        </w:rPr>
        <w:t>tiene ahora, </w:t>
      </w:r>
      <w:r>
        <w:rPr>
          <w:color w:val="231F20"/>
          <w:spacing w:val="-3"/>
        </w:rPr>
        <w:t>sino </w:t>
      </w:r>
      <w:r>
        <w:rPr>
          <w:color w:val="231F20"/>
        </w:rPr>
        <w:t>de lo </w:t>
      </w:r>
      <w:r>
        <w:rPr>
          <w:color w:val="231F20"/>
          <w:spacing w:val="-3"/>
        </w:rPr>
        <w:t>que </w:t>
      </w:r>
      <w:r>
        <w:rPr>
          <w:color w:val="231F20"/>
        </w:rPr>
        <w:t>ha </w:t>
      </w:r>
      <w:r>
        <w:rPr>
          <w:color w:val="231F20"/>
          <w:spacing w:val="-3"/>
        </w:rPr>
        <w:t>ofrecido graciosamente. Esa generosidad es </w:t>
      </w:r>
      <w:r>
        <w:rPr>
          <w:color w:val="231F20"/>
          <w:spacing w:val="-4"/>
        </w:rPr>
        <w:t>autointeresada. </w:t>
      </w:r>
      <w:r>
        <w:rPr>
          <w:color w:val="231F20"/>
          <w:spacing w:val="-3"/>
        </w:rPr>
        <w:t>Impone </w:t>
      </w:r>
      <w:r>
        <w:rPr>
          <w:color w:val="231F20"/>
        </w:rPr>
        <w:t>la </w:t>
      </w:r>
      <w:r>
        <w:rPr>
          <w:color w:val="231F20"/>
          <w:spacing w:val="-3"/>
        </w:rPr>
        <w:t>obligación </w:t>
      </w:r>
      <w:r>
        <w:rPr>
          <w:color w:val="231F20"/>
        </w:rPr>
        <w:t>al </w:t>
      </w:r>
      <w:r>
        <w:rPr>
          <w:color w:val="231F20"/>
          <w:spacing w:val="-3"/>
        </w:rPr>
        <w:t>receptor </w:t>
      </w:r>
      <w:r>
        <w:rPr>
          <w:color w:val="231F20"/>
        </w:rPr>
        <w:t>de </w:t>
      </w:r>
      <w:r>
        <w:rPr>
          <w:color w:val="231F20"/>
          <w:spacing w:val="-3"/>
        </w:rPr>
        <w:t>suministrar un </w:t>
      </w:r>
      <w:r>
        <w:rPr>
          <w:rFonts w:ascii="Palatino Linotype" w:hAnsi="Palatino Linotype"/>
          <w:color w:val="231F20"/>
          <w:spacing w:val="-3"/>
        </w:rPr>
        <w:t>objeto </w:t>
      </w:r>
      <w:r>
        <w:rPr>
          <w:rFonts w:ascii="Palatino Linotype" w:hAnsi="Palatino Linotype"/>
          <w:color w:val="231F20"/>
        </w:rPr>
        <w:t>de </w:t>
      </w:r>
      <w:r>
        <w:rPr>
          <w:rFonts w:ascii="Palatino Linotype" w:hAnsi="Palatino Linotype"/>
          <w:color w:val="231F20"/>
          <w:spacing w:val="-3"/>
        </w:rPr>
        <w:t>igual reputación. Cuando recibe éste, </w:t>
      </w:r>
      <w:r>
        <w:rPr>
          <w:rFonts w:ascii="Palatino Linotype" w:hAnsi="Palatino Linotype"/>
          <w:color w:val="231F20"/>
        </w:rPr>
        <w:t>el </w:t>
      </w:r>
      <w:r>
        <w:rPr>
          <w:rFonts w:ascii="Palatino Linotype" w:hAnsi="Palatino Linotype"/>
          <w:color w:val="231F20"/>
          <w:spacing w:val="-3"/>
        </w:rPr>
        <w:t>dador original  obtiene</w:t>
      </w:r>
      <w:r>
        <w:rPr>
          <w:rFonts w:ascii="Palatino Linotype" w:hAnsi="Palatino Linotype"/>
          <w:color w:val="231F20"/>
          <w:spacing w:val="-17"/>
        </w:rPr>
        <w:t> </w:t>
      </w:r>
      <w:r>
        <w:rPr>
          <w:rFonts w:ascii="Palatino Linotype" w:hAnsi="Palatino Linotype"/>
          <w:color w:val="231F20"/>
        </w:rPr>
        <w:t>un</w:t>
      </w:r>
      <w:r>
        <w:rPr>
          <w:rFonts w:ascii="Palatino Linotype" w:hAnsi="Palatino Linotype"/>
          <w:color w:val="231F20"/>
          <w:spacing w:val="-17"/>
        </w:rPr>
        <w:t> </w:t>
      </w:r>
      <w:r>
        <w:rPr>
          <w:rFonts w:ascii="Palatino Linotype" w:hAnsi="Palatino Linotype"/>
          <w:color w:val="231F20"/>
          <w:spacing w:val="-3"/>
        </w:rPr>
        <w:t>mayor</w:t>
      </w:r>
      <w:r>
        <w:rPr>
          <w:rFonts w:ascii="Palatino Linotype" w:hAnsi="Palatino Linotype"/>
          <w:color w:val="231F20"/>
          <w:spacing w:val="-17"/>
        </w:rPr>
        <w:t> </w:t>
      </w:r>
      <w:r>
        <w:rPr>
          <w:rFonts w:ascii="Palatino Linotype" w:hAnsi="Palatino Linotype"/>
          <w:color w:val="231F20"/>
          <w:spacing w:val="-3"/>
        </w:rPr>
        <w:t>capital</w:t>
      </w:r>
      <w:r>
        <w:rPr>
          <w:rFonts w:ascii="Palatino Linotype" w:hAnsi="Palatino Linotype"/>
          <w:color w:val="231F20"/>
          <w:spacing w:val="-17"/>
        </w:rPr>
        <w:t> </w:t>
      </w:r>
      <w:r>
        <w:rPr>
          <w:rFonts w:ascii="Palatino Linotype" w:hAnsi="Palatino Linotype"/>
          <w:color w:val="231F20"/>
          <w:spacing w:val="-3"/>
        </w:rPr>
        <w:t>simbólico,</w:t>
      </w:r>
      <w:r>
        <w:rPr>
          <w:rFonts w:ascii="Palatino Linotype" w:hAnsi="Palatino Linotype"/>
          <w:color w:val="231F20"/>
          <w:spacing w:val="-17"/>
        </w:rPr>
        <w:t> </w:t>
      </w:r>
      <w:r>
        <w:rPr>
          <w:rFonts w:ascii="Palatino Linotype" w:hAnsi="Palatino Linotype"/>
          <w:color w:val="231F20"/>
          <w:spacing w:val="-3"/>
        </w:rPr>
        <w:t>puesto</w:t>
      </w:r>
      <w:r>
        <w:rPr>
          <w:rFonts w:ascii="Palatino Linotype" w:hAnsi="Palatino Linotype"/>
          <w:color w:val="231F20"/>
          <w:spacing w:val="-17"/>
        </w:rPr>
        <w:t> </w:t>
      </w:r>
      <w:r>
        <w:rPr>
          <w:rFonts w:ascii="Palatino Linotype" w:hAnsi="Palatino Linotype"/>
          <w:color w:val="231F20"/>
        </w:rPr>
        <w:t>que</w:t>
      </w:r>
      <w:r>
        <w:rPr>
          <w:rFonts w:ascii="Palatino Linotype" w:hAnsi="Palatino Linotype"/>
          <w:color w:val="231F20"/>
          <w:spacing w:val="-17"/>
        </w:rPr>
        <w:t> </w:t>
      </w:r>
      <w:r>
        <w:rPr>
          <w:rFonts w:ascii="Palatino Linotype" w:hAnsi="Palatino Linotype"/>
          <w:color w:val="231F20"/>
        </w:rPr>
        <w:t>él</w:t>
      </w:r>
      <w:r>
        <w:rPr>
          <w:rFonts w:ascii="Palatino Linotype" w:hAnsi="Palatino Linotype"/>
          <w:color w:val="231F20"/>
          <w:spacing w:val="-17"/>
        </w:rPr>
        <w:t> </w:t>
      </w:r>
      <w:r>
        <w:rPr>
          <w:rFonts w:ascii="Palatino Linotype" w:hAnsi="Palatino Linotype"/>
          <w:color w:val="231F20"/>
          <w:spacing w:val="-3"/>
        </w:rPr>
        <w:t>puede</w:t>
      </w:r>
      <w:r>
        <w:rPr>
          <w:rFonts w:ascii="Palatino Linotype" w:hAnsi="Palatino Linotype"/>
          <w:color w:val="231F20"/>
          <w:spacing w:val="-17"/>
        </w:rPr>
        <w:t> </w:t>
      </w:r>
      <w:r>
        <w:rPr>
          <w:rFonts w:ascii="Palatino Linotype" w:hAnsi="Palatino Linotype"/>
          <w:color w:val="231F20"/>
          <w:spacing w:val="-3"/>
        </w:rPr>
        <w:t>ahora</w:t>
      </w:r>
      <w:r>
        <w:rPr>
          <w:rFonts w:ascii="Palatino Linotype" w:hAnsi="Palatino Linotype"/>
          <w:color w:val="231F20"/>
          <w:spacing w:val="-17"/>
        </w:rPr>
        <w:t> </w:t>
      </w:r>
      <w:r>
        <w:rPr>
          <w:rFonts w:ascii="Palatino Linotype" w:hAnsi="Palatino Linotype"/>
          <w:color w:val="231F20"/>
          <w:spacing w:val="-3"/>
        </w:rPr>
        <w:t>pasar </w:t>
      </w:r>
      <w:r>
        <w:rPr>
          <w:color w:val="231F20"/>
          <w:spacing w:val="-3"/>
        </w:rPr>
        <w:t>ese</w:t>
      </w:r>
      <w:r>
        <w:rPr>
          <w:color w:val="231F20"/>
          <w:spacing w:val="-12"/>
        </w:rPr>
        <w:t> </w:t>
      </w:r>
      <w:r>
        <w:rPr>
          <w:color w:val="231F20"/>
          <w:spacing w:val="-3"/>
        </w:rPr>
        <w:t>objeto</w:t>
      </w:r>
      <w:r>
        <w:rPr>
          <w:color w:val="231F20"/>
          <w:spacing w:val="-12"/>
        </w:rPr>
        <w:t> </w:t>
      </w:r>
      <w:r>
        <w:rPr>
          <w:color w:val="231F20"/>
        </w:rPr>
        <w:t>en</w:t>
      </w:r>
      <w:r>
        <w:rPr>
          <w:color w:val="231F20"/>
          <w:spacing w:val="-12"/>
        </w:rPr>
        <w:t> </w:t>
      </w:r>
      <w:r>
        <w:rPr>
          <w:color w:val="231F20"/>
          <w:spacing w:val="-3"/>
        </w:rPr>
        <w:t>dirección</w:t>
      </w:r>
      <w:r>
        <w:rPr>
          <w:color w:val="231F20"/>
          <w:spacing w:val="-12"/>
        </w:rPr>
        <w:t> </w:t>
      </w:r>
      <w:r>
        <w:rPr>
          <w:color w:val="231F20"/>
          <w:spacing w:val="-3"/>
        </w:rPr>
        <w:t>contraria.</w:t>
      </w:r>
      <w:r>
        <w:rPr>
          <w:color w:val="231F20"/>
          <w:spacing w:val="-12"/>
        </w:rPr>
        <w:t> </w:t>
      </w:r>
      <w:r>
        <w:rPr>
          <w:color w:val="231F20"/>
        </w:rPr>
        <w:t>Su</w:t>
      </w:r>
      <w:r>
        <w:rPr>
          <w:color w:val="231F20"/>
          <w:spacing w:val="-12"/>
        </w:rPr>
        <w:t> </w:t>
      </w:r>
      <w:r>
        <w:rPr>
          <w:color w:val="231F20"/>
          <w:spacing w:val="-3"/>
        </w:rPr>
        <w:t>fama</w:t>
      </w:r>
      <w:r>
        <w:rPr>
          <w:color w:val="231F20"/>
          <w:spacing w:val="-12"/>
        </w:rPr>
        <w:t> </w:t>
      </w:r>
      <w:r>
        <w:rPr>
          <w:color w:val="231F20"/>
        </w:rPr>
        <w:t>y</w:t>
      </w:r>
      <w:r>
        <w:rPr>
          <w:color w:val="231F20"/>
          <w:spacing w:val="-12"/>
        </w:rPr>
        <w:t> </w:t>
      </w:r>
      <w:r>
        <w:rPr>
          <w:color w:val="231F20"/>
        </w:rPr>
        <w:t>su</w:t>
      </w:r>
      <w:r>
        <w:rPr>
          <w:color w:val="231F20"/>
          <w:spacing w:val="-12"/>
        </w:rPr>
        <w:t> </w:t>
      </w:r>
      <w:r>
        <w:rPr>
          <w:color w:val="231F20"/>
          <w:spacing w:val="-3"/>
        </w:rPr>
        <w:t>gloria</w:t>
      </w:r>
      <w:r>
        <w:rPr>
          <w:color w:val="231F20"/>
          <w:spacing w:val="-12"/>
        </w:rPr>
        <w:t> </w:t>
      </w:r>
      <w:r>
        <w:rPr>
          <w:color w:val="231F20"/>
          <w:spacing w:val="-4"/>
        </w:rPr>
        <w:t>aumentan</w:t>
      </w:r>
      <w:r>
        <w:rPr>
          <w:color w:val="231F20"/>
          <w:spacing w:val="-11"/>
        </w:rPr>
        <w:t> </w:t>
      </w:r>
      <w:r>
        <w:rPr>
          <w:color w:val="231F20"/>
          <w:spacing w:val="-3"/>
        </w:rPr>
        <w:t>con </w:t>
      </w:r>
      <w:r>
        <w:rPr>
          <w:rFonts w:ascii="Palatino Linotype" w:hAnsi="Palatino Linotype"/>
          <w:color w:val="231F20"/>
          <w:spacing w:val="-3"/>
        </w:rPr>
        <w:t>cada</w:t>
      </w:r>
      <w:r>
        <w:rPr>
          <w:rFonts w:ascii="Palatino Linotype" w:hAnsi="Palatino Linotype"/>
          <w:color w:val="231F20"/>
          <w:spacing w:val="-10"/>
        </w:rPr>
        <w:t> </w:t>
      </w:r>
      <w:r>
        <w:rPr>
          <w:rFonts w:ascii="Palatino Linotype" w:hAnsi="Palatino Linotype"/>
          <w:color w:val="231F20"/>
        </w:rPr>
        <w:t>una</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spacing w:val="-3"/>
        </w:rPr>
        <w:t>esas</w:t>
      </w:r>
      <w:r>
        <w:rPr>
          <w:rFonts w:ascii="Palatino Linotype" w:hAnsi="Palatino Linotype"/>
          <w:color w:val="231F20"/>
          <w:spacing w:val="-10"/>
        </w:rPr>
        <w:t> </w:t>
      </w:r>
      <w:r>
        <w:rPr>
          <w:rFonts w:ascii="Palatino Linotype" w:hAnsi="Palatino Linotype"/>
          <w:color w:val="231F20"/>
          <w:spacing w:val="-3"/>
        </w:rPr>
        <w:t>transacciones.</w:t>
      </w:r>
      <w:r>
        <w:rPr>
          <w:rFonts w:ascii="Palatino Linotype" w:hAnsi="Palatino Linotype"/>
          <w:color w:val="231F20"/>
          <w:spacing w:val="-10"/>
        </w:rPr>
        <w:t> </w:t>
      </w:r>
      <w:r>
        <w:rPr>
          <w:rFonts w:ascii="Palatino Linotype" w:hAnsi="Palatino Linotype"/>
          <w:color w:val="231F20"/>
          <w:spacing w:val="-3"/>
        </w:rPr>
        <w:t>Malinowski</w:t>
      </w:r>
      <w:r>
        <w:rPr>
          <w:rFonts w:ascii="Palatino Linotype" w:hAnsi="Palatino Linotype"/>
          <w:color w:val="231F20"/>
          <w:spacing w:val="-10"/>
        </w:rPr>
        <w:t> </w:t>
      </w:r>
      <w:r>
        <w:rPr>
          <w:rFonts w:ascii="Palatino Linotype" w:hAnsi="Palatino Linotype"/>
          <w:color w:val="231F20"/>
          <w:spacing w:val="-3"/>
        </w:rPr>
        <w:t>describe</w:t>
      </w:r>
      <w:r>
        <w:rPr>
          <w:rFonts w:ascii="Palatino Linotype" w:hAnsi="Palatino Linotype"/>
          <w:color w:val="231F20"/>
          <w:spacing w:val="-10"/>
        </w:rPr>
        <w:t> </w:t>
      </w:r>
      <w:r>
        <w:rPr>
          <w:rFonts w:ascii="Palatino Linotype" w:hAnsi="Palatino Linotype"/>
          <w:color w:val="231F20"/>
        </w:rPr>
        <w:t>el</w:t>
      </w:r>
      <w:r>
        <w:rPr>
          <w:rFonts w:ascii="Palatino Linotype" w:hAnsi="Palatino Linotype"/>
          <w:color w:val="231F20"/>
          <w:spacing w:val="-10"/>
        </w:rPr>
        <w:t> </w:t>
      </w:r>
      <w:r>
        <w:rPr>
          <w:rFonts w:ascii="Palatino Linotype" w:hAnsi="Palatino Linotype"/>
          <w:color w:val="231F20"/>
          <w:spacing w:val="-3"/>
        </w:rPr>
        <w:t>resultado</w:t>
      </w:r>
      <w:r>
        <w:rPr>
          <w:rFonts w:ascii="Palatino Linotype" w:hAnsi="Palatino Linotype"/>
          <w:color w:val="231F20"/>
          <w:spacing w:val="-10"/>
        </w:rPr>
        <w:t> </w:t>
      </w:r>
      <w:r>
        <w:rPr>
          <w:rFonts w:ascii="Palatino Linotype" w:hAnsi="Palatino Linotype"/>
          <w:color w:val="231F20"/>
          <w:spacing w:val="-3"/>
        </w:rPr>
        <w:t>de </w:t>
      </w:r>
      <w:r>
        <w:rPr>
          <w:color w:val="231F20"/>
        </w:rPr>
        <w:t>una expedición </w:t>
      </w:r>
      <w:r>
        <w:rPr>
          <w:color w:val="231F20"/>
          <w:spacing w:val="-5"/>
        </w:rPr>
        <w:t>KuLA; </w:t>
      </w:r>
      <w:r>
        <w:rPr>
          <w:color w:val="231F20"/>
        </w:rPr>
        <w:t>la </w:t>
      </w:r>
      <w:r>
        <w:rPr>
          <w:color w:val="231F20"/>
          <w:spacing w:val="-3"/>
        </w:rPr>
        <w:t>propiedad </w:t>
      </w:r>
      <w:r>
        <w:rPr>
          <w:color w:val="231F20"/>
          <w:spacing w:val="-4"/>
        </w:rPr>
        <w:t>temporal </w:t>
      </w:r>
      <w:r>
        <w:rPr>
          <w:color w:val="231F20"/>
        </w:rPr>
        <w:t>le </w:t>
      </w:r>
      <w:r>
        <w:rPr>
          <w:color w:val="231F20"/>
          <w:spacing w:val="-3"/>
        </w:rPr>
        <w:t>permite obtener mucho renombre, </w:t>
      </w:r>
      <w:r>
        <w:rPr>
          <w:color w:val="231F20"/>
        </w:rPr>
        <w:t>exhibir su </w:t>
      </w:r>
      <w:r>
        <w:rPr>
          <w:color w:val="231F20"/>
          <w:spacing w:val="-4"/>
        </w:rPr>
        <w:t>artículo, </w:t>
      </w:r>
      <w:r>
        <w:rPr>
          <w:color w:val="231F20"/>
          <w:spacing w:val="-3"/>
        </w:rPr>
        <w:t>contar cómo </w:t>
      </w:r>
      <w:r>
        <w:rPr>
          <w:color w:val="231F20"/>
        </w:rPr>
        <w:t>lo </w:t>
      </w:r>
      <w:r>
        <w:rPr>
          <w:color w:val="231F20"/>
          <w:spacing w:val="-3"/>
        </w:rPr>
        <w:t>obtuvo </w:t>
      </w:r>
      <w:r>
        <w:rPr>
          <w:color w:val="231F20"/>
        </w:rPr>
        <w:t>y </w:t>
      </w:r>
      <w:r>
        <w:rPr>
          <w:rFonts w:ascii="Palatino Linotype" w:hAnsi="Palatino Linotype"/>
          <w:color w:val="231F20"/>
          <w:spacing w:val="-3"/>
        </w:rPr>
        <w:t>planear </w:t>
      </w:r>
      <w:r>
        <w:rPr>
          <w:rFonts w:ascii="Palatino Linotype" w:hAnsi="Palatino Linotype"/>
          <w:color w:val="231F20"/>
        </w:rPr>
        <w:t>a </w:t>
      </w:r>
      <w:r>
        <w:rPr>
          <w:rFonts w:ascii="Palatino Linotype" w:hAnsi="Palatino Linotype"/>
          <w:color w:val="231F20"/>
          <w:spacing w:val="-3"/>
        </w:rPr>
        <w:t>quién </w:t>
      </w:r>
      <w:r>
        <w:rPr>
          <w:rFonts w:ascii="Palatino Linotype" w:hAnsi="Palatino Linotype"/>
          <w:color w:val="231F20"/>
        </w:rPr>
        <w:t>lo va a </w:t>
      </w:r>
      <w:r>
        <w:rPr>
          <w:rFonts w:ascii="Palatino Linotype" w:hAnsi="Palatino Linotype"/>
          <w:color w:val="231F20"/>
          <w:spacing w:val="-8"/>
        </w:rPr>
        <w:t>dar. </w:t>
      </w:r>
      <w:r>
        <w:rPr>
          <w:rFonts w:ascii="Palatino Linotype" w:hAnsi="Palatino Linotype"/>
          <w:color w:val="231F20"/>
          <w:spacing w:val="-9"/>
        </w:rPr>
        <w:t>Todo </w:t>
      </w:r>
      <w:r>
        <w:rPr>
          <w:rFonts w:ascii="Palatino Linotype" w:hAnsi="Palatino Linotype"/>
          <w:color w:val="231F20"/>
          <w:spacing w:val="-3"/>
        </w:rPr>
        <w:t>esto constituye </w:t>
      </w:r>
      <w:r>
        <w:rPr>
          <w:rFonts w:ascii="Palatino Linotype" w:hAnsi="Palatino Linotype"/>
          <w:color w:val="231F20"/>
        </w:rPr>
        <w:t>uno de los </w:t>
      </w:r>
      <w:r>
        <w:rPr>
          <w:rFonts w:ascii="Palatino Linotype" w:hAnsi="Palatino Linotype"/>
          <w:color w:val="231F20"/>
          <w:spacing w:val="-3"/>
        </w:rPr>
        <w:t>temas </w:t>
      </w:r>
      <w:r>
        <w:rPr>
          <w:color w:val="231F20"/>
          <w:spacing w:val="-3"/>
        </w:rPr>
        <w:t>favoritos </w:t>
      </w:r>
      <w:r>
        <w:rPr>
          <w:color w:val="231F20"/>
        </w:rPr>
        <w:t>de </w:t>
      </w:r>
      <w:r>
        <w:rPr>
          <w:color w:val="231F20"/>
          <w:spacing w:val="-3"/>
        </w:rPr>
        <w:t>conversación </w:t>
      </w:r>
      <w:r>
        <w:rPr>
          <w:color w:val="231F20"/>
        </w:rPr>
        <w:t>y </w:t>
      </w:r>
      <w:r>
        <w:rPr>
          <w:color w:val="231F20"/>
          <w:spacing w:val="-3"/>
        </w:rPr>
        <w:t>cotilleo </w:t>
      </w:r>
      <w:r>
        <w:rPr>
          <w:color w:val="231F20"/>
          <w:spacing w:val="-4"/>
        </w:rPr>
        <w:t>tribal,  </w:t>
      </w:r>
      <w:r>
        <w:rPr>
          <w:color w:val="231F20"/>
          <w:spacing w:val="-3"/>
        </w:rPr>
        <w:t>donde constantemente  </w:t>
      </w:r>
      <w:r>
        <w:rPr>
          <w:color w:val="231F20"/>
        </w:rPr>
        <w:t>se </w:t>
      </w:r>
      <w:r>
        <w:rPr>
          <w:color w:val="231F20"/>
          <w:spacing w:val="-3"/>
        </w:rPr>
        <w:t>discuten </w:t>
      </w:r>
      <w:r>
        <w:rPr>
          <w:color w:val="231F20"/>
        </w:rPr>
        <w:t>una y </w:t>
      </w:r>
      <w:r>
        <w:rPr>
          <w:color w:val="231F20"/>
          <w:spacing w:val="-3"/>
        </w:rPr>
        <w:t>otra vez </w:t>
      </w:r>
      <w:r>
        <w:rPr>
          <w:color w:val="231F20"/>
        </w:rPr>
        <w:t>las </w:t>
      </w:r>
      <w:r>
        <w:rPr>
          <w:color w:val="231F20"/>
          <w:spacing w:val="-3"/>
        </w:rPr>
        <w:t>hazañas </w:t>
      </w:r>
      <w:r>
        <w:rPr>
          <w:color w:val="231F20"/>
        </w:rPr>
        <w:t>y la </w:t>
      </w:r>
      <w:r>
        <w:rPr>
          <w:color w:val="231F20"/>
          <w:spacing w:val="-3"/>
        </w:rPr>
        <w:t>gloria </w:t>
      </w:r>
      <w:r>
        <w:rPr>
          <w:color w:val="231F20"/>
        </w:rPr>
        <w:t>en el </w:t>
      </w:r>
      <w:r>
        <w:rPr>
          <w:color w:val="231F20"/>
          <w:spacing w:val="-5"/>
        </w:rPr>
        <w:t>KuLA, </w:t>
      </w:r>
      <w:r>
        <w:rPr>
          <w:color w:val="231F20"/>
          <w:spacing w:val="-3"/>
        </w:rPr>
        <w:t>de nobles </w:t>
      </w:r>
      <w:r>
        <w:rPr>
          <w:color w:val="231F20"/>
        </w:rPr>
        <w:t>y </w:t>
      </w:r>
      <w:r>
        <w:rPr>
          <w:color w:val="231F20"/>
          <w:spacing w:val="-3"/>
        </w:rPr>
        <w:t>plebeyos. </w:t>
      </w:r>
      <w:r>
        <w:rPr>
          <w:color w:val="231F20"/>
        </w:rPr>
        <w:t>Los </w:t>
      </w:r>
      <w:r>
        <w:rPr>
          <w:color w:val="231F20"/>
          <w:spacing w:val="-4"/>
        </w:rPr>
        <w:t>trobriandeses </w:t>
      </w:r>
      <w:r>
        <w:rPr>
          <w:color w:val="231F20"/>
          <w:spacing w:val="-3"/>
        </w:rPr>
        <w:t>intercambian objetos, pero </w:t>
      </w:r>
      <w:r>
        <w:rPr>
          <w:color w:val="231F20"/>
          <w:spacing w:val="-4"/>
        </w:rPr>
        <w:t>estos, </w:t>
      </w:r>
      <w:r>
        <w:rPr>
          <w:color w:val="231F20"/>
        </w:rPr>
        <w:t>a </w:t>
      </w:r>
      <w:r>
        <w:rPr>
          <w:color w:val="231F20"/>
          <w:spacing w:val="-3"/>
        </w:rPr>
        <w:t>diferencia </w:t>
      </w:r>
      <w:r>
        <w:rPr>
          <w:color w:val="231F20"/>
        </w:rPr>
        <w:t>del </w:t>
      </w:r>
      <w:r>
        <w:rPr>
          <w:color w:val="231F20"/>
          <w:spacing w:val="-3"/>
        </w:rPr>
        <w:t>dinero occidental </w:t>
      </w:r>
      <w:r>
        <w:rPr>
          <w:color w:val="231F20"/>
        </w:rPr>
        <w:t>no </w:t>
      </w:r>
      <w:r>
        <w:rPr>
          <w:color w:val="231F20"/>
          <w:spacing w:val="-3"/>
        </w:rPr>
        <w:t>pueden desligarse de  </w:t>
      </w:r>
      <w:r>
        <w:rPr>
          <w:color w:val="231F20"/>
        </w:rPr>
        <w:t>la </w:t>
      </w:r>
      <w:r>
        <w:rPr>
          <w:color w:val="231F20"/>
          <w:spacing w:val="-3"/>
        </w:rPr>
        <w:t>experiencia humana </w:t>
      </w:r>
      <w:r>
        <w:rPr>
          <w:color w:val="231F20"/>
        </w:rPr>
        <w:t>de </w:t>
      </w:r>
      <w:r>
        <w:rPr>
          <w:color w:val="231F20"/>
          <w:spacing w:val="-3"/>
        </w:rPr>
        <w:t>regeneración </w:t>
      </w:r>
      <w:r>
        <w:rPr>
          <w:color w:val="231F20"/>
        </w:rPr>
        <w:t>e </w:t>
      </w:r>
      <w:r>
        <w:rPr>
          <w:color w:val="231F20"/>
          <w:spacing w:val="-3"/>
        </w:rPr>
        <w:t>inmortalidad. </w:t>
      </w:r>
      <w:r>
        <w:rPr>
          <w:color w:val="231F20"/>
        </w:rPr>
        <w:t>No </w:t>
      </w:r>
      <w:r>
        <w:rPr>
          <w:color w:val="231F20"/>
          <w:spacing w:val="-3"/>
        </w:rPr>
        <w:t>están </w:t>
      </w:r>
      <w:r>
        <w:rPr>
          <w:color w:val="231F20"/>
          <w:spacing w:val="-4"/>
        </w:rPr>
        <w:t>alienados </w:t>
      </w:r>
      <w:r>
        <w:rPr>
          <w:color w:val="231F20"/>
        </w:rPr>
        <w:t>por las </w:t>
      </w:r>
      <w:r>
        <w:rPr>
          <w:color w:val="231F20"/>
          <w:spacing w:val="-3"/>
        </w:rPr>
        <w:t>preocupaciones básicas </w:t>
      </w:r>
      <w:r>
        <w:rPr>
          <w:color w:val="231F20"/>
        </w:rPr>
        <w:t>de la </w:t>
      </w:r>
      <w:r>
        <w:rPr>
          <w:color w:val="231F20"/>
          <w:spacing w:val="-3"/>
        </w:rPr>
        <w:t>sociedad, </w:t>
      </w:r>
      <w:r>
        <w:rPr>
          <w:color w:val="231F20"/>
        </w:rPr>
        <w:t>y por </w:t>
      </w:r>
      <w:r>
        <w:rPr>
          <w:color w:val="231F20"/>
          <w:spacing w:val="25"/>
        </w:rPr>
        <w:t> </w:t>
      </w:r>
      <w:r>
        <w:rPr>
          <w:color w:val="231F20"/>
          <w:spacing w:val="-3"/>
        </w:rPr>
        <w:t>lo</w:t>
      </w:r>
    </w:p>
    <w:p>
      <w:pPr>
        <w:spacing w:after="0" w:line="300" w:lineRule="exact"/>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288" w:lineRule="auto" w:before="69"/>
        <w:ind w:left="100" w:right="120"/>
        <w:jc w:val="both"/>
      </w:pPr>
      <w:r>
        <w:rPr>
          <w:color w:val="231F20"/>
          <w:spacing w:val="-4"/>
        </w:rPr>
        <w:t>tanto </w:t>
      </w:r>
      <w:r>
        <w:rPr>
          <w:color w:val="231F20"/>
        </w:rPr>
        <w:t>las </w:t>
      </w:r>
      <w:r>
        <w:rPr>
          <w:color w:val="231F20"/>
          <w:spacing w:val="-3"/>
        </w:rPr>
        <w:t>relaciones sociales </w:t>
      </w:r>
      <w:r>
        <w:rPr>
          <w:color w:val="231F20"/>
        </w:rPr>
        <w:t>no son </w:t>
      </w:r>
      <w:r>
        <w:rPr>
          <w:color w:val="231F20"/>
          <w:spacing w:val="-3"/>
        </w:rPr>
        <w:t>meramente relaciones entre </w:t>
      </w:r>
      <w:r>
        <w:rPr>
          <w:rFonts w:ascii="Palatino Linotype" w:hAnsi="Palatino Linotype"/>
          <w:color w:val="231F20"/>
          <w:spacing w:val="-3"/>
        </w:rPr>
        <w:t>cosas impersonales, sino relaciones humanas </w:t>
      </w:r>
      <w:r>
        <w:rPr>
          <w:rFonts w:ascii="Palatino Linotype" w:hAnsi="Palatino Linotype"/>
          <w:color w:val="231F20"/>
        </w:rPr>
        <w:t>que </w:t>
      </w:r>
      <w:r>
        <w:rPr>
          <w:rFonts w:ascii="Palatino Linotype" w:hAnsi="Palatino Linotype"/>
          <w:color w:val="231F20"/>
          <w:spacing w:val="-3"/>
        </w:rPr>
        <w:t>reifican </w:t>
      </w:r>
      <w:r>
        <w:rPr>
          <w:rFonts w:ascii="Palatino Linotype" w:hAnsi="Palatino Linotype"/>
          <w:color w:val="231F20"/>
        </w:rPr>
        <w:t>el</w:t>
      </w:r>
      <w:r>
        <w:rPr>
          <w:rFonts w:ascii="Palatino Linotype" w:hAnsi="Palatino Linotype"/>
          <w:color w:val="231F20"/>
          <w:spacing w:val="-28"/>
        </w:rPr>
        <w:t> </w:t>
      </w:r>
      <w:r>
        <w:rPr>
          <w:rFonts w:ascii="Palatino Linotype" w:hAnsi="Palatino Linotype"/>
          <w:color w:val="231F20"/>
          <w:spacing w:val="-3"/>
        </w:rPr>
        <w:t>aspecto </w:t>
      </w:r>
      <w:r>
        <w:rPr>
          <w:color w:val="231F20"/>
          <w:spacing w:val="-3"/>
        </w:rPr>
        <w:t>cíclico </w:t>
      </w:r>
      <w:r>
        <w:rPr>
          <w:color w:val="231F20"/>
        </w:rPr>
        <w:t>de la </w:t>
      </w:r>
      <w:r>
        <w:rPr>
          <w:color w:val="231F20"/>
          <w:spacing w:val="-4"/>
        </w:rPr>
        <w:t>vida, </w:t>
      </w:r>
      <w:r>
        <w:rPr>
          <w:color w:val="231F20"/>
        </w:rPr>
        <w:t>la </w:t>
      </w:r>
      <w:r>
        <w:rPr>
          <w:color w:val="231F20"/>
          <w:spacing w:val="-3"/>
        </w:rPr>
        <w:t>muerte </w:t>
      </w:r>
      <w:r>
        <w:rPr>
          <w:color w:val="231F20"/>
        </w:rPr>
        <w:t>y el</w:t>
      </w:r>
      <w:r>
        <w:rPr>
          <w:color w:val="231F20"/>
          <w:spacing w:val="-9"/>
        </w:rPr>
        <w:t> </w:t>
      </w:r>
      <w:r>
        <w:rPr>
          <w:color w:val="231F20"/>
          <w:spacing w:val="-3"/>
        </w:rPr>
        <w:t>renacimiento.</w:t>
      </w:r>
    </w:p>
    <w:p>
      <w:pPr>
        <w:pStyle w:val="BodyText"/>
        <w:spacing w:line="304" w:lineRule="auto" w:before="25"/>
        <w:ind w:left="100" w:right="120" w:firstLine="360"/>
        <w:jc w:val="both"/>
      </w:pPr>
      <w:r>
        <w:rPr>
          <w:color w:val="231F20"/>
        </w:rPr>
        <w:t>Los </w:t>
      </w:r>
      <w:r>
        <w:rPr>
          <w:color w:val="231F20"/>
          <w:spacing w:val="-3"/>
        </w:rPr>
        <w:t>sudaneses </w:t>
      </w:r>
      <w:r>
        <w:rPr>
          <w:color w:val="231F20"/>
          <w:spacing w:val="-4"/>
        </w:rPr>
        <w:t>viven </w:t>
      </w:r>
      <w:r>
        <w:rPr>
          <w:color w:val="231F20"/>
        </w:rPr>
        <w:t>de </w:t>
      </w:r>
      <w:r>
        <w:rPr>
          <w:color w:val="231F20"/>
          <w:spacing w:val="-4"/>
        </w:rPr>
        <w:t>acuerdo </w:t>
      </w:r>
      <w:r>
        <w:rPr>
          <w:color w:val="231F20"/>
        </w:rPr>
        <w:t>con el </w:t>
      </w:r>
      <w:r>
        <w:rPr>
          <w:color w:val="231F20"/>
          <w:spacing w:val="-3"/>
        </w:rPr>
        <w:t>orden expresivo dominado</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spacing w:val="-3"/>
        </w:rPr>
        <w:t>honor</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manera</w:t>
      </w:r>
      <w:r>
        <w:rPr>
          <w:color w:val="231F20"/>
          <w:spacing w:val="-14"/>
        </w:rPr>
        <w:t> </w:t>
      </w:r>
      <w:r>
        <w:rPr>
          <w:color w:val="231F20"/>
          <w:spacing w:val="-3"/>
        </w:rPr>
        <w:t>como</w:t>
      </w:r>
      <w:r>
        <w:rPr>
          <w:color w:val="231F20"/>
          <w:spacing w:val="-13"/>
        </w:rPr>
        <w:t> </w:t>
      </w:r>
      <w:r>
        <w:rPr>
          <w:color w:val="231F20"/>
        </w:rPr>
        <w:t>lo</w:t>
      </w:r>
      <w:r>
        <w:rPr>
          <w:color w:val="231F20"/>
          <w:spacing w:val="-13"/>
        </w:rPr>
        <w:t> </w:t>
      </w:r>
      <w:r>
        <w:rPr>
          <w:color w:val="231F20"/>
          <w:spacing w:val="-4"/>
        </w:rPr>
        <w:t>viven</w:t>
      </w:r>
      <w:r>
        <w:rPr>
          <w:color w:val="231F20"/>
          <w:spacing w:val="-13"/>
        </w:rPr>
        <w:t> </w:t>
      </w:r>
      <w:r>
        <w:rPr>
          <w:color w:val="231F20"/>
        </w:rPr>
        <w:t>los</w:t>
      </w:r>
      <w:r>
        <w:rPr>
          <w:color w:val="231F20"/>
          <w:spacing w:val="-13"/>
        </w:rPr>
        <w:t> </w:t>
      </w:r>
      <w:r>
        <w:rPr>
          <w:color w:val="231F20"/>
          <w:spacing w:val="-4"/>
        </w:rPr>
        <w:t>trobriandeses. para </w:t>
      </w:r>
      <w:r>
        <w:rPr>
          <w:color w:val="231F20"/>
        </w:rPr>
        <w:t>los </w:t>
      </w:r>
      <w:r>
        <w:rPr>
          <w:color w:val="231F20"/>
          <w:spacing w:val="-3"/>
        </w:rPr>
        <w:t>maorís </w:t>
      </w:r>
      <w:r>
        <w:rPr>
          <w:color w:val="231F20"/>
          <w:spacing w:val="-4"/>
        </w:rPr>
        <w:t>(Nueva Zelanda) </w:t>
      </w:r>
      <w:r>
        <w:rPr>
          <w:color w:val="231F20"/>
        </w:rPr>
        <w:t>la </w:t>
      </w:r>
      <w:r>
        <w:rPr>
          <w:color w:val="231F20"/>
          <w:spacing w:val="-3"/>
        </w:rPr>
        <w:t>generosidad era </w:t>
      </w:r>
      <w:r>
        <w:rPr>
          <w:color w:val="231F20"/>
        </w:rPr>
        <w:t>una de </w:t>
      </w:r>
      <w:r>
        <w:rPr>
          <w:color w:val="231F20"/>
          <w:spacing w:val="-3"/>
        </w:rPr>
        <w:t>las </w:t>
      </w:r>
      <w:r>
        <w:rPr>
          <w:rFonts w:ascii="Palatino Linotype" w:hAnsi="Palatino Linotype"/>
          <w:color w:val="231F20"/>
          <w:spacing w:val="-3"/>
        </w:rPr>
        <w:t>virtudes</w:t>
      </w:r>
      <w:r>
        <w:rPr>
          <w:rFonts w:ascii="Palatino Linotype" w:hAnsi="Palatino Linotype"/>
          <w:color w:val="231F20"/>
          <w:spacing w:val="-10"/>
        </w:rPr>
        <w:t> </w:t>
      </w:r>
      <w:r>
        <w:rPr>
          <w:rFonts w:ascii="Palatino Linotype" w:hAnsi="Palatino Linotype"/>
          <w:color w:val="231F20"/>
        </w:rPr>
        <w:t>más</w:t>
      </w:r>
      <w:r>
        <w:rPr>
          <w:rFonts w:ascii="Palatino Linotype" w:hAnsi="Palatino Linotype"/>
          <w:color w:val="231F20"/>
          <w:spacing w:val="-10"/>
        </w:rPr>
        <w:t> </w:t>
      </w:r>
      <w:r>
        <w:rPr>
          <w:rFonts w:ascii="Palatino Linotype" w:hAnsi="Palatino Linotype"/>
          <w:color w:val="231F20"/>
          <w:spacing w:val="-3"/>
        </w:rPr>
        <w:t>altamente</w:t>
      </w:r>
      <w:r>
        <w:rPr>
          <w:rFonts w:ascii="Palatino Linotype" w:hAnsi="Palatino Linotype"/>
          <w:color w:val="231F20"/>
          <w:spacing w:val="-10"/>
        </w:rPr>
        <w:t> </w:t>
      </w:r>
      <w:r>
        <w:rPr>
          <w:rFonts w:ascii="Palatino Linotype" w:hAnsi="Palatino Linotype"/>
          <w:color w:val="231F20"/>
          <w:spacing w:val="-3"/>
        </w:rPr>
        <w:t>apreciadas.</w:t>
      </w:r>
      <w:r>
        <w:rPr>
          <w:rFonts w:ascii="Palatino Linotype" w:hAnsi="Palatino Linotype"/>
          <w:color w:val="231F20"/>
          <w:spacing w:val="-10"/>
        </w:rPr>
        <w:t> </w:t>
      </w:r>
      <w:r>
        <w:rPr>
          <w:rFonts w:ascii="Palatino Linotype" w:hAnsi="Palatino Linotype"/>
          <w:color w:val="231F20"/>
          <w:spacing w:val="-7"/>
        </w:rPr>
        <w:t>Veblen</w:t>
      </w:r>
      <w:r>
        <w:rPr>
          <w:rFonts w:ascii="Palatino Linotype" w:hAnsi="Palatino Linotype"/>
          <w:color w:val="231F20"/>
          <w:spacing w:val="-10"/>
        </w:rPr>
        <w:t> </w:t>
      </w:r>
      <w:r>
        <w:rPr>
          <w:rFonts w:ascii="Palatino Linotype" w:hAnsi="Palatino Linotype"/>
          <w:color w:val="231F20"/>
        </w:rPr>
        <w:t>nos</w:t>
      </w:r>
      <w:r>
        <w:rPr>
          <w:rFonts w:ascii="Palatino Linotype" w:hAnsi="Palatino Linotype"/>
          <w:color w:val="231F20"/>
          <w:spacing w:val="-10"/>
        </w:rPr>
        <w:t> </w:t>
      </w:r>
      <w:r>
        <w:rPr>
          <w:rFonts w:ascii="Palatino Linotype" w:hAnsi="Palatino Linotype"/>
          <w:color w:val="231F20"/>
        </w:rPr>
        <w:t>ha</w:t>
      </w:r>
      <w:r>
        <w:rPr>
          <w:rFonts w:ascii="Palatino Linotype" w:hAnsi="Palatino Linotype"/>
          <w:color w:val="231F20"/>
          <w:spacing w:val="-10"/>
        </w:rPr>
        <w:t> </w:t>
      </w:r>
      <w:r>
        <w:rPr>
          <w:rFonts w:ascii="Palatino Linotype" w:hAnsi="Palatino Linotype"/>
          <w:color w:val="231F20"/>
          <w:spacing w:val="-3"/>
        </w:rPr>
        <w:t>familiarizado</w:t>
      </w:r>
      <w:r>
        <w:rPr>
          <w:rFonts w:ascii="Palatino Linotype" w:hAnsi="Palatino Linotype"/>
          <w:color w:val="231F20"/>
          <w:spacing w:val="-10"/>
        </w:rPr>
        <w:t> </w:t>
      </w:r>
      <w:r>
        <w:rPr>
          <w:rFonts w:ascii="Palatino Linotype" w:hAnsi="Palatino Linotype"/>
          <w:color w:val="231F20"/>
          <w:spacing w:val="-3"/>
        </w:rPr>
        <w:t>con </w:t>
      </w:r>
      <w:r>
        <w:rPr>
          <w:color w:val="231F20"/>
        </w:rPr>
        <w:t>la </w:t>
      </w:r>
      <w:r>
        <w:rPr>
          <w:color w:val="231F20"/>
          <w:spacing w:val="-3"/>
        </w:rPr>
        <w:t>idea </w:t>
      </w:r>
      <w:r>
        <w:rPr>
          <w:color w:val="231F20"/>
        </w:rPr>
        <w:t>de </w:t>
      </w:r>
      <w:r>
        <w:rPr>
          <w:color w:val="231F20"/>
          <w:spacing w:val="-3"/>
        </w:rPr>
        <w:t>que </w:t>
      </w:r>
      <w:r>
        <w:rPr>
          <w:color w:val="231F20"/>
        </w:rPr>
        <w:t>la </w:t>
      </w:r>
      <w:r>
        <w:rPr>
          <w:color w:val="231F20"/>
          <w:spacing w:val="-3"/>
        </w:rPr>
        <w:t>representación </w:t>
      </w:r>
      <w:r>
        <w:rPr>
          <w:color w:val="231F20"/>
          <w:spacing w:val="-4"/>
        </w:rPr>
        <w:t>visible </w:t>
      </w:r>
      <w:r>
        <w:rPr>
          <w:color w:val="231F20"/>
        </w:rPr>
        <w:t>del </w:t>
      </w:r>
      <w:r>
        <w:rPr>
          <w:color w:val="231F20"/>
          <w:spacing w:val="-3"/>
        </w:rPr>
        <w:t>poder </w:t>
      </w:r>
      <w:r>
        <w:rPr>
          <w:color w:val="231F20"/>
        </w:rPr>
        <w:t>y la </w:t>
      </w:r>
      <w:r>
        <w:rPr>
          <w:color w:val="231F20"/>
          <w:spacing w:val="-3"/>
        </w:rPr>
        <w:t>posición en </w:t>
      </w:r>
      <w:r>
        <w:rPr>
          <w:color w:val="231F20"/>
        </w:rPr>
        <w:t>el </w:t>
      </w:r>
      <w:r>
        <w:rPr>
          <w:color w:val="231F20"/>
          <w:spacing w:val="-3"/>
        </w:rPr>
        <w:t>orden </w:t>
      </w:r>
      <w:r>
        <w:rPr>
          <w:color w:val="231F20"/>
          <w:spacing w:val="-4"/>
        </w:rPr>
        <w:t>económico </w:t>
      </w:r>
      <w:r>
        <w:rPr>
          <w:color w:val="231F20"/>
        </w:rPr>
        <w:t>hay </w:t>
      </w:r>
      <w:r>
        <w:rPr>
          <w:color w:val="231F20"/>
          <w:spacing w:val="-3"/>
        </w:rPr>
        <w:t>que representarla </w:t>
      </w:r>
      <w:r>
        <w:rPr>
          <w:color w:val="231F20"/>
        </w:rPr>
        <w:t>por </w:t>
      </w:r>
      <w:r>
        <w:rPr>
          <w:color w:val="231F20"/>
          <w:spacing w:val="-3"/>
        </w:rPr>
        <w:t>medio </w:t>
      </w:r>
      <w:r>
        <w:rPr>
          <w:color w:val="231F20"/>
        </w:rPr>
        <w:t>del </w:t>
      </w:r>
      <w:r>
        <w:rPr>
          <w:color w:val="231F20"/>
          <w:spacing w:val="-3"/>
        </w:rPr>
        <w:t>consumo ostentoso </w:t>
      </w:r>
      <w:r>
        <w:rPr>
          <w:color w:val="231F20"/>
        </w:rPr>
        <w:t>y la exhibición </w:t>
      </w:r>
      <w:r>
        <w:rPr>
          <w:color w:val="231F20"/>
          <w:spacing w:val="-3"/>
        </w:rPr>
        <w:t>llamativa. </w:t>
      </w:r>
      <w:r>
        <w:rPr>
          <w:color w:val="231F20"/>
        </w:rPr>
        <w:t>No </w:t>
      </w:r>
      <w:r>
        <w:rPr>
          <w:color w:val="231F20"/>
          <w:spacing w:val="-4"/>
        </w:rPr>
        <w:t>todas </w:t>
      </w:r>
      <w:r>
        <w:rPr>
          <w:color w:val="231F20"/>
        </w:rPr>
        <w:t>las </w:t>
      </w:r>
      <w:r>
        <w:rPr>
          <w:color w:val="231F20"/>
          <w:spacing w:val="-3"/>
        </w:rPr>
        <w:t>sociedades han suscrito</w:t>
      </w:r>
      <w:r>
        <w:rPr>
          <w:color w:val="231F20"/>
          <w:spacing w:val="-18"/>
        </w:rPr>
        <w:t> </w:t>
      </w:r>
      <w:r>
        <w:rPr>
          <w:color w:val="231F20"/>
          <w:spacing w:val="-3"/>
        </w:rPr>
        <w:t>esta</w:t>
      </w:r>
      <w:r>
        <w:rPr>
          <w:color w:val="231F20"/>
          <w:spacing w:val="-17"/>
        </w:rPr>
        <w:t> </w:t>
      </w:r>
      <w:r>
        <w:rPr>
          <w:color w:val="231F20"/>
          <w:spacing w:val="-3"/>
        </w:rPr>
        <w:t>relación</w:t>
      </w:r>
      <w:r>
        <w:rPr>
          <w:color w:val="231F20"/>
          <w:spacing w:val="-17"/>
        </w:rPr>
        <w:t> </w:t>
      </w:r>
      <w:r>
        <w:rPr>
          <w:color w:val="231F20"/>
          <w:spacing w:val="-4"/>
        </w:rPr>
        <w:t>entre</w:t>
      </w:r>
      <w:r>
        <w:rPr>
          <w:color w:val="231F20"/>
          <w:spacing w:val="-17"/>
        </w:rPr>
        <w:t> </w:t>
      </w:r>
      <w:r>
        <w:rPr>
          <w:color w:val="231F20"/>
        </w:rPr>
        <w:t>la</w:t>
      </w:r>
      <w:r>
        <w:rPr>
          <w:color w:val="231F20"/>
          <w:spacing w:val="-17"/>
        </w:rPr>
        <w:t> </w:t>
      </w:r>
      <w:r>
        <w:rPr>
          <w:color w:val="231F20"/>
          <w:spacing w:val="-3"/>
        </w:rPr>
        <w:t>posición</w:t>
      </w:r>
      <w:r>
        <w:rPr>
          <w:color w:val="231F20"/>
          <w:spacing w:val="-17"/>
        </w:rPr>
        <w:t> </w:t>
      </w:r>
      <w:r>
        <w:rPr>
          <w:color w:val="231F20"/>
        </w:rPr>
        <w:t>de</w:t>
      </w:r>
      <w:r>
        <w:rPr>
          <w:color w:val="231F20"/>
          <w:spacing w:val="-17"/>
        </w:rPr>
        <w:t> </w:t>
      </w:r>
      <w:r>
        <w:rPr>
          <w:color w:val="231F20"/>
          <w:spacing w:val="-3"/>
        </w:rPr>
        <w:t>clase</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spacing w:val="-3"/>
        </w:rPr>
        <w:t>modales.</w:t>
      </w:r>
    </w:p>
    <w:p>
      <w:pPr>
        <w:pStyle w:val="BodyText"/>
        <w:spacing w:line="257" w:lineRule="exact"/>
        <w:ind w:left="100" w:firstLine="360"/>
        <w:jc w:val="both"/>
        <w:rPr>
          <w:rFonts w:ascii="Palatino Linotype" w:hAnsi="Palatino Linotype"/>
        </w:rPr>
      </w:pPr>
      <w:r>
        <w:rPr>
          <w:rFonts w:ascii="Palatino Linotype" w:hAnsi="Palatino Linotype"/>
          <w:color w:val="231F20"/>
        </w:rPr>
        <w:t>La  </w:t>
      </w:r>
      <w:r>
        <w:rPr>
          <w:rFonts w:ascii="Palatino Linotype" w:hAnsi="Palatino Linotype"/>
          <w:color w:val="231F20"/>
          <w:spacing w:val="-3"/>
        </w:rPr>
        <w:t>espléndida  etnografía  </w:t>
      </w:r>
      <w:r>
        <w:rPr>
          <w:rFonts w:ascii="Palatino Linotype" w:hAnsi="Palatino Linotype"/>
          <w:color w:val="231F20"/>
        </w:rPr>
        <w:t>de  </w:t>
      </w:r>
      <w:r>
        <w:rPr>
          <w:rFonts w:ascii="Palatino Linotype" w:hAnsi="Palatino Linotype"/>
          <w:color w:val="231F20"/>
          <w:spacing w:val="-3"/>
        </w:rPr>
        <w:t>Soustelle  sobre  </w:t>
      </w:r>
      <w:r>
        <w:rPr>
          <w:rFonts w:ascii="Palatino Linotype" w:hAnsi="Palatino Linotype"/>
          <w:color w:val="231F20"/>
        </w:rPr>
        <w:t>la    </w:t>
      </w:r>
      <w:r>
        <w:rPr>
          <w:rFonts w:ascii="Palatino Linotype" w:hAnsi="Palatino Linotype"/>
          <w:color w:val="231F20"/>
          <w:spacing w:val="-3"/>
        </w:rPr>
        <w:t>civilización</w:t>
      </w:r>
    </w:p>
    <w:p>
      <w:pPr>
        <w:pStyle w:val="BodyText"/>
        <w:spacing w:line="307" w:lineRule="auto" w:before="52"/>
        <w:ind w:left="100" w:right="120"/>
        <w:jc w:val="both"/>
      </w:pPr>
      <w:r>
        <w:rPr>
          <w:color w:val="231F20"/>
          <w:spacing w:val="-4"/>
        </w:rPr>
        <w:t>azteca</w:t>
      </w:r>
      <w:r>
        <w:rPr>
          <w:color w:val="231F20"/>
          <w:spacing w:val="-18"/>
        </w:rPr>
        <w:t> </w:t>
      </w:r>
      <w:r>
        <w:rPr>
          <w:color w:val="231F20"/>
          <w:spacing w:val="-3"/>
        </w:rPr>
        <w:t>clásica</w:t>
      </w:r>
      <w:r>
        <w:rPr>
          <w:color w:val="231F20"/>
          <w:spacing w:val="-18"/>
        </w:rPr>
        <w:t> </w:t>
      </w:r>
      <w:r>
        <w:rPr>
          <w:color w:val="231F20"/>
          <w:spacing w:val="-3"/>
        </w:rPr>
        <w:t>incluye</w:t>
      </w:r>
      <w:r>
        <w:rPr>
          <w:color w:val="231F20"/>
          <w:spacing w:val="-18"/>
        </w:rPr>
        <w:t> </w:t>
      </w:r>
      <w:r>
        <w:rPr>
          <w:color w:val="231F20"/>
        </w:rPr>
        <w:t>un</w:t>
      </w:r>
      <w:r>
        <w:rPr>
          <w:color w:val="231F20"/>
          <w:spacing w:val="-18"/>
        </w:rPr>
        <w:t> </w:t>
      </w:r>
      <w:r>
        <w:rPr>
          <w:color w:val="231F20"/>
          <w:spacing w:val="-3"/>
        </w:rPr>
        <w:t>detallado</w:t>
      </w:r>
      <w:r>
        <w:rPr>
          <w:color w:val="231F20"/>
          <w:spacing w:val="-18"/>
        </w:rPr>
        <w:t> </w:t>
      </w:r>
      <w:r>
        <w:rPr>
          <w:color w:val="231F20"/>
          <w:spacing w:val="-3"/>
        </w:rPr>
        <w:t>relato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3"/>
        </w:rPr>
        <w:t>modales</w:t>
      </w:r>
      <w:r>
        <w:rPr>
          <w:color w:val="231F20"/>
          <w:spacing w:val="-19"/>
        </w:rPr>
        <w:t> </w:t>
      </w:r>
      <w:r>
        <w:rPr>
          <w:color w:val="231F20"/>
          <w:spacing w:val="-4"/>
        </w:rPr>
        <w:t>aztecas,</w:t>
      </w:r>
      <w:r>
        <w:rPr>
          <w:color w:val="231F20"/>
          <w:spacing w:val="-18"/>
        </w:rPr>
        <w:t> </w:t>
      </w:r>
      <w:r>
        <w:rPr>
          <w:color w:val="231F20"/>
          <w:spacing w:val="-3"/>
        </w:rPr>
        <w:t>un código</w:t>
      </w:r>
      <w:r>
        <w:rPr>
          <w:color w:val="231F20"/>
          <w:spacing w:val="-14"/>
        </w:rPr>
        <w:t> </w:t>
      </w:r>
      <w:r>
        <w:rPr>
          <w:color w:val="231F20"/>
          <w:spacing w:val="-3"/>
        </w:rPr>
        <w:t>donde</w:t>
      </w:r>
      <w:r>
        <w:rPr>
          <w:color w:val="231F20"/>
          <w:spacing w:val="-14"/>
        </w:rPr>
        <w:t> </w:t>
      </w:r>
      <w:r>
        <w:rPr>
          <w:color w:val="231F20"/>
        </w:rPr>
        <w:t>la</w:t>
      </w:r>
      <w:r>
        <w:rPr>
          <w:color w:val="231F20"/>
          <w:spacing w:val="-14"/>
        </w:rPr>
        <w:t> </w:t>
      </w:r>
      <w:r>
        <w:rPr>
          <w:color w:val="231F20"/>
        </w:rPr>
        <w:t>exhibición</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spacing w:val="-3"/>
        </w:rPr>
        <w:t>manifestación</w:t>
      </w:r>
      <w:r>
        <w:rPr>
          <w:color w:val="231F20"/>
          <w:spacing w:val="-15"/>
        </w:rPr>
        <w:t> </w:t>
      </w:r>
      <w:r>
        <w:rPr>
          <w:color w:val="231F20"/>
          <w:spacing w:val="-4"/>
        </w:rPr>
        <w:t>abiertas</w:t>
      </w:r>
      <w:r>
        <w:rPr>
          <w:color w:val="231F20"/>
          <w:spacing w:val="-14"/>
        </w:rPr>
        <w:t> </w:t>
      </w:r>
      <w:r>
        <w:rPr>
          <w:color w:val="231F20"/>
        </w:rPr>
        <w:t>del</w:t>
      </w:r>
      <w:r>
        <w:rPr>
          <w:color w:val="231F20"/>
          <w:spacing w:val="-14"/>
        </w:rPr>
        <w:t> </w:t>
      </w:r>
      <w:r>
        <w:rPr>
          <w:color w:val="231F20"/>
          <w:spacing w:val="-3"/>
        </w:rPr>
        <w:t>poder</w:t>
      </w:r>
      <w:r>
        <w:rPr>
          <w:color w:val="231F20"/>
          <w:spacing w:val="-14"/>
        </w:rPr>
        <w:t> </w:t>
      </w:r>
      <w:r>
        <w:rPr>
          <w:color w:val="231F20"/>
        </w:rPr>
        <w:t>y</w:t>
      </w:r>
      <w:r>
        <w:rPr>
          <w:color w:val="231F20"/>
          <w:spacing w:val="-14"/>
        </w:rPr>
        <w:t> </w:t>
      </w:r>
      <w:r>
        <w:rPr>
          <w:color w:val="231F20"/>
          <w:spacing w:val="-3"/>
        </w:rPr>
        <w:t>la posición social </w:t>
      </w:r>
      <w:r>
        <w:rPr>
          <w:color w:val="231F20"/>
        </w:rPr>
        <w:t>se </w:t>
      </w:r>
      <w:r>
        <w:rPr>
          <w:color w:val="231F20"/>
          <w:spacing w:val="-3"/>
        </w:rPr>
        <w:t>invierten </w:t>
      </w:r>
      <w:r>
        <w:rPr>
          <w:color w:val="231F20"/>
        </w:rPr>
        <w:t>con </w:t>
      </w:r>
      <w:r>
        <w:rPr>
          <w:color w:val="231F20"/>
          <w:spacing w:val="-3"/>
        </w:rPr>
        <w:t>callada meticulosidad sobre </w:t>
      </w:r>
      <w:r>
        <w:rPr>
          <w:color w:val="231F20"/>
        </w:rPr>
        <w:t>la</w:t>
      </w:r>
      <w:r>
        <w:rPr>
          <w:color w:val="231F20"/>
          <w:spacing w:val="-38"/>
        </w:rPr>
        <w:t> </w:t>
      </w:r>
      <w:r>
        <w:rPr>
          <w:color w:val="231F20"/>
          <w:spacing w:val="-3"/>
        </w:rPr>
        <w:t>base </w:t>
      </w:r>
      <w:r>
        <w:rPr>
          <w:color w:val="231F20"/>
        </w:rPr>
        <w:t>de una </w:t>
      </w:r>
      <w:r>
        <w:rPr>
          <w:color w:val="231F20"/>
          <w:spacing w:val="-4"/>
        </w:rPr>
        <w:t>teoría </w:t>
      </w:r>
      <w:r>
        <w:rPr>
          <w:color w:val="231F20"/>
          <w:spacing w:val="-3"/>
        </w:rPr>
        <w:t>moral </w:t>
      </w:r>
      <w:r>
        <w:rPr>
          <w:color w:val="231F20"/>
        </w:rPr>
        <w:t>de </w:t>
      </w:r>
      <w:r>
        <w:rPr>
          <w:color w:val="231F20"/>
          <w:spacing w:val="-3"/>
        </w:rPr>
        <w:t>servicio. </w:t>
      </w:r>
      <w:r>
        <w:rPr>
          <w:color w:val="231F20"/>
        </w:rPr>
        <w:t>El </w:t>
      </w:r>
      <w:r>
        <w:rPr>
          <w:color w:val="231F20"/>
          <w:spacing w:val="-4"/>
        </w:rPr>
        <w:t>estilo </w:t>
      </w:r>
      <w:r>
        <w:rPr>
          <w:color w:val="231F20"/>
          <w:spacing w:val="-3"/>
        </w:rPr>
        <w:t>presentacional público se caracterizaba </w:t>
      </w:r>
      <w:r>
        <w:rPr>
          <w:color w:val="231F20"/>
        </w:rPr>
        <w:t>por la exhibición del </w:t>
      </w:r>
      <w:r>
        <w:rPr>
          <w:color w:val="231F20"/>
          <w:spacing w:val="-3"/>
        </w:rPr>
        <w:t>cotrol </w:t>
      </w:r>
      <w:r>
        <w:rPr>
          <w:color w:val="231F20"/>
        </w:rPr>
        <w:t>de los </w:t>
      </w:r>
      <w:r>
        <w:rPr>
          <w:color w:val="231F20"/>
          <w:spacing w:val="-4"/>
        </w:rPr>
        <w:t>apetitos </w:t>
      </w:r>
      <w:r>
        <w:rPr>
          <w:color w:val="231F20"/>
          <w:spacing w:val="-3"/>
        </w:rPr>
        <w:t>normales. </w:t>
      </w:r>
      <w:r>
        <w:rPr>
          <w:color w:val="231F20"/>
        </w:rPr>
        <w:t>La </w:t>
      </w:r>
      <w:r>
        <w:rPr>
          <w:color w:val="231F20"/>
          <w:spacing w:val="-3"/>
        </w:rPr>
        <w:t>humildad </w:t>
      </w:r>
      <w:r>
        <w:rPr>
          <w:color w:val="231F20"/>
        </w:rPr>
        <w:t>y la </w:t>
      </w:r>
      <w:r>
        <w:rPr>
          <w:color w:val="231F20"/>
          <w:spacing w:val="-3"/>
        </w:rPr>
        <w:t>dignidad mostradas daban continuamente prueba </w:t>
      </w:r>
      <w:r>
        <w:rPr>
          <w:color w:val="231F20"/>
        </w:rPr>
        <w:t>de la </w:t>
      </w:r>
      <w:r>
        <w:rPr>
          <w:color w:val="231F20"/>
          <w:spacing w:val="-3"/>
        </w:rPr>
        <w:t>reivindicación </w:t>
      </w:r>
      <w:r>
        <w:rPr>
          <w:color w:val="231F20"/>
        </w:rPr>
        <w:t>de </w:t>
      </w:r>
      <w:r>
        <w:rPr>
          <w:color w:val="231F20"/>
          <w:spacing w:val="-3"/>
        </w:rPr>
        <w:t>superioridad </w:t>
      </w:r>
      <w:r>
        <w:rPr>
          <w:color w:val="231F20"/>
        </w:rPr>
        <w:t>de </w:t>
      </w:r>
      <w:r>
        <w:rPr>
          <w:color w:val="231F20"/>
          <w:spacing w:val="-4"/>
        </w:rPr>
        <w:t>aquellos </w:t>
      </w:r>
      <w:r>
        <w:rPr>
          <w:color w:val="231F20"/>
        </w:rPr>
        <w:t>a los </w:t>
      </w:r>
      <w:r>
        <w:rPr>
          <w:color w:val="231F20"/>
          <w:spacing w:val="-3"/>
        </w:rPr>
        <w:t>que los </w:t>
      </w:r>
      <w:r>
        <w:rPr>
          <w:rFonts w:ascii="Palatino Linotype" w:hAnsi="Palatino Linotype"/>
          <w:color w:val="231F20"/>
          <w:spacing w:val="-3"/>
        </w:rPr>
        <w:t>accidentes </w:t>
      </w:r>
      <w:r>
        <w:rPr>
          <w:rFonts w:ascii="Palatino Linotype" w:hAnsi="Palatino Linotype"/>
          <w:color w:val="231F20"/>
        </w:rPr>
        <w:t>de la </w:t>
      </w:r>
      <w:r>
        <w:rPr>
          <w:rFonts w:ascii="Palatino Linotype" w:hAnsi="Palatino Linotype"/>
          <w:color w:val="231F20"/>
          <w:spacing w:val="-3"/>
        </w:rPr>
        <w:t>vida habían dado poder </w:t>
      </w:r>
      <w:r>
        <w:rPr>
          <w:rFonts w:ascii="Palatino Linotype" w:hAnsi="Palatino Linotype"/>
          <w:color w:val="231F20"/>
        </w:rPr>
        <w:t>y </w:t>
      </w:r>
      <w:r>
        <w:rPr>
          <w:rFonts w:ascii="Palatino Linotype" w:hAnsi="Palatino Linotype"/>
          <w:color w:val="231F20"/>
          <w:spacing w:val="-3"/>
        </w:rPr>
        <w:t>posición (Harré, 1982: </w:t>
      </w:r>
      <w:r>
        <w:rPr>
          <w:color w:val="231F20"/>
          <w:spacing w:val="-3"/>
        </w:rPr>
        <w:t>159-160, 162-163,</w:t>
      </w:r>
      <w:r>
        <w:rPr>
          <w:color w:val="231F20"/>
          <w:spacing w:val="-37"/>
        </w:rPr>
        <w:t> </w:t>
      </w:r>
      <w:r>
        <w:rPr>
          <w:color w:val="231F20"/>
          <w:spacing w:val="-3"/>
        </w:rPr>
        <w:t>167-168).</w:t>
      </w:r>
    </w:p>
    <w:p>
      <w:pPr>
        <w:pStyle w:val="BodyText"/>
        <w:spacing w:line="312" w:lineRule="auto" w:before="7"/>
        <w:ind w:left="100" w:right="117" w:firstLine="360"/>
        <w:jc w:val="both"/>
      </w:pPr>
      <w:r>
        <w:rPr>
          <w:color w:val="231F20"/>
        </w:rPr>
        <w:t>Otro problema que se presenta en las sociedades</w:t>
      </w:r>
      <w:r>
        <w:rPr>
          <w:color w:val="231F20"/>
          <w:spacing w:val="-19"/>
        </w:rPr>
        <w:t> </w:t>
      </w:r>
      <w:r>
        <w:rPr>
          <w:color w:val="231F20"/>
        </w:rPr>
        <w:t>contempo- ráneas es la sobrepoblación y la falta de oportunidades como el trabajo, agua y salud, es </w:t>
      </w:r>
      <w:r>
        <w:rPr>
          <w:color w:val="231F20"/>
          <w:spacing w:val="-4"/>
        </w:rPr>
        <w:t>decir, </w:t>
      </w:r>
      <w:r>
        <w:rPr>
          <w:color w:val="231F20"/>
        </w:rPr>
        <w:t>todos los requerimientos sociales que necesita un ser humano para </w:t>
      </w:r>
      <w:r>
        <w:rPr>
          <w:color w:val="231F20"/>
          <w:spacing w:val="-3"/>
        </w:rPr>
        <w:t>sobrevivir. </w:t>
      </w:r>
      <w:r>
        <w:rPr>
          <w:color w:val="231F20"/>
          <w:spacing w:val="3"/>
        </w:rPr>
        <w:t>La </w:t>
      </w:r>
      <w:r>
        <w:rPr>
          <w:color w:val="231F20"/>
        </w:rPr>
        <w:t>sobrepoblación en una colonia habitacional puede provocar tensión y violencia social. Los </w:t>
      </w:r>
      <w:r>
        <w:rPr>
          <w:color w:val="231F20"/>
          <w:spacing w:val="-4"/>
        </w:rPr>
        <w:t>estudios </w:t>
      </w:r>
      <w:r>
        <w:rPr>
          <w:color w:val="231F20"/>
          <w:spacing w:val="-3"/>
        </w:rPr>
        <w:t>sobre </w:t>
      </w:r>
      <w:r>
        <w:rPr>
          <w:color w:val="231F20"/>
        </w:rPr>
        <w:t>el </w:t>
      </w:r>
      <w:r>
        <w:rPr>
          <w:color w:val="231F20"/>
          <w:spacing w:val="-3"/>
        </w:rPr>
        <w:t>comportamiento social </w:t>
      </w:r>
      <w:r>
        <w:rPr>
          <w:color w:val="231F20"/>
        </w:rPr>
        <w:t>en </w:t>
      </w:r>
      <w:r>
        <w:rPr>
          <w:color w:val="231F20"/>
          <w:spacing w:val="-4"/>
        </w:rPr>
        <w:t>animales (Etología) </w:t>
      </w:r>
      <w:r>
        <w:rPr>
          <w:color w:val="231F20"/>
        </w:rPr>
        <w:t>son </w:t>
      </w:r>
      <w:r>
        <w:rPr>
          <w:color w:val="231F20"/>
          <w:spacing w:val="-3"/>
        </w:rPr>
        <w:t>útiles para demostrar </w:t>
      </w:r>
      <w:r>
        <w:rPr>
          <w:color w:val="231F20"/>
        </w:rPr>
        <w:t>lo </w:t>
      </w:r>
      <w:r>
        <w:rPr>
          <w:color w:val="231F20"/>
          <w:spacing w:val="-3"/>
        </w:rPr>
        <w:t>que podría suceder </w:t>
      </w:r>
      <w:r>
        <w:rPr>
          <w:color w:val="231F20"/>
        </w:rPr>
        <w:t>en </w:t>
      </w:r>
      <w:r>
        <w:rPr>
          <w:color w:val="231F20"/>
          <w:spacing w:val="-3"/>
        </w:rPr>
        <w:t>la </w:t>
      </w:r>
      <w:r>
        <w:rPr>
          <w:color w:val="231F20"/>
          <w:spacing w:val="-4"/>
        </w:rPr>
        <w:t>especie</w:t>
      </w:r>
      <w:r>
        <w:rPr>
          <w:color w:val="231F20"/>
          <w:spacing w:val="-7"/>
        </w:rPr>
        <w:t> </w:t>
      </w:r>
      <w:r>
        <w:rPr>
          <w:color w:val="231F20"/>
          <w:spacing w:val="-3"/>
        </w:rPr>
        <w:t>humana,</w:t>
      </w:r>
      <w:r>
        <w:rPr>
          <w:color w:val="231F20"/>
          <w:spacing w:val="-7"/>
        </w:rPr>
        <w:t> </w:t>
      </w:r>
      <w:r>
        <w:rPr>
          <w:color w:val="231F20"/>
        </w:rPr>
        <w:t>de</w:t>
      </w:r>
      <w:r>
        <w:rPr>
          <w:color w:val="231F20"/>
          <w:spacing w:val="-7"/>
        </w:rPr>
        <w:t> </w:t>
      </w:r>
      <w:r>
        <w:rPr>
          <w:color w:val="231F20"/>
        </w:rPr>
        <w:t>no</w:t>
      </w:r>
      <w:r>
        <w:rPr>
          <w:color w:val="231F20"/>
          <w:spacing w:val="-7"/>
        </w:rPr>
        <w:t> </w:t>
      </w:r>
      <w:r>
        <w:rPr>
          <w:color w:val="231F20"/>
          <w:spacing w:val="-3"/>
        </w:rPr>
        <w:t>controlar</w:t>
      </w:r>
      <w:r>
        <w:rPr>
          <w:color w:val="231F20"/>
          <w:spacing w:val="-7"/>
        </w:rPr>
        <w:t> </w:t>
      </w:r>
      <w:r>
        <w:rPr>
          <w:color w:val="231F20"/>
        </w:rPr>
        <w:t>a</w:t>
      </w:r>
      <w:r>
        <w:rPr>
          <w:color w:val="231F20"/>
          <w:spacing w:val="-7"/>
        </w:rPr>
        <w:t> </w:t>
      </w:r>
      <w:r>
        <w:rPr>
          <w:color w:val="231F20"/>
        </w:rPr>
        <w:t>su</w:t>
      </w:r>
      <w:r>
        <w:rPr>
          <w:color w:val="231F20"/>
          <w:spacing w:val="-7"/>
        </w:rPr>
        <w:t> </w:t>
      </w:r>
      <w:r>
        <w:rPr>
          <w:color w:val="231F20"/>
          <w:spacing w:val="-3"/>
        </w:rPr>
        <w:t>debido</w:t>
      </w:r>
      <w:r>
        <w:rPr>
          <w:color w:val="231F20"/>
          <w:spacing w:val="-7"/>
        </w:rPr>
        <w:t> </w:t>
      </w:r>
      <w:r>
        <w:rPr>
          <w:color w:val="231F20"/>
          <w:spacing w:val="-4"/>
        </w:rPr>
        <w:t>tiempo</w:t>
      </w:r>
      <w:r>
        <w:rPr>
          <w:color w:val="231F20"/>
          <w:spacing w:val="-7"/>
        </w:rPr>
        <w:t> </w:t>
      </w:r>
      <w:r>
        <w:rPr>
          <w:color w:val="231F20"/>
          <w:spacing w:val="-3"/>
        </w:rPr>
        <w:t>problemas</w:t>
      </w:r>
      <w:r>
        <w:rPr>
          <w:color w:val="231F20"/>
          <w:spacing w:val="-7"/>
        </w:rPr>
        <w:t> </w:t>
      </w:r>
      <w:r>
        <w:rPr>
          <w:color w:val="231F20"/>
          <w:spacing w:val="-4"/>
        </w:rPr>
        <w:t>tan </w:t>
      </w:r>
      <w:r>
        <w:rPr>
          <w:color w:val="231F20"/>
          <w:spacing w:val="-3"/>
        </w:rPr>
        <w:t>delicados</w:t>
      </w:r>
      <w:r>
        <w:rPr>
          <w:color w:val="231F20"/>
          <w:spacing w:val="-17"/>
        </w:rPr>
        <w:t> </w:t>
      </w:r>
      <w:r>
        <w:rPr>
          <w:color w:val="231F20"/>
          <w:spacing w:val="-3"/>
        </w:rPr>
        <w:t>como</w:t>
      </w:r>
      <w:r>
        <w:rPr>
          <w:color w:val="231F20"/>
          <w:spacing w:val="-17"/>
        </w:rPr>
        <w:t> </w:t>
      </w:r>
      <w:r>
        <w:rPr>
          <w:color w:val="231F20"/>
        </w:rPr>
        <w:t>la</w:t>
      </w:r>
      <w:r>
        <w:rPr>
          <w:color w:val="231F20"/>
          <w:spacing w:val="-17"/>
        </w:rPr>
        <w:t> </w:t>
      </w:r>
      <w:r>
        <w:rPr>
          <w:color w:val="231F20"/>
          <w:spacing w:val="-3"/>
        </w:rPr>
        <w:t>sobrepoblación.</w:t>
      </w:r>
    </w:p>
    <w:p>
      <w:pPr>
        <w:spacing w:after="0" w:line="312" w:lineRule="auto"/>
        <w:jc w:val="both"/>
        <w:sectPr>
          <w:footerReference w:type="default" r:id="rId121"/>
          <w:footerReference w:type="even" r:id="rId122"/>
          <w:pgSz w:w="7940" w:h="12480"/>
          <w:pgMar w:footer="655" w:header="816" w:top="1000" w:bottom="840" w:left="980" w:right="960"/>
        </w:sectPr>
      </w:pPr>
    </w:p>
    <w:p>
      <w:pPr>
        <w:pStyle w:val="BodyText"/>
      </w:pPr>
    </w:p>
    <w:p>
      <w:pPr>
        <w:pStyle w:val="BodyText"/>
        <w:spacing w:before="3"/>
        <w:rPr>
          <w:sz w:val="18"/>
        </w:rPr>
      </w:pPr>
    </w:p>
    <w:p>
      <w:pPr>
        <w:pStyle w:val="BodyText"/>
        <w:spacing w:line="300" w:lineRule="exact" w:before="16"/>
        <w:ind w:left="100" w:right="117" w:firstLine="360"/>
        <w:jc w:val="both"/>
      </w:pPr>
      <w:r>
        <w:rPr>
          <w:rFonts w:ascii="Palatino Linotype" w:hAnsi="Palatino Linotype"/>
          <w:color w:val="231F20"/>
          <w:spacing w:val="-3"/>
        </w:rPr>
        <w:t>¿Cómo actuarán </w:t>
      </w:r>
      <w:r>
        <w:rPr>
          <w:rFonts w:ascii="Palatino Linotype" w:hAnsi="Palatino Linotype"/>
          <w:color w:val="231F20"/>
        </w:rPr>
        <w:t>las </w:t>
      </w:r>
      <w:r>
        <w:rPr>
          <w:rFonts w:ascii="Palatino Linotype" w:hAnsi="Palatino Linotype"/>
          <w:color w:val="231F20"/>
          <w:spacing w:val="-3"/>
        </w:rPr>
        <w:t>sociedades después </w:t>
      </w:r>
      <w:r>
        <w:rPr>
          <w:rFonts w:ascii="Palatino Linotype" w:hAnsi="Palatino Linotype"/>
          <w:color w:val="231F20"/>
        </w:rPr>
        <w:t>de la </w:t>
      </w:r>
      <w:r>
        <w:rPr>
          <w:rFonts w:ascii="Palatino Linotype" w:hAnsi="Palatino Linotype"/>
          <w:color w:val="231F20"/>
          <w:spacing w:val="-3"/>
        </w:rPr>
        <w:t>saturación poblacional exagerada?, </w:t>
      </w:r>
      <w:r>
        <w:rPr>
          <w:rFonts w:ascii="Palatino Linotype" w:hAnsi="Palatino Linotype"/>
          <w:color w:val="231F20"/>
        </w:rPr>
        <w:t>¿En  qué  </w:t>
      </w:r>
      <w:r>
        <w:rPr>
          <w:rFonts w:ascii="Palatino Linotype" w:hAnsi="Palatino Linotype"/>
          <w:color w:val="231F20"/>
          <w:spacing w:val="-3"/>
        </w:rPr>
        <w:t>condiciones  viviremos  luego  </w:t>
      </w:r>
      <w:r>
        <w:rPr>
          <w:color w:val="231F20"/>
        </w:rPr>
        <w:t>de </w:t>
      </w:r>
      <w:r>
        <w:rPr>
          <w:color w:val="231F20"/>
          <w:spacing w:val="-3"/>
        </w:rPr>
        <w:t>que prácticamente hayamos exterminado </w:t>
      </w:r>
      <w:r>
        <w:rPr>
          <w:color w:val="231F20"/>
        </w:rPr>
        <w:t>el </w:t>
      </w:r>
      <w:r>
        <w:rPr>
          <w:color w:val="231F20"/>
          <w:spacing w:val="-3"/>
        </w:rPr>
        <w:t>hábitat </w:t>
      </w:r>
      <w:r>
        <w:rPr>
          <w:color w:val="231F20"/>
        </w:rPr>
        <w:t>y </w:t>
      </w:r>
      <w:r>
        <w:rPr>
          <w:color w:val="231F20"/>
          <w:spacing w:val="-3"/>
        </w:rPr>
        <w:t>la biodiversidad natural </w:t>
      </w:r>
      <w:r>
        <w:rPr>
          <w:color w:val="231F20"/>
        </w:rPr>
        <w:t>del </w:t>
      </w:r>
      <w:r>
        <w:rPr>
          <w:color w:val="231F20"/>
          <w:spacing w:val="-3"/>
        </w:rPr>
        <w:t>planeta?, ¿Cómo sobreviviremos cuando </w:t>
      </w:r>
      <w:r>
        <w:rPr>
          <w:color w:val="231F20"/>
        </w:rPr>
        <w:t>el</w:t>
      </w:r>
      <w:r>
        <w:rPr>
          <w:color w:val="231F20"/>
          <w:spacing w:val="19"/>
        </w:rPr>
        <w:t> </w:t>
      </w:r>
      <w:r>
        <w:rPr>
          <w:color w:val="231F20"/>
          <w:spacing w:val="-3"/>
        </w:rPr>
        <w:t>petróleo,</w:t>
      </w:r>
      <w:r>
        <w:rPr>
          <w:color w:val="231F20"/>
          <w:spacing w:val="19"/>
        </w:rPr>
        <w:t> </w:t>
      </w:r>
      <w:r>
        <w:rPr>
          <w:color w:val="231F20"/>
        </w:rPr>
        <w:t>el</w:t>
      </w:r>
      <w:r>
        <w:rPr>
          <w:color w:val="231F20"/>
          <w:spacing w:val="19"/>
        </w:rPr>
        <w:t> </w:t>
      </w:r>
      <w:r>
        <w:rPr>
          <w:color w:val="231F20"/>
          <w:spacing w:val="-3"/>
        </w:rPr>
        <w:t>agua</w:t>
      </w:r>
      <w:r>
        <w:rPr>
          <w:color w:val="231F20"/>
          <w:spacing w:val="20"/>
        </w:rPr>
        <w:t> </w:t>
      </w:r>
      <w:r>
        <w:rPr>
          <w:color w:val="231F20"/>
          <w:spacing w:val="-3"/>
        </w:rPr>
        <w:t>potable</w:t>
      </w:r>
      <w:r>
        <w:rPr>
          <w:color w:val="231F20"/>
          <w:spacing w:val="19"/>
        </w:rPr>
        <w:t> </w:t>
      </w:r>
      <w:r>
        <w:rPr>
          <w:color w:val="231F20"/>
        </w:rPr>
        <w:t>y</w:t>
      </w:r>
      <w:r>
        <w:rPr>
          <w:color w:val="231F20"/>
          <w:spacing w:val="19"/>
        </w:rPr>
        <w:t> </w:t>
      </w:r>
      <w:r>
        <w:rPr>
          <w:color w:val="231F20"/>
        </w:rPr>
        <w:t>las</w:t>
      </w:r>
      <w:r>
        <w:rPr>
          <w:color w:val="231F20"/>
          <w:spacing w:val="19"/>
        </w:rPr>
        <w:t> </w:t>
      </w:r>
      <w:r>
        <w:rPr>
          <w:color w:val="231F20"/>
          <w:spacing w:val="-3"/>
        </w:rPr>
        <w:t>tierras</w:t>
      </w:r>
      <w:r>
        <w:rPr>
          <w:color w:val="231F20"/>
          <w:spacing w:val="19"/>
        </w:rPr>
        <w:t> </w:t>
      </w:r>
      <w:r>
        <w:rPr>
          <w:color w:val="231F20"/>
          <w:spacing w:val="-3"/>
        </w:rPr>
        <w:t>cultivables</w:t>
      </w:r>
      <w:r>
        <w:rPr>
          <w:color w:val="231F20"/>
          <w:spacing w:val="19"/>
        </w:rPr>
        <w:t> </w:t>
      </w:r>
      <w:r>
        <w:rPr>
          <w:color w:val="231F20"/>
        </w:rPr>
        <w:t>se</w:t>
      </w:r>
      <w:r>
        <w:rPr>
          <w:color w:val="231F20"/>
          <w:spacing w:val="19"/>
        </w:rPr>
        <w:t> </w:t>
      </w:r>
      <w:r>
        <w:rPr>
          <w:color w:val="231F20"/>
          <w:spacing w:val="-4"/>
        </w:rPr>
        <w:t>agoten?</w:t>
      </w:r>
      <w:r>
        <w:rPr>
          <w:color w:val="231F20"/>
          <w:spacing w:val="20"/>
        </w:rPr>
        <w:t> </w:t>
      </w:r>
      <w:r>
        <w:rPr>
          <w:color w:val="231F20"/>
        </w:rPr>
        <w:t>y</w:t>
      </w:r>
    </w:p>
    <w:p>
      <w:pPr>
        <w:pStyle w:val="BodyText"/>
        <w:spacing w:line="312" w:lineRule="auto" w:before="52"/>
        <w:ind w:left="100" w:right="38"/>
      </w:pPr>
      <w:r>
        <w:rPr>
          <w:color w:val="231F20"/>
          <w:spacing w:val="-3"/>
        </w:rPr>
        <w:t>¿Cómo </w:t>
      </w:r>
      <w:r>
        <w:rPr>
          <w:color w:val="231F20"/>
          <w:spacing w:val="-4"/>
        </w:rPr>
        <w:t>viviremos </w:t>
      </w:r>
      <w:r>
        <w:rPr>
          <w:color w:val="231F20"/>
          <w:spacing w:val="-3"/>
        </w:rPr>
        <w:t>socialmente cuando </w:t>
      </w:r>
      <w:r>
        <w:rPr>
          <w:color w:val="231F20"/>
        </w:rPr>
        <w:t>los </w:t>
      </w:r>
      <w:r>
        <w:rPr>
          <w:color w:val="231F20"/>
          <w:spacing w:val="-4"/>
        </w:rPr>
        <w:t>valores </w:t>
      </w:r>
      <w:r>
        <w:rPr>
          <w:color w:val="231F20"/>
          <w:spacing w:val="-3"/>
        </w:rPr>
        <w:t>supremos sean la codicia, </w:t>
      </w:r>
      <w:r>
        <w:rPr>
          <w:color w:val="231F20"/>
        </w:rPr>
        <w:t>el </w:t>
      </w:r>
      <w:r>
        <w:rPr>
          <w:color w:val="231F20"/>
          <w:spacing w:val="-4"/>
        </w:rPr>
        <w:t>egoísmo, </w:t>
      </w:r>
      <w:r>
        <w:rPr>
          <w:color w:val="231F20"/>
        </w:rPr>
        <w:t>la </w:t>
      </w:r>
      <w:r>
        <w:rPr>
          <w:color w:val="231F20"/>
          <w:spacing w:val="-3"/>
        </w:rPr>
        <w:t>mentira, </w:t>
      </w:r>
      <w:r>
        <w:rPr>
          <w:color w:val="231F20"/>
        </w:rPr>
        <w:t>la </w:t>
      </w:r>
      <w:r>
        <w:rPr>
          <w:color w:val="231F20"/>
          <w:spacing w:val="-4"/>
        </w:rPr>
        <w:t>ambición </w:t>
      </w:r>
      <w:r>
        <w:rPr>
          <w:color w:val="231F20"/>
        </w:rPr>
        <w:t>y lo </w:t>
      </w:r>
      <w:r>
        <w:rPr>
          <w:color w:val="231F20"/>
          <w:spacing w:val="-4"/>
        </w:rPr>
        <w:t>absurdo?</w:t>
      </w:r>
    </w:p>
    <w:p>
      <w:pPr>
        <w:pStyle w:val="BodyText"/>
        <w:spacing w:line="302" w:lineRule="auto" w:before="3"/>
        <w:ind w:left="100" w:right="120" w:firstLine="360"/>
        <w:jc w:val="both"/>
        <w:rPr>
          <w:rFonts w:ascii="Palatino Linotype" w:hAnsi="Palatino Linotype"/>
        </w:rPr>
      </w:pPr>
      <w:r>
        <w:rPr>
          <w:color w:val="231F20"/>
        </w:rPr>
        <w:t>El </w:t>
      </w:r>
      <w:r>
        <w:rPr>
          <w:color w:val="231F20"/>
          <w:spacing w:val="-3"/>
        </w:rPr>
        <w:t>investigador John </w:t>
      </w:r>
      <w:r>
        <w:rPr>
          <w:color w:val="231F20"/>
        </w:rPr>
        <w:t>B. </w:t>
      </w:r>
      <w:r>
        <w:rPr>
          <w:color w:val="231F20"/>
          <w:spacing w:val="-3"/>
        </w:rPr>
        <w:t>Calhoun, </w:t>
      </w:r>
      <w:r>
        <w:rPr>
          <w:color w:val="231F20"/>
        </w:rPr>
        <w:t>en </w:t>
      </w:r>
      <w:r>
        <w:rPr>
          <w:color w:val="231F20"/>
          <w:spacing w:val="-3"/>
        </w:rPr>
        <w:t>1962, realizó un impresionante</w:t>
      </w:r>
      <w:r>
        <w:rPr>
          <w:color w:val="231F20"/>
          <w:spacing w:val="-9"/>
        </w:rPr>
        <w:t> </w:t>
      </w:r>
      <w:r>
        <w:rPr>
          <w:color w:val="231F20"/>
          <w:spacing w:val="-4"/>
        </w:rPr>
        <w:t>trabajo</w:t>
      </w:r>
      <w:r>
        <w:rPr>
          <w:color w:val="231F20"/>
          <w:spacing w:val="-9"/>
        </w:rPr>
        <w:t> </w:t>
      </w:r>
      <w:r>
        <w:rPr>
          <w:color w:val="231F20"/>
          <w:spacing w:val="-3"/>
        </w:rPr>
        <w:t>sobre</w:t>
      </w:r>
      <w:r>
        <w:rPr>
          <w:color w:val="231F20"/>
          <w:spacing w:val="-9"/>
        </w:rPr>
        <w:t> </w:t>
      </w:r>
      <w:r>
        <w:rPr>
          <w:color w:val="231F20"/>
          <w:spacing w:val="-3"/>
        </w:rPr>
        <w:t>seis</w:t>
      </w:r>
      <w:r>
        <w:rPr>
          <w:color w:val="231F20"/>
          <w:spacing w:val="-9"/>
        </w:rPr>
        <w:t> </w:t>
      </w:r>
      <w:r>
        <w:rPr>
          <w:color w:val="231F20"/>
          <w:spacing w:val="-3"/>
        </w:rPr>
        <w:t>poblaciones</w:t>
      </w:r>
      <w:r>
        <w:rPr>
          <w:color w:val="231F20"/>
          <w:spacing w:val="-9"/>
        </w:rPr>
        <w:t> </w:t>
      </w:r>
      <w:r>
        <w:rPr>
          <w:color w:val="231F20"/>
          <w:spacing w:val="-3"/>
        </w:rPr>
        <w:t>seleccionadas</w:t>
      </w:r>
      <w:r>
        <w:rPr>
          <w:color w:val="231F20"/>
          <w:spacing w:val="-9"/>
        </w:rPr>
        <w:t> </w:t>
      </w:r>
      <w:r>
        <w:rPr>
          <w:color w:val="231F20"/>
        </w:rPr>
        <w:t>de</w:t>
      </w:r>
      <w:r>
        <w:rPr>
          <w:color w:val="231F20"/>
          <w:spacing w:val="-9"/>
        </w:rPr>
        <w:t> </w:t>
      </w:r>
      <w:r>
        <w:rPr>
          <w:color w:val="231F20"/>
          <w:spacing w:val="-3"/>
        </w:rPr>
        <w:t>una cepa </w:t>
      </w:r>
      <w:r>
        <w:rPr>
          <w:color w:val="231F20"/>
          <w:spacing w:val="-4"/>
        </w:rPr>
        <w:t>albina </w:t>
      </w:r>
      <w:r>
        <w:rPr>
          <w:color w:val="231F20"/>
        </w:rPr>
        <w:t>de </w:t>
      </w:r>
      <w:r>
        <w:rPr>
          <w:color w:val="231F20"/>
          <w:spacing w:val="-3"/>
        </w:rPr>
        <w:t>ratas grises (</w:t>
      </w:r>
      <w:r>
        <w:rPr>
          <w:rFonts w:ascii="Palatino Linotype" w:hAnsi="Palatino Linotype"/>
          <w:i/>
          <w:color w:val="231F20"/>
          <w:spacing w:val="-3"/>
        </w:rPr>
        <w:t>Rattus npruegicus</w:t>
      </w:r>
      <w:r>
        <w:rPr>
          <w:rFonts w:ascii="Palatino Linotype" w:hAnsi="Palatino Linotype"/>
          <w:color w:val="231F20"/>
          <w:spacing w:val="-3"/>
        </w:rPr>
        <w:t>), </w:t>
      </w:r>
      <w:r>
        <w:rPr>
          <w:rFonts w:ascii="Palatino Linotype" w:hAnsi="Palatino Linotype"/>
          <w:color w:val="231F20"/>
        </w:rPr>
        <w:t>con la </w:t>
      </w:r>
      <w:r>
        <w:rPr>
          <w:rFonts w:ascii="Palatino Linotype" w:hAnsi="Palatino Linotype"/>
          <w:color w:val="231F20"/>
          <w:spacing w:val="-3"/>
        </w:rPr>
        <w:t>finalidad  </w:t>
      </w:r>
      <w:r>
        <w:rPr>
          <w:rFonts w:ascii="Palatino Linotype" w:hAnsi="Palatino Linotype"/>
          <w:color w:val="231F20"/>
          <w:spacing w:val="27"/>
        </w:rPr>
        <w:t> </w:t>
      </w:r>
      <w:r>
        <w:rPr>
          <w:rFonts w:ascii="Palatino Linotype" w:hAnsi="Palatino Linotype"/>
          <w:color w:val="231F20"/>
          <w:spacing w:val="-3"/>
        </w:rPr>
        <w:t>de</w:t>
      </w:r>
    </w:p>
    <w:p>
      <w:pPr>
        <w:pStyle w:val="BodyText"/>
        <w:spacing w:line="230" w:lineRule="exact"/>
        <w:ind w:left="100" w:right="-18"/>
        <w:rPr>
          <w:rFonts w:ascii="Palatino Linotype" w:hAnsi="Palatino Linotype"/>
        </w:rPr>
      </w:pPr>
      <w:r>
        <w:rPr>
          <w:rFonts w:ascii="Palatino Linotype" w:hAnsi="Palatino Linotype"/>
          <w:color w:val="231F20"/>
        </w:rPr>
        <w:t>elucidar los efectos de la explosión demográfica sobre la  conducta</w:t>
      </w:r>
    </w:p>
    <w:p>
      <w:pPr>
        <w:pStyle w:val="BodyText"/>
        <w:spacing w:line="312" w:lineRule="auto" w:before="52"/>
        <w:ind w:left="100" w:right="-18"/>
      </w:pPr>
      <w:r>
        <w:rPr>
          <w:color w:val="231F20"/>
        </w:rPr>
        <w:t>social de esos animales. Los impresionantes resultados de ese estudio fueron los siguientes:</w:t>
      </w:r>
    </w:p>
    <w:p>
      <w:pPr>
        <w:pStyle w:val="ListParagraph"/>
        <w:numPr>
          <w:ilvl w:val="0"/>
          <w:numId w:val="21"/>
        </w:numPr>
        <w:tabs>
          <w:tab w:pos="521" w:val="left" w:leader="none"/>
        </w:tabs>
        <w:spacing w:line="304" w:lineRule="auto" w:before="3" w:after="0"/>
        <w:ind w:left="520" w:right="117" w:hanging="420"/>
        <w:jc w:val="both"/>
        <w:rPr>
          <w:sz w:val="20"/>
        </w:rPr>
      </w:pPr>
      <w:r>
        <w:rPr>
          <w:color w:val="231F20"/>
          <w:sz w:val="20"/>
        </w:rPr>
        <w:t>Los recintos en donde se colocaron a los </w:t>
      </w:r>
      <w:r>
        <w:rPr>
          <w:color w:val="231F20"/>
          <w:spacing w:val="-3"/>
          <w:sz w:val="20"/>
        </w:rPr>
        <w:t>animales </w:t>
      </w:r>
      <w:r>
        <w:rPr>
          <w:color w:val="231F20"/>
          <w:sz w:val="20"/>
        </w:rPr>
        <w:t>median 3 por</w:t>
      </w:r>
      <w:r>
        <w:rPr>
          <w:color w:val="231F20"/>
          <w:spacing w:val="-16"/>
          <w:sz w:val="20"/>
        </w:rPr>
        <w:t> </w:t>
      </w:r>
      <w:r>
        <w:rPr>
          <w:color w:val="231F20"/>
          <w:sz w:val="20"/>
        </w:rPr>
        <w:t>4.25</w:t>
      </w:r>
      <w:r>
        <w:rPr>
          <w:color w:val="231F20"/>
          <w:spacing w:val="-16"/>
          <w:sz w:val="20"/>
        </w:rPr>
        <w:t> </w:t>
      </w:r>
      <w:r>
        <w:rPr>
          <w:color w:val="231F20"/>
          <w:sz w:val="20"/>
        </w:rPr>
        <w:t>metros,</w:t>
      </w:r>
      <w:r>
        <w:rPr>
          <w:color w:val="231F20"/>
          <w:spacing w:val="-16"/>
          <w:sz w:val="20"/>
        </w:rPr>
        <w:t> </w:t>
      </w:r>
      <w:r>
        <w:rPr>
          <w:color w:val="231F20"/>
          <w:sz w:val="20"/>
        </w:rPr>
        <w:t>calculados</w:t>
      </w:r>
      <w:r>
        <w:rPr>
          <w:color w:val="231F20"/>
          <w:spacing w:val="-16"/>
          <w:sz w:val="20"/>
        </w:rPr>
        <w:t> </w:t>
      </w:r>
      <w:r>
        <w:rPr>
          <w:color w:val="231F20"/>
          <w:sz w:val="20"/>
        </w:rPr>
        <w:t>para</w:t>
      </w:r>
      <w:r>
        <w:rPr>
          <w:color w:val="231F20"/>
          <w:spacing w:val="-16"/>
          <w:sz w:val="20"/>
        </w:rPr>
        <w:t> </w:t>
      </w:r>
      <w:r>
        <w:rPr>
          <w:color w:val="231F20"/>
          <w:sz w:val="20"/>
        </w:rPr>
        <w:t>soportar</w:t>
      </w:r>
      <w:r>
        <w:rPr>
          <w:color w:val="231F20"/>
          <w:spacing w:val="-16"/>
          <w:sz w:val="20"/>
        </w:rPr>
        <w:t> </w:t>
      </w:r>
      <w:r>
        <w:rPr>
          <w:color w:val="231F20"/>
          <w:sz w:val="20"/>
        </w:rPr>
        <w:t>en</w:t>
      </w:r>
      <w:r>
        <w:rPr>
          <w:color w:val="231F20"/>
          <w:spacing w:val="-16"/>
          <w:sz w:val="20"/>
        </w:rPr>
        <w:t> </w:t>
      </w:r>
      <w:r>
        <w:rPr>
          <w:color w:val="231F20"/>
          <w:sz w:val="20"/>
        </w:rPr>
        <w:t>situación</w:t>
      </w:r>
      <w:r>
        <w:rPr>
          <w:color w:val="231F20"/>
          <w:spacing w:val="-16"/>
          <w:sz w:val="20"/>
        </w:rPr>
        <w:t> </w:t>
      </w:r>
      <w:r>
        <w:rPr>
          <w:color w:val="231F20"/>
          <w:spacing w:val="-2"/>
          <w:sz w:val="20"/>
        </w:rPr>
        <w:t>óptima </w:t>
      </w:r>
      <w:r>
        <w:rPr>
          <w:color w:val="231F20"/>
          <w:sz w:val="20"/>
        </w:rPr>
        <w:t>una comunidad de 48 </w:t>
      </w:r>
      <w:r>
        <w:rPr>
          <w:color w:val="231F20"/>
          <w:spacing w:val="-3"/>
          <w:sz w:val="20"/>
        </w:rPr>
        <w:t>ejemplares. </w:t>
      </w:r>
      <w:r>
        <w:rPr>
          <w:color w:val="231F20"/>
          <w:spacing w:val="2"/>
          <w:sz w:val="20"/>
        </w:rPr>
        <w:t>La </w:t>
      </w:r>
      <w:r>
        <w:rPr>
          <w:color w:val="231F20"/>
          <w:sz w:val="20"/>
        </w:rPr>
        <w:t>observación se realizó a lo </w:t>
      </w:r>
      <w:r>
        <w:rPr>
          <w:color w:val="231F20"/>
          <w:spacing w:val="-4"/>
          <w:sz w:val="20"/>
        </w:rPr>
        <w:t>largo </w:t>
      </w:r>
      <w:r>
        <w:rPr>
          <w:color w:val="231F20"/>
          <w:sz w:val="20"/>
        </w:rPr>
        <w:t>de 16 meses, en el </w:t>
      </w:r>
      <w:r>
        <w:rPr>
          <w:color w:val="231F20"/>
          <w:spacing w:val="-3"/>
          <w:sz w:val="20"/>
        </w:rPr>
        <w:t>transcurso </w:t>
      </w:r>
      <w:r>
        <w:rPr>
          <w:color w:val="231F20"/>
          <w:sz w:val="20"/>
        </w:rPr>
        <w:t>de los cuales la po- blación</w:t>
      </w:r>
      <w:r>
        <w:rPr>
          <w:color w:val="231F20"/>
          <w:spacing w:val="-20"/>
          <w:sz w:val="20"/>
        </w:rPr>
        <w:t> </w:t>
      </w:r>
      <w:r>
        <w:rPr>
          <w:color w:val="231F20"/>
          <w:sz w:val="20"/>
        </w:rPr>
        <w:t>se</w:t>
      </w:r>
      <w:r>
        <w:rPr>
          <w:color w:val="231F20"/>
          <w:spacing w:val="-19"/>
          <w:sz w:val="20"/>
        </w:rPr>
        <w:t> </w:t>
      </w:r>
      <w:r>
        <w:rPr>
          <w:color w:val="231F20"/>
          <w:spacing w:val="-3"/>
          <w:sz w:val="20"/>
        </w:rPr>
        <w:t>estabilizó</w:t>
      </w:r>
      <w:r>
        <w:rPr>
          <w:color w:val="231F20"/>
          <w:spacing w:val="-19"/>
          <w:sz w:val="20"/>
        </w:rPr>
        <w:t> </w:t>
      </w:r>
      <w:r>
        <w:rPr>
          <w:color w:val="231F20"/>
          <w:sz w:val="20"/>
        </w:rPr>
        <w:t>en</w:t>
      </w:r>
      <w:r>
        <w:rPr>
          <w:color w:val="231F20"/>
          <w:spacing w:val="-19"/>
          <w:sz w:val="20"/>
        </w:rPr>
        <w:t> </w:t>
      </w:r>
      <w:r>
        <w:rPr>
          <w:color w:val="231F20"/>
          <w:sz w:val="20"/>
        </w:rPr>
        <w:t>80</w:t>
      </w:r>
      <w:r>
        <w:rPr>
          <w:color w:val="231F20"/>
          <w:spacing w:val="-19"/>
          <w:sz w:val="20"/>
        </w:rPr>
        <w:t> </w:t>
      </w:r>
      <w:r>
        <w:rPr>
          <w:color w:val="231F20"/>
          <w:sz w:val="20"/>
        </w:rPr>
        <w:t>ratas</w:t>
      </w:r>
      <w:r>
        <w:rPr>
          <w:color w:val="231F20"/>
          <w:spacing w:val="-19"/>
          <w:sz w:val="20"/>
        </w:rPr>
        <w:t> </w:t>
      </w:r>
      <w:r>
        <w:rPr>
          <w:color w:val="231F20"/>
          <w:spacing w:val="-3"/>
          <w:sz w:val="20"/>
        </w:rPr>
        <w:t>adultas.</w:t>
      </w:r>
      <w:r>
        <w:rPr>
          <w:color w:val="231F20"/>
          <w:spacing w:val="-19"/>
          <w:sz w:val="20"/>
        </w:rPr>
        <w:t> </w:t>
      </w:r>
      <w:r>
        <w:rPr>
          <w:color w:val="231F20"/>
          <w:spacing w:val="-3"/>
          <w:sz w:val="20"/>
        </w:rPr>
        <w:t>Este</w:t>
      </w:r>
      <w:r>
        <w:rPr>
          <w:color w:val="231F20"/>
          <w:spacing w:val="-19"/>
          <w:sz w:val="20"/>
        </w:rPr>
        <w:t> </w:t>
      </w:r>
      <w:r>
        <w:rPr>
          <w:color w:val="231F20"/>
          <w:sz w:val="20"/>
        </w:rPr>
        <w:t>excedente</w:t>
      </w:r>
      <w:r>
        <w:rPr>
          <w:color w:val="231F20"/>
          <w:spacing w:val="-20"/>
          <w:sz w:val="20"/>
        </w:rPr>
        <w:t> </w:t>
      </w:r>
      <w:r>
        <w:rPr>
          <w:color w:val="231F20"/>
          <w:sz w:val="20"/>
        </w:rPr>
        <w:t>bastó para promover disturbios en el comportamiento social de </w:t>
      </w:r>
      <w:r>
        <w:rPr>
          <w:color w:val="231F20"/>
          <w:spacing w:val="-2"/>
          <w:sz w:val="20"/>
        </w:rPr>
        <w:t>las </w:t>
      </w:r>
      <w:r>
        <w:rPr>
          <w:rFonts w:ascii="Palatino Linotype" w:hAnsi="Palatino Linotype"/>
          <w:color w:val="231F20"/>
          <w:sz w:val="20"/>
        </w:rPr>
        <w:t>colonias, hasta que la tasa demográfica experimentó un des</w:t>
      </w:r>
      <w:r>
        <w:rPr>
          <w:color w:val="231F20"/>
          <w:sz w:val="20"/>
        </w:rPr>
        <w:t>- censo</w:t>
      </w:r>
      <w:r>
        <w:rPr>
          <w:color w:val="231F20"/>
          <w:spacing w:val="-19"/>
          <w:sz w:val="20"/>
        </w:rPr>
        <w:t> </w:t>
      </w:r>
      <w:r>
        <w:rPr>
          <w:color w:val="231F20"/>
          <w:sz w:val="20"/>
        </w:rPr>
        <w:t>fulminante.</w:t>
      </w:r>
    </w:p>
    <w:p>
      <w:pPr>
        <w:pStyle w:val="ListParagraph"/>
        <w:numPr>
          <w:ilvl w:val="0"/>
          <w:numId w:val="21"/>
        </w:numPr>
        <w:tabs>
          <w:tab w:pos="521" w:val="left" w:leader="none"/>
        </w:tabs>
        <w:spacing w:line="304" w:lineRule="auto" w:before="9" w:after="0"/>
        <w:ind w:left="520" w:right="120" w:hanging="420"/>
        <w:jc w:val="both"/>
        <w:rPr>
          <w:sz w:val="20"/>
        </w:rPr>
      </w:pPr>
      <w:r>
        <w:rPr>
          <w:color w:val="231F20"/>
          <w:sz w:val="20"/>
        </w:rPr>
        <w:t>Las </w:t>
      </w:r>
      <w:r>
        <w:rPr>
          <w:color w:val="231F20"/>
          <w:spacing w:val="-3"/>
          <w:sz w:val="20"/>
        </w:rPr>
        <w:t>ratas </w:t>
      </w:r>
      <w:r>
        <w:rPr>
          <w:color w:val="231F20"/>
          <w:sz w:val="20"/>
        </w:rPr>
        <w:t>se </w:t>
      </w:r>
      <w:r>
        <w:rPr>
          <w:color w:val="231F20"/>
          <w:spacing w:val="-3"/>
          <w:sz w:val="20"/>
        </w:rPr>
        <w:t>hacinaban </w:t>
      </w:r>
      <w:r>
        <w:rPr>
          <w:color w:val="231F20"/>
          <w:sz w:val="20"/>
        </w:rPr>
        <w:t>en </w:t>
      </w:r>
      <w:r>
        <w:rPr>
          <w:color w:val="231F20"/>
          <w:spacing w:val="-3"/>
          <w:sz w:val="20"/>
        </w:rPr>
        <w:t>concentradas </w:t>
      </w:r>
      <w:r>
        <w:rPr>
          <w:color w:val="231F20"/>
          <w:spacing w:val="-4"/>
          <w:sz w:val="20"/>
        </w:rPr>
        <w:t>agrupaciones </w:t>
      </w:r>
      <w:r>
        <w:rPr>
          <w:color w:val="231F20"/>
          <w:sz w:val="20"/>
        </w:rPr>
        <w:t>en</w:t>
      </w:r>
      <w:r>
        <w:rPr>
          <w:color w:val="231F20"/>
          <w:spacing w:val="-39"/>
          <w:sz w:val="20"/>
        </w:rPr>
        <w:t> </w:t>
      </w:r>
      <w:r>
        <w:rPr>
          <w:color w:val="231F20"/>
          <w:spacing w:val="-3"/>
          <w:sz w:val="20"/>
        </w:rPr>
        <w:t>uno </w:t>
      </w:r>
      <w:r>
        <w:rPr>
          <w:color w:val="231F20"/>
          <w:sz w:val="20"/>
        </w:rPr>
        <w:t>de los </w:t>
      </w:r>
      <w:r>
        <w:rPr>
          <w:color w:val="231F20"/>
          <w:spacing w:val="-3"/>
          <w:sz w:val="20"/>
        </w:rPr>
        <w:t>cuatro cubículos interconectados donde moraba la comunidad. </w:t>
      </w:r>
      <w:r>
        <w:rPr>
          <w:color w:val="231F20"/>
          <w:sz w:val="20"/>
        </w:rPr>
        <w:t>En un </w:t>
      </w:r>
      <w:r>
        <w:rPr>
          <w:color w:val="231F20"/>
          <w:spacing w:val="-3"/>
          <w:sz w:val="20"/>
        </w:rPr>
        <w:t>solo cubículo llegaban </w:t>
      </w:r>
      <w:r>
        <w:rPr>
          <w:color w:val="231F20"/>
          <w:sz w:val="20"/>
        </w:rPr>
        <w:t>a </w:t>
      </w:r>
      <w:r>
        <w:rPr>
          <w:color w:val="231F20"/>
          <w:spacing w:val="-3"/>
          <w:sz w:val="20"/>
        </w:rPr>
        <w:t>congregarse</w:t>
      </w:r>
      <w:r>
        <w:rPr>
          <w:color w:val="231F20"/>
          <w:spacing w:val="-25"/>
          <w:sz w:val="20"/>
        </w:rPr>
        <w:t> </w:t>
      </w:r>
      <w:r>
        <w:rPr>
          <w:color w:val="231F20"/>
          <w:spacing w:val="-3"/>
          <w:sz w:val="20"/>
        </w:rPr>
        <w:t>hasta </w:t>
      </w:r>
      <w:r>
        <w:rPr>
          <w:rFonts w:ascii="Palatino Linotype" w:hAnsi="Palatino Linotype"/>
          <w:color w:val="231F20"/>
          <w:sz w:val="20"/>
        </w:rPr>
        <w:t>60 de las 80 </w:t>
      </w:r>
      <w:r>
        <w:rPr>
          <w:rFonts w:ascii="Palatino Linotype" w:hAnsi="Palatino Linotype"/>
          <w:color w:val="231F20"/>
          <w:spacing w:val="-3"/>
          <w:sz w:val="20"/>
        </w:rPr>
        <w:t>ratas adultas </w:t>
      </w:r>
      <w:r>
        <w:rPr>
          <w:rFonts w:ascii="Palatino Linotype" w:hAnsi="Palatino Linotype"/>
          <w:color w:val="231F20"/>
          <w:sz w:val="20"/>
        </w:rPr>
        <w:t>por </w:t>
      </w:r>
      <w:r>
        <w:rPr>
          <w:rFonts w:ascii="Palatino Linotype" w:hAnsi="Palatino Linotype"/>
          <w:color w:val="231F20"/>
          <w:spacing w:val="-3"/>
          <w:sz w:val="20"/>
        </w:rPr>
        <w:t>hábitat, </w:t>
      </w:r>
      <w:r>
        <w:rPr>
          <w:rFonts w:ascii="Palatino Linotype" w:hAnsi="Palatino Linotype"/>
          <w:color w:val="231F20"/>
          <w:sz w:val="20"/>
        </w:rPr>
        <w:t>a fin de </w:t>
      </w:r>
      <w:r>
        <w:rPr>
          <w:rFonts w:ascii="Palatino Linotype" w:hAnsi="Palatino Linotype"/>
          <w:color w:val="231F20"/>
          <w:spacing w:val="-3"/>
          <w:sz w:val="20"/>
        </w:rPr>
        <w:t>comer juntas,  </w:t>
      </w:r>
      <w:r>
        <w:rPr>
          <w:color w:val="231F20"/>
          <w:sz w:val="20"/>
        </w:rPr>
        <w:t>en </w:t>
      </w:r>
      <w:r>
        <w:rPr>
          <w:color w:val="231F20"/>
          <w:spacing w:val="-4"/>
          <w:sz w:val="20"/>
        </w:rPr>
        <w:t>tanto </w:t>
      </w:r>
      <w:r>
        <w:rPr>
          <w:color w:val="231F20"/>
          <w:spacing w:val="-3"/>
          <w:sz w:val="20"/>
        </w:rPr>
        <w:t>que </w:t>
      </w:r>
      <w:r>
        <w:rPr>
          <w:color w:val="231F20"/>
          <w:sz w:val="20"/>
        </w:rPr>
        <w:t>las </w:t>
      </w:r>
      <w:r>
        <w:rPr>
          <w:color w:val="231F20"/>
          <w:spacing w:val="-3"/>
          <w:sz w:val="20"/>
        </w:rPr>
        <w:t>ratas </w:t>
      </w:r>
      <w:r>
        <w:rPr>
          <w:color w:val="231F20"/>
          <w:spacing w:val="-4"/>
          <w:sz w:val="20"/>
        </w:rPr>
        <w:t>aisladas </w:t>
      </w:r>
      <w:r>
        <w:rPr>
          <w:color w:val="231F20"/>
          <w:spacing w:val="-3"/>
          <w:sz w:val="20"/>
        </w:rPr>
        <w:t>rara vez comían, </w:t>
      </w:r>
      <w:r>
        <w:rPr>
          <w:color w:val="231F20"/>
          <w:sz w:val="20"/>
        </w:rPr>
        <w:t>de no ser </w:t>
      </w:r>
      <w:r>
        <w:rPr>
          <w:color w:val="231F20"/>
          <w:spacing w:val="-3"/>
          <w:sz w:val="20"/>
        </w:rPr>
        <w:t>en compañía </w:t>
      </w:r>
      <w:r>
        <w:rPr>
          <w:color w:val="231F20"/>
          <w:sz w:val="20"/>
        </w:rPr>
        <w:t>de </w:t>
      </w:r>
      <w:r>
        <w:rPr>
          <w:color w:val="231F20"/>
          <w:spacing w:val="-3"/>
          <w:sz w:val="20"/>
        </w:rPr>
        <w:t>otras. </w:t>
      </w:r>
      <w:r>
        <w:rPr>
          <w:color w:val="231F20"/>
          <w:sz w:val="20"/>
        </w:rPr>
        <w:t>En la </w:t>
      </w:r>
      <w:r>
        <w:rPr>
          <w:color w:val="231F20"/>
          <w:spacing w:val="-3"/>
          <w:sz w:val="20"/>
        </w:rPr>
        <w:t>sección </w:t>
      </w:r>
      <w:r>
        <w:rPr>
          <w:color w:val="231F20"/>
          <w:spacing w:val="-4"/>
          <w:sz w:val="20"/>
        </w:rPr>
        <w:t>escogida </w:t>
      </w:r>
      <w:r>
        <w:rPr>
          <w:color w:val="231F20"/>
          <w:spacing w:val="-3"/>
          <w:sz w:val="20"/>
        </w:rPr>
        <w:t>para </w:t>
      </w:r>
      <w:r>
        <w:rPr>
          <w:color w:val="231F20"/>
          <w:spacing w:val="-4"/>
          <w:sz w:val="20"/>
        </w:rPr>
        <w:t>alimentarse, </w:t>
      </w:r>
      <w:r>
        <w:rPr>
          <w:color w:val="231F20"/>
          <w:sz w:val="20"/>
        </w:rPr>
        <w:t>se</w:t>
      </w:r>
      <w:r>
        <w:rPr>
          <w:color w:val="231F20"/>
          <w:spacing w:val="-26"/>
          <w:sz w:val="20"/>
        </w:rPr>
        <w:t> </w:t>
      </w:r>
      <w:r>
        <w:rPr>
          <w:color w:val="231F20"/>
          <w:spacing w:val="-3"/>
          <w:sz w:val="20"/>
        </w:rPr>
        <w:t>desarrollaban</w:t>
      </w:r>
      <w:r>
        <w:rPr>
          <w:color w:val="231F20"/>
          <w:spacing w:val="-26"/>
          <w:sz w:val="20"/>
        </w:rPr>
        <w:t> </w:t>
      </w:r>
      <w:r>
        <w:rPr>
          <w:color w:val="231F20"/>
          <w:spacing w:val="-3"/>
          <w:sz w:val="20"/>
        </w:rPr>
        <w:t>densidades</w:t>
      </w:r>
      <w:r>
        <w:rPr>
          <w:color w:val="231F20"/>
          <w:spacing w:val="-26"/>
          <w:sz w:val="20"/>
        </w:rPr>
        <w:t> </w:t>
      </w:r>
      <w:r>
        <w:rPr>
          <w:color w:val="231F20"/>
          <w:sz w:val="20"/>
        </w:rPr>
        <w:t>extremas</w:t>
      </w:r>
      <w:r>
        <w:rPr>
          <w:color w:val="231F20"/>
          <w:spacing w:val="-26"/>
          <w:sz w:val="20"/>
        </w:rPr>
        <w:t> </w:t>
      </w:r>
      <w:r>
        <w:rPr>
          <w:color w:val="231F20"/>
          <w:sz w:val="20"/>
        </w:rPr>
        <w:t>de</w:t>
      </w:r>
      <w:r>
        <w:rPr>
          <w:color w:val="231F20"/>
          <w:spacing w:val="-26"/>
          <w:sz w:val="20"/>
        </w:rPr>
        <w:t> </w:t>
      </w:r>
      <w:r>
        <w:rPr>
          <w:color w:val="231F20"/>
          <w:spacing w:val="-3"/>
          <w:sz w:val="20"/>
        </w:rPr>
        <w:t>población,</w:t>
      </w:r>
      <w:r>
        <w:rPr>
          <w:color w:val="231F20"/>
          <w:spacing w:val="-26"/>
          <w:sz w:val="20"/>
        </w:rPr>
        <w:t> </w:t>
      </w:r>
      <w:r>
        <w:rPr>
          <w:color w:val="231F20"/>
          <w:spacing w:val="-4"/>
          <w:sz w:val="20"/>
        </w:rPr>
        <w:t>quedando </w:t>
      </w:r>
      <w:r>
        <w:rPr>
          <w:color w:val="231F20"/>
          <w:sz w:val="20"/>
        </w:rPr>
        <w:t>los</w:t>
      </w:r>
      <w:r>
        <w:rPr>
          <w:color w:val="231F20"/>
          <w:spacing w:val="-33"/>
          <w:sz w:val="20"/>
        </w:rPr>
        <w:t> </w:t>
      </w:r>
      <w:r>
        <w:rPr>
          <w:color w:val="231F20"/>
          <w:spacing w:val="-3"/>
          <w:sz w:val="20"/>
        </w:rPr>
        <w:t>demás</w:t>
      </w:r>
      <w:r>
        <w:rPr>
          <w:color w:val="231F20"/>
          <w:spacing w:val="-33"/>
          <w:sz w:val="20"/>
        </w:rPr>
        <w:t> </w:t>
      </w:r>
      <w:r>
        <w:rPr>
          <w:color w:val="231F20"/>
          <w:sz w:val="20"/>
        </w:rPr>
        <w:t>con</w:t>
      </w:r>
      <w:r>
        <w:rPr>
          <w:color w:val="231F20"/>
          <w:spacing w:val="-33"/>
          <w:sz w:val="20"/>
        </w:rPr>
        <w:t> </w:t>
      </w:r>
      <w:r>
        <w:rPr>
          <w:color w:val="231F20"/>
          <w:spacing w:val="-4"/>
          <w:sz w:val="20"/>
        </w:rPr>
        <w:t>elementos</w:t>
      </w:r>
      <w:r>
        <w:rPr>
          <w:color w:val="231F20"/>
          <w:spacing w:val="-33"/>
          <w:sz w:val="20"/>
        </w:rPr>
        <w:t> </w:t>
      </w:r>
      <w:r>
        <w:rPr>
          <w:color w:val="231F20"/>
          <w:spacing w:val="-3"/>
          <w:sz w:val="20"/>
        </w:rPr>
        <w:t>dispersos.</w:t>
      </w:r>
    </w:p>
    <w:p>
      <w:pPr>
        <w:pStyle w:val="ListParagraph"/>
        <w:numPr>
          <w:ilvl w:val="0"/>
          <w:numId w:val="21"/>
        </w:numPr>
        <w:tabs>
          <w:tab w:pos="521" w:val="left" w:leader="none"/>
        </w:tabs>
        <w:spacing w:line="312" w:lineRule="auto" w:before="9" w:after="0"/>
        <w:ind w:left="520" w:right="120" w:hanging="420"/>
        <w:jc w:val="both"/>
        <w:rPr>
          <w:sz w:val="20"/>
        </w:rPr>
      </w:pPr>
      <w:r>
        <w:rPr>
          <w:color w:val="231F20"/>
          <w:sz w:val="20"/>
        </w:rPr>
        <w:t>La </w:t>
      </w:r>
      <w:r>
        <w:rPr>
          <w:color w:val="231F20"/>
          <w:spacing w:val="-4"/>
          <w:sz w:val="20"/>
        </w:rPr>
        <w:t>alimentación </w:t>
      </w:r>
      <w:r>
        <w:rPr>
          <w:color w:val="231F20"/>
          <w:sz w:val="20"/>
        </w:rPr>
        <w:t>y </w:t>
      </w:r>
      <w:r>
        <w:rPr>
          <w:color w:val="231F20"/>
          <w:spacing w:val="-3"/>
          <w:sz w:val="20"/>
        </w:rPr>
        <w:t>otras funciones biológicas devinieron </w:t>
      </w:r>
      <w:r>
        <w:rPr>
          <w:color w:val="231F20"/>
          <w:spacing w:val="-4"/>
          <w:sz w:val="20"/>
        </w:rPr>
        <w:t>actividades  </w:t>
      </w:r>
      <w:r>
        <w:rPr>
          <w:color w:val="231F20"/>
          <w:spacing w:val="-3"/>
          <w:sz w:val="20"/>
        </w:rPr>
        <w:t>sociales,  </w:t>
      </w:r>
      <w:r>
        <w:rPr>
          <w:color w:val="231F20"/>
          <w:sz w:val="20"/>
        </w:rPr>
        <w:t>en las </w:t>
      </w:r>
      <w:r>
        <w:rPr>
          <w:color w:val="231F20"/>
          <w:spacing w:val="-3"/>
          <w:sz w:val="20"/>
        </w:rPr>
        <w:t>que  </w:t>
      </w:r>
      <w:r>
        <w:rPr>
          <w:color w:val="231F20"/>
          <w:sz w:val="20"/>
        </w:rPr>
        <w:t>la </w:t>
      </w:r>
      <w:r>
        <w:rPr>
          <w:color w:val="231F20"/>
          <w:spacing w:val="-3"/>
          <w:sz w:val="20"/>
        </w:rPr>
        <w:t>satisfacción </w:t>
      </w:r>
      <w:r>
        <w:rPr>
          <w:color w:val="231F20"/>
          <w:spacing w:val="6"/>
          <w:sz w:val="20"/>
        </w:rPr>
        <w:t> </w:t>
      </w:r>
      <w:r>
        <w:rPr>
          <w:color w:val="231F20"/>
          <w:spacing w:val="-3"/>
          <w:sz w:val="20"/>
        </w:rPr>
        <w:t>fundamental</w:t>
      </w:r>
    </w:p>
    <w:p>
      <w:pPr>
        <w:spacing w:after="0" w:line="312" w:lineRule="auto"/>
        <w:jc w:val="both"/>
        <w:rPr>
          <w:sz w:val="20"/>
        </w:rPr>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520" w:right="119"/>
        <w:jc w:val="both"/>
      </w:pPr>
      <w:r>
        <w:rPr>
          <w:color w:val="231F20"/>
        </w:rPr>
        <w:t>la </w:t>
      </w:r>
      <w:r>
        <w:rPr>
          <w:color w:val="231F20"/>
          <w:spacing w:val="-3"/>
        </w:rPr>
        <w:t>constituía </w:t>
      </w:r>
      <w:r>
        <w:rPr>
          <w:color w:val="231F20"/>
        </w:rPr>
        <w:t>la </w:t>
      </w:r>
      <w:r>
        <w:rPr>
          <w:color w:val="231F20"/>
          <w:spacing w:val="-3"/>
        </w:rPr>
        <w:t>interacción </w:t>
      </w:r>
      <w:r>
        <w:rPr>
          <w:color w:val="231F20"/>
        </w:rPr>
        <w:t>con </w:t>
      </w:r>
      <w:r>
        <w:rPr>
          <w:color w:val="231F20"/>
          <w:spacing w:val="-3"/>
        </w:rPr>
        <w:t>otras ratas. Esa sociabilidad patológica</w:t>
      </w:r>
      <w:r>
        <w:rPr>
          <w:color w:val="231F20"/>
          <w:spacing w:val="-30"/>
        </w:rPr>
        <w:t> </w:t>
      </w:r>
      <w:r>
        <w:rPr>
          <w:color w:val="231F20"/>
          <w:spacing w:val="-3"/>
        </w:rPr>
        <w:t>descompensó</w:t>
      </w:r>
      <w:r>
        <w:rPr>
          <w:color w:val="231F20"/>
          <w:spacing w:val="-30"/>
        </w:rPr>
        <w:t> </w:t>
      </w:r>
      <w:r>
        <w:rPr>
          <w:color w:val="231F20"/>
        </w:rPr>
        <w:t>las</w:t>
      </w:r>
      <w:r>
        <w:rPr>
          <w:color w:val="231F20"/>
          <w:spacing w:val="-30"/>
        </w:rPr>
        <w:t> </w:t>
      </w:r>
      <w:r>
        <w:rPr>
          <w:color w:val="231F20"/>
          <w:spacing w:val="-3"/>
        </w:rPr>
        <w:t>secuencias</w:t>
      </w:r>
      <w:r>
        <w:rPr>
          <w:color w:val="231F20"/>
          <w:spacing w:val="-31"/>
        </w:rPr>
        <w:t> </w:t>
      </w:r>
      <w:r>
        <w:rPr>
          <w:color w:val="231F20"/>
          <w:spacing w:val="-3"/>
        </w:rPr>
        <w:t>regulares</w:t>
      </w:r>
      <w:r>
        <w:rPr>
          <w:color w:val="231F20"/>
          <w:spacing w:val="-30"/>
        </w:rPr>
        <w:t> </w:t>
      </w:r>
      <w:r>
        <w:rPr>
          <w:color w:val="231F20"/>
        </w:rPr>
        <w:t>del</w:t>
      </w:r>
      <w:r>
        <w:rPr>
          <w:color w:val="231F20"/>
          <w:spacing w:val="-30"/>
        </w:rPr>
        <w:t> </w:t>
      </w:r>
      <w:r>
        <w:rPr>
          <w:color w:val="231F20"/>
          <w:spacing w:val="-3"/>
        </w:rPr>
        <w:t>cortejo,</w:t>
      </w:r>
      <w:r>
        <w:rPr>
          <w:color w:val="231F20"/>
          <w:spacing w:val="-30"/>
        </w:rPr>
        <w:t> </w:t>
      </w:r>
      <w:r>
        <w:rPr>
          <w:color w:val="231F20"/>
          <w:spacing w:val="-3"/>
        </w:rPr>
        <w:t>la </w:t>
      </w:r>
      <w:r>
        <w:rPr>
          <w:color w:val="231F20"/>
          <w:spacing w:val="-4"/>
        </w:rPr>
        <w:t>elaboración </w:t>
      </w:r>
      <w:r>
        <w:rPr>
          <w:color w:val="231F20"/>
        </w:rPr>
        <w:t>del </w:t>
      </w:r>
      <w:r>
        <w:rPr>
          <w:color w:val="231F20"/>
          <w:spacing w:val="-3"/>
        </w:rPr>
        <w:t>nido, </w:t>
      </w:r>
      <w:r>
        <w:rPr>
          <w:color w:val="231F20"/>
        </w:rPr>
        <w:t>la </w:t>
      </w:r>
      <w:r>
        <w:rPr>
          <w:color w:val="231F20"/>
          <w:spacing w:val="-3"/>
        </w:rPr>
        <w:t>crianza </w:t>
      </w:r>
      <w:r>
        <w:rPr>
          <w:color w:val="231F20"/>
        </w:rPr>
        <w:t>y el </w:t>
      </w:r>
      <w:r>
        <w:rPr>
          <w:color w:val="231F20"/>
          <w:spacing w:val="-3"/>
        </w:rPr>
        <w:t>cuidado </w:t>
      </w:r>
      <w:r>
        <w:rPr>
          <w:color w:val="231F20"/>
        </w:rPr>
        <w:t>de los </w:t>
      </w:r>
      <w:r>
        <w:rPr>
          <w:color w:val="231F20"/>
          <w:spacing w:val="-3"/>
        </w:rPr>
        <w:t>jóvenes, lo que </w:t>
      </w:r>
      <w:r>
        <w:rPr>
          <w:color w:val="231F20"/>
        </w:rPr>
        <w:t>a su </w:t>
      </w:r>
      <w:r>
        <w:rPr>
          <w:color w:val="231F20"/>
          <w:spacing w:val="-3"/>
        </w:rPr>
        <w:t>vez produjo </w:t>
      </w:r>
      <w:r>
        <w:rPr>
          <w:color w:val="231F20"/>
        </w:rPr>
        <w:t>una </w:t>
      </w:r>
      <w:r>
        <w:rPr>
          <w:color w:val="231F20"/>
          <w:spacing w:val="-3"/>
        </w:rPr>
        <w:t>mortalidad infantil </w:t>
      </w:r>
      <w:r>
        <w:rPr>
          <w:color w:val="231F20"/>
        </w:rPr>
        <w:t>del 96% </w:t>
      </w:r>
      <w:r>
        <w:rPr>
          <w:color w:val="231F20"/>
          <w:spacing w:val="-4"/>
        </w:rPr>
        <w:t>entre </w:t>
      </w:r>
      <w:r>
        <w:rPr>
          <w:color w:val="231F20"/>
          <w:spacing w:val="-3"/>
        </w:rPr>
        <w:t>los miembros.</w:t>
      </w:r>
    </w:p>
    <w:p>
      <w:pPr>
        <w:pStyle w:val="ListParagraph"/>
        <w:numPr>
          <w:ilvl w:val="0"/>
          <w:numId w:val="21"/>
        </w:numPr>
        <w:tabs>
          <w:tab w:pos="520" w:val="left" w:leader="none"/>
        </w:tabs>
        <w:spacing w:line="307" w:lineRule="auto" w:before="3" w:after="0"/>
        <w:ind w:left="520" w:right="117" w:hanging="420"/>
        <w:jc w:val="both"/>
        <w:rPr>
          <w:sz w:val="20"/>
        </w:rPr>
      </w:pPr>
      <w:r>
        <w:rPr>
          <w:color w:val="231F20"/>
          <w:spacing w:val="-3"/>
          <w:sz w:val="20"/>
        </w:rPr>
        <w:t>Sólo </w:t>
      </w:r>
      <w:r>
        <w:rPr>
          <w:color w:val="231F20"/>
          <w:sz w:val="20"/>
        </w:rPr>
        <w:t>los </w:t>
      </w:r>
      <w:r>
        <w:rPr>
          <w:color w:val="231F20"/>
          <w:spacing w:val="-3"/>
          <w:sz w:val="20"/>
        </w:rPr>
        <w:t>machos </w:t>
      </w:r>
      <w:r>
        <w:rPr>
          <w:color w:val="231F20"/>
          <w:sz w:val="20"/>
        </w:rPr>
        <w:t>más </w:t>
      </w:r>
      <w:r>
        <w:rPr>
          <w:color w:val="231F20"/>
          <w:spacing w:val="-3"/>
          <w:sz w:val="20"/>
        </w:rPr>
        <w:t>fuertes </w:t>
      </w:r>
      <w:r>
        <w:rPr>
          <w:color w:val="231F20"/>
          <w:sz w:val="20"/>
        </w:rPr>
        <w:t>y </w:t>
      </w:r>
      <w:r>
        <w:rPr>
          <w:color w:val="231F20"/>
          <w:spacing w:val="-4"/>
          <w:sz w:val="20"/>
        </w:rPr>
        <w:t>agresivos </w:t>
      </w:r>
      <w:r>
        <w:rPr>
          <w:color w:val="231F20"/>
          <w:spacing w:val="-3"/>
          <w:sz w:val="20"/>
        </w:rPr>
        <w:t>disfrutaban </w:t>
      </w:r>
      <w:r>
        <w:rPr>
          <w:color w:val="231F20"/>
          <w:sz w:val="20"/>
        </w:rPr>
        <w:t>de </w:t>
      </w:r>
      <w:r>
        <w:rPr>
          <w:color w:val="231F20"/>
          <w:spacing w:val="-3"/>
          <w:sz w:val="20"/>
        </w:rPr>
        <w:t>un </w:t>
      </w:r>
      <w:r>
        <w:rPr>
          <w:color w:val="231F20"/>
          <w:spacing w:val="-4"/>
          <w:sz w:val="20"/>
        </w:rPr>
        <w:t>espacio</w:t>
      </w:r>
      <w:r>
        <w:rPr>
          <w:color w:val="231F20"/>
          <w:spacing w:val="-13"/>
          <w:sz w:val="20"/>
        </w:rPr>
        <w:t> </w:t>
      </w:r>
      <w:r>
        <w:rPr>
          <w:color w:val="231F20"/>
          <w:sz w:val="20"/>
        </w:rPr>
        <w:t>más</w:t>
      </w:r>
      <w:r>
        <w:rPr>
          <w:color w:val="231F20"/>
          <w:spacing w:val="-13"/>
          <w:sz w:val="20"/>
        </w:rPr>
        <w:t> </w:t>
      </w:r>
      <w:r>
        <w:rPr>
          <w:color w:val="231F20"/>
          <w:spacing w:val="-4"/>
          <w:sz w:val="20"/>
        </w:rPr>
        <w:t>amplio,</w:t>
      </w:r>
      <w:r>
        <w:rPr>
          <w:color w:val="231F20"/>
          <w:spacing w:val="-13"/>
          <w:sz w:val="20"/>
        </w:rPr>
        <w:t> </w:t>
      </w:r>
      <w:r>
        <w:rPr>
          <w:color w:val="231F20"/>
          <w:sz w:val="20"/>
        </w:rPr>
        <w:t>en</w:t>
      </w:r>
      <w:r>
        <w:rPr>
          <w:color w:val="231F20"/>
          <w:spacing w:val="-13"/>
          <w:sz w:val="20"/>
        </w:rPr>
        <w:t> </w:t>
      </w:r>
      <w:r>
        <w:rPr>
          <w:color w:val="231F20"/>
          <w:spacing w:val="-3"/>
          <w:sz w:val="20"/>
        </w:rPr>
        <w:t>compañía</w:t>
      </w:r>
      <w:r>
        <w:rPr>
          <w:color w:val="231F20"/>
          <w:spacing w:val="-13"/>
          <w:sz w:val="20"/>
        </w:rPr>
        <w:t> </w:t>
      </w:r>
      <w:r>
        <w:rPr>
          <w:color w:val="231F20"/>
          <w:sz w:val="20"/>
        </w:rPr>
        <w:t>de</w:t>
      </w:r>
      <w:r>
        <w:rPr>
          <w:color w:val="231F20"/>
          <w:spacing w:val="-13"/>
          <w:sz w:val="20"/>
        </w:rPr>
        <w:t> </w:t>
      </w:r>
      <w:r>
        <w:rPr>
          <w:color w:val="231F20"/>
          <w:sz w:val="20"/>
        </w:rPr>
        <w:t>sus</w:t>
      </w:r>
      <w:r>
        <w:rPr>
          <w:color w:val="231F20"/>
          <w:spacing w:val="-13"/>
          <w:sz w:val="20"/>
        </w:rPr>
        <w:t> </w:t>
      </w:r>
      <w:r>
        <w:rPr>
          <w:color w:val="231F20"/>
          <w:spacing w:val="-3"/>
          <w:sz w:val="20"/>
        </w:rPr>
        <w:t>respectivos</w:t>
      </w:r>
      <w:r>
        <w:rPr>
          <w:color w:val="231F20"/>
          <w:spacing w:val="-13"/>
          <w:sz w:val="20"/>
        </w:rPr>
        <w:t> </w:t>
      </w:r>
      <w:r>
        <w:rPr>
          <w:color w:val="231F20"/>
          <w:spacing w:val="-3"/>
          <w:sz w:val="20"/>
        </w:rPr>
        <w:t>harenes. </w:t>
      </w:r>
      <w:r>
        <w:rPr>
          <w:color w:val="231F20"/>
          <w:sz w:val="20"/>
        </w:rPr>
        <w:t>El </w:t>
      </w:r>
      <w:r>
        <w:rPr>
          <w:color w:val="231F20"/>
          <w:spacing w:val="-3"/>
          <w:sz w:val="20"/>
        </w:rPr>
        <w:t>resto </w:t>
      </w:r>
      <w:r>
        <w:rPr>
          <w:color w:val="231F20"/>
          <w:sz w:val="20"/>
        </w:rPr>
        <w:t>de los </w:t>
      </w:r>
      <w:r>
        <w:rPr>
          <w:color w:val="231F20"/>
          <w:spacing w:val="-3"/>
          <w:sz w:val="20"/>
        </w:rPr>
        <w:t>machos </w:t>
      </w:r>
      <w:r>
        <w:rPr>
          <w:color w:val="231F20"/>
          <w:spacing w:val="-4"/>
          <w:sz w:val="20"/>
        </w:rPr>
        <w:t>asumía </w:t>
      </w:r>
      <w:r>
        <w:rPr>
          <w:color w:val="231F20"/>
          <w:spacing w:val="-3"/>
          <w:sz w:val="20"/>
        </w:rPr>
        <w:t>comportamientos harto </w:t>
      </w:r>
      <w:r>
        <w:rPr>
          <w:color w:val="231F20"/>
          <w:spacing w:val="-4"/>
          <w:sz w:val="20"/>
        </w:rPr>
        <w:t>anómalos,</w:t>
      </w:r>
      <w:r>
        <w:rPr>
          <w:color w:val="231F20"/>
          <w:spacing w:val="-15"/>
          <w:sz w:val="20"/>
        </w:rPr>
        <w:t> </w:t>
      </w:r>
      <w:r>
        <w:rPr>
          <w:color w:val="231F20"/>
          <w:spacing w:val="-3"/>
          <w:sz w:val="20"/>
        </w:rPr>
        <w:t>que</w:t>
      </w:r>
      <w:r>
        <w:rPr>
          <w:color w:val="231F20"/>
          <w:spacing w:val="-16"/>
          <w:sz w:val="20"/>
        </w:rPr>
        <w:t> </w:t>
      </w:r>
      <w:r>
        <w:rPr>
          <w:color w:val="231F20"/>
          <w:spacing w:val="-3"/>
          <w:sz w:val="20"/>
        </w:rPr>
        <w:t>iban</w:t>
      </w:r>
      <w:r>
        <w:rPr>
          <w:color w:val="231F20"/>
          <w:spacing w:val="-16"/>
          <w:sz w:val="20"/>
        </w:rPr>
        <w:t> </w:t>
      </w:r>
      <w:r>
        <w:rPr>
          <w:color w:val="231F20"/>
          <w:spacing w:val="-3"/>
          <w:sz w:val="20"/>
        </w:rPr>
        <w:t>desde</w:t>
      </w:r>
      <w:r>
        <w:rPr>
          <w:color w:val="231F20"/>
          <w:spacing w:val="-16"/>
          <w:sz w:val="20"/>
        </w:rPr>
        <w:t> </w:t>
      </w:r>
      <w:r>
        <w:rPr>
          <w:color w:val="231F20"/>
          <w:sz w:val="20"/>
        </w:rPr>
        <w:t>la</w:t>
      </w:r>
      <w:r>
        <w:rPr>
          <w:color w:val="231F20"/>
          <w:spacing w:val="-16"/>
          <w:sz w:val="20"/>
        </w:rPr>
        <w:t> </w:t>
      </w:r>
      <w:r>
        <w:rPr>
          <w:color w:val="231F20"/>
          <w:spacing w:val="-4"/>
          <w:sz w:val="20"/>
        </w:rPr>
        <w:t>violencia</w:t>
      </w:r>
      <w:r>
        <w:rPr>
          <w:color w:val="231F20"/>
          <w:spacing w:val="-16"/>
          <w:sz w:val="20"/>
        </w:rPr>
        <w:t> </w:t>
      </w:r>
      <w:r>
        <w:rPr>
          <w:color w:val="231F20"/>
          <w:sz w:val="20"/>
        </w:rPr>
        <w:t>sexual</w:t>
      </w:r>
      <w:r>
        <w:rPr>
          <w:color w:val="231F20"/>
          <w:spacing w:val="-16"/>
          <w:sz w:val="20"/>
        </w:rPr>
        <w:t> </w:t>
      </w:r>
      <w:r>
        <w:rPr>
          <w:color w:val="231F20"/>
          <w:sz w:val="20"/>
        </w:rPr>
        <w:t>más</w:t>
      </w:r>
      <w:r>
        <w:rPr>
          <w:color w:val="231F20"/>
          <w:spacing w:val="-16"/>
          <w:sz w:val="20"/>
        </w:rPr>
        <w:t> </w:t>
      </w:r>
      <w:r>
        <w:rPr>
          <w:color w:val="231F20"/>
          <w:spacing w:val="-3"/>
          <w:sz w:val="20"/>
        </w:rPr>
        <w:t>cruda,</w:t>
      </w:r>
      <w:r>
        <w:rPr>
          <w:color w:val="231F20"/>
          <w:spacing w:val="-16"/>
          <w:sz w:val="20"/>
        </w:rPr>
        <w:t> </w:t>
      </w:r>
      <w:r>
        <w:rPr>
          <w:color w:val="231F20"/>
          <w:spacing w:val="-3"/>
          <w:sz w:val="20"/>
        </w:rPr>
        <w:t>hasta </w:t>
      </w:r>
      <w:r>
        <w:rPr>
          <w:rFonts w:ascii="Palatino Linotype" w:hAnsi="Palatino Linotype"/>
          <w:color w:val="231F20"/>
          <w:sz w:val="20"/>
        </w:rPr>
        <w:t>la </w:t>
      </w:r>
      <w:r>
        <w:rPr>
          <w:rFonts w:ascii="Palatino Linotype" w:hAnsi="Palatino Linotype"/>
          <w:color w:val="231F20"/>
          <w:spacing w:val="-3"/>
          <w:sz w:val="20"/>
        </w:rPr>
        <w:t>absoluta desorientación social reflejada </w:t>
      </w:r>
      <w:r>
        <w:rPr>
          <w:rFonts w:ascii="Palatino Linotype" w:hAnsi="Palatino Linotype"/>
          <w:color w:val="231F20"/>
          <w:sz w:val="20"/>
        </w:rPr>
        <w:t>en una </w:t>
      </w:r>
      <w:r>
        <w:rPr>
          <w:rFonts w:ascii="Palatino Linotype" w:hAnsi="Palatino Linotype"/>
          <w:color w:val="231F20"/>
          <w:spacing w:val="-3"/>
          <w:sz w:val="20"/>
        </w:rPr>
        <w:t>indiferencia </w:t>
      </w:r>
      <w:r>
        <w:rPr>
          <w:color w:val="231F20"/>
          <w:spacing w:val="-4"/>
          <w:sz w:val="20"/>
        </w:rPr>
        <w:t>enferma. </w:t>
      </w:r>
      <w:r>
        <w:rPr>
          <w:color w:val="231F20"/>
          <w:spacing w:val="-3"/>
          <w:sz w:val="20"/>
        </w:rPr>
        <w:t>una conducta singular era </w:t>
      </w:r>
      <w:r>
        <w:rPr>
          <w:color w:val="231F20"/>
          <w:sz w:val="20"/>
        </w:rPr>
        <w:t>la de los </w:t>
      </w:r>
      <w:r>
        <w:rPr>
          <w:color w:val="231F20"/>
          <w:spacing w:val="-3"/>
          <w:sz w:val="20"/>
        </w:rPr>
        <w:t>merodeadores que </w:t>
      </w:r>
      <w:r>
        <w:rPr>
          <w:color w:val="231F20"/>
          <w:spacing w:val="-4"/>
          <w:sz w:val="20"/>
        </w:rPr>
        <w:t>atisbaban </w:t>
      </w:r>
      <w:r>
        <w:rPr>
          <w:color w:val="231F20"/>
          <w:sz w:val="20"/>
        </w:rPr>
        <w:t>en las </w:t>
      </w:r>
      <w:r>
        <w:rPr>
          <w:color w:val="231F20"/>
          <w:spacing w:val="-3"/>
          <w:sz w:val="20"/>
        </w:rPr>
        <w:t>regiones </w:t>
      </w:r>
      <w:r>
        <w:rPr>
          <w:color w:val="231F20"/>
          <w:spacing w:val="-4"/>
          <w:sz w:val="20"/>
        </w:rPr>
        <w:t>altas </w:t>
      </w:r>
      <w:r>
        <w:rPr>
          <w:color w:val="231F20"/>
          <w:sz w:val="20"/>
        </w:rPr>
        <w:t>de los </w:t>
      </w:r>
      <w:r>
        <w:rPr>
          <w:color w:val="231F20"/>
          <w:spacing w:val="-3"/>
          <w:sz w:val="20"/>
        </w:rPr>
        <w:t>cubículos, </w:t>
      </w:r>
      <w:r>
        <w:rPr>
          <w:color w:val="231F20"/>
          <w:sz w:val="20"/>
        </w:rPr>
        <w:t>al </w:t>
      </w:r>
      <w:r>
        <w:rPr>
          <w:color w:val="231F20"/>
          <w:spacing w:val="-3"/>
          <w:sz w:val="20"/>
        </w:rPr>
        <w:t>modo </w:t>
      </w:r>
      <w:r>
        <w:rPr>
          <w:color w:val="231F20"/>
          <w:sz w:val="20"/>
        </w:rPr>
        <w:t>de los </w:t>
      </w:r>
      <w:r>
        <w:rPr>
          <w:color w:val="231F20"/>
          <w:spacing w:val="-3"/>
          <w:sz w:val="20"/>
        </w:rPr>
        <w:t>pandilleros </w:t>
      </w:r>
      <w:r>
        <w:rPr>
          <w:color w:val="231F20"/>
          <w:sz w:val="20"/>
        </w:rPr>
        <w:t>al </w:t>
      </w:r>
      <w:r>
        <w:rPr>
          <w:color w:val="231F20"/>
          <w:spacing w:val="-4"/>
          <w:sz w:val="20"/>
        </w:rPr>
        <w:t>acecho </w:t>
      </w:r>
      <w:r>
        <w:rPr>
          <w:color w:val="231F20"/>
          <w:sz w:val="20"/>
        </w:rPr>
        <w:t>de un </w:t>
      </w:r>
      <w:r>
        <w:rPr>
          <w:color w:val="231F20"/>
          <w:spacing w:val="-4"/>
          <w:sz w:val="20"/>
        </w:rPr>
        <w:t>transeúnte </w:t>
      </w:r>
      <w:r>
        <w:rPr>
          <w:color w:val="231F20"/>
          <w:sz w:val="20"/>
        </w:rPr>
        <w:t>o de una </w:t>
      </w:r>
      <w:r>
        <w:rPr>
          <w:color w:val="231F20"/>
          <w:spacing w:val="-3"/>
          <w:sz w:val="20"/>
        </w:rPr>
        <w:t>dama solitaria. </w:t>
      </w:r>
      <w:r>
        <w:rPr>
          <w:color w:val="231F20"/>
          <w:sz w:val="20"/>
        </w:rPr>
        <w:t>El </w:t>
      </w:r>
      <w:r>
        <w:rPr>
          <w:color w:val="231F20"/>
          <w:spacing w:val="-3"/>
          <w:sz w:val="20"/>
        </w:rPr>
        <w:t>canibalismo </w:t>
      </w:r>
      <w:r>
        <w:rPr>
          <w:color w:val="231F20"/>
          <w:sz w:val="20"/>
        </w:rPr>
        <w:t>y los </w:t>
      </w:r>
      <w:r>
        <w:rPr>
          <w:color w:val="231F20"/>
          <w:spacing w:val="-4"/>
          <w:sz w:val="20"/>
        </w:rPr>
        <w:t>abortos </w:t>
      </w:r>
      <w:r>
        <w:rPr>
          <w:color w:val="231F20"/>
          <w:spacing w:val="-3"/>
          <w:sz w:val="20"/>
        </w:rPr>
        <w:t>eran frecuentes </w:t>
      </w:r>
      <w:r>
        <w:rPr>
          <w:color w:val="231F20"/>
          <w:sz w:val="20"/>
        </w:rPr>
        <w:t>y </w:t>
      </w:r>
      <w:r>
        <w:rPr>
          <w:color w:val="231F20"/>
          <w:spacing w:val="-3"/>
          <w:sz w:val="20"/>
        </w:rPr>
        <w:t>el </w:t>
      </w:r>
      <w:r>
        <w:rPr>
          <w:color w:val="231F20"/>
          <w:spacing w:val="-4"/>
          <w:sz w:val="20"/>
        </w:rPr>
        <w:t>abandono </w:t>
      </w:r>
      <w:r>
        <w:rPr>
          <w:color w:val="231F20"/>
          <w:spacing w:val="-3"/>
          <w:sz w:val="20"/>
        </w:rPr>
        <w:t>prematuro </w:t>
      </w:r>
      <w:r>
        <w:rPr>
          <w:color w:val="231F20"/>
          <w:sz w:val="20"/>
        </w:rPr>
        <w:t>de las </w:t>
      </w:r>
      <w:r>
        <w:rPr>
          <w:color w:val="231F20"/>
          <w:spacing w:val="-3"/>
          <w:sz w:val="20"/>
        </w:rPr>
        <w:t>crías llegó </w:t>
      </w:r>
      <w:r>
        <w:rPr>
          <w:color w:val="231F20"/>
          <w:sz w:val="20"/>
        </w:rPr>
        <w:t>a </w:t>
      </w:r>
      <w:r>
        <w:rPr>
          <w:color w:val="231F20"/>
          <w:spacing w:val="-3"/>
          <w:sz w:val="20"/>
        </w:rPr>
        <w:t>hacerse usual. </w:t>
      </w:r>
      <w:r>
        <w:rPr>
          <w:color w:val="231F20"/>
          <w:sz w:val="20"/>
        </w:rPr>
        <w:t>La </w:t>
      </w:r>
      <w:r>
        <w:rPr>
          <w:color w:val="231F20"/>
          <w:spacing w:val="-3"/>
          <w:sz w:val="20"/>
        </w:rPr>
        <w:t>población</w:t>
      </w:r>
      <w:r>
        <w:rPr>
          <w:color w:val="231F20"/>
          <w:spacing w:val="-10"/>
          <w:sz w:val="20"/>
        </w:rPr>
        <w:t> </w:t>
      </w:r>
      <w:r>
        <w:rPr>
          <w:color w:val="231F20"/>
          <w:sz w:val="20"/>
        </w:rPr>
        <w:t>de</w:t>
      </w:r>
      <w:r>
        <w:rPr>
          <w:color w:val="231F20"/>
          <w:spacing w:val="-10"/>
          <w:sz w:val="20"/>
        </w:rPr>
        <w:t> </w:t>
      </w:r>
      <w:r>
        <w:rPr>
          <w:color w:val="231F20"/>
          <w:spacing w:val="-3"/>
          <w:sz w:val="20"/>
        </w:rPr>
        <w:t>ratas</w:t>
      </w:r>
      <w:r>
        <w:rPr>
          <w:color w:val="231F20"/>
          <w:spacing w:val="-10"/>
          <w:sz w:val="20"/>
        </w:rPr>
        <w:t> </w:t>
      </w:r>
      <w:r>
        <w:rPr>
          <w:color w:val="231F20"/>
          <w:spacing w:val="-3"/>
          <w:sz w:val="20"/>
        </w:rPr>
        <w:t>decayó</w:t>
      </w:r>
      <w:r>
        <w:rPr>
          <w:color w:val="231F20"/>
          <w:spacing w:val="-10"/>
          <w:sz w:val="20"/>
        </w:rPr>
        <w:t> </w:t>
      </w:r>
      <w:r>
        <w:rPr>
          <w:color w:val="231F20"/>
          <w:spacing w:val="-3"/>
          <w:sz w:val="20"/>
        </w:rPr>
        <w:t>hasta</w:t>
      </w:r>
      <w:r>
        <w:rPr>
          <w:color w:val="231F20"/>
          <w:spacing w:val="-10"/>
          <w:sz w:val="20"/>
        </w:rPr>
        <w:t> </w:t>
      </w:r>
      <w:r>
        <w:rPr>
          <w:color w:val="231F20"/>
          <w:sz w:val="20"/>
        </w:rPr>
        <w:t>su</w:t>
      </w:r>
      <w:r>
        <w:rPr>
          <w:color w:val="231F20"/>
          <w:spacing w:val="-10"/>
          <w:sz w:val="20"/>
        </w:rPr>
        <w:t> </w:t>
      </w:r>
      <w:r>
        <w:rPr>
          <w:color w:val="231F20"/>
          <w:spacing w:val="-3"/>
          <w:sz w:val="20"/>
        </w:rPr>
        <w:t>desaparición</w:t>
      </w:r>
      <w:r>
        <w:rPr>
          <w:color w:val="231F20"/>
          <w:spacing w:val="-10"/>
          <w:sz w:val="20"/>
        </w:rPr>
        <w:t> </w:t>
      </w:r>
      <w:r>
        <w:rPr>
          <w:color w:val="231F20"/>
          <w:spacing w:val="-3"/>
          <w:sz w:val="20"/>
        </w:rPr>
        <w:t>virtual.</w:t>
      </w:r>
    </w:p>
    <w:p>
      <w:pPr>
        <w:pStyle w:val="ListParagraph"/>
        <w:numPr>
          <w:ilvl w:val="0"/>
          <w:numId w:val="21"/>
        </w:numPr>
        <w:tabs>
          <w:tab w:pos="520" w:val="left" w:leader="none"/>
        </w:tabs>
        <w:spacing w:line="300" w:lineRule="auto" w:before="7" w:after="0"/>
        <w:ind w:left="520" w:right="117" w:hanging="420"/>
        <w:jc w:val="both"/>
        <w:rPr>
          <w:rFonts w:ascii="Palatino Linotype" w:hAnsi="Palatino Linotype"/>
          <w:sz w:val="20"/>
        </w:rPr>
      </w:pPr>
      <w:r>
        <w:rPr>
          <w:color w:val="231F20"/>
          <w:sz w:val="20"/>
        </w:rPr>
        <w:t>En</w:t>
      </w:r>
      <w:r>
        <w:rPr>
          <w:color w:val="231F20"/>
          <w:spacing w:val="-20"/>
          <w:sz w:val="20"/>
        </w:rPr>
        <w:t> </w:t>
      </w:r>
      <w:r>
        <w:rPr>
          <w:color w:val="231F20"/>
          <w:sz w:val="20"/>
        </w:rPr>
        <w:t>el</w:t>
      </w:r>
      <w:r>
        <w:rPr>
          <w:color w:val="231F20"/>
          <w:spacing w:val="-20"/>
          <w:sz w:val="20"/>
        </w:rPr>
        <w:t> </w:t>
      </w:r>
      <w:r>
        <w:rPr>
          <w:color w:val="231F20"/>
          <w:sz w:val="20"/>
        </w:rPr>
        <w:t>caso</w:t>
      </w:r>
      <w:r>
        <w:rPr>
          <w:color w:val="231F20"/>
          <w:spacing w:val="-20"/>
          <w:sz w:val="20"/>
        </w:rPr>
        <w:t> </w:t>
      </w:r>
      <w:r>
        <w:rPr>
          <w:color w:val="231F20"/>
          <w:sz w:val="20"/>
        </w:rPr>
        <w:t>del</w:t>
      </w:r>
      <w:r>
        <w:rPr>
          <w:color w:val="231F20"/>
          <w:spacing w:val="-20"/>
          <w:sz w:val="20"/>
        </w:rPr>
        <w:t> </w:t>
      </w:r>
      <w:r>
        <w:rPr>
          <w:color w:val="231F20"/>
          <w:sz w:val="20"/>
        </w:rPr>
        <w:t>hombre,</w:t>
      </w:r>
      <w:r>
        <w:rPr>
          <w:color w:val="231F20"/>
          <w:spacing w:val="-20"/>
          <w:sz w:val="20"/>
        </w:rPr>
        <w:t> </w:t>
      </w:r>
      <w:r>
        <w:rPr>
          <w:color w:val="231F20"/>
          <w:sz w:val="20"/>
        </w:rPr>
        <w:t>la</w:t>
      </w:r>
      <w:r>
        <w:rPr>
          <w:color w:val="231F20"/>
          <w:spacing w:val="-20"/>
          <w:sz w:val="20"/>
        </w:rPr>
        <w:t> </w:t>
      </w:r>
      <w:r>
        <w:rPr>
          <w:color w:val="231F20"/>
          <w:sz w:val="20"/>
        </w:rPr>
        <w:t>conciencia</w:t>
      </w:r>
      <w:r>
        <w:rPr>
          <w:color w:val="231F20"/>
          <w:spacing w:val="-20"/>
          <w:sz w:val="20"/>
        </w:rPr>
        <w:t> </w:t>
      </w:r>
      <w:r>
        <w:rPr>
          <w:color w:val="231F20"/>
          <w:sz w:val="20"/>
        </w:rPr>
        <w:t>del</w:t>
      </w:r>
      <w:r>
        <w:rPr>
          <w:color w:val="231F20"/>
          <w:spacing w:val="-20"/>
          <w:sz w:val="20"/>
        </w:rPr>
        <w:t> </w:t>
      </w:r>
      <w:r>
        <w:rPr>
          <w:color w:val="231F20"/>
          <w:spacing w:val="-3"/>
          <w:sz w:val="20"/>
        </w:rPr>
        <w:t>espacio,</w:t>
      </w:r>
      <w:r>
        <w:rPr>
          <w:color w:val="231F20"/>
          <w:spacing w:val="-20"/>
          <w:sz w:val="20"/>
        </w:rPr>
        <w:t> </w:t>
      </w:r>
      <w:r>
        <w:rPr>
          <w:color w:val="231F20"/>
          <w:sz w:val="20"/>
        </w:rPr>
        <w:t>al</w:t>
      </w:r>
      <w:r>
        <w:rPr>
          <w:color w:val="231F20"/>
          <w:spacing w:val="-20"/>
          <w:sz w:val="20"/>
        </w:rPr>
        <w:t> </w:t>
      </w:r>
      <w:r>
        <w:rPr>
          <w:color w:val="231F20"/>
          <w:sz w:val="20"/>
        </w:rPr>
        <w:t>ser</w:t>
      </w:r>
      <w:r>
        <w:rPr>
          <w:color w:val="231F20"/>
          <w:spacing w:val="-20"/>
          <w:sz w:val="20"/>
        </w:rPr>
        <w:t> </w:t>
      </w:r>
      <w:r>
        <w:rPr>
          <w:color w:val="231F20"/>
          <w:sz w:val="20"/>
        </w:rPr>
        <w:t>mucho </w:t>
      </w:r>
      <w:r>
        <w:rPr>
          <w:rFonts w:ascii="Palatino Linotype" w:hAnsi="Palatino Linotype"/>
          <w:color w:val="231F20"/>
          <w:sz w:val="20"/>
        </w:rPr>
        <w:t>más</w:t>
      </w:r>
      <w:r>
        <w:rPr>
          <w:rFonts w:ascii="Palatino Linotype" w:hAnsi="Palatino Linotype"/>
          <w:color w:val="231F20"/>
          <w:spacing w:val="-17"/>
          <w:sz w:val="20"/>
        </w:rPr>
        <w:t> </w:t>
      </w:r>
      <w:r>
        <w:rPr>
          <w:rFonts w:ascii="Palatino Linotype" w:hAnsi="Palatino Linotype"/>
          <w:color w:val="231F20"/>
          <w:sz w:val="20"/>
        </w:rPr>
        <w:t>compleja</w:t>
      </w:r>
      <w:r>
        <w:rPr>
          <w:rFonts w:ascii="Palatino Linotype" w:hAnsi="Palatino Linotype"/>
          <w:color w:val="231F20"/>
          <w:spacing w:val="-17"/>
          <w:sz w:val="20"/>
        </w:rPr>
        <w:t> </w:t>
      </w:r>
      <w:r>
        <w:rPr>
          <w:rFonts w:ascii="Palatino Linotype" w:hAnsi="Palatino Linotype"/>
          <w:color w:val="231F20"/>
          <w:sz w:val="20"/>
        </w:rPr>
        <w:t>(noción</w:t>
      </w:r>
      <w:r>
        <w:rPr>
          <w:rFonts w:ascii="Palatino Linotype" w:hAnsi="Palatino Linotype"/>
          <w:color w:val="231F20"/>
          <w:spacing w:val="-17"/>
          <w:sz w:val="20"/>
        </w:rPr>
        <w:t> </w:t>
      </w:r>
      <w:r>
        <w:rPr>
          <w:rFonts w:ascii="Palatino Linotype" w:hAnsi="Palatino Linotype"/>
          <w:color w:val="231F20"/>
          <w:sz w:val="20"/>
        </w:rPr>
        <w:t>de</w:t>
      </w:r>
      <w:r>
        <w:rPr>
          <w:rFonts w:ascii="Palatino Linotype" w:hAnsi="Palatino Linotype"/>
          <w:color w:val="231F20"/>
          <w:spacing w:val="-17"/>
          <w:sz w:val="20"/>
        </w:rPr>
        <w:t> </w:t>
      </w:r>
      <w:r>
        <w:rPr>
          <w:rFonts w:ascii="Palatino Linotype" w:hAnsi="Palatino Linotype"/>
          <w:color w:val="231F20"/>
          <w:sz w:val="20"/>
        </w:rPr>
        <w:t>familia,</w:t>
      </w:r>
      <w:r>
        <w:rPr>
          <w:rFonts w:ascii="Palatino Linotype" w:hAnsi="Palatino Linotype"/>
          <w:color w:val="231F20"/>
          <w:spacing w:val="-17"/>
          <w:sz w:val="20"/>
        </w:rPr>
        <w:t> </w:t>
      </w:r>
      <w:r>
        <w:rPr>
          <w:rFonts w:ascii="Palatino Linotype" w:hAnsi="Palatino Linotype"/>
          <w:color w:val="231F20"/>
          <w:sz w:val="20"/>
        </w:rPr>
        <w:t>raza,</w:t>
      </w:r>
      <w:r>
        <w:rPr>
          <w:rFonts w:ascii="Palatino Linotype" w:hAnsi="Palatino Linotype"/>
          <w:color w:val="231F20"/>
          <w:spacing w:val="-17"/>
          <w:sz w:val="20"/>
        </w:rPr>
        <w:t> </w:t>
      </w:r>
      <w:r>
        <w:rPr>
          <w:rFonts w:ascii="Palatino Linotype" w:hAnsi="Palatino Linotype"/>
          <w:color w:val="231F20"/>
          <w:sz w:val="20"/>
        </w:rPr>
        <w:t>nacionalidad),</w:t>
      </w:r>
      <w:r>
        <w:rPr>
          <w:rFonts w:ascii="Palatino Linotype" w:hAnsi="Palatino Linotype"/>
          <w:color w:val="231F20"/>
          <w:spacing w:val="-17"/>
          <w:sz w:val="20"/>
        </w:rPr>
        <w:t> </w:t>
      </w:r>
      <w:r>
        <w:rPr>
          <w:rFonts w:ascii="Palatino Linotype" w:hAnsi="Palatino Linotype"/>
          <w:color w:val="231F20"/>
          <w:sz w:val="20"/>
        </w:rPr>
        <w:t>también </w:t>
      </w:r>
      <w:r>
        <w:rPr>
          <w:color w:val="231F20"/>
          <w:sz w:val="20"/>
        </w:rPr>
        <w:t>da lugar a conceptos </w:t>
      </w:r>
      <w:r>
        <w:rPr>
          <w:color w:val="231F20"/>
          <w:spacing w:val="-3"/>
          <w:sz w:val="20"/>
        </w:rPr>
        <w:t>que, </w:t>
      </w:r>
      <w:r>
        <w:rPr>
          <w:color w:val="231F20"/>
          <w:sz w:val="20"/>
        </w:rPr>
        <w:t>como el de la propiedad privada, </w:t>
      </w:r>
      <w:r>
        <w:rPr>
          <w:color w:val="231F20"/>
          <w:spacing w:val="-3"/>
          <w:sz w:val="20"/>
        </w:rPr>
        <w:t>enraízan </w:t>
      </w:r>
      <w:r>
        <w:rPr>
          <w:color w:val="231F20"/>
          <w:sz w:val="20"/>
        </w:rPr>
        <w:t>sólida y profundamente su relación con el </w:t>
      </w:r>
      <w:r>
        <w:rPr>
          <w:color w:val="231F20"/>
          <w:spacing w:val="-2"/>
          <w:sz w:val="20"/>
        </w:rPr>
        <w:t>mundo. </w:t>
      </w:r>
      <w:r>
        <w:rPr>
          <w:color w:val="231F20"/>
          <w:spacing w:val="-4"/>
          <w:sz w:val="20"/>
        </w:rPr>
        <w:t>por </w:t>
      </w:r>
      <w:r>
        <w:rPr>
          <w:color w:val="231F20"/>
          <w:spacing w:val="-3"/>
          <w:sz w:val="20"/>
        </w:rPr>
        <w:t>ello </w:t>
      </w:r>
      <w:r>
        <w:rPr>
          <w:color w:val="231F20"/>
          <w:sz w:val="20"/>
        </w:rPr>
        <w:t>la saturación del </w:t>
      </w:r>
      <w:r>
        <w:rPr>
          <w:color w:val="231F20"/>
          <w:spacing w:val="-3"/>
          <w:sz w:val="20"/>
        </w:rPr>
        <w:t>espacio </w:t>
      </w:r>
      <w:r>
        <w:rPr>
          <w:color w:val="231F20"/>
          <w:sz w:val="20"/>
        </w:rPr>
        <w:t>biológico y psicológico </w:t>
      </w:r>
      <w:r>
        <w:rPr>
          <w:color w:val="231F20"/>
          <w:spacing w:val="-2"/>
          <w:sz w:val="20"/>
        </w:rPr>
        <w:t>del </w:t>
      </w:r>
      <w:r>
        <w:rPr>
          <w:color w:val="231F20"/>
          <w:sz w:val="20"/>
        </w:rPr>
        <w:t>hombre, puede llevarlo, en sentido individual, a neurosis ho- </w:t>
      </w:r>
      <w:r>
        <w:rPr>
          <w:rFonts w:ascii="Palatino Linotype" w:hAnsi="Palatino Linotype"/>
          <w:color w:val="231F20"/>
          <w:sz w:val="20"/>
        </w:rPr>
        <w:t>micidas</w:t>
      </w:r>
      <w:r>
        <w:rPr>
          <w:rFonts w:ascii="Palatino Linotype" w:hAnsi="Palatino Linotype"/>
          <w:color w:val="231F20"/>
          <w:spacing w:val="-7"/>
          <w:sz w:val="20"/>
        </w:rPr>
        <w:t> </w:t>
      </w:r>
      <w:r>
        <w:rPr>
          <w:rFonts w:ascii="Palatino Linotype" w:hAnsi="Palatino Linotype"/>
          <w:color w:val="231F20"/>
          <w:sz w:val="20"/>
        </w:rPr>
        <w:t>y</w:t>
      </w:r>
      <w:r>
        <w:rPr>
          <w:rFonts w:ascii="Palatino Linotype" w:hAnsi="Palatino Linotype"/>
          <w:color w:val="231F20"/>
          <w:spacing w:val="-7"/>
          <w:sz w:val="20"/>
        </w:rPr>
        <w:t> </w:t>
      </w:r>
      <w:r>
        <w:rPr>
          <w:rFonts w:ascii="Palatino Linotype" w:hAnsi="Palatino Linotype"/>
          <w:color w:val="231F20"/>
          <w:sz w:val="20"/>
        </w:rPr>
        <w:t>en</w:t>
      </w:r>
      <w:r>
        <w:rPr>
          <w:rFonts w:ascii="Palatino Linotype" w:hAnsi="Palatino Linotype"/>
          <w:color w:val="231F20"/>
          <w:spacing w:val="-7"/>
          <w:sz w:val="20"/>
        </w:rPr>
        <w:t> </w:t>
      </w:r>
      <w:r>
        <w:rPr>
          <w:rFonts w:ascii="Palatino Linotype" w:hAnsi="Palatino Linotype"/>
          <w:color w:val="231F20"/>
          <w:sz w:val="20"/>
        </w:rPr>
        <w:t>términos</w:t>
      </w:r>
      <w:r>
        <w:rPr>
          <w:rFonts w:ascii="Palatino Linotype" w:hAnsi="Palatino Linotype"/>
          <w:color w:val="231F20"/>
          <w:spacing w:val="-7"/>
          <w:sz w:val="20"/>
        </w:rPr>
        <w:t> </w:t>
      </w:r>
      <w:r>
        <w:rPr>
          <w:rFonts w:ascii="Palatino Linotype" w:hAnsi="Palatino Linotype"/>
          <w:color w:val="231F20"/>
          <w:sz w:val="20"/>
        </w:rPr>
        <w:t>generales</w:t>
      </w:r>
      <w:r>
        <w:rPr>
          <w:rFonts w:ascii="Palatino Linotype" w:hAnsi="Palatino Linotype"/>
          <w:color w:val="231F20"/>
          <w:spacing w:val="-7"/>
          <w:sz w:val="20"/>
        </w:rPr>
        <w:t> </w:t>
      </w:r>
      <w:r>
        <w:rPr>
          <w:rFonts w:ascii="Palatino Linotype" w:hAnsi="Palatino Linotype"/>
          <w:color w:val="231F20"/>
          <w:sz w:val="20"/>
        </w:rPr>
        <w:t>a</w:t>
      </w:r>
      <w:r>
        <w:rPr>
          <w:rFonts w:ascii="Palatino Linotype" w:hAnsi="Palatino Linotype"/>
          <w:color w:val="231F20"/>
          <w:spacing w:val="-7"/>
          <w:sz w:val="20"/>
        </w:rPr>
        <w:t> </w:t>
      </w:r>
      <w:r>
        <w:rPr>
          <w:rFonts w:ascii="Palatino Linotype" w:hAnsi="Palatino Linotype"/>
          <w:color w:val="231F20"/>
          <w:sz w:val="20"/>
        </w:rPr>
        <w:t>la</w:t>
      </w:r>
      <w:r>
        <w:rPr>
          <w:rFonts w:ascii="Palatino Linotype" w:hAnsi="Palatino Linotype"/>
          <w:color w:val="231F20"/>
          <w:spacing w:val="-7"/>
          <w:sz w:val="20"/>
        </w:rPr>
        <w:t> </w:t>
      </w:r>
      <w:r>
        <w:rPr>
          <w:rFonts w:ascii="Palatino Linotype" w:hAnsi="Palatino Linotype"/>
          <w:color w:val="231F20"/>
          <w:sz w:val="20"/>
        </w:rPr>
        <w:t>guerra.</w:t>
      </w:r>
    </w:p>
    <w:p>
      <w:pPr>
        <w:pStyle w:val="ListParagraph"/>
        <w:numPr>
          <w:ilvl w:val="0"/>
          <w:numId w:val="21"/>
        </w:numPr>
        <w:tabs>
          <w:tab w:pos="520" w:val="left" w:leader="none"/>
        </w:tabs>
        <w:spacing w:line="215" w:lineRule="exact" w:before="0" w:after="0"/>
        <w:ind w:left="520" w:right="0" w:hanging="420"/>
        <w:jc w:val="both"/>
        <w:rPr>
          <w:sz w:val="20"/>
        </w:rPr>
      </w:pPr>
      <w:r>
        <w:rPr>
          <w:color w:val="231F20"/>
          <w:spacing w:val="-4"/>
          <w:sz w:val="20"/>
        </w:rPr>
        <w:t>Actualmente </w:t>
      </w:r>
      <w:r>
        <w:rPr>
          <w:color w:val="231F20"/>
          <w:sz w:val="20"/>
        </w:rPr>
        <w:t>la </w:t>
      </w:r>
      <w:r>
        <w:rPr>
          <w:color w:val="231F20"/>
          <w:spacing w:val="-3"/>
          <w:sz w:val="20"/>
        </w:rPr>
        <w:t>población humana </w:t>
      </w:r>
      <w:r>
        <w:rPr>
          <w:color w:val="231F20"/>
          <w:sz w:val="20"/>
        </w:rPr>
        <w:t>se </w:t>
      </w:r>
      <w:r>
        <w:rPr>
          <w:color w:val="231F20"/>
          <w:spacing w:val="-3"/>
          <w:sz w:val="20"/>
        </w:rPr>
        <w:t>está duplicando cada</w:t>
      </w:r>
      <w:r>
        <w:rPr>
          <w:color w:val="231F20"/>
          <w:spacing w:val="-1"/>
          <w:sz w:val="20"/>
        </w:rPr>
        <w:t> </w:t>
      </w:r>
      <w:r>
        <w:rPr>
          <w:color w:val="231F20"/>
          <w:spacing w:val="-3"/>
          <w:sz w:val="20"/>
        </w:rPr>
        <w:t>35</w:t>
      </w:r>
    </w:p>
    <w:p>
      <w:pPr>
        <w:pStyle w:val="BodyText"/>
        <w:spacing w:line="300" w:lineRule="exact" w:before="17"/>
        <w:ind w:left="520" w:right="119"/>
        <w:jc w:val="both"/>
      </w:pPr>
      <w:r>
        <w:rPr>
          <w:color w:val="231F20"/>
          <w:spacing w:val="-3"/>
        </w:rPr>
        <w:t>años </w:t>
      </w:r>
      <w:r>
        <w:rPr>
          <w:color w:val="231F20"/>
        </w:rPr>
        <w:t>y en las </w:t>
      </w:r>
      <w:r>
        <w:rPr>
          <w:color w:val="231F20"/>
          <w:spacing w:val="-3"/>
        </w:rPr>
        <w:t>grandes urbes cada </w:t>
      </w:r>
      <w:r>
        <w:rPr>
          <w:color w:val="231F20"/>
        </w:rPr>
        <w:t>11 </w:t>
      </w:r>
      <w:r>
        <w:rPr>
          <w:color w:val="231F20"/>
          <w:spacing w:val="-4"/>
        </w:rPr>
        <w:t>años. </w:t>
      </w:r>
      <w:r>
        <w:rPr>
          <w:color w:val="231F20"/>
        </w:rPr>
        <w:t>A </w:t>
      </w:r>
      <w:r>
        <w:rPr>
          <w:color w:val="231F20"/>
          <w:spacing w:val="-3"/>
        </w:rPr>
        <w:t>este </w:t>
      </w:r>
      <w:r>
        <w:rPr>
          <w:color w:val="231F20"/>
          <w:spacing w:val="-4"/>
        </w:rPr>
        <w:t>tren,</w:t>
      </w:r>
      <w:r>
        <w:rPr>
          <w:color w:val="231F20"/>
          <w:spacing w:val="-38"/>
        </w:rPr>
        <w:t> </w:t>
      </w:r>
      <w:r>
        <w:rPr>
          <w:color w:val="231F20"/>
          <w:spacing w:val="-3"/>
        </w:rPr>
        <w:t>dentro </w:t>
      </w:r>
      <w:r>
        <w:rPr>
          <w:rFonts w:ascii="Palatino Linotype" w:hAnsi="Palatino Linotype"/>
          <w:color w:val="231F20"/>
        </w:rPr>
        <w:t>de 767 </w:t>
      </w:r>
      <w:r>
        <w:rPr>
          <w:rFonts w:ascii="Palatino Linotype" w:hAnsi="Palatino Linotype"/>
          <w:color w:val="231F20"/>
          <w:spacing w:val="-3"/>
        </w:rPr>
        <w:t>años deberán haber </w:t>
      </w:r>
      <w:r>
        <w:rPr>
          <w:rFonts w:ascii="Palatino Linotype" w:hAnsi="Palatino Linotype"/>
          <w:color w:val="231F20"/>
        </w:rPr>
        <w:t>una </w:t>
      </w:r>
      <w:r>
        <w:rPr>
          <w:rFonts w:ascii="Palatino Linotype" w:hAnsi="Palatino Linotype"/>
          <w:color w:val="231F20"/>
          <w:spacing w:val="-3"/>
        </w:rPr>
        <w:t>densidad demográfica de aproximadamente </w:t>
      </w:r>
      <w:r>
        <w:rPr>
          <w:rFonts w:ascii="Palatino Linotype" w:hAnsi="Palatino Linotype"/>
          <w:color w:val="231F20"/>
        </w:rPr>
        <w:t>400 </w:t>
      </w:r>
      <w:r>
        <w:rPr>
          <w:rFonts w:ascii="Palatino Linotype" w:hAnsi="Palatino Linotype"/>
          <w:color w:val="231F20"/>
          <w:spacing w:val="-3"/>
        </w:rPr>
        <w:t>billones </w:t>
      </w:r>
      <w:r>
        <w:rPr>
          <w:rFonts w:ascii="Palatino Linotype" w:hAnsi="Palatino Linotype"/>
          <w:color w:val="231F20"/>
        </w:rPr>
        <w:t>de </w:t>
      </w:r>
      <w:r>
        <w:rPr>
          <w:rFonts w:ascii="Palatino Linotype" w:hAnsi="Palatino Linotype"/>
          <w:color w:val="231F20"/>
          <w:spacing w:val="-3"/>
        </w:rPr>
        <w:t>habitantes, </w:t>
      </w:r>
      <w:r>
        <w:rPr>
          <w:rFonts w:ascii="Palatino Linotype" w:hAnsi="Palatino Linotype"/>
          <w:color w:val="231F20"/>
        </w:rPr>
        <w:t>lo que </w:t>
      </w:r>
      <w:r>
        <w:rPr>
          <w:rFonts w:ascii="Palatino Linotype" w:hAnsi="Palatino Linotype"/>
          <w:color w:val="231F20"/>
          <w:spacing w:val="-3"/>
        </w:rPr>
        <w:t>significa </w:t>
      </w:r>
      <w:r>
        <w:rPr>
          <w:color w:val="231F20"/>
          <w:spacing w:val="-3"/>
        </w:rPr>
        <w:t>que sobre </w:t>
      </w:r>
      <w:r>
        <w:rPr>
          <w:color w:val="231F20"/>
        </w:rPr>
        <w:t>la Tierra no </w:t>
      </w:r>
      <w:r>
        <w:rPr>
          <w:color w:val="231F20"/>
          <w:spacing w:val="-3"/>
        </w:rPr>
        <w:t>habría </w:t>
      </w:r>
      <w:r>
        <w:rPr>
          <w:color w:val="231F20"/>
        </w:rPr>
        <w:t>más </w:t>
      </w:r>
      <w:r>
        <w:rPr>
          <w:color w:val="231F20"/>
          <w:spacing w:val="-3"/>
        </w:rPr>
        <w:t>vida  que  </w:t>
      </w:r>
      <w:r>
        <w:rPr>
          <w:color w:val="231F20"/>
        </w:rPr>
        <w:t>la del </w:t>
      </w:r>
      <w:r>
        <w:rPr>
          <w:color w:val="231F20"/>
          <w:spacing w:val="-3"/>
        </w:rPr>
        <w:t>hombre, </w:t>
      </w:r>
      <w:r>
        <w:rPr>
          <w:color w:val="231F20"/>
        </w:rPr>
        <w:t>en</w:t>
      </w:r>
      <w:r>
        <w:rPr>
          <w:color w:val="231F20"/>
          <w:spacing w:val="-10"/>
        </w:rPr>
        <w:t> </w:t>
      </w:r>
      <w:r>
        <w:rPr>
          <w:color w:val="231F20"/>
        </w:rPr>
        <w:t>el</w:t>
      </w:r>
      <w:r>
        <w:rPr>
          <w:color w:val="231F20"/>
          <w:spacing w:val="-10"/>
        </w:rPr>
        <w:t> </w:t>
      </w:r>
      <w:r>
        <w:rPr>
          <w:color w:val="231F20"/>
          <w:spacing w:val="-3"/>
        </w:rPr>
        <w:t>supuesto</w:t>
      </w:r>
      <w:r>
        <w:rPr>
          <w:color w:val="231F20"/>
          <w:spacing w:val="-10"/>
        </w:rPr>
        <w:t> </w:t>
      </w:r>
      <w:r>
        <w:rPr>
          <w:color w:val="231F20"/>
        </w:rPr>
        <w:t>de</w:t>
      </w:r>
      <w:r>
        <w:rPr>
          <w:color w:val="231F20"/>
          <w:spacing w:val="-10"/>
        </w:rPr>
        <w:t> </w:t>
      </w:r>
      <w:r>
        <w:rPr>
          <w:color w:val="231F20"/>
          <w:spacing w:val="-3"/>
        </w:rPr>
        <w:t>que</w:t>
      </w:r>
      <w:r>
        <w:rPr>
          <w:color w:val="231F20"/>
          <w:spacing w:val="-10"/>
        </w:rPr>
        <w:t> </w:t>
      </w:r>
      <w:r>
        <w:rPr>
          <w:color w:val="231F20"/>
          <w:spacing w:val="-3"/>
        </w:rPr>
        <w:t>nuestra</w:t>
      </w:r>
      <w:r>
        <w:rPr>
          <w:color w:val="231F20"/>
          <w:spacing w:val="-10"/>
        </w:rPr>
        <w:t> </w:t>
      </w:r>
      <w:r>
        <w:rPr>
          <w:color w:val="231F20"/>
          <w:spacing w:val="-4"/>
        </w:rPr>
        <w:t>especie</w:t>
      </w:r>
      <w:r>
        <w:rPr>
          <w:color w:val="231F20"/>
          <w:spacing w:val="-10"/>
        </w:rPr>
        <w:t> </w:t>
      </w:r>
      <w:r>
        <w:rPr>
          <w:color w:val="231F20"/>
        </w:rPr>
        <w:t>lo</w:t>
      </w:r>
      <w:r>
        <w:rPr>
          <w:color w:val="231F20"/>
          <w:spacing w:val="-10"/>
        </w:rPr>
        <w:t> </w:t>
      </w:r>
      <w:r>
        <w:rPr>
          <w:color w:val="231F20"/>
          <w:spacing w:val="-3"/>
        </w:rPr>
        <w:t>sobreviviese</w:t>
      </w:r>
      <w:r>
        <w:rPr>
          <w:color w:val="231F20"/>
          <w:spacing w:val="-10"/>
        </w:rPr>
        <w:t> </w:t>
      </w:r>
      <w:r>
        <w:rPr>
          <w:color w:val="231F20"/>
          <w:spacing w:val="-4"/>
        </w:rPr>
        <w:t>todo,</w:t>
      </w:r>
      <w:r>
        <w:rPr>
          <w:color w:val="231F20"/>
          <w:spacing w:val="-10"/>
        </w:rPr>
        <w:t> </w:t>
      </w:r>
      <w:r>
        <w:rPr>
          <w:color w:val="231F20"/>
          <w:spacing w:val="-3"/>
        </w:rPr>
        <w:t>se hubiera </w:t>
      </w:r>
      <w:r>
        <w:rPr>
          <w:color w:val="231F20"/>
          <w:spacing w:val="-4"/>
        </w:rPr>
        <w:t>adaptado </w:t>
      </w:r>
      <w:r>
        <w:rPr>
          <w:color w:val="231F20"/>
        </w:rPr>
        <w:t>a una existencia </w:t>
      </w:r>
      <w:r>
        <w:rPr>
          <w:color w:val="231F20"/>
          <w:spacing w:val="-3"/>
        </w:rPr>
        <w:t>plenamente caníbal, </w:t>
      </w:r>
      <w:r>
        <w:rPr>
          <w:color w:val="231F20"/>
        </w:rPr>
        <w:t>y </w:t>
      </w:r>
      <w:r>
        <w:rPr>
          <w:color w:val="231F20"/>
          <w:spacing w:val="-3"/>
        </w:rPr>
        <w:t>un contingente </w:t>
      </w:r>
      <w:r>
        <w:rPr>
          <w:color w:val="231F20"/>
          <w:spacing w:val="-4"/>
        </w:rPr>
        <w:t>abrumador </w:t>
      </w:r>
      <w:r>
        <w:rPr>
          <w:color w:val="231F20"/>
          <w:spacing w:val="-3"/>
        </w:rPr>
        <w:t>morase bajo </w:t>
      </w:r>
      <w:r>
        <w:rPr>
          <w:color w:val="231F20"/>
        </w:rPr>
        <w:t>las </w:t>
      </w:r>
      <w:r>
        <w:rPr>
          <w:color w:val="231F20"/>
          <w:spacing w:val="-4"/>
        </w:rPr>
        <w:t>aguas </w:t>
      </w:r>
      <w:r>
        <w:rPr>
          <w:color w:val="231F20"/>
        </w:rPr>
        <w:t>y en </w:t>
      </w:r>
      <w:r>
        <w:rPr>
          <w:color w:val="231F20"/>
          <w:spacing w:val="26"/>
        </w:rPr>
        <w:t> </w:t>
      </w:r>
      <w:r>
        <w:rPr>
          <w:color w:val="231F20"/>
          <w:spacing w:val="-3"/>
        </w:rPr>
        <w:t>ciudades</w:t>
      </w:r>
    </w:p>
    <w:p>
      <w:pPr>
        <w:spacing w:after="0" w:line="300" w:lineRule="exact"/>
        <w:jc w:val="both"/>
        <w:sectPr>
          <w:footerReference w:type="even" r:id="rId123"/>
          <w:footerReference w:type="default" r:id="rId124"/>
          <w:pgSz w:w="7940" w:h="12480"/>
          <w:pgMar w:footer="655" w:header="816" w:top="1000" w:bottom="840" w:left="980" w:right="960"/>
          <w:pgNumType w:start="242"/>
        </w:sectPr>
      </w:pPr>
    </w:p>
    <w:p>
      <w:pPr>
        <w:pStyle w:val="BodyText"/>
      </w:pPr>
    </w:p>
    <w:p>
      <w:pPr>
        <w:pStyle w:val="BodyText"/>
        <w:spacing w:before="3"/>
        <w:rPr>
          <w:sz w:val="18"/>
        </w:rPr>
      </w:pPr>
    </w:p>
    <w:p>
      <w:pPr>
        <w:pStyle w:val="BodyText"/>
        <w:spacing w:line="300" w:lineRule="exact" w:before="16"/>
        <w:ind w:left="520" w:right="120"/>
        <w:jc w:val="both"/>
      </w:pPr>
      <w:r>
        <w:rPr>
          <w:color w:val="231F20"/>
          <w:spacing w:val="-3"/>
        </w:rPr>
        <w:t>subterráneas. </w:t>
      </w:r>
      <w:r>
        <w:rPr>
          <w:color w:val="231F20"/>
          <w:spacing w:val="-10"/>
        </w:rPr>
        <w:t>Tal </w:t>
      </w:r>
      <w:r>
        <w:rPr>
          <w:color w:val="231F20"/>
          <w:spacing w:val="-3"/>
        </w:rPr>
        <w:t>destino sería benigno </w:t>
      </w:r>
      <w:r>
        <w:rPr>
          <w:color w:val="231F20"/>
        </w:rPr>
        <w:t>en </w:t>
      </w:r>
      <w:r>
        <w:rPr>
          <w:color w:val="231F20"/>
          <w:spacing w:val="-3"/>
        </w:rPr>
        <w:t>comparación </w:t>
      </w:r>
      <w:r>
        <w:rPr>
          <w:color w:val="231F20"/>
          <w:spacing w:val="-4"/>
        </w:rPr>
        <w:t>al </w:t>
      </w:r>
      <w:r>
        <w:rPr>
          <w:color w:val="231F20"/>
          <w:spacing w:val="-3"/>
        </w:rPr>
        <w:t>probable, mucho </w:t>
      </w:r>
      <w:r>
        <w:rPr>
          <w:color w:val="231F20"/>
        </w:rPr>
        <w:t>más </w:t>
      </w:r>
      <w:r>
        <w:rPr>
          <w:color w:val="231F20"/>
          <w:spacing w:val="-3"/>
        </w:rPr>
        <w:t>cercano </w:t>
      </w:r>
      <w:r>
        <w:rPr>
          <w:color w:val="231F20"/>
        </w:rPr>
        <w:t>y </w:t>
      </w:r>
      <w:r>
        <w:rPr>
          <w:color w:val="231F20"/>
          <w:spacing w:val="-3"/>
        </w:rPr>
        <w:t>fulminante. </w:t>
      </w:r>
      <w:r>
        <w:rPr>
          <w:color w:val="231F20"/>
        </w:rPr>
        <w:t>La </w:t>
      </w:r>
      <w:r>
        <w:rPr>
          <w:color w:val="231F20"/>
          <w:spacing w:val="-3"/>
        </w:rPr>
        <w:t>relación </w:t>
      </w:r>
      <w:r>
        <w:rPr>
          <w:color w:val="231F20"/>
          <w:spacing w:val="-4"/>
        </w:rPr>
        <w:t>organismo-espacio-recursos </w:t>
      </w:r>
      <w:r>
        <w:rPr>
          <w:color w:val="231F20"/>
        </w:rPr>
        <w:t>es una </w:t>
      </w:r>
      <w:r>
        <w:rPr>
          <w:color w:val="231F20"/>
          <w:spacing w:val="-3"/>
        </w:rPr>
        <w:t>proporción, </w:t>
      </w:r>
      <w:r>
        <w:rPr>
          <w:color w:val="231F20"/>
        </w:rPr>
        <w:t>un </w:t>
      </w:r>
      <w:r>
        <w:rPr>
          <w:color w:val="231F20"/>
          <w:spacing w:val="-3"/>
        </w:rPr>
        <w:t>equilibrio, que</w:t>
      </w:r>
      <w:r>
        <w:rPr>
          <w:color w:val="231F20"/>
          <w:spacing w:val="-18"/>
        </w:rPr>
        <w:t> </w:t>
      </w:r>
      <w:r>
        <w:rPr>
          <w:color w:val="231F20"/>
        </w:rPr>
        <w:t>se</w:t>
      </w:r>
      <w:r>
        <w:rPr>
          <w:color w:val="231F20"/>
          <w:spacing w:val="-18"/>
        </w:rPr>
        <w:t> </w:t>
      </w:r>
      <w:r>
        <w:rPr>
          <w:color w:val="231F20"/>
          <w:spacing w:val="-3"/>
        </w:rPr>
        <w:t>mantiene</w:t>
      </w:r>
      <w:r>
        <w:rPr>
          <w:color w:val="231F20"/>
          <w:spacing w:val="-18"/>
        </w:rPr>
        <w:t> </w:t>
      </w:r>
      <w:r>
        <w:rPr>
          <w:color w:val="231F20"/>
        </w:rPr>
        <w:t>en</w:t>
      </w:r>
      <w:r>
        <w:rPr>
          <w:color w:val="231F20"/>
          <w:spacing w:val="-18"/>
        </w:rPr>
        <w:t> </w:t>
      </w:r>
      <w:r>
        <w:rPr>
          <w:color w:val="231F20"/>
          <w:spacing w:val="-4"/>
        </w:rPr>
        <w:t>todos</w:t>
      </w:r>
      <w:r>
        <w:rPr>
          <w:color w:val="231F20"/>
          <w:spacing w:val="-18"/>
        </w:rPr>
        <w:t> </w:t>
      </w:r>
      <w:r>
        <w:rPr>
          <w:color w:val="231F20"/>
        </w:rPr>
        <w:t>los</w:t>
      </w:r>
      <w:r>
        <w:rPr>
          <w:color w:val="231F20"/>
          <w:spacing w:val="-18"/>
        </w:rPr>
        <w:t> </w:t>
      </w:r>
      <w:r>
        <w:rPr>
          <w:color w:val="231F20"/>
          <w:spacing w:val="-4"/>
        </w:rPr>
        <w:t>ámbitos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naturaleza</w:t>
      </w:r>
      <w:r>
        <w:rPr>
          <w:color w:val="231F20"/>
          <w:spacing w:val="-18"/>
        </w:rPr>
        <w:t> </w:t>
      </w:r>
      <w:r>
        <w:rPr>
          <w:color w:val="231F20"/>
        </w:rPr>
        <w:t>y</w:t>
      </w:r>
      <w:r>
        <w:rPr>
          <w:color w:val="231F20"/>
          <w:spacing w:val="-18"/>
        </w:rPr>
        <w:t> </w:t>
      </w:r>
      <w:r>
        <w:rPr>
          <w:color w:val="231F20"/>
          <w:spacing w:val="-3"/>
        </w:rPr>
        <w:t>que</w:t>
      </w:r>
      <w:r>
        <w:rPr>
          <w:color w:val="231F20"/>
          <w:spacing w:val="-18"/>
        </w:rPr>
        <w:t> </w:t>
      </w:r>
      <w:r>
        <w:rPr>
          <w:color w:val="231F20"/>
          <w:spacing w:val="-3"/>
        </w:rPr>
        <w:t>ha dejado</w:t>
      </w:r>
      <w:r>
        <w:rPr>
          <w:color w:val="231F20"/>
          <w:spacing w:val="-15"/>
        </w:rPr>
        <w:t> </w:t>
      </w:r>
      <w:r>
        <w:rPr>
          <w:color w:val="231F20"/>
        </w:rPr>
        <w:t>de</w:t>
      </w:r>
      <w:r>
        <w:rPr>
          <w:color w:val="231F20"/>
          <w:spacing w:val="-15"/>
        </w:rPr>
        <w:t> </w:t>
      </w:r>
      <w:r>
        <w:rPr>
          <w:color w:val="231F20"/>
          <w:spacing w:val="-4"/>
        </w:rPr>
        <w:t>tener</w:t>
      </w:r>
      <w:r>
        <w:rPr>
          <w:color w:val="231F20"/>
          <w:spacing w:val="-15"/>
        </w:rPr>
        <w:t> </w:t>
      </w:r>
      <w:r>
        <w:rPr>
          <w:color w:val="231F20"/>
          <w:spacing w:val="-4"/>
        </w:rPr>
        <w:t>validez</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4"/>
        </w:rPr>
        <w:t>especie</w:t>
      </w:r>
      <w:r>
        <w:rPr>
          <w:color w:val="231F20"/>
          <w:spacing w:val="-15"/>
        </w:rPr>
        <w:t> </w:t>
      </w:r>
      <w:r>
        <w:rPr>
          <w:color w:val="231F20"/>
          <w:spacing w:val="-3"/>
        </w:rPr>
        <w:t>humana.</w:t>
      </w:r>
      <w:r>
        <w:rPr>
          <w:color w:val="231F20"/>
          <w:spacing w:val="-15"/>
        </w:rPr>
        <w:t> </w:t>
      </w:r>
      <w:r>
        <w:rPr>
          <w:color w:val="231F20"/>
        </w:rPr>
        <w:t>El</w:t>
      </w:r>
      <w:r>
        <w:rPr>
          <w:color w:val="231F20"/>
          <w:spacing w:val="-15"/>
        </w:rPr>
        <w:t> </w:t>
      </w:r>
      <w:r>
        <w:rPr>
          <w:color w:val="231F20"/>
          <w:spacing w:val="-3"/>
        </w:rPr>
        <w:t>hombre</w:t>
      </w:r>
      <w:r>
        <w:rPr>
          <w:color w:val="231F20"/>
          <w:spacing w:val="-15"/>
        </w:rPr>
        <w:t> </w:t>
      </w:r>
      <w:r>
        <w:rPr>
          <w:color w:val="231F20"/>
        </w:rPr>
        <w:t>y</w:t>
      </w:r>
      <w:r>
        <w:rPr>
          <w:color w:val="231F20"/>
          <w:spacing w:val="-15"/>
        </w:rPr>
        <w:t> </w:t>
      </w:r>
      <w:r>
        <w:rPr>
          <w:color w:val="231F20"/>
          <w:spacing w:val="-3"/>
        </w:rPr>
        <w:t>con </w:t>
      </w:r>
      <w:r>
        <w:rPr>
          <w:rFonts w:ascii="Palatino Linotype" w:hAnsi="Palatino Linotype"/>
          <w:color w:val="231F20"/>
        </w:rPr>
        <w:t>él la </w:t>
      </w:r>
      <w:r>
        <w:rPr>
          <w:rFonts w:ascii="Palatino Linotype" w:hAnsi="Palatino Linotype"/>
          <w:color w:val="231F20"/>
          <w:spacing w:val="-3"/>
        </w:rPr>
        <w:t>Tierra, terminará </w:t>
      </w:r>
      <w:r>
        <w:rPr>
          <w:rFonts w:ascii="Palatino Linotype" w:hAnsi="Palatino Linotype"/>
          <w:color w:val="231F20"/>
        </w:rPr>
        <w:t>por </w:t>
      </w:r>
      <w:r>
        <w:rPr>
          <w:rFonts w:ascii="Palatino Linotype" w:hAnsi="Palatino Linotype"/>
          <w:color w:val="231F20"/>
          <w:spacing w:val="-3"/>
        </w:rPr>
        <w:t>autoexterminarse </w:t>
      </w:r>
      <w:r>
        <w:rPr>
          <w:rFonts w:ascii="Palatino Linotype" w:hAnsi="Palatino Linotype"/>
          <w:color w:val="231F20"/>
        </w:rPr>
        <w:t>en el </w:t>
      </w:r>
      <w:r>
        <w:rPr>
          <w:rFonts w:ascii="Palatino Linotype" w:hAnsi="Palatino Linotype"/>
          <w:color w:val="231F20"/>
          <w:spacing w:val="-3"/>
        </w:rPr>
        <w:t>sumum de </w:t>
      </w:r>
      <w:r>
        <w:rPr>
          <w:rFonts w:ascii="Palatino Linotype" w:hAnsi="Palatino Linotype"/>
          <w:color w:val="231F20"/>
        </w:rPr>
        <w:t>su </w:t>
      </w:r>
      <w:r>
        <w:rPr>
          <w:rFonts w:ascii="Palatino Linotype" w:hAnsi="Palatino Linotype"/>
          <w:color w:val="231F20"/>
          <w:spacing w:val="-3"/>
        </w:rPr>
        <w:t>asfixia </w:t>
      </w:r>
      <w:r>
        <w:rPr>
          <w:rFonts w:ascii="Palatino Linotype" w:hAnsi="Palatino Linotype"/>
          <w:color w:val="231F20"/>
        </w:rPr>
        <w:t>por </w:t>
      </w:r>
      <w:r>
        <w:rPr>
          <w:rFonts w:ascii="Palatino Linotype" w:hAnsi="Palatino Linotype"/>
          <w:color w:val="231F20"/>
          <w:spacing w:val="-3"/>
        </w:rPr>
        <w:t>falta </w:t>
      </w:r>
      <w:r>
        <w:rPr>
          <w:rFonts w:ascii="Palatino Linotype" w:hAnsi="Palatino Linotype"/>
          <w:color w:val="231F20"/>
        </w:rPr>
        <w:t>de </w:t>
      </w:r>
      <w:r>
        <w:rPr>
          <w:rFonts w:ascii="Palatino Linotype" w:hAnsi="Palatino Linotype"/>
          <w:color w:val="231F20"/>
          <w:spacing w:val="-3"/>
        </w:rPr>
        <w:t>espacios vacíos suficientes </w:t>
      </w:r>
      <w:r>
        <w:rPr>
          <w:rFonts w:ascii="Palatino Linotype" w:hAnsi="Palatino Linotype"/>
          <w:color w:val="231F20"/>
        </w:rPr>
        <w:t>que le </w:t>
      </w:r>
      <w:r>
        <w:rPr>
          <w:rFonts w:ascii="Palatino Linotype" w:hAnsi="Palatino Linotype"/>
          <w:color w:val="231F20"/>
          <w:spacing w:val="-3"/>
        </w:rPr>
        <w:t>hagan </w:t>
      </w:r>
      <w:r>
        <w:rPr>
          <w:color w:val="231F20"/>
          <w:spacing w:val="-4"/>
        </w:rPr>
        <w:t>tolerable</w:t>
      </w:r>
      <w:r>
        <w:rPr>
          <w:color w:val="231F20"/>
          <w:spacing w:val="-12"/>
        </w:rPr>
        <w:t> </w:t>
      </w:r>
      <w:r>
        <w:rPr>
          <w:color w:val="231F20"/>
        </w:rPr>
        <w:t>la</w:t>
      </w:r>
      <w:r>
        <w:rPr>
          <w:color w:val="231F20"/>
          <w:spacing w:val="-12"/>
        </w:rPr>
        <w:t> </w:t>
      </w:r>
      <w:r>
        <w:rPr>
          <w:color w:val="231F20"/>
        </w:rPr>
        <w:t>existencia</w:t>
      </w:r>
      <w:r>
        <w:rPr>
          <w:color w:val="231F20"/>
          <w:spacing w:val="-13"/>
        </w:rPr>
        <w:t> </w:t>
      </w:r>
      <w:r>
        <w:rPr>
          <w:color w:val="231F20"/>
          <w:spacing w:val="-4"/>
        </w:rPr>
        <w:t>(Angel,</w:t>
      </w:r>
      <w:r>
        <w:rPr>
          <w:color w:val="231F20"/>
          <w:spacing w:val="-12"/>
        </w:rPr>
        <w:t> </w:t>
      </w:r>
      <w:r>
        <w:rPr>
          <w:color w:val="231F20"/>
          <w:spacing w:val="-3"/>
        </w:rPr>
        <w:t>1983:</w:t>
      </w:r>
      <w:r>
        <w:rPr>
          <w:color w:val="231F20"/>
          <w:spacing w:val="-12"/>
        </w:rPr>
        <w:t> </w:t>
      </w:r>
      <w:r>
        <w:rPr>
          <w:color w:val="231F20"/>
          <w:spacing w:val="-3"/>
        </w:rPr>
        <w:t>376,</w:t>
      </w:r>
      <w:r>
        <w:rPr>
          <w:color w:val="231F20"/>
          <w:spacing w:val="-12"/>
        </w:rPr>
        <w:t> </w:t>
      </w:r>
      <w:r>
        <w:rPr>
          <w:color w:val="231F20"/>
          <w:spacing w:val="-3"/>
        </w:rPr>
        <w:t>379-380,</w:t>
      </w:r>
      <w:r>
        <w:rPr>
          <w:color w:val="231F20"/>
          <w:spacing w:val="-13"/>
        </w:rPr>
        <w:t> </w:t>
      </w:r>
      <w:r>
        <w:rPr>
          <w:color w:val="231F20"/>
          <w:spacing w:val="-3"/>
        </w:rPr>
        <w:t>383).</w:t>
      </w:r>
    </w:p>
    <w:p>
      <w:pPr>
        <w:pStyle w:val="BodyText"/>
        <w:spacing w:before="8"/>
        <w:rPr>
          <w:sz w:val="28"/>
        </w:rPr>
      </w:pPr>
    </w:p>
    <w:p>
      <w:pPr>
        <w:pStyle w:val="BodyText"/>
        <w:spacing w:line="304" w:lineRule="auto"/>
        <w:ind w:left="100" w:right="119"/>
        <w:jc w:val="both"/>
      </w:pPr>
      <w:r>
        <w:rPr>
          <w:rFonts w:ascii="Palatino Linotype" w:hAnsi="Palatino Linotype"/>
          <w:color w:val="231F20"/>
        </w:rPr>
        <w:t>No se </w:t>
      </w:r>
      <w:r>
        <w:rPr>
          <w:rFonts w:ascii="Palatino Linotype" w:hAnsi="Palatino Linotype"/>
          <w:color w:val="231F20"/>
          <w:spacing w:val="-3"/>
        </w:rPr>
        <w:t>puede afirmar </w:t>
      </w:r>
      <w:r>
        <w:rPr>
          <w:rFonts w:ascii="Palatino Linotype" w:hAnsi="Palatino Linotype"/>
          <w:color w:val="231F20"/>
        </w:rPr>
        <w:t>que los </w:t>
      </w:r>
      <w:r>
        <w:rPr>
          <w:rFonts w:ascii="Palatino Linotype" w:hAnsi="Palatino Linotype"/>
          <w:color w:val="231F20"/>
          <w:spacing w:val="-3"/>
        </w:rPr>
        <w:t>patrones </w:t>
      </w:r>
      <w:r>
        <w:rPr>
          <w:rFonts w:ascii="Palatino Linotype" w:hAnsi="Palatino Linotype"/>
          <w:color w:val="231F20"/>
        </w:rPr>
        <w:t>de </w:t>
      </w:r>
      <w:r>
        <w:rPr>
          <w:rFonts w:ascii="Palatino Linotype" w:hAnsi="Palatino Linotype"/>
          <w:color w:val="231F20"/>
          <w:spacing w:val="-3"/>
        </w:rPr>
        <w:t>comportamiento entre las </w:t>
      </w:r>
      <w:r>
        <w:rPr>
          <w:color w:val="231F20"/>
          <w:spacing w:val="-3"/>
        </w:rPr>
        <w:t>poblaciones </w:t>
      </w:r>
      <w:r>
        <w:rPr>
          <w:color w:val="231F20"/>
        </w:rPr>
        <w:t>de </w:t>
      </w:r>
      <w:r>
        <w:rPr>
          <w:color w:val="231F20"/>
          <w:spacing w:val="-3"/>
        </w:rPr>
        <w:t>ratas </w:t>
      </w:r>
      <w:r>
        <w:rPr>
          <w:color w:val="231F20"/>
        </w:rPr>
        <w:t>y el ser </w:t>
      </w:r>
      <w:r>
        <w:rPr>
          <w:color w:val="231F20"/>
          <w:spacing w:val="-3"/>
        </w:rPr>
        <w:t>humano </w:t>
      </w:r>
      <w:r>
        <w:rPr>
          <w:color w:val="231F20"/>
        </w:rPr>
        <w:t>son </w:t>
      </w:r>
      <w:r>
        <w:rPr>
          <w:color w:val="231F20"/>
          <w:spacing w:val="-3"/>
        </w:rPr>
        <w:t>similares. </w:t>
      </w:r>
      <w:r>
        <w:rPr>
          <w:color w:val="231F20"/>
        </w:rPr>
        <w:t>Sin </w:t>
      </w:r>
      <w:r>
        <w:rPr>
          <w:color w:val="231F20"/>
          <w:spacing w:val="-5"/>
        </w:rPr>
        <w:t>embargo, </w:t>
      </w:r>
      <w:r>
        <w:rPr>
          <w:color w:val="231F20"/>
        </w:rPr>
        <w:t>los </w:t>
      </w:r>
      <w:r>
        <w:rPr>
          <w:color w:val="231F20"/>
          <w:spacing w:val="-3"/>
        </w:rPr>
        <w:t>experimentos </w:t>
      </w:r>
      <w:r>
        <w:rPr>
          <w:color w:val="231F20"/>
        </w:rPr>
        <w:t>en el </w:t>
      </w:r>
      <w:r>
        <w:rPr>
          <w:color w:val="231F20"/>
          <w:spacing w:val="-3"/>
        </w:rPr>
        <w:t>comportamiento </w:t>
      </w:r>
      <w:r>
        <w:rPr>
          <w:color w:val="231F20"/>
          <w:spacing w:val="-4"/>
        </w:rPr>
        <w:t>animal </w:t>
      </w:r>
      <w:r>
        <w:rPr>
          <w:color w:val="231F20"/>
          <w:spacing w:val="-3"/>
        </w:rPr>
        <w:t>ilustran </w:t>
      </w:r>
      <w:r>
        <w:rPr>
          <w:color w:val="231F20"/>
        </w:rPr>
        <w:t>lo </w:t>
      </w:r>
      <w:r>
        <w:rPr>
          <w:color w:val="231F20"/>
          <w:spacing w:val="-3"/>
        </w:rPr>
        <w:t>que en </w:t>
      </w:r>
      <w:r>
        <w:rPr>
          <w:color w:val="231F20"/>
          <w:spacing w:val="-4"/>
        </w:rPr>
        <w:t>algún </w:t>
      </w:r>
      <w:r>
        <w:rPr>
          <w:color w:val="231F20"/>
          <w:spacing w:val="-3"/>
        </w:rPr>
        <w:t>momento puede pasar </w:t>
      </w:r>
      <w:r>
        <w:rPr>
          <w:color w:val="231F20"/>
        </w:rPr>
        <w:t>con </w:t>
      </w:r>
      <w:r>
        <w:rPr>
          <w:color w:val="231F20"/>
          <w:spacing w:val="-3"/>
        </w:rPr>
        <w:t>problemas tan </w:t>
      </w:r>
      <w:r>
        <w:rPr>
          <w:color w:val="231F20"/>
          <w:spacing w:val="-4"/>
        </w:rPr>
        <w:t>agudos </w:t>
      </w:r>
      <w:r>
        <w:rPr>
          <w:color w:val="231F20"/>
          <w:spacing w:val="-3"/>
        </w:rPr>
        <w:t>como la sobrepoblación.</w:t>
      </w:r>
    </w:p>
    <w:p>
      <w:pPr>
        <w:pStyle w:val="BodyText"/>
        <w:spacing w:line="257" w:lineRule="exact"/>
        <w:ind w:left="100" w:right="-18" w:firstLine="360"/>
        <w:rPr>
          <w:rFonts w:ascii="Palatino Linotype" w:hAnsi="Palatino Linotype"/>
        </w:rPr>
      </w:pPr>
      <w:r>
        <w:rPr>
          <w:rFonts w:ascii="Palatino Linotype" w:hAnsi="Palatino Linotype"/>
          <w:color w:val="231F20"/>
        </w:rPr>
        <w:t>En</w:t>
      </w:r>
      <w:r>
        <w:rPr>
          <w:rFonts w:ascii="Palatino Linotype" w:hAnsi="Palatino Linotype"/>
          <w:color w:val="231F20"/>
          <w:spacing w:val="-18"/>
        </w:rPr>
        <w:t> </w:t>
      </w:r>
      <w:r>
        <w:rPr>
          <w:rFonts w:ascii="Palatino Linotype" w:hAnsi="Palatino Linotype"/>
          <w:color w:val="231F20"/>
        </w:rPr>
        <w:t>el</w:t>
      </w:r>
      <w:r>
        <w:rPr>
          <w:rFonts w:ascii="Palatino Linotype" w:hAnsi="Palatino Linotype"/>
          <w:color w:val="231F20"/>
          <w:spacing w:val="-18"/>
        </w:rPr>
        <w:t> </w:t>
      </w:r>
      <w:r>
        <w:rPr>
          <w:rFonts w:ascii="Palatino Linotype" w:hAnsi="Palatino Linotype"/>
          <w:color w:val="231F20"/>
          <w:spacing w:val="-3"/>
        </w:rPr>
        <w:t>inicio</w:t>
      </w:r>
      <w:r>
        <w:rPr>
          <w:rFonts w:ascii="Palatino Linotype" w:hAnsi="Palatino Linotype"/>
          <w:color w:val="231F20"/>
          <w:spacing w:val="-18"/>
        </w:rPr>
        <w:t> </w:t>
      </w:r>
      <w:r>
        <w:rPr>
          <w:rFonts w:ascii="Palatino Linotype" w:hAnsi="Palatino Linotype"/>
          <w:color w:val="231F20"/>
        </w:rPr>
        <w:t>de</w:t>
      </w:r>
      <w:r>
        <w:rPr>
          <w:rFonts w:ascii="Palatino Linotype" w:hAnsi="Palatino Linotype"/>
          <w:color w:val="231F20"/>
          <w:spacing w:val="-18"/>
        </w:rPr>
        <w:t> </w:t>
      </w:r>
      <w:r>
        <w:rPr>
          <w:rFonts w:ascii="Palatino Linotype" w:hAnsi="Palatino Linotype"/>
          <w:color w:val="231F20"/>
        </w:rPr>
        <w:t>la</w:t>
      </w:r>
      <w:r>
        <w:rPr>
          <w:rFonts w:ascii="Palatino Linotype" w:hAnsi="Palatino Linotype"/>
          <w:color w:val="231F20"/>
          <w:spacing w:val="-18"/>
        </w:rPr>
        <w:t> </w:t>
      </w:r>
      <w:r>
        <w:rPr>
          <w:rFonts w:ascii="Palatino Linotype" w:hAnsi="Palatino Linotype"/>
          <w:color w:val="231F20"/>
          <w:spacing w:val="-3"/>
        </w:rPr>
        <w:t>década</w:t>
      </w:r>
      <w:r>
        <w:rPr>
          <w:rFonts w:ascii="Palatino Linotype" w:hAnsi="Palatino Linotype"/>
          <w:color w:val="231F20"/>
          <w:spacing w:val="-18"/>
        </w:rPr>
        <w:t> </w:t>
      </w:r>
      <w:r>
        <w:rPr>
          <w:rFonts w:ascii="Palatino Linotype" w:hAnsi="Palatino Linotype"/>
          <w:color w:val="231F20"/>
        </w:rPr>
        <w:t>de</w:t>
      </w:r>
      <w:r>
        <w:rPr>
          <w:rFonts w:ascii="Palatino Linotype" w:hAnsi="Palatino Linotype"/>
          <w:color w:val="231F20"/>
          <w:spacing w:val="-18"/>
        </w:rPr>
        <w:t> </w:t>
      </w:r>
      <w:r>
        <w:rPr>
          <w:rFonts w:ascii="Palatino Linotype" w:hAnsi="Palatino Linotype"/>
          <w:color w:val="231F20"/>
        </w:rPr>
        <w:t>los</w:t>
      </w:r>
      <w:r>
        <w:rPr>
          <w:rFonts w:ascii="Palatino Linotype" w:hAnsi="Palatino Linotype"/>
          <w:color w:val="231F20"/>
          <w:spacing w:val="-18"/>
        </w:rPr>
        <w:t> </w:t>
      </w:r>
      <w:r>
        <w:rPr>
          <w:rFonts w:ascii="Palatino Linotype" w:hAnsi="Palatino Linotype"/>
          <w:color w:val="231F20"/>
          <w:spacing w:val="-3"/>
        </w:rPr>
        <w:t>ochenta,</w:t>
      </w:r>
      <w:r>
        <w:rPr>
          <w:rFonts w:ascii="Palatino Linotype" w:hAnsi="Palatino Linotype"/>
          <w:color w:val="231F20"/>
          <w:spacing w:val="-18"/>
        </w:rPr>
        <w:t> </w:t>
      </w:r>
      <w:r>
        <w:rPr>
          <w:rFonts w:ascii="Palatino Linotype" w:hAnsi="Palatino Linotype"/>
          <w:color w:val="231F20"/>
        </w:rPr>
        <w:t>más</w:t>
      </w:r>
      <w:r>
        <w:rPr>
          <w:rFonts w:ascii="Palatino Linotype" w:hAnsi="Palatino Linotype"/>
          <w:color w:val="231F20"/>
          <w:spacing w:val="-18"/>
        </w:rPr>
        <w:t> </w:t>
      </w:r>
      <w:r>
        <w:rPr>
          <w:rFonts w:ascii="Palatino Linotype" w:hAnsi="Palatino Linotype"/>
          <w:color w:val="231F20"/>
        </w:rPr>
        <w:t>de</w:t>
      </w:r>
      <w:r>
        <w:rPr>
          <w:rFonts w:ascii="Palatino Linotype" w:hAnsi="Palatino Linotype"/>
          <w:color w:val="231F20"/>
          <w:spacing w:val="-18"/>
        </w:rPr>
        <w:t> </w:t>
      </w:r>
      <w:r>
        <w:rPr>
          <w:rFonts w:ascii="Palatino Linotype" w:hAnsi="Palatino Linotype"/>
          <w:color w:val="231F20"/>
        </w:rPr>
        <w:t>una</w:t>
      </w:r>
      <w:r>
        <w:rPr>
          <w:rFonts w:ascii="Palatino Linotype" w:hAnsi="Palatino Linotype"/>
          <w:color w:val="231F20"/>
          <w:spacing w:val="-18"/>
        </w:rPr>
        <w:t> </w:t>
      </w:r>
      <w:r>
        <w:rPr>
          <w:rFonts w:ascii="Palatino Linotype" w:hAnsi="Palatino Linotype"/>
          <w:color w:val="231F20"/>
          <w:spacing w:val="-3"/>
        </w:rPr>
        <w:t>tercera</w:t>
      </w:r>
      <w:r>
        <w:rPr>
          <w:rFonts w:ascii="Palatino Linotype" w:hAnsi="Palatino Linotype"/>
          <w:color w:val="231F20"/>
          <w:spacing w:val="-18"/>
        </w:rPr>
        <w:t> </w:t>
      </w:r>
      <w:r>
        <w:rPr>
          <w:rFonts w:ascii="Palatino Linotype" w:hAnsi="Palatino Linotype"/>
          <w:color w:val="231F20"/>
          <w:spacing w:val="-3"/>
        </w:rPr>
        <w:t>parte</w:t>
      </w:r>
    </w:p>
    <w:p>
      <w:pPr>
        <w:pStyle w:val="BodyText"/>
        <w:spacing w:line="300" w:lineRule="exact"/>
        <w:ind w:left="100" w:right="118"/>
        <w:jc w:val="both"/>
      </w:pPr>
      <w:r>
        <w:rPr>
          <w:color w:val="231F20"/>
        </w:rPr>
        <w:t>de la </w:t>
      </w:r>
      <w:r>
        <w:rPr>
          <w:color w:val="231F20"/>
          <w:spacing w:val="-3"/>
        </w:rPr>
        <w:t>población mundial, </w:t>
      </w:r>
      <w:r>
        <w:rPr>
          <w:color w:val="231F20"/>
        </w:rPr>
        <w:t>de los 2 mil </w:t>
      </w:r>
      <w:r>
        <w:rPr>
          <w:color w:val="231F20"/>
          <w:spacing w:val="-3"/>
        </w:rPr>
        <w:t>millones </w:t>
      </w:r>
      <w:r>
        <w:rPr>
          <w:color w:val="231F20"/>
        </w:rPr>
        <w:t>de </w:t>
      </w:r>
      <w:r>
        <w:rPr>
          <w:color w:val="231F20"/>
          <w:spacing w:val="-3"/>
        </w:rPr>
        <w:t>seres humanos, sufren hambre </w:t>
      </w:r>
      <w:r>
        <w:rPr>
          <w:color w:val="231F20"/>
        </w:rPr>
        <w:t>o </w:t>
      </w:r>
      <w:r>
        <w:rPr>
          <w:color w:val="231F20"/>
          <w:spacing w:val="-3"/>
        </w:rPr>
        <w:t>padecen subalimentación. </w:t>
      </w:r>
      <w:r>
        <w:rPr>
          <w:color w:val="231F20"/>
        </w:rPr>
        <w:t>El </w:t>
      </w:r>
      <w:r>
        <w:rPr>
          <w:color w:val="231F20"/>
          <w:spacing w:val="-3"/>
        </w:rPr>
        <w:t>ciclo </w:t>
      </w:r>
      <w:r>
        <w:rPr>
          <w:color w:val="231F20"/>
        </w:rPr>
        <w:t>de </w:t>
      </w:r>
      <w:r>
        <w:rPr>
          <w:color w:val="231F20"/>
          <w:spacing w:val="-3"/>
        </w:rPr>
        <w:t>vida </w:t>
      </w:r>
      <w:r>
        <w:rPr>
          <w:color w:val="231F20"/>
        </w:rPr>
        <w:t>en </w:t>
      </w:r>
      <w:r>
        <w:rPr>
          <w:color w:val="231F20"/>
          <w:spacing w:val="-3"/>
        </w:rPr>
        <w:t>los </w:t>
      </w:r>
      <w:r>
        <w:rPr>
          <w:color w:val="231F20"/>
          <w:spacing w:val="-5"/>
        </w:rPr>
        <w:t>pueblos</w:t>
      </w:r>
      <w:r>
        <w:rPr>
          <w:color w:val="231F20"/>
          <w:spacing w:val="-18"/>
        </w:rPr>
        <w:t> </w:t>
      </w:r>
      <w:r>
        <w:rPr>
          <w:color w:val="231F20"/>
          <w:spacing w:val="-5"/>
        </w:rPr>
        <w:t>prósperos</w:t>
      </w:r>
      <w:r>
        <w:rPr>
          <w:color w:val="231F20"/>
          <w:spacing w:val="-18"/>
        </w:rPr>
        <w:t> </w:t>
      </w:r>
      <w:r>
        <w:rPr>
          <w:color w:val="231F20"/>
          <w:spacing w:val="-3"/>
        </w:rPr>
        <w:t>es</w:t>
      </w:r>
      <w:r>
        <w:rPr>
          <w:color w:val="231F20"/>
          <w:spacing w:val="-18"/>
        </w:rPr>
        <w:t> </w:t>
      </w:r>
      <w:r>
        <w:rPr>
          <w:color w:val="231F20"/>
          <w:spacing w:val="-3"/>
        </w:rPr>
        <w:t>de</w:t>
      </w:r>
      <w:r>
        <w:rPr>
          <w:color w:val="231F20"/>
          <w:spacing w:val="-18"/>
        </w:rPr>
        <w:t> </w:t>
      </w:r>
      <w:r>
        <w:rPr>
          <w:color w:val="231F20"/>
          <w:spacing w:val="-3"/>
        </w:rPr>
        <w:t>20</w:t>
      </w:r>
      <w:r>
        <w:rPr>
          <w:color w:val="231F20"/>
          <w:spacing w:val="-18"/>
        </w:rPr>
        <w:t> </w:t>
      </w:r>
      <w:r>
        <w:rPr>
          <w:color w:val="231F20"/>
          <w:spacing w:val="-5"/>
        </w:rPr>
        <w:t>años,</w:t>
      </w:r>
      <w:r>
        <w:rPr>
          <w:color w:val="231F20"/>
          <w:spacing w:val="-18"/>
        </w:rPr>
        <w:t> </w:t>
      </w:r>
      <w:r>
        <w:rPr>
          <w:color w:val="231F20"/>
          <w:spacing w:val="-4"/>
        </w:rPr>
        <w:t>mayor</w:t>
      </w:r>
      <w:r>
        <w:rPr>
          <w:color w:val="231F20"/>
          <w:spacing w:val="-18"/>
        </w:rPr>
        <w:t> </w:t>
      </w:r>
      <w:r>
        <w:rPr>
          <w:color w:val="231F20"/>
          <w:spacing w:val="-4"/>
        </w:rPr>
        <w:t>que</w:t>
      </w:r>
      <w:r>
        <w:rPr>
          <w:color w:val="231F20"/>
          <w:spacing w:val="-18"/>
        </w:rPr>
        <w:t> </w:t>
      </w:r>
      <w:r>
        <w:rPr>
          <w:color w:val="231F20"/>
          <w:spacing w:val="-3"/>
        </w:rPr>
        <w:t>en</w:t>
      </w:r>
      <w:r>
        <w:rPr>
          <w:color w:val="231F20"/>
          <w:spacing w:val="-18"/>
        </w:rPr>
        <w:t> </w:t>
      </w:r>
      <w:r>
        <w:rPr>
          <w:color w:val="231F20"/>
          <w:spacing w:val="-4"/>
        </w:rPr>
        <w:t>los</w:t>
      </w:r>
      <w:r>
        <w:rPr>
          <w:color w:val="231F20"/>
          <w:spacing w:val="-18"/>
        </w:rPr>
        <w:t> </w:t>
      </w:r>
      <w:r>
        <w:rPr>
          <w:color w:val="231F20"/>
          <w:spacing w:val="-5"/>
        </w:rPr>
        <w:t>países</w:t>
      </w:r>
      <w:r>
        <w:rPr>
          <w:color w:val="231F20"/>
          <w:spacing w:val="-18"/>
        </w:rPr>
        <w:t> </w:t>
      </w:r>
      <w:r>
        <w:rPr>
          <w:color w:val="231F20"/>
          <w:spacing w:val="-3"/>
        </w:rPr>
        <w:t>en</w:t>
      </w:r>
      <w:r>
        <w:rPr>
          <w:color w:val="231F20"/>
          <w:spacing w:val="-18"/>
        </w:rPr>
        <w:t> </w:t>
      </w:r>
      <w:r>
        <w:rPr>
          <w:color w:val="231F20"/>
          <w:spacing w:val="-5"/>
        </w:rPr>
        <w:t>vías</w:t>
      </w:r>
      <w:r>
        <w:rPr>
          <w:color w:val="231F20"/>
          <w:spacing w:val="-18"/>
        </w:rPr>
        <w:t> </w:t>
      </w:r>
      <w:r>
        <w:rPr>
          <w:color w:val="231F20"/>
          <w:spacing w:val="-5"/>
        </w:rPr>
        <w:t>de </w:t>
      </w:r>
      <w:r>
        <w:rPr>
          <w:color w:val="231F20"/>
        </w:rPr>
        <w:t>desarrollo. En estos del 20% al 25% de los niños mueren antes de </w:t>
      </w:r>
      <w:r>
        <w:rPr>
          <w:color w:val="231F20"/>
          <w:spacing w:val="-3"/>
        </w:rPr>
        <w:t>cumplir cinco años </w:t>
      </w:r>
      <w:r>
        <w:rPr>
          <w:color w:val="231F20"/>
        </w:rPr>
        <w:t>y los </w:t>
      </w:r>
      <w:r>
        <w:rPr>
          <w:color w:val="231F20"/>
          <w:spacing w:val="-3"/>
        </w:rPr>
        <w:t>que </w:t>
      </w:r>
      <w:r>
        <w:rPr>
          <w:color w:val="231F20"/>
        </w:rPr>
        <w:t>no </w:t>
      </w:r>
      <w:r>
        <w:rPr>
          <w:color w:val="231F20"/>
          <w:spacing w:val="-3"/>
        </w:rPr>
        <w:t>mueren </w:t>
      </w:r>
      <w:r>
        <w:rPr>
          <w:color w:val="231F20"/>
          <w:spacing w:val="-4"/>
        </w:rPr>
        <w:t>quedan </w:t>
      </w:r>
      <w:r>
        <w:rPr>
          <w:color w:val="231F20"/>
        </w:rPr>
        <w:t>con el </w:t>
      </w:r>
      <w:r>
        <w:rPr>
          <w:color w:val="231F20"/>
          <w:spacing w:val="-3"/>
        </w:rPr>
        <w:t>cerebro dañado</w:t>
      </w:r>
      <w:r>
        <w:rPr>
          <w:color w:val="231F20"/>
          <w:spacing w:val="-23"/>
        </w:rPr>
        <w:t> </w:t>
      </w:r>
      <w:r>
        <w:rPr>
          <w:color w:val="231F20"/>
        </w:rPr>
        <w:t>a</w:t>
      </w:r>
      <w:r>
        <w:rPr>
          <w:color w:val="231F20"/>
          <w:spacing w:val="-23"/>
        </w:rPr>
        <w:t> </w:t>
      </w:r>
      <w:r>
        <w:rPr>
          <w:color w:val="231F20"/>
          <w:spacing w:val="-3"/>
        </w:rPr>
        <w:t>causa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subalimentación,</w:t>
      </w:r>
      <w:r>
        <w:rPr>
          <w:color w:val="231F20"/>
          <w:spacing w:val="-24"/>
        </w:rPr>
        <w:t> </w:t>
      </w:r>
      <w:r>
        <w:rPr>
          <w:color w:val="231F20"/>
        </w:rPr>
        <w:t>el</w:t>
      </w:r>
      <w:r>
        <w:rPr>
          <w:color w:val="231F20"/>
          <w:spacing w:val="-23"/>
        </w:rPr>
        <w:t> </w:t>
      </w:r>
      <w:r>
        <w:rPr>
          <w:color w:val="231F20"/>
          <w:spacing w:val="-3"/>
        </w:rPr>
        <w:t>cuerpo</w:t>
      </w:r>
      <w:r>
        <w:rPr>
          <w:color w:val="231F20"/>
          <w:spacing w:val="-23"/>
        </w:rPr>
        <w:t> </w:t>
      </w:r>
      <w:r>
        <w:rPr>
          <w:color w:val="231F20"/>
          <w:spacing w:val="-3"/>
        </w:rPr>
        <w:t>lisiado</w:t>
      </w:r>
      <w:r>
        <w:rPr>
          <w:color w:val="231F20"/>
          <w:spacing w:val="-23"/>
        </w:rPr>
        <w:t> </w:t>
      </w:r>
      <w:r>
        <w:rPr>
          <w:color w:val="231F20"/>
        </w:rPr>
        <w:t>o</w:t>
      </w:r>
      <w:r>
        <w:rPr>
          <w:color w:val="231F20"/>
          <w:spacing w:val="-23"/>
        </w:rPr>
        <w:t> </w:t>
      </w:r>
      <w:r>
        <w:rPr>
          <w:color w:val="231F20"/>
        </w:rPr>
        <w:t>las</w:t>
      </w:r>
      <w:r>
        <w:rPr>
          <w:color w:val="231F20"/>
          <w:spacing w:val="-23"/>
        </w:rPr>
        <w:t> </w:t>
      </w:r>
      <w:r>
        <w:rPr>
          <w:color w:val="231F20"/>
          <w:spacing w:val="-3"/>
        </w:rPr>
        <w:t>fuerzas permanentemente </w:t>
      </w:r>
      <w:r>
        <w:rPr>
          <w:color w:val="231F20"/>
          <w:spacing w:val="-4"/>
        </w:rPr>
        <w:t>agotadas. </w:t>
      </w:r>
      <w:r>
        <w:rPr>
          <w:color w:val="231F20"/>
          <w:spacing w:val="-3"/>
        </w:rPr>
        <w:t>Sólo </w:t>
      </w:r>
      <w:r>
        <w:rPr>
          <w:color w:val="231F20"/>
        </w:rPr>
        <w:t>33 </w:t>
      </w:r>
      <w:r>
        <w:rPr>
          <w:color w:val="231F20"/>
          <w:spacing w:val="-3"/>
        </w:rPr>
        <w:t>países </w:t>
      </w:r>
      <w:r>
        <w:rPr>
          <w:color w:val="231F20"/>
        </w:rPr>
        <w:t>de los 170 </w:t>
      </w:r>
      <w:r>
        <w:rPr>
          <w:color w:val="231F20"/>
          <w:spacing w:val="-3"/>
        </w:rPr>
        <w:t>existentes, </w:t>
      </w:r>
      <w:r>
        <w:rPr>
          <w:color w:val="231F20"/>
        </w:rPr>
        <w:t>se </w:t>
      </w:r>
      <w:r>
        <w:rPr>
          <w:color w:val="231F20"/>
          <w:spacing w:val="-3"/>
        </w:rPr>
        <w:t>consideran desarrollados, </w:t>
      </w:r>
      <w:r>
        <w:rPr>
          <w:color w:val="231F20"/>
        </w:rPr>
        <w:t>los </w:t>
      </w:r>
      <w:r>
        <w:rPr>
          <w:color w:val="231F20"/>
          <w:spacing w:val="-3"/>
        </w:rPr>
        <w:t>restantes </w:t>
      </w:r>
      <w:r>
        <w:rPr>
          <w:color w:val="231F20"/>
        </w:rPr>
        <w:t>se </w:t>
      </w:r>
      <w:r>
        <w:rPr>
          <w:color w:val="231F20"/>
          <w:spacing w:val="-4"/>
        </w:rPr>
        <w:t>encuentran </w:t>
      </w:r>
      <w:r>
        <w:rPr>
          <w:color w:val="231F20"/>
        </w:rPr>
        <w:t>en </w:t>
      </w:r>
      <w:r>
        <w:rPr>
          <w:color w:val="231F20"/>
          <w:spacing w:val="-3"/>
        </w:rPr>
        <w:t>vías </w:t>
      </w:r>
      <w:r>
        <w:rPr>
          <w:color w:val="231F20"/>
        </w:rPr>
        <w:t>de </w:t>
      </w:r>
      <w:r>
        <w:rPr>
          <w:color w:val="231F20"/>
          <w:spacing w:val="-3"/>
        </w:rPr>
        <w:t>desarrollo, </w:t>
      </w:r>
      <w:r>
        <w:rPr>
          <w:color w:val="231F20"/>
        </w:rPr>
        <w:t>es </w:t>
      </w:r>
      <w:r>
        <w:rPr>
          <w:color w:val="231F20"/>
          <w:spacing w:val="-7"/>
        </w:rPr>
        <w:t>decir, </w:t>
      </w:r>
      <w:r>
        <w:rPr>
          <w:color w:val="231F20"/>
        </w:rPr>
        <w:t>la </w:t>
      </w:r>
      <w:r>
        <w:rPr>
          <w:color w:val="231F20"/>
          <w:spacing w:val="-3"/>
        </w:rPr>
        <w:t>mayor parte </w:t>
      </w:r>
      <w:r>
        <w:rPr>
          <w:color w:val="231F20"/>
        </w:rPr>
        <w:t>del </w:t>
      </w:r>
      <w:r>
        <w:rPr>
          <w:color w:val="231F20"/>
          <w:spacing w:val="-3"/>
        </w:rPr>
        <w:t>planeta vive </w:t>
      </w:r>
      <w:r>
        <w:rPr>
          <w:color w:val="231F20"/>
        </w:rPr>
        <w:t>en el </w:t>
      </w:r>
      <w:r>
        <w:rPr>
          <w:color w:val="231F20"/>
          <w:spacing w:val="-4"/>
        </w:rPr>
        <w:t>atraso económico.</w:t>
      </w:r>
      <w:r>
        <w:rPr>
          <w:color w:val="231F20"/>
          <w:spacing w:val="-15"/>
        </w:rPr>
        <w:t> </w:t>
      </w:r>
      <w:r>
        <w:rPr>
          <w:color w:val="231F20"/>
          <w:spacing w:val="-4"/>
        </w:rPr>
        <w:t>por</w:t>
      </w:r>
      <w:r>
        <w:rPr>
          <w:color w:val="231F20"/>
          <w:spacing w:val="-16"/>
        </w:rPr>
        <w:t> </w:t>
      </w:r>
      <w:r>
        <w:rPr>
          <w:color w:val="231F20"/>
        </w:rPr>
        <w:t>si</w:t>
      </w:r>
      <w:r>
        <w:rPr>
          <w:color w:val="231F20"/>
          <w:spacing w:val="-16"/>
        </w:rPr>
        <w:t> </w:t>
      </w:r>
      <w:r>
        <w:rPr>
          <w:color w:val="231F20"/>
          <w:spacing w:val="-3"/>
        </w:rPr>
        <w:t>fuera</w:t>
      </w:r>
      <w:r>
        <w:rPr>
          <w:color w:val="231F20"/>
          <w:spacing w:val="-16"/>
        </w:rPr>
        <w:t> </w:t>
      </w:r>
      <w:r>
        <w:rPr>
          <w:color w:val="231F20"/>
          <w:spacing w:val="-3"/>
        </w:rPr>
        <w:t>poco,</w:t>
      </w:r>
      <w:r>
        <w:rPr>
          <w:color w:val="231F20"/>
          <w:spacing w:val="-16"/>
        </w:rPr>
        <w:t> </w:t>
      </w:r>
      <w:r>
        <w:rPr>
          <w:color w:val="231F20"/>
        </w:rPr>
        <w:t>los</w:t>
      </w:r>
      <w:r>
        <w:rPr>
          <w:color w:val="231F20"/>
          <w:spacing w:val="-16"/>
        </w:rPr>
        <w:t> </w:t>
      </w:r>
      <w:r>
        <w:rPr>
          <w:color w:val="231F20"/>
          <w:spacing w:val="-3"/>
        </w:rPr>
        <w:t>siete</w:t>
      </w:r>
      <w:r>
        <w:rPr>
          <w:color w:val="231F20"/>
          <w:spacing w:val="-16"/>
        </w:rPr>
        <w:t> </w:t>
      </w:r>
      <w:r>
        <w:rPr>
          <w:color w:val="231F20"/>
          <w:spacing w:val="-3"/>
        </w:rPr>
        <w:t>países</w:t>
      </w:r>
      <w:r>
        <w:rPr>
          <w:color w:val="231F20"/>
          <w:spacing w:val="-16"/>
        </w:rPr>
        <w:t> </w:t>
      </w:r>
      <w:r>
        <w:rPr>
          <w:color w:val="231F20"/>
        </w:rPr>
        <w:t>más</w:t>
      </w:r>
      <w:r>
        <w:rPr>
          <w:color w:val="231F20"/>
          <w:spacing w:val="-16"/>
        </w:rPr>
        <w:t> </w:t>
      </w:r>
      <w:r>
        <w:rPr>
          <w:color w:val="231F20"/>
          <w:spacing w:val="-3"/>
        </w:rPr>
        <w:t>poderosos</w:t>
      </w:r>
      <w:r>
        <w:rPr>
          <w:color w:val="231F20"/>
          <w:spacing w:val="-16"/>
        </w:rPr>
        <w:t> </w:t>
      </w:r>
      <w:r>
        <w:rPr>
          <w:color w:val="231F20"/>
          <w:spacing w:val="-4"/>
        </w:rPr>
        <w:t>tienen </w:t>
      </w:r>
      <w:r>
        <w:rPr>
          <w:color w:val="231F20"/>
          <w:spacing w:val="-3"/>
        </w:rPr>
        <w:t>sólo </w:t>
      </w:r>
      <w:r>
        <w:rPr>
          <w:color w:val="231F20"/>
        </w:rPr>
        <w:t>el 18% de la </w:t>
      </w:r>
      <w:r>
        <w:rPr>
          <w:color w:val="231F20"/>
          <w:spacing w:val="-3"/>
        </w:rPr>
        <w:t>población mundial; </w:t>
      </w:r>
      <w:r>
        <w:rPr>
          <w:color w:val="231F20"/>
          <w:spacing w:val="-4"/>
        </w:rPr>
        <w:t>Alemania Occidental, </w:t>
      </w:r>
      <w:r>
        <w:rPr>
          <w:color w:val="231F20"/>
          <w:spacing w:val="-6"/>
        </w:rPr>
        <w:t>EuA, </w:t>
      </w:r>
      <w:r>
        <w:rPr>
          <w:rFonts w:ascii="Palatino Linotype" w:hAnsi="Palatino Linotype"/>
          <w:color w:val="231F20"/>
          <w:spacing w:val="-4"/>
        </w:rPr>
        <w:t>Francia, </w:t>
      </w:r>
      <w:r>
        <w:rPr>
          <w:rFonts w:ascii="Palatino Linotype" w:hAnsi="Palatino Linotype"/>
          <w:color w:val="231F20"/>
          <w:spacing w:val="-3"/>
        </w:rPr>
        <w:t>Italia, Inglaterra </w:t>
      </w:r>
      <w:r>
        <w:rPr>
          <w:rFonts w:ascii="Palatino Linotype" w:hAnsi="Palatino Linotype"/>
          <w:color w:val="231F20"/>
        </w:rPr>
        <w:t>y </w:t>
      </w:r>
      <w:r>
        <w:rPr>
          <w:rFonts w:ascii="Palatino Linotype" w:hAnsi="Palatino Linotype"/>
          <w:color w:val="231F20"/>
          <w:spacing w:val="-4"/>
        </w:rPr>
        <w:t>Rusia. </w:t>
      </w:r>
      <w:r>
        <w:rPr>
          <w:rFonts w:ascii="Palatino Linotype" w:hAnsi="Palatino Linotype"/>
          <w:color w:val="231F20"/>
        </w:rPr>
        <w:t>Y </w:t>
      </w:r>
      <w:r>
        <w:rPr>
          <w:rFonts w:ascii="Palatino Linotype" w:hAnsi="Palatino Linotype"/>
          <w:color w:val="231F20"/>
          <w:spacing w:val="-3"/>
        </w:rPr>
        <w:t>trece países subdesarrollados </w:t>
      </w:r>
      <w:r>
        <w:rPr>
          <w:color w:val="231F20"/>
          <w:spacing w:val="-4"/>
        </w:rPr>
        <w:t>tienen </w:t>
      </w:r>
      <w:r>
        <w:rPr>
          <w:color w:val="231F20"/>
        </w:rPr>
        <w:t>el 57% de la </w:t>
      </w:r>
      <w:r>
        <w:rPr>
          <w:color w:val="231F20"/>
          <w:spacing w:val="-3"/>
        </w:rPr>
        <w:t>población mundial; Bangladesh, Brasil, China, </w:t>
      </w:r>
      <w:r>
        <w:rPr>
          <w:rFonts w:ascii="Palatino Linotype" w:hAnsi="Palatino Linotype"/>
          <w:color w:val="231F20"/>
          <w:spacing w:val="-3"/>
        </w:rPr>
        <w:t>Egipto, Filipinas, India, Indonesia, México, Nigeria, </w:t>
      </w:r>
      <w:r>
        <w:rPr>
          <w:rFonts w:ascii="Palatino Linotype" w:hAnsi="Palatino Linotype"/>
          <w:color w:val="231F20"/>
          <w:spacing w:val="-4"/>
        </w:rPr>
        <w:t>Pakistán, </w:t>
      </w:r>
      <w:r>
        <w:rPr>
          <w:rFonts w:ascii="Palatino Linotype" w:hAnsi="Palatino Linotype"/>
          <w:color w:val="231F20"/>
          <w:spacing w:val="-5"/>
        </w:rPr>
        <w:t>Tailandia, </w:t>
      </w:r>
      <w:r>
        <w:rPr>
          <w:rFonts w:ascii="Palatino Linotype" w:hAnsi="Palatino Linotype"/>
          <w:color w:val="231F20"/>
          <w:spacing w:val="-7"/>
        </w:rPr>
        <w:t>Turquía </w:t>
      </w:r>
      <w:r>
        <w:rPr>
          <w:rFonts w:ascii="Palatino Linotype" w:hAnsi="Palatino Linotype"/>
          <w:color w:val="231F20"/>
        </w:rPr>
        <w:t>y </w:t>
      </w:r>
      <w:r>
        <w:rPr>
          <w:rFonts w:ascii="Palatino Linotype" w:hAnsi="Palatino Linotype"/>
          <w:color w:val="231F20"/>
          <w:spacing w:val="-4"/>
        </w:rPr>
        <w:t>Vietnam. </w:t>
      </w:r>
      <w:r>
        <w:rPr>
          <w:rFonts w:ascii="Palatino Linotype" w:hAnsi="Palatino Linotype"/>
          <w:color w:val="231F20"/>
        </w:rPr>
        <w:t>En </w:t>
      </w:r>
      <w:r>
        <w:rPr>
          <w:rFonts w:ascii="Palatino Linotype" w:hAnsi="Palatino Linotype"/>
          <w:color w:val="231F20"/>
          <w:spacing w:val="-3"/>
        </w:rPr>
        <w:t>otras palabras, </w:t>
      </w:r>
      <w:r>
        <w:rPr>
          <w:rFonts w:ascii="Palatino Linotype" w:hAnsi="Palatino Linotype"/>
          <w:color w:val="231F20"/>
        </w:rPr>
        <w:t>los </w:t>
      </w:r>
      <w:r>
        <w:rPr>
          <w:rFonts w:ascii="Palatino Linotype" w:hAnsi="Palatino Linotype"/>
          <w:color w:val="231F20"/>
          <w:spacing w:val="-3"/>
        </w:rPr>
        <w:t>países </w:t>
      </w:r>
      <w:r>
        <w:rPr>
          <w:color w:val="231F20"/>
          <w:spacing w:val="-3"/>
        </w:rPr>
        <w:t>subdesarrollados</w:t>
      </w:r>
      <w:r>
        <w:rPr>
          <w:color w:val="231F20"/>
          <w:spacing w:val="-15"/>
        </w:rPr>
        <w:t> </w:t>
      </w:r>
      <w:r>
        <w:rPr>
          <w:color w:val="231F20"/>
          <w:spacing w:val="-4"/>
        </w:rPr>
        <w:t>tienen</w:t>
      </w:r>
      <w:r>
        <w:rPr>
          <w:color w:val="231F20"/>
          <w:spacing w:val="-15"/>
        </w:rPr>
        <w:t> </w:t>
      </w:r>
      <w:r>
        <w:rPr>
          <w:color w:val="231F20"/>
        </w:rPr>
        <w:t>más</w:t>
      </w:r>
      <w:r>
        <w:rPr>
          <w:color w:val="231F20"/>
          <w:spacing w:val="-15"/>
        </w:rPr>
        <w:t> </w:t>
      </w:r>
      <w:r>
        <w:rPr>
          <w:color w:val="231F20"/>
          <w:spacing w:val="-3"/>
        </w:rPr>
        <w:t>población</w:t>
      </w:r>
      <w:r>
        <w:rPr>
          <w:color w:val="231F20"/>
          <w:spacing w:val="-15"/>
        </w:rPr>
        <w:t> </w:t>
      </w:r>
      <w:r>
        <w:rPr>
          <w:color w:val="231F20"/>
          <w:spacing w:val="-3"/>
        </w:rPr>
        <w:t>que</w:t>
      </w:r>
      <w:r>
        <w:rPr>
          <w:color w:val="231F20"/>
          <w:spacing w:val="-15"/>
        </w:rPr>
        <w:t> </w:t>
      </w:r>
      <w:r>
        <w:rPr>
          <w:color w:val="231F20"/>
          <w:spacing w:val="-4"/>
        </w:rPr>
        <w:t>atender</w:t>
      </w:r>
      <w:r>
        <w:rPr>
          <w:color w:val="231F20"/>
          <w:spacing w:val="-15"/>
        </w:rPr>
        <w:t> </w:t>
      </w:r>
      <w:r>
        <w:rPr>
          <w:color w:val="231F20"/>
        </w:rPr>
        <w:t>y</w:t>
      </w:r>
      <w:r>
        <w:rPr>
          <w:color w:val="231F20"/>
          <w:spacing w:val="-15"/>
        </w:rPr>
        <w:t> </w:t>
      </w:r>
      <w:r>
        <w:rPr>
          <w:color w:val="231F20"/>
          <w:spacing w:val="-6"/>
        </w:rPr>
        <w:t>alimentar,</w:t>
      </w:r>
      <w:r>
        <w:rPr>
          <w:color w:val="231F20"/>
          <w:spacing w:val="-15"/>
        </w:rPr>
        <w:t> </w:t>
      </w:r>
      <w:r>
        <w:rPr>
          <w:color w:val="231F20"/>
          <w:spacing w:val="-4"/>
        </w:rPr>
        <w:t>que</w:t>
      </w:r>
    </w:p>
    <w:p>
      <w:pPr>
        <w:spacing w:after="0" w:line="300" w:lineRule="exact"/>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2" w:lineRule="auto" w:before="69"/>
        <w:ind w:left="100" w:right="115"/>
        <w:jc w:val="both"/>
      </w:pPr>
      <w:r>
        <w:rPr>
          <w:color w:val="231F20"/>
        </w:rPr>
        <w:t>los</w:t>
      </w:r>
      <w:r>
        <w:rPr>
          <w:color w:val="231F20"/>
          <w:spacing w:val="-20"/>
        </w:rPr>
        <w:t> </w:t>
      </w:r>
      <w:r>
        <w:rPr>
          <w:color w:val="231F20"/>
        </w:rPr>
        <w:t>más</w:t>
      </w:r>
      <w:r>
        <w:rPr>
          <w:color w:val="231F20"/>
          <w:spacing w:val="-21"/>
        </w:rPr>
        <w:t> </w:t>
      </w:r>
      <w:r>
        <w:rPr>
          <w:color w:val="231F20"/>
          <w:spacing w:val="-3"/>
        </w:rPr>
        <w:t>poderosos.</w:t>
      </w:r>
      <w:r>
        <w:rPr>
          <w:color w:val="231F20"/>
          <w:spacing w:val="-21"/>
        </w:rPr>
        <w:t> </w:t>
      </w:r>
      <w:r>
        <w:rPr>
          <w:color w:val="231F20"/>
          <w:spacing w:val="-4"/>
        </w:rPr>
        <w:t>para</w:t>
      </w:r>
      <w:r>
        <w:rPr>
          <w:color w:val="231F20"/>
          <w:spacing w:val="-20"/>
        </w:rPr>
        <w:t> </w:t>
      </w:r>
      <w:r>
        <w:rPr>
          <w:color w:val="231F20"/>
          <w:spacing w:val="-3"/>
        </w:rPr>
        <w:t>conocer</w:t>
      </w:r>
      <w:r>
        <w:rPr>
          <w:color w:val="231F20"/>
          <w:spacing w:val="-20"/>
        </w:rPr>
        <w:t> </w:t>
      </w:r>
      <w:r>
        <w:rPr>
          <w:color w:val="231F20"/>
          <w:spacing w:val="-3"/>
        </w:rPr>
        <w:t>cómo</w:t>
      </w:r>
      <w:r>
        <w:rPr>
          <w:color w:val="231F20"/>
          <w:spacing w:val="-20"/>
        </w:rPr>
        <w:t> </w:t>
      </w:r>
      <w:r>
        <w:rPr>
          <w:color w:val="231F20"/>
        </w:rPr>
        <w:t>se</w:t>
      </w:r>
      <w:r>
        <w:rPr>
          <w:color w:val="231F20"/>
          <w:spacing w:val="-20"/>
        </w:rPr>
        <w:t> </w:t>
      </w:r>
      <w:r>
        <w:rPr>
          <w:color w:val="231F20"/>
          <w:spacing w:val="-4"/>
        </w:rPr>
        <w:t>agravará</w:t>
      </w:r>
      <w:r>
        <w:rPr>
          <w:color w:val="231F20"/>
          <w:spacing w:val="-20"/>
        </w:rPr>
        <w:t> </w:t>
      </w:r>
      <w:r>
        <w:rPr>
          <w:color w:val="231F20"/>
        </w:rPr>
        <w:t>más</w:t>
      </w:r>
      <w:r>
        <w:rPr>
          <w:color w:val="231F20"/>
          <w:spacing w:val="-21"/>
        </w:rPr>
        <w:t> </w:t>
      </w:r>
      <w:r>
        <w:rPr>
          <w:color w:val="231F20"/>
        </w:rPr>
        <w:t>la</w:t>
      </w:r>
      <w:r>
        <w:rPr>
          <w:color w:val="231F20"/>
          <w:spacing w:val="-20"/>
        </w:rPr>
        <w:t> </w:t>
      </w:r>
      <w:r>
        <w:rPr>
          <w:color w:val="231F20"/>
          <w:spacing w:val="-3"/>
        </w:rPr>
        <w:t>situación </w:t>
      </w:r>
      <w:r>
        <w:rPr>
          <w:color w:val="231F20"/>
          <w:spacing w:val="-4"/>
        </w:rPr>
        <w:t>veamos </w:t>
      </w:r>
      <w:r>
        <w:rPr>
          <w:color w:val="231F20"/>
        </w:rPr>
        <w:t>las </w:t>
      </w:r>
      <w:r>
        <w:rPr>
          <w:color w:val="231F20"/>
          <w:spacing w:val="-3"/>
        </w:rPr>
        <w:t>proyecciones hacia </w:t>
      </w:r>
      <w:r>
        <w:rPr>
          <w:color w:val="231F20"/>
        </w:rPr>
        <w:t>el </w:t>
      </w:r>
      <w:r>
        <w:rPr>
          <w:color w:val="231F20"/>
          <w:spacing w:val="-3"/>
        </w:rPr>
        <w:t>año 2000, </w:t>
      </w:r>
      <w:r>
        <w:rPr>
          <w:color w:val="231F20"/>
        </w:rPr>
        <w:t>en el </w:t>
      </w:r>
      <w:r>
        <w:rPr>
          <w:color w:val="231F20"/>
          <w:spacing w:val="-4"/>
        </w:rPr>
        <w:t>ámbito </w:t>
      </w:r>
      <w:r>
        <w:rPr>
          <w:color w:val="231F20"/>
          <w:spacing w:val="-3"/>
        </w:rPr>
        <w:t>mundial. </w:t>
      </w:r>
      <w:r>
        <w:rPr>
          <w:rFonts w:ascii="Palatino Linotype" w:hAnsi="Palatino Linotype"/>
          <w:color w:val="231F20"/>
        </w:rPr>
        <w:t>Entre 1975 y el año 2000, la población de los países periféricos </w:t>
      </w:r>
      <w:r>
        <w:rPr>
          <w:color w:val="231F20"/>
          <w:spacing w:val="-4"/>
        </w:rPr>
        <w:t>crecerá</w:t>
      </w:r>
      <w:r>
        <w:rPr>
          <w:color w:val="231F20"/>
          <w:spacing w:val="-10"/>
        </w:rPr>
        <w:t> </w:t>
      </w:r>
      <w:r>
        <w:rPr>
          <w:color w:val="231F20"/>
        </w:rPr>
        <w:t>de</w:t>
      </w:r>
      <w:r>
        <w:rPr>
          <w:color w:val="231F20"/>
          <w:spacing w:val="-10"/>
        </w:rPr>
        <w:t> </w:t>
      </w:r>
      <w:r>
        <w:rPr>
          <w:color w:val="231F20"/>
        </w:rPr>
        <w:t>2</w:t>
      </w:r>
      <w:r>
        <w:rPr>
          <w:color w:val="231F20"/>
          <w:spacing w:val="-10"/>
        </w:rPr>
        <w:t> </w:t>
      </w:r>
      <w:r>
        <w:rPr>
          <w:color w:val="231F20"/>
          <w:spacing w:val="-3"/>
        </w:rPr>
        <w:t>959</w:t>
      </w:r>
      <w:r>
        <w:rPr>
          <w:color w:val="231F20"/>
          <w:spacing w:val="-10"/>
        </w:rPr>
        <w:t> </w:t>
      </w:r>
      <w:r>
        <w:rPr>
          <w:color w:val="231F20"/>
        </w:rPr>
        <w:t>a</w:t>
      </w:r>
      <w:r>
        <w:rPr>
          <w:color w:val="231F20"/>
          <w:spacing w:val="-10"/>
        </w:rPr>
        <w:t> </w:t>
      </w:r>
      <w:r>
        <w:rPr>
          <w:color w:val="231F20"/>
        </w:rPr>
        <w:t>5</w:t>
      </w:r>
      <w:r>
        <w:rPr>
          <w:color w:val="231F20"/>
          <w:spacing w:val="-10"/>
        </w:rPr>
        <w:t> </w:t>
      </w:r>
      <w:r>
        <w:rPr>
          <w:color w:val="231F20"/>
          <w:spacing w:val="-3"/>
        </w:rPr>
        <w:t>028</w:t>
      </w:r>
      <w:r>
        <w:rPr>
          <w:color w:val="231F20"/>
          <w:spacing w:val="-10"/>
        </w:rPr>
        <w:t> </w:t>
      </w:r>
      <w:r>
        <w:rPr>
          <w:color w:val="231F20"/>
          <w:spacing w:val="-4"/>
        </w:rPr>
        <w:t>millones</w:t>
      </w:r>
      <w:r>
        <w:rPr>
          <w:color w:val="231F20"/>
          <w:spacing w:val="-10"/>
        </w:rPr>
        <w:t> </w:t>
      </w:r>
      <w:r>
        <w:rPr>
          <w:color w:val="231F20"/>
        </w:rPr>
        <w:t>de</w:t>
      </w:r>
      <w:r>
        <w:rPr>
          <w:color w:val="231F20"/>
          <w:spacing w:val="-10"/>
        </w:rPr>
        <w:t> </w:t>
      </w:r>
      <w:r>
        <w:rPr>
          <w:color w:val="231F20"/>
          <w:spacing w:val="-4"/>
        </w:rPr>
        <w:t>habitantes</w:t>
      </w:r>
      <w:r>
        <w:rPr>
          <w:color w:val="231F20"/>
          <w:spacing w:val="-10"/>
        </w:rPr>
        <w:t> </w:t>
      </w:r>
      <w:r>
        <w:rPr>
          <w:color w:val="231F20"/>
          <w:spacing w:val="-4"/>
        </w:rPr>
        <w:t>–aumento</w:t>
      </w:r>
      <w:r>
        <w:rPr>
          <w:color w:val="231F20"/>
          <w:spacing w:val="-10"/>
        </w:rPr>
        <w:t> </w:t>
      </w:r>
      <w:r>
        <w:rPr>
          <w:color w:val="231F20"/>
        </w:rPr>
        <w:t>de</w:t>
      </w:r>
      <w:r>
        <w:rPr>
          <w:color w:val="231F20"/>
          <w:spacing w:val="-10"/>
        </w:rPr>
        <w:t> </w:t>
      </w:r>
      <w:r>
        <w:rPr>
          <w:color w:val="231F20"/>
        </w:rPr>
        <w:t>2</w:t>
      </w:r>
      <w:r>
        <w:rPr>
          <w:color w:val="231F20"/>
          <w:spacing w:val="-10"/>
        </w:rPr>
        <w:t> </w:t>
      </w:r>
      <w:r>
        <w:rPr>
          <w:color w:val="231F20"/>
          <w:spacing w:val="-4"/>
        </w:rPr>
        <w:t>069 </w:t>
      </w:r>
      <w:r>
        <w:rPr>
          <w:rFonts w:ascii="Palatino Linotype" w:hAnsi="Palatino Linotype"/>
          <w:color w:val="231F20"/>
        </w:rPr>
        <w:t>millones–. Y la población de los países industrializados pasará  </w:t>
      </w:r>
      <w:r>
        <w:rPr>
          <w:color w:val="231F20"/>
        </w:rPr>
        <w:t>de 1 131 </w:t>
      </w:r>
      <w:r>
        <w:rPr>
          <w:color w:val="231F20"/>
          <w:spacing w:val="-3"/>
        </w:rPr>
        <w:t>millones </w:t>
      </w:r>
      <w:r>
        <w:rPr>
          <w:color w:val="231F20"/>
        </w:rPr>
        <w:t>en </w:t>
      </w:r>
      <w:r>
        <w:rPr>
          <w:color w:val="231F20"/>
          <w:spacing w:val="-3"/>
        </w:rPr>
        <w:t>1975 </w:t>
      </w:r>
      <w:r>
        <w:rPr>
          <w:color w:val="231F20"/>
        </w:rPr>
        <w:t>a 1 232 en el </w:t>
      </w:r>
      <w:r>
        <w:rPr>
          <w:color w:val="231F20"/>
          <w:spacing w:val="-3"/>
        </w:rPr>
        <w:t>año 2000 –aumento sólo </w:t>
      </w:r>
      <w:r>
        <w:rPr>
          <w:color w:val="231F20"/>
        </w:rPr>
        <w:t>de 192 </w:t>
      </w:r>
      <w:r>
        <w:rPr>
          <w:color w:val="231F20"/>
          <w:spacing w:val="-3"/>
        </w:rPr>
        <w:t>millones–. </w:t>
      </w:r>
      <w:r>
        <w:rPr>
          <w:color w:val="231F20"/>
          <w:spacing w:val="-8"/>
        </w:rPr>
        <w:t>Tres </w:t>
      </w:r>
      <w:r>
        <w:rPr>
          <w:color w:val="231F20"/>
          <w:spacing w:val="-3"/>
        </w:rPr>
        <w:t>personas nacen cada segundo, </w:t>
      </w:r>
      <w:r>
        <w:rPr>
          <w:color w:val="231F20"/>
        </w:rPr>
        <w:t>180 </w:t>
      </w:r>
      <w:r>
        <w:rPr>
          <w:color w:val="231F20"/>
          <w:spacing w:val="-3"/>
        </w:rPr>
        <w:t>cada minuto, </w:t>
      </w:r>
      <w:r>
        <w:rPr>
          <w:color w:val="231F20"/>
        </w:rPr>
        <w:t>250 mil </w:t>
      </w:r>
      <w:r>
        <w:rPr>
          <w:color w:val="231F20"/>
          <w:spacing w:val="-3"/>
        </w:rPr>
        <w:t>cada día. Cada año </w:t>
      </w:r>
      <w:r>
        <w:rPr>
          <w:color w:val="231F20"/>
        </w:rPr>
        <w:t>hay 100 </w:t>
      </w:r>
      <w:r>
        <w:rPr>
          <w:color w:val="231F20"/>
          <w:spacing w:val="-3"/>
        </w:rPr>
        <w:t>millones </w:t>
      </w:r>
      <w:r>
        <w:rPr>
          <w:color w:val="231F20"/>
        </w:rPr>
        <w:t>de </w:t>
      </w:r>
      <w:r>
        <w:rPr>
          <w:color w:val="231F20"/>
          <w:spacing w:val="-3"/>
        </w:rPr>
        <w:t>bocas nuevas </w:t>
      </w:r>
      <w:r>
        <w:rPr>
          <w:color w:val="231F20"/>
        </w:rPr>
        <w:t>que necesitan ser alimentadas. Millones tienen hambre y </w:t>
      </w:r>
      <w:r>
        <w:rPr>
          <w:rFonts w:ascii="Palatino Linotype" w:hAnsi="Palatino Linotype"/>
          <w:color w:val="231F20"/>
        </w:rPr>
        <w:t>1 200 millones no </w:t>
      </w:r>
      <w:r>
        <w:rPr>
          <w:rFonts w:ascii="Palatino Linotype" w:hAnsi="Palatino Linotype"/>
          <w:color w:val="231F20"/>
          <w:spacing w:val="-3"/>
        </w:rPr>
        <w:t>tienen </w:t>
      </w:r>
      <w:r>
        <w:rPr>
          <w:rFonts w:ascii="Palatino Linotype" w:hAnsi="Palatino Linotype"/>
          <w:color w:val="231F20"/>
        </w:rPr>
        <w:t>acceso al agua potable. Según la Oficina </w:t>
      </w:r>
      <w:r>
        <w:rPr>
          <w:color w:val="231F20"/>
        </w:rPr>
        <w:t>de Consulta de población de EuA, en estos momentos el mundo tiene</w:t>
      </w:r>
      <w:r>
        <w:rPr>
          <w:color w:val="231F20"/>
          <w:spacing w:val="-8"/>
        </w:rPr>
        <w:t> </w:t>
      </w:r>
      <w:r>
        <w:rPr>
          <w:color w:val="231F20"/>
          <w:spacing w:val="-3"/>
        </w:rPr>
        <w:t>cerca</w:t>
      </w:r>
      <w:r>
        <w:rPr>
          <w:color w:val="231F20"/>
          <w:spacing w:val="-12"/>
        </w:rPr>
        <w:t> </w:t>
      </w:r>
      <w:r>
        <w:rPr>
          <w:color w:val="231F20"/>
        </w:rPr>
        <w:t>de</w:t>
      </w:r>
      <w:r>
        <w:rPr>
          <w:color w:val="231F20"/>
          <w:spacing w:val="-12"/>
        </w:rPr>
        <w:t> </w:t>
      </w:r>
      <w:r>
        <w:rPr>
          <w:color w:val="231F20"/>
        </w:rPr>
        <w:t>5</w:t>
      </w:r>
      <w:r>
        <w:rPr>
          <w:color w:val="231F20"/>
          <w:spacing w:val="-12"/>
        </w:rPr>
        <w:t> </w:t>
      </w:r>
      <w:r>
        <w:rPr>
          <w:color w:val="231F20"/>
        </w:rPr>
        <w:t>600</w:t>
      </w:r>
      <w:r>
        <w:rPr>
          <w:color w:val="231F20"/>
          <w:spacing w:val="-12"/>
        </w:rPr>
        <w:t> </w:t>
      </w:r>
      <w:r>
        <w:rPr>
          <w:color w:val="231F20"/>
          <w:spacing w:val="-3"/>
        </w:rPr>
        <w:t>millones</w:t>
      </w:r>
      <w:r>
        <w:rPr>
          <w:color w:val="231F20"/>
          <w:spacing w:val="-12"/>
        </w:rPr>
        <w:t> </w:t>
      </w:r>
      <w:r>
        <w:rPr>
          <w:color w:val="231F20"/>
        </w:rPr>
        <w:t>de</w:t>
      </w:r>
      <w:r>
        <w:rPr>
          <w:color w:val="231F20"/>
          <w:spacing w:val="-12"/>
        </w:rPr>
        <w:t> </w:t>
      </w:r>
      <w:r>
        <w:rPr>
          <w:color w:val="231F20"/>
          <w:spacing w:val="-3"/>
        </w:rPr>
        <w:t>habitantes</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spacing w:val="-3"/>
        </w:rPr>
        <w:t>tasa</w:t>
      </w:r>
      <w:r>
        <w:rPr>
          <w:color w:val="231F20"/>
          <w:spacing w:val="-12"/>
        </w:rPr>
        <w:t> </w:t>
      </w:r>
      <w:r>
        <w:rPr>
          <w:color w:val="231F20"/>
        </w:rPr>
        <w:t>de</w:t>
      </w:r>
      <w:r>
        <w:rPr>
          <w:color w:val="231F20"/>
          <w:spacing w:val="-12"/>
        </w:rPr>
        <w:t> </w:t>
      </w:r>
      <w:r>
        <w:rPr>
          <w:color w:val="231F20"/>
          <w:spacing w:val="-3"/>
        </w:rPr>
        <w:t>crecimiento </w:t>
      </w:r>
      <w:r>
        <w:rPr>
          <w:color w:val="231F20"/>
        </w:rPr>
        <w:t>de la </w:t>
      </w:r>
      <w:r>
        <w:rPr>
          <w:color w:val="231F20"/>
          <w:spacing w:val="-3"/>
        </w:rPr>
        <w:t>población mundial </w:t>
      </w:r>
      <w:r>
        <w:rPr>
          <w:color w:val="231F20"/>
        </w:rPr>
        <w:t>es de 1.8 % al </w:t>
      </w:r>
      <w:r>
        <w:rPr>
          <w:color w:val="231F20"/>
          <w:spacing w:val="-3"/>
        </w:rPr>
        <w:t>año. Mil millones </w:t>
      </w:r>
      <w:r>
        <w:rPr>
          <w:color w:val="231F20"/>
        </w:rPr>
        <w:t>de </w:t>
      </w:r>
      <w:r>
        <w:rPr>
          <w:color w:val="231F20"/>
          <w:spacing w:val="-3"/>
        </w:rPr>
        <w:t>seres humanos </w:t>
      </w:r>
      <w:r>
        <w:rPr>
          <w:color w:val="231F20"/>
          <w:spacing w:val="-4"/>
        </w:rPr>
        <w:t>viven </w:t>
      </w:r>
      <w:r>
        <w:rPr>
          <w:color w:val="231F20"/>
        </w:rPr>
        <w:t>en la </w:t>
      </w:r>
      <w:r>
        <w:rPr>
          <w:color w:val="231F20"/>
          <w:spacing w:val="-3"/>
        </w:rPr>
        <w:t>miseria </w:t>
      </w:r>
      <w:r>
        <w:rPr>
          <w:color w:val="231F20"/>
          <w:spacing w:val="-4"/>
        </w:rPr>
        <w:t>absoluta, </w:t>
      </w:r>
      <w:r>
        <w:rPr>
          <w:color w:val="231F20"/>
        </w:rPr>
        <w:t>es </w:t>
      </w:r>
      <w:r>
        <w:rPr>
          <w:color w:val="231F20"/>
          <w:spacing w:val="-7"/>
        </w:rPr>
        <w:t>decir, </w:t>
      </w:r>
      <w:r>
        <w:rPr>
          <w:color w:val="231F20"/>
        </w:rPr>
        <w:t>una </w:t>
      </w:r>
      <w:r>
        <w:rPr>
          <w:color w:val="231F20"/>
          <w:spacing w:val="-4"/>
        </w:rPr>
        <w:t>quinta </w:t>
      </w:r>
      <w:r>
        <w:rPr>
          <w:color w:val="231F20"/>
          <w:spacing w:val="-3"/>
        </w:rPr>
        <w:t>parte de </w:t>
      </w:r>
      <w:r>
        <w:rPr>
          <w:color w:val="231F20"/>
        </w:rPr>
        <w:t>la</w:t>
      </w:r>
      <w:r>
        <w:rPr>
          <w:color w:val="231F20"/>
          <w:spacing w:val="33"/>
        </w:rPr>
        <w:t> </w:t>
      </w:r>
      <w:r>
        <w:rPr>
          <w:color w:val="231F20"/>
          <w:spacing w:val="-3"/>
        </w:rPr>
        <w:t>humanidad.</w:t>
      </w:r>
    </w:p>
    <w:p>
      <w:pPr>
        <w:pStyle w:val="BodyText"/>
        <w:spacing w:line="312" w:lineRule="auto" w:before="12"/>
        <w:ind w:left="100" w:right="120" w:firstLine="359"/>
        <w:jc w:val="both"/>
      </w:pPr>
      <w:r>
        <w:rPr>
          <w:color w:val="231F20"/>
        </w:rPr>
        <w:t>Los</w:t>
      </w:r>
      <w:r>
        <w:rPr>
          <w:color w:val="231F20"/>
          <w:spacing w:val="-12"/>
        </w:rPr>
        <w:t> </w:t>
      </w:r>
      <w:r>
        <w:rPr>
          <w:color w:val="231F20"/>
          <w:spacing w:val="-3"/>
        </w:rPr>
        <w:t>cálculos</w:t>
      </w:r>
      <w:r>
        <w:rPr>
          <w:color w:val="231F20"/>
          <w:spacing w:val="-12"/>
        </w:rPr>
        <w:t> </w:t>
      </w:r>
      <w:r>
        <w:rPr>
          <w:color w:val="231F20"/>
          <w:spacing w:val="-4"/>
        </w:rPr>
        <w:t>estimados</w:t>
      </w:r>
      <w:r>
        <w:rPr>
          <w:color w:val="231F20"/>
          <w:spacing w:val="-12"/>
        </w:rPr>
        <w:t> </w:t>
      </w:r>
      <w:r>
        <w:rPr>
          <w:color w:val="231F20"/>
        </w:rPr>
        <w:t>por</w:t>
      </w:r>
      <w:r>
        <w:rPr>
          <w:color w:val="231F20"/>
          <w:spacing w:val="-12"/>
        </w:rPr>
        <w:t> </w:t>
      </w:r>
      <w:r>
        <w:rPr>
          <w:color w:val="231F20"/>
        </w:rPr>
        <w:t>la</w:t>
      </w:r>
      <w:r>
        <w:rPr>
          <w:color w:val="231F20"/>
          <w:spacing w:val="-13"/>
        </w:rPr>
        <w:t> </w:t>
      </w:r>
      <w:r>
        <w:rPr>
          <w:color w:val="231F20"/>
          <w:spacing w:val="-3"/>
          <w:w w:val="110"/>
          <w:sz w:val="15"/>
        </w:rPr>
        <w:t>onU</w:t>
      </w:r>
      <w:r>
        <w:rPr>
          <w:color w:val="231F20"/>
          <w:spacing w:val="-2"/>
          <w:w w:val="110"/>
          <w:sz w:val="15"/>
        </w:rPr>
        <w:t> </w:t>
      </w:r>
      <w:r>
        <w:rPr>
          <w:color w:val="231F20"/>
        </w:rPr>
        <w:t>en</w:t>
      </w:r>
      <w:r>
        <w:rPr>
          <w:color w:val="231F20"/>
          <w:spacing w:val="-12"/>
        </w:rPr>
        <w:t> </w:t>
      </w:r>
      <w:r>
        <w:rPr>
          <w:color w:val="231F20"/>
        </w:rPr>
        <w:t>la</w:t>
      </w:r>
      <w:r>
        <w:rPr>
          <w:color w:val="231F20"/>
          <w:spacing w:val="-12"/>
        </w:rPr>
        <w:t> </w:t>
      </w:r>
      <w:r>
        <w:rPr>
          <w:color w:val="231F20"/>
          <w:spacing w:val="-3"/>
        </w:rPr>
        <w:t>Conferencia</w:t>
      </w:r>
      <w:r>
        <w:rPr>
          <w:color w:val="231F20"/>
          <w:spacing w:val="-13"/>
        </w:rPr>
        <w:t> </w:t>
      </w:r>
      <w:r>
        <w:rPr>
          <w:color w:val="231F20"/>
          <w:spacing w:val="-4"/>
        </w:rPr>
        <w:t>Mundial</w:t>
      </w:r>
      <w:r>
        <w:rPr>
          <w:color w:val="231F20"/>
          <w:spacing w:val="-12"/>
        </w:rPr>
        <w:t> </w:t>
      </w:r>
      <w:r>
        <w:rPr>
          <w:color w:val="231F20"/>
          <w:spacing w:val="-3"/>
        </w:rPr>
        <w:t>de </w:t>
      </w:r>
      <w:r>
        <w:rPr>
          <w:color w:val="231F20"/>
        </w:rPr>
        <w:t>la </w:t>
      </w:r>
      <w:r>
        <w:rPr>
          <w:color w:val="231F20"/>
          <w:spacing w:val="-4"/>
        </w:rPr>
        <w:t>población </w:t>
      </w:r>
      <w:r>
        <w:rPr>
          <w:color w:val="231F20"/>
        </w:rPr>
        <w:t>en el </w:t>
      </w:r>
      <w:r>
        <w:rPr>
          <w:color w:val="231F20"/>
          <w:spacing w:val="-3"/>
        </w:rPr>
        <w:t>Cairo, </w:t>
      </w:r>
      <w:r>
        <w:rPr>
          <w:color w:val="231F20"/>
          <w:spacing w:val="-4"/>
        </w:rPr>
        <w:t>Egipto, </w:t>
      </w:r>
      <w:r>
        <w:rPr>
          <w:color w:val="231F20"/>
          <w:spacing w:val="-3"/>
        </w:rPr>
        <w:t>predicen </w:t>
      </w:r>
      <w:r>
        <w:rPr>
          <w:color w:val="231F20"/>
        </w:rPr>
        <w:t>las </w:t>
      </w:r>
      <w:r>
        <w:rPr>
          <w:color w:val="231F20"/>
          <w:spacing w:val="-3"/>
        </w:rPr>
        <w:t>siguientes</w:t>
      </w:r>
      <w:r>
        <w:rPr>
          <w:color w:val="231F20"/>
          <w:spacing w:val="-38"/>
        </w:rPr>
        <w:t> </w:t>
      </w:r>
      <w:r>
        <w:rPr>
          <w:color w:val="231F20"/>
          <w:spacing w:val="-3"/>
        </w:rPr>
        <w:t>variaciones </w:t>
      </w:r>
      <w:r>
        <w:rPr>
          <w:color w:val="231F20"/>
        </w:rPr>
        <w:t>en el </w:t>
      </w:r>
      <w:r>
        <w:rPr>
          <w:color w:val="231F20"/>
          <w:spacing w:val="-3"/>
        </w:rPr>
        <w:t>crecimiento mundial poblacional </w:t>
      </w:r>
      <w:r>
        <w:rPr>
          <w:color w:val="231F20"/>
        </w:rPr>
        <w:t>de </w:t>
      </w:r>
      <w:r>
        <w:rPr>
          <w:color w:val="231F20"/>
          <w:spacing w:val="-3"/>
        </w:rPr>
        <w:t>1994, hasta </w:t>
      </w:r>
      <w:r>
        <w:rPr>
          <w:color w:val="231F20"/>
        </w:rPr>
        <w:t>el </w:t>
      </w:r>
      <w:r>
        <w:rPr>
          <w:color w:val="231F20"/>
          <w:spacing w:val="-3"/>
        </w:rPr>
        <w:t>año</w:t>
      </w:r>
      <w:r>
        <w:rPr>
          <w:color w:val="231F20"/>
          <w:spacing w:val="-18"/>
        </w:rPr>
        <w:t> </w:t>
      </w:r>
      <w:r>
        <w:rPr>
          <w:color w:val="231F20"/>
          <w:spacing w:val="-3"/>
        </w:rPr>
        <w:t>2025:</w:t>
      </w:r>
    </w:p>
    <w:p>
      <w:pPr>
        <w:pStyle w:val="BodyText"/>
        <w:spacing w:before="5"/>
        <w:rPr>
          <w:sz w:val="22"/>
        </w:rPr>
      </w:pPr>
    </w:p>
    <w:tbl>
      <w:tblPr>
        <w:tblW w:w="0" w:type="auto"/>
        <w:jc w:val="left"/>
        <w:tblInd w:w="717"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444"/>
        <w:gridCol w:w="713"/>
        <w:gridCol w:w="1444"/>
        <w:gridCol w:w="936"/>
      </w:tblGrid>
      <w:tr>
        <w:trPr>
          <w:trHeight w:val="466" w:hRule="exact"/>
        </w:trPr>
        <w:tc>
          <w:tcPr>
            <w:tcW w:w="2158" w:type="dxa"/>
            <w:gridSpan w:val="2"/>
          </w:tcPr>
          <w:p>
            <w:pPr>
              <w:pStyle w:val="TableParagraph"/>
              <w:spacing w:before="37"/>
              <w:ind w:left="257" w:right="257"/>
              <w:jc w:val="center"/>
              <w:rPr>
                <w:rFonts w:ascii="Palatino Linotype"/>
                <w:i/>
                <w:sz w:val="14"/>
              </w:rPr>
            </w:pPr>
            <w:r>
              <w:rPr>
                <w:rFonts w:ascii="Palatino Linotype"/>
                <w:i/>
                <w:color w:val="231F20"/>
                <w:w w:val="110"/>
                <w:sz w:val="14"/>
              </w:rPr>
              <w:t>1994</w:t>
            </w:r>
          </w:p>
          <w:p>
            <w:pPr>
              <w:pStyle w:val="TableParagraph"/>
              <w:spacing w:before="11"/>
              <w:ind w:left="257" w:right="257"/>
              <w:jc w:val="center"/>
              <w:rPr>
                <w:rFonts w:ascii="Palatino Linotype"/>
                <w:i/>
                <w:sz w:val="14"/>
              </w:rPr>
            </w:pPr>
            <w:r>
              <w:rPr>
                <w:rFonts w:ascii="Palatino Linotype"/>
                <w:i/>
                <w:color w:val="231F20"/>
                <w:sz w:val="14"/>
              </w:rPr>
              <w:t>5,660 millones de habitantes</w:t>
            </w:r>
          </w:p>
        </w:tc>
        <w:tc>
          <w:tcPr>
            <w:tcW w:w="2380" w:type="dxa"/>
            <w:gridSpan w:val="2"/>
          </w:tcPr>
          <w:p>
            <w:pPr>
              <w:pStyle w:val="TableParagraph"/>
              <w:spacing w:before="37"/>
              <w:ind w:left="369" w:right="369"/>
              <w:jc w:val="center"/>
              <w:rPr>
                <w:rFonts w:ascii="Palatino Linotype"/>
                <w:i/>
                <w:sz w:val="14"/>
              </w:rPr>
            </w:pPr>
            <w:r>
              <w:rPr>
                <w:rFonts w:ascii="Palatino Linotype"/>
                <w:i/>
                <w:color w:val="231F20"/>
                <w:w w:val="110"/>
                <w:sz w:val="14"/>
              </w:rPr>
              <w:t>2025</w:t>
            </w:r>
          </w:p>
          <w:p>
            <w:pPr>
              <w:pStyle w:val="TableParagraph"/>
              <w:spacing w:before="11"/>
              <w:ind w:left="369" w:right="369"/>
              <w:jc w:val="center"/>
              <w:rPr>
                <w:rFonts w:ascii="Palatino Linotype"/>
                <w:i/>
                <w:sz w:val="14"/>
              </w:rPr>
            </w:pPr>
            <w:r>
              <w:rPr>
                <w:rFonts w:ascii="Palatino Linotype"/>
                <w:i/>
                <w:color w:val="231F20"/>
                <w:sz w:val="14"/>
              </w:rPr>
              <w:t>8,500 millones de habitantes</w:t>
            </w:r>
          </w:p>
        </w:tc>
      </w:tr>
      <w:tr>
        <w:trPr>
          <w:trHeight w:val="266" w:hRule="exact"/>
        </w:trPr>
        <w:tc>
          <w:tcPr>
            <w:tcW w:w="1444" w:type="dxa"/>
          </w:tcPr>
          <w:p>
            <w:pPr>
              <w:pStyle w:val="TableParagraph"/>
              <w:rPr>
                <w:sz w:val="14"/>
              </w:rPr>
            </w:pPr>
            <w:r>
              <w:rPr>
                <w:color w:val="231F20"/>
                <w:w w:val="105"/>
                <w:sz w:val="14"/>
              </w:rPr>
              <w:t>China</w:t>
            </w:r>
          </w:p>
        </w:tc>
        <w:tc>
          <w:tcPr>
            <w:tcW w:w="713" w:type="dxa"/>
          </w:tcPr>
          <w:p>
            <w:pPr>
              <w:pStyle w:val="TableParagraph"/>
              <w:ind w:left="0" w:right="75"/>
              <w:jc w:val="right"/>
              <w:rPr>
                <w:sz w:val="14"/>
              </w:rPr>
            </w:pPr>
            <w:r>
              <w:rPr>
                <w:color w:val="231F20"/>
                <w:sz w:val="14"/>
              </w:rPr>
              <w:t>22.0 %</w:t>
            </w:r>
          </w:p>
        </w:tc>
        <w:tc>
          <w:tcPr>
            <w:tcW w:w="1444" w:type="dxa"/>
          </w:tcPr>
          <w:p>
            <w:pPr>
              <w:pStyle w:val="TableParagraph"/>
              <w:rPr>
                <w:sz w:val="14"/>
              </w:rPr>
            </w:pPr>
            <w:r>
              <w:rPr>
                <w:color w:val="231F20"/>
                <w:w w:val="105"/>
                <w:sz w:val="14"/>
              </w:rPr>
              <w:t>China</w:t>
            </w:r>
          </w:p>
        </w:tc>
        <w:tc>
          <w:tcPr>
            <w:tcW w:w="936" w:type="dxa"/>
          </w:tcPr>
          <w:p>
            <w:pPr>
              <w:pStyle w:val="TableParagraph"/>
              <w:ind w:left="0" w:right="75"/>
              <w:jc w:val="right"/>
              <w:rPr>
                <w:sz w:val="14"/>
              </w:rPr>
            </w:pPr>
            <w:r>
              <w:rPr>
                <w:color w:val="231F20"/>
                <w:sz w:val="14"/>
              </w:rPr>
              <w:t>18.2 %</w:t>
            </w:r>
          </w:p>
        </w:tc>
      </w:tr>
      <w:tr>
        <w:trPr>
          <w:trHeight w:val="266" w:hRule="exact"/>
        </w:trPr>
        <w:tc>
          <w:tcPr>
            <w:tcW w:w="1444" w:type="dxa"/>
          </w:tcPr>
          <w:p>
            <w:pPr>
              <w:pStyle w:val="TableParagraph"/>
              <w:rPr>
                <w:sz w:val="14"/>
              </w:rPr>
            </w:pPr>
            <w:r>
              <w:rPr>
                <w:color w:val="231F20"/>
                <w:sz w:val="14"/>
              </w:rPr>
              <w:t>Resto de Asia</w:t>
            </w:r>
          </w:p>
        </w:tc>
        <w:tc>
          <w:tcPr>
            <w:tcW w:w="713" w:type="dxa"/>
          </w:tcPr>
          <w:p>
            <w:pPr>
              <w:pStyle w:val="TableParagraph"/>
              <w:ind w:left="0" w:right="75"/>
              <w:jc w:val="right"/>
              <w:rPr>
                <w:sz w:val="14"/>
              </w:rPr>
            </w:pPr>
            <w:r>
              <w:rPr>
                <w:color w:val="231F20"/>
                <w:sz w:val="14"/>
              </w:rPr>
              <w:t>20.6 %</w:t>
            </w:r>
          </w:p>
        </w:tc>
        <w:tc>
          <w:tcPr>
            <w:tcW w:w="1444" w:type="dxa"/>
          </w:tcPr>
          <w:p>
            <w:pPr>
              <w:pStyle w:val="TableParagraph"/>
              <w:rPr>
                <w:sz w:val="14"/>
              </w:rPr>
            </w:pPr>
            <w:r>
              <w:rPr>
                <w:color w:val="231F20"/>
                <w:sz w:val="14"/>
              </w:rPr>
              <w:t>Resto de Asia</w:t>
            </w:r>
          </w:p>
        </w:tc>
        <w:tc>
          <w:tcPr>
            <w:tcW w:w="936" w:type="dxa"/>
          </w:tcPr>
          <w:p>
            <w:pPr>
              <w:pStyle w:val="TableParagraph"/>
              <w:ind w:left="0" w:right="75"/>
              <w:jc w:val="right"/>
              <w:rPr>
                <w:sz w:val="14"/>
              </w:rPr>
            </w:pPr>
            <w:r>
              <w:rPr>
                <w:color w:val="231F20"/>
                <w:sz w:val="14"/>
              </w:rPr>
              <w:t>23.2 %</w:t>
            </w:r>
          </w:p>
        </w:tc>
      </w:tr>
      <w:tr>
        <w:trPr>
          <w:trHeight w:val="266" w:hRule="exact"/>
        </w:trPr>
        <w:tc>
          <w:tcPr>
            <w:tcW w:w="1444" w:type="dxa"/>
          </w:tcPr>
          <w:p>
            <w:pPr>
              <w:pStyle w:val="TableParagraph"/>
              <w:rPr>
                <w:sz w:val="14"/>
              </w:rPr>
            </w:pPr>
            <w:r>
              <w:rPr>
                <w:color w:val="231F20"/>
                <w:w w:val="110"/>
                <w:sz w:val="14"/>
              </w:rPr>
              <w:t>India</w:t>
            </w:r>
          </w:p>
        </w:tc>
        <w:tc>
          <w:tcPr>
            <w:tcW w:w="713" w:type="dxa"/>
          </w:tcPr>
          <w:p>
            <w:pPr>
              <w:pStyle w:val="TableParagraph"/>
              <w:ind w:left="0" w:right="75"/>
              <w:jc w:val="right"/>
              <w:rPr>
                <w:sz w:val="14"/>
              </w:rPr>
            </w:pPr>
            <w:r>
              <w:rPr>
                <w:color w:val="231F20"/>
                <w:sz w:val="14"/>
              </w:rPr>
              <w:t>16.4 %</w:t>
            </w:r>
          </w:p>
        </w:tc>
        <w:tc>
          <w:tcPr>
            <w:tcW w:w="1444" w:type="dxa"/>
          </w:tcPr>
          <w:p>
            <w:pPr>
              <w:pStyle w:val="TableParagraph"/>
              <w:rPr>
                <w:sz w:val="14"/>
              </w:rPr>
            </w:pPr>
            <w:r>
              <w:rPr>
                <w:color w:val="231F20"/>
                <w:w w:val="110"/>
                <w:sz w:val="14"/>
              </w:rPr>
              <w:t>Indía</w:t>
            </w:r>
          </w:p>
        </w:tc>
        <w:tc>
          <w:tcPr>
            <w:tcW w:w="936" w:type="dxa"/>
          </w:tcPr>
          <w:p>
            <w:pPr>
              <w:pStyle w:val="TableParagraph"/>
              <w:ind w:left="0" w:right="75"/>
              <w:jc w:val="right"/>
              <w:rPr>
                <w:sz w:val="14"/>
              </w:rPr>
            </w:pPr>
            <w:r>
              <w:rPr>
                <w:color w:val="231F20"/>
                <w:sz w:val="14"/>
              </w:rPr>
              <w:t>16.4 %</w:t>
            </w:r>
          </w:p>
        </w:tc>
      </w:tr>
      <w:tr>
        <w:trPr>
          <w:trHeight w:val="266" w:hRule="exact"/>
        </w:trPr>
        <w:tc>
          <w:tcPr>
            <w:tcW w:w="1444" w:type="dxa"/>
          </w:tcPr>
          <w:p>
            <w:pPr>
              <w:pStyle w:val="TableParagraph"/>
              <w:spacing w:before="53"/>
              <w:rPr>
                <w:sz w:val="14"/>
              </w:rPr>
            </w:pPr>
            <w:r>
              <w:rPr>
                <w:color w:val="231F20"/>
                <w:w w:val="105"/>
                <w:sz w:val="14"/>
              </w:rPr>
              <w:t>Europa + Ex-uRSS</w:t>
            </w:r>
          </w:p>
        </w:tc>
        <w:tc>
          <w:tcPr>
            <w:tcW w:w="713" w:type="dxa"/>
          </w:tcPr>
          <w:p>
            <w:pPr>
              <w:pStyle w:val="TableParagraph"/>
              <w:spacing w:before="53"/>
              <w:ind w:left="0" w:right="75"/>
              <w:jc w:val="right"/>
              <w:rPr>
                <w:sz w:val="14"/>
              </w:rPr>
            </w:pPr>
            <w:r>
              <w:rPr>
                <w:color w:val="231F20"/>
                <w:sz w:val="14"/>
              </w:rPr>
              <w:t>14.5 %</w:t>
            </w:r>
          </w:p>
        </w:tc>
        <w:tc>
          <w:tcPr>
            <w:tcW w:w="1444" w:type="dxa"/>
          </w:tcPr>
          <w:p>
            <w:pPr>
              <w:pStyle w:val="TableParagraph"/>
              <w:spacing w:before="53"/>
              <w:rPr>
                <w:sz w:val="14"/>
              </w:rPr>
            </w:pPr>
            <w:r>
              <w:rPr>
                <w:color w:val="231F20"/>
                <w:w w:val="105"/>
                <w:sz w:val="14"/>
              </w:rPr>
              <w:t>Europa + Ex-uRSS</w:t>
            </w:r>
          </w:p>
        </w:tc>
        <w:tc>
          <w:tcPr>
            <w:tcW w:w="936" w:type="dxa"/>
          </w:tcPr>
          <w:p>
            <w:pPr>
              <w:pStyle w:val="TableParagraph"/>
              <w:spacing w:before="53"/>
              <w:ind w:left="0" w:right="75"/>
              <w:jc w:val="right"/>
              <w:rPr>
                <w:sz w:val="14"/>
              </w:rPr>
            </w:pPr>
            <w:r>
              <w:rPr>
                <w:color w:val="231F20"/>
                <w:sz w:val="14"/>
              </w:rPr>
              <w:t>10.5 %</w:t>
            </w:r>
          </w:p>
        </w:tc>
      </w:tr>
      <w:tr>
        <w:trPr>
          <w:trHeight w:val="266" w:hRule="exact"/>
        </w:trPr>
        <w:tc>
          <w:tcPr>
            <w:tcW w:w="1444" w:type="dxa"/>
          </w:tcPr>
          <w:p>
            <w:pPr>
              <w:pStyle w:val="TableParagraph"/>
              <w:spacing w:before="37"/>
              <w:rPr>
                <w:rFonts w:ascii="Palatino Linotype" w:hAnsi="Palatino Linotype"/>
                <w:sz w:val="14"/>
              </w:rPr>
            </w:pPr>
            <w:r>
              <w:rPr>
                <w:rFonts w:ascii="Palatino Linotype" w:hAnsi="Palatino Linotype"/>
                <w:color w:val="231F20"/>
                <w:sz w:val="14"/>
              </w:rPr>
              <w:t>África</w:t>
            </w:r>
          </w:p>
        </w:tc>
        <w:tc>
          <w:tcPr>
            <w:tcW w:w="713" w:type="dxa"/>
          </w:tcPr>
          <w:p>
            <w:pPr>
              <w:pStyle w:val="TableParagraph"/>
              <w:spacing w:before="53"/>
              <w:ind w:left="0" w:right="75"/>
              <w:jc w:val="right"/>
              <w:rPr>
                <w:sz w:val="14"/>
              </w:rPr>
            </w:pPr>
            <w:r>
              <w:rPr>
                <w:color w:val="231F20"/>
                <w:sz w:val="14"/>
              </w:rPr>
              <w:t>12.4 %</w:t>
            </w:r>
          </w:p>
        </w:tc>
        <w:tc>
          <w:tcPr>
            <w:tcW w:w="1444" w:type="dxa"/>
          </w:tcPr>
          <w:p>
            <w:pPr>
              <w:pStyle w:val="TableParagraph"/>
              <w:spacing w:before="37"/>
              <w:rPr>
                <w:rFonts w:ascii="Palatino Linotype" w:hAnsi="Palatino Linotype"/>
                <w:sz w:val="14"/>
              </w:rPr>
            </w:pPr>
            <w:r>
              <w:rPr>
                <w:rFonts w:ascii="Palatino Linotype" w:hAnsi="Palatino Linotype"/>
                <w:color w:val="231F20"/>
                <w:sz w:val="14"/>
              </w:rPr>
              <w:t>África</w:t>
            </w:r>
          </w:p>
        </w:tc>
        <w:tc>
          <w:tcPr>
            <w:tcW w:w="936" w:type="dxa"/>
          </w:tcPr>
          <w:p>
            <w:pPr>
              <w:pStyle w:val="TableParagraph"/>
              <w:spacing w:before="53"/>
              <w:ind w:left="0" w:right="75"/>
              <w:jc w:val="right"/>
              <w:rPr>
                <w:sz w:val="14"/>
              </w:rPr>
            </w:pPr>
            <w:r>
              <w:rPr>
                <w:color w:val="231F20"/>
                <w:sz w:val="14"/>
              </w:rPr>
              <w:t>18.7 %</w:t>
            </w:r>
          </w:p>
        </w:tc>
      </w:tr>
      <w:tr>
        <w:trPr>
          <w:trHeight w:val="266" w:hRule="exact"/>
        </w:trPr>
        <w:tc>
          <w:tcPr>
            <w:tcW w:w="1444" w:type="dxa"/>
          </w:tcPr>
          <w:p>
            <w:pPr>
              <w:pStyle w:val="TableParagraph"/>
              <w:spacing w:before="37"/>
              <w:rPr>
                <w:rFonts w:ascii="Palatino Linotype" w:hAnsi="Palatino Linotype"/>
                <w:sz w:val="14"/>
              </w:rPr>
            </w:pPr>
            <w:r>
              <w:rPr>
                <w:rFonts w:ascii="Palatino Linotype" w:hAnsi="Palatino Linotype"/>
                <w:color w:val="231F20"/>
                <w:sz w:val="14"/>
              </w:rPr>
              <w:t>Norteamérica</w:t>
            </w:r>
          </w:p>
        </w:tc>
        <w:tc>
          <w:tcPr>
            <w:tcW w:w="713" w:type="dxa"/>
          </w:tcPr>
          <w:p>
            <w:pPr>
              <w:pStyle w:val="TableParagraph"/>
              <w:spacing w:before="53"/>
              <w:ind w:left="0" w:right="75"/>
              <w:jc w:val="right"/>
              <w:rPr>
                <w:sz w:val="14"/>
              </w:rPr>
            </w:pPr>
            <w:r>
              <w:rPr>
                <w:color w:val="231F20"/>
                <w:sz w:val="14"/>
              </w:rPr>
              <w:t>5.2 %</w:t>
            </w:r>
          </w:p>
        </w:tc>
        <w:tc>
          <w:tcPr>
            <w:tcW w:w="1444" w:type="dxa"/>
          </w:tcPr>
          <w:p>
            <w:pPr>
              <w:pStyle w:val="TableParagraph"/>
              <w:spacing w:before="37"/>
              <w:rPr>
                <w:rFonts w:ascii="Palatino Linotype" w:hAnsi="Palatino Linotype"/>
                <w:sz w:val="14"/>
              </w:rPr>
            </w:pPr>
            <w:r>
              <w:rPr>
                <w:rFonts w:ascii="Palatino Linotype" w:hAnsi="Palatino Linotype"/>
                <w:color w:val="231F20"/>
                <w:sz w:val="14"/>
              </w:rPr>
              <w:t>Norteamérica</w:t>
            </w:r>
          </w:p>
        </w:tc>
        <w:tc>
          <w:tcPr>
            <w:tcW w:w="936" w:type="dxa"/>
          </w:tcPr>
          <w:p>
            <w:pPr>
              <w:pStyle w:val="TableParagraph"/>
              <w:spacing w:before="53"/>
              <w:ind w:left="0" w:right="75"/>
              <w:jc w:val="right"/>
              <w:rPr>
                <w:sz w:val="14"/>
              </w:rPr>
            </w:pPr>
            <w:r>
              <w:rPr>
                <w:color w:val="231F20"/>
                <w:sz w:val="14"/>
              </w:rPr>
              <w:t>4.2 %</w:t>
            </w:r>
          </w:p>
        </w:tc>
      </w:tr>
      <w:tr>
        <w:trPr>
          <w:trHeight w:val="266" w:hRule="exact"/>
        </w:trPr>
        <w:tc>
          <w:tcPr>
            <w:tcW w:w="1444" w:type="dxa"/>
          </w:tcPr>
          <w:p>
            <w:pPr>
              <w:pStyle w:val="TableParagraph"/>
              <w:spacing w:before="37"/>
              <w:rPr>
                <w:rFonts w:ascii="Palatino Linotype" w:hAnsi="Palatino Linotype"/>
                <w:sz w:val="14"/>
              </w:rPr>
            </w:pPr>
            <w:r>
              <w:rPr>
                <w:rFonts w:ascii="Palatino Linotype" w:hAnsi="Palatino Linotype"/>
                <w:color w:val="231F20"/>
                <w:sz w:val="14"/>
              </w:rPr>
              <w:t>Latinoamérica</w:t>
            </w:r>
          </w:p>
        </w:tc>
        <w:tc>
          <w:tcPr>
            <w:tcW w:w="713" w:type="dxa"/>
          </w:tcPr>
          <w:p>
            <w:pPr>
              <w:pStyle w:val="TableParagraph"/>
              <w:spacing w:before="53"/>
              <w:ind w:left="0" w:right="75"/>
              <w:jc w:val="right"/>
              <w:rPr>
                <w:sz w:val="14"/>
              </w:rPr>
            </w:pPr>
            <w:r>
              <w:rPr>
                <w:color w:val="231F20"/>
                <w:sz w:val="14"/>
              </w:rPr>
              <w:t>8.4 %</w:t>
            </w:r>
          </w:p>
        </w:tc>
        <w:tc>
          <w:tcPr>
            <w:tcW w:w="1444" w:type="dxa"/>
          </w:tcPr>
          <w:p>
            <w:pPr>
              <w:pStyle w:val="TableParagraph"/>
              <w:spacing w:before="37"/>
              <w:rPr>
                <w:rFonts w:ascii="Palatino Linotype" w:hAnsi="Palatino Linotype"/>
                <w:sz w:val="14"/>
              </w:rPr>
            </w:pPr>
            <w:r>
              <w:rPr>
                <w:rFonts w:ascii="Palatino Linotype" w:hAnsi="Palatino Linotype"/>
                <w:color w:val="231F20"/>
                <w:sz w:val="14"/>
              </w:rPr>
              <w:t>Latinoamérica</w:t>
            </w:r>
          </w:p>
        </w:tc>
        <w:tc>
          <w:tcPr>
            <w:tcW w:w="936" w:type="dxa"/>
          </w:tcPr>
          <w:p>
            <w:pPr>
              <w:pStyle w:val="TableParagraph"/>
              <w:spacing w:before="53"/>
              <w:ind w:left="0" w:right="75"/>
              <w:jc w:val="right"/>
              <w:rPr>
                <w:sz w:val="14"/>
              </w:rPr>
            </w:pPr>
            <w:r>
              <w:rPr>
                <w:color w:val="231F20"/>
                <w:sz w:val="14"/>
              </w:rPr>
              <w:t>8.3 %</w:t>
            </w:r>
          </w:p>
        </w:tc>
      </w:tr>
      <w:tr>
        <w:trPr>
          <w:trHeight w:val="266" w:hRule="exact"/>
        </w:trPr>
        <w:tc>
          <w:tcPr>
            <w:tcW w:w="1444" w:type="dxa"/>
          </w:tcPr>
          <w:p>
            <w:pPr>
              <w:pStyle w:val="TableParagraph"/>
              <w:spacing w:before="53"/>
              <w:rPr>
                <w:sz w:val="14"/>
              </w:rPr>
            </w:pPr>
            <w:r>
              <w:rPr>
                <w:color w:val="231F20"/>
                <w:sz w:val="14"/>
              </w:rPr>
              <w:t>Oceanía</w:t>
            </w:r>
          </w:p>
        </w:tc>
        <w:tc>
          <w:tcPr>
            <w:tcW w:w="713" w:type="dxa"/>
          </w:tcPr>
          <w:p>
            <w:pPr>
              <w:pStyle w:val="TableParagraph"/>
              <w:spacing w:before="53"/>
              <w:ind w:left="0" w:right="75"/>
              <w:jc w:val="right"/>
              <w:rPr>
                <w:sz w:val="14"/>
              </w:rPr>
            </w:pPr>
            <w:r>
              <w:rPr>
                <w:color w:val="231F20"/>
                <w:sz w:val="14"/>
              </w:rPr>
              <w:t>0.5 %</w:t>
            </w:r>
          </w:p>
        </w:tc>
        <w:tc>
          <w:tcPr>
            <w:tcW w:w="1444" w:type="dxa"/>
          </w:tcPr>
          <w:p>
            <w:pPr>
              <w:pStyle w:val="TableParagraph"/>
              <w:spacing w:before="53"/>
              <w:rPr>
                <w:sz w:val="14"/>
              </w:rPr>
            </w:pPr>
            <w:r>
              <w:rPr>
                <w:color w:val="231F20"/>
                <w:sz w:val="14"/>
              </w:rPr>
              <w:t>Oceanía</w:t>
            </w:r>
          </w:p>
        </w:tc>
        <w:tc>
          <w:tcPr>
            <w:tcW w:w="936" w:type="dxa"/>
          </w:tcPr>
          <w:p>
            <w:pPr>
              <w:pStyle w:val="TableParagraph"/>
              <w:spacing w:before="53"/>
              <w:ind w:left="0" w:right="75"/>
              <w:jc w:val="right"/>
              <w:rPr>
                <w:sz w:val="14"/>
              </w:rPr>
            </w:pPr>
            <w:r>
              <w:rPr>
                <w:color w:val="231F20"/>
                <w:sz w:val="14"/>
              </w:rPr>
              <w:t>0.5 %</w:t>
            </w:r>
          </w:p>
        </w:tc>
      </w:tr>
    </w:tbl>
    <w:p>
      <w:pPr>
        <w:pStyle w:val="BodyText"/>
        <w:spacing w:before="11"/>
        <w:rPr>
          <w:sz w:val="22"/>
        </w:rPr>
      </w:pPr>
    </w:p>
    <w:p>
      <w:pPr>
        <w:pStyle w:val="BodyText"/>
        <w:spacing w:before="46"/>
        <w:ind w:left="100" w:right="-10"/>
        <w:rPr>
          <w:rFonts w:ascii="Palatino Linotype" w:hAnsi="Palatino Linotype"/>
        </w:rPr>
      </w:pPr>
      <w:r>
        <w:rPr>
          <w:rFonts w:ascii="Palatino Linotype" w:hAnsi="Palatino Linotype"/>
          <w:color w:val="231F20"/>
        </w:rPr>
        <w:t>El incremento poblacional es significativo, lo trágico es que el  90%</w:t>
      </w:r>
    </w:p>
    <w:p>
      <w:pPr>
        <w:pStyle w:val="BodyText"/>
        <w:spacing w:before="52"/>
        <w:ind w:left="100" w:right="-18"/>
      </w:pPr>
      <w:r>
        <w:rPr>
          <w:color w:val="231F20"/>
        </w:rPr>
        <w:t>de</w:t>
      </w:r>
      <w:r>
        <w:rPr>
          <w:color w:val="231F20"/>
          <w:spacing w:val="-26"/>
        </w:rPr>
        <w:t> </w:t>
      </w:r>
      <w:r>
        <w:rPr>
          <w:color w:val="231F20"/>
          <w:spacing w:val="-3"/>
        </w:rPr>
        <w:t>ese</w:t>
      </w:r>
      <w:r>
        <w:rPr>
          <w:color w:val="231F20"/>
          <w:spacing w:val="-26"/>
        </w:rPr>
        <w:t> </w:t>
      </w:r>
      <w:r>
        <w:rPr>
          <w:color w:val="231F20"/>
          <w:spacing w:val="-4"/>
        </w:rPr>
        <w:t>aumento</w:t>
      </w:r>
      <w:r>
        <w:rPr>
          <w:color w:val="231F20"/>
          <w:spacing w:val="-25"/>
        </w:rPr>
        <w:t> </w:t>
      </w:r>
      <w:r>
        <w:rPr>
          <w:color w:val="231F20"/>
          <w:spacing w:val="-3"/>
        </w:rPr>
        <w:t>habrá</w:t>
      </w:r>
      <w:r>
        <w:rPr>
          <w:color w:val="231F20"/>
          <w:spacing w:val="-26"/>
        </w:rPr>
        <w:t> </w:t>
      </w:r>
      <w:r>
        <w:rPr>
          <w:color w:val="231F20"/>
        </w:rPr>
        <w:t>de</w:t>
      </w:r>
      <w:r>
        <w:rPr>
          <w:color w:val="231F20"/>
          <w:spacing w:val="-26"/>
        </w:rPr>
        <w:t> </w:t>
      </w:r>
      <w:r>
        <w:rPr>
          <w:color w:val="231F20"/>
          <w:spacing w:val="-3"/>
        </w:rPr>
        <w:t>producirse</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spacing w:val="-3"/>
        </w:rPr>
        <w:t>países</w:t>
      </w:r>
      <w:r>
        <w:rPr>
          <w:color w:val="231F20"/>
          <w:spacing w:val="-26"/>
        </w:rPr>
        <w:t> </w:t>
      </w:r>
      <w:r>
        <w:rPr>
          <w:color w:val="231F20"/>
          <w:spacing w:val="-3"/>
        </w:rPr>
        <w:t>subdesarrollados.</w:t>
      </w:r>
    </w:p>
    <w:p>
      <w:pPr>
        <w:spacing w:after="0"/>
        <w:sectPr>
          <w:pgSz w:w="7940" w:h="12480"/>
          <w:pgMar w:header="816" w:footer="655" w:top="1000" w:bottom="840" w:left="980" w:right="960"/>
        </w:sectPr>
      </w:pPr>
    </w:p>
    <w:p>
      <w:pPr>
        <w:pStyle w:val="BodyText"/>
      </w:pPr>
    </w:p>
    <w:p>
      <w:pPr>
        <w:pStyle w:val="BodyText"/>
        <w:spacing w:before="3"/>
        <w:rPr>
          <w:sz w:val="18"/>
        </w:rPr>
      </w:pPr>
    </w:p>
    <w:p>
      <w:pPr>
        <w:pStyle w:val="BodyText"/>
        <w:spacing w:line="288" w:lineRule="auto" w:before="69"/>
        <w:ind w:left="100" w:right="120"/>
        <w:jc w:val="both"/>
        <w:rPr>
          <w:rFonts w:ascii="Palatino Linotype" w:hAnsi="Palatino Linotype"/>
        </w:rPr>
      </w:pPr>
      <w:r>
        <w:rPr>
          <w:color w:val="231F20"/>
        </w:rPr>
        <w:t>Las </w:t>
      </w:r>
      <w:r>
        <w:rPr>
          <w:color w:val="231F20"/>
          <w:spacing w:val="-3"/>
        </w:rPr>
        <w:t>principales ciudades mundiales padecen </w:t>
      </w:r>
      <w:r>
        <w:rPr>
          <w:color w:val="231F20"/>
        </w:rPr>
        <w:t>en el </w:t>
      </w:r>
      <w:r>
        <w:rPr>
          <w:color w:val="231F20"/>
          <w:spacing w:val="-3"/>
        </w:rPr>
        <w:t>año 2000 un </w:t>
      </w:r>
      <w:r>
        <w:rPr>
          <w:rFonts w:ascii="Palatino Linotype" w:hAnsi="Palatino Linotype"/>
          <w:color w:val="231F20"/>
          <w:spacing w:val="-3"/>
        </w:rPr>
        <w:t>crecimiento exorbitante. </w:t>
      </w:r>
      <w:r>
        <w:rPr>
          <w:rFonts w:ascii="Palatino Linotype" w:hAnsi="Palatino Linotype"/>
          <w:color w:val="231F20"/>
        </w:rPr>
        <w:t>La </w:t>
      </w:r>
      <w:r>
        <w:rPr>
          <w:rFonts w:ascii="Palatino Linotype" w:hAnsi="Palatino Linotype"/>
          <w:color w:val="231F20"/>
          <w:spacing w:val="-3"/>
        </w:rPr>
        <w:t>ciudad </w:t>
      </w:r>
      <w:r>
        <w:rPr>
          <w:rFonts w:ascii="Palatino Linotype" w:hAnsi="Palatino Linotype"/>
          <w:color w:val="231F20"/>
        </w:rPr>
        <w:t>de </w:t>
      </w:r>
      <w:r>
        <w:rPr>
          <w:rFonts w:ascii="Palatino Linotype" w:hAnsi="Palatino Linotype"/>
          <w:color w:val="231F20"/>
          <w:spacing w:val="-3"/>
        </w:rPr>
        <w:t>México seguirá siendo la </w:t>
      </w:r>
      <w:r>
        <w:rPr>
          <w:color w:val="231F20"/>
        </w:rPr>
        <w:t>más</w:t>
      </w:r>
      <w:r>
        <w:rPr>
          <w:color w:val="231F20"/>
          <w:spacing w:val="-13"/>
        </w:rPr>
        <w:t> </w:t>
      </w:r>
      <w:r>
        <w:rPr>
          <w:color w:val="231F20"/>
          <w:spacing w:val="-3"/>
        </w:rPr>
        <w:t>poblada</w:t>
      </w:r>
      <w:r>
        <w:rPr>
          <w:color w:val="231F20"/>
          <w:spacing w:val="-13"/>
        </w:rPr>
        <w:t> </w:t>
      </w:r>
      <w:r>
        <w:rPr>
          <w:color w:val="231F20"/>
        </w:rPr>
        <w:t>del</w:t>
      </w:r>
      <w:r>
        <w:rPr>
          <w:color w:val="231F20"/>
          <w:spacing w:val="-13"/>
        </w:rPr>
        <w:t> </w:t>
      </w:r>
      <w:r>
        <w:rPr>
          <w:color w:val="231F20"/>
          <w:spacing w:val="-3"/>
        </w:rPr>
        <w:t>mundo</w:t>
      </w:r>
      <w:r>
        <w:rPr>
          <w:color w:val="231F20"/>
          <w:spacing w:val="-13"/>
        </w:rPr>
        <w:t> </w:t>
      </w:r>
      <w:r>
        <w:rPr>
          <w:color w:val="231F20"/>
        </w:rPr>
        <w:t>con</w:t>
      </w:r>
      <w:r>
        <w:rPr>
          <w:color w:val="231F20"/>
          <w:spacing w:val="-13"/>
        </w:rPr>
        <w:t> </w:t>
      </w:r>
      <w:r>
        <w:rPr>
          <w:color w:val="231F20"/>
          <w:spacing w:val="-3"/>
        </w:rPr>
        <w:t>26.6</w:t>
      </w:r>
      <w:r>
        <w:rPr>
          <w:color w:val="231F20"/>
          <w:spacing w:val="-13"/>
        </w:rPr>
        <w:t> </w:t>
      </w:r>
      <w:r>
        <w:rPr>
          <w:color w:val="231F20"/>
          <w:spacing w:val="-3"/>
        </w:rPr>
        <w:t>millones</w:t>
      </w:r>
      <w:r>
        <w:rPr>
          <w:color w:val="231F20"/>
          <w:spacing w:val="-13"/>
        </w:rPr>
        <w:t> </w:t>
      </w:r>
      <w:r>
        <w:rPr>
          <w:color w:val="231F20"/>
        </w:rPr>
        <w:t>de</w:t>
      </w:r>
      <w:r>
        <w:rPr>
          <w:color w:val="231F20"/>
          <w:spacing w:val="-13"/>
        </w:rPr>
        <w:t> </w:t>
      </w:r>
      <w:r>
        <w:rPr>
          <w:color w:val="231F20"/>
          <w:spacing w:val="-3"/>
        </w:rPr>
        <w:t>habitantes,</w:t>
      </w:r>
      <w:r>
        <w:rPr>
          <w:color w:val="231F20"/>
          <w:spacing w:val="-13"/>
        </w:rPr>
        <w:t> </w:t>
      </w:r>
      <w:r>
        <w:rPr>
          <w:color w:val="231F20"/>
        </w:rPr>
        <w:t>São</w:t>
      </w:r>
      <w:r>
        <w:rPr>
          <w:color w:val="231F20"/>
          <w:spacing w:val="-13"/>
        </w:rPr>
        <w:t> </w:t>
      </w:r>
      <w:r>
        <w:rPr>
          <w:color w:val="231F20"/>
          <w:spacing w:val="-5"/>
        </w:rPr>
        <w:t>paulo </w:t>
      </w:r>
      <w:r>
        <w:rPr>
          <w:rFonts w:ascii="Palatino Linotype" w:hAnsi="Palatino Linotype"/>
          <w:color w:val="231F20"/>
        </w:rPr>
        <w:t>con  </w:t>
      </w:r>
      <w:r>
        <w:rPr>
          <w:rFonts w:ascii="Palatino Linotype" w:hAnsi="Palatino Linotype"/>
          <w:color w:val="231F20"/>
          <w:spacing w:val="-3"/>
        </w:rPr>
        <w:t>22.1,  </w:t>
      </w:r>
      <w:r>
        <w:rPr>
          <w:rFonts w:ascii="Palatino Linotype" w:hAnsi="Palatino Linotype"/>
          <w:color w:val="231F20"/>
          <w:spacing w:val="-8"/>
        </w:rPr>
        <w:t>Tokio  </w:t>
      </w:r>
      <w:r>
        <w:rPr>
          <w:rFonts w:ascii="Palatino Linotype" w:hAnsi="Palatino Linotype"/>
          <w:color w:val="231F20"/>
        </w:rPr>
        <w:t>19,  </w:t>
      </w:r>
      <w:r>
        <w:rPr>
          <w:rFonts w:ascii="Palatino Linotype" w:hAnsi="Palatino Linotype"/>
          <w:color w:val="231F20"/>
          <w:spacing w:val="-3"/>
        </w:rPr>
        <w:t>Shangai  </w:t>
      </w:r>
      <w:r>
        <w:rPr>
          <w:rFonts w:ascii="Palatino Linotype" w:hAnsi="Palatino Linotype"/>
          <w:color w:val="231F20"/>
        </w:rPr>
        <w:t>17,  </w:t>
      </w:r>
      <w:r>
        <w:rPr>
          <w:rFonts w:ascii="Palatino Linotype" w:hAnsi="Palatino Linotype"/>
          <w:color w:val="231F20"/>
          <w:spacing w:val="-3"/>
        </w:rPr>
        <w:t>Nueva  </w:t>
      </w:r>
      <w:r>
        <w:rPr>
          <w:rFonts w:ascii="Palatino Linotype" w:hAnsi="Palatino Linotype"/>
          <w:color w:val="231F20"/>
          <w:spacing w:val="-9"/>
        </w:rPr>
        <w:t>York  </w:t>
      </w:r>
      <w:r>
        <w:rPr>
          <w:rFonts w:ascii="Palatino Linotype" w:hAnsi="Palatino Linotype"/>
          <w:color w:val="231F20"/>
          <w:spacing w:val="-3"/>
        </w:rPr>
        <w:t>16.8,  Calcuta  </w:t>
      </w:r>
      <w:r>
        <w:rPr>
          <w:rFonts w:ascii="Palatino Linotype" w:hAnsi="Palatino Linotype"/>
          <w:color w:val="231F20"/>
          <w:spacing w:val="23"/>
        </w:rPr>
        <w:t> </w:t>
      </w:r>
      <w:r>
        <w:rPr>
          <w:rFonts w:ascii="Palatino Linotype" w:hAnsi="Palatino Linotype"/>
          <w:color w:val="231F20"/>
          <w:spacing w:val="-3"/>
        </w:rPr>
        <w:t>15.7,</w:t>
      </w:r>
    </w:p>
    <w:p>
      <w:pPr>
        <w:pStyle w:val="BodyText"/>
        <w:spacing w:line="246" w:lineRule="exact"/>
        <w:ind w:left="100"/>
        <w:jc w:val="both"/>
        <w:rPr>
          <w:rFonts w:ascii="Palatino Linotype" w:hAnsi="Palatino Linotype"/>
        </w:rPr>
      </w:pPr>
      <w:r>
        <w:rPr>
          <w:rFonts w:ascii="Palatino Linotype" w:hAnsi="Palatino Linotype"/>
          <w:color w:val="231F20"/>
          <w:spacing w:val="-3"/>
        </w:rPr>
        <w:t>Bombay  15.4,  </w:t>
      </w:r>
      <w:r>
        <w:rPr>
          <w:rFonts w:ascii="Palatino Linotype" w:hAnsi="Palatino Linotype"/>
          <w:color w:val="231F20"/>
          <w:spacing w:val="-4"/>
        </w:rPr>
        <w:t>Pekín  </w:t>
      </w:r>
      <w:r>
        <w:rPr>
          <w:rFonts w:ascii="Palatino Linotype" w:hAnsi="Palatino Linotype"/>
          <w:color w:val="231F20"/>
        </w:rPr>
        <w:t>14,  Los  </w:t>
      </w:r>
      <w:r>
        <w:rPr>
          <w:rFonts w:ascii="Palatino Linotype" w:hAnsi="Palatino Linotype"/>
          <w:color w:val="231F20"/>
          <w:spacing w:val="-3"/>
        </w:rPr>
        <w:t>Ángeles  13.9,  </w:t>
      </w:r>
      <w:r>
        <w:rPr>
          <w:rFonts w:ascii="Palatino Linotype" w:hAnsi="Palatino Linotype"/>
          <w:color w:val="231F20"/>
          <w:spacing w:val="-6"/>
        </w:rPr>
        <w:t>Yakarta  </w:t>
      </w:r>
      <w:r>
        <w:rPr>
          <w:rFonts w:ascii="Palatino Linotype" w:hAnsi="Palatino Linotype"/>
          <w:color w:val="231F20"/>
          <w:spacing w:val="-3"/>
        </w:rPr>
        <w:t>13.7.  </w:t>
      </w:r>
      <w:r>
        <w:rPr>
          <w:rFonts w:ascii="Palatino Linotype" w:hAnsi="Palatino Linotype"/>
          <w:color w:val="231F20"/>
        </w:rPr>
        <w:t>El  </w:t>
      </w:r>
      <w:r>
        <w:rPr>
          <w:rFonts w:ascii="Palatino Linotype" w:hAnsi="Palatino Linotype"/>
          <w:color w:val="231F20"/>
          <w:spacing w:val="-3"/>
        </w:rPr>
        <w:t>90%</w:t>
      </w:r>
    </w:p>
    <w:p>
      <w:pPr>
        <w:pStyle w:val="BodyText"/>
        <w:spacing w:line="312" w:lineRule="auto" w:before="52"/>
        <w:ind w:left="100" w:right="120"/>
        <w:jc w:val="both"/>
      </w:pPr>
      <w:r>
        <w:rPr>
          <w:color w:val="231F20"/>
        </w:rPr>
        <w:t>de las </w:t>
      </w:r>
      <w:r>
        <w:rPr>
          <w:color w:val="231F20"/>
          <w:spacing w:val="-3"/>
        </w:rPr>
        <w:t>megalópolis </w:t>
      </w:r>
      <w:r>
        <w:rPr>
          <w:color w:val="231F20"/>
        </w:rPr>
        <w:t>se </w:t>
      </w:r>
      <w:r>
        <w:rPr>
          <w:color w:val="231F20"/>
          <w:spacing w:val="-3"/>
        </w:rPr>
        <w:t>concentrarán </w:t>
      </w:r>
      <w:r>
        <w:rPr>
          <w:color w:val="231F20"/>
        </w:rPr>
        <w:t>en el </w:t>
      </w:r>
      <w:r>
        <w:rPr>
          <w:color w:val="231F20"/>
          <w:spacing w:val="-8"/>
        </w:rPr>
        <w:t>sur. </w:t>
      </w:r>
      <w:r>
        <w:rPr>
          <w:color w:val="231F20"/>
          <w:spacing w:val="-3"/>
        </w:rPr>
        <w:t>una </w:t>
      </w:r>
      <w:r>
        <w:rPr>
          <w:color w:val="231F20"/>
        </w:rPr>
        <w:t>de las </w:t>
      </w:r>
      <w:r>
        <w:rPr>
          <w:color w:val="231F20"/>
          <w:spacing w:val="-3"/>
        </w:rPr>
        <w:t>grandes </w:t>
      </w:r>
      <w:r>
        <w:rPr>
          <w:color w:val="231F20"/>
          <w:spacing w:val="-4"/>
        </w:rPr>
        <w:t>víctimas </w:t>
      </w:r>
      <w:r>
        <w:rPr>
          <w:color w:val="231F20"/>
        </w:rPr>
        <w:t>en las </w:t>
      </w:r>
      <w:r>
        <w:rPr>
          <w:color w:val="231F20"/>
          <w:spacing w:val="-3"/>
        </w:rPr>
        <w:t>urbes deshumanizadas </w:t>
      </w:r>
      <w:r>
        <w:rPr>
          <w:color w:val="231F20"/>
        </w:rPr>
        <w:t>son los </w:t>
      </w:r>
      <w:r>
        <w:rPr>
          <w:color w:val="231F20"/>
          <w:spacing w:val="-3"/>
        </w:rPr>
        <w:t>niños: </w:t>
      </w:r>
      <w:r>
        <w:rPr>
          <w:color w:val="231F20"/>
        </w:rPr>
        <w:t>200 </w:t>
      </w:r>
      <w:r>
        <w:rPr>
          <w:color w:val="231F20"/>
          <w:spacing w:val="-3"/>
        </w:rPr>
        <w:t>millones </w:t>
      </w:r>
      <w:r>
        <w:rPr>
          <w:color w:val="231F20"/>
        </w:rPr>
        <w:t>de </w:t>
      </w:r>
      <w:r>
        <w:rPr>
          <w:color w:val="231F20"/>
          <w:spacing w:val="-3"/>
        </w:rPr>
        <w:t>niños </w:t>
      </w:r>
      <w:r>
        <w:rPr>
          <w:color w:val="231F20"/>
          <w:spacing w:val="-4"/>
        </w:rPr>
        <w:t>vivos (1993) </w:t>
      </w:r>
      <w:r>
        <w:rPr>
          <w:color w:val="231F20"/>
        </w:rPr>
        <w:t>hoy en día </w:t>
      </w:r>
      <w:r>
        <w:rPr>
          <w:color w:val="231F20"/>
          <w:spacing w:val="-3"/>
        </w:rPr>
        <w:t>ven </w:t>
      </w:r>
      <w:r>
        <w:rPr>
          <w:color w:val="231F20"/>
          <w:spacing w:val="-4"/>
        </w:rPr>
        <w:t>aniquiladas </w:t>
      </w:r>
      <w:r>
        <w:rPr>
          <w:color w:val="231F20"/>
        </w:rPr>
        <w:t>sus </w:t>
      </w:r>
      <w:r>
        <w:rPr>
          <w:color w:val="231F20"/>
          <w:spacing w:val="-3"/>
        </w:rPr>
        <w:t>posibilidades </w:t>
      </w:r>
      <w:r>
        <w:rPr>
          <w:color w:val="231F20"/>
        </w:rPr>
        <w:t>de </w:t>
      </w:r>
      <w:r>
        <w:rPr>
          <w:color w:val="231F20"/>
          <w:spacing w:val="-3"/>
        </w:rPr>
        <w:t>crecimiento debido </w:t>
      </w:r>
      <w:r>
        <w:rPr>
          <w:color w:val="231F20"/>
        </w:rPr>
        <w:t>a la mal </w:t>
      </w:r>
      <w:r>
        <w:rPr>
          <w:color w:val="231F20"/>
          <w:spacing w:val="-3"/>
        </w:rPr>
        <w:t>nutrición. Cada </w:t>
      </w:r>
      <w:r>
        <w:rPr>
          <w:color w:val="231F20"/>
        </w:rPr>
        <w:t>día </w:t>
      </w:r>
      <w:r>
        <w:rPr>
          <w:color w:val="231F20"/>
          <w:spacing w:val="-3"/>
        </w:rPr>
        <w:t>que pasa </w:t>
      </w:r>
      <w:r>
        <w:rPr>
          <w:color w:val="231F20"/>
        </w:rPr>
        <w:t>40 </w:t>
      </w:r>
      <w:r>
        <w:rPr>
          <w:color w:val="231F20"/>
          <w:spacing w:val="-3"/>
        </w:rPr>
        <w:t>mil niños</w:t>
      </w:r>
      <w:r>
        <w:rPr>
          <w:color w:val="231F20"/>
          <w:spacing w:val="-8"/>
        </w:rPr>
        <w:t> </w:t>
      </w:r>
      <w:r>
        <w:rPr>
          <w:color w:val="231F20"/>
          <w:spacing w:val="-3"/>
        </w:rPr>
        <w:t>mueren.</w:t>
      </w:r>
      <w:r>
        <w:rPr>
          <w:color w:val="231F20"/>
          <w:spacing w:val="-8"/>
        </w:rPr>
        <w:t> </w:t>
      </w:r>
      <w:r>
        <w:rPr>
          <w:color w:val="231F20"/>
          <w:spacing w:val="-3"/>
        </w:rPr>
        <w:t>Más</w:t>
      </w:r>
      <w:r>
        <w:rPr>
          <w:color w:val="231F20"/>
          <w:spacing w:val="-8"/>
        </w:rPr>
        <w:t> </w:t>
      </w:r>
      <w:r>
        <w:rPr>
          <w:color w:val="231F20"/>
        </w:rPr>
        <w:t>de</w:t>
      </w:r>
      <w:r>
        <w:rPr>
          <w:color w:val="231F20"/>
          <w:spacing w:val="-8"/>
        </w:rPr>
        <w:t> </w:t>
      </w:r>
      <w:r>
        <w:rPr>
          <w:color w:val="231F20"/>
        </w:rPr>
        <w:t>300</w:t>
      </w:r>
      <w:r>
        <w:rPr>
          <w:color w:val="231F20"/>
          <w:spacing w:val="-8"/>
        </w:rPr>
        <w:t> </w:t>
      </w:r>
      <w:r>
        <w:rPr>
          <w:color w:val="231F20"/>
          <w:spacing w:val="-3"/>
        </w:rPr>
        <w:t>millones</w:t>
      </w:r>
      <w:r>
        <w:rPr>
          <w:color w:val="231F20"/>
          <w:spacing w:val="-8"/>
        </w:rPr>
        <w:t> </w:t>
      </w:r>
      <w:r>
        <w:rPr>
          <w:color w:val="231F20"/>
        </w:rPr>
        <w:t>de</w:t>
      </w:r>
      <w:r>
        <w:rPr>
          <w:color w:val="231F20"/>
          <w:spacing w:val="-8"/>
        </w:rPr>
        <w:t> </w:t>
      </w:r>
      <w:r>
        <w:rPr>
          <w:color w:val="231F20"/>
          <w:spacing w:val="-3"/>
        </w:rPr>
        <w:t>niños</w:t>
      </w:r>
      <w:r>
        <w:rPr>
          <w:color w:val="231F20"/>
          <w:spacing w:val="-8"/>
        </w:rPr>
        <w:t> </w:t>
      </w:r>
      <w:r>
        <w:rPr>
          <w:color w:val="231F20"/>
          <w:spacing w:val="-3"/>
        </w:rPr>
        <w:t>que</w:t>
      </w:r>
      <w:r>
        <w:rPr>
          <w:color w:val="231F20"/>
          <w:spacing w:val="-8"/>
        </w:rPr>
        <w:t> </w:t>
      </w:r>
      <w:r>
        <w:rPr>
          <w:color w:val="231F20"/>
          <w:spacing w:val="-3"/>
        </w:rPr>
        <w:t>deberían</w:t>
      </w:r>
      <w:r>
        <w:rPr>
          <w:color w:val="231F20"/>
          <w:spacing w:val="-8"/>
        </w:rPr>
        <w:t> </w:t>
      </w:r>
      <w:r>
        <w:rPr>
          <w:color w:val="231F20"/>
          <w:spacing w:val="-4"/>
        </w:rPr>
        <w:t>estar</w:t>
      </w:r>
      <w:r>
        <w:rPr>
          <w:color w:val="231F20"/>
          <w:spacing w:val="-8"/>
        </w:rPr>
        <w:t> </w:t>
      </w:r>
      <w:r>
        <w:rPr>
          <w:color w:val="231F20"/>
          <w:spacing w:val="-3"/>
        </w:rPr>
        <w:t>en </w:t>
      </w:r>
      <w:r>
        <w:rPr>
          <w:color w:val="231F20"/>
          <w:spacing w:val="-4"/>
        </w:rPr>
        <w:t>escuelas</w:t>
      </w:r>
      <w:r>
        <w:rPr>
          <w:color w:val="231F20"/>
          <w:spacing w:val="-8"/>
        </w:rPr>
        <w:t> </w:t>
      </w:r>
      <w:r>
        <w:rPr>
          <w:color w:val="231F20"/>
          <w:spacing w:val="-3"/>
        </w:rPr>
        <w:t>primarias</w:t>
      </w:r>
      <w:r>
        <w:rPr>
          <w:color w:val="231F20"/>
          <w:spacing w:val="-8"/>
        </w:rPr>
        <w:t> </w:t>
      </w:r>
      <w:r>
        <w:rPr>
          <w:color w:val="231F20"/>
        </w:rPr>
        <w:t>o</w:t>
      </w:r>
      <w:r>
        <w:rPr>
          <w:color w:val="231F20"/>
          <w:spacing w:val="-8"/>
        </w:rPr>
        <w:t> </w:t>
      </w:r>
      <w:r>
        <w:rPr>
          <w:color w:val="231F20"/>
          <w:spacing w:val="-3"/>
        </w:rPr>
        <w:t>secundarias</w:t>
      </w:r>
      <w:r>
        <w:rPr>
          <w:color w:val="231F20"/>
          <w:spacing w:val="-8"/>
        </w:rPr>
        <w:t> </w:t>
      </w:r>
      <w:r>
        <w:rPr>
          <w:color w:val="231F20"/>
        </w:rPr>
        <w:t>no</w:t>
      </w:r>
      <w:r>
        <w:rPr>
          <w:color w:val="231F20"/>
          <w:spacing w:val="-8"/>
        </w:rPr>
        <w:t> </w:t>
      </w:r>
      <w:r>
        <w:rPr>
          <w:color w:val="231F20"/>
          <w:spacing w:val="-4"/>
        </w:rPr>
        <w:t>tienen</w:t>
      </w:r>
      <w:r>
        <w:rPr>
          <w:color w:val="231F20"/>
          <w:spacing w:val="-8"/>
        </w:rPr>
        <w:t> </w:t>
      </w:r>
      <w:r>
        <w:rPr>
          <w:color w:val="231F20"/>
          <w:spacing w:val="-4"/>
        </w:rPr>
        <w:t>educación.</w:t>
      </w:r>
      <w:r>
        <w:rPr>
          <w:color w:val="231F20"/>
          <w:spacing w:val="-8"/>
        </w:rPr>
        <w:t> </w:t>
      </w:r>
      <w:r>
        <w:rPr>
          <w:color w:val="231F20"/>
        </w:rPr>
        <w:t>Es</w:t>
      </w:r>
      <w:r>
        <w:rPr>
          <w:color w:val="231F20"/>
          <w:spacing w:val="-8"/>
        </w:rPr>
        <w:t> </w:t>
      </w:r>
      <w:r>
        <w:rPr>
          <w:color w:val="231F20"/>
          <w:spacing w:val="-3"/>
        </w:rPr>
        <w:t>probable que </w:t>
      </w:r>
      <w:r>
        <w:rPr>
          <w:color w:val="231F20"/>
        </w:rPr>
        <w:t>la </w:t>
      </w:r>
      <w:r>
        <w:rPr>
          <w:color w:val="231F20"/>
          <w:spacing w:val="-3"/>
        </w:rPr>
        <w:t>India </w:t>
      </w:r>
      <w:r>
        <w:rPr>
          <w:color w:val="231F20"/>
        </w:rPr>
        <w:t>sea el </w:t>
      </w:r>
      <w:r>
        <w:rPr>
          <w:color w:val="231F20"/>
          <w:spacing w:val="-3"/>
        </w:rPr>
        <w:t>país donde </w:t>
      </w:r>
      <w:r>
        <w:rPr>
          <w:color w:val="231F20"/>
        </w:rPr>
        <w:t>hay más </w:t>
      </w:r>
      <w:r>
        <w:rPr>
          <w:color w:val="231F20"/>
          <w:spacing w:val="-3"/>
        </w:rPr>
        <w:t>niños </w:t>
      </w:r>
      <w:r>
        <w:rPr>
          <w:color w:val="231F20"/>
        </w:rPr>
        <w:t>de la </w:t>
      </w:r>
      <w:r>
        <w:rPr>
          <w:color w:val="231F20"/>
          <w:spacing w:val="-3"/>
        </w:rPr>
        <w:t>calle. </w:t>
      </w:r>
      <w:r>
        <w:rPr>
          <w:color w:val="231F20"/>
          <w:spacing w:val="-9"/>
        </w:rPr>
        <w:t>Tanto </w:t>
      </w:r>
      <w:r>
        <w:rPr>
          <w:color w:val="231F20"/>
          <w:spacing w:val="-4"/>
        </w:rPr>
        <w:t>Nueva </w:t>
      </w:r>
      <w:r>
        <w:rPr>
          <w:color w:val="231F20"/>
          <w:spacing w:val="-3"/>
        </w:rPr>
        <w:t>delhi como Bombay </w:t>
      </w:r>
      <w:r>
        <w:rPr>
          <w:color w:val="231F20"/>
        </w:rPr>
        <w:t>y </w:t>
      </w:r>
      <w:r>
        <w:rPr>
          <w:color w:val="231F20"/>
          <w:spacing w:val="-3"/>
        </w:rPr>
        <w:t>Calcuta  </w:t>
      </w:r>
      <w:r>
        <w:rPr>
          <w:color w:val="231F20"/>
          <w:spacing w:val="-4"/>
        </w:rPr>
        <w:t>tienen  aproximadamente </w:t>
      </w:r>
      <w:r>
        <w:rPr>
          <w:color w:val="231F20"/>
        </w:rPr>
        <w:t>100 mil </w:t>
      </w:r>
      <w:r>
        <w:rPr>
          <w:color w:val="231F20"/>
          <w:spacing w:val="-3"/>
        </w:rPr>
        <w:t>niños </w:t>
      </w:r>
      <w:r>
        <w:rPr>
          <w:color w:val="231F20"/>
        </w:rPr>
        <w:t>de la </w:t>
      </w:r>
      <w:r>
        <w:rPr>
          <w:color w:val="231F20"/>
          <w:spacing w:val="-3"/>
        </w:rPr>
        <w:t>calle, </w:t>
      </w:r>
      <w:r>
        <w:rPr>
          <w:color w:val="231F20"/>
          <w:spacing w:val="-4"/>
        </w:rPr>
        <w:t>Manila </w:t>
      </w:r>
      <w:r>
        <w:rPr>
          <w:color w:val="231F20"/>
        </w:rPr>
        <w:t>75 </w:t>
      </w:r>
      <w:r>
        <w:rPr>
          <w:color w:val="231F20"/>
          <w:spacing w:val="-3"/>
        </w:rPr>
        <w:t>mil, </w:t>
      </w:r>
      <w:r>
        <w:rPr>
          <w:color w:val="231F20"/>
        </w:rPr>
        <w:t>y </w:t>
      </w:r>
      <w:r>
        <w:rPr>
          <w:color w:val="231F20"/>
          <w:spacing w:val="-3"/>
        </w:rPr>
        <w:t>Bangalore unos </w:t>
      </w:r>
      <w:r>
        <w:rPr>
          <w:color w:val="231F20"/>
        </w:rPr>
        <w:t>45 </w:t>
      </w:r>
      <w:r>
        <w:rPr>
          <w:color w:val="231F20"/>
          <w:spacing w:val="-3"/>
        </w:rPr>
        <w:t>mil. </w:t>
      </w:r>
      <w:r>
        <w:rPr>
          <w:color w:val="231F20"/>
        </w:rPr>
        <w:t>En </w:t>
      </w:r>
      <w:r>
        <w:rPr>
          <w:color w:val="231F20"/>
          <w:spacing w:val="-4"/>
        </w:rPr>
        <w:t>todos </w:t>
      </w:r>
      <w:r>
        <w:rPr>
          <w:color w:val="231F20"/>
        </w:rPr>
        <w:t>los </w:t>
      </w:r>
      <w:r>
        <w:rPr>
          <w:color w:val="231F20"/>
          <w:spacing w:val="-3"/>
        </w:rPr>
        <w:t>países </w:t>
      </w:r>
      <w:r>
        <w:rPr>
          <w:color w:val="231F20"/>
        </w:rPr>
        <w:t>han de </w:t>
      </w:r>
      <w:r>
        <w:rPr>
          <w:color w:val="231F20"/>
          <w:spacing w:val="-4"/>
        </w:rPr>
        <w:t>trabajar </w:t>
      </w:r>
      <w:r>
        <w:rPr>
          <w:color w:val="231F20"/>
          <w:spacing w:val="-3"/>
        </w:rPr>
        <w:t>para sobrevivir; recogiendo </w:t>
      </w:r>
      <w:r>
        <w:rPr>
          <w:color w:val="231F20"/>
          <w:spacing w:val="-4"/>
        </w:rPr>
        <w:t>trapos, </w:t>
      </w:r>
      <w:r>
        <w:rPr>
          <w:color w:val="231F20"/>
          <w:spacing w:val="-3"/>
        </w:rPr>
        <w:t>limpiando zapatos, </w:t>
      </w:r>
      <w:r>
        <w:rPr>
          <w:color w:val="231F20"/>
          <w:spacing w:val="-4"/>
        </w:rPr>
        <w:t>vendiendo </w:t>
      </w:r>
      <w:r>
        <w:rPr>
          <w:color w:val="231F20"/>
          <w:spacing w:val="-3"/>
        </w:rPr>
        <w:t>periódicos, rebuscando en </w:t>
      </w:r>
      <w:r>
        <w:rPr>
          <w:color w:val="231F20"/>
        </w:rPr>
        <w:t>los</w:t>
      </w:r>
      <w:r>
        <w:rPr>
          <w:color w:val="231F20"/>
          <w:spacing w:val="-18"/>
        </w:rPr>
        <w:t> </w:t>
      </w:r>
      <w:r>
        <w:rPr>
          <w:color w:val="231F20"/>
          <w:spacing w:val="-3"/>
        </w:rPr>
        <w:t>basureros</w:t>
      </w:r>
      <w:r>
        <w:rPr>
          <w:color w:val="231F20"/>
          <w:spacing w:val="-19"/>
        </w:rPr>
        <w:t> </w:t>
      </w:r>
      <w:r>
        <w:rPr>
          <w:color w:val="231F20"/>
        </w:rPr>
        <w:t>y</w:t>
      </w:r>
      <w:r>
        <w:rPr>
          <w:color w:val="231F20"/>
          <w:spacing w:val="-18"/>
        </w:rPr>
        <w:t> </w:t>
      </w:r>
      <w:r>
        <w:rPr>
          <w:color w:val="231F20"/>
          <w:spacing w:val="-3"/>
        </w:rPr>
        <w:t>dedicándose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3"/>
        </w:rPr>
        <w:t>delincuencia.</w:t>
      </w:r>
    </w:p>
    <w:p>
      <w:pPr>
        <w:pStyle w:val="BodyText"/>
        <w:spacing w:line="250" w:lineRule="exact"/>
        <w:ind w:left="100" w:firstLine="360"/>
        <w:jc w:val="both"/>
        <w:rPr>
          <w:rFonts w:ascii="Palatino Linotype" w:hAnsi="Palatino Linotype"/>
        </w:rPr>
      </w:pPr>
      <w:r>
        <w:rPr>
          <w:rFonts w:ascii="Palatino Linotype" w:hAnsi="Palatino Linotype"/>
          <w:color w:val="231F20"/>
        </w:rPr>
        <w:t>El </w:t>
      </w:r>
      <w:r>
        <w:rPr>
          <w:rFonts w:ascii="Palatino Linotype" w:hAnsi="Palatino Linotype"/>
          <w:color w:val="231F20"/>
          <w:spacing w:val="-3"/>
        </w:rPr>
        <w:t>incremento poblacional </w:t>
      </w:r>
      <w:r>
        <w:rPr>
          <w:rFonts w:ascii="Palatino Linotype" w:hAnsi="Palatino Linotype"/>
          <w:color w:val="231F20"/>
        </w:rPr>
        <w:t>ha </w:t>
      </w:r>
      <w:r>
        <w:rPr>
          <w:rFonts w:ascii="Palatino Linotype" w:hAnsi="Palatino Linotype"/>
          <w:color w:val="231F20"/>
          <w:spacing w:val="-3"/>
        </w:rPr>
        <w:t>provocado </w:t>
      </w:r>
      <w:r>
        <w:rPr>
          <w:rFonts w:ascii="Palatino Linotype" w:hAnsi="Palatino Linotype"/>
          <w:color w:val="231F20"/>
        </w:rPr>
        <w:t>que </w:t>
      </w:r>
      <w:r>
        <w:rPr>
          <w:rFonts w:ascii="Palatino Linotype" w:hAnsi="Palatino Linotype"/>
          <w:color w:val="231F20"/>
          <w:spacing w:val="-3"/>
        </w:rPr>
        <w:t>varios  científicos</w:t>
      </w:r>
    </w:p>
    <w:p>
      <w:pPr>
        <w:pStyle w:val="BodyText"/>
        <w:spacing w:line="312" w:lineRule="auto" w:before="52"/>
        <w:ind w:left="100" w:right="119"/>
        <w:jc w:val="both"/>
      </w:pPr>
      <w:r>
        <w:rPr>
          <w:color w:val="231F20"/>
          <w:spacing w:val="-3"/>
        </w:rPr>
        <w:t>vean</w:t>
      </w:r>
      <w:r>
        <w:rPr>
          <w:color w:val="231F20"/>
          <w:spacing w:val="-26"/>
        </w:rPr>
        <w:t> </w:t>
      </w:r>
      <w:r>
        <w:rPr>
          <w:color w:val="231F20"/>
        </w:rPr>
        <w:t>las</w:t>
      </w:r>
      <w:r>
        <w:rPr>
          <w:color w:val="231F20"/>
          <w:spacing w:val="-27"/>
        </w:rPr>
        <w:t> </w:t>
      </w:r>
      <w:r>
        <w:rPr>
          <w:color w:val="231F20"/>
          <w:spacing w:val="-3"/>
        </w:rPr>
        <w:t>catástrofes</w:t>
      </w:r>
      <w:r>
        <w:rPr>
          <w:color w:val="231F20"/>
          <w:spacing w:val="-27"/>
        </w:rPr>
        <w:t> </w:t>
      </w:r>
      <w:r>
        <w:rPr>
          <w:color w:val="231F20"/>
        </w:rPr>
        <w:t>y</w:t>
      </w:r>
      <w:r>
        <w:rPr>
          <w:color w:val="231F20"/>
          <w:spacing w:val="-26"/>
        </w:rPr>
        <w:t> </w:t>
      </w:r>
      <w:r>
        <w:rPr>
          <w:color w:val="231F20"/>
        </w:rPr>
        <w:t>las</w:t>
      </w:r>
      <w:r>
        <w:rPr>
          <w:color w:val="231F20"/>
          <w:spacing w:val="-27"/>
        </w:rPr>
        <w:t> </w:t>
      </w:r>
      <w:r>
        <w:rPr>
          <w:color w:val="231F20"/>
          <w:spacing w:val="-4"/>
        </w:rPr>
        <w:t>enfermedades</w:t>
      </w:r>
      <w:r>
        <w:rPr>
          <w:color w:val="231F20"/>
          <w:spacing w:val="-26"/>
        </w:rPr>
        <w:t> </w:t>
      </w:r>
      <w:r>
        <w:rPr>
          <w:color w:val="231F20"/>
          <w:spacing w:val="-3"/>
        </w:rPr>
        <w:t>incurables</w:t>
      </w:r>
      <w:r>
        <w:rPr>
          <w:color w:val="231F20"/>
          <w:spacing w:val="-27"/>
        </w:rPr>
        <w:t> </w:t>
      </w:r>
      <w:r>
        <w:rPr>
          <w:color w:val="231F20"/>
          <w:spacing w:val="-3"/>
        </w:rPr>
        <w:t>como</w:t>
      </w:r>
      <w:r>
        <w:rPr>
          <w:color w:val="231F20"/>
          <w:spacing w:val="-26"/>
        </w:rPr>
        <w:t> </w:t>
      </w:r>
      <w:r>
        <w:rPr>
          <w:color w:val="231F20"/>
          <w:spacing w:val="-3"/>
        </w:rPr>
        <w:t>fenómenos benignos que </w:t>
      </w:r>
      <w:r>
        <w:rPr>
          <w:color w:val="231F20"/>
          <w:spacing w:val="-4"/>
        </w:rPr>
        <w:t>alivian </w:t>
      </w:r>
      <w:r>
        <w:rPr>
          <w:color w:val="231F20"/>
        </w:rPr>
        <w:t>la </w:t>
      </w:r>
      <w:r>
        <w:rPr>
          <w:color w:val="231F20"/>
          <w:spacing w:val="-3"/>
        </w:rPr>
        <w:t>saturación poblacional. </w:t>
      </w:r>
      <w:r>
        <w:rPr>
          <w:color w:val="231F20"/>
        </w:rPr>
        <w:t>de no </w:t>
      </w:r>
      <w:r>
        <w:rPr>
          <w:color w:val="231F20"/>
          <w:spacing w:val="-3"/>
        </w:rPr>
        <w:t>controlar la </w:t>
      </w:r>
      <w:r>
        <w:rPr>
          <w:color w:val="231F20"/>
          <w:spacing w:val="-4"/>
        </w:rPr>
        <w:t>estabilización </w:t>
      </w:r>
      <w:r>
        <w:rPr>
          <w:color w:val="231F20"/>
          <w:spacing w:val="-3"/>
        </w:rPr>
        <w:t>poblacional mundial, </w:t>
      </w:r>
      <w:r>
        <w:rPr>
          <w:color w:val="231F20"/>
          <w:spacing w:val="-4"/>
        </w:rPr>
        <w:t>aumentarán </w:t>
      </w:r>
      <w:r>
        <w:rPr>
          <w:color w:val="231F20"/>
        </w:rPr>
        <w:t>las </w:t>
      </w:r>
      <w:r>
        <w:rPr>
          <w:color w:val="231F20"/>
          <w:spacing w:val="-3"/>
        </w:rPr>
        <w:t>disrupciones </w:t>
      </w:r>
      <w:r>
        <w:rPr>
          <w:color w:val="231F20"/>
          <w:spacing w:val="-3"/>
          <w:w w:val="95"/>
        </w:rPr>
        <w:t>sociales</w:t>
      </w:r>
      <w:r>
        <w:rPr>
          <w:color w:val="231F20"/>
          <w:spacing w:val="3"/>
          <w:w w:val="95"/>
        </w:rPr>
        <w:t> </w:t>
      </w:r>
      <w:r>
        <w:rPr>
          <w:color w:val="231F20"/>
          <w:spacing w:val="-3"/>
          <w:w w:val="95"/>
        </w:rPr>
        <w:t>violentas.</w:t>
      </w:r>
    </w:p>
    <w:p>
      <w:pPr>
        <w:pStyle w:val="BodyText"/>
        <w:spacing w:line="307" w:lineRule="auto" w:before="3"/>
        <w:ind w:left="100" w:right="116" w:firstLine="360"/>
        <w:jc w:val="both"/>
      </w:pPr>
      <w:r>
        <w:rPr>
          <w:color w:val="231F20"/>
          <w:spacing w:val="-5"/>
        </w:rPr>
        <w:t>Además</w:t>
      </w:r>
      <w:r>
        <w:rPr>
          <w:color w:val="231F20"/>
          <w:spacing w:val="-19"/>
        </w:rPr>
        <w:t> </w:t>
      </w:r>
      <w:r>
        <w:rPr>
          <w:color w:val="231F20"/>
          <w:spacing w:val="-3"/>
        </w:rPr>
        <w:t>de</w:t>
      </w:r>
      <w:r>
        <w:rPr>
          <w:color w:val="231F20"/>
          <w:spacing w:val="-19"/>
        </w:rPr>
        <w:t> </w:t>
      </w:r>
      <w:r>
        <w:rPr>
          <w:color w:val="231F20"/>
          <w:spacing w:val="-4"/>
        </w:rPr>
        <w:t>las</w:t>
      </w:r>
      <w:r>
        <w:rPr>
          <w:color w:val="231F20"/>
          <w:spacing w:val="-19"/>
        </w:rPr>
        <w:t> </w:t>
      </w:r>
      <w:r>
        <w:rPr>
          <w:color w:val="231F20"/>
          <w:spacing w:val="-5"/>
        </w:rPr>
        <w:t>graves</w:t>
      </w:r>
      <w:r>
        <w:rPr>
          <w:color w:val="231F20"/>
          <w:spacing w:val="-19"/>
        </w:rPr>
        <w:t> </w:t>
      </w:r>
      <w:r>
        <w:rPr>
          <w:color w:val="231F20"/>
          <w:spacing w:val="-5"/>
        </w:rPr>
        <w:t>situaciones</w:t>
      </w:r>
      <w:r>
        <w:rPr>
          <w:color w:val="231F20"/>
          <w:spacing w:val="-19"/>
        </w:rPr>
        <w:t> </w:t>
      </w:r>
      <w:r>
        <w:rPr>
          <w:color w:val="231F20"/>
          <w:spacing w:val="-3"/>
        </w:rPr>
        <w:t>de</w:t>
      </w:r>
      <w:r>
        <w:rPr>
          <w:color w:val="231F20"/>
          <w:spacing w:val="-19"/>
        </w:rPr>
        <w:t> </w:t>
      </w:r>
      <w:r>
        <w:rPr>
          <w:color w:val="231F20"/>
          <w:spacing w:val="-5"/>
        </w:rPr>
        <w:t>descomposición</w:t>
      </w:r>
      <w:r>
        <w:rPr>
          <w:color w:val="231F20"/>
          <w:spacing w:val="-19"/>
        </w:rPr>
        <w:t> </w:t>
      </w:r>
      <w:r>
        <w:rPr>
          <w:color w:val="231F20"/>
          <w:spacing w:val="-5"/>
        </w:rPr>
        <w:t>social,</w:t>
      </w:r>
      <w:r>
        <w:rPr>
          <w:color w:val="231F20"/>
          <w:spacing w:val="-19"/>
        </w:rPr>
        <w:t> </w:t>
      </w:r>
      <w:r>
        <w:rPr>
          <w:color w:val="231F20"/>
          <w:spacing w:val="-6"/>
        </w:rPr>
        <w:t>que afectan</w:t>
      </w:r>
      <w:r>
        <w:rPr>
          <w:color w:val="231F20"/>
          <w:spacing w:val="-36"/>
        </w:rPr>
        <w:t> </w:t>
      </w:r>
      <w:r>
        <w:rPr>
          <w:color w:val="231F20"/>
        </w:rPr>
        <w:t>a</w:t>
      </w:r>
      <w:r>
        <w:rPr>
          <w:color w:val="231F20"/>
          <w:spacing w:val="-36"/>
        </w:rPr>
        <w:t> </w:t>
      </w:r>
      <w:r>
        <w:rPr>
          <w:color w:val="231F20"/>
          <w:spacing w:val="-5"/>
        </w:rPr>
        <w:t>todas</w:t>
      </w:r>
      <w:r>
        <w:rPr>
          <w:color w:val="231F20"/>
          <w:spacing w:val="-36"/>
        </w:rPr>
        <w:t> </w:t>
      </w:r>
      <w:r>
        <w:rPr>
          <w:color w:val="231F20"/>
          <w:spacing w:val="-4"/>
        </w:rPr>
        <w:t>las</w:t>
      </w:r>
      <w:r>
        <w:rPr>
          <w:color w:val="231F20"/>
          <w:spacing w:val="-36"/>
        </w:rPr>
        <w:t> </w:t>
      </w:r>
      <w:r>
        <w:rPr>
          <w:color w:val="231F20"/>
          <w:spacing w:val="-5"/>
        </w:rPr>
        <w:t>sociedades</w:t>
      </w:r>
      <w:r>
        <w:rPr>
          <w:color w:val="231F20"/>
          <w:spacing w:val="-36"/>
        </w:rPr>
        <w:t> </w:t>
      </w:r>
      <w:r>
        <w:rPr>
          <w:color w:val="231F20"/>
          <w:spacing w:val="-3"/>
        </w:rPr>
        <w:t>en</w:t>
      </w:r>
      <w:r>
        <w:rPr>
          <w:color w:val="231F20"/>
          <w:spacing w:val="-36"/>
        </w:rPr>
        <w:t> </w:t>
      </w:r>
      <w:r>
        <w:rPr>
          <w:color w:val="231F20"/>
          <w:spacing w:val="-5"/>
        </w:rPr>
        <w:t>diferentes</w:t>
      </w:r>
      <w:r>
        <w:rPr>
          <w:color w:val="231F20"/>
          <w:spacing w:val="-36"/>
        </w:rPr>
        <w:t> </w:t>
      </w:r>
      <w:r>
        <w:rPr>
          <w:color w:val="231F20"/>
          <w:spacing w:val="-5"/>
        </w:rPr>
        <w:t>intensidades,</w:t>
      </w:r>
      <w:r>
        <w:rPr>
          <w:color w:val="231F20"/>
          <w:spacing w:val="-36"/>
        </w:rPr>
        <w:t> </w:t>
      </w:r>
      <w:r>
        <w:rPr>
          <w:color w:val="231F20"/>
          <w:spacing w:val="-3"/>
        </w:rPr>
        <w:t>es</w:t>
      </w:r>
      <w:r>
        <w:rPr>
          <w:color w:val="231F20"/>
          <w:spacing w:val="-36"/>
        </w:rPr>
        <w:t> </w:t>
      </w:r>
      <w:r>
        <w:rPr>
          <w:color w:val="231F20"/>
          <w:spacing w:val="-6"/>
        </w:rPr>
        <w:t>evidente</w:t>
      </w:r>
      <w:r>
        <w:rPr>
          <w:color w:val="231F20"/>
          <w:spacing w:val="-36"/>
        </w:rPr>
        <w:t> </w:t>
      </w:r>
      <w:r>
        <w:rPr>
          <w:color w:val="231F20"/>
        </w:rPr>
        <w:t>y </w:t>
      </w:r>
      <w:r>
        <w:rPr>
          <w:color w:val="231F20"/>
          <w:spacing w:val="-6"/>
        </w:rPr>
        <w:t>trágicamente</w:t>
      </w:r>
      <w:r>
        <w:rPr>
          <w:color w:val="231F20"/>
          <w:spacing w:val="-25"/>
        </w:rPr>
        <w:t> </w:t>
      </w:r>
      <w:r>
        <w:rPr>
          <w:color w:val="231F20"/>
          <w:spacing w:val="-4"/>
        </w:rPr>
        <w:t>real</w:t>
      </w:r>
      <w:r>
        <w:rPr>
          <w:color w:val="231F20"/>
          <w:spacing w:val="-26"/>
        </w:rPr>
        <w:t> </w:t>
      </w:r>
      <w:r>
        <w:rPr>
          <w:color w:val="231F20"/>
          <w:spacing w:val="-4"/>
        </w:rPr>
        <w:t>que</w:t>
      </w:r>
      <w:r>
        <w:rPr>
          <w:color w:val="231F20"/>
          <w:spacing w:val="-26"/>
        </w:rPr>
        <w:t> </w:t>
      </w:r>
      <w:r>
        <w:rPr>
          <w:color w:val="231F20"/>
          <w:spacing w:val="-3"/>
        </w:rPr>
        <w:t>la</w:t>
      </w:r>
      <w:r>
        <w:rPr>
          <w:color w:val="231F20"/>
          <w:spacing w:val="-26"/>
        </w:rPr>
        <w:t> </w:t>
      </w:r>
      <w:r>
        <w:rPr>
          <w:color w:val="231F20"/>
          <w:spacing w:val="-4"/>
        </w:rPr>
        <w:t>nueva</w:t>
      </w:r>
      <w:r>
        <w:rPr>
          <w:color w:val="231F20"/>
          <w:spacing w:val="-26"/>
        </w:rPr>
        <w:t> </w:t>
      </w:r>
      <w:r>
        <w:rPr>
          <w:color w:val="231F20"/>
          <w:spacing w:val="-5"/>
        </w:rPr>
        <w:t>cultura</w:t>
      </w:r>
      <w:r>
        <w:rPr>
          <w:color w:val="231F20"/>
          <w:spacing w:val="-26"/>
        </w:rPr>
        <w:t> </w:t>
      </w:r>
      <w:r>
        <w:rPr>
          <w:color w:val="231F20"/>
          <w:spacing w:val="-5"/>
        </w:rPr>
        <w:t>social</w:t>
      </w:r>
      <w:r>
        <w:rPr>
          <w:color w:val="231F20"/>
          <w:spacing w:val="-26"/>
        </w:rPr>
        <w:t> </w:t>
      </w:r>
      <w:r>
        <w:rPr>
          <w:color w:val="231F20"/>
          <w:spacing w:val="-4"/>
        </w:rPr>
        <w:t>–de</w:t>
      </w:r>
      <w:r>
        <w:rPr>
          <w:color w:val="231F20"/>
          <w:spacing w:val="-26"/>
        </w:rPr>
        <w:t> </w:t>
      </w:r>
      <w:r>
        <w:rPr>
          <w:color w:val="231F20"/>
          <w:spacing w:val="-3"/>
        </w:rPr>
        <w:t>la</w:t>
      </w:r>
      <w:r>
        <w:rPr>
          <w:color w:val="231F20"/>
          <w:spacing w:val="-26"/>
        </w:rPr>
        <w:t> </w:t>
      </w:r>
      <w:r>
        <w:rPr>
          <w:color w:val="231F20"/>
          <w:spacing w:val="-5"/>
        </w:rPr>
        <w:t>pantalla</w:t>
      </w:r>
      <w:r>
        <w:rPr>
          <w:color w:val="231F20"/>
          <w:spacing w:val="-26"/>
        </w:rPr>
        <w:t> </w:t>
      </w:r>
      <w:r>
        <w:rPr>
          <w:color w:val="231F20"/>
          <w:spacing w:val="-6"/>
        </w:rPr>
        <w:t>televisiva– </w:t>
      </w:r>
      <w:r>
        <w:rPr>
          <w:color w:val="231F20"/>
          <w:spacing w:val="-3"/>
        </w:rPr>
        <w:t>ha </w:t>
      </w:r>
      <w:r>
        <w:rPr>
          <w:color w:val="231F20"/>
          <w:spacing w:val="-5"/>
        </w:rPr>
        <w:t>creado </w:t>
      </w:r>
      <w:r>
        <w:rPr>
          <w:color w:val="231F20"/>
        </w:rPr>
        <w:t>y </w:t>
      </w:r>
      <w:r>
        <w:rPr>
          <w:color w:val="231F20"/>
          <w:spacing w:val="-5"/>
        </w:rPr>
        <w:t>consolidado </w:t>
      </w:r>
      <w:r>
        <w:rPr>
          <w:color w:val="231F20"/>
          <w:spacing w:val="-4"/>
        </w:rPr>
        <w:t>una </w:t>
      </w:r>
      <w:r>
        <w:rPr>
          <w:color w:val="231F20"/>
          <w:spacing w:val="-5"/>
        </w:rPr>
        <w:t>cultura </w:t>
      </w:r>
      <w:r>
        <w:rPr>
          <w:color w:val="231F20"/>
          <w:spacing w:val="-6"/>
        </w:rPr>
        <w:t>eminentemente </w:t>
      </w:r>
      <w:r>
        <w:rPr>
          <w:color w:val="231F20"/>
          <w:spacing w:val="-5"/>
        </w:rPr>
        <w:t>idiota. </w:t>
      </w:r>
      <w:r>
        <w:rPr>
          <w:color w:val="231F20"/>
          <w:spacing w:val="-3"/>
        </w:rPr>
        <w:t>No </w:t>
      </w:r>
      <w:r>
        <w:rPr>
          <w:color w:val="231F20"/>
          <w:spacing w:val="-5"/>
        </w:rPr>
        <w:t>una </w:t>
      </w:r>
      <w:r>
        <w:rPr>
          <w:rFonts w:ascii="Palatino Linotype" w:hAnsi="Palatino Linotype"/>
          <w:color w:val="231F20"/>
          <w:spacing w:val="-5"/>
        </w:rPr>
        <w:t>subcultura</w:t>
      </w:r>
      <w:r>
        <w:rPr>
          <w:rFonts w:ascii="Palatino Linotype" w:hAnsi="Palatino Linotype"/>
          <w:color w:val="231F20"/>
          <w:spacing w:val="-12"/>
        </w:rPr>
        <w:t> </w:t>
      </w:r>
      <w:r>
        <w:rPr>
          <w:rFonts w:ascii="Palatino Linotype" w:hAnsi="Palatino Linotype"/>
          <w:color w:val="231F20"/>
          <w:spacing w:val="-5"/>
        </w:rPr>
        <w:t>deficiente,</w:t>
      </w:r>
      <w:r>
        <w:rPr>
          <w:rFonts w:ascii="Palatino Linotype" w:hAnsi="Palatino Linotype"/>
          <w:color w:val="231F20"/>
          <w:spacing w:val="-12"/>
        </w:rPr>
        <w:t> </w:t>
      </w:r>
      <w:r>
        <w:rPr>
          <w:rFonts w:ascii="Palatino Linotype" w:hAnsi="Palatino Linotype"/>
          <w:color w:val="231F20"/>
          <w:spacing w:val="-4"/>
        </w:rPr>
        <w:t>que</w:t>
      </w:r>
      <w:r>
        <w:rPr>
          <w:rFonts w:ascii="Palatino Linotype" w:hAnsi="Palatino Linotype"/>
          <w:color w:val="231F20"/>
          <w:spacing w:val="-12"/>
        </w:rPr>
        <w:t> </w:t>
      </w:r>
      <w:r>
        <w:rPr>
          <w:rFonts w:ascii="Palatino Linotype" w:hAnsi="Palatino Linotype"/>
          <w:color w:val="231F20"/>
          <w:spacing w:val="-4"/>
        </w:rPr>
        <w:t>bulle</w:t>
      </w:r>
      <w:r>
        <w:rPr>
          <w:rFonts w:ascii="Palatino Linotype" w:hAnsi="Palatino Linotype"/>
          <w:color w:val="231F20"/>
          <w:spacing w:val="-12"/>
        </w:rPr>
        <w:t> </w:t>
      </w:r>
      <w:r>
        <w:rPr>
          <w:rFonts w:ascii="Palatino Linotype" w:hAnsi="Palatino Linotype"/>
          <w:color w:val="231F20"/>
          <w:spacing w:val="-3"/>
        </w:rPr>
        <w:t>la</w:t>
      </w:r>
      <w:r>
        <w:rPr>
          <w:rFonts w:ascii="Palatino Linotype" w:hAnsi="Palatino Linotype"/>
          <w:color w:val="231F20"/>
          <w:spacing w:val="-12"/>
        </w:rPr>
        <w:t> </w:t>
      </w:r>
      <w:r>
        <w:rPr>
          <w:rFonts w:ascii="Palatino Linotype" w:hAnsi="Palatino Linotype"/>
          <w:color w:val="231F20"/>
          <w:spacing w:val="-5"/>
        </w:rPr>
        <w:t>superficie</w:t>
      </w:r>
      <w:r>
        <w:rPr>
          <w:rFonts w:ascii="Palatino Linotype" w:hAnsi="Palatino Linotype"/>
          <w:color w:val="231F20"/>
          <w:spacing w:val="-12"/>
        </w:rPr>
        <w:t> </w:t>
      </w:r>
      <w:r>
        <w:rPr>
          <w:rFonts w:ascii="Palatino Linotype" w:hAnsi="Palatino Linotype"/>
          <w:color w:val="231F20"/>
          <w:spacing w:val="-3"/>
        </w:rPr>
        <w:t>de</w:t>
      </w:r>
      <w:r>
        <w:rPr>
          <w:rFonts w:ascii="Palatino Linotype" w:hAnsi="Palatino Linotype"/>
          <w:color w:val="231F20"/>
          <w:spacing w:val="-12"/>
        </w:rPr>
        <w:t> </w:t>
      </w:r>
      <w:r>
        <w:rPr>
          <w:rFonts w:ascii="Palatino Linotype" w:hAnsi="Palatino Linotype"/>
          <w:color w:val="231F20"/>
          <w:spacing w:val="-4"/>
        </w:rPr>
        <w:t>todas</w:t>
      </w:r>
      <w:r>
        <w:rPr>
          <w:rFonts w:ascii="Palatino Linotype" w:hAnsi="Palatino Linotype"/>
          <w:color w:val="231F20"/>
          <w:spacing w:val="-12"/>
        </w:rPr>
        <w:t> </w:t>
      </w:r>
      <w:r>
        <w:rPr>
          <w:rFonts w:ascii="Palatino Linotype" w:hAnsi="Palatino Linotype"/>
          <w:color w:val="231F20"/>
          <w:spacing w:val="-4"/>
        </w:rPr>
        <w:t>las</w:t>
      </w:r>
      <w:r>
        <w:rPr>
          <w:rFonts w:ascii="Palatino Linotype" w:hAnsi="Palatino Linotype"/>
          <w:color w:val="231F20"/>
          <w:spacing w:val="-12"/>
        </w:rPr>
        <w:t> </w:t>
      </w:r>
      <w:r>
        <w:rPr>
          <w:rFonts w:ascii="Palatino Linotype" w:hAnsi="Palatino Linotype"/>
          <w:color w:val="231F20"/>
          <w:spacing w:val="-5"/>
        </w:rPr>
        <w:t>sociedades</w:t>
      </w:r>
      <w:r>
        <w:rPr>
          <w:rFonts w:ascii="Palatino Linotype" w:hAnsi="Palatino Linotype"/>
          <w:color w:val="231F20"/>
          <w:spacing w:val="-12"/>
        </w:rPr>
        <w:t> </w:t>
      </w:r>
      <w:r>
        <w:rPr>
          <w:rFonts w:ascii="Palatino Linotype" w:hAnsi="Palatino Linotype"/>
          <w:color w:val="231F20"/>
        </w:rPr>
        <w:t>y </w:t>
      </w:r>
      <w:r>
        <w:rPr>
          <w:color w:val="231F20"/>
          <w:spacing w:val="-4"/>
        </w:rPr>
        <w:t>que </w:t>
      </w:r>
      <w:r>
        <w:rPr>
          <w:color w:val="231F20"/>
          <w:spacing w:val="-5"/>
        </w:rPr>
        <w:t>proporciona </w:t>
      </w:r>
      <w:r>
        <w:rPr>
          <w:color w:val="231F20"/>
          <w:spacing w:val="-4"/>
        </w:rPr>
        <w:t>una </w:t>
      </w:r>
      <w:r>
        <w:rPr>
          <w:color w:val="231F20"/>
          <w:spacing w:val="-5"/>
        </w:rPr>
        <w:t>diversión inofensiva, </w:t>
      </w:r>
      <w:r>
        <w:rPr>
          <w:color w:val="231F20"/>
          <w:spacing w:val="-4"/>
        </w:rPr>
        <w:t>sino </w:t>
      </w:r>
      <w:r>
        <w:rPr>
          <w:color w:val="231F20"/>
          <w:spacing w:val="-3"/>
        </w:rPr>
        <w:t>la </w:t>
      </w:r>
      <w:r>
        <w:rPr>
          <w:color w:val="231F20"/>
          <w:spacing w:val="-5"/>
        </w:rPr>
        <w:t>cultura misma. </w:t>
      </w:r>
      <w:r>
        <w:rPr>
          <w:color w:val="231F20"/>
          <w:spacing w:val="-7"/>
        </w:rPr>
        <w:t>por </w:t>
      </w:r>
      <w:r>
        <w:rPr>
          <w:color w:val="231F20"/>
          <w:spacing w:val="-5"/>
        </w:rPr>
        <w:t>primera</w:t>
      </w:r>
      <w:r>
        <w:rPr>
          <w:color w:val="231F20"/>
          <w:spacing w:val="-8"/>
        </w:rPr>
        <w:t> </w:t>
      </w:r>
      <w:r>
        <w:rPr>
          <w:color w:val="231F20"/>
          <w:spacing w:val="-4"/>
        </w:rPr>
        <w:t>vez</w:t>
      </w:r>
      <w:r>
        <w:rPr>
          <w:color w:val="231F20"/>
          <w:spacing w:val="-8"/>
        </w:rPr>
        <w:t> </w:t>
      </w:r>
      <w:r>
        <w:rPr>
          <w:color w:val="231F20"/>
          <w:spacing w:val="-3"/>
        </w:rPr>
        <w:t>en</w:t>
      </w:r>
      <w:r>
        <w:rPr>
          <w:color w:val="231F20"/>
          <w:spacing w:val="-8"/>
        </w:rPr>
        <w:t> </w:t>
      </w:r>
      <w:r>
        <w:rPr>
          <w:color w:val="231F20"/>
          <w:spacing w:val="-5"/>
        </w:rPr>
        <w:t>nuestra</w:t>
      </w:r>
      <w:r>
        <w:rPr>
          <w:color w:val="231F20"/>
          <w:spacing w:val="-8"/>
        </w:rPr>
        <w:t> </w:t>
      </w:r>
      <w:r>
        <w:rPr>
          <w:color w:val="231F20"/>
          <w:spacing w:val="-5"/>
        </w:rPr>
        <w:t>historia,</w:t>
      </w:r>
      <w:r>
        <w:rPr>
          <w:color w:val="231F20"/>
          <w:spacing w:val="-8"/>
        </w:rPr>
        <w:t> </w:t>
      </w:r>
      <w:r>
        <w:rPr>
          <w:color w:val="231F20"/>
          <w:spacing w:val="-3"/>
        </w:rPr>
        <w:t>lo</w:t>
      </w:r>
      <w:r>
        <w:rPr>
          <w:color w:val="231F20"/>
          <w:spacing w:val="-8"/>
        </w:rPr>
        <w:t> </w:t>
      </w:r>
      <w:r>
        <w:rPr>
          <w:color w:val="231F20"/>
          <w:spacing w:val="-5"/>
        </w:rPr>
        <w:t>desaforado,</w:t>
      </w:r>
      <w:r>
        <w:rPr>
          <w:color w:val="231F20"/>
          <w:spacing w:val="-8"/>
        </w:rPr>
        <w:t> </w:t>
      </w:r>
      <w:r>
        <w:rPr>
          <w:color w:val="231F20"/>
          <w:spacing w:val="-3"/>
        </w:rPr>
        <w:t>lo</w:t>
      </w:r>
      <w:r>
        <w:rPr>
          <w:color w:val="231F20"/>
          <w:spacing w:val="-8"/>
        </w:rPr>
        <w:t> </w:t>
      </w:r>
      <w:r>
        <w:rPr>
          <w:color w:val="231F20"/>
          <w:spacing w:val="-6"/>
        </w:rPr>
        <w:t>estúpido</w:t>
      </w:r>
      <w:r>
        <w:rPr>
          <w:color w:val="231F20"/>
          <w:spacing w:val="-7"/>
        </w:rPr>
        <w:t> </w:t>
      </w:r>
      <w:r>
        <w:rPr>
          <w:color w:val="231F20"/>
        </w:rPr>
        <w:t>y</w:t>
      </w:r>
      <w:r>
        <w:rPr>
          <w:color w:val="231F20"/>
          <w:spacing w:val="-8"/>
        </w:rPr>
        <w:t> </w:t>
      </w:r>
      <w:r>
        <w:rPr>
          <w:color w:val="231F20"/>
          <w:spacing w:val="-3"/>
        </w:rPr>
        <w:t>lo</w:t>
      </w:r>
      <w:r>
        <w:rPr>
          <w:color w:val="231F20"/>
          <w:spacing w:val="-8"/>
        </w:rPr>
        <w:t> </w:t>
      </w:r>
      <w:r>
        <w:rPr>
          <w:color w:val="231F20"/>
          <w:spacing w:val="-5"/>
        </w:rPr>
        <w:t>vulgar </w:t>
      </w:r>
      <w:r>
        <w:rPr>
          <w:color w:val="231F20"/>
          <w:spacing w:val="-3"/>
        </w:rPr>
        <w:t>se </w:t>
      </w:r>
      <w:r>
        <w:rPr>
          <w:color w:val="231F20"/>
          <w:spacing w:val="-5"/>
        </w:rPr>
        <w:t>están convirtiendo </w:t>
      </w:r>
      <w:r>
        <w:rPr>
          <w:color w:val="231F20"/>
          <w:spacing w:val="-3"/>
        </w:rPr>
        <w:t>en </w:t>
      </w:r>
      <w:r>
        <w:rPr>
          <w:color w:val="231F20"/>
          <w:spacing w:val="-5"/>
        </w:rPr>
        <w:t>nuestra </w:t>
      </w:r>
      <w:r>
        <w:rPr>
          <w:color w:val="231F20"/>
          <w:spacing w:val="-4"/>
        </w:rPr>
        <w:t>norma </w:t>
      </w:r>
      <w:r>
        <w:rPr>
          <w:color w:val="231F20"/>
        </w:rPr>
        <w:t>y </w:t>
      </w:r>
      <w:r>
        <w:rPr>
          <w:color w:val="231F20"/>
          <w:spacing w:val="-3"/>
        </w:rPr>
        <w:t>en un </w:t>
      </w:r>
      <w:r>
        <w:rPr>
          <w:color w:val="231F20"/>
          <w:spacing w:val="-4"/>
        </w:rPr>
        <w:t>ideal </w:t>
      </w:r>
      <w:r>
        <w:rPr>
          <w:color w:val="231F20"/>
          <w:spacing w:val="-3"/>
        </w:rPr>
        <w:t>de </w:t>
      </w:r>
      <w:r>
        <w:rPr>
          <w:color w:val="231F20"/>
          <w:spacing w:val="-5"/>
        </w:rPr>
        <w:t>cultura.  </w:t>
      </w:r>
      <w:r>
        <w:rPr>
          <w:color w:val="231F20"/>
        </w:rPr>
        <w:t>Las </w:t>
      </w:r>
      <w:r>
        <w:rPr>
          <w:color w:val="231F20"/>
          <w:spacing w:val="-5"/>
        </w:rPr>
        <w:t>sociedades contemporáneas </w:t>
      </w:r>
      <w:r>
        <w:rPr>
          <w:color w:val="231F20"/>
          <w:spacing w:val="-3"/>
        </w:rPr>
        <w:t>se </w:t>
      </w:r>
      <w:r>
        <w:rPr>
          <w:color w:val="231F20"/>
          <w:spacing w:val="-5"/>
        </w:rPr>
        <w:t>nutren </w:t>
      </w:r>
      <w:r>
        <w:rPr>
          <w:color w:val="231F20"/>
          <w:spacing w:val="-3"/>
        </w:rPr>
        <w:t>de </w:t>
      </w:r>
      <w:r>
        <w:rPr>
          <w:color w:val="231F20"/>
          <w:spacing w:val="-4"/>
        </w:rPr>
        <w:t>una </w:t>
      </w:r>
      <w:r>
        <w:rPr>
          <w:color w:val="231F20"/>
          <w:spacing w:val="-5"/>
        </w:rPr>
        <w:t>cultura </w:t>
      </w:r>
      <w:r>
        <w:rPr>
          <w:color w:val="231F20"/>
          <w:spacing w:val="-2"/>
        </w:rPr>
        <w:t> </w:t>
      </w:r>
      <w:r>
        <w:rPr>
          <w:color w:val="231F20"/>
          <w:spacing w:val="-5"/>
        </w:rPr>
        <w:t>chatarra;</w:t>
      </w:r>
    </w:p>
    <w:p>
      <w:pPr>
        <w:spacing w:after="0" w:line="307"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100" w:right="122"/>
        <w:jc w:val="both"/>
      </w:pPr>
      <w:r>
        <w:rPr>
          <w:color w:val="231F20"/>
          <w:spacing w:val="-3"/>
        </w:rPr>
        <w:t>es </w:t>
      </w:r>
      <w:r>
        <w:rPr>
          <w:color w:val="231F20"/>
          <w:spacing w:val="-5"/>
        </w:rPr>
        <w:t>necesario tener presente este </w:t>
      </w:r>
      <w:r>
        <w:rPr>
          <w:color w:val="231F20"/>
          <w:spacing w:val="-4"/>
        </w:rPr>
        <w:t>dato para explicar </w:t>
      </w:r>
      <w:r>
        <w:rPr>
          <w:color w:val="231F20"/>
          <w:spacing w:val="-3"/>
        </w:rPr>
        <w:t>la </w:t>
      </w:r>
      <w:r>
        <w:rPr>
          <w:color w:val="231F20"/>
          <w:spacing w:val="-5"/>
        </w:rPr>
        <w:t>conformación </w:t>
      </w:r>
      <w:r>
        <w:rPr>
          <w:color w:val="231F20"/>
          <w:spacing w:val="-3"/>
        </w:rPr>
        <w:t>de </w:t>
      </w:r>
      <w:r>
        <w:rPr>
          <w:color w:val="231F20"/>
          <w:spacing w:val="-4"/>
        </w:rPr>
        <w:t>las </w:t>
      </w:r>
      <w:r>
        <w:rPr>
          <w:color w:val="231F20"/>
          <w:spacing w:val="-5"/>
        </w:rPr>
        <w:t>mentalidades </w:t>
      </w:r>
      <w:r>
        <w:rPr>
          <w:color w:val="231F20"/>
        </w:rPr>
        <w:t>y </w:t>
      </w:r>
      <w:r>
        <w:rPr>
          <w:color w:val="231F20"/>
          <w:spacing w:val="-3"/>
        </w:rPr>
        <w:t>el </w:t>
      </w:r>
      <w:r>
        <w:rPr>
          <w:color w:val="231F20"/>
          <w:spacing w:val="-5"/>
        </w:rPr>
        <w:t>crecimiento </w:t>
      </w:r>
      <w:r>
        <w:rPr>
          <w:color w:val="231F20"/>
          <w:spacing w:val="-3"/>
        </w:rPr>
        <w:t>de la </w:t>
      </w:r>
      <w:r>
        <w:rPr>
          <w:color w:val="231F20"/>
          <w:spacing w:val="-6"/>
        </w:rPr>
        <w:t>violencia </w:t>
      </w:r>
      <w:r>
        <w:rPr>
          <w:color w:val="231F20"/>
        </w:rPr>
        <w:t>y </w:t>
      </w:r>
      <w:r>
        <w:rPr>
          <w:color w:val="231F20"/>
          <w:spacing w:val="-3"/>
        </w:rPr>
        <w:t>el </w:t>
      </w:r>
      <w:r>
        <w:rPr>
          <w:color w:val="231F20"/>
          <w:spacing w:val="-5"/>
        </w:rPr>
        <w:t>crimen.</w:t>
      </w:r>
    </w:p>
    <w:p>
      <w:pPr>
        <w:pStyle w:val="BodyText"/>
        <w:spacing w:line="297" w:lineRule="auto" w:before="3"/>
        <w:ind w:left="100" w:right="121" w:firstLine="360"/>
        <w:jc w:val="both"/>
      </w:pPr>
      <w:r>
        <w:rPr>
          <w:color w:val="231F20"/>
        </w:rPr>
        <w:t>Los</w:t>
      </w:r>
      <w:r>
        <w:rPr>
          <w:color w:val="231F20"/>
          <w:spacing w:val="-15"/>
        </w:rPr>
        <w:t> </w:t>
      </w:r>
      <w:r>
        <w:rPr>
          <w:color w:val="231F20"/>
          <w:spacing w:val="-6"/>
        </w:rPr>
        <w:t>traumas</w:t>
      </w:r>
      <w:r>
        <w:rPr>
          <w:color w:val="231F20"/>
          <w:spacing w:val="-15"/>
        </w:rPr>
        <w:t> </w:t>
      </w:r>
      <w:r>
        <w:rPr>
          <w:color w:val="231F20"/>
          <w:spacing w:val="-5"/>
        </w:rPr>
        <w:t>sociales,</w:t>
      </w:r>
      <w:r>
        <w:rPr>
          <w:color w:val="231F20"/>
          <w:spacing w:val="-15"/>
        </w:rPr>
        <w:t> </w:t>
      </w:r>
      <w:r>
        <w:rPr>
          <w:color w:val="231F20"/>
          <w:spacing w:val="-3"/>
        </w:rPr>
        <w:t>el</w:t>
      </w:r>
      <w:r>
        <w:rPr>
          <w:color w:val="231F20"/>
          <w:spacing w:val="-15"/>
        </w:rPr>
        <w:t> </w:t>
      </w:r>
      <w:r>
        <w:rPr>
          <w:color w:val="231F20"/>
          <w:spacing w:val="-5"/>
        </w:rPr>
        <w:t>choque</w:t>
      </w:r>
      <w:r>
        <w:rPr>
          <w:color w:val="231F20"/>
          <w:spacing w:val="-15"/>
        </w:rPr>
        <w:t> </w:t>
      </w:r>
      <w:r>
        <w:rPr>
          <w:color w:val="231F20"/>
          <w:spacing w:val="-3"/>
        </w:rPr>
        <w:t>de</w:t>
      </w:r>
      <w:r>
        <w:rPr>
          <w:color w:val="231F20"/>
          <w:spacing w:val="-15"/>
        </w:rPr>
        <w:t> </w:t>
      </w:r>
      <w:r>
        <w:rPr>
          <w:color w:val="231F20"/>
          <w:spacing w:val="-4"/>
        </w:rPr>
        <w:t>las</w:t>
      </w:r>
      <w:r>
        <w:rPr>
          <w:color w:val="231F20"/>
          <w:spacing w:val="-15"/>
        </w:rPr>
        <w:t> </w:t>
      </w:r>
      <w:r>
        <w:rPr>
          <w:color w:val="231F20"/>
          <w:spacing w:val="-5"/>
        </w:rPr>
        <w:t>civilizaciones,</w:t>
      </w:r>
      <w:r>
        <w:rPr>
          <w:color w:val="231F20"/>
          <w:spacing w:val="-15"/>
        </w:rPr>
        <w:t> </w:t>
      </w:r>
      <w:r>
        <w:rPr>
          <w:color w:val="231F20"/>
          <w:spacing w:val="-3"/>
        </w:rPr>
        <w:t>la</w:t>
      </w:r>
      <w:r>
        <w:rPr>
          <w:color w:val="231F20"/>
          <w:spacing w:val="-15"/>
        </w:rPr>
        <w:t> </w:t>
      </w:r>
      <w:r>
        <w:rPr>
          <w:color w:val="231F20"/>
          <w:spacing w:val="-5"/>
        </w:rPr>
        <w:t>creciente </w:t>
      </w:r>
      <w:r>
        <w:rPr>
          <w:color w:val="231F20"/>
          <w:spacing w:val="-6"/>
        </w:rPr>
        <w:t>violencia </w:t>
      </w:r>
      <w:r>
        <w:rPr>
          <w:color w:val="231F20"/>
          <w:spacing w:val="-4"/>
        </w:rPr>
        <w:t>que </w:t>
      </w:r>
      <w:r>
        <w:rPr>
          <w:color w:val="231F20"/>
          <w:spacing w:val="-6"/>
        </w:rPr>
        <w:t>engendra </w:t>
      </w:r>
      <w:r>
        <w:rPr>
          <w:color w:val="231F20"/>
          <w:spacing w:val="-3"/>
        </w:rPr>
        <w:t>la </w:t>
      </w:r>
      <w:r>
        <w:rPr>
          <w:color w:val="231F20"/>
          <w:spacing w:val="-5"/>
        </w:rPr>
        <w:t>cultura </w:t>
      </w:r>
      <w:r>
        <w:rPr>
          <w:color w:val="231F20"/>
          <w:spacing w:val="-3"/>
        </w:rPr>
        <w:t>de la </w:t>
      </w:r>
      <w:r>
        <w:rPr>
          <w:color w:val="231F20"/>
          <w:spacing w:val="-5"/>
        </w:rPr>
        <w:t>pantalla, </w:t>
      </w:r>
      <w:r>
        <w:rPr>
          <w:color w:val="231F20"/>
          <w:spacing w:val="-4"/>
        </w:rPr>
        <w:t>las </w:t>
      </w:r>
      <w:r>
        <w:rPr>
          <w:color w:val="231F20"/>
          <w:spacing w:val="-5"/>
        </w:rPr>
        <w:t>manifestaciones irracionales </w:t>
      </w:r>
      <w:r>
        <w:rPr>
          <w:color w:val="231F20"/>
          <w:spacing w:val="-3"/>
        </w:rPr>
        <w:t>de </w:t>
      </w:r>
      <w:r>
        <w:rPr>
          <w:color w:val="231F20"/>
          <w:spacing w:val="-4"/>
        </w:rPr>
        <w:t>los </w:t>
      </w:r>
      <w:r>
        <w:rPr>
          <w:color w:val="231F20"/>
          <w:spacing w:val="-5"/>
        </w:rPr>
        <w:t>instintos humanos, responden  </w:t>
      </w:r>
      <w:r>
        <w:rPr>
          <w:color w:val="231F20"/>
        </w:rPr>
        <w:t>a  </w:t>
      </w:r>
      <w:r>
        <w:rPr>
          <w:color w:val="231F20"/>
          <w:spacing w:val="-4"/>
        </w:rPr>
        <w:t>los  </w:t>
      </w:r>
      <w:r>
        <w:rPr>
          <w:color w:val="231F20"/>
          <w:spacing w:val="-5"/>
        </w:rPr>
        <w:t>cambios </w:t>
      </w:r>
      <w:r>
        <w:rPr>
          <w:rFonts w:ascii="Palatino Linotype" w:hAnsi="Palatino Linotype"/>
          <w:color w:val="231F20"/>
          <w:spacing w:val="-4"/>
        </w:rPr>
        <w:t>que </w:t>
      </w:r>
      <w:r>
        <w:rPr>
          <w:rFonts w:ascii="Palatino Linotype" w:hAnsi="Palatino Linotype"/>
          <w:color w:val="231F20"/>
          <w:spacing w:val="-5"/>
        </w:rPr>
        <w:t>actualmente </w:t>
      </w:r>
      <w:r>
        <w:rPr>
          <w:rFonts w:ascii="Palatino Linotype" w:hAnsi="Palatino Linotype"/>
          <w:color w:val="231F20"/>
          <w:spacing w:val="-4"/>
        </w:rPr>
        <w:t>vive </w:t>
      </w:r>
      <w:r>
        <w:rPr>
          <w:rFonts w:ascii="Palatino Linotype" w:hAnsi="Palatino Linotype"/>
          <w:color w:val="231F20"/>
          <w:spacing w:val="-3"/>
        </w:rPr>
        <w:t>el </w:t>
      </w:r>
      <w:r>
        <w:rPr>
          <w:rFonts w:ascii="Palatino Linotype" w:hAnsi="Palatino Linotype"/>
          <w:color w:val="231F20"/>
          <w:spacing w:val="-5"/>
        </w:rPr>
        <w:t>mundo, </w:t>
      </w:r>
      <w:r>
        <w:rPr>
          <w:rFonts w:ascii="Palatino Linotype" w:hAnsi="Palatino Linotype"/>
          <w:color w:val="231F20"/>
          <w:spacing w:val="-3"/>
        </w:rPr>
        <w:t>en </w:t>
      </w:r>
      <w:r>
        <w:rPr>
          <w:rFonts w:ascii="Palatino Linotype" w:hAnsi="Palatino Linotype"/>
          <w:color w:val="231F20"/>
          <w:spacing w:val="-5"/>
        </w:rPr>
        <w:t>función </w:t>
      </w:r>
      <w:r>
        <w:rPr>
          <w:rFonts w:ascii="Palatino Linotype" w:hAnsi="Palatino Linotype"/>
          <w:color w:val="231F20"/>
          <w:spacing w:val="-3"/>
        </w:rPr>
        <w:t>de su </w:t>
      </w:r>
      <w:r>
        <w:rPr>
          <w:rFonts w:ascii="Palatino Linotype" w:hAnsi="Palatino Linotype"/>
          <w:color w:val="231F20"/>
          <w:spacing w:val="-5"/>
        </w:rPr>
        <w:t>redefinición </w:t>
      </w:r>
      <w:r>
        <w:rPr>
          <w:color w:val="231F20"/>
          <w:spacing w:val="-5"/>
        </w:rPr>
        <w:t>política, </w:t>
      </w:r>
      <w:r>
        <w:rPr>
          <w:color w:val="231F20"/>
          <w:spacing w:val="-6"/>
        </w:rPr>
        <w:t>económica </w:t>
      </w:r>
      <w:r>
        <w:rPr>
          <w:color w:val="231F20"/>
        </w:rPr>
        <w:t>y </w:t>
      </w:r>
      <w:r>
        <w:rPr>
          <w:color w:val="231F20"/>
          <w:spacing w:val="-5"/>
        </w:rPr>
        <w:t>cultural. </w:t>
      </w:r>
      <w:r>
        <w:rPr>
          <w:color w:val="231F20"/>
          <w:spacing w:val="-4"/>
        </w:rPr>
        <w:t>Con </w:t>
      </w:r>
      <w:r>
        <w:rPr>
          <w:color w:val="231F20"/>
          <w:spacing w:val="-5"/>
        </w:rPr>
        <w:t>relación </w:t>
      </w:r>
      <w:r>
        <w:rPr>
          <w:color w:val="231F20"/>
        </w:rPr>
        <w:t>a </w:t>
      </w:r>
      <w:r>
        <w:rPr>
          <w:color w:val="231F20"/>
          <w:spacing w:val="-5"/>
        </w:rPr>
        <w:t>esos cambios sociales, </w:t>
      </w:r>
      <w:r>
        <w:rPr>
          <w:rFonts w:ascii="Palatino Linotype" w:hAnsi="Palatino Linotype"/>
          <w:color w:val="231F20"/>
          <w:spacing w:val="-4"/>
        </w:rPr>
        <w:t>uno </w:t>
      </w:r>
      <w:r>
        <w:rPr>
          <w:rFonts w:ascii="Palatino Linotype" w:hAnsi="Palatino Linotype"/>
          <w:color w:val="231F20"/>
          <w:spacing w:val="-3"/>
        </w:rPr>
        <w:t>de </w:t>
      </w:r>
      <w:r>
        <w:rPr>
          <w:rFonts w:ascii="Palatino Linotype" w:hAnsi="Palatino Linotype"/>
          <w:color w:val="231F20"/>
          <w:spacing w:val="-4"/>
        </w:rPr>
        <w:t>los </w:t>
      </w:r>
      <w:r>
        <w:rPr>
          <w:rFonts w:ascii="Palatino Linotype" w:hAnsi="Palatino Linotype"/>
          <w:color w:val="231F20"/>
          <w:spacing w:val="-5"/>
        </w:rPr>
        <w:t>futurólogos </w:t>
      </w:r>
      <w:r>
        <w:rPr>
          <w:rFonts w:ascii="Palatino Linotype" w:hAnsi="Palatino Linotype"/>
          <w:color w:val="231F20"/>
          <w:spacing w:val="-4"/>
        </w:rPr>
        <w:t>más </w:t>
      </w:r>
      <w:r>
        <w:rPr>
          <w:rFonts w:ascii="Palatino Linotype" w:hAnsi="Palatino Linotype"/>
          <w:color w:val="231F20"/>
          <w:spacing w:val="-5"/>
        </w:rPr>
        <w:t>reconocidos, </w:t>
      </w:r>
      <w:r>
        <w:rPr>
          <w:rFonts w:ascii="Palatino Linotype" w:hAnsi="Palatino Linotype"/>
          <w:color w:val="231F20"/>
          <w:spacing w:val="-4"/>
        </w:rPr>
        <w:t>Alvin </w:t>
      </w:r>
      <w:r>
        <w:rPr>
          <w:rFonts w:ascii="Palatino Linotype" w:hAnsi="Palatino Linotype"/>
          <w:color w:val="231F20"/>
          <w:spacing w:val="-10"/>
        </w:rPr>
        <w:t>Toffler, </w:t>
      </w:r>
      <w:r>
        <w:rPr>
          <w:rFonts w:ascii="Palatino Linotype" w:hAnsi="Palatino Linotype"/>
          <w:color w:val="231F20"/>
          <w:spacing w:val="-5"/>
        </w:rPr>
        <w:t>indica los </w:t>
      </w:r>
      <w:r>
        <w:rPr>
          <w:color w:val="231F20"/>
          <w:spacing w:val="-5"/>
        </w:rPr>
        <w:t>rasgos característicos </w:t>
      </w:r>
      <w:r>
        <w:rPr>
          <w:color w:val="231F20"/>
          <w:spacing w:val="-3"/>
        </w:rPr>
        <w:t>de </w:t>
      </w:r>
      <w:r>
        <w:rPr>
          <w:color w:val="231F20"/>
          <w:spacing w:val="-5"/>
        </w:rPr>
        <w:t>tres </w:t>
      </w:r>
      <w:r>
        <w:rPr>
          <w:color w:val="231F20"/>
          <w:spacing w:val="-6"/>
        </w:rPr>
        <w:t>transiciones </w:t>
      </w:r>
      <w:r>
        <w:rPr>
          <w:color w:val="231F20"/>
          <w:spacing w:val="-5"/>
        </w:rPr>
        <w:t>mundiales </w:t>
      </w:r>
      <w:r>
        <w:rPr>
          <w:color w:val="231F20"/>
        </w:rPr>
        <w:t>o </w:t>
      </w:r>
      <w:r>
        <w:rPr>
          <w:color w:val="231F20"/>
          <w:spacing w:val="-5"/>
        </w:rPr>
        <w:t>tres </w:t>
      </w:r>
      <w:r>
        <w:rPr>
          <w:color w:val="231F20"/>
          <w:spacing w:val="-4"/>
        </w:rPr>
        <w:t>olas </w:t>
      </w:r>
      <w:r>
        <w:rPr>
          <w:color w:val="231F20"/>
          <w:spacing w:val="-5"/>
        </w:rPr>
        <w:t>de </w:t>
      </w:r>
      <w:r>
        <w:rPr>
          <w:color w:val="231F20"/>
          <w:spacing w:val="-6"/>
        </w:rPr>
        <w:t>transformaciones.</w:t>
      </w:r>
    </w:p>
    <w:p>
      <w:pPr>
        <w:pStyle w:val="BodyText"/>
        <w:spacing w:line="304" w:lineRule="auto" w:before="16"/>
        <w:ind w:left="100" w:right="119" w:firstLine="360"/>
        <w:jc w:val="both"/>
      </w:pPr>
      <w:r>
        <w:rPr>
          <w:color w:val="231F20"/>
        </w:rPr>
        <w:t>Hoy la </w:t>
      </w:r>
      <w:r>
        <w:rPr>
          <w:color w:val="231F20"/>
          <w:spacing w:val="-4"/>
        </w:rPr>
        <w:t>economía </w:t>
      </w:r>
      <w:r>
        <w:rPr>
          <w:color w:val="231F20"/>
          <w:spacing w:val="-3"/>
        </w:rPr>
        <w:t>mundial sufre </w:t>
      </w:r>
      <w:r>
        <w:rPr>
          <w:color w:val="231F20"/>
        </w:rPr>
        <w:t>su </w:t>
      </w:r>
      <w:r>
        <w:rPr>
          <w:color w:val="231F20"/>
          <w:spacing w:val="-3"/>
        </w:rPr>
        <w:t>profunda reestructuración desde </w:t>
      </w:r>
      <w:r>
        <w:rPr>
          <w:color w:val="231F20"/>
        </w:rPr>
        <w:t>la </w:t>
      </w:r>
      <w:r>
        <w:rPr>
          <w:color w:val="231F20"/>
          <w:spacing w:val="-3"/>
        </w:rPr>
        <w:t>Revolución Industrial. presenciamos </w:t>
      </w:r>
      <w:r>
        <w:rPr>
          <w:color w:val="231F20"/>
        </w:rPr>
        <w:t>la </w:t>
      </w:r>
      <w:r>
        <w:rPr>
          <w:color w:val="231F20"/>
          <w:spacing w:val="-3"/>
        </w:rPr>
        <w:t>difusión </w:t>
      </w:r>
      <w:r>
        <w:rPr>
          <w:color w:val="231F20"/>
        </w:rPr>
        <w:t>de </w:t>
      </w:r>
      <w:r>
        <w:rPr>
          <w:color w:val="231F20"/>
          <w:spacing w:val="-3"/>
        </w:rPr>
        <w:t>un sistema para crear riqueza que, </w:t>
      </w:r>
      <w:r>
        <w:rPr>
          <w:color w:val="231F20"/>
        </w:rPr>
        <w:t>en lo </w:t>
      </w:r>
      <w:r>
        <w:rPr>
          <w:color w:val="231F20"/>
          <w:spacing w:val="-3"/>
        </w:rPr>
        <w:t>fundamental, </w:t>
      </w:r>
      <w:r>
        <w:rPr>
          <w:color w:val="231F20"/>
        </w:rPr>
        <w:t>es </w:t>
      </w:r>
      <w:r>
        <w:rPr>
          <w:color w:val="231F20"/>
          <w:spacing w:val="-3"/>
        </w:rPr>
        <w:t>nuevo. </w:t>
      </w:r>
      <w:r>
        <w:rPr>
          <w:color w:val="231F20"/>
          <w:spacing w:val="-4"/>
        </w:rPr>
        <w:t>Este </w:t>
      </w:r>
      <w:r>
        <w:rPr>
          <w:color w:val="231F20"/>
          <w:spacing w:val="-3"/>
        </w:rPr>
        <w:t>sistema</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spacing w:val="-3"/>
        </w:rPr>
        <w:t>basa</w:t>
      </w:r>
      <w:r>
        <w:rPr>
          <w:color w:val="231F20"/>
          <w:spacing w:val="-25"/>
        </w:rPr>
        <w:t> </w:t>
      </w:r>
      <w:r>
        <w:rPr>
          <w:color w:val="231F20"/>
        </w:rPr>
        <w:t>en</w:t>
      </w:r>
      <w:r>
        <w:rPr>
          <w:color w:val="231F20"/>
          <w:spacing w:val="-25"/>
        </w:rPr>
        <w:t> </w:t>
      </w:r>
      <w:r>
        <w:rPr>
          <w:color w:val="231F20"/>
        </w:rPr>
        <w:t>las</w:t>
      </w:r>
      <w:r>
        <w:rPr>
          <w:color w:val="231F20"/>
          <w:spacing w:val="-25"/>
        </w:rPr>
        <w:t> </w:t>
      </w:r>
      <w:r>
        <w:rPr>
          <w:color w:val="231F20"/>
          <w:spacing w:val="-3"/>
        </w:rPr>
        <w:t>faenas</w:t>
      </w:r>
      <w:r>
        <w:rPr>
          <w:color w:val="231F20"/>
          <w:spacing w:val="-25"/>
        </w:rPr>
        <w:t> </w:t>
      </w:r>
      <w:r>
        <w:rPr>
          <w:color w:val="231F20"/>
          <w:spacing w:val="-4"/>
        </w:rPr>
        <w:t>agrícolas</w:t>
      </w:r>
      <w:r>
        <w:rPr>
          <w:color w:val="231F20"/>
          <w:spacing w:val="-24"/>
        </w:rPr>
        <w:t> </w:t>
      </w:r>
      <w:r>
        <w:rPr>
          <w:color w:val="231F20"/>
        </w:rPr>
        <w:t>en</w:t>
      </w:r>
      <w:r>
        <w:rPr>
          <w:color w:val="231F20"/>
          <w:spacing w:val="-25"/>
        </w:rPr>
        <w:t> </w:t>
      </w:r>
      <w:r>
        <w:rPr>
          <w:color w:val="231F20"/>
        </w:rPr>
        <w:t>el</w:t>
      </w:r>
      <w:r>
        <w:rPr>
          <w:color w:val="231F20"/>
          <w:spacing w:val="-25"/>
        </w:rPr>
        <w:t> </w:t>
      </w:r>
      <w:r>
        <w:rPr>
          <w:color w:val="231F20"/>
          <w:spacing w:val="-3"/>
        </w:rPr>
        <w:t>campo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primera ola,</w:t>
      </w:r>
      <w:r>
        <w:rPr>
          <w:color w:val="231F20"/>
          <w:spacing w:val="-17"/>
        </w:rPr>
        <w:t> </w:t>
      </w:r>
      <w:r>
        <w:rPr>
          <w:color w:val="231F20"/>
        </w:rPr>
        <w:t>ni</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spacing w:val="-3"/>
        </w:rPr>
        <w:t>labor</w:t>
      </w:r>
      <w:r>
        <w:rPr>
          <w:color w:val="231F20"/>
          <w:spacing w:val="-17"/>
        </w:rPr>
        <w:t> </w:t>
      </w:r>
      <w:r>
        <w:rPr>
          <w:color w:val="231F20"/>
          <w:spacing w:val="-3"/>
        </w:rPr>
        <w:t>muscular</w:t>
      </w:r>
      <w:r>
        <w:rPr>
          <w:color w:val="231F20"/>
          <w:spacing w:val="-17"/>
        </w:rPr>
        <w:t> </w:t>
      </w:r>
      <w:r>
        <w:rPr>
          <w:color w:val="231F20"/>
        </w:rPr>
        <w:t>en</w:t>
      </w:r>
      <w:r>
        <w:rPr>
          <w:color w:val="231F20"/>
          <w:spacing w:val="-17"/>
        </w:rPr>
        <w:t> </w:t>
      </w:r>
      <w:r>
        <w:rPr>
          <w:color w:val="231F20"/>
        </w:rPr>
        <w:t>las</w:t>
      </w:r>
      <w:r>
        <w:rPr>
          <w:color w:val="231F20"/>
          <w:spacing w:val="-17"/>
        </w:rPr>
        <w:t> </w:t>
      </w:r>
      <w:r>
        <w:rPr>
          <w:color w:val="231F20"/>
          <w:spacing w:val="-3"/>
        </w:rPr>
        <w:t>fábricas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segunda</w:t>
      </w:r>
      <w:r>
        <w:rPr>
          <w:color w:val="231F20"/>
          <w:spacing w:val="-17"/>
        </w:rPr>
        <w:t> </w:t>
      </w:r>
      <w:r>
        <w:rPr>
          <w:color w:val="231F20"/>
          <w:spacing w:val="-3"/>
        </w:rPr>
        <w:t>ola,</w:t>
      </w:r>
      <w:r>
        <w:rPr>
          <w:color w:val="231F20"/>
          <w:spacing w:val="-17"/>
        </w:rPr>
        <w:t> </w:t>
      </w:r>
      <w:r>
        <w:rPr>
          <w:color w:val="231F20"/>
          <w:spacing w:val="-3"/>
        </w:rPr>
        <w:t>sino</w:t>
      </w:r>
      <w:r>
        <w:rPr>
          <w:color w:val="231F20"/>
          <w:spacing w:val="-17"/>
        </w:rPr>
        <w:t> </w:t>
      </w:r>
      <w:r>
        <w:rPr>
          <w:color w:val="231F20"/>
          <w:spacing w:val="-3"/>
        </w:rPr>
        <w:t>en </w:t>
      </w:r>
      <w:r>
        <w:rPr>
          <w:color w:val="231F20"/>
        </w:rPr>
        <w:t>el</w:t>
      </w:r>
      <w:r>
        <w:rPr>
          <w:color w:val="231F20"/>
          <w:spacing w:val="-12"/>
        </w:rPr>
        <w:t> </w:t>
      </w:r>
      <w:r>
        <w:rPr>
          <w:color w:val="231F20"/>
          <w:spacing w:val="-4"/>
        </w:rPr>
        <w:t>trabajo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3"/>
        </w:rPr>
        <w:t>conocimientos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4"/>
        </w:rPr>
        <w:t>tercera</w:t>
      </w:r>
      <w:r>
        <w:rPr>
          <w:color w:val="231F20"/>
          <w:spacing w:val="-12"/>
        </w:rPr>
        <w:t> </w:t>
      </w:r>
      <w:r>
        <w:rPr>
          <w:color w:val="231F20"/>
          <w:spacing w:val="-3"/>
        </w:rPr>
        <w:t>ola.</w:t>
      </w:r>
      <w:r>
        <w:rPr>
          <w:color w:val="231F20"/>
          <w:spacing w:val="-13"/>
        </w:rPr>
        <w:t> </w:t>
      </w:r>
      <w:r>
        <w:rPr>
          <w:color w:val="231F20"/>
        </w:rPr>
        <w:t>La</w:t>
      </w:r>
      <w:r>
        <w:rPr>
          <w:color w:val="231F20"/>
          <w:spacing w:val="-12"/>
        </w:rPr>
        <w:t> </w:t>
      </w:r>
      <w:r>
        <w:rPr>
          <w:color w:val="231F20"/>
          <w:spacing w:val="-3"/>
        </w:rPr>
        <w:t>segunda</w:t>
      </w:r>
      <w:r>
        <w:rPr>
          <w:color w:val="231F20"/>
          <w:spacing w:val="-13"/>
        </w:rPr>
        <w:t> </w:t>
      </w:r>
      <w:r>
        <w:rPr>
          <w:color w:val="231F20"/>
        </w:rPr>
        <w:t>ola</w:t>
      </w:r>
      <w:r>
        <w:rPr>
          <w:color w:val="231F20"/>
          <w:spacing w:val="-13"/>
        </w:rPr>
        <w:t> </w:t>
      </w:r>
      <w:r>
        <w:rPr>
          <w:color w:val="231F20"/>
          <w:spacing w:val="-3"/>
        </w:rPr>
        <w:t>del cambio lanzó </w:t>
      </w:r>
      <w:r>
        <w:rPr>
          <w:color w:val="231F20"/>
        </w:rPr>
        <w:t>la </w:t>
      </w:r>
      <w:r>
        <w:rPr>
          <w:color w:val="231F20"/>
          <w:spacing w:val="-3"/>
        </w:rPr>
        <w:t>Revolución Industrial, vio </w:t>
      </w:r>
      <w:r>
        <w:rPr>
          <w:color w:val="231F20"/>
        </w:rPr>
        <w:t>el </w:t>
      </w:r>
      <w:r>
        <w:rPr>
          <w:color w:val="231F20"/>
          <w:spacing w:val="-4"/>
        </w:rPr>
        <w:t>viraje </w:t>
      </w:r>
      <w:r>
        <w:rPr>
          <w:color w:val="231F20"/>
        </w:rPr>
        <w:t>del </w:t>
      </w:r>
      <w:r>
        <w:rPr>
          <w:color w:val="231F20"/>
          <w:spacing w:val="-3"/>
        </w:rPr>
        <w:t>poder global </w:t>
      </w:r>
      <w:r>
        <w:rPr>
          <w:color w:val="231F20"/>
        </w:rPr>
        <w:t>de los </w:t>
      </w:r>
      <w:r>
        <w:rPr>
          <w:color w:val="231F20"/>
          <w:spacing w:val="-3"/>
        </w:rPr>
        <w:t>imperios otomanos </w:t>
      </w:r>
      <w:r>
        <w:rPr>
          <w:color w:val="231F20"/>
        </w:rPr>
        <w:t>y </w:t>
      </w:r>
      <w:r>
        <w:rPr>
          <w:color w:val="231F20"/>
          <w:spacing w:val="-3"/>
        </w:rPr>
        <w:t>ruso </w:t>
      </w:r>
      <w:r>
        <w:rPr>
          <w:color w:val="231F20"/>
        </w:rPr>
        <w:t>a la </w:t>
      </w:r>
      <w:r>
        <w:rPr>
          <w:color w:val="231F20"/>
          <w:spacing w:val="-3"/>
        </w:rPr>
        <w:t>Cuenca </w:t>
      </w:r>
      <w:r>
        <w:rPr>
          <w:color w:val="231F20"/>
        </w:rPr>
        <w:t>del </w:t>
      </w:r>
      <w:r>
        <w:rPr>
          <w:color w:val="231F20"/>
          <w:spacing w:val="-4"/>
        </w:rPr>
        <w:t>Atlántico, </w:t>
      </w:r>
      <w:r>
        <w:rPr>
          <w:color w:val="231F20"/>
          <w:spacing w:val="-3"/>
        </w:rPr>
        <w:t>del mismo</w:t>
      </w:r>
      <w:r>
        <w:rPr>
          <w:color w:val="231F20"/>
          <w:spacing w:val="-7"/>
        </w:rPr>
        <w:t> </w:t>
      </w:r>
      <w:r>
        <w:rPr>
          <w:color w:val="231F20"/>
          <w:spacing w:val="-3"/>
        </w:rPr>
        <w:t>modo,</w:t>
      </w:r>
      <w:r>
        <w:rPr>
          <w:color w:val="231F20"/>
          <w:spacing w:val="-7"/>
        </w:rPr>
        <w:t> </w:t>
      </w:r>
      <w:r>
        <w:rPr>
          <w:color w:val="231F20"/>
        </w:rPr>
        <w:t>la</w:t>
      </w:r>
      <w:r>
        <w:rPr>
          <w:color w:val="231F20"/>
          <w:spacing w:val="-7"/>
        </w:rPr>
        <w:t> </w:t>
      </w:r>
      <w:r>
        <w:rPr>
          <w:color w:val="231F20"/>
          <w:spacing w:val="-4"/>
        </w:rPr>
        <w:t>tercera</w:t>
      </w:r>
      <w:r>
        <w:rPr>
          <w:color w:val="231F20"/>
          <w:spacing w:val="-7"/>
        </w:rPr>
        <w:t> </w:t>
      </w:r>
      <w:r>
        <w:rPr>
          <w:color w:val="231F20"/>
        </w:rPr>
        <w:t>ola</w:t>
      </w:r>
      <w:r>
        <w:rPr>
          <w:color w:val="231F20"/>
          <w:spacing w:val="-7"/>
        </w:rPr>
        <w:t> </w:t>
      </w:r>
      <w:r>
        <w:rPr>
          <w:color w:val="231F20"/>
        </w:rPr>
        <w:t>de</w:t>
      </w:r>
      <w:r>
        <w:rPr>
          <w:color w:val="231F20"/>
          <w:spacing w:val="-7"/>
        </w:rPr>
        <w:t> </w:t>
      </w:r>
      <w:r>
        <w:rPr>
          <w:color w:val="231F20"/>
          <w:spacing w:val="-3"/>
        </w:rPr>
        <w:t>cambio</w:t>
      </w:r>
      <w:r>
        <w:rPr>
          <w:color w:val="231F20"/>
          <w:spacing w:val="-7"/>
        </w:rPr>
        <w:t> </w:t>
      </w:r>
      <w:r>
        <w:rPr>
          <w:color w:val="231F20"/>
        </w:rPr>
        <w:t>va</w:t>
      </w:r>
      <w:r>
        <w:rPr>
          <w:color w:val="231F20"/>
          <w:spacing w:val="-7"/>
        </w:rPr>
        <w:t> </w:t>
      </w:r>
      <w:r>
        <w:rPr>
          <w:color w:val="231F20"/>
          <w:spacing w:val="-4"/>
        </w:rPr>
        <w:t>acompañada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spacing w:val="-3"/>
        </w:rPr>
        <w:t>viraje </w:t>
      </w:r>
      <w:r>
        <w:rPr>
          <w:rFonts w:ascii="Palatino Linotype" w:hAnsi="Palatino Linotype"/>
          <w:color w:val="231F20"/>
        </w:rPr>
        <w:t>de </w:t>
      </w:r>
      <w:r>
        <w:rPr>
          <w:rFonts w:ascii="Palatino Linotype" w:hAnsi="Palatino Linotype"/>
          <w:color w:val="231F20"/>
          <w:spacing w:val="-3"/>
        </w:rPr>
        <w:t>poder </w:t>
      </w:r>
      <w:r>
        <w:rPr>
          <w:rFonts w:ascii="Palatino Linotype" w:hAnsi="Palatino Linotype"/>
          <w:color w:val="231F20"/>
        </w:rPr>
        <w:t>aún más al </w:t>
      </w:r>
      <w:r>
        <w:rPr>
          <w:rFonts w:ascii="Palatino Linotype" w:hAnsi="Palatino Linotype"/>
          <w:color w:val="231F20"/>
          <w:spacing w:val="-3"/>
        </w:rPr>
        <w:t>oeste, </w:t>
      </w:r>
      <w:r>
        <w:rPr>
          <w:rFonts w:ascii="Palatino Linotype" w:hAnsi="Palatino Linotype"/>
          <w:color w:val="231F20"/>
        </w:rPr>
        <w:t>a la </w:t>
      </w:r>
      <w:r>
        <w:rPr>
          <w:rFonts w:ascii="Palatino Linotype" w:hAnsi="Palatino Linotype"/>
          <w:color w:val="231F20"/>
          <w:spacing w:val="-3"/>
        </w:rPr>
        <w:t>Cuenca </w:t>
      </w:r>
      <w:r>
        <w:rPr>
          <w:rFonts w:ascii="Palatino Linotype" w:hAnsi="Palatino Linotype"/>
          <w:color w:val="231F20"/>
        </w:rPr>
        <w:t>del </w:t>
      </w:r>
      <w:r>
        <w:rPr>
          <w:rFonts w:ascii="Palatino Linotype" w:hAnsi="Palatino Linotype"/>
          <w:color w:val="231F20"/>
          <w:spacing w:val="-3"/>
        </w:rPr>
        <w:t>Pacífico. Augura una </w:t>
      </w:r>
      <w:r>
        <w:rPr>
          <w:color w:val="231F20"/>
          <w:spacing w:val="-3"/>
        </w:rPr>
        <w:t>generación</w:t>
      </w:r>
      <w:r>
        <w:rPr>
          <w:color w:val="231F20"/>
          <w:spacing w:val="-18"/>
        </w:rPr>
        <w:t> </w:t>
      </w:r>
      <w:r>
        <w:rPr>
          <w:color w:val="231F20"/>
          <w:spacing w:val="-3"/>
        </w:rPr>
        <w:t>llena</w:t>
      </w:r>
      <w:r>
        <w:rPr>
          <w:color w:val="231F20"/>
          <w:spacing w:val="-17"/>
        </w:rPr>
        <w:t> </w:t>
      </w:r>
      <w:r>
        <w:rPr>
          <w:color w:val="231F20"/>
        </w:rPr>
        <w:t>de</w:t>
      </w:r>
      <w:r>
        <w:rPr>
          <w:color w:val="231F20"/>
          <w:spacing w:val="-17"/>
        </w:rPr>
        <w:t> </w:t>
      </w:r>
      <w:r>
        <w:rPr>
          <w:color w:val="231F20"/>
          <w:spacing w:val="-4"/>
        </w:rPr>
        <w:t>turbulencia.</w:t>
      </w:r>
      <w:r>
        <w:rPr>
          <w:color w:val="231F20"/>
          <w:spacing w:val="-17"/>
        </w:rPr>
        <w:t> </w:t>
      </w:r>
      <w:r>
        <w:rPr>
          <w:color w:val="231F20"/>
        </w:rPr>
        <w:t>Es</w:t>
      </w:r>
      <w:r>
        <w:rPr>
          <w:color w:val="231F20"/>
          <w:spacing w:val="-17"/>
        </w:rPr>
        <w:t> </w:t>
      </w:r>
      <w:r>
        <w:rPr>
          <w:color w:val="231F20"/>
          <w:spacing w:val="-3"/>
        </w:rPr>
        <w:t>necesario</w:t>
      </w:r>
      <w:r>
        <w:rPr>
          <w:color w:val="231F20"/>
          <w:spacing w:val="-17"/>
        </w:rPr>
        <w:t> </w:t>
      </w:r>
      <w:r>
        <w:rPr>
          <w:color w:val="231F20"/>
        </w:rPr>
        <w:t>un</w:t>
      </w:r>
      <w:r>
        <w:rPr>
          <w:color w:val="231F20"/>
          <w:spacing w:val="-17"/>
        </w:rPr>
        <w:t> </w:t>
      </w:r>
      <w:r>
        <w:rPr>
          <w:color w:val="231F20"/>
          <w:spacing w:val="-3"/>
        </w:rPr>
        <w:t>desplazamiento</w:t>
      </w:r>
      <w:r>
        <w:rPr>
          <w:color w:val="231F20"/>
          <w:spacing w:val="-17"/>
        </w:rPr>
        <w:t> </w:t>
      </w:r>
      <w:r>
        <w:rPr>
          <w:color w:val="231F20"/>
          <w:spacing w:val="-3"/>
        </w:rPr>
        <w:t>de </w:t>
      </w:r>
      <w:r>
        <w:rPr>
          <w:color w:val="231F20"/>
        </w:rPr>
        <w:t>las</w:t>
      </w:r>
      <w:r>
        <w:rPr>
          <w:color w:val="231F20"/>
          <w:spacing w:val="-34"/>
        </w:rPr>
        <w:t> </w:t>
      </w:r>
      <w:r>
        <w:rPr>
          <w:color w:val="231F20"/>
          <w:spacing w:val="-4"/>
        </w:rPr>
        <w:t>escuelas</w:t>
      </w:r>
      <w:r>
        <w:rPr>
          <w:color w:val="231F20"/>
          <w:spacing w:val="-33"/>
        </w:rPr>
        <w:t> </w:t>
      </w:r>
      <w:r>
        <w:rPr>
          <w:color w:val="231F20"/>
          <w:spacing w:val="-3"/>
        </w:rPr>
        <w:t>tipo</w:t>
      </w:r>
      <w:r>
        <w:rPr>
          <w:color w:val="231F20"/>
          <w:spacing w:val="-33"/>
        </w:rPr>
        <w:t> </w:t>
      </w:r>
      <w:r>
        <w:rPr>
          <w:color w:val="231F20"/>
          <w:spacing w:val="-3"/>
        </w:rPr>
        <w:t>fábricas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segunda</w:t>
      </w:r>
      <w:r>
        <w:rPr>
          <w:color w:val="231F20"/>
          <w:spacing w:val="-34"/>
        </w:rPr>
        <w:t> </w:t>
      </w:r>
      <w:r>
        <w:rPr>
          <w:color w:val="231F20"/>
        </w:rPr>
        <w:t>ola</w:t>
      </w:r>
      <w:r>
        <w:rPr>
          <w:color w:val="231F20"/>
          <w:spacing w:val="-34"/>
        </w:rPr>
        <w:t> </w:t>
      </w:r>
      <w:r>
        <w:rPr>
          <w:color w:val="231F20"/>
        </w:rPr>
        <w:t>a</w:t>
      </w:r>
      <w:r>
        <w:rPr>
          <w:color w:val="231F20"/>
          <w:spacing w:val="-34"/>
        </w:rPr>
        <w:t> </w:t>
      </w:r>
      <w:r>
        <w:rPr>
          <w:color w:val="231F20"/>
        </w:rPr>
        <w:t>un</w:t>
      </w:r>
      <w:r>
        <w:rPr>
          <w:color w:val="231F20"/>
          <w:spacing w:val="-34"/>
        </w:rPr>
        <w:t> </w:t>
      </w:r>
      <w:r>
        <w:rPr>
          <w:color w:val="231F20"/>
          <w:spacing w:val="-3"/>
        </w:rPr>
        <w:t>sistema</w:t>
      </w:r>
      <w:r>
        <w:rPr>
          <w:color w:val="231F20"/>
          <w:spacing w:val="-34"/>
        </w:rPr>
        <w:t> </w:t>
      </w:r>
      <w:r>
        <w:rPr>
          <w:color w:val="231F20"/>
        </w:rPr>
        <w:t>de</w:t>
      </w:r>
      <w:r>
        <w:rPr>
          <w:color w:val="231F20"/>
          <w:spacing w:val="-34"/>
        </w:rPr>
        <w:t> </w:t>
      </w:r>
      <w:r>
        <w:rPr>
          <w:color w:val="231F20"/>
          <w:spacing w:val="-3"/>
        </w:rPr>
        <w:t>educación </w:t>
      </w:r>
      <w:r>
        <w:rPr>
          <w:rFonts w:ascii="Palatino Linotype" w:hAnsi="Palatino Linotype"/>
          <w:color w:val="231F20"/>
        </w:rPr>
        <w:t>de la </w:t>
      </w:r>
      <w:r>
        <w:rPr>
          <w:rFonts w:ascii="Palatino Linotype" w:hAnsi="Palatino Linotype"/>
          <w:color w:val="231F20"/>
          <w:spacing w:val="-3"/>
        </w:rPr>
        <w:t>tercera ola, </w:t>
      </w:r>
      <w:r>
        <w:rPr>
          <w:rFonts w:ascii="Palatino Linotype" w:hAnsi="Palatino Linotype"/>
          <w:color w:val="231F20"/>
        </w:rPr>
        <w:t>lo que </w:t>
      </w:r>
      <w:r>
        <w:rPr>
          <w:rFonts w:ascii="Palatino Linotype" w:hAnsi="Palatino Linotype"/>
          <w:color w:val="231F20"/>
          <w:spacing w:val="-3"/>
        </w:rPr>
        <w:t>significa demoler </w:t>
      </w:r>
      <w:r>
        <w:rPr>
          <w:rFonts w:ascii="Palatino Linotype" w:hAnsi="Palatino Linotype"/>
          <w:color w:val="231F20"/>
        </w:rPr>
        <w:t>el </w:t>
      </w:r>
      <w:r>
        <w:rPr>
          <w:rFonts w:ascii="Palatino Linotype" w:hAnsi="Palatino Linotype"/>
          <w:color w:val="231F20"/>
          <w:spacing w:val="-3"/>
        </w:rPr>
        <w:t>poder </w:t>
      </w:r>
      <w:r>
        <w:rPr>
          <w:rFonts w:ascii="Palatino Linotype" w:hAnsi="Palatino Linotype"/>
          <w:color w:val="231F20"/>
        </w:rPr>
        <w:t>del </w:t>
      </w:r>
      <w:r>
        <w:rPr>
          <w:rFonts w:ascii="Palatino Linotype" w:hAnsi="Palatino Linotype"/>
          <w:color w:val="231F20"/>
          <w:spacing w:val="-3"/>
        </w:rPr>
        <w:t>ministerio</w:t>
      </w:r>
      <w:r>
        <w:rPr>
          <w:rFonts w:ascii="Palatino Linotype" w:hAnsi="Palatino Linotype"/>
          <w:color w:val="231F20"/>
          <w:spacing w:val="-28"/>
        </w:rPr>
        <w:t> </w:t>
      </w:r>
      <w:r>
        <w:rPr>
          <w:rFonts w:ascii="Palatino Linotype" w:hAnsi="Palatino Linotype"/>
          <w:color w:val="231F20"/>
          <w:spacing w:val="-3"/>
        </w:rPr>
        <w:t>de </w:t>
      </w:r>
      <w:r>
        <w:rPr>
          <w:color w:val="231F20"/>
          <w:spacing w:val="-4"/>
        </w:rPr>
        <w:t>educación,</w:t>
      </w:r>
      <w:r>
        <w:rPr>
          <w:color w:val="231F20"/>
          <w:spacing w:val="-16"/>
        </w:rPr>
        <w:t> </w:t>
      </w:r>
      <w:r>
        <w:rPr>
          <w:color w:val="231F20"/>
        </w:rPr>
        <w:t>el</w:t>
      </w:r>
      <w:r>
        <w:rPr>
          <w:color w:val="231F20"/>
          <w:spacing w:val="-16"/>
        </w:rPr>
        <w:t> </w:t>
      </w:r>
      <w:r>
        <w:rPr>
          <w:color w:val="231F20"/>
          <w:spacing w:val="-3"/>
        </w:rPr>
        <w:t>sindicato</w:t>
      </w:r>
      <w:r>
        <w:rPr>
          <w:color w:val="231F20"/>
          <w:spacing w:val="-16"/>
        </w:rPr>
        <w:t> </w:t>
      </w:r>
      <w:r>
        <w:rPr>
          <w:color w:val="231F20"/>
        </w:rPr>
        <w:t>de</w:t>
      </w:r>
      <w:r>
        <w:rPr>
          <w:color w:val="231F20"/>
          <w:spacing w:val="-16"/>
        </w:rPr>
        <w:t> </w:t>
      </w:r>
      <w:r>
        <w:rPr>
          <w:color w:val="231F20"/>
          <w:spacing w:val="-3"/>
        </w:rPr>
        <w:t>maestros</w:t>
      </w:r>
      <w:r>
        <w:rPr>
          <w:color w:val="231F20"/>
          <w:spacing w:val="-16"/>
        </w:rPr>
        <w:t> </w:t>
      </w:r>
      <w:r>
        <w:rPr>
          <w:color w:val="231F20"/>
        </w:rPr>
        <w:t>y</w:t>
      </w:r>
      <w:r>
        <w:rPr>
          <w:color w:val="231F20"/>
          <w:spacing w:val="-16"/>
        </w:rPr>
        <w:t> </w:t>
      </w:r>
      <w:r>
        <w:rPr>
          <w:color w:val="231F20"/>
          <w:spacing w:val="-3"/>
        </w:rPr>
        <w:t>otras</w:t>
      </w:r>
      <w:r>
        <w:rPr>
          <w:color w:val="231F20"/>
          <w:spacing w:val="-16"/>
        </w:rPr>
        <w:t> </w:t>
      </w:r>
      <w:r>
        <w:rPr>
          <w:color w:val="231F20"/>
          <w:spacing w:val="-3"/>
        </w:rPr>
        <w:t>fuerzas</w:t>
      </w:r>
      <w:r>
        <w:rPr>
          <w:color w:val="231F20"/>
          <w:spacing w:val="-16"/>
        </w:rPr>
        <w:t> </w:t>
      </w:r>
      <w:r>
        <w:rPr>
          <w:color w:val="231F20"/>
          <w:spacing w:val="-3"/>
        </w:rPr>
        <w:t>recalcitrantes.</w:t>
      </w:r>
    </w:p>
    <w:p>
      <w:pPr>
        <w:pStyle w:val="BodyText"/>
        <w:spacing w:line="257" w:lineRule="exact"/>
        <w:ind w:left="100" w:firstLine="360"/>
        <w:jc w:val="both"/>
        <w:rPr>
          <w:rFonts w:ascii="Palatino Linotype" w:hAnsi="Palatino Linotype"/>
        </w:rPr>
      </w:pPr>
      <w:r>
        <w:rPr>
          <w:rFonts w:ascii="Palatino Linotype" w:hAnsi="Palatino Linotype"/>
          <w:color w:val="231F20"/>
        </w:rPr>
        <w:t>La economía de EUA está amarrada con tanta firmeza a Asia</w:t>
      </w:r>
    </w:p>
    <w:p>
      <w:pPr>
        <w:pStyle w:val="BodyText"/>
        <w:spacing w:line="302" w:lineRule="auto" w:before="52"/>
        <w:ind w:left="100" w:right="117"/>
        <w:jc w:val="both"/>
      </w:pPr>
      <w:r>
        <w:rPr>
          <w:color w:val="231F20"/>
          <w:spacing w:val="-3"/>
        </w:rPr>
        <w:t>que cualquier intento </w:t>
      </w:r>
      <w:r>
        <w:rPr>
          <w:color w:val="231F20"/>
        </w:rPr>
        <w:t>de </w:t>
      </w:r>
      <w:r>
        <w:rPr>
          <w:color w:val="231F20"/>
          <w:spacing w:val="-3"/>
        </w:rPr>
        <w:t>excluirlos </w:t>
      </w:r>
      <w:r>
        <w:rPr>
          <w:color w:val="231F20"/>
          <w:spacing w:val="-4"/>
        </w:rPr>
        <w:t>económica </w:t>
      </w:r>
      <w:r>
        <w:rPr>
          <w:color w:val="231F20"/>
        </w:rPr>
        <w:t>y </w:t>
      </w:r>
      <w:r>
        <w:rPr>
          <w:color w:val="231F20"/>
          <w:spacing w:val="-3"/>
        </w:rPr>
        <w:t>militarmente equi- </w:t>
      </w:r>
      <w:r>
        <w:rPr>
          <w:color w:val="231F20"/>
          <w:spacing w:val="-4"/>
        </w:rPr>
        <w:t>valdría </w:t>
      </w:r>
      <w:r>
        <w:rPr>
          <w:color w:val="231F20"/>
        </w:rPr>
        <w:t>a un </w:t>
      </w:r>
      <w:r>
        <w:rPr>
          <w:color w:val="231F20"/>
          <w:spacing w:val="-3"/>
        </w:rPr>
        <w:t>acto </w:t>
      </w:r>
      <w:r>
        <w:rPr>
          <w:color w:val="231F20"/>
        </w:rPr>
        <w:t>de </w:t>
      </w:r>
      <w:r>
        <w:rPr>
          <w:color w:val="231F20"/>
          <w:spacing w:val="-3"/>
        </w:rPr>
        <w:t>guerra. Así como sería irresponsable, contra- producente </w:t>
      </w:r>
      <w:r>
        <w:rPr>
          <w:color w:val="231F20"/>
        </w:rPr>
        <w:t>y </w:t>
      </w:r>
      <w:r>
        <w:rPr>
          <w:color w:val="231F20"/>
          <w:spacing w:val="-3"/>
        </w:rPr>
        <w:t>peligroso que </w:t>
      </w:r>
      <w:r>
        <w:rPr>
          <w:color w:val="231F20"/>
          <w:spacing w:val="-6"/>
        </w:rPr>
        <w:t>EuA </w:t>
      </w:r>
      <w:r>
        <w:rPr>
          <w:color w:val="231F20"/>
          <w:spacing w:val="-3"/>
        </w:rPr>
        <w:t>usara </w:t>
      </w:r>
      <w:r>
        <w:rPr>
          <w:color w:val="231F20"/>
        </w:rPr>
        <w:t>el </w:t>
      </w:r>
      <w:r>
        <w:rPr>
          <w:color w:val="231F20"/>
          <w:spacing w:val="-6"/>
        </w:rPr>
        <w:t>Tratado </w:t>
      </w:r>
      <w:r>
        <w:rPr>
          <w:color w:val="231F20"/>
        </w:rPr>
        <w:t>de </w:t>
      </w:r>
      <w:r>
        <w:rPr>
          <w:color w:val="231F20"/>
          <w:spacing w:val="-4"/>
        </w:rPr>
        <w:t>Libre </w:t>
      </w:r>
      <w:r>
        <w:rPr>
          <w:color w:val="231F20"/>
        </w:rPr>
        <w:t>Co- </w:t>
      </w:r>
      <w:r>
        <w:rPr>
          <w:rFonts w:ascii="Palatino Linotype" w:hAnsi="Palatino Linotype"/>
          <w:color w:val="231F20"/>
          <w:spacing w:val="-3"/>
        </w:rPr>
        <w:t>mercio </w:t>
      </w:r>
      <w:r>
        <w:rPr>
          <w:rFonts w:ascii="Palatino Linotype" w:hAnsi="Palatino Linotype"/>
          <w:color w:val="231F20"/>
        </w:rPr>
        <w:t>de </w:t>
      </w:r>
      <w:r>
        <w:rPr>
          <w:rFonts w:ascii="Palatino Linotype" w:hAnsi="Palatino Linotype"/>
          <w:color w:val="231F20"/>
          <w:spacing w:val="-3"/>
        </w:rPr>
        <w:t>América </w:t>
      </w:r>
      <w:r>
        <w:rPr>
          <w:rFonts w:ascii="Palatino Linotype" w:hAnsi="Palatino Linotype"/>
          <w:color w:val="231F20"/>
        </w:rPr>
        <w:t>del </w:t>
      </w:r>
      <w:r>
        <w:rPr>
          <w:rFonts w:ascii="Palatino Linotype" w:hAnsi="Palatino Linotype"/>
          <w:color w:val="231F20"/>
          <w:spacing w:val="-3"/>
        </w:rPr>
        <w:t>Norte para excluir </w:t>
      </w:r>
      <w:r>
        <w:rPr>
          <w:rFonts w:ascii="Palatino Linotype" w:hAnsi="Palatino Linotype"/>
          <w:color w:val="231F20"/>
        </w:rPr>
        <w:t>a </w:t>
      </w:r>
      <w:r>
        <w:rPr>
          <w:rFonts w:ascii="Palatino Linotype" w:hAnsi="Palatino Linotype"/>
          <w:color w:val="231F20"/>
          <w:spacing w:val="-3"/>
        </w:rPr>
        <w:t>Asia </w:t>
      </w:r>
      <w:r>
        <w:rPr>
          <w:rFonts w:ascii="Palatino Linotype" w:hAnsi="Palatino Linotype"/>
          <w:color w:val="231F20"/>
        </w:rPr>
        <w:t>de los </w:t>
      </w:r>
      <w:r>
        <w:rPr>
          <w:rFonts w:ascii="Palatino Linotype" w:hAnsi="Palatino Linotype"/>
          <w:color w:val="231F20"/>
          <w:spacing w:val="-3"/>
        </w:rPr>
        <w:t>mercados </w:t>
      </w:r>
      <w:r>
        <w:rPr>
          <w:color w:val="231F20"/>
        </w:rPr>
        <w:t>del </w:t>
      </w:r>
      <w:r>
        <w:rPr>
          <w:color w:val="231F20"/>
          <w:spacing w:val="-3"/>
        </w:rPr>
        <w:t>hemisferio occidental, cualquier intento serio que haga Asia de mantener fuera </w:t>
      </w:r>
      <w:r>
        <w:rPr>
          <w:color w:val="231F20"/>
        </w:rPr>
        <w:t>a </w:t>
      </w:r>
      <w:r>
        <w:rPr>
          <w:color w:val="231F20"/>
          <w:spacing w:val="-6"/>
        </w:rPr>
        <w:t>EuA </w:t>
      </w:r>
      <w:r>
        <w:rPr>
          <w:color w:val="231F20"/>
          <w:spacing w:val="-3"/>
        </w:rPr>
        <w:t>podría constituir </w:t>
      </w:r>
      <w:r>
        <w:rPr>
          <w:color w:val="231F20"/>
        </w:rPr>
        <w:t>el </w:t>
      </w:r>
      <w:r>
        <w:rPr>
          <w:color w:val="231F20"/>
          <w:spacing w:val="-4"/>
        </w:rPr>
        <w:t>equivalente </w:t>
      </w:r>
      <w:r>
        <w:rPr>
          <w:color w:val="231F20"/>
        </w:rPr>
        <w:t>a una  </w:t>
      </w:r>
      <w:r>
        <w:rPr>
          <w:color w:val="231F20"/>
          <w:spacing w:val="-3"/>
        </w:rPr>
        <w:t>decla-</w:t>
      </w:r>
    </w:p>
    <w:p>
      <w:pPr>
        <w:spacing w:after="0" w:line="302" w:lineRule="auto"/>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285" w:lineRule="auto" w:before="46"/>
        <w:ind w:left="100" w:right="118"/>
        <w:jc w:val="right"/>
      </w:pPr>
      <w:r>
        <w:rPr>
          <w:rFonts w:ascii="Palatino Linotype" w:hAnsi="Palatino Linotype"/>
          <w:color w:val="231F20"/>
          <w:spacing w:val="-3"/>
        </w:rPr>
        <w:t>ración </w:t>
      </w:r>
      <w:r>
        <w:rPr>
          <w:rFonts w:ascii="Palatino Linotype" w:hAnsi="Palatino Linotype"/>
          <w:color w:val="231F20"/>
        </w:rPr>
        <w:t>de </w:t>
      </w:r>
      <w:r>
        <w:rPr>
          <w:rFonts w:ascii="Palatino Linotype" w:hAnsi="Palatino Linotype"/>
          <w:color w:val="231F20"/>
          <w:spacing w:val="-3"/>
        </w:rPr>
        <w:t>guerra. </w:t>
      </w:r>
      <w:r>
        <w:rPr>
          <w:rFonts w:ascii="Palatino Linotype" w:hAnsi="Palatino Linotype"/>
          <w:color w:val="231F20"/>
        </w:rPr>
        <w:t>El </w:t>
      </w:r>
      <w:r>
        <w:rPr>
          <w:rFonts w:ascii="Palatino Linotype" w:hAnsi="Palatino Linotype"/>
          <w:color w:val="231F20"/>
          <w:spacing w:val="-3"/>
        </w:rPr>
        <w:t>intento </w:t>
      </w:r>
      <w:r>
        <w:rPr>
          <w:rFonts w:ascii="Palatino Linotype" w:hAnsi="Palatino Linotype"/>
          <w:color w:val="231F20"/>
        </w:rPr>
        <w:t>de </w:t>
      </w:r>
      <w:r>
        <w:rPr>
          <w:rFonts w:ascii="Palatino Linotype" w:hAnsi="Palatino Linotype"/>
          <w:color w:val="231F20"/>
          <w:spacing w:val="-3"/>
        </w:rPr>
        <w:t>dividir </w:t>
      </w:r>
      <w:r>
        <w:rPr>
          <w:rFonts w:ascii="Palatino Linotype" w:hAnsi="Palatino Linotype"/>
          <w:color w:val="231F20"/>
        </w:rPr>
        <w:t>el </w:t>
      </w:r>
      <w:r>
        <w:rPr>
          <w:rFonts w:ascii="Palatino Linotype" w:hAnsi="Palatino Linotype"/>
          <w:color w:val="231F20"/>
          <w:spacing w:val="-3"/>
        </w:rPr>
        <w:t>Pacífico </w:t>
      </w:r>
      <w:r>
        <w:rPr>
          <w:rFonts w:ascii="Palatino Linotype" w:hAnsi="Palatino Linotype"/>
          <w:color w:val="231F20"/>
        </w:rPr>
        <w:t>por la</w:t>
      </w:r>
      <w:r>
        <w:rPr>
          <w:rFonts w:ascii="Palatino Linotype" w:hAnsi="Palatino Linotype"/>
          <w:color w:val="231F20"/>
          <w:spacing w:val="39"/>
        </w:rPr>
        <w:t> </w:t>
      </w:r>
      <w:r>
        <w:rPr>
          <w:rFonts w:ascii="Palatino Linotype" w:hAnsi="Palatino Linotype"/>
          <w:color w:val="231F20"/>
          <w:spacing w:val="-3"/>
        </w:rPr>
        <w:t>mitad</w:t>
      </w:r>
      <w:r>
        <w:rPr>
          <w:rFonts w:ascii="Palatino Linotype" w:hAnsi="Palatino Linotype"/>
          <w:color w:val="231F20"/>
          <w:spacing w:val="11"/>
        </w:rPr>
        <w:t> </w:t>
      </w:r>
      <w:r>
        <w:rPr>
          <w:rFonts w:ascii="Palatino Linotype" w:hAnsi="Palatino Linotype"/>
          <w:color w:val="231F20"/>
        </w:rPr>
        <w:t>de</w:t>
      </w:r>
      <w:r>
        <w:rPr>
          <w:color w:val="231F20"/>
        </w:rPr>
        <w:t>-</w:t>
      </w:r>
      <w:r>
        <w:rPr>
          <w:color w:val="231F20"/>
          <w:w w:val="99"/>
        </w:rPr>
        <w:t> </w:t>
      </w:r>
      <w:r>
        <w:rPr>
          <w:color w:val="231F20"/>
          <w:spacing w:val="-4"/>
        </w:rPr>
        <w:t>vastaría</w:t>
      </w:r>
      <w:r>
        <w:rPr>
          <w:color w:val="231F20"/>
          <w:spacing w:val="-29"/>
        </w:rPr>
        <w:t> </w:t>
      </w:r>
      <w:r>
        <w:rPr>
          <w:color w:val="231F20"/>
          <w:spacing w:val="-4"/>
        </w:rPr>
        <w:t>economías</w:t>
      </w:r>
      <w:r>
        <w:rPr>
          <w:color w:val="231F20"/>
          <w:spacing w:val="-29"/>
        </w:rPr>
        <w:t> </w:t>
      </w:r>
      <w:r>
        <w:rPr>
          <w:color w:val="231F20"/>
        </w:rPr>
        <w:t>y</w:t>
      </w:r>
      <w:r>
        <w:rPr>
          <w:color w:val="231F20"/>
          <w:spacing w:val="-29"/>
        </w:rPr>
        <w:t> </w:t>
      </w:r>
      <w:r>
        <w:rPr>
          <w:color w:val="231F20"/>
          <w:spacing w:val="-4"/>
        </w:rPr>
        <w:t>avivaría</w:t>
      </w:r>
      <w:r>
        <w:rPr>
          <w:color w:val="231F20"/>
          <w:spacing w:val="-29"/>
        </w:rPr>
        <w:t> </w:t>
      </w:r>
      <w:r>
        <w:rPr>
          <w:color w:val="231F20"/>
        </w:rPr>
        <w:t>las</w:t>
      </w:r>
      <w:r>
        <w:rPr>
          <w:color w:val="231F20"/>
          <w:spacing w:val="-29"/>
        </w:rPr>
        <w:t> </w:t>
      </w:r>
      <w:r>
        <w:rPr>
          <w:color w:val="231F20"/>
          <w:spacing w:val="-3"/>
        </w:rPr>
        <w:t>pasiones</w:t>
      </w:r>
      <w:r>
        <w:rPr>
          <w:color w:val="231F20"/>
          <w:spacing w:val="-29"/>
        </w:rPr>
        <w:t> </w:t>
      </w:r>
      <w:r>
        <w:rPr>
          <w:color w:val="231F20"/>
          <w:spacing w:val="-3"/>
        </w:rPr>
        <w:t>políticas</w:t>
      </w:r>
      <w:r>
        <w:rPr>
          <w:color w:val="231F20"/>
          <w:spacing w:val="-29"/>
        </w:rPr>
        <w:t> </w:t>
      </w:r>
      <w:r>
        <w:rPr>
          <w:color w:val="231F20"/>
        </w:rPr>
        <w:t>en</w:t>
      </w:r>
      <w:r>
        <w:rPr>
          <w:color w:val="231F20"/>
          <w:spacing w:val="-29"/>
        </w:rPr>
        <w:t> </w:t>
      </w:r>
      <w:r>
        <w:rPr>
          <w:color w:val="231F20"/>
          <w:spacing w:val="-4"/>
        </w:rPr>
        <w:t>ambos</w:t>
      </w:r>
      <w:r>
        <w:rPr>
          <w:color w:val="231F20"/>
          <w:spacing w:val="-29"/>
        </w:rPr>
        <w:t> </w:t>
      </w:r>
      <w:r>
        <w:rPr>
          <w:color w:val="231F20"/>
          <w:spacing w:val="-3"/>
        </w:rPr>
        <w:t>lados.</w:t>
      </w:r>
    </w:p>
    <w:p>
      <w:pPr>
        <w:pStyle w:val="BodyText"/>
      </w:pPr>
    </w:p>
    <w:p>
      <w:pPr>
        <w:spacing w:line="338" w:lineRule="auto" w:before="116"/>
        <w:ind w:left="460" w:right="117" w:firstLine="0"/>
        <w:jc w:val="both"/>
        <w:rPr>
          <w:rFonts w:ascii="Palatino Linotype" w:hAnsi="Palatino Linotype"/>
          <w:sz w:val="18"/>
        </w:rPr>
      </w:pPr>
      <w:r>
        <w:rPr>
          <w:color w:val="231F20"/>
          <w:sz w:val="18"/>
        </w:rPr>
        <w:t>Las </w:t>
      </w:r>
      <w:r>
        <w:rPr>
          <w:color w:val="231F20"/>
          <w:spacing w:val="-5"/>
          <w:sz w:val="18"/>
        </w:rPr>
        <w:t>angustias </w:t>
      </w:r>
      <w:r>
        <w:rPr>
          <w:color w:val="231F20"/>
          <w:spacing w:val="-4"/>
          <w:sz w:val="18"/>
        </w:rPr>
        <w:t>que sufre </w:t>
      </w:r>
      <w:r>
        <w:rPr>
          <w:color w:val="231F20"/>
          <w:spacing w:val="-6"/>
          <w:sz w:val="18"/>
        </w:rPr>
        <w:t>EuA </w:t>
      </w:r>
      <w:r>
        <w:rPr>
          <w:color w:val="231F20"/>
          <w:spacing w:val="-3"/>
          <w:sz w:val="18"/>
        </w:rPr>
        <w:t>no </w:t>
      </w:r>
      <w:r>
        <w:rPr>
          <w:color w:val="231F20"/>
          <w:spacing w:val="-4"/>
          <w:sz w:val="18"/>
        </w:rPr>
        <w:t>son </w:t>
      </w:r>
      <w:r>
        <w:rPr>
          <w:color w:val="231F20"/>
          <w:spacing w:val="-5"/>
          <w:sz w:val="18"/>
        </w:rPr>
        <w:t>resultado </w:t>
      </w:r>
      <w:r>
        <w:rPr>
          <w:color w:val="231F20"/>
          <w:spacing w:val="-3"/>
          <w:sz w:val="18"/>
        </w:rPr>
        <w:t>de </w:t>
      </w:r>
      <w:r>
        <w:rPr>
          <w:color w:val="231F20"/>
          <w:spacing w:val="-4"/>
          <w:sz w:val="18"/>
        </w:rPr>
        <w:t>una </w:t>
      </w:r>
      <w:r>
        <w:rPr>
          <w:color w:val="231F20"/>
          <w:spacing w:val="-5"/>
          <w:sz w:val="18"/>
        </w:rPr>
        <w:t>decadencia, sino </w:t>
      </w:r>
      <w:r>
        <w:rPr>
          <w:color w:val="231F20"/>
          <w:spacing w:val="-3"/>
          <w:sz w:val="18"/>
        </w:rPr>
        <w:t>de su </w:t>
      </w:r>
      <w:r>
        <w:rPr>
          <w:color w:val="231F20"/>
          <w:spacing w:val="-4"/>
          <w:sz w:val="18"/>
        </w:rPr>
        <w:t>papel </w:t>
      </w:r>
      <w:r>
        <w:rPr>
          <w:color w:val="231F20"/>
          <w:spacing w:val="-5"/>
          <w:sz w:val="18"/>
        </w:rPr>
        <w:t>revolucionario </w:t>
      </w:r>
      <w:r>
        <w:rPr>
          <w:color w:val="231F20"/>
          <w:spacing w:val="-3"/>
          <w:sz w:val="18"/>
        </w:rPr>
        <w:t>en el </w:t>
      </w:r>
      <w:r>
        <w:rPr>
          <w:color w:val="231F20"/>
          <w:spacing w:val="-5"/>
          <w:sz w:val="18"/>
        </w:rPr>
        <w:t>mundo. </w:t>
      </w:r>
      <w:r>
        <w:rPr>
          <w:color w:val="231F20"/>
          <w:spacing w:val="-6"/>
          <w:sz w:val="18"/>
        </w:rPr>
        <w:t>EuA </w:t>
      </w:r>
      <w:r>
        <w:rPr>
          <w:color w:val="231F20"/>
          <w:spacing w:val="-3"/>
          <w:sz w:val="18"/>
        </w:rPr>
        <w:t>es el </w:t>
      </w:r>
      <w:r>
        <w:rPr>
          <w:color w:val="231F20"/>
          <w:spacing w:val="-4"/>
          <w:sz w:val="18"/>
        </w:rPr>
        <w:t>borde extremo </w:t>
      </w:r>
      <w:r>
        <w:rPr>
          <w:color w:val="231F20"/>
          <w:spacing w:val="-3"/>
          <w:sz w:val="18"/>
        </w:rPr>
        <w:t>de </w:t>
      </w:r>
      <w:r>
        <w:rPr>
          <w:color w:val="231F20"/>
          <w:spacing w:val="-5"/>
          <w:sz w:val="18"/>
        </w:rPr>
        <w:t>la tercera </w:t>
      </w:r>
      <w:r>
        <w:rPr>
          <w:color w:val="231F20"/>
          <w:spacing w:val="-4"/>
          <w:sz w:val="18"/>
        </w:rPr>
        <w:t>ola </w:t>
      </w:r>
      <w:r>
        <w:rPr>
          <w:color w:val="231F20"/>
          <w:spacing w:val="-3"/>
          <w:sz w:val="18"/>
        </w:rPr>
        <w:t>en </w:t>
      </w:r>
      <w:r>
        <w:rPr>
          <w:color w:val="231F20"/>
          <w:spacing w:val="-5"/>
          <w:sz w:val="18"/>
        </w:rPr>
        <w:t>avance. </w:t>
      </w:r>
      <w:r>
        <w:rPr>
          <w:color w:val="231F20"/>
          <w:sz w:val="18"/>
        </w:rPr>
        <w:t>Los </w:t>
      </w:r>
      <w:r>
        <w:rPr>
          <w:color w:val="231F20"/>
          <w:spacing w:val="-5"/>
          <w:sz w:val="18"/>
        </w:rPr>
        <w:t>problemas norteamericanos internos </w:t>
      </w:r>
      <w:r>
        <w:rPr>
          <w:color w:val="231F20"/>
          <w:spacing w:val="-7"/>
          <w:sz w:val="18"/>
        </w:rPr>
        <w:t>surgen </w:t>
      </w:r>
      <w:r>
        <w:rPr>
          <w:color w:val="231F20"/>
          <w:spacing w:val="-4"/>
          <w:sz w:val="18"/>
        </w:rPr>
        <w:t>sobre todo del derrumbe </w:t>
      </w:r>
      <w:r>
        <w:rPr>
          <w:color w:val="231F20"/>
          <w:spacing w:val="-3"/>
          <w:sz w:val="18"/>
        </w:rPr>
        <w:t>de </w:t>
      </w:r>
      <w:r>
        <w:rPr>
          <w:color w:val="231F20"/>
          <w:spacing w:val="-4"/>
          <w:sz w:val="18"/>
        </w:rPr>
        <w:t>sus </w:t>
      </w:r>
      <w:r>
        <w:rPr>
          <w:color w:val="231F20"/>
          <w:spacing w:val="-5"/>
          <w:sz w:val="18"/>
        </w:rPr>
        <w:t>instituciones </w:t>
      </w:r>
      <w:r>
        <w:rPr>
          <w:color w:val="231F20"/>
          <w:spacing w:val="-3"/>
          <w:sz w:val="18"/>
        </w:rPr>
        <w:t>de la </w:t>
      </w:r>
      <w:r>
        <w:rPr>
          <w:color w:val="231F20"/>
          <w:spacing w:val="-5"/>
          <w:sz w:val="18"/>
        </w:rPr>
        <w:t>segunda </w:t>
      </w:r>
      <w:r>
        <w:rPr>
          <w:color w:val="231F20"/>
          <w:spacing w:val="-4"/>
          <w:sz w:val="18"/>
        </w:rPr>
        <w:t>ola </w:t>
      </w:r>
      <w:r>
        <w:rPr>
          <w:color w:val="231F20"/>
          <w:spacing w:val="-5"/>
          <w:sz w:val="18"/>
        </w:rPr>
        <w:t>desde empresas </w:t>
      </w:r>
      <w:r>
        <w:rPr>
          <w:color w:val="231F20"/>
          <w:spacing w:val="-3"/>
          <w:sz w:val="18"/>
        </w:rPr>
        <w:t>de </w:t>
      </w:r>
      <w:r>
        <w:rPr>
          <w:color w:val="231F20"/>
          <w:spacing w:val="-5"/>
          <w:sz w:val="18"/>
        </w:rPr>
        <w:t>chimenea </w:t>
      </w:r>
      <w:r>
        <w:rPr>
          <w:color w:val="231F20"/>
          <w:spacing w:val="-4"/>
          <w:sz w:val="18"/>
        </w:rPr>
        <w:t>hasta </w:t>
      </w:r>
      <w:r>
        <w:rPr>
          <w:color w:val="231F20"/>
          <w:spacing w:val="-5"/>
          <w:sz w:val="18"/>
        </w:rPr>
        <w:t>sistemas urbanos. </w:t>
      </w:r>
      <w:r>
        <w:rPr>
          <w:color w:val="231F20"/>
          <w:spacing w:val="-3"/>
          <w:sz w:val="18"/>
        </w:rPr>
        <w:t>No se </w:t>
      </w:r>
      <w:r>
        <w:rPr>
          <w:color w:val="231F20"/>
          <w:spacing w:val="-4"/>
          <w:sz w:val="18"/>
        </w:rPr>
        <w:t>han </w:t>
      </w:r>
      <w:r>
        <w:rPr>
          <w:color w:val="231F20"/>
          <w:spacing w:val="-5"/>
          <w:sz w:val="18"/>
        </w:rPr>
        <w:t>inventado todavía instituciones nuevas </w:t>
      </w:r>
      <w:r>
        <w:rPr>
          <w:color w:val="231F20"/>
          <w:spacing w:val="-3"/>
          <w:sz w:val="18"/>
        </w:rPr>
        <w:t>de la </w:t>
      </w:r>
      <w:r>
        <w:rPr>
          <w:color w:val="231F20"/>
          <w:spacing w:val="-5"/>
          <w:sz w:val="18"/>
        </w:rPr>
        <w:t>tercera </w:t>
      </w:r>
      <w:r>
        <w:rPr>
          <w:color w:val="231F20"/>
          <w:spacing w:val="-4"/>
          <w:sz w:val="18"/>
        </w:rPr>
        <w:t>ola para </w:t>
      </w:r>
      <w:r>
        <w:rPr>
          <w:color w:val="231F20"/>
          <w:spacing w:val="-5"/>
          <w:sz w:val="18"/>
        </w:rPr>
        <w:t>sustituirlas. </w:t>
      </w:r>
      <w:r>
        <w:rPr>
          <w:color w:val="231F20"/>
          <w:spacing w:val="-6"/>
          <w:sz w:val="18"/>
        </w:rPr>
        <w:t>pero </w:t>
      </w:r>
      <w:r>
        <w:rPr>
          <w:color w:val="231F20"/>
          <w:spacing w:val="-5"/>
          <w:sz w:val="18"/>
        </w:rPr>
        <w:t>Asia </w:t>
      </w:r>
      <w:r>
        <w:rPr>
          <w:rFonts w:ascii="Palatino Linotype" w:hAnsi="Palatino Linotype"/>
          <w:color w:val="231F20"/>
          <w:spacing w:val="-5"/>
          <w:sz w:val="18"/>
        </w:rPr>
        <w:t>también enfrenta </w:t>
      </w:r>
      <w:r>
        <w:rPr>
          <w:rFonts w:ascii="Palatino Linotype" w:hAnsi="Palatino Linotype"/>
          <w:color w:val="231F20"/>
          <w:spacing w:val="-3"/>
          <w:sz w:val="18"/>
        </w:rPr>
        <w:t>el </w:t>
      </w:r>
      <w:r>
        <w:rPr>
          <w:rFonts w:ascii="Palatino Linotype" w:hAnsi="Palatino Linotype"/>
          <w:color w:val="231F20"/>
          <w:spacing w:val="-5"/>
          <w:sz w:val="18"/>
        </w:rPr>
        <w:t>carácter obsoleto </w:t>
      </w:r>
      <w:r>
        <w:rPr>
          <w:rFonts w:ascii="Palatino Linotype" w:hAnsi="Palatino Linotype"/>
          <w:color w:val="231F20"/>
          <w:spacing w:val="-3"/>
          <w:sz w:val="18"/>
        </w:rPr>
        <w:t>de </w:t>
      </w:r>
      <w:r>
        <w:rPr>
          <w:rFonts w:ascii="Palatino Linotype" w:hAnsi="Palatino Linotype"/>
          <w:color w:val="231F20"/>
          <w:spacing w:val="-5"/>
          <w:sz w:val="18"/>
        </w:rPr>
        <w:t>muchas </w:t>
      </w:r>
      <w:r>
        <w:rPr>
          <w:rFonts w:ascii="Palatino Linotype" w:hAnsi="Palatino Linotype"/>
          <w:color w:val="231F20"/>
          <w:spacing w:val="-3"/>
          <w:sz w:val="18"/>
        </w:rPr>
        <w:t>de </w:t>
      </w:r>
      <w:r>
        <w:rPr>
          <w:rFonts w:ascii="Palatino Linotype" w:hAnsi="Palatino Linotype"/>
          <w:color w:val="231F20"/>
          <w:spacing w:val="-4"/>
          <w:sz w:val="18"/>
        </w:rPr>
        <w:t>sus </w:t>
      </w:r>
      <w:r>
        <w:rPr>
          <w:rFonts w:ascii="Palatino Linotype" w:hAnsi="Palatino Linotype"/>
          <w:color w:val="231F20"/>
          <w:spacing w:val="-5"/>
          <w:sz w:val="18"/>
        </w:rPr>
        <w:t>instituciones </w:t>
      </w:r>
      <w:r>
        <w:rPr>
          <w:rFonts w:ascii="Palatino Linotype" w:hAnsi="Palatino Linotype"/>
          <w:color w:val="231F20"/>
          <w:sz w:val="18"/>
        </w:rPr>
        <w:t>y </w:t>
      </w:r>
      <w:r>
        <w:rPr>
          <w:color w:val="231F20"/>
          <w:spacing w:val="-5"/>
          <w:sz w:val="18"/>
        </w:rPr>
        <w:t>sistemas</w:t>
      </w:r>
      <w:r>
        <w:rPr>
          <w:color w:val="231F20"/>
          <w:spacing w:val="-35"/>
          <w:sz w:val="18"/>
        </w:rPr>
        <w:t> </w:t>
      </w:r>
      <w:r>
        <w:rPr>
          <w:color w:val="231F20"/>
          <w:sz w:val="18"/>
        </w:rPr>
        <w:t>a</w:t>
      </w:r>
      <w:r>
        <w:rPr>
          <w:color w:val="231F20"/>
          <w:spacing w:val="-35"/>
          <w:sz w:val="18"/>
        </w:rPr>
        <w:t> </w:t>
      </w:r>
      <w:r>
        <w:rPr>
          <w:color w:val="231F20"/>
          <w:spacing w:val="-5"/>
          <w:sz w:val="18"/>
        </w:rPr>
        <w:t>medida</w:t>
      </w:r>
      <w:r>
        <w:rPr>
          <w:color w:val="231F20"/>
          <w:spacing w:val="-35"/>
          <w:sz w:val="18"/>
        </w:rPr>
        <w:t> </w:t>
      </w:r>
      <w:r>
        <w:rPr>
          <w:color w:val="231F20"/>
          <w:spacing w:val="-4"/>
          <w:sz w:val="18"/>
        </w:rPr>
        <w:t>que</w:t>
      </w:r>
      <w:r>
        <w:rPr>
          <w:color w:val="231F20"/>
          <w:spacing w:val="-35"/>
          <w:sz w:val="18"/>
        </w:rPr>
        <w:t> </w:t>
      </w:r>
      <w:r>
        <w:rPr>
          <w:color w:val="231F20"/>
          <w:spacing w:val="-3"/>
          <w:sz w:val="18"/>
        </w:rPr>
        <w:t>su</w:t>
      </w:r>
      <w:r>
        <w:rPr>
          <w:color w:val="231F20"/>
          <w:spacing w:val="-35"/>
          <w:sz w:val="18"/>
        </w:rPr>
        <w:t> </w:t>
      </w:r>
      <w:r>
        <w:rPr>
          <w:color w:val="231F20"/>
          <w:spacing w:val="-5"/>
          <w:sz w:val="18"/>
        </w:rPr>
        <w:t>economía</w:t>
      </w:r>
      <w:r>
        <w:rPr>
          <w:color w:val="231F20"/>
          <w:spacing w:val="-35"/>
          <w:sz w:val="18"/>
        </w:rPr>
        <w:t> </w:t>
      </w:r>
      <w:r>
        <w:rPr>
          <w:color w:val="231F20"/>
          <w:spacing w:val="-3"/>
          <w:sz w:val="18"/>
        </w:rPr>
        <w:t>se</w:t>
      </w:r>
      <w:r>
        <w:rPr>
          <w:color w:val="231F20"/>
          <w:spacing w:val="-35"/>
          <w:sz w:val="18"/>
        </w:rPr>
        <w:t> </w:t>
      </w:r>
      <w:r>
        <w:rPr>
          <w:color w:val="231F20"/>
          <w:spacing w:val="-5"/>
          <w:sz w:val="18"/>
        </w:rPr>
        <w:t>desplaza</w:t>
      </w:r>
      <w:r>
        <w:rPr>
          <w:color w:val="231F20"/>
          <w:spacing w:val="-35"/>
          <w:sz w:val="18"/>
        </w:rPr>
        <w:t> </w:t>
      </w:r>
      <w:r>
        <w:rPr>
          <w:color w:val="231F20"/>
          <w:spacing w:val="-4"/>
          <w:sz w:val="18"/>
        </w:rPr>
        <w:t>más</w:t>
      </w:r>
      <w:r>
        <w:rPr>
          <w:color w:val="231F20"/>
          <w:spacing w:val="-35"/>
          <w:sz w:val="18"/>
        </w:rPr>
        <w:t> </w:t>
      </w:r>
      <w:r>
        <w:rPr>
          <w:color w:val="231F20"/>
          <w:spacing w:val="-4"/>
          <w:sz w:val="18"/>
        </w:rPr>
        <w:t>allá</w:t>
      </w:r>
      <w:r>
        <w:rPr>
          <w:color w:val="231F20"/>
          <w:spacing w:val="-35"/>
          <w:sz w:val="18"/>
        </w:rPr>
        <w:t> </w:t>
      </w:r>
      <w:r>
        <w:rPr>
          <w:color w:val="231F20"/>
          <w:spacing w:val="-3"/>
          <w:sz w:val="18"/>
        </w:rPr>
        <w:t>de</w:t>
      </w:r>
      <w:r>
        <w:rPr>
          <w:color w:val="231F20"/>
          <w:spacing w:val="-35"/>
          <w:sz w:val="18"/>
        </w:rPr>
        <w:t> </w:t>
      </w:r>
      <w:r>
        <w:rPr>
          <w:color w:val="231F20"/>
          <w:spacing w:val="-3"/>
          <w:sz w:val="18"/>
        </w:rPr>
        <w:t>la</w:t>
      </w:r>
      <w:r>
        <w:rPr>
          <w:color w:val="231F20"/>
          <w:spacing w:val="-35"/>
          <w:sz w:val="18"/>
        </w:rPr>
        <w:t> </w:t>
      </w:r>
      <w:r>
        <w:rPr>
          <w:color w:val="231F20"/>
          <w:spacing w:val="-5"/>
          <w:sz w:val="18"/>
        </w:rPr>
        <w:t>exportación </w:t>
      </w:r>
      <w:r>
        <w:rPr>
          <w:color w:val="231F20"/>
          <w:spacing w:val="-3"/>
          <w:sz w:val="18"/>
        </w:rPr>
        <w:t>de </w:t>
      </w:r>
      <w:r>
        <w:rPr>
          <w:color w:val="231F20"/>
          <w:spacing w:val="-5"/>
          <w:sz w:val="18"/>
        </w:rPr>
        <w:t>productos agrícolas materias primas </w:t>
      </w:r>
      <w:r>
        <w:rPr>
          <w:color w:val="231F20"/>
          <w:sz w:val="18"/>
        </w:rPr>
        <w:t>y </w:t>
      </w:r>
      <w:r>
        <w:rPr>
          <w:color w:val="231F20"/>
          <w:spacing w:val="-4"/>
          <w:sz w:val="18"/>
        </w:rPr>
        <w:t>mano </w:t>
      </w:r>
      <w:r>
        <w:rPr>
          <w:color w:val="231F20"/>
          <w:spacing w:val="-3"/>
          <w:sz w:val="18"/>
        </w:rPr>
        <w:t>de </w:t>
      </w:r>
      <w:r>
        <w:rPr>
          <w:color w:val="231F20"/>
          <w:spacing w:val="-4"/>
          <w:sz w:val="18"/>
        </w:rPr>
        <w:t>obra </w:t>
      </w:r>
      <w:r>
        <w:rPr>
          <w:color w:val="231F20"/>
          <w:spacing w:val="-5"/>
          <w:sz w:val="18"/>
        </w:rPr>
        <w:t>barata.  </w:t>
      </w:r>
      <w:r>
        <w:rPr>
          <w:color w:val="231F20"/>
          <w:sz w:val="18"/>
        </w:rPr>
        <w:t>Lo  </w:t>
      </w:r>
      <w:r>
        <w:rPr>
          <w:color w:val="231F20"/>
          <w:spacing w:val="-4"/>
          <w:sz w:val="18"/>
        </w:rPr>
        <w:t>que está </w:t>
      </w:r>
      <w:r>
        <w:rPr>
          <w:color w:val="231F20"/>
          <w:spacing w:val="-3"/>
          <w:sz w:val="18"/>
        </w:rPr>
        <w:t>en </w:t>
      </w:r>
      <w:r>
        <w:rPr>
          <w:color w:val="231F20"/>
          <w:spacing w:val="-5"/>
          <w:sz w:val="18"/>
        </w:rPr>
        <w:t>decadencia </w:t>
      </w:r>
      <w:r>
        <w:rPr>
          <w:color w:val="231F20"/>
          <w:spacing w:val="-3"/>
          <w:sz w:val="18"/>
        </w:rPr>
        <w:t>no es </w:t>
      </w:r>
      <w:r>
        <w:rPr>
          <w:color w:val="231F20"/>
          <w:spacing w:val="-6"/>
          <w:sz w:val="18"/>
        </w:rPr>
        <w:t>EuA,  </w:t>
      </w:r>
      <w:r>
        <w:rPr>
          <w:color w:val="231F20"/>
          <w:spacing w:val="-4"/>
          <w:sz w:val="18"/>
        </w:rPr>
        <w:t>sino </w:t>
      </w:r>
      <w:r>
        <w:rPr>
          <w:color w:val="231F20"/>
          <w:spacing w:val="-3"/>
          <w:sz w:val="18"/>
        </w:rPr>
        <w:t>el </w:t>
      </w:r>
      <w:r>
        <w:rPr>
          <w:color w:val="231F20"/>
          <w:spacing w:val="-5"/>
          <w:sz w:val="18"/>
        </w:rPr>
        <w:t>industrialismo tradicional  </w:t>
      </w:r>
      <w:r>
        <w:rPr>
          <w:color w:val="231F20"/>
          <w:spacing w:val="-3"/>
          <w:sz w:val="18"/>
        </w:rPr>
        <w:t>de la </w:t>
      </w:r>
      <w:r>
        <w:rPr>
          <w:color w:val="231F20"/>
          <w:spacing w:val="-5"/>
          <w:sz w:val="18"/>
        </w:rPr>
        <w:t>segunda </w:t>
      </w:r>
      <w:r>
        <w:rPr>
          <w:color w:val="231F20"/>
          <w:spacing w:val="-4"/>
          <w:sz w:val="18"/>
        </w:rPr>
        <w:t>ola. </w:t>
      </w:r>
      <w:r>
        <w:rPr>
          <w:color w:val="231F20"/>
          <w:sz w:val="18"/>
        </w:rPr>
        <w:t>Lo </w:t>
      </w:r>
      <w:r>
        <w:rPr>
          <w:color w:val="231F20"/>
          <w:spacing w:val="-4"/>
          <w:sz w:val="18"/>
        </w:rPr>
        <w:t>que </w:t>
      </w:r>
      <w:r>
        <w:rPr>
          <w:color w:val="231F20"/>
          <w:spacing w:val="-5"/>
          <w:sz w:val="18"/>
        </w:rPr>
        <w:t>fundamenta </w:t>
      </w:r>
      <w:r>
        <w:rPr>
          <w:color w:val="231F20"/>
          <w:spacing w:val="-4"/>
          <w:sz w:val="18"/>
        </w:rPr>
        <w:t>cada vez más </w:t>
      </w:r>
      <w:r>
        <w:rPr>
          <w:color w:val="231F20"/>
          <w:spacing w:val="-3"/>
          <w:sz w:val="18"/>
        </w:rPr>
        <w:t>su </w:t>
      </w:r>
      <w:r>
        <w:rPr>
          <w:color w:val="231F20"/>
          <w:spacing w:val="-5"/>
          <w:sz w:val="18"/>
        </w:rPr>
        <w:t>economía       </w:t>
      </w:r>
      <w:r>
        <w:rPr>
          <w:color w:val="231F20"/>
          <w:sz w:val="18"/>
        </w:rPr>
        <w:t>y </w:t>
      </w:r>
      <w:r>
        <w:rPr>
          <w:color w:val="231F20"/>
          <w:spacing w:val="-3"/>
          <w:sz w:val="18"/>
        </w:rPr>
        <w:t>su </w:t>
      </w:r>
      <w:r>
        <w:rPr>
          <w:color w:val="231F20"/>
          <w:spacing w:val="-5"/>
          <w:sz w:val="18"/>
        </w:rPr>
        <w:t>potencia militar </w:t>
      </w:r>
      <w:r>
        <w:rPr>
          <w:color w:val="231F20"/>
          <w:spacing w:val="-3"/>
          <w:sz w:val="18"/>
        </w:rPr>
        <w:t>es en </w:t>
      </w:r>
      <w:r>
        <w:rPr>
          <w:color w:val="231F20"/>
          <w:spacing w:val="-5"/>
          <w:sz w:val="18"/>
        </w:rPr>
        <w:t>realidad </w:t>
      </w:r>
      <w:r>
        <w:rPr>
          <w:color w:val="231F20"/>
          <w:spacing w:val="-3"/>
          <w:sz w:val="18"/>
        </w:rPr>
        <w:t>la </w:t>
      </w:r>
      <w:r>
        <w:rPr>
          <w:color w:val="231F20"/>
          <w:spacing w:val="-5"/>
          <w:sz w:val="18"/>
        </w:rPr>
        <w:t>producción </w:t>
      </w:r>
      <w:r>
        <w:rPr>
          <w:color w:val="231F20"/>
          <w:sz w:val="18"/>
        </w:rPr>
        <w:t>y </w:t>
      </w:r>
      <w:r>
        <w:rPr>
          <w:color w:val="231F20"/>
          <w:spacing w:val="-5"/>
          <w:sz w:val="18"/>
        </w:rPr>
        <w:t>distribución de </w:t>
      </w:r>
      <w:r>
        <w:rPr>
          <w:rFonts w:ascii="Palatino Linotype" w:hAnsi="Palatino Linotype"/>
          <w:color w:val="231F20"/>
          <w:spacing w:val="-5"/>
          <w:sz w:val="18"/>
        </w:rPr>
        <w:t>información, software, imágenes, ideas, cultura </w:t>
      </w:r>
      <w:r>
        <w:rPr>
          <w:rFonts w:ascii="Palatino Linotype" w:hAnsi="Palatino Linotype"/>
          <w:color w:val="231F20"/>
          <w:sz w:val="18"/>
        </w:rPr>
        <w:t>y </w:t>
      </w:r>
      <w:r>
        <w:rPr>
          <w:rFonts w:ascii="Palatino Linotype" w:hAnsi="Palatino Linotype"/>
          <w:color w:val="231F20"/>
          <w:spacing w:val="-5"/>
          <w:sz w:val="18"/>
        </w:rPr>
        <w:t>cultura </w:t>
      </w:r>
      <w:r>
        <w:rPr>
          <w:rFonts w:ascii="Palatino Linotype" w:hAnsi="Palatino Linotype"/>
          <w:color w:val="231F20"/>
          <w:spacing w:val="-7"/>
          <w:sz w:val="18"/>
        </w:rPr>
        <w:t>popular. </w:t>
      </w:r>
      <w:r>
        <w:rPr>
          <w:rFonts w:ascii="Palatino Linotype" w:hAnsi="Palatino Linotype"/>
          <w:color w:val="231F20"/>
          <w:spacing w:val="-10"/>
          <w:sz w:val="18"/>
        </w:rPr>
        <w:t>Tanto </w:t>
      </w:r>
      <w:r>
        <w:rPr>
          <w:color w:val="231F20"/>
          <w:spacing w:val="-3"/>
          <w:sz w:val="18"/>
        </w:rPr>
        <w:t>en</w:t>
      </w:r>
      <w:r>
        <w:rPr>
          <w:color w:val="231F20"/>
          <w:spacing w:val="-9"/>
          <w:sz w:val="18"/>
        </w:rPr>
        <w:t> </w:t>
      </w:r>
      <w:r>
        <w:rPr>
          <w:color w:val="231F20"/>
          <w:spacing w:val="-3"/>
          <w:sz w:val="18"/>
        </w:rPr>
        <w:t>la</w:t>
      </w:r>
      <w:r>
        <w:rPr>
          <w:color w:val="231F20"/>
          <w:spacing w:val="-10"/>
          <w:sz w:val="18"/>
        </w:rPr>
        <w:t> </w:t>
      </w:r>
      <w:r>
        <w:rPr>
          <w:color w:val="231F20"/>
          <w:spacing w:val="-5"/>
          <w:sz w:val="18"/>
        </w:rPr>
        <w:t>economía</w:t>
      </w:r>
      <w:r>
        <w:rPr>
          <w:color w:val="231F20"/>
          <w:spacing w:val="-9"/>
          <w:sz w:val="18"/>
        </w:rPr>
        <w:t> </w:t>
      </w:r>
      <w:r>
        <w:rPr>
          <w:color w:val="231F20"/>
          <w:spacing w:val="-4"/>
          <w:sz w:val="18"/>
        </w:rPr>
        <w:t>como</w:t>
      </w:r>
      <w:r>
        <w:rPr>
          <w:color w:val="231F20"/>
          <w:spacing w:val="-9"/>
          <w:sz w:val="18"/>
        </w:rPr>
        <w:t> </w:t>
      </w:r>
      <w:r>
        <w:rPr>
          <w:color w:val="231F20"/>
          <w:spacing w:val="-3"/>
          <w:sz w:val="18"/>
        </w:rPr>
        <w:t>en</w:t>
      </w:r>
      <w:r>
        <w:rPr>
          <w:color w:val="231F20"/>
          <w:spacing w:val="-9"/>
          <w:sz w:val="18"/>
        </w:rPr>
        <w:t> </w:t>
      </w:r>
      <w:r>
        <w:rPr>
          <w:color w:val="231F20"/>
          <w:spacing w:val="-3"/>
          <w:sz w:val="18"/>
        </w:rPr>
        <w:t>la</w:t>
      </w:r>
      <w:r>
        <w:rPr>
          <w:color w:val="231F20"/>
          <w:spacing w:val="-10"/>
          <w:sz w:val="18"/>
        </w:rPr>
        <w:t> </w:t>
      </w:r>
      <w:r>
        <w:rPr>
          <w:color w:val="231F20"/>
          <w:spacing w:val="-4"/>
          <w:sz w:val="18"/>
        </w:rPr>
        <w:t>guerra,</w:t>
      </w:r>
      <w:r>
        <w:rPr>
          <w:color w:val="231F20"/>
          <w:spacing w:val="-10"/>
          <w:sz w:val="18"/>
        </w:rPr>
        <w:t> </w:t>
      </w:r>
      <w:r>
        <w:rPr>
          <w:color w:val="231F20"/>
          <w:spacing w:val="-6"/>
          <w:sz w:val="18"/>
        </w:rPr>
        <w:t>EuA</w:t>
      </w:r>
      <w:r>
        <w:rPr>
          <w:color w:val="231F20"/>
          <w:spacing w:val="-10"/>
          <w:sz w:val="18"/>
        </w:rPr>
        <w:t> </w:t>
      </w:r>
      <w:r>
        <w:rPr>
          <w:color w:val="231F20"/>
          <w:spacing w:val="-4"/>
          <w:sz w:val="18"/>
        </w:rPr>
        <w:t>posee</w:t>
      </w:r>
      <w:r>
        <w:rPr>
          <w:color w:val="231F20"/>
          <w:spacing w:val="-10"/>
          <w:sz w:val="18"/>
        </w:rPr>
        <w:t> </w:t>
      </w:r>
      <w:r>
        <w:rPr>
          <w:color w:val="231F20"/>
          <w:spacing w:val="-3"/>
          <w:sz w:val="18"/>
        </w:rPr>
        <w:t>la</w:t>
      </w:r>
      <w:r>
        <w:rPr>
          <w:color w:val="231F20"/>
          <w:spacing w:val="-10"/>
          <w:sz w:val="18"/>
        </w:rPr>
        <w:t> </w:t>
      </w:r>
      <w:r>
        <w:rPr>
          <w:color w:val="231F20"/>
          <w:spacing w:val="-4"/>
          <w:sz w:val="18"/>
        </w:rPr>
        <w:t>clave</w:t>
      </w:r>
      <w:r>
        <w:rPr>
          <w:color w:val="231F20"/>
          <w:spacing w:val="-10"/>
          <w:sz w:val="18"/>
        </w:rPr>
        <w:t> </w:t>
      </w:r>
      <w:r>
        <w:rPr>
          <w:color w:val="231F20"/>
          <w:spacing w:val="-4"/>
          <w:sz w:val="18"/>
        </w:rPr>
        <w:t>para</w:t>
      </w:r>
      <w:r>
        <w:rPr>
          <w:color w:val="231F20"/>
          <w:spacing w:val="-10"/>
          <w:sz w:val="18"/>
        </w:rPr>
        <w:t> </w:t>
      </w:r>
      <w:r>
        <w:rPr>
          <w:color w:val="231F20"/>
          <w:spacing w:val="-3"/>
          <w:sz w:val="18"/>
        </w:rPr>
        <w:t>el</w:t>
      </w:r>
      <w:r>
        <w:rPr>
          <w:color w:val="231F20"/>
          <w:spacing w:val="-9"/>
          <w:sz w:val="18"/>
        </w:rPr>
        <w:t> </w:t>
      </w:r>
      <w:r>
        <w:rPr>
          <w:color w:val="231F20"/>
          <w:spacing w:val="-4"/>
          <w:sz w:val="18"/>
        </w:rPr>
        <w:t>poder</w:t>
      </w:r>
      <w:r>
        <w:rPr>
          <w:color w:val="231F20"/>
          <w:spacing w:val="-10"/>
          <w:sz w:val="18"/>
        </w:rPr>
        <w:t> </w:t>
      </w:r>
      <w:r>
        <w:rPr>
          <w:color w:val="231F20"/>
          <w:spacing w:val="-5"/>
          <w:sz w:val="18"/>
        </w:rPr>
        <w:t>en </w:t>
      </w:r>
      <w:r>
        <w:rPr>
          <w:rFonts w:ascii="Palatino Linotype" w:hAnsi="Palatino Linotype"/>
          <w:color w:val="231F20"/>
          <w:spacing w:val="-3"/>
          <w:sz w:val="18"/>
        </w:rPr>
        <w:t>el </w:t>
      </w:r>
      <w:r>
        <w:rPr>
          <w:rFonts w:ascii="Palatino Linotype" w:hAnsi="Palatino Linotype"/>
          <w:color w:val="231F20"/>
          <w:spacing w:val="-4"/>
          <w:sz w:val="18"/>
        </w:rPr>
        <w:t>mundo del </w:t>
      </w:r>
      <w:r>
        <w:rPr>
          <w:rFonts w:ascii="Palatino Linotype" w:hAnsi="Palatino Linotype"/>
          <w:color w:val="231F20"/>
          <w:spacing w:val="-5"/>
          <w:sz w:val="18"/>
        </w:rPr>
        <w:t>mañana:  infosuperioridad  </w:t>
      </w:r>
      <w:r>
        <w:rPr>
          <w:rFonts w:ascii="Palatino Linotype" w:hAnsi="Palatino Linotype"/>
          <w:color w:val="231F20"/>
          <w:spacing w:val="-9"/>
          <w:sz w:val="18"/>
        </w:rPr>
        <w:t>(Toffler,  </w:t>
      </w:r>
      <w:r>
        <w:rPr>
          <w:rFonts w:ascii="Palatino Linotype" w:hAnsi="Palatino Linotype"/>
          <w:color w:val="231F20"/>
          <w:spacing w:val="-4"/>
          <w:sz w:val="18"/>
        </w:rPr>
        <w:t>1994: 43, 45, </w:t>
      </w:r>
      <w:r>
        <w:rPr>
          <w:rFonts w:ascii="Palatino Linotype" w:hAnsi="Palatino Linotype"/>
          <w:color w:val="231F20"/>
          <w:spacing w:val="20"/>
          <w:sz w:val="18"/>
        </w:rPr>
        <w:t> </w:t>
      </w:r>
      <w:r>
        <w:rPr>
          <w:rFonts w:ascii="Palatino Linotype" w:hAnsi="Palatino Linotype"/>
          <w:color w:val="231F20"/>
          <w:spacing w:val="-5"/>
          <w:sz w:val="18"/>
        </w:rPr>
        <w:t>48).</w:t>
      </w:r>
    </w:p>
    <w:p>
      <w:pPr>
        <w:pStyle w:val="BodyText"/>
        <w:spacing w:before="1"/>
        <w:rPr>
          <w:rFonts w:ascii="Palatino Linotype"/>
          <w:sz w:val="19"/>
        </w:rPr>
      </w:pPr>
    </w:p>
    <w:p>
      <w:pPr>
        <w:pStyle w:val="BodyText"/>
        <w:spacing w:line="292" w:lineRule="auto"/>
        <w:ind w:left="100" w:right="120"/>
        <w:jc w:val="both"/>
      </w:pPr>
      <w:r>
        <w:rPr>
          <w:color w:val="231F20"/>
          <w:spacing w:val="-3"/>
        </w:rPr>
        <w:t>Respecto </w:t>
      </w:r>
      <w:r>
        <w:rPr>
          <w:color w:val="231F20"/>
        </w:rPr>
        <w:t>a la </w:t>
      </w:r>
      <w:r>
        <w:rPr>
          <w:color w:val="231F20"/>
          <w:spacing w:val="-3"/>
        </w:rPr>
        <w:t>insistente idea </w:t>
      </w:r>
      <w:r>
        <w:rPr>
          <w:color w:val="231F20"/>
        </w:rPr>
        <w:t>de </w:t>
      </w:r>
      <w:r>
        <w:rPr>
          <w:color w:val="231F20"/>
          <w:spacing w:val="-3"/>
        </w:rPr>
        <w:t>que continuará </w:t>
      </w:r>
      <w:r>
        <w:rPr>
          <w:color w:val="231F20"/>
        </w:rPr>
        <w:t>la </w:t>
      </w:r>
      <w:r>
        <w:rPr>
          <w:color w:val="231F20"/>
          <w:spacing w:val="-3"/>
        </w:rPr>
        <w:t>hegemonía </w:t>
      </w:r>
      <w:r>
        <w:rPr>
          <w:rFonts w:ascii="Palatino Linotype" w:hAnsi="Palatino Linotype"/>
          <w:color w:val="231F20"/>
          <w:spacing w:val="-3"/>
        </w:rPr>
        <w:t>mundial </w:t>
      </w:r>
      <w:r>
        <w:rPr>
          <w:rFonts w:ascii="Palatino Linotype" w:hAnsi="Palatino Linotype"/>
          <w:color w:val="231F20"/>
        </w:rPr>
        <w:t>de los </w:t>
      </w:r>
      <w:r>
        <w:rPr>
          <w:rFonts w:ascii="Palatino Linotype" w:hAnsi="Palatino Linotype"/>
          <w:color w:val="231F20"/>
          <w:spacing w:val="-5"/>
        </w:rPr>
        <w:t>EUA, </w:t>
      </w:r>
      <w:r>
        <w:rPr>
          <w:rFonts w:ascii="Palatino Linotype" w:hAnsi="Palatino Linotype"/>
          <w:color w:val="231F20"/>
          <w:spacing w:val="-3"/>
        </w:rPr>
        <w:t>científicos sociales, como Jacques </w:t>
      </w:r>
      <w:r>
        <w:rPr>
          <w:rFonts w:ascii="Palatino Linotype" w:hAnsi="Palatino Linotype"/>
          <w:color w:val="231F20"/>
          <w:spacing w:val="-4"/>
        </w:rPr>
        <w:t>Attali, </w:t>
      </w:r>
      <w:r>
        <w:rPr>
          <w:rFonts w:ascii="Palatino Linotype" w:hAnsi="Palatino Linotype"/>
          <w:color w:val="231F20"/>
          <w:spacing w:val="-3"/>
        </w:rPr>
        <w:t>han </w:t>
      </w:r>
      <w:r>
        <w:rPr>
          <w:color w:val="231F20"/>
          <w:spacing w:val="-3"/>
        </w:rPr>
        <w:t>cuestionado</w:t>
      </w:r>
      <w:r>
        <w:rPr>
          <w:color w:val="231F20"/>
          <w:spacing w:val="-18"/>
        </w:rPr>
        <w:t> </w:t>
      </w:r>
      <w:r>
        <w:rPr>
          <w:color w:val="231F20"/>
        </w:rPr>
        <w:t>la</w:t>
      </w:r>
      <w:r>
        <w:rPr>
          <w:color w:val="231F20"/>
          <w:spacing w:val="-18"/>
        </w:rPr>
        <w:t> </w:t>
      </w:r>
      <w:r>
        <w:rPr>
          <w:color w:val="231F20"/>
          <w:spacing w:val="-3"/>
        </w:rPr>
        <w:t>posibilidad</w:t>
      </w:r>
      <w:r>
        <w:rPr>
          <w:color w:val="231F20"/>
          <w:spacing w:val="-18"/>
        </w:rPr>
        <w:t> </w:t>
      </w:r>
      <w:r>
        <w:rPr>
          <w:color w:val="231F20"/>
        </w:rPr>
        <w:t>de</w:t>
      </w:r>
      <w:r>
        <w:rPr>
          <w:color w:val="231F20"/>
          <w:spacing w:val="-18"/>
        </w:rPr>
        <w:t> </w:t>
      </w:r>
      <w:r>
        <w:rPr>
          <w:color w:val="231F20"/>
          <w:spacing w:val="-3"/>
        </w:rPr>
        <w:t>que</w:t>
      </w:r>
      <w:r>
        <w:rPr>
          <w:color w:val="231F20"/>
          <w:spacing w:val="-18"/>
        </w:rPr>
        <w:t> </w:t>
      </w:r>
      <w:r>
        <w:rPr>
          <w:color w:val="231F20"/>
        </w:rPr>
        <w:t>se</w:t>
      </w:r>
      <w:r>
        <w:rPr>
          <w:color w:val="231F20"/>
          <w:spacing w:val="-18"/>
        </w:rPr>
        <w:t> </w:t>
      </w:r>
      <w:r>
        <w:rPr>
          <w:color w:val="231F20"/>
          <w:spacing w:val="-3"/>
        </w:rPr>
        <w:t>mantenga</w:t>
      </w:r>
      <w:r>
        <w:rPr>
          <w:color w:val="231F20"/>
          <w:spacing w:val="-18"/>
        </w:rPr>
        <w:t> </w:t>
      </w:r>
      <w:r>
        <w:rPr>
          <w:color w:val="231F20"/>
        </w:rPr>
        <w:t>el</w:t>
      </w:r>
      <w:r>
        <w:rPr>
          <w:color w:val="231F20"/>
          <w:spacing w:val="-18"/>
        </w:rPr>
        <w:t> </w:t>
      </w:r>
      <w:r>
        <w:rPr>
          <w:color w:val="231F20"/>
          <w:spacing w:val="-3"/>
        </w:rPr>
        <w:t>papel</w:t>
      </w:r>
      <w:r>
        <w:rPr>
          <w:color w:val="231F20"/>
          <w:spacing w:val="-18"/>
        </w:rPr>
        <w:t> </w:t>
      </w:r>
      <w:r>
        <w:rPr>
          <w:color w:val="231F20"/>
          <w:spacing w:val="-3"/>
        </w:rPr>
        <w:t>hegemónico </w:t>
      </w:r>
      <w:r>
        <w:rPr>
          <w:color w:val="231F20"/>
        </w:rPr>
        <w:t>de los </w:t>
      </w:r>
      <w:r>
        <w:rPr>
          <w:color w:val="231F20"/>
          <w:spacing w:val="-6"/>
        </w:rPr>
        <w:t>EuA </w:t>
      </w:r>
      <w:r>
        <w:rPr>
          <w:color w:val="231F20"/>
        </w:rPr>
        <w:t>en la </w:t>
      </w:r>
      <w:r>
        <w:rPr>
          <w:color w:val="231F20"/>
          <w:spacing w:val="-3"/>
        </w:rPr>
        <w:t>rectoría </w:t>
      </w:r>
      <w:r>
        <w:rPr>
          <w:color w:val="231F20"/>
          <w:spacing w:val="-4"/>
        </w:rPr>
        <w:t>económica </w:t>
      </w:r>
      <w:r>
        <w:rPr>
          <w:color w:val="231F20"/>
        </w:rPr>
        <w:t>y </w:t>
      </w:r>
      <w:r>
        <w:rPr>
          <w:color w:val="231F20"/>
          <w:spacing w:val="-3"/>
        </w:rPr>
        <w:t>política </w:t>
      </w:r>
      <w:r>
        <w:rPr>
          <w:color w:val="231F20"/>
        </w:rPr>
        <w:t>del </w:t>
      </w:r>
      <w:r>
        <w:rPr>
          <w:color w:val="231F20"/>
          <w:spacing w:val="-3"/>
        </w:rPr>
        <w:t>mundo. </w:t>
      </w:r>
      <w:r>
        <w:rPr>
          <w:color w:val="231F20"/>
        </w:rPr>
        <w:t>Se </w:t>
      </w:r>
      <w:r>
        <w:rPr>
          <w:color w:val="231F20"/>
          <w:spacing w:val="-3"/>
        </w:rPr>
        <w:t>está </w:t>
      </w:r>
      <w:r>
        <w:rPr>
          <w:rFonts w:ascii="Palatino Linotype" w:hAnsi="Palatino Linotype"/>
          <w:color w:val="231F20"/>
          <w:spacing w:val="-3"/>
        </w:rPr>
        <w:t>vislumbrando </w:t>
      </w:r>
      <w:r>
        <w:rPr>
          <w:rFonts w:ascii="Palatino Linotype" w:hAnsi="Palatino Linotype"/>
          <w:color w:val="231F20"/>
        </w:rPr>
        <w:t>que </w:t>
      </w:r>
      <w:r>
        <w:rPr>
          <w:rFonts w:ascii="Palatino Linotype" w:hAnsi="Palatino Linotype"/>
          <w:color w:val="231F20"/>
          <w:spacing w:val="-3"/>
        </w:rPr>
        <w:t>Asia, específicamente China </w:t>
      </w:r>
      <w:r>
        <w:rPr>
          <w:rFonts w:ascii="Palatino Linotype" w:hAnsi="Palatino Linotype"/>
          <w:color w:val="231F20"/>
        </w:rPr>
        <w:t>y </w:t>
      </w:r>
      <w:r>
        <w:rPr>
          <w:rFonts w:ascii="Palatino Linotype" w:hAnsi="Palatino Linotype"/>
          <w:color w:val="231F20"/>
          <w:spacing w:val="-3"/>
        </w:rPr>
        <w:t>Japón, tendrá ese </w:t>
      </w:r>
      <w:r>
        <w:rPr>
          <w:color w:val="231F20"/>
          <w:spacing w:val="-3"/>
        </w:rPr>
        <w:t>papel  predominante </w:t>
      </w:r>
      <w:r>
        <w:rPr>
          <w:color w:val="231F20"/>
        </w:rPr>
        <w:t>en el </w:t>
      </w:r>
      <w:r>
        <w:rPr>
          <w:color w:val="231F20"/>
          <w:spacing w:val="-3"/>
        </w:rPr>
        <w:t>próximo </w:t>
      </w:r>
      <w:r>
        <w:rPr>
          <w:color w:val="231F20"/>
          <w:spacing w:val="21"/>
        </w:rPr>
        <w:t> </w:t>
      </w:r>
      <w:r>
        <w:rPr>
          <w:color w:val="231F20"/>
          <w:spacing w:val="-3"/>
        </w:rPr>
        <w:t>milenio.</w:t>
      </w:r>
    </w:p>
    <w:p>
      <w:pPr>
        <w:pStyle w:val="BodyText"/>
        <w:spacing w:line="312" w:lineRule="auto" w:before="21"/>
        <w:ind w:left="100" w:right="117" w:firstLine="360"/>
        <w:jc w:val="both"/>
      </w:pPr>
      <w:r>
        <w:rPr>
          <w:color w:val="231F20"/>
          <w:spacing w:val="-5"/>
        </w:rPr>
        <w:t>Ante </w:t>
      </w:r>
      <w:r>
        <w:rPr>
          <w:color w:val="231F20"/>
          <w:spacing w:val="-4"/>
        </w:rPr>
        <w:t>esa </w:t>
      </w:r>
      <w:r>
        <w:rPr>
          <w:color w:val="231F20"/>
          <w:spacing w:val="-5"/>
        </w:rPr>
        <w:t>disputa </w:t>
      </w:r>
      <w:r>
        <w:rPr>
          <w:color w:val="231F20"/>
          <w:spacing w:val="-4"/>
        </w:rPr>
        <w:t>por </w:t>
      </w:r>
      <w:r>
        <w:rPr>
          <w:color w:val="231F20"/>
          <w:spacing w:val="-3"/>
        </w:rPr>
        <w:t>la </w:t>
      </w:r>
      <w:r>
        <w:rPr>
          <w:color w:val="231F20"/>
          <w:spacing w:val="-5"/>
        </w:rPr>
        <w:t>hegemonía mundial, </w:t>
      </w:r>
      <w:r>
        <w:rPr>
          <w:color w:val="231F20"/>
          <w:spacing w:val="-4"/>
        </w:rPr>
        <w:t>los </w:t>
      </w:r>
      <w:r>
        <w:rPr>
          <w:color w:val="231F20"/>
          <w:spacing w:val="-5"/>
        </w:rPr>
        <w:t>próximos </w:t>
      </w:r>
      <w:r>
        <w:rPr>
          <w:color w:val="231F20"/>
          <w:spacing w:val="-6"/>
        </w:rPr>
        <w:t>años </w:t>
      </w:r>
      <w:r>
        <w:rPr>
          <w:color w:val="231F20"/>
          <w:spacing w:val="-4"/>
        </w:rPr>
        <w:t>serán </w:t>
      </w:r>
      <w:r>
        <w:rPr>
          <w:color w:val="231F20"/>
          <w:spacing w:val="-6"/>
        </w:rPr>
        <w:t>testigos </w:t>
      </w:r>
      <w:r>
        <w:rPr>
          <w:color w:val="231F20"/>
          <w:spacing w:val="-3"/>
        </w:rPr>
        <w:t>de </w:t>
      </w:r>
      <w:r>
        <w:rPr>
          <w:color w:val="231F20"/>
          <w:spacing w:val="-4"/>
        </w:rPr>
        <w:t>una guerra </w:t>
      </w:r>
      <w:r>
        <w:rPr>
          <w:color w:val="231F20"/>
          <w:spacing w:val="-6"/>
        </w:rPr>
        <w:t>económica </w:t>
      </w:r>
      <w:r>
        <w:rPr>
          <w:color w:val="231F20"/>
          <w:spacing w:val="-5"/>
        </w:rPr>
        <w:t>entre potencias. </w:t>
      </w:r>
      <w:r>
        <w:rPr>
          <w:color w:val="231F20"/>
          <w:spacing w:val="-3"/>
        </w:rPr>
        <w:t>En </w:t>
      </w:r>
      <w:r>
        <w:rPr>
          <w:color w:val="231F20"/>
          <w:spacing w:val="-5"/>
        </w:rPr>
        <w:t>este </w:t>
      </w:r>
      <w:r>
        <w:rPr>
          <w:color w:val="231F20"/>
          <w:spacing w:val="-4"/>
        </w:rPr>
        <w:t>contexto</w:t>
      </w:r>
      <w:r>
        <w:rPr>
          <w:color w:val="231F20"/>
          <w:spacing w:val="-18"/>
        </w:rPr>
        <w:t> </w:t>
      </w:r>
      <w:r>
        <w:rPr>
          <w:color w:val="231F20"/>
          <w:spacing w:val="-4"/>
        </w:rPr>
        <w:t>“...</w:t>
      </w:r>
      <w:r>
        <w:rPr>
          <w:color w:val="231F20"/>
          <w:spacing w:val="-18"/>
        </w:rPr>
        <w:t> </w:t>
      </w:r>
      <w:r>
        <w:rPr>
          <w:color w:val="231F20"/>
          <w:spacing w:val="-4"/>
        </w:rPr>
        <w:t>nadie</w:t>
      </w:r>
      <w:r>
        <w:rPr>
          <w:color w:val="231F20"/>
          <w:spacing w:val="-18"/>
        </w:rPr>
        <w:t> </w:t>
      </w:r>
      <w:r>
        <w:rPr>
          <w:color w:val="231F20"/>
          <w:spacing w:val="-4"/>
        </w:rPr>
        <w:t>debe</w:t>
      </w:r>
      <w:r>
        <w:rPr>
          <w:color w:val="231F20"/>
          <w:spacing w:val="-18"/>
        </w:rPr>
        <w:t> </w:t>
      </w:r>
      <w:r>
        <w:rPr>
          <w:color w:val="231F20"/>
          <w:spacing w:val="-6"/>
        </w:rPr>
        <w:t>tampoco</w:t>
      </w:r>
      <w:r>
        <w:rPr>
          <w:color w:val="231F20"/>
          <w:spacing w:val="-17"/>
        </w:rPr>
        <w:t> </w:t>
      </w:r>
      <w:r>
        <w:rPr>
          <w:color w:val="231F20"/>
          <w:spacing w:val="-5"/>
        </w:rPr>
        <w:t>olvidar</w:t>
      </w:r>
      <w:r>
        <w:rPr>
          <w:color w:val="231F20"/>
          <w:spacing w:val="-18"/>
        </w:rPr>
        <w:t> </w:t>
      </w:r>
      <w:r>
        <w:rPr>
          <w:color w:val="231F20"/>
          <w:spacing w:val="-5"/>
        </w:rPr>
        <w:t>que,</w:t>
      </w:r>
      <w:r>
        <w:rPr>
          <w:color w:val="231F20"/>
          <w:spacing w:val="-18"/>
        </w:rPr>
        <w:t> </w:t>
      </w:r>
      <w:r>
        <w:rPr>
          <w:color w:val="231F20"/>
          <w:spacing w:val="-5"/>
        </w:rPr>
        <w:t>cierto</w:t>
      </w:r>
      <w:r>
        <w:rPr>
          <w:color w:val="231F20"/>
          <w:spacing w:val="-18"/>
        </w:rPr>
        <w:t> </w:t>
      </w:r>
      <w:r>
        <w:rPr>
          <w:color w:val="231F20"/>
          <w:spacing w:val="-4"/>
        </w:rPr>
        <w:t>día,</w:t>
      </w:r>
      <w:r>
        <w:rPr>
          <w:color w:val="231F20"/>
          <w:spacing w:val="-18"/>
        </w:rPr>
        <w:t> </w:t>
      </w:r>
      <w:r>
        <w:rPr>
          <w:color w:val="231F20"/>
          <w:spacing w:val="-4"/>
        </w:rPr>
        <w:t>los</w:t>
      </w:r>
      <w:r>
        <w:rPr>
          <w:color w:val="231F20"/>
          <w:spacing w:val="-18"/>
        </w:rPr>
        <w:t> </w:t>
      </w:r>
      <w:r>
        <w:rPr>
          <w:color w:val="231F20"/>
          <w:spacing w:val="-5"/>
        </w:rPr>
        <w:t>japoneses podrían decidirse </w:t>
      </w:r>
      <w:r>
        <w:rPr>
          <w:color w:val="231F20"/>
        </w:rPr>
        <w:t>a </w:t>
      </w:r>
      <w:r>
        <w:rPr>
          <w:color w:val="231F20"/>
          <w:spacing w:val="-4"/>
        </w:rPr>
        <w:t>pedir </w:t>
      </w:r>
      <w:r>
        <w:rPr>
          <w:color w:val="231F20"/>
          <w:spacing w:val="-5"/>
        </w:rPr>
        <w:t>cuentas </w:t>
      </w:r>
      <w:r>
        <w:rPr>
          <w:color w:val="231F20"/>
        </w:rPr>
        <w:t>a </w:t>
      </w:r>
      <w:r>
        <w:rPr>
          <w:color w:val="231F20"/>
          <w:spacing w:val="-4"/>
        </w:rPr>
        <w:t>los </w:t>
      </w:r>
      <w:r>
        <w:rPr>
          <w:color w:val="231F20"/>
          <w:spacing w:val="-6"/>
        </w:rPr>
        <w:t>americanos </w:t>
      </w:r>
      <w:r>
        <w:rPr>
          <w:color w:val="231F20"/>
          <w:spacing w:val="-4"/>
        </w:rPr>
        <w:t>por </w:t>
      </w:r>
      <w:r>
        <w:rPr>
          <w:color w:val="231F20"/>
          <w:spacing w:val="-5"/>
        </w:rPr>
        <w:t>Hiroshima. Cierto </w:t>
      </w:r>
      <w:r>
        <w:rPr>
          <w:color w:val="231F20"/>
          <w:spacing w:val="-4"/>
        </w:rPr>
        <w:t>que jamás una </w:t>
      </w:r>
      <w:r>
        <w:rPr>
          <w:color w:val="231F20"/>
          <w:spacing w:val="-5"/>
        </w:rPr>
        <w:t>democracia </w:t>
      </w:r>
      <w:r>
        <w:rPr>
          <w:color w:val="231F20"/>
          <w:spacing w:val="-3"/>
        </w:rPr>
        <w:t>ha </w:t>
      </w:r>
      <w:r>
        <w:rPr>
          <w:color w:val="231F20"/>
          <w:spacing w:val="-4"/>
        </w:rPr>
        <w:t>hecho hasta </w:t>
      </w:r>
      <w:r>
        <w:rPr>
          <w:color w:val="231F20"/>
          <w:spacing w:val="-5"/>
        </w:rPr>
        <w:t>ahora </w:t>
      </w:r>
      <w:r>
        <w:rPr>
          <w:color w:val="231F20"/>
          <w:spacing w:val="-3"/>
        </w:rPr>
        <w:t>la </w:t>
      </w:r>
      <w:r>
        <w:rPr>
          <w:color w:val="231F20"/>
          <w:spacing w:val="-4"/>
        </w:rPr>
        <w:t>guerra </w:t>
      </w:r>
      <w:r>
        <w:rPr>
          <w:color w:val="231F20"/>
        </w:rPr>
        <w:t>a </w:t>
      </w:r>
      <w:r>
        <w:rPr>
          <w:color w:val="231F20"/>
          <w:spacing w:val="-4"/>
        </w:rPr>
        <w:t>otra </w:t>
      </w:r>
      <w:r>
        <w:rPr>
          <w:color w:val="231F20"/>
          <w:spacing w:val="-5"/>
        </w:rPr>
        <w:t>democracia, </w:t>
      </w:r>
      <w:r>
        <w:rPr>
          <w:color w:val="231F20"/>
        </w:rPr>
        <w:t>y </w:t>
      </w:r>
      <w:r>
        <w:rPr>
          <w:color w:val="231F20"/>
          <w:spacing w:val="-3"/>
        </w:rPr>
        <w:t>en </w:t>
      </w:r>
      <w:r>
        <w:rPr>
          <w:color w:val="231F20"/>
          <w:spacing w:val="-5"/>
        </w:rPr>
        <w:t>ello reside </w:t>
      </w:r>
      <w:r>
        <w:rPr>
          <w:color w:val="231F20"/>
          <w:spacing w:val="-3"/>
        </w:rPr>
        <w:t>la </w:t>
      </w:r>
      <w:r>
        <w:rPr>
          <w:color w:val="231F20"/>
          <w:spacing w:val="-5"/>
        </w:rPr>
        <w:t>principal </w:t>
      </w:r>
      <w:r>
        <w:rPr>
          <w:color w:val="231F20"/>
          <w:spacing w:val="-6"/>
        </w:rPr>
        <w:t>esperanza </w:t>
      </w:r>
      <w:r>
        <w:rPr>
          <w:color w:val="231F20"/>
          <w:spacing w:val="-4"/>
        </w:rPr>
        <w:t>del </w:t>
      </w:r>
      <w:r>
        <w:rPr>
          <w:color w:val="231F20"/>
          <w:spacing w:val="-5"/>
        </w:rPr>
        <w:t>futuro” </w:t>
      </w:r>
      <w:r>
        <w:rPr>
          <w:color w:val="231F20"/>
          <w:spacing w:val="-6"/>
        </w:rPr>
        <w:t>(Attali, </w:t>
      </w:r>
      <w:r>
        <w:rPr>
          <w:color w:val="231F20"/>
          <w:spacing w:val="-4"/>
        </w:rPr>
        <w:t>1993: 43, 45, </w:t>
      </w:r>
      <w:r>
        <w:rPr>
          <w:color w:val="231F20"/>
          <w:spacing w:val="-5"/>
        </w:rPr>
        <w:t>50-52,</w:t>
      </w:r>
      <w:r>
        <w:rPr>
          <w:color w:val="231F20"/>
          <w:spacing w:val="-18"/>
        </w:rPr>
        <w:t> </w:t>
      </w:r>
      <w:r>
        <w:rPr>
          <w:color w:val="231F20"/>
          <w:spacing w:val="-5"/>
        </w:rPr>
        <w:t>65).</w:t>
      </w:r>
    </w:p>
    <w:p>
      <w:pPr>
        <w:spacing w:after="0" w:line="312"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20" w:right="121" w:firstLine="360"/>
        <w:jc w:val="both"/>
        <w:rPr>
          <w:sz w:val="11"/>
        </w:rPr>
      </w:pPr>
      <w:r>
        <w:rPr>
          <w:color w:val="231F20"/>
          <w:spacing w:val="-3"/>
        </w:rPr>
        <w:t>Es </w:t>
      </w:r>
      <w:r>
        <w:rPr>
          <w:color w:val="231F20"/>
          <w:spacing w:val="-5"/>
        </w:rPr>
        <w:t>posible </w:t>
      </w:r>
      <w:r>
        <w:rPr>
          <w:color w:val="231F20"/>
          <w:spacing w:val="-4"/>
        </w:rPr>
        <w:t>que </w:t>
      </w:r>
      <w:r>
        <w:rPr>
          <w:color w:val="231F20"/>
          <w:spacing w:val="-3"/>
        </w:rPr>
        <w:t>si </w:t>
      </w:r>
      <w:r>
        <w:rPr>
          <w:color w:val="231F20"/>
          <w:spacing w:val="-4"/>
        </w:rPr>
        <w:t>las guerras </w:t>
      </w:r>
      <w:r>
        <w:rPr>
          <w:color w:val="231F20"/>
          <w:spacing w:val="-5"/>
        </w:rPr>
        <w:t>comerciales </w:t>
      </w:r>
      <w:r>
        <w:rPr>
          <w:color w:val="231F20"/>
          <w:spacing w:val="-3"/>
        </w:rPr>
        <w:t>no </w:t>
      </w:r>
      <w:r>
        <w:rPr>
          <w:color w:val="231F20"/>
          <w:spacing w:val="-5"/>
        </w:rPr>
        <w:t>llegan </w:t>
      </w:r>
      <w:r>
        <w:rPr>
          <w:color w:val="231F20"/>
        </w:rPr>
        <w:t>a </w:t>
      </w:r>
      <w:r>
        <w:rPr>
          <w:color w:val="231F20"/>
          <w:spacing w:val="-3"/>
        </w:rPr>
        <w:t>un </w:t>
      </w:r>
      <w:r>
        <w:rPr>
          <w:color w:val="231F20"/>
          <w:spacing w:val="-5"/>
        </w:rPr>
        <w:t>punto de</w:t>
      </w:r>
      <w:r>
        <w:rPr>
          <w:color w:val="231F20"/>
          <w:spacing w:val="-17"/>
        </w:rPr>
        <w:t> </w:t>
      </w:r>
      <w:r>
        <w:rPr>
          <w:color w:val="231F20"/>
          <w:spacing w:val="-9"/>
        </w:rPr>
        <w:t>solución</w:t>
      </w:r>
      <w:r>
        <w:rPr>
          <w:color w:val="231F20"/>
          <w:spacing w:val="-17"/>
        </w:rPr>
        <w:t> </w:t>
      </w:r>
      <w:r>
        <w:rPr>
          <w:color w:val="231F20"/>
          <w:spacing w:val="-10"/>
        </w:rPr>
        <w:t>satisfactoria</w:t>
      </w:r>
      <w:r>
        <w:rPr>
          <w:color w:val="231F20"/>
          <w:spacing w:val="-17"/>
        </w:rPr>
        <w:t> </w:t>
      </w:r>
      <w:r>
        <w:rPr>
          <w:color w:val="231F20"/>
          <w:spacing w:val="-8"/>
        </w:rPr>
        <w:t>para</w:t>
      </w:r>
      <w:r>
        <w:rPr>
          <w:color w:val="231F20"/>
          <w:spacing w:val="-17"/>
        </w:rPr>
        <w:t> </w:t>
      </w:r>
      <w:r>
        <w:rPr>
          <w:color w:val="231F20"/>
          <w:spacing w:val="-9"/>
        </w:rPr>
        <w:t>todos</w:t>
      </w:r>
      <w:r>
        <w:rPr>
          <w:color w:val="231F20"/>
          <w:spacing w:val="-17"/>
        </w:rPr>
        <w:t> </w:t>
      </w:r>
      <w:r>
        <w:rPr>
          <w:color w:val="231F20"/>
          <w:spacing w:val="-7"/>
        </w:rPr>
        <w:t>los</w:t>
      </w:r>
      <w:r>
        <w:rPr>
          <w:color w:val="231F20"/>
          <w:spacing w:val="-17"/>
        </w:rPr>
        <w:t> </w:t>
      </w:r>
      <w:r>
        <w:rPr>
          <w:color w:val="231F20"/>
          <w:spacing w:val="-9"/>
        </w:rPr>
        <w:t>bandos,</w:t>
      </w:r>
      <w:r>
        <w:rPr>
          <w:color w:val="231F20"/>
          <w:spacing w:val="-17"/>
        </w:rPr>
        <w:t> </w:t>
      </w:r>
      <w:r>
        <w:rPr>
          <w:color w:val="231F20"/>
          <w:spacing w:val="-5"/>
        </w:rPr>
        <w:t>se</w:t>
      </w:r>
      <w:r>
        <w:rPr>
          <w:color w:val="231F20"/>
          <w:spacing w:val="-17"/>
        </w:rPr>
        <w:t> </w:t>
      </w:r>
      <w:r>
        <w:rPr>
          <w:color w:val="231F20"/>
          <w:spacing w:val="-8"/>
        </w:rPr>
        <w:t>pase</w:t>
      </w:r>
      <w:r>
        <w:rPr>
          <w:color w:val="231F20"/>
          <w:spacing w:val="-17"/>
        </w:rPr>
        <w:t> </w:t>
      </w:r>
      <w:r>
        <w:rPr>
          <w:color w:val="231F20"/>
        </w:rPr>
        <w:t>a</w:t>
      </w:r>
      <w:r>
        <w:rPr>
          <w:color w:val="231F20"/>
          <w:spacing w:val="-17"/>
        </w:rPr>
        <w:t> </w:t>
      </w:r>
      <w:r>
        <w:rPr>
          <w:color w:val="231F20"/>
          <w:spacing w:val="-8"/>
        </w:rPr>
        <w:t>otros</w:t>
      </w:r>
      <w:r>
        <w:rPr>
          <w:color w:val="231F20"/>
          <w:spacing w:val="-17"/>
        </w:rPr>
        <w:t> </w:t>
      </w:r>
      <w:r>
        <w:rPr>
          <w:color w:val="231F20"/>
          <w:spacing w:val="-10"/>
        </w:rPr>
        <w:t>espacios </w:t>
      </w:r>
      <w:r>
        <w:rPr>
          <w:color w:val="231F20"/>
          <w:spacing w:val="-7"/>
        </w:rPr>
        <w:t>más </w:t>
      </w:r>
      <w:r>
        <w:rPr>
          <w:color w:val="231F20"/>
          <w:spacing w:val="-10"/>
        </w:rPr>
        <w:t>beligerantes, </w:t>
      </w:r>
      <w:r>
        <w:rPr>
          <w:color w:val="231F20"/>
          <w:spacing w:val="-9"/>
        </w:rPr>
        <w:t>puesto </w:t>
      </w:r>
      <w:r>
        <w:rPr>
          <w:color w:val="231F20"/>
          <w:spacing w:val="-8"/>
        </w:rPr>
        <w:t>que </w:t>
      </w:r>
      <w:r>
        <w:rPr>
          <w:color w:val="231F20"/>
          <w:spacing w:val="-5"/>
        </w:rPr>
        <w:t>se </w:t>
      </w:r>
      <w:r>
        <w:rPr>
          <w:color w:val="231F20"/>
          <w:spacing w:val="-9"/>
        </w:rPr>
        <w:t>trata </w:t>
      </w:r>
      <w:r>
        <w:rPr>
          <w:color w:val="231F20"/>
          <w:spacing w:val="-5"/>
        </w:rPr>
        <w:t>de </w:t>
      </w:r>
      <w:r>
        <w:rPr>
          <w:color w:val="231F20"/>
          <w:spacing w:val="-7"/>
        </w:rPr>
        <w:t>una </w:t>
      </w:r>
      <w:r>
        <w:rPr>
          <w:color w:val="231F20"/>
          <w:spacing w:val="-9"/>
        </w:rPr>
        <w:t>batalla </w:t>
      </w:r>
      <w:r>
        <w:rPr>
          <w:color w:val="231F20"/>
          <w:spacing w:val="-8"/>
        </w:rPr>
        <w:t>que </w:t>
      </w:r>
      <w:r>
        <w:rPr>
          <w:color w:val="231F20"/>
          <w:spacing w:val="-9"/>
        </w:rPr>
        <w:t>presupone </w:t>
      </w:r>
      <w:r>
        <w:rPr>
          <w:color w:val="231F20"/>
          <w:spacing w:val="-10"/>
        </w:rPr>
        <w:t>la </w:t>
      </w:r>
      <w:r>
        <w:rPr>
          <w:color w:val="231F20"/>
          <w:spacing w:val="-9"/>
        </w:rPr>
        <w:t>dominación</w:t>
      </w:r>
      <w:r>
        <w:rPr>
          <w:color w:val="231F20"/>
          <w:spacing w:val="-15"/>
        </w:rPr>
        <w:t> </w:t>
      </w:r>
      <w:r>
        <w:rPr>
          <w:color w:val="231F20"/>
          <w:spacing w:val="-7"/>
        </w:rPr>
        <w:t>del</w:t>
      </w:r>
      <w:r>
        <w:rPr>
          <w:color w:val="231F20"/>
          <w:spacing w:val="-15"/>
        </w:rPr>
        <w:t> </w:t>
      </w:r>
      <w:r>
        <w:rPr>
          <w:color w:val="231F20"/>
          <w:spacing w:val="-10"/>
        </w:rPr>
        <w:t>adversario</w:t>
      </w:r>
      <w:r>
        <w:rPr>
          <w:color w:val="231F20"/>
          <w:spacing w:val="-15"/>
        </w:rPr>
        <w:t> </w:t>
      </w:r>
      <w:r>
        <w:rPr>
          <w:color w:val="231F20"/>
        </w:rPr>
        <w:t>y</w:t>
      </w:r>
      <w:r>
        <w:rPr>
          <w:color w:val="231F20"/>
          <w:spacing w:val="-15"/>
        </w:rPr>
        <w:t> </w:t>
      </w:r>
      <w:r>
        <w:rPr>
          <w:color w:val="231F20"/>
          <w:spacing w:val="-9"/>
        </w:rPr>
        <w:t>llegado</w:t>
      </w:r>
      <w:r>
        <w:rPr>
          <w:color w:val="231F20"/>
          <w:spacing w:val="-15"/>
        </w:rPr>
        <w:t> </w:t>
      </w:r>
      <w:r>
        <w:rPr>
          <w:color w:val="231F20"/>
          <w:spacing w:val="-6"/>
        </w:rPr>
        <w:t>el</w:t>
      </w:r>
      <w:r>
        <w:rPr>
          <w:color w:val="231F20"/>
          <w:spacing w:val="-15"/>
        </w:rPr>
        <w:t> </w:t>
      </w:r>
      <w:r>
        <w:rPr>
          <w:color w:val="231F20"/>
          <w:spacing w:val="-9"/>
        </w:rPr>
        <w:t>momento</w:t>
      </w:r>
      <w:r>
        <w:rPr>
          <w:color w:val="231F20"/>
          <w:spacing w:val="-16"/>
        </w:rPr>
        <w:t> </w:t>
      </w:r>
      <w:r>
        <w:rPr>
          <w:color w:val="231F20"/>
        </w:rPr>
        <w:t>a</w:t>
      </w:r>
      <w:r>
        <w:rPr>
          <w:color w:val="231F20"/>
          <w:spacing w:val="-15"/>
        </w:rPr>
        <w:t> </w:t>
      </w:r>
      <w:r>
        <w:rPr>
          <w:color w:val="231F20"/>
          <w:spacing w:val="-5"/>
        </w:rPr>
        <w:t>su</w:t>
      </w:r>
      <w:r>
        <w:rPr>
          <w:color w:val="231F20"/>
          <w:spacing w:val="-15"/>
        </w:rPr>
        <w:t> </w:t>
      </w:r>
      <w:r>
        <w:rPr>
          <w:color w:val="231F20"/>
          <w:spacing w:val="-10"/>
        </w:rPr>
        <w:t>virtual</w:t>
      </w:r>
      <w:r>
        <w:rPr>
          <w:color w:val="231F20"/>
          <w:spacing w:val="-15"/>
        </w:rPr>
        <w:t> </w:t>
      </w:r>
      <w:r>
        <w:rPr>
          <w:color w:val="231F20"/>
          <w:spacing w:val="-10"/>
        </w:rPr>
        <w:t>eliminación. </w:t>
      </w:r>
      <w:r>
        <w:rPr>
          <w:color w:val="231F20"/>
          <w:spacing w:val="-5"/>
        </w:rPr>
        <w:t>Las </w:t>
      </w:r>
      <w:r>
        <w:rPr>
          <w:color w:val="231F20"/>
          <w:spacing w:val="-9"/>
        </w:rPr>
        <w:t>muestras </w:t>
      </w:r>
      <w:r>
        <w:rPr>
          <w:color w:val="231F20"/>
          <w:spacing w:val="-10"/>
        </w:rPr>
        <w:t>evidentes </w:t>
      </w:r>
      <w:r>
        <w:rPr>
          <w:color w:val="231F20"/>
          <w:spacing w:val="-5"/>
        </w:rPr>
        <w:t>de </w:t>
      </w:r>
      <w:r>
        <w:rPr>
          <w:color w:val="231F20"/>
          <w:spacing w:val="-9"/>
        </w:rPr>
        <w:t>esta </w:t>
      </w:r>
      <w:r>
        <w:rPr>
          <w:color w:val="231F20"/>
          <w:spacing w:val="-8"/>
        </w:rPr>
        <w:t>guerra  </w:t>
      </w:r>
      <w:r>
        <w:rPr>
          <w:color w:val="231F20"/>
          <w:spacing w:val="-9"/>
        </w:rPr>
        <w:t>comercial  </w:t>
      </w:r>
      <w:r>
        <w:rPr>
          <w:color w:val="231F20"/>
          <w:spacing w:val="-7"/>
        </w:rPr>
        <w:t>son las </w:t>
      </w:r>
      <w:r>
        <w:rPr>
          <w:color w:val="231F20"/>
          <w:spacing w:val="-10"/>
        </w:rPr>
        <w:t>reuniones, </w:t>
      </w:r>
      <w:r>
        <w:rPr>
          <w:rFonts w:ascii="Palatino Linotype" w:hAnsi="Palatino Linotype"/>
          <w:color w:val="231F20"/>
          <w:spacing w:val="-7"/>
        </w:rPr>
        <w:t>las </w:t>
      </w:r>
      <w:r>
        <w:rPr>
          <w:rFonts w:ascii="Palatino Linotype" w:hAnsi="Palatino Linotype"/>
          <w:color w:val="231F20"/>
          <w:spacing w:val="-5"/>
        </w:rPr>
        <w:t>posiciones </w:t>
      </w:r>
      <w:r>
        <w:rPr>
          <w:rFonts w:ascii="Palatino Linotype" w:hAnsi="Palatino Linotype"/>
          <w:color w:val="231F20"/>
          <w:spacing w:val="-4"/>
        </w:rPr>
        <w:t>firmes </w:t>
      </w:r>
      <w:r>
        <w:rPr>
          <w:rFonts w:ascii="Palatino Linotype" w:hAnsi="Palatino Linotype"/>
          <w:color w:val="231F20"/>
        </w:rPr>
        <w:t>y </w:t>
      </w:r>
      <w:r>
        <w:rPr>
          <w:rFonts w:ascii="Palatino Linotype" w:hAnsi="Palatino Linotype"/>
          <w:color w:val="231F20"/>
          <w:spacing w:val="-4"/>
        </w:rPr>
        <w:t>los </w:t>
      </w:r>
      <w:r>
        <w:rPr>
          <w:rFonts w:ascii="Palatino Linotype" w:hAnsi="Palatino Linotype"/>
          <w:color w:val="231F20"/>
          <w:spacing w:val="-5"/>
        </w:rPr>
        <w:t>debates </w:t>
      </w:r>
      <w:r>
        <w:rPr>
          <w:rFonts w:ascii="Palatino Linotype" w:hAnsi="Palatino Linotype"/>
          <w:color w:val="231F20"/>
          <w:spacing w:val="-4"/>
        </w:rPr>
        <w:t>entre </w:t>
      </w:r>
      <w:r>
        <w:rPr>
          <w:rFonts w:ascii="Palatino Linotype" w:hAnsi="Palatino Linotype"/>
          <w:color w:val="231F20"/>
          <w:spacing w:val="-5"/>
        </w:rPr>
        <w:t>países </w:t>
      </w:r>
      <w:r>
        <w:rPr>
          <w:rFonts w:ascii="Palatino Linotype" w:hAnsi="Palatino Linotype"/>
          <w:color w:val="231F20"/>
          <w:spacing w:val="-3"/>
        </w:rPr>
        <w:t>en </w:t>
      </w:r>
      <w:r>
        <w:rPr>
          <w:rFonts w:ascii="Palatino Linotype" w:hAnsi="Palatino Linotype"/>
          <w:color w:val="231F20"/>
          <w:spacing w:val="-4"/>
        </w:rPr>
        <w:t>los </w:t>
      </w:r>
      <w:r>
        <w:rPr>
          <w:rFonts w:ascii="Palatino Linotype" w:hAnsi="Palatino Linotype"/>
          <w:color w:val="231F20"/>
          <w:spacing w:val="-5"/>
        </w:rPr>
        <w:t>principales </w:t>
      </w:r>
      <w:r>
        <w:rPr>
          <w:rFonts w:ascii="Palatino Linotype" w:hAnsi="Palatino Linotype"/>
          <w:color w:val="231F20"/>
          <w:spacing w:val="-6"/>
        </w:rPr>
        <w:t>organismos </w:t>
      </w:r>
      <w:r>
        <w:rPr>
          <w:rFonts w:ascii="Palatino Linotype" w:hAnsi="Palatino Linotype"/>
          <w:color w:val="231F20"/>
          <w:spacing w:val="-3"/>
        </w:rPr>
        <w:t>de </w:t>
      </w:r>
      <w:r>
        <w:rPr>
          <w:rFonts w:ascii="Palatino Linotype" w:hAnsi="Palatino Linotype"/>
          <w:color w:val="231F20"/>
          <w:spacing w:val="-5"/>
        </w:rPr>
        <w:t>seguridad política </w:t>
      </w:r>
      <w:r>
        <w:rPr>
          <w:rFonts w:ascii="Palatino Linotype" w:hAnsi="Palatino Linotype"/>
          <w:color w:val="231F20"/>
        </w:rPr>
        <w:t>y </w:t>
      </w:r>
      <w:r>
        <w:rPr>
          <w:rFonts w:ascii="Palatino Linotype" w:hAnsi="Palatino Linotype"/>
          <w:color w:val="231F20"/>
          <w:spacing w:val="-5"/>
        </w:rPr>
        <w:t>comercio internacional: </w:t>
      </w:r>
      <w:r>
        <w:rPr>
          <w:rFonts w:ascii="Palatino Linotype" w:hAnsi="Palatino Linotype"/>
          <w:color w:val="231F20"/>
          <w:spacing w:val="-7"/>
        </w:rPr>
        <w:t>Fondo </w:t>
      </w:r>
      <w:r>
        <w:rPr>
          <w:color w:val="231F20"/>
          <w:spacing w:val="-6"/>
        </w:rPr>
        <w:t>Monetario </w:t>
      </w:r>
      <w:r>
        <w:rPr>
          <w:color w:val="231F20"/>
          <w:spacing w:val="-5"/>
        </w:rPr>
        <w:t>Internacional, </w:t>
      </w:r>
      <w:r>
        <w:rPr>
          <w:color w:val="231F20"/>
          <w:spacing w:val="-6"/>
        </w:rPr>
        <w:t>Organización Mundial </w:t>
      </w:r>
      <w:r>
        <w:rPr>
          <w:color w:val="231F20"/>
          <w:spacing w:val="-4"/>
        </w:rPr>
        <w:t>del </w:t>
      </w:r>
      <w:r>
        <w:rPr>
          <w:color w:val="231F20"/>
          <w:spacing w:val="-5"/>
        </w:rPr>
        <w:t>Comercio, </w:t>
      </w:r>
      <w:r>
        <w:rPr>
          <w:color w:val="231F20"/>
          <w:spacing w:val="-6"/>
        </w:rPr>
        <w:t>Acuerdo General </w:t>
      </w:r>
      <w:r>
        <w:rPr>
          <w:color w:val="231F20"/>
          <w:spacing w:val="-3"/>
        </w:rPr>
        <w:t>de </w:t>
      </w:r>
      <w:r>
        <w:rPr>
          <w:color w:val="231F20"/>
          <w:spacing w:val="-6"/>
        </w:rPr>
        <w:t>Aranceles </w:t>
      </w:r>
      <w:r>
        <w:rPr>
          <w:color w:val="231F20"/>
        </w:rPr>
        <w:t>y </w:t>
      </w:r>
      <w:r>
        <w:rPr>
          <w:color w:val="231F20"/>
          <w:spacing w:val="-9"/>
        </w:rPr>
        <w:t>Tarifas </w:t>
      </w:r>
      <w:r>
        <w:rPr>
          <w:color w:val="231F20"/>
        </w:rPr>
        <w:t>y </w:t>
      </w:r>
      <w:r>
        <w:rPr>
          <w:color w:val="231F20"/>
          <w:spacing w:val="-3"/>
        </w:rPr>
        <w:t>el </w:t>
      </w:r>
      <w:r>
        <w:rPr>
          <w:color w:val="231F20"/>
          <w:spacing w:val="-5"/>
        </w:rPr>
        <w:t>Consejo </w:t>
      </w:r>
      <w:r>
        <w:rPr>
          <w:color w:val="231F20"/>
          <w:spacing w:val="-3"/>
        </w:rPr>
        <w:t>de </w:t>
      </w:r>
      <w:r>
        <w:rPr>
          <w:color w:val="231F20"/>
          <w:spacing w:val="-5"/>
        </w:rPr>
        <w:t>Seguridad </w:t>
      </w:r>
      <w:r>
        <w:rPr>
          <w:color w:val="231F20"/>
          <w:spacing w:val="-3"/>
        </w:rPr>
        <w:t>de la </w:t>
      </w:r>
      <w:r>
        <w:rPr>
          <w:color w:val="231F20"/>
          <w:spacing w:val="-6"/>
        </w:rPr>
        <w:t>Organización </w:t>
      </w:r>
      <w:r>
        <w:rPr>
          <w:color w:val="231F20"/>
          <w:spacing w:val="-3"/>
        </w:rPr>
        <w:t>de </w:t>
      </w:r>
      <w:r>
        <w:rPr>
          <w:color w:val="231F20"/>
          <w:spacing w:val="-4"/>
        </w:rPr>
        <w:t>las </w:t>
      </w:r>
      <w:r>
        <w:rPr>
          <w:color w:val="231F20"/>
          <w:spacing w:val="-6"/>
        </w:rPr>
        <w:t>Naciones </w:t>
      </w:r>
      <w:r>
        <w:rPr>
          <w:color w:val="231F20"/>
          <w:spacing w:val="-5"/>
        </w:rPr>
        <w:t>unidas, entre</w:t>
      </w:r>
      <w:r>
        <w:rPr>
          <w:color w:val="231F20"/>
          <w:spacing w:val="9"/>
        </w:rPr>
        <w:t> </w:t>
      </w:r>
      <w:r>
        <w:rPr>
          <w:color w:val="231F20"/>
          <w:spacing w:val="-5"/>
        </w:rPr>
        <w:t>otros.</w:t>
      </w:r>
      <w:r>
        <w:rPr>
          <w:color w:val="231F20"/>
          <w:spacing w:val="-5"/>
          <w:position w:val="7"/>
          <w:sz w:val="11"/>
        </w:rPr>
        <w:t>2</w:t>
      </w:r>
    </w:p>
    <w:p>
      <w:pPr>
        <w:pStyle w:val="BodyText"/>
      </w:pPr>
    </w:p>
    <w:p>
      <w:pPr>
        <w:pStyle w:val="BodyText"/>
      </w:pPr>
    </w:p>
    <w:p>
      <w:pPr>
        <w:spacing w:before="173"/>
        <w:ind w:left="120" w:right="0" w:firstLine="0"/>
        <w:jc w:val="left"/>
        <w:rPr>
          <w:sz w:val="16"/>
        </w:rPr>
      </w:pPr>
      <w:r>
        <w:rPr>
          <w:color w:val="231F20"/>
          <w:spacing w:val="5"/>
          <w:w w:val="98"/>
          <w:sz w:val="22"/>
        </w:rPr>
        <w:t>1</w:t>
      </w:r>
      <w:r>
        <w:rPr>
          <w:color w:val="231F20"/>
          <w:w w:val="98"/>
          <w:sz w:val="22"/>
        </w:rPr>
        <w:t>1</w:t>
      </w:r>
      <w:r>
        <w:rPr>
          <w:color w:val="231F20"/>
          <w:spacing w:val="10"/>
          <w:sz w:val="22"/>
        </w:rPr>
        <w:t> </w:t>
      </w:r>
      <w:r>
        <w:rPr>
          <w:color w:val="231F20"/>
          <w:spacing w:val="5"/>
          <w:w w:val="142"/>
          <w:sz w:val="16"/>
        </w:rPr>
        <w:t>d</w:t>
      </w:r>
      <w:r>
        <w:rPr>
          <w:color w:val="231F20"/>
          <w:w w:val="122"/>
          <w:sz w:val="16"/>
        </w:rPr>
        <w:t>e</w:t>
      </w:r>
      <w:r>
        <w:rPr>
          <w:color w:val="231F20"/>
          <w:sz w:val="16"/>
        </w:rPr>
        <w:t> </w:t>
      </w:r>
      <w:r>
        <w:rPr>
          <w:color w:val="231F20"/>
          <w:spacing w:val="-18"/>
          <w:sz w:val="16"/>
        </w:rPr>
        <w:t> </w:t>
      </w:r>
      <w:r>
        <w:rPr>
          <w:color w:val="231F20"/>
          <w:spacing w:val="5"/>
          <w:w w:val="113"/>
          <w:sz w:val="16"/>
        </w:rPr>
        <w:t>s</w:t>
      </w:r>
      <w:r>
        <w:rPr>
          <w:color w:val="231F20"/>
          <w:spacing w:val="5"/>
          <w:w w:val="122"/>
          <w:sz w:val="16"/>
        </w:rPr>
        <w:t>e</w:t>
      </w:r>
      <w:r>
        <w:rPr>
          <w:color w:val="231F20"/>
          <w:spacing w:val="5"/>
          <w:w w:val="112"/>
          <w:sz w:val="16"/>
        </w:rPr>
        <w:t>p</w:t>
      </w:r>
      <w:r>
        <w:rPr>
          <w:color w:val="231F20"/>
          <w:spacing w:val="5"/>
          <w:w w:val="270"/>
          <w:sz w:val="16"/>
        </w:rPr>
        <w:t>t</w:t>
      </w:r>
      <w:r>
        <w:rPr>
          <w:color w:val="231F20"/>
          <w:spacing w:val="5"/>
          <w:w w:val="203"/>
          <w:sz w:val="16"/>
        </w:rPr>
        <w:t>i</w:t>
      </w:r>
      <w:r>
        <w:rPr>
          <w:color w:val="231F20"/>
          <w:spacing w:val="5"/>
          <w:w w:val="122"/>
          <w:sz w:val="16"/>
        </w:rPr>
        <w:t>e</w:t>
      </w:r>
      <w:r>
        <w:rPr>
          <w:color w:val="231F20"/>
          <w:spacing w:val="5"/>
          <w:w w:val="115"/>
          <w:sz w:val="16"/>
        </w:rPr>
        <w:t>m</w:t>
      </w:r>
      <w:r>
        <w:rPr>
          <w:color w:val="231F20"/>
          <w:spacing w:val="5"/>
          <w:w w:val="110"/>
          <w:sz w:val="16"/>
        </w:rPr>
        <w:t>B</w:t>
      </w:r>
      <w:r>
        <w:rPr>
          <w:color w:val="231F20"/>
          <w:spacing w:val="5"/>
          <w:w w:val="220"/>
          <w:sz w:val="16"/>
        </w:rPr>
        <w:t>r</w:t>
      </w:r>
      <w:r>
        <w:rPr>
          <w:color w:val="231F20"/>
          <w:w w:val="122"/>
          <w:sz w:val="16"/>
        </w:rPr>
        <w:t>e</w:t>
      </w:r>
      <w:r>
        <w:rPr>
          <w:color w:val="231F20"/>
          <w:sz w:val="16"/>
        </w:rPr>
        <w:t> </w:t>
      </w:r>
      <w:r>
        <w:rPr>
          <w:color w:val="231F20"/>
          <w:spacing w:val="-18"/>
          <w:sz w:val="16"/>
        </w:rPr>
        <w:t> </w:t>
      </w:r>
      <w:r>
        <w:rPr>
          <w:color w:val="231F20"/>
          <w:spacing w:val="5"/>
          <w:w w:val="98"/>
          <w:sz w:val="22"/>
        </w:rPr>
        <w:t>2001</w:t>
      </w:r>
      <w:r>
        <w:rPr>
          <w:color w:val="231F20"/>
          <w:w w:val="108"/>
          <w:sz w:val="22"/>
        </w:rPr>
        <w:t>:</w:t>
      </w:r>
      <w:r>
        <w:rPr>
          <w:color w:val="231F20"/>
          <w:spacing w:val="9"/>
          <w:sz w:val="22"/>
        </w:rPr>
        <w:t> </w:t>
      </w:r>
      <w:r>
        <w:rPr>
          <w:color w:val="231F20"/>
          <w:spacing w:val="1"/>
          <w:w w:val="204"/>
          <w:sz w:val="16"/>
        </w:rPr>
        <w:t>j</w:t>
      </w:r>
      <w:r>
        <w:rPr>
          <w:color w:val="231F20"/>
          <w:spacing w:val="5"/>
          <w:w w:val="122"/>
          <w:sz w:val="16"/>
        </w:rPr>
        <w:t>a</w:t>
      </w:r>
      <w:r>
        <w:rPr>
          <w:color w:val="231F20"/>
          <w:spacing w:val="5"/>
          <w:w w:val="152"/>
          <w:sz w:val="16"/>
        </w:rPr>
        <w:t>q</w:t>
      </w:r>
      <w:r>
        <w:rPr>
          <w:color w:val="231F20"/>
          <w:spacing w:val="5"/>
          <w:w w:val="117"/>
          <w:sz w:val="16"/>
        </w:rPr>
        <w:t>U</w:t>
      </w:r>
      <w:r>
        <w:rPr>
          <w:color w:val="231F20"/>
          <w:w w:val="122"/>
          <w:sz w:val="16"/>
        </w:rPr>
        <w:t>e</w:t>
      </w:r>
      <w:r>
        <w:rPr>
          <w:color w:val="231F20"/>
          <w:sz w:val="16"/>
        </w:rPr>
        <w:t> </w:t>
      </w:r>
      <w:r>
        <w:rPr>
          <w:color w:val="231F20"/>
          <w:spacing w:val="-18"/>
          <w:sz w:val="16"/>
        </w:rPr>
        <w:t> </w:t>
      </w:r>
      <w:r>
        <w:rPr>
          <w:color w:val="231F20"/>
          <w:w w:val="122"/>
          <w:sz w:val="16"/>
        </w:rPr>
        <w:t>a</w:t>
      </w:r>
      <w:r>
        <w:rPr>
          <w:color w:val="231F20"/>
          <w:sz w:val="16"/>
        </w:rPr>
        <w:t> </w:t>
      </w:r>
      <w:r>
        <w:rPr>
          <w:color w:val="231F20"/>
          <w:spacing w:val="-18"/>
          <w:sz w:val="16"/>
        </w:rPr>
        <w:t> </w:t>
      </w:r>
      <w:r>
        <w:rPr>
          <w:color w:val="231F20"/>
          <w:spacing w:val="5"/>
          <w:w w:val="305"/>
          <w:sz w:val="16"/>
        </w:rPr>
        <w:t>l</w:t>
      </w:r>
      <w:r>
        <w:rPr>
          <w:color w:val="231F20"/>
          <w:spacing w:val="5"/>
          <w:w w:val="152"/>
          <w:sz w:val="16"/>
        </w:rPr>
        <w:t>o</w:t>
      </w:r>
      <w:r>
        <w:rPr>
          <w:color w:val="231F20"/>
          <w:w w:val="113"/>
          <w:sz w:val="16"/>
        </w:rPr>
        <w:t>s</w:t>
      </w:r>
      <w:r>
        <w:rPr>
          <w:color w:val="231F20"/>
          <w:sz w:val="16"/>
        </w:rPr>
        <w:t> </w:t>
      </w:r>
      <w:r>
        <w:rPr>
          <w:color w:val="231F20"/>
          <w:spacing w:val="-18"/>
          <w:sz w:val="16"/>
        </w:rPr>
        <w:t> </w:t>
      </w:r>
      <w:r>
        <w:rPr>
          <w:color w:val="231F20"/>
          <w:spacing w:val="5"/>
          <w:w w:val="122"/>
          <w:sz w:val="16"/>
        </w:rPr>
        <w:t>e</w:t>
      </w:r>
      <w:r>
        <w:rPr>
          <w:color w:val="231F20"/>
          <w:spacing w:val="-2"/>
          <w:w w:val="117"/>
          <w:sz w:val="16"/>
        </w:rPr>
        <w:t>U</w:t>
      </w:r>
      <w:r>
        <w:rPr>
          <w:color w:val="231F20"/>
          <w:w w:val="122"/>
          <w:sz w:val="16"/>
        </w:rPr>
        <w:t>a</w:t>
      </w:r>
    </w:p>
    <w:p>
      <w:pPr>
        <w:pStyle w:val="BodyText"/>
        <w:spacing w:before="10"/>
        <w:rPr>
          <w:sz w:val="29"/>
        </w:rPr>
      </w:pPr>
    </w:p>
    <w:p>
      <w:pPr>
        <w:spacing w:line="276" w:lineRule="auto" w:before="1"/>
        <w:ind w:left="1320" w:right="117" w:firstLine="0"/>
        <w:jc w:val="both"/>
        <w:rPr>
          <w:rFonts w:ascii="Palatino Linotype" w:hAnsi="Palatino Linotype"/>
          <w:i/>
          <w:sz w:val="18"/>
        </w:rPr>
      </w:pPr>
      <w:r>
        <w:rPr>
          <w:rFonts w:ascii="Palatino Linotype" w:hAnsi="Palatino Linotype"/>
          <w:i/>
          <w:color w:val="231F20"/>
          <w:sz w:val="18"/>
        </w:rPr>
        <w:t>La preponderancia militar de EU y Gran Bretaña no debe </w:t>
      </w:r>
      <w:r>
        <w:rPr>
          <w:rFonts w:ascii="Palatino Linotype" w:hAnsi="Palatino Linotype"/>
          <w:i/>
          <w:color w:val="231F20"/>
          <w:sz w:val="18"/>
        </w:rPr>
        <w:t>inducirnos a pensar que la estabilidad internacional pueda garantizarse por la fuerza. Ha llegado la hora de que todos los estados redefinan la seguridad global para situar los derechos humanos en el centro de este concepto.</w:t>
      </w:r>
    </w:p>
    <w:p>
      <w:pPr>
        <w:spacing w:before="59"/>
        <w:ind w:left="102" w:right="118" w:firstLine="0"/>
        <w:jc w:val="right"/>
        <w:rPr>
          <w:sz w:val="12"/>
        </w:rPr>
      </w:pPr>
      <w:r>
        <w:rPr>
          <w:color w:val="231F20"/>
          <w:spacing w:val="4"/>
          <w:w w:val="109"/>
          <w:sz w:val="16"/>
        </w:rPr>
        <w:t>s</w:t>
      </w:r>
      <w:r>
        <w:rPr>
          <w:color w:val="231F20"/>
          <w:spacing w:val="3"/>
          <w:w w:val="118"/>
          <w:sz w:val="12"/>
        </w:rPr>
        <w:t>e</w:t>
      </w:r>
      <w:r>
        <w:rPr>
          <w:color w:val="231F20"/>
          <w:spacing w:val="3"/>
          <w:w w:val="214"/>
          <w:sz w:val="12"/>
        </w:rPr>
        <w:t>r</w:t>
      </w:r>
      <w:r>
        <w:rPr>
          <w:color w:val="231F20"/>
          <w:spacing w:val="3"/>
          <w:w w:val="138"/>
          <w:sz w:val="12"/>
        </w:rPr>
        <w:t>g</w:t>
      </w:r>
      <w:r>
        <w:rPr>
          <w:color w:val="231F20"/>
          <w:spacing w:val="3"/>
          <w:w w:val="197"/>
          <w:sz w:val="12"/>
        </w:rPr>
        <w:t>i</w:t>
      </w:r>
      <w:r>
        <w:rPr>
          <w:color w:val="231F20"/>
          <w:w w:val="148"/>
          <w:sz w:val="12"/>
        </w:rPr>
        <w:t>o</w:t>
      </w:r>
      <w:r>
        <w:rPr>
          <w:color w:val="231F20"/>
          <w:sz w:val="12"/>
        </w:rPr>
        <w:t> </w:t>
      </w:r>
      <w:r>
        <w:rPr>
          <w:color w:val="231F20"/>
          <w:spacing w:val="-15"/>
          <w:sz w:val="12"/>
        </w:rPr>
        <w:t> </w:t>
      </w:r>
      <w:r>
        <w:rPr>
          <w:color w:val="231F20"/>
          <w:spacing w:val="4"/>
          <w:w w:val="153"/>
          <w:sz w:val="16"/>
        </w:rPr>
        <w:t>v</w:t>
      </w:r>
      <w:r>
        <w:rPr>
          <w:color w:val="231F20"/>
          <w:spacing w:val="3"/>
          <w:w w:val="197"/>
          <w:sz w:val="12"/>
        </w:rPr>
        <w:t>i</w:t>
      </w:r>
      <w:r>
        <w:rPr>
          <w:color w:val="231F20"/>
          <w:spacing w:val="3"/>
          <w:w w:val="118"/>
          <w:sz w:val="12"/>
        </w:rPr>
        <w:t>e</w:t>
      </w:r>
      <w:r>
        <w:rPr>
          <w:color w:val="231F20"/>
          <w:spacing w:val="3"/>
          <w:w w:val="197"/>
          <w:sz w:val="12"/>
        </w:rPr>
        <w:t>i</w:t>
      </w:r>
      <w:r>
        <w:rPr>
          <w:color w:val="231F20"/>
          <w:spacing w:val="3"/>
          <w:w w:val="214"/>
          <w:sz w:val="12"/>
        </w:rPr>
        <w:t>r</w:t>
      </w:r>
      <w:r>
        <w:rPr>
          <w:color w:val="231F20"/>
          <w:w w:val="119"/>
          <w:sz w:val="12"/>
        </w:rPr>
        <w:t>a</w:t>
      </w:r>
      <w:r>
        <w:rPr>
          <w:color w:val="231F20"/>
          <w:sz w:val="12"/>
        </w:rPr>
        <w:t> </w:t>
      </w:r>
      <w:r>
        <w:rPr>
          <w:color w:val="231F20"/>
          <w:spacing w:val="-15"/>
          <w:sz w:val="12"/>
        </w:rPr>
        <w:t> </w:t>
      </w:r>
      <w:r>
        <w:rPr>
          <w:color w:val="231F20"/>
          <w:spacing w:val="3"/>
          <w:w w:val="138"/>
          <w:sz w:val="12"/>
        </w:rPr>
        <w:t>d</w:t>
      </w:r>
      <w:r>
        <w:rPr>
          <w:color w:val="231F20"/>
          <w:w w:val="118"/>
          <w:sz w:val="12"/>
        </w:rPr>
        <w:t>e</w:t>
      </w:r>
      <w:r>
        <w:rPr>
          <w:color w:val="231F20"/>
          <w:sz w:val="12"/>
        </w:rPr>
        <w:t> </w:t>
      </w:r>
      <w:r>
        <w:rPr>
          <w:color w:val="231F20"/>
          <w:spacing w:val="-15"/>
          <w:sz w:val="12"/>
        </w:rPr>
        <w:t> </w:t>
      </w:r>
      <w:r>
        <w:rPr>
          <w:color w:val="231F20"/>
          <w:spacing w:val="4"/>
          <w:w w:val="112"/>
          <w:sz w:val="16"/>
        </w:rPr>
        <w:t>m</w:t>
      </w:r>
      <w:r>
        <w:rPr>
          <w:color w:val="231F20"/>
          <w:spacing w:val="3"/>
          <w:w w:val="118"/>
          <w:sz w:val="12"/>
        </w:rPr>
        <w:t>e</w:t>
      </w:r>
      <w:r>
        <w:rPr>
          <w:color w:val="231F20"/>
          <w:spacing w:val="3"/>
          <w:w w:val="296"/>
          <w:sz w:val="12"/>
        </w:rPr>
        <w:t>ll</w:t>
      </w:r>
      <w:r>
        <w:rPr>
          <w:color w:val="231F20"/>
          <w:w w:val="148"/>
          <w:sz w:val="12"/>
        </w:rPr>
        <w:t>o</w:t>
      </w:r>
    </w:p>
    <w:p>
      <w:pPr>
        <w:pStyle w:val="BodyText"/>
        <w:spacing w:line="312" w:lineRule="auto" w:before="78"/>
        <w:ind w:left="120" w:right="117"/>
        <w:jc w:val="both"/>
      </w:pPr>
      <w:r>
        <w:rPr>
          <w:color w:val="231F20"/>
        </w:rPr>
        <w:t>El 11 de </w:t>
      </w:r>
      <w:r>
        <w:rPr>
          <w:color w:val="231F20"/>
          <w:spacing w:val="-3"/>
        </w:rPr>
        <w:t>septiembre </w:t>
      </w:r>
      <w:r>
        <w:rPr>
          <w:color w:val="231F20"/>
        </w:rPr>
        <w:t>del </w:t>
      </w:r>
      <w:r>
        <w:rPr>
          <w:color w:val="231F20"/>
          <w:spacing w:val="-3"/>
        </w:rPr>
        <w:t>2001 </w:t>
      </w:r>
      <w:r>
        <w:rPr>
          <w:color w:val="231F20"/>
          <w:spacing w:val="-5"/>
        </w:rPr>
        <w:t>EuA </w:t>
      </w:r>
      <w:r>
        <w:rPr>
          <w:color w:val="231F20"/>
          <w:spacing w:val="-3"/>
        </w:rPr>
        <w:t>sufrió </w:t>
      </w:r>
      <w:r>
        <w:rPr>
          <w:color w:val="231F20"/>
        </w:rPr>
        <w:t>el </w:t>
      </w:r>
      <w:r>
        <w:rPr>
          <w:color w:val="231F20"/>
          <w:spacing w:val="-3"/>
        </w:rPr>
        <w:t>peor </w:t>
      </w:r>
      <w:r>
        <w:rPr>
          <w:color w:val="231F20"/>
          <w:spacing w:val="-4"/>
        </w:rPr>
        <w:t>atentado </w:t>
      </w:r>
      <w:r>
        <w:rPr>
          <w:color w:val="231F20"/>
          <w:spacing w:val="-3"/>
        </w:rPr>
        <w:t>terrorista </w:t>
      </w:r>
      <w:r>
        <w:rPr>
          <w:color w:val="231F20"/>
        </w:rPr>
        <w:t>en su </w:t>
      </w:r>
      <w:r>
        <w:rPr>
          <w:color w:val="231F20"/>
          <w:spacing w:val="-3"/>
        </w:rPr>
        <w:t>historia. Cuatro pájaros </w:t>
      </w:r>
      <w:r>
        <w:rPr>
          <w:color w:val="231F20"/>
        </w:rPr>
        <w:t>de </w:t>
      </w:r>
      <w:r>
        <w:rPr>
          <w:color w:val="231F20"/>
          <w:spacing w:val="-4"/>
        </w:rPr>
        <w:t>acero </w:t>
      </w:r>
      <w:r>
        <w:rPr>
          <w:color w:val="231F20"/>
        </w:rPr>
        <w:t>se </w:t>
      </w:r>
      <w:r>
        <w:rPr>
          <w:color w:val="231F20"/>
          <w:spacing w:val="-3"/>
        </w:rPr>
        <w:t>impactaron contra los principales símbolos </w:t>
      </w:r>
      <w:r>
        <w:rPr>
          <w:color w:val="231F20"/>
        </w:rPr>
        <w:t>del </w:t>
      </w:r>
      <w:r>
        <w:rPr>
          <w:color w:val="231F20"/>
          <w:spacing w:val="-3"/>
        </w:rPr>
        <w:t>poder </w:t>
      </w:r>
      <w:r>
        <w:rPr>
          <w:color w:val="231F20"/>
          <w:spacing w:val="-4"/>
        </w:rPr>
        <w:t>económico, </w:t>
      </w:r>
      <w:r>
        <w:rPr>
          <w:color w:val="231F20"/>
          <w:spacing w:val="-3"/>
        </w:rPr>
        <w:t>político </w:t>
      </w:r>
      <w:r>
        <w:rPr>
          <w:color w:val="231F20"/>
        </w:rPr>
        <w:t>y </w:t>
      </w:r>
      <w:r>
        <w:rPr>
          <w:color w:val="231F20"/>
          <w:spacing w:val="-3"/>
        </w:rPr>
        <w:t>militar </w:t>
      </w:r>
      <w:r>
        <w:rPr>
          <w:color w:val="231F20"/>
        </w:rPr>
        <w:t>–WTC- </w:t>
      </w:r>
      <w:r>
        <w:rPr>
          <w:color w:val="231F20"/>
          <w:spacing w:val="-5"/>
        </w:rPr>
        <w:t>pentágono–, </w:t>
      </w:r>
      <w:r>
        <w:rPr>
          <w:color w:val="231F20"/>
          <w:spacing w:val="-4"/>
        </w:rPr>
        <w:t>estadounidense. </w:t>
      </w:r>
      <w:r>
        <w:rPr>
          <w:color w:val="231F20"/>
        </w:rPr>
        <w:t>Se </w:t>
      </w:r>
      <w:r>
        <w:rPr>
          <w:color w:val="231F20"/>
          <w:spacing w:val="-4"/>
        </w:rPr>
        <w:t>trata </w:t>
      </w:r>
      <w:r>
        <w:rPr>
          <w:color w:val="231F20"/>
        </w:rPr>
        <w:t>en </w:t>
      </w:r>
      <w:r>
        <w:rPr>
          <w:color w:val="231F20"/>
          <w:spacing w:val="-3"/>
        </w:rPr>
        <w:t>general </w:t>
      </w:r>
      <w:r>
        <w:rPr>
          <w:color w:val="231F20"/>
        </w:rPr>
        <w:t>de una </w:t>
      </w:r>
      <w:r>
        <w:rPr>
          <w:color w:val="231F20"/>
          <w:spacing w:val="-3"/>
        </w:rPr>
        <w:t>guerra declarada contra </w:t>
      </w:r>
      <w:r>
        <w:rPr>
          <w:color w:val="231F20"/>
        </w:rPr>
        <w:t>el </w:t>
      </w:r>
      <w:r>
        <w:rPr>
          <w:color w:val="231F20"/>
          <w:spacing w:val="-3"/>
        </w:rPr>
        <w:t>terrorismo para superar </w:t>
      </w:r>
      <w:r>
        <w:rPr>
          <w:color w:val="231F20"/>
        </w:rPr>
        <w:t>la </w:t>
      </w:r>
      <w:r>
        <w:rPr>
          <w:color w:val="231F20"/>
          <w:spacing w:val="-3"/>
        </w:rPr>
        <w:t>creciente </w:t>
      </w:r>
      <w:r>
        <w:rPr>
          <w:color w:val="231F20"/>
          <w:spacing w:val="-4"/>
        </w:rPr>
        <w:t>amenaza </w:t>
      </w:r>
      <w:r>
        <w:rPr>
          <w:color w:val="231F20"/>
        </w:rPr>
        <w:t>al </w:t>
      </w:r>
      <w:r>
        <w:rPr>
          <w:color w:val="231F20"/>
          <w:spacing w:val="-3"/>
        </w:rPr>
        <w:t>liderazgo </w:t>
      </w:r>
      <w:r>
        <w:rPr>
          <w:color w:val="231F20"/>
          <w:spacing w:val="-4"/>
        </w:rPr>
        <w:t>estadounidense </w:t>
      </w:r>
      <w:r>
        <w:rPr>
          <w:color w:val="231F20"/>
        </w:rPr>
        <w:t>en el </w:t>
      </w:r>
      <w:r>
        <w:rPr>
          <w:color w:val="231F20"/>
          <w:spacing w:val="-3"/>
        </w:rPr>
        <w:t>terreno </w:t>
      </w:r>
      <w:r>
        <w:rPr>
          <w:color w:val="231F20"/>
          <w:spacing w:val="-4"/>
        </w:rPr>
        <w:t>económico </w:t>
      </w:r>
      <w:r>
        <w:rPr>
          <w:color w:val="231F20"/>
        </w:rPr>
        <w:t>y </w:t>
      </w:r>
      <w:r>
        <w:rPr>
          <w:color w:val="231F20"/>
          <w:spacing w:val="-3"/>
        </w:rPr>
        <w:t>político por </w:t>
      </w:r>
      <w:r>
        <w:rPr>
          <w:color w:val="231F20"/>
        </w:rPr>
        <w:t>los </w:t>
      </w:r>
      <w:r>
        <w:rPr>
          <w:color w:val="231F20"/>
          <w:spacing w:val="-3"/>
        </w:rPr>
        <w:t>nuevos guerreros </w:t>
      </w:r>
      <w:r>
        <w:rPr>
          <w:color w:val="231F20"/>
        </w:rPr>
        <w:t>del </w:t>
      </w:r>
      <w:r>
        <w:rPr>
          <w:color w:val="231F20"/>
          <w:spacing w:val="-4"/>
        </w:rPr>
        <w:t>tablero </w:t>
      </w:r>
      <w:r>
        <w:rPr>
          <w:color w:val="231F20"/>
        </w:rPr>
        <w:t>de </w:t>
      </w:r>
      <w:r>
        <w:rPr>
          <w:color w:val="231F20"/>
          <w:spacing w:val="-4"/>
        </w:rPr>
        <w:t>ajedrez </w:t>
      </w:r>
      <w:r>
        <w:rPr>
          <w:color w:val="231F20"/>
          <w:spacing w:val="-3"/>
        </w:rPr>
        <w:t>geopolítico</w:t>
      </w:r>
      <w:r>
        <w:rPr>
          <w:color w:val="231F20"/>
          <w:spacing w:val="28"/>
        </w:rPr>
        <w:t> </w:t>
      </w:r>
      <w:r>
        <w:rPr>
          <w:color w:val="231F20"/>
          <w:spacing w:val="-3"/>
        </w:rPr>
        <w:t>mundial.</w:t>
      </w:r>
    </w:p>
    <w:p>
      <w:pPr>
        <w:pStyle w:val="BodyText"/>
        <w:spacing w:before="6"/>
        <w:rPr>
          <w:sz w:val="17"/>
        </w:rPr>
      </w:pPr>
      <w:r>
        <w:rPr/>
        <w:pict>
          <v:line style="position:absolute;mso-position-horizontal-relative:page;mso-position-vertical-relative:paragraph;z-index:1120;mso-wrap-distance-left:0;mso-wrap-distance-right:0" from="54pt,12.314795pt" to="90.85pt,12.314795pt" stroked="true" strokeweight=".5pt" strokecolor="#231f20">
            <w10:wrap type="topAndBottom"/>
          </v:line>
        </w:pict>
      </w:r>
    </w:p>
    <w:p>
      <w:pPr>
        <w:spacing w:line="285" w:lineRule="auto" w:before="22"/>
        <w:ind w:left="120" w:right="116" w:firstLine="359"/>
        <w:jc w:val="both"/>
        <w:rPr>
          <w:rFonts w:ascii="Palatino Linotype" w:hAnsi="Palatino Linotype"/>
          <w:sz w:val="18"/>
        </w:rPr>
      </w:pPr>
      <w:r>
        <w:rPr>
          <w:color w:val="231F20"/>
          <w:position w:val="6"/>
          <w:sz w:val="10"/>
        </w:rPr>
        <w:t>2 </w:t>
      </w:r>
      <w:r>
        <w:rPr>
          <w:rFonts w:ascii="Palatino Linotype" w:hAnsi="Palatino Linotype"/>
          <w:color w:val="231F20"/>
          <w:sz w:val="18"/>
        </w:rPr>
        <w:t>Véase. Jaques, Attali (1993), </w:t>
      </w:r>
      <w:r>
        <w:rPr>
          <w:rFonts w:ascii="Palatino Linotype" w:hAnsi="Palatino Linotype"/>
          <w:i/>
          <w:color w:val="231F20"/>
          <w:sz w:val="18"/>
        </w:rPr>
        <w:t>Milenio, </w:t>
      </w:r>
      <w:r>
        <w:rPr>
          <w:color w:val="231F20"/>
          <w:sz w:val="18"/>
        </w:rPr>
        <w:t>España, ed. Seix Barral, pp. 43, 45, 50, 52, 65.Considerando la historia de las formas anteriores,</w:t>
      </w:r>
      <w:r>
        <w:rPr>
          <w:color w:val="231F20"/>
          <w:spacing w:val="-14"/>
          <w:sz w:val="18"/>
        </w:rPr>
        <w:t> </w:t>
      </w:r>
      <w:r>
        <w:rPr>
          <w:color w:val="231F20"/>
          <w:sz w:val="18"/>
        </w:rPr>
        <w:t>mu- chos</w:t>
      </w:r>
      <w:r>
        <w:rPr>
          <w:color w:val="231F20"/>
          <w:spacing w:val="-19"/>
          <w:sz w:val="18"/>
        </w:rPr>
        <w:t> </w:t>
      </w:r>
      <w:r>
        <w:rPr>
          <w:color w:val="231F20"/>
          <w:sz w:val="18"/>
        </w:rPr>
        <w:t>indicios</w:t>
      </w:r>
      <w:r>
        <w:rPr>
          <w:color w:val="231F20"/>
          <w:spacing w:val="-19"/>
          <w:sz w:val="18"/>
        </w:rPr>
        <w:t> </w:t>
      </w:r>
      <w:r>
        <w:rPr>
          <w:color w:val="231F20"/>
          <w:sz w:val="18"/>
        </w:rPr>
        <w:t>permiten</w:t>
      </w:r>
      <w:r>
        <w:rPr>
          <w:color w:val="231F20"/>
          <w:spacing w:val="-19"/>
          <w:sz w:val="18"/>
        </w:rPr>
        <w:t> </w:t>
      </w:r>
      <w:r>
        <w:rPr>
          <w:color w:val="231F20"/>
          <w:sz w:val="18"/>
        </w:rPr>
        <w:t>pensar</w:t>
      </w:r>
      <w:r>
        <w:rPr>
          <w:color w:val="231F20"/>
          <w:spacing w:val="-19"/>
          <w:sz w:val="18"/>
        </w:rPr>
        <w:t> </w:t>
      </w:r>
      <w:r>
        <w:rPr>
          <w:color w:val="231F20"/>
          <w:sz w:val="18"/>
        </w:rPr>
        <w:t>que</w:t>
      </w:r>
      <w:r>
        <w:rPr>
          <w:color w:val="231F20"/>
          <w:spacing w:val="-19"/>
          <w:sz w:val="18"/>
        </w:rPr>
        <w:t> </w:t>
      </w:r>
      <w:r>
        <w:rPr>
          <w:color w:val="231F20"/>
          <w:sz w:val="18"/>
        </w:rPr>
        <w:t>Tokio</w:t>
      </w:r>
      <w:r>
        <w:rPr>
          <w:color w:val="231F20"/>
          <w:spacing w:val="-19"/>
          <w:sz w:val="18"/>
        </w:rPr>
        <w:t> </w:t>
      </w:r>
      <w:r>
        <w:rPr>
          <w:color w:val="231F20"/>
          <w:sz w:val="18"/>
        </w:rPr>
        <w:t>reúne</w:t>
      </w:r>
      <w:r>
        <w:rPr>
          <w:color w:val="231F20"/>
          <w:spacing w:val="-19"/>
          <w:sz w:val="18"/>
        </w:rPr>
        <w:t> </w:t>
      </w:r>
      <w:r>
        <w:rPr>
          <w:color w:val="231F20"/>
          <w:sz w:val="18"/>
        </w:rPr>
        <w:t>las</w:t>
      </w:r>
      <w:r>
        <w:rPr>
          <w:color w:val="231F20"/>
          <w:spacing w:val="-19"/>
          <w:sz w:val="18"/>
        </w:rPr>
        <w:t> </w:t>
      </w:r>
      <w:r>
        <w:rPr>
          <w:color w:val="231F20"/>
          <w:sz w:val="18"/>
        </w:rPr>
        <w:t>condiciones</w:t>
      </w:r>
      <w:r>
        <w:rPr>
          <w:color w:val="231F20"/>
          <w:spacing w:val="-19"/>
          <w:sz w:val="18"/>
        </w:rPr>
        <w:t> </w:t>
      </w:r>
      <w:r>
        <w:rPr>
          <w:color w:val="231F20"/>
          <w:sz w:val="18"/>
        </w:rPr>
        <w:t>necesarias </w:t>
      </w:r>
      <w:r>
        <w:rPr>
          <w:rFonts w:ascii="Palatino Linotype" w:hAnsi="Palatino Linotype"/>
          <w:color w:val="231F20"/>
          <w:sz w:val="18"/>
        </w:rPr>
        <w:t>para reorganizar en torno a él todos los poderes-monetario,   </w:t>
      </w:r>
      <w:r>
        <w:rPr>
          <w:rFonts w:ascii="Palatino Linotype" w:hAnsi="Palatino Linotype"/>
          <w:color w:val="231F20"/>
          <w:spacing w:val="14"/>
          <w:sz w:val="18"/>
        </w:rPr>
        <w:t> </w:t>
      </w:r>
      <w:r>
        <w:rPr>
          <w:rFonts w:ascii="Palatino Linotype" w:hAnsi="Palatino Linotype"/>
          <w:color w:val="231F20"/>
          <w:sz w:val="18"/>
        </w:rPr>
        <w:t>financiero,</w:t>
      </w:r>
    </w:p>
    <w:p>
      <w:pPr>
        <w:spacing w:after="0" w:line="285" w:lineRule="auto"/>
        <w:jc w:val="both"/>
        <w:rPr>
          <w:rFonts w:ascii="Palatino Linotype" w:hAnsi="Palatino Linotype"/>
          <w:sz w:val="18"/>
        </w:rPr>
        <w:sectPr>
          <w:pgSz w:w="7940" w:h="12480"/>
          <w:pgMar w:header="816" w:footer="655" w:top="1000" w:bottom="840" w:left="960" w:right="960"/>
        </w:sectPr>
      </w:pPr>
    </w:p>
    <w:p>
      <w:pPr>
        <w:pStyle w:val="BodyText"/>
        <w:rPr>
          <w:rFonts w:ascii="Palatino Linotype"/>
        </w:rPr>
      </w:pPr>
    </w:p>
    <w:p>
      <w:pPr>
        <w:pStyle w:val="BodyText"/>
        <w:spacing w:before="9"/>
        <w:rPr>
          <w:rFonts w:ascii="Palatino Linotype"/>
          <w:sz w:val="17"/>
        </w:rPr>
      </w:pPr>
    </w:p>
    <w:p>
      <w:pPr>
        <w:pStyle w:val="BodyText"/>
        <w:spacing w:line="295" w:lineRule="auto"/>
        <w:ind w:left="120" w:right="117" w:firstLine="360"/>
        <w:jc w:val="both"/>
      </w:pPr>
      <w:r>
        <w:rPr>
          <w:color w:val="231F20"/>
        </w:rPr>
        <w:t>Los</w:t>
      </w:r>
      <w:r>
        <w:rPr>
          <w:color w:val="231F20"/>
          <w:spacing w:val="-9"/>
        </w:rPr>
        <w:t> </w:t>
      </w:r>
      <w:r>
        <w:rPr>
          <w:color w:val="231F20"/>
          <w:spacing w:val="-5"/>
        </w:rPr>
        <w:t>fenómenos</w:t>
      </w:r>
      <w:r>
        <w:rPr>
          <w:color w:val="231F20"/>
          <w:spacing w:val="-9"/>
        </w:rPr>
        <w:t> </w:t>
      </w:r>
      <w:r>
        <w:rPr>
          <w:color w:val="231F20"/>
          <w:spacing w:val="-5"/>
        </w:rPr>
        <w:t>geopolíticos</w:t>
      </w:r>
      <w:r>
        <w:rPr>
          <w:color w:val="231F20"/>
          <w:spacing w:val="-9"/>
        </w:rPr>
        <w:t> </w:t>
      </w:r>
      <w:r>
        <w:rPr>
          <w:color w:val="231F20"/>
          <w:spacing w:val="-3"/>
        </w:rPr>
        <w:t>de</w:t>
      </w:r>
      <w:r>
        <w:rPr>
          <w:color w:val="231F20"/>
          <w:spacing w:val="-9"/>
        </w:rPr>
        <w:t> </w:t>
      </w:r>
      <w:r>
        <w:rPr>
          <w:color w:val="231F20"/>
          <w:spacing w:val="-5"/>
        </w:rPr>
        <w:t>comienzos</w:t>
      </w:r>
      <w:r>
        <w:rPr>
          <w:color w:val="231F20"/>
          <w:spacing w:val="-9"/>
        </w:rPr>
        <w:t> </w:t>
      </w:r>
      <w:r>
        <w:rPr>
          <w:color w:val="231F20"/>
          <w:spacing w:val="-3"/>
        </w:rPr>
        <w:t>de</w:t>
      </w:r>
      <w:r>
        <w:rPr>
          <w:color w:val="231F20"/>
          <w:spacing w:val="-9"/>
        </w:rPr>
        <w:t> </w:t>
      </w:r>
      <w:r>
        <w:rPr>
          <w:color w:val="231F20"/>
          <w:spacing w:val="-4"/>
        </w:rPr>
        <w:t>siglo</w:t>
      </w:r>
      <w:r>
        <w:rPr>
          <w:color w:val="231F20"/>
          <w:spacing w:val="-9"/>
        </w:rPr>
        <w:t> </w:t>
      </w:r>
      <w:r>
        <w:rPr>
          <w:color w:val="231F20"/>
          <w:spacing w:val="-5"/>
        </w:rPr>
        <w:t>tienen</w:t>
      </w:r>
      <w:r>
        <w:rPr>
          <w:color w:val="231F20"/>
          <w:spacing w:val="-8"/>
        </w:rPr>
        <w:t> </w:t>
      </w:r>
      <w:r>
        <w:rPr>
          <w:color w:val="231F20"/>
          <w:spacing w:val="-5"/>
        </w:rPr>
        <w:t>varios </w:t>
      </w:r>
      <w:r>
        <w:rPr>
          <w:rFonts w:ascii="Palatino Linotype" w:hAnsi="Palatino Linotype"/>
          <w:color w:val="231F20"/>
          <w:spacing w:val="-5"/>
        </w:rPr>
        <w:t>significados </w:t>
      </w:r>
      <w:r>
        <w:rPr>
          <w:rFonts w:ascii="Palatino Linotype" w:hAnsi="Palatino Linotype"/>
          <w:color w:val="231F20"/>
        </w:rPr>
        <w:t>e </w:t>
      </w:r>
      <w:r>
        <w:rPr>
          <w:rFonts w:ascii="Palatino Linotype" w:hAnsi="Palatino Linotype"/>
          <w:color w:val="231F20"/>
          <w:spacing w:val="-5"/>
        </w:rPr>
        <w:t>implicaciones </w:t>
      </w:r>
      <w:r>
        <w:rPr>
          <w:rFonts w:ascii="Palatino Linotype" w:hAnsi="Palatino Linotype"/>
          <w:color w:val="231F20"/>
          <w:spacing w:val="-3"/>
        </w:rPr>
        <w:t>para </w:t>
      </w:r>
      <w:r>
        <w:rPr>
          <w:rFonts w:ascii="Palatino Linotype" w:hAnsi="Palatino Linotype"/>
          <w:color w:val="231F20"/>
        </w:rPr>
        <w:t>la teoría sociológica.  Aparece </w:t>
      </w:r>
      <w:r>
        <w:rPr>
          <w:color w:val="231F20"/>
        </w:rPr>
        <w:t>una serie de importantes investigaciones de Sociología </w:t>
      </w:r>
      <w:r>
        <w:rPr>
          <w:color w:val="231F20"/>
          <w:spacing w:val="-3"/>
        </w:rPr>
        <w:t>política </w:t>
      </w:r>
      <w:r>
        <w:rPr>
          <w:rFonts w:ascii="Palatino Linotype" w:hAnsi="Palatino Linotype"/>
          <w:color w:val="231F20"/>
        </w:rPr>
        <w:t>producidos en </w:t>
      </w:r>
      <w:r>
        <w:rPr>
          <w:rFonts w:ascii="Palatino Linotype" w:hAnsi="Palatino Linotype"/>
          <w:color w:val="231F20"/>
          <w:spacing w:val="-3"/>
        </w:rPr>
        <w:t>principio </w:t>
      </w:r>
      <w:r>
        <w:rPr>
          <w:rFonts w:ascii="Palatino Linotype" w:hAnsi="Palatino Linotype"/>
          <w:color w:val="231F20"/>
        </w:rPr>
        <w:t>por </w:t>
      </w:r>
      <w:r>
        <w:rPr>
          <w:rFonts w:ascii="Palatino Linotype" w:hAnsi="Palatino Linotype"/>
          <w:color w:val="231F20"/>
          <w:spacing w:val="-3"/>
        </w:rPr>
        <w:t>académicos </w:t>
      </w:r>
      <w:r>
        <w:rPr>
          <w:rFonts w:ascii="Palatino Linotype" w:hAnsi="Palatino Linotype"/>
          <w:color w:val="231F20"/>
        </w:rPr>
        <w:t>con </w:t>
      </w:r>
      <w:r>
        <w:rPr>
          <w:rFonts w:ascii="Palatino Linotype" w:hAnsi="Palatino Linotype"/>
          <w:color w:val="231F20"/>
          <w:spacing w:val="-3"/>
        </w:rPr>
        <w:t>experiencia </w:t>
      </w:r>
      <w:r>
        <w:rPr>
          <w:rFonts w:ascii="Palatino Linotype" w:hAnsi="Palatino Linotype"/>
          <w:color w:val="231F20"/>
        </w:rPr>
        <w:t>en </w:t>
      </w:r>
      <w:r>
        <w:rPr>
          <w:rFonts w:ascii="Palatino Linotype" w:hAnsi="Palatino Linotype"/>
          <w:color w:val="231F20"/>
          <w:spacing w:val="-3"/>
        </w:rPr>
        <w:t>el </w:t>
      </w:r>
      <w:r>
        <w:rPr>
          <w:color w:val="231F20"/>
          <w:spacing w:val="-3"/>
        </w:rPr>
        <w:t>mundo </w:t>
      </w:r>
      <w:r>
        <w:rPr>
          <w:color w:val="231F20"/>
        </w:rPr>
        <w:t>de las </w:t>
      </w:r>
      <w:r>
        <w:rPr>
          <w:color w:val="231F20"/>
          <w:spacing w:val="-4"/>
        </w:rPr>
        <w:t>transformaciones </w:t>
      </w:r>
      <w:r>
        <w:rPr>
          <w:color w:val="231F20"/>
        </w:rPr>
        <w:t>de la </w:t>
      </w:r>
      <w:r>
        <w:rPr>
          <w:color w:val="231F20"/>
          <w:spacing w:val="-3"/>
        </w:rPr>
        <w:t>geopolítica, como Samuel Huntington, creador </w:t>
      </w:r>
      <w:r>
        <w:rPr>
          <w:color w:val="231F20"/>
        </w:rPr>
        <w:t>de la </w:t>
      </w:r>
      <w:r>
        <w:rPr>
          <w:color w:val="231F20"/>
          <w:spacing w:val="-4"/>
        </w:rPr>
        <w:t>teoría </w:t>
      </w:r>
      <w:r>
        <w:rPr>
          <w:color w:val="231F20"/>
        </w:rPr>
        <w:t>del </w:t>
      </w:r>
      <w:r>
        <w:rPr>
          <w:color w:val="231F20"/>
          <w:spacing w:val="-3"/>
        </w:rPr>
        <w:t>choque </w:t>
      </w:r>
      <w:r>
        <w:rPr>
          <w:color w:val="231F20"/>
        </w:rPr>
        <w:t>de </w:t>
      </w:r>
      <w:r>
        <w:rPr>
          <w:color w:val="231F20"/>
          <w:spacing w:val="-3"/>
        </w:rPr>
        <w:t>civilizaciones, Charles  </w:t>
      </w:r>
      <w:r>
        <w:rPr>
          <w:color w:val="231F20"/>
          <w:spacing w:val="-4"/>
        </w:rPr>
        <w:t>Kupchan,  </w:t>
      </w:r>
      <w:r>
        <w:rPr>
          <w:color w:val="231F20"/>
        </w:rPr>
        <w:t>El  </w:t>
      </w:r>
      <w:r>
        <w:rPr>
          <w:color w:val="231F20"/>
          <w:spacing w:val="-3"/>
        </w:rPr>
        <w:t>ocaso  </w:t>
      </w:r>
      <w:r>
        <w:rPr>
          <w:color w:val="231F20"/>
        </w:rPr>
        <w:t>de  </w:t>
      </w:r>
      <w:r>
        <w:rPr>
          <w:color w:val="231F20"/>
          <w:spacing w:val="-3"/>
        </w:rPr>
        <w:t>occidente,  </w:t>
      </w:r>
      <w:r>
        <w:rPr>
          <w:color w:val="231F20"/>
          <w:spacing w:val="-5"/>
        </w:rPr>
        <w:t>Ryzard </w:t>
      </w:r>
      <w:r>
        <w:rPr>
          <w:color w:val="231F20"/>
          <w:spacing w:val="17"/>
        </w:rPr>
        <w:t> </w:t>
      </w:r>
      <w:r>
        <w:rPr>
          <w:color w:val="231F20"/>
          <w:spacing w:val="-6"/>
        </w:rPr>
        <w:t>Kapuchinsky,</w:t>
      </w:r>
    </w:p>
    <w:p>
      <w:pPr>
        <w:pStyle w:val="BodyText"/>
        <w:spacing w:before="2"/>
        <w:rPr>
          <w:sz w:val="23"/>
        </w:rPr>
      </w:pPr>
      <w:r>
        <w:rPr/>
        <w:pict>
          <v:line style="position:absolute;mso-position-horizontal-relative:page;mso-position-vertical-relative:paragraph;z-index:1144;mso-wrap-distance-left:0;mso-wrap-distance-right:0" from="54pt,15.556621pt" to="90.85pt,15.556621pt" stroked="true" strokeweight=".5pt" strokecolor="#231f20">
            <w10:wrap type="topAndBottom"/>
          </v:line>
        </w:pict>
      </w:r>
    </w:p>
    <w:p>
      <w:pPr>
        <w:spacing w:line="302" w:lineRule="auto" w:before="42"/>
        <w:ind w:left="120" w:right="0" w:firstLine="0"/>
        <w:jc w:val="left"/>
        <w:rPr>
          <w:sz w:val="18"/>
        </w:rPr>
      </w:pPr>
      <w:r>
        <w:rPr>
          <w:color w:val="231F20"/>
          <w:sz w:val="18"/>
        </w:rPr>
        <w:t>industrial e incluso cultural, en el ámbito mundial. Los criterios que for- talecen este enfoque son los siguientes:</w:t>
      </w:r>
    </w:p>
    <w:p>
      <w:pPr>
        <w:pStyle w:val="ListParagraph"/>
        <w:numPr>
          <w:ilvl w:val="0"/>
          <w:numId w:val="22"/>
        </w:numPr>
        <w:tabs>
          <w:tab w:pos="700" w:val="left" w:leader="none"/>
        </w:tabs>
        <w:spacing w:line="223" w:lineRule="exact" w:before="0" w:after="0"/>
        <w:ind w:left="699" w:right="0" w:hanging="259"/>
        <w:jc w:val="both"/>
        <w:rPr>
          <w:rFonts w:ascii="Palatino Linotype"/>
          <w:sz w:val="18"/>
        </w:rPr>
      </w:pPr>
      <w:r>
        <w:rPr>
          <w:rFonts w:ascii="Palatino Linotype"/>
          <w:color w:val="231F20"/>
          <w:spacing w:val="3"/>
          <w:sz w:val="18"/>
        </w:rPr>
        <w:t>La </w:t>
      </w:r>
      <w:r>
        <w:rPr>
          <w:rFonts w:ascii="Palatino Linotype"/>
          <w:color w:val="231F20"/>
          <w:sz w:val="18"/>
        </w:rPr>
        <w:t>productividad  de  las  industrias  americanas  aumenta  a</w:t>
      </w:r>
      <w:r>
        <w:rPr>
          <w:rFonts w:ascii="Palatino Linotype"/>
          <w:color w:val="231F20"/>
          <w:spacing w:val="-5"/>
          <w:sz w:val="18"/>
        </w:rPr>
        <w:t> </w:t>
      </w:r>
      <w:r>
        <w:rPr>
          <w:rFonts w:ascii="Palatino Linotype"/>
          <w:color w:val="231F20"/>
          <w:sz w:val="18"/>
        </w:rPr>
        <w:t>una</w:t>
      </w:r>
    </w:p>
    <w:p>
      <w:pPr>
        <w:spacing w:line="302" w:lineRule="auto" w:before="37"/>
        <w:ind w:left="699" w:right="117" w:firstLine="0"/>
        <w:jc w:val="both"/>
        <w:rPr>
          <w:sz w:val="18"/>
        </w:rPr>
      </w:pPr>
      <w:r>
        <w:rPr>
          <w:color w:val="231F20"/>
          <w:sz w:val="18"/>
        </w:rPr>
        <w:t>velocidad tres veces inferior a la industria nipona, y dos veces inferior</w:t>
      </w:r>
      <w:r>
        <w:rPr>
          <w:color w:val="231F20"/>
          <w:spacing w:val="-5"/>
          <w:sz w:val="18"/>
        </w:rPr>
        <w:t> </w:t>
      </w:r>
      <w:r>
        <w:rPr>
          <w:color w:val="231F20"/>
          <w:sz w:val="18"/>
        </w:rPr>
        <w:t>a</w:t>
      </w:r>
      <w:r>
        <w:rPr>
          <w:color w:val="231F20"/>
          <w:spacing w:val="-5"/>
          <w:sz w:val="18"/>
        </w:rPr>
        <w:t> </w:t>
      </w:r>
      <w:r>
        <w:rPr>
          <w:color w:val="231F20"/>
          <w:sz w:val="18"/>
        </w:rPr>
        <w:t>la</w:t>
      </w:r>
      <w:r>
        <w:rPr>
          <w:color w:val="231F20"/>
          <w:spacing w:val="-5"/>
          <w:sz w:val="18"/>
        </w:rPr>
        <w:t> </w:t>
      </w:r>
      <w:r>
        <w:rPr>
          <w:color w:val="231F20"/>
          <w:sz w:val="18"/>
        </w:rPr>
        <w:t>de</w:t>
      </w:r>
      <w:r>
        <w:rPr>
          <w:color w:val="231F20"/>
          <w:spacing w:val="-5"/>
          <w:sz w:val="18"/>
        </w:rPr>
        <w:t> </w:t>
      </w:r>
      <w:r>
        <w:rPr>
          <w:color w:val="231F20"/>
          <w:sz w:val="18"/>
        </w:rPr>
        <w:t>Europa.</w:t>
      </w:r>
      <w:r>
        <w:rPr>
          <w:color w:val="231F20"/>
          <w:spacing w:val="-5"/>
          <w:sz w:val="18"/>
        </w:rPr>
        <w:t> </w:t>
      </w:r>
      <w:r>
        <w:rPr>
          <w:color w:val="231F20"/>
          <w:sz w:val="18"/>
        </w:rPr>
        <w:t>En</w:t>
      </w:r>
      <w:r>
        <w:rPr>
          <w:color w:val="231F20"/>
          <w:spacing w:val="-5"/>
          <w:sz w:val="18"/>
        </w:rPr>
        <w:t> </w:t>
      </w:r>
      <w:r>
        <w:rPr>
          <w:color w:val="231F20"/>
          <w:sz w:val="18"/>
        </w:rPr>
        <w:t>lo</w:t>
      </w:r>
      <w:r>
        <w:rPr>
          <w:color w:val="231F20"/>
          <w:spacing w:val="-5"/>
          <w:sz w:val="18"/>
        </w:rPr>
        <w:t> </w:t>
      </w:r>
      <w:r>
        <w:rPr>
          <w:color w:val="231F20"/>
          <w:sz w:val="18"/>
        </w:rPr>
        <w:t>que</w:t>
      </w:r>
      <w:r>
        <w:rPr>
          <w:color w:val="231F20"/>
          <w:spacing w:val="-5"/>
          <w:sz w:val="18"/>
        </w:rPr>
        <w:t> </w:t>
      </w:r>
      <w:r>
        <w:rPr>
          <w:color w:val="231F20"/>
          <w:sz w:val="18"/>
        </w:rPr>
        <w:t>respecta</w:t>
      </w:r>
      <w:r>
        <w:rPr>
          <w:color w:val="231F20"/>
          <w:spacing w:val="-5"/>
          <w:sz w:val="18"/>
        </w:rPr>
        <w:t> </w:t>
      </w:r>
      <w:r>
        <w:rPr>
          <w:color w:val="231F20"/>
          <w:sz w:val="18"/>
        </w:rPr>
        <w:t>a</w:t>
      </w:r>
      <w:r>
        <w:rPr>
          <w:color w:val="231F20"/>
          <w:spacing w:val="-5"/>
          <w:sz w:val="18"/>
        </w:rPr>
        <w:t> </w:t>
      </w:r>
      <w:r>
        <w:rPr>
          <w:color w:val="231F20"/>
          <w:sz w:val="18"/>
        </w:rPr>
        <w:t>los</w:t>
      </w:r>
      <w:r>
        <w:rPr>
          <w:color w:val="231F20"/>
          <w:spacing w:val="-5"/>
          <w:sz w:val="18"/>
        </w:rPr>
        <w:t> </w:t>
      </w:r>
      <w:r>
        <w:rPr>
          <w:color w:val="231F20"/>
          <w:sz w:val="18"/>
        </w:rPr>
        <w:t>productos</w:t>
      </w:r>
      <w:r>
        <w:rPr>
          <w:color w:val="231F20"/>
          <w:spacing w:val="-5"/>
          <w:sz w:val="18"/>
        </w:rPr>
        <w:t> </w:t>
      </w:r>
      <w:r>
        <w:rPr>
          <w:color w:val="231F20"/>
          <w:sz w:val="18"/>
        </w:rPr>
        <w:t>de</w:t>
      </w:r>
      <w:r>
        <w:rPr>
          <w:color w:val="231F20"/>
          <w:spacing w:val="-5"/>
          <w:sz w:val="18"/>
        </w:rPr>
        <w:t> </w:t>
      </w:r>
      <w:r>
        <w:rPr>
          <w:color w:val="231F20"/>
          <w:sz w:val="18"/>
        </w:rPr>
        <w:t>alta tecnología</w:t>
      </w:r>
      <w:r>
        <w:rPr>
          <w:color w:val="231F20"/>
          <w:spacing w:val="-19"/>
          <w:sz w:val="18"/>
        </w:rPr>
        <w:t> </w:t>
      </w:r>
      <w:r>
        <w:rPr>
          <w:color w:val="231F20"/>
          <w:sz w:val="18"/>
        </w:rPr>
        <w:t>sigue</w:t>
      </w:r>
      <w:r>
        <w:rPr>
          <w:color w:val="231F20"/>
          <w:spacing w:val="-19"/>
          <w:sz w:val="18"/>
        </w:rPr>
        <w:t> </w:t>
      </w:r>
      <w:r>
        <w:rPr>
          <w:color w:val="231F20"/>
          <w:sz w:val="18"/>
        </w:rPr>
        <w:t>siendo</w:t>
      </w:r>
      <w:r>
        <w:rPr>
          <w:color w:val="231F20"/>
          <w:spacing w:val="-19"/>
          <w:sz w:val="18"/>
        </w:rPr>
        <w:t> </w:t>
      </w:r>
      <w:r>
        <w:rPr>
          <w:color w:val="231F20"/>
          <w:sz w:val="18"/>
        </w:rPr>
        <w:t>excedentaria</w:t>
      </w:r>
      <w:r>
        <w:rPr>
          <w:color w:val="231F20"/>
          <w:spacing w:val="-19"/>
          <w:sz w:val="18"/>
        </w:rPr>
        <w:t> </w:t>
      </w:r>
      <w:r>
        <w:rPr>
          <w:color w:val="231F20"/>
          <w:sz w:val="18"/>
        </w:rPr>
        <w:t>gracias</w:t>
      </w:r>
      <w:r>
        <w:rPr>
          <w:color w:val="231F20"/>
          <w:spacing w:val="-19"/>
          <w:sz w:val="18"/>
        </w:rPr>
        <w:t> </w:t>
      </w:r>
      <w:r>
        <w:rPr>
          <w:color w:val="231F20"/>
          <w:sz w:val="18"/>
        </w:rPr>
        <w:t>a</w:t>
      </w:r>
      <w:r>
        <w:rPr>
          <w:color w:val="231F20"/>
          <w:spacing w:val="-19"/>
          <w:sz w:val="18"/>
        </w:rPr>
        <w:t> </w:t>
      </w:r>
      <w:r>
        <w:rPr>
          <w:color w:val="231F20"/>
          <w:sz w:val="18"/>
        </w:rPr>
        <w:t>dos</w:t>
      </w:r>
      <w:r>
        <w:rPr>
          <w:color w:val="231F20"/>
          <w:spacing w:val="-19"/>
          <w:sz w:val="18"/>
        </w:rPr>
        <w:t> </w:t>
      </w:r>
      <w:r>
        <w:rPr>
          <w:color w:val="231F20"/>
          <w:sz w:val="18"/>
        </w:rPr>
        <w:t>sectores</w:t>
      </w:r>
      <w:r>
        <w:rPr>
          <w:color w:val="231F20"/>
          <w:spacing w:val="-19"/>
          <w:sz w:val="18"/>
        </w:rPr>
        <w:t> </w:t>
      </w:r>
      <w:r>
        <w:rPr>
          <w:color w:val="231F20"/>
          <w:sz w:val="18"/>
        </w:rPr>
        <w:t>en</w:t>
      </w:r>
      <w:r>
        <w:rPr>
          <w:color w:val="231F20"/>
          <w:spacing w:val="-19"/>
          <w:sz w:val="18"/>
        </w:rPr>
        <w:t> </w:t>
      </w:r>
      <w:r>
        <w:rPr>
          <w:color w:val="231F20"/>
          <w:sz w:val="18"/>
        </w:rPr>
        <w:t>los que ha sido durante mucho tiempo, pero pronto dejará de serlo, en situación casi de monopolio: la informática y la aeroespacial. Su participación en el mercado mundial de la máquina herra- mienta, producto esencial para la competitividad económica de un</w:t>
      </w:r>
      <w:r>
        <w:rPr>
          <w:color w:val="231F20"/>
          <w:spacing w:val="-15"/>
          <w:sz w:val="18"/>
        </w:rPr>
        <w:t> </w:t>
      </w:r>
      <w:r>
        <w:rPr>
          <w:color w:val="231F20"/>
          <w:sz w:val="18"/>
        </w:rPr>
        <w:t>país</w:t>
      </w:r>
      <w:r>
        <w:rPr>
          <w:color w:val="231F20"/>
          <w:spacing w:val="-15"/>
          <w:sz w:val="18"/>
        </w:rPr>
        <w:t> </w:t>
      </w:r>
      <w:r>
        <w:rPr>
          <w:color w:val="231F20"/>
          <w:sz w:val="18"/>
        </w:rPr>
        <w:t>ha</w:t>
      </w:r>
      <w:r>
        <w:rPr>
          <w:color w:val="231F20"/>
          <w:spacing w:val="-15"/>
          <w:sz w:val="18"/>
        </w:rPr>
        <w:t> </w:t>
      </w:r>
      <w:r>
        <w:rPr>
          <w:color w:val="231F20"/>
          <w:sz w:val="18"/>
        </w:rPr>
        <w:t>pasado</w:t>
      </w:r>
      <w:r>
        <w:rPr>
          <w:color w:val="231F20"/>
          <w:spacing w:val="-15"/>
          <w:sz w:val="18"/>
        </w:rPr>
        <w:t> </w:t>
      </w:r>
      <w:r>
        <w:rPr>
          <w:color w:val="231F20"/>
          <w:sz w:val="18"/>
        </w:rPr>
        <w:t>del</w:t>
      </w:r>
      <w:r>
        <w:rPr>
          <w:color w:val="231F20"/>
          <w:spacing w:val="-15"/>
          <w:sz w:val="18"/>
        </w:rPr>
        <w:t> </w:t>
      </w:r>
      <w:r>
        <w:rPr>
          <w:color w:val="231F20"/>
          <w:sz w:val="18"/>
        </w:rPr>
        <w:t>25%</w:t>
      </w:r>
      <w:r>
        <w:rPr>
          <w:color w:val="231F20"/>
          <w:spacing w:val="-15"/>
          <w:sz w:val="18"/>
        </w:rPr>
        <w:t> </w:t>
      </w:r>
      <w:r>
        <w:rPr>
          <w:color w:val="231F20"/>
          <w:sz w:val="18"/>
        </w:rPr>
        <w:t>al</w:t>
      </w:r>
      <w:r>
        <w:rPr>
          <w:color w:val="231F20"/>
          <w:spacing w:val="-15"/>
          <w:sz w:val="18"/>
        </w:rPr>
        <w:t> </w:t>
      </w:r>
      <w:r>
        <w:rPr>
          <w:color w:val="231F20"/>
          <w:sz w:val="18"/>
        </w:rPr>
        <w:t>5%</w:t>
      </w:r>
      <w:r>
        <w:rPr>
          <w:color w:val="231F20"/>
          <w:spacing w:val="-15"/>
          <w:sz w:val="18"/>
        </w:rPr>
        <w:t> </w:t>
      </w:r>
      <w:r>
        <w:rPr>
          <w:color w:val="231F20"/>
          <w:sz w:val="18"/>
        </w:rPr>
        <w:t>en</w:t>
      </w:r>
      <w:r>
        <w:rPr>
          <w:color w:val="231F20"/>
          <w:spacing w:val="-15"/>
          <w:sz w:val="18"/>
        </w:rPr>
        <w:t> </w:t>
      </w:r>
      <w:r>
        <w:rPr>
          <w:color w:val="231F20"/>
          <w:sz w:val="18"/>
        </w:rPr>
        <w:t>30</w:t>
      </w:r>
      <w:r>
        <w:rPr>
          <w:color w:val="231F20"/>
          <w:spacing w:val="-15"/>
          <w:sz w:val="18"/>
        </w:rPr>
        <w:t> </w:t>
      </w:r>
      <w:r>
        <w:rPr>
          <w:color w:val="231F20"/>
          <w:sz w:val="18"/>
        </w:rPr>
        <w:t>años,</w:t>
      </w:r>
      <w:r>
        <w:rPr>
          <w:color w:val="231F20"/>
          <w:spacing w:val="-15"/>
          <w:sz w:val="18"/>
        </w:rPr>
        <w:t> </w:t>
      </w:r>
      <w:r>
        <w:rPr>
          <w:color w:val="231F20"/>
          <w:sz w:val="18"/>
        </w:rPr>
        <w:t>mientras</w:t>
      </w:r>
      <w:r>
        <w:rPr>
          <w:color w:val="231F20"/>
          <w:spacing w:val="-16"/>
          <w:sz w:val="18"/>
        </w:rPr>
        <w:t> </w:t>
      </w:r>
      <w:r>
        <w:rPr>
          <w:color w:val="231F20"/>
          <w:sz w:val="18"/>
        </w:rPr>
        <w:t>la</w:t>
      </w:r>
      <w:r>
        <w:rPr>
          <w:color w:val="231F20"/>
          <w:spacing w:val="-15"/>
          <w:sz w:val="18"/>
        </w:rPr>
        <w:t> </w:t>
      </w:r>
      <w:r>
        <w:rPr>
          <w:color w:val="231F20"/>
          <w:sz w:val="18"/>
        </w:rPr>
        <w:t>de</w:t>
      </w:r>
      <w:r>
        <w:rPr>
          <w:color w:val="231F20"/>
          <w:spacing w:val="-15"/>
          <w:sz w:val="18"/>
        </w:rPr>
        <w:t> </w:t>
      </w:r>
      <w:r>
        <w:rPr>
          <w:color w:val="231F20"/>
          <w:sz w:val="18"/>
        </w:rPr>
        <w:t>Japón pasaba</w:t>
      </w:r>
      <w:r>
        <w:rPr>
          <w:color w:val="231F20"/>
          <w:spacing w:val="-20"/>
          <w:sz w:val="18"/>
        </w:rPr>
        <w:t> </w:t>
      </w:r>
      <w:r>
        <w:rPr>
          <w:color w:val="231F20"/>
          <w:sz w:val="18"/>
        </w:rPr>
        <w:t>de</w:t>
      </w:r>
      <w:r>
        <w:rPr>
          <w:color w:val="231F20"/>
          <w:spacing w:val="-20"/>
          <w:sz w:val="18"/>
        </w:rPr>
        <w:t> </w:t>
      </w:r>
      <w:r>
        <w:rPr>
          <w:color w:val="231F20"/>
          <w:sz w:val="18"/>
        </w:rPr>
        <w:t>0</w:t>
      </w:r>
      <w:r>
        <w:rPr>
          <w:color w:val="231F20"/>
          <w:spacing w:val="-20"/>
          <w:sz w:val="18"/>
        </w:rPr>
        <w:t> </w:t>
      </w:r>
      <w:r>
        <w:rPr>
          <w:color w:val="231F20"/>
          <w:sz w:val="18"/>
        </w:rPr>
        <w:t>al</w:t>
      </w:r>
      <w:r>
        <w:rPr>
          <w:color w:val="231F20"/>
          <w:spacing w:val="-20"/>
          <w:sz w:val="18"/>
        </w:rPr>
        <w:t> </w:t>
      </w:r>
      <w:r>
        <w:rPr>
          <w:color w:val="231F20"/>
          <w:sz w:val="18"/>
        </w:rPr>
        <w:t>22%.</w:t>
      </w:r>
    </w:p>
    <w:p>
      <w:pPr>
        <w:pStyle w:val="ListParagraph"/>
        <w:numPr>
          <w:ilvl w:val="0"/>
          <w:numId w:val="22"/>
        </w:numPr>
        <w:tabs>
          <w:tab w:pos="700" w:val="left" w:leader="none"/>
        </w:tabs>
        <w:spacing w:line="223" w:lineRule="exact" w:before="0" w:after="0"/>
        <w:ind w:left="699" w:right="0" w:hanging="259"/>
        <w:jc w:val="both"/>
        <w:rPr>
          <w:sz w:val="18"/>
        </w:rPr>
      </w:pPr>
      <w:r>
        <w:rPr>
          <w:rFonts w:ascii="Palatino Linotype" w:hAnsi="Palatino Linotype"/>
          <w:color w:val="231F20"/>
          <w:sz w:val="18"/>
        </w:rPr>
        <w:t>Nada</w:t>
      </w:r>
      <w:r>
        <w:rPr>
          <w:rFonts w:ascii="Palatino Linotype" w:hAnsi="Palatino Linotype"/>
          <w:color w:val="231F20"/>
          <w:spacing w:val="19"/>
          <w:sz w:val="18"/>
        </w:rPr>
        <w:t> </w:t>
      </w:r>
      <w:r>
        <w:rPr>
          <w:rFonts w:ascii="Palatino Linotype" w:hAnsi="Palatino Linotype"/>
          <w:color w:val="231F20"/>
          <w:sz w:val="18"/>
        </w:rPr>
        <w:t>prepara</w:t>
      </w:r>
      <w:r>
        <w:rPr>
          <w:rFonts w:ascii="Palatino Linotype" w:hAnsi="Palatino Linotype"/>
          <w:color w:val="231F20"/>
          <w:spacing w:val="19"/>
          <w:sz w:val="18"/>
        </w:rPr>
        <w:t> </w:t>
      </w:r>
      <w:r>
        <w:rPr>
          <w:rFonts w:ascii="Palatino Linotype" w:hAnsi="Palatino Linotype"/>
          <w:color w:val="231F20"/>
          <w:sz w:val="18"/>
        </w:rPr>
        <w:t>a</w:t>
      </w:r>
      <w:r>
        <w:rPr>
          <w:rFonts w:ascii="Palatino Linotype" w:hAnsi="Palatino Linotype"/>
          <w:color w:val="231F20"/>
          <w:spacing w:val="19"/>
          <w:sz w:val="18"/>
        </w:rPr>
        <w:t> </w:t>
      </w:r>
      <w:r>
        <w:rPr>
          <w:rFonts w:ascii="Palatino Linotype" w:hAnsi="Palatino Linotype"/>
          <w:color w:val="231F20"/>
          <w:sz w:val="18"/>
        </w:rPr>
        <w:t>América</w:t>
      </w:r>
      <w:r>
        <w:rPr>
          <w:rFonts w:ascii="Palatino Linotype" w:hAnsi="Palatino Linotype"/>
          <w:color w:val="231F20"/>
          <w:spacing w:val="19"/>
          <w:sz w:val="18"/>
        </w:rPr>
        <w:t> </w:t>
      </w:r>
      <w:r>
        <w:rPr>
          <w:rFonts w:ascii="Palatino Linotype" w:hAnsi="Palatino Linotype"/>
          <w:color w:val="231F20"/>
          <w:sz w:val="18"/>
        </w:rPr>
        <w:t>para</w:t>
      </w:r>
      <w:r>
        <w:rPr>
          <w:rFonts w:ascii="Palatino Linotype" w:hAnsi="Palatino Linotype"/>
          <w:color w:val="231F20"/>
          <w:spacing w:val="19"/>
          <w:sz w:val="18"/>
        </w:rPr>
        <w:t> </w:t>
      </w:r>
      <w:r>
        <w:rPr>
          <w:rFonts w:ascii="Palatino Linotype" w:hAnsi="Palatino Linotype"/>
          <w:color w:val="231F20"/>
          <w:sz w:val="18"/>
        </w:rPr>
        <w:t>producir</w:t>
      </w:r>
      <w:r>
        <w:rPr>
          <w:rFonts w:ascii="Palatino Linotype" w:hAnsi="Palatino Linotype"/>
          <w:color w:val="231F20"/>
          <w:spacing w:val="19"/>
          <w:sz w:val="18"/>
        </w:rPr>
        <w:t> </w:t>
      </w:r>
      <w:r>
        <w:rPr>
          <w:rFonts w:ascii="Palatino Linotype" w:hAnsi="Palatino Linotype"/>
          <w:color w:val="231F20"/>
          <w:sz w:val="18"/>
        </w:rPr>
        <w:t>los</w:t>
      </w:r>
      <w:r>
        <w:rPr>
          <w:rFonts w:ascii="Palatino Linotype" w:hAnsi="Palatino Linotype"/>
          <w:color w:val="231F20"/>
          <w:spacing w:val="19"/>
          <w:sz w:val="18"/>
        </w:rPr>
        <w:t> </w:t>
      </w:r>
      <w:r>
        <w:rPr>
          <w:rFonts w:ascii="Palatino Linotype" w:hAnsi="Palatino Linotype"/>
          <w:color w:val="231F20"/>
          <w:sz w:val="18"/>
        </w:rPr>
        <w:t>bienes</w:t>
      </w:r>
      <w:r>
        <w:rPr>
          <w:rFonts w:ascii="Palatino Linotype" w:hAnsi="Palatino Linotype"/>
          <w:color w:val="231F20"/>
          <w:spacing w:val="19"/>
          <w:sz w:val="18"/>
        </w:rPr>
        <w:t> </w:t>
      </w:r>
      <w:r>
        <w:rPr>
          <w:rFonts w:ascii="Palatino Linotype" w:hAnsi="Palatino Linotype"/>
          <w:color w:val="231F20"/>
          <w:sz w:val="18"/>
        </w:rPr>
        <w:t>que</w:t>
      </w:r>
      <w:r>
        <w:rPr>
          <w:rFonts w:ascii="Palatino Linotype" w:hAnsi="Palatino Linotype"/>
          <w:color w:val="231F20"/>
          <w:spacing w:val="19"/>
          <w:sz w:val="18"/>
        </w:rPr>
        <w:t> </w:t>
      </w:r>
      <w:r>
        <w:rPr>
          <w:rFonts w:ascii="Palatino Linotype" w:hAnsi="Palatino Linotype"/>
          <w:color w:val="231F20"/>
          <w:sz w:val="18"/>
        </w:rPr>
        <w:t>necesita</w:t>
      </w:r>
      <w:r>
        <w:rPr>
          <w:color w:val="231F20"/>
          <w:sz w:val="18"/>
        </w:rPr>
        <w:t>-</w:t>
      </w:r>
    </w:p>
    <w:p>
      <w:pPr>
        <w:spacing w:line="280" w:lineRule="auto" w:before="17"/>
        <w:ind w:left="699" w:right="118" w:firstLine="0"/>
        <w:jc w:val="both"/>
        <w:rPr>
          <w:sz w:val="18"/>
        </w:rPr>
      </w:pPr>
      <w:r>
        <w:rPr>
          <w:rFonts w:ascii="Palatino Linotype" w:hAnsi="Palatino Linotype"/>
          <w:color w:val="231F20"/>
          <w:sz w:val="18"/>
        </w:rPr>
        <w:t>rá, ni para exportar lo suficientemente para pagar su deuda. </w:t>
      </w:r>
      <w:r>
        <w:rPr>
          <w:rFonts w:ascii="Palatino Linotype" w:hAnsi="Palatino Linotype"/>
          <w:color w:val="231F20"/>
          <w:spacing w:val="3"/>
          <w:sz w:val="18"/>
        </w:rPr>
        <w:t>La </w:t>
      </w:r>
      <w:r>
        <w:rPr>
          <w:color w:val="231F20"/>
          <w:sz w:val="18"/>
        </w:rPr>
        <w:t>imagen</w:t>
      </w:r>
      <w:r>
        <w:rPr>
          <w:color w:val="231F20"/>
          <w:spacing w:val="-24"/>
          <w:sz w:val="18"/>
        </w:rPr>
        <w:t> </w:t>
      </w:r>
      <w:r>
        <w:rPr>
          <w:color w:val="231F20"/>
          <w:sz w:val="18"/>
        </w:rPr>
        <w:t>que</w:t>
      </w:r>
      <w:r>
        <w:rPr>
          <w:color w:val="231F20"/>
          <w:spacing w:val="-24"/>
          <w:sz w:val="18"/>
        </w:rPr>
        <w:t> </w:t>
      </w:r>
      <w:r>
        <w:rPr>
          <w:color w:val="231F20"/>
          <w:sz w:val="18"/>
        </w:rPr>
        <w:t>la</w:t>
      </w:r>
      <w:r>
        <w:rPr>
          <w:color w:val="231F20"/>
          <w:spacing w:val="-24"/>
          <w:sz w:val="18"/>
        </w:rPr>
        <w:t> </w:t>
      </w:r>
      <w:r>
        <w:rPr>
          <w:color w:val="231F20"/>
          <w:sz w:val="18"/>
        </w:rPr>
        <w:t>nación</w:t>
      </w:r>
      <w:r>
        <w:rPr>
          <w:color w:val="231F20"/>
          <w:spacing w:val="-24"/>
          <w:sz w:val="18"/>
        </w:rPr>
        <w:t> </w:t>
      </w:r>
      <w:r>
        <w:rPr>
          <w:color w:val="231F20"/>
          <w:sz w:val="18"/>
        </w:rPr>
        <w:t>americana</w:t>
      </w:r>
      <w:r>
        <w:rPr>
          <w:color w:val="231F20"/>
          <w:spacing w:val="-23"/>
          <w:sz w:val="18"/>
        </w:rPr>
        <w:t> </w:t>
      </w:r>
      <w:r>
        <w:rPr>
          <w:color w:val="231F20"/>
          <w:sz w:val="18"/>
        </w:rPr>
        <w:t>se</w:t>
      </w:r>
      <w:r>
        <w:rPr>
          <w:color w:val="231F20"/>
          <w:spacing w:val="-24"/>
          <w:sz w:val="18"/>
        </w:rPr>
        <w:t> </w:t>
      </w:r>
      <w:r>
        <w:rPr>
          <w:color w:val="231F20"/>
          <w:sz w:val="18"/>
        </w:rPr>
        <w:t>hace</w:t>
      </w:r>
      <w:r>
        <w:rPr>
          <w:color w:val="231F20"/>
          <w:spacing w:val="-24"/>
          <w:sz w:val="18"/>
        </w:rPr>
        <w:t> </w:t>
      </w:r>
      <w:r>
        <w:rPr>
          <w:color w:val="231F20"/>
          <w:sz w:val="18"/>
        </w:rPr>
        <w:t>de</w:t>
      </w:r>
      <w:r>
        <w:rPr>
          <w:color w:val="231F20"/>
          <w:spacing w:val="-24"/>
          <w:sz w:val="18"/>
        </w:rPr>
        <w:t> </w:t>
      </w:r>
      <w:r>
        <w:rPr>
          <w:color w:val="231F20"/>
          <w:sz w:val="18"/>
        </w:rPr>
        <w:t>sí</w:t>
      </w:r>
      <w:r>
        <w:rPr>
          <w:color w:val="231F20"/>
          <w:spacing w:val="-24"/>
          <w:sz w:val="18"/>
        </w:rPr>
        <w:t> </w:t>
      </w:r>
      <w:r>
        <w:rPr>
          <w:color w:val="231F20"/>
          <w:sz w:val="18"/>
        </w:rPr>
        <w:t>misma</w:t>
      </w:r>
      <w:r>
        <w:rPr>
          <w:color w:val="231F20"/>
          <w:spacing w:val="-24"/>
          <w:sz w:val="18"/>
        </w:rPr>
        <w:t> </w:t>
      </w:r>
      <w:r>
        <w:rPr>
          <w:color w:val="231F20"/>
          <w:sz w:val="18"/>
        </w:rPr>
        <w:t>está</w:t>
      </w:r>
      <w:r>
        <w:rPr>
          <w:color w:val="231F20"/>
          <w:spacing w:val="-24"/>
          <w:sz w:val="18"/>
        </w:rPr>
        <w:t> </w:t>
      </w:r>
      <w:r>
        <w:rPr>
          <w:color w:val="231F20"/>
          <w:sz w:val="18"/>
        </w:rPr>
        <w:t>cada</w:t>
      </w:r>
      <w:r>
        <w:rPr>
          <w:color w:val="231F20"/>
          <w:spacing w:val="-24"/>
          <w:sz w:val="18"/>
        </w:rPr>
        <w:t> </w:t>
      </w:r>
      <w:r>
        <w:rPr>
          <w:color w:val="231F20"/>
          <w:sz w:val="18"/>
        </w:rPr>
        <w:t>vez más centrada en una valoración nostálgica de su propia gloria.</w:t>
      </w:r>
      <w:r>
        <w:rPr>
          <w:color w:val="231F20"/>
          <w:spacing w:val="-35"/>
          <w:sz w:val="18"/>
        </w:rPr>
        <w:t> </w:t>
      </w:r>
      <w:r>
        <w:rPr>
          <w:color w:val="231F20"/>
          <w:sz w:val="18"/>
        </w:rPr>
        <w:t>El </w:t>
      </w:r>
      <w:r>
        <w:rPr>
          <w:rFonts w:ascii="Palatino Linotype" w:hAnsi="Palatino Linotype"/>
          <w:color w:val="231F20"/>
          <w:sz w:val="18"/>
        </w:rPr>
        <w:t>culto de lo inmediato, el débil interés por la visión a largo plazo </w:t>
      </w:r>
      <w:r>
        <w:rPr>
          <w:color w:val="231F20"/>
          <w:sz w:val="18"/>
        </w:rPr>
        <w:t>en</w:t>
      </w:r>
      <w:r>
        <w:rPr>
          <w:color w:val="231F20"/>
          <w:spacing w:val="-7"/>
          <w:sz w:val="18"/>
        </w:rPr>
        <w:t> </w:t>
      </w:r>
      <w:r>
        <w:rPr>
          <w:color w:val="231F20"/>
          <w:sz w:val="18"/>
        </w:rPr>
        <w:t>una</w:t>
      </w:r>
      <w:r>
        <w:rPr>
          <w:color w:val="231F20"/>
          <w:spacing w:val="-7"/>
          <w:sz w:val="18"/>
        </w:rPr>
        <w:t> </w:t>
      </w:r>
      <w:r>
        <w:rPr>
          <w:color w:val="231F20"/>
          <w:sz w:val="18"/>
        </w:rPr>
        <w:t>Nación</w:t>
      </w:r>
      <w:r>
        <w:rPr>
          <w:color w:val="231F20"/>
          <w:spacing w:val="-6"/>
          <w:sz w:val="18"/>
        </w:rPr>
        <w:t> </w:t>
      </w:r>
      <w:r>
        <w:rPr>
          <w:color w:val="231F20"/>
          <w:sz w:val="18"/>
        </w:rPr>
        <w:t>hoy</w:t>
      </w:r>
      <w:r>
        <w:rPr>
          <w:color w:val="231F20"/>
          <w:spacing w:val="-7"/>
          <w:sz w:val="18"/>
        </w:rPr>
        <w:t> </w:t>
      </w:r>
      <w:r>
        <w:rPr>
          <w:color w:val="231F20"/>
          <w:sz w:val="18"/>
        </w:rPr>
        <w:t>vuelta</w:t>
      </w:r>
      <w:r>
        <w:rPr>
          <w:color w:val="231F20"/>
          <w:spacing w:val="-7"/>
          <w:sz w:val="18"/>
        </w:rPr>
        <w:t> </w:t>
      </w:r>
      <w:r>
        <w:rPr>
          <w:color w:val="231F20"/>
          <w:sz w:val="18"/>
        </w:rPr>
        <w:t>hacia</w:t>
      </w:r>
      <w:r>
        <w:rPr>
          <w:color w:val="231F20"/>
          <w:spacing w:val="-7"/>
          <w:sz w:val="18"/>
        </w:rPr>
        <w:t> </w:t>
      </w:r>
      <w:r>
        <w:rPr>
          <w:color w:val="231F20"/>
          <w:sz w:val="18"/>
        </w:rPr>
        <w:t>sí</w:t>
      </w:r>
      <w:r>
        <w:rPr>
          <w:color w:val="231F20"/>
          <w:spacing w:val="-7"/>
          <w:sz w:val="18"/>
        </w:rPr>
        <w:t> </w:t>
      </w:r>
      <w:r>
        <w:rPr>
          <w:color w:val="231F20"/>
          <w:sz w:val="18"/>
        </w:rPr>
        <w:t>misma,</w:t>
      </w:r>
      <w:r>
        <w:rPr>
          <w:color w:val="231F20"/>
          <w:spacing w:val="-7"/>
          <w:sz w:val="18"/>
        </w:rPr>
        <w:t> </w:t>
      </w:r>
      <w:r>
        <w:rPr>
          <w:color w:val="231F20"/>
          <w:sz w:val="18"/>
        </w:rPr>
        <w:t>pese</w:t>
      </w:r>
      <w:r>
        <w:rPr>
          <w:color w:val="231F20"/>
          <w:spacing w:val="-7"/>
          <w:sz w:val="18"/>
        </w:rPr>
        <w:t> </w:t>
      </w:r>
      <w:r>
        <w:rPr>
          <w:color w:val="231F20"/>
          <w:sz w:val="18"/>
        </w:rPr>
        <w:t>a</w:t>
      </w:r>
      <w:r>
        <w:rPr>
          <w:color w:val="231F20"/>
          <w:spacing w:val="-7"/>
          <w:sz w:val="18"/>
        </w:rPr>
        <w:t> </w:t>
      </w:r>
      <w:r>
        <w:rPr>
          <w:color w:val="231F20"/>
          <w:sz w:val="18"/>
        </w:rPr>
        <w:t>su</w:t>
      </w:r>
      <w:r>
        <w:rPr>
          <w:color w:val="231F20"/>
          <w:spacing w:val="-7"/>
          <w:sz w:val="18"/>
        </w:rPr>
        <w:t> </w:t>
      </w:r>
      <w:r>
        <w:rPr>
          <w:color w:val="231F20"/>
          <w:sz w:val="18"/>
        </w:rPr>
        <w:t>pasado</w:t>
      </w:r>
      <w:r>
        <w:rPr>
          <w:color w:val="231F20"/>
          <w:spacing w:val="-7"/>
          <w:sz w:val="18"/>
        </w:rPr>
        <w:t> </w:t>
      </w:r>
      <w:r>
        <w:rPr>
          <w:color w:val="231F20"/>
          <w:sz w:val="18"/>
        </w:rPr>
        <w:t>mag- </w:t>
      </w:r>
      <w:r>
        <w:rPr>
          <w:rFonts w:ascii="Palatino Linotype" w:hAnsi="Palatino Linotype"/>
          <w:color w:val="231F20"/>
          <w:sz w:val="18"/>
        </w:rPr>
        <w:t>níficamente universalista, explica el fenómeno mejor que toda </w:t>
      </w:r>
      <w:r>
        <w:rPr>
          <w:color w:val="231F20"/>
          <w:sz w:val="18"/>
        </w:rPr>
        <w:t>disertación</w:t>
      </w:r>
      <w:r>
        <w:rPr>
          <w:color w:val="231F20"/>
          <w:spacing w:val="-10"/>
          <w:sz w:val="18"/>
        </w:rPr>
        <w:t> </w:t>
      </w:r>
      <w:r>
        <w:rPr>
          <w:color w:val="231F20"/>
          <w:sz w:val="18"/>
        </w:rPr>
        <w:t>económica.</w:t>
      </w:r>
    </w:p>
    <w:p>
      <w:pPr>
        <w:pStyle w:val="ListParagraph"/>
        <w:numPr>
          <w:ilvl w:val="0"/>
          <w:numId w:val="22"/>
        </w:numPr>
        <w:tabs>
          <w:tab w:pos="700" w:val="left" w:leader="none"/>
        </w:tabs>
        <w:spacing w:line="295" w:lineRule="auto" w:before="0" w:after="0"/>
        <w:ind w:left="699" w:right="117" w:hanging="259"/>
        <w:jc w:val="both"/>
        <w:rPr>
          <w:sz w:val="18"/>
        </w:rPr>
      </w:pPr>
      <w:r>
        <w:rPr>
          <w:rFonts w:ascii="Palatino Linotype" w:hAnsi="Palatino Linotype"/>
          <w:color w:val="231F20"/>
          <w:sz w:val="18"/>
        </w:rPr>
        <w:t>Japón ha sabido imitar y luego inventar los objetos, las tecnolo</w:t>
      </w:r>
      <w:r>
        <w:rPr>
          <w:color w:val="231F20"/>
          <w:sz w:val="18"/>
        </w:rPr>
        <w:t>- gías</w:t>
      </w:r>
      <w:r>
        <w:rPr>
          <w:color w:val="231F20"/>
          <w:spacing w:val="-12"/>
          <w:sz w:val="18"/>
        </w:rPr>
        <w:t> </w:t>
      </w:r>
      <w:r>
        <w:rPr>
          <w:color w:val="231F20"/>
          <w:sz w:val="18"/>
        </w:rPr>
        <w:t>y</w:t>
      </w:r>
      <w:r>
        <w:rPr>
          <w:color w:val="231F20"/>
          <w:spacing w:val="-11"/>
          <w:sz w:val="18"/>
        </w:rPr>
        <w:t> </w:t>
      </w:r>
      <w:r>
        <w:rPr>
          <w:color w:val="231F20"/>
          <w:sz w:val="18"/>
        </w:rPr>
        <w:t>los</w:t>
      </w:r>
      <w:r>
        <w:rPr>
          <w:color w:val="231F20"/>
          <w:spacing w:val="-11"/>
          <w:sz w:val="18"/>
        </w:rPr>
        <w:t> </w:t>
      </w:r>
      <w:r>
        <w:rPr>
          <w:color w:val="231F20"/>
          <w:sz w:val="18"/>
        </w:rPr>
        <w:t>estilos</w:t>
      </w:r>
      <w:r>
        <w:rPr>
          <w:color w:val="231F20"/>
          <w:spacing w:val="-11"/>
          <w:sz w:val="18"/>
        </w:rPr>
        <w:t> </w:t>
      </w:r>
      <w:r>
        <w:rPr>
          <w:color w:val="231F20"/>
          <w:sz w:val="18"/>
        </w:rPr>
        <w:t>necesarios</w:t>
      </w:r>
      <w:r>
        <w:rPr>
          <w:color w:val="231F20"/>
          <w:spacing w:val="-12"/>
          <w:sz w:val="18"/>
        </w:rPr>
        <w:t> </w:t>
      </w:r>
      <w:r>
        <w:rPr>
          <w:color w:val="231F20"/>
          <w:sz w:val="18"/>
        </w:rPr>
        <w:t>para</w:t>
      </w:r>
      <w:r>
        <w:rPr>
          <w:color w:val="231F20"/>
          <w:spacing w:val="-11"/>
          <w:sz w:val="18"/>
        </w:rPr>
        <w:t> </w:t>
      </w:r>
      <w:r>
        <w:rPr>
          <w:color w:val="231F20"/>
          <w:sz w:val="18"/>
        </w:rPr>
        <w:t>la</w:t>
      </w:r>
      <w:r>
        <w:rPr>
          <w:color w:val="231F20"/>
          <w:spacing w:val="-12"/>
          <w:sz w:val="18"/>
        </w:rPr>
        <w:t> </w:t>
      </w:r>
      <w:r>
        <w:rPr>
          <w:color w:val="231F20"/>
          <w:sz w:val="18"/>
        </w:rPr>
        <w:t>industria</w:t>
      </w:r>
      <w:r>
        <w:rPr>
          <w:color w:val="231F20"/>
          <w:spacing w:val="-12"/>
          <w:sz w:val="18"/>
        </w:rPr>
        <w:t> </w:t>
      </w:r>
      <w:r>
        <w:rPr>
          <w:color w:val="231F20"/>
          <w:sz w:val="18"/>
        </w:rPr>
        <w:t>mundial</w:t>
      </w:r>
      <w:r>
        <w:rPr>
          <w:color w:val="231F20"/>
          <w:spacing w:val="-12"/>
          <w:sz w:val="18"/>
        </w:rPr>
        <w:t> </w:t>
      </w:r>
      <w:r>
        <w:rPr>
          <w:color w:val="231F20"/>
          <w:sz w:val="18"/>
        </w:rPr>
        <w:t>del</w:t>
      </w:r>
      <w:r>
        <w:rPr>
          <w:color w:val="231F20"/>
          <w:spacing w:val="-12"/>
          <w:sz w:val="18"/>
        </w:rPr>
        <w:t> </w:t>
      </w:r>
      <w:r>
        <w:rPr>
          <w:color w:val="231F20"/>
          <w:sz w:val="18"/>
        </w:rPr>
        <w:t>mañana: la robotización y la miniaturización fueron concebidas en otros lugares, pero desarrolladas en Japón. Este país reúne las con- diciones necesarias para convertirse en corazón: visión a largo plazo,</w:t>
      </w:r>
      <w:r>
        <w:rPr>
          <w:color w:val="231F20"/>
          <w:spacing w:val="28"/>
          <w:sz w:val="18"/>
        </w:rPr>
        <w:t> </w:t>
      </w:r>
      <w:r>
        <w:rPr>
          <w:color w:val="231F20"/>
          <w:sz w:val="18"/>
        </w:rPr>
        <w:t>capacidad</w:t>
      </w:r>
      <w:r>
        <w:rPr>
          <w:color w:val="231F20"/>
          <w:spacing w:val="28"/>
          <w:sz w:val="18"/>
        </w:rPr>
        <w:t> </w:t>
      </w:r>
      <w:r>
        <w:rPr>
          <w:color w:val="231F20"/>
          <w:sz w:val="18"/>
        </w:rPr>
        <w:t>de</w:t>
      </w:r>
      <w:r>
        <w:rPr>
          <w:color w:val="231F20"/>
          <w:spacing w:val="28"/>
          <w:sz w:val="18"/>
        </w:rPr>
        <w:t> </w:t>
      </w:r>
      <w:r>
        <w:rPr>
          <w:color w:val="231F20"/>
          <w:sz w:val="18"/>
        </w:rPr>
        <w:t>trabajo,</w:t>
      </w:r>
      <w:r>
        <w:rPr>
          <w:color w:val="231F20"/>
          <w:spacing w:val="28"/>
          <w:sz w:val="18"/>
        </w:rPr>
        <w:t> </w:t>
      </w:r>
      <w:r>
        <w:rPr>
          <w:color w:val="231F20"/>
          <w:sz w:val="18"/>
        </w:rPr>
        <w:t>voluntad</w:t>
      </w:r>
      <w:r>
        <w:rPr>
          <w:color w:val="231F20"/>
          <w:spacing w:val="28"/>
          <w:sz w:val="18"/>
        </w:rPr>
        <w:t> </w:t>
      </w:r>
      <w:r>
        <w:rPr>
          <w:color w:val="231F20"/>
          <w:sz w:val="18"/>
        </w:rPr>
        <w:t>de</w:t>
      </w:r>
      <w:r>
        <w:rPr>
          <w:color w:val="231F20"/>
          <w:spacing w:val="28"/>
          <w:sz w:val="18"/>
        </w:rPr>
        <w:t> </w:t>
      </w:r>
      <w:r>
        <w:rPr>
          <w:color w:val="231F20"/>
          <w:sz w:val="18"/>
        </w:rPr>
        <w:t>imponer</w:t>
      </w:r>
      <w:r>
        <w:rPr>
          <w:color w:val="231F20"/>
          <w:spacing w:val="28"/>
          <w:sz w:val="18"/>
        </w:rPr>
        <w:t> </w:t>
      </w:r>
      <w:r>
        <w:rPr>
          <w:color w:val="231F20"/>
          <w:sz w:val="18"/>
        </w:rPr>
        <w:t>una</w:t>
      </w:r>
      <w:r>
        <w:rPr>
          <w:color w:val="231F20"/>
          <w:spacing w:val="28"/>
          <w:sz w:val="18"/>
        </w:rPr>
        <w:t> </w:t>
      </w:r>
      <w:r>
        <w:rPr>
          <w:color w:val="231F20"/>
          <w:sz w:val="18"/>
        </w:rPr>
        <w:t>calidad,</w:t>
      </w:r>
    </w:p>
    <w:p>
      <w:pPr>
        <w:spacing w:after="0" w:line="295" w:lineRule="auto"/>
        <w:jc w:val="both"/>
        <w:rPr>
          <w:sz w:val="18"/>
        </w:rPr>
        <w:sectPr>
          <w:pgSz w:w="7940" w:h="12480"/>
          <w:pgMar w:header="816" w:footer="668" w:top="1000" w:bottom="860" w:left="960" w:right="960"/>
        </w:sectPr>
      </w:pPr>
    </w:p>
    <w:p>
      <w:pPr>
        <w:pStyle w:val="BodyText"/>
      </w:pPr>
    </w:p>
    <w:p>
      <w:pPr>
        <w:pStyle w:val="BodyText"/>
        <w:spacing w:before="3"/>
        <w:rPr>
          <w:sz w:val="18"/>
        </w:rPr>
      </w:pPr>
    </w:p>
    <w:p>
      <w:pPr>
        <w:pStyle w:val="BodyText"/>
        <w:spacing w:line="304" w:lineRule="auto" w:before="69"/>
        <w:ind w:left="120" w:right="120"/>
        <w:jc w:val="both"/>
        <w:rPr>
          <w:rFonts w:ascii="Palatino Linotype" w:hAnsi="Palatino Linotype"/>
        </w:rPr>
      </w:pPr>
      <w:r>
        <w:rPr>
          <w:color w:val="231F20"/>
          <w:spacing w:val="-3"/>
        </w:rPr>
        <w:t>Cronista </w:t>
      </w:r>
      <w:r>
        <w:rPr>
          <w:color w:val="231F20"/>
        </w:rPr>
        <w:t>de los </w:t>
      </w:r>
      <w:r>
        <w:rPr>
          <w:color w:val="231F20"/>
          <w:spacing w:val="-3"/>
        </w:rPr>
        <w:t>cataclismos </w:t>
      </w:r>
      <w:r>
        <w:rPr>
          <w:color w:val="231F20"/>
        </w:rPr>
        <w:t>en </w:t>
      </w:r>
      <w:r>
        <w:rPr>
          <w:color w:val="231F20"/>
          <w:spacing w:val="-3"/>
        </w:rPr>
        <w:t>Irán </w:t>
      </w:r>
      <w:r>
        <w:rPr>
          <w:color w:val="231F20"/>
        </w:rPr>
        <w:t>y </w:t>
      </w:r>
      <w:r>
        <w:rPr>
          <w:color w:val="231F20"/>
          <w:spacing w:val="-4"/>
        </w:rPr>
        <w:t>Africa, </w:t>
      </w:r>
      <w:r>
        <w:rPr>
          <w:color w:val="231F20"/>
          <w:spacing w:val="-3"/>
        </w:rPr>
        <w:t>Joseph Nye, </w:t>
      </w:r>
      <w:r>
        <w:rPr>
          <w:color w:val="231F20"/>
          <w:spacing w:val="-4"/>
        </w:rPr>
        <w:t>autor </w:t>
      </w:r>
      <w:r>
        <w:rPr>
          <w:color w:val="231F20"/>
          <w:spacing w:val="-3"/>
        </w:rPr>
        <w:t>de </w:t>
      </w:r>
      <w:r>
        <w:rPr>
          <w:color w:val="231F20"/>
        </w:rPr>
        <w:t>la </w:t>
      </w:r>
      <w:r>
        <w:rPr>
          <w:color w:val="231F20"/>
          <w:spacing w:val="-4"/>
        </w:rPr>
        <w:t>teoría </w:t>
      </w:r>
      <w:r>
        <w:rPr>
          <w:color w:val="231F20"/>
        </w:rPr>
        <w:t>del </w:t>
      </w:r>
      <w:r>
        <w:rPr>
          <w:color w:val="231F20"/>
          <w:spacing w:val="-3"/>
        </w:rPr>
        <w:t>poder blando </w:t>
      </w:r>
      <w:r>
        <w:rPr>
          <w:color w:val="231F20"/>
        </w:rPr>
        <w:t>o </w:t>
      </w:r>
      <w:r>
        <w:rPr>
          <w:color w:val="231F20"/>
          <w:spacing w:val="-3"/>
        </w:rPr>
        <w:t>suave, Samir </w:t>
      </w:r>
      <w:r>
        <w:rPr>
          <w:color w:val="231F20"/>
          <w:spacing w:val="-4"/>
        </w:rPr>
        <w:t>Amin, </w:t>
      </w:r>
      <w:r>
        <w:rPr>
          <w:color w:val="231F20"/>
          <w:spacing w:val="-3"/>
        </w:rPr>
        <w:t>propuso </w:t>
      </w:r>
      <w:r>
        <w:rPr>
          <w:color w:val="231F20"/>
        </w:rPr>
        <w:t>la </w:t>
      </w:r>
      <w:r>
        <w:rPr>
          <w:color w:val="231F20"/>
          <w:spacing w:val="-4"/>
        </w:rPr>
        <w:t>teoría </w:t>
      </w:r>
      <w:r>
        <w:rPr>
          <w:color w:val="231F20"/>
        </w:rPr>
        <w:t>de la </w:t>
      </w:r>
      <w:r>
        <w:rPr>
          <w:color w:val="231F20"/>
          <w:spacing w:val="-3"/>
        </w:rPr>
        <w:t>desconexión </w:t>
      </w:r>
      <w:r>
        <w:rPr>
          <w:color w:val="231F20"/>
        </w:rPr>
        <w:t>de los </w:t>
      </w:r>
      <w:r>
        <w:rPr>
          <w:color w:val="231F20"/>
          <w:spacing w:val="-3"/>
        </w:rPr>
        <w:t>países </w:t>
      </w:r>
      <w:r>
        <w:rPr>
          <w:color w:val="231F20"/>
        </w:rPr>
        <w:t>en </w:t>
      </w:r>
      <w:r>
        <w:rPr>
          <w:color w:val="231F20"/>
          <w:spacing w:val="-3"/>
        </w:rPr>
        <w:t>vías </w:t>
      </w:r>
      <w:r>
        <w:rPr>
          <w:color w:val="231F20"/>
        </w:rPr>
        <w:t>de </w:t>
      </w:r>
      <w:r>
        <w:rPr>
          <w:color w:val="231F20"/>
          <w:spacing w:val="-3"/>
        </w:rPr>
        <w:t>desarrollo </w:t>
      </w:r>
      <w:r>
        <w:rPr>
          <w:color w:val="231F20"/>
        </w:rPr>
        <w:t>del </w:t>
      </w:r>
      <w:r>
        <w:rPr>
          <w:color w:val="231F20"/>
          <w:spacing w:val="-3"/>
        </w:rPr>
        <w:t>injusto </w:t>
      </w:r>
      <w:r>
        <w:rPr>
          <w:rFonts w:ascii="Palatino Linotype" w:hAnsi="Palatino Linotype"/>
          <w:color w:val="231F20"/>
          <w:spacing w:val="-3"/>
        </w:rPr>
        <w:t>orden económico actual, José Saramago, Premio nobel </w:t>
      </w:r>
      <w:r>
        <w:rPr>
          <w:rFonts w:ascii="Palatino Linotype" w:hAnsi="Palatino Linotype"/>
          <w:color w:val="231F20"/>
        </w:rPr>
        <w:t>de </w:t>
      </w:r>
      <w:r>
        <w:rPr>
          <w:rFonts w:ascii="Palatino Linotype" w:hAnsi="Palatino Linotype"/>
          <w:color w:val="231F20"/>
          <w:spacing w:val="-3"/>
        </w:rPr>
        <w:t>literatura</w:t>
      </w:r>
    </w:p>
    <w:p>
      <w:pPr>
        <w:pStyle w:val="BodyText"/>
        <w:spacing w:before="5"/>
        <w:rPr>
          <w:rFonts w:ascii="Palatino Linotype"/>
          <w:sz w:val="16"/>
        </w:rPr>
      </w:pPr>
      <w:r>
        <w:rPr/>
        <w:pict>
          <v:line style="position:absolute;mso-position-horizontal-relative:page;mso-position-vertical-relative:paragraph;z-index:1168;mso-wrap-distance-left:0;mso-wrap-distance-right:0" from="54pt,13.255101pt" to="90.85pt,13.255101pt" stroked="true" strokeweight=".5pt" strokecolor="#231f20">
            <w10:wrap type="topAndBottom"/>
          </v:line>
        </w:pict>
      </w:r>
    </w:p>
    <w:p>
      <w:pPr>
        <w:spacing w:line="302" w:lineRule="auto" w:before="42"/>
        <w:ind w:left="699" w:right="117" w:firstLine="0"/>
        <w:jc w:val="both"/>
        <w:rPr>
          <w:sz w:val="18"/>
        </w:rPr>
      </w:pPr>
      <w:r>
        <w:rPr>
          <w:color w:val="231F20"/>
          <w:sz w:val="18"/>
        </w:rPr>
        <w:t>dominio</w:t>
      </w:r>
      <w:r>
        <w:rPr>
          <w:color w:val="231F20"/>
          <w:spacing w:val="-5"/>
          <w:sz w:val="18"/>
        </w:rPr>
        <w:t> </w:t>
      </w:r>
      <w:r>
        <w:rPr>
          <w:color w:val="231F20"/>
          <w:sz w:val="18"/>
        </w:rPr>
        <w:t>de</w:t>
      </w:r>
      <w:r>
        <w:rPr>
          <w:color w:val="231F20"/>
          <w:spacing w:val="-5"/>
          <w:sz w:val="18"/>
        </w:rPr>
        <w:t> </w:t>
      </w:r>
      <w:r>
        <w:rPr>
          <w:color w:val="231F20"/>
          <w:sz w:val="18"/>
        </w:rPr>
        <w:t>las</w:t>
      </w:r>
      <w:r>
        <w:rPr>
          <w:color w:val="231F20"/>
          <w:spacing w:val="-5"/>
          <w:sz w:val="18"/>
        </w:rPr>
        <w:t> </w:t>
      </w:r>
      <w:r>
        <w:rPr>
          <w:color w:val="231F20"/>
          <w:sz w:val="18"/>
        </w:rPr>
        <w:t>nuevas</w:t>
      </w:r>
      <w:r>
        <w:rPr>
          <w:color w:val="231F20"/>
          <w:spacing w:val="-5"/>
          <w:sz w:val="18"/>
        </w:rPr>
        <w:t> </w:t>
      </w:r>
      <w:r>
        <w:rPr>
          <w:color w:val="231F20"/>
          <w:sz w:val="18"/>
        </w:rPr>
        <w:t>tecnologías</w:t>
      </w:r>
      <w:r>
        <w:rPr>
          <w:color w:val="231F20"/>
          <w:spacing w:val="-5"/>
          <w:sz w:val="18"/>
        </w:rPr>
        <w:t> </w:t>
      </w:r>
      <w:r>
        <w:rPr>
          <w:color w:val="231F20"/>
          <w:sz w:val="18"/>
        </w:rPr>
        <w:t>de</w:t>
      </w:r>
      <w:r>
        <w:rPr>
          <w:color w:val="231F20"/>
          <w:spacing w:val="-5"/>
          <w:sz w:val="18"/>
        </w:rPr>
        <w:t> </w:t>
      </w:r>
      <w:r>
        <w:rPr>
          <w:color w:val="231F20"/>
          <w:sz w:val="18"/>
        </w:rPr>
        <w:t>comunicación,</w:t>
      </w:r>
      <w:r>
        <w:rPr>
          <w:color w:val="231F20"/>
          <w:spacing w:val="-5"/>
          <w:sz w:val="18"/>
        </w:rPr>
        <w:t> </w:t>
      </w:r>
      <w:r>
        <w:rPr>
          <w:color w:val="231F20"/>
          <w:sz w:val="18"/>
        </w:rPr>
        <w:t>aptitud</w:t>
      </w:r>
      <w:r>
        <w:rPr>
          <w:color w:val="231F20"/>
          <w:spacing w:val="-5"/>
          <w:sz w:val="18"/>
        </w:rPr>
        <w:t> </w:t>
      </w:r>
      <w:r>
        <w:rPr>
          <w:color w:val="231F20"/>
          <w:sz w:val="18"/>
        </w:rPr>
        <w:t>para concebir</w:t>
      </w:r>
      <w:r>
        <w:rPr>
          <w:color w:val="231F20"/>
          <w:spacing w:val="-8"/>
          <w:sz w:val="18"/>
        </w:rPr>
        <w:t> </w:t>
      </w:r>
      <w:r>
        <w:rPr>
          <w:color w:val="231F20"/>
          <w:sz w:val="18"/>
        </w:rPr>
        <w:t>y</w:t>
      </w:r>
      <w:r>
        <w:rPr>
          <w:color w:val="231F20"/>
          <w:spacing w:val="-8"/>
          <w:sz w:val="18"/>
        </w:rPr>
        <w:t> </w:t>
      </w:r>
      <w:r>
        <w:rPr>
          <w:color w:val="231F20"/>
          <w:sz w:val="18"/>
        </w:rPr>
        <w:t>producir</w:t>
      </w:r>
      <w:r>
        <w:rPr>
          <w:color w:val="231F20"/>
          <w:spacing w:val="-8"/>
          <w:sz w:val="18"/>
        </w:rPr>
        <w:t> </w:t>
      </w:r>
      <w:r>
        <w:rPr>
          <w:color w:val="231F20"/>
          <w:sz w:val="18"/>
        </w:rPr>
        <w:t>los</w:t>
      </w:r>
      <w:r>
        <w:rPr>
          <w:color w:val="231F20"/>
          <w:spacing w:val="-8"/>
          <w:sz w:val="18"/>
        </w:rPr>
        <w:t> </w:t>
      </w:r>
      <w:r>
        <w:rPr>
          <w:color w:val="231F20"/>
          <w:sz w:val="18"/>
        </w:rPr>
        <w:t>nuevos</w:t>
      </w:r>
      <w:r>
        <w:rPr>
          <w:color w:val="231F20"/>
          <w:spacing w:val="-8"/>
          <w:sz w:val="18"/>
        </w:rPr>
        <w:t> </w:t>
      </w:r>
      <w:r>
        <w:rPr>
          <w:color w:val="231F20"/>
          <w:sz w:val="18"/>
        </w:rPr>
        <w:t>objetos</w:t>
      </w:r>
      <w:r>
        <w:rPr>
          <w:color w:val="231F20"/>
          <w:spacing w:val="-8"/>
          <w:sz w:val="18"/>
        </w:rPr>
        <w:t> </w:t>
      </w:r>
      <w:r>
        <w:rPr>
          <w:color w:val="231F20"/>
          <w:sz w:val="18"/>
        </w:rPr>
        <w:t>de</w:t>
      </w:r>
      <w:r>
        <w:rPr>
          <w:color w:val="231F20"/>
          <w:spacing w:val="-8"/>
          <w:sz w:val="18"/>
        </w:rPr>
        <w:t> </w:t>
      </w:r>
      <w:r>
        <w:rPr>
          <w:color w:val="231F20"/>
          <w:sz w:val="18"/>
        </w:rPr>
        <w:t>consumo</w:t>
      </w:r>
      <w:r>
        <w:rPr>
          <w:color w:val="231F20"/>
          <w:spacing w:val="-8"/>
          <w:sz w:val="18"/>
        </w:rPr>
        <w:t> </w:t>
      </w:r>
      <w:r>
        <w:rPr>
          <w:color w:val="231F20"/>
          <w:sz w:val="18"/>
        </w:rPr>
        <w:t>de</w:t>
      </w:r>
      <w:r>
        <w:rPr>
          <w:color w:val="231F20"/>
          <w:spacing w:val="-8"/>
          <w:sz w:val="18"/>
        </w:rPr>
        <w:t> </w:t>
      </w:r>
      <w:r>
        <w:rPr>
          <w:color w:val="231F20"/>
          <w:sz w:val="18"/>
        </w:rPr>
        <w:t>masas,</w:t>
      </w:r>
      <w:r>
        <w:rPr>
          <w:color w:val="231F20"/>
          <w:spacing w:val="-8"/>
          <w:sz w:val="18"/>
        </w:rPr>
        <w:t> </w:t>
      </w:r>
      <w:r>
        <w:rPr>
          <w:color w:val="231F20"/>
          <w:sz w:val="18"/>
        </w:rPr>
        <w:t>vo- luntad de </w:t>
      </w:r>
      <w:r>
        <w:rPr>
          <w:color w:val="231F20"/>
          <w:spacing w:val="-3"/>
          <w:sz w:val="18"/>
        </w:rPr>
        <w:t>aprender, </w:t>
      </w:r>
      <w:r>
        <w:rPr>
          <w:color w:val="231F20"/>
          <w:sz w:val="18"/>
        </w:rPr>
        <w:t>dinamismo exterior. Japón controla hoy más del tercio de las redes comerciales, y casi la mitad de la distribu- ción</w:t>
      </w:r>
      <w:r>
        <w:rPr>
          <w:color w:val="231F20"/>
          <w:spacing w:val="-7"/>
          <w:sz w:val="18"/>
        </w:rPr>
        <w:t> </w:t>
      </w:r>
      <w:r>
        <w:rPr>
          <w:color w:val="231F20"/>
          <w:sz w:val="18"/>
        </w:rPr>
        <w:t>de</w:t>
      </w:r>
      <w:r>
        <w:rPr>
          <w:color w:val="231F20"/>
          <w:spacing w:val="-7"/>
          <w:sz w:val="18"/>
        </w:rPr>
        <w:t> </w:t>
      </w:r>
      <w:r>
        <w:rPr>
          <w:color w:val="231F20"/>
          <w:sz w:val="18"/>
        </w:rPr>
        <w:t>los</w:t>
      </w:r>
      <w:r>
        <w:rPr>
          <w:color w:val="231F20"/>
          <w:spacing w:val="-7"/>
          <w:sz w:val="18"/>
        </w:rPr>
        <w:t> </w:t>
      </w:r>
      <w:r>
        <w:rPr>
          <w:color w:val="231F20"/>
          <w:sz w:val="18"/>
        </w:rPr>
        <w:t>bienes</w:t>
      </w:r>
      <w:r>
        <w:rPr>
          <w:color w:val="231F20"/>
          <w:spacing w:val="-7"/>
          <w:sz w:val="18"/>
        </w:rPr>
        <w:t> </w:t>
      </w:r>
      <w:r>
        <w:rPr>
          <w:color w:val="231F20"/>
          <w:sz w:val="18"/>
        </w:rPr>
        <w:t>de</w:t>
      </w:r>
      <w:r>
        <w:rPr>
          <w:color w:val="231F20"/>
          <w:spacing w:val="-7"/>
          <w:sz w:val="18"/>
        </w:rPr>
        <w:t> </w:t>
      </w:r>
      <w:r>
        <w:rPr>
          <w:color w:val="231F20"/>
          <w:sz w:val="18"/>
        </w:rPr>
        <w:t>consumo</w:t>
      </w:r>
      <w:r>
        <w:rPr>
          <w:color w:val="231F20"/>
          <w:spacing w:val="-7"/>
          <w:sz w:val="18"/>
        </w:rPr>
        <w:t> </w:t>
      </w:r>
      <w:r>
        <w:rPr>
          <w:color w:val="231F20"/>
          <w:sz w:val="18"/>
        </w:rPr>
        <w:t>corrientes.</w:t>
      </w:r>
    </w:p>
    <w:p>
      <w:pPr>
        <w:pStyle w:val="ListParagraph"/>
        <w:numPr>
          <w:ilvl w:val="0"/>
          <w:numId w:val="22"/>
        </w:numPr>
        <w:tabs>
          <w:tab w:pos="700" w:val="left" w:leader="none"/>
        </w:tabs>
        <w:spacing w:line="223" w:lineRule="exact" w:before="0" w:after="0"/>
        <w:ind w:left="699" w:right="0" w:hanging="260"/>
        <w:jc w:val="both"/>
        <w:rPr>
          <w:rFonts w:ascii="Palatino Linotype" w:hAnsi="Palatino Linotype"/>
          <w:sz w:val="18"/>
        </w:rPr>
      </w:pPr>
      <w:r>
        <w:rPr>
          <w:rFonts w:ascii="Palatino Linotype" w:hAnsi="Palatino Linotype"/>
          <w:color w:val="231F20"/>
          <w:sz w:val="18"/>
        </w:rPr>
        <w:t>Las</w:t>
      </w:r>
      <w:r>
        <w:rPr>
          <w:rFonts w:ascii="Palatino Linotype" w:hAnsi="Palatino Linotype"/>
          <w:color w:val="231F20"/>
          <w:spacing w:val="24"/>
          <w:sz w:val="18"/>
        </w:rPr>
        <w:t> </w:t>
      </w:r>
      <w:r>
        <w:rPr>
          <w:rFonts w:ascii="Palatino Linotype" w:hAnsi="Palatino Linotype"/>
          <w:color w:val="231F20"/>
          <w:sz w:val="18"/>
        </w:rPr>
        <w:t>empresas</w:t>
      </w:r>
      <w:r>
        <w:rPr>
          <w:rFonts w:ascii="Palatino Linotype" w:hAnsi="Palatino Linotype"/>
          <w:color w:val="231F20"/>
          <w:spacing w:val="24"/>
          <w:sz w:val="18"/>
        </w:rPr>
        <w:t> </w:t>
      </w:r>
      <w:r>
        <w:rPr>
          <w:rFonts w:ascii="Palatino Linotype" w:hAnsi="Palatino Linotype"/>
          <w:color w:val="231F20"/>
          <w:sz w:val="18"/>
        </w:rPr>
        <w:t>japonesas</w:t>
      </w:r>
      <w:r>
        <w:rPr>
          <w:rFonts w:ascii="Palatino Linotype" w:hAnsi="Palatino Linotype"/>
          <w:color w:val="231F20"/>
          <w:spacing w:val="24"/>
          <w:sz w:val="18"/>
        </w:rPr>
        <w:t> </w:t>
      </w:r>
      <w:r>
        <w:rPr>
          <w:rFonts w:ascii="Palatino Linotype" w:hAnsi="Palatino Linotype"/>
          <w:color w:val="231F20"/>
          <w:sz w:val="18"/>
        </w:rPr>
        <w:t>gastan</w:t>
      </w:r>
      <w:r>
        <w:rPr>
          <w:rFonts w:ascii="Palatino Linotype" w:hAnsi="Palatino Linotype"/>
          <w:color w:val="231F20"/>
          <w:spacing w:val="24"/>
          <w:sz w:val="18"/>
        </w:rPr>
        <w:t> </w:t>
      </w:r>
      <w:r>
        <w:rPr>
          <w:rFonts w:ascii="Palatino Linotype" w:hAnsi="Palatino Linotype"/>
          <w:color w:val="231F20"/>
          <w:sz w:val="18"/>
        </w:rPr>
        <w:t>el</w:t>
      </w:r>
      <w:r>
        <w:rPr>
          <w:rFonts w:ascii="Palatino Linotype" w:hAnsi="Palatino Linotype"/>
          <w:color w:val="231F20"/>
          <w:spacing w:val="24"/>
          <w:sz w:val="18"/>
        </w:rPr>
        <w:t> </w:t>
      </w:r>
      <w:r>
        <w:rPr>
          <w:rFonts w:ascii="Palatino Linotype" w:hAnsi="Palatino Linotype"/>
          <w:color w:val="231F20"/>
          <w:sz w:val="18"/>
        </w:rPr>
        <w:t>triple</w:t>
      </w:r>
      <w:r>
        <w:rPr>
          <w:rFonts w:ascii="Palatino Linotype" w:hAnsi="Palatino Linotype"/>
          <w:color w:val="231F20"/>
          <w:spacing w:val="24"/>
          <w:sz w:val="18"/>
        </w:rPr>
        <w:t> </w:t>
      </w:r>
      <w:r>
        <w:rPr>
          <w:rFonts w:ascii="Palatino Linotype" w:hAnsi="Palatino Linotype"/>
          <w:color w:val="231F20"/>
          <w:sz w:val="18"/>
        </w:rPr>
        <w:t>para</w:t>
      </w:r>
      <w:r>
        <w:rPr>
          <w:rFonts w:ascii="Palatino Linotype" w:hAnsi="Palatino Linotype"/>
          <w:color w:val="231F20"/>
          <w:spacing w:val="24"/>
          <w:sz w:val="18"/>
        </w:rPr>
        <w:t> </w:t>
      </w:r>
      <w:r>
        <w:rPr>
          <w:rFonts w:ascii="Palatino Linotype" w:hAnsi="Palatino Linotype"/>
          <w:color w:val="231F20"/>
          <w:sz w:val="18"/>
        </w:rPr>
        <w:t>su</w:t>
      </w:r>
      <w:r>
        <w:rPr>
          <w:rFonts w:ascii="Palatino Linotype" w:hAnsi="Palatino Linotype"/>
          <w:color w:val="231F20"/>
          <w:spacing w:val="24"/>
          <w:sz w:val="18"/>
        </w:rPr>
        <w:t> </w:t>
      </w:r>
      <w:r>
        <w:rPr>
          <w:rFonts w:ascii="Palatino Linotype" w:hAnsi="Palatino Linotype"/>
          <w:color w:val="231F20"/>
          <w:sz w:val="18"/>
        </w:rPr>
        <w:t>modernización</w:t>
      </w:r>
    </w:p>
    <w:p>
      <w:pPr>
        <w:spacing w:line="295" w:lineRule="auto" w:before="37"/>
        <w:ind w:left="699" w:right="117" w:firstLine="0"/>
        <w:jc w:val="both"/>
        <w:rPr>
          <w:sz w:val="18"/>
        </w:rPr>
      </w:pPr>
      <w:r>
        <w:rPr>
          <w:color w:val="231F20"/>
          <w:sz w:val="18"/>
        </w:rPr>
        <w:t>que las americanas. Japón garantiza la mitad de la producción mundial de microprocesadores contra un 38% de los </w:t>
      </w:r>
      <w:r>
        <w:rPr>
          <w:color w:val="231F20"/>
          <w:spacing w:val="-3"/>
          <w:sz w:val="18"/>
        </w:rPr>
        <w:t>EuA, </w:t>
      </w:r>
      <w:r>
        <w:rPr>
          <w:color w:val="231F20"/>
          <w:sz w:val="18"/>
        </w:rPr>
        <w:t>inven- tores de este elemento esencial de la tecnología actual y un 10% Europa en un mercado mundial de 500 000 millones de dólares. </w:t>
      </w:r>
      <w:r>
        <w:rPr>
          <w:rFonts w:ascii="Palatino Linotype" w:hAnsi="Palatino Linotype"/>
          <w:color w:val="231F20"/>
          <w:sz w:val="18"/>
        </w:rPr>
        <w:t>Hong Kong, </w:t>
      </w:r>
      <w:r>
        <w:rPr>
          <w:rFonts w:ascii="Palatino Linotype" w:hAnsi="Palatino Linotype"/>
          <w:color w:val="231F20"/>
          <w:spacing w:val="-3"/>
          <w:sz w:val="18"/>
        </w:rPr>
        <w:t>Singapur, Taiwan, </w:t>
      </w:r>
      <w:r>
        <w:rPr>
          <w:rFonts w:ascii="Palatino Linotype" w:hAnsi="Palatino Linotype"/>
          <w:color w:val="231F20"/>
          <w:sz w:val="18"/>
        </w:rPr>
        <w:t>Corea, los países asiáticos   ribere</w:t>
      </w:r>
      <w:r>
        <w:rPr>
          <w:color w:val="231F20"/>
          <w:sz w:val="18"/>
        </w:rPr>
        <w:t>-</w:t>
      </w:r>
    </w:p>
    <w:p>
      <w:pPr>
        <w:spacing w:line="204" w:lineRule="exact" w:before="0"/>
        <w:ind w:left="699" w:right="0" w:firstLine="0"/>
        <w:jc w:val="both"/>
        <w:rPr>
          <w:rFonts w:ascii="Palatino Linotype" w:hAnsi="Palatino Linotype"/>
          <w:sz w:val="18"/>
        </w:rPr>
      </w:pPr>
      <w:r>
        <w:rPr>
          <w:rFonts w:ascii="Palatino Linotype" w:hAnsi="Palatino Linotype"/>
          <w:color w:val="231F20"/>
          <w:sz w:val="18"/>
        </w:rPr>
        <w:t>ños del Pacífico producen ya la sexta parte del PNB mundial.  En</w:t>
      </w:r>
    </w:p>
    <w:p>
      <w:pPr>
        <w:spacing w:line="278" w:lineRule="auto" w:before="37"/>
        <w:ind w:left="699" w:right="117" w:firstLine="0"/>
        <w:jc w:val="both"/>
        <w:rPr>
          <w:rFonts w:ascii="Palatino Linotype" w:hAnsi="Palatino Linotype"/>
          <w:sz w:val="18"/>
        </w:rPr>
      </w:pPr>
      <w:r>
        <w:rPr>
          <w:color w:val="231F20"/>
          <w:sz w:val="18"/>
        </w:rPr>
        <w:t>el año 2000, su pNB será igual al de la Comunidad Europea o al de EuA. dentro de 10 años, la mitad del comercio mundial se </w:t>
      </w:r>
      <w:r>
        <w:rPr>
          <w:rFonts w:ascii="Palatino Linotype" w:hAnsi="Palatino Linotype"/>
          <w:color w:val="231F20"/>
          <w:sz w:val="18"/>
        </w:rPr>
        <w:t>efectuará en torno del Pacífico. Hoy seis de los 8 primeros puer</w:t>
      </w:r>
      <w:r>
        <w:rPr>
          <w:color w:val="231F20"/>
          <w:sz w:val="18"/>
        </w:rPr>
        <w:t>- </w:t>
      </w:r>
      <w:r>
        <w:rPr>
          <w:rFonts w:ascii="Palatino Linotype" w:hAnsi="Palatino Linotype"/>
          <w:color w:val="231F20"/>
          <w:sz w:val="18"/>
        </w:rPr>
        <w:t>tos del mundo están situados en la orilla asiática del Pacífico, y</w:t>
      </w:r>
    </w:p>
    <w:p>
      <w:pPr>
        <w:spacing w:line="221" w:lineRule="exact" w:before="0"/>
        <w:ind w:left="699" w:right="0" w:firstLine="0"/>
        <w:jc w:val="both"/>
        <w:rPr>
          <w:rFonts w:ascii="Palatino Linotype" w:hAnsi="Palatino Linotype"/>
          <w:sz w:val="18"/>
        </w:rPr>
      </w:pPr>
      <w:r>
        <w:rPr>
          <w:rFonts w:ascii="Palatino Linotype" w:hAnsi="Palatino Linotype"/>
          <w:color w:val="231F20"/>
          <w:sz w:val="18"/>
        </w:rPr>
        <w:t>más de la mitad de todo el transporte aéreo de carga pasa por   el</w:t>
      </w:r>
    </w:p>
    <w:p>
      <w:pPr>
        <w:spacing w:before="17"/>
        <w:ind w:left="699" w:right="0" w:firstLine="0"/>
        <w:jc w:val="both"/>
        <w:rPr>
          <w:rFonts w:ascii="Palatino Linotype" w:hAnsi="Palatino Linotype"/>
          <w:sz w:val="18"/>
        </w:rPr>
      </w:pPr>
      <w:r>
        <w:rPr>
          <w:rFonts w:ascii="Palatino Linotype" w:hAnsi="Palatino Linotype"/>
          <w:color w:val="231F20"/>
          <w:sz w:val="18"/>
        </w:rPr>
        <w:t>Pacífico. Se multiplicará por seis antes de finales de siglo.</w:t>
      </w:r>
    </w:p>
    <w:p>
      <w:pPr>
        <w:pStyle w:val="ListParagraph"/>
        <w:numPr>
          <w:ilvl w:val="0"/>
          <w:numId w:val="22"/>
        </w:numPr>
        <w:tabs>
          <w:tab w:pos="700" w:val="left" w:leader="none"/>
        </w:tabs>
        <w:spacing w:line="271" w:lineRule="auto" w:before="17" w:after="0"/>
        <w:ind w:left="699" w:right="117" w:hanging="260"/>
        <w:jc w:val="both"/>
        <w:rPr>
          <w:sz w:val="18"/>
        </w:rPr>
      </w:pPr>
      <w:r>
        <w:rPr>
          <w:rFonts w:ascii="Palatino Linotype" w:hAnsi="Palatino Linotype"/>
          <w:color w:val="231F20"/>
          <w:sz w:val="18"/>
        </w:rPr>
        <w:t>En los próximos años, trenes magnéticos de gran velocidad pon</w:t>
      </w:r>
      <w:r>
        <w:rPr>
          <w:color w:val="231F20"/>
          <w:sz w:val="18"/>
        </w:rPr>
        <w:t>- drán a cualquier ciudad de Japón a menos de una hora de </w:t>
      </w:r>
      <w:r>
        <w:rPr>
          <w:color w:val="231F20"/>
          <w:spacing w:val="-5"/>
          <w:sz w:val="18"/>
        </w:rPr>
        <w:t>Tokio, </w:t>
      </w:r>
      <w:r>
        <w:rPr>
          <w:rFonts w:ascii="Palatino Linotype" w:hAnsi="Palatino Linotype"/>
          <w:color w:val="231F20"/>
          <w:sz w:val="18"/>
        </w:rPr>
        <w:t>transformando el conjunto de las islas en una metrópoli unifica</w:t>
      </w:r>
      <w:r>
        <w:rPr>
          <w:color w:val="231F20"/>
          <w:sz w:val="18"/>
        </w:rPr>
        <w:t>- </w:t>
      </w:r>
      <w:r>
        <w:rPr>
          <w:rFonts w:ascii="Palatino Linotype" w:hAnsi="Palatino Linotype"/>
          <w:color w:val="231F20"/>
          <w:sz w:val="18"/>
        </w:rPr>
        <w:t>da, corazón gigantesco de las dimensiones del espacio que éste </w:t>
      </w:r>
      <w:r>
        <w:rPr>
          <w:color w:val="231F20"/>
          <w:sz w:val="18"/>
        </w:rPr>
        <w:t>ambiciona</w:t>
      </w:r>
      <w:r>
        <w:rPr>
          <w:color w:val="231F20"/>
          <w:spacing w:val="12"/>
          <w:sz w:val="18"/>
        </w:rPr>
        <w:t> </w:t>
      </w:r>
      <w:r>
        <w:rPr>
          <w:color w:val="231F20"/>
          <w:sz w:val="18"/>
        </w:rPr>
        <w:t>controlar.</w:t>
      </w:r>
    </w:p>
    <w:p>
      <w:pPr>
        <w:pStyle w:val="ListParagraph"/>
        <w:numPr>
          <w:ilvl w:val="0"/>
          <w:numId w:val="22"/>
        </w:numPr>
        <w:tabs>
          <w:tab w:pos="700" w:val="left" w:leader="none"/>
        </w:tabs>
        <w:spacing w:line="295" w:lineRule="auto" w:before="6" w:after="0"/>
        <w:ind w:left="699" w:right="117" w:hanging="260"/>
        <w:jc w:val="both"/>
        <w:rPr>
          <w:sz w:val="18"/>
        </w:rPr>
      </w:pPr>
      <w:r>
        <w:rPr>
          <w:rFonts w:ascii="Palatino Linotype" w:hAnsi="Palatino Linotype"/>
          <w:color w:val="231F20"/>
          <w:sz w:val="18"/>
        </w:rPr>
        <w:t>Los 10 mayores bancos mundiales son japoneses. Gracias a sus </w:t>
      </w:r>
      <w:r>
        <w:rPr>
          <w:color w:val="231F20"/>
          <w:sz w:val="18"/>
        </w:rPr>
        <w:t>exportaciones y a sus movimientos de capitales, Japón acumula anualmente cerca de 200 000 millones de dólares de excedente que</w:t>
      </w:r>
      <w:r>
        <w:rPr>
          <w:color w:val="231F20"/>
          <w:spacing w:val="-5"/>
          <w:sz w:val="18"/>
        </w:rPr>
        <w:t> </w:t>
      </w:r>
      <w:r>
        <w:rPr>
          <w:color w:val="231F20"/>
          <w:sz w:val="18"/>
        </w:rPr>
        <w:t>invierte</w:t>
      </w:r>
      <w:r>
        <w:rPr>
          <w:color w:val="231F20"/>
          <w:spacing w:val="-6"/>
          <w:sz w:val="18"/>
        </w:rPr>
        <w:t> </w:t>
      </w:r>
      <w:r>
        <w:rPr>
          <w:color w:val="231F20"/>
          <w:sz w:val="18"/>
        </w:rPr>
        <w:t>en</w:t>
      </w:r>
      <w:r>
        <w:rPr>
          <w:color w:val="231F20"/>
          <w:spacing w:val="-5"/>
          <w:sz w:val="18"/>
        </w:rPr>
        <w:t> </w:t>
      </w:r>
      <w:r>
        <w:rPr>
          <w:color w:val="231F20"/>
          <w:sz w:val="18"/>
        </w:rPr>
        <w:t>empresas</w:t>
      </w:r>
      <w:r>
        <w:rPr>
          <w:color w:val="231F20"/>
          <w:spacing w:val="-5"/>
          <w:sz w:val="18"/>
        </w:rPr>
        <w:t> </w:t>
      </w:r>
      <w:r>
        <w:rPr>
          <w:color w:val="231F20"/>
          <w:sz w:val="18"/>
        </w:rPr>
        <w:t>de</w:t>
      </w:r>
      <w:r>
        <w:rPr>
          <w:color w:val="231F20"/>
          <w:spacing w:val="-5"/>
          <w:sz w:val="18"/>
        </w:rPr>
        <w:t> </w:t>
      </w:r>
      <w:r>
        <w:rPr>
          <w:color w:val="231F20"/>
          <w:sz w:val="18"/>
        </w:rPr>
        <w:t>todos</w:t>
      </w:r>
      <w:r>
        <w:rPr>
          <w:color w:val="231F20"/>
          <w:spacing w:val="-5"/>
          <w:sz w:val="18"/>
        </w:rPr>
        <w:t> </w:t>
      </w:r>
      <w:r>
        <w:rPr>
          <w:color w:val="231F20"/>
          <w:sz w:val="18"/>
        </w:rPr>
        <w:t>los</w:t>
      </w:r>
      <w:r>
        <w:rPr>
          <w:color w:val="231F20"/>
          <w:spacing w:val="-6"/>
          <w:sz w:val="18"/>
        </w:rPr>
        <w:t> </w:t>
      </w:r>
      <w:r>
        <w:rPr>
          <w:color w:val="231F20"/>
          <w:sz w:val="18"/>
        </w:rPr>
        <w:t>países,</w:t>
      </w:r>
      <w:r>
        <w:rPr>
          <w:color w:val="231F20"/>
          <w:spacing w:val="-6"/>
          <w:sz w:val="18"/>
        </w:rPr>
        <w:t> </w:t>
      </w:r>
      <w:r>
        <w:rPr>
          <w:color w:val="231F20"/>
          <w:sz w:val="18"/>
        </w:rPr>
        <w:t>pero</w:t>
      </w:r>
      <w:r>
        <w:rPr>
          <w:color w:val="231F20"/>
          <w:spacing w:val="-6"/>
          <w:sz w:val="18"/>
        </w:rPr>
        <w:t> </w:t>
      </w:r>
      <w:r>
        <w:rPr>
          <w:color w:val="231F20"/>
          <w:sz w:val="18"/>
        </w:rPr>
        <w:t>sobre</w:t>
      </w:r>
      <w:r>
        <w:rPr>
          <w:color w:val="231F20"/>
          <w:spacing w:val="-6"/>
          <w:sz w:val="18"/>
        </w:rPr>
        <w:t> </w:t>
      </w:r>
      <w:r>
        <w:rPr>
          <w:color w:val="231F20"/>
          <w:sz w:val="18"/>
        </w:rPr>
        <w:t>todo</w:t>
      </w:r>
      <w:r>
        <w:rPr>
          <w:color w:val="231F20"/>
          <w:spacing w:val="-5"/>
          <w:sz w:val="18"/>
        </w:rPr>
        <w:t> </w:t>
      </w:r>
      <w:r>
        <w:rPr>
          <w:color w:val="231F20"/>
          <w:sz w:val="18"/>
        </w:rPr>
        <w:t>en </w:t>
      </w:r>
      <w:r>
        <w:rPr>
          <w:color w:val="231F20"/>
          <w:spacing w:val="-3"/>
          <w:sz w:val="18"/>
        </w:rPr>
        <w:t>EuA.</w:t>
      </w:r>
    </w:p>
    <w:p>
      <w:pPr>
        <w:pStyle w:val="ListParagraph"/>
        <w:numPr>
          <w:ilvl w:val="0"/>
          <w:numId w:val="22"/>
        </w:numPr>
        <w:tabs>
          <w:tab w:pos="700" w:val="left" w:leader="none"/>
        </w:tabs>
        <w:spacing w:line="229" w:lineRule="exact" w:before="0" w:after="0"/>
        <w:ind w:left="699" w:right="0" w:hanging="260"/>
        <w:jc w:val="left"/>
        <w:rPr>
          <w:sz w:val="18"/>
        </w:rPr>
      </w:pPr>
      <w:r>
        <w:rPr>
          <w:rFonts w:ascii="Palatino Linotype" w:hAnsi="Palatino Linotype"/>
          <w:color w:val="231F20"/>
          <w:sz w:val="18"/>
        </w:rPr>
        <w:t>Japón proporciona más de la tercera parte de las tecnologías  </w:t>
      </w:r>
      <w:r>
        <w:rPr>
          <w:rFonts w:ascii="Palatino Linotype" w:hAnsi="Palatino Linotype"/>
          <w:color w:val="231F20"/>
          <w:spacing w:val="25"/>
          <w:sz w:val="18"/>
        </w:rPr>
        <w:t> </w:t>
      </w:r>
      <w:r>
        <w:rPr>
          <w:rFonts w:ascii="Palatino Linotype" w:hAnsi="Palatino Linotype"/>
          <w:color w:val="231F20"/>
          <w:sz w:val="18"/>
        </w:rPr>
        <w:t>ne</w:t>
      </w:r>
      <w:r>
        <w:rPr>
          <w:color w:val="231F20"/>
          <w:sz w:val="18"/>
        </w:rPr>
        <w:t>-</w:t>
      </w:r>
    </w:p>
    <w:p>
      <w:pPr>
        <w:spacing w:before="37"/>
        <w:ind w:left="699" w:right="0" w:firstLine="0"/>
        <w:jc w:val="both"/>
        <w:rPr>
          <w:sz w:val="18"/>
        </w:rPr>
      </w:pPr>
      <w:r>
        <w:rPr>
          <w:color w:val="231F20"/>
          <w:sz w:val="18"/>
        </w:rPr>
        <w:t>cesarias para el progreso del armamento americano.</w:t>
      </w:r>
    </w:p>
    <w:p>
      <w:pPr>
        <w:spacing w:after="0"/>
        <w:jc w:val="both"/>
        <w:rPr>
          <w:sz w:val="18"/>
        </w:rPr>
        <w:sectPr>
          <w:footerReference w:type="default" r:id="rId125"/>
          <w:footerReference w:type="even" r:id="rId126"/>
          <w:pgSz w:w="7940" w:h="12480"/>
          <w:pgMar w:footer="655" w:header="816" w:top="1000" w:bottom="840" w:left="960" w:right="960"/>
        </w:sectPr>
      </w:pPr>
    </w:p>
    <w:p>
      <w:pPr>
        <w:pStyle w:val="BodyText"/>
      </w:pPr>
    </w:p>
    <w:p>
      <w:pPr>
        <w:pStyle w:val="BodyText"/>
        <w:spacing w:before="3"/>
        <w:rPr>
          <w:sz w:val="18"/>
        </w:rPr>
      </w:pPr>
    </w:p>
    <w:p>
      <w:pPr>
        <w:pStyle w:val="BodyText"/>
        <w:spacing w:line="312" w:lineRule="auto" w:before="69"/>
        <w:ind w:left="100" w:right="118"/>
        <w:jc w:val="both"/>
      </w:pPr>
      <w:r>
        <w:rPr>
          <w:color w:val="231F20"/>
        </w:rPr>
        <w:t>y</w:t>
      </w:r>
      <w:r>
        <w:rPr>
          <w:color w:val="231F20"/>
          <w:spacing w:val="-13"/>
        </w:rPr>
        <w:t> </w:t>
      </w:r>
      <w:r>
        <w:rPr>
          <w:color w:val="231F20"/>
          <w:spacing w:val="-5"/>
        </w:rPr>
        <w:t>defensor</w:t>
      </w:r>
      <w:r>
        <w:rPr>
          <w:color w:val="231F20"/>
          <w:spacing w:val="-13"/>
        </w:rPr>
        <w:t> </w:t>
      </w:r>
      <w:r>
        <w:rPr>
          <w:color w:val="231F20"/>
          <w:spacing w:val="-3"/>
        </w:rPr>
        <w:t>de</w:t>
      </w:r>
      <w:r>
        <w:rPr>
          <w:color w:val="231F20"/>
          <w:spacing w:val="-13"/>
        </w:rPr>
        <w:t> </w:t>
      </w:r>
      <w:r>
        <w:rPr>
          <w:color w:val="231F20"/>
          <w:spacing w:val="-4"/>
        </w:rPr>
        <w:t>los</w:t>
      </w:r>
      <w:r>
        <w:rPr>
          <w:color w:val="231F20"/>
          <w:spacing w:val="-13"/>
        </w:rPr>
        <w:t> </w:t>
      </w:r>
      <w:r>
        <w:rPr>
          <w:color w:val="231F20"/>
          <w:spacing w:val="-5"/>
        </w:rPr>
        <w:t>movimientos</w:t>
      </w:r>
      <w:r>
        <w:rPr>
          <w:color w:val="231F20"/>
          <w:spacing w:val="-13"/>
        </w:rPr>
        <w:t> </w:t>
      </w:r>
      <w:r>
        <w:rPr>
          <w:color w:val="231F20"/>
          <w:spacing w:val="-5"/>
        </w:rPr>
        <w:t>indígenas</w:t>
      </w:r>
      <w:r>
        <w:rPr>
          <w:color w:val="231F20"/>
          <w:spacing w:val="-13"/>
        </w:rPr>
        <w:t> </w:t>
      </w:r>
      <w:r>
        <w:rPr>
          <w:color w:val="231F20"/>
          <w:spacing w:val="-6"/>
        </w:rPr>
        <w:t>insurgentes,</w:t>
      </w:r>
      <w:r>
        <w:rPr>
          <w:color w:val="231F20"/>
          <w:spacing w:val="-13"/>
        </w:rPr>
        <w:t> </w:t>
      </w:r>
      <w:r>
        <w:rPr>
          <w:color w:val="231F20"/>
          <w:spacing w:val="-5"/>
        </w:rPr>
        <w:t>Robert</w:t>
      </w:r>
      <w:r>
        <w:rPr>
          <w:color w:val="231F20"/>
          <w:spacing w:val="-13"/>
        </w:rPr>
        <w:t> </w:t>
      </w:r>
      <w:r>
        <w:rPr>
          <w:color w:val="231F20"/>
          <w:spacing w:val="-5"/>
        </w:rPr>
        <w:t>Kaplan, </w:t>
      </w:r>
      <w:r>
        <w:rPr>
          <w:color w:val="231F20"/>
        </w:rPr>
        <w:t>demuestra la </w:t>
      </w:r>
      <w:r>
        <w:rPr>
          <w:color w:val="231F20"/>
          <w:spacing w:val="-3"/>
        </w:rPr>
        <w:t>efectividad </w:t>
      </w:r>
      <w:r>
        <w:rPr>
          <w:color w:val="231F20"/>
        </w:rPr>
        <w:t>de la política de los nuevos guerreros, Joseph Stiglitz, crítico de la </w:t>
      </w:r>
      <w:r>
        <w:rPr>
          <w:color w:val="231F20"/>
          <w:spacing w:val="-3"/>
        </w:rPr>
        <w:t>economía </w:t>
      </w:r>
      <w:r>
        <w:rPr>
          <w:color w:val="231F20"/>
        </w:rPr>
        <w:t>política de los </w:t>
      </w:r>
      <w:r>
        <w:rPr>
          <w:color w:val="231F20"/>
          <w:spacing w:val="-3"/>
        </w:rPr>
        <w:t>organismos </w:t>
      </w:r>
      <w:r>
        <w:rPr>
          <w:color w:val="231F20"/>
          <w:spacing w:val="-5"/>
        </w:rPr>
        <w:t>internacionales, </w:t>
      </w:r>
      <w:r>
        <w:rPr>
          <w:color w:val="231F20"/>
        </w:rPr>
        <w:t>y </w:t>
      </w:r>
      <w:r>
        <w:rPr>
          <w:color w:val="231F20"/>
          <w:spacing w:val="-6"/>
        </w:rPr>
        <w:t>Michael </w:t>
      </w:r>
      <w:r>
        <w:rPr>
          <w:color w:val="231F20"/>
          <w:spacing w:val="-5"/>
        </w:rPr>
        <w:t>Klare, </w:t>
      </w:r>
      <w:r>
        <w:rPr>
          <w:color w:val="231F20"/>
          <w:spacing w:val="-6"/>
        </w:rPr>
        <w:t>eminente teórico </w:t>
      </w:r>
      <w:r>
        <w:rPr>
          <w:color w:val="231F20"/>
          <w:spacing w:val="-3"/>
        </w:rPr>
        <w:t>de </w:t>
      </w:r>
      <w:r>
        <w:rPr>
          <w:color w:val="231F20"/>
          <w:spacing w:val="-4"/>
        </w:rPr>
        <w:t>las </w:t>
      </w:r>
      <w:r>
        <w:rPr>
          <w:color w:val="231F20"/>
          <w:spacing w:val="-6"/>
        </w:rPr>
        <w:t>acciones </w:t>
      </w:r>
      <w:r>
        <w:rPr>
          <w:color w:val="231F20"/>
          <w:spacing w:val="-5"/>
        </w:rPr>
        <w:t>de </w:t>
      </w:r>
      <w:r>
        <w:rPr>
          <w:color w:val="231F20"/>
        </w:rPr>
        <w:t>la</w:t>
      </w:r>
      <w:r>
        <w:rPr>
          <w:color w:val="231F20"/>
          <w:spacing w:val="-18"/>
        </w:rPr>
        <w:t> </w:t>
      </w:r>
      <w:r>
        <w:rPr>
          <w:color w:val="231F20"/>
          <w:spacing w:val="-3"/>
        </w:rPr>
        <w:t>aristocracia</w:t>
      </w:r>
      <w:r>
        <w:rPr>
          <w:color w:val="231F20"/>
          <w:spacing w:val="-18"/>
        </w:rPr>
        <w:t> </w:t>
      </w:r>
      <w:r>
        <w:rPr>
          <w:color w:val="231F20"/>
        </w:rPr>
        <w:t>petrolera.</w:t>
      </w:r>
      <w:r>
        <w:rPr>
          <w:color w:val="231F20"/>
          <w:spacing w:val="-19"/>
        </w:rPr>
        <w:t> </w:t>
      </w:r>
      <w:r>
        <w:rPr>
          <w:color w:val="231F20"/>
          <w:spacing w:val="-7"/>
        </w:rPr>
        <w:t>Todos</w:t>
      </w:r>
      <w:r>
        <w:rPr>
          <w:color w:val="231F20"/>
          <w:spacing w:val="-18"/>
        </w:rPr>
        <w:t> </w:t>
      </w:r>
      <w:r>
        <w:rPr>
          <w:color w:val="231F20"/>
          <w:spacing w:val="-3"/>
        </w:rPr>
        <w:t>ellos</w:t>
      </w:r>
      <w:r>
        <w:rPr>
          <w:color w:val="231F20"/>
          <w:spacing w:val="-18"/>
        </w:rPr>
        <w:t> </w:t>
      </w:r>
      <w:r>
        <w:rPr>
          <w:color w:val="231F20"/>
        </w:rPr>
        <w:t>son</w:t>
      </w:r>
      <w:r>
        <w:rPr>
          <w:color w:val="231F20"/>
          <w:spacing w:val="-18"/>
        </w:rPr>
        <w:t> </w:t>
      </w:r>
      <w:r>
        <w:rPr>
          <w:color w:val="231F20"/>
        </w:rPr>
        <w:t>los</w:t>
      </w:r>
      <w:r>
        <w:rPr>
          <w:color w:val="231F20"/>
          <w:spacing w:val="-18"/>
        </w:rPr>
        <w:t> </w:t>
      </w:r>
      <w:r>
        <w:rPr>
          <w:color w:val="231F20"/>
          <w:spacing w:val="-3"/>
        </w:rPr>
        <w:t>teóricos</w:t>
      </w:r>
      <w:r>
        <w:rPr>
          <w:color w:val="231F20"/>
          <w:spacing w:val="-18"/>
        </w:rPr>
        <w:t> </w:t>
      </w:r>
      <w:r>
        <w:rPr>
          <w:color w:val="231F20"/>
        </w:rPr>
        <w:t>que</w:t>
      </w:r>
      <w:r>
        <w:rPr>
          <w:color w:val="231F20"/>
          <w:spacing w:val="-18"/>
        </w:rPr>
        <w:t> </w:t>
      </w:r>
      <w:r>
        <w:rPr>
          <w:color w:val="231F20"/>
          <w:spacing w:val="-3"/>
        </w:rPr>
        <w:t>analizan</w:t>
      </w:r>
      <w:r>
        <w:rPr>
          <w:color w:val="231F20"/>
          <w:spacing w:val="-18"/>
        </w:rPr>
        <w:t> </w:t>
      </w:r>
      <w:r>
        <w:rPr>
          <w:color w:val="231F20"/>
        </w:rPr>
        <w:t>la expansión</w:t>
      </w:r>
      <w:r>
        <w:rPr>
          <w:color w:val="231F20"/>
          <w:spacing w:val="-26"/>
        </w:rPr>
        <w:t> </w:t>
      </w:r>
      <w:r>
        <w:rPr>
          <w:color w:val="231F20"/>
        </w:rPr>
        <w:t>y</w:t>
      </w:r>
      <w:r>
        <w:rPr>
          <w:color w:val="231F20"/>
          <w:spacing w:val="-26"/>
        </w:rPr>
        <w:t> </w:t>
      </w:r>
      <w:r>
        <w:rPr>
          <w:color w:val="231F20"/>
        </w:rPr>
        <w:t>defensa</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imperios</w:t>
      </w:r>
      <w:r>
        <w:rPr>
          <w:color w:val="231F20"/>
          <w:spacing w:val="-26"/>
        </w:rPr>
        <w:t> </w:t>
      </w:r>
      <w:r>
        <w:rPr>
          <w:color w:val="231F20"/>
        </w:rPr>
        <w:t>neocoloniales</w:t>
      </w:r>
      <w:r>
        <w:rPr>
          <w:color w:val="231F20"/>
          <w:spacing w:val="-26"/>
        </w:rPr>
        <w:t> </w:t>
      </w:r>
      <w:r>
        <w:rPr>
          <w:color w:val="231F20"/>
        </w:rPr>
        <w:t>por</w:t>
      </w:r>
      <w:r>
        <w:rPr>
          <w:color w:val="231F20"/>
          <w:spacing w:val="-26"/>
        </w:rPr>
        <w:t> </w:t>
      </w:r>
      <w:r>
        <w:rPr>
          <w:color w:val="231F20"/>
        </w:rPr>
        <w:t>permanecer en el</w:t>
      </w:r>
      <w:r>
        <w:rPr>
          <w:color w:val="231F20"/>
          <w:spacing w:val="11"/>
        </w:rPr>
        <w:t> </w:t>
      </w:r>
      <w:r>
        <w:rPr>
          <w:color w:val="231F20"/>
          <w:spacing w:val="-6"/>
        </w:rPr>
        <w:t>poder.</w:t>
      </w:r>
    </w:p>
    <w:p>
      <w:pPr>
        <w:pStyle w:val="BodyText"/>
        <w:spacing w:line="250" w:lineRule="exact"/>
        <w:ind w:left="100" w:firstLine="360"/>
        <w:jc w:val="both"/>
        <w:rPr>
          <w:rFonts w:ascii="Palatino Linotype" w:hAnsi="Palatino Linotype"/>
        </w:rPr>
      </w:pPr>
      <w:r>
        <w:rPr>
          <w:rFonts w:ascii="Palatino Linotype" w:hAnsi="Palatino Linotype"/>
          <w:color w:val="231F20"/>
        </w:rPr>
        <w:t>Las  guerras  que  inauguran  el  siglo  XXI,  –por  lo  menos en</w:t>
      </w:r>
    </w:p>
    <w:p>
      <w:pPr>
        <w:pStyle w:val="BodyText"/>
        <w:spacing w:line="290" w:lineRule="auto" w:before="52"/>
        <w:ind w:left="100" w:right="118"/>
        <w:jc w:val="both"/>
      </w:pPr>
      <w:r>
        <w:rPr>
          <w:color w:val="231F20"/>
          <w:spacing w:val="-4"/>
        </w:rPr>
        <w:t>Afganistan </w:t>
      </w:r>
      <w:r>
        <w:rPr>
          <w:color w:val="231F20"/>
        </w:rPr>
        <w:t>e </w:t>
      </w:r>
      <w:r>
        <w:rPr>
          <w:color w:val="231F20"/>
          <w:spacing w:val="-3"/>
        </w:rPr>
        <w:t>Irak 2005–, </w:t>
      </w:r>
      <w:r>
        <w:rPr>
          <w:color w:val="231F20"/>
        </w:rPr>
        <w:t>no son </w:t>
      </w:r>
      <w:r>
        <w:rPr>
          <w:color w:val="231F20"/>
          <w:spacing w:val="-3"/>
        </w:rPr>
        <w:t>contra </w:t>
      </w:r>
      <w:r>
        <w:rPr>
          <w:color w:val="231F20"/>
        </w:rPr>
        <w:t>el </w:t>
      </w:r>
      <w:r>
        <w:rPr>
          <w:color w:val="231F20"/>
          <w:spacing w:val="-3"/>
        </w:rPr>
        <w:t>terrorismo </w:t>
      </w:r>
      <w:r>
        <w:rPr>
          <w:color w:val="231F20"/>
        </w:rPr>
        <w:t>y el </w:t>
      </w:r>
      <w:r>
        <w:rPr>
          <w:color w:val="231F20"/>
          <w:spacing w:val="-3"/>
        </w:rPr>
        <w:t>famoso </w:t>
      </w:r>
      <w:r>
        <w:rPr>
          <w:rFonts w:ascii="Palatino Linotype" w:hAnsi="Palatino Linotype"/>
          <w:color w:val="231F20"/>
          <w:spacing w:val="-3"/>
        </w:rPr>
        <w:t>“eje </w:t>
      </w:r>
      <w:r>
        <w:rPr>
          <w:rFonts w:ascii="Palatino Linotype" w:hAnsi="Palatino Linotype"/>
          <w:color w:val="231F20"/>
        </w:rPr>
        <w:t>del </w:t>
      </w:r>
      <w:r>
        <w:rPr>
          <w:rFonts w:ascii="Palatino Linotype" w:hAnsi="Palatino Linotype"/>
          <w:color w:val="231F20"/>
          <w:spacing w:val="-3"/>
        </w:rPr>
        <w:t>mal”, </w:t>
      </w:r>
      <w:r>
        <w:rPr>
          <w:rFonts w:ascii="Palatino Linotype" w:hAnsi="Palatino Linotype"/>
          <w:color w:val="231F20"/>
        </w:rPr>
        <w:t>eso </w:t>
      </w:r>
      <w:r>
        <w:rPr>
          <w:rFonts w:ascii="Palatino Linotype" w:hAnsi="Palatino Linotype"/>
          <w:color w:val="231F20"/>
          <w:spacing w:val="-3"/>
        </w:rPr>
        <w:t>opera como </w:t>
      </w:r>
      <w:r>
        <w:rPr>
          <w:rFonts w:ascii="Palatino Linotype" w:hAnsi="Palatino Linotype"/>
          <w:color w:val="231F20"/>
        </w:rPr>
        <w:t>“la </w:t>
      </w:r>
      <w:r>
        <w:rPr>
          <w:rFonts w:ascii="Palatino Linotype" w:hAnsi="Palatino Linotype"/>
          <w:color w:val="231F20"/>
          <w:spacing w:val="-4"/>
        </w:rPr>
        <w:t>justificación”, </w:t>
      </w:r>
      <w:r>
        <w:rPr>
          <w:rFonts w:ascii="Palatino Linotype" w:hAnsi="Palatino Linotype"/>
          <w:color w:val="231F20"/>
        </w:rPr>
        <w:t>lo que </w:t>
      </w:r>
      <w:r>
        <w:rPr>
          <w:rFonts w:ascii="Palatino Linotype" w:hAnsi="Palatino Linotype"/>
          <w:color w:val="231F20"/>
          <w:spacing w:val="-3"/>
        </w:rPr>
        <w:t>está en </w:t>
      </w:r>
      <w:r>
        <w:rPr>
          <w:color w:val="231F20"/>
          <w:spacing w:val="-3"/>
        </w:rPr>
        <w:t>puerta</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spacing w:val="-3"/>
        </w:rPr>
        <w:t>inicio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spacing w:val="-3"/>
        </w:rPr>
        <w:t>guerras</w:t>
      </w:r>
      <w:r>
        <w:rPr>
          <w:color w:val="231F20"/>
          <w:spacing w:val="-10"/>
        </w:rPr>
        <w:t> </w:t>
      </w:r>
      <w:r>
        <w:rPr>
          <w:color w:val="231F20"/>
        </w:rPr>
        <w:t>del</w:t>
      </w:r>
      <w:r>
        <w:rPr>
          <w:color w:val="231F20"/>
          <w:spacing w:val="-10"/>
        </w:rPr>
        <w:t> </w:t>
      </w:r>
      <w:r>
        <w:rPr>
          <w:color w:val="231F20"/>
          <w:spacing w:val="-3"/>
        </w:rPr>
        <w:t>naciente</w:t>
      </w:r>
      <w:r>
        <w:rPr>
          <w:color w:val="231F20"/>
          <w:spacing w:val="-11"/>
        </w:rPr>
        <w:t> </w:t>
      </w:r>
      <w:r>
        <w:rPr>
          <w:color w:val="231F20"/>
          <w:spacing w:val="-3"/>
        </w:rPr>
        <w:t>siglo</w:t>
      </w:r>
      <w:r>
        <w:rPr>
          <w:color w:val="231F20"/>
          <w:spacing w:val="-10"/>
        </w:rPr>
        <w:t> </w:t>
      </w:r>
      <w:r>
        <w:rPr>
          <w:color w:val="231F20"/>
        </w:rPr>
        <w:t>por</w:t>
      </w:r>
      <w:r>
        <w:rPr>
          <w:color w:val="231F20"/>
          <w:spacing w:val="-10"/>
        </w:rPr>
        <w:t> </w:t>
      </w:r>
      <w:r>
        <w:rPr>
          <w:color w:val="231F20"/>
        </w:rPr>
        <w:t>las</w:t>
      </w:r>
      <w:r>
        <w:rPr>
          <w:color w:val="231F20"/>
          <w:spacing w:val="-10"/>
        </w:rPr>
        <w:t> </w:t>
      </w:r>
      <w:r>
        <w:rPr>
          <w:color w:val="231F20"/>
          <w:spacing w:val="-3"/>
        </w:rPr>
        <w:t>riquezas. </w:t>
      </w:r>
      <w:r>
        <w:rPr>
          <w:color w:val="231F20"/>
        </w:rPr>
        <w:t>Es la </w:t>
      </w:r>
      <w:r>
        <w:rPr>
          <w:color w:val="231F20"/>
          <w:spacing w:val="-4"/>
        </w:rPr>
        <w:t>etapa </w:t>
      </w:r>
      <w:r>
        <w:rPr>
          <w:color w:val="231F20"/>
        </w:rPr>
        <w:t>del </w:t>
      </w:r>
      <w:r>
        <w:rPr>
          <w:color w:val="231F20"/>
          <w:spacing w:val="-3"/>
        </w:rPr>
        <w:t>neocolonialismo que </w:t>
      </w:r>
      <w:r>
        <w:rPr>
          <w:color w:val="231F20"/>
        </w:rPr>
        <w:t>con la </w:t>
      </w:r>
      <w:r>
        <w:rPr>
          <w:color w:val="231F20"/>
          <w:spacing w:val="-3"/>
        </w:rPr>
        <w:t>globalización permite</w:t>
      </w:r>
      <w:r>
        <w:rPr>
          <w:color w:val="231F20"/>
          <w:spacing w:val="-24"/>
        </w:rPr>
        <w:t> </w:t>
      </w:r>
      <w:r>
        <w:rPr>
          <w:color w:val="231F20"/>
          <w:spacing w:val="-3"/>
        </w:rPr>
        <w:t>la disputa competitiva </w:t>
      </w:r>
      <w:r>
        <w:rPr>
          <w:color w:val="231F20"/>
        </w:rPr>
        <w:t>de los </w:t>
      </w:r>
      <w:r>
        <w:rPr>
          <w:color w:val="231F20"/>
          <w:spacing w:val="-3"/>
        </w:rPr>
        <w:t>imperios </w:t>
      </w:r>
      <w:r>
        <w:rPr>
          <w:color w:val="231F20"/>
        </w:rPr>
        <w:t>por el </w:t>
      </w:r>
      <w:r>
        <w:rPr>
          <w:color w:val="231F20"/>
          <w:spacing w:val="-3"/>
        </w:rPr>
        <w:t>control </w:t>
      </w:r>
      <w:r>
        <w:rPr>
          <w:color w:val="231F20"/>
        </w:rPr>
        <w:t>de los </w:t>
      </w:r>
      <w:r>
        <w:rPr>
          <w:color w:val="231F20"/>
          <w:spacing w:val="-3"/>
        </w:rPr>
        <w:t>recursos </w:t>
      </w:r>
      <w:r>
        <w:rPr>
          <w:rFonts w:ascii="Palatino Linotype" w:hAnsi="Palatino Linotype"/>
          <w:color w:val="231F20"/>
          <w:spacing w:val="-3"/>
        </w:rPr>
        <w:t>materiales estratégicos vitales como: </w:t>
      </w:r>
      <w:r>
        <w:rPr>
          <w:rFonts w:ascii="Palatino Linotype" w:hAnsi="Palatino Linotype"/>
          <w:color w:val="231F20"/>
        </w:rPr>
        <w:t>Oro </w:t>
      </w:r>
      <w:r>
        <w:rPr>
          <w:rFonts w:ascii="Palatino Linotype" w:hAnsi="Palatino Linotype"/>
          <w:color w:val="231F20"/>
          <w:spacing w:val="-3"/>
        </w:rPr>
        <w:t>Negro (petróleo, </w:t>
      </w:r>
      <w:r>
        <w:rPr>
          <w:rFonts w:ascii="Palatino Linotype" w:hAnsi="Palatino Linotype"/>
          <w:color w:val="231F20"/>
        </w:rPr>
        <w:t>gas y </w:t>
      </w:r>
      <w:r>
        <w:rPr>
          <w:rFonts w:ascii="Palatino Linotype" w:hAnsi="Palatino Linotype"/>
          <w:color w:val="231F20"/>
          <w:spacing w:val="-3"/>
        </w:rPr>
        <w:t>combustible), </w:t>
      </w:r>
      <w:r>
        <w:rPr>
          <w:rFonts w:ascii="Palatino Linotype" w:hAnsi="Palatino Linotype"/>
          <w:color w:val="231F20"/>
        </w:rPr>
        <w:t>Oro </w:t>
      </w:r>
      <w:r>
        <w:rPr>
          <w:rFonts w:ascii="Palatino Linotype" w:hAnsi="Palatino Linotype"/>
          <w:color w:val="231F20"/>
          <w:spacing w:val="-3"/>
        </w:rPr>
        <w:t>Azul (suministros </w:t>
      </w:r>
      <w:r>
        <w:rPr>
          <w:rFonts w:ascii="Palatino Linotype" w:hAnsi="Palatino Linotype"/>
          <w:color w:val="231F20"/>
        </w:rPr>
        <w:t>de </w:t>
      </w:r>
      <w:r>
        <w:rPr>
          <w:rFonts w:ascii="Palatino Linotype" w:hAnsi="Palatino Linotype"/>
          <w:color w:val="231F20"/>
          <w:spacing w:val="-3"/>
        </w:rPr>
        <w:t>agua dulce), </w:t>
      </w:r>
      <w:r>
        <w:rPr>
          <w:rFonts w:ascii="Palatino Linotype" w:hAnsi="Palatino Linotype"/>
          <w:color w:val="231F20"/>
        </w:rPr>
        <w:t>Oro </w:t>
      </w:r>
      <w:r>
        <w:rPr>
          <w:rFonts w:ascii="Palatino Linotype" w:hAnsi="Palatino Linotype"/>
          <w:color w:val="231F20"/>
          <w:spacing w:val="-8"/>
        </w:rPr>
        <w:t>Verde </w:t>
      </w:r>
      <w:r>
        <w:rPr>
          <w:rFonts w:ascii="Palatino Linotype" w:hAnsi="Palatino Linotype"/>
          <w:color w:val="231F20"/>
          <w:spacing w:val="-3"/>
        </w:rPr>
        <w:t>(biodiversidad, drogas </w:t>
      </w:r>
      <w:r>
        <w:rPr>
          <w:rFonts w:ascii="Palatino Linotype" w:hAnsi="Palatino Linotype"/>
          <w:color w:val="231F20"/>
        </w:rPr>
        <w:t>y </w:t>
      </w:r>
      <w:r>
        <w:rPr>
          <w:rFonts w:ascii="Palatino Linotype" w:hAnsi="Palatino Linotype"/>
          <w:color w:val="231F20"/>
          <w:spacing w:val="-3"/>
        </w:rPr>
        <w:t>productos químico-farmacéuticos) </w:t>
      </w:r>
      <w:r>
        <w:rPr>
          <w:rFonts w:ascii="Palatino Linotype" w:hAnsi="Palatino Linotype"/>
          <w:color w:val="231F20"/>
        </w:rPr>
        <w:t>y </w:t>
      </w:r>
      <w:r>
        <w:rPr>
          <w:rFonts w:ascii="Palatino Linotype" w:hAnsi="Palatino Linotype"/>
          <w:color w:val="231F20"/>
          <w:spacing w:val="-3"/>
        </w:rPr>
        <w:t>Oro </w:t>
      </w:r>
      <w:r>
        <w:rPr>
          <w:color w:val="231F20"/>
          <w:spacing w:val="-3"/>
        </w:rPr>
        <w:t>Gris </w:t>
      </w:r>
      <w:r>
        <w:rPr>
          <w:color w:val="231F20"/>
          <w:spacing w:val="-4"/>
        </w:rPr>
        <w:t>(capital </w:t>
      </w:r>
      <w:r>
        <w:rPr>
          <w:color w:val="231F20"/>
          <w:spacing w:val="-3"/>
        </w:rPr>
        <w:t>intelectual, experiencia, conocimiento, patentes, </w:t>
      </w:r>
      <w:r>
        <w:rPr>
          <w:color w:val="231F20"/>
          <w:spacing w:val="-4"/>
        </w:rPr>
        <w:t>tecnología  </w:t>
      </w:r>
      <w:r>
        <w:rPr>
          <w:color w:val="231F20"/>
        </w:rPr>
        <w:t>e</w:t>
      </w:r>
      <w:r>
        <w:rPr>
          <w:color w:val="231F20"/>
          <w:spacing w:val="2"/>
        </w:rPr>
        <w:t> </w:t>
      </w:r>
      <w:r>
        <w:rPr>
          <w:color w:val="231F20"/>
          <w:spacing w:val="-3"/>
        </w:rPr>
        <w:t>infosuperioridad).</w:t>
      </w:r>
    </w:p>
    <w:p>
      <w:pPr>
        <w:pStyle w:val="BodyText"/>
        <w:spacing w:line="292" w:lineRule="auto" w:before="23"/>
        <w:ind w:left="100" w:right="117" w:firstLine="360"/>
        <w:jc w:val="both"/>
      </w:pPr>
      <w:r>
        <w:rPr>
          <w:color w:val="231F20"/>
        </w:rPr>
        <w:t>Las </w:t>
      </w:r>
      <w:r>
        <w:rPr>
          <w:color w:val="231F20"/>
          <w:spacing w:val="-4"/>
        </w:rPr>
        <w:t>guerras del </w:t>
      </w:r>
      <w:r>
        <w:rPr>
          <w:color w:val="231F20"/>
          <w:spacing w:val="-5"/>
        </w:rPr>
        <w:t>presente </w:t>
      </w:r>
      <w:r>
        <w:rPr>
          <w:color w:val="231F20"/>
          <w:spacing w:val="-4"/>
        </w:rPr>
        <w:t>siglo son </w:t>
      </w:r>
      <w:r>
        <w:rPr>
          <w:color w:val="231F20"/>
          <w:spacing w:val="-5"/>
        </w:rPr>
        <w:t>generadas </w:t>
      </w:r>
      <w:r>
        <w:rPr>
          <w:color w:val="231F20"/>
          <w:spacing w:val="-4"/>
        </w:rPr>
        <w:t>por los </w:t>
      </w:r>
      <w:r>
        <w:rPr>
          <w:color w:val="231F20"/>
          <w:spacing w:val="-5"/>
        </w:rPr>
        <w:t>intereses </w:t>
      </w:r>
      <w:r>
        <w:rPr>
          <w:rFonts w:ascii="Palatino Linotype" w:hAnsi="Palatino Linotype"/>
          <w:color w:val="231F20"/>
          <w:spacing w:val="-3"/>
        </w:rPr>
        <w:t>de </w:t>
      </w:r>
      <w:r>
        <w:rPr>
          <w:rFonts w:ascii="Palatino Linotype" w:hAnsi="Palatino Linotype"/>
          <w:color w:val="231F20"/>
          <w:spacing w:val="-4"/>
        </w:rPr>
        <w:t>las </w:t>
      </w:r>
      <w:r>
        <w:rPr>
          <w:rFonts w:ascii="Palatino Linotype" w:hAnsi="Palatino Linotype"/>
          <w:color w:val="231F20"/>
          <w:spacing w:val="-5"/>
        </w:rPr>
        <w:t>principales corporaciones financieras </w:t>
      </w:r>
      <w:r>
        <w:rPr>
          <w:rFonts w:ascii="Palatino Linotype" w:hAnsi="Palatino Linotype"/>
          <w:color w:val="231F20"/>
        </w:rPr>
        <w:t>y </w:t>
      </w:r>
      <w:r>
        <w:rPr>
          <w:rFonts w:ascii="Palatino Linotype" w:hAnsi="Palatino Linotype"/>
          <w:color w:val="231F20"/>
          <w:spacing w:val="-5"/>
        </w:rPr>
        <w:t>empresariales, </w:t>
      </w:r>
      <w:r>
        <w:rPr>
          <w:color w:val="231F20"/>
          <w:spacing w:val="-5"/>
        </w:rPr>
        <w:t>gubernamentales</w:t>
      </w:r>
      <w:r>
        <w:rPr>
          <w:color w:val="231F20"/>
          <w:spacing w:val="-43"/>
        </w:rPr>
        <w:t> </w:t>
      </w:r>
      <w:r>
        <w:rPr>
          <w:color w:val="231F20"/>
          <w:spacing w:val="-5"/>
        </w:rPr>
        <w:t>globales,</w:t>
      </w:r>
      <w:r>
        <w:rPr>
          <w:color w:val="231F20"/>
          <w:spacing w:val="-43"/>
        </w:rPr>
        <w:t> </w:t>
      </w:r>
      <w:r>
        <w:rPr>
          <w:color w:val="231F20"/>
          <w:spacing w:val="-3"/>
        </w:rPr>
        <w:t>el</w:t>
      </w:r>
      <w:r>
        <w:rPr>
          <w:color w:val="231F20"/>
          <w:spacing w:val="-42"/>
        </w:rPr>
        <w:t> </w:t>
      </w:r>
      <w:r>
        <w:rPr>
          <w:color w:val="231F20"/>
        </w:rPr>
        <w:t>G-3,</w:t>
      </w:r>
      <w:r>
        <w:rPr>
          <w:color w:val="231F20"/>
          <w:spacing w:val="-42"/>
        </w:rPr>
        <w:t> </w:t>
      </w:r>
      <w:r>
        <w:rPr>
          <w:color w:val="231F20"/>
        </w:rPr>
        <w:t>G-7,</w:t>
      </w:r>
      <w:r>
        <w:rPr>
          <w:color w:val="231F20"/>
          <w:spacing w:val="-42"/>
        </w:rPr>
        <w:t> </w:t>
      </w:r>
      <w:r>
        <w:rPr>
          <w:color w:val="231F20"/>
        </w:rPr>
        <w:t>y</w:t>
      </w:r>
      <w:r>
        <w:rPr>
          <w:color w:val="231F20"/>
          <w:spacing w:val="-42"/>
        </w:rPr>
        <w:t> </w:t>
      </w:r>
      <w:r>
        <w:rPr>
          <w:color w:val="231F20"/>
          <w:spacing w:val="-4"/>
        </w:rPr>
        <w:t>las</w:t>
      </w:r>
      <w:r>
        <w:rPr>
          <w:color w:val="231F20"/>
          <w:spacing w:val="-43"/>
        </w:rPr>
        <w:t> </w:t>
      </w:r>
      <w:r>
        <w:rPr>
          <w:color w:val="231F20"/>
          <w:spacing w:val="-5"/>
        </w:rPr>
        <w:t>principales</w:t>
      </w:r>
      <w:r>
        <w:rPr>
          <w:color w:val="231F20"/>
          <w:spacing w:val="-43"/>
        </w:rPr>
        <w:t> </w:t>
      </w:r>
      <w:r>
        <w:rPr>
          <w:color w:val="231F20"/>
          <w:spacing w:val="-6"/>
        </w:rPr>
        <w:t>trasnacionales, quienes</w:t>
      </w:r>
      <w:r>
        <w:rPr>
          <w:color w:val="231F20"/>
          <w:spacing w:val="-34"/>
        </w:rPr>
        <w:t> </w:t>
      </w:r>
      <w:r>
        <w:rPr>
          <w:color w:val="231F20"/>
          <w:spacing w:val="-5"/>
        </w:rPr>
        <w:t>reclamarán</w:t>
      </w:r>
      <w:r>
        <w:rPr>
          <w:color w:val="231F20"/>
          <w:spacing w:val="-35"/>
        </w:rPr>
        <w:t> </w:t>
      </w:r>
      <w:r>
        <w:rPr>
          <w:color w:val="231F20"/>
          <w:spacing w:val="-4"/>
        </w:rPr>
        <w:t>sus</w:t>
      </w:r>
      <w:r>
        <w:rPr>
          <w:color w:val="231F20"/>
          <w:spacing w:val="-35"/>
        </w:rPr>
        <w:t> </w:t>
      </w:r>
      <w:r>
        <w:rPr>
          <w:color w:val="231F20"/>
          <w:spacing w:val="-6"/>
        </w:rPr>
        <w:t>espacios</w:t>
      </w:r>
      <w:r>
        <w:rPr>
          <w:color w:val="231F20"/>
          <w:spacing w:val="-34"/>
        </w:rPr>
        <w:t> </w:t>
      </w:r>
      <w:r>
        <w:rPr>
          <w:color w:val="231F20"/>
          <w:spacing w:val="-3"/>
        </w:rPr>
        <w:t>en</w:t>
      </w:r>
      <w:r>
        <w:rPr>
          <w:color w:val="231F20"/>
          <w:spacing w:val="-35"/>
        </w:rPr>
        <w:t> </w:t>
      </w:r>
      <w:r>
        <w:rPr>
          <w:color w:val="231F20"/>
          <w:spacing w:val="-3"/>
        </w:rPr>
        <w:t>el</w:t>
      </w:r>
      <w:r>
        <w:rPr>
          <w:color w:val="231F20"/>
          <w:spacing w:val="-35"/>
        </w:rPr>
        <w:t> </w:t>
      </w:r>
      <w:r>
        <w:rPr>
          <w:color w:val="231F20"/>
          <w:spacing w:val="-5"/>
        </w:rPr>
        <w:t>ámbito</w:t>
      </w:r>
      <w:r>
        <w:rPr>
          <w:color w:val="231F20"/>
          <w:spacing w:val="-33"/>
        </w:rPr>
        <w:t> </w:t>
      </w:r>
      <w:r>
        <w:rPr>
          <w:color w:val="231F20"/>
          <w:spacing w:val="-3"/>
        </w:rPr>
        <w:t>geopolítico</w:t>
      </w:r>
      <w:r>
        <w:rPr>
          <w:color w:val="231F20"/>
          <w:spacing w:val="-32"/>
        </w:rPr>
        <w:t> </w:t>
      </w:r>
      <w:r>
        <w:rPr>
          <w:color w:val="231F20"/>
        </w:rPr>
        <w:t>y</w:t>
      </w:r>
      <w:r>
        <w:rPr>
          <w:color w:val="231F20"/>
          <w:spacing w:val="-32"/>
        </w:rPr>
        <w:t> </w:t>
      </w:r>
      <w:r>
        <w:rPr>
          <w:color w:val="231F20"/>
          <w:spacing w:val="-3"/>
        </w:rPr>
        <w:t>económico </w:t>
      </w:r>
      <w:r>
        <w:rPr>
          <w:rFonts w:ascii="Palatino Linotype" w:hAnsi="Palatino Linotype"/>
          <w:color w:val="231F20"/>
          <w:spacing w:val="-6"/>
        </w:rPr>
        <w:t>militar. </w:t>
      </w:r>
      <w:r>
        <w:rPr>
          <w:rFonts w:ascii="Palatino Linotype" w:hAnsi="Palatino Linotype"/>
          <w:color w:val="231F20"/>
          <w:spacing w:val="-3"/>
        </w:rPr>
        <w:t>Además, </w:t>
      </w:r>
      <w:r>
        <w:rPr>
          <w:rFonts w:ascii="Palatino Linotype" w:hAnsi="Palatino Linotype"/>
          <w:color w:val="231F20"/>
        </w:rPr>
        <w:t>se </w:t>
      </w:r>
      <w:r>
        <w:rPr>
          <w:rFonts w:ascii="Palatino Linotype" w:hAnsi="Palatino Linotype"/>
          <w:color w:val="231F20"/>
          <w:spacing w:val="-3"/>
        </w:rPr>
        <w:t>intensificarán </w:t>
      </w:r>
      <w:r>
        <w:rPr>
          <w:rFonts w:ascii="Palatino Linotype" w:hAnsi="Palatino Linotype"/>
          <w:color w:val="231F20"/>
        </w:rPr>
        <w:t>a </w:t>
      </w:r>
      <w:r>
        <w:rPr>
          <w:rFonts w:ascii="Palatino Linotype" w:hAnsi="Palatino Linotype"/>
          <w:color w:val="231F20"/>
          <w:spacing w:val="-3"/>
        </w:rPr>
        <w:t>medida </w:t>
      </w:r>
      <w:r>
        <w:rPr>
          <w:rFonts w:ascii="Palatino Linotype" w:hAnsi="Palatino Linotype"/>
          <w:color w:val="231F20"/>
        </w:rPr>
        <w:t>que los </w:t>
      </w:r>
      <w:r>
        <w:rPr>
          <w:rFonts w:ascii="Palatino Linotype" w:hAnsi="Palatino Linotype"/>
          <w:color w:val="231F20"/>
          <w:spacing w:val="-3"/>
        </w:rPr>
        <w:t>recursos se </w:t>
      </w:r>
      <w:r>
        <w:rPr>
          <w:color w:val="231F20"/>
          <w:spacing w:val="-3"/>
        </w:rPr>
        <w:t>hagan</w:t>
      </w:r>
      <w:r>
        <w:rPr>
          <w:color w:val="231F20"/>
          <w:spacing w:val="-21"/>
        </w:rPr>
        <w:t> </w:t>
      </w:r>
      <w:r>
        <w:rPr>
          <w:color w:val="231F20"/>
        </w:rPr>
        <w:t>más</w:t>
      </w:r>
      <w:r>
        <w:rPr>
          <w:color w:val="231F20"/>
          <w:spacing w:val="-21"/>
        </w:rPr>
        <w:t> </w:t>
      </w:r>
      <w:r>
        <w:rPr>
          <w:color w:val="231F20"/>
          <w:spacing w:val="-4"/>
        </w:rPr>
        <w:t>escasos</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spacing w:val="-3"/>
        </w:rPr>
        <w:t>demanda</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3"/>
        </w:rPr>
        <w:t>población.</w:t>
      </w:r>
    </w:p>
    <w:p>
      <w:pPr>
        <w:pStyle w:val="BodyText"/>
        <w:spacing w:line="304" w:lineRule="auto" w:before="21"/>
        <w:ind w:left="100" w:right="119" w:firstLine="360"/>
        <w:jc w:val="both"/>
      </w:pPr>
      <w:r>
        <w:rPr>
          <w:color w:val="231F20"/>
        </w:rPr>
        <w:t>“El </w:t>
      </w:r>
      <w:r>
        <w:rPr>
          <w:color w:val="231F20"/>
          <w:spacing w:val="-3"/>
        </w:rPr>
        <w:t>petróleo </w:t>
      </w:r>
      <w:r>
        <w:rPr>
          <w:color w:val="231F20"/>
        </w:rPr>
        <w:t>es la </w:t>
      </w:r>
      <w:r>
        <w:rPr>
          <w:color w:val="231F20"/>
          <w:spacing w:val="-4"/>
        </w:rPr>
        <w:t>esencia </w:t>
      </w:r>
      <w:r>
        <w:rPr>
          <w:color w:val="231F20"/>
          <w:spacing w:val="-3"/>
        </w:rPr>
        <w:t>que mueve </w:t>
      </w:r>
      <w:r>
        <w:rPr>
          <w:color w:val="231F20"/>
        </w:rPr>
        <w:t>la </w:t>
      </w:r>
      <w:r>
        <w:rPr>
          <w:color w:val="231F20"/>
          <w:spacing w:val="-4"/>
        </w:rPr>
        <w:t>economía </w:t>
      </w:r>
      <w:r>
        <w:rPr>
          <w:color w:val="231F20"/>
        </w:rPr>
        <w:t>del </w:t>
      </w:r>
      <w:r>
        <w:rPr>
          <w:color w:val="231F20"/>
          <w:spacing w:val="-3"/>
        </w:rPr>
        <w:t>mundo  </w:t>
      </w:r>
      <w:r>
        <w:rPr>
          <w:color w:val="231F20"/>
        </w:rPr>
        <w:t>y de </w:t>
      </w:r>
      <w:r>
        <w:rPr>
          <w:color w:val="231F20"/>
          <w:spacing w:val="-3"/>
        </w:rPr>
        <w:t>cuyo </w:t>
      </w:r>
      <w:r>
        <w:rPr>
          <w:color w:val="231F20"/>
          <w:spacing w:val="-4"/>
        </w:rPr>
        <w:t>abastecimiento </w:t>
      </w:r>
      <w:r>
        <w:rPr>
          <w:color w:val="231F20"/>
          <w:spacing w:val="-3"/>
        </w:rPr>
        <w:t>oportuno </w:t>
      </w:r>
      <w:r>
        <w:rPr>
          <w:color w:val="231F20"/>
        </w:rPr>
        <w:t>y </w:t>
      </w:r>
      <w:r>
        <w:rPr>
          <w:color w:val="231F20"/>
          <w:spacing w:val="-3"/>
        </w:rPr>
        <w:t>barato dependen </w:t>
      </w:r>
      <w:r>
        <w:rPr>
          <w:color w:val="231F20"/>
        </w:rPr>
        <w:t>los </w:t>
      </w:r>
      <w:r>
        <w:rPr>
          <w:color w:val="231F20"/>
          <w:spacing w:val="-3"/>
        </w:rPr>
        <w:t>países industrializados. </w:t>
      </w:r>
      <w:r>
        <w:rPr>
          <w:color w:val="231F20"/>
        </w:rPr>
        <w:t>Eu </w:t>
      </w:r>
      <w:r>
        <w:rPr>
          <w:color w:val="231F20"/>
          <w:spacing w:val="-4"/>
        </w:rPr>
        <w:t>tiene </w:t>
      </w:r>
      <w:r>
        <w:rPr>
          <w:color w:val="231F20"/>
          <w:spacing w:val="-3"/>
        </w:rPr>
        <w:t>petróleo sólo para </w:t>
      </w:r>
      <w:r>
        <w:rPr>
          <w:color w:val="231F20"/>
        </w:rPr>
        <w:t>11 </w:t>
      </w:r>
      <w:r>
        <w:rPr>
          <w:color w:val="231F20"/>
          <w:spacing w:val="-3"/>
        </w:rPr>
        <w:t>años </w:t>
      </w:r>
      <w:r>
        <w:rPr>
          <w:color w:val="231F20"/>
        </w:rPr>
        <w:t>y si </w:t>
      </w:r>
      <w:r>
        <w:rPr>
          <w:color w:val="231F20"/>
          <w:spacing w:val="-4"/>
        </w:rPr>
        <w:t>tuviera </w:t>
      </w:r>
      <w:r>
        <w:rPr>
          <w:color w:val="231F20"/>
          <w:spacing w:val="-3"/>
        </w:rPr>
        <w:t>que producir </w:t>
      </w:r>
      <w:r>
        <w:rPr>
          <w:color w:val="231F20"/>
        </w:rPr>
        <w:t>con sus </w:t>
      </w:r>
      <w:r>
        <w:rPr>
          <w:color w:val="231F20"/>
          <w:spacing w:val="-3"/>
        </w:rPr>
        <w:t>reservas </w:t>
      </w:r>
      <w:r>
        <w:rPr>
          <w:color w:val="231F20"/>
        </w:rPr>
        <w:t>lo </w:t>
      </w:r>
      <w:r>
        <w:rPr>
          <w:color w:val="231F20"/>
          <w:spacing w:val="-3"/>
        </w:rPr>
        <w:t>que consume </w:t>
      </w:r>
      <w:r>
        <w:rPr>
          <w:color w:val="231F20"/>
        </w:rPr>
        <w:t>al </w:t>
      </w:r>
      <w:r>
        <w:rPr>
          <w:color w:val="231F20"/>
          <w:spacing w:val="-3"/>
        </w:rPr>
        <w:t>ritmo </w:t>
      </w:r>
      <w:r>
        <w:rPr>
          <w:color w:val="231F20"/>
          <w:spacing w:val="-4"/>
        </w:rPr>
        <w:t>actual, </w:t>
      </w:r>
      <w:r>
        <w:rPr>
          <w:color w:val="231F20"/>
          <w:spacing w:val="-3"/>
        </w:rPr>
        <w:t>el suministro </w:t>
      </w:r>
      <w:r>
        <w:rPr>
          <w:color w:val="231F20"/>
        </w:rPr>
        <w:t>le </w:t>
      </w:r>
      <w:r>
        <w:rPr>
          <w:color w:val="231F20"/>
          <w:spacing w:val="-3"/>
        </w:rPr>
        <w:t>duraría sólo cuatro </w:t>
      </w:r>
      <w:r>
        <w:rPr>
          <w:color w:val="231F20"/>
          <w:spacing w:val="-4"/>
        </w:rPr>
        <w:t>años, </w:t>
      </w:r>
      <w:r>
        <w:rPr>
          <w:color w:val="231F20"/>
        </w:rPr>
        <w:t>lo </w:t>
      </w:r>
      <w:r>
        <w:rPr>
          <w:color w:val="231F20"/>
          <w:spacing w:val="-3"/>
        </w:rPr>
        <w:t>que depende </w:t>
      </w:r>
      <w:r>
        <w:rPr>
          <w:color w:val="231F20"/>
        </w:rPr>
        <w:t>en </w:t>
      </w:r>
      <w:r>
        <w:rPr>
          <w:color w:val="231F20"/>
          <w:spacing w:val="-3"/>
        </w:rPr>
        <w:t>gran </w:t>
      </w:r>
      <w:r>
        <w:rPr>
          <w:rFonts w:ascii="Palatino Linotype" w:hAnsi="Palatino Linotype"/>
          <w:color w:val="231F20"/>
          <w:spacing w:val="-3"/>
        </w:rPr>
        <w:t>medida</w:t>
      </w:r>
      <w:r>
        <w:rPr>
          <w:rFonts w:ascii="Palatino Linotype" w:hAnsi="Palatino Linotype"/>
          <w:color w:val="231F20"/>
          <w:spacing w:val="-25"/>
        </w:rPr>
        <w:t> </w:t>
      </w:r>
      <w:r>
        <w:rPr>
          <w:rFonts w:ascii="Palatino Linotype" w:hAnsi="Palatino Linotype"/>
          <w:color w:val="231F20"/>
        </w:rPr>
        <w:t>de</w:t>
      </w:r>
      <w:r>
        <w:rPr>
          <w:rFonts w:ascii="Palatino Linotype" w:hAnsi="Palatino Linotype"/>
          <w:color w:val="231F20"/>
          <w:spacing w:val="-25"/>
        </w:rPr>
        <w:t> </w:t>
      </w:r>
      <w:r>
        <w:rPr>
          <w:rFonts w:ascii="Palatino Linotype" w:hAnsi="Palatino Linotype"/>
          <w:color w:val="231F20"/>
        </w:rPr>
        <w:t>los</w:t>
      </w:r>
      <w:r>
        <w:rPr>
          <w:rFonts w:ascii="Palatino Linotype" w:hAnsi="Palatino Linotype"/>
          <w:color w:val="231F20"/>
          <w:spacing w:val="-25"/>
        </w:rPr>
        <w:t> </w:t>
      </w:r>
      <w:r>
        <w:rPr>
          <w:rFonts w:ascii="Palatino Linotype" w:hAnsi="Palatino Linotype"/>
          <w:color w:val="231F20"/>
          <w:spacing w:val="-3"/>
        </w:rPr>
        <w:t>suministros</w:t>
      </w:r>
      <w:r>
        <w:rPr>
          <w:rFonts w:ascii="Palatino Linotype" w:hAnsi="Palatino Linotype"/>
          <w:color w:val="231F20"/>
          <w:spacing w:val="-26"/>
        </w:rPr>
        <w:t> </w:t>
      </w:r>
      <w:r>
        <w:rPr>
          <w:rFonts w:ascii="Palatino Linotype" w:hAnsi="Palatino Linotype"/>
          <w:color w:val="231F20"/>
        </w:rPr>
        <w:t>de</w:t>
      </w:r>
      <w:r>
        <w:rPr>
          <w:rFonts w:ascii="Palatino Linotype" w:hAnsi="Palatino Linotype"/>
          <w:color w:val="231F20"/>
          <w:spacing w:val="-25"/>
        </w:rPr>
        <w:t> </w:t>
      </w:r>
      <w:r>
        <w:rPr>
          <w:rFonts w:ascii="Palatino Linotype" w:hAnsi="Palatino Linotype"/>
          <w:color w:val="231F20"/>
          <w:spacing w:val="-3"/>
        </w:rPr>
        <w:t>petróleo</w:t>
      </w:r>
      <w:r>
        <w:rPr>
          <w:rFonts w:ascii="Palatino Linotype" w:hAnsi="Palatino Linotype"/>
          <w:color w:val="231F20"/>
          <w:spacing w:val="-25"/>
        </w:rPr>
        <w:t> </w:t>
      </w:r>
      <w:r>
        <w:rPr>
          <w:rFonts w:ascii="Palatino Linotype" w:hAnsi="Palatino Linotype"/>
          <w:color w:val="231F20"/>
        </w:rPr>
        <w:t>que</w:t>
      </w:r>
      <w:r>
        <w:rPr>
          <w:rFonts w:ascii="Palatino Linotype" w:hAnsi="Palatino Linotype"/>
          <w:color w:val="231F20"/>
          <w:spacing w:val="-25"/>
        </w:rPr>
        <w:t> </w:t>
      </w:r>
      <w:r>
        <w:rPr>
          <w:rFonts w:ascii="Palatino Linotype" w:hAnsi="Palatino Linotype"/>
          <w:color w:val="231F20"/>
          <w:spacing w:val="-3"/>
        </w:rPr>
        <w:t>pueda</w:t>
      </w:r>
      <w:r>
        <w:rPr>
          <w:rFonts w:ascii="Palatino Linotype" w:hAnsi="Palatino Linotype"/>
          <w:color w:val="231F20"/>
          <w:spacing w:val="-25"/>
        </w:rPr>
        <w:t> </w:t>
      </w:r>
      <w:r>
        <w:rPr>
          <w:rFonts w:ascii="Palatino Linotype" w:hAnsi="Palatino Linotype"/>
          <w:color w:val="231F20"/>
          <w:spacing w:val="-6"/>
        </w:rPr>
        <w:t>obtener,</w:t>
      </w:r>
      <w:r>
        <w:rPr>
          <w:rFonts w:ascii="Palatino Linotype" w:hAnsi="Palatino Linotype"/>
          <w:color w:val="231F20"/>
          <w:spacing w:val="-25"/>
        </w:rPr>
        <w:t> </w:t>
      </w:r>
      <w:r>
        <w:rPr>
          <w:rFonts w:ascii="Palatino Linotype" w:hAnsi="Palatino Linotype"/>
          <w:color w:val="231F20"/>
          <w:spacing w:val="-3"/>
        </w:rPr>
        <w:t>haciéndolo </w:t>
      </w:r>
      <w:r>
        <w:rPr>
          <w:color w:val="231F20"/>
          <w:spacing w:val="-4"/>
        </w:rPr>
        <w:t>vulnerable </w:t>
      </w:r>
      <w:r>
        <w:rPr>
          <w:color w:val="231F20"/>
        </w:rPr>
        <w:t>a la </w:t>
      </w:r>
      <w:r>
        <w:rPr>
          <w:color w:val="231F20"/>
          <w:spacing w:val="-4"/>
        </w:rPr>
        <w:t>voluntad </w:t>
      </w:r>
      <w:r>
        <w:rPr>
          <w:color w:val="231F20"/>
        </w:rPr>
        <w:t>del </w:t>
      </w:r>
      <w:r>
        <w:rPr>
          <w:color w:val="231F20"/>
          <w:spacing w:val="-3"/>
        </w:rPr>
        <w:t>cartel </w:t>
      </w:r>
      <w:r>
        <w:rPr>
          <w:color w:val="231F20"/>
        </w:rPr>
        <w:t>de la </w:t>
      </w:r>
      <w:r>
        <w:rPr>
          <w:color w:val="231F20"/>
          <w:spacing w:val="-3"/>
        </w:rPr>
        <w:t>OpEp </w:t>
      </w:r>
      <w:r>
        <w:rPr>
          <w:color w:val="231F20"/>
        </w:rPr>
        <w:t>y la </w:t>
      </w:r>
      <w:r>
        <w:rPr>
          <w:color w:val="231F20"/>
          <w:spacing w:val="-3"/>
        </w:rPr>
        <w:t>inestabilidad </w:t>
      </w:r>
      <w:r>
        <w:rPr>
          <w:color w:val="231F20"/>
          <w:spacing w:val="10"/>
        </w:rPr>
        <w:t> </w:t>
      </w:r>
      <w:r>
        <w:rPr>
          <w:color w:val="231F20"/>
          <w:spacing w:val="-3"/>
        </w:rPr>
        <w:t>de</w:t>
      </w:r>
    </w:p>
    <w:p>
      <w:pPr>
        <w:spacing w:after="0" w:line="304"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before="69"/>
        <w:ind w:left="100" w:right="-18"/>
      </w:pPr>
      <w:r>
        <w:rPr>
          <w:color w:val="231F20"/>
          <w:spacing w:val="-4"/>
        </w:rPr>
        <w:t>Medio Oriente,  </w:t>
      </w:r>
      <w:r>
        <w:rPr>
          <w:color w:val="231F20"/>
        </w:rPr>
        <w:t>lo </w:t>
      </w:r>
      <w:r>
        <w:rPr>
          <w:color w:val="231F20"/>
          <w:spacing w:val="-3"/>
        </w:rPr>
        <w:t>cual </w:t>
      </w:r>
      <w:r>
        <w:rPr>
          <w:color w:val="231F20"/>
          <w:spacing w:val="-4"/>
        </w:rPr>
        <w:t>quedó </w:t>
      </w:r>
      <w:r>
        <w:rPr>
          <w:color w:val="231F20"/>
          <w:spacing w:val="-3"/>
        </w:rPr>
        <w:t>plenamente demostrado durante    la</w:t>
      </w:r>
    </w:p>
    <w:p>
      <w:pPr>
        <w:pStyle w:val="BodyText"/>
        <w:spacing w:before="47"/>
        <w:ind w:left="100" w:right="-18"/>
        <w:rPr>
          <w:rFonts w:ascii="Palatino Linotype" w:hAnsi="Palatino Linotype"/>
        </w:rPr>
      </w:pPr>
      <w:r>
        <w:rPr>
          <w:rFonts w:ascii="Palatino Linotype" w:hAnsi="Palatino Linotype"/>
          <w:color w:val="231F20"/>
        </w:rPr>
        <w:t>crisis de los años 70” (Fernández, 2002:  5).</w:t>
      </w:r>
    </w:p>
    <w:p>
      <w:pPr>
        <w:pStyle w:val="BodyText"/>
        <w:spacing w:line="304" w:lineRule="auto" w:before="52"/>
        <w:ind w:left="100" w:right="118" w:firstLine="360"/>
        <w:jc w:val="both"/>
        <w:rPr>
          <w:rFonts w:ascii="Palatino Linotype" w:hAnsi="Palatino Linotype"/>
        </w:rPr>
      </w:pPr>
      <w:r>
        <w:rPr>
          <w:color w:val="231F20"/>
        </w:rPr>
        <w:t>Hoy </w:t>
      </w:r>
      <w:r>
        <w:rPr>
          <w:color w:val="231F20"/>
          <w:spacing w:val="-4"/>
        </w:rPr>
        <w:t>Estados </w:t>
      </w:r>
      <w:r>
        <w:rPr>
          <w:color w:val="231F20"/>
          <w:spacing w:val="-3"/>
        </w:rPr>
        <w:t>unidos requiere </w:t>
      </w:r>
      <w:r>
        <w:rPr>
          <w:color w:val="231F20"/>
        </w:rPr>
        <w:t>del </w:t>
      </w:r>
      <w:r>
        <w:rPr>
          <w:color w:val="231F20"/>
          <w:spacing w:val="-3"/>
        </w:rPr>
        <w:t>petróleo importado para  cubrir </w:t>
      </w:r>
      <w:r>
        <w:rPr>
          <w:color w:val="231F20"/>
        </w:rPr>
        <w:t>55 por </w:t>
      </w:r>
      <w:r>
        <w:rPr>
          <w:color w:val="231F20"/>
          <w:spacing w:val="-3"/>
        </w:rPr>
        <w:t>ciento </w:t>
      </w:r>
      <w:r>
        <w:rPr>
          <w:color w:val="231F20"/>
        </w:rPr>
        <w:t>de sus </w:t>
      </w:r>
      <w:r>
        <w:rPr>
          <w:color w:val="231F20"/>
          <w:spacing w:val="-3"/>
        </w:rPr>
        <w:t>necesidades, este porcentaje podría </w:t>
      </w:r>
      <w:r>
        <w:rPr>
          <w:color w:val="231F20"/>
          <w:spacing w:val="-4"/>
        </w:rPr>
        <w:t>elevarse </w:t>
      </w:r>
      <w:r>
        <w:rPr>
          <w:color w:val="231F20"/>
        </w:rPr>
        <w:t>a 65 por </w:t>
      </w:r>
      <w:r>
        <w:rPr>
          <w:color w:val="231F20"/>
          <w:spacing w:val="-3"/>
        </w:rPr>
        <w:t>ciento </w:t>
      </w:r>
      <w:r>
        <w:rPr>
          <w:color w:val="231F20"/>
        </w:rPr>
        <w:t>en </w:t>
      </w:r>
      <w:r>
        <w:rPr>
          <w:color w:val="231F20"/>
          <w:spacing w:val="-3"/>
        </w:rPr>
        <w:t>2020 </w:t>
      </w:r>
      <w:r>
        <w:rPr>
          <w:color w:val="231F20"/>
        </w:rPr>
        <w:t>y </w:t>
      </w:r>
      <w:r>
        <w:rPr>
          <w:color w:val="231F20"/>
          <w:spacing w:val="-3"/>
        </w:rPr>
        <w:t>continuar </w:t>
      </w:r>
      <w:r>
        <w:rPr>
          <w:color w:val="231F20"/>
          <w:spacing w:val="-4"/>
        </w:rPr>
        <w:t>aumentando. Esta </w:t>
      </w:r>
      <w:r>
        <w:rPr>
          <w:color w:val="231F20"/>
          <w:spacing w:val="-3"/>
        </w:rPr>
        <w:t>dependencia </w:t>
      </w:r>
      <w:r>
        <w:rPr>
          <w:color w:val="231F20"/>
        </w:rPr>
        <w:t>es el </w:t>
      </w:r>
      <w:r>
        <w:rPr>
          <w:color w:val="231F20"/>
          <w:spacing w:val="-4"/>
        </w:rPr>
        <w:t>talón </w:t>
      </w:r>
      <w:r>
        <w:rPr>
          <w:color w:val="231F20"/>
        </w:rPr>
        <w:t>de </w:t>
      </w:r>
      <w:r>
        <w:rPr>
          <w:color w:val="231F20"/>
          <w:spacing w:val="-4"/>
        </w:rPr>
        <w:t>Aquiles </w:t>
      </w:r>
      <w:r>
        <w:rPr>
          <w:color w:val="231F20"/>
        </w:rPr>
        <w:t>del </w:t>
      </w:r>
      <w:r>
        <w:rPr>
          <w:color w:val="231F20"/>
          <w:spacing w:val="-3"/>
        </w:rPr>
        <w:t>poder </w:t>
      </w:r>
      <w:r>
        <w:rPr>
          <w:color w:val="231F20"/>
          <w:spacing w:val="-4"/>
        </w:rPr>
        <w:t>estadounidense: </w:t>
      </w:r>
      <w:r>
        <w:rPr>
          <w:color w:val="231F20"/>
        </w:rPr>
        <w:t>a </w:t>
      </w:r>
      <w:r>
        <w:rPr>
          <w:rFonts w:ascii="Palatino Linotype" w:hAnsi="Palatino Linotype"/>
          <w:color w:val="231F20"/>
          <w:spacing w:val="-3"/>
        </w:rPr>
        <w:t>menos </w:t>
      </w:r>
      <w:r>
        <w:rPr>
          <w:rFonts w:ascii="Palatino Linotype" w:hAnsi="Palatino Linotype"/>
          <w:color w:val="231F20"/>
        </w:rPr>
        <w:t>que el </w:t>
      </w:r>
      <w:r>
        <w:rPr>
          <w:rFonts w:ascii="Palatino Linotype" w:hAnsi="Palatino Linotype"/>
          <w:color w:val="231F20"/>
          <w:spacing w:val="-3"/>
        </w:rPr>
        <w:t>crudo </w:t>
      </w:r>
      <w:r>
        <w:rPr>
          <w:rFonts w:ascii="Palatino Linotype" w:hAnsi="Palatino Linotype"/>
          <w:color w:val="231F20"/>
        </w:rPr>
        <w:t>del </w:t>
      </w:r>
      <w:r>
        <w:rPr>
          <w:rFonts w:ascii="Palatino Linotype" w:hAnsi="Palatino Linotype"/>
          <w:color w:val="231F20"/>
          <w:spacing w:val="-3"/>
        </w:rPr>
        <w:t>golfo Pérsico pueda </w:t>
      </w:r>
      <w:r>
        <w:rPr>
          <w:rFonts w:ascii="Palatino Linotype" w:hAnsi="Palatino Linotype"/>
          <w:color w:val="231F20"/>
        </w:rPr>
        <w:t>ser </w:t>
      </w:r>
      <w:r>
        <w:rPr>
          <w:rFonts w:ascii="Palatino Linotype" w:hAnsi="Palatino Linotype"/>
          <w:color w:val="231F20"/>
          <w:spacing w:val="-3"/>
        </w:rPr>
        <w:t>controlado por </w:t>
      </w:r>
      <w:r>
        <w:rPr>
          <w:color w:val="231F20"/>
          <w:spacing w:val="-4"/>
        </w:rPr>
        <w:t>Estados </w:t>
      </w:r>
      <w:r>
        <w:rPr>
          <w:color w:val="231F20"/>
          <w:spacing w:val="-3"/>
        </w:rPr>
        <w:t>unidos, </w:t>
      </w:r>
      <w:r>
        <w:rPr>
          <w:color w:val="231F20"/>
        </w:rPr>
        <w:t>su </w:t>
      </w:r>
      <w:r>
        <w:rPr>
          <w:color w:val="231F20"/>
          <w:spacing w:val="-3"/>
        </w:rPr>
        <w:t>capacidad </w:t>
      </w:r>
      <w:r>
        <w:rPr>
          <w:color w:val="231F20"/>
        </w:rPr>
        <w:t>de </w:t>
      </w:r>
      <w:r>
        <w:rPr>
          <w:color w:val="231F20"/>
          <w:spacing w:val="-3"/>
        </w:rPr>
        <w:t>mantenerse como </w:t>
      </w:r>
      <w:r>
        <w:rPr>
          <w:color w:val="231F20"/>
        </w:rPr>
        <w:t>la </w:t>
      </w:r>
      <w:r>
        <w:rPr>
          <w:color w:val="231F20"/>
          <w:spacing w:val="-3"/>
        </w:rPr>
        <w:t>potencia mundial dominante </w:t>
      </w:r>
      <w:r>
        <w:rPr>
          <w:color w:val="231F20"/>
          <w:spacing w:val="-4"/>
        </w:rPr>
        <w:t>quedará </w:t>
      </w:r>
      <w:r>
        <w:rPr>
          <w:color w:val="231F20"/>
        </w:rPr>
        <w:t>en </w:t>
      </w:r>
      <w:r>
        <w:rPr>
          <w:color w:val="231F20"/>
          <w:spacing w:val="-4"/>
        </w:rPr>
        <w:t>entredicho. </w:t>
      </w:r>
      <w:r>
        <w:rPr>
          <w:color w:val="231F20"/>
        </w:rPr>
        <w:t>El </w:t>
      </w:r>
      <w:r>
        <w:rPr>
          <w:color w:val="231F20"/>
          <w:spacing w:val="-3"/>
        </w:rPr>
        <w:t>consumo </w:t>
      </w:r>
      <w:r>
        <w:rPr>
          <w:color w:val="231F20"/>
        </w:rPr>
        <w:t>se </w:t>
      </w:r>
      <w:r>
        <w:rPr>
          <w:color w:val="231F20"/>
          <w:spacing w:val="-3"/>
        </w:rPr>
        <w:t>eleva    </w:t>
      </w:r>
      <w:r>
        <w:rPr>
          <w:color w:val="231F20"/>
        </w:rPr>
        <w:t>a </w:t>
      </w:r>
      <w:r>
        <w:rPr>
          <w:color w:val="231F20"/>
          <w:spacing w:val="-3"/>
        </w:rPr>
        <w:t>mayor ritmo que </w:t>
      </w:r>
      <w:r>
        <w:rPr>
          <w:color w:val="231F20"/>
        </w:rPr>
        <w:t>la </w:t>
      </w:r>
      <w:r>
        <w:rPr>
          <w:color w:val="231F20"/>
          <w:spacing w:val="-3"/>
        </w:rPr>
        <w:t>producción, </w:t>
      </w:r>
      <w:r>
        <w:rPr>
          <w:color w:val="231F20"/>
        </w:rPr>
        <w:t>por lo </w:t>
      </w:r>
      <w:r>
        <w:rPr>
          <w:color w:val="231F20"/>
          <w:spacing w:val="-3"/>
        </w:rPr>
        <w:t>que </w:t>
      </w:r>
      <w:r>
        <w:rPr>
          <w:color w:val="231F20"/>
        </w:rPr>
        <w:t>el </w:t>
      </w:r>
      <w:r>
        <w:rPr>
          <w:color w:val="231F20"/>
          <w:spacing w:val="-3"/>
        </w:rPr>
        <w:t>país </w:t>
      </w:r>
      <w:r>
        <w:rPr>
          <w:color w:val="231F20"/>
          <w:spacing w:val="-4"/>
        </w:rPr>
        <w:t>tendrá que </w:t>
      </w:r>
      <w:r>
        <w:rPr>
          <w:color w:val="231F20"/>
          <w:spacing w:val="-3"/>
        </w:rPr>
        <w:t>satisfacer </w:t>
      </w:r>
      <w:r>
        <w:rPr>
          <w:color w:val="231F20"/>
        </w:rPr>
        <w:t>con </w:t>
      </w:r>
      <w:r>
        <w:rPr>
          <w:color w:val="231F20"/>
          <w:spacing w:val="-3"/>
        </w:rPr>
        <w:t>importaciones </w:t>
      </w:r>
      <w:r>
        <w:rPr>
          <w:color w:val="231F20"/>
        </w:rPr>
        <w:t>una </w:t>
      </w:r>
      <w:r>
        <w:rPr>
          <w:color w:val="231F20"/>
          <w:spacing w:val="-3"/>
        </w:rPr>
        <w:t>proporción creciente </w:t>
      </w:r>
      <w:r>
        <w:rPr>
          <w:color w:val="231F20"/>
        </w:rPr>
        <w:t>de </w:t>
      </w:r>
      <w:r>
        <w:rPr>
          <w:color w:val="231F20"/>
          <w:spacing w:val="-3"/>
        </w:rPr>
        <w:t>sus </w:t>
      </w:r>
      <w:r>
        <w:rPr>
          <w:rFonts w:ascii="Palatino Linotype" w:hAnsi="Palatino Linotype"/>
          <w:color w:val="231F20"/>
          <w:spacing w:val="-3"/>
        </w:rPr>
        <w:t>necesidades </w:t>
      </w:r>
      <w:r>
        <w:rPr>
          <w:rFonts w:ascii="Palatino Linotype" w:hAnsi="Palatino Linotype"/>
          <w:color w:val="231F20"/>
          <w:spacing w:val="-4"/>
        </w:rPr>
        <w:t>energéticas</w:t>
      </w:r>
      <w:r>
        <w:rPr>
          <w:rFonts w:ascii="Palatino Linotype" w:hAnsi="Palatino Linotype"/>
          <w:color w:val="231F20"/>
          <w:spacing w:val="5"/>
        </w:rPr>
        <w:t> </w:t>
      </w:r>
      <w:r>
        <w:rPr>
          <w:rFonts w:ascii="Palatino Linotype" w:hAnsi="Palatino Linotype"/>
          <w:color w:val="231F20"/>
          <w:spacing w:val="-3"/>
        </w:rPr>
        <w:t>totales.</w:t>
      </w:r>
    </w:p>
    <w:p>
      <w:pPr>
        <w:pStyle w:val="BodyText"/>
        <w:spacing w:line="210" w:lineRule="exact"/>
        <w:ind w:left="100" w:firstLine="360"/>
        <w:jc w:val="both"/>
      </w:pPr>
      <w:r>
        <w:rPr>
          <w:color w:val="231F20"/>
        </w:rPr>
        <w:t>Según  Michael  Klare,  especialista  en  el  estudio  de    los</w:t>
      </w:r>
    </w:p>
    <w:p>
      <w:pPr>
        <w:pStyle w:val="BodyText"/>
        <w:spacing w:before="47"/>
        <w:ind w:left="100" w:right="-18"/>
        <w:rPr>
          <w:rFonts w:ascii="Palatino Linotype"/>
        </w:rPr>
      </w:pPr>
      <w:r>
        <w:rPr>
          <w:rFonts w:ascii="Palatino Linotype"/>
          <w:color w:val="231F20"/>
        </w:rPr>
        <w:t>conflictos internacionales, los tres motivos estadounidenses  para</w:t>
      </w:r>
    </w:p>
    <w:p>
      <w:pPr>
        <w:pStyle w:val="BodyText"/>
        <w:spacing w:before="52"/>
        <w:ind w:left="100" w:right="-18"/>
      </w:pPr>
      <w:r>
        <w:rPr>
          <w:color w:val="231F20"/>
          <w:w w:val="110"/>
        </w:rPr>
        <w:t>invadir Irak son:</w:t>
      </w:r>
    </w:p>
    <w:p>
      <w:pPr>
        <w:pStyle w:val="BodyText"/>
        <w:spacing w:line="285" w:lineRule="auto" w:before="70"/>
        <w:ind w:left="100" w:right="119" w:firstLine="360"/>
        <w:jc w:val="both"/>
      </w:pPr>
      <w:r>
        <w:rPr>
          <w:color w:val="231F20"/>
        </w:rPr>
        <w:t>El</w:t>
      </w:r>
      <w:r>
        <w:rPr>
          <w:color w:val="231F20"/>
          <w:spacing w:val="-8"/>
        </w:rPr>
        <w:t> </w:t>
      </w:r>
      <w:r>
        <w:rPr>
          <w:color w:val="231F20"/>
          <w:spacing w:val="-3"/>
        </w:rPr>
        <w:t>primero,</w:t>
      </w:r>
      <w:r>
        <w:rPr>
          <w:color w:val="231F20"/>
          <w:spacing w:val="-8"/>
        </w:rPr>
        <w:t> </w:t>
      </w:r>
      <w:r>
        <w:rPr>
          <w:color w:val="231F20"/>
        </w:rPr>
        <w:t>se</w:t>
      </w:r>
      <w:r>
        <w:rPr>
          <w:color w:val="231F20"/>
          <w:spacing w:val="-8"/>
        </w:rPr>
        <w:t> </w:t>
      </w:r>
      <w:r>
        <w:rPr>
          <w:color w:val="231F20"/>
          <w:spacing w:val="-3"/>
        </w:rPr>
        <w:t>deriva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propia</w:t>
      </w:r>
      <w:r>
        <w:rPr>
          <w:color w:val="231F20"/>
          <w:spacing w:val="-8"/>
        </w:rPr>
        <w:t> </w:t>
      </w:r>
      <w:r>
        <w:rPr>
          <w:color w:val="231F20"/>
          <w:spacing w:val="-3"/>
        </w:rPr>
        <w:t>dependencia</w:t>
      </w:r>
      <w:r>
        <w:rPr>
          <w:color w:val="231F20"/>
          <w:spacing w:val="-8"/>
        </w:rPr>
        <w:t> </w:t>
      </w:r>
      <w:r>
        <w:rPr>
          <w:color w:val="231F20"/>
          <w:spacing w:val="-3"/>
        </w:rPr>
        <w:t>estadounidense </w:t>
      </w:r>
      <w:r>
        <w:rPr>
          <w:rFonts w:ascii="Palatino Linotype" w:hAnsi="Palatino Linotype"/>
          <w:color w:val="231F20"/>
          <w:spacing w:val="-3"/>
        </w:rPr>
        <w:t>hacia</w:t>
      </w:r>
      <w:r>
        <w:rPr>
          <w:rFonts w:ascii="Palatino Linotype" w:hAnsi="Palatino Linotype"/>
          <w:color w:val="231F20"/>
          <w:spacing w:val="-20"/>
        </w:rPr>
        <w:t> </w:t>
      </w:r>
      <w:r>
        <w:rPr>
          <w:rFonts w:ascii="Palatino Linotype" w:hAnsi="Palatino Linotype"/>
          <w:color w:val="231F20"/>
        </w:rPr>
        <w:t>el</w:t>
      </w:r>
      <w:r>
        <w:rPr>
          <w:rFonts w:ascii="Palatino Linotype" w:hAnsi="Palatino Linotype"/>
          <w:color w:val="231F20"/>
          <w:spacing w:val="-20"/>
        </w:rPr>
        <w:t> </w:t>
      </w:r>
      <w:r>
        <w:rPr>
          <w:rFonts w:ascii="Palatino Linotype" w:hAnsi="Palatino Linotype"/>
          <w:color w:val="231F20"/>
          <w:spacing w:val="-3"/>
        </w:rPr>
        <w:t>petróleo</w:t>
      </w:r>
      <w:r>
        <w:rPr>
          <w:rFonts w:ascii="Palatino Linotype" w:hAnsi="Palatino Linotype"/>
          <w:color w:val="231F20"/>
          <w:spacing w:val="-20"/>
        </w:rPr>
        <w:t> </w:t>
      </w:r>
      <w:r>
        <w:rPr>
          <w:rFonts w:ascii="Palatino Linotype" w:hAnsi="Palatino Linotype"/>
          <w:color w:val="231F20"/>
          <w:spacing w:val="-3"/>
        </w:rPr>
        <w:t>proveniente</w:t>
      </w:r>
      <w:r>
        <w:rPr>
          <w:rFonts w:ascii="Palatino Linotype" w:hAnsi="Palatino Linotype"/>
          <w:color w:val="231F20"/>
          <w:spacing w:val="-20"/>
        </w:rPr>
        <w:t> </w:t>
      </w:r>
      <w:r>
        <w:rPr>
          <w:rFonts w:ascii="Palatino Linotype" w:hAnsi="Palatino Linotype"/>
          <w:color w:val="231F20"/>
        </w:rPr>
        <w:t>del</w:t>
      </w:r>
      <w:r>
        <w:rPr>
          <w:rFonts w:ascii="Palatino Linotype" w:hAnsi="Palatino Linotype"/>
          <w:color w:val="231F20"/>
          <w:spacing w:val="-20"/>
        </w:rPr>
        <w:t> </w:t>
      </w:r>
      <w:r>
        <w:rPr>
          <w:rFonts w:ascii="Palatino Linotype" w:hAnsi="Palatino Linotype"/>
          <w:color w:val="231F20"/>
          <w:spacing w:val="-3"/>
        </w:rPr>
        <w:t>Pérsico</w:t>
      </w:r>
      <w:r>
        <w:rPr>
          <w:rFonts w:ascii="Palatino Linotype" w:hAnsi="Palatino Linotype"/>
          <w:color w:val="231F20"/>
          <w:spacing w:val="-20"/>
        </w:rPr>
        <w:t> </w:t>
      </w:r>
      <w:r>
        <w:rPr>
          <w:rFonts w:ascii="Palatino Linotype" w:hAnsi="Palatino Linotype"/>
          <w:color w:val="231F20"/>
        </w:rPr>
        <w:t>y</w:t>
      </w:r>
      <w:r>
        <w:rPr>
          <w:rFonts w:ascii="Palatino Linotype" w:hAnsi="Palatino Linotype"/>
          <w:color w:val="231F20"/>
          <w:spacing w:val="-20"/>
        </w:rPr>
        <w:t> </w:t>
      </w:r>
      <w:r>
        <w:rPr>
          <w:rFonts w:ascii="Palatino Linotype" w:hAnsi="Palatino Linotype"/>
          <w:color w:val="231F20"/>
        </w:rPr>
        <w:t>del</w:t>
      </w:r>
      <w:r>
        <w:rPr>
          <w:rFonts w:ascii="Palatino Linotype" w:hAnsi="Palatino Linotype"/>
          <w:color w:val="231F20"/>
          <w:spacing w:val="-20"/>
        </w:rPr>
        <w:t> </w:t>
      </w:r>
      <w:r>
        <w:rPr>
          <w:rFonts w:ascii="Palatino Linotype" w:hAnsi="Palatino Linotype"/>
          <w:color w:val="231F20"/>
          <w:spacing w:val="-3"/>
        </w:rPr>
        <w:t>principio,</w:t>
      </w:r>
      <w:r>
        <w:rPr>
          <w:rFonts w:ascii="Palatino Linotype" w:hAnsi="Palatino Linotype"/>
          <w:color w:val="231F20"/>
          <w:spacing w:val="-20"/>
        </w:rPr>
        <w:t> </w:t>
      </w:r>
      <w:r>
        <w:rPr>
          <w:rFonts w:ascii="Palatino Linotype" w:hAnsi="Palatino Linotype"/>
          <w:color w:val="231F20"/>
          <w:spacing w:val="-3"/>
        </w:rPr>
        <w:t>entronizado </w:t>
      </w:r>
      <w:r>
        <w:rPr>
          <w:color w:val="231F20"/>
        </w:rPr>
        <w:t>por la </w:t>
      </w:r>
      <w:r>
        <w:rPr>
          <w:color w:val="231F20"/>
          <w:spacing w:val="-3"/>
        </w:rPr>
        <w:t>doctrina </w:t>
      </w:r>
      <w:r>
        <w:rPr>
          <w:color w:val="231F20"/>
          <w:spacing w:val="-6"/>
        </w:rPr>
        <w:t>Carter, </w:t>
      </w:r>
      <w:r>
        <w:rPr>
          <w:color w:val="231F20"/>
        </w:rPr>
        <w:t>de </w:t>
      </w:r>
      <w:r>
        <w:rPr>
          <w:color w:val="231F20"/>
          <w:spacing w:val="-3"/>
        </w:rPr>
        <w:t>que </w:t>
      </w:r>
      <w:r>
        <w:rPr>
          <w:color w:val="231F20"/>
          <w:spacing w:val="-4"/>
        </w:rPr>
        <w:t>Estados </w:t>
      </w:r>
      <w:r>
        <w:rPr>
          <w:color w:val="231F20"/>
          <w:spacing w:val="-3"/>
        </w:rPr>
        <w:t>unidos </w:t>
      </w:r>
      <w:r>
        <w:rPr>
          <w:color w:val="231F20"/>
        </w:rPr>
        <w:t>no </w:t>
      </w:r>
      <w:r>
        <w:rPr>
          <w:color w:val="231F20"/>
          <w:spacing w:val="-3"/>
        </w:rPr>
        <w:t>permitirá </w:t>
      </w:r>
      <w:r>
        <w:rPr>
          <w:color w:val="231F20"/>
          <w:spacing w:val="-4"/>
        </w:rPr>
        <w:t>que </w:t>
      </w:r>
      <w:r>
        <w:rPr>
          <w:rFonts w:ascii="Palatino Linotype" w:hAnsi="Palatino Linotype"/>
          <w:color w:val="231F20"/>
          <w:spacing w:val="-3"/>
        </w:rPr>
        <w:t>ningún estado hostil esté </w:t>
      </w:r>
      <w:r>
        <w:rPr>
          <w:rFonts w:ascii="Palatino Linotype" w:hAnsi="Palatino Linotype"/>
          <w:color w:val="231F20"/>
        </w:rPr>
        <w:t>en </w:t>
      </w:r>
      <w:r>
        <w:rPr>
          <w:rFonts w:ascii="Palatino Linotype" w:hAnsi="Palatino Linotype"/>
          <w:color w:val="231F20"/>
          <w:spacing w:val="-3"/>
        </w:rPr>
        <w:t>posición </w:t>
      </w:r>
      <w:r>
        <w:rPr>
          <w:rFonts w:ascii="Palatino Linotype" w:hAnsi="Palatino Linotype"/>
          <w:color w:val="231F20"/>
        </w:rPr>
        <w:t>de </w:t>
      </w:r>
      <w:r>
        <w:rPr>
          <w:rFonts w:ascii="Palatino Linotype" w:hAnsi="Palatino Linotype"/>
          <w:color w:val="231F20"/>
          <w:spacing w:val="-3"/>
        </w:rPr>
        <w:t>impedirle </w:t>
      </w:r>
      <w:r>
        <w:rPr>
          <w:rFonts w:ascii="Palatino Linotype" w:hAnsi="Palatino Linotype"/>
          <w:color w:val="231F20"/>
        </w:rPr>
        <w:t>su </w:t>
      </w:r>
      <w:r>
        <w:rPr>
          <w:rFonts w:ascii="Palatino Linotype" w:hAnsi="Palatino Linotype"/>
          <w:color w:val="231F20"/>
          <w:spacing w:val="-3"/>
        </w:rPr>
        <w:t>acceso al </w:t>
      </w:r>
      <w:r>
        <w:rPr>
          <w:color w:val="231F20"/>
          <w:spacing w:val="-4"/>
        </w:rPr>
        <w:t>Golfo. </w:t>
      </w:r>
      <w:r>
        <w:rPr>
          <w:color w:val="231F20"/>
        </w:rPr>
        <w:t>En la </w:t>
      </w:r>
      <w:r>
        <w:rPr>
          <w:color w:val="231F20"/>
          <w:spacing w:val="-3"/>
        </w:rPr>
        <w:t>doctrina </w:t>
      </w:r>
      <w:r>
        <w:rPr>
          <w:color w:val="231F20"/>
          <w:spacing w:val="-6"/>
        </w:rPr>
        <w:t>Carter, </w:t>
      </w:r>
      <w:r>
        <w:rPr>
          <w:color w:val="231F20"/>
        </w:rPr>
        <w:t>expresada el 23 de </w:t>
      </w:r>
      <w:r>
        <w:rPr>
          <w:color w:val="231F20"/>
          <w:spacing w:val="-4"/>
        </w:rPr>
        <w:t>enero </w:t>
      </w:r>
      <w:r>
        <w:rPr>
          <w:color w:val="231F20"/>
        </w:rPr>
        <w:t>de </w:t>
      </w:r>
      <w:r>
        <w:rPr>
          <w:color w:val="231F20"/>
          <w:spacing w:val="-3"/>
        </w:rPr>
        <w:t>1980, el </w:t>
      </w:r>
      <w:r>
        <w:rPr>
          <w:rFonts w:ascii="Palatino Linotype" w:hAnsi="Palatino Linotype"/>
          <w:color w:val="231F20"/>
          <w:spacing w:val="-3"/>
        </w:rPr>
        <w:t>interés vital </w:t>
      </w:r>
      <w:r>
        <w:rPr>
          <w:rFonts w:ascii="Palatino Linotype" w:hAnsi="Palatino Linotype"/>
          <w:color w:val="231F20"/>
        </w:rPr>
        <w:t>de </w:t>
      </w:r>
      <w:r>
        <w:rPr>
          <w:rFonts w:ascii="Palatino Linotype" w:hAnsi="Palatino Linotype"/>
          <w:color w:val="231F20"/>
          <w:spacing w:val="-3"/>
        </w:rPr>
        <w:t>Estados Unidos </w:t>
      </w:r>
      <w:r>
        <w:rPr>
          <w:rFonts w:ascii="Palatino Linotype" w:hAnsi="Palatino Linotype"/>
          <w:color w:val="231F20"/>
        </w:rPr>
        <w:t>es </w:t>
      </w:r>
      <w:r>
        <w:rPr>
          <w:rFonts w:ascii="Palatino Linotype" w:hAnsi="Palatino Linotype"/>
          <w:color w:val="231F20"/>
          <w:spacing w:val="-3"/>
        </w:rPr>
        <w:t>contar </w:t>
      </w:r>
      <w:r>
        <w:rPr>
          <w:rFonts w:ascii="Palatino Linotype" w:hAnsi="Palatino Linotype"/>
          <w:color w:val="231F20"/>
        </w:rPr>
        <w:t>con </w:t>
      </w:r>
      <w:r>
        <w:rPr>
          <w:rFonts w:ascii="Palatino Linotype" w:hAnsi="Palatino Linotype"/>
          <w:color w:val="231F20"/>
          <w:spacing w:val="-3"/>
        </w:rPr>
        <w:t>acceso irrestricto al golfo Pérsico </w:t>
      </w:r>
      <w:r>
        <w:rPr>
          <w:rFonts w:ascii="Palatino Linotype" w:hAnsi="Palatino Linotype"/>
          <w:color w:val="231F20"/>
        </w:rPr>
        <w:t>y </w:t>
      </w:r>
      <w:r>
        <w:rPr>
          <w:rFonts w:ascii="Palatino Linotype" w:hAnsi="Palatino Linotype"/>
          <w:color w:val="231F20"/>
          <w:spacing w:val="-3"/>
        </w:rPr>
        <w:t>para asegurar dicho interés, empleará “cualquier  </w:t>
      </w:r>
      <w:r>
        <w:rPr>
          <w:color w:val="231F20"/>
          <w:spacing w:val="-3"/>
        </w:rPr>
        <w:t>medio que </w:t>
      </w:r>
      <w:r>
        <w:rPr>
          <w:color w:val="231F20"/>
        </w:rPr>
        <w:t>sea </w:t>
      </w:r>
      <w:r>
        <w:rPr>
          <w:color w:val="231F20"/>
          <w:spacing w:val="-3"/>
        </w:rPr>
        <w:t>necesario, incluida </w:t>
      </w:r>
      <w:r>
        <w:rPr>
          <w:color w:val="231F20"/>
        </w:rPr>
        <w:t>la </w:t>
      </w:r>
      <w:r>
        <w:rPr>
          <w:color w:val="231F20"/>
          <w:spacing w:val="-3"/>
        </w:rPr>
        <w:t>fuerza</w:t>
      </w:r>
      <w:r>
        <w:rPr>
          <w:color w:val="231F20"/>
          <w:spacing w:val="22"/>
        </w:rPr>
        <w:t> </w:t>
      </w:r>
      <w:r>
        <w:rPr>
          <w:color w:val="231F20"/>
          <w:spacing w:val="-3"/>
        </w:rPr>
        <w:t>militar”.</w:t>
      </w:r>
    </w:p>
    <w:p>
      <w:pPr>
        <w:pStyle w:val="BodyText"/>
        <w:spacing w:line="302" w:lineRule="auto" w:before="5"/>
        <w:ind w:left="100" w:right="120" w:firstLine="360"/>
        <w:jc w:val="both"/>
      </w:pPr>
      <w:r>
        <w:rPr>
          <w:rFonts w:ascii="Palatino Linotype" w:hAnsi="Palatino Linotype"/>
          <w:color w:val="231F20"/>
        </w:rPr>
        <w:t>El </w:t>
      </w:r>
      <w:r>
        <w:rPr>
          <w:rFonts w:ascii="Palatino Linotype" w:hAnsi="Palatino Linotype"/>
          <w:color w:val="231F20"/>
          <w:spacing w:val="-3"/>
        </w:rPr>
        <w:t>segundo, </w:t>
      </w:r>
      <w:r>
        <w:rPr>
          <w:rFonts w:ascii="Palatino Linotype" w:hAnsi="Palatino Linotype"/>
          <w:color w:val="231F20"/>
        </w:rPr>
        <w:t>es el </w:t>
      </w:r>
      <w:r>
        <w:rPr>
          <w:rFonts w:ascii="Palatino Linotype" w:hAnsi="Palatino Linotype"/>
          <w:color w:val="231F20"/>
          <w:spacing w:val="-3"/>
        </w:rPr>
        <w:t>papel </w:t>
      </w:r>
      <w:r>
        <w:rPr>
          <w:rFonts w:ascii="Palatino Linotype" w:hAnsi="Palatino Linotype"/>
          <w:color w:val="231F20"/>
        </w:rPr>
        <w:t>que </w:t>
      </w:r>
      <w:r>
        <w:rPr>
          <w:rFonts w:ascii="Palatino Linotype" w:hAnsi="Palatino Linotype"/>
          <w:color w:val="231F20"/>
          <w:spacing w:val="-3"/>
        </w:rPr>
        <w:t>juega </w:t>
      </w:r>
      <w:r>
        <w:rPr>
          <w:rFonts w:ascii="Palatino Linotype" w:hAnsi="Palatino Linotype"/>
          <w:color w:val="231F20"/>
        </w:rPr>
        <w:t>el </w:t>
      </w:r>
      <w:r>
        <w:rPr>
          <w:rFonts w:ascii="Palatino Linotype" w:hAnsi="Palatino Linotype"/>
          <w:color w:val="231F20"/>
          <w:spacing w:val="-3"/>
        </w:rPr>
        <w:t>Pérsico </w:t>
      </w:r>
      <w:r>
        <w:rPr>
          <w:rFonts w:ascii="Palatino Linotype" w:hAnsi="Palatino Linotype"/>
          <w:color w:val="231F20"/>
        </w:rPr>
        <w:t>al </w:t>
      </w:r>
      <w:r>
        <w:rPr>
          <w:rFonts w:ascii="Palatino Linotype" w:hAnsi="Palatino Linotype"/>
          <w:color w:val="231F20"/>
          <w:spacing w:val="-3"/>
        </w:rPr>
        <w:t>suministrarle </w:t>
      </w:r>
      <w:r>
        <w:rPr>
          <w:color w:val="231F20"/>
          <w:spacing w:val="-3"/>
        </w:rPr>
        <w:t>crudo </w:t>
      </w:r>
      <w:r>
        <w:rPr>
          <w:color w:val="231F20"/>
        </w:rPr>
        <w:t>al </w:t>
      </w:r>
      <w:r>
        <w:rPr>
          <w:color w:val="231F20"/>
          <w:spacing w:val="-3"/>
        </w:rPr>
        <w:t>resto </w:t>
      </w:r>
      <w:r>
        <w:rPr>
          <w:color w:val="231F20"/>
        </w:rPr>
        <w:t>del </w:t>
      </w:r>
      <w:r>
        <w:rPr>
          <w:color w:val="231F20"/>
          <w:spacing w:val="-3"/>
        </w:rPr>
        <w:t>mundo: </w:t>
      </w:r>
      <w:r>
        <w:rPr>
          <w:color w:val="231F20"/>
          <w:spacing w:val="-4"/>
        </w:rPr>
        <w:t>quien </w:t>
      </w:r>
      <w:r>
        <w:rPr>
          <w:color w:val="231F20"/>
          <w:spacing w:val="-3"/>
        </w:rPr>
        <w:t>controle </w:t>
      </w:r>
      <w:r>
        <w:rPr>
          <w:color w:val="231F20"/>
        </w:rPr>
        <w:t>el </w:t>
      </w:r>
      <w:r>
        <w:rPr>
          <w:color w:val="231F20"/>
          <w:spacing w:val="-4"/>
        </w:rPr>
        <w:t>Golfo automáticamente adquiere </w:t>
      </w:r>
      <w:r>
        <w:rPr>
          <w:color w:val="231F20"/>
        </w:rPr>
        <w:t>la </w:t>
      </w:r>
      <w:r>
        <w:rPr>
          <w:color w:val="231F20"/>
          <w:spacing w:val="-3"/>
        </w:rPr>
        <w:t>llave </w:t>
      </w:r>
      <w:r>
        <w:rPr>
          <w:color w:val="231F20"/>
        </w:rPr>
        <w:t>de la </w:t>
      </w:r>
      <w:r>
        <w:rPr>
          <w:color w:val="231F20"/>
          <w:spacing w:val="-4"/>
        </w:rPr>
        <w:t>economía </w:t>
      </w:r>
      <w:r>
        <w:rPr>
          <w:color w:val="231F20"/>
          <w:spacing w:val="-3"/>
        </w:rPr>
        <w:t>mundial. Bush pretende </w:t>
      </w:r>
      <w:r>
        <w:rPr>
          <w:color w:val="231F20"/>
          <w:spacing w:val="-4"/>
        </w:rPr>
        <w:t>que Estados </w:t>
      </w:r>
      <w:r>
        <w:rPr>
          <w:color w:val="231F20"/>
          <w:spacing w:val="-3"/>
        </w:rPr>
        <w:t>unidos </w:t>
      </w:r>
      <w:r>
        <w:rPr>
          <w:color w:val="231F20"/>
        </w:rPr>
        <w:t>sea </w:t>
      </w:r>
      <w:r>
        <w:rPr>
          <w:color w:val="231F20"/>
          <w:spacing w:val="-4"/>
        </w:rPr>
        <w:t>quien </w:t>
      </w:r>
      <w:r>
        <w:rPr>
          <w:color w:val="231F20"/>
        </w:rPr>
        <w:t>la </w:t>
      </w:r>
      <w:r>
        <w:rPr>
          <w:color w:val="231F20"/>
          <w:spacing w:val="-3"/>
        </w:rPr>
        <w:t>posea, nadie más.</w:t>
      </w:r>
    </w:p>
    <w:p>
      <w:pPr>
        <w:pStyle w:val="BodyText"/>
        <w:spacing w:line="312" w:lineRule="auto" w:before="12"/>
        <w:ind w:left="100" w:right="120" w:firstLine="360"/>
        <w:jc w:val="both"/>
      </w:pPr>
      <w:r>
        <w:rPr>
          <w:color w:val="231F20"/>
        </w:rPr>
        <w:t>El </w:t>
      </w:r>
      <w:r>
        <w:rPr>
          <w:color w:val="231F20"/>
          <w:spacing w:val="-4"/>
        </w:rPr>
        <w:t>tercero, </w:t>
      </w:r>
      <w:r>
        <w:rPr>
          <w:color w:val="231F20"/>
        </w:rPr>
        <w:t>es la </w:t>
      </w:r>
      <w:r>
        <w:rPr>
          <w:color w:val="231F20"/>
          <w:spacing w:val="-4"/>
        </w:rPr>
        <w:t>angustia </w:t>
      </w:r>
      <w:r>
        <w:rPr>
          <w:color w:val="231F20"/>
        </w:rPr>
        <w:t>por la </w:t>
      </w:r>
      <w:r>
        <w:rPr>
          <w:color w:val="231F20"/>
          <w:spacing w:val="-3"/>
        </w:rPr>
        <w:t>disponibilidad futura de petróleo: </w:t>
      </w:r>
      <w:r>
        <w:rPr>
          <w:color w:val="231F20"/>
          <w:spacing w:val="-4"/>
        </w:rPr>
        <w:t>Estados </w:t>
      </w:r>
      <w:r>
        <w:rPr>
          <w:color w:val="231F20"/>
          <w:spacing w:val="-3"/>
        </w:rPr>
        <w:t>unidos depende cada vez </w:t>
      </w:r>
      <w:r>
        <w:rPr>
          <w:color w:val="231F20"/>
        </w:rPr>
        <w:t>más de las</w:t>
      </w:r>
      <w:r>
        <w:rPr>
          <w:color w:val="231F20"/>
          <w:spacing w:val="-30"/>
        </w:rPr>
        <w:t> </w:t>
      </w:r>
      <w:r>
        <w:rPr>
          <w:color w:val="231F20"/>
          <w:spacing w:val="-3"/>
        </w:rPr>
        <w:t>existencias que </w:t>
      </w:r>
      <w:r>
        <w:rPr>
          <w:color w:val="231F20"/>
        </w:rPr>
        <w:t>le </w:t>
      </w:r>
      <w:r>
        <w:rPr>
          <w:color w:val="231F20"/>
          <w:spacing w:val="-3"/>
        </w:rPr>
        <w:t>suministra </w:t>
      </w:r>
      <w:r>
        <w:rPr>
          <w:color w:val="231F20"/>
          <w:spacing w:val="-4"/>
        </w:rPr>
        <w:t>Arabia </w:t>
      </w:r>
      <w:r>
        <w:rPr>
          <w:color w:val="231F20"/>
          <w:spacing w:val="-3"/>
        </w:rPr>
        <w:t>Saudita, </w:t>
      </w:r>
      <w:r>
        <w:rPr>
          <w:color w:val="231F20"/>
        </w:rPr>
        <w:t>y </w:t>
      </w:r>
      <w:r>
        <w:rPr>
          <w:color w:val="231F20"/>
          <w:spacing w:val="-5"/>
        </w:rPr>
        <w:t>Washington </w:t>
      </w:r>
      <w:r>
        <w:rPr>
          <w:color w:val="231F20"/>
          <w:spacing w:val="-3"/>
        </w:rPr>
        <w:t>está desesperado </w:t>
      </w:r>
      <w:r>
        <w:rPr>
          <w:color w:val="231F20"/>
        </w:rPr>
        <w:t>por</w:t>
      </w:r>
      <w:r>
        <w:rPr>
          <w:color w:val="231F20"/>
          <w:spacing w:val="-13"/>
        </w:rPr>
        <w:t> </w:t>
      </w:r>
      <w:r>
        <w:rPr>
          <w:color w:val="231F20"/>
          <w:spacing w:val="-3"/>
        </w:rPr>
        <w:t>hallar</w:t>
      </w:r>
      <w:r>
        <w:rPr>
          <w:color w:val="231F20"/>
          <w:spacing w:val="-13"/>
        </w:rPr>
        <w:t> </w:t>
      </w:r>
      <w:r>
        <w:rPr>
          <w:color w:val="231F20"/>
          <w:spacing w:val="-3"/>
        </w:rPr>
        <w:t>fuentes</w:t>
      </w:r>
      <w:r>
        <w:rPr>
          <w:color w:val="231F20"/>
          <w:spacing w:val="-13"/>
        </w:rPr>
        <w:t> </w:t>
      </w:r>
      <w:r>
        <w:rPr>
          <w:color w:val="231F20"/>
          <w:spacing w:val="-4"/>
        </w:rPr>
        <w:t>alternativas</w:t>
      </w:r>
      <w:r>
        <w:rPr>
          <w:color w:val="231F20"/>
          <w:spacing w:val="-12"/>
        </w:rPr>
        <w:t> </w:t>
      </w:r>
      <w:r>
        <w:rPr>
          <w:color w:val="231F20"/>
        </w:rPr>
        <w:t>por</w:t>
      </w:r>
      <w:r>
        <w:rPr>
          <w:color w:val="231F20"/>
          <w:spacing w:val="-13"/>
        </w:rPr>
        <w:t> </w:t>
      </w:r>
      <w:r>
        <w:rPr>
          <w:color w:val="231F20"/>
        </w:rPr>
        <w:t>si</w:t>
      </w:r>
      <w:r>
        <w:rPr>
          <w:color w:val="231F20"/>
          <w:spacing w:val="-13"/>
        </w:rPr>
        <w:t> </w:t>
      </w:r>
      <w:r>
        <w:rPr>
          <w:color w:val="231F20"/>
          <w:spacing w:val="-4"/>
        </w:rPr>
        <w:t>acaso</w:t>
      </w:r>
      <w:r>
        <w:rPr>
          <w:color w:val="231F20"/>
          <w:spacing w:val="-13"/>
        </w:rPr>
        <w:t> </w:t>
      </w:r>
      <w:r>
        <w:rPr>
          <w:color w:val="231F20"/>
          <w:spacing w:val="-3"/>
        </w:rPr>
        <w:t>llegara</w:t>
      </w:r>
      <w:r>
        <w:rPr>
          <w:color w:val="231F20"/>
          <w:spacing w:val="-13"/>
        </w:rPr>
        <w:t> </w:t>
      </w:r>
      <w:r>
        <w:rPr>
          <w:color w:val="231F20"/>
        </w:rPr>
        <w:t>el</w:t>
      </w:r>
      <w:r>
        <w:rPr>
          <w:color w:val="231F20"/>
          <w:spacing w:val="-13"/>
        </w:rPr>
        <w:t> </w:t>
      </w:r>
      <w:r>
        <w:rPr>
          <w:color w:val="231F20"/>
          <w:spacing w:val="-3"/>
        </w:rPr>
        <w:t>punto</w:t>
      </w:r>
      <w:r>
        <w:rPr>
          <w:color w:val="231F20"/>
          <w:spacing w:val="-13"/>
        </w:rPr>
        <w:t> </w:t>
      </w:r>
      <w:r>
        <w:rPr>
          <w:color w:val="231F20"/>
        </w:rPr>
        <w:t>en</w:t>
      </w:r>
      <w:r>
        <w:rPr>
          <w:color w:val="231F20"/>
          <w:spacing w:val="-13"/>
        </w:rPr>
        <w:t> </w:t>
      </w:r>
      <w:r>
        <w:rPr>
          <w:color w:val="231F20"/>
          <w:spacing w:val="-3"/>
        </w:rPr>
        <w:t>que</w:t>
      </w:r>
      <w:r>
        <w:rPr>
          <w:color w:val="231F20"/>
          <w:spacing w:val="-13"/>
        </w:rPr>
        <w:t> </w:t>
      </w:r>
      <w:r>
        <w:rPr>
          <w:color w:val="231F20"/>
          <w:spacing w:val="-3"/>
        </w:rPr>
        <w:t>el</w:t>
      </w:r>
    </w:p>
    <w:p>
      <w:pPr>
        <w:spacing w:after="0" w:line="312" w:lineRule="auto"/>
        <w:jc w:val="both"/>
        <w:sectPr>
          <w:footerReference w:type="even" r:id="rId127"/>
          <w:footerReference w:type="default" r:id="rId128"/>
          <w:pgSz w:w="7940" w:h="12480"/>
          <w:pgMar w:footer="655" w:header="816" w:top="1000" w:bottom="840" w:left="980" w:right="960"/>
          <w:pgNumType w:start="252"/>
        </w:sectPr>
      </w:pPr>
    </w:p>
    <w:p>
      <w:pPr>
        <w:pStyle w:val="BodyText"/>
      </w:pPr>
    </w:p>
    <w:p>
      <w:pPr>
        <w:pStyle w:val="BodyText"/>
        <w:spacing w:before="3"/>
        <w:rPr>
          <w:sz w:val="18"/>
        </w:rPr>
      </w:pPr>
    </w:p>
    <w:p>
      <w:pPr>
        <w:pStyle w:val="BodyText"/>
        <w:spacing w:line="288" w:lineRule="auto" w:before="69"/>
        <w:ind w:left="100" w:right="119"/>
        <w:jc w:val="both"/>
      </w:pPr>
      <w:r>
        <w:rPr>
          <w:color w:val="231F20"/>
          <w:spacing w:val="-4"/>
        </w:rPr>
        <w:t>acceso</w:t>
      </w:r>
      <w:r>
        <w:rPr>
          <w:color w:val="231F20"/>
          <w:spacing w:val="-15"/>
        </w:rPr>
        <w:t> </w:t>
      </w:r>
      <w:r>
        <w:rPr>
          <w:color w:val="231F20"/>
        </w:rPr>
        <w:t>a</w:t>
      </w:r>
      <w:r>
        <w:rPr>
          <w:color w:val="231F20"/>
          <w:spacing w:val="-16"/>
        </w:rPr>
        <w:t> </w:t>
      </w:r>
      <w:r>
        <w:rPr>
          <w:color w:val="231F20"/>
        </w:rPr>
        <w:t>las</w:t>
      </w:r>
      <w:r>
        <w:rPr>
          <w:color w:val="231F20"/>
          <w:spacing w:val="-16"/>
        </w:rPr>
        <w:t> </w:t>
      </w:r>
      <w:r>
        <w:rPr>
          <w:color w:val="231F20"/>
          <w:spacing w:val="-3"/>
        </w:rPr>
        <w:t>reservas</w:t>
      </w:r>
      <w:r>
        <w:rPr>
          <w:color w:val="231F20"/>
          <w:spacing w:val="-16"/>
        </w:rPr>
        <w:t> </w:t>
      </w:r>
      <w:r>
        <w:rPr>
          <w:color w:val="231F20"/>
        </w:rPr>
        <w:t>de</w:t>
      </w:r>
      <w:r>
        <w:rPr>
          <w:color w:val="231F20"/>
          <w:spacing w:val="-16"/>
        </w:rPr>
        <w:t> </w:t>
      </w:r>
      <w:r>
        <w:rPr>
          <w:color w:val="231F20"/>
          <w:spacing w:val="-3"/>
        </w:rPr>
        <w:t>dicho</w:t>
      </w:r>
      <w:r>
        <w:rPr>
          <w:color w:val="231F20"/>
          <w:spacing w:val="-16"/>
        </w:rPr>
        <w:t> </w:t>
      </w:r>
      <w:r>
        <w:rPr>
          <w:color w:val="231F20"/>
          <w:spacing w:val="-3"/>
        </w:rPr>
        <w:t>país</w:t>
      </w:r>
      <w:r>
        <w:rPr>
          <w:color w:val="231F20"/>
          <w:spacing w:val="-16"/>
        </w:rPr>
        <w:t> </w:t>
      </w:r>
      <w:r>
        <w:rPr>
          <w:color w:val="231F20"/>
        </w:rPr>
        <w:t>se</w:t>
      </w:r>
      <w:r>
        <w:rPr>
          <w:color w:val="231F20"/>
          <w:spacing w:val="-16"/>
        </w:rPr>
        <w:t> </w:t>
      </w:r>
      <w:r>
        <w:rPr>
          <w:color w:val="231F20"/>
          <w:spacing w:val="-4"/>
        </w:rPr>
        <w:t>viera</w:t>
      </w:r>
      <w:r>
        <w:rPr>
          <w:color w:val="231F20"/>
          <w:spacing w:val="-16"/>
        </w:rPr>
        <w:t> </w:t>
      </w:r>
      <w:r>
        <w:rPr>
          <w:color w:val="231F20"/>
          <w:spacing w:val="-3"/>
        </w:rPr>
        <w:t>comprometido.</w:t>
      </w:r>
      <w:r>
        <w:rPr>
          <w:color w:val="231F20"/>
          <w:spacing w:val="-16"/>
        </w:rPr>
        <w:t> </w:t>
      </w:r>
      <w:r>
        <w:rPr>
          <w:color w:val="231F20"/>
        </w:rPr>
        <w:t>El</w:t>
      </w:r>
      <w:r>
        <w:rPr>
          <w:color w:val="231F20"/>
          <w:spacing w:val="-16"/>
        </w:rPr>
        <w:t> </w:t>
      </w:r>
      <w:r>
        <w:rPr>
          <w:color w:val="231F20"/>
          <w:spacing w:val="-3"/>
        </w:rPr>
        <w:t>único </w:t>
      </w:r>
      <w:r>
        <w:rPr>
          <w:rFonts w:ascii="Palatino Linotype" w:hAnsi="Palatino Linotype"/>
          <w:color w:val="231F20"/>
          <w:spacing w:val="-3"/>
        </w:rPr>
        <w:t>país</w:t>
      </w:r>
      <w:r>
        <w:rPr>
          <w:rFonts w:ascii="Palatino Linotype" w:hAnsi="Palatino Linotype"/>
          <w:color w:val="231F20"/>
          <w:spacing w:val="-9"/>
        </w:rPr>
        <w:t> </w:t>
      </w:r>
      <w:r>
        <w:rPr>
          <w:rFonts w:ascii="Palatino Linotype" w:hAnsi="Palatino Linotype"/>
          <w:color w:val="231F20"/>
        </w:rPr>
        <w:t>con</w:t>
      </w:r>
      <w:r>
        <w:rPr>
          <w:rFonts w:ascii="Palatino Linotype" w:hAnsi="Palatino Linotype"/>
          <w:color w:val="231F20"/>
          <w:spacing w:val="-9"/>
        </w:rPr>
        <w:t> </w:t>
      </w:r>
      <w:r>
        <w:rPr>
          <w:rFonts w:ascii="Palatino Linotype" w:hAnsi="Palatino Linotype"/>
          <w:color w:val="231F20"/>
          <w:spacing w:val="-3"/>
        </w:rPr>
        <w:t>reservas</w:t>
      </w:r>
      <w:r>
        <w:rPr>
          <w:rFonts w:ascii="Palatino Linotype" w:hAnsi="Palatino Linotype"/>
          <w:color w:val="231F20"/>
          <w:spacing w:val="-9"/>
        </w:rPr>
        <w:t> </w:t>
      </w:r>
      <w:r>
        <w:rPr>
          <w:rFonts w:ascii="Palatino Linotype" w:hAnsi="Palatino Linotype"/>
          <w:color w:val="231F20"/>
          <w:spacing w:val="-3"/>
        </w:rPr>
        <w:t>suficientes</w:t>
      </w:r>
      <w:r>
        <w:rPr>
          <w:rFonts w:ascii="Palatino Linotype" w:hAnsi="Palatino Linotype"/>
          <w:color w:val="231F20"/>
          <w:spacing w:val="-9"/>
        </w:rPr>
        <w:t> </w:t>
      </w:r>
      <w:r>
        <w:rPr>
          <w:rFonts w:ascii="Palatino Linotype" w:hAnsi="Palatino Linotype"/>
          <w:color w:val="231F20"/>
          <w:spacing w:val="-3"/>
        </w:rPr>
        <w:t>para</w:t>
      </w:r>
      <w:r>
        <w:rPr>
          <w:rFonts w:ascii="Palatino Linotype" w:hAnsi="Palatino Linotype"/>
          <w:color w:val="231F20"/>
          <w:spacing w:val="-9"/>
        </w:rPr>
        <w:t> </w:t>
      </w:r>
      <w:r>
        <w:rPr>
          <w:rFonts w:ascii="Palatino Linotype" w:hAnsi="Palatino Linotype"/>
          <w:color w:val="231F20"/>
          <w:spacing w:val="-3"/>
        </w:rPr>
        <w:t>compensar</w:t>
      </w:r>
      <w:r>
        <w:rPr>
          <w:rFonts w:ascii="Palatino Linotype" w:hAnsi="Palatino Linotype"/>
          <w:color w:val="231F20"/>
          <w:spacing w:val="-9"/>
        </w:rPr>
        <w:t> </w:t>
      </w:r>
      <w:r>
        <w:rPr>
          <w:rFonts w:ascii="Palatino Linotype" w:hAnsi="Palatino Linotype"/>
          <w:color w:val="231F20"/>
        </w:rPr>
        <w:t>la</w:t>
      </w:r>
      <w:r>
        <w:rPr>
          <w:rFonts w:ascii="Palatino Linotype" w:hAnsi="Palatino Linotype"/>
          <w:color w:val="231F20"/>
          <w:spacing w:val="-9"/>
        </w:rPr>
        <w:t> </w:t>
      </w:r>
      <w:r>
        <w:rPr>
          <w:rFonts w:ascii="Palatino Linotype" w:hAnsi="Palatino Linotype"/>
          <w:color w:val="231F20"/>
          <w:spacing w:val="-3"/>
        </w:rPr>
        <w:t>eventual</w:t>
      </w:r>
      <w:r>
        <w:rPr>
          <w:rFonts w:ascii="Palatino Linotype" w:hAnsi="Palatino Linotype"/>
          <w:color w:val="231F20"/>
          <w:spacing w:val="-9"/>
        </w:rPr>
        <w:t> </w:t>
      </w:r>
      <w:r>
        <w:rPr>
          <w:rFonts w:ascii="Palatino Linotype" w:hAnsi="Palatino Linotype"/>
          <w:color w:val="231F20"/>
          <w:spacing w:val="-3"/>
        </w:rPr>
        <w:t>pérdida</w:t>
      </w:r>
      <w:r>
        <w:rPr>
          <w:rFonts w:ascii="Palatino Linotype" w:hAnsi="Palatino Linotype"/>
          <w:color w:val="231F20"/>
          <w:spacing w:val="-9"/>
        </w:rPr>
        <w:t> </w:t>
      </w:r>
      <w:r>
        <w:rPr>
          <w:rFonts w:ascii="Palatino Linotype" w:hAnsi="Palatino Linotype"/>
          <w:color w:val="231F20"/>
          <w:spacing w:val="-3"/>
        </w:rPr>
        <w:t>de </w:t>
      </w:r>
      <w:r>
        <w:rPr>
          <w:color w:val="231F20"/>
        </w:rPr>
        <w:t>lo </w:t>
      </w:r>
      <w:r>
        <w:rPr>
          <w:color w:val="231F20"/>
          <w:spacing w:val="-3"/>
        </w:rPr>
        <w:t>que llega </w:t>
      </w:r>
      <w:r>
        <w:rPr>
          <w:color w:val="231F20"/>
        </w:rPr>
        <w:t>de </w:t>
      </w:r>
      <w:r>
        <w:rPr>
          <w:color w:val="231F20"/>
          <w:spacing w:val="-4"/>
        </w:rPr>
        <w:t>Arabia </w:t>
      </w:r>
      <w:r>
        <w:rPr>
          <w:color w:val="231F20"/>
          <w:spacing w:val="-3"/>
        </w:rPr>
        <w:t>Saudita </w:t>
      </w:r>
      <w:r>
        <w:rPr>
          <w:color w:val="231F20"/>
        </w:rPr>
        <w:t>es</w:t>
      </w:r>
      <w:r>
        <w:rPr>
          <w:color w:val="231F20"/>
          <w:spacing w:val="-24"/>
        </w:rPr>
        <w:t> </w:t>
      </w:r>
      <w:r>
        <w:rPr>
          <w:color w:val="231F20"/>
          <w:spacing w:val="-3"/>
        </w:rPr>
        <w:t>Irak.</w:t>
      </w:r>
    </w:p>
    <w:p>
      <w:pPr>
        <w:pStyle w:val="BodyText"/>
        <w:spacing w:line="285" w:lineRule="auto" w:before="25"/>
        <w:ind w:left="100" w:right="119" w:firstLine="360"/>
        <w:jc w:val="both"/>
      </w:pPr>
      <w:r>
        <w:rPr>
          <w:color w:val="231F20"/>
        </w:rPr>
        <w:t>El </w:t>
      </w:r>
      <w:r>
        <w:rPr>
          <w:color w:val="231F20"/>
          <w:spacing w:val="-3"/>
        </w:rPr>
        <w:t>discurso </w:t>
      </w:r>
      <w:r>
        <w:rPr>
          <w:color w:val="231F20"/>
        </w:rPr>
        <w:t>de </w:t>
      </w:r>
      <w:r>
        <w:rPr>
          <w:color w:val="231F20"/>
          <w:spacing w:val="-3"/>
        </w:rPr>
        <w:t>Cheney ante </w:t>
      </w:r>
      <w:r>
        <w:rPr>
          <w:color w:val="231F20"/>
        </w:rPr>
        <w:t>los </w:t>
      </w:r>
      <w:r>
        <w:rPr>
          <w:color w:val="231F20"/>
          <w:spacing w:val="-4"/>
        </w:rPr>
        <w:t>veteranos </w:t>
      </w:r>
      <w:r>
        <w:rPr>
          <w:color w:val="231F20"/>
        </w:rPr>
        <w:t>con los </w:t>
      </w:r>
      <w:r>
        <w:rPr>
          <w:color w:val="231F20"/>
          <w:spacing w:val="-3"/>
        </w:rPr>
        <w:t>comentarios </w:t>
      </w:r>
      <w:r>
        <w:rPr>
          <w:rFonts w:ascii="Palatino Linotype" w:hAnsi="Palatino Linotype"/>
          <w:color w:val="231F20"/>
        </w:rPr>
        <w:t>que expresó </w:t>
      </w:r>
      <w:r>
        <w:rPr>
          <w:rFonts w:ascii="Palatino Linotype" w:hAnsi="Palatino Linotype"/>
          <w:color w:val="231F20"/>
          <w:spacing w:val="-3"/>
        </w:rPr>
        <w:t>ante </w:t>
      </w:r>
      <w:r>
        <w:rPr>
          <w:rFonts w:ascii="Palatino Linotype" w:hAnsi="Palatino Linotype"/>
          <w:color w:val="231F20"/>
        </w:rPr>
        <w:t>el </w:t>
      </w:r>
      <w:r>
        <w:rPr>
          <w:rFonts w:ascii="Palatino Linotype" w:hAnsi="Palatino Linotype"/>
          <w:color w:val="231F20"/>
          <w:spacing w:val="-3"/>
        </w:rPr>
        <w:t>comité </w:t>
      </w:r>
      <w:r>
        <w:rPr>
          <w:rFonts w:ascii="Palatino Linotype" w:hAnsi="Palatino Linotype"/>
          <w:color w:val="231F20"/>
        </w:rPr>
        <w:t>de </w:t>
      </w:r>
      <w:r>
        <w:rPr>
          <w:rFonts w:ascii="Palatino Linotype" w:hAnsi="Palatino Linotype"/>
          <w:color w:val="231F20"/>
          <w:spacing w:val="-3"/>
        </w:rPr>
        <w:t>servicios armados </w:t>
      </w:r>
      <w:r>
        <w:rPr>
          <w:rFonts w:ascii="Palatino Linotype" w:hAnsi="Palatino Linotype"/>
          <w:color w:val="231F20"/>
        </w:rPr>
        <w:t>del </w:t>
      </w:r>
      <w:r>
        <w:rPr>
          <w:rFonts w:ascii="Palatino Linotype" w:hAnsi="Palatino Linotype"/>
          <w:color w:val="231F20"/>
          <w:spacing w:val="-3"/>
        </w:rPr>
        <w:t>Senado, hace </w:t>
      </w:r>
      <w:r>
        <w:rPr>
          <w:rFonts w:ascii="Palatino Linotype" w:hAnsi="Palatino Linotype"/>
          <w:color w:val="231F20"/>
        </w:rPr>
        <w:t>12 </w:t>
      </w:r>
      <w:r>
        <w:rPr>
          <w:rFonts w:ascii="Palatino Linotype" w:hAnsi="Palatino Linotype"/>
          <w:color w:val="231F20"/>
          <w:spacing w:val="-3"/>
        </w:rPr>
        <w:t>años, después </w:t>
      </w:r>
      <w:r>
        <w:rPr>
          <w:rFonts w:ascii="Palatino Linotype" w:hAnsi="Palatino Linotype"/>
          <w:color w:val="231F20"/>
        </w:rPr>
        <w:t>de la </w:t>
      </w:r>
      <w:r>
        <w:rPr>
          <w:rFonts w:ascii="Palatino Linotype" w:hAnsi="Palatino Linotype"/>
          <w:color w:val="231F20"/>
          <w:spacing w:val="-3"/>
        </w:rPr>
        <w:t>invasión iraquí </w:t>
      </w:r>
      <w:r>
        <w:rPr>
          <w:rFonts w:ascii="Palatino Linotype" w:hAnsi="Palatino Linotype"/>
          <w:color w:val="231F20"/>
        </w:rPr>
        <w:t>a </w:t>
      </w:r>
      <w:r>
        <w:rPr>
          <w:rFonts w:ascii="Palatino Linotype" w:hAnsi="Palatino Linotype"/>
          <w:color w:val="231F20"/>
          <w:spacing w:val="-4"/>
        </w:rPr>
        <w:t>Kuwait: </w:t>
      </w:r>
      <w:r>
        <w:rPr>
          <w:rFonts w:ascii="Palatino Linotype" w:hAnsi="Palatino Linotype"/>
          <w:color w:val="231F20"/>
          <w:spacing w:val="-3"/>
        </w:rPr>
        <w:t>Irak controlaba 10 </w:t>
      </w:r>
      <w:r>
        <w:rPr>
          <w:color w:val="231F20"/>
        </w:rPr>
        <w:t>por</w:t>
      </w:r>
      <w:r>
        <w:rPr>
          <w:color w:val="231F20"/>
          <w:spacing w:val="-12"/>
        </w:rPr>
        <w:t> </w:t>
      </w:r>
      <w:r>
        <w:rPr>
          <w:color w:val="231F20"/>
          <w:spacing w:val="-3"/>
        </w:rPr>
        <w:t>ciento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spacing w:val="-3"/>
        </w:rPr>
        <w:t>reservas</w:t>
      </w:r>
      <w:r>
        <w:rPr>
          <w:color w:val="231F20"/>
          <w:spacing w:val="-12"/>
        </w:rPr>
        <w:t> </w:t>
      </w:r>
      <w:r>
        <w:rPr>
          <w:color w:val="231F20"/>
          <w:spacing w:val="-3"/>
        </w:rPr>
        <w:t>petroleras</w:t>
      </w:r>
      <w:r>
        <w:rPr>
          <w:color w:val="231F20"/>
          <w:spacing w:val="-12"/>
        </w:rPr>
        <w:t> </w:t>
      </w:r>
      <w:r>
        <w:rPr>
          <w:color w:val="231F20"/>
          <w:spacing w:val="-3"/>
        </w:rPr>
        <w:t>mundiales</w:t>
      </w:r>
      <w:r>
        <w:rPr>
          <w:color w:val="231F20"/>
          <w:spacing w:val="-12"/>
        </w:rPr>
        <w:t> </w:t>
      </w:r>
      <w:r>
        <w:rPr>
          <w:color w:val="231F20"/>
          <w:spacing w:val="-4"/>
        </w:rPr>
        <w:t>antes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invasión </w:t>
      </w:r>
      <w:r>
        <w:rPr>
          <w:rFonts w:ascii="Palatino Linotype" w:hAnsi="Palatino Linotype"/>
          <w:color w:val="231F20"/>
        </w:rPr>
        <w:t>a </w:t>
      </w:r>
      <w:r>
        <w:rPr>
          <w:rFonts w:ascii="Palatino Linotype" w:hAnsi="Palatino Linotype"/>
          <w:color w:val="231F20"/>
          <w:spacing w:val="-4"/>
        </w:rPr>
        <w:t>Kuwait. </w:t>
      </w:r>
      <w:r>
        <w:rPr>
          <w:rFonts w:ascii="Palatino Linotype" w:hAnsi="Palatino Linotype"/>
          <w:color w:val="231F20"/>
        </w:rPr>
        <w:t>Una vez que </w:t>
      </w:r>
      <w:r>
        <w:rPr>
          <w:rFonts w:ascii="Palatino Linotype" w:hAnsi="Palatino Linotype"/>
          <w:color w:val="231F20"/>
          <w:spacing w:val="-3"/>
        </w:rPr>
        <w:t>Saddam </w:t>
      </w:r>
      <w:r>
        <w:rPr>
          <w:rFonts w:ascii="Palatino Linotype" w:hAnsi="Palatino Linotype"/>
          <w:color w:val="231F20"/>
        </w:rPr>
        <w:t>se </w:t>
      </w:r>
      <w:r>
        <w:rPr>
          <w:rFonts w:ascii="Palatino Linotype" w:hAnsi="Palatino Linotype"/>
          <w:color w:val="231F20"/>
          <w:spacing w:val="-3"/>
        </w:rPr>
        <w:t>apoderó </w:t>
      </w:r>
      <w:r>
        <w:rPr>
          <w:rFonts w:ascii="Palatino Linotype" w:hAnsi="Palatino Linotype"/>
          <w:color w:val="231F20"/>
        </w:rPr>
        <w:t>de </w:t>
      </w:r>
      <w:r>
        <w:rPr>
          <w:rFonts w:ascii="Palatino Linotype" w:hAnsi="Palatino Linotype"/>
          <w:color w:val="231F20"/>
          <w:spacing w:val="-4"/>
        </w:rPr>
        <w:t>Kuwait, </w:t>
      </w:r>
      <w:r>
        <w:rPr>
          <w:rFonts w:ascii="Palatino Linotype" w:hAnsi="Palatino Linotype"/>
          <w:color w:val="231F20"/>
          <w:spacing w:val="-3"/>
        </w:rPr>
        <w:t>duplicó esa </w:t>
      </w:r>
      <w:r>
        <w:rPr>
          <w:color w:val="231F20"/>
          <w:spacing w:val="-3"/>
        </w:rPr>
        <w:t>cantidad </w:t>
      </w:r>
      <w:r>
        <w:rPr>
          <w:color w:val="231F20"/>
        </w:rPr>
        <w:t>a un 20 por </w:t>
      </w:r>
      <w:r>
        <w:rPr>
          <w:color w:val="231F20"/>
          <w:spacing w:val="-3"/>
        </w:rPr>
        <w:t>ciento </w:t>
      </w:r>
      <w:r>
        <w:rPr>
          <w:color w:val="231F20"/>
        </w:rPr>
        <w:t>de las </w:t>
      </w:r>
      <w:r>
        <w:rPr>
          <w:color w:val="231F20"/>
          <w:spacing w:val="-3"/>
        </w:rPr>
        <w:t>reservas mundiales conocidas. </w:t>
      </w:r>
      <w:r>
        <w:rPr>
          <w:rFonts w:ascii="Palatino Linotype" w:hAnsi="Palatino Linotype"/>
          <w:color w:val="231F20"/>
        </w:rPr>
        <w:t>Al </w:t>
      </w:r>
      <w:r>
        <w:rPr>
          <w:rFonts w:ascii="Palatino Linotype" w:hAnsi="Palatino Linotype"/>
          <w:color w:val="231F20"/>
          <w:spacing w:val="-3"/>
        </w:rPr>
        <w:t>amenazar </w:t>
      </w:r>
      <w:r>
        <w:rPr>
          <w:rFonts w:ascii="Palatino Linotype" w:hAnsi="Palatino Linotype"/>
          <w:color w:val="231F20"/>
        </w:rPr>
        <w:t>a </w:t>
      </w:r>
      <w:r>
        <w:rPr>
          <w:rFonts w:ascii="Palatino Linotype" w:hAnsi="Palatino Linotype"/>
          <w:color w:val="231F20"/>
          <w:spacing w:val="-5"/>
        </w:rPr>
        <w:t>Kuwait </w:t>
      </w:r>
      <w:r>
        <w:rPr>
          <w:rFonts w:ascii="Palatino Linotype" w:hAnsi="Palatino Linotype"/>
          <w:color w:val="231F20"/>
        </w:rPr>
        <w:t>y </w:t>
      </w:r>
      <w:r>
        <w:rPr>
          <w:rFonts w:ascii="Palatino Linotype" w:hAnsi="Palatino Linotype"/>
          <w:color w:val="231F20"/>
          <w:spacing w:val="-3"/>
        </w:rPr>
        <w:t>desplegar </w:t>
      </w:r>
      <w:r>
        <w:rPr>
          <w:rFonts w:ascii="Palatino Linotype" w:hAnsi="Palatino Linotype"/>
          <w:color w:val="231F20"/>
        </w:rPr>
        <w:t>un </w:t>
      </w:r>
      <w:r>
        <w:rPr>
          <w:rFonts w:ascii="Palatino Linotype" w:hAnsi="Palatino Linotype"/>
          <w:color w:val="231F20"/>
          <w:spacing w:val="-3"/>
        </w:rPr>
        <w:t>ejército </w:t>
      </w:r>
      <w:r>
        <w:rPr>
          <w:rFonts w:ascii="Palatino Linotype" w:hAnsi="Palatino Linotype"/>
          <w:color w:val="231F20"/>
        </w:rPr>
        <w:t>tan </w:t>
      </w:r>
      <w:r>
        <w:rPr>
          <w:rFonts w:ascii="Palatino Linotype" w:hAnsi="Palatino Linotype"/>
          <w:color w:val="231F20"/>
          <w:spacing w:val="-3"/>
        </w:rPr>
        <w:t>grande como el </w:t>
      </w:r>
      <w:r>
        <w:rPr>
          <w:color w:val="231F20"/>
          <w:spacing w:val="-3"/>
        </w:rPr>
        <w:t>que posee (en </w:t>
      </w:r>
      <w:r>
        <w:rPr>
          <w:color w:val="231F20"/>
        </w:rPr>
        <w:t>la </w:t>
      </w:r>
      <w:r>
        <w:rPr>
          <w:color w:val="231F20"/>
          <w:spacing w:val="-3"/>
        </w:rPr>
        <w:t>frontera </w:t>
      </w:r>
      <w:r>
        <w:rPr>
          <w:color w:val="231F20"/>
        </w:rPr>
        <w:t>con </w:t>
      </w:r>
      <w:r>
        <w:rPr>
          <w:color w:val="231F20"/>
          <w:spacing w:val="-4"/>
        </w:rPr>
        <w:t>Arabia </w:t>
      </w:r>
      <w:r>
        <w:rPr>
          <w:color w:val="231F20"/>
          <w:spacing w:val="-3"/>
        </w:rPr>
        <w:t>Saudita), </w:t>
      </w:r>
      <w:r>
        <w:rPr>
          <w:color w:val="231F20"/>
          <w:spacing w:val="-4"/>
        </w:rPr>
        <w:t>estaba </w:t>
      </w:r>
      <w:r>
        <w:rPr>
          <w:color w:val="231F20"/>
        </w:rPr>
        <w:t>en </w:t>
      </w:r>
      <w:r>
        <w:rPr>
          <w:color w:val="231F20"/>
          <w:spacing w:val="-3"/>
        </w:rPr>
        <w:t>posición </w:t>
      </w:r>
      <w:r>
        <w:rPr>
          <w:rFonts w:ascii="Palatino Linotype" w:hAnsi="Palatino Linotype"/>
          <w:color w:val="231F20"/>
        </w:rPr>
        <w:t>de </w:t>
      </w:r>
      <w:r>
        <w:rPr>
          <w:rFonts w:ascii="Palatino Linotype" w:hAnsi="Palatino Linotype"/>
          <w:color w:val="231F20"/>
          <w:spacing w:val="-3"/>
        </w:rPr>
        <w:t>dictar </w:t>
      </w:r>
      <w:r>
        <w:rPr>
          <w:rFonts w:ascii="Palatino Linotype" w:hAnsi="Palatino Linotype"/>
          <w:color w:val="231F20"/>
        </w:rPr>
        <w:t>el </w:t>
      </w:r>
      <w:r>
        <w:rPr>
          <w:rFonts w:ascii="Palatino Linotype" w:hAnsi="Palatino Linotype"/>
          <w:color w:val="231F20"/>
          <w:spacing w:val="-3"/>
        </w:rPr>
        <w:t>futuro </w:t>
      </w:r>
      <w:r>
        <w:rPr>
          <w:rFonts w:ascii="Palatino Linotype" w:hAnsi="Palatino Linotype"/>
          <w:color w:val="231F20"/>
        </w:rPr>
        <w:t>de las </w:t>
      </w:r>
      <w:r>
        <w:rPr>
          <w:rFonts w:ascii="Palatino Linotype" w:hAnsi="Palatino Linotype"/>
          <w:color w:val="231F20"/>
          <w:spacing w:val="-3"/>
        </w:rPr>
        <w:t>políticas </w:t>
      </w:r>
      <w:r>
        <w:rPr>
          <w:rFonts w:ascii="Palatino Linotype" w:hAnsi="Palatino Linotype"/>
          <w:color w:val="231F20"/>
          <w:spacing w:val="-4"/>
        </w:rPr>
        <w:t>energéticas </w:t>
      </w:r>
      <w:r>
        <w:rPr>
          <w:rFonts w:ascii="Palatino Linotype" w:hAnsi="Palatino Linotype"/>
          <w:color w:val="231F20"/>
          <w:spacing w:val="-3"/>
        </w:rPr>
        <w:t>mundiales, </w:t>
      </w:r>
      <w:r>
        <w:rPr>
          <w:rFonts w:ascii="Palatino Linotype" w:hAnsi="Palatino Linotype"/>
          <w:color w:val="231F20"/>
        </w:rPr>
        <w:t>lo que </w:t>
      </w:r>
      <w:r>
        <w:rPr>
          <w:rFonts w:ascii="Palatino Linotype" w:hAnsi="Palatino Linotype"/>
          <w:color w:val="231F20"/>
          <w:spacing w:val="-3"/>
        </w:rPr>
        <w:t>le </w:t>
      </w:r>
      <w:r>
        <w:rPr>
          <w:color w:val="231F20"/>
        </w:rPr>
        <w:t>dio</w:t>
      </w:r>
      <w:r>
        <w:rPr>
          <w:color w:val="231F20"/>
          <w:spacing w:val="-19"/>
        </w:rPr>
        <w:t> </w:t>
      </w:r>
      <w:r>
        <w:rPr>
          <w:color w:val="231F20"/>
        </w:rPr>
        <w:t>la</w:t>
      </w:r>
      <w:r>
        <w:rPr>
          <w:color w:val="231F20"/>
          <w:spacing w:val="-19"/>
        </w:rPr>
        <w:t> </w:t>
      </w:r>
      <w:r>
        <w:rPr>
          <w:color w:val="231F20"/>
          <w:spacing w:val="-3"/>
        </w:rPr>
        <w:t>llave</w:t>
      </w:r>
      <w:r>
        <w:rPr>
          <w:color w:val="231F20"/>
          <w:spacing w:val="-20"/>
        </w:rPr>
        <w:t> </w:t>
      </w:r>
      <w:r>
        <w:rPr>
          <w:color w:val="231F20"/>
        </w:rPr>
        <w:t>de</w:t>
      </w:r>
      <w:r>
        <w:rPr>
          <w:color w:val="231F20"/>
          <w:spacing w:val="-19"/>
        </w:rPr>
        <w:t> </w:t>
      </w:r>
      <w:r>
        <w:rPr>
          <w:color w:val="231F20"/>
          <w:spacing w:val="-3"/>
        </w:rPr>
        <w:t>nuestra</w:t>
      </w:r>
      <w:r>
        <w:rPr>
          <w:color w:val="231F20"/>
          <w:spacing w:val="-20"/>
        </w:rPr>
        <w:t> </w:t>
      </w:r>
      <w:r>
        <w:rPr>
          <w:color w:val="231F20"/>
          <w:spacing w:val="-4"/>
        </w:rPr>
        <w:t>economía</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rPr>
        <w:t>de</w:t>
      </w:r>
      <w:r>
        <w:rPr>
          <w:color w:val="231F20"/>
          <w:spacing w:val="-19"/>
        </w:rPr>
        <w:t> </w:t>
      </w:r>
      <w:r>
        <w:rPr>
          <w:color w:val="231F20"/>
          <w:spacing w:val="-3"/>
        </w:rPr>
        <w:t>casi</w:t>
      </w:r>
      <w:r>
        <w:rPr>
          <w:color w:val="231F20"/>
          <w:spacing w:val="-19"/>
        </w:rPr>
        <w:t> </w:t>
      </w:r>
      <w:r>
        <w:rPr>
          <w:color w:val="231F20"/>
          <w:spacing w:val="-4"/>
        </w:rPr>
        <w:t>todas</w:t>
      </w:r>
      <w:r>
        <w:rPr>
          <w:color w:val="231F20"/>
          <w:spacing w:val="-19"/>
        </w:rPr>
        <w:t> </w:t>
      </w:r>
      <w:r>
        <w:rPr>
          <w:color w:val="231F20"/>
        </w:rPr>
        <w:t>las</w:t>
      </w:r>
      <w:r>
        <w:rPr>
          <w:color w:val="231F20"/>
          <w:spacing w:val="-20"/>
        </w:rPr>
        <w:t> </w:t>
      </w:r>
      <w:r>
        <w:rPr>
          <w:color w:val="231F20"/>
          <w:spacing w:val="-3"/>
        </w:rPr>
        <w:t>otras</w:t>
      </w:r>
      <w:r>
        <w:rPr>
          <w:color w:val="231F20"/>
          <w:spacing w:val="-20"/>
        </w:rPr>
        <w:t> </w:t>
      </w:r>
      <w:r>
        <w:rPr>
          <w:color w:val="231F20"/>
          <w:spacing w:val="-3"/>
        </w:rPr>
        <w:t>naciones</w:t>
      </w:r>
    </w:p>
    <w:p>
      <w:pPr>
        <w:pStyle w:val="BodyText"/>
        <w:spacing w:line="302" w:lineRule="auto" w:before="27"/>
        <w:ind w:left="100" w:right="118"/>
        <w:jc w:val="both"/>
        <w:rPr>
          <w:rFonts w:ascii="Palatino Linotype" w:hAnsi="Palatino Linotype"/>
        </w:rPr>
      </w:pPr>
      <w:r>
        <w:rPr>
          <w:color w:val="231F20"/>
        </w:rPr>
        <w:t>del </w:t>
      </w:r>
      <w:r>
        <w:rPr>
          <w:color w:val="231F20"/>
          <w:spacing w:val="-3"/>
        </w:rPr>
        <w:t>mundo. </w:t>
      </w:r>
      <w:r>
        <w:rPr>
          <w:color w:val="231F20"/>
        </w:rPr>
        <w:t>La </w:t>
      </w:r>
      <w:r>
        <w:rPr>
          <w:color w:val="231F20"/>
          <w:spacing w:val="-4"/>
        </w:rPr>
        <w:t>atmósfera </w:t>
      </w:r>
      <w:r>
        <w:rPr>
          <w:color w:val="231F20"/>
          <w:spacing w:val="-3"/>
        </w:rPr>
        <w:t>puede haber </w:t>
      </w:r>
      <w:r>
        <w:rPr>
          <w:color w:val="231F20"/>
          <w:spacing w:val="-4"/>
        </w:rPr>
        <w:t>variado </w:t>
      </w:r>
      <w:r>
        <w:rPr>
          <w:color w:val="231F20"/>
          <w:spacing w:val="-3"/>
        </w:rPr>
        <w:t>desde 1990, pero seguimos </w:t>
      </w:r>
      <w:r>
        <w:rPr>
          <w:color w:val="231F20"/>
          <w:spacing w:val="-4"/>
        </w:rPr>
        <w:t>entrampados </w:t>
      </w:r>
      <w:r>
        <w:rPr>
          <w:color w:val="231F20"/>
        </w:rPr>
        <w:t>con la </w:t>
      </w:r>
      <w:r>
        <w:rPr>
          <w:color w:val="231F20"/>
          <w:spacing w:val="-3"/>
        </w:rPr>
        <w:t>doctrina Carter: debemos derrocar </w:t>
      </w:r>
      <w:r>
        <w:rPr>
          <w:color w:val="231F20"/>
        </w:rPr>
        <w:t>a </w:t>
      </w:r>
      <w:r>
        <w:rPr>
          <w:rFonts w:ascii="Palatino Linotype" w:hAnsi="Palatino Linotype"/>
          <w:color w:val="231F20"/>
          <w:spacing w:val="-3"/>
        </w:rPr>
        <w:t>Saddam porque </w:t>
      </w:r>
      <w:r>
        <w:rPr>
          <w:rFonts w:ascii="Palatino Linotype" w:hAnsi="Palatino Linotype"/>
          <w:color w:val="231F20"/>
        </w:rPr>
        <w:t>es una </w:t>
      </w:r>
      <w:r>
        <w:rPr>
          <w:rFonts w:ascii="Palatino Linotype" w:hAnsi="Palatino Linotype"/>
          <w:color w:val="231F20"/>
          <w:spacing w:val="-3"/>
        </w:rPr>
        <w:t>amenaza potencial </w:t>
      </w:r>
      <w:r>
        <w:rPr>
          <w:rFonts w:ascii="Palatino Linotype" w:hAnsi="Palatino Linotype"/>
          <w:color w:val="231F20"/>
        </w:rPr>
        <w:t>al </w:t>
      </w:r>
      <w:r>
        <w:rPr>
          <w:rFonts w:ascii="Palatino Linotype" w:hAnsi="Palatino Linotype"/>
          <w:color w:val="231F20"/>
          <w:spacing w:val="-3"/>
        </w:rPr>
        <w:t>libre </w:t>
      </w:r>
      <w:r>
        <w:rPr>
          <w:rFonts w:ascii="Palatino Linotype" w:hAnsi="Palatino Linotype"/>
          <w:color w:val="231F20"/>
        </w:rPr>
        <w:t>flujo de </w:t>
      </w:r>
      <w:r>
        <w:rPr>
          <w:rFonts w:ascii="Palatino Linotype" w:hAnsi="Palatino Linotype"/>
          <w:color w:val="231F20"/>
          <w:spacing w:val="-3"/>
        </w:rPr>
        <w:t>petróleo</w:t>
      </w:r>
    </w:p>
    <w:p>
      <w:pPr>
        <w:pStyle w:val="BodyText"/>
        <w:spacing w:line="230" w:lineRule="exact"/>
        <w:ind w:left="100"/>
        <w:jc w:val="both"/>
        <w:rPr>
          <w:rFonts w:ascii="Palatino Linotype" w:hAnsi="Palatino Linotype"/>
        </w:rPr>
      </w:pPr>
      <w:r>
        <w:rPr>
          <w:rFonts w:ascii="Palatino Linotype" w:hAnsi="Palatino Linotype"/>
          <w:color w:val="231F20"/>
        </w:rPr>
        <w:t>del golfo Pérsico a Estados Unidos y sus aliados.</w:t>
      </w:r>
    </w:p>
    <w:p>
      <w:pPr>
        <w:pStyle w:val="BodyText"/>
        <w:spacing w:line="300" w:lineRule="exact"/>
        <w:ind w:left="100" w:right="119" w:firstLine="360"/>
        <w:jc w:val="both"/>
      </w:pPr>
      <w:r>
        <w:rPr>
          <w:color w:val="231F20"/>
        </w:rPr>
        <w:t>El </w:t>
      </w:r>
      <w:r>
        <w:rPr>
          <w:color w:val="231F20"/>
          <w:spacing w:val="-3"/>
        </w:rPr>
        <w:t>lenguaje </w:t>
      </w:r>
      <w:r>
        <w:rPr>
          <w:color w:val="231F20"/>
          <w:spacing w:val="-4"/>
        </w:rPr>
        <w:t>empleado </w:t>
      </w:r>
      <w:r>
        <w:rPr>
          <w:color w:val="231F20"/>
        </w:rPr>
        <w:t>por </w:t>
      </w:r>
      <w:r>
        <w:rPr>
          <w:color w:val="231F20"/>
          <w:spacing w:val="-3"/>
        </w:rPr>
        <w:t>Cheney </w:t>
      </w:r>
      <w:r>
        <w:rPr>
          <w:color w:val="231F20"/>
        </w:rPr>
        <w:t>en su </w:t>
      </w:r>
      <w:r>
        <w:rPr>
          <w:color w:val="231F20"/>
          <w:spacing w:val="-4"/>
        </w:rPr>
        <w:t>testimonio </w:t>
      </w:r>
      <w:r>
        <w:rPr>
          <w:color w:val="231F20"/>
          <w:spacing w:val="-3"/>
        </w:rPr>
        <w:t>ante el </w:t>
      </w:r>
      <w:r>
        <w:rPr>
          <w:rFonts w:ascii="Palatino Linotype" w:hAnsi="Palatino Linotype"/>
          <w:color w:val="231F20"/>
          <w:spacing w:val="-3"/>
        </w:rPr>
        <w:t>comité </w:t>
      </w:r>
      <w:r>
        <w:rPr>
          <w:rFonts w:ascii="Palatino Linotype" w:hAnsi="Palatino Linotype"/>
          <w:color w:val="231F20"/>
        </w:rPr>
        <w:t>de </w:t>
      </w:r>
      <w:r>
        <w:rPr>
          <w:rFonts w:ascii="Palatino Linotype" w:hAnsi="Palatino Linotype"/>
          <w:color w:val="231F20"/>
          <w:spacing w:val="-3"/>
        </w:rPr>
        <w:t>servicios armados </w:t>
      </w:r>
      <w:r>
        <w:rPr>
          <w:rFonts w:ascii="Palatino Linotype" w:hAnsi="Palatino Linotype"/>
          <w:color w:val="231F20"/>
        </w:rPr>
        <w:t>del </w:t>
      </w:r>
      <w:r>
        <w:rPr>
          <w:rFonts w:ascii="Palatino Linotype" w:hAnsi="Palatino Linotype"/>
          <w:color w:val="231F20"/>
          <w:spacing w:val="-3"/>
        </w:rPr>
        <w:t>Senado </w:t>
      </w:r>
      <w:r>
        <w:rPr>
          <w:rFonts w:ascii="Palatino Linotype" w:hAnsi="Palatino Linotype"/>
          <w:color w:val="231F20"/>
        </w:rPr>
        <w:t>en </w:t>
      </w:r>
      <w:r>
        <w:rPr>
          <w:rFonts w:ascii="Palatino Linotype" w:hAnsi="Palatino Linotype"/>
          <w:color w:val="231F20"/>
          <w:spacing w:val="-3"/>
        </w:rPr>
        <w:t>1990 </w:t>
      </w:r>
      <w:r>
        <w:rPr>
          <w:rFonts w:ascii="Palatino Linotype" w:hAnsi="Palatino Linotype"/>
          <w:color w:val="231F20"/>
        </w:rPr>
        <w:t>es </w:t>
      </w:r>
      <w:r>
        <w:rPr>
          <w:rFonts w:ascii="Palatino Linotype" w:hAnsi="Palatino Linotype"/>
          <w:color w:val="231F20"/>
          <w:spacing w:val="-3"/>
        </w:rPr>
        <w:t>ilustrativo de  </w:t>
      </w:r>
      <w:r>
        <w:rPr>
          <w:rFonts w:ascii="Palatino Linotype" w:hAnsi="Palatino Linotype"/>
          <w:color w:val="231F20"/>
        </w:rPr>
        <w:t>la </w:t>
      </w:r>
      <w:r>
        <w:rPr>
          <w:rFonts w:ascii="Palatino Linotype" w:hAnsi="Palatino Linotype"/>
          <w:color w:val="231F20"/>
          <w:spacing w:val="-3"/>
        </w:rPr>
        <w:t>angustia americana: quien controle </w:t>
      </w:r>
      <w:r>
        <w:rPr>
          <w:rFonts w:ascii="Palatino Linotype" w:hAnsi="Palatino Linotype"/>
          <w:color w:val="231F20"/>
        </w:rPr>
        <w:t>el flujo del </w:t>
      </w:r>
      <w:r>
        <w:rPr>
          <w:rFonts w:ascii="Palatino Linotype" w:hAnsi="Palatino Linotype"/>
          <w:color w:val="231F20"/>
          <w:spacing w:val="-3"/>
        </w:rPr>
        <w:t>petróleo </w:t>
      </w:r>
      <w:r>
        <w:rPr>
          <w:rFonts w:ascii="Palatino Linotype" w:hAnsi="Palatino Linotype"/>
          <w:color w:val="231F20"/>
        </w:rPr>
        <w:t>del </w:t>
      </w:r>
      <w:r>
        <w:rPr>
          <w:rFonts w:ascii="Palatino Linotype" w:hAnsi="Palatino Linotype"/>
          <w:color w:val="231F20"/>
          <w:spacing w:val="-3"/>
        </w:rPr>
        <w:t>golfo Pérsico tiene </w:t>
      </w:r>
      <w:r>
        <w:rPr>
          <w:rFonts w:ascii="Palatino Linotype" w:hAnsi="Palatino Linotype"/>
          <w:color w:val="231F20"/>
        </w:rPr>
        <w:t>una </w:t>
      </w:r>
      <w:r>
        <w:rPr>
          <w:rFonts w:ascii="Palatino Linotype" w:hAnsi="Palatino Linotype"/>
          <w:color w:val="231F20"/>
          <w:spacing w:val="-3"/>
        </w:rPr>
        <w:t>“llave” </w:t>
      </w:r>
      <w:r>
        <w:rPr>
          <w:rFonts w:ascii="Palatino Linotype" w:hAnsi="Palatino Linotype"/>
          <w:color w:val="231F20"/>
        </w:rPr>
        <w:t>no </w:t>
      </w:r>
      <w:r>
        <w:rPr>
          <w:rFonts w:ascii="Palatino Linotype" w:hAnsi="Palatino Linotype"/>
          <w:color w:val="231F20"/>
          <w:spacing w:val="-3"/>
        </w:rPr>
        <w:t>sólo </w:t>
      </w:r>
      <w:r>
        <w:rPr>
          <w:rFonts w:ascii="Palatino Linotype" w:hAnsi="Palatino Linotype"/>
          <w:color w:val="231F20"/>
        </w:rPr>
        <w:t>de </w:t>
      </w:r>
      <w:r>
        <w:rPr>
          <w:rFonts w:ascii="Palatino Linotype" w:hAnsi="Palatino Linotype"/>
          <w:color w:val="231F20"/>
          <w:spacing w:val="-3"/>
        </w:rPr>
        <w:t>nuestra economía, sino </w:t>
      </w:r>
      <w:r>
        <w:rPr>
          <w:rFonts w:ascii="Palatino Linotype" w:hAnsi="Palatino Linotype"/>
          <w:color w:val="231F20"/>
        </w:rPr>
        <w:t>de</w:t>
      </w:r>
      <w:r>
        <w:rPr>
          <w:rFonts w:ascii="Palatino Linotype" w:hAnsi="Palatino Linotype"/>
          <w:color w:val="231F20"/>
          <w:spacing w:val="-29"/>
        </w:rPr>
        <w:t> </w:t>
      </w:r>
      <w:r>
        <w:rPr>
          <w:rFonts w:ascii="Palatino Linotype" w:hAnsi="Palatino Linotype"/>
          <w:color w:val="231F20"/>
          <w:spacing w:val="-3"/>
        </w:rPr>
        <w:t>“casi </w:t>
      </w:r>
      <w:r>
        <w:rPr>
          <w:color w:val="231F20"/>
          <w:spacing w:val="-4"/>
        </w:rPr>
        <w:t>todas</w:t>
      </w:r>
      <w:r>
        <w:rPr>
          <w:color w:val="231F20"/>
          <w:spacing w:val="-8"/>
        </w:rPr>
        <w:t> </w:t>
      </w:r>
      <w:r>
        <w:rPr>
          <w:color w:val="231F20"/>
        </w:rPr>
        <w:t>las</w:t>
      </w:r>
      <w:r>
        <w:rPr>
          <w:color w:val="231F20"/>
          <w:spacing w:val="-8"/>
        </w:rPr>
        <w:t> </w:t>
      </w:r>
      <w:r>
        <w:rPr>
          <w:color w:val="231F20"/>
          <w:spacing w:val="-3"/>
        </w:rPr>
        <w:t>otras</w:t>
      </w:r>
      <w:r>
        <w:rPr>
          <w:color w:val="231F20"/>
          <w:spacing w:val="-8"/>
        </w:rPr>
        <w:t> </w:t>
      </w:r>
      <w:r>
        <w:rPr>
          <w:color w:val="231F20"/>
          <w:spacing w:val="-3"/>
        </w:rPr>
        <w:t>naciones</w:t>
      </w:r>
      <w:r>
        <w:rPr>
          <w:color w:val="231F20"/>
          <w:spacing w:val="-8"/>
        </w:rPr>
        <w:t> </w:t>
      </w:r>
      <w:r>
        <w:rPr>
          <w:color w:val="231F20"/>
        </w:rPr>
        <w:t>del</w:t>
      </w:r>
      <w:r>
        <w:rPr>
          <w:color w:val="231F20"/>
          <w:spacing w:val="-8"/>
        </w:rPr>
        <w:t> </w:t>
      </w:r>
      <w:r>
        <w:rPr>
          <w:color w:val="231F20"/>
          <w:spacing w:val="-4"/>
        </w:rPr>
        <w:t>mundo”.</w:t>
      </w:r>
      <w:r>
        <w:rPr>
          <w:color w:val="231F20"/>
          <w:spacing w:val="-8"/>
        </w:rPr>
        <w:t> </w:t>
      </w:r>
      <w:r>
        <w:rPr>
          <w:color w:val="231F20"/>
          <w:spacing w:val="-3"/>
        </w:rPr>
        <w:t>Esta</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spacing w:val="-3"/>
        </w:rPr>
        <w:t>imagen</w:t>
      </w:r>
      <w:r>
        <w:rPr>
          <w:color w:val="231F20"/>
          <w:spacing w:val="-8"/>
        </w:rPr>
        <w:t> </w:t>
      </w:r>
      <w:r>
        <w:rPr>
          <w:color w:val="231F20"/>
          <w:spacing w:val="-3"/>
        </w:rPr>
        <w:t>poderosa que</w:t>
      </w:r>
      <w:r>
        <w:rPr>
          <w:color w:val="231F20"/>
          <w:spacing w:val="-7"/>
        </w:rPr>
        <w:t> </w:t>
      </w:r>
      <w:r>
        <w:rPr>
          <w:color w:val="231F20"/>
          <w:spacing w:val="-3"/>
        </w:rPr>
        <w:t>describe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3"/>
        </w:rPr>
        <w:t>perfección</w:t>
      </w:r>
      <w:r>
        <w:rPr>
          <w:color w:val="231F20"/>
          <w:spacing w:val="-7"/>
        </w:rPr>
        <w:t> </w:t>
      </w:r>
      <w:r>
        <w:rPr>
          <w:color w:val="231F20"/>
        </w:rPr>
        <w:t>el</w:t>
      </w:r>
      <w:r>
        <w:rPr>
          <w:color w:val="231F20"/>
          <w:spacing w:val="-7"/>
        </w:rPr>
        <w:t> </w:t>
      </w:r>
      <w:r>
        <w:rPr>
          <w:color w:val="231F20"/>
          <w:spacing w:val="-3"/>
        </w:rPr>
        <w:t>pensar</w:t>
      </w:r>
      <w:r>
        <w:rPr>
          <w:color w:val="231F20"/>
          <w:spacing w:val="-7"/>
        </w:rPr>
        <w:t> </w:t>
      </w:r>
      <w:r>
        <w:rPr>
          <w:color w:val="231F20"/>
        </w:rPr>
        <w:t>del</w:t>
      </w:r>
      <w:r>
        <w:rPr>
          <w:color w:val="231F20"/>
          <w:spacing w:val="-7"/>
        </w:rPr>
        <w:t> </w:t>
      </w:r>
      <w:r>
        <w:rPr>
          <w:color w:val="231F20"/>
          <w:spacing w:val="-3"/>
        </w:rPr>
        <w:t>gobierno</w:t>
      </w:r>
      <w:r>
        <w:rPr>
          <w:color w:val="231F20"/>
          <w:spacing w:val="-7"/>
        </w:rPr>
        <w:t> </w:t>
      </w:r>
      <w:r>
        <w:rPr>
          <w:color w:val="231F20"/>
          <w:spacing w:val="-4"/>
        </w:rPr>
        <w:t>acerca</w:t>
      </w:r>
      <w:r>
        <w:rPr>
          <w:color w:val="231F20"/>
          <w:spacing w:val="-6"/>
        </w:rPr>
        <w:t> </w:t>
      </w:r>
      <w:r>
        <w:rPr>
          <w:color w:val="231F20"/>
        </w:rPr>
        <w:t>del</w:t>
      </w:r>
      <w:r>
        <w:rPr>
          <w:color w:val="231F20"/>
          <w:spacing w:val="-7"/>
        </w:rPr>
        <w:t> </w:t>
      </w:r>
      <w:r>
        <w:rPr>
          <w:color w:val="231F20"/>
          <w:spacing w:val="-4"/>
        </w:rPr>
        <w:t>área </w:t>
      </w:r>
      <w:r>
        <w:rPr>
          <w:rFonts w:ascii="Palatino Linotype" w:hAnsi="Palatino Linotype"/>
          <w:color w:val="231F20"/>
        </w:rPr>
        <w:t>del </w:t>
      </w:r>
      <w:r>
        <w:rPr>
          <w:rFonts w:ascii="Palatino Linotype" w:hAnsi="Palatino Linotype"/>
          <w:color w:val="231F20"/>
          <w:spacing w:val="-3"/>
        </w:rPr>
        <w:t>Golfo, pero </w:t>
      </w:r>
      <w:r>
        <w:rPr>
          <w:rFonts w:ascii="Palatino Linotype" w:hAnsi="Palatino Linotype"/>
          <w:color w:val="231F20"/>
        </w:rPr>
        <w:t>al </w:t>
      </w:r>
      <w:r>
        <w:rPr>
          <w:rFonts w:ascii="Palatino Linotype" w:hAnsi="Palatino Linotype"/>
          <w:color w:val="231F20"/>
          <w:spacing w:val="-3"/>
        </w:rPr>
        <w:t>revés: </w:t>
      </w:r>
      <w:r>
        <w:rPr>
          <w:rFonts w:ascii="Palatino Linotype" w:hAnsi="Palatino Linotype"/>
          <w:color w:val="231F20"/>
        </w:rPr>
        <w:t>si </w:t>
      </w:r>
      <w:r>
        <w:rPr>
          <w:rFonts w:ascii="Palatino Linotype" w:hAnsi="Palatino Linotype"/>
          <w:color w:val="231F20"/>
          <w:spacing w:val="-3"/>
        </w:rPr>
        <w:t>servimos como potencia dominante </w:t>
      </w:r>
      <w:r>
        <w:rPr>
          <w:rFonts w:ascii="Palatino Linotype" w:hAnsi="Palatino Linotype"/>
          <w:color w:val="231F20"/>
        </w:rPr>
        <w:t>en</w:t>
      </w:r>
      <w:r>
        <w:rPr>
          <w:rFonts w:ascii="Palatino Linotype" w:hAnsi="Palatino Linotype"/>
          <w:color w:val="231F20"/>
          <w:spacing w:val="-32"/>
        </w:rPr>
        <w:t> </w:t>
      </w:r>
      <w:r>
        <w:rPr>
          <w:rFonts w:ascii="Palatino Linotype" w:hAnsi="Palatino Linotype"/>
          <w:color w:val="231F20"/>
          <w:spacing w:val="-3"/>
        </w:rPr>
        <w:t>el Pérsico, tenemos </w:t>
      </w:r>
      <w:r>
        <w:rPr>
          <w:rFonts w:ascii="Palatino Linotype" w:hAnsi="Palatino Linotype"/>
          <w:color w:val="231F20"/>
        </w:rPr>
        <w:t>la </w:t>
      </w:r>
      <w:r>
        <w:rPr>
          <w:rFonts w:ascii="Palatino Linotype" w:hAnsi="Palatino Linotype"/>
          <w:color w:val="231F20"/>
          <w:spacing w:val="-3"/>
        </w:rPr>
        <w:t>“llave” </w:t>
      </w:r>
      <w:r>
        <w:rPr>
          <w:rFonts w:ascii="Palatino Linotype" w:hAnsi="Palatino Linotype"/>
          <w:color w:val="231F20"/>
        </w:rPr>
        <w:t>de las </w:t>
      </w:r>
      <w:r>
        <w:rPr>
          <w:rFonts w:ascii="Palatino Linotype" w:hAnsi="Palatino Linotype"/>
          <w:color w:val="231F20"/>
          <w:spacing w:val="-3"/>
        </w:rPr>
        <w:t>economías </w:t>
      </w:r>
      <w:r>
        <w:rPr>
          <w:rFonts w:ascii="Palatino Linotype" w:hAnsi="Palatino Linotype"/>
          <w:color w:val="231F20"/>
        </w:rPr>
        <w:t>de</w:t>
      </w:r>
      <w:r>
        <w:rPr>
          <w:rFonts w:ascii="Palatino Linotype" w:hAnsi="Palatino Linotype"/>
          <w:color w:val="231F20"/>
          <w:spacing w:val="-34"/>
        </w:rPr>
        <w:t> </w:t>
      </w:r>
      <w:r>
        <w:rPr>
          <w:rFonts w:ascii="Palatino Linotype" w:hAnsi="Palatino Linotype"/>
          <w:color w:val="231F20"/>
          <w:spacing w:val="-3"/>
        </w:rPr>
        <w:t>otras naciones. Esto </w:t>
      </w:r>
      <w:r>
        <w:rPr>
          <w:color w:val="231F20"/>
        </w:rPr>
        <w:t>nos da un </w:t>
      </w:r>
      <w:r>
        <w:rPr>
          <w:color w:val="231F20"/>
          <w:spacing w:val="-4"/>
        </w:rPr>
        <w:t>apalancamiento </w:t>
      </w:r>
      <w:r>
        <w:rPr>
          <w:color w:val="231F20"/>
          <w:spacing w:val="-3"/>
        </w:rPr>
        <w:t>extraordinario </w:t>
      </w:r>
      <w:r>
        <w:rPr>
          <w:color w:val="231F20"/>
        </w:rPr>
        <w:t>de los </w:t>
      </w:r>
      <w:r>
        <w:rPr>
          <w:color w:val="231F20"/>
          <w:spacing w:val="-4"/>
        </w:rPr>
        <w:t>asuntos </w:t>
      </w:r>
      <w:r>
        <w:rPr>
          <w:color w:val="231F20"/>
          <w:spacing w:val="-3"/>
        </w:rPr>
        <w:t>mundiales </w:t>
      </w:r>
      <w:r>
        <w:rPr>
          <w:rFonts w:ascii="Palatino Linotype" w:hAnsi="Palatino Linotype"/>
          <w:color w:val="231F20"/>
        </w:rPr>
        <w:t>y explica en </w:t>
      </w:r>
      <w:r>
        <w:rPr>
          <w:rFonts w:ascii="Palatino Linotype" w:hAnsi="Palatino Linotype"/>
          <w:color w:val="231F20"/>
          <w:spacing w:val="-3"/>
        </w:rPr>
        <w:t>alguna medida </w:t>
      </w:r>
      <w:r>
        <w:rPr>
          <w:rFonts w:ascii="Palatino Linotype" w:hAnsi="Palatino Linotype"/>
          <w:color w:val="231F20"/>
        </w:rPr>
        <w:t>por qué </w:t>
      </w:r>
      <w:r>
        <w:rPr>
          <w:rFonts w:ascii="Palatino Linotype" w:hAnsi="Palatino Linotype"/>
          <w:color w:val="231F20"/>
          <w:spacing w:val="-3"/>
        </w:rPr>
        <w:t>países como Japón, Gran Bretaña, </w:t>
      </w:r>
      <w:r>
        <w:rPr>
          <w:rFonts w:ascii="Palatino Linotype" w:hAnsi="Palatino Linotype"/>
          <w:color w:val="231F20"/>
          <w:spacing w:val="-4"/>
        </w:rPr>
        <w:t>Francia </w:t>
      </w:r>
      <w:r>
        <w:rPr>
          <w:rFonts w:ascii="Palatino Linotype" w:hAnsi="Palatino Linotype"/>
          <w:color w:val="231F20"/>
        </w:rPr>
        <w:t>y </w:t>
      </w:r>
      <w:r>
        <w:rPr>
          <w:rFonts w:ascii="Palatino Linotype" w:hAnsi="Palatino Linotype"/>
          <w:color w:val="231F20"/>
          <w:spacing w:val="-3"/>
        </w:rPr>
        <w:t>Alemania –aún </w:t>
      </w:r>
      <w:r>
        <w:rPr>
          <w:rFonts w:ascii="Palatino Linotype" w:hAnsi="Palatino Linotype"/>
          <w:color w:val="231F20"/>
        </w:rPr>
        <w:t>más  </w:t>
      </w:r>
      <w:r>
        <w:rPr>
          <w:rFonts w:ascii="Palatino Linotype" w:hAnsi="Palatino Linotype"/>
          <w:color w:val="231F20"/>
          <w:spacing w:val="-3"/>
        </w:rPr>
        <w:t>dependientes  </w:t>
      </w:r>
      <w:r>
        <w:rPr>
          <w:rFonts w:ascii="Palatino Linotype" w:hAnsi="Palatino Linotype"/>
          <w:color w:val="231F20"/>
        </w:rPr>
        <w:t>del  </w:t>
      </w:r>
      <w:r>
        <w:rPr>
          <w:rFonts w:ascii="Palatino Linotype" w:hAnsi="Palatino Linotype"/>
          <w:color w:val="231F20"/>
          <w:spacing w:val="-3"/>
        </w:rPr>
        <w:t>crudo </w:t>
      </w:r>
      <w:r>
        <w:rPr>
          <w:rFonts w:ascii="Palatino Linotype" w:hAnsi="Palatino Linotype"/>
          <w:color w:val="231F20"/>
        </w:rPr>
        <w:t>del </w:t>
      </w:r>
      <w:r>
        <w:rPr>
          <w:rFonts w:ascii="Palatino Linotype" w:hAnsi="Palatino Linotype"/>
          <w:color w:val="231F20"/>
          <w:spacing w:val="-3"/>
        </w:rPr>
        <w:t>golfo Pérsico– delegan </w:t>
      </w:r>
      <w:r>
        <w:rPr>
          <w:rFonts w:ascii="Palatino Linotype" w:hAnsi="Palatino Linotype"/>
          <w:color w:val="231F20"/>
        </w:rPr>
        <w:t>en </w:t>
      </w:r>
      <w:r>
        <w:rPr>
          <w:rFonts w:ascii="Palatino Linotype" w:hAnsi="Palatino Linotype"/>
          <w:color w:val="231F20"/>
          <w:spacing w:val="-5"/>
        </w:rPr>
        <w:t>Washington </w:t>
      </w:r>
      <w:r>
        <w:rPr>
          <w:rFonts w:ascii="Palatino Linotype" w:hAnsi="Palatino Linotype"/>
          <w:color w:val="231F20"/>
        </w:rPr>
        <w:t>la </w:t>
      </w:r>
      <w:r>
        <w:rPr>
          <w:rFonts w:ascii="Palatino Linotype" w:hAnsi="Palatino Linotype"/>
          <w:color w:val="231F20"/>
          <w:spacing w:val="-3"/>
        </w:rPr>
        <w:t>resolución </w:t>
      </w:r>
      <w:r>
        <w:rPr>
          <w:rFonts w:ascii="Palatino Linotype" w:hAnsi="Palatino Linotype"/>
          <w:color w:val="231F20"/>
        </w:rPr>
        <w:t>de </w:t>
      </w:r>
      <w:r>
        <w:rPr>
          <w:rFonts w:ascii="Palatino Linotype" w:hAnsi="Palatino Linotype"/>
          <w:color w:val="231F20"/>
          <w:spacing w:val="-3"/>
        </w:rPr>
        <w:t>asuntos </w:t>
      </w:r>
      <w:r>
        <w:rPr>
          <w:color w:val="231F20"/>
          <w:spacing w:val="-3"/>
        </w:rPr>
        <w:t>internacionales.</w:t>
      </w:r>
    </w:p>
    <w:p>
      <w:pPr>
        <w:spacing w:after="0" w:line="300" w:lineRule="exact"/>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297" w:lineRule="auto" w:before="46"/>
        <w:ind w:left="120" w:right="99" w:firstLine="360"/>
        <w:jc w:val="both"/>
      </w:pPr>
      <w:r>
        <w:rPr>
          <w:rFonts w:ascii="Palatino Linotype" w:hAnsi="Palatino Linotype"/>
          <w:color w:val="231F20"/>
          <w:spacing w:val="-3"/>
        </w:rPr>
        <w:t>Mantener </w:t>
      </w:r>
      <w:r>
        <w:rPr>
          <w:rFonts w:ascii="Palatino Linotype" w:hAnsi="Palatino Linotype"/>
          <w:color w:val="231F20"/>
        </w:rPr>
        <w:t>la </w:t>
      </w:r>
      <w:r>
        <w:rPr>
          <w:rFonts w:ascii="Palatino Linotype" w:hAnsi="Palatino Linotype"/>
          <w:color w:val="231F20"/>
          <w:spacing w:val="-3"/>
        </w:rPr>
        <w:t>llave </w:t>
      </w:r>
      <w:r>
        <w:rPr>
          <w:rFonts w:ascii="Palatino Linotype" w:hAnsi="Palatino Linotype"/>
          <w:color w:val="231F20"/>
        </w:rPr>
        <w:t>del </w:t>
      </w:r>
      <w:r>
        <w:rPr>
          <w:rFonts w:ascii="Palatino Linotype" w:hAnsi="Palatino Linotype"/>
          <w:color w:val="231F20"/>
          <w:spacing w:val="-3"/>
        </w:rPr>
        <w:t>petróleo </w:t>
      </w:r>
      <w:r>
        <w:rPr>
          <w:rFonts w:ascii="Palatino Linotype" w:hAnsi="Palatino Linotype"/>
          <w:color w:val="231F20"/>
        </w:rPr>
        <w:t>del </w:t>
      </w:r>
      <w:r>
        <w:rPr>
          <w:rFonts w:ascii="Palatino Linotype" w:hAnsi="Palatino Linotype"/>
          <w:color w:val="231F20"/>
          <w:spacing w:val="-3"/>
        </w:rPr>
        <w:t>golfo Pérsico coincide con   </w:t>
      </w:r>
      <w:r>
        <w:rPr>
          <w:color w:val="231F20"/>
        </w:rPr>
        <w:t>el </w:t>
      </w:r>
      <w:r>
        <w:rPr>
          <w:color w:val="231F20"/>
          <w:spacing w:val="-3"/>
        </w:rPr>
        <w:t>propósito </w:t>
      </w:r>
      <w:r>
        <w:rPr>
          <w:color w:val="231F20"/>
        </w:rPr>
        <w:t>expreso del </w:t>
      </w:r>
      <w:r>
        <w:rPr>
          <w:color w:val="231F20"/>
          <w:spacing w:val="-3"/>
        </w:rPr>
        <w:t>gobierno </w:t>
      </w:r>
      <w:r>
        <w:rPr>
          <w:color w:val="231F20"/>
        </w:rPr>
        <w:t>de </w:t>
      </w:r>
      <w:r>
        <w:rPr>
          <w:color w:val="231F20"/>
          <w:spacing w:val="-3"/>
        </w:rPr>
        <w:t>mantener </w:t>
      </w:r>
      <w:r>
        <w:rPr>
          <w:color w:val="231F20"/>
        </w:rPr>
        <w:t>una </w:t>
      </w:r>
      <w:r>
        <w:rPr>
          <w:color w:val="231F20"/>
          <w:spacing w:val="-3"/>
        </w:rPr>
        <w:t>superioridad militar permanente sobre </w:t>
      </w:r>
      <w:r>
        <w:rPr>
          <w:color w:val="231F20"/>
        </w:rPr>
        <w:t>las </w:t>
      </w:r>
      <w:r>
        <w:rPr>
          <w:color w:val="231F20"/>
          <w:spacing w:val="-3"/>
        </w:rPr>
        <w:t>otras naciones. </w:t>
      </w:r>
      <w:r>
        <w:rPr>
          <w:color w:val="231F20"/>
        </w:rPr>
        <w:t>Si se </w:t>
      </w:r>
      <w:r>
        <w:rPr>
          <w:color w:val="231F20"/>
          <w:spacing w:val="-3"/>
        </w:rPr>
        <w:t>leen las declaraciones</w:t>
      </w:r>
      <w:r>
        <w:rPr>
          <w:color w:val="231F20"/>
          <w:spacing w:val="-23"/>
        </w:rPr>
        <w:t> </w:t>
      </w:r>
      <w:r>
        <w:rPr>
          <w:color w:val="231F20"/>
          <w:spacing w:val="-3"/>
        </w:rPr>
        <w:t>gubernamentales</w:t>
      </w:r>
      <w:r>
        <w:rPr>
          <w:color w:val="231F20"/>
          <w:spacing w:val="-24"/>
        </w:rPr>
        <w:t> </w:t>
      </w:r>
      <w:r>
        <w:rPr>
          <w:color w:val="231F20"/>
        </w:rPr>
        <w:t>en</w:t>
      </w:r>
      <w:r>
        <w:rPr>
          <w:color w:val="231F20"/>
          <w:spacing w:val="-23"/>
        </w:rPr>
        <w:t> </w:t>
      </w:r>
      <w:r>
        <w:rPr>
          <w:color w:val="231F20"/>
          <w:spacing w:val="-4"/>
        </w:rPr>
        <w:t>torno</w:t>
      </w:r>
      <w:r>
        <w:rPr>
          <w:color w:val="231F20"/>
          <w:spacing w:val="-22"/>
        </w:rPr>
        <w:t> </w:t>
      </w:r>
      <w:r>
        <w:rPr>
          <w:color w:val="231F20"/>
        </w:rPr>
        <w:t>a</w:t>
      </w:r>
      <w:r>
        <w:rPr>
          <w:color w:val="231F20"/>
          <w:spacing w:val="-23"/>
        </w:rPr>
        <w:t> </w:t>
      </w:r>
      <w:r>
        <w:rPr>
          <w:color w:val="231F20"/>
        </w:rPr>
        <w:t>las</w:t>
      </w:r>
      <w:r>
        <w:rPr>
          <w:color w:val="231F20"/>
          <w:spacing w:val="-23"/>
        </w:rPr>
        <w:t> </w:t>
      </w:r>
      <w:r>
        <w:rPr>
          <w:color w:val="231F20"/>
          <w:spacing w:val="-3"/>
        </w:rPr>
        <w:t>políticas</w:t>
      </w:r>
      <w:r>
        <w:rPr>
          <w:color w:val="231F20"/>
          <w:spacing w:val="-23"/>
        </w:rPr>
        <w:t> </w:t>
      </w:r>
      <w:r>
        <w:rPr>
          <w:color w:val="231F20"/>
        </w:rPr>
        <w:t>de</w:t>
      </w:r>
      <w:r>
        <w:rPr>
          <w:color w:val="231F20"/>
          <w:spacing w:val="-23"/>
        </w:rPr>
        <w:t> </w:t>
      </w:r>
      <w:r>
        <w:rPr>
          <w:color w:val="231F20"/>
          <w:spacing w:val="-3"/>
        </w:rPr>
        <w:t>seguridad nacional,</w:t>
      </w:r>
      <w:r>
        <w:rPr>
          <w:color w:val="231F20"/>
          <w:spacing w:val="-30"/>
        </w:rPr>
        <w:t> </w:t>
      </w:r>
      <w:r>
        <w:rPr>
          <w:color w:val="231F20"/>
        </w:rPr>
        <w:t>se</w:t>
      </w:r>
      <w:r>
        <w:rPr>
          <w:color w:val="231F20"/>
          <w:spacing w:val="-30"/>
        </w:rPr>
        <w:t> </w:t>
      </w:r>
      <w:r>
        <w:rPr>
          <w:color w:val="231F20"/>
          <w:spacing w:val="-4"/>
        </w:rPr>
        <w:t>encuentra</w:t>
      </w:r>
      <w:r>
        <w:rPr>
          <w:color w:val="231F20"/>
          <w:spacing w:val="-30"/>
        </w:rPr>
        <w:t> </w:t>
      </w:r>
      <w:r>
        <w:rPr>
          <w:color w:val="231F20"/>
          <w:spacing w:val="-3"/>
        </w:rPr>
        <w:t>que</w:t>
      </w:r>
      <w:r>
        <w:rPr>
          <w:color w:val="231F20"/>
          <w:spacing w:val="-30"/>
        </w:rPr>
        <w:t> </w:t>
      </w:r>
      <w:r>
        <w:rPr>
          <w:color w:val="231F20"/>
        </w:rPr>
        <w:t>hay</w:t>
      </w:r>
      <w:r>
        <w:rPr>
          <w:color w:val="231F20"/>
          <w:spacing w:val="-30"/>
        </w:rPr>
        <w:t> </w:t>
      </w:r>
      <w:r>
        <w:rPr>
          <w:color w:val="231F20"/>
        </w:rPr>
        <w:t>un</w:t>
      </w:r>
      <w:r>
        <w:rPr>
          <w:color w:val="231F20"/>
          <w:spacing w:val="-30"/>
        </w:rPr>
        <w:t> </w:t>
      </w:r>
      <w:r>
        <w:rPr>
          <w:color w:val="231F20"/>
          <w:spacing w:val="-3"/>
        </w:rPr>
        <w:t>punto</w:t>
      </w:r>
      <w:r>
        <w:rPr>
          <w:color w:val="231F20"/>
          <w:spacing w:val="-30"/>
        </w:rPr>
        <w:t> </w:t>
      </w:r>
      <w:r>
        <w:rPr>
          <w:color w:val="231F20"/>
          <w:spacing w:val="-3"/>
        </w:rPr>
        <w:t>que</w:t>
      </w:r>
      <w:r>
        <w:rPr>
          <w:color w:val="231F20"/>
          <w:spacing w:val="-30"/>
        </w:rPr>
        <w:t> </w:t>
      </w:r>
      <w:r>
        <w:rPr>
          <w:color w:val="231F20"/>
          <w:spacing w:val="-3"/>
        </w:rPr>
        <w:t>resalta</w:t>
      </w:r>
      <w:r>
        <w:rPr>
          <w:color w:val="231F20"/>
          <w:spacing w:val="-30"/>
        </w:rPr>
        <w:t> </w:t>
      </w:r>
      <w:r>
        <w:rPr>
          <w:color w:val="231F20"/>
          <w:spacing w:val="-3"/>
        </w:rPr>
        <w:t>sobre</w:t>
      </w:r>
      <w:r>
        <w:rPr>
          <w:color w:val="231F20"/>
          <w:spacing w:val="-30"/>
        </w:rPr>
        <w:t> </w:t>
      </w:r>
      <w:r>
        <w:rPr>
          <w:color w:val="231F20"/>
        </w:rPr>
        <w:t>los</w:t>
      </w:r>
      <w:r>
        <w:rPr>
          <w:color w:val="231F20"/>
          <w:spacing w:val="-30"/>
        </w:rPr>
        <w:t> </w:t>
      </w:r>
      <w:r>
        <w:rPr>
          <w:color w:val="231F20"/>
          <w:spacing w:val="-3"/>
        </w:rPr>
        <w:t>demás: </w:t>
      </w:r>
      <w:r>
        <w:rPr>
          <w:color w:val="231F20"/>
          <w:spacing w:val="-4"/>
        </w:rPr>
        <w:t>Estados </w:t>
      </w:r>
      <w:r>
        <w:rPr>
          <w:color w:val="231F20"/>
          <w:spacing w:val="-3"/>
        </w:rPr>
        <w:t>unidos debe </w:t>
      </w:r>
      <w:r>
        <w:rPr>
          <w:color w:val="231F20"/>
          <w:spacing w:val="-4"/>
        </w:rPr>
        <w:t>evitar </w:t>
      </w:r>
      <w:r>
        <w:rPr>
          <w:color w:val="231F20"/>
          <w:spacing w:val="-3"/>
        </w:rPr>
        <w:t>que </w:t>
      </w:r>
      <w:r>
        <w:rPr>
          <w:color w:val="231F20"/>
          <w:spacing w:val="-4"/>
        </w:rPr>
        <w:t>algún </w:t>
      </w:r>
      <w:r>
        <w:rPr>
          <w:color w:val="231F20"/>
          <w:spacing w:val="-3"/>
        </w:rPr>
        <w:t>rival </w:t>
      </w:r>
      <w:r>
        <w:rPr>
          <w:color w:val="231F20"/>
        </w:rPr>
        <w:t>en </w:t>
      </w:r>
      <w:r>
        <w:rPr>
          <w:color w:val="231F20"/>
          <w:spacing w:val="-3"/>
        </w:rPr>
        <w:t>potencia llegue </w:t>
      </w:r>
      <w:r>
        <w:rPr>
          <w:color w:val="231F20"/>
          <w:spacing w:val="-4"/>
        </w:rPr>
        <w:t>al </w:t>
      </w:r>
      <w:r>
        <w:rPr>
          <w:rFonts w:ascii="Palatino Linotype" w:hAnsi="Palatino Linotype"/>
          <w:color w:val="231F20"/>
          <w:spacing w:val="-3"/>
        </w:rPr>
        <w:t>punto </w:t>
      </w:r>
      <w:r>
        <w:rPr>
          <w:rFonts w:ascii="Palatino Linotype" w:hAnsi="Palatino Linotype"/>
          <w:color w:val="231F20"/>
        </w:rPr>
        <w:t>de </w:t>
      </w:r>
      <w:r>
        <w:rPr>
          <w:rFonts w:ascii="Palatino Linotype" w:hAnsi="Palatino Linotype"/>
          <w:color w:val="231F20"/>
          <w:spacing w:val="-3"/>
        </w:rPr>
        <w:t>poder competir </w:t>
      </w:r>
      <w:r>
        <w:rPr>
          <w:rFonts w:ascii="Palatino Linotype" w:hAnsi="Palatino Linotype"/>
          <w:color w:val="231F20"/>
        </w:rPr>
        <w:t>con él en </w:t>
      </w:r>
      <w:r>
        <w:rPr>
          <w:rFonts w:ascii="Palatino Linotype" w:hAnsi="Palatino Linotype"/>
          <w:color w:val="231F20"/>
          <w:spacing w:val="-3"/>
        </w:rPr>
        <w:t>términos equiparables.  Según </w:t>
      </w:r>
      <w:r>
        <w:rPr>
          <w:color w:val="231F20"/>
        </w:rPr>
        <w:t>lo expresado en la </w:t>
      </w:r>
      <w:r>
        <w:rPr>
          <w:color w:val="231F20"/>
          <w:spacing w:val="-4"/>
        </w:rPr>
        <w:t>estrategia </w:t>
      </w:r>
      <w:r>
        <w:rPr>
          <w:color w:val="231F20"/>
        </w:rPr>
        <w:t>de </w:t>
      </w:r>
      <w:r>
        <w:rPr>
          <w:color w:val="231F20"/>
          <w:spacing w:val="-3"/>
        </w:rPr>
        <w:t>seguridad nacional </w:t>
      </w:r>
      <w:r>
        <w:rPr>
          <w:color w:val="231F20"/>
        </w:rPr>
        <w:t>de </w:t>
      </w:r>
      <w:r>
        <w:rPr>
          <w:color w:val="231F20"/>
          <w:spacing w:val="-4"/>
        </w:rPr>
        <w:t>Estados </w:t>
      </w:r>
      <w:r>
        <w:rPr>
          <w:rFonts w:ascii="Palatino Linotype" w:hAnsi="Palatino Linotype"/>
          <w:color w:val="231F20"/>
          <w:spacing w:val="-3"/>
        </w:rPr>
        <w:t>Unidos </w:t>
      </w:r>
      <w:r>
        <w:rPr>
          <w:rFonts w:ascii="Palatino Linotype" w:hAnsi="Palatino Linotype"/>
          <w:color w:val="231F20"/>
        </w:rPr>
        <w:t>de </w:t>
      </w:r>
      <w:r>
        <w:rPr>
          <w:rFonts w:ascii="Palatino Linotype" w:hAnsi="Palatino Linotype"/>
          <w:color w:val="231F20"/>
          <w:spacing w:val="-3"/>
        </w:rPr>
        <w:t>América (emitida </w:t>
      </w:r>
      <w:r>
        <w:rPr>
          <w:rFonts w:ascii="Palatino Linotype" w:hAnsi="Palatino Linotype"/>
          <w:color w:val="231F20"/>
        </w:rPr>
        <w:t>por el </w:t>
      </w:r>
      <w:r>
        <w:rPr>
          <w:rFonts w:ascii="Palatino Linotype" w:hAnsi="Palatino Linotype"/>
          <w:color w:val="231F20"/>
          <w:spacing w:val="-3"/>
        </w:rPr>
        <w:t>presidente Bush </w:t>
      </w:r>
      <w:r>
        <w:rPr>
          <w:rFonts w:ascii="Palatino Linotype" w:hAnsi="Palatino Linotype"/>
          <w:color w:val="231F20"/>
        </w:rPr>
        <w:t>en </w:t>
      </w:r>
      <w:r>
        <w:rPr>
          <w:rFonts w:ascii="Palatino Linotype" w:hAnsi="Palatino Linotype"/>
          <w:color w:val="231F20"/>
          <w:spacing w:val="-3"/>
        </w:rPr>
        <w:t>septiembre </w:t>
      </w:r>
      <w:r>
        <w:rPr>
          <w:color w:val="231F20"/>
        </w:rPr>
        <w:t>de </w:t>
      </w:r>
      <w:r>
        <w:rPr>
          <w:color w:val="231F20"/>
          <w:spacing w:val="-3"/>
        </w:rPr>
        <w:t>2002), este principio sostiene que </w:t>
      </w:r>
      <w:r>
        <w:rPr>
          <w:color w:val="231F20"/>
        </w:rPr>
        <w:t>las </w:t>
      </w:r>
      <w:r>
        <w:rPr>
          <w:color w:val="231F20"/>
          <w:spacing w:val="-3"/>
        </w:rPr>
        <w:t>fuerzas estadounidenses </w:t>
      </w:r>
      <w:r>
        <w:rPr>
          <w:rFonts w:ascii="Palatino Linotype" w:hAnsi="Palatino Linotype"/>
          <w:color w:val="231F20"/>
          <w:spacing w:val="-3"/>
        </w:rPr>
        <w:t>deben </w:t>
      </w:r>
      <w:r>
        <w:rPr>
          <w:rFonts w:ascii="Palatino Linotype" w:hAnsi="Palatino Linotype"/>
          <w:color w:val="231F20"/>
        </w:rPr>
        <w:t>ser lo </w:t>
      </w:r>
      <w:r>
        <w:rPr>
          <w:rFonts w:ascii="Palatino Linotype" w:hAnsi="Palatino Linotype"/>
          <w:color w:val="231F20"/>
          <w:spacing w:val="-3"/>
        </w:rPr>
        <w:t>suficientemente fuertes para disuadir </w:t>
      </w:r>
      <w:r>
        <w:rPr>
          <w:rFonts w:ascii="Palatino Linotype" w:hAnsi="Palatino Linotype"/>
          <w:color w:val="231F20"/>
        </w:rPr>
        <w:t>a los</w:t>
      </w:r>
      <w:r>
        <w:rPr>
          <w:rFonts w:ascii="Palatino Linotype" w:hAnsi="Palatino Linotype"/>
          <w:color w:val="231F20"/>
          <w:spacing w:val="-12"/>
        </w:rPr>
        <w:t> </w:t>
      </w:r>
      <w:r>
        <w:rPr>
          <w:rFonts w:ascii="Palatino Linotype" w:hAnsi="Palatino Linotype"/>
          <w:color w:val="231F20"/>
          <w:spacing w:val="-3"/>
        </w:rPr>
        <w:t>adversarios </w:t>
      </w:r>
      <w:r>
        <w:rPr>
          <w:color w:val="231F20"/>
          <w:spacing w:val="-3"/>
        </w:rPr>
        <w:t>potenciales </w:t>
      </w:r>
      <w:r>
        <w:rPr>
          <w:color w:val="231F20"/>
        </w:rPr>
        <w:t>de </w:t>
      </w:r>
      <w:r>
        <w:rPr>
          <w:color w:val="231F20"/>
          <w:spacing w:val="-3"/>
        </w:rPr>
        <w:t>que </w:t>
      </w:r>
      <w:r>
        <w:rPr>
          <w:color w:val="231F20"/>
          <w:spacing w:val="-4"/>
        </w:rPr>
        <w:t>emprendan algún </w:t>
      </w:r>
      <w:r>
        <w:rPr>
          <w:color w:val="231F20"/>
          <w:spacing w:val="-3"/>
        </w:rPr>
        <w:t>despliegue militar </w:t>
      </w:r>
      <w:r>
        <w:rPr>
          <w:color w:val="231F20"/>
        </w:rPr>
        <w:t>con </w:t>
      </w:r>
      <w:r>
        <w:rPr>
          <w:color w:val="231F20"/>
          <w:spacing w:val="-3"/>
        </w:rPr>
        <w:t>la </w:t>
      </w:r>
      <w:r>
        <w:rPr>
          <w:color w:val="231F20"/>
          <w:spacing w:val="-4"/>
        </w:rPr>
        <w:t>esperanza</w:t>
      </w:r>
      <w:r>
        <w:rPr>
          <w:color w:val="231F20"/>
          <w:spacing w:val="-12"/>
        </w:rPr>
        <w:t> </w:t>
      </w:r>
      <w:r>
        <w:rPr>
          <w:color w:val="231F20"/>
        </w:rPr>
        <w:t>de</w:t>
      </w:r>
      <w:r>
        <w:rPr>
          <w:color w:val="231F20"/>
          <w:spacing w:val="-12"/>
        </w:rPr>
        <w:t> </w:t>
      </w:r>
      <w:r>
        <w:rPr>
          <w:color w:val="231F20"/>
          <w:spacing w:val="-3"/>
        </w:rPr>
        <w:t>sobrepasar</w:t>
      </w:r>
      <w:r>
        <w:rPr>
          <w:color w:val="231F20"/>
          <w:spacing w:val="-13"/>
        </w:rPr>
        <w:t> </w:t>
      </w:r>
      <w:r>
        <w:rPr>
          <w:color w:val="231F20"/>
        </w:rPr>
        <w:t>el</w:t>
      </w:r>
      <w:r>
        <w:rPr>
          <w:color w:val="231F20"/>
          <w:spacing w:val="-12"/>
        </w:rPr>
        <w:t> </w:t>
      </w:r>
      <w:r>
        <w:rPr>
          <w:color w:val="231F20"/>
          <w:spacing w:val="-3"/>
        </w:rPr>
        <w:t>poderío</w:t>
      </w:r>
      <w:r>
        <w:rPr>
          <w:color w:val="231F20"/>
          <w:spacing w:val="-12"/>
        </w:rPr>
        <w:t> </w:t>
      </w:r>
      <w:r>
        <w:rPr>
          <w:color w:val="231F20"/>
        </w:rPr>
        <w:t>de</w:t>
      </w:r>
      <w:r>
        <w:rPr>
          <w:color w:val="231F20"/>
          <w:spacing w:val="-12"/>
        </w:rPr>
        <w:t> </w:t>
      </w:r>
      <w:r>
        <w:rPr>
          <w:color w:val="231F20"/>
          <w:spacing w:val="-4"/>
        </w:rPr>
        <w:t>Estados</w:t>
      </w:r>
      <w:r>
        <w:rPr>
          <w:color w:val="231F20"/>
          <w:spacing w:val="-12"/>
        </w:rPr>
        <w:t> </w:t>
      </w:r>
      <w:r>
        <w:rPr>
          <w:color w:val="231F20"/>
          <w:spacing w:val="-4"/>
        </w:rPr>
        <w:t>unidos.</w:t>
      </w:r>
    </w:p>
    <w:p>
      <w:pPr>
        <w:pStyle w:val="BodyText"/>
        <w:spacing w:line="273" w:lineRule="auto"/>
        <w:ind w:left="120" w:right="99" w:firstLine="360"/>
        <w:jc w:val="both"/>
      </w:pPr>
      <w:r>
        <w:rPr>
          <w:rFonts w:ascii="Palatino Linotype" w:hAnsi="Palatino Linotype"/>
          <w:color w:val="231F20"/>
        </w:rPr>
        <w:t>EU </w:t>
      </w:r>
      <w:r>
        <w:rPr>
          <w:rFonts w:ascii="Palatino Linotype" w:hAnsi="Palatino Linotype"/>
          <w:color w:val="231F20"/>
          <w:spacing w:val="-3"/>
        </w:rPr>
        <w:t>depende </w:t>
      </w:r>
      <w:r>
        <w:rPr>
          <w:rFonts w:ascii="Palatino Linotype" w:hAnsi="Palatino Linotype"/>
          <w:color w:val="231F20"/>
        </w:rPr>
        <w:t>del 53% de sus </w:t>
      </w:r>
      <w:r>
        <w:rPr>
          <w:rFonts w:ascii="Palatino Linotype" w:hAnsi="Palatino Linotype"/>
          <w:color w:val="231F20"/>
          <w:spacing w:val="-3"/>
        </w:rPr>
        <w:t>requisitos </w:t>
      </w:r>
      <w:r>
        <w:rPr>
          <w:rFonts w:ascii="Palatino Linotype" w:hAnsi="Palatino Linotype"/>
          <w:color w:val="231F20"/>
          <w:spacing w:val="-4"/>
        </w:rPr>
        <w:t>energéticos </w:t>
      </w:r>
      <w:r>
        <w:rPr>
          <w:rFonts w:ascii="Palatino Linotype" w:hAnsi="Palatino Linotype"/>
          <w:color w:val="231F20"/>
        </w:rPr>
        <w:t>de </w:t>
      </w:r>
      <w:r>
        <w:rPr>
          <w:rFonts w:ascii="Palatino Linotype" w:hAnsi="Palatino Linotype"/>
          <w:color w:val="231F20"/>
          <w:spacing w:val="-3"/>
        </w:rPr>
        <w:t>fuentes extranjeras, </w:t>
      </w:r>
      <w:r>
        <w:rPr>
          <w:rFonts w:ascii="Palatino Linotype" w:hAnsi="Palatino Linotype"/>
          <w:color w:val="231F20"/>
        </w:rPr>
        <w:t>y </w:t>
      </w:r>
      <w:r>
        <w:rPr>
          <w:rFonts w:ascii="Palatino Linotype" w:hAnsi="Palatino Linotype"/>
          <w:color w:val="231F20"/>
          <w:spacing w:val="-3"/>
        </w:rPr>
        <w:t>para 2020 </w:t>
      </w:r>
      <w:r>
        <w:rPr>
          <w:rFonts w:ascii="Palatino Linotype" w:hAnsi="Palatino Linotype"/>
          <w:color w:val="231F20"/>
        </w:rPr>
        <w:t>se </w:t>
      </w:r>
      <w:r>
        <w:rPr>
          <w:rFonts w:ascii="Palatino Linotype" w:hAnsi="Palatino Linotype"/>
          <w:color w:val="231F20"/>
          <w:spacing w:val="-3"/>
        </w:rPr>
        <w:t>prevé </w:t>
      </w:r>
      <w:r>
        <w:rPr>
          <w:rFonts w:ascii="Palatino Linotype" w:hAnsi="Palatino Linotype"/>
          <w:color w:val="231F20"/>
        </w:rPr>
        <w:t>que esa </w:t>
      </w:r>
      <w:r>
        <w:rPr>
          <w:rFonts w:ascii="Palatino Linotype" w:hAnsi="Palatino Linotype"/>
          <w:color w:val="231F20"/>
          <w:spacing w:val="-3"/>
        </w:rPr>
        <w:t>cifra aumentará </w:t>
      </w:r>
      <w:r>
        <w:rPr>
          <w:rFonts w:ascii="Palatino Linotype" w:hAnsi="Palatino Linotype"/>
          <w:color w:val="231F20"/>
        </w:rPr>
        <w:t>a </w:t>
      </w:r>
      <w:r>
        <w:rPr>
          <w:rFonts w:ascii="Palatino Linotype" w:hAnsi="Palatino Linotype"/>
          <w:color w:val="231F20"/>
          <w:spacing w:val="-3"/>
        </w:rPr>
        <w:t>62%. Esto significa elevar </w:t>
      </w:r>
      <w:r>
        <w:rPr>
          <w:rFonts w:ascii="Palatino Linotype" w:hAnsi="Palatino Linotype"/>
          <w:color w:val="231F20"/>
        </w:rPr>
        <w:t>el </w:t>
      </w:r>
      <w:r>
        <w:rPr>
          <w:rFonts w:ascii="Palatino Linotype" w:hAnsi="Palatino Linotype"/>
          <w:color w:val="231F20"/>
          <w:spacing w:val="-3"/>
        </w:rPr>
        <w:t>consumo </w:t>
      </w:r>
      <w:r>
        <w:rPr>
          <w:rFonts w:ascii="Palatino Linotype" w:hAnsi="Palatino Linotype"/>
          <w:color w:val="231F20"/>
        </w:rPr>
        <w:t>de </w:t>
      </w:r>
      <w:r>
        <w:rPr>
          <w:rFonts w:ascii="Palatino Linotype" w:hAnsi="Palatino Linotype"/>
          <w:color w:val="231F20"/>
          <w:spacing w:val="-3"/>
        </w:rPr>
        <w:t>petróleo importado </w:t>
      </w:r>
      <w:r>
        <w:rPr>
          <w:rFonts w:ascii="Palatino Linotype" w:hAnsi="Palatino Linotype"/>
          <w:color w:val="231F20"/>
        </w:rPr>
        <w:t>en </w:t>
      </w:r>
      <w:r>
        <w:rPr>
          <w:rFonts w:ascii="Palatino Linotype" w:hAnsi="Palatino Linotype"/>
          <w:color w:val="231F20"/>
          <w:spacing w:val="-3"/>
        </w:rPr>
        <w:t>50% </w:t>
      </w:r>
      <w:r>
        <w:rPr>
          <w:color w:val="231F20"/>
          <w:spacing w:val="-3"/>
        </w:rPr>
        <w:t>más, </w:t>
      </w:r>
      <w:r>
        <w:rPr>
          <w:color w:val="231F20"/>
        </w:rPr>
        <w:t>de </w:t>
      </w:r>
      <w:r>
        <w:rPr>
          <w:color w:val="231F20"/>
          <w:spacing w:val="-3"/>
        </w:rPr>
        <w:t>24.4 </w:t>
      </w:r>
      <w:r>
        <w:rPr>
          <w:color w:val="231F20"/>
        </w:rPr>
        <w:t>a </w:t>
      </w:r>
      <w:r>
        <w:rPr>
          <w:color w:val="231F20"/>
          <w:spacing w:val="-3"/>
        </w:rPr>
        <w:t>37.1 millones </w:t>
      </w:r>
      <w:r>
        <w:rPr>
          <w:color w:val="231F20"/>
        </w:rPr>
        <w:t>de </w:t>
      </w:r>
      <w:r>
        <w:rPr>
          <w:color w:val="231F20"/>
          <w:spacing w:val="-3"/>
        </w:rPr>
        <w:t>barriles </w:t>
      </w:r>
      <w:r>
        <w:rPr>
          <w:color w:val="231F20"/>
          <w:spacing w:val="-4"/>
        </w:rPr>
        <w:t>(mdb)    </w:t>
      </w:r>
      <w:r>
        <w:rPr>
          <w:color w:val="231F20"/>
        </w:rPr>
        <w:t>por </w:t>
      </w:r>
      <w:r>
        <w:rPr>
          <w:color w:val="231F20"/>
          <w:spacing w:val="-3"/>
        </w:rPr>
        <w:t>día. </w:t>
      </w:r>
      <w:r>
        <w:rPr>
          <w:color w:val="231F20"/>
        </w:rPr>
        <w:t>Sin </w:t>
      </w:r>
      <w:r>
        <w:rPr>
          <w:color w:val="231F20"/>
          <w:spacing w:val="-3"/>
        </w:rPr>
        <w:t>estas</w:t>
      </w:r>
    </w:p>
    <w:p>
      <w:pPr>
        <w:pStyle w:val="BodyText"/>
        <w:spacing w:line="307" w:lineRule="auto" w:before="38"/>
        <w:ind w:left="119" w:right="99"/>
        <w:jc w:val="both"/>
      </w:pPr>
      <w:r>
        <w:rPr>
          <w:color w:val="231F20"/>
          <w:spacing w:val="-3"/>
        </w:rPr>
        <w:t>importaciones </w:t>
      </w:r>
      <w:r>
        <w:rPr>
          <w:color w:val="231F20"/>
          <w:spacing w:val="-4"/>
        </w:rPr>
        <w:t>adicionales, </w:t>
      </w:r>
      <w:r>
        <w:rPr>
          <w:color w:val="231F20"/>
        </w:rPr>
        <w:t>al </w:t>
      </w:r>
      <w:r>
        <w:rPr>
          <w:color w:val="231F20"/>
          <w:spacing w:val="-3"/>
        </w:rPr>
        <w:t>país </w:t>
      </w:r>
      <w:r>
        <w:rPr>
          <w:color w:val="231F20"/>
        </w:rPr>
        <w:t>le </w:t>
      </w:r>
      <w:r>
        <w:rPr>
          <w:color w:val="231F20"/>
          <w:spacing w:val="-3"/>
        </w:rPr>
        <w:t>resultará difícil </w:t>
      </w:r>
      <w:r>
        <w:rPr>
          <w:color w:val="231F20"/>
        </w:rPr>
        <w:t>en extremo </w:t>
      </w:r>
      <w:r>
        <w:rPr>
          <w:rFonts w:ascii="Palatino Linotype" w:hAnsi="Palatino Linotype"/>
          <w:color w:val="231F20"/>
          <w:spacing w:val="-3"/>
        </w:rPr>
        <w:t>sostener </w:t>
      </w:r>
      <w:r>
        <w:rPr>
          <w:rFonts w:ascii="Palatino Linotype" w:hAnsi="Palatino Linotype"/>
          <w:color w:val="231F20"/>
        </w:rPr>
        <w:t>el </w:t>
      </w:r>
      <w:r>
        <w:rPr>
          <w:rFonts w:ascii="Palatino Linotype" w:hAnsi="Palatino Linotype"/>
          <w:color w:val="231F20"/>
          <w:spacing w:val="-3"/>
        </w:rPr>
        <w:t>crecimiento económico </w:t>
      </w:r>
      <w:r>
        <w:rPr>
          <w:rFonts w:ascii="Palatino Linotype" w:hAnsi="Palatino Linotype"/>
          <w:color w:val="231F20"/>
        </w:rPr>
        <w:t>y </w:t>
      </w:r>
      <w:r>
        <w:rPr>
          <w:rFonts w:ascii="Palatino Linotype" w:hAnsi="Palatino Linotype"/>
          <w:color w:val="231F20"/>
          <w:spacing w:val="-3"/>
        </w:rPr>
        <w:t>alimentar  </w:t>
      </w:r>
      <w:r>
        <w:rPr>
          <w:rFonts w:ascii="Palatino Linotype" w:hAnsi="Palatino Linotype"/>
          <w:color w:val="231F20"/>
        </w:rPr>
        <w:t>su </w:t>
      </w:r>
      <w:r>
        <w:rPr>
          <w:rFonts w:ascii="Palatino Linotype" w:hAnsi="Palatino Linotype"/>
          <w:color w:val="231F20"/>
          <w:spacing w:val="-3"/>
        </w:rPr>
        <w:t>inmensa  flota  </w:t>
      </w:r>
      <w:r>
        <w:rPr>
          <w:color w:val="231F20"/>
        </w:rPr>
        <w:t>de </w:t>
      </w:r>
      <w:r>
        <w:rPr>
          <w:color w:val="231F20"/>
          <w:spacing w:val="-4"/>
        </w:rPr>
        <w:t>automóviles, </w:t>
      </w:r>
      <w:r>
        <w:rPr>
          <w:color w:val="231F20"/>
          <w:spacing w:val="-3"/>
        </w:rPr>
        <w:t>camiones, </w:t>
      </w:r>
      <w:r>
        <w:rPr>
          <w:color w:val="231F20"/>
          <w:spacing w:val="-4"/>
        </w:rPr>
        <w:t>autobuses </w:t>
      </w:r>
      <w:r>
        <w:rPr>
          <w:color w:val="231F20"/>
        </w:rPr>
        <w:t>y </w:t>
      </w:r>
      <w:r>
        <w:rPr>
          <w:color w:val="231F20"/>
          <w:spacing w:val="-4"/>
        </w:rPr>
        <w:t>aviones. </w:t>
      </w:r>
      <w:r>
        <w:rPr>
          <w:color w:val="231F20"/>
        </w:rPr>
        <w:t>El </w:t>
      </w:r>
      <w:r>
        <w:rPr>
          <w:color w:val="231F20"/>
          <w:spacing w:val="-3"/>
        </w:rPr>
        <w:t>gobierno de Bush </w:t>
      </w:r>
      <w:r>
        <w:rPr>
          <w:color w:val="231F20"/>
        </w:rPr>
        <w:t>ha </w:t>
      </w:r>
      <w:r>
        <w:rPr>
          <w:color w:val="231F20"/>
          <w:spacing w:val="-3"/>
        </w:rPr>
        <w:t>caracterizado explícitamente esta dependencia  como  </w:t>
      </w:r>
      <w:r>
        <w:rPr>
          <w:color w:val="231F20"/>
        </w:rPr>
        <w:t>una </w:t>
      </w:r>
      <w:r>
        <w:rPr>
          <w:color w:val="231F20"/>
          <w:spacing w:val="-4"/>
        </w:rPr>
        <w:t>amenaza </w:t>
      </w:r>
      <w:r>
        <w:rPr>
          <w:color w:val="231F20"/>
        </w:rPr>
        <w:t>a la </w:t>
      </w:r>
      <w:r>
        <w:rPr>
          <w:color w:val="231F20"/>
          <w:spacing w:val="-3"/>
        </w:rPr>
        <w:t>seguridad nacional. </w:t>
      </w:r>
      <w:r>
        <w:rPr>
          <w:color w:val="231F20"/>
        </w:rPr>
        <w:t>Si </w:t>
      </w:r>
      <w:r>
        <w:rPr>
          <w:color w:val="231F20"/>
          <w:spacing w:val="-3"/>
        </w:rPr>
        <w:t>seguimos </w:t>
      </w:r>
      <w:r>
        <w:rPr>
          <w:color w:val="231F20"/>
        </w:rPr>
        <w:t>el </w:t>
      </w:r>
      <w:r>
        <w:rPr>
          <w:color w:val="231F20"/>
          <w:spacing w:val="-3"/>
        </w:rPr>
        <w:t>curso </w:t>
      </w:r>
      <w:r>
        <w:rPr>
          <w:color w:val="231F20"/>
          <w:spacing w:val="-4"/>
        </w:rPr>
        <w:t>actual, advierte </w:t>
      </w:r>
      <w:r>
        <w:rPr>
          <w:color w:val="231F20"/>
        </w:rPr>
        <w:t>el </w:t>
      </w:r>
      <w:r>
        <w:rPr>
          <w:color w:val="231F20"/>
          <w:spacing w:val="-3"/>
        </w:rPr>
        <w:t>pNE, </w:t>
      </w:r>
      <w:r>
        <w:rPr>
          <w:color w:val="231F20"/>
        </w:rPr>
        <w:t>“de </w:t>
      </w:r>
      <w:r>
        <w:rPr>
          <w:color w:val="231F20"/>
          <w:spacing w:val="-3"/>
        </w:rPr>
        <w:t>aquí </w:t>
      </w:r>
      <w:r>
        <w:rPr>
          <w:color w:val="231F20"/>
        </w:rPr>
        <w:t>a 20 </w:t>
      </w:r>
      <w:r>
        <w:rPr>
          <w:color w:val="231F20"/>
          <w:spacing w:val="-3"/>
        </w:rPr>
        <w:t>años </w:t>
      </w:r>
      <w:r>
        <w:rPr>
          <w:color w:val="231F20"/>
          <w:spacing w:val="-4"/>
        </w:rPr>
        <w:t>Estados </w:t>
      </w:r>
      <w:r>
        <w:rPr>
          <w:color w:val="231F20"/>
          <w:spacing w:val="-3"/>
        </w:rPr>
        <w:t>unidos importará casi </w:t>
      </w:r>
      <w:r>
        <w:rPr>
          <w:color w:val="231F20"/>
        </w:rPr>
        <w:t>dos</w:t>
      </w:r>
      <w:r>
        <w:rPr>
          <w:color w:val="231F20"/>
          <w:spacing w:val="-13"/>
        </w:rPr>
        <w:t> </w:t>
      </w:r>
      <w:r>
        <w:rPr>
          <w:color w:val="231F20"/>
        </w:rPr>
        <w:t>de</w:t>
      </w:r>
      <w:r>
        <w:rPr>
          <w:color w:val="231F20"/>
          <w:spacing w:val="-13"/>
        </w:rPr>
        <w:t> </w:t>
      </w:r>
      <w:r>
        <w:rPr>
          <w:color w:val="231F20"/>
          <w:spacing w:val="-3"/>
        </w:rPr>
        <w:t>cada</w:t>
      </w:r>
      <w:r>
        <w:rPr>
          <w:color w:val="231F20"/>
          <w:spacing w:val="-13"/>
        </w:rPr>
        <w:t> </w:t>
      </w:r>
      <w:r>
        <w:rPr>
          <w:color w:val="231F20"/>
          <w:spacing w:val="-3"/>
        </w:rPr>
        <w:t>tres</w:t>
      </w:r>
      <w:r>
        <w:rPr>
          <w:color w:val="231F20"/>
          <w:spacing w:val="-13"/>
        </w:rPr>
        <w:t> </w:t>
      </w:r>
      <w:r>
        <w:rPr>
          <w:color w:val="231F20"/>
          <w:spacing w:val="-3"/>
        </w:rPr>
        <w:t>barriles</w:t>
      </w:r>
      <w:r>
        <w:rPr>
          <w:color w:val="231F20"/>
          <w:spacing w:val="-13"/>
        </w:rPr>
        <w:t> </w:t>
      </w:r>
      <w:r>
        <w:rPr>
          <w:color w:val="231F20"/>
        </w:rPr>
        <w:t>de</w:t>
      </w:r>
      <w:r>
        <w:rPr>
          <w:color w:val="231F20"/>
          <w:spacing w:val="-13"/>
        </w:rPr>
        <w:t> </w:t>
      </w:r>
      <w:r>
        <w:rPr>
          <w:color w:val="231F20"/>
          <w:spacing w:val="-3"/>
        </w:rPr>
        <w:t>petróleo,</w:t>
      </w:r>
      <w:r>
        <w:rPr>
          <w:color w:val="231F20"/>
          <w:spacing w:val="-13"/>
        </w:rPr>
        <w:t> </w:t>
      </w:r>
      <w:r>
        <w:rPr>
          <w:color w:val="231F20"/>
        </w:rPr>
        <w:t>y</w:t>
      </w:r>
      <w:r>
        <w:rPr>
          <w:color w:val="231F20"/>
          <w:spacing w:val="-13"/>
        </w:rPr>
        <w:t> </w:t>
      </w:r>
      <w:r>
        <w:rPr>
          <w:color w:val="231F20"/>
          <w:spacing w:val="-3"/>
        </w:rPr>
        <w:t>dependerá</w:t>
      </w:r>
      <w:r>
        <w:rPr>
          <w:color w:val="231F20"/>
          <w:spacing w:val="-13"/>
        </w:rPr>
        <w:t> </w:t>
      </w:r>
      <w:r>
        <w:rPr>
          <w:color w:val="231F20"/>
          <w:spacing w:val="-3"/>
        </w:rPr>
        <w:t>cada</w:t>
      </w:r>
      <w:r>
        <w:rPr>
          <w:color w:val="231F20"/>
          <w:spacing w:val="-13"/>
        </w:rPr>
        <w:t> </w:t>
      </w:r>
      <w:r>
        <w:rPr>
          <w:color w:val="231F20"/>
          <w:spacing w:val="-3"/>
        </w:rPr>
        <w:t>vez</w:t>
      </w:r>
      <w:r>
        <w:rPr>
          <w:color w:val="231F20"/>
          <w:spacing w:val="-13"/>
        </w:rPr>
        <w:t> </w:t>
      </w:r>
      <w:r>
        <w:rPr>
          <w:color w:val="231F20"/>
        </w:rPr>
        <w:t>más</w:t>
      </w:r>
      <w:r>
        <w:rPr>
          <w:color w:val="231F20"/>
          <w:spacing w:val="-13"/>
        </w:rPr>
        <w:t> </w:t>
      </w:r>
      <w:r>
        <w:rPr>
          <w:color w:val="231F20"/>
          <w:spacing w:val="-3"/>
        </w:rPr>
        <w:t>de potencias</w:t>
      </w:r>
      <w:r>
        <w:rPr>
          <w:color w:val="231F20"/>
          <w:spacing w:val="-16"/>
        </w:rPr>
        <w:t> </w:t>
      </w:r>
      <w:r>
        <w:rPr>
          <w:color w:val="231F20"/>
          <w:spacing w:val="-3"/>
        </w:rPr>
        <w:t>extranjeras</w:t>
      </w:r>
      <w:r>
        <w:rPr>
          <w:color w:val="231F20"/>
          <w:spacing w:val="-17"/>
        </w:rPr>
        <w:t> </w:t>
      </w:r>
      <w:r>
        <w:rPr>
          <w:color w:val="231F20"/>
          <w:spacing w:val="-3"/>
        </w:rPr>
        <w:t>que</w:t>
      </w:r>
      <w:r>
        <w:rPr>
          <w:color w:val="231F20"/>
          <w:spacing w:val="-16"/>
        </w:rPr>
        <w:t> </w:t>
      </w:r>
      <w:r>
        <w:rPr>
          <w:color w:val="231F20"/>
        </w:rPr>
        <w:t>no</w:t>
      </w:r>
      <w:r>
        <w:rPr>
          <w:color w:val="231F20"/>
          <w:spacing w:val="-16"/>
        </w:rPr>
        <w:t> </w:t>
      </w:r>
      <w:r>
        <w:rPr>
          <w:color w:val="231F20"/>
          <w:spacing w:val="-3"/>
        </w:rPr>
        <w:t>siempre</w:t>
      </w:r>
      <w:r>
        <w:rPr>
          <w:color w:val="231F20"/>
          <w:spacing w:val="-16"/>
        </w:rPr>
        <w:t> </w:t>
      </w:r>
      <w:r>
        <w:rPr>
          <w:color w:val="231F20"/>
          <w:spacing w:val="-4"/>
        </w:rPr>
        <w:t>toman</w:t>
      </w:r>
      <w:r>
        <w:rPr>
          <w:color w:val="231F20"/>
          <w:spacing w:val="-16"/>
        </w:rPr>
        <w:t> </w:t>
      </w:r>
      <w:r>
        <w:rPr>
          <w:color w:val="231F20"/>
        </w:rPr>
        <w:t>en</w:t>
      </w:r>
      <w:r>
        <w:rPr>
          <w:color w:val="231F20"/>
          <w:spacing w:val="-16"/>
        </w:rPr>
        <w:t> </w:t>
      </w:r>
      <w:r>
        <w:rPr>
          <w:color w:val="231F20"/>
          <w:spacing w:val="-3"/>
        </w:rPr>
        <w:t>cuenta</w:t>
      </w:r>
      <w:r>
        <w:rPr>
          <w:color w:val="231F20"/>
          <w:spacing w:val="-16"/>
        </w:rPr>
        <w:t> </w:t>
      </w:r>
      <w:r>
        <w:rPr>
          <w:color w:val="231F20"/>
        </w:rPr>
        <w:t>los</w:t>
      </w:r>
      <w:r>
        <w:rPr>
          <w:color w:val="231F20"/>
          <w:spacing w:val="-16"/>
        </w:rPr>
        <w:t> </w:t>
      </w:r>
      <w:r>
        <w:rPr>
          <w:color w:val="231F20"/>
          <w:spacing w:val="-3"/>
        </w:rPr>
        <w:t>intereses </w:t>
      </w:r>
      <w:r>
        <w:rPr>
          <w:color w:val="231F20"/>
          <w:spacing w:val="-4"/>
        </w:rPr>
        <w:t>estadounidenses” (Klare, </w:t>
      </w:r>
      <w:r>
        <w:rPr>
          <w:color w:val="231F20"/>
          <w:spacing w:val="-3"/>
        </w:rPr>
        <w:t>2001:</w:t>
      </w:r>
      <w:r>
        <w:rPr>
          <w:color w:val="231F20"/>
          <w:spacing w:val="-8"/>
        </w:rPr>
        <w:t> </w:t>
      </w:r>
      <w:r>
        <w:rPr>
          <w:color w:val="231F20"/>
          <w:spacing w:val="-3"/>
        </w:rPr>
        <w:t>85).</w:t>
      </w:r>
    </w:p>
    <w:p>
      <w:pPr>
        <w:pStyle w:val="BodyText"/>
        <w:spacing w:line="276" w:lineRule="auto" w:before="7"/>
        <w:ind w:left="119" w:right="100" w:firstLine="360"/>
        <w:jc w:val="both"/>
      </w:pPr>
      <w:r>
        <w:rPr>
          <w:color w:val="231F20"/>
        </w:rPr>
        <w:t>“Las </w:t>
      </w:r>
      <w:r>
        <w:rPr>
          <w:color w:val="231F20"/>
          <w:spacing w:val="-3"/>
        </w:rPr>
        <w:t>nacientes guerras </w:t>
      </w:r>
      <w:r>
        <w:rPr>
          <w:color w:val="231F20"/>
          <w:spacing w:val="-4"/>
        </w:rPr>
        <w:t>tienen </w:t>
      </w:r>
      <w:r>
        <w:rPr>
          <w:color w:val="231F20"/>
          <w:spacing w:val="-3"/>
        </w:rPr>
        <w:t>que ver </w:t>
      </w:r>
      <w:r>
        <w:rPr>
          <w:color w:val="231F20"/>
        </w:rPr>
        <w:t>con un </w:t>
      </w:r>
      <w:r>
        <w:rPr>
          <w:color w:val="231F20"/>
          <w:spacing w:val="-3"/>
        </w:rPr>
        <w:t>despliegue de </w:t>
      </w:r>
      <w:r>
        <w:rPr>
          <w:color w:val="231F20"/>
        </w:rPr>
        <w:t>una </w:t>
      </w:r>
      <w:r>
        <w:rPr>
          <w:color w:val="231F20"/>
          <w:spacing w:val="-3"/>
        </w:rPr>
        <w:t>nueva geopolítica imperial, </w:t>
      </w:r>
      <w:r>
        <w:rPr>
          <w:color w:val="231F20"/>
        </w:rPr>
        <w:t>por </w:t>
      </w:r>
      <w:r>
        <w:rPr>
          <w:color w:val="231F20"/>
          <w:spacing w:val="-3"/>
        </w:rPr>
        <w:t>ello </w:t>
      </w:r>
      <w:r>
        <w:rPr>
          <w:color w:val="231F20"/>
        </w:rPr>
        <w:t>el </w:t>
      </w:r>
      <w:r>
        <w:rPr>
          <w:color w:val="231F20"/>
          <w:spacing w:val="-3"/>
        </w:rPr>
        <w:t>informe </w:t>
      </w:r>
      <w:r>
        <w:rPr>
          <w:color w:val="231F20"/>
        </w:rPr>
        <w:t>del </w:t>
      </w:r>
      <w:r>
        <w:rPr>
          <w:rFonts w:ascii="Palatino Linotype" w:hAnsi="Palatino Linotype"/>
          <w:i/>
          <w:color w:val="231F20"/>
          <w:spacing w:val="-3"/>
        </w:rPr>
        <w:t>National </w:t>
      </w:r>
      <w:r>
        <w:rPr>
          <w:rFonts w:ascii="Palatino Linotype" w:hAnsi="Palatino Linotype"/>
          <w:i/>
          <w:color w:val="231F20"/>
          <w:spacing w:val="-4"/>
        </w:rPr>
        <w:t>Energy </w:t>
      </w:r>
      <w:r>
        <w:rPr>
          <w:rFonts w:ascii="Palatino Linotype" w:hAnsi="Palatino Linotype"/>
          <w:i/>
          <w:color w:val="231F20"/>
          <w:spacing w:val="-5"/>
        </w:rPr>
        <w:t>Policy </w:t>
      </w:r>
      <w:r>
        <w:rPr>
          <w:rFonts w:ascii="Palatino Linotype" w:hAnsi="Palatino Linotype"/>
          <w:i/>
          <w:color w:val="231F20"/>
          <w:spacing w:val="-3"/>
        </w:rPr>
        <w:t>Development </w:t>
      </w:r>
      <w:r>
        <w:rPr>
          <w:rFonts w:ascii="Palatino Linotype" w:hAnsi="Palatino Linotype"/>
          <w:i/>
          <w:color w:val="231F20"/>
          <w:spacing w:val="-4"/>
        </w:rPr>
        <w:t>Group</w:t>
      </w:r>
      <w:r>
        <w:rPr>
          <w:color w:val="231F20"/>
          <w:spacing w:val="-4"/>
        </w:rPr>
        <w:t>, </w:t>
      </w:r>
      <w:r>
        <w:rPr>
          <w:color w:val="231F20"/>
          <w:spacing w:val="-3"/>
        </w:rPr>
        <w:t>publicado </w:t>
      </w:r>
      <w:r>
        <w:rPr>
          <w:color w:val="231F20"/>
        </w:rPr>
        <w:t>el 17 de </w:t>
      </w:r>
      <w:r>
        <w:rPr>
          <w:color w:val="231F20"/>
          <w:spacing w:val="-3"/>
        </w:rPr>
        <w:t>mayo </w:t>
      </w:r>
      <w:r>
        <w:rPr>
          <w:color w:val="231F20"/>
        </w:rPr>
        <w:t>de </w:t>
      </w:r>
      <w:r>
        <w:rPr>
          <w:color w:val="231F20"/>
          <w:spacing w:val="-3"/>
        </w:rPr>
        <w:t>2001, </w:t>
      </w:r>
      <w:r>
        <w:rPr>
          <w:rFonts w:ascii="Palatino Linotype" w:hAnsi="Palatino Linotype"/>
          <w:color w:val="231F20"/>
          <w:spacing w:val="-3"/>
        </w:rPr>
        <w:t>especifica </w:t>
      </w:r>
      <w:r>
        <w:rPr>
          <w:rFonts w:ascii="Palatino Linotype" w:hAnsi="Palatino Linotype"/>
          <w:color w:val="231F20"/>
        </w:rPr>
        <w:t>que la </w:t>
      </w:r>
      <w:r>
        <w:rPr>
          <w:rFonts w:ascii="Palatino Linotype" w:hAnsi="Palatino Linotype"/>
          <w:color w:val="231F20"/>
          <w:spacing w:val="-3"/>
        </w:rPr>
        <w:t>adquisición </w:t>
      </w:r>
      <w:r>
        <w:rPr>
          <w:rFonts w:ascii="Palatino Linotype" w:hAnsi="Palatino Linotype"/>
          <w:color w:val="231F20"/>
        </w:rPr>
        <w:t>de </w:t>
      </w:r>
      <w:r>
        <w:rPr>
          <w:rFonts w:ascii="Palatino Linotype" w:hAnsi="Palatino Linotype"/>
          <w:color w:val="231F20"/>
          <w:spacing w:val="-3"/>
        </w:rPr>
        <w:t>nuevas reservas </w:t>
      </w:r>
      <w:r>
        <w:rPr>
          <w:rFonts w:ascii="Palatino Linotype" w:hAnsi="Palatino Linotype"/>
          <w:color w:val="231F20"/>
        </w:rPr>
        <w:t>de </w:t>
      </w:r>
      <w:r>
        <w:rPr>
          <w:rFonts w:ascii="Palatino Linotype" w:hAnsi="Palatino Linotype"/>
          <w:color w:val="231F20"/>
          <w:spacing w:val="-3"/>
        </w:rPr>
        <w:t>petróleo de </w:t>
      </w:r>
      <w:r>
        <w:rPr>
          <w:color w:val="231F20"/>
          <w:spacing w:val="-3"/>
        </w:rPr>
        <w:t>países extranjeros </w:t>
      </w:r>
      <w:r>
        <w:rPr>
          <w:color w:val="231F20"/>
        </w:rPr>
        <w:t>y el </w:t>
      </w:r>
      <w:r>
        <w:rPr>
          <w:color w:val="231F20"/>
          <w:spacing w:val="-3"/>
        </w:rPr>
        <w:t>convencimiento </w:t>
      </w:r>
      <w:r>
        <w:rPr>
          <w:color w:val="231F20"/>
        </w:rPr>
        <w:t>a la </w:t>
      </w:r>
      <w:r>
        <w:rPr>
          <w:color w:val="231F20"/>
          <w:spacing w:val="-3"/>
        </w:rPr>
        <w:t>familia real </w:t>
      </w:r>
      <w:r>
        <w:rPr>
          <w:color w:val="231F20"/>
        </w:rPr>
        <w:t>de  </w:t>
      </w:r>
      <w:r>
        <w:rPr>
          <w:color w:val="231F20"/>
          <w:spacing w:val="54"/>
        </w:rPr>
        <w:t> </w:t>
      </w:r>
      <w:r>
        <w:rPr>
          <w:color w:val="231F20"/>
          <w:spacing w:val="-4"/>
        </w:rPr>
        <w:t>Arabia</w:t>
      </w:r>
    </w:p>
    <w:p>
      <w:pPr>
        <w:spacing w:after="0" w:line="276" w:lineRule="auto"/>
        <w:jc w:val="both"/>
        <w:sectPr>
          <w:pgSz w:w="7940" w:h="12480"/>
          <w:pgMar w:header="816" w:footer="655" w:top="1000" w:bottom="840" w:left="960" w:right="980"/>
        </w:sectPr>
      </w:pPr>
    </w:p>
    <w:p>
      <w:pPr>
        <w:pStyle w:val="BodyText"/>
      </w:pPr>
    </w:p>
    <w:p>
      <w:pPr>
        <w:pStyle w:val="BodyText"/>
        <w:spacing w:before="3"/>
        <w:rPr>
          <w:sz w:val="18"/>
        </w:rPr>
      </w:pPr>
    </w:p>
    <w:p>
      <w:pPr>
        <w:pStyle w:val="BodyText"/>
        <w:spacing w:line="312" w:lineRule="auto" w:before="69"/>
        <w:ind w:left="120" w:right="121"/>
        <w:jc w:val="both"/>
      </w:pPr>
      <w:r>
        <w:rPr>
          <w:color w:val="231F20"/>
          <w:spacing w:val="-3"/>
        </w:rPr>
        <w:t>Saudita</w:t>
      </w:r>
      <w:r>
        <w:rPr>
          <w:color w:val="231F20"/>
          <w:spacing w:val="-9"/>
        </w:rPr>
        <w:t> </w:t>
      </w:r>
      <w:r>
        <w:rPr>
          <w:color w:val="231F20"/>
          <w:spacing w:val="-3"/>
        </w:rPr>
        <w:t>para</w:t>
      </w:r>
      <w:r>
        <w:rPr>
          <w:color w:val="231F20"/>
          <w:spacing w:val="-8"/>
        </w:rPr>
        <w:t> </w:t>
      </w:r>
      <w:r>
        <w:rPr>
          <w:color w:val="231F20"/>
          <w:spacing w:val="-3"/>
        </w:rPr>
        <w:t>dejar</w:t>
      </w:r>
      <w:r>
        <w:rPr>
          <w:color w:val="231F20"/>
          <w:spacing w:val="-8"/>
        </w:rPr>
        <w:t> </w:t>
      </w:r>
      <w:r>
        <w:rPr>
          <w:color w:val="231F20"/>
        </w:rPr>
        <w:t>en</w:t>
      </w:r>
      <w:r>
        <w:rPr>
          <w:color w:val="231F20"/>
          <w:spacing w:val="-8"/>
        </w:rPr>
        <w:t> </w:t>
      </w:r>
      <w:r>
        <w:rPr>
          <w:color w:val="231F20"/>
          <w:spacing w:val="-3"/>
        </w:rPr>
        <w:t>manos</w:t>
      </w:r>
      <w:r>
        <w:rPr>
          <w:color w:val="231F20"/>
          <w:spacing w:val="-8"/>
        </w:rPr>
        <w:t> </w:t>
      </w:r>
      <w:r>
        <w:rPr>
          <w:color w:val="231F20"/>
          <w:spacing w:val="-4"/>
        </w:rPr>
        <w:t>estadounidenses</w:t>
      </w:r>
      <w:r>
        <w:rPr>
          <w:color w:val="231F20"/>
          <w:spacing w:val="-7"/>
        </w:rPr>
        <w:t> </w:t>
      </w:r>
      <w:r>
        <w:rPr>
          <w:color w:val="231F20"/>
        </w:rPr>
        <w:t>la</w:t>
      </w:r>
      <w:r>
        <w:rPr>
          <w:color w:val="231F20"/>
          <w:spacing w:val="-8"/>
        </w:rPr>
        <w:t> </w:t>
      </w:r>
      <w:r>
        <w:rPr>
          <w:color w:val="231F20"/>
          <w:spacing w:val="-3"/>
        </w:rPr>
        <w:t>modernización</w:t>
      </w:r>
      <w:r>
        <w:rPr>
          <w:color w:val="231F20"/>
          <w:spacing w:val="-9"/>
        </w:rPr>
        <w:t> </w:t>
      </w:r>
      <w:r>
        <w:rPr>
          <w:color w:val="231F20"/>
          <w:spacing w:val="-3"/>
        </w:rPr>
        <w:t>de la </w:t>
      </w:r>
      <w:r>
        <w:rPr>
          <w:color w:val="231F20"/>
          <w:spacing w:val="-5"/>
        </w:rPr>
        <w:t>infraestructura árabe, </w:t>
      </w:r>
      <w:r>
        <w:rPr>
          <w:color w:val="231F20"/>
          <w:spacing w:val="-3"/>
        </w:rPr>
        <w:t>es </w:t>
      </w:r>
      <w:r>
        <w:rPr>
          <w:color w:val="231F20"/>
          <w:spacing w:val="-5"/>
        </w:rPr>
        <w:t>vital </w:t>
      </w:r>
      <w:r>
        <w:rPr>
          <w:color w:val="231F20"/>
          <w:spacing w:val="-4"/>
        </w:rPr>
        <w:t>para </w:t>
      </w:r>
      <w:r>
        <w:rPr>
          <w:color w:val="231F20"/>
          <w:spacing w:val="-3"/>
        </w:rPr>
        <w:t>el </w:t>
      </w:r>
      <w:r>
        <w:rPr>
          <w:color w:val="231F20"/>
          <w:spacing w:val="-5"/>
        </w:rPr>
        <w:t>funcionamiento </w:t>
      </w:r>
      <w:r>
        <w:rPr>
          <w:color w:val="231F20"/>
        </w:rPr>
        <w:t>a </w:t>
      </w:r>
      <w:r>
        <w:rPr>
          <w:color w:val="231F20"/>
          <w:spacing w:val="-5"/>
        </w:rPr>
        <w:t>futuro </w:t>
      </w:r>
      <w:r>
        <w:rPr>
          <w:color w:val="231F20"/>
          <w:spacing w:val="-3"/>
        </w:rPr>
        <w:t>de </w:t>
      </w:r>
      <w:r>
        <w:rPr>
          <w:color w:val="231F20"/>
          <w:spacing w:val="-5"/>
        </w:rPr>
        <w:t>la </w:t>
      </w:r>
      <w:r>
        <w:rPr>
          <w:color w:val="231F20"/>
          <w:spacing w:val="-4"/>
        </w:rPr>
        <w:t>economía anglosajona” </w:t>
      </w:r>
      <w:r>
        <w:rPr>
          <w:color w:val="231F20"/>
          <w:spacing w:val="-6"/>
        </w:rPr>
        <w:t>(Cheney, </w:t>
      </w:r>
      <w:r>
        <w:rPr>
          <w:color w:val="231F20"/>
          <w:spacing w:val="-3"/>
        </w:rPr>
        <w:t>2001:</w:t>
      </w:r>
      <w:r>
        <w:rPr>
          <w:color w:val="231F20"/>
          <w:spacing w:val="-27"/>
        </w:rPr>
        <w:t> </w:t>
      </w:r>
      <w:r>
        <w:rPr>
          <w:color w:val="231F20"/>
          <w:spacing w:val="-3"/>
        </w:rPr>
        <w:t>5).</w:t>
      </w:r>
    </w:p>
    <w:p>
      <w:pPr>
        <w:pStyle w:val="BodyText"/>
        <w:spacing w:line="297" w:lineRule="auto" w:before="3"/>
        <w:ind w:left="120" w:right="117" w:firstLine="360"/>
        <w:jc w:val="both"/>
        <w:rPr>
          <w:rFonts w:ascii="Palatino Linotype" w:hAnsi="Palatino Linotype"/>
        </w:rPr>
      </w:pPr>
      <w:r>
        <w:rPr>
          <w:color w:val="231F20"/>
          <w:spacing w:val="-4"/>
        </w:rPr>
        <w:t>Adicional</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3"/>
        </w:rPr>
        <w:t>creciente</w:t>
      </w:r>
      <w:r>
        <w:rPr>
          <w:color w:val="231F20"/>
          <w:spacing w:val="-8"/>
        </w:rPr>
        <w:t> </w:t>
      </w:r>
      <w:r>
        <w:rPr>
          <w:color w:val="231F20"/>
          <w:spacing w:val="-3"/>
        </w:rPr>
        <w:t>dependencia</w:t>
      </w:r>
      <w:r>
        <w:rPr>
          <w:color w:val="231F20"/>
          <w:spacing w:val="-8"/>
        </w:rPr>
        <w:t> </w:t>
      </w:r>
      <w:r>
        <w:rPr>
          <w:color w:val="231F20"/>
          <w:spacing w:val="-4"/>
        </w:rPr>
        <w:t>americana</w:t>
      </w:r>
      <w:r>
        <w:rPr>
          <w:color w:val="231F20"/>
          <w:spacing w:val="-7"/>
        </w:rPr>
        <w:t> </w:t>
      </w:r>
      <w:r>
        <w:rPr>
          <w:color w:val="231F20"/>
        </w:rPr>
        <w:t>del</w:t>
      </w:r>
      <w:r>
        <w:rPr>
          <w:color w:val="231F20"/>
          <w:spacing w:val="-7"/>
        </w:rPr>
        <w:t> </w:t>
      </w:r>
      <w:r>
        <w:rPr>
          <w:color w:val="231F20"/>
          <w:spacing w:val="-3"/>
        </w:rPr>
        <w:t>petróleo</w:t>
      </w:r>
      <w:r>
        <w:rPr>
          <w:color w:val="231F20"/>
          <w:spacing w:val="-8"/>
        </w:rPr>
        <w:t> </w:t>
      </w:r>
      <w:r>
        <w:rPr>
          <w:color w:val="231F20"/>
          <w:spacing w:val="-3"/>
        </w:rPr>
        <w:t>se debe considerar </w:t>
      </w:r>
      <w:r>
        <w:rPr>
          <w:color w:val="231F20"/>
        </w:rPr>
        <w:t>la </w:t>
      </w:r>
      <w:r>
        <w:rPr>
          <w:color w:val="231F20"/>
          <w:spacing w:val="-3"/>
        </w:rPr>
        <w:t>progresiva </w:t>
      </w:r>
      <w:r>
        <w:rPr>
          <w:color w:val="231F20"/>
          <w:spacing w:val="-4"/>
        </w:rPr>
        <w:t>amenaza </w:t>
      </w:r>
      <w:r>
        <w:rPr>
          <w:color w:val="231F20"/>
          <w:spacing w:val="-3"/>
        </w:rPr>
        <w:t>que implica </w:t>
      </w:r>
      <w:r>
        <w:rPr>
          <w:color w:val="231F20"/>
        </w:rPr>
        <w:t>la</w:t>
      </w:r>
      <w:r>
        <w:rPr>
          <w:color w:val="231F20"/>
          <w:spacing w:val="-21"/>
        </w:rPr>
        <w:t> </w:t>
      </w:r>
      <w:r>
        <w:rPr>
          <w:color w:val="231F20"/>
          <w:spacing w:val="-3"/>
        </w:rPr>
        <w:t>construcción </w:t>
      </w:r>
      <w:r>
        <w:rPr>
          <w:rFonts w:ascii="Palatino Linotype" w:hAnsi="Palatino Linotype"/>
          <w:color w:val="231F20"/>
        </w:rPr>
        <w:t>del</w:t>
      </w:r>
      <w:r>
        <w:rPr>
          <w:rFonts w:ascii="Palatino Linotype" w:hAnsi="Palatino Linotype"/>
          <w:color w:val="231F20"/>
          <w:spacing w:val="-7"/>
        </w:rPr>
        <w:t> </w:t>
      </w:r>
      <w:r>
        <w:rPr>
          <w:rFonts w:ascii="Palatino Linotype" w:hAnsi="Palatino Linotype"/>
          <w:color w:val="231F20"/>
          <w:spacing w:val="-3"/>
        </w:rPr>
        <w:t>gigantesco</w:t>
      </w:r>
      <w:r>
        <w:rPr>
          <w:rFonts w:ascii="Palatino Linotype" w:hAnsi="Palatino Linotype"/>
          <w:color w:val="231F20"/>
          <w:spacing w:val="-7"/>
        </w:rPr>
        <w:t> </w:t>
      </w:r>
      <w:r>
        <w:rPr>
          <w:rFonts w:ascii="Palatino Linotype" w:hAnsi="Palatino Linotype"/>
          <w:color w:val="231F20"/>
          <w:spacing w:val="-3"/>
        </w:rPr>
        <w:t>gaseoducto</w:t>
      </w:r>
      <w:r>
        <w:rPr>
          <w:rFonts w:ascii="Palatino Linotype" w:hAnsi="Palatino Linotype"/>
          <w:color w:val="231F20"/>
          <w:spacing w:val="-7"/>
        </w:rPr>
        <w:t> </w:t>
      </w:r>
      <w:r>
        <w:rPr>
          <w:rFonts w:ascii="Palatino Linotype" w:hAnsi="Palatino Linotype"/>
          <w:color w:val="231F20"/>
        </w:rPr>
        <w:t>del</w:t>
      </w:r>
      <w:r>
        <w:rPr>
          <w:rFonts w:ascii="Palatino Linotype" w:hAnsi="Palatino Linotype"/>
          <w:color w:val="231F20"/>
          <w:spacing w:val="-7"/>
        </w:rPr>
        <w:t> </w:t>
      </w:r>
      <w:r>
        <w:rPr>
          <w:rFonts w:ascii="Palatino Linotype" w:hAnsi="Palatino Linotype"/>
          <w:color w:val="231F20"/>
        </w:rPr>
        <w:t>mar</w:t>
      </w:r>
      <w:r>
        <w:rPr>
          <w:rFonts w:ascii="Palatino Linotype" w:hAnsi="Palatino Linotype"/>
          <w:color w:val="231F20"/>
          <w:spacing w:val="-7"/>
        </w:rPr>
        <w:t> </w:t>
      </w:r>
      <w:r>
        <w:rPr>
          <w:rFonts w:ascii="Palatino Linotype" w:hAnsi="Palatino Linotype"/>
          <w:color w:val="231F20"/>
          <w:spacing w:val="-3"/>
        </w:rPr>
        <w:t>Báltico</w:t>
      </w:r>
      <w:r>
        <w:rPr>
          <w:rFonts w:ascii="Palatino Linotype" w:hAnsi="Palatino Linotype"/>
          <w:color w:val="231F20"/>
          <w:spacing w:val="-7"/>
        </w:rPr>
        <w:t> </w:t>
      </w:r>
      <w:r>
        <w:rPr>
          <w:rFonts w:ascii="Palatino Linotype" w:hAnsi="Palatino Linotype"/>
          <w:color w:val="231F20"/>
          <w:spacing w:val="-3"/>
        </w:rPr>
        <w:t>entre</w:t>
      </w:r>
      <w:r>
        <w:rPr>
          <w:rFonts w:ascii="Palatino Linotype" w:hAnsi="Palatino Linotype"/>
          <w:color w:val="231F20"/>
          <w:spacing w:val="-7"/>
        </w:rPr>
        <w:t> </w:t>
      </w:r>
      <w:r>
        <w:rPr>
          <w:rFonts w:ascii="Palatino Linotype" w:hAnsi="Palatino Linotype"/>
          <w:color w:val="231F20"/>
          <w:spacing w:val="-4"/>
        </w:rPr>
        <w:t>Rusia</w:t>
      </w:r>
      <w:r>
        <w:rPr>
          <w:rFonts w:ascii="Palatino Linotype" w:hAnsi="Palatino Linotype"/>
          <w:color w:val="231F20"/>
          <w:spacing w:val="-7"/>
        </w:rPr>
        <w:t> </w:t>
      </w:r>
      <w:r>
        <w:rPr>
          <w:rFonts w:ascii="Palatino Linotype" w:hAnsi="Palatino Linotype"/>
          <w:color w:val="231F20"/>
        </w:rPr>
        <w:t>con</w:t>
      </w:r>
      <w:r>
        <w:rPr>
          <w:rFonts w:ascii="Palatino Linotype" w:hAnsi="Palatino Linotype"/>
          <w:color w:val="231F20"/>
          <w:spacing w:val="-7"/>
        </w:rPr>
        <w:t> </w:t>
      </w:r>
      <w:r>
        <w:rPr>
          <w:rFonts w:ascii="Palatino Linotype" w:hAnsi="Palatino Linotype"/>
          <w:color w:val="231F20"/>
          <w:spacing w:val="-3"/>
        </w:rPr>
        <w:t>Vladimir </w:t>
      </w:r>
      <w:r>
        <w:rPr>
          <w:color w:val="231F20"/>
          <w:spacing w:val="-3"/>
        </w:rPr>
        <w:t>putin </w:t>
      </w:r>
      <w:r>
        <w:rPr>
          <w:color w:val="231F20"/>
        </w:rPr>
        <w:t>y los </w:t>
      </w:r>
      <w:r>
        <w:rPr>
          <w:color w:val="231F20"/>
          <w:spacing w:val="-4"/>
        </w:rPr>
        <w:t>alemanes </w:t>
      </w:r>
      <w:r>
        <w:rPr>
          <w:color w:val="231F20"/>
          <w:spacing w:val="-3"/>
        </w:rPr>
        <w:t>representados </w:t>
      </w:r>
      <w:r>
        <w:rPr>
          <w:color w:val="231F20"/>
        </w:rPr>
        <w:t>por </w:t>
      </w:r>
      <w:r>
        <w:rPr>
          <w:color w:val="231F20"/>
          <w:spacing w:val="-4"/>
        </w:rPr>
        <w:t>Gerhard </w:t>
      </w:r>
      <w:r>
        <w:rPr>
          <w:color w:val="231F20"/>
          <w:spacing w:val="-3"/>
        </w:rPr>
        <w:t>Schroeder </w:t>
      </w:r>
      <w:r>
        <w:rPr>
          <w:color w:val="231F20"/>
          <w:spacing w:val="-4"/>
        </w:rPr>
        <w:t>que </w:t>
      </w:r>
      <w:r>
        <w:rPr>
          <w:color w:val="231F20"/>
          <w:spacing w:val="-3"/>
        </w:rPr>
        <w:t>cambiará</w:t>
      </w:r>
      <w:r>
        <w:rPr>
          <w:color w:val="231F20"/>
          <w:spacing w:val="-27"/>
        </w:rPr>
        <w:t> </w:t>
      </w:r>
      <w:r>
        <w:rPr>
          <w:color w:val="231F20"/>
        </w:rPr>
        <w:t>la</w:t>
      </w:r>
      <w:r>
        <w:rPr>
          <w:color w:val="231F20"/>
          <w:spacing w:val="-27"/>
        </w:rPr>
        <w:t> </w:t>
      </w:r>
      <w:r>
        <w:rPr>
          <w:color w:val="231F20"/>
          <w:spacing w:val="-3"/>
        </w:rPr>
        <w:t>geopolítica</w:t>
      </w:r>
      <w:r>
        <w:rPr>
          <w:color w:val="231F20"/>
          <w:spacing w:val="-27"/>
        </w:rPr>
        <w:t> </w:t>
      </w:r>
      <w:r>
        <w:rPr>
          <w:color w:val="231F20"/>
        </w:rPr>
        <w:t>en</w:t>
      </w:r>
      <w:r>
        <w:rPr>
          <w:color w:val="231F20"/>
          <w:spacing w:val="-25"/>
        </w:rPr>
        <w:t> </w:t>
      </w:r>
      <w:r>
        <w:rPr>
          <w:color w:val="231F20"/>
          <w:spacing w:val="-4"/>
        </w:rPr>
        <w:t>Europa.</w:t>
      </w:r>
      <w:r>
        <w:rPr>
          <w:color w:val="231F20"/>
          <w:spacing w:val="-25"/>
        </w:rPr>
        <w:t> </w:t>
      </w:r>
      <w:r>
        <w:rPr>
          <w:color w:val="231F20"/>
        </w:rPr>
        <w:t>La</w:t>
      </w:r>
      <w:r>
        <w:rPr>
          <w:color w:val="231F20"/>
          <w:spacing w:val="-27"/>
        </w:rPr>
        <w:t> </w:t>
      </w:r>
      <w:r>
        <w:rPr>
          <w:color w:val="231F20"/>
          <w:spacing w:val="-4"/>
        </w:rPr>
        <w:t>alianza</w:t>
      </w:r>
      <w:r>
        <w:rPr>
          <w:color w:val="231F20"/>
          <w:spacing w:val="-25"/>
        </w:rPr>
        <w:t> </w:t>
      </w:r>
      <w:r>
        <w:rPr>
          <w:color w:val="231F20"/>
          <w:spacing w:val="-4"/>
        </w:rPr>
        <w:t>entre</w:t>
      </w:r>
      <w:r>
        <w:rPr>
          <w:color w:val="231F20"/>
          <w:spacing w:val="-25"/>
        </w:rPr>
        <w:t> </w:t>
      </w:r>
      <w:r>
        <w:rPr>
          <w:color w:val="231F20"/>
          <w:spacing w:val="-4"/>
        </w:rPr>
        <w:t>Rusia</w:t>
      </w:r>
      <w:r>
        <w:rPr>
          <w:color w:val="231F20"/>
          <w:spacing w:val="-25"/>
        </w:rPr>
        <w:t> </w:t>
      </w:r>
      <w:r>
        <w:rPr>
          <w:color w:val="231F20"/>
        </w:rPr>
        <w:t>y</w:t>
      </w:r>
      <w:r>
        <w:rPr>
          <w:color w:val="231F20"/>
          <w:spacing w:val="-25"/>
        </w:rPr>
        <w:t> </w:t>
      </w:r>
      <w:r>
        <w:rPr>
          <w:color w:val="231F20"/>
          <w:spacing w:val="-4"/>
        </w:rPr>
        <w:t>Alemania </w:t>
      </w:r>
      <w:r>
        <w:rPr>
          <w:rFonts w:ascii="Palatino Linotype" w:hAnsi="Palatino Linotype"/>
          <w:color w:val="231F20"/>
          <w:spacing w:val="-3"/>
        </w:rPr>
        <w:t>firmada  </w:t>
      </w:r>
      <w:r>
        <w:rPr>
          <w:rFonts w:ascii="Palatino Linotype" w:hAnsi="Palatino Linotype"/>
          <w:color w:val="231F20"/>
        </w:rPr>
        <w:t>el 7 de </w:t>
      </w:r>
      <w:r>
        <w:rPr>
          <w:rFonts w:ascii="Palatino Linotype" w:hAnsi="Palatino Linotype"/>
          <w:color w:val="231F20"/>
          <w:spacing w:val="-3"/>
        </w:rPr>
        <w:t>septiembre  </w:t>
      </w:r>
      <w:r>
        <w:rPr>
          <w:rFonts w:ascii="Palatino Linotype" w:hAnsi="Palatino Linotype"/>
          <w:color w:val="231F20"/>
        </w:rPr>
        <w:t>de </w:t>
      </w:r>
      <w:r>
        <w:rPr>
          <w:rFonts w:ascii="Palatino Linotype" w:hAnsi="Palatino Linotype"/>
          <w:color w:val="231F20"/>
          <w:spacing w:val="-3"/>
        </w:rPr>
        <w:t>2005  implica  </w:t>
      </w:r>
      <w:r>
        <w:rPr>
          <w:rFonts w:ascii="Palatino Linotype" w:hAnsi="Palatino Linotype"/>
          <w:color w:val="231F20"/>
        </w:rPr>
        <w:t>la </w:t>
      </w:r>
      <w:r>
        <w:rPr>
          <w:rFonts w:ascii="Palatino Linotype" w:hAnsi="Palatino Linotype"/>
          <w:color w:val="231F20"/>
          <w:spacing w:val="-3"/>
        </w:rPr>
        <w:t>construcción    </w:t>
      </w:r>
      <w:r>
        <w:rPr>
          <w:rFonts w:ascii="Palatino Linotype" w:hAnsi="Palatino Linotype"/>
          <w:color w:val="231F20"/>
          <w:spacing w:val="36"/>
        </w:rPr>
        <w:t> </w:t>
      </w:r>
      <w:r>
        <w:rPr>
          <w:rFonts w:ascii="Palatino Linotype" w:hAnsi="Palatino Linotype"/>
          <w:color w:val="231F20"/>
          <w:spacing w:val="-3"/>
        </w:rPr>
        <w:t>del</w:t>
      </w:r>
    </w:p>
    <w:p>
      <w:pPr>
        <w:pStyle w:val="BodyText"/>
        <w:spacing w:line="235" w:lineRule="exact"/>
        <w:ind w:left="120"/>
        <w:jc w:val="both"/>
        <w:rPr>
          <w:rFonts w:ascii="Palatino Linotype" w:hAnsi="Palatino Linotype"/>
        </w:rPr>
      </w:pPr>
      <w:r>
        <w:rPr>
          <w:rFonts w:ascii="Palatino Linotype" w:hAnsi="Palatino Linotype"/>
          <w:color w:val="231F20"/>
          <w:spacing w:val="-3"/>
        </w:rPr>
        <w:t>gasoducto  </w:t>
      </w:r>
      <w:r>
        <w:rPr>
          <w:rFonts w:ascii="Palatino Linotype" w:hAnsi="Palatino Linotype"/>
          <w:color w:val="231F20"/>
        </w:rPr>
        <w:t>con una extensión de 1 200 </w:t>
      </w:r>
      <w:r>
        <w:rPr>
          <w:rFonts w:ascii="Palatino Linotype" w:hAnsi="Palatino Linotype"/>
          <w:color w:val="231F20"/>
          <w:spacing w:val="-3"/>
        </w:rPr>
        <w:t>kilómetros  desde   </w:t>
      </w:r>
      <w:r>
        <w:rPr>
          <w:rFonts w:ascii="Palatino Linotype" w:hAnsi="Palatino Linotype"/>
          <w:color w:val="231F20"/>
          <w:spacing w:val="-8"/>
        </w:rPr>
        <w:t>Vyoborg</w:t>
      </w:r>
    </w:p>
    <w:p>
      <w:pPr>
        <w:pStyle w:val="BodyText"/>
        <w:spacing w:line="300" w:lineRule="exact"/>
        <w:ind w:left="120" w:right="119"/>
        <w:jc w:val="both"/>
        <w:rPr>
          <w:rFonts w:ascii="Palatino Linotype" w:hAnsi="Palatino Linotype"/>
          <w:i/>
        </w:rPr>
      </w:pPr>
      <w:r>
        <w:rPr>
          <w:rFonts w:ascii="Palatino Linotype" w:hAnsi="Palatino Linotype"/>
          <w:color w:val="231F20"/>
          <w:spacing w:val="-3"/>
        </w:rPr>
        <w:t>hasta</w:t>
      </w:r>
      <w:r>
        <w:rPr>
          <w:rFonts w:ascii="Palatino Linotype" w:hAnsi="Palatino Linotype"/>
          <w:color w:val="231F20"/>
          <w:spacing w:val="-21"/>
        </w:rPr>
        <w:t> </w:t>
      </w:r>
      <w:r>
        <w:rPr>
          <w:rFonts w:ascii="Palatino Linotype" w:hAnsi="Palatino Linotype"/>
          <w:color w:val="231F20"/>
        </w:rPr>
        <w:t>la</w:t>
      </w:r>
      <w:r>
        <w:rPr>
          <w:rFonts w:ascii="Palatino Linotype" w:hAnsi="Palatino Linotype"/>
          <w:color w:val="231F20"/>
          <w:spacing w:val="-21"/>
        </w:rPr>
        <w:t> </w:t>
      </w:r>
      <w:r>
        <w:rPr>
          <w:rFonts w:ascii="Palatino Linotype" w:hAnsi="Palatino Linotype"/>
          <w:color w:val="231F20"/>
          <w:spacing w:val="-3"/>
        </w:rPr>
        <w:t>ciudad</w:t>
      </w:r>
      <w:r>
        <w:rPr>
          <w:rFonts w:ascii="Palatino Linotype" w:hAnsi="Palatino Linotype"/>
          <w:color w:val="231F20"/>
          <w:spacing w:val="-21"/>
        </w:rPr>
        <w:t> </w:t>
      </w:r>
      <w:r>
        <w:rPr>
          <w:rFonts w:ascii="Palatino Linotype" w:hAnsi="Palatino Linotype"/>
          <w:color w:val="231F20"/>
        </w:rPr>
        <w:t>de</w:t>
      </w:r>
      <w:r>
        <w:rPr>
          <w:rFonts w:ascii="Palatino Linotype" w:hAnsi="Palatino Linotype"/>
          <w:color w:val="231F20"/>
          <w:spacing w:val="-21"/>
        </w:rPr>
        <w:t> </w:t>
      </w:r>
      <w:r>
        <w:rPr>
          <w:rFonts w:ascii="Palatino Linotype" w:hAnsi="Palatino Linotype"/>
          <w:color w:val="231F20"/>
          <w:spacing w:val="-3"/>
        </w:rPr>
        <w:t>Greifswald</w:t>
      </w:r>
      <w:r>
        <w:rPr>
          <w:rFonts w:ascii="Palatino Linotype" w:hAnsi="Palatino Linotype"/>
          <w:color w:val="231F20"/>
          <w:spacing w:val="-21"/>
        </w:rPr>
        <w:t> </w:t>
      </w:r>
      <w:r>
        <w:rPr>
          <w:rFonts w:ascii="Palatino Linotype" w:hAnsi="Palatino Linotype"/>
          <w:color w:val="231F20"/>
        </w:rPr>
        <w:t>en</w:t>
      </w:r>
      <w:r>
        <w:rPr>
          <w:rFonts w:ascii="Palatino Linotype" w:hAnsi="Palatino Linotype"/>
          <w:color w:val="231F20"/>
          <w:spacing w:val="-21"/>
        </w:rPr>
        <w:t> </w:t>
      </w:r>
      <w:r>
        <w:rPr>
          <w:rFonts w:ascii="Palatino Linotype" w:hAnsi="Palatino Linotype"/>
          <w:color w:val="231F20"/>
          <w:spacing w:val="-3"/>
        </w:rPr>
        <w:t>Alemania,</w:t>
      </w:r>
      <w:r>
        <w:rPr>
          <w:rFonts w:ascii="Palatino Linotype" w:hAnsi="Palatino Linotype"/>
          <w:color w:val="231F20"/>
          <w:spacing w:val="-21"/>
        </w:rPr>
        <w:t> </w:t>
      </w:r>
      <w:r>
        <w:rPr>
          <w:rFonts w:ascii="Palatino Linotype" w:hAnsi="Palatino Linotype"/>
          <w:color w:val="231F20"/>
        </w:rPr>
        <w:t>con</w:t>
      </w:r>
      <w:r>
        <w:rPr>
          <w:rFonts w:ascii="Palatino Linotype" w:hAnsi="Palatino Linotype"/>
          <w:color w:val="231F20"/>
          <w:spacing w:val="-21"/>
        </w:rPr>
        <w:t> </w:t>
      </w:r>
      <w:r>
        <w:rPr>
          <w:rFonts w:ascii="Palatino Linotype" w:hAnsi="Palatino Linotype"/>
          <w:color w:val="231F20"/>
        </w:rPr>
        <w:t>una</w:t>
      </w:r>
      <w:r>
        <w:rPr>
          <w:rFonts w:ascii="Palatino Linotype" w:hAnsi="Palatino Linotype"/>
          <w:color w:val="231F20"/>
          <w:spacing w:val="-21"/>
        </w:rPr>
        <w:t> </w:t>
      </w:r>
      <w:r>
        <w:rPr>
          <w:rFonts w:ascii="Palatino Linotype" w:hAnsi="Palatino Linotype"/>
          <w:color w:val="231F20"/>
          <w:spacing w:val="-3"/>
        </w:rPr>
        <w:t>capacidad</w:t>
      </w:r>
      <w:r>
        <w:rPr>
          <w:rFonts w:ascii="Palatino Linotype" w:hAnsi="Palatino Linotype"/>
          <w:color w:val="231F20"/>
          <w:spacing w:val="-21"/>
        </w:rPr>
        <w:t> </w:t>
      </w:r>
      <w:r>
        <w:rPr>
          <w:rFonts w:ascii="Palatino Linotype" w:hAnsi="Palatino Linotype"/>
          <w:color w:val="231F20"/>
          <w:spacing w:val="-3"/>
        </w:rPr>
        <w:t>anual </w:t>
      </w:r>
      <w:r>
        <w:rPr>
          <w:color w:val="231F20"/>
        </w:rPr>
        <w:t>de</w:t>
      </w:r>
      <w:r>
        <w:rPr>
          <w:color w:val="231F20"/>
          <w:spacing w:val="-28"/>
        </w:rPr>
        <w:t> </w:t>
      </w:r>
      <w:r>
        <w:rPr>
          <w:color w:val="231F20"/>
          <w:spacing w:val="-3"/>
        </w:rPr>
        <w:t>27.5</w:t>
      </w:r>
      <w:r>
        <w:rPr>
          <w:color w:val="231F20"/>
          <w:spacing w:val="-29"/>
        </w:rPr>
        <w:t> </w:t>
      </w:r>
      <w:r>
        <w:rPr>
          <w:color w:val="231F20"/>
          <w:spacing w:val="-3"/>
        </w:rPr>
        <w:t>miles</w:t>
      </w:r>
      <w:r>
        <w:rPr>
          <w:color w:val="231F20"/>
          <w:spacing w:val="-29"/>
        </w:rPr>
        <w:t> </w:t>
      </w:r>
      <w:r>
        <w:rPr>
          <w:color w:val="231F20"/>
        </w:rPr>
        <w:t>de</w:t>
      </w:r>
      <w:r>
        <w:rPr>
          <w:color w:val="231F20"/>
          <w:spacing w:val="-28"/>
        </w:rPr>
        <w:t> </w:t>
      </w:r>
      <w:r>
        <w:rPr>
          <w:color w:val="231F20"/>
          <w:spacing w:val="-3"/>
        </w:rPr>
        <w:t>millones</w:t>
      </w:r>
      <w:r>
        <w:rPr>
          <w:color w:val="231F20"/>
          <w:spacing w:val="-29"/>
        </w:rPr>
        <w:t> </w:t>
      </w:r>
      <w:r>
        <w:rPr>
          <w:color w:val="231F20"/>
        </w:rPr>
        <w:t>de</w:t>
      </w:r>
      <w:r>
        <w:rPr>
          <w:color w:val="231F20"/>
          <w:spacing w:val="-28"/>
        </w:rPr>
        <w:t> </w:t>
      </w:r>
      <w:r>
        <w:rPr>
          <w:color w:val="231F20"/>
          <w:spacing w:val="-3"/>
        </w:rPr>
        <w:t>metros</w:t>
      </w:r>
      <w:r>
        <w:rPr>
          <w:color w:val="231F20"/>
          <w:spacing w:val="-29"/>
        </w:rPr>
        <w:t> </w:t>
      </w:r>
      <w:r>
        <w:rPr>
          <w:color w:val="231F20"/>
          <w:spacing w:val="-3"/>
        </w:rPr>
        <w:t>cúbicos</w:t>
      </w:r>
      <w:r>
        <w:rPr>
          <w:color w:val="231F20"/>
          <w:spacing w:val="-28"/>
        </w:rPr>
        <w:t> </w:t>
      </w:r>
      <w:r>
        <w:rPr>
          <w:color w:val="231F20"/>
        </w:rPr>
        <w:t>y</w:t>
      </w:r>
      <w:r>
        <w:rPr>
          <w:color w:val="231F20"/>
          <w:spacing w:val="-28"/>
        </w:rPr>
        <w:t> </w:t>
      </w:r>
      <w:r>
        <w:rPr>
          <w:color w:val="231F20"/>
          <w:spacing w:val="-4"/>
        </w:rPr>
        <w:t>entrará</w:t>
      </w:r>
      <w:r>
        <w:rPr>
          <w:color w:val="231F20"/>
          <w:spacing w:val="-28"/>
        </w:rPr>
        <w:t> </w:t>
      </w:r>
      <w:r>
        <w:rPr>
          <w:color w:val="231F20"/>
        </w:rPr>
        <w:t>en</w:t>
      </w:r>
      <w:r>
        <w:rPr>
          <w:color w:val="231F20"/>
          <w:spacing w:val="-28"/>
        </w:rPr>
        <w:t> </w:t>
      </w:r>
      <w:r>
        <w:rPr>
          <w:color w:val="231F20"/>
          <w:spacing w:val="-3"/>
        </w:rPr>
        <w:t>funciones</w:t>
      </w:r>
      <w:r>
        <w:rPr>
          <w:color w:val="231F20"/>
          <w:spacing w:val="-29"/>
        </w:rPr>
        <w:t> </w:t>
      </w:r>
      <w:r>
        <w:rPr>
          <w:color w:val="231F20"/>
          <w:spacing w:val="-3"/>
        </w:rPr>
        <w:t>en </w:t>
      </w:r>
      <w:r>
        <w:rPr>
          <w:color w:val="231F20"/>
        </w:rPr>
        <w:t>los</w:t>
      </w:r>
      <w:r>
        <w:rPr>
          <w:color w:val="231F20"/>
          <w:spacing w:val="-16"/>
        </w:rPr>
        <w:t> </w:t>
      </w:r>
      <w:r>
        <w:rPr>
          <w:color w:val="231F20"/>
          <w:spacing w:val="-3"/>
        </w:rPr>
        <w:t>próximos</w:t>
      </w:r>
      <w:r>
        <w:rPr>
          <w:color w:val="231F20"/>
          <w:spacing w:val="-16"/>
        </w:rPr>
        <w:t> </w:t>
      </w:r>
      <w:r>
        <w:rPr>
          <w:color w:val="231F20"/>
          <w:spacing w:val="-3"/>
        </w:rPr>
        <w:t>cinco</w:t>
      </w:r>
      <w:r>
        <w:rPr>
          <w:color w:val="231F20"/>
          <w:spacing w:val="-16"/>
        </w:rPr>
        <w:t> </w:t>
      </w:r>
      <w:r>
        <w:rPr>
          <w:color w:val="231F20"/>
          <w:spacing w:val="-4"/>
        </w:rPr>
        <w:t>años.</w:t>
      </w:r>
      <w:r>
        <w:rPr>
          <w:color w:val="231F20"/>
          <w:spacing w:val="-16"/>
        </w:rPr>
        <w:t> </w:t>
      </w:r>
      <w:r>
        <w:rPr>
          <w:color w:val="231F20"/>
          <w:spacing w:val="-3"/>
        </w:rPr>
        <w:t>Así,</w:t>
      </w:r>
      <w:r>
        <w:rPr>
          <w:color w:val="231F20"/>
          <w:spacing w:val="-16"/>
        </w:rPr>
        <w:t> </w:t>
      </w:r>
      <w:r>
        <w:rPr>
          <w:color w:val="231F20"/>
        </w:rPr>
        <w:t>el</w:t>
      </w:r>
      <w:r>
        <w:rPr>
          <w:color w:val="231F20"/>
          <w:spacing w:val="-16"/>
        </w:rPr>
        <w:t> </w:t>
      </w:r>
      <w:r>
        <w:rPr>
          <w:color w:val="231F20"/>
          <w:spacing w:val="-4"/>
        </w:rPr>
        <w:t>abastecimiento</w:t>
      </w:r>
      <w:r>
        <w:rPr>
          <w:color w:val="231F20"/>
          <w:spacing w:val="-15"/>
        </w:rPr>
        <w:t> </w:t>
      </w:r>
      <w:r>
        <w:rPr>
          <w:color w:val="231F20"/>
        </w:rPr>
        <w:t>de</w:t>
      </w:r>
      <w:r>
        <w:rPr>
          <w:color w:val="231F20"/>
          <w:spacing w:val="-16"/>
        </w:rPr>
        <w:t> </w:t>
      </w:r>
      <w:r>
        <w:rPr>
          <w:color w:val="231F20"/>
          <w:spacing w:val="-4"/>
        </w:rPr>
        <w:t>energía</w:t>
      </w:r>
      <w:r>
        <w:rPr>
          <w:color w:val="231F20"/>
          <w:spacing w:val="-16"/>
        </w:rPr>
        <w:t> </w:t>
      </w:r>
      <w:r>
        <w:rPr>
          <w:color w:val="231F20"/>
        </w:rPr>
        <w:t>a</w:t>
      </w:r>
      <w:r>
        <w:rPr>
          <w:color w:val="231F20"/>
          <w:spacing w:val="-16"/>
        </w:rPr>
        <w:t> </w:t>
      </w:r>
      <w:r>
        <w:rPr>
          <w:color w:val="231F20"/>
          <w:spacing w:val="-4"/>
        </w:rPr>
        <w:t>Europa </w:t>
      </w:r>
      <w:r>
        <w:rPr>
          <w:rFonts w:ascii="Palatino Linotype" w:hAnsi="Palatino Linotype"/>
          <w:color w:val="231F20"/>
        </w:rPr>
        <w:t>en</w:t>
      </w:r>
      <w:r>
        <w:rPr>
          <w:rFonts w:ascii="Palatino Linotype" w:hAnsi="Palatino Linotype"/>
          <w:color w:val="231F20"/>
          <w:spacing w:val="-9"/>
        </w:rPr>
        <w:t> </w:t>
      </w:r>
      <w:r>
        <w:rPr>
          <w:rFonts w:ascii="Palatino Linotype" w:hAnsi="Palatino Linotype"/>
          <w:color w:val="231F20"/>
        </w:rPr>
        <w:t>las</w:t>
      </w:r>
      <w:r>
        <w:rPr>
          <w:rFonts w:ascii="Palatino Linotype" w:hAnsi="Palatino Linotype"/>
          <w:color w:val="231F20"/>
          <w:spacing w:val="-9"/>
        </w:rPr>
        <w:t> </w:t>
      </w:r>
      <w:r>
        <w:rPr>
          <w:rFonts w:ascii="Palatino Linotype" w:hAnsi="Palatino Linotype"/>
          <w:color w:val="231F20"/>
          <w:spacing w:val="-3"/>
        </w:rPr>
        <w:t>próximas</w:t>
      </w:r>
      <w:r>
        <w:rPr>
          <w:rFonts w:ascii="Palatino Linotype" w:hAnsi="Palatino Linotype"/>
          <w:color w:val="231F20"/>
          <w:spacing w:val="-9"/>
        </w:rPr>
        <w:t> </w:t>
      </w:r>
      <w:r>
        <w:rPr>
          <w:rFonts w:ascii="Palatino Linotype" w:hAnsi="Palatino Linotype"/>
          <w:color w:val="231F20"/>
          <w:spacing w:val="-3"/>
        </w:rPr>
        <w:t>décadas</w:t>
      </w:r>
      <w:r>
        <w:rPr>
          <w:rFonts w:ascii="Palatino Linotype" w:hAnsi="Palatino Linotype"/>
          <w:color w:val="231F20"/>
          <w:spacing w:val="-9"/>
        </w:rPr>
        <w:t> </w:t>
      </w:r>
      <w:r>
        <w:rPr>
          <w:rFonts w:ascii="Palatino Linotype" w:hAnsi="Palatino Linotype"/>
          <w:color w:val="231F20"/>
          <w:spacing w:val="-3"/>
        </w:rPr>
        <w:t>dependerá</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rPr>
        <w:t>las</w:t>
      </w:r>
      <w:r>
        <w:rPr>
          <w:rFonts w:ascii="Palatino Linotype" w:hAnsi="Palatino Linotype"/>
          <w:color w:val="231F20"/>
          <w:spacing w:val="-9"/>
        </w:rPr>
        <w:t> </w:t>
      </w:r>
      <w:r>
        <w:rPr>
          <w:rFonts w:ascii="Palatino Linotype" w:hAnsi="Palatino Linotype"/>
          <w:color w:val="231F20"/>
          <w:spacing w:val="-3"/>
        </w:rPr>
        <w:t>relaciones</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spacing w:val="-3"/>
        </w:rPr>
        <w:t>política</w:t>
      </w:r>
      <w:r>
        <w:rPr>
          <w:rFonts w:ascii="Palatino Linotype" w:hAnsi="Palatino Linotype"/>
          <w:color w:val="231F20"/>
          <w:spacing w:val="-9"/>
        </w:rPr>
        <w:t> </w:t>
      </w:r>
      <w:r>
        <w:rPr>
          <w:rFonts w:ascii="Palatino Linotype" w:hAnsi="Palatino Linotype"/>
          <w:color w:val="231F20"/>
          <w:spacing w:val="-3"/>
        </w:rPr>
        <w:t>rusa. </w:t>
      </w:r>
      <w:r>
        <w:rPr>
          <w:color w:val="231F20"/>
        </w:rPr>
        <w:t>La</w:t>
      </w:r>
      <w:r>
        <w:rPr>
          <w:color w:val="231F20"/>
          <w:spacing w:val="-8"/>
        </w:rPr>
        <w:t> </w:t>
      </w:r>
      <w:r>
        <w:rPr>
          <w:color w:val="231F20"/>
          <w:spacing w:val="-3"/>
        </w:rPr>
        <w:t>peor</w:t>
      </w:r>
      <w:r>
        <w:rPr>
          <w:color w:val="231F20"/>
          <w:spacing w:val="-8"/>
        </w:rPr>
        <w:t> </w:t>
      </w:r>
      <w:r>
        <w:rPr>
          <w:color w:val="231F20"/>
          <w:spacing w:val="-3"/>
        </w:rPr>
        <w:t>pesadilla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4"/>
        </w:rPr>
        <w:t>americanos</w:t>
      </w:r>
      <w:r>
        <w:rPr>
          <w:color w:val="231F20"/>
          <w:spacing w:val="-7"/>
        </w:rPr>
        <w:t> </w:t>
      </w:r>
      <w:r>
        <w:rPr>
          <w:color w:val="231F20"/>
        </w:rPr>
        <w:t>se</w:t>
      </w:r>
      <w:r>
        <w:rPr>
          <w:color w:val="231F20"/>
          <w:spacing w:val="-8"/>
        </w:rPr>
        <w:t> </w:t>
      </w:r>
      <w:r>
        <w:rPr>
          <w:color w:val="231F20"/>
          <w:spacing w:val="-3"/>
        </w:rPr>
        <w:t>está</w:t>
      </w:r>
      <w:r>
        <w:rPr>
          <w:color w:val="231F20"/>
          <w:spacing w:val="-8"/>
        </w:rPr>
        <w:t> </w:t>
      </w:r>
      <w:r>
        <w:rPr>
          <w:color w:val="231F20"/>
          <w:spacing w:val="-3"/>
        </w:rPr>
        <w:t>haciendo</w:t>
      </w:r>
      <w:r>
        <w:rPr>
          <w:color w:val="231F20"/>
          <w:spacing w:val="-8"/>
        </w:rPr>
        <w:t> </w:t>
      </w:r>
      <w:r>
        <w:rPr>
          <w:color w:val="231F20"/>
          <w:spacing w:val="-3"/>
        </w:rPr>
        <w:t>realidad;</w:t>
      </w:r>
      <w:r>
        <w:rPr>
          <w:color w:val="231F20"/>
          <w:spacing w:val="-8"/>
        </w:rPr>
        <w:t> </w:t>
      </w:r>
      <w:r>
        <w:rPr>
          <w:color w:val="231F20"/>
          <w:spacing w:val="-4"/>
        </w:rPr>
        <w:t>que </w:t>
      </w:r>
      <w:r>
        <w:rPr>
          <w:color w:val="231F20"/>
        </w:rPr>
        <w:t>los dos </w:t>
      </w:r>
      <w:r>
        <w:rPr>
          <w:color w:val="231F20"/>
          <w:spacing w:val="-4"/>
        </w:rPr>
        <w:t>enemigos tradicionales Rusia </w:t>
      </w:r>
      <w:r>
        <w:rPr>
          <w:color w:val="231F20"/>
        </w:rPr>
        <w:t>y </w:t>
      </w:r>
      <w:r>
        <w:rPr>
          <w:color w:val="231F20"/>
          <w:spacing w:val="-4"/>
        </w:rPr>
        <w:t>Alemania ahora </w:t>
      </w:r>
      <w:r>
        <w:rPr>
          <w:color w:val="231F20"/>
        </w:rPr>
        <w:t>se </w:t>
      </w:r>
      <w:r>
        <w:rPr>
          <w:color w:val="231F20"/>
          <w:spacing w:val="-3"/>
        </w:rPr>
        <w:t>unan en </w:t>
      </w:r>
      <w:r>
        <w:rPr>
          <w:rFonts w:ascii="Palatino Linotype" w:hAnsi="Palatino Linotype"/>
          <w:color w:val="231F20"/>
        </w:rPr>
        <w:t>un </w:t>
      </w:r>
      <w:r>
        <w:rPr>
          <w:rFonts w:ascii="Palatino Linotype" w:hAnsi="Palatino Linotype"/>
          <w:color w:val="231F20"/>
          <w:spacing w:val="-3"/>
        </w:rPr>
        <w:t>proyecto </w:t>
      </w:r>
      <w:r>
        <w:rPr>
          <w:rFonts w:ascii="Palatino Linotype" w:hAnsi="Palatino Linotype"/>
          <w:color w:val="231F20"/>
          <w:spacing w:val="-4"/>
        </w:rPr>
        <w:t>energético </w:t>
      </w:r>
      <w:r>
        <w:rPr>
          <w:rFonts w:ascii="Palatino Linotype" w:hAnsi="Palatino Linotype"/>
          <w:color w:val="231F20"/>
        </w:rPr>
        <w:t>de </w:t>
      </w:r>
      <w:r>
        <w:rPr>
          <w:rFonts w:ascii="Palatino Linotype" w:hAnsi="Palatino Linotype"/>
          <w:color w:val="231F20"/>
          <w:spacing w:val="-3"/>
        </w:rPr>
        <w:t>gran </w:t>
      </w:r>
      <w:r>
        <w:rPr>
          <w:rFonts w:ascii="Palatino Linotype" w:hAnsi="Palatino Linotype"/>
          <w:color w:val="231F20"/>
          <w:spacing w:val="-4"/>
        </w:rPr>
        <w:t>embergadura, </w:t>
      </w:r>
      <w:r>
        <w:rPr>
          <w:rFonts w:ascii="Palatino Linotype" w:hAnsi="Palatino Linotype"/>
          <w:color w:val="231F20"/>
          <w:spacing w:val="-3"/>
        </w:rPr>
        <w:t>donde </w:t>
      </w:r>
      <w:r>
        <w:rPr>
          <w:rFonts w:ascii="Palatino Linotype" w:hAnsi="Palatino Linotype"/>
          <w:color w:val="231F20"/>
          <w:spacing w:val="-5"/>
        </w:rPr>
        <w:t>EUA </w:t>
      </w:r>
      <w:r>
        <w:rPr>
          <w:rFonts w:ascii="Palatino Linotype" w:hAnsi="Palatino Linotype"/>
          <w:color w:val="231F20"/>
          <w:spacing w:val="-3"/>
        </w:rPr>
        <w:t>estaría </w:t>
      </w:r>
      <w:r>
        <w:rPr>
          <w:color w:val="231F20"/>
          <w:spacing w:val="-3"/>
        </w:rPr>
        <w:t>excluido </w:t>
      </w:r>
      <w:r>
        <w:rPr>
          <w:color w:val="231F20"/>
        </w:rPr>
        <w:t>de las </w:t>
      </w:r>
      <w:r>
        <w:rPr>
          <w:color w:val="231F20"/>
          <w:spacing w:val="-3"/>
        </w:rPr>
        <w:t>oportunidades</w:t>
      </w:r>
      <w:r>
        <w:rPr>
          <w:color w:val="231F20"/>
          <w:spacing w:val="43"/>
        </w:rPr>
        <w:t> </w:t>
      </w:r>
      <w:r>
        <w:rPr>
          <w:color w:val="231F20"/>
          <w:spacing w:val="-3"/>
        </w:rPr>
        <w:t>productivas</w:t>
      </w:r>
      <w:r>
        <w:rPr>
          <w:rFonts w:ascii="Palatino Linotype" w:hAnsi="Palatino Linotype"/>
          <w:i/>
          <w:color w:val="231F20"/>
          <w:spacing w:val="-3"/>
        </w:rPr>
        <w:t>.</w:t>
      </w:r>
    </w:p>
    <w:p>
      <w:pPr>
        <w:pStyle w:val="BodyText"/>
        <w:spacing w:line="304" w:lineRule="auto" w:before="52"/>
        <w:ind w:left="120" w:right="117" w:firstLine="360"/>
        <w:jc w:val="both"/>
        <w:rPr>
          <w:rFonts w:ascii="Palatino Linotype" w:hAnsi="Palatino Linotype"/>
        </w:rPr>
      </w:pPr>
      <w:r>
        <w:rPr>
          <w:color w:val="231F20"/>
        </w:rPr>
        <w:t>Los </w:t>
      </w:r>
      <w:r>
        <w:rPr>
          <w:color w:val="231F20"/>
          <w:spacing w:val="-4"/>
        </w:rPr>
        <w:t>acontecimientos </w:t>
      </w:r>
      <w:r>
        <w:rPr>
          <w:color w:val="231F20"/>
          <w:spacing w:val="-3"/>
        </w:rPr>
        <w:t>terroristas </w:t>
      </w:r>
      <w:r>
        <w:rPr>
          <w:color w:val="231F20"/>
        </w:rPr>
        <w:t>en </w:t>
      </w:r>
      <w:r>
        <w:rPr>
          <w:color w:val="231F20"/>
          <w:spacing w:val="-5"/>
        </w:rPr>
        <w:t>EuA, </w:t>
      </w:r>
      <w:r>
        <w:rPr>
          <w:color w:val="231F20"/>
          <w:spacing w:val="-3"/>
        </w:rPr>
        <w:t>Inglaterra </w:t>
      </w:r>
      <w:r>
        <w:rPr>
          <w:color w:val="231F20"/>
        </w:rPr>
        <w:t>y </w:t>
      </w:r>
      <w:r>
        <w:rPr>
          <w:color w:val="231F20"/>
          <w:spacing w:val="-4"/>
        </w:rPr>
        <w:t>España </w:t>
      </w:r>
      <w:r>
        <w:rPr>
          <w:color w:val="231F20"/>
        </w:rPr>
        <w:t>nos</w:t>
      </w:r>
      <w:r>
        <w:rPr>
          <w:color w:val="231F20"/>
          <w:spacing w:val="-16"/>
        </w:rPr>
        <w:t> </w:t>
      </w:r>
      <w:r>
        <w:rPr>
          <w:color w:val="231F20"/>
          <w:spacing w:val="-4"/>
        </w:rPr>
        <w:t>enfrentan</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3"/>
        </w:rPr>
        <w:t>realidad</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spacing w:val="-3"/>
        </w:rPr>
        <w:t>mundo</w:t>
      </w:r>
      <w:r>
        <w:rPr>
          <w:color w:val="231F20"/>
          <w:spacing w:val="-17"/>
        </w:rPr>
        <w:t> </w:t>
      </w:r>
      <w:r>
        <w:rPr>
          <w:color w:val="231F20"/>
          <w:spacing w:val="-3"/>
        </w:rPr>
        <w:t>caótico</w:t>
      </w:r>
      <w:r>
        <w:rPr>
          <w:color w:val="231F20"/>
          <w:spacing w:val="-16"/>
        </w:rPr>
        <w:t> </w:t>
      </w:r>
      <w:r>
        <w:rPr>
          <w:color w:val="231F20"/>
          <w:spacing w:val="-3"/>
        </w:rPr>
        <w:t>que</w:t>
      </w:r>
      <w:r>
        <w:rPr>
          <w:color w:val="231F20"/>
          <w:spacing w:val="-16"/>
        </w:rPr>
        <w:t> </w:t>
      </w:r>
      <w:r>
        <w:rPr>
          <w:color w:val="231F20"/>
        </w:rPr>
        <w:t>se</w:t>
      </w:r>
      <w:r>
        <w:rPr>
          <w:color w:val="231F20"/>
          <w:spacing w:val="-16"/>
        </w:rPr>
        <w:t> </w:t>
      </w:r>
      <w:r>
        <w:rPr>
          <w:color w:val="231F20"/>
          <w:spacing w:val="-3"/>
        </w:rPr>
        <w:t>debate</w:t>
      </w:r>
      <w:r>
        <w:rPr>
          <w:color w:val="231F20"/>
          <w:spacing w:val="-17"/>
        </w:rPr>
        <w:t> </w:t>
      </w:r>
      <w:r>
        <w:rPr>
          <w:color w:val="231F20"/>
        </w:rPr>
        <w:t>en</w:t>
      </w:r>
      <w:r>
        <w:rPr>
          <w:color w:val="231F20"/>
          <w:spacing w:val="-16"/>
        </w:rPr>
        <w:t> </w:t>
      </w:r>
      <w:r>
        <w:rPr>
          <w:color w:val="231F20"/>
          <w:spacing w:val="-3"/>
        </w:rPr>
        <w:t>la lucha hegemónica </w:t>
      </w:r>
      <w:r>
        <w:rPr>
          <w:color w:val="231F20"/>
        </w:rPr>
        <w:t>en un </w:t>
      </w:r>
      <w:r>
        <w:rPr>
          <w:color w:val="231F20"/>
          <w:spacing w:val="-4"/>
        </w:rPr>
        <w:t>escenario </w:t>
      </w:r>
      <w:r>
        <w:rPr>
          <w:color w:val="231F20"/>
        </w:rPr>
        <w:t>de </w:t>
      </w:r>
      <w:r>
        <w:rPr>
          <w:color w:val="231F20"/>
          <w:spacing w:val="-3"/>
        </w:rPr>
        <w:t>múltiples guerras </w:t>
      </w:r>
      <w:r>
        <w:rPr>
          <w:color w:val="231F20"/>
        </w:rPr>
        <w:t>por </w:t>
      </w:r>
      <w:r>
        <w:rPr>
          <w:color w:val="231F20"/>
          <w:spacing w:val="-6"/>
        </w:rPr>
        <w:t>liberar, </w:t>
      </w:r>
      <w:r>
        <w:rPr>
          <w:rFonts w:ascii="Palatino Linotype" w:hAnsi="Palatino Linotype"/>
          <w:color w:val="231F20"/>
        </w:rPr>
        <w:t>o en su </w:t>
      </w:r>
      <w:r>
        <w:rPr>
          <w:rFonts w:ascii="Palatino Linotype" w:hAnsi="Palatino Linotype"/>
          <w:color w:val="231F20"/>
          <w:spacing w:val="-3"/>
        </w:rPr>
        <w:t>caso, dominar </w:t>
      </w:r>
      <w:r>
        <w:rPr>
          <w:rFonts w:ascii="Palatino Linotype" w:hAnsi="Palatino Linotype"/>
          <w:color w:val="231F20"/>
        </w:rPr>
        <w:t>los </w:t>
      </w:r>
      <w:r>
        <w:rPr>
          <w:rFonts w:ascii="Palatino Linotype" w:hAnsi="Palatino Linotype"/>
          <w:color w:val="231F20"/>
          <w:spacing w:val="-3"/>
        </w:rPr>
        <w:t>espacios estratégicos </w:t>
      </w:r>
      <w:r>
        <w:rPr>
          <w:rFonts w:ascii="Palatino Linotype" w:hAnsi="Palatino Linotype"/>
          <w:color w:val="231F20"/>
        </w:rPr>
        <w:t>del</w:t>
      </w:r>
      <w:r>
        <w:rPr>
          <w:rFonts w:ascii="Palatino Linotype" w:hAnsi="Palatino Linotype"/>
          <w:color w:val="231F20"/>
          <w:spacing w:val="-29"/>
        </w:rPr>
        <w:t> </w:t>
      </w:r>
      <w:r>
        <w:rPr>
          <w:rFonts w:ascii="Palatino Linotype" w:hAnsi="Palatino Linotype"/>
          <w:color w:val="231F20"/>
          <w:spacing w:val="-3"/>
        </w:rPr>
        <w:t>mundo.</w:t>
      </w:r>
    </w:p>
    <w:p>
      <w:pPr>
        <w:pStyle w:val="BodyText"/>
        <w:spacing w:line="210" w:lineRule="exact"/>
        <w:ind w:left="120" w:firstLine="360"/>
        <w:jc w:val="both"/>
      </w:pPr>
      <w:r>
        <w:rPr>
          <w:color w:val="231F20"/>
        </w:rPr>
        <w:t>A </w:t>
      </w:r>
      <w:r>
        <w:rPr>
          <w:color w:val="231F20"/>
          <w:spacing w:val="-3"/>
        </w:rPr>
        <w:t>raíz </w:t>
      </w:r>
      <w:r>
        <w:rPr>
          <w:color w:val="231F20"/>
        </w:rPr>
        <w:t>de los </w:t>
      </w:r>
      <w:r>
        <w:rPr>
          <w:color w:val="231F20"/>
          <w:spacing w:val="-4"/>
        </w:rPr>
        <w:t>acontecimientos,  </w:t>
      </w:r>
      <w:r>
        <w:rPr>
          <w:color w:val="231F20"/>
          <w:spacing w:val="-6"/>
        </w:rPr>
        <w:t>EuA  </w:t>
      </w:r>
      <w:r>
        <w:rPr>
          <w:color w:val="231F20"/>
        </w:rPr>
        <w:t>ha </w:t>
      </w:r>
      <w:r>
        <w:rPr>
          <w:color w:val="231F20"/>
          <w:spacing w:val="-3"/>
        </w:rPr>
        <w:t>comenzado </w:t>
      </w:r>
      <w:r>
        <w:rPr>
          <w:color w:val="231F20"/>
        </w:rPr>
        <w:t>a </w:t>
      </w:r>
      <w:r>
        <w:rPr>
          <w:color w:val="231F20"/>
          <w:spacing w:val="51"/>
        </w:rPr>
        <w:t> </w:t>
      </w:r>
      <w:r>
        <w:rPr>
          <w:color w:val="231F20"/>
          <w:spacing w:val="-3"/>
        </w:rPr>
        <w:t>realizar</w:t>
      </w:r>
    </w:p>
    <w:p>
      <w:pPr>
        <w:pStyle w:val="BodyText"/>
        <w:spacing w:line="304" w:lineRule="auto" w:before="47"/>
        <w:ind w:left="119" w:right="120"/>
        <w:jc w:val="both"/>
      </w:pPr>
      <w:r>
        <w:rPr>
          <w:rFonts w:ascii="Palatino Linotype" w:hAnsi="Palatino Linotype"/>
          <w:color w:val="231F20"/>
          <w:spacing w:val="-3"/>
        </w:rPr>
        <w:t>cambios </w:t>
      </w:r>
      <w:r>
        <w:rPr>
          <w:rFonts w:ascii="Palatino Linotype" w:hAnsi="Palatino Linotype"/>
          <w:color w:val="231F20"/>
        </w:rPr>
        <w:t>en sus </w:t>
      </w:r>
      <w:r>
        <w:rPr>
          <w:rFonts w:ascii="Palatino Linotype" w:hAnsi="Palatino Linotype"/>
          <w:color w:val="231F20"/>
          <w:spacing w:val="-3"/>
        </w:rPr>
        <w:t>fuerzas armadas. Donald </w:t>
      </w:r>
      <w:r>
        <w:rPr>
          <w:rFonts w:ascii="Palatino Linotype" w:hAnsi="Palatino Linotype"/>
          <w:color w:val="231F20"/>
          <w:spacing w:val="-4"/>
        </w:rPr>
        <w:t>Rumsfeld </w:t>
      </w:r>
      <w:r>
        <w:rPr>
          <w:rFonts w:ascii="Palatino Linotype" w:hAnsi="Palatino Linotype"/>
          <w:color w:val="231F20"/>
          <w:spacing w:val="-3"/>
        </w:rPr>
        <w:t>afirmó </w:t>
      </w:r>
      <w:r>
        <w:rPr>
          <w:rFonts w:ascii="Palatino Linotype" w:hAnsi="Palatino Linotype"/>
          <w:color w:val="231F20"/>
        </w:rPr>
        <w:t>que </w:t>
      </w:r>
      <w:r>
        <w:rPr>
          <w:rFonts w:ascii="Palatino Linotype" w:hAnsi="Palatino Linotype"/>
          <w:color w:val="231F20"/>
          <w:spacing w:val="-3"/>
        </w:rPr>
        <w:t>el </w:t>
      </w:r>
      <w:r>
        <w:rPr>
          <w:color w:val="231F20"/>
        </w:rPr>
        <w:t>11 de </w:t>
      </w:r>
      <w:r>
        <w:rPr>
          <w:color w:val="231F20"/>
          <w:spacing w:val="-3"/>
        </w:rPr>
        <w:t>septiembre </w:t>
      </w:r>
      <w:r>
        <w:rPr>
          <w:color w:val="231F20"/>
        </w:rPr>
        <w:t>nos </w:t>
      </w:r>
      <w:r>
        <w:rPr>
          <w:color w:val="231F20"/>
          <w:spacing w:val="-3"/>
        </w:rPr>
        <w:t>mostró que </w:t>
      </w:r>
      <w:r>
        <w:rPr>
          <w:color w:val="231F20"/>
        </w:rPr>
        <w:t>el </w:t>
      </w:r>
      <w:r>
        <w:rPr>
          <w:color w:val="231F20"/>
          <w:spacing w:val="-3"/>
        </w:rPr>
        <w:t>futuro </w:t>
      </w:r>
      <w:r>
        <w:rPr>
          <w:color w:val="231F20"/>
          <w:spacing w:val="-4"/>
        </w:rPr>
        <w:t>esconde </w:t>
      </w:r>
      <w:r>
        <w:rPr>
          <w:color w:val="231F20"/>
          <w:spacing w:val="-3"/>
        </w:rPr>
        <w:t>aún muchos peligros desconocidos, </w:t>
      </w:r>
      <w:r>
        <w:rPr>
          <w:color w:val="231F20"/>
        </w:rPr>
        <w:t>y </w:t>
      </w:r>
      <w:r>
        <w:rPr>
          <w:color w:val="231F20"/>
          <w:spacing w:val="-3"/>
        </w:rPr>
        <w:t>que, </w:t>
      </w:r>
      <w:r>
        <w:rPr>
          <w:color w:val="231F20"/>
        </w:rPr>
        <w:t>a </w:t>
      </w:r>
      <w:r>
        <w:rPr>
          <w:color w:val="231F20"/>
          <w:spacing w:val="-3"/>
        </w:rPr>
        <w:t>nuestra cuenta </w:t>
      </w:r>
      <w:r>
        <w:rPr>
          <w:color w:val="231F20"/>
        </w:rPr>
        <w:t>y </w:t>
      </w:r>
      <w:r>
        <w:rPr>
          <w:color w:val="231F20"/>
          <w:spacing w:val="-3"/>
        </w:rPr>
        <w:t>riesgo, fallamos  </w:t>
      </w:r>
      <w:r>
        <w:rPr>
          <w:color w:val="231F20"/>
        </w:rPr>
        <w:t>a la </w:t>
      </w:r>
      <w:r>
        <w:rPr>
          <w:color w:val="231F20"/>
          <w:spacing w:val="-3"/>
        </w:rPr>
        <w:t>hora </w:t>
      </w:r>
      <w:r>
        <w:rPr>
          <w:color w:val="231F20"/>
        </w:rPr>
        <w:t>de </w:t>
      </w:r>
      <w:r>
        <w:rPr>
          <w:color w:val="231F20"/>
          <w:spacing w:val="-3"/>
        </w:rPr>
        <w:t>prepararnos para </w:t>
      </w:r>
      <w:r>
        <w:rPr>
          <w:color w:val="231F20"/>
          <w:spacing w:val="-4"/>
        </w:rPr>
        <w:t>enfrentarlos. por </w:t>
      </w:r>
      <w:r>
        <w:rPr>
          <w:color w:val="231F20"/>
        </w:rPr>
        <w:t>lo </w:t>
      </w:r>
      <w:r>
        <w:rPr>
          <w:color w:val="231F20"/>
          <w:spacing w:val="-4"/>
        </w:rPr>
        <w:t>tanto </w:t>
      </w:r>
      <w:r>
        <w:rPr>
          <w:color w:val="231F20"/>
        </w:rPr>
        <w:t>la </w:t>
      </w:r>
      <w:r>
        <w:rPr>
          <w:color w:val="231F20"/>
          <w:spacing w:val="-3"/>
        </w:rPr>
        <w:t>nueva </w:t>
      </w:r>
      <w:r>
        <w:rPr>
          <w:color w:val="231F20"/>
          <w:spacing w:val="-4"/>
        </w:rPr>
        <w:t>estrategia</w:t>
      </w:r>
      <w:r>
        <w:rPr>
          <w:color w:val="231F20"/>
          <w:spacing w:val="-22"/>
        </w:rPr>
        <w:t> </w:t>
      </w:r>
      <w:r>
        <w:rPr>
          <w:color w:val="231F20"/>
        </w:rPr>
        <w:t>de</w:t>
      </w:r>
      <w:r>
        <w:rPr>
          <w:color w:val="231F20"/>
          <w:spacing w:val="-22"/>
        </w:rPr>
        <w:t> </w:t>
      </w:r>
      <w:r>
        <w:rPr>
          <w:color w:val="231F20"/>
          <w:spacing w:val="-3"/>
        </w:rPr>
        <w:t>defensa</w:t>
      </w:r>
      <w:r>
        <w:rPr>
          <w:color w:val="231F20"/>
          <w:spacing w:val="-22"/>
        </w:rPr>
        <w:t> </w:t>
      </w:r>
      <w:r>
        <w:rPr>
          <w:color w:val="231F20"/>
          <w:spacing w:val="-3"/>
        </w:rPr>
        <w:t>imperial</w:t>
      </w:r>
      <w:r>
        <w:rPr>
          <w:color w:val="231F20"/>
          <w:spacing w:val="-23"/>
        </w:rPr>
        <w:t> </w:t>
      </w:r>
      <w:r>
        <w:rPr>
          <w:color w:val="231F20"/>
          <w:spacing w:val="-3"/>
        </w:rPr>
        <w:t>consistirá</w:t>
      </w:r>
      <w:r>
        <w:rPr>
          <w:color w:val="231F20"/>
          <w:spacing w:val="-22"/>
        </w:rPr>
        <w:t> </w:t>
      </w:r>
      <w:r>
        <w:rPr>
          <w:color w:val="231F20"/>
        </w:rPr>
        <w:t>en</w:t>
      </w:r>
      <w:r>
        <w:rPr>
          <w:color w:val="231F20"/>
          <w:spacing w:val="-22"/>
        </w:rPr>
        <w:t> </w:t>
      </w:r>
      <w:r>
        <w:rPr>
          <w:color w:val="231F20"/>
          <w:spacing w:val="-3"/>
        </w:rPr>
        <w:t>seis</w:t>
      </w:r>
      <w:r>
        <w:rPr>
          <w:color w:val="231F20"/>
          <w:spacing w:val="-22"/>
        </w:rPr>
        <w:t> </w:t>
      </w:r>
      <w:r>
        <w:rPr>
          <w:color w:val="231F20"/>
          <w:spacing w:val="-3"/>
        </w:rPr>
        <w:t>pasos:</w:t>
      </w:r>
    </w:p>
    <w:p>
      <w:pPr>
        <w:pStyle w:val="ListParagraph"/>
        <w:numPr>
          <w:ilvl w:val="0"/>
          <w:numId w:val="23"/>
        </w:numPr>
        <w:tabs>
          <w:tab w:pos="539" w:val="left" w:leader="none"/>
          <w:tab w:pos="540" w:val="left" w:leader="none"/>
        </w:tabs>
        <w:spacing w:line="312" w:lineRule="auto" w:before="9" w:after="0"/>
        <w:ind w:left="539" w:right="120" w:hanging="420"/>
        <w:jc w:val="left"/>
        <w:rPr>
          <w:sz w:val="20"/>
        </w:rPr>
      </w:pPr>
      <w:r>
        <w:rPr>
          <w:color w:val="231F20"/>
          <w:sz w:val="20"/>
        </w:rPr>
        <w:t>proteger el territorio </w:t>
      </w:r>
      <w:r>
        <w:rPr>
          <w:color w:val="231F20"/>
          <w:spacing w:val="-3"/>
          <w:sz w:val="20"/>
        </w:rPr>
        <w:t>estadounidense </w:t>
      </w:r>
      <w:r>
        <w:rPr>
          <w:color w:val="231F20"/>
          <w:sz w:val="20"/>
        </w:rPr>
        <w:t>y nuestras bases en el </w:t>
      </w:r>
      <w:r>
        <w:rPr>
          <w:color w:val="231F20"/>
          <w:spacing w:val="-4"/>
          <w:sz w:val="20"/>
        </w:rPr>
        <w:t>exterior.</w:t>
      </w:r>
    </w:p>
    <w:p>
      <w:pPr>
        <w:pStyle w:val="ListParagraph"/>
        <w:numPr>
          <w:ilvl w:val="0"/>
          <w:numId w:val="23"/>
        </w:numPr>
        <w:tabs>
          <w:tab w:pos="540" w:val="left" w:leader="none"/>
        </w:tabs>
        <w:spacing w:line="240" w:lineRule="auto" w:before="3" w:after="0"/>
        <w:ind w:left="539" w:right="0" w:hanging="420"/>
        <w:jc w:val="both"/>
        <w:rPr>
          <w:sz w:val="20"/>
        </w:rPr>
      </w:pPr>
      <w:r>
        <w:rPr>
          <w:color w:val="231F20"/>
          <w:spacing w:val="-3"/>
          <w:sz w:val="20"/>
        </w:rPr>
        <w:t>Enviar</w:t>
      </w:r>
      <w:r>
        <w:rPr>
          <w:color w:val="231F20"/>
          <w:spacing w:val="-22"/>
          <w:sz w:val="20"/>
        </w:rPr>
        <w:t> </w:t>
      </w:r>
      <w:r>
        <w:rPr>
          <w:color w:val="231F20"/>
          <w:sz w:val="20"/>
        </w:rPr>
        <w:t>fuerzas</w:t>
      </w:r>
      <w:r>
        <w:rPr>
          <w:color w:val="231F20"/>
          <w:spacing w:val="-23"/>
          <w:sz w:val="20"/>
        </w:rPr>
        <w:t> </w:t>
      </w:r>
      <w:r>
        <w:rPr>
          <w:color w:val="231F20"/>
          <w:sz w:val="20"/>
        </w:rPr>
        <w:t>a</w:t>
      </w:r>
      <w:r>
        <w:rPr>
          <w:color w:val="231F20"/>
          <w:spacing w:val="-22"/>
          <w:sz w:val="20"/>
        </w:rPr>
        <w:t> </w:t>
      </w:r>
      <w:r>
        <w:rPr>
          <w:color w:val="231F20"/>
          <w:spacing w:val="-3"/>
          <w:sz w:val="20"/>
        </w:rPr>
        <w:t>escenarios</w:t>
      </w:r>
      <w:r>
        <w:rPr>
          <w:color w:val="231F20"/>
          <w:spacing w:val="-22"/>
          <w:sz w:val="20"/>
        </w:rPr>
        <w:t> </w:t>
      </w:r>
      <w:r>
        <w:rPr>
          <w:color w:val="231F20"/>
          <w:sz w:val="20"/>
        </w:rPr>
        <w:t>distantes</w:t>
      </w:r>
      <w:r>
        <w:rPr>
          <w:color w:val="231F20"/>
          <w:spacing w:val="-22"/>
          <w:sz w:val="20"/>
        </w:rPr>
        <w:t> </w:t>
      </w:r>
      <w:r>
        <w:rPr>
          <w:color w:val="231F20"/>
          <w:sz w:val="20"/>
        </w:rPr>
        <w:t>y</w:t>
      </w:r>
      <w:r>
        <w:rPr>
          <w:color w:val="231F20"/>
          <w:spacing w:val="-22"/>
          <w:sz w:val="20"/>
        </w:rPr>
        <w:t> </w:t>
      </w:r>
      <w:r>
        <w:rPr>
          <w:color w:val="231F20"/>
          <w:sz w:val="20"/>
        </w:rPr>
        <w:t>mantenerlas</w:t>
      </w:r>
      <w:r>
        <w:rPr>
          <w:color w:val="231F20"/>
          <w:spacing w:val="-23"/>
          <w:sz w:val="20"/>
        </w:rPr>
        <w:t> </w:t>
      </w:r>
      <w:r>
        <w:rPr>
          <w:color w:val="231F20"/>
          <w:spacing w:val="-3"/>
          <w:sz w:val="20"/>
        </w:rPr>
        <w:t>allí.</w:t>
      </w:r>
    </w:p>
    <w:p>
      <w:pPr>
        <w:spacing w:after="0" w:line="240" w:lineRule="auto"/>
        <w:jc w:val="both"/>
        <w:rPr>
          <w:sz w:val="20"/>
        </w:rPr>
        <w:sectPr>
          <w:pgSz w:w="7940" w:h="12480"/>
          <w:pgMar w:header="816" w:footer="668" w:top="1000" w:bottom="860" w:left="960" w:right="960"/>
        </w:sectPr>
      </w:pPr>
    </w:p>
    <w:p>
      <w:pPr>
        <w:pStyle w:val="BodyText"/>
      </w:pPr>
    </w:p>
    <w:p>
      <w:pPr>
        <w:pStyle w:val="BodyText"/>
        <w:spacing w:before="3"/>
        <w:rPr>
          <w:sz w:val="18"/>
        </w:rPr>
      </w:pPr>
    </w:p>
    <w:p>
      <w:pPr>
        <w:pStyle w:val="ListParagraph"/>
        <w:numPr>
          <w:ilvl w:val="0"/>
          <w:numId w:val="23"/>
        </w:numPr>
        <w:tabs>
          <w:tab w:pos="520" w:val="left" w:leader="none"/>
        </w:tabs>
        <w:spacing w:line="240" w:lineRule="auto" w:before="69" w:after="0"/>
        <w:ind w:left="520" w:right="0" w:hanging="420"/>
        <w:jc w:val="both"/>
        <w:rPr>
          <w:sz w:val="20"/>
        </w:rPr>
      </w:pPr>
      <w:r>
        <w:rPr>
          <w:color w:val="231F20"/>
          <w:sz w:val="20"/>
        </w:rPr>
        <w:t>Impedir que nuestros </w:t>
      </w:r>
      <w:r>
        <w:rPr>
          <w:color w:val="231F20"/>
          <w:spacing w:val="-3"/>
          <w:sz w:val="20"/>
        </w:rPr>
        <w:t>enemigos encuentren</w:t>
      </w:r>
      <w:r>
        <w:rPr>
          <w:color w:val="231F20"/>
          <w:spacing w:val="47"/>
          <w:sz w:val="20"/>
        </w:rPr>
        <w:t> </w:t>
      </w:r>
      <w:r>
        <w:rPr>
          <w:color w:val="231F20"/>
          <w:sz w:val="20"/>
        </w:rPr>
        <w:t>refugio.</w:t>
      </w:r>
    </w:p>
    <w:p>
      <w:pPr>
        <w:pStyle w:val="ListParagraph"/>
        <w:numPr>
          <w:ilvl w:val="0"/>
          <w:numId w:val="23"/>
        </w:numPr>
        <w:tabs>
          <w:tab w:pos="520" w:val="left" w:leader="none"/>
        </w:tabs>
        <w:spacing w:line="240" w:lineRule="auto" w:before="70" w:after="0"/>
        <w:ind w:left="520" w:right="0" w:hanging="420"/>
        <w:jc w:val="both"/>
        <w:rPr>
          <w:sz w:val="20"/>
        </w:rPr>
      </w:pPr>
      <w:r>
        <w:rPr>
          <w:color w:val="231F20"/>
          <w:sz w:val="20"/>
        </w:rPr>
        <w:t>proteger nuestras redes de</w:t>
      </w:r>
      <w:r>
        <w:rPr>
          <w:color w:val="231F20"/>
          <w:spacing w:val="-8"/>
          <w:sz w:val="20"/>
        </w:rPr>
        <w:t> </w:t>
      </w:r>
      <w:r>
        <w:rPr>
          <w:color w:val="231F20"/>
          <w:spacing w:val="-2"/>
          <w:sz w:val="20"/>
        </w:rPr>
        <w:t>información.</w:t>
      </w:r>
    </w:p>
    <w:p>
      <w:pPr>
        <w:pStyle w:val="ListParagraph"/>
        <w:numPr>
          <w:ilvl w:val="0"/>
          <w:numId w:val="23"/>
        </w:numPr>
        <w:tabs>
          <w:tab w:pos="520" w:val="left" w:leader="none"/>
        </w:tabs>
        <w:spacing w:line="312" w:lineRule="auto" w:before="70" w:after="0"/>
        <w:ind w:left="520" w:right="117" w:hanging="420"/>
        <w:jc w:val="both"/>
        <w:rPr>
          <w:sz w:val="20"/>
        </w:rPr>
      </w:pPr>
      <w:r>
        <w:rPr>
          <w:color w:val="231F20"/>
          <w:spacing w:val="-3"/>
          <w:w w:val="105"/>
          <w:sz w:val="20"/>
        </w:rPr>
        <w:t>utilizar</w:t>
      </w:r>
      <w:r>
        <w:rPr>
          <w:color w:val="231F20"/>
          <w:spacing w:val="-30"/>
          <w:w w:val="105"/>
          <w:sz w:val="20"/>
        </w:rPr>
        <w:t> </w:t>
      </w:r>
      <w:r>
        <w:rPr>
          <w:color w:val="231F20"/>
          <w:w w:val="105"/>
          <w:sz w:val="20"/>
        </w:rPr>
        <w:t>la</w:t>
      </w:r>
      <w:r>
        <w:rPr>
          <w:color w:val="231F20"/>
          <w:spacing w:val="-30"/>
          <w:w w:val="105"/>
          <w:sz w:val="20"/>
        </w:rPr>
        <w:t> </w:t>
      </w:r>
      <w:r>
        <w:rPr>
          <w:color w:val="231F20"/>
          <w:spacing w:val="-3"/>
          <w:w w:val="105"/>
          <w:sz w:val="20"/>
        </w:rPr>
        <w:t>tecnología</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la</w:t>
      </w:r>
      <w:r>
        <w:rPr>
          <w:color w:val="231F20"/>
          <w:spacing w:val="-30"/>
          <w:w w:val="105"/>
          <w:sz w:val="20"/>
        </w:rPr>
        <w:t> </w:t>
      </w:r>
      <w:r>
        <w:rPr>
          <w:color w:val="231F20"/>
          <w:w w:val="105"/>
          <w:sz w:val="20"/>
        </w:rPr>
        <w:t>información</w:t>
      </w:r>
      <w:r>
        <w:rPr>
          <w:color w:val="231F20"/>
          <w:spacing w:val="-30"/>
          <w:w w:val="105"/>
          <w:sz w:val="20"/>
        </w:rPr>
        <w:t> </w:t>
      </w:r>
      <w:r>
        <w:rPr>
          <w:color w:val="231F20"/>
          <w:w w:val="105"/>
          <w:sz w:val="20"/>
        </w:rPr>
        <w:t>para</w:t>
      </w:r>
      <w:r>
        <w:rPr>
          <w:color w:val="231F20"/>
          <w:spacing w:val="-30"/>
          <w:w w:val="105"/>
          <w:sz w:val="20"/>
        </w:rPr>
        <w:t> </w:t>
      </w:r>
      <w:r>
        <w:rPr>
          <w:color w:val="231F20"/>
          <w:spacing w:val="-3"/>
          <w:w w:val="105"/>
          <w:sz w:val="20"/>
        </w:rPr>
        <w:t>enlazar</w:t>
      </w:r>
      <w:r>
        <w:rPr>
          <w:color w:val="231F20"/>
          <w:spacing w:val="-30"/>
          <w:w w:val="105"/>
          <w:sz w:val="20"/>
        </w:rPr>
        <w:t> </w:t>
      </w:r>
      <w:r>
        <w:rPr>
          <w:color w:val="231F20"/>
          <w:w w:val="105"/>
          <w:sz w:val="20"/>
        </w:rPr>
        <w:t>los</w:t>
      </w:r>
      <w:r>
        <w:rPr>
          <w:color w:val="231F20"/>
          <w:spacing w:val="-30"/>
          <w:w w:val="105"/>
          <w:sz w:val="20"/>
        </w:rPr>
        <w:t> </w:t>
      </w:r>
      <w:r>
        <w:rPr>
          <w:color w:val="231F20"/>
          <w:w w:val="105"/>
          <w:sz w:val="20"/>
        </w:rPr>
        <w:t>distin- tos</w:t>
      </w:r>
      <w:r>
        <w:rPr>
          <w:color w:val="231F20"/>
          <w:spacing w:val="-36"/>
          <w:w w:val="105"/>
          <w:sz w:val="20"/>
        </w:rPr>
        <w:t> </w:t>
      </w:r>
      <w:r>
        <w:rPr>
          <w:color w:val="231F20"/>
          <w:spacing w:val="-3"/>
          <w:w w:val="105"/>
          <w:sz w:val="20"/>
        </w:rPr>
        <w:t>tipos</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fuerzas</w:t>
      </w:r>
      <w:r>
        <w:rPr>
          <w:color w:val="231F20"/>
          <w:spacing w:val="-36"/>
          <w:w w:val="105"/>
          <w:sz w:val="20"/>
        </w:rPr>
        <w:t> </w:t>
      </w:r>
      <w:r>
        <w:rPr>
          <w:color w:val="231F20"/>
          <w:w w:val="105"/>
          <w:sz w:val="20"/>
        </w:rPr>
        <w:t>de</w:t>
      </w:r>
      <w:r>
        <w:rPr>
          <w:color w:val="231F20"/>
          <w:spacing w:val="-36"/>
          <w:w w:val="105"/>
          <w:sz w:val="20"/>
        </w:rPr>
        <w:t> </w:t>
      </w:r>
      <w:r>
        <w:rPr>
          <w:color w:val="231F20"/>
          <w:spacing w:val="-5"/>
          <w:w w:val="105"/>
          <w:sz w:val="20"/>
        </w:rPr>
        <w:t>EuA</w:t>
      </w:r>
      <w:r>
        <w:rPr>
          <w:color w:val="231F20"/>
          <w:spacing w:val="-36"/>
          <w:w w:val="105"/>
          <w:sz w:val="20"/>
        </w:rPr>
        <w:t> </w:t>
      </w:r>
      <w:r>
        <w:rPr>
          <w:color w:val="231F20"/>
          <w:w w:val="105"/>
          <w:sz w:val="20"/>
        </w:rPr>
        <w:t>de</w:t>
      </w:r>
      <w:r>
        <w:rPr>
          <w:color w:val="231F20"/>
          <w:spacing w:val="-36"/>
          <w:w w:val="105"/>
          <w:sz w:val="20"/>
        </w:rPr>
        <w:t> </w:t>
      </w:r>
      <w:r>
        <w:rPr>
          <w:color w:val="231F20"/>
          <w:w w:val="105"/>
          <w:sz w:val="20"/>
        </w:rPr>
        <w:t>modo</w:t>
      </w:r>
      <w:r>
        <w:rPr>
          <w:color w:val="231F20"/>
          <w:spacing w:val="-36"/>
          <w:w w:val="105"/>
          <w:sz w:val="20"/>
        </w:rPr>
        <w:t> </w:t>
      </w:r>
      <w:r>
        <w:rPr>
          <w:color w:val="231F20"/>
          <w:w w:val="105"/>
          <w:sz w:val="20"/>
        </w:rPr>
        <w:t>que</w:t>
      </w:r>
      <w:r>
        <w:rPr>
          <w:color w:val="231F20"/>
          <w:spacing w:val="-36"/>
          <w:w w:val="105"/>
          <w:sz w:val="20"/>
        </w:rPr>
        <w:t> </w:t>
      </w:r>
      <w:r>
        <w:rPr>
          <w:color w:val="231F20"/>
          <w:w w:val="105"/>
          <w:sz w:val="20"/>
        </w:rPr>
        <w:t>puedan</w:t>
      </w:r>
      <w:r>
        <w:rPr>
          <w:color w:val="231F20"/>
          <w:spacing w:val="-36"/>
          <w:w w:val="105"/>
          <w:sz w:val="20"/>
        </w:rPr>
        <w:t> </w:t>
      </w:r>
      <w:r>
        <w:rPr>
          <w:color w:val="231F20"/>
          <w:w w:val="105"/>
          <w:sz w:val="20"/>
        </w:rPr>
        <w:t>combatir</w:t>
      </w:r>
      <w:r>
        <w:rPr>
          <w:color w:val="231F20"/>
          <w:spacing w:val="-36"/>
          <w:w w:val="105"/>
          <w:sz w:val="20"/>
        </w:rPr>
        <w:t> </w:t>
      </w:r>
      <w:r>
        <w:rPr>
          <w:color w:val="231F20"/>
          <w:w w:val="105"/>
          <w:sz w:val="20"/>
        </w:rPr>
        <w:t>en </w:t>
      </w:r>
      <w:r>
        <w:rPr>
          <w:color w:val="231F20"/>
          <w:sz w:val="20"/>
        </w:rPr>
        <w:t>forma</w:t>
      </w:r>
      <w:r>
        <w:rPr>
          <w:color w:val="231F20"/>
          <w:spacing w:val="18"/>
          <w:sz w:val="20"/>
        </w:rPr>
        <w:t> </w:t>
      </w:r>
      <w:r>
        <w:rPr>
          <w:color w:val="231F20"/>
          <w:sz w:val="20"/>
        </w:rPr>
        <w:t>conjunta.</w:t>
      </w:r>
    </w:p>
    <w:p>
      <w:pPr>
        <w:pStyle w:val="ListParagraph"/>
        <w:numPr>
          <w:ilvl w:val="0"/>
          <w:numId w:val="23"/>
        </w:numPr>
        <w:tabs>
          <w:tab w:pos="520" w:val="left" w:leader="none"/>
        </w:tabs>
        <w:spacing w:line="312" w:lineRule="auto" w:before="3" w:after="0"/>
        <w:ind w:left="520" w:right="118" w:hanging="420"/>
        <w:jc w:val="both"/>
        <w:rPr>
          <w:sz w:val="20"/>
        </w:rPr>
      </w:pPr>
      <w:r>
        <w:rPr>
          <w:color w:val="231F20"/>
          <w:spacing w:val="-3"/>
          <w:sz w:val="20"/>
        </w:rPr>
        <w:t>Mantener </w:t>
      </w:r>
      <w:r>
        <w:rPr>
          <w:color w:val="231F20"/>
          <w:sz w:val="20"/>
        </w:rPr>
        <w:t>sin </w:t>
      </w:r>
      <w:r>
        <w:rPr>
          <w:color w:val="231F20"/>
          <w:spacing w:val="-3"/>
          <w:sz w:val="20"/>
        </w:rPr>
        <w:t>trabas </w:t>
      </w:r>
      <w:r>
        <w:rPr>
          <w:color w:val="231F20"/>
          <w:sz w:val="20"/>
        </w:rPr>
        <w:t>el </w:t>
      </w:r>
      <w:r>
        <w:rPr>
          <w:color w:val="231F20"/>
          <w:spacing w:val="-3"/>
          <w:sz w:val="20"/>
        </w:rPr>
        <w:t>acceso </w:t>
      </w:r>
      <w:r>
        <w:rPr>
          <w:color w:val="231F20"/>
          <w:sz w:val="20"/>
        </w:rPr>
        <w:t>al </w:t>
      </w:r>
      <w:r>
        <w:rPr>
          <w:color w:val="231F20"/>
          <w:spacing w:val="-3"/>
          <w:sz w:val="20"/>
        </w:rPr>
        <w:t>espacio </w:t>
      </w:r>
      <w:r>
        <w:rPr>
          <w:color w:val="231F20"/>
          <w:sz w:val="20"/>
        </w:rPr>
        <w:t>y proteger de cual- </w:t>
      </w:r>
      <w:r>
        <w:rPr>
          <w:color w:val="231F20"/>
          <w:spacing w:val="-3"/>
          <w:sz w:val="20"/>
        </w:rPr>
        <w:t>quier</w:t>
      </w:r>
      <w:r>
        <w:rPr>
          <w:color w:val="231F20"/>
          <w:spacing w:val="-20"/>
          <w:sz w:val="20"/>
        </w:rPr>
        <w:t> </w:t>
      </w:r>
      <w:r>
        <w:rPr>
          <w:color w:val="231F20"/>
          <w:spacing w:val="-3"/>
          <w:sz w:val="20"/>
        </w:rPr>
        <w:t>ataque</w:t>
      </w:r>
      <w:r>
        <w:rPr>
          <w:color w:val="231F20"/>
          <w:spacing w:val="-20"/>
          <w:sz w:val="20"/>
        </w:rPr>
        <w:t> </w:t>
      </w:r>
      <w:r>
        <w:rPr>
          <w:color w:val="231F20"/>
          <w:spacing w:val="-3"/>
          <w:sz w:val="20"/>
        </w:rPr>
        <w:t>enemigo</w:t>
      </w:r>
      <w:r>
        <w:rPr>
          <w:color w:val="231F20"/>
          <w:spacing w:val="-20"/>
          <w:sz w:val="20"/>
        </w:rPr>
        <w:t> </w:t>
      </w:r>
      <w:r>
        <w:rPr>
          <w:color w:val="231F20"/>
          <w:sz w:val="20"/>
        </w:rPr>
        <w:t>nuestros</w:t>
      </w:r>
      <w:r>
        <w:rPr>
          <w:color w:val="231F20"/>
          <w:spacing w:val="-20"/>
          <w:sz w:val="20"/>
        </w:rPr>
        <w:t> </w:t>
      </w:r>
      <w:r>
        <w:rPr>
          <w:color w:val="231F20"/>
          <w:sz w:val="20"/>
        </w:rPr>
        <w:t>recursos</w:t>
      </w:r>
      <w:r>
        <w:rPr>
          <w:color w:val="231F20"/>
          <w:spacing w:val="-20"/>
          <w:sz w:val="20"/>
        </w:rPr>
        <w:t> </w:t>
      </w:r>
      <w:r>
        <w:rPr>
          <w:color w:val="231F20"/>
          <w:sz w:val="20"/>
        </w:rPr>
        <w:t>en</w:t>
      </w:r>
      <w:r>
        <w:rPr>
          <w:color w:val="231F20"/>
          <w:spacing w:val="-20"/>
          <w:sz w:val="20"/>
        </w:rPr>
        <w:t> </w:t>
      </w:r>
      <w:r>
        <w:rPr>
          <w:color w:val="231F20"/>
          <w:sz w:val="20"/>
        </w:rPr>
        <w:t>el</w:t>
      </w:r>
      <w:r>
        <w:rPr>
          <w:color w:val="231F20"/>
          <w:spacing w:val="-20"/>
          <w:sz w:val="20"/>
        </w:rPr>
        <w:t> </w:t>
      </w:r>
      <w:r>
        <w:rPr>
          <w:color w:val="231F20"/>
          <w:sz w:val="20"/>
        </w:rPr>
        <w:t>espacio.</w:t>
      </w:r>
    </w:p>
    <w:p>
      <w:pPr>
        <w:pStyle w:val="BodyText"/>
        <w:spacing w:before="4"/>
        <w:rPr>
          <w:sz w:val="24"/>
        </w:rPr>
      </w:pPr>
    </w:p>
    <w:p>
      <w:pPr>
        <w:pStyle w:val="BodyText"/>
        <w:spacing w:line="304" w:lineRule="auto"/>
        <w:ind w:left="100" w:right="117"/>
        <w:jc w:val="both"/>
      </w:pPr>
      <w:r>
        <w:rPr>
          <w:rFonts w:ascii="Palatino Linotype" w:hAnsi="Palatino Linotype"/>
          <w:color w:val="231F20"/>
        </w:rPr>
        <w:t>El </w:t>
      </w:r>
      <w:r>
        <w:rPr>
          <w:rFonts w:ascii="Palatino Linotype" w:hAnsi="Palatino Linotype"/>
          <w:color w:val="231F20"/>
          <w:spacing w:val="-3"/>
        </w:rPr>
        <w:t>reto </w:t>
      </w:r>
      <w:r>
        <w:rPr>
          <w:rFonts w:ascii="Palatino Linotype" w:hAnsi="Palatino Linotype"/>
          <w:color w:val="231F20"/>
        </w:rPr>
        <w:t>en el </w:t>
      </w:r>
      <w:r>
        <w:rPr>
          <w:rFonts w:ascii="Palatino Linotype" w:hAnsi="Palatino Linotype"/>
          <w:color w:val="231F20"/>
          <w:spacing w:val="-3"/>
        </w:rPr>
        <w:t>siglo XXI, sostiene </w:t>
      </w:r>
      <w:r>
        <w:rPr>
          <w:rFonts w:ascii="Palatino Linotype" w:hAnsi="Palatino Linotype"/>
          <w:color w:val="231F20"/>
          <w:spacing w:val="-4"/>
        </w:rPr>
        <w:t>Rumsfeld, </w:t>
      </w:r>
      <w:r>
        <w:rPr>
          <w:rFonts w:ascii="Palatino Linotype" w:hAnsi="Palatino Linotype"/>
          <w:color w:val="231F20"/>
        </w:rPr>
        <w:t>es </w:t>
      </w:r>
      <w:r>
        <w:rPr>
          <w:rFonts w:ascii="Palatino Linotype" w:hAnsi="Palatino Linotype"/>
          <w:color w:val="231F20"/>
          <w:spacing w:val="-3"/>
        </w:rPr>
        <w:t>defender nuestras </w:t>
      </w:r>
      <w:r>
        <w:rPr>
          <w:color w:val="231F20"/>
          <w:spacing w:val="-3"/>
        </w:rPr>
        <w:t>ciudades,</w:t>
      </w:r>
      <w:r>
        <w:rPr>
          <w:color w:val="231F20"/>
          <w:spacing w:val="-20"/>
        </w:rPr>
        <w:t> </w:t>
      </w:r>
      <w:r>
        <w:rPr>
          <w:color w:val="231F20"/>
          <w:spacing w:val="-4"/>
        </w:rPr>
        <w:t>amigos,</w:t>
      </w:r>
      <w:r>
        <w:rPr>
          <w:color w:val="231F20"/>
          <w:spacing w:val="-20"/>
        </w:rPr>
        <w:t> </w:t>
      </w:r>
      <w:r>
        <w:rPr>
          <w:color w:val="231F20"/>
          <w:spacing w:val="-4"/>
        </w:rPr>
        <w:t>aliados</w:t>
      </w:r>
      <w:r>
        <w:rPr>
          <w:color w:val="231F20"/>
          <w:spacing w:val="-20"/>
        </w:rPr>
        <w:t> </w:t>
      </w:r>
      <w:r>
        <w:rPr>
          <w:color w:val="231F20"/>
        </w:rPr>
        <w:t>y</w:t>
      </w:r>
      <w:r>
        <w:rPr>
          <w:color w:val="231F20"/>
          <w:spacing w:val="-20"/>
        </w:rPr>
        <w:t> </w:t>
      </w:r>
      <w:r>
        <w:rPr>
          <w:color w:val="231F20"/>
          <w:spacing w:val="-3"/>
        </w:rPr>
        <w:t>fuerzas</w:t>
      </w:r>
      <w:r>
        <w:rPr>
          <w:color w:val="231F20"/>
          <w:spacing w:val="-21"/>
        </w:rPr>
        <w:t> </w:t>
      </w:r>
      <w:r>
        <w:rPr>
          <w:color w:val="231F20"/>
          <w:spacing w:val="-3"/>
        </w:rPr>
        <w:t>desplegadas</w:t>
      </w:r>
      <w:r>
        <w:rPr>
          <w:color w:val="231F20"/>
          <w:spacing w:val="-20"/>
        </w:rPr>
        <w:t> </w:t>
      </w:r>
      <w:r>
        <w:rPr>
          <w:color w:val="231F20"/>
          <w:spacing w:val="-4"/>
        </w:rPr>
        <w:t>(como</w:t>
      </w:r>
      <w:r>
        <w:rPr>
          <w:color w:val="231F20"/>
          <w:spacing w:val="-20"/>
        </w:rPr>
        <w:t> </w:t>
      </w:r>
      <w:r>
        <w:rPr>
          <w:color w:val="231F20"/>
        </w:rPr>
        <w:t>los</w:t>
      </w:r>
      <w:r>
        <w:rPr>
          <w:color w:val="231F20"/>
          <w:spacing w:val="-20"/>
        </w:rPr>
        <w:t> </w:t>
      </w:r>
      <w:r>
        <w:rPr>
          <w:color w:val="231F20"/>
          <w:spacing w:val="-3"/>
        </w:rPr>
        <w:t>recursos </w:t>
      </w:r>
      <w:r>
        <w:rPr>
          <w:color w:val="231F20"/>
        </w:rPr>
        <w:t>en el </w:t>
      </w:r>
      <w:r>
        <w:rPr>
          <w:color w:val="231F20"/>
          <w:spacing w:val="-4"/>
        </w:rPr>
        <w:t>espacio </w:t>
      </w:r>
      <w:r>
        <w:rPr>
          <w:color w:val="231F20"/>
        </w:rPr>
        <w:t>y las </w:t>
      </w:r>
      <w:r>
        <w:rPr>
          <w:color w:val="231F20"/>
          <w:spacing w:val="-3"/>
        </w:rPr>
        <w:t>redes </w:t>
      </w:r>
      <w:r>
        <w:rPr>
          <w:color w:val="231F20"/>
        </w:rPr>
        <w:t>de </w:t>
      </w:r>
      <w:r>
        <w:rPr>
          <w:color w:val="231F20"/>
          <w:spacing w:val="-3"/>
        </w:rPr>
        <w:t>computadoras) </w:t>
      </w:r>
      <w:r>
        <w:rPr>
          <w:color w:val="231F20"/>
        </w:rPr>
        <w:t>de </w:t>
      </w:r>
      <w:r>
        <w:rPr>
          <w:color w:val="231F20"/>
          <w:spacing w:val="-3"/>
        </w:rPr>
        <w:t>nuevas formas de </w:t>
      </w:r>
      <w:r>
        <w:rPr>
          <w:color w:val="231F20"/>
          <w:spacing w:val="-4"/>
        </w:rPr>
        <w:t>ataque, </w:t>
      </w:r>
      <w:r>
        <w:rPr>
          <w:color w:val="231F20"/>
          <w:spacing w:val="-3"/>
        </w:rPr>
        <w:t>mientras </w:t>
      </w:r>
      <w:r>
        <w:rPr>
          <w:color w:val="231F20"/>
          <w:spacing w:val="-4"/>
        </w:rPr>
        <w:t>enviamos </w:t>
      </w:r>
      <w:r>
        <w:rPr>
          <w:color w:val="231F20"/>
          <w:spacing w:val="-3"/>
        </w:rPr>
        <w:t>fuerzas </w:t>
      </w:r>
      <w:r>
        <w:rPr>
          <w:color w:val="231F20"/>
        </w:rPr>
        <w:t>a </w:t>
      </w:r>
      <w:r>
        <w:rPr>
          <w:color w:val="231F20"/>
          <w:spacing w:val="-3"/>
        </w:rPr>
        <w:t>sitios distantes para combatir </w:t>
      </w:r>
      <w:r>
        <w:rPr>
          <w:color w:val="231F20"/>
        </w:rPr>
        <w:t>con</w:t>
      </w:r>
      <w:r>
        <w:rPr>
          <w:color w:val="231F20"/>
          <w:spacing w:val="-29"/>
        </w:rPr>
        <w:t> </w:t>
      </w:r>
      <w:r>
        <w:rPr>
          <w:color w:val="231F20"/>
          <w:spacing w:val="-3"/>
        </w:rPr>
        <w:t>diferentes</w:t>
      </w:r>
      <w:r>
        <w:rPr>
          <w:color w:val="231F20"/>
          <w:spacing w:val="-29"/>
        </w:rPr>
        <w:t> </w:t>
      </w:r>
      <w:r>
        <w:rPr>
          <w:color w:val="231F20"/>
          <w:spacing w:val="-4"/>
        </w:rPr>
        <w:t>enemigos.</w:t>
      </w:r>
      <w:r>
        <w:rPr>
          <w:color w:val="231F20"/>
          <w:spacing w:val="-29"/>
        </w:rPr>
        <w:t> </w:t>
      </w:r>
      <w:r>
        <w:rPr>
          <w:color w:val="231F20"/>
        </w:rPr>
        <w:t>Se</w:t>
      </w:r>
      <w:r>
        <w:rPr>
          <w:color w:val="231F20"/>
          <w:spacing w:val="-29"/>
        </w:rPr>
        <w:t> </w:t>
      </w:r>
      <w:r>
        <w:rPr>
          <w:color w:val="231F20"/>
          <w:spacing w:val="-3"/>
        </w:rPr>
        <w:t>necesitan</w:t>
      </w:r>
      <w:r>
        <w:rPr>
          <w:color w:val="231F20"/>
          <w:spacing w:val="-29"/>
        </w:rPr>
        <w:t> </w:t>
      </w:r>
      <w:r>
        <w:rPr>
          <w:color w:val="231F20"/>
          <w:spacing w:val="-3"/>
        </w:rPr>
        <w:t>nuevas</w:t>
      </w:r>
      <w:r>
        <w:rPr>
          <w:color w:val="231F20"/>
          <w:spacing w:val="-29"/>
        </w:rPr>
        <w:t> </w:t>
      </w:r>
      <w:r>
        <w:rPr>
          <w:color w:val="231F20"/>
          <w:spacing w:val="-3"/>
        </w:rPr>
        <w:t>maneras</w:t>
      </w:r>
      <w:r>
        <w:rPr>
          <w:color w:val="231F20"/>
          <w:spacing w:val="-29"/>
        </w:rPr>
        <w:t> </w:t>
      </w:r>
      <w:r>
        <w:rPr>
          <w:color w:val="231F20"/>
        </w:rPr>
        <w:t>de</w:t>
      </w:r>
      <w:r>
        <w:rPr>
          <w:color w:val="231F20"/>
          <w:spacing w:val="-29"/>
        </w:rPr>
        <w:t> </w:t>
      </w:r>
      <w:r>
        <w:rPr>
          <w:color w:val="231F20"/>
          <w:spacing w:val="-3"/>
        </w:rPr>
        <w:t>disuadir</w:t>
      </w:r>
      <w:r>
        <w:rPr>
          <w:color w:val="231F20"/>
          <w:spacing w:val="-29"/>
        </w:rPr>
        <w:t> </w:t>
      </w:r>
      <w:r>
        <w:rPr>
          <w:color w:val="231F20"/>
        </w:rPr>
        <w:t>a los</w:t>
      </w:r>
      <w:r>
        <w:rPr>
          <w:color w:val="231F20"/>
          <w:spacing w:val="-26"/>
        </w:rPr>
        <w:t> </w:t>
      </w:r>
      <w:r>
        <w:rPr>
          <w:color w:val="231F20"/>
          <w:spacing w:val="-4"/>
        </w:rPr>
        <w:t>enemigos.</w:t>
      </w:r>
      <w:r>
        <w:rPr>
          <w:color w:val="231F20"/>
          <w:spacing w:val="-26"/>
        </w:rPr>
        <w:t> </w:t>
      </w:r>
      <w:r>
        <w:rPr>
          <w:color w:val="231F20"/>
          <w:spacing w:val="-3"/>
        </w:rPr>
        <w:t>Esta</w:t>
      </w:r>
      <w:r>
        <w:rPr>
          <w:color w:val="231F20"/>
          <w:spacing w:val="-26"/>
        </w:rPr>
        <w:t> </w:t>
      </w:r>
      <w:r>
        <w:rPr>
          <w:color w:val="231F20"/>
          <w:spacing w:val="-3"/>
        </w:rPr>
        <w:t>novedosa</w:t>
      </w:r>
      <w:r>
        <w:rPr>
          <w:color w:val="231F20"/>
          <w:spacing w:val="-26"/>
        </w:rPr>
        <w:t> </w:t>
      </w:r>
      <w:r>
        <w:rPr>
          <w:color w:val="231F20"/>
          <w:spacing w:val="-4"/>
        </w:rPr>
        <w:t>tríada</w:t>
      </w:r>
      <w:r>
        <w:rPr>
          <w:color w:val="231F20"/>
          <w:spacing w:val="-26"/>
        </w:rPr>
        <w:t> </w:t>
      </w:r>
      <w:r>
        <w:rPr>
          <w:color w:val="231F20"/>
          <w:spacing w:val="-3"/>
        </w:rPr>
        <w:t>compuesta</w:t>
      </w:r>
      <w:r>
        <w:rPr>
          <w:color w:val="231F20"/>
          <w:spacing w:val="-26"/>
        </w:rPr>
        <w:t> </w:t>
      </w:r>
      <w:r>
        <w:rPr>
          <w:color w:val="231F20"/>
        </w:rPr>
        <w:t>por</w:t>
      </w:r>
      <w:r>
        <w:rPr>
          <w:color w:val="231F20"/>
          <w:spacing w:val="-26"/>
        </w:rPr>
        <w:t> </w:t>
      </w:r>
      <w:r>
        <w:rPr>
          <w:color w:val="231F20"/>
        </w:rPr>
        <w:t>una</w:t>
      </w:r>
      <w:r>
        <w:rPr>
          <w:color w:val="231F20"/>
          <w:spacing w:val="-26"/>
        </w:rPr>
        <w:t> </w:t>
      </w:r>
      <w:r>
        <w:rPr>
          <w:color w:val="231F20"/>
          <w:spacing w:val="-3"/>
        </w:rPr>
        <w:t>reducción</w:t>
      </w:r>
      <w:r>
        <w:rPr>
          <w:color w:val="231F20"/>
          <w:spacing w:val="-26"/>
        </w:rPr>
        <w:t> </w:t>
      </w:r>
      <w:r>
        <w:rPr>
          <w:color w:val="231F20"/>
          <w:spacing w:val="-3"/>
        </w:rPr>
        <w:t>en fuerzas</w:t>
      </w:r>
      <w:r>
        <w:rPr>
          <w:color w:val="231F20"/>
          <w:spacing w:val="-39"/>
        </w:rPr>
        <w:t> </w:t>
      </w:r>
      <w:r>
        <w:rPr>
          <w:color w:val="231F20"/>
          <w:spacing w:val="-3"/>
        </w:rPr>
        <w:t>nucleares</w:t>
      </w:r>
      <w:r>
        <w:rPr>
          <w:color w:val="231F20"/>
          <w:spacing w:val="-39"/>
        </w:rPr>
        <w:t> </w:t>
      </w:r>
      <w:r>
        <w:rPr>
          <w:color w:val="231F20"/>
          <w:spacing w:val="-3"/>
        </w:rPr>
        <w:t>ofensivas,</w:t>
      </w:r>
      <w:r>
        <w:rPr>
          <w:color w:val="231F20"/>
          <w:spacing w:val="-39"/>
        </w:rPr>
        <w:t> </w:t>
      </w:r>
      <w:r>
        <w:rPr>
          <w:color w:val="231F20"/>
          <w:spacing w:val="-4"/>
        </w:rPr>
        <w:t>armamento</w:t>
      </w:r>
      <w:r>
        <w:rPr>
          <w:color w:val="231F20"/>
          <w:spacing w:val="-39"/>
        </w:rPr>
        <w:t> </w:t>
      </w:r>
      <w:r>
        <w:rPr>
          <w:color w:val="231F20"/>
          <w:spacing w:val="-3"/>
        </w:rPr>
        <w:t>convencional</w:t>
      </w:r>
      <w:r>
        <w:rPr>
          <w:color w:val="231F20"/>
          <w:spacing w:val="-39"/>
        </w:rPr>
        <w:t> </w:t>
      </w:r>
      <w:r>
        <w:rPr>
          <w:color w:val="231F20"/>
        </w:rPr>
        <w:t>más</w:t>
      </w:r>
      <w:r>
        <w:rPr>
          <w:color w:val="231F20"/>
          <w:spacing w:val="-39"/>
        </w:rPr>
        <w:t> </w:t>
      </w:r>
      <w:r>
        <w:rPr>
          <w:color w:val="231F20"/>
          <w:spacing w:val="-4"/>
        </w:rPr>
        <w:t>avanzado </w:t>
      </w:r>
      <w:r>
        <w:rPr>
          <w:rFonts w:ascii="Palatino Linotype" w:hAnsi="Palatino Linotype"/>
          <w:color w:val="231F20"/>
        </w:rPr>
        <w:t>y una </w:t>
      </w:r>
      <w:r>
        <w:rPr>
          <w:rFonts w:ascii="Palatino Linotype" w:hAnsi="Palatino Linotype"/>
          <w:color w:val="231F20"/>
          <w:spacing w:val="-3"/>
        </w:rPr>
        <w:t>gama </w:t>
      </w:r>
      <w:r>
        <w:rPr>
          <w:rFonts w:ascii="Palatino Linotype" w:hAnsi="Palatino Linotype"/>
          <w:color w:val="231F20"/>
        </w:rPr>
        <w:t>de </w:t>
      </w:r>
      <w:r>
        <w:rPr>
          <w:rFonts w:ascii="Palatino Linotype" w:hAnsi="Palatino Linotype"/>
          <w:color w:val="231F20"/>
          <w:spacing w:val="-3"/>
        </w:rPr>
        <w:t>nuevas defensas –espacial, cibernética </w:t>
      </w:r>
      <w:r>
        <w:rPr>
          <w:rFonts w:ascii="Palatino Linotype" w:hAnsi="Palatino Linotype"/>
          <w:color w:val="231F20"/>
        </w:rPr>
        <w:t>y </w:t>
      </w:r>
      <w:r>
        <w:rPr>
          <w:rFonts w:ascii="Palatino Linotype" w:hAnsi="Palatino Linotype"/>
          <w:color w:val="231F20"/>
          <w:spacing w:val="-3"/>
        </w:rPr>
        <w:t>contra </w:t>
      </w:r>
      <w:r>
        <w:rPr>
          <w:color w:val="231F20"/>
          <w:spacing w:val="-3"/>
        </w:rPr>
        <w:t>misiles balísticos </w:t>
      </w:r>
      <w:r>
        <w:rPr>
          <w:color w:val="231F20"/>
        </w:rPr>
        <w:t>y de </w:t>
      </w:r>
      <w:r>
        <w:rPr>
          <w:color w:val="231F20"/>
          <w:spacing w:val="-3"/>
        </w:rPr>
        <w:t>crucero–, </w:t>
      </w:r>
      <w:r>
        <w:rPr>
          <w:color w:val="231F20"/>
          <w:spacing w:val="-4"/>
        </w:rPr>
        <w:t>apoyada </w:t>
      </w:r>
      <w:r>
        <w:rPr>
          <w:color w:val="231F20"/>
        </w:rPr>
        <w:t>en una </w:t>
      </w:r>
      <w:r>
        <w:rPr>
          <w:color w:val="231F20"/>
          <w:spacing w:val="-3"/>
        </w:rPr>
        <w:t>infraestructura de defensa revitalizada, constituirá </w:t>
      </w:r>
      <w:r>
        <w:rPr>
          <w:color w:val="231F20"/>
        </w:rPr>
        <w:t>la </w:t>
      </w:r>
      <w:r>
        <w:rPr>
          <w:color w:val="231F20"/>
          <w:spacing w:val="-3"/>
        </w:rPr>
        <w:t>base </w:t>
      </w:r>
      <w:r>
        <w:rPr>
          <w:color w:val="231F20"/>
        </w:rPr>
        <w:t>de una </w:t>
      </w:r>
      <w:r>
        <w:rPr>
          <w:color w:val="231F20"/>
          <w:spacing w:val="-3"/>
        </w:rPr>
        <w:t>nueva perspectiva </w:t>
      </w:r>
      <w:r>
        <w:rPr>
          <w:color w:val="231F20"/>
        </w:rPr>
        <w:t>en </w:t>
      </w:r>
      <w:r>
        <w:rPr>
          <w:color w:val="231F20"/>
          <w:spacing w:val="-3"/>
        </w:rPr>
        <w:t>materia </w:t>
      </w:r>
      <w:r>
        <w:rPr>
          <w:color w:val="231F20"/>
        </w:rPr>
        <w:t>de </w:t>
      </w:r>
      <w:r>
        <w:rPr>
          <w:color w:val="231F20"/>
          <w:spacing w:val="-3"/>
        </w:rPr>
        <w:t>disuación. </w:t>
      </w:r>
      <w:r>
        <w:rPr>
          <w:color w:val="231F20"/>
        </w:rPr>
        <w:t>de las </w:t>
      </w:r>
      <w:r>
        <w:rPr>
          <w:color w:val="231F20"/>
          <w:spacing w:val="-3"/>
        </w:rPr>
        <w:t>experiencias recientes </w:t>
      </w:r>
      <w:r>
        <w:rPr>
          <w:color w:val="231F20"/>
        </w:rPr>
        <w:t>se </w:t>
      </w:r>
      <w:r>
        <w:rPr>
          <w:color w:val="231F20"/>
          <w:spacing w:val="-3"/>
        </w:rPr>
        <w:t>pueden obtener importantes </w:t>
      </w:r>
      <w:r>
        <w:rPr>
          <w:color w:val="231F20"/>
          <w:spacing w:val="-4"/>
        </w:rPr>
        <w:t>enseñanzas </w:t>
      </w:r>
      <w:r>
        <w:rPr>
          <w:color w:val="231F20"/>
          <w:spacing w:val="-3"/>
        </w:rPr>
        <w:t>que </w:t>
      </w:r>
      <w:r>
        <w:rPr>
          <w:color w:val="231F20"/>
          <w:spacing w:val="-4"/>
        </w:rPr>
        <w:t>aplicar </w:t>
      </w:r>
      <w:r>
        <w:rPr>
          <w:color w:val="231F20"/>
        </w:rPr>
        <w:t>en el</w:t>
      </w:r>
      <w:r>
        <w:rPr>
          <w:color w:val="231F20"/>
          <w:spacing w:val="16"/>
        </w:rPr>
        <w:t> </w:t>
      </w:r>
      <w:r>
        <w:rPr>
          <w:color w:val="231F20"/>
          <w:spacing w:val="-3"/>
        </w:rPr>
        <w:t>futuro:</w:t>
      </w:r>
    </w:p>
    <w:p>
      <w:pPr>
        <w:pStyle w:val="ListParagraph"/>
        <w:numPr>
          <w:ilvl w:val="1"/>
          <w:numId w:val="23"/>
        </w:numPr>
        <w:tabs>
          <w:tab w:pos="700" w:val="left" w:leader="none"/>
        </w:tabs>
        <w:spacing w:line="257" w:lineRule="exact" w:before="0" w:after="0"/>
        <w:ind w:left="700" w:right="0" w:hanging="260"/>
        <w:jc w:val="both"/>
        <w:rPr>
          <w:rFonts w:ascii="Palatino Linotype" w:hAnsi="Palatino Linotype"/>
          <w:sz w:val="20"/>
        </w:rPr>
      </w:pPr>
      <w:r>
        <w:rPr>
          <w:rFonts w:ascii="Palatino Linotype" w:hAnsi="Palatino Linotype"/>
          <w:color w:val="231F20"/>
          <w:w w:val="105"/>
          <w:sz w:val="20"/>
        </w:rPr>
        <w:t>Las  </w:t>
      </w:r>
      <w:r>
        <w:rPr>
          <w:rFonts w:ascii="Palatino Linotype" w:hAnsi="Palatino Linotype"/>
          <w:color w:val="231F20"/>
          <w:spacing w:val="-3"/>
          <w:w w:val="105"/>
          <w:sz w:val="20"/>
        </w:rPr>
        <w:t>guerras  </w:t>
      </w:r>
      <w:r>
        <w:rPr>
          <w:rFonts w:ascii="Palatino Linotype" w:hAnsi="Palatino Linotype"/>
          <w:color w:val="231F20"/>
          <w:w w:val="105"/>
          <w:sz w:val="20"/>
        </w:rPr>
        <w:t>del  </w:t>
      </w:r>
      <w:r>
        <w:rPr>
          <w:rFonts w:ascii="Palatino Linotype" w:hAnsi="Palatino Linotype"/>
          <w:color w:val="231F20"/>
          <w:spacing w:val="-3"/>
          <w:w w:val="105"/>
          <w:sz w:val="20"/>
        </w:rPr>
        <w:t>siglo  </w:t>
      </w:r>
      <w:r>
        <w:rPr>
          <w:rFonts w:ascii="Palatino Linotype" w:hAnsi="Palatino Linotype"/>
          <w:color w:val="231F20"/>
          <w:w w:val="105"/>
          <w:sz w:val="20"/>
        </w:rPr>
        <w:t>XXI  </w:t>
      </w:r>
      <w:r>
        <w:rPr>
          <w:rFonts w:ascii="Palatino Linotype" w:hAnsi="Palatino Linotype"/>
          <w:color w:val="231F20"/>
          <w:spacing w:val="-3"/>
          <w:w w:val="105"/>
          <w:sz w:val="20"/>
        </w:rPr>
        <w:t>requerirán  cada  </w:t>
      </w:r>
      <w:r>
        <w:rPr>
          <w:rFonts w:ascii="Palatino Linotype" w:hAnsi="Palatino Linotype"/>
          <w:color w:val="231F20"/>
          <w:w w:val="105"/>
          <w:sz w:val="20"/>
        </w:rPr>
        <w:t>vez  más</w:t>
      </w:r>
      <w:r>
        <w:rPr>
          <w:rFonts w:ascii="Palatino Linotype" w:hAnsi="Palatino Linotype"/>
          <w:color w:val="231F20"/>
          <w:spacing w:val="-7"/>
          <w:w w:val="105"/>
          <w:sz w:val="20"/>
        </w:rPr>
        <w:t> </w:t>
      </w:r>
      <w:r>
        <w:rPr>
          <w:rFonts w:ascii="Palatino Linotype" w:hAnsi="Palatino Linotype"/>
          <w:color w:val="231F20"/>
          <w:spacing w:val="-3"/>
          <w:w w:val="105"/>
          <w:sz w:val="20"/>
        </w:rPr>
        <w:t>el</w:t>
      </w:r>
    </w:p>
    <w:p>
      <w:pPr>
        <w:pStyle w:val="BodyText"/>
        <w:spacing w:line="288" w:lineRule="auto" w:before="52"/>
        <w:ind w:left="700" w:right="120"/>
        <w:jc w:val="both"/>
      </w:pPr>
      <w:r>
        <w:rPr>
          <w:color w:val="231F20"/>
          <w:spacing w:val="-3"/>
        </w:rPr>
        <w:t>concurso</w:t>
      </w:r>
      <w:r>
        <w:rPr>
          <w:color w:val="231F20"/>
          <w:spacing w:val="-23"/>
        </w:rPr>
        <w:t> </w:t>
      </w:r>
      <w:r>
        <w:rPr>
          <w:color w:val="231F20"/>
        </w:rPr>
        <w:t>de</w:t>
      </w:r>
      <w:r>
        <w:rPr>
          <w:color w:val="231F20"/>
          <w:spacing w:val="-23"/>
        </w:rPr>
        <w:t> </w:t>
      </w:r>
      <w:r>
        <w:rPr>
          <w:color w:val="231F20"/>
          <w:spacing w:val="-4"/>
        </w:rPr>
        <w:t>todos</w:t>
      </w:r>
      <w:r>
        <w:rPr>
          <w:color w:val="231F20"/>
          <w:spacing w:val="-23"/>
        </w:rPr>
        <w:t> </w:t>
      </w:r>
      <w:r>
        <w:rPr>
          <w:color w:val="231F20"/>
        </w:rPr>
        <w:t>los</w:t>
      </w:r>
      <w:r>
        <w:rPr>
          <w:color w:val="231F20"/>
          <w:spacing w:val="-23"/>
        </w:rPr>
        <w:t> </w:t>
      </w:r>
      <w:r>
        <w:rPr>
          <w:color w:val="231F20"/>
          <w:spacing w:val="-4"/>
        </w:rPr>
        <w:t>elementos</w:t>
      </w:r>
      <w:r>
        <w:rPr>
          <w:color w:val="231F20"/>
          <w:spacing w:val="-23"/>
        </w:rPr>
        <w:t> </w:t>
      </w:r>
      <w:r>
        <w:rPr>
          <w:color w:val="231F20"/>
        </w:rPr>
        <w:t>del</w:t>
      </w:r>
      <w:r>
        <w:rPr>
          <w:color w:val="231F20"/>
          <w:spacing w:val="-23"/>
        </w:rPr>
        <w:t> </w:t>
      </w:r>
      <w:r>
        <w:rPr>
          <w:color w:val="231F20"/>
          <w:spacing w:val="-3"/>
        </w:rPr>
        <w:t>poder</w:t>
      </w:r>
      <w:r>
        <w:rPr>
          <w:color w:val="231F20"/>
          <w:spacing w:val="-23"/>
        </w:rPr>
        <w:t> </w:t>
      </w:r>
      <w:r>
        <w:rPr>
          <w:color w:val="231F20"/>
          <w:spacing w:val="-3"/>
        </w:rPr>
        <w:t>nacional:</w:t>
      </w:r>
      <w:r>
        <w:rPr>
          <w:color w:val="231F20"/>
          <w:spacing w:val="-23"/>
        </w:rPr>
        <w:t> </w:t>
      </w:r>
      <w:r>
        <w:rPr>
          <w:color w:val="231F20"/>
          <w:spacing w:val="-3"/>
        </w:rPr>
        <w:t>recursos </w:t>
      </w:r>
      <w:r>
        <w:rPr>
          <w:rFonts w:ascii="Palatino Linotype" w:hAnsi="Palatino Linotype"/>
          <w:color w:val="231F20"/>
          <w:spacing w:val="-3"/>
        </w:rPr>
        <w:t>económicos, diplomáticos, financieros, </w:t>
      </w:r>
      <w:r>
        <w:rPr>
          <w:rFonts w:ascii="Palatino Linotype" w:hAnsi="Palatino Linotype"/>
          <w:color w:val="231F20"/>
        </w:rPr>
        <w:t>de </w:t>
      </w:r>
      <w:r>
        <w:rPr>
          <w:rFonts w:ascii="Palatino Linotype" w:hAnsi="Palatino Linotype"/>
          <w:color w:val="231F20"/>
          <w:spacing w:val="-3"/>
        </w:rPr>
        <w:t>aplicación </w:t>
      </w:r>
      <w:r>
        <w:rPr>
          <w:rFonts w:ascii="Palatino Linotype" w:hAnsi="Palatino Linotype"/>
          <w:color w:val="231F20"/>
        </w:rPr>
        <w:t>de </w:t>
      </w:r>
      <w:r>
        <w:rPr>
          <w:rFonts w:ascii="Palatino Linotype" w:hAnsi="Palatino Linotype"/>
          <w:color w:val="231F20"/>
          <w:spacing w:val="-3"/>
        </w:rPr>
        <w:t>la </w:t>
      </w:r>
      <w:r>
        <w:rPr>
          <w:color w:val="231F20"/>
        </w:rPr>
        <w:t>ley y de</w:t>
      </w:r>
      <w:r>
        <w:rPr>
          <w:color w:val="231F20"/>
          <w:spacing w:val="-12"/>
        </w:rPr>
        <w:t> </w:t>
      </w:r>
      <w:r>
        <w:rPr>
          <w:color w:val="231F20"/>
          <w:spacing w:val="-3"/>
        </w:rPr>
        <w:t>inteligencia.</w:t>
      </w:r>
    </w:p>
    <w:p>
      <w:pPr>
        <w:pStyle w:val="ListParagraph"/>
        <w:numPr>
          <w:ilvl w:val="1"/>
          <w:numId w:val="23"/>
        </w:numPr>
        <w:tabs>
          <w:tab w:pos="700" w:val="left" w:leader="none"/>
        </w:tabs>
        <w:spacing w:line="297" w:lineRule="auto" w:before="3" w:after="0"/>
        <w:ind w:left="700" w:right="121" w:hanging="260"/>
        <w:jc w:val="both"/>
        <w:rPr>
          <w:sz w:val="20"/>
        </w:rPr>
      </w:pPr>
      <w:r>
        <w:rPr>
          <w:rFonts w:ascii="Palatino Linotype" w:hAnsi="Palatino Linotype"/>
          <w:color w:val="231F20"/>
          <w:spacing w:val="-3"/>
          <w:sz w:val="20"/>
        </w:rPr>
        <w:t>Esta </w:t>
      </w:r>
      <w:r>
        <w:rPr>
          <w:rFonts w:ascii="Palatino Linotype" w:hAnsi="Palatino Linotype"/>
          <w:color w:val="231F20"/>
          <w:sz w:val="20"/>
        </w:rPr>
        <w:t>guerra nos </w:t>
      </w:r>
      <w:r>
        <w:rPr>
          <w:rFonts w:ascii="Palatino Linotype" w:hAnsi="Palatino Linotype"/>
          <w:color w:val="231F20"/>
          <w:spacing w:val="-3"/>
          <w:sz w:val="20"/>
        </w:rPr>
        <w:t>enseñó </w:t>
      </w:r>
      <w:r>
        <w:rPr>
          <w:rFonts w:ascii="Palatino Linotype" w:hAnsi="Palatino Linotype"/>
          <w:color w:val="231F20"/>
          <w:sz w:val="20"/>
        </w:rPr>
        <w:t>que la </w:t>
      </w:r>
      <w:r>
        <w:rPr>
          <w:rFonts w:ascii="Palatino Linotype" w:hAnsi="Palatino Linotype"/>
          <w:color w:val="231F20"/>
          <w:spacing w:val="-3"/>
          <w:sz w:val="20"/>
        </w:rPr>
        <w:t>efectividad </w:t>
      </w:r>
      <w:r>
        <w:rPr>
          <w:rFonts w:ascii="Palatino Linotype" w:hAnsi="Palatino Linotype"/>
          <w:color w:val="231F20"/>
          <w:sz w:val="20"/>
        </w:rPr>
        <w:t>del </w:t>
      </w:r>
      <w:r>
        <w:rPr>
          <w:rFonts w:ascii="Palatino Linotype" w:hAnsi="Palatino Linotype"/>
          <w:color w:val="231F20"/>
          <w:spacing w:val="-3"/>
          <w:sz w:val="20"/>
        </w:rPr>
        <w:t>combate </w:t>
      </w:r>
      <w:r>
        <w:rPr>
          <w:color w:val="231F20"/>
          <w:spacing w:val="-3"/>
          <w:sz w:val="20"/>
        </w:rPr>
        <w:t>dependerá </w:t>
      </w:r>
      <w:r>
        <w:rPr>
          <w:color w:val="231F20"/>
          <w:sz w:val="20"/>
        </w:rPr>
        <w:t>en </w:t>
      </w:r>
      <w:r>
        <w:rPr>
          <w:color w:val="231F20"/>
          <w:spacing w:val="-3"/>
          <w:sz w:val="20"/>
        </w:rPr>
        <w:t>gran medida </w:t>
      </w:r>
      <w:r>
        <w:rPr>
          <w:color w:val="231F20"/>
          <w:sz w:val="20"/>
        </w:rPr>
        <w:t>de la </w:t>
      </w:r>
      <w:r>
        <w:rPr>
          <w:color w:val="231F20"/>
          <w:spacing w:val="-3"/>
          <w:sz w:val="20"/>
        </w:rPr>
        <w:t>operación conjunta, de  </w:t>
      </w:r>
      <w:r>
        <w:rPr>
          <w:rFonts w:ascii="Palatino Linotype" w:hAnsi="Palatino Linotype"/>
          <w:color w:val="231F20"/>
          <w:sz w:val="20"/>
        </w:rPr>
        <w:t>que las diversas armas de nuestros ejércitos sean capaces </w:t>
      </w:r>
      <w:r>
        <w:rPr>
          <w:color w:val="231F20"/>
          <w:sz w:val="20"/>
        </w:rPr>
        <w:t>de </w:t>
      </w:r>
      <w:r>
        <w:rPr>
          <w:color w:val="231F20"/>
          <w:spacing w:val="-3"/>
          <w:sz w:val="20"/>
        </w:rPr>
        <w:t>comunicarse </w:t>
      </w:r>
      <w:r>
        <w:rPr>
          <w:color w:val="231F20"/>
          <w:sz w:val="20"/>
        </w:rPr>
        <w:t>y </w:t>
      </w:r>
      <w:r>
        <w:rPr>
          <w:color w:val="231F20"/>
          <w:spacing w:val="-3"/>
          <w:sz w:val="20"/>
        </w:rPr>
        <w:t>coordinar </w:t>
      </w:r>
      <w:r>
        <w:rPr>
          <w:color w:val="231F20"/>
          <w:sz w:val="20"/>
        </w:rPr>
        <w:t>sus </w:t>
      </w:r>
      <w:r>
        <w:rPr>
          <w:color w:val="231F20"/>
          <w:spacing w:val="-4"/>
          <w:sz w:val="20"/>
        </w:rPr>
        <w:t>esfuerzos </w:t>
      </w:r>
      <w:r>
        <w:rPr>
          <w:color w:val="231F20"/>
          <w:sz w:val="20"/>
        </w:rPr>
        <w:t>en el </w:t>
      </w:r>
      <w:r>
        <w:rPr>
          <w:color w:val="231F20"/>
          <w:spacing w:val="-3"/>
          <w:sz w:val="20"/>
        </w:rPr>
        <w:t>campo de batalla. </w:t>
      </w:r>
      <w:r>
        <w:rPr>
          <w:color w:val="231F20"/>
          <w:spacing w:val="-5"/>
          <w:sz w:val="20"/>
        </w:rPr>
        <w:t>pero </w:t>
      </w:r>
      <w:r>
        <w:rPr>
          <w:color w:val="231F20"/>
          <w:spacing w:val="-3"/>
          <w:sz w:val="20"/>
        </w:rPr>
        <w:t>lograr </w:t>
      </w:r>
      <w:r>
        <w:rPr>
          <w:color w:val="231F20"/>
          <w:sz w:val="20"/>
        </w:rPr>
        <w:t>la </w:t>
      </w:r>
      <w:r>
        <w:rPr>
          <w:color w:val="231F20"/>
          <w:spacing w:val="-3"/>
          <w:sz w:val="20"/>
        </w:rPr>
        <w:t>operación conjunta </w:t>
      </w:r>
      <w:r>
        <w:rPr>
          <w:color w:val="231F20"/>
          <w:sz w:val="20"/>
        </w:rPr>
        <w:t>en </w:t>
      </w:r>
      <w:r>
        <w:rPr>
          <w:color w:val="231F20"/>
          <w:spacing w:val="-4"/>
          <w:sz w:val="20"/>
        </w:rPr>
        <w:t>tiempos </w:t>
      </w:r>
      <w:r>
        <w:rPr>
          <w:color w:val="231F20"/>
          <w:spacing w:val="-3"/>
          <w:sz w:val="20"/>
        </w:rPr>
        <w:t>de </w:t>
      </w:r>
      <w:r>
        <w:rPr>
          <w:color w:val="231F20"/>
          <w:sz w:val="20"/>
        </w:rPr>
        <w:t>guerra </w:t>
      </w:r>
      <w:r>
        <w:rPr>
          <w:color w:val="231F20"/>
          <w:spacing w:val="-3"/>
          <w:sz w:val="20"/>
        </w:rPr>
        <w:t>requiere construirla </w:t>
      </w:r>
      <w:r>
        <w:rPr>
          <w:color w:val="231F20"/>
          <w:sz w:val="20"/>
        </w:rPr>
        <w:t>en </w:t>
      </w:r>
      <w:r>
        <w:rPr>
          <w:color w:val="231F20"/>
          <w:spacing w:val="-4"/>
          <w:sz w:val="20"/>
        </w:rPr>
        <w:t>tiempos </w:t>
      </w:r>
      <w:r>
        <w:rPr>
          <w:color w:val="231F20"/>
          <w:sz w:val="20"/>
        </w:rPr>
        <w:t>de</w:t>
      </w:r>
      <w:r>
        <w:rPr>
          <w:color w:val="231F20"/>
          <w:spacing w:val="41"/>
          <w:sz w:val="20"/>
        </w:rPr>
        <w:t> </w:t>
      </w:r>
      <w:r>
        <w:rPr>
          <w:color w:val="231F20"/>
          <w:spacing w:val="-3"/>
          <w:sz w:val="20"/>
        </w:rPr>
        <w:t>paz.</w:t>
      </w:r>
    </w:p>
    <w:p>
      <w:pPr>
        <w:spacing w:after="0" w:line="297" w:lineRule="auto"/>
        <w:jc w:val="both"/>
        <w:rPr>
          <w:sz w:val="20"/>
        </w:rPr>
        <w:sectPr>
          <w:pgSz w:w="7940" w:h="12480"/>
          <w:pgMar w:header="816" w:footer="655" w:top="1000" w:bottom="840" w:left="980" w:right="960"/>
        </w:sectPr>
      </w:pPr>
    </w:p>
    <w:p>
      <w:pPr>
        <w:pStyle w:val="BodyText"/>
      </w:pPr>
    </w:p>
    <w:p>
      <w:pPr>
        <w:pStyle w:val="BodyText"/>
        <w:spacing w:before="3"/>
        <w:rPr>
          <w:sz w:val="18"/>
        </w:rPr>
      </w:pPr>
    </w:p>
    <w:p>
      <w:pPr>
        <w:pStyle w:val="ListParagraph"/>
        <w:numPr>
          <w:ilvl w:val="1"/>
          <w:numId w:val="23"/>
        </w:numPr>
        <w:tabs>
          <w:tab w:pos="701" w:val="left" w:leader="none"/>
        </w:tabs>
        <w:spacing w:line="240" w:lineRule="auto" w:before="46" w:after="0"/>
        <w:ind w:left="700" w:right="0" w:hanging="260"/>
        <w:jc w:val="left"/>
        <w:rPr>
          <w:rFonts w:ascii="Palatino Linotype" w:hAnsi="Palatino Linotype"/>
          <w:sz w:val="20"/>
        </w:rPr>
      </w:pPr>
      <w:r>
        <w:rPr>
          <w:rFonts w:ascii="Palatino Linotype" w:hAnsi="Palatino Linotype"/>
          <w:color w:val="231F20"/>
          <w:spacing w:val="-3"/>
          <w:sz w:val="20"/>
        </w:rPr>
        <w:t>Llevar </w:t>
      </w:r>
      <w:r>
        <w:rPr>
          <w:rFonts w:ascii="Palatino Linotype" w:hAnsi="Palatino Linotype"/>
          <w:color w:val="231F20"/>
          <w:sz w:val="20"/>
        </w:rPr>
        <w:t>al </w:t>
      </w:r>
      <w:r>
        <w:rPr>
          <w:rFonts w:ascii="Palatino Linotype" w:hAnsi="Palatino Linotype"/>
          <w:color w:val="231F20"/>
          <w:spacing w:val="-3"/>
          <w:sz w:val="20"/>
        </w:rPr>
        <w:t>máximo tanto </w:t>
      </w:r>
      <w:r>
        <w:rPr>
          <w:rFonts w:ascii="Palatino Linotype" w:hAnsi="Palatino Linotype"/>
          <w:color w:val="231F20"/>
          <w:sz w:val="20"/>
        </w:rPr>
        <w:t>la </w:t>
      </w:r>
      <w:r>
        <w:rPr>
          <w:rFonts w:ascii="Palatino Linotype" w:hAnsi="Palatino Linotype"/>
          <w:color w:val="231F20"/>
          <w:spacing w:val="-3"/>
          <w:sz w:val="20"/>
        </w:rPr>
        <w:t>cooperación </w:t>
      </w:r>
      <w:r>
        <w:rPr>
          <w:rFonts w:ascii="Palatino Linotype" w:hAnsi="Palatino Linotype"/>
          <w:color w:val="231F20"/>
          <w:sz w:val="20"/>
        </w:rPr>
        <w:t>de </w:t>
      </w:r>
      <w:r>
        <w:rPr>
          <w:rFonts w:ascii="Palatino Linotype" w:hAnsi="Palatino Linotype"/>
          <w:color w:val="231F20"/>
          <w:spacing w:val="-3"/>
          <w:sz w:val="20"/>
        </w:rPr>
        <w:t>otros países</w:t>
      </w:r>
      <w:r>
        <w:rPr>
          <w:rFonts w:ascii="Palatino Linotype" w:hAnsi="Palatino Linotype"/>
          <w:color w:val="231F20"/>
          <w:spacing w:val="31"/>
          <w:sz w:val="20"/>
        </w:rPr>
        <w:t> </w:t>
      </w:r>
      <w:r>
        <w:rPr>
          <w:rFonts w:ascii="Palatino Linotype" w:hAnsi="Palatino Linotype"/>
          <w:color w:val="231F20"/>
          <w:spacing w:val="-3"/>
          <w:sz w:val="20"/>
        </w:rPr>
        <w:t>como</w:t>
      </w:r>
    </w:p>
    <w:p>
      <w:pPr>
        <w:pStyle w:val="BodyText"/>
        <w:spacing w:before="52"/>
        <w:ind w:left="700" w:right="-18"/>
      </w:pPr>
      <w:r>
        <w:rPr>
          <w:color w:val="231F20"/>
        </w:rPr>
        <w:t>nuestra efectividad contra el enemigo.</w:t>
      </w:r>
    </w:p>
    <w:p>
      <w:pPr>
        <w:pStyle w:val="ListParagraph"/>
        <w:numPr>
          <w:ilvl w:val="1"/>
          <w:numId w:val="23"/>
        </w:numPr>
        <w:tabs>
          <w:tab w:pos="701" w:val="left" w:leader="none"/>
        </w:tabs>
        <w:spacing w:line="240" w:lineRule="auto" w:before="47" w:after="0"/>
        <w:ind w:left="700" w:right="0" w:hanging="260"/>
        <w:jc w:val="left"/>
        <w:rPr>
          <w:rFonts w:ascii="Palatino Linotype" w:hAnsi="Palatino Linotype"/>
          <w:sz w:val="20"/>
        </w:rPr>
      </w:pPr>
      <w:r>
        <w:rPr>
          <w:rFonts w:ascii="Palatino Linotype" w:hAnsi="Palatino Linotype"/>
          <w:color w:val="231F20"/>
          <w:sz w:val="20"/>
        </w:rPr>
        <w:t>La </w:t>
      </w:r>
      <w:r>
        <w:rPr>
          <w:rFonts w:ascii="Palatino Linotype" w:hAnsi="Palatino Linotype"/>
          <w:color w:val="231F20"/>
          <w:spacing w:val="-3"/>
          <w:sz w:val="20"/>
        </w:rPr>
        <w:t>misión debe determinar </w:t>
      </w:r>
      <w:r>
        <w:rPr>
          <w:rFonts w:ascii="Palatino Linotype" w:hAnsi="Palatino Linotype"/>
          <w:color w:val="231F20"/>
          <w:sz w:val="20"/>
        </w:rPr>
        <w:t>la </w:t>
      </w:r>
      <w:r>
        <w:rPr>
          <w:rFonts w:ascii="Palatino Linotype" w:hAnsi="Palatino Linotype"/>
          <w:color w:val="231F20"/>
          <w:spacing w:val="-3"/>
          <w:sz w:val="20"/>
        </w:rPr>
        <w:t>coalición, </w:t>
      </w:r>
      <w:r>
        <w:rPr>
          <w:rFonts w:ascii="Palatino Linotype" w:hAnsi="Palatino Linotype"/>
          <w:color w:val="231F20"/>
          <w:sz w:val="20"/>
        </w:rPr>
        <w:t>y no la </w:t>
      </w:r>
      <w:r>
        <w:rPr>
          <w:rFonts w:ascii="Palatino Linotype" w:hAnsi="Palatino Linotype"/>
          <w:color w:val="231F20"/>
          <w:spacing w:val="-3"/>
          <w:sz w:val="20"/>
        </w:rPr>
        <w:t>coalición </w:t>
      </w:r>
      <w:r>
        <w:rPr>
          <w:rFonts w:ascii="Palatino Linotype" w:hAnsi="Palatino Linotype"/>
          <w:color w:val="231F20"/>
          <w:sz w:val="20"/>
        </w:rPr>
        <w:t>a</w:t>
      </w:r>
      <w:r>
        <w:rPr>
          <w:rFonts w:ascii="Palatino Linotype" w:hAnsi="Palatino Linotype"/>
          <w:color w:val="231F20"/>
          <w:spacing w:val="-17"/>
          <w:sz w:val="20"/>
        </w:rPr>
        <w:t> </w:t>
      </w:r>
      <w:r>
        <w:rPr>
          <w:rFonts w:ascii="Palatino Linotype" w:hAnsi="Palatino Linotype"/>
          <w:color w:val="231F20"/>
          <w:spacing w:val="-3"/>
          <w:sz w:val="20"/>
        </w:rPr>
        <w:t>la</w:t>
      </w:r>
    </w:p>
    <w:p>
      <w:pPr>
        <w:pStyle w:val="BodyText"/>
        <w:spacing w:before="52"/>
        <w:ind w:left="700" w:right="-18"/>
      </w:pPr>
      <w:r>
        <w:rPr>
          <w:color w:val="231F20"/>
          <w:w w:val="105"/>
        </w:rPr>
        <w:t>misión.</w:t>
      </w:r>
    </w:p>
    <w:p>
      <w:pPr>
        <w:pStyle w:val="ListParagraph"/>
        <w:numPr>
          <w:ilvl w:val="1"/>
          <w:numId w:val="23"/>
        </w:numPr>
        <w:tabs>
          <w:tab w:pos="701" w:val="left" w:leader="none"/>
        </w:tabs>
        <w:spacing w:line="302" w:lineRule="auto" w:before="47" w:after="0"/>
        <w:ind w:left="700" w:right="120" w:hanging="260"/>
        <w:jc w:val="both"/>
        <w:rPr>
          <w:sz w:val="20"/>
        </w:rPr>
      </w:pPr>
      <w:r>
        <w:rPr>
          <w:rFonts w:ascii="Palatino Linotype" w:hAnsi="Palatino Linotype"/>
          <w:color w:val="231F20"/>
          <w:spacing w:val="-3"/>
          <w:sz w:val="20"/>
        </w:rPr>
        <w:t>Defenderse</w:t>
      </w:r>
      <w:r>
        <w:rPr>
          <w:rFonts w:ascii="Palatino Linotype" w:hAnsi="Palatino Linotype"/>
          <w:color w:val="231F20"/>
          <w:spacing w:val="-17"/>
          <w:sz w:val="20"/>
        </w:rPr>
        <w:t> </w:t>
      </w:r>
      <w:r>
        <w:rPr>
          <w:rFonts w:ascii="Palatino Linotype" w:hAnsi="Palatino Linotype"/>
          <w:color w:val="231F20"/>
          <w:spacing w:val="-3"/>
          <w:sz w:val="20"/>
        </w:rPr>
        <w:t>contra</w:t>
      </w:r>
      <w:r>
        <w:rPr>
          <w:rFonts w:ascii="Palatino Linotype" w:hAnsi="Palatino Linotype"/>
          <w:color w:val="231F20"/>
          <w:spacing w:val="-17"/>
          <w:sz w:val="20"/>
        </w:rPr>
        <w:t> </w:t>
      </w:r>
      <w:r>
        <w:rPr>
          <w:rFonts w:ascii="Palatino Linotype" w:hAnsi="Palatino Linotype"/>
          <w:color w:val="231F20"/>
          <w:sz w:val="20"/>
        </w:rPr>
        <w:t>el</w:t>
      </w:r>
      <w:r>
        <w:rPr>
          <w:rFonts w:ascii="Palatino Linotype" w:hAnsi="Palatino Linotype"/>
          <w:color w:val="231F20"/>
          <w:spacing w:val="-17"/>
          <w:sz w:val="20"/>
        </w:rPr>
        <w:t> </w:t>
      </w:r>
      <w:r>
        <w:rPr>
          <w:rFonts w:ascii="Palatino Linotype" w:hAnsi="Palatino Linotype"/>
          <w:color w:val="231F20"/>
          <w:spacing w:val="-3"/>
          <w:sz w:val="20"/>
        </w:rPr>
        <w:t>terrorismo</w:t>
      </w:r>
      <w:r>
        <w:rPr>
          <w:rFonts w:ascii="Palatino Linotype" w:hAnsi="Palatino Linotype"/>
          <w:color w:val="231F20"/>
          <w:spacing w:val="-17"/>
          <w:sz w:val="20"/>
        </w:rPr>
        <w:t> </w:t>
      </w:r>
      <w:r>
        <w:rPr>
          <w:rFonts w:ascii="Palatino Linotype" w:hAnsi="Palatino Linotype"/>
          <w:color w:val="231F20"/>
          <w:sz w:val="20"/>
        </w:rPr>
        <w:t>y</w:t>
      </w:r>
      <w:r>
        <w:rPr>
          <w:rFonts w:ascii="Palatino Linotype" w:hAnsi="Palatino Linotype"/>
          <w:color w:val="231F20"/>
          <w:spacing w:val="-17"/>
          <w:sz w:val="20"/>
        </w:rPr>
        <w:t> </w:t>
      </w:r>
      <w:r>
        <w:rPr>
          <w:rFonts w:ascii="Palatino Linotype" w:hAnsi="Palatino Linotype"/>
          <w:color w:val="231F20"/>
          <w:spacing w:val="-3"/>
          <w:sz w:val="20"/>
        </w:rPr>
        <w:t>otras</w:t>
      </w:r>
      <w:r>
        <w:rPr>
          <w:rFonts w:ascii="Palatino Linotype" w:hAnsi="Palatino Linotype"/>
          <w:color w:val="231F20"/>
          <w:spacing w:val="-17"/>
          <w:sz w:val="20"/>
        </w:rPr>
        <w:t> </w:t>
      </w:r>
      <w:r>
        <w:rPr>
          <w:rFonts w:ascii="Palatino Linotype" w:hAnsi="Palatino Linotype"/>
          <w:color w:val="231F20"/>
          <w:spacing w:val="-3"/>
          <w:sz w:val="20"/>
        </w:rPr>
        <w:t>amenazas</w:t>
      </w:r>
      <w:r>
        <w:rPr>
          <w:rFonts w:ascii="Palatino Linotype" w:hAnsi="Palatino Linotype"/>
          <w:color w:val="231F20"/>
          <w:spacing w:val="-17"/>
          <w:sz w:val="20"/>
        </w:rPr>
        <w:t> </w:t>
      </w:r>
      <w:r>
        <w:rPr>
          <w:rFonts w:ascii="Palatino Linotype" w:hAnsi="Palatino Linotype"/>
          <w:color w:val="231F20"/>
          <w:spacing w:val="-4"/>
          <w:sz w:val="20"/>
        </w:rPr>
        <w:t>emergentes </w:t>
      </w:r>
      <w:r>
        <w:rPr>
          <w:color w:val="231F20"/>
          <w:spacing w:val="-3"/>
          <w:sz w:val="20"/>
        </w:rPr>
        <w:t>requiere</w:t>
      </w:r>
      <w:r>
        <w:rPr>
          <w:color w:val="231F20"/>
          <w:spacing w:val="-23"/>
          <w:sz w:val="20"/>
        </w:rPr>
        <w:t> </w:t>
      </w:r>
      <w:r>
        <w:rPr>
          <w:color w:val="231F20"/>
          <w:spacing w:val="-3"/>
          <w:sz w:val="20"/>
        </w:rPr>
        <w:t>que</w:t>
      </w:r>
      <w:r>
        <w:rPr>
          <w:color w:val="231F20"/>
          <w:spacing w:val="-23"/>
          <w:sz w:val="20"/>
        </w:rPr>
        <w:t> </w:t>
      </w:r>
      <w:r>
        <w:rPr>
          <w:color w:val="231F20"/>
          <w:spacing w:val="-3"/>
          <w:sz w:val="20"/>
        </w:rPr>
        <w:t>llevemos</w:t>
      </w:r>
      <w:r>
        <w:rPr>
          <w:color w:val="231F20"/>
          <w:spacing w:val="-24"/>
          <w:sz w:val="20"/>
        </w:rPr>
        <w:t> </w:t>
      </w:r>
      <w:r>
        <w:rPr>
          <w:color w:val="231F20"/>
          <w:sz w:val="20"/>
        </w:rPr>
        <w:t>la</w:t>
      </w:r>
      <w:r>
        <w:rPr>
          <w:color w:val="231F20"/>
          <w:spacing w:val="-23"/>
          <w:sz w:val="20"/>
        </w:rPr>
        <w:t> </w:t>
      </w:r>
      <w:r>
        <w:rPr>
          <w:color w:val="231F20"/>
          <w:sz w:val="20"/>
        </w:rPr>
        <w:t>guerra</w:t>
      </w:r>
      <w:r>
        <w:rPr>
          <w:color w:val="231F20"/>
          <w:spacing w:val="-23"/>
          <w:sz w:val="20"/>
        </w:rPr>
        <w:t> </w:t>
      </w:r>
      <w:r>
        <w:rPr>
          <w:color w:val="231F20"/>
          <w:spacing w:val="-3"/>
          <w:sz w:val="20"/>
        </w:rPr>
        <w:t>hasta</w:t>
      </w:r>
      <w:r>
        <w:rPr>
          <w:color w:val="231F20"/>
          <w:spacing w:val="-24"/>
          <w:sz w:val="20"/>
        </w:rPr>
        <w:t> </w:t>
      </w:r>
      <w:r>
        <w:rPr>
          <w:color w:val="231F20"/>
          <w:spacing w:val="-3"/>
          <w:sz w:val="20"/>
        </w:rPr>
        <w:t>donde</w:t>
      </w:r>
      <w:r>
        <w:rPr>
          <w:color w:val="231F20"/>
          <w:spacing w:val="-23"/>
          <w:sz w:val="20"/>
        </w:rPr>
        <w:t> </w:t>
      </w:r>
      <w:r>
        <w:rPr>
          <w:color w:val="231F20"/>
          <w:spacing w:val="-3"/>
          <w:sz w:val="20"/>
        </w:rPr>
        <w:t>está</w:t>
      </w:r>
      <w:r>
        <w:rPr>
          <w:color w:val="231F20"/>
          <w:spacing w:val="-23"/>
          <w:sz w:val="20"/>
        </w:rPr>
        <w:t> </w:t>
      </w:r>
      <w:r>
        <w:rPr>
          <w:color w:val="231F20"/>
          <w:sz w:val="20"/>
        </w:rPr>
        <w:t>el</w:t>
      </w:r>
      <w:r>
        <w:rPr>
          <w:color w:val="231F20"/>
          <w:spacing w:val="-23"/>
          <w:sz w:val="20"/>
        </w:rPr>
        <w:t> </w:t>
      </w:r>
      <w:r>
        <w:rPr>
          <w:color w:val="231F20"/>
          <w:spacing w:val="-3"/>
          <w:sz w:val="20"/>
        </w:rPr>
        <w:t>enemigo. </w:t>
      </w:r>
      <w:r>
        <w:rPr>
          <w:color w:val="231F20"/>
          <w:sz w:val="20"/>
        </w:rPr>
        <w:t>La</w:t>
      </w:r>
      <w:r>
        <w:rPr>
          <w:color w:val="231F20"/>
          <w:spacing w:val="-15"/>
          <w:sz w:val="20"/>
        </w:rPr>
        <w:t> </w:t>
      </w:r>
      <w:r>
        <w:rPr>
          <w:color w:val="231F20"/>
          <w:spacing w:val="-3"/>
          <w:sz w:val="20"/>
        </w:rPr>
        <w:t>mejor</w:t>
      </w:r>
      <w:r>
        <w:rPr>
          <w:color w:val="231F20"/>
          <w:spacing w:val="-15"/>
          <w:sz w:val="20"/>
        </w:rPr>
        <w:t> </w:t>
      </w:r>
      <w:r>
        <w:rPr>
          <w:color w:val="231F20"/>
          <w:spacing w:val="-3"/>
          <w:sz w:val="20"/>
        </w:rPr>
        <w:t>defensa,</w:t>
      </w:r>
      <w:r>
        <w:rPr>
          <w:color w:val="231F20"/>
          <w:spacing w:val="-15"/>
          <w:sz w:val="20"/>
        </w:rPr>
        <w:t> </w:t>
      </w:r>
      <w:r>
        <w:rPr>
          <w:color w:val="231F20"/>
          <w:sz w:val="20"/>
        </w:rPr>
        <w:t>y</w:t>
      </w:r>
      <w:r>
        <w:rPr>
          <w:color w:val="231F20"/>
          <w:spacing w:val="-15"/>
          <w:sz w:val="20"/>
        </w:rPr>
        <w:t> </w:t>
      </w:r>
      <w:r>
        <w:rPr>
          <w:color w:val="231F20"/>
          <w:sz w:val="20"/>
        </w:rPr>
        <w:t>en</w:t>
      </w:r>
      <w:r>
        <w:rPr>
          <w:color w:val="231F20"/>
          <w:spacing w:val="-15"/>
          <w:sz w:val="20"/>
        </w:rPr>
        <w:t> </w:t>
      </w:r>
      <w:r>
        <w:rPr>
          <w:color w:val="231F20"/>
          <w:spacing w:val="-4"/>
          <w:sz w:val="20"/>
        </w:rPr>
        <w:t>algunos</w:t>
      </w:r>
      <w:r>
        <w:rPr>
          <w:color w:val="231F20"/>
          <w:spacing w:val="-15"/>
          <w:sz w:val="20"/>
        </w:rPr>
        <w:t> </w:t>
      </w:r>
      <w:r>
        <w:rPr>
          <w:color w:val="231F20"/>
          <w:spacing w:val="-3"/>
          <w:sz w:val="20"/>
        </w:rPr>
        <w:t>casos</w:t>
      </w:r>
      <w:r>
        <w:rPr>
          <w:color w:val="231F20"/>
          <w:spacing w:val="-15"/>
          <w:sz w:val="20"/>
        </w:rPr>
        <w:t> </w:t>
      </w:r>
      <w:r>
        <w:rPr>
          <w:color w:val="231F20"/>
          <w:sz w:val="20"/>
        </w:rPr>
        <w:t>la</w:t>
      </w:r>
      <w:r>
        <w:rPr>
          <w:color w:val="231F20"/>
          <w:spacing w:val="-15"/>
          <w:sz w:val="20"/>
        </w:rPr>
        <w:t> </w:t>
      </w:r>
      <w:r>
        <w:rPr>
          <w:color w:val="231F20"/>
          <w:spacing w:val="-3"/>
          <w:sz w:val="20"/>
        </w:rPr>
        <w:t>única,</w:t>
      </w:r>
      <w:r>
        <w:rPr>
          <w:color w:val="231F20"/>
          <w:spacing w:val="-15"/>
          <w:sz w:val="20"/>
        </w:rPr>
        <w:t> </w:t>
      </w:r>
      <w:r>
        <w:rPr>
          <w:color w:val="231F20"/>
          <w:sz w:val="20"/>
        </w:rPr>
        <w:t>es</w:t>
      </w:r>
      <w:r>
        <w:rPr>
          <w:color w:val="231F20"/>
          <w:spacing w:val="-15"/>
          <w:sz w:val="20"/>
        </w:rPr>
        <w:t> </w:t>
      </w:r>
      <w:r>
        <w:rPr>
          <w:color w:val="231F20"/>
          <w:sz w:val="20"/>
        </w:rPr>
        <w:t>una</w:t>
      </w:r>
      <w:r>
        <w:rPr>
          <w:color w:val="231F20"/>
          <w:spacing w:val="-15"/>
          <w:sz w:val="20"/>
        </w:rPr>
        <w:t> </w:t>
      </w:r>
      <w:r>
        <w:rPr>
          <w:color w:val="231F20"/>
          <w:spacing w:val="-3"/>
          <w:sz w:val="20"/>
        </w:rPr>
        <w:t>buena ofensiva.</w:t>
      </w:r>
    </w:p>
    <w:p>
      <w:pPr>
        <w:pStyle w:val="ListParagraph"/>
        <w:numPr>
          <w:ilvl w:val="1"/>
          <w:numId w:val="23"/>
        </w:numPr>
        <w:tabs>
          <w:tab w:pos="701" w:val="left" w:leader="none"/>
        </w:tabs>
        <w:spacing w:line="288" w:lineRule="auto" w:before="0" w:after="0"/>
        <w:ind w:left="700" w:right="120" w:hanging="260"/>
        <w:jc w:val="both"/>
        <w:rPr>
          <w:sz w:val="20"/>
        </w:rPr>
      </w:pPr>
      <w:r>
        <w:rPr>
          <w:rFonts w:ascii="Palatino Linotype" w:hAnsi="Palatino Linotype"/>
          <w:color w:val="231F20"/>
          <w:sz w:val="20"/>
        </w:rPr>
        <w:t>Los </w:t>
      </w:r>
      <w:r>
        <w:rPr>
          <w:rFonts w:ascii="Palatino Linotype" w:hAnsi="Palatino Linotype"/>
          <w:color w:val="231F20"/>
          <w:spacing w:val="-3"/>
          <w:sz w:val="20"/>
        </w:rPr>
        <w:t>enemigos deben entender </w:t>
      </w:r>
      <w:r>
        <w:rPr>
          <w:rFonts w:ascii="Palatino Linotype" w:hAnsi="Palatino Linotype"/>
          <w:color w:val="231F20"/>
          <w:sz w:val="20"/>
        </w:rPr>
        <w:t>que nos </w:t>
      </w:r>
      <w:r>
        <w:rPr>
          <w:rFonts w:ascii="Palatino Linotype" w:hAnsi="Palatino Linotype"/>
          <w:color w:val="231F20"/>
          <w:spacing w:val="-3"/>
          <w:sz w:val="20"/>
        </w:rPr>
        <w:t>valdremos de </w:t>
      </w:r>
      <w:r>
        <w:rPr>
          <w:color w:val="231F20"/>
          <w:spacing w:val="-3"/>
          <w:sz w:val="20"/>
        </w:rPr>
        <w:t>cualquier  medio  </w:t>
      </w:r>
      <w:r>
        <w:rPr>
          <w:color w:val="231F20"/>
          <w:sz w:val="20"/>
        </w:rPr>
        <w:t>a  </w:t>
      </w:r>
      <w:r>
        <w:rPr>
          <w:color w:val="231F20"/>
          <w:spacing w:val="-3"/>
          <w:sz w:val="20"/>
        </w:rPr>
        <w:t>nuestra  disposición  para  derrotarlos,  </w:t>
      </w:r>
      <w:r>
        <w:rPr>
          <w:rFonts w:ascii="Palatino Linotype" w:hAnsi="Palatino Linotype"/>
          <w:color w:val="231F20"/>
          <w:sz w:val="20"/>
        </w:rPr>
        <w:t>y que </w:t>
      </w:r>
      <w:r>
        <w:rPr>
          <w:rFonts w:ascii="Palatino Linotype" w:hAnsi="Palatino Linotype"/>
          <w:color w:val="231F20"/>
          <w:spacing w:val="-3"/>
          <w:sz w:val="20"/>
        </w:rPr>
        <w:t>estamos dispuestos </w:t>
      </w:r>
      <w:r>
        <w:rPr>
          <w:rFonts w:ascii="Palatino Linotype" w:hAnsi="Palatino Linotype"/>
          <w:color w:val="231F20"/>
          <w:sz w:val="20"/>
        </w:rPr>
        <w:t>a </w:t>
      </w:r>
      <w:r>
        <w:rPr>
          <w:rFonts w:ascii="Palatino Linotype" w:hAnsi="Palatino Linotype"/>
          <w:color w:val="231F20"/>
          <w:spacing w:val="-3"/>
          <w:sz w:val="20"/>
        </w:rPr>
        <w:t>hacer </w:t>
      </w:r>
      <w:r>
        <w:rPr>
          <w:rFonts w:ascii="Palatino Linotype" w:hAnsi="Palatino Linotype"/>
          <w:color w:val="231F20"/>
          <w:sz w:val="20"/>
        </w:rPr>
        <w:t>los </w:t>
      </w:r>
      <w:r>
        <w:rPr>
          <w:rFonts w:ascii="Palatino Linotype" w:hAnsi="Palatino Linotype"/>
          <w:color w:val="231F20"/>
          <w:spacing w:val="-3"/>
          <w:sz w:val="20"/>
        </w:rPr>
        <w:t>sacrificios </w:t>
      </w:r>
      <w:r>
        <w:rPr>
          <w:rFonts w:ascii="Palatino Linotype" w:hAnsi="Palatino Linotype"/>
          <w:color w:val="231F20"/>
          <w:sz w:val="20"/>
        </w:rPr>
        <w:t>que </w:t>
      </w:r>
      <w:r>
        <w:rPr>
          <w:rFonts w:ascii="Palatino Linotype" w:hAnsi="Palatino Linotype"/>
          <w:color w:val="231F20"/>
          <w:spacing w:val="-3"/>
          <w:sz w:val="20"/>
        </w:rPr>
        <w:t>sean </w:t>
      </w:r>
      <w:r>
        <w:rPr>
          <w:color w:val="231F20"/>
          <w:spacing w:val="-3"/>
          <w:sz w:val="20"/>
        </w:rPr>
        <w:t>necesarios</w:t>
      </w:r>
      <w:r>
        <w:rPr>
          <w:color w:val="231F20"/>
          <w:spacing w:val="-10"/>
          <w:sz w:val="20"/>
        </w:rPr>
        <w:t> </w:t>
      </w:r>
      <w:r>
        <w:rPr>
          <w:color w:val="231F20"/>
          <w:spacing w:val="-3"/>
          <w:sz w:val="20"/>
        </w:rPr>
        <w:t>para</w:t>
      </w:r>
      <w:r>
        <w:rPr>
          <w:color w:val="231F20"/>
          <w:spacing w:val="-10"/>
          <w:sz w:val="20"/>
        </w:rPr>
        <w:t> </w:t>
      </w:r>
      <w:r>
        <w:rPr>
          <w:color w:val="231F20"/>
          <w:spacing w:val="-4"/>
          <w:sz w:val="20"/>
        </w:rPr>
        <w:t>alcanzar</w:t>
      </w:r>
      <w:r>
        <w:rPr>
          <w:color w:val="231F20"/>
          <w:spacing w:val="-10"/>
          <w:sz w:val="20"/>
        </w:rPr>
        <w:t> </w:t>
      </w:r>
      <w:r>
        <w:rPr>
          <w:color w:val="231F20"/>
          <w:sz w:val="20"/>
        </w:rPr>
        <w:t>la</w:t>
      </w:r>
      <w:r>
        <w:rPr>
          <w:color w:val="231F20"/>
          <w:spacing w:val="-10"/>
          <w:sz w:val="20"/>
        </w:rPr>
        <w:t> </w:t>
      </w:r>
      <w:r>
        <w:rPr>
          <w:color w:val="231F20"/>
          <w:spacing w:val="-4"/>
          <w:sz w:val="20"/>
        </w:rPr>
        <w:t>victoria</w:t>
      </w:r>
      <w:r>
        <w:rPr>
          <w:color w:val="231F20"/>
          <w:spacing w:val="-10"/>
          <w:sz w:val="20"/>
        </w:rPr>
        <w:t> </w:t>
      </w:r>
      <w:r>
        <w:rPr>
          <w:color w:val="231F20"/>
          <w:spacing w:val="-4"/>
          <w:sz w:val="20"/>
        </w:rPr>
        <w:t>(Rumsfeld,</w:t>
      </w:r>
      <w:r>
        <w:rPr>
          <w:color w:val="231F20"/>
          <w:spacing w:val="-10"/>
          <w:sz w:val="20"/>
        </w:rPr>
        <w:t> </w:t>
      </w:r>
      <w:r>
        <w:rPr>
          <w:color w:val="231F20"/>
          <w:spacing w:val="-3"/>
          <w:sz w:val="20"/>
        </w:rPr>
        <w:t>2002:</w:t>
      </w:r>
      <w:r>
        <w:rPr>
          <w:color w:val="231F20"/>
          <w:spacing w:val="-10"/>
          <w:sz w:val="20"/>
        </w:rPr>
        <w:t> </w:t>
      </w:r>
      <w:r>
        <w:rPr>
          <w:color w:val="231F20"/>
          <w:spacing w:val="-3"/>
          <w:sz w:val="20"/>
        </w:rPr>
        <w:t>65).</w:t>
      </w:r>
    </w:p>
    <w:p>
      <w:pPr>
        <w:pStyle w:val="BodyText"/>
        <w:spacing w:before="4"/>
        <w:rPr>
          <w:sz w:val="26"/>
        </w:rPr>
      </w:pPr>
    </w:p>
    <w:p>
      <w:pPr>
        <w:pStyle w:val="BodyText"/>
        <w:spacing w:line="302" w:lineRule="auto"/>
        <w:ind w:left="100" w:right="119"/>
        <w:jc w:val="both"/>
      </w:pPr>
      <w:r>
        <w:rPr>
          <w:rFonts w:ascii="Palatino Linotype" w:hAnsi="Palatino Linotype"/>
          <w:color w:val="231F20"/>
        </w:rPr>
        <w:t>Los </w:t>
      </w:r>
      <w:r>
        <w:rPr>
          <w:rFonts w:ascii="Palatino Linotype" w:hAnsi="Palatino Linotype"/>
          <w:color w:val="231F20"/>
          <w:spacing w:val="-5"/>
        </w:rPr>
        <w:t>EUA </w:t>
      </w:r>
      <w:r>
        <w:rPr>
          <w:rFonts w:ascii="Palatino Linotype" w:hAnsi="Palatino Linotype"/>
          <w:color w:val="231F20"/>
          <w:spacing w:val="-3"/>
        </w:rPr>
        <w:t>reafirman </w:t>
      </w:r>
      <w:r>
        <w:rPr>
          <w:rFonts w:ascii="Palatino Linotype" w:hAnsi="Palatino Linotype"/>
          <w:color w:val="231F20"/>
        </w:rPr>
        <w:t>su </w:t>
      </w:r>
      <w:r>
        <w:rPr>
          <w:rFonts w:ascii="Palatino Linotype" w:hAnsi="Palatino Linotype"/>
          <w:color w:val="231F20"/>
          <w:spacing w:val="-3"/>
        </w:rPr>
        <w:t>destino manifiesto: </w:t>
      </w:r>
      <w:r>
        <w:rPr>
          <w:rFonts w:ascii="Palatino Linotype" w:hAnsi="Palatino Linotype"/>
          <w:color w:val="231F20"/>
        </w:rPr>
        <w:t>no </w:t>
      </w:r>
      <w:r>
        <w:rPr>
          <w:rFonts w:ascii="Palatino Linotype" w:hAnsi="Palatino Linotype"/>
          <w:color w:val="231F20"/>
          <w:spacing w:val="-3"/>
        </w:rPr>
        <w:t>permitirán la </w:t>
      </w:r>
      <w:r>
        <w:rPr>
          <w:color w:val="231F20"/>
          <w:spacing w:val="-3"/>
        </w:rPr>
        <w:t>creciente </w:t>
      </w:r>
      <w:r>
        <w:rPr>
          <w:color w:val="231F20"/>
          <w:spacing w:val="-4"/>
        </w:rPr>
        <w:t>amenaza </w:t>
      </w:r>
      <w:r>
        <w:rPr>
          <w:color w:val="231F20"/>
        </w:rPr>
        <w:t>a su </w:t>
      </w:r>
      <w:r>
        <w:rPr>
          <w:color w:val="231F20"/>
          <w:spacing w:val="-3"/>
        </w:rPr>
        <w:t>liderazgo. </w:t>
      </w:r>
      <w:r>
        <w:rPr>
          <w:color w:val="231F20"/>
        </w:rPr>
        <w:t>Se </w:t>
      </w:r>
      <w:r>
        <w:rPr>
          <w:color w:val="231F20"/>
          <w:spacing w:val="-4"/>
        </w:rPr>
        <w:t>apropian </w:t>
      </w:r>
      <w:r>
        <w:rPr>
          <w:color w:val="231F20"/>
        </w:rPr>
        <w:t>de la </w:t>
      </w:r>
      <w:r>
        <w:rPr>
          <w:color w:val="231F20"/>
          <w:spacing w:val="-3"/>
        </w:rPr>
        <w:t>racionalidad </w:t>
      </w:r>
      <w:r>
        <w:rPr>
          <w:rFonts w:ascii="Palatino Linotype" w:hAnsi="Palatino Linotype"/>
          <w:color w:val="231F20"/>
        </w:rPr>
        <w:t>del </w:t>
      </w:r>
      <w:r>
        <w:rPr>
          <w:rFonts w:ascii="Palatino Linotype" w:hAnsi="Palatino Linotype"/>
          <w:color w:val="231F20"/>
          <w:spacing w:val="-3"/>
        </w:rPr>
        <w:t>futuro descalificando </w:t>
      </w:r>
      <w:r>
        <w:rPr>
          <w:rFonts w:ascii="Palatino Linotype" w:hAnsi="Palatino Linotype"/>
          <w:color w:val="231F20"/>
        </w:rPr>
        <w:t>a las </w:t>
      </w:r>
      <w:r>
        <w:rPr>
          <w:rFonts w:ascii="Palatino Linotype" w:hAnsi="Palatino Linotype"/>
          <w:color w:val="231F20"/>
          <w:spacing w:val="-3"/>
        </w:rPr>
        <w:t>otras naciones como irracionales, </w:t>
      </w:r>
      <w:r>
        <w:rPr>
          <w:color w:val="231F20"/>
          <w:spacing w:val="-3"/>
        </w:rPr>
        <w:t>fundamentalistas</w:t>
      </w:r>
      <w:r>
        <w:rPr>
          <w:color w:val="231F20"/>
          <w:spacing w:val="-28"/>
        </w:rPr>
        <w:t> </w:t>
      </w:r>
      <w:r>
        <w:rPr>
          <w:color w:val="231F20"/>
        </w:rPr>
        <w:t>y</w:t>
      </w:r>
      <w:r>
        <w:rPr>
          <w:color w:val="231F20"/>
          <w:spacing w:val="-26"/>
        </w:rPr>
        <w:t> </w:t>
      </w:r>
      <w:r>
        <w:rPr>
          <w:color w:val="231F20"/>
          <w:spacing w:val="-3"/>
        </w:rPr>
        <w:t>nacionalistas.</w:t>
      </w:r>
      <w:r>
        <w:rPr>
          <w:color w:val="231F20"/>
          <w:spacing w:val="-27"/>
        </w:rPr>
        <w:t> </w:t>
      </w:r>
      <w:r>
        <w:rPr>
          <w:color w:val="231F20"/>
          <w:spacing w:val="-4"/>
        </w:rPr>
        <w:t>Aparece</w:t>
      </w:r>
      <w:r>
        <w:rPr>
          <w:color w:val="231F20"/>
          <w:spacing w:val="-26"/>
        </w:rPr>
        <w:t> </w:t>
      </w:r>
      <w:r>
        <w:rPr>
          <w:color w:val="231F20"/>
        </w:rPr>
        <w:t>la</w:t>
      </w:r>
      <w:r>
        <w:rPr>
          <w:color w:val="231F20"/>
          <w:spacing w:val="-26"/>
        </w:rPr>
        <w:t> </w:t>
      </w:r>
      <w:r>
        <w:rPr>
          <w:color w:val="231F20"/>
          <w:spacing w:val="-4"/>
        </w:rPr>
        <w:t>escencia</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spacing w:val="-3"/>
        </w:rPr>
        <w:t>discurso </w:t>
      </w:r>
      <w:r>
        <w:rPr>
          <w:color w:val="231F20"/>
          <w:spacing w:val="-4"/>
        </w:rPr>
        <w:t>totalizante,</w:t>
      </w:r>
      <w:r>
        <w:rPr>
          <w:color w:val="231F20"/>
          <w:spacing w:val="-17"/>
        </w:rPr>
        <w:t> </w:t>
      </w:r>
      <w:r>
        <w:rPr>
          <w:color w:val="231F20"/>
        </w:rPr>
        <w:t>y</w:t>
      </w:r>
      <w:r>
        <w:rPr>
          <w:color w:val="231F20"/>
          <w:spacing w:val="-18"/>
        </w:rPr>
        <w:t> </w:t>
      </w:r>
      <w:r>
        <w:rPr>
          <w:color w:val="231F20"/>
        </w:rPr>
        <w:t>el</w:t>
      </w:r>
      <w:r>
        <w:rPr>
          <w:color w:val="231F20"/>
          <w:spacing w:val="-18"/>
        </w:rPr>
        <w:t> </w:t>
      </w:r>
      <w:r>
        <w:rPr>
          <w:color w:val="231F20"/>
          <w:spacing w:val="-3"/>
        </w:rPr>
        <w:t>que</w:t>
      </w:r>
      <w:r>
        <w:rPr>
          <w:color w:val="231F20"/>
          <w:spacing w:val="-18"/>
        </w:rPr>
        <w:t> </w:t>
      </w:r>
      <w:r>
        <w:rPr>
          <w:color w:val="231F20"/>
        </w:rPr>
        <w:t>no</w:t>
      </w:r>
      <w:r>
        <w:rPr>
          <w:color w:val="231F20"/>
          <w:spacing w:val="-18"/>
        </w:rPr>
        <w:t> </w:t>
      </w:r>
      <w:r>
        <w:rPr>
          <w:color w:val="231F20"/>
        </w:rPr>
        <w:t>lo</w:t>
      </w:r>
      <w:r>
        <w:rPr>
          <w:color w:val="231F20"/>
          <w:spacing w:val="-18"/>
        </w:rPr>
        <w:t> </w:t>
      </w:r>
      <w:r>
        <w:rPr>
          <w:color w:val="231F20"/>
          <w:spacing w:val="-4"/>
        </w:rPr>
        <w:t>acepte</w:t>
      </w:r>
      <w:r>
        <w:rPr>
          <w:color w:val="231F20"/>
          <w:spacing w:val="-17"/>
        </w:rPr>
        <w:t> </w:t>
      </w:r>
      <w:r>
        <w:rPr>
          <w:color w:val="231F20"/>
        </w:rPr>
        <w:t>o</w:t>
      </w:r>
      <w:r>
        <w:rPr>
          <w:color w:val="231F20"/>
          <w:spacing w:val="-18"/>
        </w:rPr>
        <w:t> </w:t>
      </w:r>
      <w:r>
        <w:rPr>
          <w:color w:val="231F20"/>
        </w:rPr>
        <w:t>lo</w:t>
      </w:r>
      <w:r>
        <w:rPr>
          <w:color w:val="231F20"/>
          <w:spacing w:val="-18"/>
        </w:rPr>
        <w:t> </w:t>
      </w:r>
      <w:r>
        <w:rPr>
          <w:color w:val="231F20"/>
          <w:spacing w:val="-3"/>
        </w:rPr>
        <w:t>cuestione</w:t>
      </w:r>
      <w:r>
        <w:rPr>
          <w:color w:val="231F20"/>
          <w:spacing w:val="-18"/>
        </w:rPr>
        <w:t> </w:t>
      </w:r>
      <w:r>
        <w:rPr>
          <w:color w:val="231F20"/>
        </w:rPr>
        <w:t>es</w:t>
      </w:r>
      <w:r>
        <w:rPr>
          <w:color w:val="231F20"/>
          <w:spacing w:val="-18"/>
        </w:rPr>
        <w:t> </w:t>
      </w:r>
      <w:r>
        <w:rPr>
          <w:color w:val="231F20"/>
          <w:spacing w:val="-3"/>
        </w:rPr>
        <w:t>potencialmente</w:t>
      </w:r>
      <w:r>
        <w:rPr>
          <w:color w:val="231F20"/>
          <w:spacing w:val="-18"/>
        </w:rPr>
        <w:t> </w:t>
      </w:r>
      <w:r>
        <w:rPr>
          <w:color w:val="231F20"/>
          <w:spacing w:val="-3"/>
        </w:rPr>
        <w:t>un </w:t>
      </w:r>
      <w:r>
        <w:rPr>
          <w:color w:val="231F20"/>
          <w:spacing w:val="-4"/>
        </w:rPr>
        <w:t>enemigo </w:t>
      </w:r>
      <w:r>
        <w:rPr>
          <w:color w:val="231F20"/>
          <w:spacing w:val="-3"/>
        </w:rPr>
        <w:t>terrorista </w:t>
      </w:r>
      <w:r>
        <w:rPr>
          <w:color w:val="231F20"/>
        </w:rPr>
        <w:t>y </w:t>
      </w:r>
      <w:r>
        <w:rPr>
          <w:color w:val="231F20"/>
          <w:spacing w:val="-3"/>
        </w:rPr>
        <w:t>peligroso objeto </w:t>
      </w:r>
      <w:r>
        <w:rPr>
          <w:color w:val="231F20"/>
        </w:rPr>
        <w:t>de ser </w:t>
      </w:r>
      <w:r>
        <w:rPr>
          <w:color w:val="231F20"/>
          <w:spacing w:val="-4"/>
        </w:rPr>
        <w:t>eliminado. </w:t>
      </w:r>
      <w:r>
        <w:rPr>
          <w:color w:val="231F20"/>
        </w:rPr>
        <w:t>Los </w:t>
      </w:r>
      <w:r>
        <w:rPr>
          <w:color w:val="231F20"/>
          <w:spacing w:val="-3"/>
        </w:rPr>
        <w:t>países </w:t>
      </w:r>
      <w:r>
        <w:rPr>
          <w:color w:val="231F20"/>
        </w:rPr>
        <w:t>no </w:t>
      </w:r>
      <w:r>
        <w:rPr>
          <w:color w:val="231F20"/>
          <w:spacing w:val="-3"/>
        </w:rPr>
        <w:t>pueden defenderse </w:t>
      </w:r>
      <w:r>
        <w:rPr>
          <w:color w:val="231F20"/>
        </w:rPr>
        <w:t>ni </w:t>
      </w:r>
      <w:r>
        <w:rPr>
          <w:color w:val="231F20"/>
          <w:spacing w:val="-4"/>
        </w:rPr>
        <w:t>quejarse </w:t>
      </w:r>
      <w:r>
        <w:rPr>
          <w:color w:val="231F20"/>
          <w:spacing w:val="-3"/>
        </w:rPr>
        <w:t>ante ninguna instancia jurídica internacional.</w:t>
      </w:r>
    </w:p>
    <w:p>
      <w:pPr>
        <w:pStyle w:val="BodyText"/>
        <w:spacing w:line="266" w:lineRule="auto"/>
        <w:ind w:left="100" w:right="120" w:firstLine="360"/>
        <w:jc w:val="both"/>
        <w:rPr>
          <w:rFonts w:ascii="Palatino Linotype" w:hAnsi="Palatino Linotype"/>
        </w:rPr>
      </w:pPr>
      <w:r>
        <w:rPr>
          <w:rFonts w:ascii="Palatino Linotype" w:hAnsi="Palatino Linotype"/>
          <w:color w:val="231F20"/>
        </w:rPr>
        <w:t>En la </w:t>
      </w:r>
      <w:r>
        <w:rPr>
          <w:rFonts w:ascii="Palatino Linotype" w:hAnsi="Palatino Linotype"/>
          <w:color w:val="231F20"/>
          <w:spacing w:val="-3"/>
        </w:rPr>
        <w:t>primera década  </w:t>
      </w:r>
      <w:r>
        <w:rPr>
          <w:rFonts w:ascii="Palatino Linotype" w:hAnsi="Palatino Linotype"/>
          <w:color w:val="231F20"/>
        </w:rPr>
        <w:t>del  </w:t>
      </w:r>
      <w:r>
        <w:rPr>
          <w:rFonts w:ascii="Palatino Linotype" w:hAnsi="Palatino Linotype"/>
          <w:color w:val="231F20"/>
          <w:spacing w:val="-3"/>
        </w:rPr>
        <w:t>siglo  </w:t>
      </w:r>
      <w:r>
        <w:rPr>
          <w:rFonts w:ascii="Palatino Linotype" w:hAnsi="Palatino Linotype"/>
          <w:color w:val="231F20"/>
        </w:rPr>
        <w:t>XXI  se  ha  </w:t>
      </w:r>
      <w:r>
        <w:rPr>
          <w:rFonts w:ascii="Palatino Linotype" w:hAnsi="Palatino Linotype"/>
          <w:color w:val="231F20"/>
          <w:spacing w:val="-3"/>
        </w:rPr>
        <w:t>forjado  una  nueva élite </w:t>
      </w:r>
      <w:r>
        <w:rPr>
          <w:rFonts w:ascii="Palatino Linotype" w:hAnsi="Palatino Linotype"/>
          <w:color w:val="231F20"/>
        </w:rPr>
        <w:t>de </w:t>
      </w:r>
      <w:r>
        <w:rPr>
          <w:rFonts w:ascii="Palatino Linotype" w:hAnsi="Palatino Linotype"/>
          <w:color w:val="231F20"/>
          <w:spacing w:val="-3"/>
        </w:rPr>
        <w:t>poder llamada </w:t>
      </w:r>
      <w:r>
        <w:rPr>
          <w:rFonts w:ascii="Palatino Linotype" w:hAnsi="Palatino Linotype"/>
          <w:color w:val="231F20"/>
        </w:rPr>
        <w:t>“Los </w:t>
      </w:r>
      <w:r>
        <w:rPr>
          <w:rFonts w:ascii="Palatino Linotype" w:hAnsi="Palatino Linotype"/>
          <w:color w:val="231F20"/>
          <w:spacing w:val="-3"/>
        </w:rPr>
        <w:t>amos </w:t>
      </w:r>
      <w:r>
        <w:rPr>
          <w:rFonts w:ascii="Palatino Linotype" w:hAnsi="Palatino Linotype"/>
          <w:color w:val="231F20"/>
        </w:rPr>
        <w:t>del </w:t>
      </w:r>
      <w:r>
        <w:rPr>
          <w:rFonts w:ascii="Palatino Linotype" w:hAnsi="Palatino Linotype"/>
          <w:color w:val="231F20"/>
          <w:spacing w:val="-4"/>
        </w:rPr>
        <w:t>universo”, </w:t>
      </w:r>
      <w:r>
        <w:rPr>
          <w:rFonts w:ascii="Palatino Linotype" w:hAnsi="Palatino Linotype"/>
          <w:color w:val="231F20"/>
          <w:spacing w:val="-3"/>
        </w:rPr>
        <w:t>quienes defienden  </w:t>
      </w:r>
      <w:r>
        <w:rPr>
          <w:rFonts w:ascii="Palatino Linotype" w:hAnsi="Palatino Linotype"/>
          <w:color w:val="231F20"/>
        </w:rPr>
        <w:t>el </w:t>
      </w:r>
      <w:r>
        <w:rPr>
          <w:rFonts w:ascii="Palatino Linotype" w:hAnsi="Palatino Linotype"/>
          <w:color w:val="231F20"/>
          <w:spacing w:val="-3"/>
        </w:rPr>
        <w:t>nuevo  orden  mundial  </w:t>
      </w:r>
      <w:r>
        <w:rPr>
          <w:rFonts w:ascii="Palatino Linotype" w:hAnsi="Palatino Linotype"/>
          <w:color w:val="231F20"/>
        </w:rPr>
        <w:t>de </w:t>
      </w:r>
      <w:r>
        <w:rPr>
          <w:rFonts w:ascii="Palatino Linotype" w:hAnsi="Palatino Linotype"/>
          <w:color w:val="231F20"/>
          <w:spacing w:val="-3"/>
        </w:rPr>
        <w:t>acuerdo  </w:t>
      </w:r>
      <w:r>
        <w:rPr>
          <w:rFonts w:ascii="Palatino Linotype" w:hAnsi="Palatino Linotype"/>
          <w:color w:val="231F20"/>
        </w:rPr>
        <w:t>con sus</w:t>
      </w:r>
      <w:r>
        <w:rPr>
          <w:rFonts w:ascii="Palatino Linotype" w:hAnsi="Palatino Linotype"/>
          <w:color w:val="231F20"/>
          <w:spacing w:val="-13"/>
        </w:rPr>
        <w:t> </w:t>
      </w:r>
      <w:r>
        <w:rPr>
          <w:rFonts w:ascii="Palatino Linotype" w:hAnsi="Palatino Linotype"/>
          <w:color w:val="231F20"/>
          <w:spacing w:val="-3"/>
        </w:rPr>
        <w:t>intereses.</w:t>
      </w:r>
    </w:p>
    <w:p>
      <w:pPr>
        <w:pStyle w:val="BodyText"/>
        <w:spacing w:line="278" w:lineRule="auto"/>
        <w:ind w:left="100" w:right="120"/>
        <w:jc w:val="both"/>
      </w:pPr>
      <w:r>
        <w:rPr>
          <w:rFonts w:ascii="Palatino Linotype" w:hAnsi="Palatino Linotype"/>
          <w:color w:val="231F20"/>
          <w:spacing w:val="-3"/>
        </w:rPr>
        <w:t>¿Quiénes </w:t>
      </w:r>
      <w:r>
        <w:rPr>
          <w:rFonts w:ascii="Palatino Linotype" w:hAnsi="Palatino Linotype"/>
          <w:color w:val="231F20"/>
        </w:rPr>
        <w:t>son </w:t>
      </w:r>
      <w:r>
        <w:rPr>
          <w:rFonts w:ascii="Palatino Linotype" w:hAnsi="Palatino Linotype"/>
          <w:color w:val="231F20"/>
          <w:spacing w:val="-3"/>
        </w:rPr>
        <w:t>esos hombres </w:t>
      </w:r>
      <w:r>
        <w:rPr>
          <w:rFonts w:ascii="Palatino Linotype" w:hAnsi="Palatino Linotype"/>
          <w:color w:val="231F20"/>
        </w:rPr>
        <w:t>y que </w:t>
      </w:r>
      <w:r>
        <w:rPr>
          <w:rFonts w:ascii="Palatino Linotype" w:hAnsi="Palatino Linotype"/>
          <w:color w:val="231F20"/>
          <w:spacing w:val="-3"/>
        </w:rPr>
        <w:t>beneficios persiguen? </w:t>
      </w:r>
      <w:r>
        <w:rPr>
          <w:rFonts w:ascii="Palatino Linotype" w:hAnsi="Palatino Linotype"/>
          <w:color w:val="231F20"/>
        </w:rPr>
        <w:t>¿De </w:t>
      </w:r>
      <w:r>
        <w:rPr>
          <w:rFonts w:ascii="Palatino Linotype" w:hAnsi="Palatino Linotype"/>
          <w:color w:val="231F20"/>
          <w:spacing w:val="-3"/>
        </w:rPr>
        <w:t>qué corporativos bélicos </w:t>
      </w:r>
      <w:r>
        <w:rPr>
          <w:rFonts w:ascii="Palatino Linotype" w:hAnsi="Palatino Linotype"/>
          <w:color w:val="231F20"/>
        </w:rPr>
        <w:t>y </w:t>
      </w:r>
      <w:r>
        <w:rPr>
          <w:rFonts w:ascii="Palatino Linotype" w:hAnsi="Palatino Linotype"/>
          <w:color w:val="231F20"/>
          <w:spacing w:val="-3"/>
        </w:rPr>
        <w:t>comerciales provienen? Estas preguntas –en </w:t>
      </w:r>
      <w:r>
        <w:rPr>
          <w:color w:val="231F20"/>
        </w:rPr>
        <w:t>su </w:t>
      </w:r>
      <w:r>
        <w:rPr>
          <w:color w:val="231F20"/>
          <w:spacing w:val="-3"/>
        </w:rPr>
        <w:t>momento– </w:t>
      </w:r>
      <w:r>
        <w:rPr>
          <w:color w:val="231F20"/>
        </w:rPr>
        <w:t>ya </w:t>
      </w:r>
      <w:r>
        <w:rPr>
          <w:color w:val="231F20"/>
          <w:spacing w:val="-3"/>
        </w:rPr>
        <w:t>habían sido formuladas </w:t>
      </w:r>
      <w:r>
        <w:rPr>
          <w:color w:val="231F20"/>
        </w:rPr>
        <w:t>por</w:t>
      </w:r>
      <w:r>
        <w:rPr>
          <w:color w:val="231F20"/>
          <w:spacing w:val="-39"/>
        </w:rPr>
        <w:t> </w:t>
      </w:r>
      <w:r>
        <w:rPr>
          <w:color w:val="231F20"/>
          <w:spacing w:val="-4"/>
        </w:rPr>
        <w:t>eminentes teóricos </w:t>
      </w:r>
      <w:r>
        <w:rPr>
          <w:color w:val="231F20"/>
          <w:spacing w:val="-3"/>
        </w:rPr>
        <w:t>de </w:t>
      </w:r>
      <w:r>
        <w:rPr>
          <w:rFonts w:ascii="Palatino Linotype" w:hAnsi="Palatino Linotype"/>
          <w:color w:val="231F20"/>
        </w:rPr>
        <w:t>la </w:t>
      </w:r>
      <w:r>
        <w:rPr>
          <w:rFonts w:ascii="Palatino Linotype" w:hAnsi="Palatino Linotype"/>
          <w:color w:val="231F20"/>
          <w:spacing w:val="-3"/>
        </w:rPr>
        <w:t>élite </w:t>
      </w:r>
      <w:r>
        <w:rPr>
          <w:rFonts w:ascii="Palatino Linotype" w:hAnsi="Palatino Linotype"/>
          <w:color w:val="231F20"/>
        </w:rPr>
        <w:t>del </w:t>
      </w:r>
      <w:r>
        <w:rPr>
          <w:rFonts w:ascii="Palatino Linotype" w:hAnsi="Palatino Linotype"/>
          <w:color w:val="231F20"/>
          <w:spacing w:val="-3"/>
        </w:rPr>
        <w:t>poder como </w:t>
      </w:r>
      <w:r>
        <w:rPr>
          <w:rFonts w:ascii="Palatino Linotype" w:hAnsi="Palatino Linotype"/>
          <w:color w:val="231F20"/>
          <w:spacing w:val="-4"/>
        </w:rPr>
        <w:t>Peter </w:t>
      </w:r>
      <w:r>
        <w:rPr>
          <w:rFonts w:ascii="Palatino Linotype" w:hAnsi="Palatino Linotype"/>
          <w:color w:val="231F20"/>
          <w:spacing w:val="-3"/>
        </w:rPr>
        <w:t>Shuterland, </w:t>
      </w:r>
      <w:r>
        <w:rPr>
          <w:rFonts w:ascii="Palatino Linotype" w:hAnsi="Palatino Linotype"/>
          <w:color w:val="231F20"/>
          <w:spacing w:val="-5"/>
        </w:rPr>
        <w:t>Wright </w:t>
      </w:r>
      <w:r>
        <w:rPr>
          <w:rFonts w:ascii="Palatino Linotype" w:hAnsi="Palatino Linotype"/>
          <w:color w:val="231F20"/>
          <w:spacing w:val="-3"/>
        </w:rPr>
        <w:t>Mills </w:t>
      </w:r>
      <w:r>
        <w:rPr>
          <w:rFonts w:ascii="Palatino Linotype" w:hAnsi="Palatino Linotype"/>
          <w:color w:val="231F20"/>
        </w:rPr>
        <w:t>y </w:t>
      </w:r>
      <w:r>
        <w:rPr>
          <w:rFonts w:ascii="Palatino Linotype" w:hAnsi="Palatino Linotype"/>
          <w:color w:val="231F20"/>
          <w:spacing w:val="-3"/>
        </w:rPr>
        <w:t>William Domhoff. Ellos habían indicado </w:t>
      </w:r>
      <w:r>
        <w:rPr>
          <w:rFonts w:ascii="Palatino Linotype" w:hAnsi="Palatino Linotype"/>
          <w:color w:val="231F20"/>
        </w:rPr>
        <w:t>que la existencia de </w:t>
      </w:r>
      <w:r>
        <w:rPr>
          <w:rFonts w:ascii="Palatino Linotype" w:hAnsi="Palatino Linotype"/>
          <w:color w:val="231F20"/>
          <w:spacing w:val="-3"/>
        </w:rPr>
        <w:t>esas élites se </w:t>
      </w:r>
      <w:r>
        <w:rPr>
          <w:color w:val="231F20"/>
          <w:spacing w:val="-3"/>
        </w:rPr>
        <w:t>cimentaban </w:t>
      </w:r>
      <w:r>
        <w:rPr>
          <w:color w:val="231F20"/>
        </w:rPr>
        <w:t>en los </w:t>
      </w:r>
      <w:r>
        <w:rPr>
          <w:color w:val="231F20"/>
          <w:spacing w:val="-3"/>
        </w:rPr>
        <w:t>directorios políticos, </w:t>
      </w:r>
      <w:r>
        <w:rPr>
          <w:color w:val="231F20"/>
          <w:spacing w:val="-4"/>
        </w:rPr>
        <w:t>económicos </w:t>
      </w:r>
      <w:r>
        <w:rPr>
          <w:color w:val="231F20"/>
        </w:rPr>
        <w:t>y </w:t>
      </w:r>
      <w:r>
        <w:rPr>
          <w:color w:val="231F20"/>
          <w:spacing w:val="-3"/>
        </w:rPr>
        <w:t>militares  </w:t>
      </w:r>
      <w:r>
        <w:rPr>
          <w:color w:val="231F20"/>
          <w:spacing w:val="31"/>
        </w:rPr>
        <w:t> </w:t>
      </w:r>
      <w:r>
        <w:rPr>
          <w:color w:val="231F20"/>
          <w:spacing w:val="-3"/>
        </w:rPr>
        <w:t>en</w:t>
      </w:r>
    </w:p>
    <w:p>
      <w:pPr>
        <w:pStyle w:val="ListParagraph"/>
        <w:numPr>
          <w:ilvl w:val="0"/>
          <w:numId w:val="24"/>
        </w:numPr>
        <w:tabs>
          <w:tab w:pos="405" w:val="left" w:leader="none"/>
        </w:tabs>
        <w:spacing w:line="240" w:lineRule="auto" w:before="34" w:after="0"/>
        <w:ind w:left="404" w:right="0" w:hanging="304"/>
        <w:jc w:val="both"/>
        <w:rPr>
          <w:sz w:val="20"/>
        </w:rPr>
      </w:pPr>
      <w:r>
        <w:rPr>
          <w:color w:val="231F20"/>
          <w:spacing w:val="-4"/>
          <w:sz w:val="20"/>
        </w:rPr>
        <w:t>Mills,</w:t>
      </w:r>
      <w:r>
        <w:rPr>
          <w:color w:val="231F20"/>
          <w:spacing w:val="20"/>
          <w:sz w:val="20"/>
        </w:rPr>
        <w:t> </w:t>
      </w:r>
      <w:r>
        <w:rPr>
          <w:color w:val="231F20"/>
          <w:sz w:val="20"/>
        </w:rPr>
        <w:t>en</w:t>
      </w:r>
      <w:r>
        <w:rPr>
          <w:color w:val="231F20"/>
          <w:spacing w:val="20"/>
          <w:sz w:val="20"/>
        </w:rPr>
        <w:t> </w:t>
      </w:r>
      <w:r>
        <w:rPr>
          <w:color w:val="231F20"/>
          <w:sz w:val="20"/>
        </w:rPr>
        <w:t>el</w:t>
      </w:r>
      <w:r>
        <w:rPr>
          <w:color w:val="231F20"/>
          <w:spacing w:val="20"/>
          <w:sz w:val="20"/>
        </w:rPr>
        <w:t> </w:t>
      </w:r>
      <w:r>
        <w:rPr>
          <w:color w:val="231F20"/>
          <w:spacing w:val="-3"/>
          <w:sz w:val="20"/>
        </w:rPr>
        <w:t>caso</w:t>
      </w:r>
      <w:r>
        <w:rPr>
          <w:color w:val="231F20"/>
          <w:spacing w:val="20"/>
          <w:sz w:val="20"/>
        </w:rPr>
        <w:t> </w:t>
      </w:r>
      <w:r>
        <w:rPr>
          <w:color w:val="231F20"/>
          <w:sz w:val="20"/>
        </w:rPr>
        <w:t>de</w:t>
      </w:r>
      <w:r>
        <w:rPr>
          <w:color w:val="231F20"/>
          <w:spacing w:val="20"/>
          <w:sz w:val="20"/>
        </w:rPr>
        <w:t> </w:t>
      </w:r>
      <w:r>
        <w:rPr>
          <w:color w:val="231F20"/>
          <w:spacing w:val="-3"/>
          <w:sz w:val="20"/>
        </w:rPr>
        <w:t>Shuterland</w:t>
      </w:r>
      <w:r>
        <w:rPr>
          <w:color w:val="231F20"/>
          <w:spacing w:val="19"/>
          <w:sz w:val="20"/>
        </w:rPr>
        <w:t> </w:t>
      </w:r>
      <w:r>
        <w:rPr>
          <w:color w:val="231F20"/>
          <w:spacing w:val="-3"/>
          <w:sz w:val="20"/>
        </w:rPr>
        <w:t>como</w:t>
      </w:r>
      <w:r>
        <w:rPr>
          <w:color w:val="231F20"/>
          <w:spacing w:val="20"/>
          <w:sz w:val="20"/>
        </w:rPr>
        <w:t> </w:t>
      </w:r>
      <w:r>
        <w:rPr>
          <w:color w:val="231F20"/>
          <w:spacing w:val="-3"/>
          <w:sz w:val="20"/>
        </w:rPr>
        <w:t>pertenecientes</w:t>
      </w:r>
      <w:r>
        <w:rPr>
          <w:color w:val="231F20"/>
          <w:spacing w:val="19"/>
          <w:sz w:val="20"/>
        </w:rPr>
        <w:t> </w:t>
      </w:r>
      <w:r>
        <w:rPr>
          <w:color w:val="231F20"/>
          <w:sz w:val="20"/>
        </w:rPr>
        <w:t>a</w:t>
      </w:r>
      <w:r>
        <w:rPr>
          <w:color w:val="231F20"/>
          <w:spacing w:val="20"/>
          <w:sz w:val="20"/>
        </w:rPr>
        <w:t> </w:t>
      </w:r>
      <w:r>
        <w:rPr>
          <w:color w:val="231F20"/>
          <w:sz w:val="20"/>
        </w:rPr>
        <w:t>la</w:t>
      </w:r>
      <w:r>
        <w:rPr>
          <w:color w:val="231F20"/>
          <w:spacing w:val="20"/>
          <w:sz w:val="20"/>
        </w:rPr>
        <w:t> </w:t>
      </w:r>
      <w:r>
        <w:rPr>
          <w:color w:val="231F20"/>
          <w:spacing w:val="-4"/>
          <w:sz w:val="20"/>
        </w:rPr>
        <w:t>alta</w:t>
      </w:r>
    </w:p>
    <w:p>
      <w:pPr>
        <w:spacing w:after="0" w:line="240" w:lineRule="auto"/>
        <w:jc w:val="both"/>
        <w:rPr>
          <w:sz w:val="20"/>
        </w:rPr>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auto" w:before="69"/>
        <w:ind w:left="100" w:right="119"/>
        <w:jc w:val="both"/>
      </w:pPr>
      <w:r>
        <w:rPr>
          <w:color w:val="231F20"/>
          <w:spacing w:val="-3"/>
        </w:rPr>
        <w:t>gerencia </w:t>
      </w:r>
      <w:r>
        <w:rPr>
          <w:color w:val="231F20"/>
        </w:rPr>
        <w:t>de las </w:t>
      </w:r>
      <w:r>
        <w:rPr>
          <w:color w:val="231F20"/>
          <w:spacing w:val="-4"/>
        </w:rPr>
        <w:t>trasnacionales </w:t>
      </w:r>
      <w:r>
        <w:rPr>
          <w:color w:val="231F20"/>
        </w:rPr>
        <w:t>y en el </w:t>
      </w:r>
      <w:r>
        <w:rPr>
          <w:color w:val="231F20"/>
          <w:spacing w:val="-3"/>
        </w:rPr>
        <w:t>caso </w:t>
      </w:r>
      <w:r>
        <w:rPr>
          <w:color w:val="231F20"/>
        </w:rPr>
        <w:t>de </w:t>
      </w:r>
      <w:r>
        <w:rPr>
          <w:color w:val="231F20"/>
          <w:spacing w:val="-14"/>
        </w:rPr>
        <w:t>W. </w:t>
      </w:r>
      <w:r>
        <w:rPr>
          <w:color w:val="231F20"/>
          <w:spacing w:val="-3"/>
        </w:rPr>
        <w:t>domhoff como prestigiosas familias </w:t>
      </w:r>
      <w:r>
        <w:rPr>
          <w:color w:val="231F20"/>
        </w:rPr>
        <w:t>y </w:t>
      </w:r>
      <w:r>
        <w:rPr>
          <w:color w:val="231F20"/>
          <w:spacing w:val="-3"/>
        </w:rPr>
        <w:t>grupos pertenecientes </w:t>
      </w:r>
      <w:r>
        <w:rPr>
          <w:color w:val="231F20"/>
        </w:rPr>
        <w:t>al </w:t>
      </w:r>
      <w:r>
        <w:rPr>
          <w:color w:val="231F20"/>
          <w:spacing w:val="-3"/>
        </w:rPr>
        <w:t>Social </w:t>
      </w:r>
      <w:r>
        <w:rPr>
          <w:color w:val="231F20"/>
          <w:spacing w:val="-6"/>
        </w:rPr>
        <w:t>Register. </w:t>
      </w:r>
      <w:r>
        <w:rPr>
          <w:color w:val="231F20"/>
          <w:spacing w:val="-4"/>
        </w:rPr>
        <w:t>En </w:t>
      </w:r>
      <w:r>
        <w:rPr>
          <w:rFonts w:ascii="Palatino Linotype" w:hAnsi="Palatino Linotype"/>
          <w:color w:val="231F20"/>
          <w:spacing w:val="-3"/>
        </w:rPr>
        <w:t>términos contemporáneos </w:t>
      </w:r>
      <w:r>
        <w:rPr>
          <w:rFonts w:ascii="Palatino Linotype" w:hAnsi="Palatino Linotype"/>
          <w:color w:val="231F20"/>
        </w:rPr>
        <w:t>se </w:t>
      </w:r>
      <w:r>
        <w:rPr>
          <w:rFonts w:ascii="Palatino Linotype" w:hAnsi="Palatino Linotype"/>
          <w:color w:val="231F20"/>
          <w:spacing w:val="-3"/>
        </w:rPr>
        <w:t>puede destacar </w:t>
      </w:r>
      <w:r>
        <w:rPr>
          <w:rFonts w:ascii="Palatino Linotype" w:hAnsi="Palatino Linotype"/>
          <w:color w:val="231F20"/>
        </w:rPr>
        <w:t>por lo </w:t>
      </w:r>
      <w:r>
        <w:rPr>
          <w:rFonts w:ascii="Palatino Linotype" w:hAnsi="Palatino Linotype"/>
          <w:color w:val="231F20"/>
          <w:spacing w:val="-3"/>
        </w:rPr>
        <w:t>menos tres </w:t>
      </w:r>
      <w:r>
        <w:rPr>
          <w:color w:val="231F20"/>
          <w:spacing w:val="-3"/>
        </w:rPr>
        <w:t>fuentes originales: Hermandades </w:t>
      </w:r>
      <w:r>
        <w:rPr>
          <w:color w:val="231F20"/>
        </w:rPr>
        <w:t>y </w:t>
      </w:r>
      <w:r>
        <w:rPr>
          <w:color w:val="231F20"/>
          <w:spacing w:val="-3"/>
        </w:rPr>
        <w:t>Sectas, </w:t>
      </w:r>
      <w:r>
        <w:rPr>
          <w:color w:val="231F20"/>
          <w:spacing w:val="-4"/>
        </w:rPr>
        <w:t>Líderes </w:t>
      </w:r>
      <w:r>
        <w:rPr>
          <w:color w:val="231F20"/>
        </w:rPr>
        <w:t>de </w:t>
      </w:r>
      <w:r>
        <w:rPr>
          <w:color w:val="231F20"/>
          <w:spacing w:val="-3"/>
        </w:rPr>
        <w:t>corporativos </w:t>
      </w:r>
      <w:r>
        <w:rPr>
          <w:color w:val="231F20"/>
        </w:rPr>
        <w:t>y </w:t>
      </w:r>
      <w:r>
        <w:rPr>
          <w:color w:val="231F20"/>
          <w:spacing w:val="-4"/>
        </w:rPr>
        <w:t>Estrategas </w:t>
      </w:r>
      <w:r>
        <w:rPr>
          <w:color w:val="231F20"/>
          <w:spacing w:val="-3"/>
        </w:rPr>
        <w:t>militares.</w:t>
      </w:r>
    </w:p>
    <w:p>
      <w:pPr>
        <w:pStyle w:val="BodyText"/>
        <w:spacing w:line="300" w:lineRule="auto" w:before="14"/>
        <w:ind w:left="100" w:right="119" w:firstLine="360"/>
        <w:jc w:val="both"/>
        <w:rPr>
          <w:rFonts w:ascii="Palatino Linotype" w:hAnsi="Palatino Linotype"/>
        </w:rPr>
      </w:pPr>
      <w:r>
        <w:rPr>
          <w:color w:val="231F20"/>
        </w:rPr>
        <w:t>Las </w:t>
      </w:r>
      <w:r>
        <w:rPr>
          <w:color w:val="231F20"/>
          <w:spacing w:val="-3"/>
        </w:rPr>
        <w:t>guerras contemporáneas </w:t>
      </w:r>
      <w:r>
        <w:rPr>
          <w:color w:val="231F20"/>
        </w:rPr>
        <w:t>por los  </w:t>
      </w:r>
      <w:r>
        <w:rPr>
          <w:color w:val="231F20"/>
          <w:spacing w:val="-3"/>
        </w:rPr>
        <w:t>principales  recursos  </w:t>
      </w:r>
      <w:r>
        <w:rPr>
          <w:rFonts w:ascii="Palatino Linotype" w:hAnsi="Palatino Linotype"/>
          <w:color w:val="231F20"/>
        </w:rPr>
        <w:t>han </w:t>
      </w:r>
      <w:r>
        <w:rPr>
          <w:rFonts w:ascii="Palatino Linotype" w:hAnsi="Palatino Linotype"/>
          <w:color w:val="231F20"/>
          <w:spacing w:val="-3"/>
        </w:rPr>
        <w:t>sido estratégicamente desarrolladas como política </w:t>
      </w:r>
      <w:r>
        <w:rPr>
          <w:rFonts w:ascii="Palatino Linotype" w:hAnsi="Palatino Linotype"/>
          <w:color w:val="231F20"/>
        </w:rPr>
        <w:t>de </w:t>
      </w:r>
      <w:r>
        <w:rPr>
          <w:rFonts w:ascii="Palatino Linotype" w:hAnsi="Palatino Linotype"/>
          <w:color w:val="231F20"/>
          <w:spacing w:val="-3"/>
        </w:rPr>
        <w:t>interés </w:t>
      </w:r>
      <w:r>
        <w:rPr>
          <w:color w:val="231F20"/>
          <w:spacing w:val="-3"/>
        </w:rPr>
        <w:t>nacional, </w:t>
      </w:r>
      <w:r>
        <w:rPr>
          <w:color w:val="231F20"/>
        </w:rPr>
        <w:t>de </w:t>
      </w:r>
      <w:r>
        <w:rPr>
          <w:color w:val="231F20"/>
          <w:spacing w:val="-3"/>
        </w:rPr>
        <w:t>hecho </w:t>
      </w:r>
      <w:r>
        <w:rPr>
          <w:color w:val="231F20"/>
        </w:rPr>
        <w:t>se </w:t>
      </w:r>
      <w:r>
        <w:rPr>
          <w:color w:val="231F20"/>
          <w:spacing w:val="-4"/>
        </w:rPr>
        <w:t>trata </w:t>
      </w:r>
      <w:r>
        <w:rPr>
          <w:color w:val="231F20"/>
        </w:rPr>
        <w:t>de </w:t>
      </w:r>
      <w:r>
        <w:rPr>
          <w:color w:val="231F20"/>
          <w:spacing w:val="-3"/>
        </w:rPr>
        <w:t>cumplir </w:t>
      </w:r>
      <w:r>
        <w:rPr>
          <w:color w:val="231F20"/>
        </w:rPr>
        <w:t>con los </w:t>
      </w:r>
      <w:r>
        <w:rPr>
          <w:color w:val="231F20"/>
          <w:spacing w:val="-3"/>
        </w:rPr>
        <w:t>objetivos </w:t>
      </w:r>
      <w:r>
        <w:rPr>
          <w:color w:val="231F20"/>
        </w:rPr>
        <w:t>de </w:t>
      </w:r>
      <w:r>
        <w:rPr>
          <w:color w:val="231F20"/>
          <w:spacing w:val="-3"/>
        </w:rPr>
        <w:t>los hombres líderes </w:t>
      </w:r>
      <w:r>
        <w:rPr>
          <w:color w:val="231F20"/>
        </w:rPr>
        <w:t>de </w:t>
      </w:r>
      <w:r>
        <w:rPr>
          <w:color w:val="231F20"/>
          <w:spacing w:val="-3"/>
        </w:rPr>
        <w:t>corporativos que </w:t>
      </w:r>
      <w:r>
        <w:rPr>
          <w:color w:val="231F20"/>
        </w:rPr>
        <w:t>han </w:t>
      </w:r>
      <w:r>
        <w:rPr>
          <w:color w:val="231F20"/>
          <w:spacing w:val="-3"/>
        </w:rPr>
        <w:t>convertido </w:t>
      </w:r>
      <w:r>
        <w:rPr>
          <w:color w:val="231F20"/>
        </w:rPr>
        <w:t>al </w:t>
      </w:r>
      <w:r>
        <w:rPr>
          <w:color w:val="231F20"/>
          <w:spacing w:val="-3"/>
        </w:rPr>
        <w:t>estado político </w:t>
      </w:r>
      <w:r>
        <w:rPr>
          <w:color w:val="231F20"/>
        </w:rPr>
        <w:t>en un </w:t>
      </w:r>
      <w:r>
        <w:rPr>
          <w:color w:val="231F20"/>
          <w:spacing w:val="-3"/>
        </w:rPr>
        <w:t>departamento </w:t>
      </w:r>
      <w:r>
        <w:rPr>
          <w:color w:val="231F20"/>
        </w:rPr>
        <w:t>de su </w:t>
      </w:r>
      <w:r>
        <w:rPr>
          <w:color w:val="231F20"/>
          <w:spacing w:val="-4"/>
        </w:rPr>
        <w:t>estructura </w:t>
      </w:r>
      <w:r>
        <w:rPr>
          <w:color w:val="231F20"/>
          <w:spacing w:val="-3"/>
        </w:rPr>
        <w:t>corporativa. </w:t>
      </w:r>
      <w:r>
        <w:rPr>
          <w:color w:val="231F20"/>
          <w:spacing w:val="-4"/>
        </w:rPr>
        <w:t>Estos </w:t>
      </w:r>
      <w:r>
        <w:rPr>
          <w:color w:val="231F20"/>
          <w:spacing w:val="-3"/>
        </w:rPr>
        <w:t>nuevos hombres </w:t>
      </w:r>
      <w:r>
        <w:rPr>
          <w:color w:val="231F20"/>
          <w:spacing w:val="-4"/>
        </w:rPr>
        <w:t>eminentes </w:t>
      </w:r>
      <w:r>
        <w:rPr>
          <w:color w:val="231F20"/>
          <w:spacing w:val="-3"/>
        </w:rPr>
        <w:t>líderes corporativos presentan un </w:t>
      </w:r>
      <w:r>
        <w:rPr>
          <w:rFonts w:ascii="Palatino Linotype" w:hAnsi="Palatino Linotype"/>
          <w:color w:val="231F20"/>
          <w:spacing w:val="-3"/>
        </w:rPr>
        <w:t>perfil  mesiánico  religioso  </w:t>
      </w:r>
      <w:r>
        <w:rPr>
          <w:rFonts w:ascii="Palatino Linotype" w:hAnsi="Palatino Linotype"/>
          <w:color w:val="231F20"/>
        </w:rPr>
        <w:t>que  se  </w:t>
      </w:r>
      <w:r>
        <w:rPr>
          <w:rFonts w:ascii="Palatino Linotype" w:hAnsi="Palatino Linotype"/>
          <w:color w:val="231F20"/>
          <w:spacing w:val="-3"/>
        </w:rPr>
        <w:t>puede  sintetizar  </w:t>
      </w:r>
      <w:r>
        <w:rPr>
          <w:rFonts w:ascii="Palatino Linotype" w:hAnsi="Palatino Linotype"/>
          <w:color w:val="231F20"/>
        </w:rPr>
        <w:t>en  su</w:t>
      </w:r>
      <w:r>
        <w:rPr>
          <w:rFonts w:ascii="Palatino Linotype" w:hAnsi="Palatino Linotype"/>
          <w:color w:val="231F20"/>
          <w:spacing w:val="17"/>
        </w:rPr>
        <w:t> </w:t>
      </w:r>
      <w:r>
        <w:rPr>
          <w:rFonts w:ascii="Palatino Linotype" w:hAnsi="Palatino Linotype"/>
          <w:color w:val="231F20"/>
          <w:spacing w:val="-3"/>
        </w:rPr>
        <w:t>esencia</w:t>
      </w:r>
    </w:p>
    <w:p>
      <w:pPr>
        <w:pStyle w:val="BodyText"/>
        <w:spacing w:line="233" w:lineRule="exact"/>
        <w:ind w:left="100"/>
        <w:jc w:val="both"/>
        <w:rPr>
          <w:rFonts w:ascii="Palatino Linotype"/>
        </w:rPr>
      </w:pPr>
      <w:r>
        <w:rPr>
          <w:rFonts w:ascii="Palatino Linotype"/>
          <w:color w:val="231F20"/>
          <w:spacing w:val="-3"/>
        </w:rPr>
        <w:t>como  </w:t>
      </w:r>
      <w:r>
        <w:rPr>
          <w:rFonts w:ascii="Palatino Linotype"/>
          <w:color w:val="231F20"/>
        </w:rPr>
        <w:t>los  </w:t>
      </w:r>
      <w:r>
        <w:rPr>
          <w:rFonts w:ascii="Palatino Linotype"/>
          <w:color w:val="231F20"/>
          <w:spacing w:val="-3"/>
        </w:rPr>
        <w:t>predestinados  </w:t>
      </w:r>
      <w:r>
        <w:rPr>
          <w:rFonts w:ascii="Palatino Linotype"/>
          <w:color w:val="231F20"/>
        </w:rPr>
        <w:t>por  </w:t>
      </w:r>
      <w:r>
        <w:rPr>
          <w:rFonts w:ascii="Palatino Linotype"/>
          <w:color w:val="231F20"/>
          <w:spacing w:val="-3"/>
        </w:rPr>
        <w:t>Dios  </w:t>
      </w:r>
      <w:r>
        <w:rPr>
          <w:rFonts w:ascii="Palatino Linotype"/>
          <w:color w:val="231F20"/>
        </w:rPr>
        <w:t>y  su  </w:t>
      </w:r>
      <w:r>
        <w:rPr>
          <w:rFonts w:ascii="Palatino Linotype"/>
          <w:color w:val="231F20"/>
          <w:spacing w:val="-3"/>
        </w:rPr>
        <w:t>destino  manifiesto  para</w:t>
      </w:r>
    </w:p>
    <w:p>
      <w:pPr>
        <w:pStyle w:val="BodyText"/>
        <w:spacing w:line="312" w:lineRule="auto" w:before="52"/>
        <w:ind w:left="100" w:right="121"/>
        <w:jc w:val="both"/>
      </w:pPr>
      <w:r>
        <w:rPr>
          <w:color w:val="231F20"/>
          <w:spacing w:val="-3"/>
        </w:rPr>
        <w:t>“salvar</w:t>
      </w:r>
      <w:r>
        <w:rPr>
          <w:color w:val="231F20"/>
          <w:spacing w:val="-10"/>
        </w:rPr>
        <w:t> </w:t>
      </w:r>
      <w:r>
        <w:rPr>
          <w:color w:val="231F20"/>
        </w:rPr>
        <w:t>a</w:t>
      </w:r>
      <w:r>
        <w:rPr>
          <w:color w:val="231F20"/>
          <w:spacing w:val="-9"/>
        </w:rPr>
        <w:t> </w:t>
      </w:r>
      <w:r>
        <w:rPr>
          <w:color w:val="231F20"/>
        </w:rPr>
        <w:t>la</w:t>
      </w:r>
      <w:r>
        <w:rPr>
          <w:color w:val="231F20"/>
          <w:spacing w:val="-9"/>
        </w:rPr>
        <w:t> </w:t>
      </w:r>
      <w:r>
        <w:rPr>
          <w:color w:val="231F20"/>
          <w:spacing w:val="-3"/>
        </w:rPr>
        <w:t>humanidad”</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garras</w:t>
      </w:r>
      <w:r>
        <w:rPr>
          <w:color w:val="231F20"/>
          <w:spacing w:val="-9"/>
        </w:rPr>
        <w:t> </w:t>
      </w:r>
      <w:r>
        <w:rPr>
          <w:color w:val="231F20"/>
        </w:rPr>
        <w:t>del</w:t>
      </w:r>
      <w:r>
        <w:rPr>
          <w:color w:val="231F20"/>
          <w:spacing w:val="-9"/>
        </w:rPr>
        <w:t> </w:t>
      </w:r>
      <w:r>
        <w:rPr>
          <w:color w:val="231F20"/>
          <w:spacing w:val="-3"/>
        </w:rPr>
        <w:t>socialismo</w:t>
      </w:r>
      <w:r>
        <w:rPr>
          <w:color w:val="231F20"/>
          <w:spacing w:val="-10"/>
        </w:rPr>
        <w:t> </w:t>
      </w:r>
      <w:r>
        <w:rPr>
          <w:color w:val="231F20"/>
          <w:spacing w:val="-3"/>
        </w:rPr>
        <w:t>imponiendo</w:t>
      </w:r>
      <w:r>
        <w:rPr>
          <w:color w:val="231F20"/>
          <w:spacing w:val="-9"/>
        </w:rPr>
        <w:t> </w:t>
      </w:r>
      <w:r>
        <w:rPr>
          <w:color w:val="231F20"/>
          <w:spacing w:val="-3"/>
        </w:rPr>
        <w:t>su racionalidad destructiva </w:t>
      </w:r>
      <w:r>
        <w:rPr>
          <w:color w:val="231F20"/>
        </w:rPr>
        <w:t>y</w:t>
      </w:r>
      <w:r>
        <w:rPr>
          <w:color w:val="231F20"/>
          <w:spacing w:val="42"/>
        </w:rPr>
        <w:t> </w:t>
      </w:r>
      <w:r>
        <w:rPr>
          <w:color w:val="231F20"/>
          <w:spacing w:val="-3"/>
        </w:rPr>
        <w:t>colonizadora.</w:t>
      </w:r>
    </w:p>
    <w:p>
      <w:pPr>
        <w:pStyle w:val="BodyText"/>
        <w:spacing w:line="250" w:lineRule="exact"/>
        <w:ind w:left="100" w:firstLine="360"/>
        <w:jc w:val="both"/>
        <w:rPr>
          <w:rFonts w:ascii="Palatino Linotype"/>
        </w:rPr>
      </w:pPr>
      <w:r>
        <w:rPr>
          <w:rFonts w:ascii="Palatino Linotype"/>
          <w:color w:val="231F20"/>
          <w:spacing w:val="-3"/>
        </w:rPr>
        <w:t>Este   grupo   eminentemente   neoconservador   </w:t>
      </w:r>
      <w:r>
        <w:rPr>
          <w:rFonts w:ascii="Palatino Linotype"/>
          <w:color w:val="231F20"/>
        </w:rPr>
        <w:t>que   </w:t>
      </w:r>
      <w:r>
        <w:rPr>
          <w:rFonts w:ascii="Palatino Linotype"/>
          <w:color w:val="231F20"/>
          <w:spacing w:val="-3"/>
        </w:rPr>
        <w:t>define  el</w:t>
      </w:r>
    </w:p>
    <w:p>
      <w:pPr>
        <w:pStyle w:val="BodyText"/>
        <w:spacing w:line="300" w:lineRule="exact"/>
        <w:ind w:left="100" w:right="117"/>
        <w:jc w:val="both"/>
      </w:pPr>
      <w:r>
        <w:rPr>
          <w:color w:val="231F20"/>
          <w:spacing w:val="-3"/>
        </w:rPr>
        <w:t>pensamiento </w:t>
      </w:r>
      <w:r>
        <w:rPr>
          <w:color w:val="231F20"/>
        </w:rPr>
        <w:t>de la </w:t>
      </w:r>
      <w:r>
        <w:rPr>
          <w:color w:val="231F20"/>
          <w:spacing w:val="-4"/>
        </w:rPr>
        <w:t>administración, </w:t>
      </w:r>
      <w:r>
        <w:rPr>
          <w:color w:val="231F20"/>
          <w:spacing w:val="-3"/>
        </w:rPr>
        <w:t>Bush </w:t>
      </w:r>
      <w:r>
        <w:rPr>
          <w:color w:val="231F20"/>
          <w:spacing w:val="-4"/>
        </w:rPr>
        <w:t>tiene </w:t>
      </w:r>
      <w:r>
        <w:rPr>
          <w:color w:val="231F20"/>
          <w:spacing w:val="-3"/>
        </w:rPr>
        <w:t>como fuente de poder ideológico </w:t>
      </w:r>
      <w:r>
        <w:rPr>
          <w:color w:val="231F20"/>
        </w:rPr>
        <w:t>a las </w:t>
      </w:r>
      <w:r>
        <w:rPr>
          <w:color w:val="231F20"/>
          <w:spacing w:val="-4"/>
        </w:rPr>
        <w:t>organizaciones </w:t>
      </w:r>
      <w:r>
        <w:rPr>
          <w:color w:val="231F20"/>
          <w:spacing w:val="-3"/>
        </w:rPr>
        <w:t>conocidas como </w:t>
      </w:r>
      <w:r>
        <w:rPr>
          <w:rFonts w:ascii="Palatino Linotype" w:hAnsi="Palatino Linotype"/>
          <w:i/>
          <w:color w:val="231F20"/>
          <w:spacing w:val="-3"/>
        </w:rPr>
        <w:t>Think-tank  </w:t>
      </w:r>
      <w:r>
        <w:rPr>
          <w:color w:val="231F20"/>
        </w:rPr>
        <w:t>o </w:t>
      </w:r>
      <w:r>
        <w:rPr>
          <w:color w:val="231F20"/>
          <w:spacing w:val="-4"/>
        </w:rPr>
        <w:t>tanques </w:t>
      </w:r>
      <w:r>
        <w:rPr>
          <w:color w:val="231F20"/>
        </w:rPr>
        <w:t>de </w:t>
      </w:r>
      <w:r>
        <w:rPr>
          <w:color w:val="231F20"/>
          <w:spacing w:val="-3"/>
        </w:rPr>
        <w:t>pensamiento como: </w:t>
      </w:r>
      <w:r>
        <w:rPr>
          <w:rFonts w:ascii="Palatino Linotype" w:hAnsi="Palatino Linotype"/>
          <w:i/>
          <w:color w:val="231F20"/>
          <w:spacing w:val="-3"/>
        </w:rPr>
        <w:t>American </w:t>
      </w:r>
      <w:r>
        <w:rPr>
          <w:rFonts w:ascii="Palatino Linotype" w:hAnsi="Palatino Linotype"/>
          <w:i/>
          <w:color w:val="231F20"/>
          <w:spacing w:val="-4"/>
        </w:rPr>
        <w:t>Enterprise </w:t>
      </w:r>
      <w:r>
        <w:rPr>
          <w:rFonts w:ascii="Palatino Linotype" w:hAnsi="Palatino Linotype"/>
          <w:i/>
          <w:color w:val="231F20"/>
          <w:spacing w:val="-3"/>
        </w:rPr>
        <w:t>Institute for </w:t>
      </w:r>
      <w:r>
        <w:rPr>
          <w:rFonts w:ascii="Palatino Linotype" w:hAnsi="Palatino Linotype"/>
          <w:i/>
          <w:color w:val="231F20"/>
          <w:spacing w:val="-4"/>
        </w:rPr>
        <w:t>Public</w:t>
      </w:r>
      <w:r>
        <w:rPr>
          <w:rFonts w:ascii="Palatino Linotype" w:hAnsi="Palatino Linotype"/>
          <w:i/>
          <w:color w:val="231F20"/>
          <w:spacing w:val="-15"/>
        </w:rPr>
        <w:t> </w:t>
      </w:r>
      <w:r>
        <w:rPr>
          <w:rFonts w:ascii="Palatino Linotype" w:hAnsi="Palatino Linotype"/>
          <w:i/>
          <w:color w:val="231F20"/>
          <w:spacing w:val="-5"/>
        </w:rPr>
        <w:t>Policy</w:t>
      </w:r>
      <w:r>
        <w:rPr>
          <w:rFonts w:ascii="Palatino Linotype" w:hAnsi="Palatino Linotype"/>
          <w:i/>
          <w:color w:val="231F20"/>
          <w:spacing w:val="-15"/>
        </w:rPr>
        <w:t> </w:t>
      </w:r>
      <w:r>
        <w:rPr>
          <w:rFonts w:ascii="Palatino Linotype" w:hAnsi="Palatino Linotype"/>
          <w:i/>
          <w:color w:val="231F20"/>
          <w:spacing w:val="-4"/>
        </w:rPr>
        <w:t>Research</w:t>
      </w:r>
      <w:r>
        <w:rPr>
          <w:color w:val="231F20"/>
          <w:spacing w:val="-4"/>
        </w:rPr>
        <w:t>,</w:t>
      </w:r>
      <w:r>
        <w:rPr>
          <w:color w:val="231F20"/>
          <w:spacing w:val="-20"/>
        </w:rPr>
        <w:t> </w:t>
      </w:r>
      <w:r>
        <w:rPr>
          <w:rFonts w:ascii="Palatino Linotype" w:hAnsi="Palatino Linotype"/>
          <w:i/>
          <w:color w:val="231F20"/>
          <w:spacing w:val="-3"/>
        </w:rPr>
        <w:t>Center</w:t>
      </w:r>
      <w:r>
        <w:rPr>
          <w:rFonts w:ascii="Palatino Linotype" w:hAnsi="Palatino Linotype"/>
          <w:i/>
          <w:color w:val="231F20"/>
          <w:spacing w:val="-15"/>
        </w:rPr>
        <w:t> </w:t>
      </w:r>
      <w:r>
        <w:rPr>
          <w:rFonts w:ascii="Palatino Linotype" w:hAnsi="Palatino Linotype"/>
          <w:i/>
          <w:color w:val="231F20"/>
          <w:spacing w:val="-3"/>
        </w:rPr>
        <w:t>for</w:t>
      </w:r>
      <w:r>
        <w:rPr>
          <w:rFonts w:ascii="Palatino Linotype" w:hAnsi="Palatino Linotype"/>
          <w:i/>
          <w:color w:val="231F20"/>
          <w:spacing w:val="-15"/>
        </w:rPr>
        <w:t> </w:t>
      </w:r>
      <w:r>
        <w:rPr>
          <w:rFonts w:ascii="Palatino Linotype" w:hAnsi="Palatino Linotype"/>
          <w:i/>
          <w:color w:val="231F20"/>
          <w:spacing w:val="-3"/>
        </w:rPr>
        <w:t>Security</w:t>
      </w:r>
      <w:r>
        <w:rPr>
          <w:rFonts w:ascii="Palatino Linotype" w:hAnsi="Palatino Linotype"/>
          <w:i/>
          <w:color w:val="231F20"/>
          <w:spacing w:val="-15"/>
        </w:rPr>
        <w:t> </w:t>
      </w:r>
      <w:r>
        <w:rPr>
          <w:rFonts w:ascii="Palatino Linotype" w:hAnsi="Palatino Linotype"/>
          <w:i/>
          <w:color w:val="231F20"/>
          <w:spacing w:val="-5"/>
        </w:rPr>
        <w:t>Policy</w:t>
      </w:r>
      <w:r>
        <w:rPr>
          <w:color w:val="231F20"/>
          <w:spacing w:val="-5"/>
        </w:rPr>
        <w:t>,</w:t>
      </w:r>
      <w:r>
        <w:rPr>
          <w:color w:val="231F20"/>
          <w:spacing w:val="-20"/>
        </w:rPr>
        <w:t> </w:t>
      </w:r>
      <w:r>
        <w:rPr>
          <w:rFonts w:ascii="Palatino Linotype" w:hAnsi="Palatino Linotype"/>
          <w:i/>
          <w:color w:val="231F20"/>
          <w:spacing w:val="-3"/>
        </w:rPr>
        <w:t>Institute</w:t>
      </w:r>
      <w:r>
        <w:rPr>
          <w:rFonts w:ascii="Palatino Linotype" w:hAnsi="Palatino Linotype"/>
          <w:i/>
          <w:color w:val="231F20"/>
          <w:spacing w:val="-15"/>
        </w:rPr>
        <w:t> </w:t>
      </w:r>
      <w:r>
        <w:rPr>
          <w:rFonts w:ascii="Palatino Linotype" w:hAnsi="Palatino Linotype"/>
          <w:i/>
          <w:color w:val="231F20"/>
          <w:spacing w:val="-3"/>
        </w:rPr>
        <w:t>for</w:t>
      </w:r>
      <w:r>
        <w:rPr>
          <w:rFonts w:ascii="Palatino Linotype" w:hAnsi="Palatino Linotype"/>
          <w:i/>
          <w:color w:val="231F20"/>
          <w:spacing w:val="-15"/>
        </w:rPr>
        <w:t> </w:t>
      </w:r>
      <w:r>
        <w:rPr>
          <w:rFonts w:ascii="Palatino Linotype" w:hAnsi="Palatino Linotype"/>
          <w:i/>
          <w:color w:val="231F20"/>
          <w:spacing w:val="-3"/>
        </w:rPr>
        <w:t>Educational </w:t>
      </w:r>
      <w:r>
        <w:rPr>
          <w:rFonts w:ascii="Palatino Linotype" w:hAnsi="Palatino Linotype"/>
          <w:i/>
          <w:color w:val="231F20"/>
          <w:spacing w:val="-4"/>
        </w:rPr>
        <w:t>Affairs</w:t>
      </w:r>
      <w:r>
        <w:rPr>
          <w:color w:val="231F20"/>
          <w:spacing w:val="-4"/>
        </w:rPr>
        <w:t>, </w:t>
      </w:r>
      <w:r>
        <w:rPr>
          <w:rFonts w:ascii="Palatino Linotype" w:hAnsi="Palatino Linotype"/>
          <w:i/>
          <w:color w:val="231F20"/>
          <w:spacing w:val="-3"/>
        </w:rPr>
        <w:t>Center for Strategic and International Studies </w:t>
      </w:r>
      <w:r>
        <w:rPr>
          <w:color w:val="231F20"/>
        </w:rPr>
        <w:t>y el </w:t>
      </w:r>
      <w:r>
        <w:rPr>
          <w:rFonts w:ascii="Palatino Linotype" w:hAnsi="Palatino Linotype"/>
          <w:i/>
          <w:color w:val="231F20"/>
          <w:spacing w:val="-4"/>
        </w:rPr>
        <w:t>Wilson</w:t>
      </w:r>
      <w:r>
        <w:rPr>
          <w:rFonts w:ascii="Palatino Linotype" w:hAnsi="Palatino Linotype"/>
          <w:i/>
          <w:color w:val="231F20"/>
          <w:spacing w:val="-31"/>
        </w:rPr>
        <w:t> </w:t>
      </w:r>
      <w:r>
        <w:rPr>
          <w:rFonts w:ascii="Palatino Linotype" w:hAnsi="Palatino Linotype"/>
          <w:i/>
          <w:color w:val="231F20"/>
          <w:spacing w:val="-3"/>
        </w:rPr>
        <w:t>Center</w:t>
      </w:r>
      <w:r>
        <w:rPr>
          <w:color w:val="231F20"/>
          <w:spacing w:val="-3"/>
        </w:rPr>
        <w:t>, </w:t>
      </w:r>
      <w:r>
        <w:rPr>
          <w:color w:val="231F20"/>
          <w:spacing w:val="-4"/>
        </w:rPr>
        <w:t>entre </w:t>
      </w:r>
      <w:r>
        <w:rPr>
          <w:color w:val="231F20"/>
          <w:spacing w:val="-3"/>
        </w:rPr>
        <w:t>otros. desde </w:t>
      </w:r>
      <w:r>
        <w:rPr>
          <w:color w:val="231F20"/>
          <w:spacing w:val="-4"/>
        </w:rPr>
        <w:t>estos </w:t>
      </w:r>
      <w:r>
        <w:rPr>
          <w:color w:val="231F20"/>
          <w:spacing w:val="-3"/>
        </w:rPr>
        <w:t>centros </w:t>
      </w:r>
      <w:r>
        <w:rPr>
          <w:color w:val="231F20"/>
        </w:rPr>
        <w:t>se han </w:t>
      </w:r>
      <w:r>
        <w:rPr>
          <w:color w:val="231F20"/>
          <w:spacing w:val="-4"/>
        </w:rPr>
        <w:t>elaborado </w:t>
      </w:r>
      <w:r>
        <w:rPr>
          <w:color w:val="231F20"/>
          <w:spacing w:val="-3"/>
        </w:rPr>
        <w:t>documentos </w:t>
      </w:r>
      <w:r>
        <w:rPr>
          <w:color w:val="231F20"/>
        </w:rPr>
        <w:t>y </w:t>
      </w:r>
      <w:r>
        <w:rPr>
          <w:rFonts w:ascii="Palatino Linotype" w:hAnsi="Palatino Linotype"/>
          <w:color w:val="231F20"/>
          <w:spacing w:val="-3"/>
        </w:rPr>
        <w:t>proyectos como: </w:t>
      </w:r>
      <w:r>
        <w:rPr>
          <w:rFonts w:ascii="Palatino Linotype" w:hAnsi="Palatino Linotype"/>
          <w:color w:val="231F20"/>
        </w:rPr>
        <w:t>La guerra </w:t>
      </w:r>
      <w:r>
        <w:rPr>
          <w:rFonts w:ascii="Palatino Linotype" w:hAnsi="Palatino Linotype"/>
          <w:color w:val="231F20"/>
          <w:spacing w:val="-3"/>
        </w:rPr>
        <w:t>contra </w:t>
      </w:r>
      <w:r>
        <w:rPr>
          <w:rFonts w:ascii="Palatino Linotype" w:hAnsi="Palatino Linotype"/>
          <w:color w:val="231F20"/>
        </w:rPr>
        <w:t>el </w:t>
      </w:r>
      <w:r>
        <w:rPr>
          <w:rFonts w:ascii="Palatino Linotype" w:hAnsi="Palatino Linotype"/>
          <w:color w:val="231F20"/>
          <w:spacing w:val="-3"/>
        </w:rPr>
        <w:t>terrorismo; </w:t>
      </w:r>
      <w:r>
        <w:rPr>
          <w:rFonts w:ascii="Palatino Linotype" w:hAnsi="Palatino Linotype"/>
          <w:color w:val="231F20"/>
        </w:rPr>
        <w:t>La IV </w:t>
      </w:r>
      <w:r>
        <w:rPr>
          <w:rFonts w:ascii="Palatino Linotype" w:hAnsi="Palatino Linotype"/>
          <w:color w:val="231F20"/>
          <w:spacing w:val="-3"/>
        </w:rPr>
        <w:t>Guerra </w:t>
      </w:r>
      <w:r>
        <w:rPr>
          <w:color w:val="231F20"/>
          <w:spacing w:val="-4"/>
        </w:rPr>
        <w:t>Mundial, </w:t>
      </w:r>
      <w:r>
        <w:rPr>
          <w:color w:val="231F20"/>
        </w:rPr>
        <w:t>La </w:t>
      </w:r>
      <w:r>
        <w:rPr>
          <w:color w:val="231F20"/>
          <w:spacing w:val="-4"/>
        </w:rPr>
        <w:t>estrategia </w:t>
      </w:r>
      <w:r>
        <w:rPr>
          <w:color w:val="231F20"/>
        </w:rPr>
        <w:t>de </w:t>
      </w:r>
      <w:r>
        <w:rPr>
          <w:color w:val="231F20"/>
          <w:spacing w:val="-3"/>
        </w:rPr>
        <w:t>seguridad nacional, </w:t>
      </w:r>
      <w:r>
        <w:rPr>
          <w:color w:val="231F20"/>
        </w:rPr>
        <w:t>El </w:t>
      </w:r>
      <w:r>
        <w:rPr>
          <w:color w:val="231F20"/>
          <w:spacing w:val="-3"/>
        </w:rPr>
        <w:t>proyecto para el </w:t>
      </w:r>
      <w:r>
        <w:rPr>
          <w:rFonts w:ascii="Palatino Linotype" w:hAnsi="Palatino Linotype"/>
          <w:color w:val="231F20"/>
          <w:spacing w:val="-3"/>
        </w:rPr>
        <w:t>nuevo siglo americano, Reconstruyendo </w:t>
      </w:r>
      <w:r>
        <w:rPr>
          <w:rFonts w:ascii="Palatino Linotype" w:hAnsi="Palatino Linotype"/>
          <w:color w:val="231F20"/>
        </w:rPr>
        <w:t>las </w:t>
      </w:r>
      <w:r>
        <w:rPr>
          <w:rFonts w:ascii="Palatino Linotype" w:hAnsi="Palatino Linotype"/>
          <w:color w:val="231F20"/>
          <w:spacing w:val="-3"/>
        </w:rPr>
        <w:t>defensas </w:t>
      </w:r>
      <w:r>
        <w:rPr>
          <w:rFonts w:ascii="Palatino Linotype" w:hAnsi="Palatino Linotype"/>
          <w:color w:val="231F20"/>
        </w:rPr>
        <w:t>de </w:t>
      </w:r>
      <w:r>
        <w:rPr>
          <w:rFonts w:ascii="Palatino Linotype" w:hAnsi="Palatino Linotype"/>
          <w:color w:val="231F20"/>
          <w:spacing w:val="-3"/>
        </w:rPr>
        <w:t>América; Estrategia, </w:t>
      </w:r>
      <w:r>
        <w:rPr>
          <w:rFonts w:ascii="Palatino Linotype" w:hAnsi="Palatino Linotype"/>
          <w:color w:val="231F20"/>
          <w:spacing w:val="-4"/>
        </w:rPr>
        <w:t>Fuerzas </w:t>
      </w:r>
      <w:r>
        <w:rPr>
          <w:rFonts w:ascii="Palatino Linotype" w:hAnsi="Palatino Linotype"/>
          <w:color w:val="231F20"/>
        </w:rPr>
        <w:t>y </w:t>
      </w:r>
      <w:r>
        <w:rPr>
          <w:rFonts w:ascii="Palatino Linotype" w:hAnsi="Palatino Linotype"/>
          <w:color w:val="231F20"/>
          <w:spacing w:val="-3"/>
        </w:rPr>
        <w:t>Recursos para </w:t>
      </w:r>
      <w:r>
        <w:rPr>
          <w:rFonts w:ascii="Palatino Linotype" w:hAnsi="Palatino Linotype"/>
          <w:color w:val="231F20"/>
        </w:rPr>
        <w:t>el </w:t>
      </w:r>
      <w:r>
        <w:rPr>
          <w:rFonts w:ascii="Palatino Linotype" w:hAnsi="Palatino Linotype"/>
          <w:color w:val="231F20"/>
          <w:spacing w:val="-3"/>
        </w:rPr>
        <w:t>nuevo  siglo,  </w:t>
      </w:r>
      <w:r>
        <w:rPr>
          <w:rFonts w:ascii="Palatino Linotype" w:hAnsi="Palatino Linotype"/>
          <w:color w:val="231F20"/>
        </w:rPr>
        <w:t>La </w:t>
      </w:r>
      <w:r>
        <w:rPr>
          <w:rFonts w:ascii="Palatino Linotype" w:hAnsi="Palatino Linotype"/>
          <w:color w:val="231F20"/>
          <w:spacing w:val="-3"/>
        </w:rPr>
        <w:t>Estrategia </w:t>
      </w:r>
      <w:r>
        <w:rPr>
          <w:color w:val="231F20"/>
        </w:rPr>
        <w:t>de </w:t>
      </w:r>
      <w:r>
        <w:rPr>
          <w:color w:val="231F20"/>
          <w:spacing w:val="-3"/>
        </w:rPr>
        <w:t>Seguridad </w:t>
      </w:r>
      <w:r>
        <w:rPr>
          <w:color w:val="231F20"/>
          <w:spacing w:val="-4"/>
        </w:rPr>
        <w:t>Nacional. </w:t>
      </w:r>
      <w:r>
        <w:rPr>
          <w:color w:val="231F20"/>
        </w:rPr>
        <w:t>La </w:t>
      </w:r>
      <w:r>
        <w:rPr>
          <w:color w:val="231F20"/>
          <w:spacing w:val="-3"/>
        </w:rPr>
        <w:t>otra instancia que </w:t>
      </w:r>
      <w:r>
        <w:rPr>
          <w:color w:val="231F20"/>
          <w:spacing w:val="-4"/>
        </w:rPr>
        <w:t>asume </w:t>
      </w:r>
      <w:r>
        <w:rPr>
          <w:color w:val="231F20"/>
        </w:rPr>
        <w:t>la </w:t>
      </w:r>
      <w:r>
        <w:rPr>
          <w:color w:val="231F20"/>
          <w:spacing w:val="-3"/>
        </w:rPr>
        <w:t>realización </w:t>
      </w:r>
      <w:r>
        <w:rPr>
          <w:rFonts w:ascii="Palatino Linotype" w:hAnsi="Palatino Linotype"/>
          <w:color w:val="231F20"/>
        </w:rPr>
        <w:t>del </w:t>
      </w:r>
      <w:r>
        <w:rPr>
          <w:rFonts w:ascii="Palatino Linotype" w:hAnsi="Palatino Linotype"/>
          <w:color w:val="231F20"/>
          <w:spacing w:val="-3"/>
        </w:rPr>
        <w:t>proyecto económico </w:t>
      </w:r>
      <w:r>
        <w:rPr>
          <w:rFonts w:ascii="Palatino Linotype" w:hAnsi="Palatino Linotype"/>
          <w:color w:val="231F20"/>
        </w:rPr>
        <w:t>y </w:t>
      </w:r>
      <w:r>
        <w:rPr>
          <w:rFonts w:ascii="Palatino Linotype" w:hAnsi="Palatino Linotype"/>
          <w:color w:val="231F20"/>
          <w:spacing w:val="-3"/>
        </w:rPr>
        <w:t>financiero </w:t>
      </w:r>
      <w:r>
        <w:rPr>
          <w:rFonts w:ascii="Palatino Linotype" w:hAnsi="Palatino Linotype"/>
          <w:color w:val="231F20"/>
        </w:rPr>
        <w:t>es el </w:t>
      </w:r>
      <w:r>
        <w:rPr>
          <w:rFonts w:ascii="Palatino Linotype" w:hAnsi="Palatino Linotype"/>
          <w:color w:val="231F20"/>
          <w:spacing w:val="-3"/>
        </w:rPr>
        <w:t>poderoso grupo Carlyle. </w:t>
      </w:r>
      <w:r>
        <w:rPr>
          <w:color w:val="231F20"/>
          <w:spacing w:val="-3"/>
        </w:rPr>
        <w:t>Aquí</w:t>
      </w:r>
      <w:r>
        <w:rPr>
          <w:color w:val="231F20"/>
          <w:spacing w:val="-12"/>
        </w:rPr>
        <w:t> </w:t>
      </w:r>
      <w:r>
        <w:rPr>
          <w:color w:val="231F20"/>
        </w:rPr>
        <w:t>los</w:t>
      </w:r>
      <w:r>
        <w:rPr>
          <w:color w:val="231F20"/>
          <w:spacing w:val="-12"/>
        </w:rPr>
        <w:t> </w:t>
      </w:r>
      <w:r>
        <w:rPr>
          <w:color w:val="231F20"/>
          <w:spacing w:val="-3"/>
        </w:rPr>
        <w:t>intereses</w:t>
      </w:r>
      <w:r>
        <w:rPr>
          <w:color w:val="231F20"/>
          <w:spacing w:val="-12"/>
        </w:rPr>
        <w:t> </w:t>
      </w:r>
      <w:r>
        <w:rPr>
          <w:color w:val="231F20"/>
          <w:spacing w:val="-3"/>
        </w:rPr>
        <w:t>nacionales</w:t>
      </w:r>
      <w:r>
        <w:rPr>
          <w:color w:val="231F20"/>
          <w:spacing w:val="-12"/>
        </w:rPr>
        <w:t> </w:t>
      </w:r>
      <w:r>
        <w:rPr>
          <w:color w:val="231F20"/>
        </w:rPr>
        <w:t>han</w:t>
      </w:r>
      <w:r>
        <w:rPr>
          <w:color w:val="231F20"/>
          <w:spacing w:val="-12"/>
        </w:rPr>
        <w:t> </w:t>
      </w:r>
      <w:r>
        <w:rPr>
          <w:color w:val="231F20"/>
          <w:spacing w:val="-3"/>
        </w:rPr>
        <w:t>sido</w:t>
      </w:r>
      <w:r>
        <w:rPr>
          <w:color w:val="231F20"/>
          <w:spacing w:val="-12"/>
        </w:rPr>
        <w:t> </w:t>
      </w:r>
      <w:r>
        <w:rPr>
          <w:color w:val="231F20"/>
          <w:spacing w:val="-3"/>
        </w:rPr>
        <w:t>subordinados</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spacing w:val="-3"/>
        </w:rPr>
        <w:t>intereses corporativos. </w:t>
      </w:r>
      <w:r>
        <w:rPr>
          <w:color w:val="231F20"/>
          <w:spacing w:val="-4"/>
        </w:rPr>
        <w:t>Antes </w:t>
      </w:r>
      <w:r>
        <w:rPr>
          <w:color w:val="231F20"/>
        </w:rPr>
        <w:t>los </w:t>
      </w:r>
      <w:r>
        <w:rPr>
          <w:color w:val="231F20"/>
          <w:spacing w:val="-3"/>
        </w:rPr>
        <w:t>hombres que gobernaban </w:t>
      </w:r>
      <w:r>
        <w:rPr>
          <w:color w:val="231F20"/>
        </w:rPr>
        <w:t>las </w:t>
      </w:r>
      <w:r>
        <w:rPr>
          <w:color w:val="231F20"/>
          <w:spacing w:val="-3"/>
        </w:rPr>
        <w:t>principales </w:t>
      </w:r>
      <w:r>
        <w:rPr>
          <w:color w:val="231F20"/>
          <w:spacing w:val="-4"/>
        </w:rPr>
        <w:t>áreas </w:t>
      </w:r>
      <w:r>
        <w:rPr>
          <w:color w:val="231F20"/>
        </w:rPr>
        <w:t>del </w:t>
      </w:r>
      <w:r>
        <w:rPr>
          <w:color w:val="231F20"/>
          <w:spacing w:val="-4"/>
        </w:rPr>
        <w:t>estado </w:t>
      </w:r>
      <w:r>
        <w:rPr>
          <w:color w:val="231F20"/>
          <w:spacing w:val="-3"/>
        </w:rPr>
        <w:t>provenían </w:t>
      </w:r>
      <w:r>
        <w:rPr>
          <w:color w:val="231F20"/>
        </w:rPr>
        <w:t>de las </w:t>
      </w:r>
      <w:r>
        <w:rPr>
          <w:color w:val="231F20"/>
          <w:spacing w:val="-3"/>
        </w:rPr>
        <w:t>grandes </w:t>
      </w:r>
      <w:r>
        <w:rPr>
          <w:color w:val="231F20"/>
          <w:spacing w:val="-4"/>
        </w:rPr>
        <w:t>trasnacionales,  </w:t>
      </w:r>
      <w:r>
        <w:rPr>
          <w:color w:val="231F20"/>
          <w:spacing w:val="13"/>
        </w:rPr>
        <w:t> </w:t>
      </w:r>
      <w:r>
        <w:rPr>
          <w:color w:val="231F20"/>
          <w:spacing w:val="-4"/>
        </w:rPr>
        <w:t>ahora,</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9" w:lineRule="auto" w:before="69"/>
        <w:ind w:left="100" w:right="116"/>
        <w:jc w:val="both"/>
        <w:rPr>
          <w:rFonts w:ascii="Palatino Linotype" w:hAnsi="Palatino Linotype"/>
        </w:rPr>
      </w:pPr>
      <w:r>
        <w:rPr>
          <w:color w:val="231F20"/>
        </w:rPr>
        <w:t>la </w:t>
      </w:r>
      <w:r>
        <w:rPr>
          <w:color w:val="231F20"/>
          <w:spacing w:val="-4"/>
        </w:rPr>
        <w:t>estructura estatal </w:t>
      </w:r>
      <w:r>
        <w:rPr>
          <w:color w:val="231F20"/>
        </w:rPr>
        <w:t>se ha </w:t>
      </w:r>
      <w:r>
        <w:rPr>
          <w:color w:val="231F20"/>
          <w:spacing w:val="-3"/>
        </w:rPr>
        <w:t>convertido </w:t>
      </w:r>
      <w:r>
        <w:rPr>
          <w:color w:val="231F20"/>
        </w:rPr>
        <w:t>en una </w:t>
      </w:r>
      <w:r>
        <w:rPr>
          <w:color w:val="231F20"/>
          <w:spacing w:val="-3"/>
        </w:rPr>
        <w:t>parte </w:t>
      </w:r>
      <w:r>
        <w:rPr>
          <w:color w:val="231F20"/>
        </w:rPr>
        <w:t>sin </w:t>
      </w:r>
      <w:r>
        <w:rPr>
          <w:color w:val="231F20"/>
          <w:spacing w:val="-3"/>
        </w:rPr>
        <w:t>importancia </w:t>
      </w:r>
      <w:r>
        <w:rPr>
          <w:color w:val="231F20"/>
        </w:rPr>
        <w:t>de los </w:t>
      </w:r>
      <w:r>
        <w:rPr>
          <w:color w:val="231F20"/>
          <w:spacing w:val="-3"/>
        </w:rPr>
        <w:t>grupos corporativos. </w:t>
      </w:r>
      <w:r>
        <w:rPr>
          <w:color w:val="231F20"/>
        </w:rPr>
        <w:t>El </w:t>
      </w:r>
      <w:r>
        <w:rPr>
          <w:color w:val="231F20"/>
          <w:spacing w:val="-4"/>
        </w:rPr>
        <w:t>estado </w:t>
      </w:r>
      <w:r>
        <w:rPr>
          <w:color w:val="231F20"/>
        </w:rPr>
        <w:t>se ha </w:t>
      </w:r>
      <w:r>
        <w:rPr>
          <w:color w:val="231F20"/>
          <w:spacing w:val="-4"/>
        </w:rPr>
        <w:t>transformado </w:t>
      </w:r>
      <w:r>
        <w:rPr>
          <w:color w:val="231F20"/>
        </w:rPr>
        <w:t>en </w:t>
      </w:r>
      <w:r>
        <w:rPr>
          <w:color w:val="231F20"/>
          <w:spacing w:val="-3"/>
        </w:rPr>
        <w:t>una sección </w:t>
      </w:r>
      <w:r>
        <w:rPr>
          <w:color w:val="231F20"/>
        </w:rPr>
        <w:t>o </w:t>
      </w:r>
      <w:r>
        <w:rPr>
          <w:color w:val="231F20"/>
          <w:spacing w:val="-3"/>
        </w:rPr>
        <w:t>departamento </w:t>
      </w:r>
      <w:r>
        <w:rPr>
          <w:color w:val="231F20"/>
        </w:rPr>
        <w:t>de un </w:t>
      </w:r>
      <w:r>
        <w:rPr>
          <w:color w:val="231F20"/>
          <w:spacing w:val="-3"/>
        </w:rPr>
        <w:t>consocio corporativo. </w:t>
      </w:r>
      <w:r>
        <w:rPr>
          <w:color w:val="231F20"/>
        </w:rPr>
        <w:t>La </w:t>
      </w:r>
      <w:r>
        <w:rPr>
          <w:color w:val="231F20"/>
          <w:spacing w:val="-3"/>
        </w:rPr>
        <w:t>nación </w:t>
      </w:r>
      <w:r>
        <w:rPr>
          <w:color w:val="231F20"/>
        </w:rPr>
        <w:t>y los </w:t>
      </w:r>
      <w:r>
        <w:rPr>
          <w:color w:val="231F20"/>
          <w:spacing w:val="-3"/>
        </w:rPr>
        <w:t>ciudadanos </w:t>
      </w:r>
      <w:r>
        <w:rPr>
          <w:color w:val="231F20"/>
          <w:spacing w:val="-4"/>
        </w:rPr>
        <w:t>aparecen </w:t>
      </w:r>
      <w:r>
        <w:rPr>
          <w:color w:val="231F20"/>
          <w:spacing w:val="-3"/>
        </w:rPr>
        <w:t>como subordinados </w:t>
      </w:r>
      <w:r>
        <w:rPr>
          <w:color w:val="231F20"/>
        </w:rPr>
        <w:t>en un </w:t>
      </w:r>
      <w:r>
        <w:rPr>
          <w:color w:val="231F20"/>
          <w:spacing w:val="-3"/>
        </w:rPr>
        <w:t>segundo</w:t>
      </w:r>
      <w:r>
        <w:rPr>
          <w:color w:val="231F20"/>
          <w:spacing w:val="-28"/>
        </w:rPr>
        <w:t> </w:t>
      </w:r>
      <w:r>
        <w:rPr>
          <w:color w:val="231F20"/>
          <w:spacing w:val="-3"/>
        </w:rPr>
        <w:t>plano </w:t>
      </w:r>
      <w:r>
        <w:rPr>
          <w:color w:val="231F20"/>
        </w:rPr>
        <w:t>de</w:t>
      </w:r>
      <w:r>
        <w:rPr>
          <w:color w:val="231F20"/>
          <w:spacing w:val="-7"/>
        </w:rPr>
        <w:t> </w:t>
      </w:r>
      <w:r>
        <w:rPr>
          <w:color w:val="231F20"/>
          <w:spacing w:val="-3"/>
        </w:rPr>
        <w:t>importancia,</w:t>
      </w:r>
      <w:r>
        <w:rPr>
          <w:color w:val="231F20"/>
          <w:spacing w:val="-7"/>
        </w:rPr>
        <w:t> </w:t>
      </w:r>
      <w:r>
        <w:rPr>
          <w:color w:val="231F20"/>
          <w:spacing w:val="-3"/>
        </w:rPr>
        <w:t>donde</w:t>
      </w:r>
      <w:r>
        <w:rPr>
          <w:color w:val="231F20"/>
          <w:spacing w:val="-7"/>
        </w:rPr>
        <w:t> </w:t>
      </w:r>
      <w:r>
        <w:rPr>
          <w:color w:val="231F20"/>
        </w:rPr>
        <w:t>el</w:t>
      </w:r>
      <w:r>
        <w:rPr>
          <w:color w:val="231F20"/>
          <w:spacing w:val="-7"/>
        </w:rPr>
        <w:t> </w:t>
      </w:r>
      <w:r>
        <w:rPr>
          <w:color w:val="231F20"/>
          <w:spacing w:val="-3"/>
        </w:rPr>
        <w:t>líder</w:t>
      </w:r>
      <w:r>
        <w:rPr>
          <w:color w:val="231F20"/>
          <w:spacing w:val="-7"/>
        </w:rPr>
        <w:t> </w:t>
      </w:r>
      <w:r>
        <w:rPr>
          <w:color w:val="231F20"/>
          <w:spacing w:val="-3"/>
        </w:rPr>
        <w:t>predestinado</w:t>
      </w:r>
      <w:r>
        <w:rPr>
          <w:color w:val="231F20"/>
          <w:spacing w:val="-7"/>
        </w:rPr>
        <w:t> </w:t>
      </w:r>
      <w:r>
        <w:rPr>
          <w:color w:val="231F20"/>
        </w:rPr>
        <w:t>a</w:t>
      </w:r>
      <w:r>
        <w:rPr>
          <w:color w:val="231F20"/>
          <w:spacing w:val="-7"/>
        </w:rPr>
        <w:t> </w:t>
      </w:r>
      <w:r>
        <w:rPr>
          <w:color w:val="231F20"/>
          <w:spacing w:val="-3"/>
        </w:rPr>
        <w:t>salvar</w:t>
      </w:r>
      <w:r>
        <w:rPr>
          <w:color w:val="231F20"/>
          <w:spacing w:val="-7"/>
        </w:rPr>
        <w:t> </w:t>
      </w:r>
      <w:r>
        <w:rPr>
          <w:color w:val="231F20"/>
        </w:rPr>
        <w:t>la</w:t>
      </w:r>
      <w:r>
        <w:rPr>
          <w:color w:val="231F20"/>
          <w:spacing w:val="-7"/>
        </w:rPr>
        <w:t> </w:t>
      </w:r>
      <w:r>
        <w:rPr>
          <w:color w:val="231F20"/>
          <w:spacing w:val="-3"/>
        </w:rPr>
        <w:t>sociedad</w:t>
      </w:r>
      <w:r>
        <w:rPr>
          <w:color w:val="231F20"/>
          <w:spacing w:val="-7"/>
        </w:rPr>
        <w:t> </w:t>
      </w:r>
      <w:r>
        <w:rPr>
          <w:color w:val="231F20"/>
          <w:spacing w:val="-3"/>
        </w:rPr>
        <w:t>les hace </w:t>
      </w:r>
      <w:r>
        <w:rPr>
          <w:color w:val="231F20"/>
        </w:rPr>
        <w:t>el </w:t>
      </w:r>
      <w:r>
        <w:rPr>
          <w:color w:val="231F20"/>
          <w:spacing w:val="-3"/>
        </w:rPr>
        <w:t>favor </w:t>
      </w:r>
      <w:r>
        <w:rPr>
          <w:color w:val="231F20"/>
        </w:rPr>
        <w:t>de </w:t>
      </w:r>
      <w:r>
        <w:rPr>
          <w:color w:val="231F20"/>
          <w:spacing w:val="-3"/>
        </w:rPr>
        <w:t>gobernarlos </w:t>
      </w:r>
      <w:r>
        <w:rPr>
          <w:color w:val="231F20"/>
        </w:rPr>
        <w:t>o </w:t>
      </w:r>
      <w:r>
        <w:rPr>
          <w:color w:val="231F20"/>
          <w:spacing w:val="-3"/>
        </w:rPr>
        <w:t>dirigirlos </w:t>
      </w:r>
      <w:r>
        <w:rPr>
          <w:color w:val="231F20"/>
        </w:rPr>
        <w:t>en un </w:t>
      </w:r>
      <w:r>
        <w:rPr>
          <w:color w:val="231F20"/>
          <w:spacing w:val="-3"/>
        </w:rPr>
        <w:t>segundo mandato. </w:t>
      </w:r>
      <w:r>
        <w:rPr>
          <w:color w:val="231F20"/>
        </w:rPr>
        <w:t>Los </w:t>
      </w:r>
      <w:r>
        <w:rPr>
          <w:color w:val="231F20"/>
          <w:spacing w:val="-3"/>
        </w:rPr>
        <w:t>costos </w:t>
      </w:r>
      <w:r>
        <w:rPr>
          <w:color w:val="231F20"/>
        </w:rPr>
        <w:t>de la guerra son </w:t>
      </w:r>
      <w:r>
        <w:rPr>
          <w:color w:val="231F20"/>
          <w:spacing w:val="-3"/>
        </w:rPr>
        <w:t>relativizados, </w:t>
      </w:r>
      <w:r>
        <w:rPr>
          <w:color w:val="231F20"/>
        </w:rPr>
        <w:t>los </w:t>
      </w:r>
      <w:r>
        <w:rPr>
          <w:color w:val="231F20"/>
          <w:spacing w:val="-3"/>
        </w:rPr>
        <w:t>muertos </w:t>
      </w:r>
      <w:r>
        <w:rPr>
          <w:color w:val="231F20"/>
          <w:spacing w:val="-4"/>
        </w:rPr>
        <w:t>americanos </w:t>
      </w:r>
      <w:r>
        <w:rPr>
          <w:color w:val="231F20"/>
        </w:rPr>
        <w:t>en </w:t>
      </w:r>
      <w:r>
        <w:rPr>
          <w:color w:val="231F20"/>
          <w:spacing w:val="-3"/>
        </w:rPr>
        <w:t>Irak </w:t>
      </w:r>
      <w:r>
        <w:rPr>
          <w:color w:val="231F20"/>
        </w:rPr>
        <w:t>son </w:t>
      </w:r>
      <w:r>
        <w:rPr>
          <w:color w:val="231F20"/>
          <w:spacing w:val="-3"/>
        </w:rPr>
        <w:t>minimizados, </w:t>
      </w:r>
      <w:r>
        <w:rPr>
          <w:color w:val="231F20"/>
        </w:rPr>
        <w:t>el </w:t>
      </w:r>
      <w:r>
        <w:rPr>
          <w:color w:val="231F20"/>
          <w:spacing w:val="-3"/>
        </w:rPr>
        <w:t>pueblo </w:t>
      </w:r>
      <w:r>
        <w:rPr>
          <w:color w:val="231F20"/>
          <w:spacing w:val="-4"/>
        </w:rPr>
        <w:t>aparece </w:t>
      </w:r>
      <w:r>
        <w:rPr>
          <w:color w:val="231F20"/>
          <w:spacing w:val="-3"/>
        </w:rPr>
        <w:t>pagando </w:t>
      </w:r>
      <w:r>
        <w:rPr>
          <w:color w:val="231F20"/>
        </w:rPr>
        <w:t>el </w:t>
      </w:r>
      <w:r>
        <w:rPr>
          <w:color w:val="231F20"/>
          <w:spacing w:val="-3"/>
        </w:rPr>
        <w:t>costo de </w:t>
      </w:r>
      <w:r>
        <w:rPr>
          <w:color w:val="231F20"/>
        </w:rPr>
        <w:t>su </w:t>
      </w:r>
      <w:r>
        <w:rPr>
          <w:color w:val="231F20"/>
          <w:spacing w:val="-3"/>
        </w:rPr>
        <w:t>factura </w:t>
      </w:r>
      <w:r>
        <w:rPr>
          <w:color w:val="231F20"/>
        </w:rPr>
        <w:t>por </w:t>
      </w:r>
      <w:r>
        <w:rPr>
          <w:color w:val="231F20"/>
          <w:spacing w:val="-3"/>
        </w:rPr>
        <w:t>pertenecer </w:t>
      </w:r>
      <w:r>
        <w:rPr>
          <w:color w:val="231F20"/>
        </w:rPr>
        <w:t>a </w:t>
      </w:r>
      <w:r>
        <w:rPr>
          <w:color w:val="231F20"/>
          <w:spacing w:val="-3"/>
        </w:rPr>
        <w:t>ese corporativo, </w:t>
      </w:r>
      <w:r>
        <w:rPr>
          <w:color w:val="231F20"/>
        </w:rPr>
        <w:t>sin </w:t>
      </w:r>
      <w:r>
        <w:rPr>
          <w:color w:val="231F20"/>
          <w:spacing w:val="-3"/>
        </w:rPr>
        <w:t>derecho </w:t>
      </w:r>
      <w:r>
        <w:rPr>
          <w:color w:val="231F20"/>
        </w:rPr>
        <w:t>a </w:t>
      </w:r>
      <w:r>
        <w:rPr>
          <w:color w:val="231F20"/>
          <w:spacing w:val="-4"/>
        </w:rPr>
        <w:t>tomar </w:t>
      </w:r>
      <w:r>
        <w:rPr>
          <w:color w:val="231F20"/>
          <w:spacing w:val="-3"/>
        </w:rPr>
        <w:t>decisiones,</w:t>
      </w:r>
      <w:r>
        <w:rPr>
          <w:color w:val="231F20"/>
          <w:spacing w:val="-7"/>
        </w:rPr>
        <w:t> </w:t>
      </w:r>
      <w:r>
        <w:rPr>
          <w:color w:val="231F20"/>
        </w:rPr>
        <w:t>ni</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spacing w:val="-4"/>
        </w:rPr>
        <w:t>elecciones,</w:t>
      </w:r>
      <w:r>
        <w:rPr>
          <w:color w:val="231F20"/>
          <w:spacing w:val="-7"/>
        </w:rPr>
        <w:t> </w:t>
      </w:r>
      <w:r>
        <w:rPr>
          <w:color w:val="231F20"/>
        </w:rPr>
        <w:t>ni</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3"/>
        </w:rPr>
        <w:t>proceso</w:t>
      </w:r>
      <w:r>
        <w:rPr>
          <w:color w:val="231F20"/>
          <w:spacing w:val="-7"/>
        </w:rPr>
        <w:t> </w:t>
      </w:r>
      <w:r>
        <w:rPr>
          <w:color w:val="231F20"/>
          <w:spacing w:val="-3"/>
        </w:rPr>
        <w:t>para</w:t>
      </w:r>
      <w:r>
        <w:rPr>
          <w:color w:val="231F20"/>
          <w:spacing w:val="-7"/>
        </w:rPr>
        <w:t> </w:t>
      </w:r>
      <w:r>
        <w:rPr>
          <w:color w:val="231F20"/>
          <w:spacing w:val="-4"/>
        </w:rPr>
        <w:t>emprender</w:t>
      </w:r>
      <w:r>
        <w:rPr>
          <w:color w:val="231F20"/>
          <w:spacing w:val="-7"/>
        </w:rPr>
        <w:t> </w:t>
      </w:r>
      <w:r>
        <w:rPr>
          <w:color w:val="231F20"/>
        </w:rPr>
        <w:t>o </w:t>
      </w:r>
      <w:r>
        <w:rPr>
          <w:rFonts w:ascii="Palatino Linotype" w:hAnsi="Palatino Linotype"/>
          <w:color w:val="231F20"/>
          <w:spacing w:val="-3"/>
        </w:rPr>
        <w:t>finalizar </w:t>
      </w:r>
      <w:r>
        <w:rPr>
          <w:rFonts w:ascii="Palatino Linotype" w:hAnsi="Palatino Linotype"/>
          <w:color w:val="231F20"/>
        </w:rPr>
        <w:t>una</w:t>
      </w:r>
      <w:r>
        <w:rPr>
          <w:rFonts w:ascii="Palatino Linotype" w:hAnsi="Palatino Linotype"/>
          <w:color w:val="231F20"/>
          <w:spacing w:val="18"/>
        </w:rPr>
        <w:t> </w:t>
      </w:r>
      <w:r>
        <w:rPr>
          <w:rFonts w:ascii="Palatino Linotype" w:hAnsi="Palatino Linotype"/>
          <w:color w:val="231F20"/>
          <w:spacing w:val="-3"/>
        </w:rPr>
        <w:t>guerra.</w:t>
      </w:r>
    </w:p>
    <w:p>
      <w:pPr>
        <w:pStyle w:val="BodyText"/>
        <w:spacing w:line="204" w:lineRule="exact"/>
        <w:ind w:left="100" w:firstLine="360"/>
        <w:jc w:val="both"/>
      </w:pPr>
      <w:r>
        <w:rPr>
          <w:color w:val="231F20"/>
        </w:rPr>
        <w:t>La </w:t>
      </w:r>
      <w:r>
        <w:rPr>
          <w:color w:val="231F20"/>
          <w:spacing w:val="-3"/>
        </w:rPr>
        <w:t>presidencia  </w:t>
      </w:r>
      <w:r>
        <w:rPr>
          <w:color w:val="231F20"/>
          <w:spacing w:val="-4"/>
        </w:rPr>
        <w:t>americana  enarbola  </w:t>
      </w:r>
      <w:r>
        <w:rPr>
          <w:color w:val="231F20"/>
        </w:rPr>
        <w:t>el </w:t>
      </w:r>
      <w:r>
        <w:rPr>
          <w:color w:val="231F20"/>
          <w:spacing w:val="-3"/>
        </w:rPr>
        <w:t>liderazgo  </w:t>
      </w:r>
      <w:r>
        <w:rPr>
          <w:color w:val="231F20"/>
        </w:rPr>
        <w:t>de un </w:t>
      </w:r>
      <w:r>
        <w:rPr>
          <w:color w:val="231F20"/>
          <w:spacing w:val="-3"/>
        </w:rPr>
        <w:t>grupo</w:t>
      </w:r>
    </w:p>
    <w:p>
      <w:pPr>
        <w:pStyle w:val="BodyText"/>
        <w:spacing w:line="292" w:lineRule="auto" w:before="47"/>
        <w:ind w:left="100" w:right="119"/>
        <w:jc w:val="both"/>
      </w:pPr>
      <w:r>
        <w:rPr>
          <w:rFonts w:ascii="Palatino Linotype" w:hAnsi="Palatino Linotype"/>
          <w:color w:val="231F20"/>
        </w:rPr>
        <w:t>de poder económico-militar no necesariamente identificado con </w:t>
      </w:r>
      <w:r>
        <w:rPr>
          <w:color w:val="231F20"/>
        </w:rPr>
        <w:t>una tendencia política, sino como co-propietario y líder de una corporación. Esta por encima de partidos o incluso de pequeñas </w:t>
      </w:r>
      <w:r>
        <w:rPr>
          <w:rFonts w:ascii="Palatino Linotype" w:hAnsi="Palatino Linotype"/>
          <w:color w:val="231F20"/>
        </w:rPr>
        <w:t>élites, ha conformado una nueva élite que no escatimará recursos </w:t>
      </w:r>
      <w:r>
        <w:rPr>
          <w:color w:val="231F20"/>
        </w:rPr>
        <w:t>para sobrevivir a la competencia generada en el nuevo siglo.</w:t>
      </w:r>
    </w:p>
    <w:p>
      <w:pPr>
        <w:pStyle w:val="BodyText"/>
        <w:spacing w:line="300" w:lineRule="auto" w:before="21"/>
        <w:ind w:left="100" w:right="120" w:firstLine="360"/>
        <w:jc w:val="both"/>
      </w:pPr>
      <w:r>
        <w:rPr>
          <w:color w:val="231F20"/>
          <w:spacing w:val="-3"/>
        </w:rPr>
        <w:t>Reina </w:t>
      </w:r>
      <w:r>
        <w:rPr>
          <w:color w:val="231F20"/>
        </w:rPr>
        <w:t>un extraño </w:t>
      </w:r>
      <w:r>
        <w:rPr>
          <w:color w:val="231F20"/>
          <w:spacing w:val="-3"/>
        </w:rPr>
        <w:t>clima </w:t>
      </w:r>
      <w:r>
        <w:rPr>
          <w:color w:val="231F20"/>
        </w:rPr>
        <w:t>en el </w:t>
      </w:r>
      <w:r>
        <w:rPr>
          <w:color w:val="231F20"/>
          <w:spacing w:val="-3"/>
        </w:rPr>
        <w:t>corazón </w:t>
      </w:r>
      <w:r>
        <w:rPr>
          <w:color w:val="231F20"/>
          <w:spacing w:val="-4"/>
        </w:rPr>
        <w:t>ejecutivo </w:t>
      </w:r>
      <w:r>
        <w:rPr>
          <w:color w:val="231F20"/>
        </w:rPr>
        <w:t>de </w:t>
      </w:r>
      <w:r>
        <w:rPr>
          <w:color w:val="231F20"/>
          <w:spacing w:val="-4"/>
        </w:rPr>
        <w:t>Estados </w:t>
      </w:r>
      <w:r>
        <w:rPr>
          <w:rFonts w:ascii="Palatino Linotype" w:hAnsi="Palatino Linotype"/>
          <w:color w:val="231F20"/>
          <w:spacing w:val="-3"/>
        </w:rPr>
        <w:t>Unidos: </w:t>
      </w:r>
      <w:r>
        <w:rPr>
          <w:rFonts w:ascii="Palatino Linotype" w:hAnsi="Palatino Linotype"/>
          <w:color w:val="231F20"/>
        </w:rPr>
        <w:t>la </w:t>
      </w:r>
      <w:r>
        <w:rPr>
          <w:rFonts w:ascii="Palatino Linotype" w:hAnsi="Palatino Linotype"/>
          <w:color w:val="231F20"/>
          <w:spacing w:val="-3"/>
        </w:rPr>
        <w:t>mujer </w:t>
      </w:r>
      <w:r>
        <w:rPr>
          <w:rFonts w:ascii="Palatino Linotype" w:hAnsi="Palatino Linotype"/>
          <w:color w:val="231F20"/>
        </w:rPr>
        <w:t>del </w:t>
      </w:r>
      <w:r>
        <w:rPr>
          <w:rFonts w:ascii="Palatino Linotype" w:hAnsi="Palatino Linotype"/>
          <w:color w:val="231F20"/>
          <w:spacing w:val="-3"/>
        </w:rPr>
        <w:t>secretario general </w:t>
      </w:r>
      <w:r>
        <w:rPr>
          <w:rFonts w:ascii="Palatino Linotype" w:hAnsi="Palatino Linotype"/>
          <w:color w:val="231F20"/>
        </w:rPr>
        <w:t>de la </w:t>
      </w:r>
      <w:r>
        <w:rPr>
          <w:rFonts w:ascii="Palatino Linotype" w:hAnsi="Palatino Linotype"/>
          <w:color w:val="231F20"/>
          <w:spacing w:val="-3"/>
        </w:rPr>
        <w:t>presidencia, Andrew </w:t>
      </w:r>
      <w:r>
        <w:rPr>
          <w:color w:val="231F20"/>
          <w:spacing w:val="-3"/>
        </w:rPr>
        <w:t>Card, </w:t>
      </w:r>
      <w:r>
        <w:rPr>
          <w:color w:val="231F20"/>
        </w:rPr>
        <w:t>es </w:t>
      </w:r>
      <w:r>
        <w:rPr>
          <w:color w:val="231F20"/>
          <w:spacing w:val="-3"/>
        </w:rPr>
        <w:t>ministro </w:t>
      </w:r>
      <w:r>
        <w:rPr>
          <w:color w:val="231F20"/>
        </w:rPr>
        <w:t>del </w:t>
      </w:r>
      <w:r>
        <w:rPr>
          <w:color w:val="231F20"/>
          <w:spacing w:val="-3"/>
        </w:rPr>
        <w:t>culto metodista; </w:t>
      </w:r>
      <w:r>
        <w:rPr>
          <w:color w:val="231F20"/>
        </w:rPr>
        <w:t>el </w:t>
      </w:r>
      <w:r>
        <w:rPr>
          <w:color w:val="231F20"/>
          <w:spacing w:val="-3"/>
        </w:rPr>
        <w:t>padre </w:t>
      </w:r>
      <w:r>
        <w:rPr>
          <w:color w:val="231F20"/>
        </w:rPr>
        <w:t>de </w:t>
      </w:r>
      <w:r>
        <w:rPr>
          <w:color w:val="231F20"/>
          <w:spacing w:val="-3"/>
        </w:rPr>
        <w:t>Condoleezza Rice, exconsejera </w:t>
      </w:r>
      <w:r>
        <w:rPr>
          <w:color w:val="231F20"/>
        </w:rPr>
        <w:t>de </w:t>
      </w:r>
      <w:r>
        <w:rPr>
          <w:color w:val="231F20"/>
          <w:spacing w:val="-3"/>
        </w:rPr>
        <w:t>Seguridad </w:t>
      </w:r>
      <w:r>
        <w:rPr>
          <w:color w:val="231F20"/>
          <w:spacing w:val="-4"/>
        </w:rPr>
        <w:t>Nacional </w:t>
      </w:r>
      <w:r>
        <w:rPr>
          <w:color w:val="231F20"/>
        </w:rPr>
        <w:t>y </w:t>
      </w:r>
      <w:r>
        <w:rPr>
          <w:color w:val="231F20"/>
          <w:spacing w:val="-3"/>
        </w:rPr>
        <w:t>Secretaria </w:t>
      </w:r>
      <w:r>
        <w:rPr>
          <w:color w:val="231F20"/>
        </w:rPr>
        <w:t>de </w:t>
      </w:r>
      <w:r>
        <w:rPr>
          <w:color w:val="231F20"/>
          <w:spacing w:val="-4"/>
        </w:rPr>
        <w:t>Estado, </w:t>
      </w:r>
      <w:r>
        <w:rPr>
          <w:color w:val="231F20"/>
        </w:rPr>
        <w:t>es </w:t>
      </w:r>
      <w:r>
        <w:rPr>
          <w:color w:val="231F20"/>
          <w:spacing w:val="-3"/>
        </w:rPr>
        <w:t>predicador </w:t>
      </w:r>
      <w:r>
        <w:rPr>
          <w:color w:val="231F20"/>
        </w:rPr>
        <w:t>en </w:t>
      </w:r>
      <w:r>
        <w:rPr>
          <w:color w:val="231F20"/>
          <w:spacing w:val="-4"/>
        </w:rPr>
        <w:t>Alabama; Michael Geerson quien </w:t>
      </w:r>
      <w:r>
        <w:rPr>
          <w:color w:val="231F20"/>
          <w:spacing w:val="-3"/>
        </w:rPr>
        <w:t>compone los </w:t>
      </w:r>
      <w:r>
        <w:rPr>
          <w:rFonts w:ascii="Palatino Linotype" w:hAnsi="Palatino Linotype"/>
          <w:color w:val="231F20"/>
          <w:spacing w:val="-3"/>
        </w:rPr>
        <w:t>discursos presidenciales </w:t>
      </w:r>
      <w:r>
        <w:rPr>
          <w:rFonts w:ascii="Palatino Linotype" w:hAnsi="Palatino Linotype"/>
          <w:color w:val="231F20"/>
        </w:rPr>
        <w:t>y es </w:t>
      </w:r>
      <w:r>
        <w:rPr>
          <w:rFonts w:ascii="Palatino Linotype" w:hAnsi="Palatino Linotype"/>
          <w:color w:val="231F20"/>
          <w:spacing w:val="-3"/>
        </w:rPr>
        <w:t>apodado </w:t>
      </w:r>
      <w:r>
        <w:rPr>
          <w:rFonts w:ascii="Palatino Linotype" w:hAnsi="Palatino Linotype"/>
          <w:color w:val="231F20"/>
        </w:rPr>
        <w:t>el </w:t>
      </w:r>
      <w:r>
        <w:rPr>
          <w:rFonts w:ascii="Palatino Linotype" w:hAnsi="Palatino Linotype"/>
          <w:color w:val="231F20"/>
          <w:spacing w:val="-3"/>
        </w:rPr>
        <w:t>Harvard evangélico. “Este </w:t>
      </w:r>
      <w:r>
        <w:rPr>
          <w:color w:val="231F20"/>
          <w:spacing w:val="-3"/>
        </w:rPr>
        <w:t>hombre </w:t>
      </w:r>
      <w:r>
        <w:rPr>
          <w:color w:val="231F20"/>
          <w:spacing w:val="-4"/>
        </w:rPr>
        <w:t>asume </w:t>
      </w:r>
      <w:r>
        <w:rPr>
          <w:color w:val="231F20"/>
        </w:rPr>
        <w:t>las </w:t>
      </w:r>
      <w:r>
        <w:rPr>
          <w:color w:val="231F20"/>
          <w:spacing w:val="-3"/>
        </w:rPr>
        <w:t>profecías </w:t>
      </w:r>
      <w:r>
        <w:rPr>
          <w:color w:val="231F20"/>
        </w:rPr>
        <w:t>de la </w:t>
      </w:r>
      <w:r>
        <w:rPr>
          <w:color w:val="231F20"/>
          <w:spacing w:val="-3"/>
        </w:rPr>
        <w:t>ultraderecha cristiana que cree </w:t>
      </w:r>
      <w:r>
        <w:rPr>
          <w:color w:val="231F20"/>
        </w:rPr>
        <w:t>en un </w:t>
      </w:r>
      <w:r>
        <w:rPr>
          <w:color w:val="231F20"/>
          <w:spacing w:val="-3"/>
        </w:rPr>
        <w:t>inminente </w:t>
      </w:r>
      <w:r>
        <w:rPr>
          <w:color w:val="231F20"/>
          <w:spacing w:val="-4"/>
        </w:rPr>
        <w:t>Apocalipsis, </w:t>
      </w:r>
      <w:r>
        <w:rPr>
          <w:color w:val="231F20"/>
        </w:rPr>
        <w:t>en el </w:t>
      </w:r>
      <w:r>
        <w:rPr>
          <w:color w:val="231F20"/>
          <w:spacing w:val="-3"/>
        </w:rPr>
        <w:t>regreso </w:t>
      </w:r>
      <w:r>
        <w:rPr>
          <w:color w:val="231F20"/>
        </w:rPr>
        <w:t>del </w:t>
      </w:r>
      <w:r>
        <w:rPr>
          <w:color w:val="231F20"/>
          <w:spacing w:val="-4"/>
        </w:rPr>
        <w:t>anticristo </w:t>
      </w:r>
      <w:r>
        <w:rPr>
          <w:color w:val="231F20"/>
        </w:rPr>
        <w:t>y en </w:t>
      </w:r>
      <w:r>
        <w:rPr>
          <w:color w:val="231F20"/>
          <w:spacing w:val="-3"/>
        </w:rPr>
        <w:t>la </w:t>
      </w:r>
      <w:r>
        <w:rPr>
          <w:color w:val="231F20"/>
          <w:spacing w:val="-4"/>
        </w:rPr>
        <w:t>aparición </w:t>
      </w:r>
      <w:r>
        <w:rPr>
          <w:color w:val="231F20"/>
          <w:spacing w:val="-3"/>
        </w:rPr>
        <w:t>consiguiente </w:t>
      </w:r>
      <w:r>
        <w:rPr>
          <w:color w:val="231F20"/>
        </w:rPr>
        <w:t>de un </w:t>
      </w:r>
      <w:r>
        <w:rPr>
          <w:color w:val="231F20"/>
          <w:spacing w:val="-3"/>
        </w:rPr>
        <w:t>nuevo </w:t>
      </w:r>
      <w:r>
        <w:rPr>
          <w:color w:val="231F20"/>
          <w:spacing w:val="-4"/>
        </w:rPr>
        <w:t>Mesías”. </w:t>
      </w:r>
      <w:r>
        <w:rPr>
          <w:color w:val="231F20"/>
          <w:spacing w:val="-8"/>
        </w:rPr>
        <w:t>“Todo </w:t>
      </w:r>
      <w:r>
        <w:rPr>
          <w:color w:val="231F20"/>
        </w:rPr>
        <w:t>el </w:t>
      </w:r>
      <w:r>
        <w:rPr>
          <w:color w:val="231F20"/>
          <w:spacing w:val="-3"/>
        </w:rPr>
        <w:t>personal de </w:t>
      </w:r>
      <w:r>
        <w:rPr>
          <w:color w:val="231F20"/>
        </w:rPr>
        <w:t>la </w:t>
      </w:r>
      <w:r>
        <w:rPr>
          <w:color w:val="231F20"/>
          <w:spacing w:val="-3"/>
        </w:rPr>
        <w:t>Casa Blanca participa </w:t>
      </w:r>
      <w:r>
        <w:rPr>
          <w:color w:val="231F20"/>
        </w:rPr>
        <w:t>a </w:t>
      </w:r>
      <w:r>
        <w:rPr>
          <w:color w:val="231F20"/>
          <w:spacing w:val="-3"/>
        </w:rPr>
        <w:t>diario </w:t>
      </w:r>
      <w:r>
        <w:rPr>
          <w:color w:val="231F20"/>
        </w:rPr>
        <w:t>en </w:t>
      </w:r>
      <w:r>
        <w:rPr>
          <w:color w:val="231F20"/>
          <w:spacing w:val="-3"/>
        </w:rPr>
        <w:t>grupos </w:t>
      </w:r>
      <w:r>
        <w:rPr>
          <w:color w:val="231F20"/>
        </w:rPr>
        <w:t>de </w:t>
      </w:r>
      <w:r>
        <w:rPr>
          <w:color w:val="231F20"/>
          <w:spacing w:val="-4"/>
        </w:rPr>
        <w:t>estudio </w:t>
      </w:r>
      <w:r>
        <w:rPr>
          <w:color w:val="231F20"/>
        </w:rPr>
        <w:t>de la</w:t>
      </w:r>
      <w:r>
        <w:rPr>
          <w:color w:val="231F20"/>
          <w:spacing w:val="-25"/>
        </w:rPr>
        <w:t> </w:t>
      </w:r>
      <w:r>
        <w:rPr>
          <w:color w:val="231F20"/>
          <w:spacing w:val="-3"/>
        </w:rPr>
        <w:t>Biblia”. </w:t>
      </w:r>
      <w:r>
        <w:rPr>
          <w:rFonts w:ascii="Palatino Linotype" w:hAnsi="Palatino Linotype"/>
          <w:color w:val="231F20"/>
          <w:spacing w:val="-3"/>
        </w:rPr>
        <w:t>“Sin </w:t>
      </w:r>
      <w:r>
        <w:rPr>
          <w:rFonts w:ascii="Palatino Linotype" w:hAnsi="Palatino Linotype"/>
          <w:color w:val="231F20"/>
          <w:spacing w:val="-4"/>
        </w:rPr>
        <w:t>embargo, </w:t>
      </w:r>
      <w:r>
        <w:rPr>
          <w:rFonts w:ascii="Palatino Linotype" w:hAnsi="Palatino Linotype"/>
          <w:color w:val="231F20"/>
        </w:rPr>
        <w:t>y </w:t>
      </w:r>
      <w:r>
        <w:rPr>
          <w:rFonts w:ascii="Palatino Linotype" w:hAnsi="Palatino Linotype"/>
          <w:color w:val="231F20"/>
          <w:spacing w:val="-3"/>
        </w:rPr>
        <w:t>después </w:t>
      </w:r>
      <w:r>
        <w:rPr>
          <w:rFonts w:ascii="Palatino Linotype" w:hAnsi="Palatino Linotype"/>
          <w:color w:val="231F20"/>
        </w:rPr>
        <w:t>de </w:t>
      </w:r>
      <w:r>
        <w:rPr>
          <w:rFonts w:ascii="Palatino Linotype" w:hAnsi="Palatino Linotype"/>
          <w:color w:val="231F20"/>
          <w:spacing w:val="-3"/>
        </w:rPr>
        <w:t>leer </w:t>
      </w:r>
      <w:r>
        <w:rPr>
          <w:rFonts w:ascii="Palatino Linotype" w:hAnsi="Palatino Linotype"/>
          <w:color w:val="231F20"/>
        </w:rPr>
        <w:t>la </w:t>
      </w:r>
      <w:r>
        <w:rPr>
          <w:rFonts w:ascii="Palatino Linotype" w:hAnsi="Palatino Linotype"/>
          <w:color w:val="231F20"/>
          <w:spacing w:val="-3"/>
        </w:rPr>
        <w:t>Biblia </w:t>
      </w:r>
      <w:r>
        <w:rPr>
          <w:rFonts w:ascii="Palatino Linotype" w:hAnsi="Palatino Linotype"/>
          <w:color w:val="231F20"/>
        </w:rPr>
        <w:t>se van </w:t>
      </w:r>
      <w:r>
        <w:rPr>
          <w:rFonts w:ascii="Palatino Linotype" w:hAnsi="Palatino Linotype"/>
          <w:color w:val="231F20"/>
          <w:spacing w:val="-3"/>
        </w:rPr>
        <w:t>atender </w:t>
      </w:r>
      <w:r>
        <w:rPr>
          <w:rFonts w:ascii="Palatino Linotype" w:hAnsi="Palatino Linotype"/>
          <w:color w:val="231F20"/>
        </w:rPr>
        <w:t>al </w:t>
      </w:r>
      <w:r>
        <w:rPr>
          <w:rFonts w:ascii="Palatino Linotype" w:hAnsi="Palatino Linotype"/>
          <w:color w:val="231F20"/>
          <w:spacing w:val="-3"/>
        </w:rPr>
        <w:t>salón </w:t>
      </w:r>
      <w:r>
        <w:rPr>
          <w:color w:val="231F20"/>
          <w:spacing w:val="-3"/>
        </w:rPr>
        <w:t>oval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3"/>
        </w:rPr>
        <w:t>Casa</w:t>
      </w:r>
      <w:r>
        <w:rPr>
          <w:color w:val="231F20"/>
          <w:spacing w:val="-13"/>
        </w:rPr>
        <w:t> </w:t>
      </w:r>
      <w:r>
        <w:rPr>
          <w:color w:val="231F20"/>
          <w:spacing w:val="-3"/>
        </w:rPr>
        <w:t>Blanca</w:t>
      </w:r>
      <w:r>
        <w:rPr>
          <w:color w:val="231F20"/>
          <w:spacing w:val="-13"/>
        </w:rPr>
        <w:t> </w:t>
      </w:r>
      <w:r>
        <w:rPr>
          <w:color w:val="231F20"/>
        </w:rPr>
        <w:t>los</w:t>
      </w:r>
      <w:r>
        <w:rPr>
          <w:color w:val="231F20"/>
          <w:spacing w:val="-13"/>
        </w:rPr>
        <w:t> </w:t>
      </w:r>
      <w:r>
        <w:rPr>
          <w:color w:val="231F20"/>
          <w:spacing w:val="-3"/>
        </w:rPr>
        <w:t>negocios</w:t>
      </w:r>
      <w:r>
        <w:rPr>
          <w:color w:val="231F20"/>
          <w:spacing w:val="-13"/>
        </w:rPr>
        <w:t> </w:t>
      </w:r>
      <w:r>
        <w:rPr>
          <w:color w:val="231F20"/>
          <w:spacing w:val="-4"/>
        </w:rPr>
        <w:t>turbios</w:t>
      </w:r>
      <w:r>
        <w:rPr>
          <w:color w:val="231F20"/>
          <w:spacing w:val="-12"/>
        </w:rPr>
        <w:t> </w:t>
      </w:r>
      <w:r>
        <w:rPr>
          <w:color w:val="231F20"/>
          <w:spacing w:val="-3"/>
        </w:rPr>
        <w:t>que</w:t>
      </w:r>
      <w:r>
        <w:rPr>
          <w:color w:val="231F20"/>
          <w:spacing w:val="-13"/>
        </w:rPr>
        <w:t> </w:t>
      </w:r>
      <w:r>
        <w:rPr>
          <w:color w:val="231F20"/>
        </w:rPr>
        <w:t>los</w:t>
      </w:r>
      <w:r>
        <w:rPr>
          <w:color w:val="231F20"/>
          <w:spacing w:val="-13"/>
        </w:rPr>
        <w:t> </w:t>
      </w:r>
      <w:r>
        <w:rPr>
          <w:color w:val="231F20"/>
          <w:spacing w:val="-4"/>
        </w:rPr>
        <w:t>vinculan</w:t>
      </w:r>
      <w:r>
        <w:rPr>
          <w:color w:val="231F20"/>
          <w:spacing w:val="-13"/>
        </w:rPr>
        <w:t> </w:t>
      </w:r>
      <w:r>
        <w:rPr>
          <w:color w:val="231F20"/>
        </w:rPr>
        <w:t>con</w:t>
      </w:r>
      <w:r>
        <w:rPr>
          <w:color w:val="231F20"/>
          <w:spacing w:val="-13"/>
        </w:rPr>
        <w:t> </w:t>
      </w:r>
      <w:r>
        <w:rPr>
          <w:color w:val="231F20"/>
          <w:spacing w:val="-3"/>
        </w:rPr>
        <w:t>las guerras </w:t>
      </w:r>
      <w:r>
        <w:rPr>
          <w:color w:val="231F20"/>
        </w:rPr>
        <w:t>más </w:t>
      </w:r>
      <w:r>
        <w:rPr>
          <w:color w:val="231F20"/>
          <w:spacing w:val="-3"/>
        </w:rPr>
        <w:t>sangrientas </w:t>
      </w:r>
      <w:r>
        <w:rPr>
          <w:color w:val="231F20"/>
        </w:rPr>
        <w:t>de la </w:t>
      </w:r>
      <w:r>
        <w:rPr>
          <w:color w:val="231F20"/>
          <w:spacing w:val="-3"/>
        </w:rPr>
        <w:t>humanidad, habría que preguntarse </w:t>
      </w:r>
      <w:r>
        <w:rPr>
          <w:color w:val="231F20"/>
        </w:rPr>
        <w:t>si</w:t>
      </w:r>
      <w:r>
        <w:rPr>
          <w:color w:val="231F20"/>
          <w:spacing w:val="-7"/>
        </w:rPr>
        <w:t> </w:t>
      </w:r>
      <w:r>
        <w:rPr>
          <w:color w:val="231F20"/>
          <w:spacing w:val="-4"/>
        </w:rPr>
        <w:t>están</w:t>
      </w:r>
      <w:r>
        <w:rPr>
          <w:color w:val="231F20"/>
          <w:spacing w:val="-7"/>
        </w:rPr>
        <w:t> </w:t>
      </w:r>
      <w:r>
        <w:rPr>
          <w:color w:val="231F20"/>
          <w:spacing w:val="-4"/>
        </w:rPr>
        <w:t>adorando</w:t>
      </w:r>
      <w:r>
        <w:rPr>
          <w:color w:val="231F20"/>
          <w:spacing w:val="-7"/>
        </w:rPr>
        <w:t> </w:t>
      </w:r>
      <w:r>
        <w:rPr>
          <w:color w:val="231F20"/>
        </w:rPr>
        <w:t>a</w:t>
      </w:r>
      <w:r>
        <w:rPr>
          <w:color w:val="231F20"/>
          <w:spacing w:val="-7"/>
        </w:rPr>
        <w:t> </w:t>
      </w:r>
      <w:r>
        <w:rPr>
          <w:color w:val="231F20"/>
          <w:spacing w:val="-3"/>
        </w:rPr>
        <w:t>dios</w:t>
      </w:r>
      <w:r>
        <w:rPr>
          <w:color w:val="231F20"/>
          <w:spacing w:val="-7"/>
        </w:rPr>
        <w:t> </w:t>
      </w:r>
      <w:r>
        <w:rPr>
          <w:color w:val="231F20"/>
        </w:rPr>
        <w:t>o</w:t>
      </w:r>
      <w:r>
        <w:rPr>
          <w:color w:val="231F20"/>
          <w:spacing w:val="-7"/>
        </w:rPr>
        <w:t> </w:t>
      </w:r>
      <w:r>
        <w:rPr>
          <w:color w:val="231F20"/>
        </w:rPr>
        <w:t>a</w:t>
      </w:r>
      <w:r>
        <w:rPr>
          <w:color w:val="231F20"/>
          <w:spacing w:val="-7"/>
        </w:rPr>
        <w:t> </w:t>
      </w:r>
      <w:r>
        <w:rPr>
          <w:color w:val="231F20"/>
          <w:spacing w:val="-3"/>
        </w:rPr>
        <w:t>Satanás”</w:t>
      </w:r>
      <w:r>
        <w:rPr>
          <w:color w:val="231F20"/>
          <w:spacing w:val="-8"/>
        </w:rPr>
        <w:t> </w:t>
      </w:r>
      <w:r>
        <w:rPr>
          <w:color w:val="231F20"/>
          <w:spacing w:val="-3"/>
        </w:rPr>
        <w:t>(Laurent,</w:t>
      </w:r>
      <w:r>
        <w:rPr>
          <w:color w:val="231F20"/>
          <w:spacing w:val="-7"/>
        </w:rPr>
        <w:t> </w:t>
      </w:r>
      <w:r>
        <w:rPr>
          <w:color w:val="231F20"/>
          <w:spacing w:val="-3"/>
        </w:rPr>
        <w:t>2004:</w:t>
      </w:r>
      <w:r>
        <w:rPr>
          <w:color w:val="231F20"/>
          <w:spacing w:val="-7"/>
        </w:rPr>
        <w:t> </w:t>
      </w:r>
      <w:r>
        <w:rPr>
          <w:color w:val="231F20"/>
          <w:spacing w:val="-3"/>
        </w:rPr>
        <w:t>84).</w:t>
      </w:r>
    </w:p>
    <w:p>
      <w:pPr>
        <w:spacing w:after="0" w:line="300"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100" w:right="100" w:firstLine="360"/>
        <w:jc w:val="both"/>
      </w:pPr>
      <w:r>
        <w:rPr>
          <w:color w:val="231F20"/>
        </w:rPr>
        <w:t>El escenario internacional está caracterizado por una serie fenómenos que aparecen como amenazas para la estabilidad mundial:</w:t>
      </w:r>
    </w:p>
    <w:p>
      <w:pPr>
        <w:pStyle w:val="ListParagraph"/>
        <w:numPr>
          <w:ilvl w:val="1"/>
          <w:numId w:val="24"/>
        </w:numPr>
        <w:tabs>
          <w:tab w:pos="700" w:val="left" w:leader="none"/>
        </w:tabs>
        <w:spacing w:line="250" w:lineRule="exact" w:before="0" w:after="0"/>
        <w:ind w:left="700" w:right="0" w:hanging="260"/>
        <w:jc w:val="left"/>
        <w:rPr>
          <w:rFonts w:ascii="Palatino Linotype"/>
          <w:color w:val="231F20"/>
          <w:sz w:val="20"/>
        </w:rPr>
      </w:pPr>
      <w:r>
        <w:rPr>
          <w:rFonts w:ascii="Palatino Linotype"/>
          <w:color w:val="231F20"/>
          <w:spacing w:val="-3"/>
          <w:sz w:val="20"/>
        </w:rPr>
        <w:t>Agotamiento </w:t>
      </w:r>
      <w:r>
        <w:rPr>
          <w:rFonts w:ascii="Palatino Linotype"/>
          <w:color w:val="231F20"/>
          <w:sz w:val="20"/>
        </w:rPr>
        <w:t>del </w:t>
      </w:r>
      <w:r>
        <w:rPr>
          <w:rFonts w:ascii="Palatino Linotype"/>
          <w:color w:val="231F20"/>
          <w:spacing w:val="-3"/>
          <w:sz w:val="20"/>
        </w:rPr>
        <w:t>modelo neoliberal </w:t>
      </w:r>
      <w:r>
        <w:rPr>
          <w:rFonts w:ascii="Palatino Linotype"/>
          <w:color w:val="231F20"/>
          <w:sz w:val="20"/>
        </w:rPr>
        <w:t>y el </w:t>
      </w:r>
      <w:r>
        <w:rPr>
          <w:rFonts w:ascii="Palatino Linotype"/>
          <w:color w:val="231F20"/>
          <w:spacing w:val="-3"/>
          <w:sz w:val="20"/>
        </w:rPr>
        <w:t>estancamiento </w:t>
      </w:r>
      <w:r>
        <w:rPr>
          <w:rFonts w:ascii="Palatino Linotype"/>
          <w:color w:val="231F20"/>
          <w:sz w:val="20"/>
        </w:rPr>
        <w:t>de</w:t>
      </w:r>
      <w:r>
        <w:rPr>
          <w:rFonts w:ascii="Palatino Linotype"/>
          <w:color w:val="231F20"/>
          <w:spacing w:val="2"/>
          <w:sz w:val="20"/>
        </w:rPr>
        <w:t> </w:t>
      </w:r>
      <w:r>
        <w:rPr>
          <w:rFonts w:ascii="Palatino Linotype"/>
          <w:color w:val="231F20"/>
          <w:spacing w:val="-3"/>
          <w:sz w:val="20"/>
        </w:rPr>
        <w:t>la</w:t>
      </w:r>
    </w:p>
    <w:p>
      <w:pPr>
        <w:pStyle w:val="BodyText"/>
        <w:spacing w:before="52"/>
        <w:ind w:left="700"/>
        <w:jc w:val="both"/>
      </w:pPr>
      <w:r>
        <w:rPr>
          <w:color w:val="231F20"/>
        </w:rPr>
        <w:t>globalización en el mundo.</w:t>
      </w:r>
    </w:p>
    <w:p>
      <w:pPr>
        <w:pStyle w:val="ListParagraph"/>
        <w:numPr>
          <w:ilvl w:val="1"/>
          <w:numId w:val="24"/>
        </w:numPr>
        <w:tabs>
          <w:tab w:pos="700" w:val="left" w:leader="none"/>
        </w:tabs>
        <w:spacing w:line="288" w:lineRule="auto" w:before="47" w:after="0"/>
        <w:ind w:left="700" w:right="100" w:hanging="260"/>
        <w:jc w:val="both"/>
        <w:rPr>
          <w:rFonts w:ascii="Palatino Linotype" w:hAnsi="Palatino Linotype"/>
          <w:color w:val="231F20"/>
          <w:sz w:val="20"/>
        </w:rPr>
      </w:pPr>
      <w:r>
        <w:rPr>
          <w:rFonts w:ascii="Palatino Linotype" w:hAnsi="Palatino Linotype"/>
          <w:color w:val="231F20"/>
          <w:spacing w:val="-4"/>
          <w:sz w:val="20"/>
        </w:rPr>
        <w:t>Emergencia </w:t>
      </w:r>
      <w:r>
        <w:rPr>
          <w:rFonts w:ascii="Palatino Linotype" w:hAnsi="Palatino Linotype"/>
          <w:color w:val="231F20"/>
          <w:sz w:val="20"/>
        </w:rPr>
        <w:t>de </w:t>
      </w:r>
      <w:r>
        <w:rPr>
          <w:rFonts w:ascii="Palatino Linotype" w:hAnsi="Palatino Linotype"/>
          <w:color w:val="231F20"/>
          <w:spacing w:val="-3"/>
          <w:sz w:val="20"/>
        </w:rPr>
        <w:t>potencias intermedias </w:t>
      </w:r>
      <w:r>
        <w:rPr>
          <w:rFonts w:ascii="Palatino Linotype" w:hAnsi="Palatino Linotype"/>
          <w:color w:val="231F20"/>
          <w:sz w:val="20"/>
        </w:rPr>
        <w:t>que </w:t>
      </w:r>
      <w:r>
        <w:rPr>
          <w:rFonts w:ascii="Palatino Linotype" w:hAnsi="Palatino Linotype"/>
          <w:color w:val="231F20"/>
          <w:spacing w:val="-3"/>
          <w:sz w:val="20"/>
        </w:rPr>
        <w:t>cuestionan su </w:t>
      </w:r>
      <w:r>
        <w:rPr>
          <w:color w:val="231F20"/>
          <w:spacing w:val="-3"/>
          <w:sz w:val="20"/>
        </w:rPr>
        <w:t>liderazgo. </w:t>
      </w:r>
      <w:r>
        <w:rPr>
          <w:color w:val="231F20"/>
          <w:spacing w:val="-5"/>
          <w:sz w:val="20"/>
        </w:rPr>
        <w:t>Surge </w:t>
      </w:r>
      <w:r>
        <w:rPr>
          <w:color w:val="231F20"/>
          <w:sz w:val="20"/>
        </w:rPr>
        <w:t>un </w:t>
      </w:r>
      <w:r>
        <w:rPr>
          <w:color w:val="231F20"/>
          <w:spacing w:val="-3"/>
          <w:sz w:val="20"/>
        </w:rPr>
        <w:t>nuevo bloque competitivo: Berlín, </w:t>
      </w:r>
      <w:r>
        <w:rPr>
          <w:rFonts w:ascii="Palatino Linotype" w:hAnsi="Palatino Linotype"/>
          <w:color w:val="231F20"/>
          <w:spacing w:val="-3"/>
          <w:sz w:val="20"/>
        </w:rPr>
        <w:t>Beijing, </w:t>
      </w:r>
      <w:r>
        <w:rPr>
          <w:rFonts w:ascii="Palatino Linotype" w:hAnsi="Palatino Linotype"/>
          <w:color w:val="231F20"/>
          <w:spacing w:val="-7"/>
          <w:sz w:val="20"/>
        </w:rPr>
        <w:t>Tokio.  </w:t>
      </w:r>
      <w:r>
        <w:rPr>
          <w:rFonts w:ascii="Palatino Linotype" w:hAnsi="Palatino Linotype"/>
          <w:color w:val="231F20"/>
          <w:spacing w:val="-4"/>
          <w:sz w:val="20"/>
        </w:rPr>
        <w:t>Frente </w:t>
      </w:r>
      <w:r>
        <w:rPr>
          <w:rFonts w:ascii="Palatino Linotype" w:hAnsi="Palatino Linotype"/>
          <w:color w:val="231F20"/>
          <w:sz w:val="20"/>
        </w:rPr>
        <w:t>al eje </w:t>
      </w:r>
      <w:r>
        <w:rPr>
          <w:rFonts w:ascii="Palatino Linotype" w:hAnsi="Palatino Linotype"/>
          <w:color w:val="231F20"/>
          <w:spacing w:val="-5"/>
          <w:sz w:val="20"/>
        </w:rPr>
        <w:t>Washington, </w:t>
      </w:r>
      <w:r>
        <w:rPr>
          <w:rFonts w:ascii="Palatino Linotype" w:hAnsi="Palatino Linotype"/>
          <w:color w:val="231F20"/>
          <w:sz w:val="20"/>
        </w:rPr>
        <w:t>Londres, </w:t>
      </w:r>
      <w:r>
        <w:rPr>
          <w:rFonts w:ascii="Palatino Linotype" w:hAnsi="Palatino Linotype"/>
          <w:color w:val="231F20"/>
          <w:spacing w:val="38"/>
          <w:sz w:val="20"/>
        </w:rPr>
        <w:t> </w:t>
      </w:r>
      <w:r>
        <w:rPr>
          <w:rFonts w:ascii="Palatino Linotype" w:hAnsi="Palatino Linotype"/>
          <w:color w:val="231F20"/>
          <w:spacing w:val="-3"/>
          <w:sz w:val="20"/>
        </w:rPr>
        <w:t>Madrid.</w:t>
      </w:r>
    </w:p>
    <w:p>
      <w:pPr>
        <w:pStyle w:val="ListParagraph"/>
        <w:numPr>
          <w:ilvl w:val="1"/>
          <w:numId w:val="24"/>
        </w:numPr>
        <w:tabs>
          <w:tab w:pos="700" w:val="left" w:leader="none"/>
        </w:tabs>
        <w:spacing w:line="246" w:lineRule="exact" w:before="0" w:after="0"/>
        <w:ind w:left="700" w:right="0" w:hanging="260"/>
        <w:jc w:val="both"/>
        <w:rPr>
          <w:rFonts w:ascii="Palatino Linotype"/>
          <w:color w:val="231F20"/>
          <w:sz w:val="20"/>
        </w:rPr>
      </w:pPr>
      <w:r>
        <w:rPr>
          <w:rFonts w:ascii="Palatino Linotype"/>
          <w:color w:val="231F20"/>
          <w:spacing w:val="-3"/>
          <w:sz w:val="20"/>
        </w:rPr>
        <w:t>Aparece  </w:t>
      </w:r>
      <w:r>
        <w:rPr>
          <w:rFonts w:ascii="Palatino Linotype"/>
          <w:color w:val="231F20"/>
          <w:sz w:val="20"/>
        </w:rPr>
        <w:t>una  </w:t>
      </w:r>
      <w:r>
        <w:rPr>
          <w:rFonts w:ascii="Palatino Linotype"/>
          <w:color w:val="231F20"/>
          <w:spacing w:val="-3"/>
          <w:sz w:val="20"/>
        </w:rPr>
        <w:t>ofensiva  financiera  encabezada  </w:t>
      </w:r>
      <w:r>
        <w:rPr>
          <w:rFonts w:ascii="Palatino Linotype"/>
          <w:color w:val="231F20"/>
          <w:sz w:val="20"/>
        </w:rPr>
        <w:t>por   </w:t>
      </w:r>
      <w:r>
        <w:rPr>
          <w:rFonts w:ascii="Palatino Linotype"/>
          <w:color w:val="231F20"/>
          <w:spacing w:val="2"/>
          <w:sz w:val="20"/>
        </w:rPr>
        <w:t> </w:t>
      </w:r>
      <w:r>
        <w:rPr>
          <w:rFonts w:ascii="Palatino Linotype"/>
          <w:color w:val="231F20"/>
          <w:spacing w:val="-3"/>
          <w:sz w:val="20"/>
        </w:rPr>
        <w:t>China,</w:t>
      </w:r>
    </w:p>
    <w:p>
      <w:pPr>
        <w:pStyle w:val="BodyText"/>
        <w:spacing w:line="312" w:lineRule="auto" w:before="52"/>
        <w:ind w:left="700" w:right="100"/>
        <w:jc w:val="both"/>
      </w:pPr>
      <w:r>
        <w:rPr>
          <w:color w:val="231F20"/>
          <w:spacing w:val="-3"/>
        </w:rPr>
        <w:t>Japón </w:t>
      </w:r>
      <w:r>
        <w:rPr>
          <w:color w:val="231F20"/>
        </w:rPr>
        <w:t>y </w:t>
      </w:r>
      <w:r>
        <w:rPr>
          <w:color w:val="231F20"/>
          <w:spacing w:val="-4"/>
        </w:rPr>
        <w:t>Alemania </w:t>
      </w:r>
      <w:r>
        <w:rPr>
          <w:color w:val="231F20"/>
          <w:spacing w:val="-3"/>
        </w:rPr>
        <w:t>que cuestiona </w:t>
      </w:r>
      <w:r>
        <w:rPr>
          <w:color w:val="231F20"/>
        </w:rPr>
        <w:t>al </w:t>
      </w:r>
      <w:r>
        <w:rPr>
          <w:color w:val="231F20"/>
          <w:spacing w:val="-3"/>
        </w:rPr>
        <w:t>capital norteamericano. Japón compite </w:t>
      </w:r>
      <w:r>
        <w:rPr>
          <w:color w:val="231F20"/>
        </w:rPr>
        <w:t>en el </w:t>
      </w:r>
      <w:r>
        <w:rPr>
          <w:color w:val="231F20"/>
          <w:spacing w:val="-3"/>
        </w:rPr>
        <w:t>mercado </w:t>
      </w:r>
      <w:r>
        <w:rPr>
          <w:color w:val="231F20"/>
          <w:spacing w:val="-4"/>
        </w:rPr>
        <w:t>automotriz, </w:t>
      </w:r>
      <w:r>
        <w:rPr>
          <w:color w:val="231F20"/>
          <w:spacing w:val="-3"/>
        </w:rPr>
        <w:t>China </w:t>
      </w:r>
      <w:r>
        <w:rPr>
          <w:color w:val="231F20"/>
        </w:rPr>
        <w:t>en </w:t>
      </w:r>
      <w:r>
        <w:rPr>
          <w:color w:val="231F20"/>
          <w:spacing w:val="-3"/>
        </w:rPr>
        <w:t>textiles  </w:t>
      </w:r>
      <w:r>
        <w:rPr>
          <w:color w:val="231F20"/>
        </w:rPr>
        <w:t>y </w:t>
      </w:r>
      <w:r>
        <w:rPr>
          <w:color w:val="231F20"/>
          <w:spacing w:val="-4"/>
        </w:rPr>
        <w:t>Alemania </w:t>
      </w:r>
      <w:r>
        <w:rPr>
          <w:color w:val="231F20"/>
          <w:spacing w:val="-5"/>
        </w:rPr>
        <w:t>surge </w:t>
      </w:r>
      <w:r>
        <w:rPr>
          <w:color w:val="231F20"/>
          <w:spacing w:val="-3"/>
        </w:rPr>
        <w:t>como </w:t>
      </w:r>
      <w:r>
        <w:rPr>
          <w:color w:val="231F20"/>
        </w:rPr>
        <w:t>el </w:t>
      </w:r>
      <w:r>
        <w:rPr>
          <w:color w:val="231F20"/>
          <w:spacing w:val="-3"/>
        </w:rPr>
        <w:t>segundo principal inversionista</w:t>
      </w:r>
      <w:r>
        <w:rPr>
          <w:color w:val="231F20"/>
          <w:spacing w:val="-28"/>
        </w:rPr>
        <w:t> </w:t>
      </w:r>
      <w:r>
        <w:rPr>
          <w:color w:val="231F20"/>
          <w:spacing w:val="-3"/>
        </w:rPr>
        <w:t>en</w:t>
      </w:r>
    </w:p>
    <w:p>
      <w:pPr>
        <w:pStyle w:val="BodyText"/>
        <w:spacing w:before="3"/>
        <w:ind w:left="700"/>
        <w:jc w:val="both"/>
      </w:pPr>
      <w:r>
        <w:rPr>
          <w:color w:val="231F20"/>
        </w:rPr>
        <w:t>A.L. desplazando al capital americano.</w:t>
      </w:r>
    </w:p>
    <w:p>
      <w:pPr>
        <w:pStyle w:val="ListParagraph"/>
        <w:numPr>
          <w:ilvl w:val="1"/>
          <w:numId w:val="24"/>
        </w:numPr>
        <w:tabs>
          <w:tab w:pos="700" w:val="left" w:leader="none"/>
        </w:tabs>
        <w:spacing w:line="240" w:lineRule="auto" w:before="47" w:after="0"/>
        <w:ind w:left="700" w:right="0" w:hanging="260"/>
        <w:jc w:val="left"/>
        <w:rPr>
          <w:rFonts w:ascii="Palatino Linotype" w:hAnsi="Palatino Linotype"/>
          <w:color w:val="231F20"/>
          <w:sz w:val="20"/>
        </w:rPr>
      </w:pPr>
      <w:r>
        <w:rPr>
          <w:rFonts w:ascii="Palatino Linotype" w:hAnsi="Palatino Linotype"/>
          <w:color w:val="231F20"/>
          <w:sz w:val="20"/>
        </w:rPr>
        <w:t>Se </w:t>
      </w:r>
      <w:r>
        <w:rPr>
          <w:rFonts w:ascii="Palatino Linotype" w:hAnsi="Palatino Linotype"/>
          <w:color w:val="231F20"/>
          <w:spacing w:val="-3"/>
          <w:sz w:val="20"/>
        </w:rPr>
        <w:t>calcula </w:t>
      </w:r>
      <w:r>
        <w:rPr>
          <w:rFonts w:ascii="Palatino Linotype" w:hAnsi="Palatino Linotype"/>
          <w:color w:val="231F20"/>
          <w:sz w:val="20"/>
        </w:rPr>
        <w:t>que </w:t>
      </w:r>
      <w:r>
        <w:rPr>
          <w:rFonts w:ascii="Palatino Linotype" w:hAnsi="Palatino Linotype"/>
          <w:color w:val="231F20"/>
          <w:spacing w:val="-3"/>
          <w:sz w:val="20"/>
        </w:rPr>
        <w:t>para </w:t>
      </w:r>
      <w:r>
        <w:rPr>
          <w:rFonts w:ascii="Palatino Linotype" w:hAnsi="Palatino Linotype"/>
          <w:color w:val="231F20"/>
          <w:sz w:val="20"/>
        </w:rPr>
        <w:t>el </w:t>
      </w:r>
      <w:r>
        <w:rPr>
          <w:rFonts w:ascii="Palatino Linotype" w:hAnsi="Palatino Linotype"/>
          <w:color w:val="231F20"/>
          <w:spacing w:val="-3"/>
          <w:sz w:val="20"/>
        </w:rPr>
        <w:t>2020 </w:t>
      </w:r>
      <w:r>
        <w:rPr>
          <w:rFonts w:ascii="Palatino Linotype" w:hAnsi="Palatino Linotype"/>
          <w:color w:val="231F20"/>
          <w:sz w:val="20"/>
        </w:rPr>
        <w:t>las </w:t>
      </w:r>
      <w:r>
        <w:rPr>
          <w:rFonts w:ascii="Palatino Linotype" w:hAnsi="Palatino Linotype"/>
          <w:color w:val="231F20"/>
          <w:spacing w:val="-3"/>
          <w:sz w:val="20"/>
        </w:rPr>
        <w:t>áreas </w:t>
      </w:r>
      <w:r>
        <w:rPr>
          <w:rFonts w:ascii="Palatino Linotype" w:hAnsi="Palatino Linotype"/>
          <w:color w:val="231F20"/>
          <w:sz w:val="20"/>
        </w:rPr>
        <w:t>de </w:t>
      </w:r>
      <w:r>
        <w:rPr>
          <w:rFonts w:ascii="Palatino Linotype" w:hAnsi="Palatino Linotype"/>
          <w:color w:val="231F20"/>
          <w:spacing w:val="-3"/>
          <w:sz w:val="20"/>
        </w:rPr>
        <w:t>influencia</w:t>
      </w:r>
      <w:r>
        <w:rPr>
          <w:rFonts w:ascii="Palatino Linotype" w:hAnsi="Palatino Linotype"/>
          <w:color w:val="231F20"/>
          <w:spacing w:val="-12"/>
          <w:sz w:val="20"/>
        </w:rPr>
        <w:t> </w:t>
      </w:r>
      <w:r>
        <w:rPr>
          <w:rFonts w:ascii="Palatino Linotype" w:hAnsi="Palatino Linotype"/>
          <w:color w:val="231F20"/>
          <w:spacing w:val="-3"/>
          <w:sz w:val="20"/>
        </w:rPr>
        <w:t>americana</w:t>
      </w:r>
    </w:p>
    <w:p>
      <w:pPr>
        <w:pStyle w:val="BodyText"/>
        <w:spacing w:before="52"/>
        <w:ind w:left="700"/>
        <w:jc w:val="both"/>
      </w:pPr>
      <w:r>
        <w:rPr>
          <w:color w:val="231F20"/>
        </w:rPr>
        <w:t>en Europa serán desplazadas por los chinos.</w:t>
      </w:r>
    </w:p>
    <w:p>
      <w:pPr>
        <w:pStyle w:val="ListParagraph"/>
        <w:numPr>
          <w:ilvl w:val="1"/>
          <w:numId w:val="24"/>
        </w:numPr>
        <w:tabs>
          <w:tab w:pos="700" w:val="left" w:leader="none"/>
        </w:tabs>
        <w:spacing w:line="240" w:lineRule="auto" w:before="47" w:after="0"/>
        <w:ind w:left="700" w:right="0" w:hanging="260"/>
        <w:jc w:val="left"/>
        <w:rPr>
          <w:rFonts w:ascii="Palatino Linotype" w:hAnsi="Palatino Linotype"/>
          <w:color w:val="231F20"/>
          <w:sz w:val="20"/>
        </w:rPr>
      </w:pPr>
      <w:r>
        <w:rPr>
          <w:rFonts w:ascii="Palatino Linotype" w:hAnsi="Palatino Linotype"/>
          <w:color w:val="231F20"/>
          <w:spacing w:val="-3"/>
          <w:sz w:val="20"/>
        </w:rPr>
        <w:t>Asistimos  </w:t>
      </w:r>
      <w:r>
        <w:rPr>
          <w:rFonts w:ascii="Palatino Linotype" w:hAnsi="Palatino Linotype"/>
          <w:color w:val="231F20"/>
          <w:sz w:val="20"/>
        </w:rPr>
        <w:t>a la </w:t>
      </w:r>
      <w:r>
        <w:rPr>
          <w:rFonts w:ascii="Palatino Linotype" w:hAnsi="Palatino Linotype"/>
          <w:color w:val="231F20"/>
          <w:spacing w:val="-3"/>
          <w:sz w:val="20"/>
        </w:rPr>
        <w:t>conformación  </w:t>
      </w:r>
      <w:r>
        <w:rPr>
          <w:rFonts w:ascii="Palatino Linotype" w:hAnsi="Palatino Linotype"/>
          <w:color w:val="231F20"/>
          <w:sz w:val="20"/>
        </w:rPr>
        <w:t>de </w:t>
      </w:r>
      <w:r>
        <w:rPr>
          <w:rFonts w:ascii="Palatino Linotype" w:hAnsi="Palatino Linotype"/>
          <w:color w:val="231F20"/>
          <w:spacing w:val="-3"/>
          <w:sz w:val="20"/>
        </w:rPr>
        <w:t>nuevos  conglomerados</w:t>
      </w:r>
      <w:r>
        <w:rPr>
          <w:rFonts w:ascii="Palatino Linotype" w:hAnsi="Palatino Linotype"/>
          <w:color w:val="231F20"/>
          <w:spacing w:val="28"/>
          <w:sz w:val="20"/>
        </w:rPr>
        <w:t> </w:t>
      </w:r>
      <w:r>
        <w:rPr>
          <w:rFonts w:ascii="Palatino Linotype" w:hAnsi="Palatino Linotype"/>
          <w:color w:val="231F20"/>
          <w:spacing w:val="-3"/>
          <w:sz w:val="20"/>
        </w:rPr>
        <w:t>de</w:t>
      </w:r>
    </w:p>
    <w:p>
      <w:pPr>
        <w:pStyle w:val="BodyText"/>
        <w:spacing w:before="52"/>
        <w:ind w:left="700"/>
        <w:jc w:val="both"/>
      </w:pPr>
      <w:r>
        <w:rPr>
          <w:color w:val="231F20"/>
        </w:rPr>
        <w:t>empresas multinacionales europeas.</w:t>
      </w:r>
    </w:p>
    <w:p>
      <w:pPr>
        <w:pStyle w:val="ListParagraph"/>
        <w:numPr>
          <w:ilvl w:val="1"/>
          <w:numId w:val="24"/>
        </w:numPr>
        <w:tabs>
          <w:tab w:pos="700" w:val="left" w:leader="none"/>
        </w:tabs>
        <w:spacing w:line="302" w:lineRule="auto" w:before="47" w:after="0"/>
        <w:ind w:left="700" w:right="100" w:hanging="260"/>
        <w:jc w:val="both"/>
        <w:rPr>
          <w:rFonts w:ascii="Palatino Linotype" w:hAnsi="Palatino Linotype"/>
          <w:color w:val="231F20"/>
          <w:sz w:val="20"/>
        </w:rPr>
      </w:pPr>
      <w:r>
        <w:rPr>
          <w:rFonts w:ascii="Palatino Linotype" w:hAnsi="Palatino Linotype"/>
          <w:color w:val="231F20"/>
          <w:spacing w:val="-3"/>
          <w:sz w:val="20"/>
        </w:rPr>
        <w:t>Ascenso </w:t>
      </w:r>
      <w:r>
        <w:rPr>
          <w:rFonts w:ascii="Palatino Linotype" w:hAnsi="Palatino Linotype"/>
          <w:color w:val="231F20"/>
          <w:sz w:val="20"/>
        </w:rPr>
        <w:t>de la </w:t>
      </w:r>
      <w:r>
        <w:rPr>
          <w:rFonts w:ascii="Palatino Linotype" w:hAnsi="Palatino Linotype"/>
          <w:color w:val="231F20"/>
          <w:spacing w:val="-3"/>
          <w:sz w:val="20"/>
        </w:rPr>
        <w:t>socialdemocracia </w:t>
      </w:r>
      <w:r>
        <w:rPr>
          <w:rFonts w:ascii="Palatino Linotype" w:hAnsi="Palatino Linotype"/>
          <w:color w:val="231F20"/>
          <w:sz w:val="20"/>
        </w:rPr>
        <w:t>en el </w:t>
      </w:r>
      <w:r>
        <w:rPr>
          <w:rFonts w:ascii="Palatino Linotype" w:hAnsi="Palatino Linotype"/>
          <w:color w:val="231F20"/>
          <w:spacing w:val="-3"/>
          <w:sz w:val="20"/>
        </w:rPr>
        <w:t>mundo. </w:t>
      </w:r>
      <w:r>
        <w:rPr>
          <w:rFonts w:ascii="Palatino Linotype" w:hAnsi="Palatino Linotype"/>
          <w:color w:val="231F20"/>
          <w:sz w:val="20"/>
        </w:rPr>
        <w:t>De 172 </w:t>
      </w:r>
      <w:r>
        <w:rPr>
          <w:rFonts w:ascii="Palatino Linotype" w:hAnsi="Palatino Linotype"/>
          <w:color w:val="231F20"/>
          <w:spacing w:val="-3"/>
          <w:sz w:val="20"/>
        </w:rPr>
        <w:t>países </w:t>
      </w:r>
      <w:r>
        <w:rPr>
          <w:color w:val="231F20"/>
          <w:spacing w:val="-3"/>
          <w:sz w:val="20"/>
        </w:rPr>
        <w:t>registrados</w:t>
      </w:r>
      <w:r>
        <w:rPr>
          <w:color w:val="231F20"/>
          <w:spacing w:val="-14"/>
          <w:sz w:val="20"/>
        </w:rPr>
        <w:t> </w:t>
      </w:r>
      <w:r>
        <w:rPr>
          <w:color w:val="231F20"/>
          <w:sz w:val="20"/>
        </w:rPr>
        <w:t>158</w:t>
      </w:r>
      <w:r>
        <w:rPr>
          <w:color w:val="231F20"/>
          <w:spacing w:val="-14"/>
          <w:sz w:val="20"/>
        </w:rPr>
        <w:t> </w:t>
      </w:r>
      <w:r>
        <w:rPr>
          <w:color w:val="231F20"/>
          <w:spacing w:val="-3"/>
          <w:sz w:val="20"/>
        </w:rPr>
        <w:t>países</w:t>
      </w:r>
      <w:r>
        <w:rPr>
          <w:color w:val="231F20"/>
          <w:spacing w:val="-14"/>
          <w:sz w:val="20"/>
        </w:rPr>
        <w:t> </w:t>
      </w:r>
      <w:r>
        <w:rPr>
          <w:color w:val="231F20"/>
          <w:sz w:val="20"/>
        </w:rPr>
        <w:t>son</w:t>
      </w:r>
      <w:r>
        <w:rPr>
          <w:color w:val="231F20"/>
          <w:spacing w:val="-14"/>
          <w:sz w:val="20"/>
        </w:rPr>
        <w:t> </w:t>
      </w:r>
      <w:r>
        <w:rPr>
          <w:color w:val="231F20"/>
          <w:spacing w:val="-3"/>
          <w:sz w:val="20"/>
        </w:rPr>
        <w:t>socialdemócratas.</w:t>
      </w:r>
      <w:r>
        <w:rPr>
          <w:color w:val="231F20"/>
          <w:spacing w:val="-14"/>
          <w:sz w:val="20"/>
        </w:rPr>
        <w:t> </w:t>
      </w:r>
      <w:r>
        <w:rPr>
          <w:color w:val="231F20"/>
          <w:sz w:val="20"/>
        </w:rPr>
        <w:t>La</w:t>
      </w:r>
      <w:r>
        <w:rPr>
          <w:color w:val="231F20"/>
          <w:spacing w:val="-14"/>
          <w:sz w:val="20"/>
        </w:rPr>
        <w:t> </w:t>
      </w:r>
      <w:r>
        <w:rPr>
          <w:color w:val="231F20"/>
          <w:spacing w:val="-4"/>
          <w:sz w:val="20"/>
        </w:rPr>
        <w:t>tercera</w:t>
      </w:r>
      <w:r>
        <w:rPr>
          <w:color w:val="231F20"/>
          <w:spacing w:val="-14"/>
          <w:sz w:val="20"/>
        </w:rPr>
        <w:t> </w:t>
      </w:r>
      <w:r>
        <w:rPr>
          <w:color w:val="231F20"/>
          <w:spacing w:val="-3"/>
          <w:sz w:val="20"/>
        </w:rPr>
        <w:t>vía, proyecto político-económico que </w:t>
      </w:r>
      <w:r>
        <w:rPr>
          <w:color w:val="231F20"/>
          <w:sz w:val="20"/>
        </w:rPr>
        <w:t>se </w:t>
      </w:r>
      <w:r>
        <w:rPr>
          <w:color w:val="231F20"/>
          <w:spacing w:val="-3"/>
          <w:sz w:val="20"/>
        </w:rPr>
        <w:t>está impulsando en </w:t>
      </w:r>
      <w:r>
        <w:rPr>
          <w:color w:val="231F20"/>
          <w:spacing w:val="-4"/>
          <w:sz w:val="20"/>
        </w:rPr>
        <w:t>Europa</w:t>
      </w:r>
      <w:r>
        <w:rPr>
          <w:color w:val="231F20"/>
          <w:spacing w:val="-22"/>
          <w:sz w:val="20"/>
        </w:rPr>
        <w:t> </w:t>
      </w:r>
      <w:r>
        <w:rPr>
          <w:color w:val="231F20"/>
          <w:spacing w:val="-3"/>
          <w:sz w:val="20"/>
        </w:rPr>
        <w:t>está</w:t>
      </w:r>
      <w:r>
        <w:rPr>
          <w:color w:val="231F20"/>
          <w:spacing w:val="-22"/>
          <w:sz w:val="20"/>
        </w:rPr>
        <w:t> </w:t>
      </w:r>
      <w:r>
        <w:rPr>
          <w:color w:val="231F20"/>
          <w:spacing w:val="-3"/>
          <w:sz w:val="20"/>
        </w:rPr>
        <w:t>logrando</w:t>
      </w:r>
      <w:r>
        <w:rPr>
          <w:color w:val="231F20"/>
          <w:spacing w:val="-22"/>
          <w:sz w:val="20"/>
        </w:rPr>
        <w:t> </w:t>
      </w:r>
      <w:r>
        <w:rPr>
          <w:color w:val="231F20"/>
          <w:sz w:val="20"/>
        </w:rPr>
        <w:t>más</w:t>
      </w:r>
      <w:r>
        <w:rPr>
          <w:color w:val="231F20"/>
          <w:spacing w:val="-22"/>
          <w:sz w:val="20"/>
        </w:rPr>
        <w:t> </w:t>
      </w:r>
      <w:r>
        <w:rPr>
          <w:color w:val="231F20"/>
          <w:spacing w:val="-3"/>
          <w:sz w:val="20"/>
        </w:rPr>
        <w:t>legitimación</w:t>
      </w:r>
      <w:r>
        <w:rPr>
          <w:color w:val="231F20"/>
          <w:spacing w:val="-22"/>
          <w:sz w:val="20"/>
        </w:rPr>
        <w:t> </w:t>
      </w:r>
      <w:r>
        <w:rPr>
          <w:color w:val="231F20"/>
          <w:spacing w:val="-3"/>
          <w:sz w:val="20"/>
        </w:rPr>
        <w:t>que</w:t>
      </w:r>
      <w:r>
        <w:rPr>
          <w:color w:val="231F20"/>
          <w:spacing w:val="-22"/>
          <w:sz w:val="20"/>
        </w:rPr>
        <w:t> </w:t>
      </w:r>
      <w:r>
        <w:rPr>
          <w:color w:val="231F20"/>
          <w:sz w:val="20"/>
        </w:rPr>
        <w:t>el</w:t>
      </w:r>
      <w:r>
        <w:rPr>
          <w:color w:val="231F20"/>
          <w:spacing w:val="-22"/>
          <w:sz w:val="20"/>
        </w:rPr>
        <w:t> </w:t>
      </w:r>
      <w:r>
        <w:rPr>
          <w:color w:val="231F20"/>
          <w:spacing w:val="-3"/>
          <w:sz w:val="20"/>
        </w:rPr>
        <w:t>neoliberalismo.</w:t>
      </w:r>
    </w:p>
    <w:p>
      <w:pPr>
        <w:pStyle w:val="ListParagraph"/>
        <w:numPr>
          <w:ilvl w:val="1"/>
          <w:numId w:val="24"/>
        </w:numPr>
        <w:tabs>
          <w:tab w:pos="700" w:val="left" w:leader="none"/>
        </w:tabs>
        <w:spacing w:line="259" w:lineRule="exact" w:before="0" w:after="0"/>
        <w:ind w:left="700" w:right="0" w:hanging="260"/>
        <w:jc w:val="left"/>
        <w:rPr>
          <w:rFonts w:ascii="Palatino Linotype" w:hAnsi="Palatino Linotype"/>
          <w:color w:val="231F20"/>
          <w:sz w:val="20"/>
        </w:rPr>
      </w:pPr>
      <w:r>
        <w:rPr>
          <w:rFonts w:ascii="Palatino Linotype" w:hAnsi="Palatino Linotype"/>
          <w:color w:val="231F20"/>
          <w:sz w:val="20"/>
        </w:rPr>
        <w:t>En el </w:t>
      </w:r>
      <w:r>
        <w:rPr>
          <w:rFonts w:ascii="Palatino Linotype" w:hAnsi="Palatino Linotype"/>
          <w:color w:val="231F20"/>
          <w:spacing w:val="-3"/>
          <w:sz w:val="20"/>
        </w:rPr>
        <w:t>terreno monetario </w:t>
      </w:r>
      <w:r>
        <w:rPr>
          <w:rFonts w:ascii="Palatino Linotype" w:hAnsi="Palatino Linotype"/>
          <w:color w:val="231F20"/>
          <w:sz w:val="20"/>
        </w:rPr>
        <w:t>el </w:t>
      </w:r>
      <w:r>
        <w:rPr>
          <w:rFonts w:ascii="Palatino Linotype" w:hAnsi="Palatino Linotype"/>
          <w:color w:val="231F20"/>
          <w:spacing w:val="-3"/>
          <w:sz w:val="20"/>
        </w:rPr>
        <w:t>euro </w:t>
      </w:r>
      <w:r>
        <w:rPr>
          <w:rFonts w:ascii="Palatino Linotype" w:hAnsi="Palatino Linotype"/>
          <w:color w:val="231F20"/>
          <w:sz w:val="20"/>
        </w:rPr>
        <w:t>se </w:t>
      </w:r>
      <w:r>
        <w:rPr>
          <w:rFonts w:ascii="Palatino Linotype" w:hAnsi="Palatino Linotype"/>
          <w:color w:val="231F20"/>
          <w:spacing w:val="-3"/>
          <w:sz w:val="20"/>
        </w:rPr>
        <w:t>fortaleció ante </w:t>
      </w:r>
      <w:r>
        <w:rPr>
          <w:rFonts w:ascii="Palatino Linotype" w:hAnsi="Palatino Linotype"/>
          <w:color w:val="231F20"/>
          <w:sz w:val="20"/>
        </w:rPr>
        <w:t>el </w:t>
      </w:r>
      <w:r>
        <w:rPr>
          <w:rFonts w:ascii="Palatino Linotype" w:hAnsi="Palatino Linotype"/>
          <w:color w:val="231F20"/>
          <w:spacing w:val="41"/>
          <w:sz w:val="20"/>
        </w:rPr>
        <w:t> </w:t>
      </w:r>
      <w:r>
        <w:rPr>
          <w:rFonts w:ascii="Palatino Linotype" w:hAnsi="Palatino Linotype"/>
          <w:color w:val="231F20"/>
          <w:spacing w:val="-7"/>
          <w:sz w:val="20"/>
        </w:rPr>
        <w:t>dólar.</w:t>
      </w:r>
    </w:p>
    <w:p>
      <w:pPr>
        <w:pStyle w:val="ListParagraph"/>
        <w:numPr>
          <w:ilvl w:val="1"/>
          <w:numId w:val="24"/>
        </w:numPr>
        <w:tabs>
          <w:tab w:pos="700" w:val="left" w:leader="none"/>
        </w:tabs>
        <w:spacing w:line="300" w:lineRule="exact" w:before="0" w:after="0"/>
        <w:ind w:left="700" w:right="100" w:hanging="260"/>
        <w:jc w:val="both"/>
        <w:rPr>
          <w:rFonts w:ascii="Palatino Linotype" w:hAnsi="Palatino Linotype"/>
          <w:color w:val="231F20"/>
          <w:sz w:val="20"/>
        </w:rPr>
      </w:pPr>
      <w:r>
        <w:rPr>
          <w:rFonts w:ascii="Palatino Linotype" w:hAnsi="Palatino Linotype"/>
          <w:color w:val="231F20"/>
          <w:sz w:val="20"/>
        </w:rPr>
        <w:t>En</w:t>
      </w:r>
      <w:r>
        <w:rPr>
          <w:rFonts w:ascii="Palatino Linotype" w:hAnsi="Palatino Linotype"/>
          <w:color w:val="231F20"/>
          <w:spacing w:val="-19"/>
          <w:sz w:val="20"/>
        </w:rPr>
        <w:t> </w:t>
      </w:r>
      <w:r>
        <w:rPr>
          <w:rFonts w:ascii="Palatino Linotype" w:hAnsi="Palatino Linotype"/>
          <w:color w:val="231F20"/>
          <w:sz w:val="20"/>
        </w:rPr>
        <w:t>el</w:t>
      </w:r>
      <w:r>
        <w:rPr>
          <w:rFonts w:ascii="Palatino Linotype" w:hAnsi="Palatino Linotype"/>
          <w:color w:val="231F20"/>
          <w:spacing w:val="-19"/>
          <w:sz w:val="20"/>
        </w:rPr>
        <w:t> </w:t>
      </w:r>
      <w:r>
        <w:rPr>
          <w:rFonts w:ascii="Palatino Linotype" w:hAnsi="Palatino Linotype"/>
          <w:color w:val="231F20"/>
          <w:spacing w:val="-3"/>
          <w:sz w:val="20"/>
        </w:rPr>
        <w:t>ambito</w:t>
      </w:r>
      <w:r>
        <w:rPr>
          <w:rFonts w:ascii="Palatino Linotype" w:hAnsi="Palatino Linotype"/>
          <w:color w:val="231F20"/>
          <w:spacing w:val="-19"/>
          <w:sz w:val="20"/>
        </w:rPr>
        <w:t> </w:t>
      </w:r>
      <w:r>
        <w:rPr>
          <w:rFonts w:ascii="Palatino Linotype" w:hAnsi="Palatino Linotype"/>
          <w:color w:val="231F20"/>
          <w:sz w:val="20"/>
        </w:rPr>
        <w:t>del</w:t>
      </w:r>
      <w:r>
        <w:rPr>
          <w:rFonts w:ascii="Palatino Linotype" w:hAnsi="Palatino Linotype"/>
          <w:color w:val="231F20"/>
          <w:spacing w:val="-19"/>
          <w:sz w:val="20"/>
        </w:rPr>
        <w:t> </w:t>
      </w:r>
      <w:r>
        <w:rPr>
          <w:rFonts w:ascii="Palatino Linotype" w:hAnsi="Palatino Linotype"/>
          <w:color w:val="231F20"/>
          <w:spacing w:val="-3"/>
          <w:sz w:val="20"/>
        </w:rPr>
        <w:t>conocimiento</w:t>
      </w:r>
      <w:r>
        <w:rPr>
          <w:rFonts w:ascii="Palatino Linotype" w:hAnsi="Palatino Linotype"/>
          <w:color w:val="231F20"/>
          <w:spacing w:val="-19"/>
          <w:sz w:val="20"/>
        </w:rPr>
        <w:t> </w:t>
      </w:r>
      <w:r>
        <w:rPr>
          <w:rFonts w:ascii="Palatino Linotype" w:hAnsi="Palatino Linotype"/>
          <w:color w:val="231F20"/>
          <w:sz w:val="20"/>
        </w:rPr>
        <w:t>por</w:t>
      </w:r>
      <w:r>
        <w:rPr>
          <w:rFonts w:ascii="Palatino Linotype" w:hAnsi="Palatino Linotype"/>
          <w:color w:val="231F20"/>
          <w:spacing w:val="-19"/>
          <w:sz w:val="20"/>
        </w:rPr>
        <w:t> </w:t>
      </w:r>
      <w:r>
        <w:rPr>
          <w:rFonts w:ascii="Palatino Linotype" w:hAnsi="Palatino Linotype"/>
          <w:color w:val="231F20"/>
          <w:spacing w:val="-3"/>
          <w:sz w:val="20"/>
        </w:rPr>
        <w:t>cada</w:t>
      </w:r>
      <w:r>
        <w:rPr>
          <w:rFonts w:ascii="Palatino Linotype" w:hAnsi="Palatino Linotype"/>
          <w:color w:val="231F20"/>
          <w:spacing w:val="-19"/>
          <w:sz w:val="20"/>
        </w:rPr>
        <w:t> </w:t>
      </w:r>
      <w:r>
        <w:rPr>
          <w:rFonts w:ascii="Palatino Linotype" w:hAnsi="Palatino Linotype"/>
          <w:color w:val="231F20"/>
          <w:sz w:val="20"/>
        </w:rPr>
        <w:t>10</w:t>
      </w:r>
      <w:r>
        <w:rPr>
          <w:rFonts w:ascii="Palatino Linotype" w:hAnsi="Palatino Linotype"/>
          <w:color w:val="231F20"/>
          <w:spacing w:val="-19"/>
          <w:sz w:val="20"/>
        </w:rPr>
        <w:t> </w:t>
      </w:r>
      <w:r>
        <w:rPr>
          <w:rFonts w:ascii="Palatino Linotype" w:hAnsi="Palatino Linotype"/>
          <w:color w:val="231F20"/>
          <w:sz w:val="20"/>
        </w:rPr>
        <w:t>000</w:t>
      </w:r>
      <w:r>
        <w:rPr>
          <w:rFonts w:ascii="Palatino Linotype" w:hAnsi="Palatino Linotype"/>
          <w:color w:val="231F20"/>
          <w:spacing w:val="-19"/>
          <w:sz w:val="20"/>
        </w:rPr>
        <w:t> </w:t>
      </w:r>
      <w:r>
        <w:rPr>
          <w:rFonts w:ascii="Palatino Linotype" w:hAnsi="Palatino Linotype"/>
          <w:color w:val="231F20"/>
          <w:spacing w:val="-3"/>
          <w:sz w:val="20"/>
        </w:rPr>
        <w:t>investigadores </w:t>
      </w:r>
      <w:r>
        <w:rPr>
          <w:rFonts w:ascii="Palatino Linotype" w:hAnsi="Palatino Linotype"/>
          <w:color w:val="231F20"/>
          <w:sz w:val="20"/>
        </w:rPr>
        <w:t>que existen en </w:t>
      </w:r>
      <w:r>
        <w:rPr>
          <w:rFonts w:ascii="Palatino Linotype" w:hAnsi="Palatino Linotype"/>
          <w:color w:val="231F20"/>
          <w:spacing w:val="-3"/>
          <w:sz w:val="20"/>
        </w:rPr>
        <w:t>Europa </w:t>
      </w:r>
      <w:r>
        <w:rPr>
          <w:rFonts w:ascii="Palatino Linotype" w:hAnsi="Palatino Linotype"/>
          <w:color w:val="231F20"/>
          <w:sz w:val="20"/>
        </w:rPr>
        <w:t>existen 10 en </w:t>
      </w:r>
      <w:r>
        <w:rPr>
          <w:rFonts w:ascii="Palatino Linotype" w:hAnsi="Palatino Linotype"/>
          <w:color w:val="231F20"/>
          <w:spacing w:val="-3"/>
          <w:sz w:val="20"/>
        </w:rPr>
        <w:t>América </w:t>
      </w:r>
      <w:r>
        <w:rPr>
          <w:rFonts w:ascii="Palatino Linotype" w:hAnsi="Palatino Linotype"/>
          <w:color w:val="231F20"/>
          <w:sz w:val="20"/>
        </w:rPr>
        <w:t>Latina. </w:t>
      </w:r>
      <w:r>
        <w:rPr>
          <w:rFonts w:ascii="Palatino Linotype" w:hAnsi="Palatino Linotype"/>
          <w:color w:val="231F20"/>
          <w:spacing w:val="-3"/>
          <w:sz w:val="20"/>
        </w:rPr>
        <w:t>El  </w:t>
      </w:r>
      <w:r>
        <w:rPr>
          <w:color w:val="231F20"/>
          <w:spacing w:val="-3"/>
          <w:sz w:val="20"/>
        </w:rPr>
        <w:t>futuro </w:t>
      </w:r>
      <w:r>
        <w:rPr>
          <w:color w:val="231F20"/>
          <w:sz w:val="20"/>
        </w:rPr>
        <w:t>del </w:t>
      </w:r>
      <w:r>
        <w:rPr>
          <w:color w:val="231F20"/>
          <w:spacing w:val="-3"/>
          <w:sz w:val="20"/>
        </w:rPr>
        <w:t>conocimiento </w:t>
      </w:r>
      <w:r>
        <w:rPr>
          <w:color w:val="231F20"/>
          <w:sz w:val="20"/>
        </w:rPr>
        <w:t>es </w:t>
      </w:r>
      <w:r>
        <w:rPr>
          <w:color w:val="231F20"/>
          <w:spacing w:val="-4"/>
          <w:sz w:val="20"/>
        </w:rPr>
        <w:t>europeo. </w:t>
      </w:r>
      <w:r>
        <w:rPr>
          <w:color w:val="231F20"/>
          <w:sz w:val="20"/>
        </w:rPr>
        <w:t>El </w:t>
      </w:r>
      <w:r>
        <w:rPr>
          <w:color w:val="231F20"/>
          <w:spacing w:val="-3"/>
          <w:sz w:val="20"/>
        </w:rPr>
        <w:t>dato </w:t>
      </w:r>
      <w:r>
        <w:rPr>
          <w:color w:val="231F20"/>
          <w:sz w:val="20"/>
        </w:rPr>
        <w:t>es </w:t>
      </w:r>
      <w:r>
        <w:rPr>
          <w:color w:val="231F20"/>
          <w:spacing w:val="-3"/>
          <w:sz w:val="20"/>
        </w:rPr>
        <w:t>importante si consideramos que </w:t>
      </w:r>
      <w:r>
        <w:rPr>
          <w:color w:val="231F20"/>
          <w:sz w:val="20"/>
        </w:rPr>
        <w:t>no hay </w:t>
      </w:r>
      <w:r>
        <w:rPr>
          <w:color w:val="231F20"/>
          <w:spacing w:val="-3"/>
          <w:sz w:val="20"/>
        </w:rPr>
        <w:t>desarrollo </w:t>
      </w:r>
      <w:r>
        <w:rPr>
          <w:color w:val="231F20"/>
          <w:sz w:val="20"/>
        </w:rPr>
        <w:t>sin</w:t>
      </w:r>
      <w:r>
        <w:rPr>
          <w:color w:val="231F20"/>
          <w:spacing w:val="-18"/>
          <w:sz w:val="20"/>
        </w:rPr>
        <w:t> </w:t>
      </w:r>
      <w:r>
        <w:rPr>
          <w:color w:val="231F20"/>
          <w:spacing w:val="-3"/>
          <w:sz w:val="20"/>
        </w:rPr>
        <w:t>conocimiento.</w:t>
      </w:r>
    </w:p>
    <w:p>
      <w:pPr>
        <w:pStyle w:val="ListParagraph"/>
        <w:numPr>
          <w:ilvl w:val="1"/>
          <w:numId w:val="24"/>
        </w:numPr>
        <w:tabs>
          <w:tab w:pos="700" w:val="left" w:leader="none"/>
        </w:tabs>
        <w:spacing w:line="300" w:lineRule="auto" w:before="30" w:after="0"/>
        <w:ind w:left="700" w:right="100" w:hanging="260"/>
        <w:jc w:val="both"/>
        <w:rPr>
          <w:rFonts w:ascii="Palatino Linotype" w:hAnsi="Palatino Linotype"/>
          <w:color w:val="231F20"/>
          <w:sz w:val="20"/>
        </w:rPr>
      </w:pPr>
      <w:r>
        <w:rPr>
          <w:rFonts w:ascii="Palatino Linotype" w:hAnsi="Palatino Linotype"/>
          <w:color w:val="231F20"/>
          <w:sz w:val="20"/>
        </w:rPr>
        <w:t>En el </w:t>
      </w:r>
      <w:r>
        <w:rPr>
          <w:rFonts w:ascii="Palatino Linotype" w:hAnsi="Palatino Linotype"/>
          <w:color w:val="231F20"/>
          <w:spacing w:val="-3"/>
          <w:sz w:val="20"/>
        </w:rPr>
        <w:t>medio asiático </w:t>
      </w:r>
      <w:r>
        <w:rPr>
          <w:rFonts w:ascii="Palatino Linotype" w:hAnsi="Palatino Linotype"/>
          <w:color w:val="231F20"/>
          <w:sz w:val="20"/>
        </w:rPr>
        <w:t>se </w:t>
      </w:r>
      <w:r>
        <w:rPr>
          <w:rFonts w:ascii="Palatino Linotype" w:hAnsi="Palatino Linotype"/>
          <w:color w:val="231F20"/>
          <w:spacing w:val="-3"/>
          <w:sz w:val="20"/>
        </w:rPr>
        <w:t>está desarrollando </w:t>
      </w:r>
      <w:r>
        <w:rPr>
          <w:rFonts w:ascii="Palatino Linotype" w:hAnsi="Palatino Linotype"/>
          <w:color w:val="231F20"/>
          <w:sz w:val="20"/>
        </w:rPr>
        <w:t>un </w:t>
      </w:r>
      <w:r>
        <w:rPr>
          <w:rFonts w:ascii="Palatino Linotype" w:hAnsi="Palatino Linotype"/>
          <w:color w:val="231F20"/>
          <w:spacing w:val="-3"/>
          <w:sz w:val="20"/>
        </w:rPr>
        <w:t>sistema </w:t>
      </w:r>
      <w:r>
        <w:rPr>
          <w:color w:val="231F20"/>
          <w:spacing w:val="-3"/>
          <w:sz w:val="20"/>
        </w:rPr>
        <w:t>productivo </w:t>
      </w:r>
      <w:r>
        <w:rPr>
          <w:color w:val="231F20"/>
          <w:spacing w:val="-4"/>
          <w:sz w:val="20"/>
        </w:rPr>
        <w:t>espacial. </w:t>
      </w:r>
      <w:r>
        <w:rPr>
          <w:color w:val="231F20"/>
          <w:spacing w:val="-3"/>
          <w:sz w:val="20"/>
        </w:rPr>
        <w:t>Ante este </w:t>
      </w:r>
      <w:r>
        <w:rPr>
          <w:color w:val="231F20"/>
          <w:spacing w:val="-4"/>
          <w:sz w:val="20"/>
        </w:rPr>
        <w:t>escenario </w:t>
      </w:r>
      <w:r>
        <w:rPr>
          <w:color w:val="231F20"/>
          <w:spacing w:val="-3"/>
          <w:sz w:val="20"/>
        </w:rPr>
        <w:t>competitivo es necesario</w:t>
      </w:r>
      <w:r>
        <w:rPr>
          <w:color w:val="231F20"/>
          <w:spacing w:val="-29"/>
          <w:sz w:val="20"/>
        </w:rPr>
        <w:t> </w:t>
      </w:r>
      <w:r>
        <w:rPr>
          <w:color w:val="231F20"/>
          <w:spacing w:val="-3"/>
          <w:sz w:val="20"/>
        </w:rPr>
        <w:t>desestabilizar</w:t>
      </w:r>
      <w:r>
        <w:rPr>
          <w:color w:val="231F20"/>
          <w:spacing w:val="-29"/>
          <w:sz w:val="20"/>
        </w:rPr>
        <w:t> </w:t>
      </w:r>
      <w:r>
        <w:rPr>
          <w:color w:val="231F20"/>
          <w:sz w:val="20"/>
        </w:rPr>
        <w:t>a</w:t>
      </w:r>
      <w:r>
        <w:rPr>
          <w:color w:val="231F20"/>
          <w:spacing w:val="-29"/>
          <w:sz w:val="20"/>
        </w:rPr>
        <w:t> </w:t>
      </w:r>
      <w:r>
        <w:rPr>
          <w:color w:val="231F20"/>
          <w:sz w:val="20"/>
        </w:rPr>
        <w:t>los</w:t>
      </w:r>
      <w:r>
        <w:rPr>
          <w:color w:val="231F20"/>
          <w:spacing w:val="-29"/>
          <w:sz w:val="20"/>
        </w:rPr>
        <w:t> </w:t>
      </w:r>
      <w:r>
        <w:rPr>
          <w:color w:val="231F20"/>
          <w:spacing w:val="-3"/>
          <w:sz w:val="20"/>
        </w:rPr>
        <w:t>otros</w:t>
      </w:r>
      <w:r>
        <w:rPr>
          <w:color w:val="231F20"/>
          <w:spacing w:val="-29"/>
          <w:sz w:val="20"/>
        </w:rPr>
        <w:t> </w:t>
      </w:r>
      <w:r>
        <w:rPr>
          <w:color w:val="231F20"/>
          <w:spacing w:val="-3"/>
          <w:sz w:val="20"/>
        </w:rPr>
        <w:t>bloques.</w:t>
      </w:r>
    </w:p>
    <w:p>
      <w:pPr>
        <w:pStyle w:val="ListParagraph"/>
        <w:numPr>
          <w:ilvl w:val="1"/>
          <w:numId w:val="24"/>
        </w:numPr>
        <w:tabs>
          <w:tab w:pos="700" w:val="left" w:leader="none"/>
        </w:tabs>
        <w:spacing w:line="262" w:lineRule="exact" w:before="0" w:after="0"/>
        <w:ind w:left="700" w:right="0" w:hanging="260"/>
        <w:jc w:val="left"/>
        <w:rPr>
          <w:rFonts w:ascii="Palatino Linotype"/>
          <w:color w:val="231F20"/>
          <w:sz w:val="20"/>
        </w:rPr>
      </w:pPr>
      <w:r>
        <w:rPr>
          <w:rFonts w:ascii="Palatino Linotype"/>
          <w:color w:val="231F20"/>
          <w:spacing w:val="-3"/>
          <w:sz w:val="20"/>
        </w:rPr>
        <w:t>Ante    </w:t>
      </w:r>
      <w:r>
        <w:rPr>
          <w:rFonts w:ascii="Palatino Linotype"/>
          <w:color w:val="231F20"/>
          <w:sz w:val="20"/>
        </w:rPr>
        <w:t>la   </w:t>
      </w:r>
      <w:r>
        <w:rPr>
          <w:rFonts w:ascii="Palatino Linotype"/>
          <w:color w:val="231F20"/>
          <w:spacing w:val="-3"/>
          <w:sz w:val="20"/>
        </w:rPr>
        <w:t>ofensiva    musulmana    </w:t>
      </w:r>
      <w:r>
        <w:rPr>
          <w:rFonts w:ascii="Palatino Linotype"/>
          <w:color w:val="231F20"/>
          <w:sz w:val="20"/>
        </w:rPr>
        <w:t>es   </w:t>
      </w:r>
      <w:r>
        <w:rPr>
          <w:rFonts w:ascii="Palatino Linotype"/>
          <w:color w:val="231F20"/>
          <w:spacing w:val="-3"/>
          <w:sz w:val="20"/>
        </w:rPr>
        <w:t>preciso    derrotar  </w:t>
      </w:r>
      <w:r>
        <w:rPr>
          <w:rFonts w:ascii="Palatino Linotype"/>
          <w:color w:val="231F20"/>
          <w:spacing w:val="-1"/>
          <w:sz w:val="20"/>
        </w:rPr>
        <w:t> </w:t>
      </w:r>
      <w:r>
        <w:rPr>
          <w:rFonts w:ascii="Palatino Linotype"/>
          <w:color w:val="231F20"/>
          <w:spacing w:val="-3"/>
          <w:sz w:val="20"/>
        </w:rPr>
        <w:t>el</w:t>
      </w:r>
    </w:p>
    <w:p>
      <w:pPr>
        <w:pStyle w:val="BodyText"/>
        <w:spacing w:before="52"/>
        <w:ind w:left="700"/>
        <w:jc w:val="both"/>
      </w:pPr>
      <w:r>
        <w:rPr>
          <w:color w:val="231F20"/>
          <w:w w:val="105"/>
        </w:rPr>
        <w:t>cristianismo ortodoxo.</w:t>
      </w:r>
    </w:p>
    <w:p>
      <w:pPr>
        <w:spacing w:after="0"/>
        <w:jc w:val="both"/>
        <w:sectPr>
          <w:footerReference w:type="default" r:id="rId129"/>
          <w:footerReference w:type="even" r:id="rId130"/>
          <w:pgSz w:w="7940" w:h="12480"/>
          <w:pgMar w:footer="655" w:header="816" w:top="1000" w:bottom="840" w:left="980" w:right="980"/>
        </w:sectPr>
      </w:pPr>
    </w:p>
    <w:p>
      <w:pPr>
        <w:pStyle w:val="BodyText"/>
      </w:pPr>
    </w:p>
    <w:p>
      <w:pPr>
        <w:pStyle w:val="BodyText"/>
        <w:spacing w:before="3"/>
        <w:rPr>
          <w:sz w:val="18"/>
        </w:rPr>
      </w:pPr>
    </w:p>
    <w:p>
      <w:pPr>
        <w:pStyle w:val="ListParagraph"/>
        <w:numPr>
          <w:ilvl w:val="1"/>
          <w:numId w:val="24"/>
        </w:numPr>
        <w:tabs>
          <w:tab w:pos="721" w:val="left" w:leader="none"/>
        </w:tabs>
        <w:spacing w:line="304" w:lineRule="auto" w:before="46" w:after="0"/>
        <w:ind w:left="720" w:right="120" w:hanging="260"/>
        <w:jc w:val="both"/>
        <w:rPr>
          <w:rFonts w:ascii="Palatino Linotype" w:hAnsi="Palatino Linotype"/>
          <w:color w:val="231F20"/>
          <w:sz w:val="20"/>
        </w:rPr>
      </w:pPr>
      <w:r>
        <w:rPr>
          <w:rFonts w:ascii="Palatino Linotype" w:hAnsi="Palatino Linotype"/>
          <w:color w:val="231F20"/>
          <w:sz w:val="20"/>
        </w:rPr>
        <w:t>El </w:t>
      </w:r>
      <w:r>
        <w:rPr>
          <w:rFonts w:ascii="Palatino Linotype" w:hAnsi="Palatino Linotype"/>
          <w:color w:val="231F20"/>
          <w:spacing w:val="-3"/>
          <w:sz w:val="20"/>
        </w:rPr>
        <w:t>nuevo mundo estará dividido </w:t>
      </w:r>
      <w:r>
        <w:rPr>
          <w:rFonts w:ascii="Palatino Linotype" w:hAnsi="Palatino Linotype"/>
          <w:color w:val="231F20"/>
          <w:sz w:val="20"/>
        </w:rPr>
        <w:t>en 16 </w:t>
      </w:r>
      <w:r>
        <w:rPr>
          <w:rFonts w:ascii="Palatino Linotype" w:hAnsi="Palatino Linotype"/>
          <w:color w:val="231F20"/>
          <w:spacing w:val="-3"/>
          <w:sz w:val="20"/>
        </w:rPr>
        <w:t>zonas. Señalándose </w:t>
      </w:r>
      <w:r>
        <w:rPr>
          <w:color w:val="231F20"/>
          <w:spacing w:val="-3"/>
          <w:sz w:val="20"/>
        </w:rPr>
        <w:t>zonas </w:t>
      </w:r>
      <w:r>
        <w:rPr>
          <w:color w:val="231F20"/>
          <w:sz w:val="20"/>
        </w:rPr>
        <w:t>de </w:t>
      </w:r>
      <w:r>
        <w:rPr>
          <w:color w:val="231F20"/>
          <w:spacing w:val="-3"/>
          <w:sz w:val="20"/>
        </w:rPr>
        <w:t>alto riesgo, </w:t>
      </w:r>
      <w:r>
        <w:rPr>
          <w:color w:val="231F20"/>
          <w:spacing w:val="-4"/>
          <w:sz w:val="20"/>
        </w:rPr>
        <w:t>estables, </w:t>
      </w:r>
      <w:r>
        <w:rPr>
          <w:color w:val="231F20"/>
          <w:spacing w:val="-3"/>
          <w:sz w:val="20"/>
        </w:rPr>
        <w:t>inestables, </w:t>
      </w:r>
      <w:r>
        <w:rPr>
          <w:color w:val="231F20"/>
          <w:sz w:val="20"/>
        </w:rPr>
        <w:t>con</w:t>
      </w:r>
      <w:r>
        <w:rPr>
          <w:color w:val="231F20"/>
          <w:spacing w:val="-25"/>
          <w:sz w:val="20"/>
        </w:rPr>
        <w:t> </w:t>
      </w:r>
      <w:r>
        <w:rPr>
          <w:color w:val="231F20"/>
          <w:spacing w:val="-3"/>
          <w:sz w:val="20"/>
        </w:rPr>
        <w:t>determinados </w:t>
      </w:r>
      <w:r>
        <w:rPr>
          <w:color w:val="231F20"/>
          <w:spacing w:val="-4"/>
          <w:sz w:val="20"/>
        </w:rPr>
        <w:t>tipos</w:t>
      </w:r>
      <w:r>
        <w:rPr>
          <w:color w:val="231F20"/>
          <w:spacing w:val="-16"/>
          <w:sz w:val="20"/>
        </w:rPr>
        <w:t> </w:t>
      </w:r>
      <w:r>
        <w:rPr>
          <w:color w:val="231F20"/>
          <w:sz w:val="20"/>
        </w:rPr>
        <w:t>de</w:t>
      </w:r>
      <w:r>
        <w:rPr>
          <w:color w:val="231F20"/>
          <w:spacing w:val="-16"/>
          <w:sz w:val="20"/>
        </w:rPr>
        <w:t> </w:t>
      </w:r>
      <w:r>
        <w:rPr>
          <w:color w:val="231F20"/>
          <w:spacing w:val="-3"/>
          <w:sz w:val="20"/>
        </w:rPr>
        <w:t>riqueza.</w:t>
      </w:r>
      <w:r>
        <w:rPr>
          <w:color w:val="231F20"/>
          <w:spacing w:val="-16"/>
          <w:sz w:val="20"/>
        </w:rPr>
        <w:t> </w:t>
      </w:r>
      <w:r>
        <w:rPr>
          <w:color w:val="231F20"/>
          <w:spacing w:val="-4"/>
          <w:sz w:val="20"/>
        </w:rPr>
        <w:t>Aparece</w:t>
      </w:r>
      <w:r>
        <w:rPr>
          <w:color w:val="231F20"/>
          <w:spacing w:val="-16"/>
          <w:sz w:val="20"/>
        </w:rPr>
        <w:t> </w:t>
      </w:r>
      <w:r>
        <w:rPr>
          <w:color w:val="231F20"/>
          <w:sz w:val="20"/>
        </w:rPr>
        <w:t>la</w:t>
      </w:r>
      <w:r>
        <w:rPr>
          <w:color w:val="231F20"/>
          <w:spacing w:val="-16"/>
          <w:sz w:val="20"/>
        </w:rPr>
        <w:t> </w:t>
      </w:r>
      <w:r>
        <w:rPr>
          <w:color w:val="231F20"/>
          <w:spacing w:val="-3"/>
          <w:sz w:val="20"/>
        </w:rPr>
        <w:t>necesidad</w:t>
      </w:r>
      <w:r>
        <w:rPr>
          <w:color w:val="231F20"/>
          <w:spacing w:val="-17"/>
          <w:sz w:val="20"/>
        </w:rPr>
        <w:t> </w:t>
      </w:r>
      <w:r>
        <w:rPr>
          <w:color w:val="231F20"/>
          <w:spacing w:val="-3"/>
          <w:sz w:val="20"/>
        </w:rPr>
        <w:t>desde</w:t>
      </w:r>
      <w:r>
        <w:rPr>
          <w:color w:val="231F20"/>
          <w:spacing w:val="-17"/>
          <w:sz w:val="20"/>
        </w:rPr>
        <w:t> </w:t>
      </w:r>
      <w:r>
        <w:rPr>
          <w:color w:val="231F20"/>
          <w:sz w:val="20"/>
        </w:rPr>
        <w:t>los</w:t>
      </w:r>
      <w:r>
        <w:rPr>
          <w:color w:val="231F20"/>
          <w:spacing w:val="-16"/>
          <w:sz w:val="20"/>
        </w:rPr>
        <w:t> </w:t>
      </w:r>
      <w:r>
        <w:rPr>
          <w:color w:val="231F20"/>
          <w:spacing w:val="-4"/>
          <w:sz w:val="20"/>
        </w:rPr>
        <w:t>organismos </w:t>
      </w:r>
      <w:r>
        <w:rPr>
          <w:color w:val="231F20"/>
          <w:sz w:val="20"/>
        </w:rPr>
        <w:t>de </w:t>
      </w:r>
      <w:r>
        <w:rPr>
          <w:color w:val="231F20"/>
          <w:spacing w:val="-3"/>
          <w:sz w:val="20"/>
        </w:rPr>
        <w:t>seguridad internacional </w:t>
      </w:r>
      <w:r>
        <w:rPr>
          <w:color w:val="231F20"/>
          <w:sz w:val="20"/>
        </w:rPr>
        <w:t>la </w:t>
      </w:r>
      <w:r>
        <w:rPr>
          <w:color w:val="231F20"/>
          <w:spacing w:val="-3"/>
          <w:sz w:val="20"/>
        </w:rPr>
        <w:t>creación </w:t>
      </w:r>
      <w:r>
        <w:rPr>
          <w:color w:val="231F20"/>
          <w:sz w:val="20"/>
        </w:rPr>
        <w:t>de una </w:t>
      </w:r>
      <w:r>
        <w:rPr>
          <w:color w:val="231F20"/>
          <w:spacing w:val="-3"/>
          <w:sz w:val="20"/>
        </w:rPr>
        <w:t>cartografía mundial.</w:t>
      </w:r>
    </w:p>
    <w:p>
      <w:pPr>
        <w:pStyle w:val="ListParagraph"/>
        <w:numPr>
          <w:ilvl w:val="1"/>
          <w:numId w:val="24"/>
        </w:numPr>
        <w:tabs>
          <w:tab w:pos="721" w:val="left" w:leader="none"/>
        </w:tabs>
        <w:spacing w:line="257" w:lineRule="exact" w:before="0" w:after="0"/>
        <w:ind w:left="720" w:right="0" w:hanging="260"/>
        <w:jc w:val="both"/>
        <w:rPr>
          <w:rFonts w:ascii="Palatino Linotype" w:hAnsi="Palatino Linotype"/>
          <w:color w:val="231F20"/>
          <w:sz w:val="20"/>
        </w:rPr>
      </w:pPr>
      <w:r>
        <w:rPr>
          <w:rFonts w:ascii="Palatino Linotype" w:hAnsi="Palatino Linotype"/>
          <w:color w:val="231F20"/>
          <w:sz w:val="20"/>
        </w:rPr>
        <w:t>La  </w:t>
      </w:r>
      <w:r>
        <w:rPr>
          <w:rFonts w:ascii="Palatino Linotype" w:hAnsi="Palatino Linotype"/>
          <w:color w:val="231F20"/>
          <w:spacing w:val="-3"/>
          <w:sz w:val="20"/>
        </w:rPr>
        <w:t>actual  coyuntura  política  </w:t>
      </w:r>
      <w:r>
        <w:rPr>
          <w:rFonts w:ascii="Palatino Linotype" w:hAnsi="Palatino Linotype"/>
          <w:color w:val="231F20"/>
          <w:sz w:val="20"/>
        </w:rPr>
        <w:t>y  </w:t>
      </w:r>
      <w:r>
        <w:rPr>
          <w:rFonts w:ascii="Palatino Linotype" w:hAnsi="Palatino Linotype"/>
          <w:color w:val="231F20"/>
          <w:spacing w:val="-3"/>
          <w:sz w:val="20"/>
        </w:rPr>
        <w:t>económica  </w:t>
      </w:r>
      <w:r>
        <w:rPr>
          <w:rFonts w:ascii="Palatino Linotype" w:hAnsi="Palatino Linotype"/>
          <w:color w:val="231F20"/>
          <w:sz w:val="20"/>
        </w:rPr>
        <w:t>en  el   </w:t>
      </w:r>
      <w:r>
        <w:rPr>
          <w:rFonts w:ascii="Palatino Linotype" w:hAnsi="Palatino Linotype"/>
          <w:color w:val="231F20"/>
          <w:spacing w:val="47"/>
          <w:sz w:val="20"/>
        </w:rPr>
        <w:t> </w:t>
      </w:r>
      <w:r>
        <w:rPr>
          <w:rFonts w:ascii="Palatino Linotype" w:hAnsi="Palatino Linotype"/>
          <w:color w:val="231F20"/>
          <w:spacing w:val="-3"/>
          <w:sz w:val="20"/>
        </w:rPr>
        <w:t>ámbito</w:t>
      </w:r>
    </w:p>
    <w:p>
      <w:pPr>
        <w:pStyle w:val="BodyText"/>
        <w:spacing w:line="288" w:lineRule="auto" w:before="52"/>
        <w:ind w:left="720" w:right="120"/>
        <w:jc w:val="both"/>
      </w:pPr>
      <w:r>
        <w:rPr>
          <w:color w:val="231F20"/>
          <w:spacing w:val="-3"/>
        </w:rPr>
        <w:t>mundial </w:t>
      </w:r>
      <w:r>
        <w:rPr>
          <w:color w:val="231F20"/>
        </w:rPr>
        <w:t>es </w:t>
      </w:r>
      <w:r>
        <w:rPr>
          <w:color w:val="231F20"/>
          <w:spacing w:val="-3"/>
        </w:rPr>
        <w:t>desfavorable para </w:t>
      </w:r>
      <w:r>
        <w:rPr>
          <w:color w:val="231F20"/>
        </w:rPr>
        <w:t>los </w:t>
      </w:r>
      <w:r>
        <w:rPr>
          <w:color w:val="231F20"/>
          <w:spacing w:val="-6"/>
        </w:rPr>
        <w:t>EuA </w:t>
      </w:r>
      <w:r>
        <w:rPr>
          <w:color w:val="231F20"/>
        </w:rPr>
        <w:t>en las </w:t>
      </w:r>
      <w:r>
        <w:rPr>
          <w:color w:val="231F20"/>
          <w:spacing w:val="-3"/>
        </w:rPr>
        <w:t>próximas </w:t>
      </w:r>
      <w:r>
        <w:rPr>
          <w:rFonts w:ascii="Palatino Linotype" w:hAnsi="Palatino Linotype"/>
          <w:color w:val="231F20"/>
          <w:spacing w:val="-3"/>
        </w:rPr>
        <w:t>décadas, </w:t>
      </w:r>
      <w:r>
        <w:rPr>
          <w:rFonts w:ascii="Palatino Linotype" w:hAnsi="Palatino Linotype"/>
          <w:color w:val="231F20"/>
        </w:rPr>
        <w:t>por eso </w:t>
      </w:r>
      <w:r>
        <w:rPr>
          <w:rFonts w:ascii="Palatino Linotype" w:hAnsi="Palatino Linotype"/>
          <w:color w:val="231F20"/>
          <w:spacing w:val="-3"/>
        </w:rPr>
        <w:t>debe revertir </w:t>
      </w:r>
      <w:r>
        <w:rPr>
          <w:rFonts w:ascii="Palatino Linotype" w:hAnsi="Palatino Linotype"/>
          <w:color w:val="231F20"/>
        </w:rPr>
        <w:t>la </w:t>
      </w:r>
      <w:r>
        <w:rPr>
          <w:rFonts w:ascii="Palatino Linotype" w:hAnsi="Palatino Linotype"/>
          <w:color w:val="231F20"/>
          <w:spacing w:val="-3"/>
        </w:rPr>
        <w:t>tendencia. </w:t>
      </w:r>
      <w:r>
        <w:rPr>
          <w:rFonts w:ascii="Palatino Linotype" w:hAnsi="Palatino Linotype"/>
          <w:color w:val="231F20"/>
        </w:rPr>
        <w:t>Si se </w:t>
      </w:r>
      <w:r>
        <w:rPr>
          <w:rFonts w:ascii="Palatino Linotype" w:hAnsi="Palatino Linotype"/>
          <w:color w:val="231F20"/>
          <w:spacing w:val="-3"/>
        </w:rPr>
        <w:t>apodera de </w:t>
      </w:r>
      <w:r>
        <w:rPr>
          <w:color w:val="231F20"/>
          <w:spacing w:val="-3"/>
        </w:rPr>
        <w:t>Irak </w:t>
      </w:r>
      <w:r>
        <w:rPr>
          <w:color w:val="231F20"/>
          <w:spacing w:val="-4"/>
        </w:rPr>
        <w:t>tendrá </w:t>
      </w:r>
      <w:r>
        <w:rPr>
          <w:color w:val="231F20"/>
          <w:spacing w:val="-3"/>
        </w:rPr>
        <w:t>petróleo para </w:t>
      </w:r>
      <w:r>
        <w:rPr>
          <w:color w:val="231F20"/>
        </w:rPr>
        <w:t>los </w:t>
      </w:r>
      <w:r>
        <w:rPr>
          <w:color w:val="231F20"/>
          <w:spacing w:val="-3"/>
        </w:rPr>
        <w:t>próximos tres  siglos.</w:t>
      </w:r>
    </w:p>
    <w:p>
      <w:pPr>
        <w:pStyle w:val="ListParagraph"/>
        <w:numPr>
          <w:ilvl w:val="1"/>
          <w:numId w:val="24"/>
        </w:numPr>
        <w:tabs>
          <w:tab w:pos="721" w:val="left" w:leader="none"/>
        </w:tabs>
        <w:spacing w:line="295" w:lineRule="auto" w:before="3" w:after="0"/>
        <w:ind w:left="720" w:right="117" w:hanging="260"/>
        <w:jc w:val="both"/>
        <w:rPr>
          <w:rFonts w:ascii="Palatino Linotype" w:hAnsi="Palatino Linotype"/>
          <w:color w:val="231F20"/>
          <w:sz w:val="20"/>
        </w:rPr>
      </w:pPr>
      <w:r>
        <w:rPr>
          <w:rFonts w:ascii="Palatino Linotype" w:hAnsi="Palatino Linotype"/>
          <w:color w:val="231F20"/>
          <w:spacing w:val="3"/>
          <w:sz w:val="20"/>
        </w:rPr>
        <w:t>La </w:t>
      </w:r>
      <w:r>
        <w:rPr>
          <w:rFonts w:ascii="Palatino Linotype" w:hAnsi="Palatino Linotype"/>
          <w:color w:val="231F20"/>
          <w:sz w:val="20"/>
        </w:rPr>
        <w:t>creciente importancia política de las minorías en </w:t>
      </w:r>
      <w:r>
        <w:rPr>
          <w:rFonts w:ascii="Palatino Linotype" w:hAnsi="Palatino Linotype"/>
          <w:color w:val="231F20"/>
          <w:spacing w:val="-3"/>
          <w:sz w:val="20"/>
        </w:rPr>
        <w:t>EUA </w:t>
      </w:r>
      <w:r>
        <w:rPr>
          <w:color w:val="231F20"/>
          <w:sz w:val="20"/>
        </w:rPr>
        <w:t>compromete –la segunda población más importante en </w:t>
      </w:r>
      <w:r>
        <w:rPr>
          <w:color w:val="231F20"/>
          <w:spacing w:val="-4"/>
          <w:sz w:val="20"/>
        </w:rPr>
        <w:t>EuA </w:t>
      </w:r>
      <w:r>
        <w:rPr>
          <w:color w:val="231F20"/>
          <w:sz w:val="20"/>
        </w:rPr>
        <w:t>es de </w:t>
      </w:r>
      <w:r>
        <w:rPr>
          <w:color w:val="231F20"/>
          <w:spacing w:val="-3"/>
          <w:sz w:val="20"/>
        </w:rPr>
        <w:t>habla hispana– </w:t>
      </w:r>
      <w:r>
        <w:rPr>
          <w:color w:val="231F20"/>
          <w:sz w:val="20"/>
        </w:rPr>
        <w:t>la </w:t>
      </w:r>
      <w:r>
        <w:rPr>
          <w:color w:val="231F20"/>
          <w:spacing w:val="-3"/>
          <w:sz w:val="20"/>
        </w:rPr>
        <w:t>posición conservadora </w:t>
      </w:r>
      <w:r>
        <w:rPr>
          <w:color w:val="231F20"/>
          <w:sz w:val="20"/>
        </w:rPr>
        <w:t>de </w:t>
      </w:r>
      <w:r>
        <w:rPr>
          <w:color w:val="231F20"/>
          <w:spacing w:val="-3"/>
          <w:sz w:val="20"/>
        </w:rPr>
        <w:t>la </w:t>
      </w:r>
      <w:r>
        <w:rPr>
          <w:rFonts w:ascii="Palatino Linotype" w:hAnsi="Palatino Linotype"/>
          <w:color w:val="231F20"/>
          <w:spacing w:val="-3"/>
          <w:sz w:val="20"/>
        </w:rPr>
        <w:t>élite </w:t>
      </w:r>
      <w:r>
        <w:rPr>
          <w:rFonts w:ascii="Palatino Linotype" w:hAnsi="Palatino Linotype"/>
          <w:color w:val="231F20"/>
          <w:sz w:val="20"/>
        </w:rPr>
        <w:t>en el</w:t>
      </w:r>
      <w:r>
        <w:rPr>
          <w:rFonts w:ascii="Palatino Linotype" w:hAnsi="Palatino Linotype"/>
          <w:color w:val="231F20"/>
          <w:spacing w:val="26"/>
          <w:sz w:val="20"/>
        </w:rPr>
        <w:t> </w:t>
      </w:r>
      <w:r>
        <w:rPr>
          <w:rFonts w:ascii="Palatino Linotype" w:hAnsi="Palatino Linotype"/>
          <w:color w:val="231F20"/>
          <w:spacing w:val="-7"/>
          <w:sz w:val="20"/>
        </w:rPr>
        <w:t>poder.</w:t>
      </w:r>
    </w:p>
    <w:p>
      <w:pPr>
        <w:pStyle w:val="BodyText"/>
        <w:spacing w:before="7"/>
        <w:rPr>
          <w:rFonts w:ascii="Palatino Linotype"/>
          <w:sz w:val="21"/>
        </w:rPr>
      </w:pPr>
    </w:p>
    <w:p>
      <w:pPr>
        <w:pStyle w:val="BodyText"/>
        <w:spacing w:line="304" w:lineRule="auto"/>
        <w:ind w:left="119" w:right="117"/>
        <w:jc w:val="both"/>
        <w:rPr>
          <w:rFonts w:ascii="Palatino Linotype" w:hAnsi="Palatino Linotype"/>
        </w:rPr>
      </w:pPr>
      <w:r>
        <w:rPr>
          <w:color w:val="231F20"/>
        </w:rPr>
        <w:t>La </w:t>
      </w:r>
      <w:r>
        <w:rPr>
          <w:color w:val="231F20"/>
          <w:spacing w:val="-4"/>
        </w:rPr>
        <w:t>paz que </w:t>
      </w:r>
      <w:r>
        <w:rPr>
          <w:color w:val="231F20"/>
          <w:spacing w:val="-3"/>
        </w:rPr>
        <w:t>se ha </w:t>
      </w:r>
      <w:r>
        <w:rPr>
          <w:color w:val="231F20"/>
          <w:spacing w:val="-5"/>
        </w:rPr>
        <w:t>creado </w:t>
      </w:r>
      <w:r>
        <w:rPr>
          <w:color w:val="231F20"/>
          <w:spacing w:val="-3"/>
        </w:rPr>
        <w:t>es </w:t>
      </w:r>
      <w:r>
        <w:rPr>
          <w:color w:val="231F20"/>
          <w:spacing w:val="-5"/>
        </w:rPr>
        <w:t>inestable; mientras </w:t>
      </w:r>
      <w:r>
        <w:rPr>
          <w:color w:val="231F20"/>
          <w:spacing w:val="-4"/>
        </w:rPr>
        <w:t>los </w:t>
      </w:r>
      <w:r>
        <w:rPr>
          <w:color w:val="231F20"/>
          <w:spacing w:val="-6"/>
        </w:rPr>
        <w:t>organismos </w:t>
      </w:r>
      <w:r>
        <w:rPr>
          <w:color w:val="231F20"/>
          <w:spacing w:val="-5"/>
        </w:rPr>
        <w:t>internacionales fundados </w:t>
      </w:r>
      <w:r>
        <w:rPr>
          <w:color w:val="231F20"/>
          <w:spacing w:val="-4"/>
        </w:rPr>
        <w:t>para </w:t>
      </w:r>
      <w:r>
        <w:rPr>
          <w:color w:val="231F20"/>
          <w:spacing w:val="-5"/>
        </w:rPr>
        <w:t>mantener </w:t>
      </w:r>
      <w:r>
        <w:rPr>
          <w:color w:val="231F20"/>
          <w:spacing w:val="-3"/>
        </w:rPr>
        <w:t>la </w:t>
      </w:r>
      <w:r>
        <w:rPr>
          <w:color w:val="231F20"/>
          <w:spacing w:val="-4"/>
        </w:rPr>
        <w:t>paz </w:t>
      </w:r>
      <w:r>
        <w:rPr>
          <w:color w:val="231F20"/>
        </w:rPr>
        <w:t>y </w:t>
      </w:r>
      <w:r>
        <w:rPr>
          <w:color w:val="231F20"/>
          <w:spacing w:val="-5"/>
        </w:rPr>
        <w:t>seguridad internacional pregonan </w:t>
      </w:r>
      <w:r>
        <w:rPr>
          <w:color w:val="231F20"/>
          <w:spacing w:val="-3"/>
        </w:rPr>
        <w:t>la </w:t>
      </w:r>
      <w:r>
        <w:rPr>
          <w:color w:val="231F20"/>
          <w:spacing w:val="-4"/>
        </w:rPr>
        <w:t>paz, </w:t>
      </w:r>
      <w:r>
        <w:rPr>
          <w:color w:val="231F20"/>
          <w:spacing w:val="-3"/>
        </w:rPr>
        <w:t>el </w:t>
      </w:r>
      <w:r>
        <w:rPr>
          <w:color w:val="231F20"/>
          <w:spacing w:val="-4"/>
        </w:rPr>
        <w:t>mundo </w:t>
      </w:r>
      <w:r>
        <w:rPr>
          <w:color w:val="231F20"/>
          <w:spacing w:val="-3"/>
        </w:rPr>
        <w:t>en </w:t>
      </w:r>
      <w:r>
        <w:rPr>
          <w:color w:val="231F20"/>
          <w:spacing w:val="-5"/>
        </w:rPr>
        <w:t>realidad </w:t>
      </w:r>
      <w:r>
        <w:rPr>
          <w:color w:val="231F20"/>
          <w:spacing w:val="-3"/>
        </w:rPr>
        <w:t>se</w:t>
      </w:r>
      <w:r>
        <w:rPr>
          <w:color w:val="231F20"/>
          <w:spacing w:val="-37"/>
        </w:rPr>
        <w:t> </w:t>
      </w:r>
      <w:r>
        <w:rPr>
          <w:color w:val="231F20"/>
          <w:spacing w:val="-6"/>
        </w:rPr>
        <w:t>encuentra </w:t>
      </w:r>
      <w:r>
        <w:rPr>
          <w:color w:val="231F20"/>
          <w:spacing w:val="-5"/>
        </w:rPr>
        <w:t>en </w:t>
      </w:r>
      <w:r>
        <w:rPr>
          <w:color w:val="231F20"/>
          <w:spacing w:val="-3"/>
        </w:rPr>
        <w:t>un </w:t>
      </w:r>
      <w:r>
        <w:rPr>
          <w:color w:val="231F20"/>
          <w:spacing w:val="-5"/>
        </w:rPr>
        <w:t>estado </w:t>
      </w:r>
      <w:r>
        <w:rPr>
          <w:color w:val="231F20"/>
          <w:spacing w:val="-3"/>
        </w:rPr>
        <w:t>de </w:t>
      </w:r>
      <w:r>
        <w:rPr>
          <w:color w:val="231F20"/>
          <w:spacing w:val="-4"/>
        </w:rPr>
        <w:t>guerra </w:t>
      </w:r>
      <w:r>
        <w:rPr>
          <w:color w:val="231F20"/>
          <w:spacing w:val="-5"/>
        </w:rPr>
        <w:t>permanente. </w:t>
      </w:r>
      <w:r>
        <w:rPr>
          <w:color w:val="231F20"/>
          <w:spacing w:val="-3"/>
        </w:rPr>
        <w:t>En el </w:t>
      </w:r>
      <w:r>
        <w:rPr>
          <w:color w:val="231F20"/>
          <w:spacing w:val="-4"/>
        </w:rPr>
        <w:t>caso </w:t>
      </w:r>
      <w:r>
        <w:rPr>
          <w:color w:val="231F20"/>
          <w:spacing w:val="-3"/>
        </w:rPr>
        <w:t>de la </w:t>
      </w:r>
      <w:r>
        <w:rPr>
          <w:color w:val="231F20"/>
          <w:spacing w:val="-4"/>
          <w:w w:val="110"/>
          <w:sz w:val="15"/>
        </w:rPr>
        <w:t>onU </w:t>
      </w:r>
      <w:r>
        <w:rPr>
          <w:color w:val="231F20"/>
          <w:spacing w:val="-3"/>
        </w:rPr>
        <w:t>es un </w:t>
      </w:r>
      <w:r>
        <w:rPr>
          <w:color w:val="231F20"/>
          <w:spacing w:val="-5"/>
        </w:rPr>
        <w:t>hecho conocido </w:t>
      </w:r>
      <w:r>
        <w:rPr>
          <w:color w:val="231F20"/>
          <w:spacing w:val="-4"/>
        </w:rPr>
        <w:t>por los </w:t>
      </w:r>
      <w:r>
        <w:rPr>
          <w:color w:val="231F20"/>
          <w:spacing w:val="-5"/>
        </w:rPr>
        <w:t>internacionalistas, </w:t>
      </w:r>
      <w:r>
        <w:rPr>
          <w:color w:val="231F20"/>
          <w:spacing w:val="-3"/>
        </w:rPr>
        <w:t>que </w:t>
      </w:r>
      <w:r>
        <w:rPr>
          <w:color w:val="231F20"/>
        </w:rPr>
        <w:t>el </w:t>
      </w:r>
      <w:r>
        <w:rPr>
          <w:color w:val="231F20"/>
          <w:spacing w:val="-3"/>
        </w:rPr>
        <w:t>Consejo </w:t>
      </w:r>
      <w:r>
        <w:rPr>
          <w:color w:val="231F20"/>
        </w:rPr>
        <w:t>de </w:t>
      </w:r>
      <w:r>
        <w:rPr>
          <w:color w:val="231F20"/>
          <w:spacing w:val="-3"/>
        </w:rPr>
        <w:t>Seguridad </w:t>
      </w:r>
      <w:r>
        <w:rPr>
          <w:color w:val="231F20"/>
          <w:spacing w:val="-4"/>
        </w:rPr>
        <w:t>actúa </w:t>
      </w:r>
      <w:r>
        <w:rPr>
          <w:color w:val="231F20"/>
          <w:spacing w:val="-3"/>
        </w:rPr>
        <w:t>como </w:t>
      </w:r>
      <w:r>
        <w:rPr>
          <w:color w:val="231F20"/>
        </w:rPr>
        <w:t>un </w:t>
      </w:r>
      <w:r>
        <w:rPr>
          <w:color w:val="231F20"/>
          <w:spacing w:val="-3"/>
        </w:rPr>
        <w:t>superestado </w:t>
      </w:r>
      <w:r>
        <w:rPr>
          <w:color w:val="231F20"/>
        </w:rPr>
        <w:t>al </w:t>
      </w:r>
      <w:r>
        <w:rPr>
          <w:color w:val="231F20"/>
          <w:spacing w:val="-4"/>
        </w:rPr>
        <w:t>tener </w:t>
      </w:r>
      <w:r>
        <w:rPr>
          <w:color w:val="231F20"/>
          <w:spacing w:val="-3"/>
        </w:rPr>
        <w:t>facultad </w:t>
      </w:r>
      <w:r>
        <w:rPr>
          <w:color w:val="231F20"/>
        </w:rPr>
        <w:t>no </w:t>
      </w:r>
      <w:r>
        <w:rPr>
          <w:color w:val="231F20"/>
          <w:spacing w:val="-3"/>
        </w:rPr>
        <w:t>sólo </w:t>
      </w:r>
      <w:r>
        <w:rPr>
          <w:color w:val="231F20"/>
        </w:rPr>
        <w:t>de </w:t>
      </w:r>
      <w:r>
        <w:rPr>
          <w:color w:val="231F20"/>
          <w:spacing w:val="-4"/>
        </w:rPr>
        <w:t>adoptar </w:t>
      </w:r>
      <w:r>
        <w:rPr>
          <w:color w:val="231F20"/>
          <w:spacing w:val="-3"/>
        </w:rPr>
        <w:t>decisiones sino </w:t>
      </w:r>
      <w:r>
        <w:rPr>
          <w:color w:val="231F20"/>
        </w:rPr>
        <w:t>de </w:t>
      </w:r>
      <w:r>
        <w:rPr>
          <w:color w:val="231F20"/>
          <w:spacing w:val="-3"/>
        </w:rPr>
        <w:t>imponerlas </w:t>
      </w:r>
      <w:r>
        <w:rPr>
          <w:color w:val="231F20"/>
        </w:rPr>
        <w:t>por la </w:t>
      </w:r>
      <w:r>
        <w:rPr>
          <w:color w:val="231F20"/>
          <w:spacing w:val="-3"/>
        </w:rPr>
        <w:t>fuerza. </w:t>
      </w:r>
      <w:r>
        <w:rPr>
          <w:color w:val="231F20"/>
        </w:rPr>
        <w:t>En el </w:t>
      </w:r>
      <w:r>
        <w:rPr>
          <w:color w:val="231F20"/>
          <w:spacing w:val="-4"/>
        </w:rPr>
        <w:t>Artículo </w:t>
      </w:r>
      <w:r>
        <w:rPr>
          <w:color w:val="231F20"/>
        </w:rPr>
        <w:t>24 </w:t>
      </w:r>
      <w:r>
        <w:rPr>
          <w:color w:val="231F20"/>
          <w:spacing w:val="-3"/>
        </w:rPr>
        <w:t>de  </w:t>
      </w:r>
      <w:r>
        <w:rPr>
          <w:color w:val="231F20"/>
        </w:rPr>
        <w:t>la </w:t>
      </w:r>
      <w:r>
        <w:rPr>
          <w:color w:val="231F20"/>
          <w:spacing w:val="-3"/>
        </w:rPr>
        <w:t>Carta </w:t>
      </w:r>
      <w:r>
        <w:rPr>
          <w:color w:val="231F20"/>
        </w:rPr>
        <w:t>de la </w:t>
      </w:r>
      <w:r>
        <w:rPr>
          <w:color w:val="231F20"/>
          <w:spacing w:val="-3"/>
          <w:w w:val="110"/>
          <w:sz w:val="15"/>
        </w:rPr>
        <w:t>onU </w:t>
      </w:r>
      <w:r>
        <w:rPr>
          <w:color w:val="231F20"/>
          <w:spacing w:val="-4"/>
        </w:rPr>
        <w:t>establece: </w:t>
      </w:r>
      <w:r>
        <w:rPr>
          <w:color w:val="231F20"/>
        </w:rPr>
        <w:t>Los </w:t>
      </w:r>
      <w:r>
        <w:rPr>
          <w:color w:val="231F20"/>
          <w:spacing w:val="-3"/>
        </w:rPr>
        <w:t>miembros </w:t>
      </w:r>
      <w:r>
        <w:rPr>
          <w:color w:val="231F20"/>
        </w:rPr>
        <w:t>de la </w:t>
      </w:r>
      <w:r>
        <w:rPr>
          <w:color w:val="231F20"/>
          <w:spacing w:val="-4"/>
        </w:rPr>
        <w:t>organización </w:t>
      </w:r>
      <w:r>
        <w:rPr>
          <w:rFonts w:ascii="Palatino Linotype" w:hAnsi="Palatino Linotype"/>
          <w:color w:val="231F20"/>
          <w:spacing w:val="-3"/>
        </w:rPr>
        <w:t>confieren </w:t>
      </w:r>
      <w:r>
        <w:rPr>
          <w:rFonts w:ascii="Palatino Linotype" w:hAnsi="Palatino Linotype"/>
          <w:color w:val="231F20"/>
        </w:rPr>
        <w:t>al </w:t>
      </w:r>
      <w:r>
        <w:rPr>
          <w:rFonts w:ascii="Palatino Linotype" w:hAnsi="Palatino Linotype"/>
          <w:color w:val="231F20"/>
          <w:spacing w:val="-3"/>
        </w:rPr>
        <w:t>Consejo </w:t>
      </w:r>
      <w:r>
        <w:rPr>
          <w:rFonts w:ascii="Palatino Linotype" w:hAnsi="Palatino Linotype"/>
          <w:color w:val="231F20"/>
        </w:rPr>
        <w:t>de </w:t>
      </w:r>
      <w:r>
        <w:rPr>
          <w:rFonts w:ascii="Palatino Linotype" w:hAnsi="Palatino Linotype"/>
          <w:color w:val="231F20"/>
          <w:spacing w:val="-3"/>
        </w:rPr>
        <w:t>Seguridad </w:t>
      </w:r>
      <w:r>
        <w:rPr>
          <w:rFonts w:ascii="Palatino Linotype" w:hAnsi="Palatino Linotype"/>
          <w:color w:val="231F20"/>
        </w:rPr>
        <w:t>la </w:t>
      </w:r>
      <w:r>
        <w:rPr>
          <w:rFonts w:ascii="Palatino Linotype" w:hAnsi="Palatino Linotype"/>
          <w:color w:val="231F20"/>
          <w:spacing w:val="-3"/>
        </w:rPr>
        <w:t>responsabilidad primordial </w:t>
      </w:r>
      <w:r>
        <w:rPr>
          <w:color w:val="231F20"/>
        </w:rPr>
        <w:t>de </w:t>
      </w:r>
      <w:r>
        <w:rPr>
          <w:color w:val="231F20"/>
          <w:spacing w:val="-3"/>
        </w:rPr>
        <w:t>mantener </w:t>
      </w:r>
      <w:r>
        <w:rPr>
          <w:color w:val="231F20"/>
        </w:rPr>
        <w:t>la paz y </w:t>
      </w:r>
      <w:r>
        <w:rPr>
          <w:color w:val="231F20"/>
          <w:spacing w:val="-3"/>
        </w:rPr>
        <w:t>seguridad internacional </w:t>
      </w:r>
      <w:r>
        <w:rPr>
          <w:color w:val="231F20"/>
        </w:rPr>
        <w:t>y </w:t>
      </w:r>
      <w:r>
        <w:rPr>
          <w:color w:val="231F20"/>
          <w:spacing w:val="-3"/>
        </w:rPr>
        <w:t>reconocen que el Consejo </w:t>
      </w:r>
      <w:r>
        <w:rPr>
          <w:color w:val="231F20"/>
        </w:rPr>
        <w:t>de </w:t>
      </w:r>
      <w:r>
        <w:rPr>
          <w:color w:val="231F20"/>
          <w:spacing w:val="-3"/>
        </w:rPr>
        <w:t>Seguridad </w:t>
      </w:r>
      <w:r>
        <w:rPr>
          <w:color w:val="231F20"/>
          <w:spacing w:val="-4"/>
        </w:rPr>
        <w:t>actúa </w:t>
      </w:r>
      <w:r>
        <w:rPr>
          <w:color w:val="231F20"/>
        </w:rPr>
        <w:t>en </w:t>
      </w:r>
      <w:r>
        <w:rPr>
          <w:color w:val="231F20"/>
          <w:spacing w:val="-3"/>
        </w:rPr>
        <w:t>nombre  </w:t>
      </w:r>
      <w:r>
        <w:rPr>
          <w:color w:val="231F20"/>
        </w:rPr>
        <w:t>de </w:t>
      </w:r>
      <w:r>
        <w:rPr>
          <w:color w:val="231F20"/>
          <w:spacing w:val="-4"/>
        </w:rPr>
        <w:t>ellos  </w:t>
      </w:r>
      <w:r>
        <w:rPr>
          <w:color w:val="231F20"/>
        </w:rPr>
        <w:t>al </w:t>
      </w:r>
      <w:r>
        <w:rPr>
          <w:color w:val="231F20"/>
          <w:spacing w:val="-3"/>
        </w:rPr>
        <w:t>desempeñar </w:t>
      </w:r>
      <w:r>
        <w:rPr>
          <w:color w:val="231F20"/>
        </w:rPr>
        <w:t>las </w:t>
      </w:r>
      <w:r>
        <w:rPr>
          <w:color w:val="231F20"/>
          <w:spacing w:val="-3"/>
        </w:rPr>
        <w:t>funciones que </w:t>
      </w:r>
      <w:r>
        <w:rPr>
          <w:color w:val="231F20"/>
        </w:rPr>
        <w:t>le </w:t>
      </w:r>
      <w:r>
        <w:rPr>
          <w:color w:val="231F20"/>
          <w:spacing w:val="-3"/>
        </w:rPr>
        <w:t>impone esa responsabilidad. </w:t>
      </w:r>
      <w:r>
        <w:rPr>
          <w:color w:val="231F20"/>
        </w:rPr>
        <w:t>El </w:t>
      </w:r>
      <w:r>
        <w:rPr>
          <w:color w:val="231F20"/>
          <w:spacing w:val="-3"/>
        </w:rPr>
        <w:t>Consejo de Seguridad </w:t>
      </w:r>
      <w:r>
        <w:rPr>
          <w:color w:val="231F20"/>
        </w:rPr>
        <w:t>se </w:t>
      </w:r>
      <w:r>
        <w:rPr>
          <w:color w:val="231F20"/>
          <w:spacing w:val="-3"/>
        </w:rPr>
        <w:t>concentra </w:t>
      </w:r>
      <w:r>
        <w:rPr>
          <w:color w:val="231F20"/>
        </w:rPr>
        <w:t>más en la </w:t>
      </w:r>
      <w:r>
        <w:rPr>
          <w:color w:val="231F20"/>
          <w:spacing w:val="-3"/>
        </w:rPr>
        <w:t>represión que </w:t>
      </w:r>
      <w:r>
        <w:rPr>
          <w:color w:val="231F20"/>
        </w:rPr>
        <w:t>en la </w:t>
      </w:r>
      <w:r>
        <w:rPr>
          <w:color w:val="231F20"/>
          <w:spacing w:val="-3"/>
        </w:rPr>
        <w:t>solución de </w:t>
      </w:r>
      <w:r>
        <w:rPr>
          <w:rFonts w:ascii="Palatino Linotype" w:hAnsi="Palatino Linotype"/>
          <w:color w:val="231F20"/>
        </w:rPr>
        <w:t>los </w:t>
      </w:r>
      <w:r>
        <w:rPr>
          <w:rFonts w:ascii="Palatino Linotype" w:hAnsi="Palatino Linotype"/>
          <w:color w:val="231F20"/>
          <w:spacing w:val="-3"/>
        </w:rPr>
        <w:t>conflictos bélicos. </w:t>
      </w:r>
      <w:r>
        <w:rPr>
          <w:rFonts w:ascii="Palatino Linotype" w:hAnsi="Palatino Linotype"/>
          <w:color w:val="231F20"/>
        </w:rPr>
        <w:t>El </w:t>
      </w:r>
      <w:r>
        <w:rPr>
          <w:rFonts w:ascii="Palatino Linotype" w:hAnsi="Palatino Linotype"/>
          <w:color w:val="231F20"/>
          <w:spacing w:val="-3"/>
        </w:rPr>
        <w:t>Consejo </w:t>
      </w:r>
      <w:r>
        <w:rPr>
          <w:rFonts w:ascii="Palatino Linotype" w:hAnsi="Palatino Linotype"/>
          <w:color w:val="231F20"/>
        </w:rPr>
        <w:t>de </w:t>
      </w:r>
      <w:r>
        <w:rPr>
          <w:rFonts w:ascii="Palatino Linotype" w:hAnsi="Palatino Linotype"/>
          <w:color w:val="231F20"/>
          <w:spacing w:val="-3"/>
        </w:rPr>
        <w:t>Seguridad </w:t>
      </w:r>
      <w:r>
        <w:rPr>
          <w:rFonts w:ascii="Palatino Linotype" w:hAnsi="Palatino Linotype"/>
          <w:color w:val="231F20"/>
        </w:rPr>
        <w:t>se </w:t>
      </w:r>
      <w:r>
        <w:rPr>
          <w:rFonts w:ascii="Palatino Linotype" w:hAnsi="Palatino Linotype"/>
          <w:color w:val="231F20"/>
          <w:spacing w:val="-3"/>
        </w:rPr>
        <w:t>compone </w:t>
      </w:r>
      <w:r>
        <w:rPr>
          <w:rFonts w:ascii="Palatino Linotype" w:hAnsi="Palatino Linotype"/>
          <w:color w:val="231F20"/>
        </w:rPr>
        <w:t>de </w:t>
      </w:r>
      <w:r>
        <w:rPr>
          <w:rFonts w:ascii="Palatino Linotype" w:hAnsi="Palatino Linotype"/>
          <w:color w:val="231F20"/>
          <w:spacing w:val="-3"/>
        </w:rPr>
        <w:t>15 </w:t>
      </w:r>
      <w:r>
        <w:rPr>
          <w:color w:val="231F20"/>
          <w:spacing w:val="-3"/>
        </w:rPr>
        <w:t>miembros,</w:t>
      </w:r>
      <w:r>
        <w:rPr>
          <w:color w:val="231F20"/>
          <w:spacing w:val="-6"/>
        </w:rPr>
        <w:t> </w:t>
      </w:r>
      <w:r>
        <w:rPr>
          <w:color w:val="231F20"/>
          <w:spacing w:val="-3"/>
        </w:rPr>
        <w:t>pero</w:t>
      </w:r>
      <w:r>
        <w:rPr>
          <w:color w:val="231F20"/>
          <w:spacing w:val="-6"/>
        </w:rPr>
        <w:t> </w:t>
      </w:r>
      <w:r>
        <w:rPr>
          <w:color w:val="231F20"/>
          <w:spacing w:val="-3"/>
        </w:rPr>
        <w:t>cinco</w:t>
      </w:r>
      <w:r>
        <w:rPr>
          <w:color w:val="231F20"/>
          <w:spacing w:val="-6"/>
        </w:rPr>
        <w:t> </w:t>
      </w:r>
      <w:r>
        <w:rPr>
          <w:color w:val="231F20"/>
        </w:rPr>
        <w:t>son</w:t>
      </w:r>
      <w:r>
        <w:rPr>
          <w:color w:val="231F20"/>
          <w:spacing w:val="-6"/>
        </w:rPr>
        <w:t> </w:t>
      </w:r>
      <w:r>
        <w:rPr>
          <w:color w:val="231F20"/>
          <w:spacing w:val="-3"/>
        </w:rPr>
        <w:t>permanentes</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spacing w:val="-3"/>
        </w:rPr>
        <w:t>derecho</w:t>
      </w:r>
      <w:r>
        <w:rPr>
          <w:color w:val="231F20"/>
          <w:spacing w:val="-6"/>
        </w:rPr>
        <w:t> </w:t>
      </w:r>
      <w:r>
        <w:rPr>
          <w:color w:val="231F20"/>
        </w:rPr>
        <w:t>de</w:t>
      </w:r>
      <w:r>
        <w:rPr>
          <w:color w:val="231F20"/>
          <w:spacing w:val="-6"/>
        </w:rPr>
        <w:t> </w:t>
      </w:r>
      <w:r>
        <w:rPr>
          <w:color w:val="231F20"/>
          <w:spacing w:val="-3"/>
        </w:rPr>
        <w:t>voz,</w:t>
      </w:r>
      <w:r>
        <w:rPr>
          <w:color w:val="231F20"/>
          <w:spacing w:val="-6"/>
        </w:rPr>
        <w:t> </w:t>
      </w:r>
      <w:r>
        <w:rPr>
          <w:color w:val="231F20"/>
          <w:spacing w:val="-3"/>
        </w:rPr>
        <w:t>voto </w:t>
      </w:r>
      <w:r>
        <w:rPr>
          <w:color w:val="231F20"/>
        </w:rPr>
        <w:t>y </w:t>
      </w:r>
      <w:r>
        <w:rPr>
          <w:color w:val="231F20"/>
          <w:spacing w:val="-4"/>
        </w:rPr>
        <w:t>veto: </w:t>
      </w:r>
      <w:r>
        <w:rPr>
          <w:color w:val="231F20"/>
          <w:spacing w:val="-5"/>
        </w:rPr>
        <w:t>EuA</w:t>
      </w:r>
      <w:r>
        <w:rPr>
          <w:rFonts w:ascii="Palatino Linotype" w:hAnsi="Palatino Linotype"/>
          <w:color w:val="231F20"/>
          <w:spacing w:val="-5"/>
        </w:rPr>
        <w:t>, </w:t>
      </w:r>
      <w:r>
        <w:rPr>
          <w:rFonts w:ascii="Palatino Linotype" w:hAnsi="Palatino Linotype"/>
          <w:color w:val="231F20"/>
          <w:spacing w:val="-3"/>
        </w:rPr>
        <w:t>Inglaterra, </w:t>
      </w:r>
      <w:r>
        <w:rPr>
          <w:rFonts w:ascii="Palatino Linotype" w:hAnsi="Palatino Linotype"/>
          <w:color w:val="231F20"/>
          <w:spacing w:val="-4"/>
        </w:rPr>
        <w:t>Francia, Rusia </w:t>
      </w:r>
      <w:r>
        <w:rPr>
          <w:rFonts w:ascii="Palatino Linotype" w:hAnsi="Palatino Linotype"/>
          <w:color w:val="231F20"/>
        </w:rPr>
        <w:t>y  </w:t>
      </w:r>
      <w:r>
        <w:rPr>
          <w:rFonts w:ascii="Palatino Linotype" w:hAnsi="Palatino Linotype"/>
          <w:color w:val="231F20"/>
          <w:spacing w:val="28"/>
        </w:rPr>
        <w:t> </w:t>
      </w:r>
      <w:r>
        <w:rPr>
          <w:rFonts w:ascii="Palatino Linotype" w:hAnsi="Palatino Linotype"/>
          <w:color w:val="231F20"/>
          <w:spacing w:val="-3"/>
        </w:rPr>
        <w:t>China.</w:t>
      </w:r>
    </w:p>
    <w:p>
      <w:pPr>
        <w:spacing w:after="0" w:line="304" w:lineRule="auto"/>
        <w:jc w:val="both"/>
        <w:rPr>
          <w:rFonts w:ascii="Palatino Linotype" w:hAnsi="Palatino Linotype"/>
        </w:rPr>
        <w:sectPr>
          <w:pgSz w:w="7940" w:h="12480"/>
          <w:pgMar w:header="816" w:footer="668" w:top="1000" w:bottom="860" w:left="960" w:right="960"/>
        </w:sectPr>
      </w:pPr>
    </w:p>
    <w:p>
      <w:pPr>
        <w:pStyle w:val="BodyText"/>
        <w:rPr>
          <w:rFonts w:ascii="Palatino Linotype"/>
        </w:rPr>
      </w:pPr>
    </w:p>
    <w:p>
      <w:pPr>
        <w:pStyle w:val="BodyText"/>
        <w:spacing w:before="11"/>
        <w:rPr>
          <w:rFonts w:ascii="Palatino Linotype"/>
          <w:sz w:val="13"/>
        </w:rPr>
      </w:pPr>
    </w:p>
    <w:p>
      <w:pPr>
        <w:pStyle w:val="BodyText"/>
        <w:spacing w:line="300" w:lineRule="exact"/>
        <w:ind w:left="119" w:right="98" w:firstLine="360"/>
        <w:jc w:val="both"/>
      </w:pPr>
      <w:r>
        <w:rPr>
          <w:color w:val="231F20"/>
        </w:rPr>
        <w:t>Es </w:t>
      </w:r>
      <w:r>
        <w:rPr>
          <w:color w:val="231F20"/>
          <w:spacing w:val="-3"/>
        </w:rPr>
        <w:t>paradójico que </w:t>
      </w:r>
      <w:r>
        <w:rPr>
          <w:color w:val="231F20"/>
        </w:rPr>
        <w:t>los </w:t>
      </w:r>
      <w:r>
        <w:rPr>
          <w:color w:val="231F20"/>
          <w:spacing w:val="-3"/>
        </w:rPr>
        <w:t>principales miembros </w:t>
      </w:r>
      <w:r>
        <w:rPr>
          <w:color w:val="231F20"/>
        </w:rPr>
        <w:t>de </w:t>
      </w:r>
      <w:r>
        <w:rPr>
          <w:color w:val="231F20"/>
          <w:spacing w:val="-3"/>
        </w:rPr>
        <w:t>Consejo de Seguridad </w:t>
      </w:r>
      <w:r>
        <w:rPr>
          <w:color w:val="231F20"/>
        </w:rPr>
        <w:t>de la </w:t>
      </w:r>
      <w:r>
        <w:rPr>
          <w:color w:val="231F20"/>
          <w:spacing w:val="-3"/>
          <w:w w:val="110"/>
          <w:sz w:val="15"/>
        </w:rPr>
        <w:t>onU </w:t>
      </w:r>
      <w:r>
        <w:rPr>
          <w:color w:val="231F20"/>
        </w:rPr>
        <w:t>no </w:t>
      </w:r>
      <w:r>
        <w:rPr>
          <w:color w:val="231F20"/>
          <w:spacing w:val="-3"/>
        </w:rPr>
        <w:t>respeten </w:t>
      </w:r>
      <w:r>
        <w:rPr>
          <w:color w:val="231F20"/>
        </w:rPr>
        <w:t>los </w:t>
      </w:r>
      <w:r>
        <w:rPr>
          <w:color w:val="231F20"/>
          <w:spacing w:val="-3"/>
        </w:rPr>
        <w:t>principios </w:t>
      </w:r>
      <w:r>
        <w:rPr>
          <w:color w:val="231F20"/>
        </w:rPr>
        <w:t>del </w:t>
      </w:r>
      <w:r>
        <w:rPr>
          <w:color w:val="231F20"/>
          <w:spacing w:val="-3"/>
        </w:rPr>
        <w:t>derecho </w:t>
      </w:r>
      <w:r>
        <w:rPr>
          <w:color w:val="231F20"/>
          <w:spacing w:val="-3"/>
          <w:w w:val="95"/>
        </w:rPr>
        <w:t>internacional</w:t>
      </w:r>
      <w:r>
        <w:rPr>
          <w:color w:val="231F20"/>
          <w:spacing w:val="-16"/>
          <w:w w:val="95"/>
        </w:rPr>
        <w:t> </w:t>
      </w:r>
      <w:r>
        <w:rPr>
          <w:color w:val="231F20"/>
          <w:spacing w:val="-3"/>
          <w:w w:val="95"/>
        </w:rPr>
        <w:t>sean</w:t>
      </w:r>
      <w:r>
        <w:rPr>
          <w:color w:val="231F20"/>
          <w:spacing w:val="-16"/>
          <w:w w:val="95"/>
        </w:rPr>
        <w:t> </w:t>
      </w:r>
      <w:r>
        <w:rPr>
          <w:color w:val="231F20"/>
          <w:w w:val="95"/>
        </w:rPr>
        <w:t>los</w:t>
      </w:r>
      <w:r>
        <w:rPr>
          <w:color w:val="231F20"/>
          <w:spacing w:val="-14"/>
          <w:w w:val="95"/>
        </w:rPr>
        <w:t> </w:t>
      </w:r>
      <w:r>
        <w:rPr>
          <w:color w:val="231F20"/>
          <w:spacing w:val="-3"/>
          <w:w w:val="95"/>
        </w:rPr>
        <w:t>países</w:t>
      </w:r>
      <w:r>
        <w:rPr>
          <w:color w:val="231F20"/>
          <w:spacing w:val="-16"/>
          <w:w w:val="95"/>
        </w:rPr>
        <w:t> </w:t>
      </w:r>
      <w:r>
        <w:rPr>
          <w:color w:val="231F20"/>
          <w:w w:val="95"/>
        </w:rPr>
        <w:t>más</w:t>
      </w:r>
      <w:r>
        <w:rPr>
          <w:color w:val="231F20"/>
          <w:spacing w:val="-16"/>
          <w:w w:val="95"/>
        </w:rPr>
        <w:t> </w:t>
      </w:r>
      <w:r>
        <w:rPr>
          <w:color w:val="231F20"/>
          <w:spacing w:val="-3"/>
          <w:w w:val="95"/>
        </w:rPr>
        <w:t>belicosos</w:t>
      </w:r>
      <w:r>
        <w:rPr>
          <w:color w:val="231F20"/>
          <w:spacing w:val="-16"/>
          <w:w w:val="95"/>
        </w:rPr>
        <w:t> </w:t>
      </w:r>
      <w:r>
        <w:rPr>
          <w:color w:val="231F20"/>
          <w:w w:val="95"/>
        </w:rPr>
        <w:t>y</w:t>
      </w:r>
      <w:r>
        <w:rPr>
          <w:color w:val="231F20"/>
          <w:spacing w:val="-14"/>
          <w:w w:val="95"/>
        </w:rPr>
        <w:t> </w:t>
      </w:r>
      <w:r>
        <w:rPr>
          <w:color w:val="231F20"/>
          <w:spacing w:val="-3"/>
          <w:w w:val="95"/>
        </w:rPr>
        <w:t>neocolonialistas</w:t>
      </w:r>
      <w:r>
        <w:rPr>
          <w:color w:val="231F20"/>
          <w:spacing w:val="-16"/>
          <w:w w:val="95"/>
        </w:rPr>
        <w:t> </w:t>
      </w:r>
      <w:r>
        <w:rPr>
          <w:color w:val="231F20"/>
          <w:w w:val="95"/>
        </w:rPr>
        <w:t>del</w:t>
      </w:r>
      <w:r>
        <w:rPr>
          <w:color w:val="231F20"/>
          <w:spacing w:val="-14"/>
          <w:w w:val="95"/>
        </w:rPr>
        <w:t> </w:t>
      </w:r>
      <w:r>
        <w:rPr>
          <w:color w:val="231F20"/>
          <w:spacing w:val="-3"/>
          <w:w w:val="95"/>
        </w:rPr>
        <w:t>orbe, </w:t>
      </w:r>
      <w:r>
        <w:rPr>
          <w:color w:val="231F20"/>
        </w:rPr>
        <w:t>y los </w:t>
      </w:r>
      <w:r>
        <w:rPr>
          <w:color w:val="231F20"/>
          <w:spacing w:val="-3"/>
        </w:rPr>
        <w:t>primeros fabricantes </w:t>
      </w:r>
      <w:r>
        <w:rPr>
          <w:color w:val="231F20"/>
        </w:rPr>
        <w:t>y </w:t>
      </w:r>
      <w:r>
        <w:rPr>
          <w:color w:val="231F20"/>
          <w:spacing w:val="-3"/>
        </w:rPr>
        <w:t>comerciantes </w:t>
      </w:r>
      <w:r>
        <w:rPr>
          <w:color w:val="231F20"/>
        </w:rPr>
        <w:t>de </w:t>
      </w:r>
      <w:r>
        <w:rPr>
          <w:color w:val="231F20"/>
          <w:spacing w:val="-4"/>
        </w:rPr>
        <w:t>armas. </w:t>
      </w:r>
      <w:r>
        <w:rPr>
          <w:color w:val="231F20"/>
        </w:rPr>
        <w:t>El </w:t>
      </w:r>
      <w:r>
        <w:rPr>
          <w:rFonts w:ascii="Palatino Linotype" w:hAnsi="Palatino Linotype"/>
          <w:i/>
          <w:color w:val="231F20"/>
          <w:spacing w:val="-3"/>
        </w:rPr>
        <w:t>Stockholme </w:t>
      </w:r>
      <w:r>
        <w:rPr>
          <w:rFonts w:ascii="Palatino Linotype" w:hAnsi="Palatino Linotype"/>
          <w:i/>
          <w:color w:val="231F20"/>
          <w:spacing w:val="-3"/>
        </w:rPr>
        <w:t>International</w:t>
      </w:r>
      <w:r>
        <w:rPr>
          <w:rFonts w:ascii="Palatino Linotype" w:hAnsi="Palatino Linotype"/>
          <w:i/>
          <w:color w:val="231F20"/>
          <w:spacing w:val="-13"/>
        </w:rPr>
        <w:t> </w:t>
      </w:r>
      <w:r>
        <w:rPr>
          <w:rFonts w:ascii="Palatino Linotype" w:hAnsi="Palatino Linotype"/>
          <w:i/>
          <w:color w:val="231F20"/>
          <w:spacing w:val="-7"/>
        </w:rPr>
        <w:t>Peace</w:t>
      </w:r>
      <w:r>
        <w:rPr>
          <w:rFonts w:ascii="Palatino Linotype" w:hAnsi="Palatino Linotype"/>
          <w:i/>
          <w:color w:val="231F20"/>
          <w:spacing w:val="-13"/>
        </w:rPr>
        <w:t> </w:t>
      </w:r>
      <w:r>
        <w:rPr>
          <w:rFonts w:ascii="Palatino Linotype" w:hAnsi="Palatino Linotype"/>
          <w:i/>
          <w:color w:val="231F20"/>
          <w:spacing w:val="-4"/>
        </w:rPr>
        <w:t>Research</w:t>
      </w:r>
      <w:r>
        <w:rPr>
          <w:rFonts w:ascii="Palatino Linotype" w:hAnsi="Palatino Linotype"/>
          <w:i/>
          <w:color w:val="231F20"/>
          <w:spacing w:val="-13"/>
        </w:rPr>
        <w:t> </w:t>
      </w:r>
      <w:r>
        <w:rPr>
          <w:rFonts w:ascii="Palatino Linotype" w:hAnsi="Palatino Linotype"/>
          <w:i/>
          <w:color w:val="231F20"/>
          <w:spacing w:val="-3"/>
        </w:rPr>
        <w:t>Institute</w:t>
      </w:r>
      <w:r>
        <w:rPr>
          <w:rFonts w:ascii="Palatino Linotype" w:hAnsi="Palatino Linotype"/>
          <w:i/>
          <w:color w:val="231F20"/>
          <w:spacing w:val="-13"/>
        </w:rPr>
        <w:t> </w:t>
      </w:r>
      <w:r>
        <w:rPr>
          <w:color w:val="231F20"/>
          <w:spacing w:val="-3"/>
        </w:rPr>
        <w:t>señala</w:t>
      </w:r>
      <w:r>
        <w:rPr>
          <w:color w:val="231F20"/>
          <w:spacing w:val="-19"/>
        </w:rPr>
        <w:t> </w:t>
      </w:r>
      <w:r>
        <w:rPr>
          <w:color w:val="231F20"/>
          <w:spacing w:val="-3"/>
        </w:rPr>
        <w:t>que</w:t>
      </w:r>
      <w:r>
        <w:rPr>
          <w:color w:val="231F20"/>
          <w:spacing w:val="-18"/>
        </w:rPr>
        <w:t> </w:t>
      </w:r>
      <w:r>
        <w:rPr>
          <w:color w:val="231F20"/>
        </w:rPr>
        <w:t>las</w:t>
      </w:r>
      <w:r>
        <w:rPr>
          <w:color w:val="231F20"/>
          <w:spacing w:val="-18"/>
        </w:rPr>
        <w:t> </w:t>
      </w:r>
      <w:r>
        <w:rPr>
          <w:color w:val="231F20"/>
          <w:spacing w:val="-3"/>
        </w:rPr>
        <w:t>cinco</w:t>
      </w:r>
      <w:r>
        <w:rPr>
          <w:color w:val="231F20"/>
          <w:spacing w:val="-18"/>
        </w:rPr>
        <w:t> </w:t>
      </w:r>
      <w:r>
        <w:rPr>
          <w:color w:val="231F20"/>
          <w:spacing w:val="-3"/>
        </w:rPr>
        <w:t>naciones</w:t>
      </w:r>
      <w:r>
        <w:rPr>
          <w:color w:val="231F20"/>
          <w:spacing w:val="-18"/>
        </w:rPr>
        <w:t> </w:t>
      </w:r>
      <w:r>
        <w:rPr>
          <w:color w:val="231F20"/>
          <w:spacing w:val="-3"/>
        </w:rPr>
        <w:t>del Consejo</w:t>
      </w:r>
      <w:r>
        <w:rPr>
          <w:color w:val="231F20"/>
          <w:spacing w:val="-19"/>
        </w:rPr>
        <w:t> </w:t>
      </w:r>
      <w:r>
        <w:rPr>
          <w:color w:val="231F20"/>
        </w:rPr>
        <w:t>de</w:t>
      </w:r>
      <w:r>
        <w:rPr>
          <w:color w:val="231F20"/>
          <w:spacing w:val="-19"/>
        </w:rPr>
        <w:t> </w:t>
      </w:r>
      <w:r>
        <w:rPr>
          <w:color w:val="231F20"/>
          <w:spacing w:val="-3"/>
        </w:rPr>
        <w:t>Seguridad</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w w:val="110"/>
          <w:sz w:val="15"/>
        </w:rPr>
        <w:t>onU</w:t>
      </w:r>
      <w:r>
        <w:rPr>
          <w:color w:val="231F20"/>
          <w:spacing w:val="-9"/>
          <w:w w:val="110"/>
          <w:sz w:val="15"/>
        </w:rPr>
        <w:t> </w:t>
      </w:r>
      <w:r>
        <w:rPr>
          <w:rFonts w:ascii="Palatino Linotype" w:hAnsi="Palatino Linotype"/>
          <w:color w:val="231F20"/>
        </w:rPr>
        <w:t>–</w:t>
      </w:r>
      <w:r>
        <w:rPr>
          <w:rFonts w:ascii="Palatino Linotype" w:hAnsi="Palatino Linotype"/>
          <w:color w:val="231F20"/>
          <w:spacing w:val="-12"/>
        </w:rPr>
        <w:t> </w:t>
      </w:r>
      <w:r>
        <w:rPr>
          <w:rFonts w:ascii="Palatino Linotype" w:hAnsi="Palatino Linotype"/>
          <w:color w:val="231F20"/>
          <w:spacing w:val="-5"/>
        </w:rPr>
        <w:t>EUA,</w:t>
      </w:r>
      <w:r>
        <w:rPr>
          <w:rFonts w:ascii="Palatino Linotype" w:hAnsi="Palatino Linotype"/>
          <w:color w:val="231F20"/>
          <w:spacing w:val="-12"/>
        </w:rPr>
        <w:t> </w:t>
      </w:r>
      <w:r>
        <w:rPr>
          <w:rFonts w:ascii="Palatino Linotype" w:hAnsi="Palatino Linotype"/>
          <w:color w:val="231F20"/>
          <w:spacing w:val="-4"/>
        </w:rPr>
        <w:t>Rusia,</w:t>
      </w:r>
      <w:r>
        <w:rPr>
          <w:rFonts w:ascii="Palatino Linotype" w:hAnsi="Palatino Linotype"/>
          <w:color w:val="231F20"/>
          <w:spacing w:val="-12"/>
        </w:rPr>
        <w:t> </w:t>
      </w:r>
      <w:r>
        <w:rPr>
          <w:rFonts w:ascii="Palatino Linotype" w:hAnsi="Palatino Linotype"/>
          <w:color w:val="231F20"/>
          <w:spacing w:val="-4"/>
        </w:rPr>
        <w:t>Francia,</w:t>
      </w:r>
      <w:r>
        <w:rPr>
          <w:rFonts w:ascii="Palatino Linotype" w:hAnsi="Palatino Linotype"/>
          <w:color w:val="231F20"/>
          <w:spacing w:val="-12"/>
        </w:rPr>
        <w:t> </w:t>
      </w:r>
      <w:r>
        <w:rPr>
          <w:rFonts w:ascii="Palatino Linotype" w:hAnsi="Palatino Linotype"/>
          <w:color w:val="231F20"/>
          <w:spacing w:val="-3"/>
        </w:rPr>
        <w:t>Gran</w:t>
      </w:r>
      <w:r>
        <w:rPr>
          <w:rFonts w:ascii="Palatino Linotype" w:hAnsi="Palatino Linotype"/>
          <w:color w:val="231F20"/>
          <w:spacing w:val="-12"/>
        </w:rPr>
        <w:t> </w:t>
      </w:r>
      <w:r>
        <w:rPr>
          <w:rFonts w:ascii="Palatino Linotype" w:hAnsi="Palatino Linotype"/>
          <w:color w:val="231F20"/>
          <w:spacing w:val="-3"/>
        </w:rPr>
        <w:t>Bretaña </w:t>
      </w:r>
      <w:r>
        <w:rPr>
          <w:color w:val="231F20"/>
        </w:rPr>
        <w:t>y </w:t>
      </w:r>
      <w:r>
        <w:rPr>
          <w:color w:val="231F20"/>
          <w:spacing w:val="-3"/>
        </w:rPr>
        <w:t>China– controlan </w:t>
      </w:r>
      <w:r>
        <w:rPr>
          <w:color w:val="231F20"/>
        </w:rPr>
        <w:t>el </w:t>
      </w:r>
      <w:r>
        <w:rPr>
          <w:color w:val="231F20"/>
          <w:spacing w:val="-3"/>
        </w:rPr>
        <w:t>comercio </w:t>
      </w:r>
      <w:r>
        <w:rPr>
          <w:color w:val="231F20"/>
        </w:rPr>
        <w:t>de </w:t>
      </w:r>
      <w:r>
        <w:rPr>
          <w:color w:val="231F20"/>
          <w:spacing w:val="-4"/>
        </w:rPr>
        <w:t>armas, </w:t>
      </w:r>
      <w:r>
        <w:rPr>
          <w:color w:val="231F20"/>
        </w:rPr>
        <w:t>con </w:t>
      </w:r>
      <w:r>
        <w:rPr>
          <w:color w:val="231F20"/>
          <w:spacing w:val="-4"/>
        </w:rPr>
        <w:t>ventas </w:t>
      </w:r>
      <w:r>
        <w:rPr>
          <w:color w:val="231F20"/>
        </w:rPr>
        <w:t>por 120 </w:t>
      </w:r>
      <w:r>
        <w:rPr>
          <w:color w:val="231F20"/>
          <w:spacing w:val="-3"/>
        </w:rPr>
        <w:t>mil millones</w:t>
      </w:r>
      <w:r>
        <w:rPr>
          <w:color w:val="231F20"/>
          <w:spacing w:val="-15"/>
        </w:rPr>
        <w:t> </w:t>
      </w:r>
      <w:r>
        <w:rPr>
          <w:color w:val="231F20"/>
        </w:rPr>
        <w:t>de</w:t>
      </w:r>
      <w:r>
        <w:rPr>
          <w:color w:val="231F20"/>
          <w:spacing w:val="-14"/>
        </w:rPr>
        <w:t> </w:t>
      </w:r>
      <w:r>
        <w:rPr>
          <w:color w:val="231F20"/>
          <w:spacing w:val="-3"/>
        </w:rPr>
        <w:t>dólares</w:t>
      </w:r>
      <w:r>
        <w:rPr>
          <w:color w:val="231F20"/>
          <w:spacing w:val="-15"/>
        </w:rPr>
        <w:t> </w:t>
      </w:r>
      <w:r>
        <w:rPr>
          <w:color w:val="231F20"/>
        </w:rPr>
        <w:t>en</w:t>
      </w:r>
      <w:r>
        <w:rPr>
          <w:color w:val="231F20"/>
          <w:spacing w:val="-14"/>
        </w:rPr>
        <w:t> </w:t>
      </w:r>
      <w:r>
        <w:rPr>
          <w:color w:val="231F20"/>
        </w:rPr>
        <w:t>los</w:t>
      </w:r>
      <w:r>
        <w:rPr>
          <w:color w:val="231F20"/>
          <w:spacing w:val="-14"/>
        </w:rPr>
        <w:t> </w:t>
      </w:r>
      <w:r>
        <w:rPr>
          <w:color w:val="231F20"/>
          <w:spacing w:val="-3"/>
        </w:rPr>
        <w:t>últimos</w:t>
      </w:r>
      <w:r>
        <w:rPr>
          <w:color w:val="231F20"/>
          <w:spacing w:val="-14"/>
        </w:rPr>
        <w:t> </w:t>
      </w:r>
      <w:r>
        <w:rPr>
          <w:color w:val="231F20"/>
          <w:spacing w:val="-3"/>
        </w:rPr>
        <w:t>cuatro</w:t>
      </w:r>
      <w:r>
        <w:rPr>
          <w:color w:val="231F20"/>
          <w:spacing w:val="-14"/>
        </w:rPr>
        <w:t> </w:t>
      </w:r>
      <w:r>
        <w:rPr>
          <w:color w:val="231F20"/>
          <w:spacing w:val="-4"/>
        </w:rPr>
        <w:t>años.</w:t>
      </w:r>
      <w:r>
        <w:rPr>
          <w:color w:val="231F20"/>
          <w:spacing w:val="-14"/>
        </w:rPr>
        <w:t> </w:t>
      </w:r>
      <w:r>
        <w:rPr>
          <w:color w:val="231F20"/>
          <w:spacing w:val="-3"/>
        </w:rPr>
        <w:t>Esta</w:t>
      </w:r>
      <w:r>
        <w:rPr>
          <w:color w:val="231F20"/>
          <w:spacing w:val="-14"/>
        </w:rPr>
        <w:t> </w:t>
      </w:r>
      <w:r>
        <w:rPr>
          <w:color w:val="231F20"/>
          <w:spacing w:val="-3"/>
        </w:rPr>
        <w:t>cifra</w:t>
      </w:r>
      <w:r>
        <w:rPr>
          <w:color w:val="231F20"/>
          <w:spacing w:val="-14"/>
        </w:rPr>
        <w:t> </w:t>
      </w:r>
      <w:r>
        <w:rPr>
          <w:color w:val="231F20"/>
          <w:spacing w:val="-3"/>
        </w:rPr>
        <w:t>representa sólo </w:t>
      </w:r>
      <w:r>
        <w:rPr>
          <w:color w:val="231F20"/>
        </w:rPr>
        <w:t>la sexta </w:t>
      </w:r>
      <w:r>
        <w:rPr>
          <w:color w:val="231F20"/>
          <w:spacing w:val="-3"/>
        </w:rPr>
        <w:t>parte </w:t>
      </w:r>
      <w:r>
        <w:rPr>
          <w:color w:val="231F20"/>
        </w:rPr>
        <w:t>de lo </w:t>
      </w:r>
      <w:r>
        <w:rPr>
          <w:color w:val="231F20"/>
          <w:spacing w:val="-3"/>
        </w:rPr>
        <w:t>que </w:t>
      </w:r>
      <w:r>
        <w:rPr>
          <w:color w:val="231F20"/>
        </w:rPr>
        <w:t>se </w:t>
      </w:r>
      <w:r>
        <w:rPr>
          <w:color w:val="231F20"/>
          <w:spacing w:val="-3"/>
        </w:rPr>
        <w:t>negocia mundialmente; </w:t>
      </w:r>
      <w:r>
        <w:rPr>
          <w:color w:val="231F20"/>
        </w:rPr>
        <w:t>es </w:t>
      </w:r>
      <w:r>
        <w:rPr>
          <w:color w:val="231F20"/>
          <w:spacing w:val="-7"/>
        </w:rPr>
        <w:t>decir,</w:t>
      </w:r>
      <w:r>
        <w:rPr>
          <w:color w:val="231F20"/>
          <w:spacing w:val="41"/>
        </w:rPr>
        <w:t> </w:t>
      </w:r>
      <w:r>
        <w:rPr>
          <w:color w:val="231F20"/>
        </w:rPr>
        <w:t>se </w:t>
      </w:r>
      <w:r>
        <w:rPr>
          <w:color w:val="231F20"/>
          <w:spacing w:val="-3"/>
        </w:rPr>
        <w:t>habla </w:t>
      </w:r>
      <w:r>
        <w:rPr>
          <w:color w:val="231F20"/>
        </w:rPr>
        <w:t>de un </w:t>
      </w:r>
      <w:r>
        <w:rPr>
          <w:color w:val="231F20"/>
          <w:spacing w:val="-3"/>
        </w:rPr>
        <w:t>comercio mundial </w:t>
      </w:r>
      <w:r>
        <w:rPr>
          <w:color w:val="231F20"/>
          <w:spacing w:val="-4"/>
        </w:rPr>
        <w:t>armamentista </w:t>
      </w:r>
      <w:r>
        <w:rPr>
          <w:color w:val="231F20"/>
          <w:spacing w:val="-3"/>
        </w:rPr>
        <w:t>que </w:t>
      </w:r>
      <w:r>
        <w:rPr>
          <w:color w:val="231F20"/>
          <w:spacing w:val="-4"/>
        </w:rPr>
        <w:t>asciende </w:t>
      </w:r>
      <w:r>
        <w:rPr>
          <w:color w:val="231F20"/>
        </w:rPr>
        <w:t>a </w:t>
      </w:r>
      <w:r>
        <w:rPr>
          <w:color w:val="231F20"/>
          <w:spacing w:val="-3"/>
        </w:rPr>
        <w:t>los </w:t>
      </w:r>
      <w:r>
        <w:rPr>
          <w:color w:val="231F20"/>
        </w:rPr>
        <w:t>720 mil </w:t>
      </w:r>
      <w:r>
        <w:rPr>
          <w:color w:val="231F20"/>
          <w:spacing w:val="-3"/>
        </w:rPr>
        <w:t>millones </w:t>
      </w:r>
      <w:r>
        <w:rPr>
          <w:color w:val="231F20"/>
        </w:rPr>
        <w:t>de </w:t>
      </w:r>
      <w:r>
        <w:rPr>
          <w:color w:val="231F20"/>
          <w:spacing w:val="-3"/>
        </w:rPr>
        <w:t>dólares. </w:t>
      </w:r>
      <w:r>
        <w:rPr>
          <w:color w:val="231F20"/>
        </w:rPr>
        <w:t>La </w:t>
      </w:r>
      <w:r>
        <w:rPr>
          <w:color w:val="231F20"/>
          <w:spacing w:val="-3"/>
        </w:rPr>
        <w:t>industria </w:t>
      </w:r>
      <w:r>
        <w:rPr>
          <w:color w:val="231F20"/>
          <w:spacing w:val="-4"/>
        </w:rPr>
        <w:t>armamentista </w:t>
      </w:r>
      <w:r>
        <w:rPr>
          <w:color w:val="231F20"/>
          <w:spacing w:val="-3"/>
        </w:rPr>
        <w:t>sólo </w:t>
      </w:r>
      <w:r>
        <w:rPr>
          <w:color w:val="231F20"/>
        </w:rPr>
        <w:t>es </w:t>
      </w:r>
      <w:r>
        <w:rPr>
          <w:color w:val="231F20"/>
          <w:spacing w:val="-3"/>
        </w:rPr>
        <w:t>un </w:t>
      </w:r>
      <w:r>
        <w:rPr>
          <w:color w:val="231F20"/>
          <w:spacing w:val="-4"/>
        </w:rPr>
        <w:t>eslabón</w:t>
      </w:r>
      <w:r>
        <w:rPr>
          <w:color w:val="231F20"/>
          <w:spacing w:val="-13"/>
        </w:rPr>
        <w:t> </w:t>
      </w:r>
      <w:r>
        <w:rPr>
          <w:color w:val="231F20"/>
        </w:rPr>
        <w:t>más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3"/>
        </w:rPr>
        <w:t>compleja</w:t>
      </w:r>
      <w:r>
        <w:rPr>
          <w:color w:val="231F20"/>
          <w:spacing w:val="-13"/>
        </w:rPr>
        <w:t> </w:t>
      </w:r>
      <w:r>
        <w:rPr>
          <w:color w:val="231F20"/>
          <w:spacing w:val="-3"/>
        </w:rPr>
        <w:t>cadena</w:t>
      </w:r>
      <w:r>
        <w:rPr>
          <w:color w:val="231F20"/>
          <w:spacing w:val="-13"/>
        </w:rPr>
        <w:t> </w:t>
      </w:r>
      <w:r>
        <w:rPr>
          <w:color w:val="231F20"/>
        </w:rPr>
        <w:t>de</w:t>
      </w:r>
      <w:r>
        <w:rPr>
          <w:color w:val="231F20"/>
          <w:spacing w:val="-13"/>
        </w:rPr>
        <w:t> </w:t>
      </w:r>
      <w:r>
        <w:rPr>
          <w:color w:val="231F20"/>
          <w:spacing w:val="-3"/>
        </w:rPr>
        <w:t>intereses</w:t>
      </w:r>
      <w:r>
        <w:rPr>
          <w:color w:val="231F20"/>
          <w:spacing w:val="-13"/>
        </w:rPr>
        <w:t> </w:t>
      </w:r>
      <w:r>
        <w:rPr>
          <w:color w:val="231F20"/>
          <w:spacing w:val="-3"/>
        </w:rPr>
        <w:t>que</w:t>
      </w:r>
      <w:r>
        <w:rPr>
          <w:color w:val="231F20"/>
          <w:spacing w:val="-13"/>
        </w:rPr>
        <w:t> </w:t>
      </w:r>
      <w:r>
        <w:rPr>
          <w:color w:val="231F20"/>
          <w:spacing w:val="-4"/>
        </w:rPr>
        <w:t>viven</w:t>
      </w:r>
      <w:r>
        <w:rPr>
          <w:color w:val="231F20"/>
          <w:spacing w:val="-13"/>
        </w:rPr>
        <w:t> </w:t>
      </w:r>
      <w:r>
        <w:rPr>
          <w:color w:val="231F20"/>
        </w:rPr>
        <w:t>en</w:t>
      </w:r>
      <w:r>
        <w:rPr>
          <w:color w:val="231F20"/>
          <w:spacing w:val="-13"/>
        </w:rPr>
        <w:t> </w:t>
      </w:r>
      <w:r>
        <w:rPr>
          <w:color w:val="231F20"/>
          <w:spacing w:val="-4"/>
        </w:rPr>
        <w:t>torno </w:t>
      </w:r>
      <w:r>
        <w:rPr>
          <w:color w:val="231F20"/>
        </w:rPr>
        <w:t>de la </w:t>
      </w:r>
      <w:r>
        <w:rPr>
          <w:color w:val="231F20"/>
          <w:spacing w:val="-3"/>
        </w:rPr>
        <w:t>guerra. Otro </w:t>
      </w:r>
      <w:r>
        <w:rPr>
          <w:color w:val="231F20"/>
          <w:spacing w:val="-4"/>
        </w:rPr>
        <w:t>eslabón </w:t>
      </w:r>
      <w:r>
        <w:rPr>
          <w:color w:val="231F20"/>
        </w:rPr>
        <w:t>es el </w:t>
      </w:r>
      <w:r>
        <w:rPr>
          <w:color w:val="231F20"/>
          <w:spacing w:val="-3"/>
        </w:rPr>
        <w:t>rearme para combatir </w:t>
      </w:r>
      <w:r>
        <w:rPr>
          <w:color w:val="231F20"/>
        </w:rPr>
        <w:t>a la </w:t>
      </w:r>
      <w:r>
        <w:rPr>
          <w:color w:val="231F20"/>
          <w:spacing w:val="-3"/>
        </w:rPr>
        <w:t>llamada </w:t>
      </w:r>
      <w:r>
        <w:rPr>
          <w:rFonts w:ascii="Palatino Linotype" w:hAnsi="Palatino Linotype"/>
          <w:color w:val="231F20"/>
          <w:spacing w:val="-3"/>
        </w:rPr>
        <w:t>delincuencia </w:t>
      </w:r>
      <w:r>
        <w:rPr>
          <w:rFonts w:ascii="Palatino Linotype" w:hAnsi="Palatino Linotype"/>
          <w:color w:val="231F20"/>
          <w:spacing w:val="-4"/>
        </w:rPr>
        <w:t>organizada </w:t>
      </w:r>
      <w:r>
        <w:rPr>
          <w:rFonts w:ascii="Palatino Linotype" w:hAnsi="Palatino Linotype"/>
          <w:color w:val="231F20"/>
        </w:rPr>
        <w:t>y </w:t>
      </w:r>
      <w:r>
        <w:rPr>
          <w:rFonts w:ascii="Palatino Linotype" w:hAnsi="Palatino Linotype"/>
          <w:color w:val="231F20"/>
          <w:spacing w:val="-3"/>
        </w:rPr>
        <w:t>conformar ejércitos multinacionales. Ese </w:t>
      </w:r>
      <w:r>
        <w:rPr>
          <w:color w:val="231F20"/>
        </w:rPr>
        <w:t>es el </w:t>
      </w:r>
      <w:r>
        <w:rPr>
          <w:color w:val="231F20"/>
          <w:spacing w:val="-3"/>
        </w:rPr>
        <w:t>proyecto </w:t>
      </w:r>
      <w:r>
        <w:rPr>
          <w:color w:val="231F20"/>
        </w:rPr>
        <w:t>más </w:t>
      </w:r>
      <w:r>
        <w:rPr>
          <w:color w:val="231F20"/>
          <w:spacing w:val="-3"/>
        </w:rPr>
        <w:t>importante </w:t>
      </w:r>
      <w:r>
        <w:rPr>
          <w:color w:val="231F20"/>
        </w:rPr>
        <w:t>del</w:t>
      </w:r>
      <w:r>
        <w:rPr>
          <w:color w:val="231F20"/>
          <w:spacing w:val="-22"/>
        </w:rPr>
        <w:t> </w:t>
      </w:r>
      <w:r>
        <w:rPr>
          <w:color w:val="231F20"/>
          <w:spacing w:val="-4"/>
        </w:rPr>
        <w:t>pentágono.</w:t>
      </w:r>
    </w:p>
    <w:p>
      <w:pPr>
        <w:pStyle w:val="BodyText"/>
        <w:spacing w:line="302" w:lineRule="auto" w:before="30"/>
        <w:ind w:left="119" w:right="99" w:firstLine="360"/>
        <w:jc w:val="both"/>
      </w:pPr>
      <w:r>
        <w:rPr>
          <w:rFonts w:ascii="Palatino Linotype" w:hAnsi="Palatino Linotype"/>
          <w:color w:val="231F20"/>
        </w:rPr>
        <w:t>La </w:t>
      </w:r>
      <w:r>
        <w:rPr>
          <w:rFonts w:ascii="Palatino Linotype" w:hAnsi="Palatino Linotype"/>
          <w:color w:val="231F20"/>
          <w:spacing w:val="-3"/>
        </w:rPr>
        <w:t>idea </w:t>
      </w:r>
      <w:r>
        <w:rPr>
          <w:rFonts w:ascii="Palatino Linotype" w:hAnsi="Palatino Linotype"/>
          <w:color w:val="231F20"/>
        </w:rPr>
        <w:t>de </w:t>
      </w:r>
      <w:r>
        <w:rPr>
          <w:rFonts w:ascii="Palatino Linotype" w:hAnsi="Palatino Linotype"/>
          <w:color w:val="231F20"/>
          <w:spacing w:val="-3"/>
        </w:rPr>
        <w:t>declararle </w:t>
      </w:r>
      <w:r>
        <w:rPr>
          <w:rFonts w:ascii="Palatino Linotype" w:hAnsi="Palatino Linotype"/>
          <w:color w:val="231F20"/>
        </w:rPr>
        <w:t>la guerra al </w:t>
      </w:r>
      <w:r>
        <w:rPr>
          <w:rFonts w:ascii="Palatino Linotype" w:hAnsi="Palatino Linotype"/>
          <w:color w:val="231F20"/>
          <w:spacing w:val="-3"/>
        </w:rPr>
        <w:t>terrorismo </w:t>
      </w:r>
      <w:r>
        <w:rPr>
          <w:rFonts w:ascii="Palatino Linotype" w:hAnsi="Palatino Linotype"/>
          <w:color w:val="231F20"/>
        </w:rPr>
        <w:t>y al </w:t>
      </w:r>
      <w:r>
        <w:rPr>
          <w:rFonts w:ascii="Palatino Linotype" w:hAnsi="Palatino Linotype"/>
          <w:color w:val="231F20"/>
          <w:spacing w:val="-3"/>
        </w:rPr>
        <w:t>narcotráfico </w:t>
      </w:r>
      <w:r>
        <w:rPr>
          <w:color w:val="231F20"/>
        </w:rPr>
        <w:t>ha</w:t>
      </w:r>
      <w:r>
        <w:rPr>
          <w:color w:val="231F20"/>
          <w:spacing w:val="-6"/>
        </w:rPr>
        <w:t> </w:t>
      </w:r>
      <w:r>
        <w:rPr>
          <w:color w:val="231F20"/>
          <w:spacing w:val="-3"/>
        </w:rPr>
        <w:t>sido</w:t>
      </w:r>
      <w:r>
        <w:rPr>
          <w:color w:val="231F20"/>
          <w:spacing w:val="-7"/>
        </w:rPr>
        <w:t> </w:t>
      </w:r>
      <w:r>
        <w:rPr>
          <w:color w:val="231F20"/>
          <w:spacing w:val="-3"/>
        </w:rPr>
        <w:t>manipulada</w:t>
      </w:r>
      <w:r>
        <w:rPr>
          <w:color w:val="231F20"/>
          <w:spacing w:val="-7"/>
        </w:rPr>
        <w:t> </w:t>
      </w:r>
      <w:r>
        <w:rPr>
          <w:color w:val="231F20"/>
        </w:rPr>
        <w:t>por</w:t>
      </w:r>
      <w:r>
        <w:rPr>
          <w:color w:val="231F20"/>
          <w:spacing w:val="-6"/>
        </w:rPr>
        <w:t> </w:t>
      </w:r>
      <w:r>
        <w:rPr>
          <w:color w:val="231F20"/>
        </w:rPr>
        <w:t>los</w:t>
      </w:r>
      <w:r>
        <w:rPr>
          <w:color w:val="231F20"/>
          <w:spacing w:val="-7"/>
        </w:rPr>
        <w:t> </w:t>
      </w:r>
      <w:r>
        <w:rPr>
          <w:color w:val="231F20"/>
          <w:spacing w:val="-3"/>
        </w:rPr>
        <w:t>imperios</w:t>
      </w:r>
      <w:r>
        <w:rPr>
          <w:color w:val="231F20"/>
          <w:spacing w:val="-7"/>
        </w:rPr>
        <w:t> </w:t>
      </w:r>
      <w:r>
        <w:rPr>
          <w:color w:val="231F20"/>
          <w:spacing w:val="-3"/>
        </w:rPr>
        <w:t>para</w:t>
      </w:r>
      <w:r>
        <w:rPr>
          <w:color w:val="231F20"/>
          <w:spacing w:val="-7"/>
        </w:rPr>
        <w:t> </w:t>
      </w:r>
      <w:r>
        <w:rPr>
          <w:color w:val="231F20"/>
          <w:spacing w:val="-3"/>
        </w:rPr>
        <w:t>presionar</w:t>
      </w:r>
      <w:r>
        <w:rPr>
          <w:color w:val="231F20"/>
          <w:spacing w:val="-7"/>
        </w:rPr>
        <w:t> </w:t>
      </w:r>
      <w:r>
        <w:rPr>
          <w:color w:val="231F20"/>
        </w:rPr>
        <w:t>a</w:t>
      </w:r>
      <w:r>
        <w:rPr>
          <w:color w:val="231F20"/>
          <w:spacing w:val="-6"/>
        </w:rPr>
        <w:t> </w:t>
      </w:r>
      <w:r>
        <w:rPr>
          <w:color w:val="231F20"/>
        </w:rPr>
        <w:t>los</w:t>
      </w:r>
      <w:r>
        <w:rPr>
          <w:color w:val="231F20"/>
          <w:spacing w:val="-6"/>
        </w:rPr>
        <w:t> </w:t>
      </w:r>
      <w:r>
        <w:rPr>
          <w:color w:val="231F20"/>
          <w:spacing w:val="-3"/>
        </w:rPr>
        <w:t>gobiernos latinoamericanos.</w:t>
      </w:r>
      <w:r>
        <w:rPr>
          <w:color w:val="231F20"/>
          <w:spacing w:val="-18"/>
        </w:rPr>
        <w:t> </w:t>
      </w:r>
      <w:r>
        <w:rPr>
          <w:color w:val="231F20"/>
          <w:spacing w:val="-3"/>
        </w:rPr>
        <w:t>dicha</w:t>
      </w:r>
      <w:r>
        <w:rPr>
          <w:color w:val="231F20"/>
          <w:spacing w:val="-18"/>
        </w:rPr>
        <w:t> </w:t>
      </w:r>
      <w:r>
        <w:rPr>
          <w:color w:val="231F20"/>
        </w:rPr>
        <w:t>guerra</w:t>
      </w:r>
      <w:r>
        <w:rPr>
          <w:color w:val="231F20"/>
          <w:spacing w:val="-18"/>
        </w:rPr>
        <w:t> </w:t>
      </w:r>
      <w:r>
        <w:rPr>
          <w:color w:val="231F20"/>
        </w:rPr>
        <w:t>se</w:t>
      </w:r>
      <w:r>
        <w:rPr>
          <w:color w:val="231F20"/>
          <w:spacing w:val="-18"/>
        </w:rPr>
        <w:t> </w:t>
      </w:r>
      <w:r>
        <w:rPr>
          <w:color w:val="231F20"/>
        </w:rPr>
        <w:t>ha</w:t>
      </w:r>
      <w:r>
        <w:rPr>
          <w:color w:val="231F20"/>
          <w:spacing w:val="-18"/>
        </w:rPr>
        <w:t> </w:t>
      </w:r>
      <w:r>
        <w:rPr>
          <w:color w:val="231F20"/>
          <w:spacing w:val="-3"/>
        </w:rPr>
        <w:t>distorsionado</w:t>
      </w:r>
      <w:r>
        <w:rPr>
          <w:color w:val="231F20"/>
          <w:spacing w:val="-18"/>
        </w:rPr>
        <w:t> </w:t>
      </w:r>
      <w:r>
        <w:rPr>
          <w:color w:val="231F20"/>
          <w:spacing w:val="-3"/>
        </w:rPr>
        <w:t>para</w:t>
      </w:r>
      <w:r>
        <w:rPr>
          <w:color w:val="231F20"/>
          <w:spacing w:val="-18"/>
        </w:rPr>
        <w:t> </w:t>
      </w:r>
      <w:r>
        <w:rPr>
          <w:color w:val="231F20"/>
          <w:spacing w:val="-3"/>
        </w:rPr>
        <w:t>inmiscuirse </w:t>
      </w:r>
      <w:r>
        <w:rPr>
          <w:color w:val="231F20"/>
        </w:rPr>
        <w:t>en</w:t>
      </w:r>
      <w:r>
        <w:rPr>
          <w:color w:val="231F20"/>
          <w:spacing w:val="-27"/>
        </w:rPr>
        <w:t> </w:t>
      </w:r>
      <w:r>
        <w:rPr>
          <w:color w:val="231F20"/>
        </w:rPr>
        <w:t>los</w:t>
      </w:r>
      <w:r>
        <w:rPr>
          <w:color w:val="231F20"/>
          <w:spacing w:val="-27"/>
        </w:rPr>
        <w:t> </w:t>
      </w:r>
      <w:r>
        <w:rPr>
          <w:color w:val="231F20"/>
          <w:spacing w:val="-4"/>
        </w:rPr>
        <w:t>asuntos</w:t>
      </w:r>
      <w:r>
        <w:rPr>
          <w:color w:val="231F20"/>
          <w:spacing w:val="-27"/>
        </w:rPr>
        <w:t> </w:t>
      </w:r>
      <w:r>
        <w:rPr>
          <w:color w:val="231F20"/>
          <w:spacing w:val="-3"/>
        </w:rPr>
        <w:t>internos</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3"/>
        </w:rPr>
        <w:t>demás</w:t>
      </w:r>
      <w:r>
        <w:rPr>
          <w:color w:val="231F20"/>
          <w:spacing w:val="-27"/>
        </w:rPr>
        <w:t> </w:t>
      </w:r>
      <w:r>
        <w:rPr>
          <w:color w:val="231F20"/>
          <w:spacing w:val="-3"/>
        </w:rPr>
        <w:t>países.</w:t>
      </w:r>
    </w:p>
    <w:p>
      <w:pPr>
        <w:spacing w:after="0" w:line="302" w:lineRule="auto"/>
        <w:jc w:val="both"/>
        <w:sectPr>
          <w:footerReference w:type="even" r:id="rId131"/>
          <w:pgSz w:w="7940" w:h="12480"/>
          <w:pgMar w:footer="655" w:header="816" w:top="1000" w:bottom="840" w:left="960" w:right="980"/>
          <w:pgNumType w:start="262"/>
        </w:sectPr>
      </w:pPr>
    </w:p>
    <w:p>
      <w:pPr>
        <w:pStyle w:val="BodyText"/>
      </w:pPr>
    </w:p>
    <w:p>
      <w:pPr>
        <w:pStyle w:val="BodyText"/>
      </w:pPr>
    </w:p>
    <w:p>
      <w:pPr>
        <w:pStyle w:val="BodyText"/>
      </w:pPr>
    </w:p>
    <w:p>
      <w:pPr>
        <w:pStyle w:val="BodyText"/>
      </w:pPr>
    </w:p>
    <w:p>
      <w:pPr>
        <w:pStyle w:val="BodyText"/>
      </w:pPr>
    </w:p>
    <w:p>
      <w:pPr>
        <w:pStyle w:val="BodyText"/>
        <w:spacing w:before="8"/>
        <w:rPr>
          <w:sz w:val="16"/>
        </w:rPr>
      </w:pPr>
    </w:p>
    <w:p>
      <w:pPr>
        <w:pStyle w:val="BodyText"/>
        <w:spacing w:before="46"/>
        <w:ind w:left="169" w:right="182"/>
        <w:jc w:val="center"/>
        <w:rPr>
          <w:rFonts w:ascii="Palatino Linotype" w:hAnsi="Palatino Linotype"/>
        </w:rPr>
      </w:pPr>
      <w:r>
        <w:rPr>
          <w:rFonts w:ascii="Palatino Linotype" w:hAnsi="Palatino Linotype"/>
          <w:color w:val="231F20"/>
          <w:w w:val="105"/>
        </w:rPr>
        <w:t>CAPÍTULO IV</w:t>
      </w:r>
    </w:p>
    <w:p>
      <w:pPr>
        <w:pStyle w:val="BodyText"/>
        <w:spacing w:before="30"/>
        <w:ind w:left="169" w:right="182"/>
        <w:jc w:val="center"/>
        <w:rPr>
          <w:rFonts w:ascii="Palatino Linotype" w:hAnsi="Palatino Linotype"/>
        </w:rPr>
      </w:pPr>
      <w:r>
        <w:rPr>
          <w:rFonts w:ascii="Palatino Linotype" w:hAnsi="Palatino Linotype"/>
          <w:color w:val="231F20"/>
        </w:rPr>
        <w:t>EL  FUTURO DE  LA  SOCIEDAD CONTEMPORÁNEA</w:t>
      </w:r>
    </w:p>
    <w:p>
      <w:pPr>
        <w:pStyle w:val="BodyText"/>
        <w:rPr>
          <w:rFonts w:ascii="Palatino Linotype"/>
        </w:rPr>
      </w:pPr>
    </w:p>
    <w:p>
      <w:pPr>
        <w:pStyle w:val="BodyText"/>
        <w:spacing w:before="13"/>
        <w:rPr>
          <w:rFonts w:ascii="Palatino Linotype"/>
          <w:sz w:val="26"/>
        </w:rPr>
      </w:pPr>
    </w:p>
    <w:p>
      <w:pPr>
        <w:spacing w:line="338" w:lineRule="auto" w:before="0"/>
        <w:ind w:left="100" w:right="-18" w:firstLine="0"/>
        <w:jc w:val="left"/>
        <w:rPr>
          <w:sz w:val="16"/>
        </w:rPr>
      </w:pPr>
      <w:r>
        <w:rPr>
          <w:color w:val="231F20"/>
          <w:spacing w:val="5"/>
          <w:w w:val="296"/>
          <w:sz w:val="22"/>
        </w:rPr>
        <w:t>l</w:t>
      </w:r>
      <w:r>
        <w:rPr>
          <w:color w:val="231F20"/>
          <w:w w:val="122"/>
          <w:sz w:val="16"/>
        </w:rPr>
        <w:t>a</w:t>
      </w:r>
      <w:r>
        <w:rPr>
          <w:color w:val="231F20"/>
          <w:sz w:val="16"/>
        </w:rPr>
        <w:t> </w:t>
      </w:r>
      <w:r>
        <w:rPr>
          <w:color w:val="231F20"/>
          <w:spacing w:val="-18"/>
          <w:sz w:val="16"/>
        </w:rPr>
        <w:t> </w:t>
      </w:r>
      <w:r>
        <w:rPr>
          <w:color w:val="231F20"/>
          <w:spacing w:val="5"/>
          <w:w w:val="270"/>
          <w:sz w:val="16"/>
        </w:rPr>
        <w:t>t</w:t>
      </w:r>
      <w:r>
        <w:rPr>
          <w:color w:val="231F20"/>
          <w:spacing w:val="5"/>
          <w:w w:val="122"/>
          <w:sz w:val="16"/>
        </w:rPr>
        <w:t>e</w:t>
      </w:r>
      <w:r>
        <w:rPr>
          <w:color w:val="231F20"/>
          <w:spacing w:val="5"/>
          <w:w w:val="152"/>
          <w:sz w:val="16"/>
        </w:rPr>
        <w:t>o</w:t>
      </w:r>
      <w:r>
        <w:rPr>
          <w:color w:val="231F20"/>
          <w:spacing w:val="5"/>
          <w:w w:val="220"/>
          <w:sz w:val="16"/>
        </w:rPr>
        <w:t>r</w:t>
      </w:r>
      <w:r>
        <w:rPr>
          <w:color w:val="231F20"/>
          <w:spacing w:val="5"/>
          <w:w w:val="162"/>
          <w:sz w:val="16"/>
        </w:rPr>
        <w:t>í</w:t>
      </w:r>
      <w:r>
        <w:rPr>
          <w:color w:val="231F20"/>
          <w:w w:val="122"/>
          <w:sz w:val="16"/>
        </w:rPr>
        <w:t>a</w:t>
      </w:r>
      <w:r>
        <w:rPr>
          <w:color w:val="231F20"/>
          <w:sz w:val="16"/>
        </w:rPr>
        <w:t> </w:t>
      </w:r>
      <w:r>
        <w:rPr>
          <w:color w:val="231F20"/>
          <w:spacing w:val="-18"/>
          <w:sz w:val="16"/>
        </w:rPr>
        <w:t> </w:t>
      </w:r>
      <w:r>
        <w:rPr>
          <w:color w:val="231F20"/>
          <w:spacing w:val="5"/>
          <w:w w:val="142"/>
          <w:sz w:val="16"/>
        </w:rPr>
        <w:t>d</w:t>
      </w:r>
      <w:r>
        <w:rPr>
          <w:color w:val="231F20"/>
          <w:spacing w:val="5"/>
          <w:w w:val="122"/>
          <w:sz w:val="16"/>
        </w:rPr>
        <w:t>e</w:t>
      </w:r>
      <w:r>
        <w:rPr>
          <w:color w:val="231F20"/>
          <w:w w:val="305"/>
          <w:sz w:val="16"/>
        </w:rPr>
        <w:t>l</w:t>
      </w:r>
      <w:r>
        <w:rPr>
          <w:color w:val="231F20"/>
          <w:sz w:val="16"/>
        </w:rPr>
        <w:t> </w:t>
      </w:r>
      <w:r>
        <w:rPr>
          <w:color w:val="231F20"/>
          <w:spacing w:val="-18"/>
          <w:sz w:val="16"/>
        </w:rPr>
        <w:t> </w:t>
      </w:r>
      <w:r>
        <w:rPr>
          <w:color w:val="231F20"/>
          <w:spacing w:val="5"/>
          <w:w w:val="147"/>
          <w:sz w:val="16"/>
        </w:rPr>
        <w:t>c</w:t>
      </w:r>
      <w:r>
        <w:rPr>
          <w:color w:val="231F20"/>
          <w:spacing w:val="5"/>
          <w:w w:val="122"/>
          <w:sz w:val="16"/>
        </w:rPr>
        <w:t>a</w:t>
      </w:r>
      <w:r>
        <w:rPr>
          <w:color w:val="231F20"/>
          <w:spacing w:val="5"/>
          <w:w w:val="152"/>
          <w:sz w:val="16"/>
        </w:rPr>
        <w:t>o</w:t>
      </w:r>
      <w:r>
        <w:rPr>
          <w:color w:val="231F20"/>
          <w:spacing w:val="5"/>
          <w:w w:val="113"/>
          <w:sz w:val="16"/>
        </w:rPr>
        <w:t>s</w:t>
      </w:r>
      <w:r>
        <w:rPr>
          <w:color w:val="231F20"/>
          <w:w w:val="108"/>
          <w:sz w:val="22"/>
        </w:rPr>
        <w:t>:</w:t>
      </w:r>
      <w:r>
        <w:rPr>
          <w:color w:val="231F20"/>
          <w:spacing w:val="10"/>
          <w:sz w:val="22"/>
        </w:rPr>
        <w:t> </w:t>
      </w:r>
      <w:r>
        <w:rPr>
          <w:color w:val="231F20"/>
          <w:spacing w:val="5"/>
          <w:w w:val="112"/>
          <w:sz w:val="16"/>
        </w:rPr>
        <w:t>p</w:t>
      </w:r>
      <w:r>
        <w:rPr>
          <w:color w:val="231F20"/>
          <w:spacing w:val="5"/>
          <w:w w:val="122"/>
          <w:sz w:val="16"/>
        </w:rPr>
        <w:t>e</w:t>
      </w:r>
      <w:r>
        <w:rPr>
          <w:color w:val="231F20"/>
          <w:spacing w:val="5"/>
          <w:w w:val="220"/>
          <w:sz w:val="16"/>
        </w:rPr>
        <w:t>r</w:t>
      </w:r>
      <w:r>
        <w:rPr>
          <w:color w:val="231F20"/>
          <w:spacing w:val="5"/>
          <w:w w:val="113"/>
          <w:sz w:val="16"/>
        </w:rPr>
        <w:t>s</w:t>
      </w:r>
      <w:r>
        <w:rPr>
          <w:color w:val="231F20"/>
          <w:spacing w:val="5"/>
          <w:w w:val="112"/>
          <w:sz w:val="16"/>
        </w:rPr>
        <w:t>p</w:t>
      </w:r>
      <w:r>
        <w:rPr>
          <w:color w:val="231F20"/>
          <w:spacing w:val="5"/>
          <w:w w:val="122"/>
          <w:sz w:val="16"/>
        </w:rPr>
        <w:t>e</w:t>
      </w:r>
      <w:r>
        <w:rPr>
          <w:color w:val="231F20"/>
          <w:spacing w:val="5"/>
          <w:w w:val="147"/>
          <w:sz w:val="16"/>
        </w:rPr>
        <w:t>c</w:t>
      </w:r>
      <w:r>
        <w:rPr>
          <w:color w:val="231F20"/>
          <w:spacing w:val="5"/>
          <w:w w:val="270"/>
          <w:sz w:val="16"/>
        </w:rPr>
        <w:t>t</w:t>
      </w:r>
      <w:r>
        <w:rPr>
          <w:color w:val="231F20"/>
          <w:spacing w:val="5"/>
          <w:w w:val="203"/>
          <w:sz w:val="16"/>
        </w:rPr>
        <w:t>i</w:t>
      </w:r>
      <w:r>
        <w:rPr>
          <w:color w:val="231F20"/>
          <w:spacing w:val="-11"/>
          <w:w w:val="158"/>
          <w:sz w:val="16"/>
        </w:rPr>
        <w:t>v</w:t>
      </w:r>
      <w:r>
        <w:rPr>
          <w:color w:val="231F20"/>
          <w:w w:val="122"/>
          <w:sz w:val="16"/>
        </w:rPr>
        <w:t>a</w:t>
      </w:r>
      <w:r>
        <w:rPr>
          <w:color w:val="231F20"/>
          <w:sz w:val="16"/>
        </w:rPr>
        <w:t> </w:t>
      </w:r>
      <w:r>
        <w:rPr>
          <w:color w:val="231F20"/>
          <w:spacing w:val="-18"/>
          <w:sz w:val="16"/>
        </w:rPr>
        <w:t> </w:t>
      </w:r>
      <w:r>
        <w:rPr>
          <w:color w:val="231F20"/>
          <w:spacing w:val="5"/>
          <w:w w:val="122"/>
          <w:sz w:val="16"/>
        </w:rPr>
        <w:t>e</w:t>
      </w:r>
      <w:r>
        <w:rPr>
          <w:color w:val="231F20"/>
          <w:spacing w:val="5"/>
          <w:w w:val="158"/>
          <w:sz w:val="16"/>
        </w:rPr>
        <w:t>x</w:t>
      </w:r>
      <w:r>
        <w:rPr>
          <w:color w:val="231F20"/>
          <w:spacing w:val="5"/>
          <w:w w:val="112"/>
          <w:sz w:val="16"/>
        </w:rPr>
        <w:t>p</w:t>
      </w:r>
      <w:r>
        <w:rPr>
          <w:color w:val="231F20"/>
          <w:spacing w:val="5"/>
          <w:w w:val="305"/>
          <w:sz w:val="16"/>
        </w:rPr>
        <w:t>l</w:t>
      </w:r>
      <w:r>
        <w:rPr>
          <w:color w:val="231F20"/>
          <w:spacing w:val="5"/>
          <w:w w:val="203"/>
          <w:sz w:val="16"/>
        </w:rPr>
        <w:t>i</w:t>
      </w:r>
      <w:r>
        <w:rPr>
          <w:color w:val="231F20"/>
          <w:spacing w:val="5"/>
          <w:w w:val="147"/>
          <w:sz w:val="16"/>
        </w:rPr>
        <w:t>c</w:t>
      </w:r>
      <w:r>
        <w:rPr>
          <w:color w:val="231F20"/>
          <w:spacing w:val="-4"/>
          <w:w w:val="122"/>
          <w:sz w:val="16"/>
        </w:rPr>
        <w:t>a</w:t>
      </w:r>
      <w:r>
        <w:rPr>
          <w:color w:val="231F20"/>
          <w:spacing w:val="5"/>
          <w:w w:val="270"/>
          <w:sz w:val="16"/>
        </w:rPr>
        <w:t>t</w:t>
      </w:r>
      <w:r>
        <w:rPr>
          <w:color w:val="231F20"/>
          <w:spacing w:val="5"/>
          <w:w w:val="203"/>
          <w:sz w:val="16"/>
        </w:rPr>
        <w:t>i</w:t>
      </w:r>
      <w:r>
        <w:rPr>
          <w:color w:val="231F20"/>
          <w:spacing w:val="-11"/>
          <w:w w:val="158"/>
          <w:sz w:val="16"/>
        </w:rPr>
        <w:t>v</w:t>
      </w:r>
      <w:r>
        <w:rPr>
          <w:color w:val="231F20"/>
          <w:w w:val="122"/>
          <w:sz w:val="16"/>
        </w:rPr>
        <w:t>a</w:t>
      </w:r>
      <w:r>
        <w:rPr>
          <w:color w:val="231F20"/>
          <w:sz w:val="16"/>
        </w:rPr>
        <w:t> </w:t>
      </w:r>
      <w:r>
        <w:rPr>
          <w:color w:val="231F20"/>
          <w:spacing w:val="-18"/>
          <w:sz w:val="16"/>
        </w:rPr>
        <w:t> </w:t>
      </w:r>
      <w:r>
        <w:rPr>
          <w:color w:val="231F20"/>
          <w:spacing w:val="5"/>
          <w:w w:val="142"/>
          <w:sz w:val="16"/>
        </w:rPr>
        <w:t>d</w:t>
      </w:r>
      <w:r>
        <w:rPr>
          <w:color w:val="231F20"/>
          <w:spacing w:val="5"/>
          <w:w w:val="122"/>
          <w:sz w:val="16"/>
        </w:rPr>
        <w:t>e</w:t>
      </w:r>
      <w:r>
        <w:rPr>
          <w:color w:val="231F20"/>
          <w:w w:val="305"/>
          <w:sz w:val="16"/>
        </w:rPr>
        <w:t>l </w:t>
      </w:r>
      <w:r>
        <w:rPr>
          <w:color w:val="231F20"/>
          <w:spacing w:val="5"/>
          <w:w w:val="142"/>
          <w:sz w:val="16"/>
        </w:rPr>
        <w:t>d</w:t>
      </w:r>
      <w:r>
        <w:rPr>
          <w:color w:val="231F20"/>
          <w:spacing w:val="5"/>
          <w:w w:val="122"/>
          <w:sz w:val="16"/>
        </w:rPr>
        <w:t>e</w:t>
      </w:r>
      <w:r>
        <w:rPr>
          <w:color w:val="231F20"/>
          <w:spacing w:val="5"/>
          <w:w w:val="113"/>
          <w:sz w:val="16"/>
        </w:rPr>
        <w:t>s</w:t>
      </w:r>
      <w:r>
        <w:rPr>
          <w:color w:val="231F20"/>
          <w:spacing w:val="5"/>
          <w:w w:val="152"/>
          <w:sz w:val="16"/>
        </w:rPr>
        <w:t>o</w:t>
      </w:r>
      <w:r>
        <w:rPr>
          <w:color w:val="231F20"/>
          <w:spacing w:val="5"/>
          <w:w w:val="220"/>
          <w:sz w:val="16"/>
        </w:rPr>
        <w:t>r</w:t>
      </w:r>
      <w:r>
        <w:rPr>
          <w:color w:val="231F20"/>
          <w:spacing w:val="5"/>
          <w:w w:val="142"/>
          <w:sz w:val="16"/>
        </w:rPr>
        <w:t>d</w:t>
      </w:r>
      <w:r>
        <w:rPr>
          <w:color w:val="231F20"/>
          <w:spacing w:val="5"/>
          <w:w w:val="122"/>
          <w:sz w:val="16"/>
        </w:rPr>
        <w:t>e</w:t>
      </w:r>
      <w:r>
        <w:rPr>
          <w:color w:val="231F20"/>
          <w:w w:val="152"/>
          <w:sz w:val="16"/>
        </w:rPr>
        <w:t>n</w:t>
      </w:r>
      <w:r>
        <w:rPr>
          <w:color w:val="231F20"/>
          <w:sz w:val="16"/>
        </w:rPr>
        <w:t> </w:t>
      </w:r>
      <w:r>
        <w:rPr>
          <w:color w:val="231F20"/>
          <w:spacing w:val="-18"/>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22"/>
          <w:sz w:val="16"/>
        </w:rPr>
        <w:t>a</w:t>
      </w:r>
      <w:r>
        <w:rPr>
          <w:color w:val="231F20"/>
          <w:w w:val="305"/>
          <w:sz w:val="16"/>
        </w:rPr>
        <w:t>l</w:t>
      </w:r>
    </w:p>
    <w:p>
      <w:pPr>
        <w:pStyle w:val="BodyText"/>
        <w:rPr>
          <w:sz w:val="16"/>
        </w:rPr>
      </w:pPr>
    </w:p>
    <w:p>
      <w:pPr>
        <w:spacing w:line="276" w:lineRule="auto" w:before="100"/>
        <w:ind w:left="1300" w:right="117" w:firstLine="0"/>
        <w:jc w:val="both"/>
        <w:rPr>
          <w:rFonts w:ascii="Palatino Linotype" w:hAnsi="Palatino Linotype"/>
          <w:i/>
          <w:sz w:val="18"/>
        </w:rPr>
      </w:pPr>
      <w:r>
        <w:rPr>
          <w:rFonts w:ascii="Palatino Linotype" w:hAnsi="Palatino Linotype"/>
          <w:i/>
          <w:color w:val="231F20"/>
          <w:sz w:val="18"/>
        </w:rPr>
        <w:t>Hubo un tiempo en el que las civilizaciones relacionaban el </w:t>
      </w:r>
      <w:r>
        <w:rPr>
          <w:rFonts w:ascii="Palatino Linotype" w:hAnsi="Palatino Linotype"/>
          <w:i/>
          <w:color w:val="231F20"/>
          <w:sz w:val="18"/>
        </w:rPr>
        <w:t>movimiento con las fuerzas de la vida y su agotamiento con un orden cristalizado en la muerte. Un orden que sólo la muerte puede</w:t>
      </w:r>
      <w:r>
        <w:rPr>
          <w:rFonts w:ascii="Palatino Linotype" w:hAnsi="Palatino Linotype"/>
          <w:i/>
          <w:color w:val="231F20"/>
          <w:spacing w:val="-12"/>
          <w:sz w:val="18"/>
        </w:rPr>
        <w:t> </w:t>
      </w:r>
      <w:r>
        <w:rPr>
          <w:rFonts w:ascii="Palatino Linotype" w:hAnsi="Palatino Linotype"/>
          <w:i/>
          <w:color w:val="231F20"/>
          <w:sz w:val="18"/>
        </w:rPr>
        <w:t>hacer</w:t>
      </w:r>
      <w:r>
        <w:rPr>
          <w:rFonts w:ascii="Palatino Linotype" w:hAnsi="Palatino Linotype"/>
          <w:i/>
          <w:color w:val="231F20"/>
          <w:spacing w:val="-12"/>
          <w:sz w:val="18"/>
        </w:rPr>
        <w:t> </w:t>
      </w:r>
      <w:r>
        <w:rPr>
          <w:rFonts w:ascii="Palatino Linotype" w:hAnsi="Palatino Linotype"/>
          <w:i/>
          <w:color w:val="231F20"/>
          <w:spacing w:val="-4"/>
          <w:sz w:val="18"/>
        </w:rPr>
        <w:t>existir,</w:t>
      </w:r>
      <w:r>
        <w:rPr>
          <w:rFonts w:ascii="Palatino Linotype" w:hAnsi="Palatino Linotype"/>
          <w:i/>
          <w:color w:val="231F20"/>
          <w:spacing w:val="-12"/>
          <w:sz w:val="18"/>
        </w:rPr>
        <w:t> </w:t>
      </w:r>
      <w:r>
        <w:rPr>
          <w:rFonts w:ascii="Palatino Linotype" w:hAnsi="Palatino Linotype"/>
          <w:i/>
          <w:color w:val="231F20"/>
          <w:sz w:val="18"/>
        </w:rPr>
        <w:t>fuera</w:t>
      </w:r>
      <w:r>
        <w:rPr>
          <w:rFonts w:ascii="Palatino Linotype" w:hAnsi="Palatino Linotype"/>
          <w:i/>
          <w:color w:val="231F20"/>
          <w:spacing w:val="-12"/>
          <w:sz w:val="18"/>
        </w:rPr>
        <w:t> </w:t>
      </w:r>
      <w:r>
        <w:rPr>
          <w:rFonts w:ascii="Palatino Linotype" w:hAnsi="Palatino Linotype"/>
          <w:i/>
          <w:color w:val="231F20"/>
          <w:sz w:val="18"/>
        </w:rPr>
        <w:t>de</w:t>
      </w:r>
      <w:r>
        <w:rPr>
          <w:rFonts w:ascii="Palatino Linotype" w:hAnsi="Palatino Linotype"/>
          <w:i/>
          <w:color w:val="231F20"/>
          <w:spacing w:val="-12"/>
          <w:sz w:val="18"/>
        </w:rPr>
        <w:t> </w:t>
      </w:r>
      <w:r>
        <w:rPr>
          <w:rFonts w:ascii="Palatino Linotype" w:hAnsi="Palatino Linotype"/>
          <w:i/>
          <w:color w:val="231F20"/>
          <w:sz w:val="18"/>
        </w:rPr>
        <w:t>su</w:t>
      </w:r>
      <w:r>
        <w:rPr>
          <w:rFonts w:ascii="Palatino Linotype" w:hAnsi="Palatino Linotype"/>
          <w:i/>
          <w:color w:val="231F20"/>
          <w:spacing w:val="-12"/>
          <w:sz w:val="18"/>
        </w:rPr>
        <w:t> </w:t>
      </w:r>
      <w:r>
        <w:rPr>
          <w:rFonts w:ascii="Palatino Linotype" w:hAnsi="Palatino Linotype"/>
          <w:i/>
          <w:color w:val="231F20"/>
          <w:sz w:val="18"/>
        </w:rPr>
        <w:t>reino,</w:t>
      </w:r>
      <w:r>
        <w:rPr>
          <w:rFonts w:ascii="Palatino Linotype" w:hAnsi="Palatino Linotype"/>
          <w:i/>
          <w:color w:val="231F20"/>
          <w:spacing w:val="-12"/>
          <w:sz w:val="18"/>
        </w:rPr>
        <w:t> </w:t>
      </w:r>
      <w:r>
        <w:rPr>
          <w:rFonts w:ascii="Palatino Linotype" w:hAnsi="Palatino Linotype"/>
          <w:i/>
          <w:color w:val="231F20"/>
          <w:sz w:val="18"/>
        </w:rPr>
        <w:t>está</w:t>
      </w:r>
      <w:r>
        <w:rPr>
          <w:rFonts w:ascii="Palatino Linotype" w:hAnsi="Palatino Linotype"/>
          <w:i/>
          <w:color w:val="231F20"/>
          <w:spacing w:val="-12"/>
          <w:sz w:val="18"/>
        </w:rPr>
        <w:t> </w:t>
      </w:r>
      <w:r>
        <w:rPr>
          <w:rFonts w:ascii="Palatino Linotype" w:hAnsi="Palatino Linotype"/>
          <w:i/>
          <w:color w:val="231F20"/>
          <w:sz w:val="18"/>
        </w:rPr>
        <w:t>el</w:t>
      </w:r>
      <w:r>
        <w:rPr>
          <w:rFonts w:ascii="Palatino Linotype" w:hAnsi="Palatino Linotype"/>
          <w:i/>
          <w:color w:val="231F20"/>
          <w:spacing w:val="-12"/>
          <w:sz w:val="18"/>
        </w:rPr>
        <w:t> </w:t>
      </w:r>
      <w:r>
        <w:rPr>
          <w:rFonts w:ascii="Palatino Linotype" w:hAnsi="Palatino Linotype"/>
          <w:i/>
          <w:color w:val="231F20"/>
          <w:sz w:val="18"/>
        </w:rPr>
        <w:t>movimiento,</w:t>
      </w:r>
      <w:r>
        <w:rPr>
          <w:rFonts w:ascii="Palatino Linotype" w:hAnsi="Palatino Linotype"/>
          <w:i/>
          <w:color w:val="231F20"/>
          <w:spacing w:val="-12"/>
          <w:sz w:val="18"/>
        </w:rPr>
        <w:t> </w:t>
      </w:r>
      <w:r>
        <w:rPr>
          <w:rFonts w:ascii="Palatino Linotype" w:hAnsi="Palatino Linotype"/>
          <w:i/>
          <w:color w:val="231F20"/>
          <w:sz w:val="18"/>
        </w:rPr>
        <w:t>la</w:t>
      </w:r>
      <w:r>
        <w:rPr>
          <w:rFonts w:ascii="Palatino Linotype" w:hAnsi="Palatino Linotype"/>
          <w:i/>
          <w:color w:val="231F20"/>
          <w:spacing w:val="-12"/>
          <w:sz w:val="18"/>
        </w:rPr>
        <w:t> </w:t>
      </w:r>
      <w:r>
        <w:rPr>
          <w:rFonts w:ascii="Palatino Linotype" w:hAnsi="Palatino Linotype"/>
          <w:i/>
          <w:color w:val="231F20"/>
          <w:sz w:val="18"/>
        </w:rPr>
        <w:t>parte del</w:t>
      </w:r>
      <w:r>
        <w:rPr>
          <w:rFonts w:ascii="Palatino Linotype" w:hAnsi="Palatino Linotype"/>
          <w:i/>
          <w:color w:val="231F20"/>
          <w:spacing w:val="-5"/>
          <w:sz w:val="18"/>
        </w:rPr>
        <w:t> </w:t>
      </w:r>
      <w:r>
        <w:rPr>
          <w:rFonts w:ascii="Palatino Linotype" w:hAnsi="Palatino Linotype"/>
          <w:i/>
          <w:color w:val="231F20"/>
          <w:sz w:val="18"/>
        </w:rPr>
        <w:t>desorden,</w:t>
      </w:r>
      <w:r>
        <w:rPr>
          <w:rFonts w:ascii="Palatino Linotype" w:hAnsi="Palatino Linotype"/>
          <w:i/>
          <w:color w:val="231F20"/>
          <w:spacing w:val="-5"/>
          <w:sz w:val="18"/>
        </w:rPr>
        <w:t> </w:t>
      </w:r>
      <w:r>
        <w:rPr>
          <w:rFonts w:ascii="Palatino Linotype" w:hAnsi="Palatino Linotype"/>
          <w:i/>
          <w:color w:val="231F20"/>
          <w:sz w:val="18"/>
        </w:rPr>
        <w:t>sin</w:t>
      </w:r>
      <w:r>
        <w:rPr>
          <w:rFonts w:ascii="Palatino Linotype" w:hAnsi="Palatino Linotype"/>
          <w:i/>
          <w:color w:val="231F20"/>
          <w:spacing w:val="-5"/>
          <w:sz w:val="18"/>
        </w:rPr>
        <w:t> </w:t>
      </w:r>
      <w:r>
        <w:rPr>
          <w:rFonts w:ascii="Palatino Linotype" w:hAnsi="Palatino Linotype"/>
          <w:i/>
          <w:color w:val="231F20"/>
          <w:sz w:val="18"/>
        </w:rPr>
        <w:t>los</w:t>
      </w:r>
      <w:r>
        <w:rPr>
          <w:rFonts w:ascii="Palatino Linotype" w:hAnsi="Palatino Linotype"/>
          <w:i/>
          <w:color w:val="231F20"/>
          <w:spacing w:val="-5"/>
          <w:sz w:val="18"/>
        </w:rPr>
        <w:t> </w:t>
      </w:r>
      <w:r>
        <w:rPr>
          <w:rFonts w:ascii="Palatino Linotype" w:hAnsi="Palatino Linotype"/>
          <w:i/>
          <w:color w:val="231F20"/>
          <w:sz w:val="18"/>
        </w:rPr>
        <w:t>cuales</w:t>
      </w:r>
      <w:r>
        <w:rPr>
          <w:rFonts w:ascii="Palatino Linotype" w:hAnsi="Palatino Linotype"/>
          <w:i/>
          <w:color w:val="231F20"/>
          <w:spacing w:val="-6"/>
          <w:sz w:val="18"/>
        </w:rPr>
        <w:t> </w:t>
      </w:r>
      <w:r>
        <w:rPr>
          <w:rFonts w:ascii="Palatino Linotype" w:hAnsi="Palatino Linotype"/>
          <w:i/>
          <w:color w:val="231F20"/>
          <w:sz w:val="18"/>
        </w:rPr>
        <w:t>no</w:t>
      </w:r>
      <w:r>
        <w:rPr>
          <w:rFonts w:ascii="Palatino Linotype" w:hAnsi="Palatino Linotype"/>
          <w:i/>
          <w:color w:val="231F20"/>
          <w:spacing w:val="-5"/>
          <w:sz w:val="18"/>
        </w:rPr>
        <w:t> </w:t>
      </w:r>
      <w:r>
        <w:rPr>
          <w:rFonts w:ascii="Palatino Linotype" w:hAnsi="Palatino Linotype"/>
          <w:i/>
          <w:color w:val="231F20"/>
          <w:sz w:val="18"/>
        </w:rPr>
        <w:t>hay</w:t>
      </w:r>
      <w:r>
        <w:rPr>
          <w:rFonts w:ascii="Palatino Linotype" w:hAnsi="Palatino Linotype"/>
          <w:i/>
          <w:color w:val="231F20"/>
          <w:spacing w:val="-5"/>
          <w:sz w:val="18"/>
        </w:rPr>
        <w:t> </w:t>
      </w:r>
      <w:r>
        <w:rPr>
          <w:rFonts w:ascii="Palatino Linotype" w:hAnsi="Palatino Linotype"/>
          <w:i/>
          <w:color w:val="231F20"/>
          <w:sz w:val="18"/>
        </w:rPr>
        <w:t>vida</w:t>
      </w:r>
      <w:r>
        <w:rPr>
          <w:rFonts w:ascii="Palatino Linotype" w:hAnsi="Palatino Linotype"/>
          <w:i/>
          <w:color w:val="231F20"/>
          <w:spacing w:val="-5"/>
          <w:sz w:val="18"/>
        </w:rPr>
        <w:t> </w:t>
      </w:r>
      <w:r>
        <w:rPr>
          <w:rFonts w:ascii="Palatino Linotype" w:hAnsi="Palatino Linotype"/>
          <w:i/>
          <w:color w:val="231F20"/>
          <w:sz w:val="18"/>
        </w:rPr>
        <w:t>ni</w:t>
      </w:r>
      <w:r>
        <w:rPr>
          <w:rFonts w:ascii="Palatino Linotype" w:hAnsi="Palatino Linotype"/>
          <w:i/>
          <w:color w:val="231F20"/>
          <w:spacing w:val="-5"/>
          <w:sz w:val="18"/>
        </w:rPr>
        <w:t> </w:t>
      </w:r>
      <w:r>
        <w:rPr>
          <w:rFonts w:ascii="Palatino Linotype" w:hAnsi="Palatino Linotype"/>
          <w:i/>
          <w:color w:val="231F20"/>
          <w:sz w:val="18"/>
        </w:rPr>
        <w:t>creación.</w:t>
      </w:r>
    </w:p>
    <w:p>
      <w:pPr>
        <w:spacing w:before="59"/>
        <w:ind w:left="100" w:right="-18" w:firstLine="4285"/>
        <w:jc w:val="left"/>
        <w:rPr>
          <w:sz w:val="12"/>
        </w:rPr>
      </w:pPr>
      <w:r>
        <w:rPr>
          <w:color w:val="231F20"/>
          <w:spacing w:val="4"/>
          <w:w w:val="138"/>
          <w:sz w:val="16"/>
        </w:rPr>
        <w:t>g</w:t>
      </w:r>
      <w:r>
        <w:rPr>
          <w:color w:val="231F20"/>
          <w:spacing w:val="3"/>
          <w:w w:val="118"/>
          <w:sz w:val="12"/>
        </w:rPr>
        <w:t>e</w:t>
      </w:r>
      <w:r>
        <w:rPr>
          <w:color w:val="231F20"/>
          <w:spacing w:val="4"/>
          <w:w w:val="148"/>
          <w:sz w:val="12"/>
        </w:rPr>
        <w:t>o</w:t>
      </w:r>
      <w:r>
        <w:rPr>
          <w:color w:val="231F20"/>
          <w:spacing w:val="3"/>
          <w:w w:val="214"/>
          <w:sz w:val="12"/>
        </w:rPr>
        <w:t>r</w:t>
      </w:r>
      <w:r>
        <w:rPr>
          <w:color w:val="231F20"/>
          <w:spacing w:val="3"/>
          <w:w w:val="138"/>
          <w:sz w:val="12"/>
        </w:rPr>
        <w:t>g</w:t>
      </w:r>
      <w:r>
        <w:rPr>
          <w:color w:val="231F20"/>
          <w:spacing w:val="3"/>
          <w:w w:val="118"/>
          <w:sz w:val="12"/>
        </w:rPr>
        <w:t>e</w:t>
      </w:r>
      <w:r>
        <w:rPr>
          <w:color w:val="231F20"/>
          <w:w w:val="109"/>
          <w:sz w:val="12"/>
        </w:rPr>
        <w:t>s</w:t>
      </w:r>
      <w:r>
        <w:rPr>
          <w:color w:val="231F20"/>
          <w:sz w:val="12"/>
        </w:rPr>
        <w:t> </w:t>
      </w:r>
      <w:r>
        <w:rPr>
          <w:color w:val="231F20"/>
          <w:spacing w:val="-15"/>
          <w:sz w:val="12"/>
        </w:rPr>
        <w:t> </w:t>
      </w:r>
      <w:r>
        <w:rPr>
          <w:color w:val="231F20"/>
          <w:spacing w:val="4"/>
          <w:w w:val="107"/>
          <w:sz w:val="16"/>
        </w:rPr>
        <w:t>B</w:t>
      </w:r>
      <w:r>
        <w:rPr>
          <w:color w:val="231F20"/>
          <w:spacing w:val="3"/>
          <w:w w:val="119"/>
          <w:sz w:val="12"/>
        </w:rPr>
        <w:t>a</w:t>
      </w:r>
      <w:r>
        <w:rPr>
          <w:color w:val="231F20"/>
          <w:spacing w:val="4"/>
          <w:w w:val="296"/>
          <w:sz w:val="12"/>
        </w:rPr>
        <w:t>l</w:t>
      </w:r>
      <w:r>
        <w:rPr>
          <w:color w:val="231F20"/>
          <w:spacing w:val="3"/>
          <w:w w:val="119"/>
          <w:sz w:val="12"/>
        </w:rPr>
        <w:t>a</w:t>
      </w:r>
      <w:r>
        <w:rPr>
          <w:color w:val="231F20"/>
          <w:spacing w:val="4"/>
          <w:w w:val="148"/>
          <w:sz w:val="12"/>
        </w:rPr>
        <w:t>n</w:t>
      </w:r>
      <w:r>
        <w:rPr>
          <w:color w:val="231F20"/>
          <w:spacing w:val="3"/>
          <w:w w:val="138"/>
          <w:sz w:val="12"/>
        </w:rPr>
        <w:t>d</w:t>
      </w:r>
      <w:r>
        <w:rPr>
          <w:color w:val="231F20"/>
          <w:spacing w:val="3"/>
          <w:w w:val="197"/>
          <w:sz w:val="12"/>
        </w:rPr>
        <w:t>i</w:t>
      </w:r>
      <w:r>
        <w:rPr>
          <w:color w:val="231F20"/>
          <w:spacing w:val="4"/>
          <w:w w:val="118"/>
          <w:sz w:val="12"/>
        </w:rPr>
        <w:t>e</w:t>
      </w:r>
      <w:r>
        <w:rPr>
          <w:color w:val="231F20"/>
          <w:w w:val="214"/>
          <w:sz w:val="12"/>
        </w:rPr>
        <w:t>r</w:t>
      </w:r>
    </w:p>
    <w:p>
      <w:pPr>
        <w:pStyle w:val="BodyText"/>
        <w:rPr>
          <w:sz w:val="16"/>
        </w:rPr>
      </w:pPr>
    </w:p>
    <w:p>
      <w:pPr>
        <w:pStyle w:val="BodyText"/>
        <w:rPr>
          <w:sz w:val="16"/>
        </w:rPr>
      </w:pPr>
    </w:p>
    <w:p>
      <w:pPr>
        <w:pStyle w:val="BodyText"/>
        <w:rPr>
          <w:sz w:val="16"/>
        </w:rPr>
      </w:pPr>
    </w:p>
    <w:p>
      <w:pPr>
        <w:pStyle w:val="BodyText"/>
        <w:spacing w:line="278" w:lineRule="auto" w:before="104"/>
        <w:ind w:left="100" w:right="119"/>
        <w:jc w:val="both"/>
      </w:pPr>
      <w:r>
        <w:rPr>
          <w:rFonts w:ascii="Palatino Linotype" w:hAnsi="Palatino Linotype"/>
          <w:color w:val="231F20"/>
          <w:spacing w:val="-5"/>
        </w:rPr>
        <w:t>Tradicionalmente </w:t>
      </w:r>
      <w:r>
        <w:rPr>
          <w:rFonts w:ascii="Palatino Linotype" w:hAnsi="Palatino Linotype"/>
          <w:color w:val="231F20"/>
        </w:rPr>
        <w:t>la </w:t>
      </w:r>
      <w:r>
        <w:rPr>
          <w:rFonts w:ascii="Palatino Linotype" w:hAnsi="Palatino Linotype"/>
          <w:color w:val="231F20"/>
          <w:spacing w:val="-3"/>
        </w:rPr>
        <w:t>ciencia </w:t>
      </w:r>
      <w:r>
        <w:rPr>
          <w:rFonts w:ascii="Palatino Linotype" w:hAnsi="Palatino Linotype"/>
          <w:color w:val="231F20"/>
        </w:rPr>
        <w:t>se ha </w:t>
      </w:r>
      <w:r>
        <w:rPr>
          <w:rFonts w:ascii="Palatino Linotype" w:hAnsi="Palatino Linotype"/>
          <w:color w:val="231F20"/>
          <w:spacing w:val="-3"/>
        </w:rPr>
        <w:t>identificado </w:t>
      </w:r>
      <w:r>
        <w:rPr>
          <w:rFonts w:ascii="Palatino Linotype" w:hAnsi="Palatino Linotype"/>
          <w:color w:val="231F20"/>
        </w:rPr>
        <w:t>con el </w:t>
      </w:r>
      <w:r>
        <w:rPr>
          <w:rFonts w:ascii="Palatino Linotype" w:hAnsi="Palatino Linotype"/>
          <w:color w:val="231F20"/>
          <w:spacing w:val="-3"/>
        </w:rPr>
        <w:t>orden, la </w:t>
      </w:r>
      <w:r>
        <w:rPr>
          <w:color w:val="231F20"/>
          <w:spacing w:val="-3"/>
        </w:rPr>
        <w:t>regularidad</w:t>
      </w:r>
      <w:r>
        <w:rPr>
          <w:color w:val="231F20"/>
          <w:spacing w:val="-16"/>
        </w:rPr>
        <w:t> </w:t>
      </w:r>
      <w:r>
        <w:rPr>
          <w:color w:val="231F20"/>
        </w:rPr>
        <w:t>y</w:t>
      </w:r>
      <w:r>
        <w:rPr>
          <w:color w:val="231F20"/>
          <w:spacing w:val="-16"/>
        </w:rPr>
        <w:t> </w:t>
      </w:r>
      <w:r>
        <w:rPr>
          <w:color w:val="231F20"/>
        </w:rPr>
        <w:t>una</w:t>
      </w:r>
      <w:r>
        <w:rPr>
          <w:color w:val="231F20"/>
          <w:spacing w:val="-16"/>
        </w:rPr>
        <w:t> </w:t>
      </w:r>
      <w:r>
        <w:rPr>
          <w:color w:val="231F20"/>
          <w:spacing w:val="-3"/>
        </w:rPr>
        <w:t>cadena</w:t>
      </w:r>
      <w:r>
        <w:rPr>
          <w:color w:val="231F20"/>
          <w:spacing w:val="-16"/>
        </w:rPr>
        <w:t> </w:t>
      </w:r>
      <w:r>
        <w:rPr>
          <w:color w:val="231F20"/>
        </w:rPr>
        <w:t>de</w:t>
      </w:r>
      <w:r>
        <w:rPr>
          <w:color w:val="231F20"/>
          <w:spacing w:val="-16"/>
        </w:rPr>
        <w:t> </w:t>
      </w:r>
      <w:r>
        <w:rPr>
          <w:color w:val="231F20"/>
          <w:spacing w:val="-3"/>
        </w:rPr>
        <w:t>causa</w:t>
      </w:r>
      <w:r>
        <w:rPr>
          <w:color w:val="231F20"/>
          <w:spacing w:val="-16"/>
        </w:rPr>
        <w:t> </w:t>
      </w:r>
      <w:r>
        <w:rPr>
          <w:color w:val="231F20"/>
        </w:rPr>
        <w:t>y</w:t>
      </w:r>
      <w:r>
        <w:rPr>
          <w:color w:val="231F20"/>
          <w:spacing w:val="-16"/>
        </w:rPr>
        <w:t> </w:t>
      </w:r>
      <w:r>
        <w:rPr>
          <w:color w:val="231F20"/>
          <w:spacing w:val="-4"/>
        </w:rPr>
        <w:t>efecto,</w:t>
      </w:r>
      <w:r>
        <w:rPr>
          <w:color w:val="231F20"/>
          <w:spacing w:val="-16"/>
        </w:rPr>
        <w:t> </w:t>
      </w:r>
      <w:r>
        <w:rPr>
          <w:color w:val="231F20"/>
          <w:spacing w:val="-3"/>
        </w:rPr>
        <w:t>patrimonio</w:t>
      </w:r>
      <w:r>
        <w:rPr>
          <w:color w:val="231F20"/>
          <w:spacing w:val="-16"/>
        </w:rPr>
        <w:t> </w:t>
      </w:r>
      <w:r>
        <w:rPr>
          <w:color w:val="231F20"/>
          <w:spacing w:val="-3"/>
        </w:rPr>
        <w:t>que</w:t>
      </w:r>
      <w:r>
        <w:rPr>
          <w:color w:val="231F20"/>
          <w:spacing w:val="-16"/>
        </w:rPr>
        <w:t> </w:t>
      </w:r>
      <w:r>
        <w:rPr>
          <w:color w:val="231F20"/>
        </w:rPr>
        <w:t>se</w:t>
      </w:r>
      <w:r>
        <w:rPr>
          <w:color w:val="231F20"/>
          <w:spacing w:val="-16"/>
        </w:rPr>
        <w:t> </w:t>
      </w:r>
      <w:r>
        <w:rPr>
          <w:color w:val="231F20"/>
          <w:spacing w:val="-3"/>
        </w:rPr>
        <w:t>debe </w:t>
      </w:r>
      <w:r>
        <w:rPr>
          <w:rFonts w:ascii="Palatino Linotype" w:hAnsi="Palatino Linotype"/>
          <w:color w:val="231F20"/>
        </w:rPr>
        <w:t>a </w:t>
      </w:r>
      <w:r>
        <w:rPr>
          <w:rFonts w:ascii="Palatino Linotype" w:hAnsi="Palatino Linotype"/>
          <w:color w:val="231F20"/>
          <w:spacing w:val="-3"/>
        </w:rPr>
        <w:t>Issac Newton </w:t>
      </w:r>
      <w:r>
        <w:rPr>
          <w:rFonts w:ascii="Palatino Linotype" w:hAnsi="Palatino Linotype"/>
          <w:color w:val="231F20"/>
        </w:rPr>
        <w:t>y a su </w:t>
      </w:r>
      <w:r>
        <w:rPr>
          <w:rFonts w:ascii="Palatino Linotype" w:hAnsi="Palatino Linotype"/>
          <w:color w:val="231F20"/>
          <w:spacing w:val="-3"/>
        </w:rPr>
        <w:t>visión </w:t>
      </w:r>
      <w:r>
        <w:rPr>
          <w:rFonts w:ascii="Palatino Linotype" w:hAnsi="Palatino Linotype"/>
          <w:color w:val="231F20"/>
        </w:rPr>
        <w:t>en el </w:t>
      </w:r>
      <w:r>
        <w:rPr>
          <w:rFonts w:ascii="Palatino Linotype" w:hAnsi="Palatino Linotype"/>
          <w:color w:val="231F20"/>
          <w:spacing w:val="-3"/>
        </w:rPr>
        <w:t>siglo XVII </w:t>
      </w:r>
      <w:r>
        <w:rPr>
          <w:rFonts w:ascii="Palatino Linotype" w:hAnsi="Palatino Linotype"/>
          <w:color w:val="231F20"/>
        </w:rPr>
        <w:t>de una </w:t>
      </w:r>
      <w:r>
        <w:rPr>
          <w:rFonts w:ascii="Palatino Linotype" w:hAnsi="Palatino Linotype"/>
          <w:color w:val="231F20"/>
          <w:spacing w:val="-3"/>
        </w:rPr>
        <w:t>cosmología determinada </w:t>
      </w:r>
      <w:r>
        <w:rPr>
          <w:rFonts w:ascii="Palatino Linotype" w:hAnsi="Palatino Linotype"/>
          <w:color w:val="231F20"/>
        </w:rPr>
        <w:t>con </w:t>
      </w:r>
      <w:r>
        <w:rPr>
          <w:rFonts w:ascii="Palatino Linotype" w:hAnsi="Palatino Linotype"/>
          <w:color w:val="231F20"/>
          <w:spacing w:val="-3"/>
        </w:rPr>
        <w:t>precisión. </w:t>
      </w:r>
      <w:r>
        <w:rPr>
          <w:rFonts w:ascii="Palatino Linotype" w:hAnsi="Palatino Linotype"/>
          <w:color w:val="231F20"/>
        </w:rPr>
        <w:t>Sin </w:t>
      </w:r>
      <w:r>
        <w:rPr>
          <w:rFonts w:ascii="Palatino Linotype" w:hAnsi="Palatino Linotype"/>
          <w:color w:val="231F20"/>
          <w:spacing w:val="-4"/>
        </w:rPr>
        <w:t>embargo, </w:t>
      </w:r>
      <w:r>
        <w:rPr>
          <w:rFonts w:ascii="Palatino Linotype" w:hAnsi="Palatino Linotype"/>
          <w:color w:val="231F20"/>
        </w:rPr>
        <w:t>en </w:t>
      </w:r>
      <w:r>
        <w:rPr>
          <w:rFonts w:ascii="Palatino Linotype" w:hAnsi="Palatino Linotype"/>
          <w:color w:val="231F20"/>
          <w:spacing w:val="-3"/>
        </w:rPr>
        <w:t>décadas recientes ha </w:t>
      </w:r>
      <w:r>
        <w:rPr>
          <w:rFonts w:ascii="Palatino Linotype" w:hAnsi="Palatino Linotype"/>
          <w:color w:val="231F20"/>
          <w:spacing w:val="-4"/>
        </w:rPr>
        <w:t>surgido </w:t>
      </w:r>
      <w:r>
        <w:rPr>
          <w:rFonts w:ascii="Palatino Linotype" w:hAnsi="Palatino Linotype"/>
          <w:color w:val="231F20"/>
        </w:rPr>
        <w:t>un </w:t>
      </w:r>
      <w:r>
        <w:rPr>
          <w:rFonts w:ascii="Palatino Linotype" w:hAnsi="Palatino Linotype"/>
          <w:color w:val="231F20"/>
          <w:spacing w:val="-3"/>
        </w:rPr>
        <w:t>nuevo desafío </w:t>
      </w:r>
      <w:r>
        <w:rPr>
          <w:rFonts w:ascii="Palatino Linotype" w:hAnsi="Palatino Linotype"/>
          <w:color w:val="231F20"/>
        </w:rPr>
        <w:t>al </w:t>
      </w:r>
      <w:r>
        <w:rPr>
          <w:rFonts w:ascii="Palatino Linotype" w:hAnsi="Palatino Linotype"/>
          <w:color w:val="231F20"/>
          <w:spacing w:val="-3"/>
        </w:rPr>
        <w:t>determinismo newtoniano: </w:t>
      </w:r>
      <w:r>
        <w:rPr>
          <w:rFonts w:ascii="Palatino Linotype" w:hAnsi="Palatino Linotype"/>
          <w:color w:val="231F20"/>
        </w:rPr>
        <w:t>la </w:t>
      </w:r>
      <w:r>
        <w:rPr>
          <w:rFonts w:ascii="Palatino Linotype" w:hAnsi="Palatino Linotype"/>
          <w:color w:val="231F20"/>
          <w:spacing w:val="-7"/>
        </w:rPr>
        <w:t>Teoría </w:t>
      </w:r>
      <w:r>
        <w:rPr>
          <w:color w:val="231F20"/>
          <w:w w:val="95"/>
        </w:rPr>
        <w:t>del</w:t>
      </w:r>
      <w:r>
        <w:rPr>
          <w:color w:val="231F20"/>
          <w:spacing w:val="-2"/>
          <w:w w:val="95"/>
        </w:rPr>
        <w:t> </w:t>
      </w:r>
      <w:r>
        <w:rPr>
          <w:color w:val="231F20"/>
          <w:spacing w:val="-3"/>
          <w:w w:val="95"/>
        </w:rPr>
        <w:t>Caos.</w:t>
      </w:r>
    </w:p>
    <w:p>
      <w:pPr>
        <w:pStyle w:val="BodyText"/>
        <w:spacing w:line="295" w:lineRule="auto" w:before="34"/>
        <w:ind w:left="100" w:right="119" w:firstLine="360"/>
        <w:jc w:val="both"/>
        <w:rPr>
          <w:rFonts w:ascii="Palatino Linotype" w:hAnsi="Palatino Linotype"/>
        </w:rPr>
      </w:pPr>
      <w:r>
        <w:rPr>
          <w:color w:val="231F20"/>
        </w:rPr>
        <w:t>La </w:t>
      </w:r>
      <w:r>
        <w:rPr>
          <w:color w:val="231F20"/>
          <w:spacing w:val="-3"/>
        </w:rPr>
        <w:t>ciencia clásica </w:t>
      </w:r>
      <w:r>
        <w:rPr>
          <w:color w:val="231F20"/>
          <w:spacing w:val="-4"/>
        </w:rPr>
        <w:t>acaba </w:t>
      </w:r>
      <w:r>
        <w:rPr>
          <w:color w:val="231F20"/>
          <w:spacing w:val="-3"/>
        </w:rPr>
        <w:t>donde </w:t>
      </w:r>
      <w:r>
        <w:rPr>
          <w:color w:val="231F20"/>
          <w:spacing w:val="-4"/>
        </w:rPr>
        <w:t>empieza </w:t>
      </w:r>
      <w:r>
        <w:rPr>
          <w:color w:val="231F20"/>
        </w:rPr>
        <w:t>el </w:t>
      </w:r>
      <w:r>
        <w:rPr>
          <w:color w:val="231F20"/>
          <w:spacing w:val="-3"/>
        </w:rPr>
        <w:t>caos. </w:t>
      </w:r>
      <w:r>
        <w:rPr>
          <w:color w:val="231F20"/>
        </w:rPr>
        <w:t>La </w:t>
      </w:r>
      <w:r>
        <w:rPr>
          <w:color w:val="231F20"/>
          <w:spacing w:val="-3"/>
        </w:rPr>
        <w:t>palabra </w:t>
      </w:r>
      <w:r>
        <w:rPr>
          <w:rFonts w:ascii="Palatino Linotype" w:hAnsi="Palatino Linotype"/>
          <w:color w:val="231F20"/>
          <w:spacing w:val="-3"/>
        </w:rPr>
        <w:t>caos –contraria </w:t>
      </w:r>
      <w:r>
        <w:rPr>
          <w:rFonts w:ascii="Palatino Linotype" w:hAnsi="Palatino Linotype"/>
          <w:color w:val="231F20"/>
        </w:rPr>
        <w:t>a </w:t>
      </w:r>
      <w:r>
        <w:rPr>
          <w:rFonts w:ascii="Palatino Linotype" w:hAnsi="Palatino Linotype"/>
          <w:color w:val="231F20"/>
          <w:spacing w:val="-3"/>
        </w:rPr>
        <w:t>cosmos– significa abertura, aunque </w:t>
      </w:r>
      <w:r>
        <w:rPr>
          <w:rFonts w:ascii="Palatino Linotype" w:hAnsi="Palatino Linotype"/>
          <w:color w:val="231F20"/>
        </w:rPr>
        <w:t>su </w:t>
      </w:r>
      <w:r>
        <w:rPr>
          <w:rFonts w:ascii="Palatino Linotype" w:hAnsi="Palatino Linotype"/>
          <w:color w:val="231F20"/>
          <w:spacing w:val="-3"/>
        </w:rPr>
        <w:t>significado </w:t>
      </w:r>
      <w:r>
        <w:rPr>
          <w:color w:val="231F20"/>
        </w:rPr>
        <w:t>más </w:t>
      </w:r>
      <w:r>
        <w:rPr>
          <w:color w:val="231F20"/>
          <w:spacing w:val="-3"/>
        </w:rPr>
        <w:t>moderno </w:t>
      </w:r>
      <w:r>
        <w:rPr>
          <w:color w:val="231F20"/>
        </w:rPr>
        <w:t>es </w:t>
      </w:r>
      <w:r>
        <w:rPr>
          <w:color w:val="231F20"/>
          <w:spacing w:val="-4"/>
        </w:rPr>
        <w:t>espacio </w:t>
      </w:r>
      <w:r>
        <w:rPr>
          <w:color w:val="231F20"/>
          <w:spacing w:val="-3"/>
        </w:rPr>
        <w:t>inmenso, </w:t>
      </w:r>
      <w:r>
        <w:rPr>
          <w:color w:val="231F20"/>
          <w:spacing w:val="-4"/>
        </w:rPr>
        <w:t>vacío </w:t>
      </w:r>
      <w:r>
        <w:rPr>
          <w:color w:val="231F20"/>
        </w:rPr>
        <w:t>y </w:t>
      </w:r>
      <w:r>
        <w:rPr>
          <w:color w:val="231F20"/>
          <w:spacing w:val="-4"/>
        </w:rPr>
        <w:t>tenebroso. Estado </w:t>
      </w:r>
      <w:r>
        <w:rPr>
          <w:color w:val="231F20"/>
          <w:spacing w:val="-3"/>
        </w:rPr>
        <w:t>de confusión</w:t>
      </w:r>
      <w:r>
        <w:rPr>
          <w:color w:val="231F20"/>
          <w:spacing w:val="-10"/>
        </w:rPr>
        <w:t> </w:t>
      </w:r>
      <w:r>
        <w:rPr>
          <w:color w:val="231F20"/>
        </w:rPr>
        <w:t>en</w:t>
      </w:r>
      <w:r>
        <w:rPr>
          <w:color w:val="231F20"/>
          <w:spacing w:val="-10"/>
        </w:rPr>
        <w:t> </w:t>
      </w:r>
      <w:r>
        <w:rPr>
          <w:color w:val="231F20"/>
          <w:spacing w:val="-3"/>
        </w:rPr>
        <w:t>que</w:t>
      </w:r>
      <w:r>
        <w:rPr>
          <w:color w:val="231F20"/>
          <w:spacing w:val="-10"/>
        </w:rPr>
        <w:t> </w:t>
      </w:r>
      <w:r>
        <w:rPr>
          <w:color w:val="231F20"/>
        </w:rPr>
        <w:t>se</w:t>
      </w:r>
      <w:r>
        <w:rPr>
          <w:color w:val="231F20"/>
          <w:spacing w:val="-10"/>
        </w:rPr>
        <w:t> </w:t>
      </w:r>
      <w:r>
        <w:rPr>
          <w:color w:val="231F20"/>
          <w:spacing w:val="-3"/>
        </w:rPr>
        <w:t>hallaban</w:t>
      </w:r>
      <w:r>
        <w:rPr>
          <w:color w:val="231F20"/>
          <w:spacing w:val="-10"/>
        </w:rPr>
        <w:t> </w:t>
      </w:r>
      <w:r>
        <w:rPr>
          <w:color w:val="231F20"/>
        </w:rPr>
        <w:t>las</w:t>
      </w:r>
      <w:r>
        <w:rPr>
          <w:color w:val="231F20"/>
          <w:spacing w:val="-10"/>
        </w:rPr>
        <w:t> </w:t>
      </w:r>
      <w:r>
        <w:rPr>
          <w:color w:val="231F20"/>
          <w:spacing w:val="-3"/>
        </w:rPr>
        <w:t>cosas</w:t>
      </w:r>
      <w:r>
        <w:rPr>
          <w:color w:val="231F20"/>
          <w:spacing w:val="-10"/>
        </w:rPr>
        <w:t> </w:t>
      </w:r>
      <w:r>
        <w:rPr>
          <w:color w:val="231F20"/>
        </w:rPr>
        <w:t>al</w:t>
      </w:r>
      <w:r>
        <w:rPr>
          <w:color w:val="231F20"/>
          <w:spacing w:val="-10"/>
        </w:rPr>
        <w:t> </w:t>
      </w:r>
      <w:r>
        <w:rPr>
          <w:color w:val="231F20"/>
          <w:spacing w:val="-3"/>
        </w:rPr>
        <w:t>momento</w:t>
      </w:r>
      <w:r>
        <w:rPr>
          <w:color w:val="231F20"/>
          <w:spacing w:val="-11"/>
        </w:rPr>
        <w:t> </w:t>
      </w:r>
      <w:r>
        <w:rPr>
          <w:color w:val="231F20"/>
        </w:rPr>
        <w:t>de</w:t>
      </w:r>
      <w:r>
        <w:rPr>
          <w:color w:val="231F20"/>
          <w:spacing w:val="-10"/>
        </w:rPr>
        <w:t> </w:t>
      </w:r>
      <w:r>
        <w:rPr>
          <w:color w:val="231F20"/>
        </w:rPr>
        <w:t>su</w:t>
      </w:r>
      <w:r>
        <w:rPr>
          <w:color w:val="231F20"/>
          <w:spacing w:val="-10"/>
        </w:rPr>
        <w:t> </w:t>
      </w:r>
      <w:r>
        <w:rPr>
          <w:color w:val="231F20"/>
          <w:spacing w:val="-3"/>
        </w:rPr>
        <w:t>creación, </w:t>
      </w:r>
      <w:r>
        <w:rPr>
          <w:rFonts w:ascii="Palatino Linotype" w:hAnsi="Palatino Linotype"/>
          <w:color w:val="231F20"/>
          <w:spacing w:val="-3"/>
        </w:rPr>
        <w:t>antes </w:t>
      </w:r>
      <w:r>
        <w:rPr>
          <w:rFonts w:ascii="Palatino Linotype" w:hAnsi="Palatino Linotype"/>
          <w:color w:val="231F20"/>
        </w:rPr>
        <w:t>que </w:t>
      </w:r>
      <w:r>
        <w:rPr>
          <w:rFonts w:ascii="Palatino Linotype" w:hAnsi="Palatino Linotype"/>
          <w:color w:val="231F20"/>
          <w:spacing w:val="-3"/>
        </w:rPr>
        <w:t>Dios </w:t>
      </w:r>
      <w:r>
        <w:rPr>
          <w:rFonts w:ascii="Palatino Linotype" w:hAnsi="Palatino Linotype"/>
          <w:color w:val="231F20"/>
        </w:rPr>
        <w:t>las </w:t>
      </w:r>
      <w:r>
        <w:rPr>
          <w:rFonts w:ascii="Palatino Linotype" w:hAnsi="Palatino Linotype"/>
          <w:color w:val="231F20"/>
          <w:spacing w:val="-3"/>
        </w:rPr>
        <w:t>colocase </w:t>
      </w:r>
      <w:r>
        <w:rPr>
          <w:rFonts w:ascii="Palatino Linotype" w:hAnsi="Palatino Linotype"/>
          <w:color w:val="231F20"/>
        </w:rPr>
        <w:t>en el </w:t>
      </w:r>
      <w:r>
        <w:rPr>
          <w:rFonts w:ascii="Palatino Linotype" w:hAnsi="Palatino Linotype"/>
          <w:color w:val="231F20"/>
          <w:spacing w:val="-3"/>
        </w:rPr>
        <w:t>orden </w:t>
      </w:r>
      <w:r>
        <w:rPr>
          <w:rFonts w:ascii="Palatino Linotype" w:hAnsi="Palatino Linotype"/>
          <w:color w:val="231F20"/>
        </w:rPr>
        <w:t>que </w:t>
      </w:r>
      <w:r>
        <w:rPr>
          <w:rFonts w:ascii="Palatino Linotype" w:hAnsi="Palatino Linotype"/>
          <w:color w:val="231F20"/>
          <w:spacing w:val="-3"/>
        </w:rPr>
        <w:t>después</w:t>
      </w:r>
      <w:r>
        <w:rPr>
          <w:rFonts w:ascii="Palatino Linotype" w:hAnsi="Palatino Linotype"/>
          <w:color w:val="231F20"/>
          <w:spacing w:val="-21"/>
        </w:rPr>
        <w:t> </w:t>
      </w:r>
      <w:r>
        <w:rPr>
          <w:rFonts w:ascii="Palatino Linotype" w:hAnsi="Palatino Linotype"/>
          <w:color w:val="231F20"/>
          <w:spacing w:val="-3"/>
        </w:rPr>
        <w:t>tuvieron.</w:t>
      </w:r>
    </w:p>
    <w:p>
      <w:pPr>
        <w:pStyle w:val="BodyText"/>
        <w:rPr>
          <w:rFonts w:ascii="Palatino Linotype"/>
        </w:rPr>
      </w:pPr>
    </w:p>
    <w:p>
      <w:pPr>
        <w:pStyle w:val="BodyText"/>
        <w:rPr>
          <w:rFonts w:ascii="Palatino Linotype"/>
        </w:rPr>
      </w:pPr>
    </w:p>
    <w:p>
      <w:pPr>
        <w:pStyle w:val="BodyText"/>
        <w:spacing w:before="2"/>
        <w:rPr>
          <w:rFonts w:ascii="Palatino Linotype"/>
          <w:sz w:val="24"/>
        </w:rPr>
      </w:pPr>
    </w:p>
    <w:p>
      <w:pPr>
        <w:spacing w:before="71"/>
        <w:ind w:left="165" w:right="182" w:firstLine="0"/>
        <w:jc w:val="center"/>
        <w:rPr>
          <w:sz w:val="18"/>
        </w:rPr>
      </w:pPr>
      <w:r>
        <w:rPr>
          <w:color w:val="231F20"/>
          <w:w w:val="105"/>
          <w:sz w:val="18"/>
        </w:rPr>
        <w:t>[ 263 ]</w:t>
      </w:r>
    </w:p>
    <w:p>
      <w:pPr>
        <w:spacing w:after="0"/>
        <w:jc w:val="center"/>
        <w:rPr>
          <w:sz w:val="18"/>
        </w:rPr>
        <w:sectPr>
          <w:headerReference w:type="even" r:id="rId132"/>
          <w:footerReference w:type="even" r:id="rId133"/>
          <w:pgSz w:w="7940" w:h="12480"/>
          <w:pgMar w:header="0" w:footer="0" w:top="1160" w:bottom="280" w:left="980" w:right="960"/>
        </w:sectPr>
      </w:pPr>
    </w:p>
    <w:p>
      <w:pPr>
        <w:pStyle w:val="BodyText"/>
      </w:pPr>
    </w:p>
    <w:p>
      <w:pPr>
        <w:pStyle w:val="BodyText"/>
        <w:spacing w:before="3"/>
        <w:rPr>
          <w:sz w:val="18"/>
        </w:rPr>
      </w:pPr>
    </w:p>
    <w:p>
      <w:pPr>
        <w:pStyle w:val="BodyText"/>
        <w:spacing w:line="276" w:lineRule="auto" w:before="46"/>
        <w:ind w:left="100" w:right="120" w:firstLine="360"/>
        <w:jc w:val="both"/>
      </w:pPr>
      <w:r>
        <w:rPr>
          <w:rFonts w:ascii="Palatino Linotype" w:hAnsi="Palatino Linotype"/>
          <w:color w:val="231F20"/>
          <w:spacing w:val="-3"/>
        </w:rPr>
        <w:t>Otras definiciones especifican </w:t>
      </w:r>
      <w:r>
        <w:rPr>
          <w:rFonts w:ascii="Palatino Linotype" w:hAnsi="Palatino Linotype"/>
          <w:color w:val="231F20"/>
        </w:rPr>
        <w:t>el </w:t>
      </w:r>
      <w:r>
        <w:rPr>
          <w:rFonts w:ascii="Palatino Linotype" w:hAnsi="Palatino Linotype"/>
          <w:color w:val="231F20"/>
          <w:spacing w:val="-3"/>
        </w:rPr>
        <w:t>caos como espacio inmenso </w:t>
      </w:r>
      <w:r>
        <w:rPr>
          <w:rFonts w:ascii="Palatino Linotype" w:hAnsi="Palatino Linotype"/>
          <w:color w:val="231F20"/>
        </w:rPr>
        <w:t>del </w:t>
      </w:r>
      <w:r>
        <w:rPr>
          <w:rFonts w:ascii="Palatino Linotype" w:hAnsi="Palatino Linotype"/>
          <w:color w:val="231F20"/>
          <w:spacing w:val="-3"/>
        </w:rPr>
        <w:t>Tártaro </w:t>
      </w:r>
      <w:r>
        <w:rPr>
          <w:rFonts w:ascii="Palatino Linotype" w:hAnsi="Palatino Linotype"/>
          <w:color w:val="231F20"/>
        </w:rPr>
        <w:t>o </w:t>
      </w:r>
      <w:r>
        <w:rPr>
          <w:rFonts w:ascii="Palatino Linotype" w:hAnsi="Palatino Linotype"/>
          <w:color w:val="231F20"/>
          <w:spacing w:val="-3"/>
        </w:rPr>
        <w:t>infierno, </w:t>
      </w:r>
      <w:r>
        <w:rPr>
          <w:rFonts w:ascii="Palatino Linotype" w:hAnsi="Palatino Linotype"/>
          <w:color w:val="231F20"/>
        </w:rPr>
        <w:t>la </w:t>
      </w:r>
      <w:r>
        <w:rPr>
          <w:rFonts w:ascii="Palatino Linotype" w:hAnsi="Palatino Linotype"/>
          <w:color w:val="231F20"/>
          <w:spacing w:val="-3"/>
        </w:rPr>
        <w:t>oscuridad </w:t>
      </w:r>
      <w:r>
        <w:rPr>
          <w:rFonts w:ascii="Palatino Linotype" w:hAnsi="Palatino Linotype"/>
          <w:color w:val="231F20"/>
        </w:rPr>
        <w:t>del </w:t>
      </w:r>
      <w:r>
        <w:rPr>
          <w:rFonts w:ascii="Palatino Linotype" w:hAnsi="Palatino Linotype"/>
          <w:color w:val="231F20"/>
          <w:spacing w:val="-3"/>
        </w:rPr>
        <w:t>infierno. Inmensidad del </w:t>
      </w:r>
      <w:r>
        <w:rPr>
          <w:color w:val="231F20"/>
          <w:spacing w:val="-4"/>
        </w:rPr>
        <w:t>espacio</w:t>
      </w:r>
      <w:r>
        <w:rPr>
          <w:color w:val="231F20"/>
          <w:spacing w:val="-17"/>
        </w:rPr>
        <w:t> </w:t>
      </w:r>
      <w:r>
        <w:rPr>
          <w:color w:val="231F20"/>
        </w:rPr>
        <w:t>o</w:t>
      </w:r>
      <w:r>
        <w:rPr>
          <w:color w:val="231F20"/>
          <w:spacing w:val="-17"/>
        </w:rPr>
        <w:t> </w:t>
      </w:r>
      <w:r>
        <w:rPr>
          <w:color w:val="231F20"/>
          <w:spacing w:val="-4"/>
        </w:rPr>
        <w:t>tiempo</w:t>
      </w:r>
      <w:r>
        <w:rPr>
          <w:color w:val="231F20"/>
          <w:spacing w:val="-17"/>
        </w:rPr>
        <w:t> </w:t>
      </w:r>
      <w:r>
        <w:rPr>
          <w:color w:val="231F20"/>
          <w:spacing w:val="-4"/>
        </w:rPr>
        <w:t>anterior</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3"/>
        </w:rPr>
        <w:t>creación.</w:t>
      </w:r>
      <w:r>
        <w:rPr>
          <w:color w:val="231F20"/>
          <w:spacing w:val="-17"/>
        </w:rPr>
        <w:t> </w:t>
      </w:r>
      <w:r>
        <w:rPr>
          <w:color w:val="231F20"/>
        </w:rPr>
        <w:t>En</w:t>
      </w:r>
      <w:r>
        <w:rPr>
          <w:color w:val="231F20"/>
          <w:spacing w:val="-17"/>
        </w:rPr>
        <w:t> </w:t>
      </w:r>
      <w:r>
        <w:rPr>
          <w:color w:val="231F20"/>
          <w:spacing w:val="-3"/>
        </w:rPr>
        <w:t>este</w:t>
      </w:r>
      <w:r>
        <w:rPr>
          <w:color w:val="231F20"/>
          <w:spacing w:val="-17"/>
        </w:rPr>
        <w:t> </w:t>
      </w:r>
      <w:r>
        <w:rPr>
          <w:color w:val="231F20"/>
          <w:spacing w:val="-3"/>
        </w:rPr>
        <w:t>sentido,</w:t>
      </w:r>
      <w:r>
        <w:rPr>
          <w:color w:val="231F20"/>
          <w:spacing w:val="-18"/>
        </w:rPr>
        <w:t> </w:t>
      </w:r>
      <w:r>
        <w:rPr>
          <w:color w:val="231F20"/>
          <w:spacing w:val="-3"/>
        </w:rPr>
        <w:t>vale</w:t>
      </w:r>
      <w:r>
        <w:rPr>
          <w:color w:val="231F20"/>
          <w:spacing w:val="-17"/>
        </w:rPr>
        <w:t> </w:t>
      </w:r>
      <w:r>
        <w:rPr>
          <w:color w:val="231F20"/>
        </w:rPr>
        <w:t>la</w:t>
      </w:r>
      <w:r>
        <w:rPr>
          <w:color w:val="231F20"/>
          <w:spacing w:val="-17"/>
        </w:rPr>
        <w:t> </w:t>
      </w:r>
      <w:r>
        <w:rPr>
          <w:color w:val="231F20"/>
          <w:spacing w:val="-3"/>
        </w:rPr>
        <w:t>pena rescatar </w:t>
      </w:r>
      <w:r>
        <w:rPr>
          <w:color w:val="231F20"/>
        </w:rPr>
        <w:t>la </w:t>
      </w:r>
      <w:r>
        <w:rPr>
          <w:color w:val="231F20"/>
          <w:spacing w:val="-3"/>
        </w:rPr>
        <w:t>caracterización que realizó John </w:t>
      </w:r>
      <w:r>
        <w:rPr>
          <w:color w:val="231F20"/>
          <w:spacing w:val="-4"/>
        </w:rPr>
        <w:t>Milton </w:t>
      </w:r>
      <w:r>
        <w:rPr>
          <w:color w:val="231F20"/>
        </w:rPr>
        <w:t>en su </w:t>
      </w:r>
      <w:r>
        <w:rPr>
          <w:color w:val="231F20"/>
          <w:spacing w:val="-3"/>
        </w:rPr>
        <w:t>obra </w:t>
      </w:r>
      <w:r>
        <w:rPr>
          <w:rFonts w:ascii="Palatino Linotype" w:hAnsi="Palatino Linotype"/>
          <w:i/>
          <w:color w:val="231F20"/>
          <w:spacing w:val="-3"/>
        </w:rPr>
        <w:t>El </w:t>
      </w:r>
      <w:r>
        <w:rPr>
          <w:rFonts w:ascii="Palatino Linotype" w:hAnsi="Palatino Linotype"/>
          <w:i/>
          <w:color w:val="231F20"/>
          <w:spacing w:val="-6"/>
        </w:rPr>
        <w:t>Paraíso</w:t>
      </w:r>
      <w:r>
        <w:rPr>
          <w:rFonts w:ascii="Palatino Linotype" w:hAnsi="Palatino Linotype"/>
          <w:i/>
          <w:color w:val="231F20"/>
          <w:spacing w:val="17"/>
        </w:rPr>
        <w:t> </w:t>
      </w:r>
      <w:r>
        <w:rPr>
          <w:rFonts w:ascii="Palatino Linotype" w:hAnsi="Palatino Linotype"/>
          <w:i/>
          <w:color w:val="231F20"/>
          <w:spacing w:val="-4"/>
        </w:rPr>
        <w:t>perdido</w:t>
      </w:r>
      <w:r>
        <w:rPr>
          <w:color w:val="231F20"/>
          <w:spacing w:val="-4"/>
        </w:rPr>
        <w:t>:</w:t>
      </w:r>
    </w:p>
    <w:p>
      <w:pPr>
        <w:pStyle w:val="BodyText"/>
        <w:spacing w:before="6"/>
        <w:rPr>
          <w:sz w:val="22"/>
        </w:rPr>
      </w:pPr>
    </w:p>
    <w:p>
      <w:pPr>
        <w:spacing w:line="300" w:lineRule="exact" w:before="0"/>
        <w:ind w:left="460" w:right="116" w:firstLine="0"/>
        <w:jc w:val="both"/>
        <w:rPr>
          <w:sz w:val="18"/>
        </w:rPr>
      </w:pPr>
      <w:r>
        <w:rPr>
          <w:color w:val="231F20"/>
          <w:sz w:val="18"/>
        </w:rPr>
        <w:t>...</w:t>
      </w:r>
      <w:r>
        <w:rPr>
          <w:color w:val="231F20"/>
          <w:spacing w:val="-14"/>
          <w:sz w:val="18"/>
        </w:rPr>
        <w:t> </w:t>
      </w:r>
      <w:r>
        <w:rPr>
          <w:color w:val="231F20"/>
          <w:sz w:val="18"/>
        </w:rPr>
        <w:t>el</w:t>
      </w:r>
      <w:r>
        <w:rPr>
          <w:color w:val="231F20"/>
          <w:spacing w:val="-14"/>
          <w:sz w:val="18"/>
        </w:rPr>
        <w:t> </w:t>
      </w:r>
      <w:r>
        <w:rPr>
          <w:color w:val="231F20"/>
          <w:sz w:val="18"/>
        </w:rPr>
        <w:t>poema</w:t>
      </w:r>
      <w:r>
        <w:rPr>
          <w:color w:val="231F20"/>
          <w:spacing w:val="-14"/>
          <w:sz w:val="18"/>
        </w:rPr>
        <w:t> </w:t>
      </w:r>
      <w:r>
        <w:rPr>
          <w:color w:val="231F20"/>
          <w:sz w:val="18"/>
        </w:rPr>
        <w:t>entra</w:t>
      </w:r>
      <w:r>
        <w:rPr>
          <w:color w:val="231F20"/>
          <w:spacing w:val="-14"/>
          <w:sz w:val="18"/>
        </w:rPr>
        <w:t> </w:t>
      </w:r>
      <w:r>
        <w:rPr>
          <w:color w:val="231F20"/>
          <w:sz w:val="18"/>
        </w:rPr>
        <w:t>en</w:t>
      </w:r>
      <w:r>
        <w:rPr>
          <w:color w:val="231F20"/>
          <w:spacing w:val="-14"/>
          <w:sz w:val="18"/>
        </w:rPr>
        <w:t> </w:t>
      </w:r>
      <w:r>
        <w:rPr>
          <w:color w:val="231F20"/>
          <w:sz w:val="18"/>
        </w:rPr>
        <w:t>el</w:t>
      </w:r>
      <w:r>
        <w:rPr>
          <w:color w:val="231F20"/>
          <w:spacing w:val="-14"/>
          <w:sz w:val="18"/>
        </w:rPr>
        <w:t> </w:t>
      </w:r>
      <w:r>
        <w:rPr>
          <w:color w:val="231F20"/>
          <w:sz w:val="18"/>
        </w:rPr>
        <w:t>corazón</w:t>
      </w:r>
      <w:r>
        <w:rPr>
          <w:color w:val="231F20"/>
          <w:spacing w:val="-14"/>
          <w:sz w:val="18"/>
        </w:rPr>
        <w:t> </w:t>
      </w:r>
      <w:r>
        <w:rPr>
          <w:color w:val="231F20"/>
          <w:sz w:val="18"/>
        </w:rPr>
        <w:t>del</w:t>
      </w:r>
      <w:r>
        <w:rPr>
          <w:color w:val="231F20"/>
          <w:spacing w:val="-14"/>
          <w:sz w:val="18"/>
        </w:rPr>
        <w:t> </w:t>
      </w:r>
      <w:r>
        <w:rPr>
          <w:color w:val="231F20"/>
          <w:sz w:val="18"/>
        </w:rPr>
        <w:t>asunto</w:t>
      </w:r>
      <w:r>
        <w:rPr>
          <w:color w:val="231F20"/>
          <w:spacing w:val="-14"/>
          <w:sz w:val="18"/>
        </w:rPr>
        <w:t> </w:t>
      </w:r>
      <w:r>
        <w:rPr>
          <w:color w:val="231F20"/>
          <w:sz w:val="18"/>
        </w:rPr>
        <w:t>y</w:t>
      </w:r>
      <w:r>
        <w:rPr>
          <w:color w:val="231F20"/>
          <w:spacing w:val="-14"/>
          <w:sz w:val="18"/>
        </w:rPr>
        <w:t> </w:t>
      </w:r>
      <w:r>
        <w:rPr>
          <w:color w:val="231F20"/>
          <w:sz w:val="18"/>
        </w:rPr>
        <w:t>nos</w:t>
      </w:r>
      <w:r>
        <w:rPr>
          <w:color w:val="231F20"/>
          <w:spacing w:val="-14"/>
          <w:sz w:val="18"/>
        </w:rPr>
        <w:t> </w:t>
      </w:r>
      <w:r>
        <w:rPr>
          <w:color w:val="231F20"/>
          <w:sz w:val="18"/>
        </w:rPr>
        <w:t>muestra</w:t>
      </w:r>
      <w:r>
        <w:rPr>
          <w:color w:val="231F20"/>
          <w:spacing w:val="-14"/>
          <w:sz w:val="18"/>
        </w:rPr>
        <w:t> </w:t>
      </w:r>
      <w:r>
        <w:rPr>
          <w:color w:val="231F20"/>
          <w:sz w:val="18"/>
        </w:rPr>
        <w:t>a</w:t>
      </w:r>
      <w:r>
        <w:rPr>
          <w:color w:val="231F20"/>
          <w:spacing w:val="-14"/>
          <w:sz w:val="18"/>
        </w:rPr>
        <w:t> </w:t>
      </w:r>
      <w:r>
        <w:rPr>
          <w:color w:val="231F20"/>
          <w:sz w:val="18"/>
        </w:rPr>
        <w:t>Satanás</w:t>
      </w:r>
      <w:r>
        <w:rPr>
          <w:color w:val="231F20"/>
          <w:spacing w:val="-14"/>
          <w:sz w:val="18"/>
        </w:rPr>
        <w:t> </w:t>
      </w:r>
      <w:r>
        <w:rPr>
          <w:color w:val="231F20"/>
          <w:sz w:val="18"/>
        </w:rPr>
        <w:t>y </w:t>
      </w:r>
      <w:r>
        <w:rPr>
          <w:rFonts w:ascii="Palatino Linotype" w:hAnsi="Palatino Linotype"/>
          <w:color w:val="231F20"/>
          <w:sz w:val="18"/>
        </w:rPr>
        <w:t>a</w:t>
      </w:r>
      <w:r>
        <w:rPr>
          <w:rFonts w:ascii="Palatino Linotype" w:hAnsi="Palatino Linotype"/>
          <w:color w:val="231F20"/>
          <w:spacing w:val="-5"/>
          <w:sz w:val="18"/>
        </w:rPr>
        <w:t> </w:t>
      </w:r>
      <w:r>
        <w:rPr>
          <w:rFonts w:ascii="Palatino Linotype" w:hAnsi="Palatino Linotype"/>
          <w:color w:val="231F20"/>
          <w:sz w:val="18"/>
        </w:rPr>
        <w:t>sus</w:t>
      </w:r>
      <w:r>
        <w:rPr>
          <w:rFonts w:ascii="Palatino Linotype" w:hAnsi="Palatino Linotype"/>
          <w:color w:val="231F20"/>
          <w:spacing w:val="-5"/>
          <w:sz w:val="18"/>
        </w:rPr>
        <w:t> </w:t>
      </w:r>
      <w:r>
        <w:rPr>
          <w:rFonts w:ascii="Palatino Linotype" w:hAnsi="Palatino Linotype"/>
          <w:color w:val="231F20"/>
          <w:sz w:val="18"/>
        </w:rPr>
        <w:t>ángeles</w:t>
      </w:r>
      <w:r>
        <w:rPr>
          <w:rFonts w:ascii="Palatino Linotype" w:hAnsi="Palatino Linotype"/>
          <w:color w:val="231F20"/>
          <w:spacing w:val="-5"/>
          <w:sz w:val="18"/>
        </w:rPr>
        <w:t> </w:t>
      </w:r>
      <w:r>
        <w:rPr>
          <w:rFonts w:ascii="Palatino Linotype" w:hAnsi="Palatino Linotype"/>
          <w:color w:val="231F20"/>
          <w:sz w:val="18"/>
        </w:rPr>
        <w:t>precipitados</w:t>
      </w:r>
      <w:r>
        <w:rPr>
          <w:rFonts w:ascii="Palatino Linotype" w:hAnsi="Palatino Linotype"/>
          <w:color w:val="231F20"/>
          <w:spacing w:val="-5"/>
          <w:sz w:val="18"/>
        </w:rPr>
        <w:t> </w:t>
      </w:r>
      <w:r>
        <w:rPr>
          <w:rFonts w:ascii="Palatino Linotype" w:hAnsi="Palatino Linotype"/>
          <w:color w:val="231F20"/>
          <w:sz w:val="18"/>
        </w:rPr>
        <w:t>en</w:t>
      </w:r>
      <w:r>
        <w:rPr>
          <w:rFonts w:ascii="Palatino Linotype" w:hAnsi="Palatino Linotype"/>
          <w:color w:val="231F20"/>
          <w:spacing w:val="-5"/>
          <w:sz w:val="18"/>
        </w:rPr>
        <w:t> </w:t>
      </w:r>
      <w:r>
        <w:rPr>
          <w:rFonts w:ascii="Palatino Linotype" w:hAnsi="Palatino Linotype"/>
          <w:color w:val="231F20"/>
          <w:sz w:val="18"/>
        </w:rPr>
        <w:t>el</w:t>
      </w:r>
      <w:r>
        <w:rPr>
          <w:rFonts w:ascii="Palatino Linotype" w:hAnsi="Palatino Linotype"/>
          <w:color w:val="231F20"/>
          <w:spacing w:val="-5"/>
          <w:sz w:val="18"/>
        </w:rPr>
        <w:t> </w:t>
      </w:r>
      <w:r>
        <w:rPr>
          <w:rFonts w:ascii="Palatino Linotype" w:hAnsi="Palatino Linotype"/>
          <w:color w:val="231F20"/>
          <w:sz w:val="18"/>
        </w:rPr>
        <w:t>infierno,</w:t>
      </w:r>
      <w:r>
        <w:rPr>
          <w:rFonts w:ascii="Palatino Linotype" w:hAnsi="Palatino Linotype"/>
          <w:color w:val="231F20"/>
          <w:spacing w:val="-5"/>
          <w:sz w:val="18"/>
        </w:rPr>
        <w:t> </w:t>
      </w:r>
      <w:r>
        <w:rPr>
          <w:rFonts w:ascii="Palatino Linotype" w:hAnsi="Palatino Linotype"/>
          <w:color w:val="231F20"/>
          <w:sz w:val="18"/>
        </w:rPr>
        <w:t>el</w:t>
      </w:r>
      <w:r>
        <w:rPr>
          <w:rFonts w:ascii="Palatino Linotype" w:hAnsi="Palatino Linotype"/>
          <w:color w:val="231F20"/>
          <w:spacing w:val="-5"/>
          <w:sz w:val="18"/>
        </w:rPr>
        <w:t> </w:t>
      </w:r>
      <w:r>
        <w:rPr>
          <w:rFonts w:ascii="Palatino Linotype" w:hAnsi="Palatino Linotype"/>
          <w:color w:val="231F20"/>
          <w:sz w:val="18"/>
        </w:rPr>
        <w:t>cual</w:t>
      </w:r>
      <w:r>
        <w:rPr>
          <w:rFonts w:ascii="Palatino Linotype" w:hAnsi="Palatino Linotype"/>
          <w:color w:val="231F20"/>
          <w:spacing w:val="-5"/>
          <w:sz w:val="18"/>
        </w:rPr>
        <w:t> </w:t>
      </w:r>
      <w:r>
        <w:rPr>
          <w:rFonts w:ascii="Palatino Linotype" w:hAnsi="Palatino Linotype"/>
          <w:color w:val="231F20"/>
          <w:sz w:val="18"/>
        </w:rPr>
        <w:t>se</w:t>
      </w:r>
      <w:r>
        <w:rPr>
          <w:rFonts w:ascii="Palatino Linotype" w:hAnsi="Palatino Linotype"/>
          <w:color w:val="231F20"/>
          <w:spacing w:val="-5"/>
          <w:sz w:val="18"/>
        </w:rPr>
        <w:t> </w:t>
      </w:r>
      <w:r>
        <w:rPr>
          <w:rFonts w:ascii="Palatino Linotype" w:hAnsi="Palatino Linotype"/>
          <w:color w:val="231F20"/>
          <w:sz w:val="18"/>
        </w:rPr>
        <w:t>describe</w:t>
      </w:r>
      <w:r>
        <w:rPr>
          <w:rFonts w:ascii="Palatino Linotype" w:hAnsi="Palatino Linotype"/>
          <w:color w:val="231F20"/>
          <w:spacing w:val="-5"/>
          <w:sz w:val="18"/>
        </w:rPr>
        <w:t> </w:t>
      </w:r>
      <w:r>
        <w:rPr>
          <w:rFonts w:ascii="Palatino Linotype" w:hAnsi="Palatino Linotype"/>
          <w:color w:val="231F20"/>
          <w:sz w:val="18"/>
        </w:rPr>
        <w:t>allí</w:t>
      </w:r>
      <w:r>
        <w:rPr>
          <w:rFonts w:ascii="Palatino Linotype" w:hAnsi="Palatino Linotype"/>
          <w:color w:val="231F20"/>
          <w:spacing w:val="-5"/>
          <w:sz w:val="18"/>
        </w:rPr>
        <w:t> </w:t>
      </w:r>
      <w:r>
        <w:rPr>
          <w:rFonts w:ascii="Palatino Linotype" w:hAnsi="Palatino Linotype"/>
          <w:color w:val="231F20"/>
          <w:sz w:val="18"/>
        </w:rPr>
        <w:t>como situado no en el centro de la tierra –porque ni ésta ni el universo </w:t>
      </w:r>
      <w:r>
        <w:rPr>
          <w:color w:val="231F20"/>
          <w:sz w:val="18"/>
        </w:rPr>
        <w:t>físico se suponen creados todavía y mucho menos malditos– sino en las tinieblas exteriores, denominadas con mayor propiedad: El Caos.</w:t>
      </w:r>
      <w:r>
        <w:rPr>
          <w:color w:val="231F20"/>
          <w:spacing w:val="-6"/>
          <w:sz w:val="18"/>
        </w:rPr>
        <w:t> </w:t>
      </w:r>
      <w:r>
        <w:rPr>
          <w:color w:val="231F20"/>
          <w:sz w:val="18"/>
        </w:rPr>
        <w:t>En</w:t>
      </w:r>
      <w:r>
        <w:rPr>
          <w:color w:val="231F20"/>
          <w:spacing w:val="-6"/>
          <w:sz w:val="18"/>
        </w:rPr>
        <w:t> </w:t>
      </w:r>
      <w:r>
        <w:rPr>
          <w:color w:val="231F20"/>
          <w:sz w:val="18"/>
        </w:rPr>
        <w:t>este</w:t>
      </w:r>
      <w:r>
        <w:rPr>
          <w:color w:val="231F20"/>
          <w:spacing w:val="-6"/>
          <w:sz w:val="18"/>
        </w:rPr>
        <w:t> </w:t>
      </w:r>
      <w:r>
        <w:rPr>
          <w:color w:val="231F20"/>
          <w:sz w:val="18"/>
        </w:rPr>
        <w:t>lugar</w:t>
      </w:r>
      <w:r>
        <w:rPr>
          <w:color w:val="231F20"/>
          <w:spacing w:val="-6"/>
          <w:sz w:val="18"/>
        </w:rPr>
        <w:t> </w:t>
      </w:r>
      <w:r>
        <w:rPr>
          <w:color w:val="231F20"/>
          <w:sz w:val="18"/>
        </w:rPr>
        <w:t>yacen</w:t>
      </w:r>
      <w:r>
        <w:rPr>
          <w:color w:val="231F20"/>
          <w:spacing w:val="-6"/>
          <w:sz w:val="18"/>
        </w:rPr>
        <w:t> </w:t>
      </w:r>
      <w:r>
        <w:rPr>
          <w:color w:val="231F20"/>
          <w:sz w:val="18"/>
        </w:rPr>
        <w:t>Satanás</w:t>
      </w:r>
      <w:r>
        <w:rPr>
          <w:color w:val="231F20"/>
          <w:spacing w:val="-6"/>
          <w:sz w:val="18"/>
        </w:rPr>
        <w:t> </w:t>
      </w:r>
      <w:r>
        <w:rPr>
          <w:color w:val="231F20"/>
          <w:sz w:val="18"/>
        </w:rPr>
        <w:t>y</w:t>
      </w:r>
      <w:r>
        <w:rPr>
          <w:color w:val="231F20"/>
          <w:spacing w:val="-6"/>
          <w:sz w:val="18"/>
        </w:rPr>
        <w:t> </w:t>
      </w:r>
      <w:r>
        <w:rPr>
          <w:color w:val="231F20"/>
          <w:sz w:val="18"/>
        </w:rPr>
        <w:t>sus</w:t>
      </w:r>
      <w:r>
        <w:rPr>
          <w:color w:val="231F20"/>
          <w:spacing w:val="-6"/>
          <w:sz w:val="18"/>
        </w:rPr>
        <w:t> </w:t>
      </w:r>
      <w:r>
        <w:rPr>
          <w:color w:val="231F20"/>
          <w:sz w:val="18"/>
        </w:rPr>
        <w:t>secuaces</w:t>
      </w:r>
      <w:r>
        <w:rPr>
          <w:color w:val="231F20"/>
          <w:spacing w:val="-6"/>
          <w:sz w:val="18"/>
        </w:rPr>
        <w:t> </w:t>
      </w:r>
      <w:r>
        <w:rPr>
          <w:color w:val="231F20"/>
          <w:sz w:val="18"/>
        </w:rPr>
        <w:t>entre</w:t>
      </w:r>
      <w:r>
        <w:rPr>
          <w:color w:val="231F20"/>
          <w:spacing w:val="-6"/>
          <w:sz w:val="18"/>
        </w:rPr>
        <w:t> </w:t>
      </w:r>
      <w:r>
        <w:rPr>
          <w:color w:val="231F20"/>
          <w:sz w:val="18"/>
        </w:rPr>
        <w:t>las</w:t>
      </w:r>
      <w:r>
        <w:rPr>
          <w:color w:val="231F20"/>
          <w:spacing w:val="-6"/>
          <w:sz w:val="18"/>
        </w:rPr>
        <w:t> </w:t>
      </w:r>
      <w:r>
        <w:rPr>
          <w:color w:val="231F20"/>
          <w:sz w:val="18"/>
        </w:rPr>
        <w:t>olas</w:t>
      </w:r>
      <w:r>
        <w:rPr>
          <w:color w:val="231F20"/>
          <w:spacing w:val="-6"/>
          <w:sz w:val="18"/>
        </w:rPr>
        <w:t> </w:t>
      </w:r>
      <w:r>
        <w:rPr>
          <w:color w:val="231F20"/>
          <w:sz w:val="18"/>
        </w:rPr>
        <w:t>de un lago ardiente, el rebelde arcángel vuelve en sí de su letargo, llama a su segundo en categoría y dignidad y los dos </w:t>
      </w:r>
      <w:r>
        <w:rPr>
          <w:color w:val="231F20"/>
          <w:spacing w:val="-2"/>
          <w:sz w:val="18"/>
        </w:rPr>
        <w:t>conferencian </w:t>
      </w:r>
      <w:r>
        <w:rPr>
          <w:color w:val="231F20"/>
          <w:sz w:val="18"/>
        </w:rPr>
        <w:t>sobre</w:t>
      </w:r>
      <w:r>
        <w:rPr>
          <w:color w:val="231F20"/>
          <w:spacing w:val="-10"/>
          <w:sz w:val="18"/>
        </w:rPr>
        <w:t> </w:t>
      </w:r>
      <w:r>
        <w:rPr>
          <w:color w:val="231F20"/>
          <w:sz w:val="18"/>
        </w:rPr>
        <w:t>su</w:t>
      </w:r>
      <w:r>
        <w:rPr>
          <w:color w:val="231F20"/>
          <w:spacing w:val="-10"/>
          <w:sz w:val="18"/>
        </w:rPr>
        <w:t> </w:t>
      </w:r>
      <w:r>
        <w:rPr>
          <w:color w:val="231F20"/>
          <w:sz w:val="18"/>
        </w:rPr>
        <w:t>miserable</w:t>
      </w:r>
      <w:r>
        <w:rPr>
          <w:color w:val="231F20"/>
          <w:spacing w:val="-10"/>
          <w:sz w:val="18"/>
        </w:rPr>
        <w:t> </w:t>
      </w:r>
      <w:r>
        <w:rPr>
          <w:color w:val="231F20"/>
          <w:sz w:val="18"/>
        </w:rPr>
        <w:t>ruina.</w:t>
      </w:r>
      <w:r>
        <w:rPr>
          <w:color w:val="231F20"/>
          <w:spacing w:val="-10"/>
          <w:sz w:val="18"/>
        </w:rPr>
        <w:t> </w:t>
      </w:r>
      <w:r>
        <w:rPr>
          <w:color w:val="231F20"/>
          <w:sz w:val="18"/>
        </w:rPr>
        <w:t>Satanás</w:t>
      </w:r>
      <w:r>
        <w:rPr>
          <w:color w:val="231F20"/>
          <w:spacing w:val="-10"/>
          <w:sz w:val="18"/>
        </w:rPr>
        <w:t> </w:t>
      </w:r>
      <w:r>
        <w:rPr>
          <w:color w:val="231F20"/>
          <w:sz w:val="18"/>
        </w:rPr>
        <w:t>despierta</w:t>
      </w:r>
      <w:r>
        <w:rPr>
          <w:color w:val="231F20"/>
          <w:spacing w:val="-10"/>
          <w:sz w:val="18"/>
        </w:rPr>
        <w:t> </w:t>
      </w:r>
      <w:r>
        <w:rPr>
          <w:color w:val="231F20"/>
          <w:sz w:val="18"/>
        </w:rPr>
        <w:t>a</w:t>
      </w:r>
      <w:r>
        <w:rPr>
          <w:color w:val="231F20"/>
          <w:spacing w:val="-10"/>
          <w:sz w:val="18"/>
        </w:rPr>
        <w:t> </w:t>
      </w:r>
      <w:r>
        <w:rPr>
          <w:color w:val="231F20"/>
          <w:sz w:val="18"/>
        </w:rPr>
        <w:t>sus</w:t>
      </w:r>
      <w:r>
        <w:rPr>
          <w:color w:val="231F20"/>
          <w:spacing w:val="-10"/>
          <w:sz w:val="18"/>
        </w:rPr>
        <w:t> </w:t>
      </w:r>
      <w:r>
        <w:rPr>
          <w:color w:val="231F20"/>
          <w:sz w:val="18"/>
        </w:rPr>
        <w:t>legiones,</w:t>
      </w:r>
      <w:r>
        <w:rPr>
          <w:color w:val="231F20"/>
          <w:spacing w:val="-10"/>
          <w:sz w:val="18"/>
        </w:rPr>
        <w:t> </w:t>
      </w:r>
      <w:r>
        <w:rPr>
          <w:color w:val="231F20"/>
          <w:sz w:val="18"/>
        </w:rPr>
        <w:t>sumidas </w:t>
      </w:r>
      <w:r>
        <w:rPr>
          <w:rFonts w:ascii="Palatino Linotype" w:hAnsi="Palatino Linotype"/>
          <w:color w:val="231F20"/>
          <w:sz w:val="18"/>
        </w:rPr>
        <w:t>hasta entonces en profundo supor; éstas se levantan a la voz de su </w:t>
      </w:r>
      <w:r>
        <w:rPr>
          <w:color w:val="231F20"/>
          <w:sz w:val="18"/>
        </w:rPr>
        <w:t>caudillo.</w:t>
      </w:r>
      <w:r>
        <w:rPr>
          <w:color w:val="231F20"/>
          <w:spacing w:val="-31"/>
          <w:sz w:val="18"/>
        </w:rPr>
        <w:t> </w:t>
      </w:r>
      <w:r>
        <w:rPr>
          <w:color w:val="231F20"/>
          <w:sz w:val="18"/>
        </w:rPr>
        <w:t>Satanás</w:t>
      </w:r>
      <w:r>
        <w:rPr>
          <w:color w:val="231F20"/>
          <w:spacing w:val="-32"/>
          <w:sz w:val="18"/>
        </w:rPr>
        <w:t> </w:t>
      </w:r>
      <w:r>
        <w:rPr>
          <w:color w:val="231F20"/>
          <w:sz w:val="18"/>
        </w:rPr>
        <w:t>arenga</w:t>
      </w:r>
      <w:r>
        <w:rPr>
          <w:color w:val="231F20"/>
          <w:spacing w:val="-31"/>
          <w:sz w:val="18"/>
        </w:rPr>
        <w:t> </w:t>
      </w:r>
      <w:r>
        <w:rPr>
          <w:color w:val="231F20"/>
          <w:sz w:val="18"/>
        </w:rPr>
        <w:t>a</w:t>
      </w:r>
      <w:r>
        <w:rPr>
          <w:color w:val="231F20"/>
          <w:spacing w:val="-31"/>
          <w:sz w:val="18"/>
        </w:rPr>
        <w:t> </w:t>
      </w:r>
      <w:r>
        <w:rPr>
          <w:color w:val="231F20"/>
          <w:sz w:val="18"/>
        </w:rPr>
        <w:t>sus</w:t>
      </w:r>
      <w:r>
        <w:rPr>
          <w:color w:val="231F20"/>
          <w:spacing w:val="-31"/>
          <w:sz w:val="18"/>
        </w:rPr>
        <w:t> </w:t>
      </w:r>
      <w:r>
        <w:rPr>
          <w:color w:val="231F20"/>
          <w:sz w:val="18"/>
        </w:rPr>
        <w:t>secuaces,</w:t>
      </w:r>
      <w:r>
        <w:rPr>
          <w:color w:val="231F20"/>
          <w:spacing w:val="-32"/>
          <w:sz w:val="18"/>
        </w:rPr>
        <w:t> </w:t>
      </w:r>
      <w:r>
        <w:rPr>
          <w:color w:val="231F20"/>
          <w:sz w:val="18"/>
        </w:rPr>
        <w:t>los</w:t>
      </w:r>
      <w:r>
        <w:rPr>
          <w:color w:val="231F20"/>
          <w:spacing w:val="-31"/>
          <w:sz w:val="18"/>
        </w:rPr>
        <w:t> </w:t>
      </w:r>
      <w:r>
        <w:rPr>
          <w:color w:val="231F20"/>
          <w:sz w:val="18"/>
        </w:rPr>
        <w:t>conforta</w:t>
      </w:r>
      <w:r>
        <w:rPr>
          <w:color w:val="231F20"/>
          <w:spacing w:val="-31"/>
          <w:sz w:val="18"/>
        </w:rPr>
        <w:t> </w:t>
      </w:r>
      <w:r>
        <w:rPr>
          <w:color w:val="231F20"/>
          <w:sz w:val="18"/>
        </w:rPr>
        <w:t>con</w:t>
      </w:r>
      <w:r>
        <w:rPr>
          <w:color w:val="231F20"/>
          <w:spacing w:val="-31"/>
          <w:sz w:val="18"/>
        </w:rPr>
        <w:t> </w:t>
      </w:r>
      <w:r>
        <w:rPr>
          <w:color w:val="231F20"/>
          <w:sz w:val="18"/>
        </w:rPr>
        <w:t>la</w:t>
      </w:r>
      <w:r>
        <w:rPr>
          <w:color w:val="231F20"/>
          <w:spacing w:val="-31"/>
          <w:sz w:val="18"/>
        </w:rPr>
        <w:t> </w:t>
      </w:r>
      <w:r>
        <w:rPr>
          <w:color w:val="231F20"/>
          <w:sz w:val="18"/>
        </w:rPr>
        <w:t>esperanza </w:t>
      </w:r>
      <w:r>
        <w:rPr>
          <w:rFonts w:ascii="Palatino Linotype" w:hAnsi="Palatino Linotype"/>
          <w:color w:val="231F20"/>
          <w:sz w:val="18"/>
        </w:rPr>
        <w:t>de</w:t>
      </w:r>
      <w:r>
        <w:rPr>
          <w:rFonts w:ascii="Palatino Linotype" w:hAnsi="Palatino Linotype"/>
          <w:color w:val="231F20"/>
          <w:spacing w:val="-10"/>
          <w:sz w:val="18"/>
        </w:rPr>
        <w:t> </w:t>
      </w:r>
      <w:r>
        <w:rPr>
          <w:rFonts w:ascii="Palatino Linotype" w:hAnsi="Palatino Linotype"/>
          <w:color w:val="231F20"/>
          <w:sz w:val="18"/>
        </w:rPr>
        <w:t>reconquistar</w:t>
      </w:r>
      <w:r>
        <w:rPr>
          <w:rFonts w:ascii="Palatino Linotype" w:hAnsi="Palatino Linotype"/>
          <w:color w:val="231F20"/>
          <w:spacing w:val="-10"/>
          <w:sz w:val="18"/>
        </w:rPr>
        <w:t> </w:t>
      </w:r>
      <w:r>
        <w:rPr>
          <w:rFonts w:ascii="Palatino Linotype" w:hAnsi="Palatino Linotype"/>
          <w:color w:val="231F20"/>
          <w:sz w:val="18"/>
        </w:rPr>
        <w:t>el</w:t>
      </w:r>
      <w:r>
        <w:rPr>
          <w:rFonts w:ascii="Palatino Linotype" w:hAnsi="Palatino Linotype"/>
          <w:color w:val="231F20"/>
          <w:spacing w:val="-10"/>
          <w:sz w:val="18"/>
        </w:rPr>
        <w:t> </w:t>
      </w:r>
      <w:r>
        <w:rPr>
          <w:rFonts w:ascii="Palatino Linotype" w:hAnsi="Palatino Linotype"/>
          <w:color w:val="231F20"/>
          <w:sz w:val="18"/>
        </w:rPr>
        <w:t>cielo</w:t>
      </w:r>
      <w:r>
        <w:rPr>
          <w:rFonts w:ascii="Palatino Linotype" w:hAnsi="Palatino Linotype"/>
          <w:color w:val="231F20"/>
          <w:spacing w:val="-10"/>
          <w:sz w:val="18"/>
        </w:rPr>
        <w:t> y, </w:t>
      </w:r>
      <w:r>
        <w:rPr>
          <w:rFonts w:ascii="Palatino Linotype" w:hAnsi="Palatino Linotype"/>
          <w:color w:val="231F20"/>
          <w:sz w:val="18"/>
        </w:rPr>
        <w:t>al</w:t>
      </w:r>
      <w:r>
        <w:rPr>
          <w:rFonts w:ascii="Palatino Linotype" w:hAnsi="Palatino Linotype"/>
          <w:color w:val="231F20"/>
          <w:spacing w:val="-10"/>
          <w:sz w:val="18"/>
        </w:rPr>
        <w:t> </w:t>
      </w:r>
      <w:r>
        <w:rPr>
          <w:rFonts w:ascii="Palatino Linotype" w:hAnsi="Palatino Linotype"/>
          <w:color w:val="231F20"/>
          <w:sz w:val="18"/>
        </w:rPr>
        <w:t>final,</w:t>
      </w:r>
      <w:r>
        <w:rPr>
          <w:rFonts w:ascii="Palatino Linotype" w:hAnsi="Palatino Linotype"/>
          <w:color w:val="231F20"/>
          <w:spacing w:val="-10"/>
          <w:sz w:val="18"/>
        </w:rPr>
        <w:t> </w:t>
      </w:r>
      <w:r>
        <w:rPr>
          <w:rFonts w:ascii="Palatino Linotype" w:hAnsi="Palatino Linotype"/>
          <w:color w:val="231F20"/>
          <w:sz w:val="18"/>
        </w:rPr>
        <w:t>les</w:t>
      </w:r>
      <w:r>
        <w:rPr>
          <w:rFonts w:ascii="Palatino Linotype" w:hAnsi="Palatino Linotype"/>
          <w:color w:val="231F20"/>
          <w:spacing w:val="-10"/>
          <w:sz w:val="18"/>
        </w:rPr>
        <w:t> </w:t>
      </w:r>
      <w:r>
        <w:rPr>
          <w:rFonts w:ascii="Palatino Linotype" w:hAnsi="Palatino Linotype"/>
          <w:color w:val="231F20"/>
          <w:sz w:val="18"/>
        </w:rPr>
        <w:t>habla</w:t>
      </w:r>
      <w:r>
        <w:rPr>
          <w:rFonts w:ascii="Palatino Linotype" w:hAnsi="Palatino Linotype"/>
          <w:color w:val="231F20"/>
          <w:spacing w:val="-10"/>
          <w:sz w:val="18"/>
        </w:rPr>
        <w:t> </w:t>
      </w:r>
      <w:r>
        <w:rPr>
          <w:rFonts w:ascii="Palatino Linotype" w:hAnsi="Palatino Linotype"/>
          <w:color w:val="231F20"/>
          <w:sz w:val="18"/>
        </w:rPr>
        <w:t>de</w:t>
      </w:r>
      <w:r>
        <w:rPr>
          <w:rFonts w:ascii="Palatino Linotype" w:hAnsi="Palatino Linotype"/>
          <w:color w:val="231F20"/>
          <w:spacing w:val="-10"/>
          <w:sz w:val="18"/>
        </w:rPr>
        <w:t> </w:t>
      </w:r>
      <w:r>
        <w:rPr>
          <w:rFonts w:ascii="Palatino Linotype" w:hAnsi="Palatino Linotype"/>
          <w:color w:val="231F20"/>
          <w:sz w:val="18"/>
        </w:rPr>
        <w:t>un</w:t>
      </w:r>
      <w:r>
        <w:rPr>
          <w:rFonts w:ascii="Palatino Linotype" w:hAnsi="Palatino Linotype"/>
          <w:color w:val="231F20"/>
          <w:spacing w:val="-10"/>
          <w:sz w:val="18"/>
        </w:rPr>
        <w:t> </w:t>
      </w:r>
      <w:r>
        <w:rPr>
          <w:rFonts w:ascii="Palatino Linotype" w:hAnsi="Palatino Linotype"/>
          <w:color w:val="231F20"/>
          <w:sz w:val="18"/>
        </w:rPr>
        <w:t>nuevo</w:t>
      </w:r>
      <w:r>
        <w:rPr>
          <w:rFonts w:ascii="Palatino Linotype" w:hAnsi="Palatino Linotype"/>
          <w:color w:val="231F20"/>
          <w:spacing w:val="-10"/>
          <w:sz w:val="18"/>
        </w:rPr>
        <w:t> </w:t>
      </w:r>
      <w:r>
        <w:rPr>
          <w:rFonts w:ascii="Palatino Linotype" w:hAnsi="Palatino Linotype"/>
          <w:color w:val="231F20"/>
          <w:sz w:val="18"/>
        </w:rPr>
        <w:t>mundo</w:t>
      </w:r>
      <w:r>
        <w:rPr>
          <w:rFonts w:ascii="Palatino Linotype" w:hAnsi="Palatino Linotype"/>
          <w:color w:val="231F20"/>
          <w:spacing w:val="-10"/>
          <w:sz w:val="18"/>
        </w:rPr>
        <w:t> </w:t>
      </w:r>
      <w:r>
        <w:rPr>
          <w:rFonts w:ascii="Palatino Linotype" w:hAnsi="Palatino Linotype"/>
          <w:color w:val="231F20"/>
          <w:sz w:val="18"/>
        </w:rPr>
        <w:t>y</w:t>
      </w:r>
      <w:r>
        <w:rPr>
          <w:rFonts w:ascii="Palatino Linotype" w:hAnsi="Palatino Linotype"/>
          <w:color w:val="231F20"/>
          <w:spacing w:val="-10"/>
          <w:sz w:val="18"/>
        </w:rPr>
        <w:t> </w:t>
      </w:r>
      <w:r>
        <w:rPr>
          <w:rFonts w:ascii="Palatino Linotype" w:hAnsi="Palatino Linotype"/>
          <w:color w:val="231F20"/>
          <w:spacing w:val="-2"/>
          <w:sz w:val="18"/>
        </w:rPr>
        <w:t>una </w:t>
      </w:r>
      <w:r>
        <w:rPr>
          <w:color w:val="231F20"/>
          <w:sz w:val="18"/>
        </w:rPr>
        <w:t>nueva</w:t>
      </w:r>
      <w:r>
        <w:rPr>
          <w:color w:val="231F20"/>
          <w:spacing w:val="-30"/>
          <w:sz w:val="18"/>
        </w:rPr>
        <w:t> </w:t>
      </w:r>
      <w:r>
        <w:rPr>
          <w:color w:val="231F20"/>
          <w:sz w:val="18"/>
        </w:rPr>
        <w:t>especie</w:t>
      </w:r>
      <w:r>
        <w:rPr>
          <w:color w:val="231F20"/>
          <w:spacing w:val="-30"/>
          <w:sz w:val="18"/>
        </w:rPr>
        <w:t> </w:t>
      </w:r>
      <w:r>
        <w:rPr>
          <w:color w:val="231F20"/>
          <w:sz w:val="18"/>
        </w:rPr>
        <w:t>de</w:t>
      </w:r>
      <w:r>
        <w:rPr>
          <w:color w:val="231F20"/>
          <w:spacing w:val="-30"/>
          <w:sz w:val="18"/>
        </w:rPr>
        <w:t> </w:t>
      </w:r>
      <w:r>
        <w:rPr>
          <w:color w:val="231F20"/>
          <w:sz w:val="18"/>
        </w:rPr>
        <w:t>seres</w:t>
      </w:r>
      <w:r>
        <w:rPr>
          <w:color w:val="231F20"/>
          <w:spacing w:val="-30"/>
          <w:sz w:val="18"/>
        </w:rPr>
        <w:t> </w:t>
      </w:r>
      <w:r>
        <w:rPr>
          <w:color w:val="231F20"/>
          <w:sz w:val="18"/>
        </w:rPr>
        <w:t>que</w:t>
      </w:r>
      <w:r>
        <w:rPr>
          <w:color w:val="231F20"/>
          <w:spacing w:val="-30"/>
          <w:sz w:val="18"/>
        </w:rPr>
        <w:t> </w:t>
      </w:r>
      <w:r>
        <w:rPr>
          <w:color w:val="231F20"/>
          <w:sz w:val="18"/>
        </w:rPr>
        <w:t>deben</w:t>
      </w:r>
      <w:r>
        <w:rPr>
          <w:color w:val="231F20"/>
          <w:spacing w:val="-30"/>
          <w:sz w:val="18"/>
        </w:rPr>
        <w:t> </w:t>
      </w:r>
      <w:r>
        <w:rPr>
          <w:color w:val="231F20"/>
          <w:sz w:val="18"/>
        </w:rPr>
        <w:t>ser</w:t>
      </w:r>
      <w:r>
        <w:rPr>
          <w:color w:val="231F20"/>
          <w:spacing w:val="-30"/>
          <w:sz w:val="18"/>
        </w:rPr>
        <w:t> </w:t>
      </w:r>
      <w:r>
        <w:rPr>
          <w:color w:val="231F20"/>
          <w:sz w:val="18"/>
        </w:rPr>
        <w:t>creados</w:t>
      </w:r>
      <w:r>
        <w:rPr>
          <w:color w:val="231F20"/>
          <w:spacing w:val="-30"/>
          <w:sz w:val="18"/>
        </w:rPr>
        <w:t> </w:t>
      </w:r>
      <w:r>
        <w:rPr>
          <w:color w:val="231F20"/>
          <w:sz w:val="18"/>
        </w:rPr>
        <w:t>conforme</w:t>
      </w:r>
      <w:r>
        <w:rPr>
          <w:color w:val="231F20"/>
          <w:spacing w:val="-30"/>
          <w:sz w:val="18"/>
        </w:rPr>
        <w:t> </w:t>
      </w:r>
      <w:r>
        <w:rPr>
          <w:color w:val="231F20"/>
          <w:sz w:val="18"/>
        </w:rPr>
        <w:t>a</w:t>
      </w:r>
      <w:r>
        <w:rPr>
          <w:color w:val="231F20"/>
          <w:spacing w:val="-30"/>
          <w:sz w:val="18"/>
        </w:rPr>
        <w:t> </w:t>
      </w:r>
      <w:r>
        <w:rPr>
          <w:color w:val="231F20"/>
          <w:sz w:val="18"/>
        </w:rPr>
        <w:t>una</w:t>
      </w:r>
      <w:r>
        <w:rPr>
          <w:color w:val="231F20"/>
          <w:spacing w:val="-30"/>
          <w:sz w:val="18"/>
        </w:rPr>
        <w:t> </w:t>
      </w:r>
      <w:r>
        <w:rPr>
          <w:color w:val="231F20"/>
          <w:sz w:val="18"/>
        </w:rPr>
        <w:t>antigua profecía</w:t>
      </w:r>
      <w:r>
        <w:rPr>
          <w:color w:val="231F20"/>
          <w:spacing w:val="-11"/>
          <w:sz w:val="18"/>
        </w:rPr>
        <w:t> </w:t>
      </w:r>
      <w:r>
        <w:rPr>
          <w:color w:val="231F20"/>
          <w:sz w:val="18"/>
        </w:rPr>
        <w:t>o</w:t>
      </w:r>
      <w:r>
        <w:rPr>
          <w:color w:val="231F20"/>
          <w:spacing w:val="-11"/>
          <w:sz w:val="18"/>
        </w:rPr>
        <w:t> </w:t>
      </w:r>
      <w:r>
        <w:rPr>
          <w:color w:val="231F20"/>
          <w:sz w:val="18"/>
        </w:rPr>
        <w:t>tradición</w:t>
      </w:r>
      <w:r>
        <w:rPr>
          <w:color w:val="231F20"/>
          <w:spacing w:val="-11"/>
          <w:sz w:val="18"/>
        </w:rPr>
        <w:t> </w:t>
      </w:r>
      <w:r>
        <w:rPr>
          <w:color w:val="231F20"/>
          <w:sz w:val="18"/>
        </w:rPr>
        <w:t>de</w:t>
      </w:r>
      <w:r>
        <w:rPr>
          <w:color w:val="231F20"/>
          <w:spacing w:val="-11"/>
          <w:sz w:val="18"/>
        </w:rPr>
        <w:t> </w:t>
      </w:r>
      <w:r>
        <w:rPr>
          <w:color w:val="231F20"/>
          <w:sz w:val="18"/>
        </w:rPr>
        <w:t>las</w:t>
      </w:r>
      <w:r>
        <w:rPr>
          <w:color w:val="231F20"/>
          <w:spacing w:val="-11"/>
          <w:sz w:val="18"/>
        </w:rPr>
        <w:t> </w:t>
      </w:r>
      <w:r>
        <w:rPr>
          <w:color w:val="231F20"/>
          <w:sz w:val="18"/>
        </w:rPr>
        <w:t>mansiones</w:t>
      </w:r>
      <w:r>
        <w:rPr>
          <w:color w:val="231F20"/>
          <w:spacing w:val="-11"/>
          <w:sz w:val="18"/>
        </w:rPr>
        <w:t> </w:t>
      </w:r>
      <w:r>
        <w:rPr>
          <w:color w:val="231F20"/>
          <w:sz w:val="18"/>
        </w:rPr>
        <w:t>celestiales.</w:t>
      </w:r>
      <w:r>
        <w:rPr>
          <w:color w:val="231F20"/>
          <w:spacing w:val="-11"/>
          <w:sz w:val="18"/>
        </w:rPr>
        <w:t> </w:t>
      </w:r>
      <w:r>
        <w:rPr>
          <w:color w:val="231F20"/>
          <w:sz w:val="18"/>
        </w:rPr>
        <w:t>Satanás</w:t>
      </w:r>
      <w:r>
        <w:rPr>
          <w:color w:val="231F20"/>
          <w:spacing w:val="-11"/>
          <w:sz w:val="18"/>
        </w:rPr>
        <w:t> </w:t>
      </w:r>
      <w:r>
        <w:rPr>
          <w:color w:val="231F20"/>
          <w:sz w:val="18"/>
        </w:rPr>
        <w:t>anuncia</w:t>
      </w:r>
      <w:r>
        <w:rPr>
          <w:color w:val="231F20"/>
          <w:spacing w:val="-11"/>
          <w:sz w:val="18"/>
        </w:rPr>
        <w:t> </w:t>
      </w:r>
      <w:r>
        <w:rPr>
          <w:color w:val="231F20"/>
          <w:sz w:val="18"/>
        </w:rPr>
        <w:t>la celebración</w:t>
      </w:r>
      <w:r>
        <w:rPr>
          <w:color w:val="231F20"/>
          <w:spacing w:val="-31"/>
          <w:sz w:val="18"/>
        </w:rPr>
        <w:t> </w:t>
      </w:r>
      <w:r>
        <w:rPr>
          <w:color w:val="231F20"/>
          <w:sz w:val="18"/>
        </w:rPr>
        <w:t>de</w:t>
      </w:r>
      <w:r>
        <w:rPr>
          <w:color w:val="231F20"/>
          <w:spacing w:val="-31"/>
          <w:sz w:val="18"/>
        </w:rPr>
        <w:t> </w:t>
      </w:r>
      <w:r>
        <w:rPr>
          <w:color w:val="231F20"/>
          <w:sz w:val="18"/>
        </w:rPr>
        <w:t>un</w:t>
      </w:r>
      <w:r>
        <w:rPr>
          <w:color w:val="231F20"/>
          <w:spacing w:val="-31"/>
          <w:sz w:val="18"/>
        </w:rPr>
        <w:t> </w:t>
      </w:r>
      <w:r>
        <w:rPr>
          <w:color w:val="231F20"/>
          <w:sz w:val="18"/>
        </w:rPr>
        <w:t>consejo</w:t>
      </w:r>
      <w:r>
        <w:rPr>
          <w:color w:val="231F20"/>
          <w:spacing w:val="-31"/>
          <w:sz w:val="18"/>
        </w:rPr>
        <w:t> </w:t>
      </w:r>
      <w:r>
        <w:rPr>
          <w:color w:val="231F20"/>
          <w:sz w:val="18"/>
        </w:rPr>
        <w:t>pleno</w:t>
      </w:r>
      <w:r>
        <w:rPr>
          <w:color w:val="231F20"/>
          <w:spacing w:val="-31"/>
          <w:sz w:val="18"/>
        </w:rPr>
        <w:t> </w:t>
      </w:r>
      <w:r>
        <w:rPr>
          <w:color w:val="231F20"/>
          <w:sz w:val="18"/>
        </w:rPr>
        <w:t>y</w:t>
      </w:r>
      <w:r>
        <w:rPr>
          <w:color w:val="231F20"/>
          <w:spacing w:val="-31"/>
          <w:sz w:val="18"/>
        </w:rPr>
        <w:t> </w:t>
      </w:r>
      <w:r>
        <w:rPr>
          <w:color w:val="231F20"/>
          <w:sz w:val="18"/>
        </w:rPr>
        <w:t>sus</w:t>
      </w:r>
      <w:r>
        <w:rPr>
          <w:color w:val="231F20"/>
          <w:spacing w:val="-31"/>
          <w:sz w:val="18"/>
        </w:rPr>
        <w:t> </w:t>
      </w:r>
      <w:r>
        <w:rPr>
          <w:color w:val="231F20"/>
          <w:sz w:val="18"/>
        </w:rPr>
        <w:t>compañeros</w:t>
      </w:r>
      <w:r>
        <w:rPr>
          <w:color w:val="231F20"/>
          <w:spacing w:val="-31"/>
          <w:sz w:val="18"/>
        </w:rPr>
        <w:t> </w:t>
      </w:r>
      <w:r>
        <w:rPr>
          <w:color w:val="231F20"/>
          <w:sz w:val="18"/>
        </w:rPr>
        <w:t>se</w:t>
      </w:r>
      <w:r>
        <w:rPr>
          <w:color w:val="231F20"/>
          <w:spacing w:val="-31"/>
          <w:sz w:val="18"/>
        </w:rPr>
        <w:t> </w:t>
      </w:r>
      <w:r>
        <w:rPr>
          <w:color w:val="231F20"/>
          <w:sz w:val="18"/>
        </w:rPr>
        <w:t>aprestan</w:t>
      </w:r>
      <w:r>
        <w:rPr>
          <w:color w:val="231F20"/>
          <w:spacing w:val="-31"/>
          <w:sz w:val="18"/>
        </w:rPr>
        <w:t> </w:t>
      </w:r>
      <w:r>
        <w:rPr>
          <w:color w:val="231F20"/>
          <w:sz w:val="18"/>
        </w:rPr>
        <w:t>a</w:t>
      </w:r>
      <w:r>
        <w:rPr>
          <w:color w:val="231F20"/>
          <w:spacing w:val="-31"/>
          <w:sz w:val="18"/>
        </w:rPr>
        <w:t> </w:t>
      </w:r>
      <w:r>
        <w:rPr>
          <w:color w:val="231F20"/>
          <w:sz w:val="18"/>
        </w:rPr>
        <w:t>poner por obra tal designio. En el abismo </w:t>
      </w:r>
      <w:r>
        <w:rPr>
          <w:color w:val="231F20"/>
          <w:spacing w:val="-3"/>
          <w:sz w:val="18"/>
        </w:rPr>
        <w:t>surge, </w:t>
      </w:r>
      <w:r>
        <w:rPr>
          <w:color w:val="231F20"/>
          <w:sz w:val="18"/>
        </w:rPr>
        <w:t>construido de pronto, el </w:t>
      </w:r>
      <w:r>
        <w:rPr>
          <w:color w:val="231F20"/>
          <w:spacing w:val="-3"/>
          <w:sz w:val="18"/>
        </w:rPr>
        <w:t>parlamento</w:t>
      </w:r>
      <w:r>
        <w:rPr>
          <w:color w:val="231F20"/>
          <w:spacing w:val="-9"/>
          <w:sz w:val="18"/>
        </w:rPr>
        <w:t> </w:t>
      </w:r>
      <w:r>
        <w:rPr>
          <w:color w:val="231F20"/>
          <w:sz w:val="18"/>
        </w:rPr>
        <w:t>o</w:t>
      </w:r>
      <w:r>
        <w:rPr>
          <w:color w:val="231F20"/>
          <w:spacing w:val="-9"/>
          <w:sz w:val="18"/>
        </w:rPr>
        <w:t> </w:t>
      </w:r>
      <w:r>
        <w:rPr>
          <w:color w:val="231F20"/>
          <w:sz w:val="18"/>
        </w:rPr>
        <w:t>palacio</w:t>
      </w:r>
      <w:r>
        <w:rPr>
          <w:color w:val="231F20"/>
          <w:spacing w:val="-9"/>
          <w:sz w:val="18"/>
        </w:rPr>
        <w:t> </w:t>
      </w:r>
      <w:r>
        <w:rPr>
          <w:color w:val="231F20"/>
          <w:sz w:val="18"/>
        </w:rPr>
        <w:t>de</w:t>
      </w:r>
      <w:r>
        <w:rPr>
          <w:color w:val="231F20"/>
          <w:spacing w:val="-9"/>
          <w:sz w:val="18"/>
        </w:rPr>
        <w:t> </w:t>
      </w:r>
      <w:r>
        <w:rPr>
          <w:color w:val="231F20"/>
          <w:sz w:val="18"/>
        </w:rPr>
        <w:t>Satanás,</w:t>
      </w:r>
      <w:r>
        <w:rPr>
          <w:color w:val="231F20"/>
          <w:spacing w:val="-9"/>
          <w:sz w:val="18"/>
        </w:rPr>
        <w:t> </w:t>
      </w:r>
      <w:r>
        <w:rPr>
          <w:color w:val="231F20"/>
          <w:sz w:val="18"/>
        </w:rPr>
        <w:t>donde</w:t>
      </w:r>
      <w:r>
        <w:rPr>
          <w:color w:val="231F20"/>
          <w:spacing w:val="-9"/>
          <w:sz w:val="18"/>
        </w:rPr>
        <w:t> </w:t>
      </w:r>
      <w:r>
        <w:rPr>
          <w:color w:val="231F20"/>
          <w:sz w:val="18"/>
        </w:rPr>
        <w:t>las</w:t>
      </w:r>
      <w:r>
        <w:rPr>
          <w:color w:val="231F20"/>
          <w:spacing w:val="-9"/>
          <w:sz w:val="18"/>
        </w:rPr>
        <w:t> </w:t>
      </w:r>
      <w:r>
        <w:rPr>
          <w:color w:val="231F20"/>
          <w:sz w:val="18"/>
        </w:rPr>
        <w:t>potestades</w:t>
      </w:r>
      <w:r>
        <w:rPr>
          <w:color w:val="231F20"/>
          <w:spacing w:val="-9"/>
          <w:sz w:val="18"/>
        </w:rPr>
        <w:t> </w:t>
      </w:r>
      <w:r>
        <w:rPr>
          <w:color w:val="231F20"/>
          <w:sz w:val="18"/>
        </w:rPr>
        <w:t>infernales</w:t>
      </w:r>
      <w:r>
        <w:rPr>
          <w:color w:val="231F20"/>
          <w:spacing w:val="-9"/>
          <w:sz w:val="18"/>
        </w:rPr>
        <w:t> </w:t>
      </w:r>
      <w:r>
        <w:rPr>
          <w:color w:val="231F20"/>
          <w:sz w:val="18"/>
        </w:rPr>
        <w:t>se reúnen a deliberar (Milton, 1985:</w:t>
      </w:r>
      <w:r>
        <w:rPr>
          <w:color w:val="231F20"/>
          <w:spacing w:val="3"/>
          <w:sz w:val="18"/>
        </w:rPr>
        <w:t> </w:t>
      </w:r>
      <w:r>
        <w:rPr>
          <w:color w:val="231F20"/>
          <w:sz w:val="18"/>
        </w:rPr>
        <w:t>25-26).</w:t>
      </w:r>
    </w:p>
    <w:p>
      <w:pPr>
        <w:pStyle w:val="BodyText"/>
        <w:rPr>
          <w:sz w:val="18"/>
        </w:rPr>
      </w:pPr>
    </w:p>
    <w:p>
      <w:pPr>
        <w:pStyle w:val="BodyText"/>
        <w:spacing w:line="302" w:lineRule="auto" w:before="144"/>
        <w:ind w:left="100" w:right="117"/>
        <w:jc w:val="both"/>
      </w:pPr>
      <w:r>
        <w:rPr>
          <w:color w:val="231F20"/>
          <w:spacing w:val="-5"/>
        </w:rPr>
        <w:t>Ninguna </w:t>
      </w:r>
      <w:r>
        <w:rPr>
          <w:color w:val="231F20"/>
          <w:spacing w:val="-3"/>
        </w:rPr>
        <w:t>de </w:t>
      </w:r>
      <w:r>
        <w:rPr>
          <w:color w:val="231F20"/>
          <w:spacing w:val="-4"/>
        </w:rPr>
        <w:t>las </w:t>
      </w:r>
      <w:r>
        <w:rPr>
          <w:color w:val="231F20"/>
          <w:spacing w:val="-6"/>
        </w:rPr>
        <w:t>anteriores </w:t>
      </w:r>
      <w:r>
        <w:rPr>
          <w:color w:val="231F20"/>
          <w:spacing w:val="-5"/>
        </w:rPr>
        <w:t>concepciones literarias </w:t>
      </w:r>
      <w:r>
        <w:rPr>
          <w:color w:val="231F20"/>
          <w:spacing w:val="-3"/>
        </w:rPr>
        <w:t>se </w:t>
      </w:r>
      <w:r>
        <w:rPr>
          <w:color w:val="231F20"/>
          <w:spacing w:val="-5"/>
        </w:rPr>
        <w:t>adopta </w:t>
      </w:r>
      <w:r>
        <w:rPr>
          <w:color w:val="231F20"/>
          <w:spacing w:val="-4"/>
        </w:rPr>
        <w:t>para </w:t>
      </w:r>
      <w:r>
        <w:rPr>
          <w:color w:val="231F20"/>
          <w:spacing w:val="-5"/>
        </w:rPr>
        <w:t>la </w:t>
      </w:r>
      <w:r>
        <w:rPr>
          <w:color w:val="231F20"/>
          <w:spacing w:val="-4"/>
        </w:rPr>
        <w:t>exposición del </w:t>
      </w:r>
      <w:r>
        <w:rPr>
          <w:color w:val="231F20"/>
          <w:spacing w:val="-5"/>
        </w:rPr>
        <w:t>presente </w:t>
      </w:r>
      <w:r>
        <w:rPr>
          <w:color w:val="231F20"/>
          <w:spacing w:val="-6"/>
        </w:rPr>
        <w:t>trabajo, </w:t>
      </w:r>
      <w:r>
        <w:rPr>
          <w:color w:val="231F20"/>
          <w:spacing w:val="-5"/>
        </w:rPr>
        <w:t>aunque </w:t>
      </w:r>
      <w:r>
        <w:rPr>
          <w:color w:val="231F20"/>
          <w:spacing w:val="-3"/>
        </w:rPr>
        <w:t>se </w:t>
      </w:r>
      <w:r>
        <w:rPr>
          <w:color w:val="231F20"/>
          <w:spacing w:val="-5"/>
        </w:rPr>
        <w:t>consideren interesantes </w:t>
      </w:r>
      <w:r>
        <w:rPr>
          <w:rFonts w:ascii="Palatino Linotype" w:hAnsi="Palatino Linotype"/>
          <w:color w:val="231F20"/>
          <w:spacing w:val="-4"/>
        </w:rPr>
        <w:t>para </w:t>
      </w:r>
      <w:r>
        <w:rPr>
          <w:rFonts w:ascii="Palatino Linotype" w:hAnsi="Palatino Linotype"/>
          <w:color w:val="231F20"/>
          <w:spacing w:val="-5"/>
        </w:rPr>
        <w:t>comprender </w:t>
      </w:r>
      <w:r>
        <w:rPr>
          <w:rFonts w:ascii="Palatino Linotype" w:hAnsi="Palatino Linotype"/>
          <w:color w:val="231F20"/>
          <w:spacing w:val="-3"/>
        </w:rPr>
        <w:t>en </w:t>
      </w:r>
      <w:r>
        <w:rPr>
          <w:rFonts w:ascii="Palatino Linotype" w:hAnsi="Palatino Linotype"/>
          <w:color w:val="231F20"/>
          <w:spacing w:val="-4"/>
        </w:rPr>
        <w:t>toda </w:t>
      </w:r>
      <w:r>
        <w:rPr>
          <w:rFonts w:ascii="Palatino Linotype" w:hAnsi="Palatino Linotype"/>
          <w:color w:val="231F20"/>
          <w:spacing w:val="-3"/>
        </w:rPr>
        <w:t>su </w:t>
      </w:r>
      <w:r>
        <w:rPr>
          <w:rFonts w:ascii="Palatino Linotype" w:hAnsi="Palatino Linotype"/>
          <w:color w:val="231F20"/>
          <w:spacing w:val="-5"/>
        </w:rPr>
        <w:t>dimensión </w:t>
      </w:r>
      <w:r>
        <w:rPr>
          <w:rFonts w:ascii="Palatino Linotype" w:hAnsi="Palatino Linotype"/>
          <w:color w:val="231F20"/>
          <w:spacing w:val="-3"/>
        </w:rPr>
        <w:t>el </w:t>
      </w:r>
      <w:r>
        <w:rPr>
          <w:rFonts w:ascii="Palatino Linotype" w:hAnsi="Palatino Linotype"/>
          <w:color w:val="231F20"/>
          <w:spacing w:val="-5"/>
        </w:rPr>
        <w:t>significado </w:t>
      </w:r>
      <w:r>
        <w:rPr>
          <w:rFonts w:ascii="Palatino Linotype" w:hAnsi="Palatino Linotype"/>
          <w:color w:val="231F20"/>
          <w:spacing w:val="-4"/>
        </w:rPr>
        <w:t>del caos. </w:t>
      </w:r>
      <w:r>
        <w:rPr>
          <w:rFonts w:ascii="Palatino Linotype" w:hAnsi="Palatino Linotype"/>
          <w:color w:val="231F20"/>
        </w:rPr>
        <w:t>La </w:t>
      </w:r>
      <w:r>
        <w:rPr>
          <w:color w:val="231F20"/>
          <w:spacing w:val="-9"/>
        </w:rPr>
        <w:t>Teoría</w:t>
      </w:r>
      <w:r>
        <w:rPr>
          <w:color w:val="231F20"/>
          <w:spacing w:val="-25"/>
        </w:rPr>
        <w:t> </w:t>
      </w:r>
      <w:r>
        <w:rPr>
          <w:color w:val="231F20"/>
          <w:spacing w:val="-4"/>
        </w:rPr>
        <w:t>del</w:t>
      </w:r>
      <w:r>
        <w:rPr>
          <w:color w:val="231F20"/>
          <w:spacing w:val="-25"/>
        </w:rPr>
        <w:t> </w:t>
      </w:r>
      <w:r>
        <w:rPr>
          <w:color w:val="231F20"/>
          <w:spacing w:val="-4"/>
        </w:rPr>
        <w:t>Caos</w:t>
      </w:r>
      <w:r>
        <w:rPr>
          <w:color w:val="231F20"/>
          <w:spacing w:val="-25"/>
        </w:rPr>
        <w:t> </w:t>
      </w:r>
      <w:r>
        <w:rPr>
          <w:color w:val="231F20"/>
          <w:spacing w:val="-3"/>
        </w:rPr>
        <w:t>es</w:t>
      </w:r>
      <w:r>
        <w:rPr>
          <w:color w:val="231F20"/>
          <w:spacing w:val="-25"/>
        </w:rPr>
        <w:t> </w:t>
      </w:r>
      <w:r>
        <w:rPr>
          <w:color w:val="231F20"/>
          <w:spacing w:val="-3"/>
        </w:rPr>
        <w:t>la</w:t>
      </w:r>
      <w:r>
        <w:rPr>
          <w:color w:val="231F20"/>
          <w:spacing w:val="-25"/>
        </w:rPr>
        <w:t> </w:t>
      </w:r>
      <w:r>
        <w:rPr>
          <w:color w:val="231F20"/>
          <w:spacing w:val="-4"/>
        </w:rPr>
        <w:t>explicación</w:t>
      </w:r>
      <w:r>
        <w:rPr>
          <w:color w:val="231F20"/>
          <w:spacing w:val="-25"/>
        </w:rPr>
        <w:t> </w:t>
      </w:r>
      <w:r>
        <w:rPr>
          <w:color w:val="231F20"/>
          <w:spacing w:val="-6"/>
        </w:rPr>
        <w:t>orgánica</w:t>
      </w:r>
      <w:r>
        <w:rPr>
          <w:color w:val="231F20"/>
          <w:spacing w:val="-25"/>
        </w:rPr>
        <w:t> </w:t>
      </w:r>
      <w:r>
        <w:rPr>
          <w:color w:val="231F20"/>
          <w:spacing w:val="-4"/>
        </w:rPr>
        <w:t>del</w:t>
      </w:r>
      <w:r>
        <w:rPr>
          <w:color w:val="231F20"/>
          <w:spacing w:val="-25"/>
        </w:rPr>
        <w:t> </w:t>
      </w:r>
      <w:r>
        <w:rPr>
          <w:color w:val="231F20"/>
          <w:spacing w:val="-5"/>
        </w:rPr>
        <w:t>cosmos,</w:t>
      </w:r>
      <w:r>
        <w:rPr>
          <w:color w:val="231F20"/>
          <w:spacing w:val="-25"/>
        </w:rPr>
        <w:t> </w:t>
      </w:r>
      <w:r>
        <w:rPr>
          <w:color w:val="231F20"/>
          <w:spacing w:val="-3"/>
        </w:rPr>
        <w:t>la</w:t>
      </w:r>
      <w:r>
        <w:rPr>
          <w:color w:val="231F20"/>
          <w:spacing w:val="-25"/>
        </w:rPr>
        <w:t> </w:t>
      </w:r>
      <w:r>
        <w:rPr>
          <w:color w:val="231F20"/>
          <w:spacing w:val="-5"/>
        </w:rPr>
        <w:t>comprensión </w:t>
      </w:r>
      <w:r>
        <w:rPr>
          <w:color w:val="231F20"/>
          <w:spacing w:val="-3"/>
        </w:rPr>
        <w:t>de su </w:t>
      </w:r>
      <w:r>
        <w:rPr>
          <w:color w:val="231F20"/>
          <w:spacing w:val="-5"/>
        </w:rPr>
        <w:t>movimiento, </w:t>
      </w:r>
      <w:r>
        <w:rPr>
          <w:color w:val="231F20"/>
          <w:spacing w:val="-3"/>
        </w:rPr>
        <w:t>el </w:t>
      </w:r>
      <w:r>
        <w:rPr>
          <w:color w:val="231F20"/>
          <w:spacing w:val="-5"/>
        </w:rPr>
        <w:t>intento </w:t>
      </w:r>
      <w:r>
        <w:rPr>
          <w:color w:val="231F20"/>
          <w:spacing w:val="-4"/>
        </w:rPr>
        <w:t>por </w:t>
      </w:r>
      <w:r>
        <w:rPr>
          <w:color w:val="231F20"/>
          <w:spacing w:val="-6"/>
        </w:rPr>
        <w:t>entender </w:t>
      </w:r>
      <w:r>
        <w:rPr>
          <w:color w:val="231F20"/>
          <w:spacing w:val="-3"/>
        </w:rPr>
        <w:t>la </w:t>
      </w:r>
      <w:r>
        <w:rPr>
          <w:color w:val="231F20"/>
          <w:spacing w:val="-5"/>
        </w:rPr>
        <w:t>complejidad </w:t>
      </w:r>
      <w:r>
        <w:rPr>
          <w:color w:val="231F20"/>
          <w:spacing w:val="-3"/>
        </w:rPr>
        <w:t>de nuestro mundo  social;  </w:t>
      </w:r>
      <w:r>
        <w:rPr>
          <w:color w:val="231F20"/>
        </w:rPr>
        <w:t>con </w:t>
      </w:r>
      <w:r>
        <w:rPr>
          <w:color w:val="231F20"/>
          <w:spacing w:val="-3"/>
        </w:rPr>
        <w:t>base  </w:t>
      </w:r>
      <w:r>
        <w:rPr>
          <w:color w:val="231F20"/>
        </w:rPr>
        <w:t>en una </w:t>
      </w:r>
      <w:r>
        <w:rPr>
          <w:color w:val="231F20"/>
          <w:spacing w:val="-3"/>
        </w:rPr>
        <w:t>compleja  pluralidad  </w:t>
      </w:r>
      <w:r>
        <w:rPr>
          <w:color w:val="231F20"/>
        </w:rPr>
        <w:t>de</w:t>
      </w:r>
      <w:r>
        <w:rPr>
          <w:color w:val="231F20"/>
          <w:spacing w:val="-1"/>
        </w:rPr>
        <w:t> </w:t>
      </w:r>
      <w:r>
        <w:rPr>
          <w:color w:val="231F20"/>
          <w:spacing w:val="-3"/>
        </w:rPr>
        <w:t>factores.</w:t>
      </w:r>
    </w:p>
    <w:p>
      <w:pPr>
        <w:spacing w:after="0" w:line="302" w:lineRule="auto"/>
        <w:jc w:val="both"/>
        <w:sectPr>
          <w:headerReference w:type="even" r:id="rId134"/>
          <w:headerReference w:type="default" r:id="rId135"/>
          <w:footerReference w:type="even" r:id="rId136"/>
          <w:footerReference w:type="default" r:id="rId137"/>
          <w:pgSz w:w="7940" w:h="12480"/>
          <w:pgMar w:header="816" w:footer="655" w:top="1000" w:bottom="840" w:left="980" w:right="960"/>
          <w:pgNumType w:start="264"/>
        </w:sectPr>
      </w:pPr>
    </w:p>
    <w:p>
      <w:pPr>
        <w:pStyle w:val="BodyText"/>
      </w:pPr>
    </w:p>
    <w:p>
      <w:pPr>
        <w:pStyle w:val="BodyText"/>
        <w:spacing w:before="3"/>
        <w:rPr>
          <w:sz w:val="18"/>
        </w:rPr>
      </w:pPr>
    </w:p>
    <w:p>
      <w:pPr>
        <w:pStyle w:val="BodyText"/>
        <w:spacing w:line="312" w:lineRule="auto" w:before="69"/>
        <w:ind w:left="119" w:right="120"/>
        <w:jc w:val="both"/>
      </w:pPr>
      <w:r>
        <w:rPr>
          <w:color w:val="231F20"/>
          <w:spacing w:val="-3"/>
        </w:rPr>
        <w:t>desde </w:t>
      </w:r>
      <w:r>
        <w:rPr>
          <w:color w:val="231F20"/>
          <w:spacing w:val="-4"/>
        </w:rPr>
        <w:t>tiempos </w:t>
      </w:r>
      <w:r>
        <w:rPr>
          <w:color w:val="231F20"/>
          <w:spacing w:val="-3"/>
        </w:rPr>
        <w:t>remotos </w:t>
      </w:r>
      <w:r>
        <w:rPr>
          <w:color w:val="231F20"/>
        </w:rPr>
        <w:t>la </w:t>
      </w:r>
      <w:r>
        <w:rPr>
          <w:color w:val="231F20"/>
          <w:spacing w:val="-3"/>
        </w:rPr>
        <w:t>humanidad </w:t>
      </w:r>
      <w:r>
        <w:rPr>
          <w:color w:val="231F20"/>
        </w:rPr>
        <w:t>se ha </w:t>
      </w:r>
      <w:r>
        <w:rPr>
          <w:color w:val="231F20"/>
          <w:spacing w:val="-3"/>
        </w:rPr>
        <w:t>preocupado </w:t>
      </w:r>
      <w:r>
        <w:rPr>
          <w:color w:val="231F20"/>
        </w:rPr>
        <w:t>por </w:t>
      </w:r>
      <w:r>
        <w:rPr>
          <w:color w:val="231F20"/>
          <w:spacing w:val="-3"/>
        </w:rPr>
        <w:t>el desorden, </w:t>
      </w:r>
      <w:r>
        <w:rPr>
          <w:color w:val="231F20"/>
        </w:rPr>
        <w:t>el </w:t>
      </w:r>
      <w:r>
        <w:rPr>
          <w:color w:val="231F20"/>
          <w:spacing w:val="-3"/>
        </w:rPr>
        <w:t>caos </w:t>
      </w:r>
      <w:r>
        <w:rPr>
          <w:color w:val="231F20"/>
        </w:rPr>
        <w:t>y por </w:t>
      </w:r>
      <w:r>
        <w:rPr>
          <w:color w:val="231F20"/>
          <w:spacing w:val="-3"/>
        </w:rPr>
        <w:t>todo </w:t>
      </w:r>
      <w:r>
        <w:rPr>
          <w:color w:val="231F20"/>
          <w:spacing w:val="-4"/>
        </w:rPr>
        <w:t>aquello </w:t>
      </w:r>
      <w:r>
        <w:rPr>
          <w:color w:val="231F20"/>
        </w:rPr>
        <w:t>de lo </w:t>
      </w:r>
      <w:r>
        <w:rPr>
          <w:color w:val="231F20"/>
          <w:spacing w:val="-3"/>
        </w:rPr>
        <w:t>que </w:t>
      </w:r>
      <w:r>
        <w:rPr>
          <w:color w:val="231F20"/>
        </w:rPr>
        <w:t>el </w:t>
      </w:r>
      <w:r>
        <w:rPr>
          <w:color w:val="231F20"/>
          <w:spacing w:val="-3"/>
        </w:rPr>
        <w:t>hombre </w:t>
      </w:r>
      <w:r>
        <w:rPr>
          <w:color w:val="231F20"/>
        </w:rPr>
        <w:t>no </w:t>
      </w:r>
      <w:r>
        <w:rPr>
          <w:color w:val="231F20"/>
          <w:spacing w:val="-4"/>
        </w:rPr>
        <w:t>tiene </w:t>
      </w:r>
      <w:r>
        <w:rPr>
          <w:color w:val="231F20"/>
          <w:spacing w:val="-3"/>
        </w:rPr>
        <w:t>control </w:t>
      </w:r>
      <w:r>
        <w:rPr>
          <w:color w:val="231F20"/>
        </w:rPr>
        <w:t>y </w:t>
      </w:r>
      <w:r>
        <w:rPr>
          <w:color w:val="231F20"/>
          <w:spacing w:val="-3"/>
        </w:rPr>
        <w:t>que </w:t>
      </w:r>
      <w:r>
        <w:rPr>
          <w:color w:val="231F20"/>
        </w:rPr>
        <w:t>de </w:t>
      </w:r>
      <w:r>
        <w:rPr>
          <w:color w:val="231F20"/>
          <w:spacing w:val="-3"/>
        </w:rPr>
        <w:t>cierta forma </w:t>
      </w:r>
      <w:r>
        <w:rPr>
          <w:color w:val="231F20"/>
        </w:rPr>
        <w:t>le </w:t>
      </w:r>
      <w:r>
        <w:rPr>
          <w:color w:val="231F20"/>
          <w:spacing w:val="-4"/>
        </w:rPr>
        <w:t>afecta </w:t>
      </w:r>
      <w:r>
        <w:rPr>
          <w:color w:val="231F20"/>
          <w:spacing w:val="-3"/>
        </w:rPr>
        <w:t>directamente.</w:t>
      </w:r>
    </w:p>
    <w:p>
      <w:pPr>
        <w:pStyle w:val="BodyText"/>
        <w:spacing w:line="250" w:lineRule="exact"/>
        <w:ind w:left="119" w:firstLine="360"/>
        <w:jc w:val="both"/>
        <w:rPr>
          <w:rFonts w:ascii="Palatino Linotype" w:hAnsi="Palatino Linotype"/>
        </w:rPr>
      </w:pPr>
      <w:r>
        <w:rPr>
          <w:rFonts w:ascii="Palatino Linotype" w:hAnsi="Palatino Linotype"/>
          <w:color w:val="010202"/>
        </w:rPr>
        <w:t>El </w:t>
      </w:r>
      <w:r>
        <w:rPr>
          <w:rFonts w:ascii="Palatino Linotype" w:hAnsi="Palatino Linotype"/>
          <w:color w:val="010202"/>
          <w:spacing w:val="-3"/>
        </w:rPr>
        <w:t>filósofo chino Chuang-tse, afirmaba </w:t>
      </w:r>
      <w:r>
        <w:rPr>
          <w:rFonts w:ascii="Palatino Linotype" w:hAnsi="Palatino Linotype"/>
          <w:color w:val="010202"/>
        </w:rPr>
        <w:t>que en el </w:t>
      </w:r>
      <w:r>
        <w:rPr>
          <w:rFonts w:ascii="Palatino Linotype" w:hAnsi="Palatino Linotype"/>
          <w:color w:val="010202"/>
          <w:spacing w:val="-3"/>
        </w:rPr>
        <w:t>momento    en</w:t>
      </w:r>
    </w:p>
    <w:p>
      <w:pPr>
        <w:pStyle w:val="BodyText"/>
        <w:spacing w:line="312" w:lineRule="auto" w:before="52"/>
        <w:ind w:left="119" w:right="120"/>
        <w:jc w:val="both"/>
      </w:pPr>
      <w:r>
        <w:rPr>
          <w:color w:val="010202"/>
          <w:spacing w:val="-3"/>
        </w:rPr>
        <w:t>que</w:t>
      </w:r>
      <w:r>
        <w:rPr>
          <w:color w:val="010202"/>
          <w:spacing w:val="-19"/>
        </w:rPr>
        <w:t> </w:t>
      </w:r>
      <w:r>
        <w:rPr>
          <w:color w:val="010202"/>
          <w:spacing w:val="-3"/>
        </w:rPr>
        <w:t>ordenemos</w:t>
      </w:r>
      <w:r>
        <w:rPr>
          <w:color w:val="010202"/>
          <w:spacing w:val="-19"/>
        </w:rPr>
        <w:t> </w:t>
      </w:r>
      <w:r>
        <w:rPr>
          <w:color w:val="010202"/>
        </w:rPr>
        <w:t>y</w:t>
      </w:r>
      <w:r>
        <w:rPr>
          <w:color w:val="010202"/>
          <w:spacing w:val="-19"/>
        </w:rPr>
        <w:t> </w:t>
      </w:r>
      <w:r>
        <w:rPr>
          <w:color w:val="010202"/>
          <w:spacing w:val="-3"/>
        </w:rPr>
        <w:t>arreglemos</w:t>
      </w:r>
      <w:r>
        <w:rPr>
          <w:color w:val="010202"/>
          <w:spacing w:val="-19"/>
        </w:rPr>
        <w:t> </w:t>
      </w:r>
      <w:r>
        <w:rPr>
          <w:color w:val="010202"/>
        </w:rPr>
        <w:t>la</w:t>
      </w:r>
      <w:r>
        <w:rPr>
          <w:color w:val="010202"/>
          <w:spacing w:val="-19"/>
        </w:rPr>
        <w:t> </w:t>
      </w:r>
      <w:r>
        <w:rPr>
          <w:color w:val="010202"/>
          <w:spacing w:val="-4"/>
        </w:rPr>
        <w:t>vida,</w:t>
      </w:r>
      <w:r>
        <w:rPr>
          <w:color w:val="010202"/>
          <w:spacing w:val="-19"/>
        </w:rPr>
        <w:t> </w:t>
      </w:r>
      <w:r>
        <w:rPr>
          <w:color w:val="010202"/>
          <w:spacing w:val="-3"/>
        </w:rPr>
        <w:t>dejando</w:t>
      </w:r>
      <w:r>
        <w:rPr>
          <w:color w:val="010202"/>
          <w:spacing w:val="-19"/>
        </w:rPr>
        <w:t> </w:t>
      </w:r>
      <w:r>
        <w:rPr>
          <w:color w:val="010202"/>
        </w:rPr>
        <w:t>de</w:t>
      </w:r>
      <w:r>
        <w:rPr>
          <w:color w:val="010202"/>
          <w:spacing w:val="-19"/>
        </w:rPr>
        <w:t> </w:t>
      </w:r>
      <w:r>
        <w:rPr>
          <w:color w:val="010202"/>
        </w:rPr>
        <w:t>ser</w:t>
      </w:r>
      <w:r>
        <w:rPr>
          <w:color w:val="010202"/>
          <w:spacing w:val="-19"/>
        </w:rPr>
        <w:t> </w:t>
      </w:r>
      <w:r>
        <w:rPr>
          <w:color w:val="010202"/>
          <w:spacing w:val="-3"/>
        </w:rPr>
        <w:t>incomprensible </w:t>
      </w:r>
      <w:r>
        <w:rPr>
          <w:color w:val="010202"/>
        </w:rPr>
        <w:t>y</w:t>
      </w:r>
      <w:r>
        <w:rPr>
          <w:color w:val="010202"/>
          <w:spacing w:val="-19"/>
        </w:rPr>
        <w:t> </w:t>
      </w:r>
      <w:r>
        <w:rPr>
          <w:color w:val="010202"/>
          <w:spacing w:val="-3"/>
        </w:rPr>
        <w:t>caos,</w:t>
      </w:r>
      <w:r>
        <w:rPr>
          <w:color w:val="010202"/>
          <w:spacing w:val="-19"/>
        </w:rPr>
        <w:t> </w:t>
      </w:r>
      <w:r>
        <w:rPr>
          <w:color w:val="010202"/>
        </w:rPr>
        <w:t>en</w:t>
      </w:r>
      <w:r>
        <w:rPr>
          <w:color w:val="010202"/>
          <w:spacing w:val="-19"/>
        </w:rPr>
        <w:t> </w:t>
      </w:r>
      <w:r>
        <w:rPr>
          <w:color w:val="010202"/>
          <w:spacing w:val="-3"/>
        </w:rPr>
        <w:t>ese</w:t>
      </w:r>
      <w:r>
        <w:rPr>
          <w:color w:val="010202"/>
          <w:spacing w:val="-19"/>
        </w:rPr>
        <w:t> </w:t>
      </w:r>
      <w:r>
        <w:rPr>
          <w:color w:val="010202"/>
          <w:spacing w:val="-3"/>
        </w:rPr>
        <w:t>momento</w:t>
      </w:r>
      <w:r>
        <w:rPr>
          <w:color w:val="010202"/>
          <w:spacing w:val="-20"/>
        </w:rPr>
        <w:t> </w:t>
      </w:r>
      <w:r>
        <w:rPr>
          <w:color w:val="010202"/>
        </w:rPr>
        <w:t>la</w:t>
      </w:r>
      <w:r>
        <w:rPr>
          <w:color w:val="010202"/>
          <w:spacing w:val="-19"/>
        </w:rPr>
        <w:t> </w:t>
      </w:r>
      <w:r>
        <w:rPr>
          <w:color w:val="010202"/>
          <w:spacing w:val="-3"/>
        </w:rPr>
        <w:t>habremos</w:t>
      </w:r>
      <w:r>
        <w:rPr>
          <w:color w:val="010202"/>
          <w:spacing w:val="-19"/>
        </w:rPr>
        <w:t> </w:t>
      </w:r>
      <w:r>
        <w:rPr>
          <w:color w:val="010202"/>
          <w:spacing w:val="-3"/>
        </w:rPr>
        <w:t>matado.</w:t>
      </w:r>
    </w:p>
    <w:p>
      <w:pPr>
        <w:pStyle w:val="BodyText"/>
        <w:spacing w:line="302" w:lineRule="auto" w:before="3"/>
        <w:ind w:left="119" w:right="120" w:firstLine="360"/>
        <w:jc w:val="both"/>
      </w:pPr>
      <w:r>
        <w:rPr>
          <w:color w:val="231F20"/>
        </w:rPr>
        <w:t>El</w:t>
      </w:r>
      <w:r>
        <w:rPr>
          <w:color w:val="231F20"/>
          <w:spacing w:val="-17"/>
        </w:rPr>
        <w:t> </w:t>
      </w:r>
      <w:r>
        <w:rPr>
          <w:color w:val="231F20"/>
          <w:spacing w:val="-3"/>
        </w:rPr>
        <w:t>caos</w:t>
      </w:r>
      <w:r>
        <w:rPr>
          <w:color w:val="231F20"/>
          <w:spacing w:val="-17"/>
        </w:rPr>
        <w:t> </w:t>
      </w:r>
      <w:r>
        <w:rPr>
          <w:color w:val="231F20"/>
        </w:rPr>
        <w:t>es</w:t>
      </w:r>
      <w:r>
        <w:rPr>
          <w:color w:val="231F20"/>
          <w:spacing w:val="-17"/>
        </w:rPr>
        <w:t> </w:t>
      </w:r>
      <w:r>
        <w:rPr>
          <w:color w:val="231F20"/>
          <w:spacing w:val="-3"/>
        </w:rPr>
        <w:t>inherente</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3"/>
        </w:rPr>
        <w:t>vida</w:t>
      </w:r>
      <w:r>
        <w:rPr>
          <w:color w:val="231F20"/>
          <w:spacing w:val="-17"/>
        </w:rPr>
        <w:t> </w:t>
      </w:r>
      <w:r>
        <w:rPr>
          <w:color w:val="231F20"/>
          <w:spacing w:val="-3"/>
        </w:rPr>
        <w:t>misma,</w:t>
      </w:r>
      <w:r>
        <w:rPr>
          <w:color w:val="231F20"/>
          <w:spacing w:val="-17"/>
        </w:rPr>
        <w:t> </w:t>
      </w:r>
      <w:r>
        <w:rPr>
          <w:color w:val="231F20"/>
          <w:spacing w:val="-3"/>
        </w:rPr>
        <w:t>está</w:t>
      </w:r>
      <w:r>
        <w:rPr>
          <w:color w:val="231F20"/>
          <w:spacing w:val="-17"/>
        </w:rPr>
        <w:t> </w:t>
      </w:r>
      <w:r>
        <w:rPr>
          <w:color w:val="231F20"/>
        </w:rPr>
        <w:t>en</w:t>
      </w:r>
      <w:r>
        <w:rPr>
          <w:color w:val="231F20"/>
          <w:spacing w:val="-17"/>
        </w:rPr>
        <w:t> </w:t>
      </w:r>
      <w:r>
        <w:rPr>
          <w:color w:val="231F20"/>
          <w:spacing w:val="-4"/>
        </w:rPr>
        <w:t>todos</w:t>
      </w:r>
      <w:r>
        <w:rPr>
          <w:color w:val="231F20"/>
          <w:spacing w:val="-16"/>
        </w:rPr>
        <w:t> </w:t>
      </w:r>
      <w:r>
        <w:rPr>
          <w:color w:val="231F20"/>
        </w:rPr>
        <w:t>los</w:t>
      </w:r>
      <w:r>
        <w:rPr>
          <w:color w:val="231F20"/>
          <w:spacing w:val="-17"/>
        </w:rPr>
        <w:t> </w:t>
      </w:r>
      <w:r>
        <w:rPr>
          <w:color w:val="231F20"/>
          <w:spacing w:val="-3"/>
        </w:rPr>
        <w:t>sistemas que rigen: cuando </w:t>
      </w:r>
      <w:r>
        <w:rPr>
          <w:color w:val="231F20"/>
        </w:rPr>
        <w:t>nos </w:t>
      </w:r>
      <w:r>
        <w:rPr>
          <w:color w:val="231F20"/>
          <w:spacing w:val="-4"/>
        </w:rPr>
        <w:t>entregamos </w:t>
      </w:r>
      <w:r>
        <w:rPr>
          <w:color w:val="231F20"/>
        </w:rPr>
        <w:t>al </w:t>
      </w:r>
      <w:r>
        <w:rPr>
          <w:color w:val="231F20"/>
          <w:spacing w:val="-3"/>
        </w:rPr>
        <w:t>sueño, donde </w:t>
      </w:r>
      <w:r>
        <w:rPr>
          <w:color w:val="231F20"/>
        </w:rPr>
        <w:t>se </w:t>
      </w:r>
      <w:r>
        <w:rPr>
          <w:color w:val="231F20"/>
          <w:spacing w:val="-3"/>
        </w:rPr>
        <w:t>recorren </w:t>
      </w:r>
      <w:r>
        <w:rPr>
          <w:color w:val="231F20"/>
          <w:spacing w:val="-4"/>
        </w:rPr>
        <w:t>espacios</w:t>
      </w:r>
      <w:r>
        <w:rPr>
          <w:color w:val="231F20"/>
          <w:spacing w:val="-10"/>
        </w:rPr>
        <w:t> </w:t>
      </w:r>
      <w:r>
        <w:rPr>
          <w:color w:val="231F20"/>
          <w:spacing w:val="-3"/>
        </w:rPr>
        <w:t>desconocidos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spacing w:val="-3"/>
        </w:rPr>
        <w:t>fuerzas</w:t>
      </w:r>
      <w:r>
        <w:rPr>
          <w:color w:val="231F20"/>
          <w:spacing w:val="-11"/>
        </w:rPr>
        <w:t> </w:t>
      </w:r>
      <w:r>
        <w:rPr>
          <w:color w:val="231F20"/>
        </w:rPr>
        <w:t>del</w:t>
      </w:r>
      <w:r>
        <w:rPr>
          <w:color w:val="231F20"/>
          <w:spacing w:val="-10"/>
        </w:rPr>
        <w:t> </w:t>
      </w:r>
      <w:r>
        <w:rPr>
          <w:color w:val="231F20"/>
          <w:spacing w:val="-3"/>
        </w:rPr>
        <w:t>cuerpo</w:t>
      </w:r>
      <w:r>
        <w:rPr>
          <w:color w:val="231F20"/>
          <w:spacing w:val="-10"/>
        </w:rPr>
        <w:t> </w:t>
      </w:r>
      <w:r>
        <w:rPr>
          <w:color w:val="231F20"/>
        </w:rPr>
        <w:t>no</w:t>
      </w:r>
      <w:r>
        <w:rPr>
          <w:color w:val="231F20"/>
          <w:spacing w:val="-10"/>
        </w:rPr>
        <w:t> </w:t>
      </w:r>
      <w:r>
        <w:rPr>
          <w:color w:val="231F20"/>
          <w:spacing w:val="-3"/>
        </w:rPr>
        <w:t>intervienen</w:t>
      </w:r>
      <w:r>
        <w:rPr>
          <w:color w:val="231F20"/>
          <w:spacing w:val="-11"/>
        </w:rPr>
        <w:t> </w:t>
      </w:r>
      <w:r>
        <w:rPr>
          <w:color w:val="231F20"/>
          <w:spacing w:val="-3"/>
        </w:rPr>
        <w:t>para salvarnos </w:t>
      </w:r>
      <w:r>
        <w:rPr>
          <w:color w:val="231F20"/>
        </w:rPr>
        <w:t>del </w:t>
      </w:r>
      <w:r>
        <w:rPr>
          <w:color w:val="231F20"/>
          <w:spacing w:val="-3"/>
        </w:rPr>
        <w:t>peligro </w:t>
      </w:r>
      <w:r>
        <w:rPr>
          <w:color w:val="231F20"/>
        </w:rPr>
        <w:t>de una </w:t>
      </w:r>
      <w:r>
        <w:rPr>
          <w:color w:val="231F20"/>
          <w:spacing w:val="-3"/>
        </w:rPr>
        <w:t>pesadilla </w:t>
      </w:r>
      <w:r>
        <w:rPr>
          <w:color w:val="231F20"/>
        </w:rPr>
        <w:t>o de un </w:t>
      </w:r>
      <w:r>
        <w:rPr>
          <w:color w:val="231F20"/>
          <w:spacing w:val="-3"/>
        </w:rPr>
        <w:t>posible </w:t>
      </w:r>
      <w:r>
        <w:rPr>
          <w:color w:val="231F20"/>
          <w:spacing w:val="-4"/>
        </w:rPr>
        <w:t>accidente </w:t>
      </w:r>
      <w:r>
        <w:rPr>
          <w:rFonts w:ascii="Palatino Linotype" w:hAnsi="Palatino Linotype"/>
          <w:color w:val="231F20"/>
        </w:rPr>
        <w:t>que ocurra en la </w:t>
      </w:r>
      <w:r>
        <w:rPr>
          <w:rFonts w:ascii="Palatino Linotype" w:hAnsi="Palatino Linotype"/>
          <w:color w:val="231F20"/>
          <w:spacing w:val="-3"/>
        </w:rPr>
        <w:t>vida real </w:t>
      </w:r>
      <w:r>
        <w:rPr>
          <w:rFonts w:ascii="Palatino Linotype" w:hAnsi="Palatino Linotype"/>
          <w:color w:val="231F20"/>
        </w:rPr>
        <w:t>de </w:t>
      </w:r>
      <w:r>
        <w:rPr>
          <w:rFonts w:ascii="Palatino Linotype" w:hAnsi="Palatino Linotype"/>
          <w:color w:val="231F20"/>
          <w:spacing w:val="-3"/>
        </w:rPr>
        <w:t>nuestra recámara. Está también </w:t>
      </w:r>
      <w:r>
        <w:rPr>
          <w:rFonts w:ascii="Palatino Linotype" w:hAnsi="Palatino Linotype"/>
          <w:color w:val="231F20"/>
        </w:rPr>
        <w:t>en </w:t>
      </w:r>
      <w:r>
        <w:rPr>
          <w:rFonts w:ascii="Palatino Linotype" w:hAnsi="Palatino Linotype"/>
          <w:color w:val="231F20"/>
          <w:spacing w:val="-3"/>
        </w:rPr>
        <w:t>el </w:t>
      </w:r>
      <w:r>
        <w:rPr>
          <w:color w:val="231F20"/>
          <w:spacing w:val="-4"/>
        </w:rPr>
        <w:t>aleteo</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spacing w:val="-3"/>
        </w:rPr>
        <w:t>ruta</w:t>
      </w:r>
      <w:r>
        <w:rPr>
          <w:color w:val="231F20"/>
          <w:spacing w:val="-17"/>
        </w:rPr>
        <w:t> </w:t>
      </w:r>
      <w:r>
        <w:rPr>
          <w:color w:val="231F20"/>
          <w:spacing w:val="-3"/>
        </w:rPr>
        <w:t>errática</w:t>
      </w:r>
      <w:r>
        <w:rPr>
          <w:color w:val="231F20"/>
          <w:spacing w:val="-17"/>
        </w:rPr>
        <w:t> </w:t>
      </w:r>
      <w:r>
        <w:rPr>
          <w:color w:val="231F20"/>
        </w:rPr>
        <w:t>y</w:t>
      </w:r>
      <w:r>
        <w:rPr>
          <w:color w:val="231F20"/>
          <w:spacing w:val="-17"/>
        </w:rPr>
        <w:t> </w:t>
      </w:r>
      <w:r>
        <w:rPr>
          <w:color w:val="231F20"/>
          <w:spacing w:val="-4"/>
        </w:rPr>
        <w:t>veloz</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seres</w:t>
      </w:r>
      <w:r>
        <w:rPr>
          <w:color w:val="231F20"/>
          <w:spacing w:val="-17"/>
        </w:rPr>
        <w:t> </w:t>
      </w:r>
      <w:r>
        <w:rPr>
          <w:color w:val="231F20"/>
          <w:spacing w:val="-4"/>
        </w:rPr>
        <w:t>voladores;</w:t>
      </w:r>
      <w:r>
        <w:rPr>
          <w:color w:val="231F20"/>
          <w:spacing w:val="-17"/>
        </w:rPr>
        <w:t> </w:t>
      </w:r>
      <w:r>
        <w:rPr>
          <w:color w:val="231F20"/>
        </w:rPr>
        <w:t>las</w:t>
      </w:r>
      <w:r>
        <w:rPr>
          <w:color w:val="231F20"/>
          <w:spacing w:val="-17"/>
        </w:rPr>
        <w:t> </w:t>
      </w:r>
      <w:r>
        <w:rPr>
          <w:color w:val="231F20"/>
          <w:spacing w:val="-3"/>
        </w:rPr>
        <w:t>mariposas </w:t>
      </w:r>
      <w:r>
        <w:rPr>
          <w:rFonts w:ascii="Palatino Linotype" w:hAnsi="Palatino Linotype"/>
          <w:color w:val="231F20"/>
        </w:rPr>
        <w:t>y las </w:t>
      </w:r>
      <w:r>
        <w:rPr>
          <w:rFonts w:ascii="Palatino Linotype" w:hAnsi="Palatino Linotype"/>
          <w:color w:val="231F20"/>
          <w:spacing w:val="-3"/>
        </w:rPr>
        <w:t>abejas. Rige </w:t>
      </w:r>
      <w:r>
        <w:rPr>
          <w:rFonts w:ascii="Palatino Linotype" w:hAnsi="Palatino Linotype"/>
          <w:color w:val="231F20"/>
        </w:rPr>
        <w:t>los </w:t>
      </w:r>
      <w:r>
        <w:rPr>
          <w:rFonts w:ascii="Palatino Linotype" w:hAnsi="Palatino Linotype"/>
          <w:color w:val="231F20"/>
          <w:spacing w:val="-3"/>
        </w:rPr>
        <w:t>temibles cambios </w:t>
      </w:r>
      <w:r>
        <w:rPr>
          <w:rFonts w:ascii="Palatino Linotype" w:hAnsi="Palatino Linotype"/>
          <w:color w:val="231F20"/>
        </w:rPr>
        <w:t>en la </w:t>
      </w:r>
      <w:r>
        <w:rPr>
          <w:rFonts w:ascii="Palatino Linotype" w:hAnsi="Palatino Linotype"/>
          <w:color w:val="231F20"/>
          <w:spacing w:val="-3"/>
        </w:rPr>
        <w:t>situación atmosférica </w:t>
      </w:r>
      <w:r>
        <w:rPr>
          <w:color w:val="231F20"/>
          <w:spacing w:val="-3"/>
        </w:rPr>
        <w:t>planetaria, así como </w:t>
      </w:r>
      <w:r>
        <w:rPr>
          <w:color w:val="231F20"/>
        </w:rPr>
        <w:t>del </w:t>
      </w:r>
      <w:r>
        <w:rPr>
          <w:color w:val="231F20"/>
          <w:spacing w:val="-3"/>
        </w:rPr>
        <w:t>movimiento siempre descontrolado del </w:t>
      </w:r>
      <w:r>
        <w:rPr>
          <w:color w:val="231F20"/>
          <w:spacing w:val="-8"/>
        </w:rPr>
        <w:t>mar,</w:t>
      </w:r>
      <w:r>
        <w:rPr>
          <w:color w:val="231F20"/>
          <w:spacing w:val="-9"/>
        </w:rPr>
        <w:t> </w:t>
      </w:r>
      <w:r>
        <w:rPr>
          <w:color w:val="231F20"/>
        </w:rPr>
        <w:t>las</w:t>
      </w:r>
      <w:r>
        <w:rPr>
          <w:color w:val="231F20"/>
          <w:spacing w:val="-9"/>
        </w:rPr>
        <w:t> </w:t>
      </w:r>
      <w:r>
        <w:rPr>
          <w:color w:val="231F20"/>
          <w:spacing w:val="-3"/>
        </w:rPr>
        <w:t>múltiples</w:t>
      </w:r>
      <w:r>
        <w:rPr>
          <w:color w:val="231F20"/>
          <w:spacing w:val="-10"/>
        </w:rPr>
        <w:t> </w:t>
      </w:r>
      <w:r>
        <w:rPr>
          <w:color w:val="231F20"/>
          <w:spacing w:val="-4"/>
        </w:rPr>
        <w:t>variaciones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spacing w:val="-3"/>
        </w:rPr>
        <w:t>formas</w:t>
      </w:r>
      <w:r>
        <w:rPr>
          <w:color w:val="231F20"/>
          <w:spacing w:val="-10"/>
        </w:rPr>
        <w:t> </w:t>
      </w:r>
      <w:r>
        <w:rPr>
          <w:color w:val="231F20"/>
          <w:spacing w:val="-3"/>
        </w:rPr>
        <w:t>que</w:t>
      </w:r>
      <w:r>
        <w:rPr>
          <w:color w:val="231F20"/>
          <w:spacing w:val="-9"/>
        </w:rPr>
        <w:t> </w:t>
      </w:r>
      <w:r>
        <w:rPr>
          <w:color w:val="231F20"/>
          <w:spacing w:val="-4"/>
        </w:rPr>
        <w:t>adoptan</w:t>
      </w:r>
      <w:r>
        <w:rPr>
          <w:color w:val="231F20"/>
          <w:spacing w:val="-9"/>
        </w:rPr>
        <w:t> </w:t>
      </w:r>
      <w:r>
        <w:rPr>
          <w:color w:val="231F20"/>
        </w:rPr>
        <w:t>las</w:t>
      </w:r>
      <w:r>
        <w:rPr>
          <w:color w:val="231F20"/>
          <w:spacing w:val="-9"/>
        </w:rPr>
        <w:t> </w:t>
      </w:r>
      <w:r>
        <w:rPr>
          <w:color w:val="231F20"/>
          <w:spacing w:val="-3"/>
        </w:rPr>
        <w:t>nubes, </w:t>
      </w:r>
      <w:r>
        <w:rPr>
          <w:color w:val="231F20"/>
        </w:rPr>
        <w:t>en la </w:t>
      </w:r>
      <w:r>
        <w:rPr>
          <w:color w:val="231F20"/>
          <w:spacing w:val="-3"/>
        </w:rPr>
        <w:t>explicación </w:t>
      </w:r>
      <w:r>
        <w:rPr>
          <w:color w:val="231F20"/>
        </w:rPr>
        <w:t>de </w:t>
      </w:r>
      <w:r>
        <w:rPr>
          <w:color w:val="231F20"/>
          <w:spacing w:val="-3"/>
        </w:rPr>
        <w:t>dónde </w:t>
      </w:r>
      <w:r>
        <w:rPr>
          <w:color w:val="231F20"/>
        </w:rPr>
        <w:t>se </w:t>
      </w:r>
      <w:r>
        <w:rPr>
          <w:color w:val="231F20"/>
          <w:spacing w:val="-3"/>
        </w:rPr>
        <w:t>origina </w:t>
      </w:r>
      <w:r>
        <w:rPr>
          <w:color w:val="231F20"/>
        </w:rPr>
        <w:t>la </w:t>
      </w:r>
      <w:r>
        <w:rPr>
          <w:color w:val="231F20"/>
          <w:spacing w:val="-3"/>
        </w:rPr>
        <w:t>vida </w:t>
      </w:r>
      <w:r>
        <w:rPr>
          <w:color w:val="231F20"/>
        </w:rPr>
        <w:t>y en los </w:t>
      </w:r>
      <w:r>
        <w:rPr>
          <w:color w:val="231F20"/>
          <w:spacing w:val="-3"/>
        </w:rPr>
        <w:t>siempre imprecisos</w:t>
      </w:r>
      <w:r>
        <w:rPr>
          <w:color w:val="231F20"/>
          <w:spacing w:val="-37"/>
        </w:rPr>
        <w:t> </w:t>
      </w:r>
      <w:r>
        <w:rPr>
          <w:color w:val="231F20"/>
          <w:spacing w:val="-3"/>
        </w:rPr>
        <w:t>cálculos</w:t>
      </w:r>
      <w:r>
        <w:rPr>
          <w:color w:val="231F20"/>
          <w:spacing w:val="-37"/>
        </w:rPr>
        <w:t> </w:t>
      </w:r>
      <w:r>
        <w:rPr>
          <w:color w:val="231F20"/>
          <w:spacing w:val="-3"/>
        </w:rPr>
        <w:t>matemáticos.</w:t>
      </w:r>
    </w:p>
    <w:p>
      <w:pPr>
        <w:pStyle w:val="BodyText"/>
        <w:spacing w:line="276" w:lineRule="auto"/>
        <w:ind w:left="119" w:right="120" w:firstLine="360"/>
        <w:jc w:val="both"/>
      </w:pPr>
      <w:r>
        <w:rPr>
          <w:rFonts w:ascii="Palatino Linotype" w:hAnsi="Palatino Linotype"/>
          <w:color w:val="231F20"/>
          <w:spacing w:val="-3"/>
        </w:rPr>
        <w:t>Según Jesús Figueroa, primero </w:t>
      </w:r>
      <w:r>
        <w:rPr>
          <w:rFonts w:ascii="Palatino Linotype" w:hAnsi="Palatino Linotype"/>
          <w:color w:val="231F20"/>
        </w:rPr>
        <w:t>fue en la </w:t>
      </w:r>
      <w:r>
        <w:rPr>
          <w:rFonts w:ascii="Palatino Linotype" w:hAnsi="Palatino Linotype"/>
          <w:color w:val="231F20"/>
          <w:spacing w:val="-3"/>
        </w:rPr>
        <w:t>matemática,  pues  hace cerca </w:t>
      </w:r>
      <w:r>
        <w:rPr>
          <w:rFonts w:ascii="Palatino Linotype" w:hAnsi="Palatino Linotype"/>
          <w:color w:val="231F20"/>
        </w:rPr>
        <w:t>de 100 </w:t>
      </w:r>
      <w:r>
        <w:rPr>
          <w:rFonts w:ascii="Palatino Linotype" w:hAnsi="Palatino Linotype"/>
          <w:color w:val="231F20"/>
          <w:spacing w:val="-3"/>
        </w:rPr>
        <w:t>años </w:t>
      </w:r>
      <w:r>
        <w:rPr>
          <w:rFonts w:ascii="Palatino Linotype" w:hAnsi="Palatino Linotype"/>
          <w:color w:val="231F20"/>
        </w:rPr>
        <w:t>que </w:t>
      </w:r>
      <w:r>
        <w:rPr>
          <w:rFonts w:ascii="Palatino Linotype" w:hAnsi="Palatino Linotype"/>
          <w:color w:val="231F20"/>
          <w:spacing w:val="-3"/>
        </w:rPr>
        <w:t>Jules Henri </w:t>
      </w:r>
      <w:r>
        <w:rPr>
          <w:rFonts w:ascii="Palatino Linotype" w:hAnsi="Palatino Linotype"/>
          <w:color w:val="231F20"/>
          <w:spacing w:val="-4"/>
        </w:rPr>
        <w:t>Poincaré </w:t>
      </w:r>
      <w:r>
        <w:rPr>
          <w:rFonts w:ascii="Palatino Linotype" w:hAnsi="Palatino Linotype"/>
          <w:color w:val="231F20"/>
          <w:spacing w:val="-3"/>
        </w:rPr>
        <w:t>describió una  </w:t>
      </w:r>
      <w:r>
        <w:rPr>
          <w:color w:val="231F20"/>
          <w:spacing w:val="-3"/>
        </w:rPr>
        <w:t>serie </w:t>
      </w:r>
      <w:r>
        <w:rPr>
          <w:color w:val="231F20"/>
        </w:rPr>
        <w:t>de </w:t>
      </w:r>
      <w:r>
        <w:rPr>
          <w:color w:val="231F20"/>
          <w:spacing w:val="-3"/>
        </w:rPr>
        <w:t>formalismos matemáticos, que </w:t>
      </w:r>
      <w:r>
        <w:rPr>
          <w:color w:val="231F20"/>
        </w:rPr>
        <w:t>se </w:t>
      </w:r>
      <w:r>
        <w:rPr>
          <w:color w:val="231F20"/>
          <w:spacing w:val="-3"/>
        </w:rPr>
        <w:t>comportaban </w:t>
      </w:r>
      <w:r>
        <w:rPr>
          <w:color w:val="231F20"/>
        </w:rPr>
        <w:t>en </w:t>
      </w:r>
      <w:r>
        <w:rPr>
          <w:color w:val="231F20"/>
          <w:spacing w:val="52"/>
        </w:rPr>
        <w:t> </w:t>
      </w:r>
      <w:r>
        <w:rPr>
          <w:color w:val="231F20"/>
          <w:spacing w:val="-3"/>
        </w:rPr>
        <w:t>forma</w:t>
      </w:r>
    </w:p>
    <w:p>
      <w:pPr>
        <w:pStyle w:val="BodyText"/>
        <w:spacing w:line="312" w:lineRule="auto" w:before="36"/>
        <w:ind w:left="119" w:right="117"/>
        <w:jc w:val="both"/>
      </w:pPr>
      <w:r>
        <w:rPr>
          <w:color w:val="231F20"/>
          <w:spacing w:val="-3"/>
        </w:rPr>
        <w:t>desordenada –algunos </w:t>
      </w:r>
      <w:r>
        <w:rPr>
          <w:color w:val="231F20"/>
          <w:spacing w:val="-4"/>
        </w:rPr>
        <w:t>especialistas </w:t>
      </w:r>
      <w:r>
        <w:rPr>
          <w:color w:val="231F20"/>
        </w:rPr>
        <w:t>les </w:t>
      </w:r>
      <w:r>
        <w:rPr>
          <w:color w:val="231F20"/>
          <w:spacing w:val="-3"/>
        </w:rPr>
        <w:t>llamaban “monstruos” matemáticos– </w:t>
      </w:r>
      <w:r>
        <w:rPr>
          <w:color w:val="231F20"/>
        </w:rPr>
        <w:t>y en la </w:t>
      </w:r>
      <w:r>
        <w:rPr>
          <w:color w:val="231F20"/>
          <w:spacing w:val="-4"/>
        </w:rPr>
        <w:t>actualidad, </w:t>
      </w:r>
      <w:r>
        <w:rPr>
          <w:color w:val="231F20"/>
        </w:rPr>
        <w:t>en las </w:t>
      </w:r>
      <w:r>
        <w:rPr>
          <w:color w:val="231F20"/>
          <w:spacing w:val="-3"/>
        </w:rPr>
        <w:t>ciencias </w:t>
      </w:r>
      <w:r>
        <w:rPr>
          <w:color w:val="231F20"/>
        </w:rPr>
        <w:t>de la </w:t>
      </w:r>
      <w:r>
        <w:rPr>
          <w:color w:val="231F20"/>
          <w:spacing w:val="-3"/>
        </w:rPr>
        <w:t>naturaleza  </w:t>
      </w:r>
      <w:r>
        <w:rPr>
          <w:color w:val="231F20"/>
        </w:rPr>
        <w:t>y la </w:t>
      </w:r>
      <w:r>
        <w:rPr>
          <w:color w:val="231F20"/>
          <w:spacing w:val="-3"/>
        </w:rPr>
        <w:t>sociedad, </w:t>
      </w:r>
      <w:r>
        <w:rPr>
          <w:color w:val="231F20"/>
        </w:rPr>
        <w:t>existe una </w:t>
      </w:r>
      <w:r>
        <w:rPr>
          <w:color w:val="231F20"/>
          <w:spacing w:val="-3"/>
        </w:rPr>
        <w:t>gran cantidad </w:t>
      </w:r>
      <w:r>
        <w:rPr>
          <w:color w:val="231F20"/>
        </w:rPr>
        <w:t>de </w:t>
      </w:r>
      <w:r>
        <w:rPr>
          <w:color w:val="231F20"/>
          <w:spacing w:val="-3"/>
        </w:rPr>
        <w:t>fenómenos cuyo comportamiento </w:t>
      </w:r>
      <w:r>
        <w:rPr>
          <w:color w:val="231F20"/>
        </w:rPr>
        <w:t>se le </w:t>
      </w:r>
      <w:r>
        <w:rPr>
          <w:color w:val="231F20"/>
          <w:spacing w:val="-3"/>
        </w:rPr>
        <w:t>denomina </w:t>
      </w:r>
      <w:r>
        <w:rPr>
          <w:color w:val="231F20"/>
          <w:spacing w:val="-4"/>
        </w:rPr>
        <w:t>“caótico”. </w:t>
      </w:r>
      <w:r>
        <w:rPr>
          <w:color w:val="231F20"/>
        </w:rPr>
        <w:t>Hay </w:t>
      </w:r>
      <w:r>
        <w:rPr>
          <w:color w:val="231F20"/>
          <w:spacing w:val="-3"/>
        </w:rPr>
        <w:t>indicios claros </w:t>
      </w:r>
      <w:r>
        <w:rPr>
          <w:color w:val="231F20"/>
        </w:rPr>
        <w:t>y </w:t>
      </w:r>
      <w:r>
        <w:rPr>
          <w:color w:val="231F20"/>
          <w:spacing w:val="-3"/>
        </w:rPr>
        <w:t>precisos </w:t>
      </w:r>
      <w:r>
        <w:rPr>
          <w:color w:val="231F20"/>
        </w:rPr>
        <w:t>de </w:t>
      </w:r>
      <w:r>
        <w:rPr>
          <w:color w:val="231F20"/>
          <w:spacing w:val="-3"/>
        </w:rPr>
        <w:t>que </w:t>
      </w:r>
      <w:r>
        <w:rPr>
          <w:color w:val="231F20"/>
        </w:rPr>
        <w:t>la </w:t>
      </w:r>
      <w:r>
        <w:rPr>
          <w:color w:val="231F20"/>
          <w:spacing w:val="-3"/>
        </w:rPr>
        <w:t>naturaleza </w:t>
      </w:r>
      <w:r>
        <w:rPr>
          <w:color w:val="231F20"/>
        </w:rPr>
        <w:t>y la </w:t>
      </w:r>
      <w:r>
        <w:rPr>
          <w:color w:val="231F20"/>
          <w:spacing w:val="-3"/>
        </w:rPr>
        <w:t>sociedad </w:t>
      </w:r>
      <w:r>
        <w:rPr>
          <w:color w:val="231F20"/>
          <w:spacing w:val="-4"/>
        </w:rPr>
        <w:t>están </w:t>
      </w:r>
      <w:r>
        <w:rPr>
          <w:color w:val="231F20"/>
          <w:spacing w:val="-3"/>
        </w:rPr>
        <w:t>regidas </w:t>
      </w:r>
      <w:r>
        <w:rPr>
          <w:color w:val="231F20"/>
        </w:rPr>
        <w:t>por </w:t>
      </w:r>
      <w:r>
        <w:rPr>
          <w:color w:val="231F20"/>
          <w:spacing w:val="-3"/>
        </w:rPr>
        <w:t>una clase</w:t>
      </w:r>
      <w:r>
        <w:rPr>
          <w:color w:val="231F20"/>
          <w:spacing w:val="-34"/>
        </w:rPr>
        <w:t> </w:t>
      </w:r>
      <w:r>
        <w:rPr>
          <w:color w:val="231F20"/>
        </w:rPr>
        <w:t>de</w:t>
      </w:r>
      <w:r>
        <w:rPr>
          <w:color w:val="231F20"/>
          <w:spacing w:val="-34"/>
        </w:rPr>
        <w:t> </w:t>
      </w:r>
      <w:r>
        <w:rPr>
          <w:color w:val="231F20"/>
          <w:spacing w:val="-3"/>
        </w:rPr>
        <w:t>leyes</w:t>
      </w:r>
      <w:r>
        <w:rPr>
          <w:color w:val="231F20"/>
          <w:spacing w:val="-34"/>
        </w:rPr>
        <w:t> </w:t>
      </w:r>
      <w:r>
        <w:rPr>
          <w:color w:val="231F20"/>
          <w:spacing w:val="-3"/>
        </w:rPr>
        <w:t>caóticas</w:t>
      </w:r>
      <w:r>
        <w:rPr>
          <w:color w:val="231F20"/>
          <w:spacing w:val="-34"/>
        </w:rPr>
        <w:t> </w:t>
      </w:r>
      <w:r>
        <w:rPr>
          <w:color w:val="231F20"/>
        </w:rPr>
        <w:t>y</w:t>
      </w:r>
      <w:r>
        <w:rPr>
          <w:color w:val="231F20"/>
          <w:spacing w:val="-34"/>
        </w:rPr>
        <w:t> </w:t>
      </w:r>
      <w:r>
        <w:rPr>
          <w:color w:val="231F20"/>
        </w:rPr>
        <w:t>no</w:t>
      </w:r>
      <w:r>
        <w:rPr>
          <w:color w:val="231F20"/>
          <w:spacing w:val="-34"/>
        </w:rPr>
        <w:t> </w:t>
      </w:r>
      <w:r>
        <w:rPr>
          <w:color w:val="231F20"/>
        </w:rPr>
        <w:t>de</w:t>
      </w:r>
      <w:r>
        <w:rPr>
          <w:color w:val="231F20"/>
          <w:spacing w:val="-34"/>
        </w:rPr>
        <w:t> </w:t>
      </w:r>
      <w:r>
        <w:rPr>
          <w:color w:val="231F20"/>
          <w:spacing w:val="-3"/>
        </w:rPr>
        <w:t>mecanicistas</w:t>
      </w:r>
      <w:r>
        <w:rPr>
          <w:color w:val="231F20"/>
          <w:spacing w:val="-34"/>
        </w:rPr>
        <w:t> </w:t>
      </w:r>
      <w:r>
        <w:rPr>
          <w:color w:val="231F20"/>
          <w:spacing w:val="-3"/>
        </w:rPr>
        <w:t>simples.</w:t>
      </w:r>
    </w:p>
    <w:p>
      <w:pPr>
        <w:pStyle w:val="BodyText"/>
        <w:spacing w:line="250" w:lineRule="exact"/>
        <w:ind w:left="119" w:firstLine="360"/>
        <w:jc w:val="both"/>
        <w:rPr>
          <w:rFonts w:ascii="Palatino Linotype" w:hAnsi="Palatino Linotype"/>
        </w:rPr>
      </w:pPr>
      <w:r>
        <w:rPr>
          <w:rFonts w:ascii="Palatino Linotype" w:hAnsi="Palatino Linotype"/>
          <w:color w:val="231F20"/>
        </w:rPr>
        <w:t>En  </w:t>
      </w:r>
      <w:r>
        <w:rPr>
          <w:rFonts w:ascii="Palatino Linotype" w:hAnsi="Palatino Linotype"/>
          <w:color w:val="231F20"/>
          <w:spacing w:val="-3"/>
        </w:rPr>
        <w:t>términos   contemporáneos,   </w:t>
      </w:r>
      <w:r>
        <w:rPr>
          <w:rFonts w:ascii="Palatino Linotype" w:hAnsi="Palatino Linotype"/>
          <w:color w:val="231F20"/>
        </w:rPr>
        <w:t>los  </w:t>
      </w:r>
      <w:r>
        <w:rPr>
          <w:rFonts w:ascii="Palatino Linotype" w:hAnsi="Palatino Linotype"/>
          <w:color w:val="231F20"/>
          <w:spacing w:val="-3"/>
        </w:rPr>
        <w:t>primeros   estudios   </w:t>
      </w:r>
      <w:r>
        <w:rPr>
          <w:rFonts w:ascii="Palatino Linotype" w:hAnsi="Palatino Linotype"/>
          <w:color w:val="231F20"/>
        </w:rPr>
        <w:t>en </w:t>
      </w:r>
      <w:r>
        <w:rPr>
          <w:rFonts w:ascii="Palatino Linotype" w:hAnsi="Palatino Linotype"/>
          <w:color w:val="231F20"/>
          <w:spacing w:val="-3"/>
        </w:rPr>
        <w:t>el</w:t>
      </w:r>
    </w:p>
    <w:p>
      <w:pPr>
        <w:pStyle w:val="BodyText"/>
        <w:spacing w:line="273" w:lineRule="auto" w:before="30"/>
        <w:ind w:left="119" w:right="117"/>
        <w:jc w:val="both"/>
      </w:pPr>
      <w:r>
        <w:rPr>
          <w:rFonts w:ascii="Palatino Linotype" w:hAnsi="Palatino Linotype"/>
          <w:color w:val="231F20"/>
        </w:rPr>
        <w:t>análisis del caos se dieron en la ciudad científica de Los Álamos (Nuevo México, EUA) donde un grupo de sabios comenzó a interesarse por todas las formas del desorden en la década de los </w:t>
      </w:r>
      <w:r>
        <w:rPr>
          <w:color w:val="231F20"/>
        </w:rPr>
        <w:t>setenta.</w:t>
      </w:r>
    </w:p>
    <w:p>
      <w:pPr>
        <w:spacing w:after="0" w:line="273"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7" w:lineRule="auto" w:before="46"/>
        <w:ind w:left="100" w:right="100" w:firstLine="360"/>
        <w:jc w:val="both"/>
      </w:pPr>
      <w:r>
        <w:rPr>
          <w:rFonts w:ascii="Palatino Linotype" w:hAnsi="Palatino Linotype"/>
          <w:color w:val="231F20"/>
        </w:rPr>
        <w:t>En</w:t>
      </w:r>
      <w:r>
        <w:rPr>
          <w:rFonts w:ascii="Palatino Linotype" w:hAnsi="Palatino Linotype"/>
          <w:color w:val="231F20"/>
          <w:spacing w:val="-17"/>
        </w:rPr>
        <w:t> </w:t>
      </w:r>
      <w:r>
        <w:rPr>
          <w:rFonts w:ascii="Palatino Linotype" w:hAnsi="Palatino Linotype"/>
          <w:color w:val="231F20"/>
        </w:rPr>
        <w:t>una</w:t>
      </w:r>
      <w:r>
        <w:rPr>
          <w:rFonts w:ascii="Palatino Linotype" w:hAnsi="Palatino Linotype"/>
          <w:color w:val="231F20"/>
          <w:spacing w:val="-17"/>
        </w:rPr>
        <w:t> </w:t>
      </w:r>
      <w:r>
        <w:rPr>
          <w:rFonts w:ascii="Palatino Linotype" w:hAnsi="Palatino Linotype"/>
          <w:color w:val="231F20"/>
          <w:spacing w:val="-3"/>
        </w:rPr>
        <w:t>amplia</w:t>
      </w:r>
      <w:r>
        <w:rPr>
          <w:rFonts w:ascii="Palatino Linotype" w:hAnsi="Palatino Linotype"/>
          <w:color w:val="231F20"/>
          <w:spacing w:val="-17"/>
        </w:rPr>
        <w:t> </w:t>
      </w:r>
      <w:r>
        <w:rPr>
          <w:rFonts w:ascii="Palatino Linotype" w:hAnsi="Palatino Linotype"/>
          <w:color w:val="231F20"/>
          <w:spacing w:val="-3"/>
        </w:rPr>
        <w:t>diversidad</w:t>
      </w:r>
      <w:r>
        <w:rPr>
          <w:rFonts w:ascii="Palatino Linotype" w:hAnsi="Palatino Linotype"/>
          <w:color w:val="231F20"/>
          <w:spacing w:val="-17"/>
        </w:rPr>
        <w:t> </w:t>
      </w:r>
      <w:r>
        <w:rPr>
          <w:rFonts w:ascii="Palatino Linotype" w:hAnsi="Palatino Linotype"/>
          <w:color w:val="231F20"/>
        </w:rPr>
        <w:t>de</w:t>
      </w:r>
      <w:r>
        <w:rPr>
          <w:rFonts w:ascii="Palatino Linotype" w:hAnsi="Palatino Linotype"/>
          <w:color w:val="231F20"/>
          <w:spacing w:val="-17"/>
        </w:rPr>
        <w:t> </w:t>
      </w:r>
      <w:r>
        <w:rPr>
          <w:rFonts w:ascii="Palatino Linotype" w:hAnsi="Palatino Linotype"/>
          <w:color w:val="231F20"/>
          <w:spacing w:val="-3"/>
        </w:rPr>
        <w:t>esferas,</w:t>
      </w:r>
      <w:r>
        <w:rPr>
          <w:rFonts w:ascii="Palatino Linotype" w:hAnsi="Palatino Linotype"/>
          <w:color w:val="231F20"/>
          <w:spacing w:val="-17"/>
        </w:rPr>
        <w:t> </w:t>
      </w:r>
      <w:r>
        <w:rPr>
          <w:rFonts w:ascii="Palatino Linotype" w:hAnsi="Palatino Linotype"/>
          <w:color w:val="231F20"/>
        </w:rPr>
        <w:t>los</w:t>
      </w:r>
      <w:r>
        <w:rPr>
          <w:rFonts w:ascii="Palatino Linotype" w:hAnsi="Palatino Linotype"/>
          <w:color w:val="231F20"/>
          <w:spacing w:val="-17"/>
        </w:rPr>
        <w:t> </w:t>
      </w:r>
      <w:r>
        <w:rPr>
          <w:rFonts w:ascii="Palatino Linotype" w:hAnsi="Palatino Linotype"/>
          <w:color w:val="231F20"/>
          <w:spacing w:val="-3"/>
        </w:rPr>
        <w:t>científicos</w:t>
      </w:r>
      <w:r>
        <w:rPr>
          <w:rFonts w:ascii="Palatino Linotype" w:hAnsi="Palatino Linotype"/>
          <w:color w:val="231F20"/>
          <w:spacing w:val="-17"/>
        </w:rPr>
        <w:t> </w:t>
      </w:r>
      <w:r>
        <w:rPr>
          <w:rFonts w:ascii="Palatino Linotype" w:hAnsi="Palatino Linotype"/>
          <w:color w:val="231F20"/>
          <w:spacing w:val="-3"/>
        </w:rPr>
        <w:t>comprenden </w:t>
      </w:r>
      <w:r>
        <w:rPr>
          <w:color w:val="231F20"/>
          <w:spacing w:val="-3"/>
        </w:rPr>
        <w:t>que </w:t>
      </w:r>
      <w:r>
        <w:rPr>
          <w:color w:val="231F20"/>
        </w:rPr>
        <w:t>las </w:t>
      </w:r>
      <w:r>
        <w:rPr>
          <w:color w:val="231F20"/>
          <w:spacing w:val="-3"/>
        </w:rPr>
        <w:t>cosas </w:t>
      </w:r>
      <w:r>
        <w:rPr>
          <w:color w:val="231F20"/>
        </w:rPr>
        <w:t>no son </w:t>
      </w:r>
      <w:r>
        <w:rPr>
          <w:color w:val="231F20"/>
          <w:spacing w:val="-3"/>
        </w:rPr>
        <w:t>tan ordenadas </w:t>
      </w:r>
      <w:r>
        <w:rPr>
          <w:color w:val="231F20"/>
        </w:rPr>
        <w:t>y </w:t>
      </w:r>
      <w:r>
        <w:rPr>
          <w:color w:val="231F20"/>
          <w:spacing w:val="-3"/>
        </w:rPr>
        <w:t>controlables como </w:t>
      </w:r>
      <w:r>
        <w:rPr>
          <w:color w:val="231F20"/>
        </w:rPr>
        <w:t>se </w:t>
      </w:r>
      <w:r>
        <w:rPr>
          <w:color w:val="231F20"/>
          <w:spacing w:val="-3"/>
        </w:rPr>
        <w:t>había supuesto. Tiene </w:t>
      </w:r>
      <w:r>
        <w:rPr>
          <w:color w:val="231F20"/>
        </w:rPr>
        <w:t>más </w:t>
      </w:r>
      <w:r>
        <w:rPr>
          <w:color w:val="231F20"/>
          <w:spacing w:val="-4"/>
        </w:rPr>
        <w:t>aceptación </w:t>
      </w:r>
      <w:r>
        <w:rPr>
          <w:color w:val="231F20"/>
        </w:rPr>
        <w:t>la </w:t>
      </w:r>
      <w:r>
        <w:rPr>
          <w:color w:val="231F20"/>
          <w:spacing w:val="-3"/>
        </w:rPr>
        <w:t>idea </w:t>
      </w:r>
      <w:r>
        <w:rPr>
          <w:color w:val="231F20"/>
        </w:rPr>
        <w:t>de </w:t>
      </w:r>
      <w:r>
        <w:rPr>
          <w:color w:val="231F20"/>
          <w:spacing w:val="-3"/>
        </w:rPr>
        <w:t>que </w:t>
      </w:r>
      <w:r>
        <w:rPr>
          <w:color w:val="231F20"/>
        </w:rPr>
        <w:t>los </w:t>
      </w:r>
      <w:r>
        <w:rPr>
          <w:color w:val="231F20"/>
          <w:spacing w:val="-3"/>
        </w:rPr>
        <w:t>sistemas </w:t>
      </w:r>
      <w:r>
        <w:rPr>
          <w:color w:val="231F20"/>
          <w:spacing w:val="-4"/>
        </w:rPr>
        <w:t>que </w:t>
      </w:r>
      <w:r>
        <w:rPr>
          <w:color w:val="231F20"/>
          <w:spacing w:val="-3"/>
        </w:rPr>
        <w:t>rigen </w:t>
      </w:r>
      <w:r>
        <w:rPr>
          <w:color w:val="231F20"/>
        </w:rPr>
        <w:t>la </w:t>
      </w:r>
      <w:r>
        <w:rPr>
          <w:color w:val="231F20"/>
          <w:spacing w:val="-3"/>
        </w:rPr>
        <w:t>vida </w:t>
      </w:r>
      <w:r>
        <w:rPr>
          <w:color w:val="231F20"/>
          <w:spacing w:val="-4"/>
        </w:rPr>
        <w:t>están </w:t>
      </w:r>
      <w:r>
        <w:rPr>
          <w:color w:val="231F20"/>
          <w:spacing w:val="-3"/>
        </w:rPr>
        <w:t>caracterizados </w:t>
      </w:r>
      <w:r>
        <w:rPr>
          <w:color w:val="231F20"/>
        </w:rPr>
        <w:t>por </w:t>
      </w:r>
      <w:r>
        <w:rPr>
          <w:color w:val="231F20"/>
          <w:spacing w:val="-3"/>
        </w:rPr>
        <w:t>inestabilidades complejas, confusión </w:t>
      </w:r>
      <w:r>
        <w:rPr>
          <w:color w:val="231F20"/>
        </w:rPr>
        <w:t>y </w:t>
      </w:r>
      <w:r>
        <w:rPr>
          <w:color w:val="231F20"/>
          <w:spacing w:val="-3"/>
        </w:rPr>
        <w:t>desorden. </w:t>
      </w:r>
      <w:r>
        <w:rPr>
          <w:color w:val="231F20"/>
          <w:spacing w:val="-4"/>
        </w:rPr>
        <w:t>Nuestro </w:t>
      </w:r>
      <w:r>
        <w:rPr>
          <w:color w:val="231F20"/>
          <w:spacing w:val="-3"/>
        </w:rPr>
        <w:t>mundo </w:t>
      </w:r>
      <w:r>
        <w:rPr>
          <w:color w:val="231F20"/>
        </w:rPr>
        <w:t>es un </w:t>
      </w:r>
      <w:r>
        <w:rPr>
          <w:color w:val="231F20"/>
          <w:spacing w:val="-3"/>
        </w:rPr>
        <w:t>lugar </w:t>
      </w:r>
      <w:r>
        <w:rPr>
          <w:color w:val="231F20"/>
        </w:rPr>
        <w:t>en el </w:t>
      </w:r>
      <w:r>
        <w:rPr>
          <w:color w:val="231F20"/>
          <w:spacing w:val="-3"/>
        </w:rPr>
        <w:t>que reina </w:t>
      </w:r>
      <w:r>
        <w:rPr>
          <w:color w:val="231F20"/>
        </w:rPr>
        <w:t>un</w:t>
      </w:r>
      <w:r>
        <w:rPr>
          <w:color w:val="231F20"/>
          <w:spacing w:val="-29"/>
        </w:rPr>
        <w:t> </w:t>
      </w:r>
      <w:r>
        <w:rPr>
          <w:color w:val="231F20"/>
          <w:spacing w:val="-3"/>
        </w:rPr>
        <w:t>caos</w:t>
      </w:r>
      <w:r>
        <w:rPr>
          <w:color w:val="231F20"/>
          <w:spacing w:val="-29"/>
        </w:rPr>
        <w:t> </w:t>
      </w:r>
      <w:r>
        <w:rPr>
          <w:color w:val="231F20"/>
          <w:spacing w:val="-3"/>
        </w:rPr>
        <w:t>considerable.</w:t>
      </w:r>
    </w:p>
    <w:p>
      <w:pPr>
        <w:pStyle w:val="BodyText"/>
        <w:spacing w:line="255" w:lineRule="exact"/>
        <w:ind w:left="460" w:right="-11"/>
        <w:rPr>
          <w:rFonts w:ascii="Palatino Linotype" w:hAnsi="Palatino Linotype"/>
        </w:rPr>
      </w:pPr>
      <w:r>
        <w:rPr>
          <w:rFonts w:ascii="Palatino Linotype" w:hAnsi="Palatino Linotype"/>
          <w:color w:val="231F20"/>
          <w:spacing w:val="-3"/>
        </w:rPr>
        <w:t>Según  James  Gleick,  </w:t>
      </w:r>
      <w:r>
        <w:rPr>
          <w:rFonts w:ascii="Palatino Linotype" w:hAnsi="Palatino Linotype"/>
          <w:color w:val="231F20"/>
        </w:rPr>
        <w:t>en el </w:t>
      </w:r>
      <w:r>
        <w:rPr>
          <w:rFonts w:ascii="Palatino Linotype" w:hAnsi="Palatino Linotype"/>
          <w:color w:val="231F20"/>
          <w:spacing w:val="-3"/>
        </w:rPr>
        <w:t>desarrollo  científico  </w:t>
      </w:r>
      <w:r>
        <w:rPr>
          <w:rFonts w:ascii="Palatino Linotype" w:hAnsi="Palatino Linotype"/>
          <w:color w:val="231F20"/>
        </w:rPr>
        <w:t>del </w:t>
      </w:r>
      <w:r>
        <w:rPr>
          <w:rFonts w:ascii="Palatino Linotype" w:hAnsi="Palatino Linotype"/>
          <w:color w:val="231F20"/>
          <w:spacing w:val="-3"/>
        </w:rPr>
        <w:t>caos   han</w:t>
      </w:r>
    </w:p>
    <w:p>
      <w:pPr>
        <w:pStyle w:val="BodyText"/>
        <w:spacing w:before="52"/>
        <w:ind w:left="100" w:right="-11"/>
      </w:pPr>
      <w:r>
        <w:rPr>
          <w:color w:val="231F20"/>
        </w:rPr>
        <w:t>intervenido varios sabios como:</w:t>
      </w:r>
    </w:p>
    <w:p>
      <w:pPr>
        <w:pStyle w:val="BodyText"/>
        <w:spacing w:line="273" w:lineRule="auto" w:before="47"/>
        <w:ind w:left="100" w:right="101" w:firstLine="360"/>
        <w:jc w:val="both"/>
      </w:pPr>
      <w:r>
        <w:rPr>
          <w:rFonts w:ascii="Palatino Linotype" w:hAnsi="Palatino Linotype"/>
          <w:color w:val="231F20"/>
          <w:spacing w:val="-3"/>
          <w:w w:val="105"/>
        </w:rPr>
        <w:t>Jules Henri </w:t>
      </w:r>
      <w:r>
        <w:rPr>
          <w:rFonts w:ascii="Palatino Linotype" w:hAnsi="Palatino Linotype"/>
          <w:color w:val="231F20"/>
          <w:spacing w:val="-4"/>
          <w:w w:val="105"/>
        </w:rPr>
        <w:t>Poncairé, </w:t>
      </w:r>
      <w:r>
        <w:rPr>
          <w:rFonts w:ascii="Palatino Linotype" w:hAnsi="Palatino Linotype"/>
          <w:color w:val="231F20"/>
          <w:spacing w:val="-3"/>
          <w:w w:val="105"/>
        </w:rPr>
        <w:t>matemático </w:t>
      </w:r>
      <w:r>
        <w:rPr>
          <w:rFonts w:ascii="Palatino Linotype" w:hAnsi="Palatino Linotype"/>
          <w:color w:val="231F20"/>
          <w:w w:val="105"/>
        </w:rPr>
        <w:t>que </w:t>
      </w:r>
      <w:r>
        <w:rPr>
          <w:rFonts w:ascii="Palatino Linotype" w:hAnsi="Palatino Linotype"/>
          <w:color w:val="231F20"/>
          <w:spacing w:val="-3"/>
          <w:w w:val="105"/>
        </w:rPr>
        <w:t>aportó imaginación geométrica para estudiar </w:t>
      </w:r>
      <w:r>
        <w:rPr>
          <w:rFonts w:ascii="Palatino Linotype" w:hAnsi="Palatino Linotype"/>
          <w:color w:val="231F20"/>
          <w:w w:val="105"/>
        </w:rPr>
        <w:t>las </w:t>
      </w:r>
      <w:r>
        <w:rPr>
          <w:rFonts w:ascii="Palatino Linotype" w:hAnsi="Palatino Linotype"/>
          <w:color w:val="231F20"/>
          <w:spacing w:val="-3"/>
          <w:w w:val="105"/>
        </w:rPr>
        <w:t>leyes </w:t>
      </w:r>
      <w:r>
        <w:rPr>
          <w:rFonts w:ascii="Palatino Linotype" w:hAnsi="Palatino Linotype"/>
          <w:color w:val="231F20"/>
          <w:w w:val="105"/>
        </w:rPr>
        <w:t>del </w:t>
      </w:r>
      <w:r>
        <w:rPr>
          <w:rFonts w:ascii="Palatino Linotype" w:hAnsi="Palatino Linotype"/>
          <w:color w:val="231F20"/>
          <w:spacing w:val="-3"/>
          <w:w w:val="105"/>
        </w:rPr>
        <w:t>movimiento </w:t>
      </w:r>
      <w:r>
        <w:rPr>
          <w:rFonts w:ascii="Palatino Linotype" w:hAnsi="Palatino Linotype"/>
          <w:color w:val="231F20"/>
          <w:w w:val="105"/>
        </w:rPr>
        <w:t>en el </w:t>
      </w:r>
      <w:r>
        <w:rPr>
          <w:rFonts w:ascii="Palatino Linotype" w:hAnsi="Palatino Linotype"/>
          <w:color w:val="231F20"/>
          <w:spacing w:val="-3"/>
          <w:w w:val="105"/>
        </w:rPr>
        <w:t>mundo físico.</w:t>
      </w:r>
      <w:r>
        <w:rPr>
          <w:rFonts w:ascii="Palatino Linotype" w:hAnsi="Palatino Linotype"/>
          <w:color w:val="231F20"/>
          <w:spacing w:val="-30"/>
          <w:w w:val="105"/>
        </w:rPr>
        <w:t> </w:t>
      </w:r>
      <w:r>
        <w:rPr>
          <w:rFonts w:ascii="Palatino Linotype" w:hAnsi="Palatino Linotype"/>
          <w:color w:val="231F20"/>
          <w:spacing w:val="-5"/>
          <w:w w:val="105"/>
        </w:rPr>
        <w:t>Fue</w:t>
      </w:r>
      <w:r>
        <w:rPr>
          <w:rFonts w:ascii="Palatino Linotype" w:hAnsi="Palatino Linotype"/>
          <w:color w:val="231F20"/>
          <w:spacing w:val="-30"/>
          <w:w w:val="105"/>
        </w:rPr>
        <w:t> </w:t>
      </w:r>
      <w:r>
        <w:rPr>
          <w:rFonts w:ascii="Palatino Linotype" w:hAnsi="Palatino Linotype"/>
          <w:color w:val="231F20"/>
          <w:w w:val="105"/>
        </w:rPr>
        <w:t>el</w:t>
      </w:r>
      <w:r>
        <w:rPr>
          <w:rFonts w:ascii="Palatino Linotype" w:hAnsi="Palatino Linotype"/>
          <w:color w:val="231F20"/>
          <w:spacing w:val="-30"/>
          <w:w w:val="105"/>
        </w:rPr>
        <w:t> </w:t>
      </w:r>
      <w:r>
        <w:rPr>
          <w:rFonts w:ascii="Palatino Linotype" w:hAnsi="Palatino Linotype"/>
          <w:color w:val="231F20"/>
          <w:spacing w:val="-3"/>
          <w:w w:val="105"/>
        </w:rPr>
        <w:t>primero</w:t>
      </w:r>
      <w:r>
        <w:rPr>
          <w:rFonts w:ascii="Palatino Linotype" w:hAnsi="Palatino Linotype"/>
          <w:color w:val="231F20"/>
          <w:spacing w:val="-30"/>
          <w:w w:val="105"/>
        </w:rPr>
        <w:t> </w:t>
      </w:r>
      <w:r>
        <w:rPr>
          <w:rFonts w:ascii="Palatino Linotype" w:hAnsi="Palatino Linotype"/>
          <w:color w:val="231F20"/>
          <w:w w:val="105"/>
        </w:rPr>
        <w:t>en</w:t>
      </w:r>
      <w:r>
        <w:rPr>
          <w:rFonts w:ascii="Palatino Linotype" w:hAnsi="Palatino Linotype"/>
          <w:color w:val="231F20"/>
          <w:spacing w:val="-30"/>
          <w:w w:val="105"/>
        </w:rPr>
        <w:t> </w:t>
      </w:r>
      <w:r>
        <w:rPr>
          <w:rFonts w:ascii="Palatino Linotype" w:hAnsi="Palatino Linotype"/>
          <w:color w:val="231F20"/>
          <w:spacing w:val="-3"/>
          <w:w w:val="105"/>
        </w:rPr>
        <w:t>darse</w:t>
      </w:r>
      <w:r>
        <w:rPr>
          <w:rFonts w:ascii="Palatino Linotype" w:hAnsi="Palatino Linotype"/>
          <w:color w:val="231F20"/>
          <w:spacing w:val="-30"/>
          <w:w w:val="105"/>
        </w:rPr>
        <w:t> </w:t>
      </w:r>
      <w:r>
        <w:rPr>
          <w:rFonts w:ascii="Palatino Linotype" w:hAnsi="Palatino Linotype"/>
          <w:color w:val="231F20"/>
          <w:spacing w:val="-3"/>
          <w:w w:val="105"/>
        </w:rPr>
        <w:t>cuenta</w:t>
      </w:r>
      <w:r>
        <w:rPr>
          <w:rFonts w:ascii="Palatino Linotype" w:hAnsi="Palatino Linotype"/>
          <w:color w:val="231F20"/>
          <w:spacing w:val="-30"/>
          <w:w w:val="105"/>
        </w:rPr>
        <w:t> </w:t>
      </w:r>
      <w:r>
        <w:rPr>
          <w:rFonts w:ascii="Palatino Linotype" w:hAnsi="Palatino Linotype"/>
          <w:color w:val="231F20"/>
          <w:w w:val="105"/>
        </w:rPr>
        <w:t>de</w:t>
      </w:r>
      <w:r>
        <w:rPr>
          <w:rFonts w:ascii="Palatino Linotype" w:hAnsi="Palatino Linotype"/>
          <w:color w:val="231F20"/>
          <w:spacing w:val="-30"/>
          <w:w w:val="105"/>
        </w:rPr>
        <w:t> </w:t>
      </w:r>
      <w:r>
        <w:rPr>
          <w:rFonts w:ascii="Palatino Linotype" w:hAnsi="Palatino Linotype"/>
          <w:color w:val="231F20"/>
          <w:w w:val="105"/>
        </w:rPr>
        <w:t>la</w:t>
      </w:r>
      <w:r>
        <w:rPr>
          <w:rFonts w:ascii="Palatino Linotype" w:hAnsi="Palatino Linotype"/>
          <w:color w:val="231F20"/>
          <w:spacing w:val="-30"/>
          <w:w w:val="105"/>
        </w:rPr>
        <w:t> </w:t>
      </w:r>
      <w:r>
        <w:rPr>
          <w:rFonts w:ascii="Palatino Linotype" w:hAnsi="Palatino Linotype"/>
          <w:color w:val="231F20"/>
          <w:spacing w:val="-3"/>
          <w:w w:val="105"/>
        </w:rPr>
        <w:t>posibilidad</w:t>
      </w:r>
      <w:r>
        <w:rPr>
          <w:rFonts w:ascii="Palatino Linotype" w:hAnsi="Palatino Linotype"/>
          <w:color w:val="231F20"/>
          <w:spacing w:val="-30"/>
          <w:w w:val="105"/>
        </w:rPr>
        <w:t> </w:t>
      </w:r>
      <w:r>
        <w:rPr>
          <w:rFonts w:ascii="Palatino Linotype" w:hAnsi="Palatino Linotype"/>
          <w:color w:val="231F20"/>
          <w:w w:val="105"/>
        </w:rPr>
        <w:t>del</w:t>
      </w:r>
      <w:r>
        <w:rPr>
          <w:rFonts w:ascii="Palatino Linotype" w:hAnsi="Palatino Linotype"/>
          <w:color w:val="231F20"/>
          <w:spacing w:val="-30"/>
          <w:w w:val="105"/>
        </w:rPr>
        <w:t> </w:t>
      </w:r>
      <w:r>
        <w:rPr>
          <w:rFonts w:ascii="Palatino Linotype" w:hAnsi="Palatino Linotype"/>
          <w:color w:val="231F20"/>
          <w:spacing w:val="-3"/>
          <w:w w:val="105"/>
        </w:rPr>
        <w:t>caos;</w:t>
      </w:r>
      <w:r>
        <w:rPr>
          <w:rFonts w:ascii="Palatino Linotype" w:hAnsi="Palatino Linotype"/>
          <w:color w:val="231F20"/>
          <w:spacing w:val="-30"/>
          <w:w w:val="105"/>
        </w:rPr>
        <w:t> </w:t>
      </w:r>
      <w:r>
        <w:rPr>
          <w:rFonts w:ascii="Palatino Linotype" w:hAnsi="Palatino Linotype"/>
          <w:color w:val="231F20"/>
          <w:spacing w:val="-3"/>
          <w:w w:val="105"/>
        </w:rPr>
        <w:t>sus </w:t>
      </w:r>
      <w:r>
        <w:rPr>
          <w:color w:val="231F20"/>
          <w:spacing w:val="-4"/>
        </w:rPr>
        <w:t>escritos </w:t>
      </w:r>
      <w:r>
        <w:rPr>
          <w:color w:val="231F20"/>
          <w:spacing w:val="-3"/>
        </w:rPr>
        <w:t>insinuaron </w:t>
      </w:r>
      <w:r>
        <w:rPr>
          <w:color w:val="231F20"/>
        </w:rPr>
        <w:t>una </w:t>
      </w:r>
      <w:r>
        <w:rPr>
          <w:color w:val="231F20"/>
          <w:spacing w:val="-4"/>
        </w:rPr>
        <w:t>especie </w:t>
      </w:r>
      <w:r>
        <w:rPr>
          <w:color w:val="231F20"/>
        </w:rPr>
        <w:t>de</w:t>
      </w:r>
      <w:r>
        <w:rPr>
          <w:color w:val="231F20"/>
          <w:spacing w:val="21"/>
        </w:rPr>
        <w:t> </w:t>
      </w:r>
      <w:r>
        <w:rPr>
          <w:color w:val="231F20"/>
          <w:spacing w:val="-3"/>
        </w:rPr>
        <w:t>impredecibilidad.</w:t>
      </w:r>
    </w:p>
    <w:p>
      <w:pPr>
        <w:pStyle w:val="BodyText"/>
        <w:spacing w:line="302" w:lineRule="auto" w:before="38"/>
        <w:ind w:left="100" w:right="99" w:firstLine="360"/>
        <w:jc w:val="both"/>
      </w:pPr>
      <w:r>
        <w:rPr>
          <w:color w:val="231F20"/>
          <w:spacing w:val="-3"/>
        </w:rPr>
        <w:t>Stephen Smale, </w:t>
      </w:r>
      <w:r>
        <w:rPr>
          <w:color w:val="231F20"/>
          <w:spacing w:val="-4"/>
        </w:rPr>
        <w:t>estudió </w:t>
      </w:r>
      <w:r>
        <w:rPr>
          <w:color w:val="231F20"/>
        </w:rPr>
        <w:t>los </w:t>
      </w:r>
      <w:r>
        <w:rPr>
          <w:color w:val="231F20"/>
          <w:spacing w:val="-3"/>
        </w:rPr>
        <w:t>osciladores </w:t>
      </w:r>
      <w:r>
        <w:rPr>
          <w:color w:val="231F20"/>
        </w:rPr>
        <w:t>no </w:t>
      </w:r>
      <w:r>
        <w:rPr>
          <w:color w:val="231F20"/>
          <w:spacing w:val="-3"/>
        </w:rPr>
        <w:t>lineales, </w:t>
      </w:r>
      <w:r>
        <w:rPr>
          <w:color w:val="231F20"/>
          <w:spacing w:val="-4"/>
        </w:rPr>
        <w:t>trabajó </w:t>
      </w:r>
      <w:r>
        <w:rPr>
          <w:color w:val="231F20"/>
          <w:spacing w:val="-3"/>
        </w:rPr>
        <w:t>sobre </w:t>
      </w:r>
      <w:r>
        <w:rPr>
          <w:color w:val="231F20"/>
        </w:rPr>
        <w:t>la </w:t>
      </w:r>
      <w:r>
        <w:rPr>
          <w:color w:val="231F20"/>
          <w:spacing w:val="-4"/>
        </w:rPr>
        <w:t>topología </w:t>
      </w:r>
      <w:r>
        <w:rPr>
          <w:color w:val="231F20"/>
          <w:spacing w:val="-3"/>
        </w:rPr>
        <w:t>que </w:t>
      </w:r>
      <w:r>
        <w:rPr>
          <w:color w:val="231F20"/>
          <w:spacing w:val="-4"/>
        </w:rPr>
        <w:t>estudia </w:t>
      </w:r>
      <w:r>
        <w:rPr>
          <w:color w:val="231F20"/>
        </w:rPr>
        <w:t>las </w:t>
      </w:r>
      <w:r>
        <w:rPr>
          <w:color w:val="231F20"/>
          <w:spacing w:val="-3"/>
        </w:rPr>
        <w:t>propiedades que siguen </w:t>
      </w:r>
      <w:r>
        <w:rPr>
          <w:rFonts w:ascii="Palatino Linotype" w:hAnsi="Palatino Linotype"/>
          <w:color w:val="231F20"/>
          <w:spacing w:val="-3"/>
        </w:rPr>
        <w:t>inalteradas cuando </w:t>
      </w:r>
      <w:r>
        <w:rPr>
          <w:rFonts w:ascii="Palatino Linotype" w:hAnsi="Palatino Linotype"/>
          <w:color w:val="231F20"/>
        </w:rPr>
        <w:t>las </w:t>
      </w:r>
      <w:r>
        <w:rPr>
          <w:rFonts w:ascii="Palatino Linotype" w:hAnsi="Palatino Linotype"/>
          <w:color w:val="231F20"/>
          <w:spacing w:val="-3"/>
        </w:rPr>
        <w:t>formas </w:t>
      </w:r>
      <w:r>
        <w:rPr>
          <w:rFonts w:ascii="Palatino Linotype" w:hAnsi="Palatino Linotype"/>
          <w:color w:val="231F20"/>
        </w:rPr>
        <w:t>se </w:t>
      </w:r>
      <w:r>
        <w:rPr>
          <w:rFonts w:ascii="Palatino Linotype" w:hAnsi="Palatino Linotype"/>
          <w:color w:val="231F20"/>
          <w:spacing w:val="-3"/>
        </w:rPr>
        <w:t>desfiguran </w:t>
      </w:r>
      <w:r>
        <w:rPr>
          <w:rFonts w:ascii="Palatino Linotype" w:hAnsi="Palatino Linotype"/>
          <w:color w:val="231F20"/>
        </w:rPr>
        <w:t>por </w:t>
      </w:r>
      <w:r>
        <w:rPr>
          <w:rFonts w:ascii="Palatino Linotype" w:hAnsi="Palatino Linotype"/>
          <w:color w:val="231F20"/>
          <w:spacing w:val="-3"/>
        </w:rPr>
        <w:t>torsión, extensión </w:t>
      </w:r>
      <w:r>
        <w:rPr>
          <w:color w:val="231F20"/>
        </w:rPr>
        <w:t>o </w:t>
      </w:r>
      <w:r>
        <w:rPr>
          <w:color w:val="231F20"/>
          <w:spacing w:val="-3"/>
        </w:rPr>
        <w:t>comprensión. </w:t>
      </w:r>
      <w:r>
        <w:rPr>
          <w:color w:val="231F20"/>
        </w:rPr>
        <w:t>No se </w:t>
      </w:r>
      <w:r>
        <w:rPr>
          <w:color w:val="231F20"/>
          <w:spacing w:val="-3"/>
        </w:rPr>
        <w:t>interesa </w:t>
      </w:r>
      <w:r>
        <w:rPr>
          <w:color w:val="231F20"/>
        </w:rPr>
        <w:t>si la </w:t>
      </w:r>
      <w:r>
        <w:rPr>
          <w:color w:val="231F20"/>
          <w:spacing w:val="-3"/>
        </w:rPr>
        <w:t>forma </w:t>
      </w:r>
      <w:r>
        <w:rPr>
          <w:color w:val="231F20"/>
        </w:rPr>
        <w:t>es </w:t>
      </w:r>
      <w:r>
        <w:rPr>
          <w:color w:val="231F20"/>
          <w:spacing w:val="-3"/>
        </w:rPr>
        <w:t>cuadrada </w:t>
      </w:r>
      <w:r>
        <w:rPr>
          <w:color w:val="231F20"/>
        </w:rPr>
        <w:t>o </w:t>
      </w:r>
      <w:r>
        <w:rPr>
          <w:color w:val="231F20"/>
          <w:spacing w:val="-3"/>
        </w:rPr>
        <w:t>redonda, grande </w:t>
      </w:r>
      <w:r>
        <w:rPr>
          <w:color w:val="231F20"/>
        </w:rPr>
        <w:t>o </w:t>
      </w:r>
      <w:r>
        <w:rPr>
          <w:color w:val="231F20"/>
          <w:spacing w:val="-3"/>
        </w:rPr>
        <w:t>pequeña, porque </w:t>
      </w:r>
      <w:r>
        <w:rPr>
          <w:color w:val="231F20"/>
        </w:rPr>
        <w:t>la </w:t>
      </w:r>
      <w:r>
        <w:rPr>
          <w:color w:val="231F20"/>
          <w:spacing w:val="-3"/>
        </w:rPr>
        <w:t>deformación cambia </w:t>
      </w:r>
      <w:r>
        <w:rPr>
          <w:color w:val="231F20"/>
          <w:spacing w:val="-4"/>
        </w:rPr>
        <w:t>tales atributos. </w:t>
      </w:r>
      <w:r>
        <w:rPr>
          <w:color w:val="231F20"/>
        </w:rPr>
        <w:t>Los</w:t>
      </w:r>
      <w:r>
        <w:rPr>
          <w:color w:val="231F20"/>
          <w:spacing w:val="-31"/>
        </w:rPr>
        <w:t> </w:t>
      </w:r>
      <w:r>
        <w:rPr>
          <w:color w:val="231F20"/>
          <w:spacing w:val="-4"/>
        </w:rPr>
        <w:t>topólogos</w:t>
      </w:r>
      <w:r>
        <w:rPr>
          <w:color w:val="231F20"/>
          <w:spacing w:val="-30"/>
        </w:rPr>
        <w:t> </w:t>
      </w:r>
      <w:r>
        <w:rPr>
          <w:color w:val="231F20"/>
        </w:rPr>
        <w:t>se</w:t>
      </w:r>
      <w:r>
        <w:rPr>
          <w:color w:val="231F20"/>
          <w:spacing w:val="-31"/>
        </w:rPr>
        <w:t> </w:t>
      </w:r>
      <w:r>
        <w:rPr>
          <w:color w:val="231F20"/>
          <w:spacing w:val="-3"/>
        </w:rPr>
        <w:t>preocupan</w:t>
      </w:r>
      <w:r>
        <w:rPr>
          <w:color w:val="231F20"/>
          <w:spacing w:val="-31"/>
        </w:rPr>
        <w:t> </w:t>
      </w:r>
      <w:r>
        <w:rPr>
          <w:color w:val="231F20"/>
        </w:rPr>
        <w:t>de</w:t>
      </w:r>
      <w:r>
        <w:rPr>
          <w:color w:val="231F20"/>
          <w:spacing w:val="-31"/>
        </w:rPr>
        <w:t> </w:t>
      </w:r>
      <w:r>
        <w:rPr>
          <w:color w:val="231F20"/>
        </w:rPr>
        <w:t>si</w:t>
      </w:r>
      <w:r>
        <w:rPr>
          <w:color w:val="231F20"/>
          <w:spacing w:val="-31"/>
        </w:rPr>
        <w:t> </w:t>
      </w:r>
      <w:r>
        <w:rPr>
          <w:color w:val="231F20"/>
          <w:spacing w:val="-3"/>
        </w:rPr>
        <w:t>está</w:t>
      </w:r>
      <w:r>
        <w:rPr>
          <w:color w:val="231F20"/>
          <w:spacing w:val="-31"/>
        </w:rPr>
        <w:t> </w:t>
      </w:r>
      <w:r>
        <w:rPr>
          <w:color w:val="231F20"/>
          <w:spacing w:val="-4"/>
        </w:rPr>
        <w:t>acoplada,</w:t>
      </w:r>
      <w:r>
        <w:rPr>
          <w:color w:val="231F20"/>
          <w:spacing w:val="-30"/>
        </w:rPr>
        <w:t> </w:t>
      </w:r>
      <w:r>
        <w:rPr>
          <w:color w:val="231F20"/>
          <w:spacing w:val="-4"/>
        </w:rPr>
        <w:t>tiene</w:t>
      </w:r>
      <w:r>
        <w:rPr>
          <w:color w:val="231F20"/>
          <w:spacing w:val="-31"/>
        </w:rPr>
        <w:t> </w:t>
      </w:r>
      <w:r>
        <w:rPr>
          <w:color w:val="231F20"/>
          <w:spacing w:val="-4"/>
        </w:rPr>
        <w:t>agujeros</w:t>
      </w:r>
      <w:r>
        <w:rPr>
          <w:color w:val="231F20"/>
          <w:spacing w:val="-30"/>
        </w:rPr>
        <w:t> </w:t>
      </w:r>
      <w:r>
        <w:rPr>
          <w:color w:val="231F20"/>
        </w:rPr>
        <w:t>o</w:t>
      </w:r>
      <w:r>
        <w:rPr>
          <w:color w:val="231F20"/>
          <w:spacing w:val="-31"/>
        </w:rPr>
        <w:t> </w:t>
      </w:r>
      <w:r>
        <w:rPr>
          <w:color w:val="231F20"/>
          <w:spacing w:val="-3"/>
        </w:rPr>
        <w:t>está </w:t>
      </w:r>
      <w:r>
        <w:rPr>
          <w:rFonts w:ascii="Palatino Linotype" w:hAnsi="Palatino Linotype"/>
          <w:color w:val="231F20"/>
          <w:spacing w:val="-3"/>
        </w:rPr>
        <w:t>anudada </w:t>
      </w:r>
      <w:r>
        <w:rPr>
          <w:rFonts w:ascii="Palatino Linotype" w:hAnsi="Palatino Linotype"/>
          <w:color w:val="231F20"/>
        </w:rPr>
        <w:t>o </w:t>
      </w:r>
      <w:r>
        <w:rPr>
          <w:rFonts w:ascii="Palatino Linotype" w:hAnsi="Palatino Linotype"/>
          <w:color w:val="231F20"/>
          <w:spacing w:val="-3"/>
        </w:rPr>
        <w:t>enredada. Conciben </w:t>
      </w:r>
      <w:r>
        <w:rPr>
          <w:rFonts w:ascii="Palatino Linotype" w:hAnsi="Palatino Linotype"/>
          <w:color w:val="231F20"/>
        </w:rPr>
        <w:t>las </w:t>
      </w:r>
      <w:r>
        <w:rPr>
          <w:rFonts w:ascii="Palatino Linotype" w:hAnsi="Palatino Linotype"/>
          <w:color w:val="231F20"/>
          <w:spacing w:val="-3"/>
        </w:rPr>
        <w:t>superficies, </w:t>
      </w:r>
      <w:r>
        <w:rPr>
          <w:rFonts w:ascii="Palatino Linotype" w:hAnsi="Palatino Linotype"/>
          <w:color w:val="231F20"/>
        </w:rPr>
        <w:t>no en los </w:t>
      </w:r>
      <w:r>
        <w:rPr>
          <w:rFonts w:ascii="Palatino Linotype" w:hAnsi="Palatino Linotype"/>
          <w:color w:val="231F20"/>
          <w:spacing w:val="-3"/>
        </w:rPr>
        <w:t>universos </w:t>
      </w:r>
      <w:r>
        <w:rPr>
          <w:color w:val="231F20"/>
          <w:spacing w:val="-4"/>
        </w:rPr>
        <w:t>euclídeos </w:t>
      </w:r>
      <w:r>
        <w:rPr>
          <w:color w:val="231F20"/>
          <w:spacing w:val="-3"/>
        </w:rPr>
        <w:t>unidimensional, bidimensional </w:t>
      </w:r>
      <w:r>
        <w:rPr>
          <w:color w:val="231F20"/>
        </w:rPr>
        <w:t>y </w:t>
      </w:r>
      <w:r>
        <w:rPr>
          <w:color w:val="231F20"/>
          <w:spacing w:val="-4"/>
        </w:rPr>
        <w:t>tridimensional </w:t>
      </w:r>
      <w:r>
        <w:rPr>
          <w:color w:val="231F20"/>
          <w:spacing w:val="-3"/>
        </w:rPr>
        <w:t>sino en </w:t>
      </w:r>
      <w:r>
        <w:rPr>
          <w:color w:val="231F20"/>
          <w:spacing w:val="-4"/>
        </w:rPr>
        <w:t>espacios </w:t>
      </w:r>
      <w:r>
        <w:rPr>
          <w:color w:val="231F20"/>
        </w:rPr>
        <w:t>de </w:t>
      </w:r>
      <w:r>
        <w:rPr>
          <w:color w:val="231F20"/>
          <w:spacing w:val="-3"/>
        </w:rPr>
        <w:t>dimensiones múltiples, imposibles </w:t>
      </w:r>
      <w:r>
        <w:rPr>
          <w:color w:val="231F20"/>
        </w:rPr>
        <w:t>de </w:t>
      </w:r>
      <w:r>
        <w:rPr>
          <w:color w:val="231F20"/>
          <w:spacing w:val="-3"/>
        </w:rPr>
        <w:t>investigar de manera</w:t>
      </w:r>
      <w:r>
        <w:rPr>
          <w:color w:val="231F20"/>
          <w:spacing w:val="-8"/>
        </w:rPr>
        <w:t> </w:t>
      </w:r>
      <w:r>
        <w:rPr>
          <w:color w:val="231F20"/>
          <w:spacing w:val="-3"/>
        </w:rPr>
        <w:t>visible.</w:t>
      </w:r>
    </w:p>
    <w:p>
      <w:pPr>
        <w:pStyle w:val="BodyText"/>
        <w:spacing w:line="292" w:lineRule="auto"/>
        <w:ind w:left="100" w:right="99" w:firstLine="360"/>
        <w:jc w:val="both"/>
      </w:pPr>
      <w:r>
        <w:rPr>
          <w:rFonts w:ascii="Palatino Linotype" w:hAnsi="Palatino Linotype"/>
          <w:color w:val="010202"/>
          <w:spacing w:val="-3"/>
        </w:rPr>
        <w:t>Mitchell </w:t>
      </w:r>
      <w:r>
        <w:rPr>
          <w:rFonts w:ascii="Palatino Linotype" w:hAnsi="Palatino Linotype"/>
          <w:color w:val="010202"/>
          <w:spacing w:val="-4"/>
        </w:rPr>
        <w:t>Feigenbaum, </w:t>
      </w:r>
      <w:r>
        <w:rPr>
          <w:rFonts w:ascii="Palatino Linotype" w:hAnsi="Palatino Linotype"/>
          <w:color w:val="010202"/>
          <w:spacing w:val="-3"/>
        </w:rPr>
        <w:t>científico </w:t>
      </w:r>
      <w:r>
        <w:rPr>
          <w:rFonts w:ascii="Palatino Linotype" w:hAnsi="Palatino Linotype"/>
          <w:color w:val="010202"/>
        </w:rPr>
        <w:t>del </w:t>
      </w:r>
      <w:r>
        <w:rPr>
          <w:rFonts w:ascii="Palatino Linotype" w:hAnsi="Palatino Linotype"/>
          <w:color w:val="010202"/>
          <w:spacing w:val="-3"/>
        </w:rPr>
        <w:t>laboratorio </w:t>
      </w:r>
      <w:r>
        <w:rPr>
          <w:rFonts w:ascii="Palatino Linotype" w:hAnsi="Palatino Linotype"/>
          <w:color w:val="010202"/>
        </w:rPr>
        <w:t>de Los </w:t>
      </w:r>
      <w:r>
        <w:rPr>
          <w:rFonts w:ascii="Palatino Linotype" w:hAnsi="Palatino Linotype"/>
          <w:color w:val="010202"/>
          <w:spacing w:val="-3"/>
        </w:rPr>
        <w:t>Álamos, </w:t>
      </w:r>
      <w:r>
        <w:rPr>
          <w:color w:val="010202"/>
          <w:spacing w:val="-3"/>
        </w:rPr>
        <w:t>meditó sobre </w:t>
      </w:r>
      <w:r>
        <w:rPr>
          <w:color w:val="010202"/>
        </w:rPr>
        <w:t>la </w:t>
      </w:r>
      <w:r>
        <w:rPr>
          <w:color w:val="010202"/>
          <w:spacing w:val="-4"/>
        </w:rPr>
        <w:t>turbulencia </w:t>
      </w:r>
      <w:r>
        <w:rPr>
          <w:color w:val="010202"/>
        </w:rPr>
        <w:t>en los </w:t>
      </w:r>
      <w:r>
        <w:rPr>
          <w:color w:val="010202"/>
          <w:spacing w:val="-3"/>
        </w:rPr>
        <w:t>líquidos </w:t>
      </w:r>
      <w:r>
        <w:rPr>
          <w:color w:val="010202"/>
        </w:rPr>
        <w:t>y </w:t>
      </w:r>
      <w:r>
        <w:rPr>
          <w:color w:val="010202"/>
          <w:spacing w:val="-3"/>
        </w:rPr>
        <w:t>gases, así como del </w:t>
      </w:r>
      <w:r>
        <w:rPr>
          <w:rFonts w:ascii="Palatino Linotype" w:hAnsi="Palatino Linotype"/>
          <w:color w:val="010202"/>
          <w:spacing w:val="-3"/>
        </w:rPr>
        <w:t>tiempo. </w:t>
      </w:r>
      <w:r>
        <w:rPr>
          <w:rFonts w:ascii="Palatino Linotype" w:hAnsi="Palatino Linotype"/>
          <w:color w:val="010202"/>
        </w:rPr>
        <w:t>Reflexionaba </w:t>
      </w:r>
      <w:r>
        <w:rPr>
          <w:rFonts w:ascii="Palatino Linotype" w:hAnsi="Palatino Linotype"/>
          <w:color w:val="010202"/>
          <w:spacing w:val="-3"/>
        </w:rPr>
        <w:t>sobre </w:t>
      </w:r>
      <w:r>
        <w:rPr>
          <w:rFonts w:ascii="Palatino Linotype" w:hAnsi="Palatino Linotype"/>
          <w:color w:val="010202"/>
        </w:rPr>
        <w:t>las </w:t>
      </w:r>
      <w:r>
        <w:rPr>
          <w:rFonts w:ascii="Palatino Linotype" w:hAnsi="Palatino Linotype"/>
          <w:color w:val="010202"/>
          <w:spacing w:val="-3"/>
        </w:rPr>
        <w:t>nubes, </w:t>
      </w:r>
      <w:r>
        <w:rPr>
          <w:rFonts w:ascii="Palatino Linotype" w:hAnsi="Palatino Linotype"/>
          <w:color w:val="010202"/>
        </w:rPr>
        <w:t>que </w:t>
      </w:r>
      <w:r>
        <w:rPr>
          <w:rFonts w:ascii="Palatino Linotype" w:hAnsi="Palatino Linotype"/>
          <w:color w:val="010202"/>
          <w:spacing w:val="-3"/>
        </w:rPr>
        <w:t>significaban </w:t>
      </w:r>
      <w:r>
        <w:rPr>
          <w:rFonts w:ascii="Palatino Linotype" w:hAnsi="Palatino Linotype"/>
          <w:color w:val="010202"/>
        </w:rPr>
        <w:t>una </w:t>
      </w:r>
      <w:r>
        <w:rPr>
          <w:rFonts w:ascii="Palatino Linotype" w:hAnsi="Palatino Linotype"/>
          <w:color w:val="010202"/>
          <w:spacing w:val="-3"/>
        </w:rPr>
        <w:t>parte </w:t>
      </w:r>
      <w:r>
        <w:rPr>
          <w:color w:val="010202"/>
        </w:rPr>
        <w:t>de</w:t>
      </w:r>
      <w:r>
        <w:rPr>
          <w:color w:val="010202"/>
          <w:spacing w:val="-6"/>
        </w:rPr>
        <w:t> </w:t>
      </w:r>
      <w:r>
        <w:rPr>
          <w:color w:val="010202"/>
        </w:rPr>
        <w:t>la</w:t>
      </w:r>
      <w:r>
        <w:rPr>
          <w:color w:val="010202"/>
          <w:spacing w:val="-6"/>
        </w:rPr>
        <w:t> </w:t>
      </w:r>
      <w:r>
        <w:rPr>
          <w:color w:val="010202"/>
          <w:spacing w:val="-3"/>
        </w:rPr>
        <w:t>naturaleza</w:t>
      </w:r>
      <w:r>
        <w:rPr>
          <w:color w:val="010202"/>
          <w:spacing w:val="-6"/>
        </w:rPr>
        <w:t> </w:t>
      </w:r>
      <w:r>
        <w:rPr>
          <w:color w:val="010202"/>
          <w:spacing w:val="-3"/>
        </w:rPr>
        <w:t>que</w:t>
      </w:r>
      <w:r>
        <w:rPr>
          <w:color w:val="010202"/>
          <w:spacing w:val="-6"/>
        </w:rPr>
        <w:t> </w:t>
      </w:r>
      <w:r>
        <w:rPr>
          <w:color w:val="010202"/>
        </w:rPr>
        <w:t>la</w:t>
      </w:r>
      <w:r>
        <w:rPr>
          <w:color w:val="010202"/>
          <w:spacing w:val="-6"/>
        </w:rPr>
        <w:t> </w:t>
      </w:r>
      <w:r>
        <w:rPr>
          <w:color w:val="010202"/>
          <w:spacing w:val="-3"/>
        </w:rPr>
        <w:t>corriente</w:t>
      </w:r>
      <w:r>
        <w:rPr>
          <w:color w:val="010202"/>
          <w:spacing w:val="-6"/>
        </w:rPr>
        <w:t> </w:t>
      </w:r>
      <w:r>
        <w:rPr>
          <w:color w:val="010202"/>
          <w:spacing w:val="-3"/>
        </w:rPr>
        <w:t>principal</w:t>
      </w:r>
      <w:r>
        <w:rPr>
          <w:color w:val="010202"/>
          <w:spacing w:val="-6"/>
        </w:rPr>
        <w:t> </w:t>
      </w:r>
      <w:r>
        <w:rPr>
          <w:color w:val="010202"/>
        </w:rPr>
        <w:t>de</w:t>
      </w:r>
      <w:r>
        <w:rPr>
          <w:color w:val="010202"/>
          <w:spacing w:val="-6"/>
        </w:rPr>
        <w:t> </w:t>
      </w:r>
      <w:r>
        <w:rPr>
          <w:color w:val="010202"/>
        </w:rPr>
        <w:t>la</w:t>
      </w:r>
      <w:r>
        <w:rPr>
          <w:color w:val="010202"/>
          <w:spacing w:val="-6"/>
        </w:rPr>
        <w:t> </w:t>
      </w:r>
      <w:r>
        <w:rPr>
          <w:color w:val="010202"/>
          <w:spacing w:val="-3"/>
        </w:rPr>
        <w:t>física</w:t>
      </w:r>
      <w:r>
        <w:rPr>
          <w:color w:val="010202"/>
          <w:spacing w:val="-6"/>
        </w:rPr>
        <w:t> </w:t>
      </w:r>
      <w:r>
        <w:rPr>
          <w:color w:val="010202"/>
          <w:spacing w:val="-3"/>
        </w:rPr>
        <w:t>había</w:t>
      </w:r>
      <w:r>
        <w:rPr>
          <w:color w:val="010202"/>
          <w:spacing w:val="-6"/>
        </w:rPr>
        <w:t> </w:t>
      </w:r>
      <w:r>
        <w:rPr>
          <w:color w:val="010202"/>
          <w:spacing w:val="-3"/>
        </w:rPr>
        <w:t>omitido, parte </w:t>
      </w:r>
      <w:r>
        <w:rPr>
          <w:color w:val="010202"/>
        </w:rPr>
        <w:t>a la </w:t>
      </w:r>
      <w:r>
        <w:rPr>
          <w:color w:val="010202"/>
          <w:spacing w:val="-3"/>
        </w:rPr>
        <w:t>vez borrosa </w:t>
      </w:r>
      <w:r>
        <w:rPr>
          <w:color w:val="010202"/>
        </w:rPr>
        <w:t>y </w:t>
      </w:r>
      <w:r>
        <w:rPr>
          <w:color w:val="010202"/>
          <w:spacing w:val="-3"/>
        </w:rPr>
        <w:t>detallada, </w:t>
      </w:r>
      <w:r>
        <w:rPr>
          <w:color w:val="010202"/>
          <w:spacing w:val="-4"/>
        </w:rPr>
        <w:t>estructurada </w:t>
      </w:r>
      <w:r>
        <w:rPr>
          <w:color w:val="010202"/>
        </w:rPr>
        <w:t>e</w:t>
      </w:r>
      <w:r>
        <w:rPr>
          <w:color w:val="010202"/>
          <w:spacing w:val="-14"/>
        </w:rPr>
        <w:t> </w:t>
      </w:r>
      <w:r>
        <w:rPr>
          <w:color w:val="010202"/>
          <w:spacing w:val="-3"/>
        </w:rPr>
        <w:t>impredecible.</w:t>
      </w:r>
    </w:p>
    <w:p>
      <w:pPr>
        <w:pStyle w:val="BodyText"/>
        <w:spacing w:line="266" w:lineRule="auto"/>
        <w:ind w:left="100" w:right="98" w:firstLine="360"/>
        <w:jc w:val="both"/>
        <w:rPr>
          <w:rFonts w:ascii="Palatino Linotype" w:hAnsi="Palatino Linotype"/>
        </w:rPr>
      </w:pPr>
      <w:r>
        <w:rPr>
          <w:rFonts w:ascii="Palatino Linotype" w:hAnsi="Palatino Linotype"/>
          <w:color w:val="231F20"/>
          <w:spacing w:val="-3"/>
        </w:rPr>
        <w:t>Stephen Hawking, sabio inglés responsable </w:t>
      </w:r>
      <w:r>
        <w:rPr>
          <w:rFonts w:ascii="Palatino Linotype" w:hAnsi="Palatino Linotype"/>
          <w:color w:val="231F20"/>
        </w:rPr>
        <w:t>de la </w:t>
      </w:r>
      <w:r>
        <w:rPr>
          <w:rFonts w:ascii="Palatino Linotype" w:hAnsi="Palatino Linotype"/>
          <w:color w:val="231F20"/>
          <w:spacing w:val="-3"/>
        </w:rPr>
        <w:t>cátedra del eminente científico Isaac Newton, investiga actualmente sobre el origen</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rPr>
        <w:t>el</w:t>
      </w:r>
      <w:r>
        <w:rPr>
          <w:rFonts w:ascii="Palatino Linotype" w:hAnsi="Palatino Linotype"/>
          <w:color w:val="231F20"/>
          <w:spacing w:val="-9"/>
        </w:rPr>
        <w:t> </w:t>
      </w:r>
      <w:r>
        <w:rPr>
          <w:rFonts w:ascii="Palatino Linotype" w:hAnsi="Palatino Linotype"/>
          <w:color w:val="231F20"/>
        </w:rPr>
        <w:t>fin</w:t>
      </w:r>
      <w:r>
        <w:rPr>
          <w:rFonts w:ascii="Palatino Linotype" w:hAnsi="Palatino Linotype"/>
          <w:color w:val="231F20"/>
          <w:spacing w:val="-9"/>
        </w:rPr>
        <w:t> </w:t>
      </w:r>
      <w:r>
        <w:rPr>
          <w:rFonts w:ascii="Palatino Linotype" w:hAnsi="Palatino Linotype"/>
          <w:color w:val="231F20"/>
        </w:rPr>
        <w:t>del</w:t>
      </w:r>
      <w:r>
        <w:rPr>
          <w:rFonts w:ascii="Palatino Linotype" w:hAnsi="Palatino Linotype"/>
          <w:color w:val="231F20"/>
          <w:spacing w:val="-9"/>
        </w:rPr>
        <w:t> </w:t>
      </w:r>
      <w:r>
        <w:rPr>
          <w:rFonts w:ascii="Palatino Linotype" w:hAnsi="Palatino Linotype"/>
          <w:color w:val="231F20"/>
          <w:spacing w:val="-3"/>
        </w:rPr>
        <w:t>tiempo,</w:t>
      </w:r>
      <w:r>
        <w:rPr>
          <w:rFonts w:ascii="Palatino Linotype" w:hAnsi="Palatino Linotype"/>
          <w:color w:val="231F20"/>
          <w:spacing w:val="-9"/>
        </w:rPr>
        <w:t> </w:t>
      </w:r>
      <w:r>
        <w:rPr>
          <w:rFonts w:ascii="Palatino Linotype" w:hAnsi="Palatino Linotype"/>
          <w:color w:val="231F20"/>
        </w:rPr>
        <w:t>así</w:t>
      </w:r>
      <w:r>
        <w:rPr>
          <w:rFonts w:ascii="Palatino Linotype" w:hAnsi="Palatino Linotype"/>
          <w:color w:val="231F20"/>
          <w:spacing w:val="-9"/>
        </w:rPr>
        <w:t> </w:t>
      </w:r>
      <w:r>
        <w:rPr>
          <w:rFonts w:ascii="Palatino Linotype" w:hAnsi="Palatino Linotype"/>
          <w:color w:val="231F20"/>
          <w:spacing w:val="-3"/>
        </w:rPr>
        <w:t>como</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rPr>
        <w:t>las</w:t>
      </w:r>
      <w:r>
        <w:rPr>
          <w:rFonts w:ascii="Palatino Linotype" w:hAnsi="Palatino Linotype"/>
          <w:color w:val="231F20"/>
          <w:spacing w:val="-9"/>
        </w:rPr>
        <w:t> </w:t>
      </w:r>
      <w:r>
        <w:rPr>
          <w:rFonts w:ascii="Palatino Linotype" w:hAnsi="Palatino Linotype"/>
          <w:color w:val="231F20"/>
          <w:spacing w:val="-3"/>
        </w:rPr>
        <w:t>preguntas</w:t>
      </w:r>
      <w:r>
        <w:rPr>
          <w:rFonts w:ascii="Palatino Linotype" w:hAnsi="Palatino Linotype"/>
          <w:color w:val="231F20"/>
          <w:spacing w:val="-9"/>
        </w:rPr>
        <w:t> </w:t>
      </w:r>
      <w:r>
        <w:rPr>
          <w:rFonts w:ascii="Palatino Linotype" w:hAnsi="Palatino Linotype"/>
          <w:color w:val="231F20"/>
          <w:spacing w:val="-3"/>
        </w:rPr>
        <w:t>fundamentales </w:t>
      </w:r>
      <w:r>
        <w:rPr>
          <w:rFonts w:ascii="Palatino Linotype" w:hAnsi="Palatino Linotype"/>
          <w:color w:val="231F20"/>
        </w:rPr>
        <w:t>de la </w:t>
      </w:r>
      <w:r>
        <w:rPr>
          <w:rFonts w:ascii="Palatino Linotype" w:hAnsi="Palatino Linotype"/>
          <w:color w:val="231F20"/>
          <w:spacing w:val="-3"/>
        </w:rPr>
        <w:t>naturaleza: ¿Cómo inicia </w:t>
      </w:r>
      <w:r>
        <w:rPr>
          <w:rFonts w:ascii="Palatino Linotype" w:hAnsi="Palatino Linotype"/>
          <w:color w:val="231F20"/>
        </w:rPr>
        <w:t>la </w:t>
      </w:r>
      <w:r>
        <w:rPr>
          <w:rFonts w:ascii="Palatino Linotype" w:hAnsi="Palatino Linotype"/>
          <w:color w:val="231F20"/>
          <w:spacing w:val="-3"/>
        </w:rPr>
        <w:t>vida? ¿Qué </w:t>
      </w:r>
      <w:r>
        <w:rPr>
          <w:rFonts w:ascii="Palatino Linotype" w:hAnsi="Palatino Linotype"/>
          <w:color w:val="231F20"/>
        </w:rPr>
        <w:t>es una </w:t>
      </w:r>
      <w:r>
        <w:rPr>
          <w:rFonts w:ascii="Palatino Linotype" w:hAnsi="Palatino Linotype"/>
          <w:color w:val="231F20"/>
          <w:spacing w:val="-3"/>
        </w:rPr>
        <w:t>turbulencia? </w:t>
      </w:r>
      <w:r>
        <w:rPr>
          <w:rFonts w:ascii="Palatino Linotype" w:hAnsi="Palatino Linotype"/>
          <w:color w:val="231F20"/>
          <w:spacing w:val="-2"/>
        </w:rPr>
        <w:t> </w:t>
      </w:r>
      <w:r>
        <w:rPr>
          <w:rFonts w:ascii="Palatino Linotype" w:hAnsi="Palatino Linotype"/>
          <w:color w:val="231F20"/>
        </w:rPr>
        <w:t>Y</w:t>
      </w:r>
    </w:p>
    <w:p>
      <w:pPr>
        <w:spacing w:after="0" w:line="266" w:lineRule="auto"/>
        <w:jc w:val="both"/>
        <w:rPr>
          <w:rFonts w:ascii="Palatino Linotype" w:hAnsi="Palatino Linotype"/>
        </w:rPr>
        <w:sectPr>
          <w:pgSz w:w="7940" w:h="12480"/>
          <w:pgMar w:header="816" w:footer="655" w:top="1000" w:bottom="840" w:left="980" w:right="980"/>
        </w:sectPr>
      </w:pPr>
    </w:p>
    <w:p>
      <w:pPr>
        <w:pStyle w:val="BodyText"/>
        <w:rPr>
          <w:rFonts w:ascii="Palatino Linotype"/>
        </w:rPr>
      </w:pPr>
    </w:p>
    <w:p>
      <w:pPr>
        <w:pStyle w:val="BodyText"/>
        <w:spacing w:before="9"/>
        <w:rPr>
          <w:rFonts w:ascii="Palatino Linotype"/>
          <w:sz w:val="17"/>
        </w:rPr>
      </w:pPr>
    </w:p>
    <w:p>
      <w:pPr>
        <w:pStyle w:val="BodyText"/>
        <w:spacing w:line="312" w:lineRule="auto"/>
        <w:ind w:left="119" w:right="120"/>
        <w:jc w:val="both"/>
      </w:pPr>
      <w:r>
        <w:rPr>
          <w:color w:val="231F20"/>
        </w:rPr>
        <w:t>por </w:t>
      </w:r>
      <w:r>
        <w:rPr>
          <w:color w:val="231F20"/>
          <w:spacing w:val="-4"/>
        </w:rPr>
        <w:t>encima </w:t>
      </w:r>
      <w:r>
        <w:rPr>
          <w:color w:val="231F20"/>
        </w:rPr>
        <w:t>de </w:t>
      </w:r>
      <w:r>
        <w:rPr>
          <w:color w:val="231F20"/>
          <w:spacing w:val="-4"/>
        </w:rPr>
        <w:t>todo, </w:t>
      </w:r>
      <w:r>
        <w:rPr>
          <w:color w:val="231F20"/>
        </w:rPr>
        <w:t>en un </w:t>
      </w:r>
      <w:r>
        <w:rPr>
          <w:color w:val="231F20"/>
          <w:spacing w:val="-3"/>
        </w:rPr>
        <w:t>universo inexorablemente condenado </w:t>
      </w:r>
      <w:r>
        <w:rPr>
          <w:color w:val="231F20"/>
          <w:spacing w:val="-4"/>
        </w:rPr>
        <w:t>al </w:t>
      </w:r>
      <w:r>
        <w:rPr>
          <w:color w:val="231F20"/>
          <w:spacing w:val="-3"/>
        </w:rPr>
        <w:t>desorden cada vez </w:t>
      </w:r>
      <w:r>
        <w:rPr>
          <w:color w:val="231F20"/>
          <w:spacing w:val="-7"/>
        </w:rPr>
        <w:t>mayor.</w:t>
      </w:r>
    </w:p>
    <w:p>
      <w:pPr>
        <w:pStyle w:val="BodyText"/>
        <w:spacing w:line="250" w:lineRule="exact"/>
        <w:ind w:left="119" w:firstLine="360"/>
        <w:rPr>
          <w:rFonts w:ascii="Palatino Linotype" w:hAnsi="Palatino Linotype"/>
        </w:rPr>
      </w:pPr>
      <w:r>
        <w:rPr>
          <w:rFonts w:ascii="Palatino Linotype" w:hAnsi="Palatino Linotype"/>
          <w:color w:val="231F20"/>
          <w:spacing w:val="-3"/>
        </w:rPr>
        <w:t>Edward </w:t>
      </w:r>
      <w:r>
        <w:rPr>
          <w:rFonts w:ascii="Palatino Linotype" w:hAnsi="Palatino Linotype"/>
          <w:color w:val="231F20"/>
        </w:rPr>
        <w:t>Lorenz </w:t>
      </w:r>
      <w:r>
        <w:rPr>
          <w:rFonts w:ascii="Palatino Linotype" w:hAnsi="Palatino Linotype"/>
          <w:color w:val="231F20"/>
          <w:spacing w:val="-3"/>
        </w:rPr>
        <w:t>sistematizó </w:t>
      </w:r>
      <w:r>
        <w:rPr>
          <w:rFonts w:ascii="Palatino Linotype" w:hAnsi="Palatino Linotype"/>
          <w:color w:val="231F20"/>
        </w:rPr>
        <w:t>el </w:t>
      </w:r>
      <w:r>
        <w:rPr>
          <w:rFonts w:ascii="Palatino Linotype" w:hAnsi="Palatino Linotype"/>
          <w:color w:val="231F20"/>
          <w:spacing w:val="-3"/>
        </w:rPr>
        <w:t>efecto </w:t>
      </w:r>
      <w:r>
        <w:rPr>
          <w:rFonts w:ascii="Palatino Linotype" w:hAnsi="Palatino Linotype"/>
          <w:color w:val="231F20"/>
        </w:rPr>
        <w:t>de la </w:t>
      </w:r>
      <w:r>
        <w:rPr>
          <w:rFonts w:ascii="Palatino Linotype" w:hAnsi="Palatino Linotype"/>
          <w:color w:val="231F20"/>
          <w:spacing w:val="-3"/>
        </w:rPr>
        <w:t>mariposa, </w:t>
      </w:r>
      <w:r>
        <w:rPr>
          <w:rFonts w:ascii="Palatino Linotype" w:hAnsi="Palatino Linotype"/>
          <w:color w:val="231F20"/>
        </w:rPr>
        <w:t>uno de </w:t>
      </w:r>
      <w:r>
        <w:rPr>
          <w:rFonts w:ascii="Palatino Linotype" w:hAnsi="Palatino Linotype"/>
          <w:color w:val="231F20"/>
          <w:spacing w:val="-3"/>
        </w:rPr>
        <w:t>los</w:t>
      </w:r>
    </w:p>
    <w:p>
      <w:pPr>
        <w:pStyle w:val="BodyText"/>
        <w:spacing w:line="292" w:lineRule="auto" w:before="30"/>
        <w:ind w:left="119" w:right="120"/>
        <w:jc w:val="both"/>
        <w:rPr>
          <w:rFonts w:ascii="Palatino Linotype" w:hAnsi="Palatino Linotype"/>
        </w:rPr>
      </w:pPr>
      <w:r>
        <w:rPr>
          <w:rFonts w:ascii="Palatino Linotype" w:hAnsi="Palatino Linotype"/>
          <w:color w:val="231F20"/>
          <w:spacing w:val="-3"/>
        </w:rPr>
        <w:t>puntos </w:t>
      </w:r>
      <w:r>
        <w:rPr>
          <w:rFonts w:ascii="Palatino Linotype" w:hAnsi="Palatino Linotype"/>
          <w:color w:val="231F20"/>
        </w:rPr>
        <w:t>de </w:t>
      </w:r>
      <w:r>
        <w:rPr>
          <w:rFonts w:ascii="Palatino Linotype" w:hAnsi="Palatino Linotype"/>
          <w:color w:val="231F20"/>
          <w:spacing w:val="-3"/>
        </w:rPr>
        <w:t>partida </w:t>
      </w:r>
      <w:r>
        <w:rPr>
          <w:rFonts w:ascii="Palatino Linotype" w:hAnsi="Palatino Linotype"/>
          <w:color w:val="231F20"/>
        </w:rPr>
        <w:t>más </w:t>
      </w:r>
      <w:r>
        <w:rPr>
          <w:rFonts w:ascii="Palatino Linotype" w:hAnsi="Palatino Linotype"/>
          <w:color w:val="231F20"/>
          <w:spacing w:val="-3"/>
        </w:rPr>
        <w:t>importantes </w:t>
      </w:r>
      <w:r>
        <w:rPr>
          <w:rFonts w:ascii="Palatino Linotype" w:hAnsi="Palatino Linotype"/>
          <w:color w:val="231F20"/>
        </w:rPr>
        <w:t>del </w:t>
      </w:r>
      <w:r>
        <w:rPr>
          <w:rFonts w:ascii="Palatino Linotype" w:hAnsi="Palatino Linotype"/>
          <w:color w:val="231F20"/>
          <w:spacing w:val="-3"/>
        </w:rPr>
        <w:t>análisis científico </w:t>
      </w:r>
      <w:r>
        <w:rPr>
          <w:rFonts w:ascii="Palatino Linotype" w:hAnsi="Palatino Linotype"/>
          <w:color w:val="231F20"/>
        </w:rPr>
        <w:t>del </w:t>
      </w:r>
      <w:r>
        <w:rPr>
          <w:rFonts w:ascii="Palatino Linotype" w:hAnsi="Palatino Linotype"/>
          <w:color w:val="231F20"/>
          <w:spacing w:val="-3"/>
        </w:rPr>
        <w:t>caos. </w:t>
      </w:r>
      <w:r>
        <w:rPr>
          <w:color w:val="231F20"/>
        </w:rPr>
        <w:t>El</w:t>
      </w:r>
      <w:r>
        <w:rPr>
          <w:color w:val="231F20"/>
          <w:spacing w:val="-14"/>
        </w:rPr>
        <w:t> </w:t>
      </w:r>
      <w:r>
        <w:rPr>
          <w:color w:val="231F20"/>
          <w:spacing w:val="-4"/>
        </w:rPr>
        <w:t>efecto</w:t>
      </w:r>
      <w:r>
        <w:rPr>
          <w:color w:val="231F20"/>
          <w:spacing w:val="-14"/>
        </w:rPr>
        <w:t> </w:t>
      </w:r>
      <w:r>
        <w:rPr>
          <w:color w:val="231F20"/>
          <w:spacing w:val="-3"/>
        </w:rPr>
        <w:t>“mariposa”</w:t>
      </w:r>
      <w:r>
        <w:rPr>
          <w:color w:val="231F20"/>
          <w:spacing w:val="-15"/>
        </w:rPr>
        <w:t> </w:t>
      </w:r>
      <w:r>
        <w:rPr>
          <w:color w:val="231F20"/>
        </w:rPr>
        <w:t>se</w:t>
      </w:r>
      <w:r>
        <w:rPr>
          <w:color w:val="231F20"/>
          <w:spacing w:val="-14"/>
        </w:rPr>
        <w:t> </w:t>
      </w:r>
      <w:r>
        <w:rPr>
          <w:color w:val="231F20"/>
          <w:spacing w:val="-3"/>
        </w:rPr>
        <w:t>presenta</w:t>
      </w:r>
      <w:r>
        <w:rPr>
          <w:color w:val="231F20"/>
          <w:spacing w:val="-15"/>
        </w:rPr>
        <w:t> </w:t>
      </w:r>
      <w:r>
        <w:rPr>
          <w:color w:val="231F20"/>
          <w:spacing w:val="-3"/>
        </w:rPr>
        <w:t>cuando</w:t>
      </w:r>
      <w:r>
        <w:rPr>
          <w:color w:val="231F20"/>
          <w:spacing w:val="-14"/>
        </w:rPr>
        <w:t> </w:t>
      </w:r>
      <w:r>
        <w:rPr>
          <w:color w:val="231F20"/>
        </w:rPr>
        <w:t>los</w:t>
      </w:r>
      <w:r>
        <w:rPr>
          <w:color w:val="231F20"/>
          <w:spacing w:val="-14"/>
        </w:rPr>
        <w:t> </w:t>
      </w:r>
      <w:r>
        <w:rPr>
          <w:color w:val="231F20"/>
          <w:spacing w:val="-3"/>
        </w:rPr>
        <w:t>errores</w:t>
      </w:r>
      <w:r>
        <w:rPr>
          <w:color w:val="231F20"/>
          <w:spacing w:val="-14"/>
        </w:rPr>
        <w:t> </w:t>
      </w:r>
      <w:r>
        <w:rPr>
          <w:color w:val="231F20"/>
        </w:rPr>
        <w:t>e</w:t>
      </w:r>
      <w:r>
        <w:rPr>
          <w:color w:val="231F20"/>
          <w:spacing w:val="-14"/>
        </w:rPr>
        <w:t> </w:t>
      </w:r>
      <w:r>
        <w:rPr>
          <w:color w:val="231F20"/>
          <w:spacing w:val="-3"/>
        </w:rPr>
        <w:t>imprecisiones </w:t>
      </w:r>
      <w:r>
        <w:rPr>
          <w:color w:val="231F20"/>
        </w:rPr>
        <w:t>se </w:t>
      </w:r>
      <w:r>
        <w:rPr>
          <w:color w:val="231F20"/>
          <w:spacing w:val="-3"/>
        </w:rPr>
        <w:t>multiplican, </w:t>
      </w:r>
      <w:r>
        <w:rPr>
          <w:color w:val="231F20"/>
          <w:spacing w:val="-4"/>
        </w:rPr>
        <w:t>abultándose </w:t>
      </w:r>
      <w:r>
        <w:rPr>
          <w:color w:val="231F20"/>
          <w:spacing w:val="-3"/>
        </w:rPr>
        <w:t>como </w:t>
      </w:r>
      <w:r>
        <w:rPr>
          <w:color w:val="231F20"/>
        </w:rPr>
        <w:t>un </w:t>
      </w:r>
      <w:r>
        <w:rPr>
          <w:color w:val="231F20"/>
          <w:spacing w:val="-4"/>
        </w:rPr>
        <w:t>alud, </w:t>
      </w:r>
      <w:r>
        <w:rPr>
          <w:color w:val="231F20"/>
        </w:rPr>
        <w:t>a </w:t>
      </w:r>
      <w:r>
        <w:rPr>
          <w:color w:val="231F20"/>
          <w:spacing w:val="-3"/>
        </w:rPr>
        <w:t>causa </w:t>
      </w:r>
      <w:r>
        <w:rPr>
          <w:color w:val="231F20"/>
        </w:rPr>
        <w:t>de una </w:t>
      </w:r>
      <w:r>
        <w:rPr>
          <w:color w:val="231F20"/>
          <w:spacing w:val="-3"/>
        </w:rPr>
        <w:t>cadena </w:t>
      </w:r>
      <w:r>
        <w:rPr>
          <w:rFonts w:ascii="Palatino Linotype" w:hAnsi="Palatino Linotype"/>
          <w:color w:val="231F20"/>
        </w:rPr>
        <w:t>de </w:t>
      </w:r>
      <w:r>
        <w:rPr>
          <w:rFonts w:ascii="Palatino Linotype" w:hAnsi="Palatino Linotype"/>
          <w:color w:val="231F20"/>
          <w:spacing w:val="-3"/>
        </w:rPr>
        <w:t>manifestaciones turbulentas. </w:t>
      </w:r>
      <w:r>
        <w:rPr>
          <w:rFonts w:ascii="Palatino Linotype" w:hAnsi="Palatino Linotype"/>
          <w:color w:val="231F20"/>
        </w:rPr>
        <w:t>En el </w:t>
      </w:r>
      <w:r>
        <w:rPr>
          <w:rFonts w:ascii="Palatino Linotype" w:hAnsi="Palatino Linotype"/>
          <w:color w:val="231F20"/>
          <w:spacing w:val="-3"/>
        </w:rPr>
        <w:t>medio atmosférico, desde </w:t>
      </w:r>
      <w:r>
        <w:rPr>
          <w:color w:val="231F20"/>
          <w:spacing w:val="-4"/>
        </w:rPr>
        <w:t>tempestades </w:t>
      </w:r>
      <w:r>
        <w:rPr>
          <w:color w:val="231F20"/>
        </w:rPr>
        <w:t>de </w:t>
      </w:r>
      <w:r>
        <w:rPr>
          <w:color w:val="231F20"/>
          <w:spacing w:val="-3"/>
        </w:rPr>
        <w:t>polvo </w:t>
      </w:r>
      <w:r>
        <w:rPr>
          <w:color w:val="231F20"/>
        </w:rPr>
        <w:t>y </w:t>
      </w:r>
      <w:r>
        <w:rPr>
          <w:color w:val="231F20"/>
          <w:spacing w:val="-3"/>
        </w:rPr>
        <w:t>chubascos </w:t>
      </w:r>
      <w:r>
        <w:rPr>
          <w:color w:val="231F20"/>
        </w:rPr>
        <w:t>a </w:t>
      </w:r>
      <w:r>
        <w:rPr>
          <w:color w:val="231F20"/>
          <w:spacing w:val="-3"/>
        </w:rPr>
        <w:t>mareas </w:t>
      </w:r>
      <w:r>
        <w:rPr>
          <w:color w:val="231F20"/>
        </w:rPr>
        <w:t>del </w:t>
      </w:r>
      <w:r>
        <w:rPr>
          <w:color w:val="231F20"/>
          <w:spacing w:val="-4"/>
        </w:rPr>
        <w:t>tamaño </w:t>
      </w:r>
      <w:r>
        <w:rPr>
          <w:color w:val="231F20"/>
          <w:spacing w:val="-3"/>
        </w:rPr>
        <w:t>de </w:t>
      </w:r>
      <w:r>
        <w:rPr>
          <w:rFonts w:ascii="Palatino Linotype" w:hAnsi="Palatino Linotype"/>
          <w:color w:val="231F20"/>
          <w:spacing w:val="-3"/>
        </w:rPr>
        <w:t>continentes,</w:t>
      </w:r>
      <w:r>
        <w:rPr>
          <w:rFonts w:ascii="Palatino Linotype" w:hAnsi="Palatino Linotype"/>
          <w:color w:val="231F20"/>
          <w:spacing w:val="-9"/>
        </w:rPr>
        <w:t> </w:t>
      </w:r>
      <w:r>
        <w:rPr>
          <w:rFonts w:ascii="Palatino Linotype" w:hAnsi="Palatino Linotype"/>
          <w:color w:val="231F20"/>
        </w:rPr>
        <w:t>que</w:t>
      </w:r>
      <w:r>
        <w:rPr>
          <w:rFonts w:ascii="Palatino Linotype" w:hAnsi="Palatino Linotype"/>
          <w:color w:val="231F20"/>
          <w:spacing w:val="-9"/>
        </w:rPr>
        <w:t> </w:t>
      </w:r>
      <w:r>
        <w:rPr>
          <w:rFonts w:ascii="Palatino Linotype" w:hAnsi="Palatino Linotype"/>
          <w:color w:val="231F20"/>
          <w:spacing w:val="-3"/>
        </w:rPr>
        <w:t>sólo</w:t>
      </w:r>
      <w:r>
        <w:rPr>
          <w:rFonts w:ascii="Palatino Linotype" w:hAnsi="Palatino Linotype"/>
          <w:color w:val="231F20"/>
          <w:spacing w:val="-9"/>
        </w:rPr>
        <w:t> </w:t>
      </w:r>
      <w:r>
        <w:rPr>
          <w:rFonts w:ascii="Palatino Linotype" w:hAnsi="Palatino Linotype"/>
          <w:color w:val="231F20"/>
        </w:rPr>
        <w:t>ven</w:t>
      </w:r>
      <w:r>
        <w:rPr>
          <w:rFonts w:ascii="Palatino Linotype" w:hAnsi="Palatino Linotype"/>
          <w:color w:val="231F20"/>
          <w:spacing w:val="-9"/>
        </w:rPr>
        <w:t> </w:t>
      </w:r>
      <w:r>
        <w:rPr>
          <w:rFonts w:ascii="Palatino Linotype" w:hAnsi="Palatino Linotype"/>
          <w:color w:val="231F20"/>
        </w:rPr>
        <w:t>los</w:t>
      </w:r>
      <w:r>
        <w:rPr>
          <w:rFonts w:ascii="Palatino Linotype" w:hAnsi="Palatino Linotype"/>
          <w:color w:val="231F20"/>
          <w:spacing w:val="-9"/>
        </w:rPr>
        <w:t> </w:t>
      </w:r>
      <w:r>
        <w:rPr>
          <w:rFonts w:ascii="Palatino Linotype" w:hAnsi="Palatino Linotype"/>
          <w:color w:val="231F20"/>
          <w:spacing w:val="-3"/>
        </w:rPr>
        <w:t>satélites</w:t>
      </w:r>
      <w:r>
        <w:rPr>
          <w:rFonts w:ascii="Palatino Linotype" w:hAnsi="Palatino Linotype"/>
          <w:color w:val="231F20"/>
          <w:spacing w:val="-9"/>
        </w:rPr>
        <w:t> </w:t>
      </w:r>
      <w:r>
        <w:rPr>
          <w:rFonts w:ascii="Palatino Linotype" w:hAnsi="Palatino Linotype"/>
          <w:color w:val="231F20"/>
          <w:spacing w:val="-3"/>
        </w:rPr>
        <w:t>artificiales.</w:t>
      </w:r>
    </w:p>
    <w:p>
      <w:pPr>
        <w:pStyle w:val="BodyText"/>
        <w:spacing w:line="241" w:lineRule="exact"/>
        <w:ind w:left="119" w:firstLine="360"/>
        <w:rPr>
          <w:rFonts w:ascii="Palatino Linotype" w:hAnsi="Palatino Linotype"/>
        </w:rPr>
      </w:pPr>
      <w:r>
        <w:rPr>
          <w:rFonts w:ascii="Palatino Linotype" w:hAnsi="Palatino Linotype"/>
          <w:color w:val="231F20"/>
          <w:spacing w:val="-4"/>
        </w:rPr>
        <w:t>Por </w:t>
      </w:r>
      <w:r>
        <w:rPr>
          <w:rFonts w:ascii="Palatino Linotype" w:hAnsi="Palatino Linotype"/>
          <w:color w:val="231F20"/>
          <w:spacing w:val="-3"/>
        </w:rPr>
        <w:t>culpa </w:t>
      </w:r>
      <w:r>
        <w:rPr>
          <w:rFonts w:ascii="Palatino Linotype" w:hAnsi="Palatino Linotype"/>
          <w:color w:val="231F20"/>
        </w:rPr>
        <w:t>de </w:t>
      </w:r>
      <w:r>
        <w:rPr>
          <w:rFonts w:ascii="Palatino Linotype" w:hAnsi="Palatino Linotype"/>
          <w:color w:val="231F20"/>
          <w:spacing w:val="-3"/>
        </w:rPr>
        <w:t>meteoros insignificantes </w:t>
      </w:r>
      <w:r>
        <w:rPr>
          <w:rFonts w:ascii="Palatino Linotype" w:hAnsi="Palatino Linotype"/>
          <w:color w:val="231F20"/>
        </w:rPr>
        <w:t>–y </w:t>
      </w:r>
      <w:r>
        <w:rPr>
          <w:rFonts w:ascii="Palatino Linotype" w:hAnsi="Palatino Linotype"/>
          <w:color w:val="231F20"/>
          <w:spacing w:val="-3"/>
        </w:rPr>
        <w:t>para </w:t>
      </w:r>
      <w:r>
        <w:rPr>
          <w:rFonts w:ascii="Palatino Linotype" w:hAnsi="Palatino Linotype"/>
          <w:color w:val="231F20"/>
        </w:rPr>
        <w:t>un </w:t>
      </w:r>
      <w:r>
        <w:rPr>
          <w:rFonts w:ascii="Palatino Linotype" w:hAnsi="Palatino Linotype"/>
          <w:color w:val="231F20"/>
          <w:spacing w:val="-3"/>
        </w:rPr>
        <w:t>pronosticador</w:t>
      </w:r>
    </w:p>
    <w:p>
      <w:pPr>
        <w:pStyle w:val="BodyText"/>
        <w:spacing w:line="312" w:lineRule="auto" w:before="52"/>
        <w:ind w:left="119" w:right="121"/>
        <w:jc w:val="both"/>
      </w:pPr>
      <w:r>
        <w:rPr>
          <w:color w:val="231F20"/>
        </w:rPr>
        <w:t>global lo son las tormentas y ventiscas–, cualquier predicción se deteriora enseguida.</w:t>
      </w:r>
    </w:p>
    <w:p>
      <w:pPr>
        <w:pStyle w:val="BodyText"/>
        <w:spacing w:line="295" w:lineRule="auto" w:before="3"/>
        <w:ind w:left="119" w:right="120" w:firstLine="360"/>
        <w:jc w:val="both"/>
      </w:pPr>
      <w:r>
        <w:rPr>
          <w:color w:val="231F20"/>
          <w:spacing w:val="-8"/>
        </w:rPr>
        <w:t>Tanto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ciencia</w:t>
      </w:r>
      <w:r>
        <w:rPr>
          <w:color w:val="231F20"/>
          <w:spacing w:val="-22"/>
        </w:rPr>
        <w:t> </w:t>
      </w:r>
      <w:r>
        <w:rPr>
          <w:color w:val="231F20"/>
          <w:spacing w:val="-3"/>
        </w:rPr>
        <w:t>como</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4"/>
        </w:rPr>
        <w:t>vida,</w:t>
      </w:r>
      <w:r>
        <w:rPr>
          <w:color w:val="231F20"/>
          <w:spacing w:val="-22"/>
        </w:rPr>
        <w:t> </w:t>
      </w:r>
      <w:r>
        <w:rPr>
          <w:color w:val="231F20"/>
        </w:rPr>
        <w:t>es</w:t>
      </w:r>
      <w:r>
        <w:rPr>
          <w:color w:val="231F20"/>
          <w:spacing w:val="-22"/>
        </w:rPr>
        <w:t> </w:t>
      </w:r>
      <w:r>
        <w:rPr>
          <w:color w:val="231F20"/>
          <w:spacing w:val="-3"/>
        </w:rPr>
        <w:t>conocido</w:t>
      </w:r>
      <w:r>
        <w:rPr>
          <w:color w:val="231F20"/>
          <w:spacing w:val="-22"/>
        </w:rPr>
        <w:t> </w:t>
      </w:r>
      <w:r>
        <w:rPr>
          <w:color w:val="231F20"/>
          <w:spacing w:val="-3"/>
        </w:rPr>
        <w:t>que</w:t>
      </w:r>
      <w:r>
        <w:rPr>
          <w:color w:val="231F20"/>
          <w:spacing w:val="-22"/>
        </w:rPr>
        <w:t> </w:t>
      </w:r>
      <w:r>
        <w:rPr>
          <w:color w:val="231F20"/>
        </w:rPr>
        <w:t>una</w:t>
      </w:r>
      <w:r>
        <w:rPr>
          <w:color w:val="231F20"/>
          <w:spacing w:val="-22"/>
        </w:rPr>
        <w:t> </w:t>
      </w:r>
      <w:r>
        <w:rPr>
          <w:color w:val="231F20"/>
          <w:spacing w:val="-3"/>
        </w:rPr>
        <w:t>cadena </w:t>
      </w:r>
      <w:r>
        <w:rPr>
          <w:color w:val="231F20"/>
        </w:rPr>
        <w:t>de </w:t>
      </w:r>
      <w:r>
        <w:rPr>
          <w:color w:val="231F20"/>
          <w:spacing w:val="-3"/>
        </w:rPr>
        <w:t>sucesos puede </w:t>
      </w:r>
      <w:r>
        <w:rPr>
          <w:color w:val="231F20"/>
          <w:spacing w:val="-4"/>
        </w:rPr>
        <w:t>encaramarse </w:t>
      </w:r>
      <w:r>
        <w:rPr>
          <w:color w:val="231F20"/>
        </w:rPr>
        <w:t>a un </w:t>
      </w:r>
      <w:r>
        <w:rPr>
          <w:color w:val="231F20"/>
          <w:spacing w:val="-3"/>
        </w:rPr>
        <w:t>punto crítico que </w:t>
      </w:r>
      <w:r>
        <w:rPr>
          <w:color w:val="231F20"/>
          <w:spacing w:val="-4"/>
        </w:rPr>
        <w:t>abultará </w:t>
      </w:r>
      <w:r>
        <w:rPr>
          <w:color w:val="231F20"/>
          <w:spacing w:val="-3"/>
        </w:rPr>
        <w:t>los </w:t>
      </w:r>
      <w:r>
        <w:rPr>
          <w:rFonts w:ascii="Palatino Linotype" w:hAnsi="Palatino Linotype"/>
          <w:color w:val="231F20"/>
          <w:spacing w:val="-3"/>
        </w:rPr>
        <w:t>cambios insignificantes. </w:t>
      </w:r>
      <w:r>
        <w:rPr>
          <w:rFonts w:ascii="Palatino Linotype" w:hAnsi="Palatino Linotype"/>
          <w:color w:val="231F20"/>
          <w:spacing w:val="-5"/>
        </w:rPr>
        <w:t>Pero </w:t>
      </w:r>
      <w:r>
        <w:rPr>
          <w:rFonts w:ascii="Palatino Linotype" w:hAnsi="Palatino Linotype"/>
          <w:color w:val="231F20"/>
        </w:rPr>
        <w:t>el </w:t>
      </w:r>
      <w:r>
        <w:rPr>
          <w:rFonts w:ascii="Palatino Linotype" w:hAnsi="Palatino Linotype"/>
          <w:color w:val="231F20"/>
          <w:spacing w:val="-3"/>
        </w:rPr>
        <w:t>caos denotaba </w:t>
      </w:r>
      <w:r>
        <w:rPr>
          <w:rFonts w:ascii="Palatino Linotype" w:hAnsi="Palatino Linotype"/>
          <w:color w:val="231F20"/>
        </w:rPr>
        <w:t>que </w:t>
      </w:r>
      <w:r>
        <w:rPr>
          <w:rFonts w:ascii="Palatino Linotype" w:hAnsi="Palatino Linotype"/>
          <w:color w:val="231F20"/>
          <w:spacing w:val="-3"/>
        </w:rPr>
        <w:t>tales puntos se </w:t>
      </w:r>
      <w:r>
        <w:rPr>
          <w:color w:val="231F20"/>
          <w:spacing w:val="-3"/>
        </w:rPr>
        <w:t>hallaban </w:t>
      </w:r>
      <w:r>
        <w:rPr>
          <w:color w:val="231F20"/>
        </w:rPr>
        <w:t>por </w:t>
      </w:r>
      <w:r>
        <w:rPr>
          <w:color w:val="231F20"/>
          <w:spacing w:val="-3"/>
        </w:rPr>
        <w:t>doquier </w:t>
      </w:r>
      <w:r>
        <w:rPr>
          <w:color w:val="231F20"/>
        </w:rPr>
        <w:t>y se </w:t>
      </w:r>
      <w:r>
        <w:rPr>
          <w:color w:val="231F20"/>
          <w:spacing w:val="-3"/>
        </w:rPr>
        <w:t>difundían. </w:t>
      </w:r>
      <w:r>
        <w:rPr>
          <w:color w:val="231F20"/>
        </w:rPr>
        <w:t>En </w:t>
      </w:r>
      <w:r>
        <w:rPr>
          <w:color w:val="231F20"/>
          <w:spacing w:val="-3"/>
        </w:rPr>
        <w:t>sistemas como </w:t>
      </w:r>
      <w:r>
        <w:rPr>
          <w:color w:val="231F20"/>
        </w:rPr>
        <w:t>el </w:t>
      </w:r>
      <w:r>
        <w:rPr>
          <w:color w:val="231F20"/>
          <w:spacing w:val="-4"/>
        </w:rPr>
        <w:t>tiempo </w:t>
      </w:r>
      <w:r>
        <w:rPr>
          <w:rFonts w:ascii="Palatino Linotype" w:hAnsi="Palatino Linotype"/>
          <w:color w:val="231F20"/>
          <w:spacing w:val="-3"/>
        </w:rPr>
        <w:t>atmosférico, </w:t>
      </w:r>
      <w:r>
        <w:rPr>
          <w:rFonts w:ascii="Palatino Linotype" w:hAnsi="Palatino Linotype"/>
          <w:color w:val="231F20"/>
        </w:rPr>
        <w:t>la </w:t>
      </w:r>
      <w:r>
        <w:rPr>
          <w:rFonts w:ascii="Palatino Linotype" w:hAnsi="Palatino Linotype"/>
          <w:color w:val="231F20"/>
          <w:spacing w:val="-3"/>
        </w:rPr>
        <w:t>dependencia sensitiva </w:t>
      </w:r>
      <w:r>
        <w:rPr>
          <w:rFonts w:ascii="Palatino Linotype" w:hAnsi="Palatino Linotype"/>
          <w:color w:val="231F20"/>
        </w:rPr>
        <w:t>de las </w:t>
      </w:r>
      <w:r>
        <w:rPr>
          <w:rFonts w:ascii="Palatino Linotype" w:hAnsi="Palatino Linotype"/>
          <w:color w:val="231F20"/>
          <w:spacing w:val="-3"/>
        </w:rPr>
        <w:t>condiciones iniciales </w:t>
      </w:r>
      <w:r>
        <w:rPr>
          <w:color w:val="231F20"/>
          <w:spacing w:val="-3"/>
        </w:rPr>
        <w:t>era consecuencia inevitable </w:t>
      </w:r>
      <w:r>
        <w:rPr>
          <w:color w:val="231F20"/>
        </w:rPr>
        <w:t>de </w:t>
      </w:r>
      <w:r>
        <w:rPr>
          <w:color w:val="231F20"/>
          <w:spacing w:val="-3"/>
        </w:rPr>
        <w:t>cómo </w:t>
      </w:r>
      <w:r>
        <w:rPr>
          <w:color w:val="231F20"/>
        </w:rPr>
        <w:t>las </w:t>
      </w:r>
      <w:r>
        <w:rPr>
          <w:color w:val="231F20"/>
          <w:spacing w:val="-4"/>
        </w:rPr>
        <w:t>escalas </w:t>
      </w:r>
      <w:r>
        <w:rPr>
          <w:color w:val="231F20"/>
          <w:spacing w:val="-3"/>
        </w:rPr>
        <w:t>pequeñas se </w:t>
      </w:r>
      <w:r>
        <w:rPr>
          <w:color w:val="231F20"/>
          <w:spacing w:val="-4"/>
        </w:rPr>
        <w:t>entrelazaban </w:t>
      </w:r>
      <w:r>
        <w:rPr>
          <w:color w:val="231F20"/>
        </w:rPr>
        <w:t>con la</w:t>
      </w:r>
      <w:r>
        <w:rPr>
          <w:color w:val="231F20"/>
          <w:spacing w:val="-25"/>
        </w:rPr>
        <w:t> </w:t>
      </w:r>
      <w:r>
        <w:rPr>
          <w:color w:val="231F20"/>
          <w:spacing w:val="-3"/>
        </w:rPr>
        <w:t>grande.</w:t>
      </w:r>
    </w:p>
    <w:p>
      <w:pPr>
        <w:pStyle w:val="BodyText"/>
        <w:spacing w:line="266" w:lineRule="exact"/>
        <w:ind w:left="479"/>
        <w:rPr>
          <w:rFonts w:ascii="Palatino Linotype"/>
        </w:rPr>
      </w:pPr>
      <w:r>
        <w:rPr>
          <w:rFonts w:ascii="Palatino Linotype"/>
          <w:color w:val="231F20"/>
        </w:rPr>
        <w:t>La figura  de un clavo  ilustra  bien  la imagen  del efecto  de la</w:t>
      </w:r>
    </w:p>
    <w:p>
      <w:pPr>
        <w:pStyle w:val="BodyText"/>
        <w:spacing w:before="52"/>
        <w:ind w:left="119"/>
        <w:jc w:val="both"/>
      </w:pPr>
      <w:r>
        <w:rPr>
          <w:color w:val="231F20"/>
        </w:rPr>
        <w:t>mariposa:</w:t>
      </w:r>
    </w:p>
    <w:p>
      <w:pPr>
        <w:pStyle w:val="BodyText"/>
        <w:spacing w:line="312" w:lineRule="auto" w:before="70"/>
        <w:ind w:left="479" w:right="2118"/>
      </w:pPr>
      <w:r>
        <w:rPr>
          <w:color w:val="231F20"/>
          <w:spacing w:val="-4"/>
        </w:rPr>
        <w:t>por </w:t>
      </w:r>
      <w:r>
        <w:rPr>
          <w:color w:val="231F20"/>
        </w:rPr>
        <w:t>un </w:t>
      </w:r>
      <w:r>
        <w:rPr>
          <w:color w:val="231F20"/>
          <w:spacing w:val="-3"/>
        </w:rPr>
        <w:t>clavo, </w:t>
      </w:r>
      <w:r>
        <w:rPr>
          <w:color w:val="231F20"/>
        </w:rPr>
        <w:t>se </w:t>
      </w:r>
      <w:r>
        <w:rPr>
          <w:color w:val="231F20"/>
          <w:spacing w:val="-3"/>
        </w:rPr>
        <w:t>perdió </w:t>
      </w:r>
      <w:r>
        <w:rPr>
          <w:color w:val="231F20"/>
        </w:rPr>
        <w:t>la </w:t>
      </w:r>
      <w:r>
        <w:rPr>
          <w:color w:val="231F20"/>
          <w:spacing w:val="-3"/>
        </w:rPr>
        <w:t>herradura; </w:t>
      </w:r>
      <w:r>
        <w:rPr>
          <w:color w:val="231F20"/>
          <w:spacing w:val="-4"/>
        </w:rPr>
        <w:t>por </w:t>
      </w:r>
      <w:r>
        <w:rPr>
          <w:color w:val="231F20"/>
        </w:rPr>
        <w:t>una </w:t>
      </w:r>
      <w:r>
        <w:rPr>
          <w:color w:val="231F20"/>
          <w:spacing w:val="-3"/>
        </w:rPr>
        <w:t>herradura, </w:t>
      </w:r>
      <w:r>
        <w:rPr>
          <w:color w:val="231F20"/>
        </w:rPr>
        <w:t>se </w:t>
      </w:r>
      <w:r>
        <w:rPr>
          <w:color w:val="231F20"/>
          <w:spacing w:val="-3"/>
        </w:rPr>
        <w:t>perdió </w:t>
      </w:r>
      <w:r>
        <w:rPr>
          <w:color w:val="231F20"/>
        </w:rPr>
        <w:t>el </w:t>
      </w:r>
      <w:r>
        <w:rPr>
          <w:color w:val="231F20"/>
          <w:spacing w:val="-3"/>
        </w:rPr>
        <w:t>caballo; </w:t>
      </w:r>
      <w:r>
        <w:rPr>
          <w:color w:val="231F20"/>
          <w:spacing w:val="-4"/>
        </w:rPr>
        <w:t>por </w:t>
      </w:r>
      <w:r>
        <w:rPr>
          <w:color w:val="231F20"/>
        </w:rPr>
        <w:t>un </w:t>
      </w:r>
      <w:r>
        <w:rPr>
          <w:color w:val="231F20"/>
          <w:spacing w:val="-3"/>
        </w:rPr>
        <w:t>caballo, </w:t>
      </w:r>
      <w:r>
        <w:rPr>
          <w:color w:val="231F20"/>
        </w:rPr>
        <w:t>se </w:t>
      </w:r>
      <w:r>
        <w:rPr>
          <w:color w:val="231F20"/>
          <w:spacing w:val="-3"/>
        </w:rPr>
        <w:t>perdió </w:t>
      </w:r>
      <w:r>
        <w:rPr>
          <w:color w:val="231F20"/>
        </w:rPr>
        <w:t>el</w:t>
      </w:r>
      <w:r>
        <w:rPr>
          <w:color w:val="231F20"/>
          <w:spacing w:val="18"/>
        </w:rPr>
        <w:t> </w:t>
      </w:r>
      <w:r>
        <w:rPr>
          <w:color w:val="231F20"/>
          <w:spacing w:val="-3"/>
        </w:rPr>
        <w:t>jinete;</w:t>
      </w:r>
    </w:p>
    <w:p>
      <w:pPr>
        <w:pStyle w:val="BodyText"/>
        <w:spacing w:line="312" w:lineRule="auto" w:before="3"/>
        <w:ind w:left="479" w:right="2496"/>
      </w:pPr>
      <w:r>
        <w:rPr>
          <w:color w:val="231F20"/>
        </w:rPr>
        <w:t>por un jinete, se perdió la batalla; por una batalla, se perdió el reino.</w:t>
      </w:r>
    </w:p>
    <w:p>
      <w:pPr>
        <w:pStyle w:val="BodyText"/>
        <w:spacing w:before="4"/>
        <w:rPr>
          <w:sz w:val="26"/>
        </w:rPr>
      </w:pPr>
    </w:p>
    <w:p>
      <w:pPr>
        <w:pStyle w:val="BodyText"/>
        <w:spacing w:line="288" w:lineRule="auto"/>
        <w:ind w:left="119" w:right="120"/>
        <w:jc w:val="both"/>
      </w:pPr>
      <w:r>
        <w:rPr>
          <w:color w:val="231F20"/>
        </w:rPr>
        <w:t>El </w:t>
      </w:r>
      <w:r>
        <w:rPr>
          <w:color w:val="231F20"/>
          <w:spacing w:val="-3"/>
        </w:rPr>
        <w:t>caos constantemente está presente </w:t>
      </w:r>
      <w:r>
        <w:rPr>
          <w:color w:val="231F20"/>
        </w:rPr>
        <w:t>en </w:t>
      </w:r>
      <w:r>
        <w:rPr>
          <w:color w:val="231F20"/>
          <w:spacing w:val="-4"/>
        </w:rPr>
        <w:t>todas </w:t>
      </w:r>
      <w:r>
        <w:rPr>
          <w:color w:val="231F20"/>
        </w:rPr>
        <w:t>las </w:t>
      </w:r>
      <w:r>
        <w:rPr>
          <w:color w:val="231F20"/>
          <w:spacing w:val="-4"/>
        </w:rPr>
        <w:t>actividades </w:t>
      </w:r>
      <w:r>
        <w:rPr>
          <w:color w:val="231F20"/>
          <w:spacing w:val="-3"/>
        </w:rPr>
        <w:t>de </w:t>
      </w:r>
      <w:r>
        <w:rPr>
          <w:rFonts w:ascii="Palatino Linotype" w:hAnsi="Palatino Linotype"/>
          <w:color w:val="231F20"/>
        </w:rPr>
        <w:t>la </w:t>
      </w:r>
      <w:r>
        <w:rPr>
          <w:rFonts w:ascii="Palatino Linotype" w:hAnsi="Palatino Linotype"/>
          <w:color w:val="231F20"/>
          <w:spacing w:val="-3"/>
        </w:rPr>
        <w:t>sociedad, </w:t>
      </w:r>
      <w:r>
        <w:rPr>
          <w:rFonts w:ascii="Palatino Linotype" w:hAnsi="Palatino Linotype"/>
          <w:color w:val="231F20"/>
        </w:rPr>
        <w:t>no </w:t>
      </w:r>
      <w:r>
        <w:rPr>
          <w:rFonts w:ascii="Palatino Linotype" w:hAnsi="Palatino Linotype"/>
          <w:color w:val="231F20"/>
          <w:spacing w:val="-3"/>
        </w:rPr>
        <w:t>siempre </w:t>
      </w:r>
      <w:r>
        <w:rPr>
          <w:rFonts w:ascii="Palatino Linotype" w:hAnsi="Palatino Linotype"/>
          <w:color w:val="231F20"/>
        </w:rPr>
        <w:t>se </w:t>
      </w:r>
      <w:r>
        <w:rPr>
          <w:rFonts w:ascii="Palatino Linotype" w:hAnsi="Palatino Linotype"/>
          <w:color w:val="231F20"/>
          <w:spacing w:val="-3"/>
        </w:rPr>
        <w:t>manifiesta, pero </w:t>
      </w:r>
      <w:r>
        <w:rPr>
          <w:rFonts w:ascii="Palatino Linotype" w:hAnsi="Palatino Linotype"/>
          <w:color w:val="231F20"/>
        </w:rPr>
        <w:t>se </w:t>
      </w:r>
      <w:r>
        <w:rPr>
          <w:rFonts w:ascii="Palatino Linotype" w:hAnsi="Palatino Linotype"/>
          <w:color w:val="231F20"/>
          <w:spacing w:val="-3"/>
        </w:rPr>
        <w:t>encuentra latente, </w:t>
      </w:r>
      <w:r>
        <w:rPr>
          <w:color w:val="231F20"/>
          <w:spacing w:val="-3"/>
        </w:rPr>
        <w:t>permanente</w:t>
      </w:r>
      <w:r>
        <w:rPr>
          <w:color w:val="231F20"/>
          <w:spacing w:val="-28"/>
        </w:rPr>
        <w:t> </w:t>
      </w:r>
      <w:r>
        <w:rPr>
          <w:color w:val="231F20"/>
        </w:rPr>
        <w:t>y</w:t>
      </w:r>
      <w:r>
        <w:rPr>
          <w:color w:val="231F20"/>
          <w:spacing w:val="-28"/>
        </w:rPr>
        <w:t> </w:t>
      </w:r>
      <w:r>
        <w:rPr>
          <w:color w:val="231F20"/>
          <w:spacing w:val="-4"/>
        </w:rPr>
        <w:t>esperando</w:t>
      </w:r>
      <w:r>
        <w:rPr>
          <w:color w:val="231F20"/>
          <w:spacing w:val="-28"/>
        </w:rPr>
        <w:t> </w:t>
      </w:r>
      <w:r>
        <w:rPr>
          <w:color w:val="231F20"/>
        </w:rPr>
        <w:t>las</w:t>
      </w:r>
      <w:r>
        <w:rPr>
          <w:color w:val="231F20"/>
          <w:spacing w:val="-28"/>
        </w:rPr>
        <w:t> </w:t>
      </w:r>
      <w:r>
        <w:rPr>
          <w:color w:val="231F20"/>
          <w:spacing w:val="-3"/>
        </w:rPr>
        <w:t>condiciones</w:t>
      </w:r>
      <w:r>
        <w:rPr>
          <w:color w:val="231F20"/>
          <w:spacing w:val="-28"/>
        </w:rPr>
        <w:t> </w:t>
      </w:r>
      <w:r>
        <w:rPr>
          <w:color w:val="231F20"/>
          <w:spacing w:val="-3"/>
        </w:rPr>
        <w:t>propicias</w:t>
      </w:r>
      <w:r>
        <w:rPr>
          <w:color w:val="231F20"/>
          <w:spacing w:val="-28"/>
        </w:rPr>
        <w:t> </w:t>
      </w:r>
      <w:r>
        <w:rPr>
          <w:color w:val="231F20"/>
          <w:spacing w:val="-3"/>
        </w:rPr>
        <w:t>para</w:t>
      </w:r>
      <w:r>
        <w:rPr>
          <w:color w:val="231F20"/>
          <w:spacing w:val="-28"/>
        </w:rPr>
        <w:t> </w:t>
      </w:r>
      <w:r>
        <w:rPr>
          <w:color w:val="231F20"/>
        </w:rPr>
        <w:t>su</w:t>
      </w:r>
      <w:r>
        <w:rPr>
          <w:color w:val="231F20"/>
          <w:spacing w:val="-28"/>
        </w:rPr>
        <w:t> </w:t>
      </w:r>
      <w:r>
        <w:rPr>
          <w:color w:val="231F20"/>
          <w:spacing w:val="-4"/>
        </w:rPr>
        <w:t>aparición.</w:t>
      </w:r>
    </w:p>
    <w:p>
      <w:pPr>
        <w:spacing w:after="0" w:line="288" w:lineRule="auto"/>
        <w:jc w:val="both"/>
        <w:sectPr>
          <w:pgSz w:w="7940" w:h="12480"/>
          <w:pgMar w:header="816" w:footer="668" w:top="1000" w:bottom="860" w:left="960" w:right="960"/>
        </w:sectPr>
      </w:pPr>
    </w:p>
    <w:p>
      <w:pPr>
        <w:pStyle w:val="BodyText"/>
      </w:pPr>
    </w:p>
    <w:p>
      <w:pPr>
        <w:pStyle w:val="BodyText"/>
        <w:spacing w:before="3"/>
        <w:rPr>
          <w:sz w:val="18"/>
        </w:rPr>
      </w:pPr>
    </w:p>
    <w:p>
      <w:pPr>
        <w:spacing w:line="331" w:lineRule="auto" w:before="72"/>
        <w:ind w:left="480" w:right="118" w:firstLine="0"/>
        <w:jc w:val="both"/>
        <w:rPr>
          <w:sz w:val="18"/>
        </w:rPr>
      </w:pPr>
      <w:r>
        <w:rPr>
          <w:color w:val="231F20"/>
          <w:sz w:val="18"/>
        </w:rPr>
        <w:t>En</w:t>
      </w:r>
      <w:r>
        <w:rPr>
          <w:color w:val="231F20"/>
          <w:spacing w:val="-25"/>
          <w:sz w:val="18"/>
        </w:rPr>
        <w:t> </w:t>
      </w:r>
      <w:r>
        <w:rPr>
          <w:color w:val="231F20"/>
          <w:sz w:val="18"/>
        </w:rPr>
        <w:t>los</w:t>
      </w:r>
      <w:r>
        <w:rPr>
          <w:color w:val="231F20"/>
          <w:spacing w:val="-25"/>
          <w:sz w:val="18"/>
        </w:rPr>
        <w:t> </w:t>
      </w:r>
      <w:r>
        <w:rPr>
          <w:color w:val="231F20"/>
          <w:sz w:val="18"/>
        </w:rPr>
        <w:t>Estados</w:t>
      </w:r>
      <w:r>
        <w:rPr>
          <w:color w:val="231F20"/>
          <w:spacing w:val="-24"/>
          <w:sz w:val="18"/>
        </w:rPr>
        <w:t> </w:t>
      </w:r>
      <w:r>
        <w:rPr>
          <w:color w:val="231F20"/>
          <w:sz w:val="18"/>
        </w:rPr>
        <w:t>unidos,</w:t>
      </w:r>
      <w:r>
        <w:rPr>
          <w:color w:val="231F20"/>
          <w:spacing w:val="-25"/>
          <w:sz w:val="18"/>
        </w:rPr>
        <w:t> </w:t>
      </w:r>
      <w:r>
        <w:rPr>
          <w:color w:val="231F20"/>
          <w:sz w:val="18"/>
        </w:rPr>
        <w:t>los</w:t>
      </w:r>
      <w:r>
        <w:rPr>
          <w:color w:val="231F20"/>
          <w:spacing w:val="-25"/>
          <w:sz w:val="18"/>
        </w:rPr>
        <w:t> </w:t>
      </w:r>
      <w:r>
        <w:rPr>
          <w:color w:val="231F20"/>
          <w:sz w:val="18"/>
        </w:rPr>
        <w:t>directores</w:t>
      </w:r>
      <w:r>
        <w:rPr>
          <w:color w:val="231F20"/>
          <w:spacing w:val="-25"/>
          <w:sz w:val="18"/>
        </w:rPr>
        <w:t> </w:t>
      </w:r>
      <w:r>
        <w:rPr>
          <w:color w:val="231F20"/>
          <w:sz w:val="18"/>
        </w:rPr>
        <w:t>de</w:t>
      </w:r>
      <w:r>
        <w:rPr>
          <w:color w:val="231F20"/>
          <w:spacing w:val="-25"/>
          <w:sz w:val="18"/>
        </w:rPr>
        <w:t> </w:t>
      </w:r>
      <w:r>
        <w:rPr>
          <w:color w:val="231F20"/>
          <w:sz w:val="18"/>
        </w:rPr>
        <w:t>programas</w:t>
      </w:r>
      <w:r>
        <w:rPr>
          <w:color w:val="231F20"/>
          <w:spacing w:val="-25"/>
          <w:sz w:val="18"/>
        </w:rPr>
        <w:t> </w:t>
      </w:r>
      <w:r>
        <w:rPr>
          <w:color w:val="231F20"/>
          <w:sz w:val="18"/>
        </w:rPr>
        <w:t>gubernamentales, </w:t>
      </w:r>
      <w:r>
        <w:rPr>
          <w:color w:val="231F20"/>
          <w:spacing w:val="-3"/>
          <w:sz w:val="18"/>
        </w:rPr>
        <w:t>encargados </w:t>
      </w:r>
      <w:r>
        <w:rPr>
          <w:color w:val="231F20"/>
          <w:sz w:val="18"/>
        </w:rPr>
        <w:t>de administrar los fondos de investigación para </w:t>
      </w:r>
      <w:r>
        <w:rPr>
          <w:color w:val="231F20"/>
          <w:spacing w:val="-2"/>
          <w:sz w:val="18"/>
        </w:rPr>
        <w:t>los </w:t>
      </w:r>
      <w:r>
        <w:rPr>
          <w:color w:val="231F20"/>
          <w:sz w:val="18"/>
        </w:rPr>
        <w:t>militares, la CIA y el ministerio de </w:t>
      </w:r>
      <w:r>
        <w:rPr>
          <w:color w:val="231F20"/>
          <w:spacing w:val="-3"/>
          <w:sz w:val="18"/>
        </w:rPr>
        <w:t>Energía,  </w:t>
      </w:r>
      <w:r>
        <w:rPr>
          <w:color w:val="231F20"/>
          <w:sz w:val="18"/>
        </w:rPr>
        <w:t>invierten en sumas   cada</w:t>
      </w:r>
      <w:r>
        <w:rPr>
          <w:color w:val="231F20"/>
          <w:spacing w:val="-8"/>
          <w:sz w:val="18"/>
        </w:rPr>
        <w:t> </w:t>
      </w:r>
      <w:r>
        <w:rPr>
          <w:color w:val="231F20"/>
          <w:sz w:val="18"/>
        </w:rPr>
        <w:t>vez</w:t>
      </w:r>
      <w:r>
        <w:rPr>
          <w:color w:val="231F20"/>
          <w:spacing w:val="-8"/>
          <w:sz w:val="18"/>
        </w:rPr>
        <w:t> </w:t>
      </w:r>
      <w:r>
        <w:rPr>
          <w:color w:val="231F20"/>
          <w:sz w:val="18"/>
        </w:rPr>
        <w:t>más</w:t>
      </w:r>
      <w:r>
        <w:rPr>
          <w:color w:val="231F20"/>
          <w:spacing w:val="-8"/>
          <w:sz w:val="18"/>
        </w:rPr>
        <w:t> </w:t>
      </w:r>
      <w:r>
        <w:rPr>
          <w:color w:val="231F20"/>
          <w:sz w:val="18"/>
        </w:rPr>
        <w:t>cuantiosas</w:t>
      </w:r>
      <w:r>
        <w:rPr>
          <w:color w:val="231F20"/>
          <w:spacing w:val="-8"/>
          <w:sz w:val="18"/>
        </w:rPr>
        <w:t> </w:t>
      </w:r>
      <w:r>
        <w:rPr>
          <w:color w:val="231F20"/>
          <w:sz w:val="18"/>
        </w:rPr>
        <w:t>en</w:t>
      </w:r>
      <w:r>
        <w:rPr>
          <w:color w:val="231F20"/>
          <w:spacing w:val="-8"/>
          <w:sz w:val="18"/>
        </w:rPr>
        <w:t> </w:t>
      </w:r>
      <w:r>
        <w:rPr>
          <w:color w:val="231F20"/>
          <w:sz w:val="18"/>
        </w:rPr>
        <w:t>el</w:t>
      </w:r>
      <w:r>
        <w:rPr>
          <w:color w:val="231F20"/>
          <w:spacing w:val="-8"/>
          <w:sz w:val="18"/>
        </w:rPr>
        <w:t> </w:t>
      </w:r>
      <w:r>
        <w:rPr>
          <w:color w:val="231F20"/>
          <w:sz w:val="18"/>
        </w:rPr>
        <w:t>estudio</w:t>
      </w:r>
      <w:r>
        <w:rPr>
          <w:color w:val="231F20"/>
          <w:spacing w:val="-8"/>
          <w:sz w:val="18"/>
        </w:rPr>
        <w:t> </w:t>
      </w:r>
      <w:r>
        <w:rPr>
          <w:color w:val="231F20"/>
          <w:sz w:val="18"/>
        </w:rPr>
        <w:t>del</w:t>
      </w:r>
      <w:r>
        <w:rPr>
          <w:color w:val="231F20"/>
          <w:spacing w:val="-8"/>
          <w:sz w:val="18"/>
        </w:rPr>
        <w:t> </w:t>
      </w:r>
      <w:r>
        <w:rPr>
          <w:color w:val="231F20"/>
          <w:sz w:val="18"/>
        </w:rPr>
        <w:t>caos;</w:t>
      </w:r>
      <w:r>
        <w:rPr>
          <w:color w:val="231F20"/>
          <w:spacing w:val="-8"/>
          <w:sz w:val="18"/>
        </w:rPr>
        <w:t> </w:t>
      </w:r>
      <w:r>
        <w:rPr>
          <w:color w:val="231F20"/>
          <w:sz w:val="18"/>
        </w:rPr>
        <w:t>y</w:t>
      </w:r>
      <w:r>
        <w:rPr>
          <w:color w:val="231F20"/>
          <w:spacing w:val="-8"/>
          <w:sz w:val="18"/>
        </w:rPr>
        <w:t> </w:t>
      </w:r>
      <w:r>
        <w:rPr>
          <w:color w:val="231F20"/>
          <w:sz w:val="18"/>
        </w:rPr>
        <w:t>se</w:t>
      </w:r>
      <w:r>
        <w:rPr>
          <w:color w:val="231F20"/>
          <w:spacing w:val="-8"/>
          <w:sz w:val="18"/>
        </w:rPr>
        <w:t> </w:t>
      </w:r>
      <w:r>
        <w:rPr>
          <w:color w:val="231F20"/>
          <w:sz w:val="18"/>
        </w:rPr>
        <w:t>han</w:t>
      </w:r>
      <w:r>
        <w:rPr>
          <w:color w:val="231F20"/>
          <w:spacing w:val="-8"/>
          <w:sz w:val="18"/>
        </w:rPr>
        <w:t> </w:t>
      </w:r>
      <w:r>
        <w:rPr>
          <w:color w:val="231F20"/>
          <w:spacing w:val="-3"/>
          <w:sz w:val="18"/>
        </w:rPr>
        <w:t>organizado </w:t>
      </w:r>
      <w:r>
        <w:rPr>
          <w:rFonts w:ascii="Palatino Linotype" w:hAnsi="Palatino Linotype"/>
          <w:color w:val="231F20"/>
          <w:sz w:val="18"/>
        </w:rPr>
        <w:t>burocracias especiales para pilotar su financiamiento. En todos los </w:t>
      </w:r>
      <w:r>
        <w:rPr>
          <w:color w:val="231F20"/>
          <w:sz w:val="18"/>
        </w:rPr>
        <w:t>centros de investigación y universidades más importantes, algunos </w:t>
      </w:r>
      <w:r>
        <w:rPr>
          <w:rFonts w:ascii="Palatino Linotype" w:hAnsi="Palatino Linotype"/>
          <w:color w:val="231F20"/>
          <w:sz w:val="18"/>
        </w:rPr>
        <w:t>teóricos se sienten más atraídos por el caos. En Los Álamos se</w:t>
      </w:r>
      <w:r>
        <w:rPr>
          <w:rFonts w:ascii="Palatino Linotype" w:hAnsi="Palatino Linotype"/>
          <w:color w:val="231F20"/>
          <w:spacing w:val="-29"/>
          <w:sz w:val="18"/>
        </w:rPr>
        <w:t> </w:t>
      </w:r>
      <w:r>
        <w:rPr>
          <w:rFonts w:ascii="Palatino Linotype" w:hAnsi="Palatino Linotype"/>
          <w:color w:val="231F20"/>
          <w:sz w:val="18"/>
        </w:rPr>
        <w:t>fundó </w:t>
      </w:r>
      <w:r>
        <w:rPr>
          <w:color w:val="231F20"/>
          <w:sz w:val="18"/>
        </w:rPr>
        <w:t>un</w:t>
      </w:r>
      <w:r>
        <w:rPr>
          <w:color w:val="231F20"/>
          <w:spacing w:val="-19"/>
          <w:sz w:val="18"/>
        </w:rPr>
        <w:t> </w:t>
      </w:r>
      <w:r>
        <w:rPr>
          <w:color w:val="231F20"/>
          <w:sz w:val="18"/>
        </w:rPr>
        <w:t>Centro</w:t>
      </w:r>
      <w:r>
        <w:rPr>
          <w:color w:val="231F20"/>
          <w:spacing w:val="-19"/>
          <w:sz w:val="18"/>
        </w:rPr>
        <w:t> </w:t>
      </w:r>
      <w:r>
        <w:rPr>
          <w:color w:val="231F20"/>
          <w:sz w:val="18"/>
        </w:rPr>
        <w:t>de</w:t>
      </w:r>
      <w:r>
        <w:rPr>
          <w:color w:val="231F20"/>
          <w:spacing w:val="-19"/>
          <w:sz w:val="18"/>
        </w:rPr>
        <w:t> </w:t>
      </w:r>
      <w:r>
        <w:rPr>
          <w:color w:val="231F20"/>
          <w:sz w:val="18"/>
        </w:rPr>
        <w:t>Estudios</w:t>
      </w:r>
      <w:r>
        <w:rPr>
          <w:color w:val="231F20"/>
          <w:spacing w:val="-19"/>
          <w:sz w:val="18"/>
        </w:rPr>
        <w:t> </w:t>
      </w:r>
      <w:r>
        <w:rPr>
          <w:color w:val="231F20"/>
          <w:sz w:val="18"/>
        </w:rPr>
        <w:t>No</w:t>
      </w:r>
      <w:r>
        <w:rPr>
          <w:color w:val="231F20"/>
          <w:spacing w:val="-19"/>
          <w:sz w:val="18"/>
        </w:rPr>
        <w:t> </w:t>
      </w:r>
      <w:r>
        <w:rPr>
          <w:color w:val="231F20"/>
          <w:sz w:val="18"/>
        </w:rPr>
        <w:t>Lineales,</w:t>
      </w:r>
      <w:r>
        <w:rPr>
          <w:color w:val="231F20"/>
          <w:spacing w:val="-19"/>
          <w:sz w:val="18"/>
        </w:rPr>
        <w:t> </w:t>
      </w:r>
      <w:r>
        <w:rPr>
          <w:color w:val="231F20"/>
          <w:sz w:val="18"/>
        </w:rPr>
        <w:t>cuya</w:t>
      </w:r>
      <w:r>
        <w:rPr>
          <w:color w:val="231F20"/>
          <w:spacing w:val="-19"/>
          <w:sz w:val="18"/>
        </w:rPr>
        <w:t> </w:t>
      </w:r>
      <w:r>
        <w:rPr>
          <w:color w:val="231F20"/>
          <w:sz w:val="18"/>
        </w:rPr>
        <w:t>misión</w:t>
      </w:r>
      <w:r>
        <w:rPr>
          <w:color w:val="231F20"/>
          <w:spacing w:val="-19"/>
          <w:sz w:val="18"/>
        </w:rPr>
        <w:t> </w:t>
      </w:r>
      <w:r>
        <w:rPr>
          <w:color w:val="231F20"/>
          <w:sz w:val="18"/>
        </w:rPr>
        <w:t>consiste</w:t>
      </w:r>
      <w:r>
        <w:rPr>
          <w:color w:val="231F20"/>
          <w:spacing w:val="-19"/>
          <w:sz w:val="18"/>
        </w:rPr>
        <w:t> </w:t>
      </w:r>
      <w:r>
        <w:rPr>
          <w:color w:val="231F20"/>
          <w:sz w:val="18"/>
        </w:rPr>
        <w:t>en</w:t>
      </w:r>
      <w:r>
        <w:rPr>
          <w:color w:val="231F20"/>
          <w:spacing w:val="-19"/>
          <w:sz w:val="18"/>
        </w:rPr>
        <w:t> </w:t>
      </w:r>
      <w:r>
        <w:rPr>
          <w:color w:val="231F20"/>
          <w:sz w:val="18"/>
        </w:rPr>
        <w:t>coordinar </w:t>
      </w:r>
      <w:r>
        <w:rPr>
          <w:rFonts w:ascii="Palatino Linotype" w:hAnsi="Palatino Linotype"/>
          <w:color w:val="231F20"/>
          <w:sz w:val="18"/>
        </w:rPr>
        <w:t>los</w:t>
      </w:r>
      <w:r>
        <w:rPr>
          <w:rFonts w:ascii="Palatino Linotype" w:hAnsi="Palatino Linotype"/>
          <w:color w:val="231F20"/>
          <w:spacing w:val="-6"/>
          <w:sz w:val="18"/>
        </w:rPr>
        <w:t> </w:t>
      </w:r>
      <w:r>
        <w:rPr>
          <w:rFonts w:ascii="Palatino Linotype" w:hAnsi="Palatino Linotype"/>
          <w:color w:val="231F20"/>
          <w:sz w:val="18"/>
        </w:rPr>
        <w:t>esfuerzos</w:t>
      </w:r>
      <w:r>
        <w:rPr>
          <w:rFonts w:ascii="Palatino Linotype" w:hAnsi="Palatino Linotype"/>
          <w:color w:val="231F20"/>
          <w:spacing w:val="-6"/>
          <w:sz w:val="18"/>
        </w:rPr>
        <w:t> </w:t>
      </w:r>
      <w:r>
        <w:rPr>
          <w:rFonts w:ascii="Palatino Linotype" w:hAnsi="Palatino Linotype"/>
          <w:color w:val="231F20"/>
          <w:sz w:val="18"/>
        </w:rPr>
        <w:t>sobre</w:t>
      </w:r>
      <w:r>
        <w:rPr>
          <w:rFonts w:ascii="Palatino Linotype" w:hAnsi="Palatino Linotype"/>
          <w:color w:val="231F20"/>
          <w:spacing w:val="-6"/>
          <w:sz w:val="18"/>
        </w:rPr>
        <w:t> </w:t>
      </w:r>
      <w:r>
        <w:rPr>
          <w:rFonts w:ascii="Palatino Linotype" w:hAnsi="Palatino Linotype"/>
          <w:color w:val="231F20"/>
          <w:sz w:val="18"/>
        </w:rPr>
        <w:t>él</w:t>
      </w:r>
      <w:r>
        <w:rPr>
          <w:rFonts w:ascii="Palatino Linotype" w:hAnsi="Palatino Linotype"/>
          <w:color w:val="231F20"/>
          <w:spacing w:val="-6"/>
          <w:sz w:val="18"/>
        </w:rPr>
        <w:t> </w:t>
      </w:r>
      <w:r>
        <w:rPr>
          <w:rFonts w:ascii="Palatino Linotype" w:hAnsi="Palatino Linotype"/>
          <w:color w:val="231F20"/>
          <w:sz w:val="18"/>
        </w:rPr>
        <w:t>y</w:t>
      </w:r>
      <w:r>
        <w:rPr>
          <w:rFonts w:ascii="Palatino Linotype" w:hAnsi="Palatino Linotype"/>
          <w:color w:val="231F20"/>
          <w:spacing w:val="-6"/>
          <w:sz w:val="18"/>
        </w:rPr>
        <w:t> </w:t>
      </w:r>
      <w:r>
        <w:rPr>
          <w:rFonts w:ascii="Palatino Linotype" w:hAnsi="Palatino Linotype"/>
          <w:color w:val="231F20"/>
          <w:sz w:val="18"/>
        </w:rPr>
        <w:t>los</w:t>
      </w:r>
      <w:r>
        <w:rPr>
          <w:rFonts w:ascii="Palatino Linotype" w:hAnsi="Palatino Linotype"/>
          <w:color w:val="231F20"/>
          <w:spacing w:val="-6"/>
          <w:sz w:val="18"/>
        </w:rPr>
        <w:t> </w:t>
      </w:r>
      <w:r>
        <w:rPr>
          <w:rFonts w:ascii="Palatino Linotype" w:hAnsi="Palatino Linotype"/>
          <w:color w:val="231F20"/>
          <w:sz w:val="18"/>
        </w:rPr>
        <w:t>problemas</w:t>
      </w:r>
      <w:r>
        <w:rPr>
          <w:rFonts w:ascii="Palatino Linotype" w:hAnsi="Palatino Linotype"/>
          <w:color w:val="231F20"/>
          <w:spacing w:val="-6"/>
          <w:sz w:val="18"/>
        </w:rPr>
        <w:t> </w:t>
      </w:r>
      <w:r>
        <w:rPr>
          <w:rFonts w:ascii="Palatino Linotype" w:hAnsi="Palatino Linotype"/>
          <w:color w:val="231F20"/>
          <w:sz w:val="18"/>
        </w:rPr>
        <w:t>anexos.</w:t>
      </w:r>
      <w:r>
        <w:rPr>
          <w:rFonts w:ascii="Palatino Linotype" w:hAnsi="Palatino Linotype"/>
          <w:color w:val="231F20"/>
          <w:spacing w:val="-6"/>
          <w:sz w:val="18"/>
        </w:rPr>
        <w:t> </w:t>
      </w:r>
      <w:r>
        <w:rPr>
          <w:rFonts w:ascii="Palatino Linotype" w:hAnsi="Palatino Linotype"/>
          <w:color w:val="231F20"/>
          <w:sz w:val="18"/>
        </w:rPr>
        <w:t>Instituciones</w:t>
      </w:r>
      <w:r>
        <w:rPr>
          <w:rFonts w:ascii="Palatino Linotype" w:hAnsi="Palatino Linotype"/>
          <w:color w:val="231F20"/>
          <w:spacing w:val="-6"/>
          <w:sz w:val="18"/>
        </w:rPr>
        <w:t> </w:t>
      </w:r>
      <w:r>
        <w:rPr>
          <w:rFonts w:ascii="Palatino Linotype" w:hAnsi="Palatino Linotype"/>
          <w:color w:val="231F20"/>
          <w:sz w:val="18"/>
        </w:rPr>
        <w:t>similares </w:t>
      </w:r>
      <w:r>
        <w:rPr>
          <w:color w:val="231F20"/>
          <w:sz w:val="18"/>
        </w:rPr>
        <w:t>han brotado en el ámbito universitario de todo el país. Hoy en </w:t>
      </w:r>
      <w:r>
        <w:rPr>
          <w:color w:val="231F20"/>
          <w:spacing w:val="-2"/>
          <w:sz w:val="18"/>
        </w:rPr>
        <w:t>día   </w:t>
      </w:r>
      <w:r>
        <w:rPr>
          <w:color w:val="231F20"/>
          <w:sz w:val="18"/>
        </w:rPr>
        <w:t>la relatividad eliminó la ilusión del espacio y el tiempo absolutos de </w:t>
      </w:r>
      <w:r>
        <w:rPr>
          <w:rFonts w:ascii="Palatino Linotype" w:hAnsi="Palatino Linotype"/>
          <w:color w:val="231F20"/>
          <w:sz w:val="18"/>
        </w:rPr>
        <w:t>Newton; la teoría cuántica arruinó el sueño del mismo sabio de un </w:t>
      </w:r>
      <w:r>
        <w:rPr>
          <w:color w:val="231F20"/>
          <w:sz w:val="18"/>
        </w:rPr>
        <w:t>proceso</w:t>
      </w:r>
      <w:r>
        <w:rPr>
          <w:color w:val="231F20"/>
          <w:spacing w:val="-26"/>
          <w:sz w:val="18"/>
        </w:rPr>
        <w:t> </w:t>
      </w:r>
      <w:r>
        <w:rPr>
          <w:color w:val="231F20"/>
          <w:sz w:val="18"/>
        </w:rPr>
        <w:t>de</w:t>
      </w:r>
      <w:r>
        <w:rPr>
          <w:color w:val="231F20"/>
          <w:spacing w:val="-26"/>
          <w:sz w:val="18"/>
        </w:rPr>
        <w:t> </w:t>
      </w:r>
      <w:r>
        <w:rPr>
          <w:color w:val="231F20"/>
          <w:sz w:val="18"/>
        </w:rPr>
        <w:t>medición</w:t>
      </w:r>
      <w:r>
        <w:rPr>
          <w:color w:val="231F20"/>
          <w:spacing w:val="-26"/>
          <w:sz w:val="18"/>
        </w:rPr>
        <w:t> </w:t>
      </w:r>
      <w:r>
        <w:rPr>
          <w:color w:val="231F20"/>
          <w:sz w:val="18"/>
        </w:rPr>
        <w:t>controlable;</w:t>
      </w:r>
      <w:r>
        <w:rPr>
          <w:color w:val="231F20"/>
          <w:spacing w:val="-26"/>
          <w:sz w:val="18"/>
        </w:rPr>
        <w:t> </w:t>
      </w:r>
      <w:r>
        <w:rPr>
          <w:color w:val="231F20"/>
          <w:sz w:val="18"/>
        </w:rPr>
        <w:t>y</w:t>
      </w:r>
      <w:r>
        <w:rPr>
          <w:color w:val="231F20"/>
          <w:spacing w:val="-26"/>
          <w:sz w:val="18"/>
        </w:rPr>
        <w:t> </w:t>
      </w:r>
      <w:r>
        <w:rPr>
          <w:color w:val="231F20"/>
          <w:sz w:val="18"/>
        </w:rPr>
        <w:t>el</w:t>
      </w:r>
      <w:r>
        <w:rPr>
          <w:color w:val="231F20"/>
          <w:spacing w:val="-26"/>
          <w:sz w:val="18"/>
        </w:rPr>
        <w:t> </w:t>
      </w:r>
      <w:r>
        <w:rPr>
          <w:color w:val="231F20"/>
          <w:sz w:val="18"/>
        </w:rPr>
        <w:t>caos</w:t>
      </w:r>
      <w:r>
        <w:rPr>
          <w:color w:val="231F20"/>
          <w:spacing w:val="-26"/>
          <w:sz w:val="18"/>
        </w:rPr>
        <w:t> </w:t>
      </w:r>
      <w:r>
        <w:rPr>
          <w:color w:val="231F20"/>
          <w:sz w:val="18"/>
        </w:rPr>
        <w:t>barre</w:t>
      </w:r>
      <w:r>
        <w:rPr>
          <w:color w:val="231F20"/>
          <w:spacing w:val="-26"/>
          <w:sz w:val="18"/>
        </w:rPr>
        <w:t> </w:t>
      </w:r>
      <w:r>
        <w:rPr>
          <w:color w:val="231F20"/>
          <w:sz w:val="18"/>
        </w:rPr>
        <w:t>la</w:t>
      </w:r>
      <w:r>
        <w:rPr>
          <w:color w:val="231F20"/>
          <w:spacing w:val="-26"/>
          <w:sz w:val="18"/>
        </w:rPr>
        <w:t> </w:t>
      </w:r>
      <w:r>
        <w:rPr>
          <w:color w:val="231F20"/>
          <w:sz w:val="18"/>
        </w:rPr>
        <w:t>fantasía</w:t>
      </w:r>
      <w:r>
        <w:rPr>
          <w:color w:val="231F20"/>
          <w:spacing w:val="-26"/>
          <w:sz w:val="18"/>
        </w:rPr>
        <w:t> </w:t>
      </w:r>
      <w:r>
        <w:rPr>
          <w:color w:val="231F20"/>
          <w:sz w:val="18"/>
        </w:rPr>
        <w:t>de</w:t>
      </w:r>
      <w:r>
        <w:rPr>
          <w:color w:val="231F20"/>
          <w:spacing w:val="-26"/>
          <w:sz w:val="18"/>
        </w:rPr>
        <w:t> </w:t>
      </w:r>
      <w:r>
        <w:rPr>
          <w:color w:val="231F20"/>
          <w:sz w:val="18"/>
        </w:rPr>
        <w:t>Laplace de</w:t>
      </w:r>
      <w:r>
        <w:rPr>
          <w:color w:val="231F20"/>
          <w:spacing w:val="-13"/>
          <w:sz w:val="18"/>
        </w:rPr>
        <w:t> </w:t>
      </w:r>
      <w:r>
        <w:rPr>
          <w:color w:val="231F20"/>
          <w:sz w:val="18"/>
        </w:rPr>
        <w:t>la</w:t>
      </w:r>
      <w:r>
        <w:rPr>
          <w:color w:val="231F20"/>
          <w:spacing w:val="-13"/>
          <w:sz w:val="18"/>
        </w:rPr>
        <w:t> </w:t>
      </w:r>
      <w:r>
        <w:rPr>
          <w:color w:val="231F20"/>
          <w:sz w:val="18"/>
        </w:rPr>
        <w:t>predecibilidad</w:t>
      </w:r>
      <w:r>
        <w:rPr>
          <w:color w:val="231F20"/>
          <w:spacing w:val="-14"/>
          <w:sz w:val="18"/>
        </w:rPr>
        <w:t> </w:t>
      </w:r>
      <w:r>
        <w:rPr>
          <w:color w:val="231F20"/>
          <w:sz w:val="18"/>
        </w:rPr>
        <w:t>determinista.</w:t>
      </w:r>
      <w:r>
        <w:rPr>
          <w:color w:val="231F20"/>
          <w:spacing w:val="-14"/>
          <w:sz w:val="18"/>
        </w:rPr>
        <w:t> </w:t>
      </w:r>
      <w:r>
        <w:rPr>
          <w:color w:val="231F20"/>
          <w:sz w:val="18"/>
        </w:rPr>
        <w:t>de</w:t>
      </w:r>
      <w:r>
        <w:rPr>
          <w:color w:val="231F20"/>
          <w:spacing w:val="-13"/>
          <w:sz w:val="18"/>
        </w:rPr>
        <w:t> </w:t>
      </w:r>
      <w:r>
        <w:rPr>
          <w:color w:val="231F20"/>
          <w:sz w:val="18"/>
        </w:rPr>
        <w:t>las</w:t>
      </w:r>
      <w:r>
        <w:rPr>
          <w:color w:val="231F20"/>
          <w:spacing w:val="-13"/>
          <w:sz w:val="18"/>
        </w:rPr>
        <w:t> </w:t>
      </w:r>
      <w:r>
        <w:rPr>
          <w:color w:val="231F20"/>
          <w:sz w:val="18"/>
        </w:rPr>
        <w:t>tres</w:t>
      </w:r>
      <w:r>
        <w:rPr>
          <w:color w:val="231F20"/>
          <w:spacing w:val="-13"/>
          <w:sz w:val="18"/>
        </w:rPr>
        <w:t> </w:t>
      </w:r>
      <w:r>
        <w:rPr>
          <w:color w:val="231F20"/>
          <w:sz w:val="18"/>
        </w:rPr>
        <w:t>revoluciones,</w:t>
      </w:r>
      <w:r>
        <w:rPr>
          <w:color w:val="231F20"/>
          <w:spacing w:val="-13"/>
          <w:sz w:val="18"/>
        </w:rPr>
        <w:t> </w:t>
      </w:r>
      <w:r>
        <w:rPr>
          <w:color w:val="231F20"/>
          <w:sz w:val="18"/>
        </w:rPr>
        <w:t>la</w:t>
      </w:r>
      <w:r>
        <w:rPr>
          <w:color w:val="231F20"/>
          <w:spacing w:val="-13"/>
          <w:sz w:val="18"/>
        </w:rPr>
        <w:t> </w:t>
      </w:r>
      <w:r>
        <w:rPr>
          <w:color w:val="231F20"/>
          <w:sz w:val="18"/>
        </w:rPr>
        <w:t>del</w:t>
      </w:r>
      <w:r>
        <w:rPr>
          <w:color w:val="231F20"/>
          <w:spacing w:val="-13"/>
          <w:sz w:val="18"/>
        </w:rPr>
        <w:t> </w:t>
      </w:r>
      <w:r>
        <w:rPr>
          <w:color w:val="231F20"/>
          <w:sz w:val="18"/>
        </w:rPr>
        <w:t>caos importa</w:t>
      </w:r>
      <w:r>
        <w:rPr>
          <w:color w:val="231F20"/>
          <w:spacing w:val="-6"/>
          <w:sz w:val="18"/>
        </w:rPr>
        <w:t> </w:t>
      </w:r>
      <w:r>
        <w:rPr>
          <w:color w:val="231F20"/>
          <w:sz w:val="18"/>
        </w:rPr>
        <w:t>al</w:t>
      </w:r>
      <w:r>
        <w:rPr>
          <w:color w:val="231F20"/>
          <w:spacing w:val="-5"/>
          <w:sz w:val="18"/>
        </w:rPr>
        <w:t> </w:t>
      </w:r>
      <w:r>
        <w:rPr>
          <w:color w:val="231F20"/>
          <w:sz w:val="18"/>
        </w:rPr>
        <w:t>mundo</w:t>
      </w:r>
      <w:r>
        <w:rPr>
          <w:color w:val="231F20"/>
          <w:spacing w:val="-5"/>
          <w:sz w:val="18"/>
        </w:rPr>
        <w:t> </w:t>
      </w:r>
      <w:r>
        <w:rPr>
          <w:color w:val="231F20"/>
          <w:sz w:val="18"/>
        </w:rPr>
        <w:t>que</w:t>
      </w:r>
      <w:r>
        <w:rPr>
          <w:color w:val="231F20"/>
          <w:spacing w:val="-5"/>
          <w:sz w:val="18"/>
        </w:rPr>
        <w:t> </w:t>
      </w:r>
      <w:r>
        <w:rPr>
          <w:color w:val="231F20"/>
          <w:sz w:val="18"/>
        </w:rPr>
        <w:t>vemos</w:t>
      </w:r>
      <w:r>
        <w:rPr>
          <w:color w:val="231F20"/>
          <w:spacing w:val="-5"/>
          <w:sz w:val="18"/>
        </w:rPr>
        <w:t> </w:t>
      </w:r>
      <w:r>
        <w:rPr>
          <w:color w:val="231F20"/>
          <w:sz w:val="18"/>
        </w:rPr>
        <w:t>y</w:t>
      </w:r>
      <w:r>
        <w:rPr>
          <w:color w:val="231F20"/>
          <w:spacing w:val="-5"/>
          <w:sz w:val="18"/>
        </w:rPr>
        <w:t> </w:t>
      </w:r>
      <w:r>
        <w:rPr>
          <w:color w:val="231F20"/>
          <w:sz w:val="18"/>
        </w:rPr>
        <w:t>tocamos,</w:t>
      </w:r>
      <w:r>
        <w:rPr>
          <w:color w:val="231F20"/>
          <w:spacing w:val="-5"/>
          <w:sz w:val="18"/>
        </w:rPr>
        <w:t> </w:t>
      </w:r>
      <w:r>
        <w:rPr>
          <w:color w:val="231F20"/>
          <w:sz w:val="18"/>
        </w:rPr>
        <w:t>a</w:t>
      </w:r>
      <w:r>
        <w:rPr>
          <w:color w:val="231F20"/>
          <w:spacing w:val="-5"/>
          <w:sz w:val="18"/>
        </w:rPr>
        <w:t> </w:t>
      </w:r>
      <w:r>
        <w:rPr>
          <w:color w:val="231F20"/>
          <w:sz w:val="18"/>
        </w:rPr>
        <w:t>los</w:t>
      </w:r>
      <w:r>
        <w:rPr>
          <w:color w:val="231F20"/>
          <w:spacing w:val="-5"/>
          <w:sz w:val="18"/>
        </w:rPr>
        <w:t> </w:t>
      </w:r>
      <w:r>
        <w:rPr>
          <w:color w:val="231F20"/>
          <w:sz w:val="18"/>
        </w:rPr>
        <w:t>objetos</w:t>
      </w:r>
      <w:r>
        <w:rPr>
          <w:color w:val="231F20"/>
          <w:spacing w:val="-6"/>
          <w:sz w:val="18"/>
        </w:rPr>
        <w:t> </w:t>
      </w:r>
      <w:r>
        <w:rPr>
          <w:color w:val="231F20"/>
          <w:sz w:val="18"/>
        </w:rPr>
        <w:t>de</w:t>
      </w:r>
      <w:r>
        <w:rPr>
          <w:color w:val="231F20"/>
          <w:spacing w:val="-5"/>
          <w:sz w:val="18"/>
        </w:rPr>
        <w:t> </w:t>
      </w:r>
      <w:r>
        <w:rPr>
          <w:color w:val="231F20"/>
          <w:sz w:val="18"/>
        </w:rPr>
        <w:t>proporción humana.</w:t>
      </w:r>
      <w:r>
        <w:rPr>
          <w:color w:val="231F20"/>
          <w:spacing w:val="-23"/>
          <w:sz w:val="18"/>
        </w:rPr>
        <w:t> </w:t>
      </w:r>
      <w:r>
        <w:rPr>
          <w:color w:val="231F20"/>
          <w:sz w:val="18"/>
        </w:rPr>
        <w:t>Únicamente</w:t>
      </w:r>
      <w:r>
        <w:rPr>
          <w:color w:val="231F20"/>
          <w:spacing w:val="-22"/>
          <w:sz w:val="18"/>
        </w:rPr>
        <w:t> </w:t>
      </w:r>
      <w:r>
        <w:rPr>
          <w:color w:val="231F20"/>
          <w:sz w:val="18"/>
        </w:rPr>
        <w:t>una</w:t>
      </w:r>
      <w:r>
        <w:rPr>
          <w:color w:val="231F20"/>
          <w:spacing w:val="-23"/>
          <w:sz w:val="18"/>
        </w:rPr>
        <w:t> </w:t>
      </w:r>
      <w:r>
        <w:rPr>
          <w:color w:val="231F20"/>
          <w:sz w:val="18"/>
        </w:rPr>
        <w:t>ciencia</w:t>
      </w:r>
      <w:r>
        <w:rPr>
          <w:color w:val="231F20"/>
          <w:spacing w:val="-23"/>
          <w:sz w:val="18"/>
        </w:rPr>
        <w:t> </w:t>
      </w:r>
      <w:r>
        <w:rPr>
          <w:color w:val="231F20"/>
          <w:sz w:val="18"/>
        </w:rPr>
        <w:t>nueva</w:t>
      </w:r>
      <w:r>
        <w:rPr>
          <w:color w:val="231F20"/>
          <w:spacing w:val="-23"/>
          <w:sz w:val="18"/>
        </w:rPr>
        <w:t> </w:t>
      </w:r>
      <w:r>
        <w:rPr>
          <w:color w:val="231F20"/>
          <w:sz w:val="18"/>
        </w:rPr>
        <w:t>–caología–</w:t>
      </w:r>
      <w:r>
        <w:rPr>
          <w:color w:val="231F20"/>
          <w:spacing w:val="-23"/>
          <w:sz w:val="18"/>
        </w:rPr>
        <w:t> </w:t>
      </w:r>
      <w:r>
        <w:rPr>
          <w:color w:val="231F20"/>
          <w:sz w:val="18"/>
        </w:rPr>
        <w:t>podía</w:t>
      </w:r>
      <w:r>
        <w:rPr>
          <w:color w:val="231F20"/>
          <w:spacing w:val="-23"/>
          <w:sz w:val="18"/>
        </w:rPr>
        <w:t> </w:t>
      </w:r>
      <w:r>
        <w:rPr>
          <w:color w:val="231F20"/>
          <w:sz w:val="18"/>
        </w:rPr>
        <w:t>emprender el cruce de la amplia sima que separaba el conocimiento de lo </w:t>
      </w:r>
      <w:r>
        <w:rPr>
          <w:color w:val="231F20"/>
          <w:spacing w:val="-2"/>
          <w:sz w:val="18"/>
        </w:rPr>
        <w:t>que </w:t>
      </w:r>
      <w:r>
        <w:rPr>
          <w:rFonts w:ascii="Palatino Linotype" w:hAnsi="Palatino Linotype"/>
          <w:color w:val="231F20"/>
          <w:sz w:val="18"/>
        </w:rPr>
        <w:t>una cosa hace –una molécula de agua, una célula de tejido cardíaco, </w:t>
      </w:r>
      <w:r>
        <w:rPr>
          <w:color w:val="231F20"/>
          <w:sz w:val="18"/>
        </w:rPr>
        <w:t>una</w:t>
      </w:r>
      <w:r>
        <w:rPr>
          <w:color w:val="231F20"/>
          <w:spacing w:val="-18"/>
          <w:sz w:val="18"/>
        </w:rPr>
        <w:t> </w:t>
      </w:r>
      <w:r>
        <w:rPr>
          <w:color w:val="231F20"/>
          <w:sz w:val="18"/>
        </w:rPr>
        <w:t>neurona–</w:t>
      </w:r>
      <w:r>
        <w:rPr>
          <w:color w:val="231F20"/>
          <w:spacing w:val="-18"/>
          <w:sz w:val="18"/>
        </w:rPr>
        <w:t> </w:t>
      </w:r>
      <w:r>
        <w:rPr>
          <w:color w:val="231F20"/>
          <w:sz w:val="18"/>
        </w:rPr>
        <w:t>de</w:t>
      </w:r>
      <w:r>
        <w:rPr>
          <w:color w:val="231F20"/>
          <w:spacing w:val="-18"/>
          <w:sz w:val="18"/>
        </w:rPr>
        <w:t> </w:t>
      </w:r>
      <w:r>
        <w:rPr>
          <w:color w:val="231F20"/>
          <w:sz w:val="18"/>
        </w:rPr>
        <w:t>lo</w:t>
      </w:r>
      <w:r>
        <w:rPr>
          <w:color w:val="231F20"/>
          <w:spacing w:val="-18"/>
          <w:sz w:val="18"/>
        </w:rPr>
        <w:t> </w:t>
      </w:r>
      <w:r>
        <w:rPr>
          <w:color w:val="231F20"/>
          <w:sz w:val="18"/>
        </w:rPr>
        <w:t>que</w:t>
      </w:r>
      <w:r>
        <w:rPr>
          <w:color w:val="231F20"/>
          <w:spacing w:val="-18"/>
          <w:sz w:val="18"/>
        </w:rPr>
        <w:t> </w:t>
      </w:r>
      <w:r>
        <w:rPr>
          <w:color w:val="231F20"/>
          <w:sz w:val="18"/>
        </w:rPr>
        <w:t>hacen</w:t>
      </w:r>
      <w:r>
        <w:rPr>
          <w:color w:val="231F20"/>
          <w:spacing w:val="-18"/>
          <w:sz w:val="18"/>
        </w:rPr>
        <w:t> </w:t>
      </w:r>
      <w:r>
        <w:rPr>
          <w:color w:val="231F20"/>
          <w:sz w:val="18"/>
        </w:rPr>
        <w:t>millones</w:t>
      </w:r>
      <w:r>
        <w:rPr>
          <w:color w:val="231F20"/>
          <w:spacing w:val="-18"/>
          <w:sz w:val="18"/>
        </w:rPr>
        <w:t> </w:t>
      </w:r>
      <w:r>
        <w:rPr>
          <w:color w:val="231F20"/>
          <w:sz w:val="18"/>
        </w:rPr>
        <w:t>de</w:t>
      </w:r>
      <w:r>
        <w:rPr>
          <w:color w:val="231F20"/>
          <w:spacing w:val="-18"/>
          <w:sz w:val="18"/>
        </w:rPr>
        <w:t> </w:t>
      </w:r>
      <w:r>
        <w:rPr>
          <w:color w:val="231F20"/>
          <w:sz w:val="18"/>
        </w:rPr>
        <w:t>ellas</w:t>
      </w:r>
      <w:r>
        <w:rPr>
          <w:color w:val="231F20"/>
          <w:spacing w:val="-18"/>
          <w:sz w:val="18"/>
        </w:rPr>
        <w:t> </w:t>
      </w:r>
      <w:r>
        <w:rPr>
          <w:color w:val="231F20"/>
          <w:sz w:val="18"/>
        </w:rPr>
        <w:t>(Gleick,</w:t>
      </w:r>
      <w:r>
        <w:rPr>
          <w:color w:val="231F20"/>
          <w:spacing w:val="-18"/>
          <w:sz w:val="18"/>
        </w:rPr>
        <w:t> </w:t>
      </w:r>
      <w:r>
        <w:rPr>
          <w:color w:val="231F20"/>
          <w:sz w:val="18"/>
        </w:rPr>
        <w:t>1994:</w:t>
      </w:r>
      <w:r>
        <w:rPr>
          <w:color w:val="231F20"/>
          <w:spacing w:val="-18"/>
          <w:sz w:val="18"/>
        </w:rPr>
        <w:t> </w:t>
      </w:r>
      <w:r>
        <w:rPr>
          <w:color w:val="231F20"/>
          <w:sz w:val="18"/>
        </w:rPr>
        <w:t>12,16).</w:t>
      </w:r>
    </w:p>
    <w:p>
      <w:pPr>
        <w:pStyle w:val="BodyText"/>
        <w:spacing w:before="9"/>
        <w:rPr>
          <w:sz w:val="23"/>
        </w:rPr>
      </w:pPr>
    </w:p>
    <w:p>
      <w:pPr>
        <w:pStyle w:val="BodyText"/>
        <w:spacing w:line="304" w:lineRule="auto" w:before="1"/>
        <w:ind w:left="119" w:right="117"/>
        <w:jc w:val="both"/>
      </w:pPr>
      <w:r>
        <w:rPr>
          <w:rFonts w:ascii="Palatino Linotype" w:hAnsi="Palatino Linotype"/>
          <w:color w:val="231F20"/>
          <w:spacing w:val="-3"/>
        </w:rPr>
        <w:t>Karl Manheim planteó </w:t>
      </w:r>
      <w:r>
        <w:rPr>
          <w:rFonts w:ascii="Palatino Linotype" w:hAnsi="Palatino Linotype"/>
          <w:color w:val="231F20"/>
        </w:rPr>
        <w:t>sus reflexiones de </w:t>
      </w:r>
      <w:r>
        <w:rPr>
          <w:rFonts w:ascii="Palatino Linotype" w:hAnsi="Palatino Linotype"/>
          <w:color w:val="231F20"/>
          <w:spacing w:val="-3"/>
        </w:rPr>
        <w:t>aquellos momentos de </w:t>
      </w:r>
      <w:r>
        <w:rPr>
          <w:color w:val="231F20"/>
          <w:spacing w:val="-3"/>
        </w:rPr>
        <w:t>incertidumbre que </w:t>
      </w:r>
      <w:r>
        <w:rPr>
          <w:color w:val="231F20"/>
          <w:spacing w:val="-4"/>
        </w:rPr>
        <w:t>aquejan </w:t>
      </w:r>
      <w:r>
        <w:rPr>
          <w:color w:val="231F20"/>
        </w:rPr>
        <w:t>a los </w:t>
      </w:r>
      <w:r>
        <w:rPr>
          <w:color w:val="231F20"/>
          <w:spacing w:val="-3"/>
        </w:rPr>
        <w:t>hombres cuando </w:t>
      </w:r>
      <w:r>
        <w:rPr>
          <w:color w:val="231F20"/>
        </w:rPr>
        <w:t>se </w:t>
      </w:r>
      <w:r>
        <w:rPr>
          <w:color w:val="231F20"/>
          <w:spacing w:val="-3"/>
        </w:rPr>
        <w:t>derrumban </w:t>
      </w:r>
      <w:r>
        <w:rPr>
          <w:color w:val="231F20"/>
        </w:rPr>
        <w:t>los </w:t>
      </w:r>
      <w:r>
        <w:rPr>
          <w:color w:val="231F20"/>
          <w:spacing w:val="-3"/>
        </w:rPr>
        <w:t>sistemas </w:t>
      </w:r>
      <w:r>
        <w:rPr>
          <w:color w:val="231F20"/>
          <w:spacing w:val="-4"/>
        </w:rPr>
        <w:t>tradicionales, </w:t>
      </w:r>
      <w:r>
        <w:rPr>
          <w:color w:val="231F20"/>
          <w:spacing w:val="-3"/>
        </w:rPr>
        <w:t>que permiten </w:t>
      </w:r>
      <w:r>
        <w:rPr>
          <w:color w:val="231F20"/>
          <w:spacing w:val="-4"/>
        </w:rPr>
        <w:t>vivir </w:t>
      </w:r>
      <w:r>
        <w:rPr>
          <w:color w:val="231F20"/>
        </w:rPr>
        <w:t>en </w:t>
      </w:r>
      <w:r>
        <w:rPr>
          <w:color w:val="231F20"/>
          <w:spacing w:val="-4"/>
        </w:rPr>
        <w:t>armonía. </w:t>
      </w:r>
      <w:r>
        <w:rPr>
          <w:color w:val="231F20"/>
          <w:spacing w:val="-5"/>
        </w:rPr>
        <w:t>para </w:t>
      </w:r>
      <w:r>
        <w:rPr>
          <w:color w:val="231F20"/>
          <w:spacing w:val="-4"/>
        </w:rPr>
        <w:t>Manheim </w:t>
      </w:r>
      <w:r>
        <w:rPr>
          <w:color w:val="231F20"/>
          <w:spacing w:val="-3"/>
        </w:rPr>
        <w:t>–siguiendo </w:t>
      </w:r>
      <w:r>
        <w:rPr>
          <w:color w:val="231F20"/>
        </w:rPr>
        <w:t>a  </w:t>
      </w:r>
      <w:r>
        <w:rPr>
          <w:color w:val="231F20"/>
          <w:spacing w:val="-3"/>
        </w:rPr>
        <w:t>Max  </w:t>
      </w:r>
      <w:r>
        <w:rPr>
          <w:color w:val="231F20"/>
          <w:spacing w:val="-6"/>
        </w:rPr>
        <w:t>Weber–  </w:t>
      </w:r>
      <w:r>
        <w:rPr>
          <w:color w:val="231F20"/>
        </w:rPr>
        <w:t>los  </w:t>
      </w:r>
      <w:r>
        <w:rPr>
          <w:color w:val="231F20"/>
          <w:spacing w:val="-3"/>
        </w:rPr>
        <w:t>hombres  requieren  de </w:t>
      </w:r>
      <w:r>
        <w:rPr>
          <w:color w:val="231F20"/>
        </w:rPr>
        <w:t>la </w:t>
      </w:r>
      <w:r>
        <w:rPr>
          <w:color w:val="231F20"/>
          <w:spacing w:val="-3"/>
        </w:rPr>
        <w:t>burocratización, porque </w:t>
      </w:r>
      <w:r>
        <w:rPr>
          <w:color w:val="231F20"/>
        </w:rPr>
        <w:t>en </w:t>
      </w:r>
      <w:r>
        <w:rPr>
          <w:color w:val="231F20"/>
          <w:spacing w:val="-3"/>
        </w:rPr>
        <w:t>ella está insertado </w:t>
      </w:r>
      <w:r>
        <w:rPr>
          <w:color w:val="231F20"/>
        </w:rPr>
        <w:t>el </w:t>
      </w:r>
      <w:r>
        <w:rPr>
          <w:color w:val="231F20"/>
          <w:spacing w:val="-3"/>
        </w:rPr>
        <w:t>modo de manifestarse </w:t>
      </w:r>
      <w:r>
        <w:rPr>
          <w:color w:val="231F20"/>
        </w:rPr>
        <w:t>de la </w:t>
      </w:r>
      <w:r>
        <w:rPr>
          <w:color w:val="231F20"/>
          <w:spacing w:val="-3"/>
        </w:rPr>
        <w:t>racionalización general </w:t>
      </w:r>
      <w:r>
        <w:rPr>
          <w:color w:val="231F20"/>
        </w:rPr>
        <w:t>de la </w:t>
      </w:r>
      <w:r>
        <w:rPr>
          <w:color w:val="231F20"/>
          <w:spacing w:val="-3"/>
        </w:rPr>
        <w:t>vida social. </w:t>
      </w:r>
      <w:r>
        <w:rPr>
          <w:color w:val="231F20"/>
        </w:rPr>
        <w:t>Los </w:t>
      </w:r>
      <w:r>
        <w:rPr>
          <w:color w:val="231F20"/>
          <w:spacing w:val="-3"/>
        </w:rPr>
        <w:t>hombres </w:t>
      </w:r>
      <w:r>
        <w:rPr>
          <w:color w:val="231F20"/>
        </w:rPr>
        <w:t>se </w:t>
      </w:r>
      <w:r>
        <w:rPr>
          <w:color w:val="231F20"/>
          <w:spacing w:val="-3"/>
        </w:rPr>
        <w:t>convierten </w:t>
      </w:r>
      <w:r>
        <w:rPr>
          <w:color w:val="231F20"/>
        </w:rPr>
        <w:t>en </w:t>
      </w:r>
      <w:r>
        <w:rPr>
          <w:color w:val="231F20"/>
          <w:spacing w:val="-3"/>
        </w:rPr>
        <w:t>partes </w:t>
      </w:r>
      <w:r>
        <w:rPr>
          <w:color w:val="231F20"/>
        </w:rPr>
        <w:t>de un </w:t>
      </w:r>
      <w:r>
        <w:rPr>
          <w:color w:val="231F20"/>
          <w:spacing w:val="-3"/>
        </w:rPr>
        <w:t>proceso mecánico, donde cada </w:t>
      </w:r>
      <w:r>
        <w:rPr>
          <w:color w:val="231F20"/>
        </w:rPr>
        <w:t>uno </w:t>
      </w:r>
      <w:r>
        <w:rPr>
          <w:color w:val="231F20"/>
          <w:spacing w:val="-4"/>
        </w:rPr>
        <w:t>tiene asignada </w:t>
      </w:r>
      <w:r>
        <w:rPr>
          <w:color w:val="231F20"/>
        </w:rPr>
        <w:t>una </w:t>
      </w:r>
      <w:r>
        <w:rPr>
          <w:color w:val="231F20"/>
          <w:spacing w:val="-3"/>
        </w:rPr>
        <w:t>posición </w:t>
      </w:r>
      <w:r>
        <w:rPr>
          <w:color w:val="231F20"/>
        </w:rPr>
        <w:t>y un rol </w:t>
      </w:r>
      <w:r>
        <w:rPr>
          <w:color w:val="231F20"/>
          <w:spacing w:val="-3"/>
        </w:rPr>
        <w:t>funcional. Sus propósitos,</w:t>
      </w:r>
      <w:r>
        <w:rPr>
          <w:color w:val="231F20"/>
          <w:spacing w:val="-19"/>
        </w:rPr>
        <w:t> </w:t>
      </w:r>
      <w:r>
        <w:rPr>
          <w:color w:val="231F20"/>
          <w:spacing w:val="-3"/>
        </w:rPr>
        <w:t>deseos</w:t>
      </w:r>
      <w:r>
        <w:rPr>
          <w:color w:val="231F20"/>
          <w:spacing w:val="-18"/>
        </w:rPr>
        <w:t> </w:t>
      </w:r>
      <w:r>
        <w:rPr>
          <w:color w:val="231F20"/>
        </w:rPr>
        <w:t>y</w:t>
      </w:r>
      <w:r>
        <w:rPr>
          <w:color w:val="231F20"/>
          <w:spacing w:val="-18"/>
        </w:rPr>
        <w:t> </w:t>
      </w:r>
      <w:r>
        <w:rPr>
          <w:color w:val="231F20"/>
          <w:spacing w:val="-4"/>
        </w:rPr>
        <w:t>valores</w:t>
      </w:r>
      <w:r>
        <w:rPr>
          <w:color w:val="231F20"/>
          <w:spacing w:val="-18"/>
        </w:rPr>
        <w:t> </w:t>
      </w:r>
      <w:r>
        <w:rPr>
          <w:color w:val="231F20"/>
          <w:spacing w:val="-3"/>
        </w:rPr>
        <w:t>carecen</w:t>
      </w:r>
      <w:r>
        <w:rPr>
          <w:color w:val="231F20"/>
          <w:spacing w:val="-19"/>
        </w:rPr>
        <w:t> </w:t>
      </w:r>
      <w:r>
        <w:rPr>
          <w:color w:val="231F20"/>
        </w:rPr>
        <w:t>de</w:t>
      </w:r>
      <w:r>
        <w:rPr>
          <w:color w:val="231F20"/>
          <w:spacing w:val="-18"/>
        </w:rPr>
        <w:t> </w:t>
      </w:r>
      <w:r>
        <w:rPr>
          <w:color w:val="231F20"/>
          <w:spacing w:val="-3"/>
        </w:rPr>
        <w:t>importancia.</w:t>
      </w:r>
      <w:r>
        <w:rPr>
          <w:color w:val="231F20"/>
          <w:spacing w:val="-19"/>
        </w:rPr>
        <w:t> </w:t>
      </w:r>
      <w:r>
        <w:rPr>
          <w:color w:val="231F20"/>
          <w:spacing w:val="-4"/>
        </w:rPr>
        <w:t>Acostumbrado </w:t>
      </w:r>
      <w:r>
        <w:rPr>
          <w:rFonts w:ascii="Palatino Linotype" w:hAnsi="Palatino Linotype"/>
          <w:color w:val="231F20"/>
        </w:rPr>
        <w:t>a </w:t>
      </w:r>
      <w:r>
        <w:rPr>
          <w:rFonts w:ascii="Palatino Linotype" w:hAnsi="Palatino Linotype"/>
          <w:color w:val="231F20"/>
          <w:spacing w:val="-3"/>
        </w:rPr>
        <w:t>seguir </w:t>
      </w:r>
      <w:r>
        <w:rPr>
          <w:rFonts w:ascii="Palatino Linotype" w:hAnsi="Palatino Linotype"/>
          <w:color w:val="231F20"/>
        </w:rPr>
        <w:t>en </w:t>
      </w:r>
      <w:r>
        <w:rPr>
          <w:rFonts w:ascii="Palatino Linotype" w:hAnsi="Palatino Linotype"/>
          <w:color w:val="231F20"/>
          <w:spacing w:val="-3"/>
        </w:rPr>
        <w:t>forma ciega </w:t>
      </w:r>
      <w:r>
        <w:rPr>
          <w:rFonts w:ascii="Palatino Linotype" w:hAnsi="Palatino Linotype"/>
          <w:color w:val="231F20"/>
        </w:rPr>
        <w:t>a </w:t>
      </w:r>
      <w:r>
        <w:rPr>
          <w:rFonts w:ascii="Palatino Linotype" w:hAnsi="Palatino Linotype"/>
          <w:color w:val="231F20"/>
          <w:spacing w:val="-3"/>
        </w:rPr>
        <w:t>otros, </w:t>
      </w:r>
      <w:r>
        <w:rPr>
          <w:rFonts w:ascii="Palatino Linotype" w:hAnsi="Palatino Linotype"/>
          <w:color w:val="231F20"/>
        </w:rPr>
        <w:t>el </w:t>
      </w:r>
      <w:r>
        <w:rPr>
          <w:rFonts w:ascii="Palatino Linotype" w:hAnsi="Palatino Linotype"/>
          <w:color w:val="231F20"/>
          <w:spacing w:val="-3"/>
        </w:rPr>
        <w:t>individuo medio queda también </w:t>
      </w:r>
      <w:r>
        <w:rPr>
          <w:color w:val="231F20"/>
          <w:spacing w:val="-3"/>
        </w:rPr>
        <w:t>reducido  </w:t>
      </w:r>
      <w:r>
        <w:rPr>
          <w:color w:val="231F20"/>
        </w:rPr>
        <w:t>de </w:t>
      </w:r>
      <w:r>
        <w:rPr>
          <w:color w:val="231F20"/>
          <w:spacing w:val="-3"/>
        </w:rPr>
        <w:t>este  modo,  </w:t>
      </w:r>
      <w:r>
        <w:rPr>
          <w:color w:val="231F20"/>
        </w:rPr>
        <w:t>a un </w:t>
      </w:r>
      <w:r>
        <w:rPr>
          <w:color w:val="231F20"/>
          <w:spacing w:val="-4"/>
        </w:rPr>
        <w:t>estado  </w:t>
      </w:r>
      <w:r>
        <w:rPr>
          <w:color w:val="231F20"/>
        </w:rPr>
        <w:t>de </w:t>
      </w:r>
      <w:r>
        <w:rPr>
          <w:color w:val="231F20"/>
          <w:spacing w:val="-3"/>
        </w:rPr>
        <w:t>desamparo  aterrado   </w:t>
      </w:r>
      <w:r>
        <w:rPr>
          <w:color w:val="231F20"/>
          <w:spacing w:val="2"/>
        </w:rPr>
        <w:t> </w:t>
      </w:r>
      <w:r>
        <w:rPr>
          <w:color w:val="231F20"/>
        </w:rPr>
        <w:t>y</w:t>
      </w:r>
    </w:p>
    <w:p>
      <w:pPr>
        <w:spacing w:after="0" w:line="304" w:lineRule="auto"/>
        <w:jc w:val="both"/>
        <w:sectPr>
          <w:pgSz w:w="7940" w:h="12480"/>
          <w:pgMar w:header="816" w:footer="655" w:top="1000" w:bottom="840" w:left="960" w:right="960"/>
        </w:sectPr>
      </w:pPr>
    </w:p>
    <w:p>
      <w:pPr>
        <w:pStyle w:val="BodyText"/>
      </w:pPr>
    </w:p>
    <w:p>
      <w:pPr>
        <w:pStyle w:val="BodyText"/>
        <w:spacing w:before="3"/>
        <w:rPr>
          <w:sz w:val="18"/>
        </w:rPr>
      </w:pPr>
    </w:p>
    <w:p>
      <w:pPr>
        <w:pStyle w:val="BodyText"/>
        <w:spacing w:line="300" w:lineRule="exact" w:before="16"/>
        <w:ind w:left="119" w:right="119"/>
        <w:jc w:val="both"/>
      </w:pPr>
      <w:r>
        <w:rPr>
          <w:color w:val="231F20"/>
        </w:rPr>
        <w:t>de </w:t>
      </w:r>
      <w:r>
        <w:rPr>
          <w:color w:val="231F20"/>
          <w:spacing w:val="-3"/>
        </w:rPr>
        <w:t>impotencia, cuando </w:t>
      </w:r>
      <w:r>
        <w:rPr>
          <w:color w:val="231F20"/>
        </w:rPr>
        <w:t>se </w:t>
      </w:r>
      <w:r>
        <w:rPr>
          <w:color w:val="231F20"/>
          <w:spacing w:val="-3"/>
        </w:rPr>
        <w:t>derrumba </w:t>
      </w:r>
      <w:r>
        <w:rPr>
          <w:color w:val="231F20"/>
        </w:rPr>
        <w:t>el </w:t>
      </w:r>
      <w:r>
        <w:rPr>
          <w:color w:val="231F20"/>
          <w:spacing w:val="-3"/>
        </w:rPr>
        <w:t>sistema que había sido racionalizado </w:t>
      </w:r>
      <w:r>
        <w:rPr>
          <w:color w:val="231F20"/>
        </w:rPr>
        <w:t>de </w:t>
      </w:r>
      <w:r>
        <w:rPr>
          <w:color w:val="231F20"/>
          <w:spacing w:val="-3"/>
        </w:rPr>
        <w:t>manera funcional. </w:t>
      </w:r>
      <w:r>
        <w:rPr>
          <w:color w:val="231F20"/>
        </w:rPr>
        <w:t>Las </w:t>
      </w:r>
      <w:r>
        <w:rPr>
          <w:color w:val="231F20"/>
          <w:spacing w:val="-3"/>
        </w:rPr>
        <w:t>crisis </w:t>
      </w:r>
      <w:r>
        <w:rPr>
          <w:color w:val="231F20"/>
          <w:spacing w:val="-4"/>
        </w:rPr>
        <w:t>económicas </w:t>
      </w:r>
      <w:r>
        <w:rPr>
          <w:color w:val="231F20"/>
        </w:rPr>
        <w:t>y </w:t>
      </w:r>
      <w:r>
        <w:rPr>
          <w:color w:val="231F20"/>
          <w:spacing w:val="-3"/>
        </w:rPr>
        <w:t>otras perturbaciones</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spacing w:val="-3"/>
        </w:rPr>
        <w:t>sociedad</w:t>
      </w:r>
      <w:r>
        <w:rPr>
          <w:color w:val="231F20"/>
          <w:spacing w:val="-46"/>
        </w:rPr>
        <w:t> </w:t>
      </w:r>
      <w:r>
        <w:rPr>
          <w:color w:val="231F20"/>
          <w:spacing w:val="-3"/>
        </w:rPr>
        <w:t>van</w:t>
      </w:r>
      <w:r>
        <w:rPr>
          <w:color w:val="231F20"/>
          <w:spacing w:val="-46"/>
        </w:rPr>
        <w:t> </w:t>
      </w:r>
      <w:r>
        <w:rPr>
          <w:color w:val="231F20"/>
          <w:spacing w:val="-4"/>
        </w:rPr>
        <w:t>acompañadas</w:t>
      </w:r>
      <w:r>
        <w:rPr>
          <w:color w:val="231F20"/>
          <w:spacing w:val="-45"/>
        </w:rPr>
        <w:t> </w:t>
      </w:r>
      <w:r>
        <w:rPr>
          <w:color w:val="231F20"/>
        </w:rPr>
        <w:t>de</w:t>
      </w:r>
      <w:r>
        <w:rPr>
          <w:color w:val="231F20"/>
          <w:spacing w:val="-46"/>
        </w:rPr>
        <w:t> </w:t>
      </w:r>
      <w:r>
        <w:rPr>
          <w:color w:val="231F20"/>
          <w:spacing w:val="-4"/>
        </w:rPr>
        <w:t>vastas</w:t>
      </w:r>
      <w:r>
        <w:rPr>
          <w:color w:val="231F20"/>
          <w:spacing w:val="-46"/>
        </w:rPr>
        <w:t> </w:t>
      </w:r>
      <w:r>
        <w:rPr>
          <w:color w:val="231F20"/>
          <w:spacing w:val="-3"/>
        </w:rPr>
        <w:t>erupciones </w:t>
      </w:r>
      <w:r>
        <w:rPr>
          <w:color w:val="231F20"/>
        </w:rPr>
        <w:t>de </w:t>
      </w:r>
      <w:r>
        <w:rPr>
          <w:color w:val="231F20"/>
          <w:spacing w:val="-3"/>
        </w:rPr>
        <w:t>conducta irracional. </w:t>
      </w:r>
      <w:r>
        <w:rPr>
          <w:color w:val="231F20"/>
        </w:rPr>
        <w:t>La </w:t>
      </w:r>
      <w:r>
        <w:rPr>
          <w:color w:val="231F20"/>
          <w:spacing w:val="-3"/>
        </w:rPr>
        <w:t>racionalización funcional </w:t>
      </w:r>
      <w:r>
        <w:rPr>
          <w:color w:val="231F20"/>
        </w:rPr>
        <w:t>de la </w:t>
      </w:r>
      <w:r>
        <w:rPr>
          <w:color w:val="231F20"/>
          <w:spacing w:val="-3"/>
        </w:rPr>
        <w:t>conducta humana </w:t>
      </w:r>
      <w:r>
        <w:rPr>
          <w:color w:val="231F20"/>
        </w:rPr>
        <w:t>en la </w:t>
      </w:r>
      <w:r>
        <w:rPr>
          <w:color w:val="231F20"/>
          <w:spacing w:val="-3"/>
        </w:rPr>
        <w:t>sociedad industrial trae </w:t>
      </w:r>
      <w:r>
        <w:rPr>
          <w:color w:val="231F20"/>
          <w:spacing w:val="-4"/>
        </w:rPr>
        <w:t>aparejada </w:t>
      </w:r>
      <w:r>
        <w:rPr>
          <w:color w:val="231F20"/>
          <w:spacing w:val="-3"/>
        </w:rPr>
        <w:t>toda </w:t>
      </w:r>
      <w:r>
        <w:rPr>
          <w:color w:val="231F20"/>
        </w:rPr>
        <w:t>una </w:t>
      </w:r>
      <w:r>
        <w:rPr>
          <w:color w:val="231F20"/>
          <w:spacing w:val="-3"/>
        </w:rPr>
        <w:t>serie de represiones </w:t>
      </w:r>
      <w:r>
        <w:rPr>
          <w:color w:val="231F20"/>
        </w:rPr>
        <w:t>y </w:t>
      </w:r>
      <w:r>
        <w:rPr>
          <w:color w:val="231F20"/>
          <w:spacing w:val="-3"/>
        </w:rPr>
        <w:t>renunciamientos </w:t>
      </w:r>
      <w:r>
        <w:rPr>
          <w:color w:val="231F20"/>
        </w:rPr>
        <w:t>de las </w:t>
      </w:r>
      <w:r>
        <w:rPr>
          <w:color w:val="231F20"/>
          <w:spacing w:val="-3"/>
        </w:rPr>
        <w:t>satisfacciones impulsivas,</w:t>
      </w:r>
      <w:r>
        <w:rPr>
          <w:color w:val="231F20"/>
          <w:spacing w:val="-37"/>
        </w:rPr>
        <w:t> </w:t>
      </w:r>
      <w:r>
        <w:rPr>
          <w:color w:val="231F20"/>
          <w:spacing w:val="-3"/>
        </w:rPr>
        <w:t>las cuales</w:t>
      </w:r>
      <w:r>
        <w:rPr>
          <w:color w:val="231F20"/>
          <w:spacing w:val="-10"/>
        </w:rPr>
        <w:t> </w:t>
      </w:r>
      <w:r>
        <w:rPr>
          <w:color w:val="231F20"/>
          <w:spacing w:val="-3"/>
        </w:rPr>
        <w:t>permanecen</w:t>
      </w:r>
      <w:r>
        <w:rPr>
          <w:color w:val="231F20"/>
          <w:spacing w:val="-10"/>
        </w:rPr>
        <w:t> </w:t>
      </w:r>
      <w:r>
        <w:rPr>
          <w:color w:val="231F20"/>
        </w:rPr>
        <w:t>en</w:t>
      </w:r>
      <w:r>
        <w:rPr>
          <w:color w:val="231F20"/>
          <w:spacing w:val="-10"/>
        </w:rPr>
        <w:t> </w:t>
      </w:r>
      <w:r>
        <w:rPr>
          <w:color w:val="231F20"/>
          <w:spacing w:val="-3"/>
        </w:rPr>
        <w:t>ese</w:t>
      </w:r>
      <w:r>
        <w:rPr>
          <w:color w:val="231F20"/>
          <w:spacing w:val="-10"/>
        </w:rPr>
        <w:t> </w:t>
      </w:r>
      <w:r>
        <w:rPr>
          <w:color w:val="231F20"/>
          <w:spacing w:val="-4"/>
        </w:rPr>
        <w:t>estado</w:t>
      </w:r>
      <w:r>
        <w:rPr>
          <w:color w:val="231F20"/>
          <w:spacing w:val="-10"/>
        </w:rPr>
        <w:t> </w:t>
      </w:r>
      <w:r>
        <w:rPr>
          <w:color w:val="231F20"/>
        </w:rPr>
        <w:t>de</w:t>
      </w:r>
      <w:r>
        <w:rPr>
          <w:color w:val="231F20"/>
          <w:spacing w:val="-10"/>
        </w:rPr>
        <w:t> </w:t>
      </w:r>
      <w:r>
        <w:rPr>
          <w:color w:val="231F20"/>
          <w:spacing w:val="-3"/>
        </w:rPr>
        <w:t>represión</w:t>
      </w:r>
      <w:r>
        <w:rPr>
          <w:color w:val="231F20"/>
          <w:spacing w:val="-10"/>
        </w:rPr>
        <w:t> </w:t>
      </w:r>
      <w:r>
        <w:rPr>
          <w:color w:val="231F20"/>
          <w:spacing w:val="-3"/>
        </w:rPr>
        <w:t>mientras</w:t>
      </w:r>
      <w:r>
        <w:rPr>
          <w:color w:val="231F20"/>
          <w:spacing w:val="-10"/>
        </w:rPr>
        <w:t> </w:t>
      </w:r>
      <w:r>
        <w:rPr>
          <w:color w:val="231F20"/>
        </w:rPr>
        <w:t>el</w:t>
      </w:r>
      <w:r>
        <w:rPr>
          <w:color w:val="231F20"/>
          <w:spacing w:val="-10"/>
        </w:rPr>
        <w:t> </w:t>
      </w:r>
      <w:r>
        <w:rPr>
          <w:color w:val="231F20"/>
          <w:spacing w:val="-3"/>
        </w:rPr>
        <w:t>sistema funciona </w:t>
      </w:r>
      <w:r>
        <w:rPr>
          <w:color w:val="231F20"/>
        </w:rPr>
        <w:t>con </w:t>
      </w:r>
      <w:r>
        <w:rPr>
          <w:color w:val="231F20"/>
          <w:spacing w:val="-3"/>
        </w:rPr>
        <w:t>suavidad. </w:t>
      </w:r>
      <w:r>
        <w:rPr>
          <w:color w:val="231F20"/>
        </w:rPr>
        <w:t>Al </w:t>
      </w:r>
      <w:r>
        <w:rPr>
          <w:color w:val="231F20"/>
          <w:spacing w:val="-3"/>
        </w:rPr>
        <w:t>desplomarse, </w:t>
      </w:r>
      <w:r>
        <w:rPr>
          <w:color w:val="231F20"/>
        </w:rPr>
        <w:t>los </w:t>
      </w:r>
      <w:r>
        <w:rPr>
          <w:color w:val="231F20"/>
          <w:spacing w:val="-3"/>
        </w:rPr>
        <w:t>impulsos reprimidos salen </w:t>
      </w:r>
      <w:r>
        <w:rPr>
          <w:color w:val="231F20"/>
        </w:rPr>
        <w:t>a la luz en la </w:t>
      </w:r>
      <w:r>
        <w:rPr>
          <w:color w:val="231F20"/>
          <w:spacing w:val="-3"/>
        </w:rPr>
        <w:t>forma </w:t>
      </w:r>
      <w:r>
        <w:rPr>
          <w:color w:val="231F20"/>
        </w:rPr>
        <w:t>de </w:t>
      </w:r>
      <w:r>
        <w:rPr>
          <w:color w:val="231F20"/>
          <w:spacing w:val="-4"/>
        </w:rPr>
        <w:t>estallidos </w:t>
      </w:r>
      <w:r>
        <w:rPr>
          <w:color w:val="231F20"/>
          <w:spacing w:val="-3"/>
        </w:rPr>
        <w:t>irracionales desenfrenados </w:t>
      </w:r>
      <w:r>
        <w:rPr>
          <w:rFonts w:ascii="Palatino Linotype" w:hAnsi="Palatino Linotype"/>
          <w:color w:val="231F20"/>
        </w:rPr>
        <w:t>y </w:t>
      </w:r>
      <w:r>
        <w:rPr>
          <w:rFonts w:ascii="Palatino Linotype" w:hAnsi="Palatino Linotype"/>
          <w:color w:val="231F20"/>
          <w:spacing w:val="-3"/>
        </w:rPr>
        <w:t>poderosos, </w:t>
      </w:r>
      <w:r>
        <w:rPr>
          <w:rFonts w:ascii="Palatino Linotype" w:hAnsi="Palatino Linotype"/>
          <w:color w:val="231F20"/>
        </w:rPr>
        <w:t>que no </w:t>
      </w:r>
      <w:r>
        <w:rPr>
          <w:rFonts w:ascii="Palatino Linotype" w:hAnsi="Palatino Linotype"/>
          <w:color w:val="231F20"/>
          <w:spacing w:val="-3"/>
        </w:rPr>
        <w:t>benefician </w:t>
      </w:r>
      <w:r>
        <w:rPr>
          <w:rFonts w:ascii="Palatino Linotype" w:hAnsi="Palatino Linotype"/>
          <w:color w:val="231F20"/>
        </w:rPr>
        <w:t>en </w:t>
      </w:r>
      <w:r>
        <w:rPr>
          <w:rFonts w:ascii="Palatino Linotype" w:hAnsi="Palatino Linotype"/>
          <w:color w:val="231F20"/>
          <w:spacing w:val="-3"/>
        </w:rPr>
        <w:t>nada </w:t>
      </w:r>
      <w:r>
        <w:rPr>
          <w:rFonts w:ascii="Palatino Linotype" w:hAnsi="Palatino Linotype"/>
          <w:color w:val="231F20"/>
        </w:rPr>
        <w:t>al </w:t>
      </w:r>
      <w:r>
        <w:rPr>
          <w:rFonts w:ascii="Palatino Linotype" w:hAnsi="Palatino Linotype"/>
          <w:color w:val="231F20"/>
          <w:spacing w:val="-3"/>
        </w:rPr>
        <w:t>pueblo, pero son encauzados </w:t>
      </w:r>
      <w:r>
        <w:rPr>
          <w:rFonts w:ascii="Palatino Linotype" w:hAnsi="Palatino Linotype"/>
          <w:color w:val="231F20"/>
        </w:rPr>
        <w:t>con </w:t>
      </w:r>
      <w:r>
        <w:rPr>
          <w:rFonts w:ascii="Palatino Linotype" w:hAnsi="Palatino Linotype"/>
          <w:color w:val="231F20"/>
          <w:spacing w:val="-3"/>
        </w:rPr>
        <w:t>éxito </w:t>
      </w:r>
      <w:r>
        <w:rPr>
          <w:rFonts w:ascii="Palatino Linotype" w:hAnsi="Palatino Linotype"/>
          <w:color w:val="231F20"/>
        </w:rPr>
        <w:t>por los </w:t>
      </w:r>
      <w:r>
        <w:rPr>
          <w:rFonts w:ascii="Palatino Linotype" w:hAnsi="Palatino Linotype"/>
          <w:color w:val="231F20"/>
          <w:spacing w:val="-3"/>
        </w:rPr>
        <w:t>líderes. </w:t>
      </w:r>
      <w:r>
        <w:rPr>
          <w:rFonts w:ascii="Palatino Linotype" w:hAnsi="Palatino Linotype"/>
          <w:color w:val="231F20"/>
        </w:rPr>
        <w:t>Las </w:t>
      </w:r>
      <w:r>
        <w:rPr>
          <w:rFonts w:ascii="Palatino Linotype" w:hAnsi="Palatino Linotype"/>
          <w:color w:val="231F20"/>
          <w:spacing w:val="-3"/>
        </w:rPr>
        <w:t>masas siempre adoptan </w:t>
      </w:r>
      <w:r>
        <w:rPr>
          <w:color w:val="231F20"/>
        </w:rPr>
        <w:t>la </w:t>
      </w:r>
      <w:r>
        <w:rPr>
          <w:color w:val="231F20"/>
          <w:spacing w:val="-3"/>
        </w:rPr>
        <w:t>forma que </w:t>
      </w:r>
      <w:r>
        <w:rPr>
          <w:color w:val="231F20"/>
        </w:rPr>
        <w:t>las </w:t>
      </w:r>
      <w:r>
        <w:rPr>
          <w:color w:val="231F20"/>
          <w:spacing w:val="-3"/>
        </w:rPr>
        <w:t>minorías creadoras que controlan </w:t>
      </w:r>
      <w:r>
        <w:rPr>
          <w:color w:val="231F20"/>
        </w:rPr>
        <w:t>las </w:t>
      </w:r>
      <w:r>
        <w:rPr>
          <w:color w:val="231F20"/>
          <w:spacing w:val="-3"/>
        </w:rPr>
        <w:t>sociedades deciden</w:t>
      </w:r>
      <w:r>
        <w:rPr>
          <w:color w:val="231F20"/>
          <w:spacing w:val="-6"/>
        </w:rPr>
        <w:t> </w:t>
      </w:r>
      <w:r>
        <w:rPr>
          <w:color w:val="231F20"/>
          <w:spacing w:val="-3"/>
        </w:rPr>
        <w:t>darles.</w:t>
      </w:r>
    </w:p>
    <w:p>
      <w:pPr>
        <w:pStyle w:val="BodyText"/>
        <w:spacing w:line="309" w:lineRule="auto" w:before="30"/>
        <w:ind w:left="119" w:right="118" w:firstLine="360"/>
        <w:jc w:val="both"/>
      </w:pPr>
      <w:r>
        <w:rPr>
          <w:rFonts w:ascii="Palatino Linotype" w:hAnsi="Palatino Linotype"/>
          <w:color w:val="231F20"/>
          <w:spacing w:val="-4"/>
        </w:rPr>
        <w:t>Para </w:t>
      </w:r>
      <w:r>
        <w:rPr>
          <w:rFonts w:ascii="Palatino Linotype" w:hAnsi="Palatino Linotype"/>
          <w:color w:val="231F20"/>
          <w:spacing w:val="-3"/>
        </w:rPr>
        <w:t>Dennis Meadows, merecemos </w:t>
      </w:r>
      <w:r>
        <w:rPr>
          <w:rFonts w:ascii="Palatino Linotype" w:hAnsi="Palatino Linotype"/>
          <w:color w:val="231F20"/>
        </w:rPr>
        <w:t>el </w:t>
      </w:r>
      <w:r>
        <w:rPr>
          <w:rFonts w:ascii="Palatino Linotype" w:hAnsi="Palatino Linotype"/>
          <w:color w:val="231F20"/>
          <w:spacing w:val="-3"/>
        </w:rPr>
        <w:t>creciente caos político </w:t>
      </w:r>
      <w:r>
        <w:rPr>
          <w:rFonts w:ascii="Palatino Linotype" w:hAnsi="Palatino Linotype"/>
          <w:color w:val="231F20"/>
        </w:rPr>
        <w:t>y </w:t>
      </w:r>
      <w:r>
        <w:rPr>
          <w:color w:val="231F20"/>
          <w:spacing w:val="-4"/>
        </w:rPr>
        <w:t>ambiental </w:t>
      </w:r>
      <w:r>
        <w:rPr>
          <w:color w:val="231F20"/>
          <w:spacing w:val="-3"/>
        </w:rPr>
        <w:t>sobre </w:t>
      </w:r>
      <w:r>
        <w:rPr>
          <w:color w:val="231F20"/>
        </w:rPr>
        <w:t>la </w:t>
      </w:r>
      <w:r>
        <w:rPr>
          <w:color w:val="231F20"/>
          <w:spacing w:val="-3"/>
        </w:rPr>
        <w:t>Tierra, porque </w:t>
      </w:r>
      <w:r>
        <w:rPr>
          <w:color w:val="231F20"/>
        </w:rPr>
        <w:t>es un </w:t>
      </w:r>
      <w:r>
        <w:rPr>
          <w:color w:val="231F20"/>
          <w:spacing w:val="-3"/>
        </w:rPr>
        <w:t>resultado directo </w:t>
      </w:r>
      <w:r>
        <w:rPr>
          <w:color w:val="231F20"/>
        </w:rPr>
        <w:t>de </w:t>
      </w:r>
      <w:r>
        <w:rPr>
          <w:color w:val="231F20"/>
          <w:spacing w:val="-3"/>
        </w:rPr>
        <w:t>las instituciones</w:t>
      </w:r>
      <w:r>
        <w:rPr>
          <w:color w:val="231F20"/>
          <w:spacing w:val="-12"/>
        </w:rPr>
        <w:t> </w:t>
      </w:r>
      <w:r>
        <w:rPr>
          <w:color w:val="231F20"/>
          <w:spacing w:val="-3"/>
        </w:rPr>
        <w:t>políticas,</w:t>
      </w:r>
      <w:r>
        <w:rPr>
          <w:color w:val="231F20"/>
          <w:spacing w:val="-12"/>
        </w:rPr>
        <w:t> </w:t>
      </w:r>
      <w:r>
        <w:rPr>
          <w:color w:val="231F20"/>
        </w:rPr>
        <w:t>las</w:t>
      </w:r>
      <w:r>
        <w:rPr>
          <w:color w:val="231F20"/>
          <w:spacing w:val="-12"/>
        </w:rPr>
        <w:t> </w:t>
      </w:r>
      <w:r>
        <w:rPr>
          <w:color w:val="231F20"/>
          <w:spacing w:val="-4"/>
        </w:rPr>
        <w:t>tecnologías</w:t>
      </w:r>
      <w:r>
        <w:rPr>
          <w:color w:val="231F20"/>
          <w:spacing w:val="-12"/>
        </w:rPr>
        <w:t> </w:t>
      </w:r>
      <w:r>
        <w:rPr>
          <w:color w:val="231F20"/>
        </w:rPr>
        <w:t>y</w:t>
      </w:r>
      <w:r>
        <w:rPr>
          <w:color w:val="231F20"/>
          <w:spacing w:val="-12"/>
        </w:rPr>
        <w:t> </w:t>
      </w:r>
      <w:r>
        <w:rPr>
          <w:color w:val="231F20"/>
        </w:rPr>
        <w:t>los</w:t>
      </w:r>
      <w:r>
        <w:rPr>
          <w:color w:val="231F20"/>
          <w:spacing w:val="-12"/>
        </w:rPr>
        <w:t> </w:t>
      </w:r>
      <w:r>
        <w:rPr>
          <w:color w:val="231F20"/>
          <w:spacing w:val="-3"/>
        </w:rPr>
        <w:t>sistemas</w:t>
      </w:r>
      <w:r>
        <w:rPr>
          <w:color w:val="231F20"/>
          <w:spacing w:val="-12"/>
        </w:rPr>
        <w:t> </w:t>
      </w:r>
      <w:r>
        <w:rPr>
          <w:color w:val="231F20"/>
          <w:spacing w:val="-4"/>
        </w:rPr>
        <w:t>administrativos </w:t>
      </w:r>
      <w:r>
        <w:rPr>
          <w:color w:val="231F20"/>
          <w:spacing w:val="-3"/>
        </w:rPr>
        <w:t>que creamos. Hemos fallado </w:t>
      </w:r>
      <w:r>
        <w:rPr>
          <w:color w:val="231F20"/>
        </w:rPr>
        <w:t>al no </w:t>
      </w:r>
      <w:r>
        <w:rPr>
          <w:color w:val="231F20"/>
          <w:spacing w:val="-3"/>
        </w:rPr>
        <w:t>reconocer implícitamente los límites </w:t>
      </w:r>
      <w:r>
        <w:rPr>
          <w:color w:val="231F20"/>
        </w:rPr>
        <w:t>del </w:t>
      </w:r>
      <w:r>
        <w:rPr>
          <w:color w:val="231F20"/>
          <w:spacing w:val="-3"/>
        </w:rPr>
        <w:t>planeta para sostener </w:t>
      </w:r>
      <w:r>
        <w:rPr>
          <w:color w:val="231F20"/>
        </w:rPr>
        <w:t>un </w:t>
      </w:r>
      <w:r>
        <w:rPr>
          <w:color w:val="231F20"/>
          <w:spacing w:val="-3"/>
        </w:rPr>
        <w:t>crecimiento continuo </w:t>
      </w:r>
      <w:r>
        <w:rPr>
          <w:color w:val="231F20"/>
        </w:rPr>
        <w:t>de </w:t>
      </w:r>
      <w:r>
        <w:rPr>
          <w:color w:val="231F20"/>
          <w:spacing w:val="-3"/>
        </w:rPr>
        <w:t>la población </w:t>
      </w:r>
      <w:r>
        <w:rPr>
          <w:color w:val="231F20"/>
        </w:rPr>
        <w:t>y del uso de los </w:t>
      </w:r>
      <w:r>
        <w:rPr>
          <w:color w:val="231F20"/>
          <w:spacing w:val="-3"/>
        </w:rPr>
        <w:t>recursos naturales. </w:t>
      </w:r>
      <w:r>
        <w:rPr>
          <w:color w:val="231F20"/>
        </w:rPr>
        <w:t>Los </w:t>
      </w:r>
      <w:r>
        <w:rPr>
          <w:color w:val="231F20"/>
          <w:spacing w:val="-3"/>
        </w:rPr>
        <w:t>miembros de esta generación prácticamente exterminaremos </w:t>
      </w:r>
      <w:r>
        <w:rPr>
          <w:color w:val="231F20"/>
        </w:rPr>
        <w:t>más del 20% de</w:t>
      </w:r>
      <w:r>
        <w:rPr>
          <w:color w:val="231F20"/>
          <w:spacing w:val="-19"/>
        </w:rPr>
        <w:t> </w:t>
      </w:r>
      <w:r>
        <w:rPr>
          <w:color w:val="231F20"/>
          <w:spacing w:val="-3"/>
        </w:rPr>
        <w:t>la biodiversidad.</w:t>
      </w:r>
      <w:r>
        <w:rPr>
          <w:color w:val="231F20"/>
          <w:spacing w:val="-10"/>
        </w:rPr>
        <w:t> </w:t>
      </w:r>
      <w:r>
        <w:rPr>
          <w:color w:val="231F20"/>
        </w:rPr>
        <w:t>En</w:t>
      </w:r>
      <w:r>
        <w:rPr>
          <w:color w:val="231F20"/>
          <w:spacing w:val="-10"/>
        </w:rPr>
        <w:t> </w:t>
      </w:r>
      <w:r>
        <w:rPr>
          <w:color w:val="231F20"/>
          <w:spacing w:val="-3"/>
        </w:rPr>
        <w:t>toda</w:t>
      </w:r>
      <w:r>
        <w:rPr>
          <w:color w:val="231F20"/>
          <w:spacing w:val="-10"/>
        </w:rPr>
        <w:t> </w:t>
      </w:r>
      <w:r>
        <w:rPr>
          <w:color w:val="231F20"/>
        </w:rPr>
        <w:t>la</w:t>
      </w:r>
      <w:r>
        <w:rPr>
          <w:color w:val="231F20"/>
          <w:spacing w:val="-10"/>
        </w:rPr>
        <w:t> </w:t>
      </w:r>
      <w:r>
        <w:rPr>
          <w:color w:val="231F20"/>
          <w:spacing w:val="-3"/>
        </w:rPr>
        <w:t>historia</w:t>
      </w:r>
      <w:r>
        <w:rPr>
          <w:color w:val="231F20"/>
          <w:spacing w:val="-10"/>
        </w:rPr>
        <w:t> </w:t>
      </w:r>
      <w:r>
        <w:rPr>
          <w:color w:val="231F20"/>
        </w:rPr>
        <w:t>del</w:t>
      </w:r>
      <w:r>
        <w:rPr>
          <w:color w:val="231F20"/>
          <w:spacing w:val="-10"/>
        </w:rPr>
        <w:t> </w:t>
      </w:r>
      <w:r>
        <w:rPr>
          <w:color w:val="231F20"/>
          <w:spacing w:val="-3"/>
        </w:rPr>
        <w:t>planeta</w:t>
      </w:r>
      <w:r>
        <w:rPr>
          <w:color w:val="231F20"/>
          <w:spacing w:val="-10"/>
        </w:rPr>
        <w:t> </w:t>
      </w:r>
      <w:r>
        <w:rPr>
          <w:color w:val="231F20"/>
        </w:rPr>
        <w:t>Tierra</w:t>
      </w:r>
      <w:r>
        <w:rPr>
          <w:color w:val="231F20"/>
          <w:spacing w:val="-10"/>
        </w:rPr>
        <w:t> </w:t>
      </w:r>
      <w:r>
        <w:rPr>
          <w:color w:val="231F20"/>
          <w:spacing w:val="-3"/>
        </w:rPr>
        <w:t>esta</w:t>
      </w:r>
      <w:r>
        <w:rPr>
          <w:color w:val="231F20"/>
          <w:spacing w:val="-10"/>
        </w:rPr>
        <w:t> </w:t>
      </w:r>
      <w:r>
        <w:rPr>
          <w:color w:val="231F20"/>
          <w:spacing w:val="-3"/>
        </w:rPr>
        <w:t>generación será</w:t>
      </w:r>
      <w:r>
        <w:rPr>
          <w:color w:val="231F20"/>
          <w:spacing w:val="-11"/>
        </w:rPr>
        <w:t> </w:t>
      </w:r>
      <w:r>
        <w:rPr>
          <w:color w:val="231F20"/>
          <w:spacing w:val="-3"/>
        </w:rPr>
        <w:t>recordada</w:t>
      </w:r>
      <w:r>
        <w:rPr>
          <w:color w:val="231F20"/>
          <w:spacing w:val="-11"/>
        </w:rPr>
        <w:t> </w:t>
      </w:r>
      <w:r>
        <w:rPr>
          <w:color w:val="231F20"/>
          <w:spacing w:val="-3"/>
        </w:rPr>
        <w:t>como</w:t>
      </w:r>
      <w:r>
        <w:rPr>
          <w:color w:val="231F20"/>
          <w:spacing w:val="-11"/>
        </w:rPr>
        <w:t> </w:t>
      </w:r>
      <w:r>
        <w:rPr>
          <w:color w:val="231F20"/>
        </w:rPr>
        <w:t>la</w:t>
      </w:r>
      <w:r>
        <w:rPr>
          <w:color w:val="231F20"/>
          <w:spacing w:val="-11"/>
        </w:rPr>
        <w:t> </w:t>
      </w:r>
      <w:r>
        <w:rPr>
          <w:color w:val="231F20"/>
        </w:rPr>
        <w:t>más</w:t>
      </w:r>
      <w:r>
        <w:rPr>
          <w:color w:val="231F20"/>
          <w:spacing w:val="-11"/>
        </w:rPr>
        <w:t> </w:t>
      </w:r>
      <w:r>
        <w:rPr>
          <w:color w:val="231F20"/>
          <w:spacing w:val="-3"/>
        </w:rPr>
        <w:t>depredadora.</w:t>
      </w:r>
    </w:p>
    <w:p>
      <w:pPr>
        <w:pStyle w:val="BodyText"/>
        <w:spacing w:before="11"/>
        <w:rPr>
          <w:sz w:val="21"/>
        </w:rPr>
      </w:pPr>
    </w:p>
    <w:p>
      <w:pPr>
        <w:spacing w:line="300" w:lineRule="exact" w:before="0"/>
        <w:ind w:left="480" w:right="118" w:firstLine="0"/>
        <w:jc w:val="both"/>
        <w:rPr>
          <w:rFonts w:ascii="Palatino Linotype" w:hAnsi="Palatino Linotype"/>
          <w:sz w:val="18"/>
        </w:rPr>
      </w:pPr>
      <w:r>
        <w:rPr>
          <w:color w:val="231F20"/>
          <w:sz w:val="18"/>
        </w:rPr>
        <w:t>La </w:t>
      </w:r>
      <w:r>
        <w:rPr>
          <w:color w:val="231F20"/>
          <w:spacing w:val="-4"/>
          <w:sz w:val="18"/>
        </w:rPr>
        <w:t>extinción </w:t>
      </w:r>
      <w:r>
        <w:rPr>
          <w:color w:val="231F20"/>
          <w:spacing w:val="-3"/>
          <w:sz w:val="18"/>
        </w:rPr>
        <w:t>de </w:t>
      </w:r>
      <w:r>
        <w:rPr>
          <w:color w:val="231F20"/>
          <w:spacing w:val="-4"/>
          <w:sz w:val="18"/>
        </w:rPr>
        <w:t>una </w:t>
      </w:r>
      <w:r>
        <w:rPr>
          <w:color w:val="231F20"/>
          <w:spacing w:val="-5"/>
          <w:sz w:val="18"/>
        </w:rPr>
        <w:t>proporción </w:t>
      </w:r>
      <w:r>
        <w:rPr>
          <w:color w:val="231F20"/>
          <w:spacing w:val="-4"/>
          <w:sz w:val="18"/>
        </w:rPr>
        <w:t>muy </w:t>
      </w:r>
      <w:r>
        <w:rPr>
          <w:color w:val="231F20"/>
          <w:spacing w:val="-5"/>
          <w:sz w:val="18"/>
        </w:rPr>
        <w:t>importante </w:t>
      </w:r>
      <w:r>
        <w:rPr>
          <w:color w:val="231F20"/>
          <w:spacing w:val="-3"/>
          <w:sz w:val="18"/>
        </w:rPr>
        <w:t>de </w:t>
      </w:r>
      <w:r>
        <w:rPr>
          <w:color w:val="231F20"/>
          <w:spacing w:val="-4"/>
          <w:sz w:val="18"/>
        </w:rPr>
        <w:t>las </w:t>
      </w:r>
      <w:r>
        <w:rPr>
          <w:color w:val="231F20"/>
          <w:spacing w:val="-5"/>
          <w:sz w:val="18"/>
        </w:rPr>
        <w:t>especies de plantas, animales, hongos </w:t>
      </w:r>
      <w:r>
        <w:rPr>
          <w:color w:val="231F20"/>
          <w:sz w:val="18"/>
        </w:rPr>
        <w:t>y </w:t>
      </w:r>
      <w:r>
        <w:rPr>
          <w:color w:val="231F20"/>
          <w:spacing w:val="-6"/>
          <w:sz w:val="18"/>
        </w:rPr>
        <w:t>microorganismos </w:t>
      </w:r>
      <w:r>
        <w:rPr>
          <w:color w:val="231F20"/>
          <w:spacing w:val="-4"/>
          <w:sz w:val="18"/>
        </w:rPr>
        <w:t>que </w:t>
      </w:r>
      <w:r>
        <w:rPr>
          <w:color w:val="231F20"/>
          <w:spacing w:val="-5"/>
          <w:sz w:val="18"/>
        </w:rPr>
        <w:t>podría representar </w:t>
      </w:r>
      <w:r>
        <w:rPr>
          <w:color w:val="231F20"/>
          <w:spacing w:val="-4"/>
          <w:sz w:val="18"/>
        </w:rPr>
        <w:t>hasta</w:t>
      </w:r>
      <w:r>
        <w:rPr>
          <w:color w:val="231F20"/>
          <w:spacing w:val="-28"/>
          <w:sz w:val="18"/>
        </w:rPr>
        <w:t> </w:t>
      </w:r>
      <w:r>
        <w:rPr>
          <w:color w:val="231F20"/>
          <w:spacing w:val="-3"/>
          <w:sz w:val="18"/>
        </w:rPr>
        <w:t>el</w:t>
      </w:r>
      <w:r>
        <w:rPr>
          <w:color w:val="231F20"/>
          <w:spacing w:val="-28"/>
          <w:sz w:val="18"/>
        </w:rPr>
        <w:t> </w:t>
      </w:r>
      <w:r>
        <w:rPr>
          <w:color w:val="231F20"/>
          <w:spacing w:val="-4"/>
          <w:sz w:val="18"/>
        </w:rPr>
        <w:t>20%</w:t>
      </w:r>
      <w:r>
        <w:rPr>
          <w:color w:val="231F20"/>
          <w:spacing w:val="-28"/>
          <w:sz w:val="18"/>
        </w:rPr>
        <w:t> </w:t>
      </w:r>
      <w:r>
        <w:rPr>
          <w:color w:val="231F20"/>
          <w:spacing w:val="-4"/>
          <w:sz w:val="18"/>
        </w:rPr>
        <w:t>del</w:t>
      </w:r>
      <w:r>
        <w:rPr>
          <w:color w:val="231F20"/>
          <w:spacing w:val="-28"/>
          <w:sz w:val="18"/>
        </w:rPr>
        <w:t> </w:t>
      </w:r>
      <w:r>
        <w:rPr>
          <w:color w:val="231F20"/>
          <w:spacing w:val="-4"/>
          <w:sz w:val="18"/>
        </w:rPr>
        <w:t>total</w:t>
      </w:r>
      <w:r>
        <w:rPr>
          <w:color w:val="231F20"/>
          <w:spacing w:val="-28"/>
          <w:sz w:val="18"/>
        </w:rPr>
        <w:t> </w:t>
      </w:r>
      <w:r>
        <w:rPr>
          <w:color w:val="231F20"/>
          <w:sz w:val="18"/>
        </w:rPr>
        <w:t>o</w:t>
      </w:r>
      <w:r>
        <w:rPr>
          <w:color w:val="231F20"/>
          <w:spacing w:val="-28"/>
          <w:sz w:val="18"/>
        </w:rPr>
        <w:t> </w:t>
      </w:r>
      <w:r>
        <w:rPr>
          <w:color w:val="231F20"/>
          <w:spacing w:val="-4"/>
          <w:sz w:val="18"/>
        </w:rPr>
        <w:t>aún</w:t>
      </w:r>
      <w:r>
        <w:rPr>
          <w:color w:val="231F20"/>
          <w:spacing w:val="-28"/>
          <w:sz w:val="18"/>
        </w:rPr>
        <w:t> </w:t>
      </w:r>
      <w:r>
        <w:rPr>
          <w:color w:val="231F20"/>
          <w:spacing w:val="-4"/>
          <w:sz w:val="18"/>
        </w:rPr>
        <w:t>más</w:t>
      </w:r>
      <w:r>
        <w:rPr>
          <w:color w:val="231F20"/>
          <w:spacing w:val="-28"/>
          <w:sz w:val="18"/>
        </w:rPr>
        <w:t> </w:t>
      </w:r>
      <w:r>
        <w:rPr>
          <w:color w:val="231F20"/>
          <w:spacing w:val="-5"/>
          <w:sz w:val="18"/>
        </w:rPr>
        <w:t>durante</w:t>
      </w:r>
      <w:r>
        <w:rPr>
          <w:color w:val="231F20"/>
          <w:spacing w:val="-28"/>
          <w:sz w:val="18"/>
        </w:rPr>
        <w:t> </w:t>
      </w:r>
      <w:r>
        <w:rPr>
          <w:color w:val="231F20"/>
          <w:spacing w:val="-4"/>
          <w:sz w:val="18"/>
        </w:rPr>
        <w:t>los</w:t>
      </w:r>
      <w:r>
        <w:rPr>
          <w:color w:val="231F20"/>
          <w:spacing w:val="-28"/>
          <w:sz w:val="18"/>
        </w:rPr>
        <w:t> </w:t>
      </w:r>
      <w:r>
        <w:rPr>
          <w:color w:val="231F20"/>
          <w:spacing w:val="-5"/>
          <w:sz w:val="18"/>
        </w:rPr>
        <w:t>siguientes</w:t>
      </w:r>
      <w:r>
        <w:rPr>
          <w:color w:val="231F20"/>
          <w:spacing w:val="-28"/>
          <w:sz w:val="18"/>
        </w:rPr>
        <w:t> </w:t>
      </w:r>
      <w:r>
        <w:rPr>
          <w:color w:val="231F20"/>
          <w:spacing w:val="-3"/>
          <w:sz w:val="18"/>
        </w:rPr>
        <w:t>30</w:t>
      </w:r>
      <w:r>
        <w:rPr>
          <w:color w:val="231F20"/>
          <w:spacing w:val="-28"/>
          <w:sz w:val="18"/>
        </w:rPr>
        <w:t> </w:t>
      </w:r>
      <w:r>
        <w:rPr>
          <w:color w:val="231F20"/>
          <w:spacing w:val="-4"/>
          <w:sz w:val="18"/>
        </w:rPr>
        <w:t>años,</w:t>
      </w:r>
      <w:r>
        <w:rPr>
          <w:color w:val="231F20"/>
          <w:spacing w:val="-27"/>
          <w:sz w:val="18"/>
        </w:rPr>
        <w:t> </w:t>
      </w:r>
      <w:r>
        <w:rPr>
          <w:color w:val="231F20"/>
          <w:spacing w:val="-5"/>
          <w:sz w:val="18"/>
        </w:rPr>
        <w:t>constituye </w:t>
      </w:r>
      <w:r>
        <w:rPr>
          <w:color w:val="231F20"/>
          <w:spacing w:val="-3"/>
          <w:sz w:val="18"/>
        </w:rPr>
        <w:t>un </w:t>
      </w:r>
      <w:r>
        <w:rPr>
          <w:color w:val="231F20"/>
          <w:spacing w:val="-5"/>
          <w:sz w:val="18"/>
        </w:rPr>
        <w:t>problema extremadamente </w:t>
      </w:r>
      <w:r>
        <w:rPr>
          <w:color w:val="231F20"/>
          <w:spacing w:val="-4"/>
          <w:sz w:val="18"/>
        </w:rPr>
        <w:t>serio para </w:t>
      </w:r>
      <w:r>
        <w:rPr>
          <w:color w:val="231F20"/>
          <w:spacing w:val="-3"/>
          <w:sz w:val="18"/>
        </w:rPr>
        <w:t>la </w:t>
      </w:r>
      <w:r>
        <w:rPr>
          <w:color w:val="231F20"/>
          <w:spacing w:val="-5"/>
          <w:sz w:val="18"/>
        </w:rPr>
        <w:t>especie humana. </w:t>
      </w:r>
      <w:r>
        <w:rPr>
          <w:color w:val="231F20"/>
          <w:spacing w:val="-4"/>
          <w:sz w:val="18"/>
        </w:rPr>
        <w:t>Éste </w:t>
      </w:r>
      <w:r>
        <w:rPr>
          <w:color w:val="231F20"/>
          <w:spacing w:val="-3"/>
          <w:sz w:val="18"/>
        </w:rPr>
        <w:t>es </w:t>
      </w:r>
      <w:r>
        <w:rPr>
          <w:color w:val="231F20"/>
          <w:spacing w:val="-5"/>
          <w:sz w:val="18"/>
        </w:rPr>
        <w:t>el aspecto </w:t>
      </w:r>
      <w:r>
        <w:rPr>
          <w:color w:val="231F20"/>
          <w:spacing w:val="-4"/>
          <w:sz w:val="18"/>
        </w:rPr>
        <w:t>más </w:t>
      </w:r>
      <w:r>
        <w:rPr>
          <w:color w:val="231F20"/>
          <w:spacing w:val="-5"/>
          <w:sz w:val="18"/>
        </w:rPr>
        <w:t>dinámico </w:t>
      </w:r>
      <w:r>
        <w:rPr>
          <w:color w:val="231F20"/>
          <w:spacing w:val="-3"/>
          <w:sz w:val="18"/>
        </w:rPr>
        <w:t>de </w:t>
      </w:r>
      <w:r>
        <w:rPr>
          <w:color w:val="231F20"/>
          <w:spacing w:val="-5"/>
          <w:sz w:val="18"/>
        </w:rPr>
        <w:t>cambio ambiental global </w:t>
      </w:r>
      <w:r>
        <w:rPr>
          <w:color w:val="231F20"/>
          <w:spacing w:val="-4"/>
          <w:sz w:val="18"/>
        </w:rPr>
        <w:t>con </w:t>
      </w:r>
      <w:r>
        <w:rPr>
          <w:color w:val="231F20"/>
          <w:spacing w:val="-3"/>
          <w:sz w:val="18"/>
        </w:rPr>
        <w:t>la </w:t>
      </w:r>
      <w:r>
        <w:rPr>
          <w:color w:val="231F20"/>
          <w:spacing w:val="-5"/>
          <w:sz w:val="18"/>
        </w:rPr>
        <w:t>característica </w:t>
      </w:r>
      <w:r>
        <w:rPr>
          <w:color w:val="231F20"/>
          <w:spacing w:val="-3"/>
          <w:sz w:val="18"/>
        </w:rPr>
        <w:t>de </w:t>
      </w:r>
      <w:r>
        <w:rPr>
          <w:color w:val="231F20"/>
          <w:spacing w:val="-4"/>
          <w:sz w:val="18"/>
        </w:rPr>
        <w:t>que </w:t>
      </w:r>
      <w:r>
        <w:rPr>
          <w:color w:val="231F20"/>
          <w:spacing w:val="-3"/>
          <w:sz w:val="18"/>
        </w:rPr>
        <w:t>es </w:t>
      </w:r>
      <w:r>
        <w:rPr>
          <w:color w:val="231F20"/>
          <w:spacing w:val="-5"/>
          <w:sz w:val="18"/>
        </w:rPr>
        <w:t>totalmente irreversible. </w:t>
      </w:r>
      <w:r>
        <w:rPr>
          <w:color w:val="231F20"/>
          <w:spacing w:val="-3"/>
          <w:sz w:val="18"/>
        </w:rPr>
        <w:t>un </w:t>
      </w:r>
      <w:r>
        <w:rPr>
          <w:color w:val="231F20"/>
          <w:spacing w:val="-5"/>
          <w:sz w:val="18"/>
        </w:rPr>
        <w:t>comentario </w:t>
      </w:r>
      <w:r>
        <w:rPr>
          <w:color w:val="231F20"/>
          <w:spacing w:val="-4"/>
          <w:sz w:val="18"/>
        </w:rPr>
        <w:t>que </w:t>
      </w:r>
      <w:r>
        <w:rPr>
          <w:color w:val="231F20"/>
          <w:spacing w:val="-5"/>
          <w:sz w:val="18"/>
        </w:rPr>
        <w:t>resume </w:t>
      </w:r>
      <w:r>
        <w:rPr>
          <w:color w:val="231F20"/>
          <w:spacing w:val="-3"/>
          <w:sz w:val="18"/>
        </w:rPr>
        <w:t>en </w:t>
      </w:r>
      <w:r>
        <w:rPr>
          <w:color w:val="231F20"/>
          <w:spacing w:val="-5"/>
          <w:sz w:val="18"/>
        </w:rPr>
        <w:t>forma </w:t>
      </w:r>
      <w:r>
        <w:rPr>
          <w:rFonts w:ascii="Palatino Linotype" w:hAnsi="Palatino Linotype"/>
          <w:color w:val="231F20"/>
          <w:spacing w:val="-5"/>
          <w:sz w:val="18"/>
        </w:rPr>
        <w:t>impresionante </w:t>
      </w:r>
      <w:r>
        <w:rPr>
          <w:rFonts w:ascii="Palatino Linotype" w:hAnsi="Palatino Linotype"/>
          <w:color w:val="231F20"/>
          <w:sz w:val="18"/>
        </w:rPr>
        <w:t>y </w:t>
      </w:r>
      <w:r>
        <w:rPr>
          <w:rFonts w:ascii="Palatino Linotype" w:hAnsi="Palatino Linotype"/>
          <w:color w:val="231F20"/>
          <w:spacing w:val="-5"/>
          <w:sz w:val="18"/>
        </w:rPr>
        <w:t>dramática </w:t>
      </w:r>
      <w:r>
        <w:rPr>
          <w:rFonts w:ascii="Palatino Linotype" w:hAnsi="Palatino Linotype"/>
          <w:color w:val="231F20"/>
          <w:spacing w:val="-3"/>
          <w:sz w:val="18"/>
        </w:rPr>
        <w:t>la </w:t>
      </w:r>
      <w:r>
        <w:rPr>
          <w:rFonts w:ascii="Palatino Linotype" w:hAnsi="Palatino Linotype"/>
          <w:color w:val="231F20"/>
          <w:spacing w:val="-5"/>
          <w:sz w:val="18"/>
        </w:rPr>
        <w:t>dimensión </w:t>
      </w:r>
      <w:r>
        <w:rPr>
          <w:rFonts w:ascii="Palatino Linotype" w:hAnsi="Palatino Linotype"/>
          <w:color w:val="231F20"/>
          <w:spacing w:val="-4"/>
          <w:sz w:val="18"/>
        </w:rPr>
        <w:t>del </w:t>
      </w:r>
      <w:r>
        <w:rPr>
          <w:rFonts w:ascii="Palatino Linotype" w:hAnsi="Palatino Linotype"/>
          <w:color w:val="231F20"/>
          <w:spacing w:val="-5"/>
          <w:sz w:val="18"/>
        </w:rPr>
        <w:t>problema </w:t>
      </w:r>
      <w:r>
        <w:rPr>
          <w:rFonts w:ascii="Palatino Linotype" w:hAnsi="Palatino Linotype"/>
          <w:color w:val="231F20"/>
          <w:spacing w:val="-3"/>
          <w:sz w:val="18"/>
        </w:rPr>
        <w:t>de la </w:t>
      </w:r>
      <w:r>
        <w:rPr>
          <w:rFonts w:ascii="Palatino Linotype" w:hAnsi="Palatino Linotype"/>
          <w:color w:val="231F20"/>
          <w:spacing w:val="-5"/>
          <w:sz w:val="18"/>
        </w:rPr>
        <w:t>pérdida de biodiversidad</w:t>
      </w:r>
      <w:r>
        <w:rPr>
          <w:rFonts w:ascii="Palatino Linotype" w:hAnsi="Palatino Linotype"/>
          <w:color w:val="231F20"/>
          <w:spacing w:val="-14"/>
          <w:sz w:val="18"/>
        </w:rPr>
        <w:t> </w:t>
      </w:r>
      <w:r>
        <w:rPr>
          <w:rFonts w:ascii="Palatino Linotype" w:hAnsi="Palatino Linotype"/>
          <w:color w:val="231F20"/>
          <w:sz w:val="18"/>
        </w:rPr>
        <w:t>y</w:t>
      </w:r>
      <w:r>
        <w:rPr>
          <w:rFonts w:ascii="Palatino Linotype" w:hAnsi="Palatino Linotype"/>
          <w:color w:val="231F20"/>
          <w:spacing w:val="-14"/>
          <w:sz w:val="18"/>
        </w:rPr>
        <w:t> </w:t>
      </w:r>
      <w:r>
        <w:rPr>
          <w:rFonts w:ascii="Palatino Linotype" w:hAnsi="Palatino Linotype"/>
          <w:color w:val="231F20"/>
          <w:spacing w:val="-4"/>
          <w:sz w:val="18"/>
        </w:rPr>
        <w:t>del</w:t>
      </w:r>
      <w:r>
        <w:rPr>
          <w:rFonts w:ascii="Palatino Linotype" w:hAnsi="Palatino Linotype"/>
          <w:color w:val="231F20"/>
          <w:spacing w:val="-14"/>
          <w:sz w:val="18"/>
        </w:rPr>
        <w:t> </w:t>
      </w:r>
      <w:r>
        <w:rPr>
          <w:rFonts w:ascii="Palatino Linotype" w:hAnsi="Palatino Linotype"/>
          <w:color w:val="231F20"/>
          <w:spacing w:val="-5"/>
          <w:sz w:val="18"/>
        </w:rPr>
        <w:t>planeta,</w:t>
      </w:r>
      <w:r>
        <w:rPr>
          <w:rFonts w:ascii="Palatino Linotype" w:hAnsi="Palatino Linotype"/>
          <w:color w:val="231F20"/>
          <w:spacing w:val="-14"/>
          <w:sz w:val="18"/>
        </w:rPr>
        <w:t> </w:t>
      </w:r>
      <w:r>
        <w:rPr>
          <w:rFonts w:ascii="Palatino Linotype" w:hAnsi="Palatino Linotype"/>
          <w:color w:val="231F20"/>
          <w:spacing w:val="-3"/>
          <w:sz w:val="18"/>
        </w:rPr>
        <w:t>es</w:t>
      </w:r>
      <w:r>
        <w:rPr>
          <w:rFonts w:ascii="Palatino Linotype" w:hAnsi="Palatino Linotype"/>
          <w:color w:val="231F20"/>
          <w:spacing w:val="-14"/>
          <w:sz w:val="18"/>
        </w:rPr>
        <w:t> </w:t>
      </w:r>
      <w:r>
        <w:rPr>
          <w:rFonts w:ascii="Palatino Linotype" w:hAnsi="Palatino Linotype"/>
          <w:color w:val="231F20"/>
          <w:spacing w:val="-3"/>
          <w:sz w:val="18"/>
        </w:rPr>
        <w:t>el</w:t>
      </w:r>
      <w:r>
        <w:rPr>
          <w:rFonts w:ascii="Palatino Linotype" w:hAnsi="Palatino Linotype"/>
          <w:color w:val="231F20"/>
          <w:spacing w:val="-14"/>
          <w:sz w:val="18"/>
        </w:rPr>
        <w:t> </w:t>
      </w:r>
      <w:r>
        <w:rPr>
          <w:rFonts w:ascii="Palatino Linotype" w:hAnsi="Palatino Linotype"/>
          <w:color w:val="231F20"/>
          <w:spacing w:val="-4"/>
          <w:sz w:val="18"/>
        </w:rPr>
        <w:t>hecho</w:t>
      </w:r>
      <w:r>
        <w:rPr>
          <w:rFonts w:ascii="Palatino Linotype" w:hAnsi="Palatino Linotype"/>
          <w:color w:val="231F20"/>
          <w:spacing w:val="-14"/>
          <w:sz w:val="18"/>
        </w:rPr>
        <w:t> </w:t>
      </w:r>
      <w:r>
        <w:rPr>
          <w:rFonts w:ascii="Palatino Linotype" w:hAnsi="Palatino Linotype"/>
          <w:color w:val="231F20"/>
          <w:sz w:val="18"/>
        </w:rPr>
        <w:t>dictado</w:t>
      </w:r>
      <w:r>
        <w:rPr>
          <w:rFonts w:ascii="Palatino Linotype" w:hAnsi="Palatino Linotype"/>
          <w:color w:val="231F20"/>
          <w:spacing w:val="-9"/>
          <w:sz w:val="18"/>
        </w:rPr>
        <w:t> </w:t>
      </w:r>
      <w:r>
        <w:rPr>
          <w:rFonts w:ascii="Palatino Linotype" w:hAnsi="Palatino Linotype"/>
          <w:color w:val="231F20"/>
          <w:sz w:val="18"/>
        </w:rPr>
        <w:t>por</w:t>
      </w:r>
      <w:r>
        <w:rPr>
          <w:rFonts w:ascii="Palatino Linotype" w:hAnsi="Palatino Linotype"/>
          <w:color w:val="231F20"/>
          <w:spacing w:val="-9"/>
          <w:sz w:val="18"/>
        </w:rPr>
        <w:t> </w:t>
      </w:r>
      <w:r>
        <w:rPr>
          <w:rFonts w:ascii="Palatino Linotype" w:hAnsi="Palatino Linotype"/>
          <w:color w:val="231F20"/>
          <w:sz w:val="18"/>
        </w:rPr>
        <w:t>Edward</w:t>
      </w:r>
      <w:r>
        <w:rPr>
          <w:rFonts w:ascii="Palatino Linotype" w:hAnsi="Palatino Linotype"/>
          <w:color w:val="231F20"/>
          <w:spacing w:val="-9"/>
          <w:sz w:val="18"/>
        </w:rPr>
        <w:t> </w:t>
      </w:r>
      <w:r>
        <w:rPr>
          <w:rFonts w:ascii="Palatino Linotype" w:hAnsi="Palatino Linotype"/>
          <w:color w:val="231F20"/>
          <w:spacing w:val="-3"/>
          <w:sz w:val="18"/>
        </w:rPr>
        <w:t>O.</w:t>
      </w:r>
      <w:r>
        <w:rPr>
          <w:rFonts w:ascii="Palatino Linotype" w:hAnsi="Palatino Linotype"/>
          <w:color w:val="231F20"/>
          <w:spacing w:val="-9"/>
          <w:sz w:val="18"/>
        </w:rPr>
        <w:t> </w:t>
      </w:r>
      <w:r>
        <w:rPr>
          <w:rFonts w:ascii="Palatino Linotype" w:hAnsi="Palatino Linotype"/>
          <w:color w:val="231F20"/>
          <w:sz w:val="18"/>
        </w:rPr>
        <w:t>Wilson,</w:t>
      </w:r>
    </w:p>
    <w:p>
      <w:pPr>
        <w:spacing w:after="0" w:line="300" w:lineRule="exact"/>
        <w:jc w:val="both"/>
        <w:rPr>
          <w:rFonts w:ascii="Palatino Linotype" w:hAnsi="Palatino Linotype"/>
          <w:sz w:val="18"/>
        </w:rPr>
        <w:sectPr>
          <w:pgSz w:w="7940" w:h="12480"/>
          <w:pgMar w:header="816" w:footer="668" w:top="1000" w:bottom="860" w:left="960" w:right="960"/>
        </w:sectPr>
      </w:pPr>
    </w:p>
    <w:p>
      <w:pPr>
        <w:pStyle w:val="BodyText"/>
        <w:rPr>
          <w:rFonts w:ascii="Palatino Linotype"/>
        </w:rPr>
      </w:pPr>
    </w:p>
    <w:p>
      <w:pPr>
        <w:pStyle w:val="BodyText"/>
        <w:spacing w:before="13"/>
        <w:rPr>
          <w:rFonts w:ascii="Palatino Linotype"/>
          <w:sz w:val="17"/>
        </w:rPr>
      </w:pPr>
    </w:p>
    <w:p>
      <w:pPr>
        <w:spacing w:line="326" w:lineRule="auto" w:before="0"/>
        <w:ind w:left="460" w:right="99" w:firstLine="0"/>
        <w:jc w:val="both"/>
        <w:rPr>
          <w:sz w:val="18"/>
        </w:rPr>
      </w:pPr>
      <w:r>
        <w:rPr>
          <w:color w:val="231F20"/>
          <w:w w:val="105"/>
          <w:sz w:val="18"/>
        </w:rPr>
        <w:t>el</w:t>
      </w:r>
      <w:r>
        <w:rPr>
          <w:color w:val="231F20"/>
          <w:spacing w:val="-7"/>
          <w:w w:val="105"/>
          <w:sz w:val="18"/>
        </w:rPr>
        <w:t> </w:t>
      </w:r>
      <w:r>
        <w:rPr>
          <w:color w:val="231F20"/>
          <w:w w:val="105"/>
          <w:sz w:val="18"/>
        </w:rPr>
        <w:t>conocido</w:t>
      </w:r>
      <w:r>
        <w:rPr>
          <w:color w:val="231F20"/>
          <w:spacing w:val="-7"/>
          <w:w w:val="105"/>
          <w:sz w:val="18"/>
        </w:rPr>
        <w:t> </w:t>
      </w:r>
      <w:r>
        <w:rPr>
          <w:color w:val="231F20"/>
          <w:w w:val="105"/>
          <w:sz w:val="18"/>
        </w:rPr>
        <w:t>y</w:t>
      </w:r>
      <w:r>
        <w:rPr>
          <w:color w:val="231F20"/>
          <w:spacing w:val="-7"/>
          <w:w w:val="105"/>
          <w:sz w:val="18"/>
        </w:rPr>
        <w:t> </w:t>
      </w:r>
      <w:r>
        <w:rPr>
          <w:color w:val="231F20"/>
          <w:w w:val="105"/>
          <w:sz w:val="18"/>
        </w:rPr>
        <w:t>reputado</w:t>
      </w:r>
      <w:r>
        <w:rPr>
          <w:color w:val="231F20"/>
          <w:spacing w:val="-7"/>
          <w:w w:val="105"/>
          <w:sz w:val="18"/>
        </w:rPr>
        <w:t> </w:t>
      </w:r>
      <w:r>
        <w:rPr>
          <w:color w:val="231F20"/>
          <w:w w:val="105"/>
          <w:sz w:val="18"/>
        </w:rPr>
        <w:t>entomólogo</w:t>
      </w:r>
      <w:r>
        <w:rPr>
          <w:color w:val="231F20"/>
          <w:spacing w:val="-6"/>
          <w:w w:val="105"/>
          <w:sz w:val="18"/>
        </w:rPr>
        <w:t> </w:t>
      </w:r>
      <w:r>
        <w:rPr>
          <w:color w:val="231F20"/>
          <w:w w:val="105"/>
          <w:sz w:val="18"/>
        </w:rPr>
        <w:t>de</w:t>
      </w:r>
      <w:r>
        <w:rPr>
          <w:color w:val="231F20"/>
          <w:spacing w:val="-7"/>
          <w:w w:val="105"/>
          <w:sz w:val="18"/>
        </w:rPr>
        <w:t> </w:t>
      </w:r>
      <w:r>
        <w:rPr>
          <w:color w:val="231F20"/>
          <w:w w:val="105"/>
          <w:sz w:val="18"/>
        </w:rPr>
        <w:t>la</w:t>
      </w:r>
      <w:r>
        <w:rPr>
          <w:color w:val="231F20"/>
          <w:spacing w:val="-7"/>
          <w:w w:val="105"/>
          <w:sz w:val="18"/>
        </w:rPr>
        <w:t> </w:t>
      </w:r>
      <w:r>
        <w:rPr>
          <w:color w:val="231F20"/>
          <w:w w:val="105"/>
          <w:sz w:val="18"/>
        </w:rPr>
        <w:t>universidad</w:t>
      </w:r>
      <w:r>
        <w:rPr>
          <w:color w:val="231F20"/>
          <w:spacing w:val="-7"/>
          <w:w w:val="105"/>
          <w:sz w:val="18"/>
        </w:rPr>
        <w:t> </w:t>
      </w:r>
      <w:r>
        <w:rPr>
          <w:color w:val="231F20"/>
          <w:w w:val="105"/>
          <w:sz w:val="18"/>
        </w:rPr>
        <w:t>de</w:t>
      </w:r>
      <w:r>
        <w:rPr>
          <w:color w:val="231F20"/>
          <w:spacing w:val="-7"/>
          <w:w w:val="105"/>
          <w:sz w:val="18"/>
        </w:rPr>
        <w:t> </w:t>
      </w:r>
      <w:r>
        <w:rPr>
          <w:color w:val="231F20"/>
          <w:w w:val="105"/>
          <w:sz w:val="18"/>
        </w:rPr>
        <w:t>Harvard, </w:t>
      </w:r>
      <w:r>
        <w:rPr>
          <w:rFonts w:ascii="Palatino Linotype" w:hAnsi="Palatino Linotype"/>
          <w:color w:val="231F20"/>
          <w:w w:val="105"/>
          <w:sz w:val="18"/>
        </w:rPr>
        <w:t>quien asevera: El proceso singular que se desarrolla en la </w:t>
      </w:r>
      <w:r>
        <w:rPr>
          <w:rFonts w:ascii="Palatino Linotype" w:hAnsi="Palatino Linotype"/>
          <w:color w:val="231F20"/>
          <w:spacing w:val="-2"/>
          <w:w w:val="105"/>
          <w:sz w:val="18"/>
        </w:rPr>
        <w:t>década </w:t>
      </w:r>
      <w:r>
        <w:rPr>
          <w:color w:val="231F20"/>
          <w:w w:val="105"/>
          <w:sz w:val="18"/>
        </w:rPr>
        <w:t>de los noventa y que requerirá millones de años para corregirse, </w:t>
      </w:r>
      <w:r>
        <w:rPr>
          <w:rFonts w:ascii="Palatino Linotype" w:hAnsi="Palatino Linotype"/>
          <w:color w:val="231F20"/>
          <w:w w:val="105"/>
          <w:sz w:val="18"/>
        </w:rPr>
        <w:t>es</w:t>
      </w:r>
      <w:r>
        <w:rPr>
          <w:rFonts w:ascii="Palatino Linotype" w:hAnsi="Palatino Linotype"/>
          <w:color w:val="231F20"/>
          <w:spacing w:val="-17"/>
          <w:w w:val="105"/>
          <w:sz w:val="18"/>
        </w:rPr>
        <w:t> </w:t>
      </w:r>
      <w:r>
        <w:rPr>
          <w:rFonts w:ascii="Palatino Linotype" w:hAnsi="Palatino Linotype"/>
          <w:color w:val="231F20"/>
          <w:w w:val="105"/>
          <w:sz w:val="18"/>
        </w:rPr>
        <w:t>la</w:t>
      </w:r>
      <w:r>
        <w:rPr>
          <w:rFonts w:ascii="Palatino Linotype" w:hAnsi="Palatino Linotype"/>
          <w:color w:val="231F20"/>
          <w:spacing w:val="-17"/>
          <w:w w:val="105"/>
          <w:sz w:val="18"/>
        </w:rPr>
        <w:t> </w:t>
      </w:r>
      <w:r>
        <w:rPr>
          <w:rFonts w:ascii="Palatino Linotype" w:hAnsi="Palatino Linotype"/>
          <w:color w:val="231F20"/>
          <w:w w:val="105"/>
          <w:sz w:val="18"/>
        </w:rPr>
        <w:t>pérdida</w:t>
      </w:r>
      <w:r>
        <w:rPr>
          <w:rFonts w:ascii="Palatino Linotype" w:hAnsi="Palatino Linotype"/>
          <w:color w:val="231F20"/>
          <w:spacing w:val="-17"/>
          <w:w w:val="105"/>
          <w:sz w:val="18"/>
        </w:rPr>
        <w:t> </w:t>
      </w:r>
      <w:r>
        <w:rPr>
          <w:rFonts w:ascii="Palatino Linotype" w:hAnsi="Palatino Linotype"/>
          <w:color w:val="231F20"/>
          <w:w w:val="105"/>
          <w:sz w:val="18"/>
        </w:rPr>
        <w:t>de</w:t>
      </w:r>
      <w:r>
        <w:rPr>
          <w:rFonts w:ascii="Palatino Linotype" w:hAnsi="Palatino Linotype"/>
          <w:color w:val="231F20"/>
          <w:spacing w:val="-17"/>
          <w:w w:val="105"/>
          <w:sz w:val="18"/>
        </w:rPr>
        <w:t> </w:t>
      </w:r>
      <w:r>
        <w:rPr>
          <w:rFonts w:ascii="Palatino Linotype" w:hAnsi="Palatino Linotype"/>
          <w:color w:val="231F20"/>
          <w:w w:val="105"/>
          <w:sz w:val="18"/>
        </w:rPr>
        <w:t>diversidad</w:t>
      </w:r>
      <w:r>
        <w:rPr>
          <w:rFonts w:ascii="Palatino Linotype" w:hAnsi="Palatino Linotype"/>
          <w:color w:val="231F20"/>
          <w:spacing w:val="-17"/>
          <w:w w:val="105"/>
          <w:sz w:val="18"/>
        </w:rPr>
        <w:t> </w:t>
      </w:r>
      <w:r>
        <w:rPr>
          <w:rFonts w:ascii="Palatino Linotype" w:hAnsi="Palatino Linotype"/>
          <w:color w:val="231F20"/>
          <w:w w:val="105"/>
          <w:sz w:val="18"/>
        </w:rPr>
        <w:t>específica</w:t>
      </w:r>
      <w:r>
        <w:rPr>
          <w:rFonts w:ascii="Palatino Linotype" w:hAnsi="Palatino Linotype"/>
          <w:color w:val="231F20"/>
          <w:spacing w:val="-17"/>
          <w:w w:val="105"/>
          <w:sz w:val="18"/>
        </w:rPr>
        <w:t> </w:t>
      </w:r>
      <w:r>
        <w:rPr>
          <w:rFonts w:ascii="Palatino Linotype" w:hAnsi="Palatino Linotype"/>
          <w:color w:val="231F20"/>
          <w:w w:val="105"/>
          <w:sz w:val="18"/>
        </w:rPr>
        <w:t>y</w:t>
      </w:r>
      <w:r>
        <w:rPr>
          <w:rFonts w:ascii="Palatino Linotype" w:hAnsi="Palatino Linotype"/>
          <w:color w:val="231F20"/>
          <w:spacing w:val="-17"/>
          <w:w w:val="105"/>
          <w:sz w:val="18"/>
        </w:rPr>
        <w:t> </w:t>
      </w:r>
      <w:r>
        <w:rPr>
          <w:rFonts w:ascii="Palatino Linotype" w:hAnsi="Palatino Linotype"/>
          <w:color w:val="231F20"/>
          <w:w w:val="105"/>
          <w:sz w:val="18"/>
        </w:rPr>
        <w:t>genética</w:t>
      </w:r>
      <w:r>
        <w:rPr>
          <w:rFonts w:ascii="Palatino Linotype" w:hAnsi="Palatino Linotype"/>
          <w:color w:val="231F20"/>
          <w:spacing w:val="-17"/>
          <w:w w:val="105"/>
          <w:sz w:val="18"/>
        </w:rPr>
        <w:t> </w:t>
      </w:r>
      <w:r>
        <w:rPr>
          <w:rFonts w:ascii="Palatino Linotype" w:hAnsi="Palatino Linotype"/>
          <w:color w:val="231F20"/>
          <w:w w:val="105"/>
          <w:sz w:val="18"/>
        </w:rPr>
        <w:t>por</w:t>
      </w:r>
      <w:r>
        <w:rPr>
          <w:rFonts w:ascii="Palatino Linotype" w:hAnsi="Palatino Linotype"/>
          <w:color w:val="231F20"/>
          <w:spacing w:val="-17"/>
          <w:w w:val="105"/>
          <w:sz w:val="18"/>
        </w:rPr>
        <w:t> </w:t>
      </w:r>
      <w:r>
        <w:rPr>
          <w:rFonts w:ascii="Palatino Linotype" w:hAnsi="Palatino Linotype"/>
          <w:color w:val="231F20"/>
          <w:w w:val="105"/>
          <w:sz w:val="18"/>
        </w:rPr>
        <w:t>la</w:t>
      </w:r>
      <w:r>
        <w:rPr>
          <w:rFonts w:ascii="Palatino Linotype" w:hAnsi="Palatino Linotype"/>
          <w:color w:val="231F20"/>
          <w:spacing w:val="-17"/>
          <w:w w:val="105"/>
          <w:sz w:val="18"/>
        </w:rPr>
        <w:t> </w:t>
      </w:r>
      <w:r>
        <w:rPr>
          <w:rFonts w:ascii="Palatino Linotype" w:hAnsi="Palatino Linotype"/>
          <w:color w:val="231F20"/>
          <w:w w:val="105"/>
          <w:sz w:val="18"/>
        </w:rPr>
        <w:t>destrucción </w:t>
      </w:r>
      <w:r>
        <w:rPr>
          <w:color w:val="231F20"/>
          <w:w w:val="105"/>
          <w:sz w:val="18"/>
        </w:rPr>
        <w:t>de</w:t>
      </w:r>
      <w:r>
        <w:rPr>
          <w:color w:val="231F20"/>
          <w:spacing w:val="-20"/>
          <w:w w:val="105"/>
          <w:sz w:val="18"/>
        </w:rPr>
        <w:t> </w:t>
      </w:r>
      <w:r>
        <w:rPr>
          <w:color w:val="231F20"/>
          <w:w w:val="105"/>
          <w:sz w:val="18"/>
        </w:rPr>
        <w:t>hábitats</w:t>
      </w:r>
      <w:r>
        <w:rPr>
          <w:color w:val="231F20"/>
          <w:spacing w:val="-20"/>
          <w:w w:val="105"/>
          <w:sz w:val="18"/>
        </w:rPr>
        <w:t> </w:t>
      </w:r>
      <w:r>
        <w:rPr>
          <w:color w:val="231F20"/>
          <w:w w:val="105"/>
          <w:sz w:val="18"/>
        </w:rPr>
        <w:t>naturales.</w:t>
      </w:r>
      <w:r>
        <w:rPr>
          <w:color w:val="231F20"/>
          <w:spacing w:val="-20"/>
          <w:w w:val="105"/>
          <w:sz w:val="18"/>
        </w:rPr>
        <w:t> </w:t>
      </w:r>
      <w:r>
        <w:rPr>
          <w:color w:val="231F20"/>
          <w:w w:val="105"/>
          <w:sz w:val="18"/>
        </w:rPr>
        <w:t>Ésta</w:t>
      </w:r>
      <w:r>
        <w:rPr>
          <w:color w:val="231F20"/>
          <w:spacing w:val="-20"/>
          <w:w w:val="105"/>
          <w:sz w:val="18"/>
        </w:rPr>
        <w:t> </w:t>
      </w:r>
      <w:r>
        <w:rPr>
          <w:color w:val="231F20"/>
          <w:w w:val="105"/>
          <w:sz w:val="18"/>
        </w:rPr>
        <w:t>es</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irresponsabilidad</w:t>
      </w:r>
      <w:r>
        <w:rPr>
          <w:color w:val="231F20"/>
          <w:spacing w:val="-20"/>
          <w:w w:val="105"/>
          <w:sz w:val="18"/>
        </w:rPr>
        <w:t> </w:t>
      </w:r>
      <w:r>
        <w:rPr>
          <w:color w:val="231F20"/>
          <w:w w:val="105"/>
          <w:sz w:val="18"/>
        </w:rPr>
        <w:t>más</w:t>
      </w:r>
      <w:r>
        <w:rPr>
          <w:color w:val="231F20"/>
          <w:spacing w:val="-20"/>
          <w:w w:val="105"/>
          <w:sz w:val="18"/>
        </w:rPr>
        <w:t> </w:t>
      </w:r>
      <w:r>
        <w:rPr>
          <w:color w:val="231F20"/>
          <w:w w:val="105"/>
          <w:sz w:val="18"/>
        </w:rPr>
        <w:t>grande</w:t>
      </w:r>
      <w:r>
        <w:rPr>
          <w:color w:val="231F20"/>
          <w:spacing w:val="-20"/>
          <w:w w:val="105"/>
          <w:sz w:val="18"/>
        </w:rPr>
        <w:t> </w:t>
      </w:r>
      <w:r>
        <w:rPr>
          <w:color w:val="231F20"/>
          <w:spacing w:val="-2"/>
          <w:w w:val="105"/>
          <w:sz w:val="18"/>
        </w:rPr>
        <w:t>que </w:t>
      </w:r>
      <w:r>
        <w:rPr>
          <w:color w:val="231F20"/>
          <w:sz w:val="18"/>
        </w:rPr>
        <w:t>nuestros</w:t>
      </w:r>
      <w:r>
        <w:rPr>
          <w:color w:val="231F20"/>
          <w:spacing w:val="-28"/>
          <w:sz w:val="18"/>
        </w:rPr>
        <w:t> </w:t>
      </w:r>
      <w:r>
        <w:rPr>
          <w:color w:val="231F20"/>
          <w:sz w:val="18"/>
        </w:rPr>
        <w:t>descendientes</w:t>
      </w:r>
      <w:r>
        <w:rPr>
          <w:color w:val="231F20"/>
          <w:spacing w:val="-28"/>
          <w:sz w:val="18"/>
        </w:rPr>
        <w:t> </w:t>
      </w:r>
      <w:r>
        <w:rPr>
          <w:color w:val="231F20"/>
          <w:sz w:val="18"/>
        </w:rPr>
        <w:t>nunca</w:t>
      </w:r>
      <w:r>
        <w:rPr>
          <w:color w:val="231F20"/>
          <w:spacing w:val="-28"/>
          <w:sz w:val="18"/>
        </w:rPr>
        <w:t> </w:t>
      </w:r>
      <w:r>
        <w:rPr>
          <w:color w:val="231F20"/>
          <w:sz w:val="18"/>
        </w:rPr>
        <w:t>nos</w:t>
      </w:r>
      <w:r>
        <w:rPr>
          <w:color w:val="231F20"/>
          <w:spacing w:val="-28"/>
          <w:sz w:val="18"/>
        </w:rPr>
        <w:t> </w:t>
      </w:r>
      <w:r>
        <w:rPr>
          <w:color w:val="231F20"/>
          <w:sz w:val="18"/>
        </w:rPr>
        <w:t>perdonarán.</w:t>
      </w:r>
    </w:p>
    <w:p>
      <w:pPr>
        <w:spacing w:line="307" w:lineRule="auto" w:before="0"/>
        <w:ind w:left="460" w:right="99" w:firstLine="360"/>
        <w:jc w:val="both"/>
        <w:rPr>
          <w:sz w:val="18"/>
        </w:rPr>
      </w:pPr>
      <w:r>
        <w:rPr>
          <w:rFonts w:ascii="Palatino Linotype" w:hAnsi="Palatino Linotype"/>
          <w:color w:val="231F20"/>
          <w:sz w:val="18"/>
        </w:rPr>
        <w:t>Las principales causas de la pérdida de especies, son fundamentalmente la pérdida de los hábitats como resultado de la </w:t>
      </w:r>
      <w:r>
        <w:rPr>
          <w:color w:val="231F20"/>
          <w:sz w:val="18"/>
        </w:rPr>
        <w:t>actividad humana; la sobreexplotación de especies particulares por</w:t>
      </w:r>
    </w:p>
    <w:p>
      <w:pPr>
        <w:spacing w:line="336" w:lineRule="auto" w:before="36"/>
        <w:ind w:left="459" w:right="98" w:firstLine="0"/>
        <w:jc w:val="both"/>
        <w:rPr>
          <w:rFonts w:ascii="Palatino Linotype" w:hAnsi="Palatino Linotype"/>
          <w:sz w:val="18"/>
        </w:rPr>
      </w:pPr>
      <w:r>
        <w:rPr>
          <w:color w:val="231F20"/>
          <w:sz w:val="18"/>
        </w:rPr>
        <w:t>su valor comercial; la contaminación; la introducción de especies  de una parte del mundo a otra que producen cambios profundos   en los sistemas en los que están introducidos. La reducción de </w:t>
      </w:r>
      <w:r>
        <w:rPr>
          <w:color w:val="231F20"/>
          <w:spacing w:val="-2"/>
          <w:sz w:val="18"/>
        </w:rPr>
        <w:t>las </w:t>
      </w:r>
      <w:r>
        <w:rPr>
          <w:rFonts w:ascii="Palatino Linotype" w:hAnsi="Palatino Linotype"/>
          <w:color w:val="231F20"/>
          <w:sz w:val="18"/>
        </w:rPr>
        <w:t>zonas</w:t>
      </w:r>
      <w:r>
        <w:rPr>
          <w:rFonts w:ascii="Palatino Linotype" w:hAnsi="Palatino Linotype"/>
          <w:color w:val="231F20"/>
          <w:spacing w:val="-16"/>
          <w:sz w:val="18"/>
        </w:rPr>
        <w:t> </w:t>
      </w:r>
      <w:r>
        <w:rPr>
          <w:rFonts w:ascii="Palatino Linotype" w:hAnsi="Palatino Linotype"/>
          <w:color w:val="231F20"/>
          <w:sz w:val="18"/>
        </w:rPr>
        <w:t>boscosas</w:t>
      </w:r>
      <w:r>
        <w:rPr>
          <w:rFonts w:ascii="Palatino Linotype" w:hAnsi="Palatino Linotype"/>
          <w:color w:val="231F20"/>
          <w:spacing w:val="-16"/>
          <w:sz w:val="18"/>
        </w:rPr>
        <w:t> </w:t>
      </w:r>
      <w:r>
        <w:rPr>
          <w:rFonts w:ascii="Palatino Linotype" w:hAnsi="Palatino Linotype"/>
          <w:color w:val="231F20"/>
          <w:sz w:val="18"/>
        </w:rPr>
        <w:t>es</w:t>
      </w:r>
      <w:r>
        <w:rPr>
          <w:rFonts w:ascii="Palatino Linotype" w:hAnsi="Palatino Linotype"/>
          <w:color w:val="231F20"/>
          <w:spacing w:val="-16"/>
          <w:sz w:val="18"/>
        </w:rPr>
        <w:t> </w:t>
      </w:r>
      <w:r>
        <w:rPr>
          <w:rFonts w:ascii="Palatino Linotype" w:hAnsi="Palatino Linotype"/>
          <w:color w:val="231F20"/>
          <w:sz w:val="18"/>
        </w:rPr>
        <w:t>el</w:t>
      </w:r>
      <w:r>
        <w:rPr>
          <w:rFonts w:ascii="Palatino Linotype" w:hAnsi="Palatino Linotype"/>
          <w:color w:val="231F20"/>
          <w:spacing w:val="-16"/>
          <w:sz w:val="18"/>
        </w:rPr>
        <w:t> </w:t>
      </w:r>
      <w:r>
        <w:rPr>
          <w:rFonts w:ascii="Palatino Linotype" w:hAnsi="Palatino Linotype"/>
          <w:color w:val="231F20"/>
          <w:sz w:val="18"/>
        </w:rPr>
        <w:t>contribuyente</w:t>
      </w:r>
      <w:r>
        <w:rPr>
          <w:rFonts w:ascii="Palatino Linotype" w:hAnsi="Palatino Linotype"/>
          <w:color w:val="231F20"/>
          <w:spacing w:val="-16"/>
          <w:sz w:val="18"/>
        </w:rPr>
        <w:t> </w:t>
      </w:r>
      <w:r>
        <w:rPr>
          <w:rFonts w:ascii="Palatino Linotype" w:hAnsi="Palatino Linotype"/>
          <w:color w:val="231F20"/>
          <w:sz w:val="18"/>
        </w:rPr>
        <w:t>más</w:t>
      </w:r>
      <w:r>
        <w:rPr>
          <w:rFonts w:ascii="Palatino Linotype" w:hAnsi="Palatino Linotype"/>
          <w:color w:val="231F20"/>
          <w:spacing w:val="-16"/>
          <w:sz w:val="18"/>
        </w:rPr>
        <w:t> </w:t>
      </w:r>
      <w:r>
        <w:rPr>
          <w:rFonts w:ascii="Palatino Linotype" w:hAnsi="Palatino Linotype"/>
          <w:color w:val="231F20"/>
          <w:sz w:val="18"/>
        </w:rPr>
        <w:t>importante</w:t>
      </w:r>
      <w:r>
        <w:rPr>
          <w:rFonts w:ascii="Palatino Linotype" w:hAnsi="Palatino Linotype"/>
          <w:color w:val="231F20"/>
          <w:spacing w:val="-16"/>
          <w:sz w:val="18"/>
        </w:rPr>
        <w:t> </w:t>
      </w:r>
      <w:r>
        <w:rPr>
          <w:rFonts w:ascii="Palatino Linotype" w:hAnsi="Palatino Linotype"/>
          <w:color w:val="231F20"/>
          <w:sz w:val="18"/>
        </w:rPr>
        <w:t>de</w:t>
      </w:r>
      <w:r>
        <w:rPr>
          <w:rFonts w:ascii="Palatino Linotype" w:hAnsi="Palatino Linotype"/>
          <w:color w:val="231F20"/>
          <w:spacing w:val="-16"/>
          <w:sz w:val="18"/>
        </w:rPr>
        <w:t> </w:t>
      </w:r>
      <w:r>
        <w:rPr>
          <w:rFonts w:ascii="Palatino Linotype" w:hAnsi="Palatino Linotype"/>
          <w:color w:val="231F20"/>
          <w:sz w:val="18"/>
        </w:rPr>
        <w:t>esta</w:t>
      </w:r>
      <w:r>
        <w:rPr>
          <w:rFonts w:ascii="Palatino Linotype" w:hAnsi="Palatino Linotype"/>
          <w:color w:val="231F20"/>
          <w:spacing w:val="-16"/>
          <w:sz w:val="18"/>
        </w:rPr>
        <w:t> </w:t>
      </w:r>
      <w:r>
        <w:rPr>
          <w:rFonts w:ascii="Palatino Linotype" w:hAnsi="Palatino Linotype"/>
          <w:color w:val="231F20"/>
          <w:sz w:val="18"/>
        </w:rPr>
        <w:t>pérdida</w:t>
      </w:r>
      <w:r>
        <w:rPr>
          <w:rFonts w:ascii="Palatino Linotype" w:hAnsi="Palatino Linotype"/>
          <w:color w:val="231F20"/>
          <w:spacing w:val="-16"/>
          <w:sz w:val="18"/>
        </w:rPr>
        <w:t> </w:t>
      </w:r>
      <w:r>
        <w:rPr>
          <w:rFonts w:ascii="Palatino Linotype" w:hAnsi="Palatino Linotype"/>
          <w:color w:val="231F20"/>
          <w:sz w:val="18"/>
        </w:rPr>
        <w:t>de </w:t>
      </w:r>
      <w:r>
        <w:rPr>
          <w:color w:val="231F20"/>
          <w:sz w:val="18"/>
        </w:rPr>
        <w:t>hábitats</w:t>
      </w:r>
      <w:r>
        <w:rPr>
          <w:color w:val="231F20"/>
          <w:spacing w:val="-25"/>
          <w:sz w:val="18"/>
        </w:rPr>
        <w:t> </w:t>
      </w:r>
      <w:r>
        <w:rPr>
          <w:color w:val="231F20"/>
          <w:sz w:val="18"/>
        </w:rPr>
        <w:t>naturales.</w:t>
      </w:r>
      <w:r>
        <w:rPr>
          <w:color w:val="231F20"/>
          <w:spacing w:val="-26"/>
          <w:sz w:val="18"/>
        </w:rPr>
        <w:t> </w:t>
      </w:r>
      <w:r>
        <w:rPr>
          <w:color w:val="231F20"/>
          <w:spacing w:val="-3"/>
          <w:sz w:val="18"/>
        </w:rPr>
        <w:t>por</w:t>
      </w:r>
      <w:r>
        <w:rPr>
          <w:color w:val="231F20"/>
          <w:spacing w:val="-25"/>
          <w:sz w:val="18"/>
        </w:rPr>
        <w:t> </w:t>
      </w:r>
      <w:r>
        <w:rPr>
          <w:color w:val="231F20"/>
          <w:sz w:val="18"/>
        </w:rPr>
        <w:t>ejemplo,</w:t>
      </w:r>
      <w:r>
        <w:rPr>
          <w:color w:val="231F20"/>
          <w:spacing w:val="-25"/>
          <w:sz w:val="18"/>
        </w:rPr>
        <w:t> </w:t>
      </w:r>
      <w:r>
        <w:rPr>
          <w:color w:val="231F20"/>
          <w:sz w:val="18"/>
        </w:rPr>
        <w:t>se</w:t>
      </w:r>
      <w:r>
        <w:rPr>
          <w:color w:val="231F20"/>
          <w:spacing w:val="-25"/>
          <w:sz w:val="18"/>
        </w:rPr>
        <w:t> </w:t>
      </w:r>
      <w:r>
        <w:rPr>
          <w:color w:val="231F20"/>
          <w:sz w:val="18"/>
        </w:rPr>
        <w:t>estima</w:t>
      </w:r>
      <w:r>
        <w:rPr>
          <w:color w:val="231F20"/>
          <w:spacing w:val="-25"/>
          <w:sz w:val="18"/>
        </w:rPr>
        <w:t> </w:t>
      </w:r>
      <w:r>
        <w:rPr>
          <w:color w:val="231F20"/>
          <w:sz w:val="18"/>
        </w:rPr>
        <w:t>que</w:t>
      </w:r>
      <w:r>
        <w:rPr>
          <w:color w:val="231F20"/>
          <w:spacing w:val="-25"/>
          <w:sz w:val="18"/>
        </w:rPr>
        <w:t> </w:t>
      </w:r>
      <w:r>
        <w:rPr>
          <w:color w:val="231F20"/>
          <w:sz w:val="18"/>
        </w:rPr>
        <w:t>originalmente,</w:t>
      </w:r>
      <w:r>
        <w:rPr>
          <w:color w:val="231F20"/>
          <w:spacing w:val="-26"/>
          <w:sz w:val="18"/>
        </w:rPr>
        <w:t> </w:t>
      </w:r>
      <w:r>
        <w:rPr>
          <w:color w:val="231F20"/>
          <w:sz w:val="18"/>
        </w:rPr>
        <w:t>antes</w:t>
      </w:r>
      <w:r>
        <w:rPr>
          <w:color w:val="231F20"/>
          <w:spacing w:val="-25"/>
          <w:sz w:val="18"/>
        </w:rPr>
        <w:t> </w:t>
      </w:r>
      <w:r>
        <w:rPr>
          <w:color w:val="231F20"/>
          <w:spacing w:val="-2"/>
          <w:sz w:val="18"/>
        </w:rPr>
        <w:t>del </w:t>
      </w:r>
      <w:r>
        <w:rPr>
          <w:color w:val="231F20"/>
          <w:sz w:val="18"/>
        </w:rPr>
        <w:t>desarrollo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especie</w:t>
      </w:r>
      <w:r>
        <w:rPr>
          <w:color w:val="231F20"/>
          <w:spacing w:val="-8"/>
          <w:sz w:val="18"/>
        </w:rPr>
        <w:t> </w:t>
      </w:r>
      <w:r>
        <w:rPr>
          <w:color w:val="231F20"/>
          <w:sz w:val="18"/>
        </w:rPr>
        <w:t>humana</w:t>
      </w:r>
      <w:r>
        <w:rPr>
          <w:color w:val="231F20"/>
          <w:spacing w:val="-9"/>
          <w:sz w:val="18"/>
        </w:rPr>
        <w:t> </w:t>
      </w:r>
      <w:r>
        <w:rPr>
          <w:color w:val="231F20"/>
          <w:sz w:val="18"/>
        </w:rPr>
        <w:t>como</w:t>
      </w:r>
      <w:r>
        <w:rPr>
          <w:color w:val="231F20"/>
          <w:spacing w:val="-9"/>
          <w:sz w:val="18"/>
        </w:rPr>
        <w:t> </w:t>
      </w:r>
      <w:r>
        <w:rPr>
          <w:color w:val="231F20"/>
          <w:sz w:val="18"/>
        </w:rPr>
        <w:t>la</w:t>
      </w:r>
      <w:r>
        <w:rPr>
          <w:color w:val="231F20"/>
          <w:spacing w:val="-9"/>
          <w:sz w:val="18"/>
        </w:rPr>
        <w:t> </w:t>
      </w:r>
      <w:r>
        <w:rPr>
          <w:color w:val="231F20"/>
          <w:sz w:val="18"/>
        </w:rPr>
        <w:t>conocemos</w:t>
      </w:r>
      <w:r>
        <w:rPr>
          <w:color w:val="231F20"/>
          <w:spacing w:val="-9"/>
          <w:sz w:val="18"/>
        </w:rPr>
        <w:t> </w:t>
      </w:r>
      <w:r>
        <w:rPr>
          <w:color w:val="231F20"/>
          <w:sz w:val="18"/>
        </w:rPr>
        <w:t>ahora,</w:t>
      </w:r>
      <w:r>
        <w:rPr>
          <w:color w:val="231F20"/>
          <w:spacing w:val="-8"/>
          <w:sz w:val="18"/>
        </w:rPr>
        <w:t> </w:t>
      </w:r>
      <w:r>
        <w:rPr>
          <w:color w:val="231F20"/>
          <w:sz w:val="18"/>
        </w:rPr>
        <w:t>existían alrededor de unos 16 millones de kilómetros cuadrados de </w:t>
      </w:r>
      <w:r>
        <w:rPr>
          <w:color w:val="231F20"/>
          <w:spacing w:val="-2"/>
          <w:sz w:val="18"/>
        </w:rPr>
        <w:t>selvas </w:t>
      </w:r>
      <w:r>
        <w:rPr>
          <w:rFonts w:ascii="Palatino Linotype" w:hAnsi="Palatino Linotype"/>
          <w:color w:val="231F20"/>
          <w:sz w:val="18"/>
        </w:rPr>
        <w:t>tropicales húmedas en el planeta. De este total original al final de</w:t>
      </w:r>
      <w:r>
        <w:rPr>
          <w:rFonts w:ascii="Palatino Linotype" w:hAnsi="Palatino Linotype"/>
          <w:color w:val="231F20"/>
          <w:spacing w:val="33"/>
          <w:sz w:val="18"/>
        </w:rPr>
        <w:t> </w:t>
      </w:r>
      <w:r>
        <w:rPr>
          <w:rFonts w:ascii="Palatino Linotype" w:hAnsi="Palatino Linotype"/>
          <w:color w:val="231F20"/>
          <w:sz w:val="18"/>
        </w:rPr>
        <w:t>la</w:t>
      </w:r>
    </w:p>
    <w:p>
      <w:pPr>
        <w:spacing w:line="203" w:lineRule="exact" w:before="0"/>
        <w:ind w:left="459" w:right="0" w:firstLine="0"/>
        <w:jc w:val="both"/>
        <w:rPr>
          <w:rFonts w:ascii="Palatino Linotype" w:hAnsi="Palatino Linotype"/>
          <w:sz w:val="18"/>
        </w:rPr>
      </w:pPr>
      <w:r>
        <w:rPr>
          <w:rFonts w:ascii="Palatino Linotype" w:hAnsi="Palatino Linotype"/>
          <w:color w:val="231F20"/>
          <w:sz w:val="18"/>
        </w:rPr>
        <w:t>década de los ochentas solamente existían menos de 8 millones    de</w:t>
      </w:r>
    </w:p>
    <w:p>
      <w:pPr>
        <w:spacing w:line="348" w:lineRule="auto" w:before="77"/>
        <w:ind w:left="459" w:right="98" w:firstLine="0"/>
        <w:jc w:val="both"/>
        <w:rPr>
          <w:sz w:val="18"/>
        </w:rPr>
      </w:pPr>
      <w:r>
        <w:rPr>
          <w:color w:val="231F20"/>
          <w:sz w:val="18"/>
        </w:rPr>
        <w:t>kilómetros</w:t>
      </w:r>
      <w:r>
        <w:rPr>
          <w:color w:val="231F20"/>
          <w:spacing w:val="-23"/>
          <w:sz w:val="18"/>
        </w:rPr>
        <w:t> </w:t>
      </w:r>
      <w:r>
        <w:rPr>
          <w:color w:val="231F20"/>
          <w:sz w:val="18"/>
        </w:rPr>
        <w:t>cuadrados,</w:t>
      </w:r>
      <w:r>
        <w:rPr>
          <w:color w:val="231F20"/>
          <w:spacing w:val="-23"/>
          <w:sz w:val="18"/>
        </w:rPr>
        <w:t> </w:t>
      </w:r>
      <w:r>
        <w:rPr>
          <w:color w:val="231F20"/>
          <w:sz w:val="18"/>
        </w:rPr>
        <w:t>de</w:t>
      </w:r>
      <w:r>
        <w:rPr>
          <w:color w:val="231F20"/>
          <w:spacing w:val="-23"/>
          <w:sz w:val="18"/>
        </w:rPr>
        <w:t> </w:t>
      </w:r>
      <w:r>
        <w:rPr>
          <w:color w:val="231F20"/>
          <w:sz w:val="18"/>
        </w:rPr>
        <w:t>los</w:t>
      </w:r>
      <w:r>
        <w:rPr>
          <w:color w:val="231F20"/>
          <w:spacing w:val="-23"/>
          <w:sz w:val="18"/>
        </w:rPr>
        <w:t> </w:t>
      </w:r>
      <w:r>
        <w:rPr>
          <w:color w:val="231F20"/>
          <w:sz w:val="18"/>
        </w:rPr>
        <w:t>cuales</w:t>
      </w:r>
      <w:r>
        <w:rPr>
          <w:color w:val="231F20"/>
          <w:spacing w:val="-23"/>
          <w:sz w:val="18"/>
        </w:rPr>
        <w:t> </w:t>
      </w:r>
      <w:r>
        <w:rPr>
          <w:color w:val="231F20"/>
          <w:sz w:val="18"/>
        </w:rPr>
        <w:t>se</w:t>
      </w:r>
      <w:r>
        <w:rPr>
          <w:color w:val="231F20"/>
          <w:spacing w:val="-23"/>
          <w:sz w:val="18"/>
        </w:rPr>
        <w:t> </w:t>
      </w:r>
      <w:r>
        <w:rPr>
          <w:color w:val="231F20"/>
          <w:sz w:val="18"/>
        </w:rPr>
        <w:t>pierden</w:t>
      </w:r>
      <w:r>
        <w:rPr>
          <w:color w:val="231F20"/>
          <w:spacing w:val="-23"/>
          <w:sz w:val="18"/>
        </w:rPr>
        <w:t> </w:t>
      </w:r>
      <w:r>
        <w:rPr>
          <w:color w:val="231F20"/>
          <w:sz w:val="18"/>
        </w:rPr>
        <w:t>alrededor</w:t>
      </w:r>
      <w:r>
        <w:rPr>
          <w:color w:val="231F20"/>
          <w:spacing w:val="-23"/>
          <w:sz w:val="18"/>
        </w:rPr>
        <w:t> </w:t>
      </w:r>
      <w:r>
        <w:rPr>
          <w:color w:val="231F20"/>
          <w:sz w:val="18"/>
        </w:rPr>
        <w:t>de</w:t>
      </w:r>
      <w:r>
        <w:rPr>
          <w:color w:val="231F20"/>
          <w:spacing w:val="-23"/>
          <w:sz w:val="18"/>
        </w:rPr>
        <w:t> </w:t>
      </w:r>
      <w:r>
        <w:rPr>
          <w:color w:val="231F20"/>
          <w:sz w:val="18"/>
        </w:rPr>
        <w:t>160</w:t>
      </w:r>
      <w:r>
        <w:rPr>
          <w:color w:val="231F20"/>
          <w:spacing w:val="-23"/>
          <w:sz w:val="18"/>
        </w:rPr>
        <w:t> </w:t>
      </w:r>
      <w:r>
        <w:rPr>
          <w:color w:val="231F20"/>
          <w:sz w:val="18"/>
        </w:rPr>
        <w:t>a</w:t>
      </w:r>
      <w:r>
        <w:rPr>
          <w:color w:val="231F20"/>
          <w:spacing w:val="-23"/>
          <w:sz w:val="18"/>
        </w:rPr>
        <w:t> </w:t>
      </w:r>
      <w:r>
        <w:rPr>
          <w:color w:val="231F20"/>
          <w:spacing w:val="-2"/>
          <w:sz w:val="18"/>
        </w:rPr>
        <w:t>200 </w:t>
      </w:r>
      <w:r>
        <w:rPr>
          <w:color w:val="231F20"/>
          <w:sz w:val="18"/>
        </w:rPr>
        <w:t>mil kilómetros cuadrados anualmente. Si esta tasa continúa, toda la selva</w:t>
      </w:r>
      <w:r>
        <w:rPr>
          <w:color w:val="231F20"/>
          <w:spacing w:val="-23"/>
          <w:sz w:val="18"/>
        </w:rPr>
        <w:t> </w:t>
      </w:r>
      <w:r>
        <w:rPr>
          <w:color w:val="231F20"/>
          <w:sz w:val="18"/>
        </w:rPr>
        <w:t>tropical</w:t>
      </w:r>
      <w:r>
        <w:rPr>
          <w:color w:val="231F20"/>
          <w:spacing w:val="-23"/>
          <w:sz w:val="18"/>
        </w:rPr>
        <w:t> </w:t>
      </w:r>
      <w:r>
        <w:rPr>
          <w:color w:val="231F20"/>
          <w:sz w:val="18"/>
        </w:rPr>
        <w:t>húmeda</w:t>
      </w:r>
      <w:r>
        <w:rPr>
          <w:color w:val="231F20"/>
          <w:spacing w:val="-23"/>
          <w:sz w:val="18"/>
        </w:rPr>
        <w:t> </w:t>
      </w:r>
      <w:r>
        <w:rPr>
          <w:color w:val="231F20"/>
          <w:sz w:val="18"/>
        </w:rPr>
        <w:t>se</w:t>
      </w:r>
      <w:r>
        <w:rPr>
          <w:color w:val="231F20"/>
          <w:spacing w:val="-23"/>
          <w:sz w:val="18"/>
        </w:rPr>
        <w:t> </w:t>
      </w:r>
      <w:r>
        <w:rPr>
          <w:color w:val="231F20"/>
          <w:sz w:val="18"/>
        </w:rPr>
        <w:t>perderá</w:t>
      </w:r>
      <w:r>
        <w:rPr>
          <w:color w:val="231F20"/>
          <w:spacing w:val="-23"/>
          <w:sz w:val="18"/>
        </w:rPr>
        <w:t> </w:t>
      </w:r>
      <w:r>
        <w:rPr>
          <w:color w:val="231F20"/>
          <w:sz w:val="18"/>
        </w:rPr>
        <w:t>en</w:t>
      </w:r>
      <w:r>
        <w:rPr>
          <w:color w:val="231F20"/>
          <w:spacing w:val="-23"/>
          <w:sz w:val="18"/>
        </w:rPr>
        <w:t> </w:t>
      </w:r>
      <w:r>
        <w:rPr>
          <w:color w:val="231F20"/>
          <w:sz w:val="18"/>
        </w:rPr>
        <w:t>menos</w:t>
      </w:r>
      <w:r>
        <w:rPr>
          <w:color w:val="231F20"/>
          <w:spacing w:val="-23"/>
          <w:sz w:val="18"/>
        </w:rPr>
        <w:t> </w:t>
      </w:r>
      <w:r>
        <w:rPr>
          <w:color w:val="231F20"/>
          <w:sz w:val="18"/>
        </w:rPr>
        <w:t>de</w:t>
      </w:r>
      <w:r>
        <w:rPr>
          <w:color w:val="231F20"/>
          <w:spacing w:val="-23"/>
          <w:sz w:val="18"/>
        </w:rPr>
        <w:t> </w:t>
      </w:r>
      <w:r>
        <w:rPr>
          <w:color w:val="231F20"/>
          <w:sz w:val="18"/>
        </w:rPr>
        <w:t>40</w:t>
      </w:r>
      <w:r>
        <w:rPr>
          <w:color w:val="231F20"/>
          <w:spacing w:val="-23"/>
          <w:sz w:val="18"/>
        </w:rPr>
        <w:t> </w:t>
      </w:r>
      <w:r>
        <w:rPr>
          <w:color w:val="231F20"/>
          <w:sz w:val="18"/>
        </w:rPr>
        <w:t>años</w:t>
      </w:r>
      <w:r>
        <w:rPr>
          <w:color w:val="231F20"/>
          <w:spacing w:val="-23"/>
          <w:sz w:val="18"/>
        </w:rPr>
        <w:t> </w:t>
      </w:r>
      <w:r>
        <w:rPr>
          <w:color w:val="231F20"/>
          <w:sz w:val="18"/>
        </w:rPr>
        <w:t>más.</w:t>
      </w:r>
      <w:r>
        <w:rPr>
          <w:color w:val="231F20"/>
          <w:spacing w:val="-23"/>
          <w:sz w:val="18"/>
        </w:rPr>
        <w:t> </w:t>
      </w:r>
      <w:r>
        <w:rPr>
          <w:color w:val="231F20"/>
          <w:sz w:val="18"/>
        </w:rPr>
        <w:t>Nuestras políticas de crecimiento, político, social y económico producen un crecimiento</w:t>
      </w:r>
      <w:r>
        <w:rPr>
          <w:color w:val="231F20"/>
          <w:spacing w:val="-17"/>
          <w:sz w:val="18"/>
        </w:rPr>
        <w:t> </w:t>
      </w:r>
      <w:r>
        <w:rPr>
          <w:color w:val="231F20"/>
          <w:sz w:val="18"/>
        </w:rPr>
        <w:t>caótico</w:t>
      </w:r>
      <w:r>
        <w:rPr>
          <w:color w:val="231F20"/>
          <w:spacing w:val="-17"/>
          <w:sz w:val="18"/>
        </w:rPr>
        <w:t> </w:t>
      </w:r>
      <w:r>
        <w:rPr>
          <w:color w:val="231F20"/>
          <w:sz w:val="18"/>
        </w:rPr>
        <w:t>(Sarukhán,</w:t>
      </w:r>
      <w:r>
        <w:rPr>
          <w:color w:val="231F20"/>
          <w:spacing w:val="-16"/>
          <w:sz w:val="18"/>
        </w:rPr>
        <w:t> </w:t>
      </w:r>
      <w:r>
        <w:rPr>
          <w:color w:val="231F20"/>
          <w:sz w:val="18"/>
        </w:rPr>
        <w:t>1992:</w:t>
      </w:r>
      <w:r>
        <w:rPr>
          <w:color w:val="231F20"/>
          <w:spacing w:val="-17"/>
          <w:sz w:val="18"/>
        </w:rPr>
        <w:t> </w:t>
      </w:r>
      <w:r>
        <w:rPr>
          <w:color w:val="231F20"/>
          <w:spacing w:val="-2"/>
          <w:sz w:val="18"/>
        </w:rPr>
        <w:t>5).</w:t>
      </w:r>
    </w:p>
    <w:p>
      <w:pPr>
        <w:pStyle w:val="BodyText"/>
        <w:spacing w:before="6"/>
        <w:rPr>
          <w:sz w:val="24"/>
        </w:rPr>
      </w:pPr>
    </w:p>
    <w:p>
      <w:pPr>
        <w:pStyle w:val="BodyText"/>
        <w:spacing w:line="309" w:lineRule="auto"/>
        <w:ind w:left="100" w:right="98"/>
        <w:jc w:val="both"/>
        <w:rPr>
          <w:rFonts w:ascii="Palatino Linotype" w:hAnsi="Palatino Linotype"/>
        </w:rPr>
      </w:pPr>
      <w:r>
        <w:rPr>
          <w:color w:val="231F20"/>
        </w:rPr>
        <w:t>La </w:t>
      </w:r>
      <w:r>
        <w:rPr>
          <w:color w:val="231F20"/>
          <w:spacing w:val="-4"/>
        </w:rPr>
        <w:t>acelerada </w:t>
      </w:r>
      <w:r>
        <w:rPr>
          <w:color w:val="231F20"/>
          <w:spacing w:val="-3"/>
        </w:rPr>
        <w:t>devastación </w:t>
      </w:r>
      <w:r>
        <w:rPr>
          <w:color w:val="231F20"/>
        </w:rPr>
        <w:t>de </w:t>
      </w:r>
      <w:r>
        <w:rPr>
          <w:color w:val="231F20"/>
          <w:spacing w:val="-4"/>
        </w:rPr>
        <w:t>vidas </w:t>
      </w:r>
      <w:r>
        <w:rPr>
          <w:color w:val="231F20"/>
          <w:spacing w:val="-3"/>
        </w:rPr>
        <w:t>humanas </w:t>
      </w:r>
      <w:r>
        <w:rPr>
          <w:color w:val="231F20"/>
        </w:rPr>
        <w:t>y la </w:t>
      </w:r>
      <w:r>
        <w:rPr>
          <w:color w:val="231F20"/>
          <w:spacing w:val="-3"/>
        </w:rPr>
        <w:t>degradación del </w:t>
      </w:r>
      <w:r>
        <w:rPr>
          <w:color w:val="231F20"/>
          <w:spacing w:val="-4"/>
        </w:rPr>
        <w:t>aire, </w:t>
      </w:r>
      <w:r>
        <w:rPr>
          <w:color w:val="231F20"/>
        </w:rPr>
        <w:t>del </w:t>
      </w:r>
      <w:r>
        <w:rPr>
          <w:color w:val="231F20"/>
          <w:spacing w:val="-4"/>
        </w:rPr>
        <w:t>agua, </w:t>
      </w:r>
      <w:r>
        <w:rPr>
          <w:color w:val="231F20"/>
        </w:rPr>
        <w:t>de la </w:t>
      </w:r>
      <w:r>
        <w:rPr>
          <w:color w:val="231F20"/>
          <w:spacing w:val="-3"/>
        </w:rPr>
        <w:t>tierra </w:t>
      </w:r>
      <w:r>
        <w:rPr>
          <w:color w:val="231F20"/>
        </w:rPr>
        <w:t>y de </w:t>
      </w:r>
      <w:r>
        <w:rPr>
          <w:color w:val="231F20"/>
          <w:spacing w:val="-3"/>
        </w:rPr>
        <w:t>parajes silvestres </w:t>
      </w:r>
      <w:r>
        <w:rPr>
          <w:color w:val="231F20"/>
        </w:rPr>
        <w:t>de </w:t>
      </w:r>
      <w:r>
        <w:rPr>
          <w:color w:val="231F20"/>
          <w:spacing w:val="-3"/>
        </w:rPr>
        <w:t>que estamos </w:t>
      </w:r>
      <w:r>
        <w:rPr>
          <w:color w:val="231F20"/>
          <w:spacing w:val="-5"/>
        </w:rPr>
        <w:t>siendo </w:t>
      </w:r>
      <w:r>
        <w:rPr>
          <w:color w:val="231F20"/>
          <w:spacing w:val="-6"/>
        </w:rPr>
        <w:t>testigos </w:t>
      </w:r>
      <w:r>
        <w:rPr>
          <w:color w:val="231F20"/>
          <w:spacing w:val="-5"/>
        </w:rPr>
        <w:t>demandan imperativamente </w:t>
      </w:r>
      <w:r>
        <w:rPr>
          <w:color w:val="231F20"/>
          <w:spacing w:val="-3"/>
        </w:rPr>
        <w:t>el </w:t>
      </w:r>
      <w:r>
        <w:rPr>
          <w:color w:val="231F20"/>
          <w:spacing w:val="-5"/>
        </w:rPr>
        <w:t>retorno </w:t>
      </w:r>
      <w:r>
        <w:rPr>
          <w:color w:val="231F20"/>
          <w:spacing w:val="-3"/>
        </w:rPr>
        <w:t>de </w:t>
      </w:r>
      <w:r>
        <w:rPr>
          <w:color w:val="231F20"/>
          <w:spacing w:val="-5"/>
        </w:rPr>
        <w:t>estas problemáticas </w:t>
      </w:r>
      <w:r>
        <w:rPr>
          <w:color w:val="231F20"/>
          <w:spacing w:val="-3"/>
        </w:rPr>
        <w:t>al </w:t>
      </w:r>
      <w:r>
        <w:rPr>
          <w:color w:val="231F20"/>
          <w:spacing w:val="-4"/>
        </w:rPr>
        <w:t>campo </w:t>
      </w:r>
      <w:r>
        <w:rPr>
          <w:color w:val="231F20"/>
          <w:spacing w:val="-3"/>
        </w:rPr>
        <w:t>de </w:t>
      </w:r>
      <w:r>
        <w:rPr>
          <w:color w:val="231F20"/>
          <w:spacing w:val="-5"/>
        </w:rPr>
        <w:t>discusión pública </w:t>
      </w:r>
      <w:r>
        <w:rPr>
          <w:color w:val="231F20"/>
          <w:spacing w:val="-4"/>
        </w:rPr>
        <w:t>del </w:t>
      </w:r>
      <w:r>
        <w:rPr>
          <w:color w:val="231F20"/>
          <w:spacing w:val="-5"/>
        </w:rPr>
        <w:t>tipo práctico-  moral. </w:t>
      </w:r>
      <w:r>
        <w:rPr>
          <w:color w:val="231F20"/>
          <w:spacing w:val="-3"/>
        </w:rPr>
        <w:t>“Nuestro futuro común </w:t>
      </w:r>
      <w:r>
        <w:rPr>
          <w:color w:val="231F20"/>
        </w:rPr>
        <w:t>no </w:t>
      </w:r>
      <w:r>
        <w:rPr>
          <w:color w:val="231F20"/>
          <w:spacing w:val="-3"/>
        </w:rPr>
        <w:t>requiere meramente que nos </w:t>
      </w:r>
      <w:r>
        <w:rPr>
          <w:color w:val="231F20"/>
          <w:spacing w:val="-4"/>
        </w:rPr>
        <w:t>encaminemos </w:t>
      </w:r>
      <w:r>
        <w:rPr>
          <w:color w:val="231F20"/>
        </w:rPr>
        <w:t>en más </w:t>
      </w:r>
      <w:r>
        <w:rPr>
          <w:color w:val="231F20"/>
          <w:spacing w:val="-4"/>
        </w:rPr>
        <w:t>alianzas entre </w:t>
      </w:r>
      <w:r>
        <w:rPr>
          <w:color w:val="231F20"/>
          <w:spacing w:val="-3"/>
        </w:rPr>
        <w:t>racionalidad </w:t>
      </w:r>
      <w:r>
        <w:rPr>
          <w:color w:val="231F20"/>
          <w:spacing w:val="-4"/>
        </w:rPr>
        <w:t>tecnológica </w:t>
      </w:r>
      <w:r>
        <w:rPr>
          <w:color w:val="231F20"/>
        </w:rPr>
        <w:t>e </w:t>
      </w:r>
      <w:r>
        <w:rPr>
          <w:rFonts w:ascii="Palatino Linotype" w:hAnsi="Palatino Linotype"/>
          <w:color w:val="231F20"/>
          <w:spacing w:val="-3"/>
        </w:rPr>
        <w:t>inversiones</w:t>
      </w:r>
      <w:r>
        <w:rPr>
          <w:rFonts w:ascii="Palatino Linotype" w:hAnsi="Palatino Linotype"/>
          <w:color w:val="231F20"/>
          <w:spacing w:val="-9"/>
        </w:rPr>
        <w:t> </w:t>
      </w:r>
      <w:r>
        <w:rPr>
          <w:rFonts w:ascii="Palatino Linotype" w:hAnsi="Palatino Linotype"/>
          <w:color w:val="231F20"/>
          <w:spacing w:val="-3"/>
        </w:rPr>
        <w:t>financieras,</w:t>
      </w:r>
      <w:r>
        <w:rPr>
          <w:rFonts w:ascii="Palatino Linotype" w:hAnsi="Palatino Linotype"/>
          <w:color w:val="231F20"/>
          <w:spacing w:val="-9"/>
        </w:rPr>
        <w:t> </w:t>
      </w:r>
      <w:r>
        <w:rPr>
          <w:rFonts w:ascii="Palatino Linotype" w:hAnsi="Palatino Linotype"/>
          <w:color w:val="231F20"/>
          <w:spacing w:val="-3"/>
        </w:rPr>
        <w:t>sino</w:t>
      </w:r>
      <w:r>
        <w:rPr>
          <w:rFonts w:ascii="Palatino Linotype" w:hAnsi="Palatino Linotype"/>
          <w:color w:val="231F20"/>
          <w:spacing w:val="-9"/>
        </w:rPr>
        <w:t> </w:t>
      </w:r>
      <w:r>
        <w:rPr>
          <w:rFonts w:ascii="Palatino Linotype" w:hAnsi="Palatino Linotype"/>
          <w:color w:val="231F20"/>
        </w:rPr>
        <w:t>un</w:t>
      </w:r>
      <w:r>
        <w:rPr>
          <w:rFonts w:ascii="Palatino Linotype" w:hAnsi="Palatino Linotype"/>
          <w:color w:val="231F20"/>
          <w:spacing w:val="-9"/>
        </w:rPr>
        <w:t> </w:t>
      </w:r>
      <w:r>
        <w:rPr>
          <w:rFonts w:ascii="Palatino Linotype" w:hAnsi="Palatino Linotype"/>
          <w:color w:val="231F20"/>
          <w:spacing w:val="-3"/>
        </w:rPr>
        <w:t>nuevo</w:t>
      </w:r>
      <w:r>
        <w:rPr>
          <w:rFonts w:ascii="Palatino Linotype" w:hAnsi="Palatino Linotype"/>
          <w:color w:val="231F20"/>
          <w:spacing w:val="-9"/>
        </w:rPr>
        <w:t> </w:t>
      </w:r>
      <w:r>
        <w:rPr>
          <w:rFonts w:ascii="Palatino Linotype" w:hAnsi="Palatino Linotype"/>
          <w:color w:val="231F20"/>
          <w:spacing w:val="-3"/>
        </w:rPr>
        <w:t>análisis</w:t>
      </w:r>
      <w:r>
        <w:rPr>
          <w:rFonts w:ascii="Palatino Linotype" w:hAnsi="Palatino Linotype"/>
          <w:color w:val="231F20"/>
          <w:spacing w:val="-9"/>
        </w:rPr>
        <w:t> </w:t>
      </w:r>
      <w:r>
        <w:rPr>
          <w:rFonts w:ascii="Palatino Linotype" w:hAnsi="Palatino Linotype"/>
          <w:color w:val="231F20"/>
          <w:spacing w:val="-3"/>
        </w:rPr>
        <w:t>moral</w:t>
      </w:r>
      <w:r>
        <w:rPr>
          <w:rFonts w:ascii="Palatino Linotype" w:hAnsi="Palatino Linotype"/>
          <w:color w:val="231F20"/>
          <w:spacing w:val="-9"/>
        </w:rPr>
        <w:t>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spacing w:val="-3"/>
        </w:rPr>
        <w:t>político</w:t>
      </w:r>
      <w:r>
        <w:rPr>
          <w:rFonts w:ascii="Palatino Linotype" w:hAnsi="Palatino Linotype"/>
          <w:color w:val="231F20"/>
          <w:spacing w:val="-9"/>
        </w:rPr>
        <w:t> </w:t>
      </w:r>
      <w:r>
        <w:rPr>
          <w:rFonts w:ascii="Palatino Linotype" w:hAnsi="Palatino Linotype"/>
          <w:color w:val="231F20"/>
        </w:rPr>
        <w:t>de</w:t>
      </w:r>
      <w:r>
        <w:rPr>
          <w:rFonts w:ascii="Palatino Linotype" w:hAnsi="Palatino Linotype"/>
          <w:color w:val="231F20"/>
          <w:spacing w:val="-9"/>
        </w:rPr>
        <w:t> </w:t>
      </w:r>
      <w:r>
        <w:rPr>
          <w:rFonts w:ascii="Palatino Linotype" w:hAnsi="Palatino Linotype"/>
          <w:color w:val="231F20"/>
          <w:spacing w:val="-3"/>
        </w:rPr>
        <w:t>la</w:t>
      </w:r>
    </w:p>
    <w:p>
      <w:pPr>
        <w:spacing w:after="0" w:line="309" w:lineRule="auto"/>
        <w:jc w:val="both"/>
        <w:rPr>
          <w:rFonts w:ascii="Palatino Linotype" w:hAnsi="Palatino Linotype"/>
        </w:rPr>
        <w:sectPr>
          <w:footerReference w:type="default" r:id="rId138"/>
          <w:footerReference w:type="even" r:id="rId139"/>
          <w:pgSz w:w="7940" w:h="12480"/>
          <w:pgMar w:footer="655" w:header="816" w:top="1000" w:bottom="840" w:left="980" w:right="980"/>
        </w:sectPr>
      </w:pPr>
    </w:p>
    <w:p>
      <w:pPr>
        <w:pStyle w:val="BodyText"/>
        <w:rPr>
          <w:rFonts w:ascii="Palatino Linotype"/>
        </w:rPr>
      </w:pPr>
    </w:p>
    <w:p>
      <w:pPr>
        <w:pStyle w:val="BodyText"/>
        <w:spacing w:before="9"/>
        <w:rPr>
          <w:rFonts w:ascii="Palatino Linotype"/>
          <w:sz w:val="17"/>
        </w:rPr>
      </w:pPr>
    </w:p>
    <w:p>
      <w:pPr>
        <w:pStyle w:val="BodyText"/>
        <w:spacing w:line="312" w:lineRule="auto"/>
        <w:ind w:left="119" w:right="120"/>
        <w:jc w:val="both"/>
      </w:pPr>
      <w:r>
        <w:rPr>
          <w:color w:val="231F20"/>
          <w:spacing w:val="-3"/>
        </w:rPr>
        <w:t>dirección</w:t>
      </w:r>
      <w:r>
        <w:rPr>
          <w:color w:val="231F20"/>
          <w:spacing w:val="-7"/>
        </w:rPr>
        <w:t> </w:t>
      </w:r>
      <w:r>
        <w:rPr>
          <w:color w:val="231F20"/>
          <w:spacing w:val="-3"/>
        </w:rPr>
        <w:t>que</w:t>
      </w:r>
      <w:r>
        <w:rPr>
          <w:color w:val="231F20"/>
          <w:spacing w:val="-6"/>
        </w:rPr>
        <w:t> </w:t>
      </w:r>
      <w:r>
        <w:rPr>
          <w:color w:val="231F20"/>
        </w:rPr>
        <w:t>han</w:t>
      </w:r>
      <w:r>
        <w:rPr>
          <w:color w:val="231F20"/>
          <w:spacing w:val="-6"/>
        </w:rPr>
        <w:t> </w:t>
      </w:r>
      <w:r>
        <w:rPr>
          <w:color w:val="231F20"/>
          <w:spacing w:val="-4"/>
        </w:rPr>
        <w:t>tomado</w:t>
      </w:r>
      <w:r>
        <w:rPr>
          <w:color w:val="231F20"/>
          <w:spacing w:val="-6"/>
        </w:rPr>
        <w:t> </w:t>
      </w:r>
      <w:r>
        <w:rPr>
          <w:color w:val="231F20"/>
          <w:spacing w:val="-3"/>
        </w:rPr>
        <w:t>nuestras</w:t>
      </w:r>
      <w:r>
        <w:rPr>
          <w:color w:val="231F20"/>
          <w:spacing w:val="-7"/>
        </w:rPr>
        <w:t> </w:t>
      </w:r>
      <w:r>
        <w:rPr>
          <w:color w:val="231F20"/>
          <w:spacing w:val="-3"/>
        </w:rPr>
        <w:t>sociedades</w:t>
      </w:r>
      <w:r>
        <w:rPr>
          <w:color w:val="231F20"/>
          <w:spacing w:val="-7"/>
        </w:rPr>
        <w:t> </w:t>
      </w:r>
      <w:r>
        <w:rPr>
          <w:color w:val="231F20"/>
        </w:rPr>
        <w:t>y</w:t>
      </w:r>
      <w:r>
        <w:rPr>
          <w:color w:val="231F20"/>
          <w:spacing w:val="-6"/>
        </w:rPr>
        <w:t> </w:t>
      </w:r>
      <w:r>
        <w:rPr>
          <w:color w:val="231F20"/>
        </w:rPr>
        <w:t>del</w:t>
      </w:r>
      <w:r>
        <w:rPr>
          <w:color w:val="231F20"/>
          <w:spacing w:val="-6"/>
        </w:rPr>
        <w:t> </w:t>
      </w:r>
      <w:r>
        <w:rPr>
          <w:color w:val="231F20"/>
          <w:spacing w:val="-3"/>
        </w:rPr>
        <w:t>destino</w:t>
      </w:r>
      <w:r>
        <w:rPr>
          <w:color w:val="231F20"/>
          <w:spacing w:val="-7"/>
        </w:rPr>
        <w:t> </w:t>
      </w:r>
      <w:r>
        <w:rPr>
          <w:color w:val="231F20"/>
        </w:rPr>
        <w:t>al</w:t>
      </w:r>
      <w:r>
        <w:rPr>
          <w:color w:val="231F20"/>
          <w:spacing w:val="-6"/>
        </w:rPr>
        <w:t> </w:t>
      </w:r>
      <w:r>
        <w:rPr>
          <w:color w:val="231F20"/>
          <w:spacing w:val="-4"/>
        </w:rPr>
        <w:t>que </w:t>
      </w:r>
      <w:r>
        <w:rPr>
          <w:color w:val="231F20"/>
          <w:spacing w:val="-3"/>
        </w:rPr>
        <w:t>hemos condenado </w:t>
      </w:r>
      <w:r>
        <w:rPr>
          <w:color w:val="231F20"/>
        </w:rPr>
        <w:t>al </w:t>
      </w:r>
      <w:r>
        <w:rPr>
          <w:color w:val="231F20"/>
          <w:spacing w:val="-4"/>
        </w:rPr>
        <w:t>ambiente </w:t>
      </w:r>
      <w:r>
        <w:rPr>
          <w:color w:val="231F20"/>
          <w:spacing w:val="-3"/>
        </w:rPr>
        <w:t>natural mientras </w:t>
      </w:r>
      <w:r>
        <w:rPr>
          <w:color w:val="231F20"/>
          <w:spacing w:val="-4"/>
        </w:rPr>
        <w:t>estuvimos </w:t>
      </w:r>
      <w:r>
        <w:rPr>
          <w:color w:val="231F20"/>
          <w:spacing w:val="-3"/>
        </w:rPr>
        <w:t>bajo el hechizo </w:t>
      </w:r>
      <w:r>
        <w:rPr>
          <w:color w:val="231F20"/>
        </w:rPr>
        <w:t>de la </w:t>
      </w:r>
      <w:r>
        <w:rPr>
          <w:color w:val="231F20"/>
          <w:spacing w:val="-3"/>
        </w:rPr>
        <w:t>racionalidad </w:t>
      </w:r>
      <w:r>
        <w:rPr>
          <w:color w:val="231F20"/>
          <w:spacing w:val="-4"/>
        </w:rPr>
        <w:t>tecnológica” (Heyd, </w:t>
      </w:r>
      <w:r>
        <w:rPr>
          <w:color w:val="231F20"/>
          <w:spacing w:val="-3"/>
        </w:rPr>
        <w:t>1995:</w:t>
      </w:r>
      <w:r>
        <w:rPr>
          <w:color w:val="231F20"/>
          <w:spacing w:val="31"/>
        </w:rPr>
        <w:t> </w:t>
      </w:r>
      <w:r>
        <w:rPr>
          <w:color w:val="231F20"/>
          <w:spacing w:val="-3"/>
        </w:rPr>
        <w:t>155).</w:t>
      </w:r>
    </w:p>
    <w:p>
      <w:pPr>
        <w:pStyle w:val="BodyText"/>
        <w:spacing w:line="307" w:lineRule="auto" w:before="3"/>
        <w:ind w:left="119" w:right="120" w:firstLine="360"/>
        <w:jc w:val="both"/>
      </w:pPr>
      <w:r>
        <w:rPr>
          <w:color w:val="231F20"/>
        </w:rPr>
        <w:t>un </w:t>
      </w:r>
      <w:r>
        <w:rPr>
          <w:color w:val="231F20"/>
          <w:spacing w:val="-4"/>
        </w:rPr>
        <w:t>análisis </w:t>
      </w:r>
      <w:r>
        <w:rPr>
          <w:color w:val="231F20"/>
          <w:spacing w:val="-3"/>
        </w:rPr>
        <w:t>que sirva como base para </w:t>
      </w:r>
      <w:r>
        <w:rPr>
          <w:color w:val="231F20"/>
        </w:rPr>
        <w:t>la </w:t>
      </w:r>
      <w:r>
        <w:rPr>
          <w:color w:val="231F20"/>
          <w:spacing w:val="-3"/>
        </w:rPr>
        <w:t>construcción </w:t>
      </w:r>
      <w:r>
        <w:rPr>
          <w:color w:val="231F20"/>
        </w:rPr>
        <w:t>de </w:t>
      </w:r>
      <w:r>
        <w:rPr>
          <w:color w:val="231F20"/>
          <w:spacing w:val="-3"/>
        </w:rPr>
        <w:t>una </w:t>
      </w:r>
      <w:r>
        <w:rPr>
          <w:color w:val="231F20"/>
          <w:spacing w:val="-4"/>
        </w:rPr>
        <w:t>alternativa </w:t>
      </w:r>
      <w:r>
        <w:rPr>
          <w:color w:val="231F20"/>
          <w:spacing w:val="-3"/>
        </w:rPr>
        <w:t>para </w:t>
      </w:r>
      <w:r>
        <w:rPr>
          <w:color w:val="231F20"/>
          <w:spacing w:val="-4"/>
        </w:rPr>
        <w:t>equilibrar </w:t>
      </w:r>
      <w:r>
        <w:rPr>
          <w:color w:val="231F20"/>
        </w:rPr>
        <w:t>el </w:t>
      </w:r>
      <w:r>
        <w:rPr>
          <w:color w:val="231F20"/>
          <w:spacing w:val="-3"/>
        </w:rPr>
        <w:t>crecimiento </w:t>
      </w:r>
      <w:r>
        <w:rPr>
          <w:color w:val="231F20"/>
          <w:spacing w:val="-4"/>
        </w:rPr>
        <w:t>económico </w:t>
      </w:r>
      <w:r>
        <w:rPr>
          <w:color w:val="231F20"/>
        </w:rPr>
        <w:t>con el </w:t>
      </w:r>
      <w:r>
        <w:rPr>
          <w:color w:val="231F20"/>
          <w:spacing w:val="-3"/>
        </w:rPr>
        <w:t>empleo, </w:t>
      </w:r>
      <w:r>
        <w:rPr>
          <w:color w:val="231F20"/>
        </w:rPr>
        <w:t>el </w:t>
      </w:r>
      <w:r>
        <w:rPr>
          <w:color w:val="231F20"/>
          <w:spacing w:val="-3"/>
        </w:rPr>
        <w:t>crecimiento industrial </w:t>
      </w:r>
      <w:r>
        <w:rPr>
          <w:color w:val="231F20"/>
        </w:rPr>
        <w:t>con el </w:t>
      </w:r>
      <w:r>
        <w:rPr>
          <w:color w:val="231F20"/>
          <w:spacing w:val="-3"/>
        </w:rPr>
        <w:t>cuidado </w:t>
      </w:r>
      <w:r>
        <w:rPr>
          <w:color w:val="231F20"/>
        </w:rPr>
        <w:t>de los </w:t>
      </w:r>
      <w:r>
        <w:rPr>
          <w:color w:val="231F20"/>
          <w:spacing w:val="-4"/>
        </w:rPr>
        <w:t>ecosistemas. </w:t>
      </w:r>
      <w:r>
        <w:rPr>
          <w:color w:val="231F20"/>
          <w:spacing w:val="-3"/>
        </w:rPr>
        <w:t>Sin duda, esta </w:t>
      </w:r>
      <w:r>
        <w:rPr>
          <w:color w:val="231F20"/>
          <w:spacing w:val="-4"/>
        </w:rPr>
        <w:t>alternativa </w:t>
      </w:r>
      <w:r>
        <w:rPr>
          <w:color w:val="231F20"/>
          <w:spacing w:val="-3"/>
        </w:rPr>
        <w:t>deberá </w:t>
      </w:r>
      <w:r>
        <w:rPr>
          <w:color w:val="231F20"/>
          <w:spacing w:val="-4"/>
        </w:rPr>
        <w:t>estar </w:t>
      </w:r>
      <w:r>
        <w:rPr>
          <w:color w:val="231F20"/>
          <w:spacing w:val="-3"/>
        </w:rPr>
        <w:t>sustentada </w:t>
      </w:r>
      <w:r>
        <w:rPr>
          <w:color w:val="231F20"/>
        </w:rPr>
        <w:t>por los </w:t>
      </w:r>
      <w:r>
        <w:rPr>
          <w:color w:val="231F20"/>
          <w:spacing w:val="-3"/>
        </w:rPr>
        <w:t>principales países que controlan </w:t>
      </w:r>
      <w:r>
        <w:rPr>
          <w:color w:val="231F20"/>
        </w:rPr>
        <w:t>el </w:t>
      </w:r>
      <w:r>
        <w:rPr>
          <w:color w:val="231F20"/>
          <w:spacing w:val="-3"/>
        </w:rPr>
        <w:t>poder político, </w:t>
      </w:r>
      <w:r>
        <w:rPr>
          <w:color w:val="231F20"/>
        </w:rPr>
        <w:t>la </w:t>
      </w:r>
      <w:r>
        <w:rPr>
          <w:color w:val="231F20"/>
          <w:spacing w:val="-3"/>
        </w:rPr>
        <w:t>seguridad </w:t>
      </w:r>
      <w:r>
        <w:rPr>
          <w:color w:val="231F20"/>
        </w:rPr>
        <w:t>y la </w:t>
      </w:r>
      <w:r>
        <w:rPr>
          <w:color w:val="231F20"/>
          <w:spacing w:val="-3"/>
        </w:rPr>
        <w:t>dirección </w:t>
      </w:r>
      <w:r>
        <w:rPr>
          <w:color w:val="231F20"/>
          <w:spacing w:val="-4"/>
        </w:rPr>
        <w:t>económica </w:t>
      </w:r>
      <w:r>
        <w:rPr>
          <w:color w:val="231F20"/>
        </w:rPr>
        <w:t>del </w:t>
      </w:r>
      <w:r>
        <w:rPr>
          <w:color w:val="231F20"/>
          <w:spacing w:val="-3"/>
        </w:rPr>
        <w:t>mundo. Esta </w:t>
      </w:r>
      <w:r>
        <w:rPr>
          <w:color w:val="231F20"/>
          <w:spacing w:val="-4"/>
        </w:rPr>
        <w:t>alternativa tiene </w:t>
      </w:r>
      <w:r>
        <w:rPr>
          <w:color w:val="231F20"/>
          <w:spacing w:val="-3"/>
        </w:rPr>
        <w:t>que ver </w:t>
      </w:r>
      <w:r>
        <w:rPr>
          <w:color w:val="231F20"/>
        </w:rPr>
        <w:t>con </w:t>
      </w:r>
      <w:r>
        <w:rPr>
          <w:color w:val="231F20"/>
          <w:spacing w:val="-3"/>
        </w:rPr>
        <w:t>la </w:t>
      </w:r>
      <w:r>
        <w:rPr>
          <w:rFonts w:ascii="Palatino Linotype" w:hAnsi="Palatino Linotype"/>
          <w:color w:val="231F20"/>
          <w:spacing w:val="-3"/>
        </w:rPr>
        <w:t>definición </w:t>
      </w:r>
      <w:r>
        <w:rPr>
          <w:rFonts w:ascii="Palatino Linotype" w:hAnsi="Palatino Linotype"/>
          <w:color w:val="231F20"/>
        </w:rPr>
        <w:t>de un </w:t>
      </w:r>
      <w:r>
        <w:rPr>
          <w:rFonts w:ascii="Palatino Linotype" w:hAnsi="Palatino Linotype"/>
          <w:color w:val="231F20"/>
          <w:spacing w:val="-3"/>
        </w:rPr>
        <w:t>proyecto político, </w:t>
      </w:r>
      <w:r>
        <w:rPr>
          <w:rFonts w:ascii="Palatino Linotype" w:hAnsi="Palatino Linotype"/>
          <w:color w:val="231F20"/>
        </w:rPr>
        <w:t>de lo </w:t>
      </w:r>
      <w:r>
        <w:rPr>
          <w:rFonts w:ascii="Palatino Linotype" w:hAnsi="Palatino Linotype"/>
          <w:color w:val="231F20"/>
          <w:spacing w:val="-3"/>
        </w:rPr>
        <w:t>contrario será imposible </w:t>
      </w:r>
      <w:r>
        <w:rPr>
          <w:color w:val="231F20"/>
          <w:spacing w:val="-4"/>
        </w:rPr>
        <w:t>atacar </w:t>
      </w:r>
      <w:r>
        <w:rPr>
          <w:color w:val="231F20"/>
        </w:rPr>
        <w:t>los </w:t>
      </w:r>
      <w:r>
        <w:rPr>
          <w:color w:val="231F20"/>
          <w:spacing w:val="-3"/>
        </w:rPr>
        <w:t>problemas como </w:t>
      </w:r>
      <w:r>
        <w:rPr>
          <w:color w:val="231F20"/>
        </w:rPr>
        <w:t>el de la </w:t>
      </w:r>
      <w:r>
        <w:rPr>
          <w:color w:val="231F20"/>
          <w:spacing w:val="-3"/>
        </w:rPr>
        <w:t>miseria </w:t>
      </w:r>
      <w:r>
        <w:rPr>
          <w:color w:val="231F20"/>
        </w:rPr>
        <w:t>con </w:t>
      </w:r>
      <w:r>
        <w:rPr>
          <w:color w:val="231F20"/>
          <w:spacing w:val="-3"/>
        </w:rPr>
        <w:t>caridad </w:t>
      </w:r>
      <w:r>
        <w:rPr>
          <w:color w:val="231F20"/>
        </w:rPr>
        <w:t>o </w:t>
      </w:r>
      <w:r>
        <w:rPr>
          <w:color w:val="231F20"/>
          <w:spacing w:val="-3"/>
        </w:rPr>
        <w:t>buena voluntad.</w:t>
      </w:r>
    </w:p>
    <w:p>
      <w:pPr>
        <w:pStyle w:val="BodyText"/>
        <w:spacing w:line="255" w:lineRule="exact"/>
        <w:ind w:left="119" w:firstLine="360"/>
        <w:jc w:val="both"/>
        <w:rPr>
          <w:rFonts w:ascii="Palatino Linotype" w:hAnsi="Palatino Linotype"/>
        </w:rPr>
      </w:pPr>
      <w:r>
        <w:rPr>
          <w:rFonts w:ascii="Palatino Linotype" w:hAnsi="Palatino Linotype"/>
          <w:color w:val="231F20"/>
          <w:spacing w:val="-3"/>
        </w:rPr>
        <w:t>Desde   </w:t>
      </w:r>
      <w:r>
        <w:rPr>
          <w:rFonts w:ascii="Palatino Linotype" w:hAnsi="Palatino Linotype"/>
          <w:color w:val="231F20"/>
        </w:rPr>
        <w:t>el   </w:t>
      </w:r>
      <w:r>
        <w:rPr>
          <w:rFonts w:ascii="Palatino Linotype" w:hAnsi="Palatino Linotype"/>
          <w:color w:val="231F20"/>
          <w:spacing w:val="-3"/>
        </w:rPr>
        <w:t>siglo   XVI,   </w:t>
      </w:r>
      <w:r>
        <w:rPr>
          <w:rFonts w:ascii="Palatino Linotype" w:hAnsi="Palatino Linotype"/>
          <w:color w:val="231F20"/>
        </w:rPr>
        <w:t>el   </w:t>
      </w:r>
      <w:r>
        <w:rPr>
          <w:rFonts w:ascii="Palatino Linotype" w:hAnsi="Palatino Linotype"/>
          <w:color w:val="231F20"/>
          <w:spacing w:val="-3"/>
        </w:rPr>
        <w:t>pensamiento   político   </w:t>
      </w:r>
      <w:r>
        <w:rPr>
          <w:rFonts w:ascii="Palatino Linotype" w:hAnsi="Palatino Linotype"/>
          <w:color w:val="231F20"/>
        </w:rPr>
        <w:t>de   </w:t>
      </w:r>
      <w:r>
        <w:rPr>
          <w:rFonts w:ascii="Palatino Linotype" w:hAnsi="Palatino Linotype"/>
          <w:color w:val="231F20"/>
          <w:spacing w:val="-3"/>
        </w:rPr>
        <w:t>Nicolás</w:t>
      </w:r>
    </w:p>
    <w:p>
      <w:pPr>
        <w:pStyle w:val="BodyText"/>
        <w:spacing w:line="300" w:lineRule="exact"/>
        <w:ind w:left="119" w:right="117"/>
        <w:jc w:val="both"/>
      </w:pPr>
      <w:r>
        <w:rPr>
          <w:color w:val="231F20"/>
          <w:spacing w:val="-4"/>
        </w:rPr>
        <w:t>Maquiavelo </w:t>
      </w:r>
      <w:r>
        <w:rPr>
          <w:color w:val="231F20"/>
          <w:spacing w:val="-3"/>
        </w:rPr>
        <w:t>había señalado  </w:t>
      </w:r>
      <w:r>
        <w:rPr>
          <w:color w:val="231F20"/>
        </w:rPr>
        <w:t>de </w:t>
      </w:r>
      <w:r>
        <w:rPr>
          <w:color w:val="231F20"/>
          <w:spacing w:val="-3"/>
        </w:rPr>
        <w:t>manera  certera  que  </w:t>
      </w:r>
      <w:r>
        <w:rPr>
          <w:color w:val="231F20"/>
        </w:rPr>
        <w:t>el </w:t>
      </w:r>
      <w:r>
        <w:rPr>
          <w:color w:val="231F20"/>
          <w:spacing w:val="-3"/>
        </w:rPr>
        <w:t>fondo  de </w:t>
      </w:r>
      <w:r>
        <w:rPr>
          <w:color w:val="231F20"/>
        </w:rPr>
        <w:t>la </w:t>
      </w:r>
      <w:r>
        <w:rPr>
          <w:color w:val="231F20"/>
          <w:spacing w:val="-3"/>
        </w:rPr>
        <w:t>vida social </w:t>
      </w:r>
      <w:r>
        <w:rPr>
          <w:color w:val="231F20"/>
        </w:rPr>
        <w:t>es </w:t>
      </w:r>
      <w:r>
        <w:rPr>
          <w:color w:val="231F20"/>
          <w:spacing w:val="-3"/>
        </w:rPr>
        <w:t>presa </w:t>
      </w:r>
      <w:r>
        <w:rPr>
          <w:color w:val="231F20"/>
        </w:rPr>
        <w:t>de una </w:t>
      </w:r>
      <w:r>
        <w:rPr>
          <w:color w:val="231F20"/>
          <w:spacing w:val="-3"/>
        </w:rPr>
        <w:t>metamorfosis </w:t>
      </w:r>
      <w:r>
        <w:rPr>
          <w:color w:val="231F20"/>
        </w:rPr>
        <w:t>y de un </w:t>
      </w:r>
      <w:r>
        <w:rPr>
          <w:color w:val="231F20"/>
          <w:spacing w:val="-3"/>
        </w:rPr>
        <w:t>movimiento permanente que </w:t>
      </w:r>
      <w:r>
        <w:rPr>
          <w:color w:val="231F20"/>
        </w:rPr>
        <w:t>va del </w:t>
      </w:r>
      <w:r>
        <w:rPr>
          <w:color w:val="231F20"/>
          <w:spacing w:val="-3"/>
        </w:rPr>
        <w:t>desorden-orden-desorden continuo. </w:t>
      </w:r>
      <w:r>
        <w:rPr>
          <w:color w:val="231F20"/>
        </w:rPr>
        <w:t>Lo </w:t>
      </w:r>
      <w:r>
        <w:rPr>
          <w:color w:val="231F20"/>
          <w:spacing w:val="-3"/>
        </w:rPr>
        <w:t>comenta </w:t>
      </w:r>
      <w:r>
        <w:rPr>
          <w:color w:val="231F20"/>
        </w:rPr>
        <w:t>ya en el </w:t>
      </w:r>
      <w:r>
        <w:rPr>
          <w:rFonts w:ascii="Palatino Linotype" w:hAnsi="Palatino Linotype"/>
          <w:i/>
          <w:color w:val="231F20"/>
          <w:spacing w:val="-4"/>
        </w:rPr>
        <w:t>Príncipe </w:t>
      </w:r>
      <w:r>
        <w:rPr>
          <w:color w:val="231F20"/>
        </w:rPr>
        <w:t>y lo </w:t>
      </w:r>
      <w:r>
        <w:rPr>
          <w:color w:val="231F20"/>
          <w:spacing w:val="-3"/>
        </w:rPr>
        <w:t>convierte </w:t>
      </w:r>
      <w:r>
        <w:rPr>
          <w:color w:val="231F20"/>
        </w:rPr>
        <w:t>en </w:t>
      </w:r>
      <w:r>
        <w:rPr>
          <w:color w:val="231F20"/>
          <w:spacing w:val="-4"/>
        </w:rPr>
        <w:t>teoría </w:t>
      </w:r>
      <w:r>
        <w:rPr>
          <w:color w:val="231F20"/>
        </w:rPr>
        <w:t>expresa en </w:t>
      </w:r>
      <w:r>
        <w:rPr>
          <w:color w:val="231F20"/>
          <w:spacing w:val="-3"/>
        </w:rPr>
        <w:t>las </w:t>
      </w:r>
      <w:r>
        <w:rPr>
          <w:rFonts w:ascii="Palatino Linotype" w:hAnsi="Palatino Linotype"/>
          <w:i/>
          <w:color w:val="231F20"/>
          <w:spacing w:val="-3"/>
        </w:rPr>
        <w:t>Historias </w:t>
      </w:r>
      <w:r>
        <w:rPr>
          <w:rFonts w:ascii="Palatino Linotype" w:hAnsi="Palatino Linotype"/>
          <w:i/>
          <w:color w:val="231F20"/>
          <w:spacing w:val="-4"/>
        </w:rPr>
        <w:t>Florentinas</w:t>
      </w:r>
      <w:r>
        <w:rPr>
          <w:color w:val="231F20"/>
          <w:spacing w:val="-4"/>
        </w:rPr>
        <w:t>:</w:t>
      </w:r>
    </w:p>
    <w:p>
      <w:pPr>
        <w:pStyle w:val="BodyText"/>
        <w:rPr>
          <w:sz w:val="26"/>
        </w:rPr>
      </w:pPr>
    </w:p>
    <w:p>
      <w:pPr>
        <w:spacing w:line="300" w:lineRule="exact" w:before="1"/>
        <w:ind w:left="480" w:right="118" w:firstLine="0"/>
        <w:jc w:val="both"/>
        <w:rPr>
          <w:rFonts w:ascii="Palatino Linotype" w:hAnsi="Palatino Linotype"/>
          <w:sz w:val="18"/>
        </w:rPr>
      </w:pPr>
      <w:r>
        <w:rPr>
          <w:color w:val="231F20"/>
          <w:sz w:val="18"/>
        </w:rPr>
        <w:t>El</w:t>
      </w:r>
      <w:r>
        <w:rPr>
          <w:color w:val="231F20"/>
          <w:spacing w:val="-19"/>
          <w:sz w:val="18"/>
        </w:rPr>
        <w:t> </w:t>
      </w:r>
      <w:r>
        <w:rPr>
          <w:color w:val="231F20"/>
          <w:sz w:val="18"/>
        </w:rPr>
        <w:t>efecto</w:t>
      </w:r>
      <w:r>
        <w:rPr>
          <w:color w:val="231F20"/>
          <w:spacing w:val="-19"/>
          <w:sz w:val="18"/>
        </w:rPr>
        <w:t> </w:t>
      </w:r>
      <w:r>
        <w:rPr>
          <w:color w:val="231F20"/>
          <w:sz w:val="18"/>
        </w:rPr>
        <w:t>más</w:t>
      </w:r>
      <w:r>
        <w:rPr>
          <w:color w:val="231F20"/>
          <w:spacing w:val="-19"/>
          <w:sz w:val="18"/>
        </w:rPr>
        <w:t> </w:t>
      </w:r>
      <w:r>
        <w:rPr>
          <w:color w:val="231F20"/>
          <w:sz w:val="18"/>
        </w:rPr>
        <w:t>común</w:t>
      </w:r>
      <w:r>
        <w:rPr>
          <w:color w:val="231F20"/>
          <w:spacing w:val="-19"/>
          <w:sz w:val="18"/>
        </w:rPr>
        <w:t> </w:t>
      </w:r>
      <w:r>
        <w:rPr>
          <w:color w:val="231F20"/>
          <w:sz w:val="18"/>
        </w:rPr>
        <w:t>de</w:t>
      </w:r>
      <w:r>
        <w:rPr>
          <w:color w:val="231F20"/>
          <w:spacing w:val="-19"/>
          <w:sz w:val="18"/>
        </w:rPr>
        <w:t> </w:t>
      </w:r>
      <w:r>
        <w:rPr>
          <w:color w:val="231F20"/>
          <w:sz w:val="18"/>
        </w:rPr>
        <w:t>las</w:t>
      </w:r>
      <w:r>
        <w:rPr>
          <w:color w:val="231F20"/>
          <w:spacing w:val="-19"/>
          <w:sz w:val="18"/>
        </w:rPr>
        <w:t> </w:t>
      </w:r>
      <w:r>
        <w:rPr>
          <w:color w:val="231F20"/>
          <w:sz w:val="18"/>
        </w:rPr>
        <w:t>revoluciones</w:t>
      </w:r>
      <w:r>
        <w:rPr>
          <w:color w:val="231F20"/>
          <w:spacing w:val="-19"/>
          <w:sz w:val="18"/>
        </w:rPr>
        <w:t> </w:t>
      </w:r>
      <w:r>
        <w:rPr>
          <w:color w:val="231F20"/>
          <w:sz w:val="18"/>
        </w:rPr>
        <w:t>que</w:t>
      </w:r>
      <w:r>
        <w:rPr>
          <w:color w:val="231F20"/>
          <w:spacing w:val="-19"/>
          <w:sz w:val="18"/>
        </w:rPr>
        <w:t> </w:t>
      </w:r>
      <w:r>
        <w:rPr>
          <w:color w:val="231F20"/>
          <w:sz w:val="18"/>
        </w:rPr>
        <w:t>padecen</w:t>
      </w:r>
      <w:r>
        <w:rPr>
          <w:color w:val="231F20"/>
          <w:spacing w:val="-19"/>
          <w:sz w:val="18"/>
        </w:rPr>
        <w:t> </w:t>
      </w:r>
      <w:r>
        <w:rPr>
          <w:color w:val="231F20"/>
          <w:sz w:val="18"/>
        </w:rPr>
        <w:t>los</w:t>
      </w:r>
      <w:r>
        <w:rPr>
          <w:color w:val="231F20"/>
          <w:spacing w:val="-19"/>
          <w:sz w:val="18"/>
        </w:rPr>
        <w:t> </w:t>
      </w:r>
      <w:r>
        <w:rPr>
          <w:color w:val="231F20"/>
          <w:sz w:val="18"/>
        </w:rPr>
        <w:t>imperios</w:t>
      </w:r>
      <w:r>
        <w:rPr>
          <w:color w:val="231F20"/>
          <w:spacing w:val="-19"/>
          <w:sz w:val="18"/>
        </w:rPr>
        <w:t> </w:t>
      </w:r>
      <w:r>
        <w:rPr>
          <w:color w:val="231F20"/>
          <w:sz w:val="18"/>
        </w:rPr>
        <w:t>es el</w:t>
      </w:r>
      <w:r>
        <w:rPr>
          <w:color w:val="231F20"/>
          <w:spacing w:val="-12"/>
          <w:sz w:val="18"/>
        </w:rPr>
        <w:t> </w:t>
      </w:r>
      <w:r>
        <w:rPr>
          <w:color w:val="231F20"/>
          <w:sz w:val="18"/>
        </w:rPr>
        <w:t>de</w:t>
      </w:r>
      <w:r>
        <w:rPr>
          <w:color w:val="231F20"/>
          <w:spacing w:val="-12"/>
          <w:sz w:val="18"/>
        </w:rPr>
        <w:t> </w:t>
      </w:r>
      <w:r>
        <w:rPr>
          <w:color w:val="231F20"/>
          <w:sz w:val="18"/>
        </w:rPr>
        <w:t>llevarlas</w:t>
      </w:r>
      <w:r>
        <w:rPr>
          <w:color w:val="231F20"/>
          <w:spacing w:val="-13"/>
          <w:sz w:val="18"/>
        </w:rPr>
        <w:t> </w:t>
      </w:r>
      <w:r>
        <w:rPr>
          <w:color w:val="231F20"/>
          <w:sz w:val="18"/>
        </w:rPr>
        <w:t>del</w:t>
      </w:r>
      <w:r>
        <w:rPr>
          <w:color w:val="231F20"/>
          <w:spacing w:val="-12"/>
          <w:sz w:val="18"/>
        </w:rPr>
        <w:t> </w:t>
      </w:r>
      <w:r>
        <w:rPr>
          <w:color w:val="231F20"/>
          <w:sz w:val="18"/>
        </w:rPr>
        <w:t>orden</w:t>
      </w:r>
      <w:r>
        <w:rPr>
          <w:color w:val="231F20"/>
          <w:spacing w:val="-13"/>
          <w:sz w:val="18"/>
        </w:rPr>
        <w:t> </w:t>
      </w:r>
      <w:r>
        <w:rPr>
          <w:color w:val="231F20"/>
          <w:sz w:val="18"/>
        </w:rPr>
        <w:t>al</w:t>
      </w:r>
      <w:r>
        <w:rPr>
          <w:color w:val="231F20"/>
          <w:spacing w:val="-12"/>
          <w:sz w:val="18"/>
        </w:rPr>
        <w:t> </w:t>
      </w:r>
      <w:r>
        <w:rPr>
          <w:color w:val="231F20"/>
          <w:sz w:val="18"/>
        </w:rPr>
        <w:t>desorden,</w:t>
      </w:r>
      <w:r>
        <w:rPr>
          <w:color w:val="231F20"/>
          <w:spacing w:val="-12"/>
          <w:sz w:val="18"/>
        </w:rPr>
        <w:t> </w:t>
      </w:r>
      <w:r>
        <w:rPr>
          <w:color w:val="231F20"/>
          <w:sz w:val="18"/>
        </w:rPr>
        <w:t>para</w:t>
      </w:r>
      <w:r>
        <w:rPr>
          <w:color w:val="231F20"/>
          <w:spacing w:val="-12"/>
          <w:sz w:val="18"/>
        </w:rPr>
        <w:t> </w:t>
      </w:r>
      <w:r>
        <w:rPr>
          <w:color w:val="231F20"/>
          <w:sz w:val="18"/>
        </w:rPr>
        <w:t>regresarlas</w:t>
      </w:r>
      <w:r>
        <w:rPr>
          <w:color w:val="231F20"/>
          <w:spacing w:val="-12"/>
          <w:sz w:val="18"/>
        </w:rPr>
        <w:t> </w:t>
      </w:r>
      <w:r>
        <w:rPr>
          <w:color w:val="231F20"/>
          <w:sz w:val="18"/>
        </w:rPr>
        <w:t>luego</w:t>
      </w:r>
      <w:r>
        <w:rPr>
          <w:color w:val="231F20"/>
          <w:spacing w:val="-12"/>
          <w:sz w:val="18"/>
        </w:rPr>
        <w:t> </w:t>
      </w:r>
      <w:r>
        <w:rPr>
          <w:color w:val="231F20"/>
          <w:sz w:val="18"/>
        </w:rPr>
        <w:t>al</w:t>
      </w:r>
      <w:r>
        <w:rPr>
          <w:color w:val="231F20"/>
          <w:spacing w:val="-12"/>
          <w:sz w:val="18"/>
        </w:rPr>
        <w:t> </w:t>
      </w:r>
      <w:r>
        <w:rPr>
          <w:color w:val="231F20"/>
          <w:spacing w:val="-2"/>
          <w:sz w:val="18"/>
        </w:rPr>
        <w:t>orden. </w:t>
      </w:r>
      <w:r>
        <w:rPr>
          <w:color w:val="231F20"/>
          <w:sz w:val="18"/>
        </w:rPr>
        <w:t>A</w:t>
      </w:r>
      <w:r>
        <w:rPr>
          <w:color w:val="231F20"/>
          <w:spacing w:val="-30"/>
          <w:sz w:val="18"/>
        </w:rPr>
        <w:t> </w:t>
      </w:r>
      <w:r>
        <w:rPr>
          <w:color w:val="231F20"/>
          <w:sz w:val="18"/>
        </w:rPr>
        <w:t>las</w:t>
      </w:r>
      <w:r>
        <w:rPr>
          <w:color w:val="231F20"/>
          <w:spacing w:val="-30"/>
          <w:sz w:val="18"/>
        </w:rPr>
        <w:t> </w:t>
      </w:r>
      <w:r>
        <w:rPr>
          <w:color w:val="231F20"/>
          <w:sz w:val="18"/>
        </w:rPr>
        <w:t>cosas</w:t>
      </w:r>
      <w:r>
        <w:rPr>
          <w:color w:val="231F20"/>
          <w:spacing w:val="-30"/>
          <w:sz w:val="18"/>
        </w:rPr>
        <w:t> </w:t>
      </w:r>
      <w:r>
        <w:rPr>
          <w:color w:val="231F20"/>
          <w:sz w:val="18"/>
        </w:rPr>
        <w:t>humanas</w:t>
      </w:r>
      <w:r>
        <w:rPr>
          <w:color w:val="231F20"/>
          <w:spacing w:val="-30"/>
          <w:sz w:val="18"/>
        </w:rPr>
        <w:t> </w:t>
      </w:r>
      <w:r>
        <w:rPr>
          <w:color w:val="231F20"/>
          <w:sz w:val="18"/>
        </w:rPr>
        <w:t>no</w:t>
      </w:r>
      <w:r>
        <w:rPr>
          <w:color w:val="231F20"/>
          <w:spacing w:val="-30"/>
          <w:sz w:val="18"/>
        </w:rPr>
        <w:t> </w:t>
      </w:r>
      <w:r>
        <w:rPr>
          <w:color w:val="231F20"/>
          <w:sz w:val="18"/>
        </w:rPr>
        <w:t>les</w:t>
      </w:r>
      <w:r>
        <w:rPr>
          <w:color w:val="231F20"/>
          <w:spacing w:val="-30"/>
          <w:sz w:val="18"/>
        </w:rPr>
        <w:t> </w:t>
      </w:r>
      <w:r>
        <w:rPr>
          <w:color w:val="231F20"/>
          <w:sz w:val="18"/>
        </w:rPr>
        <w:t>ha</w:t>
      </w:r>
      <w:r>
        <w:rPr>
          <w:color w:val="231F20"/>
          <w:spacing w:val="-30"/>
          <w:sz w:val="18"/>
        </w:rPr>
        <w:t> </w:t>
      </w:r>
      <w:r>
        <w:rPr>
          <w:color w:val="231F20"/>
          <w:sz w:val="18"/>
        </w:rPr>
        <w:t>sido</w:t>
      </w:r>
      <w:r>
        <w:rPr>
          <w:color w:val="231F20"/>
          <w:spacing w:val="-30"/>
          <w:sz w:val="18"/>
        </w:rPr>
        <w:t> </w:t>
      </w:r>
      <w:r>
        <w:rPr>
          <w:color w:val="231F20"/>
          <w:sz w:val="18"/>
        </w:rPr>
        <w:t>concedido</w:t>
      </w:r>
      <w:r>
        <w:rPr>
          <w:color w:val="231F20"/>
          <w:spacing w:val="-30"/>
          <w:sz w:val="18"/>
        </w:rPr>
        <w:t> </w:t>
      </w:r>
      <w:r>
        <w:rPr>
          <w:color w:val="231F20"/>
          <w:sz w:val="18"/>
        </w:rPr>
        <w:t>el</w:t>
      </w:r>
      <w:r>
        <w:rPr>
          <w:color w:val="231F20"/>
          <w:spacing w:val="-30"/>
          <w:sz w:val="18"/>
        </w:rPr>
        <w:t> </w:t>
      </w:r>
      <w:r>
        <w:rPr>
          <w:color w:val="231F20"/>
          <w:sz w:val="18"/>
        </w:rPr>
        <w:t>detenerse</w:t>
      </w:r>
      <w:r>
        <w:rPr>
          <w:color w:val="231F20"/>
          <w:spacing w:val="-30"/>
          <w:sz w:val="18"/>
        </w:rPr>
        <w:t> </w:t>
      </w:r>
      <w:r>
        <w:rPr>
          <w:color w:val="231F20"/>
          <w:sz w:val="18"/>
        </w:rPr>
        <w:t>en</w:t>
      </w:r>
      <w:r>
        <w:rPr>
          <w:color w:val="231F20"/>
          <w:spacing w:val="-30"/>
          <w:sz w:val="18"/>
        </w:rPr>
        <w:t> </w:t>
      </w:r>
      <w:r>
        <w:rPr>
          <w:color w:val="231F20"/>
          <w:sz w:val="18"/>
        </w:rPr>
        <w:t>un</w:t>
      </w:r>
      <w:r>
        <w:rPr>
          <w:color w:val="231F20"/>
          <w:spacing w:val="-30"/>
          <w:sz w:val="18"/>
        </w:rPr>
        <w:t> </w:t>
      </w:r>
      <w:r>
        <w:rPr>
          <w:color w:val="231F20"/>
          <w:sz w:val="18"/>
        </w:rPr>
        <w:t>punto </w:t>
      </w:r>
      <w:r>
        <w:rPr>
          <w:rFonts w:ascii="Palatino Linotype" w:hAnsi="Palatino Linotype"/>
          <w:color w:val="231F20"/>
          <w:sz w:val="18"/>
        </w:rPr>
        <w:t>fijo</w:t>
      </w:r>
      <w:r>
        <w:rPr>
          <w:rFonts w:ascii="Palatino Linotype" w:hAnsi="Palatino Linotype"/>
          <w:color w:val="231F20"/>
          <w:spacing w:val="-12"/>
          <w:sz w:val="18"/>
        </w:rPr>
        <w:t> </w:t>
      </w:r>
      <w:r>
        <w:rPr>
          <w:rFonts w:ascii="Palatino Linotype" w:hAnsi="Palatino Linotype"/>
          <w:color w:val="231F20"/>
          <w:sz w:val="18"/>
        </w:rPr>
        <w:t>cuando</w:t>
      </w:r>
      <w:r>
        <w:rPr>
          <w:rFonts w:ascii="Palatino Linotype" w:hAnsi="Palatino Linotype"/>
          <w:color w:val="231F20"/>
          <w:spacing w:val="-12"/>
          <w:sz w:val="18"/>
        </w:rPr>
        <w:t> </w:t>
      </w:r>
      <w:r>
        <w:rPr>
          <w:rFonts w:ascii="Palatino Linotype" w:hAnsi="Palatino Linotype"/>
          <w:color w:val="231F20"/>
          <w:sz w:val="18"/>
        </w:rPr>
        <w:t>han</w:t>
      </w:r>
      <w:r>
        <w:rPr>
          <w:rFonts w:ascii="Palatino Linotype" w:hAnsi="Palatino Linotype"/>
          <w:color w:val="231F20"/>
          <w:spacing w:val="-12"/>
          <w:sz w:val="18"/>
        </w:rPr>
        <w:t> </w:t>
      </w:r>
      <w:r>
        <w:rPr>
          <w:rFonts w:ascii="Palatino Linotype" w:hAnsi="Palatino Linotype"/>
          <w:color w:val="231F20"/>
          <w:sz w:val="18"/>
        </w:rPr>
        <w:t>alcanzado</w:t>
      </w:r>
      <w:r>
        <w:rPr>
          <w:rFonts w:ascii="Palatino Linotype" w:hAnsi="Palatino Linotype"/>
          <w:color w:val="231F20"/>
          <w:spacing w:val="-12"/>
          <w:sz w:val="18"/>
        </w:rPr>
        <w:t> </w:t>
      </w:r>
      <w:r>
        <w:rPr>
          <w:rFonts w:ascii="Palatino Linotype" w:hAnsi="Palatino Linotype"/>
          <w:color w:val="231F20"/>
          <w:sz w:val="18"/>
        </w:rPr>
        <w:t>su</w:t>
      </w:r>
      <w:r>
        <w:rPr>
          <w:rFonts w:ascii="Palatino Linotype" w:hAnsi="Palatino Linotype"/>
          <w:color w:val="231F20"/>
          <w:spacing w:val="-12"/>
          <w:sz w:val="18"/>
        </w:rPr>
        <w:t> </w:t>
      </w:r>
      <w:r>
        <w:rPr>
          <w:rFonts w:ascii="Palatino Linotype" w:hAnsi="Palatino Linotype"/>
          <w:color w:val="231F20"/>
          <w:sz w:val="18"/>
        </w:rPr>
        <w:t>máxima</w:t>
      </w:r>
      <w:r>
        <w:rPr>
          <w:rFonts w:ascii="Palatino Linotype" w:hAnsi="Palatino Linotype"/>
          <w:color w:val="231F20"/>
          <w:spacing w:val="-12"/>
          <w:sz w:val="18"/>
        </w:rPr>
        <w:t> </w:t>
      </w:r>
      <w:r>
        <w:rPr>
          <w:rFonts w:ascii="Palatino Linotype" w:hAnsi="Palatino Linotype"/>
          <w:color w:val="231F20"/>
          <w:sz w:val="18"/>
        </w:rPr>
        <w:t>perfección;</w:t>
      </w:r>
      <w:r>
        <w:rPr>
          <w:rFonts w:ascii="Palatino Linotype" w:hAnsi="Palatino Linotype"/>
          <w:color w:val="231F20"/>
          <w:spacing w:val="-12"/>
          <w:sz w:val="18"/>
        </w:rPr>
        <w:t> </w:t>
      </w:r>
      <w:r>
        <w:rPr>
          <w:rFonts w:ascii="Palatino Linotype" w:hAnsi="Palatino Linotype"/>
          <w:color w:val="231F20"/>
          <w:sz w:val="18"/>
        </w:rPr>
        <w:t>como</w:t>
      </w:r>
      <w:r>
        <w:rPr>
          <w:rFonts w:ascii="Palatino Linotype" w:hAnsi="Palatino Linotype"/>
          <w:color w:val="231F20"/>
          <w:spacing w:val="-12"/>
          <w:sz w:val="18"/>
        </w:rPr>
        <w:t> </w:t>
      </w:r>
      <w:r>
        <w:rPr>
          <w:rFonts w:ascii="Palatino Linotype" w:hAnsi="Palatino Linotype"/>
          <w:color w:val="231F20"/>
          <w:sz w:val="18"/>
        </w:rPr>
        <w:t>ya</w:t>
      </w:r>
      <w:r>
        <w:rPr>
          <w:rFonts w:ascii="Palatino Linotype" w:hAnsi="Palatino Linotype"/>
          <w:color w:val="231F20"/>
          <w:spacing w:val="-12"/>
          <w:sz w:val="18"/>
        </w:rPr>
        <w:t> </w:t>
      </w:r>
      <w:r>
        <w:rPr>
          <w:rFonts w:ascii="Palatino Linotype" w:hAnsi="Palatino Linotype"/>
          <w:color w:val="231F20"/>
          <w:sz w:val="18"/>
        </w:rPr>
        <w:t>no</w:t>
      </w:r>
      <w:r>
        <w:rPr>
          <w:rFonts w:ascii="Palatino Linotype" w:hAnsi="Palatino Linotype"/>
          <w:color w:val="231F20"/>
          <w:spacing w:val="-12"/>
          <w:sz w:val="18"/>
        </w:rPr>
        <w:t> </w:t>
      </w:r>
      <w:r>
        <w:rPr>
          <w:rFonts w:ascii="Palatino Linotype" w:hAnsi="Palatino Linotype"/>
          <w:color w:val="231F20"/>
          <w:spacing w:val="-2"/>
          <w:sz w:val="18"/>
        </w:rPr>
        <w:t>pueden </w:t>
      </w:r>
      <w:r>
        <w:rPr>
          <w:color w:val="231F20"/>
          <w:sz w:val="18"/>
        </w:rPr>
        <w:t>elevarse,</w:t>
      </w:r>
      <w:r>
        <w:rPr>
          <w:color w:val="231F20"/>
          <w:spacing w:val="-23"/>
          <w:sz w:val="18"/>
        </w:rPr>
        <w:t> </w:t>
      </w:r>
      <w:r>
        <w:rPr>
          <w:color w:val="231F20"/>
          <w:sz w:val="18"/>
        </w:rPr>
        <w:t>descienden,</w:t>
      </w:r>
      <w:r>
        <w:rPr>
          <w:color w:val="231F20"/>
          <w:spacing w:val="-24"/>
          <w:sz w:val="18"/>
        </w:rPr>
        <w:t> </w:t>
      </w:r>
      <w:r>
        <w:rPr>
          <w:color w:val="231F20"/>
          <w:spacing w:val="-10"/>
          <w:sz w:val="18"/>
        </w:rPr>
        <w:t>y,</w:t>
      </w:r>
      <w:r>
        <w:rPr>
          <w:color w:val="231F20"/>
          <w:spacing w:val="-23"/>
          <w:sz w:val="18"/>
        </w:rPr>
        <w:t> </w:t>
      </w:r>
      <w:r>
        <w:rPr>
          <w:color w:val="231F20"/>
          <w:sz w:val="18"/>
        </w:rPr>
        <w:t>por</w:t>
      </w:r>
      <w:r>
        <w:rPr>
          <w:color w:val="231F20"/>
          <w:spacing w:val="-23"/>
          <w:sz w:val="18"/>
        </w:rPr>
        <w:t> </w:t>
      </w:r>
      <w:r>
        <w:rPr>
          <w:color w:val="231F20"/>
          <w:sz w:val="18"/>
        </w:rPr>
        <w:t>la</w:t>
      </w:r>
      <w:r>
        <w:rPr>
          <w:color w:val="231F20"/>
          <w:spacing w:val="-23"/>
          <w:sz w:val="18"/>
        </w:rPr>
        <w:t> </w:t>
      </w:r>
      <w:r>
        <w:rPr>
          <w:color w:val="231F20"/>
          <w:sz w:val="18"/>
        </w:rPr>
        <w:t>misma</w:t>
      </w:r>
      <w:r>
        <w:rPr>
          <w:color w:val="231F20"/>
          <w:spacing w:val="-24"/>
          <w:sz w:val="18"/>
        </w:rPr>
        <w:t> </w:t>
      </w:r>
      <w:r>
        <w:rPr>
          <w:color w:val="231F20"/>
          <w:sz w:val="18"/>
        </w:rPr>
        <w:t>razón,</w:t>
      </w:r>
      <w:r>
        <w:rPr>
          <w:color w:val="231F20"/>
          <w:spacing w:val="-23"/>
          <w:sz w:val="18"/>
        </w:rPr>
        <w:t> </w:t>
      </w:r>
      <w:r>
        <w:rPr>
          <w:color w:val="231F20"/>
          <w:sz w:val="18"/>
        </w:rPr>
        <w:t>cuando</w:t>
      </w:r>
      <w:r>
        <w:rPr>
          <w:color w:val="231F20"/>
          <w:spacing w:val="-23"/>
          <w:sz w:val="18"/>
        </w:rPr>
        <w:t> </w:t>
      </w:r>
      <w:r>
        <w:rPr>
          <w:color w:val="231F20"/>
          <w:sz w:val="18"/>
        </w:rPr>
        <w:t>han</w:t>
      </w:r>
      <w:r>
        <w:rPr>
          <w:color w:val="231F20"/>
          <w:spacing w:val="-23"/>
          <w:sz w:val="18"/>
        </w:rPr>
        <w:t> </w:t>
      </w:r>
      <w:r>
        <w:rPr>
          <w:color w:val="231F20"/>
          <w:sz w:val="18"/>
        </w:rPr>
        <w:t>tocado</w:t>
      </w:r>
      <w:r>
        <w:rPr>
          <w:color w:val="231F20"/>
          <w:spacing w:val="-23"/>
          <w:sz w:val="18"/>
        </w:rPr>
        <w:t> </w:t>
      </w:r>
      <w:r>
        <w:rPr>
          <w:color w:val="231F20"/>
          <w:sz w:val="18"/>
        </w:rPr>
        <w:t>fondo dentro</w:t>
      </w:r>
      <w:r>
        <w:rPr>
          <w:color w:val="231F20"/>
          <w:spacing w:val="-13"/>
          <w:sz w:val="18"/>
        </w:rPr>
        <w:t> </w:t>
      </w:r>
      <w:r>
        <w:rPr>
          <w:color w:val="231F20"/>
          <w:sz w:val="18"/>
        </w:rPr>
        <w:t>del</w:t>
      </w:r>
      <w:r>
        <w:rPr>
          <w:color w:val="231F20"/>
          <w:spacing w:val="-13"/>
          <w:sz w:val="18"/>
        </w:rPr>
        <w:t> </w:t>
      </w:r>
      <w:r>
        <w:rPr>
          <w:color w:val="231F20"/>
          <w:sz w:val="18"/>
        </w:rPr>
        <w:t>desorden,</w:t>
      </w:r>
      <w:r>
        <w:rPr>
          <w:color w:val="231F20"/>
          <w:spacing w:val="-13"/>
          <w:sz w:val="18"/>
        </w:rPr>
        <w:t> </w:t>
      </w:r>
      <w:r>
        <w:rPr>
          <w:color w:val="231F20"/>
          <w:sz w:val="18"/>
        </w:rPr>
        <w:t>como</w:t>
      </w:r>
      <w:r>
        <w:rPr>
          <w:color w:val="231F20"/>
          <w:spacing w:val="-13"/>
          <w:sz w:val="18"/>
        </w:rPr>
        <w:t> </w:t>
      </w:r>
      <w:r>
        <w:rPr>
          <w:color w:val="231F20"/>
          <w:sz w:val="18"/>
        </w:rPr>
        <w:t>no</w:t>
      </w:r>
      <w:r>
        <w:rPr>
          <w:color w:val="231F20"/>
          <w:spacing w:val="-13"/>
          <w:sz w:val="18"/>
        </w:rPr>
        <w:t> </w:t>
      </w:r>
      <w:r>
        <w:rPr>
          <w:color w:val="231F20"/>
          <w:sz w:val="18"/>
        </w:rPr>
        <w:t>pueden</w:t>
      </w:r>
      <w:r>
        <w:rPr>
          <w:color w:val="231F20"/>
          <w:spacing w:val="-13"/>
          <w:sz w:val="18"/>
        </w:rPr>
        <w:t> </w:t>
      </w:r>
      <w:r>
        <w:rPr>
          <w:color w:val="231F20"/>
          <w:sz w:val="18"/>
        </w:rPr>
        <w:t>caer</w:t>
      </w:r>
      <w:r>
        <w:rPr>
          <w:color w:val="231F20"/>
          <w:spacing w:val="-13"/>
          <w:sz w:val="18"/>
        </w:rPr>
        <w:t> </w:t>
      </w:r>
      <w:r>
        <w:rPr>
          <w:color w:val="231F20"/>
          <w:sz w:val="18"/>
        </w:rPr>
        <w:t>más</w:t>
      </w:r>
      <w:r>
        <w:rPr>
          <w:color w:val="231F20"/>
          <w:spacing w:val="-13"/>
          <w:sz w:val="18"/>
        </w:rPr>
        <w:t> </w:t>
      </w:r>
      <w:r>
        <w:rPr>
          <w:color w:val="231F20"/>
          <w:sz w:val="18"/>
        </w:rPr>
        <w:t>bajo,</w:t>
      </w:r>
      <w:r>
        <w:rPr>
          <w:color w:val="231F20"/>
          <w:spacing w:val="-13"/>
          <w:sz w:val="18"/>
        </w:rPr>
        <w:t> </w:t>
      </w:r>
      <w:r>
        <w:rPr>
          <w:color w:val="231F20"/>
          <w:sz w:val="18"/>
        </w:rPr>
        <w:t>vuelven</w:t>
      </w:r>
      <w:r>
        <w:rPr>
          <w:color w:val="231F20"/>
          <w:spacing w:val="-12"/>
          <w:sz w:val="18"/>
        </w:rPr>
        <w:t> </w:t>
      </w:r>
      <w:r>
        <w:rPr>
          <w:color w:val="231F20"/>
          <w:sz w:val="18"/>
        </w:rPr>
        <w:t>a</w:t>
      </w:r>
      <w:r>
        <w:rPr>
          <w:color w:val="231F20"/>
          <w:spacing w:val="-13"/>
          <w:sz w:val="18"/>
        </w:rPr>
        <w:t> </w:t>
      </w:r>
      <w:r>
        <w:rPr>
          <w:color w:val="231F20"/>
          <w:sz w:val="18"/>
        </w:rPr>
        <w:t>subir y van así sucesivamente del bien al mal y del mal al bien. La virtu engendra</w:t>
      </w:r>
      <w:r>
        <w:rPr>
          <w:color w:val="231F20"/>
          <w:spacing w:val="-8"/>
          <w:sz w:val="18"/>
        </w:rPr>
        <w:t> </w:t>
      </w:r>
      <w:r>
        <w:rPr>
          <w:color w:val="231F20"/>
          <w:sz w:val="18"/>
        </w:rPr>
        <w:t>el</w:t>
      </w:r>
      <w:r>
        <w:rPr>
          <w:color w:val="231F20"/>
          <w:spacing w:val="-8"/>
          <w:sz w:val="18"/>
        </w:rPr>
        <w:t> </w:t>
      </w:r>
      <w:r>
        <w:rPr>
          <w:color w:val="231F20"/>
          <w:sz w:val="18"/>
        </w:rPr>
        <w:t>reposo,</w:t>
      </w:r>
      <w:r>
        <w:rPr>
          <w:color w:val="231F20"/>
          <w:spacing w:val="-8"/>
          <w:sz w:val="18"/>
        </w:rPr>
        <w:t> </w:t>
      </w:r>
      <w:r>
        <w:rPr>
          <w:color w:val="231F20"/>
          <w:sz w:val="18"/>
        </w:rPr>
        <w:t>el</w:t>
      </w:r>
      <w:r>
        <w:rPr>
          <w:color w:val="231F20"/>
          <w:spacing w:val="-8"/>
          <w:sz w:val="18"/>
        </w:rPr>
        <w:t> </w:t>
      </w:r>
      <w:r>
        <w:rPr>
          <w:color w:val="231F20"/>
          <w:sz w:val="18"/>
        </w:rPr>
        <w:t>reposo</w:t>
      </w:r>
      <w:r>
        <w:rPr>
          <w:color w:val="231F20"/>
          <w:spacing w:val="-8"/>
          <w:sz w:val="18"/>
        </w:rPr>
        <w:t> </w:t>
      </w:r>
      <w:r>
        <w:rPr>
          <w:color w:val="231F20"/>
          <w:sz w:val="18"/>
        </w:rPr>
        <w:t>la</w:t>
      </w:r>
      <w:r>
        <w:rPr>
          <w:color w:val="231F20"/>
          <w:spacing w:val="-8"/>
          <w:sz w:val="18"/>
        </w:rPr>
        <w:t> </w:t>
      </w:r>
      <w:r>
        <w:rPr>
          <w:color w:val="231F20"/>
          <w:sz w:val="18"/>
        </w:rPr>
        <w:t>ociosidad,</w:t>
      </w:r>
      <w:r>
        <w:rPr>
          <w:color w:val="231F20"/>
          <w:spacing w:val="-9"/>
          <w:sz w:val="18"/>
        </w:rPr>
        <w:t> </w:t>
      </w:r>
      <w:r>
        <w:rPr>
          <w:color w:val="231F20"/>
          <w:sz w:val="18"/>
        </w:rPr>
        <w:t>la</w:t>
      </w:r>
      <w:r>
        <w:rPr>
          <w:color w:val="231F20"/>
          <w:spacing w:val="-8"/>
          <w:sz w:val="18"/>
        </w:rPr>
        <w:t> </w:t>
      </w:r>
      <w:r>
        <w:rPr>
          <w:color w:val="231F20"/>
          <w:sz w:val="18"/>
        </w:rPr>
        <w:t>ociosidad</w:t>
      </w:r>
      <w:r>
        <w:rPr>
          <w:color w:val="231F20"/>
          <w:spacing w:val="-9"/>
          <w:sz w:val="18"/>
        </w:rPr>
        <w:t> </w:t>
      </w:r>
      <w:r>
        <w:rPr>
          <w:color w:val="231F20"/>
          <w:sz w:val="18"/>
        </w:rPr>
        <w:t>el</w:t>
      </w:r>
      <w:r>
        <w:rPr>
          <w:color w:val="231F20"/>
          <w:spacing w:val="-8"/>
          <w:sz w:val="18"/>
        </w:rPr>
        <w:t> </w:t>
      </w:r>
      <w:r>
        <w:rPr>
          <w:color w:val="231F20"/>
          <w:sz w:val="18"/>
        </w:rPr>
        <w:t>desorden, y</w:t>
      </w:r>
      <w:r>
        <w:rPr>
          <w:color w:val="231F20"/>
          <w:spacing w:val="-15"/>
          <w:sz w:val="18"/>
        </w:rPr>
        <w:t> </w:t>
      </w:r>
      <w:r>
        <w:rPr>
          <w:color w:val="231F20"/>
          <w:sz w:val="18"/>
        </w:rPr>
        <w:t>el</w:t>
      </w:r>
      <w:r>
        <w:rPr>
          <w:color w:val="231F20"/>
          <w:spacing w:val="-15"/>
          <w:sz w:val="18"/>
        </w:rPr>
        <w:t> </w:t>
      </w:r>
      <w:r>
        <w:rPr>
          <w:color w:val="231F20"/>
          <w:sz w:val="18"/>
        </w:rPr>
        <w:t>desorden</w:t>
      </w:r>
      <w:r>
        <w:rPr>
          <w:color w:val="231F20"/>
          <w:spacing w:val="-15"/>
          <w:sz w:val="18"/>
        </w:rPr>
        <w:t> </w:t>
      </w:r>
      <w:r>
        <w:rPr>
          <w:color w:val="231F20"/>
          <w:sz w:val="18"/>
        </w:rPr>
        <w:t>la</w:t>
      </w:r>
      <w:r>
        <w:rPr>
          <w:color w:val="231F20"/>
          <w:spacing w:val="-15"/>
          <w:sz w:val="18"/>
        </w:rPr>
        <w:t> </w:t>
      </w:r>
      <w:r>
        <w:rPr>
          <w:color w:val="231F20"/>
          <w:sz w:val="18"/>
        </w:rPr>
        <w:t>ruina</w:t>
      </w:r>
      <w:r>
        <w:rPr>
          <w:color w:val="231F20"/>
          <w:spacing w:val="-15"/>
          <w:sz w:val="18"/>
        </w:rPr>
        <w:t> </w:t>
      </w:r>
      <w:r>
        <w:rPr>
          <w:color w:val="231F20"/>
          <w:sz w:val="18"/>
        </w:rPr>
        <w:t>de</w:t>
      </w:r>
      <w:r>
        <w:rPr>
          <w:color w:val="231F20"/>
          <w:spacing w:val="-15"/>
          <w:sz w:val="18"/>
        </w:rPr>
        <w:t> </w:t>
      </w:r>
      <w:r>
        <w:rPr>
          <w:color w:val="231F20"/>
          <w:sz w:val="18"/>
        </w:rPr>
        <w:t>los</w:t>
      </w:r>
      <w:r>
        <w:rPr>
          <w:color w:val="231F20"/>
          <w:spacing w:val="-15"/>
          <w:sz w:val="18"/>
        </w:rPr>
        <w:t> </w:t>
      </w:r>
      <w:r>
        <w:rPr>
          <w:color w:val="231F20"/>
          <w:sz w:val="18"/>
        </w:rPr>
        <w:t>Estados;</w:t>
      </w:r>
      <w:r>
        <w:rPr>
          <w:color w:val="231F20"/>
          <w:spacing w:val="-14"/>
          <w:sz w:val="18"/>
        </w:rPr>
        <w:t> </w:t>
      </w:r>
      <w:r>
        <w:rPr>
          <w:color w:val="231F20"/>
          <w:sz w:val="18"/>
        </w:rPr>
        <w:t>no</w:t>
      </w:r>
      <w:r>
        <w:rPr>
          <w:color w:val="231F20"/>
          <w:spacing w:val="-15"/>
          <w:sz w:val="18"/>
        </w:rPr>
        <w:t> </w:t>
      </w:r>
      <w:r>
        <w:rPr>
          <w:color w:val="231F20"/>
          <w:sz w:val="18"/>
        </w:rPr>
        <w:t>tarda</w:t>
      </w:r>
      <w:r>
        <w:rPr>
          <w:color w:val="231F20"/>
          <w:spacing w:val="-15"/>
          <w:sz w:val="18"/>
        </w:rPr>
        <w:t> </w:t>
      </w:r>
      <w:r>
        <w:rPr>
          <w:color w:val="231F20"/>
          <w:sz w:val="18"/>
        </w:rPr>
        <w:t>en</w:t>
      </w:r>
      <w:r>
        <w:rPr>
          <w:color w:val="231F20"/>
          <w:spacing w:val="-15"/>
          <w:sz w:val="18"/>
        </w:rPr>
        <w:t> </w:t>
      </w:r>
      <w:r>
        <w:rPr>
          <w:color w:val="231F20"/>
          <w:sz w:val="18"/>
        </w:rPr>
        <w:t>renacer</w:t>
      </w:r>
      <w:r>
        <w:rPr>
          <w:color w:val="231F20"/>
          <w:spacing w:val="-15"/>
          <w:sz w:val="18"/>
        </w:rPr>
        <w:t> </w:t>
      </w:r>
      <w:r>
        <w:rPr>
          <w:color w:val="231F20"/>
          <w:sz w:val="18"/>
        </w:rPr>
        <w:t>del</w:t>
      </w:r>
      <w:r>
        <w:rPr>
          <w:color w:val="231F20"/>
          <w:spacing w:val="-15"/>
          <w:sz w:val="18"/>
        </w:rPr>
        <w:t> </w:t>
      </w:r>
      <w:r>
        <w:rPr>
          <w:color w:val="231F20"/>
          <w:sz w:val="18"/>
        </w:rPr>
        <w:t>seno</w:t>
      </w:r>
      <w:r>
        <w:rPr>
          <w:color w:val="231F20"/>
          <w:spacing w:val="-15"/>
          <w:sz w:val="18"/>
        </w:rPr>
        <w:t> </w:t>
      </w:r>
      <w:r>
        <w:rPr>
          <w:color w:val="231F20"/>
          <w:sz w:val="18"/>
        </w:rPr>
        <w:t>de su ruina el orden, del orden la virtu, la gloria y la prosperidad. </w:t>
      </w:r>
      <w:r>
        <w:rPr>
          <w:color w:val="231F20"/>
          <w:spacing w:val="-2"/>
          <w:sz w:val="18"/>
        </w:rPr>
        <w:t>(N. </w:t>
      </w:r>
      <w:r>
        <w:rPr>
          <w:color w:val="231F20"/>
          <w:sz w:val="18"/>
        </w:rPr>
        <w:t>Machiavel</w:t>
      </w:r>
      <w:r>
        <w:rPr>
          <w:color w:val="231F20"/>
          <w:spacing w:val="-32"/>
          <w:sz w:val="18"/>
        </w:rPr>
        <w:t> </w:t>
      </w:r>
      <w:r>
        <w:rPr>
          <w:color w:val="231F20"/>
          <w:sz w:val="18"/>
        </w:rPr>
        <w:t>-</w:t>
      </w:r>
      <w:r>
        <w:rPr>
          <w:color w:val="231F20"/>
          <w:spacing w:val="-33"/>
          <w:sz w:val="18"/>
        </w:rPr>
        <w:t> </w:t>
      </w:r>
      <w:r>
        <w:rPr>
          <w:rFonts w:ascii="Palatino Linotype" w:hAnsi="Palatino Linotype"/>
          <w:i/>
          <w:color w:val="231F20"/>
          <w:sz w:val="18"/>
        </w:rPr>
        <w:t>Histories</w:t>
      </w:r>
      <w:r>
        <w:rPr>
          <w:rFonts w:ascii="Palatino Linotype" w:hAnsi="Palatino Linotype"/>
          <w:i/>
          <w:color w:val="231F20"/>
          <w:spacing w:val="-28"/>
          <w:sz w:val="18"/>
        </w:rPr>
        <w:t> </w:t>
      </w:r>
      <w:r>
        <w:rPr>
          <w:rFonts w:ascii="Palatino Linotype" w:hAnsi="Palatino Linotype"/>
          <w:i/>
          <w:color w:val="231F20"/>
          <w:spacing w:val="-3"/>
          <w:sz w:val="18"/>
        </w:rPr>
        <w:t>Florentines</w:t>
      </w:r>
      <w:r>
        <w:rPr>
          <w:color w:val="231F20"/>
          <w:spacing w:val="-3"/>
          <w:sz w:val="18"/>
        </w:rPr>
        <w:t>).</w:t>
      </w:r>
      <w:r>
        <w:rPr>
          <w:color w:val="231F20"/>
          <w:spacing w:val="-33"/>
          <w:sz w:val="18"/>
        </w:rPr>
        <w:t> </w:t>
      </w:r>
      <w:r>
        <w:rPr>
          <w:color w:val="231F20"/>
          <w:sz w:val="18"/>
        </w:rPr>
        <w:t>Éste</w:t>
      </w:r>
      <w:r>
        <w:rPr>
          <w:color w:val="231F20"/>
          <w:spacing w:val="-32"/>
          <w:sz w:val="18"/>
        </w:rPr>
        <w:t> </w:t>
      </w:r>
      <w:r>
        <w:rPr>
          <w:color w:val="231F20"/>
          <w:sz w:val="18"/>
        </w:rPr>
        <w:t>es</w:t>
      </w:r>
      <w:r>
        <w:rPr>
          <w:color w:val="231F20"/>
          <w:spacing w:val="-33"/>
          <w:sz w:val="18"/>
        </w:rPr>
        <w:t> </w:t>
      </w:r>
      <w:r>
        <w:rPr>
          <w:color w:val="231F20"/>
          <w:sz w:val="18"/>
        </w:rPr>
        <w:t>un</w:t>
      </w:r>
      <w:r>
        <w:rPr>
          <w:color w:val="231F20"/>
          <w:spacing w:val="-33"/>
          <w:sz w:val="18"/>
        </w:rPr>
        <w:t> </w:t>
      </w:r>
      <w:r>
        <w:rPr>
          <w:color w:val="231F20"/>
          <w:sz w:val="18"/>
        </w:rPr>
        <w:t>análisis</w:t>
      </w:r>
      <w:r>
        <w:rPr>
          <w:color w:val="231F20"/>
          <w:spacing w:val="-32"/>
          <w:sz w:val="18"/>
        </w:rPr>
        <w:t> </w:t>
      </w:r>
      <w:r>
        <w:rPr>
          <w:color w:val="231F20"/>
          <w:sz w:val="18"/>
        </w:rPr>
        <w:t>de</w:t>
      </w:r>
      <w:r>
        <w:rPr>
          <w:color w:val="231F20"/>
          <w:spacing w:val="-33"/>
          <w:sz w:val="18"/>
        </w:rPr>
        <w:t> </w:t>
      </w:r>
      <w:r>
        <w:rPr>
          <w:color w:val="231F20"/>
          <w:sz w:val="18"/>
        </w:rPr>
        <w:t>lo</w:t>
      </w:r>
      <w:r>
        <w:rPr>
          <w:color w:val="231F20"/>
          <w:spacing w:val="-33"/>
          <w:sz w:val="18"/>
        </w:rPr>
        <w:t> </w:t>
      </w:r>
      <w:r>
        <w:rPr>
          <w:color w:val="231F20"/>
          <w:sz w:val="18"/>
        </w:rPr>
        <w:t>más</w:t>
      </w:r>
      <w:r>
        <w:rPr>
          <w:color w:val="231F20"/>
          <w:spacing w:val="-33"/>
          <w:sz w:val="18"/>
        </w:rPr>
        <w:t> </w:t>
      </w:r>
      <w:r>
        <w:rPr>
          <w:color w:val="231F20"/>
          <w:sz w:val="18"/>
        </w:rPr>
        <w:t>moderno. </w:t>
      </w:r>
      <w:r>
        <w:rPr>
          <w:rFonts w:ascii="Palatino Linotype" w:hAnsi="Palatino Linotype"/>
          <w:color w:val="231F20"/>
          <w:sz w:val="18"/>
        </w:rPr>
        <w:t>La</w:t>
      </w:r>
      <w:r>
        <w:rPr>
          <w:rFonts w:ascii="Palatino Linotype" w:hAnsi="Palatino Linotype"/>
          <w:color w:val="231F20"/>
          <w:spacing w:val="17"/>
          <w:sz w:val="18"/>
        </w:rPr>
        <w:t> </w:t>
      </w:r>
      <w:r>
        <w:rPr>
          <w:rFonts w:ascii="Palatino Linotype" w:hAnsi="Palatino Linotype"/>
          <w:color w:val="231F20"/>
          <w:sz w:val="18"/>
        </w:rPr>
        <w:t>historia</w:t>
      </w:r>
      <w:r>
        <w:rPr>
          <w:rFonts w:ascii="Palatino Linotype" w:hAnsi="Palatino Linotype"/>
          <w:color w:val="231F20"/>
          <w:spacing w:val="17"/>
          <w:sz w:val="18"/>
        </w:rPr>
        <w:t> </w:t>
      </w:r>
      <w:r>
        <w:rPr>
          <w:rFonts w:ascii="Palatino Linotype" w:hAnsi="Palatino Linotype"/>
          <w:color w:val="231F20"/>
          <w:sz w:val="18"/>
        </w:rPr>
        <w:t>está</w:t>
      </w:r>
      <w:r>
        <w:rPr>
          <w:rFonts w:ascii="Palatino Linotype" w:hAnsi="Palatino Linotype"/>
          <w:color w:val="231F20"/>
          <w:spacing w:val="17"/>
          <w:sz w:val="18"/>
        </w:rPr>
        <w:t> </w:t>
      </w:r>
      <w:r>
        <w:rPr>
          <w:rFonts w:ascii="Palatino Linotype" w:hAnsi="Palatino Linotype"/>
          <w:color w:val="231F20"/>
          <w:sz w:val="18"/>
        </w:rPr>
        <w:t>sometida</w:t>
      </w:r>
      <w:r>
        <w:rPr>
          <w:rFonts w:ascii="Palatino Linotype" w:hAnsi="Palatino Linotype"/>
          <w:color w:val="231F20"/>
          <w:spacing w:val="17"/>
          <w:sz w:val="18"/>
        </w:rPr>
        <w:t> </w:t>
      </w:r>
      <w:r>
        <w:rPr>
          <w:rFonts w:ascii="Palatino Linotype" w:hAnsi="Palatino Linotype"/>
          <w:color w:val="231F20"/>
          <w:sz w:val="18"/>
        </w:rPr>
        <w:t>a</w:t>
      </w:r>
      <w:r>
        <w:rPr>
          <w:rFonts w:ascii="Palatino Linotype" w:hAnsi="Palatino Linotype"/>
          <w:color w:val="231F20"/>
          <w:spacing w:val="17"/>
          <w:sz w:val="18"/>
        </w:rPr>
        <w:t> </w:t>
      </w:r>
      <w:r>
        <w:rPr>
          <w:rFonts w:ascii="Palatino Linotype" w:hAnsi="Palatino Linotype"/>
          <w:color w:val="231F20"/>
          <w:sz w:val="18"/>
        </w:rPr>
        <w:t>una</w:t>
      </w:r>
      <w:r>
        <w:rPr>
          <w:rFonts w:ascii="Palatino Linotype" w:hAnsi="Palatino Linotype"/>
          <w:color w:val="231F20"/>
          <w:spacing w:val="17"/>
          <w:sz w:val="18"/>
        </w:rPr>
        <w:t> </w:t>
      </w:r>
      <w:r>
        <w:rPr>
          <w:rFonts w:ascii="Palatino Linotype" w:hAnsi="Palatino Linotype"/>
          <w:color w:val="231F20"/>
          <w:sz w:val="18"/>
        </w:rPr>
        <w:t>regulación</w:t>
      </w:r>
      <w:r>
        <w:rPr>
          <w:rFonts w:ascii="Palatino Linotype" w:hAnsi="Palatino Linotype"/>
          <w:color w:val="231F20"/>
          <w:spacing w:val="17"/>
          <w:sz w:val="18"/>
        </w:rPr>
        <w:t> </w:t>
      </w:r>
      <w:r>
        <w:rPr>
          <w:rFonts w:ascii="Palatino Linotype" w:hAnsi="Palatino Linotype"/>
          <w:color w:val="231F20"/>
          <w:sz w:val="18"/>
        </w:rPr>
        <w:t>cibernética</w:t>
      </w:r>
      <w:r>
        <w:rPr>
          <w:rFonts w:ascii="Palatino Linotype" w:hAnsi="Palatino Linotype"/>
          <w:color w:val="231F20"/>
          <w:spacing w:val="17"/>
          <w:sz w:val="18"/>
        </w:rPr>
        <w:t> </w:t>
      </w:r>
      <w:r>
        <w:rPr>
          <w:rFonts w:ascii="Palatino Linotype" w:hAnsi="Palatino Linotype"/>
          <w:color w:val="231F20"/>
          <w:sz w:val="18"/>
        </w:rPr>
        <w:t>en</w:t>
      </w:r>
      <w:r>
        <w:rPr>
          <w:rFonts w:ascii="Palatino Linotype" w:hAnsi="Palatino Linotype"/>
          <w:color w:val="231F20"/>
          <w:spacing w:val="17"/>
          <w:sz w:val="18"/>
        </w:rPr>
        <w:t> </w:t>
      </w:r>
      <w:r>
        <w:rPr>
          <w:rFonts w:ascii="Palatino Linotype" w:hAnsi="Palatino Linotype"/>
          <w:color w:val="231F20"/>
          <w:sz w:val="18"/>
        </w:rPr>
        <w:t>la</w:t>
      </w:r>
      <w:r>
        <w:rPr>
          <w:rFonts w:ascii="Palatino Linotype" w:hAnsi="Palatino Linotype"/>
          <w:color w:val="231F20"/>
          <w:spacing w:val="17"/>
          <w:sz w:val="18"/>
        </w:rPr>
        <w:t> </w:t>
      </w:r>
      <w:r>
        <w:rPr>
          <w:rFonts w:ascii="Palatino Linotype" w:hAnsi="Palatino Linotype"/>
          <w:color w:val="231F20"/>
          <w:sz w:val="18"/>
        </w:rPr>
        <w:t>que</w:t>
      </w:r>
      <w:r>
        <w:rPr>
          <w:rFonts w:ascii="Palatino Linotype" w:hAnsi="Palatino Linotype"/>
          <w:color w:val="231F20"/>
          <w:spacing w:val="17"/>
          <w:sz w:val="18"/>
        </w:rPr>
        <w:t> </w:t>
      </w:r>
      <w:r>
        <w:rPr>
          <w:rFonts w:ascii="Palatino Linotype" w:hAnsi="Palatino Linotype"/>
          <w:color w:val="231F20"/>
          <w:sz w:val="18"/>
        </w:rPr>
        <w:t>el</w:t>
      </w:r>
    </w:p>
    <w:p>
      <w:pPr>
        <w:spacing w:after="0" w:line="300" w:lineRule="exact"/>
        <w:jc w:val="both"/>
        <w:rPr>
          <w:rFonts w:ascii="Palatino Linotype" w:hAnsi="Palatino Linotype"/>
          <w:sz w:val="18"/>
        </w:rPr>
        <w:sectPr>
          <w:pgSz w:w="7940" w:h="12480"/>
          <w:pgMar w:header="816" w:footer="668" w:top="1000" w:bottom="860" w:left="960" w:right="960"/>
        </w:sectPr>
      </w:pPr>
    </w:p>
    <w:p>
      <w:pPr>
        <w:pStyle w:val="BodyText"/>
        <w:rPr>
          <w:rFonts w:ascii="Palatino Linotype"/>
        </w:rPr>
      </w:pPr>
    </w:p>
    <w:p>
      <w:pPr>
        <w:pStyle w:val="BodyText"/>
        <w:spacing w:before="9"/>
        <w:rPr>
          <w:rFonts w:ascii="Palatino Linotype"/>
          <w:sz w:val="12"/>
        </w:rPr>
      </w:pPr>
    </w:p>
    <w:p>
      <w:pPr>
        <w:spacing w:line="300" w:lineRule="exact" w:before="0"/>
        <w:ind w:left="459" w:right="117" w:firstLine="0"/>
        <w:jc w:val="both"/>
        <w:rPr>
          <w:sz w:val="18"/>
        </w:rPr>
      </w:pPr>
      <w:r>
        <w:rPr>
          <w:color w:val="231F20"/>
          <w:sz w:val="18"/>
        </w:rPr>
        <w:t>efecto</w:t>
      </w:r>
      <w:r>
        <w:rPr>
          <w:color w:val="231F20"/>
          <w:spacing w:val="-16"/>
          <w:sz w:val="18"/>
        </w:rPr>
        <w:t> </w:t>
      </w:r>
      <w:r>
        <w:rPr>
          <w:color w:val="231F20"/>
          <w:sz w:val="18"/>
        </w:rPr>
        <w:t>repercute</w:t>
      </w:r>
      <w:r>
        <w:rPr>
          <w:color w:val="231F20"/>
          <w:spacing w:val="-16"/>
          <w:sz w:val="18"/>
        </w:rPr>
        <w:t> </w:t>
      </w:r>
      <w:r>
        <w:rPr>
          <w:color w:val="231F20"/>
          <w:sz w:val="18"/>
        </w:rPr>
        <w:t>en</w:t>
      </w:r>
      <w:r>
        <w:rPr>
          <w:color w:val="231F20"/>
          <w:spacing w:val="-16"/>
          <w:sz w:val="18"/>
        </w:rPr>
        <w:t> </w:t>
      </w:r>
      <w:r>
        <w:rPr>
          <w:color w:val="231F20"/>
          <w:sz w:val="18"/>
        </w:rPr>
        <w:t>la</w:t>
      </w:r>
      <w:r>
        <w:rPr>
          <w:color w:val="231F20"/>
          <w:spacing w:val="-16"/>
          <w:sz w:val="18"/>
        </w:rPr>
        <w:t> </w:t>
      </w:r>
      <w:r>
        <w:rPr>
          <w:color w:val="231F20"/>
          <w:sz w:val="18"/>
        </w:rPr>
        <w:t>causa;</w:t>
      </w:r>
      <w:r>
        <w:rPr>
          <w:color w:val="231F20"/>
          <w:spacing w:val="-16"/>
          <w:sz w:val="18"/>
        </w:rPr>
        <w:t> </w:t>
      </w:r>
      <w:r>
        <w:rPr>
          <w:color w:val="231F20"/>
          <w:sz w:val="18"/>
        </w:rPr>
        <w:t>la</w:t>
      </w:r>
      <w:r>
        <w:rPr>
          <w:color w:val="231F20"/>
          <w:spacing w:val="-16"/>
          <w:sz w:val="18"/>
        </w:rPr>
        <w:t> </w:t>
      </w:r>
      <w:r>
        <w:rPr>
          <w:color w:val="231F20"/>
          <w:sz w:val="18"/>
        </w:rPr>
        <w:t>prosperidad,</w:t>
      </w:r>
      <w:r>
        <w:rPr>
          <w:color w:val="231F20"/>
          <w:spacing w:val="-17"/>
          <w:sz w:val="18"/>
        </w:rPr>
        <w:t> </w:t>
      </w:r>
      <w:r>
        <w:rPr>
          <w:color w:val="231F20"/>
          <w:sz w:val="18"/>
        </w:rPr>
        <w:t>consecuencia</w:t>
      </w:r>
      <w:r>
        <w:rPr>
          <w:color w:val="231F20"/>
          <w:spacing w:val="-16"/>
          <w:sz w:val="18"/>
        </w:rPr>
        <w:t> </w:t>
      </w:r>
      <w:r>
        <w:rPr>
          <w:color w:val="231F20"/>
          <w:sz w:val="18"/>
        </w:rPr>
        <w:t>del</w:t>
      </w:r>
      <w:r>
        <w:rPr>
          <w:color w:val="231F20"/>
          <w:spacing w:val="-16"/>
          <w:sz w:val="18"/>
        </w:rPr>
        <w:t> </w:t>
      </w:r>
      <w:r>
        <w:rPr>
          <w:color w:val="231F20"/>
          <w:spacing w:val="-2"/>
          <w:sz w:val="18"/>
        </w:rPr>
        <w:t>orden, </w:t>
      </w:r>
      <w:r>
        <w:rPr>
          <w:rFonts w:ascii="Palatino Linotype" w:hAnsi="Palatino Linotype"/>
          <w:color w:val="231F20"/>
          <w:sz w:val="18"/>
        </w:rPr>
        <w:t>reúne</w:t>
      </w:r>
      <w:r>
        <w:rPr>
          <w:rFonts w:ascii="Palatino Linotype" w:hAnsi="Palatino Linotype"/>
          <w:color w:val="231F20"/>
          <w:spacing w:val="-13"/>
          <w:sz w:val="18"/>
        </w:rPr>
        <w:t> </w:t>
      </w:r>
      <w:r>
        <w:rPr>
          <w:rFonts w:ascii="Palatino Linotype" w:hAnsi="Palatino Linotype"/>
          <w:color w:val="231F20"/>
          <w:sz w:val="18"/>
        </w:rPr>
        <w:t>también</w:t>
      </w:r>
      <w:r>
        <w:rPr>
          <w:rFonts w:ascii="Palatino Linotype" w:hAnsi="Palatino Linotype"/>
          <w:color w:val="231F20"/>
          <w:spacing w:val="-13"/>
          <w:sz w:val="18"/>
        </w:rPr>
        <w:t> </w:t>
      </w:r>
      <w:r>
        <w:rPr>
          <w:rFonts w:ascii="Palatino Linotype" w:hAnsi="Palatino Linotype"/>
          <w:color w:val="231F20"/>
          <w:sz w:val="18"/>
        </w:rPr>
        <w:t>las</w:t>
      </w:r>
      <w:r>
        <w:rPr>
          <w:rFonts w:ascii="Palatino Linotype" w:hAnsi="Palatino Linotype"/>
          <w:color w:val="231F20"/>
          <w:spacing w:val="-13"/>
          <w:sz w:val="18"/>
        </w:rPr>
        <w:t> </w:t>
      </w:r>
      <w:r>
        <w:rPr>
          <w:rFonts w:ascii="Palatino Linotype" w:hAnsi="Palatino Linotype"/>
          <w:color w:val="231F20"/>
          <w:sz w:val="18"/>
        </w:rPr>
        <w:t>condiciones</w:t>
      </w:r>
      <w:r>
        <w:rPr>
          <w:rFonts w:ascii="Palatino Linotype" w:hAnsi="Palatino Linotype"/>
          <w:color w:val="231F20"/>
          <w:spacing w:val="-13"/>
          <w:sz w:val="18"/>
        </w:rPr>
        <w:t> </w:t>
      </w:r>
      <w:r>
        <w:rPr>
          <w:rFonts w:ascii="Palatino Linotype" w:hAnsi="Palatino Linotype"/>
          <w:color w:val="231F20"/>
          <w:sz w:val="18"/>
        </w:rPr>
        <w:t>de</w:t>
      </w:r>
      <w:r>
        <w:rPr>
          <w:rFonts w:ascii="Palatino Linotype" w:hAnsi="Palatino Linotype"/>
          <w:color w:val="231F20"/>
          <w:spacing w:val="-13"/>
          <w:sz w:val="18"/>
        </w:rPr>
        <w:t> </w:t>
      </w:r>
      <w:r>
        <w:rPr>
          <w:rFonts w:ascii="Palatino Linotype" w:hAnsi="Palatino Linotype"/>
          <w:color w:val="231F20"/>
          <w:sz w:val="18"/>
        </w:rPr>
        <w:t>relajamiento</w:t>
      </w:r>
      <w:r>
        <w:rPr>
          <w:rFonts w:ascii="Palatino Linotype" w:hAnsi="Palatino Linotype"/>
          <w:color w:val="231F20"/>
          <w:spacing w:val="-13"/>
          <w:sz w:val="18"/>
        </w:rPr>
        <w:t> </w:t>
      </w:r>
      <w:r>
        <w:rPr>
          <w:rFonts w:ascii="Palatino Linotype" w:hAnsi="Palatino Linotype"/>
          <w:color w:val="231F20"/>
          <w:sz w:val="18"/>
        </w:rPr>
        <w:t>de</w:t>
      </w:r>
      <w:r>
        <w:rPr>
          <w:rFonts w:ascii="Palatino Linotype" w:hAnsi="Palatino Linotype"/>
          <w:color w:val="231F20"/>
          <w:spacing w:val="-13"/>
          <w:sz w:val="18"/>
        </w:rPr>
        <w:t> </w:t>
      </w:r>
      <w:r>
        <w:rPr>
          <w:rFonts w:ascii="Palatino Linotype" w:hAnsi="Palatino Linotype"/>
          <w:color w:val="231F20"/>
          <w:sz w:val="18"/>
        </w:rPr>
        <w:t>la</w:t>
      </w:r>
      <w:r>
        <w:rPr>
          <w:rFonts w:ascii="Palatino Linotype" w:hAnsi="Palatino Linotype"/>
          <w:color w:val="231F20"/>
          <w:spacing w:val="-12"/>
          <w:sz w:val="18"/>
        </w:rPr>
        <w:t> </w:t>
      </w:r>
      <w:r>
        <w:rPr>
          <w:color w:val="231F20"/>
          <w:sz w:val="18"/>
        </w:rPr>
        <w:t>virtu;</w:t>
      </w:r>
      <w:r>
        <w:rPr>
          <w:color w:val="231F20"/>
          <w:spacing w:val="-17"/>
          <w:sz w:val="18"/>
        </w:rPr>
        <w:t> </w:t>
      </w:r>
      <w:r>
        <w:rPr>
          <w:color w:val="231F20"/>
          <w:sz w:val="18"/>
        </w:rPr>
        <w:t>el</w:t>
      </w:r>
      <w:r>
        <w:rPr>
          <w:color w:val="231F20"/>
          <w:spacing w:val="-18"/>
          <w:sz w:val="18"/>
        </w:rPr>
        <w:t> </w:t>
      </w:r>
      <w:r>
        <w:rPr>
          <w:color w:val="231F20"/>
          <w:sz w:val="18"/>
        </w:rPr>
        <w:t>desorden </w:t>
      </w:r>
      <w:r>
        <w:rPr>
          <w:rFonts w:ascii="Palatino Linotype" w:hAnsi="Palatino Linotype"/>
          <w:color w:val="231F20"/>
          <w:sz w:val="18"/>
        </w:rPr>
        <w:t>hace</w:t>
      </w:r>
      <w:r>
        <w:rPr>
          <w:rFonts w:ascii="Palatino Linotype" w:hAnsi="Palatino Linotype"/>
          <w:color w:val="231F20"/>
          <w:spacing w:val="-5"/>
          <w:sz w:val="18"/>
        </w:rPr>
        <w:t> </w:t>
      </w:r>
      <w:r>
        <w:rPr>
          <w:rFonts w:ascii="Palatino Linotype" w:hAnsi="Palatino Linotype"/>
          <w:color w:val="231F20"/>
          <w:sz w:val="18"/>
        </w:rPr>
        <w:t>necesaria</w:t>
      </w:r>
      <w:r>
        <w:rPr>
          <w:rFonts w:ascii="Palatino Linotype" w:hAnsi="Palatino Linotype"/>
          <w:color w:val="231F20"/>
          <w:spacing w:val="-5"/>
          <w:sz w:val="18"/>
        </w:rPr>
        <w:t> </w:t>
      </w:r>
      <w:r>
        <w:rPr>
          <w:rFonts w:ascii="Palatino Linotype" w:hAnsi="Palatino Linotype"/>
          <w:color w:val="231F20"/>
          <w:sz w:val="18"/>
        </w:rPr>
        <w:t>la</w:t>
      </w:r>
      <w:r>
        <w:rPr>
          <w:rFonts w:ascii="Palatino Linotype" w:hAnsi="Palatino Linotype"/>
          <w:color w:val="231F20"/>
          <w:spacing w:val="-5"/>
          <w:sz w:val="18"/>
        </w:rPr>
        <w:t> </w:t>
      </w:r>
      <w:r>
        <w:rPr>
          <w:rFonts w:ascii="Palatino Linotype" w:hAnsi="Palatino Linotype"/>
          <w:color w:val="231F20"/>
          <w:sz w:val="18"/>
        </w:rPr>
        <w:t>disciplina,</w:t>
      </w:r>
      <w:r>
        <w:rPr>
          <w:rFonts w:ascii="Palatino Linotype" w:hAnsi="Palatino Linotype"/>
          <w:color w:val="231F20"/>
          <w:spacing w:val="-5"/>
          <w:sz w:val="18"/>
        </w:rPr>
        <w:t> </w:t>
      </w:r>
      <w:r>
        <w:rPr>
          <w:rFonts w:ascii="Palatino Linotype" w:hAnsi="Palatino Linotype"/>
          <w:color w:val="231F20"/>
          <w:sz w:val="18"/>
        </w:rPr>
        <w:t>que</w:t>
      </w:r>
      <w:r>
        <w:rPr>
          <w:rFonts w:ascii="Palatino Linotype" w:hAnsi="Palatino Linotype"/>
          <w:color w:val="231F20"/>
          <w:spacing w:val="-5"/>
          <w:sz w:val="18"/>
        </w:rPr>
        <w:t> </w:t>
      </w:r>
      <w:r>
        <w:rPr>
          <w:rFonts w:ascii="Palatino Linotype" w:hAnsi="Palatino Linotype"/>
          <w:color w:val="231F20"/>
          <w:sz w:val="18"/>
        </w:rPr>
        <w:t>será</w:t>
      </w:r>
      <w:r>
        <w:rPr>
          <w:rFonts w:ascii="Palatino Linotype" w:hAnsi="Palatino Linotype"/>
          <w:color w:val="231F20"/>
          <w:spacing w:val="-5"/>
          <w:sz w:val="18"/>
        </w:rPr>
        <w:t> </w:t>
      </w:r>
      <w:r>
        <w:rPr>
          <w:rFonts w:ascii="Palatino Linotype" w:hAnsi="Palatino Linotype"/>
          <w:color w:val="231F20"/>
          <w:sz w:val="18"/>
        </w:rPr>
        <w:t>la</w:t>
      </w:r>
      <w:r>
        <w:rPr>
          <w:rFonts w:ascii="Palatino Linotype" w:hAnsi="Palatino Linotype"/>
          <w:color w:val="231F20"/>
          <w:spacing w:val="-5"/>
          <w:sz w:val="18"/>
        </w:rPr>
        <w:t> </w:t>
      </w:r>
      <w:r>
        <w:rPr>
          <w:rFonts w:ascii="Palatino Linotype" w:hAnsi="Palatino Linotype"/>
          <w:color w:val="231F20"/>
          <w:sz w:val="18"/>
        </w:rPr>
        <w:t>forma</w:t>
      </w:r>
      <w:r>
        <w:rPr>
          <w:rFonts w:ascii="Palatino Linotype" w:hAnsi="Palatino Linotype"/>
          <w:color w:val="231F20"/>
          <w:spacing w:val="-5"/>
          <w:sz w:val="18"/>
        </w:rPr>
        <w:t> </w:t>
      </w:r>
      <w:r>
        <w:rPr>
          <w:rFonts w:ascii="Palatino Linotype" w:hAnsi="Palatino Linotype"/>
          <w:color w:val="231F20"/>
          <w:sz w:val="18"/>
        </w:rPr>
        <w:t>de</w:t>
      </w:r>
      <w:r>
        <w:rPr>
          <w:rFonts w:ascii="Palatino Linotype" w:hAnsi="Palatino Linotype"/>
          <w:color w:val="231F20"/>
          <w:spacing w:val="-5"/>
          <w:sz w:val="18"/>
        </w:rPr>
        <w:t> </w:t>
      </w:r>
      <w:r>
        <w:rPr>
          <w:rFonts w:ascii="Palatino Linotype" w:hAnsi="Palatino Linotype"/>
          <w:color w:val="231F20"/>
          <w:sz w:val="18"/>
        </w:rPr>
        <w:t>salir</w:t>
      </w:r>
      <w:r>
        <w:rPr>
          <w:rFonts w:ascii="Palatino Linotype" w:hAnsi="Palatino Linotype"/>
          <w:color w:val="231F20"/>
          <w:spacing w:val="-5"/>
          <w:sz w:val="18"/>
        </w:rPr>
        <w:t> </w:t>
      </w:r>
      <w:r>
        <w:rPr>
          <w:rFonts w:ascii="Palatino Linotype" w:hAnsi="Palatino Linotype"/>
          <w:color w:val="231F20"/>
          <w:sz w:val="18"/>
        </w:rPr>
        <w:t>de</w:t>
      </w:r>
      <w:r>
        <w:rPr>
          <w:rFonts w:ascii="Palatino Linotype" w:hAnsi="Palatino Linotype"/>
          <w:color w:val="231F20"/>
          <w:spacing w:val="-5"/>
          <w:sz w:val="18"/>
        </w:rPr>
        <w:t> </w:t>
      </w:r>
      <w:r>
        <w:rPr>
          <w:rFonts w:ascii="Palatino Linotype" w:hAnsi="Palatino Linotype"/>
          <w:color w:val="231F20"/>
          <w:sz w:val="18"/>
        </w:rPr>
        <w:t>él.</w:t>
      </w:r>
      <w:r>
        <w:rPr>
          <w:rFonts w:ascii="Palatino Linotype" w:hAnsi="Palatino Linotype"/>
          <w:color w:val="231F20"/>
          <w:spacing w:val="-5"/>
          <w:sz w:val="18"/>
        </w:rPr>
        <w:t> </w:t>
      </w:r>
      <w:r>
        <w:rPr>
          <w:rFonts w:ascii="Palatino Linotype" w:hAnsi="Palatino Linotype"/>
          <w:color w:val="231F20"/>
          <w:spacing w:val="-4"/>
          <w:sz w:val="18"/>
        </w:rPr>
        <w:t>Pero</w:t>
      </w:r>
      <w:r>
        <w:rPr>
          <w:rFonts w:ascii="Palatino Linotype" w:hAnsi="Palatino Linotype"/>
          <w:color w:val="231F20"/>
          <w:spacing w:val="-5"/>
          <w:sz w:val="18"/>
        </w:rPr>
        <w:t> </w:t>
      </w:r>
      <w:r>
        <w:rPr>
          <w:rFonts w:ascii="Palatino Linotype" w:hAnsi="Palatino Linotype"/>
          <w:color w:val="231F20"/>
          <w:spacing w:val="-2"/>
          <w:sz w:val="18"/>
        </w:rPr>
        <w:t>aún </w:t>
      </w:r>
      <w:r>
        <w:rPr>
          <w:rFonts w:ascii="Palatino Linotype" w:hAnsi="Palatino Linotype"/>
          <w:color w:val="231F20"/>
          <w:sz w:val="18"/>
        </w:rPr>
        <w:t>hay</w:t>
      </w:r>
      <w:r>
        <w:rPr>
          <w:rFonts w:ascii="Palatino Linotype" w:hAnsi="Palatino Linotype"/>
          <w:color w:val="231F20"/>
          <w:spacing w:val="-9"/>
          <w:sz w:val="18"/>
        </w:rPr>
        <w:t> </w:t>
      </w:r>
      <w:r>
        <w:rPr>
          <w:rFonts w:ascii="Palatino Linotype" w:hAnsi="Palatino Linotype"/>
          <w:color w:val="231F20"/>
          <w:sz w:val="18"/>
        </w:rPr>
        <w:t>más.</w:t>
      </w:r>
      <w:r>
        <w:rPr>
          <w:rFonts w:ascii="Palatino Linotype" w:hAnsi="Palatino Linotype"/>
          <w:color w:val="231F20"/>
          <w:spacing w:val="-9"/>
          <w:sz w:val="18"/>
        </w:rPr>
        <w:t> </w:t>
      </w:r>
      <w:r>
        <w:rPr>
          <w:rFonts w:ascii="Palatino Linotype" w:hAnsi="Palatino Linotype"/>
          <w:color w:val="231F20"/>
          <w:sz w:val="18"/>
        </w:rPr>
        <w:t>El</w:t>
      </w:r>
      <w:r>
        <w:rPr>
          <w:rFonts w:ascii="Palatino Linotype" w:hAnsi="Palatino Linotype"/>
          <w:color w:val="231F20"/>
          <w:spacing w:val="-9"/>
          <w:sz w:val="18"/>
        </w:rPr>
        <w:t> </w:t>
      </w:r>
      <w:r>
        <w:rPr>
          <w:rFonts w:ascii="Palatino Linotype" w:hAnsi="Palatino Linotype"/>
          <w:color w:val="231F20"/>
          <w:sz w:val="18"/>
        </w:rPr>
        <w:t>fondo</w:t>
      </w:r>
      <w:r>
        <w:rPr>
          <w:rFonts w:ascii="Palatino Linotype" w:hAnsi="Palatino Linotype"/>
          <w:color w:val="231F20"/>
          <w:spacing w:val="-9"/>
          <w:sz w:val="18"/>
        </w:rPr>
        <w:t> </w:t>
      </w:r>
      <w:r>
        <w:rPr>
          <w:rFonts w:ascii="Palatino Linotype" w:hAnsi="Palatino Linotype"/>
          <w:color w:val="231F20"/>
          <w:sz w:val="18"/>
        </w:rPr>
        <w:t>de</w:t>
      </w:r>
      <w:r>
        <w:rPr>
          <w:rFonts w:ascii="Palatino Linotype" w:hAnsi="Palatino Linotype"/>
          <w:color w:val="231F20"/>
          <w:spacing w:val="-9"/>
          <w:sz w:val="18"/>
        </w:rPr>
        <w:t> </w:t>
      </w:r>
      <w:r>
        <w:rPr>
          <w:rFonts w:ascii="Palatino Linotype" w:hAnsi="Palatino Linotype"/>
          <w:color w:val="231F20"/>
          <w:sz w:val="18"/>
        </w:rPr>
        <w:t>la</w:t>
      </w:r>
      <w:r>
        <w:rPr>
          <w:rFonts w:ascii="Palatino Linotype" w:hAnsi="Palatino Linotype"/>
          <w:color w:val="231F20"/>
          <w:spacing w:val="-9"/>
          <w:sz w:val="18"/>
        </w:rPr>
        <w:t> </w:t>
      </w:r>
      <w:r>
        <w:rPr>
          <w:rFonts w:ascii="Palatino Linotype" w:hAnsi="Palatino Linotype"/>
          <w:color w:val="231F20"/>
          <w:sz w:val="18"/>
        </w:rPr>
        <w:t>vida</w:t>
      </w:r>
      <w:r>
        <w:rPr>
          <w:rFonts w:ascii="Palatino Linotype" w:hAnsi="Palatino Linotype"/>
          <w:color w:val="231F20"/>
          <w:spacing w:val="-9"/>
          <w:sz w:val="18"/>
        </w:rPr>
        <w:t> </w:t>
      </w:r>
      <w:r>
        <w:rPr>
          <w:rFonts w:ascii="Palatino Linotype" w:hAnsi="Palatino Linotype"/>
          <w:color w:val="231F20"/>
          <w:sz w:val="18"/>
        </w:rPr>
        <w:t>social</w:t>
      </w:r>
      <w:r>
        <w:rPr>
          <w:rFonts w:ascii="Palatino Linotype" w:hAnsi="Palatino Linotype"/>
          <w:color w:val="231F20"/>
          <w:spacing w:val="-9"/>
          <w:sz w:val="18"/>
        </w:rPr>
        <w:t> </w:t>
      </w:r>
      <w:r>
        <w:rPr>
          <w:rFonts w:ascii="Palatino Linotype" w:hAnsi="Palatino Linotype"/>
          <w:color w:val="231F20"/>
          <w:sz w:val="18"/>
        </w:rPr>
        <w:t>es</w:t>
      </w:r>
      <w:r>
        <w:rPr>
          <w:rFonts w:ascii="Palatino Linotype" w:hAnsi="Palatino Linotype"/>
          <w:color w:val="231F20"/>
          <w:spacing w:val="-9"/>
          <w:sz w:val="18"/>
        </w:rPr>
        <w:t> </w:t>
      </w:r>
      <w:r>
        <w:rPr>
          <w:rFonts w:ascii="Palatino Linotype" w:hAnsi="Palatino Linotype"/>
          <w:color w:val="231F20"/>
          <w:sz w:val="18"/>
        </w:rPr>
        <w:t>turbulencia,</w:t>
      </w:r>
      <w:r>
        <w:rPr>
          <w:rFonts w:ascii="Palatino Linotype" w:hAnsi="Palatino Linotype"/>
          <w:color w:val="231F20"/>
          <w:spacing w:val="-9"/>
          <w:sz w:val="18"/>
        </w:rPr>
        <w:t> </w:t>
      </w:r>
      <w:r>
        <w:rPr>
          <w:rFonts w:ascii="Palatino Linotype" w:hAnsi="Palatino Linotype"/>
          <w:color w:val="231F20"/>
          <w:sz w:val="18"/>
        </w:rPr>
        <w:t>y</w:t>
      </w:r>
      <w:r>
        <w:rPr>
          <w:rFonts w:ascii="Palatino Linotype" w:hAnsi="Palatino Linotype"/>
          <w:color w:val="231F20"/>
          <w:spacing w:val="-9"/>
          <w:sz w:val="18"/>
        </w:rPr>
        <w:t> </w:t>
      </w:r>
      <w:r>
        <w:rPr>
          <w:rFonts w:ascii="Palatino Linotype" w:hAnsi="Palatino Linotype"/>
          <w:color w:val="231F20"/>
          <w:sz w:val="18"/>
        </w:rPr>
        <w:t>éste</w:t>
      </w:r>
      <w:r>
        <w:rPr>
          <w:rFonts w:ascii="Palatino Linotype" w:hAnsi="Palatino Linotype"/>
          <w:color w:val="231F20"/>
          <w:spacing w:val="-9"/>
          <w:sz w:val="18"/>
        </w:rPr>
        <w:t> </w:t>
      </w:r>
      <w:r>
        <w:rPr>
          <w:rFonts w:ascii="Palatino Linotype" w:hAnsi="Palatino Linotype"/>
          <w:color w:val="231F20"/>
          <w:sz w:val="18"/>
        </w:rPr>
        <w:t>es</w:t>
      </w:r>
      <w:r>
        <w:rPr>
          <w:rFonts w:ascii="Palatino Linotype" w:hAnsi="Palatino Linotype"/>
          <w:color w:val="231F20"/>
          <w:spacing w:val="-9"/>
          <w:sz w:val="18"/>
        </w:rPr>
        <w:t> </w:t>
      </w:r>
      <w:r>
        <w:rPr>
          <w:rFonts w:ascii="Palatino Linotype" w:hAnsi="Palatino Linotype"/>
          <w:color w:val="231F20"/>
          <w:sz w:val="18"/>
        </w:rPr>
        <w:t>uno</w:t>
      </w:r>
      <w:r>
        <w:rPr>
          <w:rFonts w:ascii="Palatino Linotype" w:hAnsi="Palatino Linotype"/>
          <w:color w:val="231F20"/>
          <w:spacing w:val="-9"/>
          <w:sz w:val="18"/>
        </w:rPr>
        <w:t> </w:t>
      </w:r>
      <w:r>
        <w:rPr>
          <w:rFonts w:ascii="Palatino Linotype" w:hAnsi="Palatino Linotype"/>
          <w:color w:val="231F20"/>
          <w:sz w:val="18"/>
        </w:rPr>
        <w:t>de</w:t>
      </w:r>
      <w:r>
        <w:rPr>
          <w:rFonts w:ascii="Palatino Linotype" w:hAnsi="Palatino Linotype"/>
          <w:color w:val="231F20"/>
          <w:spacing w:val="-9"/>
          <w:sz w:val="18"/>
        </w:rPr>
        <w:t> </w:t>
      </w:r>
      <w:r>
        <w:rPr>
          <w:rFonts w:ascii="Palatino Linotype" w:hAnsi="Palatino Linotype"/>
          <w:color w:val="231F20"/>
          <w:spacing w:val="-2"/>
          <w:sz w:val="18"/>
        </w:rPr>
        <w:t>los </w:t>
      </w:r>
      <w:r>
        <w:rPr>
          <w:color w:val="231F20"/>
          <w:sz w:val="18"/>
        </w:rPr>
        <w:t>pensamientos</w:t>
      </w:r>
      <w:r>
        <w:rPr>
          <w:color w:val="231F20"/>
          <w:spacing w:val="-14"/>
          <w:sz w:val="18"/>
        </w:rPr>
        <w:t> </w:t>
      </w:r>
      <w:r>
        <w:rPr>
          <w:color w:val="231F20"/>
          <w:sz w:val="18"/>
        </w:rPr>
        <w:t>más</w:t>
      </w:r>
      <w:r>
        <w:rPr>
          <w:color w:val="231F20"/>
          <w:spacing w:val="-14"/>
          <w:sz w:val="18"/>
        </w:rPr>
        <w:t> </w:t>
      </w:r>
      <w:r>
        <w:rPr>
          <w:color w:val="231F20"/>
          <w:sz w:val="18"/>
        </w:rPr>
        <w:t>poderosos</w:t>
      </w:r>
      <w:r>
        <w:rPr>
          <w:color w:val="231F20"/>
          <w:spacing w:val="-14"/>
          <w:sz w:val="18"/>
        </w:rPr>
        <w:t> </w:t>
      </w:r>
      <w:r>
        <w:rPr>
          <w:color w:val="231F20"/>
          <w:sz w:val="18"/>
        </w:rPr>
        <w:t>de</w:t>
      </w:r>
      <w:r>
        <w:rPr>
          <w:color w:val="231F20"/>
          <w:spacing w:val="-14"/>
          <w:sz w:val="18"/>
        </w:rPr>
        <w:t> </w:t>
      </w:r>
      <w:r>
        <w:rPr>
          <w:color w:val="231F20"/>
          <w:sz w:val="18"/>
        </w:rPr>
        <w:t>Maquiavelo.</w:t>
      </w:r>
      <w:r>
        <w:rPr>
          <w:color w:val="231F20"/>
          <w:spacing w:val="-14"/>
          <w:sz w:val="18"/>
        </w:rPr>
        <w:t> </w:t>
      </w:r>
      <w:r>
        <w:rPr>
          <w:color w:val="231F20"/>
          <w:spacing w:val="-3"/>
          <w:sz w:val="18"/>
        </w:rPr>
        <w:t>permite</w:t>
      </w:r>
      <w:r>
        <w:rPr>
          <w:color w:val="231F20"/>
          <w:spacing w:val="-14"/>
          <w:sz w:val="18"/>
        </w:rPr>
        <w:t> </w:t>
      </w:r>
      <w:r>
        <w:rPr>
          <w:color w:val="231F20"/>
          <w:sz w:val="18"/>
        </w:rPr>
        <w:t>comprender</w:t>
      </w:r>
      <w:r>
        <w:rPr>
          <w:color w:val="231F20"/>
          <w:spacing w:val="-14"/>
          <w:sz w:val="18"/>
        </w:rPr>
        <w:t> </w:t>
      </w:r>
      <w:r>
        <w:rPr>
          <w:color w:val="231F20"/>
          <w:sz w:val="18"/>
        </w:rPr>
        <w:t>la </w:t>
      </w:r>
      <w:r>
        <w:rPr>
          <w:rFonts w:ascii="Palatino Linotype" w:hAnsi="Palatino Linotype"/>
          <w:color w:val="231F20"/>
          <w:sz w:val="18"/>
        </w:rPr>
        <w:t>acción política como una configuración artista de la materia social; </w:t>
      </w:r>
      <w:r>
        <w:rPr>
          <w:color w:val="231F20"/>
          <w:sz w:val="18"/>
        </w:rPr>
        <w:t>permite comprender que incluso la </w:t>
      </w:r>
      <w:r>
        <w:rPr>
          <w:color w:val="231F20"/>
          <w:spacing w:val="-3"/>
          <w:sz w:val="18"/>
        </w:rPr>
        <w:t>organización </w:t>
      </w:r>
      <w:r>
        <w:rPr>
          <w:color w:val="231F20"/>
          <w:sz w:val="18"/>
        </w:rPr>
        <w:t>estable, el reino de lo</w:t>
      </w:r>
      <w:r>
        <w:rPr>
          <w:color w:val="231F20"/>
          <w:spacing w:val="-22"/>
          <w:sz w:val="18"/>
        </w:rPr>
        <w:t> </w:t>
      </w:r>
      <w:r>
        <w:rPr>
          <w:color w:val="231F20"/>
          <w:sz w:val="18"/>
        </w:rPr>
        <w:t>establecido</w:t>
      </w:r>
      <w:r>
        <w:rPr>
          <w:color w:val="231F20"/>
          <w:spacing w:val="-21"/>
          <w:sz w:val="18"/>
        </w:rPr>
        <w:t> </w:t>
      </w:r>
      <w:r>
        <w:rPr>
          <w:color w:val="231F20"/>
          <w:sz w:val="18"/>
        </w:rPr>
        <w:t>y</w:t>
      </w:r>
      <w:r>
        <w:rPr>
          <w:color w:val="231F20"/>
          <w:spacing w:val="-22"/>
          <w:sz w:val="18"/>
        </w:rPr>
        <w:t> </w:t>
      </w:r>
      <w:r>
        <w:rPr>
          <w:color w:val="231F20"/>
          <w:sz w:val="18"/>
        </w:rPr>
        <w:t>el</w:t>
      </w:r>
      <w:r>
        <w:rPr>
          <w:color w:val="231F20"/>
          <w:spacing w:val="-22"/>
          <w:sz w:val="18"/>
        </w:rPr>
        <w:t> </w:t>
      </w:r>
      <w:r>
        <w:rPr>
          <w:color w:val="231F20"/>
          <w:sz w:val="18"/>
        </w:rPr>
        <w:t>orden</w:t>
      </w:r>
      <w:r>
        <w:rPr>
          <w:color w:val="231F20"/>
          <w:spacing w:val="-22"/>
          <w:sz w:val="18"/>
        </w:rPr>
        <w:t> </w:t>
      </w:r>
      <w:r>
        <w:rPr>
          <w:color w:val="231F20"/>
          <w:sz w:val="18"/>
        </w:rPr>
        <w:t>institucional</w:t>
      </w:r>
      <w:r>
        <w:rPr>
          <w:color w:val="231F20"/>
          <w:spacing w:val="-22"/>
          <w:sz w:val="18"/>
        </w:rPr>
        <w:t> </w:t>
      </w:r>
      <w:r>
        <w:rPr>
          <w:color w:val="231F20"/>
          <w:sz w:val="18"/>
        </w:rPr>
        <w:t>más</w:t>
      </w:r>
      <w:r>
        <w:rPr>
          <w:color w:val="231F20"/>
          <w:spacing w:val="-22"/>
          <w:sz w:val="18"/>
        </w:rPr>
        <w:t> </w:t>
      </w:r>
      <w:r>
        <w:rPr>
          <w:color w:val="231F20"/>
          <w:sz w:val="18"/>
        </w:rPr>
        <w:t>reconocidos</w:t>
      </w:r>
      <w:r>
        <w:rPr>
          <w:color w:val="231F20"/>
          <w:spacing w:val="-22"/>
          <w:sz w:val="18"/>
        </w:rPr>
        <w:t> </w:t>
      </w:r>
      <w:r>
        <w:rPr>
          <w:color w:val="231F20"/>
          <w:sz w:val="18"/>
        </w:rPr>
        <w:t>son</w:t>
      </w:r>
      <w:r>
        <w:rPr>
          <w:color w:val="231F20"/>
          <w:spacing w:val="-22"/>
          <w:sz w:val="18"/>
        </w:rPr>
        <w:t> </w:t>
      </w:r>
      <w:r>
        <w:rPr>
          <w:color w:val="231F20"/>
          <w:sz w:val="18"/>
        </w:rPr>
        <w:t>creaciones vulnerables del genio humano y que, como tales, están siempre expuestas por todos lados, no son sino estructuras arbitrarias. La </w:t>
      </w:r>
      <w:r>
        <w:rPr>
          <w:color w:val="231F20"/>
          <w:spacing w:val="-3"/>
          <w:sz w:val="18"/>
        </w:rPr>
        <w:t>organización </w:t>
      </w:r>
      <w:r>
        <w:rPr>
          <w:color w:val="231F20"/>
          <w:sz w:val="18"/>
        </w:rPr>
        <w:t>y el orden componen un  lugar de intercambio capaz </w:t>
      </w:r>
      <w:r>
        <w:rPr>
          <w:rFonts w:ascii="Palatino Linotype" w:hAnsi="Palatino Linotype"/>
          <w:color w:val="231F20"/>
          <w:sz w:val="18"/>
        </w:rPr>
        <w:t>de lograr que, a través de las fluctuaciones de los acontecimientos, </w:t>
      </w:r>
      <w:r>
        <w:rPr>
          <w:color w:val="231F20"/>
          <w:sz w:val="18"/>
        </w:rPr>
        <w:t>persista</w:t>
      </w:r>
      <w:r>
        <w:rPr>
          <w:color w:val="231F20"/>
          <w:spacing w:val="-19"/>
          <w:sz w:val="18"/>
        </w:rPr>
        <w:t> </w:t>
      </w:r>
      <w:r>
        <w:rPr>
          <w:color w:val="231F20"/>
          <w:sz w:val="18"/>
        </w:rPr>
        <w:t>un</w:t>
      </w:r>
      <w:r>
        <w:rPr>
          <w:color w:val="231F20"/>
          <w:spacing w:val="-19"/>
          <w:sz w:val="18"/>
        </w:rPr>
        <w:t> </w:t>
      </w:r>
      <w:r>
        <w:rPr>
          <w:color w:val="231F20"/>
          <w:sz w:val="18"/>
        </w:rPr>
        <w:t>mismo</w:t>
      </w:r>
      <w:r>
        <w:rPr>
          <w:color w:val="231F20"/>
          <w:spacing w:val="-19"/>
          <w:sz w:val="18"/>
        </w:rPr>
        <w:t> </w:t>
      </w:r>
      <w:r>
        <w:rPr>
          <w:color w:val="231F20"/>
          <w:sz w:val="18"/>
        </w:rPr>
        <w:t>elemento</w:t>
      </w:r>
      <w:r>
        <w:rPr>
          <w:color w:val="231F20"/>
          <w:spacing w:val="-19"/>
          <w:sz w:val="18"/>
        </w:rPr>
        <w:t> </w:t>
      </w:r>
      <w:r>
        <w:rPr>
          <w:color w:val="231F20"/>
          <w:sz w:val="18"/>
        </w:rPr>
        <w:t>de</w:t>
      </w:r>
      <w:r>
        <w:rPr>
          <w:color w:val="231F20"/>
          <w:spacing w:val="-19"/>
          <w:sz w:val="18"/>
        </w:rPr>
        <w:t> </w:t>
      </w:r>
      <w:r>
        <w:rPr>
          <w:color w:val="231F20"/>
          <w:sz w:val="18"/>
        </w:rPr>
        <w:t>civilización</w:t>
      </w:r>
      <w:r>
        <w:rPr>
          <w:color w:val="231F20"/>
          <w:spacing w:val="-19"/>
          <w:sz w:val="18"/>
        </w:rPr>
        <w:t> </w:t>
      </w:r>
      <w:r>
        <w:rPr>
          <w:color w:val="231F20"/>
          <w:sz w:val="18"/>
        </w:rPr>
        <w:t>(o,</w:t>
      </w:r>
      <w:r>
        <w:rPr>
          <w:color w:val="231F20"/>
          <w:spacing w:val="-19"/>
          <w:sz w:val="18"/>
        </w:rPr>
        <w:t> </w:t>
      </w:r>
      <w:r>
        <w:rPr>
          <w:color w:val="231F20"/>
          <w:sz w:val="18"/>
        </w:rPr>
        <w:t>de</w:t>
      </w:r>
      <w:r>
        <w:rPr>
          <w:color w:val="231F20"/>
          <w:spacing w:val="-19"/>
          <w:sz w:val="18"/>
        </w:rPr>
        <w:t> </w:t>
      </w:r>
      <w:r>
        <w:rPr>
          <w:color w:val="231F20"/>
          <w:sz w:val="18"/>
        </w:rPr>
        <w:t>manera</w:t>
      </w:r>
      <w:r>
        <w:rPr>
          <w:color w:val="231F20"/>
          <w:spacing w:val="-19"/>
          <w:sz w:val="18"/>
        </w:rPr>
        <w:t> </w:t>
      </w:r>
      <w:r>
        <w:rPr>
          <w:color w:val="231F20"/>
          <w:sz w:val="18"/>
        </w:rPr>
        <w:t>más</w:t>
      </w:r>
      <w:r>
        <w:rPr>
          <w:color w:val="231F20"/>
          <w:spacing w:val="-19"/>
          <w:sz w:val="18"/>
        </w:rPr>
        <w:t> </w:t>
      </w:r>
      <w:r>
        <w:rPr>
          <w:color w:val="231F20"/>
          <w:sz w:val="18"/>
        </w:rPr>
        <w:t>simple, </w:t>
      </w:r>
      <w:r>
        <w:rPr>
          <w:rFonts w:ascii="Palatino Linotype" w:hAnsi="Palatino Linotype"/>
          <w:color w:val="231F20"/>
          <w:sz w:val="18"/>
        </w:rPr>
        <w:t>de progreso social), aunque esto se da a través de una diversidad </w:t>
      </w:r>
      <w:r>
        <w:rPr>
          <w:color w:val="231F20"/>
          <w:sz w:val="18"/>
        </w:rPr>
        <w:t>englobadora,</w:t>
      </w:r>
      <w:r>
        <w:rPr>
          <w:color w:val="231F20"/>
          <w:spacing w:val="-4"/>
          <w:sz w:val="18"/>
        </w:rPr>
        <w:t> </w:t>
      </w:r>
      <w:r>
        <w:rPr>
          <w:color w:val="231F20"/>
          <w:sz w:val="18"/>
        </w:rPr>
        <w:t>como</w:t>
      </w:r>
      <w:r>
        <w:rPr>
          <w:color w:val="231F20"/>
          <w:spacing w:val="-4"/>
          <w:sz w:val="18"/>
        </w:rPr>
        <w:t> </w:t>
      </w:r>
      <w:r>
        <w:rPr>
          <w:color w:val="231F20"/>
          <w:sz w:val="18"/>
        </w:rPr>
        <w:t>una</w:t>
      </w:r>
      <w:r>
        <w:rPr>
          <w:color w:val="231F20"/>
          <w:spacing w:val="-4"/>
          <w:sz w:val="18"/>
        </w:rPr>
        <w:t> </w:t>
      </w:r>
      <w:r>
        <w:rPr>
          <w:color w:val="231F20"/>
          <w:sz w:val="18"/>
        </w:rPr>
        <w:t>forma</w:t>
      </w:r>
      <w:r>
        <w:rPr>
          <w:color w:val="231F20"/>
          <w:spacing w:val="-5"/>
          <w:sz w:val="18"/>
        </w:rPr>
        <w:t> </w:t>
      </w:r>
      <w:r>
        <w:rPr>
          <w:color w:val="231F20"/>
          <w:sz w:val="18"/>
        </w:rPr>
        <w:t>capaz</w:t>
      </w:r>
      <w:r>
        <w:rPr>
          <w:color w:val="231F20"/>
          <w:spacing w:val="-4"/>
          <w:sz w:val="18"/>
        </w:rPr>
        <w:t> </w:t>
      </w:r>
      <w:r>
        <w:rPr>
          <w:color w:val="231F20"/>
          <w:sz w:val="18"/>
        </w:rPr>
        <w:t>de</w:t>
      </w:r>
      <w:r>
        <w:rPr>
          <w:color w:val="231F20"/>
          <w:spacing w:val="-4"/>
          <w:sz w:val="18"/>
        </w:rPr>
        <w:t> </w:t>
      </w:r>
      <w:r>
        <w:rPr>
          <w:color w:val="231F20"/>
          <w:sz w:val="18"/>
        </w:rPr>
        <w:t>convivir</w:t>
      </w:r>
      <w:r>
        <w:rPr>
          <w:color w:val="231F20"/>
          <w:spacing w:val="-4"/>
          <w:sz w:val="18"/>
        </w:rPr>
        <w:t> </w:t>
      </w:r>
      <w:r>
        <w:rPr>
          <w:color w:val="231F20"/>
          <w:sz w:val="18"/>
        </w:rPr>
        <w:t>con</w:t>
      </w:r>
      <w:r>
        <w:rPr>
          <w:color w:val="231F20"/>
          <w:spacing w:val="-4"/>
          <w:sz w:val="18"/>
        </w:rPr>
        <w:t> </w:t>
      </w:r>
      <w:r>
        <w:rPr>
          <w:color w:val="231F20"/>
          <w:sz w:val="18"/>
        </w:rPr>
        <w:t>otros</w:t>
      </w:r>
      <w:r>
        <w:rPr>
          <w:color w:val="231F20"/>
          <w:spacing w:val="-4"/>
          <w:sz w:val="18"/>
        </w:rPr>
        <w:t> </w:t>
      </w:r>
      <w:r>
        <w:rPr>
          <w:color w:val="231F20"/>
          <w:sz w:val="18"/>
        </w:rPr>
        <w:t>sistemas, de múltiples incógnitas. Es un pensamiento totalmente moderno, puesto que reposa en la disociación de las ideas de estructura y de sistema, donde la estructura representa un conjunto autónomo de interrelaciones, y el sistema un conjunto aleatorio de interrelaciones </w:t>
      </w:r>
      <w:r>
        <w:rPr>
          <w:rFonts w:ascii="Palatino Linotype" w:hAnsi="Palatino Linotype"/>
          <w:color w:val="231F20"/>
          <w:sz w:val="18"/>
        </w:rPr>
        <w:t>abierto</w:t>
      </w:r>
      <w:r>
        <w:rPr>
          <w:rFonts w:ascii="Palatino Linotype" w:hAnsi="Palatino Linotype"/>
          <w:color w:val="231F20"/>
          <w:spacing w:val="-6"/>
          <w:sz w:val="18"/>
        </w:rPr>
        <w:t> </w:t>
      </w:r>
      <w:r>
        <w:rPr>
          <w:rFonts w:ascii="Palatino Linotype" w:hAnsi="Palatino Linotype"/>
          <w:color w:val="231F20"/>
          <w:sz w:val="18"/>
        </w:rPr>
        <w:t>al</w:t>
      </w:r>
      <w:r>
        <w:rPr>
          <w:rFonts w:ascii="Palatino Linotype" w:hAnsi="Palatino Linotype"/>
          <w:color w:val="231F20"/>
          <w:spacing w:val="-6"/>
          <w:sz w:val="18"/>
        </w:rPr>
        <w:t> </w:t>
      </w:r>
      <w:r>
        <w:rPr>
          <w:rFonts w:ascii="Palatino Linotype" w:hAnsi="Palatino Linotype"/>
          <w:color w:val="231F20"/>
          <w:sz w:val="18"/>
        </w:rPr>
        <w:t>infinito,</w:t>
      </w:r>
      <w:r>
        <w:rPr>
          <w:rFonts w:ascii="Palatino Linotype" w:hAnsi="Palatino Linotype"/>
          <w:color w:val="231F20"/>
          <w:spacing w:val="-6"/>
          <w:sz w:val="18"/>
        </w:rPr>
        <w:t> </w:t>
      </w:r>
      <w:r>
        <w:rPr>
          <w:rFonts w:ascii="Palatino Linotype" w:hAnsi="Palatino Linotype"/>
          <w:color w:val="231F20"/>
          <w:sz w:val="18"/>
        </w:rPr>
        <w:t>que</w:t>
      </w:r>
      <w:r>
        <w:rPr>
          <w:rFonts w:ascii="Palatino Linotype" w:hAnsi="Palatino Linotype"/>
          <w:color w:val="231F20"/>
          <w:spacing w:val="-6"/>
          <w:sz w:val="18"/>
        </w:rPr>
        <w:t> </w:t>
      </w:r>
      <w:r>
        <w:rPr>
          <w:rFonts w:ascii="Palatino Linotype" w:hAnsi="Palatino Linotype"/>
          <w:color w:val="231F20"/>
          <w:sz w:val="18"/>
        </w:rPr>
        <w:t>rodea</w:t>
      </w:r>
      <w:r>
        <w:rPr>
          <w:rFonts w:ascii="Palatino Linotype" w:hAnsi="Palatino Linotype"/>
          <w:color w:val="231F20"/>
          <w:spacing w:val="-6"/>
          <w:sz w:val="18"/>
        </w:rPr>
        <w:t> </w:t>
      </w:r>
      <w:r>
        <w:rPr>
          <w:rFonts w:ascii="Palatino Linotype" w:hAnsi="Palatino Linotype"/>
          <w:color w:val="231F20"/>
          <w:sz w:val="18"/>
        </w:rPr>
        <w:t>de</w:t>
      </w:r>
      <w:r>
        <w:rPr>
          <w:rFonts w:ascii="Palatino Linotype" w:hAnsi="Palatino Linotype"/>
          <w:color w:val="231F20"/>
          <w:spacing w:val="-6"/>
          <w:sz w:val="18"/>
        </w:rPr>
        <w:t> </w:t>
      </w:r>
      <w:r>
        <w:rPr>
          <w:rFonts w:ascii="Palatino Linotype" w:hAnsi="Palatino Linotype"/>
          <w:color w:val="231F20"/>
          <w:sz w:val="18"/>
        </w:rPr>
        <w:t>turbulencias</w:t>
      </w:r>
      <w:r>
        <w:rPr>
          <w:rFonts w:ascii="Palatino Linotype" w:hAnsi="Palatino Linotype"/>
          <w:color w:val="231F20"/>
          <w:spacing w:val="-6"/>
          <w:sz w:val="18"/>
        </w:rPr>
        <w:t> </w:t>
      </w:r>
      <w:r>
        <w:rPr>
          <w:rFonts w:ascii="Palatino Linotype" w:hAnsi="Palatino Linotype"/>
          <w:color w:val="231F20"/>
          <w:sz w:val="18"/>
        </w:rPr>
        <w:t>periféricas</w:t>
      </w:r>
      <w:r>
        <w:rPr>
          <w:rFonts w:ascii="Palatino Linotype" w:hAnsi="Palatino Linotype"/>
          <w:color w:val="231F20"/>
          <w:spacing w:val="-6"/>
          <w:sz w:val="18"/>
        </w:rPr>
        <w:t> </w:t>
      </w:r>
      <w:r>
        <w:rPr>
          <w:rFonts w:ascii="Palatino Linotype" w:hAnsi="Palatino Linotype"/>
          <w:color w:val="231F20"/>
          <w:sz w:val="18"/>
        </w:rPr>
        <w:t>la</w:t>
      </w:r>
      <w:r>
        <w:rPr>
          <w:rFonts w:ascii="Palatino Linotype" w:hAnsi="Palatino Linotype"/>
          <w:color w:val="231F20"/>
          <w:spacing w:val="-6"/>
          <w:sz w:val="18"/>
        </w:rPr>
        <w:t> </w:t>
      </w:r>
      <w:r>
        <w:rPr>
          <w:rFonts w:ascii="Palatino Linotype" w:hAnsi="Palatino Linotype"/>
          <w:color w:val="231F20"/>
          <w:sz w:val="18"/>
        </w:rPr>
        <w:t>estructura a la que cubre por todos lados y donde, finalmente, las estructuras </w:t>
      </w:r>
      <w:r>
        <w:rPr>
          <w:color w:val="231F20"/>
          <w:sz w:val="18"/>
        </w:rPr>
        <w:t>consideradas constituyen otros tantos grupos ordenados, </w:t>
      </w:r>
      <w:r>
        <w:rPr>
          <w:color w:val="231F20"/>
          <w:spacing w:val="-2"/>
          <w:sz w:val="18"/>
        </w:rPr>
        <w:t>aunque </w:t>
      </w:r>
      <w:r>
        <w:rPr>
          <w:color w:val="231F20"/>
          <w:sz w:val="18"/>
        </w:rPr>
        <w:t>excepcionales, vulnerables, expuestos a las catástrofes, pero que</w:t>
      </w:r>
      <w:r>
        <w:rPr>
          <w:color w:val="231F20"/>
          <w:spacing w:val="-35"/>
          <w:sz w:val="18"/>
        </w:rPr>
        <w:t> </w:t>
      </w:r>
      <w:r>
        <w:rPr>
          <w:color w:val="231F20"/>
          <w:sz w:val="18"/>
        </w:rPr>
        <w:t>el </w:t>
      </w:r>
      <w:r>
        <w:rPr>
          <w:rFonts w:ascii="Palatino Linotype" w:hAnsi="Palatino Linotype"/>
          <w:color w:val="231F20"/>
          <w:sz w:val="18"/>
        </w:rPr>
        <w:t>género humano mantiene vivos gracias a invenciones masivas. </w:t>
      </w:r>
      <w:r>
        <w:rPr>
          <w:rFonts w:ascii="Palatino Linotype" w:hAnsi="Palatino Linotype"/>
          <w:color w:val="231F20"/>
          <w:spacing w:val="-2"/>
          <w:sz w:val="18"/>
        </w:rPr>
        <w:t>Una </w:t>
      </w:r>
      <w:r>
        <w:rPr>
          <w:rFonts w:ascii="Palatino Linotype" w:hAnsi="Palatino Linotype"/>
          <w:color w:val="231F20"/>
          <w:sz w:val="18"/>
        </w:rPr>
        <w:t>sociedad se eleva de la brutalidad hasta el orden. </w:t>
      </w:r>
      <w:r>
        <w:rPr>
          <w:rFonts w:ascii="Palatino Linotype" w:hAnsi="Palatino Linotype"/>
          <w:color w:val="231F20"/>
          <w:spacing w:val="-12"/>
          <w:sz w:val="18"/>
        </w:rPr>
        <w:t>Ya </w:t>
      </w:r>
      <w:r>
        <w:rPr>
          <w:rFonts w:ascii="Palatino Linotype" w:hAnsi="Palatino Linotype"/>
          <w:color w:val="231F20"/>
          <w:sz w:val="18"/>
        </w:rPr>
        <w:t>que la barbarie </w:t>
      </w:r>
      <w:r>
        <w:rPr>
          <w:color w:val="231F20"/>
          <w:sz w:val="18"/>
        </w:rPr>
        <w:t>es</w:t>
      </w:r>
      <w:r>
        <w:rPr>
          <w:color w:val="231F20"/>
          <w:spacing w:val="-5"/>
          <w:sz w:val="18"/>
        </w:rPr>
        <w:t> </w:t>
      </w:r>
      <w:r>
        <w:rPr>
          <w:color w:val="231F20"/>
          <w:sz w:val="18"/>
        </w:rPr>
        <w:t>la</w:t>
      </w:r>
      <w:r>
        <w:rPr>
          <w:color w:val="231F20"/>
          <w:spacing w:val="-5"/>
          <w:sz w:val="18"/>
        </w:rPr>
        <w:t> </w:t>
      </w:r>
      <w:r>
        <w:rPr>
          <w:color w:val="231F20"/>
          <w:sz w:val="18"/>
        </w:rPr>
        <w:t>era</w:t>
      </w:r>
      <w:r>
        <w:rPr>
          <w:color w:val="231F20"/>
          <w:spacing w:val="-5"/>
          <w:sz w:val="18"/>
        </w:rPr>
        <w:t> </w:t>
      </w:r>
      <w:r>
        <w:rPr>
          <w:color w:val="231F20"/>
          <w:sz w:val="18"/>
        </w:rPr>
        <w:t>del</w:t>
      </w:r>
      <w:r>
        <w:rPr>
          <w:color w:val="231F20"/>
          <w:spacing w:val="-5"/>
          <w:sz w:val="18"/>
        </w:rPr>
        <w:t> </w:t>
      </w:r>
      <w:r>
        <w:rPr>
          <w:color w:val="231F20"/>
          <w:sz w:val="18"/>
        </w:rPr>
        <w:t>hecho,</w:t>
      </w:r>
      <w:r>
        <w:rPr>
          <w:color w:val="231F20"/>
          <w:spacing w:val="-5"/>
          <w:sz w:val="18"/>
        </w:rPr>
        <w:t> </w:t>
      </w:r>
      <w:r>
        <w:rPr>
          <w:color w:val="231F20"/>
          <w:sz w:val="18"/>
        </w:rPr>
        <w:t>es</w:t>
      </w:r>
      <w:r>
        <w:rPr>
          <w:color w:val="231F20"/>
          <w:spacing w:val="-5"/>
          <w:sz w:val="18"/>
        </w:rPr>
        <w:t> </w:t>
      </w:r>
      <w:r>
        <w:rPr>
          <w:color w:val="231F20"/>
          <w:sz w:val="18"/>
        </w:rPr>
        <w:t>necesario</w:t>
      </w:r>
      <w:r>
        <w:rPr>
          <w:color w:val="231F20"/>
          <w:spacing w:val="-5"/>
          <w:sz w:val="18"/>
        </w:rPr>
        <w:t> </w:t>
      </w:r>
      <w:r>
        <w:rPr>
          <w:color w:val="231F20"/>
          <w:sz w:val="18"/>
        </w:rPr>
        <w:t>que</w:t>
      </w:r>
      <w:r>
        <w:rPr>
          <w:color w:val="231F20"/>
          <w:spacing w:val="-5"/>
          <w:sz w:val="18"/>
        </w:rPr>
        <w:t> </w:t>
      </w:r>
      <w:r>
        <w:rPr>
          <w:color w:val="231F20"/>
          <w:sz w:val="18"/>
        </w:rPr>
        <w:t>la</w:t>
      </w:r>
      <w:r>
        <w:rPr>
          <w:color w:val="231F20"/>
          <w:spacing w:val="-5"/>
          <w:sz w:val="18"/>
        </w:rPr>
        <w:t> </w:t>
      </w:r>
      <w:r>
        <w:rPr>
          <w:color w:val="231F20"/>
          <w:sz w:val="18"/>
        </w:rPr>
        <w:t>era</w:t>
      </w:r>
      <w:r>
        <w:rPr>
          <w:color w:val="231F20"/>
          <w:spacing w:val="-5"/>
          <w:sz w:val="18"/>
        </w:rPr>
        <w:t> </w:t>
      </w:r>
      <w:r>
        <w:rPr>
          <w:color w:val="231F20"/>
          <w:sz w:val="18"/>
        </w:rPr>
        <w:t>del</w:t>
      </w:r>
      <w:r>
        <w:rPr>
          <w:color w:val="231F20"/>
          <w:spacing w:val="-5"/>
          <w:sz w:val="18"/>
        </w:rPr>
        <w:t> </w:t>
      </w:r>
      <w:r>
        <w:rPr>
          <w:color w:val="231F20"/>
          <w:sz w:val="18"/>
        </w:rPr>
        <w:t>orden</w:t>
      </w:r>
      <w:r>
        <w:rPr>
          <w:color w:val="231F20"/>
          <w:spacing w:val="-5"/>
          <w:sz w:val="18"/>
        </w:rPr>
        <w:t> </w:t>
      </w:r>
      <w:r>
        <w:rPr>
          <w:color w:val="231F20"/>
          <w:sz w:val="18"/>
        </w:rPr>
        <w:t>sea</w:t>
      </w:r>
      <w:r>
        <w:rPr>
          <w:color w:val="231F20"/>
          <w:spacing w:val="-5"/>
          <w:sz w:val="18"/>
        </w:rPr>
        <w:t> </w:t>
      </w:r>
      <w:r>
        <w:rPr>
          <w:color w:val="231F20"/>
          <w:sz w:val="18"/>
        </w:rPr>
        <w:t>el</w:t>
      </w:r>
      <w:r>
        <w:rPr>
          <w:color w:val="231F20"/>
          <w:spacing w:val="-5"/>
          <w:sz w:val="18"/>
        </w:rPr>
        <w:t> </w:t>
      </w:r>
      <w:r>
        <w:rPr>
          <w:color w:val="231F20"/>
          <w:sz w:val="18"/>
        </w:rPr>
        <w:t>imperio </w:t>
      </w:r>
      <w:r>
        <w:rPr>
          <w:rFonts w:ascii="Palatino Linotype" w:hAnsi="Palatino Linotype"/>
          <w:color w:val="231F20"/>
          <w:sz w:val="18"/>
        </w:rPr>
        <w:t>de</w:t>
      </w:r>
      <w:r>
        <w:rPr>
          <w:rFonts w:ascii="Palatino Linotype" w:hAnsi="Palatino Linotype"/>
          <w:color w:val="231F20"/>
          <w:spacing w:val="-5"/>
          <w:sz w:val="18"/>
        </w:rPr>
        <w:t> </w:t>
      </w:r>
      <w:r>
        <w:rPr>
          <w:rFonts w:ascii="Palatino Linotype" w:hAnsi="Palatino Linotype"/>
          <w:color w:val="231F20"/>
          <w:sz w:val="18"/>
        </w:rPr>
        <w:t>las</w:t>
      </w:r>
      <w:r>
        <w:rPr>
          <w:rFonts w:ascii="Palatino Linotype" w:hAnsi="Palatino Linotype"/>
          <w:color w:val="231F20"/>
          <w:spacing w:val="-5"/>
          <w:sz w:val="18"/>
        </w:rPr>
        <w:t> </w:t>
      </w:r>
      <w:r>
        <w:rPr>
          <w:rFonts w:ascii="Palatino Linotype" w:hAnsi="Palatino Linotype"/>
          <w:color w:val="231F20"/>
          <w:sz w:val="18"/>
        </w:rPr>
        <w:t>ficciones,</w:t>
      </w:r>
      <w:r>
        <w:rPr>
          <w:rFonts w:ascii="Palatino Linotype" w:hAnsi="Palatino Linotype"/>
          <w:color w:val="231F20"/>
          <w:spacing w:val="-5"/>
          <w:sz w:val="18"/>
        </w:rPr>
        <w:t> </w:t>
      </w:r>
      <w:r>
        <w:rPr>
          <w:rFonts w:ascii="Palatino Linotype" w:hAnsi="Palatino Linotype"/>
          <w:color w:val="231F20"/>
          <w:sz w:val="18"/>
        </w:rPr>
        <w:t>pues</w:t>
      </w:r>
      <w:r>
        <w:rPr>
          <w:rFonts w:ascii="Palatino Linotype" w:hAnsi="Palatino Linotype"/>
          <w:color w:val="231F20"/>
          <w:spacing w:val="-5"/>
          <w:sz w:val="18"/>
        </w:rPr>
        <w:t> </w:t>
      </w:r>
      <w:r>
        <w:rPr>
          <w:rFonts w:ascii="Palatino Linotype" w:hAnsi="Palatino Linotype"/>
          <w:color w:val="231F20"/>
          <w:sz w:val="18"/>
        </w:rPr>
        <w:t>no</w:t>
      </w:r>
      <w:r>
        <w:rPr>
          <w:rFonts w:ascii="Palatino Linotype" w:hAnsi="Palatino Linotype"/>
          <w:color w:val="231F20"/>
          <w:spacing w:val="-5"/>
          <w:sz w:val="18"/>
        </w:rPr>
        <w:t> </w:t>
      </w:r>
      <w:r>
        <w:rPr>
          <w:rFonts w:ascii="Palatino Linotype" w:hAnsi="Palatino Linotype"/>
          <w:color w:val="231F20"/>
          <w:sz w:val="18"/>
        </w:rPr>
        <w:t>existe</w:t>
      </w:r>
      <w:r>
        <w:rPr>
          <w:rFonts w:ascii="Palatino Linotype" w:hAnsi="Palatino Linotype"/>
          <w:color w:val="231F20"/>
          <w:spacing w:val="-5"/>
          <w:sz w:val="18"/>
        </w:rPr>
        <w:t> </w:t>
      </w:r>
      <w:r>
        <w:rPr>
          <w:rFonts w:ascii="Palatino Linotype" w:hAnsi="Palatino Linotype"/>
          <w:color w:val="231F20"/>
          <w:sz w:val="18"/>
        </w:rPr>
        <w:t>un</w:t>
      </w:r>
      <w:r>
        <w:rPr>
          <w:rFonts w:ascii="Palatino Linotype" w:hAnsi="Palatino Linotype"/>
          <w:color w:val="231F20"/>
          <w:spacing w:val="-5"/>
          <w:sz w:val="18"/>
        </w:rPr>
        <w:t> </w:t>
      </w:r>
      <w:r>
        <w:rPr>
          <w:rFonts w:ascii="Palatino Linotype" w:hAnsi="Palatino Linotype"/>
          <w:color w:val="231F20"/>
          <w:sz w:val="18"/>
        </w:rPr>
        <w:t>poder</w:t>
      </w:r>
      <w:r>
        <w:rPr>
          <w:rFonts w:ascii="Palatino Linotype" w:hAnsi="Palatino Linotype"/>
          <w:color w:val="231F20"/>
          <w:spacing w:val="-5"/>
          <w:sz w:val="18"/>
        </w:rPr>
        <w:t> </w:t>
      </w:r>
      <w:r>
        <w:rPr>
          <w:rFonts w:ascii="Palatino Linotype" w:hAnsi="Palatino Linotype"/>
          <w:color w:val="231F20"/>
          <w:sz w:val="18"/>
        </w:rPr>
        <w:t>capaz</w:t>
      </w:r>
      <w:r>
        <w:rPr>
          <w:rFonts w:ascii="Palatino Linotype" w:hAnsi="Palatino Linotype"/>
          <w:color w:val="231F20"/>
          <w:spacing w:val="-5"/>
          <w:sz w:val="18"/>
        </w:rPr>
        <w:t> </w:t>
      </w:r>
      <w:r>
        <w:rPr>
          <w:rFonts w:ascii="Palatino Linotype" w:hAnsi="Palatino Linotype"/>
          <w:color w:val="231F20"/>
          <w:sz w:val="18"/>
        </w:rPr>
        <w:t>de</w:t>
      </w:r>
      <w:r>
        <w:rPr>
          <w:rFonts w:ascii="Palatino Linotype" w:hAnsi="Palatino Linotype"/>
          <w:color w:val="231F20"/>
          <w:spacing w:val="-5"/>
          <w:sz w:val="18"/>
        </w:rPr>
        <w:t> </w:t>
      </w:r>
      <w:r>
        <w:rPr>
          <w:rFonts w:ascii="Palatino Linotype" w:hAnsi="Palatino Linotype"/>
          <w:color w:val="231F20"/>
          <w:sz w:val="18"/>
        </w:rPr>
        <w:t>fundar</w:t>
      </w:r>
      <w:r>
        <w:rPr>
          <w:rFonts w:ascii="Palatino Linotype" w:hAnsi="Palatino Linotype"/>
          <w:color w:val="231F20"/>
          <w:spacing w:val="-5"/>
          <w:sz w:val="18"/>
        </w:rPr>
        <w:t> </w:t>
      </w:r>
      <w:r>
        <w:rPr>
          <w:rFonts w:ascii="Palatino Linotype" w:hAnsi="Palatino Linotype"/>
          <w:color w:val="231F20"/>
          <w:sz w:val="18"/>
        </w:rPr>
        <w:t>el</w:t>
      </w:r>
      <w:r>
        <w:rPr>
          <w:rFonts w:ascii="Palatino Linotype" w:hAnsi="Palatino Linotype"/>
          <w:color w:val="231F20"/>
          <w:spacing w:val="-5"/>
          <w:sz w:val="18"/>
        </w:rPr>
        <w:t> </w:t>
      </w:r>
      <w:r>
        <w:rPr>
          <w:rFonts w:ascii="Palatino Linotype" w:hAnsi="Palatino Linotype"/>
          <w:color w:val="231F20"/>
          <w:sz w:val="18"/>
        </w:rPr>
        <w:t>orden</w:t>
      </w:r>
      <w:r>
        <w:rPr>
          <w:rFonts w:ascii="Palatino Linotype" w:hAnsi="Palatino Linotype"/>
          <w:color w:val="231F20"/>
          <w:spacing w:val="-5"/>
          <w:sz w:val="18"/>
        </w:rPr>
        <w:t> </w:t>
      </w:r>
      <w:r>
        <w:rPr>
          <w:rFonts w:ascii="Palatino Linotype" w:hAnsi="Palatino Linotype"/>
          <w:color w:val="231F20"/>
          <w:sz w:val="18"/>
        </w:rPr>
        <w:t>en </w:t>
      </w:r>
      <w:r>
        <w:rPr>
          <w:color w:val="231F20"/>
          <w:sz w:val="18"/>
        </w:rPr>
        <w:t>la</w:t>
      </w:r>
      <w:r>
        <w:rPr>
          <w:color w:val="231F20"/>
          <w:spacing w:val="-14"/>
          <w:sz w:val="18"/>
        </w:rPr>
        <w:t> </w:t>
      </w:r>
      <w:r>
        <w:rPr>
          <w:color w:val="231F20"/>
          <w:sz w:val="18"/>
        </w:rPr>
        <w:t>sola</w:t>
      </w:r>
      <w:r>
        <w:rPr>
          <w:color w:val="231F20"/>
          <w:spacing w:val="-14"/>
          <w:sz w:val="18"/>
        </w:rPr>
        <w:t> </w:t>
      </w:r>
      <w:r>
        <w:rPr>
          <w:color w:val="231F20"/>
          <w:sz w:val="18"/>
        </w:rPr>
        <w:t>coacción</w:t>
      </w:r>
      <w:r>
        <w:rPr>
          <w:color w:val="231F20"/>
          <w:spacing w:val="-14"/>
          <w:sz w:val="18"/>
        </w:rPr>
        <w:t> </w:t>
      </w:r>
      <w:r>
        <w:rPr>
          <w:color w:val="231F20"/>
          <w:sz w:val="18"/>
        </w:rPr>
        <w:t>de</w:t>
      </w:r>
      <w:r>
        <w:rPr>
          <w:color w:val="231F20"/>
          <w:spacing w:val="-14"/>
          <w:sz w:val="18"/>
        </w:rPr>
        <w:t> </w:t>
      </w:r>
      <w:r>
        <w:rPr>
          <w:color w:val="231F20"/>
          <w:sz w:val="18"/>
        </w:rPr>
        <w:t>los</w:t>
      </w:r>
      <w:r>
        <w:rPr>
          <w:color w:val="231F20"/>
          <w:spacing w:val="-14"/>
          <w:sz w:val="18"/>
        </w:rPr>
        <w:t> </w:t>
      </w:r>
      <w:r>
        <w:rPr>
          <w:color w:val="231F20"/>
          <w:sz w:val="18"/>
        </w:rPr>
        <w:t>cuerpos</w:t>
      </w:r>
      <w:r>
        <w:rPr>
          <w:color w:val="231F20"/>
          <w:spacing w:val="-14"/>
          <w:sz w:val="18"/>
        </w:rPr>
        <w:t> </w:t>
      </w:r>
      <w:r>
        <w:rPr>
          <w:color w:val="231F20"/>
          <w:sz w:val="18"/>
        </w:rPr>
        <w:t>por</w:t>
      </w:r>
      <w:r>
        <w:rPr>
          <w:color w:val="231F20"/>
          <w:spacing w:val="-14"/>
          <w:sz w:val="18"/>
        </w:rPr>
        <w:t> </w:t>
      </w:r>
      <w:r>
        <w:rPr>
          <w:color w:val="231F20"/>
          <w:sz w:val="18"/>
        </w:rPr>
        <w:t>los</w:t>
      </w:r>
      <w:r>
        <w:rPr>
          <w:color w:val="231F20"/>
          <w:spacing w:val="-14"/>
          <w:sz w:val="18"/>
        </w:rPr>
        <w:t> </w:t>
      </w:r>
      <w:r>
        <w:rPr>
          <w:color w:val="231F20"/>
          <w:sz w:val="18"/>
        </w:rPr>
        <w:t>cuerpos.</w:t>
      </w:r>
      <w:r>
        <w:rPr>
          <w:color w:val="231F20"/>
          <w:spacing w:val="-14"/>
          <w:sz w:val="18"/>
        </w:rPr>
        <w:t> </w:t>
      </w:r>
      <w:r>
        <w:rPr>
          <w:color w:val="231F20"/>
          <w:sz w:val="18"/>
        </w:rPr>
        <w:t>Se</w:t>
      </w:r>
      <w:r>
        <w:rPr>
          <w:color w:val="231F20"/>
          <w:spacing w:val="-14"/>
          <w:sz w:val="18"/>
        </w:rPr>
        <w:t> </w:t>
      </w:r>
      <w:r>
        <w:rPr>
          <w:color w:val="231F20"/>
          <w:sz w:val="18"/>
        </w:rPr>
        <w:t>requieren</w:t>
      </w:r>
      <w:r>
        <w:rPr>
          <w:color w:val="231F20"/>
          <w:spacing w:val="-14"/>
          <w:sz w:val="18"/>
        </w:rPr>
        <w:t> </w:t>
      </w:r>
      <w:r>
        <w:rPr>
          <w:color w:val="231F20"/>
          <w:sz w:val="18"/>
        </w:rPr>
        <w:t>fuerzas </w:t>
      </w:r>
      <w:r>
        <w:rPr>
          <w:rFonts w:ascii="Palatino Linotype" w:hAnsi="Palatino Linotype"/>
          <w:color w:val="231F20"/>
          <w:sz w:val="18"/>
        </w:rPr>
        <w:t>ficticias, escribe </w:t>
      </w:r>
      <w:r>
        <w:rPr>
          <w:rFonts w:ascii="Palatino Linotype" w:hAnsi="Palatino Linotype"/>
          <w:color w:val="231F20"/>
          <w:spacing w:val="-3"/>
          <w:sz w:val="18"/>
        </w:rPr>
        <w:t>Paul </w:t>
      </w:r>
      <w:r>
        <w:rPr>
          <w:rFonts w:ascii="Palatino Linotype" w:hAnsi="Palatino Linotype"/>
          <w:color w:val="231F20"/>
          <w:spacing w:val="-6"/>
          <w:sz w:val="18"/>
        </w:rPr>
        <w:t>Valéry </w:t>
      </w:r>
      <w:r>
        <w:rPr>
          <w:rFonts w:ascii="Palatino Linotype" w:hAnsi="Palatino Linotype"/>
          <w:color w:val="231F20"/>
          <w:sz w:val="18"/>
        </w:rPr>
        <w:t>en su introducción a las Cartas </w:t>
      </w:r>
      <w:r>
        <w:rPr>
          <w:rFonts w:ascii="Palatino Linotype" w:hAnsi="Palatino Linotype"/>
          <w:color w:val="231F20"/>
          <w:spacing w:val="-4"/>
          <w:sz w:val="18"/>
        </w:rPr>
        <w:t>Persas  </w:t>
      </w:r>
      <w:r>
        <w:rPr>
          <w:rFonts w:ascii="Palatino Linotype" w:hAnsi="Palatino Linotype"/>
          <w:color w:val="231F20"/>
          <w:sz w:val="18"/>
        </w:rPr>
        <w:t>de Montesquieu. El orden monárquico francés prevé en cierta forma </w:t>
      </w:r>
      <w:r>
        <w:rPr>
          <w:color w:val="231F20"/>
          <w:sz w:val="18"/>
        </w:rPr>
        <w:t>los</w:t>
      </w:r>
      <w:r>
        <w:rPr>
          <w:color w:val="231F20"/>
          <w:spacing w:val="27"/>
          <w:sz w:val="18"/>
        </w:rPr>
        <w:t> </w:t>
      </w:r>
      <w:r>
        <w:rPr>
          <w:color w:val="231F20"/>
          <w:sz w:val="18"/>
        </w:rPr>
        <w:t>cimientos</w:t>
      </w:r>
      <w:r>
        <w:rPr>
          <w:color w:val="231F20"/>
          <w:spacing w:val="27"/>
          <w:sz w:val="18"/>
        </w:rPr>
        <w:t> </w:t>
      </w:r>
      <w:r>
        <w:rPr>
          <w:color w:val="231F20"/>
          <w:sz w:val="18"/>
        </w:rPr>
        <w:t>del</w:t>
      </w:r>
      <w:r>
        <w:rPr>
          <w:color w:val="231F20"/>
          <w:spacing w:val="27"/>
          <w:sz w:val="18"/>
        </w:rPr>
        <w:t> </w:t>
      </w:r>
      <w:r>
        <w:rPr>
          <w:color w:val="231F20"/>
          <w:sz w:val="18"/>
        </w:rPr>
        <w:t>pensamiento</w:t>
      </w:r>
      <w:r>
        <w:rPr>
          <w:color w:val="231F20"/>
          <w:spacing w:val="27"/>
          <w:sz w:val="18"/>
        </w:rPr>
        <w:t> </w:t>
      </w:r>
      <w:r>
        <w:rPr>
          <w:color w:val="231F20"/>
          <w:sz w:val="18"/>
        </w:rPr>
        <w:t>sereno,</w:t>
      </w:r>
      <w:r>
        <w:rPr>
          <w:color w:val="231F20"/>
          <w:spacing w:val="27"/>
          <w:sz w:val="18"/>
        </w:rPr>
        <w:t> </w:t>
      </w:r>
      <w:r>
        <w:rPr>
          <w:color w:val="231F20"/>
          <w:sz w:val="18"/>
        </w:rPr>
        <w:t>sabio</w:t>
      </w:r>
      <w:r>
        <w:rPr>
          <w:color w:val="231F20"/>
          <w:spacing w:val="27"/>
          <w:sz w:val="18"/>
        </w:rPr>
        <w:t> </w:t>
      </w:r>
      <w:r>
        <w:rPr>
          <w:color w:val="231F20"/>
          <w:sz w:val="18"/>
        </w:rPr>
        <w:t>y</w:t>
      </w:r>
      <w:r>
        <w:rPr>
          <w:color w:val="231F20"/>
          <w:spacing w:val="27"/>
          <w:sz w:val="18"/>
        </w:rPr>
        <w:t> </w:t>
      </w:r>
      <w:r>
        <w:rPr>
          <w:color w:val="231F20"/>
          <w:sz w:val="18"/>
        </w:rPr>
        <w:t>juguetón</w:t>
      </w:r>
      <w:r>
        <w:rPr>
          <w:color w:val="231F20"/>
          <w:spacing w:val="27"/>
          <w:sz w:val="18"/>
        </w:rPr>
        <w:t> </w:t>
      </w:r>
      <w:r>
        <w:rPr>
          <w:color w:val="231F20"/>
          <w:sz w:val="18"/>
        </w:rPr>
        <w:t>del</w:t>
      </w:r>
      <w:r>
        <w:rPr>
          <w:color w:val="231F20"/>
          <w:spacing w:val="27"/>
          <w:sz w:val="18"/>
        </w:rPr>
        <w:t> </w:t>
      </w:r>
      <w:r>
        <w:rPr>
          <w:color w:val="231F20"/>
          <w:spacing w:val="-4"/>
          <w:sz w:val="18"/>
        </w:rPr>
        <w:t>autor</w:t>
      </w:r>
    </w:p>
    <w:p>
      <w:pPr>
        <w:spacing w:after="0" w:line="300" w:lineRule="exact"/>
        <w:jc w:val="both"/>
        <w:rPr>
          <w:sz w:val="18"/>
        </w:rPr>
        <w:sectPr>
          <w:footerReference w:type="even" r:id="rId140"/>
          <w:footerReference w:type="default" r:id="rId141"/>
          <w:pgSz w:w="7940" w:h="12480"/>
          <w:pgMar w:footer="655" w:header="816" w:top="1000" w:bottom="840" w:left="980" w:right="960"/>
          <w:pgNumType w:start="272"/>
        </w:sectPr>
      </w:pPr>
    </w:p>
    <w:p>
      <w:pPr>
        <w:pStyle w:val="BodyText"/>
      </w:pPr>
    </w:p>
    <w:p>
      <w:pPr>
        <w:pStyle w:val="BodyText"/>
        <w:spacing w:before="3"/>
        <w:rPr>
          <w:sz w:val="18"/>
        </w:rPr>
      </w:pPr>
    </w:p>
    <w:p>
      <w:pPr>
        <w:spacing w:line="300" w:lineRule="exact" w:before="1"/>
        <w:ind w:left="463" w:right="117" w:firstLine="0"/>
        <w:jc w:val="right"/>
        <w:rPr>
          <w:sz w:val="18"/>
        </w:rPr>
      </w:pPr>
      <w:r>
        <w:rPr>
          <w:color w:val="231F20"/>
          <w:spacing w:val="-4"/>
          <w:sz w:val="18"/>
        </w:rPr>
        <w:t>del </w:t>
      </w:r>
      <w:r>
        <w:rPr>
          <w:color w:val="231F20"/>
          <w:spacing w:val="-5"/>
          <w:sz w:val="18"/>
        </w:rPr>
        <w:t>Espíritu </w:t>
      </w:r>
      <w:r>
        <w:rPr>
          <w:color w:val="231F20"/>
          <w:spacing w:val="-3"/>
          <w:sz w:val="18"/>
        </w:rPr>
        <w:t>de </w:t>
      </w:r>
      <w:r>
        <w:rPr>
          <w:color w:val="231F20"/>
          <w:spacing w:val="-4"/>
          <w:sz w:val="18"/>
        </w:rPr>
        <w:t>las </w:t>
      </w:r>
      <w:r>
        <w:rPr>
          <w:color w:val="231F20"/>
          <w:spacing w:val="-3"/>
          <w:sz w:val="18"/>
        </w:rPr>
        <w:t>Leyes. </w:t>
      </w:r>
      <w:r>
        <w:rPr>
          <w:color w:val="231F20"/>
          <w:sz w:val="18"/>
        </w:rPr>
        <w:t>Las </w:t>
      </w:r>
      <w:r>
        <w:rPr>
          <w:color w:val="231F20"/>
          <w:spacing w:val="-5"/>
          <w:sz w:val="18"/>
        </w:rPr>
        <w:t>condiciones </w:t>
      </w:r>
      <w:r>
        <w:rPr>
          <w:color w:val="231F20"/>
          <w:spacing w:val="-4"/>
          <w:sz w:val="18"/>
        </w:rPr>
        <w:t>del </w:t>
      </w:r>
      <w:r>
        <w:rPr>
          <w:color w:val="231F20"/>
          <w:spacing w:val="-5"/>
          <w:sz w:val="18"/>
        </w:rPr>
        <w:t>dominio</w:t>
      </w:r>
      <w:r>
        <w:rPr>
          <w:color w:val="231F20"/>
          <w:spacing w:val="30"/>
          <w:sz w:val="18"/>
        </w:rPr>
        <w:t> </w:t>
      </w:r>
      <w:r>
        <w:rPr>
          <w:color w:val="231F20"/>
          <w:spacing w:val="-5"/>
          <w:sz w:val="18"/>
        </w:rPr>
        <w:t>social</w:t>
      </w:r>
      <w:r>
        <w:rPr>
          <w:color w:val="231F20"/>
          <w:spacing w:val="15"/>
          <w:sz w:val="18"/>
        </w:rPr>
        <w:t> </w:t>
      </w:r>
      <w:r>
        <w:rPr>
          <w:color w:val="231F20"/>
          <w:spacing w:val="-5"/>
          <w:sz w:val="18"/>
        </w:rPr>
        <w:t>pueden</w:t>
      </w:r>
      <w:r>
        <w:rPr>
          <w:color w:val="231F20"/>
          <w:spacing w:val="-5"/>
          <w:w w:val="102"/>
          <w:sz w:val="18"/>
        </w:rPr>
        <w:t> </w:t>
      </w:r>
      <w:r>
        <w:rPr>
          <w:rFonts w:ascii="Palatino Linotype" w:hAnsi="Palatino Linotype"/>
          <w:color w:val="231F20"/>
          <w:spacing w:val="-5"/>
          <w:sz w:val="18"/>
        </w:rPr>
        <w:t>garantizarse </w:t>
      </w:r>
      <w:r>
        <w:rPr>
          <w:rFonts w:ascii="Palatino Linotype" w:hAnsi="Palatino Linotype"/>
          <w:color w:val="231F20"/>
          <w:spacing w:val="-4"/>
          <w:sz w:val="18"/>
        </w:rPr>
        <w:t>con </w:t>
      </w:r>
      <w:r>
        <w:rPr>
          <w:rFonts w:ascii="Palatino Linotype" w:hAnsi="Palatino Linotype"/>
          <w:color w:val="231F20"/>
          <w:spacing w:val="-5"/>
          <w:sz w:val="18"/>
        </w:rPr>
        <w:t>buenas </w:t>
      </w:r>
      <w:r>
        <w:rPr>
          <w:rFonts w:ascii="Palatino Linotype" w:hAnsi="Palatino Linotype"/>
          <w:color w:val="231F20"/>
          <w:spacing w:val="-4"/>
          <w:sz w:val="18"/>
        </w:rPr>
        <w:t>leyes </w:t>
      </w:r>
      <w:r>
        <w:rPr>
          <w:rFonts w:ascii="Palatino Linotype" w:hAnsi="Palatino Linotype"/>
          <w:color w:val="231F20"/>
          <w:spacing w:val="-5"/>
          <w:sz w:val="18"/>
        </w:rPr>
        <w:t>siempre </w:t>
      </w:r>
      <w:r>
        <w:rPr>
          <w:rFonts w:ascii="Palatino Linotype" w:hAnsi="Palatino Linotype"/>
          <w:color w:val="231F20"/>
          <w:sz w:val="18"/>
        </w:rPr>
        <w:t>y </w:t>
      </w:r>
      <w:r>
        <w:rPr>
          <w:rFonts w:ascii="Palatino Linotype" w:hAnsi="Palatino Linotype"/>
          <w:color w:val="231F20"/>
          <w:spacing w:val="-5"/>
          <w:sz w:val="18"/>
        </w:rPr>
        <w:t>cuando </w:t>
      </w:r>
      <w:r>
        <w:rPr>
          <w:rFonts w:ascii="Palatino Linotype" w:hAnsi="Palatino Linotype"/>
          <w:color w:val="231F20"/>
          <w:spacing w:val="-4"/>
          <w:sz w:val="18"/>
        </w:rPr>
        <w:t>éstas existan</w:t>
      </w:r>
      <w:r>
        <w:rPr>
          <w:rFonts w:ascii="Palatino Linotype" w:hAnsi="Palatino Linotype"/>
          <w:color w:val="231F20"/>
          <w:spacing w:val="-10"/>
          <w:sz w:val="18"/>
        </w:rPr>
        <w:t> </w:t>
      </w:r>
      <w:r>
        <w:rPr>
          <w:rFonts w:ascii="Palatino Linotype" w:hAnsi="Palatino Linotype"/>
          <w:color w:val="231F20"/>
          <w:spacing w:val="-3"/>
          <w:sz w:val="18"/>
        </w:rPr>
        <w:t>en</w:t>
      </w:r>
      <w:r>
        <w:rPr>
          <w:rFonts w:ascii="Palatino Linotype" w:hAnsi="Palatino Linotype"/>
          <w:color w:val="231F20"/>
          <w:spacing w:val="26"/>
          <w:sz w:val="18"/>
        </w:rPr>
        <w:t> </w:t>
      </w:r>
      <w:r>
        <w:rPr>
          <w:rFonts w:ascii="Palatino Linotype" w:hAnsi="Palatino Linotype"/>
          <w:color w:val="231F20"/>
          <w:spacing w:val="-5"/>
          <w:sz w:val="18"/>
        </w:rPr>
        <w:t>las</w:t>
      </w:r>
      <w:r>
        <w:rPr>
          <w:rFonts w:ascii="Palatino Linotype" w:hAnsi="Palatino Linotype"/>
          <w:color w:val="231F20"/>
          <w:spacing w:val="-5"/>
          <w:w w:val="94"/>
          <w:sz w:val="18"/>
        </w:rPr>
        <w:t> </w:t>
      </w:r>
      <w:r>
        <w:rPr>
          <w:color w:val="231F20"/>
          <w:spacing w:val="-5"/>
          <w:sz w:val="18"/>
        </w:rPr>
        <w:t>conciencias </w:t>
      </w:r>
      <w:r>
        <w:rPr>
          <w:color w:val="231F20"/>
          <w:spacing w:val="-4"/>
          <w:sz w:val="18"/>
        </w:rPr>
        <w:t>tal </w:t>
      </w:r>
      <w:r>
        <w:rPr>
          <w:color w:val="231F20"/>
          <w:sz w:val="18"/>
        </w:rPr>
        <w:t>y </w:t>
      </w:r>
      <w:r>
        <w:rPr>
          <w:color w:val="231F20"/>
          <w:spacing w:val="-4"/>
          <w:sz w:val="18"/>
        </w:rPr>
        <w:t>como están </w:t>
      </w:r>
      <w:r>
        <w:rPr>
          <w:color w:val="231F20"/>
          <w:spacing w:val="-5"/>
          <w:sz w:val="18"/>
        </w:rPr>
        <w:t>escritas </w:t>
      </w:r>
      <w:r>
        <w:rPr>
          <w:color w:val="231F20"/>
          <w:spacing w:val="-3"/>
          <w:sz w:val="18"/>
        </w:rPr>
        <w:t>en </w:t>
      </w:r>
      <w:r>
        <w:rPr>
          <w:color w:val="231F20"/>
          <w:spacing w:val="-4"/>
          <w:sz w:val="18"/>
        </w:rPr>
        <w:t>los </w:t>
      </w:r>
      <w:r>
        <w:rPr>
          <w:color w:val="231F20"/>
          <w:spacing w:val="-5"/>
          <w:sz w:val="18"/>
        </w:rPr>
        <w:t>edictos. </w:t>
      </w:r>
      <w:r>
        <w:rPr>
          <w:color w:val="231F20"/>
          <w:spacing w:val="-6"/>
          <w:sz w:val="18"/>
        </w:rPr>
        <w:t>pero,</w:t>
      </w:r>
      <w:r>
        <w:rPr>
          <w:color w:val="231F20"/>
          <w:spacing w:val="33"/>
          <w:sz w:val="18"/>
        </w:rPr>
        <w:t> </w:t>
      </w:r>
      <w:r>
        <w:rPr>
          <w:color w:val="231F20"/>
          <w:spacing w:val="-5"/>
          <w:sz w:val="18"/>
        </w:rPr>
        <w:t>además,</w:t>
      </w:r>
      <w:r>
        <w:rPr>
          <w:color w:val="231F20"/>
          <w:spacing w:val="4"/>
          <w:sz w:val="18"/>
        </w:rPr>
        <w:t> </w:t>
      </w:r>
      <w:r>
        <w:rPr>
          <w:color w:val="231F20"/>
          <w:spacing w:val="-5"/>
          <w:sz w:val="18"/>
        </w:rPr>
        <w:t>es</w:t>
      </w:r>
      <w:r>
        <w:rPr>
          <w:color w:val="231F20"/>
          <w:spacing w:val="-5"/>
          <w:w w:val="83"/>
          <w:sz w:val="18"/>
        </w:rPr>
        <w:t> </w:t>
      </w:r>
      <w:r>
        <w:rPr>
          <w:rFonts w:ascii="Palatino Linotype" w:hAnsi="Palatino Linotype"/>
          <w:color w:val="231F20"/>
          <w:spacing w:val="-5"/>
          <w:sz w:val="18"/>
        </w:rPr>
        <w:t>necesario </w:t>
      </w:r>
      <w:r>
        <w:rPr>
          <w:rFonts w:ascii="Palatino Linotype" w:hAnsi="Palatino Linotype"/>
          <w:color w:val="231F20"/>
          <w:spacing w:val="-4"/>
          <w:sz w:val="18"/>
        </w:rPr>
        <w:t>que estén </w:t>
      </w:r>
      <w:r>
        <w:rPr>
          <w:rFonts w:ascii="Palatino Linotype" w:hAnsi="Palatino Linotype"/>
          <w:color w:val="231F20"/>
          <w:spacing w:val="-5"/>
          <w:sz w:val="18"/>
        </w:rPr>
        <w:t>reguladas </w:t>
      </w:r>
      <w:r>
        <w:rPr>
          <w:rFonts w:ascii="Palatino Linotype" w:hAnsi="Palatino Linotype"/>
          <w:color w:val="231F20"/>
          <w:spacing w:val="-4"/>
          <w:sz w:val="18"/>
        </w:rPr>
        <w:t>unas con </w:t>
      </w:r>
      <w:r>
        <w:rPr>
          <w:rFonts w:ascii="Palatino Linotype" w:hAnsi="Palatino Linotype"/>
          <w:color w:val="231F20"/>
          <w:spacing w:val="-5"/>
          <w:sz w:val="18"/>
        </w:rPr>
        <w:t>respecto </w:t>
      </w:r>
      <w:r>
        <w:rPr>
          <w:rFonts w:ascii="Palatino Linotype" w:hAnsi="Palatino Linotype"/>
          <w:color w:val="231F20"/>
          <w:sz w:val="18"/>
        </w:rPr>
        <w:t>a </w:t>
      </w:r>
      <w:r>
        <w:rPr>
          <w:rFonts w:ascii="Palatino Linotype" w:hAnsi="Palatino Linotype"/>
          <w:color w:val="231F20"/>
          <w:spacing w:val="-5"/>
          <w:sz w:val="18"/>
        </w:rPr>
        <w:t>otras, </w:t>
      </w:r>
      <w:r>
        <w:rPr>
          <w:rFonts w:ascii="Palatino Linotype" w:hAnsi="Palatino Linotype"/>
          <w:color w:val="231F20"/>
          <w:spacing w:val="5"/>
          <w:sz w:val="18"/>
        </w:rPr>
        <w:t> </w:t>
      </w:r>
      <w:r>
        <w:rPr>
          <w:rFonts w:ascii="Palatino Linotype" w:hAnsi="Palatino Linotype"/>
          <w:color w:val="231F20"/>
          <w:sz w:val="18"/>
        </w:rPr>
        <w:t>a</w:t>
      </w:r>
      <w:r>
        <w:rPr>
          <w:rFonts w:ascii="Palatino Linotype" w:hAnsi="Palatino Linotype"/>
          <w:color w:val="231F20"/>
          <w:spacing w:val="19"/>
          <w:sz w:val="18"/>
        </w:rPr>
        <w:t> </w:t>
      </w:r>
      <w:r>
        <w:rPr>
          <w:rFonts w:ascii="Palatino Linotype" w:hAnsi="Palatino Linotype"/>
          <w:color w:val="231F20"/>
          <w:spacing w:val="-5"/>
          <w:sz w:val="18"/>
        </w:rPr>
        <w:t>semejanza</w:t>
      </w:r>
      <w:r>
        <w:rPr>
          <w:rFonts w:ascii="Palatino Linotype" w:hAnsi="Palatino Linotype"/>
          <w:color w:val="231F20"/>
          <w:spacing w:val="-5"/>
          <w:w w:val="99"/>
          <w:sz w:val="18"/>
        </w:rPr>
        <w:t> </w:t>
      </w:r>
      <w:r>
        <w:rPr>
          <w:rFonts w:ascii="Palatino Linotype" w:hAnsi="Palatino Linotype"/>
          <w:color w:val="231F20"/>
          <w:spacing w:val="-3"/>
          <w:sz w:val="18"/>
        </w:rPr>
        <w:t>de</w:t>
      </w:r>
      <w:r>
        <w:rPr>
          <w:rFonts w:ascii="Palatino Linotype" w:hAnsi="Palatino Linotype"/>
          <w:color w:val="231F20"/>
          <w:spacing w:val="-8"/>
          <w:sz w:val="18"/>
        </w:rPr>
        <w:t> </w:t>
      </w:r>
      <w:r>
        <w:rPr>
          <w:rFonts w:ascii="Palatino Linotype" w:hAnsi="Palatino Linotype"/>
          <w:color w:val="231F20"/>
          <w:spacing w:val="-4"/>
          <w:sz w:val="18"/>
        </w:rPr>
        <w:t>los</w:t>
      </w:r>
      <w:r>
        <w:rPr>
          <w:rFonts w:ascii="Palatino Linotype" w:hAnsi="Palatino Linotype"/>
          <w:color w:val="231F20"/>
          <w:spacing w:val="-8"/>
          <w:sz w:val="18"/>
        </w:rPr>
        <w:t> </w:t>
      </w:r>
      <w:r>
        <w:rPr>
          <w:rFonts w:ascii="Palatino Linotype" w:hAnsi="Palatino Linotype"/>
          <w:color w:val="231F20"/>
          <w:spacing w:val="-5"/>
          <w:sz w:val="18"/>
        </w:rPr>
        <w:t>mecanismos</w:t>
      </w:r>
      <w:r>
        <w:rPr>
          <w:rFonts w:ascii="Palatino Linotype" w:hAnsi="Palatino Linotype"/>
          <w:color w:val="231F20"/>
          <w:spacing w:val="-8"/>
          <w:sz w:val="18"/>
        </w:rPr>
        <w:t> </w:t>
      </w:r>
      <w:r>
        <w:rPr>
          <w:rFonts w:ascii="Palatino Linotype" w:hAnsi="Palatino Linotype"/>
          <w:color w:val="231F20"/>
          <w:spacing w:val="-3"/>
          <w:sz w:val="18"/>
        </w:rPr>
        <w:t>de</w:t>
      </w:r>
      <w:r>
        <w:rPr>
          <w:rFonts w:ascii="Palatino Linotype" w:hAnsi="Palatino Linotype"/>
          <w:color w:val="231F20"/>
          <w:spacing w:val="-8"/>
          <w:sz w:val="18"/>
        </w:rPr>
        <w:t> </w:t>
      </w:r>
      <w:r>
        <w:rPr>
          <w:rFonts w:ascii="Palatino Linotype" w:hAnsi="Palatino Linotype"/>
          <w:color w:val="231F20"/>
          <w:spacing w:val="-5"/>
          <w:sz w:val="18"/>
        </w:rPr>
        <w:t>relojería</w:t>
      </w:r>
      <w:r>
        <w:rPr>
          <w:rFonts w:ascii="Palatino Linotype" w:hAnsi="Palatino Linotype"/>
          <w:color w:val="231F20"/>
          <w:spacing w:val="-8"/>
          <w:sz w:val="18"/>
        </w:rPr>
        <w:t> </w:t>
      </w:r>
      <w:r>
        <w:rPr>
          <w:rFonts w:ascii="Palatino Linotype" w:hAnsi="Palatino Linotype"/>
          <w:color w:val="231F20"/>
          <w:spacing w:val="-3"/>
          <w:sz w:val="18"/>
        </w:rPr>
        <w:t>de</w:t>
      </w:r>
      <w:r>
        <w:rPr>
          <w:rFonts w:ascii="Palatino Linotype" w:hAnsi="Palatino Linotype"/>
          <w:color w:val="231F20"/>
          <w:spacing w:val="-8"/>
          <w:sz w:val="18"/>
        </w:rPr>
        <w:t> </w:t>
      </w:r>
      <w:r>
        <w:rPr>
          <w:rFonts w:ascii="Palatino Linotype" w:hAnsi="Palatino Linotype"/>
          <w:color w:val="231F20"/>
          <w:spacing w:val="-5"/>
          <w:sz w:val="18"/>
        </w:rPr>
        <w:t>aquella</w:t>
      </w:r>
      <w:r>
        <w:rPr>
          <w:rFonts w:ascii="Palatino Linotype" w:hAnsi="Palatino Linotype"/>
          <w:color w:val="231F20"/>
          <w:spacing w:val="-8"/>
          <w:sz w:val="18"/>
        </w:rPr>
        <w:t> </w:t>
      </w:r>
      <w:r>
        <w:rPr>
          <w:rFonts w:ascii="Palatino Linotype" w:hAnsi="Palatino Linotype"/>
          <w:color w:val="231F20"/>
          <w:spacing w:val="-5"/>
          <w:sz w:val="18"/>
        </w:rPr>
        <w:t>época,</w:t>
      </w:r>
      <w:r>
        <w:rPr>
          <w:rFonts w:ascii="Palatino Linotype" w:hAnsi="Palatino Linotype"/>
          <w:color w:val="231F20"/>
          <w:spacing w:val="-8"/>
          <w:sz w:val="18"/>
        </w:rPr>
        <w:t> </w:t>
      </w:r>
      <w:r>
        <w:rPr>
          <w:rFonts w:ascii="Palatino Linotype" w:hAnsi="Palatino Linotype"/>
          <w:color w:val="231F20"/>
          <w:spacing w:val="-4"/>
          <w:sz w:val="18"/>
        </w:rPr>
        <w:t>con</w:t>
      </w:r>
      <w:r>
        <w:rPr>
          <w:rFonts w:ascii="Palatino Linotype" w:hAnsi="Palatino Linotype"/>
          <w:color w:val="231F20"/>
          <w:spacing w:val="-8"/>
          <w:sz w:val="18"/>
        </w:rPr>
        <w:t> </w:t>
      </w:r>
      <w:r>
        <w:rPr>
          <w:rFonts w:ascii="Palatino Linotype" w:hAnsi="Palatino Linotype"/>
          <w:color w:val="231F20"/>
          <w:spacing w:val="-4"/>
          <w:sz w:val="18"/>
        </w:rPr>
        <w:t>pesas</w:t>
      </w:r>
      <w:r>
        <w:rPr>
          <w:rFonts w:ascii="Palatino Linotype" w:hAnsi="Palatino Linotype"/>
          <w:color w:val="231F20"/>
          <w:spacing w:val="-8"/>
          <w:sz w:val="18"/>
        </w:rPr>
        <w:t> </w:t>
      </w:r>
      <w:r>
        <w:rPr>
          <w:rFonts w:ascii="Palatino Linotype" w:hAnsi="Palatino Linotype"/>
          <w:color w:val="231F20"/>
          <w:spacing w:val="-5"/>
          <w:sz w:val="18"/>
        </w:rPr>
        <w:t>equilibradas.</w:t>
      </w:r>
      <w:r>
        <w:rPr>
          <w:rFonts w:ascii="Palatino Linotype" w:hAnsi="Palatino Linotype"/>
          <w:color w:val="231F20"/>
          <w:spacing w:val="-5"/>
          <w:w w:val="99"/>
          <w:sz w:val="18"/>
        </w:rPr>
        <w:t> </w:t>
      </w:r>
      <w:r>
        <w:rPr>
          <w:color w:val="231F20"/>
          <w:sz w:val="18"/>
        </w:rPr>
        <w:t>El ejercicio del poder requiere de cada uno de</w:t>
      </w:r>
      <w:r>
        <w:rPr>
          <w:color w:val="231F20"/>
          <w:spacing w:val="6"/>
          <w:sz w:val="18"/>
        </w:rPr>
        <w:t> </w:t>
      </w:r>
      <w:r>
        <w:rPr>
          <w:color w:val="231F20"/>
          <w:sz w:val="18"/>
        </w:rPr>
        <w:t>los</w:t>
      </w:r>
      <w:r>
        <w:rPr>
          <w:color w:val="231F20"/>
          <w:spacing w:val="45"/>
          <w:sz w:val="18"/>
        </w:rPr>
        <w:t> </w:t>
      </w:r>
      <w:r>
        <w:rPr>
          <w:color w:val="231F20"/>
          <w:sz w:val="18"/>
        </w:rPr>
        <w:t>actores</w:t>
      </w:r>
      <w:r>
        <w:rPr>
          <w:color w:val="231F20"/>
          <w:spacing w:val="-2"/>
          <w:w w:val="95"/>
          <w:sz w:val="18"/>
        </w:rPr>
        <w:t> </w:t>
      </w:r>
      <w:r>
        <w:rPr>
          <w:color w:val="231F20"/>
          <w:sz w:val="18"/>
        </w:rPr>
        <w:t>políticos una representación exacta de los papeles con</w:t>
      </w:r>
      <w:r>
        <w:rPr>
          <w:color w:val="231F20"/>
          <w:spacing w:val="17"/>
          <w:sz w:val="18"/>
        </w:rPr>
        <w:t> </w:t>
      </w:r>
      <w:r>
        <w:rPr>
          <w:color w:val="231F20"/>
          <w:sz w:val="18"/>
        </w:rPr>
        <w:t>relación</w:t>
      </w:r>
      <w:r>
        <w:rPr>
          <w:color w:val="231F20"/>
          <w:spacing w:val="20"/>
          <w:sz w:val="18"/>
        </w:rPr>
        <w:t> </w:t>
      </w:r>
      <w:r>
        <w:rPr>
          <w:color w:val="231F20"/>
          <w:sz w:val="18"/>
        </w:rPr>
        <w:t>a</w:t>
      </w:r>
      <w:r>
        <w:rPr>
          <w:color w:val="231F20"/>
          <w:w w:val="88"/>
          <w:sz w:val="18"/>
        </w:rPr>
        <w:t> </w:t>
      </w:r>
      <w:r>
        <w:rPr>
          <w:color w:val="231F20"/>
          <w:sz w:val="18"/>
        </w:rPr>
        <w:t>un</w:t>
      </w:r>
      <w:r>
        <w:rPr>
          <w:color w:val="231F20"/>
          <w:spacing w:val="20"/>
          <w:sz w:val="18"/>
        </w:rPr>
        <w:t> </w:t>
      </w:r>
      <w:r>
        <w:rPr>
          <w:color w:val="231F20"/>
          <w:sz w:val="18"/>
        </w:rPr>
        <w:t>conjunto</w:t>
      </w:r>
      <w:r>
        <w:rPr>
          <w:color w:val="231F20"/>
          <w:spacing w:val="20"/>
          <w:sz w:val="18"/>
        </w:rPr>
        <w:t> </w:t>
      </w:r>
      <w:r>
        <w:rPr>
          <w:color w:val="231F20"/>
          <w:sz w:val="18"/>
        </w:rPr>
        <w:t>que</w:t>
      </w:r>
      <w:r>
        <w:rPr>
          <w:color w:val="231F20"/>
          <w:spacing w:val="20"/>
          <w:sz w:val="18"/>
        </w:rPr>
        <w:t> </w:t>
      </w:r>
      <w:r>
        <w:rPr>
          <w:color w:val="231F20"/>
          <w:sz w:val="18"/>
        </w:rPr>
        <w:t>no</w:t>
      </w:r>
      <w:r>
        <w:rPr>
          <w:color w:val="231F20"/>
          <w:spacing w:val="20"/>
          <w:sz w:val="18"/>
        </w:rPr>
        <w:t> </w:t>
      </w:r>
      <w:r>
        <w:rPr>
          <w:color w:val="231F20"/>
          <w:sz w:val="18"/>
        </w:rPr>
        <w:t>tarda</w:t>
      </w:r>
      <w:r>
        <w:rPr>
          <w:color w:val="231F20"/>
          <w:spacing w:val="20"/>
          <w:sz w:val="18"/>
        </w:rPr>
        <w:t> </w:t>
      </w:r>
      <w:r>
        <w:rPr>
          <w:color w:val="231F20"/>
          <w:sz w:val="18"/>
        </w:rPr>
        <w:t>en</w:t>
      </w:r>
      <w:r>
        <w:rPr>
          <w:color w:val="231F20"/>
          <w:spacing w:val="20"/>
          <w:sz w:val="18"/>
        </w:rPr>
        <w:t> </w:t>
      </w:r>
      <w:r>
        <w:rPr>
          <w:color w:val="231F20"/>
          <w:sz w:val="18"/>
        </w:rPr>
        <w:t>convertirse</w:t>
      </w:r>
      <w:r>
        <w:rPr>
          <w:color w:val="231F20"/>
          <w:spacing w:val="19"/>
          <w:sz w:val="18"/>
        </w:rPr>
        <w:t> </w:t>
      </w:r>
      <w:r>
        <w:rPr>
          <w:color w:val="231F20"/>
          <w:sz w:val="18"/>
        </w:rPr>
        <w:t>en</w:t>
      </w:r>
      <w:r>
        <w:rPr>
          <w:color w:val="231F20"/>
          <w:spacing w:val="20"/>
          <w:sz w:val="18"/>
        </w:rPr>
        <w:t> </w:t>
      </w:r>
      <w:r>
        <w:rPr>
          <w:color w:val="231F20"/>
          <w:sz w:val="18"/>
        </w:rPr>
        <w:t>su</w:t>
      </w:r>
      <w:r>
        <w:rPr>
          <w:color w:val="231F20"/>
          <w:spacing w:val="19"/>
          <w:sz w:val="18"/>
        </w:rPr>
        <w:t> </w:t>
      </w:r>
      <w:r>
        <w:rPr>
          <w:color w:val="231F20"/>
          <w:sz w:val="18"/>
        </w:rPr>
        <w:t>más</w:t>
      </w:r>
      <w:r>
        <w:rPr>
          <w:color w:val="231F20"/>
          <w:spacing w:val="19"/>
          <w:sz w:val="18"/>
        </w:rPr>
        <w:t> </w:t>
      </w:r>
      <w:r>
        <w:rPr>
          <w:color w:val="231F20"/>
          <w:sz w:val="18"/>
        </w:rPr>
        <w:t>preciado</w:t>
      </w:r>
      <w:r>
        <w:rPr>
          <w:color w:val="231F20"/>
          <w:spacing w:val="19"/>
          <w:sz w:val="18"/>
        </w:rPr>
        <w:t> </w:t>
      </w:r>
      <w:r>
        <w:rPr>
          <w:color w:val="231F20"/>
          <w:sz w:val="18"/>
        </w:rPr>
        <w:t>bien</w:t>
      </w:r>
      <w:r>
        <w:rPr>
          <w:color w:val="231F20"/>
          <w:spacing w:val="-2"/>
          <w:w w:val="101"/>
          <w:sz w:val="18"/>
        </w:rPr>
        <w:t> </w:t>
      </w:r>
      <w:r>
        <w:rPr>
          <w:color w:val="231F20"/>
          <w:sz w:val="18"/>
        </w:rPr>
        <w:t>común: la cosa pública, (Res pública). Montesquieu funda</w:t>
      </w:r>
      <w:r>
        <w:rPr>
          <w:color w:val="231F20"/>
          <w:spacing w:val="36"/>
          <w:sz w:val="18"/>
        </w:rPr>
        <w:t> </w:t>
      </w:r>
      <w:r>
        <w:rPr>
          <w:color w:val="231F20"/>
          <w:sz w:val="18"/>
        </w:rPr>
        <w:t>la</w:t>
      </w:r>
      <w:r>
        <w:rPr>
          <w:color w:val="231F20"/>
          <w:spacing w:val="23"/>
          <w:sz w:val="18"/>
        </w:rPr>
        <w:t> </w:t>
      </w:r>
      <w:r>
        <w:rPr>
          <w:color w:val="231F20"/>
          <w:sz w:val="18"/>
        </w:rPr>
        <w:t>vida</w:t>
      </w:r>
      <w:r>
        <w:rPr>
          <w:color w:val="231F20"/>
          <w:spacing w:val="-2"/>
          <w:w w:val="102"/>
          <w:sz w:val="18"/>
        </w:rPr>
        <w:t> </w:t>
      </w:r>
      <w:r>
        <w:rPr>
          <w:color w:val="231F20"/>
          <w:sz w:val="18"/>
        </w:rPr>
        <w:t>social en el control intelectual de las fuerzas políticas;</w:t>
      </w:r>
      <w:r>
        <w:rPr>
          <w:color w:val="231F20"/>
          <w:spacing w:val="32"/>
          <w:sz w:val="18"/>
        </w:rPr>
        <w:t> </w:t>
      </w:r>
      <w:r>
        <w:rPr>
          <w:color w:val="231F20"/>
          <w:sz w:val="18"/>
        </w:rPr>
        <w:t>esto</w:t>
      </w:r>
      <w:r>
        <w:rPr>
          <w:color w:val="231F20"/>
          <w:spacing w:val="3"/>
          <w:sz w:val="18"/>
        </w:rPr>
        <w:t> </w:t>
      </w:r>
      <w:r>
        <w:rPr>
          <w:color w:val="231F20"/>
          <w:sz w:val="18"/>
        </w:rPr>
        <w:t>supone,</w:t>
      </w:r>
      <w:r>
        <w:rPr>
          <w:color w:val="231F20"/>
          <w:spacing w:val="-2"/>
          <w:w w:val="99"/>
          <w:sz w:val="18"/>
        </w:rPr>
        <w:t> </w:t>
      </w:r>
      <w:r>
        <w:rPr>
          <w:color w:val="231F20"/>
          <w:sz w:val="18"/>
        </w:rPr>
        <w:t>como</w:t>
      </w:r>
      <w:r>
        <w:rPr>
          <w:color w:val="231F20"/>
          <w:spacing w:val="22"/>
          <w:sz w:val="18"/>
        </w:rPr>
        <w:t> </w:t>
      </w:r>
      <w:r>
        <w:rPr>
          <w:color w:val="231F20"/>
          <w:sz w:val="18"/>
        </w:rPr>
        <w:t>se</w:t>
      </w:r>
      <w:r>
        <w:rPr>
          <w:color w:val="231F20"/>
          <w:spacing w:val="22"/>
          <w:sz w:val="18"/>
        </w:rPr>
        <w:t> </w:t>
      </w:r>
      <w:r>
        <w:rPr>
          <w:color w:val="231F20"/>
          <w:sz w:val="18"/>
        </w:rPr>
        <w:t>ha</w:t>
      </w:r>
      <w:r>
        <w:rPr>
          <w:color w:val="231F20"/>
          <w:spacing w:val="22"/>
          <w:sz w:val="18"/>
        </w:rPr>
        <w:t> </w:t>
      </w:r>
      <w:r>
        <w:rPr>
          <w:color w:val="231F20"/>
          <w:sz w:val="18"/>
        </w:rPr>
        <w:t>dicho,</w:t>
      </w:r>
      <w:r>
        <w:rPr>
          <w:color w:val="231F20"/>
          <w:spacing w:val="22"/>
          <w:sz w:val="18"/>
        </w:rPr>
        <w:t> </w:t>
      </w:r>
      <w:r>
        <w:rPr>
          <w:color w:val="231F20"/>
          <w:sz w:val="18"/>
        </w:rPr>
        <w:t>una</w:t>
      </w:r>
      <w:r>
        <w:rPr>
          <w:color w:val="231F20"/>
          <w:spacing w:val="22"/>
          <w:sz w:val="18"/>
        </w:rPr>
        <w:t> </w:t>
      </w:r>
      <w:r>
        <w:rPr>
          <w:color w:val="231F20"/>
          <w:sz w:val="18"/>
        </w:rPr>
        <w:t>clase</w:t>
      </w:r>
      <w:r>
        <w:rPr>
          <w:color w:val="231F20"/>
          <w:spacing w:val="22"/>
          <w:sz w:val="18"/>
        </w:rPr>
        <w:t> </w:t>
      </w:r>
      <w:r>
        <w:rPr>
          <w:color w:val="231F20"/>
          <w:sz w:val="18"/>
        </w:rPr>
        <w:t>dominante</w:t>
      </w:r>
      <w:r>
        <w:rPr>
          <w:color w:val="231F20"/>
          <w:spacing w:val="22"/>
          <w:sz w:val="18"/>
        </w:rPr>
        <w:t> </w:t>
      </w:r>
      <w:r>
        <w:rPr>
          <w:color w:val="231F20"/>
          <w:sz w:val="18"/>
        </w:rPr>
        <w:t>que</w:t>
      </w:r>
      <w:r>
        <w:rPr>
          <w:color w:val="231F20"/>
          <w:spacing w:val="22"/>
          <w:sz w:val="18"/>
        </w:rPr>
        <w:t> </w:t>
      </w:r>
      <w:r>
        <w:rPr>
          <w:color w:val="231F20"/>
          <w:sz w:val="18"/>
        </w:rPr>
        <w:t>tenga</w:t>
      </w:r>
      <w:r>
        <w:rPr>
          <w:color w:val="231F20"/>
          <w:spacing w:val="22"/>
          <w:sz w:val="18"/>
        </w:rPr>
        <w:t> </w:t>
      </w:r>
      <w:r>
        <w:rPr>
          <w:color w:val="231F20"/>
          <w:sz w:val="18"/>
        </w:rPr>
        <w:t>el</w:t>
      </w:r>
      <w:r>
        <w:rPr>
          <w:color w:val="231F20"/>
          <w:spacing w:val="22"/>
          <w:sz w:val="18"/>
        </w:rPr>
        <w:t> </w:t>
      </w:r>
      <w:r>
        <w:rPr>
          <w:color w:val="231F20"/>
          <w:sz w:val="18"/>
        </w:rPr>
        <w:t>tiempo</w:t>
      </w:r>
      <w:r>
        <w:rPr>
          <w:color w:val="231F20"/>
          <w:spacing w:val="22"/>
          <w:sz w:val="18"/>
        </w:rPr>
        <w:t> </w:t>
      </w:r>
      <w:r>
        <w:rPr>
          <w:color w:val="231F20"/>
          <w:sz w:val="18"/>
        </w:rPr>
        <w:t>y</w:t>
      </w:r>
      <w:r>
        <w:rPr>
          <w:color w:val="231F20"/>
          <w:spacing w:val="22"/>
          <w:sz w:val="18"/>
        </w:rPr>
        <w:t> </w:t>
      </w:r>
      <w:r>
        <w:rPr>
          <w:color w:val="231F20"/>
          <w:sz w:val="18"/>
        </w:rPr>
        <w:t>la</w:t>
      </w:r>
      <w:r>
        <w:rPr>
          <w:color w:val="231F20"/>
          <w:spacing w:val="-2"/>
          <w:w w:val="98"/>
          <w:sz w:val="18"/>
        </w:rPr>
        <w:t> </w:t>
      </w:r>
      <w:r>
        <w:rPr>
          <w:color w:val="231F20"/>
          <w:sz w:val="18"/>
        </w:rPr>
        <w:t>preparación necesarios, pero donde las justas se conduzcan</w:t>
      </w:r>
      <w:r>
        <w:rPr>
          <w:color w:val="231F20"/>
          <w:spacing w:val="-17"/>
          <w:sz w:val="18"/>
        </w:rPr>
        <w:t> </w:t>
      </w:r>
      <w:r>
        <w:rPr>
          <w:color w:val="231F20"/>
          <w:sz w:val="18"/>
        </w:rPr>
        <w:t>con</w:t>
      </w:r>
      <w:r>
        <w:rPr>
          <w:color w:val="231F20"/>
          <w:spacing w:val="-3"/>
          <w:sz w:val="18"/>
        </w:rPr>
        <w:t> </w:t>
      </w:r>
      <w:r>
        <w:rPr>
          <w:color w:val="231F20"/>
          <w:spacing w:val="-2"/>
          <w:sz w:val="18"/>
        </w:rPr>
        <w:t>tal</w:t>
      </w:r>
      <w:r>
        <w:rPr>
          <w:color w:val="231F20"/>
          <w:spacing w:val="-2"/>
          <w:w w:val="103"/>
          <w:sz w:val="18"/>
        </w:rPr>
        <w:t> </w:t>
      </w:r>
      <w:r>
        <w:rPr>
          <w:color w:val="231F20"/>
          <w:sz w:val="18"/>
        </w:rPr>
        <w:t>“transparencia” que en cualquier momento pueda </w:t>
      </w:r>
      <w:r>
        <w:rPr>
          <w:color w:val="231F20"/>
          <w:spacing w:val="-3"/>
          <w:sz w:val="18"/>
        </w:rPr>
        <w:t>surgir </w:t>
      </w:r>
      <w:r>
        <w:rPr>
          <w:color w:val="231F20"/>
          <w:sz w:val="18"/>
        </w:rPr>
        <w:t>de</w:t>
      </w:r>
      <w:r>
        <w:rPr>
          <w:color w:val="231F20"/>
          <w:spacing w:val="35"/>
          <w:sz w:val="18"/>
        </w:rPr>
        <w:t> </w:t>
      </w:r>
      <w:r>
        <w:rPr>
          <w:color w:val="231F20"/>
          <w:sz w:val="18"/>
        </w:rPr>
        <w:t>allí</w:t>
      </w:r>
      <w:r>
        <w:rPr>
          <w:color w:val="231F20"/>
          <w:spacing w:val="28"/>
          <w:sz w:val="18"/>
        </w:rPr>
        <w:t> </w:t>
      </w:r>
      <w:r>
        <w:rPr>
          <w:color w:val="231F20"/>
          <w:sz w:val="18"/>
        </w:rPr>
        <w:t>la</w:t>
      </w:r>
      <w:r>
        <w:rPr>
          <w:color w:val="231F20"/>
          <w:spacing w:val="-2"/>
          <w:w w:val="98"/>
          <w:sz w:val="18"/>
        </w:rPr>
        <w:t> </w:t>
      </w:r>
      <w:r>
        <w:rPr>
          <w:color w:val="231F20"/>
          <w:sz w:val="18"/>
        </w:rPr>
        <w:t>democracia, y efectivamente de allí ha nacido, si aceptamos</w:t>
      </w:r>
      <w:r>
        <w:rPr>
          <w:color w:val="231F20"/>
          <w:spacing w:val="7"/>
          <w:sz w:val="18"/>
        </w:rPr>
        <w:t> </w:t>
      </w:r>
      <w:r>
        <w:rPr>
          <w:color w:val="231F20"/>
          <w:sz w:val="18"/>
        </w:rPr>
        <w:t>la idea</w:t>
      </w:r>
      <w:r>
        <w:rPr>
          <w:color w:val="231F20"/>
          <w:spacing w:val="-2"/>
          <w:w w:val="99"/>
          <w:sz w:val="18"/>
        </w:rPr>
        <w:t> </w:t>
      </w:r>
      <w:r>
        <w:rPr>
          <w:rFonts w:ascii="Palatino Linotype" w:hAnsi="Palatino Linotype"/>
          <w:color w:val="231F20"/>
          <w:sz w:val="18"/>
        </w:rPr>
        <w:t>de una generación puramente intelectual pero, ¿Acaso el</w:t>
      </w:r>
      <w:r>
        <w:rPr>
          <w:rFonts w:ascii="Palatino Linotype" w:hAnsi="Palatino Linotype"/>
          <w:color w:val="231F20"/>
          <w:spacing w:val="30"/>
          <w:sz w:val="18"/>
        </w:rPr>
        <w:t> </w:t>
      </w:r>
      <w:r>
        <w:rPr>
          <w:rFonts w:ascii="Palatino Linotype" w:hAnsi="Palatino Linotype"/>
          <w:color w:val="231F20"/>
          <w:sz w:val="18"/>
        </w:rPr>
        <w:t>mérito</w:t>
      </w:r>
      <w:r>
        <w:rPr>
          <w:rFonts w:ascii="Palatino Linotype" w:hAnsi="Palatino Linotype"/>
          <w:color w:val="231F20"/>
          <w:spacing w:val="9"/>
          <w:sz w:val="18"/>
        </w:rPr>
        <w:t> </w:t>
      </w:r>
      <w:r>
        <w:rPr>
          <w:rFonts w:ascii="Palatino Linotype" w:hAnsi="Palatino Linotype"/>
          <w:color w:val="231F20"/>
          <w:sz w:val="18"/>
        </w:rPr>
        <w:t>de</w:t>
      </w:r>
      <w:r>
        <w:rPr>
          <w:rFonts w:ascii="Palatino Linotype" w:hAnsi="Palatino Linotype"/>
          <w:color w:val="231F20"/>
          <w:spacing w:val="-2"/>
          <w:w w:val="101"/>
          <w:sz w:val="18"/>
        </w:rPr>
        <w:t> </w:t>
      </w:r>
      <w:r>
        <w:rPr>
          <w:color w:val="231F20"/>
          <w:sz w:val="18"/>
        </w:rPr>
        <w:t>esas</w:t>
      </w:r>
      <w:r>
        <w:rPr>
          <w:color w:val="231F20"/>
          <w:spacing w:val="-25"/>
          <w:sz w:val="18"/>
        </w:rPr>
        <w:t> </w:t>
      </w:r>
      <w:r>
        <w:rPr>
          <w:color w:val="231F20"/>
          <w:sz w:val="18"/>
        </w:rPr>
        <w:t>obras</w:t>
      </w:r>
      <w:r>
        <w:rPr>
          <w:color w:val="231F20"/>
          <w:spacing w:val="-25"/>
          <w:sz w:val="18"/>
        </w:rPr>
        <w:t> </w:t>
      </w:r>
      <w:r>
        <w:rPr>
          <w:color w:val="231F20"/>
          <w:sz w:val="18"/>
        </w:rPr>
        <w:t>no</w:t>
      </w:r>
      <w:r>
        <w:rPr>
          <w:color w:val="231F20"/>
          <w:spacing w:val="-25"/>
          <w:sz w:val="18"/>
        </w:rPr>
        <w:t> </w:t>
      </w:r>
      <w:r>
        <w:rPr>
          <w:color w:val="231F20"/>
          <w:sz w:val="18"/>
        </w:rPr>
        <w:t>reside</w:t>
      </w:r>
      <w:r>
        <w:rPr>
          <w:color w:val="231F20"/>
          <w:spacing w:val="-25"/>
          <w:sz w:val="18"/>
        </w:rPr>
        <w:t> </w:t>
      </w:r>
      <w:r>
        <w:rPr>
          <w:color w:val="231F20"/>
          <w:sz w:val="18"/>
        </w:rPr>
        <w:t>precisamente</w:t>
      </w:r>
      <w:r>
        <w:rPr>
          <w:color w:val="231F20"/>
          <w:spacing w:val="-25"/>
          <w:sz w:val="18"/>
        </w:rPr>
        <w:t> </w:t>
      </w:r>
      <w:r>
        <w:rPr>
          <w:color w:val="231F20"/>
          <w:sz w:val="18"/>
        </w:rPr>
        <w:t>en</w:t>
      </w:r>
      <w:r>
        <w:rPr>
          <w:color w:val="231F20"/>
          <w:spacing w:val="-25"/>
          <w:sz w:val="18"/>
        </w:rPr>
        <w:t> </w:t>
      </w:r>
      <w:r>
        <w:rPr>
          <w:color w:val="231F20"/>
          <w:sz w:val="18"/>
        </w:rPr>
        <w:t>instituir</w:t>
      </w:r>
      <w:r>
        <w:rPr>
          <w:color w:val="231F20"/>
          <w:spacing w:val="-25"/>
          <w:sz w:val="18"/>
        </w:rPr>
        <w:t> </w:t>
      </w:r>
      <w:r>
        <w:rPr>
          <w:color w:val="231F20"/>
          <w:sz w:val="18"/>
        </w:rPr>
        <w:t>ese</w:t>
      </w:r>
      <w:r>
        <w:rPr>
          <w:color w:val="231F20"/>
          <w:spacing w:val="-25"/>
          <w:sz w:val="18"/>
        </w:rPr>
        <w:t> </w:t>
      </w:r>
      <w:r>
        <w:rPr>
          <w:color w:val="231F20"/>
          <w:sz w:val="18"/>
        </w:rPr>
        <w:t>tipo</w:t>
      </w:r>
      <w:r>
        <w:rPr>
          <w:color w:val="231F20"/>
          <w:spacing w:val="-25"/>
          <w:sz w:val="18"/>
        </w:rPr>
        <w:t> </w:t>
      </w:r>
      <w:r>
        <w:rPr>
          <w:color w:val="231F20"/>
          <w:sz w:val="18"/>
        </w:rPr>
        <w:t>de</w:t>
      </w:r>
      <w:r>
        <w:rPr>
          <w:color w:val="231F20"/>
          <w:spacing w:val="-25"/>
          <w:sz w:val="18"/>
        </w:rPr>
        <w:t> </w:t>
      </w:r>
      <w:r>
        <w:rPr>
          <w:color w:val="231F20"/>
          <w:sz w:val="18"/>
        </w:rPr>
        <w:t>genealogía?</w:t>
      </w:r>
    </w:p>
    <w:p>
      <w:pPr>
        <w:spacing w:before="71"/>
        <w:ind w:left="460" w:right="-18" w:firstLine="0"/>
        <w:jc w:val="left"/>
        <w:rPr>
          <w:sz w:val="18"/>
        </w:rPr>
      </w:pPr>
      <w:r>
        <w:rPr>
          <w:color w:val="231F20"/>
          <w:sz w:val="18"/>
        </w:rPr>
        <w:t>(Radar, 1986: 37-38).</w:t>
      </w:r>
    </w:p>
    <w:p>
      <w:pPr>
        <w:pStyle w:val="BodyText"/>
        <w:rPr>
          <w:sz w:val="18"/>
        </w:rPr>
      </w:pPr>
    </w:p>
    <w:p>
      <w:pPr>
        <w:pStyle w:val="BodyText"/>
        <w:spacing w:before="5"/>
        <w:rPr>
          <w:sz w:val="14"/>
        </w:rPr>
      </w:pPr>
    </w:p>
    <w:p>
      <w:pPr>
        <w:pStyle w:val="BodyText"/>
        <w:spacing w:line="302" w:lineRule="auto"/>
        <w:ind w:left="100" w:right="118"/>
        <w:jc w:val="both"/>
      </w:pPr>
      <w:r>
        <w:rPr>
          <w:color w:val="231F20"/>
          <w:spacing w:val="-3"/>
        </w:rPr>
        <w:t>Según </w:t>
      </w:r>
      <w:r>
        <w:rPr>
          <w:color w:val="231F20"/>
          <w:spacing w:val="-7"/>
        </w:rPr>
        <w:t>Radar, </w:t>
      </w:r>
      <w:r>
        <w:rPr>
          <w:color w:val="231F20"/>
        </w:rPr>
        <w:t>el </w:t>
      </w:r>
      <w:r>
        <w:rPr>
          <w:color w:val="231F20"/>
          <w:spacing w:val="-4"/>
        </w:rPr>
        <w:t>espíritu </w:t>
      </w:r>
      <w:r>
        <w:rPr>
          <w:color w:val="231F20"/>
        </w:rPr>
        <w:t>de las </w:t>
      </w:r>
      <w:r>
        <w:rPr>
          <w:color w:val="231F20"/>
          <w:spacing w:val="-3"/>
        </w:rPr>
        <w:t>leyes descifra </w:t>
      </w:r>
      <w:r>
        <w:rPr>
          <w:color w:val="231F20"/>
        </w:rPr>
        <w:t>las </w:t>
      </w:r>
      <w:r>
        <w:rPr>
          <w:color w:val="231F20"/>
          <w:spacing w:val="-4"/>
        </w:rPr>
        <w:t>estructuras que </w:t>
      </w:r>
      <w:r>
        <w:rPr>
          <w:rFonts w:ascii="Palatino Linotype" w:hAnsi="Palatino Linotype"/>
          <w:color w:val="231F20"/>
          <w:spacing w:val="-3"/>
        </w:rPr>
        <w:t>configuran </w:t>
      </w:r>
      <w:r>
        <w:rPr>
          <w:rFonts w:ascii="Palatino Linotype" w:hAnsi="Palatino Linotype"/>
          <w:color w:val="231F20"/>
        </w:rPr>
        <w:t>la </w:t>
      </w:r>
      <w:r>
        <w:rPr>
          <w:rFonts w:ascii="Palatino Linotype" w:hAnsi="Palatino Linotype"/>
          <w:color w:val="231F20"/>
          <w:spacing w:val="-3"/>
        </w:rPr>
        <w:t>vida social </w:t>
      </w:r>
      <w:r>
        <w:rPr>
          <w:rFonts w:ascii="Palatino Linotype" w:hAnsi="Palatino Linotype"/>
          <w:color w:val="231F20"/>
        </w:rPr>
        <w:t>con una </w:t>
      </w:r>
      <w:r>
        <w:rPr>
          <w:rFonts w:ascii="Palatino Linotype" w:hAnsi="Palatino Linotype"/>
          <w:color w:val="231F20"/>
          <w:spacing w:val="-3"/>
        </w:rPr>
        <w:t>lectura diferenciada. </w:t>
      </w:r>
      <w:r>
        <w:rPr>
          <w:rFonts w:ascii="Palatino Linotype" w:hAnsi="Palatino Linotype"/>
          <w:color w:val="231F20"/>
          <w:spacing w:val="-4"/>
        </w:rPr>
        <w:t>Por </w:t>
      </w:r>
      <w:r>
        <w:rPr>
          <w:rFonts w:ascii="Palatino Linotype" w:hAnsi="Palatino Linotype"/>
          <w:color w:val="231F20"/>
          <w:spacing w:val="-3"/>
        </w:rPr>
        <w:t>todas </w:t>
      </w:r>
      <w:r>
        <w:rPr>
          <w:color w:val="231F20"/>
          <w:spacing w:val="-3"/>
        </w:rPr>
        <w:t>partes, </w:t>
      </w:r>
      <w:r>
        <w:rPr>
          <w:color w:val="231F20"/>
        </w:rPr>
        <w:t>se </w:t>
      </w:r>
      <w:r>
        <w:rPr>
          <w:color w:val="231F20"/>
          <w:spacing w:val="-3"/>
        </w:rPr>
        <w:t>descubren fuerzas que </w:t>
      </w:r>
      <w:r>
        <w:rPr>
          <w:color w:val="231F20"/>
          <w:spacing w:val="-4"/>
        </w:rPr>
        <w:t>tienden </w:t>
      </w:r>
      <w:r>
        <w:rPr>
          <w:color w:val="231F20"/>
          <w:spacing w:val="-3"/>
        </w:rPr>
        <w:t>naturalmente </w:t>
      </w:r>
      <w:r>
        <w:rPr>
          <w:color w:val="231F20"/>
        </w:rPr>
        <w:t>al </w:t>
      </w:r>
      <w:r>
        <w:rPr>
          <w:color w:val="231F20"/>
          <w:spacing w:val="-4"/>
        </w:rPr>
        <w:t>abuso,  </w:t>
      </w:r>
      <w:r>
        <w:rPr>
          <w:color w:val="231F20"/>
        </w:rPr>
        <w:t>se </w:t>
      </w:r>
      <w:r>
        <w:rPr>
          <w:color w:val="231F20"/>
          <w:spacing w:val="-3"/>
        </w:rPr>
        <w:t>propone </w:t>
      </w:r>
      <w:r>
        <w:rPr>
          <w:color w:val="231F20"/>
        </w:rPr>
        <w:t>un </w:t>
      </w:r>
      <w:r>
        <w:rPr>
          <w:color w:val="231F20"/>
          <w:spacing w:val="-3"/>
        </w:rPr>
        <w:t>intercambio </w:t>
      </w:r>
      <w:r>
        <w:rPr>
          <w:color w:val="231F20"/>
          <w:spacing w:val="-4"/>
        </w:rPr>
        <w:t>equilibrado </w:t>
      </w:r>
      <w:r>
        <w:rPr>
          <w:color w:val="231F20"/>
          <w:spacing w:val="-3"/>
        </w:rPr>
        <w:t>como inicio </w:t>
      </w:r>
      <w:r>
        <w:rPr>
          <w:color w:val="231F20"/>
        </w:rPr>
        <w:t>de la </w:t>
      </w:r>
      <w:r>
        <w:rPr>
          <w:color w:val="231F20"/>
          <w:spacing w:val="-3"/>
        </w:rPr>
        <w:t>justa </w:t>
      </w:r>
      <w:r>
        <w:rPr>
          <w:color w:val="231F20"/>
          <w:spacing w:val="-4"/>
        </w:rPr>
        <w:t>apreciación </w:t>
      </w:r>
      <w:r>
        <w:rPr>
          <w:color w:val="231F20"/>
        </w:rPr>
        <w:t>de las </w:t>
      </w:r>
      <w:r>
        <w:rPr>
          <w:color w:val="231F20"/>
          <w:spacing w:val="-4"/>
        </w:rPr>
        <w:t>energías </w:t>
      </w:r>
      <w:r>
        <w:rPr>
          <w:color w:val="231F20"/>
          <w:spacing w:val="-3"/>
        </w:rPr>
        <w:t>liberadas </w:t>
      </w:r>
      <w:r>
        <w:rPr>
          <w:color w:val="231F20"/>
        </w:rPr>
        <w:t>y de su </w:t>
      </w:r>
      <w:r>
        <w:rPr>
          <w:color w:val="231F20"/>
          <w:spacing w:val="-3"/>
        </w:rPr>
        <w:t>situación recíproca. </w:t>
      </w:r>
      <w:r>
        <w:rPr>
          <w:color w:val="231F20"/>
        </w:rPr>
        <w:t>A </w:t>
      </w:r>
      <w:r>
        <w:rPr>
          <w:color w:val="231F20"/>
          <w:spacing w:val="-3"/>
        </w:rPr>
        <w:t>partir </w:t>
      </w:r>
      <w:r>
        <w:rPr>
          <w:color w:val="231F20"/>
        </w:rPr>
        <w:t>de la </w:t>
      </w:r>
      <w:r>
        <w:rPr>
          <w:color w:val="231F20"/>
          <w:spacing w:val="-3"/>
        </w:rPr>
        <w:t>lectura política </w:t>
      </w:r>
      <w:r>
        <w:rPr>
          <w:color w:val="231F20"/>
        </w:rPr>
        <w:t>se </w:t>
      </w:r>
      <w:r>
        <w:rPr>
          <w:color w:val="231F20"/>
          <w:spacing w:val="-4"/>
        </w:rPr>
        <w:t>elaborarán </w:t>
      </w:r>
      <w:r>
        <w:rPr>
          <w:color w:val="231F20"/>
        </w:rPr>
        <w:t>en lo </w:t>
      </w:r>
      <w:r>
        <w:rPr>
          <w:color w:val="231F20"/>
          <w:spacing w:val="-3"/>
        </w:rPr>
        <w:t>sucesivo las constituciones, creadas como gestión </w:t>
      </w:r>
      <w:r>
        <w:rPr>
          <w:color w:val="231F20"/>
        </w:rPr>
        <w:t>de una </w:t>
      </w:r>
      <w:r>
        <w:rPr>
          <w:color w:val="231F20"/>
          <w:spacing w:val="-3"/>
        </w:rPr>
        <w:t>crisis permanente.</w:t>
      </w:r>
      <w:r>
        <w:rPr>
          <w:color w:val="231F20"/>
          <w:spacing w:val="-39"/>
        </w:rPr>
        <w:t> </w:t>
      </w:r>
      <w:r>
        <w:rPr>
          <w:color w:val="231F20"/>
          <w:spacing w:val="-4"/>
        </w:rPr>
        <w:t>Es </w:t>
      </w:r>
      <w:r>
        <w:rPr>
          <w:color w:val="231F20"/>
        </w:rPr>
        <w:t>de un </w:t>
      </w:r>
      <w:r>
        <w:rPr>
          <w:color w:val="231F20"/>
          <w:spacing w:val="-4"/>
        </w:rPr>
        <w:t>total escepticismo </w:t>
      </w:r>
      <w:r>
        <w:rPr>
          <w:color w:val="231F20"/>
        </w:rPr>
        <w:t>el </w:t>
      </w:r>
      <w:r>
        <w:rPr>
          <w:color w:val="231F20"/>
          <w:spacing w:val="-3"/>
        </w:rPr>
        <w:t>juicio político </w:t>
      </w:r>
      <w:r>
        <w:rPr>
          <w:color w:val="231F20"/>
        </w:rPr>
        <w:t>de </w:t>
      </w:r>
      <w:r>
        <w:rPr>
          <w:color w:val="231F20"/>
          <w:spacing w:val="-4"/>
        </w:rPr>
        <w:t>Montesquieu, </w:t>
      </w:r>
      <w:r>
        <w:rPr>
          <w:color w:val="231F20"/>
          <w:spacing w:val="-3"/>
        </w:rPr>
        <w:t>que </w:t>
      </w:r>
      <w:r>
        <w:rPr>
          <w:color w:val="231F20"/>
          <w:spacing w:val="-4"/>
        </w:rPr>
        <w:t>tiene </w:t>
      </w:r>
      <w:r>
        <w:rPr>
          <w:rFonts w:ascii="Palatino Linotype" w:hAnsi="Palatino Linotype"/>
          <w:color w:val="231F20"/>
          <w:spacing w:val="-6"/>
        </w:rPr>
        <w:t>Fe, </w:t>
      </w:r>
      <w:r>
        <w:rPr>
          <w:rFonts w:ascii="Palatino Linotype" w:hAnsi="Palatino Linotype"/>
          <w:color w:val="231F20"/>
        </w:rPr>
        <w:t>sin </w:t>
      </w:r>
      <w:r>
        <w:rPr>
          <w:rFonts w:ascii="Palatino Linotype" w:hAnsi="Palatino Linotype"/>
          <w:color w:val="231F20"/>
          <w:spacing w:val="-4"/>
        </w:rPr>
        <w:t>embargo, </w:t>
      </w:r>
      <w:r>
        <w:rPr>
          <w:rFonts w:ascii="Palatino Linotype" w:hAnsi="Palatino Linotype"/>
          <w:color w:val="231F20"/>
        </w:rPr>
        <w:t>en los </w:t>
      </w:r>
      <w:r>
        <w:rPr>
          <w:rFonts w:ascii="Palatino Linotype" w:hAnsi="Palatino Linotype"/>
          <w:color w:val="231F20"/>
          <w:spacing w:val="-3"/>
        </w:rPr>
        <w:t>recursos </w:t>
      </w:r>
      <w:r>
        <w:rPr>
          <w:rFonts w:ascii="Palatino Linotype" w:hAnsi="Palatino Linotype"/>
          <w:color w:val="231F20"/>
        </w:rPr>
        <w:t>de un </w:t>
      </w:r>
      <w:r>
        <w:rPr>
          <w:rFonts w:ascii="Palatino Linotype" w:hAnsi="Palatino Linotype"/>
          <w:color w:val="231F20"/>
          <w:spacing w:val="-3"/>
        </w:rPr>
        <w:t>pensamiento artista, </w:t>
      </w:r>
      <w:r>
        <w:rPr>
          <w:rFonts w:ascii="Palatino Linotype" w:hAnsi="Palatino Linotype"/>
          <w:color w:val="231F20"/>
        </w:rPr>
        <w:t>es</w:t>
      </w:r>
      <w:r>
        <w:rPr>
          <w:rFonts w:ascii="Palatino Linotype" w:hAnsi="Palatino Linotype"/>
          <w:color w:val="231F20"/>
          <w:spacing w:val="-15"/>
        </w:rPr>
        <w:t> </w:t>
      </w:r>
      <w:r>
        <w:rPr>
          <w:rFonts w:ascii="Palatino Linotype" w:hAnsi="Palatino Linotype"/>
          <w:color w:val="231F20"/>
          <w:spacing w:val="-7"/>
        </w:rPr>
        <w:t>decir, </w:t>
      </w:r>
      <w:r>
        <w:rPr>
          <w:color w:val="231F20"/>
        </w:rPr>
        <w:t>de un </w:t>
      </w:r>
      <w:r>
        <w:rPr>
          <w:color w:val="231F20"/>
          <w:spacing w:val="-3"/>
        </w:rPr>
        <w:t>pensamiento que, </w:t>
      </w:r>
      <w:r>
        <w:rPr>
          <w:color w:val="231F20"/>
        </w:rPr>
        <w:t>a la </w:t>
      </w:r>
      <w:r>
        <w:rPr>
          <w:color w:val="231F20"/>
          <w:spacing w:val="-3"/>
        </w:rPr>
        <w:t>manera </w:t>
      </w:r>
      <w:r>
        <w:rPr>
          <w:color w:val="231F20"/>
        </w:rPr>
        <w:t>de </w:t>
      </w:r>
      <w:r>
        <w:rPr>
          <w:color w:val="231F20"/>
          <w:spacing w:val="-3"/>
        </w:rPr>
        <w:t>david contra </w:t>
      </w:r>
      <w:r>
        <w:rPr>
          <w:color w:val="231F20"/>
          <w:spacing w:val="-4"/>
        </w:rPr>
        <w:t>Goliat, </w:t>
      </w:r>
      <w:r>
        <w:rPr>
          <w:color w:val="231F20"/>
          <w:spacing w:val="-3"/>
        </w:rPr>
        <w:t>no </w:t>
      </w:r>
      <w:r>
        <w:rPr>
          <w:color w:val="231F20"/>
          <w:spacing w:val="-4"/>
        </w:rPr>
        <w:t>termina </w:t>
      </w:r>
      <w:r>
        <w:rPr>
          <w:color w:val="231F20"/>
        </w:rPr>
        <w:t>de </w:t>
      </w:r>
      <w:r>
        <w:rPr>
          <w:color w:val="231F20"/>
          <w:spacing w:val="-3"/>
        </w:rPr>
        <w:t>oponer </w:t>
      </w:r>
      <w:r>
        <w:rPr>
          <w:color w:val="231F20"/>
        </w:rPr>
        <w:t>a </w:t>
      </w:r>
      <w:r>
        <w:rPr>
          <w:color w:val="231F20"/>
          <w:spacing w:val="-3"/>
        </w:rPr>
        <w:t>cada reto </w:t>
      </w:r>
      <w:r>
        <w:rPr>
          <w:color w:val="231F20"/>
        </w:rPr>
        <w:t>el </w:t>
      </w:r>
      <w:r>
        <w:rPr>
          <w:color w:val="231F20"/>
          <w:spacing w:val="-4"/>
        </w:rPr>
        <w:t>análisis </w:t>
      </w:r>
      <w:r>
        <w:rPr>
          <w:color w:val="231F20"/>
          <w:spacing w:val="-3"/>
        </w:rPr>
        <w:t>ágil </w:t>
      </w:r>
      <w:r>
        <w:rPr>
          <w:color w:val="231F20"/>
        </w:rPr>
        <w:t>del </w:t>
      </w:r>
      <w:r>
        <w:rPr>
          <w:color w:val="231F20"/>
          <w:spacing w:val="-3"/>
        </w:rPr>
        <w:t>mecanismo </w:t>
      </w:r>
      <w:r>
        <w:rPr>
          <w:color w:val="231F20"/>
          <w:spacing w:val="-4"/>
        </w:rPr>
        <w:t>que  </w:t>
      </w:r>
      <w:r>
        <w:rPr>
          <w:color w:val="231F20"/>
        </w:rPr>
        <w:t>lo</w:t>
      </w:r>
      <w:r>
        <w:rPr>
          <w:color w:val="231F20"/>
          <w:spacing w:val="25"/>
        </w:rPr>
        <w:t> </w:t>
      </w:r>
      <w:r>
        <w:rPr>
          <w:color w:val="231F20"/>
          <w:spacing w:val="-3"/>
        </w:rPr>
        <w:t>domina.</w:t>
      </w:r>
    </w:p>
    <w:p>
      <w:pPr>
        <w:spacing w:after="0" w:line="302"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19" w:right="119" w:firstLine="360"/>
        <w:jc w:val="both"/>
      </w:pPr>
      <w:r>
        <w:rPr>
          <w:color w:val="231F20"/>
        </w:rPr>
        <w:t>Los </w:t>
      </w:r>
      <w:r>
        <w:rPr>
          <w:rFonts w:ascii="Palatino Linotype" w:hAnsi="Palatino Linotype"/>
          <w:color w:val="231F20"/>
          <w:spacing w:val="-3"/>
        </w:rPr>
        <w:t>científicos utilizan </w:t>
      </w:r>
      <w:r>
        <w:rPr>
          <w:rFonts w:ascii="Palatino Linotype" w:hAnsi="Palatino Linotype"/>
          <w:color w:val="231F20"/>
        </w:rPr>
        <w:t>el </w:t>
      </w:r>
      <w:r>
        <w:rPr>
          <w:rFonts w:ascii="Palatino Linotype" w:hAnsi="Palatino Linotype"/>
          <w:color w:val="231F20"/>
          <w:spacing w:val="-3"/>
        </w:rPr>
        <w:t>término caos </w:t>
      </w:r>
      <w:r>
        <w:rPr>
          <w:rFonts w:ascii="Palatino Linotype" w:hAnsi="Palatino Linotype"/>
          <w:color w:val="231F20"/>
        </w:rPr>
        <w:t>no </w:t>
      </w:r>
      <w:r>
        <w:rPr>
          <w:rFonts w:ascii="Palatino Linotype" w:hAnsi="Palatino Linotype"/>
          <w:color w:val="231F20"/>
          <w:spacing w:val="-3"/>
        </w:rPr>
        <w:t>sólo </w:t>
      </w:r>
      <w:r>
        <w:rPr>
          <w:rFonts w:ascii="Palatino Linotype" w:hAnsi="Palatino Linotype"/>
          <w:color w:val="231F20"/>
        </w:rPr>
        <w:t>en el </w:t>
      </w:r>
      <w:r>
        <w:rPr>
          <w:rFonts w:ascii="Palatino Linotype" w:hAnsi="Palatino Linotype"/>
          <w:color w:val="231F20"/>
          <w:spacing w:val="-3"/>
        </w:rPr>
        <w:t>sentido </w:t>
      </w:r>
      <w:r>
        <w:rPr>
          <w:color w:val="231F20"/>
          <w:spacing w:val="-3"/>
        </w:rPr>
        <w:t>convencional </w:t>
      </w:r>
      <w:r>
        <w:rPr>
          <w:color w:val="231F20"/>
        </w:rPr>
        <w:t>de </w:t>
      </w:r>
      <w:r>
        <w:rPr>
          <w:color w:val="231F20"/>
          <w:spacing w:val="-3"/>
        </w:rPr>
        <w:t>batahola </w:t>
      </w:r>
      <w:r>
        <w:rPr>
          <w:color w:val="231F20"/>
          <w:spacing w:val="-4"/>
        </w:rPr>
        <w:t>total, </w:t>
      </w:r>
      <w:r>
        <w:rPr>
          <w:color w:val="231F20"/>
          <w:spacing w:val="-3"/>
        </w:rPr>
        <w:t>sino </w:t>
      </w:r>
      <w:r>
        <w:rPr>
          <w:color w:val="231F20"/>
        </w:rPr>
        <w:t>de una </w:t>
      </w:r>
      <w:r>
        <w:rPr>
          <w:color w:val="231F20"/>
          <w:spacing w:val="-3"/>
        </w:rPr>
        <w:t>manera especializada. </w:t>
      </w:r>
      <w:r>
        <w:rPr>
          <w:color w:val="231F20"/>
        </w:rPr>
        <w:t>La </w:t>
      </w:r>
      <w:r>
        <w:rPr>
          <w:color w:val="231F20"/>
          <w:spacing w:val="-7"/>
        </w:rPr>
        <w:t>Teoría </w:t>
      </w:r>
      <w:r>
        <w:rPr>
          <w:color w:val="231F20"/>
        </w:rPr>
        <w:t>del </w:t>
      </w:r>
      <w:r>
        <w:rPr>
          <w:color w:val="231F20"/>
          <w:spacing w:val="-3"/>
        </w:rPr>
        <w:t>Caos retoma </w:t>
      </w:r>
      <w:r>
        <w:rPr>
          <w:color w:val="231F20"/>
        </w:rPr>
        <w:t>el </w:t>
      </w:r>
      <w:r>
        <w:rPr>
          <w:color w:val="231F20"/>
          <w:spacing w:val="-3"/>
        </w:rPr>
        <w:t>concepto </w:t>
      </w:r>
      <w:r>
        <w:rPr>
          <w:color w:val="231F20"/>
        </w:rPr>
        <w:t>del </w:t>
      </w:r>
      <w:r>
        <w:rPr>
          <w:color w:val="231F20"/>
          <w:spacing w:val="-3"/>
        </w:rPr>
        <w:t>orden dentro del desorden, pero destaca </w:t>
      </w:r>
      <w:r>
        <w:rPr>
          <w:color w:val="231F20"/>
        </w:rPr>
        <w:t>el </w:t>
      </w:r>
      <w:r>
        <w:rPr>
          <w:color w:val="231F20"/>
          <w:spacing w:val="-3"/>
        </w:rPr>
        <w:t>movimiento como terreno fecundo para </w:t>
      </w:r>
      <w:r>
        <w:rPr>
          <w:rFonts w:ascii="Palatino Linotype" w:hAnsi="Palatino Linotype"/>
          <w:color w:val="231F20"/>
          <w:spacing w:val="-3"/>
        </w:rPr>
        <w:t>determinar </w:t>
      </w:r>
      <w:r>
        <w:rPr>
          <w:rFonts w:ascii="Palatino Linotype" w:hAnsi="Palatino Linotype"/>
          <w:color w:val="231F20"/>
        </w:rPr>
        <w:t>las </w:t>
      </w:r>
      <w:r>
        <w:rPr>
          <w:rFonts w:ascii="Palatino Linotype" w:hAnsi="Palatino Linotype"/>
          <w:color w:val="231F20"/>
          <w:spacing w:val="-3"/>
        </w:rPr>
        <w:t>directrices </w:t>
      </w:r>
      <w:r>
        <w:rPr>
          <w:rFonts w:ascii="Palatino Linotype" w:hAnsi="Palatino Linotype"/>
          <w:color w:val="231F20"/>
        </w:rPr>
        <w:t>de un </w:t>
      </w:r>
      <w:r>
        <w:rPr>
          <w:rFonts w:ascii="Palatino Linotype" w:hAnsi="Palatino Linotype"/>
          <w:color w:val="231F20"/>
          <w:spacing w:val="-3"/>
        </w:rPr>
        <w:t>nuevo orden. </w:t>
      </w:r>
      <w:r>
        <w:rPr>
          <w:rFonts w:ascii="Palatino Linotype" w:hAnsi="Palatino Linotype"/>
          <w:color w:val="231F20"/>
        </w:rPr>
        <w:t>El </w:t>
      </w:r>
      <w:r>
        <w:rPr>
          <w:rFonts w:ascii="Palatino Linotype" w:hAnsi="Palatino Linotype"/>
          <w:color w:val="231F20"/>
          <w:spacing w:val="-3"/>
        </w:rPr>
        <w:t>interés </w:t>
      </w:r>
      <w:r>
        <w:rPr>
          <w:rFonts w:ascii="Palatino Linotype" w:hAnsi="Palatino Linotype"/>
          <w:color w:val="231F20"/>
        </w:rPr>
        <w:t>por el </w:t>
      </w:r>
      <w:r>
        <w:rPr>
          <w:rFonts w:ascii="Palatino Linotype" w:hAnsi="Palatino Linotype"/>
          <w:color w:val="231F20"/>
          <w:spacing w:val="-3"/>
        </w:rPr>
        <w:t>caos comprende</w:t>
      </w:r>
      <w:r>
        <w:rPr>
          <w:rFonts w:ascii="Palatino Linotype" w:hAnsi="Palatino Linotype"/>
          <w:color w:val="231F20"/>
          <w:spacing w:val="-10"/>
        </w:rPr>
        <w:t> </w:t>
      </w:r>
      <w:r>
        <w:rPr>
          <w:rFonts w:ascii="Palatino Linotype" w:hAnsi="Palatino Linotype"/>
          <w:color w:val="231F20"/>
        </w:rPr>
        <w:t>una</w:t>
      </w:r>
      <w:r>
        <w:rPr>
          <w:rFonts w:ascii="Palatino Linotype" w:hAnsi="Palatino Linotype"/>
          <w:color w:val="231F20"/>
          <w:spacing w:val="-10"/>
        </w:rPr>
        <w:t> </w:t>
      </w:r>
      <w:r>
        <w:rPr>
          <w:rFonts w:ascii="Palatino Linotype" w:hAnsi="Palatino Linotype"/>
          <w:color w:val="231F20"/>
          <w:spacing w:val="-3"/>
        </w:rPr>
        <w:t>amplia</w:t>
      </w:r>
      <w:r>
        <w:rPr>
          <w:rFonts w:ascii="Palatino Linotype" w:hAnsi="Palatino Linotype"/>
          <w:color w:val="231F20"/>
          <w:spacing w:val="-10"/>
        </w:rPr>
        <w:t> </w:t>
      </w:r>
      <w:r>
        <w:rPr>
          <w:rFonts w:ascii="Palatino Linotype" w:hAnsi="Palatino Linotype"/>
          <w:color w:val="231F20"/>
          <w:spacing w:val="-3"/>
        </w:rPr>
        <w:t>gama</w:t>
      </w:r>
      <w:r>
        <w:rPr>
          <w:rFonts w:ascii="Palatino Linotype" w:hAnsi="Palatino Linotype"/>
          <w:color w:val="231F20"/>
          <w:spacing w:val="-10"/>
        </w:rPr>
        <w:t> </w:t>
      </w:r>
      <w:r>
        <w:rPr>
          <w:rFonts w:ascii="Palatino Linotype" w:hAnsi="Palatino Linotype"/>
          <w:color w:val="231F20"/>
        </w:rPr>
        <w:t>de</w:t>
      </w:r>
      <w:r>
        <w:rPr>
          <w:rFonts w:ascii="Palatino Linotype" w:hAnsi="Palatino Linotype"/>
          <w:color w:val="231F20"/>
          <w:spacing w:val="-10"/>
        </w:rPr>
        <w:t> </w:t>
      </w:r>
      <w:r>
        <w:rPr>
          <w:rFonts w:ascii="Palatino Linotype" w:hAnsi="Palatino Linotype"/>
          <w:color w:val="231F20"/>
          <w:spacing w:val="-3"/>
        </w:rPr>
        <w:t>disciplinas</w:t>
      </w:r>
      <w:r>
        <w:rPr>
          <w:rFonts w:ascii="Palatino Linotype" w:hAnsi="Palatino Linotype"/>
          <w:color w:val="231F20"/>
          <w:spacing w:val="-10"/>
        </w:rPr>
        <w:t> </w:t>
      </w:r>
      <w:r>
        <w:rPr>
          <w:rFonts w:ascii="Palatino Linotype" w:hAnsi="Palatino Linotype"/>
          <w:color w:val="231F20"/>
          <w:spacing w:val="-3"/>
        </w:rPr>
        <w:t>académicas</w:t>
      </w:r>
      <w:r>
        <w:rPr>
          <w:rFonts w:ascii="Palatino Linotype" w:hAnsi="Palatino Linotype"/>
          <w:color w:val="231F20"/>
          <w:spacing w:val="-10"/>
        </w:rPr>
        <w:t> </w:t>
      </w:r>
      <w:r>
        <w:rPr>
          <w:rFonts w:ascii="Palatino Linotype" w:hAnsi="Palatino Linotype"/>
          <w:color w:val="231F20"/>
        </w:rPr>
        <w:t>y</w:t>
      </w:r>
      <w:r>
        <w:rPr>
          <w:rFonts w:ascii="Palatino Linotype" w:hAnsi="Palatino Linotype"/>
          <w:color w:val="231F20"/>
          <w:spacing w:val="-10"/>
        </w:rPr>
        <w:t> </w:t>
      </w:r>
      <w:r>
        <w:rPr>
          <w:rFonts w:ascii="Palatino Linotype" w:hAnsi="Palatino Linotype"/>
          <w:color w:val="231F20"/>
          <w:spacing w:val="-3"/>
        </w:rPr>
        <w:t>destaca</w:t>
      </w:r>
      <w:r>
        <w:rPr>
          <w:rFonts w:ascii="Palatino Linotype" w:hAnsi="Palatino Linotype"/>
          <w:color w:val="231F20"/>
          <w:spacing w:val="-10"/>
        </w:rPr>
        <w:t> </w:t>
      </w:r>
      <w:r>
        <w:rPr>
          <w:rFonts w:ascii="Palatino Linotype" w:hAnsi="Palatino Linotype"/>
          <w:color w:val="231F20"/>
          <w:spacing w:val="-3"/>
        </w:rPr>
        <w:t>la </w:t>
      </w:r>
      <w:r>
        <w:rPr>
          <w:color w:val="231F20"/>
          <w:spacing w:val="-3"/>
        </w:rPr>
        <w:t>importancia </w:t>
      </w:r>
      <w:r>
        <w:rPr>
          <w:color w:val="231F20"/>
        </w:rPr>
        <w:t>de un </w:t>
      </w:r>
      <w:r>
        <w:rPr>
          <w:color w:val="231F20"/>
          <w:spacing w:val="-4"/>
        </w:rPr>
        <w:t>enfoque </w:t>
      </w:r>
      <w:r>
        <w:rPr>
          <w:color w:val="231F20"/>
          <w:spacing w:val="-3"/>
        </w:rPr>
        <w:t>interdisciplinario </w:t>
      </w:r>
      <w:r>
        <w:rPr>
          <w:color w:val="231F20"/>
        </w:rPr>
        <w:t>en </w:t>
      </w:r>
      <w:r>
        <w:rPr>
          <w:color w:val="231F20"/>
          <w:spacing w:val="-3"/>
        </w:rPr>
        <w:t>esa combinación responsable </w:t>
      </w:r>
      <w:r>
        <w:rPr>
          <w:color w:val="231F20"/>
          <w:spacing w:val="-4"/>
        </w:rPr>
        <w:t>entre </w:t>
      </w:r>
      <w:r>
        <w:rPr>
          <w:color w:val="231F20"/>
        </w:rPr>
        <w:t>las </w:t>
      </w:r>
      <w:r>
        <w:rPr>
          <w:color w:val="231F20"/>
          <w:spacing w:val="-3"/>
        </w:rPr>
        <w:t>fronteras </w:t>
      </w:r>
      <w:r>
        <w:rPr>
          <w:color w:val="231F20"/>
        </w:rPr>
        <w:t>del </w:t>
      </w:r>
      <w:r>
        <w:rPr>
          <w:color w:val="231F20"/>
          <w:spacing w:val="-7"/>
        </w:rPr>
        <w:t>saber. </w:t>
      </w:r>
      <w:r>
        <w:rPr>
          <w:color w:val="231F20"/>
        </w:rPr>
        <w:t>de </w:t>
      </w:r>
      <w:r>
        <w:rPr>
          <w:color w:val="231F20"/>
          <w:spacing w:val="-3"/>
        </w:rPr>
        <w:t>hecho </w:t>
      </w:r>
      <w:r>
        <w:rPr>
          <w:color w:val="231F20"/>
        </w:rPr>
        <w:t>el </w:t>
      </w:r>
      <w:r>
        <w:rPr>
          <w:color w:val="231F20"/>
          <w:spacing w:val="-4"/>
        </w:rPr>
        <w:t>estudio </w:t>
      </w:r>
      <w:r>
        <w:rPr>
          <w:color w:val="231F20"/>
          <w:spacing w:val="-3"/>
        </w:rPr>
        <w:t>del caos  </w:t>
      </w:r>
      <w:r>
        <w:rPr>
          <w:color w:val="231F20"/>
        </w:rPr>
        <w:t>por </w:t>
      </w:r>
      <w:r>
        <w:rPr>
          <w:color w:val="231F20"/>
          <w:spacing w:val="-3"/>
        </w:rPr>
        <w:t>implicar  </w:t>
      </w:r>
      <w:r>
        <w:rPr>
          <w:color w:val="231F20"/>
        </w:rPr>
        <w:t>un </w:t>
      </w:r>
      <w:r>
        <w:rPr>
          <w:color w:val="231F20"/>
          <w:spacing w:val="-4"/>
        </w:rPr>
        <w:t>estudio  </w:t>
      </w:r>
      <w:r>
        <w:rPr>
          <w:color w:val="231F20"/>
          <w:spacing w:val="-3"/>
        </w:rPr>
        <w:t>global </w:t>
      </w:r>
      <w:r>
        <w:rPr>
          <w:color w:val="231F20"/>
        </w:rPr>
        <w:t>de la </w:t>
      </w:r>
      <w:r>
        <w:rPr>
          <w:color w:val="231F20"/>
          <w:spacing w:val="-3"/>
        </w:rPr>
        <w:t>naturaleza que  reunió  </w:t>
      </w:r>
      <w:r>
        <w:rPr>
          <w:color w:val="231F20"/>
        </w:rPr>
        <w:t>a </w:t>
      </w:r>
      <w:r>
        <w:rPr>
          <w:color w:val="231F20"/>
          <w:spacing w:val="-4"/>
        </w:rPr>
        <w:t>teóricos </w:t>
      </w:r>
      <w:r>
        <w:rPr>
          <w:color w:val="231F20"/>
        </w:rPr>
        <w:t>de </w:t>
      </w:r>
      <w:r>
        <w:rPr>
          <w:color w:val="231F20"/>
          <w:spacing w:val="-3"/>
        </w:rPr>
        <w:t>campos diversos, </w:t>
      </w:r>
      <w:r>
        <w:rPr>
          <w:color w:val="231F20"/>
          <w:spacing w:val="-4"/>
        </w:rPr>
        <w:t>tiende </w:t>
      </w:r>
      <w:r>
        <w:rPr>
          <w:color w:val="231F20"/>
        </w:rPr>
        <w:t>a </w:t>
      </w:r>
      <w:r>
        <w:rPr>
          <w:color w:val="231F20"/>
          <w:spacing w:val="-3"/>
        </w:rPr>
        <w:t>representar </w:t>
      </w:r>
      <w:r>
        <w:rPr>
          <w:color w:val="231F20"/>
        </w:rPr>
        <w:t>la </w:t>
      </w:r>
      <w:r>
        <w:rPr>
          <w:color w:val="231F20"/>
          <w:spacing w:val="-3"/>
        </w:rPr>
        <w:t>salida </w:t>
      </w:r>
      <w:r>
        <w:rPr>
          <w:color w:val="231F20"/>
          <w:spacing w:val="-4"/>
        </w:rPr>
        <w:t>al </w:t>
      </w:r>
      <w:r>
        <w:rPr>
          <w:color w:val="231F20"/>
          <w:spacing w:val="-3"/>
        </w:rPr>
        <w:t>problema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3"/>
        </w:rPr>
        <w:t>superespecialización</w:t>
      </w:r>
      <w:r>
        <w:rPr>
          <w:color w:val="231F20"/>
          <w:spacing w:val="-20"/>
        </w:rPr>
        <w:t> </w:t>
      </w:r>
      <w:r>
        <w:rPr>
          <w:color w:val="231F20"/>
        </w:rPr>
        <w:t>de</w:t>
      </w:r>
      <w:r>
        <w:rPr>
          <w:color w:val="231F20"/>
          <w:spacing w:val="-19"/>
        </w:rPr>
        <w:t> </w:t>
      </w:r>
      <w:r>
        <w:rPr>
          <w:color w:val="231F20"/>
        </w:rPr>
        <w:t>las</w:t>
      </w:r>
      <w:r>
        <w:rPr>
          <w:color w:val="231F20"/>
          <w:spacing w:val="-19"/>
        </w:rPr>
        <w:t> </w:t>
      </w:r>
      <w:r>
        <w:rPr>
          <w:color w:val="231F20"/>
          <w:spacing w:val="-3"/>
        </w:rPr>
        <w:t>ciencias,</w:t>
      </w:r>
      <w:r>
        <w:rPr>
          <w:color w:val="231F20"/>
          <w:spacing w:val="-19"/>
        </w:rPr>
        <w:t> </w:t>
      </w:r>
      <w:r>
        <w:rPr>
          <w:color w:val="231F20"/>
        </w:rPr>
        <w:t>hoy</w:t>
      </w:r>
      <w:r>
        <w:rPr>
          <w:color w:val="231F20"/>
          <w:spacing w:val="-19"/>
        </w:rPr>
        <w:t> </w:t>
      </w:r>
      <w:r>
        <w:rPr>
          <w:color w:val="231F20"/>
        </w:rPr>
        <w:t>en</w:t>
      </w:r>
      <w:r>
        <w:rPr>
          <w:color w:val="231F20"/>
          <w:spacing w:val="-19"/>
        </w:rPr>
        <w:t> </w:t>
      </w:r>
      <w:r>
        <w:rPr>
          <w:color w:val="231F20"/>
          <w:spacing w:val="-3"/>
        </w:rPr>
        <w:t>día.</w:t>
      </w:r>
    </w:p>
    <w:p>
      <w:pPr>
        <w:pStyle w:val="BodyText"/>
        <w:spacing w:line="300" w:lineRule="exact"/>
        <w:ind w:left="120" w:right="117" w:firstLine="360"/>
        <w:jc w:val="both"/>
      </w:pPr>
      <w:r>
        <w:rPr>
          <w:color w:val="231F20"/>
        </w:rPr>
        <w:t>A </w:t>
      </w:r>
      <w:r>
        <w:rPr>
          <w:color w:val="231F20"/>
          <w:spacing w:val="-3"/>
        </w:rPr>
        <w:t>inicios </w:t>
      </w:r>
      <w:r>
        <w:rPr>
          <w:color w:val="231F20"/>
        </w:rPr>
        <w:t>de </w:t>
      </w:r>
      <w:r>
        <w:rPr>
          <w:color w:val="231F20"/>
          <w:spacing w:val="-3"/>
        </w:rPr>
        <w:t>1993, </w:t>
      </w:r>
      <w:r>
        <w:rPr>
          <w:color w:val="231F20"/>
        </w:rPr>
        <w:t>el </w:t>
      </w:r>
      <w:r>
        <w:rPr>
          <w:color w:val="231F20"/>
          <w:spacing w:val="-3"/>
        </w:rPr>
        <w:t>Instituto Internacional </w:t>
      </w:r>
      <w:r>
        <w:rPr>
          <w:color w:val="231F20"/>
        </w:rPr>
        <w:t>de </w:t>
      </w:r>
      <w:r>
        <w:rPr>
          <w:color w:val="231F20"/>
          <w:spacing w:val="-4"/>
        </w:rPr>
        <w:t>Estudios </w:t>
      </w:r>
      <w:r>
        <w:rPr>
          <w:rFonts w:ascii="Palatino Linotype" w:hAnsi="Palatino Linotype"/>
          <w:color w:val="231F20"/>
          <w:spacing w:val="-3"/>
        </w:rPr>
        <w:t>Estratégicos, </w:t>
      </w:r>
      <w:r>
        <w:rPr>
          <w:rFonts w:ascii="Palatino Linotype" w:hAnsi="Palatino Linotype"/>
          <w:color w:val="231F20"/>
        </w:rPr>
        <w:t>con </w:t>
      </w:r>
      <w:r>
        <w:rPr>
          <w:rFonts w:ascii="Palatino Linotype" w:hAnsi="Palatino Linotype"/>
          <w:color w:val="231F20"/>
          <w:spacing w:val="-3"/>
        </w:rPr>
        <w:t>sede </w:t>
      </w:r>
      <w:r>
        <w:rPr>
          <w:rFonts w:ascii="Palatino Linotype" w:hAnsi="Palatino Linotype"/>
          <w:color w:val="231F20"/>
        </w:rPr>
        <w:t>en Londres, </w:t>
      </w:r>
      <w:r>
        <w:rPr>
          <w:rFonts w:ascii="Palatino Linotype" w:hAnsi="Palatino Linotype"/>
          <w:color w:val="231F20"/>
          <w:spacing w:val="-3"/>
        </w:rPr>
        <w:t>informó </w:t>
      </w:r>
      <w:r>
        <w:rPr>
          <w:rFonts w:ascii="Palatino Linotype" w:hAnsi="Palatino Linotype"/>
          <w:color w:val="231F20"/>
        </w:rPr>
        <w:t>que el </w:t>
      </w:r>
      <w:r>
        <w:rPr>
          <w:rFonts w:ascii="Palatino Linotype" w:hAnsi="Palatino Linotype"/>
          <w:color w:val="231F20"/>
          <w:spacing w:val="-3"/>
        </w:rPr>
        <w:t>colapso del bloque socialista </w:t>
      </w:r>
      <w:r>
        <w:rPr>
          <w:rFonts w:ascii="Palatino Linotype" w:hAnsi="Palatino Linotype"/>
          <w:color w:val="231F20"/>
        </w:rPr>
        <w:t>se ha </w:t>
      </w:r>
      <w:r>
        <w:rPr>
          <w:rFonts w:ascii="Palatino Linotype" w:hAnsi="Palatino Linotype"/>
          <w:color w:val="231F20"/>
          <w:spacing w:val="-3"/>
        </w:rPr>
        <w:t>traducido </w:t>
      </w:r>
      <w:r>
        <w:rPr>
          <w:rFonts w:ascii="Palatino Linotype" w:hAnsi="Palatino Linotype"/>
          <w:color w:val="231F20"/>
        </w:rPr>
        <w:t>en el </w:t>
      </w:r>
      <w:r>
        <w:rPr>
          <w:rFonts w:ascii="Palatino Linotype" w:hAnsi="Palatino Linotype"/>
          <w:color w:val="231F20"/>
          <w:spacing w:val="-4"/>
        </w:rPr>
        <w:t>surgimiento </w:t>
      </w:r>
      <w:r>
        <w:rPr>
          <w:rFonts w:ascii="Palatino Linotype" w:hAnsi="Palatino Linotype"/>
          <w:color w:val="231F20"/>
        </w:rPr>
        <w:t>de </w:t>
      </w:r>
      <w:r>
        <w:rPr>
          <w:rFonts w:ascii="Palatino Linotype" w:hAnsi="Palatino Linotype"/>
          <w:color w:val="231F20"/>
          <w:spacing w:val="-3"/>
        </w:rPr>
        <w:t>conflictos étnicos </w:t>
      </w:r>
      <w:r>
        <w:rPr>
          <w:rFonts w:ascii="Palatino Linotype" w:hAnsi="Palatino Linotype"/>
          <w:color w:val="231F20"/>
        </w:rPr>
        <w:t>y en  </w:t>
      </w:r>
      <w:r>
        <w:rPr>
          <w:rFonts w:ascii="Palatino Linotype" w:hAnsi="Palatino Linotype"/>
          <w:color w:val="231F20"/>
          <w:spacing w:val="-3"/>
        </w:rPr>
        <w:t>pasiones  nacionalistas.  </w:t>
      </w:r>
      <w:r>
        <w:rPr>
          <w:rFonts w:ascii="Palatino Linotype" w:hAnsi="Palatino Linotype"/>
          <w:color w:val="231F20"/>
        </w:rPr>
        <w:t>La  </w:t>
      </w:r>
      <w:r>
        <w:rPr>
          <w:rFonts w:ascii="Palatino Linotype" w:hAnsi="Palatino Linotype"/>
          <w:color w:val="231F20"/>
          <w:spacing w:val="-3"/>
        </w:rPr>
        <w:t>libertad  conseguida  por </w:t>
      </w:r>
      <w:r>
        <w:rPr>
          <w:color w:val="231F20"/>
        </w:rPr>
        <w:t>el </w:t>
      </w:r>
      <w:r>
        <w:rPr>
          <w:color w:val="231F20"/>
          <w:spacing w:val="-3"/>
        </w:rPr>
        <w:t>hundimiento </w:t>
      </w:r>
      <w:r>
        <w:rPr>
          <w:color w:val="231F20"/>
        </w:rPr>
        <w:t>del </w:t>
      </w:r>
      <w:r>
        <w:rPr>
          <w:color w:val="231F20"/>
          <w:spacing w:val="-3"/>
        </w:rPr>
        <w:t>comunismo </w:t>
      </w:r>
      <w:r>
        <w:rPr>
          <w:color w:val="231F20"/>
        </w:rPr>
        <w:t>se ha </w:t>
      </w:r>
      <w:r>
        <w:rPr>
          <w:color w:val="231F20"/>
          <w:spacing w:val="-3"/>
        </w:rPr>
        <w:t>manifestado </w:t>
      </w:r>
      <w:r>
        <w:rPr>
          <w:color w:val="231F20"/>
        </w:rPr>
        <w:t>en </w:t>
      </w:r>
      <w:r>
        <w:rPr>
          <w:color w:val="231F20"/>
          <w:spacing w:val="-3"/>
        </w:rPr>
        <w:t>reclamos </w:t>
      </w:r>
      <w:r>
        <w:rPr>
          <w:rFonts w:ascii="Palatino Linotype" w:hAnsi="Palatino Linotype"/>
          <w:color w:val="231F20"/>
          <w:spacing w:val="-3"/>
        </w:rPr>
        <w:t>nacionalistas </w:t>
      </w:r>
      <w:r>
        <w:rPr>
          <w:rFonts w:ascii="Palatino Linotype" w:hAnsi="Palatino Linotype"/>
          <w:color w:val="231F20"/>
        </w:rPr>
        <w:t>y </w:t>
      </w:r>
      <w:r>
        <w:rPr>
          <w:rFonts w:ascii="Palatino Linotype" w:hAnsi="Palatino Linotype"/>
          <w:color w:val="231F20"/>
          <w:spacing w:val="-3"/>
        </w:rPr>
        <w:t>étnicos.Unos </w:t>
      </w:r>
      <w:r>
        <w:rPr>
          <w:rFonts w:ascii="Palatino Linotype" w:hAnsi="Palatino Linotype"/>
          <w:color w:val="231F20"/>
        </w:rPr>
        <w:t>180 </w:t>
      </w:r>
      <w:r>
        <w:rPr>
          <w:rFonts w:ascii="Palatino Linotype" w:hAnsi="Palatino Linotype"/>
          <w:color w:val="231F20"/>
          <w:spacing w:val="-3"/>
        </w:rPr>
        <w:t>millones </w:t>
      </w:r>
      <w:r>
        <w:rPr>
          <w:rFonts w:ascii="Palatino Linotype" w:hAnsi="Palatino Linotype"/>
          <w:color w:val="231F20"/>
        </w:rPr>
        <w:t>de </w:t>
      </w:r>
      <w:r>
        <w:rPr>
          <w:rFonts w:ascii="Palatino Linotype" w:hAnsi="Palatino Linotype"/>
          <w:color w:val="231F20"/>
          <w:spacing w:val="-3"/>
        </w:rPr>
        <w:t>personas </w:t>
      </w:r>
      <w:r>
        <w:rPr>
          <w:rFonts w:ascii="Palatino Linotype" w:hAnsi="Palatino Linotype"/>
          <w:color w:val="231F20"/>
        </w:rPr>
        <w:t>de </w:t>
      </w:r>
      <w:r>
        <w:rPr>
          <w:rFonts w:ascii="Palatino Linotype" w:hAnsi="Palatino Linotype"/>
          <w:color w:val="231F20"/>
          <w:spacing w:val="-3"/>
        </w:rPr>
        <w:t>América </w:t>
      </w:r>
      <w:r>
        <w:rPr>
          <w:color w:val="231F20"/>
          <w:spacing w:val="-2"/>
        </w:rPr>
        <w:t>Latina </w:t>
      </w:r>
      <w:r>
        <w:rPr>
          <w:color w:val="231F20"/>
          <w:spacing w:val="-3"/>
        </w:rPr>
        <w:t>continúan </w:t>
      </w:r>
      <w:r>
        <w:rPr>
          <w:color w:val="231F20"/>
          <w:spacing w:val="-4"/>
        </w:rPr>
        <w:t>viviendo </w:t>
      </w:r>
      <w:r>
        <w:rPr>
          <w:color w:val="231F20"/>
        </w:rPr>
        <w:t>en la </w:t>
      </w:r>
      <w:r>
        <w:rPr>
          <w:color w:val="231F20"/>
          <w:spacing w:val="-3"/>
        </w:rPr>
        <w:t>pobreza </w:t>
      </w:r>
      <w:r>
        <w:rPr>
          <w:color w:val="231F20"/>
        </w:rPr>
        <w:t>y </w:t>
      </w:r>
      <w:r>
        <w:rPr>
          <w:color w:val="231F20"/>
          <w:spacing w:val="-4"/>
        </w:rPr>
        <w:t>además, </w:t>
      </w:r>
      <w:r>
        <w:rPr>
          <w:color w:val="231F20"/>
          <w:spacing w:val="-3"/>
        </w:rPr>
        <w:t>deben </w:t>
      </w:r>
      <w:r>
        <w:rPr>
          <w:color w:val="231F20"/>
          <w:spacing w:val="-4"/>
        </w:rPr>
        <w:t>afrontar </w:t>
      </w:r>
      <w:r>
        <w:rPr>
          <w:rFonts w:ascii="Palatino Linotype" w:hAnsi="Palatino Linotype"/>
          <w:color w:val="231F20"/>
        </w:rPr>
        <w:t>los </w:t>
      </w:r>
      <w:r>
        <w:rPr>
          <w:rFonts w:ascii="Palatino Linotype" w:hAnsi="Palatino Linotype"/>
          <w:color w:val="231F20"/>
          <w:spacing w:val="-3"/>
        </w:rPr>
        <w:t>problemas </w:t>
      </w:r>
      <w:r>
        <w:rPr>
          <w:rFonts w:ascii="Palatino Linotype" w:hAnsi="Palatino Linotype"/>
          <w:color w:val="231F20"/>
        </w:rPr>
        <w:t>de la </w:t>
      </w:r>
      <w:r>
        <w:rPr>
          <w:rFonts w:ascii="Palatino Linotype" w:hAnsi="Palatino Linotype"/>
          <w:color w:val="231F20"/>
          <w:spacing w:val="-3"/>
        </w:rPr>
        <w:t>deuda </w:t>
      </w:r>
      <w:r>
        <w:rPr>
          <w:rFonts w:ascii="Palatino Linotype" w:hAnsi="Palatino Linotype"/>
          <w:color w:val="231F20"/>
        </w:rPr>
        <w:t>de la </w:t>
      </w:r>
      <w:r>
        <w:rPr>
          <w:rFonts w:ascii="Palatino Linotype" w:hAnsi="Palatino Linotype"/>
          <w:color w:val="231F20"/>
          <w:spacing w:val="-3"/>
        </w:rPr>
        <w:t>década pasada. </w:t>
      </w:r>
      <w:r>
        <w:rPr>
          <w:rFonts w:ascii="Palatino Linotype" w:hAnsi="Palatino Linotype"/>
          <w:color w:val="231F20"/>
        </w:rPr>
        <w:t>El </w:t>
      </w:r>
      <w:r>
        <w:rPr>
          <w:rFonts w:ascii="Palatino Linotype" w:hAnsi="Palatino Linotype"/>
          <w:color w:val="231F20"/>
          <w:spacing w:val="-3"/>
        </w:rPr>
        <w:t>Programa de </w:t>
      </w:r>
      <w:r>
        <w:rPr>
          <w:color w:val="231F20"/>
          <w:spacing w:val="-4"/>
        </w:rPr>
        <w:t>Naciones </w:t>
      </w:r>
      <w:r>
        <w:rPr>
          <w:color w:val="231F20"/>
          <w:spacing w:val="-3"/>
        </w:rPr>
        <w:t>unidas para </w:t>
      </w:r>
      <w:r>
        <w:rPr>
          <w:color w:val="231F20"/>
        </w:rPr>
        <w:t>el </w:t>
      </w:r>
      <w:r>
        <w:rPr>
          <w:color w:val="231F20"/>
          <w:spacing w:val="-3"/>
        </w:rPr>
        <w:t>desarrollo (</w:t>
      </w:r>
      <w:r>
        <w:rPr>
          <w:color w:val="231F20"/>
          <w:spacing w:val="-3"/>
          <w:sz w:val="15"/>
        </w:rPr>
        <w:t>pnUd</w:t>
      </w:r>
      <w:r>
        <w:rPr>
          <w:rFonts w:ascii="Palatino Linotype" w:hAnsi="Palatino Linotype"/>
          <w:b/>
          <w:color w:val="231F20"/>
          <w:spacing w:val="-3"/>
        </w:rPr>
        <w:t>-</w:t>
      </w:r>
      <w:r>
        <w:rPr>
          <w:color w:val="231F20"/>
          <w:spacing w:val="-3"/>
        </w:rPr>
        <w:t>1993) divulgó un </w:t>
      </w:r>
      <w:r>
        <w:rPr>
          <w:rFonts w:ascii="Palatino Linotype" w:hAnsi="Palatino Linotype"/>
          <w:color w:val="231F20"/>
          <w:spacing w:val="-3"/>
        </w:rPr>
        <w:t>documento</w:t>
      </w:r>
      <w:r>
        <w:rPr>
          <w:rFonts w:ascii="Palatino Linotype" w:hAnsi="Palatino Linotype"/>
          <w:color w:val="231F20"/>
          <w:spacing w:val="-12"/>
        </w:rPr>
        <w:t> </w:t>
      </w:r>
      <w:r>
        <w:rPr>
          <w:rFonts w:ascii="Palatino Linotype" w:hAnsi="Palatino Linotype"/>
          <w:color w:val="231F20"/>
        </w:rPr>
        <w:t>en</w:t>
      </w:r>
      <w:r>
        <w:rPr>
          <w:rFonts w:ascii="Palatino Linotype" w:hAnsi="Palatino Linotype"/>
          <w:color w:val="231F20"/>
          <w:spacing w:val="-12"/>
        </w:rPr>
        <w:t> </w:t>
      </w:r>
      <w:r>
        <w:rPr>
          <w:rFonts w:ascii="Palatino Linotype" w:hAnsi="Palatino Linotype"/>
          <w:color w:val="231F20"/>
        </w:rPr>
        <w:t>el</w:t>
      </w:r>
      <w:r>
        <w:rPr>
          <w:rFonts w:ascii="Palatino Linotype" w:hAnsi="Palatino Linotype"/>
          <w:color w:val="231F20"/>
          <w:spacing w:val="-12"/>
        </w:rPr>
        <w:t> </w:t>
      </w:r>
      <w:r>
        <w:rPr>
          <w:rFonts w:ascii="Palatino Linotype" w:hAnsi="Palatino Linotype"/>
          <w:color w:val="231F20"/>
        </w:rPr>
        <w:t>que</w:t>
      </w:r>
      <w:r>
        <w:rPr>
          <w:rFonts w:ascii="Palatino Linotype" w:hAnsi="Palatino Linotype"/>
          <w:color w:val="231F20"/>
          <w:spacing w:val="-12"/>
        </w:rPr>
        <w:t> </w:t>
      </w:r>
      <w:r>
        <w:rPr>
          <w:rFonts w:ascii="Palatino Linotype" w:hAnsi="Palatino Linotype"/>
          <w:color w:val="231F20"/>
        </w:rPr>
        <w:t>se</w:t>
      </w:r>
      <w:r>
        <w:rPr>
          <w:rFonts w:ascii="Palatino Linotype" w:hAnsi="Palatino Linotype"/>
          <w:color w:val="231F20"/>
          <w:spacing w:val="-12"/>
        </w:rPr>
        <w:t> </w:t>
      </w:r>
      <w:r>
        <w:rPr>
          <w:rFonts w:ascii="Palatino Linotype" w:hAnsi="Palatino Linotype"/>
          <w:color w:val="231F20"/>
          <w:spacing w:val="-3"/>
        </w:rPr>
        <w:t>afirma</w:t>
      </w:r>
      <w:r>
        <w:rPr>
          <w:rFonts w:ascii="Palatino Linotype" w:hAnsi="Palatino Linotype"/>
          <w:color w:val="231F20"/>
          <w:spacing w:val="-12"/>
        </w:rPr>
        <w:t> </w:t>
      </w:r>
      <w:r>
        <w:rPr>
          <w:rFonts w:ascii="Palatino Linotype" w:hAnsi="Palatino Linotype"/>
          <w:color w:val="231F20"/>
        </w:rPr>
        <w:t>que</w:t>
      </w:r>
      <w:r>
        <w:rPr>
          <w:rFonts w:ascii="Palatino Linotype" w:hAnsi="Palatino Linotype"/>
          <w:color w:val="231F20"/>
          <w:spacing w:val="-12"/>
        </w:rPr>
        <w:t> </w:t>
      </w:r>
      <w:r>
        <w:rPr>
          <w:rFonts w:ascii="Palatino Linotype" w:hAnsi="Palatino Linotype"/>
          <w:color w:val="231F20"/>
          <w:spacing w:val="-3"/>
        </w:rPr>
        <w:t>“...</w:t>
      </w:r>
      <w:r>
        <w:rPr>
          <w:rFonts w:ascii="Palatino Linotype" w:hAnsi="Palatino Linotype"/>
          <w:color w:val="231F20"/>
          <w:spacing w:val="-12"/>
        </w:rPr>
        <w:t> </w:t>
      </w:r>
      <w:r>
        <w:rPr>
          <w:rFonts w:ascii="Palatino Linotype" w:hAnsi="Palatino Linotype"/>
          <w:color w:val="231F20"/>
        </w:rPr>
        <w:t>90%</w:t>
      </w:r>
      <w:r>
        <w:rPr>
          <w:rFonts w:ascii="Palatino Linotype" w:hAnsi="Palatino Linotype"/>
          <w:color w:val="231F20"/>
          <w:spacing w:val="-12"/>
        </w:rPr>
        <w:t> </w:t>
      </w:r>
      <w:r>
        <w:rPr>
          <w:rFonts w:ascii="Palatino Linotype" w:hAnsi="Palatino Linotype"/>
          <w:color w:val="231F20"/>
        </w:rPr>
        <w:t>de</w:t>
      </w:r>
      <w:r>
        <w:rPr>
          <w:rFonts w:ascii="Palatino Linotype" w:hAnsi="Palatino Linotype"/>
          <w:color w:val="231F20"/>
          <w:spacing w:val="-12"/>
        </w:rPr>
        <w:t> </w:t>
      </w:r>
      <w:r>
        <w:rPr>
          <w:rFonts w:ascii="Palatino Linotype" w:hAnsi="Palatino Linotype"/>
          <w:color w:val="231F20"/>
        </w:rPr>
        <w:t>la</w:t>
      </w:r>
      <w:r>
        <w:rPr>
          <w:rFonts w:ascii="Palatino Linotype" w:hAnsi="Palatino Linotype"/>
          <w:color w:val="231F20"/>
          <w:spacing w:val="-12"/>
        </w:rPr>
        <w:t> </w:t>
      </w:r>
      <w:r>
        <w:rPr>
          <w:rFonts w:ascii="Palatino Linotype" w:hAnsi="Palatino Linotype"/>
          <w:color w:val="231F20"/>
          <w:spacing w:val="-3"/>
        </w:rPr>
        <w:t>población</w:t>
      </w:r>
      <w:r>
        <w:rPr>
          <w:rFonts w:ascii="Palatino Linotype" w:hAnsi="Palatino Linotype"/>
          <w:color w:val="231F20"/>
          <w:spacing w:val="-12"/>
        </w:rPr>
        <w:t> </w:t>
      </w:r>
      <w:r>
        <w:rPr>
          <w:rFonts w:ascii="Palatino Linotype" w:hAnsi="Palatino Linotype"/>
          <w:color w:val="231F20"/>
          <w:spacing w:val="-3"/>
        </w:rPr>
        <w:t>mundial </w:t>
      </w:r>
      <w:r>
        <w:rPr>
          <w:color w:val="231F20"/>
        </w:rPr>
        <w:t>no </w:t>
      </w:r>
      <w:r>
        <w:rPr>
          <w:color w:val="231F20"/>
          <w:spacing w:val="-4"/>
        </w:rPr>
        <w:t>tiene </w:t>
      </w:r>
      <w:r>
        <w:rPr>
          <w:color w:val="231F20"/>
          <w:spacing w:val="-3"/>
        </w:rPr>
        <w:t>control sobre instituciones que </w:t>
      </w:r>
      <w:r>
        <w:rPr>
          <w:color w:val="231F20"/>
          <w:spacing w:val="-4"/>
        </w:rPr>
        <w:t>afectan </w:t>
      </w:r>
      <w:r>
        <w:rPr>
          <w:color w:val="231F20"/>
          <w:spacing w:val="-3"/>
        </w:rPr>
        <w:t>directamente sus </w:t>
      </w:r>
      <w:r>
        <w:rPr>
          <w:color w:val="231F20"/>
          <w:spacing w:val="-4"/>
        </w:rPr>
        <w:t>vidas. Gente </w:t>
      </w:r>
      <w:r>
        <w:rPr>
          <w:color w:val="231F20"/>
          <w:spacing w:val="-3"/>
        </w:rPr>
        <w:t>pobre, mujeres, inmigrantes, minorías religiosas </w:t>
      </w:r>
      <w:r>
        <w:rPr>
          <w:color w:val="231F20"/>
        </w:rPr>
        <w:t>y </w:t>
      </w:r>
      <w:r>
        <w:rPr>
          <w:rFonts w:ascii="Palatino Linotype" w:hAnsi="Palatino Linotype"/>
          <w:color w:val="231F20"/>
          <w:spacing w:val="-3"/>
        </w:rPr>
        <w:t>étnicas </w:t>
      </w:r>
      <w:r>
        <w:rPr>
          <w:rFonts w:ascii="Palatino Linotype" w:hAnsi="Palatino Linotype"/>
          <w:color w:val="231F20"/>
        </w:rPr>
        <w:t>en </w:t>
      </w:r>
      <w:r>
        <w:rPr>
          <w:rFonts w:ascii="Palatino Linotype" w:hAnsi="Palatino Linotype"/>
          <w:color w:val="231F20"/>
          <w:spacing w:val="-3"/>
        </w:rPr>
        <w:t>muchos países tienen escaso acceso </w:t>
      </w:r>
      <w:r>
        <w:rPr>
          <w:rFonts w:ascii="Palatino Linotype" w:hAnsi="Palatino Linotype"/>
          <w:color w:val="231F20"/>
        </w:rPr>
        <w:t>a </w:t>
      </w:r>
      <w:r>
        <w:rPr>
          <w:rFonts w:ascii="Palatino Linotype" w:hAnsi="Palatino Linotype"/>
          <w:color w:val="231F20"/>
          <w:spacing w:val="-3"/>
        </w:rPr>
        <w:t>sistemas legales, </w:t>
      </w:r>
      <w:r>
        <w:rPr>
          <w:color w:val="231F20"/>
          <w:spacing w:val="-3"/>
        </w:rPr>
        <w:t>sindicatos, </w:t>
      </w:r>
      <w:r>
        <w:rPr>
          <w:color w:val="231F20"/>
          <w:spacing w:val="-4"/>
        </w:rPr>
        <w:t>organismos </w:t>
      </w:r>
      <w:r>
        <w:rPr>
          <w:color w:val="231F20"/>
          <w:spacing w:val="-3"/>
        </w:rPr>
        <w:t>gubernamentales </w:t>
      </w:r>
      <w:r>
        <w:rPr>
          <w:color w:val="231F20"/>
        </w:rPr>
        <w:t>e </w:t>
      </w:r>
      <w:r>
        <w:rPr>
          <w:color w:val="231F20"/>
          <w:spacing w:val="-3"/>
        </w:rPr>
        <w:t>instituciones que les </w:t>
      </w:r>
      <w:r>
        <w:rPr>
          <w:rFonts w:ascii="Palatino Linotype" w:hAnsi="Palatino Linotype"/>
          <w:color w:val="231F20"/>
          <w:spacing w:val="-3"/>
        </w:rPr>
        <w:t>permitan ganarse </w:t>
      </w:r>
      <w:r>
        <w:rPr>
          <w:rFonts w:ascii="Palatino Linotype" w:hAnsi="Palatino Linotype"/>
          <w:color w:val="231F20"/>
        </w:rPr>
        <w:t>la </w:t>
      </w:r>
      <w:r>
        <w:rPr>
          <w:rFonts w:ascii="Palatino Linotype" w:hAnsi="Palatino Linotype"/>
          <w:color w:val="231F20"/>
          <w:spacing w:val="-3"/>
        </w:rPr>
        <w:t>vida </w:t>
      </w:r>
      <w:r>
        <w:rPr>
          <w:rFonts w:ascii="Palatino Linotype" w:hAnsi="Palatino Linotype"/>
          <w:color w:val="231F20"/>
        </w:rPr>
        <w:t>o </w:t>
      </w:r>
      <w:r>
        <w:rPr>
          <w:rFonts w:ascii="Palatino Linotype" w:hAnsi="Palatino Linotype"/>
          <w:color w:val="231F20"/>
          <w:spacing w:val="-3"/>
        </w:rPr>
        <w:t>lograr asistencia médica </w:t>
      </w:r>
      <w:r>
        <w:rPr>
          <w:rFonts w:ascii="Palatino Linotype" w:hAnsi="Palatino Linotype"/>
          <w:color w:val="231F20"/>
        </w:rPr>
        <w:t>y </w:t>
      </w:r>
      <w:r>
        <w:rPr>
          <w:rFonts w:ascii="Palatino Linotype" w:hAnsi="Palatino Linotype"/>
          <w:color w:val="231F20"/>
          <w:spacing w:val="-4"/>
        </w:rPr>
        <w:t>educación” </w:t>
      </w:r>
      <w:r>
        <w:rPr>
          <w:color w:val="231F20"/>
        </w:rPr>
        <w:t>(</w:t>
      </w:r>
      <w:r>
        <w:rPr>
          <w:rFonts w:ascii="Palatino Linotype" w:hAnsi="Palatino Linotype"/>
          <w:i/>
          <w:color w:val="231F20"/>
        </w:rPr>
        <w:t>La </w:t>
      </w:r>
      <w:r>
        <w:rPr>
          <w:rFonts w:ascii="Palatino Linotype" w:hAnsi="Palatino Linotype"/>
          <w:i/>
          <w:color w:val="231F20"/>
          <w:spacing w:val="-3"/>
        </w:rPr>
        <w:t>Jornada</w:t>
      </w:r>
      <w:r>
        <w:rPr>
          <w:color w:val="231F20"/>
          <w:spacing w:val="-3"/>
        </w:rPr>
        <w:t>, </w:t>
      </w:r>
      <w:r>
        <w:rPr>
          <w:color w:val="231F20"/>
        </w:rPr>
        <w:t>20 de </w:t>
      </w:r>
      <w:r>
        <w:rPr>
          <w:color w:val="231F20"/>
          <w:spacing w:val="-3"/>
        </w:rPr>
        <w:t>mayo,</w:t>
      </w:r>
      <w:r>
        <w:rPr>
          <w:color w:val="231F20"/>
          <w:spacing w:val="12"/>
        </w:rPr>
        <w:t> </w:t>
      </w:r>
      <w:r>
        <w:rPr>
          <w:color w:val="231F20"/>
          <w:spacing w:val="-3"/>
        </w:rPr>
        <w:t>1993).</w:t>
      </w:r>
    </w:p>
    <w:p>
      <w:pPr>
        <w:pStyle w:val="BodyText"/>
        <w:spacing w:before="30"/>
        <w:ind w:left="480"/>
        <w:rPr>
          <w:rFonts w:ascii="Palatino Linotype" w:hAnsi="Palatino Linotype"/>
        </w:rPr>
      </w:pPr>
      <w:r>
        <w:rPr>
          <w:rFonts w:ascii="Palatino Linotype" w:hAnsi="Palatino Linotype"/>
          <w:color w:val="231F20"/>
        </w:rPr>
        <w:t>Las</w:t>
      </w:r>
      <w:r>
        <w:rPr>
          <w:rFonts w:ascii="Palatino Linotype" w:hAnsi="Palatino Linotype"/>
          <w:color w:val="231F20"/>
          <w:spacing w:val="-35"/>
        </w:rPr>
        <w:t> </w:t>
      </w:r>
      <w:r>
        <w:rPr>
          <w:rFonts w:ascii="Palatino Linotype" w:hAnsi="Palatino Linotype"/>
          <w:color w:val="231F20"/>
        </w:rPr>
        <w:t>figuras</w:t>
      </w:r>
      <w:r>
        <w:rPr>
          <w:rFonts w:ascii="Palatino Linotype" w:hAnsi="Palatino Linotype"/>
          <w:color w:val="231F20"/>
          <w:spacing w:val="-35"/>
        </w:rPr>
        <w:t> </w:t>
      </w:r>
      <w:r>
        <w:rPr>
          <w:rFonts w:ascii="Palatino Linotype" w:hAnsi="Palatino Linotype"/>
          <w:color w:val="231F20"/>
        </w:rPr>
        <w:t>del</w:t>
      </w:r>
      <w:r>
        <w:rPr>
          <w:rFonts w:ascii="Palatino Linotype" w:hAnsi="Palatino Linotype"/>
          <w:color w:val="231F20"/>
          <w:spacing w:val="-35"/>
        </w:rPr>
        <w:t> </w:t>
      </w:r>
      <w:r>
        <w:rPr>
          <w:rFonts w:ascii="Palatino Linotype" w:hAnsi="Palatino Linotype"/>
          <w:color w:val="231F20"/>
        </w:rPr>
        <w:t>caos</w:t>
      </w:r>
      <w:r>
        <w:rPr>
          <w:rFonts w:ascii="Palatino Linotype" w:hAnsi="Palatino Linotype"/>
          <w:color w:val="231F20"/>
          <w:spacing w:val="-35"/>
        </w:rPr>
        <w:t> </w:t>
      </w:r>
      <w:r>
        <w:rPr>
          <w:rFonts w:ascii="Palatino Linotype" w:hAnsi="Palatino Linotype"/>
          <w:color w:val="231F20"/>
        </w:rPr>
        <w:t>que</w:t>
      </w:r>
      <w:r>
        <w:rPr>
          <w:rFonts w:ascii="Palatino Linotype" w:hAnsi="Palatino Linotype"/>
          <w:color w:val="231F20"/>
          <w:spacing w:val="-35"/>
        </w:rPr>
        <w:t> </w:t>
      </w:r>
      <w:r>
        <w:rPr>
          <w:rFonts w:ascii="Palatino Linotype" w:hAnsi="Palatino Linotype"/>
          <w:color w:val="231F20"/>
        </w:rPr>
        <w:t>acosan</w:t>
      </w:r>
      <w:r>
        <w:rPr>
          <w:rFonts w:ascii="Palatino Linotype" w:hAnsi="Palatino Linotype"/>
          <w:color w:val="231F20"/>
          <w:spacing w:val="-35"/>
        </w:rPr>
        <w:t> </w:t>
      </w:r>
      <w:r>
        <w:rPr>
          <w:rFonts w:ascii="Palatino Linotype" w:hAnsi="Palatino Linotype"/>
          <w:color w:val="231F20"/>
        </w:rPr>
        <w:t>a</w:t>
      </w:r>
      <w:r>
        <w:rPr>
          <w:rFonts w:ascii="Palatino Linotype" w:hAnsi="Palatino Linotype"/>
          <w:color w:val="231F20"/>
          <w:spacing w:val="-35"/>
        </w:rPr>
        <w:t> </w:t>
      </w:r>
      <w:r>
        <w:rPr>
          <w:rFonts w:ascii="Palatino Linotype" w:hAnsi="Palatino Linotype"/>
          <w:color w:val="231F20"/>
        </w:rPr>
        <w:t>las</w:t>
      </w:r>
      <w:r>
        <w:rPr>
          <w:rFonts w:ascii="Palatino Linotype" w:hAnsi="Palatino Linotype"/>
          <w:color w:val="231F20"/>
          <w:spacing w:val="-35"/>
        </w:rPr>
        <w:t> </w:t>
      </w:r>
      <w:r>
        <w:rPr>
          <w:rFonts w:ascii="Palatino Linotype" w:hAnsi="Palatino Linotype"/>
          <w:color w:val="231F20"/>
        </w:rPr>
        <w:t>sociedades</w:t>
      </w:r>
      <w:r>
        <w:rPr>
          <w:rFonts w:ascii="Palatino Linotype" w:hAnsi="Palatino Linotype"/>
          <w:color w:val="231F20"/>
          <w:spacing w:val="-35"/>
        </w:rPr>
        <w:t> </w:t>
      </w:r>
      <w:r>
        <w:rPr>
          <w:rFonts w:ascii="Palatino Linotype" w:hAnsi="Palatino Linotype"/>
          <w:color w:val="231F20"/>
        </w:rPr>
        <w:t>contemporáneas</w:t>
      </w:r>
    </w:p>
    <w:p>
      <w:pPr>
        <w:pStyle w:val="BodyText"/>
        <w:spacing w:before="52"/>
        <w:ind w:left="120"/>
      </w:pPr>
      <w:r>
        <w:rPr>
          <w:color w:val="231F20"/>
        </w:rPr>
        <w:t>son:</w:t>
      </w:r>
    </w:p>
    <w:p>
      <w:pPr>
        <w:pStyle w:val="ListParagraph"/>
        <w:numPr>
          <w:ilvl w:val="1"/>
          <w:numId w:val="24"/>
        </w:numPr>
        <w:tabs>
          <w:tab w:pos="721" w:val="left" w:leader="none"/>
        </w:tabs>
        <w:spacing w:line="240" w:lineRule="auto" w:before="47" w:after="0"/>
        <w:ind w:left="720" w:right="0" w:hanging="260"/>
        <w:jc w:val="left"/>
        <w:rPr>
          <w:rFonts w:ascii="Palatino Linotype" w:hAnsi="Palatino Linotype"/>
          <w:color w:val="231F20"/>
          <w:sz w:val="20"/>
        </w:rPr>
      </w:pPr>
      <w:r>
        <w:rPr>
          <w:rFonts w:ascii="Palatino Linotype" w:hAnsi="Palatino Linotype"/>
          <w:color w:val="231F20"/>
          <w:sz w:val="20"/>
        </w:rPr>
        <w:t>Las </w:t>
      </w:r>
      <w:r>
        <w:rPr>
          <w:rFonts w:ascii="Palatino Linotype" w:hAnsi="Palatino Linotype"/>
          <w:color w:val="231F20"/>
          <w:spacing w:val="-3"/>
          <w:sz w:val="20"/>
        </w:rPr>
        <w:t>crisis políticas, económicas </w:t>
      </w:r>
      <w:r>
        <w:rPr>
          <w:rFonts w:ascii="Palatino Linotype" w:hAnsi="Palatino Linotype"/>
          <w:color w:val="231F20"/>
          <w:sz w:val="20"/>
        </w:rPr>
        <w:t>y</w:t>
      </w:r>
      <w:r>
        <w:rPr>
          <w:rFonts w:ascii="Palatino Linotype" w:hAnsi="Palatino Linotype"/>
          <w:color w:val="231F20"/>
          <w:spacing w:val="-25"/>
          <w:sz w:val="20"/>
        </w:rPr>
        <w:t> </w:t>
      </w:r>
      <w:r>
        <w:rPr>
          <w:rFonts w:ascii="Palatino Linotype" w:hAnsi="Palatino Linotype"/>
          <w:color w:val="231F20"/>
          <w:spacing w:val="-3"/>
          <w:sz w:val="20"/>
        </w:rPr>
        <w:t>financieras.</w:t>
      </w:r>
    </w:p>
    <w:p>
      <w:pPr>
        <w:pStyle w:val="ListParagraph"/>
        <w:numPr>
          <w:ilvl w:val="1"/>
          <w:numId w:val="24"/>
        </w:numPr>
        <w:tabs>
          <w:tab w:pos="721" w:val="left" w:leader="none"/>
        </w:tabs>
        <w:spacing w:line="240" w:lineRule="auto" w:before="30" w:after="0"/>
        <w:ind w:left="720" w:right="0" w:hanging="260"/>
        <w:jc w:val="left"/>
        <w:rPr>
          <w:rFonts w:ascii="Palatino Linotype" w:hAnsi="Palatino Linotype"/>
          <w:color w:val="231F20"/>
          <w:sz w:val="20"/>
        </w:rPr>
      </w:pPr>
      <w:r>
        <w:rPr>
          <w:rFonts w:ascii="Palatino Linotype" w:hAnsi="Palatino Linotype"/>
          <w:color w:val="231F20"/>
          <w:spacing w:val="-3"/>
          <w:sz w:val="20"/>
        </w:rPr>
        <w:t>Creciente agresión </w:t>
      </w:r>
      <w:r>
        <w:rPr>
          <w:rFonts w:ascii="Palatino Linotype" w:hAnsi="Palatino Linotype"/>
          <w:color w:val="231F20"/>
          <w:sz w:val="20"/>
        </w:rPr>
        <w:t>y </w:t>
      </w:r>
      <w:r>
        <w:rPr>
          <w:rFonts w:ascii="Palatino Linotype" w:hAnsi="Palatino Linotype"/>
          <w:color w:val="231F20"/>
          <w:spacing w:val="-3"/>
          <w:sz w:val="20"/>
        </w:rPr>
        <w:t>violencia</w:t>
      </w:r>
      <w:r>
        <w:rPr>
          <w:rFonts w:ascii="Palatino Linotype" w:hAnsi="Palatino Linotype"/>
          <w:color w:val="231F20"/>
          <w:spacing w:val="-6"/>
          <w:sz w:val="20"/>
        </w:rPr>
        <w:t> </w:t>
      </w:r>
      <w:r>
        <w:rPr>
          <w:rFonts w:ascii="Palatino Linotype" w:hAnsi="Palatino Linotype"/>
          <w:color w:val="231F20"/>
          <w:spacing w:val="-3"/>
          <w:sz w:val="20"/>
        </w:rPr>
        <w:t>social.</w:t>
      </w:r>
    </w:p>
    <w:p>
      <w:pPr>
        <w:spacing w:after="0" w:line="240" w:lineRule="auto"/>
        <w:jc w:val="left"/>
        <w:rPr>
          <w:rFonts w:ascii="Palatino Linotype" w:hAnsi="Palatino Linotype"/>
          <w:sz w:val="20"/>
        </w:rPr>
        <w:sectPr>
          <w:pgSz w:w="7940" w:h="12480"/>
          <w:pgMar w:header="816" w:footer="655" w:top="1000" w:bottom="840" w:left="960" w:right="960"/>
        </w:sectPr>
      </w:pPr>
    </w:p>
    <w:p>
      <w:pPr>
        <w:pStyle w:val="BodyText"/>
        <w:rPr>
          <w:rFonts w:ascii="Palatino Linotype"/>
        </w:rPr>
      </w:pPr>
    </w:p>
    <w:p>
      <w:pPr>
        <w:pStyle w:val="BodyText"/>
        <w:rPr>
          <w:rFonts w:ascii="Palatino Linotype"/>
          <w:sz w:val="16"/>
        </w:rPr>
      </w:pPr>
    </w:p>
    <w:p>
      <w:pPr>
        <w:pStyle w:val="ListParagraph"/>
        <w:numPr>
          <w:ilvl w:val="1"/>
          <w:numId w:val="24"/>
        </w:numPr>
        <w:tabs>
          <w:tab w:pos="720" w:val="left" w:leader="none"/>
        </w:tabs>
        <w:spacing w:line="240" w:lineRule="auto" w:before="0" w:after="0"/>
        <w:ind w:left="719" w:right="0" w:hanging="260"/>
        <w:jc w:val="left"/>
        <w:rPr>
          <w:rFonts w:ascii="Palatino Linotype" w:hAnsi="Palatino Linotype"/>
          <w:color w:val="231F20"/>
          <w:sz w:val="20"/>
        </w:rPr>
      </w:pPr>
      <w:r>
        <w:rPr>
          <w:rFonts w:ascii="Palatino Linotype" w:hAnsi="Palatino Linotype"/>
          <w:color w:val="231F20"/>
          <w:spacing w:val="-3"/>
          <w:sz w:val="20"/>
        </w:rPr>
        <w:t>Inestabilidad</w:t>
      </w:r>
      <w:r>
        <w:rPr>
          <w:rFonts w:ascii="Palatino Linotype" w:hAnsi="Palatino Linotype"/>
          <w:color w:val="231F20"/>
          <w:spacing w:val="-13"/>
          <w:sz w:val="20"/>
        </w:rPr>
        <w:t> </w:t>
      </w:r>
      <w:r>
        <w:rPr>
          <w:rFonts w:ascii="Palatino Linotype" w:hAnsi="Palatino Linotype"/>
          <w:color w:val="231F20"/>
          <w:sz w:val="20"/>
        </w:rPr>
        <w:t>de</w:t>
      </w:r>
      <w:r>
        <w:rPr>
          <w:rFonts w:ascii="Palatino Linotype" w:hAnsi="Palatino Linotype"/>
          <w:color w:val="231F20"/>
          <w:spacing w:val="-13"/>
          <w:sz w:val="20"/>
        </w:rPr>
        <w:t> </w:t>
      </w:r>
      <w:r>
        <w:rPr>
          <w:rFonts w:ascii="Palatino Linotype" w:hAnsi="Palatino Linotype"/>
          <w:color w:val="231F20"/>
          <w:sz w:val="20"/>
        </w:rPr>
        <w:t>los</w:t>
      </w:r>
      <w:r>
        <w:rPr>
          <w:rFonts w:ascii="Palatino Linotype" w:hAnsi="Palatino Linotype"/>
          <w:color w:val="231F20"/>
          <w:spacing w:val="-13"/>
          <w:sz w:val="20"/>
        </w:rPr>
        <w:t> </w:t>
      </w:r>
      <w:r>
        <w:rPr>
          <w:rFonts w:ascii="Palatino Linotype" w:hAnsi="Palatino Linotype"/>
          <w:color w:val="231F20"/>
          <w:spacing w:val="-3"/>
          <w:sz w:val="20"/>
        </w:rPr>
        <w:t>sistemas</w:t>
      </w:r>
      <w:r>
        <w:rPr>
          <w:rFonts w:ascii="Palatino Linotype" w:hAnsi="Palatino Linotype"/>
          <w:color w:val="231F20"/>
          <w:spacing w:val="-13"/>
          <w:sz w:val="20"/>
        </w:rPr>
        <w:t> </w:t>
      </w:r>
      <w:r>
        <w:rPr>
          <w:rFonts w:ascii="Palatino Linotype" w:hAnsi="Palatino Linotype"/>
          <w:color w:val="231F20"/>
          <w:spacing w:val="-3"/>
          <w:sz w:val="20"/>
        </w:rPr>
        <w:t>políticos.</w:t>
      </w:r>
    </w:p>
    <w:p>
      <w:pPr>
        <w:pStyle w:val="ListParagraph"/>
        <w:numPr>
          <w:ilvl w:val="1"/>
          <w:numId w:val="24"/>
        </w:numPr>
        <w:tabs>
          <w:tab w:pos="720" w:val="left" w:leader="none"/>
        </w:tabs>
        <w:spacing w:line="240" w:lineRule="auto" w:before="30" w:after="0"/>
        <w:ind w:left="719" w:right="0" w:hanging="260"/>
        <w:jc w:val="left"/>
        <w:rPr>
          <w:rFonts w:ascii="Palatino Linotype"/>
          <w:color w:val="231F20"/>
          <w:sz w:val="20"/>
        </w:rPr>
      </w:pPr>
      <w:r>
        <w:rPr>
          <w:rFonts w:ascii="Palatino Linotype"/>
          <w:color w:val="231F20"/>
          <w:spacing w:val="-3"/>
          <w:sz w:val="20"/>
        </w:rPr>
        <w:t>Nuevas</w:t>
      </w:r>
      <w:r>
        <w:rPr>
          <w:rFonts w:ascii="Palatino Linotype"/>
          <w:color w:val="231F20"/>
          <w:spacing w:val="-16"/>
          <w:sz w:val="20"/>
        </w:rPr>
        <w:t> </w:t>
      </w:r>
      <w:r>
        <w:rPr>
          <w:rFonts w:ascii="Palatino Linotype"/>
          <w:color w:val="231F20"/>
          <w:sz w:val="20"/>
        </w:rPr>
        <w:t>y</w:t>
      </w:r>
      <w:r>
        <w:rPr>
          <w:rFonts w:ascii="Palatino Linotype"/>
          <w:color w:val="231F20"/>
          <w:spacing w:val="-16"/>
          <w:sz w:val="20"/>
        </w:rPr>
        <w:t> </w:t>
      </w:r>
      <w:r>
        <w:rPr>
          <w:rFonts w:ascii="Palatino Linotype"/>
          <w:color w:val="231F20"/>
          <w:spacing w:val="-3"/>
          <w:sz w:val="20"/>
        </w:rPr>
        <w:t>sofisticadas</w:t>
      </w:r>
      <w:r>
        <w:rPr>
          <w:rFonts w:ascii="Palatino Linotype"/>
          <w:color w:val="231F20"/>
          <w:spacing w:val="-16"/>
          <w:sz w:val="20"/>
        </w:rPr>
        <w:t> </w:t>
      </w:r>
      <w:r>
        <w:rPr>
          <w:rFonts w:ascii="Palatino Linotype"/>
          <w:color w:val="231F20"/>
          <w:spacing w:val="-3"/>
          <w:sz w:val="20"/>
        </w:rPr>
        <w:t>enfermedades.</w:t>
      </w:r>
    </w:p>
    <w:p>
      <w:pPr>
        <w:pStyle w:val="ListParagraph"/>
        <w:numPr>
          <w:ilvl w:val="1"/>
          <w:numId w:val="24"/>
        </w:numPr>
        <w:tabs>
          <w:tab w:pos="720" w:val="left" w:leader="none"/>
        </w:tabs>
        <w:spacing w:line="240" w:lineRule="auto" w:before="30" w:after="0"/>
        <w:ind w:left="719" w:right="0" w:hanging="260"/>
        <w:jc w:val="left"/>
        <w:rPr>
          <w:rFonts w:ascii="Palatino Linotype" w:hAnsi="Palatino Linotype"/>
          <w:color w:val="231F20"/>
          <w:sz w:val="20"/>
        </w:rPr>
      </w:pPr>
      <w:r>
        <w:rPr>
          <w:rFonts w:ascii="Palatino Linotype" w:hAnsi="Palatino Linotype"/>
          <w:color w:val="231F20"/>
          <w:spacing w:val="-5"/>
          <w:sz w:val="20"/>
        </w:rPr>
        <w:t>Falta </w:t>
      </w:r>
      <w:r>
        <w:rPr>
          <w:rFonts w:ascii="Palatino Linotype" w:hAnsi="Palatino Linotype"/>
          <w:color w:val="231F20"/>
          <w:sz w:val="20"/>
        </w:rPr>
        <w:t>de </w:t>
      </w:r>
      <w:r>
        <w:rPr>
          <w:rFonts w:ascii="Palatino Linotype" w:hAnsi="Palatino Linotype"/>
          <w:color w:val="231F20"/>
          <w:spacing w:val="-3"/>
          <w:sz w:val="20"/>
        </w:rPr>
        <w:t>sistemas </w:t>
      </w:r>
      <w:r>
        <w:rPr>
          <w:rFonts w:ascii="Palatino Linotype" w:hAnsi="Palatino Linotype"/>
          <w:color w:val="231F20"/>
          <w:sz w:val="20"/>
        </w:rPr>
        <w:t>de</w:t>
      </w:r>
      <w:r>
        <w:rPr>
          <w:rFonts w:ascii="Palatino Linotype" w:hAnsi="Palatino Linotype"/>
          <w:color w:val="231F20"/>
          <w:spacing w:val="-9"/>
          <w:sz w:val="20"/>
        </w:rPr>
        <w:t> </w:t>
      </w:r>
      <w:r>
        <w:rPr>
          <w:rFonts w:ascii="Palatino Linotype" w:hAnsi="Palatino Linotype"/>
          <w:color w:val="231F20"/>
          <w:spacing w:val="-3"/>
          <w:sz w:val="20"/>
        </w:rPr>
        <w:t>comunicación.</w:t>
      </w:r>
    </w:p>
    <w:p>
      <w:pPr>
        <w:pStyle w:val="ListParagraph"/>
        <w:numPr>
          <w:ilvl w:val="1"/>
          <w:numId w:val="24"/>
        </w:numPr>
        <w:tabs>
          <w:tab w:pos="720" w:val="left" w:leader="none"/>
        </w:tabs>
        <w:spacing w:line="300" w:lineRule="auto" w:before="30" w:after="0"/>
        <w:ind w:left="719" w:right="120" w:hanging="260"/>
        <w:jc w:val="both"/>
        <w:rPr>
          <w:rFonts w:ascii="Palatino Linotype" w:hAnsi="Palatino Linotype"/>
          <w:color w:val="231F20"/>
          <w:sz w:val="20"/>
        </w:rPr>
      </w:pPr>
      <w:r>
        <w:rPr>
          <w:rFonts w:ascii="Palatino Linotype" w:hAnsi="Palatino Linotype"/>
          <w:color w:val="231F20"/>
          <w:spacing w:val="-3"/>
          <w:sz w:val="20"/>
        </w:rPr>
        <w:t>Desconfianza </w:t>
      </w:r>
      <w:r>
        <w:rPr>
          <w:rFonts w:ascii="Palatino Linotype" w:hAnsi="Palatino Linotype"/>
          <w:color w:val="231F20"/>
          <w:sz w:val="20"/>
        </w:rPr>
        <w:t>en las </w:t>
      </w:r>
      <w:r>
        <w:rPr>
          <w:rFonts w:ascii="Palatino Linotype" w:hAnsi="Palatino Linotype"/>
          <w:color w:val="231F20"/>
          <w:spacing w:val="-3"/>
          <w:sz w:val="20"/>
        </w:rPr>
        <w:t>instituciones sociales debido </w:t>
      </w:r>
      <w:r>
        <w:rPr>
          <w:rFonts w:ascii="Palatino Linotype" w:hAnsi="Palatino Linotype"/>
          <w:color w:val="231F20"/>
          <w:sz w:val="20"/>
        </w:rPr>
        <w:t>a </w:t>
      </w:r>
      <w:r>
        <w:rPr>
          <w:rFonts w:ascii="Palatino Linotype" w:hAnsi="Palatino Linotype"/>
          <w:color w:val="231F20"/>
          <w:spacing w:val="-3"/>
          <w:sz w:val="20"/>
        </w:rPr>
        <w:t>la </w:t>
      </w:r>
      <w:r>
        <w:rPr>
          <w:color w:val="231F20"/>
          <w:spacing w:val="-3"/>
          <w:sz w:val="20"/>
        </w:rPr>
        <w:t>desintegración moral </w:t>
      </w:r>
      <w:r>
        <w:rPr>
          <w:color w:val="231F20"/>
          <w:sz w:val="20"/>
        </w:rPr>
        <w:t>y la </w:t>
      </w:r>
      <w:r>
        <w:rPr>
          <w:color w:val="231F20"/>
          <w:spacing w:val="-3"/>
          <w:sz w:val="20"/>
        </w:rPr>
        <w:t>profundización </w:t>
      </w:r>
      <w:r>
        <w:rPr>
          <w:color w:val="231F20"/>
          <w:sz w:val="20"/>
        </w:rPr>
        <w:t>en los </w:t>
      </w:r>
      <w:r>
        <w:rPr>
          <w:color w:val="231F20"/>
          <w:spacing w:val="-3"/>
          <w:sz w:val="20"/>
        </w:rPr>
        <w:t>procesos de corrupción.</w:t>
      </w:r>
    </w:p>
    <w:p>
      <w:pPr>
        <w:pStyle w:val="ListParagraph"/>
        <w:numPr>
          <w:ilvl w:val="1"/>
          <w:numId w:val="24"/>
        </w:numPr>
        <w:tabs>
          <w:tab w:pos="720" w:val="left" w:leader="none"/>
        </w:tabs>
        <w:spacing w:line="262" w:lineRule="exact" w:before="0" w:after="0"/>
        <w:ind w:left="719" w:right="0" w:hanging="260"/>
        <w:jc w:val="left"/>
        <w:rPr>
          <w:rFonts w:ascii="Palatino Linotype" w:hAnsi="Palatino Linotype"/>
          <w:color w:val="231F20"/>
          <w:sz w:val="20"/>
        </w:rPr>
      </w:pPr>
      <w:r>
        <w:rPr>
          <w:rFonts w:ascii="Palatino Linotype" w:hAnsi="Palatino Linotype"/>
          <w:color w:val="231F20"/>
          <w:spacing w:val="-3"/>
          <w:sz w:val="20"/>
        </w:rPr>
        <w:t>Desórdenes </w:t>
      </w:r>
      <w:r>
        <w:rPr>
          <w:rFonts w:ascii="Palatino Linotype" w:hAnsi="Palatino Linotype"/>
          <w:color w:val="231F20"/>
          <w:sz w:val="20"/>
        </w:rPr>
        <w:t>en la</w:t>
      </w:r>
      <w:r>
        <w:rPr>
          <w:rFonts w:ascii="Palatino Linotype" w:hAnsi="Palatino Linotype"/>
          <w:color w:val="231F20"/>
          <w:spacing w:val="9"/>
          <w:sz w:val="20"/>
        </w:rPr>
        <w:t> </w:t>
      </w:r>
      <w:r>
        <w:rPr>
          <w:rFonts w:ascii="Palatino Linotype" w:hAnsi="Palatino Linotype"/>
          <w:color w:val="231F20"/>
          <w:spacing w:val="-3"/>
          <w:sz w:val="20"/>
        </w:rPr>
        <w:t>atmósfera.</w:t>
      </w:r>
    </w:p>
    <w:p>
      <w:pPr>
        <w:pStyle w:val="ListParagraph"/>
        <w:numPr>
          <w:ilvl w:val="1"/>
          <w:numId w:val="24"/>
        </w:numPr>
        <w:tabs>
          <w:tab w:pos="720" w:val="left" w:leader="none"/>
        </w:tabs>
        <w:spacing w:line="240" w:lineRule="auto" w:before="30" w:after="0"/>
        <w:ind w:left="719" w:right="0" w:hanging="260"/>
        <w:jc w:val="left"/>
        <w:rPr>
          <w:rFonts w:ascii="Palatino Linotype" w:hAnsi="Palatino Linotype"/>
          <w:color w:val="231F20"/>
          <w:sz w:val="20"/>
        </w:rPr>
      </w:pPr>
      <w:r>
        <w:rPr>
          <w:rFonts w:ascii="Palatino Linotype" w:hAnsi="Palatino Linotype"/>
          <w:color w:val="231F20"/>
          <w:spacing w:val="-3"/>
          <w:sz w:val="20"/>
        </w:rPr>
        <w:t>Inexactitud </w:t>
      </w:r>
      <w:r>
        <w:rPr>
          <w:rFonts w:ascii="Palatino Linotype" w:hAnsi="Palatino Linotype"/>
          <w:color w:val="231F20"/>
          <w:sz w:val="20"/>
        </w:rPr>
        <w:t>y </w:t>
      </w:r>
      <w:r>
        <w:rPr>
          <w:rFonts w:ascii="Palatino Linotype" w:hAnsi="Palatino Linotype"/>
          <w:color w:val="231F20"/>
          <w:spacing w:val="-3"/>
          <w:sz w:val="20"/>
        </w:rPr>
        <w:t>desatino </w:t>
      </w:r>
      <w:r>
        <w:rPr>
          <w:rFonts w:ascii="Palatino Linotype" w:hAnsi="Palatino Linotype"/>
          <w:color w:val="231F20"/>
          <w:sz w:val="20"/>
        </w:rPr>
        <w:t>en las </w:t>
      </w:r>
      <w:r>
        <w:rPr>
          <w:rFonts w:ascii="Palatino Linotype" w:hAnsi="Palatino Linotype"/>
          <w:color w:val="231F20"/>
          <w:spacing w:val="-3"/>
          <w:sz w:val="20"/>
        </w:rPr>
        <w:t>políticas</w:t>
      </w:r>
      <w:r>
        <w:rPr>
          <w:rFonts w:ascii="Palatino Linotype" w:hAnsi="Palatino Linotype"/>
          <w:color w:val="231F20"/>
          <w:spacing w:val="14"/>
          <w:sz w:val="20"/>
        </w:rPr>
        <w:t> </w:t>
      </w:r>
      <w:r>
        <w:rPr>
          <w:rFonts w:ascii="Palatino Linotype" w:hAnsi="Palatino Linotype"/>
          <w:color w:val="231F20"/>
          <w:spacing w:val="-3"/>
          <w:sz w:val="20"/>
        </w:rPr>
        <w:t>gubernamentales.</w:t>
      </w:r>
    </w:p>
    <w:p>
      <w:pPr>
        <w:pStyle w:val="ListParagraph"/>
        <w:numPr>
          <w:ilvl w:val="1"/>
          <w:numId w:val="24"/>
        </w:numPr>
        <w:tabs>
          <w:tab w:pos="720" w:val="left" w:leader="none"/>
        </w:tabs>
        <w:spacing w:line="240" w:lineRule="auto" w:before="30" w:after="0"/>
        <w:ind w:left="719" w:right="0" w:hanging="260"/>
        <w:jc w:val="left"/>
        <w:rPr>
          <w:rFonts w:ascii="Palatino Linotype" w:hAnsi="Palatino Linotype"/>
          <w:color w:val="231F20"/>
          <w:sz w:val="20"/>
        </w:rPr>
      </w:pPr>
      <w:r>
        <w:rPr>
          <w:rFonts w:ascii="Palatino Linotype" w:hAnsi="Palatino Linotype"/>
          <w:color w:val="231F20"/>
          <w:spacing w:val="-3"/>
          <w:sz w:val="20"/>
        </w:rPr>
        <w:t>Creciente  miseria,  desempleo,  sobrepoblación,  inflación </w:t>
      </w:r>
      <w:r>
        <w:rPr>
          <w:rFonts w:ascii="Palatino Linotype" w:hAnsi="Palatino Linotype"/>
          <w:color w:val="231F20"/>
          <w:spacing w:val="24"/>
          <w:sz w:val="20"/>
        </w:rPr>
        <w:t> </w:t>
      </w:r>
      <w:r>
        <w:rPr>
          <w:rFonts w:ascii="Palatino Linotype" w:hAnsi="Palatino Linotype"/>
          <w:color w:val="231F20"/>
          <w:sz w:val="20"/>
        </w:rPr>
        <w:t>y</w:t>
      </w:r>
    </w:p>
    <w:p>
      <w:pPr>
        <w:pStyle w:val="BodyText"/>
        <w:spacing w:before="52"/>
        <w:ind w:left="538" w:right="333"/>
        <w:jc w:val="center"/>
      </w:pPr>
      <w:r>
        <w:rPr>
          <w:color w:val="231F20"/>
        </w:rPr>
        <w:t>criminalidad aparecen como fenómenos incontrolables.</w:t>
      </w:r>
    </w:p>
    <w:p>
      <w:pPr>
        <w:pStyle w:val="BodyText"/>
      </w:pPr>
    </w:p>
    <w:p>
      <w:pPr>
        <w:pStyle w:val="BodyText"/>
        <w:spacing w:line="302" w:lineRule="auto" w:before="140"/>
        <w:ind w:left="119" w:right="118"/>
        <w:jc w:val="both"/>
      </w:pPr>
      <w:r>
        <w:rPr>
          <w:color w:val="231F20"/>
        </w:rPr>
        <w:t>de </w:t>
      </w:r>
      <w:r>
        <w:rPr>
          <w:color w:val="231F20"/>
          <w:spacing w:val="-3"/>
        </w:rPr>
        <w:t>nada sirve que </w:t>
      </w:r>
      <w:r>
        <w:rPr>
          <w:color w:val="231F20"/>
        </w:rPr>
        <w:t>los </w:t>
      </w:r>
      <w:r>
        <w:rPr>
          <w:color w:val="231F20"/>
          <w:spacing w:val="-3"/>
        </w:rPr>
        <w:t>seres humanos </w:t>
      </w:r>
      <w:r>
        <w:rPr>
          <w:color w:val="231F20"/>
          <w:spacing w:val="-4"/>
        </w:rPr>
        <w:t>vivan </w:t>
      </w:r>
      <w:r>
        <w:rPr>
          <w:color w:val="231F20"/>
          <w:spacing w:val="-3"/>
        </w:rPr>
        <w:t>“juntos </w:t>
      </w:r>
      <w:r>
        <w:rPr>
          <w:color w:val="231F20"/>
        </w:rPr>
        <w:t>en </w:t>
      </w:r>
      <w:r>
        <w:rPr>
          <w:color w:val="231F20"/>
          <w:spacing w:val="-3"/>
        </w:rPr>
        <w:t>sociedad”   </w:t>
      </w:r>
      <w:r>
        <w:rPr>
          <w:color w:val="231F20"/>
        </w:rPr>
        <w:t>si </w:t>
      </w:r>
      <w:r>
        <w:rPr>
          <w:color w:val="231F20"/>
          <w:spacing w:val="-3"/>
        </w:rPr>
        <w:t>realmente </w:t>
      </w:r>
      <w:r>
        <w:rPr>
          <w:color w:val="231F20"/>
        </w:rPr>
        <w:t>no son </w:t>
      </w:r>
      <w:r>
        <w:rPr>
          <w:color w:val="231F20"/>
          <w:spacing w:val="-3"/>
        </w:rPr>
        <w:t>capaces </w:t>
      </w:r>
      <w:r>
        <w:rPr>
          <w:color w:val="231F20"/>
        </w:rPr>
        <w:t>de </w:t>
      </w:r>
      <w:r>
        <w:rPr>
          <w:color w:val="231F20"/>
          <w:spacing w:val="-3"/>
        </w:rPr>
        <w:t>comunicarse. </w:t>
      </w:r>
      <w:r>
        <w:rPr>
          <w:color w:val="231F20"/>
        </w:rPr>
        <w:t>En </w:t>
      </w:r>
      <w:r>
        <w:rPr>
          <w:color w:val="231F20"/>
          <w:spacing w:val="-3"/>
        </w:rPr>
        <w:t>este sentido Karl </w:t>
      </w:r>
      <w:r>
        <w:rPr>
          <w:color w:val="231F20"/>
          <w:spacing w:val="-4"/>
        </w:rPr>
        <w:t>popper </w:t>
      </w:r>
      <w:r>
        <w:rPr>
          <w:color w:val="231F20"/>
        </w:rPr>
        <w:t>–la </w:t>
      </w:r>
      <w:r>
        <w:rPr>
          <w:color w:val="231F20"/>
          <w:spacing w:val="-3"/>
        </w:rPr>
        <w:t>sociedad </w:t>
      </w:r>
      <w:r>
        <w:rPr>
          <w:color w:val="231F20"/>
          <w:spacing w:val="-4"/>
        </w:rPr>
        <w:t>abierta </w:t>
      </w:r>
      <w:r>
        <w:rPr>
          <w:color w:val="231F20"/>
        </w:rPr>
        <w:t>y sus </w:t>
      </w:r>
      <w:r>
        <w:rPr>
          <w:color w:val="231F20"/>
          <w:spacing w:val="-4"/>
        </w:rPr>
        <w:t>enemigos– estableció </w:t>
      </w:r>
      <w:r>
        <w:rPr>
          <w:color w:val="231F20"/>
          <w:spacing w:val="-3"/>
        </w:rPr>
        <w:t>que </w:t>
      </w:r>
      <w:r>
        <w:rPr>
          <w:color w:val="231F20"/>
        </w:rPr>
        <w:t>en </w:t>
      </w:r>
      <w:r>
        <w:rPr>
          <w:color w:val="231F20"/>
          <w:spacing w:val="-3"/>
        </w:rPr>
        <w:t>la sociedad</w:t>
      </w:r>
      <w:r>
        <w:rPr>
          <w:color w:val="231F20"/>
          <w:spacing w:val="-25"/>
        </w:rPr>
        <w:t> </w:t>
      </w:r>
      <w:r>
        <w:rPr>
          <w:color w:val="231F20"/>
          <w:spacing w:val="-3"/>
        </w:rPr>
        <w:t>moderna</w:t>
      </w:r>
      <w:r>
        <w:rPr>
          <w:color w:val="231F20"/>
          <w:spacing w:val="-25"/>
        </w:rPr>
        <w:t> </w:t>
      </w:r>
      <w:r>
        <w:rPr>
          <w:color w:val="231F20"/>
        </w:rPr>
        <w:t>no</w:t>
      </w:r>
      <w:r>
        <w:rPr>
          <w:color w:val="231F20"/>
          <w:spacing w:val="-24"/>
        </w:rPr>
        <w:t> </w:t>
      </w:r>
      <w:r>
        <w:rPr>
          <w:color w:val="231F20"/>
          <w:spacing w:val="-3"/>
        </w:rPr>
        <w:t>siempre</w:t>
      </w:r>
      <w:r>
        <w:rPr>
          <w:color w:val="231F20"/>
          <w:spacing w:val="-25"/>
        </w:rPr>
        <w:t> </w:t>
      </w:r>
      <w:r>
        <w:rPr>
          <w:color w:val="231F20"/>
        </w:rPr>
        <w:t>se</w:t>
      </w:r>
      <w:r>
        <w:rPr>
          <w:color w:val="231F20"/>
          <w:spacing w:val="-24"/>
        </w:rPr>
        <w:t> </w:t>
      </w:r>
      <w:r>
        <w:rPr>
          <w:color w:val="231F20"/>
          <w:spacing w:val="-4"/>
        </w:rPr>
        <w:t>trasladan</w:t>
      </w:r>
      <w:r>
        <w:rPr>
          <w:color w:val="231F20"/>
          <w:spacing w:val="-24"/>
        </w:rPr>
        <w:t> </w:t>
      </w:r>
      <w:r>
        <w:rPr>
          <w:color w:val="231F20"/>
        </w:rPr>
        <w:t>sin</w:t>
      </w:r>
      <w:r>
        <w:rPr>
          <w:color w:val="231F20"/>
          <w:spacing w:val="-24"/>
        </w:rPr>
        <w:t> </w:t>
      </w:r>
      <w:r>
        <w:rPr>
          <w:color w:val="231F20"/>
          <w:spacing w:val="-3"/>
        </w:rPr>
        <w:t>ninguna</w:t>
      </w:r>
      <w:r>
        <w:rPr>
          <w:color w:val="231F20"/>
          <w:spacing w:val="-24"/>
        </w:rPr>
        <w:t> </w:t>
      </w:r>
      <w:r>
        <w:rPr>
          <w:color w:val="231F20"/>
          <w:spacing w:val="-3"/>
        </w:rPr>
        <w:t>compañía</w:t>
      </w:r>
      <w:r>
        <w:rPr>
          <w:color w:val="231F20"/>
          <w:spacing w:val="-24"/>
        </w:rPr>
        <w:t> </w:t>
      </w:r>
      <w:r>
        <w:rPr>
          <w:color w:val="231F20"/>
          <w:spacing w:val="-3"/>
        </w:rPr>
        <w:t>en </w:t>
      </w:r>
      <w:r>
        <w:rPr>
          <w:rFonts w:ascii="Palatino Linotype" w:hAnsi="Palatino Linotype"/>
          <w:color w:val="231F20"/>
          <w:spacing w:val="-3"/>
        </w:rPr>
        <w:t>coches</w:t>
      </w:r>
      <w:r>
        <w:rPr>
          <w:rFonts w:ascii="Palatino Linotype" w:hAnsi="Palatino Linotype"/>
          <w:color w:val="231F20"/>
          <w:spacing w:val="-8"/>
        </w:rPr>
        <w:t> </w:t>
      </w:r>
      <w:r>
        <w:rPr>
          <w:rFonts w:ascii="Palatino Linotype" w:hAnsi="Palatino Linotype"/>
          <w:color w:val="231F20"/>
          <w:spacing w:val="-3"/>
        </w:rPr>
        <w:t>herméticos,</w:t>
      </w:r>
      <w:r>
        <w:rPr>
          <w:rFonts w:ascii="Palatino Linotype" w:hAnsi="Palatino Linotype"/>
          <w:color w:val="231F20"/>
          <w:spacing w:val="-8"/>
        </w:rPr>
        <w:t> </w:t>
      </w:r>
      <w:r>
        <w:rPr>
          <w:rFonts w:ascii="Palatino Linotype" w:hAnsi="Palatino Linotype"/>
          <w:color w:val="231F20"/>
        </w:rPr>
        <w:t>en</w:t>
      </w:r>
      <w:r>
        <w:rPr>
          <w:rFonts w:ascii="Palatino Linotype" w:hAnsi="Palatino Linotype"/>
          <w:color w:val="231F20"/>
          <w:spacing w:val="-8"/>
        </w:rPr>
        <w:t> </w:t>
      </w:r>
      <w:r>
        <w:rPr>
          <w:rFonts w:ascii="Palatino Linotype" w:hAnsi="Palatino Linotype"/>
          <w:color w:val="231F20"/>
          <w:spacing w:val="-3"/>
        </w:rPr>
        <w:t>lugar</w:t>
      </w:r>
      <w:r>
        <w:rPr>
          <w:rFonts w:ascii="Palatino Linotype" w:hAnsi="Palatino Linotype"/>
          <w:color w:val="231F20"/>
          <w:spacing w:val="-8"/>
        </w:rPr>
        <w:t> </w:t>
      </w:r>
      <w:r>
        <w:rPr>
          <w:rFonts w:ascii="Palatino Linotype" w:hAnsi="Palatino Linotype"/>
          <w:color w:val="231F20"/>
        </w:rPr>
        <w:t>de</w:t>
      </w:r>
      <w:r>
        <w:rPr>
          <w:rFonts w:ascii="Palatino Linotype" w:hAnsi="Palatino Linotype"/>
          <w:color w:val="231F20"/>
          <w:spacing w:val="-8"/>
        </w:rPr>
        <w:t> </w:t>
      </w:r>
      <w:r>
        <w:rPr>
          <w:rFonts w:ascii="Palatino Linotype" w:hAnsi="Palatino Linotype"/>
          <w:color w:val="231F20"/>
          <w:spacing w:val="-3"/>
        </w:rPr>
        <w:t>ello,</w:t>
      </w:r>
      <w:r>
        <w:rPr>
          <w:rFonts w:ascii="Palatino Linotype" w:hAnsi="Palatino Linotype"/>
          <w:color w:val="231F20"/>
          <w:spacing w:val="-8"/>
        </w:rPr>
        <w:t> </w:t>
      </w:r>
      <w:r>
        <w:rPr>
          <w:rFonts w:ascii="Palatino Linotype" w:hAnsi="Palatino Linotype"/>
          <w:color w:val="231F20"/>
        </w:rPr>
        <w:t>se</w:t>
      </w:r>
      <w:r>
        <w:rPr>
          <w:rFonts w:ascii="Palatino Linotype" w:hAnsi="Palatino Linotype"/>
          <w:color w:val="231F20"/>
          <w:spacing w:val="-8"/>
        </w:rPr>
        <w:t> </w:t>
      </w:r>
      <w:r>
        <w:rPr>
          <w:rFonts w:ascii="Palatino Linotype" w:hAnsi="Palatino Linotype"/>
          <w:color w:val="231F20"/>
          <w:spacing w:val="-3"/>
        </w:rPr>
        <w:t>cruzan</w:t>
      </w:r>
      <w:r>
        <w:rPr>
          <w:rFonts w:ascii="Palatino Linotype" w:hAnsi="Palatino Linotype"/>
          <w:color w:val="231F20"/>
          <w:spacing w:val="-8"/>
        </w:rPr>
        <w:t> </w:t>
      </w:r>
      <w:r>
        <w:rPr>
          <w:rFonts w:ascii="Palatino Linotype" w:hAnsi="Palatino Linotype"/>
          <w:color w:val="231F20"/>
        </w:rPr>
        <w:t>con</w:t>
      </w:r>
      <w:r>
        <w:rPr>
          <w:rFonts w:ascii="Palatino Linotype" w:hAnsi="Palatino Linotype"/>
          <w:color w:val="231F20"/>
          <w:spacing w:val="-8"/>
        </w:rPr>
        <w:t> </w:t>
      </w:r>
      <w:r>
        <w:rPr>
          <w:rFonts w:ascii="Palatino Linotype" w:hAnsi="Palatino Linotype"/>
          <w:color w:val="231F20"/>
          <w:spacing w:val="-3"/>
        </w:rPr>
        <w:t>miles</w:t>
      </w:r>
      <w:r>
        <w:rPr>
          <w:rFonts w:ascii="Palatino Linotype" w:hAnsi="Palatino Linotype"/>
          <w:color w:val="231F20"/>
          <w:spacing w:val="-8"/>
        </w:rPr>
        <w:t> </w:t>
      </w:r>
      <w:r>
        <w:rPr>
          <w:rFonts w:ascii="Palatino Linotype" w:hAnsi="Palatino Linotype"/>
          <w:color w:val="231F20"/>
        </w:rPr>
        <w:t>de</w:t>
      </w:r>
      <w:r>
        <w:rPr>
          <w:rFonts w:ascii="Palatino Linotype" w:hAnsi="Palatino Linotype"/>
          <w:color w:val="231F20"/>
          <w:spacing w:val="-8"/>
        </w:rPr>
        <w:t> </w:t>
      </w:r>
      <w:r>
        <w:rPr>
          <w:rFonts w:ascii="Palatino Linotype" w:hAnsi="Palatino Linotype"/>
          <w:color w:val="231F20"/>
          <w:spacing w:val="-3"/>
        </w:rPr>
        <w:t>hombres </w:t>
      </w:r>
      <w:r>
        <w:rPr>
          <w:color w:val="231F20"/>
        </w:rPr>
        <w:t>por</w:t>
      </w:r>
      <w:r>
        <w:rPr>
          <w:color w:val="231F20"/>
          <w:spacing w:val="-9"/>
        </w:rPr>
        <w:t> </w:t>
      </w:r>
      <w:r>
        <w:rPr>
          <w:color w:val="231F20"/>
        </w:rPr>
        <w:t>la</w:t>
      </w:r>
      <w:r>
        <w:rPr>
          <w:color w:val="231F20"/>
          <w:spacing w:val="-9"/>
        </w:rPr>
        <w:t> </w:t>
      </w:r>
      <w:r>
        <w:rPr>
          <w:color w:val="231F20"/>
          <w:spacing w:val="-3"/>
        </w:rPr>
        <w:t>calle,</w:t>
      </w:r>
      <w:r>
        <w:rPr>
          <w:color w:val="231F20"/>
          <w:spacing w:val="-9"/>
        </w:rPr>
        <w:t> </w:t>
      </w:r>
      <w:r>
        <w:rPr>
          <w:color w:val="231F20"/>
        </w:rPr>
        <w:t>el</w:t>
      </w:r>
      <w:r>
        <w:rPr>
          <w:color w:val="231F20"/>
          <w:spacing w:val="-9"/>
        </w:rPr>
        <w:t> </w:t>
      </w:r>
      <w:r>
        <w:rPr>
          <w:color w:val="231F20"/>
          <w:spacing w:val="-3"/>
        </w:rPr>
        <w:t>resultado</w:t>
      </w:r>
      <w:r>
        <w:rPr>
          <w:color w:val="231F20"/>
          <w:spacing w:val="-9"/>
        </w:rPr>
        <w:t> </w:t>
      </w:r>
      <w:r>
        <w:rPr>
          <w:color w:val="231F20"/>
        </w:rPr>
        <w:t>es</w:t>
      </w:r>
      <w:r>
        <w:rPr>
          <w:color w:val="231F20"/>
          <w:spacing w:val="-9"/>
        </w:rPr>
        <w:t> </w:t>
      </w:r>
      <w:r>
        <w:rPr>
          <w:color w:val="231F20"/>
          <w:spacing w:val="-3"/>
        </w:rPr>
        <w:t>prácticamente</w:t>
      </w:r>
      <w:r>
        <w:rPr>
          <w:color w:val="231F20"/>
          <w:spacing w:val="-10"/>
        </w:rPr>
        <w:t> </w:t>
      </w:r>
      <w:r>
        <w:rPr>
          <w:color w:val="231F20"/>
        </w:rPr>
        <w:t>el</w:t>
      </w:r>
      <w:r>
        <w:rPr>
          <w:color w:val="231F20"/>
          <w:spacing w:val="-9"/>
        </w:rPr>
        <w:t> </w:t>
      </w:r>
      <w:r>
        <w:rPr>
          <w:color w:val="231F20"/>
          <w:spacing w:val="-3"/>
        </w:rPr>
        <w:t>mismo,</w:t>
      </w:r>
      <w:r>
        <w:rPr>
          <w:color w:val="231F20"/>
          <w:spacing w:val="-9"/>
        </w:rPr>
        <w:t> </w:t>
      </w:r>
      <w:r>
        <w:rPr>
          <w:color w:val="231F20"/>
          <w:spacing w:val="-3"/>
        </w:rPr>
        <w:t>pues,</w:t>
      </w:r>
      <w:r>
        <w:rPr>
          <w:color w:val="231F20"/>
          <w:spacing w:val="-9"/>
        </w:rPr>
        <w:t> </w:t>
      </w:r>
      <w:r>
        <w:rPr>
          <w:color w:val="231F20"/>
        </w:rPr>
        <w:t>por</w:t>
      </w:r>
      <w:r>
        <w:rPr>
          <w:color w:val="231F20"/>
          <w:spacing w:val="-9"/>
        </w:rPr>
        <w:t> </w:t>
      </w:r>
      <w:r>
        <w:rPr>
          <w:color w:val="231F20"/>
          <w:spacing w:val="-3"/>
        </w:rPr>
        <w:t>regla general,</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spacing w:val="-4"/>
        </w:rPr>
        <w:t>establece</w:t>
      </w:r>
      <w:r>
        <w:rPr>
          <w:color w:val="231F20"/>
          <w:spacing w:val="-11"/>
        </w:rPr>
        <w:t> </w:t>
      </w:r>
      <w:r>
        <w:rPr>
          <w:color w:val="231F20"/>
        </w:rPr>
        <w:t>la</w:t>
      </w:r>
      <w:r>
        <w:rPr>
          <w:color w:val="231F20"/>
          <w:spacing w:val="-11"/>
        </w:rPr>
        <w:t> </w:t>
      </w:r>
      <w:r>
        <w:rPr>
          <w:color w:val="231F20"/>
          <w:spacing w:val="-3"/>
        </w:rPr>
        <w:t>menor</w:t>
      </w:r>
      <w:r>
        <w:rPr>
          <w:color w:val="231F20"/>
          <w:spacing w:val="-11"/>
        </w:rPr>
        <w:t> </w:t>
      </w:r>
      <w:r>
        <w:rPr>
          <w:color w:val="231F20"/>
          <w:spacing w:val="-3"/>
        </w:rPr>
        <w:t>relación</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spacing w:val="-3"/>
        </w:rPr>
        <w:t>demás.</w:t>
      </w:r>
      <w:r>
        <w:rPr>
          <w:color w:val="231F20"/>
          <w:spacing w:val="-11"/>
        </w:rPr>
        <w:t> </w:t>
      </w:r>
      <w:r>
        <w:rPr>
          <w:color w:val="231F20"/>
        </w:rPr>
        <w:t>de</w:t>
      </w:r>
      <w:r>
        <w:rPr>
          <w:color w:val="231F20"/>
          <w:spacing w:val="-11"/>
        </w:rPr>
        <w:t> </w:t>
      </w:r>
      <w:r>
        <w:rPr>
          <w:color w:val="231F20"/>
          <w:spacing w:val="-3"/>
        </w:rPr>
        <w:t>forma </w:t>
      </w:r>
      <w:r>
        <w:rPr>
          <w:rFonts w:ascii="Palatino Linotype" w:hAnsi="Palatino Linotype"/>
          <w:color w:val="231F20"/>
          <w:spacing w:val="-3"/>
        </w:rPr>
        <w:t>semejante, </w:t>
      </w:r>
      <w:r>
        <w:rPr>
          <w:rFonts w:ascii="Palatino Linotype" w:hAnsi="Palatino Linotype"/>
          <w:color w:val="231F20"/>
        </w:rPr>
        <w:t>el </w:t>
      </w:r>
      <w:r>
        <w:rPr>
          <w:rFonts w:ascii="Palatino Linotype" w:hAnsi="Palatino Linotype"/>
          <w:color w:val="231F20"/>
          <w:spacing w:val="-3"/>
        </w:rPr>
        <w:t>pertenecer </w:t>
      </w:r>
      <w:r>
        <w:rPr>
          <w:rFonts w:ascii="Palatino Linotype" w:hAnsi="Palatino Linotype"/>
          <w:color w:val="231F20"/>
        </w:rPr>
        <w:t>a un </w:t>
      </w:r>
      <w:r>
        <w:rPr>
          <w:rFonts w:ascii="Palatino Linotype" w:hAnsi="Palatino Linotype"/>
          <w:color w:val="231F20"/>
          <w:spacing w:val="-3"/>
        </w:rPr>
        <w:t>sindicato puede </w:t>
      </w:r>
      <w:r>
        <w:rPr>
          <w:rFonts w:ascii="Palatino Linotype" w:hAnsi="Palatino Linotype"/>
          <w:color w:val="231F20"/>
        </w:rPr>
        <w:t>no </w:t>
      </w:r>
      <w:r>
        <w:rPr>
          <w:rFonts w:ascii="Palatino Linotype" w:hAnsi="Palatino Linotype"/>
          <w:color w:val="231F20"/>
          <w:spacing w:val="-3"/>
        </w:rPr>
        <w:t>significar más  </w:t>
      </w:r>
      <w:r>
        <w:rPr>
          <w:color w:val="231F20"/>
          <w:spacing w:val="-3"/>
        </w:rPr>
        <w:t>que </w:t>
      </w:r>
      <w:r>
        <w:rPr>
          <w:color w:val="231F20"/>
        </w:rPr>
        <w:t>la </w:t>
      </w:r>
      <w:r>
        <w:rPr>
          <w:color w:val="231F20"/>
          <w:spacing w:val="-3"/>
        </w:rPr>
        <w:t>posesión </w:t>
      </w:r>
      <w:r>
        <w:rPr>
          <w:color w:val="231F20"/>
        </w:rPr>
        <w:t>de una </w:t>
      </w:r>
      <w:r>
        <w:rPr>
          <w:color w:val="231F20"/>
          <w:spacing w:val="-3"/>
        </w:rPr>
        <w:t>credencial </w:t>
      </w:r>
      <w:r>
        <w:rPr>
          <w:color w:val="231F20"/>
        </w:rPr>
        <w:t>y el </w:t>
      </w:r>
      <w:r>
        <w:rPr>
          <w:color w:val="231F20"/>
          <w:spacing w:val="-3"/>
        </w:rPr>
        <w:t>pago </w:t>
      </w:r>
      <w:r>
        <w:rPr>
          <w:color w:val="231F20"/>
        </w:rPr>
        <w:t>de una </w:t>
      </w:r>
      <w:r>
        <w:rPr>
          <w:color w:val="231F20"/>
          <w:spacing w:val="-3"/>
        </w:rPr>
        <w:t>contribución determinada </w:t>
      </w:r>
      <w:r>
        <w:rPr>
          <w:color w:val="231F20"/>
        </w:rPr>
        <w:t>a un </w:t>
      </w:r>
      <w:r>
        <w:rPr>
          <w:color w:val="231F20"/>
          <w:spacing w:val="-3"/>
        </w:rPr>
        <w:t>secretario desconocido. </w:t>
      </w:r>
      <w:r>
        <w:rPr>
          <w:color w:val="231F20"/>
        </w:rPr>
        <w:t>En la </w:t>
      </w:r>
      <w:r>
        <w:rPr>
          <w:color w:val="231F20"/>
          <w:spacing w:val="-3"/>
        </w:rPr>
        <w:t>sociedad</w:t>
      </w:r>
      <w:r>
        <w:rPr>
          <w:color w:val="231F20"/>
          <w:spacing w:val="-15"/>
        </w:rPr>
        <w:t> </w:t>
      </w:r>
      <w:r>
        <w:rPr>
          <w:color w:val="231F20"/>
          <w:spacing w:val="-3"/>
        </w:rPr>
        <w:t>moderna existe </w:t>
      </w:r>
      <w:r>
        <w:rPr>
          <w:color w:val="231F20"/>
          <w:spacing w:val="-4"/>
        </w:rPr>
        <w:t>gente que </w:t>
      </w:r>
      <w:r>
        <w:rPr>
          <w:color w:val="231F20"/>
          <w:spacing w:val="-5"/>
        </w:rPr>
        <w:t>tiene </w:t>
      </w:r>
      <w:r>
        <w:rPr>
          <w:color w:val="231F20"/>
          <w:spacing w:val="-4"/>
        </w:rPr>
        <w:t>poco </w:t>
      </w:r>
      <w:r>
        <w:rPr>
          <w:color w:val="231F20"/>
        </w:rPr>
        <w:t>o </w:t>
      </w:r>
      <w:r>
        <w:rPr>
          <w:color w:val="231F20"/>
          <w:spacing w:val="-5"/>
        </w:rPr>
        <w:t>ningún contacto personal </w:t>
      </w:r>
      <w:r>
        <w:rPr>
          <w:color w:val="231F20"/>
          <w:spacing w:val="-4"/>
        </w:rPr>
        <w:t>con </w:t>
      </w:r>
      <w:r>
        <w:rPr>
          <w:color w:val="231F20"/>
          <w:spacing w:val="-5"/>
        </w:rPr>
        <w:t>otras personas </w:t>
      </w:r>
      <w:r>
        <w:rPr>
          <w:color w:val="231F20"/>
        </w:rPr>
        <w:t>y </w:t>
      </w:r>
      <w:r>
        <w:rPr>
          <w:color w:val="231F20"/>
          <w:spacing w:val="-4"/>
        </w:rPr>
        <w:t>cuya </w:t>
      </w:r>
      <w:r>
        <w:rPr>
          <w:color w:val="231F20"/>
          <w:spacing w:val="-5"/>
        </w:rPr>
        <w:t>vida transcurre </w:t>
      </w:r>
      <w:r>
        <w:rPr>
          <w:color w:val="231F20"/>
          <w:spacing w:val="-3"/>
        </w:rPr>
        <w:t>en el </w:t>
      </w:r>
      <w:r>
        <w:rPr>
          <w:color w:val="231F20"/>
          <w:spacing w:val="-6"/>
        </w:rPr>
        <w:t>anonimato </w:t>
      </w:r>
      <w:r>
        <w:rPr>
          <w:color w:val="231F20"/>
        </w:rPr>
        <w:t>y </w:t>
      </w:r>
      <w:r>
        <w:rPr>
          <w:color w:val="231F20"/>
          <w:spacing w:val="-3"/>
        </w:rPr>
        <w:t>el </w:t>
      </w:r>
      <w:r>
        <w:rPr>
          <w:color w:val="231F20"/>
          <w:spacing w:val="-6"/>
        </w:rPr>
        <w:t>aislamiento </w:t>
      </w:r>
      <w:r>
        <w:rPr>
          <w:color w:val="231F20"/>
          <w:spacing w:val="-13"/>
        </w:rPr>
        <w:t>y, </w:t>
      </w:r>
      <w:r>
        <w:rPr>
          <w:color w:val="231F20"/>
          <w:spacing w:val="-4"/>
        </w:rPr>
        <w:t>por</w:t>
      </w:r>
      <w:r>
        <w:rPr>
          <w:color w:val="231F20"/>
          <w:spacing w:val="-10"/>
        </w:rPr>
        <w:t> </w:t>
      </w:r>
      <w:r>
        <w:rPr>
          <w:color w:val="231F20"/>
          <w:spacing w:val="-5"/>
        </w:rPr>
        <w:t>consiguiente,</w:t>
      </w:r>
      <w:r>
        <w:rPr>
          <w:color w:val="231F20"/>
          <w:spacing w:val="-10"/>
        </w:rPr>
        <w:t> </w:t>
      </w:r>
      <w:r>
        <w:rPr>
          <w:color w:val="231F20"/>
          <w:spacing w:val="-3"/>
        </w:rPr>
        <w:t>en</w:t>
      </w:r>
      <w:r>
        <w:rPr>
          <w:color w:val="231F20"/>
          <w:spacing w:val="-10"/>
        </w:rPr>
        <w:t> </w:t>
      </w:r>
      <w:r>
        <w:rPr>
          <w:color w:val="231F20"/>
          <w:spacing w:val="-3"/>
        </w:rPr>
        <w:t>el</w:t>
      </w:r>
      <w:r>
        <w:rPr>
          <w:color w:val="231F20"/>
          <w:spacing w:val="-10"/>
        </w:rPr>
        <w:t> </w:t>
      </w:r>
      <w:r>
        <w:rPr>
          <w:color w:val="231F20"/>
          <w:spacing w:val="-5"/>
        </w:rPr>
        <w:t>infortunio.</w:t>
      </w:r>
      <w:r>
        <w:rPr>
          <w:color w:val="231F20"/>
          <w:spacing w:val="-11"/>
        </w:rPr>
        <w:t> </w:t>
      </w:r>
      <w:r>
        <w:rPr>
          <w:color w:val="231F20"/>
        </w:rPr>
        <w:t>Lo</w:t>
      </w:r>
      <w:r>
        <w:rPr>
          <w:color w:val="231F20"/>
          <w:spacing w:val="-10"/>
        </w:rPr>
        <w:t> </w:t>
      </w:r>
      <w:r>
        <w:rPr>
          <w:color w:val="231F20"/>
          <w:spacing w:val="-4"/>
        </w:rPr>
        <w:t>que</w:t>
      </w:r>
      <w:r>
        <w:rPr>
          <w:color w:val="231F20"/>
          <w:spacing w:val="-10"/>
        </w:rPr>
        <w:t> </w:t>
      </w:r>
      <w:r>
        <w:rPr>
          <w:color w:val="231F20"/>
          <w:spacing w:val="-5"/>
        </w:rPr>
        <w:t>asusta</w:t>
      </w:r>
      <w:r>
        <w:rPr>
          <w:color w:val="231F20"/>
          <w:spacing w:val="-10"/>
        </w:rPr>
        <w:t> </w:t>
      </w:r>
      <w:r>
        <w:rPr>
          <w:color w:val="231F20"/>
          <w:spacing w:val="-3"/>
        </w:rPr>
        <w:t>de</w:t>
      </w:r>
      <w:r>
        <w:rPr>
          <w:color w:val="231F20"/>
          <w:spacing w:val="-10"/>
        </w:rPr>
        <w:t> </w:t>
      </w:r>
      <w:r>
        <w:rPr>
          <w:color w:val="231F20"/>
          <w:spacing w:val="-5"/>
        </w:rPr>
        <w:t>nuestra</w:t>
      </w:r>
      <w:r>
        <w:rPr>
          <w:color w:val="231F20"/>
          <w:spacing w:val="-10"/>
        </w:rPr>
        <w:t> </w:t>
      </w:r>
      <w:r>
        <w:rPr>
          <w:color w:val="231F20"/>
          <w:spacing w:val="-5"/>
        </w:rPr>
        <w:t>sociedad </w:t>
      </w:r>
      <w:r>
        <w:rPr>
          <w:color w:val="231F20"/>
          <w:spacing w:val="-3"/>
        </w:rPr>
        <w:t>es</w:t>
      </w:r>
      <w:r>
        <w:rPr>
          <w:color w:val="231F20"/>
          <w:spacing w:val="-13"/>
        </w:rPr>
        <w:t> </w:t>
      </w:r>
      <w:r>
        <w:rPr>
          <w:color w:val="231F20"/>
          <w:spacing w:val="-4"/>
        </w:rPr>
        <w:t>que</w:t>
      </w:r>
      <w:r>
        <w:rPr>
          <w:color w:val="231F20"/>
          <w:spacing w:val="-13"/>
        </w:rPr>
        <w:t> </w:t>
      </w:r>
      <w:r>
        <w:rPr>
          <w:color w:val="231F20"/>
          <w:spacing w:val="-3"/>
        </w:rPr>
        <w:t>ya</w:t>
      </w:r>
      <w:r>
        <w:rPr>
          <w:color w:val="231F20"/>
          <w:spacing w:val="-13"/>
        </w:rPr>
        <w:t> </w:t>
      </w:r>
      <w:r>
        <w:rPr>
          <w:color w:val="231F20"/>
          <w:spacing w:val="-3"/>
        </w:rPr>
        <w:t>no</w:t>
      </w:r>
      <w:r>
        <w:rPr>
          <w:color w:val="231F20"/>
          <w:spacing w:val="-13"/>
        </w:rPr>
        <w:t> </w:t>
      </w:r>
      <w:r>
        <w:rPr>
          <w:color w:val="231F20"/>
          <w:spacing w:val="-3"/>
        </w:rPr>
        <w:t>es</w:t>
      </w:r>
      <w:r>
        <w:rPr>
          <w:color w:val="231F20"/>
          <w:spacing w:val="-13"/>
        </w:rPr>
        <w:t> </w:t>
      </w:r>
      <w:r>
        <w:rPr>
          <w:color w:val="231F20"/>
          <w:spacing w:val="-5"/>
        </w:rPr>
        <w:t>social,</w:t>
      </w:r>
      <w:r>
        <w:rPr>
          <w:color w:val="231F20"/>
          <w:spacing w:val="-13"/>
        </w:rPr>
        <w:t> </w:t>
      </w:r>
      <w:r>
        <w:rPr>
          <w:color w:val="231F20"/>
          <w:spacing w:val="-4"/>
        </w:rPr>
        <w:t>sino</w:t>
      </w:r>
      <w:r>
        <w:rPr>
          <w:color w:val="231F20"/>
          <w:spacing w:val="-13"/>
        </w:rPr>
        <w:t> </w:t>
      </w:r>
      <w:r>
        <w:rPr>
          <w:color w:val="231F20"/>
          <w:spacing w:val="-4"/>
        </w:rPr>
        <w:t>una</w:t>
      </w:r>
      <w:r>
        <w:rPr>
          <w:color w:val="231F20"/>
          <w:spacing w:val="-13"/>
        </w:rPr>
        <w:t> </w:t>
      </w:r>
      <w:r>
        <w:rPr>
          <w:color w:val="231F20"/>
          <w:spacing w:val="-4"/>
        </w:rPr>
        <w:t>red</w:t>
      </w:r>
      <w:r>
        <w:rPr>
          <w:color w:val="231F20"/>
          <w:spacing w:val="-13"/>
        </w:rPr>
        <w:t> </w:t>
      </w:r>
      <w:r>
        <w:rPr>
          <w:color w:val="231F20"/>
          <w:spacing w:val="-3"/>
        </w:rPr>
        <w:t>de</w:t>
      </w:r>
      <w:r>
        <w:rPr>
          <w:color w:val="231F20"/>
          <w:spacing w:val="-13"/>
        </w:rPr>
        <w:t> </w:t>
      </w:r>
      <w:r>
        <w:rPr>
          <w:color w:val="231F20"/>
          <w:spacing w:val="-5"/>
        </w:rPr>
        <w:t>relaciones,</w:t>
      </w:r>
      <w:r>
        <w:rPr>
          <w:color w:val="231F20"/>
          <w:spacing w:val="-13"/>
        </w:rPr>
        <w:t> </w:t>
      </w:r>
      <w:r>
        <w:rPr>
          <w:color w:val="231F20"/>
          <w:spacing w:val="-3"/>
        </w:rPr>
        <w:t>de</w:t>
      </w:r>
      <w:r>
        <w:rPr>
          <w:color w:val="231F20"/>
          <w:spacing w:val="-13"/>
        </w:rPr>
        <w:t> </w:t>
      </w:r>
      <w:r>
        <w:rPr>
          <w:color w:val="231F20"/>
          <w:spacing w:val="-5"/>
        </w:rPr>
        <w:t>negociaciones, </w:t>
      </w:r>
      <w:r>
        <w:rPr>
          <w:rFonts w:ascii="Palatino Linotype" w:hAnsi="Palatino Linotype"/>
          <w:color w:val="231F20"/>
          <w:spacing w:val="-3"/>
        </w:rPr>
        <w:t>de </w:t>
      </w:r>
      <w:r>
        <w:rPr>
          <w:rFonts w:ascii="Palatino Linotype" w:hAnsi="Palatino Linotype"/>
          <w:color w:val="231F20"/>
          <w:spacing w:val="-5"/>
        </w:rPr>
        <w:t>conflictos, </w:t>
      </w:r>
      <w:r>
        <w:rPr>
          <w:rFonts w:ascii="Palatino Linotype" w:hAnsi="Palatino Linotype"/>
          <w:color w:val="231F20"/>
          <w:spacing w:val="-3"/>
        </w:rPr>
        <w:t>de </w:t>
      </w:r>
      <w:r>
        <w:rPr>
          <w:rFonts w:ascii="Palatino Linotype" w:hAnsi="Palatino Linotype"/>
          <w:color w:val="231F20"/>
          <w:spacing w:val="-5"/>
        </w:rPr>
        <w:t>decisiones, </w:t>
      </w:r>
      <w:r>
        <w:rPr>
          <w:rFonts w:ascii="Palatino Linotype" w:hAnsi="Palatino Linotype"/>
          <w:color w:val="231F20"/>
          <w:spacing w:val="-4"/>
        </w:rPr>
        <w:t>entre </w:t>
      </w:r>
      <w:r>
        <w:rPr>
          <w:rFonts w:ascii="Palatino Linotype" w:hAnsi="Palatino Linotype"/>
          <w:color w:val="231F20"/>
          <w:spacing w:val="-5"/>
        </w:rPr>
        <w:t>actores sociales. </w:t>
      </w:r>
      <w:r>
        <w:rPr>
          <w:rFonts w:ascii="Palatino Linotype" w:hAnsi="Palatino Linotype"/>
          <w:color w:val="231F20"/>
          <w:spacing w:val="-3"/>
        </w:rPr>
        <w:t>Se ha </w:t>
      </w:r>
      <w:r>
        <w:rPr>
          <w:rFonts w:ascii="Palatino Linotype" w:hAnsi="Palatino Linotype"/>
          <w:color w:val="231F20"/>
          <w:spacing w:val="-5"/>
        </w:rPr>
        <w:t>vuelto masa, </w:t>
      </w:r>
      <w:r>
        <w:rPr>
          <w:color w:val="231F20"/>
          <w:spacing w:val="-4"/>
        </w:rPr>
        <w:t>que</w:t>
      </w:r>
      <w:r>
        <w:rPr>
          <w:color w:val="231F20"/>
          <w:spacing w:val="-12"/>
        </w:rPr>
        <w:t> </w:t>
      </w:r>
      <w:r>
        <w:rPr>
          <w:color w:val="231F20"/>
          <w:spacing w:val="-3"/>
        </w:rPr>
        <w:t>es</w:t>
      </w:r>
      <w:r>
        <w:rPr>
          <w:color w:val="231F20"/>
          <w:spacing w:val="-12"/>
        </w:rPr>
        <w:t> </w:t>
      </w:r>
      <w:r>
        <w:rPr>
          <w:color w:val="231F20"/>
          <w:spacing w:val="-3"/>
        </w:rPr>
        <w:t>el</w:t>
      </w:r>
      <w:r>
        <w:rPr>
          <w:color w:val="231F20"/>
          <w:spacing w:val="-12"/>
        </w:rPr>
        <w:t> </w:t>
      </w:r>
      <w:r>
        <w:rPr>
          <w:color w:val="231F20"/>
          <w:spacing w:val="-5"/>
        </w:rPr>
        <w:t>rostro</w:t>
      </w:r>
      <w:r>
        <w:rPr>
          <w:color w:val="231F20"/>
          <w:spacing w:val="-12"/>
        </w:rPr>
        <w:t> </w:t>
      </w:r>
      <w:r>
        <w:rPr>
          <w:color w:val="231F20"/>
          <w:spacing w:val="-3"/>
        </w:rPr>
        <w:t>de</w:t>
      </w:r>
      <w:r>
        <w:rPr>
          <w:color w:val="231F20"/>
          <w:spacing w:val="-12"/>
        </w:rPr>
        <w:t> </w:t>
      </w:r>
      <w:r>
        <w:rPr>
          <w:color w:val="231F20"/>
          <w:spacing w:val="-3"/>
        </w:rPr>
        <w:t>la</w:t>
      </w:r>
      <w:r>
        <w:rPr>
          <w:color w:val="231F20"/>
          <w:spacing w:val="-12"/>
        </w:rPr>
        <w:t> </w:t>
      </w:r>
      <w:r>
        <w:rPr>
          <w:color w:val="231F20"/>
          <w:spacing w:val="-5"/>
        </w:rPr>
        <w:t>democracia,</w:t>
      </w:r>
      <w:r>
        <w:rPr>
          <w:color w:val="231F20"/>
          <w:spacing w:val="-12"/>
        </w:rPr>
        <w:t> </w:t>
      </w:r>
      <w:r>
        <w:rPr>
          <w:color w:val="231F20"/>
          <w:spacing w:val="-5"/>
        </w:rPr>
        <w:t>mercado</w:t>
      </w:r>
      <w:r>
        <w:rPr>
          <w:color w:val="231F20"/>
          <w:spacing w:val="-13"/>
        </w:rPr>
        <w:t> </w:t>
      </w:r>
      <w:r>
        <w:rPr>
          <w:color w:val="231F20"/>
        </w:rPr>
        <w:t>y</w:t>
      </w:r>
      <w:r>
        <w:rPr>
          <w:color w:val="231F20"/>
          <w:spacing w:val="-12"/>
        </w:rPr>
        <w:t> </w:t>
      </w:r>
      <w:r>
        <w:rPr>
          <w:color w:val="231F20"/>
          <w:spacing w:val="-6"/>
        </w:rPr>
        <w:t>tendencia.</w:t>
      </w:r>
    </w:p>
    <w:p>
      <w:pPr>
        <w:pStyle w:val="BodyText"/>
        <w:spacing w:line="312" w:lineRule="auto" w:before="12"/>
        <w:ind w:left="119" w:right="120" w:firstLine="360"/>
        <w:jc w:val="both"/>
      </w:pPr>
      <w:r>
        <w:rPr>
          <w:color w:val="231F20"/>
          <w:spacing w:val="-4"/>
        </w:rPr>
        <w:t>dejamos </w:t>
      </w:r>
      <w:r>
        <w:rPr>
          <w:color w:val="231F20"/>
        </w:rPr>
        <w:t>de ser una </w:t>
      </w:r>
      <w:r>
        <w:rPr>
          <w:color w:val="231F20"/>
          <w:spacing w:val="-3"/>
        </w:rPr>
        <w:t>sociedad </w:t>
      </w:r>
      <w:r>
        <w:rPr>
          <w:color w:val="231F20"/>
        </w:rPr>
        <w:t>y nos </w:t>
      </w:r>
      <w:r>
        <w:rPr>
          <w:color w:val="231F20"/>
          <w:spacing w:val="-3"/>
        </w:rPr>
        <w:t>damos cuenta </w:t>
      </w:r>
      <w:r>
        <w:rPr>
          <w:color w:val="231F20"/>
        </w:rPr>
        <w:t>de </w:t>
      </w:r>
      <w:r>
        <w:rPr>
          <w:color w:val="231F20"/>
          <w:spacing w:val="-3"/>
        </w:rPr>
        <w:t>nuestra incapacidad colectiva </w:t>
      </w:r>
      <w:r>
        <w:rPr>
          <w:color w:val="231F20"/>
        </w:rPr>
        <w:t>de </w:t>
      </w:r>
      <w:r>
        <w:rPr>
          <w:color w:val="231F20"/>
          <w:spacing w:val="-3"/>
        </w:rPr>
        <w:t>hacer historia.  </w:t>
      </w:r>
      <w:r>
        <w:rPr>
          <w:color w:val="231F20"/>
        </w:rPr>
        <w:t>No hay más </w:t>
      </w:r>
      <w:r>
        <w:rPr>
          <w:color w:val="231F20"/>
          <w:spacing w:val="-3"/>
        </w:rPr>
        <w:t>salvación  </w:t>
      </w:r>
      <w:r>
        <w:rPr>
          <w:color w:val="231F20"/>
        </w:rPr>
        <w:t>por el </w:t>
      </w:r>
      <w:r>
        <w:rPr>
          <w:color w:val="231F20"/>
          <w:spacing w:val="-3"/>
        </w:rPr>
        <w:t>futuro, </w:t>
      </w:r>
      <w:r>
        <w:rPr>
          <w:color w:val="231F20"/>
        </w:rPr>
        <w:t>más </w:t>
      </w:r>
      <w:r>
        <w:rPr>
          <w:color w:val="231F20"/>
          <w:spacing w:val="-3"/>
        </w:rPr>
        <w:t>bien desconocimiento </w:t>
      </w:r>
      <w:r>
        <w:rPr>
          <w:color w:val="231F20"/>
        </w:rPr>
        <w:t>y </w:t>
      </w:r>
      <w:r>
        <w:rPr>
          <w:color w:val="231F20"/>
          <w:spacing w:val="-3"/>
        </w:rPr>
        <w:t>desaparición </w:t>
      </w:r>
      <w:r>
        <w:rPr>
          <w:color w:val="231F20"/>
        </w:rPr>
        <w:t>de </w:t>
      </w:r>
      <w:r>
        <w:rPr>
          <w:color w:val="231F20"/>
          <w:spacing w:val="-3"/>
        </w:rPr>
        <w:t>las referencias  habituales.  </w:t>
      </w:r>
      <w:r>
        <w:rPr>
          <w:color w:val="231F20"/>
          <w:spacing w:val="-4"/>
        </w:rPr>
        <w:t>Estamos  </w:t>
      </w:r>
      <w:r>
        <w:rPr>
          <w:color w:val="231F20"/>
        </w:rPr>
        <w:t>en un </w:t>
      </w:r>
      <w:r>
        <w:rPr>
          <w:color w:val="231F20"/>
          <w:spacing w:val="-3"/>
        </w:rPr>
        <w:t>momento  particular  </w:t>
      </w:r>
      <w:r>
        <w:rPr>
          <w:color w:val="231F20"/>
        </w:rPr>
        <w:t>de</w:t>
      </w:r>
      <w:r>
        <w:rPr>
          <w:color w:val="231F20"/>
          <w:spacing w:val="9"/>
        </w:rPr>
        <w:t> </w:t>
      </w:r>
      <w:r>
        <w:rPr>
          <w:color w:val="231F20"/>
          <w:spacing w:val="-3"/>
        </w:rPr>
        <w:t>la</w:t>
      </w:r>
    </w:p>
    <w:p>
      <w:pPr>
        <w:spacing w:after="0" w:line="312"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295" w:lineRule="auto" w:before="69"/>
        <w:ind w:left="100" w:right="117"/>
        <w:jc w:val="both"/>
      </w:pPr>
      <w:r>
        <w:rPr>
          <w:color w:val="231F20"/>
          <w:spacing w:val="-3"/>
        </w:rPr>
        <w:t>historia, </w:t>
      </w:r>
      <w:r>
        <w:rPr>
          <w:color w:val="231F20"/>
        </w:rPr>
        <w:t>en </w:t>
      </w:r>
      <w:r>
        <w:rPr>
          <w:color w:val="231F20"/>
          <w:spacing w:val="-3"/>
        </w:rPr>
        <w:t>que dejamos </w:t>
      </w:r>
      <w:r>
        <w:rPr>
          <w:color w:val="231F20"/>
          <w:spacing w:val="-4"/>
        </w:rPr>
        <w:t>algunas verdades </w:t>
      </w:r>
      <w:r>
        <w:rPr>
          <w:color w:val="231F20"/>
          <w:spacing w:val="-3"/>
        </w:rPr>
        <w:t>simples. Nos </w:t>
      </w:r>
      <w:r>
        <w:rPr>
          <w:color w:val="231F20"/>
          <w:spacing w:val="-4"/>
        </w:rPr>
        <w:t>abrimos </w:t>
      </w:r>
      <w:r>
        <w:rPr>
          <w:color w:val="231F20"/>
        </w:rPr>
        <w:t>a </w:t>
      </w:r>
      <w:r>
        <w:rPr>
          <w:rFonts w:ascii="Palatino Linotype" w:hAnsi="Palatino Linotype"/>
          <w:color w:val="231F20"/>
          <w:spacing w:val="-3"/>
        </w:rPr>
        <w:t>otras posibles, </w:t>
      </w:r>
      <w:r>
        <w:rPr>
          <w:rFonts w:ascii="Palatino Linotype" w:hAnsi="Palatino Linotype"/>
          <w:color w:val="231F20"/>
        </w:rPr>
        <w:t>y </w:t>
      </w:r>
      <w:r>
        <w:rPr>
          <w:rFonts w:ascii="Palatino Linotype" w:hAnsi="Palatino Linotype"/>
          <w:color w:val="231F20"/>
          <w:spacing w:val="-3"/>
        </w:rPr>
        <w:t>ésta </w:t>
      </w:r>
      <w:r>
        <w:rPr>
          <w:rFonts w:ascii="Palatino Linotype" w:hAnsi="Palatino Linotype"/>
          <w:color w:val="231F20"/>
        </w:rPr>
        <w:t>es una </w:t>
      </w:r>
      <w:r>
        <w:rPr>
          <w:rFonts w:ascii="Palatino Linotype" w:hAnsi="Palatino Linotype"/>
          <w:color w:val="231F20"/>
          <w:spacing w:val="-3"/>
        </w:rPr>
        <w:t>mutación espectacular </w:t>
      </w:r>
      <w:r>
        <w:rPr>
          <w:rFonts w:ascii="Palatino Linotype" w:hAnsi="Palatino Linotype"/>
          <w:color w:val="231F20"/>
        </w:rPr>
        <w:t>que nos </w:t>
      </w:r>
      <w:r>
        <w:rPr>
          <w:rFonts w:ascii="Palatino Linotype" w:hAnsi="Palatino Linotype"/>
          <w:color w:val="231F20"/>
          <w:spacing w:val="-3"/>
        </w:rPr>
        <w:t>obliga  </w:t>
      </w:r>
      <w:r>
        <w:rPr>
          <w:color w:val="231F20"/>
        </w:rPr>
        <w:t>a </w:t>
      </w:r>
      <w:r>
        <w:rPr>
          <w:color w:val="231F20"/>
          <w:spacing w:val="-3"/>
        </w:rPr>
        <w:t>repensar </w:t>
      </w:r>
      <w:r>
        <w:rPr>
          <w:color w:val="231F20"/>
        </w:rPr>
        <w:t>el </w:t>
      </w:r>
      <w:r>
        <w:rPr>
          <w:color w:val="231F20"/>
          <w:spacing w:val="-3"/>
        </w:rPr>
        <w:t>mundo </w:t>
      </w:r>
      <w:r>
        <w:rPr>
          <w:color w:val="231F20"/>
        </w:rPr>
        <w:t>en su </w:t>
      </w:r>
      <w:r>
        <w:rPr>
          <w:color w:val="231F20"/>
          <w:spacing w:val="-3"/>
        </w:rPr>
        <w:t>complejidad. </w:t>
      </w:r>
      <w:r>
        <w:rPr>
          <w:color w:val="231F20"/>
          <w:spacing w:val="-4"/>
        </w:rPr>
        <w:t>Nuestra </w:t>
      </w:r>
      <w:r>
        <w:rPr>
          <w:color w:val="231F20"/>
          <w:spacing w:val="-3"/>
        </w:rPr>
        <w:t>sociedad </w:t>
      </w:r>
      <w:r>
        <w:rPr>
          <w:color w:val="231F20"/>
        </w:rPr>
        <w:t>se </w:t>
      </w:r>
      <w:r>
        <w:rPr>
          <w:color w:val="231F20"/>
          <w:spacing w:val="-4"/>
        </w:rPr>
        <w:t>aleja </w:t>
      </w:r>
      <w:r>
        <w:rPr>
          <w:color w:val="231F20"/>
        </w:rPr>
        <w:t>de la </w:t>
      </w:r>
      <w:r>
        <w:rPr>
          <w:color w:val="231F20"/>
          <w:spacing w:val="-3"/>
        </w:rPr>
        <w:t>memoria, </w:t>
      </w:r>
      <w:r>
        <w:rPr>
          <w:color w:val="231F20"/>
        </w:rPr>
        <w:t>es una </w:t>
      </w:r>
      <w:r>
        <w:rPr>
          <w:color w:val="231F20"/>
          <w:spacing w:val="-3"/>
        </w:rPr>
        <w:t>sociedad </w:t>
      </w:r>
      <w:r>
        <w:rPr>
          <w:color w:val="231F20"/>
        </w:rPr>
        <w:t>del </w:t>
      </w:r>
      <w:r>
        <w:rPr>
          <w:color w:val="231F20"/>
          <w:spacing w:val="-3"/>
        </w:rPr>
        <w:t>olvido, que gusta </w:t>
      </w:r>
      <w:r>
        <w:rPr>
          <w:color w:val="231F20"/>
        </w:rPr>
        <w:t>de </w:t>
      </w:r>
      <w:r>
        <w:rPr>
          <w:color w:val="231F20"/>
          <w:spacing w:val="-4"/>
        </w:rPr>
        <w:t>vivir </w:t>
      </w:r>
      <w:r>
        <w:rPr>
          <w:color w:val="231F20"/>
          <w:spacing w:val="-3"/>
        </w:rPr>
        <w:t>sólo </w:t>
      </w:r>
      <w:r>
        <w:rPr>
          <w:rFonts w:ascii="Palatino Linotype" w:hAnsi="Palatino Linotype"/>
          <w:color w:val="231F20"/>
        </w:rPr>
        <w:t>el </w:t>
      </w:r>
      <w:r>
        <w:rPr>
          <w:rFonts w:ascii="Palatino Linotype" w:hAnsi="Palatino Linotype"/>
          <w:color w:val="231F20"/>
          <w:spacing w:val="-3"/>
        </w:rPr>
        <w:t>momento. Desprecia </w:t>
      </w:r>
      <w:r>
        <w:rPr>
          <w:rFonts w:ascii="Palatino Linotype" w:hAnsi="Palatino Linotype"/>
          <w:color w:val="231F20"/>
        </w:rPr>
        <w:t>el </w:t>
      </w:r>
      <w:r>
        <w:rPr>
          <w:rFonts w:ascii="Palatino Linotype" w:hAnsi="Palatino Linotype"/>
          <w:color w:val="231F20"/>
          <w:spacing w:val="-3"/>
        </w:rPr>
        <w:t>compromiso, </w:t>
      </w:r>
      <w:r>
        <w:rPr>
          <w:rFonts w:ascii="Palatino Linotype" w:hAnsi="Palatino Linotype"/>
          <w:color w:val="231F20"/>
        </w:rPr>
        <w:t>la </w:t>
      </w:r>
      <w:r>
        <w:rPr>
          <w:rFonts w:ascii="Palatino Linotype" w:hAnsi="Palatino Linotype"/>
          <w:color w:val="231F20"/>
          <w:spacing w:val="-3"/>
        </w:rPr>
        <w:t>ética,  </w:t>
      </w:r>
      <w:r>
        <w:rPr>
          <w:rFonts w:ascii="Palatino Linotype" w:hAnsi="Palatino Linotype"/>
          <w:color w:val="231F20"/>
        </w:rPr>
        <w:t>la </w:t>
      </w:r>
      <w:r>
        <w:rPr>
          <w:rFonts w:ascii="Palatino Linotype" w:hAnsi="Palatino Linotype"/>
          <w:color w:val="231F20"/>
          <w:spacing w:val="-3"/>
        </w:rPr>
        <w:t>crítica  </w:t>
      </w:r>
      <w:r>
        <w:rPr>
          <w:rFonts w:ascii="Palatino Linotype" w:hAnsi="Palatino Linotype"/>
          <w:color w:val="231F20"/>
        </w:rPr>
        <w:t>y </w:t>
      </w:r>
      <w:r>
        <w:rPr>
          <w:rFonts w:ascii="Palatino Linotype" w:hAnsi="Palatino Linotype"/>
          <w:color w:val="231F20"/>
          <w:spacing w:val="-3"/>
        </w:rPr>
        <w:t>alaba  </w:t>
      </w:r>
      <w:r>
        <w:rPr>
          <w:color w:val="231F20"/>
        </w:rPr>
        <w:t>lo </w:t>
      </w:r>
      <w:r>
        <w:rPr>
          <w:color w:val="231F20"/>
          <w:spacing w:val="-3"/>
        </w:rPr>
        <w:t>fácil, </w:t>
      </w:r>
      <w:r>
        <w:rPr>
          <w:color w:val="231F20"/>
        </w:rPr>
        <w:t>la </w:t>
      </w:r>
      <w:r>
        <w:rPr>
          <w:color w:val="231F20"/>
          <w:spacing w:val="-3"/>
        </w:rPr>
        <w:t>fortuna, </w:t>
      </w:r>
      <w:r>
        <w:rPr>
          <w:color w:val="231F20"/>
        </w:rPr>
        <w:t>el </w:t>
      </w:r>
      <w:r>
        <w:rPr>
          <w:color w:val="231F20"/>
          <w:spacing w:val="-3"/>
        </w:rPr>
        <w:t>mercado </w:t>
      </w:r>
      <w:r>
        <w:rPr>
          <w:color w:val="231F20"/>
        </w:rPr>
        <w:t>y </w:t>
      </w:r>
      <w:r>
        <w:rPr>
          <w:color w:val="231F20"/>
          <w:spacing w:val="-3"/>
        </w:rPr>
        <w:t>sólo cree </w:t>
      </w:r>
      <w:r>
        <w:rPr>
          <w:color w:val="231F20"/>
        </w:rPr>
        <w:t>en el </w:t>
      </w:r>
      <w:r>
        <w:rPr>
          <w:color w:val="231F20"/>
          <w:spacing w:val="-3"/>
        </w:rPr>
        <w:t>presente </w:t>
      </w:r>
      <w:r>
        <w:rPr>
          <w:color w:val="231F20"/>
        </w:rPr>
        <w:t>con </w:t>
      </w:r>
      <w:r>
        <w:rPr>
          <w:color w:val="231F20"/>
          <w:spacing w:val="-3"/>
        </w:rPr>
        <w:t>una mentalidad pragmática </w:t>
      </w:r>
      <w:r>
        <w:rPr>
          <w:color w:val="231F20"/>
        </w:rPr>
        <w:t>y de </w:t>
      </w:r>
      <w:r>
        <w:rPr>
          <w:color w:val="231F20"/>
          <w:spacing w:val="-4"/>
        </w:rPr>
        <w:t>ventaja </w:t>
      </w:r>
      <w:r>
        <w:rPr>
          <w:color w:val="231F20"/>
          <w:spacing w:val="-3"/>
        </w:rPr>
        <w:t>sobre </w:t>
      </w:r>
      <w:r>
        <w:rPr>
          <w:color w:val="231F20"/>
        </w:rPr>
        <w:t>el</w:t>
      </w:r>
      <w:r>
        <w:rPr>
          <w:color w:val="231F20"/>
          <w:spacing w:val="45"/>
        </w:rPr>
        <w:t> </w:t>
      </w:r>
      <w:r>
        <w:rPr>
          <w:color w:val="231F20"/>
          <w:spacing w:val="-3"/>
        </w:rPr>
        <w:t>prójimo.</w:t>
      </w:r>
    </w:p>
    <w:p>
      <w:pPr>
        <w:pStyle w:val="BodyText"/>
        <w:spacing w:before="1"/>
        <w:rPr>
          <w:sz w:val="23"/>
        </w:rPr>
      </w:pPr>
    </w:p>
    <w:p>
      <w:pPr>
        <w:spacing w:line="300" w:lineRule="exact" w:before="0"/>
        <w:ind w:left="460" w:right="118" w:firstLine="0"/>
        <w:jc w:val="both"/>
        <w:rPr>
          <w:sz w:val="18"/>
        </w:rPr>
      </w:pPr>
      <w:r>
        <w:rPr>
          <w:rFonts w:ascii="Palatino Linotype" w:hAnsi="Palatino Linotype"/>
          <w:color w:val="231F20"/>
          <w:sz w:val="18"/>
        </w:rPr>
        <w:t>El éxito del </w:t>
      </w:r>
      <w:r>
        <w:rPr>
          <w:rFonts w:ascii="Palatino Linotype" w:hAnsi="Palatino Linotype"/>
          <w:color w:val="231F20"/>
          <w:spacing w:val="-3"/>
          <w:sz w:val="18"/>
        </w:rPr>
        <w:t>“walkman” </w:t>
      </w:r>
      <w:r>
        <w:rPr>
          <w:rFonts w:ascii="Palatino Linotype" w:hAnsi="Palatino Linotype"/>
          <w:color w:val="231F20"/>
          <w:sz w:val="18"/>
        </w:rPr>
        <w:t>explica la incapacidad de concentración de  la gente. </w:t>
      </w:r>
      <w:r>
        <w:rPr>
          <w:rFonts w:ascii="Palatino Linotype" w:hAnsi="Palatino Linotype"/>
          <w:color w:val="231F20"/>
          <w:spacing w:val="-3"/>
          <w:sz w:val="18"/>
        </w:rPr>
        <w:t>Vivimos </w:t>
      </w:r>
      <w:r>
        <w:rPr>
          <w:rFonts w:ascii="Palatino Linotype" w:hAnsi="Palatino Linotype"/>
          <w:color w:val="231F20"/>
          <w:sz w:val="18"/>
        </w:rPr>
        <w:t>la crisis general de sus instituciones, de sus foros </w:t>
      </w:r>
      <w:r>
        <w:rPr>
          <w:color w:val="231F20"/>
          <w:sz w:val="18"/>
        </w:rPr>
        <w:t>públicos, de su identidad. El ciudadano se ha vuelto en elector </w:t>
      </w:r>
      <w:r>
        <w:rPr>
          <w:rFonts w:ascii="Palatino Linotype" w:hAnsi="Palatino Linotype"/>
          <w:color w:val="231F20"/>
          <w:sz w:val="18"/>
        </w:rPr>
        <w:t>escéptico</w:t>
      </w:r>
      <w:r>
        <w:rPr>
          <w:rFonts w:ascii="Palatino Linotype" w:hAnsi="Palatino Linotype"/>
          <w:color w:val="231F20"/>
          <w:spacing w:val="-16"/>
          <w:sz w:val="18"/>
        </w:rPr>
        <w:t> </w:t>
      </w:r>
      <w:r>
        <w:rPr>
          <w:rFonts w:ascii="Palatino Linotype" w:hAnsi="Palatino Linotype"/>
          <w:color w:val="231F20"/>
          <w:sz w:val="18"/>
        </w:rPr>
        <w:t>y</w:t>
      </w:r>
      <w:r>
        <w:rPr>
          <w:rFonts w:ascii="Palatino Linotype" w:hAnsi="Palatino Linotype"/>
          <w:color w:val="231F20"/>
          <w:spacing w:val="-16"/>
          <w:sz w:val="18"/>
        </w:rPr>
        <w:t> </w:t>
      </w:r>
      <w:r>
        <w:rPr>
          <w:rFonts w:ascii="Palatino Linotype" w:hAnsi="Palatino Linotype"/>
          <w:color w:val="231F20"/>
          <w:sz w:val="18"/>
        </w:rPr>
        <w:t>un</w:t>
      </w:r>
      <w:r>
        <w:rPr>
          <w:rFonts w:ascii="Palatino Linotype" w:hAnsi="Palatino Linotype"/>
          <w:color w:val="231F20"/>
          <w:spacing w:val="-16"/>
          <w:sz w:val="18"/>
        </w:rPr>
        <w:t> </w:t>
      </w:r>
      <w:r>
        <w:rPr>
          <w:rFonts w:ascii="Palatino Linotype" w:hAnsi="Palatino Linotype"/>
          <w:color w:val="231F20"/>
          <w:sz w:val="18"/>
        </w:rPr>
        <w:t>militante</w:t>
      </w:r>
      <w:r>
        <w:rPr>
          <w:rFonts w:ascii="Palatino Linotype" w:hAnsi="Palatino Linotype"/>
          <w:color w:val="231F20"/>
          <w:spacing w:val="-16"/>
          <w:sz w:val="18"/>
        </w:rPr>
        <w:t> </w:t>
      </w:r>
      <w:r>
        <w:rPr>
          <w:rFonts w:ascii="Palatino Linotype" w:hAnsi="Palatino Linotype"/>
          <w:color w:val="231F20"/>
          <w:sz w:val="18"/>
        </w:rPr>
        <w:t>perezoso.</w:t>
      </w:r>
      <w:r>
        <w:rPr>
          <w:rFonts w:ascii="Palatino Linotype" w:hAnsi="Palatino Linotype"/>
          <w:color w:val="231F20"/>
          <w:spacing w:val="-16"/>
          <w:sz w:val="18"/>
        </w:rPr>
        <w:t> </w:t>
      </w:r>
      <w:r>
        <w:rPr>
          <w:rFonts w:ascii="Palatino Linotype" w:hAnsi="Palatino Linotype"/>
          <w:color w:val="231F20"/>
          <w:sz w:val="18"/>
        </w:rPr>
        <w:t>Saldremos</w:t>
      </w:r>
      <w:r>
        <w:rPr>
          <w:rFonts w:ascii="Palatino Linotype" w:hAnsi="Palatino Linotype"/>
          <w:color w:val="231F20"/>
          <w:spacing w:val="-16"/>
          <w:sz w:val="18"/>
        </w:rPr>
        <w:t> </w:t>
      </w:r>
      <w:r>
        <w:rPr>
          <w:rFonts w:ascii="Palatino Linotype" w:hAnsi="Palatino Linotype"/>
          <w:color w:val="231F20"/>
          <w:sz w:val="18"/>
        </w:rPr>
        <w:t>del</w:t>
      </w:r>
      <w:r>
        <w:rPr>
          <w:rFonts w:ascii="Palatino Linotype" w:hAnsi="Palatino Linotype"/>
          <w:color w:val="231F20"/>
          <w:spacing w:val="-16"/>
          <w:sz w:val="18"/>
        </w:rPr>
        <w:t> </w:t>
      </w:r>
      <w:r>
        <w:rPr>
          <w:rFonts w:ascii="Palatino Linotype" w:hAnsi="Palatino Linotype"/>
          <w:color w:val="231F20"/>
          <w:sz w:val="18"/>
        </w:rPr>
        <w:t>miedo</w:t>
      </w:r>
      <w:r>
        <w:rPr>
          <w:rFonts w:ascii="Palatino Linotype" w:hAnsi="Palatino Linotype"/>
          <w:color w:val="231F20"/>
          <w:spacing w:val="-16"/>
          <w:sz w:val="18"/>
        </w:rPr>
        <w:t> </w:t>
      </w:r>
      <w:r>
        <w:rPr>
          <w:rFonts w:ascii="Palatino Linotype" w:hAnsi="Palatino Linotype"/>
          <w:color w:val="231F20"/>
          <w:sz w:val="18"/>
        </w:rPr>
        <w:t>rehabilitando la</w:t>
      </w:r>
      <w:r>
        <w:rPr>
          <w:rFonts w:ascii="Palatino Linotype" w:hAnsi="Palatino Linotype"/>
          <w:color w:val="231F20"/>
          <w:spacing w:val="-12"/>
          <w:sz w:val="18"/>
        </w:rPr>
        <w:t> </w:t>
      </w:r>
      <w:r>
        <w:rPr>
          <w:rFonts w:ascii="Palatino Linotype" w:hAnsi="Palatino Linotype"/>
          <w:color w:val="231F20"/>
          <w:sz w:val="18"/>
        </w:rPr>
        <w:t>ciudadanía.</w:t>
      </w:r>
      <w:r>
        <w:rPr>
          <w:rFonts w:ascii="Palatino Linotype" w:hAnsi="Palatino Linotype"/>
          <w:color w:val="231F20"/>
          <w:spacing w:val="-12"/>
          <w:sz w:val="18"/>
        </w:rPr>
        <w:t> </w:t>
      </w:r>
      <w:r>
        <w:rPr>
          <w:rFonts w:ascii="Palatino Linotype" w:hAnsi="Palatino Linotype"/>
          <w:color w:val="231F20"/>
          <w:spacing w:val="-3"/>
          <w:sz w:val="18"/>
        </w:rPr>
        <w:t>Viene</w:t>
      </w:r>
      <w:r>
        <w:rPr>
          <w:rFonts w:ascii="Palatino Linotype" w:hAnsi="Palatino Linotype"/>
          <w:color w:val="231F20"/>
          <w:spacing w:val="-12"/>
          <w:sz w:val="18"/>
        </w:rPr>
        <w:t> </w:t>
      </w:r>
      <w:r>
        <w:rPr>
          <w:rFonts w:ascii="Palatino Linotype" w:hAnsi="Palatino Linotype"/>
          <w:color w:val="231F20"/>
          <w:sz w:val="18"/>
        </w:rPr>
        <w:t>el</w:t>
      </w:r>
      <w:r>
        <w:rPr>
          <w:rFonts w:ascii="Palatino Linotype" w:hAnsi="Palatino Linotype"/>
          <w:color w:val="231F20"/>
          <w:spacing w:val="-12"/>
          <w:sz w:val="18"/>
        </w:rPr>
        <w:t> </w:t>
      </w:r>
      <w:r>
        <w:rPr>
          <w:rFonts w:ascii="Palatino Linotype" w:hAnsi="Palatino Linotype"/>
          <w:color w:val="231F20"/>
          <w:sz w:val="18"/>
        </w:rPr>
        <w:t>tiempo</w:t>
      </w:r>
      <w:r>
        <w:rPr>
          <w:rFonts w:ascii="Palatino Linotype" w:hAnsi="Palatino Linotype"/>
          <w:color w:val="231F20"/>
          <w:spacing w:val="-12"/>
          <w:sz w:val="18"/>
        </w:rPr>
        <w:t> </w:t>
      </w:r>
      <w:r>
        <w:rPr>
          <w:rFonts w:ascii="Palatino Linotype" w:hAnsi="Palatino Linotype"/>
          <w:color w:val="231F20"/>
          <w:sz w:val="18"/>
        </w:rPr>
        <w:t>de</w:t>
      </w:r>
      <w:r>
        <w:rPr>
          <w:rFonts w:ascii="Palatino Linotype" w:hAnsi="Palatino Linotype"/>
          <w:color w:val="231F20"/>
          <w:spacing w:val="-12"/>
          <w:sz w:val="18"/>
        </w:rPr>
        <w:t> </w:t>
      </w:r>
      <w:r>
        <w:rPr>
          <w:rFonts w:ascii="Palatino Linotype" w:hAnsi="Palatino Linotype"/>
          <w:color w:val="231F20"/>
          <w:sz w:val="18"/>
        </w:rPr>
        <w:t>una</w:t>
      </w:r>
      <w:r>
        <w:rPr>
          <w:rFonts w:ascii="Palatino Linotype" w:hAnsi="Palatino Linotype"/>
          <w:color w:val="231F20"/>
          <w:spacing w:val="-12"/>
          <w:sz w:val="18"/>
        </w:rPr>
        <w:t> </w:t>
      </w:r>
      <w:r>
        <w:rPr>
          <w:rFonts w:ascii="Palatino Linotype" w:hAnsi="Palatino Linotype"/>
          <w:color w:val="231F20"/>
          <w:sz w:val="18"/>
        </w:rPr>
        <w:t>nueva</w:t>
      </w:r>
      <w:r>
        <w:rPr>
          <w:rFonts w:ascii="Palatino Linotype" w:hAnsi="Palatino Linotype"/>
          <w:color w:val="231F20"/>
          <w:spacing w:val="-12"/>
          <w:sz w:val="18"/>
        </w:rPr>
        <w:t> </w:t>
      </w:r>
      <w:r>
        <w:rPr>
          <w:rFonts w:ascii="Palatino Linotype" w:hAnsi="Palatino Linotype"/>
          <w:color w:val="231F20"/>
          <w:sz w:val="18"/>
        </w:rPr>
        <w:t>condición</w:t>
      </w:r>
      <w:r>
        <w:rPr>
          <w:rFonts w:ascii="Palatino Linotype" w:hAnsi="Palatino Linotype"/>
          <w:color w:val="231F20"/>
          <w:spacing w:val="-12"/>
          <w:sz w:val="18"/>
        </w:rPr>
        <w:t> </w:t>
      </w:r>
      <w:r>
        <w:rPr>
          <w:rFonts w:ascii="Palatino Linotype" w:hAnsi="Palatino Linotype"/>
          <w:color w:val="231F20"/>
          <w:sz w:val="18"/>
        </w:rPr>
        <w:t>humana,</w:t>
      </w:r>
      <w:r>
        <w:rPr>
          <w:rFonts w:ascii="Palatino Linotype" w:hAnsi="Palatino Linotype"/>
          <w:color w:val="231F20"/>
          <w:spacing w:val="-12"/>
          <w:sz w:val="18"/>
        </w:rPr>
        <w:t> </w:t>
      </w:r>
      <w:r>
        <w:rPr>
          <w:rFonts w:ascii="Palatino Linotype" w:hAnsi="Palatino Linotype"/>
          <w:color w:val="231F20"/>
          <w:sz w:val="18"/>
        </w:rPr>
        <w:t>de</w:t>
      </w:r>
      <w:r>
        <w:rPr>
          <w:rFonts w:ascii="Palatino Linotype" w:hAnsi="Palatino Linotype"/>
          <w:color w:val="231F20"/>
          <w:spacing w:val="-12"/>
          <w:sz w:val="18"/>
        </w:rPr>
        <w:t> </w:t>
      </w:r>
      <w:r>
        <w:rPr>
          <w:rFonts w:ascii="Palatino Linotype" w:hAnsi="Palatino Linotype"/>
          <w:color w:val="231F20"/>
          <w:sz w:val="18"/>
        </w:rPr>
        <w:t>la </w:t>
      </w:r>
      <w:r>
        <w:rPr>
          <w:color w:val="231F20"/>
          <w:sz w:val="18"/>
        </w:rPr>
        <w:t>administración</w:t>
      </w:r>
      <w:r>
        <w:rPr>
          <w:color w:val="231F20"/>
          <w:spacing w:val="-24"/>
          <w:sz w:val="18"/>
        </w:rPr>
        <w:t> </w:t>
      </w:r>
      <w:r>
        <w:rPr>
          <w:color w:val="231F20"/>
          <w:sz w:val="18"/>
        </w:rPr>
        <w:t>de</w:t>
      </w:r>
      <w:r>
        <w:rPr>
          <w:color w:val="231F20"/>
          <w:spacing w:val="-24"/>
          <w:sz w:val="18"/>
        </w:rPr>
        <w:t> </w:t>
      </w:r>
      <w:r>
        <w:rPr>
          <w:color w:val="231F20"/>
          <w:sz w:val="18"/>
        </w:rPr>
        <w:t>las</w:t>
      </w:r>
      <w:r>
        <w:rPr>
          <w:color w:val="231F20"/>
          <w:spacing w:val="-24"/>
          <w:sz w:val="18"/>
        </w:rPr>
        <w:t> </w:t>
      </w:r>
      <w:r>
        <w:rPr>
          <w:color w:val="231F20"/>
          <w:sz w:val="18"/>
        </w:rPr>
        <w:t>convulsiones,</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z w:val="18"/>
        </w:rPr>
        <w:t>gestión</w:t>
      </w:r>
      <w:r>
        <w:rPr>
          <w:color w:val="231F20"/>
          <w:spacing w:val="-24"/>
          <w:sz w:val="18"/>
        </w:rPr>
        <w:t> </w:t>
      </w:r>
      <w:r>
        <w:rPr>
          <w:color w:val="231F20"/>
          <w:sz w:val="18"/>
        </w:rPr>
        <w:t>del</w:t>
      </w:r>
      <w:r>
        <w:rPr>
          <w:color w:val="231F20"/>
          <w:spacing w:val="-24"/>
          <w:sz w:val="18"/>
        </w:rPr>
        <w:t> </w:t>
      </w:r>
      <w:r>
        <w:rPr>
          <w:color w:val="231F20"/>
          <w:sz w:val="18"/>
        </w:rPr>
        <w:t>caos.</w:t>
      </w:r>
      <w:r>
        <w:rPr>
          <w:color w:val="231F20"/>
          <w:spacing w:val="-24"/>
          <w:sz w:val="18"/>
        </w:rPr>
        <w:t> </w:t>
      </w:r>
      <w:r>
        <w:rPr>
          <w:color w:val="231F20"/>
          <w:sz w:val="18"/>
        </w:rPr>
        <w:t>El</w:t>
      </w:r>
      <w:r>
        <w:rPr>
          <w:color w:val="231F20"/>
          <w:spacing w:val="-24"/>
          <w:sz w:val="18"/>
        </w:rPr>
        <w:t> </w:t>
      </w:r>
      <w:r>
        <w:rPr>
          <w:color w:val="231F20"/>
          <w:sz w:val="18"/>
        </w:rPr>
        <w:t>progreso parece refugiarse en el solo esplendor del conocimiento, no en el descubrimiento</w:t>
      </w:r>
      <w:r>
        <w:rPr>
          <w:color w:val="231F20"/>
          <w:spacing w:val="-10"/>
          <w:sz w:val="18"/>
        </w:rPr>
        <w:t> </w:t>
      </w:r>
      <w:r>
        <w:rPr>
          <w:color w:val="231F20"/>
          <w:sz w:val="18"/>
        </w:rPr>
        <w:t>de</w:t>
      </w:r>
      <w:r>
        <w:rPr>
          <w:color w:val="231F20"/>
          <w:spacing w:val="-10"/>
          <w:sz w:val="18"/>
        </w:rPr>
        <w:t> </w:t>
      </w:r>
      <w:r>
        <w:rPr>
          <w:color w:val="231F20"/>
          <w:sz w:val="18"/>
        </w:rPr>
        <w:t>la</w:t>
      </w:r>
      <w:r>
        <w:rPr>
          <w:color w:val="231F20"/>
          <w:spacing w:val="-10"/>
          <w:sz w:val="18"/>
        </w:rPr>
        <w:t> </w:t>
      </w:r>
      <w:r>
        <w:rPr>
          <w:color w:val="231F20"/>
          <w:sz w:val="18"/>
        </w:rPr>
        <w:t>sabiduría</w:t>
      </w:r>
      <w:r>
        <w:rPr>
          <w:color w:val="231F20"/>
          <w:spacing w:val="-10"/>
          <w:sz w:val="18"/>
        </w:rPr>
        <w:t> </w:t>
      </w:r>
      <w:r>
        <w:rPr>
          <w:color w:val="231F20"/>
          <w:sz w:val="18"/>
        </w:rPr>
        <w:t>(Antaki,</w:t>
      </w:r>
      <w:r>
        <w:rPr>
          <w:color w:val="231F20"/>
          <w:spacing w:val="-10"/>
          <w:sz w:val="18"/>
        </w:rPr>
        <w:t> </w:t>
      </w:r>
      <w:r>
        <w:rPr>
          <w:color w:val="231F20"/>
          <w:sz w:val="18"/>
        </w:rPr>
        <w:t>1993:</w:t>
      </w:r>
    </w:p>
    <w:p>
      <w:pPr>
        <w:spacing w:before="71"/>
        <w:ind w:left="460" w:right="0" w:firstLine="0"/>
        <w:jc w:val="both"/>
        <w:rPr>
          <w:sz w:val="18"/>
        </w:rPr>
      </w:pPr>
      <w:r>
        <w:rPr>
          <w:color w:val="231F20"/>
          <w:sz w:val="18"/>
        </w:rPr>
        <w:t>21-22).</w:t>
      </w:r>
    </w:p>
    <w:p>
      <w:pPr>
        <w:pStyle w:val="BodyText"/>
        <w:rPr>
          <w:sz w:val="18"/>
        </w:rPr>
      </w:pPr>
    </w:p>
    <w:p>
      <w:pPr>
        <w:pStyle w:val="BodyText"/>
        <w:spacing w:line="307" w:lineRule="auto" w:before="144"/>
        <w:ind w:left="100" w:right="119"/>
        <w:jc w:val="both"/>
      </w:pPr>
      <w:r>
        <w:rPr>
          <w:rFonts w:ascii="Palatino Linotype" w:hAnsi="Palatino Linotype"/>
          <w:color w:val="231F20"/>
        </w:rPr>
        <w:t>La </w:t>
      </w:r>
      <w:r>
        <w:rPr>
          <w:rFonts w:ascii="Palatino Linotype" w:hAnsi="Palatino Linotype"/>
          <w:color w:val="231F20"/>
          <w:spacing w:val="-3"/>
        </w:rPr>
        <w:t>profunda crisis </w:t>
      </w:r>
      <w:r>
        <w:rPr>
          <w:rFonts w:ascii="Palatino Linotype" w:hAnsi="Palatino Linotype"/>
          <w:color w:val="231F20"/>
        </w:rPr>
        <w:t>que se </w:t>
      </w:r>
      <w:r>
        <w:rPr>
          <w:rFonts w:ascii="Palatino Linotype" w:hAnsi="Palatino Linotype"/>
          <w:color w:val="231F20"/>
          <w:spacing w:val="-3"/>
        </w:rPr>
        <w:t>vive </w:t>
      </w:r>
      <w:r>
        <w:rPr>
          <w:rFonts w:ascii="Palatino Linotype" w:hAnsi="Palatino Linotype"/>
          <w:color w:val="231F20"/>
        </w:rPr>
        <w:t>a </w:t>
      </w:r>
      <w:r>
        <w:rPr>
          <w:rFonts w:ascii="Palatino Linotype" w:hAnsi="Palatino Linotype"/>
          <w:color w:val="231F20"/>
          <w:spacing w:val="-3"/>
        </w:rPr>
        <w:t>principios </w:t>
      </w:r>
      <w:r>
        <w:rPr>
          <w:rFonts w:ascii="Palatino Linotype" w:hAnsi="Palatino Linotype"/>
          <w:color w:val="231F20"/>
        </w:rPr>
        <w:t>de </w:t>
      </w:r>
      <w:r>
        <w:rPr>
          <w:rFonts w:ascii="Palatino Linotype" w:hAnsi="Palatino Linotype"/>
          <w:color w:val="231F20"/>
          <w:spacing w:val="-3"/>
        </w:rPr>
        <w:t>siglo </w:t>
      </w:r>
      <w:r>
        <w:rPr>
          <w:rFonts w:ascii="Palatino Linotype" w:hAnsi="Palatino Linotype"/>
          <w:color w:val="231F20"/>
        </w:rPr>
        <w:t>XXI no es </w:t>
      </w:r>
      <w:r>
        <w:rPr>
          <w:rFonts w:ascii="Palatino Linotype" w:hAnsi="Palatino Linotype"/>
          <w:color w:val="231F20"/>
          <w:spacing w:val="-3"/>
        </w:rPr>
        <w:t>sólo </w:t>
      </w:r>
      <w:r>
        <w:rPr>
          <w:color w:val="231F20"/>
          <w:spacing w:val="-4"/>
        </w:rPr>
        <w:t>económica, </w:t>
      </w:r>
      <w:r>
        <w:rPr>
          <w:color w:val="231F20"/>
          <w:spacing w:val="-3"/>
        </w:rPr>
        <w:t>política </w:t>
      </w:r>
      <w:r>
        <w:rPr>
          <w:color w:val="231F20"/>
        </w:rPr>
        <w:t>o de </w:t>
      </w:r>
      <w:r>
        <w:rPr>
          <w:color w:val="231F20"/>
          <w:spacing w:val="-3"/>
        </w:rPr>
        <w:t>productividad, </w:t>
      </w:r>
      <w:r>
        <w:rPr>
          <w:color w:val="231F20"/>
        </w:rPr>
        <w:t>de </w:t>
      </w:r>
      <w:r>
        <w:rPr>
          <w:color w:val="231F20"/>
          <w:spacing w:val="-4"/>
        </w:rPr>
        <w:t>tecnología, </w:t>
      </w:r>
      <w:r>
        <w:rPr>
          <w:color w:val="231F20"/>
        </w:rPr>
        <w:t>de </w:t>
      </w:r>
      <w:r>
        <w:rPr>
          <w:color w:val="231F20"/>
          <w:spacing w:val="-3"/>
        </w:rPr>
        <w:t>inventiva, </w:t>
      </w:r>
      <w:r>
        <w:rPr>
          <w:rFonts w:ascii="Palatino Linotype" w:hAnsi="Palatino Linotype"/>
          <w:color w:val="231F20"/>
        </w:rPr>
        <w:t>de </w:t>
      </w:r>
      <w:r>
        <w:rPr>
          <w:rFonts w:ascii="Palatino Linotype" w:hAnsi="Palatino Linotype"/>
          <w:color w:val="231F20"/>
          <w:spacing w:val="-3"/>
        </w:rPr>
        <w:t>eficiencia </w:t>
      </w:r>
      <w:r>
        <w:rPr>
          <w:rFonts w:ascii="Palatino Linotype" w:hAnsi="Palatino Linotype"/>
          <w:color w:val="231F20"/>
        </w:rPr>
        <w:t>y de </w:t>
      </w:r>
      <w:r>
        <w:rPr>
          <w:rFonts w:ascii="Palatino Linotype" w:hAnsi="Palatino Linotype"/>
          <w:color w:val="231F20"/>
          <w:spacing w:val="-3"/>
        </w:rPr>
        <w:t>capital, como </w:t>
      </w:r>
      <w:r>
        <w:rPr>
          <w:rFonts w:ascii="Palatino Linotype" w:hAnsi="Palatino Linotype"/>
          <w:color w:val="231F20"/>
          <w:spacing w:val="-4"/>
        </w:rPr>
        <w:t>argumentan </w:t>
      </w:r>
      <w:r>
        <w:rPr>
          <w:rFonts w:ascii="Palatino Linotype" w:hAnsi="Palatino Linotype"/>
          <w:color w:val="231F20"/>
        </w:rPr>
        <w:t>las </w:t>
      </w:r>
      <w:r>
        <w:rPr>
          <w:rFonts w:ascii="Palatino Linotype" w:hAnsi="Palatino Linotype"/>
          <w:color w:val="231F20"/>
          <w:spacing w:val="-3"/>
        </w:rPr>
        <w:t>nuevas doctrinas </w:t>
      </w:r>
      <w:r>
        <w:rPr>
          <w:color w:val="231F20"/>
        </w:rPr>
        <w:t>del </w:t>
      </w:r>
      <w:r>
        <w:rPr>
          <w:color w:val="231F20"/>
          <w:spacing w:val="-3"/>
        </w:rPr>
        <w:t>mercado que </w:t>
      </w:r>
      <w:r>
        <w:rPr>
          <w:color w:val="231F20"/>
        </w:rPr>
        <w:t>han </w:t>
      </w:r>
      <w:r>
        <w:rPr>
          <w:color w:val="231F20"/>
          <w:spacing w:val="-3"/>
        </w:rPr>
        <w:t>conquistado </w:t>
      </w:r>
      <w:r>
        <w:rPr>
          <w:color w:val="231F20"/>
        </w:rPr>
        <w:t>los </w:t>
      </w:r>
      <w:r>
        <w:rPr>
          <w:color w:val="231F20"/>
          <w:spacing w:val="-3"/>
        </w:rPr>
        <w:t>rincones </w:t>
      </w:r>
      <w:r>
        <w:rPr>
          <w:color w:val="231F20"/>
        </w:rPr>
        <w:t>del </w:t>
      </w:r>
      <w:r>
        <w:rPr>
          <w:color w:val="231F20"/>
          <w:spacing w:val="-3"/>
        </w:rPr>
        <w:t>mundo; </w:t>
      </w:r>
      <w:r>
        <w:rPr>
          <w:color w:val="231F20"/>
        </w:rPr>
        <w:t>es </w:t>
      </w:r>
      <w:r>
        <w:rPr>
          <w:color w:val="231F20"/>
          <w:spacing w:val="-3"/>
        </w:rPr>
        <w:t>una profunda crisis </w:t>
      </w:r>
      <w:r>
        <w:rPr>
          <w:color w:val="231F20"/>
        </w:rPr>
        <w:t>de </w:t>
      </w:r>
      <w:r>
        <w:rPr>
          <w:color w:val="231F20"/>
          <w:spacing w:val="-4"/>
        </w:rPr>
        <w:t>valores </w:t>
      </w:r>
      <w:r>
        <w:rPr>
          <w:color w:val="231F20"/>
          <w:spacing w:val="-3"/>
        </w:rPr>
        <w:t>culturales </w:t>
      </w:r>
      <w:r>
        <w:rPr>
          <w:color w:val="231F20"/>
        </w:rPr>
        <w:t>y </w:t>
      </w:r>
      <w:r>
        <w:rPr>
          <w:color w:val="231F20"/>
          <w:spacing w:val="-4"/>
        </w:rPr>
        <w:t>espirituales </w:t>
      </w:r>
      <w:r>
        <w:rPr>
          <w:color w:val="231F20"/>
          <w:spacing w:val="-3"/>
        </w:rPr>
        <w:t>que </w:t>
      </w:r>
      <w:r>
        <w:rPr>
          <w:color w:val="231F20"/>
        </w:rPr>
        <w:t>se </w:t>
      </w:r>
      <w:r>
        <w:rPr>
          <w:color w:val="231F20"/>
          <w:spacing w:val="-4"/>
        </w:rPr>
        <w:t>traducen </w:t>
      </w:r>
      <w:r>
        <w:rPr>
          <w:color w:val="231F20"/>
        </w:rPr>
        <w:t>en</w:t>
      </w:r>
      <w:r>
        <w:rPr>
          <w:color w:val="231F20"/>
          <w:spacing w:val="-17"/>
        </w:rPr>
        <w:t> </w:t>
      </w:r>
      <w:r>
        <w:rPr>
          <w:color w:val="231F20"/>
          <w:spacing w:val="-3"/>
        </w:rPr>
        <w:t>consecuencias</w:t>
      </w:r>
      <w:r>
        <w:rPr>
          <w:color w:val="231F20"/>
          <w:spacing w:val="-17"/>
        </w:rPr>
        <w:t> </w:t>
      </w:r>
      <w:r>
        <w:rPr>
          <w:color w:val="231F20"/>
          <w:spacing w:val="-3"/>
        </w:rPr>
        <w:t>sociales</w:t>
      </w:r>
      <w:r>
        <w:rPr>
          <w:color w:val="231F20"/>
          <w:spacing w:val="-18"/>
        </w:rPr>
        <w:t> </w:t>
      </w:r>
      <w:r>
        <w:rPr>
          <w:color w:val="231F20"/>
        </w:rPr>
        <w:t>y</w:t>
      </w:r>
      <w:r>
        <w:rPr>
          <w:color w:val="231F20"/>
          <w:spacing w:val="-17"/>
        </w:rPr>
        <w:t> </w:t>
      </w:r>
      <w:r>
        <w:rPr>
          <w:color w:val="231F20"/>
          <w:spacing w:val="-4"/>
        </w:rPr>
        <w:t>ecológicas</w:t>
      </w:r>
      <w:r>
        <w:rPr>
          <w:color w:val="231F20"/>
          <w:spacing w:val="-17"/>
        </w:rPr>
        <w:t> </w:t>
      </w:r>
      <w:r>
        <w:rPr>
          <w:color w:val="231F20"/>
          <w:spacing w:val="-3"/>
        </w:rPr>
        <w:t>para</w:t>
      </w:r>
      <w:r>
        <w:rPr>
          <w:color w:val="231F20"/>
          <w:spacing w:val="-17"/>
        </w:rPr>
        <w:t> </w:t>
      </w:r>
      <w:r>
        <w:rPr>
          <w:color w:val="231F20"/>
        </w:rPr>
        <w:t>la</w:t>
      </w:r>
      <w:r>
        <w:rPr>
          <w:color w:val="231F20"/>
          <w:spacing w:val="-17"/>
        </w:rPr>
        <w:t> </w:t>
      </w:r>
      <w:r>
        <w:rPr>
          <w:color w:val="231F20"/>
          <w:spacing w:val="-3"/>
        </w:rPr>
        <w:t>vida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3"/>
        </w:rPr>
        <w:t>seres.</w:t>
      </w:r>
      <w:r>
        <w:rPr>
          <w:color w:val="231F20"/>
          <w:spacing w:val="-18"/>
        </w:rPr>
        <w:t> </w:t>
      </w:r>
      <w:r>
        <w:rPr>
          <w:color w:val="231F20"/>
          <w:spacing w:val="-4"/>
        </w:rPr>
        <w:t>Es </w:t>
      </w:r>
      <w:r>
        <w:rPr>
          <w:color w:val="231F20"/>
        </w:rPr>
        <w:t>una </w:t>
      </w:r>
      <w:r>
        <w:rPr>
          <w:color w:val="231F20"/>
          <w:spacing w:val="-3"/>
        </w:rPr>
        <w:t>crisis </w:t>
      </w:r>
      <w:r>
        <w:rPr>
          <w:color w:val="231F20"/>
        </w:rPr>
        <w:t>de </w:t>
      </w:r>
      <w:r>
        <w:rPr>
          <w:color w:val="231F20"/>
          <w:spacing w:val="-3"/>
        </w:rPr>
        <w:t>ideologías, </w:t>
      </w:r>
      <w:r>
        <w:rPr>
          <w:color w:val="231F20"/>
        </w:rPr>
        <w:t>de </w:t>
      </w:r>
      <w:r>
        <w:rPr>
          <w:color w:val="231F20"/>
          <w:spacing w:val="-3"/>
        </w:rPr>
        <w:t>concepciones </w:t>
      </w:r>
      <w:r>
        <w:rPr>
          <w:color w:val="231F20"/>
        </w:rPr>
        <w:t>del </w:t>
      </w:r>
      <w:r>
        <w:rPr>
          <w:color w:val="231F20"/>
          <w:spacing w:val="-3"/>
        </w:rPr>
        <w:t>mundo </w:t>
      </w:r>
      <w:r>
        <w:rPr>
          <w:color w:val="231F20"/>
        </w:rPr>
        <w:t>y de</w:t>
      </w:r>
      <w:r>
        <w:rPr>
          <w:color w:val="231F20"/>
          <w:spacing w:val="-19"/>
        </w:rPr>
        <w:t> </w:t>
      </w:r>
      <w:r>
        <w:rPr>
          <w:color w:val="231F20"/>
          <w:spacing w:val="-3"/>
        </w:rPr>
        <w:t>sentidos </w:t>
      </w:r>
      <w:r>
        <w:rPr>
          <w:color w:val="231F20"/>
        </w:rPr>
        <w:t>de la </w:t>
      </w:r>
      <w:r>
        <w:rPr>
          <w:color w:val="231F20"/>
          <w:spacing w:val="-4"/>
        </w:rPr>
        <w:t>vida. </w:t>
      </w:r>
      <w:r>
        <w:rPr>
          <w:color w:val="231F20"/>
        </w:rPr>
        <w:t>El </w:t>
      </w:r>
      <w:r>
        <w:rPr>
          <w:color w:val="231F20"/>
          <w:spacing w:val="-3"/>
        </w:rPr>
        <w:t>profesor </w:t>
      </w:r>
      <w:r>
        <w:rPr>
          <w:color w:val="231F20"/>
          <w:spacing w:val="-4"/>
        </w:rPr>
        <w:t>Esteniu </w:t>
      </w:r>
      <w:r>
        <w:rPr>
          <w:color w:val="231F20"/>
          <w:spacing w:val="-3"/>
        </w:rPr>
        <w:t>indica que </w:t>
      </w:r>
      <w:r>
        <w:rPr>
          <w:color w:val="231F20"/>
        </w:rPr>
        <w:t>hoy es </w:t>
      </w:r>
      <w:r>
        <w:rPr>
          <w:color w:val="231F20"/>
          <w:spacing w:val="-3"/>
        </w:rPr>
        <w:t>indispensable rescatar </w:t>
      </w:r>
      <w:r>
        <w:rPr>
          <w:color w:val="231F20"/>
        </w:rPr>
        <w:t>la </w:t>
      </w:r>
      <w:r>
        <w:rPr>
          <w:color w:val="231F20"/>
          <w:spacing w:val="-4"/>
        </w:rPr>
        <w:t>esencia </w:t>
      </w:r>
      <w:r>
        <w:rPr>
          <w:color w:val="231F20"/>
        </w:rPr>
        <w:t>de la </w:t>
      </w:r>
      <w:r>
        <w:rPr>
          <w:color w:val="231F20"/>
          <w:spacing w:val="-3"/>
        </w:rPr>
        <w:t>comunicación </w:t>
      </w:r>
      <w:r>
        <w:rPr>
          <w:color w:val="231F20"/>
        </w:rPr>
        <w:t>y la </w:t>
      </w:r>
      <w:r>
        <w:rPr>
          <w:color w:val="231F20"/>
          <w:spacing w:val="-3"/>
        </w:rPr>
        <w:t>cultura para entenderla como </w:t>
      </w:r>
      <w:r>
        <w:rPr>
          <w:color w:val="231F20"/>
        </w:rPr>
        <w:t>la </w:t>
      </w:r>
      <w:r>
        <w:rPr>
          <w:color w:val="231F20"/>
          <w:spacing w:val="-3"/>
        </w:rPr>
        <w:t>creación </w:t>
      </w:r>
      <w:r>
        <w:rPr>
          <w:color w:val="231F20"/>
        </w:rPr>
        <w:t>de </w:t>
      </w:r>
      <w:r>
        <w:rPr>
          <w:color w:val="231F20"/>
          <w:spacing w:val="-3"/>
        </w:rPr>
        <w:t>procesos </w:t>
      </w:r>
      <w:r>
        <w:rPr>
          <w:color w:val="231F20"/>
        </w:rPr>
        <w:t>de </w:t>
      </w:r>
      <w:r>
        <w:rPr>
          <w:color w:val="231F20"/>
          <w:spacing w:val="-3"/>
        </w:rPr>
        <w:t>humanización </w:t>
      </w:r>
      <w:r>
        <w:rPr>
          <w:color w:val="231F20"/>
        </w:rPr>
        <w:t>de los </w:t>
      </w:r>
      <w:r>
        <w:rPr>
          <w:color w:val="231F20"/>
          <w:spacing w:val="-3"/>
        </w:rPr>
        <w:t>individuos para </w:t>
      </w:r>
      <w:r>
        <w:rPr>
          <w:color w:val="231F20"/>
          <w:spacing w:val="-4"/>
        </w:rPr>
        <w:t>evolucionar </w:t>
      </w:r>
      <w:r>
        <w:rPr>
          <w:color w:val="231F20"/>
          <w:spacing w:val="-3"/>
        </w:rPr>
        <w:t>hacia fases superiores </w:t>
      </w:r>
      <w:r>
        <w:rPr>
          <w:color w:val="231F20"/>
        </w:rPr>
        <w:t>de </w:t>
      </w:r>
      <w:r>
        <w:rPr>
          <w:color w:val="231F20"/>
          <w:spacing w:val="-3"/>
        </w:rPr>
        <w:t>desarrollo </w:t>
      </w:r>
      <w:r>
        <w:rPr>
          <w:color w:val="231F20"/>
        </w:rPr>
        <w:t>de la</w:t>
      </w:r>
      <w:r>
        <w:rPr>
          <w:color w:val="231F20"/>
          <w:spacing w:val="-33"/>
        </w:rPr>
        <w:t> </w:t>
      </w:r>
      <w:r>
        <w:rPr>
          <w:color w:val="231F20"/>
          <w:spacing w:val="-3"/>
        </w:rPr>
        <w:t>especie humana. </w:t>
      </w:r>
      <w:r>
        <w:rPr>
          <w:color w:val="231F20"/>
          <w:spacing w:val="-4"/>
        </w:rPr>
        <w:t>Ganaremos </w:t>
      </w:r>
      <w:r>
        <w:rPr>
          <w:color w:val="231F20"/>
        </w:rPr>
        <w:t>un </w:t>
      </w:r>
      <w:r>
        <w:rPr>
          <w:color w:val="231F20"/>
          <w:spacing w:val="-3"/>
        </w:rPr>
        <w:t>hombre </w:t>
      </w:r>
      <w:r>
        <w:rPr>
          <w:color w:val="231F20"/>
        </w:rPr>
        <w:t>más </w:t>
      </w:r>
      <w:r>
        <w:rPr>
          <w:color w:val="231F20"/>
          <w:spacing w:val="-3"/>
        </w:rPr>
        <w:t>destruido, pues habrá perdido</w:t>
      </w:r>
      <w:r>
        <w:rPr>
          <w:color w:val="231F20"/>
          <w:spacing w:val="20"/>
        </w:rPr>
        <w:t> </w:t>
      </w:r>
      <w:r>
        <w:rPr>
          <w:color w:val="231F20"/>
        </w:rPr>
        <w:t>la</w:t>
      </w:r>
      <w:r>
        <w:rPr>
          <w:color w:val="231F20"/>
          <w:spacing w:val="20"/>
        </w:rPr>
        <w:t> </w:t>
      </w:r>
      <w:r>
        <w:rPr>
          <w:color w:val="231F20"/>
          <w:spacing w:val="-4"/>
        </w:rPr>
        <w:t>armonía</w:t>
      </w:r>
      <w:r>
        <w:rPr>
          <w:color w:val="231F20"/>
          <w:spacing w:val="21"/>
        </w:rPr>
        <w:t> </w:t>
      </w:r>
      <w:r>
        <w:rPr>
          <w:color w:val="231F20"/>
          <w:spacing w:val="-3"/>
        </w:rPr>
        <w:t>consigo</w:t>
      </w:r>
      <w:r>
        <w:rPr>
          <w:color w:val="231F20"/>
          <w:spacing w:val="20"/>
        </w:rPr>
        <w:t> </w:t>
      </w:r>
      <w:r>
        <w:rPr>
          <w:color w:val="231F20"/>
          <w:spacing w:val="-3"/>
        </w:rPr>
        <w:t>mismo</w:t>
      </w:r>
      <w:r>
        <w:rPr>
          <w:color w:val="231F20"/>
          <w:spacing w:val="20"/>
        </w:rPr>
        <w:t> </w:t>
      </w:r>
      <w:r>
        <w:rPr>
          <w:color w:val="231F20"/>
        </w:rPr>
        <w:t>y</w:t>
      </w:r>
      <w:r>
        <w:rPr>
          <w:color w:val="231F20"/>
          <w:spacing w:val="20"/>
        </w:rPr>
        <w:t> </w:t>
      </w:r>
      <w:r>
        <w:rPr>
          <w:color w:val="231F20"/>
        </w:rPr>
        <w:t>con</w:t>
      </w:r>
      <w:r>
        <w:rPr>
          <w:color w:val="231F20"/>
          <w:spacing w:val="20"/>
        </w:rPr>
        <w:t> </w:t>
      </w:r>
      <w:r>
        <w:rPr>
          <w:color w:val="231F20"/>
        </w:rPr>
        <w:t>las</w:t>
      </w:r>
      <w:r>
        <w:rPr>
          <w:color w:val="231F20"/>
          <w:spacing w:val="20"/>
        </w:rPr>
        <w:t> </w:t>
      </w:r>
      <w:r>
        <w:rPr>
          <w:color w:val="231F20"/>
          <w:spacing w:val="-3"/>
        </w:rPr>
        <w:t>formas</w:t>
      </w:r>
      <w:r>
        <w:rPr>
          <w:color w:val="231F20"/>
          <w:spacing w:val="20"/>
        </w:rPr>
        <w:t> </w:t>
      </w:r>
      <w:r>
        <w:rPr>
          <w:color w:val="231F20"/>
        </w:rPr>
        <w:t>de</w:t>
      </w:r>
      <w:r>
        <w:rPr>
          <w:color w:val="231F20"/>
          <w:spacing w:val="20"/>
        </w:rPr>
        <w:t> </w:t>
      </w:r>
      <w:r>
        <w:rPr>
          <w:color w:val="231F20"/>
          <w:spacing w:val="-3"/>
        </w:rPr>
        <w:t>vida</w:t>
      </w:r>
      <w:r>
        <w:rPr>
          <w:color w:val="231F20"/>
          <w:spacing w:val="20"/>
        </w:rPr>
        <w:t> </w:t>
      </w:r>
      <w:r>
        <w:rPr>
          <w:color w:val="231F20"/>
          <w:spacing w:val="-4"/>
        </w:rPr>
        <w:t>que</w:t>
      </w:r>
    </w:p>
    <w:p>
      <w:pPr>
        <w:spacing w:after="0" w:line="307" w:lineRule="auto"/>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2" w:lineRule="auto" w:before="46"/>
        <w:ind w:left="119" w:right="117"/>
        <w:jc w:val="both"/>
        <w:rPr>
          <w:rFonts w:ascii="Palatino Linotype" w:hAnsi="Palatino Linotype"/>
        </w:rPr>
      </w:pPr>
      <w:r>
        <w:rPr>
          <w:rFonts w:ascii="Palatino Linotype" w:hAnsi="Palatino Linotype"/>
          <w:color w:val="231F20"/>
          <w:w w:val="105"/>
        </w:rPr>
        <w:t>lo</w:t>
      </w:r>
      <w:r>
        <w:rPr>
          <w:rFonts w:ascii="Palatino Linotype" w:hAnsi="Palatino Linotype"/>
          <w:color w:val="231F20"/>
          <w:spacing w:val="-31"/>
          <w:w w:val="105"/>
        </w:rPr>
        <w:t> </w:t>
      </w:r>
      <w:r>
        <w:rPr>
          <w:rFonts w:ascii="Palatino Linotype" w:hAnsi="Palatino Linotype"/>
          <w:color w:val="231F20"/>
          <w:spacing w:val="-3"/>
          <w:w w:val="105"/>
        </w:rPr>
        <w:t>rodean.</w:t>
      </w:r>
      <w:r>
        <w:rPr>
          <w:rFonts w:ascii="Palatino Linotype" w:hAnsi="Palatino Linotype"/>
          <w:color w:val="231F20"/>
          <w:spacing w:val="-31"/>
          <w:w w:val="105"/>
        </w:rPr>
        <w:t> </w:t>
      </w:r>
      <w:r>
        <w:rPr>
          <w:rFonts w:ascii="Palatino Linotype" w:hAnsi="Palatino Linotype"/>
          <w:color w:val="231F20"/>
          <w:w w:val="105"/>
        </w:rPr>
        <w:t>Así</w:t>
      </w:r>
      <w:r>
        <w:rPr>
          <w:rFonts w:ascii="Palatino Linotype" w:hAnsi="Palatino Linotype"/>
          <w:color w:val="231F20"/>
          <w:spacing w:val="-31"/>
          <w:w w:val="105"/>
        </w:rPr>
        <w:t> </w:t>
      </w:r>
      <w:r>
        <w:rPr>
          <w:rFonts w:ascii="Palatino Linotype" w:hAnsi="Palatino Linotype"/>
          <w:color w:val="231F20"/>
          <w:spacing w:val="-3"/>
          <w:w w:val="105"/>
        </w:rPr>
        <w:t>como</w:t>
      </w:r>
      <w:r>
        <w:rPr>
          <w:rFonts w:ascii="Palatino Linotype" w:hAnsi="Palatino Linotype"/>
          <w:color w:val="231F20"/>
          <w:spacing w:val="-31"/>
          <w:w w:val="105"/>
        </w:rPr>
        <w:t> </w:t>
      </w:r>
      <w:r>
        <w:rPr>
          <w:rFonts w:ascii="Palatino Linotype" w:hAnsi="Palatino Linotype"/>
          <w:color w:val="231F20"/>
          <w:w w:val="105"/>
        </w:rPr>
        <w:t>las</w:t>
      </w:r>
      <w:r>
        <w:rPr>
          <w:rFonts w:ascii="Palatino Linotype" w:hAnsi="Palatino Linotype"/>
          <w:color w:val="231F20"/>
          <w:spacing w:val="-31"/>
          <w:w w:val="105"/>
        </w:rPr>
        <w:t> </w:t>
      </w:r>
      <w:r>
        <w:rPr>
          <w:rFonts w:ascii="Palatino Linotype" w:hAnsi="Palatino Linotype"/>
          <w:color w:val="231F20"/>
          <w:spacing w:val="-3"/>
          <w:w w:val="105"/>
        </w:rPr>
        <w:t>sociedades</w:t>
      </w:r>
      <w:r>
        <w:rPr>
          <w:rFonts w:ascii="Palatino Linotype" w:hAnsi="Palatino Linotype"/>
          <w:color w:val="231F20"/>
          <w:spacing w:val="-31"/>
          <w:w w:val="105"/>
        </w:rPr>
        <w:t> </w:t>
      </w:r>
      <w:r>
        <w:rPr>
          <w:rFonts w:ascii="Palatino Linotype" w:hAnsi="Palatino Linotype"/>
          <w:color w:val="231F20"/>
          <w:spacing w:val="-3"/>
          <w:w w:val="105"/>
        </w:rPr>
        <w:t>capitalistas</w:t>
      </w:r>
      <w:r>
        <w:rPr>
          <w:rFonts w:ascii="Palatino Linotype" w:hAnsi="Palatino Linotype"/>
          <w:color w:val="231F20"/>
          <w:spacing w:val="-31"/>
          <w:w w:val="105"/>
        </w:rPr>
        <w:t> </w:t>
      </w:r>
      <w:r>
        <w:rPr>
          <w:rFonts w:ascii="Palatino Linotype" w:hAnsi="Palatino Linotype"/>
          <w:color w:val="231F20"/>
          <w:spacing w:val="-3"/>
          <w:w w:val="105"/>
        </w:rPr>
        <w:t>para</w:t>
      </w:r>
      <w:r>
        <w:rPr>
          <w:rFonts w:ascii="Palatino Linotype" w:hAnsi="Palatino Linotype"/>
          <w:color w:val="231F20"/>
          <w:spacing w:val="-31"/>
          <w:w w:val="105"/>
        </w:rPr>
        <w:t> </w:t>
      </w:r>
      <w:r>
        <w:rPr>
          <w:rFonts w:ascii="Palatino Linotype" w:hAnsi="Palatino Linotype"/>
          <w:color w:val="231F20"/>
          <w:spacing w:val="-3"/>
          <w:w w:val="105"/>
        </w:rPr>
        <w:t>afianzar</w:t>
      </w:r>
      <w:r>
        <w:rPr>
          <w:rFonts w:ascii="Palatino Linotype" w:hAnsi="Palatino Linotype"/>
          <w:color w:val="231F20"/>
          <w:spacing w:val="-31"/>
          <w:w w:val="105"/>
        </w:rPr>
        <w:t> </w:t>
      </w:r>
      <w:r>
        <w:rPr>
          <w:rFonts w:ascii="Palatino Linotype" w:hAnsi="Palatino Linotype"/>
          <w:color w:val="231F20"/>
          <w:w w:val="105"/>
        </w:rPr>
        <w:t>la</w:t>
      </w:r>
      <w:r>
        <w:rPr>
          <w:rFonts w:ascii="Palatino Linotype" w:hAnsi="Palatino Linotype"/>
          <w:color w:val="231F20"/>
          <w:spacing w:val="-31"/>
          <w:w w:val="105"/>
        </w:rPr>
        <w:t> </w:t>
      </w:r>
      <w:r>
        <w:rPr>
          <w:rFonts w:ascii="Palatino Linotype" w:hAnsi="Palatino Linotype"/>
          <w:color w:val="231F20"/>
          <w:spacing w:val="-3"/>
          <w:w w:val="105"/>
        </w:rPr>
        <w:t>fase </w:t>
      </w:r>
      <w:r>
        <w:rPr>
          <w:color w:val="231F20"/>
          <w:w w:val="105"/>
        </w:rPr>
        <w:t>de</w:t>
      </w:r>
      <w:r>
        <w:rPr>
          <w:color w:val="231F20"/>
          <w:spacing w:val="-22"/>
          <w:w w:val="105"/>
        </w:rPr>
        <w:t> </w:t>
      </w:r>
      <w:r>
        <w:rPr>
          <w:color w:val="231F20"/>
          <w:spacing w:val="-3"/>
          <w:w w:val="105"/>
        </w:rPr>
        <w:t>industrialización</w:t>
      </w:r>
      <w:r>
        <w:rPr>
          <w:color w:val="231F20"/>
          <w:spacing w:val="-22"/>
          <w:w w:val="105"/>
        </w:rPr>
        <w:t> </w:t>
      </w:r>
      <w:r>
        <w:rPr>
          <w:color w:val="231F20"/>
          <w:w w:val="105"/>
        </w:rPr>
        <w:t>de</w:t>
      </w:r>
      <w:r>
        <w:rPr>
          <w:color w:val="231F20"/>
          <w:spacing w:val="-22"/>
          <w:w w:val="105"/>
        </w:rPr>
        <w:t> </w:t>
      </w:r>
      <w:r>
        <w:rPr>
          <w:color w:val="231F20"/>
          <w:w w:val="105"/>
        </w:rPr>
        <w:t>sus</w:t>
      </w:r>
      <w:r>
        <w:rPr>
          <w:color w:val="231F20"/>
          <w:spacing w:val="-22"/>
          <w:w w:val="105"/>
        </w:rPr>
        <w:t> </w:t>
      </w:r>
      <w:r>
        <w:rPr>
          <w:color w:val="231F20"/>
          <w:spacing w:val="-4"/>
          <w:w w:val="105"/>
        </w:rPr>
        <w:t>economías</w:t>
      </w:r>
      <w:r>
        <w:rPr>
          <w:color w:val="231F20"/>
          <w:spacing w:val="-22"/>
          <w:w w:val="105"/>
        </w:rPr>
        <w:t> </w:t>
      </w:r>
      <w:r>
        <w:rPr>
          <w:color w:val="231F20"/>
          <w:spacing w:val="-3"/>
          <w:w w:val="105"/>
        </w:rPr>
        <w:t>produjeron</w:t>
      </w:r>
      <w:r>
        <w:rPr>
          <w:color w:val="231F20"/>
          <w:spacing w:val="-22"/>
          <w:w w:val="105"/>
        </w:rPr>
        <w:t> </w:t>
      </w:r>
      <w:r>
        <w:rPr>
          <w:color w:val="231F20"/>
          <w:w w:val="105"/>
        </w:rPr>
        <w:t>una</w:t>
      </w:r>
      <w:r>
        <w:rPr>
          <w:color w:val="231F20"/>
          <w:spacing w:val="-22"/>
          <w:w w:val="105"/>
        </w:rPr>
        <w:t> </w:t>
      </w:r>
      <w:r>
        <w:rPr>
          <w:color w:val="231F20"/>
          <w:spacing w:val="-3"/>
          <w:w w:val="105"/>
        </w:rPr>
        <w:t>conciencia consumista, para sobrevivir como </w:t>
      </w:r>
      <w:r>
        <w:rPr>
          <w:color w:val="231F20"/>
          <w:spacing w:val="-4"/>
          <w:w w:val="105"/>
        </w:rPr>
        <w:t>especie estamos </w:t>
      </w:r>
      <w:r>
        <w:rPr>
          <w:color w:val="231F20"/>
          <w:spacing w:val="-3"/>
          <w:w w:val="105"/>
        </w:rPr>
        <w:t>obligados </w:t>
      </w:r>
      <w:r>
        <w:rPr>
          <w:color w:val="231F20"/>
          <w:w w:val="105"/>
        </w:rPr>
        <w:t>a </w:t>
      </w:r>
      <w:r>
        <w:rPr>
          <w:color w:val="231F20"/>
          <w:spacing w:val="-3"/>
          <w:w w:val="105"/>
        </w:rPr>
        <w:t>formar otro pensamiento </w:t>
      </w:r>
      <w:r>
        <w:rPr>
          <w:color w:val="231F20"/>
          <w:spacing w:val="-4"/>
          <w:w w:val="105"/>
        </w:rPr>
        <w:t>encaminado </w:t>
      </w:r>
      <w:r>
        <w:rPr>
          <w:color w:val="231F20"/>
          <w:w w:val="105"/>
        </w:rPr>
        <w:t>a la </w:t>
      </w:r>
      <w:r>
        <w:rPr>
          <w:color w:val="231F20"/>
          <w:spacing w:val="-3"/>
          <w:w w:val="105"/>
        </w:rPr>
        <w:t>reconstrucción del hombre</w:t>
      </w:r>
      <w:r>
        <w:rPr>
          <w:color w:val="231F20"/>
          <w:spacing w:val="-29"/>
          <w:w w:val="105"/>
        </w:rPr>
        <w:t> </w:t>
      </w:r>
      <w:r>
        <w:rPr>
          <w:color w:val="231F20"/>
          <w:spacing w:val="-3"/>
          <w:w w:val="105"/>
        </w:rPr>
        <w:t>porque</w:t>
      </w:r>
      <w:r>
        <w:rPr>
          <w:color w:val="231F20"/>
          <w:spacing w:val="-30"/>
          <w:w w:val="105"/>
        </w:rPr>
        <w:t> </w:t>
      </w:r>
      <w:r>
        <w:rPr>
          <w:color w:val="231F20"/>
          <w:w w:val="105"/>
        </w:rPr>
        <w:t>con</w:t>
      </w:r>
      <w:r>
        <w:rPr>
          <w:color w:val="231F20"/>
          <w:spacing w:val="-29"/>
          <w:w w:val="105"/>
        </w:rPr>
        <w:t> </w:t>
      </w:r>
      <w:r>
        <w:rPr>
          <w:color w:val="231F20"/>
          <w:w w:val="105"/>
        </w:rPr>
        <w:t>la</w:t>
      </w:r>
      <w:r>
        <w:rPr>
          <w:color w:val="231F20"/>
          <w:spacing w:val="-29"/>
          <w:w w:val="105"/>
        </w:rPr>
        <w:t> </w:t>
      </w:r>
      <w:r>
        <w:rPr>
          <w:color w:val="231F20"/>
          <w:spacing w:val="-4"/>
          <w:w w:val="105"/>
        </w:rPr>
        <w:t>actual</w:t>
      </w:r>
      <w:r>
        <w:rPr>
          <w:color w:val="231F20"/>
          <w:spacing w:val="-29"/>
          <w:w w:val="105"/>
        </w:rPr>
        <w:t> </w:t>
      </w:r>
      <w:r>
        <w:rPr>
          <w:color w:val="231F20"/>
          <w:spacing w:val="-3"/>
          <w:w w:val="105"/>
        </w:rPr>
        <w:t>jerarquía</w:t>
      </w:r>
      <w:r>
        <w:rPr>
          <w:color w:val="231F20"/>
          <w:spacing w:val="-30"/>
          <w:w w:val="105"/>
        </w:rPr>
        <w:t> </w:t>
      </w:r>
      <w:r>
        <w:rPr>
          <w:color w:val="231F20"/>
          <w:w w:val="105"/>
        </w:rPr>
        <w:t>de</w:t>
      </w:r>
      <w:r>
        <w:rPr>
          <w:color w:val="231F20"/>
          <w:spacing w:val="-29"/>
          <w:w w:val="105"/>
        </w:rPr>
        <w:t> </w:t>
      </w:r>
      <w:r>
        <w:rPr>
          <w:color w:val="231F20"/>
          <w:spacing w:val="-4"/>
          <w:w w:val="105"/>
        </w:rPr>
        <w:t>valores</w:t>
      </w:r>
      <w:r>
        <w:rPr>
          <w:color w:val="231F20"/>
          <w:spacing w:val="-29"/>
          <w:w w:val="105"/>
        </w:rPr>
        <w:t> </w:t>
      </w:r>
      <w:r>
        <w:rPr>
          <w:color w:val="231F20"/>
          <w:spacing w:val="-3"/>
          <w:w w:val="105"/>
        </w:rPr>
        <w:t>dominantes,</w:t>
      </w:r>
      <w:r>
        <w:rPr>
          <w:color w:val="231F20"/>
          <w:spacing w:val="-30"/>
          <w:w w:val="105"/>
        </w:rPr>
        <w:t> </w:t>
      </w:r>
      <w:r>
        <w:rPr>
          <w:color w:val="231F20"/>
          <w:spacing w:val="-4"/>
          <w:w w:val="105"/>
        </w:rPr>
        <w:t>que </w:t>
      </w:r>
      <w:r>
        <w:rPr>
          <w:rFonts w:ascii="Palatino Linotype" w:hAnsi="Palatino Linotype"/>
          <w:color w:val="231F20"/>
          <w:w w:val="105"/>
        </w:rPr>
        <w:t>a</w:t>
      </w:r>
      <w:r>
        <w:rPr>
          <w:rFonts w:ascii="Palatino Linotype" w:hAnsi="Palatino Linotype"/>
          <w:color w:val="231F20"/>
          <w:spacing w:val="-29"/>
          <w:w w:val="105"/>
        </w:rPr>
        <w:t> </w:t>
      </w:r>
      <w:r>
        <w:rPr>
          <w:rFonts w:ascii="Palatino Linotype" w:hAnsi="Palatino Linotype"/>
          <w:color w:val="231F20"/>
          <w:w w:val="105"/>
        </w:rPr>
        <w:t>final</w:t>
      </w:r>
      <w:r>
        <w:rPr>
          <w:rFonts w:ascii="Palatino Linotype" w:hAnsi="Palatino Linotype"/>
          <w:color w:val="231F20"/>
          <w:spacing w:val="-29"/>
          <w:w w:val="105"/>
        </w:rPr>
        <w:t> </w:t>
      </w:r>
      <w:r>
        <w:rPr>
          <w:rFonts w:ascii="Palatino Linotype" w:hAnsi="Palatino Linotype"/>
          <w:color w:val="231F20"/>
          <w:w w:val="105"/>
        </w:rPr>
        <w:t>de</w:t>
      </w:r>
      <w:r>
        <w:rPr>
          <w:rFonts w:ascii="Palatino Linotype" w:hAnsi="Palatino Linotype"/>
          <w:color w:val="231F20"/>
          <w:spacing w:val="-29"/>
          <w:w w:val="105"/>
        </w:rPr>
        <w:t> </w:t>
      </w:r>
      <w:r>
        <w:rPr>
          <w:rFonts w:ascii="Palatino Linotype" w:hAnsi="Palatino Linotype"/>
          <w:color w:val="231F20"/>
          <w:spacing w:val="-3"/>
          <w:w w:val="105"/>
        </w:rPr>
        <w:t>siglo</w:t>
      </w:r>
      <w:r>
        <w:rPr>
          <w:rFonts w:ascii="Palatino Linotype" w:hAnsi="Palatino Linotype"/>
          <w:color w:val="231F20"/>
          <w:spacing w:val="-29"/>
          <w:w w:val="105"/>
        </w:rPr>
        <w:t> </w:t>
      </w:r>
      <w:r>
        <w:rPr>
          <w:rFonts w:ascii="Palatino Linotype" w:hAnsi="Palatino Linotype"/>
          <w:color w:val="231F20"/>
          <w:spacing w:val="-3"/>
          <w:w w:val="105"/>
        </w:rPr>
        <w:t>reinan</w:t>
      </w:r>
      <w:r>
        <w:rPr>
          <w:rFonts w:ascii="Palatino Linotype" w:hAnsi="Palatino Linotype"/>
          <w:color w:val="231F20"/>
          <w:spacing w:val="-29"/>
          <w:w w:val="105"/>
        </w:rPr>
        <w:t> </w:t>
      </w:r>
      <w:r>
        <w:rPr>
          <w:rFonts w:ascii="Palatino Linotype" w:hAnsi="Palatino Linotype"/>
          <w:color w:val="231F20"/>
          <w:w w:val="105"/>
        </w:rPr>
        <w:t>en</w:t>
      </w:r>
      <w:r>
        <w:rPr>
          <w:rFonts w:ascii="Palatino Linotype" w:hAnsi="Palatino Linotype"/>
          <w:color w:val="231F20"/>
          <w:spacing w:val="-29"/>
          <w:w w:val="105"/>
        </w:rPr>
        <w:t> </w:t>
      </w:r>
      <w:r>
        <w:rPr>
          <w:rFonts w:ascii="Palatino Linotype" w:hAnsi="Palatino Linotype"/>
          <w:color w:val="231F20"/>
          <w:w w:val="105"/>
        </w:rPr>
        <w:t>la</w:t>
      </w:r>
      <w:r>
        <w:rPr>
          <w:rFonts w:ascii="Palatino Linotype" w:hAnsi="Palatino Linotype"/>
          <w:color w:val="231F20"/>
          <w:spacing w:val="-29"/>
          <w:w w:val="105"/>
        </w:rPr>
        <w:t> </w:t>
      </w:r>
      <w:r>
        <w:rPr>
          <w:rFonts w:ascii="Palatino Linotype" w:hAnsi="Palatino Linotype"/>
          <w:color w:val="231F20"/>
          <w:spacing w:val="-3"/>
          <w:w w:val="105"/>
        </w:rPr>
        <w:t>atmósfera</w:t>
      </w:r>
      <w:r>
        <w:rPr>
          <w:rFonts w:ascii="Palatino Linotype" w:hAnsi="Palatino Linotype"/>
          <w:color w:val="231F20"/>
          <w:spacing w:val="-29"/>
          <w:w w:val="105"/>
        </w:rPr>
        <w:t> </w:t>
      </w:r>
      <w:r>
        <w:rPr>
          <w:rFonts w:ascii="Palatino Linotype" w:hAnsi="Palatino Linotype"/>
          <w:color w:val="231F20"/>
          <w:spacing w:val="-3"/>
          <w:w w:val="105"/>
        </w:rPr>
        <w:t>cultural,</w:t>
      </w:r>
      <w:r>
        <w:rPr>
          <w:rFonts w:ascii="Palatino Linotype" w:hAnsi="Palatino Linotype"/>
          <w:color w:val="231F20"/>
          <w:spacing w:val="-29"/>
          <w:w w:val="105"/>
        </w:rPr>
        <w:t> </w:t>
      </w:r>
      <w:r>
        <w:rPr>
          <w:rFonts w:ascii="Palatino Linotype" w:hAnsi="Palatino Linotype"/>
          <w:color w:val="231F20"/>
          <w:w w:val="105"/>
        </w:rPr>
        <w:t>no</w:t>
      </w:r>
      <w:r>
        <w:rPr>
          <w:rFonts w:ascii="Palatino Linotype" w:hAnsi="Palatino Linotype"/>
          <w:color w:val="231F20"/>
          <w:spacing w:val="-29"/>
          <w:w w:val="105"/>
        </w:rPr>
        <w:t> </w:t>
      </w:r>
      <w:r>
        <w:rPr>
          <w:rFonts w:ascii="Palatino Linotype" w:hAnsi="Palatino Linotype"/>
          <w:color w:val="231F20"/>
          <w:w w:val="105"/>
        </w:rPr>
        <w:t>se</w:t>
      </w:r>
      <w:r>
        <w:rPr>
          <w:rFonts w:ascii="Palatino Linotype" w:hAnsi="Palatino Linotype"/>
          <w:color w:val="231F20"/>
          <w:spacing w:val="-29"/>
          <w:w w:val="105"/>
        </w:rPr>
        <w:t> </w:t>
      </w:r>
      <w:r>
        <w:rPr>
          <w:rFonts w:ascii="Palatino Linotype" w:hAnsi="Palatino Linotype"/>
          <w:color w:val="231F20"/>
          <w:spacing w:val="-3"/>
          <w:w w:val="105"/>
        </w:rPr>
        <w:t>puede</w:t>
      </w:r>
      <w:r>
        <w:rPr>
          <w:rFonts w:ascii="Palatino Linotype" w:hAnsi="Palatino Linotype"/>
          <w:color w:val="231F20"/>
          <w:spacing w:val="-29"/>
          <w:w w:val="105"/>
        </w:rPr>
        <w:t> </w:t>
      </w:r>
      <w:r>
        <w:rPr>
          <w:rFonts w:ascii="Palatino Linotype" w:hAnsi="Palatino Linotype"/>
          <w:color w:val="231F20"/>
          <w:spacing w:val="-3"/>
          <w:w w:val="105"/>
        </w:rPr>
        <w:t>evitar</w:t>
      </w:r>
      <w:r>
        <w:rPr>
          <w:rFonts w:ascii="Palatino Linotype" w:hAnsi="Palatino Linotype"/>
          <w:color w:val="231F20"/>
          <w:spacing w:val="-29"/>
          <w:w w:val="105"/>
        </w:rPr>
        <w:t> </w:t>
      </w:r>
      <w:r>
        <w:rPr>
          <w:rFonts w:ascii="Palatino Linotype" w:hAnsi="Palatino Linotype"/>
          <w:color w:val="231F20"/>
          <w:spacing w:val="-3"/>
          <w:w w:val="105"/>
        </w:rPr>
        <w:t>la </w:t>
      </w:r>
      <w:r>
        <w:rPr>
          <w:color w:val="231F20"/>
          <w:spacing w:val="-3"/>
          <w:w w:val="105"/>
        </w:rPr>
        <w:t>destrucción</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spacing w:val="-4"/>
          <w:w w:val="105"/>
        </w:rPr>
        <w:t>especie</w:t>
      </w:r>
      <w:r>
        <w:rPr>
          <w:color w:val="231F20"/>
          <w:spacing w:val="-26"/>
          <w:w w:val="105"/>
        </w:rPr>
        <w:t> </w:t>
      </w:r>
      <w:r>
        <w:rPr>
          <w:color w:val="231F20"/>
          <w:spacing w:val="-3"/>
          <w:w w:val="105"/>
        </w:rPr>
        <w:t>humana.</w:t>
      </w:r>
      <w:r>
        <w:rPr>
          <w:color w:val="231F20"/>
          <w:spacing w:val="-27"/>
          <w:w w:val="105"/>
        </w:rPr>
        <w:t> </w:t>
      </w:r>
      <w:r>
        <w:rPr>
          <w:color w:val="231F20"/>
          <w:w w:val="105"/>
        </w:rPr>
        <w:t>La</w:t>
      </w:r>
      <w:r>
        <w:rPr>
          <w:color w:val="231F20"/>
          <w:spacing w:val="-27"/>
          <w:w w:val="105"/>
        </w:rPr>
        <w:t> </w:t>
      </w:r>
      <w:r>
        <w:rPr>
          <w:color w:val="231F20"/>
          <w:spacing w:val="-3"/>
          <w:w w:val="105"/>
        </w:rPr>
        <w:t>cultura</w:t>
      </w:r>
      <w:r>
        <w:rPr>
          <w:color w:val="231F20"/>
          <w:spacing w:val="-27"/>
          <w:w w:val="105"/>
        </w:rPr>
        <w:t> </w:t>
      </w:r>
      <w:r>
        <w:rPr>
          <w:color w:val="231F20"/>
          <w:spacing w:val="-3"/>
          <w:w w:val="105"/>
        </w:rPr>
        <w:t>que</w:t>
      </w:r>
      <w:r>
        <w:rPr>
          <w:color w:val="231F20"/>
          <w:spacing w:val="-27"/>
          <w:w w:val="105"/>
        </w:rPr>
        <w:t> </w:t>
      </w:r>
      <w:r>
        <w:rPr>
          <w:color w:val="231F20"/>
          <w:spacing w:val="-3"/>
          <w:w w:val="105"/>
        </w:rPr>
        <w:t>hemos</w:t>
      </w:r>
      <w:r>
        <w:rPr>
          <w:color w:val="231F20"/>
          <w:spacing w:val="-27"/>
          <w:w w:val="105"/>
        </w:rPr>
        <w:t> </w:t>
      </w:r>
      <w:r>
        <w:rPr>
          <w:color w:val="231F20"/>
          <w:spacing w:val="-3"/>
          <w:w w:val="105"/>
        </w:rPr>
        <w:t>formado </w:t>
      </w:r>
      <w:r>
        <w:rPr>
          <w:color w:val="231F20"/>
          <w:w w:val="105"/>
        </w:rPr>
        <w:t>es</w:t>
      </w:r>
      <w:r>
        <w:rPr>
          <w:color w:val="231F20"/>
          <w:spacing w:val="-6"/>
          <w:w w:val="105"/>
        </w:rPr>
        <w:t> </w:t>
      </w:r>
      <w:r>
        <w:rPr>
          <w:color w:val="231F20"/>
          <w:w w:val="105"/>
        </w:rPr>
        <w:t>una</w:t>
      </w:r>
      <w:r>
        <w:rPr>
          <w:color w:val="231F20"/>
          <w:spacing w:val="-6"/>
          <w:w w:val="105"/>
        </w:rPr>
        <w:t> </w:t>
      </w:r>
      <w:r>
        <w:rPr>
          <w:color w:val="231F20"/>
          <w:spacing w:val="-3"/>
          <w:w w:val="105"/>
        </w:rPr>
        <w:t>cultura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spacing w:val="-3"/>
          <w:w w:val="105"/>
        </w:rPr>
        <w:t>información</w:t>
      </w:r>
      <w:r>
        <w:rPr>
          <w:color w:val="231F20"/>
          <w:spacing w:val="-7"/>
          <w:w w:val="105"/>
        </w:rPr>
        <w:t> </w:t>
      </w:r>
      <w:r>
        <w:rPr>
          <w:color w:val="231F20"/>
          <w:w w:val="105"/>
        </w:rPr>
        <w:t>y</w:t>
      </w:r>
      <w:r>
        <w:rPr>
          <w:color w:val="231F20"/>
          <w:spacing w:val="-6"/>
          <w:w w:val="105"/>
        </w:rPr>
        <w:t> </w:t>
      </w:r>
      <w:r>
        <w:rPr>
          <w:color w:val="231F20"/>
          <w:w w:val="105"/>
        </w:rPr>
        <w:t>no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spacing w:val="-3"/>
          <w:w w:val="105"/>
        </w:rPr>
        <w:t>sabiduría.</w:t>
      </w:r>
      <w:r>
        <w:rPr>
          <w:color w:val="231F20"/>
          <w:spacing w:val="-7"/>
          <w:w w:val="105"/>
        </w:rPr>
        <w:t> </w:t>
      </w:r>
      <w:r>
        <w:rPr>
          <w:color w:val="231F20"/>
          <w:w w:val="105"/>
        </w:rPr>
        <w:t>El</w:t>
      </w:r>
      <w:r>
        <w:rPr>
          <w:color w:val="231F20"/>
          <w:spacing w:val="-6"/>
          <w:w w:val="105"/>
        </w:rPr>
        <w:t> </w:t>
      </w:r>
      <w:r>
        <w:rPr>
          <w:color w:val="231F20"/>
          <w:spacing w:val="-3"/>
          <w:w w:val="105"/>
        </w:rPr>
        <w:t>hombre </w:t>
      </w:r>
      <w:r>
        <w:rPr>
          <w:color w:val="231F20"/>
          <w:spacing w:val="-3"/>
        </w:rPr>
        <w:t>pierde</w:t>
      </w:r>
      <w:r>
        <w:rPr>
          <w:color w:val="231F20"/>
          <w:spacing w:val="-16"/>
        </w:rPr>
        <w:t> </w:t>
      </w:r>
      <w:r>
        <w:rPr>
          <w:color w:val="231F20"/>
        </w:rPr>
        <w:t>su</w:t>
      </w:r>
      <w:r>
        <w:rPr>
          <w:color w:val="231F20"/>
          <w:spacing w:val="-16"/>
        </w:rPr>
        <w:t> </w:t>
      </w:r>
      <w:r>
        <w:rPr>
          <w:color w:val="231F20"/>
          <w:spacing w:val="-3"/>
        </w:rPr>
        <w:t>sabiduría</w:t>
      </w:r>
      <w:r>
        <w:rPr>
          <w:color w:val="231F20"/>
          <w:spacing w:val="-16"/>
        </w:rPr>
        <w:t> </w:t>
      </w:r>
      <w:r>
        <w:rPr>
          <w:color w:val="231F20"/>
          <w:spacing w:val="-3"/>
        </w:rPr>
        <w:t>para</w:t>
      </w:r>
      <w:r>
        <w:rPr>
          <w:color w:val="231F20"/>
          <w:spacing w:val="-16"/>
        </w:rPr>
        <w:t> </w:t>
      </w:r>
      <w:r>
        <w:rPr>
          <w:color w:val="231F20"/>
          <w:spacing w:val="-4"/>
        </w:rPr>
        <w:t>quedarse</w:t>
      </w:r>
      <w:r>
        <w:rPr>
          <w:color w:val="231F20"/>
          <w:spacing w:val="-16"/>
        </w:rPr>
        <w:t> </w:t>
      </w:r>
      <w:r>
        <w:rPr>
          <w:color w:val="231F20"/>
        </w:rPr>
        <w:t>con</w:t>
      </w:r>
      <w:r>
        <w:rPr>
          <w:color w:val="231F20"/>
          <w:spacing w:val="-16"/>
        </w:rPr>
        <w:t> </w:t>
      </w:r>
      <w:r>
        <w:rPr>
          <w:color w:val="231F20"/>
        </w:rPr>
        <w:t>los</w:t>
      </w:r>
      <w:r>
        <w:rPr>
          <w:color w:val="231F20"/>
          <w:spacing w:val="-16"/>
        </w:rPr>
        <w:t> </w:t>
      </w:r>
      <w:r>
        <w:rPr>
          <w:color w:val="231F20"/>
          <w:spacing w:val="-3"/>
        </w:rPr>
        <w:t>conocimientos</w:t>
      </w:r>
      <w:r>
        <w:rPr>
          <w:color w:val="231F20"/>
          <w:spacing w:val="-16"/>
        </w:rPr>
        <w:t> </w:t>
      </w:r>
      <w:r>
        <w:rPr>
          <w:color w:val="231F20"/>
          <w:spacing w:val="-4"/>
        </w:rPr>
        <w:t>vacíos</w:t>
      </w:r>
      <w:r>
        <w:rPr>
          <w:color w:val="231F20"/>
          <w:spacing w:val="-16"/>
        </w:rPr>
        <w:t> </w:t>
      </w:r>
      <w:r>
        <w:rPr>
          <w:color w:val="231F20"/>
        </w:rPr>
        <w:t>y</w:t>
      </w:r>
      <w:r>
        <w:rPr>
          <w:color w:val="231F20"/>
          <w:spacing w:val="-16"/>
        </w:rPr>
        <w:t> </w:t>
      </w:r>
      <w:r>
        <w:rPr>
          <w:color w:val="231F20"/>
          <w:spacing w:val="-3"/>
        </w:rPr>
        <w:t>la </w:t>
      </w:r>
      <w:r>
        <w:rPr>
          <w:color w:val="231F20"/>
          <w:spacing w:val="-3"/>
          <w:w w:val="105"/>
        </w:rPr>
        <w:t>información</w:t>
      </w:r>
      <w:r>
        <w:rPr>
          <w:color w:val="231F20"/>
          <w:spacing w:val="-29"/>
          <w:w w:val="105"/>
        </w:rPr>
        <w:t> </w:t>
      </w:r>
      <w:r>
        <w:rPr>
          <w:color w:val="231F20"/>
          <w:w w:val="105"/>
        </w:rPr>
        <w:t>en</w:t>
      </w:r>
      <w:r>
        <w:rPr>
          <w:color w:val="231F20"/>
          <w:spacing w:val="-29"/>
          <w:w w:val="105"/>
        </w:rPr>
        <w:t> </w:t>
      </w:r>
      <w:r>
        <w:rPr>
          <w:color w:val="231F20"/>
          <w:spacing w:val="-3"/>
          <w:w w:val="105"/>
        </w:rPr>
        <w:t>general:</w:t>
      </w:r>
      <w:r>
        <w:rPr>
          <w:color w:val="231F20"/>
          <w:spacing w:val="-29"/>
          <w:w w:val="105"/>
        </w:rPr>
        <w:t> </w:t>
      </w:r>
      <w:r>
        <w:rPr>
          <w:color w:val="231F20"/>
          <w:w w:val="105"/>
        </w:rPr>
        <w:t>lo</w:t>
      </w:r>
      <w:r>
        <w:rPr>
          <w:color w:val="231F20"/>
          <w:spacing w:val="-29"/>
          <w:w w:val="105"/>
        </w:rPr>
        <w:t> </w:t>
      </w:r>
      <w:r>
        <w:rPr>
          <w:color w:val="231F20"/>
          <w:spacing w:val="-3"/>
          <w:w w:val="105"/>
        </w:rPr>
        <w:t>que</w:t>
      </w:r>
      <w:r>
        <w:rPr>
          <w:color w:val="231F20"/>
          <w:spacing w:val="-29"/>
          <w:w w:val="105"/>
        </w:rPr>
        <w:t> </w:t>
      </w:r>
      <w:r>
        <w:rPr>
          <w:color w:val="231F20"/>
          <w:w w:val="105"/>
        </w:rPr>
        <w:t>ha</w:t>
      </w:r>
      <w:r>
        <w:rPr>
          <w:color w:val="231F20"/>
          <w:spacing w:val="-29"/>
          <w:w w:val="105"/>
        </w:rPr>
        <w:t> </w:t>
      </w:r>
      <w:r>
        <w:rPr>
          <w:color w:val="231F20"/>
          <w:spacing w:val="-3"/>
          <w:w w:val="105"/>
        </w:rPr>
        <w:t>perdido</w:t>
      </w:r>
      <w:r>
        <w:rPr>
          <w:color w:val="231F20"/>
          <w:spacing w:val="-29"/>
          <w:w w:val="105"/>
        </w:rPr>
        <w:t> </w:t>
      </w:r>
      <w:r>
        <w:rPr>
          <w:color w:val="231F20"/>
          <w:w w:val="105"/>
        </w:rPr>
        <w:t>el</w:t>
      </w:r>
      <w:r>
        <w:rPr>
          <w:color w:val="231F20"/>
          <w:spacing w:val="-29"/>
          <w:w w:val="105"/>
        </w:rPr>
        <w:t> </w:t>
      </w:r>
      <w:r>
        <w:rPr>
          <w:color w:val="231F20"/>
          <w:spacing w:val="-3"/>
          <w:w w:val="105"/>
        </w:rPr>
        <w:t>hombre</w:t>
      </w:r>
      <w:r>
        <w:rPr>
          <w:color w:val="231F20"/>
          <w:spacing w:val="-29"/>
          <w:w w:val="105"/>
        </w:rPr>
        <w:t> </w:t>
      </w:r>
      <w:r>
        <w:rPr>
          <w:color w:val="231F20"/>
          <w:w w:val="105"/>
        </w:rPr>
        <w:t>en</w:t>
      </w:r>
      <w:r>
        <w:rPr>
          <w:color w:val="231F20"/>
          <w:spacing w:val="-29"/>
          <w:w w:val="105"/>
        </w:rPr>
        <w:t> </w:t>
      </w:r>
      <w:r>
        <w:rPr>
          <w:color w:val="231F20"/>
          <w:w w:val="105"/>
        </w:rPr>
        <w:t>las</w:t>
      </w:r>
      <w:r>
        <w:rPr>
          <w:color w:val="231F20"/>
          <w:spacing w:val="-29"/>
          <w:w w:val="105"/>
        </w:rPr>
        <w:t> </w:t>
      </w:r>
      <w:r>
        <w:rPr>
          <w:color w:val="231F20"/>
          <w:spacing w:val="-3"/>
          <w:w w:val="105"/>
        </w:rPr>
        <w:t>últimas </w:t>
      </w:r>
      <w:r>
        <w:rPr>
          <w:rFonts w:ascii="Palatino Linotype" w:hAnsi="Palatino Linotype"/>
          <w:color w:val="231F20"/>
          <w:spacing w:val="-3"/>
          <w:w w:val="105"/>
        </w:rPr>
        <w:t>décadas</w:t>
      </w:r>
      <w:r>
        <w:rPr>
          <w:rFonts w:ascii="Palatino Linotype" w:hAnsi="Palatino Linotype"/>
          <w:color w:val="231F20"/>
          <w:spacing w:val="-24"/>
          <w:w w:val="105"/>
        </w:rPr>
        <w:t> </w:t>
      </w:r>
      <w:r>
        <w:rPr>
          <w:rFonts w:ascii="Palatino Linotype" w:hAnsi="Palatino Linotype"/>
          <w:color w:val="231F20"/>
          <w:w w:val="105"/>
        </w:rPr>
        <w:t>es</w:t>
      </w:r>
      <w:r>
        <w:rPr>
          <w:rFonts w:ascii="Palatino Linotype" w:hAnsi="Palatino Linotype"/>
          <w:color w:val="231F20"/>
          <w:spacing w:val="-24"/>
          <w:w w:val="105"/>
        </w:rPr>
        <w:t> </w:t>
      </w:r>
      <w:r>
        <w:rPr>
          <w:rFonts w:ascii="Palatino Linotype" w:hAnsi="Palatino Linotype"/>
          <w:color w:val="231F20"/>
          <w:w w:val="105"/>
        </w:rPr>
        <w:t>la</w:t>
      </w:r>
      <w:r>
        <w:rPr>
          <w:rFonts w:ascii="Palatino Linotype" w:hAnsi="Palatino Linotype"/>
          <w:color w:val="231F20"/>
          <w:spacing w:val="-24"/>
          <w:w w:val="105"/>
        </w:rPr>
        <w:t> </w:t>
      </w:r>
      <w:r>
        <w:rPr>
          <w:rFonts w:ascii="Palatino Linotype" w:hAnsi="Palatino Linotype"/>
          <w:color w:val="231F20"/>
          <w:spacing w:val="-3"/>
          <w:w w:val="105"/>
        </w:rPr>
        <w:t>diferencia</w:t>
      </w:r>
      <w:r>
        <w:rPr>
          <w:rFonts w:ascii="Palatino Linotype" w:hAnsi="Palatino Linotype"/>
          <w:color w:val="231F20"/>
          <w:spacing w:val="-24"/>
          <w:w w:val="105"/>
        </w:rPr>
        <w:t> </w:t>
      </w:r>
      <w:r>
        <w:rPr>
          <w:rFonts w:ascii="Palatino Linotype" w:hAnsi="Palatino Linotype"/>
          <w:color w:val="231F20"/>
          <w:spacing w:val="-3"/>
          <w:w w:val="105"/>
        </w:rPr>
        <w:t>entre</w:t>
      </w:r>
      <w:r>
        <w:rPr>
          <w:rFonts w:ascii="Palatino Linotype" w:hAnsi="Palatino Linotype"/>
          <w:color w:val="231F20"/>
          <w:spacing w:val="-24"/>
          <w:w w:val="105"/>
        </w:rPr>
        <w:t> </w:t>
      </w:r>
      <w:r>
        <w:rPr>
          <w:rFonts w:ascii="Palatino Linotype" w:hAnsi="Palatino Linotype"/>
          <w:color w:val="231F20"/>
          <w:w w:val="105"/>
        </w:rPr>
        <w:t>el</w:t>
      </w:r>
      <w:r>
        <w:rPr>
          <w:rFonts w:ascii="Palatino Linotype" w:hAnsi="Palatino Linotype"/>
          <w:color w:val="231F20"/>
          <w:spacing w:val="-24"/>
          <w:w w:val="105"/>
        </w:rPr>
        <w:t> </w:t>
      </w:r>
      <w:r>
        <w:rPr>
          <w:rFonts w:ascii="Palatino Linotype" w:hAnsi="Palatino Linotype"/>
          <w:color w:val="231F20"/>
          <w:spacing w:val="-3"/>
          <w:w w:val="105"/>
        </w:rPr>
        <w:t>saber</w:t>
      </w:r>
      <w:r>
        <w:rPr>
          <w:rFonts w:ascii="Palatino Linotype" w:hAnsi="Palatino Linotype"/>
          <w:color w:val="231F20"/>
          <w:spacing w:val="-24"/>
          <w:w w:val="105"/>
        </w:rPr>
        <w:t> </w:t>
      </w:r>
      <w:r>
        <w:rPr>
          <w:rFonts w:ascii="Palatino Linotype" w:hAnsi="Palatino Linotype"/>
          <w:color w:val="231F20"/>
          <w:w w:val="105"/>
        </w:rPr>
        <w:t>y</w:t>
      </w:r>
      <w:r>
        <w:rPr>
          <w:rFonts w:ascii="Palatino Linotype" w:hAnsi="Palatino Linotype"/>
          <w:color w:val="231F20"/>
          <w:spacing w:val="-24"/>
          <w:w w:val="105"/>
        </w:rPr>
        <w:t> </w:t>
      </w:r>
      <w:r>
        <w:rPr>
          <w:rFonts w:ascii="Palatino Linotype" w:hAnsi="Palatino Linotype"/>
          <w:color w:val="231F20"/>
          <w:w w:val="105"/>
        </w:rPr>
        <w:t>el</w:t>
      </w:r>
      <w:r>
        <w:rPr>
          <w:rFonts w:ascii="Palatino Linotype" w:hAnsi="Palatino Linotype"/>
          <w:color w:val="231F20"/>
          <w:spacing w:val="-24"/>
          <w:w w:val="105"/>
        </w:rPr>
        <w:t> </w:t>
      </w:r>
      <w:r>
        <w:rPr>
          <w:rFonts w:ascii="Palatino Linotype" w:hAnsi="Palatino Linotype"/>
          <w:color w:val="231F20"/>
          <w:spacing w:val="-6"/>
          <w:w w:val="105"/>
        </w:rPr>
        <w:t>conocer.</w:t>
      </w:r>
    </w:p>
    <w:p>
      <w:pPr>
        <w:pStyle w:val="BodyText"/>
        <w:spacing w:line="230" w:lineRule="exact"/>
        <w:ind w:left="119" w:firstLine="360"/>
        <w:jc w:val="both"/>
        <w:rPr>
          <w:rFonts w:ascii="Palatino Linotype" w:hAnsi="Palatino Linotype"/>
        </w:rPr>
      </w:pPr>
      <w:r>
        <w:rPr>
          <w:rFonts w:ascii="Palatino Linotype" w:hAnsi="Palatino Linotype"/>
          <w:color w:val="231F20"/>
        </w:rPr>
        <w:t>La sociedad se ha tornado abstracta, la configuración biológica</w:t>
      </w:r>
    </w:p>
    <w:p>
      <w:pPr>
        <w:pStyle w:val="BodyText"/>
        <w:spacing w:line="307" w:lineRule="auto" w:before="52"/>
        <w:ind w:left="119" w:right="119"/>
        <w:jc w:val="both"/>
        <w:rPr>
          <w:rFonts w:ascii="Palatino Linotype" w:hAnsi="Palatino Linotype"/>
        </w:rPr>
      </w:pPr>
      <w:r>
        <w:rPr>
          <w:color w:val="231F20"/>
        </w:rPr>
        <w:t>del </w:t>
      </w:r>
      <w:r>
        <w:rPr>
          <w:color w:val="231F20"/>
          <w:spacing w:val="-3"/>
        </w:rPr>
        <w:t>hombre </w:t>
      </w:r>
      <w:r>
        <w:rPr>
          <w:color w:val="231F20"/>
        </w:rPr>
        <w:t>no ha </w:t>
      </w:r>
      <w:r>
        <w:rPr>
          <w:color w:val="231F20"/>
          <w:spacing w:val="-3"/>
        </w:rPr>
        <w:t>cambiado considerablemente; </w:t>
      </w:r>
      <w:r>
        <w:rPr>
          <w:color w:val="231F20"/>
        </w:rPr>
        <w:t>los </w:t>
      </w:r>
      <w:r>
        <w:rPr>
          <w:color w:val="231F20"/>
          <w:spacing w:val="-3"/>
        </w:rPr>
        <w:t>hombres </w:t>
      </w:r>
      <w:r>
        <w:rPr>
          <w:color w:val="231F20"/>
          <w:spacing w:val="-4"/>
        </w:rPr>
        <w:t>tienen </w:t>
      </w:r>
      <w:r>
        <w:rPr>
          <w:color w:val="231F20"/>
          <w:spacing w:val="-3"/>
        </w:rPr>
        <w:t>necesidades sociales que </w:t>
      </w:r>
      <w:r>
        <w:rPr>
          <w:color w:val="231F20"/>
        </w:rPr>
        <w:t>no </w:t>
      </w:r>
      <w:r>
        <w:rPr>
          <w:color w:val="231F20"/>
          <w:spacing w:val="-3"/>
        </w:rPr>
        <w:t>pueden satisfacer </w:t>
      </w:r>
      <w:r>
        <w:rPr>
          <w:color w:val="231F20"/>
        </w:rPr>
        <w:t>en </w:t>
      </w:r>
      <w:r>
        <w:rPr>
          <w:color w:val="231F20"/>
          <w:spacing w:val="-3"/>
        </w:rPr>
        <w:t>una sociedad</w:t>
      </w:r>
      <w:r>
        <w:rPr>
          <w:color w:val="231F20"/>
          <w:spacing w:val="-23"/>
        </w:rPr>
        <w:t> </w:t>
      </w:r>
      <w:r>
        <w:rPr>
          <w:color w:val="231F20"/>
          <w:spacing w:val="-4"/>
        </w:rPr>
        <w:t>abierta.</w:t>
      </w:r>
      <w:r>
        <w:rPr>
          <w:color w:val="231F20"/>
          <w:spacing w:val="-23"/>
        </w:rPr>
        <w:t> </w:t>
      </w:r>
      <w:r>
        <w:rPr>
          <w:color w:val="231F20"/>
          <w:spacing w:val="-4"/>
        </w:rPr>
        <w:t>Nuestra</w:t>
      </w:r>
      <w:r>
        <w:rPr>
          <w:color w:val="231F20"/>
          <w:spacing w:val="-23"/>
        </w:rPr>
        <w:t> </w:t>
      </w:r>
      <w:r>
        <w:rPr>
          <w:color w:val="231F20"/>
          <w:spacing w:val="-3"/>
        </w:rPr>
        <w:t>sociedad</w:t>
      </w:r>
      <w:r>
        <w:rPr>
          <w:color w:val="231F20"/>
          <w:spacing w:val="-23"/>
        </w:rPr>
        <w:t> </w:t>
      </w:r>
      <w:r>
        <w:rPr>
          <w:color w:val="231F20"/>
          <w:spacing w:val="-3"/>
        </w:rPr>
        <w:t>contemporánea</w:t>
      </w:r>
      <w:r>
        <w:rPr>
          <w:color w:val="231F20"/>
          <w:spacing w:val="-23"/>
        </w:rPr>
        <w:t> </w:t>
      </w:r>
      <w:r>
        <w:rPr>
          <w:color w:val="231F20"/>
        </w:rPr>
        <w:t>es</w:t>
      </w:r>
      <w:r>
        <w:rPr>
          <w:color w:val="231F20"/>
          <w:spacing w:val="-23"/>
        </w:rPr>
        <w:t> </w:t>
      </w:r>
      <w:r>
        <w:rPr>
          <w:color w:val="231F20"/>
        </w:rPr>
        <w:t>una</w:t>
      </w:r>
      <w:r>
        <w:rPr>
          <w:color w:val="231F20"/>
          <w:spacing w:val="-23"/>
        </w:rPr>
        <w:t> </w:t>
      </w:r>
      <w:r>
        <w:rPr>
          <w:color w:val="231F20"/>
          <w:spacing w:val="-3"/>
        </w:rPr>
        <w:t>sociedad </w:t>
      </w:r>
      <w:r>
        <w:rPr>
          <w:color w:val="231F20"/>
        </w:rPr>
        <w:t>sin </w:t>
      </w:r>
      <w:r>
        <w:rPr>
          <w:color w:val="231F20"/>
          <w:spacing w:val="-3"/>
        </w:rPr>
        <w:t>hombres, donde </w:t>
      </w:r>
      <w:r>
        <w:rPr>
          <w:color w:val="231F20"/>
        </w:rPr>
        <w:t>las </w:t>
      </w:r>
      <w:r>
        <w:rPr>
          <w:color w:val="231F20"/>
          <w:spacing w:val="-3"/>
        </w:rPr>
        <w:t>categorías fundamentales como política, </w:t>
      </w:r>
      <w:r>
        <w:rPr>
          <w:rFonts w:ascii="Palatino Linotype" w:hAnsi="Palatino Linotype"/>
          <w:color w:val="231F20"/>
          <w:spacing w:val="-3"/>
        </w:rPr>
        <w:t>libertad </w:t>
      </w:r>
      <w:r>
        <w:rPr>
          <w:rFonts w:ascii="Palatino Linotype" w:hAnsi="Palatino Linotype"/>
          <w:color w:val="231F20"/>
        </w:rPr>
        <w:t>y </w:t>
      </w:r>
      <w:r>
        <w:rPr>
          <w:rFonts w:ascii="Palatino Linotype" w:hAnsi="Palatino Linotype"/>
          <w:color w:val="231F20"/>
          <w:spacing w:val="-3"/>
        </w:rPr>
        <w:t>comunicación, </w:t>
      </w:r>
      <w:r>
        <w:rPr>
          <w:rFonts w:ascii="Palatino Linotype" w:hAnsi="Palatino Linotype"/>
          <w:color w:val="231F20"/>
        </w:rPr>
        <w:t>han </w:t>
      </w:r>
      <w:r>
        <w:rPr>
          <w:rFonts w:ascii="Palatino Linotype" w:hAnsi="Palatino Linotype"/>
          <w:color w:val="231F20"/>
          <w:spacing w:val="-3"/>
        </w:rPr>
        <w:t>perdido </w:t>
      </w:r>
      <w:r>
        <w:rPr>
          <w:rFonts w:ascii="Palatino Linotype" w:hAnsi="Palatino Linotype"/>
          <w:color w:val="231F20"/>
        </w:rPr>
        <w:t>su </w:t>
      </w:r>
      <w:r>
        <w:rPr>
          <w:rFonts w:ascii="Palatino Linotype" w:hAnsi="Palatino Linotype"/>
          <w:color w:val="231F20"/>
          <w:spacing w:val="-3"/>
        </w:rPr>
        <w:t>auténtico</w:t>
      </w:r>
      <w:r>
        <w:rPr>
          <w:rFonts w:ascii="Palatino Linotype" w:hAnsi="Palatino Linotype"/>
          <w:color w:val="231F20"/>
          <w:spacing w:val="3"/>
        </w:rPr>
        <w:t> </w:t>
      </w:r>
      <w:r>
        <w:rPr>
          <w:rFonts w:ascii="Palatino Linotype" w:hAnsi="Palatino Linotype"/>
          <w:color w:val="231F20"/>
          <w:spacing w:val="-3"/>
        </w:rPr>
        <w:t>significado.</w:t>
      </w:r>
    </w:p>
    <w:p>
      <w:pPr>
        <w:pStyle w:val="BodyText"/>
        <w:spacing w:line="224" w:lineRule="exact"/>
        <w:ind w:left="119" w:firstLine="360"/>
        <w:jc w:val="both"/>
        <w:rPr>
          <w:rFonts w:ascii="Palatino Linotype" w:hAnsi="Palatino Linotype"/>
        </w:rPr>
      </w:pPr>
      <w:r>
        <w:rPr>
          <w:rFonts w:ascii="Palatino Linotype" w:hAnsi="Palatino Linotype"/>
          <w:color w:val="231F20"/>
          <w:spacing w:val="-3"/>
        </w:rPr>
        <w:t>Otra</w:t>
      </w:r>
      <w:r>
        <w:rPr>
          <w:rFonts w:ascii="Palatino Linotype" w:hAnsi="Palatino Linotype"/>
          <w:color w:val="231F20"/>
          <w:spacing w:val="-20"/>
        </w:rPr>
        <w:t> </w:t>
      </w:r>
      <w:r>
        <w:rPr>
          <w:rFonts w:ascii="Palatino Linotype" w:hAnsi="Palatino Linotype"/>
          <w:color w:val="231F20"/>
          <w:spacing w:val="-3"/>
        </w:rPr>
        <w:t>tesis</w:t>
      </w:r>
      <w:r>
        <w:rPr>
          <w:rFonts w:ascii="Palatino Linotype" w:hAnsi="Palatino Linotype"/>
          <w:color w:val="231F20"/>
          <w:spacing w:val="-20"/>
        </w:rPr>
        <w:t> </w:t>
      </w:r>
      <w:r>
        <w:rPr>
          <w:rFonts w:ascii="Palatino Linotype" w:hAnsi="Palatino Linotype"/>
          <w:color w:val="231F20"/>
        </w:rPr>
        <w:t>que</w:t>
      </w:r>
      <w:r>
        <w:rPr>
          <w:rFonts w:ascii="Palatino Linotype" w:hAnsi="Palatino Linotype"/>
          <w:color w:val="231F20"/>
          <w:spacing w:val="-20"/>
        </w:rPr>
        <w:t> </w:t>
      </w:r>
      <w:r>
        <w:rPr>
          <w:rFonts w:ascii="Palatino Linotype" w:hAnsi="Palatino Linotype"/>
          <w:color w:val="231F20"/>
          <w:spacing w:val="-3"/>
        </w:rPr>
        <w:t>refleja</w:t>
      </w:r>
      <w:r>
        <w:rPr>
          <w:rFonts w:ascii="Palatino Linotype" w:hAnsi="Palatino Linotype"/>
          <w:color w:val="231F20"/>
          <w:spacing w:val="-20"/>
        </w:rPr>
        <w:t> </w:t>
      </w:r>
      <w:r>
        <w:rPr>
          <w:rFonts w:ascii="Palatino Linotype" w:hAnsi="Palatino Linotype"/>
          <w:color w:val="231F20"/>
        </w:rPr>
        <w:t>la</w:t>
      </w:r>
      <w:r>
        <w:rPr>
          <w:rFonts w:ascii="Palatino Linotype" w:hAnsi="Palatino Linotype"/>
          <w:color w:val="231F20"/>
          <w:spacing w:val="-20"/>
        </w:rPr>
        <w:t> </w:t>
      </w:r>
      <w:r>
        <w:rPr>
          <w:rFonts w:ascii="Palatino Linotype" w:hAnsi="Palatino Linotype"/>
          <w:color w:val="231F20"/>
          <w:spacing w:val="-3"/>
        </w:rPr>
        <w:t>importancia</w:t>
      </w:r>
      <w:r>
        <w:rPr>
          <w:rFonts w:ascii="Palatino Linotype" w:hAnsi="Palatino Linotype"/>
          <w:color w:val="231F20"/>
          <w:spacing w:val="-20"/>
        </w:rPr>
        <w:t> </w:t>
      </w:r>
      <w:r>
        <w:rPr>
          <w:rFonts w:ascii="Palatino Linotype" w:hAnsi="Palatino Linotype"/>
          <w:color w:val="231F20"/>
        </w:rPr>
        <w:t>de</w:t>
      </w:r>
      <w:r>
        <w:rPr>
          <w:rFonts w:ascii="Palatino Linotype" w:hAnsi="Palatino Linotype"/>
          <w:color w:val="231F20"/>
          <w:spacing w:val="-20"/>
        </w:rPr>
        <w:t> </w:t>
      </w:r>
      <w:r>
        <w:rPr>
          <w:rFonts w:ascii="Palatino Linotype" w:hAnsi="Palatino Linotype"/>
          <w:color w:val="231F20"/>
        </w:rPr>
        <w:t>la</w:t>
      </w:r>
      <w:r>
        <w:rPr>
          <w:rFonts w:ascii="Palatino Linotype" w:hAnsi="Palatino Linotype"/>
          <w:color w:val="231F20"/>
          <w:spacing w:val="-20"/>
        </w:rPr>
        <w:t> </w:t>
      </w:r>
      <w:r>
        <w:rPr>
          <w:rFonts w:ascii="Palatino Linotype" w:hAnsi="Palatino Linotype"/>
          <w:color w:val="231F20"/>
          <w:spacing w:val="-3"/>
        </w:rPr>
        <w:t>Sociología</w:t>
      </w:r>
      <w:r>
        <w:rPr>
          <w:rFonts w:ascii="Palatino Linotype" w:hAnsi="Palatino Linotype"/>
          <w:color w:val="231F20"/>
          <w:spacing w:val="-20"/>
        </w:rPr>
        <w:t> </w:t>
      </w:r>
      <w:r>
        <w:rPr>
          <w:rFonts w:ascii="Palatino Linotype" w:hAnsi="Palatino Linotype"/>
          <w:color w:val="231F20"/>
        </w:rPr>
        <w:t>en</w:t>
      </w:r>
      <w:r>
        <w:rPr>
          <w:rFonts w:ascii="Palatino Linotype" w:hAnsi="Palatino Linotype"/>
          <w:color w:val="231F20"/>
          <w:spacing w:val="-20"/>
        </w:rPr>
        <w:t> </w:t>
      </w:r>
      <w:r>
        <w:rPr>
          <w:rFonts w:ascii="Palatino Linotype" w:hAnsi="Palatino Linotype"/>
          <w:color w:val="231F20"/>
        </w:rPr>
        <w:t>el</w:t>
      </w:r>
      <w:r>
        <w:rPr>
          <w:rFonts w:ascii="Palatino Linotype" w:hAnsi="Palatino Linotype"/>
          <w:color w:val="231F20"/>
          <w:spacing w:val="-20"/>
        </w:rPr>
        <w:t> </w:t>
      </w:r>
      <w:r>
        <w:rPr>
          <w:rFonts w:ascii="Palatino Linotype" w:hAnsi="Palatino Linotype"/>
          <w:color w:val="231F20"/>
          <w:spacing w:val="-3"/>
        </w:rPr>
        <w:t>análisis</w:t>
      </w:r>
    </w:p>
    <w:p>
      <w:pPr>
        <w:pStyle w:val="BodyText"/>
        <w:spacing w:line="300" w:lineRule="auto" w:before="52"/>
        <w:ind w:left="119" w:right="117"/>
        <w:jc w:val="both"/>
      </w:pPr>
      <w:r>
        <w:rPr>
          <w:color w:val="231F20"/>
        </w:rPr>
        <w:t>del</w:t>
      </w:r>
      <w:r>
        <w:rPr>
          <w:color w:val="231F20"/>
          <w:spacing w:val="-11"/>
        </w:rPr>
        <w:t> </w:t>
      </w:r>
      <w:r>
        <w:rPr>
          <w:color w:val="231F20"/>
          <w:spacing w:val="-3"/>
        </w:rPr>
        <w:t>comportamiento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sociedad</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de</w:t>
      </w:r>
      <w:r>
        <w:rPr>
          <w:color w:val="231F20"/>
          <w:spacing w:val="-11"/>
        </w:rPr>
        <w:t> </w:t>
      </w:r>
      <w:r>
        <w:rPr>
          <w:color w:val="231F20"/>
          <w:spacing w:val="-3"/>
        </w:rPr>
        <w:t>Herbert</w:t>
      </w:r>
      <w:r>
        <w:rPr>
          <w:color w:val="231F20"/>
          <w:spacing w:val="-11"/>
        </w:rPr>
        <w:t> </w:t>
      </w:r>
      <w:r>
        <w:rPr>
          <w:color w:val="231F20"/>
          <w:spacing w:val="-4"/>
        </w:rPr>
        <w:t>Marcuse,</w:t>
      </w:r>
      <w:r>
        <w:rPr>
          <w:color w:val="231F20"/>
          <w:spacing w:val="-11"/>
        </w:rPr>
        <w:t> </w:t>
      </w:r>
      <w:r>
        <w:rPr>
          <w:color w:val="231F20"/>
          <w:spacing w:val="-4"/>
        </w:rPr>
        <w:t>quien </w:t>
      </w:r>
      <w:r>
        <w:rPr>
          <w:rFonts w:ascii="Palatino Linotype" w:hAnsi="Palatino Linotype"/>
          <w:color w:val="231F20"/>
          <w:spacing w:val="-3"/>
        </w:rPr>
        <w:t>sostiene </w:t>
      </w:r>
      <w:r>
        <w:rPr>
          <w:rFonts w:ascii="Palatino Linotype" w:hAnsi="Palatino Linotype"/>
          <w:color w:val="231F20"/>
        </w:rPr>
        <w:t>que las </w:t>
      </w:r>
      <w:r>
        <w:rPr>
          <w:rFonts w:ascii="Palatino Linotype" w:hAnsi="Palatino Linotype"/>
          <w:color w:val="231F20"/>
          <w:spacing w:val="-3"/>
        </w:rPr>
        <w:t>tensiones </w:t>
      </w:r>
      <w:r>
        <w:rPr>
          <w:rFonts w:ascii="Palatino Linotype" w:hAnsi="Palatino Linotype"/>
          <w:color w:val="231F20"/>
        </w:rPr>
        <w:t>y </w:t>
      </w:r>
      <w:r>
        <w:rPr>
          <w:rFonts w:ascii="Palatino Linotype" w:hAnsi="Palatino Linotype"/>
          <w:color w:val="231F20"/>
          <w:spacing w:val="-3"/>
        </w:rPr>
        <w:t>conflictos soportados </w:t>
      </w:r>
      <w:r>
        <w:rPr>
          <w:rFonts w:ascii="Palatino Linotype" w:hAnsi="Palatino Linotype"/>
          <w:color w:val="231F20"/>
        </w:rPr>
        <w:t>por el </w:t>
      </w:r>
      <w:r>
        <w:rPr>
          <w:rFonts w:ascii="Palatino Linotype" w:hAnsi="Palatino Linotype"/>
          <w:color w:val="231F20"/>
          <w:spacing w:val="-3"/>
        </w:rPr>
        <w:t>individuo </w:t>
      </w:r>
      <w:r>
        <w:rPr>
          <w:color w:val="231F20"/>
        </w:rPr>
        <w:t>en</w:t>
      </w:r>
      <w:r>
        <w:rPr>
          <w:color w:val="231F20"/>
          <w:spacing w:val="-14"/>
        </w:rPr>
        <w:t> </w:t>
      </w:r>
      <w:r>
        <w:rPr>
          <w:color w:val="231F20"/>
        </w:rPr>
        <w:t>la</w:t>
      </w:r>
      <w:r>
        <w:rPr>
          <w:color w:val="231F20"/>
          <w:spacing w:val="-14"/>
        </w:rPr>
        <w:t> </w:t>
      </w:r>
      <w:r>
        <w:rPr>
          <w:color w:val="231F20"/>
          <w:spacing w:val="-3"/>
        </w:rPr>
        <w:t>sociedad</w:t>
      </w:r>
      <w:r>
        <w:rPr>
          <w:color w:val="231F20"/>
          <w:spacing w:val="-15"/>
        </w:rPr>
        <w:t> </w:t>
      </w:r>
      <w:r>
        <w:rPr>
          <w:color w:val="231F20"/>
          <w:spacing w:val="-3"/>
        </w:rPr>
        <w:t>opulenta</w:t>
      </w:r>
      <w:r>
        <w:rPr>
          <w:color w:val="231F20"/>
          <w:spacing w:val="-15"/>
        </w:rPr>
        <w:t> </w:t>
      </w:r>
      <w:r>
        <w:rPr>
          <w:color w:val="231F20"/>
          <w:spacing w:val="-4"/>
        </w:rPr>
        <w:t>están</w:t>
      </w:r>
      <w:r>
        <w:rPr>
          <w:color w:val="231F20"/>
          <w:spacing w:val="-14"/>
        </w:rPr>
        <w:t> </w:t>
      </w:r>
      <w:r>
        <w:rPr>
          <w:color w:val="231F20"/>
          <w:spacing w:val="-3"/>
        </w:rPr>
        <w:t>basados</w:t>
      </w:r>
      <w:r>
        <w:rPr>
          <w:color w:val="231F20"/>
          <w:spacing w:val="-15"/>
        </w:rPr>
        <w:t> </w:t>
      </w:r>
      <w:r>
        <w:rPr>
          <w:color w:val="231F20"/>
        </w:rPr>
        <w:t>en</w:t>
      </w:r>
      <w:r>
        <w:rPr>
          <w:color w:val="231F20"/>
          <w:spacing w:val="-14"/>
        </w:rPr>
        <w:t> </w:t>
      </w:r>
      <w:r>
        <w:rPr>
          <w:color w:val="231F20"/>
        </w:rPr>
        <w:t>el</w:t>
      </w:r>
      <w:r>
        <w:rPr>
          <w:color w:val="231F20"/>
          <w:spacing w:val="-15"/>
        </w:rPr>
        <w:t> </w:t>
      </w:r>
      <w:r>
        <w:rPr>
          <w:color w:val="231F20"/>
          <w:spacing w:val="-3"/>
        </w:rPr>
        <w:t>funcionamiento</w:t>
      </w:r>
      <w:r>
        <w:rPr>
          <w:color w:val="231F20"/>
          <w:spacing w:val="-15"/>
        </w:rPr>
        <w:t> </w:t>
      </w:r>
      <w:r>
        <w:rPr>
          <w:color w:val="231F20"/>
          <w:spacing w:val="-3"/>
        </w:rPr>
        <w:t>normal </w:t>
      </w:r>
      <w:r>
        <w:rPr>
          <w:color w:val="231F20"/>
        </w:rPr>
        <w:t>de </w:t>
      </w:r>
      <w:r>
        <w:rPr>
          <w:color w:val="231F20"/>
          <w:spacing w:val="-3"/>
        </w:rPr>
        <w:t>esa sociedad </w:t>
      </w:r>
      <w:r>
        <w:rPr>
          <w:color w:val="231F20"/>
        </w:rPr>
        <w:t>–y del </w:t>
      </w:r>
      <w:r>
        <w:rPr>
          <w:color w:val="231F20"/>
          <w:spacing w:val="-3"/>
        </w:rPr>
        <w:t>individuo– </w:t>
      </w:r>
      <w:r>
        <w:rPr>
          <w:color w:val="231F20"/>
        </w:rPr>
        <w:t>más </w:t>
      </w:r>
      <w:r>
        <w:rPr>
          <w:color w:val="231F20"/>
          <w:spacing w:val="-3"/>
        </w:rPr>
        <w:t>que </w:t>
      </w:r>
      <w:r>
        <w:rPr>
          <w:color w:val="231F20"/>
        </w:rPr>
        <w:t>en sus </w:t>
      </w:r>
      <w:r>
        <w:rPr>
          <w:color w:val="231F20"/>
          <w:spacing w:val="-4"/>
        </w:rPr>
        <w:t>alteraciones </w:t>
      </w:r>
      <w:r>
        <w:rPr>
          <w:color w:val="231F20"/>
        </w:rPr>
        <w:t>y </w:t>
      </w:r>
      <w:r>
        <w:rPr>
          <w:color w:val="231F20"/>
          <w:spacing w:val="-3"/>
        </w:rPr>
        <w:t>enfermedades.</w:t>
      </w:r>
    </w:p>
    <w:p>
      <w:pPr>
        <w:pStyle w:val="BodyText"/>
        <w:spacing w:line="276" w:lineRule="auto"/>
        <w:ind w:left="119" w:right="117" w:firstLine="360"/>
        <w:jc w:val="both"/>
      </w:pPr>
      <w:r>
        <w:rPr>
          <w:rFonts w:ascii="Palatino Linotype"/>
          <w:color w:val="231F20"/>
        </w:rPr>
        <w:t>La </w:t>
      </w:r>
      <w:r>
        <w:rPr>
          <w:rFonts w:ascii="Palatino Linotype"/>
          <w:color w:val="231F20"/>
          <w:spacing w:val="-3"/>
        </w:rPr>
        <w:t>obra </w:t>
      </w:r>
      <w:r>
        <w:rPr>
          <w:rFonts w:ascii="Palatino Linotype"/>
          <w:color w:val="231F20"/>
        </w:rPr>
        <w:t>de </w:t>
      </w:r>
      <w:r>
        <w:rPr>
          <w:rFonts w:ascii="Palatino Linotype"/>
          <w:color w:val="231F20"/>
          <w:spacing w:val="-3"/>
        </w:rPr>
        <w:t>Erick </w:t>
      </w:r>
      <w:r>
        <w:rPr>
          <w:rFonts w:ascii="Palatino Linotype"/>
          <w:color w:val="231F20"/>
          <w:spacing w:val="-4"/>
        </w:rPr>
        <w:t>From, </w:t>
      </w:r>
      <w:r>
        <w:rPr>
          <w:rFonts w:ascii="Palatino Linotype"/>
          <w:i/>
          <w:color w:val="231F20"/>
        </w:rPr>
        <w:t>The </w:t>
      </w:r>
      <w:r>
        <w:rPr>
          <w:rFonts w:ascii="Palatino Linotype"/>
          <w:i/>
          <w:color w:val="231F20"/>
          <w:spacing w:val="-3"/>
        </w:rPr>
        <w:t>Sane Society</w:t>
      </w:r>
      <w:r>
        <w:rPr>
          <w:color w:val="231F20"/>
          <w:spacing w:val="-3"/>
        </w:rPr>
        <w:t>, </w:t>
      </w:r>
      <w:r>
        <w:rPr>
          <w:color w:val="231F20"/>
          <w:spacing w:val="-4"/>
        </w:rPr>
        <w:t>trata </w:t>
      </w:r>
      <w:r>
        <w:rPr>
          <w:color w:val="231F20"/>
        </w:rPr>
        <w:t>no de la</w:t>
      </w:r>
      <w:r>
        <w:rPr>
          <w:color w:val="231F20"/>
          <w:spacing w:val="-29"/>
        </w:rPr>
        <w:t> </w:t>
      </w:r>
      <w:r>
        <w:rPr>
          <w:color w:val="231F20"/>
          <w:spacing w:val="-3"/>
        </w:rPr>
        <w:t>sociedad </w:t>
      </w:r>
      <w:r>
        <w:rPr>
          <w:rFonts w:ascii="Palatino Linotype"/>
          <w:color w:val="231F20"/>
        </w:rPr>
        <w:t>existente, </w:t>
      </w:r>
      <w:r>
        <w:rPr>
          <w:rFonts w:ascii="Palatino Linotype"/>
          <w:color w:val="231F20"/>
          <w:spacing w:val="-3"/>
        </w:rPr>
        <w:t>sino </w:t>
      </w:r>
      <w:r>
        <w:rPr>
          <w:rFonts w:ascii="Palatino Linotype"/>
          <w:color w:val="231F20"/>
        </w:rPr>
        <w:t>de </w:t>
      </w:r>
      <w:r>
        <w:rPr>
          <w:rFonts w:ascii="Palatino Linotype"/>
          <w:color w:val="231F20"/>
          <w:spacing w:val="-3"/>
        </w:rPr>
        <w:t>otra futura, infiriendo </w:t>
      </w:r>
      <w:r>
        <w:rPr>
          <w:rFonts w:ascii="Palatino Linotype"/>
          <w:color w:val="231F20"/>
        </w:rPr>
        <w:t>que la </w:t>
      </w:r>
      <w:r>
        <w:rPr>
          <w:rFonts w:ascii="Palatino Linotype"/>
          <w:color w:val="231F20"/>
          <w:spacing w:val="-3"/>
        </w:rPr>
        <w:t>sociedad existente </w:t>
      </w:r>
      <w:r>
        <w:rPr>
          <w:color w:val="231F20"/>
        </w:rPr>
        <w:t>no es </w:t>
      </w:r>
      <w:r>
        <w:rPr>
          <w:color w:val="231F20"/>
          <w:spacing w:val="-3"/>
        </w:rPr>
        <w:t>sana, sino </w:t>
      </w:r>
      <w:r>
        <w:rPr>
          <w:color w:val="231F20"/>
          <w:spacing w:val="-4"/>
        </w:rPr>
        <w:t>enferma. </w:t>
      </w:r>
      <w:r>
        <w:rPr>
          <w:color w:val="231F20"/>
        </w:rPr>
        <w:t>El </w:t>
      </w:r>
      <w:r>
        <w:rPr>
          <w:color w:val="231F20"/>
          <w:spacing w:val="-3"/>
        </w:rPr>
        <w:t>individuo que funciona normal,   </w:t>
      </w:r>
      <w:r>
        <w:rPr>
          <w:color w:val="231F20"/>
          <w:spacing w:val="11"/>
        </w:rPr>
        <w:t> </w:t>
      </w:r>
      <w:r>
        <w:rPr>
          <w:color w:val="231F20"/>
          <w:spacing w:val="-3"/>
        </w:rPr>
        <w:t>ade-</w:t>
      </w:r>
    </w:p>
    <w:p>
      <w:pPr>
        <w:pStyle w:val="BodyText"/>
        <w:spacing w:before="36"/>
        <w:ind w:left="119"/>
        <w:jc w:val="both"/>
      </w:pPr>
      <w:r>
        <w:rPr>
          <w:color w:val="231F20"/>
          <w:spacing w:val="-3"/>
        </w:rPr>
        <w:t>cuada </w:t>
      </w:r>
      <w:r>
        <w:rPr>
          <w:color w:val="231F20"/>
        </w:rPr>
        <w:t>y </w:t>
      </w:r>
      <w:r>
        <w:rPr>
          <w:color w:val="231F20"/>
          <w:spacing w:val="-3"/>
        </w:rPr>
        <w:t>saludablemente como ciudadano </w:t>
      </w:r>
      <w:r>
        <w:rPr>
          <w:color w:val="231F20"/>
        </w:rPr>
        <w:t>de una </w:t>
      </w:r>
      <w:r>
        <w:rPr>
          <w:color w:val="231F20"/>
          <w:spacing w:val="-3"/>
        </w:rPr>
        <w:t>sociedad enferma</w:t>
      </w:r>
    </w:p>
    <w:p>
      <w:pPr>
        <w:pStyle w:val="BodyText"/>
        <w:spacing w:line="295" w:lineRule="auto" w:before="70"/>
        <w:ind w:left="119" w:right="117"/>
        <w:jc w:val="both"/>
      </w:pPr>
      <w:r>
        <w:rPr>
          <w:color w:val="231F20"/>
        </w:rPr>
        <w:t>¿No es un </w:t>
      </w:r>
      <w:r>
        <w:rPr>
          <w:color w:val="231F20"/>
          <w:spacing w:val="-4"/>
        </w:rPr>
        <w:t>enfermo? </w:t>
      </w:r>
      <w:r>
        <w:rPr>
          <w:color w:val="231F20"/>
          <w:spacing w:val="-3"/>
        </w:rPr>
        <w:t>Intentar </w:t>
      </w:r>
      <w:r>
        <w:rPr>
          <w:color w:val="231F20"/>
        </w:rPr>
        <w:t>por </w:t>
      </w:r>
      <w:r>
        <w:rPr>
          <w:color w:val="231F20"/>
          <w:spacing w:val="-4"/>
        </w:rPr>
        <w:t>tanto, </w:t>
      </w:r>
      <w:r>
        <w:rPr>
          <w:color w:val="231F20"/>
          <w:spacing w:val="-3"/>
        </w:rPr>
        <w:t>hacerle normal para vivir </w:t>
      </w:r>
      <w:r>
        <w:rPr>
          <w:rFonts w:ascii="Palatino Linotype" w:hAnsi="Palatino Linotype"/>
          <w:color w:val="231F20"/>
        </w:rPr>
        <w:t>esa </w:t>
      </w:r>
      <w:r>
        <w:rPr>
          <w:rFonts w:ascii="Palatino Linotype" w:hAnsi="Palatino Linotype"/>
          <w:color w:val="231F20"/>
          <w:spacing w:val="-3"/>
        </w:rPr>
        <w:t>condición significaría esas tensiones </w:t>
      </w:r>
      <w:r>
        <w:rPr>
          <w:rFonts w:ascii="Palatino Linotype" w:hAnsi="Palatino Linotype"/>
          <w:color w:val="231F20"/>
        </w:rPr>
        <w:t>y </w:t>
      </w:r>
      <w:r>
        <w:rPr>
          <w:rFonts w:ascii="Palatino Linotype" w:hAnsi="Palatino Linotype"/>
          <w:color w:val="231F20"/>
          <w:spacing w:val="-3"/>
        </w:rPr>
        <w:t>conflictos; </w:t>
      </w:r>
      <w:r>
        <w:rPr>
          <w:rFonts w:ascii="Palatino Linotype" w:hAnsi="Palatino Linotype"/>
          <w:color w:val="231F20"/>
        </w:rPr>
        <w:t>o </w:t>
      </w:r>
      <w:r>
        <w:rPr>
          <w:rFonts w:ascii="Palatino Linotype" w:hAnsi="Palatino Linotype"/>
          <w:color w:val="231F20"/>
          <w:spacing w:val="-3"/>
        </w:rPr>
        <w:t>para decirlo </w:t>
      </w:r>
      <w:r>
        <w:rPr>
          <w:color w:val="231F20"/>
        </w:rPr>
        <w:t>más</w:t>
      </w:r>
      <w:r>
        <w:rPr>
          <w:color w:val="231F20"/>
          <w:spacing w:val="-10"/>
        </w:rPr>
        <w:t> </w:t>
      </w:r>
      <w:r>
        <w:rPr>
          <w:color w:val="231F20"/>
          <w:spacing w:val="-3"/>
        </w:rPr>
        <w:t>crudamente,</w:t>
      </w:r>
      <w:r>
        <w:rPr>
          <w:color w:val="231F20"/>
          <w:spacing w:val="-10"/>
        </w:rPr>
        <w:t> </w:t>
      </w:r>
      <w:r>
        <w:rPr>
          <w:color w:val="231F20"/>
          <w:spacing w:val="-3"/>
        </w:rPr>
        <w:t>capacitarle</w:t>
      </w:r>
      <w:r>
        <w:rPr>
          <w:color w:val="231F20"/>
          <w:spacing w:val="-10"/>
        </w:rPr>
        <w:t> </w:t>
      </w:r>
      <w:r>
        <w:rPr>
          <w:color w:val="231F20"/>
          <w:spacing w:val="-3"/>
        </w:rPr>
        <w:t>para</w:t>
      </w:r>
      <w:r>
        <w:rPr>
          <w:color w:val="231F20"/>
          <w:spacing w:val="-10"/>
        </w:rPr>
        <w:t> </w:t>
      </w:r>
      <w:r>
        <w:rPr>
          <w:color w:val="231F20"/>
        </w:rPr>
        <w:t>ser</w:t>
      </w:r>
      <w:r>
        <w:rPr>
          <w:color w:val="231F20"/>
          <w:spacing w:val="-10"/>
        </w:rPr>
        <w:t> </w:t>
      </w:r>
      <w:r>
        <w:rPr>
          <w:color w:val="231F20"/>
        </w:rPr>
        <w:t>un</w:t>
      </w:r>
      <w:r>
        <w:rPr>
          <w:color w:val="231F20"/>
          <w:spacing w:val="-10"/>
        </w:rPr>
        <w:t> </w:t>
      </w:r>
      <w:r>
        <w:rPr>
          <w:color w:val="231F20"/>
          <w:spacing w:val="-4"/>
        </w:rPr>
        <w:t>enfermo,</w:t>
      </w:r>
      <w:r>
        <w:rPr>
          <w:color w:val="231F20"/>
          <w:spacing w:val="-9"/>
        </w:rPr>
        <w:t> </w:t>
      </w:r>
      <w:r>
        <w:rPr>
          <w:color w:val="231F20"/>
          <w:spacing w:val="-3"/>
        </w:rPr>
        <w:t>para</w:t>
      </w:r>
      <w:r>
        <w:rPr>
          <w:color w:val="231F20"/>
          <w:spacing w:val="-10"/>
        </w:rPr>
        <w:t> </w:t>
      </w:r>
      <w:r>
        <w:rPr>
          <w:color w:val="231F20"/>
          <w:spacing w:val="-3"/>
        </w:rPr>
        <w:t>que</w:t>
      </w:r>
      <w:r>
        <w:rPr>
          <w:color w:val="231F20"/>
          <w:spacing w:val="-10"/>
        </w:rPr>
        <w:t> </w:t>
      </w:r>
      <w:r>
        <w:rPr>
          <w:color w:val="231F20"/>
          <w:spacing w:val="-3"/>
        </w:rPr>
        <w:t>viva</w:t>
      </w:r>
      <w:r>
        <w:rPr>
          <w:color w:val="231F20"/>
          <w:spacing w:val="-10"/>
        </w:rPr>
        <w:t> </w:t>
      </w:r>
      <w:r>
        <w:rPr>
          <w:color w:val="231F20"/>
          <w:spacing w:val="-3"/>
        </w:rPr>
        <w:t>su padecimiento</w:t>
      </w:r>
      <w:r>
        <w:rPr>
          <w:color w:val="231F20"/>
          <w:spacing w:val="-10"/>
        </w:rPr>
        <w:t> </w:t>
      </w:r>
      <w:r>
        <w:rPr>
          <w:color w:val="231F20"/>
          <w:spacing w:val="-3"/>
        </w:rPr>
        <w:t>como</w:t>
      </w:r>
      <w:r>
        <w:rPr>
          <w:color w:val="231F20"/>
          <w:spacing w:val="-9"/>
        </w:rPr>
        <w:t> </w:t>
      </w:r>
      <w:r>
        <w:rPr>
          <w:color w:val="231F20"/>
          <w:spacing w:val="-3"/>
        </w:rPr>
        <w:t>salud,</w:t>
      </w:r>
      <w:r>
        <w:rPr>
          <w:color w:val="231F20"/>
          <w:spacing w:val="-10"/>
        </w:rPr>
        <w:t> </w:t>
      </w:r>
      <w:r>
        <w:rPr>
          <w:color w:val="231F20"/>
        </w:rPr>
        <w:t>sin</w:t>
      </w:r>
      <w:r>
        <w:rPr>
          <w:color w:val="231F20"/>
          <w:spacing w:val="-9"/>
        </w:rPr>
        <w:t> </w:t>
      </w:r>
      <w:r>
        <w:rPr>
          <w:color w:val="231F20"/>
          <w:spacing w:val="-3"/>
        </w:rPr>
        <w:t>que</w:t>
      </w:r>
      <w:r>
        <w:rPr>
          <w:color w:val="231F20"/>
          <w:spacing w:val="-9"/>
        </w:rPr>
        <w:t> </w:t>
      </w:r>
      <w:r>
        <w:rPr>
          <w:color w:val="231F20"/>
        </w:rPr>
        <w:t>sea</w:t>
      </w:r>
      <w:r>
        <w:rPr>
          <w:color w:val="231F20"/>
          <w:spacing w:val="-9"/>
        </w:rPr>
        <w:t> </w:t>
      </w:r>
      <w:r>
        <w:rPr>
          <w:color w:val="231F20"/>
          <w:spacing w:val="-3"/>
        </w:rPr>
        <w:t>conciente</w:t>
      </w:r>
      <w:r>
        <w:rPr>
          <w:color w:val="231F20"/>
          <w:spacing w:val="-9"/>
        </w:rPr>
        <w:t> </w:t>
      </w:r>
      <w:r>
        <w:rPr>
          <w:color w:val="231F20"/>
        </w:rPr>
        <w:t>de</w:t>
      </w:r>
      <w:r>
        <w:rPr>
          <w:color w:val="231F20"/>
          <w:spacing w:val="-9"/>
        </w:rPr>
        <w:t> </w:t>
      </w:r>
      <w:r>
        <w:rPr>
          <w:color w:val="231F20"/>
          <w:spacing w:val="-3"/>
        </w:rPr>
        <w:t>que</w:t>
      </w:r>
      <w:r>
        <w:rPr>
          <w:color w:val="231F20"/>
          <w:spacing w:val="-9"/>
        </w:rPr>
        <w:t> </w:t>
      </w:r>
      <w:r>
        <w:rPr>
          <w:color w:val="231F20"/>
          <w:spacing w:val="-3"/>
        </w:rPr>
        <w:t>está</w:t>
      </w:r>
      <w:r>
        <w:rPr>
          <w:color w:val="231F20"/>
          <w:spacing w:val="-9"/>
        </w:rPr>
        <w:t> </w:t>
      </w:r>
      <w:r>
        <w:rPr>
          <w:color w:val="231F20"/>
          <w:spacing w:val="-3"/>
        </w:rPr>
        <w:t>enfer-</w:t>
      </w:r>
    </w:p>
    <w:p>
      <w:pPr>
        <w:spacing w:after="0" w:line="295"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7" w:lineRule="auto" w:before="69"/>
        <w:ind w:left="100" w:right="118"/>
        <w:jc w:val="both"/>
      </w:pPr>
      <w:r>
        <w:rPr>
          <w:color w:val="231F20"/>
        </w:rPr>
        <w:t>mo,</w:t>
      </w:r>
      <w:r>
        <w:rPr>
          <w:color w:val="231F20"/>
          <w:spacing w:val="-30"/>
        </w:rPr>
        <w:t> </w:t>
      </w:r>
      <w:r>
        <w:rPr>
          <w:color w:val="231F20"/>
          <w:spacing w:val="-3"/>
        </w:rPr>
        <w:t>precisamente</w:t>
      </w:r>
      <w:r>
        <w:rPr>
          <w:color w:val="231F20"/>
          <w:spacing w:val="-30"/>
        </w:rPr>
        <w:t> </w:t>
      </w:r>
      <w:r>
        <w:rPr>
          <w:color w:val="231F20"/>
          <w:spacing w:val="-3"/>
        </w:rPr>
        <w:t>cuando</w:t>
      </w:r>
      <w:r>
        <w:rPr>
          <w:color w:val="231F20"/>
          <w:spacing w:val="-30"/>
        </w:rPr>
        <w:t> </w:t>
      </w:r>
      <w:r>
        <w:rPr>
          <w:color w:val="231F20"/>
        </w:rPr>
        <w:t>se</w:t>
      </w:r>
      <w:r>
        <w:rPr>
          <w:color w:val="231F20"/>
          <w:spacing w:val="-30"/>
        </w:rPr>
        <w:t> </w:t>
      </w:r>
      <w:r>
        <w:rPr>
          <w:color w:val="231F20"/>
          <w:spacing w:val="-3"/>
        </w:rPr>
        <w:t>considera</w:t>
      </w:r>
      <w:r>
        <w:rPr>
          <w:color w:val="231F20"/>
          <w:spacing w:val="-30"/>
        </w:rPr>
        <w:t> </w:t>
      </w:r>
      <w:r>
        <w:rPr>
          <w:color w:val="231F20"/>
        </w:rPr>
        <w:t>a</w:t>
      </w:r>
      <w:r>
        <w:rPr>
          <w:color w:val="231F20"/>
          <w:spacing w:val="-30"/>
        </w:rPr>
        <w:t> </w:t>
      </w:r>
      <w:r>
        <w:rPr>
          <w:color w:val="231F20"/>
        </w:rPr>
        <w:t>sí</w:t>
      </w:r>
      <w:r>
        <w:rPr>
          <w:color w:val="231F20"/>
          <w:spacing w:val="-30"/>
        </w:rPr>
        <w:t> </w:t>
      </w:r>
      <w:r>
        <w:rPr>
          <w:color w:val="231F20"/>
          <w:spacing w:val="-3"/>
        </w:rPr>
        <w:t>mismo</w:t>
      </w:r>
      <w:r>
        <w:rPr>
          <w:color w:val="231F20"/>
          <w:spacing w:val="-30"/>
        </w:rPr>
        <w:t> </w:t>
      </w:r>
      <w:r>
        <w:rPr>
          <w:color w:val="231F20"/>
        </w:rPr>
        <w:t>y</w:t>
      </w:r>
      <w:r>
        <w:rPr>
          <w:color w:val="231F20"/>
          <w:spacing w:val="-30"/>
        </w:rPr>
        <w:t> </w:t>
      </w:r>
      <w:r>
        <w:rPr>
          <w:color w:val="231F20"/>
        </w:rPr>
        <w:t>es</w:t>
      </w:r>
      <w:r>
        <w:rPr>
          <w:color w:val="231F20"/>
          <w:spacing w:val="-30"/>
        </w:rPr>
        <w:t> </w:t>
      </w:r>
      <w:r>
        <w:rPr>
          <w:color w:val="231F20"/>
          <w:spacing w:val="-3"/>
        </w:rPr>
        <w:t>respetado</w:t>
      </w:r>
      <w:r>
        <w:rPr>
          <w:color w:val="231F20"/>
          <w:spacing w:val="-30"/>
        </w:rPr>
        <w:t> </w:t>
      </w:r>
      <w:r>
        <w:rPr>
          <w:color w:val="231F20"/>
          <w:spacing w:val="-3"/>
        </w:rPr>
        <w:t>por </w:t>
      </w:r>
      <w:r>
        <w:rPr>
          <w:color w:val="231F20"/>
        </w:rPr>
        <w:t>los</w:t>
      </w:r>
      <w:r>
        <w:rPr>
          <w:color w:val="231F20"/>
          <w:spacing w:val="-10"/>
        </w:rPr>
        <w:t> </w:t>
      </w:r>
      <w:r>
        <w:rPr>
          <w:color w:val="231F20"/>
          <w:spacing w:val="-3"/>
        </w:rPr>
        <w:t>demás</w:t>
      </w:r>
      <w:r>
        <w:rPr>
          <w:color w:val="231F20"/>
          <w:spacing w:val="-10"/>
        </w:rPr>
        <w:t> </w:t>
      </w:r>
      <w:r>
        <w:rPr>
          <w:color w:val="231F20"/>
          <w:spacing w:val="-3"/>
        </w:rPr>
        <w:t>como</w:t>
      </w:r>
      <w:r>
        <w:rPr>
          <w:color w:val="231F20"/>
          <w:spacing w:val="-10"/>
        </w:rPr>
        <w:t> </w:t>
      </w:r>
      <w:r>
        <w:rPr>
          <w:color w:val="231F20"/>
          <w:spacing w:val="-3"/>
        </w:rPr>
        <w:t>sano</w:t>
      </w:r>
      <w:r>
        <w:rPr>
          <w:color w:val="231F20"/>
          <w:spacing w:val="-10"/>
        </w:rPr>
        <w:t> </w:t>
      </w:r>
      <w:r>
        <w:rPr>
          <w:color w:val="231F20"/>
        </w:rPr>
        <w:t>y</w:t>
      </w:r>
      <w:r>
        <w:rPr>
          <w:color w:val="231F20"/>
          <w:spacing w:val="-10"/>
        </w:rPr>
        <w:t> </w:t>
      </w:r>
      <w:r>
        <w:rPr>
          <w:color w:val="231F20"/>
          <w:spacing w:val="-3"/>
        </w:rPr>
        <w:t>normal.</w:t>
      </w:r>
      <w:r>
        <w:rPr>
          <w:color w:val="231F20"/>
          <w:spacing w:val="-10"/>
        </w:rPr>
        <w:t> </w:t>
      </w:r>
      <w:r>
        <w:rPr>
          <w:color w:val="231F20"/>
          <w:spacing w:val="-3"/>
        </w:rPr>
        <w:t>una</w:t>
      </w:r>
      <w:r>
        <w:rPr>
          <w:color w:val="231F20"/>
          <w:spacing w:val="-10"/>
        </w:rPr>
        <w:t> </w:t>
      </w:r>
      <w:r>
        <w:rPr>
          <w:color w:val="231F20"/>
          <w:spacing w:val="-3"/>
        </w:rPr>
        <w:t>sociedad</w:t>
      </w:r>
      <w:r>
        <w:rPr>
          <w:color w:val="231F20"/>
          <w:spacing w:val="-10"/>
        </w:rPr>
        <w:t> </w:t>
      </w:r>
      <w:r>
        <w:rPr>
          <w:color w:val="231F20"/>
          <w:spacing w:val="-3"/>
        </w:rPr>
        <w:t>está</w:t>
      </w:r>
      <w:r>
        <w:rPr>
          <w:color w:val="231F20"/>
          <w:spacing w:val="-10"/>
        </w:rPr>
        <w:t> </w:t>
      </w:r>
      <w:r>
        <w:rPr>
          <w:color w:val="231F20"/>
          <w:spacing w:val="-4"/>
        </w:rPr>
        <w:t>enferma</w:t>
      </w:r>
      <w:r>
        <w:rPr>
          <w:color w:val="231F20"/>
          <w:spacing w:val="-10"/>
        </w:rPr>
        <w:t> </w:t>
      </w:r>
      <w:r>
        <w:rPr>
          <w:color w:val="231F20"/>
          <w:spacing w:val="-3"/>
        </w:rPr>
        <w:t>cuando </w:t>
      </w:r>
      <w:r>
        <w:rPr>
          <w:color w:val="231F20"/>
        </w:rPr>
        <w:t>sus</w:t>
      </w:r>
      <w:r>
        <w:rPr>
          <w:color w:val="231F20"/>
          <w:spacing w:val="-8"/>
        </w:rPr>
        <w:t> </w:t>
      </w:r>
      <w:r>
        <w:rPr>
          <w:color w:val="231F20"/>
          <w:spacing w:val="-3"/>
        </w:rPr>
        <w:t>instituciones,</w:t>
      </w:r>
      <w:r>
        <w:rPr>
          <w:color w:val="231F20"/>
          <w:spacing w:val="-8"/>
        </w:rPr>
        <w:t> </w:t>
      </w:r>
      <w:r>
        <w:rPr>
          <w:color w:val="231F20"/>
          <w:spacing w:val="-3"/>
        </w:rPr>
        <w:t>relaciones</w:t>
      </w:r>
      <w:r>
        <w:rPr>
          <w:color w:val="231F20"/>
          <w:spacing w:val="-8"/>
        </w:rPr>
        <w:t> </w:t>
      </w:r>
      <w:r>
        <w:rPr>
          <w:color w:val="231F20"/>
          <w:spacing w:val="-3"/>
        </w:rPr>
        <w:t>básicas</w:t>
      </w:r>
      <w:r>
        <w:rPr>
          <w:color w:val="231F20"/>
          <w:spacing w:val="-8"/>
        </w:rPr>
        <w:t> </w:t>
      </w:r>
      <w:r>
        <w:rPr>
          <w:color w:val="231F20"/>
        </w:rPr>
        <w:t>y</w:t>
      </w:r>
      <w:r>
        <w:rPr>
          <w:color w:val="231F20"/>
          <w:spacing w:val="-8"/>
        </w:rPr>
        <w:t> </w:t>
      </w:r>
      <w:r>
        <w:rPr>
          <w:color w:val="231F20"/>
          <w:spacing w:val="-4"/>
        </w:rPr>
        <w:t>estructuras,</w:t>
      </w:r>
      <w:r>
        <w:rPr>
          <w:color w:val="231F20"/>
          <w:spacing w:val="-7"/>
        </w:rPr>
        <w:t> </w:t>
      </w:r>
      <w:r>
        <w:rPr>
          <w:color w:val="231F20"/>
        </w:rPr>
        <w:t>son</w:t>
      </w:r>
      <w:r>
        <w:rPr>
          <w:color w:val="231F20"/>
          <w:spacing w:val="-8"/>
        </w:rPr>
        <w:t> </w:t>
      </w:r>
      <w:r>
        <w:rPr>
          <w:color w:val="231F20"/>
          <w:spacing w:val="-4"/>
        </w:rPr>
        <w:t>tales</w:t>
      </w:r>
      <w:r>
        <w:rPr>
          <w:color w:val="231F20"/>
          <w:spacing w:val="-8"/>
        </w:rPr>
        <w:t> </w:t>
      </w:r>
      <w:r>
        <w:rPr>
          <w:color w:val="231F20"/>
          <w:spacing w:val="-3"/>
        </w:rPr>
        <w:t>que</w:t>
      </w:r>
      <w:r>
        <w:rPr>
          <w:color w:val="231F20"/>
          <w:spacing w:val="-8"/>
        </w:rPr>
        <w:t> </w:t>
      </w:r>
      <w:r>
        <w:rPr>
          <w:color w:val="231F20"/>
          <w:spacing w:val="-3"/>
        </w:rPr>
        <w:t>no permiten</w:t>
      </w:r>
      <w:r>
        <w:rPr>
          <w:color w:val="231F20"/>
          <w:spacing w:val="-11"/>
        </w:rPr>
        <w:t> </w:t>
      </w:r>
      <w:r>
        <w:rPr>
          <w:color w:val="231F20"/>
        </w:rPr>
        <w:t>la</w:t>
      </w:r>
      <w:r>
        <w:rPr>
          <w:color w:val="231F20"/>
          <w:spacing w:val="-10"/>
        </w:rPr>
        <w:t> </w:t>
      </w:r>
      <w:r>
        <w:rPr>
          <w:color w:val="231F20"/>
          <w:spacing w:val="-3"/>
        </w:rPr>
        <w:t>utilización</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spacing w:val="-3"/>
        </w:rPr>
        <w:t>recursos</w:t>
      </w:r>
      <w:r>
        <w:rPr>
          <w:color w:val="231F20"/>
          <w:spacing w:val="-10"/>
        </w:rPr>
        <w:t> </w:t>
      </w:r>
      <w:r>
        <w:rPr>
          <w:color w:val="231F20"/>
          <w:spacing w:val="-3"/>
        </w:rPr>
        <w:t>materiales</w:t>
      </w:r>
      <w:r>
        <w:rPr>
          <w:color w:val="231F20"/>
          <w:spacing w:val="-11"/>
        </w:rPr>
        <w:t> </w:t>
      </w:r>
      <w:r>
        <w:rPr>
          <w:color w:val="231F20"/>
        </w:rPr>
        <w:t>e</w:t>
      </w:r>
      <w:r>
        <w:rPr>
          <w:color w:val="231F20"/>
          <w:spacing w:val="-10"/>
        </w:rPr>
        <w:t> </w:t>
      </w:r>
      <w:r>
        <w:rPr>
          <w:color w:val="231F20"/>
          <w:spacing w:val="-3"/>
        </w:rPr>
        <w:t>intelectuales</w:t>
      </w:r>
      <w:r>
        <w:rPr>
          <w:color w:val="231F20"/>
          <w:spacing w:val="-11"/>
        </w:rPr>
        <w:t> </w:t>
      </w:r>
      <w:r>
        <w:rPr>
          <w:color w:val="231F20"/>
          <w:spacing w:val="-3"/>
        </w:rPr>
        <w:t>dis- ponibles</w:t>
      </w:r>
      <w:r>
        <w:rPr>
          <w:color w:val="231F20"/>
          <w:spacing w:val="-12"/>
        </w:rPr>
        <w:t> </w:t>
      </w:r>
      <w:r>
        <w:rPr>
          <w:color w:val="231F20"/>
          <w:spacing w:val="-3"/>
        </w:rPr>
        <w:t>para</w:t>
      </w:r>
      <w:r>
        <w:rPr>
          <w:color w:val="231F20"/>
          <w:spacing w:val="-12"/>
        </w:rPr>
        <w:t> </w:t>
      </w:r>
      <w:r>
        <w:rPr>
          <w:color w:val="231F20"/>
        </w:rPr>
        <w:t>el</w:t>
      </w:r>
      <w:r>
        <w:rPr>
          <w:color w:val="231F20"/>
          <w:spacing w:val="-12"/>
        </w:rPr>
        <w:t> </w:t>
      </w:r>
      <w:r>
        <w:rPr>
          <w:color w:val="231F20"/>
          <w:spacing w:val="-3"/>
        </w:rPr>
        <w:t>óptimo</w:t>
      </w:r>
      <w:r>
        <w:rPr>
          <w:color w:val="231F20"/>
          <w:spacing w:val="-12"/>
        </w:rPr>
        <w:t> </w:t>
      </w:r>
      <w:r>
        <w:rPr>
          <w:color w:val="231F20"/>
          <w:spacing w:val="-3"/>
        </w:rPr>
        <w:t>desarrollo</w:t>
      </w:r>
      <w:r>
        <w:rPr>
          <w:color w:val="231F20"/>
          <w:spacing w:val="-12"/>
        </w:rPr>
        <w:t> </w:t>
      </w:r>
      <w:r>
        <w:rPr>
          <w:color w:val="231F20"/>
        </w:rPr>
        <w:t>y</w:t>
      </w:r>
      <w:r>
        <w:rPr>
          <w:color w:val="231F20"/>
          <w:spacing w:val="-12"/>
        </w:rPr>
        <w:t> </w:t>
      </w:r>
      <w:r>
        <w:rPr>
          <w:color w:val="231F20"/>
          <w:spacing w:val="-3"/>
        </w:rPr>
        <w:t>satisfacción</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spacing w:val="-3"/>
        </w:rPr>
        <w:t>necesidades individuales. </w:t>
      </w:r>
      <w:r>
        <w:rPr>
          <w:color w:val="231F20"/>
        </w:rPr>
        <w:t>En la </w:t>
      </w:r>
      <w:r>
        <w:rPr>
          <w:color w:val="231F20"/>
          <w:spacing w:val="-3"/>
        </w:rPr>
        <w:t>sociedad contemporánea, </w:t>
      </w:r>
      <w:r>
        <w:rPr>
          <w:color w:val="231F20"/>
        </w:rPr>
        <w:t>la </w:t>
      </w:r>
      <w:r>
        <w:rPr>
          <w:color w:val="231F20"/>
          <w:spacing w:val="-3"/>
        </w:rPr>
        <w:t>discrepancia entre </w:t>
      </w:r>
      <w:r>
        <w:rPr>
          <w:color w:val="231F20"/>
        </w:rPr>
        <w:t>las </w:t>
      </w:r>
      <w:r>
        <w:rPr>
          <w:color w:val="231F20"/>
          <w:spacing w:val="-3"/>
        </w:rPr>
        <w:t>formas </w:t>
      </w:r>
      <w:r>
        <w:rPr>
          <w:color w:val="231F20"/>
        </w:rPr>
        <w:t>de existencia </w:t>
      </w:r>
      <w:r>
        <w:rPr>
          <w:color w:val="231F20"/>
          <w:spacing w:val="-4"/>
        </w:rPr>
        <w:t>establecidas </w:t>
      </w:r>
      <w:r>
        <w:rPr>
          <w:color w:val="231F20"/>
        </w:rPr>
        <w:t>y las </w:t>
      </w:r>
      <w:r>
        <w:rPr>
          <w:color w:val="231F20"/>
          <w:spacing w:val="-3"/>
        </w:rPr>
        <w:t>posibilidades reales de </w:t>
      </w:r>
      <w:r>
        <w:rPr>
          <w:rFonts w:ascii="Palatino Linotype" w:hAnsi="Palatino Linotype"/>
          <w:color w:val="231F20"/>
          <w:spacing w:val="-3"/>
        </w:rPr>
        <w:t>libertad humana </w:t>
      </w:r>
      <w:r>
        <w:rPr>
          <w:rFonts w:ascii="Palatino Linotype" w:hAnsi="Palatino Linotype"/>
          <w:color w:val="231F20"/>
        </w:rPr>
        <w:t>son tan </w:t>
      </w:r>
      <w:r>
        <w:rPr>
          <w:rFonts w:ascii="Palatino Linotype" w:hAnsi="Palatino Linotype"/>
          <w:color w:val="231F20"/>
          <w:spacing w:val="-3"/>
        </w:rPr>
        <w:t>grandes que, </w:t>
      </w:r>
      <w:r>
        <w:rPr>
          <w:rFonts w:ascii="Palatino Linotype" w:hAnsi="Palatino Linotype"/>
          <w:color w:val="231F20"/>
        </w:rPr>
        <w:t>a fin de </w:t>
      </w:r>
      <w:r>
        <w:rPr>
          <w:rFonts w:ascii="Palatino Linotype" w:hAnsi="Palatino Linotype"/>
          <w:color w:val="231F20"/>
          <w:spacing w:val="-3"/>
        </w:rPr>
        <w:t>prevenir </w:t>
      </w:r>
      <w:r>
        <w:rPr>
          <w:rFonts w:ascii="Palatino Linotype" w:hAnsi="Palatino Linotype"/>
          <w:color w:val="231F20"/>
        </w:rPr>
        <w:t>un </w:t>
      </w:r>
      <w:r>
        <w:rPr>
          <w:rFonts w:ascii="Palatino Linotype" w:hAnsi="Palatino Linotype"/>
          <w:color w:val="231F20"/>
          <w:spacing w:val="-3"/>
        </w:rPr>
        <w:t>esta</w:t>
      </w:r>
      <w:r>
        <w:rPr>
          <w:color w:val="231F20"/>
          <w:spacing w:val="-3"/>
        </w:rPr>
        <w:t>- llido, </w:t>
      </w:r>
      <w:r>
        <w:rPr>
          <w:color w:val="231F20"/>
        </w:rPr>
        <w:t>la </w:t>
      </w:r>
      <w:r>
        <w:rPr>
          <w:color w:val="231F20"/>
          <w:spacing w:val="-3"/>
        </w:rPr>
        <w:t>sociedad </w:t>
      </w:r>
      <w:r>
        <w:rPr>
          <w:color w:val="231F20"/>
          <w:spacing w:val="-4"/>
        </w:rPr>
        <w:t>tiene </w:t>
      </w:r>
      <w:r>
        <w:rPr>
          <w:color w:val="231F20"/>
          <w:spacing w:val="-3"/>
        </w:rPr>
        <w:t>que </w:t>
      </w:r>
      <w:r>
        <w:rPr>
          <w:color w:val="231F20"/>
          <w:spacing w:val="-4"/>
        </w:rPr>
        <w:t>asegurar </w:t>
      </w:r>
      <w:r>
        <w:rPr>
          <w:color w:val="231F20"/>
        </w:rPr>
        <w:t>una </w:t>
      </w:r>
      <w:r>
        <w:rPr>
          <w:color w:val="231F20"/>
          <w:spacing w:val="-3"/>
        </w:rPr>
        <w:t>coordinación mental de </w:t>
      </w:r>
      <w:r>
        <w:rPr>
          <w:color w:val="231F20"/>
        </w:rPr>
        <w:t>los</w:t>
      </w:r>
      <w:r>
        <w:rPr>
          <w:color w:val="231F20"/>
          <w:spacing w:val="-13"/>
        </w:rPr>
        <w:t> </w:t>
      </w:r>
      <w:r>
        <w:rPr>
          <w:color w:val="231F20"/>
          <w:spacing w:val="-3"/>
        </w:rPr>
        <w:t>individuos</w:t>
      </w:r>
      <w:r>
        <w:rPr>
          <w:color w:val="231F20"/>
          <w:spacing w:val="-14"/>
        </w:rPr>
        <w:t> </w:t>
      </w:r>
      <w:r>
        <w:rPr>
          <w:color w:val="231F20"/>
        </w:rPr>
        <w:t>más</w:t>
      </w:r>
      <w:r>
        <w:rPr>
          <w:color w:val="231F20"/>
          <w:spacing w:val="-14"/>
        </w:rPr>
        <w:t> </w:t>
      </w:r>
      <w:r>
        <w:rPr>
          <w:color w:val="231F20"/>
          <w:spacing w:val="-4"/>
        </w:rPr>
        <w:t>efectiva:</w:t>
      </w:r>
      <w:r>
        <w:rPr>
          <w:color w:val="231F20"/>
          <w:spacing w:val="-13"/>
        </w:rPr>
        <w:t> </w:t>
      </w:r>
      <w:r>
        <w:rPr>
          <w:color w:val="231F20"/>
          <w:spacing w:val="-4"/>
        </w:rPr>
        <w:t>tanto</w:t>
      </w:r>
      <w:r>
        <w:rPr>
          <w:color w:val="231F20"/>
          <w:spacing w:val="-13"/>
        </w:rPr>
        <w:t> </w:t>
      </w:r>
      <w:r>
        <w:rPr>
          <w:color w:val="231F20"/>
        </w:rPr>
        <w:t>en</w:t>
      </w:r>
      <w:r>
        <w:rPr>
          <w:color w:val="231F20"/>
          <w:spacing w:val="-13"/>
        </w:rPr>
        <w:t> </w:t>
      </w:r>
      <w:r>
        <w:rPr>
          <w:color w:val="231F20"/>
        </w:rPr>
        <w:t>sus</w:t>
      </w:r>
      <w:r>
        <w:rPr>
          <w:color w:val="231F20"/>
          <w:spacing w:val="-13"/>
        </w:rPr>
        <w:t> </w:t>
      </w:r>
      <w:r>
        <w:rPr>
          <w:color w:val="231F20"/>
          <w:spacing w:val="-3"/>
        </w:rPr>
        <w:t>dimensiones</w:t>
      </w:r>
      <w:r>
        <w:rPr>
          <w:color w:val="231F20"/>
          <w:spacing w:val="-14"/>
        </w:rPr>
        <w:t> </w:t>
      </w:r>
      <w:r>
        <w:rPr>
          <w:color w:val="231F20"/>
          <w:spacing w:val="-3"/>
        </w:rPr>
        <w:t>inconscientes como</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spacing w:val="-3"/>
        </w:rPr>
        <w:t>conscientes,</w:t>
      </w:r>
      <w:r>
        <w:rPr>
          <w:color w:val="231F20"/>
          <w:spacing w:val="-13"/>
        </w:rPr>
        <w:t> </w:t>
      </w:r>
      <w:r>
        <w:rPr>
          <w:color w:val="231F20"/>
        </w:rPr>
        <w:t>la</w:t>
      </w:r>
      <w:r>
        <w:rPr>
          <w:color w:val="231F20"/>
          <w:spacing w:val="-13"/>
        </w:rPr>
        <w:t> </w:t>
      </w:r>
      <w:r>
        <w:rPr>
          <w:color w:val="231F20"/>
          <w:spacing w:val="-3"/>
        </w:rPr>
        <w:t>psique</w:t>
      </w:r>
      <w:r>
        <w:rPr>
          <w:color w:val="231F20"/>
          <w:spacing w:val="-13"/>
        </w:rPr>
        <w:t> </w:t>
      </w:r>
      <w:r>
        <w:rPr>
          <w:color w:val="231F20"/>
        </w:rPr>
        <w:t>es</w:t>
      </w:r>
      <w:r>
        <w:rPr>
          <w:color w:val="231F20"/>
          <w:spacing w:val="-13"/>
        </w:rPr>
        <w:t> </w:t>
      </w:r>
      <w:r>
        <w:rPr>
          <w:color w:val="231F20"/>
          <w:spacing w:val="-3"/>
        </w:rPr>
        <w:t>sometida</w:t>
      </w:r>
      <w:r>
        <w:rPr>
          <w:color w:val="231F20"/>
          <w:spacing w:val="-14"/>
        </w:rPr>
        <w:t> </w:t>
      </w:r>
      <w:r>
        <w:rPr>
          <w:color w:val="231F20"/>
        </w:rPr>
        <w:t>a</w:t>
      </w:r>
      <w:r>
        <w:rPr>
          <w:color w:val="231F20"/>
          <w:spacing w:val="-13"/>
        </w:rPr>
        <w:t> </w:t>
      </w:r>
      <w:r>
        <w:rPr>
          <w:color w:val="231F20"/>
        </w:rPr>
        <w:t>una</w:t>
      </w:r>
      <w:r>
        <w:rPr>
          <w:color w:val="231F20"/>
          <w:spacing w:val="-13"/>
        </w:rPr>
        <w:t> </w:t>
      </w:r>
      <w:r>
        <w:rPr>
          <w:color w:val="231F20"/>
          <w:spacing w:val="-3"/>
        </w:rPr>
        <w:t>manipulación </w:t>
      </w:r>
      <w:r>
        <w:rPr>
          <w:color w:val="231F20"/>
        </w:rPr>
        <w:t>y </w:t>
      </w:r>
      <w:r>
        <w:rPr>
          <w:color w:val="231F20"/>
          <w:spacing w:val="-3"/>
        </w:rPr>
        <w:t>control sistemáticos. Hitler conocía </w:t>
      </w:r>
      <w:r>
        <w:rPr>
          <w:color w:val="231F20"/>
        </w:rPr>
        <w:t>la </w:t>
      </w:r>
      <w:r>
        <w:rPr>
          <w:color w:val="231F20"/>
          <w:spacing w:val="-3"/>
        </w:rPr>
        <w:t>función </w:t>
      </w:r>
      <w:r>
        <w:rPr>
          <w:color w:val="231F20"/>
        </w:rPr>
        <w:t>extrema de la</w:t>
      </w:r>
      <w:r>
        <w:rPr>
          <w:color w:val="231F20"/>
          <w:spacing w:val="-27"/>
        </w:rPr>
        <w:t> </w:t>
      </w:r>
      <w:r>
        <w:rPr>
          <w:color w:val="231F20"/>
          <w:spacing w:val="-3"/>
        </w:rPr>
        <w:t>repe- </w:t>
      </w:r>
      <w:r>
        <w:rPr>
          <w:rFonts w:ascii="Palatino Linotype" w:hAnsi="Palatino Linotype"/>
          <w:color w:val="231F20"/>
          <w:spacing w:val="-3"/>
        </w:rPr>
        <w:t>tición: </w:t>
      </w:r>
      <w:r>
        <w:rPr>
          <w:rFonts w:ascii="Palatino Linotype" w:hAnsi="Palatino Linotype"/>
          <w:color w:val="231F20"/>
        </w:rPr>
        <w:t>la </w:t>
      </w:r>
      <w:r>
        <w:rPr>
          <w:rFonts w:ascii="Palatino Linotype" w:hAnsi="Palatino Linotype"/>
          <w:color w:val="231F20"/>
          <w:spacing w:val="-3"/>
        </w:rPr>
        <w:t>mayor mentira, repetida </w:t>
      </w:r>
      <w:r>
        <w:rPr>
          <w:rFonts w:ascii="Palatino Linotype" w:hAnsi="Palatino Linotype"/>
          <w:color w:val="231F20"/>
        </w:rPr>
        <w:t>con </w:t>
      </w:r>
      <w:r>
        <w:rPr>
          <w:rFonts w:ascii="Palatino Linotype" w:hAnsi="Palatino Linotype"/>
          <w:color w:val="231F20"/>
          <w:spacing w:val="-3"/>
        </w:rPr>
        <w:t>suficiente frecuencia, puede </w:t>
      </w:r>
      <w:r>
        <w:rPr>
          <w:color w:val="231F20"/>
        </w:rPr>
        <w:t>ser </w:t>
      </w:r>
      <w:r>
        <w:rPr>
          <w:color w:val="231F20"/>
          <w:spacing w:val="-4"/>
        </w:rPr>
        <w:t>aceptada </w:t>
      </w:r>
      <w:r>
        <w:rPr>
          <w:color w:val="231F20"/>
          <w:spacing w:val="-3"/>
        </w:rPr>
        <w:t>como cierta. Aún </w:t>
      </w:r>
      <w:r>
        <w:rPr>
          <w:color w:val="231F20"/>
        </w:rPr>
        <w:t>en su </w:t>
      </w:r>
      <w:r>
        <w:rPr>
          <w:color w:val="231F20"/>
          <w:spacing w:val="-3"/>
        </w:rPr>
        <w:t>utilización menos </w:t>
      </w:r>
      <w:r>
        <w:rPr>
          <w:color w:val="231F20"/>
        </w:rPr>
        <w:t>extrema, </w:t>
      </w:r>
      <w:r>
        <w:rPr>
          <w:color w:val="231F20"/>
          <w:spacing w:val="-3"/>
        </w:rPr>
        <w:t>la repetición</w:t>
      </w:r>
      <w:r>
        <w:rPr>
          <w:color w:val="231F20"/>
          <w:spacing w:val="-29"/>
        </w:rPr>
        <w:t> </w:t>
      </w:r>
      <w:r>
        <w:rPr>
          <w:color w:val="231F20"/>
          <w:spacing w:val="-3"/>
        </w:rPr>
        <w:t>constante</w:t>
      </w:r>
      <w:r>
        <w:rPr>
          <w:color w:val="231F20"/>
          <w:spacing w:val="-29"/>
        </w:rPr>
        <w:t> </w:t>
      </w:r>
      <w:r>
        <w:rPr>
          <w:color w:val="231F20"/>
          <w:spacing w:val="-3"/>
        </w:rPr>
        <w:t>impuesta</w:t>
      </w:r>
      <w:r>
        <w:rPr>
          <w:color w:val="231F20"/>
          <w:spacing w:val="-29"/>
        </w:rPr>
        <w:t> </w:t>
      </w:r>
      <w:r>
        <w:rPr>
          <w:color w:val="231F20"/>
        </w:rPr>
        <w:t>a</w:t>
      </w:r>
      <w:r>
        <w:rPr>
          <w:color w:val="231F20"/>
          <w:spacing w:val="-29"/>
        </w:rPr>
        <w:t> </w:t>
      </w:r>
      <w:r>
        <w:rPr>
          <w:color w:val="231F20"/>
          <w:spacing w:val="-4"/>
        </w:rPr>
        <w:t>audiencias</w:t>
      </w:r>
      <w:r>
        <w:rPr>
          <w:color w:val="231F20"/>
          <w:spacing w:val="-28"/>
        </w:rPr>
        <w:t> </w:t>
      </w:r>
      <w:r>
        <w:rPr>
          <w:color w:val="231F20"/>
        </w:rPr>
        <w:t>más</w:t>
      </w:r>
      <w:r>
        <w:rPr>
          <w:color w:val="231F20"/>
          <w:spacing w:val="-29"/>
        </w:rPr>
        <w:t> </w:t>
      </w:r>
      <w:r>
        <w:rPr>
          <w:color w:val="231F20"/>
        </w:rPr>
        <w:t>o</w:t>
      </w:r>
      <w:r>
        <w:rPr>
          <w:color w:val="231F20"/>
          <w:spacing w:val="-29"/>
        </w:rPr>
        <w:t> </w:t>
      </w:r>
      <w:r>
        <w:rPr>
          <w:color w:val="231F20"/>
          <w:spacing w:val="-3"/>
        </w:rPr>
        <w:t>menos</w:t>
      </w:r>
      <w:r>
        <w:rPr>
          <w:color w:val="231F20"/>
          <w:spacing w:val="-29"/>
        </w:rPr>
        <w:t> </w:t>
      </w:r>
      <w:r>
        <w:rPr>
          <w:color w:val="231F20"/>
          <w:spacing w:val="-3"/>
        </w:rPr>
        <w:t>sojuzgadas puede </w:t>
      </w:r>
      <w:r>
        <w:rPr>
          <w:color w:val="231F20"/>
        </w:rPr>
        <w:t>ser </w:t>
      </w:r>
      <w:r>
        <w:rPr>
          <w:color w:val="231F20"/>
          <w:spacing w:val="-3"/>
        </w:rPr>
        <w:t>destructiva: destruyendo </w:t>
      </w:r>
      <w:r>
        <w:rPr>
          <w:color w:val="231F20"/>
        </w:rPr>
        <w:t>la </w:t>
      </w:r>
      <w:r>
        <w:rPr>
          <w:color w:val="231F20"/>
          <w:spacing w:val="-4"/>
        </w:rPr>
        <w:t>autonomía </w:t>
      </w:r>
      <w:r>
        <w:rPr>
          <w:color w:val="231F20"/>
          <w:spacing w:val="-3"/>
        </w:rPr>
        <w:t>mental, </w:t>
      </w:r>
      <w:r>
        <w:rPr>
          <w:color w:val="231F20"/>
        </w:rPr>
        <w:t>la</w:t>
      </w:r>
      <w:r>
        <w:rPr>
          <w:color w:val="231F20"/>
          <w:spacing w:val="-33"/>
        </w:rPr>
        <w:t> </w:t>
      </w:r>
      <w:r>
        <w:rPr>
          <w:color w:val="231F20"/>
          <w:spacing w:val="-3"/>
        </w:rPr>
        <w:t>libertad </w:t>
      </w:r>
      <w:r>
        <w:rPr>
          <w:color w:val="231F20"/>
        </w:rPr>
        <w:t>de </w:t>
      </w:r>
      <w:r>
        <w:rPr>
          <w:color w:val="231F20"/>
          <w:spacing w:val="-3"/>
        </w:rPr>
        <w:t>pensamiento, </w:t>
      </w:r>
      <w:r>
        <w:rPr>
          <w:color w:val="231F20"/>
        </w:rPr>
        <w:t>la </w:t>
      </w:r>
      <w:r>
        <w:rPr>
          <w:color w:val="231F20"/>
          <w:spacing w:val="-3"/>
        </w:rPr>
        <w:t>responsabilidad </w:t>
      </w:r>
      <w:r>
        <w:rPr>
          <w:color w:val="231F20"/>
          <w:spacing w:val="-12"/>
        </w:rPr>
        <w:t>y, </w:t>
      </w:r>
      <w:r>
        <w:rPr>
          <w:color w:val="231F20"/>
          <w:spacing w:val="-3"/>
        </w:rPr>
        <w:t>conduciendo </w:t>
      </w:r>
      <w:r>
        <w:rPr>
          <w:color w:val="231F20"/>
        </w:rPr>
        <w:t>a la </w:t>
      </w:r>
      <w:r>
        <w:rPr>
          <w:color w:val="231F20"/>
          <w:spacing w:val="-3"/>
        </w:rPr>
        <w:t>inercia, la sumisión </w:t>
      </w:r>
      <w:r>
        <w:rPr>
          <w:color w:val="231F20"/>
        </w:rPr>
        <w:t>y la </w:t>
      </w:r>
      <w:r>
        <w:rPr>
          <w:color w:val="231F20"/>
          <w:spacing w:val="-3"/>
        </w:rPr>
        <w:t>renuncia </w:t>
      </w:r>
      <w:r>
        <w:rPr>
          <w:color w:val="231F20"/>
        </w:rPr>
        <w:t>a</w:t>
      </w:r>
      <w:r>
        <w:rPr>
          <w:color w:val="231F20"/>
          <w:spacing w:val="-6"/>
        </w:rPr>
        <w:t> cambiar.</w:t>
      </w:r>
    </w:p>
    <w:p>
      <w:pPr>
        <w:pStyle w:val="BodyText"/>
        <w:spacing w:before="2"/>
        <w:rPr>
          <w:sz w:val="22"/>
        </w:rPr>
      </w:pPr>
    </w:p>
    <w:p>
      <w:pPr>
        <w:spacing w:line="300" w:lineRule="exact" w:before="0"/>
        <w:ind w:left="460" w:right="117" w:firstLine="0"/>
        <w:jc w:val="both"/>
        <w:rPr>
          <w:sz w:val="18"/>
        </w:rPr>
      </w:pPr>
      <w:r>
        <w:rPr>
          <w:color w:val="231F20"/>
          <w:sz w:val="18"/>
        </w:rPr>
        <w:t>Síntomas</w:t>
      </w:r>
      <w:r>
        <w:rPr>
          <w:color w:val="231F20"/>
          <w:spacing w:val="-18"/>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pacing w:val="-3"/>
          <w:sz w:val="18"/>
        </w:rPr>
        <w:t>desorganización.</w:t>
      </w:r>
      <w:r>
        <w:rPr>
          <w:color w:val="231F20"/>
          <w:spacing w:val="-18"/>
          <w:sz w:val="18"/>
        </w:rPr>
        <w:t> </w:t>
      </w:r>
      <w:r>
        <w:rPr>
          <w:color w:val="231F20"/>
          <w:sz w:val="18"/>
        </w:rPr>
        <w:t>Cuando</w:t>
      </w:r>
      <w:r>
        <w:rPr>
          <w:color w:val="231F20"/>
          <w:spacing w:val="-17"/>
          <w:sz w:val="18"/>
        </w:rPr>
        <w:t> </w:t>
      </w:r>
      <w:r>
        <w:rPr>
          <w:color w:val="231F20"/>
          <w:sz w:val="18"/>
        </w:rPr>
        <w:t>una</w:t>
      </w:r>
      <w:r>
        <w:rPr>
          <w:color w:val="231F20"/>
          <w:spacing w:val="-17"/>
          <w:sz w:val="18"/>
        </w:rPr>
        <w:t> </w:t>
      </w:r>
      <w:r>
        <w:rPr>
          <w:color w:val="231F20"/>
          <w:sz w:val="18"/>
        </w:rPr>
        <w:t>sociedad</w:t>
      </w:r>
      <w:r>
        <w:rPr>
          <w:color w:val="231F20"/>
          <w:spacing w:val="-17"/>
          <w:sz w:val="18"/>
        </w:rPr>
        <w:t> </w:t>
      </w:r>
      <w:r>
        <w:rPr>
          <w:color w:val="231F20"/>
          <w:sz w:val="18"/>
        </w:rPr>
        <w:t>está</w:t>
      </w:r>
      <w:r>
        <w:rPr>
          <w:color w:val="231F20"/>
          <w:spacing w:val="-17"/>
          <w:sz w:val="18"/>
        </w:rPr>
        <w:t> </w:t>
      </w:r>
      <w:r>
        <w:rPr>
          <w:color w:val="231F20"/>
          <w:sz w:val="18"/>
        </w:rPr>
        <w:t>afectada, los síntomas muestran la presencia de la enfermedad sin duda       y justamente, cuando hay una afección física. La frase citada al comienzo del capítulo representa como una pintura el sentimiento común</w:t>
      </w:r>
      <w:r>
        <w:rPr>
          <w:color w:val="231F20"/>
          <w:spacing w:val="-7"/>
          <w:sz w:val="18"/>
        </w:rPr>
        <w:t> </w:t>
      </w:r>
      <w:r>
        <w:rPr>
          <w:color w:val="231F20"/>
          <w:sz w:val="18"/>
        </w:rPr>
        <w:t>de</w:t>
      </w:r>
      <w:r>
        <w:rPr>
          <w:color w:val="231F20"/>
          <w:spacing w:val="-7"/>
          <w:sz w:val="18"/>
        </w:rPr>
        <w:t> </w:t>
      </w:r>
      <w:r>
        <w:rPr>
          <w:color w:val="231F20"/>
          <w:sz w:val="18"/>
        </w:rPr>
        <w:t>una</w:t>
      </w:r>
      <w:r>
        <w:rPr>
          <w:color w:val="231F20"/>
          <w:spacing w:val="-7"/>
          <w:sz w:val="18"/>
        </w:rPr>
        <w:t> </w:t>
      </w:r>
      <w:r>
        <w:rPr>
          <w:color w:val="231F20"/>
          <w:sz w:val="18"/>
        </w:rPr>
        <w:t>condición</w:t>
      </w:r>
      <w:r>
        <w:rPr>
          <w:color w:val="231F20"/>
          <w:spacing w:val="-7"/>
          <w:sz w:val="18"/>
        </w:rPr>
        <w:t> </w:t>
      </w:r>
      <w:r>
        <w:rPr>
          <w:color w:val="231F20"/>
          <w:sz w:val="18"/>
        </w:rPr>
        <w:t>semejante,</w:t>
      </w:r>
      <w:r>
        <w:rPr>
          <w:color w:val="231F20"/>
          <w:spacing w:val="-7"/>
          <w:sz w:val="18"/>
        </w:rPr>
        <w:t> </w:t>
      </w:r>
      <w:r>
        <w:rPr>
          <w:color w:val="231F20"/>
          <w:sz w:val="18"/>
        </w:rPr>
        <w:t>pero</w:t>
      </w:r>
      <w:r>
        <w:rPr>
          <w:color w:val="231F20"/>
          <w:spacing w:val="-7"/>
          <w:sz w:val="18"/>
        </w:rPr>
        <w:t> </w:t>
      </w:r>
      <w:r>
        <w:rPr>
          <w:color w:val="231F20"/>
          <w:sz w:val="18"/>
        </w:rPr>
        <w:t>el</w:t>
      </w:r>
      <w:r>
        <w:rPr>
          <w:color w:val="231F20"/>
          <w:spacing w:val="-7"/>
          <w:sz w:val="18"/>
        </w:rPr>
        <w:t> </w:t>
      </w:r>
      <w:r>
        <w:rPr>
          <w:color w:val="231F20"/>
          <w:sz w:val="18"/>
        </w:rPr>
        <w:t>sociólogo,</w:t>
      </w:r>
      <w:r>
        <w:rPr>
          <w:color w:val="231F20"/>
          <w:spacing w:val="-7"/>
          <w:sz w:val="18"/>
        </w:rPr>
        <w:t> </w:t>
      </w:r>
      <w:r>
        <w:rPr>
          <w:color w:val="231F20"/>
          <w:sz w:val="18"/>
        </w:rPr>
        <w:t>es</w:t>
      </w:r>
      <w:r>
        <w:rPr>
          <w:color w:val="231F20"/>
          <w:spacing w:val="-7"/>
          <w:sz w:val="18"/>
        </w:rPr>
        <w:t> </w:t>
      </w:r>
      <w:r>
        <w:rPr>
          <w:color w:val="231F20"/>
          <w:sz w:val="18"/>
        </w:rPr>
        <w:t>semejante al doctor quien realiza pruebas sistemáticas en un </w:t>
      </w:r>
      <w:r>
        <w:rPr>
          <w:color w:val="231F20"/>
          <w:spacing w:val="-2"/>
          <w:sz w:val="18"/>
        </w:rPr>
        <w:t>diagnóstico, </w:t>
      </w:r>
      <w:r>
        <w:rPr>
          <w:rFonts w:ascii="Palatino Linotype" w:hAnsi="Palatino Linotype"/>
          <w:color w:val="231F20"/>
          <w:sz w:val="18"/>
        </w:rPr>
        <w:t>prefiere</w:t>
      </w:r>
      <w:r>
        <w:rPr>
          <w:rFonts w:ascii="Palatino Linotype" w:hAnsi="Palatino Linotype"/>
          <w:color w:val="231F20"/>
          <w:spacing w:val="-7"/>
          <w:sz w:val="18"/>
        </w:rPr>
        <w:t> </w:t>
      </w:r>
      <w:r>
        <w:rPr>
          <w:rFonts w:ascii="Palatino Linotype" w:hAnsi="Palatino Linotype"/>
          <w:color w:val="231F20"/>
          <w:sz w:val="18"/>
        </w:rPr>
        <w:t>la</w:t>
      </w:r>
      <w:r>
        <w:rPr>
          <w:rFonts w:ascii="Palatino Linotype" w:hAnsi="Palatino Linotype"/>
          <w:color w:val="231F20"/>
          <w:spacing w:val="-7"/>
          <w:sz w:val="18"/>
        </w:rPr>
        <w:t> </w:t>
      </w:r>
      <w:r>
        <w:rPr>
          <w:rFonts w:ascii="Palatino Linotype" w:hAnsi="Palatino Linotype"/>
          <w:color w:val="231F20"/>
          <w:sz w:val="18"/>
        </w:rPr>
        <w:t>clasificación</w:t>
      </w:r>
      <w:r>
        <w:rPr>
          <w:rFonts w:ascii="Palatino Linotype" w:hAnsi="Palatino Linotype"/>
          <w:color w:val="231F20"/>
          <w:spacing w:val="-7"/>
          <w:sz w:val="18"/>
        </w:rPr>
        <w:t> </w:t>
      </w:r>
      <w:r>
        <w:rPr>
          <w:rFonts w:ascii="Palatino Linotype" w:hAnsi="Palatino Linotype"/>
          <w:color w:val="231F20"/>
          <w:sz w:val="18"/>
        </w:rPr>
        <w:t>en</w:t>
      </w:r>
      <w:r>
        <w:rPr>
          <w:rFonts w:ascii="Palatino Linotype" w:hAnsi="Palatino Linotype"/>
          <w:color w:val="231F20"/>
          <w:spacing w:val="-7"/>
          <w:sz w:val="18"/>
        </w:rPr>
        <w:t> </w:t>
      </w:r>
      <w:r>
        <w:rPr>
          <w:rFonts w:ascii="Palatino Linotype" w:hAnsi="Palatino Linotype"/>
          <w:color w:val="231F20"/>
          <w:sz w:val="18"/>
        </w:rPr>
        <w:t>términos</w:t>
      </w:r>
      <w:r>
        <w:rPr>
          <w:rFonts w:ascii="Palatino Linotype" w:hAnsi="Palatino Linotype"/>
          <w:color w:val="231F20"/>
          <w:spacing w:val="-7"/>
          <w:sz w:val="18"/>
        </w:rPr>
        <w:t> </w:t>
      </w:r>
      <w:r>
        <w:rPr>
          <w:rFonts w:ascii="Palatino Linotype" w:hAnsi="Palatino Linotype"/>
          <w:color w:val="231F20"/>
          <w:sz w:val="18"/>
        </w:rPr>
        <w:t>más</w:t>
      </w:r>
      <w:r>
        <w:rPr>
          <w:rFonts w:ascii="Palatino Linotype" w:hAnsi="Palatino Linotype"/>
          <w:color w:val="231F20"/>
          <w:spacing w:val="-7"/>
          <w:sz w:val="18"/>
        </w:rPr>
        <w:t> </w:t>
      </w:r>
      <w:r>
        <w:rPr>
          <w:rFonts w:ascii="Palatino Linotype" w:hAnsi="Palatino Linotype"/>
          <w:color w:val="231F20"/>
          <w:sz w:val="18"/>
        </w:rPr>
        <w:t>exactos</w:t>
      </w:r>
      <w:r>
        <w:rPr>
          <w:rFonts w:ascii="Palatino Linotype" w:hAnsi="Palatino Linotype"/>
          <w:color w:val="231F20"/>
          <w:spacing w:val="-7"/>
          <w:sz w:val="18"/>
        </w:rPr>
        <w:t> </w:t>
      </w:r>
      <w:r>
        <w:rPr>
          <w:rFonts w:ascii="Palatino Linotype" w:hAnsi="Palatino Linotype"/>
          <w:color w:val="231F20"/>
          <w:sz w:val="18"/>
        </w:rPr>
        <w:t>de</w:t>
      </w:r>
      <w:r>
        <w:rPr>
          <w:rFonts w:ascii="Palatino Linotype" w:hAnsi="Palatino Linotype"/>
          <w:color w:val="231F20"/>
          <w:spacing w:val="-7"/>
          <w:sz w:val="18"/>
        </w:rPr>
        <w:t> </w:t>
      </w:r>
      <w:r>
        <w:rPr>
          <w:rFonts w:ascii="Palatino Linotype" w:hAnsi="Palatino Linotype"/>
          <w:color w:val="231F20"/>
          <w:sz w:val="18"/>
        </w:rPr>
        <w:t>las</w:t>
      </w:r>
      <w:r>
        <w:rPr>
          <w:rFonts w:ascii="Palatino Linotype" w:hAnsi="Palatino Linotype"/>
          <w:color w:val="231F20"/>
          <w:spacing w:val="-7"/>
          <w:sz w:val="18"/>
        </w:rPr>
        <w:t> </w:t>
      </w:r>
      <w:r>
        <w:rPr>
          <w:rFonts w:ascii="Palatino Linotype" w:hAnsi="Palatino Linotype"/>
          <w:color w:val="231F20"/>
          <w:sz w:val="18"/>
        </w:rPr>
        <w:t>características </w:t>
      </w:r>
      <w:r>
        <w:rPr>
          <w:color w:val="231F20"/>
          <w:sz w:val="18"/>
        </w:rPr>
        <w:t>conductuales de una sociedad cuando la </w:t>
      </w:r>
      <w:r>
        <w:rPr>
          <w:color w:val="231F20"/>
          <w:spacing w:val="-3"/>
          <w:sz w:val="18"/>
        </w:rPr>
        <w:t>desorganización </w:t>
      </w:r>
      <w:r>
        <w:rPr>
          <w:color w:val="231F20"/>
          <w:sz w:val="18"/>
        </w:rPr>
        <w:t>tiende a establecerse.</w:t>
      </w:r>
    </w:p>
    <w:p>
      <w:pPr>
        <w:spacing w:line="348" w:lineRule="auto" w:before="71"/>
        <w:ind w:left="460" w:right="119" w:firstLine="360"/>
        <w:jc w:val="both"/>
        <w:rPr>
          <w:sz w:val="18"/>
        </w:rPr>
      </w:pPr>
      <w:r>
        <w:rPr>
          <w:color w:val="231F20"/>
          <w:sz w:val="18"/>
        </w:rPr>
        <w:t>¿Cuáles son algunos de esos rasgos sintomáticos fácilmente reconocidos? Coinciden en esta teoría general de </w:t>
      </w:r>
      <w:r>
        <w:rPr>
          <w:color w:val="231F20"/>
          <w:spacing w:val="-3"/>
          <w:sz w:val="18"/>
        </w:rPr>
        <w:t>desorganización </w:t>
      </w:r>
      <w:r>
        <w:rPr>
          <w:color w:val="231F20"/>
          <w:sz w:val="18"/>
        </w:rPr>
        <w:t>como  un  proceso  social,  Queen,  </w:t>
      </w:r>
      <w:r>
        <w:rPr>
          <w:color w:val="231F20"/>
          <w:spacing w:val="-4"/>
          <w:sz w:val="18"/>
        </w:rPr>
        <w:t>Bodenhafer,  </w:t>
      </w:r>
      <w:r>
        <w:rPr>
          <w:color w:val="231F20"/>
          <w:sz w:val="18"/>
        </w:rPr>
        <w:t>y  Harper  quienes</w:t>
      </w:r>
    </w:p>
    <w:p>
      <w:pPr>
        <w:spacing w:after="0" w:line="348" w:lineRule="auto"/>
        <w:jc w:val="both"/>
        <w:rPr>
          <w:sz w:val="18"/>
        </w:rPr>
        <w:sectPr>
          <w:pgSz w:w="7940" w:h="12480"/>
          <w:pgMar w:header="816" w:footer="655" w:top="1000" w:bottom="840" w:left="980" w:right="960"/>
        </w:sectPr>
      </w:pPr>
    </w:p>
    <w:p>
      <w:pPr>
        <w:pStyle w:val="BodyText"/>
      </w:pPr>
    </w:p>
    <w:p>
      <w:pPr>
        <w:pStyle w:val="BodyText"/>
        <w:spacing w:before="3"/>
        <w:rPr>
          <w:sz w:val="18"/>
        </w:rPr>
      </w:pPr>
    </w:p>
    <w:p>
      <w:pPr>
        <w:spacing w:line="338" w:lineRule="auto" w:before="72"/>
        <w:ind w:left="460" w:right="119" w:firstLine="0"/>
        <w:jc w:val="both"/>
        <w:rPr>
          <w:sz w:val="18"/>
        </w:rPr>
      </w:pPr>
      <w:r>
        <w:rPr>
          <w:color w:val="231F20"/>
          <w:sz w:val="18"/>
        </w:rPr>
        <w:t>la aplican a varios tipos de relaciones sociales. Si la </w:t>
      </w:r>
      <w:r>
        <w:rPr>
          <w:color w:val="231F20"/>
          <w:spacing w:val="-3"/>
          <w:sz w:val="18"/>
        </w:rPr>
        <w:t>organización </w:t>
      </w:r>
      <w:r>
        <w:rPr>
          <w:color w:val="231F20"/>
          <w:sz w:val="18"/>
        </w:rPr>
        <w:t>social determina una serie de relaciones con personas y grupos</w:t>
      </w:r>
      <w:r>
        <w:rPr>
          <w:color w:val="231F20"/>
          <w:spacing w:val="-24"/>
          <w:sz w:val="18"/>
        </w:rPr>
        <w:t> </w:t>
      </w:r>
      <w:r>
        <w:rPr>
          <w:color w:val="231F20"/>
          <w:spacing w:val="-2"/>
          <w:sz w:val="18"/>
        </w:rPr>
        <w:t>con </w:t>
      </w:r>
      <w:r>
        <w:rPr>
          <w:rFonts w:ascii="Palatino Linotype" w:hAnsi="Palatino Linotype"/>
          <w:color w:val="231F20"/>
          <w:sz w:val="18"/>
        </w:rPr>
        <w:t>finalidades</w:t>
      </w:r>
      <w:r>
        <w:rPr>
          <w:rFonts w:ascii="Palatino Linotype" w:hAnsi="Palatino Linotype"/>
          <w:color w:val="231F20"/>
          <w:spacing w:val="-18"/>
          <w:sz w:val="18"/>
        </w:rPr>
        <w:t> </w:t>
      </w:r>
      <w:r>
        <w:rPr>
          <w:rFonts w:ascii="Palatino Linotype" w:hAnsi="Palatino Linotype"/>
          <w:color w:val="231F20"/>
          <w:sz w:val="18"/>
        </w:rPr>
        <w:t>mutuamente</w:t>
      </w:r>
      <w:r>
        <w:rPr>
          <w:rFonts w:ascii="Palatino Linotype" w:hAnsi="Palatino Linotype"/>
          <w:color w:val="231F20"/>
          <w:spacing w:val="-18"/>
          <w:sz w:val="18"/>
        </w:rPr>
        <w:t> </w:t>
      </w:r>
      <w:r>
        <w:rPr>
          <w:rFonts w:ascii="Palatino Linotype" w:hAnsi="Palatino Linotype"/>
          <w:color w:val="231F20"/>
          <w:sz w:val="18"/>
        </w:rPr>
        <w:t>satisfactorias,</w:t>
      </w:r>
      <w:r>
        <w:rPr>
          <w:rFonts w:ascii="Palatino Linotype" w:hAnsi="Palatino Linotype"/>
          <w:color w:val="231F20"/>
          <w:spacing w:val="-18"/>
          <w:sz w:val="18"/>
        </w:rPr>
        <w:t> </w:t>
      </w:r>
      <w:r>
        <w:rPr>
          <w:rFonts w:ascii="Palatino Linotype" w:hAnsi="Palatino Linotype"/>
          <w:color w:val="231F20"/>
          <w:sz w:val="18"/>
        </w:rPr>
        <w:t>los</w:t>
      </w:r>
      <w:r>
        <w:rPr>
          <w:rFonts w:ascii="Palatino Linotype" w:hAnsi="Palatino Linotype"/>
          <w:color w:val="231F20"/>
          <w:spacing w:val="-18"/>
          <w:sz w:val="18"/>
        </w:rPr>
        <w:t> </w:t>
      </w:r>
      <w:r>
        <w:rPr>
          <w:rFonts w:ascii="Palatino Linotype" w:hAnsi="Palatino Linotype"/>
          <w:color w:val="231F20"/>
          <w:sz w:val="18"/>
        </w:rPr>
        <w:t>medios</w:t>
      </w:r>
      <w:r>
        <w:rPr>
          <w:rFonts w:ascii="Palatino Linotype" w:hAnsi="Palatino Linotype"/>
          <w:color w:val="231F20"/>
          <w:spacing w:val="-18"/>
          <w:sz w:val="18"/>
        </w:rPr>
        <w:t> </w:t>
      </w:r>
      <w:r>
        <w:rPr>
          <w:rFonts w:ascii="Palatino Linotype" w:hAnsi="Palatino Linotype"/>
          <w:color w:val="231F20"/>
          <w:sz w:val="18"/>
        </w:rPr>
        <w:t>de</w:t>
      </w:r>
      <w:r>
        <w:rPr>
          <w:rFonts w:ascii="Palatino Linotype" w:hAnsi="Palatino Linotype"/>
          <w:color w:val="231F20"/>
          <w:spacing w:val="-18"/>
          <w:sz w:val="18"/>
        </w:rPr>
        <w:t> </w:t>
      </w:r>
      <w:r>
        <w:rPr>
          <w:rFonts w:ascii="Palatino Linotype" w:hAnsi="Palatino Linotype"/>
          <w:color w:val="231F20"/>
          <w:spacing w:val="-3"/>
          <w:sz w:val="18"/>
        </w:rPr>
        <w:t>desorganización </w:t>
      </w:r>
      <w:r>
        <w:rPr>
          <w:color w:val="231F20"/>
          <w:sz w:val="18"/>
        </w:rPr>
        <w:t>las</w:t>
      </w:r>
      <w:r>
        <w:rPr>
          <w:color w:val="231F20"/>
          <w:spacing w:val="-22"/>
          <w:sz w:val="18"/>
        </w:rPr>
        <w:t> </w:t>
      </w:r>
      <w:r>
        <w:rPr>
          <w:color w:val="231F20"/>
          <w:sz w:val="18"/>
        </w:rPr>
        <w:t>reemplazan</w:t>
      </w:r>
      <w:r>
        <w:rPr>
          <w:color w:val="231F20"/>
          <w:spacing w:val="-22"/>
          <w:sz w:val="18"/>
        </w:rPr>
        <w:t> </w:t>
      </w:r>
      <w:r>
        <w:rPr>
          <w:color w:val="231F20"/>
          <w:sz w:val="18"/>
        </w:rPr>
        <w:t>por</w:t>
      </w:r>
      <w:r>
        <w:rPr>
          <w:color w:val="231F20"/>
          <w:spacing w:val="-22"/>
          <w:sz w:val="18"/>
        </w:rPr>
        <w:t> </w:t>
      </w:r>
      <w:r>
        <w:rPr>
          <w:color w:val="231F20"/>
          <w:sz w:val="18"/>
        </w:rPr>
        <w:t>otro</w:t>
      </w:r>
      <w:r>
        <w:rPr>
          <w:color w:val="231F20"/>
          <w:spacing w:val="-22"/>
          <w:sz w:val="18"/>
        </w:rPr>
        <w:t> </w:t>
      </w:r>
      <w:r>
        <w:rPr>
          <w:color w:val="231F20"/>
          <w:sz w:val="18"/>
        </w:rPr>
        <w:t>tipo</w:t>
      </w:r>
      <w:r>
        <w:rPr>
          <w:color w:val="231F20"/>
          <w:spacing w:val="-22"/>
          <w:sz w:val="18"/>
        </w:rPr>
        <w:t> </w:t>
      </w:r>
      <w:r>
        <w:rPr>
          <w:color w:val="231F20"/>
          <w:sz w:val="18"/>
        </w:rPr>
        <w:t>de</w:t>
      </w:r>
      <w:r>
        <w:rPr>
          <w:color w:val="231F20"/>
          <w:spacing w:val="-22"/>
          <w:sz w:val="18"/>
        </w:rPr>
        <w:t> </w:t>
      </w:r>
      <w:r>
        <w:rPr>
          <w:color w:val="231F20"/>
          <w:sz w:val="18"/>
        </w:rPr>
        <w:t>relaciones</w:t>
      </w:r>
      <w:r>
        <w:rPr>
          <w:color w:val="231F20"/>
          <w:spacing w:val="-22"/>
          <w:sz w:val="18"/>
        </w:rPr>
        <w:t> </w:t>
      </w:r>
      <w:r>
        <w:rPr>
          <w:color w:val="231F20"/>
          <w:sz w:val="18"/>
        </w:rPr>
        <w:t>que</w:t>
      </w:r>
      <w:r>
        <w:rPr>
          <w:color w:val="231F20"/>
          <w:spacing w:val="-22"/>
          <w:sz w:val="18"/>
        </w:rPr>
        <w:t> </w:t>
      </w:r>
      <w:r>
        <w:rPr>
          <w:color w:val="231F20"/>
          <w:sz w:val="18"/>
        </w:rPr>
        <w:t>conllevan</w:t>
      </w:r>
      <w:r>
        <w:rPr>
          <w:color w:val="231F20"/>
          <w:spacing w:val="-22"/>
          <w:sz w:val="18"/>
        </w:rPr>
        <w:t> </w:t>
      </w:r>
      <w:r>
        <w:rPr>
          <w:color w:val="231F20"/>
          <w:spacing w:val="-2"/>
          <w:sz w:val="18"/>
        </w:rPr>
        <w:t>decepciones, </w:t>
      </w:r>
      <w:r>
        <w:rPr>
          <w:color w:val="231F20"/>
          <w:sz w:val="18"/>
        </w:rPr>
        <w:t>frustraciones, ansias, irritación, carentes de felicidad. Este</w:t>
      </w:r>
      <w:r>
        <w:rPr>
          <w:color w:val="231F20"/>
          <w:spacing w:val="-17"/>
          <w:sz w:val="18"/>
        </w:rPr>
        <w:t> </w:t>
      </w:r>
      <w:r>
        <w:rPr>
          <w:color w:val="231F20"/>
          <w:sz w:val="18"/>
        </w:rPr>
        <w:t>concepto generalizado</w:t>
      </w:r>
      <w:r>
        <w:rPr>
          <w:color w:val="231F20"/>
          <w:spacing w:val="-11"/>
          <w:sz w:val="18"/>
        </w:rPr>
        <w:t> </w:t>
      </w:r>
      <w:r>
        <w:rPr>
          <w:color w:val="231F20"/>
          <w:sz w:val="18"/>
        </w:rPr>
        <w:t>de</w:t>
      </w:r>
      <w:r>
        <w:rPr>
          <w:color w:val="231F20"/>
          <w:spacing w:val="-11"/>
          <w:sz w:val="18"/>
        </w:rPr>
        <w:t> </w:t>
      </w:r>
      <w:r>
        <w:rPr>
          <w:color w:val="231F20"/>
          <w:spacing w:val="-3"/>
          <w:sz w:val="18"/>
        </w:rPr>
        <w:t>desorganización</w:t>
      </w:r>
      <w:r>
        <w:rPr>
          <w:color w:val="231F20"/>
          <w:spacing w:val="-11"/>
          <w:sz w:val="18"/>
        </w:rPr>
        <w:t> </w:t>
      </w:r>
      <w:r>
        <w:rPr>
          <w:color w:val="231F20"/>
          <w:sz w:val="18"/>
        </w:rPr>
        <w:t>es</w:t>
      </w:r>
      <w:r>
        <w:rPr>
          <w:color w:val="231F20"/>
          <w:spacing w:val="-11"/>
          <w:sz w:val="18"/>
        </w:rPr>
        <w:t> </w:t>
      </w:r>
      <w:r>
        <w:rPr>
          <w:color w:val="231F20"/>
          <w:sz w:val="18"/>
        </w:rPr>
        <w:t>igualmente</w:t>
      </w:r>
      <w:r>
        <w:rPr>
          <w:color w:val="231F20"/>
          <w:spacing w:val="-11"/>
          <w:sz w:val="18"/>
        </w:rPr>
        <w:t> </w:t>
      </w:r>
      <w:r>
        <w:rPr>
          <w:color w:val="231F20"/>
          <w:sz w:val="18"/>
        </w:rPr>
        <w:t>aplicable</w:t>
      </w:r>
      <w:r>
        <w:rPr>
          <w:color w:val="231F20"/>
          <w:spacing w:val="-11"/>
          <w:sz w:val="18"/>
        </w:rPr>
        <w:t> </w:t>
      </w:r>
      <w:r>
        <w:rPr>
          <w:color w:val="231F20"/>
          <w:sz w:val="18"/>
        </w:rPr>
        <w:t>a</w:t>
      </w:r>
      <w:r>
        <w:rPr>
          <w:color w:val="231F20"/>
          <w:spacing w:val="-11"/>
          <w:sz w:val="18"/>
        </w:rPr>
        <w:t> </w:t>
      </w:r>
      <w:r>
        <w:rPr>
          <w:color w:val="231F20"/>
          <w:sz w:val="18"/>
        </w:rPr>
        <w:t>la</w:t>
      </w:r>
      <w:r>
        <w:rPr>
          <w:color w:val="231F20"/>
          <w:spacing w:val="-11"/>
          <w:sz w:val="18"/>
        </w:rPr>
        <w:t> </w:t>
      </w:r>
      <w:r>
        <w:rPr>
          <w:color w:val="231F20"/>
          <w:sz w:val="18"/>
        </w:rPr>
        <w:t>familia, barrio,</w:t>
      </w:r>
      <w:r>
        <w:rPr>
          <w:color w:val="231F20"/>
          <w:spacing w:val="-17"/>
          <w:sz w:val="18"/>
        </w:rPr>
        <w:t> </w:t>
      </w:r>
      <w:r>
        <w:rPr>
          <w:color w:val="231F20"/>
          <w:sz w:val="18"/>
        </w:rPr>
        <w:t>banda,</w:t>
      </w:r>
      <w:r>
        <w:rPr>
          <w:color w:val="231F20"/>
          <w:spacing w:val="-17"/>
          <w:sz w:val="18"/>
        </w:rPr>
        <w:t> </w:t>
      </w:r>
      <w:r>
        <w:rPr>
          <w:color w:val="231F20"/>
          <w:sz w:val="18"/>
        </w:rPr>
        <w:t>sindicato,</w:t>
      </w:r>
      <w:r>
        <w:rPr>
          <w:color w:val="231F20"/>
          <w:spacing w:val="-18"/>
          <w:sz w:val="18"/>
        </w:rPr>
        <w:t> </w:t>
      </w:r>
      <w:r>
        <w:rPr>
          <w:color w:val="231F20"/>
          <w:sz w:val="18"/>
        </w:rPr>
        <w:t>partido</w:t>
      </w:r>
      <w:r>
        <w:rPr>
          <w:color w:val="231F20"/>
          <w:spacing w:val="-17"/>
          <w:sz w:val="18"/>
        </w:rPr>
        <w:t> </w:t>
      </w:r>
      <w:r>
        <w:rPr>
          <w:color w:val="231F20"/>
          <w:sz w:val="18"/>
        </w:rPr>
        <w:t>político,</w:t>
      </w:r>
      <w:r>
        <w:rPr>
          <w:color w:val="231F20"/>
          <w:spacing w:val="-17"/>
          <w:sz w:val="18"/>
        </w:rPr>
        <w:t> </w:t>
      </w:r>
      <w:r>
        <w:rPr>
          <w:color w:val="231F20"/>
          <w:sz w:val="18"/>
        </w:rPr>
        <w:t>asociación</w:t>
      </w:r>
      <w:r>
        <w:rPr>
          <w:color w:val="231F20"/>
          <w:spacing w:val="-17"/>
          <w:sz w:val="18"/>
        </w:rPr>
        <w:t> </w:t>
      </w:r>
      <w:r>
        <w:rPr>
          <w:color w:val="231F20"/>
          <w:sz w:val="18"/>
        </w:rPr>
        <w:t>religiosa,</w:t>
      </w:r>
      <w:r>
        <w:rPr>
          <w:color w:val="231F20"/>
          <w:spacing w:val="-17"/>
          <w:sz w:val="18"/>
        </w:rPr>
        <w:t> </w:t>
      </w:r>
      <w:r>
        <w:rPr>
          <w:color w:val="231F20"/>
          <w:sz w:val="18"/>
        </w:rPr>
        <w:t>Nación, o</w:t>
      </w:r>
      <w:r>
        <w:rPr>
          <w:color w:val="231F20"/>
          <w:spacing w:val="-16"/>
          <w:sz w:val="18"/>
        </w:rPr>
        <w:t> </w:t>
      </w:r>
      <w:r>
        <w:rPr>
          <w:color w:val="231F20"/>
          <w:sz w:val="18"/>
        </w:rPr>
        <w:t>liga</w:t>
      </w:r>
      <w:r>
        <w:rPr>
          <w:color w:val="231F20"/>
          <w:spacing w:val="-16"/>
          <w:sz w:val="18"/>
        </w:rPr>
        <w:t> </w:t>
      </w:r>
      <w:r>
        <w:rPr>
          <w:color w:val="231F20"/>
          <w:sz w:val="18"/>
        </w:rPr>
        <w:t>de</w:t>
      </w:r>
      <w:r>
        <w:rPr>
          <w:color w:val="231F20"/>
          <w:spacing w:val="-16"/>
          <w:sz w:val="18"/>
        </w:rPr>
        <w:t> </w:t>
      </w:r>
      <w:r>
        <w:rPr>
          <w:color w:val="231F20"/>
          <w:sz w:val="18"/>
        </w:rPr>
        <w:t>naciones</w:t>
      </w:r>
      <w:r>
        <w:rPr>
          <w:color w:val="231F20"/>
          <w:spacing w:val="-16"/>
          <w:sz w:val="18"/>
        </w:rPr>
        <w:t> </w:t>
      </w:r>
      <w:r>
        <w:rPr>
          <w:color w:val="231F20"/>
          <w:sz w:val="18"/>
        </w:rPr>
        <w:t>(Sutherland,</w:t>
      </w:r>
      <w:r>
        <w:rPr>
          <w:color w:val="231F20"/>
          <w:spacing w:val="-15"/>
          <w:sz w:val="18"/>
        </w:rPr>
        <w:t> </w:t>
      </w:r>
      <w:r>
        <w:rPr>
          <w:color w:val="231F20"/>
          <w:sz w:val="18"/>
        </w:rPr>
        <w:t>1956:</w:t>
      </w:r>
      <w:r>
        <w:rPr>
          <w:color w:val="231F20"/>
          <w:spacing w:val="-16"/>
          <w:sz w:val="18"/>
        </w:rPr>
        <w:t> </w:t>
      </w:r>
      <w:r>
        <w:rPr>
          <w:color w:val="231F20"/>
          <w:sz w:val="18"/>
        </w:rPr>
        <w:t>508).</w:t>
      </w:r>
    </w:p>
    <w:p>
      <w:pPr>
        <w:pStyle w:val="BodyText"/>
        <w:spacing w:before="9"/>
      </w:pPr>
    </w:p>
    <w:p>
      <w:pPr>
        <w:pStyle w:val="BodyText"/>
        <w:spacing w:line="300" w:lineRule="exact"/>
        <w:ind w:left="100" w:right="119"/>
        <w:jc w:val="both"/>
      </w:pPr>
      <w:r>
        <w:rPr>
          <w:color w:val="231F20"/>
        </w:rPr>
        <w:t>de</w:t>
      </w:r>
      <w:r>
        <w:rPr>
          <w:color w:val="231F20"/>
          <w:spacing w:val="-28"/>
        </w:rPr>
        <w:t> </w:t>
      </w:r>
      <w:r>
        <w:rPr>
          <w:color w:val="231F20"/>
          <w:spacing w:val="-3"/>
        </w:rPr>
        <w:t>esta</w:t>
      </w:r>
      <w:r>
        <w:rPr>
          <w:color w:val="231F20"/>
          <w:spacing w:val="-28"/>
        </w:rPr>
        <w:t> </w:t>
      </w:r>
      <w:r>
        <w:rPr>
          <w:color w:val="231F20"/>
          <w:spacing w:val="-3"/>
        </w:rPr>
        <w:t>manera,</w:t>
      </w:r>
      <w:r>
        <w:rPr>
          <w:color w:val="231F20"/>
          <w:spacing w:val="-28"/>
        </w:rPr>
        <w:t> </w:t>
      </w:r>
      <w:r>
        <w:rPr>
          <w:color w:val="231F20"/>
        </w:rPr>
        <w:t>los</w:t>
      </w:r>
      <w:r>
        <w:rPr>
          <w:color w:val="231F20"/>
          <w:spacing w:val="-28"/>
        </w:rPr>
        <w:t> </w:t>
      </w:r>
      <w:r>
        <w:rPr>
          <w:color w:val="231F20"/>
          <w:spacing w:val="-3"/>
        </w:rPr>
        <w:t>ciudadanos</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spacing w:val="-3"/>
        </w:rPr>
        <w:t>país</w:t>
      </w:r>
      <w:r>
        <w:rPr>
          <w:color w:val="231F20"/>
          <w:spacing w:val="-28"/>
        </w:rPr>
        <w:t> </w:t>
      </w:r>
      <w:r>
        <w:rPr>
          <w:color w:val="231F20"/>
          <w:spacing w:val="-3"/>
        </w:rPr>
        <w:t>pueden</w:t>
      </w:r>
      <w:r>
        <w:rPr>
          <w:color w:val="231F20"/>
          <w:spacing w:val="-28"/>
        </w:rPr>
        <w:t> </w:t>
      </w:r>
      <w:r>
        <w:rPr>
          <w:color w:val="231F20"/>
          <w:spacing w:val="-3"/>
        </w:rPr>
        <w:t>sentirse</w:t>
      </w:r>
      <w:r>
        <w:rPr>
          <w:color w:val="231F20"/>
          <w:spacing w:val="-28"/>
        </w:rPr>
        <w:t> </w:t>
      </w:r>
      <w:r>
        <w:rPr>
          <w:color w:val="231F20"/>
          <w:spacing w:val="-3"/>
        </w:rPr>
        <w:t>normales </w:t>
      </w:r>
      <w:r>
        <w:rPr>
          <w:color w:val="231F20"/>
        </w:rPr>
        <w:t>y </w:t>
      </w:r>
      <w:r>
        <w:rPr>
          <w:color w:val="231F20"/>
          <w:spacing w:val="-3"/>
        </w:rPr>
        <w:t>sanos </w:t>
      </w:r>
      <w:r>
        <w:rPr>
          <w:color w:val="231F20"/>
          <w:spacing w:val="-4"/>
        </w:rPr>
        <w:t>viviendo </w:t>
      </w:r>
      <w:r>
        <w:rPr>
          <w:color w:val="231F20"/>
        </w:rPr>
        <w:t>en </w:t>
      </w:r>
      <w:r>
        <w:rPr>
          <w:color w:val="231F20"/>
          <w:spacing w:val="-3"/>
        </w:rPr>
        <w:t>medio </w:t>
      </w:r>
      <w:r>
        <w:rPr>
          <w:color w:val="231F20"/>
        </w:rPr>
        <w:t>de los </w:t>
      </w:r>
      <w:r>
        <w:rPr>
          <w:color w:val="231F20"/>
          <w:spacing w:val="-3"/>
        </w:rPr>
        <w:t>fenómenos </w:t>
      </w:r>
      <w:r>
        <w:rPr>
          <w:color w:val="231F20"/>
        </w:rPr>
        <w:t>de </w:t>
      </w:r>
      <w:r>
        <w:rPr>
          <w:color w:val="231F20"/>
          <w:spacing w:val="-4"/>
        </w:rPr>
        <w:t>desorganización  </w:t>
      </w:r>
      <w:r>
        <w:rPr>
          <w:color w:val="231F20"/>
        </w:rPr>
        <w:t>y </w:t>
      </w:r>
      <w:r>
        <w:rPr>
          <w:color w:val="231F20"/>
          <w:spacing w:val="-4"/>
        </w:rPr>
        <w:t>anomia </w:t>
      </w:r>
      <w:r>
        <w:rPr>
          <w:color w:val="231F20"/>
          <w:spacing w:val="-3"/>
        </w:rPr>
        <w:t>social, </w:t>
      </w:r>
      <w:r>
        <w:rPr>
          <w:color w:val="231F20"/>
        </w:rPr>
        <w:t>sin </w:t>
      </w:r>
      <w:r>
        <w:rPr>
          <w:color w:val="231F20"/>
          <w:spacing w:val="-3"/>
        </w:rPr>
        <w:t>cuestionarse </w:t>
      </w:r>
      <w:r>
        <w:rPr>
          <w:color w:val="231F20"/>
        </w:rPr>
        <w:t>o </w:t>
      </w:r>
      <w:r>
        <w:rPr>
          <w:color w:val="231F20"/>
          <w:spacing w:val="-3"/>
        </w:rPr>
        <w:t>preguntarse sobre </w:t>
      </w:r>
      <w:r>
        <w:rPr>
          <w:color w:val="231F20"/>
        </w:rPr>
        <w:t>si </w:t>
      </w:r>
      <w:r>
        <w:rPr>
          <w:color w:val="231F20"/>
          <w:spacing w:val="-3"/>
        </w:rPr>
        <w:t>ese </w:t>
      </w:r>
      <w:r>
        <w:rPr>
          <w:color w:val="231F20"/>
          <w:spacing w:val="-4"/>
        </w:rPr>
        <w:t>tipo </w:t>
      </w:r>
      <w:r>
        <w:rPr>
          <w:rFonts w:ascii="Palatino Linotype" w:hAnsi="Palatino Linotype"/>
          <w:color w:val="231F20"/>
        </w:rPr>
        <w:t>de </w:t>
      </w:r>
      <w:r>
        <w:rPr>
          <w:rFonts w:ascii="Palatino Linotype" w:hAnsi="Palatino Linotype"/>
          <w:color w:val="231F20"/>
          <w:spacing w:val="-3"/>
        </w:rPr>
        <w:t>conducta </w:t>
      </w:r>
      <w:r>
        <w:rPr>
          <w:rFonts w:ascii="Palatino Linotype" w:hAnsi="Palatino Linotype"/>
          <w:color w:val="231F20"/>
        </w:rPr>
        <w:t>es </w:t>
      </w:r>
      <w:r>
        <w:rPr>
          <w:rFonts w:ascii="Palatino Linotype" w:hAnsi="Palatino Linotype"/>
          <w:color w:val="231F20"/>
          <w:spacing w:val="-3"/>
        </w:rPr>
        <w:t>éticamente incorrecta. </w:t>
      </w:r>
      <w:r>
        <w:rPr>
          <w:rFonts w:ascii="Palatino Linotype" w:hAnsi="Palatino Linotype"/>
          <w:color w:val="231F20"/>
        </w:rPr>
        <w:t>Los </w:t>
      </w:r>
      <w:r>
        <w:rPr>
          <w:rFonts w:ascii="Palatino Linotype" w:hAnsi="Palatino Linotype"/>
          <w:color w:val="231F20"/>
          <w:spacing w:val="-3"/>
        </w:rPr>
        <w:t>valores prevalecientes  </w:t>
      </w:r>
      <w:r>
        <w:rPr>
          <w:rFonts w:ascii="Palatino Linotype" w:hAnsi="Palatino Linotype"/>
          <w:color w:val="231F20"/>
        </w:rPr>
        <w:t>en la </w:t>
      </w:r>
      <w:r>
        <w:rPr>
          <w:rFonts w:ascii="Palatino Linotype" w:hAnsi="Palatino Linotype"/>
          <w:color w:val="231F20"/>
          <w:spacing w:val="-3"/>
        </w:rPr>
        <w:t>sociedad nutren </w:t>
      </w:r>
      <w:r>
        <w:rPr>
          <w:rFonts w:ascii="Palatino Linotype" w:hAnsi="Palatino Linotype"/>
          <w:color w:val="231F20"/>
        </w:rPr>
        <w:t>la </w:t>
      </w:r>
      <w:r>
        <w:rPr>
          <w:rFonts w:ascii="Palatino Linotype" w:hAnsi="Palatino Linotype"/>
          <w:color w:val="231F20"/>
          <w:spacing w:val="-3"/>
        </w:rPr>
        <w:t>afirmación </w:t>
      </w:r>
      <w:r>
        <w:rPr>
          <w:rFonts w:ascii="Palatino Linotype" w:hAnsi="Palatino Linotype"/>
          <w:color w:val="231F20"/>
        </w:rPr>
        <w:t>de que sus </w:t>
      </w:r>
      <w:r>
        <w:rPr>
          <w:rFonts w:ascii="Palatino Linotype" w:hAnsi="Palatino Linotype"/>
          <w:color w:val="231F20"/>
          <w:spacing w:val="-3"/>
        </w:rPr>
        <w:t>conductas aunque </w:t>
      </w:r>
      <w:r>
        <w:rPr>
          <w:color w:val="231F20"/>
          <w:spacing w:val="-3"/>
        </w:rPr>
        <w:t>destructivas caven dentro </w:t>
      </w:r>
      <w:r>
        <w:rPr>
          <w:color w:val="231F20"/>
        </w:rPr>
        <w:t>de los </w:t>
      </w:r>
      <w:r>
        <w:rPr>
          <w:color w:val="231F20"/>
          <w:spacing w:val="-3"/>
        </w:rPr>
        <w:t>rangos </w:t>
      </w:r>
      <w:r>
        <w:rPr>
          <w:color w:val="231F20"/>
        </w:rPr>
        <w:t>de </w:t>
      </w:r>
      <w:r>
        <w:rPr>
          <w:color w:val="231F20"/>
          <w:spacing w:val="-4"/>
        </w:rPr>
        <w:t>tolerancia </w:t>
      </w:r>
      <w:r>
        <w:rPr>
          <w:color w:val="231F20"/>
          <w:spacing w:val="-3"/>
        </w:rPr>
        <w:t>existente, cuando</w:t>
      </w:r>
      <w:r>
        <w:rPr>
          <w:color w:val="231F20"/>
          <w:spacing w:val="-24"/>
        </w:rPr>
        <w:t> </w:t>
      </w:r>
      <w:r>
        <w:rPr>
          <w:color w:val="231F20"/>
          <w:spacing w:val="-3"/>
        </w:rPr>
        <w:t>realmente</w:t>
      </w:r>
      <w:r>
        <w:rPr>
          <w:color w:val="231F20"/>
          <w:spacing w:val="-24"/>
        </w:rPr>
        <w:t> </w:t>
      </w:r>
      <w:r>
        <w:rPr>
          <w:color w:val="231F20"/>
        </w:rPr>
        <w:t>ya</w:t>
      </w:r>
      <w:r>
        <w:rPr>
          <w:color w:val="231F20"/>
          <w:spacing w:val="-24"/>
        </w:rPr>
        <w:t> </w:t>
      </w:r>
      <w:r>
        <w:rPr>
          <w:color w:val="231F20"/>
        </w:rPr>
        <w:t>sus</w:t>
      </w:r>
      <w:r>
        <w:rPr>
          <w:color w:val="231F20"/>
          <w:spacing w:val="-24"/>
        </w:rPr>
        <w:t> </w:t>
      </w:r>
      <w:r>
        <w:rPr>
          <w:color w:val="231F20"/>
          <w:spacing w:val="-4"/>
        </w:rPr>
        <w:t>efectos</w:t>
      </w:r>
      <w:r>
        <w:rPr>
          <w:color w:val="231F20"/>
          <w:spacing w:val="-24"/>
        </w:rPr>
        <w:t> </w:t>
      </w:r>
      <w:r>
        <w:rPr>
          <w:color w:val="231F20"/>
        </w:rPr>
        <w:t>en</w:t>
      </w:r>
      <w:r>
        <w:rPr>
          <w:color w:val="231F20"/>
          <w:spacing w:val="-24"/>
        </w:rPr>
        <w:t> </w:t>
      </w:r>
      <w:r>
        <w:rPr>
          <w:color w:val="231F20"/>
          <w:spacing w:val="-3"/>
        </w:rPr>
        <w:t>realidad</w:t>
      </w:r>
      <w:r>
        <w:rPr>
          <w:color w:val="231F20"/>
          <w:spacing w:val="-24"/>
        </w:rPr>
        <w:t> </w:t>
      </w:r>
      <w:r>
        <w:rPr>
          <w:color w:val="231F20"/>
        </w:rPr>
        <w:t>son</w:t>
      </w:r>
      <w:r>
        <w:rPr>
          <w:color w:val="231F20"/>
          <w:spacing w:val="-24"/>
        </w:rPr>
        <w:t> </w:t>
      </w:r>
      <w:r>
        <w:rPr>
          <w:color w:val="231F20"/>
          <w:spacing w:val="-3"/>
        </w:rPr>
        <w:t>devastadores.</w:t>
      </w:r>
      <w:r>
        <w:rPr>
          <w:color w:val="231F20"/>
          <w:spacing w:val="-24"/>
        </w:rPr>
        <w:t> </w:t>
      </w:r>
      <w:r>
        <w:rPr>
          <w:color w:val="231F20"/>
          <w:spacing w:val="-4"/>
        </w:rPr>
        <w:t>Esta </w:t>
      </w:r>
      <w:r>
        <w:rPr>
          <w:color w:val="231F20"/>
          <w:spacing w:val="-3"/>
        </w:rPr>
        <w:t>resistencia</w:t>
      </w:r>
      <w:r>
        <w:rPr>
          <w:color w:val="231F20"/>
          <w:spacing w:val="-6"/>
        </w:rPr>
        <w:t> </w:t>
      </w:r>
      <w:r>
        <w:rPr>
          <w:color w:val="231F20"/>
        </w:rPr>
        <w:t>a</w:t>
      </w:r>
      <w:r>
        <w:rPr>
          <w:color w:val="231F20"/>
          <w:spacing w:val="-6"/>
        </w:rPr>
        <w:t> </w:t>
      </w:r>
      <w:r>
        <w:rPr>
          <w:color w:val="231F20"/>
        </w:rPr>
        <w:t>no</w:t>
      </w:r>
      <w:r>
        <w:rPr>
          <w:color w:val="231F20"/>
          <w:spacing w:val="-6"/>
        </w:rPr>
        <w:t> </w:t>
      </w:r>
      <w:r>
        <w:rPr>
          <w:color w:val="231F20"/>
          <w:spacing w:val="-3"/>
        </w:rPr>
        <w:t>darse</w:t>
      </w:r>
      <w:r>
        <w:rPr>
          <w:color w:val="231F20"/>
          <w:spacing w:val="-7"/>
        </w:rPr>
        <w:t> </w:t>
      </w:r>
      <w:r>
        <w:rPr>
          <w:color w:val="231F20"/>
          <w:spacing w:val="-3"/>
        </w:rPr>
        <w:t>cuenta</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spacing w:val="-3"/>
        </w:rPr>
        <w:t>situación</w:t>
      </w:r>
      <w:r>
        <w:rPr>
          <w:color w:val="231F20"/>
          <w:spacing w:val="-7"/>
        </w:rPr>
        <w:t> </w:t>
      </w:r>
      <w:r>
        <w:rPr>
          <w:color w:val="231F20"/>
          <w:spacing w:val="-3"/>
        </w:rPr>
        <w:t>real</w:t>
      </w:r>
      <w:r>
        <w:rPr>
          <w:color w:val="231F20"/>
          <w:spacing w:val="-6"/>
        </w:rPr>
        <w:t> </w:t>
      </w:r>
      <w:r>
        <w:rPr>
          <w:color w:val="231F20"/>
        </w:rPr>
        <w:t>es</w:t>
      </w:r>
      <w:r>
        <w:rPr>
          <w:color w:val="231F20"/>
          <w:spacing w:val="-6"/>
        </w:rPr>
        <w:t> </w:t>
      </w:r>
      <w:r>
        <w:rPr>
          <w:color w:val="231F20"/>
          <w:spacing w:val="-4"/>
        </w:rPr>
        <w:t>alimentada</w:t>
      </w:r>
      <w:r>
        <w:rPr>
          <w:color w:val="231F20"/>
          <w:spacing w:val="-6"/>
        </w:rPr>
        <w:t> </w:t>
      </w:r>
      <w:r>
        <w:rPr>
          <w:color w:val="231F20"/>
          <w:spacing w:val="-3"/>
        </w:rPr>
        <w:t>por </w:t>
      </w:r>
      <w:r>
        <w:rPr>
          <w:color w:val="231F20"/>
        </w:rPr>
        <w:t>la </w:t>
      </w:r>
      <w:r>
        <w:rPr>
          <w:color w:val="231F20"/>
          <w:spacing w:val="-3"/>
        </w:rPr>
        <w:t>ignorancia </w:t>
      </w:r>
      <w:r>
        <w:rPr>
          <w:color w:val="231F20"/>
        </w:rPr>
        <w:t>y la </w:t>
      </w:r>
      <w:r>
        <w:rPr>
          <w:color w:val="231F20"/>
          <w:spacing w:val="-3"/>
        </w:rPr>
        <w:t>cultura </w:t>
      </w:r>
      <w:r>
        <w:rPr>
          <w:color w:val="231F20"/>
        </w:rPr>
        <w:t>de la </w:t>
      </w:r>
      <w:r>
        <w:rPr>
          <w:color w:val="231F20"/>
          <w:spacing w:val="-4"/>
        </w:rPr>
        <w:t>violencia </w:t>
      </w:r>
      <w:r>
        <w:rPr>
          <w:color w:val="231F20"/>
        </w:rPr>
        <w:t>de la</w:t>
      </w:r>
      <w:r>
        <w:rPr>
          <w:color w:val="231F20"/>
          <w:spacing w:val="-2"/>
        </w:rPr>
        <w:t> </w:t>
      </w:r>
      <w:r>
        <w:rPr>
          <w:color w:val="231F20"/>
          <w:spacing w:val="-3"/>
        </w:rPr>
        <w:t>pantalla.</w:t>
      </w:r>
    </w:p>
    <w:p>
      <w:pPr>
        <w:pStyle w:val="BodyText"/>
      </w:pPr>
    </w:p>
    <w:p>
      <w:pPr>
        <w:spacing w:line="333" w:lineRule="auto" w:before="141"/>
        <w:ind w:left="460" w:right="117" w:firstLine="0"/>
        <w:jc w:val="both"/>
        <w:rPr>
          <w:sz w:val="18"/>
        </w:rPr>
      </w:pPr>
      <w:r>
        <w:rPr>
          <w:color w:val="231F20"/>
          <w:sz w:val="18"/>
        </w:rPr>
        <w:t>La gente es condicionada... para asimilar la violencia como un dato cotidiano en los mensajes televisivos... la brutalidad del poder </w:t>
      </w:r>
      <w:r>
        <w:rPr>
          <w:color w:val="231F20"/>
          <w:spacing w:val="-2"/>
          <w:sz w:val="18"/>
        </w:rPr>
        <w:t>es, </w:t>
      </w:r>
      <w:r>
        <w:rPr>
          <w:rFonts w:ascii="Palatino Linotype" w:hAnsi="Palatino Linotype"/>
          <w:color w:val="231F20"/>
          <w:sz w:val="18"/>
        </w:rPr>
        <w:t>además normalizada. Cuando los estudiantes se manifiestan </w:t>
      </w:r>
      <w:r>
        <w:rPr>
          <w:rFonts w:ascii="Palatino Linotype" w:hAnsi="Palatino Linotype"/>
          <w:color w:val="231F20"/>
          <w:spacing w:val="-2"/>
          <w:sz w:val="18"/>
        </w:rPr>
        <w:t>contra </w:t>
      </w:r>
      <w:r>
        <w:rPr>
          <w:color w:val="231F20"/>
          <w:sz w:val="18"/>
        </w:rPr>
        <w:t>la guerra, se trata de una (chusma) instigada por </w:t>
      </w:r>
      <w:r>
        <w:rPr>
          <w:color w:val="231F20"/>
          <w:spacing w:val="-2"/>
          <w:sz w:val="18"/>
        </w:rPr>
        <w:t>(partidarios </w:t>
      </w:r>
      <w:r>
        <w:rPr>
          <w:color w:val="231F20"/>
          <w:sz w:val="18"/>
        </w:rPr>
        <w:t>barbudos de la libertad sexual), sucios jovenzuelos y (golfos y granujas callejeros) que (vagabundean) por las calles, mientras </w:t>
      </w:r>
      <w:r>
        <w:rPr>
          <w:color w:val="231F20"/>
          <w:spacing w:val="-2"/>
          <w:sz w:val="18"/>
        </w:rPr>
        <w:t>que </w:t>
      </w:r>
      <w:r>
        <w:rPr>
          <w:color w:val="231F20"/>
          <w:sz w:val="18"/>
        </w:rPr>
        <w:t>las</w:t>
      </w:r>
      <w:r>
        <w:rPr>
          <w:color w:val="231F20"/>
          <w:spacing w:val="-21"/>
          <w:sz w:val="18"/>
        </w:rPr>
        <w:t> </w:t>
      </w:r>
      <w:r>
        <w:rPr>
          <w:color w:val="231F20"/>
          <w:sz w:val="18"/>
        </w:rPr>
        <w:t>contramanifestaciones</w:t>
      </w:r>
      <w:r>
        <w:rPr>
          <w:color w:val="231F20"/>
          <w:spacing w:val="-21"/>
          <w:sz w:val="18"/>
        </w:rPr>
        <w:t> </w:t>
      </w:r>
      <w:r>
        <w:rPr>
          <w:color w:val="231F20"/>
          <w:sz w:val="18"/>
        </w:rPr>
        <w:t>no</w:t>
      </w:r>
      <w:r>
        <w:rPr>
          <w:color w:val="231F20"/>
          <w:spacing w:val="-21"/>
          <w:sz w:val="18"/>
        </w:rPr>
        <w:t> </w:t>
      </w:r>
      <w:r>
        <w:rPr>
          <w:color w:val="231F20"/>
          <w:sz w:val="18"/>
        </w:rPr>
        <w:t>son</w:t>
      </w:r>
      <w:r>
        <w:rPr>
          <w:color w:val="231F20"/>
          <w:spacing w:val="-21"/>
          <w:sz w:val="18"/>
        </w:rPr>
        <w:t> </w:t>
      </w:r>
      <w:r>
        <w:rPr>
          <w:color w:val="231F20"/>
          <w:sz w:val="18"/>
        </w:rPr>
        <w:t>sino</w:t>
      </w:r>
      <w:r>
        <w:rPr>
          <w:color w:val="231F20"/>
          <w:spacing w:val="-21"/>
          <w:sz w:val="18"/>
        </w:rPr>
        <w:t> </w:t>
      </w:r>
      <w:r>
        <w:rPr>
          <w:color w:val="231F20"/>
          <w:sz w:val="18"/>
        </w:rPr>
        <w:t>reuniones</w:t>
      </w:r>
      <w:r>
        <w:rPr>
          <w:color w:val="231F20"/>
          <w:spacing w:val="-21"/>
          <w:sz w:val="18"/>
        </w:rPr>
        <w:t> </w:t>
      </w:r>
      <w:r>
        <w:rPr>
          <w:color w:val="231F20"/>
          <w:sz w:val="18"/>
        </w:rPr>
        <w:t>de</w:t>
      </w:r>
      <w:r>
        <w:rPr>
          <w:color w:val="231F20"/>
          <w:spacing w:val="-21"/>
          <w:sz w:val="18"/>
        </w:rPr>
        <w:t> </w:t>
      </w:r>
      <w:r>
        <w:rPr>
          <w:color w:val="231F20"/>
          <w:sz w:val="18"/>
        </w:rPr>
        <w:t>ciudadanos.</w:t>
      </w:r>
      <w:r>
        <w:rPr>
          <w:color w:val="231F20"/>
          <w:spacing w:val="-21"/>
          <w:sz w:val="18"/>
        </w:rPr>
        <w:t> </w:t>
      </w:r>
      <w:r>
        <w:rPr>
          <w:color w:val="231F20"/>
          <w:sz w:val="18"/>
        </w:rPr>
        <w:t>Este </w:t>
      </w:r>
      <w:r>
        <w:rPr>
          <w:rFonts w:ascii="Palatino Linotype" w:hAnsi="Palatino Linotype"/>
          <w:color w:val="231F20"/>
          <w:sz w:val="18"/>
        </w:rPr>
        <w:t>vocabulario</w:t>
      </w:r>
      <w:r>
        <w:rPr>
          <w:rFonts w:ascii="Palatino Linotype" w:hAnsi="Palatino Linotype"/>
          <w:color w:val="231F20"/>
          <w:spacing w:val="-15"/>
          <w:sz w:val="18"/>
        </w:rPr>
        <w:t> </w:t>
      </w:r>
      <w:r>
        <w:rPr>
          <w:rFonts w:ascii="Palatino Linotype" w:hAnsi="Palatino Linotype"/>
          <w:color w:val="231F20"/>
          <w:sz w:val="18"/>
        </w:rPr>
        <w:t>define</w:t>
      </w:r>
      <w:r>
        <w:rPr>
          <w:rFonts w:ascii="Palatino Linotype" w:hAnsi="Palatino Linotype"/>
          <w:color w:val="231F20"/>
          <w:spacing w:val="-15"/>
          <w:sz w:val="18"/>
        </w:rPr>
        <w:t> </w:t>
      </w:r>
      <w:r>
        <w:rPr>
          <w:rFonts w:ascii="Palatino Linotype" w:hAnsi="Palatino Linotype"/>
          <w:color w:val="231F20"/>
          <w:sz w:val="18"/>
        </w:rPr>
        <w:t>a</w:t>
      </w:r>
      <w:r>
        <w:rPr>
          <w:rFonts w:ascii="Palatino Linotype" w:hAnsi="Palatino Linotype"/>
          <w:color w:val="231F20"/>
          <w:spacing w:val="-15"/>
          <w:sz w:val="18"/>
        </w:rPr>
        <w:t> </w:t>
      </w:r>
      <w:r>
        <w:rPr>
          <w:rFonts w:ascii="Palatino Linotype" w:hAnsi="Palatino Linotype"/>
          <w:color w:val="231F20"/>
          <w:sz w:val="18"/>
        </w:rPr>
        <w:t>priori</w:t>
      </w:r>
      <w:r>
        <w:rPr>
          <w:rFonts w:ascii="Palatino Linotype" w:hAnsi="Palatino Linotype"/>
          <w:color w:val="231F20"/>
          <w:spacing w:val="-15"/>
          <w:sz w:val="18"/>
        </w:rPr>
        <w:t> </w:t>
      </w:r>
      <w:r>
        <w:rPr>
          <w:rFonts w:ascii="Palatino Linotype" w:hAnsi="Palatino Linotype"/>
          <w:color w:val="231F20"/>
          <w:sz w:val="18"/>
        </w:rPr>
        <w:t>al</w:t>
      </w:r>
      <w:r>
        <w:rPr>
          <w:rFonts w:ascii="Palatino Linotype" w:hAnsi="Palatino Linotype"/>
          <w:color w:val="231F20"/>
          <w:spacing w:val="-15"/>
          <w:sz w:val="18"/>
        </w:rPr>
        <w:t> </w:t>
      </w:r>
      <w:r>
        <w:rPr>
          <w:rFonts w:ascii="Palatino Linotype" w:hAnsi="Palatino Linotype"/>
          <w:color w:val="231F20"/>
          <w:sz w:val="18"/>
        </w:rPr>
        <w:t>enemigo</w:t>
      </w:r>
      <w:r>
        <w:rPr>
          <w:rFonts w:ascii="Palatino Linotype" w:hAnsi="Palatino Linotype"/>
          <w:color w:val="231F20"/>
          <w:spacing w:val="-15"/>
          <w:sz w:val="18"/>
        </w:rPr>
        <w:t> </w:t>
      </w:r>
      <w:r>
        <w:rPr>
          <w:rFonts w:ascii="Palatino Linotype" w:hAnsi="Palatino Linotype"/>
          <w:color w:val="231F20"/>
          <w:sz w:val="18"/>
        </w:rPr>
        <w:t>como</w:t>
      </w:r>
      <w:r>
        <w:rPr>
          <w:rFonts w:ascii="Palatino Linotype" w:hAnsi="Palatino Linotype"/>
          <w:color w:val="231F20"/>
          <w:spacing w:val="-15"/>
          <w:sz w:val="18"/>
        </w:rPr>
        <w:t> </w:t>
      </w:r>
      <w:r>
        <w:rPr>
          <w:rFonts w:ascii="Palatino Linotype" w:hAnsi="Palatino Linotype"/>
          <w:color w:val="231F20"/>
          <w:sz w:val="18"/>
        </w:rPr>
        <w:t>malo</w:t>
      </w:r>
      <w:r>
        <w:rPr>
          <w:rFonts w:ascii="Palatino Linotype" w:hAnsi="Palatino Linotype"/>
          <w:color w:val="231F20"/>
          <w:spacing w:val="-15"/>
          <w:sz w:val="18"/>
        </w:rPr>
        <w:t> </w:t>
      </w:r>
      <w:r>
        <w:rPr>
          <w:rFonts w:ascii="Palatino Linotype" w:hAnsi="Palatino Linotype"/>
          <w:color w:val="231F20"/>
          <w:sz w:val="18"/>
        </w:rPr>
        <w:t>en</w:t>
      </w:r>
      <w:r>
        <w:rPr>
          <w:rFonts w:ascii="Palatino Linotype" w:hAnsi="Palatino Linotype"/>
          <w:color w:val="231F20"/>
          <w:spacing w:val="-15"/>
          <w:sz w:val="18"/>
        </w:rPr>
        <w:t> </w:t>
      </w:r>
      <w:r>
        <w:rPr>
          <w:rFonts w:ascii="Palatino Linotype" w:hAnsi="Palatino Linotype"/>
          <w:color w:val="231F20"/>
          <w:sz w:val="18"/>
        </w:rPr>
        <w:t>su</w:t>
      </w:r>
      <w:r>
        <w:rPr>
          <w:rFonts w:ascii="Palatino Linotype" w:hAnsi="Palatino Linotype"/>
          <w:color w:val="231F20"/>
          <w:spacing w:val="-15"/>
          <w:sz w:val="18"/>
        </w:rPr>
        <w:t> </w:t>
      </w:r>
      <w:r>
        <w:rPr>
          <w:rFonts w:ascii="Palatino Linotype" w:hAnsi="Palatino Linotype"/>
          <w:color w:val="231F20"/>
          <w:sz w:val="18"/>
        </w:rPr>
        <w:t>totalidad</w:t>
      </w:r>
      <w:r>
        <w:rPr>
          <w:rFonts w:ascii="Palatino Linotype" w:hAnsi="Palatino Linotype"/>
          <w:color w:val="231F20"/>
          <w:spacing w:val="-15"/>
          <w:sz w:val="18"/>
        </w:rPr>
        <w:t> </w:t>
      </w:r>
      <w:r>
        <w:rPr>
          <w:rFonts w:ascii="Palatino Linotype" w:hAnsi="Palatino Linotype"/>
          <w:color w:val="231F20"/>
          <w:sz w:val="18"/>
        </w:rPr>
        <w:t>y</w:t>
      </w:r>
      <w:r>
        <w:rPr>
          <w:rFonts w:ascii="Palatino Linotype" w:hAnsi="Palatino Linotype"/>
          <w:color w:val="231F20"/>
          <w:spacing w:val="-15"/>
          <w:sz w:val="18"/>
        </w:rPr>
        <w:t> </w:t>
      </w:r>
      <w:r>
        <w:rPr>
          <w:rFonts w:ascii="Palatino Linotype" w:hAnsi="Palatino Linotype"/>
          <w:color w:val="231F20"/>
          <w:sz w:val="18"/>
        </w:rPr>
        <w:t>en </w:t>
      </w:r>
      <w:r>
        <w:rPr>
          <w:color w:val="231F20"/>
          <w:sz w:val="18"/>
        </w:rPr>
        <w:t>todas</w:t>
      </w:r>
      <w:r>
        <w:rPr>
          <w:color w:val="231F20"/>
          <w:spacing w:val="-18"/>
          <w:sz w:val="18"/>
        </w:rPr>
        <w:t> </w:t>
      </w:r>
      <w:r>
        <w:rPr>
          <w:color w:val="231F20"/>
          <w:sz w:val="18"/>
        </w:rPr>
        <w:t>sus</w:t>
      </w:r>
      <w:r>
        <w:rPr>
          <w:color w:val="231F20"/>
          <w:spacing w:val="-18"/>
          <w:sz w:val="18"/>
        </w:rPr>
        <w:t> </w:t>
      </w:r>
      <w:r>
        <w:rPr>
          <w:color w:val="231F20"/>
          <w:sz w:val="18"/>
        </w:rPr>
        <w:t>acciones</w:t>
      </w:r>
      <w:r>
        <w:rPr>
          <w:color w:val="231F20"/>
          <w:spacing w:val="-18"/>
          <w:sz w:val="18"/>
        </w:rPr>
        <w:t> </w:t>
      </w:r>
      <w:r>
        <w:rPr>
          <w:color w:val="231F20"/>
          <w:sz w:val="18"/>
        </w:rPr>
        <w:t>e</w:t>
      </w:r>
      <w:r>
        <w:rPr>
          <w:color w:val="231F20"/>
          <w:spacing w:val="-18"/>
          <w:sz w:val="18"/>
        </w:rPr>
        <w:t> </w:t>
      </w:r>
      <w:r>
        <w:rPr>
          <w:color w:val="231F20"/>
          <w:sz w:val="18"/>
        </w:rPr>
        <w:t>intenciones</w:t>
      </w:r>
      <w:r>
        <w:rPr>
          <w:color w:val="231F20"/>
          <w:spacing w:val="-19"/>
          <w:sz w:val="18"/>
        </w:rPr>
        <w:t> </w:t>
      </w:r>
      <w:r>
        <w:rPr>
          <w:color w:val="231F20"/>
          <w:sz w:val="18"/>
        </w:rPr>
        <w:t>(Marcuse,</w:t>
      </w:r>
      <w:r>
        <w:rPr>
          <w:color w:val="231F20"/>
          <w:spacing w:val="-18"/>
          <w:sz w:val="18"/>
        </w:rPr>
        <w:t> </w:t>
      </w:r>
      <w:r>
        <w:rPr>
          <w:color w:val="231F20"/>
          <w:sz w:val="18"/>
        </w:rPr>
        <w:t>1984:</w:t>
      </w:r>
      <w:r>
        <w:rPr>
          <w:color w:val="231F20"/>
          <w:spacing w:val="-18"/>
          <w:sz w:val="18"/>
        </w:rPr>
        <w:t> </w:t>
      </w:r>
      <w:r>
        <w:rPr>
          <w:color w:val="231F20"/>
          <w:sz w:val="18"/>
        </w:rPr>
        <w:t>100,</w:t>
      </w:r>
      <w:r>
        <w:rPr>
          <w:color w:val="231F20"/>
          <w:spacing w:val="-18"/>
          <w:sz w:val="18"/>
        </w:rPr>
        <w:t> </w:t>
      </w:r>
      <w:r>
        <w:rPr>
          <w:color w:val="231F20"/>
          <w:sz w:val="18"/>
        </w:rPr>
        <w:t>103-104,</w:t>
      </w:r>
      <w:r>
        <w:rPr>
          <w:color w:val="231F20"/>
          <w:spacing w:val="-19"/>
          <w:sz w:val="18"/>
        </w:rPr>
        <w:t> </w:t>
      </w:r>
      <w:r>
        <w:rPr>
          <w:color w:val="231F20"/>
          <w:sz w:val="18"/>
        </w:rPr>
        <w:t>116-</w:t>
      </w:r>
    </w:p>
    <w:p>
      <w:pPr>
        <w:spacing w:before="14"/>
        <w:ind w:left="460" w:right="0" w:firstLine="0"/>
        <w:jc w:val="both"/>
        <w:rPr>
          <w:sz w:val="18"/>
        </w:rPr>
      </w:pPr>
      <w:r>
        <w:rPr>
          <w:color w:val="231F20"/>
          <w:sz w:val="18"/>
        </w:rPr>
        <w:t>117, 126).</w:t>
      </w:r>
    </w:p>
    <w:p>
      <w:pPr>
        <w:spacing w:after="0"/>
        <w:jc w:val="both"/>
        <w:rPr>
          <w:sz w:val="18"/>
        </w:rPr>
        <w:sectPr>
          <w:pgSz w:w="7940" w:h="12480"/>
          <w:pgMar w:header="816" w:footer="668" w:top="1000" w:bottom="860" w:left="980" w:right="960"/>
        </w:sectPr>
      </w:pPr>
    </w:p>
    <w:p>
      <w:pPr>
        <w:pStyle w:val="BodyText"/>
      </w:pPr>
    </w:p>
    <w:p>
      <w:pPr>
        <w:pStyle w:val="BodyText"/>
        <w:spacing w:before="3"/>
        <w:rPr>
          <w:sz w:val="18"/>
        </w:rPr>
      </w:pPr>
    </w:p>
    <w:p>
      <w:pPr>
        <w:pStyle w:val="BodyText"/>
        <w:spacing w:line="295" w:lineRule="auto" w:before="69"/>
        <w:ind w:left="100" w:right="119"/>
        <w:jc w:val="both"/>
      </w:pPr>
      <w:r>
        <w:rPr>
          <w:color w:val="231F20"/>
          <w:spacing w:val="-4"/>
        </w:rPr>
        <w:t>Existen </w:t>
      </w:r>
      <w:r>
        <w:rPr>
          <w:color w:val="231F20"/>
          <w:spacing w:val="-3"/>
        </w:rPr>
        <w:t>otras </w:t>
      </w:r>
      <w:r>
        <w:rPr>
          <w:color w:val="231F20"/>
          <w:spacing w:val="-4"/>
        </w:rPr>
        <w:t>teorías </w:t>
      </w:r>
      <w:r>
        <w:rPr>
          <w:color w:val="231F20"/>
          <w:spacing w:val="-3"/>
        </w:rPr>
        <w:t>que </w:t>
      </w:r>
      <w:r>
        <w:rPr>
          <w:color w:val="231F20"/>
        </w:rPr>
        <w:t>son más </w:t>
      </w:r>
      <w:r>
        <w:rPr>
          <w:color w:val="231F20"/>
          <w:spacing w:val="-4"/>
        </w:rPr>
        <w:t>audaces </w:t>
      </w:r>
      <w:r>
        <w:rPr>
          <w:color w:val="231F20"/>
        </w:rPr>
        <w:t>y </w:t>
      </w:r>
      <w:r>
        <w:rPr>
          <w:color w:val="231F20"/>
          <w:spacing w:val="-3"/>
        </w:rPr>
        <w:t>peligrosas, </w:t>
      </w:r>
      <w:r>
        <w:rPr>
          <w:color w:val="231F20"/>
        </w:rPr>
        <w:t>en </w:t>
      </w:r>
      <w:r>
        <w:rPr>
          <w:color w:val="231F20"/>
          <w:spacing w:val="-3"/>
        </w:rPr>
        <w:t>mi </w:t>
      </w:r>
      <w:r>
        <w:rPr>
          <w:rFonts w:ascii="Palatino Linotype" w:hAnsi="Palatino Linotype"/>
          <w:color w:val="231F20"/>
          <w:spacing w:val="-3"/>
        </w:rPr>
        <w:t>opinión, </w:t>
      </w:r>
      <w:r>
        <w:rPr>
          <w:rFonts w:ascii="Palatino Linotype" w:hAnsi="Palatino Linotype"/>
          <w:color w:val="231F20"/>
        </w:rPr>
        <w:t>al </w:t>
      </w:r>
      <w:r>
        <w:rPr>
          <w:rFonts w:ascii="Palatino Linotype" w:hAnsi="Palatino Linotype"/>
          <w:color w:val="231F20"/>
          <w:spacing w:val="-3"/>
        </w:rPr>
        <w:t>definir </w:t>
      </w:r>
      <w:r>
        <w:rPr>
          <w:rFonts w:ascii="Palatino Linotype" w:hAnsi="Palatino Linotype"/>
          <w:color w:val="231F20"/>
        </w:rPr>
        <w:t>la </w:t>
      </w:r>
      <w:r>
        <w:rPr>
          <w:rFonts w:ascii="Palatino Linotype" w:hAnsi="Palatino Linotype"/>
          <w:color w:val="231F20"/>
          <w:spacing w:val="-3"/>
        </w:rPr>
        <w:t>anormalidad </w:t>
      </w:r>
      <w:r>
        <w:rPr>
          <w:rFonts w:ascii="Palatino Linotype" w:hAnsi="Palatino Linotype"/>
          <w:color w:val="231F20"/>
        </w:rPr>
        <w:t>y </w:t>
      </w:r>
      <w:r>
        <w:rPr>
          <w:rFonts w:ascii="Palatino Linotype" w:hAnsi="Palatino Linotype"/>
          <w:color w:val="231F20"/>
          <w:spacing w:val="-3"/>
        </w:rPr>
        <w:t>normalidad </w:t>
      </w:r>
      <w:r>
        <w:rPr>
          <w:rFonts w:ascii="Palatino Linotype" w:hAnsi="Palatino Linotype"/>
          <w:color w:val="231F20"/>
        </w:rPr>
        <w:t>en el ser </w:t>
      </w:r>
      <w:r>
        <w:rPr>
          <w:rFonts w:ascii="Palatino Linotype" w:hAnsi="Palatino Linotype"/>
          <w:color w:val="231F20"/>
          <w:spacing w:val="-3"/>
        </w:rPr>
        <w:t>humano, </w:t>
      </w:r>
      <w:r>
        <w:rPr>
          <w:color w:val="231F20"/>
        </w:rPr>
        <w:t>son </w:t>
      </w:r>
      <w:r>
        <w:rPr>
          <w:color w:val="231F20"/>
          <w:spacing w:val="-3"/>
        </w:rPr>
        <w:t>interesantes porque </w:t>
      </w:r>
      <w:r>
        <w:rPr>
          <w:color w:val="231F20"/>
          <w:spacing w:val="-4"/>
        </w:rPr>
        <w:t>abren </w:t>
      </w:r>
      <w:r>
        <w:rPr>
          <w:color w:val="231F20"/>
        </w:rPr>
        <w:t>un </w:t>
      </w:r>
      <w:r>
        <w:rPr>
          <w:color w:val="231F20"/>
          <w:spacing w:val="-3"/>
        </w:rPr>
        <w:t>debate </w:t>
      </w:r>
      <w:r>
        <w:rPr>
          <w:color w:val="231F20"/>
        </w:rPr>
        <w:t>y </w:t>
      </w:r>
      <w:r>
        <w:rPr>
          <w:color w:val="231F20"/>
          <w:spacing w:val="-3"/>
        </w:rPr>
        <w:t>búsqueda para su fundamentación.</w:t>
      </w:r>
    </w:p>
    <w:p>
      <w:pPr>
        <w:pStyle w:val="BodyText"/>
        <w:spacing w:before="1"/>
        <w:rPr>
          <w:sz w:val="23"/>
        </w:rPr>
      </w:pPr>
    </w:p>
    <w:p>
      <w:pPr>
        <w:spacing w:line="300" w:lineRule="exact" w:before="0"/>
        <w:ind w:left="460" w:right="118" w:firstLine="0"/>
        <w:jc w:val="both"/>
        <w:rPr>
          <w:sz w:val="18"/>
        </w:rPr>
      </w:pPr>
      <w:r>
        <w:rPr>
          <w:color w:val="231F20"/>
          <w:sz w:val="18"/>
        </w:rPr>
        <w:t>En el Congreso de Antropología Criminal celebrado en Roma, en 1885,</w:t>
      </w:r>
      <w:r>
        <w:rPr>
          <w:color w:val="231F20"/>
          <w:spacing w:val="-6"/>
          <w:sz w:val="18"/>
        </w:rPr>
        <w:t> </w:t>
      </w:r>
      <w:r>
        <w:rPr>
          <w:color w:val="231F20"/>
          <w:sz w:val="18"/>
        </w:rPr>
        <w:t>el</w:t>
      </w:r>
      <w:r>
        <w:rPr>
          <w:color w:val="231F20"/>
          <w:spacing w:val="-5"/>
          <w:sz w:val="18"/>
        </w:rPr>
        <w:t> </w:t>
      </w:r>
      <w:r>
        <w:rPr>
          <w:color w:val="231F20"/>
          <w:spacing w:val="-8"/>
          <w:sz w:val="18"/>
        </w:rPr>
        <w:t>dr.</w:t>
      </w:r>
      <w:r>
        <w:rPr>
          <w:color w:val="231F20"/>
          <w:spacing w:val="-5"/>
          <w:sz w:val="18"/>
        </w:rPr>
        <w:t> </w:t>
      </w:r>
      <w:r>
        <w:rPr>
          <w:color w:val="231F20"/>
          <w:sz w:val="18"/>
        </w:rPr>
        <w:t>Albrecht</w:t>
      </w:r>
      <w:r>
        <w:rPr>
          <w:color w:val="231F20"/>
          <w:spacing w:val="-5"/>
          <w:sz w:val="18"/>
        </w:rPr>
        <w:t> </w:t>
      </w:r>
      <w:r>
        <w:rPr>
          <w:color w:val="231F20"/>
          <w:sz w:val="18"/>
        </w:rPr>
        <w:t>expuso</w:t>
      </w:r>
      <w:r>
        <w:rPr>
          <w:color w:val="231F20"/>
          <w:spacing w:val="-6"/>
          <w:sz w:val="18"/>
        </w:rPr>
        <w:t> </w:t>
      </w:r>
      <w:r>
        <w:rPr>
          <w:color w:val="231F20"/>
          <w:sz w:val="18"/>
        </w:rPr>
        <w:t>la</w:t>
      </w:r>
      <w:r>
        <w:rPr>
          <w:color w:val="231F20"/>
          <w:spacing w:val="-5"/>
          <w:sz w:val="18"/>
        </w:rPr>
        <w:t> </w:t>
      </w:r>
      <w:r>
        <w:rPr>
          <w:color w:val="231F20"/>
          <w:sz w:val="18"/>
        </w:rPr>
        <w:t>paradoja</w:t>
      </w:r>
      <w:r>
        <w:rPr>
          <w:color w:val="231F20"/>
          <w:spacing w:val="-6"/>
          <w:sz w:val="18"/>
        </w:rPr>
        <w:t> </w:t>
      </w:r>
      <w:r>
        <w:rPr>
          <w:color w:val="231F20"/>
          <w:sz w:val="18"/>
        </w:rPr>
        <w:t>de</w:t>
      </w:r>
      <w:r>
        <w:rPr>
          <w:color w:val="231F20"/>
          <w:spacing w:val="-5"/>
          <w:sz w:val="18"/>
        </w:rPr>
        <w:t> </w:t>
      </w:r>
      <w:r>
        <w:rPr>
          <w:color w:val="231F20"/>
          <w:sz w:val="18"/>
        </w:rPr>
        <w:t>que</w:t>
      </w:r>
      <w:r>
        <w:rPr>
          <w:color w:val="231F20"/>
          <w:spacing w:val="-5"/>
          <w:sz w:val="18"/>
        </w:rPr>
        <w:t> </w:t>
      </w:r>
      <w:r>
        <w:rPr>
          <w:color w:val="231F20"/>
          <w:sz w:val="18"/>
        </w:rPr>
        <w:t>el</w:t>
      </w:r>
      <w:r>
        <w:rPr>
          <w:color w:val="231F20"/>
          <w:spacing w:val="-5"/>
          <w:sz w:val="18"/>
        </w:rPr>
        <w:t> </w:t>
      </w:r>
      <w:r>
        <w:rPr>
          <w:color w:val="231F20"/>
          <w:sz w:val="18"/>
        </w:rPr>
        <w:t>verdadero</w:t>
      </w:r>
      <w:r>
        <w:rPr>
          <w:color w:val="231F20"/>
          <w:spacing w:val="-5"/>
          <w:sz w:val="18"/>
        </w:rPr>
        <w:t> </w:t>
      </w:r>
      <w:r>
        <w:rPr>
          <w:color w:val="231F20"/>
          <w:spacing w:val="-2"/>
          <w:sz w:val="18"/>
        </w:rPr>
        <w:t>hombre </w:t>
      </w:r>
      <w:r>
        <w:rPr>
          <w:color w:val="231F20"/>
          <w:sz w:val="18"/>
        </w:rPr>
        <w:t>normal, es el criminal, porque responde a sus verdaderos instintos, es egoísta y para satisfacer sus necesidades no le importa </w:t>
      </w:r>
      <w:r>
        <w:rPr>
          <w:color w:val="231F20"/>
          <w:spacing w:val="-5"/>
          <w:sz w:val="18"/>
        </w:rPr>
        <w:t>matar, </w:t>
      </w:r>
      <w:r>
        <w:rPr>
          <w:color w:val="231F20"/>
          <w:sz w:val="18"/>
        </w:rPr>
        <w:t>robar o </w:t>
      </w:r>
      <w:r>
        <w:rPr>
          <w:color w:val="231F20"/>
          <w:spacing w:val="-5"/>
          <w:sz w:val="18"/>
        </w:rPr>
        <w:t>violar, </w:t>
      </w:r>
      <w:r>
        <w:rPr>
          <w:color w:val="231F20"/>
          <w:sz w:val="18"/>
        </w:rPr>
        <w:t>en cambio el hombre anormal es el honrado, el </w:t>
      </w:r>
      <w:r>
        <w:rPr>
          <w:color w:val="231F20"/>
          <w:spacing w:val="-2"/>
          <w:sz w:val="18"/>
        </w:rPr>
        <w:t>que </w:t>
      </w:r>
      <w:r>
        <w:rPr>
          <w:rFonts w:ascii="Palatino Linotype" w:hAnsi="Palatino Linotype"/>
          <w:color w:val="231F20"/>
          <w:sz w:val="18"/>
        </w:rPr>
        <w:t>sacrifica sus intereses en beneficio de la humanidad y sin </w:t>
      </w:r>
      <w:r>
        <w:rPr>
          <w:rFonts w:ascii="Palatino Linotype" w:hAnsi="Palatino Linotype"/>
          <w:color w:val="231F20"/>
          <w:spacing w:val="-3"/>
          <w:sz w:val="18"/>
        </w:rPr>
        <w:t>embargo, </w:t>
      </w:r>
      <w:r>
        <w:rPr>
          <w:color w:val="231F20"/>
          <w:sz w:val="18"/>
        </w:rPr>
        <w:t>son</w:t>
      </w:r>
      <w:r>
        <w:rPr>
          <w:color w:val="231F20"/>
          <w:spacing w:val="-23"/>
          <w:sz w:val="18"/>
        </w:rPr>
        <w:t> </w:t>
      </w:r>
      <w:r>
        <w:rPr>
          <w:color w:val="231F20"/>
          <w:sz w:val="18"/>
        </w:rPr>
        <w:t>los</w:t>
      </w:r>
      <w:r>
        <w:rPr>
          <w:color w:val="231F20"/>
          <w:spacing w:val="-23"/>
          <w:sz w:val="18"/>
        </w:rPr>
        <w:t> </w:t>
      </w:r>
      <w:r>
        <w:rPr>
          <w:color w:val="231F20"/>
          <w:sz w:val="18"/>
        </w:rPr>
        <w:t>anormales</w:t>
      </w:r>
      <w:r>
        <w:rPr>
          <w:color w:val="231F20"/>
          <w:spacing w:val="-22"/>
          <w:sz w:val="18"/>
        </w:rPr>
        <w:t> </w:t>
      </w:r>
      <w:r>
        <w:rPr>
          <w:color w:val="231F20"/>
          <w:sz w:val="18"/>
        </w:rPr>
        <w:t>los</w:t>
      </w:r>
      <w:r>
        <w:rPr>
          <w:color w:val="231F20"/>
          <w:spacing w:val="-23"/>
          <w:sz w:val="18"/>
        </w:rPr>
        <w:t> </w:t>
      </w:r>
      <w:r>
        <w:rPr>
          <w:color w:val="231F20"/>
          <w:sz w:val="18"/>
        </w:rPr>
        <w:t>que</w:t>
      </w:r>
      <w:r>
        <w:rPr>
          <w:color w:val="231F20"/>
          <w:spacing w:val="-22"/>
          <w:sz w:val="18"/>
        </w:rPr>
        <w:t> </w:t>
      </w:r>
      <w:r>
        <w:rPr>
          <w:color w:val="231F20"/>
          <w:sz w:val="18"/>
        </w:rPr>
        <w:t>castigan</w:t>
      </w:r>
      <w:r>
        <w:rPr>
          <w:color w:val="231F20"/>
          <w:spacing w:val="-23"/>
          <w:sz w:val="18"/>
        </w:rPr>
        <w:t> </w:t>
      </w:r>
      <w:r>
        <w:rPr>
          <w:color w:val="231F20"/>
          <w:sz w:val="18"/>
        </w:rPr>
        <w:t>a</w:t>
      </w:r>
      <w:r>
        <w:rPr>
          <w:color w:val="231F20"/>
          <w:spacing w:val="-23"/>
          <w:sz w:val="18"/>
        </w:rPr>
        <w:t> </w:t>
      </w:r>
      <w:r>
        <w:rPr>
          <w:color w:val="231F20"/>
          <w:sz w:val="18"/>
        </w:rPr>
        <w:t>los</w:t>
      </w:r>
      <w:r>
        <w:rPr>
          <w:color w:val="231F20"/>
          <w:spacing w:val="-23"/>
          <w:sz w:val="18"/>
        </w:rPr>
        <w:t> </w:t>
      </w:r>
      <w:r>
        <w:rPr>
          <w:color w:val="231F20"/>
          <w:sz w:val="18"/>
        </w:rPr>
        <w:t>normales,</w:t>
      </w:r>
      <w:r>
        <w:rPr>
          <w:color w:val="231F20"/>
          <w:spacing w:val="-23"/>
          <w:sz w:val="18"/>
        </w:rPr>
        <w:t> </w:t>
      </w:r>
      <w:r>
        <w:rPr>
          <w:color w:val="231F20"/>
          <w:sz w:val="18"/>
        </w:rPr>
        <w:t>porque</w:t>
      </w:r>
      <w:r>
        <w:rPr>
          <w:color w:val="231F20"/>
          <w:spacing w:val="-23"/>
          <w:sz w:val="18"/>
        </w:rPr>
        <w:t> </w:t>
      </w:r>
      <w:r>
        <w:rPr>
          <w:color w:val="231F20"/>
          <w:sz w:val="18"/>
        </w:rPr>
        <w:t>no</w:t>
      </w:r>
      <w:r>
        <w:rPr>
          <w:color w:val="231F20"/>
          <w:spacing w:val="-23"/>
          <w:sz w:val="18"/>
        </w:rPr>
        <w:t> </w:t>
      </w:r>
      <w:r>
        <w:rPr>
          <w:color w:val="231F20"/>
          <w:sz w:val="18"/>
        </w:rPr>
        <w:t>asimilan las normas o valores de los anormales. El crimen es un fenómeno constante,</w:t>
      </w:r>
      <w:r>
        <w:rPr>
          <w:color w:val="231F20"/>
          <w:spacing w:val="-6"/>
          <w:sz w:val="18"/>
        </w:rPr>
        <w:t> </w:t>
      </w:r>
      <w:r>
        <w:rPr>
          <w:color w:val="231F20"/>
          <w:sz w:val="18"/>
        </w:rPr>
        <w:t>se</w:t>
      </w:r>
      <w:r>
        <w:rPr>
          <w:color w:val="231F20"/>
          <w:spacing w:val="-6"/>
          <w:sz w:val="18"/>
        </w:rPr>
        <w:t> </w:t>
      </w:r>
      <w:r>
        <w:rPr>
          <w:color w:val="231F20"/>
          <w:sz w:val="18"/>
        </w:rPr>
        <w:t>presenta</w:t>
      </w:r>
      <w:r>
        <w:rPr>
          <w:color w:val="231F20"/>
          <w:spacing w:val="-6"/>
          <w:sz w:val="18"/>
        </w:rPr>
        <w:t> </w:t>
      </w:r>
      <w:r>
        <w:rPr>
          <w:color w:val="231F20"/>
          <w:sz w:val="18"/>
        </w:rPr>
        <w:t>en</w:t>
      </w:r>
      <w:r>
        <w:rPr>
          <w:color w:val="231F20"/>
          <w:spacing w:val="-6"/>
          <w:sz w:val="18"/>
        </w:rPr>
        <w:t> </w:t>
      </w:r>
      <w:r>
        <w:rPr>
          <w:color w:val="231F20"/>
          <w:sz w:val="18"/>
        </w:rPr>
        <w:t>toda</w:t>
      </w:r>
      <w:r>
        <w:rPr>
          <w:color w:val="231F20"/>
          <w:spacing w:val="-6"/>
          <w:sz w:val="18"/>
        </w:rPr>
        <w:t> </w:t>
      </w:r>
      <w:r>
        <w:rPr>
          <w:color w:val="231F20"/>
          <w:sz w:val="18"/>
        </w:rPr>
        <w:t>sociedad,</w:t>
      </w:r>
      <w:r>
        <w:rPr>
          <w:color w:val="231F20"/>
          <w:spacing w:val="-7"/>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misma</w:t>
      </w:r>
      <w:r>
        <w:rPr>
          <w:color w:val="231F20"/>
          <w:spacing w:val="-6"/>
          <w:sz w:val="18"/>
        </w:rPr>
        <w:t> </w:t>
      </w:r>
      <w:r>
        <w:rPr>
          <w:color w:val="231F20"/>
          <w:sz w:val="18"/>
        </w:rPr>
        <w:t>manera</w:t>
      </w:r>
      <w:r>
        <w:rPr>
          <w:color w:val="231F20"/>
          <w:spacing w:val="-7"/>
          <w:sz w:val="18"/>
        </w:rPr>
        <w:t> </w:t>
      </w:r>
      <w:r>
        <w:rPr>
          <w:color w:val="231F20"/>
          <w:sz w:val="18"/>
        </w:rPr>
        <w:t>como en</w:t>
      </w:r>
      <w:r>
        <w:rPr>
          <w:color w:val="231F20"/>
          <w:spacing w:val="-9"/>
          <w:sz w:val="18"/>
        </w:rPr>
        <w:t> </w:t>
      </w:r>
      <w:r>
        <w:rPr>
          <w:color w:val="231F20"/>
          <w:sz w:val="18"/>
        </w:rPr>
        <w:t>todo</w:t>
      </w:r>
      <w:r>
        <w:rPr>
          <w:color w:val="231F20"/>
          <w:spacing w:val="-8"/>
          <w:sz w:val="18"/>
        </w:rPr>
        <w:t> </w:t>
      </w:r>
      <w:r>
        <w:rPr>
          <w:color w:val="231F20"/>
          <w:sz w:val="18"/>
        </w:rPr>
        <w:t>tiempo</w:t>
      </w:r>
      <w:r>
        <w:rPr>
          <w:color w:val="231F20"/>
          <w:spacing w:val="-8"/>
          <w:sz w:val="18"/>
        </w:rPr>
        <w:t> </w:t>
      </w:r>
      <w:r>
        <w:rPr>
          <w:color w:val="231F20"/>
          <w:sz w:val="18"/>
        </w:rPr>
        <w:t>y</w:t>
      </w:r>
      <w:r>
        <w:rPr>
          <w:color w:val="231F20"/>
          <w:spacing w:val="-9"/>
          <w:sz w:val="18"/>
        </w:rPr>
        <w:t> </w:t>
      </w:r>
      <w:r>
        <w:rPr>
          <w:color w:val="231F20"/>
          <w:spacing w:val="-5"/>
          <w:sz w:val="18"/>
        </w:rPr>
        <w:t>lugar,</w:t>
      </w:r>
      <w:r>
        <w:rPr>
          <w:color w:val="231F20"/>
          <w:spacing w:val="-9"/>
          <w:sz w:val="18"/>
        </w:rPr>
        <w:t> </w:t>
      </w:r>
      <w:r>
        <w:rPr>
          <w:color w:val="231F20"/>
          <w:sz w:val="18"/>
        </w:rPr>
        <w:t>hay</w:t>
      </w:r>
      <w:r>
        <w:rPr>
          <w:color w:val="231F20"/>
          <w:spacing w:val="-9"/>
          <w:sz w:val="18"/>
        </w:rPr>
        <w:t> </w:t>
      </w:r>
      <w:r>
        <w:rPr>
          <w:color w:val="231F20"/>
          <w:sz w:val="18"/>
        </w:rPr>
        <w:t>enfermedades;</w:t>
      </w:r>
      <w:r>
        <w:rPr>
          <w:color w:val="231F20"/>
          <w:spacing w:val="-8"/>
          <w:sz w:val="18"/>
        </w:rPr>
        <w:t> </w:t>
      </w:r>
      <w:r>
        <w:rPr>
          <w:color w:val="231F20"/>
          <w:sz w:val="18"/>
        </w:rPr>
        <w:t>pero</w:t>
      </w:r>
      <w:r>
        <w:rPr>
          <w:color w:val="231F20"/>
          <w:spacing w:val="-9"/>
          <w:sz w:val="18"/>
        </w:rPr>
        <w:t> </w:t>
      </w:r>
      <w:r>
        <w:rPr>
          <w:color w:val="231F20"/>
          <w:sz w:val="18"/>
        </w:rPr>
        <w:t>no</w:t>
      </w:r>
      <w:r>
        <w:rPr>
          <w:color w:val="231F20"/>
          <w:spacing w:val="-9"/>
          <w:sz w:val="18"/>
        </w:rPr>
        <w:t> </w:t>
      </w:r>
      <w:r>
        <w:rPr>
          <w:color w:val="231F20"/>
          <w:sz w:val="18"/>
        </w:rPr>
        <w:t>debemos</w:t>
      </w:r>
      <w:r>
        <w:rPr>
          <w:color w:val="231F20"/>
          <w:spacing w:val="-9"/>
          <w:sz w:val="18"/>
        </w:rPr>
        <w:t> </w:t>
      </w:r>
      <w:r>
        <w:rPr>
          <w:color w:val="231F20"/>
          <w:sz w:val="18"/>
        </w:rPr>
        <w:t>deducir que</w:t>
      </w:r>
      <w:r>
        <w:rPr>
          <w:color w:val="231F20"/>
          <w:spacing w:val="-13"/>
          <w:sz w:val="18"/>
        </w:rPr>
        <w:t> </w:t>
      </w:r>
      <w:r>
        <w:rPr>
          <w:color w:val="231F20"/>
          <w:sz w:val="18"/>
        </w:rPr>
        <w:t>crimen</w:t>
      </w:r>
      <w:r>
        <w:rPr>
          <w:color w:val="231F20"/>
          <w:spacing w:val="-13"/>
          <w:sz w:val="18"/>
        </w:rPr>
        <w:t> </w:t>
      </w:r>
      <w:r>
        <w:rPr>
          <w:color w:val="231F20"/>
          <w:sz w:val="18"/>
        </w:rPr>
        <w:t>y</w:t>
      </w:r>
      <w:r>
        <w:rPr>
          <w:color w:val="231F20"/>
          <w:spacing w:val="-13"/>
          <w:sz w:val="18"/>
        </w:rPr>
        <w:t> </w:t>
      </w:r>
      <w:r>
        <w:rPr>
          <w:color w:val="231F20"/>
          <w:sz w:val="18"/>
        </w:rPr>
        <w:t>enfermedad</w:t>
      </w:r>
      <w:r>
        <w:rPr>
          <w:color w:val="231F20"/>
          <w:spacing w:val="-13"/>
          <w:sz w:val="18"/>
        </w:rPr>
        <w:t> </w:t>
      </w:r>
      <w:r>
        <w:rPr>
          <w:color w:val="231F20"/>
          <w:sz w:val="18"/>
        </w:rPr>
        <w:t>por</w:t>
      </w:r>
      <w:r>
        <w:rPr>
          <w:color w:val="231F20"/>
          <w:spacing w:val="-13"/>
          <w:sz w:val="18"/>
        </w:rPr>
        <w:t> </w:t>
      </w:r>
      <w:r>
        <w:rPr>
          <w:color w:val="231F20"/>
          <w:sz w:val="18"/>
        </w:rPr>
        <w:t>su</w:t>
      </w:r>
      <w:r>
        <w:rPr>
          <w:color w:val="231F20"/>
          <w:spacing w:val="-13"/>
          <w:sz w:val="18"/>
        </w:rPr>
        <w:t> </w:t>
      </w:r>
      <w:r>
        <w:rPr>
          <w:color w:val="231F20"/>
          <w:sz w:val="18"/>
        </w:rPr>
        <w:t>constancia</w:t>
      </w:r>
      <w:r>
        <w:rPr>
          <w:color w:val="231F20"/>
          <w:spacing w:val="-13"/>
          <w:sz w:val="18"/>
        </w:rPr>
        <w:t> </w:t>
      </w:r>
      <w:r>
        <w:rPr>
          <w:color w:val="231F20"/>
          <w:sz w:val="18"/>
        </w:rPr>
        <w:t>sean</w:t>
      </w:r>
      <w:r>
        <w:rPr>
          <w:color w:val="231F20"/>
          <w:spacing w:val="-13"/>
          <w:sz w:val="18"/>
        </w:rPr>
        <w:t> </w:t>
      </w:r>
      <w:r>
        <w:rPr>
          <w:color w:val="231F20"/>
          <w:sz w:val="18"/>
        </w:rPr>
        <w:t>normales</w:t>
      </w:r>
      <w:r>
        <w:rPr>
          <w:color w:val="231F20"/>
          <w:spacing w:val="-13"/>
          <w:sz w:val="18"/>
        </w:rPr>
        <w:t> </w:t>
      </w:r>
      <w:r>
        <w:rPr>
          <w:color w:val="231F20"/>
          <w:sz w:val="18"/>
        </w:rPr>
        <w:t>(Jaspers, </w:t>
      </w:r>
      <w:r>
        <w:rPr>
          <w:color w:val="231F20"/>
          <w:w w:val="95"/>
          <w:sz w:val="18"/>
        </w:rPr>
        <w:t>1993:</w:t>
      </w:r>
      <w:r>
        <w:rPr>
          <w:color w:val="231F20"/>
          <w:spacing w:val="22"/>
          <w:w w:val="95"/>
          <w:sz w:val="18"/>
        </w:rPr>
        <w:t> </w:t>
      </w:r>
      <w:r>
        <w:rPr>
          <w:color w:val="231F20"/>
          <w:w w:val="95"/>
          <w:sz w:val="18"/>
        </w:rPr>
        <w:t>866-867).</w:t>
      </w:r>
    </w:p>
    <w:p>
      <w:pPr>
        <w:pStyle w:val="BodyText"/>
        <w:rPr>
          <w:sz w:val="18"/>
        </w:rPr>
      </w:pPr>
    </w:p>
    <w:p>
      <w:pPr>
        <w:pStyle w:val="BodyText"/>
        <w:spacing w:line="309" w:lineRule="auto" w:before="122"/>
        <w:ind w:left="100" w:right="117"/>
        <w:jc w:val="right"/>
      </w:pPr>
      <w:r>
        <w:rPr>
          <w:rFonts w:ascii="Palatino Linotype" w:hAnsi="Palatino Linotype"/>
          <w:color w:val="231F20"/>
        </w:rPr>
        <w:t>Con la </w:t>
      </w:r>
      <w:r>
        <w:rPr>
          <w:rFonts w:ascii="Palatino Linotype" w:hAnsi="Palatino Linotype"/>
          <w:color w:val="231F20"/>
          <w:spacing w:val="-7"/>
        </w:rPr>
        <w:t>Teoría </w:t>
      </w:r>
      <w:r>
        <w:rPr>
          <w:rFonts w:ascii="Palatino Linotype" w:hAnsi="Palatino Linotype"/>
          <w:color w:val="231F20"/>
        </w:rPr>
        <w:t>del </w:t>
      </w:r>
      <w:r>
        <w:rPr>
          <w:rFonts w:ascii="Palatino Linotype" w:hAnsi="Palatino Linotype"/>
          <w:color w:val="231F20"/>
          <w:spacing w:val="-3"/>
        </w:rPr>
        <w:t>Caos </w:t>
      </w:r>
      <w:r>
        <w:rPr>
          <w:rFonts w:ascii="Palatino Linotype" w:hAnsi="Palatino Linotype"/>
          <w:color w:val="231F20"/>
        </w:rPr>
        <w:t>y la </w:t>
      </w:r>
      <w:r>
        <w:rPr>
          <w:rFonts w:ascii="Palatino Linotype" w:hAnsi="Palatino Linotype"/>
          <w:color w:val="231F20"/>
          <w:spacing w:val="-3"/>
        </w:rPr>
        <w:t>prospectiva política, </w:t>
      </w:r>
      <w:r>
        <w:rPr>
          <w:rFonts w:ascii="Palatino Linotype" w:hAnsi="Palatino Linotype"/>
          <w:color w:val="231F20"/>
          <w:spacing w:val="-4"/>
        </w:rPr>
        <w:t>surgió</w:t>
      </w:r>
      <w:r>
        <w:rPr>
          <w:rFonts w:ascii="Palatino Linotype" w:hAnsi="Palatino Linotype"/>
          <w:color w:val="231F20"/>
          <w:spacing w:val="9"/>
        </w:rPr>
        <w:t> </w:t>
      </w:r>
      <w:r>
        <w:rPr>
          <w:rFonts w:ascii="Palatino Linotype" w:hAnsi="Palatino Linotype"/>
          <w:color w:val="231F20"/>
          <w:spacing w:val="-3"/>
        </w:rPr>
        <w:t>también</w:t>
      </w:r>
      <w:r>
        <w:rPr>
          <w:rFonts w:ascii="Palatino Linotype" w:hAnsi="Palatino Linotype"/>
          <w:color w:val="231F20"/>
          <w:spacing w:val="3"/>
        </w:rPr>
        <w:t> </w:t>
      </w:r>
      <w:r>
        <w:rPr>
          <w:rFonts w:ascii="Palatino Linotype" w:hAnsi="Palatino Linotype"/>
          <w:color w:val="231F20"/>
          <w:spacing w:val="-3"/>
        </w:rPr>
        <w:t>un</w:t>
      </w:r>
      <w:r>
        <w:rPr>
          <w:rFonts w:ascii="Palatino Linotype" w:hAnsi="Palatino Linotype"/>
          <w:color w:val="231F20"/>
          <w:spacing w:val="-3"/>
          <w:w w:val="102"/>
        </w:rPr>
        <w:t> </w:t>
      </w:r>
      <w:r>
        <w:rPr>
          <w:color w:val="231F20"/>
          <w:spacing w:val="-3"/>
        </w:rPr>
        <w:t>inmenso</w:t>
      </w:r>
      <w:r>
        <w:rPr>
          <w:color w:val="231F20"/>
          <w:spacing w:val="-12"/>
        </w:rPr>
        <w:t> </w:t>
      </w:r>
      <w:r>
        <w:rPr>
          <w:color w:val="231F20"/>
          <w:spacing w:val="-3"/>
        </w:rPr>
        <w:t>desafío</w:t>
      </w:r>
      <w:r>
        <w:rPr>
          <w:color w:val="231F20"/>
          <w:spacing w:val="-12"/>
        </w:rPr>
        <w:t> </w:t>
      </w:r>
      <w:r>
        <w:rPr>
          <w:color w:val="231F20"/>
          <w:spacing w:val="-3"/>
        </w:rPr>
        <w:t>para</w:t>
      </w:r>
      <w:r>
        <w:rPr>
          <w:color w:val="231F20"/>
          <w:spacing w:val="-12"/>
        </w:rPr>
        <w:t> </w:t>
      </w:r>
      <w:r>
        <w:rPr>
          <w:color w:val="231F20"/>
        </w:rPr>
        <w:t>las</w:t>
      </w:r>
      <w:r>
        <w:rPr>
          <w:color w:val="231F20"/>
          <w:spacing w:val="-12"/>
        </w:rPr>
        <w:t> </w:t>
      </w:r>
      <w:r>
        <w:rPr>
          <w:color w:val="231F20"/>
          <w:spacing w:val="-3"/>
        </w:rPr>
        <w:t>Ciencias</w:t>
      </w:r>
      <w:r>
        <w:rPr>
          <w:color w:val="231F20"/>
          <w:spacing w:val="-12"/>
        </w:rPr>
        <w:t> </w:t>
      </w:r>
      <w:r>
        <w:rPr>
          <w:color w:val="231F20"/>
          <w:spacing w:val="-3"/>
        </w:rPr>
        <w:t>Sociales,</w:t>
      </w:r>
      <w:r>
        <w:rPr>
          <w:color w:val="231F20"/>
          <w:spacing w:val="-12"/>
        </w:rPr>
        <w:t> </w:t>
      </w:r>
      <w:r>
        <w:rPr>
          <w:color w:val="231F20"/>
          <w:spacing w:val="-3"/>
        </w:rPr>
        <w:t>particularmente</w:t>
      </w:r>
      <w:r>
        <w:rPr>
          <w:color w:val="231F20"/>
          <w:spacing w:val="-12"/>
        </w:rPr>
        <w:t> </w:t>
      </w:r>
      <w:r>
        <w:rPr>
          <w:color w:val="231F20"/>
          <w:spacing w:val="-3"/>
        </w:rPr>
        <w:t>para</w:t>
      </w:r>
      <w:r>
        <w:rPr>
          <w:color w:val="231F20"/>
          <w:spacing w:val="-12"/>
        </w:rPr>
        <w:t> </w:t>
      </w:r>
      <w:r>
        <w:rPr>
          <w:color w:val="231F20"/>
          <w:spacing w:val="-3"/>
        </w:rPr>
        <w:t>la</w:t>
      </w:r>
      <w:r>
        <w:rPr>
          <w:color w:val="231F20"/>
          <w:spacing w:val="-3"/>
          <w:w w:val="98"/>
        </w:rPr>
        <w:t> </w:t>
      </w:r>
      <w:r>
        <w:rPr>
          <w:color w:val="231F20"/>
          <w:spacing w:val="-3"/>
        </w:rPr>
        <w:t>Sociología</w:t>
      </w:r>
      <w:r>
        <w:rPr>
          <w:color w:val="231F20"/>
          <w:spacing w:val="-27"/>
        </w:rPr>
        <w:t> </w:t>
      </w:r>
      <w:r>
        <w:rPr>
          <w:color w:val="231F20"/>
        </w:rPr>
        <w:t>en</w:t>
      </w:r>
      <w:r>
        <w:rPr>
          <w:color w:val="231F20"/>
          <w:spacing w:val="-26"/>
        </w:rPr>
        <w:t> </w:t>
      </w:r>
      <w:r>
        <w:rPr>
          <w:color w:val="231F20"/>
        </w:rPr>
        <w:t>sus</w:t>
      </w:r>
      <w:r>
        <w:rPr>
          <w:color w:val="231F20"/>
          <w:spacing w:val="-26"/>
        </w:rPr>
        <w:t> </w:t>
      </w:r>
      <w:r>
        <w:rPr>
          <w:color w:val="231F20"/>
          <w:spacing w:val="-3"/>
        </w:rPr>
        <w:t>dimensiones</w:t>
      </w:r>
      <w:r>
        <w:rPr>
          <w:color w:val="231F20"/>
          <w:spacing w:val="-27"/>
        </w:rPr>
        <w:t> </w:t>
      </w:r>
      <w:r>
        <w:rPr>
          <w:color w:val="231F20"/>
          <w:spacing w:val="-4"/>
        </w:rPr>
        <w:t>teóricas</w:t>
      </w:r>
      <w:r>
        <w:rPr>
          <w:color w:val="231F20"/>
          <w:spacing w:val="-26"/>
        </w:rPr>
        <w:t> </w:t>
      </w:r>
      <w:r>
        <w:rPr>
          <w:color w:val="231F20"/>
        </w:rPr>
        <w:t>y</w:t>
      </w:r>
      <w:r>
        <w:rPr>
          <w:color w:val="231F20"/>
          <w:spacing w:val="-26"/>
        </w:rPr>
        <w:t> </w:t>
      </w:r>
      <w:r>
        <w:rPr>
          <w:color w:val="231F20"/>
          <w:spacing w:val="-3"/>
        </w:rPr>
        <w:t>prácticas.</w:t>
      </w:r>
      <w:r>
        <w:rPr>
          <w:color w:val="231F20"/>
          <w:spacing w:val="-27"/>
        </w:rPr>
        <w:t> </w:t>
      </w:r>
      <w:r>
        <w:rPr>
          <w:color w:val="231F20"/>
        </w:rPr>
        <w:t>En</w:t>
      </w:r>
      <w:r>
        <w:rPr>
          <w:color w:val="231F20"/>
          <w:spacing w:val="-26"/>
        </w:rPr>
        <w:t> </w:t>
      </w:r>
      <w:r>
        <w:rPr>
          <w:color w:val="231F20"/>
        </w:rPr>
        <w:t>los</w:t>
      </w:r>
      <w:r>
        <w:rPr>
          <w:color w:val="231F20"/>
          <w:spacing w:val="-26"/>
        </w:rPr>
        <w:t> </w:t>
      </w:r>
      <w:r>
        <w:rPr>
          <w:color w:val="231F20"/>
          <w:spacing w:val="-3"/>
        </w:rPr>
        <w:t>objetos</w:t>
      </w:r>
      <w:r>
        <w:rPr>
          <w:color w:val="231F20"/>
          <w:spacing w:val="-27"/>
        </w:rPr>
        <w:t> </w:t>
      </w:r>
      <w:r>
        <w:rPr>
          <w:color w:val="231F20"/>
          <w:spacing w:val="-3"/>
        </w:rPr>
        <w:t>de</w:t>
      </w:r>
      <w:r>
        <w:rPr>
          <w:color w:val="231F20"/>
          <w:spacing w:val="-3"/>
          <w:w w:val="99"/>
        </w:rPr>
        <w:t> </w:t>
      </w:r>
      <w:r>
        <w:rPr>
          <w:color w:val="231F20"/>
          <w:spacing w:val="-4"/>
        </w:rPr>
        <w:t>estudio</w:t>
      </w:r>
      <w:r>
        <w:rPr>
          <w:color w:val="231F20"/>
          <w:spacing w:val="-13"/>
        </w:rPr>
        <w:t> </w:t>
      </w:r>
      <w:r>
        <w:rPr>
          <w:color w:val="231F20"/>
          <w:spacing w:val="-3"/>
        </w:rPr>
        <w:t>de</w:t>
      </w:r>
      <w:r>
        <w:rPr>
          <w:color w:val="231F20"/>
          <w:spacing w:val="-13"/>
        </w:rPr>
        <w:t> </w:t>
      </w:r>
      <w:r>
        <w:rPr>
          <w:color w:val="231F20"/>
          <w:spacing w:val="-4"/>
        </w:rPr>
        <w:t>las</w:t>
      </w:r>
      <w:r>
        <w:rPr>
          <w:color w:val="231F20"/>
          <w:spacing w:val="-13"/>
        </w:rPr>
        <w:t> </w:t>
      </w:r>
      <w:r>
        <w:rPr>
          <w:color w:val="231F20"/>
          <w:spacing w:val="-5"/>
        </w:rPr>
        <w:t>ciencias</w:t>
      </w:r>
      <w:r>
        <w:rPr>
          <w:color w:val="231F20"/>
          <w:spacing w:val="-13"/>
        </w:rPr>
        <w:t> </w:t>
      </w:r>
      <w:r>
        <w:rPr>
          <w:color w:val="231F20"/>
          <w:spacing w:val="-5"/>
        </w:rPr>
        <w:t>sociales,</w:t>
      </w:r>
      <w:r>
        <w:rPr>
          <w:color w:val="231F20"/>
          <w:spacing w:val="-13"/>
        </w:rPr>
        <w:t> </w:t>
      </w:r>
      <w:r>
        <w:rPr>
          <w:color w:val="231F20"/>
          <w:spacing w:val="-3"/>
        </w:rPr>
        <w:t>se</w:t>
      </w:r>
      <w:r>
        <w:rPr>
          <w:color w:val="231F20"/>
          <w:spacing w:val="-13"/>
        </w:rPr>
        <w:t> </w:t>
      </w:r>
      <w:r>
        <w:rPr>
          <w:color w:val="231F20"/>
          <w:spacing w:val="-6"/>
        </w:rPr>
        <w:t>aprecia</w:t>
      </w:r>
      <w:r>
        <w:rPr>
          <w:color w:val="231F20"/>
          <w:spacing w:val="-13"/>
        </w:rPr>
        <w:t> </w:t>
      </w:r>
      <w:r>
        <w:rPr>
          <w:color w:val="231F20"/>
          <w:spacing w:val="-3"/>
        </w:rPr>
        <w:t>la</w:t>
      </w:r>
      <w:r>
        <w:rPr>
          <w:color w:val="231F20"/>
          <w:spacing w:val="-13"/>
        </w:rPr>
        <w:t> </w:t>
      </w:r>
      <w:r>
        <w:rPr>
          <w:color w:val="231F20"/>
          <w:spacing w:val="-5"/>
        </w:rPr>
        <w:t>importancia</w:t>
      </w:r>
      <w:r>
        <w:rPr>
          <w:color w:val="231F20"/>
          <w:spacing w:val="-13"/>
        </w:rPr>
        <w:t> </w:t>
      </w:r>
      <w:r>
        <w:rPr>
          <w:color w:val="231F20"/>
          <w:spacing w:val="-3"/>
        </w:rPr>
        <w:t>de</w:t>
      </w:r>
      <w:r>
        <w:rPr>
          <w:color w:val="231F20"/>
          <w:spacing w:val="-13"/>
        </w:rPr>
        <w:t> </w:t>
      </w:r>
      <w:r>
        <w:rPr>
          <w:color w:val="231F20"/>
          <w:spacing w:val="-3"/>
        </w:rPr>
        <w:t>la</w:t>
      </w:r>
      <w:r>
        <w:rPr>
          <w:color w:val="231F20"/>
          <w:spacing w:val="-13"/>
        </w:rPr>
        <w:t> </w:t>
      </w:r>
      <w:r>
        <w:rPr>
          <w:color w:val="231F20"/>
          <w:spacing w:val="-5"/>
        </w:rPr>
        <w:t>visión</w:t>
      </w:r>
      <w:r>
        <w:rPr>
          <w:color w:val="231F20"/>
          <w:spacing w:val="-5"/>
          <w:w w:val="101"/>
        </w:rPr>
        <w:t> </w:t>
      </w:r>
      <w:r>
        <w:rPr>
          <w:color w:val="231F20"/>
          <w:spacing w:val="-5"/>
        </w:rPr>
        <w:t>caótica, toda </w:t>
      </w:r>
      <w:r>
        <w:rPr>
          <w:color w:val="231F20"/>
          <w:spacing w:val="-4"/>
        </w:rPr>
        <w:t>vez que </w:t>
      </w:r>
      <w:r>
        <w:rPr>
          <w:color w:val="231F20"/>
          <w:spacing w:val="-3"/>
        </w:rPr>
        <w:t>la </w:t>
      </w:r>
      <w:r>
        <w:rPr>
          <w:color w:val="231F20"/>
          <w:spacing w:val="-4"/>
        </w:rPr>
        <w:t>norma </w:t>
      </w:r>
      <w:r>
        <w:rPr>
          <w:color w:val="231F20"/>
          <w:spacing w:val="-5"/>
        </w:rPr>
        <w:t>fundamental</w:t>
      </w:r>
      <w:r>
        <w:rPr>
          <w:color w:val="231F20"/>
          <w:spacing w:val="-10"/>
        </w:rPr>
        <w:t> </w:t>
      </w:r>
      <w:r>
        <w:rPr>
          <w:color w:val="231F20"/>
          <w:spacing w:val="-4"/>
        </w:rPr>
        <w:t>del</w:t>
      </w:r>
      <w:r>
        <w:rPr>
          <w:color w:val="231F20"/>
          <w:spacing w:val="39"/>
        </w:rPr>
        <w:t> </w:t>
      </w:r>
      <w:r>
        <w:rPr>
          <w:color w:val="231F20"/>
          <w:spacing w:val="-5"/>
        </w:rPr>
        <w:t>comportamiento</w:t>
      </w:r>
      <w:r>
        <w:rPr>
          <w:color w:val="231F20"/>
          <w:spacing w:val="-5"/>
          <w:w w:val="103"/>
        </w:rPr>
        <w:t> </w:t>
      </w:r>
      <w:r>
        <w:rPr>
          <w:color w:val="231F20"/>
          <w:spacing w:val="-5"/>
        </w:rPr>
        <w:t>humano</w:t>
      </w:r>
      <w:r>
        <w:rPr>
          <w:color w:val="231F20"/>
          <w:spacing w:val="21"/>
        </w:rPr>
        <w:t> </w:t>
      </w:r>
      <w:r>
        <w:rPr>
          <w:color w:val="231F20"/>
          <w:spacing w:val="-5"/>
        </w:rPr>
        <w:t>social</w:t>
      </w:r>
      <w:r>
        <w:rPr>
          <w:color w:val="231F20"/>
          <w:spacing w:val="21"/>
        </w:rPr>
        <w:t> </w:t>
      </w:r>
      <w:r>
        <w:rPr>
          <w:color w:val="231F20"/>
          <w:spacing w:val="-3"/>
        </w:rPr>
        <w:t>es</w:t>
      </w:r>
      <w:r>
        <w:rPr>
          <w:color w:val="231F20"/>
          <w:spacing w:val="21"/>
        </w:rPr>
        <w:t> </w:t>
      </w:r>
      <w:r>
        <w:rPr>
          <w:color w:val="231F20"/>
          <w:spacing w:val="-3"/>
        </w:rPr>
        <w:t>la</w:t>
      </w:r>
      <w:r>
        <w:rPr>
          <w:color w:val="231F20"/>
          <w:spacing w:val="21"/>
        </w:rPr>
        <w:t> </w:t>
      </w:r>
      <w:r>
        <w:rPr>
          <w:color w:val="231F20"/>
          <w:spacing w:val="-5"/>
        </w:rPr>
        <w:t>impredictibilidad;</w:t>
      </w:r>
      <w:r>
        <w:rPr>
          <w:color w:val="231F20"/>
          <w:spacing w:val="20"/>
        </w:rPr>
        <w:t> </w:t>
      </w:r>
      <w:r>
        <w:rPr>
          <w:color w:val="231F20"/>
          <w:spacing w:val="-5"/>
        </w:rPr>
        <w:t>pareciera</w:t>
      </w:r>
      <w:r>
        <w:rPr>
          <w:color w:val="231F20"/>
          <w:spacing w:val="21"/>
        </w:rPr>
        <w:t> </w:t>
      </w:r>
      <w:r>
        <w:rPr>
          <w:color w:val="231F20"/>
          <w:spacing w:val="-4"/>
        </w:rPr>
        <w:t>ser</w:t>
      </w:r>
      <w:r>
        <w:rPr>
          <w:color w:val="231F20"/>
          <w:spacing w:val="21"/>
        </w:rPr>
        <w:t> </w:t>
      </w:r>
      <w:r>
        <w:rPr>
          <w:color w:val="231F20"/>
          <w:spacing w:val="-4"/>
        </w:rPr>
        <w:t>que</w:t>
      </w:r>
      <w:r>
        <w:rPr>
          <w:color w:val="231F20"/>
          <w:spacing w:val="21"/>
        </w:rPr>
        <w:t> </w:t>
      </w:r>
      <w:r>
        <w:rPr>
          <w:color w:val="231F20"/>
          <w:spacing w:val="-4"/>
        </w:rPr>
        <w:t>con</w:t>
      </w:r>
      <w:r>
        <w:rPr>
          <w:color w:val="231F20"/>
          <w:spacing w:val="21"/>
        </w:rPr>
        <w:t> </w:t>
      </w:r>
      <w:r>
        <w:rPr>
          <w:color w:val="231F20"/>
          <w:spacing w:val="-5"/>
        </w:rPr>
        <w:t>estas</w:t>
      </w:r>
      <w:r>
        <w:rPr>
          <w:color w:val="231F20"/>
          <w:spacing w:val="-5"/>
          <w:w w:val="87"/>
        </w:rPr>
        <w:t> </w:t>
      </w:r>
      <w:r>
        <w:rPr>
          <w:color w:val="231F20"/>
          <w:spacing w:val="-5"/>
        </w:rPr>
        <w:t>nuevas</w:t>
      </w:r>
      <w:r>
        <w:rPr>
          <w:color w:val="231F20"/>
          <w:spacing w:val="-12"/>
        </w:rPr>
        <w:t> </w:t>
      </w:r>
      <w:r>
        <w:rPr>
          <w:color w:val="231F20"/>
          <w:spacing w:val="-5"/>
        </w:rPr>
        <w:t>formas</w:t>
      </w:r>
      <w:r>
        <w:rPr>
          <w:color w:val="231F20"/>
          <w:spacing w:val="-12"/>
        </w:rPr>
        <w:t> </w:t>
      </w:r>
      <w:r>
        <w:rPr>
          <w:color w:val="231F20"/>
          <w:spacing w:val="-3"/>
        </w:rPr>
        <w:t>de</w:t>
      </w:r>
      <w:r>
        <w:rPr>
          <w:color w:val="231F20"/>
          <w:spacing w:val="-11"/>
        </w:rPr>
        <w:t> </w:t>
      </w:r>
      <w:r>
        <w:rPr>
          <w:color w:val="231F20"/>
          <w:spacing w:val="-6"/>
        </w:rPr>
        <w:t>estudiar</w:t>
      </w:r>
      <w:r>
        <w:rPr>
          <w:color w:val="231F20"/>
          <w:spacing w:val="-11"/>
        </w:rPr>
        <w:t> </w:t>
      </w:r>
      <w:r>
        <w:rPr>
          <w:color w:val="231F20"/>
          <w:spacing w:val="-4"/>
        </w:rPr>
        <w:t>los</w:t>
      </w:r>
      <w:r>
        <w:rPr>
          <w:color w:val="231F20"/>
          <w:spacing w:val="-11"/>
        </w:rPr>
        <w:t> </w:t>
      </w:r>
      <w:r>
        <w:rPr>
          <w:color w:val="231F20"/>
          <w:spacing w:val="-5"/>
        </w:rPr>
        <w:t>fenómenos</w:t>
      </w:r>
      <w:r>
        <w:rPr>
          <w:color w:val="231F20"/>
          <w:spacing w:val="-12"/>
        </w:rPr>
        <w:t> </w:t>
      </w:r>
      <w:r>
        <w:rPr>
          <w:color w:val="231F20"/>
          <w:spacing w:val="-3"/>
        </w:rPr>
        <w:t>se</w:t>
      </w:r>
      <w:r>
        <w:rPr>
          <w:color w:val="231F20"/>
          <w:spacing w:val="-11"/>
        </w:rPr>
        <w:t> </w:t>
      </w:r>
      <w:r>
        <w:rPr>
          <w:color w:val="231F20"/>
          <w:spacing w:val="-5"/>
        </w:rPr>
        <w:t>pueden</w:t>
      </w:r>
      <w:r>
        <w:rPr>
          <w:color w:val="231F20"/>
          <w:spacing w:val="-12"/>
        </w:rPr>
        <w:t> </w:t>
      </w:r>
      <w:r>
        <w:rPr>
          <w:color w:val="231F20"/>
          <w:spacing w:val="-6"/>
        </w:rPr>
        <w:t>entender</w:t>
      </w:r>
      <w:r>
        <w:rPr>
          <w:color w:val="231F20"/>
          <w:spacing w:val="-11"/>
        </w:rPr>
        <w:t> </w:t>
      </w:r>
      <w:r>
        <w:rPr>
          <w:color w:val="231F20"/>
          <w:spacing w:val="-8"/>
        </w:rPr>
        <w:t>mejor.</w:t>
      </w:r>
      <w:r>
        <w:rPr>
          <w:color w:val="231F20"/>
          <w:w w:val="98"/>
        </w:rPr>
        <w:t> </w:t>
      </w:r>
      <w:r>
        <w:rPr>
          <w:color w:val="231F20"/>
        </w:rPr>
        <w:t>La</w:t>
      </w:r>
      <w:r>
        <w:rPr>
          <w:color w:val="231F20"/>
          <w:spacing w:val="-12"/>
        </w:rPr>
        <w:t> </w:t>
      </w:r>
      <w:r>
        <w:rPr>
          <w:color w:val="231F20"/>
          <w:spacing w:val="-5"/>
        </w:rPr>
        <w:t>vida</w:t>
      </w:r>
      <w:r>
        <w:rPr>
          <w:color w:val="231F20"/>
          <w:spacing w:val="-12"/>
        </w:rPr>
        <w:t> </w:t>
      </w:r>
      <w:r>
        <w:rPr>
          <w:color w:val="231F20"/>
          <w:spacing w:val="-5"/>
        </w:rPr>
        <w:t>intelectual</w:t>
      </w:r>
      <w:r>
        <w:rPr>
          <w:color w:val="231F20"/>
          <w:spacing w:val="-12"/>
        </w:rPr>
        <w:t> </w:t>
      </w:r>
      <w:r>
        <w:rPr>
          <w:color w:val="231F20"/>
          <w:spacing w:val="-3"/>
        </w:rPr>
        <w:t>de</w:t>
      </w:r>
      <w:r>
        <w:rPr>
          <w:color w:val="231F20"/>
          <w:spacing w:val="-12"/>
        </w:rPr>
        <w:t> </w:t>
      </w:r>
      <w:r>
        <w:rPr>
          <w:color w:val="231F20"/>
          <w:spacing w:val="-4"/>
        </w:rPr>
        <w:t>los</w:t>
      </w:r>
      <w:r>
        <w:rPr>
          <w:color w:val="231F20"/>
          <w:spacing w:val="-12"/>
        </w:rPr>
        <w:t> </w:t>
      </w:r>
      <w:r>
        <w:rPr>
          <w:color w:val="231F20"/>
          <w:spacing w:val="-5"/>
        </w:rPr>
        <w:t>últimos</w:t>
      </w:r>
      <w:r>
        <w:rPr>
          <w:color w:val="231F20"/>
          <w:spacing w:val="-12"/>
        </w:rPr>
        <w:t> </w:t>
      </w:r>
      <w:r>
        <w:rPr>
          <w:color w:val="231F20"/>
          <w:spacing w:val="-5"/>
        </w:rPr>
        <w:t>años</w:t>
      </w:r>
      <w:r>
        <w:rPr>
          <w:color w:val="231F20"/>
          <w:spacing w:val="-11"/>
        </w:rPr>
        <w:t> </w:t>
      </w:r>
      <w:r>
        <w:rPr>
          <w:color w:val="231F20"/>
          <w:spacing w:val="-3"/>
        </w:rPr>
        <w:t>es</w:t>
      </w:r>
      <w:r>
        <w:rPr>
          <w:color w:val="231F20"/>
          <w:spacing w:val="-12"/>
        </w:rPr>
        <w:t> </w:t>
      </w:r>
      <w:r>
        <w:rPr>
          <w:color w:val="231F20"/>
          <w:spacing w:val="-3"/>
        </w:rPr>
        <w:t>un</w:t>
      </w:r>
      <w:r>
        <w:rPr>
          <w:color w:val="231F20"/>
          <w:spacing w:val="-12"/>
        </w:rPr>
        <w:t> </w:t>
      </w:r>
      <w:r>
        <w:rPr>
          <w:color w:val="231F20"/>
          <w:spacing w:val="-5"/>
        </w:rPr>
        <w:t>ingreso</w:t>
      </w:r>
      <w:r>
        <w:rPr>
          <w:color w:val="231F20"/>
          <w:spacing w:val="-12"/>
        </w:rPr>
        <w:t> </w:t>
      </w:r>
      <w:r>
        <w:rPr>
          <w:color w:val="231F20"/>
          <w:spacing w:val="-3"/>
        </w:rPr>
        <w:t>en</w:t>
      </w:r>
      <w:r>
        <w:rPr>
          <w:color w:val="231F20"/>
          <w:spacing w:val="-12"/>
        </w:rPr>
        <w:t> </w:t>
      </w:r>
      <w:r>
        <w:rPr>
          <w:color w:val="231F20"/>
          <w:spacing w:val="-3"/>
        </w:rPr>
        <w:t>la</w:t>
      </w:r>
      <w:r>
        <w:rPr>
          <w:color w:val="231F20"/>
          <w:spacing w:val="-12"/>
        </w:rPr>
        <w:t> </w:t>
      </w:r>
      <w:r>
        <w:rPr>
          <w:color w:val="231F20"/>
          <w:spacing w:val="-4"/>
        </w:rPr>
        <w:t>era</w:t>
      </w:r>
      <w:r>
        <w:rPr>
          <w:color w:val="231F20"/>
          <w:spacing w:val="-12"/>
        </w:rPr>
        <w:t> </w:t>
      </w:r>
      <w:r>
        <w:rPr>
          <w:color w:val="231F20"/>
          <w:spacing w:val="-5"/>
        </w:rPr>
        <w:t>del</w:t>
      </w:r>
      <w:r>
        <w:rPr>
          <w:color w:val="231F20"/>
          <w:spacing w:val="-5"/>
          <w:w w:val="103"/>
        </w:rPr>
        <w:t> </w:t>
      </w:r>
      <w:r>
        <w:rPr>
          <w:color w:val="231F20"/>
          <w:spacing w:val="-5"/>
        </w:rPr>
        <w:t>vacío.</w:t>
      </w:r>
      <w:r>
        <w:rPr>
          <w:color w:val="231F20"/>
          <w:spacing w:val="-24"/>
        </w:rPr>
        <w:t> </w:t>
      </w:r>
      <w:r>
        <w:rPr>
          <w:color w:val="231F20"/>
          <w:spacing w:val="-5"/>
        </w:rPr>
        <w:t>Este</w:t>
      </w:r>
      <w:r>
        <w:rPr>
          <w:color w:val="231F20"/>
          <w:spacing w:val="-24"/>
        </w:rPr>
        <w:t> </w:t>
      </w:r>
      <w:r>
        <w:rPr>
          <w:color w:val="231F20"/>
          <w:spacing w:val="-5"/>
        </w:rPr>
        <w:t>tiempo</w:t>
      </w:r>
      <w:r>
        <w:rPr>
          <w:color w:val="231F20"/>
          <w:spacing w:val="-24"/>
        </w:rPr>
        <w:t> </w:t>
      </w:r>
      <w:r>
        <w:rPr>
          <w:color w:val="231F20"/>
          <w:spacing w:val="-4"/>
        </w:rPr>
        <w:t>será</w:t>
      </w:r>
      <w:r>
        <w:rPr>
          <w:color w:val="231F20"/>
          <w:spacing w:val="-24"/>
        </w:rPr>
        <w:t> </w:t>
      </w:r>
      <w:r>
        <w:rPr>
          <w:color w:val="231F20"/>
          <w:spacing w:val="-3"/>
        </w:rPr>
        <w:t>el</w:t>
      </w:r>
      <w:r>
        <w:rPr>
          <w:color w:val="231F20"/>
          <w:spacing w:val="-24"/>
        </w:rPr>
        <w:t> </w:t>
      </w:r>
      <w:r>
        <w:rPr>
          <w:color w:val="231F20"/>
          <w:spacing w:val="-4"/>
        </w:rPr>
        <w:t>del</w:t>
      </w:r>
      <w:r>
        <w:rPr>
          <w:color w:val="231F20"/>
          <w:spacing w:val="-24"/>
        </w:rPr>
        <w:t> </w:t>
      </w:r>
      <w:r>
        <w:rPr>
          <w:color w:val="231F20"/>
          <w:spacing w:val="-5"/>
        </w:rPr>
        <w:t>pensamiento</w:t>
      </w:r>
      <w:r>
        <w:rPr>
          <w:color w:val="231F20"/>
          <w:spacing w:val="-25"/>
        </w:rPr>
        <w:t> </w:t>
      </w:r>
      <w:r>
        <w:rPr>
          <w:color w:val="231F20"/>
          <w:spacing w:val="-5"/>
        </w:rPr>
        <w:t>desarmado,</w:t>
      </w:r>
      <w:r>
        <w:rPr>
          <w:color w:val="231F20"/>
          <w:spacing w:val="-24"/>
        </w:rPr>
        <w:t> </w:t>
      </w:r>
      <w:r>
        <w:rPr>
          <w:color w:val="231F20"/>
          <w:spacing w:val="-5"/>
        </w:rPr>
        <w:t>deshecho,</w:t>
      </w:r>
      <w:r>
        <w:rPr>
          <w:color w:val="231F20"/>
          <w:spacing w:val="-25"/>
        </w:rPr>
        <w:t> </w:t>
      </w:r>
      <w:r>
        <w:rPr>
          <w:color w:val="231F20"/>
          <w:spacing w:val="-4"/>
        </w:rPr>
        <w:t>im-</w:t>
      </w:r>
      <w:r>
        <w:rPr>
          <w:color w:val="231F20"/>
          <w:w w:val="99"/>
        </w:rPr>
        <w:t> </w:t>
      </w:r>
      <w:r>
        <w:rPr>
          <w:color w:val="231F20"/>
          <w:spacing w:val="-5"/>
        </w:rPr>
        <w:t>potente </w:t>
      </w:r>
      <w:r>
        <w:rPr>
          <w:color w:val="231F20"/>
          <w:spacing w:val="-4"/>
        </w:rPr>
        <w:t>para hacer </w:t>
      </w:r>
      <w:r>
        <w:rPr>
          <w:color w:val="231F20"/>
          <w:spacing w:val="-5"/>
        </w:rPr>
        <w:t>inteligible </w:t>
      </w:r>
      <w:r>
        <w:rPr>
          <w:color w:val="231F20"/>
          <w:spacing w:val="-3"/>
        </w:rPr>
        <w:t>un </w:t>
      </w:r>
      <w:r>
        <w:rPr>
          <w:color w:val="231F20"/>
          <w:spacing w:val="-4"/>
        </w:rPr>
        <w:t>mundo donde </w:t>
      </w:r>
      <w:r>
        <w:rPr>
          <w:color w:val="231F20"/>
          <w:spacing w:val="-3"/>
        </w:rPr>
        <w:t>la </w:t>
      </w:r>
      <w:r>
        <w:rPr>
          <w:color w:val="231F20"/>
          <w:spacing w:val="-4"/>
        </w:rPr>
        <w:t>única </w:t>
      </w:r>
      <w:r>
        <w:rPr>
          <w:color w:val="231F20"/>
          <w:spacing w:val="-5"/>
        </w:rPr>
        <w:t>certeza</w:t>
      </w:r>
      <w:r>
        <w:rPr>
          <w:color w:val="231F20"/>
          <w:spacing w:val="-8"/>
        </w:rPr>
        <w:t> </w:t>
      </w:r>
      <w:r>
        <w:rPr>
          <w:color w:val="231F20"/>
          <w:spacing w:val="-3"/>
        </w:rPr>
        <w:t>es</w:t>
      </w:r>
      <w:r>
        <w:rPr>
          <w:color w:val="231F20"/>
          <w:spacing w:val="-5"/>
        </w:rPr>
        <w:t> la</w:t>
      </w:r>
      <w:r>
        <w:rPr>
          <w:color w:val="231F20"/>
          <w:spacing w:val="-5"/>
          <w:w w:val="98"/>
        </w:rPr>
        <w:t> </w:t>
      </w:r>
      <w:r>
        <w:rPr>
          <w:color w:val="231F20"/>
          <w:spacing w:val="-4"/>
        </w:rPr>
        <w:t>del </w:t>
      </w:r>
      <w:r>
        <w:rPr>
          <w:color w:val="231F20"/>
          <w:spacing w:val="-5"/>
        </w:rPr>
        <w:t>movimiento, </w:t>
      </w:r>
      <w:r>
        <w:rPr>
          <w:color w:val="231F20"/>
          <w:spacing w:val="-4"/>
        </w:rPr>
        <w:t>donde </w:t>
      </w:r>
      <w:r>
        <w:rPr>
          <w:color w:val="231F20"/>
          <w:spacing w:val="-5"/>
        </w:rPr>
        <w:t>todo </w:t>
      </w:r>
      <w:r>
        <w:rPr>
          <w:color w:val="231F20"/>
          <w:spacing w:val="-4"/>
        </w:rPr>
        <w:t>orden </w:t>
      </w:r>
      <w:r>
        <w:rPr>
          <w:color w:val="231F20"/>
          <w:spacing w:val="-5"/>
        </w:rPr>
        <w:t>parece disolverse </w:t>
      </w:r>
      <w:r>
        <w:rPr>
          <w:color w:val="231F20"/>
          <w:spacing w:val="-3"/>
        </w:rPr>
        <w:t>en</w:t>
      </w:r>
      <w:r>
        <w:rPr>
          <w:color w:val="231F20"/>
          <w:spacing w:val="15"/>
        </w:rPr>
        <w:t> </w:t>
      </w:r>
      <w:r>
        <w:rPr>
          <w:color w:val="231F20"/>
          <w:spacing w:val="-3"/>
        </w:rPr>
        <w:t>la</w:t>
      </w:r>
      <w:r>
        <w:rPr>
          <w:color w:val="231F20"/>
          <w:spacing w:val="5"/>
        </w:rPr>
        <w:t> </w:t>
      </w:r>
      <w:r>
        <w:rPr>
          <w:color w:val="231F20"/>
          <w:spacing w:val="-5"/>
        </w:rPr>
        <w:t>sucesión</w:t>
      </w:r>
      <w:r>
        <w:rPr>
          <w:color w:val="231F20"/>
          <w:spacing w:val="-5"/>
          <w:w w:val="94"/>
        </w:rPr>
        <w:t> </w:t>
      </w:r>
      <w:r>
        <w:rPr>
          <w:color w:val="231F20"/>
          <w:spacing w:val="-3"/>
        </w:rPr>
        <w:t>de </w:t>
      </w:r>
      <w:r>
        <w:rPr>
          <w:color w:val="231F20"/>
          <w:spacing w:val="-4"/>
        </w:rPr>
        <w:t>los </w:t>
      </w:r>
      <w:r>
        <w:rPr>
          <w:color w:val="231F20"/>
          <w:spacing w:val="-5"/>
        </w:rPr>
        <w:t>cambios, </w:t>
      </w:r>
      <w:r>
        <w:rPr>
          <w:color w:val="231F20"/>
          <w:spacing w:val="-4"/>
        </w:rPr>
        <w:t>donde </w:t>
      </w:r>
      <w:r>
        <w:rPr>
          <w:color w:val="231F20"/>
          <w:spacing w:val="-3"/>
        </w:rPr>
        <w:t>lo </w:t>
      </w:r>
      <w:r>
        <w:rPr>
          <w:color w:val="231F20"/>
          <w:spacing w:val="-4"/>
        </w:rPr>
        <w:t>real parece </w:t>
      </w:r>
      <w:r>
        <w:rPr>
          <w:color w:val="231F20"/>
          <w:spacing w:val="-3"/>
        </w:rPr>
        <w:t>ocultarse</w:t>
      </w:r>
      <w:r>
        <w:rPr>
          <w:color w:val="231F20"/>
          <w:spacing w:val="-8"/>
        </w:rPr>
        <w:t> </w:t>
      </w:r>
      <w:r>
        <w:rPr>
          <w:color w:val="231F20"/>
        </w:rPr>
        <w:t>en</w:t>
      </w:r>
      <w:r>
        <w:rPr>
          <w:color w:val="231F20"/>
          <w:spacing w:val="-2"/>
        </w:rPr>
        <w:t> </w:t>
      </w:r>
      <w:r>
        <w:rPr>
          <w:color w:val="231F20"/>
          <w:spacing w:val="-4"/>
        </w:rPr>
        <w:t>transformaciones</w:t>
      </w:r>
      <w:r>
        <w:rPr>
          <w:color w:val="231F20"/>
          <w:spacing w:val="-4"/>
          <w:w w:val="100"/>
        </w:rPr>
        <w:t> </w:t>
      </w:r>
      <w:r>
        <w:rPr>
          <w:color w:val="231F20"/>
        </w:rPr>
        <w:t>o</w:t>
      </w:r>
      <w:r>
        <w:rPr>
          <w:color w:val="231F20"/>
          <w:spacing w:val="-14"/>
        </w:rPr>
        <w:t> </w:t>
      </w:r>
      <w:r>
        <w:rPr>
          <w:color w:val="231F20"/>
          <w:spacing w:val="-3"/>
        </w:rPr>
        <w:t>simulaciones</w:t>
      </w:r>
      <w:r>
        <w:rPr>
          <w:color w:val="231F20"/>
          <w:spacing w:val="-15"/>
        </w:rPr>
        <w:t> </w:t>
      </w:r>
      <w:r>
        <w:rPr>
          <w:color w:val="231F20"/>
          <w:spacing w:val="-3"/>
        </w:rPr>
        <w:t>múltiples</w:t>
      </w:r>
      <w:r>
        <w:rPr>
          <w:color w:val="231F20"/>
          <w:spacing w:val="-15"/>
        </w:rPr>
        <w:t> </w:t>
      </w:r>
      <w:r>
        <w:rPr>
          <w:color w:val="231F20"/>
        </w:rPr>
        <w:t>y</w:t>
      </w:r>
      <w:r>
        <w:rPr>
          <w:color w:val="231F20"/>
          <w:spacing w:val="-14"/>
        </w:rPr>
        <w:t> </w:t>
      </w:r>
      <w:r>
        <w:rPr>
          <w:color w:val="231F20"/>
          <w:spacing w:val="-4"/>
        </w:rPr>
        <w:t>escapar</w:t>
      </w:r>
      <w:r>
        <w:rPr>
          <w:color w:val="231F20"/>
          <w:spacing w:val="-14"/>
        </w:rPr>
        <w:t> </w:t>
      </w:r>
      <w:r>
        <w:rPr>
          <w:color w:val="231F20"/>
        </w:rPr>
        <w:t>a</w:t>
      </w:r>
      <w:r>
        <w:rPr>
          <w:color w:val="231F20"/>
          <w:spacing w:val="-14"/>
        </w:rPr>
        <w:t> </w:t>
      </w:r>
      <w:r>
        <w:rPr>
          <w:color w:val="231F20"/>
          <w:spacing w:val="-3"/>
        </w:rPr>
        <w:t>toda</w:t>
      </w:r>
      <w:r>
        <w:rPr>
          <w:color w:val="231F20"/>
          <w:spacing w:val="-14"/>
        </w:rPr>
        <w:t> </w:t>
      </w:r>
      <w:r>
        <w:rPr>
          <w:color w:val="231F20"/>
          <w:spacing w:val="-4"/>
        </w:rPr>
        <w:t>tentativa</w:t>
      </w:r>
      <w:r>
        <w:rPr>
          <w:color w:val="231F20"/>
          <w:spacing w:val="-14"/>
        </w:rPr>
        <w:t> </w:t>
      </w:r>
      <w:r>
        <w:rPr>
          <w:color w:val="231F20"/>
        </w:rPr>
        <w:t>de</w:t>
      </w:r>
      <w:r>
        <w:rPr>
          <w:color w:val="231F20"/>
          <w:spacing w:val="-14"/>
        </w:rPr>
        <w:t> </w:t>
      </w:r>
      <w:r>
        <w:rPr>
          <w:color w:val="231F20"/>
          <w:spacing w:val="-3"/>
        </w:rPr>
        <w:t>investigación.</w:t>
      </w:r>
    </w:p>
    <w:p>
      <w:pPr>
        <w:spacing w:after="0" w:line="309" w:lineRule="auto"/>
        <w:jc w:val="right"/>
        <w:sectPr>
          <w:footerReference w:type="default" r:id="rId142"/>
          <w:footerReference w:type="even" r:id="rId143"/>
          <w:pgSz w:w="7940" w:h="12480"/>
          <w:pgMar w:footer="655" w:header="816" w:top="1000" w:bottom="840" w:left="980" w:right="960"/>
        </w:sectPr>
      </w:pPr>
    </w:p>
    <w:p>
      <w:pPr>
        <w:pStyle w:val="BodyText"/>
      </w:pPr>
    </w:p>
    <w:p>
      <w:pPr>
        <w:pStyle w:val="BodyText"/>
        <w:spacing w:before="3"/>
        <w:rPr>
          <w:sz w:val="18"/>
        </w:rPr>
      </w:pPr>
    </w:p>
    <w:p>
      <w:pPr>
        <w:pStyle w:val="BodyText"/>
        <w:spacing w:line="307" w:lineRule="auto" w:before="69"/>
        <w:ind w:left="119" w:right="117"/>
        <w:jc w:val="both"/>
      </w:pPr>
      <w:r>
        <w:rPr>
          <w:color w:val="231F20"/>
          <w:spacing w:val="-3"/>
        </w:rPr>
        <w:t>Este </w:t>
      </w:r>
      <w:r>
        <w:rPr>
          <w:color w:val="231F20"/>
          <w:spacing w:val="-4"/>
        </w:rPr>
        <w:t>tiempo </w:t>
      </w:r>
      <w:r>
        <w:rPr>
          <w:color w:val="231F20"/>
        </w:rPr>
        <w:t>de </w:t>
      </w:r>
      <w:r>
        <w:rPr>
          <w:color w:val="231F20"/>
          <w:spacing w:val="-4"/>
        </w:rPr>
        <w:t>tormentas </w:t>
      </w:r>
      <w:r>
        <w:rPr>
          <w:color w:val="231F20"/>
        </w:rPr>
        <w:t>no es </w:t>
      </w:r>
      <w:r>
        <w:rPr>
          <w:color w:val="231F20"/>
          <w:spacing w:val="-3"/>
        </w:rPr>
        <w:t>sólo </w:t>
      </w:r>
      <w:r>
        <w:rPr>
          <w:color w:val="231F20"/>
        </w:rPr>
        <w:t>el de las </w:t>
      </w:r>
      <w:r>
        <w:rPr>
          <w:color w:val="231F20"/>
          <w:spacing w:val="-3"/>
        </w:rPr>
        <w:t>pruebas padecidas </w:t>
      </w:r>
      <w:r>
        <w:rPr>
          <w:rFonts w:ascii="Palatino Linotype" w:hAnsi="Palatino Linotype"/>
          <w:color w:val="231F20"/>
        </w:rPr>
        <w:t>por los </w:t>
      </w:r>
      <w:r>
        <w:rPr>
          <w:rFonts w:ascii="Palatino Linotype" w:hAnsi="Palatino Linotype"/>
          <w:color w:val="231F20"/>
          <w:spacing w:val="-3"/>
        </w:rPr>
        <w:t>doctos, </w:t>
      </w:r>
      <w:r>
        <w:rPr>
          <w:rFonts w:ascii="Palatino Linotype" w:hAnsi="Palatino Linotype"/>
          <w:color w:val="231F20"/>
        </w:rPr>
        <w:t>los expertos y los que </w:t>
      </w:r>
      <w:r>
        <w:rPr>
          <w:rFonts w:ascii="Palatino Linotype" w:hAnsi="Palatino Linotype"/>
          <w:color w:val="231F20"/>
          <w:spacing w:val="-3"/>
        </w:rPr>
        <w:t>deciden, </w:t>
      </w:r>
      <w:r>
        <w:rPr>
          <w:rFonts w:ascii="Palatino Linotype" w:hAnsi="Palatino Linotype"/>
          <w:color w:val="231F20"/>
        </w:rPr>
        <w:t>es </w:t>
      </w:r>
      <w:r>
        <w:rPr>
          <w:rFonts w:ascii="Palatino Linotype" w:hAnsi="Palatino Linotype"/>
          <w:color w:val="231F20"/>
          <w:spacing w:val="-3"/>
        </w:rPr>
        <w:t>también </w:t>
      </w:r>
      <w:r>
        <w:rPr>
          <w:rFonts w:ascii="Palatino Linotype" w:hAnsi="Palatino Linotype"/>
          <w:color w:val="231F20"/>
        </w:rPr>
        <w:t>el de </w:t>
      </w:r>
      <w:r>
        <w:rPr>
          <w:rFonts w:ascii="Palatino Linotype" w:hAnsi="Palatino Linotype"/>
          <w:color w:val="231F20"/>
          <w:spacing w:val="-3"/>
        </w:rPr>
        <w:t>las </w:t>
      </w:r>
      <w:r>
        <w:rPr>
          <w:color w:val="231F20"/>
          <w:spacing w:val="-3"/>
        </w:rPr>
        <w:t>pruebas impuestas </w:t>
      </w:r>
      <w:r>
        <w:rPr>
          <w:color w:val="231F20"/>
        </w:rPr>
        <w:t>a los </w:t>
      </w:r>
      <w:r>
        <w:rPr>
          <w:color w:val="231F20"/>
          <w:spacing w:val="-3"/>
        </w:rPr>
        <w:t>dirigentes políticos: </w:t>
      </w:r>
      <w:r>
        <w:rPr>
          <w:color w:val="231F20"/>
        </w:rPr>
        <w:t>una </w:t>
      </w:r>
      <w:r>
        <w:rPr>
          <w:color w:val="231F20"/>
          <w:spacing w:val="-4"/>
        </w:rPr>
        <w:t>especie </w:t>
      </w:r>
      <w:r>
        <w:rPr>
          <w:color w:val="231F20"/>
        </w:rPr>
        <w:t>de </w:t>
      </w:r>
      <w:r>
        <w:rPr>
          <w:color w:val="231F20"/>
          <w:spacing w:val="-3"/>
        </w:rPr>
        <w:t>hora </w:t>
      </w:r>
      <w:r>
        <w:rPr>
          <w:color w:val="231F20"/>
        </w:rPr>
        <w:t>de la </w:t>
      </w:r>
      <w:r>
        <w:rPr>
          <w:color w:val="231F20"/>
          <w:spacing w:val="-4"/>
        </w:rPr>
        <w:t>verdad </w:t>
      </w:r>
      <w:r>
        <w:rPr>
          <w:color w:val="231F20"/>
        </w:rPr>
        <w:t>con </w:t>
      </w:r>
      <w:r>
        <w:rPr>
          <w:color w:val="231F20"/>
          <w:spacing w:val="-3"/>
        </w:rPr>
        <w:t>motivo </w:t>
      </w:r>
      <w:r>
        <w:rPr>
          <w:color w:val="231F20"/>
        </w:rPr>
        <w:t>de la </w:t>
      </w:r>
      <w:r>
        <w:rPr>
          <w:color w:val="231F20"/>
          <w:spacing w:val="-3"/>
        </w:rPr>
        <w:t>cual </w:t>
      </w:r>
      <w:r>
        <w:rPr>
          <w:color w:val="231F20"/>
        </w:rPr>
        <w:t>se </w:t>
      </w:r>
      <w:r>
        <w:rPr>
          <w:color w:val="231F20"/>
          <w:spacing w:val="-3"/>
        </w:rPr>
        <w:t>miden </w:t>
      </w:r>
      <w:r>
        <w:rPr>
          <w:color w:val="231F20"/>
        </w:rPr>
        <w:t>sus </w:t>
      </w:r>
      <w:r>
        <w:rPr>
          <w:color w:val="231F20"/>
          <w:spacing w:val="-4"/>
        </w:rPr>
        <w:t>aptitudes </w:t>
      </w:r>
      <w:r>
        <w:rPr>
          <w:color w:val="231F20"/>
          <w:spacing w:val="-3"/>
        </w:rPr>
        <w:t>para comprender</w:t>
      </w:r>
      <w:r>
        <w:rPr>
          <w:color w:val="231F20"/>
          <w:spacing w:val="-17"/>
        </w:rPr>
        <w:t> </w:t>
      </w:r>
      <w:r>
        <w:rPr>
          <w:color w:val="231F20"/>
        </w:rPr>
        <w:t>las</w:t>
      </w:r>
      <w:r>
        <w:rPr>
          <w:color w:val="231F20"/>
          <w:spacing w:val="-17"/>
        </w:rPr>
        <w:t> </w:t>
      </w:r>
      <w:r>
        <w:rPr>
          <w:color w:val="231F20"/>
          <w:spacing w:val="-3"/>
        </w:rPr>
        <w:t>situaciones</w:t>
      </w:r>
      <w:r>
        <w:rPr>
          <w:color w:val="231F20"/>
          <w:spacing w:val="-17"/>
        </w:rPr>
        <w:t> </w:t>
      </w:r>
      <w:r>
        <w:rPr>
          <w:color w:val="231F20"/>
        </w:rPr>
        <w:t>y</w:t>
      </w:r>
      <w:r>
        <w:rPr>
          <w:color w:val="231F20"/>
          <w:spacing w:val="-17"/>
        </w:rPr>
        <w:t> </w:t>
      </w:r>
      <w:r>
        <w:rPr>
          <w:color w:val="231F20"/>
        </w:rPr>
        <w:t>su</w:t>
      </w:r>
      <w:r>
        <w:rPr>
          <w:color w:val="231F20"/>
          <w:spacing w:val="-17"/>
        </w:rPr>
        <w:t> </w:t>
      </w:r>
      <w:r>
        <w:rPr>
          <w:color w:val="231F20"/>
          <w:spacing w:val="-3"/>
        </w:rPr>
        <w:t>poder</w:t>
      </w:r>
      <w:r>
        <w:rPr>
          <w:color w:val="231F20"/>
          <w:spacing w:val="-17"/>
        </w:rPr>
        <w:t> </w:t>
      </w:r>
      <w:r>
        <w:rPr>
          <w:color w:val="231F20"/>
          <w:spacing w:val="-3"/>
        </w:rPr>
        <w:t>para</w:t>
      </w:r>
      <w:r>
        <w:rPr>
          <w:color w:val="231F20"/>
          <w:spacing w:val="-17"/>
        </w:rPr>
        <w:t> </w:t>
      </w:r>
      <w:r>
        <w:rPr>
          <w:color w:val="231F20"/>
          <w:spacing w:val="-3"/>
        </w:rPr>
        <w:t>dominarlas;</w:t>
      </w:r>
      <w:r>
        <w:rPr>
          <w:color w:val="231F20"/>
          <w:spacing w:val="-17"/>
        </w:rPr>
        <w:t> </w:t>
      </w:r>
      <w:r>
        <w:rPr>
          <w:color w:val="231F20"/>
        </w:rPr>
        <w:t>ya</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spacing w:val="-4"/>
        </w:rPr>
        <w:t>les </w:t>
      </w:r>
      <w:r>
        <w:rPr>
          <w:color w:val="231F20"/>
          <w:spacing w:val="-5"/>
        </w:rPr>
        <w:t>concede</w:t>
      </w:r>
      <w:r>
        <w:rPr>
          <w:color w:val="231F20"/>
          <w:spacing w:val="-8"/>
        </w:rPr>
        <w:t> </w:t>
      </w:r>
      <w:r>
        <w:rPr>
          <w:color w:val="231F20"/>
          <w:spacing w:val="-6"/>
        </w:rPr>
        <w:t>tiempo,</w:t>
      </w:r>
      <w:r>
        <w:rPr>
          <w:color w:val="231F20"/>
          <w:spacing w:val="-8"/>
        </w:rPr>
        <w:t> </w:t>
      </w:r>
      <w:r>
        <w:rPr>
          <w:color w:val="231F20"/>
          <w:spacing w:val="-3"/>
        </w:rPr>
        <w:t>ni</w:t>
      </w:r>
      <w:r>
        <w:rPr>
          <w:color w:val="231F20"/>
          <w:spacing w:val="-8"/>
        </w:rPr>
        <w:t> </w:t>
      </w:r>
      <w:r>
        <w:rPr>
          <w:color w:val="231F20"/>
          <w:spacing w:val="-3"/>
        </w:rPr>
        <w:t>la</w:t>
      </w:r>
      <w:r>
        <w:rPr>
          <w:color w:val="231F20"/>
          <w:spacing w:val="-8"/>
        </w:rPr>
        <w:t> </w:t>
      </w:r>
      <w:r>
        <w:rPr>
          <w:color w:val="231F20"/>
          <w:spacing w:val="-5"/>
        </w:rPr>
        <w:t>paciencia</w:t>
      </w:r>
      <w:r>
        <w:rPr>
          <w:color w:val="231F20"/>
          <w:spacing w:val="-8"/>
        </w:rPr>
        <w:t> </w:t>
      </w:r>
      <w:r>
        <w:rPr>
          <w:color w:val="231F20"/>
          <w:spacing w:val="-5"/>
        </w:rPr>
        <w:t>basada</w:t>
      </w:r>
      <w:r>
        <w:rPr>
          <w:color w:val="231F20"/>
          <w:spacing w:val="-8"/>
        </w:rPr>
        <w:t> </w:t>
      </w:r>
      <w:r>
        <w:rPr>
          <w:color w:val="231F20"/>
          <w:spacing w:val="-3"/>
        </w:rPr>
        <w:t>en</w:t>
      </w:r>
      <w:r>
        <w:rPr>
          <w:color w:val="231F20"/>
          <w:spacing w:val="-8"/>
        </w:rPr>
        <w:t> </w:t>
      </w:r>
      <w:r>
        <w:rPr>
          <w:color w:val="231F20"/>
          <w:spacing w:val="-3"/>
        </w:rPr>
        <w:t>la</w:t>
      </w:r>
      <w:r>
        <w:rPr>
          <w:color w:val="231F20"/>
          <w:spacing w:val="-8"/>
        </w:rPr>
        <w:t> </w:t>
      </w:r>
      <w:r>
        <w:rPr>
          <w:color w:val="231F20"/>
          <w:spacing w:val="-5"/>
        </w:rPr>
        <w:t>creencia</w:t>
      </w:r>
      <w:r>
        <w:rPr>
          <w:color w:val="231F20"/>
          <w:spacing w:val="-8"/>
        </w:rPr>
        <w:t> </w:t>
      </w:r>
      <w:r>
        <w:rPr>
          <w:color w:val="231F20"/>
          <w:spacing w:val="-3"/>
        </w:rPr>
        <w:t>de</w:t>
      </w:r>
      <w:r>
        <w:rPr>
          <w:color w:val="231F20"/>
          <w:spacing w:val="-8"/>
        </w:rPr>
        <w:t> </w:t>
      </w:r>
      <w:r>
        <w:rPr>
          <w:color w:val="231F20"/>
          <w:spacing w:val="-4"/>
        </w:rPr>
        <w:t>que</w:t>
      </w:r>
      <w:r>
        <w:rPr>
          <w:color w:val="231F20"/>
          <w:spacing w:val="-8"/>
        </w:rPr>
        <w:t> </w:t>
      </w:r>
      <w:r>
        <w:rPr>
          <w:color w:val="231F20"/>
          <w:spacing w:val="-4"/>
        </w:rPr>
        <w:t>las</w:t>
      </w:r>
      <w:r>
        <w:rPr>
          <w:color w:val="231F20"/>
          <w:spacing w:val="-8"/>
        </w:rPr>
        <w:t> </w:t>
      </w:r>
      <w:r>
        <w:rPr>
          <w:color w:val="231F20"/>
          <w:spacing w:val="-4"/>
        </w:rPr>
        <w:t>co- sas</w:t>
      </w:r>
      <w:r>
        <w:rPr>
          <w:color w:val="231F20"/>
          <w:spacing w:val="-13"/>
        </w:rPr>
        <w:t> </w:t>
      </w:r>
      <w:r>
        <w:rPr>
          <w:color w:val="231F20"/>
          <w:spacing w:val="-3"/>
        </w:rPr>
        <w:t>se</w:t>
      </w:r>
      <w:r>
        <w:rPr>
          <w:color w:val="231F20"/>
          <w:spacing w:val="-12"/>
        </w:rPr>
        <w:t> </w:t>
      </w:r>
      <w:r>
        <w:rPr>
          <w:color w:val="231F20"/>
          <w:spacing w:val="-5"/>
        </w:rPr>
        <w:t>arreglarán.</w:t>
      </w:r>
      <w:r>
        <w:rPr>
          <w:color w:val="231F20"/>
          <w:spacing w:val="-12"/>
        </w:rPr>
        <w:t> </w:t>
      </w:r>
      <w:r>
        <w:rPr>
          <w:color w:val="231F20"/>
        </w:rPr>
        <w:t>Los</w:t>
      </w:r>
      <w:r>
        <w:rPr>
          <w:color w:val="231F20"/>
          <w:spacing w:val="-12"/>
        </w:rPr>
        <w:t> </w:t>
      </w:r>
      <w:r>
        <w:rPr>
          <w:color w:val="231F20"/>
          <w:spacing w:val="-5"/>
        </w:rPr>
        <w:t>poderes</w:t>
      </w:r>
      <w:r>
        <w:rPr>
          <w:color w:val="231F20"/>
          <w:spacing w:val="-13"/>
        </w:rPr>
        <w:t> </w:t>
      </w:r>
      <w:r>
        <w:rPr>
          <w:color w:val="231F20"/>
          <w:spacing w:val="-5"/>
        </w:rPr>
        <w:t>parecen</w:t>
      </w:r>
      <w:r>
        <w:rPr>
          <w:color w:val="231F20"/>
          <w:spacing w:val="-13"/>
        </w:rPr>
        <w:t> </w:t>
      </w:r>
      <w:r>
        <w:rPr>
          <w:color w:val="231F20"/>
          <w:spacing w:val="-5"/>
        </w:rPr>
        <w:t>paralizados.</w:t>
      </w:r>
      <w:r>
        <w:rPr>
          <w:color w:val="231F20"/>
          <w:spacing w:val="-13"/>
        </w:rPr>
        <w:t> </w:t>
      </w:r>
      <w:r>
        <w:rPr>
          <w:color w:val="231F20"/>
          <w:spacing w:val="-4"/>
        </w:rPr>
        <w:t>Bajo</w:t>
      </w:r>
      <w:r>
        <w:rPr>
          <w:color w:val="231F20"/>
          <w:spacing w:val="-13"/>
        </w:rPr>
        <w:t> </w:t>
      </w:r>
      <w:r>
        <w:rPr>
          <w:color w:val="231F20"/>
          <w:spacing w:val="-3"/>
        </w:rPr>
        <w:t>la</w:t>
      </w:r>
      <w:r>
        <w:rPr>
          <w:color w:val="231F20"/>
          <w:spacing w:val="-12"/>
        </w:rPr>
        <w:t> </w:t>
      </w:r>
      <w:r>
        <w:rPr>
          <w:color w:val="231F20"/>
          <w:spacing w:val="-4"/>
        </w:rPr>
        <w:t>luz</w:t>
      </w:r>
      <w:r>
        <w:rPr>
          <w:color w:val="231F20"/>
          <w:spacing w:val="-12"/>
        </w:rPr>
        <w:t> </w:t>
      </w:r>
      <w:r>
        <w:rPr>
          <w:color w:val="231F20"/>
        </w:rPr>
        <w:t>de</w:t>
      </w:r>
      <w:r>
        <w:rPr>
          <w:color w:val="231F20"/>
          <w:spacing w:val="-9"/>
        </w:rPr>
        <w:t> </w:t>
      </w:r>
      <w:r>
        <w:rPr>
          <w:color w:val="231F20"/>
        </w:rPr>
        <w:t>la </w:t>
      </w:r>
      <w:r>
        <w:rPr>
          <w:color w:val="231F20"/>
          <w:spacing w:val="-3"/>
        </w:rPr>
        <w:t>crisis reavivada, </w:t>
      </w:r>
      <w:r>
        <w:rPr>
          <w:color w:val="231F20"/>
        </w:rPr>
        <w:t>los </w:t>
      </w:r>
      <w:r>
        <w:rPr>
          <w:color w:val="231F20"/>
          <w:spacing w:val="-3"/>
        </w:rPr>
        <w:t>políticos parecen situarse fuera </w:t>
      </w:r>
      <w:r>
        <w:rPr>
          <w:color w:val="231F20"/>
        </w:rPr>
        <w:t>de la</w:t>
      </w:r>
      <w:r>
        <w:rPr>
          <w:color w:val="231F20"/>
          <w:spacing w:val="-31"/>
        </w:rPr>
        <w:t> </w:t>
      </w:r>
      <w:r>
        <w:rPr>
          <w:color w:val="231F20"/>
          <w:spacing w:val="-3"/>
        </w:rPr>
        <w:t>sociedad, </w:t>
      </w:r>
      <w:r>
        <w:rPr>
          <w:color w:val="231F20"/>
          <w:spacing w:val="-4"/>
        </w:rPr>
        <w:t>aparte,</w:t>
      </w:r>
      <w:r>
        <w:rPr>
          <w:color w:val="231F20"/>
          <w:spacing w:val="-15"/>
        </w:rPr>
        <w:t> </w:t>
      </w:r>
      <w:r>
        <w:rPr>
          <w:color w:val="231F20"/>
        </w:rPr>
        <w:t>sin</w:t>
      </w:r>
      <w:r>
        <w:rPr>
          <w:color w:val="231F20"/>
          <w:spacing w:val="-15"/>
        </w:rPr>
        <w:t> </w:t>
      </w:r>
      <w:r>
        <w:rPr>
          <w:color w:val="231F20"/>
          <w:spacing w:val="-3"/>
        </w:rPr>
        <w:t>amarras</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más</w:t>
      </w:r>
      <w:r>
        <w:rPr>
          <w:color w:val="231F20"/>
          <w:spacing w:val="-15"/>
        </w:rPr>
        <w:t> </w:t>
      </w:r>
      <w:r>
        <w:rPr>
          <w:color w:val="231F20"/>
          <w:spacing w:val="-3"/>
        </w:rPr>
        <w:t>cercana</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spacing w:val="-3"/>
        </w:rPr>
        <w:t>realidades.</w:t>
      </w:r>
      <w:r>
        <w:rPr>
          <w:color w:val="231F20"/>
          <w:spacing w:val="-15"/>
        </w:rPr>
        <w:t> </w:t>
      </w:r>
      <w:r>
        <w:rPr>
          <w:color w:val="231F20"/>
        </w:rPr>
        <w:t>El</w:t>
      </w:r>
      <w:r>
        <w:rPr>
          <w:color w:val="231F20"/>
          <w:spacing w:val="-15"/>
        </w:rPr>
        <w:t> </w:t>
      </w:r>
      <w:r>
        <w:rPr>
          <w:color w:val="231F20"/>
          <w:spacing w:val="-3"/>
        </w:rPr>
        <w:t>desorden que impone </w:t>
      </w:r>
      <w:r>
        <w:rPr>
          <w:color w:val="231F20"/>
        </w:rPr>
        <w:t>la </w:t>
      </w:r>
      <w:r>
        <w:rPr>
          <w:color w:val="231F20"/>
          <w:spacing w:val="-3"/>
        </w:rPr>
        <w:t>crisis revela </w:t>
      </w:r>
      <w:r>
        <w:rPr>
          <w:color w:val="231F20"/>
        </w:rPr>
        <w:t>más los </w:t>
      </w:r>
      <w:r>
        <w:rPr>
          <w:color w:val="231F20"/>
          <w:spacing w:val="-3"/>
        </w:rPr>
        <w:t>límites, </w:t>
      </w:r>
      <w:r>
        <w:rPr>
          <w:color w:val="231F20"/>
        </w:rPr>
        <w:t>las </w:t>
      </w:r>
      <w:r>
        <w:rPr>
          <w:color w:val="231F20"/>
          <w:spacing w:val="-3"/>
        </w:rPr>
        <w:t>impotencias </w:t>
      </w:r>
      <w:r>
        <w:rPr>
          <w:color w:val="231F20"/>
        </w:rPr>
        <w:t>de </w:t>
      </w:r>
      <w:r>
        <w:rPr>
          <w:color w:val="231F20"/>
          <w:spacing w:val="-3"/>
        </w:rPr>
        <w:t>los dirigentes.</w:t>
      </w:r>
    </w:p>
    <w:p>
      <w:pPr>
        <w:pStyle w:val="BodyText"/>
        <w:spacing w:line="255" w:lineRule="exact"/>
        <w:ind w:left="119" w:firstLine="360"/>
        <w:jc w:val="both"/>
        <w:rPr>
          <w:rFonts w:ascii="Palatino Linotype" w:hAnsi="Palatino Linotype"/>
        </w:rPr>
      </w:pPr>
      <w:r>
        <w:rPr>
          <w:rFonts w:ascii="Palatino Linotype" w:hAnsi="Palatino Linotype"/>
          <w:color w:val="231F20"/>
        </w:rPr>
        <w:t>Una</w:t>
      </w:r>
      <w:r>
        <w:rPr>
          <w:rFonts w:ascii="Palatino Linotype" w:hAnsi="Palatino Linotype"/>
          <w:color w:val="231F20"/>
          <w:spacing w:val="-20"/>
        </w:rPr>
        <w:t> </w:t>
      </w:r>
      <w:r>
        <w:rPr>
          <w:rFonts w:ascii="Palatino Linotype" w:hAnsi="Palatino Linotype"/>
          <w:color w:val="231F20"/>
        </w:rPr>
        <w:t>de</w:t>
      </w:r>
      <w:r>
        <w:rPr>
          <w:rFonts w:ascii="Palatino Linotype" w:hAnsi="Palatino Linotype"/>
          <w:color w:val="231F20"/>
          <w:spacing w:val="-20"/>
        </w:rPr>
        <w:t> </w:t>
      </w:r>
      <w:r>
        <w:rPr>
          <w:rFonts w:ascii="Palatino Linotype" w:hAnsi="Palatino Linotype"/>
          <w:color w:val="231F20"/>
        </w:rPr>
        <w:t>las</w:t>
      </w:r>
      <w:r>
        <w:rPr>
          <w:rFonts w:ascii="Palatino Linotype" w:hAnsi="Palatino Linotype"/>
          <w:color w:val="231F20"/>
          <w:spacing w:val="-20"/>
        </w:rPr>
        <w:t> </w:t>
      </w:r>
      <w:r>
        <w:rPr>
          <w:rFonts w:ascii="Palatino Linotype" w:hAnsi="Palatino Linotype"/>
          <w:color w:val="231F20"/>
          <w:spacing w:val="-3"/>
        </w:rPr>
        <w:t>figuras</w:t>
      </w:r>
      <w:r>
        <w:rPr>
          <w:rFonts w:ascii="Palatino Linotype" w:hAnsi="Palatino Linotype"/>
          <w:color w:val="231F20"/>
          <w:spacing w:val="-20"/>
        </w:rPr>
        <w:t> </w:t>
      </w:r>
      <w:r>
        <w:rPr>
          <w:rFonts w:ascii="Palatino Linotype" w:hAnsi="Palatino Linotype"/>
          <w:color w:val="231F20"/>
        </w:rPr>
        <w:t>más</w:t>
      </w:r>
      <w:r>
        <w:rPr>
          <w:rFonts w:ascii="Palatino Linotype" w:hAnsi="Palatino Linotype"/>
          <w:color w:val="231F20"/>
          <w:spacing w:val="-20"/>
        </w:rPr>
        <w:t> </w:t>
      </w:r>
      <w:r>
        <w:rPr>
          <w:rFonts w:ascii="Palatino Linotype" w:hAnsi="Palatino Linotype"/>
          <w:color w:val="231F20"/>
          <w:spacing w:val="-3"/>
        </w:rPr>
        <w:t>representativas</w:t>
      </w:r>
      <w:r>
        <w:rPr>
          <w:rFonts w:ascii="Palatino Linotype" w:hAnsi="Palatino Linotype"/>
          <w:color w:val="231F20"/>
          <w:spacing w:val="-20"/>
        </w:rPr>
        <w:t> </w:t>
      </w:r>
      <w:r>
        <w:rPr>
          <w:rFonts w:ascii="Palatino Linotype" w:hAnsi="Palatino Linotype"/>
          <w:color w:val="231F20"/>
        </w:rPr>
        <w:t>del</w:t>
      </w:r>
      <w:r>
        <w:rPr>
          <w:rFonts w:ascii="Palatino Linotype" w:hAnsi="Palatino Linotype"/>
          <w:color w:val="231F20"/>
          <w:spacing w:val="-20"/>
        </w:rPr>
        <w:t> </w:t>
      </w:r>
      <w:r>
        <w:rPr>
          <w:rFonts w:ascii="Palatino Linotype" w:hAnsi="Palatino Linotype"/>
          <w:color w:val="231F20"/>
          <w:spacing w:val="-3"/>
        </w:rPr>
        <w:t>caos</w:t>
      </w:r>
      <w:r>
        <w:rPr>
          <w:rFonts w:ascii="Palatino Linotype" w:hAnsi="Palatino Linotype"/>
          <w:color w:val="231F20"/>
          <w:spacing w:val="-20"/>
        </w:rPr>
        <w:t> </w:t>
      </w:r>
      <w:r>
        <w:rPr>
          <w:rFonts w:ascii="Palatino Linotype" w:hAnsi="Palatino Linotype"/>
          <w:color w:val="231F20"/>
        </w:rPr>
        <w:t>en</w:t>
      </w:r>
      <w:r>
        <w:rPr>
          <w:rFonts w:ascii="Palatino Linotype" w:hAnsi="Palatino Linotype"/>
          <w:color w:val="231F20"/>
          <w:spacing w:val="-20"/>
        </w:rPr>
        <w:t> </w:t>
      </w:r>
      <w:r>
        <w:rPr>
          <w:rFonts w:ascii="Palatino Linotype" w:hAnsi="Palatino Linotype"/>
          <w:color w:val="231F20"/>
        </w:rPr>
        <w:t>su</w:t>
      </w:r>
      <w:r>
        <w:rPr>
          <w:rFonts w:ascii="Palatino Linotype" w:hAnsi="Palatino Linotype"/>
          <w:color w:val="231F20"/>
          <w:spacing w:val="-20"/>
        </w:rPr>
        <w:t> </w:t>
      </w:r>
      <w:r>
        <w:rPr>
          <w:rFonts w:ascii="Palatino Linotype" w:hAnsi="Palatino Linotype"/>
          <w:color w:val="231F20"/>
          <w:spacing w:val="-3"/>
        </w:rPr>
        <w:t>significado</w:t>
      </w:r>
    </w:p>
    <w:p>
      <w:pPr>
        <w:pStyle w:val="BodyText"/>
        <w:spacing w:line="300" w:lineRule="auto" w:before="52"/>
        <w:ind w:left="119" w:right="120"/>
        <w:jc w:val="both"/>
      </w:pPr>
      <w:r>
        <w:rPr>
          <w:color w:val="231F20"/>
          <w:spacing w:val="-3"/>
        </w:rPr>
        <w:t>biológico destructivo </w:t>
      </w:r>
      <w:r>
        <w:rPr>
          <w:color w:val="231F20"/>
        </w:rPr>
        <w:t>es el </w:t>
      </w:r>
      <w:r>
        <w:rPr>
          <w:color w:val="231F20"/>
          <w:spacing w:val="-4"/>
        </w:rPr>
        <w:t>virus, </w:t>
      </w:r>
      <w:r>
        <w:rPr>
          <w:color w:val="231F20"/>
          <w:spacing w:val="-3"/>
        </w:rPr>
        <w:t>conocido como </w:t>
      </w:r>
      <w:r>
        <w:rPr>
          <w:color w:val="231F20"/>
        </w:rPr>
        <w:t>el </w:t>
      </w:r>
      <w:r>
        <w:rPr>
          <w:color w:val="231F20"/>
          <w:spacing w:val="-3"/>
        </w:rPr>
        <w:t>Síndrome de </w:t>
      </w:r>
      <w:r>
        <w:rPr>
          <w:rFonts w:ascii="Palatino Linotype" w:hAnsi="Palatino Linotype"/>
          <w:color w:val="231F20"/>
          <w:spacing w:val="-3"/>
        </w:rPr>
        <w:t>Inmunodeficiencia Adquirida. </w:t>
      </w:r>
      <w:r>
        <w:rPr>
          <w:rFonts w:ascii="Palatino Linotype" w:hAnsi="Palatino Linotype"/>
          <w:color w:val="231F20"/>
        </w:rPr>
        <w:t>El </w:t>
      </w:r>
      <w:r>
        <w:rPr>
          <w:rFonts w:ascii="Palatino Linotype" w:hAnsi="Palatino Linotype"/>
          <w:color w:val="231F20"/>
          <w:spacing w:val="-3"/>
        </w:rPr>
        <w:t>primer reporte </w:t>
      </w:r>
      <w:r>
        <w:rPr>
          <w:rFonts w:ascii="Palatino Linotype" w:hAnsi="Palatino Linotype"/>
          <w:color w:val="231F20"/>
        </w:rPr>
        <w:t>de su </w:t>
      </w:r>
      <w:r>
        <w:rPr>
          <w:rFonts w:ascii="Palatino Linotype" w:hAnsi="Palatino Linotype"/>
          <w:color w:val="231F20"/>
          <w:spacing w:val="-3"/>
        </w:rPr>
        <w:t>aparición </w:t>
      </w:r>
      <w:r>
        <w:rPr>
          <w:color w:val="231F20"/>
        </w:rPr>
        <w:t>fue en un </w:t>
      </w:r>
      <w:r>
        <w:rPr>
          <w:color w:val="231F20"/>
          <w:spacing w:val="-3"/>
        </w:rPr>
        <w:t>boletín semanal </w:t>
      </w:r>
      <w:r>
        <w:rPr>
          <w:color w:val="231F20"/>
        </w:rPr>
        <w:t>del </w:t>
      </w:r>
      <w:r>
        <w:rPr>
          <w:color w:val="231F20"/>
          <w:spacing w:val="-3"/>
        </w:rPr>
        <w:t>Centro para </w:t>
      </w:r>
      <w:r>
        <w:rPr>
          <w:color w:val="231F20"/>
        </w:rPr>
        <w:t>el </w:t>
      </w:r>
      <w:r>
        <w:rPr>
          <w:color w:val="231F20"/>
          <w:spacing w:val="-3"/>
        </w:rPr>
        <w:t>Control </w:t>
      </w:r>
      <w:r>
        <w:rPr>
          <w:color w:val="231F20"/>
        </w:rPr>
        <w:t>de </w:t>
      </w:r>
      <w:r>
        <w:rPr>
          <w:color w:val="231F20"/>
          <w:spacing w:val="-3"/>
        </w:rPr>
        <w:t>las </w:t>
      </w:r>
      <w:r>
        <w:rPr>
          <w:color w:val="231F20"/>
          <w:spacing w:val="-4"/>
        </w:rPr>
        <w:t>Enfermedades</w:t>
      </w:r>
      <w:r>
        <w:rPr>
          <w:color w:val="231F20"/>
          <w:spacing w:val="-23"/>
        </w:rPr>
        <w:t> </w:t>
      </w:r>
      <w:r>
        <w:rPr>
          <w:color w:val="231F20"/>
          <w:spacing w:val="-3"/>
        </w:rPr>
        <w:t>Infecciosas</w:t>
      </w:r>
      <w:r>
        <w:rPr>
          <w:color w:val="231F20"/>
          <w:spacing w:val="-23"/>
        </w:rPr>
        <w:t> </w:t>
      </w:r>
      <w:r>
        <w:rPr>
          <w:color w:val="231F20"/>
        </w:rPr>
        <w:t>de</w:t>
      </w:r>
      <w:r>
        <w:rPr>
          <w:color w:val="231F20"/>
          <w:spacing w:val="-23"/>
        </w:rPr>
        <w:t> </w:t>
      </w:r>
      <w:r>
        <w:rPr>
          <w:color w:val="231F20"/>
          <w:spacing w:val="-4"/>
        </w:rPr>
        <w:t>Atlanta.</w:t>
      </w:r>
      <w:r>
        <w:rPr>
          <w:color w:val="231F20"/>
          <w:spacing w:val="-23"/>
        </w:rPr>
        <w:t> </w:t>
      </w:r>
      <w:r>
        <w:rPr>
          <w:color w:val="231F20"/>
        </w:rPr>
        <w:t>Los</w:t>
      </w:r>
      <w:r>
        <w:rPr>
          <w:color w:val="231F20"/>
          <w:spacing w:val="-23"/>
        </w:rPr>
        <w:t> </w:t>
      </w:r>
      <w:r>
        <w:rPr>
          <w:color w:val="231F20"/>
          <w:spacing w:val="-4"/>
        </w:rPr>
        <w:t>enfermos</w:t>
      </w:r>
      <w:r>
        <w:rPr>
          <w:color w:val="231F20"/>
          <w:spacing w:val="-23"/>
        </w:rPr>
        <w:t> </w:t>
      </w:r>
      <w:r>
        <w:rPr>
          <w:color w:val="231F20"/>
          <w:spacing w:val="-4"/>
        </w:rPr>
        <w:t>afectados</w:t>
      </w:r>
      <w:r>
        <w:rPr>
          <w:color w:val="231F20"/>
          <w:spacing w:val="-23"/>
        </w:rPr>
        <w:t> </w:t>
      </w:r>
      <w:r>
        <w:rPr>
          <w:color w:val="231F20"/>
          <w:spacing w:val="-3"/>
        </w:rPr>
        <w:t>caían presas </w:t>
      </w:r>
      <w:r>
        <w:rPr>
          <w:color w:val="231F20"/>
        </w:rPr>
        <w:t>de </w:t>
      </w:r>
      <w:r>
        <w:rPr>
          <w:color w:val="231F20"/>
          <w:spacing w:val="-3"/>
        </w:rPr>
        <w:t>infecciones poco comunes, </w:t>
      </w:r>
      <w:r>
        <w:rPr>
          <w:color w:val="231F20"/>
        </w:rPr>
        <w:t>los </w:t>
      </w:r>
      <w:r>
        <w:rPr>
          <w:color w:val="231F20"/>
          <w:spacing w:val="-3"/>
        </w:rPr>
        <w:t>pulmones  inundados  </w:t>
      </w:r>
      <w:r>
        <w:rPr>
          <w:rFonts w:ascii="Palatino Linotype" w:hAnsi="Palatino Linotype"/>
          <w:color w:val="231F20"/>
        </w:rPr>
        <w:t>por un </w:t>
      </w:r>
      <w:r>
        <w:rPr>
          <w:rFonts w:ascii="Palatino Linotype" w:hAnsi="Palatino Linotype"/>
          <w:color w:val="231F20"/>
          <w:spacing w:val="-3"/>
        </w:rPr>
        <w:t>hongo microscópico, afectados </w:t>
      </w:r>
      <w:r>
        <w:rPr>
          <w:rFonts w:ascii="Palatino Linotype" w:hAnsi="Palatino Linotype"/>
          <w:color w:val="231F20"/>
        </w:rPr>
        <w:t>por </w:t>
      </w:r>
      <w:r>
        <w:rPr>
          <w:rFonts w:ascii="Palatino Linotype" w:hAnsi="Palatino Linotype"/>
          <w:color w:val="231F20"/>
          <w:spacing w:val="-3"/>
        </w:rPr>
        <w:t>altísimas fiebres, las </w:t>
      </w:r>
      <w:r>
        <w:rPr>
          <w:color w:val="231F20"/>
          <w:spacing w:val="-3"/>
        </w:rPr>
        <w:t>extremidades manchadas </w:t>
      </w:r>
      <w:r>
        <w:rPr>
          <w:color w:val="231F20"/>
        </w:rPr>
        <w:t>de </w:t>
      </w:r>
      <w:r>
        <w:rPr>
          <w:color w:val="231F20"/>
          <w:spacing w:val="-3"/>
        </w:rPr>
        <w:t>púrpura </w:t>
      </w:r>
      <w:r>
        <w:rPr>
          <w:color w:val="231F20"/>
        </w:rPr>
        <w:t>por el </w:t>
      </w:r>
      <w:r>
        <w:rPr>
          <w:color w:val="231F20"/>
          <w:spacing w:val="-3"/>
        </w:rPr>
        <w:t>sarcoma </w:t>
      </w:r>
      <w:r>
        <w:rPr>
          <w:color w:val="231F20"/>
        </w:rPr>
        <w:t>de </w:t>
      </w:r>
      <w:r>
        <w:rPr>
          <w:color w:val="231F20"/>
          <w:spacing w:val="-4"/>
        </w:rPr>
        <w:t>Kaposi, </w:t>
      </w:r>
      <w:r>
        <w:rPr>
          <w:color w:val="231F20"/>
          <w:spacing w:val="-3"/>
        </w:rPr>
        <w:t>el cuerpo casi </w:t>
      </w:r>
      <w:r>
        <w:rPr>
          <w:color w:val="231F20"/>
        </w:rPr>
        <w:t>sin </w:t>
      </w:r>
      <w:r>
        <w:rPr>
          <w:color w:val="231F20"/>
          <w:spacing w:val="-4"/>
        </w:rPr>
        <w:t>vida, </w:t>
      </w:r>
      <w:r>
        <w:rPr>
          <w:color w:val="231F20"/>
        </w:rPr>
        <w:t>con el </w:t>
      </w:r>
      <w:r>
        <w:rPr>
          <w:color w:val="231F20"/>
          <w:spacing w:val="-3"/>
        </w:rPr>
        <w:t>semblante </w:t>
      </w:r>
      <w:r>
        <w:rPr>
          <w:color w:val="231F20"/>
          <w:spacing w:val="-4"/>
        </w:rPr>
        <w:t>amarillo-verdoso totalmente </w:t>
      </w:r>
      <w:r>
        <w:rPr>
          <w:color w:val="231F20"/>
          <w:spacing w:val="-3"/>
        </w:rPr>
        <w:t>desganado</w:t>
      </w:r>
      <w:r>
        <w:rPr>
          <w:color w:val="231F20"/>
          <w:spacing w:val="-15"/>
        </w:rPr>
        <w:t> </w:t>
      </w:r>
      <w:r>
        <w:rPr>
          <w:color w:val="231F20"/>
        </w:rPr>
        <w:t>y</w:t>
      </w:r>
      <w:r>
        <w:rPr>
          <w:color w:val="231F20"/>
          <w:spacing w:val="-15"/>
        </w:rPr>
        <w:t> </w:t>
      </w:r>
      <w:r>
        <w:rPr>
          <w:color w:val="231F20"/>
          <w:spacing w:val="-3"/>
        </w:rPr>
        <w:t>desgastado</w:t>
      </w:r>
      <w:r>
        <w:rPr>
          <w:color w:val="231F20"/>
          <w:spacing w:val="-15"/>
        </w:rPr>
        <w:t> </w:t>
      </w:r>
      <w:r>
        <w:rPr>
          <w:color w:val="231F20"/>
        </w:rPr>
        <w:t>por</w:t>
      </w:r>
      <w:r>
        <w:rPr>
          <w:color w:val="231F20"/>
          <w:spacing w:val="-15"/>
        </w:rPr>
        <w:t> </w:t>
      </w:r>
      <w:r>
        <w:rPr>
          <w:color w:val="231F20"/>
          <w:spacing w:val="-4"/>
        </w:rPr>
        <w:t>vómitos</w:t>
      </w:r>
      <w:r>
        <w:rPr>
          <w:color w:val="231F20"/>
          <w:spacing w:val="-15"/>
        </w:rPr>
        <w:t> </w:t>
      </w:r>
      <w:r>
        <w:rPr>
          <w:color w:val="231F20"/>
        </w:rPr>
        <w:t>y</w:t>
      </w:r>
      <w:r>
        <w:rPr>
          <w:color w:val="231F20"/>
          <w:spacing w:val="-15"/>
        </w:rPr>
        <w:t> </w:t>
      </w:r>
      <w:r>
        <w:rPr>
          <w:color w:val="231F20"/>
          <w:spacing w:val="-3"/>
        </w:rPr>
        <w:t>diarreas.</w:t>
      </w:r>
    </w:p>
    <w:p>
      <w:pPr>
        <w:pStyle w:val="BodyText"/>
        <w:spacing w:line="295" w:lineRule="auto" w:before="14"/>
        <w:ind w:left="119" w:right="117" w:firstLine="360"/>
        <w:jc w:val="both"/>
        <w:rPr>
          <w:rFonts w:ascii="Palatino Linotype" w:hAnsi="Palatino Linotype"/>
        </w:rPr>
      </w:pPr>
      <w:r>
        <w:rPr>
          <w:color w:val="231F20"/>
        </w:rPr>
        <w:t>La </w:t>
      </w:r>
      <w:r>
        <w:rPr>
          <w:color w:val="231F20"/>
          <w:spacing w:val="-4"/>
        </w:rPr>
        <w:t>aparición </w:t>
      </w:r>
      <w:r>
        <w:rPr>
          <w:color w:val="231F20"/>
        </w:rPr>
        <w:t>del </w:t>
      </w:r>
      <w:r>
        <w:rPr>
          <w:color w:val="231F20"/>
          <w:spacing w:val="-3"/>
        </w:rPr>
        <w:t>SIdA </w:t>
      </w:r>
      <w:r>
        <w:rPr>
          <w:color w:val="231F20"/>
        </w:rPr>
        <w:t>y las </w:t>
      </w:r>
      <w:r>
        <w:rPr>
          <w:color w:val="231F20"/>
          <w:spacing w:val="-3"/>
        </w:rPr>
        <w:t>campañas </w:t>
      </w:r>
      <w:r>
        <w:rPr>
          <w:color w:val="231F20"/>
        </w:rPr>
        <w:t>de </w:t>
      </w:r>
      <w:r>
        <w:rPr>
          <w:color w:val="231F20"/>
          <w:spacing w:val="-3"/>
        </w:rPr>
        <w:t>información </w:t>
      </w:r>
      <w:r>
        <w:rPr>
          <w:color w:val="231F20"/>
        </w:rPr>
        <w:t>y </w:t>
      </w:r>
      <w:r>
        <w:rPr>
          <w:rFonts w:ascii="Palatino Linotype" w:hAnsi="Palatino Linotype"/>
          <w:color w:val="231F20"/>
          <w:spacing w:val="-3"/>
        </w:rPr>
        <w:t>prevención </w:t>
      </w:r>
      <w:r>
        <w:rPr>
          <w:rFonts w:ascii="Palatino Linotype" w:hAnsi="Palatino Linotype"/>
          <w:color w:val="231F20"/>
        </w:rPr>
        <w:t>han </w:t>
      </w:r>
      <w:r>
        <w:rPr>
          <w:rFonts w:ascii="Palatino Linotype" w:hAnsi="Palatino Linotype"/>
          <w:color w:val="231F20"/>
          <w:spacing w:val="-3"/>
        </w:rPr>
        <w:t>modificado </w:t>
      </w:r>
      <w:r>
        <w:rPr>
          <w:rFonts w:ascii="Palatino Linotype" w:hAnsi="Palatino Linotype"/>
          <w:color w:val="231F20"/>
        </w:rPr>
        <w:t>las </w:t>
      </w:r>
      <w:r>
        <w:rPr>
          <w:rFonts w:ascii="Palatino Linotype" w:hAnsi="Palatino Linotype"/>
          <w:color w:val="231F20"/>
          <w:spacing w:val="-3"/>
        </w:rPr>
        <w:t>tablas </w:t>
      </w:r>
      <w:r>
        <w:rPr>
          <w:rFonts w:ascii="Palatino Linotype" w:hAnsi="Palatino Linotype"/>
          <w:color w:val="231F20"/>
        </w:rPr>
        <w:t>de la ley del</w:t>
      </w:r>
      <w:r>
        <w:rPr>
          <w:rFonts w:ascii="Palatino Linotype" w:hAnsi="Palatino Linotype"/>
          <w:color w:val="231F20"/>
          <w:spacing w:val="-34"/>
        </w:rPr>
        <w:t> </w:t>
      </w:r>
      <w:r>
        <w:rPr>
          <w:rFonts w:ascii="Palatino Linotype" w:hAnsi="Palatino Linotype"/>
          <w:color w:val="231F20"/>
          <w:spacing w:val="-3"/>
        </w:rPr>
        <w:t>comportamiento </w:t>
      </w:r>
      <w:r>
        <w:rPr>
          <w:color w:val="231F20"/>
          <w:spacing w:val="-4"/>
        </w:rPr>
        <w:t>amoroso, </w:t>
      </w:r>
      <w:r>
        <w:rPr>
          <w:color w:val="231F20"/>
        </w:rPr>
        <w:t>la </w:t>
      </w:r>
      <w:r>
        <w:rPr>
          <w:color w:val="231F20"/>
          <w:spacing w:val="-3"/>
        </w:rPr>
        <w:t>percepción </w:t>
      </w:r>
      <w:r>
        <w:rPr>
          <w:color w:val="231F20"/>
        </w:rPr>
        <w:t>de la </w:t>
      </w:r>
      <w:r>
        <w:rPr>
          <w:color w:val="231F20"/>
          <w:spacing w:val="-4"/>
        </w:rPr>
        <w:t>vida, </w:t>
      </w:r>
      <w:r>
        <w:rPr>
          <w:color w:val="231F20"/>
        </w:rPr>
        <w:t>del </w:t>
      </w:r>
      <w:r>
        <w:rPr>
          <w:color w:val="231F20"/>
          <w:spacing w:val="-4"/>
        </w:rPr>
        <w:t>erotismo </w:t>
      </w:r>
      <w:r>
        <w:rPr>
          <w:color w:val="231F20"/>
        </w:rPr>
        <w:t>y de la </w:t>
      </w:r>
      <w:r>
        <w:rPr>
          <w:color w:val="231F20"/>
          <w:spacing w:val="-3"/>
        </w:rPr>
        <w:t>muerte. </w:t>
      </w:r>
      <w:r>
        <w:rPr>
          <w:color w:val="231F20"/>
          <w:spacing w:val="-4"/>
        </w:rPr>
        <w:t>El </w:t>
      </w:r>
      <w:r>
        <w:rPr>
          <w:color w:val="231F20"/>
          <w:spacing w:val="-3"/>
        </w:rPr>
        <w:t>SIdA</w:t>
      </w:r>
      <w:r>
        <w:rPr>
          <w:color w:val="231F20"/>
          <w:spacing w:val="-18"/>
        </w:rPr>
        <w:t> </w:t>
      </w:r>
      <w:r>
        <w:rPr>
          <w:color w:val="231F20"/>
          <w:spacing w:val="-3"/>
        </w:rPr>
        <w:t>parece</w:t>
      </w:r>
      <w:r>
        <w:rPr>
          <w:color w:val="231F20"/>
          <w:spacing w:val="-18"/>
        </w:rPr>
        <w:t> </w:t>
      </w:r>
      <w:r>
        <w:rPr>
          <w:color w:val="231F20"/>
          <w:spacing w:val="-3"/>
        </w:rPr>
        <w:t>perverso,</w:t>
      </w:r>
      <w:r>
        <w:rPr>
          <w:color w:val="231F20"/>
          <w:spacing w:val="-18"/>
        </w:rPr>
        <w:t> </w:t>
      </w:r>
      <w:r>
        <w:rPr>
          <w:color w:val="231F20"/>
        </w:rPr>
        <w:t>los</w:t>
      </w:r>
      <w:r>
        <w:rPr>
          <w:color w:val="231F20"/>
          <w:spacing w:val="-18"/>
        </w:rPr>
        <w:t> </w:t>
      </w:r>
      <w:r>
        <w:rPr>
          <w:color w:val="231F20"/>
          <w:spacing w:val="-4"/>
        </w:rPr>
        <w:t>especialistas</w:t>
      </w:r>
      <w:r>
        <w:rPr>
          <w:color w:val="231F20"/>
          <w:spacing w:val="-17"/>
        </w:rPr>
        <w:t> </w:t>
      </w:r>
      <w:r>
        <w:rPr>
          <w:color w:val="231F20"/>
          <w:spacing w:val="-3"/>
        </w:rPr>
        <w:t>chocan</w:t>
      </w:r>
      <w:r>
        <w:rPr>
          <w:color w:val="231F20"/>
          <w:spacing w:val="-18"/>
        </w:rPr>
        <w:t> </w:t>
      </w:r>
      <w:r>
        <w:rPr>
          <w:color w:val="231F20"/>
        </w:rPr>
        <w:t>con</w:t>
      </w:r>
      <w:r>
        <w:rPr>
          <w:color w:val="231F20"/>
          <w:spacing w:val="-18"/>
        </w:rPr>
        <w:t> </w:t>
      </w:r>
      <w:r>
        <w:rPr>
          <w:color w:val="231F20"/>
        </w:rPr>
        <w:t>la</w:t>
      </w:r>
      <w:r>
        <w:rPr>
          <w:color w:val="231F20"/>
          <w:spacing w:val="-18"/>
        </w:rPr>
        <w:t> </w:t>
      </w:r>
      <w:r>
        <w:rPr>
          <w:color w:val="231F20"/>
          <w:spacing w:val="-3"/>
        </w:rPr>
        <w:t>extraordinaria </w:t>
      </w:r>
      <w:r>
        <w:rPr>
          <w:rFonts w:ascii="Palatino Linotype" w:hAnsi="Palatino Linotype"/>
          <w:color w:val="231F20"/>
          <w:spacing w:val="-3"/>
        </w:rPr>
        <w:t>“capacidad</w:t>
      </w:r>
      <w:r>
        <w:rPr>
          <w:rFonts w:ascii="Palatino Linotype" w:hAnsi="Palatino Linotype"/>
          <w:color w:val="231F20"/>
          <w:spacing w:val="-13"/>
        </w:rPr>
        <w:t> </w:t>
      </w:r>
      <w:r>
        <w:rPr>
          <w:rFonts w:ascii="Palatino Linotype" w:hAnsi="Palatino Linotype"/>
          <w:color w:val="231F20"/>
        </w:rPr>
        <w:t>de</w:t>
      </w:r>
      <w:r>
        <w:rPr>
          <w:rFonts w:ascii="Palatino Linotype" w:hAnsi="Palatino Linotype"/>
          <w:color w:val="231F20"/>
          <w:spacing w:val="-13"/>
        </w:rPr>
        <w:t> </w:t>
      </w:r>
      <w:r>
        <w:rPr>
          <w:rFonts w:ascii="Palatino Linotype" w:hAnsi="Palatino Linotype"/>
          <w:color w:val="231F20"/>
          <w:spacing w:val="-3"/>
        </w:rPr>
        <w:t>camuflarse”</w:t>
      </w:r>
      <w:r>
        <w:rPr>
          <w:rFonts w:ascii="Palatino Linotype" w:hAnsi="Palatino Linotype"/>
          <w:color w:val="231F20"/>
          <w:spacing w:val="-13"/>
        </w:rPr>
        <w:t> </w:t>
      </w:r>
      <w:r>
        <w:rPr>
          <w:rFonts w:ascii="Palatino Linotype" w:hAnsi="Palatino Linotype"/>
          <w:color w:val="231F20"/>
        </w:rPr>
        <w:t>del</w:t>
      </w:r>
      <w:r>
        <w:rPr>
          <w:rFonts w:ascii="Palatino Linotype" w:hAnsi="Palatino Linotype"/>
          <w:color w:val="231F20"/>
          <w:spacing w:val="-13"/>
        </w:rPr>
        <w:t> </w:t>
      </w:r>
      <w:r>
        <w:rPr>
          <w:rFonts w:ascii="Palatino Linotype" w:hAnsi="Palatino Linotype"/>
          <w:color w:val="231F20"/>
          <w:spacing w:val="-3"/>
        </w:rPr>
        <w:t>virus.</w:t>
      </w:r>
    </w:p>
    <w:p>
      <w:pPr>
        <w:pStyle w:val="BodyText"/>
        <w:spacing w:line="220" w:lineRule="exact"/>
        <w:ind w:left="479"/>
        <w:jc w:val="both"/>
      </w:pPr>
      <w:r>
        <w:rPr>
          <w:color w:val="231F20"/>
          <w:w w:val="105"/>
        </w:rPr>
        <w:t>El maligno virus:</w:t>
      </w:r>
    </w:p>
    <w:p>
      <w:pPr>
        <w:pStyle w:val="BodyText"/>
      </w:pPr>
    </w:p>
    <w:p>
      <w:pPr>
        <w:spacing w:line="319" w:lineRule="auto" w:before="138"/>
        <w:ind w:left="480" w:right="118" w:firstLine="0"/>
        <w:jc w:val="both"/>
        <w:rPr>
          <w:rFonts w:ascii="Palatino Linotype" w:hAnsi="Palatino Linotype"/>
          <w:sz w:val="18"/>
        </w:rPr>
      </w:pPr>
      <w:r>
        <w:rPr>
          <w:rFonts w:ascii="Palatino Linotype" w:hAnsi="Palatino Linotype"/>
          <w:color w:val="231F20"/>
          <w:sz w:val="18"/>
        </w:rPr>
        <w:t>...no</w:t>
      </w:r>
      <w:r>
        <w:rPr>
          <w:rFonts w:ascii="Palatino Linotype" w:hAnsi="Palatino Linotype"/>
          <w:color w:val="231F20"/>
          <w:spacing w:val="-17"/>
          <w:sz w:val="18"/>
        </w:rPr>
        <w:t> </w:t>
      </w:r>
      <w:r>
        <w:rPr>
          <w:rFonts w:ascii="Palatino Linotype" w:hAnsi="Palatino Linotype"/>
          <w:color w:val="231F20"/>
          <w:sz w:val="18"/>
        </w:rPr>
        <w:t>ataca</w:t>
      </w:r>
      <w:r>
        <w:rPr>
          <w:rFonts w:ascii="Palatino Linotype" w:hAnsi="Palatino Linotype"/>
          <w:color w:val="231F20"/>
          <w:spacing w:val="-17"/>
          <w:sz w:val="18"/>
        </w:rPr>
        <w:t> </w:t>
      </w:r>
      <w:r>
        <w:rPr>
          <w:rFonts w:ascii="Palatino Linotype" w:hAnsi="Palatino Linotype"/>
          <w:color w:val="231F20"/>
          <w:sz w:val="18"/>
        </w:rPr>
        <w:t>directamente,</w:t>
      </w:r>
      <w:r>
        <w:rPr>
          <w:rFonts w:ascii="Palatino Linotype" w:hAnsi="Palatino Linotype"/>
          <w:color w:val="231F20"/>
          <w:spacing w:val="-17"/>
          <w:sz w:val="18"/>
        </w:rPr>
        <w:t> </w:t>
      </w:r>
      <w:r>
        <w:rPr>
          <w:rFonts w:ascii="Palatino Linotype" w:hAnsi="Palatino Linotype"/>
          <w:color w:val="231F20"/>
          <w:sz w:val="18"/>
        </w:rPr>
        <w:t>tiene</w:t>
      </w:r>
      <w:r>
        <w:rPr>
          <w:rFonts w:ascii="Palatino Linotype" w:hAnsi="Palatino Linotype"/>
          <w:color w:val="231F20"/>
          <w:spacing w:val="-17"/>
          <w:sz w:val="18"/>
        </w:rPr>
        <w:t> </w:t>
      </w:r>
      <w:r>
        <w:rPr>
          <w:rFonts w:ascii="Palatino Linotype" w:hAnsi="Palatino Linotype"/>
          <w:color w:val="231F20"/>
          <w:sz w:val="18"/>
        </w:rPr>
        <w:t>por</w:t>
      </w:r>
      <w:r>
        <w:rPr>
          <w:rFonts w:ascii="Palatino Linotype" w:hAnsi="Palatino Linotype"/>
          <w:color w:val="231F20"/>
          <w:spacing w:val="-17"/>
          <w:sz w:val="18"/>
        </w:rPr>
        <w:t> </w:t>
      </w:r>
      <w:r>
        <w:rPr>
          <w:rFonts w:ascii="Palatino Linotype" w:hAnsi="Palatino Linotype"/>
          <w:color w:val="231F20"/>
          <w:sz w:val="18"/>
        </w:rPr>
        <w:t>blanco</w:t>
      </w:r>
      <w:r>
        <w:rPr>
          <w:rFonts w:ascii="Palatino Linotype" w:hAnsi="Palatino Linotype"/>
          <w:color w:val="231F20"/>
          <w:spacing w:val="-17"/>
          <w:sz w:val="18"/>
        </w:rPr>
        <w:t> </w:t>
      </w:r>
      <w:r>
        <w:rPr>
          <w:rFonts w:ascii="Palatino Linotype" w:hAnsi="Palatino Linotype"/>
          <w:color w:val="231F20"/>
          <w:sz w:val="18"/>
        </w:rPr>
        <w:t>a</w:t>
      </w:r>
      <w:r>
        <w:rPr>
          <w:rFonts w:ascii="Palatino Linotype" w:hAnsi="Palatino Linotype"/>
          <w:color w:val="231F20"/>
          <w:spacing w:val="-17"/>
          <w:sz w:val="18"/>
        </w:rPr>
        <w:t> </w:t>
      </w:r>
      <w:r>
        <w:rPr>
          <w:rFonts w:ascii="Palatino Linotype" w:hAnsi="Palatino Linotype"/>
          <w:color w:val="231F20"/>
          <w:sz w:val="18"/>
        </w:rPr>
        <w:t>las</w:t>
      </w:r>
      <w:r>
        <w:rPr>
          <w:rFonts w:ascii="Palatino Linotype" w:hAnsi="Palatino Linotype"/>
          <w:color w:val="231F20"/>
          <w:spacing w:val="-17"/>
          <w:sz w:val="18"/>
        </w:rPr>
        <w:t> </w:t>
      </w:r>
      <w:r>
        <w:rPr>
          <w:rFonts w:ascii="Palatino Linotype" w:hAnsi="Palatino Linotype"/>
          <w:color w:val="231F20"/>
          <w:sz w:val="18"/>
        </w:rPr>
        <w:t>células</w:t>
      </w:r>
      <w:r>
        <w:rPr>
          <w:rFonts w:ascii="Palatino Linotype" w:hAnsi="Palatino Linotype"/>
          <w:color w:val="231F20"/>
          <w:spacing w:val="-17"/>
          <w:sz w:val="18"/>
        </w:rPr>
        <w:t> </w:t>
      </w:r>
      <w:r>
        <w:rPr>
          <w:rFonts w:ascii="Palatino Linotype" w:hAnsi="Palatino Linotype"/>
          <w:color w:val="231F20"/>
          <w:spacing w:val="-3"/>
          <w:sz w:val="18"/>
        </w:rPr>
        <w:t>encargadas</w:t>
      </w:r>
      <w:r>
        <w:rPr>
          <w:rFonts w:ascii="Palatino Linotype" w:hAnsi="Palatino Linotype"/>
          <w:color w:val="231F20"/>
          <w:spacing w:val="-17"/>
          <w:sz w:val="18"/>
        </w:rPr>
        <w:t> </w:t>
      </w:r>
      <w:r>
        <w:rPr>
          <w:rFonts w:ascii="Palatino Linotype" w:hAnsi="Palatino Linotype"/>
          <w:color w:val="231F20"/>
          <w:sz w:val="18"/>
        </w:rPr>
        <w:t>de</w:t>
      </w:r>
      <w:r>
        <w:rPr>
          <w:rFonts w:ascii="Palatino Linotype" w:hAnsi="Palatino Linotype"/>
          <w:color w:val="231F20"/>
          <w:spacing w:val="-17"/>
          <w:sz w:val="18"/>
        </w:rPr>
        <w:t> </w:t>
      </w:r>
      <w:r>
        <w:rPr>
          <w:rFonts w:ascii="Palatino Linotype" w:hAnsi="Palatino Linotype"/>
          <w:color w:val="231F20"/>
          <w:sz w:val="18"/>
        </w:rPr>
        <w:t>la </w:t>
      </w:r>
      <w:r>
        <w:rPr>
          <w:color w:val="231F20"/>
          <w:sz w:val="18"/>
        </w:rPr>
        <w:t>defensa</w:t>
      </w:r>
      <w:r>
        <w:rPr>
          <w:color w:val="231F20"/>
          <w:spacing w:val="-21"/>
          <w:sz w:val="18"/>
        </w:rPr>
        <w:t> </w:t>
      </w:r>
      <w:r>
        <w:rPr>
          <w:color w:val="231F20"/>
          <w:sz w:val="18"/>
        </w:rPr>
        <w:t>del</w:t>
      </w:r>
      <w:r>
        <w:rPr>
          <w:color w:val="231F20"/>
          <w:spacing w:val="-21"/>
          <w:sz w:val="18"/>
        </w:rPr>
        <w:t> </w:t>
      </w:r>
      <w:r>
        <w:rPr>
          <w:color w:val="231F20"/>
          <w:spacing w:val="-3"/>
          <w:sz w:val="18"/>
        </w:rPr>
        <w:t>organismo</w:t>
      </w:r>
      <w:r>
        <w:rPr>
          <w:color w:val="231F20"/>
          <w:spacing w:val="-22"/>
          <w:sz w:val="18"/>
        </w:rPr>
        <w:t> </w:t>
      </w:r>
      <w:r>
        <w:rPr>
          <w:color w:val="231F20"/>
          <w:sz w:val="18"/>
        </w:rPr>
        <w:t>(los</w:t>
      </w:r>
      <w:r>
        <w:rPr>
          <w:color w:val="231F20"/>
          <w:spacing w:val="-21"/>
          <w:sz w:val="18"/>
        </w:rPr>
        <w:t> </w:t>
      </w:r>
      <w:r>
        <w:rPr>
          <w:color w:val="231F20"/>
          <w:sz w:val="18"/>
        </w:rPr>
        <w:t>linfocitos),</w:t>
      </w:r>
      <w:r>
        <w:rPr>
          <w:color w:val="231F20"/>
          <w:spacing w:val="-21"/>
          <w:sz w:val="18"/>
        </w:rPr>
        <w:t> </w:t>
      </w:r>
      <w:r>
        <w:rPr>
          <w:color w:val="231F20"/>
          <w:sz w:val="18"/>
        </w:rPr>
        <w:t>aniquila</w:t>
      </w:r>
      <w:r>
        <w:rPr>
          <w:color w:val="231F20"/>
          <w:spacing w:val="-21"/>
          <w:sz w:val="18"/>
        </w:rPr>
        <w:t> </w:t>
      </w:r>
      <w:r>
        <w:rPr>
          <w:color w:val="231F20"/>
          <w:sz w:val="18"/>
        </w:rPr>
        <w:t>a</w:t>
      </w:r>
      <w:r>
        <w:rPr>
          <w:color w:val="231F20"/>
          <w:spacing w:val="-21"/>
          <w:sz w:val="18"/>
        </w:rPr>
        <w:t> </w:t>
      </w:r>
      <w:r>
        <w:rPr>
          <w:color w:val="231F20"/>
          <w:sz w:val="18"/>
        </w:rPr>
        <w:t>sus</w:t>
      </w:r>
      <w:r>
        <w:rPr>
          <w:color w:val="231F20"/>
          <w:spacing w:val="-21"/>
          <w:sz w:val="18"/>
        </w:rPr>
        <w:t> </w:t>
      </w:r>
      <w:r>
        <w:rPr>
          <w:color w:val="231F20"/>
          <w:sz w:val="18"/>
        </w:rPr>
        <w:t>defensores</w:t>
      </w:r>
      <w:r>
        <w:rPr>
          <w:color w:val="231F20"/>
          <w:spacing w:val="-21"/>
          <w:sz w:val="18"/>
        </w:rPr>
        <w:t> </w:t>
      </w:r>
      <w:r>
        <w:rPr>
          <w:color w:val="231F20"/>
          <w:sz w:val="18"/>
        </w:rPr>
        <w:t>y</w:t>
      </w:r>
      <w:r>
        <w:rPr>
          <w:color w:val="231F20"/>
          <w:spacing w:val="-21"/>
          <w:sz w:val="18"/>
        </w:rPr>
        <w:t> </w:t>
      </w:r>
      <w:r>
        <w:rPr>
          <w:color w:val="231F20"/>
          <w:sz w:val="18"/>
        </w:rPr>
        <w:t>deja </w:t>
      </w:r>
      <w:r>
        <w:rPr>
          <w:rFonts w:ascii="Palatino Linotype" w:hAnsi="Palatino Linotype"/>
          <w:color w:val="231F20"/>
          <w:sz w:val="18"/>
        </w:rPr>
        <w:t>el campo libre a todo tipo de gérmenes oportunistas, mata en </w:t>
      </w:r>
      <w:r>
        <w:rPr>
          <w:rFonts w:ascii="Palatino Linotype" w:hAnsi="Palatino Linotype"/>
          <w:color w:val="231F20"/>
          <w:spacing w:val="21"/>
          <w:sz w:val="18"/>
        </w:rPr>
        <w:t> </w:t>
      </w:r>
      <w:r>
        <w:rPr>
          <w:rFonts w:ascii="Palatino Linotype" w:hAnsi="Palatino Linotype"/>
          <w:color w:val="231F20"/>
          <w:spacing w:val="-2"/>
          <w:sz w:val="18"/>
        </w:rPr>
        <w:t>cierto</w:t>
      </w:r>
    </w:p>
    <w:p>
      <w:pPr>
        <w:spacing w:after="0" w:line="319" w:lineRule="auto"/>
        <w:jc w:val="both"/>
        <w:rPr>
          <w:rFonts w:ascii="Palatino Linotype" w:hAnsi="Palatino Linotype"/>
          <w:sz w:val="18"/>
        </w:rPr>
        <w:sectPr>
          <w:pgSz w:w="7940" w:h="12480"/>
          <w:pgMar w:header="816" w:footer="668" w:top="1000" w:bottom="860" w:left="960" w:right="960"/>
        </w:sectPr>
      </w:pPr>
    </w:p>
    <w:p>
      <w:pPr>
        <w:pStyle w:val="BodyText"/>
        <w:rPr>
          <w:rFonts w:ascii="Palatino Linotype"/>
        </w:rPr>
      </w:pPr>
    </w:p>
    <w:p>
      <w:pPr>
        <w:pStyle w:val="BodyText"/>
        <w:spacing w:before="9"/>
        <w:rPr>
          <w:rFonts w:ascii="Palatino Linotype"/>
          <w:sz w:val="12"/>
        </w:rPr>
      </w:pPr>
    </w:p>
    <w:p>
      <w:pPr>
        <w:spacing w:line="300" w:lineRule="exact" w:before="0"/>
        <w:ind w:left="460" w:right="118" w:firstLine="0"/>
        <w:jc w:val="both"/>
        <w:rPr>
          <w:sz w:val="18"/>
        </w:rPr>
      </w:pPr>
      <w:r>
        <w:rPr>
          <w:color w:val="231F20"/>
          <w:sz w:val="18"/>
        </w:rPr>
        <w:t>modo</w:t>
      </w:r>
      <w:r>
        <w:rPr>
          <w:color w:val="231F20"/>
          <w:spacing w:val="-11"/>
          <w:sz w:val="18"/>
        </w:rPr>
        <w:t> </w:t>
      </w:r>
      <w:r>
        <w:rPr>
          <w:color w:val="231F20"/>
          <w:sz w:val="18"/>
        </w:rPr>
        <w:t>por</w:t>
      </w:r>
      <w:r>
        <w:rPr>
          <w:color w:val="231F20"/>
          <w:spacing w:val="-11"/>
          <w:sz w:val="18"/>
        </w:rPr>
        <w:t> </w:t>
      </w:r>
      <w:r>
        <w:rPr>
          <w:color w:val="231F20"/>
          <w:sz w:val="18"/>
        </w:rPr>
        <w:t>delegación;</w:t>
      </w:r>
      <w:r>
        <w:rPr>
          <w:color w:val="231F20"/>
          <w:spacing w:val="-11"/>
          <w:sz w:val="18"/>
        </w:rPr>
        <w:t> </w:t>
      </w:r>
      <w:r>
        <w:rPr>
          <w:color w:val="231F20"/>
          <w:sz w:val="18"/>
        </w:rPr>
        <w:t>lo</w:t>
      </w:r>
      <w:r>
        <w:rPr>
          <w:color w:val="231F20"/>
          <w:spacing w:val="-11"/>
          <w:sz w:val="18"/>
        </w:rPr>
        <w:t> </w:t>
      </w:r>
      <w:r>
        <w:rPr>
          <w:color w:val="231F20"/>
          <w:sz w:val="18"/>
        </w:rPr>
        <w:t>que</w:t>
      </w:r>
      <w:r>
        <w:rPr>
          <w:color w:val="231F20"/>
          <w:spacing w:val="-11"/>
          <w:sz w:val="18"/>
        </w:rPr>
        <w:t> </w:t>
      </w:r>
      <w:r>
        <w:rPr>
          <w:color w:val="231F20"/>
          <w:sz w:val="18"/>
        </w:rPr>
        <w:t>lleva</w:t>
      </w:r>
      <w:r>
        <w:rPr>
          <w:color w:val="231F20"/>
          <w:spacing w:val="-11"/>
          <w:sz w:val="18"/>
        </w:rPr>
        <w:t> </w:t>
      </w:r>
      <w:r>
        <w:rPr>
          <w:color w:val="231F20"/>
          <w:sz w:val="18"/>
        </w:rPr>
        <w:t>a</w:t>
      </w:r>
      <w:r>
        <w:rPr>
          <w:color w:val="231F20"/>
          <w:spacing w:val="-11"/>
          <w:sz w:val="18"/>
        </w:rPr>
        <w:t> </w:t>
      </w:r>
      <w:r>
        <w:rPr>
          <w:color w:val="231F20"/>
          <w:sz w:val="18"/>
        </w:rPr>
        <w:t>Luc</w:t>
      </w:r>
      <w:r>
        <w:rPr>
          <w:color w:val="231F20"/>
          <w:spacing w:val="-11"/>
          <w:sz w:val="18"/>
        </w:rPr>
        <w:t> </w:t>
      </w:r>
      <w:r>
        <w:rPr>
          <w:color w:val="231F20"/>
          <w:sz w:val="18"/>
        </w:rPr>
        <w:t>Montagnier</w:t>
      </w:r>
      <w:r>
        <w:rPr>
          <w:color w:val="231F20"/>
          <w:spacing w:val="-11"/>
          <w:sz w:val="18"/>
        </w:rPr>
        <w:t> </w:t>
      </w:r>
      <w:r>
        <w:rPr>
          <w:color w:val="231F20"/>
          <w:sz w:val="18"/>
        </w:rPr>
        <w:t>–descubridor</w:t>
      </w:r>
      <w:r>
        <w:rPr>
          <w:color w:val="231F20"/>
          <w:spacing w:val="-11"/>
          <w:sz w:val="18"/>
        </w:rPr>
        <w:t> </w:t>
      </w:r>
      <w:r>
        <w:rPr>
          <w:color w:val="231F20"/>
          <w:spacing w:val="-2"/>
          <w:sz w:val="18"/>
        </w:rPr>
        <w:t>del </w:t>
      </w:r>
      <w:r>
        <w:rPr>
          <w:rFonts w:ascii="Palatino Linotype" w:hAnsi="Palatino Linotype"/>
          <w:color w:val="231F20"/>
          <w:sz w:val="18"/>
        </w:rPr>
        <w:t>virus– a decir que los modos de acción de éste son “completamente </w:t>
      </w:r>
      <w:r>
        <w:rPr>
          <w:color w:val="231F20"/>
          <w:sz w:val="18"/>
        </w:rPr>
        <w:t>diabólicos”. Como el diablo, actúa escondido y por vías indirectas. puede ser el ocupante discreto de un cuerpo que no está enfermo, donde mantiene una amenaza permanente, una incertidumbre </w:t>
      </w:r>
      <w:r>
        <w:rPr>
          <w:color w:val="231F20"/>
          <w:spacing w:val="-2"/>
          <w:sz w:val="18"/>
        </w:rPr>
        <w:t>que </w:t>
      </w:r>
      <w:r>
        <w:rPr>
          <w:color w:val="231F20"/>
          <w:sz w:val="18"/>
        </w:rPr>
        <w:t>corroe,</w:t>
      </w:r>
      <w:r>
        <w:rPr>
          <w:color w:val="231F20"/>
          <w:spacing w:val="-17"/>
          <w:sz w:val="18"/>
        </w:rPr>
        <w:t> </w:t>
      </w:r>
      <w:r>
        <w:rPr>
          <w:color w:val="231F20"/>
          <w:sz w:val="18"/>
        </w:rPr>
        <w:t>y</w:t>
      </w:r>
      <w:r>
        <w:rPr>
          <w:color w:val="231F20"/>
          <w:spacing w:val="-17"/>
          <w:sz w:val="18"/>
        </w:rPr>
        <w:t> </w:t>
      </w:r>
      <w:r>
        <w:rPr>
          <w:color w:val="231F20"/>
          <w:sz w:val="18"/>
        </w:rPr>
        <w:t>del</w:t>
      </w:r>
      <w:r>
        <w:rPr>
          <w:color w:val="231F20"/>
          <w:spacing w:val="-17"/>
          <w:sz w:val="18"/>
        </w:rPr>
        <w:t> </w:t>
      </w:r>
      <w:r>
        <w:rPr>
          <w:color w:val="231F20"/>
          <w:sz w:val="18"/>
        </w:rPr>
        <w:t>cual</w:t>
      </w:r>
      <w:r>
        <w:rPr>
          <w:color w:val="231F20"/>
          <w:spacing w:val="-17"/>
          <w:sz w:val="18"/>
        </w:rPr>
        <w:t> </w:t>
      </w:r>
      <w:r>
        <w:rPr>
          <w:color w:val="231F20"/>
          <w:sz w:val="18"/>
        </w:rPr>
        <w:t>hace</w:t>
      </w:r>
      <w:r>
        <w:rPr>
          <w:color w:val="231F20"/>
          <w:spacing w:val="-17"/>
          <w:sz w:val="18"/>
        </w:rPr>
        <w:t> </w:t>
      </w:r>
      <w:r>
        <w:rPr>
          <w:color w:val="231F20"/>
          <w:sz w:val="18"/>
        </w:rPr>
        <w:t>un</w:t>
      </w:r>
      <w:r>
        <w:rPr>
          <w:color w:val="231F20"/>
          <w:spacing w:val="-17"/>
          <w:sz w:val="18"/>
        </w:rPr>
        <w:t> </w:t>
      </w:r>
      <w:r>
        <w:rPr>
          <w:color w:val="231F20"/>
          <w:sz w:val="18"/>
        </w:rPr>
        <w:t>agente</w:t>
      </w:r>
      <w:r>
        <w:rPr>
          <w:color w:val="231F20"/>
          <w:spacing w:val="-16"/>
          <w:sz w:val="18"/>
        </w:rPr>
        <w:t> </w:t>
      </w:r>
      <w:r>
        <w:rPr>
          <w:color w:val="231F20"/>
          <w:sz w:val="18"/>
        </w:rPr>
        <w:t>de</w:t>
      </w:r>
      <w:r>
        <w:rPr>
          <w:color w:val="231F20"/>
          <w:spacing w:val="-17"/>
          <w:sz w:val="18"/>
        </w:rPr>
        <w:t> </w:t>
      </w:r>
      <w:r>
        <w:rPr>
          <w:color w:val="231F20"/>
          <w:sz w:val="18"/>
        </w:rPr>
        <w:t>contaminación.</w:t>
      </w:r>
      <w:r>
        <w:rPr>
          <w:color w:val="231F20"/>
          <w:spacing w:val="-17"/>
          <w:sz w:val="18"/>
        </w:rPr>
        <w:t> </w:t>
      </w:r>
      <w:r>
        <w:rPr>
          <w:color w:val="231F20"/>
          <w:sz w:val="18"/>
        </w:rPr>
        <w:t>El</w:t>
      </w:r>
      <w:r>
        <w:rPr>
          <w:color w:val="231F20"/>
          <w:spacing w:val="-17"/>
          <w:sz w:val="18"/>
        </w:rPr>
        <w:t> </w:t>
      </w:r>
      <w:r>
        <w:rPr>
          <w:color w:val="231F20"/>
          <w:sz w:val="18"/>
        </w:rPr>
        <w:t>estado</w:t>
      </w:r>
      <w:r>
        <w:rPr>
          <w:color w:val="231F20"/>
          <w:spacing w:val="-16"/>
          <w:sz w:val="18"/>
        </w:rPr>
        <w:t> </w:t>
      </w:r>
      <w:r>
        <w:rPr>
          <w:color w:val="231F20"/>
          <w:sz w:val="18"/>
        </w:rPr>
        <w:t>de</w:t>
      </w:r>
      <w:r>
        <w:rPr>
          <w:color w:val="231F20"/>
          <w:spacing w:val="-17"/>
          <w:sz w:val="18"/>
        </w:rPr>
        <w:t> </w:t>
      </w:r>
      <w:r>
        <w:rPr>
          <w:color w:val="231F20"/>
          <w:sz w:val="18"/>
        </w:rPr>
        <w:t>pre- </w:t>
      </w:r>
      <w:r>
        <w:rPr>
          <w:rFonts w:ascii="Palatino Linotype" w:hAnsi="Palatino Linotype"/>
          <w:color w:val="231F20"/>
          <w:sz w:val="18"/>
        </w:rPr>
        <w:t>SIDA,</w:t>
      </w:r>
      <w:r>
        <w:rPr>
          <w:rFonts w:ascii="Palatino Linotype" w:hAnsi="Palatino Linotype"/>
          <w:color w:val="231F20"/>
          <w:spacing w:val="-14"/>
          <w:sz w:val="18"/>
        </w:rPr>
        <w:t> </w:t>
      </w:r>
      <w:r>
        <w:rPr>
          <w:rFonts w:ascii="Palatino Linotype" w:hAnsi="Palatino Linotype"/>
          <w:color w:val="231F20"/>
          <w:sz w:val="18"/>
        </w:rPr>
        <w:t>de</w:t>
      </w:r>
      <w:r>
        <w:rPr>
          <w:rFonts w:ascii="Palatino Linotype" w:hAnsi="Palatino Linotype"/>
          <w:color w:val="231F20"/>
          <w:spacing w:val="-14"/>
          <w:sz w:val="18"/>
        </w:rPr>
        <w:t> </w:t>
      </w:r>
      <w:r>
        <w:rPr>
          <w:rFonts w:ascii="Palatino Linotype" w:hAnsi="Palatino Linotype"/>
          <w:color w:val="231F20"/>
          <w:sz w:val="18"/>
        </w:rPr>
        <w:t>seropositividad,</w:t>
      </w:r>
      <w:r>
        <w:rPr>
          <w:rFonts w:ascii="Palatino Linotype" w:hAnsi="Palatino Linotype"/>
          <w:color w:val="231F20"/>
          <w:spacing w:val="-14"/>
          <w:sz w:val="18"/>
        </w:rPr>
        <w:t> </w:t>
      </w:r>
      <w:r>
        <w:rPr>
          <w:rFonts w:ascii="Palatino Linotype" w:hAnsi="Palatino Linotype"/>
          <w:color w:val="231F20"/>
          <w:sz w:val="18"/>
        </w:rPr>
        <w:t>manifiesta</w:t>
      </w:r>
      <w:r>
        <w:rPr>
          <w:rFonts w:ascii="Palatino Linotype" w:hAnsi="Palatino Linotype"/>
          <w:color w:val="231F20"/>
          <w:spacing w:val="-14"/>
          <w:sz w:val="18"/>
        </w:rPr>
        <w:t> </w:t>
      </w:r>
      <w:r>
        <w:rPr>
          <w:rFonts w:ascii="Palatino Linotype" w:hAnsi="Palatino Linotype"/>
          <w:color w:val="231F20"/>
          <w:sz w:val="18"/>
        </w:rPr>
        <w:t>su</w:t>
      </w:r>
      <w:r>
        <w:rPr>
          <w:rFonts w:ascii="Palatino Linotype" w:hAnsi="Palatino Linotype"/>
          <w:color w:val="231F20"/>
          <w:spacing w:val="-14"/>
          <w:sz w:val="18"/>
        </w:rPr>
        <w:t> </w:t>
      </w:r>
      <w:r>
        <w:rPr>
          <w:rFonts w:ascii="Palatino Linotype" w:hAnsi="Palatino Linotype"/>
          <w:color w:val="231F20"/>
          <w:sz w:val="18"/>
        </w:rPr>
        <w:t>malignidad:</w:t>
      </w:r>
      <w:r>
        <w:rPr>
          <w:rFonts w:ascii="Palatino Linotype" w:hAnsi="Palatino Linotype"/>
          <w:color w:val="231F20"/>
          <w:spacing w:val="-14"/>
          <w:sz w:val="18"/>
        </w:rPr>
        <w:t> </w:t>
      </w:r>
      <w:r>
        <w:rPr>
          <w:rFonts w:ascii="Palatino Linotype" w:hAnsi="Palatino Linotype"/>
          <w:color w:val="231F20"/>
          <w:sz w:val="18"/>
        </w:rPr>
        <w:t>no</w:t>
      </w:r>
      <w:r>
        <w:rPr>
          <w:rFonts w:ascii="Palatino Linotype" w:hAnsi="Palatino Linotype"/>
          <w:color w:val="231F20"/>
          <w:spacing w:val="-14"/>
          <w:sz w:val="18"/>
        </w:rPr>
        <w:t> </w:t>
      </w:r>
      <w:r>
        <w:rPr>
          <w:rFonts w:ascii="Palatino Linotype" w:hAnsi="Palatino Linotype"/>
          <w:color w:val="231F20"/>
          <w:sz w:val="18"/>
        </w:rPr>
        <w:t>ataca</w:t>
      </w:r>
      <w:r>
        <w:rPr>
          <w:rFonts w:ascii="Palatino Linotype" w:hAnsi="Palatino Linotype"/>
          <w:color w:val="231F20"/>
          <w:spacing w:val="-14"/>
          <w:sz w:val="18"/>
        </w:rPr>
        <w:t> </w:t>
      </w:r>
      <w:r>
        <w:rPr>
          <w:rFonts w:ascii="Palatino Linotype" w:hAnsi="Palatino Linotype"/>
          <w:color w:val="231F20"/>
          <w:sz w:val="18"/>
        </w:rPr>
        <w:t>todavía </w:t>
      </w:r>
      <w:r>
        <w:rPr>
          <w:color w:val="231F20"/>
          <w:spacing w:val="-5"/>
          <w:sz w:val="18"/>
        </w:rPr>
        <w:t>adentro, </w:t>
      </w:r>
      <w:r>
        <w:rPr>
          <w:color w:val="231F20"/>
          <w:spacing w:val="-4"/>
          <w:sz w:val="18"/>
        </w:rPr>
        <w:t>pero </w:t>
      </w:r>
      <w:r>
        <w:rPr>
          <w:color w:val="231F20"/>
          <w:spacing w:val="-5"/>
          <w:sz w:val="18"/>
        </w:rPr>
        <w:t>afecta </w:t>
      </w:r>
      <w:r>
        <w:rPr>
          <w:color w:val="231F20"/>
          <w:spacing w:val="-3"/>
          <w:sz w:val="18"/>
        </w:rPr>
        <w:t>ya al </w:t>
      </w:r>
      <w:r>
        <w:rPr>
          <w:color w:val="231F20"/>
          <w:spacing w:val="-5"/>
          <w:sz w:val="18"/>
        </w:rPr>
        <w:t>afuera </w:t>
      </w:r>
      <w:r>
        <w:rPr>
          <w:color w:val="231F20"/>
          <w:sz w:val="18"/>
        </w:rPr>
        <w:t>y </w:t>
      </w:r>
      <w:r>
        <w:rPr>
          <w:color w:val="231F20"/>
          <w:spacing w:val="-4"/>
          <w:sz w:val="18"/>
        </w:rPr>
        <w:t>arruina </w:t>
      </w:r>
      <w:r>
        <w:rPr>
          <w:color w:val="231F20"/>
          <w:spacing w:val="-3"/>
          <w:sz w:val="18"/>
        </w:rPr>
        <w:t>la </w:t>
      </w:r>
      <w:r>
        <w:rPr>
          <w:color w:val="231F20"/>
          <w:spacing w:val="-4"/>
          <w:sz w:val="18"/>
        </w:rPr>
        <w:t>vida </w:t>
      </w:r>
      <w:r>
        <w:rPr>
          <w:color w:val="231F20"/>
          <w:spacing w:val="-3"/>
          <w:sz w:val="18"/>
        </w:rPr>
        <w:t>de </w:t>
      </w:r>
      <w:r>
        <w:rPr>
          <w:color w:val="231F20"/>
          <w:spacing w:val="-5"/>
          <w:sz w:val="18"/>
        </w:rPr>
        <w:t>relación </w:t>
      </w:r>
      <w:r>
        <w:rPr>
          <w:color w:val="231F20"/>
          <w:spacing w:val="-3"/>
          <w:sz w:val="18"/>
        </w:rPr>
        <w:t>de </w:t>
      </w:r>
      <w:r>
        <w:rPr>
          <w:color w:val="231F20"/>
          <w:spacing w:val="-5"/>
          <w:sz w:val="18"/>
        </w:rPr>
        <w:t>la </w:t>
      </w:r>
      <w:r>
        <w:rPr>
          <w:rFonts w:ascii="Palatino Linotype" w:hAnsi="Palatino Linotype"/>
          <w:color w:val="231F20"/>
          <w:spacing w:val="-5"/>
          <w:sz w:val="18"/>
        </w:rPr>
        <w:t>persona </w:t>
      </w:r>
      <w:r>
        <w:rPr>
          <w:rFonts w:ascii="Palatino Linotype" w:hAnsi="Palatino Linotype"/>
          <w:color w:val="231F20"/>
          <w:spacing w:val="-4"/>
          <w:sz w:val="18"/>
        </w:rPr>
        <w:t>cuyo </w:t>
      </w:r>
      <w:r>
        <w:rPr>
          <w:rFonts w:ascii="Palatino Linotype" w:hAnsi="Palatino Linotype"/>
          <w:color w:val="231F20"/>
          <w:spacing w:val="-5"/>
          <w:sz w:val="18"/>
        </w:rPr>
        <w:t>huésped </w:t>
      </w:r>
      <w:r>
        <w:rPr>
          <w:rFonts w:ascii="Palatino Linotype" w:hAnsi="Palatino Linotype"/>
          <w:color w:val="231F20"/>
          <w:spacing w:val="-4"/>
          <w:sz w:val="18"/>
        </w:rPr>
        <w:t>es. </w:t>
      </w:r>
      <w:r>
        <w:rPr>
          <w:rFonts w:ascii="Palatino Linotype" w:hAnsi="Palatino Linotype"/>
          <w:color w:val="231F20"/>
          <w:spacing w:val="-5"/>
          <w:sz w:val="18"/>
        </w:rPr>
        <w:t>Ninguna enfermedad, ninguna epidemia se </w:t>
      </w:r>
      <w:r>
        <w:rPr>
          <w:rFonts w:ascii="Palatino Linotype" w:hAnsi="Palatino Linotype"/>
          <w:color w:val="231F20"/>
          <w:spacing w:val="-3"/>
          <w:sz w:val="18"/>
        </w:rPr>
        <w:t>ha </w:t>
      </w:r>
      <w:r>
        <w:rPr>
          <w:rFonts w:ascii="Palatino Linotype" w:hAnsi="Palatino Linotype"/>
          <w:color w:val="231F20"/>
          <w:spacing w:val="-5"/>
          <w:sz w:val="18"/>
        </w:rPr>
        <w:t>manifestado </w:t>
      </w:r>
      <w:r>
        <w:rPr>
          <w:rFonts w:ascii="Palatino Linotype" w:hAnsi="Palatino Linotype"/>
          <w:color w:val="231F20"/>
          <w:spacing w:val="-3"/>
          <w:sz w:val="18"/>
        </w:rPr>
        <w:t>en </w:t>
      </w:r>
      <w:r>
        <w:rPr>
          <w:rFonts w:ascii="Palatino Linotype" w:hAnsi="Palatino Linotype"/>
          <w:color w:val="231F20"/>
          <w:spacing w:val="-4"/>
          <w:sz w:val="18"/>
        </w:rPr>
        <w:t>ese grado como </w:t>
      </w:r>
      <w:r>
        <w:rPr>
          <w:rFonts w:ascii="Palatino Linotype" w:hAnsi="Palatino Linotype"/>
          <w:color w:val="231F20"/>
          <w:spacing w:val="-3"/>
          <w:sz w:val="18"/>
        </w:rPr>
        <w:t>la </w:t>
      </w:r>
      <w:r>
        <w:rPr>
          <w:rFonts w:ascii="Palatino Linotype" w:hAnsi="Palatino Linotype"/>
          <w:color w:val="231F20"/>
          <w:spacing w:val="-4"/>
          <w:sz w:val="18"/>
        </w:rPr>
        <w:t>figura </w:t>
      </w:r>
      <w:r>
        <w:rPr>
          <w:rFonts w:ascii="Palatino Linotype" w:hAnsi="Palatino Linotype"/>
          <w:color w:val="231F20"/>
          <w:spacing w:val="-3"/>
          <w:sz w:val="18"/>
        </w:rPr>
        <w:t>de un </w:t>
      </w:r>
      <w:r>
        <w:rPr>
          <w:rFonts w:ascii="Palatino Linotype" w:hAnsi="Palatino Linotype"/>
          <w:color w:val="231F20"/>
          <w:spacing w:val="-5"/>
          <w:sz w:val="18"/>
        </w:rPr>
        <w:t>desorden insidioso, </w:t>
      </w:r>
      <w:r>
        <w:rPr>
          <w:color w:val="231F20"/>
          <w:spacing w:val="-5"/>
          <w:sz w:val="18"/>
        </w:rPr>
        <w:t>omnipresente, devastadora, difícil </w:t>
      </w:r>
      <w:r>
        <w:rPr>
          <w:color w:val="231F20"/>
          <w:spacing w:val="-3"/>
          <w:sz w:val="18"/>
        </w:rPr>
        <w:t>de </w:t>
      </w:r>
      <w:r>
        <w:rPr>
          <w:color w:val="231F20"/>
          <w:spacing w:val="-5"/>
          <w:sz w:val="18"/>
        </w:rPr>
        <w:t>localizar </w:t>
      </w:r>
      <w:r>
        <w:rPr>
          <w:color w:val="231F20"/>
          <w:sz w:val="18"/>
        </w:rPr>
        <w:t>y </w:t>
      </w:r>
      <w:r>
        <w:rPr>
          <w:color w:val="231F20"/>
          <w:spacing w:val="-3"/>
          <w:sz w:val="18"/>
        </w:rPr>
        <w:t>de  </w:t>
      </w:r>
      <w:r>
        <w:rPr>
          <w:color w:val="231F20"/>
          <w:spacing w:val="-5"/>
          <w:sz w:val="18"/>
        </w:rPr>
        <w:t>circunscribir mientras </w:t>
      </w:r>
      <w:r>
        <w:rPr>
          <w:color w:val="231F20"/>
          <w:spacing w:val="-3"/>
          <w:sz w:val="18"/>
        </w:rPr>
        <w:t>se </w:t>
      </w:r>
      <w:r>
        <w:rPr>
          <w:color w:val="231F20"/>
          <w:spacing w:val="-5"/>
          <w:sz w:val="18"/>
        </w:rPr>
        <w:t>espera lograr </w:t>
      </w:r>
      <w:r>
        <w:rPr>
          <w:color w:val="231F20"/>
          <w:spacing w:val="-4"/>
          <w:sz w:val="18"/>
        </w:rPr>
        <w:t>los </w:t>
      </w:r>
      <w:r>
        <w:rPr>
          <w:color w:val="231F20"/>
          <w:spacing w:val="-5"/>
          <w:sz w:val="18"/>
        </w:rPr>
        <w:t>medios </w:t>
      </w:r>
      <w:r>
        <w:rPr>
          <w:color w:val="231F20"/>
          <w:spacing w:val="-3"/>
          <w:sz w:val="18"/>
        </w:rPr>
        <w:t>de </w:t>
      </w:r>
      <w:r>
        <w:rPr>
          <w:color w:val="231F20"/>
          <w:spacing w:val="-5"/>
          <w:sz w:val="18"/>
        </w:rPr>
        <w:t>reducirlo. </w:t>
      </w:r>
      <w:r>
        <w:rPr>
          <w:color w:val="231F20"/>
          <w:spacing w:val="-3"/>
          <w:sz w:val="18"/>
        </w:rPr>
        <w:t>El </w:t>
      </w:r>
      <w:r>
        <w:rPr>
          <w:color w:val="231F20"/>
          <w:spacing w:val="-4"/>
          <w:sz w:val="18"/>
        </w:rPr>
        <w:t>mal </w:t>
      </w:r>
      <w:r>
        <w:rPr>
          <w:color w:val="231F20"/>
          <w:spacing w:val="-5"/>
          <w:sz w:val="18"/>
        </w:rPr>
        <w:t>parece </w:t>
      </w:r>
      <w:r>
        <w:rPr>
          <w:color w:val="231F20"/>
          <w:spacing w:val="-4"/>
          <w:sz w:val="18"/>
        </w:rPr>
        <w:t>estar </w:t>
      </w:r>
      <w:r>
        <w:rPr>
          <w:color w:val="231F20"/>
          <w:sz w:val="18"/>
        </w:rPr>
        <w:t>y </w:t>
      </w:r>
      <w:r>
        <w:rPr>
          <w:color w:val="231F20"/>
          <w:spacing w:val="-3"/>
          <w:sz w:val="18"/>
        </w:rPr>
        <w:t>no </w:t>
      </w:r>
      <w:r>
        <w:rPr>
          <w:color w:val="231F20"/>
          <w:spacing w:val="-4"/>
          <w:sz w:val="18"/>
        </w:rPr>
        <w:t>estar </w:t>
      </w:r>
      <w:r>
        <w:rPr>
          <w:color w:val="231F20"/>
          <w:sz w:val="18"/>
        </w:rPr>
        <w:t>a </w:t>
      </w:r>
      <w:r>
        <w:rPr>
          <w:color w:val="231F20"/>
          <w:spacing w:val="-3"/>
          <w:sz w:val="18"/>
        </w:rPr>
        <w:t>la </w:t>
      </w:r>
      <w:r>
        <w:rPr>
          <w:color w:val="231F20"/>
          <w:spacing w:val="-4"/>
          <w:sz w:val="18"/>
        </w:rPr>
        <w:t>vez. </w:t>
      </w:r>
      <w:r>
        <w:rPr>
          <w:color w:val="231F20"/>
          <w:spacing w:val="-3"/>
          <w:sz w:val="18"/>
        </w:rPr>
        <w:t>El </w:t>
      </w:r>
      <w:r>
        <w:rPr>
          <w:color w:val="231F20"/>
          <w:spacing w:val="-5"/>
          <w:sz w:val="18"/>
        </w:rPr>
        <w:t>desplazamiento </w:t>
      </w:r>
      <w:r>
        <w:rPr>
          <w:color w:val="231F20"/>
          <w:spacing w:val="-3"/>
          <w:sz w:val="18"/>
        </w:rPr>
        <w:t>de lo </w:t>
      </w:r>
      <w:r>
        <w:rPr>
          <w:color w:val="231F20"/>
          <w:spacing w:val="-4"/>
          <w:sz w:val="18"/>
        </w:rPr>
        <w:t>real </w:t>
      </w:r>
      <w:r>
        <w:rPr>
          <w:color w:val="231F20"/>
          <w:sz w:val="18"/>
        </w:rPr>
        <w:t>a </w:t>
      </w:r>
      <w:r>
        <w:rPr>
          <w:color w:val="231F20"/>
          <w:spacing w:val="-3"/>
          <w:sz w:val="18"/>
        </w:rPr>
        <w:t>lo </w:t>
      </w:r>
      <w:r>
        <w:rPr>
          <w:color w:val="231F20"/>
          <w:spacing w:val="-5"/>
          <w:sz w:val="18"/>
        </w:rPr>
        <w:t>simbólico, </w:t>
      </w:r>
      <w:r>
        <w:rPr>
          <w:color w:val="231F20"/>
          <w:spacing w:val="-3"/>
          <w:sz w:val="18"/>
        </w:rPr>
        <w:t>de lo </w:t>
      </w:r>
      <w:r>
        <w:rPr>
          <w:color w:val="231F20"/>
          <w:spacing w:val="-5"/>
          <w:sz w:val="18"/>
        </w:rPr>
        <w:t>real </w:t>
      </w:r>
      <w:r>
        <w:rPr>
          <w:color w:val="231F20"/>
          <w:sz w:val="18"/>
        </w:rPr>
        <w:t>a </w:t>
      </w:r>
      <w:r>
        <w:rPr>
          <w:color w:val="231F20"/>
          <w:spacing w:val="-3"/>
          <w:sz w:val="18"/>
        </w:rPr>
        <w:t>lo </w:t>
      </w:r>
      <w:r>
        <w:rPr>
          <w:color w:val="231F20"/>
          <w:spacing w:val="-5"/>
          <w:sz w:val="18"/>
        </w:rPr>
        <w:t>imaginario, encuentra </w:t>
      </w:r>
      <w:r>
        <w:rPr>
          <w:color w:val="231F20"/>
          <w:spacing w:val="-3"/>
          <w:sz w:val="18"/>
        </w:rPr>
        <w:t>en el </w:t>
      </w:r>
      <w:r>
        <w:rPr>
          <w:color w:val="231F20"/>
          <w:spacing w:val="-4"/>
          <w:sz w:val="18"/>
        </w:rPr>
        <w:t>caso del SIdA vías </w:t>
      </w:r>
      <w:r>
        <w:rPr>
          <w:color w:val="231F20"/>
          <w:spacing w:val="-3"/>
          <w:sz w:val="18"/>
        </w:rPr>
        <w:t>de </w:t>
      </w:r>
      <w:r>
        <w:rPr>
          <w:color w:val="231F20"/>
          <w:spacing w:val="-5"/>
          <w:sz w:val="18"/>
        </w:rPr>
        <w:t>acceso fáciles, porque </w:t>
      </w:r>
      <w:r>
        <w:rPr>
          <w:color w:val="231F20"/>
          <w:spacing w:val="-4"/>
          <w:sz w:val="18"/>
        </w:rPr>
        <w:t>han sido </w:t>
      </w:r>
      <w:r>
        <w:rPr>
          <w:color w:val="231F20"/>
          <w:spacing w:val="-5"/>
          <w:sz w:val="18"/>
        </w:rPr>
        <w:t>trazadas </w:t>
      </w:r>
      <w:r>
        <w:rPr>
          <w:color w:val="231F20"/>
          <w:spacing w:val="-4"/>
          <w:sz w:val="18"/>
        </w:rPr>
        <w:t>desde hace mucho </w:t>
      </w:r>
      <w:r>
        <w:rPr>
          <w:color w:val="231F20"/>
          <w:spacing w:val="-5"/>
          <w:sz w:val="18"/>
        </w:rPr>
        <w:t>tiempo </w:t>
      </w:r>
      <w:r>
        <w:rPr>
          <w:color w:val="231F20"/>
          <w:spacing w:val="-3"/>
          <w:sz w:val="18"/>
        </w:rPr>
        <w:t>en </w:t>
      </w:r>
      <w:r>
        <w:rPr>
          <w:color w:val="231F20"/>
          <w:spacing w:val="-5"/>
          <w:sz w:val="18"/>
        </w:rPr>
        <w:t>numerosas culturas.</w:t>
      </w:r>
      <w:r>
        <w:rPr>
          <w:color w:val="231F20"/>
          <w:spacing w:val="-10"/>
          <w:sz w:val="18"/>
        </w:rPr>
        <w:t> </w:t>
      </w:r>
      <w:r>
        <w:rPr>
          <w:color w:val="231F20"/>
          <w:spacing w:val="-3"/>
          <w:sz w:val="18"/>
        </w:rPr>
        <w:t>El</w:t>
      </w:r>
      <w:r>
        <w:rPr>
          <w:color w:val="231F20"/>
          <w:spacing w:val="-10"/>
          <w:sz w:val="18"/>
        </w:rPr>
        <w:t> </w:t>
      </w:r>
      <w:r>
        <w:rPr>
          <w:color w:val="231F20"/>
          <w:spacing w:val="-4"/>
          <w:sz w:val="18"/>
        </w:rPr>
        <w:t>virus</w:t>
      </w:r>
      <w:r>
        <w:rPr>
          <w:color w:val="231F20"/>
          <w:spacing w:val="-10"/>
          <w:sz w:val="18"/>
        </w:rPr>
        <w:t> </w:t>
      </w:r>
      <w:r>
        <w:rPr>
          <w:color w:val="231F20"/>
          <w:spacing w:val="-3"/>
          <w:sz w:val="18"/>
        </w:rPr>
        <w:t>se</w:t>
      </w:r>
      <w:r>
        <w:rPr>
          <w:color w:val="231F20"/>
          <w:spacing w:val="-10"/>
          <w:sz w:val="18"/>
        </w:rPr>
        <w:t> </w:t>
      </w:r>
      <w:r>
        <w:rPr>
          <w:color w:val="231F20"/>
          <w:spacing w:val="-5"/>
          <w:sz w:val="18"/>
        </w:rPr>
        <w:t>transmite</w:t>
      </w:r>
      <w:r>
        <w:rPr>
          <w:color w:val="231F20"/>
          <w:spacing w:val="-10"/>
          <w:sz w:val="18"/>
        </w:rPr>
        <w:t> </w:t>
      </w:r>
      <w:r>
        <w:rPr>
          <w:color w:val="231F20"/>
          <w:spacing w:val="-4"/>
          <w:sz w:val="18"/>
        </w:rPr>
        <w:t>por</w:t>
      </w:r>
      <w:r>
        <w:rPr>
          <w:color w:val="231F20"/>
          <w:spacing w:val="-10"/>
          <w:sz w:val="18"/>
        </w:rPr>
        <w:t> </w:t>
      </w:r>
      <w:r>
        <w:rPr>
          <w:color w:val="231F20"/>
          <w:spacing w:val="-4"/>
          <w:sz w:val="18"/>
        </w:rPr>
        <w:t>dos</w:t>
      </w:r>
      <w:r>
        <w:rPr>
          <w:color w:val="231F20"/>
          <w:spacing w:val="-10"/>
          <w:sz w:val="18"/>
        </w:rPr>
        <w:t> </w:t>
      </w:r>
      <w:r>
        <w:rPr>
          <w:color w:val="231F20"/>
          <w:spacing w:val="-5"/>
          <w:sz w:val="18"/>
        </w:rPr>
        <w:t>vehículos,</w:t>
      </w:r>
      <w:r>
        <w:rPr>
          <w:color w:val="231F20"/>
          <w:spacing w:val="-10"/>
          <w:sz w:val="18"/>
        </w:rPr>
        <w:t> </w:t>
      </w:r>
      <w:r>
        <w:rPr>
          <w:color w:val="231F20"/>
          <w:spacing w:val="-3"/>
          <w:sz w:val="18"/>
        </w:rPr>
        <w:t>la</w:t>
      </w:r>
      <w:r>
        <w:rPr>
          <w:color w:val="231F20"/>
          <w:spacing w:val="-10"/>
          <w:sz w:val="18"/>
        </w:rPr>
        <w:t> </w:t>
      </w:r>
      <w:r>
        <w:rPr>
          <w:color w:val="231F20"/>
          <w:spacing w:val="-5"/>
          <w:sz w:val="18"/>
        </w:rPr>
        <w:t>esperma</w:t>
      </w:r>
      <w:r>
        <w:rPr>
          <w:color w:val="231F20"/>
          <w:spacing w:val="-10"/>
          <w:sz w:val="18"/>
        </w:rPr>
        <w:t> </w:t>
      </w:r>
      <w:r>
        <w:rPr>
          <w:color w:val="231F20"/>
          <w:sz w:val="18"/>
        </w:rPr>
        <w:t>y</w:t>
      </w:r>
      <w:r>
        <w:rPr>
          <w:color w:val="231F20"/>
          <w:spacing w:val="-10"/>
          <w:sz w:val="18"/>
        </w:rPr>
        <w:t> </w:t>
      </w:r>
      <w:r>
        <w:rPr>
          <w:color w:val="231F20"/>
          <w:spacing w:val="-3"/>
          <w:sz w:val="18"/>
        </w:rPr>
        <w:t>la</w:t>
      </w:r>
      <w:r>
        <w:rPr>
          <w:color w:val="231F20"/>
          <w:spacing w:val="-10"/>
          <w:sz w:val="18"/>
        </w:rPr>
        <w:t> </w:t>
      </w:r>
      <w:r>
        <w:rPr>
          <w:color w:val="231F20"/>
          <w:spacing w:val="-5"/>
          <w:sz w:val="18"/>
        </w:rPr>
        <w:t>sangre: </w:t>
      </w:r>
      <w:r>
        <w:rPr>
          <w:color w:val="231F20"/>
          <w:spacing w:val="-4"/>
          <w:sz w:val="18"/>
        </w:rPr>
        <w:t>los</w:t>
      </w:r>
      <w:r>
        <w:rPr>
          <w:color w:val="231F20"/>
          <w:spacing w:val="-10"/>
          <w:sz w:val="18"/>
        </w:rPr>
        <w:t> </w:t>
      </w:r>
      <w:r>
        <w:rPr>
          <w:color w:val="231F20"/>
          <w:spacing w:val="-4"/>
          <w:sz w:val="18"/>
        </w:rPr>
        <w:t>dos</w:t>
      </w:r>
      <w:r>
        <w:rPr>
          <w:color w:val="231F20"/>
          <w:spacing w:val="-10"/>
          <w:sz w:val="18"/>
        </w:rPr>
        <w:t> </w:t>
      </w:r>
      <w:r>
        <w:rPr>
          <w:color w:val="231F20"/>
          <w:spacing w:val="-5"/>
          <w:sz w:val="18"/>
        </w:rPr>
        <w:t>tienen</w:t>
      </w:r>
      <w:r>
        <w:rPr>
          <w:color w:val="231F20"/>
          <w:spacing w:val="-10"/>
          <w:sz w:val="18"/>
        </w:rPr>
        <w:t> </w:t>
      </w:r>
      <w:r>
        <w:rPr>
          <w:color w:val="231F20"/>
          <w:spacing w:val="-4"/>
          <w:sz w:val="18"/>
        </w:rPr>
        <w:t>una</w:t>
      </w:r>
      <w:r>
        <w:rPr>
          <w:color w:val="231F20"/>
          <w:spacing w:val="-10"/>
          <w:sz w:val="18"/>
        </w:rPr>
        <w:t> </w:t>
      </w:r>
      <w:r>
        <w:rPr>
          <w:color w:val="231F20"/>
          <w:spacing w:val="-5"/>
          <w:sz w:val="18"/>
        </w:rPr>
        <w:t>fuerte</w:t>
      </w:r>
      <w:r>
        <w:rPr>
          <w:color w:val="231F20"/>
          <w:spacing w:val="-11"/>
          <w:sz w:val="18"/>
        </w:rPr>
        <w:t> </w:t>
      </w:r>
      <w:r>
        <w:rPr>
          <w:color w:val="231F20"/>
          <w:spacing w:val="-6"/>
          <w:sz w:val="18"/>
        </w:rPr>
        <w:t>carga</w:t>
      </w:r>
      <w:r>
        <w:rPr>
          <w:color w:val="231F20"/>
          <w:spacing w:val="-10"/>
          <w:sz w:val="18"/>
        </w:rPr>
        <w:t> </w:t>
      </w:r>
      <w:r>
        <w:rPr>
          <w:color w:val="231F20"/>
          <w:spacing w:val="-3"/>
          <w:sz w:val="18"/>
        </w:rPr>
        <w:t>de</w:t>
      </w:r>
      <w:r>
        <w:rPr>
          <w:color w:val="231F20"/>
          <w:spacing w:val="-10"/>
          <w:sz w:val="18"/>
        </w:rPr>
        <w:t> </w:t>
      </w:r>
      <w:r>
        <w:rPr>
          <w:color w:val="231F20"/>
          <w:spacing w:val="-5"/>
          <w:sz w:val="18"/>
        </w:rPr>
        <w:t>simbolismo,</w:t>
      </w:r>
      <w:r>
        <w:rPr>
          <w:color w:val="231F20"/>
          <w:spacing w:val="-11"/>
          <w:sz w:val="18"/>
        </w:rPr>
        <w:t> </w:t>
      </w:r>
      <w:r>
        <w:rPr>
          <w:color w:val="231F20"/>
          <w:spacing w:val="-5"/>
          <w:sz w:val="18"/>
        </w:rPr>
        <w:t>pesada</w:t>
      </w:r>
      <w:r>
        <w:rPr>
          <w:color w:val="231F20"/>
          <w:spacing w:val="-10"/>
          <w:sz w:val="18"/>
        </w:rPr>
        <w:t> </w:t>
      </w:r>
      <w:r>
        <w:rPr>
          <w:color w:val="231F20"/>
          <w:sz w:val="18"/>
        </w:rPr>
        <w:t>y</w:t>
      </w:r>
      <w:r>
        <w:rPr>
          <w:color w:val="231F20"/>
          <w:spacing w:val="-10"/>
          <w:sz w:val="18"/>
        </w:rPr>
        <w:t> </w:t>
      </w:r>
      <w:r>
        <w:rPr>
          <w:color w:val="231F20"/>
          <w:spacing w:val="-5"/>
          <w:sz w:val="18"/>
        </w:rPr>
        <w:t>temida</w:t>
      </w:r>
      <w:r>
        <w:rPr>
          <w:color w:val="231F20"/>
          <w:spacing w:val="-10"/>
          <w:sz w:val="18"/>
        </w:rPr>
        <w:t> </w:t>
      </w:r>
      <w:r>
        <w:rPr>
          <w:color w:val="231F20"/>
          <w:sz w:val="18"/>
        </w:rPr>
        <w:t>a</w:t>
      </w:r>
      <w:r>
        <w:rPr>
          <w:color w:val="231F20"/>
          <w:spacing w:val="-10"/>
          <w:sz w:val="18"/>
        </w:rPr>
        <w:t> </w:t>
      </w:r>
      <w:r>
        <w:rPr>
          <w:color w:val="231F20"/>
          <w:spacing w:val="-5"/>
          <w:sz w:val="18"/>
        </w:rPr>
        <w:t>causa </w:t>
      </w:r>
      <w:r>
        <w:rPr>
          <w:color w:val="231F20"/>
          <w:spacing w:val="-3"/>
          <w:sz w:val="18"/>
        </w:rPr>
        <w:t>de su </w:t>
      </w:r>
      <w:r>
        <w:rPr>
          <w:color w:val="231F20"/>
          <w:spacing w:val="-5"/>
          <w:sz w:val="18"/>
        </w:rPr>
        <w:t>ambivalencia. </w:t>
      </w:r>
      <w:r>
        <w:rPr>
          <w:color w:val="231F20"/>
          <w:sz w:val="18"/>
        </w:rPr>
        <w:t>Las </w:t>
      </w:r>
      <w:r>
        <w:rPr>
          <w:color w:val="231F20"/>
          <w:spacing w:val="-5"/>
          <w:sz w:val="18"/>
        </w:rPr>
        <w:t>especulaciones </w:t>
      </w:r>
      <w:r>
        <w:rPr>
          <w:color w:val="231F20"/>
          <w:spacing w:val="-4"/>
          <w:sz w:val="18"/>
        </w:rPr>
        <w:t>sobre </w:t>
      </w:r>
      <w:r>
        <w:rPr>
          <w:color w:val="231F20"/>
          <w:spacing w:val="-3"/>
          <w:sz w:val="18"/>
        </w:rPr>
        <w:t>la </w:t>
      </w:r>
      <w:r>
        <w:rPr>
          <w:color w:val="231F20"/>
          <w:spacing w:val="-5"/>
          <w:sz w:val="18"/>
        </w:rPr>
        <w:t>sangre </w:t>
      </w:r>
      <w:r>
        <w:rPr>
          <w:color w:val="231F20"/>
          <w:spacing w:val="-3"/>
          <w:sz w:val="18"/>
        </w:rPr>
        <w:t>se </w:t>
      </w:r>
      <w:r>
        <w:rPr>
          <w:color w:val="231F20"/>
          <w:spacing w:val="-5"/>
          <w:sz w:val="18"/>
        </w:rPr>
        <w:t>encuentran </w:t>
      </w:r>
      <w:r>
        <w:rPr>
          <w:color w:val="231F20"/>
          <w:spacing w:val="-3"/>
          <w:sz w:val="18"/>
        </w:rPr>
        <w:t>en</w:t>
      </w:r>
      <w:r>
        <w:rPr>
          <w:color w:val="231F20"/>
          <w:spacing w:val="-17"/>
          <w:sz w:val="18"/>
        </w:rPr>
        <w:t> </w:t>
      </w:r>
      <w:r>
        <w:rPr>
          <w:color w:val="231F20"/>
          <w:spacing w:val="-3"/>
          <w:sz w:val="18"/>
        </w:rPr>
        <w:t>el</w:t>
      </w:r>
      <w:r>
        <w:rPr>
          <w:color w:val="231F20"/>
          <w:spacing w:val="-17"/>
          <w:sz w:val="18"/>
        </w:rPr>
        <w:t> </w:t>
      </w:r>
      <w:r>
        <w:rPr>
          <w:color w:val="231F20"/>
          <w:spacing w:val="-5"/>
          <w:sz w:val="18"/>
        </w:rPr>
        <w:t>centro</w:t>
      </w:r>
      <w:r>
        <w:rPr>
          <w:color w:val="231F20"/>
          <w:spacing w:val="-17"/>
          <w:sz w:val="18"/>
        </w:rPr>
        <w:t> </w:t>
      </w:r>
      <w:r>
        <w:rPr>
          <w:color w:val="231F20"/>
          <w:spacing w:val="-3"/>
          <w:sz w:val="18"/>
        </w:rPr>
        <w:t>de</w:t>
      </w:r>
      <w:r>
        <w:rPr>
          <w:color w:val="231F20"/>
          <w:spacing w:val="-17"/>
          <w:sz w:val="18"/>
        </w:rPr>
        <w:t> </w:t>
      </w:r>
      <w:r>
        <w:rPr>
          <w:color w:val="231F20"/>
          <w:spacing w:val="-3"/>
          <w:sz w:val="18"/>
        </w:rPr>
        <w:t>un</w:t>
      </w:r>
      <w:r>
        <w:rPr>
          <w:color w:val="231F20"/>
          <w:spacing w:val="-17"/>
          <w:sz w:val="18"/>
        </w:rPr>
        <w:t> </w:t>
      </w:r>
      <w:r>
        <w:rPr>
          <w:color w:val="231F20"/>
          <w:spacing w:val="-5"/>
          <w:sz w:val="18"/>
        </w:rPr>
        <w:t>sistema</w:t>
      </w:r>
      <w:r>
        <w:rPr>
          <w:color w:val="231F20"/>
          <w:spacing w:val="-17"/>
          <w:sz w:val="18"/>
        </w:rPr>
        <w:t> </w:t>
      </w:r>
      <w:r>
        <w:rPr>
          <w:color w:val="231F20"/>
          <w:spacing w:val="-3"/>
          <w:sz w:val="18"/>
        </w:rPr>
        <w:t>de</w:t>
      </w:r>
      <w:r>
        <w:rPr>
          <w:color w:val="231F20"/>
          <w:spacing w:val="-17"/>
          <w:sz w:val="18"/>
        </w:rPr>
        <w:t> </w:t>
      </w:r>
      <w:r>
        <w:rPr>
          <w:color w:val="231F20"/>
          <w:spacing w:val="-5"/>
          <w:sz w:val="18"/>
        </w:rPr>
        <w:t>representaciones</w:t>
      </w:r>
      <w:r>
        <w:rPr>
          <w:color w:val="231F20"/>
          <w:spacing w:val="-16"/>
          <w:sz w:val="18"/>
        </w:rPr>
        <w:t> </w:t>
      </w:r>
      <w:r>
        <w:rPr>
          <w:color w:val="231F20"/>
          <w:spacing w:val="-3"/>
          <w:sz w:val="18"/>
        </w:rPr>
        <w:t>en</w:t>
      </w:r>
      <w:r>
        <w:rPr>
          <w:color w:val="231F20"/>
          <w:spacing w:val="-17"/>
          <w:sz w:val="18"/>
        </w:rPr>
        <w:t> </w:t>
      </w:r>
      <w:r>
        <w:rPr>
          <w:color w:val="231F20"/>
          <w:spacing w:val="-4"/>
          <w:sz w:val="18"/>
        </w:rPr>
        <w:t>casi</w:t>
      </w:r>
      <w:r>
        <w:rPr>
          <w:color w:val="231F20"/>
          <w:spacing w:val="-17"/>
          <w:sz w:val="18"/>
        </w:rPr>
        <w:t> </w:t>
      </w:r>
      <w:r>
        <w:rPr>
          <w:color w:val="231F20"/>
          <w:spacing w:val="-3"/>
          <w:sz w:val="18"/>
        </w:rPr>
        <w:t>la</w:t>
      </w:r>
      <w:r>
        <w:rPr>
          <w:color w:val="231F20"/>
          <w:spacing w:val="-17"/>
          <w:sz w:val="18"/>
        </w:rPr>
        <w:t> </w:t>
      </w:r>
      <w:r>
        <w:rPr>
          <w:color w:val="231F20"/>
          <w:spacing w:val="-5"/>
          <w:sz w:val="18"/>
        </w:rPr>
        <w:t>totalidad</w:t>
      </w:r>
      <w:r>
        <w:rPr>
          <w:color w:val="231F20"/>
          <w:spacing w:val="-16"/>
          <w:sz w:val="18"/>
        </w:rPr>
        <w:t> </w:t>
      </w:r>
      <w:r>
        <w:rPr>
          <w:color w:val="231F20"/>
          <w:spacing w:val="-3"/>
          <w:sz w:val="18"/>
        </w:rPr>
        <w:t>de</w:t>
      </w:r>
      <w:r>
        <w:rPr>
          <w:color w:val="231F20"/>
          <w:spacing w:val="-17"/>
          <w:sz w:val="18"/>
        </w:rPr>
        <w:t> </w:t>
      </w:r>
      <w:r>
        <w:rPr>
          <w:color w:val="231F20"/>
          <w:spacing w:val="-5"/>
          <w:sz w:val="18"/>
        </w:rPr>
        <w:t>las </w:t>
      </w:r>
      <w:r>
        <w:rPr>
          <w:rFonts w:ascii="Palatino Linotype" w:hAnsi="Palatino Linotype"/>
          <w:color w:val="231F20"/>
          <w:spacing w:val="-5"/>
          <w:sz w:val="18"/>
        </w:rPr>
        <w:t>culturas </w:t>
      </w:r>
      <w:r>
        <w:rPr>
          <w:rFonts w:ascii="Palatino Linotype" w:hAnsi="Palatino Linotype"/>
          <w:color w:val="231F20"/>
          <w:spacing w:val="-3"/>
          <w:sz w:val="18"/>
        </w:rPr>
        <w:t>de la </w:t>
      </w:r>
      <w:r>
        <w:rPr>
          <w:rFonts w:ascii="Palatino Linotype" w:hAnsi="Palatino Linotype"/>
          <w:color w:val="231F20"/>
          <w:spacing w:val="-5"/>
          <w:sz w:val="18"/>
        </w:rPr>
        <w:t>tradición. </w:t>
      </w:r>
      <w:r>
        <w:rPr>
          <w:rFonts w:ascii="Palatino Linotype" w:hAnsi="Palatino Linotype"/>
          <w:color w:val="231F20"/>
          <w:spacing w:val="-13"/>
          <w:sz w:val="18"/>
        </w:rPr>
        <w:t>Ya </w:t>
      </w:r>
      <w:r>
        <w:rPr>
          <w:rFonts w:ascii="Palatino Linotype" w:hAnsi="Palatino Linotype"/>
          <w:color w:val="231F20"/>
          <w:spacing w:val="-4"/>
          <w:sz w:val="18"/>
        </w:rPr>
        <w:t>los </w:t>
      </w:r>
      <w:r>
        <w:rPr>
          <w:rFonts w:ascii="Palatino Linotype" w:hAnsi="Palatino Linotype"/>
          <w:color w:val="231F20"/>
          <w:spacing w:val="-5"/>
          <w:sz w:val="18"/>
        </w:rPr>
        <w:t>aztecas hacían </w:t>
      </w:r>
      <w:r>
        <w:rPr>
          <w:rFonts w:ascii="Palatino Linotype" w:hAnsi="Palatino Linotype"/>
          <w:color w:val="231F20"/>
          <w:spacing w:val="-3"/>
          <w:sz w:val="18"/>
        </w:rPr>
        <w:t>de la </w:t>
      </w:r>
      <w:r>
        <w:rPr>
          <w:rFonts w:ascii="Palatino Linotype" w:hAnsi="Palatino Linotype"/>
          <w:color w:val="231F20"/>
          <w:spacing w:val="-5"/>
          <w:sz w:val="18"/>
        </w:rPr>
        <w:t>sangre </w:t>
      </w:r>
      <w:r>
        <w:rPr>
          <w:rFonts w:ascii="Palatino Linotype" w:hAnsi="Palatino Linotype"/>
          <w:color w:val="231F20"/>
          <w:spacing w:val="-3"/>
          <w:sz w:val="18"/>
        </w:rPr>
        <w:t>la </w:t>
      </w:r>
      <w:r>
        <w:rPr>
          <w:rFonts w:ascii="Palatino Linotype" w:hAnsi="Palatino Linotype"/>
          <w:color w:val="231F20"/>
          <w:spacing w:val="-5"/>
          <w:sz w:val="18"/>
        </w:rPr>
        <w:t>corriente de </w:t>
      </w:r>
      <w:r>
        <w:rPr>
          <w:color w:val="231F20"/>
          <w:spacing w:val="-6"/>
          <w:sz w:val="18"/>
        </w:rPr>
        <w:t>energía </w:t>
      </w:r>
      <w:r>
        <w:rPr>
          <w:color w:val="231F20"/>
          <w:spacing w:val="-4"/>
          <w:sz w:val="18"/>
        </w:rPr>
        <w:t>que corrige </w:t>
      </w:r>
      <w:r>
        <w:rPr>
          <w:color w:val="231F20"/>
          <w:spacing w:val="-3"/>
          <w:sz w:val="18"/>
        </w:rPr>
        <w:t>la </w:t>
      </w:r>
      <w:r>
        <w:rPr>
          <w:color w:val="231F20"/>
          <w:spacing w:val="-5"/>
          <w:sz w:val="18"/>
        </w:rPr>
        <w:t>entropía </w:t>
      </w:r>
      <w:r>
        <w:rPr>
          <w:color w:val="231F20"/>
          <w:spacing w:val="-4"/>
          <w:sz w:val="18"/>
        </w:rPr>
        <w:t>del </w:t>
      </w:r>
      <w:r>
        <w:rPr>
          <w:color w:val="231F20"/>
          <w:spacing w:val="-5"/>
          <w:sz w:val="18"/>
        </w:rPr>
        <w:t>mundo, </w:t>
      </w:r>
      <w:r>
        <w:rPr>
          <w:color w:val="231F20"/>
          <w:spacing w:val="-4"/>
          <w:sz w:val="18"/>
        </w:rPr>
        <w:t>que </w:t>
      </w:r>
      <w:r>
        <w:rPr>
          <w:color w:val="231F20"/>
          <w:spacing w:val="-5"/>
          <w:sz w:val="18"/>
        </w:rPr>
        <w:t>desacelera </w:t>
      </w:r>
      <w:r>
        <w:rPr>
          <w:color w:val="231F20"/>
          <w:spacing w:val="-3"/>
          <w:sz w:val="18"/>
        </w:rPr>
        <w:t>la </w:t>
      </w:r>
      <w:r>
        <w:rPr>
          <w:color w:val="231F20"/>
          <w:spacing w:val="-5"/>
          <w:sz w:val="18"/>
        </w:rPr>
        <w:t>perdición  </w:t>
      </w:r>
      <w:r>
        <w:rPr>
          <w:rFonts w:ascii="Palatino Linotype" w:hAnsi="Palatino Linotype"/>
          <w:color w:val="231F20"/>
          <w:sz w:val="18"/>
        </w:rPr>
        <w:t>y </w:t>
      </w:r>
      <w:r>
        <w:rPr>
          <w:rFonts w:ascii="Palatino Linotype" w:hAnsi="Palatino Linotype"/>
          <w:color w:val="231F20"/>
          <w:spacing w:val="-3"/>
          <w:sz w:val="18"/>
        </w:rPr>
        <w:t>el </w:t>
      </w:r>
      <w:r>
        <w:rPr>
          <w:rFonts w:ascii="Palatino Linotype" w:hAnsi="Palatino Linotype"/>
          <w:color w:val="231F20"/>
          <w:spacing w:val="-5"/>
          <w:sz w:val="18"/>
        </w:rPr>
        <w:t>ascenso </w:t>
      </w:r>
      <w:r>
        <w:rPr>
          <w:rFonts w:ascii="Palatino Linotype" w:hAnsi="Palatino Linotype"/>
          <w:color w:val="231F20"/>
          <w:spacing w:val="-4"/>
          <w:sz w:val="18"/>
        </w:rPr>
        <w:t>del </w:t>
      </w:r>
      <w:r>
        <w:rPr>
          <w:rFonts w:ascii="Palatino Linotype" w:hAnsi="Palatino Linotype"/>
          <w:color w:val="231F20"/>
          <w:spacing w:val="-5"/>
          <w:sz w:val="18"/>
        </w:rPr>
        <w:t>desorden </w:t>
      </w:r>
      <w:r>
        <w:rPr>
          <w:rFonts w:ascii="Palatino Linotype" w:hAnsi="Palatino Linotype"/>
          <w:color w:val="231F20"/>
          <w:spacing w:val="-4"/>
          <w:sz w:val="18"/>
        </w:rPr>
        <w:t>que significa </w:t>
      </w:r>
      <w:r>
        <w:rPr>
          <w:rFonts w:ascii="Palatino Linotype" w:hAnsi="Palatino Linotype"/>
          <w:color w:val="231F20"/>
          <w:spacing w:val="-3"/>
          <w:sz w:val="18"/>
        </w:rPr>
        <w:t>el </w:t>
      </w:r>
      <w:r>
        <w:rPr>
          <w:rFonts w:ascii="Palatino Linotype" w:hAnsi="Palatino Linotype"/>
          <w:color w:val="231F20"/>
          <w:sz w:val="18"/>
        </w:rPr>
        <w:t>fin </w:t>
      </w:r>
      <w:r>
        <w:rPr>
          <w:rFonts w:ascii="Palatino Linotype" w:hAnsi="Palatino Linotype"/>
          <w:color w:val="231F20"/>
          <w:spacing w:val="-4"/>
          <w:sz w:val="18"/>
        </w:rPr>
        <w:t>del </w:t>
      </w:r>
      <w:r>
        <w:rPr>
          <w:rFonts w:ascii="Palatino Linotype" w:hAnsi="Palatino Linotype"/>
          <w:color w:val="231F20"/>
          <w:spacing w:val="-5"/>
          <w:sz w:val="18"/>
        </w:rPr>
        <w:t>mundo. Para ellos, la </w:t>
      </w:r>
      <w:r>
        <w:rPr>
          <w:color w:val="231F20"/>
          <w:spacing w:val="-5"/>
          <w:sz w:val="18"/>
        </w:rPr>
        <w:t>sangre</w:t>
      </w:r>
      <w:r>
        <w:rPr>
          <w:color w:val="231F20"/>
          <w:spacing w:val="-13"/>
          <w:sz w:val="18"/>
        </w:rPr>
        <w:t> </w:t>
      </w:r>
      <w:r>
        <w:rPr>
          <w:color w:val="231F20"/>
          <w:spacing w:val="-5"/>
          <w:sz w:val="18"/>
        </w:rPr>
        <w:t>humana</w:t>
      </w:r>
      <w:r>
        <w:rPr>
          <w:color w:val="231F20"/>
          <w:spacing w:val="-13"/>
          <w:sz w:val="18"/>
        </w:rPr>
        <w:t> </w:t>
      </w:r>
      <w:r>
        <w:rPr>
          <w:color w:val="231F20"/>
          <w:spacing w:val="-3"/>
          <w:sz w:val="18"/>
        </w:rPr>
        <w:t>es</w:t>
      </w:r>
      <w:r>
        <w:rPr>
          <w:color w:val="231F20"/>
          <w:spacing w:val="-13"/>
          <w:sz w:val="18"/>
        </w:rPr>
        <w:t> </w:t>
      </w:r>
      <w:r>
        <w:rPr>
          <w:color w:val="231F20"/>
          <w:spacing w:val="-4"/>
          <w:sz w:val="18"/>
        </w:rPr>
        <w:t>agua</w:t>
      </w:r>
      <w:r>
        <w:rPr>
          <w:color w:val="231F20"/>
          <w:spacing w:val="-13"/>
          <w:sz w:val="18"/>
        </w:rPr>
        <w:t> </w:t>
      </w:r>
      <w:r>
        <w:rPr>
          <w:color w:val="231F20"/>
          <w:spacing w:val="-5"/>
          <w:sz w:val="18"/>
        </w:rPr>
        <w:t>preciosa</w:t>
      </w:r>
      <w:r>
        <w:rPr>
          <w:color w:val="231F20"/>
          <w:spacing w:val="-13"/>
          <w:sz w:val="18"/>
        </w:rPr>
        <w:t> </w:t>
      </w:r>
      <w:r>
        <w:rPr>
          <w:color w:val="231F20"/>
          <w:spacing w:val="-7"/>
          <w:sz w:val="18"/>
        </w:rPr>
        <w:t>(Balandier,</w:t>
      </w:r>
      <w:r>
        <w:rPr>
          <w:color w:val="231F20"/>
          <w:spacing w:val="-13"/>
          <w:sz w:val="18"/>
        </w:rPr>
        <w:t> </w:t>
      </w:r>
      <w:r>
        <w:rPr>
          <w:color w:val="231F20"/>
          <w:spacing w:val="-4"/>
          <w:sz w:val="18"/>
        </w:rPr>
        <w:t>1989:</w:t>
      </w:r>
      <w:r>
        <w:rPr>
          <w:color w:val="231F20"/>
          <w:spacing w:val="-13"/>
          <w:sz w:val="18"/>
        </w:rPr>
        <w:t> </w:t>
      </w:r>
      <w:r>
        <w:rPr>
          <w:color w:val="231F20"/>
          <w:spacing w:val="-4"/>
          <w:sz w:val="18"/>
        </w:rPr>
        <w:t>146,</w:t>
      </w:r>
      <w:r>
        <w:rPr>
          <w:color w:val="231F20"/>
          <w:spacing w:val="-13"/>
          <w:sz w:val="18"/>
        </w:rPr>
        <w:t> </w:t>
      </w:r>
      <w:r>
        <w:rPr>
          <w:color w:val="231F20"/>
          <w:spacing w:val="-5"/>
          <w:sz w:val="18"/>
        </w:rPr>
        <w:t>179).</w:t>
      </w:r>
    </w:p>
    <w:p>
      <w:pPr>
        <w:pStyle w:val="BodyText"/>
        <w:rPr>
          <w:sz w:val="18"/>
        </w:rPr>
      </w:pPr>
    </w:p>
    <w:p>
      <w:pPr>
        <w:pStyle w:val="BodyText"/>
        <w:spacing w:line="312" w:lineRule="auto" w:before="144"/>
        <w:ind w:left="100" w:right="117"/>
        <w:jc w:val="both"/>
      </w:pPr>
      <w:r>
        <w:rPr>
          <w:color w:val="231F20"/>
        </w:rPr>
        <w:t>Hay</w:t>
      </w:r>
      <w:r>
        <w:rPr>
          <w:color w:val="231F20"/>
          <w:spacing w:val="-8"/>
        </w:rPr>
        <w:t> </w:t>
      </w:r>
      <w:r>
        <w:rPr>
          <w:color w:val="231F20"/>
        </w:rPr>
        <w:t>seropositivos</w:t>
      </w:r>
      <w:r>
        <w:rPr>
          <w:color w:val="231F20"/>
          <w:spacing w:val="-9"/>
        </w:rPr>
        <w:t> </w:t>
      </w:r>
      <w:r>
        <w:rPr>
          <w:color w:val="231F20"/>
        </w:rPr>
        <w:t>que</w:t>
      </w:r>
      <w:r>
        <w:rPr>
          <w:color w:val="231F20"/>
          <w:spacing w:val="-8"/>
        </w:rPr>
        <w:t> </w:t>
      </w:r>
      <w:r>
        <w:rPr>
          <w:color w:val="231F20"/>
        </w:rPr>
        <w:t>pueden</w:t>
      </w:r>
      <w:r>
        <w:rPr>
          <w:color w:val="231F20"/>
          <w:spacing w:val="-8"/>
        </w:rPr>
        <w:t> </w:t>
      </w:r>
      <w:r>
        <w:rPr>
          <w:color w:val="231F20"/>
        </w:rPr>
        <w:t>durar</w:t>
      </w:r>
      <w:r>
        <w:rPr>
          <w:color w:val="231F20"/>
          <w:spacing w:val="-8"/>
        </w:rPr>
        <w:t> </w:t>
      </w:r>
      <w:r>
        <w:rPr>
          <w:color w:val="231F20"/>
        </w:rPr>
        <w:t>más</w:t>
      </w:r>
      <w:r>
        <w:rPr>
          <w:color w:val="231F20"/>
          <w:spacing w:val="-8"/>
        </w:rPr>
        <w:t> </w:t>
      </w:r>
      <w:r>
        <w:rPr>
          <w:color w:val="231F20"/>
        </w:rPr>
        <w:t>de</w:t>
      </w:r>
      <w:r>
        <w:rPr>
          <w:color w:val="231F20"/>
          <w:spacing w:val="-8"/>
        </w:rPr>
        <w:t> </w:t>
      </w:r>
      <w:r>
        <w:rPr>
          <w:color w:val="231F20"/>
        </w:rPr>
        <w:t>10</w:t>
      </w:r>
      <w:r>
        <w:rPr>
          <w:color w:val="231F20"/>
          <w:spacing w:val="-8"/>
        </w:rPr>
        <w:t> </w:t>
      </w:r>
      <w:r>
        <w:rPr>
          <w:color w:val="231F20"/>
        </w:rPr>
        <w:t>años</w:t>
      </w:r>
      <w:r>
        <w:rPr>
          <w:color w:val="231F20"/>
          <w:spacing w:val="-8"/>
        </w:rPr>
        <w:t> </w:t>
      </w:r>
      <w:r>
        <w:rPr>
          <w:color w:val="231F20"/>
        </w:rPr>
        <w:t>sin</w:t>
      </w:r>
      <w:r>
        <w:rPr>
          <w:color w:val="231F20"/>
          <w:spacing w:val="-8"/>
        </w:rPr>
        <w:t> </w:t>
      </w:r>
      <w:r>
        <w:rPr>
          <w:color w:val="231F20"/>
        </w:rPr>
        <w:t>que</w:t>
      </w:r>
      <w:r>
        <w:rPr>
          <w:color w:val="231F20"/>
          <w:spacing w:val="-8"/>
        </w:rPr>
        <w:t> </w:t>
      </w:r>
      <w:r>
        <w:rPr>
          <w:color w:val="231F20"/>
        </w:rPr>
        <w:t>apa- rezcan</w:t>
      </w:r>
      <w:r>
        <w:rPr>
          <w:color w:val="231F20"/>
          <w:spacing w:val="-10"/>
        </w:rPr>
        <w:t> </w:t>
      </w:r>
      <w:r>
        <w:rPr>
          <w:color w:val="231F20"/>
        </w:rPr>
        <w:t>las</w:t>
      </w:r>
      <w:r>
        <w:rPr>
          <w:color w:val="231F20"/>
          <w:spacing w:val="-14"/>
        </w:rPr>
        <w:t> </w:t>
      </w:r>
      <w:r>
        <w:rPr>
          <w:color w:val="231F20"/>
          <w:spacing w:val="-3"/>
        </w:rPr>
        <w:t>manifestaciones</w:t>
      </w:r>
      <w:r>
        <w:rPr>
          <w:color w:val="231F20"/>
          <w:spacing w:val="-14"/>
        </w:rPr>
        <w:t> </w:t>
      </w:r>
      <w:r>
        <w:rPr>
          <w:color w:val="231F20"/>
        </w:rPr>
        <w:t>del</w:t>
      </w:r>
      <w:r>
        <w:rPr>
          <w:color w:val="231F20"/>
          <w:spacing w:val="-13"/>
        </w:rPr>
        <w:t> </w:t>
      </w:r>
      <w:r>
        <w:rPr>
          <w:color w:val="231F20"/>
          <w:spacing w:val="-4"/>
        </w:rPr>
        <w:t>virus.</w:t>
      </w:r>
      <w:r>
        <w:rPr>
          <w:color w:val="231F20"/>
          <w:spacing w:val="-13"/>
        </w:rPr>
        <w:t> </w:t>
      </w:r>
      <w:r>
        <w:rPr>
          <w:color w:val="231F20"/>
        </w:rPr>
        <w:t>Los</w:t>
      </w:r>
      <w:r>
        <w:rPr>
          <w:color w:val="231F20"/>
          <w:spacing w:val="-13"/>
        </w:rPr>
        <w:t> </w:t>
      </w:r>
      <w:r>
        <w:rPr>
          <w:color w:val="231F20"/>
          <w:spacing w:val="-3"/>
        </w:rPr>
        <w:t>medicamentos</w:t>
      </w:r>
      <w:r>
        <w:rPr>
          <w:color w:val="231F20"/>
          <w:spacing w:val="-14"/>
        </w:rPr>
        <w:t> </w:t>
      </w:r>
      <w:r>
        <w:rPr>
          <w:color w:val="231F20"/>
          <w:spacing w:val="-3"/>
        </w:rPr>
        <w:t>descubier- tos </w:t>
      </w:r>
      <w:r>
        <w:rPr>
          <w:color w:val="231F20"/>
        </w:rPr>
        <w:t>han </w:t>
      </w:r>
      <w:r>
        <w:rPr>
          <w:color w:val="231F20"/>
          <w:spacing w:val="-4"/>
        </w:rPr>
        <w:t>tenido </w:t>
      </w:r>
      <w:r>
        <w:rPr>
          <w:color w:val="231F20"/>
          <w:spacing w:val="-3"/>
        </w:rPr>
        <w:t>resultados parciales debido </w:t>
      </w:r>
      <w:r>
        <w:rPr>
          <w:color w:val="231F20"/>
        </w:rPr>
        <w:t>al </w:t>
      </w:r>
      <w:r>
        <w:rPr>
          <w:color w:val="231F20"/>
          <w:spacing w:val="-3"/>
        </w:rPr>
        <w:t>extraordinario poder </w:t>
      </w:r>
      <w:r>
        <w:rPr>
          <w:color w:val="231F20"/>
        </w:rPr>
        <w:t>de</w:t>
      </w:r>
      <w:r>
        <w:rPr>
          <w:color w:val="231F20"/>
          <w:spacing w:val="-17"/>
        </w:rPr>
        <w:t> </w:t>
      </w:r>
      <w:r>
        <w:rPr>
          <w:color w:val="231F20"/>
          <w:spacing w:val="-3"/>
        </w:rPr>
        <w:t>mutación,</w:t>
      </w:r>
      <w:r>
        <w:rPr>
          <w:color w:val="231F20"/>
          <w:spacing w:val="-17"/>
        </w:rPr>
        <w:t> </w:t>
      </w:r>
      <w:r>
        <w:rPr>
          <w:color w:val="231F20"/>
          <w:spacing w:val="-3"/>
        </w:rPr>
        <w:t>así</w:t>
      </w:r>
      <w:r>
        <w:rPr>
          <w:color w:val="231F20"/>
          <w:spacing w:val="-17"/>
        </w:rPr>
        <w:t> </w:t>
      </w:r>
      <w:r>
        <w:rPr>
          <w:color w:val="231F20"/>
          <w:spacing w:val="-3"/>
        </w:rPr>
        <w:t>como</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spacing w:val="-3"/>
        </w:rPr>
        <w:t>complejo</w:t>
      </w:r>
      <w:r>
        <w:rPr>
          <w:color w:val="231F20"/>
          <w:spacing w:val="-17"/>
        </w:rPr>
        <w:t> </w:t>
      </w:r>
      <w:r>
        <w:rPr>
          <w:color w:val="231F20"/>
          <w:spacing w:val="-3"/>
        </w:rPr>
        <w:t>mecanismo</w:t>
      </w:r>
      <w:r>
        <w:rPr>
          <w:color w:val="231F20"/>
          <w:spacing w:val="-17"/>
        </w:rPr>
        <w:t> </w:t>
      </w:r>
      <w:r>
        <w:rPr>
          <w:color w:val="231F20"/>
        </w:rPr>
        <w:t>de</w:t>
      </w:r>
      <w:r>
        <w:rPr>
          <w:color w:val="231F20"/>
          <w:spacing w:val="-17"/>
        </w:rPr>
        <w:t> </w:t>
      </w:r>
      <w:r>
        <w:rPr>
          <w:color w:val="231F20"/>
          <w:spacing w:val="-3"/>
        </w:rPr>
        <w:t>control</w:t>
      </w:r>
      <w:r>
        <w:rPr>
          <w:color w:val="231F20"/>
          <w:spacing w:val="-17"/>
        </w:rPr>
        <w:t> </w:t>
      </w:r>
      <w:r>
        <w:rPr>
          <w:color w:val="231F20"/>
        </w:rPr>
        <w:t>de</w:t>
      </w:r>
      <w:r>
        <w:rPr>
          <w:color w:val="231F20"/>
          <w:spacing w:val="-17"/>
        </w:rPr>
        <w:t> </w:t>
      </w:r>
      <w:r>
        <w:rPr>
          <w:color w:val="231F20"/>
          <w:spacing w:val="-3"/>
        </w:rPr>
        <w:t>sus genes,</w:t>
      </w:r>
      <w:r>
        <w:rPr>
          <w:color w:val="231F20"/>
          <w:spacing w:val="-18"/>
        </w:rPr>
        <w:t> </w:t>
      </w:r>
      <w:r>
        <w:rPr>
          <w:color w:val="231F20"/>
        </w:rPr>
        <w:t>lo</w:t>
      </w:r>
      <w:r>
        <w:rPr>
          <w:color w:val="231F20"/>
          <w:spacing w:val="-18"/>
        </w:rPr>
        <w:t> </w:t>
      </w:r>
      <w:r>
        <w:rPr>
          <w:color w:val="231F20"/>
          <w:spacing w:val="-3"/>
        </w:rPr>
        <w:t>que</w:t>
      </w:r>
      <w:r>
        <w:rPr>
          <w:color w:val="231F20"/>
          <w:spacing w:val="-18"/>
        </w:rPr>
        <w:t> </w:t>
      </w:r>
      <w:r>
        <w:rPr>
          <w:color w:val="231F20"/>
          <w:spacing w:val="-3"/>
        </w:rPr>
        <w:t>impide</w:t>
      </w:r>
      <w:r>
        <w:rPr>
          <w:color w:val="231F20"/>
          <w:spacing w:val="-18"/>
        </w:rPr>
        <w:t> </w:t>
      </w:r>
      <w:r>
        <w:rPr>
          <w:color w:val="231F20"/>
        </w:rPr>
        <w:t>el</w:t>
      </w:r>
      <w:r>
        <w:rPr>
          <w:color w:val="231F20"/>
          <w:spacing w:val="-18"/>
        </w:rPr>
        <w:t> </w:t>
      </w:r>
      <w:r>
        <w:rPr>
          <w:color w:val="231F20"/>
          <w:spacing w:val="-3"/>
        </w:rPr>
        <w:t>descubrimiento</w:t>
      </w:r>
      <w:r>
        <w:rPr>
          <w:color w:val="231F20"/>
          <w:spacing w:val="-18"/>
        </w:rPr>
        <w:t> </w:t>
      </w:r>
      <w:r>
        <w:rPr>
          <w:color w:val="231F20"/>
        </w:rPr>
        <w:t>de</w:t>
      </w:r>
      <w:r>
        <w:rPr>
          <w:color w:val="231F20"/>
          <w:spacing w:val="-18"/>
        </w:rPr>
        <w:t> </w:t>
      </w:r>
      <w:r>
        <w:rPr>
          <w:color w:val="231F20"/>
          <w:spacing w:val="-4"/>
        </w:rPr>
        <w:t>vacunas</w:t>
      </w:r>
      <w:r>
        <w:rPr>
          <w:color w:val="231F20"/>
          <w:spacing w:val="-18"/>
        </w:rPr>
        <w:t> </w:t>
      </w:r>
      <w:r>
        <w:rPr>
          <w:color w:val="231F20"/>
        </w:rPr>
        <w:t>o</w:t>
      </w:r>
      <w:r>
        <w:rPr>
          <w:color w:val="231F20"/>
          <w:spacing w:val="-18"/>
        </w:rPr>
        <w:t> </w:t>
      </w:r>
      <w:r>
        <w:rPr>
          <w:color w:val="231F20"/>
          <w:spacing w:val="-3"/>
        </w:rPr>
        <w:t>medicamentos que puedan detener </w:t>
      </w:r>
      <w:r>
        <w:rPr>
          <w:color w:val="231F20"/>
        </w:rPr>
        <w:t>su </w:t>
      </w:r>
      <w:r>
        <w:rPr>
          <w:color w:val="231F20"/>
          <w:spacing w:val="-4"/>
        </w:rPr>
        <w:t>efectividad</w:t>
      </w:r>
      <w:r>
        <w:rPr>
          <w:color w:val="231F20"/>
          <w:spacing w:val="29"/>
        </w:rPr>
        <w:t> </w:t>
      </w:r>
      <w:r>
        <w:rPr>
          <w:color w:val="231F20"/>
          <w:spacing w:val="-3"/>
        </w:rPr>
        <w:t>destructora.</w:t>
      </w:r>
    </w:p>
    <w:p>
      <w:pPr>
        <w:spacing w:after="0" w:line="312" w:lineRule="auto"/>
        <w:jc w:val="both"/>
        <w:sectPr>
          <w:footerReference w:type="even" r:id="rId144"/>
          <w:footerReference w:type="default" r:id="rId145"/>
          <w:pgSz w:w="7940" w:h="12480"/>
          <w:pgMar w:footer="655" w:header="816" w:top="1000" w:bottom="840" w:left="980" w:right="960"/>
          <w:pgNumType w:start="282"/>
        </w:sectPr>
      </w:pPr>
    </w:p>
    <w:p>
      <w:pPr>
        <w:pStyle w:val="BodyText"/>
      </w:pPr>
    </w:p>
    <w:p>
      <w:pPr>
        <w:pStyle w:val="BodyText"/>
        <w:spacing w:before="3"/>
        <w:rPr>
          <w:sz w:val="18"/>
        </w:rPr>
      </w:pPr>
    </w:p>
    <w:p>
      <w:pPr>
        <w:pStyle w:val="BodyText"/>
        <w:spacing w:line="300" w:lineRule="exact" w:before="16"/>
        <w:ind w:left="119" w:right="117" w:firstLine="360"/>
        <w:jc w:val="both"/>
        <w:rPr>
          <w:rFonts w:ascii="Palatino Linotype" w:hAnsi="Palatino Linotype"/>
        </w:rPr>
      </w:pPr>
      <w:r>
        <w:rPr>
          <w:color w:val="231F20"/>
        </w:rPr>
        <w:t>A </w:t>
      </w:r>
      <w:r>
        <w:rPr>
          <w:color w:val="231F20"/>
          <w:spacing w:val="-4"/>
        </w:rPr>
        <w:t>pesar </w:t>
      </w:r>
      <w:r>
        <w:rPr>
          <w:color w:val="231F20"/>
          <w:spacing w:val="-3"/>
        </w:rPr>
        <w:t>de </w:t>
      </w:r>
      <w:r>
        <w:rPr>
          <w:color w:val="231F20"/>
          <w:spacing w:val="-4"/>
        </w:rPr>
        <w:t>que </w:t>
      </w:r>
      <w:r>
        <w:rPr>
          <w:color w:val="231F20"/>
          <w:spacing w:val="-5"/>
        </w:rPr>
        <w:t>este tipo </w:t>
      </w:r>
      <w:r>
        <w:rPr>
          <w:color w:val="231F20"/>
          <w:spacing w:val="-3"/>
        </w:rPr>
        <w:t>de </w:t>
      </w:r>
      <w:r>
        <w:rPr>
          <w:color w:val="231F20"/>
          <w:spacing w:val="-5"/>
        </w:rPr>
        <w:t>virus </w:t>
      </w:r>
      <w:r>
        <w:rPr>
          <w:color w:val="231F20"/>
          <w:spacing w:val="-3"/>
        </w:rPr>
        <w:t>es </w:t>
      </w:r>
      <w:r>
        <w:rPr>
          <w:color w:val="231F20"/>
          <w:spacing w:val="-5"/>
        </w:rPr>
        <w:t>considerado </w:t>
      </w:r>
      <w:r>
        <w:rPr>
          <w:color w:val="231F20"/>
          <w:spacing w:val="-3"/>
        </w:rPr>
        <w:t>un </w:t>
      </w:r>
      <w:r>
        <w:rPr>
          <w:color w:val="231F20"/>
          <w:spacing w:val="-6"/>
        </w:rPr>
        <w:t>tema </w:t>
      </w:r>
      <w:r>
        <w:rPr>
          <w:rFonts w:ascii="Palatino Linotype" w:hAnsi="Palatino Linotype"/>
          <w:color w:val="231F20"/>
          <w:spacing w:val="-5"/>
        </w:rPr>
        <w:t>biológico </w:t>
      </w:r>
      <w:r>
        <w:rPr>
          <w:rFonts w:ascii="Palatino Linotype" w:hAnsi="Palatino Linotype"/>
          <w:color w:val="231F20"/>
        </w:rPr>
        <w:t>y </w:t>
      </w:r>
      <w:r>
        <w:rPr>
          <w:rFonts w:ascii="Palatino Linotype" w:hAnsi="Palatino Linotype"/>
          <w:color w:val="231F20"/>
          <w:spacing w:val="-5"/>
        </w:rPr>
        <w:t>médico, </w:t>
      </w:r>
      <w:r>
        <w:rPr>
          <w:rFonts w:ascii="Palatino Linotype" w:hAnsi="Palatino Linotype"/>
          <w:color w:val="231F20"/>
          <w:spacing w:val="-4"/>
        </w:rPr>
        <w:t>cabe </w:t>
      </w:r>
      <w:r>
        <w:rPr>
          <w:rFonts w:ascii="Palatino Linotype" w:hAnsi="Palatino Linotype"/>
          <w:color w:val="231F20"/>
          <w:spacing w:val="-5"/>
        </w:rPr>
        <w:t>señalar </w:t>
      </w:r>
      <w:r>
        <w:rPr>
          <w:rFonts w:ascii="Palatino Linotype" w:hAnsi="Palatino Linotype"/>
          <w:color w:val="231F20"/>
          <w:spacing w:val="-4"/>
        </w:rPr>
        <w:t>que </w:t>
      </w:r>
      <w:r>
        <w:rPr>
          <w:rFonts w:ascii="Palatino Linotype" w:hAnsi="Palatino Linotype"/>
          <w:color w:val="231F20"/>
          <w:spacing w:val="-5"/>
        </w:rPr>
        <w:t>también </w:t>
      </w:r>
      <w:r>
        <w:rPr>
          <w:rFonts w:ascii="Palatino Linotype" w:hAnsi="Palatino Linotype"/>
          <w:color w:val="231F20"/>
          <w:spacing w:val="-3"/>
        </w:rPr>
        <w:t>es </w:t>
      </w:r>
      <w:r>
        <w:rPr>
          <w:rFonts w:ascii="Palatino Linotype" w:hAnsi="Palatino Linotype"/>
          <w:color w:val="231F20"/>
          <w:spacing w:val="-5"/>
        </w:rPr>
        <w:t>social, político, jurídico </w:t>
      </w:r>
      <w:r>
        <w:rPr>
          <w:rFonts w:ascii="Palatino Linotype" w:hAnsi="Palatino Linotype"/>
          <w:color w:val="231F20"/>
        </w:rPr>
        <w:t>y </w:t>
      </w:r>
      <w:r>
        <w:rPr>
          <w:rFonts w:ascii="Palatino Linotype" w:hAnsi="Palatino Linotype"/>
          <w:color w:val="231F20"/>
          <w:spacing w:val="-5"/>
        </w:rPr>
        <w:t>educativo. Debido </w:t>
      </w:r>
      <w:r>
        <w:rPr>
          <w:rFonts w:ascii="Palatino Linotype" w:hAnsi="Palatino Linotype"/>
          <w:color w:val="231F20"/>
        </w:rPr>
        <w:t>a </w:t>
      </w:r>
      <w:r>
        <w:rPr>
          <w:rFonts w:ascii="Palatino Linotype" w:hAnsi="Palatino Linotype"/>
          <w:color w:val="231F20"/>
          <w:spacing w:val="-4"/>
        </w:rPr>
        <w:t>que </w:t>
      </w:r>
      <w:r>
        <w:rPr>
          <w:rFonts w:ascii="Palatino Linotype" w:hAnsi="Palatino Linotype"/>
          <w:color w:val="231F20"/>
          <w:spacing w:val="-3"/>
        </w:rPr>
        <w:t>en la </w:t>
      </w:r>
      <w:r>
        <w:rPr>
          <w:rFonts w:ascii="Palatino Linotype" w:hAnsi="Palatino Linotype"/>
          <w:color w:val="231F20"/>
          <w:spacing w:val="-5"/>
        </w:rPr>
        <w:t>esfera social </w:t>
      </w:r>
      <w:r>
        <w:rPr>
          <w:rFonts w:ascii="Palatino Linotype" w:hAnsi="Palatino Linotype"/>
          <w:color w:val="231F20"/>
          <w:spacing w:val="-3"/>
        </w:rPr>
        <w:t>se </w:t>
      </w:r>
      <w:r>
        <w:rPr>
          <w:rFonts w:ascii="Palatino Linotype" w:hAnsi="Palatino Linotype"/>
          <w:color w:val="231F20"/>
          <w:spacing w:val="-5"/>
        </w:rPr>
        <w:t>manifiestan </w:t>
      </w:r>
      <w:r>
        <w:rPr>
          <w:color w:val="231F20"/>
          <w:spacing w:val="-5"/>
        </w:rPr>
        <w:t>comportamientos discriminatorios </w:t>
      </w:r>
      <w:r>
        <w:rPr>
          <w:color w:val="231F20"/>
        </w:rPr>
        <w:t>y </w:t>
      </w:r>
      <w:r>
        <w:rPr>
          <w:color w:val="231F20"/>
          <w:spacing w:val="-5"/>
        </w:rPr>
        <w:t>segregacionistas, </w:t>
      </w:r>
      <w:r>
        <w:rPr>
          <w:color w:val="231F20"/>
          <w:spacing w:val="-4"/>
        </w:rPr>
        <w:t>por </w:t>
      </w:r>
      <w:r>
        <w:rPr>
          <w:color w:val="231F20"/>
          <w:spacing w:val="-6"/>
        </w:rPr>
        <w:t>ejemplo, </w:t>
      </w:r>
      <w:r>
        <w:rPr>
          <w:color w:val="231F20"/>
          <w:spacing w:val="-4"/>
        </w:rPr>
        <w:t>con</w:t>
      </w:r>
      <w:r>
        <w:rPr>
          <w:color w:val="231F20"/>
          <w:spacing w:val="-21"/>
        </w:rPr>
        <w:t> </w:t>
      </w:r>
      <w:r>
        <w:rPr>
          <w:color w:val="231F20"/>
          <w:spacing w:val="-5"/>
        </w:rPr>
        <w:t>grupos</w:t>
      </w:r>
      <w:r>
        <w:rPr>
          <w:color w:val="231F20"/>
          <w:spacing w:val="-22"/>
        </w:rPr>
        <w:t> </w:t>
      </w:r>
      <w:r>
        <w:rPr>
          <w:color w:val="231F20"/>
          <w:spacing w:val="-3"/>
        </w:rPr>
        <w:t>de</w:t>
      </w:r>
      <w:r>
        <w:rPr>
          <w:color w:val="231F20"/>
          <w:spacing w:val="-21"/>
        </w:rPr>
        <w:t> </w:t>
      </w:r>
      <w:r>
        <w:rPr>
          <w:color w:val="231F20"/>
          <w:spacing w:val="-5"/>
        </w:rPr>
        <w:t>homosexuales,</w:t>
      </w:r>
      <w:r>
        <w:rPr>
          <w:color w:val="231F20"/>
          <w:spacing w:val="-22"/>
        </w:rPr>
        <w:t> </w:t>
      </w:r>
      <w:r>
        <w:rPr>
          <w:color w:val="231F20"/>
          <w:spacing w:val="-5"/>
        </w:rPr>
        <w:t>negros</w:t>
      </w:r>
      <w:r>
        <w:rPr>
          <w:color w:val="231F20"/>
          <w:spacing w:val="-22"/>
        </w:rPr>
        <w:t> </w:t>
      </w:r>
      <w:r>
        <w:rPr>
          <w:color w:val="231F20"/>
        </w:rPr>
        <w:t>o</w:t>
      </w:r>
      <w:r>
        <w:rPr>
          <w:color w:val="231F20"/>
          <w:spacing w:val="-21"/>
        </w:rPr>
        <w:t> </w:t>
      </w:r>
      <w:r>
        <w:rPr>
          <w:color w:val="231F20"/>
          <w:spacing w:val="-6"/>
        </w:rPr>
        <w:t>drogadictos.</w:t>
      </w:r>
      <w:r>
        <w:rPr>
          <w:color w:val="231F20"/>
          <w:spacing w:val="-22"/>
        </w:rPr>
        <w:t> </w:t>
      </w:r>
      <w:r>
        <w:rPr>
          <w:color w:val="231F20"/>
          <w:spacing w:val="-7"/>
        </w:rPr>
        <w:t>Argumentándose </w:t>
      </w:r>
      <w:r>
        <w:rPr>
          <w:color w:val="231F20"/>
          <w:spacing w:val="-4"/>
        </w:rPr>
        <w:t>una</w:t>
      </w:r>
      <w:r>
        <w:rPr>
          <w:color w:val="231F20"/>
          <w:spacing w:val="-40"/>
        </w:rPr>
        <w:t> </w:t>
      </w:r>
      <w:r>
        <w:rPr>
          <w:color w:val="231F20"/>
          <w:spacing w:val="-5"/>
        </w:rPr>
        <w:t>serie</w:t>
      </w:r>
      <w:r>
        <w:rPr>
          <w:color w:val="231F20"/>
          <w:spacing w:val="-40"/>
        </w:rPr>
        <w:t> </w:t>
      </w:r>
      <w:r>
        <w:rPr>
          <w:color w:val="231F20"/>
          <w:spacing w:val="-3"/>
        </w:rPr>
        <w:t>de</w:t>
      </w:r>
      <w:r>
        <w:rPr>
          <w:color w:val="231F20"/>
          <w:spacing w:val="-40"/>
        </w:rPr>
        <w:t> </w:t>
      </w:r>
      <w:r>
        <w:rPr>
          <w:color w:val="231F20"/>
          <w:spacing w:val="-5"/>
        </w:rPr>
        <w:t>falsos</w:t>
      </w:r>
      <w:r>
        <w:rPr>
          <w:color w:val="231F20"/>
          <w:spacing w:val="-41"/>
        </w:rPr>
        <w:t> </w:t>
      </w:r>
      <w:r>
        <w:rPr>
          <w:color w:val="231F20"/>
          <w:spacing w:val="-6"/>
        </w:rPr>
        <w:t>supuestos</w:t>
      </w:r>
      <w:r>
        <w:rPr>
          <w:color w:val="231F20"/>
          <w:spacing w:val="-41"/>
        </w:rPr>
        <w:t> </w:t>
      </w:r>
      <w:r>
        <w:rPr>
          <w:color w:val="231F20"/>
          <w:spacing w:val="-6"/>
        </w:rPr>
        <w:t>respecto</w:t>
      </w:r>
      <w:r>
        <w:rPr>
          <w:color w:val="231F20"/>
          <w:spacing w:val="-40"/>
        </w:rPr>
        <w:t> </w:t>
      </w:r>
      <w:r>
        <w:rPr>
          <w:color w:val="231F20"/>
        </w:rPr>
        <w:t>a</w:t>
      </w:r>
      <w:r>
        <w:rPr>
          <w:color w:val="231F20"/>
          <w:spacing w:val="-40"/>
        </w:rPr>
        <w:t> </w:t>
      </w:r>
      <w:r>
        <w:rPr>
          <w:color w:val="231F20"/>
          <w:spacing w:val="-5"/>
        </w:rPr>
        <w:t>que</w:t>
      </w:r>
      <w:r>
        <w:rPr>
          <w:color w:val="231F20"/>
          <w:spacing w:val="-40"/>
        </w:rPr>
        <w:t> </w:t>
      </w:r>
      <w:r>
        <w:rPr>
          <w:color w:val="231F20"/>
          <w:spacing w:val="-4"/>
        </w:rPr>
        <w:t>el</w:t>
      </w:r>
      <w:r>
        <w:rPr>
          <w:color w:val="231F20"/>
          <w:spacing w:val="-40"/>
        </w:rPr>
        <w:t> </w:t>
      </w:r>
      <w:r>
        <w:rPr>
          <w:color w:val="231F20"/>
          <w:spacing w:val="-6"/>
        </w:rPr>
        <w:t>virus</w:t>
      </w:r>
      <w:r>
        <w:rPr>
          <w:color w:val="231F20"/>
          <w:spacing w:val="-40"/>
        </w:rPr>
        <w:t> </w:t>
      </w:r>
      <w:r>
        <w:rPr>
          <w:color w:val="231F20"/>
          <w:spacing w:val="-5"/>
        </w:rPr>
        <w:t>nació</w:t>
      </w:r>
      <w:r>
        <w:rPr>
          <w:color w:val="231F20"/>
          <w:spacing w:val="-40"/>
        </w:rPr>
        <w:t> </w:t>
      </w:r>
      <w:r>
        <w:rPr>
          <w:color w:val="231F20"/>
        </w:rPr>
        <w:t>y</w:t>
      </w:r>
      <w:r>
        <w:rPr>
          <w:color w:val="231F20"/>
          <w:spacing w:val="-40"/>
        </w:rPr>
        <w:t> </w:t>
      </w:r>
      <w:r>
        <w:rPr>
          <w:color w:val="231F20"/>
          <w:spacing w:val="-3"/>
        </w:rPr>
        <w:t>se</w:t>
      </w:r>
      <w:r>
        <w:rPr>
          <w:color w:val="231F20"/>
          <w:spacing w:val="-40"/>
        </w:rPr>
        <w:t> </w:t>
      </w:r>
      <w:r>
        <w:rPr>
          <w:color w:val="231F20"/>
          <w:spacing w:val="-6"/>
        </w:rPr>
        <w:t>desarrolla </w:t>
      </w:r>
      <w:r>
        <w:rPr>
          <w:color w:val="231F20"/>
          <w:spacing w:val="-4"/>
        </w:rPr>
        <w:t>en</w:t>
      </w:r>
      <w:r>
        <w:rPr>
          <w:color w:val="231F20"/>
          <w:spacing w:val="-24"/>
        </w:rPr>
        <w:t> </w:t>
      </w:r>
      <w:r>
        <w:rPr>
          <w:color w:val="231F20"/>
          <w:spacing w:val="-6"/>
        </w:rPr>
        <w:t>esos</w:t>
      </w:r>
      <w:r>
        <w:rPr>
          <w:color w:val="231F20"/>
          <w:spacing w:val="-24"/>
        </w:rPr>
        <w:t> </w:t>
      </w:r>
      <w:r>
        <w:rPr>
          <w:color w:val="231F20"/>
          <w:spacing w:val="-6"/>
        </w:rPr>
        <w:t>sectores</w:t>
      </w:r>
      <w:r>
        <w:rPr>
          <w:color w:val="231F20"/>
          <w:spacing w:val="-24"/>
        </w:rPr>
        <w:t> </w:t>
      </w:r>
      <w:r>
        <w:rPr>
          <w:color w:val="231F20"/>
          <w:spacing w:val="-3"/>
        </w:rPr>
        <w:t>de</w:t>
      </w:r>
      <w:r>
        <w:rPr>
          <w:color w:val="231F20"/>
          <w:spacing w:val="-24"/>
        </w:rPr>
        <w:t> </w:t>
      </w:r>
      <w:r>
        <w:rPr>
          <w:color w:val="231F20"/>
          <w:spacing w:val="-6"/>
        </w:rPr>
        <w:t>población.</w:t>
      </w:r>
      <w:r>
        <w:rPr>
          <w:color w:val="231F20"/>
          <w:spacing w:val="-24"/>
        </w:rPr>
        <w:t> </w:t>
      </w:r>
      <w:r>
        <w:rPr>
          <w:color w:val="231F20"/>
          <w:spacing w:val="-6"/>
        </w:rPr>
        <w:t>Incluso,</w:t>
      </w:r>
      <w:r>
        <w:rPr>
          <w:color w:val="231F20"/>
          <w:spacing w:val="-24"/>
        </w:rPr>
        <w:t> </w:t>
      </w:r>
      <w:r>
        <w:rPr>
          <w:color w:val="231F20"/>
          <w:spacing w:val="-4"/>
        </w:rPr>
        <w:t>hay</w:t>
      </w:r>
      <w:r>
        <w:rPr>
          <w:color w:val="231F20"/>
          <w:spacing w:val="-24"/>
        </w:rPr>
        <w:t> </w:t>
      </w:r>
      <w:r>
        <w:rPr>
          <w:color w:val="231F20"/>
          <w:spacing w:val="-5"/>
        </w:rPr>
        <w:t>gente</w:t>
      </w:r>
      <w:r>
        <w:rPr>
          <w:color w:val="231F20"/>
          <w:spacing w:val="-24"/>
        </w:rPr>
        <w:t> </w:t>
      </w:r>
      <w:r>
        <w:rPr>
          <w:color w:val="231F20"/>
          <w:spacing w:val="-5"/>
        </w:rPr>
        <w:t>que</w:t>
      </w:r>
      <w:r>
        <w:rPr>
          <w:color w:val="231F20"/>
          <w:spacing w:val="-24"/>
        </w:rPr>
        <w:t> </w:t>
      </w:r>
      <w:r>
        <w:rPr>
          <w:color w:val="231F20"/>
          <w:spacing w:val="-3"/>
        </w:rPr>
        <w:t>lo</w:t>
      </w:r>
      <w:r>
        <w:rPr>
          <w:color w:val="231F20"/>
          <w:spacing w:val="-24"/>
        </w:rPr>
        <w:t> </w:t>
      </w:r>
      <w:r>
        <w:rPr>
          <w:color w:val="231F20"/>
          <w:spacing w:val="-6"/>
        </w:rPr>
        <w:t>designa</w:t>
      </w:r>
      <w:r>
        <w:rPr>
          <w:color w:val="231F20"/>
          <w:spacing w:val="-24"/>
        </w:rPr>
        <w:t> </w:t>
      </w:r>
      <w:r>
        <w:rPr>
          <w:color w:val="231F20"/>
          <w:spacing w:val="-6"/>
        </w:rPr>
        <w:t>como </w:t>
      </w:r>
      <w:r>
        <w:rPr>
          <w:color w:val="231F20"/>
          <w:spacing w:val="-3"/>
        </w:rPr>
        <w:t>un </w:t>
      </w:r>
      <w:r>
        <w:rPr>
          <w:color w:val="231F20"/>
          <w:spacing w:val="-6"/>
        </w:rPr>
        <w:t>castigo “divino” </w:t>
      </w:r>
      <w:r>
        <w:rPr>
          <w:color w:val="231F20"/>
          <w:spacing w:val="-5"/>
        </w:rPr>
        <w:t>contra </w:t>
      </w:r>
      <w:r>
        <w:rPr>
          <w:color w:val="231F20"/>
          <w:spacing w:val="-4"/>
        </w:rPr>
        <w:t>los </w:t>
      </w:r>
      <w:r>
        <w:rPr>
          <w:color w:val="231F20"/>
          <w:spacing w:val="-6"/>
        </w:rPr>
        <w:t>fornicadores </w:t>
      </w:r>
      <w:r>
        <w:rPr>
          <w:color w:val="231F20"/>
        </w:rPr>
        <w:t>y </w:t>
      </w:r>
      <w:r>
        <w:rPr>
          <w:color w:val="231F20"/>
          <w:spacing w:val="-6"/>
        </w:rPr>
        <w:t>depravados sexuales  </w:t>
      </w:r>
      <w:r>
        <w:rPr>
          <w:color w:val="231F20"/>
          <w:spacing w:val="-4"/>
        </w:rPr>
        <w:t>por </w:t>
      </w:r>
      <w:r>
        <w:rPr>
          <w:color w:val="231F20"/>
          <w:spacing w:val="-3"/>
        </w:rPr>
        <w:t>su </w:t>
      </w:r>
      <w:r>
        <w:rPr>
          <w:color w:val="231F20"/>
          <w:spacing w:val="-4"/>
        </w:rPr>
        <w:t>mal </w:t>
      </w:r>
      <w:r>
        <w:rPr>
          <w:color w:val="231F20"/>
          <w:spacing w:val="-6"/>
        </w:rPr>
        <w:t>comportamiento. </w:t>
      </w:r>
      <w:r>
        <w:rPr>
          <w:color w:val="231F20"/>
          <w:spacing w:val="-4"/>
        </w:rPr>
        <w:t>El </w:t>
      </w:r>
      <w:r>
        <w:rPr>
          <w:color w:val="231F20"/>
          <w:spacing w:val="-5"/>
        </w:rPr>
        <w:t>SIdA </w:t>
      </w:r>
      <w:r>
        <w:rPr>
          <w:color w:val="231F20"/>
          <w:spacing w:val="-3"/>
        </w:rPr>
        <w:t>ha </w:t>
      </w:r>
      <w:r>
        <w:rPr>
          <w:color w:val="231F20"/>
          <w:spacing w:val="-6"/>
        </w:rPr>
        <w:t>impactado todos </w:t>
      </w:r>
      <w:r>
        <w:rPr>
          <w:color w:val="231F20"/>
          <w:spacing w:val="-4"/>
        </w:rPr>
        <w:t>los </w:t>
      </w:r>
      <w:r>
        <w:rPr>
          <w:color w:val="231F20"/>
          <w:spacing w:val="-6"/>
        </w:rPr>
        <w:t>medios </w:t>
      </w:r>
      <w:r>
        <w:rPr>
          <w:color w:val="231F20"/>
          <w:spacing w:val="-6"/>
          <w:w w:val="95"/>
        </w:rPr>
        <w:t>sociales: iglesias, deportes, </w:t>
      </w:r>
      <w:r>
        <w:rPr>
          <w:color w:val="231F20"/>
          <w:spacing w:val="-7"/>
          <w:w w:val="95"/>
        </w:rPr>
        <w:t>espectáculos, </w:t>
      </w:r>
      <w:r>
        <w:rPr>
          <w:color w:val="231F20"/>
          <w:spacing w:val="-6"/>
          <w:w w:val="95"/>
        </w:rPr>
        <w:t>música, </w:t>
      </w:r>
      <w:r>
        <w:rPr>
          <w:color w:val="231F20"/>
          <w:spacing w:val="-5"/>
          <w:w w:val="95"/>
        </w:rPr>
        <w:t>ballet </w:t>
      </w:r>
      <w:r>
        <w:rPr>
          <w:color w:val="231F20"/>
          <w:w w:val="95"/>
        </w:rPr>
        <w:t>e </w:t>
      </w:r>
      <w:r>
        <w:rPr>
          <w:color w:val="231F20"/>
          <w:spacing w:val="-6"/>
          <w:w w:val="95"/>
        </w:rPr>
        <w:t>intelectualidad. </w:t>
      </w:r>
      <w:r>
        <w:rPr>
          <w:color w:val="231F20"/>
          <w:spacing w:val="-4"/>
        </w:rPr>
        <w:t>Han</w:t>
      </w:r>
      <w:r>
        <w:rPr>
          <w:color w:val="231F20"/>
          <w:spacing w:val="-23"/>
        </w:rPr>
        <w:t> </w:t>
      </w:r>
      <w:r>
        <w:rPr>
          <w:color w:val="231F20"/>
          <w:spacing w:val="-5"/>
        </w:rPr>
        <w:t>sido</w:t>
      </w:r>
      <w:r>
        <w:rPr>
          <w:color w:val="231F20"/>
          <w:spacing w:val="-23"/>
        </w:rPr>
        <w:t> </w:t>
      </w:r>
      <w:r>
        <w:rPr>
          <w:color w:val="231F20"/>
          <w:spacing w:val="-6"/>
        </w:rPr>
        <w:t>infectados</w:t>
      </w:r>
      <w:r>
        <w:rPr>
          <w:color w:val="231F20"/>
          <w:spacing w:val="-23"/>
        </w:rPr>
        <w:t> </w:t>
      </w:r>
      <w:r>
        <w:rPr>
          <w:color w:val="231F20"/>
          <w:spacing w:val="-6"/>
        </w:rPr>
        <w:t>sacerdotes</w:t>
      </w:r>
      <w:r>
        <w:rPr>
          <w:color w:val="231F20"/>
          <w:spacing w:val="-23"/>
        </w:rPr>
        <w:t> </w:t>
      </w:r>
      <w:r>
        <w:rPr>
          <w:color w:val="231F20"/>
          <w:spacing w:val="-6"/>
        </w:rPr>
        <w:t>católicos</w:t>
      </w:r>
      <w:r>
        <w:rPr>
          <w:color w:val="231F20"/>
          <w:spacing w:val="-23"/>
        </w:rPr>
        <w:t> </w:t>
      </w:r>
      <w:r>
        <w:rPr>
          <w:color w:val="231F20"/>
          <w:spacing w:val="-7"/>
        </w:rPr>
        <w:t>estadounidenses,</w:t>
      </w:r>
      <w:r>
        <w:rPr>
          <w:color w:val="231F20"/>
          <w:spacing w:val="-22"/>
        </w:rPr>
        <w:t> </w:t>
      </w:r>
      <w:r>
        <w:rPr>
          <w:color w:val="231F20"/>
          <w:spacing w:val="-6"/>
        </w:rPr>
        <w:t>deportistas </w:t>
      </w:r>
      <w:r>
        <w:rPr>
          <w:color w:val="231F20"/>
          <w:spacing w:val="-5"/>
        </w:rPr>
        <w:t>como </w:t>
      </w:r>
      <w:r>
        <w:rPr>
          <w:color w:val="231F20"/>
          <w:spacing w:val="-6"/>
        </w:rPr>
        <w:t>Magic Jhonson </w:t>
      </w:r>
      <w:r>
        <w:rPr>
          <w:color w:val="231F20"/>
        </w:rPr>
        <w:t>y </w:t>
      </w:r>
      <w:r>
        <w:rPr>
          <w:color w:val="231F20"/>
          <w:spacing w:val="-6"/>
        </w:rPr>
        <w:t>Arthur Ashe, </w:t>
      </w:r>
      <w:r>
        <w:rPr>
          <w:color w:val="231F20"/>
          <w:spacing w:val="-4"/>
        </w:rPr>
        <w:t>el </w:t>
      </w:r>
      <w:r>
        <w:rPr>
          <w:color w:val="231F20"/>
          <w:spacing w:val="-6"/>
        </w:rPr>
        <w:t>bailarín </w:t>
      </w:r>
      <w:r>
        <w:rPr>
          <w:color w:val="231F20"/>
          <w:spacing w:val="-7"/>
        </w:rPr>
        <w:t>Rudolf </w:t>
      </w:r>
      <w:r>
        <w:rPr>
          <w:color w:val="231F20"/>
          <w:spacing w:val="-9"/>
        </w:rPr>
        <w:t>Nureyev, </w:t>
      </w:r>
      <w:r>
        <w:rPr>
          <w:color w:val="231F20"/>
          <w:spacing w:val="-6"/>
        </w:rPr>
        <w:t>el </w:t>
      </w:r>
      <w:r>
        <w:rPr>
          <w:rFonts w:ascii="Palatino Linotype" w:hAnsi="Palatino Linotype"/>
          <w:color w:val="231F20"/>
          <w:spacing w:val="-5"/>
        </w:rPr>
        <w:t>actor Rock Hudson </w:t>
      </w:r>
      <w:r>
        <w:rPr>
          <w:rFonts w:ascii="Palatino Linotype" w:hAnsi="Palatino Linotype"/>
          <w:color w:val="231F20"/>
        </w:rPr>
        <w:t>y </w:t>
      </w:r>
      <w:r>
        <w:rPr>
          <w:rFonts w:ascii="Palatino Linotype" w:hAnsi="Palatino Linotype"/>
          <w:color w:val="231F20"/>
          <w:spacing w:val="-6"/>
        </w:rPr>
        <w:t>Anthony </w:t>
      </w:r>
      <w:r>
        <w:rPr>
          <w:rFonts w:ascii="Palatino Linotype" w:hAnsi="Palatino Linotype"/>
          <w:color w:val="231F20"/>
          <w:spacing w:val="-7"/>
        </w:rPr>
        <w:t>Perkins, </w:t>
      </w:r>
      <w:r>
        <w:rPr>
          <w:rFonts w:ascii="Palatino Linotype" w:hAnsi="Palatino Linotype"/>
          <w:color w:val="231F20"/>
          <w:spacing w:val="-4"/>
        </w:rPr>
        <w:t>así </w:t>
      </w:r>
      <w:r>
        <w:rPr>
          <w:rFonts w:ascii="Palatino Linotype" w:hAnsi="Palatino Linotype"/>
          <w:color w:val="231F20"/>
          <w:spacing w:val="-5"/>
        </w:rPr>
        <w:t>como </w:t>
      </w:r>
      <w:r>
        <w:rPr>
          <w:rFonts w:ascii="Palatino Linotype" w:hAnsi="Palatino Linotype"/>
          <w:color w:val="231F20"/>
          <w:spacing w:val="-3"/>
        </w:rPr>
        <w:t>el </w:t>
      </w:r>
      <w:r>
        <w:rPr>
          <w:rFonts w:ascii="Palatino Linotype" w:hAnsi="Palatino Linotype"/>
          <w:color w:val="231F20"/>
          <w:spacing w:val="-6"/>
        </w:rPr>
        <w:t>cantante </w:t>
      </w:r>
      <w:r>
        <w:rPr>
          <w:rFonts w:ascii="Palatino Linotype" w:hAnsi="Palatino Linotype"/>
          <w:color w:val="231F20"/>
          <w:spacing w:val="-8"/>
        </w:rPr>
        <w:t>Freddy </w:t>
      </w:r>
      <w:r>
        <w:rPr>
          <w:rFonts w:ascii="Palatino Linotype" w:hAnsi="Palatino Linotype"/>
          <w:color w:val="231F20"/>
          <w:spacing w:val="-6"/>
        </w:rPr>
        <w:t>Mercury </w:t>
      </w:r>
      <w:r>
        <w:rPr>
          <w:rFonts w:ascii="Palatino Linotype" w:hAnsi="Palatino Linotype"/>
          <w:color w:val="231F20"/>
        </w:rPr>
        <w:t>y </w:t>
      </w:r>
      <w:r>
        <w:rPr>
          <w:rFonts w:ascii="Palatino Linotype" w:hAnsi="Palatino Linotype"/>
          <w:color w:val="231F20"/>
          <w:spacing w:val="-3"/>
        </w:rPr>
        <w:t>el </w:t>
      </w:r>
      <w:r>
        <w:rPr>
          <w:rFonts w:ascii="Palatino Linotype" w:hAnsi="Palatino Linotype"/>
          <w:color w:val="231F20"/>
          <w:spacing w:val="-5"/>
        </w:rPr>
        <w:t>filósofo </w:t>
      </w:r>
      <w:r>
        <w:rPr>
          <w:rFonts w:ascii="Palatino Linotype" w:hAnsi="Palatino Linotype"/>
          <w:color w:val="231F20"/>
          <w:spacing w:val="-6"/>
        </w:rPr>
        <w:t>francés </w:t>
      </w:r>
      <w:r>
        <w:rPr>
          <w:rFonts w:ascii="Palatino Linotype" w:hAnsi="Palatino Linotype"/>
          <w:color w:val="231F20"/>
          <w:spacing w:val="-5"/>
        </w:rPr>
        <w:t>Michel</w:t>
      </w:r>
      <w:r>
        <w:rPr>
          <w:rFonts w:ascii="Palatino Linotype" w:hAnsi="Palatino Linotype"/>
          <w:color w:val="231F20"/>
          <w:spacing w:val="-19"/>
        </w:rPr>
        <w:t> </w:t>
      </w:r>
      <w:r>
        <w:rPr>
          <w:rFonts w:ascii="Palatino Linotype" w:hAnsi="Palatino Linotype"/>
          <w:color w:val="231F20"/>
          <w:spacing w:val="-7"/>
        </w:rPr>
        <w:t>Foucault.</w:t>
      </w:r>
    </w:p>
    <w:p>
      <w:pPr>
        <w:pStyle w:val="BodyText"/>
        <w:spacing w:line="300" w:lineRule="exact"/>
        <w:ind w:left="119" w:right="118" w:firstLine="360"/>
        <w:jc w:val="both"/>
      </w:pPr>
      <w:r>
        <w:rPr>
          <w:color w:val="231F20"/>
          <w:spacing w:val="-5"/>
        </w:rPr>
        <w:t>Otro virus </w:t>
      </w:r>
      <w:r>
        <w:rPr>
          <w:color w:val="231F20"/>
          <w:spacing w:val="-4"/>
        </w:rPr>
        <w:t>que </w:t>
      </w:r>
      <w:r>
        <w:rPr>
          <w:color w:val="231F20"/>
          <w:spacing w:val="-3"/>
        </w:rPr>
        <w:t>ha </w:t>
      </w:r>
      <w:r>
        <w:rPr>
          <w:color w:val="231F20"/>
          <w:spacing w:val="-5"/>
        </w:rPr>
        <w:t>causado pánico </w:t>
      </w:r>
      <w:r>
        <w:rPr>
          <w:color w:val="231F20"/>
        </w:rPr>
        <w:t>e </w:t>
      </w:r>
      <w:r>
        <w:rPr>
          <w:color w:val="231F20"/>
          <w:spacing w:val="-5"/>
        </w:rPr>
        <w:t>incertidumbre </w:t>
      </w:r>
      <w:r>
        <w:rPr>
          <w:color w:val="231F20"/>
          <w:spacing w:val="-3"/>
        </w:rPr>
        <w:t>en el </w:t>
      </w:r>
      <w:r>
        <w:rPr>
          <w:color w:val="231F20"/>
          <w:spacing w:val="-5"/>
        </w:rPr>
        <w:t>mundo </w:t>
      </w:r>
      <w:r>
        <w:rPr>
          <w:rFonts w:ascii="Palatino Linotype" w:hAnsi="Palatino Linotype"/>
          <w:color w:val="231F20"/>
          <w:spacing w:val="-5"/>
        </w:rPr>
        <w:t>moderno </w:t>
      </w:r>
      <w:r>
        <w:rPr>
          <w:rFonts w:ascii="Palatino Linotype" w:hAnsi="Palatino Linotype"/>
          <w:color w:val="231F20"/>
          <w:spacing w:val="-3"/>
        </w:rPr>
        <w:t>es el </w:t>
      </w:r>
      <w:r>
        <w:rPr>
          <w:rFonts w:ascii="Palatino Linotype" w:hAnsi="Palatino Linotype"/>
          <w:color w:val="231F20"/>
          <w:spacing w:val="-5"/>
        </w:rPr>
        <w:t>“Ebola”, apareció </w:t>
      </w:r>
      <w:r>
        <w:rPr>
          <w:rFonts w:ascii="Palatino Linotype" w:hAnsi="Palatino Linotype"/>
          <w:color w:val="231F20"/>
          <w:spacing w:val="-3"/>
        </w:rPr>
        <w:t>en </w:t>
      </w:r>
      <w:r>
        <w:rPr>
          <w:rFonts w:ascii="Palatino Linotype" w:hAnsi="Palatino Linotype"/>
          <w:color w:val="231F20"/>
          <w:spacing w:val="-4"/>
        </w:rPr>
        <w:t>Zaire </w:t>
      </w:r>
      <w:r>
        <w:rPr>
          <w:rFonts w:ascii="Palatino Linotype" w:hAnsi="Palatino Linotype"/>
          <w:color w:val="231F20"/>
        </w:rPr>
        <w:t>y </w:t>
      </w:r>
      <w:r>
        <w:rPr>
          <w:rFonts w:ascii="Palatino Linotype" w:hAnsi="Palatino Linotype"/>
          <w:color w:val="231F20"/>
          <w:spacing w:val="-3"/>
        </w:rPr>
        <w:t>se </w:t>
      </w:r>
      <w:r>
        <w:rPr>
          <w:rFonts w:ascii="Palatino Linotype" w:hAnsi="Palatino Linotype"/>
          <w:color w:val="231F20"/>
          <w:spacing w:val="-4"/>
        </w:rPr>
        <w:t>expandió </w:t>
      </w:r>
      <w:r>
        <w:rPr>
          <w:rFonts w:ascii="Palatino Linotype" w:hAnsi="Palatino Linotype"/>
          <w:color w:val="231F20"/>
        </w:rPr>
        <w:t>a </w:t>
      </w:r>
      <w:r>
        <w:rPr>
          <w:rFonts w:ascii="Palatino Linotype" w:hAnsi="Palatino Linotype"/>
          <w:color w:val="231F20"/>
          <w:spacing w:val="-5"/>
        </w:rPr>
        <w:t>través del intercambio </w:t>
      </w:r>
      <w:r>
        <w:rPr>
          <w:rFonts w:ascii="Palatino Linotype" w:hAnsi="Palatino Linotype"/>
          <w:color w:val="231F20"/>
          <w:spacing w:val="-3"/>
        </w:rPr>
        <w:t>de </w:t>
      </w:r>
      <w:r>
        <w:rPr>
          <w:rFonts w:ascii="Palatino Linotype" w:hAnsi="Palatino Linotype"/>
          <w:color w:val="231F20"/>
          <w:spacing w:val="-5"/>
        </w:rPr>
        <w:t>sangre </w:t>
      </w:r>
      <w:r>
        <w:rPr>
          <w:rFonts w:ascii="Palatino Linotype" w:hAnsi="Palatino Linotype"/>
          <w:color w:val="231F20"/>
        </w:rPr>
        <w:t>o </w:t>
      </w:r>
      <w:r>
        <w:rPr>
          <w:rFonts w:ascii="Palatino Linotype" w:hAnsi="Palatino Linotype"/>
          <w:color w:val="231F20"/>
          <w:spacing w:val="-4"/>
        </w:rPr>
        <w:t>fluidos </w:t>
      </w:r>
      <w:r>
        <w:rPr>
          <w:rFonts w:ascii="Palatino Linotype" w:hAnsi="Palatino Linotype"/>
          <w:color w:val="231F20"/>
          <w:spacing w:val="-5"/>
        </w:rPr>
        <w:t>corporales, </w:t>
      </w:r>
      <w:r>
        <w:rPr>
          <w:rFonts w:ascii="Palatino Linotype" w:hAnsi="Palatino Linotype"/>
          <w:color w:val="231F20"/>
          <w:spacing w:val="-4"/>
        </w:rPr>
        <w:t>fue </w:t>
      </w:r>
      <w:r>
        <w:rPr>
          <w:rFonts w:ascii="Palatino Linotype" w:hAnsi="Palatino Linotype"/>
          <w:color w:val="231F20"/>
          <w:spacing w:val="-5"/>
        </w:rPr>
        <w:t>bautizado </w:t>
      </w:r>
      <w:r>
        <w:rPr>
          <w:rFonts w:ascii="Palatino Linotype" w:hAnsi="Palatino Linotype"/>
          <w:color w:val="231F20"/>
          <w:spacing w:val="-4"/>
        </w:rPr>
        <w:t>con </w:t>
      </w:r>
      <w:r>
        <w:rPr>
          <w:rFonts w:ascii="Palatino Linotype" w:hAnsi="Palatino Linotype"/>
          <w:color w:val="231F20"/>
          <w:spacing w:val="-5"/>
        </w:rPr>
        <w:t>el </w:t>
      </w:r>
      <w:r>
        <w:rPr>
          <w:color w:val="231F20"/>
          <w:spacing w:val="-5"/>
        </w:rPr>
        <w:t>nombre </w:t>
      </w:r>
      <w:r>
        <w:rPr>
          <w:color w:val="231F20"/>
          <w:spacing w:val="-4"/>
        </w:rPr>
        <w:t>del río que cruza </w:t>
      </w:r>
      <w:r>
        <w:rPr>
          <w:color w:val="231F20"/>
          <w:spacing w:val="-3"/>
        </w:rPr>
        <w:t>de </w:t>
      </w:r>
      <w:r>
        <w:rPr>
          <w:color w:val="231F20"/>
          <w:spacing w:val="-4"/>
        </w:rPr>
        <w:t>norte </w:t>
      </w:r>
      <w:r>
        <w:rPr>
          <w:color w:val="231F20"/>
          <w:spacing w:val="-3"/>
        </w:rPr>
        <w:t>de </w:t>
      </w:r>
      <w:r>
        <w:rPr>
          <w:color w:val="231F20"/>
          <w:spacing w:val="-5"/>
        </w:rPr>
        <w:t>Zaire. </w:t>
      </w:r>
      <w:r>
        <w:rPr>
          <w:color w:val="231F20"/>
        </w:rPr>
        <w:t>A </w:t>
      </w:r>
      <w:r>
        <w:rPr>
          <w:color w:val="231F20"/>
          <w:spacing w:val="-5"/>
        </w:rPr>
        <w:t>diferencia </w:t>
      </w:r>
      <w:r>
        <w:rPr>
          <w:color w:val="231F20"/>
          <w:spacing w:val="-4"/>
        </w:rPr>
        <w:t>del </w:t>
      </w:r>
      <w:r>
        <w:rPr>
          <w:color w:val="231F20"/>
          <w:spacing w:val="-6"/>
        </w:rPr>
        <w:t>SIdA, </w:t>
      </w:r>
      <w:r>
        <w:rPr>
          <w:color w:val="231F20"/>
          <w:spacing w:val="-5"/>
        </w:rPr>
        <w:t>este virus actúa </w:t>
      </w:r>
      <w:r>
        <w:rPr>
          <w:color w:val="231F20"/>
          <w:spacing w:val="-3"/>
        </w:rPr>
        <w:t>de </w:t>
      </w:r>
      <w:r>
        <w:rPr>
          <w:color w:val="231F20"/>
          <w:spacing w:val="-4"/>
        </w:rPr>
        <w:t>forma </w:t>
      </w:r>
      <w:r>
        <w:rPr>
          <w:color w:val="231F20"/>
          <w:spacing w:val="-5"/>
        </w:rPr>
        <w:t>rápida </w:t>
      </w:r>
      <w:r>
        <w:rPr>
          <w:color w:val="231F20"/>
        </w:rPr>
        <w:t>y </w:t>
      </w:r>
      <w:r>
        <w:rPr>
          <w:color w:val="231F20"/>
          <w:spacing w:val="-3"/>
        </w:rPr>
        <w:t>la </w:t>
      </w:r>
      <w:r>
        <w:rPr>
          <w:color w:val="231F20"/>
          <w:spacing w:val="-5"/>
        </w:rPr>
        <w:t>persona contagiada </w:t>
      </w:r>
      <w:r>
        <w:rPr>
          <w:color w:val="231F20"/>
          <w:spacing w:val="-4"/>
        </w:rPr>
        <w:t>muere </w:t>
      </w:r>
      <w:r>
        <w:rPr>
          <w:color w:val="231F20"/>
          <w:spacing w:val="-5"/>
        </w:rPr>
        <w:t>en </w:t>
      </w:r>
      <w:r>
        <w:rPr>
          <w:color w:val="231F20"/>
          <w:spacing w:val="-4"/>
        </w:rPr>
        <w:t>dos </w:t>
      </w:r>
      <w:r>
        <w:rPr>
          <w:color w:val="231F20"/>
          <w:spacing w:val="-5"/>
        </w:rPr>
        <w:t>semanas </w:t>
      </w:r>
      <w:r>
        <w:rPr>
          <w:color w:val="231F20"/>
          <w:spacing w:val="-6"/>
        </w:rPr>
        <w:t>aproximadamente. </w:t>
      </w:r>
      <w:r>
        <w:rPr>
          <w:color w:val="231F20"/>
        </w:rPr>
        <w:t>La </w:t>
      </w:r>
      <w:r>
        <w:rPr>
          <w:color w:val="231F20"/>
          <w:spacing w:val="-5"/>
        </w:rPr>
        <w:t>manifestación </w:t>
      </w:r>
      <w:r>
        <w:rPr>
          <w:color w:val="231F20"/>
          <w:spacing w:val="-4"/>
        </w:rPr>
        <w:t>más </w:t>
      </w:r>
      <w:r>
        <w:rPr>
          <w:color w:val="231F20"/>
          <w:spacing w:val="-6"/>
        </w:rPr>
        <w:t>evidente </w:t>
      </w:r>
      <w:r>
        <w:rPr>
          <w:color w:val="231F20"/>
          <w:spacing w:val="-5"/>
        </w:rPr>
        <w:t>es </w:t>
      </w:r>
      <w:r>
        <w:rPr>
          <w:color w:val="231F20"/>
          <w:spacing w:val="-4"/>
        </w:rPr>
        <w:t>que causa </w:t>
      </w:r>
      <w:r>
        <w:rPr>
          <w:color w:val="231F20"/>
          <w:spacing w:val="-5"/>
        </w:rPr>
        <w:t>hemorragias mortales </w:t>
      </w:r>
      <w:r>
        <w:rPr>
          <w:color w:val="231F20"/>
          <w:spacing w:val="-4"/>
        </w:rPr>
        <w:t>por </w:t>
      </w:r>
      <w:r>
        <w:rPr>
          <w:color w:val="231F20"/>
          <w:spacing w:val="-5"/>
        </w:rPr>
        <w:t>todo </w:t>
      </w:r>
      <w:r>
        <w:rPr>
          <w:color w:val="231F20"/>
          <w:spacing w:val="-3"/>
        </w:rPr>
        <w:t>el </w:t>
      </w:r>
      <w:r>
        <w:rPr>
          <w:color w:val="231F20"/>
          <w:spacing w:val="-5"/>
        </w:rPr>
        <w:t>cuerpo, principalmente </w:t>
      </w:r>
      <w:r>
        <w:rPr>
          <w:rFonts w:ascii="Palatino Linotype" w:hAnsi="Palatino Linotype"/>
          <w:color w:val="231F20"/>
          <w:spacing w:val="-4"/>
        </w:rPr>
        <w:t>ojos, </w:t>
      </w:r>
      <w:r>
        <w:rPr>
          <w:rFonts w:ascii="Palatino Linotype" w:hAnsi="Palatino Linotype"/>
          <w:color w:val="231F20"/>
          <w:spacing w:val="-5"/>
        </w:rPr>
        <w:t>nariz, </w:t>
      </w:r>
      <w:r>
        <w:rPr>
          <w:rFonts w:ascii="Palatino Linotype" w:hAnsi="Palatino Linotype"/>
          <w:color w:val="231F20"/>
          <w:spacing w:val="-4"/>
        </w:rPr>
        <w:t>boca </w:t>
      </w:r>
      <w:r>
        <w:rPr>
          <w:rFonts w:ascii="Palatino Linotype" w:hAnsi="Palatino Linotype"/>
          <w:color w:val="231F20"/>
        </w:rPr>
        <w:t>y </w:t>
      </w:r>
      <w:r>
        <w:rPr>
          <w:rFonts w:ascii="Palatino Linotype" w:hAnsi="Palatino Linotype"/>
          <w:color w:val="231F20"/>
          <w:spacing w:val="-4"/>
        </w:rPr>
        <w:t>zona </w:t>
      </w:r>
      <w:r>
        <w:rPr>
          <w:rFonts w:ascii="Palatino Linotype" w:hAnsi="Palatino Linotype"/>
          <w:color w:val="231F20"/>
          <w:spacing w:val="-5"/>
        </w:rPr>
        <w:t>genital. </w:t>
      </w:r>
      <w:r>
        <w:rPr>
          <w:rFonts w:ascii="Palatino Linotype" w:hAnsi="Palatino Linotype"/>
          <w:color w:val="231F20"/>
        </w:rPr>
        <w:t>A </w:t>
      </w:r>
      <w:r>
        <w:rPr>
          <w:rFonts w:ascii="Palatino Linotype" w:hAnsi="Palatino Linotype"/>
          <w:color w:val="231F20"/>
          <w:spacing w:val="-4"/>
        </w:rPr>
        <w:t>finales </w:t>
      </w:r>
      <w:r>
        <w:rPr>
          <w:rFonts w:ascii="Palatino Linotype" w:hAnsi="Palatino Linotype"/>
          <w:color w:val="231F20"/>
          <w:spacing w:val="-3"/>
        </w:rPr>
        <w:t>de </w:t>
      </w:r>
      <w:r>
        <w:rPr>
          <w:rFonts w:ascii="Palatino Linotype" w:hAnsi="Palatino Linotype"/>
          <w:color w:val="231F20"/>
          <w:spacing w:val="-4"/>
        </w:rPr>
        <w:t>mayo </w:t>
      </w:r>
      <w:r>
        <w:rPr>
          <w:rFonts w:ascii="Palatino Linotype" w:hAnsi="Palatino Linotype"/>
          <w:color w:val="231F20"/>
          <w:spacing w:val="-3"/>
        </w:rPr>
        <w:t>de </w:t>
      </w:r>
      <w:r>
        <w:rPr>
          <w:rFonts w:ascii="Palatino Linotype" w:hAnsi="Palatino Linotype"/>
          <w:color w:val="231F20"/>
          <w:spacing w:val="-4"/>
        </w:rPr>
        <w:t>1995, </w:t>
      </w:r>
      <w:r>
        <w:rPr>
          <w:rFonts w:ascii="Palatino Linotype" w:hAnsi="Palatino Linotype"/>
          <w:color w:val="231F20"/>
          <w:spacing w:val="-5"/>
        </w:rPr>
        <w:t>la </w:t>
      </w:r>
      <w:r>
        <w:rPr>
          <w:color w:val="231F20"/>
          <w:spacing w:val="-6"/>
        </w:rPr>
        <w:t>epidemia </w:t>
      </w:r>
      <w:r>
        <w:rPr>
          <w:color w:val="231F20"/>
          <w:spacing w:val="-4"/>
        </w:rPr>
        <w:t>había </w:t>
      </w:r>
      <w:r>
        <w:rPr>
          <w:color w:val="231F20"/>
          <w:spacing w:val="-5"/>
        </w:rPr>
        <w:t>causado </w:t>
      </w:r>
      <w:r>
        <w:rPr>
          <w:color w:val="231F20"/>
          <w:spacing w:val="-4"/>
        </w:rPr>
        <w:t>300 </w:t>
      </w:r>
      <w:r>
        <w:rPr>
          <w:color w:val="231F20"/>
          <w:spacing w:val="-6"/>
        </w:rPr>
        <w:t>víctimas. </w:t>
      </w:r>
      <w:r>
        <w:rPr>
          <w:color w:val="231F20"/>
          <w:spacing w:val="-3"/>
        </w:rPr>
        <w:t>En </w:t>
      </w:r>
      <w:r>
        <w:rPr>
          <w:color w:val="231F20"/>
          <w:spacing w:val="-6"/>
        </w:rPr>
        <w:t>Kinshasa, </w:t>
      </w:r>
      <w:r>
        <w:rPr>
          <w:color w:val="231F20"/>
          <w:spacing w:val="-5"/>
        </w:rPr>
        <w:t>habitada </w:t>
      </w:r>
      <w:r>
        <w:rPr>
          <w:color w:val="231F20"/>
          <w:spacing w:val="-4"/>
        </w:rPr>
        <w:t>por </w:t>
      </w:r>
      <w:r>
        <w:rPr>
          <w:color w:val="231F20"/>
          <w:spacing w:val="-5"/>
        </w:rPr>
        <w:t>un millón </w:t>
      </w:r>
      <w:r>
        <w:rPr>
          <w:color w:val="231F20"/>
          <w:spacing w:val="-3"/>
        </w:rPr>
        <w:t>de </w:t>
      </w:r>
      <w:r>
        <w:rPr>
          <w:color w:val="231F20"/>
          <w:spacing w:val="-5"/>
        </w:rPr>
        <w:t>personas, </w:t>
      </w:r>
      <w:r>
        <w:rPr>
          <w:color w:val="231F20"/>
          <w:spacing w:val="-4"/>
        </w:rPr>
        <w:t>las </w:t>
      </w:r>
      <w:r>
        <w:rPr>
          <w:color w:val="231F20"/>
          <w:spacing w:val="-6"/>
        </w:rPr>
        <w:t>autoridades </w:t>
      </w:r>
      <w:r>
        <w:rPr>
          <w:color w:val="231F20"/>
          <w:spacing w:val="-5"/>
        </w:rPr>
        <w:t>informaron </w:t>
      </w:r>
      <w:r>
        <w:rPr>
          <w:color w:val="231F20"/>
          <w:spacing w:val="-4"/>
        </w:rPr>
        <w:t>que </w:t>
      </w:r>
      <w:r>
        <w:rPr>
          <w:color w:val="231F20"/>
          <w:spacing w:val="-5"/>
        </w:rPr>
        <w:t>cuatro personas </w:t>
      </w:r>
      <w:r>
        <w:rPr>
          <w:color w:val="231F20"/>
          <w:spacing w:val="-6"/>
        </w:rPr>
        <w:t>estaban</w:t>
      </w:r>
      <w:r>
        <w:rPr>
          <w:color w:val="231F20"/>
          <w:spacing w:val="-10"/>
        </w:rPr>
        <w:t> </w:t>
      </w:r>
      <w:r>
        <w:rPr>
          <w:color w:val="231F20"/>
          <w:spacing w:val="-4"/>
        </w:rPr>
        <w:t>bajo</w:t>
      </w:r>
      <w:r>
        <w:rPr>
          <w:color w:val="231F20"/>
          <w:spacing w:val="-11"/>
        </w:rPr>
        <w:t> </w:t>
      </w:r>
      <w:r>
        <w:rPr>
          <w:color w:val="231F20"/>
          <w:spacing w:val="-5"/>
        </w:rPr>
        <w:t>observación</w:t>
      </w:r>
      <w:r>
        <w:rPr>
          <w:color w:val="231F20"/>
          <w:spacing w:val="-11"/>
        </w:rPr>
        <w:t> </w:t>
      </w:r>
      <w:r>
        <w:rPr>
          <w:color w:val="231F20"/>
          <w:spacing w:val="-4"/>
        </w:rPr>
        <w:t>por</w:t>
      </w:r>
      <w:r>
        <w:rPr>
          <w:color w:val="231F20"/>
          <w:spacing w:val="-10"/>
        </w:rPr>
        <w:t> </w:t>
      </w:r>
      <w:r>
        <w:rPr>
          <w:color w:val="231F20"/>
          <w:spacing w:val="-5"/>
        </w:rPr>
        <w:t>presentar</w:t>
      </w:r>
      <w:r>
        <w:rPr>
          <w:color w:val="231F20"/>
          <w:spacing w:val="-11"/>
        </w:rPr>
        <w:t> </w:t>
      </w:r>
      <w:r>
        <w:rPr>
          <w:color w:val="231F20"/>
          <w:spacing w:val="-5"/>
        </w:rPr>
        <w:t>síntomas</w:t>
      </w:r>
      <w:r>
        <w:rPr>
          <w:color w:val="231F20"/>
          <w:spacing w:val="-11"/>
        </w:rPr>
        <w:t> </w:t>
      </w:r>
      <w:r>
        <w:rPr>
          <w:color w:val="231F20"/>
          <w:spacing w:val="-3"/>
        </w:rPr>
        <w:t>de</w:t>
      </w:r>
      <w:r>
        <w:rPr>
          <w:color w:val="231F20"/>
          <w:spacing w:val="-10"/>
        </w:rPr>
        <w:t> </w:t>
      </w:r>
      <w:r>
        <w:rPr>
          <w:color w:val="231F20"/>
          <w:spacing w:val="-4"/>
        </w:rPr>
        <w:t>haber</w:t>
      </w:r>
      <w:r>
        <w:rPr>
          <w:color w:val="231F20"/>
          <w:spacing w:val="-11"/>
        </w:rPr>
        <w:t> </w:t>
      </w:r>
      <w:r>
        <w:rPr>
          <w:color w:val="231F20"/>
          <w:spacing w:val="-5"/>
        </w:rPr>
        <w:t>contraído </w:t>
      </w:r>
      <w:r>
        <w:rPr>
          <w:color w:val="231F20"/>
          <w:spacing w:val="-3"/>
        </w:rPr>
        <w:t>el </w:t>
      </w:r>
      <w:r>
        <w:rPr>
          <w:color w:val="231F20"/>
          <w:spacing w:val="-5"/>
        </w:rPr>
        <w:t>mortal virus. </w:t>
      </w:r>
      <w:r>
        <w:rPr>
          <w:color w:val="231F20"/>
        </w:rPr>
        <w:t>Las </w:t>
      </w:r>
      <w:r>
        <w:rPr>
          <w:color w:val="231F20"/>
          <w:spacing w:val="-4"/>
        </w:rPr>
        <w:t>más </w:t>
      </w:r>
      <w:r>
        <w:rPr>
          <w:color w:val="231F20"/>
          <w:spacing w:val="-5"/>
        </w:rPr>
        <w:t>recientes informaciones indican </w:t>
      </w:r>
      <w:r>
        <w:rPr>
          <w:color w:val="231F20"/>
          <w:spacing w:val="-4"/>
        </w:rPr>
        <w:t>que existen </w:t>
      </w:r>
      <w:r>
        <w:rPr>
          <w:rFonts w:ascii="Palatino Linotype" w:hAnsi="Palatino Linotype"/>
          <w:color w:val="231F20"/>
          <w:spacing w:val="-5"/>
        </w:rPr>
        <w:t>cuatro diferentes </w:t>
      </w:r>
      <w:r>
        <w:rPr>
          <w:rFonts w:ascii="Palatino Linotype" w:hAnsi="Palatino Linotype"/>
          <w:color w:val="231F20"/>
          <w:spacing w:val="-4"/>
        </w:rPr>
        <w:t>tipos </w:t>
      </w:r>
      <w:r>
        <w:rPr>
          <w:rFonts w:ascii="Palatino Linotype" w:hAnsi="Palatino Linotype"/>
          <w:color w:val="231F20"/>
          <w:spacing w:val="-3"/>
        </w:rPr>
        <w:t>de </w:t>
      </w:r>
      <w:r>
        <w:rPr>
          <w:rFonts w:ascii="Palatino Linotype" w:hAnsi="Palatino Linotype"/>
          <w:color w:val="231F20"/>
          <w:spacing w:val="-5"/>
        </w:rPr>
        <w:t>virus. </w:t>
      </w:r>
      <w:r>
        <w:rPr>
          <w:rFonts w:ascii="Palatino Linotype" w:hAnsi="Palatino Linotype"/>
          <w:color w:val="231F20"/>
          <w:spacing w:val="-3"/>
        </w:rPr>
        <w:t>El </w:t>
      </w:r>
      <w:r>
        <w:rPr>
          <w:rFonts w:ascii="Palatino Linotype" w:hAnsi="Palatino Linotype"/>
          <w:color w:val="231F20"/>
          <w:spacing w:val="-4"/>
        </w:rPr>
        <w:t>tipo </w:t>
      </w:r>
      <w:r>
        <w:rPr>
          <w:rFonts w:ascii="Palatino Linotype" w:hAnsi="Palatino Linotype"/>
          <w:color w:val="231F20"/>
          <w:spacing w:val="-3"/>
        </w:rPr>
        <w:t>de </w:t>
      </w:r>
      <w:r>
        <w:rPr>
          <w:rFonts w:ascii="Palatino Linotype" w:hAnsi="Palatino Linotype"/>
          <w:color w:val="231F20"/>
          <w:spacing w:val="-5"/>
        </w:rPr>
        <w:t>Kikwit </w:t>
      </w:r>
      <w:r>
        <w:rPr>
          <w:rFonts w:ascii="Palatino Linotype" w:hAnsi="Palatino Linotype"/>
          <w:color w:val="231F20"/>
        </w:rPr>
        <w:t>y </w:t>
      </w:r>
      <w:r>
        <w:rPr>
          <w:rFonts w:ascii="Palatino Linotype" w:hAnsi="Palatino Linotype"/>
          <w:color w:val="231F20"/>
          <w:spacing w:val="-3"/>
        </w:rPr>
        <w:t>el </w:t>
      </w:r>
      <w:r>
        <w:rPr>
          <w:rFonts w:ascii="Palatino Linotype" w:hAnsi="Palatino Linotype"/>
          <w:color w:val="231F20"/>
          <w:spacing w:val="-4"/>
        </w:rPr>
        <w:t>que causó </w:t>
      </w:r>
      <w:r>
        <w:rPr>
          <w:rFonts w:ascii="Palatino Linotype" w:hAnsi="Palatino Linotype"/>
          <w:color w:val="231F20"/>
          <w:spacing w:val="-5"/>
        </w:rPr>
        <w:t>el primer </w:t>
      </w:r>
      <w:r>
        <w:rPr>
          <w:rFonts w:ascii="Palatino Linotype" w:hAnsi="Palatino Linotype"/>
          <w:color w:val="231F20"/>
          <w:spacing w:val="-4"/>
        </w:rPr>
        <w:t>brote </w:t>
      </w:r>
      <w:r>
        <w:rPr>
          <w:rFonts w:ascii="Palatino Linotype" w:hAnsi="Palatino Linotype"/>
          <w:color w:val="231F20"/>
          <w:spacing w:val="-3"/>
        </w:rPr>
        <w:t>en </w:t>
      </w:r>
      <w:r>
        <w:rPr>
          <w:rFonts w:ascii="Palatino Linotype" w:hAnsi="Palatino Linotype"/>
          <w:color w:val="231F20"/>
          <w:spacing w:val="-8"/>
        </w:rPr>
        <w:t>Yambuku, </w:t>
      </w:r>
      <w:r>
        <w:rPr>
          <w:rFonts w:ascii="Palatino Linotype" w:hAnsi="Palatino Linotype"/>
          <w:color w:val="231F20"/>
          <w:spacing w:val="-3"/>
        </w:rPr>
        <w:t>en el </w:t>
      </w:r>
      <w:r>
        <w:rPr>
          <w:rFonts w:ascii="Palatino Linotype" w:hAnsi="Palatino Linotype"/>
          <w:color w:val="231F20"/>
          <w:spacing w:val="-4"/>
        </w:rPr>
        <w:t>río </w:t>
      </w:r>
      <w:r>
        <w:rPr>
          <w:rFonts w:ascii="Palatino Linotype" w:hAnsi="Palatino Linotype"/>
          <w:color w:val="231F20"/>
          <w:spacing w:val="-5"/>
        </w:rPr>
        <w:t>Ebola, </w:t>
      </w:r>
      <w:r>
        <w:rPr>
          <w:rFonts w:ascii="Palatino Linotype" w:hAnsi="Palatino Linotype"/>
          <w:color w:val="231F20"/>
          <w:spacing w:val="-4"/>
        </w:rPr>
        <w:t>son los más </w:t>
      </w:r>
      <w:r>
        <w:rPr>
          <w:rFonts w:ascii="Palatino Linotype" w:hAnsi="Palatino Linotype"/>
          <w:color w:val="231F20"/>
          <w:spacing w:val="-5"/>
        </w:rPr>
        <w:t>virulentos. </w:t>
      </w:r>
      <w:r>
        <w:rPr>
          <w:color w:val="231F20"/>
          <w:spacing w:val="-5"/>
        </w:rPr>
        <w:t>Esta </w:t>
      </w:r>
      <w:r>
        <w:rPr>
          <w:color w:val="231F20"/>
          <w:spacing w:val="-6"/>
        </w:rPr>
        <w:t>aparición </w:t>
      </w:r>
      <w:r>
        <w:rPr>
          <w:color w:val="231F20"/>
          <w:spacing w:val="-3"/>
        </w:rPr>
        <w:t>de  </w:t>
      </w:r>
      <w:r>
        <w:rPr>
          <w:color w:val="231F20"/>
          <w:spacing w:val="-5"/>
        </w:rPr>
        <w:t>nuevos  </w:t>
      </w:r>
      <w:r>
        <w:rPr>
          <w:color w:val="231F20"/>
        </w:rPr>
        <w:t>y </w:t>
      </w:r>
      <w:r>
        <w:rPr>
          <w:color w:val="231F20"/>
          <w:spacing w:val="-5"/>
        </w:rPr>
        <w:t>mortales  virus  </w:t>
      </w:r>
      <w:r>
        <w:rPr>
          <w:color w:val="231F20"/>
          <w:spacing w:val="-4"/>
        </w:rPr>
        <w:t>van  </w:t>
      </w:r>
      <w:r>
        <w:rPr>
          <w:color w:val="231F20"/>
          <w:spacing w:val="-6"/>
        </w:rPr>
        <w:t>acompañados  </w:t>
      </w:r>
      <w:r>
        <w:rPr>
          <w:color w:val="231F20"/>
          <w:spacing w:val="-5"/>
        </w:rPr>
        <w:t>de </w:t>
      </w:r>
      <w:r>
        <w:rPr>
          <w:color w:val="231F20"/>
          <w:spacing w:val="-3"/>
        </w:rPr>
        <w:t>la </w:t>
      </w:r>
      <w:r>
        <w:rPr>
          <w:color w:val="231F20"/>
          <w:spacing w:val="-5"/>
        </w:rPr>
        <w:t>reaparición </w:t>
      </w:r>
      <w:r>
        <w:rPr>
          <w:color w:val="231F20"/>
          <w:spacing w:val="-3"/>
        </w:rPr>
        <w:t>de </w:t>
      </w:r>
      <w:r>
        <w:rPr>
          <w:color w:val="231F20"/>
          <w:spacing w:val="-6"/>
        </w:rPr>
        <w:t>enfermedades </w:t>
      </w:r>
      <w:r>
        <w:rPr>
          <w:color w:val="231F20"/>
          <w:spacing w:val="-4"/>
        </w:rPr>
        <w:t>que parecían </w:t>
      </w:r>
      <w:r>
        <w:rPr>
          <w:color w:val="231F20"/>
          <w:spacing w:val="-3"/>
        </w:rPr>
        <w:t>estar </w:t>
      </w:r>
      <w:r>
        <w:rPr>
          <w:color w:val="231F20"/>
          <w:spacing w:val="-4"/>
        </w:rPr>
        <w:t>totalmente </w:t>
      </w:r>
      <w:r>
        <w:rPr>
          <w:color w:val="231F20"/>
          <w:spacing w:val="-3"/>
        </w:rPr>
        <w:t>controladas </w:t>
      </w:r>
      <w:r>
        <w:rPr>
          <w:color w:val="231F20"/>
        </w:rPr>
        <w:t>por el </w:t>
      </w:r>
      <w:r>
        <w:rPr>
          <w:color w:val="231F20"/>
          <w:spacing w:val="-3"/>
        </w:rPr>
        <w:t>hombre, como </w:t>
      </w:r>
      <w:r>
        <w:rPr>
          <w:color w:val="231F20"/>
        </w:rPr>
        <w:t>la </w:t>
      </w:r>
      <w:r>
        <w:rPr>
          <w:color w:val="231F20"/>
          <w:spacing w:val="-3"/>
        </w:rPr>
        <w:t>malaria </w:t>
      </w:r>
      <w:r>
        <w:rPr>
          <w:color w:val="231F20"/>
        </w:rPr>
        <w:t>y el</w:t>
      </w:r>
      <w:r>
        <w:rPr>
          <w:color w:val="231F20"/>
          <w:spacing w:val="-7"/>
        </w:rPr>
        <w:t> </w:t>
      </w:r>
      <w:r>
        <w:rPr>
          <w:color w:val="231F20"/>
          <w:spacing w:val="-3"/>
        </w:rPr>
        <w:t>cólera.</w:t>
      </w:r>
    </w:p>
    <w:p>
      <w:pPr>
        <w:spacing w:after="0" w:line="300" w:lineRule="exact"/>
        <w:jc w:val="both"/>
        <w:sectPr>
          <w:pgSz w:w="7940" w:h="12480"/>
          <w:pgMar w:header="816" w:footer="668" w:top="1000" w:bottom="860" w:left="960" w:right="960"/>
        </w:sectPr>
      </w:pPr>
    </w:p>
    <w:p>
      <w:pPr>
        <w:pStyle w:val="BodyText"/>
      </w:pPr>
    </w:p>
    <w:p>
      <w:pPr>
        <w:pStyle w:val="BodyText"/>
        <w:spacing w:before="3"/>
        <w:rPr>
          <w:sz w:val="18"/>
        </w:rPr>
      </w:pPr>
    </w:p>
    <w:p>
      <w:pPr>
        <w:spacing w:line="300" w:lineRule="exact" w:before="1"/>
        <w:ind w:left="460" w:right="117" w:firstLine="0"/>
        <w:jc w:val="both"/>
        <w:rPr>
          <w:rFonts w:ascii="Palatino Linotype" w:hAnsi="Palatino Linotype"/>
          <w:sz w:val="18"/>
        </w:rPr>
      </w:pPr>
      <w:r>
        <w:rPr>
          <w:color w:val="231F20"/>
          <w:sz w:val="18"/>
        </w:rPr>
        <w:t>Lo paradójico del estudio de los fenómenos caóticos es que </w:t>
      </w:r>
      <w:r>
        <w:rPr>
          <w:color w:val="231F20"/>
          <w:spacing w:val="-2"/>
          <w:sz w:val="18"/>
        </w:rPr>
        <w:t>una </w:t>
      </w:r>
      <w:r>
        <w:rPr>
          <w:color w:val="231F20"/>
          <w:sz w:val="18"/>
        </w:rPr>
        <w:t>gran cantidad de fenómenos se consideraba o suponían que eran muy ordenados y predecibles –y que sólo era cuestión de un poco de investigación o de tiempo para conocerlos perfectamente bien– en</w:t>
      </w:r>
      <w:r>
        <w:rPr>
          <w:color w:val="231F20"/>
          <w:spacing w:val="-16"/>
          <w:sz w:val="18"/>
        </w:rPr>
        <w:t> </w:t>
      </w:r>
      <w:r>
        <w:rPr>
          <w:color w:val="231F20"/>
          <w:sz w:val="18"/>
        </w:rPr>
        <w:t>la</w:t>
      </w:r>
      <w:r>
        <w:rPr>
          <w:color w:val="231F20"/>
          <w:spacing w:val="-16"/>
          <w:sz w:val="18"/>
        </w:rPr>
        <w:t> </w:t>
      </w:r>
      <w:r>
        <w:rPr>
          <w:color w:val="231F20"/>
          <w:sz w:val="18"/>
        </w:rPr>
        <w:t>actualidad,</w:t>
      </w:r>
      <w:r>
        <w:rPr>
          <w:color w:val="231F20"/>
          <w:spacing w:val="-16"/>
          <w:sz w:val="18"/>
        </w:rPr>
        <w:t> </w:t>
      </w:r>
      <w:r>
        <w:rPr>
          <w:color w:val="231F20"/>
          <w:sz w:val="18"/>
        </w:rPr>
        <w:t>cuando</w:t>
      </w:r>
      <w:r>
        <w:rPr>
          <w:color w:val="231F20"/>
          <w:spacing w:val="-16"/>
          <w:sz w:val="18"/>
        </w:rPr>
        <w:t> </w:t>
      </w:r>
      <w:r>
        <w:rPr>
          <w:color w:val="231F20"/>
          <w:sz w:val="18"/>
        </w:rPr>
        <w:t>estos</w:t>
      </w:r>
      <w:r>
        <w:rPr>
          <w:color w:val="231F20"/>
          <w:spacing w:val="-16"/>
          <w:sz w:val="18"/>
        </w:rPr>
        <w:t> </w:t>
      </w:r>
      <w:r>
        <w:rPr>
          <w:color w:val="231F20"/>
          <w:sz w:val="18"/>
        </w:rPr>
        <w:t>fenómenos</w:t>
      </w:r>
      <w:r>
        <w:rPr>
          <w:color w:val="231F20"/>
          <w:spacing w:val="-17"/>
          <w:sz w:val="18"/>
        </w:rPr>
        <w:t> </w:t>
      </w:r>
      <w:r>
        <w:rPr>
          <w:color w:val="231F20"/>
          <w:sz w:val="18"/>
        </w:rPr>
        <w:t>son</w:t>
      </w:r>
      <w:r>
        <w:rPr>
          <w:color w:val="231F20"/>
          <w:spacing w:val="-16"/>
          <w:sz w:val="18"/>
        </w:rPr>
        <w:t> </w:t>
      </w:r>
      <w:r>
        <w:rPr>
          <w:color w:val="231F20"/>
          <w:sz w:val="18"/>
        </w:rPr>
        <w:t>analizados</w:t>
      </w:r>
      <w:r>
        <w:rPr>
          <w:color w:val="231F20"/>
          <w:spacing w:val="-16"/>
          <w:sz w:val="18"/>
        </w:rPr>
        <w:t> </w:t>
      </w:r>
      <w:r>
        <w:rPr>
          <w:color w:val="231F20"/>
          <w:sz w:val="18"/>
        </w:rPr>
        <w:t>con</w:t>
      </w:r>
      <w:r>
        <w:rPr>
          <w:color w:val="231F20"/>
          <w:spacing w:val="-16"/>
          <w:sz w:val="18"/>
        </w:rPr>
        <w:t> </w:t>
      </w:r>
      <w:r>
        <w:rPr>
          <w:color w:val="231F20"/>
          <w:sz w:val="18"/>
        </w:rPr>
        <w:t>mucho más</w:t>
      </w:r>
      <w:r>
        <w:rPr>
          <w:color w:val="231F20"/>
          <w:spacing w:val="-9"/>
          <w:sz w:val="18"/>
        </w:rPr>
        <w:t> </w:t>
      </w:r>
      <w:r>
        <w:rPr>
          <w:color w:val="231F20"/>
          <w:sz w:val="18"/>
        </w:rPr>
        <w:t>cuidado</w:t>
      </w:r>
      <w:r>
        <w:rPr>
          <w:color w:val="231F20"/>
          <w:spacing w:val="-9"/>
          <w:sz w:val="18"/>
        </w:rPr>
        <w:t> </w:t>
      </w:r>
      <w:r>
        <w:rPr>
          <w:color w:val="231F20"/>
          <w:sz w:val="18"/>
        </w:rPr>
        <w:t>y</w:t>
      </w:r>
      <w:r>
        <w:rPr>
          <w:color w:val="231F20"/>
          <w:spacing w:val="-9"/>
          <w:sz w:val="18"/>
        </w:rPr>
        <w:t> </w:t>
      </w:r>
      <w:r>
        <w:rPr>
          <w:color w:val="231F20"/>
          <w:sz w:val="18"/>
        </w:rPr>
        <w:t>detalle,</w:t>
      </w:r>
      <w:r>
        <w:rPr>
          <w:color w:val="231F20"/>
          <w:spacing w:val="-9"/>
          <w:sz w:val="18"/>
        </w:rPr>
        <w:t> </w:t>
      </w:r>
      <w:r>
        <w:rPr>
          <w:color w:val="231F20"/>
          <w:sz w:val="18"/>
        </w:rPr>
        <w:t>encontramos</w:t>
      </w:r>
      <w:r>
        <w:rPr>
          <w:color w:val="231F20"/>
          <w:spacing w:val="-9"/>
          <w:sz w:val="18"/>
        </w:rPr>
        <w:t> </w:t>
      </w:r>
      <w:r>
        <w:rPr>
          <w:color w:val="231F20"/>
          <w:sz w:val="18"/>
        </w:rPr>
        <w:t>que</w:t>
      </w:r>
      <w:r>
        <w:rPr>
          <w:color w:val="231F20"/>
          <w:spacing w:val="-9"/>
          <w:sz w:val="18"/>
        </w:rPr>
        <w:t> </w:t>
      </w:r>
      <w:r>
        <w:rPr>
          <w:color w:val="231F20"/>
          <w:sz w:val="18"/>
        </w:rPr>
        <w:t>no</w:t>
      </w:r>
      <w:r>
        <w:rPr>
          <w:color w:val="231F20"/>
          <w:spacing w:val="-9"/>
          <w:sz w:val="18"/>
        </w:rPr>
        <w:t> </w:t>
      </w:r>
      <w:r>
        <w:rPr>
          <w:color w:val="231F20"/>
          <w:sz w:val="18"/>
        </w:rPr>
        <w:t>son</w:t>
      </w:r>
      <w:r>
        <w:rPr>
          <w:color w:val="231F20"/>
          <w:spacing w:val="-9"/>
          <w:sz w:val="18"/>
        </w:rPr>
        <w:t> </w:t>
      </w:r>
      <w:r>
        <w:rPr>
          <w:color w:val="231F20"/>
          <w:sz w:val="18"/>
        </w:rPr>
        <w:t>fenómenos</w:t>
      </w:r>
      <w:r>
        <w:rPr>
          <w:color w:val="231F20"/>
          <w:spacing w:val="-9"/>
          <w:sz w:val="18"/>
        </w:rPr>
        <w:t> </w:t>
      </w:r>
      <w:r>
        <w:rPr>
          <w:color w:val="231F20"/>
          <w:sz w:val="18"/>
        </w:rPr>
        <w:t>rígidos</w:t>
      </w:r>
      <w:r>
        <w:rPr>
          <w:color w:val="231F20"/>
          <w:spacing w:val="-9"/>
          <w:sz w:val="18"/>
        </w:rPr>
        <w:t> </w:t>
      </w:r>
      <w:r>
        <w:rPr>
          <w:color w:val="231F20"/>
          <w:sz w:val="18"/>
        </w:rPr>
        <w:t>y </w:t>
      </w:r>
      <w:r>
        <w:rPr>
          <w:rFonts w:ascii="Palatino Linotype" w:hAnsi="Palatino Linotype"/>
          <w:color w:val="231F20"/>
          <w:sz w:val="18"/>
        </w:rPr>
        <w:t>predecibles. Algunos filósofos del siglo XVI y XVII afirmaban que si </w:t>
      </w:r>
      <w:r>
        <w:rPr>
          <w:color w:val="231F20"/>
          <w:sz w:val="18"/>
        </w:rPr>
        <w:t>un</w:t>
      </w:r>
      <w:r>
        <w:rPr>
          <w:color w:val="231F20"/>
          <w:spacing w:val="-13"/>
          <w:sz w:val="18"/>
        </w:rPr>
        <w:t> </w:t>
      </w:r>
      <w:r>
        <w:rPr>
          <w:color w:val="231F20"/>
          <w:sz w:val="18"/>
        </w:rPr>
        <w:t>ser</w:t>
      </w:r>
      <w:r>
        <w:rPr>
          <w:color w:val="231F20"/>
          <w:spacing w:val="-13"/>
          <w:sz w:val="18"/>
        </w:rPr>
        <w:t> </w:t>
      </w:r>
      <w:r>
        <w:rPr>
          <w:color w:val="231F20"/>
          <w:sz w:val="18"/>
        </w:rPr>
        <w:t>poderoso</w:t>
      </w:r>
      <w:r>
        <w:rPr>
          <w:color w:val="231F20"/>
          <w:spacing w:val="-13"/>
          <w:sz w:val="18"/>
        </w:rPr>
        <w:t> </w:t>
      </w:r>
      <w:r>
        <w:rPr>
          <w:color w:val="231F20"/>
          <w:sz w:val="18"/>
        </w:rPr>
        <w:t>pudiera</w:t>
      </w:r>
      <w:r>
        <w:rPr>
          <w:color w:val="231F20"/>
          <w:spacing w:val="-13"/>
          <w:sz w:val="18"/>
        </w:rPr>
        <w:t> </w:t>
      </w:r>
      <w:r>
        <w:rPr>
          <w:color w:val="231F20"/>
          <w:sz w:val="18"/>
        </w:rPr>
        <w:t>conocer</w:t>
      </w:r>
      <w:r>
        <w:rPr>
          <w:color w:val="231F20"/>
          <w:spacing w:val="-13"/>
          <w:sz w:val="18"/>
        </w:rPr>
        <w:t> </w:t>
      </w:r>
      <w:r>
        <w:rPr>
          <w:color w:val="231F20"/>
          <w:sz w:val="18"/>
        </w:rPr>
        <w:t>todas</w:t>
      </w:r>
      <w:r>
        <w:rPr>
          <w:color w:val="231F20"/>
          <w:spacing w:val="-13"/>
          <w:sz w:val="18"/>
        </w:rPr>
        <w:t> </w:t>
      </w:r>
      <w:r>
        <w:rPr>
          <w:color w:val="231F20"/>
          <w:sz w:val="18"/>
        </w:rPr>
        <w:t>las</w:t>
      </w:r>
      <w:r>
        <w:rPr>
          <w:color w:val="231F20"/>
          <w:spacing w:val="-13"/>
          <w:sz w:val="18"/>
        </w:rPr>
        <w:t> </w:t>
      </w:r>
      <w:r>
        <w:rPr>
          <w:color w:val="231F20"/>
          <w:sz w:val="18"/>
        </w:rPr>
        <w:t>condiciones</w:t>
      </w:r>
      <w:r>
        <w:rPr>
          <w:color w:val="231F20"/>
          <w:spacing w:val="-13"/>
          <w:sz w:val="18"/>
        </w:rPr>
        <w:t> </w:t>
      </w:r>
      <w:r>
        <w:rPr>
          <w:color w:val="231F20"/>
          <w:sz w:val="18"/>
        </w:rPr>
        <w:t>originales</w:t>
      </w:r>
      <w:r>
        <w:rPr>
          <w:color w:val="231F20"/>
          <w:spacing w:val="-14"/>
          <w:sz w:val="18"/>
        </w:rPr>
        <w:t> </w:t>
      </w:r>
      <w:r>
        <w:rPr>
          <w:color w:val="231F20"/>
          <w:spacing w:val="-2"/>
          <w:sz w:val="18"/>
        </w:rPr>
        <w:t>del </w:t>
      </w:r>
      <w:r>
        <w:rPr>
          <w:color w:val="231F20"/>
          <w:sz w:val="18"/>
        </w:rPr>
        <w:t>universo, lograría predecir con precisión todo su futuro. El hecho  </w:t>
      </w:r>
      <w:r>
        <w:rPr>
          <w:rFonts w:ascii="Palatino Linotype" w:hAnsi="Palatino Linotype"/>
          <w:color w:val="231F20"/>
          <w:sz w:val="18"/>
        </w:rPr>
        <w:t>de que el caos científico moderno se refiera a un cierto orden en </w:t>
      </w:r>
      <w:r>
        <w:rPr>
          <w:rFonts w:ascii="Palatino Linotype" w:hAnsi="Palatino Linotype"/>
          <w:color w:val="231F20"/>
          <w:spacing w:val="-2"/>
          <w:sz w:val="18"/>
        </w:rPr>
        <w:t>los </w:t>
      </w:r>
      <w:r>
        <w:rPr>
          <w:color w:val="231F20"/>
          <w:sz w:val="18"/>
        </w:rPr>
        <w:t>fenómenos</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naturaleza</w:t>
      </w:r>
      <w:r>
        <w:rPr>
          <w:color w:val="231F20"/>
          <w:spacing w:val="-15"/>
          <w:sz w:val="18"/>
        </w:rPr>
        <w:t> </w:t>
      </w:r>
      <w:r>
        <w:rPr>
          <w:color w:val="231F20"/>
          <w:sz w:val="18"/>
        </w:rPr>
        <w:t>y</w:t>
      </w:r>
      <w:r>
        <w:rPr>
          <w:color w:val="231F20"/>
          <w:spacing w:val="-15"/>
          <w:sz w:val="18"/>
        </w:rPr>
        <w:t> </w:t>
      </w:r>
      <w:r>
        <w:rPr>
          <w:color w:val="231F20"/>
          <w:sz w:val="18"/>
        </w:rPr>
        <w:t>sociales,</w:t>
      </w:r>
      <w:r>
        <w:rPr>
          <w:color w:val="231F20"/>
          <w:spacing w:val="-15"/>
          <w:sz w:val="18"/>
        </w:rPr>
        <w:t> </w:t>
      </w:r>
      <w:r>
        <w:rPr>
          <w:color w:val="231F20"/>
          <w:sz w:val="18"/>
        </w:rPr>
        <w:t>nos</w:t>
      </w:r>
      <w:r>
        <w:rPr>
          <w:color w:val="231F20"/>
          <w:spacing w:val="-15"/>
          <w:sz w:val="18"/>
        </w:rPr>
        <w:t> </w:t>
      </w:r>
      <w:r>
        <w:rPr>
          <w:color w:val="231F20"/>
          <w:sz w:val="18"/>
        </w:rPr>
        <w:t>permite</w:t>
      </w:r>
      <w:r>
        <w:rPr>
          <w:color w:val="231F20"/>
          <w:spacing w:val="-15"/>
          <w:sz w:val="18"/>
        </w:rPr>
        <w:t> </w:t>
      </w:r>
      <w:r>
        <w:rPr>
          <w:color w:val="231F20"/>
          <w:sz w:val="18"/>
        </w:rPr>
        <w:t>en</w:t>
      </w:r>
      <w:r>
        <w:rPr>
          <w:color w:val="231F20"/>
          <w:spacing w:val="-15"/>
          <w:sz w:val="18"/>
        </w:rPr>
        <w:t> </w:t>
      </w:r>
      <w:r>
        <w:rPr>
          <w:color w:val="231F20"/>
          <w:sz w:val="18"/>
        </w:rPr>
        <w:t>muchos</w:t>
      </w:r>
      <w:r>
        <w:rPr>
          <w:color w:val="231F20"/>
          <w:spacing w:val="-15"/>
          <w:sz w:val="18"/>
        </w:rPr>
        <w:t> </w:t>
      </w:r>
      <w:r>
        <w:rPr>
          <w:color w:val="231F20"/>
          <w:sz w:val="18"/>
        </w:rPr>
        <w:t>casos </w:t>
      </w:r>
      <w:r>
        <w:rPr>
          <w:rFonts w:ascii="Palatino Linotype" w:hAnsi="Palatino Linotype"/>
          <w:color w:val="231F20"/>
          <w:sz w:val="18"/>
        </w:rPr>
        <w:t>hacer cierto tipo de predicciones locales o globales, muy eficientes (Figueroa,  1993:</w:t>
      </w:r>
      <w:r>
        <w:rPr>
          <w:rFonts w:ascii="Palatino Linotype" w:hAnsi="Palatino Linotype"/>
          <w:color w:val="231F20"/>
          <w:spacing w:val="7"/>
          <w:sz w:val="18"/>
        </w:rPr>
        <w:t> </w:t>
      </w:r>
      <w:r>
        <w:rPr>
          <w:rFonts w:ascii="Palatino Linotype" w:hAnsi="Palatino Linotype"/>
          <w:color w:val="231F20"/>
          <w:sz w:val="18"/>
        </w:rPr>
        <w:t>15).</w:t>
      </w:r>
    </w:p>
    <w:p>
      <w:pPr>
        <w:pStyle w:val="BodyText"/>
        <w:spacing w:before="2"/>
        <w:rPr>
          <w:rFonts w:ascii="Palatino Linotype"/>
          <w:sz w:val="22"/>
        </w:rPr>
      </w:pPr>
    </w:p>
    <w:p>
      <w:pPr>
        <w:pStyle w:val="BodyText"/>
        <w:spacing w:line="300" w:lineRule="exact"/>
        <w:ind w:left="100" w:right="119"/>
        <w:jc w:val="both"/>
      </w:pPr>
      <w:r>
        <w:rPr>
          <w:color w:val="231F20"/>
          <w:spacing w:val="-3"/>
        </w:rPr>
        <w:t>Cuando </w:t>
      </w:r>
      <w:r>
        <w:rPr>
          <w:color w:val="231F20"/>
        </w:rPr>
        <w:t>se </w:t>
      </w:r>
      <w:r>
        <w:rPr>
          <w:color w:val="231F20"/>
          <w:spacing w:val="-3"/>
        </w:rPr>
        <w:t>conoce </w:t>
      </w:r>
      <w:r>
        <w:rPr>
          <w:color w:val="231F20"/>
        </w:rPr>
        <w:t>su </w:t>
      </w:r>
      <w:r>
        <w:rPr>
          <w:color w:val="231F20"/>
          <w:spacing w:val="-3"/>
        </w:rPr>
        <w:t>comportamiento, </w:t>
      </w:r>
      <w:r>
        <w:rPr>
          <w:color w:val="231F20"/>
        </w:rPr>
        <w:t>su </w:t>
      </w:r>
      <w:r>
        <w:rPr>
          <w:color w:val="231F20"/>
          <w:spacing w:val="-4"/>
        </w:rPr>
        <w:t>estructura </w:t>
      </w:r>
      <w:r>
        <w:rPr>
          <w:color w:val="231F20"/>
        </w:rPr>
        <w:t>y </w:t>
      </w:r>
      <w:r>
        <w:rPr>
          <w:color w:val="231F20"/>
          <w:spacing w:val="-3"/>
        </w:rPr>
        <w:t>los </w:t>
      </w:r>
      <w:r>
        <w:rPr>
          <w:color w:val="231F20"/>
          <w:spacing w:val="-4"/>
        </w:rPr>
        <w:t>elementos </w:t>
      </w:r>
      <w:r>
        <w:rPr>
          <w:color w:val="231F20"/>
          <w:spacing w:val="-3"/>
        </w:rPr>
        <w:t>característicos </w:t>
      </w:r>
      <w:r>
        <w:rPr>
          <w:color w:val="231F20"/>
        </w:rPr>
        <w:t>del </w:t>
      </w:r>
      <w:r>
        <w:rPr>
          <w:color w:val="231F20"/>
          <w:spacing w:val="-4"/>
        </w:rPr>
        <w:t>virus </w:t>
      </w:r>
      <w:r>
        <w:rPr>
          <w:color w:val="231F20"/>
        </w:rPr>
        <w:t>o </w:t>
      </w:r>
      <w:r>
        <w:rPr>
          <w:color w:val="231F20"/>
          <w:spacing w:val="-3"/>
        </w:rPr>
        <w:t>fenómeno </w:t>
      </w:r>
      <w:r>
        <w:rPr>
          <w:color w:val="231F20"/>
        </w:rPr>
        <w:t>en </w:t>
      </w:r>
      <w:r>
        <w:rPr>
          <w:color w:val="231F20"/>
          <w:spacing w:val="-3"/>
        </w:rPr>
        <w:t>cuestión, se  está </w:t>
      </w:r>
      <w:r>
        <w:rPr>
          <w:color w:val="231F20"/>
        </w:rPr>
        <w:t>en </w:t>
      </w:r>
      <w:r>
        <w:rPr>
          <w:color w:val="231F20"/>
          <w:spacing w:val="-3"/>
        </w:rPr>
        <w:t>posibilidades </w:t>
      </w:r>
      <w:r>
        <w:rPr>
          <w:color w:val="231F20"/>
        </w:rPr>
        <w:t>de </w:t>
      </w:r>
      <w:r>
        <w:rPr>
          <w:color w:val="231F20"/>
          <w:spacing w:val="-3"/>
        </w:rPr>
        <w:t>crear </w:t>
      </w:r>
      <w:r>
        <w:rPr>
          <w:color w:val="231F20"/>
        </w:rPr>
        <w:t>una </w:t>
      </w:r>
      <w:r>
        <w:rPr>
          <w:color w:val="231F20"/>
          <w:spacing w:val="-4"/>
        </w:rPr>
        <w:t>vacuna </w:t>
      </w:r>
      <w:r>
        <w:rPr>
          <w:color w:val="231F20"/>
        </w:rPr>
        <w:t>o una </w:t>
      </w:r>
      <w:r>
        <w:rPr>
          <w:color w:val="231F20"/>
          <w:spacing w:val="-3"/>
        </w:rPr>
        <w:t>medicina que </w:t>
      </w:r>
      <w:r>
        <w:rPr>
          <w:color w:val="231F20"/>
          <w:spacing w:val="-4"/>
        </w:rPr>
        <w:t>al </w:t>
      </w:r>
      <w:r>
        <w:rPr>
          <w:color w:val="231F20"/>
          <w:spacing w:val="-3"/>
        </w:rPr>
        <w:t>menos retardara </w:t>
      </w:r>
      <w:r>
        <w:rPr>
          <w:color w:val="231F20"/>
        </w:rPr>
        <w:t>sus </w:t>
      </w:r>
      <w:r>
        <w:rPr>
          <w:color w:val="231F20"/>
          <w:spacing w:val="-3"/>
        </w:rPr>
        <w:t>devastadores </w:t>
      </w:r>
      <w:r>
        <w:rPr>
          <w:color w:val="231F20"/>
          <w:spacing w:val="-4"/>
        </w:rPr>
        <w:t>efectos. </w:t>
      </w:r>
      <w:r>
        <w:rPr>
          <w:color w:val="231F20"/>
        </w:rPr>
        <w:t>Lo </w:t>
      </w:r>
      <w:r>
        <w:rPr>
          <w:color w:val="231F20"/>
          <w:spacing w:val="-3"/>
        </w:rPr>
        <w:t>mismo sucede con </w:t>
      </w:r>
      <w:r>
        <w:rPr>
          <w:color w:val="231F20"/>
        </w:rPr>
        <w:t>las </w:t>
      </w:r>
      <w:r>
        <w:rPr>
          <w:color w:val="231F20"/>
          <w:spacing w:val="-3"/>
        </w:rPr>
        <w:t>crisis sociales, hasta que </w:t>
      </w:r>
      <w:r>
        <w:rPr>
          <w:color w:val="231F20"/>
        </w:rPr>
        <w:t>las </w:t>
      </w:r>
      <w:r>
        <w:rPr>
          <w:color w:val="231F20"/>
          <w:spacing w:val="-4"/>
        </w:rPr>
        <w:t>teorías </w:t>
      </w:r>
      <w:r>
        <w:rPr>
          <w:color w:val="231F20"/>
          <w:spacing w:val="-3"/>
        </w:rPr>
        <w:t>políticas </w:t>
      </w:r>
      <w:r>
        <w:rPr>
          <w:color w:val="231F20"/>
        </w:rPr>
        <w:t>y </w:t>
      </w:r>
      <w:r>
        <w:rPr>
          <w:color w:val="231F20"/>
          <w:spacing w:val="-4"/>
        </w:rPr>
        <w:t>económicas </w:t>
      </w:r>
      <w:r>
        <w:rPr>
          <w:color w:val="231F20"/>
          <w:spacing w:val="-3"/>
        </w:rPr>
        <w:t>no logren generar </w:t>
      </w:r>
      <w:r>
        <w:rPr>
          <w:color w:val="231F20"/>
        </w:rPr>
        <w:t>un </w:t>
      </w:r>
      <w:r>
        <w:rPr>
          <w:color w:val="231F20"/>
          <w:spacing w:val="-3"/>
        </w:rPr>
        <w:t>modelo </w:t>
      </w:r>
      <w:r>
        <w:rPr>
          <w:color w:val="231F20"/>
          <w:spacing w:val="-4"/>
        </w:rPr>
        <w:t>alternativo, </w:t>
      </w:r>
      <w:r>
        <w:rPr>
          <w:color w:val="231F20"/>
        </w:rPr>
        <w:t>por </w:t>
      </w:r>
      <w:r>
        <w:rPr>
          <w:color w:val="231F20"/>
          <w:spacing w:val="-4"/>
        </w:rPr>
        <w:t>ejemplo, </w:t>
      </w:r>
      <w:r>
        <w:rPr>
          <w:color w:val="231F20"/>
          <w:spacing w:val="-3"/>
        </w:rPr>
        <w:t>para </w:t>
      </w:r>
      <w:r>
        <w:rPr>
          <w:color w:val="231F20"/>
        </w:rPr>
        <w:t>la </w:t>
      </w:r>
      <w:r>
        <w:rPr>
          <w:color w:val="231F20"/>
          <w:spacing w:val="-3"/>
        </w:rPr>
        <w:t>política neoliberal </w:t>
      </w:r>
      <w:r>
        <w:rPr>
          <w:color w:val="231F20"/>
        </w:rPr>
        <w:t>se </w:t>
      </w:r>
      <w:r>
        <w:rPr>
          <w:color w:val="231F20"/>
          <w:spacing w:val="-4"/>
        </w:rPr>
        <w:t>estimaría </w:t>
      </w:r>
      <w:r>
        <w:rPr>
          <w:color w:val="231F20"/>
          <w:spacing w:val="-3"/>
        </w:rPr>
        <w:t>que </w:t>
      </w:r>
      <w:r>
        <w:rPr>
          <w:color w:val="231F20"/>
        </w:rPr>
        <w:t>sus </w:t>
      </w:r>
      <w:r>
        <w:rPr>
          <w:color w:val="231F20"/>
          <w:spacing w:val="-4"/>
        </w:rPr>
        <w:t>efectos </w:t>
      </w:r>
      <w:r>
        <w:rPr>
          <w:color w:val="231F20"/>
          <w:spacing w:val="-3"/>
        </w:rPr>
        <w:t>seguirán causando crisis </w:t>
      </w:r>
      <w:r>
        <w:rPr>
          <w:rFonts w:ascii="Palatino Linotype" w:hAnsi="Palatino Linotype"/>
          <w:color w:val="231F20"/>
          <w:spacing w:val="-3"/>
        </w:rPr>
        <w:t>cíclicas generadoras </w:t>
      </w:r>
      <w:r>
        <w:rPr>
          <w:rFonts w:ascii="Palatino Linotype" w:hAnsi="Palatino Linotype"/>
          <w:color w:val="231F20"/>
        </w:rPr>
        <w:t>de </w:t>
      </w:r>
      <w:r>
        <w:rPr>
          <w:rFonts w:ascii="Palatino Linotype" w:hAnsi="Palatino Linotype"/>
          <w:color w:val="231F20"/>
          <w:spacing w:val="-3"/>
        </w:rPr>
        <w:t>desempleo, inflación </w:t>
      </w:r>
      <w:r>
        <w:rPr>
          <w:rFonts w:ascii="Palatino Linotype" w:hAnsi="Palatino Linotype"/>
          <w:color w:val="231F20"/>
        </w:rPr>
        <w:t>y </w:t>
      </w:r>
      <w:r>
        <w:rPr>
          <w:rFonts w:ascii="Palatino Linotype" w:hAnsi="Palatino Linotype"/>
          <w:color w:val="231F20"/>
          <w:spacing w:val="-3"/>
        </w:rPr>
        <w:t>miseria </w:t>
      </w:r>
      <w:r>
        <w:rPr>
          <w:rFonts w:ascii="Palatino Linotype" w:hAnsi="Palatino Linotype"/>
          <w:color w:val="231F20"/>
        </w:rPr>
        <w:t>en </w:t>
      </w:r>
      <w:r>
        <w:rPr>
          <w:rFonts w:ascii="Palatino Linotype" w:hAnsi="Palatino Linotype"/>
          <w:color w:val="231F20"/>
          <w:spacing w:val="-3"/>
        </w:rPr>
        <w:t>todo el orbe. </w:t>
      </w:r>
      <w:r>
        <w:rPr>
          <w:rFonts w:ascii="Palatino Linotype" w:hAnsi="Palatino Linotype"/>
          <w:color w:val="231F20"/>
        </w:rPr>
        <w:t>Así </w:t>
      </w:r>
      <w:r>
        <w:rPr>
          <w:rFonts w:ascii="Palatino Linotype" w:hAnsi="Palatino Linotype"/>
          <w:color w:val="231F20"/>
          <w:spacing w:val="-3"/>
        </w:rPr>
        <w:t>también sucedería </w:t>
      </w:r>
      <w:r>
        <w:rPr>
          <w:rFonts w:ascii="Palatino Linotype" w:hAnsi="Palatino Linotype"/>
          <w:color w:val="231F20"/>
        </w:rPr>
        <w:t>con los </w:t>
      </w:r>
      <w:r>
        <w:rPr>
          <w:rFonts w:ascii="Palatino Linotype" w:hAnsi="Palatino Linotype"/>
          <w:color w:val="231F20"/>
          <w:spacing w:val="-3"/>
        </w:rPr>
        <w:t>fenómenos como </w:t>
      </w:r>
      <w:r>
        <w:rPr>
          <w:rFonts w:ascii="Palatino Linotype" w:hAnsi="Palatino Linotype"/>
          <w:color w:val="231F20"/>
        </w:rPr>
        <w:t>la </w:t>
      </w:r>
      <w:r>
        <w:rPr>
          <w:rFonts w:ascii="Palatino Linotype" w:hAnsi="Palatino Linotype"/>
          <w:color w:val="231F20"/>
          <w:spacing w:val="-3"/>
        </w:rPr>
        <w:t>guerra, la </w:t>
      </w:r>
      <w:r>
        <w:rPr>
          <w:color w:val="231F20"/>
          <w:spacing w:val="-3"/>
        </w:rPr>
        <w:t>contaminación, </w:t>
      </w:r>
      <w:r>
        <w:rPr>
          <w:color w:val="231F20"/>
        </w:rPr>
        <w:t>la </w:t>
      </w:r>
      <w:r>
        <w:rPr>
          <w:color w:val="231F20"/>
          <w:spacing w:val="-3"/>
        </w:rPr>
        <w:t>sobrepoblación </w:t>
      </w:r>
      <w:r>
        <w:rPr>
          <w:color w:val="231F20"/>
        </w:rPr>
        <w:t>o </w:t>
      </w:r>
      <w:r>
        <w:rPr>
          <w:color w:val="231F20"/>
          <w:spacing w:val="-3"/>
        </w:rPr>
        <w:t>problemas </w:t>
      </w:r>
      <w:r>
        <w:rPr>
          <w:color w:val="231F20"/>
          <w:spacing w:val="-4"/>
        </w:rPr>
        <w:t>ambientales; </w:t>
      </w:r>
      <w:r>
        <w:rPr>
          <w:color w:val="231F20"/>
          <w:spacing w:val="-3"/>
        </w:rPr>
        <w:t>hasta </w:t>
      </w:r>
      <w:r>
        <w:rPr>
          <w:rFonts w:ascii="Palatino Linotype" w:hAnsi="Palatino Linotype"/>
          <w:color w:val="231F20"/>
        </w:rPr>
        <w:t>que no existan </w:t>
      </w:r>
      <w:r>
        <w:rPr>
          <w:rFonts w:ascii="Palatino Linotype" w:hAnsi="Palatino Linotype"/>
          <w:color w:val="231F20"/>
          <w:spacing w:val="-3"/>
        </w:rPr>
        <w:t>soluciones específicas </w:t>
      </w:r>
      <w:r>
        <w:rPr>
          <w:rFonts w:ascii="Palatino Linotype" w:hAnsi="Palatino Linotype"/>
          <w:color w:val="231F20"/>
        </w:rPr>
        <w:t>a </w:t>
      </w:r>
      <w:r>
        <w:rPr>
          <w:rFonts w:ascii="Palatino Linotype" w:hAnsi="Palatino Linotype"/>
          <w:color w:val="231F20"/>
          <w:spacing w:val="-3"/>
        </w:rPr>
        <w:t>efecto </w:t>
      </w:r>
      <w:r>
        <w:rPr>
          <w:rFonts w:ascii="Palatino Linotype" w:hAnsi="Palatino Linotype"/>
          <w:color w:val="231F20"/>
        </w:rPr>
        <w:t>de </w:t>
      </w:r>
      <w:r>
        <w:rPr>
          <w:rFonts w:ascii="Palatino Linotype" w:hAnsi="Palatino Linotype"/>
          <w:color w:val="231F20"/>
          <w:spacing w:val="-3"/>
        </w:rPr>
        <w:t>controlar sus </w:t>
      </w:r>
      <w:r>
        <w:rPr>
          <w:color w:val="231F20"/>
          <w:spacing w:val="-3"/>
        </w:rPr>
        <w:t>mecanismos caóticos. </w:t>
      </w:r>
      <w:r>
        <w:rPr>
          <w:color w:val="231F20"/>
        </w:rPr>
        <w:t>La </w:t>
      </w:r>
      <w:r>
        <w:rPr>
          <w:color w:val="231F20"/>
          <w:spacing w:val="-3"/>
        </w:rPr>
        <w:t>Sociología </w:t>
      </w:r>
      <w:r>
        <w:rPr>
          <w:color w:val="231F20"/>
          <w:spacing w:val="-4"/>
        </w:rPr>
        <w:t>tendría </w:t>
      </w:r>
      <w:r>
        <w:rPr>
          <w:color w:val="231F20"/>
          <w:spacing w:val="-3"/>
        </w:rPr>
        <w:t>que </w:t>
      </w:r>
      <w:r>
        <w:rPr>
          <w:color w:val="231F20"/>
          <w:spacing w:val="-4"/>
        </w:rPr>
        <w:t>aplicar </w:t>
      </w:r>
      <w:r>
        <w:rPr>
          <w:color w:val="231F20"/>
        </w:rPr>
        <w:t>un </w:t>
      </w:r>
      <w:r>
        <w:rPr>
          <w:color w:val="231F20"/>
          <w:spacing w:val="-4"/>
        </w:rPr>
        <w:t>análisis </w:t>
      </w:r>
      <w:r>
        <w:rPr>
          <w:color w:val="231F20"/>
          <w:spacing w:val="-3"/>
        </w:rPr>
        <w:t>prospectivo </w:t>
      </w:r>
      <w:r>
        <w:rPr>
          <w:color w:val="231F20"/>
          <w:spacing w:val="-4"/>
        </w:rPr>
        <w:t>teórico </w:t>
      </w:r>
      <w:r>
        <w:rPr>
          <w:color w:val="231F20"/>
        </w:rPr>
        <w:t>y </w:t>
      </w:r>
      <w:r>
        <w:rPr>
          <w:color w:val="231F20"/>
          <w:spacing w:val="-4"/>
        </w:rPr>
        <w:t>estadístico, analizando </w:t>
      </w:r>
      <w:r>
        <w:rPr>
          <w:color w:val="231F20"/>
        </w:rPr>
        <w:t>el </w:t>
      </w:r>
      <w:r>
        <w:rPr>
          <w:color w:val="231F20"/>
          <w:spacing w:val="-3"/>
        </w:rPr>
        <w:t>comportamiento de </w:t>
      </w:r>
      <w:r>
        <w:rPr>
          <w:color w:val="231F20"/>
        </w:rPr>
        <w:t>sus </w:t>
      </w:r>
      <w:r>
        <w:rPr>
          <w:color w:val="231F20"/>
          <w:spacing w:val="-3"/>
        </w:rPr>
        <w:t>principales </w:t>
      </w:r>
      <w:r>
        <w:rPr>
          <w:color w:val="231F20"/>
          <w:spacing w:val="-4"/>
        </w:rPr>
        <w:t>variables </w:t>
      </w:r>
      <w:r>
        <w:rPr>
          <w:color w:val="231F20"/>
          <w:spacing w:val="-3"/>
        </w:rPr>
        <w:t>para diagnosticar </w:t>
      </w:r>
      <w:r>
        <w:rPr>
          <w:color w:val="231F20"/>
        </w:rPr>
        <w:t>su </w:t>
      </w:r>
      <w:r>
        <w:rPr>
          <w:color w:val="231F20"/>
          <w:spacing w:val="-4"/>
        </w:rPr>
        <w:t>evolución </w:t>
      </w:r>
      <w:r>
        <w:rPr>
          <w:color w:val="231F20"/>
          <w:spacing w:val="-3"/>
        </w:rPr>
        <w:t>errática en </w:t>
      </w:r>
      <w:r>
        <w:rPr>
          <w:color w:val="231F20"/>
        </w:rPr>
        <w:t>un  </w:t>
      </w:r>
      <w:r>
        <w:rPr>
          <w:color w:val="231F20"/>
          <w:spacing w:val="-3"/>
        </w:rPr>
        <w:t>futuro</w:t>
      </w:r>
      <w:r>
        <w:rPr>
          <w:color w:val="231F20"/>
          <w:spacing w:val="44"/>
        </w:rPr>
        <w:t> </w:t>
      </w:r>
      <w:r>
        <w:rPr>
          <w:color w:val="231F20"/>
          <w:spacing w:val="-3"/>
        </w:rPr>
        <w:t>inmediato.</w:t>
      </w:r>
    </w:p>
    <w:p>
      <w:pPr>
        <w:spacing w:after="0" w:line="300" w:lineRule="exact"/>
        <w:jc w:val="both"/>
        <w:sectPr>
          <w:pgSz w:w="7940" w:h="12480"/>
          <w:pgMar w:header="816" w:footer="655" w:top="1000" w:bottom="840" w:left="980" w:right="960"/>
        </w:sectPr>
      </w:pPr>
    </w:p>
    <w:p>
      <w:pPr>
        <w:pStyle w:val="BodyText"/>
      </w:pPr>
    </w:p>
    <w:p>
      <w:pPr>
        <w:pStyle w:val="BodyText"/>
        <w:spacing w:before="3"/>
        <w:rPr>
          <w:sz w:val="18"/>
        </w:rPr>
      </w:pPr>
    </w:p>
    <w:p>
      <w:pPr>
        <w:spacing w:before="65"/>
        <w:ind w:left="120" w:right="0" w:firstLine="0"/>
        <w:jc w:val="both"/>
        <w:rPr>
          <w:sz w:val="16"/>
        </w:rPr>
      </w:pPr>
      <w:r>
        <w:rPr>
          <w:color w:val="231F20"/>
          <w:spacing w:val="5"/>
          <w:w w:val="296"/>
          <w:sz w:val="22"/>
        </w:rPr>
        <w:t>l</w:t>
      </w:r>
      <w:r>
        <w:rPr>
          <w:color w:val="231F20"/>
          <w:w w:val="122"/>
          <w:sz w:val="16"/>
        </w:rPr>
        <w:t>a</w:t>
      </w:r>
      <w:r>
        <w:rPr>
          <w:color w:val="231F20"/>
          <w:sz w:val="16"/>
        </w:rPr>
        <w:t> </w:t>
      </w:r>
      <w:r>
        <w:rPr>
          <w:color w:val="231F20"/>
          <w:spacing w:val="-18"/>
          <w:sz w:val="16"/>
        </w:rPr>
        <w:t> </w:t>
      </w:r>
      <w:r>
        <w:rPr>
          <w:color w:val="231F20"/>
          <w:spacing w:val="5"/>
          <w:w w:val="113"/>
          <w:sz w:val="16"/>
        </w:rPr>
        <w:t>s</w:t>
      </w:r>
      <w:r>
        <w:rPr>
          <w:color w:val="231F20"/>
          <w:spacing w:val="5"/>
          <w:w w:val="152"/>
          <w:sz w:val="16"/>
        </w:rPr>
        <w:t>o</w:t>
      </w:r>
      <w:r>
        <w:rPr>
          <w:color w:val="231F20"/>
          <w:spacing w:val="5"/>
          <w:w w:val="147"/>
          <w:sz w:val="16"/>
        </w:rPr>
        <w:t>c</w:t>
      </w:r>
      <w:r>
        <w:rPr>
          <w:color w:val="231F20"/>
          <w:spacing w:val="5"/>
          <w:w w:val="203"/>
          <w:sz w:val="16"/>
        </w:rPr>
        <w:t>i</w:t>
      </w:r>
      <w:r>
        <w:rPr>
          <w:color w:val="231F20"/>
          <w:spacing w:val="5"/>
          <w:w w:val="122"/>
          <w:sz w:val="16"/>
        </w:rPr>
        <w:t>e</w:t>
      </w:r>
      <w:r>
        <w:rPr>
          <w:color w:val="231F20"/>
          <w:spacing w:val="5"/>
          <w:w w:val="142"/>
          <w:sz w:val="16"/>
        </w:rPr>
        <w:t>d</w:t>
      </w:r>
      <w:r>
        <w:rPr>
          <w:color w:val="231F20"/>
          <w:spacing w:val="5"/>
          <w:w w:val="122"/>
          <w:sz w:val="16"/>
        </w:rPr>
        <w:t>a</w:t>
      </w:r>
      <w:r>
        <w:rPr>
          <w:color w:val="231F20"/>
          <w:w w:val="142"/>
          <w:sz w:val="16"/>
        </w:rPr>
        <w:t>d</w:t>
      </w:r>
      <w:r>
        <w:rPr>
          <w:color w:val="231F20"/>
          <w:sz w:val="16"/>
        </w:rPr>
        <w:t> </w:t>
      </w:r>
      <w:r>
        <w:rPr>
          <w:color w:val="231F20"/>
          <w:spacing w:val="-18"/>
          <w:sz w:val="16"/>
        </w:rPr>
        <w:t> </w:t>
      </w:r>
      <w:r>
        <w:rPr>
          <w:color w:val="231F20"/>
          <w:spacing w:val="5"/>
          <w:w w:val="147"/>
          <w:sz w:val="16"/>
        </w:rPr>
        <w:t>c</w:t>
      </w:r>
      <w:r>
        <w:rPr>
          <w:color w:val="231F20"/>
          <w:spacing w:val="5"/>
          <w:w w:val="152"/>
          <w:sz w:val="16"/>
        </w:rPr>
        <w:t>on</w:t>
      </w:r>
      <w:r>
        <w:rPr>
          <w:color w:val="231F20"/>
          <w:spacing w:val="5"/>
          <w:w w:val="270"/>
          <w:sz w:val="16"/>
        </w:rPr>
        <w:t>t</w:t>
      </w:r>
      <w:r>
        <w:rPr>
          <w:color w:val="231F20"/>
          <w:spacing w:val="5"/>
          <w:w w:val="122"/>
          <w:sz w:val="16"/>
        </w:rPr>
        <w:t>e</w:t>
      </w:r>
      <w:r>
        <w:rPr>
          <w:color w:val="231F20"/>
          <w:spacing w:val="5"/>
          <w:w w:val="115"/>
          <w:sz w:val="16"/>
        </w:rPr>
        <w:t>m</w:t>
      </w:r>
      <w:r>
        <w:rPr>
          <w:color w:val="231F20"/>
          <w:spacing w:val="5"/>
          <w:w w:val="112"/>
          <w:sz w:val="16"/>
        </w:rPr>
        <w:t>p</w:t>
      </w:r>
      <w:r>
        <w:rPr>
          <w:color w:val="231F20"/>
          <w:spacing w:val="5"/>
          <w:w w:val="152"/>
          <w:sz w:val="16"/>
        </w:rPr>
        <w:t>o</w:t>
      </w:r>
      <w:r>
        <w:rPr>
          <w:color w:val="231F20"/>
          <w:spacing w:val="5"/>
          <w:w w:val="220"/>
          <w:sz w:val="16"/>
        </w:rPr>
        <w:t>r</w:t>
      </w:r>
      <w:r>
        <w:rPr>
          <w:color w:val="231F20"/>
          <w:spacing w:val="5"/>
          <w:w w:val="122"/>
          <w:sz w:val="16"/>
        </w:rPr>
        <w:t>á</w:t>
      </w:r>
      <w:r>
        <w:rPr>
          <w:color w:val="231F20"/>
          <w:spacing w:val="5"/>
          <w:w w:val="152"/>
          <w:sz w:val="16"/>
        </w:rPr>
        <w:t>n</w:t>
      </w:r>
      <w:r>
        <w:rPr>
          <w:color w:val="231F20"/>
          <w:spacing w:val="5"/>
          <w:w w:val="122"/>
          <w:sz w:val="16"/>
        </w:rPr>
        <w:t>e</w:t>
      </w:r>
      <w:r>
        <w:rPr>
          <w:color w:val="231F20"/>
          <w:spacing w:val="5"/>
          <w:w w:val="122"/>
          <w:sz w:val="16"/>
        </w:rPr>
        <w:t>a</w:t>
      </w:r>
      <w:r>
        <w:rPr>
          <w:color w:val="231F20"/>
          <w:w w:val="108"/>
          <w:sz w:val="22"/>
        </w:rPr>
        <w:t>;</w:t>
      </w:r>
      <w:r>
        <w:rPr>
          <w:color w:val="231F20"/>
          <w:spacing w:val="10"/>
          <w:sz w:val="22"/>
        </w:rPr>
        <w:t> </w:t>
      </w:r>
      <w:r>
        <w:rPr>
          <w:color w:val="231F20"/>
          <w:spacing w:val="5"/>
          <w:w w:val="117"/>
          <w:sz w:val="16"/>
        </w:rPr>
        <w:t>U</w:t>
      </w:r>
      <w:r>
        <w:rPr>
          <w:color w:val="231F20"/>
          <w:spacing w:val="5"/>
          <w:w w:val="152"/>
          <w:sz w:val="16"/>
        </w:rPr>
        <w:t>n</w:t>
      </w:r>
      <w:r>
        <w:rPr>
          <w:color w:val="231F20"/>
          <w:w w:val="122"/>
          <w:sz w:val="16"/>
        </w:rPr>
        <w:t>a</w:t>
      </w:r>
      <w:r>
        <w:rPr>
          <w:color w:val="231F20"/>
          <w:sz w:val="16"/>
        </w:rPr>
        <w:t> </w:t>
      </w:r>
      <w:r>
        <w:rPr>
          <w:color w:val="231F20"/>
          <w:spacing w:val="-18"/>
          <w:sz w:val="16"/>
        </w:rPr>
        <w:t> </w:t>
      </w:r>
      <w:r>
        <w:rPr>
          <w:color w:val="231F20"/>
          <w:spacing w:val="5"/>
          <w:w w:val="158"/>
          <w:sz w:val="16"/>
        </w:rPr>
        <w:t>v</w:t>
      </w:r>
      <w:r>
        <w:rPr>
          <w:color w:val="231F20"/>
          <w:spacing w:val="5"/>
          <w:w w:val="203"/>
          <w:sz w:val="16"/>
        </w:rPr>
        <w:t>i</w:t>
      </w:r>
      <w:r>
        <w:rPr>
          <w:color w:val="231F20"/>
          <w:spacing w:val="5"/>
          <w:w w:val="113"/>
          <w:sz w:val="16"/>
        </w:rPr>
        <w:t>s</w:t>
      </w:r>
      <w:r>
        <w:rPr>
          <w:color w:val="231F20"/>
          <w:spacing w:val="5"/>
          <w:w w:val="203"/>
          <w:sz w:val="16"/>
        </w:rPr>
        <w:t>i</w:t>
      </w:r>
      <w:r>
        <w:rPr>
          <w:color w:val="231F20"/>
          <w:spacing w:val="5"/>
          <w:w w:val="152"/>
          <w:sz w:val="16"/>
        </w:rPr>
        <w:t>ó</w:t>
      </w:r>
      <w:r>
        <w:rPr>
          <w:color w:val="231F20"/>
          <w:w w:val="152"/>
          <w:sz w:val="16"/>
        </w:rPr>
        <w:t>n</w:t>
      </w:r>
      <w:r>
        <w:rPr>
          <w:color w:val="231F20"/>
          <w:sz w:val="16"/>
        </w:rPr>
        <w:t> </w:t>
      </w:r>
      <w:r>
        <w:rPr>
          <w:color w:val="231F20"/>
          <w:spacing w:val="-18"/>
          <w:sz w:val="16"/>
        </w:rPr>
        <w:t> </w:t>
      </w:r>
      <w:r>
        <w:rPr>
          <w:color w:val="231F20"/>
          <w:spacing w:val="5"/>
          <w:w w:val="142"/>
          <w:sz w:val="16"/>
        </w:rPr>
        <w:t>d</w:t>
      </w:r>
      <w:r>
        <w:rPr>
          <w:color w:val="231F20"/>
          <w:spacing w:val="5"/>
          <w:w w:val="122"/>
          <w:sz w:val="16"/>
        </w:rPr>
        <w:t>e</w:t>
      </w:r>
      <w:r>
        <w:rPr>
          <w:color w:val="231F20"/>
          <w:w w:val="305"/>
          <w:sz w:val="16"/>
        </w:rPr>
        <w:t>l</w:t>
      </w:r>
      <w:r>
        <w:rPr>
          <w:color w:val="231F20"/>
          <w:sz w:val="16"/>
        </w:rPr>
        <w:t> </w:t>
      </w:r>
      <w:r>
        <w:rPr>
          <w:color w:val="231F20"/>
          <w:spacing w:val="-18"/>
          <w:sz w:val="16"/>
        </w:rPr>
        <w:t> </w:t>
      </w:r>
      <w:r>
        <w:rPr>
          <w:color w:val="231F20"/>
          <w:spacing w:val="5"/>
          <w:w w:val="224"/>
          <w:sz w:val="16"/>
        </w:rPr>
        <w:t>f</w:t>
      </w:r>
      <w:r>
        <w:rPr>
          <w:color w:val="231F20"/>
          <w:spacing w:val="5"/>
          <w:w w:val="117"/>
          <w:sz w:val="16"/>
        </w:rPr>
        <w:t>U</w:t>
      </w:r>
      <w:r>
        <w:rPr>
          <w:color w:val="231F20"/>
          <w:spacing w:val="5"/>
          <w:w w:val="270"/>
          <w:sz w:val="16"/>
        </w:rPr>
        <w:t>t</w:t>
      </w:r>
      <w:r>
        <w:rPr>
          <w:color w:val="231F20"/>
          <w:spacing w:val="5"/>
          <w:w w:val="117"/>
          <w:sz w:val="16"/>
        </w:rPr>
        <w:t>U</w:t>
      </w:r>
      <w:r>
        <w:rPr>
          <w:color w:val="231F20"/>
          <w:spacing w:val="5"/>
          <w:w w:val="220"/>
          <w:sz w:val="16"/>
        </w:rPr>
        <w:t>r</w:t>
      </w:r>
      <w:r>
        <w:rPr>
          <w:color w:val="231F20"/>
          <w:w w:val="152"/>
          <w:sz w:val="16"/>
        </w:rPr>
        <w:t>o</w:t>
      </w:r>
    </w:p>
    <w:p>
      <w:pPr>
        <w:pStyle w:val="BodyText"/>
        <w:spacing w:before="10"/>
        <w:rPr>
          <w:sz w:val="29"/>
        </w:rPr>
      </w:pPr>
    </w:p>
    <w:p>
      <w:pPr>
        <w:spacing w:line="276" w:lineRule="auto" w:before="1"/>
        <w:ind w:left="1320" w:right="0" w:firstLine="0"/>
        <w:jc w:val="left"/>
        <w:rPr>
          <w:rFonts w:ascii="Palatino Linotype" w:hAnsi="Palatino Linotype"/>
          <w:i/>
          <w:sz w:val="18"/>
        </w:rPr>
      </w:pPr>
      <w:r>
        <w:rPr>
          <w:rFonts w:ascii="Palatino Linotype" w:hAnsi="Palatino Linotype"/>
          <w:i/>
          <w:color w:val="231F20"/>
          <w:spacing w:val="-3"/>
          <w:sz w:val="18"/>
        </w:rPr>
        <w:t>En</w:t>
      </w:r>
      <w:r>
        <w:rPr>
          <w:rFonts w:ascii="Palatino Linotype" w:hAnsi="Palatino Linotype"/>
          <w:i/>
          <w:color w:val="231F20"/>
          <w:spacing w:val="-14"/>
          <w:sz w:val="18"/>
        </w:rPr>
        <w:t> </w:t>
      </w:r>
      <w:r>
        <w:rPr>
          <w:rFonts w:ascii="Palatino Linotype" w:hAnsi="Palatino Linotype"/>
          <w:i/>
          <w:color w:val="231F20"/>
          <w:spacing w:val="-4"/>
          <w:sz w:val="18"/>
        </w:rPr>
        <w:t>vez</w:t>
      </w:r>
      <w:r>
        <w:rPr>
          <w:rFonts w:ascii="Palatino Linotype" w:hAnsi="Palatino Linotype"/>
          <w:i/>
          <w:color w:val="231F20"/>
          <w:spacing w:val="-14"/>
          <w:sz w:val="18"/>
        </w:rPr>
        <w:t> </w:t>
      </w:r>
      <w:r>
        <w:rPr>
          <w:rFonts w:ascii="Palatino Linotype" w:hAnsi="Palatino Linotype"/>
          <w:i/>
          <w:color w:val="231F20"/>
          <w:spacing w:val="-3"/>
          <w:sz w:val="18"/>
        </w:rPr>
        <w:t>de</w:t>
      </w:r>
      <w:r>
        <w:rPr>
          <w:rFonts w:ascii="Palatino Linotype" w:hAnsi="Palatino Linotype"/>
          <w:i/>
          <w:color w:val="231F20"/>
          <w:spacing w:val="-14"/>
          <w:sz w:val="18"/>
        </w:rPr>
        <w:t> </w:t>
      </w:r>
      <w:r>
        <w:rPr>
          <w:rFonts w:ascii="Palatino Linotype" w:hAnsi="Palatino Linotype"/>
          <w:i/>
          <w:color w:val="231F20"/>
          <w:spacing w:val="-5"/>
          <w:sz w:val="18"/>
        </w:rPr>
        <w:t>imaginar</w:t>
      </w:r>
      <w:r>
        <w:rPr>
          <w:rFonts w:ascii="Palatino Linotype" w:hAnsi="Palatino Linotype"/>
          <w:i/>
          <w:color w:val="231F20"/>
          <w:spacing w:val="-14"/>
          <w:sz w:val="18"/>
        </w:rPr>
        <w:t> </w:t>
      </w:r>
      <w:r>
        <w:rPr>
          <w:rFonts w:ascii="Palatino Linotype" w:hAnsi="Palatino Linotype"/>
          <w:i/>
          <w:color w:val="231F20"/>
          <w:spacing w:val="-3"/>
          <w:sz w:val="18"/>
        </w:rPr>
        <w:t>al</w:t>
      </w:r>
      <w:r>
        <w:rPr>
          <w:rFonts w:ascii="Palatino Linotype" w:hAnsi="Palatino Linotype"/>
          <w:i/>
          <w:color w:val="231F20"/>
          <w:spacing w:val="-14"/>
          <w:sz w:val="18"/>
        </w:rPr>
        <w:t> </w:t>
      </w:r>
      <w:r>
        <w:rPr>
          <w:rFonts w:ascii="Palatino Linotype" w:hAnsi="Palatino Linotype"/>
          <w:i/>
          <w:color w:val="231F20"/>
          <w:spacing w:val="-5"/>
          <w:sz w:val="18"/>
        </w:rPr>
        <w:t>futuro</w:t>
      </w:r>
      <w:r>
        <w:rPr>
          <w:rFonts w:ascii="Palatino Linotype" w:hAnsi="Palatino Linotype"/>
          <w:i/>
          <w:color w:val="231F20"/>
          <w:spacing w:val="-14"/>
          <w:sz w:val="18"/>
        </w:rPr>
        <w:t> </w:t>
      </w:r>
      <w:r>
        <w:rPr>
          <w:rFonts w:ascii="Palatino Linotype" w:hAnsi="Palatino Linotype"/>
          <w:i/>
          <w:color w:val="231F20"/>
          <w:spacing w:val="-4"/>
          <w:sz w:val="18"/>
        </w:rPr>
        <w:t>desde</w:t>
      </w:r>
      <w:r>
        <w:rPr>
          <w:rFonts w:ascii="Palatino Linotype" w:hAnsi="Palatino Linotype"/>
          <w:i/>
          <w:color w:val="231F20"/>
          <w:spacing w:val="-14"/>
          <w:sz w:val="18"/>
        </w:rPr>
        <w:t> </w:t>
      </w:r>
      <w:r>
        <w:rPr>
          <w:rFonts w:ascii="Palatino Linotype" w:hAnsi="Palatino Linotype"/>
          <w:i/>
          <w:color w:val="231F20"/>
          <w:spacing w:val="-3"/>
          <w:sz w:val="18"/>
        </w:rPr>
        <w:t>el</w:t>
      </w:r>
      <w:r>
        <w:rPr>
          <w:rFonts w:ascii="Palatino Linotype" w:hAnsi="Palatino Linotype"/>
          <w:i/>
          <w:color w:val="231F20"/>
          <w:spacing w:val="-14"/>
          <w:sz w:val="18"/>
        </w:rPr>
        <w:t> </w:t>
      </w:r>
      <w:r>
        <w:rPr>
          <w:rFonts w:ascii="Palatino Linotype" w:hAnsi="Palatino Linotype"/>
          <w:i/>
          <w:color w:val="231F20"/>
          <w:spacing w:val="-5"/>
          <w:sz w:val="18"/>
        </w:rPr>
        <w:t>presente,</w:t>
      </w:r>
      <w:r>
        <w:rPr>
          <w:rFonts w:ascii="Palatino Linotype" w:hAnsi="Palatino Linotype"/>
          <w:i/>
          <w:color w:val="231F20"/>
          <w:spacing w:val="-14"/>
          <w:sz w:val="18"/>
        </w:rPr>
        <w:t> </w:t>
      </w:r>
      <w:r>
        <w:rPr>
          <w:rFonts w:ascii="Palatino Linotype" w:hAnsi="Palatino Linotype"/>
          <w:i/>
          <w:color w:val="231F20"/>
          <w:spacing w:val="-4"/>
          <w:sz w:val="18"/>
        </w:rPr>
        <w:t>como</w:t>
      </w:r>
      <w:r>
        <w:rPr>
          <w:rFonts w:ascii="Palatino Linotype" w:hAnsi="Palatino Linotype"/>
          <w:i/>
          <w:color w:val="231F20"/>
          <w:spacing w:val="-14"/>
          <w:sz w:val="18"/>
        </w:rPr>
        <w:t> </w:t>
      </w:r>
      <w:r>
        <w:rPr>
          <w:rFonts w:ascii="Palatino Linotype" w:hAnsi="Palatino Linotype"/>
          <w:i/>
          <w:color w:val="231F20"/>
          <w:spacing w:val="-3"/>
          <w:sz w:val="18"/>
        </w:rPr>
        <w:t>es</w:t>
      </w:r>
      <w:r>
        <w:rPr>
          <w:rFonts w:ascii="Palatino Linotype" w:hAnsi="Palatino Linotype"/>
          <w:i/>
          <w:color w:val="231F20"/>
          <w:spacing w:val="-14"/>
          <w:sz w:val="18"/>
        </w:rPr>
        <w:t> </w:t>
      </w:r>
      <w:r>
        <w:rPr>
          <w:rFonts w:ascii="Palatino Linotype" w:hAnsi="Palatino Linotype"/>
          <w:i/>
          <w:color w:val="231F20"/>
          <w:spacing w:val="-5"/>
          <w:sz w:val="18"/>
        </w:rPr>
        <w:t>usual,</w:t>
      </w:r>
      <w:r>
        <w:rPr>
          <w:rFonts w:ascii="Palatino Linotype" w:hAnsi="Palatino Linotype"/>
          <w:i/>
          <w:color w:val="231F20"/>
          <w:spacing w:val="-14"/>
          <w:sz w:val="18"/>
        </w:rPr>
        <w:t> </w:t>
      </w:r>
      <w:r>
        <w:rPr>
          <w:rFonts w:ascii="Palatino Linotype" w:hAnsi="Palatino Linotype"/>
          <w:i/>
          <w:color w:val="231F20"/>
          <w:spacing w:val="-5"/>
          <w:sz w:val="18"/>
        </w:rPr>
        <w:t>habría </w:t>
      </w:r>
      <w:r>
        <w:rPr>
          <w:rFonts w:ascii="Palatino Linotype" w:hAnsi="Palatino Linotype"/>
          <w:i/>
          <w:color w:val="231F20"/>
          <w:spacing w:val="-4"/>
          <w:sz w:val="18"/>
        </w:rPr>
        <w:t>sido</w:t>
      </w:r>
      <w:r>
        <w:rPr>
          <w:rFonts w:ascii="Palatino Linotype" w:hAnsi="Palatino Linotype"/>
          <w:i/>
          <w:color w:val="231F20"/>
          <w:spacing w:val="-12"/>
          <w:sz w:val="18"/>
        </w:rPr>
        <w:t> </w:t>
      </w:r>
      <w:r>
        <w:rPr>
          <w:rFonts w:ascii="Palatino Linotype" w:hAnsi="Palatino Linotype"/>
          <w:i/>
          <w:color w:val="231F20"/>
          <w:spacing w:val="-4"/>
          <w:sz w:val="18"/>
        </w:rPr>
        <w:t>más</w:t>
      </w:r>
      <w:r>
        <w:rPr>
          <w:rFonts w:ascii="Palatino Linotype" w:hAnsi="Palatino Linotype"/>
          <w:i/>
          <w:color w:val="231F20"/>
          <w:spacing w:val="-12"/>
          <w:sz w:val="18"/>
        </w:rPr>
        <w:t> </w:t>
      </w:r>
      <w:r>
        <w:rPr>
          <w:rFonts w:ascii="Palatino Linotype" w:hAnsi="Palatino Linotype"/>
          <w:i/>
          <w:color w:val="231F20"/>
          <w:spacing w:val="-5"/>
          <w:sz w:val="18"/>
        </w:rPr>
        <w:t>apropiado</w:t>
      </w:r>
      <w:r>
        <w:rPr>
          <w:rFonts w:ascii="Palatino Linotype" w:hAnsi="Palatino Linotype"/>
          <w:i/>
          <w:color w:val="231F20"/>
          <w:spacing w:val="-12"/>
          <w:sz w:val="18"/>
        </w:rPr>
        <w:t> </w:t>
      </w:r>
      <w:r>
        <w:rPr>
          <w:rFonts w:ascii="Palatino Linotype" w:hAnsi="Palatino Linotype"/>
          <w:i/>
          <w:color w:val="231F20"/>
          <w:spacing w:val="-3"/>
          <w:sz w:val="18"/>
        </w:rPr>
        <w:t>el</w:t>
      </w:r>
      <w:r>
        <w:rPr>
          <w:rFonts w:ascii="Palatino Linotype" w:hAnsi="Palatino Linotype"/>
          <w:i/>
          <w:color w:val="231F20"/>
          <w:spacing w:val="-12"/>
          <w:sz w:val="18"/>
        </w:rPr>
        <w:t> </w:t>
      </w:r>
      <w:r>
        <w:rPr>
          <w:rFonts w:ascii="Palatino Linotype" w:hAnsi="Palatino Linotype"/>
          <w:i/>
          <w:color w:val="231F20"/>
          <w:spacing w:val="-5"/>
          <w:sz w:val="18"/>
        </w:rPr>
        <w:t>juzgar</w:t>
      </w:r>
      <w:r>
        <w:rPr>
          <w:rFonts w:ascii="Palatino Linotype" w:hAnsi="Palatino Linotype"/>
          <w:i/>
          <w:color w:val="231F20"/>
          <w:spacing w:val="-12"/>
          <w:sz w:val="18"/>
        </w:rPr>
        <w:t> </w:t>
      </w:r>
      <w:r>
        <w:rPr>
          <w:rFonts w:ascii="Palatino Linotype" w:hAnsi="Palatino Linotype"/>
          <w:i/>
          <w:color w:val="231F20"/>
          <w:spacing w:val="-3"/>
          <w:sz w:val="18"/>
        </w:rPr>
        <w:t>el</w:t>
      </w:r>
      <w:r>
        <w:rPr>
          <w:rFonts w:ascii="Palatino Linotype" w:hAnsi="Palatino Linotype"/>
          <w:i/>
          <w:color w:val="231F20"/>
          <w:spacing w:val="-12"/>
          <w:sz w:val="18"/>
        </w:rPr>
        <w:t> </w:t>
      </w:r>
      <w:r>
        <w:rPr>
          <w:rFonts w:ascii="Palatino Linotype" w:hAnsi="Palatino Linotype"/>
          <w:i/>
          <w:color w:val="231F20"/>
          <w:spacing w:val="-5"/>
          <w:sz w:val="18"/>
        </w:rPr>
        <w:t>presente</w:t>
      </w:r>
      <w:r>
        <w:rPr>
          <w:rFonts w:ascii="Palatino Linotype" w:hAnsi="Palatino Linotype"/>
          <w:i/>
          <w:color w:val="231F20"/>
          <w:spacing w:val="-13"/>
          <w:sz w:val="18"/>
        </w:rPr>
        <w:t> </w:t>
      </w:r>
      <w:r>
        <w:rPr>
          <w:rFonts w:ascii="Palatino Linotype" w:hAnsi="Palatino Linotype"/>
          <w:i/>
          <w:color w:val="231F20"/>
          <w:spacing w:val="-5"/>
          <w:sz w:val="18"/>
        </w:rPr>
        <w:t>situándose</w:t>
      </w:r>
      <w:r>
        <w:rPr>
          <w:rFonts w:ascii="Palatino Linotype" w:hAnsi="Palatino Linotype"/>
          <w:i/>
          <w:color w:val="231F20"/>
          <w:spacing w:val="-12"/>
          <w:sz w:val="18"/>
        </w:rPr>
        <w:t> </w:t>
      </w:r>
      <w:r>
        <w:rPr>
          <w:rFonts w:ascii="Palatino Linotype" w:hAnsi="Palatino Linotype"/>
          <w:i/>
          <w:color w:val="231F20"/>
          <w:spacing w:val="-3"/>
          <w:sz w:val="18"/>
        </w:rPr>
        <w:t>en</w:t>
      </w:r>
      <w:r>
        <w:rPr>
          <w:rFonts w:ascii="Palatino Linotype" w:hAnsi="Palatino Linotype"/>
          <w:i/>
          <w:color w:val="231F20"/>
          <w:spacing w:val="-12"/>
          <w:sz w:val="18"/>
        </w:rPr>
        <w:t> </w:t>
      </w:r>
      <w:r>
        <w:rPr>
          <w:rFonts w:ascii="Palatino Linotype" w:hAnsi="Palatino Linotype"/>
          <w:i/>
          <w:color w:val="231F20"/>
          <w:spacing w:val="-3"/>
          <w:sz w:val="18"/>
        </w:rPr>
        <w:t>el</w:t>
      </w:r>
      <w:r>
        <w:rPr>
          <w:rFonts w:ascii="Palatino Linotype" w:hAnsi="Palatino Linotype"/>
          <w:i/>
          <w:color w:val="231F20"/>
          <w:spacing w:val="-12"/>
          <w:sz w:val="18"/>
        </w:rPr>
        <w:t> </w:t>
      </w:r>
      <w:r>
        <w:rPr>
          <w:rFonts w:ascii="Palatino Linotype" w:hAnsi="Palatino Linotype"/>
          <w:i/>
          <w:color w:val="231F20"/>
          <w:spacing w:val="-6"/>
          <w:sz w:val="18"/>
        </w:rPr>
        <w:t>futuro.</w:t>
      </w:r>
    </w:p>
    <w:p>
      <w:pPr>
        <w:spacing w:before="59"/>
        <w:ind w:left="120" w:right="0" w:firstLine="4089"/>
        <w:jc w:val="left"/>
        <w:rPr>
          <w:sz w:val="12"/>
        </w:rPr>
      </w:pPr>
      <w:r>
        <w:rPr>
          <w:color w:val="231F20"/>
          <w:spacing w:val="4"/>
          <w:w w:val="198"/>
          <w:sz w:val="16"/>
        </w:rPr>
        <w:t>j</w:t>
      </w:r>
      <w:r>
        <w:rPr>
          <w:color w:val="231F20"/>
          <w:w w:val="98"/>
          <w:sz w:val="16"/>
        </w:rPr>
        <w:t>.</w:t>
      </w:r>
      <w:r>
        <w:rPr>
          <w:color w:val="231F20"/>
          <w:spacing w:val="7"/>
          <w:sz w:val="16"/>
        </w:rPr>
        <w:t> </w:t>
      </w:r>
      <w:r>
        <w:rPr>
          <w:color w:val="231F20"/>
          <w:spacing w:val="3"/>
          <w:w w:val="138"/>
          <w:sz w:val="12"/>
        </w:rPr>
        <w:t>d</w:t>
      </w:r>
      <w:r>
        <w:rPr>
          <w:color w:val="231F20"/>
          <w:w w:val="118"/>
          <w:sz w:val="12"/>
        </w:rPr>
        <w:t>e</w:t>
      </w:r>
      <w:r>
        <w:rPr>
          <w:color w:val="231F20"/>
          <w:sz w:val="12"/>
        </w:rPr>
        <w:t> </w:t>
      </w:r>
      <w:r>
        <w:rPr>
          <w:color w:val="231F20"/>
          <w:spacing w:val="-15"/>
          <w:sz w:val="12"/>
        </w:rPr>
        <w:t> </w:t>
      </w:r>
      <w:r>
        <w:rPr>
          <w:color w:val="231F20"/>
          <w:spacing w:val="4"/>
          <w:w w:val="107"/>
          <w:sz w:val="16"/>
        </w:rPr>
        <w:t>B</w:t>
      </w:r>
      <w:r>
        <w:rPr>
          <w:color w:val="231F20"/>
          <w:spacing w:val="4"/>
          <w:w w:val="148"/>
          <w:sz w:val="12"/>
        </w:rPr>
        <w:t>o</w:t>
      </w:r>
      <w:r>
        <w:rPr>
          <w:color w:val="231F20"/>
          <w:spacing w:val="4"/>
          <w:w w:val="114"/>
          <w:sz w:val="12"/>
        </w:rPr>
        <w:t>U</w:t>
      </w:r>
      <w:r>
        <w:rPr>
          <w:color w:val="231F20"/>
          <w:spacing w:val="3"/>
          <w:w w:val="214"/>
          <w:sz w:val="12"/>
        </w:rPr>
        <w:t>r</w:t>
      </w:r>
      <w:r>
        <w:rPr>
          <w:color w:val="231F20"/>
          <w:spacing w:val="3"/>
          <w:w w:val="107"/>
          <w:sz w:val="12"/>
        </w:rPr>
        <w:t>B</w:t>
      </w:r>
      <w:r>
        <w:rPr>
          <w:color w:val="231F20"/>
          <w:spacing w:val="4"/>
          <w:w w:val="148"/>
          <w:sz w:val="12"/>
        </w:rPr>
        <w:t>o</w:t>
      </w:r>
      <w:r>
        <w:rPr>
          <w:color w:val="231F20"/>
          <w:w w:val="148"/>
          <w:sz w:val="12"/>
        </w:rPr>
        <w:t>n</w:t>
      </w:r>
      <w:r>
        <w:rPr>
          <w:color w:val="231F20"/>
          <w:sz w:val="12"/>
        </w:rPr>
        <w:t> </w:t>
      </w:r>
      <w:r>
        <w:rPr>
          <w:color w:val="231F20"/>
          <w:spacing w:val="-15"/>
          <w:sz w:val="12"/>
        </w:rPr>
        <w:t> </w:t>
      </w:r>
      <w:r>
        <w:rPr>
          <w:color w:val="231F20"/>
          <w:spacing w:val="4"/>
          <w:w w:val="107"/>
          <w:sz w:val="16"/>
        </w:rPr>
        <w:t>B</w:t>
      </w:r>
      <w:r>
        <w:rPr>
          <w:color w:val="231F20"/>
          <w:spacing w:val="4"/>
          <w:w w:val="114"/>
          <w:sz w:val="12"/>
        </w:rPr>
        <w:t>U</w:t>
      </w:r>
      <w:r>
        <w:rPr>
          <w:color w:val="231F20"/>
          <w:spacing w:val="6"/>
          <w:w w:val="109"/>
          <w:sz w:val="12"/>
        </w:rPr>
        <w:t>s</w:t>
      </w:r>
      <w:r>
        <w:rPr>
          <w:color w:val="231F20"/>
          <w:spacing w:val="4"/>
          <w:w w:val="109"/>
          <w:sz w:val="12"/>
        </w:rPr>
        <w:t>s</w:t>
      </w:r>
      <w:r>
        <w:rPr>
          <w:color w:val="231F20"/>
          <w:spacing w:val="3"/>
          <w:w w:val="118"/>
          <w:sz w:val="12"/>
        </w:rPr>
        <w:t>e</w:t>
      </w:r>
      <w:r>
        <w:rPr>
          <w:color w:val="231F20"/>
          <w:w w:val="262"/>
          <w:sz w:val="12"/>
        </w:rPr>
        <w:t>t</w:t>
      </w:r>
    </w:p>
    <w:p>
      <w:pPr>
        <w:pStyle w:val="BodyText"/>
        <w:rPr>
          <w:sz w:val="16"/>
        </w:rPr>
      </w:pPr>
    </w:p>
    <w:p>
      <w:pPr>
        <w:pStyle w:val="BodyText"/>
        <w:spacing w:before="10"/>
        <w:rPr>
          <w:sz w:val="16"/>
        </w:rPr>
      </w:pPr>
    </w:p>
    <w:p>
      <w:pPr>
        <w:pStyle w:val="BodyText"/>
        <w:spacing w:line="295" w:lineRule="auto"/>
        <w:ind w:left="120" w:right="122"/>
        <w:jc w:val="both"/>
      </w:pPr>
      <w:r>
        <w:rPr>
          <w:color w:val="231F20"/>
        </w:rPr>
        <w:t>El </w:t>
      </w:r>
      <w:r>
        <w:rPr>
          <w:color w:val="231F20"/>
          <w:spacing w:val="-3"/>
        </w:rPr>
        <w:t>futuro </w:t>
      </w:r>
      <w:r>
        <w:rPr>
          <w:color w:val="231F20"/>
          <w:spacing w:val="-4"/>
        </w:rPr>
        <w:t>atrae </w:t>
      </w:r>
      <w:r>
        <w:rPr>
          <w:color w:val="231F20"/>
        </w:rPr>
        <w:t>a los </w:t>
      </w:r>
      <w:r>
        <w:rPr>
          <w:color w:val="231F20"/>
          <w:spacing w:val="-3"/>
        </w:rPr>
        <w:t>hombres </w:t>
      </w:r>
      <w:r>
        <w:rPr>
          <w:color w:val="231F20"/>
        </w:rPr>
        <w:t>de hoy en </w:t>
      </w:r>
      <w:r>
        <w:rPr>
          <w:color w:val="231F20"/>
          <w:spacing w:val="-3"/>
        </w:rPr>
        <w:t>busca </w:t>
      </w:r>
      <w:r>
        <w:rPr>
          <w:color w:val="231F20"/>
        </w:rPr>
        <w:t>de sus </w:t>
      </w:r>
      <w:r>
        <w:rPr>
          <w:color w:val="231F20"/>
          <w:spacing w:val="-3"/>
        </w:rPr>
        <w:t>raíces </w:t>
      </w:r>
      <w:r>
        <w:rPr>
          <w:color w:val="231F20"/>
        </w:rPr>
        <w:t>y </w:t>
      </w:r>
      <w:r>
        <w:rPr>
          <w:color w:val="231F20"/>
          <w:spacing w:val="-3"/>
        </w:rPr>
        <w:t>de </w:t>
      </w:r>
      <w:r>
        <w:rPr>
          <w:color w:val="231F20"/>
        </w:rPr>
        <w:t>su </w:t>
      </w:r>
      <w:r>
        <w:rPr>
          <w:color w:val="231F20"/>
          <w:spacing w:val="-3"/>
        </w:rPr>
        <w:t>identidad. </w:t>
      </w:r>
      <w:r>
        <w:rPr>
          <w:color w:val="231F20"/>
        </w:rPr>
        <w:t>Las </w:t>
      </w:r>
      <w:r>
        <w:rPr>
          <w:color w:val="231F20"/>
          <w:spacing w:val="-4"/>
        </w:rPr>
        <w:t>viejas </w:t>
      </w:r>
      <w:r>
        <w:rPr>
          <w:color w:val="231F20"/>
          <w:spacing w:val="-3"/>
        </w:rPr>
        <w:t>utopías </w:t>
      </w:r>
      <w:r>
        <w:rPr>
          <w:color w:val="231F20"/>
        </w:rPr>
        <w:t>y </w:t>
      </w:r>
      <w:r>
        <w:rPr>
          <w:color w:val="231F20"/>
          <w:spacing w:val="-4"/>
        </w:rPr>
        <w:t>Apocalipsis </w:t>
      </w:r>
      <w:r>
        <w:rPr>
          <w:color w:val="231F20"/>
          <w:spacing w:val="-3"/>
        </w:rPr>
        <w:t>renacen, pero </w:t>
      </w:r>
      <w:r>
        <w:rPr>
          <w:color w:val="231F20"/>
          <w:spacing w:val="-4"/>
        </w:rPr>
        <w:t>ahora </w:t>
      </w:r>
      <w:r>
        <w:rPr>
          <w:rFonts w:ascii="Palatino Linotype" w:hAnsi="Palatino Linotype"/>
          <w:color w:val="231F20"/>
          <w:spacing w:val="-3"/>
        </w:rPr>
        <w:t>alimentados </w:t>
      </w:r>
      <w:r>
        <w:rPr>
          <w:rFonts w:ascii="Palatino Linotype" w:hAnsi="Palatino Linotype"/>
          <w:color w:val="231F20"/>
        </w:rPr>
        <w:t>por un </w:t>
      </w:r>
      <w:r>
        <w:rPr>
          <w:rFonts w:ascii="Palatino Linotype" w:hAnsi="Palatino Linotype"/>
          <w:color w:val="231F20"/>
          <w:spacing w:val="-3"/>
        </w:rPr>
        <w:t>ingrediente nuevo: </w:t>
      </w:r>
      <w:r>
        <w:rPr>
          <w:rFonts w:ascii="Palatino Linotype" w:hAnsi="Palatino Linotype"/>
          <w:color w:val="231F20"/>
        </w:rPr>
        <w:t>la </w:t>
      </w:r>
      <w:r>
        <w:rPr>
          <w:rFonts w:ascii="Palatino Linotype" w:hAnsi="Palatino Linotype"/>
          <w:color w:val="231F20"/>
          <w:spacing w:val="-3"/>
        </w:rPr>
        <w:t>ciencia-ficción que </w:t>
      </w:r>
      <w:r>
        <w:rPr>
          <w:color w:val="231F20"/>
          <w:spacing w:val="-3"/>
        </w:rPr>
        <w:t>impulsa  </w:t>
      </w:r>
      <w:r>
        <w:rPr>
          <w:color w:val="231F20"/>
        </w:rPr>
        <w:t>la </w:t>
      </w:r>
      <w:r>
        <w:rPr>
          <w:color w:val="231F20"/>
          <w:spacing w:val="-3"/>
        </w:rPr>
        <w:t>futurología.</w:t>
      </w:r>
    </w:p>
    <w:p>
      <w:pPr>
        <w:pStyle w:val="BodyText"/>
        <w:spacing w:line="302" w:lineRule="auto" w:before="18"/>
        <w:ind w:left="119" w:right="118" w:firstLine="360"/>
        <w:jc w:val="both"/>
        <w:rPr>
          <w:rFonts w:ascii="Palatino Linotype" w:hAnsi="Palatino Linotype"/>
        </w:rPr>
      </w:pPr>
      <w:r>
        <w:rPr>
          <w:color w:val="231F20"/>
        </w:rPr>
        <w:t>El hombre tiene su realidad constituida por tres niveles que se intrincan y se condicionan recíprocamente: pasado, presente </w:t>
      </w:r>
      <w:r>
        <w:rPr>
          <w:rFonts w:ascii="Palatino Linotype" w:hAnsi="Palatino Linotype"/>
          <w:color w:val="231F20"/>
        </w:rPr>
        <w:t>y</w:t>
      </w:r>
      <w:r>
        <w:rPr>
          <w:rFonts w:ascii="Palatino Linotype" w:hAnsi="Palatino Linotype"/>
          <w:color w:val="231F20"/>
          <w:spacing w:val="9"/>
        </w:rPr>
        <w:t> </w:t>
      </w:r>
      <w:r>
        <w:rPr>
          <w:rFonts w:ascii="Palatino Linotype" w:hAnsi="Palatino Linotype"/>
          <w:color w:val="231F20"/>
        </w:rPr>
        <w:t>Futuro.</w:t>
      </w:r>
    </w:p>
    <w:p>
      <w:pPr>
        <w:pStyle w:val="BodyText"/>
        <w:rPr>
          <w:rFonts w:ascii="Palatino Linotype"/>
          <w:sz w:val="17"/>
        </w:rPr>
      </w:pPr>
    </w:p>
    <w:p>
      <w:pPr>
        <w:spacing w:line="300" w:lineRule="exact" w:before="0"/>
        <w:ind w:left="480" w:right="117" w:firstLine="0"/>
        <w:jc w:val="both"/>
        <w:rPr>
          <w:sz w:val="18"/>
        </w:rPr>
      </w:pPr>
      <w:r>
        <w:rPr>
          <w:color w:val="231F20"/>
          <w:sz w:val="18"/>
        </w:rPr>
        <w:t>En</w:t>
      </w:r>
      <w:r>
        <w:rPr>
          <w:color w:val="231F20"/>
          <w:spacing w:val="-27"/>
          <w:sz w:val="18"/>
        </w:rPr>
        <w:t> </w:t>
      </w:r>
      <w:r>
        <w:rPr>
          <w:color w:val="231F20"/>
          <w:sz w:val="18"/>
        </w:rPr>
        <w:t>nuestro</w:t>
      </w:r>
      <w:r>
        <w:rPr>
          <w:color w:val="231F20"/>
          <w:spacing w:val="-27"/>
          <w:sz w:val="18"/>
        </w:rPr>
        <w:t> </w:t>
      </w:r>
      <w:r>
        <w:rPr>
          <w:color w:val="231F20"/>
          <w:sz w:val="18"/>
        </w:rPr>
        <w:t>pensar</w:t>
      </w:r>
      <w:r>
        <w:rPr>
          <w:color w:val="231F20"/>
          <w:spacing w:val="-27"/>
          <w:sz w:val="18"/>
        </w:rPr>
        <w:t> </w:t>
      </w:r>
      <w:r>
        <w:rPr>
          <w:color w:val="231F20"/>
          <w:sz w:val="18"/>
        </w:rPr>
        <w:t>del</w:t>
      </w:r>
      <w:r>
        <w:rPr>
          <w:color w:val="231F20"/>
          <w:spacing w:val="-27"/>
          <w:sz w:val="18"/>
        </w:rPr>
        <w:t> </w:t>
      </w:r>
      <w:r>
        <w:rPr>
          <w:color w:val="231F20"/>
          <w:sz w:val="18"/>
        </w:rPr>
        <w:t>mundo</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vida</w:t>
      </w:r>
      <w:r>
        <w:rPr>
          <w:color w:val="231F20"/>
          <w:spacing w:val="-27"/>
          <w:sz w:val="18"/>
        </w:rPr>
        <w:t> </w:t>
      </w:r>
      <w:r>
        <w:rPr>
          <w:color w:val="231F20"/>
          <w:sz w:val="18"/>
        </w:rPr>
        <w:t>estamos,</w:t>
      </w:r>
      <w:r>
        <w:rPr>
          <w:color w:val="231F20"/>
          <w:spacing w:val="-27"/>
          <w:sz w:val="18"/>
        </w:rPr>
        <w:t> </w:t>
      </w:r>
      <w:r>
        <w:rPr>
          <w:color w:val="231F20"/>
          <w:sz w:val="18"/>
        </w:rPr>
        <w:t>ante</w:t>
      </w:r>
      <w:r>
        <w:rPr>
          <w:color w:val="231F20"/>
          <w:spacing w:val="-27"/>
          <w:sz w:val="18"/>
        </w:rPr>
        <w:t> </w:t>
      </w:r>
      <w:r>
        <w:rPr>
          <w:color w:val="231F20"/>
          <w:sz w:val="18"/>
        </w:rPr>
        <w:t>todo,</w:t>
      </w:r>
      <w:r>
        <w:rPr>
          <w:color w:val="231F20"/>
          <w:spacing w:val="-27"/>
          <w:sz w:val="18"/>
        </w:rPr>
        <w:t> </w:t>
      </w:r>
      <w:r>
        <w:rPr>
          <w:color w:val="231F20"/>
          <w:sz w:val="18"/>
        </w:rPr>
        <w:t>orientados hacia el futuro. Lo que ya ha sucedido puede ser reinterpretado, </w:t>
      </w:r>
      <w:r>
        <w:rPr>
          <w:rFonts w:ascii="Palatino Linotype" w:hAnsi="Palatino Linotype"/>
          <w:color w:val="231F20"/>
          <w:sz w:val="18"/>
        </w:rPr>
        <w:t>pero no es posible modificarlo. En cambio lo que está por venir      es en parte ajeno a nuestra influencia, pero en parte modificable </w:t>
      </w:r>
      <w:r>
        <w:rPr>
          <w:color w:val="231F20"/>
          <w:sz w:val="18"/>
        </w:rPr>
        <w:t>mediante</w:t>
      </w:r>
      <w:r>
        <w:rPr>
          <w:color w:val="231F20"/>
          <w:spacing w:val="-20"/>
          <w:sz w:val="18"/>
        </w:rPr>
        <w:t> </w:t>
      </w:r>
      <w:r>
        <w:rPr>
          <w:color w:val="231F20"/>
          <w:sz w:val="18"/>
        </w:rPr>
        <w:t>nuestros</w:t>
      </w:r>
      <w:r>
        <w:rPr>
          <w:color w:val="231F20"/>
          <w:spacing w:val="-20"/>
          <w:sz w:val="18"/>
        </w:rPr>
        <w:t> </w:t>
      </w:r>
      <w:r>
        <w:rPr>
          <w:color w:val="231F20"/>
          <w:sz w:val="18"/>
        </w:rPr>
        <w:t>actos</w:t>
      </w:r>
      <w:r>
        <w:rPr>
          <w:color w:val="231F20"/>
          <w:spacing w:val="-19"/>
          <w:sz w:val="18"/>
        </w:rPr>
        <w:t> </w:t>
      </w:r>
      <w:r>
        <w:rPr>
          <w:color w:val="231F20"/>
          <w:sz w:val="18"/>
        </w:rPr>
        <w:t>posibles.</w:t>
      </w:r>
      <w:r>
        <w:rPr>
          <w:color w:val="231F20"/>
          <w:spacing w:val="-20"/>
          <w:sz w:val="18"/>
        </w:rPr>
        <w:t> </w:t>
      </w:r>
      <w:r>
        <w:rPr>
          <w:color w:val="231F20"/>
          <w:sz w:val="18"/>
        </w:rPr>
        <w:t>Con</w:t>
      </w:r>
      <w:r>
        <w:rPr>
          <w:color w:val="231F20"/>
          <w:spacing w:val="-20"/>
          <w:sz w:val="18"/>
        </w:rPr>
        <w:t> </w:t>
      </w:r>
      <w:r>
        <w:rPr>
          <w:color w:val="231F20"/>
          <w:sz w:val="18"/>
        </w:rPr>
        <w:t>respecto</w:t>
      </w:r>
      <w:r>
        <w:rPr>
          <w:color w:val="231F20"/>
          <w:spacing w:val="-20"/>
          <w:sz w:val="18"/>
        </w:rPr>
        <w:t> </w:t>
      </w:r>
      <w:r>
        <w:rPr>
          <w:color w:val="231F20"/>
          <w:sz w:val="18"/>
        </w:rPr>
        <w:t>a</w:t>
      </w:r>
      <w:r>
        <w:rPr>
          <w:color w:val="231F20"/>
          <w:spacing w:val="-20"/>
          <w:sz w:val="18"/>
        </w:rPr>
        <w:t> </w:t>
      </w:r>
      <w:r>
        <w:rPr>
          <w:color w:val="231F20"/>
          <w:sz w:val="18"/>
        </w:rPr>
        <w:t>los</w:t>
      </w:r>
      <w:r>
        <w:rPr>
          <w:color w:val="231F20"/>
          <w:spacing w:val="-20"/>
          <w:sz w:val="18"/>
        </w:rPr>
        <w:t> </w:t>
      </w:r>
      <w:r>
        <w:rPr>
          <w:color w:val="231F20"/>
          <w:sz w:val="18"/>
        </w:rPr>
        <w:t>sucesos</w:t>
      </w:r>
      <w:r>
        <w:rPr>
          <w:color w:val="231F20"/>
          <w:spacing w:val="-20"/>
          <w:sz w:val="18"/>
        </w:rPr>
        <w:t> </w:t>
      </w:r>
      <w:r>
        <w:rPr>
          <w:color w:val="231F20"/>
          <w:sz w:val="18"/>
        </w:rPr>
        <w:t>futuros somos, en verdad, meros espectadores. Sin </w:t>
      </w:r>
      <w:r>
        <w:rPr>
          <w:color w:val="231F20"/>
          <w:spacing w:val="-3"/>
          <w:sz w:val="18"/>
        </w:rPr>
        <w:t>embargo, </w:t>
      </w:r>
      <w:r>
        <w:rPr>
          <w:color w:val="231F20"/>
          <w:sz w:val="18"/>
        </w:rPr>
        <w:t>no por ello somos no participantes; más bien estamos motivados por el dolor   y la esperanza. Me encuentro en una situación espacio-temporal y social, en un mundo circundante natural y socialmente articulado. En</w:t>
      </w:r>
      <w:r>
        <w:rPr>
          <w:color w:val="231F20"/>
          <w:spacing w:val="-15"/>
          <w:sz w:val="18"/>
        </w:rPr>
        <w:t> </w:t>
      </w:r>
      <w:r>
        <w:rPr>
          <w:color w:val="231F20"/>
          <w:sz w:val="18"/>
        </w:rPr>
        <w:t>la</w:t>
      </w:r>
      <w:r>
        <w:rPr>
          <w:color w:val="231F20"/>
          <w:spacing w:val="-16"/>
          <w:sz w:val="18"/>
        </w:rPr>
        <w:t> </w:t>
      </w:r>
      <w:r>
        <w:rPr>
          <w:color w:val="231F20"/>
          <w:sz w:val="18"/>
        </w:rPr>
        <w:t>vida</w:t>
      </w:r>
      <w:r>
        <w:rPr>
          <w:color w:val="231F20"/>
          <w:spacing w:val="-15"/>
          <w:sz w:val="18"/>
        </w:rPr>
        <w:t> </w:t>
      </w:r>
      <w:r>
        <w:rPr>
          <w:color w:val="231F20"/>
          <w:sz w:val="18"/>
        </w:rPr>
        <w:t>cotidiana,</w:t>
      </w:r>
      <w:r>
        <w:rPr>
          <w:color w:val="231F20"/>
          <w:spacing w:val="-16"/>
          <w:sz w:val="18"/>
        </w:rPr>
        <w:t> </w:t>
      </w:r>
      <w:r>
        <w:rPr>
          <w:color w:val="231F20"/>
          <w:sz w:val="18"/>
        </w:rPr>
        <w:t>los</w:t>
      </w:r>
      <w:r>
        <w:rPr>
          <w:color w:val="231F20"/>
          <w:spacing w:val="-15"/>
          <w:sz w:val="18"/>
        </w:rPr>
        <w:t> </w:t>
      </w:r>
      <w:r>
        <w:rPr>
          <w:color w:val="231F20"/>
          <w:sz w:val="18"/>
        </w:rPr>
        <w:t>actos</w:t>
      </w:r>
      <w:r>
        <w:rPr>
          <w:color w:val="231F20"/>
          <w:spacing w:val="-15"/>
          <w:sz w:val="18"/>
        </w:rPr>
        <w:t> </w:t>
      </w:r>
      <w:r>
        <w:rPr>
          <w:color w:val="231F20"/>
          <w:sz w:val="18"/>
        </w:rPr>
        <w:t>integran</w:t>
      </w:r>
      <w:r>
        <w:rPr>
          <w:color w:val="231F20"/>
          <w:spacing w:val="-16"/>
          <w:sz w:val="18"/>
        </w:rPr>
        <w:t> </w:t>
      </w:r>
      <w:r>
        <w:rPr>
          <w:color w:val="231F20"/>
          <w:sz w:val="18"/>
        </w:rPr>
        <w:t>un</w:t>
      </w:r>
      <w:r>
        <w:rPr>
          <w:color w:val="231F20"/>
          <w:spacing w:val="-15"/>
          <w:sz w:val="18"/>
        </w:rPr>
        <w:t> </w:t>
      </w:r>
      <w:r>
        <w:rPr>
          <w:color w:val="231F20"/>
          <w:sz w:val="18"/>
        </w:rPr>
        <w:t>sistema</w:t>
      </w:r>
      <w:r>
        <w:rPr>
          <w:color w:val="231F20"/>
          <w:spacing w:val="-16"/>
          <w:sz w:val="18"/>
        </w:rPr>
        <w:t> </w:t>
      </w:r>
      <w:r>
        <w:rPr>
          <w:color w:val="231F20"/>
          <w:sz w:val="18"/>
        </w:rPr>
        <w:t>de</w:t>
      </w:r>
      <w:r>
        <w:rPr>
          <w:color w:val="231F20"/>
          <w:spacing w:val="-15"/>
          <w:sz w:val="18"/>
        </w:rPr>
        <w:t> </w:t>
      </w:r>
      <w:r>
        <w:rPr>
          <w:color w:val="231F20"/>
          <w:sz w:val="18"/>
        </w:rPr>
        <w:t>planes</w:t>
      </w:r>
      <w:r>
        <w:rPr>
          <w:color w:val="231F20"/>
          <w:spacing w:val="-16"/>
          <w:sz w:val="18"/>
        </w:rPr>
        <w:t> </w:t>
      </w:r>
      <w:r>
        <w:rPr>
          <w:color w:val="231F20"/>
          <w:sz w:val="18"/>
        </w:rPr>
        <w:t>de</w:t>
      </w:r>
      <w:r>
        <w:rPr>
          <w:color w:val="231F20"/>
          <w:spacing w:val="-15"/>
          <w:sz w:val="18"/>
        </w:rPr>
        <w:t> </w:t>
      </w:r>
      <w:r>
        <w:rPr>
          <w:color w:val="231F20"/>
          <w:sz w:val="18"/>
        </w:rPr>
        <w:t>orden </w:t>
      </w:r>
      <w:r>
        <w:rPr>
          <w:rFonts w:ascii="Palatino Linotype" w:hAnsi="Palatino Linotype"/>
          <w:color w:val="231F20"/>
          <w:sz w:val="18"/>
        </w:rPr>
        <w:t>superior; para un ámbito específico del mundo de la vida, para el </w:t>
      </w:r>
      <w:r>
        <w:rPr>
          <w:color w:val="231F20"/>
          <w:sz w:val="18"/>
        </w:rPr>
        <w:t>día,</w:t>
      </w:r>
      <w:r>
        <w:rPr>
          <w:color w:val="231F20"/>
          <w:spacing w:val="-11"/>
          <w:sz w:val="18"/>
        </w:rPr>
        <w:t> </w:t>
      </w:r>
      <w:r>
        <w:rPr>
          <w:color w:val="231F20"/>
          <w:sz w:val="18"/>
        </w:rPr>
        <w:t>para</w:t>
      </w:r>
      <w:r>
        <w:rPr>
          <w:color w:val="231F20"/>
          <w:spacing w:val="-11"/>
          <w:sz w:val="18"/>
        </w:rPr>
        <w:t> </w:t>
      </w:r>
      <w:r>
        <w:rPr>
          <w:color w:val="231F20"/>
          <w:sz w:val="18"/>
        </w:rPr>
        <w:t>el</w:t>
      </w:r>
      <w:r>
        <w:rPr>
          <w:color w:val="231F20"/>
          <w:spacing w:val="-11"/>
          <w:sz w:val="18"/>
        </w:rPr>
        <w:t> </w:t>
      </w:r>
      <w:r>
        <w:rPr>
          <w:color w:val="231F20"/>
          <w:sz w:val="18"/>
        </w:rPr>
        <w:t>año,</w:t>
      </w:r>
      <w:r>
        <w:rPr>
          <w:color w:val="231F20"/>
          <w:spacing w:val="-10"/>
          <w:sz w:val="18"/>
        </w:rPr>
        <w:t> </w:t>
      </w:r>
      <w:r>
        <w:rPr>
          <w:color w:val="231F20"/>
          <w:sz w:val="18"/>
        </w:rPr>
        <w:t>para</w:t>
      </w:r>
      <w:r>
        <w:rPr>
          <w:color w:val="231F20"/>
          <w:spacing w:val="-11"/>
          <w:sz w:val="18"/>
        </w:rPr>
        <w:t> </w:t>
      </w:r>
      <w:r>
        <w:rPr>
          <w:color w:val="231F20"/>
          <w:sz w:val="18"/>
        </w:rPr>
        <w:t>el</w:t>
      </w:r>
      <w:r>
        <w:rPr>
          <w:color w:val="231F20"/>
          <w:spacing w:val="-11"/>
          <w:sz w:val="18"/>
        </w:rPr>
        <w:t> </w:t>
      </w:r>
      <w:r>
        <w:rPr>
          <w:color w:val="231F20"/>
          <w:sz w:val="18"/>
        </w:rPr>
        <w:t>trabajo</w:t>
      </w:r>
      <w:r>
        <w:rPr>
          <w:color w:val="231F20"/>
          <w:spacing w:val="-10"/>
          <w:sz w:val="18"/>
        </w:rPr>
        <w:t> </w:t>
      </w:r>
      <w:r>
        <w:rPr>
          <w:color w:val="231F20"/>
          <w:sz w:val="18"/>
        </w:rPr>
        <w:t>y</w:t>
      </w:r>
      <w:r>
        <w:rPr>
          <w:color w:val="231F20"/>
          <w:spacing w:val="-11"/>
          <w:sz w:val="18"/>
        </w:rPr>
        <w:t> </w:t>
      </w:r>
      <w:r>
        <w:rPr>
          <w:color w:val="231F20"/>
          <w:sz w:val="18"/>
        </w:rPr>
        <w:t>el</w:t>
      </w:r>
      <w:r>
        <w:rPr>
          <w:color w:val="231F20"/>
          <w:spacing w:val="-11"/>
          <w:sz w:val="18"/>
        </w:rPr>
        <w:t> </w:t>
      </w:r>
      <w:r>
        <w:rPr>
          <w:color w:val="231F20"/>
          <w:sz w:val="18"/>
        </w:rPr>
        <w:t>ocio,</w:t>
      </w:r>
      <w:r>
        <w:rPr>
          <w:color w:val="231F20"/>
          <w:spacing w:val="-11"/>
          <w:sz w:val="18"/>
        </w:rPr>
        <w:t> </w:t>
      </w:r>
      <w:r>
        <w:rPr>
          <w:color w:val="231F20"/>
          <w:sz w:val="18"/>
        </w:rPr>
        <w:t>que</w:t>
      </w:r>
      <w:r>
        <w:rPr>
          <w:color w:val="231F20"/>
          <w:spacing w:val="-10"/>
          <w:sz w:val="18"/>
        </w:rPr>
        <w:t> </w:t>
      </w:r>
      <w:r>
        <w:rPr>
          <w:color w:val="231F20"/>
          <w:sz w:val="18"/>
        </w:rPr>
        <w:t>a</w:t>
      </w:r>
      <w:r>
        <w:rPr>
          <w:color w:val="231F20"/>
          <w:spacing w:val="-10"/>
          <w:sz w:val="18"/>
        </w:rPr>
        <w:t> </w:t>
      </w:r>
      <w:r>
        <w:rPr>
          <w:color w:val="231F20"/>
          <w:sz w:val="18"/>
        </w:rPr>
        <w:t>su</w:t>
      </w:r>
      <w:r>
        <w:rPr>
          <w:color w:val="231F20"/>
          <w:spacing w:val="-11"/>
          <w:sz w:val="18"/>
        </w:rPr>
        <w:t> </w:t>
      </w:r>
      <w:r>
        <w:rPr>
          <w:color w:val="231F20"/>
          <w:sz w:val="18"/>
        </w:rPr>
        <w:t>vez</w:t>
      </w:r>
      <w:r>
        <w:rPr>
          <w:color w:val="231F20"/>
          <w:spacing w:val="-11"/>
          <w:sz w:val="18"/>
        </w:rPr>
        <w:t> </w:t>
      </w:r>
      <w:r>
        <w:rPr>
          <w:color w:val="231F20"/>
          <w:sz w:val="18"/>
        </w:rPr>
        <w:t>tienen</w:t>
      </w:r>
      <w:r>
        <w:rPr>
          <w:color w:val="231F20"/>
          <w:spacing w:val="-10"/>
          <w:sz w:val="18"/>
        </w:rPr>
        <w:t> </w:t>
      </w:r>
      <w:r>
        <w:rPr>
          <w:color w:val="231F20"/>
          <w:sz w:val="18"/>
        </w:rPr>
        <w:t>su</w:t>
      </w:r>
      <w:r>
        <w:rPr>
          <w:color w:val="231F20"/>
          <w:spacing w:val="-11"/>
          <w:sz w:val="18"/>
        </w:rPr>
        <w:t> </w:t>
      </w:r>
      <w:r>
        <w:rPr>
          <w:color w:val="231F20"/>
          <w:sz w:val="18"/>
        </w:rPr>
        <w:t>lugar en un plan de vida más o menos determinado. Si, por el momento, concreto</w:t>
      </w:r>
      <w:r>
        <w:rPr>
          <w:color w:val="231F20"/>
          <w:spacing w:val="-18"/>
          <w:sz w:val="18"/>
        </w:rPr>
        <w:t> </w:t>
      </w:r>
      <w:r>
        <w:rPr>
          <w:color w:val="231F20"/>
          <w:sz w:val="18"/>
        </w:rPr>
        <w:t>mi</w:t>
      </w:r>
      <w:r>
        <w:rPr>
          <w:color w:val="231F20"/>
          <w:spacing w:val="-18"/>
          <w:sz w:val="18"/>
        </w:rPr>
        <w:t> </w:t>
      </w:r>
      <w:r>
        <w:rPr>
          <w:color w:val="231F20"/>
          <w:sz w:val="18"/>
        </w:rPr>
        <w:t>designio</w:t>
      </w:r>
      <w:r>
        <w:rPr>
          <w:color w:val="231F20"/>
          <w:spacing w:val="-18"/>
          <w:sz w:val="18"/>
        </w:rPr>
        <w:t> </w:t>
      </w:r>
      <w:r>
        <w:rPr>
          <w:color w:val="231F20"/>
          <w:sz w:val="18"/>
        </w:rPr>
        <w:t>de</w:t>
      </w:r>
      <w:r>
        <w:rPr>
          <w:color w:val="231F20"/>
          <w:spacing w:val="-18"/>
          <w:sz w:val="18"/>
        </w:rPr>
        <w:t> </w:t>
      </w:r>
      <w:r>
        <w:rPr>
          <w:color w:val="231F20"/>
          <w:sz w:val="18"/>
        </w:rPr>
        <w:t>escribir</w:t>
      </w:r>
      <w:r>
        <w:rPr>
          <w:color w:val="231F20"/>
          <w:spacing w:val="-17"/>
          <w:sz w:val="18"/>
        </w:rPr>
        <w:t> </w:t>
      </w:r>
      <w:r>
        <w:rPr>
          <w:color w:val="231F20"/>
          <w:sz w:val="18"/>
        </w:rPr>
        <w:t>una</w:t>
      </w:r>
      <w:r>
        <w:rPr>
          <w:color w:val="231F20"/>
          <w:spacing w:val="-18"/>
          <w:sz w:val="18"/>
        </w:rPr>
        <w:t> </w:t>
      </w:r>
      <w:r>
        <w:rPr>
          <w:color w:val="231F20"/>
          <w:sz w:val="18"/>
        </w:rPr>
        <w:t>carta</w:t>
      </w:r>
      <w:r>
        <w:rPr>
          <w:color w:val="231F20"/>
          <w:spacing w:val="-18"/>
          <w:sz w:val="18"/>
        </w:rPr>
        <w:t> </w:t>
      </w:r>
      <w:r>
        <w:rPr>
          <w:color w:val="231F20"/>
          <w:sz w:val="18"/>
        </w:rPr>
        <w:t>a</w:t>
      </w:r>
      <w:r>
        <w:rPr>
          <w:color w:val="231F20"/>
          <w:spacing w:val="-18"/>
          <w:sz w:val="18"/>
        </w:rPr>
        <w:t> </w:t>
      </w:r>
      <w:r>
        <w:rPr>
          <w:color w:val="231F20"/>
          <w:sz w:val="18"/>
        </w:rPr>
        <w:t>mi</w:t>
      </w:r>
      <w:r>
        <w:rPr>
          <w:color w:val="231F20"/>
          <w:spacing w:val="-18"/>
          <w:sz w:val="18"/>
        </w:rPr>
        <w:t> </w:t>
      </w:r>
      <w:r>
        <w:rPr>
          <w:color w:val="231F20"/>
          <w:sz w:val="18"/>
        </w:rPr>
        <w:t>amigo</w:t>
      </w:r>
      <w:r>
        <w:rPr>
          <w:color w:val="231F20"/>
          <w:spacing w:val="-17"/>
          <w:sz w:val="18"/>
        </w:rPr>
        <w:t> </w:t>
      </w:r>
      <w:r>
        <w:rPr>
          <w:color w:val="231F20"/>
          <w:sz w:val="18"/>
        </w:rPr>
        <w:t>entonces</w:t>
      </w:r>
      <w:r>
        <w:rPr>
          <w:color w:val="231F20"/>
          <w:spacing w:val="-17"/>
          <w:sz w:val="18"/>
        </w:rPr>
        <w:t> </w:t>
      </w:r>
      <w:r>
        <w:rPr>
          <w:color w:val="231F20"/>
          <w:sz w:val="18"/>
        </w:rPr>
        <w:t>puedo decir sin ulterior explicación; hoy sólo tengo unas pocas horas, </w:t>
      </w:r>
      <w:r>
        <w:rPr>
          <w:color w:val="231F20"/>
          <w:spacing w:val="-2"/>
          <w:sz w:val="18"/>
        </w:rPr>
        <w:t>por </w:t>
      </w:r>
      <w:r>
        <w:rPr>
          <w:color w:val="231F20"/>
          <w:sz w:val="18"/>
        </w:rPr>
        <w:t>esta</w:t>
      </w:r>
      <w:r>
        <w:rPr>
          <w:color w:val="231F20"/>
          <w:spacing w:val="-13"/>
          <w:sz w:val="18"/>
        </w:rPr>
        <w:t> </w:t>
      </w:r>
      <w:r>
        <w:rPr>
          <w:color w:val="231F20"/>
          <w:sz w:val="18"/>
        </w:rPr>
        <w:t>y</w:t>
      </w:r>
      <w:r>
        <w:rPr>
          <w:color w:val="231F20"/>
          <w:spacing w:val="-13"/>
          <w:sz w:val="18"/>
        </w:rPr>
        <w:t> </w:t>
      </w:r>
      <w:r>
        <w:rPr>
          <w:color w:val="231F20"/>
          <w:sz w:val="18"/>
        </w:rPr>
        <w:t>aquella</w:t>
      </w:r>
      <w:r>
        <w:rPr>
          <w:color w:val="231F20"/>
          <w:spacing w:val="-13"/>
          <w:sz w:val="18"/>
        </w:rPr>
        <w:t> </w:t>
      </w:r>
      <w:r>
        <w:rPr>
          <w:color w:val="231F20"/>
          <w:sz w:val="18"/>
        </w:rPr>
        <w:t>razón;</w:t>
      </w:r>
      <w:r>
        <w:rPr>
          <w:color w:val="231F20"/>
          <w:spacing w:val="-13"/>
          <w:sz w:val="18"/>
        </w:rPr>
        <w:t> </w:t>
      </w:r>
      <w:r>
        <w:rPr>
          <w:color w:val="231F20"/>
          <w:sz w:val="18"/>
        </w:rPr>
        <w:t>me</w:t>
      </w:r>
      <w:r>
        <w:rPr>
          <w:color w:val="231F20"/>
          <w:spacing w:val="-13"/>
          <w:sz w:val="18"/>
        </w:rPr>
        <w:t> </w:t>
      </w:r>
      <w:r>
        <w:rPr>
          <w:color w:val="231F20"/>
          <w:sz w:val="18"/>
        </w:rPr>
        <w:t>propongo</w:t>
      </w:r>
      <w:r>
        <w:rPr>
          <w:color w:val="231F20"/>
          <w:spacing w:val="-13"/>
          <w:sz w:val="18"/>
        </w:rPr>
        <w:t> </w:t>
      </w:r>
      <w:r>
        <w:rPr>
          <w:color w:val="231F20"/>
          <w:sz w:val="18"/>
        </w:rPr>
        <w:t>visitar</w:t>
      </w:r>
      <w:r>
        <w:rPr>
          <w:color w:val="231F20"/>
          <w:spacing w:val="-13"/>
          <w:sz w:val="18"/>
        </w:rPr>
        <w:t> </w:t>
      </w:r>
      <w:r>
        <w:rPr>
          <w:color w:val="231F20"/>
          <w:sz w:val="18"/>
        </w:rPr>
        <w:t>pronto</w:t>
      </w:r>
      <w:r>
        <w:rPr>
          <w:color w:val="231F20"/>
          <w:spacing w:val="-13"/>
          <w:sz w:val="18"/>
        </w:rPr>
        <w:t> </w:t>
      </w:r>
      <w:r>
        <w:rPr>
          <w:color w:val="231F20"/>
          <w:sz w:val="18"/>
        </w:rPr>
        <w:t>la</w:t>
      </w:r>
      <w:r>
        <w:rPr>
          <w:color w:val="231F20"/>
          <w:spacing w:val="-13"/>
          <w:sz w:val="18"/>
        </w:rPr>
        <w:t> </w:t>
      </w:r>
      <w:r>
        <w:rPr>
          <w:color w:val="231F20"/>
          <w:sz w:val="18"/>
        </w:rPr>
        <w:t>ciudad</w:t>
      </w:r>
      <w:r>
        <w:rPr>
          <w:color w:val="231F20"/>
          <w:spacing w:val="-13"/>
          <w:sz w:val="18"/>
        </w:rPr>
        <w:t> </w:t>
      </w:r>
      <w:r>
        <w:rPr>
          <w:color w:val="231F20"/>
          <w:sz w:val="18"/>
        </w:rPr>
        <w:t>donde</w:t>
      </w:r>
      <w:r>
        <w:rPr>
          <w:color w:val="231F20"/>
          <w:spacing w:val="-13"/>
          <w:sz w:val="18"/>
        </w:rPr>
        <w:t> </w:t>
      </w:r>
      <w:r>
        <w:rPr>
          <w:color w:val="231F20"/>
          <w:sz w:val="18"/>
        </w:rPr>
        <w:t>vive mi</w:t>
      </w:r>
      <w:r>
        <w:rPr>
          <w:color w:val="231F20"/>
          <w:spacing w:val="-20"/>
          <w:sz w:val="18"/>
        </w:rPr>
        <w:t> </w:t>
      </w:r>
      <w:r>
        <w:rPr>
          <w:color w:val="231F20"/>
          <w:sz w:val="18"/>
        </w:rPr>
        <w:t>amigo,</w:t>
      </w:r>
      <w:r>
        <w:rPr>
          <w:color w:val="231F20"/>
          <w:spacing w:val="-20"/>
          <w:sz w:val="18"/>
        </w:rPr>
        <w:t> </w:t>
      </w:r>
      <w:r>
        <w:rPr>
          <w:color w:val="231F20"/>
          <w:sz w:val="18"/>
        </w:rPr>
        <w:t>por</w:t>
      </w:r>
      <w:r>
        <w:rPr>
          <w:color w:val="231F20"/>
          <w:spacing w:val="-20"/>
          <w:sz w:val="18"/>
        </w:rPr>
        <w:t> </w:t>
      </w:r>
      <w:r>
        <w:rPr>
          <w:color w:val="231F20"/>
          <w:sz w:val="18"/>
        </w:rPr>
        <w:t>esta</w:t>
      </w:r>
      <w:r>
        <w:rPr>
          <w:color w:val="231F20"/>
          <w:spacing w:val="-20"/>
          <w:sz w:val="18"/>
        </w:rPr>
        <w:t> </w:t>
      </w:r>
      <w:r>
        <w:rPr>
          <w:color w:val="231F20"/>
          <w:sz w:val="18"/>
        </w:rPr>
        <w:t>y</w:t>
      </w:r>
      <w:r>
        <w:rPr>
          <w:color w:val="231F20"/>
          <w:spacing w:val="-20"/>
          <w:sz w:val="18"/>
        </w:rPr>
        <w:t> </w:t>
      </w:r>
      <w:r>
        <w:rPr>
          <w:color w:val="231F20"/>
          <w:sz w:val="18"/>
        </w:rPr>
        <w:t>aquella</w:t>
      </w:r>
      <w:r>
        <w:rPr>
          <w:color w:val="231F20"/>
          <w:spacing w:val="-20"/>
          <w:sz w:val="18"/>
        </w:rPr>
        <w:t> </w:t>
      </w:r>
      <w:r>
        <w:rPr>
          <w:color w:val="231F20"/>
          <w:sz w:val="18"/>
        </w:rPr>
        <w:t>razón;</w:t>
      </w:r>
      <w:r>
        <w:rPr>
          <w:color w:val="231F20"/>
          <w:spacing w:val="-20"/>
          <w:sz w:val="18"/>
        </w:rPr>
        <w:t> </w:t>
      </w:r>
      <w:r>
        <w:rPr>
          <w:color w:val="231F20"/>
          <w:sz w:val="18"/>
        </w:rPr>
        <w:t>en</w:t>
      </w:r>
      <w:r>
        <w:rPr>
          <w:color w:val="231F20"/>
          <w:spacing w:val="-20"/>
          <w:sz w:val="18"/>
        </w:rPr>
        <w:t> </w:t>
      </w:r>
      <w:r>
        <w:rPr>
          <w:color w:val="231F20"/>
          <w:sz w:val="18"/>
        </w:rPr>
        <w:t>los</w:t>
      </w:r>
      <w:r>
        <w:rPr>
          <w:color w:val="231F20"/>
          <w:spacing w:val="-20"/>
          <w:sz w:val="18"/>
        </w:rPr>
        <w:t> </w:t>
      </w:r>
      <w:r>
        <w:rPr>
          <w:color w:val="231F20"/>
          <w:sz w:val="18"/>
        </w:rPr>
        <w:t>próximos</w:t>
      </w:r>
      <w:r>
        <w:rPr>
          <w:color w:val="231F20"/>
          <w:spacing w:val="-20"/>
          <w:sz w:val="18"/>
        </w:rPr>
        <w:t> </w:t>
      </w:r>
      <w:r>
        <w:rPr>
          <w:color w:val="231F20"/>
          <w:sz w:val="18"/>
        </w:rPr>
        <w:t>días</w:t>
      </w:r>
      <w:r>
        <w:rPr>
          <w:color w:val="231F20"/>
          <w:spacing w:val="-20"/>
          <w:sz w:val="18"/>
        </w:rPr>
        <w:t> </w:t>
      </w:r>
      <w:r>
        <w:rPr>
          <w:color w:val="231F20"/>
          <w:sz w:val="18"/>
        </w:rPr>
        <w:t>debo</w:t>
      </w:r>
      <w:r>
        <w:rPr>
          <w:color w:val="231F20"/>
          <w:spacing w:val="-20"/>
          <w:sz w:val="18"/>
        </w:rPr>
        <w:t> </w:t>
      </w:r>
      <w:r>
        <w:rPr>
          <w:color w:val="231F20"/>
          <w:sz w:val="18"/>
        </w:rPr>
        <w:t>resolver</w:t>
      </w:r>
    </w:p>
    <w:p>
      <w:pPr>
        <w:spacing w:after="0" w:line="300" w:lineRule="exact"/>
        <w:jc w:val="both"/>
        <w:rPr>
          <w:sz w:val="18"/>
        </w:rPr>
        <w:sectPr>
          <w:pgSz w:w="7940" w:h="12480"/>
          <w:pgMar w:header="816" w:footer="668" w:top="1000" w:bottom="860" w:left="960" w:right="960"/>
        </w:sectPr>
      </w:pPr>
    </w:p>
    <w:p>
      <w:pPr>
        <w:pStyle w:val="BodyText"/>
      </w:pPr>
    </w:p>
    <w:p>
      <w:pPr>
        <w:pStyle w:val="BodyText"/>
        <w:spacing w:before="3"/>
        <w:rPr>
          <w:sz w:val="18"/>
        </w:rPr>
      </w:pPr>
    </w:p>
    <w:p>
      <w:pPr>
        <w:spacing w:line="348" w:lineRule="auto" w:before="72"/>
        <w:ind w:left="460" w:right="118" w:firstLine="0"/>
        <w:jc w:val="both"/>
        <w:rPr>
          <w:sz w:val="18"/>
        </w:rPr>
      </w:pPr>
      <w:r>
        <w:rPr>
          <w:color w:val="231F20"/>
          <w:sz w:val="18"/>
        </w:rPr>
        <w:t>un</w:t>
      </w:r>
      <w:r>
        <w:rPr>
          <w:color w:val="231F20"/>
          <w:spacing w:val="-30"/>
          <w:sz w:val="18"/>
        </w:rPr>
        <w:t> </w:t>
      </w:r>
      <w:r>
        <w:rPr>
          <w:color w:val="231F20"/>
          <w:sz w:val="18"/>
        </w:rPr>
        <w:t>problema</w:t>
      </w:r>
      <w:r>
        <w:rPr>
          <w:color w:val="231F20"/>
          <w:spacing w:val="-30"/>
          <w:sz w:val="18"/>
        </w:rPr>
        <w:t> </w:t>
      </w:r>
      <w:r>
        <w:rPr>
          <w:color w:val="231F20"/>
          <w:sz w:val="18"/>
        </w:rPr>
        <w:t>que</w:t>
      </w:r>
      <w:r>
        <w:rPr>
          <w:color w:val="231F20"/>
          <w:spacing w:val="-30"/>
          <w:sz w:val="18"/>
        </w:rPr>
        <w:t> </w:t>
      </w:r>
      <w:r>
        <w:rPr>
          <w:color w:val="231F20"/>
          <w:sz w:val="18"/>
        </w:rPr>
        <w:t>mi</w:t>
      </w:r>
      <w:r>
        <w:rPr>
          <w:color w:val="231F20"/>
          <w:spacing w:val="-30"/>
          <w:sz w:val="18"/>
        </w:rPr>
        <w:t> </w:t>
      </w:r>
      <w:r>
        <w:rPr>
          <w:color w:val="231F20"/>
          <w:sz w:val="18"/>
        </w:rPr>
        <w:t>amigo</w:t>
      </w:r>
      <w:r>
        <w:rPr>
          <w:color w:val="231F20"/>
          <w:spacing w:val="-30"/>
          <w:sz w:val="18"/>
        </w:rPr>
        <w:t> </w:t>
      </w:r>
      <w:r>
        <w:rPr>
          <w:color w:val="231F20"/>
          <w:sz w:val="18"/>
        </w:rPr>
        <w:t>conoce,</w:t>
      </w:r>
      <w:r>
        <w:rPr>
          <w:color w:val="231F20"/>
          <w:spacing w:val="-30"/>
          <w:sz w:val="18"/>
        </w:rPr>
        <w:t> </w:t>
      </w:r>
      <w:r>
        <w:rPr>
          <w:color w:val="231F20"/>
          <w:sz w:val="18"/>
        </w:rPr>
        <w:t>y</w:t>
      </w:r>
      <w:r>
        <w:rPr>
          <w:color w:val="231F20"/>
          <w:spacing w:val="-30"/>
          <w:sz w:val="18"/>
        </w:rPr>
        <w:t> </w:t>
      </w:r>
      <w:r>
        <w:rPr>
          <w:color w:val="231F20"/>
          <w:sz w:val="18"/>
        </w:rPr>
        <w:t>así</w:t>
      </w:r>
      <w:r>
        <w:rPr>
          <w:color w:val="231F20"/>
          <w:spacing w:val="-30"/>
          <w:sz w:val="18"/>
        </w:rPr>
        <w:t> </w:t>
      </w:r>
      <w:r>
        <w:rPr>
          <w:color w:val="231F20"/>
          <w:sz w:val="18"/>
        </w:rPr>
        <w:t>sucesivamente</w:t>
      </w:r>
      <w:r>
        <w:rPr>
          <w:color w:val="231F20"/>
          <w:spacing w:val="-30"/>
          <w:sz w:val="18"/>
        </w:rPr>
        <w:t> </w:t>
      </w:r>
      <w:r>
        <w:rPr>
          <w:color w:val="231F20"/>
          <w:sz w:val="18"/>
        </w:rPr>
        <w:t>(Schutz,</w:t>
      </w:r>
      <w:r>
        <w:rPr>
          <w:color w:val="231F20"/>
          <w:spacing w:val="-30"/>
          <w:sz w:val="18"/>
        </w:rPr>
        <w:t> </w:t>
      </w:r>
      <w:r>
        <w:rPr>
          <w:color w:val="231F20"/>
          <w:sz w:val="18"/>
        </w:rPr>
        <w:t>1973: 38-39).</w:t>
      </w:r>
    </w:p>
    <w:p>
      <w:pPr>
        <w:pStyle w:val="BodyText"/>
        <w:spacing w:before="7"/>
        <w:rPr>
          <w:sz w:val="24"/>
        </w:rPr>
      </w:pPr>
    </w:p>
    <w:p>
      <w:pPr>
        <w:pStyle w:val="BodyText"/>
        <w:spacing w:line="295" w:lineRule="auto"/>
        <w:ind w:left="100" w:right="122"/>
        <w:jc w:val="both"/>
      </w:pPr>
      <w:r>
        <w:rPr>
          <w:color w:val="231F20"/>
        </w:rPr>
        <w:t>La</w:t>
      </w:r>
      <w:r>
        <w:rPr>
          <w:color w:val="231F20"/>
          <w:spacing w:val="-10"/>
        </w:rPr>
        <w:t> </w:t>
      </w:r>
      <w:r>
        <w:rPr>
          <w:color w:val="231F20"/>
          <w:spacing w:val="-3"/>
        </w:rPr>
        <w:t>Sociología</w:t>
      </w:r>
      <w:r>
        <w:rPr>
          <w:color w:val="231F20"/>
          <w:spacing w:val="-11"/>
        </w:rPr>
        <w:t> </w:t>
      </w:r>
      <w:r>
        <w:rPr>
          <w:color w:val="231F20"/>
        </w:rPr>
        <w:t>en</w:t>
      </w:r>
      <w:r>
        <w:rPr>
          <w:color w:val="231F20"/>
          <w:spacing w:val="-10"/>
        </w:rPr>
        <w:t> </w:t>
      </w:r>
      <w:r>
        <w:rPr>
          <w:color w:val="231F20"/>
          <w:spacing w:val="-3"/>
        </w:rPr>
        <w:t>nuestros</w:t>
      </w:r>
      <w:r>
        <w:rPr>
          <w:color w:val="231F20"/>
          <w:spacing w:val="-10"/>
        </w:rPr>
        <w:t> </w:t>
      </w:r>
      <w:r>
        <w:rPr>
          <w:color w:val="231F20"/>
          <w:spacing w:val="-3"/>
        </w:rPr>
        <w:t>días</w:t>
      </w:r>
      <w:r>
        <w:rPr>
          <w:color w:val="231F20"/>
          <w:spacing w:val="-10"/>
        </w:rPr>
        <w:t> </w:t>
      </w:r>
      <w:r>
        <w:rPr>
          <w:color w:val="231F20"/>
          <w:spacing w:val="-3"/>
        </w:rPr>
        <w:t>debe</w:t>
      </w:r>
      <w:r>
        <w:rPr>
          <w:color w:val="231F20"/>
          <w:spacing w:val="-10"/>
        </w:rPr>
        <w:t> </w:t>
      </w:r>
      <w:r>
        <w:rPr>
          <w:color w:val="231F20"/>
          <w:spacing w:val="-3"/>
        </w:rPr>
        <w:t>construir</w:t>
      </w:r>
      <w:r>
        <w:rPr>
          <w:color w:val="231F20"/>
          <w:spacing w:val="-10"/>
        </w:rPr>
        <w:t> </w:t>
      </w:r>
      <w:r>
        <w:rPr>
          <w:color w:val="231F20"/>
          <w:spacing w:val="-3"/>
        </w:rPr>
        <w:t>preguntas,</w:t>
      </w:r>
      <w:r>
        <w:rPr>
          <w:color w:val="231F20"/>
          <w:spacing w:val="-10"/>
        </w:rPr>
        <w:t> </w:t>
      </w:r>
      <w:r>
        <w:rPr>
          <w:color w:val="231F20"/>
          <w:spacing w:val="-3"/>
        </w:rPr>
        <w:t>valorando </w:t>
      </w:r>
      <w:r>
        <w:rPr>
          <w:color w:val="231F20"/>
        </w:rPr>
        <w:t>los</w:t>
      </w:r>
      <w:r>
        <w:rPr>
          <w:color w:val="231F20"/>
          <w:spacing w:val="-23"/>
        </w:rPr>
        <w:t> </w:t>
      </w:r>
      <w:r>
        <w:rPr>
          <w:color w:val="231F20"/>
          <w:spacing w:val="-4"/>
        </w:rPr>
        <w:t>aportes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spacing w:val="-3"/>
        </w:rPr>
        <w:t>utopías</w:t>
      </w:r>
      <w:r>
        <w:rPr>
          <w:color w:val="231F20"/>
          <w:spacing w:val="-23"/>
        </w:rPr>
        <w:t> </w:t>
      </w:r>
      <w:r>
        <w:rPr>
          <w:color w:val="231F20"/>
          <w:spacing w:val="-3"/>
        </w:rPr>
        <w:t>que</w:t>
      </w:r>
      <w:r>
        <w:rPr>
          <w:color w:val="231F20"/>
          <w:spacing w:val="-23"/>
        </w:rPr>
        <w:t> </w:t>
      </w:r>
      <w:r>
        <w:rPr>
          <w:color w:val="231F20"/>
        </w:rPr>
        <w:t>son</w:t>
      </w:r>
      <w:r>
        <w:rPr>
          <w:color w:val="231F20"/>
          <w:spacing w:val="-23"/>
        </w:rPr>
        <w:t> </w:t>
      </w:r>
      <w:r>
        <w:rPr>
          <w:color w:val="231F20"/>
        </w:rPr>
        <w:t>la</w:t>
      </w:r>
      <w:r>
        <w:rPr>
          <w:color w:val="231F20"/>
          <w:spacing w:val="-23"/>
        </w:rPr>
        <w:t> </w:t>
      </w:r>
      <w:r>
        <w:rPr>
          <w:color w:val="231F20"/>
          <w:spacing w:val="-3"/>
        </w:rPr>
        <w:t>forma</w:t>
      </w:r>
      <w:r>
        <w:rPr>
          <w:color w:val="231F20"/>
          <w:spacing w:val="-23"/>
        </w:rPr>
        <w:t> </w:t>
      </w:r>
      <w:r>
        <w:rPr>
          <w:color w:val="231F20"/>
        </w:rPr>
        <w:t>de</w:t>
      </w:r>
      <w:r>
        <w:rPr>
          <w:color w:val="231F20"/>
          <w:spacing w:val="-23"/>
        </w:rPr>
        <w:t> </w:t>
      </w:r>
      <w:r>
        <w:rPr>
          <w:color w:val="231F20"/>
          <w:spacing w:val="-4"/>
        </w:rPr>
        <w:t>análisis</w:t>
      </w:r>
      <w:r>
        <w:rPr>
          <w:color w:val="231F20"/>
          <w:spacing w:val="-23"/>
        </w:rPr>
        <w:t> </w:t>
      </w:r>
      <w:r>
        <w:rPr>
          <w:color w:val="231F20"/>
          <w:spacing w:val="-3"/>
        </w:rPr>
        <w:t>que</w:t>
      </w:r>
      <w:r>
        <w:rPr>
          <w:color w:val="231F20"/>
          <w:spacing w:val="-23"/>
        </w:rPr>
        <w:t> </w:t>
      </w:r>
      <w:r>
        <w:rPr>
          <w:color w:val="231F20"/>
          <w:spacing w:val="-4"/>
        </w:rPr>
        <w:t>efectúa</w:t>
      </w:r>
      <w:r>
        <w:rPr>
          <w:color w:val="231F20"/>
          <w:spacing w:val="-23"/>
        </w:rPr>
        <w:t> </w:t>
      </w:r>
      <w:r>
        <w:rPr>
          <w:color w:val="231F20"/>
          <w:spacing w:val="-3"/>
        </w:rPr>
        <w:t>su </w:t>
      </w:r>
      <w:r>
        <w:rPr>
          <w:rFonts w:ascii="Palatino Linotype" w:hAnsi="Palatino Linotype"/>
          <w:color w:val="231F20"/>
          <w:spacing w:val="-3"/>
        </w:rPr>
        <w:t>diagnóstico </w:t>
      </w:r>
      <w:r>
        <w:rPr>
          <w:rFonts w:ascii="Palatino Linotype" w:hAnsi="Palatino Linotype"/>
          <w:color w:val="231F20"/>
        </w:rPr>
        <w:t>a </w:t>
      </w:r>
      <w:r>
        <w:rPr>
          <w:rFonts w:ascii="Palatino Linotype" w:hAnsi="Palatino Linotype"/>
          <w:color w:val="231F20"/>
          <w:spacing w:val="-3"/>
        </w:rPr>
        <w:t>través </w:t>
      </w:r>
      <w:r>
        <w:rPr>
          <w:rFonts w:ascii="Palatino Linotype" w:hAnsi="Palatino Linotype"/>
          <w:color w:val="231F20"/>
        </w:rPr>
        <w:t>de la </w:t>
      </w:r>
      <w:r>
        <w:rPr>
          <w:rFonts w:ascii="Palatino Linotype" w:hAnsi="Palatino Linotype"/>
          <w:color w:val="231F20"/>
          <w:spacing w:val="-3"/>
        </w:rPr>
        <w:t>formulación </w:t>
      </w:r>
      <w:r>
        <w:rPr>
          <w:rFonts w:ascii="Palatino Linotype" w:hAnsi="Palatino Linotype"/>
          <w:color w:val="231F20"/>
        </w:rPr>
        <w:t>de una </w:t>
      </w:r>
      <w:r>
        <w:rPr>
          <w:rFonts w:ascii="Palatino Linotype" w:hAnsi="Palatino Linotype"/>
          <w:color w:val="231F20"/>
          <w:spacing w:val="-3"/>
        </w:rPr>
        <w:t>antisociedad</w:t>
      </w:r>
      <w:r>
        <w:rPr>
          <w:rFonts w:ascii="Palatino Linotype" w:hAnsi="Palatino Linotype"/>
          <w:color w:val="231F20"/>
          <w:spacing w:val="-30"/>
        </w:rPr>
        <w:t> </w:t>
      </w:r>
      <w:r>
        <w:rPr>
          <w:rFonts w:ascii="Palatino Linotype" w:hAnsi="Palatino Linotype"/>
          <w:color w:val="231F20"/>
          <w:spacing w:val="-3"/>
        </w:rPr>
        <w:t>perfecta </w:t>
      </w:r>
      <w:r>
        <w:rPr>
          <w:color w:val="231F20"/>
          <w:spacing w:val="-3"/>
        </w:rPr>
        <w:t>que </w:t>
      </w:r>
      <w:r>
        <w:rPr>
          <w:color w:val="231F20"/>
          <w:spacing w:val="-4"/>
        </w:rPr>
        <w:t>encarna anhelos </w:t>
      </w:r>
      <w:r>
        <w:rPr>
          <w:color w:val="231F20"/>
          <w:spacing w:val="-3"/>
        </w:rPr>
        <w:t>fundamentales </w:t>
      </w:r>
      <w:r>
        <w:rPr>
          <w:color w:val="231F20"/>
        </w:rPr>
        <w:t>del ser</w:t>
      </w:r>
      <w:r>
        <w:rPr>
          <w:color w:val="231F20"/>
          <w:spacing w:val="-30"/>
        </w:rPr>
        <w:t> </w:t>
      </w:r>
      <w:r>
        <w:rPr>
          <w:color w:val="231F20"/>
          <w:spacing w:val="-3"/>
        </w:rPr>
        <w:t>humano.</w:t>
      </w:r>
    </w:p>
    <w:p>
      <w:pPr>
        <w:pStyle w:val="BodyText"/>
        <w:spacing w:before="1"/>
        <w:rPr>
          <w:sz w:val="22"/>
        </w:rPr>
      </w:pPr>
    </w:p>
    <w:p>
      <w:pPr>
        <w:spacing w:line="300" w:lineRule="exact" w:before="0"/>
        <w:ind w:left="460" w:right="117" w:firstLine="0"/>
        <w:jc w:val="both"/>
        <w:rPr>
          <w:sz w:val="18"/>
        </w:rPr>
      </w:pPr>
      <w:r>
        <w:rPr>
          <w:color w:val="231F20"/>
          <w:sz w:val="18"/>
        </w:rPr>
        <w:t>La utopía impulsada por el sufrimiento de las víctimas del desorden </w:t>
      </w:r>
      <w:r>
        <w:rPr>
          <w:rFonts w:ascii="Palatino Linotype" w:hAnsi="Palatino Linotype"/>
          <w:color w:val="231F20"/>
          <w:sz w:val="18"/>
        </w:rPr>
        <w:t>establecido, recoge los anhelos más profundos de  éstas;  </w:t>
      </w:r>
      <w:r>
        <w:rPr>
          <w:rFonts w:ascii="Palatino Linotype" w:hAnsi="Palatino Linotype"/>
          <w:color w:val="231F20"/>
          <w:spacing w:val="-2"/>
          <w:sz w:val="18"/>
        </w:rPr>
        <w:t>así </w:t>
      </w:r>
      <w:r>
        <w:rPr>
          <w:rFonts w:ascii="Palatino Linotype" w:hAnsi="Palatino Linotype"/>
          <w:color w:val="231F20"/>
          <w:sz w:val="18"/>
        </w:rPr>
        <w:t>califican la sociedad existente en términos del todavía no </w:t>
      </w:r>
      <w:r>
        <w:rPr>
          <w:rFonts w:ascii="Palatino Linotype" w:hAnsi="Palatino Linotype"/>
          <w:color w:val="231F20"/>
          <w:spacing w:val="-7"/>
          <w:sz w:val="18"/>
        </w:rPr>
        <w:t>ser,  </w:t>
      </w:r>
      <w:r>
        <w:rPr>
          <w:rFonts w:ascii="Palatino Linotype" w:hAnsi="Palatino Linotype"/>
          <w:color w:val="231F20"/>
          <w:sz w:val="18"/>
        </w:rPr>
        <w:t>guía  </w:t>
      </w:r>
      <w:r>
        <w:rPr>
          <w:color w:val="231F20"/>
          <w:sz w:val="18"/>
        </w:rPr>
        <w:t>el análisis y orienta el proyecto histórico. Las Ciencias Sociales </w:t>
      </w:r>
      <w:r>
        <w:rPr>
          <w:color w:val="231F20"/>
          <w:spacing w:val="-2"/>
          <w:sz w:val="18"/>
        </w:rPr>
        <w:t>por </w:t>
      </w:r>
      <w:r>
        <w:rPr>
          <w:color w:val="231F20"/>
          <w:sz w:val="18"/>
        </w:rPr>
        <w:t>su parte, detectan el curso general de la evolución, los mecanismos involucrados en ella y la situación concreta de los seres humanos; así proporcionan los elementos necesarios para una formulación verdaderamente histórica de una estrategia social. La unidad entre la denuncia y el anuncio permanece. La utopía no es un elemento </w:t>
      </w:r>
      <w:r>
        <w:rPr>
          <w:rFonts w:ascii="Palatino Linotype" w:hAnsi="Palatino Linotype"/>
          <w:color w:val="231F20"/>
          <w:sz w:val="18"/>
        </w:rPr>
        <w:t>extraño a la evolución social o al análisis de ésta; en el ser </w:t>
      </w:r>
      <w:r>
        <w:rPr>
          <w:rFonts w:ascii="Palatino Linotype" w:hAnsi="Palatino Linotype"/>
          <w:color w:val="231F20"/>
          <w:spacing w:val="-2"/>
          <w:sz w:val="18"/>
        </w:rPr>
        <w:t>humano </w:t>
      </w:r>
      <w:r>
        <w:rPr>
          <w:color w:val="231F20"/>
          <w:sz w:val="18"/>
        </w:rPr>
        <w:t>mismo que es el sujeto de esta evolución y su víctima y que es </w:t>
      </w:r>
      <w:r>
        <w:rPr>
          <w:rFonts w:ascii="Palatino Linotype" w:hAnsi="Palatino Linotype"/>
          <w:color w:val="231F20"/>
          <w:sz w:val="18"/>
        </w:rPr>
        <w:t>también el analista, el pacificador y el </w:t>
      </w:r>
      <w:r>
        <w:rPr>
          <w:rFonts w:ascii="Palatino Linotype" w:hAnsi="Palatino Linotype"/>
          <w:color w:val="231F20"/>
          <w:spacing w:val="-5"/>
          <w:sz w:val="18"/>
        </w:rPr>
        <w:t>soñador, </w:t>
      </w:r>
      <w:r>
        <w:rPr>
          <w:rFonts w:ascii="Palatino Linotype" w:hAnsi="Palatino Linotype"/>
          <w:color w:val="231F20"/>
          <w:sz w:val="18"/>
        </w:rPr>
        <w:t>se unen todos estos </w:t>
      </w:r>
      <w:r>
        <w:rPr>
          <w:color w:val="231F20"/>
          <w:sz w:val="18"/>
        </w:rPr>
        <w:t>elementos. El conocimiento del otro (pueblo o grupo social) guía la atención del investigador hacia problemas muchas veces ocultos</w:t>
      </w:r>
      <w:r>
        <w:rPr>
          <w:color w:val="231F20"/>
          <w:spacing w:val="-27"/>
          <w:sz w:val="18"/>
        </w:rPr>
        <w:t> </w:t>
      </w:r>
      <w:r>
        <w:rPr>
          <w:color w:val="231F20"/>
          <w:sz w:val="18"/>
        </w:rPr>
        <w:t>en su</w:t>
      </w:r>
      <w:r>
        <w:rPr>
          <w:color w:val="231F20"/>
          <w:spacing w:val="-27"/>
          <w:sz w:val="18"/>
        </w:rPr>
        <w:t> </w:t>
      </w:r>
      <w:r>
        <w:rPr>
          <w:color w:val="231F20"/>
          <w:sz w:val="18"/>
        </w:rPr>
        <w:t>propia</w:t>
      </w:r>
      <w:r>
        <w:rPr>
          <w:color w:val="231F20"/>
          <w:spacing w:val="-27"/>
          <w:sz w:val="18"/>
        </w:rPr>
        <w:t> </w:t>
      </w:r>
      <w:r>
        <w:rPr>
          <w:color w:val="231F20"/>
          <w:sz w:val="18"/>
        </w:rPr>
        <w:t>sociedad,</w:t>
      </w:r>
      <w:r>
        <w:rPr>
          <w:color w:val="231F20"/>
          <w:spacing w:val="-27"/>
          <w:sz w:val="18"/>
        </w:rPr>
        <w:t> </w:t>
      </w:r>
      <w:r>
        <w:rPr>
          <w:color w:val="231F20"/>
          <w:sz w:val="18"/>
        </w:rPr>
        <w:t>indica</w:t>
      </w:r>
      <w:r>
        <w:rPr>
          <w:color w:val="231F20"/>
          <w:spacing w:val="-27"/>
          <w:sz w:val="18"/>
        </w:rPr>
        <w:t> </w:t>
      </w:r>
      <w:r>
        <w:rPr>
          <w:color w:val="231F20"/>
          <w:sz w:val="18"/>
        </w:rPr>
        <w:t>tendencias</w:t>
      </w:r>
      <w:r>
        <w:rPr>
          <w:color w:val="231F20"/>
          <w:spacing w:val="-27"/>
          <w:sz w:val="18"/>
        </w:rPr>
        <w:t> </w:t>
      </w:r>
      <w:r>
        <w:rPr>
          <w:color w:val="231F20"/>
          <w:sz w:val="18"/>
        </w:rPr>
        <w:t>evolutivas,</w:t>
      </w:r>
      <w:r>
        <w:rPr>
          <w:color w:val="231F20"/>
          <w:spacing w:val="-27"/>
          <w:sz w:val="18"/>
        </w:rPr>
        <w:t> </w:t>
      </w:r>
      <w:r>
        <w:rPr>
          <w:color w:val="231F20"/>
          <w:sz w:val="18"/>
        </w:rPr>
        <w:t>cuestiona</w:t>
      </w:r>
      <w:r>
        <w:rPr>
          <w:color w:val="231F20"/>
          <w:spacing w:val="-27"/>
          <w:sz w:val="18"/>
        </w:rPr>
        <w:t> </w:t>
      </w:r>
      <w:r>
        <w:rPr>
          <w:color w:val="231F20"/>
          <w:sz w:val="18"/>
        </w:rPr>
        <w:t>y</w:t>
      </w:r>
      <w:r>
        <w:rPr>
          <w:color w:val="231F20"/>
          <w:spacing w:val="-27"/>
          <w:sz w:val="18"/>
        </w:rPr>
        <w:t> </w:t>
      </w:r>
      <w:r>
        <w:rPr>
          <w:color w:val="231F20"/>
          <w:sz w:val="18"/>
        </w:rPr>
        <w:t>relativiza posiciones.</w:t>
      </w:r>
      <w:r>
        <w:rPr>
          <w:color w:val="231F20"/>
          <w:spacing w:val="-13"/>
          <w:sz w:val="18"/>
        </w:rPr>
        <w:t> </w:t>
      </w:r>
      <w:r>
        <w:rPr>
          <w:color w:val="231F20"/>
          <w:sz w:val="18"/>
        </w:rPr>
        <w:t>de</w:t>
      </w:r>
      <w:r>
        <w:rPr>
          <w:color w:val="231F20"/>
          <w:spacing w:val="-13"/>
          <w:sz w:val="18"/>
        </w:rPr>
        <w:t> </w:t>
      </w:r>
      <w:r>
        <w:rPr>
          <w:color w:val="231F20"/>
          <w:sz w:val="18"/>
        </w:rPr>
        <w:t>manera</w:t>
      </w:r>
      <w:r>
        <w:rPr>
          <w:color w:val="231F20"/>
          <w:spacing w:val="-13"/>
          <w:sz w:val="18"/>
        </w:rPr>
        <w:t> </w:t>
      </w:r>
      <w:r>
        <w:rPr>
          <w:color w:val="231F20"/>
          <w:sz w:val="18"/>
        </w:rPr>
        <w:t>semejante</w:t>
      </w:r>
      <w:r>
        <w:rPr>
          <w:color w:val="231F20"/>
          <w:spacing w:val="-13"/>
          <w:sz w:val="18"/>
        </w:rPr>
        <w:t> </w:t>
      </w:r>
      <w:r>
        <w:rPr>
          <w:color w:val="231F20"/>
          <w:sz w:val="18"/>
        </w:rPr>
        <w:t>el</w:t>
      </w:r>
      <w:r>
        <w:rPr>
          <w:color w:val="231F20"/>
          <w:spacing w:val="-12"/>
          <w:sz w:val="18"/>
        </w:rPr>
        <w:t> </w:t>
      </w:r>
      <w:r>
        <w:rPr>
          <w:color w:val="231F20"/>
          <w:sz w:val="18"/>
        </w:rPr>
        <w:t>estudio</w:t>
      </w:r>
      <w:r>
        <w:rPr>
          <w:color w:val="231F20"/>
          <w:spacing w:val="-12"/>
          <w:sz w:val="18"/>
        </w:rPr>
        <w:t> </w:t>
      </w:r>
      <w:r>
        <w:rPr>
          <w:color w:val="231F20"/>
          <w:sz w:val="18"/>
        </w:rPr>
        <w:t>de</w:t>
      </w:r>
      <w:r>
        <w:rPr>
          <w:color w:val="231F20"/>
          <w:spacing w:val="-13"/>
          <w:sz w:val="18"/>
        </w:rPr>
        <w:t> </w:t>
      </w:r>
      <w:r>
        <w:rPr>
          <w:color w:val="231F20"/>
          <w:sz w:val="18"/>
        </w:rPr>
        <w:t>expresiones</w:t>
      </w:r>
      <w:r>
        <w:rPr>
          <w:color w:val="231F20"/>
          <w:spacing w:val="-13"/>
          <w:sz w:val="18"/>
        </w:rPr>
        <w:t> </w:t>
      </w:r>
      <w:r>
        <w:rPr>
          <w:color w:val="231F20"/>
          <w:sz w:val="18"/>
        </w:rPr>
        <w:t>utópicas </w:t>
      </w:r>
      <w:r>
        <w:rPr>
          <w:rFonts w:ascii="Palatino Linotype" w:hAnsi="Palatino Linotype"/>
          <w:color w:val="231F20"/>
          <w:sz w:val="18"/>
        </w:rPr>
        <w:t>no referidas al análisis social científico del pasado o de culturas </w:t>
      </w:r>
      <w:r>
        <w:rPr>
          <w:color w:val="231F20"/>
          <w:sz w:val="18"/>
        </w:rPr>
        <w:t>contemporáneas</w:t>
      </w:r>
      <w:r>
        <w:rPr>
          <w:color w:val="231F20"/>
          <w:spacing w:val="-9"/>
          <w:sz w:val="18"/>
        </w:rPr>
        <w:t> </w:t>
      </w:r>
      <w:r>
        <w:rPr>
          <w:color w:val="231F20"/>
          <w:sz w:val="18"/>
        </w:rPr>
        <w:t>hace</w:t>
      </w:r>
      <w:r>
        <w:rPr>
          <w:color w:val="231F20"/>
          <w:spacing w:val="-9"/>
          <w:sz w:val="18"/>
        </w:rPr>
        <w:t> </w:t>
      </w:r>
      <w:r>
        <w:rPr>
          <w:color w:val="231F20"/>
          <w:spacing w:val="-7"/>
          <w:sz w:val="18"/>
        </w:rPr>
        <w:t>ver,</w:t>
      </w:r>
      <w:r>
        <w:rPr>
          <w:color w:val="231F20"/>
          <w:spacing w:val="-9"/>
          <w:sz w:val="18"/>
        </w:rPr>
        <w:t> </w:t>
      </w:r>
      <w:r>
        <w:rPr>
          <w:color w:val="231F20"/>
          <w:sz w:val="18"/>
        </w:rPr>
        <w:t>en</w:t>
      </w:r>
      <w:r>
        <w:rPr>
          <w:color w:val="231F20"/>
          <w:spacing w:val="-9"/>
          <w:sz w:val="18"/>
        </w:rPr>
        <w:t> </w:t>
      </w:r>
      <w:r>
        <w:rPr>
          <w:color w:val="231F20"/>
          <w:sz w:val="18"/>
        </w:rPr>
        <w:t>facetas</w:t>
      </w:r>
      <w:r>
        <w:rPr>
          <w:color w:val="231F20"/>
          <w:spacing w:val="-9"/>
          <w:sz w:val="18"/>
        </w:rPr>
        <w:t> </w:t>
      </w:r>
      <w:r>
        <w:rPr>
          <w:color w:val="231F20"/>
          <w:sz w:val="18"/>
        </w:rPr>
        <w:t>cada</w:t>
      </w:r>
      <w:r>
        <w:rPr>
          <w:color w:val="231F20"/>
          <w:spacing w:val="-9"/>
          <w:sz w:val="18"/>
        </w:rPr>
        <w:t> </w:t>
      </w:r>
      <w:r>
        <w:rPr>
          <w:color w:val="231F20"/>
          <w:sz w:val="18"/>
        </w:rPr>
        <w:t>vez</w:t>
      </w:r>
      <w:r>
        <w:rPr>
          <w:color w:val="231F20"/>
          <w:spacing w:val="-9"/>
          <w:sz w:val="18"/>
        </w:rPr>
        <w:t> </w:t>
      </w:r>
      <w:r>
        <w:rPr>
          <w:color w:val="231F20"/>
          <w:sz w:val="18"/>
        </w:rPr>
        <w:t>más</w:t>
      </w:r>
      <w:r>
        <w:rPr>
          <w:color w:val="231F20"/>
          <w:spacing w:val="-9"/>
          <w:sz w:val="18"/>
        </w:rPr>
        <w:t> </w:t>
      </w:r>
      <w:r>
        <w:rPr>
          <w:color w:val="231F20"/>
          <w:sz w:val="18"/>
        </w:rPr>
        <w:t>sorprendentes</w:t>
      </w:r>
      <w:r>
        <w:rPr>
          <w:color w:val="231F20"/>
          <w:spacing w:val="-9"/>
          <w:sz w:val="18"/>
        </w:rPr>
        <w:t> </w:t>
      </w:r>
      <w:r>
        <w:rPr>
          <w:color w:val="231F20"/>
          <w:sz w:val="18"/>
        </w:rPr>
        <w:t>y desde ángulos siempre nuevos, el anhelo fundamental y eterno </w:t>
      </w:r>
      <w:r>
        <w:rPr>
          <w:color w:val="231F20"/>
          <w:spacing w:val="-2"/>
          <w:sz w:val="18"/>
        </w:rPr>
        <w:t>que </w:t>
      </w:r>
      <w:r>
        <w:rPr>
          <w:rFonts w:ascii="Palatino Linotype" w:hAnsi="Palatino Linotype"/>
          <w:color w:val="231F20"/>
          <w:sz w:val="18"/>
        </w:rPr>
        <w:t>también es el de todos: la vida feliz en la comunidad con todos </w:t>
      </w:r>
      <w:r>
        <w:rPr>
          <w:rFonts w:ascii="Palatino Linotype" w:hAnsi="Palatino Linotype"/>
          <w:color w:val="231F20"/>
          <w:spacing w:val="-2"/>
          <w:sz w:val="18"/>
        </w:rPr>
        <w:t>los </w:t>
      </w:r>
      <w:r>
        <w:rPr>
          <w:color w:val="231F20"/>
          <w:sz w:val="18"/>
        </w:rPr>
        <w:t>demás</w:t>
      </w:r>
      <w:r>
        <w:rPr>
          <w:color w:val="231F20"/>
          <w:spacing w:val="-32"/>
          <w:sz w:val="18"/>
        </w:rPr>
        <w:t> </w:t>
      </w:r>
      <w:r>
        <w:rPr>
          <w:color w:val="231F20"/>
          <w:sz w:val="18"/>
        </w:rPr>
        <w:t>(Antología,1988:</w:t>
      </w:r>
      <w:r>
        <w:rPr>
          <w:color w:val="231F20"/>
          <w:spacing w:val="-31"/>
          <w:sz w:val="18"/>
        </w:rPr>
        <w:t> </w:t>
      </w:r>
      <w:r>
        <w:rPr>
          <w:color w:val="231F20"/>
          <w:sz w:val="18"/>
        </w:rPr>
        <w:t>152,</w:t>
      </w:r>
      <w:r>
        <w:rPr>
          <w:color w:val="231F20"/>
          <w:spacing w:val="-32"/>
          <w:sz w:val="18"/>
        </w:rPr>
        <w:t> </w:t>
      </w:r>
      <w:r>
        <w:rPr>
          <w:color w:val="231F20"/>
          <w:sz w:val="18"/>
        </w:rPr>
        <w:t>154).</w:t>
      </w:r>
    </w:p>
    <w:p>
      <w:pPr>
        <w:pStyle w:val="BodyText"/>
        <w:spacing w:before="51"/>
        <w:ind w:left="100"/>
        <w:jc w:val="both"/>
      </w:pPr>
      <w:r>
        <w:rPr>
          <w:color w:val="231F20"/>
          <w:spacing w:val="-3"/>
        </w:rPr>
        <w:t>Junto  </w:t>
      </w:r>
      <w:r>
        <w:rPr>
          <w:color w:val="231F20"/>
        </w:rPr>
        <w:t>con  la  </w:t>
      </w:r>
      <w:r>
        <w:rPr>
          <w:color w:val="231F20"/>
          <w:spacing w:val="-7"/>
        </w:rPr>
        <w:t>Teoría  </w:t>
      </w:r>
      <w:r>
        <w:rPr>
          <w:color w:val="231F20"/>
        </w:rPr>
        <w:t>del  </w:t>
      </w:r>
      <w:r>
        <w:rPr>
          <w:color w:val="231F20"/>
          <w:spacing w:val="-3"/>
        </w:rPr>
        <w:t>Caos,  </w:t>
      </w:r>
      <w:r>
        <w:rPr>
          <w:color w:val="231F20"/>
          <w:spacing w:val="-4"/>
        </w:rPr>
        <w:t>apareció  </w:t>
      </w:r>
      <w:r>
        <w:rPr>
          <w:color w:val="231F20"/>
        </w:rPr>
        <w:t>en  las  </w:t>
      </w:r>
      <w:r>
        <w:rPr>
          <w:color w:val="231F20"/>
          <w:spacing w:val="-3"/>
        </w:rPr>
        <w:t>sociedades   el</w:t>
      </w:r>
    </w:p>
    <w:p>
      <w:pPr>
        <w:spacing w:after="0"/>
        <w:jc w:val="both"/>
        <w:sectPr>
          <w:pgSz w:w="7940" w:h="12480"/>
          <w:pgMar w:header="816" w:footer="655" w:top="1000" w:bottom="840" w:left="980" w:right="960"/>
        </w:sectPr>
      </w:pPr>
    </w:p>
    <w:p>
      <w:pPr>
        <w:pStyle w:val="BodyText"/>
      </w:pPr>
    </w:p>
    <w:p>
      <w:pPr>
        <w:pStyle w:val="BodyText"/>
        <w:spacing w:before="3"/>
        <w:rPr>
          <w:sz w:val="18"/>
        </w:rPr>
      </w:pPr>
    </w:p>
    <w:p>
      <w:pPr>
        <w:pStyle w:val="BodyText"/>
        <w:spacing w:line="304" w:lineRule="auto" w:before="46"/>
        <w:ind w:left="119" w:right="119"/>
        <w:jc w:val="both"/>
      </w:pPr>
      <w:r>
        <w:rPr>
          <w:rFonts w:ascii="Palatino Linotype" w:hAnsi="Palatino Linotype"/>
          <w:color w:val="231F20"/>
          <w:spacing w:val="-3"/>
        </w:rPr>
        <w:t>fenómeno </w:t>
      </w:r>
      <w:r>
        <w:rPr>
          <w:rFonts w:ascii="Palatino Linotype" w:hAnsi="Palatino Linotype"/>
          <w:color w:val="231F20"/>
        </w:rPr>
        <w:t>de la </w:t>
      </w:r>
      <w:r>
        <w:rPr>
          <w:rFonts w:ascii="Palatino Linotype" w:hAnsi="Palatino Linotype"/>
          <w:color w:val="231F20"/>
          <w:spacing w:val="-3"/>
        </w:rPr>
        <w:t>nada. Como </w:t>
      </w:r>
      <w:r>
        <w:rPr>
          <w:rFonts w:ascii="Palatino Linotype" w:hAnsi="Palatino Linotype"/>
          <w:color w:val="231F20"/>
        </w:rPr>
        <w:t>la </w:t>
      </w:r>
      <w:r>
        <w:rPr>
          <w:rFonts w:ascii="Palatino Linotype" w:hAnsi="Palatino Linotype"/>
          <w:color w:val="231F20"/>
          <w:spacing w:val="-3"/>
        </w:rPr>
        <w:t>realidad social actual está definida </w:t>
      </w:r>
      <w:r>
        <w:rPr>
          <w:color w:val="231F20"/>
        </w:rPr>
        <w:t>por el </w:t>
      </w:r>
      <w:r>
        <w:rPr>
          <w:color w:val="231F20"/>
          <w:spacing w:val="-3"/>
        </w:rPr>
        <w:t>imperio </w:t>
      </w:r>
      <w:r>
        <w:rPr>
          <w:color w:val="231F20"/>
        </w:rPr>
        <w:t>del </w:t>
      </w:r>
      <w:r>
        <w:rPr>
          <w:color w:val="231F20"/>
          <w:spacing w:val="-3"/>
        </w:rPr>
        <w:t>mercado, </w:t>
      </w:r>
      <w:r>
        <w:rPr>
          <w:color w:val="231F20"/>
        </w:rPr>
        <w:t>la </w:t>
      </w:r>
      <w:r>
        <w:rPr>
          <w:color w:val="231F20"/>
          <w:spacing w:val="-3"/>
        </w:rPr>
        <w:t>privatización </w:t>
      </w:r>
      <w:r>
        <w:rPr>
          <w:color w:val="231F20"/>
        </w:rPr>
        <w:t>y el </w:t>
      </w:r>
      <w:r>
        <w:rPr>
          <w:color w:val="231F20"/>
          <w:spacing w:val="-4"/>
        </w:rPr>
        <w:t>espacio </w:t>
      </w:r>
      <w:r>
        <w:rPr>
          <w:color w:val="231F20"/>
          <w:spacing w:val="-3"/>
        </w:rPr>
        <w:t>individual, </w:t>
      </w:r>
      <w:r>
        <w:rPr>
          <w:color w:val="231F20"/>
        </w:rPr>
        <w:t>la </w:t>
      </w:r>
      <w:r>
        <w:rPr>
          <w:color w:val="231F20"/>
          <w:spacing w:val="-3"/>
        </w:rPr>
        <w:t>política </w:t>
      </w:r>
      <w:r>
        <w:rPr>
          <w:color w:val="231F20"/>
          <w:spacing w:val="-4"/>
        </w:rPr>
        <w:t>entendida </w:t>
      </w:r>
      <w:r>
        <w:rPr>
          <w:color w:val="231F20"/>
          <w:spacing w:val="-3"/>
        </w:rPr>
        <w:t>como </w:t>
      </w:r>
      <w:r>
        <w:rPr>
          <w:color w:val="231F20"/>
        </w:rPr>
        <w:t>una </w:t>
      </w:r>
      <w:r>
        <w:rPr>
          <w:color w:val="231F20"/>
          <w:spacing w:val="-3"/>
        </w:rPr>
        <w:t>experiencia para </w:t>
      </w:r>
      <w:r>
        <w:rPr>
          <w:color w:val="231F20"/>
          <w:spacing w:val="-4"/>
        </w:rPr>
        <w:t>transformar </w:t>
      </w:r>
      <w:r>
        <w:rPr>
          <w:color w:val="231F20"/>
          <w:spacing w:val="-3"/>
        </w:rPr>
        <w:t>la sociedad carece </w:t>
      </w:r>
      <w:r>
        <w:rPr>
          <w:color w:val="231F20"/>
        </w:rPr>
        <w:t>de </w:t>
      </w:r>
      <w:r>
        <w:rPr>
          <w:color w:val="231F20"/>
          <w:spacing w:val="-3"/>
        </w:rPr>
        <w:t>sentido. </w:t>
      </w:r>
      <w:r>
        <w:rPr>
          <w:color w:val="231F20"/>
        </w:rPr>
        <w:t>El </w:t>
      </w:r>
      <w:r>
        <w:rPr>
          <w:color w:val="231F20"/>
          <w:spacing w:val="-3"/>
        </w:rPr>
        <w:t>fenómeno </w:t>
      </w:r>
      <w:r>
        <w:rPr>
          <w:color w:val="231F20"/>
        </w:rPr>
        <w:t>de la </w:t>
      </w:r>
      <w:r>
        <w:rPr>
          <w:color w:val="231F20"/>
          <w:spacing w:val="-3"/>
        </w:rPr>
        <w:t>nada </w:t>
      </w:r>
      <w:r>
        <w:rPr>
          <w:color w:val="231F20"/>
          <w:spacing w:val="-4"/>
        </w:rPr>
        <w:t>(Hinkelamert) </w:t>
      </w:r>
      <w:r>
        <w:rPr>
          <w:rFonts w:ascii="Palatino Linotype" w:hAnsi="Palatino Linotype"/>
          <w:color w:val="231F20"/>
        </w:rPr>
        <w:t>es un </w:t>
      </w:r>
      <w:r>
        <w:rPr>
          <w:rFonts w:ascii="Palatino Linotype" w:hAnsi="Palatino Linotype"/>
          <w:color w:val="231F20"/>
          <w:spacing w:val="-3"/>
        </w:rPr>
        <w:t>campo social </w:t>
      </w:r>
      <w:r>
        <w:rPr>
          <w:rFonts w:ascii="Palatino Linotype" w:hAnsi="Palatino Linotype"/>
          <w:color w:val="231F20"/>
        </w:rPr>
        <w:t>de </w:t>
      </w:r>
      <w:r>
        <w:rPr>
          <w:rFonts w:ascii="Palatino Linotype" w:hAnsi="Palatino Linotype"/>
          <w:color w:val="231F20"/>
          <w:spacing w:val="-3"/>
        </w:rPr>
        <w:t>indefinición política, conformada por </w:t>
      </w:r>
      <w:r>
        <w:rPr>
          <w:color w:val="231F20"/>
          <w:spacing w:val="-4"/>
        </w:rPr>
        <w:t>acciones apáticas, </w:t>
      </w:r>
      <w:r>
        <w:rPr>
          <w:color w:val="231F20"/>
          <w:spacing w:val="-3"/>
        </w:rPr>
        <w:t>despolitización, </w:t>
      </w:r>
      <w:r>
        <w:rPr>
          <w:color w:val="231F20"/>
          <w:spacing w:val="-4"/>
        </w:rPr>
        <w:t>economía </w:t>
      </w:r>
      <w:r>
        <w:rPr>
          <w:color w:val="231F20"/>
          <w:spacing w:val="-3"/>
        </w:rPr>
        <w:t>informal, </w:t>
      </w:r>
      <w:r>
        <w:rPr>
          <w:color w:val="231F20"/>
          <w:spacing w:val="-4"/>
        </w:rPr>
        <w:t>aislamiento, abstencionismo, </w:t>
      </w:r>
      <w:r>
        <w:rPr>
          <w:color w:val="231F20"/>
          <w:spacing w:val="-3"/>
        </w:rPr>
        <w:t>consumismo </w:t>
      </w:r>
      <w:r>
        <w:rPr>
          <w:color w:val="231F20"/>
        </w:rPr>
        <w:t>y </w:t>
      </w:r>
      <w:r>
        <w:rPr>
          <w:color w:val="231F20"/>
          <w:spacing w:val="-3"/>
        </w:rPr>
        <w:t>confusión ideológica. </w:t>
      </w:r>
      <w:r>
        <w:rPr>
          <w:color w:val="231F20"/>
        </w:rPr>
        <w:t>En </w:t>
      </w:r>
      <w:r>
        <w:rPr>
          <w:color w:val="231F20"/>
          <w:spacing w:val="-3"/>
        </w:rPr>
        <w:t>síntesis,  </w:t>
      </w:r>
      <w:r>
        <w:rPr>
          <w:color w:val="231F20"/>
        </w:rPr>
        <w:t>es un </w:t>
      </w:r>
      <w:r>
        <w:rPr>
          <w:color w:val="231F20"/>
          <w:spacing w:val="-4"/>
        </w:rPr>
        <w:t>espacio </w:t>
      </w:r>
      <w:r>
        <w:rPr>
          <w:color w:val="231F20"/>
          <w:spacing w:val="-3"/>
        </w:rPr>
        <w:t>que paulatinamente </w:t>
      </w:r>
      <w:r>
        <w:rPr>
          <w:color w:val="231F20"/>
        </w:rPr>
        <w:t>va </w:t>
      </w:r>
      <w:r>
        <w:rPr>
          <w:color w:val="231F20"/>
          <w:spacing w:val="-3"/>
        </w:rPr>
        <w:t>ganando </w:t>
      </w:r>
      <w:r>
        <w:rPr>
          <w:color w:val="231F20"/>
        </w:rPr>
        <w:t>más </w:t>
      </w:r>
      <w:r>
        <w:rPr>
          <w:color w:val="231F20"/>
          <w:spacing w:val="-3"/>
        </w:rPr>
        <w:t>terreno </w:t>
      </w:r>
      <w:r>
        <w:rPr>
          <w:color w:val="231F20"/>
          <w:spacing w:val="-4"/>
        </w:rPr>
        <w:t>ante  </w:t>
      </w:r>
      <w:r>
        <w:rPr>
          <w:rFonts w:ascii="Palatino Linotype" w:hAnsi="Palatino Linotype"/>
          <w:color w:val="231F20"/>
        </w:rPr>
        <w:t>la </w:t>
      </w:r>
      <w:r>
        <w:rPr>
          <w:rFonts w:ascii="Palatino Linotype" w:hAnsi="Palatino Linotype"/>
          <w:color w:val="231F20"/>
          <w:spacing w:val="-3"/>
        </w:rPr>
        <w:t>pérdida </w:t>
      </w:r>
      <w:r>
        <w:rPr>
          <w:rFonts w:ascii="Palatino Linotype" w:hAnsi="Palatino Linotype"/>
          <w:color w:val="231F20"/>
        </w:rPr>
        <w:t>de las </w:t>
      </w:r>
      <w:r>
        <w:rPr>
          <w:rFonts w:ascii="Palatino Linotype" w:hAnsi="Palatino Linotype"/>
          <w:color w:val="231F20"/>
          <w:spacing w:val="-3"/>
        </w:rPr>
        <w:t>referencias políticas doctrinales </w:t>
      </w:r>
      <w:r>
        <w:rPr>
          <w:rFonts w:ascii="Palatino Linotype" w:hAnsi="Palatino Linotype"/>
          <w:color w:val="231F20"/>
        </w:rPr>
        <w:t>que </w:t>
      </w:r>
      <w:r>
        <w:rPr>
          <w:rFonts w:ascii="Palatino Linotype" w:hAnsi="Palatino Linotype"/>
          <w:color w:val="231F20"/>
          <w:spacing w:val="-3"/>
        </w:rPr>
        <w:t>tienen los </w:t>
      </w:r>
      <w:r>
        <w:rPr>
          <w:color w:val="231F20"/>
          <w:spacing w:val="-3"/>
        </w:rPr>
        <w:t>hombres para </w:t>
      </w:r>
      <w:r>
        <w:rPr>
          <w:color w:val="231F20"/>
          <w:spacing w:val="-4"/>
        </w:rPr>
        <w:t>vivir </w:t>
      </w:r>
      <w:r>
        <w:rPr>
          <w:color w:val="231F20"/>
        </w:rPr>
        <w:t>y explicarse su </w:t>
      </w:r>
      <w:r>
        <w:rPr>
          <w:color w:val="231F20"/>
          <w:spacing w:val="-3"/>
        </w:rPr>
        <w:t>realidad social. </w:t>
      </w:r>
      <w:r>
        <w:rPr>
          <w:color w:val="231F20"/>
        </w:rPr>
        <w:t>La </w:t>
      </w:r>
      <w:r>
        <w:rPr>
          <w:color w:val="231F20"/>
          <w:spacing w:val="-3"/>
        </w:rPr>
        <w:t>fuerza </w:t>
      </w:r>
      <w:r>
        <w:rPr>
          <w:color w:val="231F20"/>
        </w:rPr>
        <w:t>de </w:t>
      </w:r>
      <w:r>
        <w:rPr>
          <w:color w:val="231F20"/>
          <w:spacing w:val="-3"/>
        </w:rPr>
        <w:t>la nada</w:t>
      </w:r>
      <w:r>
        <w:rPr>
          <w:color w:val="231F20"/>
          <w:spacing w:val="-41"/>
        </w:rPr>
        <w:t> </w:t>
      </w:r>
      <w:r>
        <w:rPr>
          <w:color w:val="231F20"/>
          <w:spacing w:val="-3"/>
        </w:rPr>
        <w:t>hace</w:t>
      </w:r>
      <w:r>
        <w:rPr>
          <w:color w:val="231F20"/>
          <w:spacing w:val="-41"/>
        </w:rPr>
        <w:t> </w:t>
      </w:r>
      <w:r>
        <w:rPr>
          <w:color w:val="231F20"/>
          <w:spacing w:val="-3"/>
        </w:rPr>
        <w:t>que</w:t>
      </w:r>
      <w:r>
        <w:rPr>
          <w:color w:val="231F20"/>
          <w:spacing w:val="-40"/>
        </w:rPr>
        <w:t> </w:t>
      </w:r>
      <w:r>
        <w:rPr>
          <w:color w:val="231F20"/>
        </w:rPr>
        <w:t>los</w:t>
      </w:r>
      <w:r>
        <w:rPr>
          <w:color w:val="231F20"/>
          <w:spacing w:val="-40"/>
        </w:rPr>
        <w:t> </w:t>
      </w:r>
      <w:r>
        <w:rPr>
          <w:color w:val="231F20"/>
          <w:spacing w:val="-4"/>
        </w:rPr>
        <w:t>actores</w:t>
      </w:r>
      <w:r>
        <w:rPr>
          <w:color w:val="231F20"/>
          <w:spacing w:val="-40"/>
        </w:rPr>
        <w:t> </w:t>
      </w:r>
      <w:r>
        <w:rPr>
          <w:color w:val="231F20"/>
          <w:spacing w:val="-3"/>
        </w:rPr>
        <w:t>sociales</w:t>
      </w:r>
      <w:r>
        <w:rPr>
          <w:color w:val="231F20"/>
          <w:spacing w:val="-41"/>
        </w:rPr>
        <w:t> </w:t>
      </w:r>
      <w:r>
        <w:rPr>
          <w:color w:val="231F20"/>
        </w:rPr>
        <w:t>no</w:t>
      </w:r>
      <w:r>
        <w:rPr>
          <w:color w:val="231F20"/>
          <w:spacing w:val="-40"/>
        </w:rPr>
        <w:t> </w:t>
      </w:r>
      <w:r>
        <w:rPr>
          <w:color w:val="231F20"/>
          <w:spacing w:val="-3"/>
        </w:rPr>
        <w:t>sepan</w:t>
      </w:r>
      <w:r>
        <w:rPr>
          <w:color w:val="231F20"/>
          <w:spacing w:val="-41"/>
        </w:rPr>
        <w:t> </w:t>
      </w:r>
      <w:r>
        <w:rPr>
          <w:color w:val="231F20"/>
        </w:rPr>
        <w:t>ni</w:t>
      </w:r>
      <w:r>
        <w:rPr>
          <w:color w:val="231F20"/>
          <w:spacing w:val="-40"/>
        </w:rPr>
        <w:t> </w:t>
      </w:r>
      <w:r>
        <w:rPr>
          <w:color w:val="231F20"/>
          <w:spacing w:val="-3"/>
        </w:rPr>
        <w:t>puedan</w:t>
      </w:r>
      <w:r>
        <w:rPr>
          <w:color w:val="231F20"/>
          <w:spacing w:val="-41"/>
        </w:rPr>
        <w:t> </w:t>
      </w:r>
      <w:r>
        <w:rPr>
          <w:color w:val="231F20"/>
          <w:spacing w:val="-3"/>
        </w:rPr>
        <w:t>reaccionar</w:t>
      </w:r>
      <w:r>
        <w:rPr>
          <w:color w:val="231F20"/>
          <w:spacing w:val="-40"/>
        </w:rPr>
        <w:t> </w:t>
      </w:r>
      <w:r>
        <w:rPr>
          <w:color w:val="231F20"/>
          <w:spacing w:val="-4"/>
        </w:rPr>
        <w:t>ante </w:t>
      </w:r>
      <w:r>
        <w:rPr>
          <w:color w:val="231F20"/>
        </w:rPr>
        <w:t>los </w:t>
      </w:r>
      <w:r>
        <w:rPr>
          <w:color w:val="231F20"/>
          <w:spacing w:val="-4"/>
        </w:rPr>
        <w:t>vertiginosos </w:t>
      </w:r>
      <w:r>
        <w:rPr>
          <w:color w:val="231F20"/>
          <w:spacing w:val="-3"/>
        </w:rPr>
        <w:t>cambios que opera </w:t>
      </w:r>
      <w:r>
        <w:rPr>
          <w:color w:val="231F20"/>
        </w:rPr>
        <w:t>el </w:t>
      </w:r>
      <w:r>
        <w:rPr>
          <w:color w:val="231F20"/>
          <w:spacing w:val="-3"/>
        </w:rPr>
        <w:t>neoliberalismo </w:t>
      </w:r>
      <w:r>
        <w:rPr>
          <w:color w:val="231F20"/>
        </w:rPr>
        <w:t>en el </w:t>
      </w:r>
      <w:r>
        <w:rPr>
          <w:color w:val="231F20"/>
          <w:spacing w:val="-3"/>
        </w:rPr>
        <w:t>mundo </w:t>
      </w:r>
      <w:r>
        <w:rPr>
          <w:color w:val="231F20"/>
        </w:rPr>
        <w:t>de la </w:t>
      </w:r>
      <w:r>
        <w:rPr>
          <w:color w:val="231F20"/>
          <w:spacing w:val="-3"/>
        </w:rPr>
        <w:t>globalización </w:t>
      </w:r>
      <w:r>
        <w:rPr>
          <w:color w:val="231F20"/>
          <w:spacing w:val="-4"/>
        </w:rPr>
        <w:t>económica </w:t>
      </w:r>
      <w:r>
        <w:rPr>
          <w:color w:val="231F20"/>
          <w:spacing w:val="-3"/>
        </w:rPr>
        <w:t>internacional. </w:t>
      </w:r>
      <w:r>
        <w:rPr>
          <w:color w:val="231F20"/>
        </w:rPr>
        <w:t>La </w:t>
      </w:r>
      <w:r>
        <w:rPr>
          <w:color w:val="231F20"/>
          <w:spacing w:val="-3"/>
        </w:rPr>
        <w:t>despolitización se debe </w:t>
      </w:r>
      <w:r>
        <w:rPr>
          <w:color w:val="231F20"/>
        </w:rPr>
        <w:t>a una </w:t>
      </w:r>
      <w:r>
        <w:rPr>
          <w:color w:val="231F20"/>
          <w:spacing w:val="-3"/>
        </w:rPr>
        <w:t>crisis política profunda </w:t>
      </w:r>
      <w:r>
        <w:rPr>
          <w:color w:val="231F20"/>
        </w:rPr>
        <w:t>y con </w:t>
      </w:r>
      <w:r>
        <w:rPr>
          <w:color w:val="231F20"/>
          <w:spacing w:val="-3"/>
        </w:rPr>
        <w:t>carácter </w:t>
      </w:r>
      <w:r>
        <w:rPr>
          <w:color w:val="231F20"/>
        </w:rPr>
        <w:t>de </w:t>
      </w:r>
      <w:r>
        <w:rPr>
          <w:color w:val="231F20"/>
          <w:spacing w:val="-3"/>
        </w:rPr>
        <w:t>irreparable. </w:t>
      </w:r>
      <w:r>
        <w:rPr>
          <w:color w:val="231F20"/>
        </w:rPr>
        <w:t>La </w:t>
      </w:r>
      <w:r>
        <w:rPr>
          <w:color w:val="231F20"/>
          <w:spacing w:val="-3"/>
        </w:rPr>
        <w:t>dominación capitalista </w:t>
      </w:r>
      <w:r>
        <w:rPr>
          <w:color w:val="231F20"/>
        </w:rPr>
        <w:t>ha </w:t>
      </w:r>
      <w:r>
        <w:rPr>
          <w:color w:val="231F20"/>
          <w:spacing w:val="-3"/>
        </w:rPr>
        <w:t>deteriorado </w:t>
      </w:r>
      <w:r>
        <w:rPr>
          <w:color w:val="231F20"/>
        </w:rPr>
        <w:t>la </w:t>
      </w:r>
      <w:r>
        <w:rPr>
          <w:color w:val="231F20"/>
          <w:spacing w:val="-3"/>
        </w:rPr>
        <w:t>conciencia histórica de nuestros pueblos, </w:t>
      </w:r>
      <w:r>
        <w:rPr>
          <w:color w:val="231F20"/>
          <w:spacing w:val="-4"/>
        </w:rPr>
        <w:t>atrás </w:t>
      </w:r>
      <w:r>
        <w:rPr>
          <w:color w:val="231F20"/>
        </w:rPr>
        <w:t>de la </w:t>
      </w:r>
      <w:r>
        <w:rPr>
          <w:color w:val="231F20"/>
          <w:spacing w:val="-3"/>
        </w:rPr>
        <w:t>ideología </w:t>
      </w:r>
      <w:r>
        <w:rPr>
          <w:color w:val="231F20"/>
        </w:rPr>
        <w:t>de la </w:t>
      </w:r>
      <w:r>
        <w:rPr>
          <w:color w:val="231F20"/>
          <w:spacing w:val="-3"/>
        </w:rPr>
        <w:t>pantalla </w:t>
      </w:r>
      <w:r>
        <w:rPr>
          <w:color w:val="231F20"/>
        </w:rPr>
        <w:t>hay </w:t>
      </w:r>
      <w:r>
        <w:rPr>
          <w:color w:val="231F20"/>
          <w:spacing w:val="-3"/>
        </w:rPr>
        <w:t>pueblos que</w:t>
      </w:r>
      <w:r>
        <w:rPr>
          <w:color w:val="231F20"/>
          <w:spacing w:val="-7"/>
        </w:rPr>
        <w:t> </w:t>
      </w:r>
      <w:r>
        <w:rPr>
          <w:color w:val="231F20"/>
        </w:rPr>
        <w:t>ya</w:t>
      </w:r>
      <w:r>
        <w:rPr>
          <w:color w:val="231F20"/>
          <w:spacing w:val="-7"/>
        </w:rPr>
        <w:t> </w:t>
      </w:r>
      <w:r>
        <w:rPr>
          <w:color w:val="231F20"/>
        </w:rPr>
        <w:t>no</w:t>
      </w:r>
      <w:r>
        <w:rPr>
          <w:color w:val="231F20"/>
          <w:spacing w:val="-7"/>
        </w:rPr>
        <w:t> </w:t>
      </w:r>
      <w:r>
        <w:rPr>
          <w:color w:val="231F20"/>
          <w:spacing w:val="-4"/>
        </w:rPr>
        <w:t>quieren</w:t>
      </w:r>
      <w:r>
        <w:rPr>
          <w:color w:val="231F20"/>
          <w:spacing w:val="-6"/>
        </w:rPr>
        <w:t> </w:t>
      </w:r>
      <w:r>
        <w:rPr>
          <w:color w:val="231F20"/>
          <w:spacing w:val="-3"/>
        </w:rPr>
        <w:t>nada,</w:t>
      </w:r>
      <w:r>
        <w:rPr>
          <w:color w:val="231F20"/>
          <w:spacing w:val="-7"/>
        </w:rPr>
        <w:t> </w:t>
      </w:r>
      <w:r>
        <w:rPr>
          <w:color w:val="231F20"/>
          <w:spacing w:val="-3"/>
        </w:rPr>
        <w:t>que</w:t>
      </w:r>
      <w:r>
        <w:rPr>
          <w:color w:val="231F20"/>
          <w:spacing w:val="-7"/>
        </w:rPr>
        <w:t> </w:t>
      </w:r>
      <w:r>
        <w:rPr>
          <w:color w:val="231F20"/>
          <w:spacing w:val="-3"/>
        </w:rPr>
        <w:t>ignoran</w:t>
      </w:r>
      <w:r>
        <w:rPr>
          <w:color w:val="231F20"/>
          <w:spacing w:val="-7"/>
        </w:rPr>
        <w:t> </w:t>
      </w:r>
      <w:r>
        <w:rPr>
          <w:color w:val="231F20"/>
        </w:rPr>
        <w:t>lo</w:t>
      </w:r>
      <w:r>
        <w:rPr>
          <w:color w:val="231F20"/>
          <w:spacing w:val="-7"/>
        </w:rPr>
        <w:t> </w:t>
      </w:r>
      <w:r>
        <w:rPr>
          <w:color w:val="231F20"/>
          <w:spacing w:val="-3"/>
        </w:rPr>
        <w:t>que</w:t>
      </w:r>
      <w:r>
        <w:rPr>
          <w:color w:val="231F20"/>
          <w:spacing w:val="-7"/>
        </w:rPr>
        <w:t> </w:t>
      </w:r>
      <w:r>
        <w:rPr>
          <w:color w:val="231F20"/>
          <w:spacing w:val="-4"/>
        </w:rPr>
        <w:t>quieren,</w:t>
      </w:r>
      <w:r>
        <w:rPr>
          <w:color w:val="231F20"/>
          <w:spacing w:val="-6"/>
        </w:rPr>
        <w:t> </w:t>
      </w:r>
      <w:r>
        <w:rPr>
          <w:color w:val="231F20"/>
          <w:spacing w:val="-3"/>
        </w:rPr>
        <w:t>que</w:t>
      </w:r>
      <w:r>
        <w:rPr>
          <w:color w:val="231F20"/>
          <w:spacing w:val="-7"/>
        </w:rPr>
        <w:t> </w:t>
      </w:r>
      <w:r>
        <w:rPr>
          <w:color w:val="231F20"/>
        </w:rPr>
        <w:t>ya</w:t>
      </w:r>
      <w:r>
        <w:rPr>
          <w:color w:val="231F20"/>
          <w:spacing w:val="-7"/>
        </w:rPr>
        <w:t> </w:t>
      </w:r>
      <w:r>
        <w:rPr>
          <w:color w:val="231F20"/>
        </w:rPr>
        <w:t>no</w:t>
      </w:r>
      <w:r>
        <w:rPr>
          <w:color w:val="231F20"/>
          <w:spacing w:val="-7"/>
        </w:rPr>
        <w:t> </w:t>
      </w:r>
      <w:r>
        <w:rPr>
          <w:color w:val="231F20"/>
          <w:spacing w:val="-3"/>
        </w:rPr>
        <w:t>son capaces </w:t>
      </w:r>
      <w:r>
        <w:rPr>
          <w:color w:val="231F20"/>
        </w:rPr>
        <w:t>de </w:t>
      </w:r>
      <w:r>
        <w:rPr>
          <w:color w:val="231F20"/>
          <w:spacing w:val="-7"/>
        </w:rPr>
        <w:t>soñar, </w:t>
      </w:r>
      <w:r>
        <w:rPr>
          <w:color w:val="231F20"/>
        </w:rPr>
        <w:t>de </w:t>
      </w:r>
      <w:r>
        <w:rPr>
          <w:color w:val="231F20"/>
          <w:spacing w:val="-6"/>
        </w:rPr>
        <w:t>desear, </w:t>
      </w:r>
      <w:r>
        <w:rPr>
          <w:color w:val="231F20"/>
        </w:rPr>
        <w:t>de </w:t>
      </w:r>
      <w:r>
        <w:rPr>
          <w:color w:val="231F20"/>
          <w:spacing w:val="-7"/>
        </w:rPr>
        <w:t>anhelar, </w:t>
      </w:r>
      <w:r>
        <w:rPr>
          <w:color w:val="231F20"/>
        </w:rPr>
        <w:t>de </w:t>
      </w:r>
      <w:r>
        <w:rPr>
          <w:color w:val="231F20"/>
          <w:spacing w:val="-3"/>
        </w:rPr>
        <w:t>construir </w:t>
      </w:r>
      <w:r>
        <w:rPr>
          <w:color w:val="231F20"/>
        </w:rPr>
        <w:t>un </w:t>
      </w:r>
      <w:r>
        <w:rPr>
          <w:color w:val="231F20"/>
          <w:spacing w:val="-3"/>
        </w:rPr>
        <w:t>modelo </w:t>
      </w:r>
      <w:r>
        <w:rPr>
          <w:color w:val="231F20"/>
          <w:spacing w:val="-4"/>
        </w:rPr>
        <w:t>alternativo; </w:t>
      </w:r>
      <w:r>
        <w:rPr>
          <w:color w:val="231F20"/>
        </w:rPr>
        <w:t>un </w:t>
      </w:r>
      <w:r>
        <w:rPr>
          <w:color w:val="231F20"/>
          <w:spacing w:val="-3"/>
        </w:rPr>
        <w:t>pueblo </w:t>
      </w:r>
      <w:r>
        <w:rPr>
          <w:color w:val="231F20"/>
        </w:rPr>
        <w:t>sin </w:t>
      </w:r>
      <w:r>
        <w:rPr>
          <w:color w:val="231F20"/>
          <w:spacing w:val="-3"/>
        </w:rPr>
        <w:t>conciencia histórica </w:t>
      </w:r>
      <w:r>
        <w:rPr>
          <w:color w:val="231F20"/>
        </w:rPr>
        <w:t>es </w:t>
      </w:r>
      <w:r>
        <w:rPr>
          <w:color w:val="231F20"/>
          <w:spacing w:val="-3"/>
        </w:rPr>
        <w:t>fácil presa de </w:t>
      </w:r>
      <w:r>
        <w:rPr>
          <w:color w:val="231F20"/>
          <w:spacing w:val="-3"/>
          <w:w w:val="95"/>
        </w:rPr>
        <w:t>ideologías racistas </w:t>
      </w:r>
      <w:r>
        <w:rPr>
          <w:color w:val="231F20"/>
          <w:w w:val="95"/>
        </w:rPr>
        <w:t>o</w:t>
      </w:r>
      <w:r>
        <w:rPr>
          <w:color w:val="231F20"/>
          <w:spacing w:val="32"/>
          <w:w w:val="95"/>
        </w:rPr>
        <w:t> </w:t>
      </w:r>
      <w:r>
        <w:rPr>
          <w:color w:val="231F20"/>
          <w:spacing w:val="-3"/>
          <w:w w:val="95"/>
        </w:rPr>
        <w:t>consumistas.</w:t>
      </w:r>
    </w:p>
    <w:p>
      <w:pPr>
        <w:pStyle w:val="BodyText"/>
        <w:spacing w:line="304" w:lineRule="auto" w:before="9"/>
        <w:ind w:left="119" w:right="120" w:firstLine="360"/>
        <w:jc w:val="both"/>
        <w:rPr>
          <w:rFonts w:ascii="Palatino Linotype" w:hAnsi="Palatino Linotype"/>
        </w:rPr>
      </w:pPr>
      <w:r>
        <w:rPr>
          <w:color w:val="231F20"/>
        </w:rPr>
        <w:t>Las </w:t>
      </w:r>
      <w:r>
        <w:rPr>
          <w:color w:val="231F20"/>
          <w:spacing w:val="-3"/>
        </w:rPr>
        <w:t>historias </w:t>
      </w:r>
      <w:r>
        <w:rPr>
          <w:color w:val="231F20"/>
        </w:rPr>
        <w:t>de </w:t>
      </w:r>
      <w:r>
        <w:rPr>
          <w:color w:val="231F20"/>
          <w:spacing w:val="-3"/>
        </w:rPr>
        <w:t>cómo muere </w:t>
      </w:r>
      <w:r>
        <w:rPr>
          <w:color w:val="231F20"/>
        </w:rPr>
        <w:t>la </w:t>
      </w:r>
      <w:r>
        <w:rPr>
          <w:color w:val="231F20"/>
          <w:spacing w:val="-3"/>
        </w:rPr>
        <w:t>juventud </w:t>
      </w:r>
      <w:r>
        <w:rPr>
          <w:color w:val="231F20"/>
        </w:rPr>
        <w:t>al no  </w:t>
      </w:r>
      <w:r>
        <w:rPr>
          <w:color w:val="231F20"/>
          <w:spacing w:val="-3"/>
        </w:rPr>
        <w:t>poder  </w:t>
      </w:r>
      <w:r>
        <w:rPr>
          <w:color w:val="231F20"/>
          <w:spacing w:val="-4"/>
        </w:rPr>
        <w:t>encontrar </w:t>
      </w:r>
      <w:r>
        <w:rPr>
          <w:color w:val="231F20"/>
        </w:rPr>
        <w:t>un </w:t>
      </w:r>
      <w:r>
        <w:rPr>
          <w:color w:val="231F20"/>
          <w:spacing w:val="-3"/>
        </w:rPr>
        <w:t>proyecto </w:t>
      </w:r>
      <w:r>
        <w:rPr>
          <w:color w:val="231F20"/>
        </w:rPr>
        <w:t>de </w:t>
      </w:r>
      <w:r>
        <w:rPr>
          <w:color w:val="231F20"/>
          <w:spacing w:val="-3"/>
        </w:rPr>
        <w:t>vida digno </w:t>
      </w:r>
      <w:r>
        <w:rPr>
          <w:color w:val="231F20"/>
        </w:rPr>
        <w:t>son </w:t>
      </w:r>
      <w:r>
        <w:rPr>
          <w:color w:val="231F20"/>
          <w:spacing w:val="-4"/>
        </w:rPr>
        <w:t>espeluznantes </w:t>
      </w:r>
      <w:r>
        <w:rPr>
          <w:color w:val="231F20"/>
          <w:spacing w:val="-3"/>
        </w:rPr>
        <w:t>desde los </w:t>
      </w:r>
      <w:r>
        <w:rPr>
          <w:rFonts w:ascii="Palatino Linotype" w:hAnsi="Palatino Linotype"/>
          <w:color w:val="231F20"/>
          <w:spacing w:val="-3"/>
        </w:rPr>
        <w:t>sudaderos </w:t>
      </w:r>
      <w:r>
        <w:rPr>
          <w:rFonts w:ascii="Palatino Linotype" w:hAnsi="Palatino Linotype"/>
          <w:color w:val="231F20"/>
        </w:rPr>
        <w:t>en </w:t>
      </w:r>
      <w:r>
        <w:rPr>
          <w:rFonts w:ascii="Palatino Linotype" w:hAnsi="Palatino Linotype"/>
          <w:color w:val="231F20"/>
          <w:spacing w:val="-3"/>
        </w:rPr>
        <w:t>Centroamérica, pasando </w:t>
      </w:r>
      <w:r>
        <w:rPr>
          <w:rFonts w:ascii="Palatino Linotype" w:hAnsi="Palatino Linotype"/>
          <w:color w:val="231F20"/>
        </w:rPr>
        <w:t>por la </w:t>
      </w:r>
      <w:r>
        <w:rPr>
          <w:rFonts w:ascii="Palatino Linotype" w:hAnsi="Palatino Linotype"/>
          <w:color w:val="231F20"/>
          <w:spacing w:val="-3"/>
        </w:rPr>
        <w:t>población carcelaria </w:t>
      </w:r>
      <w:r>
        <w:rPr>
          <w:color w:val="231F20"/>
          <w:spacing w:val="-3"/>
        </w:rPr>
        <w:t>norteamericana</w:t>
      </w:r>
      <w:r>
        <w:rPr>
          <w:color w:val="231F20"/>
          <w:spacing w:val="-12"/>
        </w:rPr>
        <w:t> </w:t>
      </w:r>
      <w:r>
        <w:rPr>
          <w:color w:val="231F20"/>
          <w:spacing w:val="-4"/>
        </w:rPr>
        <w:t>que</w:t>
      </w:r>
      <w:r>
        <w:rPr>
          <w:color w:val="231F20"/>
          <w:spacing w:val="-15"/>
        </w:rPr>
        <w:t> </w:t>
      </w:r>
      <w:r>
        <w:rPr>
          <w:color w:val="231F20"/>
          <w:spacing w:val="-5"/>
        </w:rPr>
        <w:t>maquila</w:t>
      </w:r>
      <w:r>
        <w:rPr>
          <w:color w:val="231F20"/>
          <w:spacing w:val="-15"/>
        </w:rPr>
        <w:t> </w:t>
      </w:r>
      <w:r>
        <w:rPr>
          <w:color w:val="231F20"/>
        </w:rPr>
        <w:t>a</w:t>
      </w:r>
      <w:r>
        <w:rPr>
          <w:color w:val="231F20"/>
          <w:spacing w:val="-15"/>
        </w:rPr>
        <w:t> </w:t>
      </w:r>
      <w:r>
        <w:rPr>
          <w:color w:val="231F20"/>
          <w:spacing w:val="-4"/>
        </w:rPr>
        <w:t>bajos</w:t>
      </w:r>
      <w:r>
        <w:rPr>
          <w:color w:val="231F20"/>
          <w:spacing w:val="-15"/>
        </w:rPr>
        <w:t> </w:t>
      </w:r>
      <w:r>
        <w:rPr>
          <w:color w:val="231F20"/>
          <w:spacing w:val="-5"/>
        </w:rPr>
        <w:t>costos</w:t>
      </w:r>
      <w:r>
        <w:rPr>
          <w:color w:val="231F20"/>
          <w:spacing w:val="-15"/>
        </w:rPr>
        <w:t> </w:t>
      </w:r>
      <w:r>
        <w:rPr>
          <w:color w:val="231F20"/>
          <w:spacing w:val="-4"/>
        </w:rPr>
        <w:t>para</w:t>
      </w:r>
      <w:r>
        <w:rPr>
          <w:color w:val="231F20"/>
          <w:spacing w:val="-15"/>
        </w:rPr>
        <w:t> </w:t>
      </w:r>
      <w:r>
        <w:rPr>
          <w:color w:val="231F20"/>
          <w:spacing w:val="-4"/>
        </w:rPr>
        <w:t>las</w:t>
      </w:r>
      <w:r>
        <w:rPr>
          <w:color w:val="231F20"/>
          <w:spacing w:val="-15"/>
        </w:rPr>
        <w:t> </w:t>
      </w:r>
      <w:r>
        <w:rPr>
          <w:color w:val="231F20"/>
          <w:spacing w:val="-5"/>
        </w:rPr>
        <w:t>multinacionales; </w:t>
      </w:r>
      <w:r>
        <w:rPr>
          <w:color w:val="231F20"/>
          <w:spacing w:val="-4"/>
        </w:rPr>
        <w:t>las </w:t>
      </w:r>
      <w:r>
        <w:rPr>
          <w:color w:val="231F20"/>
          <w:spacing w:val="-5"/>
        </w:rPr>
        <w:t>historias </w:t>
      </w:r>
      <w:r>
        <w:rPr>
          <w:color w:val="231F20"/>
          <w:spacing w:val="-3"/>
        </w:rPr>
        <w:t>de </w:t>
      </w:r>
      <w:r>
        <w:rPr>
          <w:color w:val="231F20"/>
          <w:spacing w:val="-4"/>
        </w:rPr>
        <w:t>explotación </w:t>
      </w:r>
      <w:r>
        <w:rPr>
          <w:color w:val="231F20"/>
        </w:rPr>
        <w:t>y </w:t>
      </w:r>
      <w:r>
        <w:rPr>
          <w:color w:val="231F20"/>
          <w:spacing w:val="-5"/>
        </w:rPr>
        <w:t>muerte </w:t>
      </w:r>
      <w:r>
        <w:rPr>
          <w:color w:val="231F20"/>
          <w:spacing w:val="-3"/>
        </w:rPr>
        <w:t>se </w:t>
      </w:r>
      <w:r>
        <w:rPr>
          <w:color w:val="231F20"/>
          <w:spacing w:val="-5"/>
        </w:rPr>
        <w:t>repiten sistemáticamente. </w:t>
      </w:r>
      <w:r>
        <w:rPr>
          <w:color w:val="231F20"/>
          <w:spacing w:val="-6"/>
        </w:rPr>
        <w:t>El </w:t>
      </w:r>
      <w:r>
        <w:rPr>
          <w:color w:val="231F20"/>
          <w:spacing w:val="-5"/>
        </w:rPr>
        <w:t>ejemplo </w:t>
      </w:r>
      <w:r>
        <w:rPr>
          <w:color w:val="231F20"/>
          <w:spacing w:val="-3"/>
        </w:rPr>
        <w:t>de Birmania </w:t>
      </w:r>
      <w:r>
        <w:rPr>
          <w:color w:val="231F20"/>
        </w:rPr>
        <w:t>es </w:t>
      </w:r>
      <w:r>
        <w:rPr>
          <w:color w:val="231F20"/>
          <w:spacing w:val="-4"/>
        </w:rPr>
        <w:t>estremecedor: </w:t>
      </w:r>
      <w:r>
        <w:rPr>
          <w:color w:val="231F20"/>
        </w:rPr>
        <w:t>en las </w:t>
      </w:r>
      <w:r>
        <w:rPr>
          <w:color w:val="231F20"/>
          <w:spacing w:val="-3"/>
        </w:rPr>
        <w:t>montañas </w:t>
      </w:r>
      <w:r>
        <w:rPr>
          <w:color w:val="231F20"/>
        </w:rPr>
        <w:t>de </w:t>
      </w:r>
      <w:r>
        <w:rPr>
          <w:color w:val="231F20"/>
          <w:spacing w:val="-3"/>
        </w:rPr>
        <w:t>Kachin, van</w:t>
      </w:r>
      <w:r>
        <w:rPr>
          <w:color w:val="231F20"/>
          <w:spacing w:val="-15"/>
        </w:rPr>
        <w:t> </w:t>
      </w:r>
      <w:r>
        <w:rPr>
          <w:color w:val="231F20"/>
        </w:rPr>
        <w:t>a</w:t>
      </w:r>
      <w:r>
        <w:rPr>
          <w:color w:val="231F20"/>
          <w:spacing w:val="-15"/>
        </w:rPr>
        <w:t> </w:t>
      </w:r>
      <w:r>
        <w:rPr>
          <w:color w:val="231F20"/>
          <w:spacing w:val="-3"/>
        </w:rPr>
        <w:t>morir</w:t>
      </w:r>
      <w:r>
        <w:rPr>
          <w:color w:val="231F20"/>
          <w:spacing w:val="-15"/>
        </w:rPr>
        <w:t> </w:t>
      </w:r>
      <w:r>
        <w:rPr>
          <w:color w:val="231F20"/>
          <w:spacing w:val="-3"/>
        </w:rPr>
        <w:t>año</w:t>
      </w:r>
      <w:r>
        <w:rPr>
          <w:color w:val="231F20"/>
          <w:spacing w:val="-15"/>
        </w:rPr>
        <w:t> </w:t>
      </w:r>
      <w:r>
        <w:rPr>
          <w:color w:val="231F20"/>
          <w:spacing w:val="-3"/>
        </w:rPr>
        <w:t>tras</w:t>
      </w:r>
      <w:r>
        <w:rPr>
          <w:color w:val="231F20"/>
          <w:spacing w:val="-15"/>
        </w:rPr>
        <w:t> </w:t>
      </w:r>
      <w:r>
        <w:rPr>
          <w:color w:val="231F20"/>
          <w:spacing w:val="-3"/>
        </w:rPr>
        <w:t>año</w:t>
      </w:r>
      <w:r>
        <w:rPr>
          <w:color w:val="231F20"/>
          <w:spacing w:val="-15"/>
        </w:rPr>
        <w:t> </w:t>
      </w:r>
      <w:r>
        <w:rPr>
          <w:color w:val="231F20"/>
          <w:spacing w:val="-3"/>
        </w:rPr>
        <w:t>miles</w:t>
      </w:r>
      <w:r>
        <w:rPr>
          <w:color w:val="231F20"/>
          <w:spacing w:val="-15"/>
        </w:rPr>
        <w:t> </w:t>
      </w:r>
      <w:r>
        <w:rPr>
          <w:color w:val="231F20"/>
        </w:rPr>
        <w:t>de</w:t>
      </w:r>
      <w:r>
        <w:rPr>
          <w:color w:val="231F20"/>
          <w:spacing w:val="-15"/>
        </w:rPr>
        <w:t> </w:t>
      </w:r>
      <w:r>
        <w:rPr>
          <w:color w:val="231F20"/>
          <w:spacing w:val="-3"/>
        </w:rPr>
        <w:t>jóvenes</w:t>
      </w:r>
      <w:r>
        <w:rPr>
          <w:color w:val="231F20"/>
          <w:spacing w:val="-15"/>
        </w:rPr>
        <w:t> </w:t>
      </w:r>
      <w:r>
        <w:rPr>
          <w:color w:val="231F20"/>
          <w:spacing w:val="-3"/>
        </w:rPr>
        <w:t>que</w:t>
      </w:r>
      <w:r>
        <w:rPr>
          <w:color w:val="231F20"/>
          <w:spacing w:val="-15"/>
        </w:rPr>
        <w:t> </w:t>
      </w:r>
      <w:r>
        <w:rPr>
          <w:color w:val="231F20"/>
          <w:spacing w:val="-4"/>
        </w:rPr>
        <w:t>tienen</w:t>
      </w:r>
      <w:r>
        <w:rPr>
          <w:color w:val="231F20"/>
          <w:spacing w:val="-15"/>
        </w:rPr>
        <w:t> </w:t>
      </w:r>
      <w:r>
        <w:rPr>
          <w:color w:val="231F20"/>
          <w:spacing w:val="-3"/>
        </w:rPr>
        <w:t>como</w:t>
      </w:r>
      <w:r>
        <w:rPr>
          <w:color w:val="231F20"/>
          <w:spacing w:val="-15"/>
        </w:rPr>
        <w:t> </w:t>
      </w:r>
      <w:r>
        <w:rPr>
          <w:color w:val="231F20"/>
          <w:spacing w:val="-3"/>
        </w:rPr>
        <w:t>distintivo </w:t>
      </w:r>
      <w:r>
        <w:rPr>
          <w:color w:val="231F20"/>
        </w:rPr>
        <w:t>la </w:t>
      </w:r>
      <w:r>
        <w:rPr>
          <w:color w:val="231F20"/>
          <w:spacing w:val="-3"/>
        </w:rPr>
        <w:t>piel </w:t>
      </w:r>
      <w:r>
        <w:rPr>
          <w:color w:val="231F20"/>
          <w:spacing w:val="-4"/>
        </w:rPr>
        <w:t>ennegrecida </w:t>
      </w:r>
      <w:r>
        <w:rPr>
          <w:color w:val="231F20"/>
        </w:rPr>
        <w:t>por las </w:t>
      </w:r>
      <w:r>
        <w:rPr>
          <w:color w:val="231F20"/>
          <w:spacing w:val="-4"/>
        </w:rPr>
        <w:t>entrañas </w:t>
      </w:r>
      <w:r>
        <w:rPr>
          <w:color w:val="231F20"/>
        </w:rPr>
        <w:t>de la </w:t>
      </w:r>
      <w:r>
        <w:rPr>
          <w:color w:val="231F20"/>
          <w:spacing w:val="-3"/>
        </w:rPr>
        <w:t>tierra. </w:t>
      </w:r>
      <w:r>
        <w:rPr>
          <w:color w:val="231F20"/>
          <w:spacing w:val="-8"/>
        </w:rPr>
        <w:t>Todos </w:t>
      </w:r>
      <w:r>
        <w:rPr>
          <w:color w:val="231F20"/>
          <w:spacing w:val="-4"/>
        </w:rPr>
        <w:t>trabajan </w:t>
      </w:r>
      <w:r>
        <w:rPr>
          <w:color w:val="231F20"/>
          <w:spacing w:val="-3"/>
        </w:rPr>
        <w:t>sin descanso</w:t>
      </w:r>
      <w:r>
        <w:rPr>
          <w:color w:val="231F20"/>
          <w:spacing w:val="-30"/>
        </w:rPr>
        <w:t> </w:t>
      </w:r>
      <w:r>
        <w:rPr>
          <w:color w:val="231F20"/>
          <w:spacing w:val="-3"/>
        </w:rPr>
        <w:t>–para</w:t>
      </w:r>
      <w:r>
        <w:rPr>
          <w:color w:val="231F20"/>
          <w:spacing w:val="-30"/>
        </w:rPr>
        <w:t> </w:t>
      </w:r>
      <w:r>
        <w:rPr>
          <w:color w:val="231F20"/>
          <w:spacing w:val="-4"/>
        </w:rPr>
        <w:t>encontrar</w:t>
      </w:r>
      <w:r>
        <w:rPr>
          <w:color w:val="231F20"/>
          <w:spacing w:val="-30"/>
        </w:rPr>
        <w:t> </w:t>
      </w:r>
      <w:r>
        <w:rPr>
          <w:color w:val="231F20"/>
        </w:rPr>
        <w:t>un</w:t>
      </w:r>
      <w:r>
        <w:rPr>
          <w:color w:val="231F20"/>
          <w:spacing w:val="-30"/>
        </w:rPr>
        <w:t> </w:t>
      </w:r>
      <w:r>
        <w:rPr>
          <w:color w:val="231F20"/>
          <w:spacing w:val="-3"/>
        </w:rPr>
        <w:t>pedazo</w:t>
      </w:r>
      <w:r>
        <w:rPr>
          <w:color w:val="231F20"/>
          <w:spacing w:val="-30"/>
        </w:rPr>
        <w:t> </w:t>
      </w:r>
      <w:r>
        <w:rPr>
          <w:color w:val="231F20"/>
        </w:rPr>
        <w:t>de</w:t>
      </w:r>
      <w:r>
        <w:rPr>
          <w:color w:val="231F20"/>
          <w:spacing w:val="-30"/>
        </w:rPr>
        <w:t> </w:t>
      </w:r>
      <w:r>
        <w:rPr>
          <w:color w:val="231F20"/>
          <w:spacing w:val="-3"/>
        </w:rPr>
        <w:t>jade–,</w:t>
      </w:r>
      <w:r>
        <w:rPr>
          <w:color w:val="231F20"/>
          <w:spacing w:val="-30"/>
        </w:rPr>
        <w:t> </w:t>
      </w:r>
      <w:r>
        <w:rPr>
          <w:color w:val="231F20"/>
          <w:spacing w:val="-3"/>
        </w:rPr>
        <w:t>siempre</w:t>
      </w:r>
      <w:r>
        <w:rPr>
          <w:color w:val="231F20"/>
          <w:spacing w:val="-30"/>
        </w:rPr>
        <w:t> </w:t>
      </w:r>
      <w:r>
        <w:rPr>
          <w:color w:val="231F20"/>
        </w:rPr>
        <w:t>a</w:t>
      </w:r>
      <w:r>
        <w:rPr>
          <w:color w:val="231F20"/>
          <w:spacing w:val="-30"/>
        </w:rPr>
        <w:t> </w:t>
      </w:r>
      <w:r>
        <w:rPr>
          <w:color w:val="231F20"/>
        </w:rPr>
        <w:t>las</w:t>
      </w:r>
      <w:r>
        <w:rPr>
          <w:color w:val="231F20"/>
          <w:spacing w:val="-30"/>
        </w:rPr>
        <w:t> </w:t>
      </w:r>
      <w:r>
        <w:rPr>
          <w:color w:val="231F20"/>
          <w:spacing w:val="-3"/>
        </w:rPr>
        <w:t>órdenes </w:t>
      </w:r>
      <w:r>
        <w:rPr>
          <w:color w:val="231F20"/>
        </w:rPr>
        <w:t>de </w:t>
      </w:r>
      <w:r>
        <w:rPr>
          <w:color w:val="231F20"/>
          <w:spacing w:val="-3"/>
        </w:rPr>
        <w:t>capataces que dirigen </w:t>
      </w:r>
      <w:r>
        <w:rPr>
          <w:color w:val="231F20"/>
        </w:rPr>
        <w:t>las </w:t>
      </w:r>
      <w:r>
        <w:rPr>
          <w:color w:val="231F20"/>
          <w:spacing w:val="-3"/>
        </w:rPr>
        <w:t>operaciones pistola </w:t>
      </w:r>
      <w:r>
        <w:rPr>
          <w:color w:val="231F20"/>
        </w:rPr>
        <w:t>en </w:t>
      </w:r>
      <w:r>
        <w:rPr>
          <w:color w:val="231F20"/>
          <w:spacing w:val="-3"/>
        </w:rPr>
        <w:t>mano. </w:t>
      </w:r>
      <w:r>
        <w:rPr>
          <w:color w:val="231F20"/>
        </w:rPr>
        <w:t>El </w:t>
      </w:r>
      <w:r>
        <w:rPr>
          <w:color w:val="231F20"/>
          <w:spacing w:val="-3"/>
        </w:rPr>
        <w:t>virus </w:t>
      </w:r>
      <w:r>
        <w:rPr>
          <w:rFonts w:ascii="Palatino Linotype" w:hAnsi="Palatino Linotype"/>
          <w:color w:val="231F20"/>
        </w:rPr>
        <w:t>del VIH </w:t>
      </w:r>
      <w:r>
        <w:rPr>
          <w:rFonts w:ascii="Palatino Linotype" w:hAnsi="Palatino Linotype"/>
          <w:color w:val="231F20"/>
          <w:spacing w:val="-3"/>
        </w:rPr>
        <w:t>está  propagado  </w:t>
      </w:r>
      <w:r>
        <w:rPr>
          <w:rFonts w:ascii="Palatino Linotype" w:hAnsi="Palatino Linotype"/>
          <w:color w:val="231F20"/>
        </w:rPr>
        <w:t>sin </w:t>
      </w:r>
      <w:r>
        <w:rPr>
          <w:rFonts w:ascii="Palatino Linotype" w:hAnsi="Palatino Linotype"/>
          <w:color w:val="231F20"/>
          <w:spacing w:val="-3"/>
        </w:rPr>
        <w:t>freno  entre  jóvenes  </w:t>
      </w:r>
      <w:r>
        <w:rPr>
          <w:rFonts w:ascii="Palatino Linotype" w:hAnsi="Palatino Linotype"/>
          <w:color w:val="231F20"/>
        </w:rPr>
        <w:t>que  </w:t>
      </w:r>
      <w:r>
        <w:rPr>
          <w:rFonts w:ascii="Palatino Linotype" w:hAnsi="Palatino Linotype"/>
          <w:color w:val="231F20"/>
          <w:spacing w:val="22"/>
        </w:rPr>
        <w:t> </w:t>
      </w:r>
      <w:r>
        <w:rPr>
          <w:rFonts w:ascii="Palatino Linotype" w:hAnsi="Palatino Linotype"/>
          <w:color w:val="231F20"/>
          <w:spacing w:val="-3"/>
        </w:rPr>
        <w:t>comparten</w:t>
      </w:r>
    </w:p>
    <w:p>
      <w:pPr>
        <w:spacing w:after="0" w:line="304" w:lineRule="auto"/>
        <w:jc w:val="both"/>
        <w:rPr>
          <w:rFonts w:ascii="Palatino Linotype" w:hAnsi="Palatino Linotype"/>
        </w:rPr>
        <w:sectPr>
          <w:pgSz w:w="7940" w:h="12480"/>
          <w:pgMar w:header="816" w:footer="668" w:top="1000" w:bottom="860" w:left="960" w:right="960"/>
        </w:sectPr>
      </w:pPr>
    </w:p>
    <w:p>
      <w:pPr>
        <w:pStyle w:val="BodyText"/>
        <w:rPr>
          <w:rFonts w:ascii="Palatino Linotype"/>
        </w:rPr>
      </w:pPr>
    </w:p>
    <w:p>
      <w:pPr>
        <w:pStyle w:val="BodyText"/>
        <w:spacing w:before="9"/>
        <w:rPr>
          <w:rFonts w:ascii="Palatino Linotype"/>
          <w:sz w:val="17"/>
        </w:rPr>
      </w:pPr>
    </w:p>
    <w:p>
      <w:pPr>
        <w:pStyle w:val="BodyText"/>
        <w:spacing w:line="312" w:lineRule="auto"/>
        <w:ind w:left="100" w:right="101"/>
        <w:jc w:val="both"/>
      </w:pPr>
      <w:r>
        <w:rPr>
          <w:color w:val="231F20"/>
          <w:spacing w:val="-3"/>
        </w:rPr>
        <w:t>todo para sobrevivir; jeringas, mujeres </w:t>
      </w:r>
      <w:r>
        <w:rPr>
          <w:color w:val="231F20"/>
        </w:rPr>
        <w:t>y </w:t>
      </w:r>
      <w:r>
        <w:rPr>
          <w:color w:val="231F20"/>
          <w:spacing w:val="-3"/>
        </w:rPr>
        <w:t>drogas. </w:t>
      </w:r>
      <w:r>
        <w:rPr>
          <w:color w:val="231F20"/>
        </w:rPr>
        <w:t>Los </w:t>
      </w:r>
      <w:r>
        <w:rPr>
          <w:color w:val="231F20"/>
          <w:spacing w:val="-4"/>
        </w:rPr>
        <w:t>esclavos </w:t>
      </w:r>
      <w:r>
        <w:rPr>
          <w:color w:val="231F20"/>
          <w:spacing w:val="-3"/>
        </w:rPr>
        <w:t>de  </w:t>
      </w:r>
      <w:r>
        <w:rPr>
          <w:color w:val="231F20"/>
        </w:rPr>
        <w:t>la</w:t>
      </w:r>
      <w:r>
        <w:rPr>
          <w:color w:val="231F20"/>
          <w:spacing w:val="-18"/>
        </w:rPr>
        <w:t> </w:t>
      </w:r>
      <w:r>
        <w:rPr>
          <w:color w:val="231F20"/>
          <w:spacing w:val="-3"/>
        </w:rPr>
        <w:t>jadeíta</w:t>
      </w:r>
      <w:r>
        <w:rPr>
          <w:color w:val="231F20"/>
          <w:spacing w:val="-18"/>
        </w:rPr>
        <w:t> </w:t>
      </w:r>
      <w:r>
        <w:rPr>
          <w:color w:val="231F20"/>
          <w:spacing w:val="-3"/>
        </w:rPr>
        <w:t>saben</w:t>
      </w:r>
      <w:r>
        <w:rPr>
          <w:color w:val="231F20"/>
          <w:spacing w:val="-18"/>
        </w:rPr>
        <w:t> </w:t>
      </w:r>
      <w:r>
        <w:rPr>
          <w:color w:val="231F20"/>
          <w:spacing w:val="-3"/>
        </w:rPr>
        <w:t>que</w:t>
      </w:r>
      <w:r>
        <w:rPr>
          <w:color w:val="231F20"/>
          <w:spacing w:val="-18"/>
        </w:rPr>
        <w:t> </w:t>
      </w:r>
      <w:r>
        <w:rPr>
          <w:color w:val="231F20"/>
        </w:rPr>
        <w:t>el</w:t>
      </w:r>
      <w:r>
        <w:rPr>
          <w:color w:val="231F20"/>
          <w:spacing w:val="-18"/>
        </w:rPr>
        <w:t> </w:t>
      </w:r>
      <w:r>
        <w:rPr>
          <w:color w:val="231F20"/>
          <w:spacing w:val="-4"/>
        </w:rPr>
        <w:t>tiempo</w:t>
      </w:r>
      <w:r>
        <w:rPr>
          <w:color w:val="231F20"/>
          <w:spacing w:val="-18"/>
        </w:rPr>
        <w:t> </w:t>
      </w:r>
      <w:r>
        <w:rPr>
          <w:color w:val="231F20"/>
        </w:rPr>
        <w:t>de</w:t>
      </w:r>
      <w:r>
        <w:rPr>
          <w:color w:val="231F20"/>
          <w:spacing w:val="-18"/>
        </w:rPr>
        <w:t> </w:t>
      </w:r>
      <w:r>
        <w:rPr>
          <w:color w:val="231F20"/>
          <w:spacing w:val="-3"/>
        </w:rPr>
        <w:t>vida</w:t>
      </w:r>
      <w:r>
        <w:rPr>
          <w:color w:val="231F20"/>
          <w:spacing w:val="-18"/>
        </w:rPr>
        <w:t> </w:t>
      </w:r>
      <w:r>
        <w:rPr>
          <w:color w:val="231F20"/>
        </w:rPr>
        <w:t>en</w:t>
      </w:r>
      <w:r>
        <w:rPr>
          <w:color w:val="231F20"/>
          <w:spacing w:val="-18"/>
        </w:rPr>
        <w:t> </w:t>
      </w:r>
      <w:r>
        <w:rPr>
          <w:color w:val="231F20"/>
          <w:spacing w:val="-3"/>
        </w:rPr>
        <w:t>esas</w:t>
      </w:r>
      <w:r>
        <w:rPr>
          <w:color w:val="231F20"/>
          <w:spacing w:val="-18"/>
        </w:rPr>
        <w:t> </w:t>
      </w:r>
      <w:r>
        <w:rPr>
          <w:color w:val="231F20"/>
          <w:spacing w:val="-3"/>
        </w:rPr>
        <w:t>condiciones</w:t>
      </w:r>
      <w:r>
        <w:rPr>
          <w:color w:val="231F20"/>
          <w:spacing w:val="-18"/>
        </w:rPr>
        <w:t> </w:t>
      </w:r>
      <w:r>
        <w:rPr>
          <w:color w:val="231F20"/>
        </w:rPr>
        <w:t>es</w:t>
      </w:r>
      <w:r>
        <w:rPr>
          <w:color w:val="231F20"/>
          <w:spacing w:val="-18"/>
        </w:rPr>
        <w:t> </w:t>
      </w:r>
      <w:r>
        <w:rPr>
          <w:color w:val="231F20"/>
          <w:spacing w:val="-3"/>
        </w:rPr>
        <w:t>breve, pues</w:t>
      </w:r>
      <w:r>
        <w:rPr>
          <w:color w:val="231F20"/>
          <w:spacing w:val="-16"/>
        </w:rPr>
        <w:t> </w:t>
      </w:r>
      <w:r>
        <w:rPr>
          <w:color w:val="231F20"/>
        </w:rPr>
        <w:t>la</w:t>
      </w:r>
      <w:r>
        <w:rPr>
          <w:color w:val="231F20"/>
          <w:spacing w:val="-16"/>
        </w:rPr>
        <w:t> </w:t>
      </w:r>
      <w:r>
        <w:rPr>
          <w:color w:val="231F20"/>
          <w:spacing w:val="-3"/>
        </w:rPr>
        <w:t>mayoría</w:t>
      </w:r>
      <w:r>
        <w:rPr>
          <w:color w:val="231F20"/>
          <w:spacing w:val="-17"/>
        </w:rPr>
        <w:t> </w:t>
      </w:r>
      <w:r>
        <w:rPr>
          <w:color w:val="231F20"/>
          <w:spacing w:val="-3"/>
        </w:rPr>
        <w:t>morirá</w:t>
      </w:r>
      <w:r>
        <w:rPr>
          <w:color w:val="231F20"/>
          <w:spacing w:val="-17"/>
        </w:rPr>
        <w:t> </w:t>
      </w:r>
      <w:r>
        <w:rPr>
          <w:color w:val="231F20"/>
        </w:rPr>
        <w:t>en</w:t>
      </w:r>
      <w:r>
        <w:rPr>
          <w:color w:val="231F20"/>
          <w:spacing w:val="-16"/>
        </w:rPr>
        <w:t> </w:t>
      </w:r>
      <w:r>
        <w:rPr>
          <w:color w:val="231F20"/>
          <w:spacing w:val="-3"/>
        </w:rPr>
        <w:t>pocos</w:t>
      </w:r>
      <w:r>
        <w:rPr>
          <w:color w:val="231F20"/>
          <w:spacing w:val="-16"/>
        </w:rPr>
        <w:t> </w:t>
      </w:r>
      <w:r>
        <w:rPr>
          <w:color w:val="231F20"/>
          <w:spacing w:val="-3"/>
        </w:rPr>
        <w:t>meses.</w:t>
      </w:r>
    </w:p>
    <w:p>
      <w:pPr>
        <w:pStyle w:val="BodyText"/>
        <w:spacing w:line="312" w:lineRule="auto" w:before="3"/>
        <w:ind w:left="100" w:right="100" w:firstLine="360"/>
        <w:jc w:val="both"/>
      </w:pPr>
      <w:r>
        <w:rPr>
          <w:color w:val="231F20"/>
          <w:spacing w:val="-3"/>
        </w:rPr>
        <w:t>Ante </w:t>
      </w:r>
      <w:r>
        <w:rPr>
          <w:color w:val="231F20"/>
        </w:rPr>
        <w:t>el </w:t>
      </w:r>
      <w:r>
        <w:rPr>
          <w:color w:val="231F20"/>
          <w:spacing w:val="-4"/>
        </w:rPr>
        <w:t>agotamiento </w:t>
      </w:r>
      <w:r>
        <w:rPr>
          <w:color w:val="231F20"/>
        </w:rPr>
        <w:t>de la </w:t>
      </w:r>
      <w:r>
        <w:rPr>
          <w:color w:val="231F20"/>
          <w:spacing w:val="-3"/>
        </w:rPr>
        <w:t>vida que condena </w:t>
      </w:r>
      <w:r>
        <w:rPr>
          <w:color w:val="231F20"/>
        </w:rPr>
        <w:t>el </w:t>
      </w:r>
      <w:r>
        <w:rPr>
          <w:color w:val="231F20"/>
          <w:spacing w:val="-3"/>
        </w:rPr>
        <w:t>modelo neoliberal </w:t>
      </w:r>
      <w:r>
        <w:rPr>
          <w:color w:val="231F20"/>
        </w:rPr>
        <w:t>a la </w:t>
      </w:r>
      <w:r>
        <w:rPr>
          <w:color w:val="231F20"/>
          <w:spacing w:val="-3"/>
        </w:rPr>
        <w:t>humanidad, </w:t>
      </w:r>
      <w:r>
        <w:rPr>
          <w:color w:val="231F20"/>
        </w:rPr>
        <w:t>se </w:t>
      </w:r>
      <w:r>
        <w:rPr>
          <w:color w:val="231F20"/>
          <w:spacing w:val="-3"/>
        </w:rPr>
        <w:t>detectan tres movimientos sociales que </w:t>
      </w:r>
      <w:r>
        <w:rPr>
          <w:color w:val="231F20"/>
        </w:rPr>
        <w:t>han </w:t>
      </w:r>
      <w:r>
        <w:rPr>
          <w:color w:val="231F20"/>
          <w:spacing w:val="-3"/>
        </w:rPr>
        <w:t>conmovido </w:t>
      </w:r>
      <w:r>
        <w:rPr>
          <w:color w:val="231F20"/>
        </w:rPr>
        <w:t>la </w:t>
      </w:r>
      <w:r>
        <w:rPr>
          <w:color w:val="231F20"/>
          <w:spacing w:val="-3"/>
        </w:rPr>
        <w:t>vida social planetaria:</w:t>
      </w:r>
    </w:p>
    <w:p>
      <w:pPr>
        <w:pStyle w:val="ListParagraph"/>
        <w:numPr>
          <w:ilvl w:val="1"/>
          <w:numId w:val="24"/>
        </w:numPr>
        <w:tabs>
          <w:tab w:pos="700" w:val="left" w:leader="none"/>
        </w:tabs>
        <w:spacing w:line="250" w:lineRule="exact" w:before="0" w:after="0"/>
        <w:ind w:left="700" w:right="0" w:hanging="260"/>
        <w:jc w:val="left"/>
        <w:rPr>
          <w:rFonts w:ascii="Palatino Linotype"/>
          <w:color w:val="231F20"/>
          <w:sz w:val="20"/>
        </w:rPr>
      </w:pPr>
      <w:r>
        <w:rPr>
          <w:rFonts w:ascii="Palatino Linotype"/>
          <w:color w:val="231F20"/>
          <w:sz w:val="20"/>
        </w:rPr>
        <w:t>Los </w:t>
      </w:r>
      <w:r>
        <w:rPr>
          <w:rFonts w:ascii="Palatino Linotype"/>
          <w:color w:val="231F20"/>
          <w:spacing w:val="-3"/>
          <w:sz w:val="20"/>
        </w:rPr>
        <w:t>movimientos  sociales  contra  </w:t>
      </w:r>
      <w:r>
        <w:rPr>
          <w:rFonts w:ascii="Palatino Linotype"/>
          <w:color w:val="231F20"/>
          <w:sz w:val="20"/>
        </w:rPr>
        <w:t>las </w:t>
      </w:r>
      <w:r>
        <w:rPr>
          <w:rFonts w:ascii="Palatino Linotype"/>
          <w:color w:val="231F20"/>
          <w:spacing w:val="-3"/>
          <w:sz w:val="20"/>
        </w:rPr>
        <w:t>guerras</w:t>
      </w:r>
      <w:r>
        <w:rPr>
          <w:rFonts w:ascii="Palatino Linotype"/>
          <w:color w:val="231F20"/>
          <w:spacing w:val="-7"/>
          <w:sz w:val="20"/>
        </w:rPr>
        <w:t> </w:t>
      </w:r>
      <w:r>
        <w:rPr>
          <w:rFonts w:ascii="Palatino Linotype"/>
          <w:color w:val="231F20"/>
          <w:spacing w:val="-3"/>
          <w:sz w:val="20"/>
        </w:rPr>
        <w:t>especialmente</w:t>
      </w:r>
    </w:p>
    <w:p>
      <w:pPr>
        <w:pStyle w:val="BodyText"/>
        <w:spacing w:line="312" w:lineRule="auto" w:before="52"/>
        <w:ind w:left="700" w:right="101"/>
        <w:jc w:val="both"/>
      </w:pPr>
      <w:r>
        <w:rPr>
          <w:color w:val="231F20"/>
        </w:rPr>
        <w:t>la cruzada de EuA, Inglaterra y España contra el medio oriente.</w:t>
      </w:r>
    </w:p>
    <w:p>
      <w:pPr>
        <w:pStyle w:val="ListParagraph"/>
        <w:numPr>
          <w:ilvl w:val="1"/>
          <w:numId w:val="24"/>
        </w:numPr>
        <w:tabs>
          <w:tab w:pos="700" w:val="left" w:leader="none"/>
        </w:tabs>
        <w:spacing w:line="250" w:lineRule="exact" w:before="0" w:after="0"/>
        <w:ind w:left="700" w:right="0" w:hanging="260"/>
        <w:jc w:val="left"/>
        <w:rPr>
          <w:rFonts w:ascii="Palatino Linotype"/>
          <w:color w:val="231F20"/>
          <w:sz w:val="20"/>
        </w:rPr>
      </w:pPr>
      <w:r>
        <w:rPr>
          <w:rFonts w:ascii="Palatino Linotype"/>
          <w:color w:val="231F20"/>
          <w:sz w:val="20"/>
        </w:rPr>
        <w:t>Los  </w:t>
      </w:r>
      <w:r>
        <w:rPr>
          <w:rFonts w:ascii="Palatino Linotype"/>
          <w:color w:val="231F20"/>
          <w:spacing w:val="-3"/>
          <w:sz w:val="20"/>
        </w:rPr>
        <w:t>movimientos  sociales  </w:t>
      </w:r>
      <w:r>
        <w:rPr>
          <w:rFonts w:ascii="Palatino Linotype"/>
          <w:color w:val="231F20"/>
          <w:sz w:val="20"/>
        </w:rPr>
        <w:t>por  la  </w:t>
      </w:r>
      <w:r>
        <w:rPr>
          <w:rFonts w:ascii="Palatino Linotype"/>
          <w:color w:val="231F20"/>
          <w:spacing w:val="-3"/>
          <w:sz w:val="20"/>
        </w:rPr>
        <w:t>libertad,  </w:t>
      </w:r>
      <w:r>
        <w:rPr>
          <w:rFonts w:ascii="Palatino Linotype"/>
          <w:color w:val="231F20"/>
          <w:sz w:val="20"/>
        </w:rPr>
        <w:t>la  </w:t>
      </w:r>
      <w:r>
        <w:rPr>
          <w:rFonts w:ascii="Palatino Linotype"/>
          <w:color w:val="231F20"/>
          <w:spacing w:val="13"/>
          <w:sz w:val="20"/>
        </w:rPr>
        <w:t> </w:t>
      </w:r>
      <w:r>
        <w:rPr>
          <w:rFonts w:ascii="Palatino Linotype"/>
          <w:color w:val="231F20"/>
          <w:spacing w:val="-3"/>
          <w:sz w:val="20"/>
        </w:rPr>
        <w:t>democracia</w:t>
      </w:r>
    </w:p>
    <w:p>
      <w:pPr>
        <w:pStyle w:val="BodyText"/>
        <w:spacing w:line="300" w:lineRule="exact"/>
        <w:ind w:left="700" w:right="99"/>
        <w:jc w:val="both"/>
        <w:rPr>
          <w:rFonts w:ascii="Palatino Linotype" w:hAnsi="Palatino Linotype"/>
        </w:rPr>
      </w:pPr>
      <w:r>
        <w:rPr>
          <w:color w:val="231F20"/>
        </w:rPr>
        <w:t>y </w:t>
      </w:r>
      <w:r>
        <w:rPr>
          <w:color w:val="231F20"/>
          <w:spacing w:val="-3"/>
        </w:rPr>
        <w:t>contra </w:t>
      </w:r>
      <w:r>
        <w:rPr>
          <w:color w:val="231F20"/>
        </w:rPr>
        <w:t>la </w:t>
      </w:r>
      <w:r>
        <w:rPr>
          <w:color w:val="231F20"/>
          <w:spacing w:val="-4"/>
        </w:rPr>
        <w:t>voracidad </w:t>
      </w:r>
      <w:r>
        <w:rPr>
          <w:color w:val="231F20"/>
        </w:rPr>
        <w:t>de las </w:t>
      </w:r>
      <w:r>
        <w:rPr>
          <w:color w:val="231F20"/>
          <w:spacing w:val="-4"/>
        </w:rPr>
        <w:t>trasnacionales. destacan </w:t>
      </w:r>
      <w:r>
        <w:rPr>
          <w:color w:val="231F20"/>
          <w:spacing w:val="-3"/>
        </w:rPr>
        <w:t>los levantamientos</w:t>
      </w:r>
      <w:r>
        <w:rPr>
          <w:color w:val="231F20"/>
          <w:spacing w:val="-20"/>
        </w:rPr>
        <w:t> </w:t>
      </w:r>
      <w:r>
        <w:rPr>
          <w:color w:val="231F20"/>
          <w:spacing w:val="-3"/>
        </w:rPr>
        <w:t>revolucionarios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3"/>
        </w:rPr>
        <w:t>mundo</w:t>
      </w:r>
      <w:r>
        <w:rPr>
          <w:color w:val="231F20"/>
          <w:spacing w:val="-20"/>
        </w:rPr>
        <w:t> </w:t>
      </w:r>
      <w:r>
        <w:rPr>
          <w:color w:val="231F20"/>
          <w:spacing w:val="-4"/>
        </w:rPr>
        <w:t>árabe</w:t>
      </w:r>
      <w:r>
        <w:rPr>
          <w:color w:val="231F20"/>
          <w:spacing w:val="-19"/>
        </w:rPr>
        <w:t> </w:t>
      </w:r>
      <w:r>
        <w:rPr>
          <w:color w:val="231F20"/>
          <w:spacing w:val="-3"/>
        </w:rPr>
        <w:t>conocidos </w:t>
      </w:r>
      <w:r>
        <w:rPr>
          <w:rFonts w:ascii="Palatino Linotype" w:hAnsi="Palatino Linotype"/>
          <w:color w:val="231F20"/>
          <w:spacing w:val="-3"/>
        </w:rPr>
        <w:t>como </w:t>
      </w:r>
      <w:r>
        <w:rPr>
          <w:rFonts w:ascii="Palatino Linotype" w:hAnsi="Palatino Linotype"/>
          <w:color w:val="231F20"/>
        </w:rPr>
        <w:t>la </w:t>
      </w:r>
      <w:r>
        <w:rPr>
          <w:rFonts w:ascii="Palatino Linotype" w:hAnsi="Palatino Linotype"/>
          <w:color w:val="231F20"/>
          <w:spacing w:val="-3"/>
        </w:rPr>
        <w:t>primavera árabe </w:t>
      </w:r>
      <w:r>
        <w:rPr>
          <w:rFonts w:ascii="Palatino Linotype" w:hAnsi="Palatino Linotype"/>
          <w:color w:val="231F20"/>
        </w:rPr>
        <w:t>en </w:t>
      </w:r>
      <w:r>
        <w:rPr>
          <w:rFonts w:ascii="Palatino Linotype" w:hAnsi="Palatino Linotype"/>
          <w:color w:val="231F20"/>
          <w:spacing w:val="-3"/>
        </w:rPr>
        <w:t>Egipto, </w:t>
      </w:r>
      <w:r>
        <w:rPr>
          <w:rFonts w:ascii="Palatino Linotype" w:hAnsi="Palatino Linotype"/>
          <w:color w:val="231F20"/>
          <w:spacing w:val="-7"/>
        </w:rPr>
        <w:t>Yemen, </w:t>
      </w:r>
      <w:r>
        <w:rPr>
          <w:rFonts w:ascii="Palatino Linotype" w:hAnsi="Palatino Linotype"/>
          <w:color w:val="231F20"/>
          <w:spacing w:val="-3"/>
        </w:rPr>
        <w:t>Libia, </w:t>
      </w:r>
      <w:r>
        <w:rPr>
          <w:rFonts w:ascii="Palatino Linotype" w:hAnsi="Palatino Linotype"/>
          <w:color w:val="231F20"/>
        </w:rPr>
        <w:t>así </w:t>
      </w:r>
      <w:r>
        <w:rPr>
          <w:rFonts w:ascii="Palatino Linotype" w:hAnsi="Palatino Linotype"/>
          <w:color w:val="231F20"/>
          <w:spacing w:val="-3"/>
        </w:rPr>
        <w:t>como </w:t>
      </w:r>
      <w:r>
        <w:rPr>
          <w:color w:val="231F20"/>
        </w:rPr>
        <w:t>las </w:t>
      </w:r>
      <w:r>
        <w:rPr>
          <w:color w:val="231F20"/>
          <w:spacing w:val="-3"/>
        </w:rPr>
        <w:t>manifestaciones </w:t>
      </w:r>
      <w:r>
        <w:rPr>
          <w:color w:val="231F20"/>
        </w:rPr>
        <w:t>de los </w:t>
      </w:r>
      <w:r>
        <w:rPr>
          <w:color w:val="231F20"/>
          <w:spacing w:val="-3"/>
        </w:rPr>
        <w:t>indignados que comenzaron en </w:t>
      </w:r>
      <w:r>
        <w:rPr>
          <w:color w:val="231F20"/>
          <w:spacing w:val="-4"/>
        </w:rPr>
        <w:t>España </w:t>
      </w:r>
      <w:r>
        <w:rPr>
          <w:color w:val="231F20"/>
        </w:rPr>
        <w:t>y </w:t>
      </w:r>
      <w:r>
        <w:rPr>
          <w:color w:val="231F20"/>
          <w:spacing w:val="-3"/>
        </w:rPr>
        <w:t>señalan </w:t>
      </w:r>
      <w:r>
        <w:rPr>
          <w:color w:val="231F20"/>
        </w:rPr>
        <w:t>al </w:t>
      </w:r>
      <w:r>
        <w:rPr>
          <w:color w:val="231F20"/>
          <w:spacing w:val="-3"/>
        </w:rPr>
        <w:t>modelo neoliberal como </w:t>
      </w:r>
      <w:r>
        <w:rPr>
          <w:color w:val="231F20"/>
        </w:rPr>
        <w:t>el</w:t>
      </w:r>
      <w:r>
        <w:rPr>
          <w:color w:val="231F20"/>
          <w:spacing w:val="-20"/>
        </w:rPr>
        <w:t> </w:t>
      </w:r>
      <w:r>
        <w:rPr>
          <w:color w:val="231F20"/>
          <w:spacing w:val="-3"/>
        </w:rPr>
        <w:t>responsable </w:t>
      </w:r>
      <w:r>
        <w:rPr>
          <w:color w:val="231F20"/>
        </w:rPr>
        <w:t>de la </w:t>
      </w:r>
      <w:r>
        <w:rPr>
          <w:color w:val="231F20"/>
          <w:spacing w:val="-3"/>
        </w:rPr>
        <w:t>crisis </w:t>
      </w:r>
      <w:r>
        <w:rPr>
          <w:color w:val="231F20"/>
        </w:rPr>
        <w:t>y a los </w:t>
      </w:r>
      <w:r>
        <w:rPr>
          <w:color w:val="231F20"/>
          <w:spacing w:val="-3"/>
        </w:rPr>
        <w:t>dirigentes políticos como </w:t>
      </w:r>
      <w:r>
        <w:rPr>
          <w:color w:val="231F20"/>
        </w:rPr>
        <w:t>los </w:t>
      </w:r>
      <w:r>
        <w:rPr>
          <w:color w:val="231F20"/>
          <w:spacing w:val="-3"/>
        </w:rPr>
        <w:t>grandes </w:t>
      </w:r>
      <w:r>
        <w:rPr>
          <w:color w:val="231F20"/>
          <w:spacing w:val="-4"/>
        </w:rPr>
        <w:t>enemigos </w:t>
      </w:r>
      <w:r>
        <w:rPr>
          <w:color w:val="231F20"/>
        </w:rPr>
        <w:t>del </w:t>
      </w:r>
      <w:r>
        <w:rPr>
          <w:color w:val="231F20"/>
          <w:spacing w:val="-3"/>
        </w:rPr>
        <w:t>pueblo. </w:t>
      </w:r>
      <w:r>
        <w:rPr>
          <w:color w:val="231F20"/>
        </w:rPr>
        <w:t>El </w:t>
      </w:r>
      <w:r>
        <w:rPr>
          <w:color w:val="231F20"/>
          <w:spacing w:val="-3"/>
        </w:rPr>
        <w:t>movimiento </w:t>
      </w:r>
      <w:r>
        <w:rPr>
          <w:color w:val="231F20"/>
        </w:rPr>
        <w:t>de los </w:t>
      </w:r>
      <w:r>
        <w:rPr>
          <w:color w:val="231F20"/>
          <w:spacing w:val="-3"/>
        </w:rPr>
        <w:t>indignados se manifestó </w:t>
      </w:r>
      <w:r>
        <w:rPr>
          <w:color w:val="231F20"/>
        </w:rPr>
        <w:t>el 15 de </w:t>
      </w:r>
      <w:r>
        <w:rPr>
          <w:color w:val="231F20"/>
          <w:spacing w:val="-3"/>
        </w:rPr>
        <w:t>octubre 2011 </w:t>
      </w:r>
      <w:r>
        <w:rPr>
          <w:color w:val="231F20"/>
        </w:rPr>
        <w:t>en 951 </w:t>
      </w:r>
      <w:r>
        <w:rPr>
          <w:color w:val="231F20"/>
          <w:spacing w:val="-3"/>
        </w:rPr>
        <w:t>ciudades </w:t>
      </w:r>
      <w:r>
        <w:rPr>
          <w:color w:val="231F20"/>
        </w:rPr>
        <w:t>de </w:t>
      </w:r>
      <w:r>
        <w:rPr>
          <w:color w:val="231F20"/>
          <w:spacing w:val="-3"/>
        </w:rPr>
        <w:t>82 naciones,</w:t>
      </w:r>
      <w:r>
        <w:rPr>
          <w:color w:val="231F20"/>
          <w:spacing w:val="-31"/>
        </w:rPr>
        <w:t> </w:t>
      </w:r>
      <w:r>
        <w:rPr>
          <w:color w:val="231F20"/>
          <w:spacing w:val="-3"/>
        </w:rPr>
        <w:t>millones</w:t>
      </w:r>
      <w:r>
        <w:rPr>
          <w:color w:val="231F20"/>
          <w:spacing w:val="-31"/>
        </w:rPr>
        <w:t> </w:t>
      </w:r>
      <w:r>
        <w:rPr>
          <w:color w:val="231F20"/>
          <w:spacing w:val="-3"/>
        </w:rPr>
        <w:t>salieron</w:t>
      </w:r>
      <w:r>
        <w:rPr>
          <w:color w:val="231F20"/>
          <w:spacing w:val="-31"/>
        </w:rPr>
        <w:t> </w:t>
      </w:r>
      <w:r>
        <w:rPr>
          <w:color w:val="231F20"/>
        </w:rPr>
        <w:t>a</w:t>
      </w:r>
      <w:r>
        <w:rPr>
          <w:color w:val="231F20"/>
          <w:spacing w:val="-30"/>
        </w:rPr>
        <w:t> </w:t>
      </w:r>
      <w:r>
        <w:rPr>
          <w:color w:val="231F20"/>
        </w:rPr>
        <w:t>las</w:t>
      </w:r>
      <w:r>
        <w:rPr>
          <w:color w:val="231F20"/>
          <w:spacing w:val="-31"/>
        </w:rPr>
        <w:t> </w:t>
      </w:r>
      <w:r>
        <w:rPr>
          <w:color w:val="231F20"/>
          <w:spacing w:val="-3"/>
        </w:rPr>
        <w:t>calles</w:t>
      </w:r>
      <w:r>
        <w:rPr>
          <w:color w:val="231F20"/>
          <w:spacing w:val="-30"/>
        </w:rPr>
        <w:t> </w:t>
      </w:r>
      <w:r>
        <w:rPr>
          <w:color w:val="231F20"/>
        </w:rPr>
        <w:t>a</w:t>
      </w:r>
      <w:r>
        <w:rPr>
          <w:color w:val="231F20"/>
          <w:spacing w:val="-30"/>
        </w:rPr>
        <w:t> </w:t>
      </w:r>
      <w:r>
        <w:rPr>
          <w:color w:val="231F20"/>
          <w:spacing w:val="-3"/>
        </w:rPr>
        <w:t>gritar</w:t>
      </w:r>
      <w:r>
        <w:rPr>
          <w:color w:val="231F20"/>
          <w:spacing w:val="-31"/>
        </w:rPr>
        <w:t> </w:t>
      </w:r>
      <w:r>
        <w:rPr>
          <w:color w:val="231F20"/>
        </w:rPr>
        <w:t>su</w:t>
      </w:r>
      <w:r>
        <w:rPr>
          <w:color w:val="231F20"/>
          <w:spacing w:val="-30"/>
        </w:rPr>
        <w:t> </w:t>
      </w:r>
      <w:r>
        <w:rPr>
          <w:color w:val="231F20"/>
          <w:spacing w:val="-3"/>
        </w:rPr>
        <w:t>descontento. </w:t>
      </w:r>
      <w:r>
        <w:rPr>
          <w:color w:val="231F20"/>
        </w:rPr>
        <w:t>Hoy</w:t>
      </w:r>
      <w:r>
        <w:rPr>
          <w:color w:val="231F20"/>
          <w:spacing w:val="-11"/>
        </w:rPr>
        <w:t> </w:t>
      </w:r>
      <w:r>
        <w:rPr>
          <w:color w:val="231F20"/>
        </w:rPr>
        <w:t>la</w:t>
      </w:r>
      <w:r>
        <w:rPr>
          <w:color w:val="231F20"/>
          <w:spacing w:val="-11"/>
        </w:rPr>
        <w:t> </w:t>
      </w:r>
      <w:r>
        <w:rPr>
          <w:color w:val="231F20"/>
          <w:spacing w:val="-3"/>
        </w:rPr>
        <w:t>rebeldía</w:t>
      </w:r>
      <w:r>
        <w:rPr>
          <w:color w:val="231F20"/>
          <w:spacing w:val="-11"/>
        </w:rPr>
        <w:t> </w:t>
      </w:r>
      <w:r>
        <w:rPr>
          <w:color w:val="231F20"/>
          <w:spacing w:val="-3"/>
        </w:rPr>
        <w:t>contra</w:t>
      </w:r>
      <w:r>
        <w:rPr>
          <w:color w:val="231F20"/>
          <w:spacing w:val="-11"/>
        </w:rPr>
        <w:t> </w:t>
      </w:r>
      <w:r>
        <w:rPr>
          <w:color w:val="231F20"/>
        </w:rPr>
        <w:t>el</w:t>
      </w:r>
      <w:r>
        <w:rPr>
          <w:color w:val="231F20"/>
          <w:spacing w:val="-11"/>
        </w:rPr>
        <w:t> </w:t>
      </w:r>
      <w:r>
        <w:rPr>
          <w:color w:val="231F20"/>
          <w:spacing w:val="-3"/>
        </w:rPr>
        <w:t>modelo</w:t>
      </w:r>
      <w:r>
        <w:rPr>
          <w:color w:val="231F20"/>
          <w:spacing w:val="-11"/>
        </w:rPr>
        <w:t> </w:t>
      </w:r>
      <w:r>
        <w:rPr>
          <w:color w:val="231F20"/>
          <w:spacing w:val="-3"/>
        </w:rPr>
        <w:t>capitalista</w:t>
      </w:r>
      <w:r>
        <w:rPr>
          <w:color w:val="231F20"/>
          <w:spacing w:val="-11"/>
        </w:rPr>
        <w:t> </w:t>
      </w:r>
      <w:r>
        <w:rPr>
          <w:color w:val="231F20"/>
        </w:rPr>
        <w:t>se</w:t>
      </w:r>
      <w:r>
        <w:rPr>
          <w:color w:val="231F20"/>
          <w:spacing w:val="-11"/>
        </w:rPr>
        <w:t> </w:t>
      </w:r>
      <w:r>
        <w:rPr>
          <w:color w:val="231F20"/>
          <w:spacing w:val="-3"/>
        </w:rPr>
        <w:t>materializa</w:t>
      </w:r>
      <w:r>
        <w:rPr>
          <w:color w:val="231F20"/>
          <w:spacing w:val="-11"/>
        </w:rPr>
        <w:t> </w:t>
      </w:r>
      <w:r>
        <w:rPr>
          <w:color w:val="231F20"/>
          <w:spacing w:val="-3"/>
        </w:rPr>
        <w:t>en </w:t>
      </w:r>
      <w:r>
        <w:rPr>
          <w:color w:val="231F20"/>
        </w:rPr>
        <w:t>el</w:t>
      </w:r>
      <w:r>
        <w:rPr>
          <w:color w:val="231F20"/>
          <w:spacing w:val="-12"/>
        </w:rPr>
        <w:t> </w:t>
      </w:r>
      <w:r>
        <w:rPr>
          <w:color w:val="231F20"/>
          <w:spacing w:val="-3"/>
        </w:rPr>
        <w:t>movimiento</w:t>
      </w:r>
      <w:r>
        <w:rPr>
          <w:color w:val="231F20"/>
          <w:spacing w:val="-12"/>
        </w:rPr>
        <w:t> </w:t>
      </w:r>
      <w:r>
        <w:rPr>
          <w:color w:val="231F20"/>
          <w:spacing w:val="-4"/>
        </w:rPr>
        <w:t>Ocupa</w:t>
      </w:r>
      <w:r>
        <w:rPr>
          <w:color w:val="231F20"/>
          <w:spacing w:val="-11"/>
        </w:rPr>
        <w:t> </w:t>
      </w:r>
      <w:r>
        <w:rPr>
          <w:color w:val="231F20"/>
          <w:spacing w:val="-7"/>
        </w:rPr>
        <w:t>Wall</w:t>
      </w:r>
      <w:r>
        <w:rPr>
          <w:color w:val="231F20"/>
          <w:spacing w:val="-12"/>
        </w:rPr>
        <w:t> </w:t>
      </w:r>
      <w:r>
        <w:rPr>
          <w:color w:val="231F20"/>
          <w:spacing w:val="-3"/>
        </w:rPr>
        <w:t>Street</w:t>
      </w:r>
      <w:r>
        <w:rPr>
          <w:color w:val="231F20"/>
          <w:spacing w:val="-12"/>
        </w:rPr>
        <w:t> </w:t>
      </w:r>
      <w:r>
        <w:rPr>
          <w:color w:val="231F20"/>
        </w:rPr>
        <w:t>extendido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spacing w:val="-3"/>
        </w:rPr>
        <w:t>mayoría</w:t>
      </w:r>
      <w:r>
        <w:rPr>
          <w:color w:val="231F20"/>
          <w:spacing w:val="-12"/>
        </w:rPr>
        <w:t> </w:t>
      </w:r>
      <w:r>
        <w:rPr>
          <w:color w:val="231F20"/>
          <w:spacing w:val="-3"/>
        </w:rPr>
        <w:t>de </w:t>
      </w:r>
      <w:r>
        <w:rPr>
          <w:color w:val="231F20"/>
        </w:rPr>
        <w:t>las</w:t>
      </w:r>
      <w:r>
        <w:rPr>
          <w:color w:val="231F20"/>
          <w:spacing w:val="-28"/>
        </w:rPr>
        <w:t> </w:t>
      </w:r>
      <w:r>
        <w:rPr>
          <w:color w:val="231F20"/>
          <w:spacing w:val="-3"/>
        </w:rPr>
        <w:t>ciudades</w:t>
      </w:r>
      <w:r>
        <w:rPr>
          <w:color w:val="231F20"/>
          <w:spacing w:val="-28"/>
        </w:rPr>
        <w:t> </w:t>
      </w:r>
      <w:r>
        <w:rPr>
          <w:color w:val="231F20"/>
        </w:rPr>
        <w:t>del</w:t>
      </w:r>
      <w:r>
        <w:rPr>
          <w:color w:val="231F20"/>
          <w:spacing w:val="-28"/>
        </w:rPr>
        <w:t> </w:t>
      </w:r>
      <w:r>
        <w:rPr>
          <w:color w:val="231F20"/>
          <w:spacing w:val="-3"/>
        </w:rPr>
        <w:t>imperio</w:t>
      </w:r>
      <w:r>
        <w:rPr>
          <w:color w:val="231F20"/>
          <w:spacing w:val="-28"/>
        </w:rPr>
        <w:t> </w:t>
      </w:r>
      <w:r>
        <w:rPr>
          <w:color w:val="231F20"/>
          <w:spacing w:val="-4"/>
        </w:rPr>
        <w:t>americano.</w:t>
      </w:r>
      <w:r>
        <w:rPr>
          <w:color w:val="231F20"/>
          <w:spacing w:val="-26"/>
        </w:rPr>
        <w:t> </w:t>
      </w:r>
      <w:r>
        <w:rPr>
          <w:color w:val="231F20"/>
        </w:rPr>
        <w:t>El</w:t>
      </w:r>
      <w:r>
        <w:rPr>
          <w:color w:val="231F20"/>
          <w:spacing w:val="-28"/>
        </w:rPr>
        <w:t> </w:t>
      </w:r>
      <w:r>
        <w:rPr>
          <w:color w:val="231F20"/>
          <w:spacing w:val="-3"/>
        </w:rPr>
        <w:t>movimiento</w:t>
      </w:r>
      <w:r>
        <w:rPr>
          <w:color w:val="231F20"/>
          <w:spacing w:val="-28"/>
        </w:rPr>
        <w:t> </w:t>
      </w:r>
      <w:r>
        <w:rPr>
          <w:color w:val="231F20"/>
          <w:spacing w:val="-3"/>
        </w:rPr>
        <w:t>ciudadano que desde </w:t>
      </w:r>
      <w:r>
        <w:rPr>
          <w:color w:val="231F20"/>
        </w:rPr>
        <w:t>el 17 de </w:t>
      </w:r>
      <w:r>
        <w:rPr>
          <w:color w:val="231F20"/>
          <w:spacing w:val="-3"/>
        </w:rPr>
        <w:t>septiembre </w:t>
      </w:r>
      <w:r>
        <w:rPr>
          <w:color w:val="231F20"/>
        </w:rPr>
        <w:t>del </w:t>
      </w:r>
      <w:r>
        <w:rPr>
          <w:color w:val="231F20"/>
          <w:spacing w:val="-3"/>
        </w:rPr>
        <w:t>2011 intenta ocupar</w:t>
      </w:r>
      <w:r>
        <w:rPr>
          <w:color w:val="231F20"/>
          <w:spacing w:val="-23"/>
        </w:rPr>
        <w:t> </w:t>
      </w:r>
      <w:r>
        <w:rPr>
          <w:rFonts w:ascii="Palatino Linotype" w:hAnsi="Palatino Linotype"/>
          <w:i/>
          <w:color w:val="231F20"/>
          <w:spacing w:val="-8"/>
        </w:rPr>
        <w:t>Wall </w:t>
      </w:r>
      <w:r>
        <w:rPr>
          <w:rFonts w:ascii="Palatino Linotype" w:hAnsi="Palatino Linotype"/>
          <w:i/>
          <w:color w:val="231F20"/>
          <w:spacing w:val="-4"/>
        </w:rPr>
        <w:t>Street</w:t>
      </w:r>
      <w:r>
        <w:rPr>
          <w:rFonts w:ascii="Palatino Linotype" w:hAnsi="Palatino Linotype"/>
          <w:i/>
          <w:color w:val="231F20"/>
          <w:spacing w:val="-18"/>
        </w:rPr>
        <w:t> </w:t>
      </w:r>
      <w:r>
        <w:rPr>
          <w:color w:val="231F20"/>
        </w:rPr>
        <w:t>en</w:t>
      </w:r>
      <w:r>
        <w:rPr>
          <w:color w:val="231F20"/>
          <w:spacing w:val="-23"/>
        </w:rPr>
        <w:t> </w:t>
      </w:r>
      <w:r>
        <w:rPr>
          <w:color w:val="231F20"/>
          <w:spacing w:val="-3"/>
        </w:rPr>
        <w:t>protesta</w:t>
      </w:r>
      <w:r>
        <w:rPr>
          <w:color w:val="231F20"/>
          <w:spacing w:val="-24"/>
        </w:rPr>
        <w:t> </w:t>
      </w:r>
      <w:r>
        <w:rPr>
          <w:color w:val="231F20"/>
          <w:spacing w:val="-3"/>
        </w:rPr>
        <w:t>contra</w:t>
      </w:r>
      <w:r>
        <w:rPr>
          <w:color w:val="231F20"/>
          <w:spacing w:val="-24"/>
        </w:rPr>
        <w:t> </w:t>
      </w:r>
      <w:r>
        <w:rPr>
          <w:color w:val="231F20"/>
        </w:rPr>
        <w:t>la</w:t>
      </w:r>
      <w:r>
        <w:rPr>
          <w:color w:val="231F20"/>
          <w:spacing w:val="-23"/>
        </w:rPr>
        <w:t> </w:t>
      </w:r>
      <w:r>
        <w:rPr>
          <w:color w:val="231F20"/>
          <w:spacing w:val="-3"/>
        </w:rPr>
        <w:t>corrupción,</w:t>
      </w:r>
      <w:r>
        <w:rPr>
          <w:color w:val="231F20"/>
          <w:spacing w:val="-23"/>
        </w:rPr>
        <w:t> </w:t>
      </w:r>
      <w:r>
        <w:rPr>
          <w:color w:val="231F20"/>
        </w:rPr>
        <w:t>la</w:t>
      </w:r>
      <w:r>
        <w:rPr>
          <w:color w:val="231F20"/>
          <w:spacing w:val="-23"/>
        </w:rPr>
        <w:t> </w:t>
      </w:r>
      <w:r>
        <w:rPr>
          <w:color w:val="231F20"/>
          <w:spacing w:val="-3"/>
        </w:rPr>
        <w:t>codicia</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spacing w:val="-3"/>
        </w:rPr>
        <w:t>recortes </w:t>
      </w:r>
      <w:r>
        <w:rPr>
          <w:color w:val="231F20"/>
        </w:rPr>
        <w:t>en</w:t>
      </w:r>
      <w:r>
        <w:rPr>
          <w:color w:val="231F20"/>
          <w:spacing w:val="-15"/>
        </w:rPr>
        <w:t> </w:t>
      </w:r>
      <w:r>
        <w:rPr>
          <w:color w:val="231F20"/>
        </w:rPr>
        <w:t>el</w:t>
      </w:r>
      <w:r>
        <w:rPr>
          <w:color w:val="231F20"/>
          <w:spacing w:val="-15"/>
        </w:rPr>
        <w:t> </w:t>
      </w:r>
      <w:r>
        <w:rPr>
          <w:color w:val="231F20"/>
          <w:spacing w:val="-3"/>
        </w:rPr>
        <w:t>presupuesto</w:t>
      </w:r>
      <w:r>
        <w:rPr>
          <w:color w:val="231F20"/>
          <w:spacing w:val="-15"/>
        </w:rPr>
        <w:t> </w:t>
      </w:r>
      <w:r>
        <w:rPr>
          <w:color w:val="231F20"/>
          <w:spacing w:val="-3"/>
        </w:rPr>
        <w:t>social</w:t>
      </w:r>
      <w:r>
        <w:rPr>
          <w:color w:val="231F20"/>
          <w:spacing w:val="-15"/>
        </w:rPr>
        <w:t> </w:t>
      </w:r>
      <w:r>
        <w:rPr>
          <w:color w:val="231F20"/>
        </w:rPr>
        <w:t>del</w:t>
      </w:r>
      <w:r>
        <w:rPr>
          <w:color w:val="231F20"/>
          <w:spacing w:val="-15"/>
        </w:rPr>
        <w:t> </w:t>
      </w:r>
      <w:r>
        <w:rPr>
          <w:color w:val="231F20"/>
          <w:spacing w:val="-3"/>
        </w:rPr>
        <w:t>gobierno</w:t>
      </w:r>
      <w:r>
        <w:rPr>
          <w:color w:val="231F20"/>
          <w:spacing w:val="-15"/>
        </w:rPr>
        <w:t> </w:t>
      </w:r>
      <w:r>
        <w:rPr>
          <w:color w:val="231F20"/>
          <w:spacing w:val="-4"/>
        </w:rPr>
        <w:t>estadounidense</w:t>
      </w:r>
      <w:r>
        <w:rPr>
          <w:color w:val="231F20"/>
          <w:spacing w:val="-14"/>
        </w:rPr>
        <w:t> </w:t>
      </w:r>
      <w:r>
        <w:rPr>
          <w:color w:val="231F20"/>
          <w:spacing w:val="-3"/>
        </w:rPr>
        <w:t>fueron detenidos </w:t>
      </w:r>
      <w:r>
        <w:rPr>
          <w:color w:val="231F20"/>
        </w:rPr>
        <w:t>en su </w:t>
      </w:r>
      <w:r>
        <w:rPr>
          <w:color w:val="231F20"/>
          <w:spacing w:val="-4"/>
        </w:rPr>
        <w:t>avanzada </w:t>
      </w:r>
      <w:r>
        <w:rPr>
          <w:color w:val="231F20"/>
          <w:spacing w:val="-3"/>
        </w:rPr>
        <w:t>hacia </w:t>
      </w:r>
      <w:r>
        <w:rPr>
          <w:color w:val="231F20"/>
          <w:spacing w:val="-4"/>
        </w:rPr>
        <w:t>Manhatan </w:t>
      </w:r>
      <w:r>
        <w:rPr>
          <w:color w:val="231F20"/>
        </w:rPr>
        <w:t>en el </w:t>
      </w:r>
      <w:r>
        <w:rPr>
          <w:color w:val="231F20"/>
          <w:spacing w:val="-3"/>
        </w:rPr>
        <w:t>puente de Brooklyn, donde </w:t>
      </w:r>
      <w:r>
        <w:rPr>
          <w:color w:val="231F20"/>
        </w:rPr>
        <w:t>más de 700 </w:t>
      </w:r>
      <w:r>
        <w:rPr>
          <w:color w:val="231F20"/>
          <w:spacing w:val="-4"/>
        </w:rPr>
        <w:t>activistas </w:t>
      </w:r>
      <w:r>
        <w:rPr>
          <w:color w:val="231F20"/>
          <w:spacing w:val="-3"/>
        </w:rPr>
        <w:t>fueron arrestados el </w:t>
      </w:r>
      <w:r>
        <w:rPr>
          <w:color w:val="231F20"/>
        </w:rPr>
        <w:t>1 de </w:t>
      </w:r>
      <w:r>
        <w:rPr>
          <w:color w:val="231F20"/>
          <w:spacing w:val="-3"/>
        </w:rPr>
        <w:t>octubre </w:t>
      </w:r>
      <w:r>
        <w:rPr>
          <w:color w:val="231F20"/>
        </w:rPr>
        <w:t>por </w:t>
      </w:r>
      <w:r>
        <w:rPr>
          <w:color w:val="231F20"/>
          <w:spacing w:val="-3"/>
        </w:rPr>
        <w:t>disturbios públicos. </w:t>
      </w:r>
      <w:r>
        <w:rPr>
          <w:color w:val="231F20"/>
        </w:rPr>
        <w:t>Leo </w:t>
      </w:r>
      <w:r>
        <w:rPr>
          <w:color w:val="231F20"/>
          <w:spacing w:val="-4"/>
        </w:rPr>
        <w:t>Gererd </w:t>
      </w:r>
      <w:r>
        <w:rPr>
          <w:color w:val="231F20"/>
          <w:spacing w:val="-3"/>
        </w:rPr>
        <w:t>presidente </w:t>
      </w:r>
      <w:r>
        <w:rPr>
          <w:color w:val="231F20"/>
        </w:rPr>
        <w:t>del </w:t>
      </w:r>
      <w:r>
        <w:rPr>
          <w:color w:val="231F20"/>
          <w:spacing w:val="-3"/>
        </w:rPr>
        <w:t>sindicato industrial </w:t>
      </w:r>
      <w:r>
        <w:rPr>
          <w:rFonts w:ascii="Palatino Linotype" w:hAnsi="Palatino Linotype"/>
          <w:i/>
          <w:color w:val="231F20"/>
          <w:spacing w:val="-3"/>
        </w:rPr>
        <w:t>United Steelworkers </w:t>
      </w:r>
      <w:r>
        <w:rPr>
          <w:color w:val="231F20"/>
          <w:spacing w:val="-3"/>
        </w:rPr>
        <w:t>declaró: </w:t>
      </w:r>
      <w:r>
        <w:rPr>
          <w:color w:val="231F20"/>
        </w:rPr>
        <w:t>“Los </w:t>
      </w:r>
      <w:r>
        <w:rPr>
          <w:color w:val="231F20"/>
          <w:spacing w:val="-3"/>
        </w:rPr>
        <w:t>hombres </w:t>
      </w:r>
      <w:r>
        <w:rPr>
          <w:color w:val="231F20"/>
        </w:rPr>
        <w:t>y </w:t>
      </w:r>
      <w:r>
        <w:rPr>
          <w:color w:val="231F20"/>
          <w:spacing w:val="-3"/>
        </w:rPr>
        <w:t>mujeres </w:t>
      </w:r>
      <w:r>
        <w:rPr>
          <w:color w:val="231F20"/>
          <w:spacing w:val="-4"/>
        </w:rPr>
        <w:t>valientes, quienes </w:t>
      </w:r>
      <w:r>
        <w:rPr>
          <w:color w:val="231F20"/>
        </w:rPr>
        <w:t>se han </w:t>
      </w:r>
      <w:r>
        <w:rPr>
          <w:color w:val="231F20"/>
          <w:spacing w:val="-3"/>
        </w:rPr>
        <w:t>mantenido </w:t>
      </w:r>
      <w:r>
        <w:rPr>
          <w:rFonts w:ascii="Palatino Linotype" w:hAnsi="Palatino Linotype"/>
          <w:color w:val="231F20"/>
        </w:rPr>
        <w:t>por </w:t>
      </w:r>
      <w:r>
        <w:rPr>
          <w:rFonts w:ascii="Palatino Linotype" w:hAnsi="Palatino Linotype"/>
          <w:color w:val="231F20"/>
          <w:spacing w:val="-3"/>
        </w:rPr>
        <w:t>casi  </w:t>
      </w:r>
      <w:r>
        <w:rPr>
          <w:rFonts w:ascii="Palatino Linotype" w:hAnsi="Palatino Linotype"/>
          <w:color w:val="231F20"/>
        </w:rPr>
        <w:t>dos </w:t>
      </w:r>
      <w:r>
        <w:rPr>
          <w:rFonts w:ascii="Palatino Linotype" w:hAnsi="Palatino Linotype"/>
          <w:color w:val="231F20"/>
          <w:spacing w:val="-3"/>
        </w:rPr>
        <w:t>semanas  </w:t>
      </w:r>
      <w:r>
        <w:rPr>
          <w:rFonts w:ascii="Palatino Linotype" w:hAnsi="Palatino Linotype"/>
          <w:color w:val="231F20"/>
        </w:rPr>
        <w:t>en la </w:t>
      </w:r>
      <w:r>
        <w:rPr>
          <w:rFonts w:ascii="Palatino Linotype" w:hAnsi="Palatino Linotype"/>
          <w:color w:val="231F20"/>
          <w:spacing w:val="-3"/>
        </w:rPr>
        <w:t>ciudad  </w:t>
      </w:r>
      <w:r>
        <w:rPr>
          <w:rFonts w:ascii="Palatino Linotype" w:hAnsi="Palatino Linotype"/>
          <w:color w:val="231F20"/>
        </w:rPr>
        <w:t>de </w:t>
      </w:r>
      <w:r>
        <w:rPr>
          <w:rFonts w:ascii="Palatino Linotype" w:hAnsi="Palatino Linotype"/>
          <w:color w:val="231F20"/>
          <w:spacing w:val="-3"/>
        </w:rPr>
        <w:t>Nueva  </w:t>
      </w:r>
      <w:r>
        <w:rPr>
          <w:rFonts w:ascii="Palatino Linotype" w:hAnsi="Palatino Linotype"/>
          <w:color w:val="231F20"/>
          <w:spacing w:val="-9"/>
        </w:rPr>
        <w:t>York     </w:t>
      </w:r>
      <w:r>
        <w:rPr>
          <w:rFonts w:ascii="Palatino Linotype" w:hAnsi="Palatino Linotype"/>
          <w:color w:val="231F20"/>
          <w:spacing w:val="3"/>
        </w:rPr>
        <w:t> </w:t>
      </w:r>
      <w:r>
        <w:rPr>
          <w:rFonts w:ascii="Palatino Linotype" w:hAnsi="Palatino Linotype"/>
          <w:color w:val="231F20"/>
          <w:spacing w:val="-3"/>
        </w:rPr>
        <w:t>están</w:t>
      </w:r>
    </w:p>
    <w:p>
      <w:pPr>
        <w:spacing w:after="0" w:line="300" w:lineRule="exact"/>
        <w:jc w:val="both"/>
        <w:rPr>
          <w:rFonts w:ascii="Palatino Linotype" w:hAnsi="Palatino Linotype"/>
        </w:rPr>
        <w:sectPr>
          <w:pgSz w:w="7940" w:h="12480"/>
          <w:pgMar w:header="816" w:footer="655" w:top="1000" w:bottom="840" w:left="980" w:right="980"/>
        </w:sectPr>
      </w:pPr>
    </w:p>
    <w:p>
      <w:pPr>
        <w:pStyle w:val="BodyText"/>
        <w:rPr>
          <w:rFonts w:ascii="Palatino Linotype"/>
        </w:rPr>
      </w:pPr>
    </w:p>
    <w:p>
      <w:pPr>
        <w:pStyle w:val="BodyText"/>
        <w:spacing w:before="11"/>
        <w:rPr>
          <w:rFonts w:ascii="Palatino Linotype"/>
          <w:sz w:val="13"/>
        </w:rPr>
      </w:pPr>
    </w:p>
    <w:p>
      <w:pPr>
        <w:pStyle w:val="BodyText"/>
        <w:spacing w:line="300" w:lineRule="exact"/>
        <w:ind w:left="599" w:right="116"/>
      </w:pPr>
      <w:r>
        <w:rPr>
          <w:color w:val="231F20"/>
          <w:spacing w:val="-3"/>
        </w:rPr>
        <w:t>hablando </w:t>
      </w:r>
      <w:r>
        <w:rPr>
          <w:color w:val="231F20"/>
        </w:rPr>
        <w:t>por </w:t>
      </w:r>
      <w:r>
        <w:rPr>
          <w:color w:val="231F20"/>
          <w:spacing w:val="-3"/>
        </w:rPr>
        <w:t>muchos </w:t>
      </w:r>
      <w:r>
        <w:rPr>
          <w:color w:val="231F20"/>
        </w:rPr>
        <w:t>en </w:t>
      </w:r>
      <w:r>
        <w:rPr>
          <w:color w:val="231F20"/>
          <w:spacing w:val="-3"/>
        </w:rPr>
        <w:t>nuestro mundo. </w:t>
      </w:r>
      <w:r>
        <w:rPr>
          <w:color w:val="231F20"/>
          <w:spacing w:val="-4"/>
        </w:rPr>
        <w:t>Estamos </w:t>
      </w:r>
      <w:r>
        <w:rPr>
          <w:color w:val="231F20"/>
          <w:spacing w:val="-3"/>
        </w:rPr>
        <w:t>hartos  </w:t>
      </w:r>
      <w:r>
        <w:rPr>
          <w:color w:val="231F20"/>
        </w:rPr>
        <w:t>de la </w:t>
      </w:r>
      <w:r>
        <w:rPr>
          <w:color w:val="231F20"/>
          <w:spacing w:val="-4"/>
        </w:rPr>
        <w:t>avaricia empresarial, </w:t>
      </w:r>
      <w:r>
        <w:rPr>
          <w:color w:val="231F20"/>
        </w:rPr>
        <w:t>la </w:t>
      </w:r>
      <w:r>
        <w:rPr>
          <w:color w:val="231F20"/>
          <w:spacing w:val="-3"/>
        </w:rPr>
        <w:t>corrupción </w:t>
      </w:r>
      <w:r>
        <w:rPr>
          <w:color w:val="231F20"/>
        </w:rPr>
        <w:t>y </w:t>
      </w:r>
      <w:r>
        <w:rPr>
          <w:color w:val="231F20"/>
          <w:spacing w:val="-3"/>
        </w:rPr>
        <w:t>arrogancia </w:t>
      </w:r>
      <w:r>
        <w:rPr>
          <w:color w:val="231F20"/>
          <w:spacing w:val="-4"/>
        </w:rPr>
        <w:t>que </w:t>
      </w:r>
      <w:r>
        <w:rPr>
          <w:rFonts w:ascii="Palatino Linotype" w:hAnsi="Palatino Linotype"/>
          <w:color w:val="231F20"/>
        </w:rPr>
        <w:t>han </w:t>
      </w:r>
      <w:r>
        <w:rPr>
          <w:rFonts w:ascii="Palatino Linotype" w:hAnsi="Palatino Linotype"/>
          <w:color w:val="231F20"/>
          <w:spacing w:val="-3"/>
        </w:rPr>
        <w:t>inflingido dolor </w:t>
      </w:r>
      <w:r>
        <w:rPr>
          <w:rFonts w:ascii="Palatino Linotype" w:hAnsi="Palatino Linotype"/>
          <w:color w:val="231F20"/>
        </w:rPr>
        <w:t>a </w:t>
      </w:r>
      <w:r>
        <w:rPr>
          <w:rFonts w:ascii="Palatino Linotype" w:hAnsi="Palatino Linotype"/>
          <w:color w:val="231F20"/>
          <w:spacing w:val="-3"/>
        </w:rPr>
        <w:t>demasiados </w:t>
      </w:r>
      <w:r>
        <w:rPr>
          <w:rFonts w:ascii="Palatino Linotype" w:hAnsi="Palatino Linotype"/>
          <w:color w:val="231F20"/>
        </w:rPr>
        <w:t>por </w:t>
      </w:r>
      <w:r>
        <w:rPr>
          <w:rFonts w:ascii="Palatino Linotype" w:hAnsi="Palatino Linotype"/>
          <w:color w:val="231F20"/>
          <w:spacing w:val="-3"/>
        </w:rPr>
        <w:t>mucho tiempo. </w:t>
      </w:r>
      <w:r>
        <w:rPr>
          <w:color w:val="231F20"/>
          <w:spacing w:val="-3"/>
        </w:rPr>
        <w:t>Conocemos </w:t>
      </w:r>
      <w:r>
        <w:rPr>
          <w:color w:val="231F20"/>
        </w:rPr>
        <w:t>de </w:t>
      </w:r>
      <w:r>
        <w:rPr>
          <w:color w:val="231F20"/>
          <w:spacing w:val="-3"/>
        </w:rPr>
        <w:t>primera mano </w:t>
      </w:r>
      <w:r>
        <w:rPr>
          <w:color w:val="231F20"/>
        </w:rPr>
        <w:t>la </w:t>
      </w:r>
      <w:r>
        <w:rPr>
          <w:color w:val="231F20"/>
          <w:spacing w:val="-3"/>
        </w:rPr>
        <w:t>devastación causada por </w:t>
      </w:r>
      <w:r>
        <w:rPr>
          <w:color w:val="231F20"/>
        </w:rPr>
        <w:t>una</w:t>
      </w:r>
      <w:r>
        <w:rPr>
          <w:color w:val="231F20"/>
          <w:spacing w:val="-9"/>
        </w:rPr>
        <w:t> </w:t>
      </w:r>
      <w:r>
        <w:rPr>
          <w:color w:val="231F20"/>
          <w:spacing w:val="-4"/>
        </w:rPr>
        <w:t>economía</w:t>
      </w:r>
      <w:r>
        <w:rPr>
          <w:color w:val="231F20"/>
          <w:spacing w:val="-8"/>
        </w:rPr>
        <w:t> </w:t>
      </w:r>
      <w:r>
        <w:rPr>
          <w:color w:val="231F20"/>
          <w:spacing w:val="-3"/>
        </w:rPr>
        <w:t>global</w:t>
      </w:r>
      <w:r>
        <w:rPr>
          <w:color w:val="231F20"/>
          <w:spacing w:val="-9"/>
        </w:rPr>
        <w:t> </w:t>
      </w:r>
      <w:r>
        <w:rPr>
          <w:color w:val="231F20"/>
          <w:spacing w:val="-3"/>
        </w:rPr>
        <w:t>donde</w:t>
      </w:r>
      <w:r>
        <w:rPr>
          <w:color w:val="231F20"/>
          <w:spacing w:val="-9"/>
        </w:rPr>
        <w:t> </w:t>
      </w:r>
      <w:r>
        <w:rPr>
          <w:color w:val="231F20"/>
        </w:rPr>
        <w:t>los</w:t>
      </w:r>
      <w:r>
        <w:rPr>
          <w:color w:val="231F20"/>
          <w:spacing w:val="-9"/>
        </w:rPr>
        <w:t> </w:t>
      </w:r>
      <w:r>
        <w:rPr>
          <w:color w:val="231F20"/>
          <w:spacing w:val="-4"/>
        </w:rPr>
        <w:t>trabajadores,</w:t>
      </w:r>
      <w:r>
        <w:rPr>
          <w:color w:val="231F20"/>
          <w:spacing w:val="-8"/>
        </w:rPr>
        <w:t> </w:t>
      </w:r>
      <w:r>
        <w:rPr>
          <w:color w:val="231F20"/>
        </w:rPr>
        <w:t>sus</w:t>
      </w:r>
      <w:r>
        <w:rPr>
          <w:color w:val="231F20"/>
          <w:spacing w:val="-9"/>
        </w:rPr>
        <w:t> </w:t>
      </w:r>
      <w:r>
        <w:rPr>
          <w:color w:val="231F20"/>
          <w:spacing w:val="-3"/>
        </w:rPr>
        <w:t>familias,</w:t>
      </w:r>
      <w:r>
        <w:rPr>
          <w:color w:val="231F20"/>
          <w:spacing w:val="-9"/>
        </w:rPr>
        <w:t> </w:t>
      </w:r>
      <w:r>
        <w:rPr>
          <w:color w:val="231F20"/>
          <w:spacing w:val="-3"/>
        </w:rPr>
        <w:t>el </w:t>
      </w:r>
      <w:r>
        <w:rPr>
          <w:rFonts w:ascii="Palatino Linotype" w:hAnsi="Palatino Linotype"/>
          <w:color w:val="231F20"/>
          <w:spacing w:val="-3"/>
        </w:rPr>
        <w:t>medio</w:t>
      </w:r>
      <w:r>
        <w:rPr>
          <w:rFonts w:ascii="Palatino Linotype" w:hAnsi="Palatino Linotype"/>
          <w:color w:val="231F20"/>
          <w:spacing w:val="-8"/>
        </w:rPr>
        <w:t> </w:t>
      </w:r>
      <w:r>
        <w:rPr>
          <w:rFonts w:ascii="Palatino Linotype" w:hAnsi="Palatino Linotype"/>
          <w:color w:val="231F20"/>
          <w:spacing w:val="-3"/>
        </w:rPr>
        <w:t>ambiente</w:t>
      </w:r>
      <w:r>
        <w:rPr>
          <w:rFonts w:ascii="Palatino Linotype" w:hAnsi="Palatino Linotype"/>
          <w:color w:val="231F20"/>
          <w:spacing w:val="-8"/>
        </w:rPr>
        <w:t> </w:t>
      </w:r>
      <w:r>
        <w:rPr>
          <w:rFonts w:ascii="Palatino Linotype" w:hAnsi="Palatino Linotype"/>
          <w:color w:val="231F20"/>
        </w:rPr>
        <w:t>y</w:t>
      </w:r>
      <w:r>
        <w:rPr>
          <w:rFonts w:ascii="Palatino Linotype" w:hAnsi="Palatino Linotype"/>
          <w:color w:val="231F20"/>
          <w:spacing w:val="-8"/>
        </w:rPr>
        <w:t> </w:t>
      </w:r>
      <w:r>
        <w:rPr>
          <w:rFonts w:ascii="Palatino Linotype" w:hAnsi="Palatino Linotype"/>
          <w:color w:val="231F20"/>
          <w:spacing w:val="-3"/>
        </w:rPr>
        <w:t>nuestros</w:t>
      </w:r>
      <w:r>
        <w:rPr>
          <w:rFonts w:ascii="Palatino Linotype" w:hAnsi="Palatino Linotype"/>
          <w:color w:val="231F20"/>
          <w:spacing w:val="-8"/>
        </w:rPr>
        <w:t> </w:t>
      </w:r>
      <w:r>
        <w:rPr>
          <w:rFonts w:ascii="Palatino Linotype" w:hAnsi="Palatino Linotype"/>
          <w:color w:val="231F20"/>
          <w:spacing w:val="-3"/>
        </w:rPr>
        <w:t>futuros</w:t>
      </w:r>
      <w:r>
        <w:rPr>
          <w:rFonts w:ascii="Palatino Linotype" w:hAnsi="Palatino Linotype"/>
          <w:color w:val="231F20"/>
          <w:spacing w:val="-8"/>
        </w:rPr>
        <w:t> </w:t>
      </w:r>
      <w:r>
        <w:rPr>
          <w:rFonts w:ascii="Palatino Linotype" w:hAnsi="Palatino Linotype"/>
          <w:color w:val="231F20"/>
        </w:rPr>
        <w:t>son</w:t>
      </w:r>
      <w:r>
        <w:rPr>
          <w:rFonts w:ascii="Palatino Linotype" w:hAnsi="Palatino Linotype"/>
          <w:color w:val="231F20"/>
          <w:spacing w:val="-8"/>
        </w:rPr>
        <w:t> </w:t>
      </w:r>
      <w:r>
        <w:rPr>
          <w:rFonts w:ascii="Palatino Linotype" w:hAnsi="Palatino Linotype"/>
          <w:color w:val="231F20"/>
          <w:spacing w:val="-3"/>
        </w:rPr>
        <w:t>sacrificados</w:t>
      </w:r>
      <w:r>
        <w:rPr>
          <w:rFonts w:ascii="Palatino Linotype" w:hAnsi="Palatino Linotype"/>
          <w:color w:val="231F20"/>
          <w:spacing w:val="-8"/>
        </w:rPr>
        <w:t> </w:t>
      </w:r>
      <w:r>
        <w:rPr>
          <w:rFonts w:ascii="Palatino Linotype" w:hAnsi="Palatino Linotype"/>
          <w:color w:val="231F20"/>
          <w:spacing w:val="-3"/>
        </w:rPr>
        <w:t>para</w:t>
      </w:r>
      <w:r>
        <w:rPr>
          <w:rFonts w:ascii="Palatino Linotype" w:hAnsi="Palatino Linotype"/>
          <w:color w:val="231F20"/>
          <w:spacing w:val="-8"/>
        </w:rPr>
        <w:t> </w:t>
      </w:r>
      <w:r>
        <w:rPr>
          <w:rFonts w:ascii="Palatino Linotype" w:hAnsi="Palatino Linotype"/>
          <w:color w:val="231F20"/>
          <w:spacing w:val="-3"/>
        </w:rPr>
        <w:t>que </w:t>
      </w:r>
      <w:r>
        <w:rPr>
          <w:color w:val="231F20"/>
          <w:spacing w:val="-3"/>
        </w:rPr>
        <w:t>unos pocos privilegiados puedan ganar </w:t>
      </w:r>
      <w:r>
        <w:rPr>
          <w:color w:val="231F20"/>
        </w:rPr>
        <w:t>más </w:t>
      </w:r>
      <w:r>
        <w:rPr>
          <w:color w:val="231F20"/>
          <w:spacing w:val="-3"/>
        </w:rPr>
        <w:t>dinero sobre el </w:t>
      </w:r>
      <w:r>
        <w:rPr>
          <w:color w:val="231F20"/>
          <w:spacing w:val="-4"/>
        </w:rPr>
        <w:t>trabajo </w:t>
      </w:r>
      <w:r>
        <w:rPr>
          <w:color w:val="231F20"/>
        </w:rPr>
        <w:t>de </w:t>
      </w:r>
      <w:r>
        <w:rPr>
          <w:color w:val="231F20"/>
          <w:spacing w:val="-4"/>
        </w:rPr>
        <w:t>todos </w:t>
      </w:r>
      <w:r>
        <w:rPr>
          <w:color w:val="231F20"/>
          <w:spacing w:val="-3"/>
        </w:rPr>
        <w:t>menos </w:t>
      </w:r>
      <w:r>
        <w:rPr>
          <w:color w:val="231F20"/>
        </w:rPr>
        <w:t>los de </w:t>
      </w:r>
      <w:r>
        <w:rPr>
          <w:color w:val="231F20"/>
          <w:spacing w:val="-4"/>
        </w:rPr>
        <w:t>ellos” (Brooks, </w:t>
      </w:r>
      <w:r>
        <w:rPr>
          <w:color w:val="231F20"/>
          <w:spacing w:val="-3"/>
        </w:rPr>
        <w:t>2011: 18). </w:t>
      </w:r>
      <w:r>
        <w:rPr>
          <w:color w:val="010202"/>
          <w:spacing w:val="-4"/>
        </w:rPr>
        <w:t>dentro </w:t>
      </w:r>
      <w:r>
        <w:rPr>
          <w:color w:val="010202"/>
        </w:rPr>
        <w:t>del </w:t>
      </w:r>
      <w:r>
        <w:rPr>
          <w:color w:val="010202"/>
          <w:spacing w:val="-3"/>
        </w:rPr>
        <w:t>movimiento </w:t>
      </w:r>
      <w:r>
        <w:rPr>
          <w:color w:val="010202"/>
          <w:spacing w:val="-4"/>
        </w:rPr>
        <w:t>Ocupa </w:t>
      </w:r>
      <w:r>
        <w:rPr>
          <w:color w:val="010202"/>
          <w:spacing w:val="-7"/>
        </w:rPr>
        <w:t>Wall </w:t>
      </w:r>
      <w:r>
        <w:rPr>
          <w:color w:val="010202"/>
          <w:spacing w:val="-3"/>
        </w:rPr>
        <w:t>Street miles de intelectuales junto </w:t>
      </w:r>
      <w:r>
        <w:rPr>
          <w:color w:val="010202"/>
        </w:rPr>
        <w:t>con </w:t>
      </w:r>
      <w:r>
        <w:rPr>
          <w:color w:val="010202"/>
          <w:spacing w:val="-3"/>
        </w:rPr>
        <w:t>Noam </w:t>
      </w:r>
      <w:r>
        <w:rPr>
          <w:color w:val="010202"/>
          <w:spacing w:val="-7"/>
        </w:rPr>
        <w:t>Chomsky,  </w:t>
      </w:r>
      <w:r>
        <w:rPr>
          <w:color w:val="010202"/>
          <w:spacing w:val="-4"/>
        </w:rPr>
        <w:t>Eduardo </w:t>
      </w:r>
      <w:r>
        <w:rPr>
          <w:color w:val="010202"/>
          <w:spacing w:val="-3"/>
        </w:rPr>
        <w:t>Galeano   </w:t>
      </w:r>
      <w:r>
        <w:rPr>
          <w:rFonts w:ascii="Palatino Linotype" w:hAnsi="Palatino Linotype"/>
          <w:color w:val="010202"/>
        </w:rPr>
        <w:t>y </w:t>
      </w:r>
      <w:r>
        <w:rPr>
          <w:rFonts w:ascii="Palatino Linotype" w:hAnsi="Palatino Linotype"/>
          <w:color w:val="010202"/>
          <w:spacing w:val="-3"/>
        </w:rPr>
        <w:t>Naomi Klein firmaron </w:t>
      </w:r>
      <w:r>
        <w:rPr>
          <w:rFonts w:ascii="Palatino Linotype" w:hAnsi="Palatino Linotype"/>
          <w:color w:val="010202"/>
        </w:rPr>
        <w:t>un </w:t>
      </w:r>
      <w:r>
        <w:rPr>
          <w:rFonts w:ascii="Palatino Linotype" w:hAnsi="Palatino Linotype"/>
          <w:color w:val="010202"/>
          <w:spacing w:val="-3"/>
        </w:rPr>
        <w:t>documento donde </w:t>
      </w:r>
      <w:r>
        <w:rPr>
          <w:rFonts w:ascii="Palatino Linotype" w:hAnsi="Palatino Linotype"/>
          <w:color w:val="010202"/>
        </w:rPr>
        <w:t>se </w:t>
      </w:r>
      <w:r>
        <w:rPr>
          <w:rFonts w:ascii="Palatino Linotype" w:hAnsi="Palatino Linotype"/>
          <w:color w:val="010202"/>
          <w:spacing w:val="-3"/>
        </w:rPr>
        <w:t>hace un </w:t>
      </w:r>
      <w:r>
        <w:rPr>
          <w:rFonts w:ascii="Palatino Linotype" w:hAnsi="Palatino Linotype"/>
          <w:color w:val="010202"/>
        </w:rPr>
        <w:t>firme </w:t>
      </w:r>
      <w:r>
        <w:rPr>
          <w:rFonts w:ascii="Palatino Linotype" w:hAnsi="Palatino Linotype"/>
          <w:color w:val="010202"/>
          <w:spacing w:val="-3"/>
        </w:rPr>
        <w:t>llamado </w:t>
      </w:r>
      <w:r>
        <w:rPr>
          <w:rFonts w:ascii="Palatino Linotype" w:hAnsi="Palatino Linotype"/>
          <w:color w:val="010202"/>
        </w:rPr>
        <w:t>a </w:t>
      </w:r>
      <w:r>
        <w:rPr>
          <w:rFonts w:ascii="Palatino Linotype" w:hAnsi="Palatino Linotype"/>
          <w:color w:val="010202"/>
          <w:spacing w:val="-3"/>
        </w:rPr>
        <w:t>crear </w:t>
      </w:r>
      <w:r>
        <w:rPr>
          <w:rFonts w:ascii="Palatino Linotype" w:hAnsi="Palatino Linotype"/>
          <w:color w:val="010202"/>
        </w:rPr>
        <w:t>un </w:t>
      </w:r>
      <w:r>
        <w:rPr>
          <w:rFonts w:ascii="Palatino Linotype" w:hAnsi="Palatino Linotype"/>
          <w:color w:val="010202"/>
          <w:spacing w:val="-3"/>
        </w:rPr>
        <w:t>gobierno global </w:t>
      </w:r>
      <w:r>
        <w:rPr>
          <w:rFonts w:ascii="Palatino Linotype" w:hAnsi="Palatino Linotype"/>
          <w:color w:val="010202"/>
        </w:rPr>
        <w:t>del </w:t>
      </w:r>
      <w:r>
        <w:rPr>
          <w:rFonts w:ascii="Palatino Linotype" w:hAnsi="Palatino Linotype"/>
          <w:color w:val="010202"/>
          <w:spacing w:val="-3"/>
        </w:rPr>
        <w:t>pueblo </w:t>
      </w:r>
      <w:r>
        <w:rPr>
          <w:rFonts w:ascii="Palatino Linotype" w:hAnsi="Palatino Linotype"/>
          <w:color w:val="010202"/>
        </w:rPr>
        <w:t>y </w:t>
      </w:r>
      <w:r>
        <w:rPr>
          <w:rFonts w:ascii="Palatino Linotype" w:hAnsi="Palatino Linotype"/>
          <w:color w:val="010202"/>
          <w:spacing w:val="-3"/>
        </w:rPr>
        <w:t>para </w:t>
      </w:r>
      <w:r>
        <w:rPr>
          <w:color w:val="010202"/>
        </w:rPr>
        <w:t>el </w:t>
      </w:r>
      <w:r>
        <w:rPr>
          <w:color w:val="010202"/>
          <w:spacing w:val="-3"/>
        </w:rPr>
        <w:t>pueblo: Como </w:t>
      </w:r>
      <w:r>
        <w:rPr>
          <w:color w:val="010202"/>
        </w:rPr>
        <w:t>los </w:t>
      </w:r>
      <w:r>
        <w:rPr>
          <w:color w:val="010202"/>
          <w:spacing w:val="-3"/>
        </w:rPr>
        <w:t>zapatistas </w:t>
      </w:r>
      <w:r>
        <w:rPr>
          <w:color w:val="010202"/>
        </w:rPr>
        <w:t>mexicanos, hoy </w:t>
      </w:r>
      <w:r>
        <w:rPr>
          <w:color w:val="010202"/>
          <w:spacing w:val="-3"/>
        </w:rPr>
        <w:t>decimos</w:t>
      </w:r>
      <w:r>
        <w:rPr>
          <w:color w:val="010202"/>
          <w:spacing w:val="-31"/>
        </w:rPr>
        <w:t> </w:t>
      </w:r>
      <w:r>
        <w:rPr>
          <w:color w:val="010202"/>
          <w:spacing w:val="-3"/>
        </w:rPr>
        <w:t>“ya basta”. Aquí </w:t>
      </w:r>
      <w:r>
        <w:rPr>
          <w:color w:val="010202"/>
        </w:rPr>
        <w:t>el </w:t>
      </w:r>
      <w:r>
        <w:rPr>
          <w:color w:val="010202"/>
          <w:spacing w:val="-3"/>
        </w:rPr>
        <w:t>pueblo manda </w:t>
      </w:r>
      <w:r>
        <w:rPr>
          <w:color w:val="010202"/>
        </w:rPr>
        <w:t>y el </w:t>
      </w:r>
      <w:r>
        <w:rPr>
          <w:color w:val="010202"/>
          <w:spacing w:val="-3"/>
        </w:rPr>
        <w:t>gobierno obedece. Si  </w:t>
      </w:r>
      <w:r>
        <w:rPr>
          <w:color w:val="010202"/>
          <w:spacing w:val="-4"/>
        </w:rPr>
        <w:t>ellos toman </w:t>
      </w:r>
      <w:r>
        <w:rPr>
          <w:color w:val="010202"/>
          <w:spacing w:val="-3"/>
        </w:rPr>
        <w:t>nuestro presente nosotros robaremos </w:t>
      </w:r>
      <w:r>
        <w:rPr>
          <w:color w:val="010202"/>
        </w:rPr>
        <w:t>el </w:t>
      </w:r>
      <w:r>
        <w:rPr>
          <w:color w:val="010202"/>
          <w:spacing w:val="-3"/>
        </w:rPr>
        <w:t>futuro. Somos imparables, otro mundo </w:t>
      </w:r>
      <w:r>
        <w:rPr>
          <w:color w:val="010202"/>
        </w:rPr>
        <w:t>es </w:t>
      </w:r>
      <w:r>
        <w:rPr>
          <w:color w:val="010202"/>
          <w:spacing w:val="-3"/>
        </w:rPr>
        <w:t>posible. </w:t>
      </w:r>
      <w:r>
        <w:rPr>
          <w:color w:val="231F20"/>
        </w:rPr>
        <w:t>Las </w:t>
      </w:r>
      <w:r>
        <w:rPr>
          <w:color w:val="231F20"/>
          <w:spacing w:val="-3"/>
        </w:rPr>
        <w:t>luchas por  </w:t>
      </w:r>
      <w:r>
        <w:rPr>
          <w:rFonts w:ascii="Palatino Linotype" w:hAnsi="Palatino Linotype"/>
          <w:color w:val="231F20"/>
        </w:rPr>
        <w:t>la </w:t>
      </w:r>
      <w:r>
        <w:rPr>
          <w:rFonts w:ascii="Palatino Linotype" w:hAnsi="Palatino Linotype"/>
          <w:color w:val="231F20"/>
          <w:spacing w:val="-3"/>
        </w:rPr>
        <w:t>libertad cobran especial significado. </w:t>
      </w:r>
      <w:r>
        <w:rPr>
          <w:rFonts w:ascii="Palatino Linotype" w:hAnsi="Palatino Linotype"/>
          <w:color w:val="231F20"/>
        </w:rPr>
        <w:t>La </w:t>
      </w:r>
      <w:r>
        <w:rPr>
          <w:rFonts w:ascii="Palatino Linotype" w:hAnsi="Palatino Linotype"/>
          <w:color w:val="231F20"/>
          <w:spacing w:val="-3"/>
        </w:rPr>
        <w:t>libertad –escribió </w:t>
      </w:r>
      <w:r>
        <w:rPr>
          <w:color w:val="231F20"/>
          <w:spacing w:val="-4"/>
        </w:rPr>
        <w:t>Eduardo Galeano–, </w:t>
      </w:r>
      <w:r>
        <w:rPr>
          <w:color w:val="231F20"/>
        </w:rPr>
        <w:t>es </w:t>
      </w:r>
      <w:r>
        <w:rPr>
          <w:color w:val="231F20"/>
          <w:spacing w:val="-3"/>
        </w:rPr>
        <w:t>siempre libertad para </w:t>
      </w:r>
      <w:r>
        <w:rPr>
          <w:color w:val="231F20"/>
        </w:rPr>
        <w:t>el </w:t>
      </w:r>
      <w:r>
        <w:rPr>
          <w:color w:val="231F20"/>
          <w:spacing w:val="-3"/>
        </w:rPr>
        <w:t>que piensa diferente. </w:t>
      </w:r>
      <w:r>
        <w:rPr>
          <w:color w:val="231F20"/>
        </w:rPr>
        <w:t>Sin </w:t>
      </w:r>
      <w:r>
        <w:rPr>
          <w:color w:val="231F20"/>
          <w:spacing w:val="-4"/>
        </w:rPr>
        <w:t>elecciones </w:t>
      </w:r>
      <w:r>
        <w:rPr>
          <w:color w:val="231F20"/>
          <w:spacing w:val="-3"/>
        </w:rPr>
        <w:t>generales, </w:t>
      </w:r>
      <w:r>
        <w:rPr>
          <w:color w:val="231F20"/>
        </w:rPr>
        <w:t>sin una </w:t>
      </w:r>
      <w:r>
        <w:rPr>
          <w:color w:val="231F20"/>
          <w:spacing w:val="-3"/>
        </w:rPr>
        <w:t>libertad de prensa </w:t>
      </w:r>
      <w:r>
        <w:rPr>
          <w:color w:val="231F20"/>
        </w:rPr>
        <w:t>y una </w:t>
      </w:r>
      <w:r>
        <w:rPr>
          <w:color w:val="231F20"/>
          <w:spacing w:val="-3"/>
        </w:rPr>
        <w:t>libertad </w:t>
      </w:r>
      <w:r>
        <w:rPr>
          <w:color w:val="231F20"/>
        </w:rPr>
        <w:t>de </w:t>
      </w:r>
      <w:r>
        <w:rPr>
          <w:color w:val="231F20"/>
          <w:spacing w:val="-3"/>
        </w:rPr>
        <w:t>reunión  ilimitada,  </w:t>
      </w:r>
      <w:r>
        <w:rPr>
          <w:color w:val="231F20"/>
        </w:rPr>
        <w:t>sin una </w:t>
      </w:r>
      <w:r>
        <w:rPr>
          <w:color w:val="231F20"/>
          <w:spacing w:val="-3"/>
        </w:rPr>
        <w:t>lucha  </w:t>
      </w:r>
      <w:r>
        <w:rPr>
          <w:color w:val="231F20"/>
        </w:rPr>
        <w:t>de </w:t>
      </w:r>
      <w:r>
        <w:rPr>
          <w:color w:val="231F20"/>
          <w:spacing w:val="-3"/>
        </w:rPr>
        <w:t>opiniones libres, </w:t>
      </w:r>
      <w:r>
        <w:rPr>
          <w:color w:val="231F20"/>
        </w:rPr>
        <w:t>la </w:t>
      </w:r>
      <w:r>
        <w:rPr>
          <w:color w:val="231F20"/>
          <w:spacing w:val="-3"/>
        </w:rPr>
        <w:t>vida </w:t>
      </w:r>
      <w:r>
        <w:rPr>
          <w:color w:val="231F20"/>
          <w:spacing w:val="-4"/>
        </w:rPr>
        <w:t>vegeta </w:t>
      </w:r>
      <w:r>
        <w:rPr>
          <w:color w:val="231F20"/>
        </w:rPr>
        <w:t>y se </w:t>
      </w:r>
      <w:r>
        <w:rPr>
          <w:color w:val="231F20"/>
          <w:spacing w:val="-3"/>
        </w:rPr>
        <w:t>marchita </w:t>
      </w:r>
      <w:r>
        <w:rPr>
          <w:color w:val="231F20"/>
        </w:rPr>
        <w:t>en </w:t>
      </w:r>
      <w:r>
        <w:rPr>
          <w:color w:val="231F20"/>
          <w:spacing w:val="-4"/>
        </w:rPr>
        <w:t>todas  </w:t>
      </w:r>
      <w:r>
        <w:rPr>
          <w:color w:val="231F20"/>
        </w:rPr>
        <w:t>las </w:t>
      </w:r>
      <w:r>
        <w:rPr>
          <w:color w:val="231F20"/>
          <w:spacing w:val="-3"/>
        </w:rPr>
        <w:t>instituciones públicas </w:t>
      </w:r>
      <w:r>
        <w:rPr>
          <w:color w:val="231F20"/>
        </w:rPr>
        <w:t>y la </w:t>
      </w:r>
      <w:r>
        <w:rPr>
          <w:color w:val="231F20"/>
          <w:spacing w:val="-3"/>
        </w:rPr>
        <w:t>burocracia llega </w:t>
      </w:r>
      <w:r>
        <w:rPr>
          <w:color w:val="231F20"/>
        </w:rPr>
        <w:t>a ser el </w:t>
      </w:r>
      <w:r>
        <w:rPr>
          <w:color w:val="231F20"/>
          <w:spacing w:val="-3"/>
        </w:rPr>
        <w:t>único </w:t>
      </w:r>
      <w:r>
        <w:rPr>
          <w:rFonts w:ascii="Palatino Linotype" w:hAnsi="Palatino Linotype"/>
          <w:color w:val="231F20"/>
          <w:spacing w:val="-3"/>
        </w:rPr>
        <w:t>elemento activo. </w:t>
      </w:r>
      <w:r>
        <w:rPr>
          <w:rFonts w:ascii="Palatino Linotype" w:hAnsi="Palatino Linotype"/>
          <w:color w:val="231F20"/>
        </w:rPr>
        <w:t>Y </w:t>
      </w:r>
      <w:r>
        <w:rPr>
          <w:rFonts w:ascii="Palatino Linotype" w:hAnsi="Palatino Linotype"/>
          <w:color w:val="231F20"/>
          <w:spacing w:val="-3"/>
        </w:rPr>
        <w:t>refiriéndose </w:t>
      </w:r>
      <w:r>
        <w:rPr>
          <w:rFonts w:ascii="Palatino Linotype" w:hAnsi="Palatino Linotype"/>
          <w:color w:val="231F20"/>
        </w:rPr>
        <w:t>a </w:t>
      </w:r>
      <w:r>
        <w:rPr>
          <w:rFonts w:ascii="Palatino Linotype" w:hAnsi="Palatino Linotype"/>
          <w:color w:val="231F20"/>
          <w:spacing w:val="-3"/>
        </w:rPr>
        <w:t>Cuba </w:t>
      </w:r>
      <w:r>
        <w:rPr>
          <w:rFonts w:ascii="Palatino Linotype" w:hAnsi="Palatino Linotype"/>
          <w:color w:val="231F20"/>
        </w:rPr>
        <w:t>y </w:t>
      </w:r>
      <w:r>
        <w:rPr>
          <w:rFonts w:ascii="Palatino Linotype" w:hAnsi="Palatino Linotype"/>
          <w:color w:val="231F20"/>
          <w:spacing w:val="-5"/>
        </w:rPr>
        <w:t>EUA </w:t>
      </w:r>
      <w:r>
        <w:rPr>
          <w:rFonts w:ascii="Palatino Linotype" w:hAnsi="Palatino Linotype"/>
          <w:color w:val="231F20"/>
          <w:spacing w:val="-3"/>
        </w:rPr>
        <w:t>dijo: </w:t>
      </w:r>
      <w:r>
        <w:rPr>
          <w:rFonts w:ascii="Palatino Linotype" w:hAnsi="Palatino Linotype"/>
          <w:color w:val="231F20"/>
        </w:rPr>
        <w:t>“No</w:t>
      </w:r>
      <w:r>
        <w:rPr>
          <w:rFonts w:ascii="Palatino Linotype" w:hAnsi="Palatino Linotype"/>
          <w:color w:val="231F20"/>
          <w:spacing w:val="-26"/>
        </w:rPr>
        <w:t> </w:t>
      </w:r>
      <w:r>
        <w:rPr>
          <w:rFonts w:ascii="Palatino Linotype" w:hAnsi="Palatino Linotype"/>
          <w:color w:val="231F20"/>
          <w:spacing w:val="-3"/>
        </w:rPr>
        <w:t>creo </w:t>
      </w:r>
      <w:r>
        <w:rPr>
          <w:color w:val="231F20"/>
        </w:rPr>
        <w:t>en</w:t>
      </w:r>
      <w:r>
        <w:rPr>
          <w:color w:val="231F20"/>
          <w:spacing w:val="-11"/>
        </w:rPr>
        <w:t> </w:t>
      </w:r>
      <w:r>
        <w:rPr>
          <w:color w:val="231F20"/>
        </w:rPr>
        <w:t>la</w:t>
      </w:r>
      <w:r>
        <w:rPr>
          <w:color w:val="231F20"/>
          <w:spacing w:val="-11"/>
        </w:rPr>
        <w:t> </w:t>
      </w:r>
      <w:r>
        <w:rPr>
          <w:color w:val="231F20"/>
          <w:spacing w:val="-3"/>
        </w:rPr>
        <w:t>democracia</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spacing w:val="-3"/>
        </w:rPr>
        <w:t>partido</w:t>
      </w:r>
      <w:r>
        <w:rPr>
          <w:color w:val="231F20"/>
          <w:spacing w:val="-11"/>
        </w:rPr>
        <w:t> </w:t>
      </w:r>
      <w:r>
        <w:rPr>
          <w:color w:val="231F20"/>
          <w:spacing w:val="-4"/>
        </w:rPr>
        <w:t>único”.</w:t>
      </w:r>
      <w:r>
        <w:rPr>
          <w:color w:val="231F20"/>
          <w:spacing w:val="-11"/>
        </w:rPr>
        <w:t> </w:t>
      </w:r>
      <w:r>
        <w:rPr>
          <w:color w:val="231F20"/>
          <w:spacing w:val="-4"/>
        </w:rPr>
        <w:t>por</w:t>
      </w:r>
      <w:r>
        <w:rPr>
          <w:color w:val="231F20"/>
          <w:spacing w:val="-11"/>
        </w:rPr>
        <w:t> </w:t>
      </w:r>
      <w:r>
        <w:rPr>
          <w:color w:val="231F20"/>
          <w:spacing w:val="-3"/>
        </w:rPr>
        <w:t>eso</w:t>
      </w:r>
      <w:r>
        <w:rPr>
          <w:color w:val="231F20"/>
          <w:spacing w:val="-11"/>
        </w:rPr>
        <w:t> </w:t>
      </w:r>
      <w:r>
        <w:rPr>
          <w:color w:val="231F20"/>
        </w:rPr>
        <w:t>es</w:t>
      </w:r>
      <w:r>
        <w:rPr>
          <w:color w:val="231F20"/>
          <w:spacing w:val="-11"/>
        </w:rPr>
        <w:t> </w:t>
      </w:r>
      <w:r>
        <w:rPr>
          <w:color w:val="231F20"/>
          <w:spacing w:val="-3"/>
        </w:rPr>
        <w:t>importante </w:t>
      </w:r>
      <w:r>
        <w:rPr>
          <w:color w:val="231F20"/>
        </w:rPr>
        <w:t>la</w:t>
      </w:r>
      <w:r>
        <w:rPr>
          <w:color w:val="231F20"/>
          <w:spacing w:val="-8"/>
        </w:rPr>
        <w:t> </w:t>
      </w:r>
      <w:r>
        <w:rPr>
          <w:color w:val="231F20"/>
          <w:spacing w:val="-3"/>
        </w:rPr>
        <w:t>labor</w:t>
      </w:r>
      <w:r>
        <w:rPr>
          <w:color w:val="231F20"/>
          <w:spacing w:val="-8"/>
        </w:rPr>
        <w:t> </w:t>
      </w:r>
      <w:r>
        <w:rPr>
          <w:color w:val="231F20"/>
          <w:spacing w:val="-3"/>
        </w:rPr>
        <w:t>que</w:t>
      </w:r>
      <w:r>
        <w:rPr>
          <w:color w:val="231F20"/>
          <w:spacing w:val="-8"/>
        </w:rPr>
        <w:t> </w:t>
      </w:r>
      <w:r>
        <w:rPr>
          <w:color w:val="231F20"/>
          <w:spacing w:val="-3"/>
        </w:rPr>
        <w:t>realizan</w:t>
      </w:r>
      <w:r>
        <w:rPr>
          <w:color w:val="231F20"/>
          <w:spacing w:val="-8"/>
        </w:rPr>
        <w:t> </w:t>
      </w:r>
      <w:r>
        <w:rPr>
          <w:color w:val="231F20"/>
        </w:rPr>
        <w:t>las</w:t>
      </w:r>
      <w:r>
        <w:rPr>
          <w:color w:val="231F20"/>
          <w:spacing w:val="-8"/>
        </w:rPr>
        <w:t> </w:t>
      </w:r>
      <w:r>
        <w:rPr>
          <w:color w:val="231F20"/>
          <w:spacing w:val="-3"/>
        </w:rPr>
        <w:t>llamadas</w:t>
      </w:r>
      <w:r>
        <w:rPr>
          <w:color w:val="231F20"/>
          <w:spacing w:val="-8"/>
        </w:rPr>
        <w:t> </w:t>
      </w:r>
      <w:r>
        <w:rPr>
          <w:color w:val="231F20"/>
          <w:spacing w:val="-3"/>
        </w:rPr>
        <w:t>damas</w:t>
      </w:r>
      <w:r>
        <w:rPr>
          <w:color w:val="231F20"/>
          <w:spacing w:val="-8"/>
        </w:rPr>
        <w:t> </w:t>
      </w:r>
      <w:r>
        <w:rPr>
          <w:color w:val="231F20"/>
        </w:rPr>
        <w:t>de</w:t>
      </w:r>
      <w:r>
        <w:rPr>
          <w:color w:val="231F20"/>
          <w:spacing w:val="-8"/>
        </w:rPr>
        <w:t> </w:t>
      </w:r>
      <w:r>
        <w:rPr>
          <w:color w:val="231F20"/>
          <w:spacing w:val="-3"/>
        </w:rPr>
        <w:t>blanco</w:t>
      </w:r>
      <w:r>
        <w:rPr>
          <w:color w:val="231F20"/>
          <w:spacing w:val="-8"/>
        </w:rPr>
        <w:t> </w:t>
      </w:r>
      <w:r>
        <w:rPr>
          <w:color w:val="231F20"/>
        </w:rPr>
        <w:t>en</w:t>
      </w:r>
      <w:r>
        <w:rPr>
          <w:color w:val="231F20"/>
          <w:spacing w:val="-8"/>
        </w:rPr>
        <w:t> </w:t>
      </w:r>
      <w:r>
        <w:rPr>
          <w:color w:val="231F20"/>
          <w:spacing w:val="-3"/>
        </w:rPr>
        <w:t>Cuba que </w:t>
      </w:r>
      <w:r>
        <w:rPr>
          <w:color w:val="231F20"/>
        </w:rPr>
        <w:t>han </w:t>
      </w:r>
      <w:r>
        <w:rPr>
          <w:color w:val="231F20"/>
          <w:spacing w:val="-3"/>
        </w:rPr>
        <w:t>luchado denodadamente </w:t>
      </w:r>
      <w:r>
        <w:rPr>
          <w:color w:val="231F20"/>
        </w:rPr>
        <w:t>por la </w:t>
      </w:r>
      <w:r>
        <w:rPr>
          <w:color w:val="231F20"/>
          <w:spacing w:val="-3"/>
        </w:rPr>
        <w:t>libertad política </w:t>
      </w:r>
      <w:r>
        <w:rPr>
          <w:color w:val="231F20"/>
        </w:rPr>
        <w:t>y  </w:t>
      </w:r>
      <w:r>
        <w:rPr>
          <w:rFonts w:ascii="Palatino Linotype" w:hAnsi="Palatino Linotype"/>
          <w:color w:val="231F20"/>
        </w:rPr>
        <w:t>la </w:t>
      </w:r>
      <w:r>
        <w:rPr>
          <w:rFonts w:ascii="Palatino Linotype" w:hAnsi="Palatino Linotype"/>
          <w:color w:val="231F20"/>
          <w:spacing w:val="-3"/>
        </w:rPr>
        <w:t>liberación </w:t>
      </w:r>
      <w:r>
        <w:rPr>
          <w:rFonts w:ascii="Palatino Linotype" w:hAnsi="Palatino Linotype"/>
          <w:color w:val="231F20"/>
        </w:rPr>
        <w:t>de los </w:t>
      </w:r>
      <w:r>
        <w:rPr>
          <w:rFonts w:ascii="Palatino Linotype" w:hAnsi="Palatino Linotype"/>
          <w:color w:val="231F20"/>
          <w:spacing w:val="-3"/>
        </w:rPr>
        <w:t>presos políticos </w:t>
      </w:r>
      <w:r>
        <w:rPr>
          <w:rFonts w:ascii="Palatino Linotype" w:hAnsi="Palatino Linotype"/>
          <w:color w:val="231F20"/>
        </w:rPr>
        <w:t>en ese </w:t>
      </w:r>
      <w:r>
        <w:rPr>
          <w:rFonts w:ascii="Palatino Linotype" w:hAnsi="Palatino Linotype"/>
          <w:color w:val="231F20"/>
          <w:spacing w:val="-3"/>
        </w:rPr>
        <w:t>país, </w:t>
      </w:r>
      <w:r>
        <w:rPr>
          <w:rFonts w:ascii="Palatino Linotype" w:hAnsi="Palatino Linotype"/>
          <w:color w:val="231F20"/>
        </w:rPr>
        <w:t>hoy </w:t>
      </w:r>
      <w:r>
        <w:rPr>
          <w:rFonts w:ascii="Palatino Linotype" w:hAnsi="Palatino Linotype"/>
          <w:color w:val="231F20"/>
          <w:spacing w:val="-7"/>
        </w:rPr>
        <w:t>(16-X- </w:t>
      </w:r>
      <w:r>
        <w:rPr>
          <w:color w:val="231F20"/>
          <w:spacing w:val="-3"/>
        </w:rPr>
        <w:t>2011) </w:t>
      </w:r>
      <w:r>
        <w:rPr>
          <w:color w:val="231F20"/>
        </w:rPr>
        <w:t>han </w:t>
      </w:r>
      <w:r>
        <w:rPr>
          <w:color w:val="231F20"/>
          <w:spacing w:val="-3"/>
        </w:rPr>
        <w:t>sepultado </w:t>
      </w:r>
      <w:r>
        <w:rPr>
          <w:color w:val="231F20"/>
        </w:rPr>
        <w:t>a Laura </w:t>
      </w:r>
      <w:r>
        <w:rPr>
          <w:color w:val="231F20"/>
          <w:spacing w:val="-4"/>
        </w:rPr>
        <w:t>pollón </w:t>
      </w:r>
      <w:r>
        <w:rPr>
          <w:color w:val="231F20"/>
          <w:spacing w:val="-7"/>
        </w:rPr>
        <w:t>líder, </w:t>
      </w:r>
      <w:r>
        <w:rPr>
          <w:color w:val="231F20"/>
          <w:spacing w:val="-3"/>
        </w:rPr>
        <w:t>fundadora </w:t>
      </w:r>
      <w:r>
        <w:rPr>
          <w:color w:val="231F20"/>
        </w:rPr>
        <w:t>de </w:t>
      </w:r>
      <w:r>
        <w:rPr>
          <w:color w:val="231F20"/>
          <w:spacing w:val="-3"/>
        </w:rPr>
        <w:t>ese movimiento.</w:t>
      </w:r>
    </w:p>
    <w:p>
      <w:pPr>
        <w:spacing w:after="0" w:line="300" w:lineRule="exact"/>
        <w:sectPr>
          <w:pgSz w:w="7940" w:h="12480"/>
          <w:pgMar w:header="816" w:footer="668" w:top="1000" w:bottom="860" w:left="1080" w:right="960"/>
        </w:sectPr>
      </w:pPr>
    </w:p>
    <w:p>
      <w:pPr>
        <w:pStyle w:val="BodyText"/>
      </w:pPr>
    </w:p>
    <w:p>
      <w:pPr>
        <w:pStyle w:val="BodyText"/>
        <w:spacing w:before="3"/>
        <w:rPr>
          <w:sz w:val="18"/>
        </w:rPr>
      </w:pPr>
    </w:p>
    <w:p>
      <w:pPr>
        <w:pStyle w:val="ListParagraph"/>
        <w:numPr>
          <w:ilvl w:val="1"/>
          <w:numId w:val="24"/>
        </w:numPr>
        <w:tabs>
          <w:tab w:pos="720" w:val="left" w:leader="none"/>
        </w:tabs>
        <w:spacing w:line="307" w:lineRule="auto" w:before="46" w:after="0"/>
        <w:ind w:left="720" w:right="118" w:hanging="260"/>
        <w:jc w:val="both"/>
        <w:rPr>
          <w:rFonts w:ascii="Palatino Linotype" w:hAnsi="Palatino Linotype"/>
          <w:color w:val="231F20"/>
          <w:sz w:val="20"/>
        </w:rPr>
      </w:pPr>
      <w:r>
        <w:rPr>
          <w:rFonts w:ascii="Palatino Linotype" w:hAnsi="Palatino Linotype"/>
          <w:color w:val="231F20"/>
          <w:spacing w:val="-3"/>
          <w:sz w:val="20"/>
        </w:rPr>
        <w:t>Muchos teóricos consideran </w:t>
      </w:r>
      <w:r>
        <w:rPr>
          <w:rFonts w:ascii="Palatino Linotype" w:hAnsi="Palatino Linotype"/>
          <w:color w:val="231F20"/>
          <w:sz w:val="20"/>
        </w:rPr>
        <w:t>que los </w:t>
      </w:r>
      <w:r>
        <w:rPr>
          <w:rFonts w:ascii="Palatino Linotype" w:hAnsi="Palatino Linotype"/>
          <w:color w:val="231F20"/>
          <w:spacing w:val="-3"/>
          <w:sz w:val="20"/>
        </w:rPr>
        <w:t>impresionantes </w:t>
      </w:r>
      <w:r>
        <w:rPr>
          <w:color w:val="231F20"/>
          <w:spacing w:val="-3"/>
          <w:sz w:val="20"/>
        </w:rPr>
        <w:t>fenómenos </w:t>
      </w:r>
      <w:r>
        <w:rPr>
          <w:color w:val="231F20"/>
          <w:sz w:val="20"/>
        </w:rPr>
        <w:t>de </w:t>
      </w:r>
      <w:r>
        <w:rPr>
          <w:color w:val="231F20"/>
          <w:spacing w:val="-4"/>
          <w:sz w:val="20"/>
        </w:rPr>
        <w:t>violencia, </w:t>
      </w:r>
      <w:r>
        <w:rPr>
          <w:color w:val="231F20"/>
          <w:spacing w:val="-3"/>
          <w:sz w:val="20"/>
        </w:rPr>
        <w:t>delincuencia, crimen </w:t>
      </w:r>
      <w:r>
        <w:rPr>
          <w:color w:val="231F20"/>
          <w:sz w:val="20"/>
        </w:rPr>
        <w:t>y </w:t>
      </w:r>
      <w:r>
        <w:rPr>
          <w:color w:val="231F20"/>
          <w:spacing w:val="-4"/>
          <w:sz w:val="20"/>
        </w:rPr>
        <w:t>agresión </w:t>
      </w:r>
      <w:r>
        <w:rPr>
          <w:color w:val="231F20"/>
          <w:spacing w:val="-3"/>
          <w:sz w:val="20"/>
        </w:rPr>
        <w:t>descontrolada, que deterioran </w:t>
      </w:r>
      <w:r>
        <w:rPr>
          <w:color w:val="231F20"/>
          <w:sz w:val="20"/>
        </w:rPr>
        <w:t>el </w:t>
      </w:r>
      <w:r>
        <w:rPr>
          <w:color w:val="231F20"/>
          <w:spacing w:val="-3"/>
          <w:sz w:val="20"/>
        </w:rPr>
        <w:t>comportamiento social,  </w:t>
      </w:r>
      <w:r>
        <w:rPr>
          <w:color w:val="231F20"/>
          <w:sz w:val="20"/>
        </w:rPr>
        <w:t>son </w:t>
      </w:r>
      <w:r>
        <w:rPr>
          <w:color w:val="231F20"/>
          <w:spacing w:val="-3"/>
          <w:sz w:val="20"/>
        </w:rPr>
        <w:t>consecuencia </w:t>
      </w:r>
      <w:r>
        <w:rPr>
          <w:color w:val="231F20"/>
          <w:spacing w:val="-4"/>
          <w:sz w:val="20"/>
        </w:rPr>
        <w:t>visible </w:t>
      </w:r>
      <w:r>
        <w:rPr>
          <w:color w:val="231F20"/>
          <w:sz w:val="20"/>
        </w:rPr>
        <w:t>del </w:t>
      </w:r>
      <w:r>
        <w:rPr>
          <w:color w:val="231F20"/>
          <w:spacing w:val="-4"/>
          <w:sz w:val="20"/>
        </w:rPr>
        <w:t>agotamiento </w:t>
      </w:r>
      <w:r>
        <w:rPr>
          <w:color w:val="231F20"/>
          <w:sz w:val="20"/>
        </w:rPr>
        <w:t>de </w:t>
      </w:r>
      <w:r>
        <w:rPr>
          <w:color w:val="231F20"/>
          <w:spacing w:val="-3"/>
          <w:sz w:val="20"/>
        </w:rPr>
        <w:t>política. </w:t>
      </w:r>
      <w:r>
        <w:rPr>
          <w:color w:val="231F20"/>
          <w:spacing w:val="-4"/>
          <w:sz w:val="20"/>
        </w:rPr>
        <w:t>En </w:t>
      </w:r>
      <w:r>
        <w:rPr>
          <w:color w:val="231F20"/>
          <w:spacing w:val="-3"/>
          <w:sz w:val="20"/>
        </w:rPr>
        <w:t>respuesta </w:t>
      </w:r>
      <w:r>
        <w:rPr>
          <w:color w:val="231F20"/>
          <w:sz w:val="20"/>
        </w:rPr>
        <w:t>a </w:t>
      </w:r>
      <w:r>
        <w:rPr>
          <w:color w:val="231F20"/>
          <w:spacing w:val="-3"/>
          <w:sz w:val="20"/>
        </w:rPr>
        <w:t>este deterioro creciente </w:t>
      </w:r>
      <w:r>
        <w:rPr>
          <w:color w:val="231F20"/>
          <w:spacing w:val="-4"/>
          <w:sz w:val="20"/>
        </w:rPr>
        <w:t>apareció </w:t>
      </w:r>
      <w:r>
        <w:rPr>
          <w:color w:val="231F20"/>
          <w:sz w:val="20"/>
        </w:rPr>
        <w:t>un</w:t>
      </w:r>
      <w:r>
        <w:rPr>
          <w:color w:val="231F20"/>
          <w:spacing w:val="-39"/>
          <w:sz w:val="20"/>
        </w:rPr>
        <w:t> </w:t>
      </w:r>
      <w:r>
        <w:rPr>
          <w:color w:val="231F20"/>
          <w:spacing w:val="-3"/>
          <w:sz w:val="20"/>
        </w:rPr>
        <w:t>movimiento </w:t>
      </w:r>
      <w:r>
        <w:rPr>
          <w:rFonts w:ascii="Palatino Linotype" w:hAnsi="Palatino Linotype"/>
          <w:color w:val="231F20"/>
          <w:spacing w:val="-3"/>
          <w:sz w:val="20"/>
        </w:rPr>
        <w:t>impulsando </w:t>
      </w:r>
      <w:r>
        <w:rPr>
          <w:rFonts w:ascii="Palatino Linotype" w:hAnsi="Palatino Linotype"/>
          <w:color w:val="231F20"/>
          <w:sz w:val="20"/>
        </w:rPr>
        <w:t>un </w:t>
      </w:r>
      <w:r>
        <w:rPr>
          <w:rFonts w:ascii="Palatino Linotype" w:hAnsi="Palatino Linotype"/>
          <w:color w:val="231F20"/>
          <w:spacing w:val="-3"/>
          <w:sz w:val="20"/>
        </w:rPr>
        <w:t>proyecto conocido como Latinoamérica </w:t>
      </w:r>
      <w:r>
        <w:rPr>
          <w:color w:val="231F20"/>
          <w:spacing w:val="-4"/>
          <w:sz w:val="20"/>
        </w:rPr>
        <w:t>Nueva </w:t>
      </w:r>
      <w:r>
        <w:rPr>
          <w:color w:val="231F20"/>
          <w:spacing w:val="-3"/>
          <w:sz w:val="20"/>
        </w:rPr>
        <w:t>–2008, 2009 </w:t>
      </w:r>
      <w:r>
        <w:rPr>
          <w:color w:val="231F20"/>
          <w:sz w:val="20"/>
        </w:rPr>
        <w:t>y </w:t>
      </w:r>
      <w:r>
        <w:rPr>
          <w:color w:val="231F20"/>
          <w:spacing w:val="-3"/>
          <w:sz w:val="20"/>
        </w:rPr>
        <w:t>2010–, dirigido </w:t>
      </w:r>
      <w:r>
        <w:rPr>
          <w:color w:val="231F20"/>
          <w:sz w:val="20"/>
        </w:rPr>
        <w:t>por la </w:t>
      </w:r>
      <w:r>
        <w:rPr>
          <w:color w:val="231F20"/>
          <w:spacing w:val="-4"/>
          <w:sz w:val="20"/>
        </w:rPr>
        <w:t>Asociación Evangelística </w:t>
      </w:r>
      <w:r>
        <w:rPr>
          <w:color w:val="231F20"/>
          <w:sz w:val="20"/>
        </w:rPr>
        <w:t>de </w:t>
      </w:r>
      <w:r>
        <w:rPr>
          <w:color w:val="231F20"/>
          <w:spacing w:val="-4"/>
          <w:sz w:val="20"/>
        </w:rPr>
        <w:t>Alberto Motessi; </w:t>
      </w:r>
      <w:r>
        <w:rPr>
          <w:color w:val="231F20"/>
          <w:spacing w:val="-3"/>
          <w:sz w:val="20"/>
        </w:rPr>
        <w:t>cuyo objetivo </w:t>
      </w:r>
      <w:r>
        <w:rPr>
          <w:color w:val="231F20"/>
          <w:sz w:val="20"/>
        </w:rPr>
        <w:t>es </w:t>
      </w:r>
      <w:r>
        <w:rPr>
          <w:color w:val="231F20"/>
          <w:spacing w:val="-3"/>
          <w:sz w:val="20"/>
        </w:rPr>
        <w:t>combatir </w:t>
      </w:r>
      <w:r>
        <w:rPr>
          <w:color w:val="231F20"/>
          <w:sz w:val="20"/>
        </w:rPr>
        <w:t>la </w:t>
      </w:r>
      <w:r>
        <w:rPr>
          <w:color w:val="231F20"/>
          <w:spacing w:val="-3"/>
          <w:sz w:val="20"/>
        </w:rPr>
        <w:t>corrupción creciente </w:t>
      </w:r>
      <w:r>
        <w:rPr>
          <w:color w:val="231F20"/>
          <w:sz w:val="20"/>
        </w:rPr>
        <w:t>en las </w:t>
      </w:r>
      <w:r>
        <w:rPr>
          <w:color w:val="231F20"/>
          <w:spacing w:val="-4"/>
          <w:sz w:val="20"/>
        </w:rPr>
        <w:t>esferas </w:t>
      </w:r>
      <w:r>
        <w:rPr>
          <w:color w:val="231F20"/>
          <w:sz w:val="20"/>
        </w:rPr>
        <w:t>del </w:t>
      </w:r>
      <w:r>
        <w:rPr>
          <w:color w:val="231F20"/>
          <w:spacing w:val="-3"/>
          <w:sz w:val="20"/>
        </w:rPr>
        <w:t>poder público </w:t>
      </w:r>
      <w:r>
        <w:rPr>
          <w:color w:val="231F20"/>
          <w:sz w:val="20"/>
        </w:rPr>
        <w:t>y </w:t>
      </w:r>
      <w:r>
        <w:rPr>
          <w:color w:val="231F20"/>
          <w:spacing w:val="-3"/>
          <w:sz w:val="20"/>
        </w:rPr>
        <w:t>confrontar </w:t>
      </w:r>
      <w:r>
        <w:rPr>
          <w:color w:val="231F20"/>
          <w:sz w:val="20"/>
        </w:rPr>
        <w:t>con el </w:t>
      </w:r>
      <w:r>
        <w:rPr>
          <w:color w:val="231F20"/>
          <w:spacing w:val="-4"/>
          <w:sz w:val="20"/>
        </w:rPr>
        <w:t>evangelio </w:t>
      </w:r>
      <w:r>
        <w:rPr>
          <w:color w:val="231F20"/>
          <w:sz w:val="20"/>
        </w:rPr>
        <w:t>del </w:t>
      </w:r>
      <w:r>
        <w:rPr>
          <w:color w:val="231F20"/>
          <w:spacing w:val="-3"/>
          <w:sz w:val="20"/>
        </w:rPr>
        <w:t>reino </w:t>
      </w:r>
      <w:r>
        <w:rPr>
          <w:color w:val="231F20"/>
          <w:sz w:val="20"/>
        </w:rPr>
        <w:t>de </w:t>
      </w:r>
      <w:r>
        <w:rPr>
          <w:color w:val="231F20"/>
          <w:spacing w:val="-3"/>
          <w:sz w:val="20"/>
        </w:rPr>
        <w:t>dios </w:t>
      </w:r>
      <w:r>
        <w:rPr>
          <w:color w:val="231F20"/>
          <w:sz w:val="20"/>
        </w:rPr>
        <w:t>a </w:t>
      </w:r>
      <w:r>
        <w:rPr>
          <w:color w:val="231F20"/>
          <w:spacing w:val="-3"/>
          <w:sz w:val="20"/>
        </w:rPr>
        <w:t>40,000 líderes para discipular </w:t>
      </w:r>
      <w:r>
        <w:rPr>
          <w:color w:val="231F20"/>
          <w:sz w:val="20"/>
        </w:rPr>
        <w:t>a los </w:t>
      </w:r>
      <w:r>
        <w:rPr>
          <w:color w:val="231F20"/>
          <w:spacing w:val="-3"/>
          <w:sz w:val="20"/>
        </w:rPr>
        <w:t>participantes </w:t>
      </w:r>
      <w:r>
        <w:rPr>
          <w:color w:val="231F20"/>
          <w:sz w:val="20"/>
        </w:rPr>
        <w:t>y </w:t>
      </w:r>
      <w:r>
        <w:rPr>
          <w:color w:val="231F20"/>
          <w:spacing w:val="-4"/>
          <w:sz w:val="20"/>
        </w:rPr>
        <w:t>transformar </w:t>
      </w:r>
      <w:r>
        <w:rPr>
          <w:color w:val="231F20"/>
          <w:spacing w:val="-3"/>
          <w:sz w:val="20"/>
        </w:rPr>
        <w:t>la situación</w:t>
      </w:r>
      <w:r>
        <w:rPr>
          <w:color w:val="231F20"/>
          <w:spacing w:val="-17"/>
          <w:sz w:val="20"/>
        </w:rPr>
        <w:t> </w:t>
      </w:r>
      <w:r>
        <w:rPr>
          <w:color w:val="231F20"/>
          <w:spacing w:val="-3"/>
          <w:sz w:val="20"/>
        </w:rPr>
        <w:t>social</w:t>
      </w:r>
      <w:r>
        <w:rPr>
          <w:color w:val="231F20"/>
          <w:spacing w:val="-17"/>
          <w:sz w:val="20"/>
        </w:rPr>
        <w:t> </w:t>
      </w:r>
      <w:r>
        <w:rPr>
          <w:color w:val="231F20"/>
          <w:sz w:val="20"/>
        </w:rPr>
        <w:t>con</w:t>
      </w:r>
      <w:r>
        <w:rPr>
          <w:color w:val="231F20"/>
          <w:spacing w:val="-16"/>
          <w:sz w:val="20"/>
        </w:rPr>
        <w:t> </w:t>
      </w:r>
      <w:r>
        <w:rPr>
          <w:color w:val="231F20"/>
          <w:sz w:val="20"/>
        </w:rPr>
        <w:t>los</w:t>
      </w:r>
      <w:r>
        <w:rPr>
          <w:color w:val="231F20"/>
          <w:spacing w:val="-16"/>
          <w:sz w:val="20"/>
        </w:rPr>
        <w:t> </w:t>
      </w:r>
      <w:r>
        <w:rPr>
          <w:color w:val="231F20"/>
          <w:spacing w:val="-4"/>
          <w:sz w:val="20"/>
        </w:rPr>
        <w:t>valores</w:t>
      </w:r>
      <w:r>
        <w:rPr>
          <w:color w:val="231F20"/>
          <w:spacing w:val="-16"/>
          <w:sz w:val="20"/>
        </w:rPr>
        <w:t> </w:t>
      </w:r>
      <w:r>
        <w:rPr>
          <w:color w:val="231F20"/>
          <w:spacing w:val="-3"/>
          <w:sz w:val="20"/>
        </w:rPr>
        <w:t>cristianos.</w:t>
      </w:r>
      <w:r>
        <w:rPr>
          <w:color w:val="231F20"/>
          <w:spacing w:val="-16"/>
          <w:sz w:val="20"/>
        </w:rPr>
        <w:t> </w:t>
      </w:r>
      <w:r>
        <w:rPr>
          <w:color w:val="231F20"/>
          <w:spacing w:val="-4"/>
          <w:sz w:val="20"/>
        </w:rPr>
        <w:t>Estos</w:t>
      </w:r>
      <w:r>
        <w:rPr>
          <w:color w:val="231F20"/>
          <w:spacing w:val="-16"/>
          <w:sz w:val="20"/>
        </w:rPr>
        <w:t> </w:t>
      </w:r>
      <w:r>
        <w:rPr>
          <w:color w:val="231F20"/>
          <w:spacing w:val="-3"/>
          <w:sz w:val="20"/>
        </w:rPr>
        <w:t>movimientos </w:t>
      </w:r>
      <w:r>
        <w:rPr>
          <w:color w:val="231F20"/>
          <w:spacing w:val="-4"/>
          <w:sz w:val="20"/>
        </w:rPr>
        <w:t>eminentemente</w:t>
      </w:r>
      <w:r>
        <w:rPr>
          <w:color w:val="231F20"/>
          <w:spacing w:val="-17"/>
          <w:sz w:val="20"/>
        </w:rPr>
        <w:t> </w:t>
      </w:r>
      <w:r>
        <w:rPr>
          <w:color w:val="231F20"/>
          <w:spacing w:val="-4"/>
          <w:sz w:val="20"/>
        </w:rPr>
        <w:t>espirituales</w:t>
      </w:r>
      <w:r>
        <w:rPr>
          <w:color w:val="231F20"/>
          <w:spacing w:val="-17"/>
          <w:sz w:val="20"/>
        </w:rPr>
        <w:t> </w:t>
      </w:r>
      <w:r>
        <w:rPr>
          <w:color w:val="231F20"/>
          <w:spacing w:val="-3"/>
          <w:sz w:val="20"/>
        </w:rPr>
        <w:t>como</w:t>
      </w:r>
      <w:r>
        <w:rPr>
          <w:color w:val="231F20"/>
          <w:spacing w:val="-17"/>
          <w:sz w:val="20"/>
        </w:rPr>
        <w:t> </w:t>
      </w:r>
      <w:r>
        <w:rPr>
          <w:color w:val="231F20"/>
          <w:sz w:val="20"/>
        </w:rPr>
        <w:t>los</w:t>
      </w:r>
      <w:r>
        <w:rPr>
          <w:color w:val="231F20"/>
          <w:spacing w:val="-17"/>
          <w:sz w:val="20"/>
        </w:rPr>
        <w:t> </w:t>
      </w:r>
      <w:r>
        <w:rPr>
          <w:color w:val="231F20"/>
          <w:spacing w:val="-3"/>
          <w:sz w:val="20"/>
        </w:rPr>
        <w:t>cristianos,</w:t>
      </w:r>
      <w:r>
        <w:rPr>
          <w:color w:val="231F20"/>
          <w:spacing w:val="-17"/>
          <w:sz w:val="20"/>
        </w:rPr>
        <w:t> </w:t>
      </w:r>
      <w:r>
        <w:rPr>
          <w:color w:val="231F20"/>
          <w:sz w:val="20"/>
        </w:rPr>
        <w:t>los</w:t>
      </w:r>
      <w:r>
        <w:rPr>
          <w:color w:val="231F20"/>
          <w:spacing w:val="-17"/>
          <w:sz w:val="20"/>
        </w:rPr>
        <w:t> </w:t>
      </w:r>
      <w:r>
        <w:rPr>
          <w:color w:val="231F20"/>
          <w:spacing w:val="-3"/>
          <w:sz w:val="20"/>
        </w:rPr>
        <w:t>budistas, </w:t>
      </w:r>
      <w:r>
        <w:rPr>
          <w:color w:val="231F20"/>
          <w:sz w:val="20"/>
        </w:rPr>
        <w:t>los</w:t>
      </w:r>
      <w:r>
        <w:rPr>
          <w:color w:val="231F20"/>
          <w:spacing w:val="-38"/>
          <w:sz w:val="20"/>
        </w:rPr>
        <w:t> </w:t>
      </w:r>
      <w:r>
        <w:rPr>
          <w:color w:val="231F20"/>
          <w:spacing w:val="-3"/>
          <w:sz w:val="20"/>
        </w:rPr>
        <w:t>musulmanes,</w:t>
      </w:r>
      <w:r>
        <w:rPr>
          <w:color w:val="231F20"/>
          <w:spacing w:val="-38"/>
          <w:sz w:val="20"/>
        </w:rPr>
        <w:t> </w:t>
      </w:r>
      <w:r>
        <w:rPr>
          <w:color w:val="231F20"/>
          <w:sz w:val="20"/>
        </w:rPr>
        <w:t>con</w:t>
      </w:r>
      <w:r>
        <w:rPr>
          <w:color w:val="231F20"/>
          <w:spacing w:val="-38"/>
          <w:sz w:val="20"/>
        </w:rPr>
        <w:t> </w:t>
      </w:r>
      <w:r>
        <w:rPr>
          <w:color w:val="231F20"/>
          <w:sz w:val="20"/>
        </w:rPr>
        <w:t>sus</w:t>
      </w:r>
      <w:r>
        <w:rPr>
          <w:color w:val="231F20"/>
          <w:spacing w:val="-38"/>
          <w:sz w:val="20"/>
        </w:rPr>
        <w:t> </w:t>
      </w:r>
      <w:r>
        <w:rPr>
          <w:color w:val="231F20"/>
          <w:spacing w:val="-3"/>
          <w:sz w:val="20"/>
        </w:rPr>
        <w:t>mensajes</w:t>
      </w:r>
      <w:r>
        <w:rPr>
          <w:color w:val="231F20"/>
          <w:spacing w:val="-38"/>
          <w:sz w:val="20"/>
        </w:rPr>
        <w:t> </w:t>
      </w:r>
      <w:r>
        <w:rPr>
          <w:color w:val="231F20"/>
          <w:spacing w:val="-4"/>
          <w:sz w:val="20"/>
        </w:rPr>
        <w:t>emancipatorios</w:t>
      </w:r>
      <w:r>
        <w:rPr>
          <w:color w:val="231F20"/>
          <w:spacing w:val="-37"/>
          <w:sz w:val="20"/>
        </w:rPr>
        <w:t> </w:t>
      </w:r>
      <w:r>
        <w:rPr>
          <w:color w:val="231F20"/>
          <w:sz w:val="20"/>
        </w:rPr>
        <w:t>han</w:t>
      </w:r>
      <w:r>
        <w:rPr>
          <w:color w:val="231F20"/>
          <w:spacing w:val="-38"/>
          <w:sz w:val="20"/>
        </w:rPr>
        <w:t> </w:t>
      </w:r>
      <w:r>
        <w:rPr>
          <w:color w:val="231F20"/>
          <w:spacing w:val="-4"/>
          <w:sz w:val="20"/>
        </w:rPr>
        <w:t>tenido </w:t>
      </w:r>
      <w:r>
        <w:rPr>
          <w:color w:val="231F20"/>
          <w:spacing w:val="-3"/>
          <w:sz w:val="20"/>
        </w:rPr>
        <w:t>impacto </w:t>
      </w:r>
      <w:r>
        <w:rPr>
          <w:color w:val="231F20"/>
          <w:sz w:val="20"/>
        </w:rPr>
        <w:t>en un </w:t>
      </w:r>
      <w:r>
        <w:rPr>
          <w:color w:val="231F20"/>
          <w:spacing w:val="-3"/>
          <w:sz w:val="20"/>
        </w:rPr>
        <w:t>mundo que </w:t>
      </w:r>
      <w:r>
        <w:rPr>
          <w:color w:val="231F20"/>
          <w:sz w:val="20"/>
        </w:rPr>
        <w:t>se </w:t>
      </w:r>
      <w:r>
        <w:rPr>
          <w:color w:val="231F20"/>
          <w:spacing w:val="-3"/>
          <w:sz w:val="20"/>
        </w:rPr>
        <w:t>consume </w:t>
      </w:r>
      <w:r>
        <w:rPr>
          <w:color w:val="231F20"/>
          <w:sz w:val="20"/>
        </w:rPr>
        <w:t>en la </w:t>
      </w:r>
      <w:r>
        <w:rPr>
          <w:color w:val="231F20"/>
          <w:spacing w:val="-3"/>
          <w:sz w:val="20"/>
        </w:rPr>
        <w:t>globalización económica.</w:t>
      </w:r>
    </w:p>
    <w:p>
      <w:pPr>
        <w:pStyle w:val="BodyText"/>
        <w:spacing w:before="9"/>
        <w:rPr>
          <w:sz w:val="24"/>
        </w:rPr>
      </w:pPr>
    </w:p>
    <w:p>
      <w:pPr>
        <w:pStyle w:val="BodyText"/>
        <w:spacing w:line="307" w:lineRule="auto"/>
        <w:ind w:left="119" w:right="120"/>
        <w:jc w:val="both"/>
      </w:pPr>
      <w:r>
        <w:rPr>
          <w:rFonts w:ascii="Palatino Linotype" w:hAnsi="Palatino Linotype"/>
          <w:color w:val="231F20"/>
        </w:rPr>
        <w:t>Las </w:t>
      </w:r>
      <w:r>
        <w:rPr>
          <w:rFonts w:ascii="Palatino Linotype" w:hAnsi="Palatino Linotype"/>
          <w:color w:val="231F20"/>
          <w:spacing w:val="-3"/>
        </w:rPr>
        <w:t>teorías científicas  ordenadas  lógicamente  pierden  eficacia </w:t>
      </w:r>
      <w:r>
        <w:rPr>
          <w:color w:val="231F20"/>
          <w:spacing w:val="-3"/>
        </w:rPr>
        <w:t>para </w:t>
      </w:r>
      <w:r>
        <w:rPr>
          <w:color w:val="231F20"/>
        </w:rPr>
        <w:t>explicar los </w:t>
      </w:r>
      <w:r>
        <w:rPr>
          <w:color w:val="231F20"/>
          <w:spacing w:val="-3"/>
        </w:rPr>
        <w:t>fenómenos que  originalmente  </w:t>
      </w:r>
      <w:r>
        <w:rPr>
          <w:color w:val="231F20"/>
          <w:spacing w:val="-4"/>
        </w:rPr>
        <w:t>estudian.  </w:t>
      </w:r>
      <w:r>
        <w:rPr>
          <w:color w:val="231F20"/>
        </w:rPr>
        <w:t>de </w:t>
      </w:r>
      <w:r>
        <w:rPr>
          <w:color w:val="231F20"/>
          <w:spacing w:val="-4"/>
        </w:rPr>
        <w:t>ahí </w:t>
      </w:r>
      <w:r>
        <w:rPr>
          <w:color w:val="231F20"/>
        </w:rPr>
        <w:t>la </w:t>
      </w:r>
      <w:r>
        <w:rPr>
          <w:color w:val="231F20"/>
          <w:spacing w:val="-3"/>
        </w:rPr>
        <w:t>necesidad </w:t>
      </w:r>
      <w:r>
        <w:rPr>
          <w:color w:val="231F20"/>
        </w:rPr>
        <w:t>de </w:t>
      </w:r>
      <w:r>
        <w:rPr>
          <w:color w:val="231F20"/>
          <w:spacing w:val="-4"/>
        </w:rPr>
        <w:t>acudir </w:t>
      </w:r>
      <w:r>
        <w:rPr>
          <w:color w:val="231F20"/>
        </w:rPr>
        <w:t>a la </w:t>
      </w:r>
      <w:r>
        <w:rPr>
          <w:color w:val="231F20"/>
          <w:spacing w:val="-3"/>
        </w:rPr>
        <w:t>imaginación, </w:t>
      </w:r>
      <w:r>
        <w:rPr>
          <w:color w:val="231F20"/>
        </w:rPr>
        <w:t>a la </w:t>
      </w:r>
      <w:r>
        <w:rPr>
          <w:color w:val="231F20"/>
          <w:spacing w:val="-3"/>
        </w:rPr>
        <w:t>utopía, </w:t>
      </w:r>
      <w:r>
        <w:rPr>
          <w:color w:val="231F20"/>
        </w:rPr>
        <w:t>al </w:t>
      </w:r>
      <w:r>
        <w:rPr>
          <w:color w:val="231F20"/>
          <w:spacing w:val="-4"/>
        </w:rPr>
        <w:t>análisis </w:t>
      </w:r>
      <w:r>
        <w:rPr>
          <w:color w:val="231F20"/>
          <w:spacing w:val="-3"/>
        </w:rPr>
        <w:t>del caos </w:t>
      </w:r>
      <w:r>
        <w:rPr>
          <w:color w:val="231F20"/>
        </w:rPr>
        <w:t>y al </w:t>
      </w:r>
      <w:r>
        <w:rPr>
          <w:color w:val="231F20"/>
          <w:spacing w:val="-3"/>
        </w:rPr>
        <w:t>mundo </w:t>
      </w:r>
      <w:r>
        <w:rPr>
          <w:color w:val="231F20"/>
        </w:rPr>
        <w:t>de las </w:t>
      </w:r>
      <w:r>
        <w:rPr>
          <w:color w:val="231F20"/>
          <w:spacing w:val="-3"/>
        </w:rPr>
        <w:t>propensiones </w:t>
      </w:r>
      <w:r>
        <w:rPr>
          <w:color w:val="231F20"/>
        </w:rPr>
        <w:t>de </w:t>
      </w:r>
      <w:r>
        <w:rPr>
          <w:color w:val="231F20"/>
          <w:spacing w:val="-3"/>
        </w:rPr>
        <w:t>Karl </w:t>
      </w:r>
      <w:r>
        <w:rPr>
          <w:color w:val="231F20"/>
          <w:spacing w:val="-7"/>
        </w:rPr>
        <w:t>popper. </w:t>
      </w:r>
      <w:r>
        <w:rPr>
          <w:color w:val="231F20"/>
        </w:rPr>
        <w:t>Los </w:t>
      </w:r>
      <w:r>
        <w:rPr>
          <w:color w:val="231F20"/>
          <w:spacing w:val="-4"/>
        </w:rPr>
        <w:t>analistas </w:t>
      </w:r>
      <w:r>
        <w:rPr>
          <w:color w:val="231F20"/>
          <w:spacing w:val="-3"/>
        </w:rPr>
        <w:t>sociales </w:t>
      </w:r>
      <w:r>
        <w:rPr>
          <w:color w:val="231F20"/>
        </w:rPr>
        <w:t>ya no </w:t>
      </w:r>
      <w:r>
        <w:rPr>
          <w:color w:val="231F20"/>
          <w:spacing w:val="-3"/>
        </w:rPr>
        <w:t>deben </w:t>
      </w:r>
      <w:r>
        <w:rPr>
          <w:color w:val="231F20"/>
        </w:rPr>
        <w:t>explicar </w:t>
      </w:r>
      <w:r>
        <w:rPr>
          <w:color w:val="231F20"/>
          <w:spacing w:val="-3"/>
        </w:rPr>
        <w:t>todo </w:t>
      </w:r>
      <w:r>
        <w:rPr>
          <w:color w:val="231F20"/>
        </w:rPr>
        <w:t>con </w:t>
      </w:r>
      <w:r>
        <w:rPr>
          <w:color w:val="231F20"/>
          <w:spacing w:val="-4"/>
        </w:rPr>
        <w:t>teorías, </w:t>
      </w:r>
      <w:r>
        <w:rPr>
          <w:color w:val="231F20"/>
          <w:spacing w:val="-3"/>
        </w:rPr>
        <w:t>sino </w:t>
      </w:r>
      <w:r>
        <w:rPr>
          <w:color w:val="231F20"/>
          <w:spacing w:val="-4"/>
        </w:rPr>
        <w:t>acudir al </w:t>
      </w:r>
      <w:r>
        <w:rPr>
          <w:color w:val="231F20"/>
          <w:spacing w:val="-3"/>
        </w:rPr>
        <w:t>reconocimiento </w:t>
      </w:r>
      <w:r>
        <w:rPr>
          <w:color w:val="231F20"/>
        </w:rPr>
        <w:t>del </w:t>
      </w:r>
      <w:r>
        <w:rPr>
          <w:color w:val="231F20"/>
          <w:spacing w:val="-3"/>
        </w:rPr>
        <w:t>caos para descubrir </w:t>
      </w:r>
      <w:r>
        <w:rPr>
          <w:color w:val="231F20"/>
        </w:rPr>
        <w:t>el </w:t>
      </w:r>
      <w:r>
        <w:rPr>
          <w:color w:val="231F20"/>
          <w:spacing w:val="-3"/>
        </w:rPr>
        <w:t>fenómeno que </w:t>
      </w:r>
      <w:r>
        <w:rPr>
          <w:color w:val="231F20"/>
          <w:spacing w:val="-5"/>
        </w:rPr>
        <w:t>Georges </w:t>
      </w:r>
      <w:r>
        <w:rPr>
          <w:color w:val="231F20"/>
          <w:spacing w:val="-3"/>
        </w:rPr>
        <w:t>Balandier llamó: </w:t>
      </w:r>
      <w:r>
        <w:rPr>
          <w:color w:val="231F20"/>
        </w:rPr>
        <w:t>la </w:t>
      </w:r>
      <w:r>
        <w:rPr>
          <w:color w:val="231F20"/>
          <w:spacing w:val="-3"/>
        </w:rPr>
        <w:t>fecundidad </w:t>
      </w:r>
      <w:r>
        <w:rPr>
          <w:color w:val="231F20"/>
        </w:rPr>
        <w:t>de </w:t>
      </w:r>
      <w:r>
        <w:rPr>
          <w:color w:val="231F20"/>
          <w:spacing w:val="52"/>
        </w:rPr>
        <w:t> </w:t>
      </w:r>
      <w:r>
        <w:rPr>
          <w:color w:val="231F20"/>
          <w:spacing w:val="-3"/>
        </w:rPr>
        <w:t>movimiento.</w:t>
      </w:r>
    </w:p>
    <w:p>
      <w:pPr>
        <w:pStyle w:val="BodyText"/>
        <w:spacing w:line="280" w:lineRule="auto" w:before="7"/>
        <w:ind w:left="119" w:right="120" w:firstLine="360"/>
        <w:jc w:val="both"/>
      </w:pPr>
      <w:r>
        <w:rPr>
          <w:color w:val="231F20"/>
          <w:spacing w:val="-3"/>
        </w:rPr>
        <w:t>Hasta </w:t>
      </w:r>
      <w:r>
        <w:rPr>
          <w:color w:val="231F20"/>
          <w:spacing w:val="-4"/>
        </w:rPr>
        <w:t>ahora </w:t>
      </w:r>
      <w:r>
        <w:rPr>
          <w:color w:val="231F20"/>
          <w:spacing w:val="-3"/>
        </w:rPr>
        <w:t>–señala Renate </w:t>
      </w:r>
      <w:r>
        <w:rPr>
          <w:color w:val="231F20"/>
          <w:spacing w:val="-4"/>
        </w:rPr>
        <w:t>Mayntz–, </w:t>
      </w:r>
      <w:r>
        <w:rPr>
          <w:color w:val="231F20"/>
        </w:rPr>
        <w:t>los </w:t>
      </w:r>
      <w:r>
        <w:rPr>
          <w:color w:val="231F20"/>
          <w:spacing w:val="-3"/>
        </w:rPr>
        <w:t>sociólogos </w:t>
      </w:r>
      <w:r>
        <w:rPr>
          <w:color w:val="231F20"/>
        </w:rPr>
        <w:t>se </w:t>
      </w:r>
      <w:r>
        <w:rPr>
          <w:color w:val="231F20"/>
          <w:spacing w:val="-3"/>
        </w:rPr>
        <w:t>han </w:t>
      </w:r>
      <w:r>
        <w:rPr>
          <w:rFonts w:ascii="Palatino Linotype" w:hAnsi="Palatino Linotype"/>
          <w:color w:val="231F20"/>
          <w:spacing w:val="-3"/>
        </w:rPr>
        <w:t>ubicado </w:t>
      </w:r>
      <w:r>
        <w:rPr>
          <w:rFonts w:ascii="Palatino Linotype" w:hAnsi="Palatino Linotype"/>
          <w:color w:val="231F20"/>
        </w:rPr>
        <w:t>en el </w:t>
      </w:r>
      <w:r>
        <w:rPr>
          <w:rFonts w:ascii="Palatino Linotype" w:hAnsi="Palatino Linotype"/>
          <w:color w:val="231F20"/>
          <w:spacing w:val="-4"/>
        </w:rPr>
        <w:t>surgimiento </w:t>
      </w:r>
      <w:r>
        <w:rPr>
          <w:rFonts w:ascii="Palatino Linotype" w:hAnsi="Palatino Linotype"/>
          <w:color w:val="231F20"/>
        </w:rPr>
        <w:t>del </w:t>
      </w:r>
      <w:r>
        <w:rPr>
          <w:rFonts w:ascii="Palatino Linotype" w:hAnsi="Palatino Linotype"/>
          <w:color w:val="231F20"/>
          <w:spacing w:val="-3"/>
        </w:rPr>
        <w:t>orden social </w:t>
      </w:r>
      <w:r>
        <w:rPr>
          <w:rFonts w:ascii="Palatino Linotype" w:hAnsi="Palatino Linotype"/>
          <w:color w:val="231F20"/>
        </w:rPr>
        <w:t>a </w:t>
      </w:r>
      <w:r>
        <w:rPr>
          <w:rFonts w:ascii="Palatino Linotype" w:hAnsi="Palatino Linotype"/>
          <w:color w:val="231F20"/>
          <w:spacing w:val="-3"/>
        </w:rPr>
        <w:t>partir </w:t>
      </w:r>
      <w:r>
        <w:rPr>
          <w:rFonts w:ascii="Palatino Linotype" w:hAnsi="Palatino Linotype"/>
          <w:color w:val="231F20"/>
        </w:rPr>
        <w:t>de su </w:t>
      </w:r>
      <w:r>
        <w:rPr>
          <w:rFonts w:ascii="Palatino Linotype" w:hAnsi="Palatino Linotype"/>
          <w:color w:val="231F20"/>
          <w:spacing w:val="-3"/>
        </w:rPr>
        <w:t>amorfia básica. </w:t>
      </w:r>
      <w:r>
        <w:rPr>
          <w:rFonts w:ascii="Palatino Linotype" w:hAnsi="Palatino Linotype"/>
          <w:color w:val="231F20"/>
        </w:rPr>
        <w:t>No se </w:t>
      </w:r>
      <w:r>
        <w:rPr>
          <w:rFonts w:ascii="Palatino Linotype" w:hAnsi="Palatino Linotype"/>
          <w:color w:val="231F20"/>
          <w:spacing w:val="-3"/>
        </w:rPr>
        <w:t>concentran </w:t>
      </w:r>
      <w:r>
        <w:rPr>
          <w:rFonts w:ascii="Palatino Linotype" w:hAnsi="Palatino Linotype"/>
          <w:color w:val="231F20"/>
        </w:rPr>
        <w:t>en el </w:t>
      </w:r>
      <w:r>
        <w:rPr>
          <w:rFonts w:ascii="Palatino Linotype" w:hAnsi="Palatino Linotype"/>
          <w:color w:val="231F20"/>
          <w:spacing w:val="-3"/>
        </w:rPr>
        <w:t>espacio </w:t>
      </w:r>
      <w:r>
        <w:rPr>
          <w:rFonts w:ascii="Palatino Linotype" w:hAnsi="Palatino Linotype"/>
          <w:color w:val="231F20"/>
        </w:rPr>
        <w:t>del </w:t>
      </w:r>
      <w:r>
        <w:rPr>
          <w:rFonts w:ascii="Palatino Linotype" w:hAnsi="Palatino Linotype"/>
          <w:color w:val="231F20"/>
          <w:spacing w:val="-3"/>
        </w:rPr>
        <w:t>desorden </w:t>
      </w:r>
      <w:r>
        <w:rPr>
          <w:rFonts w:ascii="Palatino Linotype" w:hAnsi="Palatino Linotype"/>
          <w:color w:val="231F20"/>
        </w:rPr>
        <w:t>o en la</w:t>
      </w:r>
      <w:r>
        <w:rPr>
          <w:rFonts w:ascii="Palatino Linotype" w:hAnsi="Palatino Linotype"/>
          <w:color w:val="231F20"/>
          <w:spacing w:val="-19"/>
        </w:rPr>
        <w:t> </w:t>
      </w:r>
      <w:r>
        <w:rPr>
          <w:rFonts w:ascii="Palatino Linotype" w:hAnsi="Palatino Linotype"/>
          <w:color w:val="231F20"/>
          <w:spacing w:val="-3"/>
        </w:rPr>
        <w:t>amorfia </w:t>
      </w:r>
      <w:r>
        <w:rPr>
          <w:color w:val="231F20"/>
          <w:spacing w:val="-3"/>
        </w:rPr>
        <w:t>misma. </w:t>
      </w:r>
      <w:r>
        <w:rPr>
          <w:color w:val="231F20"/>
          <w:spacing w:val="-4"/>
        </w:rPr>
        <w:t>Aparece actualmente </w:t>
      </w:r>
      <w:r>
        <w:rPr>
          <w:color w:val="231F20"/>
        </w:rPr>
        <w:t>la </w:t>
      </w:r>
      <w:r>
        <w:rPr>
          <w:color w:val="231F20"/>
          <w:spacing w:val="-3"/>
        </w:rPr>
        <w:t>inquietud </w:t>
      </w:r>
      <w:r>
        <w:rPr>
          <w:color w:val="231F20"/>
        </w:rPr>
        <w:t>de </w:t>
      </w:r>
      <w:r>
        <w:rPr>
          <w:color w:val="231F20"/>
          <w:spacing w:val="-3"/>
        </w:rPr>
        <w:t>concentrarnos </w:t>
      </w:r>
      <w:r>
        <w:rPr>
          <w:color w:val="231F20"/>
        </w:rPr>
        <w:t>en   </w:t>
      </w:r>
      <w:r>
        <w:rPr>
          <w:color w:val="231F20"/>
          <w:spacing w:val="6"/>
        </w:rPr>
        <w:t> </w:t>
      </w:r>
      <w:r>
        <w:rPr>
          <w:color w:val="231F20"/>
          <w:spacing w:val="-3"/>
        </w:rPr>
        <w:t>la</w:t>
      </w:r>
    </w:p>
    <w:p>
      <w:pPr>
        <w:pStyle w:val="BodyText"/>
        <w:spacing w:line="312" w:lineRule="auto" w:before="32"/>
        <w:ind w:left="119" w:right="120"/>
        <w:jc w:val="both"/>
      </w:pPr>
      <w:r>
        <w:rPr>
          <w:color w:val="231F20"/>
          <w:spacing w:val="-4"/>
        </w:rPr>
        <w:t>esencia </w:t>
      </w:r>
      <w:r>
        <w:rPr>
          <w:color w:val="231F20"/>
        </w:rPr>
        <w:t>del </w:t>
      </w:r>
      <w:r>
        <w:rPr>
          <w:color w:val="231F20"/>
          <w:spacing w:val="-3"/>
        </w:rPr>
        <w:t>desorden para </w:t>
      </w:r>
      <w:r>
        <w:rPr>
          <w:color w:val="231F20"/>
          <w:spacing w:val="-4"/>
        </w:rPr>
        <w:t>encontrar </w:t>
      </w:r>
      <w:r>
        <w:rPr>
          <w:color w:val="231F20"/>
        </w:rPr>
        <w:t>la </w:t>
      </w:r>
      <w:r>
        <w:rPr>
          <w:color w:val="231F20"/>
          <w:spacing w:val="-3"/>
        </w:rPr>
        <w:t>fecundidad </w:t>
      </w:r>
      <w:r>
        <w:rPr>
          <w:color w:val="231F20"/>
        </w:rPr>
        <w:t>del </w:t>
      </w:r>
      <w:r>
        <w:rPr>
          <w:color w:val="231F20"/>
          <w:spacing w:val="-3"/>
        </w:rPr>
        <w:t>movimiento, </w:t>
      </w:r>
      <w:r>
        <w:rPr>
          <w:color w:val="231F20"/>
        </w:rPr>
        <w:t>más </w:t>
      </w:r>
      <w:r>
        <w:rPr>
          <w:color w:val="231F20"/>
          <w:spacing w:val="-3"/>
        </w:rPr>
        <w:t>que </w:t>
      </w:r>
      <w:r>
        <w:rPr>
          <w:color w:val="231F20"/>
        </w:rPr>
        <w:t>en la </w:t>
      </w:r>
      <w:r>
        <w:rPr>
          <w:color w:val="231F20"/>
          <w:spacing w:val="-3"/>
        </w:rPr>
        <w:t>reproducción </w:t>
      </w:r>
      <w:r>
        <w:rPr>
          <w:color w:val="231F20"/>
        </w:rPr>
        <w:t>de </w:t>
      </w:r>
      <w:r>
        <w:rPr>
          <w:color w:val="231F20"/>
          <w:spacing w:val="-3"/>
        </w:rPr>
        <w:t>constantes </w:t>
      </w:r>
      <w:r>
        <w:rPr>
          <w:color w:val="231F20"/>
        </w:rPr>
        <w:t>o </w:t>
      </w:r>
      <w:r>
        <w:rPr>
          <w:color w:val="231F20"/>
          <w:spacing w:val="-3"/>
        </w:rPr>
        <w:t>regularidades </w:t>
      </w:r>
      <w:r>
        <w:rPr>
          <w:color w:val="231F20"/>
        </w:rPr>
        <w:t>de </w:t>
      </w:r>
      <w:r>
        <w:rPr>
          <w:color w:val="231F20"/>
          <w:spacing w:val="-3"/>
        </w:rPr>
        <w:t>los fenómenos. </w:t>
      </w:r>
      <w:r>
        <w:rPr>
          <w:color w:val="231F20"/>
        </w:rPr>
        <w:t>La </w:t>
      </w:r>
      <w:r>
        <w:rPr>
          <w:color w:val="231F20"/>
          <w:spacing w:val="-4"/>
        </w:rPr>
        <w:t>advertencia </w:t>
      </w:r>
      <w:r>
        <w:rPr>
          <w:color w:val="231F20"/>
        </w:rPr>
        <w:t>de </w:t>
      </w:r>
      <w:r>
        <w:rPr>
          <w:color w:val="231F20"/>
          <w:spacing w:val="-4"/>
        </w:rPr>
        <w:t>Mayntz </w:t>
      </w:r>
      <w:r>
        <w:rPr>
          <w:color w:val="231F20"/>
        </w:rPr>
        <w:t>es </w:t>
      </w:r>
      <w:r>
        <w:rPr>
          <w:color w:val="231F20"/>
          <w:spacing w:val="-3"/>
        </w:rPr>
        <w:t>importante: “Hasta </w:t>
      </w:r>
      <w:r>
        <w:rPr>
          <w:color w:val="231F20"/>
          <w:spacing w:val="-4"/>
        </w:rPr>
        <w:t>ahora</w:t>
      </w:r>
    </w:p>
    <w:p>
      <w:pPr>
        <w:spacing w:after="0" w:line="312" w:lineRule="auto"/>
        <w:jc w:val="both"/>
        <w:sectPr>
          <w:footerReference w:type="default" r:id="rId146"/>
          <w:footerReference w:type="even" r:id="rId147"/>
          <w:pgSz w:w="7940" w:h="12480"/>
          <w:pgMar w:footer="655" w:header="816" w:top="1000" w:bottom="840" w:left="960" w:right="960"/>
        </w:sectPr>
      </w:pPr>
    </w:p>
    <w:p>
      <w:pPr>
        <w:pStyle w:val="BodyText"/>
      </w:pPr>
    </w:p>
    <w:p>
      <w:pPr>
        <w:pStyle w:val="BodyText"/>
        <w:spacing w:before="3"/>
        <w:rPr>
          <w:sz w:val="18"/>
        </w:rPr>
      </w:pPr>
    </w:p>
    <w:p>
      <w:pPr>
        <w:pStyle w:val="BodyText"/>
        <w:spacing w:line="288" w:lineRule="auto" w:before="69"/>
        <w:ind w:left="119" w:right="120"/>
        <w:jc w:val="both"/>
      </w:pPr>
      <w:r>
        <w:rPr>
          <w:color w:val="231F20"/>
        </w:rPr>
        <w:t>no</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spacing w:val="-3"/>
        </w:rPr>
        <w:t>intentado</w:t>
      </w:r>
      <w:r>
        <w:rPr>
          <w:color w:val="231F20"/>
          <w:spacing w:val="-17"/>
        </w:rPr>
        <w:t> </w:t>
      </w:r>
      <w:r>
        <w:rPr>
          <w:color w:val="231F20"/>
        </w:rPr>
        <w:t>la</w:t>
      </w:r>
      <w:r>
        <w:rPr>
          <w:color w:val="231F20"/>
          <w:spacing w:val="-16"/>
        </w:rPr>
        <w:t> </w:t>
      </w:r>
      <w:r>
        <w:rPr>
          <w:color w:val="231F20"/>
          <w:spacing w:val="-3"/>
        </w:rPr>
        <w:t>integración</w:t>
      </w:r>
      <w:r>
        <w:rPr>
          <w:color w:val="231F20"/>
          <w:spacing w:val="-17"/>
        </w:rPr>
        <w:t> </w:t>
      </w:r>
      <w:r>
        <w:rPr>
          <w:color w:val="231F20"/>
        </w:rPr>
        <w:t>de</w:t>
      </w:r>
      <w:r>
        <w:rPr>
          <w:color w:val="231F20"/>
          <w:spacing w:val="-16"/>
        </w:rPr>
        <w:t> </w:t>
      </w:r>
      <w:r>
        <w:rPr>
          <w:color w:val="231F20"/>
          <w:spacing w:val="-3"/>
        </w:rPr>
        <w:t>hallazgos</w:t>
      </w:r>
      <w:r>
        <w:rPr>
          <w:color w:val="231F20"/>
          <w:spacing w:val="-16"/>
        </w:rPr>
        <w:t> </w:t>
      </w:r>
      <w:r>
        <w:rPr>
          <w:color w:val="231F20"/>
          <w:spacing w:val="-3"/>
        </w:rPr>
        <w:t>disponibles,</w:t>
      </w:r>
      <w:r>
        <w:rPr>
          <w:color w:val="231F20"/>
          <w:spacing w:val="-16"/>
        </w:rPr>
        <w:t> </w:t>
      </w:r>
      <w:r>
        <w:rPr>
          <w:color w:val="231F20"/>
          <w:spacing w:val="-3"/>
        </w:rPr>
        <w:t>resultado </w:t>
      </w:r>
      <w:r>
        <w:rPr>
          <w:rFonts w:ascii="Palatino Linotype" w:hAnsi="Palatino Linotype"/>
          <w:color w:val="231F20"/>
        </w:rPr>
        <w:t>de la </w:t>
      </w:r>
      <w:r>
        <w:rPr>
          <w:rFonts w:ascii="Palatino Linotype" w:hAnsi="Palatino Linotype"/>
          <w:color w:val="231F20"/>
          <w:spacing w:val="-3"/>
        </w:rPr>
        <w:t>investigación, </w:t>
      </w:r>
      <w:r>
        <w:rPr>
          <w:rFonts w:ascii="Palatino Linotype" w:hAnsi="Palatino Linotype"/>
          <w:color w:val="231F20"/>
        </w:rPr>
        <w:t>en una </w:t>
      </w:r>
      <w:r>
        <w:rPr>
          <w:rFonts w:ascii="Palatino Linotype" w:hAnsi="Palatino Linotype"/>
          <w:color w:val="231F20"/>
          <w:spacing w:val="-3"/>
        </w:rPr>
        <w:t>teoría auténticamente sociológica sobre </w:t>
      </w:r>
      <w:r>
        <w:rPr>
          <w:color w:val="231F20"/>
        </w:rPr>
        <w:t>la</w:t>
      </w:r>
      <w:r>
        <w:rPr>
          <w:color w:val="231F20"/>
          <w:spacing w:val="-33"/>
        </w:rPr>
        <w:t> </w:t>
      </w:r>
      <w:r>
        <w:rPr>
          <w:color w:val="231F20"/>
          <w:spacing w:val="-3"/>
        </w:rPr>
        <w:t>falla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3"/>
        </w:rPr>
        <w:t>sistemas</w:t>
      </w:r>
      <w:r>
        <w:rPr>
          <w:color w:val="231F20"/>
          <w:spacing w:val="-33"/>
        </w:rPr>
        <w:t> </w:t>
      </w:r>
      <w:r>
        <w:rPr>
          <w:color w:val="231F20"/>
          <w:spacing w:val="-3"/>
        </w:rPr>
        <w:t>sociales”.</w:t>
      </w:r>
    </w:p>
    <w:p>
      <w:pPr>
        <w:pStyle w:val="BodyText"/>
        <w:spacing w:line="302" w:lineRule="auto" w:before="25"/>
        <w:ind w:left="119" w:right="120" w:firstLine="360"/>
        <w:jc w:val="both"/>
        <w:rPr>
          <w:rFonts w:ascii="Palatino Linotype" w:hAnsi="Palatino Linotype"/>
        </w:rPr>
      </w:pPr>
      <w:r>
        <w:rPr>
          <w:color w:val="231F20"/>
          <w:spacing w:val="-3"/>
        </w:rPr>
        <w:t>Thomas</w:t>
      </w:r>
      <w:r>
        <w:rPr>
          <w:color w:val="231F20"/>
          <w:spacing w:val="-18"/>
        </w:rPr>
        <w:t> </w:t>
      </w:r>
      <w:r>
        <w:rPr>
          <w:color w:val="231F20"/>
          <w:spacing w:val="-3"/>
        </w:rPr>
        <w:t>Hobbes</w:t>
      </w:r>
      <w:r>
        <w:rPr>
          <w:color w:val="231F20"/>
          <w:spacing w:val="-18"/>
        </w:rPr>
        <w:t> </w:t>
      </w:r>
      <w:r>
        <w:rPr>
          <w:color w:val="231F20"/>
        </w:rPr>
        <w:t>explicaba</w:t>
      </w:r>
      <w:r>
        <w:rPr>
          <w:color w:val="231F20"/>
          <w:spacing w:val="-19"/>
        </w:rPr>
        <w:t> </w:t>
      </w:r>
      <w:r>
        <w:rPr>
          <w:color w:val="231F20"/>
          <w:spacing w:val="-3"/>
        </w:rPr>
        <w:t>que</w:t>
      </w:r>
      <w:r>
        <w:rPr>
          <w:color w:val="231F20"/>
          <w:spacing w:val="-18"/>
        </w:rPr>
        <w:t> </w:t>
      </w:r>
      <w:r>
        <w:rPr>
          <w:color w:val="231F20"/>
        </w:rPr>
        <w:t>el</w:t>
      </w:r>
      <w:r>
        <w:rPr>
          <w:color w:val="231F20"/>
          <w:spacing w:val="-18"/>
        </w:rPr>
        <w:t> </w:t>
      </w:r>
      <w:r>
        <w:rPr>
          <w:color w:val="231F20"/>
          <w:spacing w:val="-4"/>
        </w:rPr>
        <w:t>Estado</w:t>
      </w:r>
      <w:r>
        <w:rPr>
          <w:color w:val="231F20"/>
          <w:spacing w:val="-18"/>
        </w:rPr>
        <w:t> </w:t>
      </w:r>
      <w:r>
        <w:rPr>
          <w:color w:val="231F20"/>
        </w:rPr>
        <w:t>se</w:t>
      </w:r>
      <w:r>
        <w:rPr>
          <w:color w:val="231F20"/>
          <w:spacing w:val="-18"/>
        </w:rPr>
        <w:t> </w:t>
      </w:r>
      <w:r>
        <w:rPr>
          <w:color w:val="231F20"/>
          <w:spacing w:val="-3"/>
        </w:rPr>
        <w:t>había</w:t>
      </w:r>
      <w:r>
        <w:rPr>
          <w:color w:val="231F20"/>
          <w:spacing w:val="-19"/>
        </w:rPr>
        <w:t> </w:t>
      </w:r>
      <w:r>
        <w:rPr>
          <w:color w:val="231F20"/>
          <w:spacing w:val="-3"/>
        </w:rPr>
        <w:t>creado</w:t>
      </w:r>
      <w:r>
        <w:rPr>
          <w:color w:val="231F20"/>
          <w:spacing w:val="-19"/>
        </w:rPr>
        <w:t> </w:t>
      </w:r>
      <w:r>
        <w:rPr>
          <w:color w:val="231F20"/>
          <w:spacing w:val="-3"/>
        </w:rPr>
        <w:t>como </w:t>
      </w:r>
      <w:r>
        <w:rPr>
          <w:color w:val="231F20"/>
        </w:rPr>
        <w:t>un </w:t>
      </w:r>
      <w:r>
        <w:rPr>
          <w:color w:val="231F20"/>
          <w:spacing w:val="-3"/>
        </w:rPr>
        <w:t>medio para disminuir </w:t>
      </w:r>
      <w:r>
        <w:rPr>
          <w:color w:val="231F20"/>
        </w:rPr>
        <w:t>la guerra </w:t>
      </w:r>
      <w:r>
        <w:rPr>
          <w:color w:val="231F20"/>
          <w:spacing w:val="-3"/>
        </w:rPr>
        <w:t>caótica </w:t>
      </w:r>
      <w:r>
        <w:rPr>
          <w:color w:val="231F20"/>
        </w:rPr>
        <w:t>de </w:t>
      </w:r>
      <w:r>
        <w:rPr>
          <w:color w:val="231F20"/>
          <w:spacing w:val="-4"/>
        </w:rPr>
        <w:t>todos </w:t>
      </w:r>
      <w:r>
        <w:rPr>
          <w:color w:val="231F20"/>
          <w:spacing w:val="-3"/>
        </w:rPr>
        <w:t>contra </w:t>
      </w:r>
      <w:r>
        <w:rPr>
          <w:color w:val="231F20"/>
          <w:spacing w:val="-4"/>
        </w:rPr>
        <w:t>todos </w:t>
      </w:r>
      <w:r>
        <w:rPr>
          <w:color w:val="231F20"/>
          <w:spacing w:val="-3"/>
        </w:rPr>
        <w:t>que caracteriza </w:t>
      </w:r>
      <w:r>
        <w:rPr>
          <w:color w:val="231F20"/>
        </w:rPr>
        <w:t>al </w:t>
      </w:r>
      <w:r>
        <w:rPr>
          <w:color w:val="231F20"/>
          <w:spacing w:val="-4"/>
        </w:rPr>
        <w:t>estado </w:t>
      </w:r>
      <w:r>
        <w:rPr>
          <w:color w:val="231F20"/>
          <w:spacing w:val="-3"/>
        </w:rPr>
        <w:t>natural. </w:t>
      </w:r>
      <w:r>
        <w:rPr>
          <w:color w:val="231F20"/>
          <w:spacing w:val="-4"/>
        </w:rPr>
        <w:t>Emilio </w:t>
      </w:r>
      <w:r>
        <w:rPr>
          <w:color w:val="231F20"/>
          <w:spacing w:val="-3"/>
        </w:rPr>
        <w:t>durkheim </w:t>
      </w:r>
      <w:r>
        <w:rPr>
          <w:color w:val="231F20"/>
          <w:spacing w:val="-4"/>
        </w:rPr>
        <w:t>encontraba </w:t>
      </w:r>
      <w:r>
        <w:rPr>
          <w:color w:val="231F20"/>
          <w:spacing w:val="-3"/>
        </w:rPr>
        <w:t>la base </w:t>
      </w:r>
      <w:r>
        <w:rPr>
          <w:color w:val="231F20"/>
        </w:rPr>
        <w:t>del </w:t>
      </w:r>
      <w:r>
        <w:rPr>
          <w:color w:val="231F20"/>
          <w:spacing w:val="-3"/>
        </w:rPr>
        <w:t>orden social </w:t>
      </w:r>
      <w:r>
        <w:rPr>
          <w:color w:val="231F20"/>
        </w:rPr>
        <w:t>en la </w:t>
      </w:r>
      <w:r>
        <w:rPr>
          <w:color w:val="231F20"/>
          <w:spacing w:val="-3"/>
        </w:rPr>
        <w:t>conciencia colectiva, mientras que </w:t>
      </w:r>
      <w:r>
        <w:rPr>
          <w:color w:val="231F20"/>
          <w:spacing w:val="-4"/>
        </w:rPr>
        <w:t>Max </w:t>
      </w:r>
      <w:r>
        <w:rPr>
          <w:color w:val="231F20"/>
          <w:spacing w:val="-6"/>
        </w:rPr>
        <w:t>Weber</w:t>
      </w:r>
      <w:r>
        <w:rPr>
          <w:color w:val="231F20"/>
          <w:spacing w:val="-32"/>
        </w:rPr>
        <w:t> </w:t>
      </w:r>
      <w:r>
        <w:rPr>
          <w:color w:val="231F20"/>
          <w:spacing w:val="-3"/>
        </w:rPr>
        <w:t>indicaba</w:t>
      </w:r>
      <w:r>
        <w:rPr>
          <w:color w:val="231F20"/>
          <w:spacing w:val="-32"/>
        </w:rPr>
        <w:t> </w:t>
      </w:r>
      <w:r>
        <w:rPr>
          <w:color w:val="231F20"/>
          <w:spacing w:val="-3"/>
        </w:rPr>
        <w:t>que</w:t>
      </w:r>
      <w:r>
        <w:rPr>
          <w:color w:val="231F20"/>
          <w:spacing w:val="-32"/>
        </w:rPr>
        <w:t> </w:t>
      </w:r>
      <w:r>
        <w:rPr>
          <w:color w:val="231F20"/>
        </w:rPr>
        <w:t>las</w:t>
      </w:r>
      <w:r>
        <w:rPr>
          <w:color w:val="231F20"/>
          <w:spacing w:val="-32"/>
        </w:rPr>
        <w:t> </w:t>
      </w:r>
      <w:r>
        <w:rPr>
          <w:color w:val="231F20"/>
          <w:spacing w:val="-4"/>
        </w:rPr>
        <w:t>tradiciones,</w:t>
      </w:r>
      <w:r>
        <w:rPr>
          <w:color w:val="231F20"/>
          <w:spacing w:val="-31"/>
        </w:rPr>
        <w:t> </w:t>
      </w:r>
      <w:r>
        <w:rPr>
          <w:color w:val="231F20"/>
        </w:rPr>
        <w:t>los</w:t>
      </w:r>
      <w:r>
        <w:rPr>
          <w:color w:val="231F20"/>
          <w:spacing w:val="-32"/>
        </w:rPr>
        <w:t> </w:t>
      </w:r>
      <w:r>
        <w:rPr>
          <w:color w:val="231F20"/>
          <w:spacing w:val="-4"/>
        </w:rPr>
        <w:t>valores</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spacing w:val="-3"/>
        </w:rPr>
        <w:t>intereses</w:t>
      </w:r>
      <w:r>
        <w:rPr>
          <w:color w:val="231F20"/>
          <w:spacing w:val="-32"/>
        </w:rPr>
        <w:t> </w:t>
      </w:r>
      <w:r>
        <w:rPr>
          <w:color w:val="231F20"/>
          <w:spacing w:val="-3"/>
        </w:rPr>
        <w:t>eran</w:t>
      </w:r>
      <w:r>
        <w:rPr>
          <w:color w:val="231F20"/>
          <w:spacing w:val="-32"/>
        </w:rPr>
        <w:t> </w:t>
      </w:r>
      <w:r>
        <w:rPr>
          <w:color w:val="231F20"/>
          <w:spacing w:val="-3"/>
        </w:rPr>
        <w:t>los </w:t>
      </w:r>
      <w:r>
        <w:rPr>
          <w:rFonts w:ascii="Palatino Linotype" w:hAnsi="Palatino Linotype"/>
          <w:color w:val="231F20"/>
          <w:spacing w:val="-3"/>
        </w:rPr>
        <w:t>factores</w:t>
      </w:r>
      <w:r>
        <w:rPr>
          <w:rFonts w:ascii="Palatino Linotype" w:hAnsi="Palatino Linotype"/>
          <w:color w:val="231F20"/>
          <w:spacing w:val="-8"/>
        </w:rPr>
        <w:t> </w:t>
      </w:r>
      <w:r>
        <w:rPr>
          <w:rFonts w:ascii="Palatino Linotype" w:hAnsi="Palatino Linotype"/>
          <w:color w:val="231F20"/>
        </w:rPr>
        <w:t>que</w:t>
      </w:r>
      <w:r>
        <w:rPr>
          <w:rFonts w:ascii="Palatino Linotype" w:hAnsi="Palatino Linotype"/>
          <w:color w:val="231F20"/>
          <w:spacing w:val="-9"/>
        </w:rPr>
        <w:t> </w:t>
      </w:r>
      <w:r>
        <w:rPr>
          <w:rFonts w:ascii="Palatino Linotype" w:hAnsi="Palatino Linotype"/>
          <w:color w:val="231F20"/>
          <w:spacing w:val="-3"/>
        </w:rPr>
        <w:t>producían</w:t>
      </w:r>
      <w:r>
        <w:rPr>
          <w:rFonts w:ascii="Palatino Linotype" w:hAnsi="Palatino Linotype"/>
          <w:color w:val="231F20"/>
          <w:spacing w:val="-8"/>
        </w:rPr>
        <w:t> </w:t>
      </w:r>
      <w:r>
        <w:rPr>
          <w:rFonts w:ascii="Palatino Linotype" w:hAnsi="Palatino Linotype"/>
          <w:color w:val="231F20"/>
          <w:spacing w:val="-3"/>
        </w:rPr>
        <w:t>regularidades</w:t>
      </w:r>
      <w:r>
        <w:rPr>
          <w:rFonts w:ascii="Palatino Linotype" w:hAnsi="Palatino Linotype"/>
          <w:color w:val="231F20"/>
          <w:spacing w:val="-8"/>
        </w:rPr>
        <w:t> </w:t>
      </w:r>
      <w:r>
        <w:rPr>
          <w:rFonts w:ascii="Palatino Linotype" w:hAnsi="Palatino Linotype"/>
          <w:color w:val="231F20"/>
          <w:spacing w:val="-3"/>
        </w:rPr>
        <w:t>sociales.</w:t>
      </w:r>
      <w:r>
        <w:rPr>
          <w:rFonts w:ascii="Palatino Linotype" w:hAnsi="Palatino Linotype"/>
          <w:color w:val="231F20"/>
          <w:spacing w:val="-8"/>
        </w:rPr>
        <w:t> </w:t>
      </w:r>
      <w:r>
        <w:rPr>
          <w:rFonts w:ascii="Palatino Linotype" w:hAnsi="Palatino Linotype"/>
          <w:color w:val="231F20"/>
        </w:rPr>
        <w:t>Las</w:t>
      </w:r>
      <w:r>
        <w:rPr>
          <w:rFonts w:ascii="Palatino Linotype" w:hAnsi="Palatino Linotype"/>
          <w:color w:val="231F20"/>
          <w:spacing w:val="-8"/>
        </w:rPr>
        <w:t> </w:t>
      </w:r>
      <w:r>
        <w:rPr>
          <w:rFonts w:ascii="Palatino Linotype" w:hAnsi="Palatino Linotype"/>
          <w:color w:val="231F20"/>
          <w:spacing w:val="-3"/>
        </w:rPr>
        <w:t>pérdidas</w:t>
      </w:r>
      <w:r>
        <w:rPr>
          <w:rFonts w:ascii="Palatino Linotype" w:hAnsi="Palatino Linotype"/>
          <w:color w:val="231F20"/>
          <w:spacing w:val="-9"/>
        </w:rPr>
        <w:t> </w:t>
      </w:r>
      <w:r>
        <w:rPr>
          <w:rFonts w:ascii="Palatino Linotype" w:hAnsi="Palatino Linotype"/>
          <w:color w:val="231F20"/>
          <w:spacing w:val="-3"/>
        </w:rPr>
        <w:t>rápidas </w:t>
      </w:r>
      <w:r>
        <w:rPr>
          <w:color w:val="231F20"/>
        </w:rPr>
        <w:t>y </w:t>
      </w:r>
      <w:r>
        <w:rPr>
          <w:color w:val="231F20"/>
          <w:spacing w:val="-3"/>
        </w:rPr>
        <w:t>radicales </w:t>
      </w:r>
      <w:r>
        <w:rPr>
          <w:color w:val="231F20"/>
        </w:rPr>
        <w:t>de un </w:t>
      </w:r>
      <w:r>
        <w:rPr>
          <w:color w:val="231F20"/>
          <w:spacing w:val="-4"/>
        </w:rPr>
        <w:t>estado </w:t>
      </w:r>
      <w:r>
        <w:rPr>
          <w:color w:val="231F20"/>
        </w:rPr>
        <w:t>de </w:t>
      </w:r>
      <w:r>
        <w:rPr>
          <w:color w:val="231F20"/>
          <w:spacing w:val="-3"/>
        </w:rPr>
        <w:t>orden pueden </w:t>
      </w:r>
      <w:r>
        <w:rPr>
          <w:color w:val="231F20"/>
          <w:spacing w:val="-4"/>
        </w:rPr>
        <w:t>encontrarse </w:t>
      </w:r>
      <w:r>
        <w:rPr>
          <w:color w:val="231F20"/>
        </w:rPr>
        <w:t>en </w:t>
      </w:r>
      <w:r>
        <w:rPr>
          <w:color w:val="231F20"/>
          <w:spacing w:val="-4"/>
        </w:rPr>
        <w:t>todos </w:t>
      </w:r>
      <w:r>
        <w:rPr>
          <w:color w:val="231F20"/>
        </w:rPr>
        <w:t>los</w:t>
      </w:r>
      <w:r>
        <w:rPr>
          <w:color w:val="231F20"/>
          <w:spacing w:val="-9"/>
        </w:rPr>
        <w:t> </w:t>
      </w:r>
      <w:r>
        <w:rPr>
          <w:color w:val="231F20"/>
          <w:spacing w:val="-3"/>
        </w:rPr>
        <w:t>niveles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3"/>
        </w:rPr>
        <w:t>realidad</w:t>
      </w:r>
      <w:r>
        <w:rPr>
          <w:color w:val="231F20"/>
          <w:spacing w:val="-9"/>
        </w:rPr>
        <w:t> </w:t>
      </w:r>
      <w:r>
        <w:rPr>
          <w:color w:val="231F20"/>
          <w:spacing w:val="-3"/>
        </w:rPr>
        <w:t>social,</w:t>
      </w:r>
      <w:r>
        <w:rPr>
          <w:color w:val="231F20"/>
          <w:spacing w:val="-9"/>
        </w:rPr>
        <w:t> </w:t>
      </w:r>
      <w:r>
        <w:rPr>
          <w:color w:val="231F20"/>
          <w:spacing w:val="-3"/>
        </w:rPr>
        <w:t>desde</w:t>
      </w:r>
      <w:r>
        <w:rPr>
          <w:color w:val="231F20"/>
          <w:spacing w:val="-9"/>
        </w:rPr>
        <w:t> </w:t>
      </w:r>
      <w:r>
        <w:rPr>
          <w:color w:val="231F20"/>
        </w:rPr>
        <w:t>los</w:t>
      </w:r>
      <w:r>
        <w:rPr>
          <w:color w:val="231F20"/>
          <w:spacing w:val="-9"/>
        </w:rPr>
        <w:t> </w:t>
      </w:r>
      <w:r>
        <w:rPr>
          <w:color w:val="231F20"/>
          <w:spacing w:val="-4"/>
        </w:rPr>
        <w:t>altercados</w:t>
      </w:r>
      <w:r>
        <w:rPr>
          <w:color w:val="231F20"/>
          <w:spacing w:val="-9"/>
        </w:rPr>
        <w:t> </w:t>
      </w:r>
      <w:r>
        <w:rPr>
          <w:color w:val="231F20"/>
          <w:spacing w:val="-3"/>
        </w:rPr>
        <w:t>matrimoniales </w:t>
      </w:r>
      <w:r>
        <w:rPr>
          <w:rFonts w:ascii="Palatino Linotype" w:hAnsi="Palatino Linotype"/>
          <w:color w:val="231F20"/>
          <w:spacing w:val="-3"/>
        </w:rPr>
        <w:t>hasta</w:t>
      </w:r>
      <w:r>
        <w:rPr>
          <w:rFonts w:ascii="Palatino Linotype" w:hAnsi="Palatino Linotype"/>
          <w:color w:val="231F20"/>
          <w:spacing w:val="-22"/>
        </w:rPr>
        <w:t> </w:t>
      </w:r>
      <w:r>
        <w:rPr>
          <w:rFonts w:ascii="Palatino Linotype" w:hAnsi="Palatino Linotype"/>
          <w:color w:val="231F20"/>
        </w:rPr>
        <w:t>la</w:t>
      </w:r>
      <w:r>
        <w:rPr>
          <w:rFonts w:ascii="Palatino Linotype" w:hAnsi="Palatino Linotype"/>
          <w:color w:val="231F20"/>
          <w:spacing w:val="-22"/>
        </w:rPr>
        <w:t> </w:t>
      </w:r>
      <w:r>
        <w:rPr>
          <w:rFonts w:ascii="Palatino Linotype" w:hAnsi="Palatino Linotype"/>
          <w:color w:val="231F20"/>
          <w:spacing w:val="-3"/>
        </w:rPr>
        <w:t>quiebra</w:t>
      </w:r>
      <w:r>
        <w:rPr>
          <w:rFonts w:ascii="Palatino Linotype" w:hAnsi="Palatino Linotype"/>
          <w:color w:val="231F20"/>
          <w:spacing w:val="-22"/>
        </w:rPr>
        <w:t> </w:t>
      </w:r>
      <w:r>
        <w:rPr>
          <w:rFonts w:ascii="Palatino Linotype" w:hAnsi="Palatino Linotype"/>
          <w:color w:val="231F20"/>
        </w:rPr>
        <w:t>de</w:t>
      </w:r>
      <w:r>
        <w:rPr>
          <w:rFonts w:ascii="Palatino Linotype" w:hAnsi="Palatino Linotype"/>
          <w:color w:val="231F20"/>
          <w:spacing w:val="-22"/>
        </w:rPr>
        <w:t> </w:t>
      </w:r>
      <w:r>
        <w:rPr>
          <w:rFonts w:ascii="Palatino Linotype" w:hAnsi="Palatino Linotype"/>
          <w:color w:val="231F20"/>
        </w:rPr>
        <w:t>una</w:t>
      </w:r>
      <w:r>
        <w:rPr>
          <w:rFonts w:ascii="Palatino Linotype" w:hAnsi="Palatino Linotype"/>
          <w:color w:val="231F20"/>
          <w:spacing w:val="-22"/>
        </w:rPr>
        <w:t> </w:t>
      </w:r>
      <w:r>
        <w:rPr>
          <w:rFonts w:ascii="Palatino Linotype" w:hAnsi="Palatino Linotype"/>
          <w:color w:val="231F20"/>
          <w:spacing w:val="-3"/>
        </w:rPr>
        <w:t>empresa,</w:t>
      </w:r>
      <w:r>
        <w:rPr>
          <w:rFonts w:ascii="Palatino Linotype" w:hAnsi="Palatino Linotype"/>
          <w:color w:val="231F20"/>
          <w:spacing w:val="-22"/>
        </w:rPr>
        <w:t> </w:t>
      </w:r>
      <w:r>
        <w:rPr>
          <w:rFonts w:ascii="Palatino Linotype" w:hAnsi="Palatino Linotype"/>
          <w:color w:val="231F20"/>
        </w:rPr>
        <w:t>las</w:t>
      </w:r>
      <w:r>
        <w:rPr>
          <w:rFonts w:ascii="Palatino Linotype" w:hAnsi="Palatino Linotype"/>
          <w:color w:val="231F20"/>
          <w:spacing w:val="-22"/>
        </w:rPr>
        <w:t> </w:t>
      </w:r>
      <w:r>
        <w:rPr>
          <w:rFonts w:ascii="Palatino Linotype" w:hAnsi="Palatino Linotype"/>
          <w:color w:val="231F20"/>
          <w:spacing w:val="-3"/>
        </w:rPr>
        <w:t>crisis</w:t>
      </w:r>
      <w:r>
        <w:rPr>
          <w:rFonts w:ascii="Palatino Linotype" w:hAnsi="Palatino Linotype"/>
          <w:color w:val="231F20"/>
          <w:spacing w:val="-22"/>
        </w:rPr>
        <w:t> </w:t>
      </w:r>
      <w:r>
        <w:rPr>
          <w:rFonts w:ascii="Palatino Linotype" w:hAnsi="Palatino Linotype"/>
          <w:color w:val="231F20"/>
          <w:spacing w:val="-3"/>
        </w:rPr>
        <w:t>financieras,</w:t>
      </w:r>
      <w:r>
        <w:rPr>
          <w:rFonts w:ascii="Palatino Linotype" w:hAnsi="Palatino Linotype"/>
          <w:color w:val="231F20"/>
          <w:spacing w:val="-22"/>
        </w:rPr>
        <w:t> </w:t>
      </w:r>
      <w:r>
        <w:rPr>
          <w:rFonts w:ascii="Palatino Linotype" w:hAnsi="Palatino Linotype"/>
          <w:color w:val="231F20"/>
        </w:rPr>
        <w:t>el</w:t>
      </w:r>
      <w:r>
        <w:rPr>
          <w:rFonts w:ascii="Palatino Linotype" w:hAnsi="Palatino Linotype"/>
          <w:color w:val="231F20"/>
          <w:spacing w:val="-22"/>
        </w:rPr>
        <w:t> </w:t>
      </w:r>
      <w:r>
        <w:rPr>
          <w:rFonts w:ascii="Palatino Linotype" w:hAnsi="Palatino Linotype"/>
          <w:color w:val="231F20"/>
          <w:spacing w:val="-3"/>
        </w:rPr>
        <w:t>agotamiento</w:t>
      </w:r>
    </w:p>
    <w:p>
      <w:pPr>
        <w:pStyle w:val="BodyText"/>
        <w:spacing w:line="230" w:lineRule="exact"/>
        <w:ind w:left="119"/>
        <w:jc w:val="both"/>
        <w:rPr>
          <w:rFonts w:ascii="Palatino Linotype" w:hAnsi="Palatino Linotype"/>
        </w:rPr>
      </w:pPr>
      <w:r>
        <w:rPr>
          <w:rFonts w:ascii="Palatino Linotype" w:hAnsi="Palatino Linotype"/>
          <w:color w:val="231F20"/>
        </w:rPr>
        <w:t>de  las  ideologías  políticas,  la  influencia  de  los  terremotos  y  la</w:t>
      </w:r>
    </w:p>
    <w:p>
      <w:pPr>
        <w:pStyle w:val="BodyText"/>
        <w:spacing w:before="52"/>
        <w:ind w:left="119"/>
        <w:jc w:val="both"/>
      </w:pPr>
      <w:r>
        <w:rPr>
          <w:color w:val="231F20"/>
        </w:rPr>
        <w:t>destrucción de regímenes políticos.</w:t>
      </w:r>
    </w:p>
    <w:p>
      <w:pPr>
        <w:pStyle w:val="BodyText"/>
        <w:spacing w:line="312" w:lineRule="auto" w:before="70"/>
        <w:ind w:left="119" w:right="122" w:firstLine="360"/>
        <w:jc w:val="both"/>
      </w:pPr>
      <w:r>
        <w:rPr>
          <w:color w:val="231F20"/>
          <w:spacing w:val="-3"/>
        </w:rPr>
        <w:t>El</w:t>
      </w:r>
      <w:r>
        <w:rPr>
          <w:color w:val="231F20"/>
          <w:spacing w:val="-19"/>
        </w:rPr>
        <w:t> </w:t>
      </w:r>
      <w:r>
        <w:rPr>
          <w:color w:val="231F20"/>
          <w:spacing w:val="-5"/>
        </w:rPr>
        <w:t>desmoronamiento</w:t>
      </w:r>
      <w:r>
        <w:rPr>
          <w:color w:val="231F20"/>
          <w:spacing w:val="-19"/>
        </w:rPr>
        <w:t> </w:t>
      </w:r>
      <w:r>
        <w:rPr>
          <w:color w:val="231F20"/>
          <w:spacing w:val="-5"/>
        </w:rPr>
        <w:t>repentino</w:t>
      </w:r>
      <w:r>
        <w:rPr>
          <w:color w:val="231F20"/>
          <w:spacing w:val="-19"/>
        </w:rPr>
        <w:t> </w:t>
      </w:r>
      <w:r>
        <w:rPr>
          <w:color w:val="231F20"/>
          <w:spacing w:val="-4"/>
        </w:rPr>
        <w:t>del</w:t>
      </w:r>
      <w:r>
        <w:rPr>
          <w:color w:val="231F20"/>
          <w:spacing w:val="-19"/>
        </w:rPr>
        <w:t> </w:t>
      </w:r>
      <w:r>
        <w:rPr>
          <w:color w:val="231F20"/>
          <w:spacing w:val="-4"/>
        </w:rPr>
        <w:t>orden</w:t>
      </w:r>
      <w:r>
        <w:rPr>
          <w:color w:val="231F20"/>
          <w:spacing w:val="-19"/>
        </w:rPr>
        <w:t> </w:t>
      </w:r>
      <w:r>
        <w:rPr>
          <w:color w:val="231F20"/>
          <w:spacing w:val="-5"/>
        </w:rPr>
        <w:t>social</w:t>
      </w:r>
      <w:r>
        <w:rPr>
          <w:color w:val="231F20"/>
          <w:spacing w:val="-19"/>
        </w:rPr>
        <w:t> </w:t>
      </w:r>
      <w:r>
        <w:rPr>
          <w:color w:val="231F20"/>
          <w:spacing w:val="-3"/>
        </w:rPr>
        <w:t>se</w:t>
      </w:r>
      <w:r>
        <w:rPr>
          <w:color w:val="231F20"/>
          <w:spacing w:val="-19"/>
        </w:rPr>
        <w:t> </w:t>
      </w:r>
      <w:r>
        <w:rPr>
          <w:color w:val="231F20"/>
          <w:spacing w:val="-3"/>
        </w:rPr>
        <w:t>ve</w:t>
      </w:r>
      <w:r>
        <w:rPr>
          <w:color w:val="231F20"/>
          <w:spacing w:val="-19"/>
        </w:rPr>
        <w:t> </w:t>
      </w:r>
      <w:r>
        <w:rPr>
          <w:color w:val="231F20"/>
          <w:spacing w:val="-5"/>
        </w:rPr>
        <w:t>seguido</w:t>
      </w:r>
      <w:r>
        <w:rPr>
          <w:color w:val="231F20"/>
          <w:spacing w:val="-19"/>
        </w:rPr>
        <w:t> </w:t>
      </w:r>
      <w:r>
        <w:rPr>
          <w:color w:val="231F20"/>
          <w:spacing w:val="-5"/>
        </w:rPr>
        <w:t>por </w:t>
      </w:r>
      <w:r>
        <w:rPr>
          <w:color w:val="231F20"/>
          <w:spacing w:val="-3"/>
        </w:rPr>
        <w:t>un </w:t>
      </w:r>
      <w:r>
        <w:rPr>
          <w:color w:val="231F20"/>
          <w:spacing w:val="-5"/>
        </w:rPr>
        <w:t>periodo </w:t>
      </w:r>
      <w:r>
        <w:rPr>
          <w:color w:val="231F20"/>
          <w:spacing w:val="-6"/>
        </w:rPr>
        <w:t>turbulento, </w:t>
      </w:r>
      <w:r>
        <w:rPr>
          <w:color w:val="231F20"/>
          <w:spacing w:val="-3"/>
        </w:rPr>
        <w:t>en el </w:t>
      </w:r>
      <w:r>
        <w:rPr>
          <w:color w:val="231F20"/>
          <w:spacing w:val="-4"/>
        </w:rPr>
        <w:t>que </w:t>
      </w:r>
      <w:r>
        <w:rPr>
          <w:color w:val="231F20"/>
          <w:spacing w:val="-3"/>
        </w:rPr>
        <w:t>el </w:t>
      </w:r>
      <w:r>
        <w:rPr>
          <w:color w:val="231F20"/>
          <w:spacing w:val="-5"/>
        </w:rPr>
        <w:t>futuro </w:t>
      </w:r>
      <w:r>
        <w:rPr>
          <w:color w:val="231F20"/>
          <w:spacing w:val="-4"/>
        </w:rPr>
        <w:t>puede </w:t>
      </w:r>
      <w:r>
        <w:rPr>
          <w:color w:val="231F20"/>
          <w:spacing w:val="-5"/>
        </w:rPr>
        <w:t>estar mayormente sujeto </w:t>
      </w:r>
      <w:r>
        <w:rPr>
          <w:color w:val="231F20"/>
        </w:rPr>
        <w:t>a </w:t>
      </w:r>
      <w:r>
        <w:rPr>
          <w:color w:val="231F20"/>
          <w:spacing w:val="-6"/>
        </w:rPr>
        <w:t>eventos accidentales. </w:t>
      </w:r>
      <w:r>
        <w:rPr>
          <w:color w:val="231F20"/>
          <w:spacing w:val="-5"/>
        </w:rPr>
        <w:t>Cuando </w:t>
      </w:r>
      <w:r>
        <w:rPr>
          <w:color w:val="231F20"/>
          <w:spacing w:val="-4"/>
        </w:rPr>
        <w:t>los </w:t>
      </w:r>
      <w:r>
        <w:rPr>
          <w:color w:val="231F20"/>
          <w:spacing w:val="-5"/>
        </w:rPr>
        <w:t>procesos </w:t>
      </w:r>
      <w:r>
        <w:rPr>
          <w:color w:val="231F20"/>
          <w:spacing w:val="-3"/>
        </w:rPr>
        <w:t>de </w:t>
      </w:r>
      <w:r>
        <w:rPr>
          <w:color w:val="231F20"/>
          <w:spacing w:val="-5"/>
        </w:rPr>
        <w:t>mercado, las manifestaciones</w:t>
      </w:r>
      <w:r>
        <w:rPr>
          <w:color w:val="231F20"/>
          <w:spacing w:val="-20"/>
        </w:rPr>
        <w:t> </w:t>
      </w:r>
      <w:r>
        <w:rPr>
          <w:color w:val="231F20"/>
        </w:rPr>
        <w:t>o</w:t>
      </w:r>
      <w:r>
        <w:rPr>
          <w:color w:val="231F20"/>
          <w:spacing w:val="-20"/>
        </w:rPr>
        <w:t> </w:t>
      </w:r>
      <w:r>
        <w:rPr>
          <w:color w:val="231F20"/>
          <w:spacing w:val="-4"/>
        </w:rPr>
        <w:t>los</w:t>
      </w:r>
      <w:r>
        <w:rPr>
          <w:color w:val="231F20"/>
          <w:spacing w:val="-20"/>
        </w:rPr>
        <w:t> </w:t>
      </w:r>
      <w:r>
        <w:rPr>
          <w:color w:val="231F20"/>
          <w:spacing w:val="-5"/>
        </w:rPr>
        <w:t>movimientos</w:t>
      </w:r>
      <w:r>
        <w:rPr>
          <w:color w:val="231F20"/>
          <w:spacing w:val="-20"/>
        </w:rPr>
        <w:t> </w:t>
      </w:r>
      <w:r>
        <w:rPr>
          <w:color w:val="231F20"/>
          <w:spacing w:val="-3"/>
        </w:rPr>
        <w:t>de</w:t>
      </w:r>
      <w:r>
        <w:rPr>
          <w:color w:val="231F20"/>
          <w:spacing w:val="-20"/>
        </w:rPr>
        <w:t> </w:t>
      </w:r>
      <w:r>
        <w:rPr>
          <w:color w:val="231F20"/>
          <w:spacing w:val="-4"/>
        </w:rPr>
        <w:t>masa</w:t>
      </w:r>
      <w:r>
        <w:rPr>
          <w:color w:val="231F20"/>
          <w:spacing w:val="-20"/>
        </w:rPr>
        <w:t> </w:t>
      </w:r>
      <w:r>
        <w:rPr>
          <w:color w:val="231F20"/>
          <w:spacing w:val="-5"/>
        </w:rPr>
        <w:t>parecen</w:t>
      </w:r>
      <w:r>
        <w:rPr>
          <w:color w:val="231F20"/>
          <w:spacing w:val="-20"/>
        </w:rPr>
        <w:t> </w:t>
      </w:r>
      <w:r>
        <w:rPr>
          <w:color w:val="231F20"/>
          <w:spacing w:val="-4"/>
        </w:rPr>
        <w:t>fuera</w:t>
      </w:r>
      <w:r>
        <w:rPr>
          <w:color w:val="231F20"/>
          <w:spacing w:val="-20"/>
        </w:rPr>
        <w:t> </w:t>
      </w:r>
      <w:r>
        <w:rPr>
          <w:color w:val="231F20"/>
          <w:spacing w:val="-3"/>
        </w:rPr>
        <w:t>de</w:t>
      </w:r>
      <w:r>
        <w:rPr>
          <w:color w:val="231F20"/>
          <w:spacing w:val="-20"/>
        </w:rPr>
        <w:t> </w:t>
      </w:r>
      <w:r>
        <w:rPr>
          <w:color w:val="231F20"/>
          <w:spacing w:val="-5"/>
        </w:rPr>
        <w:t>control, intervienen </w:t>
      </w:r>
      <w:r>
        <w:rPr>
          <w:color w:val="231F20"/>
          <w:spacing w:val="-4"/>
        </w:rPr>
        <w:t>los </w:t>
      </w:r>
      <w:r>
        <w:rPr>
          <w:color w:val="231F20"/>
          <w:spacing w:val="-5"/>
        </w:rPr>
        <w:t>poderosos participantes corporativos </w:t>
      </w:r>
      <w:r>
        <w:rPr>
          <w:color w:val="231F20"/>
          <w:spacing w:val="-4"/>
        </w:rPr>
        <w:t>como </w:t>
      </w:r>
      <w:r>
        <w:rPr>
          <w:color w:val="231F20"/>
          <w:spacing w:val="-5"/>
        </w:rPr>
        <w:t>bancos centrales, departamentos </w:t>
      </w:r>
      <w:r>
        <w:rPr>
          <w:color w:val="231F20"/>
          <w:spacing w:val="-3"/>
        </w:rPr>
        <w:t>de </w:t>
      </w:r>
      <w:r>
        <w:rPr>
          <w:color w:val="231F20"/>
          <w:spacing w:val="-5"/>
        </w:rPr>
        <w:t>policía </w:t>
      </w:r>
      <w:r>
        <w:rPr>
          <w:color w:val="231F20"/>
        </w:rPr>
        <w:t>y </w:t>
      </w:r>
      <w:r>
        <w:rPr>
          <w:color w:val="231F20"/>
          <w:spacing w:val="-5"/>
        </w:rPr>
        <w:t>gobiernos, </w:t>
      </w:r>
      <w:r>
        <w:rPr>
          <w:color w:val="231F20"/>
          <w:spacing w:val="-4"/>
        </w:rPr>
        <w:t>para </w:t>
      </w:r>
      <w:r>
        <w:rPr>
          <w:color w:val="231F20"/>
          <w:spacing w:val="-5"/>
        </w:rPr>
        <w:t>detener los </w:t>
      </w:r>
      <w:r>
        <w:rPr>
          <w:color w:val="231F20"/>
          <w:spacing w:val="-5"/>
          <w:w w:val="95"/>
        </w:rPr>
        <w:t>procesos</w:t>
      </w:r>
      <w:r>
        <w:rPr>
          <w:color w:val="231F20"/>
          <w:spacing w:val="8"/>
          <w:w w:val="95"/>
        </w:rPr>
        <w:t> </w:t>
      </w:r>
      <w:r>
        <w:rPr>
          <w:color w:val="231F20"/>
          <w:spacing w:val="-5"/>
          <w:w w:val="95"/>
        </w:rPr>
        <w:t>espontáneos.</w:t>
      </w:r>
    </w:p>
    <w:p>
      <w:pPr>
        <w:pStyle w:val="BodyText"/>
        <w:spacing w:line="312" w:lineRule="auto" w:before="3"/>
        <w:ind w:left="119" w:right="117" w:firstLine="360"/>
        <w:jc w:val="both"/>
      </w:pPr>
      <w:r>
        <w:rPr>
          <w:color w:val="231F20"/>
        </w:rPr>
        <w:t>Es</w:t>
      </w:r>
      <w:r>
        <w:rPr>
          <w:color w:val="231F20"/>
          <w:spacing w:val="-5"/>
        </w:rPr>
        <w:t> </w:t>
      </w:r>
      <w:r>
        <w:rPr>
          <w:color w:val="231F20"/>
        </w:rPr>
        <w:t>concebible</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situaciones</w:t>
      </w:r>
      <w:r>
        <w:rPr>
          <w:color w:val="231F20"/>
          <w:spacing w:val="-6"/>
        </w:rPr>
        <w:t> </w:t>
      </w:r>
      <w:r>
        <w:rPr>
          <w:color w:val="231F20"/>
        </w:rPr>
        <w:t>a</w:t>
      </w:r>
      <w:r>
        <w:rPr>
          <w:color w:val="231F20"/>
          <w:spacing w:val="-5"/>
        </w:rPr>
        <w:t> </w:t>
      </w:r>
      <w:r>
        <w:rPr>
          <w:color w:val="231F20"/>
        </w:rPr>
        <w:t>las</w:t>
      </w:r>
      <w:r>
        <w:rPr>
          <w:color w:val="231F20"/>
          <w:spacing w:val="-5"/>
        </w:rPr>
        <w:t> </w:t>
      </w:r>
      <w:r>
        <w:rPr>
          <w:color w:val="231F20"/>
        </w:rPr>
        <w:t>que</w:t>
      </w:r>
      <w:r>
        <w:rPr>
          <w:color w:val="231F20"/>
          <w:spacing w:val="-5"/>
        </w:rPr>
        <w:t> </w:t>
      </w:r>
      <w:r>
        <w:rPr>
          <w:color w:val="231F20"/>
        </w:rPr>
        <w:t>pueden</w:t>
      </w:r>
      <w:r>
        <w:rPr>
          <w:color w:val="231F20"/>
          <w:spacing w:val="-5"/>
        </w:rPr>
        <w:t> </w:t>
      </w:r>
      <w:r>
        <w:rPr>
          <w:color w:val="231F20"/>
        </w:rPr>
        <w:t>aplicarse modelos </w:t>
      </w:r>
      <w:r>
        <w:rPr>
          <w:color w:val="231F20"/>
          <w:spacing w:val="-4"/>
        </w:rPr>
        <w:t>que </w:t>
      </w:r>
      <w:r>
        <w:rPr>
          <w:color w:val="231F20"/>
          <w:spacing w:val="-5"/>
        </w:rPr>
        <w:t>generan </w:t>
      </w:r>
      <w:r>
        <w:rPr>
          <w:color w:val="231F20"/>
          <w:spacing w:val="-4"/>
        </w:rPr>
        <w:t>orden </w:t>
      </w:r>
      <w:r>
        <w:rPr>
          <w:color w:val="231F20"/>
        </w:rPr>
        <w:t>y </w:t>
      </w:r>
      <w:r>
        <w:rPr>
          <w:color w:val="231F20"/>
          <w:spacing w:val="-5"/>
        </w:rPr>
        <w:t>desorden </w:t>
      </w:r>
      <w:r>
        <w:rPr>
          <w:color w:val="231F20"/>
          <w:spacing w:val="-6"/>
        </w:rPr>
        <w:t>espontánea </w:t>
      </w:r>
      <w:r>
        <w:rPr>
          <w:color w:val="231F20"/>
        </w:rPr>
        <w:t>e</w:t>
      </w:r>
      <w:r>
        <w:rPr>
          <w:color w:val="231F20"/>
          <w:spacing w:val="-31"/>
        </w:rPr>
        <w:t> </w:t>
      </w:r>
      <w:r>
        <w:rPr>
          <w:color w:val="231F20"/>
          <w:spacing w:val="-5"/>
        </w:rPr>
        <w:t>inintencional- mente,</w:t>
      </w:r>
      <w:r>
        <w:rPr>
          <w:color w:val="231F20"/>
          <w:spacing w:val="-29"/>
        </w:rPr>
        <w:t> </w:t>
      </w:r>
      <w:r>
        <w:rPr>
          <w:color w:val="231F20"/>
          <w:spacing w:val="-3"/>
        </w:rPr>
        <w:t>se</w:t>
      </w:r>
      <w:r>
        <w:rPr>
          <w:color w:val="231F20"/>
          <w:spacing w:val="-28"/>
        </w:rPr>
        <w:t> </w:t>
      </w:r>
      <w:r>
        <w:rPr>
          <w:color w:val="231F20"/>
          <w:spacing w:val="-5"/>
        </w:rPr>
        <w:t>están</w:t>
      </w:r>
      <w:r>
        <w:rPr>
          <w:color w:val="231F20"/>
          <w:spacing w:val="-28"/>
        </w:rPr>
        <w:t> </w:t>
      </w:r>
      <w:r>
        <w:rPr>
          <w:color w:val="231F20"/>
          <w:spacing w:val="-5"/>
        </w:rPr>
        <w:t>haciendo</w:t>
      </w:r>
      <w:r>
        <w:rPr>
          <w:color w:val="231F20"/>
          <w:spacing w:val="-28"/>
        </w:rPr>
        <w:t> </w:t>
      </w:r>
      <w:r>
        <w:rPr>
          <w:color w:val="231F20"/>
          <w:spacing w:val="-5"/>
        </w:rPr>
        <w:t>frecuentes</w:t>
      </w:r>
      <w:r>
        <w:rPr>
          <w:color w:val="231F20"/>
          <w:spacing w:val="-29"/>
        </w:rPr>
        <w:t> </w:t>
      </w:r>
      <w:r>
        <w:rPr>
          <w:color w:val="231F20"/>
          <w:spacing w:val="-3"/>
        </w:rPr>
        <w:t>en</w:t>
      </w:r>
      <w:r>
        <w:rPr>
          <w:color w:val="231F20"/>
          <w:spacing w:val="-28"/>
        </w:rPr>
        <w:t> </w:t>
      </w:r>
      <w:r>
        <w:rPr>
          <w:color w:val="231F20"/>
          <w:spacing w:val="-4"/>
        </w:rPr>
        <w:t>las</w:t>
      </w:r>
      <w:r>
        <w:rPr>
          <w:color w:val="231F20"/>
          <w:spacing w:val="-28"/>
        </w:rPr>
        <w:t> </w:t>
      </w:r>
      <w:r>
        <w:rPr>
          <w:color w:val="231F20"/>
          <w:spacing w:val="-5"/>
        </w:rPr>
        <w:t>sociedades</w:t>
      </w:r>
      <w:r>
        <w:rPr>
          <w:color w:val="231F20"/>
          <w:spacing w:val="-29"/>
        </w:rPr>
        <w:t> </w:t>
      </w:r>
      <w:r>
        <w:rPr>
          <w:color w:val="231F20"/>
          <w:spacing w:val="-5"/>
        </w:rPr>
        <w:t>modernas.</w:t>
      </w:r>
    </w:p>
    <w:p>
      <w:pPr>
        <w:pStyle w:val="BodyText"/>
        <w:spacing w:line="302" w:lineRule="auto" w:before="3"/>
        <w:ind w:left="119" w:right="120" w:firstLine="360"/>
        <w:jc w:val="both"/>
      </w:pPr>
      <w:r>
        <w:rPr>
          <w:color w:val="231F20"/>
        </w:rPr>
        <w:t>Las</w:t>
      </w:r>
      <w:r>
        <w:rPr>
          <w:color w:val="231F20"/>
          <w:spacing w:val="-15"/>
        </w:rPr>
        <w:t> </w:t>
      </w:r>
      <w:r>
        <w:rPr>
          <w:color w:val="231F20"/>
          <w:spacing w:val="-3"/>
        </w:rPr>
        <w:t>clases</w:t>
      </w:r>
      <w:r>
        <w:rPr>
          <w:color w:val="231F20"/>
          <w:spacing w:val="-15"/>
        </w:rPr>
        <w:t> </w:t>
      </w:r>
      <w:r>
        <w:rPr>
          <w:color w:val="231F20"/>
          <w:spacing w:val="-3"/>
        </w:rPr>
        <w:t>hegemónicas,</w:t>
      </w:r>
      <w:r>
        <w:rPr>
          <w:color w:val="231F20"/>
          <w:spacing w:val="-15"/>
        </w:rPr>
        <w:t> </w:t>
      </w:r>
      <w:r>
        <w:rPr>
          <w:color w:val="231F20"/>
        </w:rPr>
        <w:t>más</w:t>
      </w:r>
      <w:r>
        <w:rPr>
          <w:color w:val="231F20"/>
          <w:spacing w:val="-15"/>
        </w:rPr>
        <w:t> </w:t>
      </w:r>
      <w:r>
        <w:rPr>
          <w:color w:val="231F20"/>
          <w:spacing w:val="-3"/>
        </w:rPr>
        <w:t>dinámicas</w:t>
      </w:r>
      <w:r>
        <w:rPr>
          <w:color w:val="231F20"/>
          <w:spacing w:val="-15"/>
        </w:rPr>
        <w:t> </w:t>
      </w:r>
      <w:r>
        <w:rPr>
          <w:color w:val="231F20"/>
          <w:spacing w:val="-3"/>
        </w:rPr>
        <w:t>que</w:t>
      </w:r>
      <w:r>
        <w:rPr>
          <w:color w:val="231F20"/>
          <w:spacing w:val="-15"/>
        </w:rPr>
        <w:t> </w:t>
      </w:r>
      <w:r>
        <w:rPr>
          <w:color w:val="231F20"/>
        </w:rPr>
        <w:t>sus</w:t>
      </w:r>
      <w:r>
        <w:rPr>
          <w:color w:val="231F20"/>
          <w:spacing w:val="-15"/>
        </w:rPr>
        <w:t> </w:t>
      </w:r>
      <w:r>
        <w:rPr>
          <w:color w:val="231F20"/>
          <w:spacing w:val="-4"/>
        </w:rPr>
        <w:t>antepasados, </w:t>
      </w:r>
      <w:r>
        <w:rPr>
          <w:rFonts w:ascii="Palatino Linotype" w:hAnsi="Palatino Linotype"/>
          <w:color w:val="231F20"/>
          <w:spacing w:val="-3"/>
        </w:rPr>
        <w:t>actualmente manifiestan </w:t>
      </w:r>
      <w:r>
        <w:rPr>
          <w:rFonts w:ascii="Palatino Linotype" w:hAnsi="Palatino Linotype"/>
          <w:color w:val="231F20"/>
        </w:rPr>
        <w:t>su </w:t>
      </w:r>
      <w:r>
        <w:rPr>
          <w:rFonts w:ascii="Palatino Linotype" w:hAnsi="Palatino Linotype"/>
          <w:color w:val="231F20"/>
          <w:spacing w:val="-3"/>
        </w:rPr>
        <w:t>interés desmedido </w:t>
      </w:r>
      <w:r>
        <w:rPr>
          <w:rFonts w:ascii="Palatino Linotype" w:hAnsi="Palatino Linotype"/>
          <w:color w:val="231F20"/>
        </w:rPr>
        <w:t>por el </w:t>
      </w:r>
      <w:r>
        <w:rPr>
          <w:rFonts w:ascii="Palatino Linotype" w:hAnsi="Palatino Linotype"/>
          <w:color w:val="231F20"/>
          <w:spacing w:val="-3"/>
        </w:rPr>
        <w:t>análisis del </w:t>
      </w:r>
      <w:r>
        <w:rPr>
          <w:color w:val="231F20"/>
          <w:spacing w:val="-3"/>
        </w:rPr>
        <w:t>caos, </w:t>
      </w:r>
      <w:r>
        <w:rPr>
          <w:color w:val="231F20"/>
        </w:rPr>
        <w:t>el </w:t>
      </w:r>
      <w:r>
        <w:rPr>
          <w:color w:val="231F20"/>
          <w:spacing w:val="-3"/>
        </w:rPr>
        <w:t>desorden </w:t>
      </w:r>
      <w:r>
        <w:rPr>
          <w:color w:val="231F20"/>
        </w:rPr>
        <w:t>y la </w:t>
      </w:r>
      <w:r>
        <w:rPr>
          <w:color w:val="231F20"/>
          <w:spacing w:val="-4"/>
        </w:rPr>
        <w:t>visualización </w:t>
      </w:r>
      <w:r>
        <w:rPr>
          <w:color w:val="231F20"/>
        </w:rPr>
        <w:t>del </w:t>
      </w:r>
      <w:r>
        <w:rPr>
          <w:color w:val="231F20"/>
          <w:spacing w:val="-3"/>
        </w:rPr>
        <w:t>futuro, porque </w:t>
      </w:r>
      <w:r>
        <w:rPr>
          <w:color w:val="231F20"/>
        </w:rPr>
        <w:t>de </w:t>
      </w:r>
      <w:r>
        <w:rPr>
          <w:color w:val="231F20"/>
          <w:spacing w:val="-4"/>
        </w:rPr>
        <w:t>ahora </w:t>
      </w:r>
      <w:r>
        <w:rPr>
          <w:color w:val="231F20"/>
          <w:spacing w:val="-3"/>
        </w:rPr>
        <w:t>en </w:t>
      </w:r>
      <w:r>
        <w:rPr>
          <w:color w:val="231F20"/>
          <w:spacing w:val="-4"/>
        </w:rPr>
        <w:t>adelante </w:t>
      </w:r>
      <w:r>
        <w:rPr>
          <w:color w:val="231F20"/>
        </w:rPr>
        <w:t>el </w:t>
      </w:r>
      <w:r>
        <w:rPr>
          <w:color w:val="231F20"/>
          <w:spacing w:val="-3"/>
        </w:rPr>
        <w:t>que controle </w:t>
      </w:r>
      <w:r>
        <w:rPr>
          <w:color w:val="231F20"/>
        </w:rPr>
        <w:t>la </w:t>
      </w:r>
      <w:r>
        <w:rPr>
          <w:color w:val="231F20"/>
          <w:spacing w:val="-3"/>
        </w:rPr>
        <w:t>información </w:t>
      </w:r>
      <w:r>
        <w:rPr>
          <w:color w:val="231F20"/>
        </w:rPr>
        <w:t>y el </w:t>
      </w:r>
      <w:r>
        <w:rPr>
          <w:color w:val="231F20"/>
          <w:spacing w:val="-4"/>
        </w:rPr>
        <w:t>análisis </w:t>
      </w:r>
      <w:r>
        <w:rPr>
          <w:color w:val="231F20"/>
          <w:spacing w:val="-3"/>
        </w:rPr>
        <w:t>prospectivo, controlará </w:t>
      </w:r>
      <w:r>
        <w:rPr>
          <w:color w:val="231F20"/>
        </w:rPr>
        <w:t>y </w:t>
      </w:r>
      <w:r>
        <w:rPr>
          <w:color w:val="231F20"/>
          <w:spacing w:val="-3"/>
        </w:rPr>
        <w:t>dominará </w:t>
      </w:r>
      <w:r>
        <w:rPr>
          <w:color w:val="231F20"/>
        </w:rPr>
        <w:t>el </w:t>
      </w:r>
      <w:r>
        <w:rPr>
          <w:color w:val="231F20"/>
          <w:spacing w:val="-3"/>
        </w:rPr>
        <w:t>futuro, </w:t>
      </w:r>
      <w:r>
        <w:rPr>
          <w:color w:val="231F20"/>
          <w:spacing w:val="-4"/>
        </w:rPr>
        <w:t>aquel </w:t>
      </w:r>
      <w:r>
        <w:rPr>
          <w:color w:val="231F20"/>
          <w:spacing w:val="-3"/>
        </w:rPr>
        <w:t>que domine </w:t>
      </w:r>
      <w:r>
        <w:rPr>
          <w:color w:val="231F20"/>
        </w:rPr>
        <w:t>el </w:t>
      </w:r>
      <w:r>
        <w:rPr>
          <w:color w:val="231F20"/>
          <w:spacing w:val="-3"/>
        </w:rPr>
        <w:t>orden del  futuro dominará </w:t>
      </w:r>
      <w:r>
        <w:rPr>
          <w:color w:val="231F20"/>
        </w:rPr>
        <w:t>el </w:t>
      </w:r>
      <w:r>
        <w:rPr>
          <w:color w:val="231F20"/>
          <w:spacing w:val="-3"/>
        </w:rPr>
        <w:t>mundo </w:t>
      </w:r>
      <w:r>
        <w:rPr>
          <w:color w:val="231F20"/>
        </w:rPr>
        <w:t>del </w:t>
      </w:r>
      <w:r>
        <w:rPr>
          <w:color w:val="231F20"/>
          <w:spacing w:val="-3"/>
        </w:rPr>
        <w:t>futuro </w:t>
      </w:r>
      <w:r>
        <w:rPr>
          <w:color w:val="231F20"/>
        </w:rPr>
        <w:t>en </w:t>
      </w:r>
      <w:r>
        <w:rPr>
          <w:color w:val="231F20"/>
          <w:spacing w:val="-4"/>
        </w:rPr>
        <w:t>todos </w:t>
      </w:r>
      <w:r>
        <w:rPr>
          <w:color w:val="231F20"/>
        </w:rPr>
        <w:t>los  </w:t>
      </w:r>
      <w:r>
        <w:rPr>
          <w:color w:val="231F20"/>
          <w:spacing w:val="5"/>
        </w:rPr>
        <w:t> </w:t>
      </w:r>
      <w:r>
        <w:rPr>
          <w:color w:val="231F20"/>
          <w:spacing w:val="-3"/>
        </w:rPr>
        <w:t>órdenes.</w:t>
      </w:r>
    </w:p>
    <w:p>
      <w:pPr>
        <w:spacing w:after="0" w:line="302"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4" w:lineRule="auto" w:before="69"/>
        <w:ind w:left="100" w:right="120" w:firstLine="360"/>
        <w:jc w:val="both"/>
      </w:pPr>
      <w:r>
        <w:rPr>
          <w:color w:val="231F20"/>
          <w:spacing w:val="-3"/>
        </w:rPr>
        <w:t>preocupadas </w:t>
      </w:r>
      <w:r>
        <w:rPr>
          <w:color w:val="231F20"/>
        </w:rPr>
        <w:t>por  </w:t>
      </w:r>
      <w:r>
        <w:rPr>
          <w:color w:val="231F20"/>
          <w:spacing w:val="-3"/>
        </w:rPr>
        <w:t>mantener  </w:t>
      </w:r>
      <w:r>
        <w:rPr>
          <w:color w:val="231F20"/>
        </w:rPr>
        <w:t>e  </w:t>
      </w:r>
      <w:r>
        <w:rPr>
          <w:color w:val="231F20"/>
          <w:spacing w:val="-3"/>
        </w:rPr>
        <w:t>impulsar  </w:t>
      </w:r>
      <w:r>
        <w:rPr>
          <w:color w:val="231F20"/>
        </w:rPr>
        <w:t>su  </w:t>
      </w:r>
      <w:r>
        <w:rPr>
          <w:color w:val="231F20"/>
          <w:spacing w:val="-3"/>
        </w:rPr>
        <w:t>proyecto  político </w:t>
      </w:r>
      <w:r>
        <w:rPr>
          <w:color w:val="231F20"/>
        </w:rPr>
        <w:t>y </w:t>
      </w:r>
      <w:r>
        <w:rPr>
          <w:color w:val="231F20"/>
          <w:spacing w:val="-4"/>
        </w:rPr>
        <w:t>económico, </w:t>
      </w:r>
      <w:r>
        <w:rPr>
          <w:color w:val="231F20"/>
        </w:rPr>
        <w:t>las </w:t>
      </w:r>
      <w:r>
        <w:rPr>
          <w:color w:val="231F20"/>
          <w:spacing w:val="-3"/>
        </w:rPr>
        <w:t>clases hegemónicas </w:t>
      </w:r>
      <w:r>
        <w:rPr>
          <w:color w:val="231F20"/>
        </w:rPr>
        <w:t>se han </w:t>
      </w:r>
      <w:r>
        <w:rPr>
          <w:color w:val="231F20"/>
          <w:spacing w:val="-3"/>
        </w:rPr>
        <w:t>dado cuenta </w:t>
      </w:r>
      <w:r>
        <w:rPr>
          <w:color w:val="231F20"/>
        </w:rPr>
        <w:t>de </w:t>
      </w:r>
      <w:r>
        <w:rPr>
          <w:color w:val="231F20"/>
          <w:spacing w:val="-3"/>
        </w:rPr>
        <w:t>la </w:t>
      </w:r>
      <w:r>
        <w:rPr>
          <w:rFonts w:ascii="Palatino Linotype" w:hAnsi="Palatino Linotype"/>
          <w:color w:val="231F20"/>
          <w:spacing w:val="-3"/>
        </w:rPr>
        <w:t>importancia </w:t>
      </w:r>
      <w:r>
        <w:rPr>
          <w:rFonts w:ascii="Palatino Linotype" w:hAnsi="Palatino Linotype"/>
          <w:color w:val="231F20"/>
        </w:rPr>
        <w:t>que </w:t>
      </w:r>
      <w:r>
        <w:rPr>
          <w:rFonts w:ascii="Palatino Linotype" w:hAnsi="Palatino Linotype"/>
          <w:color w:val="231F20"/>
          <w:spacing w:val="-3"/>
        </w:rPr>
        <w:t>tienen </w:t>
      </w:r>
      <w:r>
        <w:rPr>
          <w:rFonts w:ascii="Palatino Linotype" w:hAnsi="Palatino Linotype"/>
          <w:color w:val="231F20"/>
        </w:rPr>
        <w:t>las </w:t>
      </w:r>
      <w:r>
        <w:rPr>
          <w:rFonts w:ascii="Palatino Linotype" w:hAnsi="Palatino Linotype"/>
          <w:color w:val="231F20"/>
          <w:spacing w:val="-3"/>
        </w:rPr>
        <w:t>Ciencias Sociales para garantizar </w:t>
      </w:r>
      <w:r>
        <w:rPr>
          <w:rFonts w:ascii="Palatino Linotype" w:hAnsi="Palatino Linotype"/>
          <w:color w:val="231F20"/>
        </w:rPr>
        <w:t>el</w:t>
      </w:r>
      <w:r>
        <w:rPr>
          <w:rFonts w:ascii="Palatino Linotype" w:hAnsi="Palatino Linotype"/>
          <w:color w:val="231F20"/>
          <w:spacing w:val="-36"/>
        </w:rPr>
        <w:t> </w:t>
      </w:r>
      <w:r>
        <w:rPr>
          <w:rFonts w:ascii="Palatino Linotype" w:hAnsi="Palatino Linotype"/>
          <w:color w:val="231F20"/>
          <w:spacing w:val="-3"/>
        </w:rPr>
        <w:t>éxito </w:t>
      </w:r>
      <w:r>
        <w:rPr>
          <w:color w:val="231F20"/>
        </w:rPr>
        <w:t>de</w:t>
      </w:r>
      <w:r>
        <w:rPr>
          <w:color w:val="231F20"/>
          <w:spacing w:val="-19"/>
        </w:rPr>
        <w:t> </w:t>
      </w:r>
      <w:r>
        <w:rPr>
          <w:color w:val="231F20"/>
        </w:rPr>
        <w:t>su</w:t>
      </w:r>
      <w:r>
        <w:rPr>
          <w:color w:val="231F20"/>
          <w:spacing w:val="-19"/>
        </w:rPr>
        <w:t> </w:t>
      </w:r>
      <w:r>
        <w:rPr>
          <w:color w:val="231F20"/>
          <w:spacing w:val="-3"/>
        </w:rPr>
        <w:t>control.</w:t>
      </w:r>
      <w:r>
        <w:rPr>
          <w:color w:val="231F20"/>
          <w:spacing w:val="-19"/>
        </w:rPr>
        <w:t> </w:t>
      </w:r>
      <w:r>
        <w:rPr>
          <w:color w:val="231F20"/>
        </w:rPr>
        <w:t>Las</w:t>
      </w:r>
      <w:r>
        <w:rPr>
          <w:color w:val="231F20"/>
          <w:spacing w:val="-19"/>
        </w:rPr>
        <w:t> </w:t>
      </w:r>
      <w:r>
        <w:rPr>
          <w:color w:val="231F20"/>
          <w:spacing w:val="-3"/>
        </w:rPr>
        <w:t>Ciencias</w:t>
      </w:r>
      <w:r>
        <w:rPr>
          <w:color w:val="231F20"/>
          <w:spacing w:val="-20"/>
        </w:rPr>
        <w:t> </w:t>
      </w:r>
      <w:r>
        <w:rPr>
          <w:color w:val="231F20"/>
          <w:spacing w:val="-3"/>
        </w:rPr>
        <w:t>Sociales</w:t>
      </w:r>
      <w:r>
        <w:rPr>
          <w:color w:val="231F20"/>
          <w:spacing w:val="-20"/>
        </w:rPr>
        <w:t> </w:t>
      </w:r>
      <w:r>
        <w:rPr>
          <w:color w:val="231F20"/>
          <w:spacing w:val="-3"/>
        </w:rPr>
        <w:t>ofrecen</w:t>
      </w:r>
      <w:r>
        <w:rPr>
          <w:color w:val="231F20"/>
          <w:spacing w:val="-20"/>
        </w:rPr>
        <w:t> </w:t>
      </w:r>
      <w:r>
        <w:rPr>
          <w:color w:val="231F20"/>
        </w:rPr>
        <w:t>el</w:t>
      </w:r>
      <w:r>
        <w:rPr>
          <w:color w:val="231F20"/>
          <w:spacing w:val="-19"/>
        </w:rPr>
        <w:t> </w:t>
      </w:r>
      <w:r>
        <w:rPr>
          <w:color w:val="231F20"/>
          <w:spacing w:val="-3"/>
        </w:rPr>
        <w:t>diagnóstico</w:t>
      </w:r>
      <w:r>
        <w:rPr>
          <w:color w:val="231F20"/>
          <w:spacing w:val="-19"/>
        </w:rPr>
        <w:t> </w:t>
      </w:r>
      <w:r>
        <w:rPr>
          <w:color w:val="231F20"/>
        </w:rPr>
        <w:t>del</w:t>
      </w:r>
      <w:r>
        <w:rPr>
          <w:color w:val="231F20"/>
          <w:spacing w:val="-19"/>
        </w:rPr>
        <w:t> </w:t>
      </w:r>
      <w:r>
        <w:rPr>
          <w:color w:val="231F20"/>
          <w:spacing w:val="-3"/>
        </w:rPr>
        <w:t>futuro </w:t>
      </w:r>
      <w:r>
        <w:rPr>
          <w:color w:val="231F20"/>
        </w:rPr>
        <w:t>y </w:t>
      </w:r>
      <w:r>
        <w:rPr>
          <w:color w:val="231F20"/>
          <w:spacing w:val="-3"/>
        </w:rPr>
        <w:t>determinan </w:t>
      </w:r>
      <w:r>
        <w:rPr>
          <w:color w:val="231F20"/>
        </w:rPr>
        <w:t>el </w:t>
      </w:r>
      <w:r>
        <w:rPr>
          <w:color w:val="231F20"/>
          <w:spacing w:val="-3"/>
        </w:rPr>
        <w:t>posible comportamiento </w:t>
      </w:r>
      <w:r>
        <w:rPr>
          <w:color w:val="231F20"/>
        </w:rPr>
        <w:t>de los </w:t>
      </w:r>
      <w:r>
        <w:rPr>
          <w:color w:val="231F20"/>
          <w:spacing w:val="-4"/>
        </w:rPr>
        <w:t>agentes </w:t>
      </w:r>
      <w:r>
        <w:rPr>
          <w:color w:val="231F20"/>
          <w:spacing w:val="-3"/>
        </w:rPr>
        <w:t>políticos para</w:t>
      </w:r>
      <w:r>
        <w:rPr>
          <w:color w:val="231F20"/>
          <w:spacing w:val="-19"/>
        </w:rPr>
        <w:t> </w:t>
      </w:r>
      <w:r>
        <w:rPr>
          <w:color w:val="231F20"/>
          <w:spacing w:val="-4"/>
        </w:rPr>
        <w:t>tomar</w:t>
      </w:r>
      <w:r>
        <w:rPr>
          <w:color w:val="231F20"/>
          <w:spacing w:val="-18"/>
        </w:rPr>
        <w:t> </w:t>
      </w:r>
      <w:r>
        <w:rPr>
          <w:color w:val="231F20"/>
          <w:spacing w:val="-3"/>
        </w:rPr>
        <w:t>decisiones</w:t>
      </w:r>
      <w:r>
        <w:rPr>
          <w:color w:val="231F20"/>
          <w:spacing w:val="-19"/>
        </w:rPr>
        <w:t> </w:t>
      </w:r>
      <w:r>
        <w:rPr>
          <w:color w:val="231F20"/>
        </w:rPr>
        <w:t>y</w:t>
      </w:r>
      <w:r>
        <w:rPr>
          <w:color w:val="231F20"/>
          <w:spacing w:val="-18"/>
        </w:rPr>
        <w:t> </w:t>
      </w:r>
      <w:r>
        <w:rPr>
          <w:color w:val="231F20"/>
          <w:spacing w:val="-3"/>
        </w:rPr>
        <w:t>contrarrestar</w:t>
      </w:r>
      <w:r>
        <w:rPr>
          <w:color w:val="231F20"/>
          <w:spacing w:val="-18"/>
        </w:rPr>
        <w:t> </w:t>
      </w:r>
      <w:r>
        <w:rPr>
          <w:color w:val="231F20"/>
        </w:rPr>
        <w:t>el</w:t>
      </w:r>
      <w:r>
        <w:rPr>
          <w:color w:val="231F20"/>
          <w:spacing w:val="-18"/>
        </w:rPr>
        <w:t> </w:t>
      </w:r>
      <w:r>
        <w:rPr>
          <w:color w:val="231F20"/>
          <w:spacing w:val="-3"/>
        </w:rPr>
        <w:t>impacto</w:t>
      </w:r>
      <w:r>
        <w:rPr>
          <w:color w:val="231F20"/>
          <w:spacing w:val="-19"/>
        </w:rPr>
        <w:t> </w:t>
      </w:r>
      <w:r>
        <w:rPr>
          <w:color w:val="231F20"/>
        </w:rPr>
        <w:t>de</w:t>
      </w:r>
      <w:r>
        <w:rPr>
          <w:color w:val="231F20"/>
          <w:spacing w:val="-18"/>
        </w:rPr>
        <w:t> </w:t>
      </w:r>
      <w:r>
        <w:rPr>
          <w:color w:val="231F20"/>
        </w:rPr>
        <w:t>las</w:t>
      </w:r>
      <w:r>
        <w:rPr>
          <w:color w:val="231F20"/>
          <w:spacing w:val="-19"/>
        </w:rPr>
        <w:t> </w:t>
      </w:r>
      <w:r>
        <w:rPr>
          <w:color w:val="231F20"/>
          <w:spacing w:val="-4"/>
        </w:rPr>
        <w:t>acciones</w:t>
      </w:r>
      <w:r>
        <w:rPr>
          <w:color w:val="231F20"/>
          <w:spacing w:val="-18"/>
        </w:rPr>
        <w:t> </w:t>
      </w:r>
      <w:r>
        <w:rPr>
          <w:color w:val="231F20"/>
          <w:spacing w:val="-4"/>
        </w:rPr>
        <w:t>que atenten </w:t>
      </w:r>
      <w:r>
        <w:rPr>
          <w:color w:val="231F20"/>
          <w:spacing w:val="-3"/>
        </w:rPr>
        <w:t>contra </w:t>
      </w:r>
      <w:r>
        <w:rPr>
          <w:color w:val="231F20"/>
        </w:rPr>
        <w:t>el </w:t>
      </w:r>
      <w:r>
        <w:rPr>
          <w:color w:val="231F20"/>
          <w:spacing w:val="-3"/>
        </w:rPr>
        <w:t>poder establecido.</w:t>
      </w:r>
    </w:p>
    <w:p>
      <w:pPr>
        <w:pStyle w:val="BodyText"/>
        <w:spacing w:line="257" w:lineRule="exact"/>
        <w:ind w:left="100" w:firstLine="360"/>
        <w:jc w:val="both"/>
        <w:rPr>
          <w:rFonts w:ascii="Palatino Linotype" w:hAnsi="Palatino Linotype"/>
        </w:rPr>
      </w:pPr>
      <w:r>
        <w:rPr>
          <w:rFonts w:ascii="Palatino Linotype" w:hAnsi="Palatino Linotype"/>
          <w:color w:val="231F20"/>
        </w:rPr>
        <w:t>El </w:t>
      </w:r>
      <w:r>
        <w:rPr>
          <w:rFonts w:ascii="Palatino Linotype" w:hAnsi="Palatino Linotype"/>
          <w:color w:val="231F20"/>
          <w:spacing w:val="-3"/>
        </w:rPr>
        <w:t>análisis prospectivo pretende elaborar </w:t>
      </w:r>
      <w:r>
        <w:rPr>
          <w:rFonts w:ascii="Palatino Linotype" w:hAnsi="Palatino Linotype"/>
          <w:color w:val="231F20"/>
        </w:rPr>
        <w:t>la </w:t>
      </w:r>
      <w:r>
        <w:rPr>
          <w:rFonts w:ascii="Palatino Linotype" w:hAnsi="Palatino Linotype"/>
          <w:color w:val="231F20"/>
          <w:spacing w:val="-3"/>
        </w:rPr>
        <w:t>identificación </w:t>
      </w:r>
      <w:r>
        <w:rPr>
          <w:rFonts w:ascii="Palatino Linotype" w:hAnsi="Palatino Linotype"/>
          <w:color w:val="231F20"/>
        </w:rPr>
        <w:t>de </w:t>
      </w:r>
      <w:r>
        <w:rPr>
          <w:rFonts w:ascii="Palatino Linotype" w:hAnsi="Palatino Linotype"/>
          <w:color w:val="231F20"/>
          <w:spacing w:val="-3"/>
        </w:rPr>
        <w:t>un</w:t>
      </w:r>
    </w:p>
    <w:p>
      <w:pPr>
        <w:pStyle w:val="BodyText"/>
        <w:spacing w:line="295" w:lineRule="auto" w:before="52"/>
        <w:ind w:left="100" w:right="117"/>
        <w:jc w:val="both"/>
      </w:pPr>
      <w:r>
        <w:rPr>
          <w:color w:val="231F20"/>
          <w:spacing w:val="-3"/>
        </w:rPr>
        <w:t>futuro probable </w:t>
      </w:r>
      <w:r>
        <w:rPr>
          <w:color w:val="231F20"/>
        </w:rPr>
        <w:t>y </w:t>
      </w:r>
      <w:r>
        <w:rPr>
          <w:color w:val="231F20"/>
          <w:spacing w:val="-3"/>
        </w:rPr>
        <w:t>deseable, diferente </w:t>
      </w:r>
      <w:r>
        <w:rPr>
          <w:color w:val="231F20"/>
        </w:rPr>
        <w:t>de la </w:t>
      </w:r>
      <w:r>
        <w:rPr>
          <w:color w:val="231F20"/>
          <w:spacing w:val="-3"/>
        </w:rPr>
        <w:t>fatalidad </w:t>
      </w:r>
      <w:r>
        <w:rPr>
          <w:color w:val="231F20"/>
        </w:rPr>
        <w:t>y </w:t>
      </w:r>
      <w:r>
        <w:rPr>
          <w:color w:val="231F20"/>
          <w:spacing w:val="-3"/>
        </w:rPr>
        <w:t>que </w:t>
      </w:r>
      <w:r>
        <w:rPr>
          <w:color w:val="231F20"/>
          <w:spacing w:val="-4"/>
        </w:rPr>
        <w:t>depende </w:t>
      </w:r>
      <w:r>
        <w:rPr>
          <w:color w:val="231F20"/>
          <w:spacing w:val="-5"/>
        </w:rPr>
        <w:t>únicamente </w:t>
      </w:r>
      <w:r>
        <w:rPr>
          <w:color w:val="231F20"/>
          <w:spacing w:val="-4"/>
        </w:rPr>
        <w:t>del </w:t>
      </w:r>
      <w:r>
        <w:rPr>
          <w:color w:val="231F20"/>
          <w:spacing w:val="-5"/>
        </w:rPr>
        <w:t>conocimiento </w:t>
      </w:r>
      <w:r>
        <w:rPr>
          <w:color w:val="231F20"/>
          <w:spacing w:val="-4"/>
        </w:rPr>
        <w:t>que </w:t>
      </w:r>
      <w:r>
        <w:rPr>
          <w:color w:val="231F20"/>
          <w:spacing w:val="-3"/>
        </w:rPr>
        <w:t>se </w:t>
      </w:r>
      <w:r>
        <w:rPr>
          <w:color w:val="231F20"/>
          <w:spacing w:val="-5"/>
        </w:rPr>
        <w:t>tiene </w:t>
      </w:r>
      <w:r>
        <w:rPr>
          <w:color w:val="231F20"/>
          <w:spacing w:val="-4"/>
        </w:rPr>
        <w:t>sobre las </w:t>
      </w:r>
      <w:r>
        <w:rPr>
          <w:color w:val="231F20"/>
          <w:spacing w:val="-6"/>
        </w:rPr>
        <w:t>acciones </w:t>
      </w:r>
      <w:r>
        <w:rPr>
          <w:color w:val="231F20"/>
          <w:spacing w:val="-4"/>
        </w:rPr>
        <w:t>que </w:t>
      </w:r>
      <w:r>
        <w:rPr>
          <w:color w:val="231F20"/>
          <w:spacing w:val="-5"/>
        </w:rPr>
        <w:t>el </w:t>
      </w:r>
      <w:r>
        <w:rPr>
          <w:rFonts w:ascii="Palatino Linotype" w:hAnsi="Palatino Linotype"/>
          <w:color w:val="231F20"/>
          <w:spacing w:val="-5"/>
        </w:rPr>
        <w:t>hombre quiera </w:t>
      </w:r>
      <w:r>
        <w:rPr>
          <w:rFonts w:ascii="Palatino Linotype" w:hAnsi="Palatino Linotype"/>
          <w:color w:val="231F20"/>
          <w:spacing w:val="-7"/>
        </w:rPr>
        <w:t>emprender. </w:t>
      </w:r>
      <w:r>
        <w:rPr>
          <w:rFonts w:ascii="Palatino Linotype" w:hAnsi="Palatino Linotype"/>
          <w:color w:val="231F20"/>
        </w:rPr>
        <w:t>La </w:t>
      </w:r>
      <w:r>
        <w:rPr>
          <w:rFonts w:ascii="Palatino Linotype" w:hAnsi="Palatino Linotype"/>
          <w:color w:val="231F20"/>
          <w:spacing w:val="-5"/>
        </w:rPr>
        <w:t>prospectiva </w:t>
      </w:r>
      <w:r>
        <w:rPr>
          <w:rFonts w:ascii="Palatino Linotype" w:hAnsi="Palatino Linotype"/>
          <w:color w:val="231F20"/>
          <w:spacing w:val="-3"/>
        </w:rPr>
        <w:t>es un </w:t>
      </w:r>
      <w:r>
        <w:rPr>
          <w:rFonts w:ascii="Palatino Linotype" w:hAnsi="Palatino Linotype"/>
          <w:color w:val="231F20"/>
          <w:spacing w:val="-5"/>
        </w:rPr>
        <w:t>término </w:t>
      </w:r>
      <w:r>
        <w:rPr>
          <w:rFonts w:ascii="Palatino Linotype" w:hAnsi="Palatino Linotype"/>
          <w:color w:val="231F20"/>
          <w:spacing w:val="-4"/>
        </w:rPr>
        <w:t>que  </w:t>
      </w:r>
      <w:r>
        <w:rPr>
          <w:rFonts w:ascii="Palatino Linotype" w:hAnsi="Palatino Linotype"/>
          <w:color w:val="231F20"/>
          <w:spacing w:val="-5"/>
        </w:rPr>
        <w:t>se </w:t>
      </w:r>
      <w:r>
        <w:rPr>
          <w:color w:val="231F20"/>
          <w:spacing w:val="-4"/>
        </w:rPr>
        <w:t>debe </w:t>
      </w:r>
      <w:r>
        <w:rPr>
          <w:color w:val="231F20"/>
        </w:rPr>
        <w:t>a </w:t>
      </w:r>
      <w:r>
        <w:rPr>
          <w:color w:val="231F20"/>
          <w:spacing w:val="-5"/>
        </w:rPr>
        <w:t>Gaston </w:t>
      </w:r>
      <w:r>
        <w:rPr>
          <w:color w:val="231F20"/>
          <w:spacing w:val="-9"/>
        </w:rPr>
        <w:t>Berger, </w:t>
      </w:r>
      <w:r>
        <w:rPr>
          <w:color w:val="231F20"/>
          <w:spacing w:val="-5"/>
        </w:rPr>
        <w:t>quien </w:t>
      </w:r>
      <w:r>
        <w:rPr>
          <w:color w:val="231F20"/>
          <w:spacing w:val="-3"/>
        </w:rPr>
        <w:t>lo </w:t>
      </w:r>
      <w:r>
        <w:rPr>
          <w:color w:val="231F20"/>
          <w:spacing w:val="-6"/>
        </w:rPr>
        <w:t>elaboró </w:t>
      </w:r>
      <w:r>
        <w:rPr>
          <w:color w:val="231F20"/>
          <w:spacing w:val="-3"/>
        </w:rPr>
        <w:t>en </w:t>
      </w:r>
      <w:r>
        <w:rPr>
          <w:color w:val="231F20"/>
          <w:spacing w:val="-5"/>
        </w:rPr>
        <w:t>1964.</w:t>
      </w:r>
    </w:p>
    <w:p>
      <w:pPr>
        <w:pStyle w:val="BodyText"/>
        <w:spacing w:before="3"/>
        <w:rPr>
          <w:sz w:val="29"/>
        </w:rPr>
      </w:pPr>
    </w:p>
    <w:p>
      <w:pPr>
        <w:spacing w:line="340" w:lineRule="auto" w:before="1"/>
        <w:ind w:left="460" w:right="117" w:firstLine="0"/>
        <w:jc w:val="both"/>
        <w:rPr>
          <w:sz w:val="18"/>
        </w:rPr>
      </w:pPr>
      <w:r>
        <w:rPr>
          <w:color w:val="231F20"/>
          <w:spacing w:val="-3"/>
          <w:sz w:val="18"/>
        </w:rPr>
        <w:t>para </w:t>
      </w:r>
      <w:r>
        <w:rPr>
          <w:color w:val="231F20"/>
          <w:sz w:val="18"/>
        </w:rPr>
        <w:t>la prospectiva cada uno de los subsistemas que pertenecen a la realidad social, evoluciona en un tiempo cuyo ritmo de cambio,    </w:t>
      </w:r>
      <w:r>
        <w:rPr>
          <w:rFonts w:ascii="Palatino Linotype" w:hAnsi="Palatino Linotype"/>
          <w:color w:val="231F20"/>
          <w:sz w:val="18"/>
        </w:rPr>
        <w:t>y cuya duración son específicos. </w:t>
      </w:r>
      <w:r>
        <w:rPr>
          <w:rFonts w:ascii="Palatino Linotype" w:hAnsi="Palatino Linotype"/>
          <w:color w:val="231F20"/>
          <w:spacing w:val="-3"/>
          <w:sz w:val="18"/>
        </w:rPr>
        <w:t>Para </w:t>
      </w:r>
      <w:r>
        <w:rPr>
          <w:rFonts w:ascii="Palatino Linotype" w:hAnsi="Palatino Linotype"/>
          <w:color w:val="231F20"/>
          <w:sz w:val="18"/>
        </w:rPr>
        <w:t>la prospectiva se produce un </w:t>
      </w:r>
      <w:r>
        <w:rPr>
          <w:color w:val="231F20"/>
          <w:sz w:val="18"/>
        </w:rPr>
        <w:t>cambio</w:t>
      </w:r>
      <w:r>
        <w:rPr>
          <w:color w:val="231F20"/>
          <w:spacing w:val="-16"/>
          <w:sz w:val="18"/>
        </w:rPr>
        <w:t> </w:t>
      </w:r>
      <w:r>
        <w:rPr>
          <w:color w:val="231F20"/>
          <w:sz w:val="18"/>
        </w:rPr>
        <w:t>cuando</w:t>
      </w:r>
      <w:r>
        <w:rPr>
          <w:color w:val="231F20"/>
          <w:spacing w:val="-16"/>
          <w:sz w:val="18"/>
        </w:rPr>
        <w:t> </w:t>
      </w:r>
      <w:r>
        <w:rPr>
          <w:color w:val="231F20"/>
          <w:sz w:val="18"/>
        </w:rPr>
        <w:t>existe</w:t>
      </w:r>
      <w:r>
        <w:rPr>
          <w:color w:val="231F20"/>
          <w:spacing w:val="-17"/>
          <w:sz w:val="18"/>
        </w:rPr>
        <w:t> </w:t>
      </w:r>
      <w:r>
        <w:rPr>
          <w:color w:val="231F20"/>
          <w:sz w:val="18"/>
        </w:rPr>
        <w:t>una</w:t>
      </w:r>
      <w:r>
        <w:rPr>
          <w:color w:val="231F20"/>
          <w:spacing w:val="-16"/>
          <w:sz w:val="18"/>
        </w:rPr>
        <w:t> </w:t>
      </w:r>
      <w:r>
        <w:rPr>
          <w:color w:val="231F20"/>
          <w:sz w:val="18"/>
        </w:rPr>
        <w:t>transformación</w:t>
      </w:r>
      <w:r>
        <w:rPr>
          <w:color w:val="231F20"/>
          <w:spacing w:val="-16"/>
          <w:sz w:val="18"/>
        </w:rPr>
        <w:t> </w:t>
      </w:r>
      <w:r>
        <w:rPr>
          <w:color w:val="231F20"/>
          <w:sz w:val="18"/>
        </w:rPr>
        <w:t>cualitativa</w:t>
      </w:r>
      <w:r>
        <w:rPr>
          <w:color w:val="231F20"/>
          <w:spacing w:val="-17"/>
          <w:sz w:val="18"/>
        </w:rPr>
        <w:t> </w:t>
      </w:r>
      <w:r>
        <w:rPr>
          <w:color w:val="231F20"/>
          <w:sz w:val="18"/>
        </w:rPr>
        <w:t>en</w:t>
      </w:r>
      <w:r>
        <w:rPr>
          <w:color w:val="231F20"/>
          <w:spacing w:val="-16"/>
          <w:sz w:val="18"/>
        </w:rPr>
        <w:t> </w:t>
      </w:r>
      <w:r>
        <w:rPr>
          <w:color w:val="231F20"/>
          <w:sz w:val="18"/>
        </w:rPr>
        <w:t>alguno</w:t>
      </w:r>
      <w:r>
        <w:rPr>
          <w:color w:val="231F20"/>
          <w:spacing w:val="-16"/>
          <w:sz w:val="18"/>
        </w:rPr>
        <w:t> </w:t>
      </w:r>
      <w:r>
        <w:rPr>
          <w:color w:val="231F20"/>
          <w:sz w:val="18"/>
        </w:rPr>
        <w:t>de</w:t>
      </w:r>
      <w:r>
        <w:rPr>
          <w:color w:val="231F20"/>
          <w:spacing w:val="-16"/>
          <w:sz w:val="18"/>
        </w:rPr>
        <w:t> </w:t>
      </w:r>
      <w:r>
        <w:rPr>
          <w:color w:val="231F20"/>
          <w:spacing w:val="-2"/>
          <w:sz w:val="18"/>
        </w:rPr>
        <w:t>los </w:t>
      </w:r>
      <w:r>
        <w:rPr>
          <w:color w:val="231F20"/>
          <w:sz w:val="18"/>
        </w:rPr>
        <w:t>subsistemas</w:t>
      </w:r>
      <w:r>
        <w:rPr>
          <w:color w:val="231F20"/>
          <w:spacing w:val="-13"/>
          <w:sz w:val="18"/>
        </w:rPr>
        <w:t> </w:t>
      </w:r>
      <w:r>
        <w:rPr>
          <w:color w:val="231F20"/>
          <w:sz w:val="18"/>
        </w:rPr>
        <w:t>de</w:t>
      </w:r>
      <w:r>
        <w:rPr>
          <w:color w:val="231F20"/>
          <w:spacing w:val="-13"/>
          <w:sz w:val="18"/>
        </w:rPr>
        <w:t> </w:t>
      </w:r>
      <w:r>
        <w:rPr>
          <w:color w:val="231F20"/>
          <w:sz w:val="18"/>
        </w:rPr>
        <w:t>la</w:t>
      </w:r>
      <w:r>
        <w:rPr>
          <w:color w:val="231F20"/>
          <w:spacing w:val="-13"/>
          <w:sz w:val="18"/>
        </w:rPr>
        <w:t> </w:t>
      </w:r>
      <w:r>
        <w:rPr>
          <w:color w:val="231F20"/>
          <w:sz w:val="18"/>
        </w:rPr>
        <w:t>realidad</w:t>
      </w:r>
      <w:r>
        <w:rPr>
          <w:color w:val="231F20"/>
          <w:spacing w:val="-13"/>
          <w:sz w:val="18"/>
        </w:rPr>
        <w:t> </w:t>
      </w:r>
      <w:r>
        <w:rPr>
          <w:color w:val="231F20"/>
          <w:sz w:val="18"/>
        </w:rPr>
        <w:t>que</w:t>
      </w:r>
      <w:r>
        <w:rPr>
          <w:color w:val="231F20"/>
          <w:spacing w:val="-13"/>
          <w:sz w:val="18"/>
        </w:rPr>
        <w:t> </w:t>
      </w:r>
      <w:r>
        <w:rPr>
          <w:color w:val="231F20"/>
          <w:sz w:val="18"/>
        </w:rPr>
        <w:t>forman</w:t>
      </w:r>
      <w:r>
        <w:rPr>
          <w:color w:val="231F20"/>
          <w:spacing w:val="-13"/>
          <w:sz w:val="18"/>
        </w:rPr>
        <w:t> </w:t>
      </w:r>
      <w:r>
        <w:rPr>
          <w:color w:val="231F20"/>
          <w:sz w:val="18"/>
        </w:rPr>
        <w:t>parte</w:t>
      </w:r>
      <w:r>
        <w:rPr>
          <w:color w:val="231F20"/>
          <w:spacing w:val="-13"/>
          <w:sz w:val="18"/>
        </w:rPr>
        <w:t> </w:t>
      </w:r>
      <w:r>
        <w:rPr>
          <w:color w:val="231F20"/>
          <w:sz w:val="18"/>
        </w:rPr>
        <w:t>del</w:t>
      </w:r>
      <w:r>
        <w:rPr>
          <w:color w:val="231F20"/>
          <w:spacing w:val="-13"/>
          <w:sz w:val="18"/>
        </w:rPr>
        <w:t> </w:t>
      </w:r>
      <w:r>
        <w:rPr>
          <w:color w:val="231F20"/>
          <w:sz w:val="18"/>
        </w:rPr>
        <w:t>mundo.</w:t>
      </w:r>
      <w:r>
        <w:rPr>
          <w:color w:val="231F20"/>
          <w:spacing w:val="-13"/>
          <w:sz w:val="18"/>
        </w:rPr>
        <w:t> </w:t>
      </w:r>
      <w:r>
        <w:rPr>
          <w:color w:val="231F20"/>
          <w:spacing w:val="-4"/>
          <w:sz w:val="18"/>
        </w:rPr>
        <w:t>por</w:t>
      </w:r>
      <w:r>
        <w:rPr>
          <w:color w:val="231F20"/>
          <w:spacing w:val="-13"/>
          <w:sz w:val="18"/>
        </w:rPr>
        <w:t> </w:t>
      </w:r>
      <w:r>
        <w:rPr>
          <w:color w:val="231F20"/>
          <w:sz w:val="18"/>
        </w:rPr>
        <w:t>ejemplo, algunos</w:t>
      </w:r>
      <w:r>
        <w:rPr>
          <w:color w:val="231F20"/>
          <w:spacing w:val="-6"/>
          <w:sz w:val="18"/>
        </w:rPr>
        <w:t> </w:t>
      </w:r>
      <w:r>
        <w:rPr>
          <w:color w:val="231F20"/>
          <w:sz w:val="18"/>
        </w:rPr>
        <w:t>análisis</w:t>
      </w:r>
      <w:r>
        <w:rPr>
          <w:color w:val="231F20"/>
          <w:spacing w:val="-6"/>
          <w:sz w:val="18"/>
        </w:rPr>
        <w:t> </w:t>
      </w:r>
      <w:r>
        <w:rPr>
          <w:color w:val="231F20"/>
          <w:sz w:val="18"/>
        </w:rPr>
        <w:t>prospectivos,</w:t>
      </w:r>
      <w:r>
        <w:rPr>
          <w:color w:val="231F20"/>
          <w:spacing w:val="-7"/>
          <w:sz w:val="18"/>
        </w:rPr>
        <w:t> </w:t>
      </w:r>
      <w:r>
        <w:rPr>
          <w:color w:val="231F20"/>
          <w:sz w:val="18"/>
        </w:rPr>
        <w:t>sitúan</w:t>
      </w:r>
      <w:r>
        <w:rPr>
          <w:color w:val="231F20"/>
          <w:spacing w:val="-7"/>
          <w:sz w:val="18"/>
        </w:rPr>
        <w:t> </w:t>
      </w:r>
      <w:r>
        <w:rPr>
          <w:color w:val="231F20"/>
          <w:sz w:val="18"/>
        </w:rPr>
        <w:t>la</w:t>
      </w:r>
      <w:r>
        <w:rPr>
          <w:color w:val="231F20"/>
          <w:spacing w:val="-7"/>
          <w:sz w:val="18"/>
        </w:rPr>
        <w:t> </w:t>
      </w:r>
      <w:r>
        <w:rPr>
          <w:color w:val="231F20"/>
          <w:sz w:val="18"/>
        </w:rPr>
        <w:t>generalización</w:t>
      </w:r>
      <w:r>
        <w:rPr>
          <w:color w:val="231F20"/>
          <w:spacing w:val="-7"/>
          <w:sz w:val="18"/>
        </w:rPr>
        <w:t> </w:t>
      </w:r>
      <w:r>
        <w:rPr>
          <w:color w:val="231F20"/>
          <w:sz w:val="18"/>
        </w:rPr>
        <w:t>del</w:t>
      </w:r>
      <w:r>
        <w:rPr>
          <w:color w:val="231F20"/>
          <w:spacing w:val="-7"/>
          <w:sz w:val="18"/>
        </w:rPr>
        <w:t> </w:t>
      </w:r>
      <w:r>
        <w:rPr>
          <w:color w:val="231F20"/>
          <w:sz w:val="18"/>
        </w:rPr>
        <w:t>control</w:t>
      </w:r>
      <w:r>
        <w:rPr>
          <w:color w:val="231F20"/>
          <w:spacing w:val="-7"/>
          <w:sz w:val="18"/>
        </w:rPr>
        <w:t> </w:t>
      </w:r>
      <w:r>
        <w:rPr>
          <w:color w:val="231F20"/>
          <w:sz w:val="18"/>
        </w:rPr>
        <w:t>de </w:t>
      </w:r>
      <w:r>
        <w:rPr>
          <w:rFonts w:ascii="Palatino Linotype" w:hAnsi="Palatino Linotype"/>
          <w:color w:val="231F20"/>
          <w:sz w:val="18"/>
        </w:rPr>
        <w:t>la</w:t>
      </w:r>
      <w:r>
        <w:rPr>
          <w:rFonts w:ascii="Palatino Linotype" w:hAnsi="Palatino Linotype"/>
          <w:color w:val="231F20"/>
          <w:spacing w:val="-21"/>
          <w:sz w:val="18"/>
        </w:rPr>
        <w:t> </w:t>
      </w:r>
      <w:r>
        <w:rPr>
          <w:rFonts w:ascii="Palatino Linotype" w:hAnsi="Palatino Linotype"/>
          <w:color w:val="231F20"/>
          <w:sz w:val="18"/>
        </w:rPr>
        <w:t>producción</w:t>
      </w:r>
      <w:r>
        <w:rPr>
          <w:rFonts w:ascii="Palatino Linotype" w:hAnsi="Palatino Linotype"/>
          <w:color w:val="231F20"/>
          <w:spacing w:val="-21"/>
          <w:sz w:val="18"/>
        </w:rPr>
        <w:t> </w:t>
      </w:r>
      <w:r>
        <w:rPr>
          <w:rFonts w:ascii="Palatino Linotype" w:hAnsi="Palatino Linotype"/>
          <w:color w:val="231F20"/>
          <w:sz w:val="18"/>
        </w:rPr>
        <w:t>en</w:t>
      </w:r>
      <w:r>
        <w:rPr>
          <w:rFonts w:ascii="Palatino Linotype" w:hAnsi="Palatino Linotype"/>
          <w:color w:val="231F20"/>
          <w:spacing w:val="-21"/>
          <w:sz w:val="18"/>
        </w:rPr>
        <w:t> </w:t>
      </w:r>
      <w:r>
        <w:rPr>
          <w:rFonts w:ascii="Palatino Linotype" w:hAnsi="Palatino Linotype"/>
          <w:color w:val="231F20"/>
          <w:sz w:val="18"/>
        </w:rPr>
        <w:t>los</w:t>
      </w:r>
      <w:r>
        <w:rPr>
          <w:rFonts w:ascii="Palatino Linotype" w:hAnsi="Palatino Linotype"/>
          <w:color w:val="231F20"/>
          <w:spacing w:val="-21"/>
          <w:sz w:val="18"/>
        </w:rPr>
        <w:t> </w:t>
      </w:r>
      <w:r>
        <w:rPr>
          <w:rFonts w:ascii="Palatino Linotype" w:hAnsi="Palatino Linotype"/>
          <w:color w:val="231F20"/>
          <w:sz w:val="18"/>
        </w:rPr>
        <w:t>países</w:t>
      </w:r>
      <w:r>
        <w:rPr>
          <w:rFonts w:ascii="Palatino Linotype" w:hAnsi="Palatino Linotype"/>
          <w:color w:val="231F20"/>
          <w:spacing w:val="-21"/>
          <w:sz w:val="18"/>
        </w:rPr>
        <w:t> </w:t>
      </w:r>
      <w:r>
        <w:rPr>
          <w:rFonts w:ascii="Palatino Linotype" w:hAnsi="Palatino Linotype"/>
          <w:color w:val="231F20"/>
          <w:sz w:val="18"/>
        </w:rPr>
        <w:t>industrializados</w:t>
      </w:r>
      <w:r>
        <w:rPr>
          <w:rFonts w:ascii="Palatino Linotype" w:hAnsi="Palatino Linotype"/>
          <w:color w:val="231F20"/>
          <w:spacing w:val="-21"/>
          <w:sz w:val="18"/>
        </w:rPr>
        <w:t> </w:t>
      </w:r>
      <w:r>
        <w:rPr>
          <w:rFonts w:ascii="Palatino Linotype" w:hAnsi="Palatino Linotype"/>
          <w:color w:val="231F20"/>
          <w:sz w:val="18"/>
        </w:rPr>
        <w:t>por</w:t>
      </w:r>
      <w:r>
        <w:rPr>
          <w:rFonts w:ascii="Palatino Linotype" w:hAnsi="Palatino Linotype"/>
          <w:color w:val="231F20"/>
          <w:spacing w:val="-21"/>
          <w:sz w:val="18"/>
        </w:rPr>
        <w:t> </w:t>
      </w:r>
      <w:r>
        <w:rPr>
          <w:rFonts w:ascii="Palatino Linotype" w:hAnsi="Palatino Linotype"/>
          <w:color w:val="231F20"/>
          <w:sz w:val="18"/>
        </w:rPr>
        <w:t>métodos</w:t>
      </w:r>
      <w:r>
        <w:rPr>
          <w:rFonts w:ascii="Palatino Linotype" w:hAnsi="Palatino Linotype"/>
          <w:color w:val="231F20"/>
          <w:spacing w:val="-21"/>
          <w:sz w:val="18"/>
        </w:rPr>
        <w:t> </w:t>
      </w:r>
      <w:r>
        <w:rPr>
          <w:rFonts w:ascii="Palatino Linotype" w:hAnsi="Palatino Linotype"/>
          <w:color w:val="231F20"/>
          <w:sz w:val="18"/>
        </w:rPr>
        <w:t>cibernéticos, </w:t>
      </w:r>
      <w:r>
        <w:rPr>
          <w:color w:val="231F20"/>
          <w:sz w:val="18"/>
        </w:rPr>
        <w:t>hacia 1985. Si esta interpretación es correcta en dicha fecha habrá concluido</w:t>
      </w:r>
      <w:r>
        <w:rPr>
          <w:color w:val="231F20"/>
          <w:spacing w:val="-12"/>
          <w:sz w:val="18"/>
        </w:rPr>
        <w:t> </w:t>
      </w:r>
      <w:r>
        <w:rPr>
          <w:color w:val="231F20"/>
          <w:sz w:val="18"/>
        </w:rPr>
        <w:t>en</w:t>
      </w:r>
      <w:r>
        <w:rPr>
          <w:color w:val="231F20"/>
          <w:spacing w:val="-12"/>
          <w:sz w:val="18"/>
        </w:rPr>
        <w:t> </w:t>
      </w:r>
      <w:r>
        <w:rPr>
          <w:color w:val="231F20"/>
          <w:sz w:val="18"/>
        </w:rPr>
        <w:t>algunos</w:t>
      </w:r>
      <w:r>
        <w:rPr>
          <w:color w:val="231F20"/>
          <w:spacing w:val="-12"/>
          <w:sz w:val="18"/>
        </w:rPr>
        <w:t> </w:t>
      </w:r>
      <w:r>
        <w:rPr>
          <w:color w:val="231F20"/>
          <w:sz w:val="18"/>
        </w:rPr>
        <w:t>países</w:t>
      </w:r>
      <w:r>
        <w:rPr>
          <w:color w:val="231F20"/>
          <w:spacing w:val="-12"/>
          <w:sz w:val="18"/>
        </w:rPr>
        <w:t> </w:t>
      </w:r>
      <w:r>
        <w:rPr>
          <w:color w:val="231F20"/>
          <w:sz w:val="18"/>
        </w:rPr>
        <w:t>un</w:t>
      </w:r>
      <w:r>
        <w:rPr>
          <w:color w:val="231F20"/>
          <w:spacing w:val="-12"/>
          <w:sz w:val="18"/>
        </w:rPr>
        <w:t> </w:t>
      </w:r>
      <w:r>
        <w:rPr>
          <w:color w:val="231F20"/>
          <w:sz w:val="18"/>
        </w:rPr>
        <w:t>modo</w:t>
      </w:r>
      <w:r>
        <w:rPr>
          <w:color w:val="231F20"/>
          <w:spacing w:val="-12"/>
          <w:sz w:val="18"/>
        </w:rPr>
        <w:t> </w:t>
      </w:r>
      <w:r>
        <w:rPr>
          <w:color w:val="231F20"/>
          <w:sz w:val="18"/>
        </w:rPr>
        <w:t>tecnológico</w:t>
      </w:r>
      <w:r>
        <w:rPr>
          <w:color w:val="231F20"/>
          <w:spacing w:val="-12"/>
          <w:sz w:val="18"/>
        </w:rPr>
        <w:t> </w:t>
      </w:r>
      <w:r>
        <w:rPr>
          <w:color w:val="231F20"/>
          <w:sz w:val="18"/>
        </w:rPr>
        <w:t>de</w:t>
      </w:r>
      <w:r>
        <w:rPr>
          <w:color w:val="231F20"/>
          <w:spacing w:val="-12"/>
          <w:sz w:val="18"/>
        </w:rPr>
        <w:t> </w:t>
      </w:r>
      <w:r>
        <w:rPr>
          <w:color w:val="231F20"/>
          <w:sz w:val="18"/>
        </w:rPr>
        <w:t>producción</w:t>
      </w:r>
      <w:r>
        <w:rPr>
          <w:color w:val="231F20"/>
          <w:spacing w:val="-12"/>
          <w:sz w:val="18"/>
        </w:rPr>
        <w:t> </w:t>
      </w:r>
      <w:r>
        <w:rPr>
          <w:color w:val="231F20"/>
          <w:spacing w:val="-2"/>
          <w:sz w:val="18"/>
        </w:rPr>
        <w:t>que </w:t>
      </w:r>
      <w:r>
        <w:rPr>
          <w:color w:val="231F20"/>
          <w:sz w:val="18"/>
        </w:rPr>
        <w:t>se inició hacia 1840 con la Revolución industrial, y podrá adoptarse como</w:t>
      </w:r>
      <w:r>
        <w:rPr>
          <w:color w:val="231F20"/>
          <w:spacing w:val="-11"/>
          <w:sz w:val="18"/>
        </w:rPr>
        <w:t> </w:t>
      </w:r>
      <w:r>
        <w:rPr>
          <w:color w:val="231F20"/>
          <w:sz w:val="18"/>
        </w:rPr>
        <w:t>fecha</w:t>
      </w:r>
      <w:r>
        <w:rPr>
          <w:color w:val="231F20"/>
          <w:spacing w:val="-12"/>
          <w:sz w:val="18"/>
        </w:rPr>
        <w:t> </w:t>
      </w:r>
      <w:r>
        <w:rPr>
          <w:color w:val="231F20"/>
          <w:sz w:val="18"/>
        </w:rPr>
        <w:t>de</w:t>
      </w:r>
      <w:r>
        <w:rPr>
          <w:color w:val="231F20"/>
          <w:spacing w:val="-11"/>
          <w:sz w:val="18"/>
        </w:rPr>
        <w:t> </w:t>
      </w:r>
      <w:r>
        <w:rPr>
          <w:color w:val="231F20"/>
          <w:sz w:val="18"/>
        </w:rPr>
        <w:t>referencia</w:t>
      </w:r>
      <w:r>
        <w:rPr>
          <w:color w:val="231F20"/>
          <w:spacing w:val="-11"/>
          <w:sz w:val="18"/>
        </w:rPr>
        <w:t> </w:t>
      </w:r>
      <w:r>
        <w:rPr>
          <w:color w:val="231F20"/>
          <w:sz w:val="18"/>
        </w:rPr>
        <w:t>del</w:t>
      </w:r>
      <w:r>
        <w:rPr>
          <w:color w:val="231F20"/>
          <w:spacing w:val="-11"/>
          <w:sz w:val="18"/>
        </w:rPr>
        <w:t> </w:t>
      </w:r>
      <w:r>
        <w:rPr>
          <w:color w:val="231F20"/>
          <w:sz w:val="18"/>
        </w:rPr>
        <w:t>nacimiento</w:t>
      </w:r>
      <w:r>
        <w:rPr>
          <w:color w:val="231F20"/>
          <w:spacing w:val="-12"/>
          <w:sz w:val="18"/>
        </w:rPr>
        <w:t> </w:t>
      </w:r>
      <w:r>
        <w:rPr>
          <w:color w:val="231F20"/>
          <w:sz w:val="18"/>
        </w:rPr>
        <w:t>de</w:t>
      </w:r>
      <w:r>
        <w:rPr>
          <w:color w:val="231F20"/>
          <w:spacing w:val="-11"/>
          <w:sz w:val="18"/>
        </w:rPr>
        <w:t> </w:t>
      </w:r>
      <w:r>
        <w:rPr>
          <w:color w:val="231F20"/>
          <w:sz w:val="18"/>
        </w:rPr>
        <w:t>un</w:t>
      </w:r>
      <w:r>
        <w:rPr>
          <w:color w:val="231F20"/>
          <w:spacing w:val="-11"/>
          <w:sz w:val="18"/>
        </w:rPr>
        <w:t> </w:t>
      </w:r>
      <w:r>
        <w:rPr>
          <w:color w:val="231F20"/>
          <w:sz w:val="18"/>
        </w:rPr>
        <w:t>futuro</w:t>
      </w:r>
      <w:r>
        <w:rPr>
          <w:color w:val="231F20"/>
          <w:spacing w:val="-12"/>
          <w:sz w:val="18"/>
        </w:rPr>
        <w:t> </w:t>
      </w:r>
      <w:r>
        <w:rPr>
          <w:color w:val="231F20"/>
          <w:sz w:val="18"/>
        </w:rPr>
        <w:t>en</w:t>
      </w:r>
      <w:r>
        <w:rPr>
          <w:color w:val="231F20"/>
          <w:spacing w:val="-11"/>
          <w:sz w:val="18"/>
        </w:rPr>
        <w:t> </w:t>
      </w:r>
      <w:r>
        <w:rPr>
          <w:color w:val="231F20"/>
          <w:sz w:val="18"/>
        </w:rPr>
        <w:t>el</w:t>
      </w:r>
      <w:r>
        <w:rPr>
          <w:color w:val="231F20"/>
          <w:spacing w:val="-11"/>
          <w:sz w:val="18"/>
        </w:rPr>
        <w:t> </w:t>
      </w:r>
      <w:r>
        <w:rPr>
          <w:color w:val="231F20"/>
          <w:sz w:val="18"/>
        </w:rPr>
        <w:t>campo</w:t>
      </w:r>
      <w:r>
        <w:rPr>
          <w:color w:val="231F20"/>
          <w:spacing w:val="-11"/>
          <w:sz w:val="18"/>
        </w:rPr>
        <w:t> </w:t>
      </w:r>
      <w:r>
        <w:rPr>
          <w:color w:val="231F20"/>
          <w:sz w:val="18"/>
        </w:rPr>
        <w:t>de la</w:t>
      </w:r>
      <w:r>
        <w:rPr>
          <w:color w:val="231F20"/>
          <w:spacing w:val="-14"/>
          <w:sz w:val="18"/>
        </w:rPr>
        <w:t> </w:t>
      </w:r>
      <w:r>
        <w:rPr>
          <w:color w:val="231F20"/>
          <w:sz w:val="18"/>
        </w:rPr>
        <w:t>tecnología;</w:t>
      </w:r>
      <w:r>
        <w:rPr>
          <w:color w:val="231F20"/>
          <w:spacing w:val="-13"/>
          <w:sz w:val="18"/>
        </w:rPr>
        <w:t> </w:t>
      </w:r>
      <w:r>
        <w:rPr>
          <w:color w:val="231F20"/>
          <w:sz w:val="18"/>
        </w:rPr>
        <w:t>la</w:t>
      </w:r>
      <w:r>
        <w:rPr>
          <w:color w:val="231F20"/>
          <w:spacing w:val="-14"/>
          <w:sz w:val="18"/>
        </w:rPr>
        <w:t> </w:t>
      </w:r>
      <w:r>
        <w:rPr>
          <w:color w:val="231F20"/>
          <w:sz w:val="18"/>
        </w:rPr>
        <w:t>sociedad</w:t>
      </w:r>
      <w:r>
        <w:rPr>
          <w:color w:val="231F20"/>
          <w:spacing w:val="-14"/>
          <w:sz w:val="18"/>
        </w:rPr>
        <w:t> </w:t>
      </w:r>
      <w:r>
        <w:rPr>
          <w:color w:val="231F20"/>
          <w:sz w:val="18"/>
        </w:rPr>
        <w:t>postindustrial.</w:t>
      </w:r>
      <w:r>
        <w:rPr>
          <w:color w:val="231F20"/>
          <w:spacing w:val="-14"/>
          <w:sz w:val="18"/>
        </w:rPr>
        <w:t> </w:t>
      </w:r>
      <w:r>
        <w:rPr>
          <w:color w:val="231F20"/>
          <w:sz w:val="18"/>
        </w:rPr>
        <w:t>La</w:t>
      </w:r>
      <w:r>
        <w:rPr>
          <w:color w:val="231F20"/>
          <w:spacing w:val="-14"/>
          <w:sz w:val="18"/>
        </w:rPr>
        <w:t> </w:t>
      </w:r>
      <w:r>
        <w:rPr>
          <w:color w:val="231F20"/>
          <w:sz w:val="18"/>
        </w:rPr>
        <w:t>misma</w:t>
      </w:r>
      <w:r>
        <w:rPr>
          <w:color w:val="231F20"/>
          <w:spacing w:val="-14"/>
          <w:sz w:val="18"/>
        </w:rPr>
        <w:t> </w:t>
      </w:r>
      <w:r>
        <w:rPr>
          <w:color w:val="231F20"/>
          <w:sz w:val="18"/>
        </w:rPr>
        <w:t>pauta</w:t>
      </w:r>
      <w:r>
        <w:rPr>
          <w:color w:val="231F20"/>
          <w:spacing w:val="-14"/>
          <w:sz w:val="18"/>
        </w:rPr>
        <w:t> </w:t>
      </w:r>
      <w:r>
        <w:rPr>
          <w:color w:val="231F20"/>
          <w:sz w:val="18"/>
        </w:rPr>
        <w:t>temporal</w:t>
      </w:r>
      <w:r>
        <w:rPr>
          <w:color w:val="231F20"/>
          <w:spacing w:val="-13"/>
          <w:sz w:val="18"/>
        </w:rPr>
        <w:t> </w:t>
      </w:r>
      <w:r>
        <w:rPr>
          <w:color w:val="231F20"/>
          <w:sz w:val="18"/>
        </w:rPr>
        <w:t>de 1985,</w:t>
      </w:r>
      <w:r>
        <w:rPr>
          <w:color w:val="231F20"/>
          <w:spacing w:val="-5"/>
          <w:sz w:val="18"/>
        </w:rPr>
        <w:t> </w:t>
      </w:r>
      <w:r>
        <w:rPr>
          <w:color w:val="231F20"/>
          <w:sz w:val="18"/>
        </w:rPr>
        <w:t>no</w:t>
      </w:r>
      <w:r>
        <w:rPr>
          <w:color w:val="231F20"/>
          <w:spacing w:val="-4"/>
          <w:sz w:val="18"/>
        </w:rPr>
        <w:t> </w:t>
      </w:r>
      <w:r>
        <w:rPr>
          <w:color w:val="231F20"/>
          <w:sz w:val="18"/>
        </w:rPr>
        <w:t>representa</w:t>
      </w:r>
      <w:r>
        <w:rPr>
          <w:color w:val="231F20"/>
          <w:spacing w:val="-4"/>
          <w:sz w:val="18"/>
        </w:rPr>
        <w:t> </w:t>
      </w:r>
      <w:r>
        <w:rPr>
          <w:color w:val="231F20"/>
          <w:sz w:val="18"/>
        </w:rPr>
        <w:t>un</w:t>
      </w:r>
      <w:r>
        <w:rPr>
          <w:color w:val="231F20"/>
          <w:spacing w:val="-4"/>
          <w:sz w:val="18"/>
        </w:rPr>
        <w:t> </w:t>
      </w:r>
      <w:r>
        <w:rPr>
          <w:color w:val="231F20"/>
          <w:sz w:val="18"/>
        </w:rPr>
        <w:t>cambio</w:t>
      </w:r>
      <w:r>
        <w:rPr>
          <w:color w:val="231F20"/>
          <w:spacing w:val="-4"/>
          <w:sz w:val="18"/>
        </w:rPr>
        <w:t> </w:t>
      </w:r>
      <w:r>
        <w:rPr>
          <w:color w:val="231F20"/>
          <w:sz w:val="18"/>
        </w:rPr>
        <w:t>cualitativo</w:t>
      </w:r>
      <w:r>
        <w:rPr>
          <w:color w:val="231F20"/>
          <w:spacing w:val="-5"/>
          <w:sz w:val="18"/>
        </w:rPr>
        <w:t> </w:t>
      </w:r>
      <w:r>
        <w:rPr>
          <w:color w:val="231F20"/>
          <w:sz w:val="18"/>
        </w:rPr>
        <w:t>en</w:t>
      </w:r>
      <w:r>
        <w:rPr>
          <w:color w:val="231F20"/>
          <w:spacing w:val="-4"/>
          <w:sz w:val="18"/>
        </w:rPr>
        <w:t> </w:t>
      </w:r>
      <w:r>
        <w:rPr>
          <w:color w:val="231F20"/>
          <w:sz w:val="18"/>
        </w:rPr>
        <w:t>otros</w:t>
      </w:r>
      <w:r>
        <w:rPr>
          <w:color w:val="231F20"/>
          <w:spacing w:val="-5"/>
          <w:sz w:val="18"/>
        </w:rPr>
        <w:t> </w:t>
      </w:r>
      <w:r>
        <w:rPr>
          <w:color w:val="231F20"/>
          <w:sz w:val="18"/>
        </w:rPr>
        <w:t>subsistemas.</w:t>
      </w:r>
      <w:r>
        <w:rPr>
          <w:color w:val="231F20"/>
          <w:spacing w:val="-5"/>
          <w:sz w:val="18"/>
        </w:rPr>
        <w:t> </w:t>
      </w:r>
      <w:r>
        <w:rPr>
          <w:color w:val="231F20"/>
          <w:spacing w:val="-4"/>
          <w:sz w:val="18"/>
        </w:rPr>
        <w:t>por </w:t>
      </w:r>
      <w:r>
        <w:rPr>
          <w:color w:val="231F20"/>
          <w:sz w:val="18"/>
        </w:rPr>
        <w:t>ejemplo, el modelo de familia </w:t>
      </w:r>
      <w:r>
        <w:rPr>
          <w:color w:val="231F20"/>
          <w:spacing w:val="-5"/>
          <w:sz w:val="18"/>
        </w:rPr>
        <w:t>nuclear, </w:t>
      </w:r>
      <w:r>
        <w:rPr>
          <w:color w:val="231F20"/>
          <w:sz w:val="18"/>
        </w:rPr>
        <w:t>unidad formada por la </w:t>
      </w:r>
      <w:r>
        <w:rPr>
          <w:color w:val="231F20"/>
          <w:spacing w:val="-2"/>
          <w:sz w:val="18"/>
        </w:rPr>
        <w:t>pareja </w:t>
      </w:r>
      <w:r>
        <w:rPr>
          <w:color w:val="231F20"/>
          <w:sz w:val="18"/>
        </w:rPr>
        <w:t>y</w:t>
      </w:r>
      <w:r>
        <w:rPr>
          <w:color w:val="231F20"/>
          <w:spacing w:val="-34"/>
          <w:sz w:val="18"/>
        </w:rPr>
        <w:t> </w:t>
      </w:r>
      <w:r>
        <w:rPr>
          <w:color w:val="231F20"/>
          <w:sz w:val="18"/>
        </w:rPr>
        <w:t>sus</w:t>
      </w:r>
      <w:r>
        <w:rPr>
          <w:color w:val="231F20"/>
          <w:spacing w:val="-34"/>
          <w:sz w:val="18"/>
        </w:rPr>
        <w:t> </w:t>
      </w:r>
      <w:r>
        <w:rPr>
          <w:color w:val="231F20"/>
          <w:sz w:val="18"/>
        </w:rPr>
        <w:t>hijos,</w:t>
      </w:r>
      <w:r>
        <w:rPr>
          <w:color w:val="231F20"/>
          <w:spacing w:val="-34"/>
          <w:sz w:val="18"/>
        </w:rPr>
        <w:t> </w:t>
      </w:r>
      <w:r>
        <w:rPr>
          <w:color w:val="231F20"/>
          <w:sz w:val="18"/>
        </w:rPr>
        <w:t>se</w:t>
      </w:r>
      <w:r>
        <w:rPr>
          <w:color w:val="231F20"/>
          <w:spacing w:val="-34"/>
          <w:sz w:val="18"/>
        </w:rPr>
        <w:t> </w:t>
      </w:r>
      <w:r>
        <w:rPr>
          <w:color w:val="231F20"/>
          <w:sz w:val="18"/>
        </w:rPr>
        <w:t>considera</w:t>
      </w:r>
      <w:r>
        <w:rPr>
          <w:color w:val="231F20"/>
          <w:spacing w:val="-34"/>
          <w:sz w:val="18"/>
        </w:rPr>
        <w:t> </w:t>
      </w:r>
      <w:r>
        <w:rPr>
          <w:color w:val="231F20"/>
          <w:sz w:val="18"/>
        </w:rPr>
        <w:t>que</w:t>
      </w:r>
      <w:r>
        <w:rPr>
          <w:color w:val="231F20"/>
          <w:spacing w:val="-34"/>
          <w:sz w:val="18"/>
        </w:rPr>
        <w:t> </w:t>
      </w:r>
      <w:r>
        <w:rPr>
          <w:color w:val="231F20"/>
          <w:sz w:val="18"/>
        </w:rPr>
        <w:t>se</w:t>
      </w:r>
      <w:r>
        <w:rPr>
          <w:color w:val="231F20"/>
          <w:spacing w:val="-34"/>
          <w:sz w:val="18"/>
        </w:rPr>
        <w:t> </w:t>
      </w:r>
      <w:r>
        <w:rPr>
          <w:color w:val="231F20"/>
          <w:sz w:val="18"/>
        </w:rPr>
        <w:t>reproducirá</w:t>
      </w:r>
      <w:r>
        <w:rPr>
          <w:color w:val="231F20"/>
          <w:spacing w:val="-34"/>
          <w:sz w:val="18"/>
        </w:rPr>
        <w:t> </w:t>
      </w:r>
      <w:r>
        <w:rPr>
          <w:color w:val="231F20"/>
          <w:sz w:val="18"/>
        </w:rPr>
        <w:t>en</w:t>
      </w:r>
      <w:r>
        <w:rPr>
          <w:color w:val="231F20"/>
          <w:spacing w:val="-34"/>
          <w:sz w:val="18"/>
        </w:rPr>
        <w:t> </w:t>
      </w:r>
      <w:r>
        <w:rPr>
          <w:color w:val="231F20"/>
          <w:sz w:val="18"/>
        </w:rPr>
        <w:t>dichas</w:t>
      </w:r>
      <w:r>
        <w:rPr>
          <w:color w:val="231F20"/>
          <w:spacing w:val="-34"/>
          <w:sz w:val="18"/>
        </w:rPr>
        <w:t> </w:t>
      </w:r>
      <w:r>
        <w:rPr>
          <w:color w:val="231F20"/>
          <w:sz w:val="18"/>
        </w:rPr>
        <w:t>sociedades</w:t>
      </w:r>
      <w:r>
        <w:rPr>
          <w:color w:val="231F20"/>
          <w:spacing w:val="-34"/>
          <w:sz w:val="18"/>
        </w:rPr>
        <w:t> </w:t>
      </w:r>
      <w:r>
        <w:rPr>
          <w:color w:val="231F20"/>
          <w:sz w:val="18"/>
        </w:rPr>
        <w:t>hasta un horizonte temporal posterior a</w:t>
      </w:r>
      <w:r>
        <w:rPr>
          <w:color w:val="231F20"/>
          <w:spacing w:val="14"/>
          <w:sz w:val="18"/>
        </w:rPr>
        <w:t> </w:t>
      </w:r>
      <w:r>
        <w:rPr>
          <w:color w:val="231F20"/>
          <w:sz w:val="18"/>
        </w:rPr>
        <w:t>1985.</w:t>
      </w:r>
    </w:p>
    <w:p>
      <w:pPr>
        <w:spacing w:before="8"/>
        <w:ind w:left="820" w:right="-18" w:firstLine="0"/>
        <w:jc w:val="left"/>
        <w:rPr>
          <w:sz w:val="18"/>
        </w:rPr>
      </w:pPr>
      <w:r>
        <w:rPr>
          <w:color w:val="231F20"/>
          <w:sz w:val="18"/>
        </w:rPr>
        <w:t>En la medida que las ciencias sociales, se apliquen a construir</w:t>
      </w:r>
    </w:p>
    <w:p>
      <w:pPr>
        <w:spacing w:before="73"/>
        <w:ind w:left="460" w:right="0" w:firstLine="0"/>
        <w:jc w:val="both"/>
        <w:rPr>
          <w:rFonts w:ascii="Palatino Linotype" w:hAnsi="Palatino Linotype"/>
          <w:sz w:val="18"/>
        </w:rPr>
      </w:pPr>
      <w:r>
        <w:rPr>
          <w:rFonts w:ascii="Palatino Linotype" w:hAnsi="Palatino Linotype"/>
          <w:color w:val="231F20"/>
          <w:sz w:val="18"/>
        </w:rPr>
        <w:t>el futuro de los hombres, deberán indicar de qué manera se   puede</w:t>
      </w:r>
    </w:p>
    <w:p>
      <w:pPr>
        <w:spacing w:after="0"/>
        <w:jc w:val="both"/>
        <w:rPr>
          <w:rFonts w:ascii="Palatino Linotype" w:hAnsi="Palatino Linotype"/>
          <w:sz w:val="18"/>
        </w:rPr>
        <w:sectPr>
          <w:footerReference w:type="even" r:id="rId148"/>
          <w:footerReference w:type="default" r:id="rId149"/>
          <w:pgSz w:w="7940" w:h="12480"/>
          <w:pgMar w:footer="655" w:header="816" w:top="1000" w:bottom="840" w:left="980" w:right="960"/>
          <w:pgNumType w:start="292"/>
        </w:sectPr>
      </w:pPr>
    </w:p>
    <w:p>
      <w:pPr>
        <w:pStyle w:val="BodyText"/>
        <w:rPr>
          <w:rFonts w:ascii="Palatino Linotype"/>
        </w:rPr>
      </w:pPr>
    </w:p>
    <w:p>
      <w:pPr>
        <w:pStyle w:val="BodyText"/>
        <w:spacing w:before="9"/>
        <w:rPr>
          <w:rFonts w:ascii="Palatino Linotype"/>
          <w:sz w:val="12"/>
        </w:rPr>
      </w:pPr>
    </w:p>
    <w:p>
      <w:pPr>
        <w:spacing w:line="300" w:lineRule="exact" w:before="0"/>
        <w:ind w:left="460" w:right="117" w:firstLine="0"/>
        <w:jc w:val="both"/>
        <w:rPr>
          <w:sz w:val="18"/>
        </w:rPr>
      </w:pPr>
      <w:r>
        <w:rPr>
          <w:color w:val="231F20"/>
          <w:sz w:val="18"/>
        </w:rPr>
        <w:t>conseguir</w:t>
      </w:r>
      <w:r>
        <w:rPr>
          <w:color w:val="231F20"/>
          <w:spacing w:val="-40"/>
          <w:sz w:val="18"/>
        </w:rPr>
        <w:t> </w:t>
      </w:r>
      <w:r>
        <w:rPr>
          <w:color w:val="231F20"/>
          <w:sz w:val="18"/>
        </w:rPr>
        <w:t>–y</w:t>
      </w:r>
      <w:r>
        <w:rPr>
          <w:color w:val="231F20"/>
          <w:spacing w:val="-40"/>
          <w:sz w:val="18"/>
        </w:rPr>
        <w:t> </w:t>
      </w:r>
      <w:r>
        <w:rPr>
          <w:color w:val="231F20"/>
          <w:sz w:val="18"/>
        </w:rPr>
        <w:t>que</w:t>
      </w:r>
      <w:r>
        <w:rPr>
          <w:color w:val="231F20"/>
          <w:spacing w:val="-40"/>
          <w:sz w:val="18"/>
        </w:rPr>
        <w:t> </w:t>
      </w:r>
      <w:r>
        <w:rPr>
          <w:color w:val="231F20"/>
          <w:sz w:val="18"/>
        </w:rPr>
        <w:t>sea</w:t>
      </w:r>
      <w:r>
        <w:rPr>
          <w:color w:val="231F20"/>
          <w:spacing w:val="-40"/>
          <w:sz w:val="18"/>
        </w:rPr>
        <w:t> </w:t>
      </w:r>
      <w:r>
        <w:rPr>
          <w:color w:val="231F20"/>
          <w:sz w:val="18"/>
        </w:rPr>
        <w:t>posible–</w:t>
      </w:r>
      <w:r>
        <w:rPr>
          <w:color w:val="231F20"/>
          <w:spacing w:val="-40"/>
          <w:sz w:val="18"/>
        </w:rPr>
        <w:t> </w:t>
      </w:r>
      <w:r>
        <w:rPr>
          <w:color w:val="231F20"/>
          <w:sz w:val="18"/>
        </w:rPr>
        <w:t>un</w:t>
      </w:r>
      <w:r>
        <w:rPr>
          <w:color w:val="231F20"/>
          <w:spacing w:val="-40"/>
          <w:sz w:val="18"/>
        </w:rPr>
        <w:t> </w:t>
      </w:r>
      <w:r>
        <w:rPr>
          <w:color w:val="231F20"/>
          <w:sz w:val="18"/>
        </w:rPr>
        <w:t>futuro</w:t>
      </w:r>
      <w:r>
        <w:rPr>
          <w:color w:val="231F20"/>
          <w:spacing w:val="-40"/>
          <w:sz w:val="18"/>
        </w:rPr>
        <w:t> </w:t>
      </w:r>
      <w:r>
        <w:rPr>
          <w:color w:val="231F20"/>
          <w:sz w:val="18"/>
        </w:rPr>
        <w:t>deseable.</w:t>
      </w:r>
      <w:r>
        <w:rPr>
          <w:color w:val="231F20"/>
          <w:spacing w:val="-40"/>
          <w:sz w:val="18"/>
        </w:rPr>
        <w:t> </w:t>
      </w:r>
      <w:r>
        <w:rPr>
          <w:color w:val="231F20"/>
          <w:sz w:val="18"/>
        </w:rPr>
        <w:t>El</w:t>
      </w:r>
      <w:r>
        <w:rPr>
          <w:color w:val="231F20"/>
          <w:spacing w:val="-40"/>
          <w:sz w:val="18"/>
        </w:rPr>
        <w:t> </w:t>
      </w:r>
      <w:r>
        <w:rPr>
          <w:color w:val="231F20"/>
          <w:sz w:val="18"/>
        </w:rPr>
        <w:t>trabajo</w:t>
      </w:r>
      <w:r>
        <w:rPr>
          <w:color w:val="231F20"/>
          <w:spacing w:val="-40"/>
          <w:sz w:val="18"/>
        </w:rPr>
        <w:t> </w:t>
      </w:r>
      <w:r>
        <w:rPr>
          <w:color w:val="231F20"/>
          <w:sz w:val="18"/>
        </w:rPr>
        <w:t>prospectivo nada tiene que ver ni con la futurología, ni con los oráculos. No consiste en hacer predicciones, sino previsiones. La previsión es el ejercicio</w:t>
      </w:r>
      <w:r>
        <w:rPr>
          <w:color w:val="231F20"/>
          <w:spacing w:val="-21"/>
          <w:sz w:val="18"/>
        </w:rPr>
        <w:t> </w:t>
      </w:r>
      <w:r>
        <w:rPr>
          <w:color w:val="231F20"/>
          <w:sz w:val="18"/>
        </w:rPr>
        <w:t>mental</w:t>
      </w:r>
      <w:r>
        <w:rPr>
          <w:color w:val="231F20"/>
          <w:spacing w:val="-21"/>
          <w:sz w:val="18"/>
        </w:rPr>
        <w:t> </w:t>
      </w:r>
      <w:r>
        <w:rPr>
          <w:color w:val="231F20"/>
          <w:sz w:val="18"/>
        </w:rPr>
        <w:t>que</w:t>
      </w:r>
      <w:r>
        <w:rPr>
          <w:color w:val="231F20"/>
          <w:spacing w:val="-21"/>
          <w:sz w:val="18"/>
        </w:rPr>
        <w:t> </w:t>
      </w:r>
      <w:r>
        <w:rPr>
          <w:color w:val="231F20"/>
          <w:sz w:val="18"/>
        </w:rPr>
        <w:t>toma</w:t>
      </w:r>
      <w:r>
        <w:rPr>
          <w:color w:val="231F20"/>
          <w:spacing w:val="-21"/>
          <w:sz w:val="18"/>
        </w:rPr>
        <w:t> </w:t>
      </w:r>
      <w:r>
        <w:rPr>
          <w:color w:val="231F20"/>
          <w:sz w:val="18"/>
        </w:rPr>
        <w:t>distancia</w:t>
      </w:r>
      <w:r>
        <w:rPr>
          <w:color w:val="231F20"/>
          <w:spacing w:val="-21"/>
          <w:sz w:val="18"/>
        </w:rPr>
        <w:t> </w:t>
      </w:r>
      <w:r>
        <w:rPr>
          <w:color w:val="231F20"/>
          <w:sz w:val="18"/>
        </w:rPr>
        <w:t>respecto</w:t>
      </w:r>
      <w:r>
        <w:rPr>
          <w:color w:val="231F20"/>
          <w:spacing w:val="-21"/>
          <w:sz w:val="18"/>
        </w:rPr>
        <w:t> </w:t>
      </w:r>
      <w:r>
        <w:rPr>
          <w:color w:val="231F20"/>
          <w:sz w:val="18"/>
        </w:rPr>
        <w:t>a</w:t>
      </w:r>
      <w:r>
        <w:rPr>
          <w:color w:val="231F20"/>
          <w:spacing w:val="-21"/>
          <w:sz w:val="18"/>
        </w:rPr>
        <w:t> </w:t>
      </w:r>
      <w:r>
        <w:rPr>
          <w:color w:val="231F20"/>
          <w:sz w:val="18"/>
        </w:rPr>
        <w:t>los</w:t>
      </w:r>
      <w:r>
        <w:rPr>
          <w:color w:val="231F20"/>
          <w:spacing w:val="-21"/>
          <w:sz w:val="18"/>
        </w:rPr>
        <w:t> </w:t>
      </w:r>
      <w:r>
        <w:rPr>
          <w:color w:val="231F20"/>
          <w:sz w:val="18"/>
        </w:rPr>
        <w:t>datos</w:t>
      </w:r>
      <w:r>
        <w:rPr>
          <w:color w:val="231F20"/>
          <w:spacing w:val="-21"/>
          <w:sz w:val="18"/>
        </w:rPr>
        <w:t> </w:t>
      </w:r>
      <w:r>
        <w:rPr>
          <w:color w:val="231F20"/>
          <w:sz w:val="18"/>
        </w:rPr>
        <w:t>del</w:t>
      </w:r>
      <w:r>
        <w:rPr>
          <w:color w:val="231F20"/>
          <w:spacing w:val="-21"/>
          <w:sz w:val="18"/>
        </w:rPr>
        <w:t> </w:t>
      </w:r>
      <w:r>
        <w:rPr>
          <w:color w:val="231F20"/>
          <w:spacing w:val="-4"/>
          <w:sz w:val="18"/>
        </w:rPr>
        <w:t>acontecer, </w:t>
      </w:r>
      <w:r>
        <w:rPr>
          <w:color w:val="231F20"/>
          <w:sz w:val="18"/>
        </w:rPr>
        <w:t>para</w:t>
      </w:r>
      <w:r>
        <w:rPr>
          <w:color w:val="231F20"/>
          <w:spacing w:val="-14"/>
          <w:sz w:val="18"/>
        </w:rPr>
        <w:t> </w:t>
      </w:r>
      <w:r>
        <w:rPr>
          <w:color w:val="231F20"/>
          <w:sz w:val="18"/>
        </w:rPr>
        <w:t>tratar</w:t>
      </w:r>
      <w:r>
        <w:rPr>
          <w:color w:val="231F20"/>
          <w:spacing w:val="-14"/>
          <w:sz w:val="18"/>
        </w:rPr>
        <w:t> </w:t>
      </w:r>
      <w:r>
        <w:rPr>
          <w:color w:val="231F20"/>
          <w:sz w:val="18"/>
        </w:rPr>
        <w:t>de</w:t>
      </w:r>
      <w:r>
        <w:rPr>
          <w:color w:val="231F20"/>
          <w:spacing w:val="-14"/>
          <w:sz w:val="18"/>
        </w:rPr>
        <w:t> </w:t>
      </w:r>
      <w:r>
        <w:rPr>
          <w:color w:val="231F20"/>
          <w:sz w:val="18"/>
        </w:rPr>
        <w:t>comprender</w:t>
      </w:r>
      <w:r>
        <w:rPr>
          <w:color w:val="231F20"/>
          <w:spacing w:val="-14"/>
          <w:sz w:val="18"/>
        </w:rPr>
        <w:t> </w:t>
      </w:r>
      <w:r>
        <w:rPr>
          <w:color w:val="231F20"/>
          <w:sz w:val="18"/>
        </w:rPr>
        <w:t>sus</w:t>
      </w:r>
      <w:r>
        <w:rPr>
          <w:color w:val="231F20"/>
          <w:spacing w:val="-14"/>
          <w:sz w:val="18"/>
        </w:rPr>
        <w:t> </w:t>
      </w:r>
      <w:r>
        <w:rPr>
          <w:color w:val="231F20"/>
          <w:sz w:val="18"/>
        </w:rPr>
        <w:t>consecuencias</w:t>
      </w:r>
      <w:r>
        <w:rPr>
          <w:color w:val="231F20"/>
          <w:spacing w:val="-14"/>
          <w:sz w:val="18"/>
        </w:rPr>
        <w:t> </w:t>
      </w:r>
      <w:r>
        <w:rPr>
          <w:color w:val="231F20"/>
          <w:sz w:val="18"/>
        </w:rPr>
        <w:t>sociales,</w:t>
      </w:r>
      <w:r>
        <w:rPr>
          <w:color w:val="231F20"/>
          <w:spacing w:val="-15"/>
          <w:sz w:val="18"/>
        </w:rPr>
        <w:t> </w:t>
      </w:r>
      <w:r>
        <w:rPr>
          <w:color w:val="231F20"/>
          <w:sz w:val="18"/>
        </w:rPr>
        <w:t>en</w:t>
      </w:r>
      <w:r>
        <w:rPr>
          <w:color w:val="231F20"/>
          <w:spacing w:val="-14"/>
          <w:sz w:val="18"/>
        </w:rPr>
        <w:t> </w:t>
      </w:r>
      <w:r>
        <w:rPr>
          <w:color w:val="231F20"/>
          <w:sz w:val="18"/>
        </w:rPr>
        <w:t>relación</w:t>
      </w:r>
      <w:r>
        <w:rPr>
          <w:color w:val="231F20"/>
          <w:spacing w:val="-14"/>
          <w:sz w:val="18"/>
        </w:rPr>
        <w:t> </w:t>
      </w:r>
      <w:r>
        <w:rPr>
          <w:color w:val="231F20"/>
          <w:sz w:val="18"/>
        </w:rPr>
        <w:t>lo más</w:t>
      </w:r>
      <w:r>
        <w:rPr>
          <w:color w:val="231F20"/>
          <w:spacing w:val="-22"/>
          <w:sz w:val="18"/>
        </w:rPr>
        <w:t> </w:t>
      </w:r>
      <w:r>
        <w:rPr>
          <w:color w:val="231F20"/>
          <w:sz w:val="18"/>
        </w:rPr>
        <w:t>amplia</w:t>
      </w:r>
      <w:r>
        <w:rPr>
          <w:color w:val="231F20"/>
          <w:spacing w:val="-21"/>
          <w:sz w:val="18"/>
        </w:rPr>
        <w:t> </w:t>
      </w:r>
      <w:r>
        <w:rPr>
          <w:color w:val="231F20"/>
          <w:sz w:val="18"/>
        </w:rPr>
        <w:t>posible</w:t>
      </w:r>
      <w:r>
        <w:rPr>
          <w:color w:val="231F20"/>
          <w:spacing w:val="-22"/>
          <w:sz w:val="18"/>
        </w:rPr>
        <w:t> </w:t>
      </w:r>
      <w:r>
        <w:rPr>
          <w:color w:val="231F20"/>
          <w:sz w:val="18"/>
        </w:rPr>
        <w:t>con</w:t>
      </w:r>
      <w:r>
        <w:rPr>
          <w:color w:val="231F20"/>
          <w:spacing w:val="-22"/>
          <w:sz w:val="18"/>
        </w:rPr>
        <w:t> </w:t>
      </w:r>
      <w:r>
        <w:rPr>
          <w:color w:val="231F20"/>
          <w:sz w:val="18"/>
        </w:rPr>
        <w:t>los</w:t>
      </w:r>
      <w:r>
        <w:rPr>
          <w:color w:val="231F20"/>
          <w:spacing w:val="-22"/>
          <w:sz w:val="18"/>
        </w:rPr>
        <w:t> </w:t>
      </w:r>
      <w:r>
        <w:rPr>
          <w:color w:val="231F20"/>
          <w:sz w:val="18"/>
        </w:rPr>
        <w:t>restantes</w:t>
      </w:r>
      <w:r>
        <w:rPr>
          <w:color w:val="231F20"/>
          <w:spacing w:val="-22"/>
          <w:sz w:val="18"/>
        </w:rPr>
        <w:t> </w:t>
      </w:r>
      <w:r>
        <w:rPr>
          <w:color w:val="231F20"/>
          <w:sz w:val="18"/>
        </w:rPr>
        <w:t>factores</w:t>
      </w:r>
      <w:r>
        <w:rPr>
          <w:color w:val="231F20"/>
          <w:spacing w:val="-22"/>
          <w:sz w:val="18"/>
        </w:rPr>
        <w:t> </w:t>
      </w:r>
      <w:r>
        <w:rPr>
          <w:color w:val="231F20"/>
          <w:sz w:val="18"/>
        </w:rPr>
        <w:t>conexos</w:t>
      </w:r>
      <w:r>
        <w:rPr>
          <w:color w:val="231F20"/>
          <w:spacing w:val="-22"/>
          <w:sz w:val="18"/>
        </w:rPr>
        <w:t> </w:t>
      </w:r>
      <w:r>
        <w:rPr>
          <w:color w:val="231F20"/>
          <w:sz w:val="18"/>
        </w:rPr>
        <w:t>para</w:t>
      </w:r>
      <w:r>
        <w:rPr>
          <w:color w:val="231F20"/>
          <w:spacing w:val="-22"/>
          <w:sz w:val="18"/>
        </w:rPr>
        <w:t> </w:t>
      </w:r>
      <w:r>
        <w:rPr>
          <w:color w:val="231F20"/>
          <w:sz w:val="18"/>
        </w:rPr>
        <w:t>valorar</w:t>
      </w:r>
      <w:r>
        <w:rPr>
          <w:color w:val="231F20"/>
          <w:spacing w:val="-22"/>
          <w:sz w:val="18"/>
        </w:rPr>
        <w:t> </w:t>
      </w:r>
      <w:r>
        <w:rPr>
          <w:color w:val="231F20"/>
          <w:sz w:val="18"/>
        </w:rPr>
        <w:t>en lo</w:t>
      </w:r>
      <w:r>
        <w:rPr>
          <w:color w:val="231F20"/>
          <w:spacing w:val="-34"/>
          <w:sz w:val="18"/>
        </w:rPr>
        <w:t> </w:t>
      </w:r>
      <w:r>
        <w:rPr>
          <w:color w:val="231F20"/>
          <w:sz w:val="18"/>
        </w:rPr>
        <w:t>posible</w:t>
      </w:r>
      <w:r>
        <w:rPr>
          <w:color w:val="231F20"/>
          <w:spacing w:val="-34"/>
          <w:sz w:val="18"/>
        </w:rPr>
        <w:t> </w:t>
      </w:r>
      <w:r>
        <w:rPr>
          <w:color w:val="231F20"/>
          <w:sz w:val="18"/>
        </w:rPr>
        <w:t>los</w:t>
      </w:r>
      <w:r>
        <w:rPr>
          <w:color w:val="231F20"/>
          <w:spacing w:val="-34"/>
          <w:sz w:val="18"/>
        </w:rPr>
        <w:t> </w:t>
      </w:r>
      <w:r>
        <w:rPr>
          <w:color w:val="231F20"/>
          <w:sz w:val="18"/>
        </w:rPr>
        <w:t>riesgos</w:t>
      </w:r>
      <w:r>
        <w:rPr>
          <w:color w:val="231F20"/>
          <w:spacing w:val="-34"/>
          <w:sz w:val="18"/>
        </w:rPr>
        <w:t> </w:t>
      </w:r>
      <w:r>
        <w:rPr>
          <w:color w:val="231F20"/>
          <w:sz w:val="18"/>
        </w:rPr>
        <w:t>derivados</w:t>
      </w:r>
      <w:r>
        <w:rPr>
          <w:color w:val="231F20"/>
          <w:spacing w:val="-34"/>
          <w:sz w:val="18"/>
        </w:rPr>
        <w:t> </w:t>
      </w:r>
      <w:r>
        <w:rPr>
          <w:color w:val="231F20"/>
          <w:sz w:val="18"/>
        </w:rPr>
        <w:t>de</w:t>
      </w:r>
      <w:r>
        <w:rPr>
          <w:color w:val="231F20"/>
          <w:spacing w:val="-34"/>
          <w:sz w:val="18"/>
        </w:rPr>
        <w:t> </w:t>
      </w:r>
      <w:r>
        <w:rPr>
          <w:color w:val="231F20"/>
          <w:sz w:val="18"/>
        </w:rPr>
        <w:t>las</w:t>
      </w:r>
      <w:r>
        <w:rPr>
          <w:color w:val="231F20"/>
          <w:spacing w:val="-34"/>
          <w:sz w:val="18"/>
        </w:rPr>
        <w:t> </w:t>
      </w:r>
      <w:r>
        <w:rPr>
          <w:color w:val="231F20"/>
          <w:sz w:val="18"/>
        </w:rPr>
        <w:t>acciones</w:t>
      </w:r>
      <w:r>
        <w:rPr>
          <w:color w:val="231F20"/>
          <w:spacing w:val="-34"/>
          <w:sz w:val="18"/>
        </w:rPr>
        <w:t> </w:t>
      </w:r>
      <w:r>
        <w:rPr>
          <w:color w:val="231F20"/>
          <w:sz w:val="18"/>
        </w:rPr>
        <w:t>alternativas</w:t>
      </w:r>
      <w:r>
        <w:rPr>
          <w:color w:val="231F20"/>
          <w:spacing w:val="-34"/>
          <w:sz w:val="18"/>
        </w:rPr>
        <w:t> </w:t>
      </w:r>
      <w:r>
        <w:rPr>
          <w:color w:val="231F20"/>
          <w:sz w:val="18"/>
        </w:rPr>
        <w:t>tendentes</w:t>
      </w:r>
      <w:r>
        <w:rPr>
          <w:color w:val="231F20"/>
          <w:spacing w:val="-34"/>
          <w:sz w:val="18"/>
        </w:rPr>
        <w:t> </w:t>
      </w:r>
      <w:r>
        <w:rPr>
          <w:color w:val="231F20"/>
          <w:sz w:val="18"/>
        </w:rPr>
        <w:t>a controlar</w:t>
      </w:r>
      <w:r>
        <w:rPr>
          <w:color w:val="231F20"/>
          <w:spacing w:val="-13"/>
          <w:sz w:val="18"/>
        </w:rPr>
        <w:t> </w:t>
      </w:r>
      <w:r>
        <w:rPr>
          <w:color w:val="231F20"/>
          <w:sz w:val="18"/>
        </w:rPr>
        <w:t>los</w:t>
      </w:r>
      <w:r>
        <w:rPr>
          <w:color w:val="231F20"/>
          <w:spacing w:val="-12"/>
          <w:sz w:val="18"/>
        </w:rPr>
        <w:t> </w:t>
      </w:r>
      <w:r>
        <w:rPr>
          <w:color w:val="231F20"/>
          <w:sz w:val="18"/>
        </w:rPr>
        <w:t>procesos</w:t>
      </w:r>
      <w:r>
        <w:rPr>
          <w:color w:val="231F20"/>
          <w:spacing w:val="-13"/>
          <w:sz w:val="18"/>
        </w:rPr>
        <w:t> </w:t>
      </w:r>
      <w:r>
        <w:rPr>
          <w:color w:val="231F20"/>
          <w:sz w:val="18"/>
        </w:rPr>
        <w:t>de</w:t>
      </w:r>
      <w:r>
        <w:rPr>
          <w:color w:val="231F20"/>
          <w:spacing w:val="-13"/>
          <w:sz w:val="18"/>
        </w:rPr>
        <w:t> </w:t>
      </w:r>
      <w:r>
        <w:rPr>
          <w:color w:val="231F20"/>
          <w:sz w:val="18"/>
        </w:rPr>
        <w:t>cambio</w:t>
      </w:r>
      <w:r>
        <w:rPr>
          <w:color w:val="231F20"/>
          <w:spacing w:val="-12"/>
          <w:sz w:val="18"/>
        </w:rPr>
        <w:t> </w:t>
      </w:r>
      <w:r>
        <w:rPr>
          <w:color w:val="231F20"/>
          <w:sz w:val="18"/>
        </w:rPr>
        <w:t>social.</w:t>
      </w:r>
      <w:r>
        <w:rPr>
          <w:color w:val="231F20"/>
          <w:spacing w:val="-13"/>
          <w:sz w:val="18"/>
        </w:rPr>
        <w:t> </w:t>
      </w:r>
      <w:r>
        <w:rPr>
          <w:color w:val="231F20"/>
          <w:sz w:val="18"/>
        </w:rPr>
        <w:t>una</w:t>
      </w:r>
      <w:r>
        <w:rPr>
          <w:color w:val="231F20"/>
          <w:spacing w:val="-13"/>
          <w:sz w:val="18"/>
        </w:rPr>
        <w:t> </w:t>
      </w:r>
      <w:r>
        <w:rPr>
          <w:color w:val="231F20"/>
          <w:sz w:val="18"/>
        </w:rPr>
        <w:t>prospectiva</w:t>
      </w:r>
      <w:r>
        <w:rPr>
          <w:color w:val="231F20"/>
          <w:spacing w:val="-13"/>
          <w:sz w:val="18"/>
        </w:rPr>
        <w:t> </w:t>
      </w:r>
      <w:r>
        <w:rPr>
          <w:color w:val="231F20"/>
          <w:sz w:val="18"/>
        </w:rPr>
        <w:t>orientada</w:t>
      </w:r>
      <w:r>
        <w:rPr>
          <w:color w:val="231F20"/>
          <w:spacing w:val="-13"/>
          <w:sz w:val="18"/>
        </w:rPr>
        <w:t> </w:t>
      </w:r>
      <w:r>
        <w:rPr>
          <w:color w:val="231F20"/>
          <w:sz w:val="18"/>
        </w:rPr>
        <w:t>al control social para la reproducción de un orden social </w:t>
      </w:r>
      <w:r>
        <w:rPr>
          <w:color w:val="231F20"/>
          <w:spacing w:val="-2"/>
          <w:sz w:val="18"/>
        </w:rPr>
        <w:t>determinado, </w:t>
      </w:r>
      <w:r>
        <w:rPr>
          <w:rFonts w:ascii="Palatino Linotype" w:hAnsi="Palatino Linotype"/>
          <w:color w:val="231F20"/>
          <w:sz w:val="18"/>
        </w:rPr>
        <w:t>puede ser utilizada en el ámbito ideológico para la justificación </w:t>
      </w:r>
      <w:r>
        <w:rPr>
          <w:color w:val="231F20"/>
          <w:sz w:val="18"/>
        </w:rPr>
        <w:t>retrospectiva</w:t>
      </w:r>
      <w:r>
        <w:rPr>
          <w:color w:val="231F20"/>
          <w:spacing w:val="-18"/>
          <w:sz w:val="18"/>
        </w:rPr>
        <w:t> </w:t>
      </w:r>
      <w:r>
        <w:rPr>
          <w:color w:val="231F20"/>
          <w:sz w:val="18"/>
        </w:rPr>
        <w:t>o</w:t>
      </w:r>
      <w:r>
        <w:rPr>
          <w:color w:val="231F20"/>
          <w:spacing w:val="-18"/>
          <w:sz w:val="18"/>
        </w:rPr>
        <w:t> </w:t>
      </w:r>
      <w:r>
        <w:rPr>
          <w:color w:val="231F20"/>
          <w:sz w:val="18"/>
        </w:rPr>
        <w:t>prospectiva</w:t>
      </w:r>
      <w:r>
        <w:rPr>
          <w:color w:val="231F20"/>
          <w:spacing w:val="-18"/>
          <w:sz w:val="18"/>
        </w:rPr>
        <w:t> </w:t>
      </w:r>
      <w:r>
        <w:rPr>
          <w:color w:val="231F20"/>
          <w:sz w:val="18"/>
        </w:rPr>
        <w:t>de</w:t>
      </w:r>
      <w:r>
        <w:rPr>
          <w:color w:val="231F20"/>
          <w:spacing w:val="-18"/>
          <w:sz w:val="18"/>
        </w:rPr>
        <w:t> </w:t>
      </w:r>
      <w:r>
        <w:rPr>
          <w:color w:val="231F20"/>
          <w:sz w:val="18"/>
        </w:rPr>
        <w:t>lo</w:t>
      </w:r>
      <w:r>
        <w:rPr>
          <w:color w:val="231F20"/>
          <w:spacing w:val="-18"/>
          <w:sz w:val="18"/>
        </w:rPr>
        <w:t> </w:t>
      </w:r>
      <w:r>
        <w:rPr>
          <w:color w:val="231F20"/>
          <w:sz w:val="18"/>
        </w:rPr>
        <w:t>cotidiano.</w:t>
      </w:r>
      <w:r>
        <w:rPr>
          <w:color w:val="231F20"/>
          <w:spacing w:val="-18"/>
          <w:sz w:val="18"/>
        </w:rPr>
        <w:t> </w:t>
      </w:r>
      <w:r>
        <w:rPr>
          <w:color w:val="231F20"/>
          <w:sz w:val="18"/>
        </w:rPr>
        <w:t>Incluso</w:t>
      </w:r>
      <w:r>
        <w:rPr>
          <w:color w:val="231F20"/>
          <w:spacing w:val="-18"/>
          <w:sz w:val="18"/>
        </w:rPr>
        <w:t> </w:t>
      </w:r>
      <w:r>
        <w:rPr>
          <w:color w:val="231F20"/>
          <w:sz w:val="18"/>
        </w:rPr>
        <w:t>puede</w:t>
      </w:r>
      <w:r>
        <w:rPr>
          <w:color w:val="231F20"/>
          <w:spacing w:val="-18"/>
          <w:sz w:val="18"/>
        </w:rPr>
        <w:t> </w:t>
      </w:r>
      <w:r>
        <w:rPr>
          <w:color w:val="231F20"/>
          <w:sz w:val="18"/>
        </w:rPr>
        <w:t>servir</w:t>
      </w:r>
      <w:r>
        <w:rPr>
          <w:color w:val="231F20"/>
          <w:spacing w:val="-18"/>
          <w:sz w:val="18"/>
        </w:rPr>
        <w:t> </w:t>
      </w:r>
      <w:r>
        <w:rPr>
          <w:color w:val="231F20"/>
          <w:sz w:val="18"/>
        </w:rPr>
        <w:t>como un instrumento tecnocrático que retrase dentro de ciertos límites </w:t>
      </w:r>
      <w:r>
        <w:rPr>
          <w:color w:val="231F20"/>
          <w:spacing w:val="-2"/>
          <w:sz w:val="18"/>
        </w:rPr>
        <w:t>los </w:t>
      </w:r>
      <w:r>
        <w:rPr>
          <w:color w:val="231F20"/>
          <w:sz w:val="18"/>
        </w:rPr>
        <w:t>procesos</w:t>
      </w:r>
      <w:r>
        <w:rPr>
          <w:color w:val="231F20"/>
          <w:spacing w:val="-20"/>
          <w:sz w:val="18"/>
        </w:rPr>
        <w:t> </w:t>
      </w:r>
      <w:r>
        <w:rPr>
          <w:color w:val="231F20"/>
          <w:sz w:val="18"/>
        </w:rPr>
        <w:t>de</w:t>
      </w:r>
      <w:r>
        <w:rPr>
          <w:color w:val="231F20"/>
          <w:spacing w:val="-20"/>
          <w:sz w:val="18"/>
        </w:rPr>
        <w:t> </w:t>
      </w:r>
      <w:r>
        <w:rPr>
          <w:color w:val="231F20"/>
          <w:sz w:val="18"/>
        </w:rPr>
        <w:t>cambio</w:t>
      </w:r>
      <w:r>
        <w:rPr>
          <w:color w:val="231F20"/>
          <w:spacing w:val="-20"/>
          <w:sz w:val="18"/>
        </w:rPr>
        <w:t> </w:t>
      </w:r>
      <w:r>
        <w:rPr>
          <w:color w:val="231F20"/>
          <w:sz w:val="18"/>
        </w:rPr>
        <w:t>histórico</w:t>
      </w:r>
      <w:r>
        <w:rPr>
          <w:color w:val="231F20"/>
          <w:spacing w:val="-20"/>
          <w:sz w:val="18"/>
        </w:rPr>
        <w:t> </w:t>
      </w:r>
      <w:r>
        <w:rPr>
          <w:color w:val="231F20"/>
          <w:sz w:val="18"/>
        </w:rPr>
        <w:t>(Serrano,</w:t>
      </w:r>
      <w:r>
        <w:rPr>
          <w:color w:val="231F20"/>
          <w:spacing w:val="-20"/>
          <w:sz w:val="18"/>
        </w:rPr>
        <w:t> </w:t>
      </w:r>
      <w:r>
        <w:rPr>
          <w:color w:val="231F20"/>
          <w:sz w:val="18"/>
        </w:rPr>
        <w:t>1978:</w:t>
      </w:r>
      <w:r>
        <w:rPr>
          <w:color w:val="231F20"/>
          <w:spacing w:val="-20"/>
          <w:sz w:val="18"/>
        </w:rPr>
        <w:t> </w:t>
      </w:r>
      <w:r>
        <w:rPr>
          <w:color w:val="231F20"/>
          <w:sz w:val="18"/>
        </w:rPr>
        <w:t>248,</w:t>
      </w:r>
      <w:r>
        <w:rPr>
          <w:color w:val="231F20"/>
          <w:spacing w:val="-20"/>
          <w:sz w:val="18"/>
        </w:rPr>
        <w:t> </w:t>
      </w:r>
      <w:r>
        <w:rPr>
          <w:color w:val="231F20"/>
          <w:sz w:val="18"/>
        </w:rPr>
        <w:t>249,</w:t>
      </w:r>
      <w:r>
        <w:rPr>
          <w:color w:val="231F20"/>
          <w:spacing w:val="-20"/>
          <w:sz w:val="18"/>
        </w:rPr>
        <w:t> </w:t>
      </w:r>
      <w:r>
        <w:rPr>
          <w:color w:val="231F20"/>
          <w:sz w:val="18"/>
        </w:rPr>
        <w:t>252,</w:t>
      </w:r>
      <w:r>
        <w:rPr>
          <w:color w:val="231F20"/>
          <w:spacing w:val="-20"/>
          <w:sz w:val="18"/>
        </w:rPr>
        <w:t> </w:t>
      </w:r>
      <w:r>
        <w:rPr>
          <w:color w:val="231F20"/>
          <w:sz w:val="18"/>
        </w:rPr>
        <w:t>256).</w:t>
      </w:r>
    </w:p>
    <w:p>
      <w:pPr>
        <w:pStyle w:val="BodyText"/>
        <w:rPr>
          <w:sz w:val="18"/>
        </w:rPr>
      </w:pPr>
    </w:p>
    <w:p>
      <w:pPr>
        <w:pStyle w:val="BodyText"/>
        <w:spacing w:line="312" w:lineRule="auto" w:before="144"/>
        <w:ind w:left="100" w:right="117"/>
        <w:jc w:val="both"/>
      </w:pPr>
      <w:r>
        <w:rPr>
          <w:color w:val="231F20"/>
        </w:rPr>
        <w:t>Es</w:t>
      </w:r>
      <w:r>
        <w:rPr>
          <w:color w:val="231F20"/>
          <w:spacing w:val="-30"/>
        </w:rPr>
        <w:t> </w:t>
      </w:r>
      <w:r>
        <w:rPr>
          <w:color w:val="231F20"/>
          <w:spacing w:val="-3"/>
        </w:rPr>
        <w:t>necesario</w:t>
      </w:r>
      <w:r>
        <w:rPr>
          <w:color w:val="231F20"/>
          <w:spacing w:val="-30"/>
        </w:rPr>
        <w:t> </w:t>
      </w:r>
      <w:r>
        <w:rPr>
          <w:color w:val="231F20"/>
          <w:spacing w:val="-3"/>
        </w:rPr>
        <w:t>que</w:t>
      </w:r>
      <w:r>
        <w:rPr>
          <w:color w:val="231F20"/>
          <w:spacing w:val="-30"/>
        </w:rPr>
        <w:t> </w:t>
      </w:r>
      <w:r>
        <w:rPr>
          <w:color w:val="231F20"/>
        </w:rPr>
        <w:t>el</w:t>
      </w:r>
      <w:r>
        <w:rPr>
          <w:color w:val="231F20"/>
          <w:spacing w:val="-30"/>
        </w:rPr>
        <w:t> </w:t>
      </w:r>
      <w:r>
        <w:rPr>
          <w:color w:val="231F20"/>
          <w:spacing w:val="-4"/>
        </w:rPr>
        <w:t>análisis</w:t>
      </w:r>
      <w:r>
        <w:rPr>
          <w:color w:val="231F20"/>
          <w:spacing w:val="-30"/>
        </w:rPr>
        <w:t> </w:t>
      </w:r>
      <w:r>
        <w:rPr>
          <w:color w:val="231F20"/>
          <w:spacing w:val="-3"/>
        </w:rPr>
        <w:t>social-político</w:t>
      </w:r>
      <w:r>
        <w:rPr>
          <w:color w:val="231F20"/>
          <w:spacing w:val="-31"/>
        </w:rPr>
        <w:t> </w:t>
      </w:r>
      <w:r>
        <w:rPr>
          <w:color w:val="231F20"/>
          <w:spacing w:val="-4"/>
        </w:rPr>
        <w:t>visualice</w:t>
      </w:r>
      <w:r>
        <w:rPr>
          <w:color w:val="231F20"/>
          <w:spacing w:val="-30"/>
        </w:rPr>
        <w:t> </w:t>
      </w:r>
      <w:r>
        <w:rPr>
          <w:color w:val="231F20"/>
        </w:rPr>
        <w:t>las</w:t>
      </w:r>
      <w:r>
        <w:rPr>
          <w:color w:val="231F20"/>
          <w:spacing w:val="-30"/>
        </w:rPr>
        <w:t> </w:t>
      </w:r>
      <w:r>
        <w:rPr>
          <w:color w:val="231F20"/>
          <w:spacing w:val="-3"/>
        </w:rPr>
        <w:t>repercusiones que</w:t>
      </w:r>
      <w:r>
        <w:rPr>
          <w:color w:val="231F20"/>
          <w:spacing w:val="-23"/>
        </w:rPr>
        <w:t> </w:t>
      </w:r>
      <w:r>
        <w:rPr>
          <w:color w:val="231F20"/>
          <w:spacing w:val="-3"/>
        </w:rPr>
        <w:t>pueden</w:t>
      </w:r>
      <w:r>
        <w:rPr>
          <w:color w:val="231F20"/>
          <w:spacing w:val="-24"/>
        </w:rPr>
        <w:t> </w:t>
      </w:r>
      <w:r>
        <w:rPr>
          <w:color w:val="231F20"/>
          <w:spacing w:val="-4"/>
        </w:rPr>
        <w:t>tener</w:t>
      </w:r>
      <w:r>
        <w:rPr>
          <w:color w:val="231F20"/>
          <w:spacing w:val="-23"/>
        </w:rPr>
        <w:t> </w:t>
      </w:r>
      <w:r>
        <w:rPr>
          <w:color w:val="231F20"/>
        </w:rPr>
        <w:t>las</w:t>
      </w:r>
      <w:r>
        <w:rPr>
          <w:color w:val="231F20"/>
          <w:spacing w:val="-24"/>
        </w:rPr>
        <w:t> </w:t>
      </w:r>
      <w:r>
        <w:rPr>
          <w:color w:val="231F20"/>
          <w:spacing w:val="-3"/>
        </w:rPr>
        <w:t>decisiones</w:t>
      </w:r>
      <w:r>
        <w:rPr>
          <w:color w:val="231F20"/>
          <w:spacing w:val="-24"/>
        </w:rPr>
        <w:t> </w:t>
      </w:r>
      <w:r>
        <w:rPr>
          <w:color w:val="231F20"/>
        </w:rPr>
        <w:t>en</w:t>
      </w:r>
      <w:r>
        <w:rPr>
          <w:color w:val="231F20"/>
          <w:spacing w:val="-24"/>
        </w:rPr>
        <w:t> </w:t>
      </w:r>
      <w:r>
        <w:rPr>
          <w:color w:val="231F20"/>
        </w:rPr>
        <w:t>el</w:t>
      </w:r>
      <w:r>
        <w:rPr>
          <w:color w:val="231F20"/>
          <w:spacing w:val="-23"/>
        </w:rPr>
        <w:t> </w:t>
      </w:r>
      <w:r>
        <w:rPr>
          <w:color w:val="231F20"/>
          <w:spacing w:val="-3"/>
        </w:rPr>
        <w:t>futuro.</w:t>
      </w:r>
      <w:r>
        <w:rPr>
          <w:color w:val="231F20"/>
          <w:spacing w:val="-24"/>
        </w:rPr>
        <w:t> </w:t>
      </w:r>
      <w:r>
        <w:rPr>
          <w:color w:val="231F20"/>
        </w:rPr>
        <w:t>La</w:t>
      </w:r>
      <w:r>
        <w:rPr>
          <w:color w:val="231F20"/>
          <w:spacing w:val="-23"/>
        </w:rPr>
        <w:t> </w:t>
      </w:r>
      <w:r>
        <w:rPr>
          <w:color w:val="231F20"/>
          <w:spacing w:val="-3"/>
        </w:rPr>
        <w:t>prospectiva</w:t>
      </w:r>
      <w:r>
        <w:rPr>
          <w:color w:val="231F20"/>
          <w:spacing w:val="-24"/>
        </w:rPr>
        <w:t> </w:t>
      </w:r>
      <w:r>
        <w:rPr>
          <w:color w:val="231F20"/>
          <w:spacing w:val="-4"/>
        </w:rPr>
        <w:t>analítica </w:t>
      </w:r>
      <w:r>
        <w:rPr>
          <w:color w:val="231F20"/>
        </w:rPr>
        <w:t>en</w:t>
      </w:r>
      <w:r>
        <w:rPr>
          <w:color w:val="231F20"/>
          <w:spacing w:val="-6"/>
        </w:rPr>
        <w:t> </w:t>
      </w:r>
      <w:r>
        <w:rPr>
          <w:color w:val="231F20"/>
        </w:rPr>
        <w:t>las</w:t>
      </w:r>
      <w:r>
        <w:rPr>
          <w:color w:val="231F20"/>
          <w:spacing w:val="-6"/>
        </w:rPr>
        <w:t> </w:t>
      </w:r>
      <w:r>
        <w:rPr>
          <w:color w:val="231F20"/>
          <w:spacing w:val="-3"/>
        </w:rPr>
        <w:t>Ciencias</w:t>
      </w:r>
      <w:r>
        <w:rPr>
          <w:color w:val="231F20"/>
          <w:spacing w:val="-6"/>
        </w:rPr>
        <w:t> </w:t>
      </w:r>
      <w:r>
        <w:rPr>
          <w:color w:val="231F20"/>
          <w:spacing w:val="-3"/>
        </w:rPr>
        <w:t>Sociales</w:t>
      </w:r>
      <w:r>
        <w:rPr>
          <w:color w:val="231F20"/>
          <w:spacing w:val="-6"/>
        </w:rPr>
        <w:t> </w:t>
      </w:r>
      <w:r>
        <w:rPr>
          <w:color w:val="231F20"/>
          <w:spacing w:val="-3"/>
        </w:rPr>
        <w:t>busca</w:t>
      </w:r>
      <w:r>
        <w:rPr>
          <w:color w:val="231F20"/>
          <w:spacing w:val="-6"/>
        </w:rPr>
        <w:t> </w:t>
      </w:r>
      <w:r>
        <w:rPr>
          <w:color w:val="231F20"/>
          <w:spacing w:val="-3"/>
        </w:rPr>
        <w:t>controlar</w:t>
      </w:r>
      <w:r>
        <w:rPr>
          <w:color w:val="231F20"/>
          <w:spacing w:val="-6"/>
        </w:rPr>
        <w:t> </w:t>
      </w:r>
      <w:r>
        <w:rPr>
          <w:color w:val="231F20"/>
        </w:rPr>
        <w:t>el</w:t>
      </w:r>
      <w:r>
        <w:rPr>
          <w:color w:val="231F20"/>
          <w:spacing w:val="-6"/>
        </w:rPr>
        <w:t> </w:t>
      </w:r>
      <w:r>
        <w:rPr>
          <w:color w:val="231F20"/>
          <w:spacing w:val="-3"/>
        </w:rPr>
        <w:t>futuro</w:t>
      </w:r>
      <w:r>
        <w:rPr>
          <w:color w:val="231F20"/>
          <w:spacing w:val="-6"/>
        </w:rPr>
        <w:t> </w:t>
      </w:r>
      <w:r>
        <w:rPr>
          <w:color w:val="231F20"/>
        </w:rPr>
        <w:t>y</w:t>
      </w:r>
      <w:r>
        <w:rPr>
          <w:color w:val="231F20"/>
          <w:spacing w:val="-6"/>
        </w:rPr>
        <w:t> </w:t>
      </w:r>
      <w:r>
        <w:rPr>
          <w:color w:val="231F20"/>
        </w:rPr>
        <w:t>dar</w:t>
      </w:r>
      <w:r>
        <w:rPr>
          <w:color w:val="231F20"/>
          <w:spacing w:val="-6"/>
        </w:rPr>
        <w:t> </w:t>
      </w:r>
      <w:r>
        <w:rPr>
          <w:color w:val="231F20"/>
          <w:spacing w:val="-3"/>
        </w:rPr>
        <w:t>respuesta</w:t>
      </w:r>
      <w:r>
        <w:rPr>
          <w:color w:val="231F20"/>
          <w:spacing w:val="-6"/>
        </w:rPr>
        <w:t> </w:t>
      </w:r>
      <w:r>
        <w:rPr>
          <w:color w:val="231F20"/>
        </w:rPr>
        <w:t>a las</w:t>
      </w:r>
      <w:r>
        <w:rPr>
          <w:color w:val="231F20"/>
          <w:spacing w:val="-35"/>
        </w:rPr>
        <w:t> </w:t>
      </w:r>
      <w:r>
        <w:rPr>
          <w:color w:val="231F20"/>
          <w:spacing w:val="-3"/>
        </w:rPr>
        <w:t>siguientes</w:t>
      </w:r>
      <w:r>
        <w:rPr>
          <w:color w:val="231F20"/>
          <w:spacing w:val="-35"/>
        </w:rPr>
        <w:t> </w:t>
      </w:r>
      <w:r>
        <w:rPr>
          <w:color w:val="231F20"/>
          <w:spacing w:val="-3"/>
        </w:rPr>
        <w:t>preguntas:</w:t>
      </w:r>
      <w:r>
        <w:rPr>
          <w:color w:val="231F20"/>
          <w:spacing w:val="-35"/>
        </w:rPr>
        <w:t> </w:t>
      </w:r>
      <w:r>
        <w:rPr>
          <w:color w:val="231F20"/>
          <w:spacing w:val="-3"/>
        </w:rPr>
        <w:t>¿Construiremos</w:t>
      </w:r>
      <w:r>
        <w:rPr>
          <w:color w:val="231F20"/>
          <w:spacing w:val="-35"/>
        </w:rPr>
        <w:t> </w:t>
      </w:r>
      <w:r>
        <w:rPr>
          <w:color w:val="231F20"/>
        </w:rPr>
        <w:t>las</w:t>
      </w:r>
      <w:r>
        <w:rPr>
          <w:color w:val="231F20"/>
          <w:spacing w:val="-35"/>
        </w:rPr>
        <w:t> </w:t>
      </w:r>
      <w:r>
        <w:rPr>
          <w:color w:val="231F20"/>
          <w:spacing w:val="-3"/>
        </w:rPr>
        <w:t>condiciones</w:t>
      </w:r>
      <w:r>
        <w:rPr>
          <w:color w:val="231F20"/>
          <w:spacing w:val="-35"/>
        </w:rPr>
        <w:t> </w:t>
      </w:r>
      <w:r>
        <w:rPr>
          <w:color w:val="231F20"/>
          <w:spacing w:val="-4"/>
        </w:rPr>
        <w:t>adecuadas </w:t>
      </w:r>
      <w:r>
        <w:rPr>
          <w:color w:val="231F20"/>
          <w:spacing w:val="-3"/>
        </w:rPr>
        <w:t>para  dirigir  nuestro  destino  hacia  </w:t>
      </w:r>
      <w:r>
        <w:rPr>
          <w:color w:val="231F20"/>
        </w:rPr>
        <w:t>un </w:t>
      </w:r>
      <w:r>
        <w:rPr>
          <w:color w:val="231F20"/>
          <w:spacing w:val="-3"/>
        </w:rPr>
        <w:t>futuro  </w:t>
      </w:r>
      <w:r>
        <w:rPr>
          <w:color w:val="231F20"/>
          <w:spacing w:val="-4"/>
        </w:rPr>
        <w:t>estable</w:t>
      </w:r>
      <w:r>
        <w:rPr>
          <w:color w:val="231F20"/>
          <w:spacing w:val="17"/>
        </w:rPr>
        <w:t> </w:t>
      </w:r>
      <w:r>
        <w:rPr>
          <w:color w:val="231F20"/>
        </w:rPr>
        <w:t>y </w:t>
      </w:r>
      <w:r>
        <w:rPr>
          <w:color w:val="231F20"/>
          <w:spacing w:val="-3"/>
        </w:rPr>
        <w:t>próspero?,</w:t>
      </w:r>
    </w:p>
    <w:p>
      <w:pPr>
        <w:pStyle w:val="BodyText"/>
        <w:spacing w:line="250" w:lineRule="exact"/>
        <w:ind w:left="100"/>
        <w:jc w:val="both"/>
        <w:rPr>
          <w:rFonts w:ascii="Palatino Linotype" w:hAnsi="Palatino Linotype"/>
        </w:rPr>
      </w:pPr>
      <w:r>
        <w:rPr>
          <w:rFonts w:ascii="Palatino Linotype" w:hAnsi="Palatino Linotype"/>
          <w:color w:val="231F20"/>
        </w:rPr>
        <w:t>¿Cuál será el comportamiento de la sociedad civil en el siglo  XXI?,</w:t>
      </w:r>
    </w:p>
    <w:p>
      <w:pPr>
        <w:pStyle w:val="BodyText"/>
        <w:spacing w:line="312" w:lineRule="auto" w:before="52"/>
        <w:ind w:left="100" w:right="118"/>
        <w:jc w:val="both"/>
      </w:pPr>
      <w:r>
        <w:rPr>
          <w:color w:val="231F20"/>
          <w:spacing w:val="-3"/>
        </w:rPr>
        <w:t>¿Cuál</w:t>
      </w:r>
      <w:r>
        <w:rPr>
          <w:color w:val="231F20"/>
          <w:spacing w:val="-18"/>
        </w:rPr>
        <w:t> </w:t>
      </w:r>
      <w:r>
        <w:rPr>
          <w:color w:val="231F20"/>
          <w:spacing w:val="-3"/>
        </w:rPr>
        <w:t>será</w:t>
      </w:r>
      <w:r>
        <w:rPr>
          <w:color w:val="231F20"/>
          <w:spacing w:val="-18"/>
        </w:rPr>
        <w:t> </w:t>
      </w:r>
      <w:r>
        <w:rPr>
          <w:color w:val="231F20"/>
        </w:rPr>
        <w:t>el</w:t>
      </w:r>
      <w:r>
        <w:rPr>
          <w:color w:val="231F20"/>
          <w:spacing w:val="-18"/>
        </w:rPr>
        <w:t> </w:t>
      </w:r>
      <w:r>
        <w:rPr>
          <w:color w:val="231F20"/>
          <w:spacing w:val="-4"/>
        </w:rPr>
        <w:t>estado</w:t>
      </w:r>
      <w:r>
        <w:rPr>
          <w:color w:val="231F20"/>
          <w:spacing w:val="-18"/>
        </w:rPr>
        <w:t> </w:t>
      </w:r>
      <w:r>
        <w:rPr>
          <w:color w:val="231F20"/>
        </w:rPr>
        <w:t>de</w:t>
      </w:r>
      <w:r>
        <w:rPr>
          <w:color w:val="231F20"/>
          <w:spacing w:val="-18"/>
        </w:rPr>
        <w:t> </w:t>
      </w:r>
      <w:r>
        <w:rPr>
          <w:color w:val="231F20"/>
          <w:spacing w:val="-3"/>
        </w:rPr>
        <w:t>madurez</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3"/>
        </w:rPr>
        <w:t>diferentes</w:t>
      </w:r>
      <w:r>
        <w:rPr>
          <w:color w:val="231F20"/>
          <w:spacing w:val="-18"/>
        </w:rPr>
        <w:t> </w:t>
      </w:r>
      <w:r>
        <w:rPr>
          <w:color w:val="231F20"/>
          <w:spacing w:val="-3"/>
        </w:rPr>
        <w:t>núcleos</w:t>
      </w:r>
      <w:r>
        <w:rPr>
          <w:color w:val="231F20"/>
          <w:spacing w:val="-18"/>
        </w:rPr>
        <w:t> </w:t>
      </w:r>
      <w:r>
        <w:rPr>
          <w:color w:val="231F20"/>
        </w:rPr>
        <w:t>de</w:t>
      </w:r>
      <w:r>
        <w:rPr>
          <w:color w:val="231F20"/>
          <w:spacing w:val="-18"/>
        </w:rPr>
        <w:t> </w:t>
      </w:r>
      <w:r>
        <w:rPr>
          <w:color w:val="231F20"/>
          <w:spacing w:val="-7"/>
        </w:rPr>
        <w:t>poder, </w:t>
      </w:r>
      <w:r>
        <w:rPr>
          <w:color w:val="231F20"/>
          <w:spacing w:val="-3"/>
        </w:rPr>
        <w:t>así como </w:t>
      </w:r>
      <w:r>
        <w:rPr>
          <w:color w:val="231F20"/>
        </w:rPr>
        <w:t>la </w:t>
      </w:r>
      <w:r>
        <w:rPr>
          <w:color w:val="231F20"/>
          <w:spacing w:val="-4"/>
        </w:rPr>
        <w:t>evolución </w:t>
      </w:r>
      <w:r>
        <w:rPr>
          <w:color w:val="231F20"/>
        </w:rPr>
        <w:t>de las </w:t>
      </w:r>
      <w:r>
        <w:rPr>
          <w:color w:val="231F20"/>
          <w:spacing w:val="-3"/>
        </w:rPr>
        <w:t>redes </w:t>
      </w:r>
      <w:r>
        <w:rPr>
          <w:color w:val="231F20"/>
        </w:rPr>
        <w:t>de la </w:t>
      </w:r>
      <w:r>
        <w:rPr>
          <w:color w:val="231F20"/>
          <w:spacing w:val="-3"/>
        </w:rPr>
        <w:t>representación  </w:t>
      </w:r>
      <w:r>
        <w:rPr>
          <w:color w:val="231F20"/>
          <w:spacing w:val="18"/>
        </w:rPr>
        <w:t> </w:t>
      </w:r>
      <w:r>
        <w:rPr>
          <w:color w:val="231F20"/>
          <w:spacing w:val="-3"/>
        </w:rPr>
        <w:t>política?,</w:t>
      </w:r>
    </w:p>
    <w:p>
      <w:pPr>
        <w:pStyle w:val="BodyText"/>
        <w:spacing w:line="288" w:lineRule="auto" w:before="3"/>
        <w:ind w:left="100" w:right="118"/>
        <w:jc w:val="both"/>
      </w:pPr>
      <w:r>
        <w:rPr>
          <w:color w:val="231F20"/>
          <w:spacing w:val="-3"/>
        </w:rPr>
        <w:t>¿Lograremos salvar </w:t>
      </w:r>
      <w:r>
        <w:rPr>
          <w:color w:val="231F20"/>
        </w:rPr>
        <w:t>a la </w:t>
      </w:r>
      <w:r>
        <w:rPr>
          <w:color w:val="231F20"/>
          <w:spacing w:val="-3"/>
        </w:rPr>
        <w:t>humanidad, salvándonos primero </w:t>
      </w:r>
      <w:r>
        <w:rPr>
          <w:color w:val="231F20"/>
        </w:rPr>
        <w:t>a </w:t>
      </w:r>
      <w:r>
        <w:rPr>
          <w:rFonts w:ascii="Palatino Linotype" w:hAnsi="Palatino Linotype"/>
          <w:color w:val="231F20"/>
          <w:spacing w:val="-3"/>
        </w:rPr>
        <w:t>nosotros mismos?, </w:t>
      </w:r>
      <w:r>
        <w:rPr>
          <w:rFonts w:ascii="Palatino Linotype" w:hAnsi="Palatino Linotype"/>
          <w:color w:val="231F20"/>
          <w:spacing w:val="-4"/>
        </w:rPr>
        <w:t>¿Podremos </w:t>
      </w:r>
      <w:r>
        <w:rPr>
          <w:rFonts w:ascii="Palatino Linotype" w:hAnsi="Palatino Linotype"/>
          <w:color w:val="231F20"/>
          <w:spacing w:val="-3"/>
        </w:rPr>
        <w:t>afrontar </w:t>
      </w:r>
      <w:r>
        <w:rPr>
          <w:rFonts w:ascii="Palatino Linotype" w:hAnsi="Palatino Linotype"/>
          <w:color w:val="231F20"/>
        </w:rPr>
        <w:t>los </w:t>
      </w:r>
      <w:r>
        <w:rPr>
          <w:rFonts w:ascii="Palatino Linotype" w:hAnsi="Palatino Linotype"/>
          <w:color w:val="231F20"/>
          <w:spacing w:val="-3"/>
        </w:rPr>
        <w:t>retos </w:t>
      </w:r>
      <w:r>
        <w:rPr>
          <w:rFonts w:ascii="Palatino Linotype" w:hAnsi="Palatino Linotype"/>
          <w:color w:val="231F20"/>
        </w:rPr>
        <w:t>del </w:t>
      </w:r>
      <w:r>
        <w:rPr>
          <w:rFonts w:ascii="Palatino Linotype" w:hAnsi="Palatino Linotype"/>
          <w:color w:val="231F20"/>
          <w:spacing w:val="-3"/>
        </w:rPr>
        <w:t>siglo </w:t>
      </w:r>
      <w:r>
        <w:rPr>
          <w:rFonts w:ascii="Palatino Linotype" w:hAnsi="Palatino Linotype"/>
          <w:color w:val="231F20"/>
        </w:rPr>
        <w:t>XXI si </w:t>
      </w:r>
      <w:r>
        <w:rPr>
          <w:rFonts w:ascii="Palatino Linotype" w:hAnsi="Palatino Linotype"/>
          <w:color w:val="231F20"/>
          <w:spacing w:val="-3"/>
        </w:rPr>
        <w:t>no </w:t>
      </w:r>
      <w:r>
        <w:rPr>
          <w:color w:val="231F20"/>
        </w:rPr>
        <w:t>nos</w:t>
      </w:r>
      <w:r>
        <w:rPr>
          <w:color w:val="231F20"/>
          <w:spacing w:val="-34"/>
        </w:rPr>
        <w:t> </w:t>
      </w:r>
      <w:r>
        <w:rPr>
          <w:color w:val="231F20"/>
          <w:spacing w:val="-3"/>
        </w:rPr>
        <w:t>preparamos</w:t>
      </w:r>
      <w:r>
        <w:rPr>
          <w:color w:val="231F20"/>
          <w:spacing w:val="-34"/>
        </w:rPr>
        <w:t> </w:t>
      </w:r>
      <w:r>
        <w:rPr>
          <w:color w:val="231F20"/>
          <w:spacing w:val="-4"/>
        </w:rPr>
        <w:t>adecuadamente?,</w:t>
      </w:r>
      <w:r>
        <w:rPr>
          <w:color w:val="231F20"/>
          <w:spacing w:val="-34"/>
        </w:rPr>
        <w:t> </w:t>
      </w:r>
      <w:r>
        <w:rPr>
          <w:color w:val="231F20"/>
          <w:spacing w:val="-3"/>
        </w:rPr>
        <w:t>¿Cómo</w:t>
      </w:r>
      <w:r>
        <w:rPr>
          <w:color w:val="231F20"/>
          <w:spacing w:val="-34"/>
        </w:rPr>
        <w:t> </w:t>
      </w:r>
      <w:r>
        <w:rPr>
          <w:color w:val="231F20"/>
        </w:rPr>
        <w:t>nos</w:t>
      </w:r>
      <w:r>
        <w:rPr>
          <w:color w:val="231F20"/>
          <w:spacing w:val="-34"/>
        </w:rPr>
        <w:t> </w:t>
      </w:r>
      <w:r>
        <w:rPr>
          <w:color w:val="231F20"/>
          <w:spacing w:val="-3"/>
        </w:rPr>
        <w:t>podemos</w:t>
      </w:r>
      <w:r>
        <w:rPr>
          <w:color w:val="231F20"/>
          <w:spacing w:val="-34"/>
        </w:rPr>
        <w:t> </w:t>
      </w:r>
      <w:r>
        <w:rPr>
          <w:color w:val="231F20"/>
          <w:spacing w:val="-3"/>
        </w:rPr>
        <w:t>preparar?</w:t>
      </w:r>
      <w:r>
        <w:rPr>
          <w:color w:val="231F20"/>
          <w:spacing w:val="-34"/>
        </w:rPr>
        <w:t> </w:t>
      </w:r>
      <w:r>
        <w:rPr>
          <w:color w:val="231F20"/>
        </w:rPr>
        <w:t>y</w:t>
      </w:r>
    </w:p>
    <w:p>
      <w:pPr>
        <w:pStyle w:val="BodyText"/>
        <w:spacing w:line="288" w:lineRule="auto" w:before="25"/>
        <w:ind w:left="100" w:right="120"/>
        <w:jc w:val="both"/>
      </w:pPr>
      <w:r>
        <w:rPr>
          <w:color w:val="231F20"/>
          <w:spacing w:val="-4"/>
        </w:rPr>
        <w:t>¿podemos</w:t>
      </w:r>
      <w:r>
        <w:rPr>
          <w:color w:val="231F20"/>
          <w:spacing w:val="-26"/>
        </w:rPr>
        <w:t> </w:t>
      </w:r>
      <w:r>
        <w:rPr>
          <w:color w:val="231F20"/>
          <w:spacing w:val="-3"/>
        </w:rPr>
        <w:t>desactivar</w:t>
      </w:r>
      <w:r>
        <w:rPr>
          <w:color w:val="231F20"/>
          <w:spacing w:val="-26"/>
        </w:rPr>
        <w:t> </w:t>
      </w:r>
      <w:r>
        <w:rPr>
          <w:color w:val="231F20"/>
        </w:rPr>
        <w:t>los</w:t>
      </w:r>
      <w:r>
        <w:rPr>
          <w:color w:val="231F20"/>
          <w:spacing w:val="-26"/>
        </w:rPr>
        <w:t> </w:t>
      </w:r>
      <w:r>
        <w:rPr>
          <w:color w:val="231F20"/>
          <w:spacing w:val="-3"/>
        </w:rPr>
        <w:t>problemas</w:t>
      </w:r>
      <w:r>
        <w:rPr>
          <w:color w:val="231F20"/>
          <w:spacing w:val="-26"/>
        </w:rPr>
        <w:t> </w:t>
      </w:r>
      <w:r>
        <w:rPr>
          <w:color w:val="231F20"/>
        </w:rPr>
        <w:t>más</w:t>
      </w:r>
      <w:r>
        <w:rPr>
          <w:color w:val="231F20"/>
          <w:spacing w:val="-26"/>
        </w:rPr>
        <w:t> </w:t>
      </w:r>
      <w:r>
        <w:rPr>
          <w:color w:val="231F20"/>
          <w:spacing w:val="-4"/>
        </w:rPr>
        <w:t>urgentes</w:t>
      </w:r>
      <w:r>
        <w:rPr>
          <w:color w:val="231F20"/>
          <w:spacing w:val="-26"/>
        </w:rPr>
        <w:t> </w:t>
      </w:r>
      <w:r>
        <w:rPr>
          <w:color w:val="231F20"/>
          <w:spacing w:val="-3"/>
        </w:rPr>
        <w:t>como</w:t>
      </w:r>
      <w:r>
        <w:rPr>
          <w:color w:val="231F20"/>
          <w:spacing w:val="-26"/>
        </w:rPr>
        <w:t> </w:t>
      </w:r>
      <w:r>
        <w:rPr>
          <w:color w:val="231F20"/>
        </w:rPr>
        <w:t>la</w:t>
      </w:r>
      <w:r>
        <w:rPr>
          <w:color w:val="231F20"/>
          <w:spacing w:val="-26"/>
        </w:rPr>
        <w:t> </w:t>
      </w:r>
      <w:r>
        <w:rPr>
          <w:color w:val="231F20"/>
          <w:spacing w:val="-3"/>
        </w:rPr>
        <w:t>explosión </w:t>
      </w:r>
      <w:r>
        <w:rPr>
          <w:rFonts w:ascii="Palatino Linotype" w:hAnsi="Palatino Linotype"/>
          <w:color w:val="231F20"/>
          <w:spacing w:val="-3"/>
        </w:rPr>
        <w:t>demográfica, </w:t>
      </w:r>
      <w:r>
        <w:rPr>
          <w:rFonts w:ascii="Palatino Linotype" w:hAnsi="Palatino Linotype"/>
          <w:color w:val="231F20"/>
        </w:rPr>
        <w:t>la </w:t>
      </w:r>
      <w:r>
        <w:rPr>
          <w:rFonts w:ascii="Palatino Linotype" w:hAnsi="Palatino Linotype"/>
          <w:color w:val="231F20"/>
          <w:spacing w:val="-3"/>
        </w:rPr>
        <w:t>violencia, </w:t>
      </w:r>
      <w:r>
        <w:rPr>
          <w:rFonts w:ascii="Palatino Linotype" w:hAnsi="Palatino Linotype"/>
          <w:color w:val="231F20"/>
        </w:rPr>
        <w:t>el </w:t>
      </w:r>
      <w:r>
        <w:rPr>
          <w:rFonts w:ascii="Palatino Linotype" w:hAnsi="Palatino Linotype"/>
          <w:color w:val="231F20"/>
          <w:spacing w:val="-3"/>
        </w:rPr>
        <w:t>racismo, </w:t>
      </w:r>
      <w:r>
        <w:rPr>
          <w:rFonts w:ascii="Palatino Linotype" w:hAnsi="Palatino Linotype"/>
          <w:color w:val="231F20"/>
        </w:rPr>
        <w:t>la </w:t>
      </w:r>
      <w:r>
        <w:rPr>
          <w:rFonts w:ascii="Palatino Linotype" w:hAnsi="Palatino Linotype"/>
          <w:color w:val="231F20"/>
          <w:spacing w:val="-3"/>
        </w:rPr>
        <w:t>degradación ambiental, la </w:t>
      </w:r>
      <w:r>
        <w:rPr>
          <w:color w:val="231F20"/>
          <w:spacing w:val="-3"/>
        </w:rPr>
        <w:t>pobreza, </w:t>
      </w:r>
      <w:r>
        <w:rPr>
          <w:color w:val="231F20"/>
        </w:rPr>
        <w:t>el </w:t>
      </w:r>
      <w:r>
        <w:rPr>
          <w:color w:val="231F20"/>
          <w:spacing w:val="-3"/>
        </w:rPr>
        <w:t>desempleo, </w:t>
      </w:r>
      <w:r>
        <w:rPr>
          <w:color w:val="231F20"/>
        </w:rPr>
        <w:t>la </w:t>
      </w:r>
      <w:r>
        <w:rPr>
          <w:color w:val="231F20"/>
          <w:spacing w:val="-3"/>
        </w:rPr>
        <w:t>criminalidad </w:t>
      </w:r>
      <w:r>
        <w:rPr>
          <w:color w:val="231F20"/>
        </w:rPr>
        <w:t>y la </w:t>
      </w:r>
      <w:r>
        <w:rPr>
          <w:color w:val="231F20"/>
          <w:spacing w:val="-3"/>
        </w:rPr>
        <w:t>intolerancia?</w:t>
      </w:r>
    </w:p>
    <w:p>
      <w:pPr>
        <w:pStyle w:val="BodyText"/>
        <w:spacing w:line="312" w:lineRule="auto" w:before="25"/>
        <w:ind w:left="100" w:right="120" w:firstLine="360"/>
        <w:jc w:val="both"/>
      </w:pPr>
      <w:r>
        <w:rPr>
          <w:color w:val="231F20"/>
        </w:rPr>
        <w:t>Es </w:t>
      </w:r>
      <w:r>
        <w:rPr>
          <w:color w:val="231F20"/>
          <w:spacing w:val="-3"/>
        </w:rPr>
        <w:t>probable que </w:t>
      </w:r>
      <w:r>
        <w:rPr>
          <w:color w:val="231F20"/>
        </w:rPr>
        <w:t>en el </w:t>
      </w:r>
      <w:r>
        <w:rPr>
          <w:color w:val="231F20"/>
          <w:spacing w:val="-4"/>
        </w:rPr>
        <w:t>estado actual </w:t>
      </w:r>
      <w:r>
        <w:rPr>
          <w:color w:val="231F20"/>
        </w:rPr>
        <w:t>de </w:t>
      </w:r>
      <w:r>
        <w:rPr>
          <w:color w:val="231F20"/>
          <w:spacing w:val="-3"/>
        </w:rPr>
        <w:t>cosas </w:t>
      </w:r>
      <w:r>
        <w:rPr>
          <w:color w:val="231F20"/>
        </w:rPr>
        <w:t>la </w:t>
      </w:r>
      <w:r>
        <w:rPr>
          <w:color w:val="231F20"/>
          <w:spacing w:val="-3"/>
        </w:rPr>
        <w:t>respuesta</w:t>
      </w:r>
      <w:r>
        <w:rPr>
          <w:color w:val="231F20"/>
          <w:spacing w:val="-22"/>
        </w:rPr>
        <w:t> </w:t>
      </w:r>
      <w:r>
        <w:rPr>
          <w:color w:val="231F20"/>
          <w:spacing w:val="-3"/>
        </w:rPr>
        <w:t>sea negativa. </w:t>
      </w:r>
      <w:r>
        <w:rPr>
          <w:color w:val="231F20"/>
        </w:rPr>
        <w:t>No </w:t>
      </w:r>
      <w:r>
        <w:rPr>
          <w:color w:val="231F20"/>
          <w:spacing w:val="-4"/>
        </w:rPr>
        <w:t>estamos </w:t>
      </w:r>
      <w:r>
        <w:rPr>
          <w:color w:val="231F20"/>
        </w:rPr>
        <w:t>lo </w:t>
      </w:r>
      <w:r>
        <w:rPr>
          <w:color w:val="231F20"/>
          <w:spacing w:val="-3"/>
        </w:rPr>
        <w:t>mínimamente  preparado  para  </w:t>
      </w:r>
      <w:r>
        <w:rPr>
          <w:color w:val="231F20"/>
          <w:spacing w:val="-4"/>
        </w:rPr>
        <w:t>afrontar  </w:t>
      </w:r>
      <w:r>
        <w:rPr>
          <w:color w:val="231F20"/>
        </w:rPr>
        <w:t>el  </w:t>
      </w:r>
      <w:r>
        <w:rPr>
          <w:color w:val="231F20"/>
          <w:spacing w:val="-3"/>
        </w:rPr>
        <w:t>destino,   </w:t>
      </w:r>
      <w:r>
        <w:rPr>
          <w:color w:val="231F20"/>
        </w:rPr>
        <w:t>más  </w:t>
      </w:r>
      <w:r>
        <w:rPr>
          <w:color w:val="231F20"/>
          <w:spacing w:val="-3"/>
        </w:rPr>
        <w:t>bien   generamos   </w:t>
      </w:r>
      <w:r>
        <w:rPr>
          <w:color w:val="231F20"/>
        </w:rPr>
        <w:t>las  </w:t>
      </w:r>
      <w:r>
        <w:rPr>
          <w:color w:val="231F20"/>
          <w:spacing w:val="-3"/>
        </w:rPr>
        <w:t>condiciones   </w:t>
      </w:r>
      <w:r>
        <w:rPr>
          <w:color w:val="231F20"/>
        </w:rPr>
        <w:t>de</w:t>
      </w:r>
      <w:r>
        <w:rPr>
          <w:color w:val="231F20"/>
          <w:spacing w:val="50"/>
        </w:rPr>
        <w:t> </w:t>
      </w:r>
      <w:r>
        <w:rPr>
          <w:color w:val="231F20"/>
          <w:spacing w:val="-3"/>
        </w:rPr>
        <w:t>nuestra</w:t>
      </w:r>
    </w:p>
    <w:p>
      <w:pPr>
        <w:spacing w:after="0" w:line="312" w:lineRule="auto"/>
        <w:jc w:val="both"/>
        <w:sectPr>
          <w:pgSz w:w="7940" w:h="12480"/>
          <w:pgMar w:header="816" w:footer="668" w:top="1000" w:bottom="860" w:left="980" w:right="960"/>
        </w:sectPr>
      </w:pPr>
    </w:p>
    <w:p>
      <w:pPr>
        <w:pStyle w:val="BodyText"/>
      </w:pPr>
    </w:p>
    <w:p>
      <w:pPr>
        <w:pStyle w:val="BodyText"/>
        <w:spacing w:before="3"/>
        <w:rPr>
          <w:sz w:val="18"/>
        </w:rPr>
      </w:pPr>
    </w:p>
    <w:p>
      <w:pPr>
        <w:pStyle w:val="BodyText"/>
        <w:spacing w:line="312" w:lineRule="auto" w:before="69"/>
        <w:ind w:left="100" w:right="117"/>
        <w:jc w:val="both"/>
      </w:pPr>
      <w:r>
        <w:rPr>
          <w:color w:val="231F20"/>
          <w:spacing w:val="-3"/>
        </w:rPr>
        <w:t>degradación. </w:t>
      </w:r>
      <w:r>
        <w:rPr>
          <w:color w:val="231F20"/>
        </w:rPr>
        <w:t>Lo más </w:t>
      </w:r>
      <w:r>
        <w:rPr>
          <w:color w:val="231F20"/>
          <w:spacing w:val="-3"/>
        </w:rPr>
        <w:t>seguro </w:t>
      </w:r>
      <w:r>
        <w:rPr>
          <w:color w:val="231F20"/>
        </w:rPr>
        <w:t>es </w:t>
      </w:r>
      <w:r>
        <w:rPr>
          <w:color w:val="231F20"/>
          <w:spacing w:val="-3"/>
        </w:rPr>
        <w:t>que </w:t>
      </w:r>
      <w:r>
        <w:rPr>
          <w:color w:val="231F20"/>
        </w:rPr>
        <w:t>los </w:t>
      </w:r>
      <w:r>
        <w:rPr>
          <w:color w:val="231F20"/>
          <w:spacing w:val="-3"/>
        </w:rPr>
        <w:t>problemas planteados se profundicen aún más, pero, </w:t>
      </w:r>
      <w:r>
        <w:rPr>
          <w:color w:val="231F20"/>
        </w:rPr>
        <w:t>si el </w:t>
      </w:r>
      <w:r>
        <w:rPr>
          <w:color w:val="231F20"/>
          <w:spacing w:val="-3"/>
        </w:rPr>
        <w:t>planeta </w:t>
      </w:r>
      <w:r>
        <w:rPr>
          <w:color w:val="231F20"/>
        </w:rPr>
        <w:t>y los </w:t>
      </w:r>
      <w:r>
        <w:rPr>
          <w:color w:val="231F20"/>
          <w:spacing w:val="-3"/>
        </w:rPr>
        <w:t>recursos naturales </w:t>
      </w:r>
      <w:r>
        <w:rPr>
          <w:color w:val="231F20"/>
          <w:spacing w:val="-4"/>
        </w:rPr>
        <w:t>alcanzan</w:t>
      </w:r>
      <w:r>
        <w:rPr>
          <w:color w:val="231F20"/>
          <w:spacing w:val="-34"/>
        </w:rPr>
        <w:t> </w:t>
      </w:r>
      <w:r>
        <w:rPr>
          <w:color w:val="231F20"/>
          <w:spacing w:val="-3"/>
        </w:rPr>
        <w:t>para</w:t>
      </w:r>
      <w:r>
        <w:rPr>
          <w:color w:val="231F20"/>
          <w:spacing w:val="-34"/>
        </w:rPr>
        <w:t> </w:t>
      </w:r>
      <w:r>
        <w:rPr>
          <w:color w:val="231F20"/>
          <w:spacing w:val="-3"/>
        </w:rPr>
        <w:t>satisfacer</w:t>
      </w:r>
      <w:r>
        <w:rPr>
          <w:color w:val="231F20"/>
          <w:spacing w:val="-34"/>
        </w:rPr>
        <w:t> </w:t>
      </w:r>
      <w:r>
        <w:rPr>
          <w:color w:val="231F20"/>
        </w:rPr>
        <w:t>las</w:t>
      </w:r>
      <w:r>
        <w:rPr>
          <w:color w:val="231F20"/>
          <w:spacing w:val="-34"/>
        </w:rPr>
        <w:t> </w:t>
      </w:r>
      <w:r>
        <w:rPr>
          <w:color w:val="231F20"/>
          <w:spacing w:val="-3"/>
        </w:rPr>
        <w:t>necesidades</w:t>
      </w:r>
      <w:r>
        <w:rPr>
          <w:color w:val="231F20"/>
          <w:spacing w:val="-34"/>
        </w:rPr>
        <w:t> </w:t>
      </w:r>
      <w:r>
        <w:rPr>
          <w:color w:val="231F20"/>
          <w:spacing w:val="-3"/>
        </w:rPr>
        <w:t>humanas</w:t>
      </w:r>
      <w:r>
        <w:rPr>
          <w:color w:val="231F20"/>
          <w:spacing w:val="-34"/>
        </w:rPr>
        <w:t> </w:t>
      </w:r>
      <w:r>
        <w:rPr>
          <w:color w:val="231F20"/>
        </w:rPr>
        <w:t>más</w:t>
      </w:r>
      <w:r>
        <w:rPr>
          <w:color w:val="231F20"/>
          <w:spacing w:val="-34"/>
        </w:rPr>
        <w:t> </w:t>
      </w:r>
      <w:r>
        <w:rPr>
          <w:color w:val="231F20"/>
          <w:spacing w:val="-4"/>
        </w:rPr>
        <w:t>apremiantes, entonces </w:t>
      </w:r>
      <w:r>
        <w:rPr>
          <w:color w:val="231F20"/>
          <w:spacing w:val="-3"/>
        </w:rPr>
        <w:t>dónde radica </w:t>
      </w:r>
      <w:r>
        <w:rPr>
          <w:color w:val="231F20"/>
        </w:rPr>
        <w:t>el </w:t>
      </w:r>
      <w:r>
        <w:rPr>
          <w:color w:val="231F20"/>
          <w:spacing w:val="-3"/>
        </w:rPr>
        <w:t>problema que </w:t>
      </w:r>
      <w:r>
        <w:rPr>
          <w:color w:val="231F20"/>
        </w:rPr>
        <w:t>nos </w:t>
      </w:r>
      <w:r>
        <w:rPr>
          <w:color w:val="231F20"/>
          <w:spacing w:val="-3"/>
        </w:rPr>
        <w:t>impide construir sociedades</w:t>
      </w:r>
      <w:r>
        <w:rPr>
          <w:color w:val="231F20"/>
          <w:spacing w:val="-24"/>
        </w:rPr>
        <w:t> </w:t>
      </w:r>
      <w:r>
        <w:rPr>
          <w:color w:val="231F20"/>
          <w:spacing w:val="-3"/>
        </w:rPr>
        <w:t>justas.</w:t>
      </w:r>
      <w:r>
        <w:rPr>
          <w:color w:val="231F20"/>
          <w:spacing w:val="-24"/>
        </w:rPr>
        <w:t> </w:t>
      </w:r>
      <w:r>
        <w:rPr>
          <w:color w:val="231F20"/>
        </w:rPr>
        <w:t>La</w:t>
      </w:r>
      <w:r>
        <w:rPr>
          <w:color w:val="231F20"/>
          <w:spacing w:val="-24"/>
        </w:rPr>
        <w:t> </w:t>
      </w:r>
      <w:r>
        <w:rPr>
          <w:color w:val="231F20"/>
          <w:spacing w:val="-3"/>
        </w:rPr>
        <w:t>cuestión</w:t>
      </w:r>
      <w:r>
        <w:rPr>
          <w:color w:val="231F20"/>
          <w:spacing w:val="-24"/>
        </w:rPr>
        <w:t> </w:t>
      </w:r>
      <w:r>
        <w:rPr>
          <w:color w:val="231F20"/>
          <w:spacing w:val="-3"/>
        </w:rPr>
        <w:t>está</w:t>
      </w:r>
      <w:r>
        <w:rPr>
          <w:color w:val="231F20"/>
          <w:spacing w:val="-24"/>
        </w:rPr>
        <w:t> </w:t>
      </w:r>
      <w:r>
        <w:rPr>
          <w:color w:val="231F20"/>
        </w:rPr>
        <w:t>en</w:t>
      </w:r>
      <w:r>
        <w:rPr>
          <w:color w:val="231F20"/>
          <w:spacing w:val="-24"/>
        </w:rPr>
        <w:t> </w:t>
      </w:r>
      <w:r>
        <w:rPr>
          <w:color w:val="231F20"/>
          <w:spacing w:val="-3"/>
        </w:rPr>
        <w:t>nuestras</w:t>
      </w:r>
      <w:r>
        <w:rPr>
          <w:color w:val="231F20"/>
          <w:spacing w:val="-24"/>
        </w:rPr>
        <w:t> </w:t>
      </w:r>
      <w:r>
        <w:rPr>
          <w:color w:val="231F20"/>
          <w:spacing w:val="-4"/>
        </w:rPr>
        <w:t>estructuras</w:t>
      </w:r>
      <w:r>
        <w:rPr>
          <w:color w:val="231F20"/>
          <w:spacing w:val="-23"/>
        </w:rPr>
        <w:t> </w:t>
      </w:r>
      <w:r>
        <w:rPr>
          <w:color w:val="231F20"/>
          <w:spacing w:val="-3"/>
        </w:rPr>
        <w:t>sociales; </w:t>
      </w:r>
      <w:r>
        <w:rPr>
          <w:color w:val="231F20"/>
          <w:spacing w:val="-4"/>
        </w:rPr>
        <w:t>tenemos </w:t>
      </w:r>
      <w:r>
        <w:rPr>
          <w:color w:val="231F20"/>
          <w:spacing w:val="-3"/>
        </w:rPr>
        <w:t>que cambiar </w:t>
      </w:r>
      <w:r>
        <w:rPr>
          <w:color w:val="231F20"/>
        </w:rPr>
        <w:t>la </w:t>
      </w:r>
      <w:r>
        <w:rPr>
          <w:color w:val="231F20"/>
          <w:spacing w:val="-3"/>
        </w:rPr>
        <w:t>base </w:t>
      </w:r>
      <w:r>
        <w:rPr>
          <w:color w:val="231F20"/>
        </w:rPr>
        <w:t>y </w:t>
      </w:r>
      <w:r>
        <w:rPr>
          <w:color w:val="231F20"/>
          <w:spacing w:val="-3"/>
        </w:rPr>
        <w:t>mentalidad </w:t>
      </w:r>
      <w:r>
        <w:rPr>
          <w:color w:val="231F20"/>
        </w:rPr>
        <w:t>de las </w:t>
      </w:r>
      <w:r>
        <w:rPr>
          <w:color w:val="231F20"/>
          <w:spacing w:val="-3"/>
        </w:rPr>
        <w:t>sociedades, </w:t>
      </w:r>
      <w:r>
        <w:rPr>
          <w:color w:val="231F20"/>
          <w:spacing w:val="-4"/>
        </w:rPr>
        <w:t>así </w:t>
      </w:r>
      <w:r>
        <w:rPr>
          <w:color w:val="231F20"/>
          <w:spacing w:val="-3"/>
        </w:rPr>
        <w:t>como</w:t>
      </w:r>
      <w:r>
        <w:rPr>
          <w:color w:val="231F20"/>
          <w:spacing w:val="-11"/>
        </w:rPr>
        <w:t> </w:t>
      </w:r>
      <w:r>
        <w:rPr>
          <w:color w:val="231F20"/>
        </w:rPr>
        <w:t>la</w:t>
      </w:r>
      <w:r>
        <w:rPr>
          <w:color w:val="231F20"/>
          <w:spacing w:val="-11"/>
        </w:rPr>
        <w:t> </w:t>
      </w:r>
      <w:r>
        <w:rPr>
          <w:color w:val="231F20"/>
          <w:spacing w:val="-4"/>
        </w:rPr>
        <w:t>estructura</w:t>
      </w:r>
      <w:r>
        <w:rPr>
          <w:color w:val="231F20"/>
          <w:spacing w:val="-11"/>
        </w:rPr>
        <w:t> </w:t>
      </w:r>
      <w:r>
        <w:rPr>
          <w:color w:val="231F20"/>
        </w:rPr>
        <w:t>de</w:t>
      </w:r>
      <w:r>
        <w:rPr>
          <w:color w:val="231F20"/>
          <w:spacing w:val="-11"/>
        </w:rPr>
        <w:t> </w:t>
      </w:r>
      <w:r>
        <w:rPr>
          <w:color w:val="231F20"/>
          <w:spacing w:val="-7"/>
        </w:rPr>
        <w:t>poder.</w:t>
      </w:r>
      <w:r>
        <w:rPr>
          <w:color w:val="231F20"/>
          <w:spacing w:val="-11"/>
        </w:rPr>
        <w:t> </w:t>
      </w:r>
      <w:r>
        <w:rPr>
          <w:color w:val="231F20"/>
        </w:rPr>
        <w:t>Es</w:t>
      </w:r>
      <w:r>
        <w:rPr>
          <w:color w:val="231F20"/>
          <w:spacing w:val="-11"/>
        </w:rPr>
        <w:t> </w:t>
      </w:r>
      <w:r>
        <w:rPr>
          <w:color w:val="231F20"/>
          <w:spacing w:val="-3"/>
        </w:rPr>
        <w:t>probable</w:t>
      </w:r>
      <w:r>
        <w:rPr>
          <w:color w:val="231F20"/>
          <w:spacing w:val="-11"/>
        </w:rPr>
        <w:t> </w:t>
      </w:r>
      <w:r>
        <w:rPr>
          <w:color w:val="231F20"/>
          <w:spacing w:val="-3"/>
        </w:rPr>
        <w:t>que</w:t>
      </w:r>
      <w:r>
        <w:rPr>
          <w:color w:val="231F20"/>
          <w:spacing w:val="-11"/>
        </w:rPr>
        <w:t> </w:t>
      </w:r>
      <w:r>
        <w:rPr>
          <w:color w:val="231F20"/>
          <w:spacing w:val="-3"/>
        </w:rPr>
        <w:t>este</w:t>
      </w:r>
      <w:r>
        <w:rPr>
          <w:color w:val="231F20"/>
          <w:spacing w:val="-11"/>
        </w:rPr>
        <w:t> </w:t>
      </w:r>
      <w:r>
        <w:rPr>
          <w:color w:val="231F20"/>
          <w:spacing w:val="-3"/>
        </w:rPr>
        <w:t>proceso</w:t>
      </w:r>
      <w:r>
        <w:rPr>
          <w:color w:val="231F20"/>
          <w:spacing w:val="-11"/>
        </w:rPr>
        <w:t> </w:t>
      </w:r>
      <w:r>
        <w:rPr>
          <w:color w:val="231F20"/>
          <w:spacing w:val="-3"/>
        </w:rPr>
        <w:t>requiera siglos</w:t>
      </w:r>
      <w:r>
        <w:rPr>
          <w:color w:val="231F20"/>
          <w:spacing w:val="-25"/>
        </w:rPr>
        <w:t> </w:t>
      </w:r>
      <w:r>
        <w:rPr>
          <w:color w:val="231F20"/>
        </w:rPr>
        <w:t>y</w:t>
      </w:r>
      <w:r>
        <w:rPr>
          <w:color w:val="231F20"/>
          <w:spacing w:val="-25"/>
        </w:rPr>
        <w:t> </w:t>
      </w:r>
      <w:r>
        <w:rPr>
          <w:color w:val="231F20"/>
          <w:spacing w:val="-3"/>
        </w:rPr>
        <w:t>que</w:t>
      </w:r>
      <w:r>
        <w:rPr>
          <w:color w:val="231F20"/>
          <w:spacing w:val="-25"/>
        </w:rPr>
        <w:t> </w:t>
      </w:r>
      <w:r>
        <w:rPr>
          <w:color w:val="231F20"/>
        </w:rPr>
        <w:t>la</w:t>
      </w:r>
      <w:r>
        <w:rPr>
          <w:color w:val="231F20"/>
          <w:spacing w:val="-25"/>
        </w:rPr>
        <w:t> </w:t>
      </w:r>
      <w:r>
        <w:rPr>
          <w:color w:val="231F20"/>
          <w:spacing w:val="-3"/>
        </w:rPr>
        <w:t>humanidad</w:t>
      </w:r>
      <w:r>
        <w:rPr>
          <w:color w:val="231F20"/>
          <w:spacing w:val="-25"/>
        </w:rPr>
        <w:t> </w:t>
      </w:r>
      <w:r>
        <w:rPr>
          <w:color w:val="231F20"/>
          <w:spacing w:val="-3"/>
        </w:rPr>
        <w:t>requiera</w:t>
      </w:r>
      <w:r>
        <w:rPr>
          <w:color w:val="231F20"/>
          <w:spacing w:val="-25"/>
        </w:rPr>
        <w:t> </w:t>
      </w:r>
      <w:r>
        <w:rPr>
          <w:color w:val="231F20"/>
          <w:spacing w:val="-4"/>
        </w:rPr>
        <w:t>todavía</w:t>
      </w:r>
      <w:r>
        <w:rPr>
          <w:color w:val="231F20"/>
          <w:spacing w:val="-25"/>
        </w:rPr>
        <w:t> </w:t>
      </w:r>
      <w:r>
        <w:rPr>
          <w:color w:val="231F20"/>
          <w:spacing w:val="-3"/>
        </w:rPr>
        <w:t>pasar</w:t>
      </w:r>
      <w:r>
        <w:rPr>
          <w:color w:val="231F20"/>
          <w:spacing w:val="-25"/>
        </w:rPr>
        <w:t> </w:t>
      </w:r>
      <w:r>
        <w:rPr>
          <w:color w:val="231F20"/>
          <w:spacing w:val="-3"/>
        </w:rPr>
        <w:t>lecciones</w:t>
      </w:r>
      <w:r>
        <w:rPr>
          <w:color w:val="231F20"/>
          <w:spacing w:val="-25"/>
        </w:rPr>
        <w:t> </w:t>
      </w:r>
      <w:r>
        <w:rPr>
          <w:color w:val="231F20"/>
          <w:spacing w:val="-3"/>
        </w:rPr>
        <w:t>históricas aún </w:t>
      </w:r>
      <w:r>
        <w:rPr>
          <w:color w:val="231F20"/>
        </w:rPr>
        <w:t>más </w:t>
      </w:r>
      <w:r>
        <w:rPr>
          <w:color w:val="231F20"/>
          <w:spacing w:val="-3"/>
        </w:rPr>
        <w:t>dolorosas </w:t>
      </w:r>
      <w:r>
        <w:rPr>
          <w:color w:val="231F20"/>
        </w:rPr>
        <w:t>de las </w:t>
      </w:r>
      <w:r>
        <w:rPr>
          <w:color w:val="231F20"/>
          <w:spacing w:val="-3"/>
        </w:rPr>
        <w:t>que </w:t>
      </w:r>
      <w:r>
        <w:rPr>
          <w:color w:val="231F20"/>
        </w:rPr>
        <w:t>ha </w:t>
      </w:r>
      <w:r>
        <w:rPr>
          <w:color w:val="231F20"/>
          <w:spacing w:val="-4"/>
        </w:rPr>
        <w:t>vivido  </w:t>
      </w:r>
      <w:r>
        <w:rPr>
          <w:color w:val="231F20"/>
          <w:spacing w:val="-3"/>
        </w:rPr>
        <w:t>para  </w:t>
      </w:r>
      <w:r>
        <w:rPr>
          <w:color w:val="231F20"/>
        </w:rPr>
        <w:t>dar </w:t>
      </w:r>
      <w:r>
        <w:rPr>
          <w:color w:val="231F20"/>
          <w:spacing w:val="-3"/>
        </w:rPr>
        <w:t>oportunidad  </w:t>
      </w:r>
      <w:r>
        <w:rPr>
          <w:color w:val="231F20"/>
        </w:rPr>
        <w:t>a un </w:t>
      </w:r>
      <w:r>
        <w:rPr>
          <w:color w:val="231F20"/>
          <w:spacing w:val="-3"/>
        </w:rPr>
        <w:t>nuevo tipo </w:t>
      </w:r>
      <w:r>
        <w:rPr>
          <w:color w:val="231F20"/>
        </w:rPr>
        <w:t>de </w:t>
      </w:r>
      <w:r>
        <w:rPr>
          <w:color w:val="231F20"/>
          <w:spacing w:val="-3"/>
        </w:rPr>
        <w:t>desarrollo social. </w:t>
      </w:r>
      <w:r>
        <w:rPr>
          <w:color w:val="231F20"/>
        </w:rPr>
        <w:t>Lo </w:t>
      </w:r>
      <w:r>
        <w:rPr>
          <w:color w:val="231F20"/>
          <w:spacing w:val="-3"/>
        </w:rPr>
        <w:t>cierto </w:t>
      </w:r>
      <w:r>
        <w:rPr>
          <w:color w:val="231F20"/>
        </w:rPr>
        <w:t>es </w:t>
      </w:r>
      <w:r>
        <w:rPr>
          <w:color w:val="231F20"/>
          <w:spacing w:val="-3"/>
        </w:rPr>
        <w:t>que </w:t>
      </w:r>
      <w:r>
        <w:rPr>
          <w:color w:val="231F20"/>
        </w:rPr>
        <w:t>el </w:t>
      </w:r>
      <w:r>
        <w:rPr>
          <w:color w:val="231F20"/>
          <w:spacing w:val="-3"/>
        </w:rPr>
        <w:t>futuro de  nuestro destino común </w:t>
      </w:r>
      <w:r>
        <w:rPr>
          <w:color w:val="231F20"/>
        </w:rPr>
        <w:t>lo </w:t>
      </w:r>
      <w:r>
        <w:rPr>
          <w:color w:val="231F20"/>
          <w:spacing w:val="-4"/>
        </w:rPr>
        <w:t>estamos </w:t>
      </w:r>
      <w:r>
        <w:rPr>
          <w:color w:val="231F20"/>
          <w:spacing w:val="-3"/>
        </w:rPr>
        <w:t>construyendo </w:t>
      </w:r>
      <w:r>
        <w:rPr>
          <w:color w:val="231F20"/>
        </w:rPr>
        <w:t>en el </w:t>
      </w:r>
      <w:r>
        <w:rPr>
          <w:color w:val="231F20"/>
          <w:spacing w:val="-3"/>
        </w:rPr>
        <w:t>presente. </w:t>
      </w:r>
      <w:r>
        <w:rPr>
          <w:color w:val="231F20"/>
          <w:spacing w:val="-4"/>
        </w:rPr>
        <w:t>El ahora </w:t>
      </w:r>
      <w:r>
        <w:rPr>
          <w:color w:val="231F20"/>
        </w:rPr>
        <w:t>y el </w:t>
      </w:r>
      <w:r>
        <w:rPr>
          <w:color w:val="231F20"/>
          <w:spacing w:val="-3"/>
        </w:rPr>
        <w:t>aquí </w:t>
      </w:r>
      <w:r>
        <w:rPr>
          <w:color w:val="231F20"/>
        </w:rPr>
        <w:t>es el </w:t>
      </w:r>
      <w:r>
        <w:rPr>
          <w:color w:val="231F20"/>
          <w:spacing w:val="-4"/>
        </w:rPr>
        <w:t>ancla </w:t>
      </w:r>
      <w:r>
        <w:rPr>
          <w:color w:val="231F20"/>
        </w:rPr>
        <w:t>del </w:t>
      </w:r>
      <w:r>
        <w:rPr>
          <w:color w:val="231F20"/>
          <w:spacing w:val="-3"/>
        </w:rPr>
        <w:t>futuro. </w:t>
      </w:r>
      <w:r>
        <w:rPr>
          <w:color w:val="231F20"/>
          <w:spacing w:val="-4"/>
        </w:rPr>
        <w:t>podremos </w:t>
      </w:r>
      <w:r>
        <w:rPr>
          <w:color w:val="231F20"/>
          <w:spacing w:val="-3"/>
        </w:rPr>
        <w:t>pensar </w:t>
      </w:r>
      <w:r>
        <w:rPr>
          <w:color w:val="231F20"/>
        </w:rPr>
        <w:t>los </w:t>
      </w:r>
      <w:r>
        <w:rPr>
          <w:color w:val="231F20"/>
          <w:spacing w:val="-3"/>
        </w:rPr>
        <w:t>sueños </w:t>
      </w:r>
      <w:r>
        <w:rPr>
          <w:color w:val="231F20"/>
        </w:rPr>
        <w:t>más </w:t>
      </w:r>
      <w:r>
        <w:rPr>
          <w:color w:val="231F20"/>
          <w:spacing w:val="-3"/>
        </w:rPr>
        <w:t>optimistas </w:t>
      </w:r>
      <w:r>
        <w:rPr>
          <w:color w:val="231F20"/>
        </w:rPr>
        <w:t>o </w:t>
      </w:r>
      <w:r>
        <w:rPr>
          <w:color w:val="231F20"/>
          <w:spacing w:val="-3"/>
        </w:rPr>
        <w:t>pesimistas </w:t>
      </w:r>
      <w:r>
        <w:rPr>
          <w:color w:val="231F20"/>
        </w:rPr>
        <w:t>de </w:t>
      </w:r>
      <w:r>
        <w:rPr>
          <w:color w:val="231F20"/>
          <w:spacing w:val="-3"/>
        </w:rPr>
        <w:t>nuestro “mañana”, </w:t>
      </w:r>
      <w:r>
        <w:rPr>
          <w:color w:val="231F20"/>
        </w:rPr>
        <w:t>el </w:t>
      </w:r>
      <w:r>
        <w:rPr>
          <w:color w:val="231F20"/>
          <w:spacing w:val="-3"/>
        </w:rPr>
        <w:t>“hoy” los desmentirá.</w:t>
      </w:r>
    </w:p>
    <w:p>
      <w:pPr>
        <w:pStyle w:val="BodyText"/>
        <w:spacing w:line="300" w:lineRule="auto" w:before="3"/>
        <w:ind w:left="100" w:right="120" w:firstLine="360"/>
        <w:jc w:val="both"/>
      </w:pPr>
      <w:r>
        <w:rPr>
          <w:color w:val="231F20"/>
          <w:spacing w:val="-3"/>
        </w:rPr>
        <w:t>predecir </w:t>
      </w:r>
      <w:r>
        <w:rPr>
          <w:color w:val="231F20"/>
        </w:rPr>
        <w:t>el </w:t>
      </w:r>
      <w:r>
        <w:rPr>
          <w:color w:val="231F20"/>
          <w:spacing w:val="-3"/>
        </w:rPr>
        <w:t>futuro, </w:t>
      </w:r>
      <w:r>
        <w:rPr>
          <w:color w:val="231F20"/>
        </w:rPr>
        <w:t>es </w:t>
      </w:r>
      <w:r>
        <w:rPr>
          <w:color w:val="231F20"/>
          <w:spacing w:val="-3"/>
        </w:rPr>
        <w:t>algo complejo </w:t>
      </w:r>
      <w:r>
        <w:rPr>
          <w:color w:val="231F20"/>
        </w:rPr>
        <w:t>en </w:t>
      </w:r>
      <w:r>
        <w:rPr>
          <w:color w:val="231F20"/>
          <w:spacing w:val="-3"/>
        </w:rPr>
        <w:t>este mundo </w:t>
      </w:r>
      <w:r>
        <w:rPr>
          <w:color w:val="231F20"/>
        </w:rPr>
        <w:t>y una </w:t>
      </w:r>
      <w:r>
        <w:rPr>
          <w:color w:val="231F20"/>
          <w:spacing w:val="-3"/>
        </w:rPr>
        <w:t>de  </w:t>
      </w:r>
      <w:r>
        <w:rPr>
          <w:color w:val="231F20"/>
        </w:rPr>
        <w:t>las </w:t>
      </w:r>
      <w:r>
        <w:rPr>
          <w:color w:val="231F20"/>
          <w:spacing w:val="-3"/>
        </w:rPr>
        <w:t>cuestiones que </w:t>
      </w:r>
      <w:r>
        <w:rPr>
          <w:color w:val="231F20"/>
        </w:rPr>
        <w:t>han </w:t>
      </w:r>
      <w:r>
        <w:rPr>
          <w:color w:val="231F20"/>
          <w:spacing w:val="-3"/>
        </w:rPr>
        <w:t>cautivado </w:t>
      </w:r>
      <w:r>
        <w:rPr>
          <w:color w:val="231F20"/>
        </w:rPr>
        <w:t>la </w:t>
      </w:r>
      <w:r>
        <w:rPr>
          <w:color w:val="231F20"/>
          <w:spacing w:val="-3"/>
        </w:rPr>
        <w:t>curiosidad humana. </w:t>
      </w:r>
      <w:r>
        <w:rPr>
          <w:color w:val="231F20"/>
          <w:spacing w:val="-4"/>
        </w:rPr>
        <w:t>Además, </w:t>
      </w:r>
      <w:r>
        <w:rPr>
          <w:rFonts w:ascii="Palatino Linotype" w:hAnsi="Palatino Linotype"/>
          <w:color w:val="231F20"/>
          <w:spacing w:val="-3"/>
        </w:rPr>
        <w:t>cualquier predicción </w:t>
      </w:r>
      <w:r>
        <w:rPr>
          <w:rFonts w:ascii="Palatino Linotype" w:hAnsi="Palatino Linotype"/>
          <w:color w:val="231F20"/>
        </w:rPr>
        <w:t>no </w:t>
      </w:r>
      <w:r>
        <w:rPr>
          <w:rFonts w:ascii="Palatino Linotype" w:hAnsi="Palatino Linotype"/>
          <w:color w:val="231F20"/>
          <w:spacing w:val="-3"/>
        </w:rPr>
        <w:t>sólo </w:t>
      </w:r>
      <w:r>
        <w:rPr>
          <w:rFonts w:ascii="Palatino Linotype" w:hAnsi="Palatino Linotype"/>
          <w:color w:val="231F20"/>
        </w:rPr>
        <w:t>es </w:t>
      </w:r>
      <w:r>
        <w:rPr>
          <w:rFonts w:ascii="Palatino Linotype" w:hAnsi="Palatino Linotype"/>
          <w:color w:val="231F20"/>
          <w:spacing w:val="-3"/>
        </w:rPr>
        <w:t>difícil </w:t>
      </w:r>
      <w:r>
        <w:rPr>
          <w:rFonts w:ascii="Palatino Linotype" w:hAnsi="Palatino Linotype"/>
          <w:color w:val="231F20"/>
        </w:rPr>
        <w:t>su </w:t>
      </w:r>
      <w:r>
        <w:rPr>
          <w:rFonts w:ascii="Palatino Linotype" w:hAnsi="Palatino Linotype"/>
          <w:color w:val="231F20"/>
          <w:spacing w:val="-3"/>
        </w:rPr>
        <w:t>elaboración, sino polémica </w:t>
      </w:r>
      <w:r>
        <w:rPr>
          <w:color w:val="231F20"/>
        </w:rPr>
        <w:t>su</w:t>
      </w:r>
      <w:r>
        <w:rPr>
          <w:color w:val="231F20"/>
          <w:spacing w:val="-10"/>
        </w:rPr>
        <w:t> </w:t>
      </w:r>
      <w:r>
        <w:rPr>
          <w:color w:val="231F20"/>
          <w:spacing w:val="-3"/>
        </w:rPr>
        <w:t>posible</w:t>
      </w:r>
      <w:r>
        <w:rPr>
          <w:color w:val="231F20"/>
          <w:spacing w:val="-10"/>
        </w:rPr>
        <w:t> </w:t>
      </w:r>
      <w:r>
        <w:rPr>
          <w:color w:val="231F20"/>
          <w:spacing w:val="-3"/>
        </w:rPr>
        <w:t>realización.</w:t>
      </w:r>
      <w:r>
        <w:rPr>
          <w:color w:val="231F20"/>
          <w:spacing w:val="-10"/>
        </w:rPr>
        <w:t> </w:t>
      </w:r>
      <w:r>
        <w:rPr>
          <w:color w:val="231F20"/>
        </w:rPr>
        <w:t>No</w:t>
      </w:r>
      <w:r>
        <w:rPr>
          <w:color w:val="231F20"/>
          <w:spacing w:val="-10"/>
        </w:rPr>
        <w:t> </w:t>
      </w:r>
      <w:r>
        <w:rPr>
          <w:color w:val="231F20"/>
          <w:spacing w:val="-3"/>
        </w:rPr>
        <w:t>debemos</w:t>
      </w:r>
      <w:r>
        <w:rPr>
          <w:color w:val="231F20"/>
          <w:spacing w:val="-10"/>
        </w:rPr>
        <w:t> </w:t>
      </w:r>
      <w:r>
        <w:rPr>
          <w:color w:val="231F20"/>
          <w:spacing w:val="-4"/>
        </w:rPr>
        <w:t>entender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spacing w:val="-3"/>
        </w:rPr>
        <w:t>prospectiva</w:t>
      </w:r>
      <w:r>
        <w:rPr>
          <w:color w:val="231F20"/>
          <w:spacing w:val="-10"/>
        </w:rPr>
        <w:t> </w:t>
      </w:r>
      <w:r>
        <w:rPr>
          <w:color w:val="231F20"/>
          <w:spacing w:val="-3"/>
        </w:rPr>
        <w:t>como </w:t>
      </w:r>
      <w:r>
        <w:rPr>
          <w:color w:val="231F20"/>
        </w:rPr>
        <w:t>un </w:t>
      </w:r>
      <w:r>
        <w:rPr>
          <w:color w:val="231F20"/>
          <w:spacing w:val="-4"/>
        </w:rPr>
        <w:t>análisis </w:t>
      </w:r>
      <w:r>
        <w:rPr>
          <w:color w:val="231F20"/>
          <w:spacing w:val="-3"/>
        </w:rPr>
        <w:t>mecánico que provee </w:t>
      </w:r>
      <w:r>
        <w:rPr>
          <w:color w:val="231F20"/>
        </w:rPr>
        <w:t>el </w:t>
      </w:r>
      <w:r>
        <w:rPr>
          <w:color w:val="231F20"/>
          <w:spacing w:val="-3"/>
        </w:rPr>
        <w:t>diagnóstico </w:t>
      </w:r>
      <w:r>
        <w:rPr>
          <w:color w:val="231F20"/>
        </w:rPr>
        <w:t>del </w:t>
      </w:r>
      <w:r>
        <w:rPr>
          <w:color w:val="231F20"/>
          <w:spacing w:val="-3"/>
        </w:rPr>
        <w:t>futuro.</w:t>
      </w:r>
    </w:p>
    <w:p>
      <w:pPr>
        <w:pStyle w:val="BodyText"/>
        <w:spacing w:line="276" w:lineRule="auto"/>
        <w:ind w:left="100" w:right="120" w:firstLine="360"/>
        <w:jc w:val="both"/>
      </w:pPr>
      <w:r>
        <w:rPr>
          <w:rFonts w:ascii="Palatino Linotype" w:hAnsi="Palatino Linotype"/>
          <w:color w:val="231F20"/>
          <w:spacing w:val="-4"/>
        </w:rPr>
        <w:t>Para </w:t>
      </w:r>
      <w:r>
        <w:rPr>
          <w:rFonts w:ascii="Palatino Linotype" w:hAnsi="Palatino Linotype"/>
          <w:color w:val="231F20"/>
          <w:spacing w:val="-3"/>
        </w:rPr>
        <w:t>ampliar esta labor </w:t>
      </w:r>
      <w:r>
        <w:rPr>
          <w:rFonts w:ascii="Palatino Linotype" w:hAnsi="Palatino Linotype"/>
          <w:color w:val="231F20"/>
        </w:rPr>
        <w:t>de </w:t>
      </w:r>
      <w:r>
        <w:rPr>
          <w:rFonts w:ascii="Palatino Linotype" w:hAnsi="Palatino Linotype"/>
          <w:color w:val="231F20"/>
          <w:spacing w:val="-3"/>
        </w:rPr>
        <w:t>diseñar </w:t>
      </w:r>
      <w:r>
        <w:rPr>
          <w:rFonts w:ascii="Palatino Linotype" w:hAnsi="Palatino Linotype"/>
          <w:color w:val="231F20"/>
        </w:rPr>
        <w:t>el </w:t>
      </w:r>
      <w:r>
        <w:rPr>
          <w:rFonts w:ascii="Palatino Linotype" w:hAnsi="Palatino Linotype"/>
          <w:color w:val="231F20"/>
          <w:spacing w:val="-3"/>
        </w:rPr>
        <w:t>futuro refiero parte </w:t>
      </w:r>
      <w:r>
        <w:rPr>
          <w:rFonts w:ascii="Palatino Linotype" w:hAnsi="Palatino Linotype"/>
          <w:color w:val="231F20"/>
        </w:rPr>
        <w:t>de </w:t>
      </w:r>
      <w:r>
        <w:rPr>
          <w:rFonts w:ascii="Palatino Linotype" w:hAnsi="Palatino Linotype"/>
          <w:color w:val="231F20"/>
          <w:spacing w:val="-3"/>
        </w:rPr>
        <w:t>la entrevista aplicada </w:t>
      </w:r>
      <w:r>
        <w:rPr>
          <w:rFonts w:ascii="Palatino Linotype" w:hAnsi="Palatino Linotype"/>
          <w:color w:val="231F20"/>
        </w:rPr>
        <w:t>a </w:t>
      </w:r>
      <w:r>
        <w:rPr>
          <w:rFonts w:ascii="Palatino Linotype" w:hAnsi="Palatino Linotype"/>
          <w:color w:val="231F20"/>
          <w:spacing w:val="-3"/>
        </w:rPr>
        <w:t>Dennis Meadows, </w:t>
      </w:r>
      <w:r>
        <w:rPr>
          <w:rFonts w:ascii="Palatino Linotype" w:hAnsi="Palatino Linotype"/>
          <w:color w:val="231F20"/>
        </w:rPr>
        <w:t>de la </w:t>
      </w:r>
      <w:r>
        <w:rPr>
          <w:rFonts w:ascii="Palatino Linotype" w:hAnsi="Palatino Linotype"/>
          <w:color w:val="231F20"/>
          <w:spacing w:val="-3"/>
        </w:rPr>
        <w:t>Universidad </w:t>
      </w:r>
      <w:r>
        <w:rPr>
          <w:rFonts w:ascii="Palatino Linotype" w:hAnsi="Palatino Linotype"/>
          <w:color w:val="231F20"/>
        </w:rPr>
        <w:t>de </w:t>
      </w:r>
      <w:r>
        <w:rPr>
          <w:rFonts w:ascii="Palatino Linotype" w:hAnsi="Palatino Linotype"/>
          <w:color w:val="231F20"/>
          <w:spacing w:val="-3"/>
        </w:rPr>
        <w:t>New </w:t>
      </w:r>
      <w:r>
        <w:rPr>
          <w:color w:val="231F20"/>
          <w:spacing w:val="-3"/>
        </w:rPr>
        <w:t>Hampshire, </w:t>
      </w:r>
      <w:r>
        <w:rPr>
          <w:color w:val="231F20"/>
        </w:rPr>
        <w:t>en </w:t>
      </w:r>
      <w:r>
        <w:rPr>
          <w:color w:val="231F20"/>
          <w:spacing w:val="-4"/>
        </w:rPr>
        <w:t>agosto </w:t>
      </w:r>
      <w:r>
        <w:rPr>
          <w:color w:val="231F20"/>
        </w:rPr>
        <w:t>de </w:t>
      </w:r>
      <w:r>
        <w:rPr>
          <w:color w:val="231F20"/>
          <w:spacing w:val="-3"/>
        </w:rPr>
        <w:t>1993.</w:t>
      </w:r>
    </w:p>
    <w:p>
      <w:pPr>
        <w:pStyle w:val="ListParagraph"/>
        <w:numPr>
          <w:ilvl w:val="0"/>
          <w:numId w:val="25"/>
        </w:numPr>
        <w:tabs>
          <w:tab w:pos="709" w:val="left" w:leader="none"/>
        </w:tabs>
        <w:spacing w:line="240" w:lineRule="auto" w:before="14" w:after="0"/>
        <w:ind w:left="100" w:right="0" w:firstLine="360"/>
        <w:jc w:val="left"/>
        <w:rPr>
          <w:rFonts w:ascii="Palatino Linotype" w:hAnsi="Palatino Linotype"/>
          <w:sz w:val="20"/>
        </w:rPr>
      </w:pPr>
      <w:r>
        <w:rPr>
          <w:rFonts w:ascii="Palatino Linotype" w:hAnsi="Palatino Linotype"/>
          <w:color w:val="231F20"/>
          <w:spacing w:val="-3"/>
          <w:sz w:val="20"/>
        </w:rPr>
        <w:t>¿Qué conduce usted </w:t>
      </w:r>
      <w:r>
        <w:rPr>
          <w:rFonts w:ascii="Palatino Linotype" w:hAnsi="Palatino Linotype"/>
          <w:color w:val="231F20"/>
          <w:sz w:val="20"/>
        </w:rPr>
        <w:t>y con qué </w:t>
      </w:r>
      <w:r>
        <w:rPr>
          <w:rFonts w:ascii="Palatino Linotype" w:hAnsi="Palatino Linotype"/>
          <w:color w:val="231F20"/>
          <w:spacing w:val="-3"/>
          <w:sz w:val="20"/>
        </w:rPr>
        <w:t>mira hacia</w:t>
      </w:r>
      <w:r>
        <w:rPr>
          <w:rFonts w:ascii="Palatino Linotype" w:hAnsi="Palatino Linotype"/>
          <w:color w:val="231F20"/>
          <w:spacing w:val="17"/>
          <w:sz w:val="20"/>
        </w:rPr>
        <w:t> </w:t>
      </w:r>
      <w:r>
        <w:rPr>
          <w:rFonts w:ascii="Palatino Linotype" w:hAnsi="Palatino Linotype"/>
          <w:color w:val="231F20"/>
          <w:spacing w:val="-3"/>
          <w:sz w:val="20"/>
        </w:rPr>
        <w:t>adelante?</w:t>
      </w:r>
    </w:p>
    <w:p>
      <w:pPr>
        <w:pStyle w:val="ListParagraph"/>
        <w:numPr>
          <w:ilvl w:val="0"/>
          <w:numId w:val="25"/>
        </w:numPr>
        <w:tabs>
          <w:tab w:pos="732" w:val="left" w:leader="none"/>
        </w:tabs>
        <w:spacing w:line="302" w:lineRule="auto" w:before="30" w:after="0"/>
        <w:ind w:left="100" w:right="120" w:firstLine="360"/>
        <w:jc w:val="both"/>
        <w:rPr>
          <w:sz w:val="20"/>
        </w:rPr>
      </w:pPr>
      <w:r>
        <w:rPr>
          <w:rFonts w:ascii="Palatino Linotype" w:hAnsi="Palatino Linotype"/>
          <w:color w:val="231F20"/>
          <w:spacing w:val="-3"/>
          <w:sz w:val="20"/>
        </w:rPr>
        <w:t>Conduzco </w:t>
      </w:r>
      <w:r>
        <w:rPr>
          <w:rFonts w:ascii="Palatino Linotype" w:hAnsi="Palatino Linotype"/>
          <w:color w:val="231F20"/>
          <w:sz w:val="20"/>
        </w:rPr>
        <w:t>una muy </w:t>
      </w:r>
      <w:r>
        <w:rPr>
          <w:rFonts w:ascii="Palatino Linotype" w:hAnsi="Palatino Linotype"/>
          <w:color w:val="231F20"/>
          <w:spacing w:val="-3"/>
          <w:sz w:val="20"/>
        </w:rPr>
        <w:t>confiable camioneta vieja. </w:t>
      </w:r>
      <w:r>
        <w:rPr>
          <w:rFonts w:ascii="Palatino Linotype" w:hAnsi="Palatino Linotype"/>
          <w:color w:val="231F20"/>
          <w:sz w:val="20"/>
        </w:rPr>
        <w:t>Mi </w:t>
      </w:r>
      <w:r>
        <w:rPr>
          <w:rFonts w:ascii="Palatino Linotype" w:hAnsi="Palatino Linotype"/>
          <w:color w:val="231F20"/>
          <w:spacing w:val="-3"/>
          <w:sz w:val="20"/>
        </w:rPr>
        <w:t>meta es </w:t>
      </w:r>
      <w:r>
        <w:rPr>
          <w:color w:val="231F20"/>
          <w:spacing w:val="-3"/>
          <w:sz w:val="20"/>
        </w:rPr>
        <w:t>siempre que cada </w:t>
      </w:r>
      <w:r>
        <w:rPr>
          <w:color w:val="231F20"/>
          <w:spacing w:val="-4"/>
          <w:sz w:val="20"/>
        </w:rPr>
        <w:t>automóvil </w:t>
      </w:r>
      <w:r>
        <w:rPr>
          <w:color w:val="231F20"/>
          <w:spacing w:val="-3"/>
          <w:sz w:val="20"/>
        </w:rPr>
        <w:t>que compre debería durar </w:t>
      </w:r>
      <w:r>
        <w:rPr>
          <w:color w:val="231F20"/>
          <w:sz w:val="20"/>
        </w:rPr>
        <w:t>200 </w:t>
      </w:r>
      <w:r>
        <w:rPr>
          <w:color w:val="231F20"/>
          <w:spacing w:val="-3"/>
          <w:sz w:val="20"/>
        </w:rPr>
        <w:t>mil kilómetros </w:t>
      </w:r>
      <w:r>
        <w:rPr>
          <w:color w:val="231F20"/>
          <w:sz w:val="20"/>
        </w:rPr>
        <w:t>y 10 o 12 </w:t>
      </w:r>
      <w:r>
        <w:rPr>
          <w:color w:val="231F20"/>
          <w:spacing w:val="-4"/>
          <w:sz w:val="20"/>
        </w:rPr>
        <w:t>años. </w:t>
      </w:r>
      <w:r>
        <w:rPr>
          <w:color w:val="231F20"/>
          <w:spacing w:val="-3"/>
          <w:sz w:val="20"/>
        </w:rPr>
        <w:t>Cuando manejo esta camioneta </w:t>
      </w:r>
      <w:r>
        <w:rPr>
          <w:color w:val="231F20"/>
          <w:sz w:val="20"/>
        </w:rPr>
        <w:t>si </w:t>
      </w:r>
      <w:r>
        <w:rPr>
          <w:color w:val="231F20"/>
          <w:spacing w:val="-3"/>
          <w:sz w:val="20"/>
        </w:rPr>
        <w:t>voy </w:t>
      </w:r>
      <w:r>
        <w:rPr>
          <w:rFonts w:ascii="Palatino Linotype" w:hAnsi="Palatino Linotype"/>
          <w:color w:val="231F20"/>
          <w:spacing w:val="-3"/>
          <w:sz w:val="20"/>
        </w:rPr>
        <w:t>rápido, </w:t>
      </w:r>
      <w:r>
        <w:rPr>
          <w:rFonts w:ascii="Palatino Linotype" w:hAnsi="Palatino Linotype"/>
          <w:color w:val="231F20"/>
          <w:sz w:val="20"/>
        </w:rPr>
        <w:t>sé que </w:t>
      </w:r>
      <w:r>
        <w:rPr>
          <w:rFonts w:ascii="Palatino Linotype" w:hAnsi="Palatino Linotype"/>
          <w:color w:val="231F20"/>
          <w:spacing w:val="-3"/>
          <w:sz w:val="20"/>
        </w:rPr>
        <w:t>tengo </w:t>
      </w:r>
      <w:r>
        <w:rPr>
          <w:rFonts w:ascii="Palatino Linotype" w:hAnsi="Palatino Linotype"/>
          <w:color w:val="231F20"/>
          <w:sz w:val="20"/>
        </w:rPr>
        <w:t>que </w:t>
      </w:r>
      <w:r>
        <w:rPr>
          <w:rFonts w:ascii="Palatino Linotype" w:hAnsi="Palatino Linotype"/>
          <w:color w:val="231F20"/>
          <w:spacing w:val="-3"/>
          <w:sz w:val="20"/>
        </w:rPr>
        <w:t>mirar </w:t>
      </w:r>
      <w:r>
        <w:rPr>
          <w:rFonts w:ascii="Palatino Linotype" w:hAnsi="Palatino Linotype"/>
          <w:color w:val="231F20"/>
          <w:sz w:val="20"/>
        </w:rPr>
        <w:t>al </w:t>
      </w:r>
      <w:r>
        <w:rPr>
          <w:rFonts w:ascii="Palatino Linotype" w:hAnsi="Palatino Linotype"/>
          <w:color w:val="231F20"/>
          <w:spacing w:val="-3"/>
          <w:sz w:val="20"/>
        </w:rPr>
        <w:t>frente para evitar accidentes. </w:t>
      </w:r>
      <w:r>
        <w:rPr>
          <w:color w:val="231F20"/>
          <w:spacing w:val="-4"/>
          <w:sz w:val="20"/>
        </w:rPr>
        <w:t>debido </w:t>
      </w:r>
      <w:r>
        <w:rPr>
          <w:color w:val="231F20"/>
          <w:sz w:val="20"/>
        </w:rPr>
        <w:t>a </w:t>
      </w:r>
      <w:r>
        <w:rPr>
          <w:color w:val="231F20"/>
          <w:spacing w:val="-3"/>
          <w:sz w:val="20"/>
        </w:rPr>
        <w:t>que </w:t>
      </w:r>
      <w:r>
        <w:rPr>
          <w:color w:val="231F20"/>
          <w:sz w:val="20"/>
        </w:rPr>
        <w:t>la </w:t>
      </w:r>
      <w:r>
        <w:rPr>
          <w:color w:val="231F20"/>
          <w:spacing w:val="-3"/>
          <w:sz w:val="20"/>
        </w:rPr>
        <w:t>sociedad mundial </w:t>
      </w:r>
      <w:r>
        <w:rPr>
          <w:color w:val="231F20"/>
          <w:sz w:val="20"/>
        </w:rPr>
        <w:t>se </w:t>
      </w:r>
      <w:r>
        <w:rPr>
          <w:color w:val="231F20"/>
          <w:spacing w:val="-3"/>
          <w:sz w:val="20"/>
        </w:rPr>
        <w:t>está moviendo tan rápido </w:t>
      </w:r>
      <w:r>
        <w:rPr>
          <w:color w:val="231F20"/>
          <w:spacing w:val="-4"/>
          <w:sz w:val="20"/>
        </w:rPr>
        <w:t>ahora, tenemos </w:t>
      </w:r>
      <w:r>
        <w:rPr>
          <w:color w:val="231F20"/>
          <w:spacing w:val="-3"/>
          <w:sz w:val="20"/>
        </w:rPr>
        <w:t>que mirar hacia </w:t>
      </w:r>
      <w:r>
        <w:rPr>
          <w:color w:val="231F20"/>
          <w:spacing w:val="-4"/>
          <w:sz w:val="20"/>
        </w:rPr>
        <w:t>adelante </w:t>
      </w:r>
      <w:r>
        <w:rPr>
          <w:color w:val="231F20"/>
          <w:sz w:val="20"/>
        </w:rPr>
        <w:t>y por </w:t>
      </w:r>
      <w:r>
        <w:rPr>
          <w:color w:val="231F20"/>
          <w:spacing w:val="-3"/>
          <w:sz w:val="20"/>
        </w:rPr>
        <w:t>eso </w:t>
      </w:r>
      <w:r>
        <w:rPr>
          <w:color w:val="231F20"/>
          <w:sz w:val="20"/>
        </w:rPr>
        <w:t>he </w:t>
      </w:r>
      <w:r>
        <w:rPr>
          <w:color w:val="231F20"/>
          <w:spacing w:val="-3"/>
          <w:sz w:val="20"/>
        </w:rPr>
        <w:t>diseñado modelos </w:t>
      </w:r>
      <w:r>
        <w:rPr>
          <w:color w:val="231F20"/>
          <w:sz w:val="20"/>
        </w:rPr>
        <w:t>de </w:t>
      </w:r>
      <w:r>
        <w:rPr>
          <w:color w:val="231F20"/>
          <w:spacing w:val="-3"/>
          <w:sz w:val="20"/>
        </w:rPr>
        <w:t>computadora, </w:t>
      </w:r>
      <w:r>
        <w:rPr>
          <w:color w:val="231F20"/>
          <w:sz w:val="20"/>
        </w:rPr>
        <w:t>los </w:t>
      </w:r>
      <w:r>
        <w:rPr>
          <w:color w:val="231F20"/>
          <w:spacing w:val="-3"/>
          <w:sz w:val="20"/>
        </w:rPr>
        <w:t>cuales funcionan como </w:t>
      </w:r>
      <w:r>
        <w:rPr>
          <w:color w:val="231F20"/>
          <w:sz w:val="20"/>
        </w:rPr>
        <w:t>una </w:t>
      </w:r>
      <w:r>
        <w:rPr>
          <w:color w:val="231F20"/>
          <w:spacing w:val="-3"/>
          <w:sz w:val="20"/>
        </w:rPr>
        <w:t>especie </w:t>
      </w:r>
      <w:r>
        <w:rPr>
          <w:color w:val="231F20"/>
          <w:sz w:val="20"/>
        </w:rPr>
        <w:t>de </w:t>
      </w:r>
      <w:r>
        <w:rPr>
          <w:color w:val="231F20"/>
          <w:spacing w:val="-3"/>
          <w:sz w:val="20"/>
        </w:rPr>
        <w:t>radar </w:t>
      </w:r>
      <w:r>
        <w:rPr>
          <w:color w:val="231F20"/>
          <w:sz w:val="20"/>
        </w:rPr>
        <w:t>no </w:t>
      </w:r>
      <w:r>
        <w:rPr>
          <w:color w:val="231F20"/>
          <w:spacing w:val="-3"/>
          <w:sz w:val="20"/>
        </w:rPr>
        <w:t>para predecir </w:t>
      </w:r>
      <w:r>
        <w:rPr>
          <w:color w:val="231F20"/>
          <w:sz w:val="20"/>
        </w:rPr>
        <w:t>el </w:t>
      </w:r>
      <w:r>
        <w:rPr>
          <w:color w:val="231F20"/>
          <w:spacing w:val="-3"/>
          <w:sz w:val="20"/>
        </w:rPr>
        <w:t>futuro sino para que </w:t>
      </w:r>
      <w:r>
        <w:rPr>
          <w:color w:val="231F20"/>
          <w:sz w:val="20"/>
        </w:rPr>
        <w:t>nos </w:t>
      </w:r>
      <w:r>
        <w:rPr>
          <w:color w:val="231F20"/>
          <w:spacing w:val="-3"/>
          <w:sz w:val="20"/>
        </w:rPr>
        <w:t>diga dónde </w:t>
      </w:r>
      <w:r>
        <w:rPr>
          <w:color w:val="231F20"/>
          <w:spacing w:val="-4"/>
          <w:sz w:val="20"/>
        </w:rPr>
        <w:t>acabaremos</w:t>
      </w:r>
      <w:r>
        <w:rPr>
          <w:color w:val="231F20"/>
          <w:spacing w:val="-32"/>
          <w:sz w:val="20"/>
        </w:rPr>
        <w:t> </w:t>
      </w:r>
      <w:r>
        <w:rPr>
          <w:color w:val="231F20"/>
          <w:sz w:val="20"/>
        </w:rPr>
        <w:t>si</w:t>
      </w:r>
      <w:r>
        <w:rPr>
          <w:color w:val="231F20"/>
          <w:spacing w:val="-32"/>
          <w:sz w:val="20"/>
        </w:rPr>
        <w:t> </w:t>
      </w:r>
      <w:r>
        <w:rPr>
          <w:color w:val="231F20"/>
          <w:spacing w:val="-3"/>
          <w:sz w:val="20"/>
        </w:rPr>
        <w:t>continuamos</w:t>
      </w:r>
      <w:r>
        <w:rPr>
          <w:color w:val="231F20"/>
          <w:spacing w:val="-32"/>
          <w:sz w:val="20"/>
        </w:rPr>
        <w:t> </w:t>
      </w:r>
      <w:r>
        <w:rPr>
          <w:color w:val="231F20"/>
          <w:sz w:val="20"/>
        </w:rPr>
        <w:t>con</w:t>
      </w:r>
      <w:r>
        <w:rPr>
          <w:color w:val="231F20"/>
          <w:spacing w:val="-32"/>
          <w:sz w:val="20"/>
        </w:rPr>
        <w:t> </w:t>
      </w:r>
      <w:r>
        <w:rPr>
          <w:color w:val="231F20"/>
          <w:spacing w:val="-3"/>
          <w:sz w:val="20"/>
        </w:rPr>
        <w:t>nuestras</w:t>
      </w:r>
      <w:r>
        <w:rPr>
          <w:color w:val="231F20"/>
          <w:spacing w:val="-32"/>
          <w:sz w:val="20"/>
        </w:rPr>
        <w:t> </w:t>
      </w:r>
      <w:r>
        <w:rPr>
          <w:color w:val="231F20"/>
          <w:spacing w:val="-4"/>
          <w:sz w:val="20"/>
        </w:rPr>
        <w:t>actuales</w:t>
      </w:r>
      <w:r>
        <w:rPr>
          <w:color w:val="231F20"/>
          <w:spacing w:val="-32"/>
          <w:sz w:val="20"/>
        </w:rPr>
        <w:t> </w:t>
      </w:r>
      <w:r>
        <w:rPr>
          <w:color w:val="231F20"/>
          <w:spacing w:val="-3"/>
          <w:sz w:val="20"/>
        </w:rPr>
        <w:t>costumbres.</w:t>
      </w:r>
    </w:p>
    <w:p>
      <w:pPr>
        <w:spacing w:after="0" w:line="302" w:lineRule="auto"/>
        <w:jc w:val="both"/>
        <w:rPr>
          <w:sz w:val="20"/>
        </w:rPr>
        <w:sectPr>
          <w:pgSz w:w="7940" w:h="12480"/>
          <w:pgMar w:header="816" w:footer="655" w:top="1000" w:bottom="840" w:left="980" w:right="960"/>
        </w:sectPr>
      </w:pPr>
    </w:p>
    <w:p>
      <w:pPr>
        <w:pStyle w:val="BodyText"/>
      </w:pPr>
    </w:p>
    <w:p>
      <w:pPr>
        <w:pStyle w:val="BodyText"/>
        <w:spacing w:before="3"/>
        <w:rPr>
          <w:sz w:val="18"/>
        </w:rPr>
      </w:pPr>
    </w:p>
    <w:p>
      <w:pPr>
        <w:pStyle w:val="BodyText"/>
        <w:spacing w:line="307" w:lineRule="auto" w:before="46"/>
        <w:ind w:left="119" w:right="119" w:firstLine="360"/>
        <w:jc w:val="both"/>
      </w:pPr>
      <w:r>
        <w:rPr>
          <w:rFonts w:ascii="Palatino Linotype" w:hAnsi="Palatino Linotype"/>
          <w:color w:val="231F20"/>
        </w:rPr>
        <w:t>La </w:t>
      </w:r>
      <w:r>
        <w:rPr>
          <w:rFonts w:ascii="Palatino Linotype" w:hAnsi="Palatino Linotype"/>
          <w:color w:val="231F20"/>
          <w:spacing w:val="-3"/>
        </w:rPr>
        <w:t>respuesta </w:t>
      </w:r>
      <w:r>
        <w:rPr>
          <w:rFonts w:ascii="Palatino Linotype" w:hAnsi="Palatino Linotype"/>
          <w:color w:val="231F20"/>
        </w:rPr>
        <w:t>de </w:t>
      </w:r>
      <w:r>
        <w:rPr>
          <w:rFonts w:ascii="Palatino Linotype" w:hAnsi="Palatino Linotype"/>
          <w:color w:val="231F20"/>
          <w:spacing w:val="-3"/>
        </w:rPr>
        <w:t>Meadows </w:t>
      </w:r>
      <w:r>
        <w:rPr>
          <w:rFonts w:ascii="Palatino Linotype" w:hAnsi="Palatino Linotype"/>
          <w:color w:val="231F20"/>
        </w:rPr>
        <w:t>es </w:t>
      </w:r>
      <w:r>
        <w:rPr>
          <w:rFonts w:ascii="Palatino Linotype" w:hAnsi="Palatino Linotype"/>
          <w:color w:val="231F20"/>
          <w:spacing w:val="-3"/>
        </w:rPr>
        <w:t>cierta, hacia dónde </w:t>
      </w:r>
      <w:r>
        <w:rPr>
          <w:rFonts w:ascii="Palatino Linotype" w:hAnsi="Palatino Linotype"/>
          <w:color w:val="231F20"/>
        </w:rPr>
        <w:t>se </w:t>
      </w:r>
      <w:r>
        <w:rPr>
          <w:rFonts w:ascii="Palatino Linotype" w:hAnsi="Palatino Linotype"/>
          <w:color w:val="231F20"/>
          <w:spacing w:val="-3"/>
        </w:rPr>
        <w:t>dirige el </w:t>
      </w:r>
      <w:r>
        <w:rPr>
          <w:color w:val="231F20"/>
          <w:spacing w:val="-3"/>
        </w:rPr>
        <w:t>mundo contemporáneo,  </w:t>
      </w:r>
      <w:r>
        <w:rPr>
          <w:color w:val="231F20"/>
        </w:rPr>
        <w:t>de no </w:t>
      </w:r>
      <w:r>
        <w:rPr>
          <w:color w:val="231F20"/>
          <w:spacing w:val="-3"/>
        </w:rPr>
        <w:t>reducir  drásticamente </w:t>
      </w:r>
      <w:r>
        <w:rPr>
          <w:color w:val="231F20"/>
        </w:rPr>
        <w:t>los </w:t>
      </w:r>
      <w:r>
        <w:rPr>
          <w:color w:val="231F20"/>
          <w:spacing w:val="-3"/>
        </w:rPr>
        <w:t>signos  </w:t>
      </w:r>
      <w:r>
        <w:rPr>
          <w:color w:val="231F20"/>
        </w:rPr>
        <w:t>de</w:t>
      </w:r>
      <w:r>
        <w:rPr>
          <w:color w:val="231F20"/>
          <w:spacing w:val="-20"/>
        </w:rPr>
        <w:t> </w:t>
      </w:r>
      <w:r>
        <w:rPr>
          <w:color w:val="231F20"/>
          <w:spacing w:val="-3"/>
        </w:rPr>
        <w:t>decadencia,</w:t>
      </w:r>
      <w:r>
        <w:rPr>
          <w:color w:val="231F20"/>
          <w:spacing w:val="-21"/>
        </w:rPr>
        <w:t> </w:t>
      </w:r>
      <w:r>
        <w:rPr>
          <w:color w:val="231F20"/>
          <w:spacing w:val="-3"/>
        </w:rPr>
        <w:t>así</w:t>
      </w:r>
      <w:r>
        <w:rPr>
          <w:color w:val="231F20"/>
          <w:spacing w:val="-20"/>
        </w:rPr>
        <w:t> </w:t>
      </w:r>
      <w:r>
        <w:rPr>
          <w:color w:val="231F20"/>
          <w:spacing w:val="-3"/>
        </w:rPr>
        <w:t>como</w:t>
      </w:r>
      <w:r>
        <w:rPr>
          <w:color w:val="231F20"/>
          <w:spacing w:val="-20"/>
        </w:rPr>
        <w:t> </w:t>
      </w:r>
      <w:r>
        <w:rPr>
          <w:color w:val="231F20"/>
        </w:rPr>
        <w:t>las</w:t>
      </w:r>
      <w:r>
        <w:rPr>
          <w:color w:val="231F20"/>
          <w:spacing w:val="-20"/>
        </w:rPr>
        <w:t> </w:t>
      </w:r>
      <w:r>
        <w:rPr>
          <w:color w:val="231F20"/>
          <w:spacing w:val="-3"/>
        </w:rPr>
        <w:t>graves</w:t>
      </w:r>
      <w:r>
        <w:rPr>
          <w:color w:val="231F20"/>
          <w:spacing w:val="-21"/>
        </w:rPr>
        <w:t> </w:t>
      </w:r>
      <w:r>
        <w:rPr>
          <w:color w:val="231F20"/>
          <w:spacing w:val="-3"/>
        </w:rPr>
        <w:t>patologías</w:t>
      </w:r>
      <w:r>
        <w:rPr>
          <w:color w:val="231F20"/>
          <w:spacing w:val="-20"/>
        </w:rPr>
        <w:t> </w:t>
      </w:r>
      <w:r>
        <w:rPr>
          <w:color w:val="231F20"/>
          <w:spacing w:val="-3"/>
        </w:rPr>
        <w:t>sociales.</w:t>
      </w:r>
      <w:r>
        <w:rPr>
          <w:color w:val="231F20"/>
          <w:spacing w:val="-21"/>
        </w:rPr>
        <w:t> </w:t>
      </w:r>
      <w:r>
        <w:rPr>
          <w:color w:val="231F20"/>
        </w:rPr>
        <w:t>¿Es</w:t>
      </w:r>
      <w:r>
        <w:rPr>
          <w:color w:val="231F20"/>
          <w:spacing w:val="-20"/>
        </w:rPr>
        <w:t> </w:t>
      </w:r>
      <w:r>
        <w:rPr>
          <w:color w:val="231F20"/>
          <w:spacing w:val="-3"/>
        </w:rPr>
        <w:t>posible que</w:t>
      </w:r>
      <w:r>
        <w:rPr>
          <w:color w:val="231F20"/>
          <w:spacing w:val="-9"/>
        </w:rPr>
        <w:t> </w:t>
      </w:r>
      <w:r>
        <w:rPr>
          <w:color w:val="231F20"/>
        </w:rPr>
        <w:t>ya</w:t>
      </w:r>
      <w:r>
        <w:rPr>
          <w:color w:val="231F20"/>
          <w:spacing w:val="-9"/>
        </w:rPr>
        <w:t> </w:t>
      </w:r>
      <w:r>
        <w:rPr>
          <w:color w:val="231F20"/>
          <w:spacing w:val="-4"/>
        </w:rPr>
        <w:t>vivamos</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spacing w:val="-3"/>
        </w:rPr>
        <w:t>mundo</w:t>
      </w:r>
      <w:r>
        <w:rPr>
          <w:color w:val="231F20"/>
          <w:spacing w:val="-10"/>
        </w:rPr>
        <w:t> </w:t>
      </w:r>
      <w:r>
        <w:rPr>
          <w:color w:val="231F20"/>
        </w:rPr>
        <w:t>de</w:t>
      </w:r>
      <w:r>
        <w:rPr>
          <w:color w:val="231F20"/>
          <w:spacing w:val="-9"/>
        </w:rPr>
        <w:t> </w:t>
      </w:r>
      <w:r>
        <w:rPr>
          <w:color w:val="231F20"/>
          <w:spacing w:val="-3"/>
        </w:rPr>
        <w:t>barbarie,</w:t>
      </w:r>
      <w:r>
        <w:rPr>
          <w:color w:val="231F20"/>
          <w:spacing w:val="-10"/>
        </w:rPr>
        <w:t> </w:t>
      </w:r>
      <w:r>
        <w:rPr>
          <w:color w:val="231F20"/>
          <w:spacing w:val="-4"/>
        </w:rPr>
        <w:t>totalmente</w:t>
      </w:r>
      <w:r>
        <w:rPr>
          <w:color w:val="231F20"/>
          <w:spacing w:val="-9"/>
        </w:rPr>
        <w:t> </w:t>
      </w:r>
      <w:r>
        <w:rPr>
          <w:color w:val="231F20"/>
          <w:spacing w:val="-4"/>
        </w:rPr>
        <w:t>atemorizados </w:t>
      </w:r>
      <w:r>
        <w:rPr>
          <w:color w:val="231F20"/>
        </w:rPr>
        <w:t>por los </w:t>
      </w:r>
      <w:r>
        <w:rPr>
          <w:color w:val="231F20"/>
          <w:spacing w:val="-3"/>
        </w:rPr>
        <w:t>fantasmas </w:t>
      </w:r>
      <w:r>
        <w:rPr>
          <w:color w:val="231F20"/>
        </w:rPr>
        <w:t>de la </w:t>
      </w:r>
      <w:r>
        <w:rPr>
          <w:color w:val="231F20"/>
          <w:spacing w:val="-3"/>
        </w:rPr>
        <w:t>ignorancia, </w:t>
      </w:r>
      <w:r>
        <w:rPr>
          <w:color w:val="231F20"/>
        </w:rPr>
        <w:t>la </w:t>
      </w:r>
      <w:r>
        <w:rPr>
          <w:color w:val="231F20"/>
          <w:spacing w:val="-3"/>
        </w:rPr>
        <w:t>miseria, </w:t>
      </w:r>
      <w:r>
        <w:rPr>
          <w:color w:val="231F20"/>
        </w:rPr>
        <w:t>la </w:t>
      </w:r>
      <w:r>
        <w:rPr>
          <w:color w:val="231F20"/>
          <w:spacing w:val="-3"/>
        </w:rPr>
        <w:t>intolerancia </w:t>
      </w:r>
      <w:r>
        <w:rPr>
          <w:color w:val="231F20"/>
        </w:rPr>
        <w:t>y </w:t>
      </w:r>
      <w:r>
        <w:rPr>
          <w:color w:val="231F20"/>
          <w:spacing w:val="-3"/>
        </w:rPr>
        <w:t>el crimen?</w:t>
      </w:r>
      <w:r>
        <w:rPr>
          <w:color w:val="231F20"/>
          <w:spacing w:val="-32"/>
        </w:rPr>
        <w:t> </w:t>
      </w:r>
      <w:r>
        <w:rPr>
          <w:color w:val="231F20"/>
        </w:rPr>
        <w:t>Si</w:t>
      </w:r>
      <w:r>
        <w:rPr>
          <w:color w:val="231F20"/>
          <w:spacing w:val="-32"/>
        </w:rPr>
        <w:t> </w:t>
      </w:r>
      <w:r>
        <w:rPr>
          <w:color w:val="231F20"/>
          <w:spacing w:val="-3"/>
        </w:rPr>
        <w:t>continuamos</w:t>
      </w:r>
      <w:r>
        <w:rPr>
          <w:color w:val="231F20"/>
          <w:spacing w:val="-32"/>
        </w:rPr>
        <w:t> </w:t>
      </w:r>
      <w:r>
        <w:rPr>
          <w:color w:val="231F20"/>
        </w:rPr>
        <w:t>con</w:t>
      </w:r>
      <w:r>
        <w:rPr>
          <w:color w:val="231F20"/>
          <w:spacing w:val="-32"/>
        </w:rPr>
        <w:t> </w:t>
      </w:r>
      <w:r>
        <w:rPr>
          <w:color w:val="231F20"/>
        </w:rPr>
        <w:t>las</w:t>
      </w:r>
      <w:r>
        <w:rPr>
          <w:color w:val="231F20"/>
          <w:spacing w:val="-32"/>
        </w:rPr>
        <w:t> </w:t>
      </w:r>
      <w:r>
        <w:rPr>
          <w:color w:val="231F20"/>
          <w:spacing w:val="-4"/>
        </w:rPr>
        <w:t>actuales</w:t>
      </w:r>
      <w:r>
        <w:rPr>
          <w:color w:val="231F20"/>
          <w:spacing w:val="-32"/>
        </w:rPr>
        <w:t> </w:t>
      </w:r>
      <w:r>
        <w:rPr>
          <w:color w:val="231F20"/>
          <w:spacing w:val="-3"/>
        </w:rPr>
        <w:t>costumbres</w:t>
      </w:r>
      <w:r>
        <w:rPr>
          <w:color w:val="231F20"/>
          <w:spacing w:val="-32"/>
        </w:rPr>
        <w:t> </w:t>
      </w:r>
      <w:r>
        <w:rPr>
          <w:color w:val="231F20"/>
        </w:rPr>
        <w:t>es</w:t>
      </w:r>
      <w:r>
        <w:rPr>
          <w:color w:val="231F20"/>
          <w:spacing w:val="-32"/>
        </w:rPr>
        <w:t> </w:t>
      </w:r>
      <w:r>
        <w:rPr>
          <w:color w:val="231F20"/>
          <w:spacing w:val="-3"/>
        </w:rPr>
        <w:t>probable</w:t>
      </w:r>
      <w:r>
        <w:rPr>
          <w:color w:val="231F20"/>
          <w:spacing w:val="-32"/>
        </w:rPr>
        <w:t> </w:t>
      </w:r>
      <w:r>
        <w:rPr>
          <w:color w:val="231F20"/>
          <w:spacing w:val="-4"/>
        </w:rPr>
        <w:t>que </w:t>
      </w:r>
      <w:r>
        <w:rPr>
          <w:color w:val="231F20"/>
        </w:rPr>
        <w:t>el</w:t>
      </w:r>
      <w:r>
        <w:rPr>
          <w:color w:val="231F20"/>
          <w:spacing w:val="-7"/>
        </w:rPr>
        <w:t> </w:t>
      </w:r>
      <w:r>
        <w:rPr>
          <w:color w:val="231F20"/>
          <w:spacing w:val="-3"/>
        </w:rPr>
        <w:t>mundo</w:t>
      </w:r>
      <w:r>
        <w:rPr>
          <w:color w:val="231F20"/>
          <w:spacing w:val="-7"/>
        </w:rPr>
        <w:t> </w:t>
      </w:r>
      <w:r>
        <w:rPr>
          <w:color w:val="231F20"/>
        </w:rPr>
        <w:t>se</w:t>
      </w:r>
      <w:r>
        <w:rPr>
          <w:color w:val="231F20"/>
          <w:spacing w:val="-7"/>
        </w:rPr>
        <w:t> </w:t>
      </w:r>
      <w:r>
        <w:rPr>
          <w:color w:val="231F20"/>
          <w:spacing w:val="-3"/>
        </w:rPr>
        <w:t>deteriore</w:t>
      </w:r>
      <w:r>
        <w:rPr>
          <w:color w:val="231F20"/>
          <w:spacing w:val="-7"/>
        </w:rPr>
        <w:t> </w:t>
      </w:r>
      <w:r>
        <w:rPr>
          <w:color w:val="231F20"/>
        </w:rPr>
        <w:t>más</w:t>
      </w:r>
      <w:r>
        <w:rPr>
          <w:color w:val="231F20"/>
          <w:spacing w:val="-7"/>
        </w:rPr>
        <w:t> </w:t>
      </w:r>
      <w:r>
        <w:rPr>
          <w:color w:val="231F20"/>
          <w:spacing w:val="-3"/>
        </w:rPr>
        <w:t>rápido</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spacing w:val="-3"/>
        </w:rPr>
        <w:t>que</w:t>
      </w:r>
      <w:r>
        <w:rPr>
          <w:color w:val="231F20"/>
          <w:spacing w:val="-7"/>
        </w:rPr>
        <w:t> </w:t>
      </w:r>
      <w:r>
        <w:rPr>
          <w:color w:val="231F20"/>
          <w:spacing w:val="-3"/>
        </w:rPr>
        <w:t>habíamos</w:t>
      </w:r>
      <w:r>
        <w:rPr>
          <w:color w:val="231F20"/>
          <w:spacing w:val="-7"/>
        </w:rPr>
        <w:t> </w:t>
      </w:r>
      <w:r>
        <w:rPr>
          <w:color w:val="231F20"/>
          <w:spacing w:val="-3"/>
        </w:rPr>
        <w:t>calculado.</w:t>
      </w:r>
    </w:p>
    <w:p>
      <w:pPr>
        <w:pStyle w:val="BodyText"/>
        <w:spacing w:line="312" w:lineRule="auto" w:before="7"/>
        <w:ind w:left="119" w:right="121" w:firstLine="360"/>
        <w:jc w:val="both"/>
      </w:pPr>
      <w:r>
        <w:rPr>
          <w:color w:val="231F20"/>
          <w:spacing w:val="-3"/>
          <w:w w:val="105"/>
        </w:rPr>
        <w:t>Bertrand </w:t>
      </w:r>
      <w:r>
        <w:rPr>
          <w:color w:val="231F20"/>
          <w:w w:val="105"/>
        </w:rPr>
        <w:t>de </w:t>
      </w:r>
      <w:r>
        <w:rPr>
          <w:color w:val="231F20"/>
          <w:spacing w:val="-3"/>
          <w:w w:val="105"/>
        </w:rPr>
        <w:t>Jouvenel </w:t>
      </w:r>
      <w:r>
        <w:rPr>
          <w:color w:val="231F20"/>
          <w:w w:val="105"/>
        </w:rPr>
        <w:t>explicaba </w:t>
      </w:r>
      <w:r>
        <w:rPr>
          <w:color w:val="231F20"/>
          <w:spacing w:val="-3"/>
          <w:w w:val="105"/>
        </w:rPr>
        <w:t>que había </w:t>
      </w:r>
      <w:r>
        <w:rPr>
          <w:color w:val="231F20"/>
          <w:w w:val="105"/>
        </w:rPr>
        <w:t>dos </w:t>
      </w:r>
      <w:r>
        <w:rPr>
          <w:color w:val="231F20"/>
          <w:spacing w:val="-3"/>
          <w:w w:val="105"/>
        </w:rPr>
        <w:t>maneras de comprender </w:t>
      </w:r>
      <w:r>
        <w:rPr>
          <w:color w:val="231F20"/>
          <w:w w:val="105"/>
        </w:rPr>
        <w:t>el </w:t>
      </w:r>
      <w:r>
        <w:rPr>
          <w:color w:val="231F20"/>
          <w:spacing w:val="-3"/>
          <w:w w:val="105"/>
        </w:rPr>
        <w:t>futuro:</w:t>
      </w:r>
    </w:p>
    <w:p>
      <w:pPr>
        <w:pStyle w:val="BodyText"/>
        <w:spacing w:before="11"/>
        <w:rPr>
          <w:sz w:val="27"/>
        </w:rPr>
      </w:pPr>
    </w:p>
    <w:p>
      <w:pPr>
        <w:spacing w:line="333" w:lineRule="auto" w:before="0"/>
        <w:ind w:left="480" w:right="118" w:firstLine="0"/>
        <w:jc w:val="both"/>
        <w:rPr>
          <w:sz w:val="18"/>
        </w:rPr>
      </w:pPr>
      <w:r>
        <w:rPr>
          <w:color w:val="231F20"/>
          <w:sz w:val="18"/>
        </w:rPr>
        <w:t>Como una realidad única y como una realidad múltiple… en la </w:t>
      </w:r>
      <w:r>
        <w:rPr>
          <w:rFonts w:ascii="Palatino Linotype" w:hAnsi="Palatino Linotype"/>
          <w:color w:val="231F20"/>
          <w:sz w:val="18"/>
        </w:rPr>
        <w:t>primera concepción se identifican las visiones ficticias, como </w:t>
      </w:r>
      <w:r>
        <w:rPr>
          <w:rFonts w:ascii="Palatino Linotype" w:hAnsi="Palatino Linotype"/>
          <w:color w:val="231F20"/>
          <w:spacing w:val="-2"/>
          <w:sz w:val="18"/>
        </w:rPr>
        <w:t>las </w:t>
      </w:r>
      <w:r>
        <w:rPr>
          <w:color w:val="231F20"/>
          <w:sz w:val="18"/>
        </w:rPr>
        <w:t>tragedias griegas. En la segunda, un hecho del presente puede evolucionar</w:t>
      </w:r>
      <w:r>
        <w:rPr>
          <w:color w:val="231F20"/>
          <w:spacing w:val="-7"/>
          <w:sz w:val="18"/>
        </w:rPr>
        <w:t> </w:t>
      </w:r>
      <w:r>
        <w:rPr>
          <w:color w:val="231F20"/>
          <w:sz w:val="18"/>
        </w:rPr>
        <w:t>de</w:t>
      </w:r>
      <w:r>
        <w:rPr>
          <w:color w:val="231F20"/>
          <w:spacing w:val="-7"/>
          <w:sz w:val="18"/>
        </w:rPr>
        <w:t> </w:t>
      </w:r>
      <w:r>
        <w:rPr>
          <w:color w:val="231F20"/>
          <w:sz w:val="18"/>
        </w:rPr>
        <w:t>diversas</w:t>
      </w:r>
      <w:r>
        <w:rPr>
          <w:color w:val="231F20"/>
          <w:spacing w:val="-7"/>
          <w:sz w:val="18"/>
        </w:rPr>
        <w:t> </w:t>
      </w:r>
      <w:r>
        <w:rPr>
          <w:color w:val="231F20"/>
          <w:sz w:val="18"/>
        </w:rPr>
        <w:t>maneras</w:t>
      </w:r>
      <w:r>
        <w:rPr>
          <w:color w:val="231F20"/>
          <w:spacing w:val="-7"/>
          <w:sz w:val="18"/>
        </w:rPr>
        <w:t> </w:t>
      </w:r>
      <w:r>
        <w:rPr>
          <w:color w:val="231F20"/>
          <w:sz w:val="18"/>
        </w:rPr>
        <w:t>y</w:t>
      </w:r>
      <w:r>
        <w:rPr>
          <w:color w:val="231F20"/>
          <w:spacing w:val="-7"/>
          <w:sz w:val="18"/>
        </w:rPr>
        <w:t> </w:t>
      </w:r>
      <w:r>
        <w:rPr>
          <w:color w:val="231F20"/>
          <w:sz w:val="18"/>
        </w:rPr>
        <w:t>presentarse</w:t>
      </w:r>
      <w:r>
        <w:rPr>
          <w:color w:val="231F20"/>
          <w:spacing w:val="-7"/>
          <w:sz w:val="18"/>
        </w:rPr>
        <w:t> </w:t>
      </w:r>
      <w:r>
        <w:rPr>
          <w:color w:val="231F20"/>
          <w:sz w:val="18"/>
        </w:rPr>
        <w:t>de</w:t>
      </w:r>
      <w:r>
        <w:rPr>
          <w:color w:val="231F20"/>
          <w:spacing w:val="-7"/>
          <w:sz w:val="18"/>
        </w:rPr>
        <w:t> </w:t>
      </w:r>
      <w:r>
        <w:rPr>
          <w:color w:val="231F20"/>
          <w:sz w:val="18"/>
        </w:rPr>
        <w:t>diferentes</w:t>
      </w:r>
      <w:r>
        <w:rPr>
          <w:color w:val="231F20"/>
          <w:spacing w:val="-7"/>
          <w:sz w:val="18"/>
        </w:rPr>
        <w:t> </w:t>
      </w:r>
      <w:r>
        <w:rPr>
          <w:color w:val="231F20"/>
          <w:spacing w:val="-2"/>
          <w:sz w:val="18"/>
        </w:rPr>
        <w:t>formas </w:t>
      </w:r>
      <w:r>
        <w:rPr>
          <w:color w:val="231F20"/>
          <w:sz w:val="18"/>
        </w:rPr>
        <w:t>en el futuro. Estas formas son los futuros posibles que Bertrand de Jouvenel denominó futuribles. </w:t>
      </w:r>
      <w:r>
        <w:rPr>
          <w:color w:val="231F20"/>
          <w:spacing w:val="-4"/>
          <w:sz w:val="18"/>
        </w:rPr>
        <w:t>por </w:t>
      </w:r>
      <w:r>
        <w:rPr>
          <w:color w:val="231F20"/>
          <w:sz w:val="18"/>
        </w:rPr>
        <w:t>esta razón –múltiple–, </w:t>
      </w:r>
      <w:r>
        <w:rPr>
          <w:color w:val="231F20"/>
          <w:spacing w:val="-2"/>
          <w:sz w:val="18"/>
        </w:rPr>
        <w:t>Michel </w:t>
      </w:r>
      <w:r>
        <w:rPr>
          <w:rFonts w:ascii="Palatino Linotype" w:hAnsi="Palatino Linotype"/>
          <w:color w:val="231F20"/>
          <w:sz w:val="18"/>
        </w:rPr>
        <w:t>Godet (1985) la denominó reflexión para la acción y la antifatalidad, </w:t>
      </w:r>
      <w:r>
        <w:rPr>
          <w:color w:val="231F20"/>
          <w:sz w:val="18"/>
        </w:rPr>
        <w:t>con lo cual quiere decir que si bien el futuro es impredecible, </w:t>
      </w:r>
      <w:r>
        <w:rPr>
          <w:color w:val="231F20"/>
          <w:spacing w:val="-2"/>
          <w:sz w:val="18"/>
        </w:rPr>
        <w:t>por </w:t>
      </w:r>
      <w:r>
        <w:rPr>
          <w:color w:val="231F20"/>
          <w:sz w:val="18"/>
        </w:rPr>
        <w:t>medio de ella podemos reducir la incertidumbre (Mojica, 1985:</w:t>
      </w:r>
      <w:r>
        <w:rPr>
          <w:color w:val="231F20"/>
          <w:spacing w:val="-22"/>
          <w:sz w:val="18"/>
        </w:rPr>
        <w:t> </w:t>
      </w:r>
      <w:r>
        <w:rPr>
          <w:color w:val="231F20"/>
          <w:sz w:val="18"/>
        </w:rPr>
        <w:t>1-2).</w:t>
      </w:r>
    </w:p>
    <w:p>
      <w:pPr>
        <w:pStyle w:val="BodyText"/>
        <w:spacing w:before="7"/>
        <w:rPr>
          <w:sz w:val="25"/>
        </w:rPr>
      </w:pPr>
    </w:p>
    <w:p>
      <w:pPr>
        <w:pStyle w:val="BodyText"/>
        <w:spacing w:line="300" w:lineRule="auto" w:before="1"/>
        <w:ind w:left="120" w:right="120"/>
        <w:jc w:val="both"/>
      </w:pPr>
      <w:r>
        <w:rPr>
          <w:color w:val="231F20"/>
          <w:spacing w:val="-3"/>
        </w:rPr>
        <w:t>El </w:t>
      </w:r>
      <w:r>
        <w:rPr>
          <w:color w:val="231F20"/>
          <w:spacing w:val="-6"/>
        </w:rPr>
        <w:t>análisis </w:t>
      </w:r>
      <w:r>
        <w:rPr>
          <w:color w:val="231F20"/>
        </w:rPr>
        <w:t>y </w:t>
      </w:r>
      <w:r>
        <w:rPr>
          <w:color w:val="231F20"/>
          <w:spacing w:val="-5"/>
        </w:rPr>
        <w:t>control </w:t>
      </w:r>
      <w:r>
        <w:rPr>
          <w:color w:val="231F20"/>
          <w:spacing w:val="-4"/>
        </w:rPr>
        <w:t>del </w:t>
      </w:r>
      <w:r>
        <w:rPr>
          <w:color w:val="231F20"/>
          <w:spacing w:val="-5"/>
        </w:rPr>
        <w:t>futuro </w:t>
      </w:r>
      <w:r>
        <w:rPr>
          <w:color w:val="231F20"/>
          <w:spacing w:val="-3"/>
        </w:rPr>
        <w:t>es </w:t>
      </w:r>
      <w:r>
        <w:rPr>
          <w:color w:val="231F20"/>
          <w:spacing w:val="-4"/>
        </w:rPr>
        <w:t>una </w:t>
      </w:r>
      <w:r>
        <w:rPr>
          <w:color w:val="231F20"/>
          <w:spacing w:val="-5"/>
        </w:rPr>
        <w:t>preocupación central </w:t>
      </w:r>
      <w:r>
        <w:rPr>
          <w:color w:val="231F20"/>
          <w:spacing w:val="-3"/>
        </w:rPr>
        <w:t>de </w:t>
      </w:r>
      <w:r>
        <w:rPr>
          <w:color w:val="231F20"/>
          <w:spacing w:val="-5"/>
        </w:rPr>
        <w:t>las </w:t>
      </w:r>
      <w:r>
        <w:rPr>
          <w:rFonts w:ascii="Palatino Linotype" w:hAnsi="Palatino Linotype"/>
          <w:color w:val="231F20"/>
          <w:spacing w:val="-5"/>
        </w:rPr>
        <w:t>clases hegemónicas, muchos </w:t>
      </w:r>
      <w:r>
        <w:rPr>
          <w:rFonts w:ascii="Palatino Linotype" w:hAnsi="Palatino Linotype"/>
          <w:color w:val="231F20"/>
          <w:spacing w:val="-4"/>
        </w:rPr>
        <w:t>filósofos </w:t>
      </w:r>
      <w:r>
        <w:rPr>
          <w:rFonts w:ascii="Palatino Linotype" w:hAnsi="Palatino Linotype"/>
          <w:color w:val="231F20"/>
          <w:spacing w:val="-5"/>
        </w:rPr>
        <w:t>sociales consideran </w:t>
      </w:r>
      <w:r>
        <w:rPr>
          <w:rFonts w:ascii="Palatino Linotype" w:hAnsi="Palatino Linotype"/>
          <w:color w:val="231F20"/>
          <w:spacing w:val="-4"/>
        </w:rPr>
        <w:t>que </w:t>
      </w:r>
      <w:r>
        <w:rPr>
          <w:rFonts w:ascii="Palatino Linotype" w:hAnsi="Palatino Linotype"/>
          <w:color w:val="231F20"/>
          <w:spacing w:val="-5"/>
        </w:rPr>
        <w:t>el </w:t>
      </w:r>
      <w:r>
        <w:rPr>
          <w:color w:val="231F20"/>
          <w:spacing w:val="-5"/>
        </w:rPr>
        <w:t>comportamiento humano </w:t>
      </w:r>
      <w:r>
        <w:rPr>
          <w:color w:val="231F20"/>
          <w:spacing w:val="-3"/>
        </w:rPr>
        <w:t>es </w:t>
      </w:r>
      <w:r>
        <w:rPr>
          <w:color w:val="231F20"/>
          <w:spacing w:val="-6"/>
        </w:rPr>
        <w:t>estrictamente </w:t>
      </w:r>
      <w:r>
        <w:rPr>
          <w:color w:val="231F20"/>
          <w:spacing w:val="-5"/>
        </w:rPr>
        <w:t>impredecible </w:t>
      </w:r>
      <w:r>
        <w:rPr>
          <w:color w:val="231F20"/>
        </w:rPr>
        <w:t>y </w:t>
      </w:r>
      <w:r>
        <w:rPr>
          <w:color w:val="231F20"/>
          <w:spacing w:val="-4"/>
        </w:rPr>
        <w:t>por </w:t>
      </w:r>
      <w:r>
        <w:rPr>
          <w:color w:val="231F20"/>
          <w:spacing w:val="-5"/>
        </w:rPr>
        <w:t>ende incontrolable. </w:t>
      </w:r>
      <w:r>
        <w:rPr>
          <w:color w:val="231F20"/>
          <w:spacing w:val="-3"/>
        </w:rPr>
        <w:t>Es </w:t>
      </w:r>
      <w:r>
        <w:rPr>
          <w:color w:val="231F20"/>
          <w:spacing w:val="-5"/>
        </w:rPr>
        <w:t>probable </w:t>
      </w:r>
      <w:r>
        <w:rPr>
          <w:color w:val="231F20"/>
          <w:spacing w:val="-4"/>
        </w:rPr>
        <w:t>que </w:t>
      </w:r>
      <w:r>
        <w:rPr>
          <w:color w:val="231F20"/>
          <w:spacing w:val="-5"/>
        </w:rPr>
        <w:t>cualquier </w:t>
      </w:r>
      <w:r>
        <w:rPr>
          <w:color w:val="231F20"/>
          <w:spacing w:val="-6"/>
        </w:rPr>
        <w:t>análisis </w:t>
      </w:r>
      <w:r>
        <w:rPr>
          <w:color w:val="231F20"/>
          <w:spacing w:val="-5"/>
        </w:rPr>
        <w:t>futurible tenga un </w:t>
      </w:r>
      <w:r>
        <w:rPr>
          <w:color w:val="231F20"/>
        </w:rPr>
        <w:t>fracaso rotundo debido a las cambiantes y </w:t>
      </w:r>
      <w:r>
        <w:rPr>
          <w:color w:val="231F20"/>
          <w:spacing w:val="-3"/>
        </w:rPr>
        <w:t>vertiginosas </w:t>
      </w:r>
      <w:r>
        <w:rPr>
          <w:color w:val="231F20"/>
        </w:rPr>
        <w:t>variantes que </w:t>
      </w:r>
      <w:r>
        <w:rPr>
          <w:color w:val="231F20"/>
          <w:spacing w:val="-3"/>
        </w:rPr>
        <w:t>acontecen </w:t>
      </w:r>
      <w:r>
        <w:rPr>
          <w:color w:val="231F20"/>
        </w:rPr>
        <w:t>en el mundo político. </w:t>
      </w:r>
      <w:r>
        <w:rPr>
          <w:color w:val="231F20"/>
          <w:spacing w:val="-5"/>
        </w:rPr>
        <w:t>dostoievsky, </w:t>
      </w:r>
      <w:r>
        <w:rPr>
          <w:color w:val="231F20"/>
        </w:rPr>
        <w:t>en su </w:t>
      </w:r>
      <w:r>
        <w:rPr>
          <w:color w:val="231F20"/>
          <w:spacing w:val="-2"/>
        </w:rPr>
        <w:t>genial </w:t>
      </w:r>
      <w:r>
        <w:rPr>
          <w:rFonts w:ascii="Palatino Linotype" w:hAnsi="Palatino Linotype"/>
          <w:color w:val="231F20"/>
        </w:rPr>
        <w:t>dialéctica</w:t>
      </w:r>
      <w:r>
        <w:rPr>
          <w:rFonts w:ascii="Palatino Linotype" w:hAnsi="Palatino Linotype"/>
          <w:color w:val="231F20"/>
          <w:spacing w:val="-6"/>
        </w:rPr>
        <w:t> </w:t>
      </w:r>
      <w:r>
        <w:rPr>
          <w:rFonts w:ascii="Palatino Linotype" w:hAnsi="Palatino Linotype"/>
          <w:color w:val="231F20"/>
        </w:rPr>
        <w:t>ideológica,</w:t>
      </w:r>
      <w:r>
        <w:rPr>
          <w:rFonts w:ascii="Palatino Linotype" w:hAnsi="Palatino Linotype"/>
          <w:color w:val="231F20"/>
          <w:spacing w:val="-6"/>
        </w:rPr>
        <w:t> </w:t>
      </w:r>
      <w:r>
        <w:rPr>
          <w:rFonts w:ascii="Palatino Linotype" w:hAnsi="Palatino Linotype"/>
          <w:color w:val="231F20"/>
        </w:rPr>
        <w:t>en</w:t>
      </w:r>
      <w:r>
        <w:rPr>
          <w:rFonts w:ascii="Palatino Linotype" w:hAnsi="Palatino Linotype"/>
          <w:color w:val="231F20"/>
          <w:spacing w:val="-6"/>
        </w:rPr>
        <w:t> </w:t>
      </w:r>
      <w:r>
        <w:rPr>
          <w:rFonts w:ascii="Palatino Linotype" w:hAnsi="Palatino Linotype"/>
          <w:color w:val="231F20"/>
        </w:rPr>
        <w:t>sus</w:t>
      </w:r>
      <w:r>
        <w:rPr>
          <w:rFonts w:ascii="Palatino Linotype" w:hAnsi="Palatino Linotype"/>
          <w:color w:val="231F20"/>
          <w:spacing w:val="-6"/>
        </w:rPr>
        <w:t> </w:t>
      </w:r>
      <w:r>
        <w:rPr>
          <w:rFonts w:ascii="Palatino Linotype" w:hAnsi="Palatino Linotype"/>
          <w:color w:val="231F20"/>
        </w:rPr>
        <w:t>apuntes</w:t>
      </w:r>
      <w:r>
        <w:rPr>
          <w:rFonts w:ascii="Palatino Linotype" w:hAnsi="Palatino Linotype"/>
          <w:color w:val="231F20"/>
          <w:spacing w:val="-6"/>
        </w:rPr>
        <w:t> </w:t>
      </w:r>
      <w:r>
        <w:rPr>
          <w:rFonts w:ascii="Palatino Linotype" w:hAnsi="Palatino Linotype"/>
          <w:color w:val="231F20"/>
        </w:rPr>
        <w:t>desde</w:t>
      </w:r>
      <w:r>
        <w:rPr>
          <w:rFonts w:ascii="Palatino Linotype" w:hAnsi="Palatino Linotype"/>
          <w:color w:val="231F20"/>
          <w:spacing w:val="-6"/>
        </w:rPr>
        <w:t> </w:t>
      </w:r>
      <w:r>
        <w:rPr>
          <w:rFonts w:ascii="Palatino Linotype" w:hAnsi="Palatino Linotype"/>
          <w:color w:val="231F20"/>
        </w:rPr>
        <w:t>el</w:t>
      </w:r>
      <w:r>
        <w:rPr>
          <w:rFonts w:ascii="Palatino Linotype" w:hAnsi="Palatino Linotype"/>
          <w:color w:val="231F20"/>
          <w:spacing w:val="-6"/>
        </w:rPr>
        <w:t> </w:t>
      </w:r>
      <w:r>
        <w:rPr>
          <w:rFonts w:ascii="Palatino Linotype" w:hAnsi="Palatino Linotype"/>
          <w:color w:val="231F20"/>
        </w:rPr>
        <w:t>subterráneo,</w:t>
      </w:r>
      <w:r>
        <w:rPr>
          <w:rFonts w:ascii="Palatino Linotype" w:hAnsi="Palatino Linotype"/>
          <w:color w:val="231F20"/>
          <w:spacing w:val="-6"/>
        </w:rPr>
        <w:t> </w:t>
      </w:r>
      <w:r>
        <w:rPr>
          <w:rFonts w:ascii="Palatino Linotype" w:hAnsi="Palatino Linotype"/>
          <w:color w:val="231F20"/>
        </w:rPr>
        <w:t>efectúa </w:t>
      </w:r>
      <w:r>
        <w:rPr>
          <w:color w:val="231F20"/>
        </w:rPr>
        <w:t>una </w:t>
      </w:r>
      <w:r>
        <w:rPr>
          <w:color w:val="231F20"/>
          <w:spacing w:val="-4"/>
        </w:rPr>
        <w:t>larga </w:t>
      </w:r>
      <w:r>
        <w:rPr>
          <w:color w:val="231F20"/>
        </w:rPr>
        <w:t>serie de descubrimientos referentes a la naturaleza </w:t>
      </w:r>
      <w:r>
        <w:rPr>
          <w:color w:val="231F20"/>
          <w:spacing w:val="-2"/>
        </w:rPr>
        <w:t>del </w:t>
      </w:r>
      <w:r>
        <w:rPr>
          <w:color w:val="231F20"/>
        </w:rPr>
        <w:t>hombre y su</w:t>
      </w:r>
      <w:r>
        <w:rPr>
          <w:color w:val="231F20"/>
          <w:spacing w:val="-23"/>
        </w:rPr>
        <w:t> </w:t>
      </w:r>
      <w:r>
        <w:rPr>
          <w:color w:val="231F20"/>
        </w:rPr>
        <w:t>destino:</w:t>
      </w:r>
    </w:p>
    <w:p>
      <w:pPr>
        <w:spacing w:after="0" w:line="300" w:lineRule="auto"/>
        <w:jc w:val="both"/>
        <w:sectPr>
          <w:pgSz w:w="7940" w:h="12480"/>
          <w:pgMar w:header="816" w:footer="668" w:top="1000" w:bottom="860" w:left="960" w:right="960"/>
        </w:sectPr>
      </w:pPr>
    </w:p>
    <w:p>
      <w:pPr>
        <w:pStyle w:val="BodyText"/>
      </w:pPr>
    </w:p>
    <w:p>
      <w:pPr>
        <w:pStyle w:val="BodyText"/>
        <w:spacing w:before="3"/>
        <w:rPr>
          <w:sz w:val="18"/>
        </w:rPr>
      </w:pPr>
    </w:p>
    <w:p>
      <w:pPr>
        <w:spacing w:line="300" w:lineRule="exact" w:before="1"/>
        <w:ind w:left="460" w:right="117" w:firstLine="0"/>
        <w:jc w:val="both"/>
        <w:rPr>
          <w:sz w:val="18"/>
        </w:rPr>
      </w:pPr>
      <w:r>
        <w:rPr>
          <w:rFonts w:ascii="Palatino Linotype" w:hAnsi="Palatino Linotype"/>
          <w:color w:val="231F20"/>
          <w:w w:val="105"/>
          <w:sz w:val="18"/>
        </w:rPr>
        <w:t>El hombre no es una aritmética. Es un ser nebuloso y</w:t>
      </w:r>
      <w:r>
        <w:rPr>
          <w:rFonts w:ascii="Palatino Linotype" w:hAnsi="Palatino Linotype"/>
          <w:color w:val="231F20"/>
          <w:spacing w:val="-25"/>
          <w:w w:val="105"/>
          <w:sz w:val="18"/>
        </w:rPr>
        <w:t> </w:t>
      </w:r>
      <w:r>
        <w:rPr>
          <w:rFonts w:ascii="Palatino Linotype" w:hAnsi="Palatino Linotype"/>
          <w:color w:val="231F20"/>
          <w:w w:val="105"/>
          <w:sz w:val="18"/>
        </w:rPr>
        <w:t>enigmático. </w:t>
      </w:r>
      <w:r>
        <w:rPr>
          <w:color w:val="231F20"/>
          <w:w w:val="105"/>
          <w:sz w:val="18"/>
        </w:rPr>
        <w:t>Su</w:t>
      </w:r>
      <w:r>
        <w:rPr>
          <w:color w:val="231F20"/>
          <w:spacing w:val="-29"/>
          <w:w w:val="105"/>
          <w:sz w:val="18"/>
        </w:rPr>
        <w:t> </w:t>
      </w:r>
      <w:r>
        <w:rPr>
          <w:color w:val="231F20"/>
          <w:w w:val="105"/>
          <w:sz w:val="18"/>
        </w:rPr>
        <w:t>naturaleza</w:t>
      </w:r>
      <w:r>
        <w:rPr>
          <w:color w:val="231F20"/>
          <w:spacing w:val="-29"/>
          <w:w w:val="105"/>
          <w:sz w:val="18"/>
        </w:rPr>
        <w:t> </w:t>
      </w:r>
      <w:r>
        <w:rPr>
          <w:color w:val="231F20"/>
          <w:w w:val="105"/>
          <w:sz w:val="18"/>
        </w:rPr>
        <w:t>es</w:t>
      </w:r>
      <w:r>
        <w:rPr>
          <w:color w:val="231F20"/>
          <w:spacing w:val="-29"/>
          <w:w w:val="105"/>
          <w:sz w:val="18"/>
        </w:rPr>
        <w:t> </w:t>
      </w:r>
      <w:r>
        <w:rPr>
          <w:color w:val="231F20"/>
          <w:w w:val="105"/>
          <w:sz w:val="18"/>
        </w:rPr>
        <w:t>polar</w:t>
      </w:r>
      <w:r>
        <w:rPr>
          <w:color w:val="231F20"/>
          <w:spacing w:val="-29"/>
          <w:w w:val="105"/>
          <w:sz w:val="18"/>
        </w:rPr>
        <w:t> </w:t>
      </w:r>
      <w:r>
        <w:rPr>
          <w:color w:val="231F20"/>
          <w:w w:val="105"/>
          <w:sz w:val="18"/>
        </w:rPr>
        <w:t>y</w:t>
      </w:r>
      <w:r>
        <w:rPr>
          <w:color w:val="231F20"/>
          <w:spacing w:val="-29"/>
          <w:w w:val="105"/>
          <w:sz w:val="18"/>
        </w:rPr>
        <w:t> </w:t>
      </w:r>
      <w:r>
        <w:rPr>
          <w:color w:val="231F20"/>
          <w:w w:val="105"/>
          <w:sz w:val="18"/>
        </w:rPr>
        <w:t>antinómica.</w:t>
      </w:r>
      <w:r>
        <w:rPr>
          <w:color w:val="231F20"/>
          <w:spacing w:val="-28"/>
          <w:w w:val="105"/>
          <w:sz w:val="18"/>
        </w:rPr>
        <w:t> </w:t>
      </w:r>
      <w:r>
        <w:rPr>
          <w:color w:val="231F20"/>
          <w:w w:val="105"/>
          <w:sz w:val="18"/>
        </w:rPr>
        <w:t>puede</w:t>
      </w:r>
      <w:r>
        <w:rPr>
          <w:color w:val="231F20"/>
          <w:spacing w:val="-29"/>
          <w:w w:val="105"/>
          <w:sz w:val="18"/>
        </w:rPr>
        <w:t> </w:t>
      </w:r>
      <w:r>
        <w:rPr>
          <w:color w:val="231F20"/>
          <w:w w:val="105"/>
          <w:sz w:val="18"/>
        </w:rPr>
        <w:t>desear</w:t>
      </w:r>
      <w:r>
        <w:rPr>
          <w:color w:val="231F20"/>
          <w:spacing w:val="-29"/>
          <w:w w:val="105"/>
          <w:sz w:val="18"/>
        </w:rPr>
        <w:t> </w:t>
      </w:r>
      <w:r>
        <w:rPr>
          <w:color w:val="231F20"/>
          <w:w w:val="105"/>
          <w:sz w:val="18"/>
        </w:rPr>
        <w:t>lo</w:t>
      </w:r>
      <w:r>
        <w:rPr>
          <w:color w:val="231F20"/>
          <w:spacing w:val="-29"/>
          <w:w w:val="105"/>
          <w:sz w:val="18"/>
        </w:rPr>
        <w:t> </w:t>
      </w:r>
      <w:r>
        <w:rPr>
          <w:color w:val="231F20"/>
          <w:w w:val="105"/>
          <w:sz w:val="18"/>
        </w:rPr>
        <w:t>más</w:t>
      </w:r>
      <w:r>
        <w:rPr>
          <w:color w:val="231F20"/>
          <w:spacing w:val="-29"/>
          <w:w w:val="105"/>
          <w:sz w:val="18"/>
        </w:rPr>
        <w:t> </w:t>
      </w:r>
      <w:r>
        <w:rPr>
          <w:color w:val="231F20"/>
          <w:w w:val="105"/>
          <w:sz w:val="18"/>
        </w:rPr>
        <w:t>estúpido, lo</w:t>
      </w:r>
      <w:r>
        <w:rPr>
          <w:color w:val="231F20"/>
          <w:spacing w:val="-17"/>
          <w:w w:val="105"/>
          <w:sz w:val="18"/>
        </w:rPr>
        <w:t> </w:t>
      </w:r>
      <w:r>
        <w:rPr>
          <w:color w:val="231F20"/>
          <w:w w:val="105"/>
          <w:sz w:val="18"/>
        </w:rPr>
        <w:t>más</w:t>
      </w:r>
      <w:r>
        <w:rPr>
          <w:color w:val="231F20"/>
          <w:spacing w:val="-17"/>
          <w:w w:val="105"/>
          <w:sz w:val="18"/>
        </w:rPr>
        <w:t> </w:t>
      </w:r>
      <w:r>
        <w:rPr>
          <w:color w:val="231F20"/>
          <w:w w:val="105"/>
          <w:sz w:val="18"/>
        </w:rPr>
        <w:t>pernicioso</w:t>
      </w:r>
      <w:r>
        <w:rPr>
          <w:color w:val="231F20"/>
          <w:spacing w:val="-17"/>
          <w:w w:val="105"/>
          <w:sz w:val="18"/>
        </w:rPr>
        <w:t> </w:t>
      </w:r>
      <w:r>
        <w:rPr>
          <w:color w:val="231F20"/>
          <w:w w:val="105"/>
          <w:sz w:val="18"/>
        </w:rPr>
        <w:t>y</w:t>
      </w:r>
      <w:r>
        <w:rPr>
          <w:color w:val="231F20"/>
          <w:spacing w:val="-17"/>
          <w:w w:val="105"/>
          <w:sz w:val="18"/>
        </w:rPr>
        <w:t> </w:t>
      </w:r>
      <w:r>
        <w:rPr>
          <w:color w:val="231F20"/>
          <w:w w:val="105"/>
          <w:sz w:val="18"/>
        </w:rPr>
        <w:t>eso</w:t>
      </w:r>
      <w:r>
        <w:rPr>
          <w:color w:val="231F20"/>
          <w:spacing w:val="-17"/>
          <w:w w:val="105"/>
          <w:sz w:val="18"/>
        </w:rPr>
        <w:t> </w:t>
      </w:r>
      <w:r>
        <w:rPr>
          <w:color w:val="231F20"/>
          <w:w w:val="105"/>
          <w:sz w:val="18"/>
        </w:rPr>
        <w:t>tan</w:t>
      </w:r>
      <w:r>
        <w:rPr>
          <w:color w:val="231F20"/>
          <w:spacing w:val="-17"/>
          <w:w w:val="105"/>
          <w:sz w:val="18"/>
        </w:rPr>
        <w:t> </w:t>
      </w:r>
      <w:r>
        <w:rPr>
          <w:color w:val="231F20"/>
          <w:w w:val="105"/>
          <w:sz w:val="18"/>
        </w:rPr>
        <w:t>sólo</w:t>
      </w:r>
      <w:r>
        <w:rPr>
          <w:color w:val="231F20"/>
          <w:spacing w:val="-17"/>
          <w:w w:val="105"/>
          <w:sz w:val="18"/>
        </w:rPr>
        <w:t> </w:t>
      </w:r>
      <w:r>
        <w:rPr>
          <w:color w:val="231F20"/>
          <w:w w:val="105"/>
          <w:sz w:val="18"/>
        </w:rPr>
        <w:t>para</w:t>
      </w:r>
      <w:r>
        <w:rPr>
          <w:color w:val="231F20"/>
          <w:spacing w:val="-17"/>
          <w:w w:val="105"/>
          <w:sz w:val="18"/>
        </w:rPr>
        <w:t> </w:t>
      </w:r>
      <w:r>
        <w:rPr>
          <w:color w:val="231F20"/>
          <w:w w:val="105"/>
          <w:sz w:val="18"/>
        </w:rPr>
        <w:t>añadir</w:t>
      </w:r>
      <w:r>
        <w:rPr>
          <w:color w:val="231F20"/>
          <w:spacing w:val="-17"/>
          <w:w w:val="105"/>
          <w:sz w:val="18"/>
        </w:rPr>
        <w:t> </w:t>
      </w:r>
      <w:r>
        <w:rPr>
          <w:color w:val="231F20"/>
          <w:w w:val="105"/>
          <w:sz w:val="18"/>
        </w:rPr>
        <w:t>a</w:t>
      </w:r>
      <w:r>
        <w:rPr>
          <w:color w:val="231F20"/>
          <w:spacing w:val="-17"/>
          <w:w w:val="105"/>
          <w:sz w:val="18"/>
        </w:rPr>
        <w:t> </w:t>
      </w:r>
      <w:r>
        <w:rPr>
          <w:color w:val="231F20"/>
          <w:w w:val="105"/>
          <w:sz w:val="18"/>
        </w:rPr>
        <w:t>su</w:t>
      </w:r>
      <w:r>
        <w:rPr>
          <w:color w:val="231F20"/>
          <w:spacing w:val="-17"/>
          <w:w w:val="105"/>
          <w:sz w:val="18"/>
        </w:rPr>
        <w:t> </w:t>
      </w:r>
      <w:r>
        <w:rPr>
          <w:color w:val="231F20"/>
          <w:w w:val="105"/>
          <w:sz w:val="18"/>
        </w:rPr>
        <w:t>estado</w:t>
      </w:r>
      <w:r>
        <w:rPr>
          <w:color w:val="231F20"/>
          <w:spacing w:val="-17"/>
          <w:w w:val="105"/>
          <w:sz w:val="18"/>
        </w:rPr>
        <w:t> </w:t>
      </w:r>
      <w:r>
        <w:rPr>
          <w:color w:val="231F20"/>
          <w:w w:val="105"/>
          <w:sz w:val="18"/>
        </w:rPr>
        <w:t>normal</w:t>
      </w:r>
      <w:r>
        <w:rPr>
          <w:color w:val="231F20"/>
          <w:spacing w:val="-17"/>
          <w:w w:val="105"/>
          <w:sz w:val="18"/>
        </w:rPr>
        <w:t> </w:t>
      </w:r>
      <w:r>
        <w:rPr>
          <w:color w:val="231F20"/>
          <w:w w:val="105"/>
          <w:sz w:val="18"/>
        </w:rPr>
        <w:t>un dañino</w:t>
      </w:r>
      <w:r>
        <w:rPr>
          <w:color w:val="231F20"/>
          <w:spacing w:val="-21"/>
          <w:w w:val="105"/>
          <w:sz w:val="18"/>
        </w:rPr>
        <w:t> </w:t>
      </w:r>
      <w:r>
        <w:rPr>
          <w:color w:val="231F20"/>
          <w:w w:val="105"/>
          <w:sz w:val="18"/>
        </w:rPr>
        <w:t>elemento</w:t>
      </w:r>
      <w:r>
        <w:rPr>
          <w:color w:val="231F20"/>
          <w:spacing w:val="-21"/>
          <w:w w:val="105"/>
          <w:sz w:val="18"/>
        </w:rPr>
        <w:t> </w:t>
      </w:r>
      <w:r>
        <w:rPr>
          <w:color w:val="231F20"/>
          <w:w w:val="105"/>
          <w:sz w:val="18"/>
        </w:rPr>
        <w:t>fantástico,</w:t>
      </w:r>
      <w:r>
        <w:rPr>
          <w:color w:val="231F20"/>
          <w:spacing w:val="-21"/>
          <w:w w:val="105"/>
          <w:sz w:val="18"/>
        </w:rPr>
        <w:t> </w:t>
      </w:r>
      <w:r>
        <w:rPr>
          <w:color w:val="231F20"/>
          <w:w w:val="105"/>
          <w:sz w:val="18"/>
        </w:rPr>
        <w:t>los</w:t>
      </w:r>
      <w:r>
        <w:rPr>
          <w:color w:val="231F20"/>
          <w:spacing w:val="-21"/>
          <w:w w:val="105"/>
          <w:sz w:val="18"/>
        </w:rPr>
        <w:t> </w:t>
      </w:r>
      <w:r>
        <w:rPr>
          <w:color w:val="231F20"/>
          <w:w w:val="105"/>
          <w:sz w:val="18"/>
        </w:rPr>
        <w:t>más</w:t>
      </w:r>
      <w:r>
        <w:rPr>
          <w:color w:val="231F20"/>
          <w:spacing w:val="-21"/>
          <w:w w:val="105"/>
          <w:sz w:val="18"/>
        </w:rPr>
        <w:t> </w:t>
      </w:r>
      <w:r>
        <w:rPr>
          <w:color w:val="231F20"/>
          <w:w w:val="105"/>
          <w:sz w:val="18"/>
        </w:rPr>
        <w:t>ilusorios</w:t>
      </w:r>
      <w:r>
        <w:rPr>
          <w:color w:val="231F20"/>
          <w:spacing w:val="-21"/>
          <w:w w:val="105"/>
          <w:sz w:val="18"/>
        </w:rPr>
        <w:t> </w:t>
      </w:r>
      <w:r>
        <w:rPr>
          <w:color w:val="231F20"/>
          <w:w w:val="105"/>
          <w:sz w:val="18"/>
        </w:rPr>
        <w:t>ensueños,</w:t>
      </w:r>
      <w:r>
        <w:rPr>
          <w:color w:val="231F20"/>
          <w:spacing w:val="-21"/>
          <w:w w:val="105"/>
          <w:sz w:val="18"/>
        </w:rPr>
        <w:t> </w:t>
      </w:r>
      <w:r>
        <w:rPr>
          <w:color w:val="231F20"/>
          <w:w w:val="105"/>
          <w:sz w:val="18"/>
        </w:rPr>
        <w:t>la</w:t>
      </w:r>
      <w:r>
        <w:rPr>
          <w:color w:val="231F20"/>
          <w:spacing w:val="-21"/>
          <w:w w:val="105"/>
          <w:sz w:val="18"/>
        </w:rPr>
        <w:t> </w:t>
      </w:r>
      <w:r>
        <w:rPr>
          <w:color w:val="231F20"/>
          <w:w w:val="105"/>
          <w:sz w:val="18"/>
        </w:rPr>
        <w:t>tontería más</w:t>
      </w:r>
      <w:r>
        <w:rPr>
          <w:color w:val="231F20"/>
          <w:spacing w:val="-35"/>
          <w:w w:val="105"/>
          <w:sz w:val="18"/>
        </w:rPr>
        <w:t> </w:t>
      </w:r>
      <w:r>
        <w:rPr>
          <w:color w:val="231F20"/>
          <w:spacing w:val="-5"/>
          <w:w w:val="105"/>
          <w:sz w:val="18"/>
        </w:rPr>
        <w:t>vulgar,</w:t>
      </w:r>
      <w:r>
        <w:rPr>
          <w:color w:val="231F20"/>
          <w:spacing w:val="-34"/>
          <w:w w:val="105"/>
          <w:sz w:val="18"/>
        </w:rPr>
        <w:t> </w:t>
      </w:r>
      <w:r>
        <w:rPr>
          <w:color w:val="231F20"/>
          <w:w w:val="105"/>
          <w:sz w:val="18"/>
        </w:rPr>
        <w:t>pero</w:t>
      </w:r>
      <w:r>
        <w:rPr>
          <w:color w:val="231F20"/>
          <w:spacing w:val="-34"/>
          <w:w w:val="105"/>
          <w:sz w:val="18"/>
        </w:rPr>
        <w:t> </w:t>
      </w:r>
      <w:r>
        <w:rPr>
          <w:color w:val="231F20"/>
          <w:w w:val="105"/>
          <w:sz w:val="18"/>
        </w:rPr>
        <w:t>que</w:t>
      </w:r>
      <w:r>
        <w:rPr>
          <w:color w:val="231F20"/>
          <w:spacing w:val="-34"/>
          <w:w w:val="105"/>
          <w:sz w:val="18"/>
        </w:rPr>
        <w:t> </w:t>
      </w:r>
      <w:r>
        <w:rPr>
          <w:color w:val="231F20"/>
          <w:w w:val="105"/>
          <w:sz w:val="18"/>
        </w:rPr>
        <w:t>sean</w:t>
      </w:r>
      <w:r>
        <w:rPr>
          <w:color w:val="231F20"/>
          <w:spacing w:val="-35"/>
          <w:w w:val="105"/>
          <w:sz w:val="18"/>
        </w:rPr>
        <w:t> </w:t>
      </w:r>
      <w:r>
        <w:rPr>
          <w:color w:val="231F20"/>
          <w:w w:val="105"/>
          <w:sz w:val="18"/>
        </w:rPr>
        <w:t>cosa</w:t>
      </w:r>
      <w:r>
        <w:rPr>
          <w:color w:val="231F20"/>
          <w:spacing w:val="-34"/>
          <w:w w:val="105"/>
          <w:sz w:val="18"/>
        </w:rPr>
        <w:t> </w:t>
      </w:r>
      <w:r>
        <w:rPr>
          <w:color w:val="231F20"/>
          <w:w w:val="105"/>
          <w:sz w:val="18"/>
        </w:rPr>
        <w:t>suya</w:t>
      </w:r>
      <w:r>
        <w:rPr>
          <w:color w:val="231F20"/>
          <w:spacing w:val="-35"/>
          <w:w w:val="105"/>
          <w:sz w:val="18"/>
        </w:rPr>
        <w:t> </w:t>
      </w:r>
      <w:r>
        <w:rPr>
          <w:color w:val="231F20"/>
          <w:w w:val="105"/>
          <w:sz w:val="18"/>
        </w:rPr>
        <w:t>y</w:t>
      </w:r>
      <w:r>
        <w:rPr>
          <w:color w:val="231F20"/>
          <w:spacing w:val="-34"/>
          <w:w w:val="105"/>
          <w:sz w:val="18"/>
        </w:rPr>
        <w:t> </w:t>
      </w:r>
      <w:r>
        <w:rPr>
          <w:color w:val="231F20"/>
          <w:w w:val="105"/>
          <w:sz w:val="18"/>
        </w:rPr>
        <w:t>pueda</w:t>
      </w:r>
      <w:r>
        <w:rPr>
          <w:color w:val="231F20"/>
          <w:spacing w:val="-35"/>
          <w:w w:val="105"/>
          <w:sz w:val="18"/>
        </w:rPr>
        <w:t> </w:t>
      </w:r>
      <w:r>
        <w:rPr>
          <w:color w:val="231F20"/>
          <w:w w:val="105"/>
          <w:sz w:val="18"/>
        </w:rPr>
        <w:t>decir</w:t>
      </w:r>
      <w:r>
        <w:rPr>
          <w:color w:val="231F20"/>
          <w:spacing w:val="-35"/>
          <w:w w:val="105"/>
          <w:sz w:val="18"/>
        </w:rPr>
        <w:t> </w:t>
      </w:r>
      <w:r>
        <w:rPr>
          <w:color w:val="231F20"/>
          <w:w w:val="105"/>
          <w:sz w:val="18"/>
        </w:rPr>
        <w:t>y</w:t>
      </w:r>
      <w:r>
        <w:rPr>
          <w:color w:val="231F20"/>
          <w:spacing w:val="-34"/>
          <w:w w:val="105"/>
          <w:sz w:val="18"/>
        </w:rPr>
        <w:t> </w:t>
      </w:r>
      <w:r>
        <w:rPr>
          <w:color w:val="231F20"/>
          <w:w w:val="105"/>
          <w:sz w:val="18"/>
        </w:rPr>
        <w:t>tenga</w:t>
      </w:r>
      <w:r>
        <w:rPr>
          <w:color w:val="231F20"/>
          <w:spacing w:val="-34"/>
          <w:w w:val="105"/>
          <w:sz w:val="18"/>
        </w:rPr>
        <w:t> </w:t>
      </w:r>
      <w:r>
        <w:rPr>
          <w:color w:val="231F20"/>
          <w:w w:val="105"/>
          <w:sz w:val="18"/>
        </w:rPr>
        <w:t>derecho</w:t>
      </w:r>
      <w:r>
        <w:rPr>
          <w:color w:val="231F20"/>
          <w:spacing w:val="-35"/>
          <w:w w:val="105"/>
          <w:sz w:val="18"/>
        </w:rPr>
        <w:t> </w:t>
      </w:r>
      <w:r>
        <w:rPr>
          <w:color w:val="231F20"/>
          <w:w w:val="105"/>
          <w:sz w:val="18"/>
        </w:rPr>
        <w:t>a sostener</w:t>
      </w:r>
      <w:r>
        <w:rPr>
          <w:color w:val="231F20"/>
          <w:spacing w:val="-26"/>
          <w:w w:val="105"/>
          <w:sz w:val="18"/>
        </w:rPr>
        <w:t> </w:t>
      </w:r>
      <w:r>
        <w:rPr>
          <w:color w:val="231F20"/>
          <w:w w:val="105"/>
          <w:sz w:val="18"/>
        </w:rPr>
        <w:t>que</w:t>
      </w:r>
      <w:r>
        <w:rPr>
          <w:color w:val="231F20"/>
          <w:spacing w:val="-26"/>
          <w:w w:val="105"/>
          <w:sz w:val="18"/>
        </w:rPr>
        <w:t> </w:t>
      </w:r>
      <w:r>
        <w:rPr>
          <w:color w:val="231F20"/>
          <w:w w:val="105"/>
          <w:sz w:val="18"/>
        </w:rPr>
        <w:t>el</w:t>
      </w:r>
      <w:r>
        <w:rPr>
          <w:color w:val="231F20"/>
          <w:spacing w:val="-26"/>
          <w:w w:val="105"/>
          <w:sz w:val="18"/>
        </w:rPr>
        <w:t> </w:t>
      </w:r>
      <w:r>
        <w:rPr>
          <w:color w:val="231F20"/>
          <w:w w:val="105"/>
          <w:sz w:val="18"/>
        </w:rPr>
        <w:t>hombre</w:t>
      </w:r>
      <w:r>
        <w:rPr>
          <w:color w:val="231F20"/>
          <w:spacing w:val="-26"/>
          <w:w w:val="105"/>
          <w:sz w:val="18"/>
        </w:rPr>
        <w:t> </w:t>
      </w:r>
      <w:r>
        <w:rPr>
          <w:color w:val="231F20"/>
          <w:w w:val="105"/>
          <w:sz w:val="18"/>
        </w:rPr>
        <w:t>todavía</w:t>
      </w:r>
      <w:r>
        <w:rPr>
          <w:color w:val="231F20"/>
          <w:spacing w:val="-26"/>
          <w:w w:val="105"/>
          <w:sz w:val="18"/>
        </w:rPr>
        <w:t> </w:t>
      </w:r>
      <w:r>
        <w:rPr>
          <w:color w:val="231F20"/>
          <w:w w:val="105"/>
          <w:sz w:val="18"/>
        </w:rPr>
        <w:t>es</w:t>
      </w:r>
      <w:r>
        <w:rPr>
          <w:color w:val="231F20"/>
          <w:spacing w:val="-26"/>
          <w:w w:val="105"/>
          <w:sz w:val="18"/>
        </w:rPr>
        <w:t> </w:t>
      </w:r>
      <w:r>
        <w:rPr>
          <w:color w:val="231F20"/>
          <w:w w:val="105"/>
          <w:sz w:val="18"/>
        </w:rPr>
        <w:t>hombre</w:t>
      </w:r>
      <w:r>
        <w:rPr>
          <w:color w:val="231F20"/>
          <w:spacing w:val="-26"/>
          <w:w w:val="105"/>
          <w:sz w:val="18"/>
        </w:rPr>
        <w:t> </w:t>
      </w:r>
      <w:r>
        <w:rPr>
          <w:color w:val="231F20"/>
          <w:w w:val="105"/>
          <w:sz w:val="18"/>
        </w:rPr>
        <w:t>y</w:t>
      </w:r>
      <w:r>
        <w:rPr>
          <w:color w:val="231F20"/>
          <w:spacing w:val="-26"/>
          <w:w w:val="105"/>
          <w:sz w:val="18"/>
        </w:rPr>
        <w:t> </w:t>
      </w:r>
      <w:r>
        <w:rPr>
          <w:color w:val="231F20"/>
          <w:w w:val="105"/>
          <w:sz w:val="18"/>
        </w:rPr>
        <w:t>no</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tecla</w:t>
      </w:r>
      <w:r>
        <w:rPr>
          <w:color w:val="231F20"/>
          <w:spacing w:val="-26"/>
          <w:w w:val="105"/>
          <w:sz w:val="18"/>
        </w:rPr>
        <w:t> </w:t>
      </w:r>
      <w:r>
        <w:rPr>
          <w:color w:val="231F20"/>
          <w:w w:val="105"/>
          <w:sz w:val="18"/>
        </w:rPr>
        <w:t>de</w:t>
      </w:r>
      <w:r>
        <w:rPr>
          <w:color w:val="231F20"/>
          <w:spacing w:val="-26"/>
          <w:w w:val="105"/>
          <w:sz w:val="18"/>
        </w:rPr>
        <w:t> </w:t>
      </w:r>
      <w:r>
        <w:rPr>
          <w:color w:val="231F20"/>
          <w:w w:val="105"/>
          <w:sz w:val="18"/>
        </w:rPr>
        <w:t>un</w:t>
      </w:r>
      <w:r>
        <w:rPr>
          <w:color w:val="231F20"/>
          <w:spacing w:val="-26"/>
          <w:w w:val="105"/>
          <w:sz w:val="18"/>
        </w:rPr>
        <w:t> </w:t>
      </w:r>
      <w:r>
        <w:rPr>
          <w:color w:val="231F20"/>
          <w:spacing w:val="-2"/>
          <w:w w:val="105"/>
          <w:sz w:val="18"/>
        </w:rPr>
        <w:t>piano. </w:t>
      </w:r>
      <w:r>
        <w:rPr>
          <w:rFonts w:ascii="Palatino Linotype" w:hAnsi="Palatino Linotype"/>
          <w:color w:val="231F20"/>
          <w:w w:val="105"/>
          <w:sz w:val="18"/>
        </w:rPr>
        <w:t>Y si ustedes me dicen que también se pueden </w:t>
      </w:r>
      <w:r>
        <w:rPr>
          <w:rFonts w:ascii="Palatino Linotype" w:hAnsi="Palatino Linotype"/>
          <w:color w:val="231F20"/>
          <w:spacing w:val="-4"/>
          <w:w w:val="105"/>
          <w:sz w:val="18"/>
        </w:rPr>
        <w:t>calcular, </w:t>
      </w:r>
      <w:r>
        <w:rPr>
          <w:rFonts w:ascii="Palatino Linotype" w:hAnsi="Palatino Linotype"/>
          <w:color w:val="231F20"/>
          <w:w w:val="105"/>
          <w:sz w:val="18"/>
        </w:rPr>
        <w:t>con </w:t>
      </w:r>
      <w:r>
        <w:rPr>
          <w:rFonts w:ascii="Palatino Linotype" w:hAnsi="Palatino Linotype"/>
          <w:color w:val="231F20"/>
          <w:spacing w:val="-2"/>
          <w:w w:val="105"/>
          <w:sz w:val="18"/>
        </w:rPr>
        <w:t>tablas </w:t>
      </w:r>
      <w:r>
        <w:rPr>
          <w:color w:val="231F20"/>
          <w:w w:val="105"/>
          <w:sz w:val="18"/>
        </w:rPr>
        <w:t>matemáticas</w:t>
      </w:r>
      <w:r>
        <w:rPr>
          <w:color w:val="231F20"/>
          <w:spacing w:val="-19"/>
          <w:w w:val="105"/>
          <w:sz w:val="18"/>
        </w:rPr>
        <w:t> </w:t>
      </w:r>
      <w:r>
        <w:rPr>
          <w:color w:val="231F20"/>
          <w:w w:val="105"/>
          <w:sz w:val="18"/>
        </w:rPr>
        <w:t>en</w:t>
      </w:r>
      <w:r>
        <w:rPr>
          <w:color w:val="231F20"/>
          <w:spacing w:val="-19"/>
          <w:w w:val="105"/>
          <w:sz w:val="18"/>
        </w:rPr>
        <w:t> </w:t>
      </w:r>
      <w:r>
        <w:rPr>
          <w:color w:val="231F20"/>
          <w:w w:val="105"/>
          <w:sz w:val="18"/>
        </w:rPr>
        <w:t>la</w:t>
      </w:r>
      <w:r>
        <w:rPr>
          <w:color w:val="231F20"/>
          <w:spacing w:val="-19"/>
          <w:w w:val="105"/>
          <w:sz w:val="18"/>
        </w:rPr>
        <w:t> </w:t>
      </w:r>
      <w:r>
        <w:rPr>
          <w:color w:val="231F20"/>
          <w:w w:val="105"/>
          <w:sz w:val="18"/>
        </w:rPr>
        <w:t>mano,</w:t>
      </w:r>
      <w:r>
        <w:rPr>
          <w:color w:val="231F20"/>
          <w:spacing w:val="-19"/>
          <w:w w:val="105"/>
          <w:sz w:val="18"/>
        </w:rPr>
        <w:t> </w:t>
      </w:r>
      <w:r>
        <w:rPr>
          <w:color w:val="231F20"/>
          <w:w w:val="105"/>
          <w:sz w:val="18"/>
        </w:rPr>
        <w:t>el</w:t>
      </w:r>
      <w:r>
        <w:rPr>
          <w:color w:val="231F20"/>
          <w:spacing w:val="-19"/>
          <w:w w:val="105"/>
          <w:sz w:val="18"/>
        </w:rPr>
        <w:t> </w:t>
      </w:r>
      <w:r>
        <w:rPr>
          <w:color w:val="231F20"/>
          <w:w w:val="105"/>
          <w:sz w:val="18"/>
        </w:rPr>
        <w:t>caos,</w:t>
      </w:r>
      <w:r>
        <w:rPr>
          <w:color w:val="231F20"/>
          <w:spacing w:val="-19"/>
          <w:w w:val="105"/>
          <w:sz w:val="18"/>
        </w:rPr>
        <w:t> </w:t>
      </w:r>
      <w:r>
        <w:rPr>
          <w:color w:val="231F20"/>
          <w:w w:val="105"/>
          <w:sz w:val="18"/>
        </w:rPr>
        <w:t>las</w:t>
      </w:r>
      <w:r>
        <w:rPr>
          <w:color w:val="231F20"/>
          <w:spacing w:val="-19"/>
          <w:w w:val="105"/>
          <w:sz w:val="18"/>
        </w:rPr>
        <w:t> </w:t>
      </w:r>
      <w:r>
        <w:rPr>
          <w:color w:val="231F20"/>
          <w:w w:val="105"/>
          <w:sz w:val="18"/>
        </w:rPr>
        <w:t>tinieblas</w:t>
      </w:r>
      <w:r>
        <w:rPr>
          <w:color w:val="231F20"/>
          <w:spacing w:val="-19"/>
          <w:w w:val="105"/>
          <w:sz w:val="18"/>
        </w:rPr>
        <w:t> </w:t>
      </w:r>
      <w:r>
        <w:rPr>
          <w:color w:val="231F20"/>
          <w:w w:val="105"/>
          <w:sz w:val="18"/>
        </w:rPr>
        <w:t>y</w:t>
      </w:r>
      <w:r>
        <w:rPr>
          <w:color w:val="231F20"/>
          <w:spacing w:val="-19"/>
          <w:w w:val="105"/>
          <w:sz w:val="18"/>
        </w:rPr>
        <w:t> </w:t>
      </w:r>
      <w:r>
        <w:rPr>
          <w:color w:val="231F20"/>
          <w:w w:val="105"/>
          <w:sz w:val="18"/>
        </w:rPr>
        <w:t>la</w:t>
      </w:r>
      <w:r>
        <w:rPr>
          <w:color w:val="231F20"/>
          <w:spacing w:val="-19"/>
          <w:w w:val="105"/>
          <w:sz w:val="18"/>
        </w:rPr>
        <w:t> </w:t>
      </w:r>
      <w:r>
        <w:rPr>
          <w:color w:val="231F20"/>
          <w:w w:val="105"/>
          <w:sz w:val="18"/>
        </w:rPr>
        <w:t>maldición,</w:t>
      </w:r>
      <w:r>
        <w:rPr>
          <w:color w:val="231F20"/>
          <w:spacing w:val="-19"/>
          <w:w w:val="105"/>
          <w:sz w:val="18"/>
        </w:rPr>
        <w:t> </w:t>
      </w:r>
      <w:r>
        <w:rPr>
          <w:color w:val="231F20"/>
          <w:w w:val="105"/>
          <w:sz w:val="18"/>
        </w:rPr>
        <w:t>hasta el punto de que la posibilidad de este cálculo pueda evitar todo</w:t>
      </w:r>
      <w:r>
        <w:rPr>
          <w:color w:val="231F20"/>
          <w:spacing w:val="-16"/>
          <w:w w:val="105"/>
          <w:sz w:val="18"/>
        </w:rPr>
        <w:t> </w:t>
      </w:r>
      <w:r>
        <w:rPr>
          <w:color w:val="231F20"/>
          <w:w w:val="105"/>
          <w:sz w:val="18"/>
        </w:rPr>
        <w:t>y hacer</w:t>
      </w:r>
      <w:r>
        <w:rPr>
          <w:color w:val="231F20"/>
          <w:spacing w:val="-20"/>
          <w:w w:val="105"/>
          <w:sz w:val="18"/>
        </w:rPr>
        <w:t> </w:t>
      </w:r>
      <w:r>
        <w:rPr>
          <w:color w:val="231F20"/>
          <w:w w:val="105"/>
          <w:sz w:val="18"/>
        </w:rPr>
        <w:t>prevalecer</w:t>
      </w:r>
      <w:r>
        <w:rPr>
          <w:color w:val="231F20"/>
          <w:spacing w:val="-20"/>
          <w:w w:val="105"/>
          <w:sz w:val="18"/>
        </w:rPr>
        <w:t> </w:t>
      </w:r>
      <w:r>
        <w:rPr>
          <w:color w:val="231F20"/>
          <w:w w:val="105"/>
          <w:sz w:val="18"/>
        </w:rPr>
        <w:t>la</w:t>
      </w:r>
      <w:r>
        <w:rPr>
          <w:color w:val="231F20"/>
          <w:spacing w:val="-20"/>
          <w:w w:val="105"/>
          <w:sz w:val="18"/>
        </w:rPr>
        <w:t> </w:t>
      </w:r>
      <w:r>
        <w:rPr>
          <w:color w:val="231F20"/>
          <w:w w:val="105"/>
          <w:sz w:val="18"/>
        </w:rPr>
        <w:t>razón,</w:t>
      </w:r>
      <w:r>
        <w:rPr>
          <w:color w:val="231F20"/>
          <w:spacing w:val="-20"/>
          <w:w w:val="105"/>
          <w:sz w:val="18"/>
        </w:rPr>
        <w:t> </w:t>
      </w:r>
      <w:r>
        <w:rPr>
          <w:color w:val="231F20"/>
          <w:w w:val="105"/>
          <w:sz w:val="18"/>
        </w:rPr>
        <w:t>entonces</w:t>
      </w:r>
      <w:r>
        <w:rPr>
          <w:color w:val="231F20"/>
          <w:spacing w:val="-19"/>
          <w:w w:val="105"/>
          <w:sz w:val="18"/>
        </w:rPr>
        <w:t> </w:t>
      </w:r>
      <w:r>
        <w:rPr>
          <w:color w:val="231F20"/>
          <w:w w:val="105"/>
          <w:sz w:val="18"/>
        </w:rPr>
        <w:t>el</w:t>
      </w:r>
      <w:r>
        <w:rPr>
          <w:color w:val="231F20"/>
          <w:spacing w:val="-20"/>
          <w:w w:val="105"/>
          <w:sz w:val="18"/>
        </w:rPr>
        <w:t> </w:t>
      </w:r>
      <w:r>
        <w:rPr>
          <w:color w:val="231F20"/>
          <w:w w:val="105"/>
          <w:sz w:val="18"/>
        </w:rPr>
        <w:t>hombre</w:t>
      </w:r>
      <w:r>
        <w:rPr>
          <w:color w:val="231F20"/>
          <w:spacing w:val="-20"/>
          <w:w w:val="105"/>
          <w:sz w:val="18"/>
        </w:rPr>
        <w:t> </w:t>
      </w:r>
      <w:r>
        <w:rPr>
          <w:color w:val="231F20"/>
          <w:w w:val="105"/>
          <w:sz w:val="18"/>
        </w:rPr>
        <w:t>intencionadamente se</w:t>
      </w:r>
      <w:r>
        <w:rPr>
          <w:color w:val="231F20"/>
          <w:spacing w:val="-20"/>
          <w:w w:val="105"/>
          <w:sz w:val="18"/>
        </w:rPr>
        <w:t> </w:t>
      </w:r>
      <w:r>
        <w:rPr>
          <w:color w:val="231F20"/>
          <w:w w:val="105"/>
          <w:sz w:val="18"/>
        </w:rPr>
        <w:t>volverá</w:t>
      </w:r>
      <w:r>
        <w:rPr>
          <w:color w:val="231F20"/>
          <w:spacing w:val="-20"/>
          <w:w w:val="105"/>
          <w:sz w:val="18"/>
        </w:rPr>
        <w:t> </w:t>
      </w:r>
      <w:r>
        <w:rPr>
          <w:color w:val="231F20"/>
          <w:w w:val="105"/>
          <w:sz w:val="18"/>
        </w:rPr>
        <w:t>loco</w:t>
      </w:r>
      <w:r>
        <w:rPr>
          <w:color w:val="231F20"/>
          <w:spacing w:val="-20"/>
          <w:w w:val="105"/>
          <w:sz w:val="18"/>
        </w:rPr>
        <w:t> </w:t>
      </w:r>
      <w:r>
        <w:rPr>
          <w:color w:val="231F20"/>
          <w:w w:val="105"/>
          <w:sz w:val="18"/>
        </w:rPr>
        <w:t>para</w:t>
      </w:r>
      <w:r>
        <w:rPr>
          <w:color w:val="231F20"/>
          <w:spacing w:val="-21"/>
          <w:w w:val="105"/>
          <w:sz w:val="18"/>
        </w:rPr>
        <w:t> </w:t>
      </w:r>
      <w:r>
        <w:rPr>
          <w:color w:val="231F20"/>
          <w:w w:val="105"/>
          <w:sz w:val="18"/>
        </w:rPr>
        <w:t>no</w:t>
      </w:r>
      <w:r>
        <w:rPr>
          <w:color w:val="231F20"/>
          <w:spacing w:val="-20"/>
          <w:w w:val="105"/>
          <w:sz w:val="18"/>
        </w:rPr>
        <w:t> </w:t>
      </w:r>
      <w:r>
        <w:rPr>
          <w:color w:val="231F20"/>
          <w:w w:val="105"/>
          <w:sz w:val="18"/>
        </w:rPr>
        <w:t>tener</w:t>
      </w:r>
      <w:r>
        <w:rPr>
          <w:color w:val="231F20"/>
          <w:spacing w:val="-20"/>
          <w:w w:val="105"/>
          <w:sz w:val="18"/>
        </w:rPr>
        <w:t> </w:t>
      </w:r>
      <w:r>
        <w:rPr>
          <w:color w:val="231F20"/>
          <w:w w:val="105"/>
          <w:sz w:val="18"/>
        </w:rPr>
        <w:t>esa</w:t>
      </w:r>
      <w:r>
        <w:rPr>
          <w:color w:val="231F20"/>
          <w:spacing w:val="-20"/>
          <w:w w:val="105"/>
          <w:sz w:val="18"/>
        </w:rPr>
        <w:t> </w:t>
      </w:r>
      <w:r>
        <w:rPr>
          <w:color w:val="231F20"/>
          <w:w w:val="105"/>
          <w:sz w:val="18"/>
        </w:rPr>
        <w:t>razón</w:t>
      </w:r>
      <w:r>
        <w:rPr>
          <w:color w:val="231F20"/>
          <w:spacing w:val="-20"/>
          <w:w w:val="105"/>
          <w:sz w:val="18"/>
        </w:rPr>
        <w:t> </w:t>
      </w:r>
      <w:r>
        <w:rPr>
          <w:color w:val="231F20"/>
          <w:w w:val="105"/>
          <w:sz w:val="18"/>
        </w:rPr>
        <w:t>y</w:t>
      </w:r>
      <w:r>
        <w:rPr>
          <w:color w:val="231F20"/>
          <w:spacing w:val="-20"/>
          <w:w w:val="105"/>
          <w:sz w:val="18"/>
        </w:rPr>
        <w:t> </w:t>
      </w:r>
      <w:r>
        <w:rPr>
          <w:color w:val="231F20"/>
          <w:w w:val="105"/>
          <w:sz w:val="18"/>
        </w:rPr>
        <w:t>poder</w:t>
      </w:r>
      <w:r>
        <w:rPr>
          <w:color w:val="231F20"/>
          <w:spacing w:val="-20"/>
          <w:w w:val="105"/>
          <w:sz w:val="18"/>
        </w:rPr>
        <w:t> </w:t>
      </w:r>
      <w:r>
        <w:rPr>
          <w:color w:val="231F20"/>
          <w:w w:val="105"/>
          <w:sz w:val="18"/>
        </w:rPr>
        <w:t>hacer</w:t>
      </w:r>
      <w:r>
        <w:rPr>
          <w:color w:val="231F20"/>
          <w:spacing w:val="-20"/>
          <w:w w:val="105"/>
          <w:sz w:val="18"/>
        </w:rPr>
        <w:t> </w:t>
      </w:r>
      <w:r>
        <w:rPr>
          <w:color w:val="231F20"/>
          <w:w w:val="105"/>
          <w:sz w:val="18"/>
        </w:rPr>
        <w:t>de</w:t>
      </w:r>
      <w:r>
        <w:rPr>
          <w:color w:val="231F20"/>
          <w:spacing w:val="-20"/>
          <w:w w:val="105"/>
          <w:sz w:val="18"/>
        </w:rPr>
        <w:t> </w:t>
      </w:r>
      <w:r>
        <w:rPr>
          <w:color w:val="231F20"/>
          <w:w w:val="105"/>
          <w:sz w:val="18"/>
        </w:rPr>
        <w:t>ese</w:t>
      </w:r>
      <w:r>
        <w:rPr>
          <w:color w:val="231F20"/>
          <w:spacing w:val="-20"/>
          <w:w w:val="105"/>
          <w:sz w:val="18"/>
        </w:rPr>
        <w:t> </w:t>
      </w:r>
      <w:r>
        <w:rPr>
          <w:color w:val="231F20"/>
          <w:w w:val="105"/>
          <w:sz w:val="18"/>
        </w:rPr>
        <w:t>modo lo</w:t>
      </w:r>
      <w:r>
        <w:rPr>
          <w:color w:val="231F20"/>
          <w:spacing w:val="-13"/>
          <w:w w:val="105"/>
          <w:sz w:val="18"/>
        </w:rPr>
        <w:t> </w:t>
      </w:r>
      <w:r>
        <w:rPr>
          <w:color w:val="231F20"/>
          <w:w w:val="105"/>
          <w:sz w:val="18"/>
        </w:rPr>
        <w:t>que</w:t>
      </w:r>
      <w:r>
        <w:rPr>
          <w:color w:val="231F20"/>
          <w:spacing w:val="-13"/>
          <w:w w:val="105"/>
          <w:sz w:val="18"/>
        </w:rPr>
        <w:t> </w:t>
      </w:r>
      <w:r>
        <w:rPr>
          <w:color w:val="231F20"/>
          <w:w w:val="105"/>
          <w:sz w:val="18"/>
        </w:rPr>
        <w:t>se</w:t>
      </w:r>
      <w:r>
        <w:rPr>
          <w:color w:val="231F20"/>
          <w:spacing w:val="-13"/>
          <w:w w:val="105"/>
          <w:sz w:val="18"/>
        </w:rPr>
        <w:t> </w:t>
      </w:r>
      <w:r>
        <w:rPr>
          <w:color w:val="231F20"/>
          <w:w w:val="105"/>
          <w:sz w:val="18"/>
        </w:rPr>
        <w:t>le</w:t>
      </w:r>
      <w:r>
        <w:rPr>
          <w:color w:val="231F20"/>
          <w:spacing w:val="-13"/>
          <w:w w:val="105"/>
          <w:sz w:val="18"/>
        </w:rPr>
        <w:t> </w:t>
      </w:r>
      <w:r>
        <w:rPr>
          <w:color w:val="231F20"/>
          <w:w w:val="105"/>
          <w:sz w:val="18"/>
        </w:rPr>
        <w:t>antoje.</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realidad</w:t>
      </w:r>
      <w:r>
        <w:rPr>
          <w:color w:val="231F20"/>
          <w:spacing w:val="-13"/>
          <w:w w:val="105"/>
          <w:sz w:val="18"/>
        </w:rPr>
        <w:t> </w:t>
      </w:r>
      <w:r>
        <w:rPr>
          <w:color w:val="231F20"/>
          <w:w w:val="105"/>
          <w:sz w:val="18"/>
        </w:rPr>
        <w:t>es</w:t>
      </w:r>
      <w:r>
        <w:rPr>
          <w:color w:val="231F20"/>
          <w:spacing w:val="-13"/>
          <w:w w:val="105"/>
          <w:sz w:val="18"/>
        </w:rPr>
        <w:t> </w:t>
      </w:r>
      <w:r>
        <w:rPr>
          <w:color w:val="231F20"/>
          <w:w w:val="105"/>
          <w:sz w:val="18"/>
        </w:rPr>
        <w:t>que</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hombre</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hace</w:t>
      </w:r>
      <w:r>
        <w:rPr>
          <w:color w:val="231F20"/>
          <w:spacing w:val="-13"/>
          <w:w w:val="105"/>
          <w:sz w:val="18"/>
        </w:rPr>
        <w:t> </w:t>
      </w:r>
      <w:r>
        <w:rPr>
          <w:color w:val="231F20"/>
          <w:w w:val="105"/>
          <w:sz w:val="18"/>
        </w:rPr>
        <w:t>más</w:t>
      </w:r>
      <w:r>
        <w:rPr>
          <w:color w:val="231F20"/>
          <w:spacing w:val="-13"/>
          <w:w w:val="105"/>
          <w:sz w:val="18"/>
        </w:rPr>
        <w:t> </w:t>
      </w:r>
      <w:r>
        <w:rPr>
          <w:color w:val="231F20"/>
          <w:spacing w:val="-2"/>
          <w:w w:val="105"/>
          <w:sz w:val="18"/>
        </w:rPr>
        <w:t>que </w:t>
      </w:r>
      <w:r>
        <w:rPr>
          <w:color w:val="231F20"/>
          <w:w w:val="105"/>
          <w:sz w:val="18"/>
        </w:rPr>
        <w:t>demostrarse</w:t>
      </w:r>
      <w:r>
        <w:rPr>
          <w:color w:val="231F20"/>
          <w:spacing w:val="-17"/>
          <w:w w:val="105"/>
          <w:sz w:val="18"/>
        </w:rPr>
        <w:t> </w:t>
      </w:r>
      <w:r>
        <w:rPr>
          <w:color w:val="231F20"/>
          <w:w w:val="105"/>
          <w:sz w:val="18"/>
        </w:rPr>
        <w:t>a</w:t>
      </w:r>
      <w:r>
        <w:rPr>
          <w:color w:val="231F20"/>
          <w:spacing w:val="-17"/>
          <w:w w:val="105"/>
          <w:sz w:val="18"/>
        </w:rPr>
        <w:t> </w:t>
      </w:r>
      <w:r>
        <w:rPr>
          <w:color w:val="231F20"/>
          <w:w w:val="105"/>
          <w:sz w:val="18"/>
        </w:rPr>
        <w:t>sí</w:t>
      </w:r>
      <w:r>
        <w:rPr>
          <w:color w:val="231F20"/>
          <w:spacing w:val="-17"/>
          <w:w w:val="105"/>
          <w:sz w:val="18"/>
        </w:rPr>
        <w:t> </w:t>
      </w:r>
      <w:r>
        <w:rPr>
          <w:color w:val="231F20"/>
          <w:w w:val="105"/>
          <w:sz w:val="18"/>
        </w:rPr>
        <w:t>mismo</w:t>
      </w:r>
      <w:r>
        <w:rPr>
          <w:color w:val="231F20"/>
          <w:spacing w:val="-17"/>
          <w:w w:val="105"/>
          <w:sz w:val="18"/>
        </w:rPr>
        <w:t> </w:t>
      </w:r>
      <w:r>
        <w:rPr>
          <w:color w:val="231F20"/>
          <w:w w:val="105"/>
          <w:sz w:val="18"/>
        </w:rPr>
        <w:t>que</w:t>
      </w:r>
      <w:r>
        <w:rPr>
          <w:color w:val="231F20"/>
          <w:spacing w:val="-17"/>
          <w:w w:val="105"/>
          <w:sz w:val="18"/>
        </w:rPr>
        <w:t> </w:t>
      </w:r>
      <w:r>
        <w:rPr>
          <w:color w:val="231F20"/>
          <w:w w:val="105"/>
          <w:sz w:val="18"/>
        </w:rPr>
        <w:t>es</w:t>
      </w:r>
      <w:r>
        <w:rPr>
          <w:color w:val="231F20"/>
          <w:spacing w:val="-17"/>
          <w:w w:val="105"/>
          <w:sz w:val="18"/>
        </w:rPr>
        <w:t> </w:t>
      </w:r>
      <w:r>
        <w:rPr>
          <w:color w:val="231F20"/>
          <w:w w:val="105"/>
          <w:sz w:val="18"/>
        </w:rPr>
        <w:t>un</w:t>
      </w:r>
      <w:r>
        <w:rPr>
          <w:color w:val="231F20"/>
          <w:spacing w:val="-17"/>
          <w:w w:val="105"/>
          <w:sz w:val="18"/>
        </w:rPr>
        <w:t> </w:t>
      </w:r>
      <w:r>
        <w:rPr>
          <w:color w:val="231F20"/>
          <w:w w:val="105"/>
          <w:sz w:val="18"/>
        </w:rPr>
        <w:t>hombre</w:t>
      </w:r>
      <w:r>
        <w:rPr>
          <w:color w:val="231F20"/>
          <w:spacing w:val="-17"/>
          <w:w w:val="105"/>
          <w:sz w:val="18"/>
        </w:rPr>
        <w:t> </w:t>
      </w:r>
      <w:r>
        <w:rPr>
          <w:color w:val="231F20"/>
          <w:w w:val="105"/>
          <w:sz w:val="18"/>
        </w:rPr>
        <w:t>y</w:t>
      </w:r>
      <w:r>
        <w:rPr>
          <w:color w:val="231F20"/>
          <w:spacing w:val="-17"/>
          <w:w w:val="105"/>
          <w:sz w:val="18"/>
        </w:rPr>
        <w:t> </w:t>
      </w:r>
      <w:r>
        <w:rPr>
          <w:color w:val="231F20"/>
          <w:w w:val="105"/>
          <w:sz w:val="18"/>
        </w:rPr>
        <w:t>no</w:t>
      </w:r>
      <w:r>
        <w:rPr>
          <w:color w:val="231F20"/>
          <w:spacing w:val="-17"/>
          <w:w w:val="105"/>
          <w:sz w:val="18"/>
        </w:rPr>
        <w:t> </w:t>
      </w:r>
      <w:r>
        <w:rPr>
          <w:color w:val="231F20"/>
          <w:w w:val="105"/>
          <w:sz w:val="18"/>
        </w:rPr>
        <w:t>un</w:t>
      </w:r>
      <w:r>
        <w:rPr>
          <w:color w:val="231F20"/>
          <w:spacing w:val="-17"/>
          <w:w w:val="105"/>
          <w:sz w:val="18"/>
        </w:rPr>
        <w:t> </w:t>
      </w:r>
      <w:r>
        <w:rPr>
          <w:color w:val="231F20"/>
          <w:w w:val="105"/>
          <w:sz w:val="18"/>
        </w:rPr>
        <w:t>tornillo.</w:t>
      </w:r>
      <w:r>
        <w:rPr>
          <w:color w:val="231F20"/>
          <w:spacing w:val="-17"/>
          <w:w w:val="105"/>
          <w:sz w:val="18"/>
        </w:rPr>
        <w:t> </w:t>
      </w:r>
      <w:r>
        <w:rPr>
          <w:color w:val="231F20"/>
          <w:spacing w:val="-2"/>
          <w:w w:val="105"/>
          <w:sz w:val="18"/>
        </w:rPr>
        <w:t>¿dónde </w:t>
      </w:r>
      <w:r>
        <w:rPr>
          <w:rFonts w:ascii="Palatino Linotype" w:hAnsi="Palatino Linotype"/>
          <w:color w:val="231F20"/>
          <w:sz w:val="18"/>
        </w:rPr>
        <w:t>estaría</w:t>
      </w:r>
      <w:r>
        <w:rPr>
          <w:rFonts w:ascii="Palatino Linotype" w:hAnsi="Palatino Linotype"/>
          <w:color w:val="231F20"/>
          <w:spacing w:val="-12"/>
          <w:sz w:val="18"/>
        </w:rPr>
        <w:t> </w:t>
      </w:r>
      <w:r>
        <w:rPr>
          <w:rFonts w:ascii="Palatino Linotype" w:hAnsi="Palatino Linotype"/>
          <w:color w:val="231F20"/>
          <w:sz w:val="18"/>
        </w:rPr>
        <w:t>la</w:t>
      </w:r>
      <w:r>
        <w:rPr>
          <w:rFonts w:ascii="Palatino Linotype" w:hAnsi="Palatino Linotype"/>
          <w:color w:val="231F20"/>
          <w:spacing w:val="-12"/>
          <w:sz w:val="18"/>
        </w:rPr>
        <w:t> </w:t>
      </w:r>
      <w:r>
        <w:rPr>
          <w:rFonts w:ascii="Palatino Linotype" w:hAnsi="Palatino Linotype"/>
          <w:color w:val="231F20"/>
          <w:sz w:val="18"/>
        </w:rPr>
        <w:t>voluntad</w:t>
      </w:r>
      <w:r>
        <w:rPr>
          <w:rFonts w:ascii="Palatino Linotype" w:hAnsi="Palatino Linotype"/>
          <w:color w:val="231F20"/>
          <w:spacing w:val="-12"/>
          <w:sz w:val="18"/>
        </w:rPr>
        <w:t> </w:t>
      </w:r>
      <w:r>
        <w:rPr>
          <w:rFonts w:ascii="Palatino Linotype" w:hAnsi="Palatino Linotype"/>
          <w:color w:val="231F20"/>
          <w:sz w:val="18"/>
        </w:rPr>
        <w:t>si</w:t>
      </w:r>
      <w:r>
        <w:rPr>
          <w:rFonts w:ascii="Palatino Linotype" w:hAnsi="Palatino Linotype"/>
          <w:color w:val="231F20"/>
          <w:spacing w:val="-12"/>
          <w:sz w:val="18"/>
        </w:rPr>
        <w:t> </w:t>
      </w:r>
      <w:r>
        <w:rPr>
          <w:rFonts w:ascii="Palatino Linotype" w:hAnsi="Palatino Linotype"/>
          <w:color w:val="231F20"/>
          <w:sz w:val="18"/>
        </w:rPr>
        <w:t>todo</w:t>
      </w:r>
      <w:r>
        <w:rPr>
          <w:rFonts w:ascii="Palatino Linotype" w:hAnsi="Palatino Linotype"/>
          <w:color w:val="231F20"/>
          <w:spacing w:val="-12"/>
          <w:sz w:val="18"/>
        </w:rPr>
        <w:t> </w:t>
      </w:r>
      <w:r>
        <w:rPr>
          <w:rFonts w:ascii="Palatino Linotype" w:hAnsi="Palatino Linotype"/>
          <w:color w:val="231F20"/>
          <w:sz w:val="18"/>
        </w:rPr>
        <w:t>quedara</w:t>
      </w:r>
      <w:r>
        <w:rPr>
          <w:rFonts w:ascii="Palatino Linotype" w:hAnsi="Palatino Linotype"/>
          <w:color w:val="231F20"/>
          <w:spacing w:val="-12"/>
          <w:sz w:val="18"/>
        </w:rPr>
        <w:t> </w:t>
      </w:r>
      <w:r>
        <w:rPr>
          <w:rFonts w:ascii="Palatino Linotype" w:hAnsi="Palatino Linotype"/>
          <w:color w:val="231F20"/>
          <w:sz w:val="18"/>
        </w:rPr>
        <w:t>reducido</w:t>
      </w:r>
      <w:r>
        <w:rPr>
          <w:rFonts w:ascii="Palatino Linotype" w:hAnsi="Palatino Linotype"/>
          <w:color w:val="231F20"/>
          <w:spacing w:val="-12"/>
          <w:sz w:val="18"/>
        </w:rPr>
        <w:t> </w:t>
      </w:r>
      <w:r>
        <w:rPr>
          <w:rFonts w:ascii="Palatino Linotype" w:hAnsi="Palatino Linotype"/>
          <w:color w:val="231F20"/>
          <w:sz w:val="18"/>
        </w:rPr>
        <w:t>a</w:t>
      </w:r>
      <w:r>
        <w:rPr>
          <w:rFonts w:ascii="Palatino Linotype" w:hAnsi="Palatino Linotype"/>
          <w:color w:val="231F20"/>
          <w:spacing w:val="-12"/>
          <w:sz w:val="18"/>
        </w:rPr>
        <w:t> </w:t>
      </w:r>
      <w:r>
        <w:rPr>
          <w:rFonts w:ascii="Palatino Linotype" w:hAnsi="Palatino Linotype"/>
          <w:color w:val="231F20"/>
          <w:sz w:val="18"/>
        </w:rPr>
        <w:t>unas</w:t>
      </w:r>
      <w:r>
        <w:rPr>
          <w:rFonts w:ascii="Palatino Linotype" w:hAnsi="Palatino Linotype"/>
          <w:color w:val="231F20"/>
          <w:spacing w:val="-12"/>
          <w:sz w:val="18"/>
        </w:rPr>
        <w:t> </w:t>
      </w:r>
      <w:r>
        <w:rPr>
          <w:rFonts w:ascii="Palatino Linotype" w:hAnsi="Palatino Linotype"/>
          <w:color w:val="231F20"/>
          <w:sz w:val="18"/>
        </w:rPr>
        <w:t>tablas</w:t>
      </w:r>
      <w:r>
        <w:rPr>
          <w:rFonts w:ascii="Palatino Linotype" w:hAnsi="Palatino Linotype"/>
          <w:color w:val="231F20"/>
          <w:spacing w:val="-12"/>
          <w:sz w:val="18"/>
        </w:rPr>
        <w:t> </w:t>
      </w:r>
      <w:r>
        <w:rPr>
          <w:rFonts w:ascii="Palatino Linotype" w:hAnsi="Palatino Linotype"/>
          <w:color w:val="231F20"/>
          <w:sz w:val="18"/>
        </w:rPr>
        <w:t>aritméticas </w:t>
      </w:r>
      <w:r>
        <w:rPr>
          <w:color w:val="231F20"/>
          <w:w w:val="105"/>
          <w:sz w:val="18"/>
        </w:rPr>
        <w:t>donde</w:t>
      </w:r>
      <w:r>
        <w:rPr>
          <w:color w:val="231F20"/>
          <w:spacing w:val="-14"/>
          <w:w w:val="105"/>
          <w:sz w:val="18"/>
        </w:rPr>
        <w:t> </w:t>
      </w:r>
      <w:r>
        <w:rPr>
          <w:color w:val="231F20"/>
          <w:w w:val="105"/>
          <w:sz w:val="18"/>
        </w:rPr>
        <w:t>se</w:t>
      </w:r>
      <w:r>
        <w:rPr>
          <w:color w:val="231F20"/>
          <w:spacing w:val="-14"/>
          <w:w w:val="105"/>
          <w:sz w:val="18"/>
        </w:rPr>
        <w:t> </w:t>
      </w:r>
      <w:r>
        <w:rPr>
          <w:color w:val="231F20"/>
          <w:w w:val="105"/>
          <w:sz w:val="18"/>
        </w:rPr>
        <w:t>ve</w:t>
      </w:r>
      <w:r>
        <w:rPr>
          <w:color w:val="231F20"/>
          <w:spacing w:val="-14"/>
          <w:w w:val="105"/>
          <w:sz w:val="18"/>
        </w:rPr>
        <w:t> </w:t>
      </w:r>
      <w:r>
        <w:rPr>
          <w:color w:val="231F20"/>
          <w:w w:val="105"/>
          <w:sz w:val="18"/>
        </w:rPr>
        <w:t>que</w:t>
      </w:r>
      <w:r>
        <w:rPr>
          <w:color w:val="231F20"/>
          <w:spacing w:val="-14"/>
          <w:w w:val="105"/>
          <w:sz w:val="18"/>
        </w:rPr>
        <w:t> </w:t>
      </w:r>
      <w:r>
        <w:rPr>
          <w:color w:val="231F20"/>
          <w:w w:val="105"/>
          <w:sz w:val="18"/>
        </w:rPr>
        <w:t>2+2</w:t>
      </w:r>
      <w:r>
        <w:rPr>
          <w:color w:val="231F20"/>
          <w:spacing w:val="-14"/>
          <w:w w:val="105"/>
          <w:sz w:val="18"/>
        </w:rPr>
        <w:t> </w:t>
      </w:r>
      <w:r>
        <w:rPr>
          <w:color w:val="231F20"/>
          <w:w w:val="105"/>
          <w:sz w:val="18"/>
        </w:rPr>
        <w:t>hacen</w:t>
      </w:r>
      <w:r>
        <w:rPr>
          <w:color w:val="231F20"/>
          <w:spacing w:val="-14"/>
          <w:w w:val="105"/>
          <w:sz w:val="18"/>
        </w:rPr>
        <w:t> </w:t>
      </w:r>
      <w:r>
        <w:rPr>
          <w:color w:val="231F20"/>
          <w:w w:val="105"/>
          <w:sz w:val="18"/>
        </w:rPr>
        <w:t>4?</w:t>
      </w:r>
      <w:r>
        <w:rPr>
          <w:color w:val="231F20"/>
          <w:spacing w:val="-14"/>
          <w:w w:val="105"/>
          <w:sz w:val="18"/>
        </w:rPr>
        <w:t> </w:t>
      </w:r>
      <w:r>
        <w:rPr>
          <w:color w:val="231F20"/>
          <w:spacing w:val="-3"/>
          <w:w w:val="105"/>
          <w:sz w:val="18"/>
        </w:rPr>
        <w:t>por</w:t>
      </w:r>
      <w:r>
        <w:rPr>
          <w:color w:val="231F20"/>
          <w:spacing w:val="-14"/>
          <w:w w:val="105"/>
          <w:sz w:val="18"/>
        </w:rPr>
        <w:t> </w:t>
      </w:r>
      <w:r>
        <w:rPr>
          <w:color w:val="231F20"/>
          <w:w w:val="105"/>
          <w:sz w:val="18"/>
        </w:rPr>
        <w:t>eso,</w:t>
      </w:r>
      <w:r>
        <w:rPr>
          <w:color w:val="231F20"/>
          <w:spacing w:val="-14"/>
          <w:w w:val="105"/>
          <w:sz w:val="18"/>
        </w:rPr>
        <w:t> </w:t>
      </w:r>
      <w:r>
        <w:rPr>
          <w:color w:val="231F20"/>
          <w:w w:val="105"/>
          <w:sz w:val="18"/>
        </w:rPr>
        <w:t>acaso</w:t>
      </w:r>
      <w:r>
        <w:rPr>
          <w:color w:val="231F20"/>
          <w:spacing w:val="-14"/>
          <w:w w:val="105"/>
          <w:sz w:val="18"/>
        </w:rPr>
        <w:t> </w:t>
      </w:r>
      <w:r>
        <w:rPr>
          <w:color w:val="231F20"/>
          <w:w w:val="105"/>
          <w:sz w:val="18"/>
        </w:rPr>
        <w:t>al</w:t>
      </w:r>
      <w:r>
        <w:rPr>
          <w:color w:val="231F20"/>
          <w:spacing w:val="-14"/>
          <w:w w:val="105"/>
          <w:sz w:val="18"/>
        </w:rPr>
        <w:t> </w:t>
      </w:r>
      <w:r>
        <w:rPr>
          <w:color w:val="231F20"/>
          <w:w w:val="105"/>
          <w:sz w:val="18"/>
        </w:rPr>
        <w:t>hombre</w:t>
      </w:r>
      <w:r>
        <w:rPr>
          <w:color w:val="231F20"/>
          <w:spacing w:val="-14"/>
          <w:w w:val="105"/>
          <w:sz w:val="18"/>
        </w:rPr>
        <w:t> </w:t>
      </w:r>
      <w:r>
        <w:rPr>
          <w:color w:val="231F20"/>
          <w:w w:val="105"/>
          <w:sz w:val="18"/>
        </w:rPr>
        <w:t>le</w:t>
      </w:r>
      <w:r>
        <w:rPr>
          <w:color w:val="231F20"/>
          <w:spacing w:val="-14"/>
          <w:w w:val="105"/>
          <w:sz w:val="18"/>
        </w:rPr>
        <w:t> </w:t>
      </w:r>
      <w:r>
        <w:rPr>
          <w:color w:val="231F20"/>
          <w:spacing w:val="-2"/>
          <w:w w:val="105"/>
          <w:sz w:val="18"/>
        </w:rPr>
        <w:t>gustan </w:t>
      </w:r>
      <w:r>
        <w:rPr>
          <w:rFonts w:ascii="Palatino Linotype" w:hAnsi="Palatino Linotype"/>
          <w:color w:val="231F20"/>
          <w:w w:val="105"/>
          <w:sz w:val="18"/>
        </w:rPr>
        <w:t>la</w:t>
      </w:r>
      <w:r>
        <w:rPr>
          <w:rFonts w:ascii="Palatino Linotype" w:hAnsi="Palatino Linotype"/>
          <w:color w:val="231F20"/>
          <w:spacing w:val="-18"/>
          <w:w w:val="105"/>
          <w:sz w:val="18"/>
        </w:rPr>
        <w:t> </w:t>
      </w:r>
      <w:r>
        <w:rPr>
          <w:rFonts w:ascii="Palatino Linotype" w:hAnsi="Palatino Linotype"/>
          <w:color w:val="231F20"/>
          <w:w w:val="105"/>
          <w:sz w:val="18"/>
        </w:rPr>
        <w:t>destrucción</w:t>
      </w:r>
      <w:r>
        <w:rPr>
          <w:rFonts w:ascii="Palatino Linotype" w:hAnsi="Palatino Linotype"/>
          <w:color w:val="231F20"/>
          <w:spacing w:val="-18"/>
          <w:w w:val="105"/>
          <w:sz w:val="18"/>
        </w:rPr>
        <w:t> </w:t>
      </w:r>
      <w:r>
        <w:rPr>
          <w:rFonts w:ascii="Palatino Linotype" w:hAnsi="Palatino Linotype"/>
          <w:color w:val="231F20"/>
          <w:w w:val="105"/>
          <w:sz w:val="18"/>
        </w:rPr>
        <w:t>y</w:t>
      </w:r>
      <w:r>
        <w:rPr>
          <w:rFonts w:ascii="Palatino Linotype" w:hAnsi="Palatino Linotype"/>
          <w:color w:val="231F20"/>
          <w:spacing w:val="-18"/>
          <w:w w:val="105"/>
          <w:sz w:val="18"/>
        </w:rPr>
        <w:t> </w:t>
      </w:r>
      <w:r>
        <w:rPr>
          <w:rFonts w:ascii="Palatino Linotype" w:hAnsi="Palatino Linotype"/>
          <w:color w:val="231F20"/>
          <w:w w:val="105"/>
          <w:sz w:val="18"/>
        </w:rPr>
        <w:t>el</w:t>
      </w:r>
      <w:r>
        <w:rPr>
          <w:rFonts w:ascii="Palatino Linotype" w:hAnsi="Palatino Linotype"/>
          <w:color w:val="231F20"/>
          <w:spacing w:val="-18"/>
          <w:w w:val="105"/>
          <w:sz w:val="18"/>
        </w:rPr>
        <w:t> </w:t>
      </w:r>
      <w:r>
        <w:rPr>
          <w:rFonts w:ascii="Palatino Linotype" w:hAnsi="Palatino Linotype"/>
          <w:color w:val="231F20"/>
          <w:w w:val="105"/>
          <w:sz w:val="18"/>
        </w:rPr>
        <w:t>caos</w:t>
      </w:r>
      <w:r>
        <w:rPr>
          <w:rFonts w:ascii="Palatino Linotype" w:hAnsi="Palatino Linotype"/>
          <w:color w:val="231F20"/>
          <w:spacing w:val="-18"/>
          <w:w w:val="105"/>
          <w:sz w:val="18"/>
        </w:rPr>
        <w:t> </w:t>
      </w:r>
      <w:r>
        <w:rPr>
          <w:rFonts w:ascii="Palatino Linotype" w:hAnsi="Palatino Linotype"/>
          <w:color w:val="231F20"/>
          <w:w w:val="105"/>
          <w:sz w:val="18"/>
        </w:rPr>
        <w:t>y</w:t>
      </w:r>
      <w:r>
        <w:rPr>
          <w:rFonts w:ascii="Palatino Linotype" w:hAnsi="Palatino Linotype"/>
          <w:color w:val="231F20"/>
          <w:spacing w:val="-18"/>
          <w:w w:val="105"/>
          <w:sz w:val="18"/>
        </w:rPr>
        <w:t> </w:t>
      </w:r>
      <w:r>
        <w:rPr>
          <w:rFonts w:ascii="Palatino Linotype" w:hAnsi="Palatino Linotype"/>
          <w:color w:val="231F20"/>
          <w:w w:val="105"/>
          <w:sz w:val="18"/>
        </w:rPr>
        <w:t>tiene</w:t>
      </w:r>
      <w:r>
        <w:rPr>
          <w:rFonts w:ascii="Palatino Linotype" w:hAnsi="Palatino Linotype"/>
          <w:color w:val="231F20"/>
          <w:spacing w:val="-18"/>
          <w:w w:val="105"/>
          <w:sz w:val="18"/>
        </w:rPr>
        <w:t> </w:t>
      </w:r>
      <w:r>
        <w:rPr>
          <w:rFonts w:ascii="Palatino Linotype" w:hAnsi="Palatino Linotype"/>
          <w:color w:val="231F20"/>
          <w:w w:val="105"/>
          <w:sz w:val="18"/>
        </w:rPr>
        <w:t>miedo</w:t>
      </w:r>
      <w:r>
        <w:rPr>
          <w:rFonts w:ascii="Palatino Linotype" w:hAnsi="Palatino Linotype"/>
          <w:color w:val="231F20"/>
          <w:spacing w:val="-18"/>
          <w:w w:val="105"/>
          <w:sz w:val="18"/>
        </w:rPr>
        <w:t> </w:t>
      </w:r>
      <w:r>
        <w:rPr>
          <w:rFonts w:ascii="Palatino Linotype" w:hAnsi="Palatino Linotype"/>
          <w:color w:val="231F20"/>
          <w:w w:val="105"/>
          <w:sz w:val="18"/>
        </w:rPr>
        <w:t>de</w:t>
      </w:r>
      <w:r>
        <w:rPr>
          <w:rFonts w:ascii="Palatino Linotype" w:hAnsi="Palatino Linotype"/>
          <w:color w:val="231F20"/>
          <w:spacing w:val="-18"/>
          <w:w w:val="105"/>
          <w:sz w:val="18"/>
        </w:rPr>
        <w:t> </w:t>
      </w:r>
      <w:r>
        <w:rPr>
          <w:rFonts w:ascii="Palatino Linotype" w:hAnsi="Palatino Linotype"/>
          <w:color w:val="231F20"/>
          <w:w w:val="105"/>
          <w:sz w:val="18"/>
        </w:rPr>
        <w:t>alcanzar</w:t>
      </w:r>
      <w:r>
        <w:rPr>
          <w:rFonts w:ascii="Palatino Linotype" w:hAnsi="Palatino Linotype"/>
          <w:color w:val="231F20"/>
          <w:spacing w:val="-18"/>
          <w:w w:val="105"/>
          <w:sz w:val="18"/>
        </w:rPr>
        <w:t> </w:t>
      </w:r>
      <w:r>
        <w:rPr>
          <w:rFonts w:ascii="Palatino Linotype" w:hAnsi="Palatino Linotype"/>
          <w:color w:val="231F20"/>
          <w:w w:val="105"/>
          <w:sz w:val="18"/>
        </w:rPr>
        <w:t>el</w:t>
      </w:r>
      <w:r>
        <w:rPr>
          <w:rFonts w:ascii="Palatino Linotype" w:hAnsi="Palatino Linotype"/>
          <w:color w:val="231F20"/>
          <w:spacing w:val="-18"/>
          <w:w w:val="105"/>
          <w:sz w:val="18"/>
        </w:rPr>
        <w:t> </w:t>
      </w:r>
      <w:r>
        <w:rPr>
          <w:rFonts w:ascii="Palatino Linotype" w:hAnsi="Palatino Linotype"/>
          <w:color w:val="231F20"/>
          <w:w w:val="105"/>
          <w:sz w:val="18"/>
        </w:rPr>
        <w:t>fin</w:t>
      </w:r>
      <w:r>
        <w:rPr>
          <w:rFonts w:ascii="Palatino Linotype" w:hAnsi="Palatino Linotype"/>
          <w:color w:val="231F20"/>
          <w:spacing w:val="-18"/>
          <w:w w:val="105"/>
          <w:sz w:val="18"/>
        </w:rPr>
        <w:t> </w:t>
      </w:r>
      <w:r>
        <w:rPr>
          <w:rFonts w:ascii="Palatino Linotype" w:hAnsi="Palatino Linotype"/>
          <w:color w:val="231F20"/>
          <w:w w:val="105"/>
          <w:sz w:val="18"/>
        </w:rPr>
        <w:t>propuesto</w:t>
      </w:r>
      <w:r>
        <w:rPr>
          <w:rFonts w:ascii="Palatino Linotype" w:hAnsi="Palatino Linotype"/>
          <w:color w:val="231F20"/>
          <w:spacing w:val="-18"/>
          <w:w w:val="105"/>
          <w:sz w:val="18"/>
        </w:rPr>
        <w:t> </w:t>
      </w:r>
      <w:r>
        <w:rPr>
          <w:rFonts w:ascii="Palatino Linotype" w:hAnsi="Palatino Linotype"/>
          <w:color w:val="231F20"/>
          <w:w w:val="105"/>
          <w:sz w:val="18"/>
        </w:rPr>
        <w:t>y acabar</w:t>
      </w:r>
      <w:r>
        <w:rPr>
          <w:rFonts w:ascii="Palatino Linotype" w:hAnsi="Palatino Linotype"/>
          <w:color w:val="231F20"/>
          <w:spacing w:val="-5"/>
          <w:w w:val="105"/>
          <w:sz w:val="18"/>
        </w:rPr>
        <w:t> </w:t>
      </w:r>
      <w:r>
        <w:rPr>
          <w:rFonts w:ascii="Palatino Linotype" w:hAnsi="Palatino Linotype"/>
          <w:color w:val="231F20"/>
          <w:w w:val="105"/>
          <w:sz w:val="18"/>
        </w:rPr>
        <w:t>de</w:t>
      </w:r>
      <w:r>
        <w:rPr>
          <w:rFonts w:ascii="Palatino Linotype" w:hAnsi="Palatino Linotype"/>
          <w:color w:val="231F20"/>
          <w:spacing w:val="-5"/>
          <w:w w:val="105"/>
          <w:sz w:val="18"/>
        </w:rPr>
        <w:t> </w:t>
      </w:r>
      <w:r>
        <w:rPr>
          <w:rFonts w:ascii="Palatino Linotype" w:hAnsi="Palatino Linotype"/>
          <w:color w:val="231F20"/>
          <w:w w:val="105"/>
          <w:sz w:val="18"/>
        </w:rPr>
        <w:t>construir</w:t>
      </w:r>
      <w:r>
        <w:rPr>
          <w:rFonts w:ascii="Palatino Linotype" w:hAnsi="Palatino Linotype"/>
          <w:color w:val="231F20"/>
          <w:spacing w:val="-5"/>
          <w:w w:val="105"/>
          <w:sz w:val="18"/>
        </w:rPr>
        <w:t> </w:t>
      </w:r>
      <w:r>
        <w:rPr>
          <w:rFonts w:ascii="Palatino Linotype" w:hAnsi="Palatino Linotype"/>
          <w:color w:val="231F20"/>
          <w:w w:val="105"/>
          <w:sz w:val="18"/>
        </w:rPr>
        <w:t>su</w:t>
      </w:r>
      <w:r>
        <w:rPr>
          <w:rFonts w:ascii="Palatino Linotype" w:hAnsi="Palatino Linotype"/>
          <w:color w:val="231F20"/>
          <w:spacing w:val="-5"/>
          <w:w w:val="105"/>
          <w:sz w:val="18"/>
        </w:rPr>
        <w:t> </w:t>
      </w:r>
      <w:r>
        <w:rPr>
          <w:rFonts w:ascii="Palatino Linotype" w:hAnsi="Palatino Linotype"/>
          <w:color w:val="231F20"/>
          <w:w w:val="105"/>
          <w:sz w:val="18"/>
        </w:rPr>
        <w:t>edificio.</w:t>
      </w:r>
      <w:r>
        <w:rPr>
          <w:rFonts w:ascii="Palatino Linotype" w:hAnsi="Palatino Linotype"/>
          <w:color w:val="231F20"/>
          <w:spacing w:val="-5"/>
          <w:w w:val="105"/>
          <w:sz w:val="18"/>
        </w:rPr>
        <w:t> </w:t>
      </w:r>
      <w:r>
        <w:rPr>
          <w:rFonts w:ascii="Palatino Linotype" w:hAnsi="Palatino Linotype"/>
          <w:color w:val="231F20"/>
          <w:w w:val="105"/>
          <w:sz w:val="18"/>
        </w:rPr>
        <w:t>Esa</w:t>
      </w:r>
      <w:r>
        <w:rPr>
          <w:rFonts w:ascii="Palatino Linotype" w:hAnsi="Palatino Linotype"/>
          <w:color w:val="231F20"/>
          <w:spacing w:val="-5"/>
          <w:w w:val="105"/>
          <w:sz w:val="18"/>
        </w:rPr>
        <w:t> </w:t>
      </w:r>
      <w:r>
        <w:rPr>
          <w:rFonts w:ascii="Palatino Linotype" w:hAnsi="Palatino Linotype"/>
          <w:color w:val="231F20"/>
          <w:w w:val="105"/>
          <w:sz w:val="18"/>
        </w:rPr>
        <w:t>fórmula</w:t>
      </w:r>
      <w:r>
        <w:rPr>
          <w:rFonts w:ascii="Palatino Linotype" w:hAnsi="Palatino Linotype"/>
          <w:color w:val="231F20"/>
          <w:spacing w:val="-5"/>
          <w:w w:val="105"/>
          <w:sz w:val="18"/>
        </w:rPr>
        <w:t> </w:t>
      </w:r>
      <w:r>
        <w:rPr>
          <w:rFonts w:ascii="Palatino Linotype" w:hAnsi="Palatino Linotype"/>
          <w:color w:val="231F20"/>
          <w:w w:val="105"/>
          <w:sz w:val="18"/>
        </w:rPr>
        <w:t>2+2</w:t>
      </w:r>
      <w:r>
        <w:rPr>
          <w:rFonts w:ascii="Palatino Linotype" w:hAnsi="Palatino Linotype"/>
          <w:color w:val="231F20"/>
          <w:spacing w:val="-5"/>
          <w:w w:val="105"/>
          <w:sz w:val="18"/>
        </w:rPr>
        <w:t> </w:t>
      </w:r>
      <w:r>
        <w:rPr>
          <w:rFonts w:ascii="Palatino Linotype" w:hAnsi="Palatino Linotype"/>
          <w:color w:val="231F20"/>
          <w:w w:val="135"/>
          <w:sz w:val="18"/>
        </w:rPr>
        <w:t>=</w:t>
      </w:r>
      <w:r>
        <w:rPr>
          <w:rFonts w:ascii="Palatino Linotype" w:hAnsi="Palatino Linotype"/>
          <w:color w:val="231F20"/>
          <w:spacing w:val="-19"/>
          <w:w w:val="135"/>
          <w:sz w:val="18"/>
        </w:rPr>
        <w:t> </w:t>
      </w:r>
      <w:r>
        <w:rPr>
          <w:rFonts w:ascii="Palatino Linotype" w:hAnsi="Palatino Linotype"/>
          <w:color w:val="231F20"/>
          <w:w w:val="105"/>
          <w:sz w:val="18"/>
        </w:rPr>
        <w:t>4,</w:t>
      </w:r>
      <w:r>
        <w:rPr>
          <w:rFonts w:ascii="Palatino Linotype" w:hAnsi="Palatino Linotype"/>
          <w:color w:val="231F20"/>
          <w:spacing w:val="-5"/>
          <w:w w:val="105"/>
          <w:sz w:val="18"/>
        </w:rPr>
        <w:t> </w:t>
      </w:r>
      <w:r>
        <w:rPr>
          <w:rFonts w:ascii="Palatino Linotype" w:hAnsi="Palatino Linotype"/>
          <w:color w:val="231F20"/>
          <w:w w:val="105"/>
          <w:sz w:val="18"/>
        </w:rPr>
        <w:t>señores</w:t>
      </w:r>
      <w:r>
        <w:rPr>
          <w:rFonts w:ascii="Palatino Linotype" w:hAnsi="Palatino Linotype"/>
          <w:color w:val="231F20"/>
          <w:spacing w:val="-5"/>
          <w:w w:val="105"/>
          <w:sz w:val="18"/>
        </w:rPr>
        <w:t> </w:t>
      </w:r>
      <w:r>
        <w:rPr>
          <w:rFonts w:ascii="Palatino Linotype" w:hAnsi="Palatino Linotype"/>
          <w:color w:val="231F20"/>
          <w:w w:val="105"/>
          <w:sz w:val="18"/>
        </w:rPr>
        <w:t>no</w:t>
      </w:r>
      <w:r>
        <w:rPr>
          <w:rFonts w:ascii="Palatino Linotype" w:hAnsi="Palatino Linotype"/>
          <w:color w:val="231F20"/>
          <w:spacing w:val="-5"/>
          <w:w w:val="105"/>
          <w:sz w:val="18"/>
        </w:rPr>
        <w:t> </w:t>
      </w:r>
      <w:r>
        <w:rPr>
          <w:rFonts w:ascii="Palatino Linotype" w:hAnsi="Palatino Linotype"/>
          <w:color w:val="231F20"/>
          <w:w w:val="105"/>
          <w:sz w:val="18"/>
        </w:rPr>
        <w:t>es </w:t>
      </w:r>
      <w:r>
        <w:rPr>
          <w:color w:val="231F20"/>
          <w:w w:val="105"/>
          <w:sz w:val="18"/>
        </w:rPr>
        <w:t>la</w:t>
      </w:r>
      <w:r>
        <w:rPr>
          <w:color w:val="231F20"/>
          <w:spacing w:val="-13"/>
          <w:w w:val="105"/>
          <w:sz w:val="18"/>
        </w:rPr>
        <w:t> </w:t>
      </w:r>
      <w:r>
        <w:rPr>
          <w:color w:val="231F20"/>
          <w:w w:val="105"/>
          <w:sz w:val="18"/>
        </w:rPr>
        <w:t>vida,</w:t>
      </w:r>
      <w:r>
        <w:rPr>
          <w:color w:val="231F20"/>
          <w:spacing w:val="-12"/>
          <w:w w:val="105"/>
          <w:sz w:val="18"/>
        </w:rPr>
        <w:t> </w:t>
      </w:r>
      <w:r>
        <w:rPr>
          <w:color w:val="231F20"/>
          <w:w w:val="105"/>
          <w:sz w:val="18"/>
        </w:rPr>
        <w:t>sino</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comienzo</w:t>
      </w:r>
      <w:r>
        <w:rPr>
          <w:color w:val="231F20"/>
          <w:spacing w:val="-13"/>
          <w:w w:val="105"/>
          <w:sz w:val="18"/>
        </w:rPr>
        <w:t> </w:t>
      </w:r>
      <w:r>
        <w:rPr>
          <w:color w:val="231F20"/>
          <w:w w:val="105"/>
          <w:sz w:val="18"/>
        </w:rPr>
        <w:t>de</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muerte.</w:t>
      </w:r>
      <w:r>
        <w:rPr>
          <w:color w:val="231F20"/>
          <w:spacing w:val="-13"/>
          <w:w w:val="105"/>
          <w:sz w:val="18"/>
        </w:rPr>
        <w:t> </w:t>
      </w:r>
      <w:r>
        <w:rPr>
          <w:color w:val="231F20"/>
          <w:spacing w:val="-9"/>
          <w:w w:val="105"/>
          <w:sz w:val="18"/>
        </w:rPr>
        <w:t>Tal</w:t>
      </w:r>
      <w:r>
        <w:rPr>
          <w:color w:val="231F20"/>
          <w:spacing w:val="-13"/>
          <w:w w:val="105"/>
          <w:sz w:val="18"/>
        </w:rPr>
        <w:t> </w:t>
      </w:r>
      <w:r>
        <w:rPr>
          <w:color w:val="231F20"/>
          <w:w w:val="105"/>
          <w:sz w:val="18"/>
        </w:rPr>
        <w:t>vez</w:t>
      </w:r>
      <w:r>
        <w:rPr>
          <w:color w:val="231F20"/>
          <w:spacing w:val="-13"/>
          <w:w w:val="105"/>
          <w:sz w:val="18"/>
        </w:rPr>
        <w:t> </w:t>
      </w:r>
      <w:r>
        <w:rPr>
          <w:color w:val="231F20"/>
          <w:w w:val="105"/>
          <w:sz w:val="18"/>
        </w:rPr>
        <w:t>el</w:t>
      </w:r>
      <w:r>
        <w:rPr>
          <w:color w:val="231F20"/>
          <w:spacing w:val="-13"/>
          <w:w w:val="105"/>
          <w:sz w:val="18"/>
        </w:rPr>
        <w:t> </w:t>
      </w:r>
      <w:r>
        <w:rPr>
          <w:color w:val="231F20"/>
          <w:w w:val="105"/>
          <w:sz w:val="18"/>
        </w:rPr>
        <w:t>hombre</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busca únicamente</w:t>
      </w:r>
      <w:r>
        <w:rPr>
          <w:color w:val="231F20"/>
          <w:spacing w:val="-28"/>
          <w:w w:val="105"/>
          <w:sz w:val="18"/>
        </w:rPr>
        <w:t> </w:t>
      </w:r>
      <w:r>
        <w:rPr>
          <w:color w:val="231F20"/>
          <w:w w:val="105"/>
          <w:sz w:val="18"/>
        </w:rPr>
        <w:t>el</w:t>
      </w:r>
      <w:r>
        <w:rPr>
          <w:color w:val="231F20"/>
          <w:spacing w:val="-27"/>
          <w:w w:val="105"/>
          <w:sz w:val="18"/>
        </w:rPr>
        <w:t> </w:t>
      </w:r>
      <w:r>
        <w:rPr>
          <w:color w:val="231F20"/>
          <w:spacing w:val="-4"/>
          <w:w w:val="105"/>
          <w:sz w:val="18"/>
        </w:rPr>
        <w:t>bienestar,</w:t>
      </w:r>
      <w:r>
        <w:rPr>
          <w:color w:val="231F20"/>
          <w:spacing w:val="-27"/>
          <w:w w:val="105"/>
          <w:sz w:val="18"/>
        </w:rPr>
        <w:t> </w:t>
      </w:r>
      <w:r>
        <w:rPr>
          <w:color w:val="231F20"/>
          <w:w w:val="105"/>
          <w:sz w:val="18"/>
        </w:rPr>
        <w:t>quizá</w:t>
      </w:r>
      <w:r>
        <w:rPr>
          <w:color w:val="231F20"/>
          <w:spacing w:val="-27"/>
          <w:w w:val="105"/>
          <w:sz w:val="18"/>
        </w:rPr>
        <w:t> </w:t>
      </w:r>
      <w:r>
        <w:rPr>
          <w:color w:val="231F20"/>
          <w:w w:val="105"/>
          <w:sz w:val="18"/>
        </w:rPr>
        <w:t>de</w:t>
      </w:r>
      <w:r>
        <w:rPr>
          <w:color w:val="231F20"/>
          <w:spacing w:val="-27"/>
          <w:w w:val="105"/>
          <w:sz w:val="18"/>
        </w:rPr>
        <w:t> </w:t>
      </w:r>
      <w:r>
        <w:rPr>
          <w:color w:val="231F20"/>
          <w:w w:val="105"/>
          <w:sz w:val="18"/>
        </w:rPr>
        <w:t>igual</w:t>
      </w:r>
      <w:r>
        <w:rPr>
          <w:color w:val="231F20"/>
          <w:spacing w:val="-27"/>
          <w:w w:val="105"/>
          <w:sz w:val="18"/>
        </w:rPr>
        <w:t> </w:t>
      </w:r>
      <w:r>
        <w:rPr>
          <w:color w:val="231F20"/>
          <w:w w:val="105"/>
          <w:sz w:val="18"/>
        </w:rPr>
        <w:t>modo</w:t>
      </w:r>
      <w:r>
        <w:rPr>
          <w:color w:val="231F20"/>
          <w:spacing w:val="-27"/>
          <w:w w:val="105"/>
          <w:sz w:val="18"/>
        </w:rPr>
        <w:t> </w:t>
      </w:r>
      <w:r>
        <w:rPr>
          <w:color w:val="231F20"/>
          <w:w w:val="105"/>
          <w:sz w:val="18"/>
        </w:rPr>
        <w:t>le</w:t>
      </w:r>
      <w:r>
        <w:rPr>
          <w:color w:val="231F20"/>
          <w:spacing w:val="-27"/>
          <w:w w:val="105"/>
          <w:sz w:val="18"/>
        </w:rPr>
        <w:t> </w:t>
      </w:r>
      <w:r>
        <w:rPr>
          <w:color w:val="231F20"/>
          <w:w w:val="105"/>
          <w:sz w:val="18"/>
        </w:rPr>
        <w:t>gusta</w:t>
      </w:r>
      <w:r>
        <w:rPr>
          <w:color w:val="231F20"/>
          <w:spacing w:val="-28"/>
          <w:w w:val="105"/>
          <w:sz w:val="18"/>
        </w:rPr>
        <w:t> </w:t>
      </w:r>
      <w:r>
        <w:rPr>
          <w:color w:val="231F20"/>
          <w:w w:val="105"/>
          <w:sz w:val="18"/>
        </w:rPr>
        <w:t>el</w:t>
      </w:r>
      <w:r>
        <w:rPr>
          <w:color w:val="231F20"/>
          <w:spacing w:val="-27"/>
          <w:w w:val="105"/>
          <w:sz w:val="18"/>
        </w:rPr>
        <w:t> </w:t>
      </w:r>
      <w:r>
        <w:rPr>
          <w:color w:val="231F20"/>
          <w:spacing w:val="-2"/>
          <w:w w:val="105"/>
          <w:sz w:val="18"/>
        </w:rPr>
        <w:t>sufrimiento. </w:t>
      </w:r>
      <w:r>
        <w:rPr>
          <w:color w:val="231F20"/>
          <w:w w:val="105"/>
          <w:sz w:val="18"/>
        </w:rPr>
        <w:t>Estoy</w:t>
      </w:r>
      <w:r>
        <w:rPr>
          <w:color w:val="231F20"/>
          <w:spacing w:val="-21"/>
          <w:w w:val="105"/>
          <w:sz w:val="18"/>
        </w:rPr>
        <w:t> </w:t>
      </w:r>
      <w:r>
        <w:rPr>
          <w:color w:val="231F20"/>
          <w:w w:val="105"/>
          <w:sz w:val="18"/>
        </w:rPr>
        <w:t>persuadido</w:t>
      </w:r>
      <w:r>
        <w:rPr>
          <w:color w:val="231F20"/>
          <w:spacing w:val="-21"/>
          <w:w w:val="105"/>
          <w:sz w:val="18"/>
        </w:rPr>
        <w:t> </w:t>
      </w:r>
      <w:r>
        <w:rPr>
          <w:color w:val="231F20"/>
          <w:w w:val="105"/>
          <w:sz w:val="18"/>
        </w:rPr>
        <w:t>de</w:t>
      </w:r>
      <w:r>
        <w:rPr>
          <w:color w:val="231F20"/>
          <w:spacing w:val="-21"/>
          <w:w w:val="105"/>
          <w:sz w:val="18"/>
        </w:rPr>
        <w:t> </w:t>
      </w:r>
      <w:r>
        <w:rPr>
          <w:color w:val="231F20"/>
          <w:w w:val="105"/>
          <w:sz w:val="18"/>
        </w:rPr>
        <w:t>que</w:t>
      </w:r>
      <w:r>
        <w:rPr>
          <w:color w:val="231F20"/>
          <w:spacing w:val="-21"/>
          <w:w w:val="105"/>
          <w:sz w:val="18"/>
        </w:rPr>
        <w:t> </w:t>
      </w:r>
      <w:r>
        <w:rPr>
          <w:color w:val="231F20"/>
          <w:w w:val="105"/>
          <w:sz w:val="18"/>
        </w:rPr>
        <w:t>el</w:t>
      </w:r>
      <w:r>
        <w:rPr>
          <w:color w:val="231F20"/>
          <w:spacing w:val="-21"/>
          <w:w w:val="105"/>
          <w:sz w:val="18"/>
        </w:rPr>
        <w:t> </w:t>
      </w:r>
      <w:r>
        <w:rPr>
          <w:color w:val="231F20"/>
          <w:w w:val="105"/>
          <w:sz w:val="18"/>
        </w:rPr>
        <w:t>hombre</w:t>
      </w:r>
      <w:r>
        <w:rPr>
          <w:color w:val="231F20"/>
          <w:spacing w:val="-21"/>
          <w:w w:val="105"/>
          <w:sz w:val="18"/>
        </w:rPr>
        <w:t> </w:t>
      </w:r>
      <w:r>
        <w:rPr>
          <w:color w:val="231F20"/>
          <w:w w:val="105"/>
          <w:sz w:val="18"/>
        </w:rPr>
        <w:t>nunca</w:t>
      </w:r>
      <w:r>
        <w:rPr>
          <w:color w:val="231F20"/>
          <w:spacing w:val="-21"/>
          <w:w w:val="105"/>
          <w:sz w:val="18"/>
        </w:rPr>
        <w:t> </w:t>
      </w:r>
      <w:r>
        <w:rPr>
          <w:color w:val="231F20"/>
          <w:w w:val="105"/>
          <w:sz w:val="18"/>
        </w:rPr>
        <w:t>renunciará</w:t>
      </w:r>
      <w:r>
        <w:rPr>
          <w:color w:val="231F20"/>
          <w:spacing w:val="-21"/>
          <w:w w:val="105"/>
          <w:sz w:val="18"/>
        </w:rPr>
        <w:t> </w:t>
      </w:r>
      <w:r>
        <w:rPr>
          <w:color w:val="231F20"/>
          <w:w w:val="105"/>
          <w:sz w:val="18"/>
        </w:rPr>
        <w:t>al</w:t>
      </w:r>
      <w:r>
        <w:rPr>
          <w:color w:val="231F20"/>
          <w:spacing w:val="-21"/>
          <w:w w:val="105"/>
          <w:sz w:val="18"/>
        </w:rPr>
        <w:t> </w:t>
      </w:r>
      <w:r>
        <w:rPr>
          <w:color w:val="231F20"/>
          <w:w w:val="105"/>
          <w:sz w:val="18"/>
        </w:rPr>
        <w:t>verdadero sufrimiento,</w:t>
      </w:r>
      <w:r>
        <w:rPr>
          <w:color w:val="231F20"/>
          <w:spacing w:val="-13"/>
          <w:w w:val="105"/>
          <w:sz w:val="18"/>
        </w:rPr>
        <w:t> </w:t>
      </w:r>
      <w:r>
        <w:rPr>
          <w:color w:val="231F20"/>
          <w:w w:val="105"/>
          <w:sz w:val="18"/>
        </w:rPr>
        <w:t>o</w:t>
      </w:r>
      <w:r>
        <w:rPr>
          <w:color w:val="231F20"/>
          <w:spacing w:val="-13"/>
          <w:w w:val="105"/>
          <w:sz w:val="18"/>
        </w:rPr>
        <w:t> </w:t>
      </w:r>
      <w:r>
        <w:rPr>
          <w:color w:val="231F20"/>
          <w:w w:val="105"/>
          <w:sz w:val="18"/>
        </w:rPr>
        <w:t>sea</w:t>
      </w:r>
      <w:r>
        <w:rPr>
          <w:color w:val="231F20"/>
          <w:spacing w:val="-13"/>
          <w:w w:val="105"/>
          <w:sz w:val="18"/>
        </w:rPr>
        <w:t> </w:t>
      </w:r>
      <w:r>
        <w:rPr>
          <w:color w:val="231F20"/>
          <w:w w:val="105"/>
          <w:sz w:val="18"/>
        </w:rPr>
        <w:t>a</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destrucción</w:t>
      </w:r>
      <w:r>
        <w:rPr>
          <w:color w:val="231F20"/>
          <w:spacing w:val="-13"/>
          <w:w w:val="105"/>
          <w:sz w:val="18"/>
        </w:rPr>
        <w:t> </w:t>
      </w:r>
      <w:r>
        <w:rPr>
          <w:color w:val="231F20"/>
          <w:w w:val="105"/>
          <w:sz w:val="18"/>
        </w:rPr>
        <w:t>y</w:t>
      </w:r>
      <w:r>
        <w:rPr>
          <w:color w:val="231F20"/>
          <w:spacing w:val="-13"/>
          <w:w w:val="105"/>
          <w:sz w:val="18"/>
        </w:rPr>
        <w:t> </w:t>
      </w:r>
      <w:r>
        <w:rPr>
          <w:color w:val="231F20"/>
          <w:w w:val="105"/>
          <w:sz w:val="18"/>
        </w:rPr>
        <w:t>al</w:t>
      </w:r>
      <w:r>
        <w:rPr>
          <w:color w:val="231F20"/>
          <w:spacing w:val="-13"/>
          <w:w w:val="105"/>
          <w:sz w:val="18"/>
        </w:rPr>
        <w:t> </w:t>
      </w:r>
      <w:r>
        <w:rPr>
          <w:color w:val="231F20"/>
          <w:w w:val="105"/>
          <w:sz w:val="18"/>
        </w:rPr>
        <w:t>caos.</w:t>
      </w:r>
      <w:r>
        <w:rPr>
          <w:color w:val="231F20"/>
          <w:spacing w:val="-13"/>
          <w:w w:val="105"/>
          <w:sz w:val="18"/>
        </w:rPr>
        <w:t> </w:t>
      </w:r>
      <w:r>
        <w:rPr>
          <w:color w:val="231F20"/>
          <w:w w:val="105"/>
          <w:sz w:val="18"/>
        </w:rPr>
        <w:t>La</w:t>
      </w:r>
      <w:r>
        <w:rPr>
          <w:color w:val="231F20"/>
          <w:spacing w:val="-13"/>
          <w:w w:val="105"/>
          <w:sz w:val="18"/>
        </w:rPr>
        <w:t> </w:t>
      </w:r>
      <w:r>
        <w:rPr>
          <w:color w:val="231F20"/>
          <w:w w:val="105"/>
          <w:sz w:val="18"/>
        </w:rPr>
        <w:t>sociedad</w:t>
      </w:r>
      <w:r>
        <w:rPr>
          <w:color w:val="231F20"/>
          <w:spacing w:val="-13"/>
          <w:w w:val="105"/>
          <w:sz w:val="18"/>
        </w:rPr>
        <w:t> </w:t>
      </w:r>
      <w:r>
        <w:rPr>
          <w:color w:val="231F20"/>
          <w:w w:val="105"/>
          <w:sz w:val="18"/>
        </w:rPr>
        <w:t>no</w:t>
      </w:r>
      <w:r>
        <w:rPr>
          <w:color w:val="231F20"/>
          <w:spacing w:val="-13"/>
          <w:w w:val="105"/>
          <w:sz w:val="18"/>
        </w:rPr>
        <w:t> </w:t>
      </w:r>
      <w:r>
        <w:rPr>
          <w:color w:val="231F20"/>
          <w:w w:val="105"/>
          <w:sz w:val="18"/>
        </w:rPr>
        <w:t>es</w:t>
      </w:r>
      <w:r>
        <w:rPr>
          <w:color w:val="231F20"/>
          <w:spacing w:val="-13"/>
          <w:w w:val="105"/>
          <w:sz w:val="18"/>
        </w:rPr>
        <w:t> </w:t>
      </w:r>
      <w:r>
        <w:rPr>
          <w:color w:val="231F20"/>
          <w:w w:val="105"/>
          <w:sz w:val="18"/>
        </w:rPr>
        <w:t>un hormiguero, ni lo consentiría la voluntad humana, que </w:t>
      </w:r>
      <w:r>
        <w:rPr>
          <w:color w:val="231F20"/>
          <w:spacing w:val="-2"/>
          <w:w w:val="105"/>
          <w:sz w:val="18"/>
        </w:rPr>
        <w:t>tiende </w:t>
      </w:r>
      <w:r>
        <w:rPr>
          <w:color w:val="231F20"/>
          <w:w w:val="105"/>
          <w:sz w:val="18"/>
        </w:rPr>
        <w:t>siempre a vivir según quiere, aunque sea de modo estúpido. La </w:t>
      </w:r>
      <w:r>
        <w:rPr>
          <w:color w:val="231F20"/>
          <w:sz w:val="18"/>
        </w:rPr>
        <w:t>naturaleza</w:t>
      </w:r>
      <w:r>
        <w:rPr>
          <w:color w:val="231F20"/>
          <w:spacing w:val="-23"/>
          <w:sz w:val="18"/>
        </w:rPr>
        <w:t> </w:t>
      </w:r>
      <w:r>
        <w:rPr>
          <w:color w:val="231F20"/>
          <w:sz w:val="18"/>
        </w:rPr>
        <w:t>humana</w:t>
      </w:r>
      <w:r>
        <w:rPr>
          <w:color w:val="231F20"/>
          <w:spacing w:val="-22"/>
          <w:sz w:val="18"/>
        </w:rPr>
        <w:t> </w:t>
      </w:r>
      <w:r>
        <w:rPr>
          <w:color w:val="231F20"/>
          <w:sz w:val="18"/>
        </w:rPr>
        <w:t>no</w:t>
      </w:r>
      <w:r>
        <w:rPr>
          <w:color w:val="231F20"/>
          <w:spacing w:val="-22"/>
          <w:sz w:val="18"/>
        </w:rPr>
        <w:t> </w:t>
      </w:r>
      <w:r>
        <w:rPr>
          <w:color w:val="231F20"/>
          <w:sz w:val="18"/>
        </w:rPr>
        <w:t>puede</w:t>
      </w:r>
      <w:r>
        <w:rPr>
          <w:color w:val="231F20"/>
          <w:spacing w:val="-23"/>
          <w:sz w:val="18"/>
        </w:rPr>
        <w:t> </w:t>
      </w:r>
      <w:r>
        <w:rPr>
          <w:color w:val="231F20"/>
          <w:sz w:val="18"/>
        </w:rPr>
        <w:t>nunca</w:t>
      </w:r>
      <w:r>
        <w:rPr>
          <w:color w:val="231F20"/>
          <w:spacing w:val="-23"/>
          <w:sz w:val="18"/>
        </w:rPr>
        <w:t> </w:t>
      </w:r>
      <w:r>
        <w:rPr>
          <w:color w:val="231F20"/>
          <w:sz w:val="18"/>
        </w:rPr>
        <w:t>ser</w:t>
      </w:r>
      <w:r>
        <w:rPr>
          <w:color w:val="231F20"/>
          <w:spacing w:val="-23"/>
          <w:sz w:val="18"/>
        </w:rPr>
        <w:t> </w:t>
      </w:r>
      <w:r>
        <w:rPr>
          <w:color w:val="231F20"/>
          <w:sz w:val="18"/>
        </w:rPr>
        <w:t>racionalizada;</w:t>
      </w:r>
      <w:r>
        <w:rPr>
          <w:color w:val="231F20"/>
          <w:spacing w:val="-22"/>
          <w:sz w:val="18"/>
        </w:rPr>
        <w:t> </w:t>
      </w:r>
      <w:r>
        <w:rPr>
          <w:color w:val="231F20"/>
          <w:sz w:val="18"/>
        </w:rPr>
        <w:t>queda</w:t>
      </w:r>
      <w:r>
        <w:rPr>
          <w:color w:val="231F20"/>
          <w:spacing w:val="-22"/>
          <w:sz w:val="18"/>
        </w:rPr>
        <w:t> </w:t>
      </w:r>
      <w:r>
        <w:rPr>
          <w:color w:val="231F20"/>
          <w:sz w:val="18"/>
        </w:rPr>
        <w:t>siempre </w:t>
      </w:r>
      <w:r>
        <w:rPr>
          <w:rFonts w:ascii="Palatino Linotype" w:hAnsi="Palatino Linotype"/>
          <w:color w:val="231F20"/>
          <w:w w:val="105"/>
          <w:sz w:val="18"/>
        </w:rPr>
        <w:t>un</w:t>
      </w:r>
      <w:r>
        <w:rPr>
          <w:rFonts w:ascii="Palatino Linotype" w:hAnsi="Palatino Linotype"/>
          <w:color w:val="231F20"/>
          <w:spacing w:val="-31"/>
          <w:w w:val="105"/>
          <w:sz w:val="18"/>
        </w:rPr>
        <w:t> </w:t>
      </w:r>
      <w:r>
        <w:rPr>
          <w:rFonts w:ascii="Palatino Linotype" w:hAnsi="Palatino Linotype"/>
          <w:color w:val="231F20"/>
          <w:w w:val="105"/>
          <w:sz w:val="18"/>
        </w:rPr>
        <w:t>resto</w:t>
      </w:r>
      <w:r>
        <w:rPr>
          <w:rFonts w:ascii="Palatino Linotype" w:hAnsi="Palatino Linotype"/>
          <w:color w:val="231F20"/>
          <w:spacing w:val="-31"/>
          <w:w w:val="105"/>
          <w:sz w:val="18"/>
        </w:rPr>
        <w:t> </w:t>
      </w:r>
      <w:r>
        <w:rPr>
          <w:rFonts w:ascii="Palatino Linotype" w:hAnsi="Palatino Linotype"/>
          <w:color w:val="231F20"/>
          <w:w w:val="105"/>
          <w:sz w:val="18"/>
        </w:rPr>
        <w:t>de</w:t>
      </w:r>
      <w:r>
        <w:rPr>
          <w:rFonts w:ascii="Palatino Linotype" w:hAnsi="Palatino Linotype"/>
          <w:color w:val="231F20"/>
          <w:spacing w:val="-31"/>
          <w:w w:val="105"/>
          <w:sz w:val="18"/>
        </w:rPr>
        <w:t> </w:t>
      </w:r>
      <w:r>
        <w:rPr>
          <w:rFonts w:ascii="Palatino Linotype" w:hAnsi="Palatino Linotype"/>
          <w:color w:val="231F20"/>
          <w:w w:val="105"/>
          <w:sz w:val="18"/>
        </w:rPr>
        <w:t>irracionalidad,</w:t>
      </w:r>
      <w:r>
        <w:rPr>
          <w:rFonts w:ascii="Palatino Linotype" w:hAnsi="Palatino Linotype"/>
          <w:color w:val="231F20"/>
          <w:spacing w:val="-31"/>
          <w:w w:val="105"/>
          <w:sz w:val="18"/>
        </w:rPr>
        <w:t> </w:t>
      </w:r>
      <w:r>
        <w:rPr>
          <w:rFonts w:ascii="Palatino Linotype" w:hAnsi="Palatino Linotype"/>
          <w:color w:val="231F20"/>
          <w:w w:val="105"/>
          <w:sz w:val="18"/>
        </w:rPr>
        <w:t>y</w:t>
      </w:r>
      <w:r>
        <w:rPr>
          <w:rFonts w:ascii="Palatino Linotype" w:hAnsi="Palatino Linotype"/>
          <w:color w:val="231F20"/>
          <w:spacing w:val="-31"/>
          <w:w w:val="105"/>
          <w:sz w:val="18"/>
        </w:rPr>
        <w:t> </w:t>
      </w:r>
      <w:r>
        <w:rPr>
          <w:rFonts w:ascii="Palatino Linotype" w:hAnsi="Palatino Linotype"/>
          <w:color w:val="231F20"/>
          <w:w w:val="105"/>
          <w:sz w:val="18"/>
        </w:rPr>
        <w:t>en</w:t>
      </w:r>
      <w:r>
        <w:rPr>
          <w:rFonts w:ascii="Palatino Linotype" w:hAnsi="Palatino Linotype"/>
          <w:color w:val="231F20"/>
          <w:spacing w:val="-31"/>
          <w:w w:val="105"/>
          <w:sz w:val="18"/>
        </w:rPr>
        <w:t> </w:t>
      </w:r>
      <w:r>
        <w:rPr>
          <w:rFonts w:ascii="Palatino Linotype" w:hAnsi="Palatino Linotype"/>
          <w:color w:val="231F20"/>
          <w:w w:val="105"/>
          <w:sz w:val="18"/>
        </w:rPr>
        <w:t>él</w:t>
      </w:r>
      <w:r>
        <w:rPr>
          <w:rFonts w:ascii="Palatino Linotype" w:hAnsi="Palatino Linotype"/>
          <w:color w:val="231F20"/>
          <w:spacing w:val="-31"/>
          <w:w w:val="105"/>
          <w:sz w:val="18"/>
        </w:rPr>
        <w:t> </w:t>
      </w:r>
      <w:r>
        <w:rPr>
          <w:rFonts w:ascii="Palatino Linotype" w:hAnsi="Palatino Linotype"/>
          <w:color w:val="231F20"/>
          <w:w w:val="105"/>
          <w:sz w:val="18"/>
        </w:rPr>
        <w:t>precisamente,</w:t>
      </w:r>
      <w:r>
        <w:rPr>
          <w:rFonts w:ascii="Palatino Linotype" w:hAnsi="Palatino Linotype"/>
          <w:color w:val="231F20"/>
          <w:spacing w:val="-31"/>
          <w:w w:val="105"/>
          <w:sz w:val="18"/>
        </w:rPr>
        <w:t> </w:t>
      </w:r>
      <w:r>
        <w:rPr>
          <w:rFonts w:ascii="Palatino Linotype" w:hAnsi="Palatino Linotype"/>
          <w:color w:val="231F20"/>
          <w:w w:val="105"/>
          <w:sz w:val="18"/>
        </w:rPr>
        <w:t>consiste</w:t>
      </w:r>
      <w:r>
        <w:rPr>
          <w:rFonts w:ascii="Palatino Linotype" w:hAnsi="Palatino Linotype"/>
          <w:color w:val="231F20"/>
          <w:spacing w:val="-31"/>
          <w:w w:val="105"/>
          <w:sz w:val="18"/>
        </w:rPr>
        <w:t> </w:t>
      </w:r>
      <w:r>
        <w:rPr>
          <w:rFonts w:ascii="Palatino Linotype" w:hAnsi="Palatino Linotype"/>
          <w:color w:val="231F20"/>
          <w:w w:val="105"/>
          <w:sz w:val="18"/>
        </w:rPr>
        <w:t>la</w:t>
      </w:r>
      <w:r>
        <w:rPr>
          <w:rFonts w:ascii="Palatino Linotype" w:hAnsi="Palatino Linotype"/>
          <w:color w:val="231F20"/>
          <w:spacing w:val="-31"/>
          <w:w w:val="105"/>
          <w:sz w:val="18"/>
        </w:rPr>
        <w:t> </w:t>
      </w:r>
      <w:r>
        <w:rPr>
          <w:rFonts w:ascii="Palatino Linotype" w:hAnsi="Palatino Linotype"/>
          <w:color w:val="231F20"/>
          <w:w w:val="105"/>
          <w:sz w:val="18"/>
        </w:rPr>
        <w:t>fuente</w:t>
      </w:r>
      <w:r>
        <w:rPr>
          <w:rFonts w:ascii="Palatino Linotype" w:hAnsi="Palatino Linotype"/>
          <w:color w:val="231F20"/>
          <w:spacing w:val="-31"/>
          <w:w w:val="105"/>
          <w:sz w:val="18"/>
        </w:rPr>
        <w:t> </w:t>
      </w:r>
      <w:r>
        <w:rPr>
          <w:rFonts w:ascii="Palatino Linotype" w:hAnsi="Palatino Linotype"/>
          <w:color w:val="231F20"/>
          <w:w w:val="105"/>
          <w:sz w:val="18"/>
        </w:rPr>
        <w:t>de </w:t>
      </w:r>
      <w:r>
        <w:rPr>
          <w:color w:val="231F20"/>
          <w:w w:val="105"/>
          <w:sz w:val="18"/>
        </w:rPr>
        <w:t>la</w:t>
      </w:r>
      <w:r>
        <w:rPr>
          <w:color w:val="231F20"/>
          <w:spacing w:val="-36"/>
          <w:w w:val="105"/>
          <w:sz w:val="18"/>
        </w:rPr>
        <w:t> </w:t>
      </w:r>
      <w:r>
        <w:rPr>
          <w:color w:val="231F20"/>
          <w:w w:val="105"/>
          <w:sz w:val="18"/>
        </w:rPr>
        <w:t>vida.</w:t>
      </w:r>
      <w:r>
        <w:rPr>
          <w:color w:val="231F20"/>
          <w:spacing w:val="-36"/>
          <w:w w:val="105"/>
          <w:sz w:val="18"/>
        </w:rPr>
        <w:t> </w:t>
      </w:r>
      <w:r>
        <w:rPr>
          <w:color w:val="231F20"/>
          <w:w w:val="105"/>
          <w:sz w:val="18"/>
        </w:rPr>
        <w:t>El</w:t>
      </w:r>
      <w:r>
        <w:rPr>
          <w:color w:val="231F20"/>
          <w:spacing w:val="-36"/>
          <w:w w:val="105"/>
          <w:sz w:val="18"/>
        </w:rPr>
        <w:t> </w:t>
      </w:r>
      <w:r>
        <w:rPr>
          <w:color w:val="231F20"/>
          <w:w w:val="105"/>
          <w:sz w:val="18"/>
        </w:rPr>
        <w:t>señor</w:t>
      </w:r>
      <w:r>
        <w:rPr>
          <w:color w:val="231F20"/>
          <w:spacing w:val="-36"/>
          <w:w w:val="105"/>
          <w:sz w:val="18"/>
        </w:rPr>
        <w:t> </w:t>
      </w:r>
      <w:r>
        <w:rPr>
          <w:color w:val="231F20"/>
          <w:w w:val="105"/>
          <w:sz w:val="18"/>
        </w:rPr>
        <w:t>de</w:t>
      </w:r>
      <w:r>
        <w:rPr>
          <w:color w:val="231F20"/>
          <w:spacing w:val="-36"/>
          <w:w w:val="105"/>
          <w:sz w:val="18"/>
        </w:rPr>
        <w:t> </w:t>
      </w:r>
      <w:r>
        <w:rPr>
          <w:color w:val="231F20"/>
          <w:w w:val="105"/>
          <w:sz w:val="18"/>
        </w:rPr>
        <w:t>cara</w:t>
      </w:r>
      <w:r>
        <w:rPr>
          <w:color w:val="231F20"/>
          <w:spacing w:val="-36"/>
          <w:w w:val="105"/>
          <w:sz w:val="18"/>
        </w:rPr>
        <w:t> </w:t>
      </w:r>
      <w:r>
        <w:rPr>
          <w:color w:val="231F20"/>
          <w:w w:val="105"/>
          <w:sz w:val="18"/>
        </w:rPr>
        <w:t>burlona</w:t>
      </w:r>
      <w:r>
        <w:rPr>
          <w:color w:val="231F20"/>
          <w:spacing w:val="-36"/>
          <w:w w:val="105"/>
          <w:sz w:val="18"/>
        </w:rPr>
        <w:t> </w:t>
      </w:r>
      <w:r>
        <w:rPr>
          <w:color w:val="231F20"/>
          <w:w w:val="105"/>
          <w:sz w:val="18"/>
        </w:rPr>
        <w:t>y</w:t>
      </w:r>
      <w:r>
        <w:rPr>
          <w:color w:val="231F20"/>
          <w:spacing w:val="-36"/>
          <w:w w:val="105"/>
          <w:sz w:val="18"/>
        </w:rPr>
        <w:t> </w:t>
      </w:r>
      <w:r>
        <w:rPr>
          <w:color w:val="231F20"/>
          <w:w w:val="105"/>
          <w:sz w:val="18"/>
        </w:rPr>
        <w:t>reaccionaria</w:t>
      </w:r>
      <w:r>
        <w:rPr>
          <w:color w:val="231F20"/>
          <w:spacing w:val="-36"/>
          <w:w w:val="105"/>
          <w:sz w:val="18"/>
        </w:rPr>
        <w:t> </w:t>
      </w:r>
      <w:r>
        <w:rPr>
          <w:color w:val="231F20"/>
          <w:w w:val="105"/>
          <w:sz w:val="18"/>
        </w:rPr>
        <w:t>es</w:t>
      </w:r>
      <w:r>
        <w:rPr>
          <w:color w:val="231F20"/>
          <w:spacing w:val="-36"/>
          <w:w w:val="105"/>
          <w:sz w:val="18"/>
        </w:rPr>
        <w:t> </w:t>
      </w:r>
      <w:r>
        <w:rPr>
          <w:color w:val="231F20"/>
          <w:w w:val="105"/>
          <w:sz w:val="18"/>
        </w:rPr>
        <w:t>la</w:t>
      </w:r>
      <w:r>
        <w:rPr>
          <w:color w:val="231F20"/>
          <w:spacing w:val="-36"/>
          <w:w w:val="105"/>
          <w:sz w:val="18"/>
        </w:rPr>
        <w:t> </w:t>
      </w:r>
      <w:r>
        <w:rPr>
          <w:color w:val="231F20"/>
          <w:w w:val="105"/>
          <w:sz w:val="18"/>
        </w:rPr>
        <w:t>expresión</w:t>
      </w:r>
      <w:r>
        <w:rPr>
          <w:color w:val="231F20"/>
          <w:spacing w:val="-36"/>
          <w:w w:val="105"/>
          <w:sz w:val="18"/>
        </w:rPr>
        <w:t> </w:t>
      </w:r>
      <w:r>
        <w:rPr>
          <w:color w:val="231F20"/>
          <w:w w:val="105"/>
          <w:sz w:val="18"/>
        </w:rPr>
        <w:t>de</w:t>
      </w:r>
      <w:r>
        <w:rPr>
          <w:color w:val="231F20"/>
          <w:spacing w:val="-36"/>
          <w:w w:val="105"/>
          <w:sz w:val="18"/>
        </w:rPr>
        <w:t> </w:t>
      </w:r>
      <w:r>
        <w:rPr>
          <w:color w:val="231F20"/>
          <w:spacing w:val="-2"/>
          <w:w w:val="105"/>
          <w:sz w:val="18"/>
        </w:rPr>
        <w:t>esa </w:t>
      </w:r>
      <w:r>
        <w:rPr>
          <w:rFonts w:ascii="Palatino Linotype" w:hAnsi="Palatino Linotype"/>
          <w:color w:val="231F20"/>
          <w:w w:val="105"/>
          <w:sz w:val="18"/>
        </w:rPr>
        <w:t>voluntad</w:t>
      </w:r>
      <w:r>
        <w:rPr>
          <w:rFonts w:ascii="Palatino Linotype" w:hAnsi="Palatino Linotype"/>
          <w:color w:val="231F20"/>
          <w:spacing w:val="-26"/>
          <w:w w:val="105"/>
          <w:sz w:val="18"/>
        </w:rPr>
        <w:t> </w:t>
      </w:r>
      <w:r>
        <w:rPr>
          <w:rFonts w:ascii="Palatino Linotype" w:hAnsi="Palatino Linotype"/>
          <w:color w:val="231F20"/>
          <w:w w:val="105"/>
          <w:sz w:val="18"/>
        </w:rPr>
        <w:t>rebelde</w:t>
      </w:r>
      <w:r>
        <w:rPr>
          <w:rFonts w:ascii="Palatino Linotype" w:hAnsi="Palatino Linotype"/>
          <w:color w:val="231F20"/>
          <w:spacing w:val="-26"/>
          <w:w w:val="105"/>
          <w:sz w:val="18"/>
        </w:rPr>
        <w:t> </w:t>
      </w:r>
      <w:r>
        <w:rPr>
          <w:rFonts w:ascii="Palatino Linotype" w:hAnsi="Palatino Linotype"/>
          <w:color w:val="231F20"/>
          <w:w w:val="105"/>
          <w:sz w:val="18"/>
        </w:rPr>
        <w:t>y</w:t>
      </w:r>
      <w:r>
        <w:rPr>
          <w:rFonts w:ascii="Palatino Linotype" w:hAnsi="Palatino Linotype"/>
          <w:color w:val="231F20"/>
          <w:spacing w:val="-26"/>
          <w:w w:val="105"/>
          <w:sz w:val="18"/>
        </w:rPr>
        <w:t> </w:t>
      </w:r>
      <w:r>
        <w:rPr>
          <w:rFonts w:ascii="Palatino Linotype" w:hAnsi="Palatino Linotype"/>
          <w:color w:val="231F20"/>
          <w:w w:val="105"/>
          <w:sz w:val="18"/>
        </w:rPr>
        <w:t>la</w:t>
      </w:r>
      <w:r>
        <w:rPr>
          <w:rFonts w:ascii="Palatino Linotype" w:hAnsi="Palatino Linotype"/>
          <w:color w:val="231F20"/>
          <w:spacing w:val="-26"/>
          <w:w w:val="105"/>
          <w:sz w:val="18"/>
        </w:rPr>
        <w:t> </w:t>
      </w:r>
      <w:r>
        <w:rPr>
          <w:rFonts w:ascii="Palatino Linotype" w:hAnsi="Palatino Linotype"/>
          <w:color w:val="231F20"/>
          <w:w w:val="105"/>
          <w:sz w:val="18"/>
        </w:rPr>
        <w:t>afirmación</w:t>
      </w:r>
      <w:r>
        <w:rPr>
          <w:rFonts w:ascii="Palatino Linotype" w:hAnsi="Palatino Linotype"/>
          <w:color w:val="231F20"/>
          <w:spacing w:val="-26"/>
          <w:w w:val="105"/>
          <w:sz w:val="18"/>
        </w:rPr>
        <w:t> </w:t>
      </w:r>
      <w:r>
        <w:rPr>
          <w:rFonts w:ascii="Palatino Linotype" w:hAnsi="Palatino Linotype"/>
          <w:color w:val="231F20"/>
          <w:w w:val="105"/>
          <w:sz w:val="18"/>
        </w:rPr>
        <w:t>del</w:t>
      </w:r>
      <w:r>
        <w:rPr>
          <w:rFonts w:ascii="Palatino Linotype" w:hAnsi="Palatino Linotype"/>
          <w:color w:val="231F20"/>
          <w:spacing w:val="-26"/>
          <w:w w:val="105"/>
          <w:sz w:val="18"/>
        </w:rPr>
        <w:t> </w:t>
      </w:r>
      <w:r>
        <w:rPr>
          <w:rFonts w:ascii="Palatino Linotype" w:hAnsi="Palatino Linotype"/>
          <w:color w:val="231F20"/>
          <w:w w:val="105"/>
          <w:sz w:val="18"/>
        </w:rPr>
        <w:t>principio</w:t>
      </w:r>
      <w:r>
        <w:rPr>
          <w:rFonts w:ascii="Palatino Linotype" w:hAnsi="Palatino Linotype"/>
          <w:color w:val="231F20"/>
          <w:spacing w:val="-26"/>
          <w:w w:val="105"/>
          <w:sz w:val="18"/>
        </w:rPr>
        <w:t> </w:t>
      </w:r>
      <w:r>
        <w:rPr>
          <w:rFonts w:ascii="Palatino Linotype" w:hAnsi="Palatino Linotype"/>
          <w:color w:val="231F20"/>
          <w:w w:val="105"/>
          <w:sz w:val="18"/>
        </w:rPr>
        <w:t>de</w:t>
      </w:r>
      <w:r>
        <w:rPr>
          <w:rFonts w:ascii="Palatino Linotype" w:hAnsi="Palatino Linotype"/>
          <w:color w:val="231F20"/>
          <w:spacing w:val="-26"/>
          <w:w w:val="105"/>
          <w:sz w:val="18"/>
        </w:rPr>
        <w:t> </w:t>
      </w:r>
      <w:r>
        <w:rPr>
          <w:rFonts w:ascii="Palatino Linotype" w:hAnsi="Palatino Linotype"/>
          <w:color w:val="231F20"/>
          <w:w w:val="105"/>
          <w:sz w:val="18"/>
        </w:rPr>
        <w:t>la</w:t>
      </w:r>
      <w:r>
        <w:rPr>
          <w:rFonts w:ascii="Palatino Linotype" w:hAnsi="Palatino Linotype"/>
          <w:color w:val="231F20"/>
          <w:spacing w:val="-26"/>
          <w:w w:val="105"/>
          <w:sz w:val="18"/>
        </w:rPr>
        <w:t> </w:t>
      </w:r>
      <w:r>
        <w:rPr>
          <w:rFonts w:ascii="Palatino Linotype" w:hAnsi="Palatino Linotype"/>
          <w:color w:val="231F20"/>
          <w:w w:val="105"/>
          <w:sz w:val="18"/>
        </w:rPr>
        <w:t>individualidad, </w:t>
      </w:r>
      <w:r>
        <w:rPr>
          <w:color w:val="231F20"/>
          <w:w w:val="105"/>
          <w:sz w:val="18"/>
        </w:rPr>
        <w:t>que</w:t>
      </w:r>
      <w:r>
        <w:rPr>
          <w:color w:val="231F20"/>
          <w:spacing w:val="-28"/>
          <w:w w:val="105"/>
          <w:sz w:val="18"/>
        </w:rPr>
        <w:t> </w:t>
      </w:r>
      <w:r>
        <w:rPr>
          <w:color w:val="231F20"/>
          <w:w w:val="105"/>
          <w:sz w:val="18"/>
        </w:rPr>
        <w:t>no</w:t>
      </w:r>
      <w:r>
        <w:rPr>
          <w:color w:val="231F20"/>
          <w:spacing w:val="-28"/>
          <w:w w:val="105"/>
          <w:sz w:val="18"/>
        </w:rPr>
        <w:t> </w:t>
      </w:r>
      <w:r>
        <w:rPr>
          <w:color w:val="231F20"/>
          <w:w w:val="105"/>
          <w:sz w:val="18"/>
        </w:rPr>
        <w:t>admite</w:t>
      </w:r>
      <w:r>
        <w:rPr>
          <w:color w:val="231F20"/>
          <w:spacing w:val="-28"/>
          <w:w w:val="105"/>
          <w:sz w:val="18"/>
        </w:rPr>
        <w:t> </w:t>
      </w:r>
      <w:r>
        <w:rPr>
          <w:color w:val="231F20"/>
          <w:w w:val="105"/>
          <w:sz w:val="18"/>
        </w:rPr>
        <w:t>una</w:t>
      </w:r>
      <w:r>
        <w:rPr>
          <w:color w:val="231F20"/>
          <w:spacing w:val="-28"/>
          <w:w w:val="105"/>
          <w:sz w:val="18"/>
        </w:rPr>
        <w:t> </w:t>
      </w:r>
      <w:r>
        <w:rPr>
          <w:color w:val="231F20"/>
          <w:w w:val="105"/>
          <w:sz w:val="18"/>
        </w:rPr>
        <w:t>forzada</w:t>
      </w:r>
      <w:r>
        <w:rPr>
          <w:color w:val="231F20"/>
          <w:spacing w:val="-29"/>
          <w:w w:val="105"/>
          <w:sz w:val="18"/>
        </w:rPr>
        <w:t> </w:t>
      </w:r>
      <w:r>
        <w:rPr>
          <w:color w:val="231F20"/>
          <w:w w:val="105"/>
          <w:sz w:val="18"/>
        </w:rPr>
        <w:t>racionalización</w:t>
      </w:r>
      <w:r>
        <w:rPr>
          <w:color w:val="231F20"/>
          <w:spacing w:val="-28"/>
          <w:w w:val="105"/>
          <w:sz w:val="18"/>
        </w:rPr>
        <w:t> </w:t>
      </w:r>
      <w:r>
        <w:rPr>
          <w:color w:val="231F20"/>
          <w:w w:val="105"/>
          <w:sz w:val="18"/>
        </w:rPr>
        <w:t>ni</w:t>
      </w:r>
      <w:r>
        <w:rPr>
          <w:color w:val="231F20"/>
          <w:spacing w:val="-28"/>
          <w:w w:val="105"/>
          <w:sz w:val="18"/>
        </w:rPr>
        <w:t> </w:t>
      </w:r>
      <w:r>
        <w:rPr>
          <w:color w:val="231F20"/>
          <w:w w:val="105"/>
          <w:sz w:val="18"/>
        </w:rPr>
        <w:t>un</w:t>
      </w:r>
      <w:r>
        <w:rPr>
          <w:color w:val="231F20"/>
          <w:spacing w:val="-28"/>
          <w:w w:val="105"/>
          <w:sz w:val="18"/>
        </w:rPr>
        <w:t> </w:t>
      </w:r>
      <w:r>
        <w:rPr>
          <w:color w:val="231F20"/>
          <w:w w:val="105"/>
          <w:sz w:val="18"/>
        </w:rPr>
        <w:t>bienestar</w:t>
      </w:r>
      <w:r>
        <w:rPr>
          <w:color w:val="231F20"/>
          <w:spacing w:val="-29"/>
          <w:w w:val="105"/>
          <w:sz w:val="18"/>
        </w:rPr>
        <w:t> </w:t>
      </w:r>
      <w:r>
        <w:rPr>
          <w:color w:val="231F20"/>
          <w:w w:val="105"/>
          <w:sz w:val="18"/>
        </w:rPr>
        <w:t>impuesto </w:t>
      </w:r>
      <w:r>
        <w:rPr>
          <w:color w:val="231F20"/>
          <w:spacing w:val="-4"/>
          <w:sz w:val="18"/>
        </w:rPr>
        <w:t>(Berdiaev, </w:t>
      </w:r>
      <w:r>
        <w:rPr>
          <w:color w:val="231F20"/>
          <w:sz w:val="18"/>
        </w:rPr>
        <w:t>1951: 51,</w:t>
      </w:r>
      <w:r>
        <w:rPr>
          <w:color w:val="231F20"/>
          <w:spacing w:val="-33"/>
          <w:sz w:val="18"/>
        </w:rPr>
        <w:t> </w:t>
      </w:r>
      <w:r>
        <w:rPr>
          <w:color w:val="231F20"/>
          <w:sz w:val="18"/>
        </w:rPr>
        <w:t>54-55).</w:t>
      </w:r>
    </w:p>
    <w:p>
      <w:pPr>
        <w:spacing w:after="0" w:line="300" w:lineRule="exact"/>
        <w:jc w:val="both"/>
        <w:rPr>
          <w:sz w:val="18"/>
        </w:rPr>
        <w:sectPr>
          <w:pgSz w:w="7940" w:h="12480"/>
          <w:pgMar w:header="816" w:footer="655" w:top="1000" w:bottom="840" w:left="980" w:right="960"/>
        </w:sectPr>
      </w:pPr>
    </w:p>
    <w:p>
      <w:pPr>
        <w:pStyle w:val="BodyText"/>
      </w:pPr>
    </w:p>
    <w:p>
      <w:pPr>
        <w:pStyle w:val="BodyText"/>
        <w:spacing w:before="3"/>
        <w:rPr>
          <w:sz w:val="18"/>
        </w:rPr>
      </w:pPr>
    </w:p>
    <w:p>
      <w:pPr>
        <w:pStyle w:val="BodyText"/>
        <w:spacing w:line="300" w:lineRule="exact" w:before="16"/>
        <w:ind w:left="119" w:right="120"/>
        <w:jc w:val="both"/>
        <w:rPr>
          <w:rFonts w:ascii="Palatino Linotype" w:hAnsi="Palatino Linotype"/>
        </w:rPr>
      </w:pPr>
      <w:r>
        <w:rPr>
          <w:color w:val="231F20"/>
        </w:rPr>
        <w:t>La </w:t>
      </w:r>
      <w:r>
        <w:rPr>
          <w:color w:val="231F20"/>
          <w:spacing w:val="-3"/>
        </w:rPr>
        <w:t>vida humana </w:t>
      </w:r>
      <w:r>
        <w:rPr>
          <w:color w:val="231F20"/>
        </w:rPr>
        <w:t>y </w:t>
      </w:r>
      <w:r>
        <w:rPr>
          <w:color w:val="231F20"/>
          <w:spacing w:val="-3"/>
        </w:rPr>
        <w:t>social claramente previsible –como escribió </w:t>
      </w:r>
      <w:r>
        <w:rPr>
          <w:rFonts w:ascii="Palatino Linotype" w:hAnsi="Palatino Linotype"/>
          <w:color w:val="231F20"/>
          <w:spacing w:val="-3"/>
        </w:rPr>
        <w:t>Kolakovski–,</w:t>
      </w:r>
      <w:r>
        <w:rPr>
          <w:rFonts w:ascii="Palatino Linotype" w:hAnsi="Palatino Linotype"/>
          <w:color w:val="231F20"/>
          <w:spacing w:val="-9"/>
        </w:rPr>
        <w:t> </w:t>
      </w:r>
      <w:r>
        <w:rPr>
          <w:rFonts w:ascii="Palatino Linotype" w:hAnsi="Palatino Linotype"/>
          <w:color w:val="231F20"/>
        </w:rPr>
        <w:t>en</w:t>
      </w:r>
      <w:r>
        <w:rPr>
          <w:rFonts w:ascii="Palatino Linotype" w:hAnsi="Palatino Linotype"/>
          <w:color w:val="231F20"/>
          <w:spacing w:val="-9"/>
        </w:rPr>
        <w:t> </w:t>
      </w:r>
      <w:r>
        <w:rPr>
          <w:rFonts w:ascii="Palatino Linotype" w:hAnsi="Palatino Linotype"/>
          <w:color w:val="231F20"/>
          <w:spacing w:val="-3"/>
        </w:rPr>
        <w:t>todas</w:t>
      </w:r>
      <w:r>
        <w:rPr>
          <w:rFonts w:ascii="Palatino Linotype" w:hAnsi="Palatino Linotype"/>
          <w:color w:val="231F20"/>
          <w:spacing w:val="-9"/>
        </w:rPr>
        <w:t> </w:t>
      </w:r>
      <w:r>
        <w:rPr>
          <w:rFonts w:ascii="Palatino Linotype" w:hAnsi="Palatino Linotype"/>
          <w:color w:val="231F20"/>
        </w:rPr>
        <w:t>sus</w:t>
      </w:r>
      <w:r>
        <w:rPr>
          <w:rFonts w:ascii="Palatino Linotype" w:hAnsi="Palatino Linotype"/>
          <w:color w:val="231F20"/>
          <w:spacing w:val="-9"/>
        </w:rPr>
        <w:t> </w:t>
      </w:r>
      <w:r>
        <w:rPr>
          <w:rFonts w:ascii="Palatino Linotype" w:hAnsi="Palatino Linotype"/>
          <w:color w:val="231F20"/>
          <w:spacing w:val="-3"/>
        </w:rPr>
        <w:t>perspectivas</w:t>
      </w:r>
      <w:r>
        <w:rPr>
          <w:rFonts w:ascii="Palatino Linotype" w:hAnsi="Palatino Linotype"/>
          <w:color w:val="231F20"/>
          <w:spacing w:val="-9"/>
        </w:rPr>
        <w:t> </w:t>
      </w:r>
      <w:r>
        <w:rPr>
          <w:rFonts w:ascii="Palatino Linotype" w:hAnsi="Palatino Linotype"/>
          <w:color w:val="231F20"/>
          <w:spacing w:val="-3"/>
        </w:rPr>
        <w:t>futuras</w:t>
      </w:r>
      <w:r>
        <w:rPr>
          <w:rFonts w:ascii="Palatino Linotype" w:hAnsi="Palatino Linotype"/>
          <w:color w:val="231F20"/>
          <w:spacing w:val="-9"/>
        </w:rPr>
        <w:t> </w:t>
      </w:r>
      <w:r>
        <w:rPr>
          <w:rFonts w:ascii="Palatino Linotype" w:hAnsi="Palatino Linotype"/>
          <w:color w:val="231F20"/>
        </w:rPr>
        <w:t>se</w:t>
      </w:r>
      <w:r>
        <w:rPr>
          <w:rFonts w:ascii="Palatino Linotype" w:hAnsi="Palatino Linotype"/>
          <w:color w:val="231F20"/>
          <w:spacing w:val="-9"/>
        </w:rPr>
        <w:t> </w:t>
      </w:r>
      <w:r>
        <w:rPr>
          <w:rFonts w:ascii="Palatino Linotype" w:hAnsi="Palatino Linotype"/>
          <w:color w:val="231F20"/>
          <w:spacing w:val="-3"/>
        </w:rPr>
        <w:t>convierte</w:t>
      </w:r>
      <w:r>
        <w:rPr>
          <w:rFonts w:ascii="Palatino Linotype" w:hAnsi="Palatino Linotype"/>
          <w:color w:val="231F20"/>
          <w:spacing w:val="-9"/>
        </w:rPr>
        <w:t> </w:t>
      </w:r>
      <w:r>
        <w:rPr>
          <w:rFonts w:ascii="Palatino Linotype" w:hAnsi="Palatino Linotype"/>
          <w:color w:val="231F20"/>
          <w:spacing w:val="-3"/>
        </w:rPr>
        <w:t>también </w:t>
      </w:r>
      <w:r>
        <w:rPr>
          <w:color w:val="231F20"/>
        </w:rPr>
        <w:t>en</w:t>
      </w:r>
      <w:r>
        <w:rPr>
          <w:color w:val="231F20"/>
          <w:spacing w:val="-28"/>
        </w:rPr>
        <w:t> </w:t>
      </w:r>
      <w:r>
        <w:rPr>
          <w:color w:val="231F20"/>
          <w:spacing w:val="-3"/>
        </w:rPr>
        <w:t>algo</w:t>
      </w:r>
      <w:r>
        <w:rPr>
          <w:color w:val="231F20"/>
          <w:spacing w:val="-28"/>
        </w:rPr>
        <w:t> </w:t>
      </w:r>
      <w:r>
        <w:rPr>
          <w:color w:val="231F20"/>
          <w:spacing w:val="-4"/>
        </w:rPr>
        <w:t>triste,</w:t>
      </w:r>
      <w:r>
        <w:rPr>
          <w:color w:val="231F20"/>
          <w:spacing w:val="-28"/>
        </w:rPr>
        <w:t> </w:t>
      </w:r>
      <w:r>
        <w:rPr>
          <w:color w:val="231F20"/>
        </w:rPr>
        <w:t>ya</w:t>
      </w:r>
      <w:r>
        <w:rPr>
          <w:color w:val="231F20"/>
          <w:spacing w:val="-28"/>
        </w:rPr>
        <w:t> </w:t>
      </w:r>
      <w:r>
        <w:rPr>
          <w:color w:val="231F20"/>
          <w:spacing w:val="-3"/>
        </w:rPr>
        <w:t>que</w:t>
      </w:r>
      <w:r>
        <w:rPr>
          <w:color w:val="231F20"/>
          <w:spacing w:val="-28"/>
        </w:rPr>
        <w:t> </w:t>
      </w:r>
      <w:r>
        <w:rPr>
          <w:color w:val="231F20"/>
          <w:spacing w:val="-3"/>
        </w:rPr>
        <w:t>preserva</w:t>
      </w:r>
      <w:r>
        <w:rPr>
          <w:color w:val="231F20"/>
          <w:spacing w:val="-28"/>
        </w:rPr>
        <w:t> </w:t>
      </w:r>
      <w:r>
        <w:rPr>
          <w:color w:val="231F20"/>
        </w:rPr>
        <w:t>de</w:t>
      </w:r>
      <w:r>
        <w:rPr>
          <w:color w:val="231F20"/>
          <w:spacing w:val="-28"/>
        </w:rPr>
        <w:t> </w:t>
      </w:r>
      <w:r>
        <w:rPr>
          <w:color w:val="231F20"/>
          <w:spacing w:val="-4"/>
        </w:rPr>
        <w:t>todos</w:t>
      </w:r>
      <w:r>
        <w:rPr>
          <w:color w:val="231F20"/>
          <w:spacing w:val="-28"/>
        </w:rPr>
        <w:t> </w:t>
      </w:r>
      <w:r>
        <w:rPr>
          <w:color w:val="231F20"/>
        </w:rPr>
        <w:t>los</w:t>
      </w:r>
      <w:r>
        <w:rPr>
          <w:color w:val="231F20"/>
          <w:spacing w:val="-28"/>
        </w:rPr>
        <w:t> </w:t>
      </w:r>
      <w:r>
        <w:rPr>
          <w:color w:val="231F20"/>
          <w:spacing w:val="-3"/>
        </w:rPr>
        <w:t>golpes</w:t>
      </w:r>
      <w:r>
        <w:rPr>
          <w:color w:val="231F20"/>
          <w:spacing w:val="-28"/>
        </w:rPr>
        <w:t> </w:t>
      </w:r>
      <w:r>
        <w:rPr>
          <w:color w:val="231F20"/>
        </w:rPr>
        <w:t>del</w:t>
      </w:r>
      <w:r>
        <w:rPr>
          <w:color w:val="231F20"/>
          <w:spacing w:val="-28"/>
        </w:rPr>
        <w:t> </w:t>
      </w:r>
      <w:r>
        <w:rPr>
          <w:color w:val="231F20"/>
          <w:spacing w:val="-3"/>
        </w:rPr>
        <w:t>destino.</w:t>
      </w:r>
      <w:r>
        <w:rPr>
          <w:color w:val="231F20"/>
          <w:spacing w:val="-28"/>
        </w:rPr>
        <w:t> </w:t>
      </w:r>
      <w:r>
        <w:rPr>
          <w:color w:val="231F20"/>
          <w:spacing w:val="-5"/>
        </w:rPr>
        <w:t>por</w:t>
      </w:r>
      <w:r>
        <w:rPr>
          <w:color w:val="231F20"/>
          <w:spacing w:val="-28"/>
        </w:rPr>
        <w:t> </w:t>
      </w:r>
      <w:r>
        <w:rPr>
          <w:color w:val="231F20"/>
          <w:spacing w:val="-3"/>
        </w:rPr>
        <w:t>eso </w:t>
      </w:r>
      <w:r>
        <w:rPr>
          <w:rFonts w:ascii="Palatino Linotype" w:hAnsi="Palatino Linotype"/>
          <w:color w:val="231F20"/>
        </w:rPr>
        <w:t>las</w:t>
      </w:r>
      <w:r>
        <w:rPr>
          <w:rFonts w:ascii="Palatino Linotype" w:hAnsi="Palatino Linotype"/>
          <w:color w:val="231F20"/>
          <w:spacing w:val="-13"/>
        </w:rPr>
        <w:t> </w:t>
      </w:r>
      <w:r>
        <w:rPr>
          <w:rFonts w:ascii="Palatino Linotype" w:hAnsi="Palatino Linotype"/>
          <w:color w:val="231F20"/>
          <w:spacing w:val="-3"/>
        </w:rPr>
        <w:t>épocas</w:t>
      </w:r>
      <w:r>
        <w:rPr>
          <w:rFonts w:ascii="Palatino Linotype" w:hAnsi="Palatino Linotype"/>
          <w:color w:val="231F20"/>
          <w:spacing w:val="-13"/>
        </w:rPr>
        <w:t> </w:t>
      </w:r>
      <w:r>
        <w:rPr>
          <w:rFonts w:ascii="Palatino Linotype" w:hAnsi="Palatino Linotype"/>
          <w:color w:val="231F20"/>
        </w:rPr>
        <w:t>que</w:t>
      </w:r>
      <w:r>
        <w:rPr>
          <w:rFonts w:ascii="Palatino Linotype" w:hAnsi="Palatino Linotype"/>
          <w:color w:val="231F20"/>
          <w:spacing w:val="-13"/>
        </w:rPr>
        <w:t> </w:t>
      </w:r>
      <w:r>
        <w:rPr>
          <w:rFonts w:ascii="Palatino Linotype" w:hAnsi="Palatino Linotype"/>
          <w:color w:val="231F20"/>
        </w:rPr>
        <w:t>no</w:t>
      </w:r>
      <w:r>
        <w:rPr>
          <w:rFonts w:ascii="Palatino Linotype" w:hAnsi="Palatino Linotype"/>
          <w:color w:val="231F20"/>
          <w:spacing w:val="-13"/>
        </w:rPr>
        <w:t> </w:t>
      </w:r>
      <w:r>
        <w:rPr>
          <w:rFonts w:ascii="Palatino Linotype" w:hAnsi="Palatino Linotype"/>
          <w:color w:val="231F20"/>
          <w:spacing w:val="-3"/>
        </w:rPr>
        <w:t>prometen</w:t>
      </w:r>
      <w:r>
        <w:rPr>
          <w:rFonts w:ascii="Palatino Linotype" w:hAnsi="Palatino Linotype"/>
          <w:color w:val="231F20"/>
          <w:spacing w:val="-13"/>
        </w:rPr>
        <w:t> </w:t>
      </w:r>
      <w:r>
        <w:rPr>
          <w:rFonts w:ascii="Palatino Linotype" w:hAnsi="Palatino Linotype"/>
          <w:color w:val="231F20"/>
          <w:spacing w:val="-3"/>
        </w:rPr>
        <w:t>cambios</w:t>
      </w:r>
      <w:r>
        <w:rPr>
          <w:rFonts w:ascii="Palatino Linotype" w:hAnsi="Palatino Linotype"/>
          <w:color w:val="231F20"/>
          <w:spacing w:val="-13"/>
        </w:rPr>
        <w:t> </w:t>
      </w:r>
      <w:r>
        <w:rPr>
          <w:rFonts w:ascii="Palatino Linotype" w:hAnsi="Palatino Linotype"/>
          <w:color w:val="231F20"/>
        </w:rPr>
        <w:t>y</w:t>
      </w:r>
      <w:r>
        <w:rPr>
          <w:rFonts w:ascii="Palatino Linotype" w:hAnsi="Palatino Linotype"/>
          <w:color w:val="231F20"/>
          <w:spacing w:val="-13"/>
        </w:rPr>
        <w:t> </w:t>
      </w:r>
      <w:r>
        <w:rPr>
          <w:rFonts w:ascii="Palatino Linotype" w:hAnsi="Palatino Linotype"/>
          <w:color w:val="231F20"/>
        </w:rPr>
        <w:t>que</w:t>
      </w:r>
      <w:r>
        <w:rPr>
          <w:rFonts w:ascii="Palatino Linotype" w:hAnsi="Palatino Linotype"/>
          <w:color w:val="231F20"/>
          <w:spacing w:val="-13"/>
        </w:rPr>
        <w:t> </w:t>
      </w:r>
      <w:r>
        <w:rPr>
          <w:rFonts w:ascii="Palatino Linotype" w:hAnsi="Palatino Linotype"/>
          <w:color w:val="231F20"/>
          <w:spacing w:val="-3"/>
        </w:rPr>
        <w:t>colocan</w:t>
      </w:r>
      <w:r>
        <w:rPr>
          <w:rFonts w:ascii="Palatino Linotype" w:hAnsi="Palatino Linotype"/>
          <w:color w:val="231F20"/>
          <w:spacing w:val="-13"/>
        </w:rPr>
        <w:t> </w:t>
      </w:r>
      <w:r>
        <w:rPr>
          <w:rFonts w:ascii="Palatino Linotype" w:hAnsi="Palatino Linotype"/>
          <w:color w:val="231F20"/>
        </w:rPr>
        <w:t>a</w:t>
      </w:r>
      <w:r>
        <w:rPr>
          <w:rFonts w:ascii="Palatino Linotype" w:hAnsi="Palatino Linotype"/>
          <w:color w:val="231F20"/>
          <w:spacing w:val="-13"/>
        </w:rPr>
        <w:t> </w:t>
      </w:r>
      <w:r>
        <w:rPr>
          <w:rFonts w:ascii="Palatino Linotype" w:hAnsi="Palatino Linotype"/>
          <w:color w:val="231F20"/>
        </w:rPr>
        <w:t>los</w:t>
      </w:r>
      <w:r>
        <w:rPr>
          <w:rFonts w:ascii="Palatino Linotype" w:hAnsi="Palatino Linotype"/>
          <w:color w:val="231F20"/>
          <w:spacing w:val="-13"/>
        </w:rPr>
        <w:t> </w:t>
      </w:r>
      <w:r>
        <w:rPr>
          <w:rFonts w:ascii="Palatino Linotype" w:hAnsi="Palatino Linotype"/>
          <w:color w:val="231F20"/>
          <w:spacing w:val="-3"/>
        </w:rPr>
        <w:t>hombres</w:t>
      </w:r>
      <w:r>
        <w:rPr>
          <w:rFonts w:ascii="Palatino Linotype" w:hAnsi="Palatino Linotype"/>
          <w:color w:val="231F20"/>
          <w:spacing w:val="-13"/>
        </w:rPr>
        <w:t> </w:t>
      </w:r>
      <w:r>
        <w:rPr>
          <w:rFonts w:ascii="Palatino Linotype" w:hAnsi="Palatino Linotype"/>
          <w:color w:val="231F20"/>
          <w:spacing w:val="-3"/>
        </w:rPr>
        <w:t>en </w:t>
      </w:r>
      <w:r>
        <w:rPr>
          <w:color w:val="231F20"/>
        </w:rPr>
        <w:t>una</w:t>
      </w:r>
      <w:r>
        <w:rPr>
          <w:color w:val="231F20"/>
          <w:spacing w:val="-11"/>
        </w:rPr>
        <w:t> </w:t>
      </w:r>
      <w:r>
        <w:rPr>
          <w:color w:val="231F20"/>
          <w:spacing w:val="-3"/>
        </w:rPr>
        <w:t>situación</w:t>
      </w:r>
      <w:r>
        <w:rPr>
          <w:color w:val="231F20"/>
          <w:spacing w:val="-11"/>
        </w:rPr>
        <w:t> </w:t>
      </w:r>
      <w:r>
        <w:rPr>
          <w:color w:val="231F20"/>
        </w:rPr>
        <w:t>de</w:t>
      </w:r>
      <w:r>
        <w:rPr>
          <w:color w:val="231F20"/>
          <w:spacing w:val="-11"/>
        </w:rPr>
        <w:t> </w:t>
      </w:r>
      <w:r>
        <w:rPr>
          <w:color w:val="231F20"/>
          <w:spacing w:val="-3"/>
        </w:rPr>
        <w:t>calma</w:t>
      </w:r>
      <w:r>
        <w:rPr>
          <w:color w:val="231F20"/>
          <w:spacing w:val="-11"/>
        </w:rPr>
        <w:t> </w:t>
      </w:r>
      <w:r>
        <w:rPr>
          <w:color w:val="231F20"/>
        </w:rPr>
        <w:t>son</w:t>
      </w:r>
      <w:r>
        <w:rPr>
          <w:color w:val="231F20"/>
          <w:spacing w:val="-11"/>
        </w:rPr>
        <w:t> </w:t>
      </w:r>
      <w:r>
        <w:rPr>
          <w:color w:val="231F20"/>
        </w:rPr>
        <w:t>las</w:t>
      </w:r>
      <w:r>
        <w:rPr>
          <w:color w:val="231F20"/>
          <w:spacing w:val="-11"/>
        </w:rPr>
        <w:t> </w:t>
      </w:r>
      <w:r>
        <w:rPr>
          <w:color w:val="231F20"/>
          <w:spacing w:val="-3"/>
        </w:rPr>
        <w:t>que</w:t>
      </w:r>
      <w:r>
        <w:rPr>
          <w:color w:val="231F20"/>
          <w:spacing w:val="-11"/>
        </w:rPr>
        <w:t> </w:t>
      </w:r>
      <w:r>
        <w:rPr>
          <w:color w:val="231F20"/>
          <w:spacing w:val="-3"/>
        </w:rPr>
        <w:t>suscitan</w:t>
      </w:r>
      <w:r>
        <w:rPr>
          <w:color w:val="231F20"/>
          <w:spacing w:val="-11"/>
        </w:rPr>
        <w:t> </w:t>
      </w:r>
      <w:r>
        <w:rPr>
          <w:color w:val="231F20"/>
        </w:rPr>
        <w:t>por</w:t>
      </w:r>
      <w:r>
        <w:rPr>
          <w:color w:val="231F20"/>
          <w:spacing w:val="-10"/>
        </w:rPr>
        <w:t> </w:t>
      </w:r>
      <w:r>
        <w:rPr>
          <w:color w:val="231F20"/>
        </w:rPr>
        <w:t>lo</w:t>
      </w:r>
      <w:r>
        <w:rPr>
          <w:color w:val="231F20"/>
          <w:spacing w:val="-11"/>
        </w:rPr>
        <w:t> </w:t>
      </w:r>
      <w:r>
        <w:rPr>
          <w:color w:val="231F20"/>
          <w:spacing w:val="-3"/>
        </w:rPr>
        <w:t>regular</w:t>
      </w:r>
      <w:r>
        <w:rPr>
          <w:color w:val="231F20"/>
          <w:spacing w:val="-10"/>
        </w:rPr>
        <w:t> </w:t>
      </w:r>
      <w:r>
        <w:rPr>
          <w:color w:val="231F20"/>
          <w:spacing w:val="-4"/>
        </w:rPr>
        <w:t>actitudes escapistas</w:t>
      </w:r>
      <w:r>
        <w:rPr>
          <w:color w:val="231F20"/>
          <w:spacing w:val="-24"/>
        </w:rPr>
        <w:t> </w:t>
      </w:r>
      <w:r>
        <w:rPr>
          <w:color w:val="231F20"/>
          <w:spacing w:val="-12"/>
        </w:rPr>
        <w:t>y,</w:t>
      </w:r>
      <w:r>
        <w:rPr>
          <w:color w:val="231F20"/>
          <w:spacing w:val="-24"/>
        </w:rPr>
        <w:t> </w:t>
      </w:r>
      <w:r>
        <w:rPr>
          <w:color w:val="231F20"/>
        </w:rPr>
        <w:t>con</w:t>
      </w:r>
      <w:r>
        <w:rPr>
          <w:color w:val="231F20"/>
          <w:spacing w:val="-24"/>
        </w:rPr>
        <w:t> </w:t>
      </w:r>
      <w:r>
        <w:rPr>
          <w:color w:val="231F20"/>
          <w:spacing w:val="-4"/>
        </w:rPr>
        <w:t>ellas,</w:t>
      </w:r>
      <w:r>
        <w:rPr>
          <w:color w:val="231F20"/>
          <w:spacing w:val="-24"/>
        </w:rPr>
        <w:t> </w:t>
      </w:r>
      <w:r>
        <w:rPr>
          <w:color w:val="231F20"/>
        </w:rPr>
        <w:t>la</w:t>
      </w:r>
      <w:r>
        <w:rPr>
          <w:color w:val="231F20"/>
          <w:spacing w:val="-24"/>
        </w:rPr>
        <w:t> </w:t>
      </w:r>
      <w:r>
        <w:rPr>
          <w:color w:val="231F20"/>
          <w:spacing w:val="-4"/>
        </w:rPr>
        <w:t>tendencia</w:t>
      </w:r>
      <w:r>
        <w:rPr>
          <w:color w:val="231F20"/>
          <w:spacing w:val="-24"/>
        </w:rPr>
        <w:t> </w:t>
      </w:r>
      <w:r>
        <w:rPr>
          <w:color w:val="231F20"/>
        </w:rPr>
        <w:t>a</w:t>
      </w:r>
      <w:r>
        <w:rPr>
          <w:color w:val="231F20"/>
          <w:spacing w:val="-24"/>
        </w:rPr>
        <w:t> </w:t>
      </w:r>
      <w:r>
        <w:rPr>
          <w:color w:val="231F20"/>
          <w:spacing w:val="-3"/>
        </w:rPr>
        <w:t>buscar</w:t>
      </w:r>
      <w:r>
        <w:rPr>
          <w:color w:val="231F20"/>
          <w:spacing w:val="-24"/>
        </w:rPr>
        <w:t> </w:t>
      </w:r>
      <w:r>
        <w:rPr>
          <w:color w:val="231F20"/>
          <w:spacing w:val="-4"/>
        </w:rPr>
        <w:t>esperanzas</w:t>
      </w:r>
      <w:r>
        <w:rPr>
          <w:color w:val="231F20"/>
          <w:spacing w:val="-24"/>
        </w:rPr>
        <w:t> </w:t>
      </w:r>
      <w:r>
        <w:rPr>
          <w:color w:val="231F20"/>
          <w:spacing w:val="-3"/>
        </w:rPr>
        <w:t>imaginarias </w:t>
      </w:r>
      <w:r>
        <w:rPr>
          <w:rFonts w:ascii="Palatino Linotype" w:hAnsi="Palatino Linotype"/>
          <w:color w:val="231F20"/>
        </w:rPr>
        <w:t>y </w:t>
      </w:r>
      <w:r>
        <w:rPr>
          <w:rFonts w:ascii="Palatino Linotype" w:hAnsi="Palatino Linotype"/>
          <w:color w:val="231F20"/>
          <w:spacing w:val="-3"/>
        </w:rPr>
        <w:t>emociones ficticias, cuya finalidad consiste </w:t>
      </w:r>
      <w:r>
        <w:rPr>
          <w:rFonts w:ascii="Palatino Linotype" w:hAnsi="Palatino Linotype"/>
          <w:color w:val="231F20"/>
        </w:rPr>
        <w:t>en </w:t>
      </w:r>
      <w:r>
        <w:rPr>
          <w:rFonts w:ascii="Palatino Linotype" w:hAnsi="Palatino Linotype"/>
          <w:color w:val="231F20"/>
          <w:spacing w:val="-3"/>
        </w:rPr>
        <w:t>llenar </w:t>
      </w:r>
      <w:r>
        <w:rPr>
          <w:rFonts w:ascii="Palatino Linotype" w:hAnsi="Palatino Linotype"/>
          <w:color w:val="231F20"/>
        </w:rPr>
        <w:t>con </w:t>
      </w:r>
      <w:r>
        <w:rPr>
          <w:rFonts w:ascii="Palatino Linotype" w:hAnsi="Palatino Linotype"/>
          <w:color w:val="231F20"/>
          <w:spacing w:val="-3"/>
        </w:rPr>
        <w:t>algo la deficiente </w:t>
      </w:r>
      <w:r>
        <w:rPr>
          <w:rFonts w:ascii="Palatino Linotype" w:hAnsi="Palatino Linotype"/>
          <w:color w:val="231F20"/>
        </w:rPr>
        <w:t>existencia</w:t>
      </w:r>
      <w:r>
        <w:rPr>
          <w:rFonts w:ascii="Palatino Linotype" w:hAnsi="Palatino Linotype"/>
          <w:color w:val="231F20"/>
          <w:spacing w:val="5"/>
        </w:rPr>
        <w:t> </w:t>
      </w:r>
      <w:r>
        <w:rPr>
          <w:rFonts w:ascii="Palatino Linotype" w:hAnsi="Palatino Linotype"/>
          <w:color w:val="231F20"/>
          <w:spacing w:val="-3"/>
        </w:rPr>
        <w:t>real.</w:t>
      </w:r>
    </w:p>
    <w:p>
      <w:pPr>
        <w:pStyle w:val="BodyText"/>
        <w:spacing w:line="302" w:lineRule="auto" w:before="52"/>
        <w:ind w:left="119" w:right="119" w:firstLine="360"/>
        <w:jc w:val="both"/>
        <w:rPr>
          <w:rFonts w:ascii="Palatino Linotype" w:hAnsi="Palatino Linotype"/>
        </w:rPr>
      </w:pPr>
      <w:r>
        <w:rPr>
          <w:color w:val="231F20"/>
          <w:spacing w:val="-3"/>
          <w:w w:val="105"/>
        </w:rPr>
        <w:t>Independientemente </w:t>
      </w:r>
      <w:r>
        <w:rPr>
          <w:color w:val="231F20"/>
          <w:w w:val="105"/>
        </w:rPr>
        <w:t>de la </w:t>
      </w:r>
      <w:r>
        <w:rPr>
          <w:color w:val="231F20"/>
          <w:spacing w:val="-3"/>
          <w:w w:val="105"/>
        </w:rPr>
        <w:t>conducta personal </w:t>
      </w:r>
      <w:r>
        <w:rPr>
          <w:color w:val="231F20"/>
          <w:w w:val="105"/>
        </w:rPr>
        <w:t>del </w:t>
      </w:r>
      <w:r>
        <w:rPr>
          <w:color w:val="231F20"/>
          <w:spacing w:val="-3"/>
          <w:w w:val="105"/>
        </w:rPr>
        <w:t>hombre, </w:t>
      </w:r>
      <w:r>
        <w:rPr>
          <w:color w:val="231F20"/>
          <w:w w:val="105"/>
        </w:rPr>
        <w:t>existe</w:t>
      </w:r>
      <w:r>
        <w:rPr>
          <w:color w:val="231F20"/>
          <w:spacing w:val="-27"/>
          <w:w w:val="105"/>
        </w:rPr>
        <w:t> </w:t>
      </w:r>
      <w:r>
        <w:rPr>
          <w:color w:val="231F20"/>
          <w:w w:val="105"/>
        </w:rPr>
        <w:t>un</w:t>
      </w:r>
      <w:r>
        <w:rPr>
          <w:color w:val="231F20"/>
          <w:spacing w:val="-27"/>
          <w:w w:val="105"/>
        </w:rPr>
        <w:t> </w:t>
      </w:r>
      <w:r>
        <w:rPr>
          <w:color w:val="231F20"/>
          <w:spacing w:val="-3"/>
          <w:w w:val="105"/>
        </w:rPr>
        <w:t>determinismo</w:t>
      </w:r>
      <w:r>
        <w:rPr>
          <w:color w:val="231F20"/>
          <w:spacing w:val="-27"/>
          <w:w w:val="105"/>
        </w:rPr>
        <w:t> </w:t>
      </w:r>
      <w:r>
        <w:rPr>
          <w:color w:val="231F20"/>
          <w:spacing w:val="-3"/>
          <w:w w:val="105"/>
        </w:rPr>
        <w:t>social,</w:t>
      </w:r>
      <w:r>
        <w:rPr>
          <w:color w:val="231F20"/>
          <w:spacing w:val="-27"/>
          <w:w w:val="105"/>
        </w:rPr>
        <w:t> </w:t>
      </w:r>
      <w:r>
        <w:rPr>
          <w:color w:val="231F20"/>
          <w:spacing w:val="-3"/>
          <w:w w:val="105"/>
        </w:rPr>
        <w:t>donde</w:t>
      </w:r>
      <w:r>
        <w:rPr>
          <w:color w:val="231F20"/>
          <w:spacing w:val="-27"/>
          <w:w w:val="105"/>
        </w:rPr>
        <w:t> </w:t>
      </w:r>
      <w:r>
        <w:rPr>
          <w:color w:val="231F20"/>
          <w:w w:val="105"/>
        </w:rPr>
        <w:t>la</w:t>
      </w:r>
      <w:r>
        <w:rPr>
          <w:color w:val="231F20"/>
          <w:spacing w:val="-27"/>
          <w:w w:val="105"/>
        </w:rPr>
        <w:t> </w:t>
      </w:r>
      <w:r>
        <w:rPr>
          <w:color w:val="231F20"/>
          <w:spacing w:val="-4"/>
          <w:w w:val="105"/>
        </w:rPr>
        <w:t>estructura</w:t>
      </w:r>
      <w:r>
        <w:rPr>
          <w:color w:val="231F20"/>
          <w:spacing w:val="-27"/>
          <w:w w:val="105"/>
        </w:rPr>
        <w:t> </w:t>
      </w:r>
      <w:r>
        <w:rPr>
          <w:color w:val="231F20"/>
          <w:spacing w:val="-3"/>
          <w:w w:val="105"/>
        </w:rPr>
        <w:t>social</w:t>
      </w:r>
      <w:r>
        <w:rPr>
          <w:color w:val="231F20"/>
          <w:spacing w:val="-27"/>
          <w:w w:val="105"/>
        </w:rPr>
        <w:t> </w:t>
      </w:r>
      <w:r>
        <w:rPr>
          <w:color w:val="231F20"/>
          <w:w w:val="105"/>
        </w:rPr>
        <w:t>es</w:t>
      </w:r>
      <w:r>
        <w:rPr>
          <w:color w:val="231F20"/>
          <w:spacing w:val="-27"/>
          <w:w w:val="105"/>
        </w:rPr>
        <w:t> </w:t>
      </w:r>
      <w:r>
        <w:rPr>
          <w:color w:val="231F20"/>
          <w:w w:val="105"/>
        </w:rPr>
        <w:t>la</w:t>
      </w:r>
      <w:r>
        <w:rPr>
          <w:color w:val="231F20"/>
          <w:spacing w:val="-27"/>
          <w:w w:val="105"/>
        </w:rPr>
        <w:t> </w:t>
      </w:r>
      <w:r>
        <w:rPr>
          <w:color w:val="231F20"/>
          <w:spacing w:val="-4"/>
          <w:w w:val="105"/>
        </w:rPr>
        <w:t>que establece</w:t>
      </w:r>
      <w:r>
        <w:rPr>
          <w:color w:val="231F20"/>
          <w:spacing w:val="-41"/>
          <w:w w:val="105"/>
        </w:rPr>
        <w:t> </w:t>
      </w:r>
      <w:r>
        <w:rPr>
          <w:color w:val="231F20"/>
          <w:w w:val="105"/>
        </w:rPr>
        <w:t>la</w:t>
      </w:r>
      <w:r>
        <w:rPr>
          <w:color w:val="231F20"/>
          <w:spacing w:val="-41"/>
          <w:w w:val="105"/>
        </w:rPr>
        <w:t> </w:t>
      </w:r>
      <w:r>
        <w:rPr>
          <w:color w:val="231F20"/>
          <w:spacing w:val="-3"/>
          <w:w w:val="105"/>
        </w:rPr>
        <w:t>forma</w:t>
      </w:r>
      <w:r>
        <w:rPr>
          <w:color w:val="231F20"/>
          <w:spacing w:val="-41"/>
          <w:w w:val="105"/>
        </w:rPr>
        <w:t> </w:t>
      </w:r>
      <w:r>
        <w:rPr>
          <w:color w:val="231F20"/>
          <w:w w:val="105"/>
        </w:rPr>
        <w:t>del</w:t>
      </w:r>
      <w:r>
        <w:rPr>
          <w:color w:val="231F20"/>
          <w:spacing w:val="-41"/>
          <w:w w:val="105"/>
        </w:rPr>
        <w:t> </w:t>
      </w:r>
      <w:r>
        <w:rPr>
          <w:color w:val="231F20"/>
          <w:spacing w:val="-3"/>
          <w:w w:val="105"/>
        </w:rPr>
        <w:t>comportamiento</w:t>
      </w:r>
      <w:r>
        <w:rPr>
          <w:color w:val="231F20"/>
          <w:spacing w:val="-41"/>
          <w:w w:val="105"/>
        </w:rPr>
        <w:t> </w:t>
      </w:r>
      <w:r>
        <w:rPr>
          <w:color w:val="231F20"/>
          <w:w w:val="105"/>
        </w:rPr>
        <w:t>y</w:t>
      </w:r>
      <w:r>
        <w:rPr>
          <w:color w:val="231F20"/>
          <w:spacing w:val="-41"/>
          <w:w w:val="105"/>
        </w:rPr>
        <w:t> </w:t>
      </w:r>
      <w:r>
        <w:rPr>
          <w:color w:val="231F20"/>
          <w:w w:val="105"/>
        </w:rPr>
        <w:t>la</w:t>
      </w:r>
      <w:r>
        <w:rPr>
          <w:color w:val="231F20"/>
          <w:spacing w:val="-41"/>
          <w:w w:val="105"/>
        </w:rPr>
        <w:t> </w:t>
      </w:r>
      <w:r>
        <w:rPr>
          <w:color w:val="231F20"/>
          <w:spacing w:val="-3"/>
          <w:w w:val="105"/>
        </w:rPr>
        <w:t>personalidad</w:t>
      </w:r>
      <w:r>
        <w:rPr>
          <w:color w:val="231F20"/>
          <w:spacing w:val="-41"/>
          <w:w w:val="105"/>
        </w:rPr>
        <w:t> </w:t>
      </w:r>
      <w:r>
        <w:rPr>
          <w:color w:val="231F20"/>
          <w:spacing w:val="-3"/>
          <w:w w:val="105"/>
        </w:rPr>
        <w:t>individual. </w:t>
      </w:r>
      <w:r>
        <w:rPr>
          <w:color w:val="231F20"/>
          <w:w w:val="105"/>
        </w:rPr>
        <w:t>El</w:t>
      </w:r>
      <w:r>
        <w:rPr>
          <w:color w:val="231F20"/>
          <w:spacing w:val="-27"/>
          <w:w w:val="105"/>
        </w:rPr>
        <w:t> </w:t>
      </w:r>
      <w:r>
        <w:rPr>
          <w:color w:val="231F20"/>
          <w:w w:val="105"/>
        </w:rPr>
        <w:t>ser</w:t>
      </w:r>
      <w:r>
        <w:rPr>
          <w:color w:val="231F20"/>
          <w:spacing w:val="-28"/>
          <w:w w:val="105"/>
        </w:rPr>
        <w:t> </w:t>
      </w:r>
      <w:r>
        <w:rPr>
          <w:color w:val="231F20"/>
          <w:spacing w:val="-3"/>
          <w:w w:val="105"/>
        </w:rPr>
        <w:t>social</w:t>
      </w:r>
      <w:r>
        <w:rPr>
          <w:color w:val="231F20"/>
          <w:spacing w:val="-28"/>
          <w:w w:val="105"/>
        </w:rPr>
        <w:t> </w:t>
      </w:r>
      <w:r>
        <w:rPr>
          <w:color w:val="231F20"/>
          <w:spacing w:val="-3"/>
          <w:w w:val="105"/>
        </w:rPr>
        <w:t>determina</w:t>
      </w:r>
      <w:r>
        <w:rPr>
          <w:color w:val="231F20"/>
          <w:spacing w:val="-28"/>
          <w:w w:val="105"/>
        </w:rPr>
        <w:t> </w:t>
      </w:r>
      <w:r>
        <w:rPr>
          <w:color w:val="231F20"/>
          <w:w w:val="105"/>
        </w:rPr>
        <w:t>la</w:t>
      </w:r>
      <w:r>
        <w:rPr>
          <w:color w:val="231F20"/>
          <w:spacing w:val="-27"/>
          <w:w w:val="105"/>
        </w:rPr>
        <w:t> </w:t>
      </w:r>
      <w:r>
        <w:rPr>
          <w:color w:val="231F20"/>
          <w:spacing w:val="-3"/>
          <w:w w:val="105"/>
        </w:rPr>
        <w:t>conciencia</w:t>
      </w:r>
      <w:r>
        <w:rPr>
          <w:color w:val="231F20"/>
          <w:spacing w:val="-27"/>
          <w:w w:val="105"/>
        </w:rPr>
        <w:t> </w:t>
      </w:r>
      <w:r>
        <w:rPr>
          <w:color w:val="231F20"/>
          <w:spacing w:val="-3"/>
          <w:w w:val="105"/>
        </w:rPr>
        <w:t>social.</w:t>
      </w:r>
      <w:r>
        <w:rPr>
          <w:color w:val="231F20"/>
          <w:spacing w:val="-28"/>
          <w:w w:val="105"/>
        </w:rPr>
        <w:t> </w:t>
      </w:r>
      <w:r>
        <w:rPr>
          <w:color w:val="231F20"/>
          <w:w w:val="105"/>
        </w:rPr>
        <w:t>La</w:t>
      </w:r>
      <w:r>
        <w:rPr>
          <w:color w:val="231F20"/>
          <w:spacing w:val="-27"/>
          <w:w w:val="105"/>
        </w:rPr>
        <w:t> </w:t>
      </w:r>
      <w:r>
        <w:rPr>
          <w:color w:val="231F20"/>
          <w:spacing w:val="-3"/>
          <w:w w:val="105"/>
        </w:rPr>
        <w:t>explicación</w:t>
      </w:r>
      <w:r>
        <w:rPr>
          <w:color w:val="231F20"/>
          <w:spacing w:val="-28"/>
          <w:w w:val="105"/>
        </w:rPr>
        <w:t> </w:t>
      </w:r>
      <w:r>
        <w:rPr>
          <w:color w:val="231F20"/>
          <w:w w:val="105"/>
        </w:rPr>
        <w:t>de</w:t>
      </w:r>
      <w:r>
        <w:rPr>
          <w:color w:val="231F20"/>
          <w:spacing w:val="-27"/>
          <w:w w:val="105"/>
        </w:rPr>
        <w:t> </w:t>
      </w:r>
      <w:r>
        <w:rPr>
          <w:color w:val="231F20"/>
          <w:spacing w:val="-3"/>
          <w:w w:val="105"/>
        </w:rPr>
        <w:t>este determinismo social inicia </w:t>
      </w:r>
      <w:r>
        <w:rPr>
          <w:color w:val="231F20"/>
          <w:w w:val="105"/>
        </w:rPr>
        <w:t>por </w:t>
      </w:r>
      <w:r>
        <w:rPr>
          <w:color w:val="231F20"/>
          <w:spacing w:val="-3"/>
          <w:w w:val="105"/>
        </w:rPr>
        <w:t>concebir que </w:t>
      </w:r>
      <w:r>
        <w:rPr>
          <w:color w:val="231F20"/>
          <w:w w:val="105"/>
        </w:rPr>
        <w:t>la </w:t>
      </w:r>
      <w:r>
        <w:rPr>
          <w:color w:val="231F20"/>
          <w:spacing w:val="-3"/>
          <w:w w:val="105"/>
        </w:rPr>
        <w:t>sociedad </w:t>
      </w:r>
      <w:r>
        <w:rPr>
          <w:color w:val="231F20"/>
          <w:w w:val="105"/>
        </w:rPr>
        <w:t>sea</w:t>
      </w:r>
      <w:r>
        <w:rPr>
          <w:color w:val="231F20"/>
          <w:spacing w:val="-12"/>
          <w:w w:val="105"/>
        </w:rPr>
        <w:t> </w:t>
      </w:r>
      <w:r>
        <w:rPr>
          <w:color w:val="231F20"/>
          <w:spacing w:val="-3"/>
          <w:w w:val="105"/>
        </w:rPr>
        <w:t>una “gran cárcel”, donde </w:t>
      </w:r>
      <w:r>
        <w:rPr>
          <w:color w:val="231F20"/>
          <w:w w:val="105"/>
        </w:rPr>
        <w:t>los </w:t>
      </w:r>
      <w:r>
        <w:rPr>
          <w:color w:val="231F20"/>
          <w:spacing w:val="-3"/>
          <w:w w:val="105"/>
        </w:rPr>
        <w:t>hombres laboran, piensan </w:t>
      </w:r>
      <w:r>
        <w:rPr>
          <w:color w:val="231F20"/>
          <w:w w:val="105"/>
        </w:rPr>
        <w:t>y </w:t>
      </w:r>
      <w:r>
        <w:rPr>
          <w:color w:val="231F20"/>
          <w:spacing w:val="-4"/>
          <w:w w:val="105"/>
        </w:rPr>
        <w:t>viven </w:t>
      </w:r>
      <w:r>
        <w:rPr>
          <w:color w:val="231F20"/>
          <w:spacing w:val="-3"/>
          <w:w w:val="105"/>
        </w:rPr>
        <w:t>en función </w:t>
      </w:r>
      <w:r>
        <w:rPr>
          <w:color w:val="231F20"/>
          <w:w w:val="105"/>
        </w:rPr>
        <w:t>de una </w:t>
      </w:r>
      <w:r>
        <w:rPr>
          <w:color w:val="231F20"/>
          <w:spacing w:val="-3"/>
          <w:w w:val="105"/>
        </w:rPr>
        <w:t>serie </w:t>
      </w:r>
      <w:r>
        <w:rPr>
          <w:color w:val="231F20"/>
          <w:w w:val="105"/>
        </w:rPr>
        <w:t>de </w:t>
      </w:r>
      <w:r>
        <w:rPr>
          <w:color w:val="231F20"/>
          <w:spacing w:val="-3"/>
          <w:w w:val="105"/>
        </w:rPr>
        <w:t>normas prevalecientes que </w:t>
      </w:r>
      <w:r>
        <w:rPr>
          <w:color w:val="231F20"/>
          <w:w w:val="105"/>
        </w:rPr>
        <w:t>por </w:t>
      </w:r>
      <w:r>
        <w:rPr>
          <w:color w:val="231F20"/>
          <w:spacing w:val="-3"/>
          <w:w w:val="105"/>
        </w:rPr>
        <w:t>ningún motivo</w:t>
      </w:r>
      <w:r>
        <w:rPr>
          <w:color w:val="231F20"/>
          <w:spacing w:val="-34"/>
          <w:w w:val="105"/>
        </w:rPr>
        <w:t> </w:t>
      </w:r>
      <w:r>
        <w:rPr>
          <w:color w:val="231F20"/>
          <w:spacing w:val="-3"/>
          <w:w w:val="105"/>
        </w:rPr>
        <w:t>pueden</w:t>
      </w:r>
      <w:r>
        <w:rPr>
          <w:color w:val="231F20"/>
          <w:spacing w:val="-34"/>
          <w:w w:val="105"/>
        </w:rPr>
        <w:t> </w:t>
      </w:r>
      <w:r>
        <w:rPr>
          <w:color w:val="231F20"/>
          <w:spacing w:val="-4"/>
          <w:w w:val="105"/>
        </w:rPr>
        <w:t>alterarse.</w:t>
      </w:r>
      <w:r>
        <w:rPr>
          <w:color w:val="231F20"/>
          <w:spacing w:val="-34"/>
          <w:w w:val="105"/>
        </w:rPr>
        <w:t> </w:t>
      </w:r>
      <w:r>
        <w:rPr>
          <w:color w:val="231F20"/>
          <w:w w:val="105"/>
        </w:rPr>
        <w:t>El</w:t>
      </w:r>
      <w:r>
        <w:rPr>
          <w:color w:val="231F20"/>
          <w:spacing w:val="-34"/>
          <w:w w:val="105"/>
        </w:rPr>
        <w:t> </w:t>
      </w:r>
      <w:r>
        <w:rPr>
          <w:color w:val="231F20"/>
          <w:spacing w:val="-3"/>
          <w:w w:val="105"/>
        </w:rPr>
        <w:t>objetivo</w:t>
      </w:r>
      <w:r>
        <w:rPr>
          <w:color w:val="231F20"/>
          <w:spacing w:val="-34"/>
          <w:w w:val="105"/>
        </w:rPr>
        <w:t> </w:t>
      </w:r>
      <w:r>
        <w:rPr>
          <w:color w:val="231F20"/>
          <w:spacing w:val="-3"/>
          <w:w w:val="105"/>
        </w:rPr>
        <w:t>primordial</w:t>
      </w:r>
      <w:r>
        <w:rPr>
          <w:color w:val="231F20"/>
          <w:spacing w:val="-34"/>
          <w:w w:val="105"/>
        </w:rPr>
        <w:t> </w:t>
      </w:r>
      <w:r>
        <w:rPr>
          <w:color w:val="231F20"/>
          <w:w w:val="105"/>
        </w:rPr>
        <w:t>de</w:t>
      </w:r>
      <w:r>
        <w:rPr>
          <w:color w:val="231F20"/>
          <w:spacing w:val="-34"/>
          <w:w w:val="105"/>
        </w:rPr>
        <w:t> </w:t>
      </w:r>
      <w:r>
        <w:rPr>
          <w:color w:val="231F20"/>
          <w:spacing w:val="-3"/>
          <w:w w:val="105"/>
        </w:rPr>
        <w:t>esa</w:t>
      </w:r>
      <w:r>
        <w:rPr>
          <w:color w:val="231F20"/>
          <w:spacing w:val="-34"/>
          <w:w w:val="105"/>
        </w:rPr>
        <w:t> </w:t>
      </w:r>
      <w:r>
        <w:rPr>
          <w:color w:val="231F20"/>
          <w:spacing w:val="-3"/>
          <w:w w:val="105"/>
        </w:rPr>
        <w:t>“gran</w:t>
      </w:r>
      <w:r>
        <w:rPr>
          <w:color w:val="231F20"/>
          <w:spacing w:val="-34"/>
          <w:w w:val="105"/>
        </w:rPr>
        <w:t> </w:t>
      </w:r>
      <w:r>
        <w:rPr>
          <w:color w:val="231F20"/>
          <w:spacing w:val="-3"/>
          <w:w w:val="105"/>
        </w:rPr>
        <w:t>cárcel” </w:t>
      </w:r>
      <w:r>
        <w:rPr>
          <w:color w:val="231F20"/>
          <w:w w:val="105"/>
        </w:rPr>
        <w:t>es</w:t>
      </w:r>
      <w:r>
        <w:rPr>
          <w:color w:val="231F20"/>
          <w:spacing w:val="-14"/>
          <w:w w:val="105"/>
        </w:rPr>
        <w:t> </w:t>
      </w:r>
      <w:r>
        <w:rPr>
          <w:color w:val="231F20"/>
          <w:spacing w:val="-3"/>
          <w:w w:val="105"/>
        </w:rPr>
        <w:t>reproducir</w:t>
      </w:r>
      <w:r>
        <w:rPr>
          <w:color w:val="231F20"/>
          <w:spacing w:val="-14"/>
          <w:w w:val="105"/>
        </w:rPr>
        <w:t> </w:t>
      </w:r>
      <w:r>
        <w:rPr>
          <w:color w:val="231F20"/>
          <w:w w:val="105"/>
        </w:rPr>
        <w:t>el</w:t>
      </w:r>
      <w:r>
        <w:rPr>
          <w:color w:val="231F20"/>
          <w:spacing w:val="-14"/>
          <w:w w:val="105"/>
        </w:rPr>
        <w:t> </w:t>
      </w:r>
      <w:r>
        <w:rPr>
          <w:color w:val="231F20"/>
          <w:spacing w:val="-3"/>
          <w:w w:val="105"/>
        </w:rPr>
        <w:t>principio</w:t>
      </w:r>
      <w:r>
        <w:rPr>
          <w:color w:val="231F20"/>
          <w:spacing w:val="-14"/>
          <w:w w:val="105"/>
        </w:rPr>
        <w:t> </w:t>
      </w:r>
      <w:r>
        <w:rPr>
          <w:color w:val="231F20"/>
          <w:w w:val="105"/>
        </w:rPr>
        <w:t>del</w:t>
      </w:r>
      <w:r>
        <w:rPr>
          <w:color w:val="231F20"/>
          <w:spacing w:val="-14"/>
          <w:w w:val="105"/>
        </w:rPr>
        <w:t> </w:t>
      </w:r>
      <w:r>
        <w:rPr>
          <w:color w:val="231F20"/>
          <w:spacing w:val="-7"/>
          <w:w w:val="105"/>
        </w:rPr>
        <w:t>poder.</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3"/>
          <w:w w:val="105"/>
        </w:rPr>
        <w:t>panóptico</w:t>
      </w:r>
      <w:r>
        <w:rPr>
          <w:color w:val="231F20"/>
          <w:spacing w:val="-14"/>
          <w:w w:val="105"/>
        </w:rPr>
        <w:t> </w:t>
      </w:r>
      <w:r>
        <w:rPr>
          <w:color w:val="231F20"/>
          <w:w w:val="105"/>
        </w:rPr>
        <w:t>de</w:t>
      </w:r>
      <w:r>
        <w:rPr>
          <w:color w:val="231F20"/>
          <w:spacing w:val="-14"/>
          <w:w w:val="105"/>
        </w:rPr>
        <w:t> </w:t>
      </w:r>
      <w:r>
        <w:rPr>
          <w:color w:val="231F20"/>
          <w:spacing w:val="-3"/>
          <w:w w:val="105"/>
        </w:rPr>
        <w:t>Bentham </w:t>
      </w:r>
      <w:r>
        <w:rPr>
          <w:rFonts w:ascii="Palatino Linotype" w:hAnsi="Palatino Linotype"/>
          <w:color w:val="231F20"/>
          <w:w w:val="105"/>
        </w:rPr>
        <w:t>el</w:t>
      </w:r>
      <w:r>
        <w:rPr>
          <w:rFonts w:ascii="Palatino Linotype" w:hAnsi="Palatino Linotype"/>
          <w:color w:val="231F20"/>
          <w:spacing w:val="-36"/>
          <w:w w:val="105"/>
        </w:rPr>
        <w:t> </w:t>
      </w:r>
      <w:r>
        <w:rPr>
          <w:rFonts w:ascii="Palatino Linotype" w:hAnsi="Palatino Linotype"/>
          <w:color w:val="231F20"/>
          <w:spacing w:val="-3"/>
          <w:w w:val="105"/>
        </w:rPr>
        <w:t>poder</w:t>
      </w:r>
      <w:r>
        <w:rPr>
          <w:rFonts w:ascii="Palatino Linotype" w:hAnsi="Palatino Linotype"/>
          <w:color w:val="231F20"/>
          <w:spacing w:val="-36"/>
          <w:w w:val="105"/>
        </w:rPr>
        <w:t> </w:t>
      </w:r>
      <w:r>
        <w:rPr>
          <w:rFonts w:ascii="Palatino Linotype" w:hAnsi="Palatino Linotype"/>
          <w:color w:val="231F20"/>
          <w:w w:val="105"/>
        </w:rPr>
        <w:t>es</w:t>
      </w:r>
      <w:r>
        <w:rPr>
          <w:rFonts w:ascii="Palatino Linotype" w:hAnsi="Palatino Linotype"/>
          <w:color w:val="231F20"/>
          <w:spacing w:val="-36"/>
          <w:w w:val="105"/>
        </w:rPr>
        <w:t> </w:t>
      </w:r>
      <w:r>
        <w:rPr>
          <w:rFonts w:ascii="Palatino Linotype" w:hAnsi="Palatino Linotype"/>
          <w:color w:val="231F20"/>
          <w:spacing w:val="-3"/>
          <w:w w:val="105"/>
        </w:rPr>
        <w:t>visible</w:t>
      </w:r>
      <w:r>
        <w:rPr>
          <w:rFonts w:ascii="Palatino Linotype" w:hAnsi="Palatino Linotype"/>
          <w:color w:val="231F20"/>
          <w:spacing w:val="-36"/>
          <w:w w:val="105"/>
        </w:rPr>
        <w:t> </w:t>
      </w:r>
      <w:r>
        <w:rPr>
          <w:rFonts w:ascii="Palatino Linotype" w:hAnsi="Palatino Linotype"/>
          <w:color w:val="231F20"/>
          <w:w w:val="105"/>
        </w:rPr>
        <w:t>e</w:t>
      </w:r>
      <w:r>
        <w:rPr>
          <w:rFonts w:ascii="Palatino Linotype" w:hAnsi="Palatino Linotype"/>
          <w:color w:val="231F20"/>
          <w:spacing w:val="-36"/>
          <w:w w:val="105"/>
        </w:rPr>
        <w:t> </w:t>
      </w:r>
      <w:r>
        <w:rPr>
          <w:rFonts w:ascii="Palatino Linotype" w:hAnsi="Palatino Linotype"/>
          <w:color w:val="231F20"/>
          <w:spacing w:val="-3"/>
          <w:w w:val="105"/>
        </w:rPr>
        <w:t>inverificable.</w:t>
      </w:r>
      <w:r>
        <w:rPr>
          <w:rFonts w:ascii="Palatino Linotype" w:hAnsi="Palatino Linotype"/>
          <w:color w:val="231F20"/>
          <w:spacing w:val="-36"/>
          <w:w w:val="105"/>
        </w:rPr>
        <w:t> </w:t>
      </w:r>
      <w:r>
        <w:rPr>
          <w:rFonts w:ascii="Palatino Linotype" w:hAnsi="Palatino Linotype"/>
          <w:color w:val="231F20"/>
          <w:spacing w:val="-4"/>
          <w:w w:val="105"/>
        </w:rPr>
        <w:t>Visible,</w:t>
      </w:r>
      <w:r>
        <w:rPr>
          <w:rFonts w:ascii="Palatino Linotype" w:hAnsi="Palatino Linotype"/>
          <w:color w:val="231F20"/>
          <w:spacing w:val="-36"/>
          <w:w w:val="105"/>
        </w:rPr>
        <w:t> </w:t>
      </w:r>
      <w:r>
        <w:rPr>
          <w:rFonts w:ascii="Palatino Linotype" w:hAnsi="Palatino Linotype"/>
          <w:color w:val="231F20"/>
          <w:spacing w:val="-3"/>
          <w:w w:val="105"/>
        </w:rPr>
        <w:t>porque</w:t>
      </w:r>
      <w:r>
        <w:rPr>
          <w:rFonts w:ascii="Palatino Linotype" w:hAnsi="Palatino Linotype"/>
          <w:color w:val="231F20"/>
          <w:spacing w:val="-36"/>
          <w:w w:val="105"/>
        </w:rPr>
        <w:t> </w:t>
      </w:r>
      <w:r>
        <w:rPr>
          <w:rFonts w:ascii="Palatino Linotype" w:hAnsi="Palatino Linotype"/>
          <w:color w:val="231F20"/>
          <w:w w:val="105"/>
        </w:rPr>
        <w:t>el</w:t>
      </w:r>
      <w:r>
        <w:rPr>
          <w:rFonts w:ascii="Palatino Linotype" w:hAnsi="Palatino Linotype"/>
          <w:color w:val="231F20"/>
          <w:spacing w:val="-36"/>
          <w:w w:val="105"/>
        </w:rPr>
        <w:t> </w:t>
      </w:r>
      <w:r>
        <w:rPr>
          <w:rFonts w:ascii="Palatino Linotype" w:hAnsi="Palatino Linotype"/>
          <w:color w:val="231F20"/>
          <w:spacing w:val="-3"/>
          <w:w w:val="105"/>
        </w:rPr>
        <w:t>detenido</w:t>
      </w:r>
      <w:r>
        <w:rPr>
          <w:rFonts w:ascii="Palatino Linotype" w:hAnsi="Palatino Linotype"/>
          <w:color w:val="231F20"/>
          <w:spacing w:val="-36"/>
          <w:w w:val="105"/>
        </w:rPr>
        <w:t> </w:t>
      </w:r>
      <w:r>
        <w:rPr>
          <w:rFonts w:ascii="Palatino Linotype" w:hAnsi="Palatino Linotype"/>
          <w:color w:val="231F20"/>
          <w:spacing w:val="-3"/>
          <w:w w:val="105"/>
        </w:rPr>
        <w:t>tendrá </w:t>
      </w:r>
      <w:r>
        <w:rPr>
          <w:color w:val="231F20"/>
          <w:w w:val="105"/>
        </w:rPr>
        <w:t>sin</w:t>
      </w:r>
      <w:r>
        <w:rPr>
          <w:color w:val="231F20"/>
          <w:spacing w:val="-37"/>
          <w:w w:val="105"/>
        </w:rPr>
        <w:t> </w:t>
      </w:r>
      <w:r>
        <w:rPr>
          <w:color w:val="231F20"/>
          <w:spacing w:val="-3"/>
          <w:w w:val="105"/>
        </w:rPr>
        <w:t>cesar</w:t>
      </w:r>
      <w:r>
        <w:rPr>
          <w:color w:val="231F20"/>
          <w:spacing w:val="-37"/>
          <w:w w:val="105"/>
        </w:rPr>
        <w:t> </w:t>
      </w:r>
      <w:r>
        <w:rPr>
          <w:color w:val="231F20"/>
          <w:spacing w:val="-3"/>
          <w:w w:val="105"/>
        </w:rPr>
        <w:t>ante</w:t>
      </w:r>
      <w:r>
        <w:rPr>
          <w:color w:val="231F20"/>
          <w:spacing w:val="-37"/>
          <w:w w:val="105"/>
        </w:rPr>
        <w:t> </w:t>
      </w:r>
      <w:r>
        <w:rPr>
          <w:color w:val="231F20"/>
          <w:w w:val="105"/>
        </w:rPr>
        <w:t>los</w:t>
      </w:r>
      <w:r>
        <w:rPr>
          <w:color w:val="231F20"/>
          <w:spacing w:val="-37"/>
          <w:w w:val="105"/>
        </w:rPr>
        <w:t> </w:t>
      </w:r>
      <w:r>
        <w:rPr>
          <w:color w:val="231F20"/>
          <w:spacing w:val="-3"/>
          <w:w w:val="105"/>
        </w:rPr>
        <w:t>ojos</w:t>
      </w:r>
      <w:r>
        <w:rPr>
          <w:color w:val="231F20"/>
          <w:spacing w:val="-37"/>
          <w:w w:val="105"/>
        </w:rPr>
        <w:t> </w:t>
      </w:r>
      <w:r>
        <w:rPr>
          <w:color w:val="231F20"/>
          <w:w w:val="105"/>
        </w:rPr>
        <w:t>la</w:t>
      </w:r>
      <w:r>
        <w:rPr>
          <w:color w:val="231F20"/>
          <w:spacing w:val="-37"/>
          <w:w w:val="105"/>
        </w:rPr>
        <w:t> </w:t>
      </w:r>
      <w:r>
        <w:rPr>
          <w:color w:val="231F20"/>
          <w:spacing w:val="-4"/>
          <w:w w:val="105"/>
        </w:rPr>
        <w:t>elevada</w:t>
      </w:r>
      <w:r>
        <w:rPr>
          <w:color w:val="231F20"/>
          <w:spacing w:val="-37"/>
          <w:w w:val="105"/>
        </w:rPr>
        <w:t> </w:t>
      </w:r>
      <w:r>
        <w:rPr>
          <w:color w:val="231F20"/>
          <w:spacing w:val="-3"/>
          <w:w w:val="105"/>
        </w:rPr>
        <w:t>silueta</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spacing w:val="-3"/>
          <w:w w:val="105"/>
        </w:rPr>
        <w:t>torre</w:t>
      </w:r>
      <w:r>
        <w:rPr>
          <w:color w:val="231F20"/>
          <w:spacing w:val="-37"/>
          <w:w w:val="105"/>
        </w:rPr>
        <w:t> </w:t>
      </w:r>
      <w:r>
        <w:rPr>
          <w:color w:val="231F20"/>
          <w:spacing w:val="-3"/>
          <w:w w:val="105"/>
        </w:rPr>
        <w:t>central</w:t>
      </w:r>
      <w:r>
        <w:rPr>
          <w:color w:val="231F20"/>
          <w:spacing w:val="-37"/>
          <w:w w:val="105"/>
        </w:rPr>
        <w:t> </w:t>
      </w:r>
      <w:r>
        <w:rPr>
          <w:color w:val="231F20"/>
          <w:w w:val="105"/>
        </w:rPr>
        <w:t>de</w:t>
      </w:r>
      <w:r>
        <w:rPr>
          <w:color w:val="231F20"/>
          <w:spacing w:val="-37"/>
          <w:w w:val="105"/>
        </w:rPr>
        <w:t> </w:t>
      </w:r>
      <w:r>
        <w:rPr>
          <w:color w:val="231F20"/>
          <w:spacing w:val="-3"/>
          <w:w w:val="105"/>
        </w:rPr>
        <w:t>donde </w:t>
      </w:r>
      <w:r>
        <w:rPr>
          <w:rFonts w:ascii="Palatino Linotype" w:hAnsi="Palatino Linotype"/>
          <w:color w:val="231F20"/>
          <w:w w:val="105"/>
        </w:rPr>
        <w:t>es</w:t>
      </w:r>
      <w:r>
        <w:rPr>
          <w:rFonts w:ascii="Palatino Linotype" w:hAnsi="Palatino Linotype"/>
          <w:color w:val="231F20"/>
          <w:spacing w:val="-23"/>
          <w:w w:val="105"/>
        </w:rPr>
        <w:t> </w:t>
      </w:r>
      <w:r>
        <w:rPr>
          <w:rFonts w:ascii="Palatino Linotype" w:hAnsi="Palatino Linotype"/>
          <w:color w:val="231F20"/>
          <w:spacing w:val="-3"/>
          <w:w w:val="105"/>
        </w:rPr>
        <w:t>vigilado,</w:t>
      </w:r>
      <w:r>
        <w:rPr>
          <w:rFonts w:ascii="Palatino Linotype" w:hAnsi="Palatino Linotype"/>
          <w:color w:val="231F20"/>
          <w:spacing w:val="-23"/>
          <w:w w:val="105"/>
        </w:rPr>
        <w:t> </w:t>
      </w:r>
      <w:r>
        <w:rPr>
          <w:rFonts w:ascii="Palatino Linotype" w:hAnsi="Palatino Linotype"/>
          <w:color w:val="231F20"/>
          <w:w w:val="105"/>
        </w:rPr>
        <w:t>e</w:t>
      </w:r>
      <w:r>
        <w:rPr>
          <w:rFonts w:ascii="Palatino Linotype" w:hAnsi="Palatino Linotype"/>
          <w:color w:val="231F20"/>
          <w:spacing w:val="-23"/>
          <w:w w:val="105"/>
        </w:rPr>
        <w:t> </w:t>
      </w:r>
      <w:r>
        <w:rPr>
          <w:rFonts w:ascii="Palatino Linotype" w:hAnsi="Palatino Linotype"/>
          <w:color w:val="231F20"/>
          <w:spacing w:val="-3"/>
          <w:w w:val="105"/>
        </w:rPr>
        <w:t>inverificable</w:t>
      </w:r>
      <w:r>
        <w:rPr>
          <w:rFonts w:ascii="Palatino Linotype" w:hAnsi="Palatino Linotype"/>
          <w:color w:val="231F20"/>
          <w:spacing w:val="-23"/>
          <w:w w:val="105"/>
        </w:rPr>
        <w:t> </w:t>
      </w:r>
      <w:r>
        <w:rPr>
          <w:rFonts w:ascii="Palatino Linotype" w:hAnsi="Palatino Linotype"/>
          <w:color w:val="231F20"/>
          <w:spacing w:val="-3"/>
          <w:w w:val="105"/>
        </w:rPr>
        <w:t>porque</w:t>
      </w:r>
      <w:r>
        <w:rPr>
          <w:rFonts w:ascii="Palatino Linotype" w:hAnsi="Palatino Linotype"/>
          <w:color w:val="231F20"/>
          <w:spacing w:val="-23"/>
          <w:w w:val="105"/>
        </w:rPr>
        <w:t> </w:t>
      </w:r>
      <w:r>
        <w:rPr>
          <w:rFonts w:ascii="Palatino Linotype" w:hAnsi="Palatino Linotype"/>
          <w:color w:val="231F20"/>
          <w:w w:val="105"/>
        </w:rPr>
        <w:t>el</w:t>
      </w:r>
      <w:r>
        <w:rPr>
          <w:rFonts w:ascii="Palatino Linotype" w:hAnsi="Palatino Linotype"/>
          <w:color w:val="231F20"/>
          <w:spacing w:val="-23"/>
          <w:w w:val="105"/>
        </w:rPr>
        <w:t> </w:t>
      </w:r>
      <w:r>
        <w:rPr>
          <w:rFonts w:ascii="Palatino Linotype" w:hAnsi="Palatino Linotype"/>
          <w:color w:val="231F20"/>
          <w:spacing w:val="-3"/>
          <w:w w:val="105"/>
        </w:rPr>
        <w:t>detenido</w:t>
      </w:r>
      <w:r>
        <w:rPr>
          <w:rFonts w:ascii="Palatino Linotype" w:hAnsi="Palatino Linotype"/>
          <w:color w:val="231F20"/>
          <w:spacing w:val="-23"/>
          <w:w w:val="105"/>
        </w:rPr>
        <w:t> </w:t>
      </w:r>
      <w:r>
        <w:rPr>
          <w:rFonts w:ascii="Palatino Linotype" w:hAnsi="Palatino Linotype"/>
          <w:color w:val="231F20"/>
          <w:w w:val="105"/>
        </w:rPr>
        <w:t>no</w:t>
      </w:r>
      <w:r>
        <w:rPr>
          <w:rFonts w:ascii="Palatino Linotype" w:hAnsi="Palatino Linotype"/>
          <w:color w:val="231F20"/>
          <w:spacing w:val="-23"/>
          <w:w w:val="105"/>
        </w:rPr>
        <w:t> </w:t>
      </w:r>
      <w:r>
        <w:rPr>
          <w:rFonts w:ascii="Palatino Linotype" w:hAnsi="Palatino Linotype"/>
          <w:color w:val="231F20"/>
          <w:spacing w:val="-3"/>
          <w:w w:val="105"/>
        </w:rPr>
        <w:t>debe</w:t>
      </w:r>
      <w:r>
        <w:rPr>
          <w:rFonts w:ascii="Palatino Linotype" w:hAnsi="Palatino Linotype"/>
          <w:color w:val="231F20"/>
          <w:spacing w:val="-23"/>
          <w:w w:val="105"/>
        </w:rPr>
        <w:t> </w:t>
      </w:r>
      <w:r>
        <w:rPr>
          <w:rFonts w:ascii="Palatino Linotype" w:hAnsi="Palatino Linotype"/>
          <w:color w:val="231F20"/>
          <w:spacing w:val="-3"/>
          <w:w w:val="105"/>
        </w:rPr>
        <w:t>saber</w:t>
      </w:r>
      <w:r>
        <w:rPr>
          <w:rFonts w:ascii="Palatino Linotype" w:hAnsi="Palatino Linotype"/>
          <w:color w:val="231F20"/>
          <w:spacing w:val="-23"/>
          <w:w w:val="105"/>
        </w:rPr>
        <w:t> </w:t>
      </w:r>
      <w:r>
        <w:rPr>
          <w:rFonts w:ascii="Palatino Linotype" w:hAnsi="Palatino Linotype"/>
          <w:color w:val="231F20"/>
          <w:spacing w:val="-3"/>
          <w:w w:val="105"/>
        </w:rPr>
        <w:t>jamás </w:t>
      </w:r>
      <w:r>
        <w:rPr>
          <w:color w:val="231F20"/>
          <w:w w:val="105"/>
        </w:rPr>
        <w:t>si en </w:t>
      </w:r>
      <w:r>
        <w:rPr>
          <w:color w:val="231F20"/>
          <w:spacing w:val="-4"/>
          <w:w w:val="105"/>
        </w:rPr>
        <w:t>aquel </w:t>
      </w:r>
      <w:r>
        <w:rPr>
          <w:color w:val="231F20"/>
          <w:spacing w:val="-3"/>
          <w:w w:val="105"/>
        </w:rPr>
        <w:t>momento </w:t>
      </w:r>
      <w:r>
        <w:rPr>
          <w:color w:val="231F20"/>
          <w:w w:val="105"/>
        </w:rPr>
        <w:t>se le </w:t>
      </w:r>
      <w:r>
        <w:rPr>
          <w:color w:val="231F20"/>
          <w:spacing w:val="-3"/>
          <w:w w:val="105"/>
        </w:rPr>
        <w:t>mira, pero debe </w:t>
      </w:r>
      <w:r>
        <w:rPr>
          <w:color w:val="231F20"/>
          <w:spacing w:val="-4"/>
          <w:w w:val="105"/>
        </w:rPr>
        <w:t>estar </w:t>
      </w:r>
      <w:r>
        <w:rPr>
          <w:color w:val="231F20"/>
          <w:spacing w:val="-3"/>
          <w:w w:val="105"/>
        </w:rPr>
        <w:t>seguro </w:t>
      </w:r>
      <w:r>
        <w:rPr>
          <w:color w:val="231F20"/>
          <w:w w:val="105"/>
        </w:rPr>
        <w:t>de </w:t>
      </w:r>
      <w:r>
        <w:rPr>
          <w:color w:val="231F20"/>
          <w:spacing w:val="-4"/>
          <w:w w:val="105"/>
        </w:rPr>
        <w:t>que </w:t>
      </w:r>
      <w:r>
        <w:rPr>
          <w:rFonts w:ascii="Palatino Linotype" w:hAnsi="Palatino Linotype"/>
          <w:color w:val="231F20"/>
          <w:spacing w:val="-3"/>
          <w:w w:val="105"/>
        </w:rPr>
        <w:t>siempre</w:t>
      </w:r>
      <w:r>
        <w:rPr>
          <w:rFonts w:ascii="Palatino Linotype" w:hAnsi="Palatino Linotype"/>
          <w:color w:val="231F20"/>
          <w:spacing w:val="-19"/>
          <w:w w:val="105"/>
        </w:rPr>
        <w:t> </w:t>
      </w:r>
      <w:r>
        <w:rPr>
          <w:rFonts w:ascii="Palatino Linotype" w:hAnsi="Palatino Linotype"/>
          <w:color w:val="231F20"/>
          <w:spacing w:val="-3"/>
          <w:w w:val="105"/>
        </w:rPr>
        <w:t>puede</w:t>
      </w:r>
      <w:r>
        <w:rPr>
          <w:rFonts w:ascii="Palatino Linotype" w:hAnsi="Palatino Linotype"/>
          <w:color w:val="231F20"/>
          <w:spacing w:val="-19"/>
          <w:w w:val="105"/>
        </w:rPr>
        <w:t> </w:t>
      </w:r>
      <w:r>
        <w:rPr>
          <w:rFonts w:ascii="Palatino Linotype" w:hAnsi="Palatino Linotype"/>
          <w:color w:val="231F20"/>
          <w:w w:val="105"/>
        </w:rPr>
        <w:t>ser</w:t>
      </w:r>
      <w:r>
        <w:rPr>
          <w:rFonts w:ascii="Palatino Linotype" w:hAnsi="Palatino Linotype"/>
          <w:color w:val="231F20"/>
          <w:spacing w:val="-19"/>
          <w:w w:val="105"/>
        </w:rPr>
        <w:t> </w:t>
      </w:r>
      <w:r>
        <w:rPr>
          <w:rFonts w:ascii="Palatino Linotype" w:hAnsi="Palatino Linotype"/>
          <w:color w:val="231F20"/>
          <w:spacing w:val="-4"/>
          <w:w w:val="105"/>
        </w:rPr>
        <w:t>mirado”</w:t>
      </w:r>
      <w:r>
        <w:rPr>
          <w:rFonts w:ascii="Palatino Linotype" w:hAnsi="Palatino Linotype"/>
          <w:color w:val="231F20"/>
          <w:spacing w:val="-19"/>
          <w:w w:val="105"/>
        </w:rPr>
        <w:t> </w:t>
      </w:r>
      <w:r>
        <w:rPr>
          <w:rFonts w:ascii="Palatino Linotype" w:hAnsi="Palatino Linotype"/>
          <w:color w:val="231F20"/>
          <w:spacing w:val="-4"/>
          <w:w w:val="105"/>
        </w:rPr>
        <w:t>(Foucault,</w:t>
      </w:r>
      <w:r>
        <w:rPr>
          <w:rFonts w:ascii="Palatino Linotype" w:hAnsi="Palatino Linotype"/>
          <w:color w:val="231F20"/>
          <w:spacing w:val="-19"/>
          <w:w w:val="105"/>
        </w:rPr>
        <w:t> </w:t>
      </w:r>
      <w:r>
        <w:rPr>
          <w:rFonts w:ascii="Palatino Linotype" w:hAnsi="Palatino Linotype"/>
          <w:color w:val="231F20"/>
          <w:spacing w:val="-3"/>
          <w:w w:val="105"/>
        </w:rPr>
        <w:t>1988:</w:t>
      </w:r>
      <w:r>
        <w:rPr>
          <w:rFonts w:ascii="Palatino Linotype" w:hAnsi="Palatino Linotype"/>
          <w:color w:val="231F20"/>
          <w:spacing w:val="-19"/>
          <w:w w:val="105"/>
        </w:rPr>
        <w:t> </w:t>
      </w:r>
      <w:r>
        <w:rPr>
          <w:rFonts w:ascii="Palatino Linotype" w:hAnsi="Palatino Linotype"/>
          <w:color w:val="231F20"/>
          <w:spacing w:val="-3"/>
          <w:w w:val="105"/>
        </w:rPr>
        <w:t>205).</w:t>
      </w:r>
    </w:p>
    <w:p>
      <w:pPr>
        <w:pStyle w:val="BodyText"/>
        <w:spacing w:line="212" w:lineRule="exact"/>
        <w:ind w:left="119" w:firstLine="360"/>
        <w:jc w:val="both"/>
      </w:pPr>
      <w:r>
        <w:rPr>
          <w:color w:val="231F20"/>
        </w:rPr>
        <w:t>El  poder  político  es  el  elemento  fundamental  de  cohesión</w:t>
      </w:r>
    </w:p>
    <w:p>
      <w:pPr>
        <w:pStyle w:val="BodyText"/>
        <w:spacing w:line="304" w:lineRule="auto" w:before="70"/>
        <w:ind w:left="119" w:right="117"/>
        <w:jc w:val="both"/>
      </w:pPr>
      <w:r>
        <w:rPr>
          <w:color w:val="231F20"/>
          <w:spacing w:val="-3"/>
          <w:w w:val="105"/>
        </w:rPr>
        <w:t>social,</w:t>
      </w:r>
      <w:r>
        <w:rPr>
          <w:color w:val="231F20"/>
          <w:spacing w:val="-15"/>
          <w:w w:val="105"/>
        </w:rPr>
        <w:t> </w:t>
      </w:r>
      <w:r>
        <w:rPr>
          <w:color w:val="231F20"/>
          <w:spacing w:val="-3"/>
          <w:w w:val="105"/>
        </w:rPr>
        <w:t>contiene</w:t>
      </w:r>
      <w:r>
        <w:rPr>
          <w:color w:val="231F20"/>
          <w:spacing w:val="-15"/>
          <w:w w:val="105"/>
        </w:rPr>
        <w:t> </w:t>
      </w:r>
      <w:r>
        <w:rPr>
          <w:color w:val="231F20"/>
          <w:w w:val="105"/>
        </w:rPr>
        <w:t>dos</w:t>
      </w:r>
      <w:r>
        <w:rPr>
          <w:color w:val="231F20"/>
          <w:spacing w:val="-15"/>
          <w:w w:val="105"/>
        </w:rPr>
        <w:t> </w:t>
      </w:r>
      <w:r>
        <w:rPr>
          <w:color w:val="231F20"/>
          <w:spacing w:val="-4"/>
          <w:w w:val="105"/>
        </w:rPr>
        <w:t>elementos</w:t>
      </w:r>
      <w:r>
        <w:rPr>
          <w:color w:val="231F20"/>
          <w:spacing w:val="-15"/>
          <w:w w:val="105"/>
        </w:rPr>
        <w:t> </w:t>
      </w:r>
      <w:r>
        <w:rPr>
          <w:color w:val="231F20"/>
          <w:spacing w:val="-3"/>
          <w:w w:val="105"/>
        </w:rPr>
        <w:t>que</w:t>
      </w:r>
      <w:r>
        <w:rPr>
          <w:color w:val="231F20"/>
          <w:spacing w:val="-15"/>
          <w:w w:val="105"/>
        </w:rPr>
        <w:t> </w:t>
      </w:r>
      <w:r>
        <w:rPr>
          <w:color w:val="231F20"/>
          <w:spacing w:val="-3"/>
          <w:w w:val="105"/>
        </w:rPr>
        <w:t>representan</w:t>
      </w:r>
      <w:r>
        <w:rPr>
          <w:color w:val="231F20"/>
          <w:spacing w:val="-15"/>
          <w:w w:val="105"/>
        </w:rPr>
        <w:t> </w:t>
      </w:r>
      <w:r>
        <w:rPr>
          <w:color w:val="231F20"/>
          <w:w w:val="105"/>
        </w:rPr>
        <w:t>las</w:t>
      </w:r>
      <w:r>
        <w:rPr>
          <w:color w:val="231F20"/>
          <w:spacing w:val="-15"/>
          <w:w w:val="105"/>
        </w:rPr>
        <w:t> </w:t>
      </w:r>
      <w:r>
        <w:rPr>
          <w:color w:val="231F20"/>
          <w:w w:val="105"/>
        </w:rPr>
        <w:t>dos</w:t>
      </w:r>
      <w:r>
        <w:rPr>
          <w:color w:val="231F20"/>
          <w:spacing w:val="-15"/>
          <w:w w:val="105"/>
        </w:rPr>
        <w:t> </w:t>
      </w:r>
      <w:r>
        <w:rPr>
          <w:color w:val="231F20"/>
          <w:spacing w:val="-3"/>
          <w:w w:val="105"/>
        </w:rPr>
        <w:t>caras</w:t>
      </w:r>
      <w:r>
        <w:rPr>
          <w:color w:val="231F20"/>
          <w:spacing w:val="-15"/>
          <w:w w:val="105"/>
        </w:rPr>
        <w:t> </w:t>
      </w:r>
      <w:r>
        <w:rPr>
          <w:color w:val="231F20"/>
          <w:spacing w:val="-3"/>
          <w:w w:val="105"/>
        </w:rPr>
        <w:t>de </w:t>
      </w:r>
      <w:r>
        <w:rPr>
          <w:rFonts w:ascii="Palatino Linotype" w:hAnsi="Palatino Linotype"/>
          <w:color w:val="231F20"/>
          <w:spacing w:val="-3"/>
          <w:w w:val="105"/>
        </w:rPr>
        <w:t>Jano</w:t>
      </w:r>
      <w:r>
        <w:rPr>
          <w:rFonts w:ascii="Palatino Linotype" w:hAnsi="Palatino Linotype"/>
          <w:color w:val="231F20"/>
          <w:spacing w:val="-31"/>
          <w:w w:val="105"/>
        </w:rPr>
        <w:t> </w:t>
      </w:r>
      <w:r>
        <w:rPr>
          <w:rFonts w:ascii="Palatino Linotype" w:hAnsi="Palatino Linotype"/>
          <w:color w:val="231F20"/>
          <w:spacing w:val="-3"/>
          <w:w w:val="105"/>
        </w:rPr>
        <w:t>–moneda</w:t>
      </w:r>
      <w:r>
        <w:rPr>
          <w:rFonts w:ascii="Palatino Linotype" w:hAnsi="Palatino Linotype"/>
          <w:color w:val="231F20"/>
          <w:spacing w:val="-31"/>
          <w:w w:val="105"/>
        </w:rPr>
        <w:t> </w:t>
      </w:r>
      <w:r>
        <w:rPr>
          <w:rFonts w:ascii="Palatino Linotype" w:hAnsi="Palatino Linotype"/>
          <w:color w:val="231F20"/>
          <w:spacing w:val="-3"/>
          <w:w w:val="105"/>
        </w:rPr>
        <w:t>romana–.</w:t>
      </w:r>
      <w:r>
        <w:rPr>
          <w:rFonts w:ascii="Palatino Linotype" w:hAnsi="Palatino Linotype"/>
          <w:color w:val="231F20"/>
          <w:spacing w:val="-31"/>
          <w:w w:val="105"/>
        </w:rPr>
        <w:t> </w:t>
      </w:r>
      <w:r>
        <w:rPr>
          <w:rFonts w:ascii="Palatino Linotype" w:hAnsi="Palatino Linotype"/>
          <w:color w:val="231F20"/>
          <w:spacing w:val="-4"/>
          <w:w w:val="105"/>
        </w:rPr>
        <w:t>Por</w:t>
      </w:r>
      <w:r>
        <w:rPr>
          <w:rFonts w:ascii="Palatino Linotype" w:hAnsi="Palatino Linotype"/>
          <w:color w:val="231F20"/>
          <w:spacing w:val="-31"/>
          <w:w w:val="105"/>
        </w:rPr>
        <w:t> </w:t>
      </w:r>
      <w:r>
        <w:rPr>
          <w:rFonts w:ascii="Palatino Linotype" w:hAnsi="Palatino Linotype"/>
          <w:color w:val="231F20"/>
          <w:w w:val="105"/>
        </w:rPr>
        <w:t>un</w:t>
      </w:r>
      <w:r>
        <w:rPr>
          <w:rFonts w:ascii="Palatino Linotype" w:hAnsi="Palatino Linotype"/>
          <w:color w:val="231F20"/>
          <w:spacing w:val="-31"/>
          <w:w w:val="105"/>
        </w:rPr>
        <w:t> </w:t>
      </w:r>
      <w:r>
        <w:rPr>
          <w:rFonts w:ascii="Palatino Linotype" w:hAnsi="Palatino Linotype"/>
          <w:color w:val="231F20"/>
          <w:spacing w:val="-3"/>
          <w:w w:val="105"/>
        </w:rPr>
        <w:t>lado</w:t>
      </w:r>
      <w:r>
        <w:rPr>
          <w:rFonts w:ascii="Palatino Linotype" w:hAnsi="Palatino Linotype"/>
          <w:color w:val="231F20"/>
          <w:spacing w:val="-31"/>
          <w:w w:val="105"/>
        </w:rPr>
        <w:t> </w:t>
      </w:r>
      <w:r>
        <w:rPr>
          <w:rFonts w:ascii="Palatino Linotype" w:hAnsi="Palatino Linotype"/>
          <w:color w:val="231F20"/>
          <w:w w:val="105"/>
        </w:rPr>
        <w:t>es</w:t>
      </w:r>
      <w:r>
        <w:rPr>
          <w:rFonts w:ascii="Palatino Linotype" w:hAnsi="Palatino Linotype"/>
          <w:color w:val="231F20"/>
          <w:spacing w:val="-31"/>
          <w:w w:val="105"/>
        </w:rPr>
        <w:t> </w:t>
      </w:r>
      <w:r>
        <w:rPr>
          <w:rFonts w:ascii="Palatino Linotype" w:hAnsi="Palatino Linotype"/>
          <w:color w:val="231F20"/>
          <w:spacing w:val="-5"/>
          <w:w w:val="105"/>
        </w:rPr>
        <w:t>Potestas-Fuerza,</w:t>
      </w:r>
      <w:r>
        <w:rPr>
          <w:rFonts w:ascii="Palatino Linotype" w:hAnsi="Palatino Linotype"/>
          <w:color w:val="231F20"/>
          <w:spacing w:val="-31"/>
          <w:w w:val="105"/>
        </w:rPr>
        <w:t> </w:t>
      </w:r>
      <w:r>
        <w:rPr>
          <w:rFonts w:ascii="Palatino Linotype" w:hAnsi="Palatino Linotype"/>
          <w:color w:val="231F20"/>
          <w:spacing w:val="-3"/>
          <w:w w:val="105"/>
        </w:rPr>
        <w:t>capacidad </w:t>
      </w:r>
      <w:r>
        <w:rPr>
          <w:color w:val="231F20"/>
          <w:spacing w:val="-4"/>
          <w:w w:val="105"/>
        </w:rPr>
        <w:t>efectiva </w:t>
      </w:r>
      <w:r>
        <w:rPr>
          <w:color w:val="231F20"/>
          <w:w w:val="105"/>
        </w:rPr>
        <w:t>de </w:t>
      </w:r>
      <w:r>
        <w:rPr>
          <w:color w:val="231F20"/>
          <w:spacing w:val="-3"/>
          <w:w w:val="105"/>
        </w:rPr>
        <w:t>hacerse obedecer </w:t>
      </w:r>
      <w:r>
        <w:rPr>
          <w:color w:val="231F20"/>
          <w:w w:val="105"/>
        </w:rPr>
        <w:t>por </w:t>
      </w:r>
      <w:r>
        <w:rPr>
          <w:color w:val="231F20"/>
          <w:spacing w:val="-4"/>
          <w:w w:val="105"/>
        </w:rPr>
        <w:t>todos, </w:t>
      </w:r>
      <w:r>
        <w:rPr>
          <w:color w:val="231F20"/>
          <w:spacing w:val="-3"/>
          <w:w w:val="105"/>
        </w:rPr>
        <w:t>aún </w:t>
      </w:r>
      <w:r>
        <w:rPr>
          <w:color w:val="231F20"/>
          <w:w w:val="105"/>
        </w:rPr>
        <w:t>por los </w:t>
      </w:r>
      <w:r>
        <w:rPr>
          <w:color w:val="231F20"/>
          <w:spacing w:val="-4"/>
          <w:w w:val="105"/>
        </w:rPr>
        <w:t>apáticos, </w:t>
      </w:r>
      <w:r>
        <w:rPr>
          <w:color w:val="231F20"/>
          <w:w w:val="105"/>
        </w:rPr>
        <w:t>y por </w:t>
      </w:r>
      <w:r>
        <w:rPr>
          <w:color w:val="231F20"/>
          <w:spacing w:val="-3"/>
          <w:w w:val="105"/>
        </w:rPr>
        <w:t>otro </w:t>
      </w:r>
      <w:r>
        <w:rPr>
          <w:color w:val="231F20"/>
          <w:w w:val="105"/>
        </w:rPr>
        <w:t>es </w:t>
      </w:r>
      <w:r>
        <w:rPr>
          <w:color w:val="231F20"/>
          <w:spacing w:val="-4"/>
          <w:w w:val="105"/>
        </w:rPr>
        <w:t>Autoritas-Autoridad, </w:t>
      </w:r>
      <w:r>
        <w:rPr>
          <w:color w:val="231F20"/>
          <w:spacing w:val="-3"/>
          <w:w w:val="105"/>
        </w:rPr>
        <w:t>capacidad </w:t>
      </w:r>
      <w:r>
        <w:rPr>
          <w:color w:val="231F20"/>
          <w:w w:val="105"/>
        </w:rPr>
        <w:t>de </w:t>
      </w:r>
      <w:r>
        <w:rPr>
          <w:color w:val="231F20"/>
          <w:spacing w:val="-3"/>
          <w:w w:val="105"/>
        </w:rPr>
        <w:t>mando </w:t>
      </w:r>
      <w:r>
        <w:rPr>
          <w:color w:val="231F20"/>
          <w:w w:val="105"/>
        </w:rPr>
        <w:t>con </w:t>
      </w:r>
      <w:r>
        <w:rPr>
          <w:color w:val="231F20"/>
          <w:spacing w:val="-4"/>
          <w:w w:val="105"/>
        </w:rPr>
        <w:t>título </w:t>
      </w:r>
      <w:r>
        <w:rPr>
          <w:color w:val="231F20"/>
          <w:spacing w:val="-3"/>
          <w:w w:val="105"/>
        </w:rPr>
        <w:t>legítimo,</w:t>
      </w:r>
      <w:r>
        <w:rPr>
          <w:color w:val="231F20"/>
          <w:spacing w:val="-34"/>
          <w:w w:val="105"/>
        </w:rPr>
        <w:t> </w:t>
      </w:r>
      <w:r>
        <w:rPr>
          <w:color w:val="231F20"/>
          <w:spacing w:val="-3"/>
          <w:w w:val="105"/>
        </w:rPr>
        <w:t>capacidad</w:t>
      </w:r>
      <w:r>
        <w:rPr>
          <w:color w:val="231F20"/>
          <w:spacing w:val="-34"/>
          <w:w w:val="105"/>
        </w:rPr>
        <w:t> </w:t>
      </w:r>
      <w:r>
        <w:rPr>
          <w:color w:val="231F20"/>
          <w:spacing w:val="-3"/>
          <w:w w:val="105"/>
        </w:rPr>
        <w:t>que</w:t>
      </w:r>
      <w:r>
        <w:rPr>
          <w:color w:val="231F20"/>
          <w:spacing w:val="-34"/>
          <w:w w:val="105"/>
        </w:rPr>
        <w:t> </w:t>
      </w:r>
      <w:r>
        <w:rPr>
          <w:color w:val="231F20"/>
          <w:spacing w:val="-4"/>
          <w:w w:val="105"/>
        </w:rPr>
        <w:t>tiene</w:t>
      </w:r>
      <w:r>
        <w:rPr>
          <w:color w:val="231F20"/>
          <w:spacing w:val="-34"/>
          <w:w w:val="105"/>
        </w:rPr>
        <w:t> </w:t>
      </w:r>
      <w:r>
        <w:rPr>
          <w:color w:val="231F20"/>
          <w:w w:val="105"/>
        </w:rPr>
        <w:t>el</w:t>
      </w:r>
      <w:r>
        <w:rPr>
          <w:color w:val="231F20"/>
          <w:spacing w:val="-34"/>
          <w:w w:val="105"/>
        </w:rPr>
        <w:t> </w:t>
      </w:r>
      <w:r>
        <w:rPr>
          <w:color w:val="231F20"/>
          <w:spacing w:val="-3"/>
          <w:w w:val="105"/>
        </w:rPr>
        <w:t>derecho</w:t>
      </w:r>
      <w:r>
        <w:rPr>
          <w:color w:val="231F20"/>
          <w:spacing w:val="-34"/>
          <w:w w:val="105"/>
        </w:rPr>
        <w:t> </w:t>
      </w:r>
      <w:r>
        <w:rPr>
          <w:color w:val="231F20"/>
          <w:w w:val="105"/>
        </w:rPr>
        <w:t>de</w:t>
      </w:r>
      <w:r>
        <w:rPr>
          <w:color w:val="231F20"/>
          <w:spacing w:val="-34"/>
          <w:w w:val="105"/>
        </w:rPr>
        <w:t> </w:t>
      </w:r>
      <w:r>
        <w:rPr>
          <w:color w:val="231F20"/>
          <w:w w:val="105"/>
        </w:rPr>
        <w:t>exigir</w:t>
      </w:r>
      <w:r>
        <w:rPr>
          <w:color w:val="231F20"/>
          <w:spacing w:val="-34"/>
          <w:w w:val="105"/>
        </w:rPr>
        <w:t> </w:t>
      </w:r>
      <w:r>
        <w:rPr>
          <w:color w:val="231F20"/>
          <w:spacing w:val="-3"/>
          <w:w w:val="105"/>
        </w:rPr>
        <w:t>razonablemente </w:t>
      </w:r>
      <w:r>
        <w:rPr>
          <w:color w:val="231F20"/>
          <w:w w:val="105"/>
        </w:rPr>
        <w:t>la</w:t>
      </w:r>
      <w:r>
        <w:rPr>
          <w:color w:val="231F20"/>
          <w:spacing w:val="-20"/>
          <w:w w:val="105"/>
        </w:rPr>
        <w:t> </w:t>
      </w:r>
      <w:r>
        <w:rPr>
          <w:color w:val="231F20"/>
          <w:spacing w:val="-3"/>
          <w:w w:val="105"/>
        </w:rPr>
        <w:t>obediencia</w:t>
      </w:r>
      <w:r>
        <w:rPr>
          <w:color w:val="231F20"/>
          <w:spacing w:val="-21"/>
          <w:w w:val="105"/>
        </w:rPr>
        <w:t> </w:t>
      </w:r>
      <w:r>
        <w:rPr>
          <w:color w:val="231F20"/>
          <w:w w:val="105"/>
        </w:rPr>
        <w:t>de</w:t>
      </w:r>
      <w:r>
        <w:rPr>
          <w:color w:val="231F20"/>
          <w:spacing w:val="-20"/>
          <w:w w:val="105"/>
        </w:rPr>
        <w:t> </w:t>
      </w:r>
      <w:r>
        <w:rPr>
          <w:color w:val="231F20"/>
          <w:spacing w:val="-4"/>
          <w:w w:val="105"/>
        </w:rPr>
        <w:t>todos</w:t>
      </w:r>
      <w:r>
        <w:rPr>
          <w:color w:val="231F20"/>
          <w:spacing w:val="-20"/>
          <w:w w:val="105"/>
        </w:rPr>
        <w:t> </w:t>
      </w:r>
      <w:r>
        <w:rPr>
          <w:color w:val="231F20"/>
          <w:spacing w:val="-3"/>
          <w:w w:val="105"/>
        </w:rPr>
        <w:t>para</w:t>
      </w:r>
      <w:r>
        <w:rPr>
          <w:color w:val="231F20"/>
          <w:spacing w:val="-20"/>
          <w:w w:val="105"/>
        </w:rPr>
        <w:t> </w:t>
      </w:r>
      <w:r>
        <w:rPr>
          <w:color w:val="231F20"/>
          <w:w w:val="105"/>
        </w:rPr>
        <w:t>el</w:t>
      </w:r>
      <w:r>
        <w:rPr>
          <w:color w:val="231F20"/>
          <w:spacing w:val="-20"/>
          <w:w w:val="105"/>
        </w:rPr>
        <w:t> </w:t>
      </w:r>
      <w:r>
        <w:rPr>
          <w:color w:val="231F20"/>
          <w:spacing w:val="-3"/>
          <w:w w:val="105"/>
        </w:rPr>
        <w:t>bien</w:t>
      </w:r>
      <w:r>
        <w:rPr>
          <w:color w:val="231F20"/>
          <w:spacing w:val="-20"/>
          <w:w w:val="105"/>
        </w:rPr>
        <w:t> </w:t>
      </w:r>
      <w:r>
        <w:rPr>
          <w:color w:val="231F20"/>
          <w:spacing w:val="-3"/>
          <w:w w:val="105"/>
        </w:rPr>
        <w:t>común.</w:t>
      </w:r>
      <w:r>
        <w:rPr>
          <w:color w:val="231F20"/>
          <w:spacing w:val="-20"/>
          <w:w w:val="105"/>
        </w:rPr>
        <w:t> </w:t>
      </w:r>
      <w:r>
        <w:rPr>
          <w:color w:val="231F20"/>
          <w:spacing w:val="-4"/>
          <w:w w:val="105"/>
        </w:rPr>
        <w:t>duverger</w:t>
      </w:r>
      <w:r>
        <w:rPr>
          <w:color w:val="231F20"/>
          <w:spacing w:val="-20"/>
          <w:w w:val="105"/>
        </w:rPr>
        <w:t> </w:t>
      </w:r>
      <w:r>
        <w:rPr>
          <w:color w:val="231F20"/>
          <w:spacing w:val="-3"/>
          <w:w w:val="105"/>
        </w:rPr>
        <w:t>sintetiza</w:t>
      </w:r>
      <w:r>
        <w:rPr>
          <w:color w:val="231F20"/>
          <w:spacing w:val="-21"/>
          <w:w w:val="105"/>
        </w:rPr>
        <w:t> </w:t>
      </w:r>
      <w:r>
        <w:rPr>
          <w:color w:val="231F20"/>
          <w:spacing w:val="-4"/>
          <w:w w:val="105"/>
        </w:rPr>
        <w:t>que </w:t>
      </w:r>
      <w:r>
        <w:rPr>
          <w:color w:val="231F20"/>
          <w:spacing w:val="-3"/>
          <w:w w:val="105"/>
        </w:rPr>
        <w:t>todo</w:t>
      </w:r>
      <w:r>
        <w:rPr>
          <w:color w:val="231F20"/>
          <w:spacing w:val="-41"/>
          <w:w w:val="105"/>
        </w:rPr>
        <w:t> </w:t>
      </w:r>
      <w:r>
        <w:rPr>
          <w:color w:val="231F20"/>
          <w:spacing w:val="-3"/>
          <w:w w:val="105"/>
        </w:rPr>
        <w:t>poder</w:t>
      </w:r>
      <w:r>
        <w:rPr>
          <w:color w:val="231F20"/>
          <w:spacing w:val="-41"/>
          <w:w w:val="105"/>
        </w:rPr>
        <w:t> </w:t>
      </w:r>
      <w:r>
        <w:rPr>
          <w:color w:val="231F20"/>
          <w:w w:val="105"/>
        </w:rPr>
        <w:t>es</w:t>
      </w:r>
      <w:r>
        <w:rPr>
          <w:color w:val="231F20"/>
          <w:spacing w:val="-41"/>
          <w:w w:val="105"/>
        </w:rPr>
        <w:t> </w:t>
      </w:r>
      <w:r>
        <w:rPr>
          <w:color w:val="231F20"/>
          <w:w w:val="105"/>
        </w:rPr>
        <w:t>una</w:t>
      </w:r>
      <w:r>
        <w:rPr>
          <w:color w:val="231F20"/>
          <w:spacing w:val="-41"/>
          <w:w w:val="105"/>
        </w:rPr>
        <w:t> </w:t>
      </w:r>
      <w:r>
        <w:rPr>
          <w:color w:val="231F20"/>
          <w:spacing w:val="-3"/>
          <w:w w:val="105"/>
        </w:rPr>
        <w:t>mezcla</w:t>
      </w:r>
      <w:r>
        <w:rPr>
          <w:color w:val="231F20"/>
          <w:spacing w:val="-41"/>
          <w:w w:val="105"/>
        </w:rPr>
        <w:t> </w:t>
      </w:r>
      <w:r>
        <w:rPr>
          <w:color w:val="231F20"/>
          <w:w w:val="105"/>
        </w:rPr>
        <w:t>de</w:t>
      </w:r>
      <w:r>
        <w:rPr>
          <w:color w:val="231F20"/>
          <w:spacing w:val="-41"/>
          <w:w w:val="105"/>
        </w:rPr>
        <w:t> </w:t>
      </w:r>
      <w:r>
        <w:rPr>
          <w:color w:val="231F20"/>
          <w:spacing w:val="-4"/>
          <w:w w:val="105"/>
        </w:rPr>
        <w:t>violencia</w:t>
      </w:r>
      <w:r>
        <w:rPr>
          <w:color w:val="231F20"/>
          <w:spacing w:val="-41"/>
          <w:w w:val="105"/>
        </w:rPr>
        <w:t> </w:t>
      </w:r>
      <w:r>
        <w:rPr>
          <w:color w:val="231F20"/>
          <w:w w:val="105"/>
        </w:rPr>
        <w:t>y</w:t>
      </w:r>
      <w:r>
        <w:rPr>
          <w:color w:val="231F20"/>
          <w:spacing w:val="-41"/>
          <w:w w:val="105"/>
        </w:rPr>
        <w:t> </w:t>
      </w:r>
      <w:r>
        <w:rPr>
          <w:color w:val="231F20"/>
          <w:w w:val="105"/>
        </w:rPr>
        <w:t>de</w:t>
      </w:r>
      <w:r>
        <w:rPr>
          <w:color w:val="231F20"/>
          <w:spacing w:val="-41"/>
          <w:w w:val="105"/>
        </w:rPr>
        <w:t> </w:t>
      </w:r>
      <w:r>
        <w:rPr>
          <w:color w:val="231F20"/>
          <w:spacing w:val="-3"/>
          <w:w w:val="105"/>
        </w:rPr>
        <w:t>creencias.</w:t>
      </w:r>
    </w:p>
    <w:p>
      <w:pPr>
        <w:spacing w:after="0" w:line="304"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7" w:lineRule="auto" w:before="69"/>
        <w:ind w:left="100" w:right="98" w:firstLine="360"/>
        <w:jc w:val="both"/>
      </w:pPr>
      <w:r>
        <w:rPr>
          <w:color w:val="231F20"/>
        </w:rPr>
        <w:t>El</w:t>
      </w:r>
      <w:r>
        <w:rPr>
          <w:color w:val="231F20"/>
          <w:spacing w:val="-13"/>
        </w:rPr>
        <w:t> </w:t>
      </w:r>
      <w:r>
        <w:rPr>
          <w:color w:val="231F20"/>
          <w:spacing w:val="-3"/>
        </w:rPr>
        <w:t>poder</w:t>
      </w:r>
      <w:r>
        <w:rPr>
          <w:color w:val="231F20"/>
          <w:spacing w:val="-14"/>
        </w:rPr>
        <w:t> </w:t>
      </w:r>
      <w:r>
        <w:rPr>
          <w:color w:val="231F20"/>
        </w:rPr>
        <w:t>de</w:t>
      </w:r>
      <w:r>
        <w:rPr>
          <w:color w:val="231F20"/>
          <w:spacing w:val="-13"/>
        </w:rPr>
        <w:t> </w:t>
      </w:r>
      <w:r>
        <w:rPr>
          <w:color w:val="231F20"/>
        </w:rPr>
        <w:t>un</w:t>
      </w:r>
      <w:r>
        <w:rPr>
          <w:color w:val="231F20"/>
          <w:spacing w:val="-13"/>
        </w:rPr>
        <w:t> </w:t>
      </w:r>
      <w:r>
        <w:rPr>
          <w:color w:val="231F20"/>
          <w:spacing w:val="-3"/>
        </w:rPr>
        <w:t>hombre</w:t>
      </w:r>
      <w:r>
        <w:rPr>
          <w:color w:val="231F20"/>
          <w:spacing w:val="-13"/>
        </w:rPr>
        <w:t> </w:t>
      </w:r>
      <w:r>
        <w:rPr>
          <w:color w:val="231F20"/>
          <w:spacing w:val="-3"/>
        </w:rPr>
        <w:t>consiste</w:t>
      </w:r>
      <w:r>
        <w:rPr>
          <w:color w:val="231F20"/>
          <w:spacing w:val="-13"/>
        </w:rPr>
        <w:t> </w:t>
      </w:r>
      <w:r>
        <w:rPr>
          <w:color w:val="231F20"/>
        </w:rPr>
        <w:t>en</w:t>
      </w:r>
      <w:r>
        <w:rPr>
          <w:color w:val="231F20"/>
          <w:spacing w:val="-13"/>
        </w:rPr>
        <w:t> </w:t>
      </w:r>
      <w:r>
        <w:rPr>
          <w:color w:val="231F20"/>
          <w:spacing w:val="-3"/>
        </w:rPr>
        <w:t>poseer</w:t>
      </w:r>
      <w:r>
        <w:rPr>
          <w:color w:val="231F20"/>
          <w:spacing w:val="-14"/>
        </w:rPr>
        <w:t> </w:t>
      </w:r>
      <w:r>
        <w:rPr>
          <w:color w:val="231F20"/>
          <w:spacing w:val="-3"/>
        </w:rPr>
        <w:t>medios</w:t>
      </w:r>
      <w:r>
        <w:rPr>
          <w:color w:val="231F20"/>
          <w:spacing w:val="-14"/>
        </w:rPr>
        <w:t> </w:t>
      </w:r>
      <w:r>
        <w:rPr>
          <w:color w:val="231F20"/>
          <w:spacing w:val="-3"/>
        </w:rPr>
        <w:t>para</w:t>
      </w:r>
      <w:r>
        <w:rPr>
          <w:color w:val="231F20"/>
          <w:spacing w:val="-14"/>
        </w:rPr>
        <w:t> </w:t>
      </w:r>
      <w:r>
        <w:rPr>
          <w:color w:val="231F20"/>
          <w:spacing w:val="-3"/>
        </w:rPr>
        <w:t>obtener </w:t>
      </w:r>
      <w:r>
        <w:rPr>
          <w:rFonts w:ascii="Palatino Linotype" w:hAnsi="Palatino Linotype"/>
          <w:color w:val="231F20"/>
          <w:spacing w:val="-3"/>
        </w:rPr>
        <w:t>algún bien manifiesto futuro, éste puede </w:t>
      </w:r>
      <w:r>
        <w:rPr>
          <w:rFonts w:ascii="Palatino Linotype" w:hAnsi="Palatino Linotype"/>
          <w:color w:val="231F20"/>
        </w:rPr>
        <w:t>ser </w:t>
      </w:r>
      <w:r>
        <w:rPr>
          <w:rFonts w:ascii="Palatino Linotype" w:hAnsi="Palatino Linotype"/>
          <w:color w:val="231F20"/>
          <w:spacing w:val="-3"/>
        </w:rPr>
        <w:t>natural </w:t>
      </w:r>
      <w:r>
        <w:rPr>
          <w:rFonts w:ascii="Palatino Linotype" w:hAnsi="Palatino Linotype"/>
          <w:color w:val="231F20"/>
        </w:rPr>
        <w:t>o</w:t>
      </w:r>
      <w:r>
        <w:rPr>
          <w:rFonts w:ascii="Palatino Linotype" w:hAnsi="Palatino Linotype"/>
          <w:color w:val="231F20"/>
          <w:spacing w:val="-19"/>
        </w:rPr>
        <w:t> </w:t>
      </w:r>
      <w:r>
        <w:rPr>
          <w:rFonts w:ascii="Palatino Linotype" w:hAnsi="Palatino Linotype"/>
          <w:color w:val="231F20"/>
          <w:spacing w:val="-3"/>
        </w:rPr>
        <w:t>instrumental. </w:t>
      </w:r>
      <w:r>
        <w:rPr>
          <w:color w:val="231F20"/>
        </w:rPr>
        <w:t>El </w:t>
      </w:r>
      <w:r>
        <w:rPr>
          <w:color w:val="231F20"/>
          <w:spacing w:val="-3"/>
        </w:rPr>
        <w:t>poder natural </w:t>
      </w:r>
      <w:r>
        <w:rPr>
          <w:color w:val="231F20"/>
        </w:rPr>
        <w:t>es la </w:t>
      </w:r>
      <w:r>
        <w:rPr>
          <w:color w:val="231F20"/>
          <w:spacing w:val="-4"/>
        </w:rPr>
        <w:t>eminencia  </w:t>
      </w:r>
      <w:r>
        <w:rPr>
          <w:color w:val="231F20"/>
        </w:rPr>
        <w:t>de las </w:t>
      </w:r>
      <w:r>
        <w:rPr>
          <w:color w:val="231F20"/>
          <w:spacing w:val="-3"/>
        </w:rPr>
        <w:t>facultades </w:t>
      </w:r>
      <w:r>
        <w:rPr>
          <w:color w:val="231F20"/>
        </w:rPr>
        <w:t>del </w:t>
      </w:r>
      <w:r>
        <w:rPr>
          <w:color w:val="231F20"/>
          <w:spacing w:val="-3"/>
        </w:rPr>
        <w:t>cuerpo  </w:t>
      </w:r>
      <w:r>
        <w:rPr>
          <w:color w:val="231F20"/>
        </w:rPr>
        <w:t>o  de la </w:t>
      </w:r>
      <w:r>
        <w:rPr>
          <w:color w:val="231F20"/>
          <w:spacing w:val="-3"/>
        </w:rPr>
        <w:t>inteligencia, </w:t>
      </w:r>
      <w:r>
        <w:rPr>
          <w:color w:val="231F20"/>
          <w:spacing w:val="-4"/>
        </w:rPr>
        <w:t>tales </w:t>
      </w:r>
      <w:r>
        <w:rPr>
          <w:color w:val="231F20"/>
          <w:spacing w:val="-3"/>
        </w:rPr>
        <w:t>como </w:t>
      </w:r>
      <w:r>
        <w:rPr>
          <w:color w:val="231F20"/>
        </w:rPr>
        <w:t>la </w:t>
      </w:r>
      <w:r>
        <w:rPr>
          <w:color w:val="231F20"/>
          <w:spacing w:val="-3"/>
        </w:rPr>
        <w:t>fuerza, </w:t>
      </w:r>
      <w:r>
        <w:rPr>
          <w:color w:val="231F20"/>
        </w:rPr>
        <w:t>la </w:t>
      </w:r>
      <w:r>
        <w:rPr>
          <w:color w:val="231F20"/>
          <w:spacing w:val="-3"/>
        </w:rPr>
        <w:t>belleza, </w:t>
      </w:r>
      <w:r>
        <w:rPr>
          <w:color w:val="231F20"/>
        </w:rPr>
        <w:t>la </w:t>
      </w:r>
      <w:r>
        <w:rPr>
          <w:color w:val="231F20"/>
          <w:spacing w:val="-3"/>
        </w:rPr>
        <w:t>prudencia, la </w:t>
      </w:r>
      <w:r>
        <w:rPr>
          <w:color w:val="231F20"/>
          <w:spacing w:val="-4"/>
        </w:rPr>
        <w:t>aptitud, </w:t>
      </w:r>
      <w:r>
        <w:rPr>
          <w:color w:val="231F20"/>
        </w:rPr>
        <w:t>la </w:t>
      </w:r>
      <w:r>
        <w:rPr>
          <w:color w:val="231F20"/>
          <w:spacing w:val="-4"/>
        </w:rPr>
        <w:t>elocuencia, </w:t>
      </w:r>
      <w:r>
        <w:rPr>
          <w:color w:val="231F20"/>
        </w:rPr>
        <w:t>la </w:t>
      </w:r>
      <w:r>
        <w:rPr>
          <w:color w:val="231F20"/>
          <w:spacing w:val="-3"/>
        </w:rPr>
        <w:t>libertad </w:t>
      </w:r>
      <w:r>
        <w:rPr>
          <w:color w:val="231F20"/>
        </w:rPr>
        <w:t>o la </w:t>
      </w:r>
      <w:r>
        <w:rPr>
          <w:color w:val="231F20"/>
          <w:spacing w:val="-3"/>
        </w:rPr>
        <w:t>nobleza extraordinaria. </w:t>
      </w:r>
      <w:r>
        <w:rPr>
          <w:color w:val="231F20"/>
          <w:spacing w:val="-4"/>
        </w:rPr>
        <w:t>El </w:t>
      </w:r>
      <w:r>
        <w:rPr>
          <w:color w:val="231F20"/>
          <w:spacing w:val="-3"/>
        </w:rPr>
        <w:t>poder instrumental </w:t>
      </w:r>
      <w:r>
        <w:rPr>
          <w:color w:val="231F20"/>
        </w:rPr>
        <w:t>se </w:t>
      </w:r>
      <w:r>
        <w:rPr>
          <w:color w:val="231F20"/>
          <w:spacing w:val="-4"/>
        </w:rPr>
        <w:t>adquiere </w:t>
      </w:r>
      <w:r>
        <w:rPr>
          <w:color w:val="231F20"/>
        </w:rPr>
        <w:t>por los </w:t>
      </w:r>
      <w:r>
        <w:rPr>
          <w:color w:val="231F20"/>
          <w:spacing w:val="-4"/>
        </w:rPr>
        <w:t>anteriores </w:t>
      </w:r>
      <w:r>
        <w:rPr>
          <w:color w:val="231F20"/>
        </w:rPr>
        <w:t>o por la </w:t>
      </w:r>
      <w:r>
        <w:rPr>
          <w:color w:val="231F20"/>
          <w:spacing w:val="-3"/>
        </w:rPr>
        <w:t>fortuna, sirviendo como medios </w:t>
      </w:r>
      <w:r>
        <w:rPr>
          <w:color w:val="231F20"/>
        </w:rPr>
        <w:t>o </w:t>
      </w:r>
      <w:r>
        <w:rPr>
          <w:color w:val="231F20"/>
          <w:spacing w:val="-3"/>
        </w:rPr>
        <w:t>herramientas para </w:t>
      </w:r>
      <w:r>
        <w:rPr>
          <w:color w:val="231F20"/>
          <w:spacing w:val="-4"/>
        </w:rPr>
        <w:t>adquirir </w:t>
      </w:r>
      <w:r>
        <w:rPr>
          <w:color w:val="231F20"/>
          <w:spacing w:val="-3"/>
        </w:rPr>
        <w:t>más, como la riqueza, </w:t>
      </w:r>
      <w:r>
        <w:rPr>
          <w:color w:val="231F20"/>
        </w:rPr>
        <w:t>la </w:t>
      </w:r>
      <w:r>
        <w:rPr>
          <w:color w:val="231F20"/>
          <w:spacing w:val="-3"/>
        </w:rPr>
        <w:t>reputación, </w:t>
      </w:r>
      <w:r>
        <w:rPr>
          <w:color w:val="231F20"/>
        </w:rPr>
        <w:t>los </w:t>
      </w:r>
      <w:r>
        <w:rPr>
          <w:color w:val="231F20"/>
          <w:spacing w:val="-4"/>
        </w:rPr>
        <w:t>amigos </w:t>
      </w:r>
      <w:r>
        <w:rPr>
          <w:color w:val="231F20"/>
        </w:rPr>
        <w:t>y los </w:t>
      </w:r>
      <w:r>
        <w:rPr>
          <w:color w:val="231F20"/>
          <w:spacing w:val="-3"/>
        </w:rPr>
        <w:t>secretos designios </w:t>
      </w:r>
      <w:r>
        <w:rPr>
          <w:color w:val="231F20"/>
        </w:rPr>
        <w:t>de </w:t>
      </w:r>
      <w:r>
        <w:rPr>
          <w:color w:val="231F20"/>
          <w:spacing w:val="-3"/>
        </w:rPr>
        <w:t>dios, </w:t>
      </w:r>
      <w:r>
        <w:rPr>
          <w:color w:val="231F20"/>
        </w:rPr>
        <w:t>lo </w:t>
      </w:r>
      <w:r>
        <w:rPr>
          <w:color w:val="231F20"/>
          <w:spacing w:val="-3"/>
        </w:rPr>
        <w:t>que </w:t>
      </w:r>
      <w:r>
        <w:rPr>
          <w:color w:val="231F20"/>
        </w:rPr>
        <w:t>los </w:t>
      </w:r>
      <w:r>
        <w:rPr>
          <w:color w:val="231F20"/>
          <w:spacing w:val="-3"/>
        </w:rPr>
        <w:t>hombres llaman buena suerte; pero, según Hobbes, el mayor</w:t>
      </w:r>
      <w:r>
        <w:rPr>
          <w:color w:val="231F20"/>
          <w:spacing w:val="-17"/>
        </w:rPr>
        <w:t> </w:t>
      </w:r>
      <w:r>
        <w:rPr>
          <w:color w:val="231F20"/>
        </w:rPr>
        <w:t>de</w:t>
      </w:r>
      <w:r>
        <w:rPr>
          <w:color w:val="231F20"/>
          <w:spacing w:val="-16"/>
        </w:rPr>
        <w:t> </w:t>
      </w:r>
      <w:r>
        <w:rPr>
          <w:color w:val="231F20"/>
        </w:rPr>
        <w:t>los</w:t>
      </w:r>
      <w:r>
        <w:rPr>
          <w:color w:val="231F20"/>
          <w:spacing w:val="-16"/>
        </w:rPr>
        <w:t> </w:t>
      </w:r>
      <w:r>
        <w:rPr>
          <w:color w:val="231F20"/>
          <w:spacing w:val="-3"/>
        </w:rPr>
        <w:t>poderes</w:t>
      </w:r>
      <w:r>
        <w:rPr>
          <w:color w:val="231F20"/>
          <w:spacing w:val="-17"/>
        </w:rPr>
        <w:t> </w:t>
      </w:r>
      <w:r>
        <w:rPr>
          <w:color w:val="231F20"/>
          <w:spacing w:val="-3"/>
        </w:rPr>
        <w:t>humanos</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spacing w:val="-3"/>
        </w:rPr>
        <w:t>que</w:t>
      </w:r>
      <w:r>
        <w:rPr>
          <w:color w:val="231F20"/>
          <w:spacing w:val="-16"/>
        </w:rPr>
        <w:t> </w:t>
      </w:r>
      <w:r>
        <w:rPr>
          <w:color w:val="231F20"/>
        </w:rPr>
        <w:t>se</w:t>
      </w:r>
      <w:r>
        <w:rPr>
          <w:color w:val="231F20"/>
          <w:spacing w:val="-16"/>
        </w:rPr>
        <w:t> </w:t>
      </w:r>
      <w:r>
        <w:rPr>
          <w:color w:val="231F20"/>
          <w:spacing w:val="-3"/>
        </w:rPr>
        <w:t>integra</w:t>
      </w:r>
      <w:r>
        <w:rPr>
          <w:color w:val="231F20"/>
          <w:spacing w:val="-17"/>
        </w:rPr>
        <w:t> </w:t>
      </w:r>
      <w:r>
        <w:rPr>
          <w:color w:val="231F20"/>
        </w:rPr>
        <w:t>con</w:t>
      </w:r>
      <w:r>
        <w:rPr>
          <w:color w:val="231F20"/>
          <w:spacing w:val="-16"/>
        </w:rPr>
        <w:t> </w:t>
      </w:r>
      <w:r>
        <w:rPr>
          <w:color w:val="231F20"/>
        </w:rPr>
        <w:t>los</w:t>
      </w:r>
      <w:r>
        <w:rPr>
          <w:color w:val="231F20"/>
          <w:spacing w:val="-16"/>
        </w:rPr>
        <w:t> </w:t>
      </w:r>
      <w:r>
        <w:rPr>
          <w:color w:val="231F20"/>
          <w:spacing w:val="-3"/>
        </w:rPr>
        <w:t>poderes </w:t>
      </w:r>
      <w:r>
        <w:rPr>
          <w:color w:val="231F20"/>
        </w:rPr>
        <w:t>de</w:t>
      </w:r>
      <w:r>
        <w:rPr>
          <w:color w:val="231F20"/>
          <w:spacing w:val="-22"/>
        </w:rPr>
        <w:t> </w:t>
      </w:r>
      <w:r>
        <w:rPr>
          <w:color w:val="231F20"/>
          <w:spacing w:val="-4"/>
        </w:rPr>
        <w:t>varios</w:t>
      </w:r>
      <w:r>
        <w:rPr>
          <w:color w:val="231F20"/>
          <w:spacing w:val="-22"/>
        </w:rPr>
        <w:t> </w:t>
      </w:r>
      <w:r>
        <w:rPr>
          <w:color w:val="231F20"/>
          <w:spacing w:val="-3"/>
        </w:rPr>
        <w:t>hombres</w:t>
      </w:r>
      <w:r>
        <w:rPr>
          <w:color w:val="231F20"/>
          <w:spacing w:val="-22"/>
        </w:rPr>
        <w:t> </w:t>
      </w:r>
      <w:r>
        <w:rPr>
          <w:color w:val="231F20"/>
          <w:spacing w:val="-3"/>
        </w:rPr>
        <w:t>unidos</w:t>
      </w:r>
      <w:r>
        <w:rPr>
          <w:color w:val="231F20"/>
          <w:spacing w:val="-22"/>
        </w:rPr>
        <w:t> </w:t>
      </w:r>
      <w:r>
        <w:rPr>
          <w:color w:val="231F20"/>
        </w:rPr>
        <w:t>por</w:t>
      </w:r>
      <w:r>
        <w:rPr>
          <w:color w:val="231F20"/>
          <w:spacing w:val="-22"/>
        </w:rPr>
        <w:t> </w:t>
      </w:r>
      <w:r>
        <w:rPr>
          <w:color w:val="231F20"/>
        </w:rPr>
        <w:t>el</w:t>
      </w:r>
      <w:r>
        <w:rPr>
          <w:color w:val="231F20"/>
          <w:spacing w:val="-22"/>
        </w:rPr>
        <w:t> </w:t>
      </w:r>
      <w:r>
        <w:rPr>
          <w:color w:val="231F20"/>
          <w:spacing w:val="-3"/>
        </w:rPr>
        <w:t>consentimiento</w:t>
      </w:r>
      <w:r>
        <w:rPr>
          <w:color w:val="231F20"/>
          <w:spacing w:val="-22"/>
        </w:rPr>
        <w:t> </w:t>
      </w:r>
      <w:r>
        <w:rPr>
          <w:color w:val="231F20"/>
        </w:rPr>
        <w:t>en</w:t>
      </w:r>
      <w:r>
        <w:rPr>
          <w:color w:val="231F20"/>
          <w:spacing w:val="-22"/>
        </w:rPr>
        <w:t> </w:t>
      </w:r>
      <w:r>
        <w:rPr>
          <w:color w:val="231F20"/>
        </w:rPr>
        <w:t>una</w:t>
      </w:r>
      <w:r>
        <w:rPr>
          <w:color w:val="231F20"/>
          <w:spacing w:val="-22"/>
        </w:rPr>
        <w:t> </w:t>
      </w:r>
      <w:r>
        <w:rPr>
          <w:color w:val="231F20"/>
          <w:spacing w:val="-3"/>
        </w:rPr>
        <w:t>sola</w:t>
      </w:r>
      <w:r>
        <w:rPr>
          <w:color w:val="231F20"/>
          <w:spacing w:val="-22"/>
        </w:rPr>
        <w:t> </w:t>
      </w:r>
      <w:r>
        <w:rPr>
          <w:color w:val="231F20"/>
          <w:spacing w:val="-3"/>
        </w:rPr>
        <w:t>persona natural </w:t>
      </w:r>
      <w:r>
        <w:rPr>
          <w:color w:val="231F20"/>
        </w:rPr>
        <w:t>o </w:t>
      </w:r>
      <w:r>
        <w:rPr>
          <w:color w:val="231F20"/>
          <w:spacing w:val="-3"/>
        </w:rPr>
        <w:t>civil, tal </w:t>
      </w:r>
      <w:r>
        <w:rPr>
          <w:color w:val="231F20"/>
        </w:rPr>
        <w:t>es el </w:t>
      </w:r>
      <w:r>
        <w:rPr>
          <w:color w:val="231F20"/>
          <w:spacing w:val="-3"/>
        </w:rPr>
        <w:t>poder </w:t>
      </w:r>
      <w:r>
        <w:rPr>
          <w:color w:val="231F20"/>
        </w:rPr>
        <w:t>de un</w:t>
      </w:r>
      <w:r>
        <w:rPr>
          <w:color w:val="231F20"/>
          <w:spacing w:val="-2"/>
        </w:rPr>
        <w:t> </w:t>
      </w:r>
      <w:r>
        <w:rPr>
          <w:color w:val="231F20"/>
          <w:spacing w:val="-4"/>
        </w:rPr>
        <w:t>Estado.</w:t>
      </w:r>
    </w:p>
    <w:p>
      <w:pPr>
        <w:pStyle w:val="BodyText"/>
        <w:spacing w:line="309" w:lineRule="auto" w:before="7"/>
        <w:ind w:left="100" w:right="101" w:firstLine="360"/>
        <w:jc w:val="both"/>
        <w:rPr>
          <w:rFonts w:ascii="Palatino Linotype" w:hAnsi="Palatino Linotype"/>
        </w:rPr>
      </w:pPr>
      <w:r>
        <w:rPr>
          <w:color w:val="231F20"/>
          <w:spacing w:val="-3"/>
        </w:rPr>
        <w:t>El </w:t>
      </w:r>
      <w:r>
        <w:rPr>
          <w:color w:val="231F20"/>
          <w:spacing w:val="-4"/>
        </w:rPr>
        <w:t>poder </w:t>
      </w:r>
      <w:r>
        <w:rPr>
          <w:color w:val="231F20"/>
          <w:spacing w:val="-3"/>
        </w:rPr>
        <w:t>se </w:t>
      </w:r>
      <w:r>
        <w:rPr>
          <w:color w:val="231F20"/>
          <w:spacing w:val="-5"/>
        </w:rPr>
        <w:t>convierte </w:t>
      </w:r>
      <w:r>
        <w:rPr>
          <w:color w:val="231F20"/>
          <w:spacing w:val="-3"/>
        </w:rPr>
        <w:t>en </w:t>
      </w:r>
      <w:r>
        <w:rPr>
          <w:color w:val="231F20"/>
          <w:spacing w:val="-4"/>
        </w:rPr>
        <w:t>una </w:t>
      </w:r>
      <w:r>
        <w:rPr>
          <w:color w:val="231F20"/>
          <w:spacing w:val="-5"/>
        </w:rPr>
        <w:t>necesidad social </w:t>
      </w:r>
      <w:r>
        <w:rPr>
          <w:color w:val="231F20"/>
          <w:spacing w:val="-4"/>
        </w:rPr>
        <w:t>por </w:t>
      </w:r>
      <w:r>
        <w:rPr>
          <w:color w:val="231F20"/>
          <w:spacing w:val="-3"/>
        </w:rPr>
        <w:t>el </w:t>
      </w:r>
      <w:r>
        <w:rPr>
          <w:color w:val="231F20"/>
          <w:spacing w:val="-4"/>
        </w:rPr>
        <w:t>orden </w:t>
      </w:r>
      <w:r>
        <w:rPr>
          <w:color w:val="231F20"/>
          <w:spacing w:val="-6"/>
        </w:rPr>
        <w:t>que </w:t>
      </w:r>
      <w:r>
        <w:rPr>
          <w:color w:val="231F20"/>
          <w:spacing w:val="-5"/>
        </w:rPr>
        <w:t>impone </w:t>
      </w:r>
      <w:r>
        <w:rPr>
          <w:color w:val="231F20"/>
        </w:rPr>
        <w:t>y </w:t>
      </w:r>
      <w:r>
        <w:rPr>
          <w:color w:val="231F20"/>
          <w:spacing w:val="-3"/>
        </w:rPr>
        <w:t>el </w:t>
      </w:r>
      <w:r>
        <w:rPr>
          <w:color w:val="231F20"/>
          <w:spacing w:val="-5"/>
        </w:rPr>
        <w:t>concierto </w:t>
      </w:r>
      <w:r>
        <w:rPr>
          <w:color w:val="231F20"/>
          <w:spacing w:val="-4"/>
        </w:rPr>
        <w:t>que </w:t>
      </w:r>
      <w:r>
        <w:rPr>
          <w:color w:val="231F20"/>
          <w:spacing w:val="-5"/>
        </w:rPr>
        <w:t>instaura. </w:t>
      </w:r>
      <w:r>
        <w:rPr>
          <w:color w:val="231F20"/>
          <w:spacing w:val="-3"/>
        </w:rPr>
        <w:t>En </w:t>
      </w:r>
      <w:r>
        <w:rPr>
          <w:color w:val="231F20"/>
          <w:spacing w:val="-5"/>
        </w:rPr>
        <w:t>este sentido, permite </w:t>
      </w:r>
      <w:r>
        <w:rPr>
          <w:color w:val="231F20"/>
        </w:rPr>
        <w:t>a </w:t>
      </w:r>
      <w:r>
        <w:rPr>
          <w:color w:val="231F20"/>
          <w:spacing w:val="-5"/>
        </w:rPr>
        <w:t>los hombres </w:t>
      </w:r>
      <w:r>
        <w:rPr>
          <w:color w:val="231F20"/>
          <w:spacing w:val="-6"/>
        </w:rPr>
        <w:t>alcanzar </w:t>
      </w:r>
      <w:r>
        <w:rPr>
          <w:color w:val="231F20"/>
          <w:spacing w:val="-4"/>
        </w:rPr>
        <w:t>una </w:t>
      </w:r>
      <w:r>
        <w:rPr>
          <w:color w:val="231F20"/>
          <w:spacing w:val="-5"/>
        </w:rPr>
        <w:t>vida </w:t>
      </w:r>
      <w:r>
        <w:rPr>
          <w:color w:val="231F20"/>
          <w:spacing w:val="-8"/>
        </w:rPr>
        <w:t>mejor. </w:t>
      </w:r>
      <w:r>
        <w:rPr>
          <w:color w:val="231F20"/>
          <w:spacing w:val="-6"/>
        </w:rPr>
        <w:t>Mantiene </w:t>
      </w:r>
      <w:r>
        <w:rPr>
          <w:color w:val="231F20"/>
          <w:spacing w:val="-5"/>
        </w:rPr>
        <w:t>juntos </w:t>
      </w:r>
      <w:r>
        <w:rPr>
          <w:color w:val="231F20"/>
          <w:spacing w:val="-4"/>
        </w:rPr>
        <w:t>los </w:t>
      </w:r>
      <w:r>
        <w:rPr>
          <w:color w:val="231F20"/>
          <w:spacing w:val="-5"/>
        </w:rPr>
        <w:t>elementos sociales</w:t>
      </w:r>
      <w:r>
        <w:rPr>
          <w:color w:val="231F20"/>
          <w:spacing w:val="-9"/>
        </w:rPr>
        <w:t> </w:t>
      </w:r>
      <w:r>
        <w:rPr>
          <w:color w:val="231F20"/>
          <w:spacing w:val="-3"/>
        </w:rPr>
        <w:t>de</w:t>
      </w:r>
      <w:r>
        <w:rPr>
          <w:color w:val="231F20"/>
          <w:spacing w:val="-9"/>
        </w:rPr>
        <w:t> </w:t>
      </w:r>
      <w:r>
        <w:rPr>
          <w:color w:val="231F20"/>
          <w:spacing w:val="-4"/>
        </w:rPr>
        <w:t>dos</w:t>
      </w:r>
      <w:r>
        <w:rPr>
          <w:color w:val="231F20"/>
          <w:spacing w:val="-9"/>
        </w:rPr>
        <w:t> </w:t>
      </w:r>
      <w:r>
        <w:rPr>
          <w:color w:val="231F20"/>
          <w:spacing w:val="-5"/>
        </w:rPr>
        <w:t>formas,</w:t>
      </w:r>
      <w:r>
        <w:rPr>
          <w:color w:val="231F20"/>
          <w:spacing w:val="-9"/>
        </w:rPr>
        <w:t> </w:t>
      </w:r>
      <w:r>
        <w:rPr>
          <w:color w:val="231F20"/>
          <w:spacing w:val="-4"/>
        </w:rPr>
        <w:t>por</w:t>
      </w:r>
      <w:r>
        <w:rPr>
          <w:color w:val="231F20"/>
          <w:spacing w:val="-9"/>
        </w:rPr>
        <w:t> </w:t>
      </w:r>
      <w:r>
        <w:rPr>
          <w:color w:val="231F20"/>
          <w:spacing w:val="-4"/>
        </w:rPr>
        <w:t>medio</w:t>
      </w:r>
      <w:r>
        <w:rPr>
          <w:color w:val="231F20"/>
          <w:spacing w:val="-9"/>
        </w:rPr>
        <w:t> </w:t>
      </w:r>
      <w:r>
        <w:rPr>
          <w:color w:val="231F20"/>
          <w:spacing w:val="-3"/>
        </w:rPr>
        <w:t>de</w:t>
      </w:r>
      <w:r>
        <w:rPr>
          <w:color w:val="231F20"/>
          <w:spacing w:val="-9"/>
        </w:rPr>
        <w:t> </w:t>
      </w:r>
      <w:r>
        <w:rPr>
          <w:color w:val="231F20"/>
          <w:spacing w:val="-3"/>
        </w:rPr>
        <w:t>la</w:t>
      </w:r>
      <w:r>
        <w:rPr>
          <w:color w:val="231F20"/>
          <w:spacing w:val="-9"/>
        </w:rPr>
        <w:t> </w:t>
      </w:r>
      <w:r>
        <w:rPr>
          <w:color w:val="231F20"/>
          <w:spacing w:val="-5"/>
        </w:rPr>
        <w:t>coacción</w:t>
      </w:r>
      <w:r>
        <w:rPr>
          <w:color w:val="231F20"/>
          <w:spacing w:val="-9"/>
        </w:rPr>
        <w:t> </w:t>
      </w:r>
      <w:r>
        <w:rPr>
          <w:color w:val="231F20"/>
        </w:rPr>
        <w:t>y</w:t>
      </w:r>
      <w:r>
        <w:rPr>
          <w:color w:val="231F20"/>
          <w:spacing w:val="-9"/>
        </w:rPr>
        <w:t> </w:t>
      </w:r>
      <w:r>
        <w:rPr>
          <w:color w:val="231F20"/>
          <w:spacing w:val="-3"/>
        </w:rPr>
        <w:t>de</w:t>
      </w:r>
      <w:r>
        <w:rPr>
          <w:color w:val="231F20"/>
          <w:spacing w:val="-9"/>
        </w:rPr>
        <w:t> </w:t>
      </w:r>
      <w:r>
        <w:rPr>
          <w:color w:val="231F20"/>
          <w:spacing w:val="-3"/>
        </w:rPr>
        <w:t>la</w:t>
      </w:r>
      <w:r>
        <w:rPr>
          <w:color w:val="231F20"/>
          <w:spacing w:val="-9"/>
        </w:rPr>
        <w:t> </w:t>
      </w:r>
      <w:r>
        <w:rPr>
          <w:color w:val="231F20"/>
          <w:spacing w:val="-5"/>
        </w:rPr>
        <w:t>persuasión. </w:t>
      </w:r>
      <w:r>
        <w:rPr>
          <w:color w:val="231F20"/>
          <w:spacing w:val="-6"/>
        </w:rPr>
        <w:t>Obtiene </w:t>
      </w:r>
      <w:r>
        <w:rPr>
          <w:color w:val="231F20"/>
          <w:spacing w:val="-4"/>
        </w:rPr>
        <w:t>como sea </w:t>
      </w:r>
      <w:r>
        <w:rPr>
          <w:color w:val="231F20"/>
          <w:spacing w:val="-5"/>
        </w:rPr>
        <w:t>posible, </w:t>
      </w:r>
      <w:r>
        <w:rPr>
          <w:color w:val="231F20"/>
          <w:spacing w:val="-3"/>
        </w:rPr>
        <w:t>la </w:t>
      </w:r>
      <w:r>
        <w:rPr>
          <w:color w:val="231F20"/>
          <w:spacing w:val="-5"/>
        </w:rPr>
        <w:t>obediencia </w:t>
      </w:r>
      <w:r>
        <w:rPr>
          <w:color w:val="231F20"/>
          <w:spacing w:val="-3"/>
        </w:rPr>
        <w:t>de la </w:t>
      </w:r>
      <w:r>
        <w:rPr>
          <w:color w:val="231F20"/>
          <w:spacing w:val="-5"/>
        </w:rPr>
        <w:t>comunidad </w:t>
      </w:r>
      <w:r>
        <w:rPr>
          <w:color w:val="231F20"/>
          <w:spacing w:val="-4"/>
        </w:rPr>
        <w:t>con </w:t>
      </w:r>
      <w:r>
        <w:rPr>
          <w:color w:val="231F20"/>
          <w:spacing w:val="-5"/>
        </w:rPr>
        <w:t>miras </w:t>
      </w:r>
      <w:r>
        <w:rPr>
          <w:color w:val="231F20"/>
          <w:spacing w:val="-3"/>
        </w:rPr>
        <w:t>al </w:t>
      </w:r>
      <w:r>
        <w:rPr>
          <w:color w:val="231F20"/>
          <w:spacing w:val="-4"/>
        </w:rPr>
        <w:t>bien </w:t>
      </w:r>
      <w:r>
        <w:rPr>
          <w:color w:val="231F20"/>
          <w:spacing w:val="-3"/>
        </w:rPr>
        <w:t>de </w:t>
      </w:r>
      <w:r>
        <w:rPr>
          <w:color w:val="231F20"/>
          <w:spacing w:val="-5"/>
        </w:rPr>
        <w:t>todos. </w:t>
      </w:r>
      <w:r>
        <w:rPr>
          <w:color w:val="231F20"/>
          <w:spacing w:val="-3"/>
        </w:rPr>
        <w:t>de lo </w:t>
      </w:r>
      <w:r>
        <w:rPr>
          <w:color w:val="231F20"/>
          <w:spacing w:val="-5"/>
        </w:rPr>
        <w:t>contrario, </w:t>
      </w:r>
      <w:r>
        <w:rPr>
          <w:color w:val="231F20"/>
          <w:spacing w:val="-3"/>
        </w:rPr>
        <w:t>la </w:t>
      </w:r>
      <w:r>
        <w:rPr>
          <w:color w:val="231F20"/>
          <w:spacing w:val="-5"/>
        </w:rPr>
        <w:t>sociedad </w:t>
      </w:r>
      <w:r>
        <w:rPr>
          <w:color w:val="231F20"/>
          <w:spacing w:val="-4"/>
        </w:rPr>
        <w:t>corre </w:t>
      </w:r>
      <w:r>
        <w:rPr>
          <w:color w:val="231F20"/>
          <w:spacing w:val="-3"/>
        </w:rPr>
        <w:t>el </w:t>
      </w:r>
      <w:r>
        <w:rPr>
          <w:color w:val="231F20"/>
          <w:spacing w:val="-5"/>
        </w:rPr>
        <w:t>riesgo de dividirse</w:t>
      </w:r>
      <w:r>
        <w:rPr>
          <w:color w:val="231F20"/>
          <w:spacing w:val="-17"/>
        </w:rPr>
        <w:t> </w:t>
      </w:r>
      <w:r>
        <w:rPr>
          <w:color w:val="231F20"/>
        </w:rPr>
        <w:t>y</w:t>
      </w:r>
      <w:r>
        <w:rPr>
          <w:color w:val="231F20"/>
          <w:spacing w:val="-17"/>
        </w:rPr>
        <w:t> </w:t>
      </w:r>
      <w:r>
        <w:rPr>
          <w:color w:val="231F20"/>
          <w:spacing w:val="-6"/>
        </w:rPr>
        <w:t>anarquizarse.</w:t>
      </w:r>
      <w:r>
        <w:rPr>
          <w:color w:val="231F20"/>
          <w:spacing w:val="-15"/>
        </w:rPr>
        <w:t> </w:t>
      </w:r>
      <w:r>
        <w:rPr>
          <w:color w:val="231F20"/>
        </w:rPr>
        <w:t>Los</w:t>
      </w:r>
      <w:r>
        <w:rPr>
          <w:color w:val="231F20"/>
          <w:spacing w:val="-17"/>
        </w:rPr>
        <w:t> </w:t>
      </w:r>
      <w:r>
        <w:rPr>
          <w:color w:val="231F20"/>
          <w:spacing w:val="-5"/>
        </w:rPr>
        <w:t>grupos</w:t>
      </w:r>
      <w:r>
        <w:rPr>
          <w:color w:val="231F20"/>
          <w:spacing w:val="-17"/>
        </w:rPr>
        <w:t> </w:t>
      </w:r>
      <w:r>
        <w:rPr>
          <w:color w:val="231F20"/>
          <w:spacing w:val="-3"/>
        </w:rPr>
        <w:t>se</w:t>
      </w:r>
      <w:r>
        <w:rPr>
          <w:color w:val="231F20"/>
          <w:spacing w:val="-17"/>
        </w:rPr>
        <w:t> </w:t>
      </w:r>
      <w:r>
        <w:rPr>
          <w:color w:val="231F20"/>
          <w:spacing w:val="-5"/>
        </w:rPr>
        <w:t>someten</w:t>
      </w:r>
      <w:r>
        <w:rPr>
          <w:color w:val="231F20"/>
          <w:spacing w:val="-17"/>
        </w:rPr>
        <w:t> </w:t>
      </w:r>
      <w:r>
        <w:rPr>
          <w:color w:val="231F20"/>
          <w:spacing w:val="-4"/>
        </w:rPr>
        <w:t>por</w:t>
      </w:r>
      <w:r>
        <w:rPr>
          <w:color w:val="231F20"/>
          <w:spacing w:val="-17"/>
        </w:rPr>
        <w:t> </w:t>
      </w:r>
      <w:r>
        <w:rPr>
          <w:color w:val="231F20"/>
          <w:spacing w:val="-3"/>
        </w:rPr>
        <w:t>la</w:t>
      </w:r>
      <w:r>
        <w:rPr>
          <w:color w:val="231F20"/>
          <w:spacing w:val="-17"/>
        </w:rPr>
        <w:t> </w:t>
      </w:r>
      <w:r>
        <w:rPr>
          <w:color w:val="231F20"/>
          <w:spacing w:val="-5"/>
        </w:rPr>
        <w:t>fuerza</w:t>
      </w:r>
      <w:r>
        <w:rPr>
          <w:color w:val="231F20"/>
          <w:spacing w:val="-17"/>
        </w:rPr>
        <w:t> </w:t>
      </w:r>
      <w:r>
        <w:rPr>
          <w:color w:val="231F20"/>
          <w:spacing w:val="-4"/>
        </w:rPr>
        <w:t>externa </w:t>
      </w:r>
      <w:r>
        <w:rPr>
          <w:color w:val="231F20"/>
          <w:spacing w:val="-3"/>
        </w:rPr>
        <w:t>de la </w:t>
      </w:r>
      <w:r>
        <w:rPr>
          <w:color w:val="231F20"/>
          <w:spacing w:val="-6"/>
        </w:rPr>
        <w:t>violencia </w:t>
      </w:r>
      <w:r>
        <w:rPr>
          <w:color w:val="231F20"/>
        </w:rPr>
        <w:t>o </w:t>
      </w:r>
      <w:r>
        <w:rPr>
          <w:color w:val="231F20"/>
          <w:spacing w:val="-4"/>
        </w:rPr>
        <w:t>bien por </w:t>
      </w:r>
      <w:r>
        <w:rPr>
          <w:color w:val="231F20"/>
          <w:spacing w:val="-3"/>
        </w:rPr>
        <w:t>la </w:t>
      </w:r>
      <w:r>
        <w:rPr>
          <w:color w:val="231F20"/>
          <w:spacing w:val="-4"/>
        </w:rPr>
        <w:t>exigencia </w:t>
      </w:r>
      <w:r>
        <w:rPr>
          <w:color w:val="231F20"/>
          <w:spacing w:val="-5"/>
        </w:rPr>
        <w:t>interna </w:t>
      </w:r>
      <w:r>
        <w:rPr>
          <w:color w:val="231F20"/>
          <w:spacing w:val="-3"/>
        </w:rPr>
        <w:t>de </w:t>
      </w:r>
      <w:r>
        <w:rPr>
          <w:color w:val="231F20"/>
          <w:spacing w:val="-4"/>
        </w:rPr>
        <w:t>las </w:t>
      </w:r>
      <w:r>
        <w:rPr>
          <w:color w:val="231F20"/>
          <w:spacing w:val="-5"/>
        </w:rPr>
        <w:t>convicciones.  </w:t>
      </w:r>
      <w:r>
        <w:rPr>
          <w:rFonts w:ascii="Palatino Linotype" w:hAnsi="Palatino Linotype"/>
          <w:color w:val="231F20"/>
          <w:spacing w:val="-3"/>
        </w:rPr>
        <w:t>El </w:t>
      </w:r>
      <w:r>
        <w:rPr>
          <w:rFonts w:ascii="Palatino Linotype" w:hAnsi="Palatino Linotype"/>
          <w:color w:val="231F20"/>
          <w:spacing w:val="-4"/>
        </w:rPr>
        <w:t>poder </w:t>
      </w:r>
      <w:r>
        <w:rPr>
          <w:rFonts w:ascii="Palatino Linotype" w:hAnsi="Palatino Linotype"/>
          <w:color w:val="231F20"/>
          <w:spacing w:val="-3"/>
        </w:rPr>
        <w:t>es </w:t>
      </w:r>
      <w:r>
        <w:rPr>
          <w:rFonts w:ascii="Palatino Linotype" w:hAnsi="Palatino Linotype"/>
          <w:color w:val="231F20"/>
          <w:spacing w:val="-4"/>
        </w:rPr>
        <w:t>benéfico para </w:t>
      </w:r>
      <w:r>
        <w:rPr>
          <w:rFonts w:ascii="Palatino Linotype" w:hAnsi="Palatino Linotype"/>
          <w:color w:val="231F20"/>
          <w:spacing w:val="-3"/>
        </w:rPr>
        <w:t>la </w:t>
      </w:r>
      <w:r>
        <w:rPr>
          <w:rFonts w:ascii="Palatino Linotype" w:hAnsi="Palatino Linotype"/>
          <w:color w:val="231F20"/>
          <w:spacing w:val="-5"/>
        </w:rPr>
        <w:t>sociedad </w:t>
      </w:r>
      <w:r>
        <w:rPr>
          <w:rFonts w:ascii="Palatino Linotype" w:hAnsi="Palatino Linotype"/>
          <w:color w:val="231F20"/>
          <w:spacing w:val="-3"/>
        </w:rPr>
        <w:t>en </w:t>
      </w:r>
      <w:r>
        <w:rPr>
          <w:rFonts w:ascii="Palatino Linotype" w:hAnsi="Palatino Linotype"/>
          <w:color w:val="231F20"/>
          <w:spacing w:val="-5"/>
        </w:rPr>
        <w:t>general, cuando   </w:t>
      </w:r>
      <w:r>
        <w:rPr>
          <w:rFonts w:ascii="Palatino Linotype" w:hAnsi="Palatino Linotype"/>
          <w:color w:val="231F20"/>
          <w:spacing w:val="9"/>
        </w:rPr>
        <w:t> </w:t>
      </w:r>
      <w:r>
        <w:rPr>
          <w:rFonts w:ascii="Palatino Linotype" w:hAnsi="Palatino Linotype"/>
          <w:color w:val="231F20"/>
          <w:spacing w:val="-4"/>
        </w:rPr>
        <w:t>éste </w:t>
      </w:r>
      <w:r>
        <w:rPr>
          <w:rFonts w:ascii="Palatino Linotype" w:hAnsi="Palatino Linotype"/>
          <w:color w:val="231F20"/>
          <w:spacing w:val="-3"/>
        </w:rPr>
        <w:t>no </w:t>
      </w:r>
      <w:r>
        <w:rPr>
          <w:rFonts w:ascii="Palatino Linotype" w:hAnsi="Palatino Linotype"/>
          <w:color w:val="231F20"/>
          <w:spacing w:val="-5"/>
        </w:rPr>
        <w:t>se</w:t>
      </w:r>
    </w:p>
    <w:p>
      <w:pPr>
        <w:pStyle w:val="BodyText"/>
        <w:spacing w:line="222" w:lineRule="exact"/>
        <w:ind w:left="100"/>
        <w:jc w:val="both"/>
        <w:rPr>
          <w:rFonts w:ascii="Palatino Linotype" w:hAnsi="Palatino Linotype"/>
        </w:rPr>
      </w:pPr>
      <w:r>
        <w:rPr>
          <w:rFonts w:ascii="Palatino Linotype" w:hAnsi="Palatino Linotype"/>
          <w:color w:val="231F20"/>
          <w:spacing w:val="-3"/>
        </w:rPr>
        <w:t>ha </w:t>
      </w:r>
      <w:r>
        <w:rPr>
          <w:rFonts w:ascii="Palatino Linotype" w:hAnsi="Palatino Linotype"/>
          <w:color w:val="231F20"/>
          <w:spacing w:val="-5"/>
        </w:rPr>
        <w:t>corrompido </w:t>
      </w:r>
      <w:r>
        <w:rPr>
          <w:rFonts w:ascii="Palatino Linotype" w:hAnsi="Palatino Linotype"/>
          <w:color w:val="231F20"/>
          <w:spacing w:val="-3"/>
        </w:rPr>
        <w:t>en su </w:t>
      </w:r>
      <w:r>
        <w:rPr>
          <w:rFonts w:ascii="Palatino Linotype" w:hAnsi="Palatino Linotype"/>
          <w:color w:val="231F20"/>
          <w:spacing w:val="-5"/>
        </w:rPr>
        <w:t>aplicación </w:t>
      </w:r>
      <w:r>
        <w:rPr>
          <w:rFonts w:ascii="Palatino Linotype" w:hAnsi="Palatino Linotype"/>
          <w:color w:val="231F20"/>
          <w:spacing w:val="-4"/>
        </w:rPr>
        <w:t>para </w:t>
      </w:r>
      <w:r>
        <w:rPr>
          <w:rFonts w:ascii="Palatino Linotype" w:hAnsi="Palatino Linotype"/>
          <w:color w:val="231F20"/>
          <w:spacing w:val="-3"/>
        </w:rPr>
        <w:t>el </w:t>
      </w:r>
      <w:r>
        <w:rPr>
          <w:rFonts w:ascii="Palatino Linotype" w:hAnsi="Palatino Linotype"/>
          <w:color w:val="231F20"/>
          <w:spacing w:val="-4"/>
        </w:rPr>
        <w:t>beneficio </w:t>
      </w:r>
      <w:r>
        <w:rPr>
          <w:rFonts w:ascii="Palatino Linotype" w:hAnsi="Palatino Linotype"/>
          <w:color w:val="231F20"/>
          <w:spacing w:val="-5"/>
        </w:rPr>
        <w:t>exclusivo </w:t>
      </w:r>
      <w:r>
        <w:rPr>
          <w:rFonts w:ascii="Palatino Linotype" w:hAnsi="Palatino Linotype"/>
          <w:color w:val="231F20"/>
          <w:spacing w:val="-3"/>
        </w:rPr>
        <w:t>de   </w:t>
      </w:r>
      <w:r>
        <w:rPr>
          <w:rFonts w:ascii="Palatino Linotype" w:hAnsi="Palatino Linotype"/>
          <w:color w:val="231F20"/>
          <w:spacing w:val="-5"/>
        </w:rPr>
        <w:t>unos</w:t>
      </w:r>
    </w:p>
    <w:p>
      <w:pPr>
        <w:pStyle w:val="BodyText"/>
        <w:spacing w:line="276" w:lineRule="auto" w:before="30"/>
        <w:ind w:left="100" w:right="103"/>
        <w:jc w:val="both"/>
      </w:pPr>
      <w:r>
        <w:rPr>
          <w:rFonts w:ascii="Palatino Linotype" w:hAnsi="Palatino Linotype"/>
          <w:color w:val="231F20"/>
          <w:spacing w:val="-5"/>
        </w:rPr>
        <w:t>pocos. </w:t>
      </w:r>
      <w:r>
        <w:rPr>
          <w:rFonts w:ascii="Palatino Linotype" w:hAnsi="Palatino Linotype"/>
          <w:color w:val="231F20"/>
          <w:spacing w:val="-3"/>
        </w:rPr>
        <w:t>Se </w:t>
      </w:r>
      <w:r>
        <w:rPr>
          <w:rFonts w:ascii="Palatino Linotype" w:hAnsi="Palatino Linotype"/>
          <w:color w:val="231F20"/>
          <w:spacing w:val="-4"/>
        </w:rPr>
        <w:t>puede afirmar que </w:t>
      </w:r>
      <w:r>
        <w:rPr>
          <w:rFonts w:ascii="Palatino Linotype" w:hAnsi="Palatino Linotype"/>
          <w:color w:val="231F20"/>
          <w:spacing w:val="-3"/>
        </w:rPr>
        <w:t>el </w:t>
      </w:r>
      <w:r>
        <w:rPr>
          <w:rFonts w:ascii="Palatino Linotype" w:hAnsi="Palatino Linotype"/>
          <w:color w:val="231F20"/>
          <w:spacing w:val="-4"/>
        </w:rPr>
        <w:t>poder </w:t>
      </w:r>
      <w:r>
        <w:rPr>
          <w:rFonts w:ascii="Palatino Linotype" w:hAnsi="Palatino Linotype"/>
          <w:color w:val="231F20"/>
          <w:spacing w:val="-3"/>
        </w:rPr>
        <w:t>es la </w:t>
      </w:r>
      <w:r>
        <w:rPr>
          <w:rFonts w:ascii="Palatino Linotype" w:hAnsi="Palatino Linotype"/>
          <w:color w:val="231F20"/>
          <w:spacing w:val="-5"/>
        </w:rPr>
        <w:t>fuerza </w:t>
      </w:r>
      <w:r>
        <w:rPr>
          <w:rFonts w:ascii="Palatino Linotype" w:hAnsi="Palatino Linotype"/>
          <w:color w:val="231F20"/>
        </w:rPr>
        <w:t>y </w:t>
      </w:r>
      <w:r>
        <w:rPr>
          <w:rFonts w:ascii="Palatino Linotype" w:hAnsi="Palatino Linotype"/>
          <w:color w:val="231F20"/>
          <w:spacing w:val="-5"/>
        </w:rPr>
        <w:t>autoridad con capacidad física </w:t>
      </w:r>
      <w:r>
        <w:rPr>
          <w:rFonts w:ascii="Palatino Linotype" w:hAnsi="Palatino Linotype"/>
          <w:color w:val="231F20"/>
          <w:spacing w:val="-3"/>
        </w:rPr>
        <w:t>de </w:t>
      </w:r>
      <w:r>
        <w:rPr>
          <w:rFonts w:ascii="Palatino Linotype" w:hAnsi="Palatino Linotype"/>
          <w:color w:val="231F20"/>
          <w:spacing w:val="-4"/>
        </w:rPr>
        <w:t>mando </w:t>
      </w:r>
      <w:r>
        <w:rPr>
          <w:rFonts w:ascii="Palatino Linotype" w:hAnsi="Palatino Linotype"/>
          <w:color w:val="231F20"/>
        </w:rPr>
        <w:t>y </w:t>
      </w:r>
      <w:r>
        <w:rPr>
          <w:rFonts w:ascii="Palatino Linotype" w:hAnsi="Palatino Linotype"/>
          <w:color w:val="231F20"/>
          <w:spacing w:val="-5"/>
        </w:rPr>
        <w:t>capacidad ético-jurídica </w:t>
      </w:r>
      <w:r>
        <w:rPr>
          <w:rFonts w:ascii="Palatino Linotype" w:hAnsi="Palatino Linotype"/>
          <w:color w:val="231F20"/>
          <w:spacing w:val="-4"/>
        </w:rPr>
        <w:t>para </w:t>
      </w:r>
      <w:r>
        <w:rPr>
          <w:rFonts w:ascii="Palatino Linotype" w:hAnsi="Palatino Linotype"/>
          <w:color w:val="231F20"/>
          <w:spacing w:val="-5"/>
        </w:rPr>
        <w:t>lograr la </w:t>
      </w:r>
      <w:r>
        <w:rPr>
          <w:color w:val="231F20"/>
          <w:spacing w:val="-5"/>
          <w:w w:val="95"/>
        </w:rPr>
        <w:t>cohesión social.</w:t>
      </w:r>
    </w:p>
    <w:p>
      <w:pPr>
        <w:pStyle w:val="BodyText"/>
        <w:spacing w:line="304" w:lineRule="auto" w:before="14"/>
        <w:ind w:left="100" w:right="98" w:firstLine="360"/>
        <w:jc w:val="both"/>
      </w:pPr>
      <w:r>
        <w:rPr>
          <w:rFonts w:ascii="Palatino Linotype" w:hAnsi="Palatino Linotype"/>
          <w:color w:val="231F20"/>
          <w:spacing w:val="-3"/>
        </w:rPr>
        <w:t>¿Qué</w:t>
      </w:r>
      <w:r>
        <w:rPr>
          <w:rFonts w:ascii="Palatino Linotype" w:hAnsi="Palatino Linotype"/>
          <w:color w:val="231F20"/>
          <w:spacing w:val="-20"/>
        </w:rPr>
        <w:t> </w:t>
      </w:r>
      <w:r>
        <w:rPr>
          <w:rFonts w:ascii="Palatino Linotype" w:hAnsi="Palatino Linotype"/>
          <w:color w:val="231F20"/>
          <w:spacing w:val="-3"/>
        </w:rPr>
        <w:t>formas</w:t>
      </w:r>
      <w:r>
        <w:rPr>
          <w:rFonts w:ascii="Palatino Linotype" w:hAnsi="Palatino Linotype"/>
          <w:color w:val="231F20"/>
          <w:spacing w:val="-20"/>
        </w:rPr>
        <w:t> </w:t>
      </w:r>
      <w:r>
        <w:rPr>
          <w:rFonts w:ascii="Palatino Linotype" w:hAnsi="Palatino Linotype"/>
          <w:color w:val="231F20"/>
          <w:spacing w:val="-3"/>
        </w:rPr>
        <w:t>asumirá</w:t>
      </w:r>
      <w:r>
        <w:rPr>
          <w:rFonts w:ascii="Palatino Linotype" w:hAnsi="Palatino Linotype"/>
          <w:color w:val="231F20"/>
          <w:spacing w:val="-20"/>
        </w:rPr>
        <w:t> </w:t>
      </w:r>
      <w:r>
        <w:rPr>
          <w:rFonts w:ascii="Palatino Linotype" w:hAnsi="Palatino Linotype"/>
          <w:color w:val="231F20"/>
        </w:rPr>
        <w:t>el</w:t>
      </w:r>
      <w:r>
        <w:rPr>
          <w:rFonts w:ascii="Palatino Linotype" w:hAnsi="Palatino Linotype"/>
          <w:color w:val="231F20"/>
          <w:spacing w:val="-20"/>
        </w:rPr>
        <w:t> </w:t>
      </w:r>
      <w:r>
        <w:rPr>
          <w:rFonts w:ascii="Palatino Linotype" w:hAnsi="Palatino Linotype"/>
          <w:color w:val="231F20"/>
          <w:spacing w:val="-3"/>
        </w:rPr>
        <w:t>poder</w:t>
      </w:r>
      <w:r>
        <w:rPr>
          <w:rFonts w:ascii="Palatino Linotype" w:hAnsi="Palatino Linotype"/>
          <w:color w:val="231F20"/>
          <w:spacing w:val="-20"/>
        </w:rPr>
        <w:t> </w:t>
      </w:r>
      <w:r>
        <w:rPr>
          <w:rFonts w:ascii="Palatino Linotype" w:hAnsi="Palatino Linotype"/>
          <w:color w:val="231F20"/>
          <w:spacing w:val="-3"/>
        </w:rPr>
        <w:t>político</w:t>
      </w:r>
      <w:r>
        <w:rPr>
          <w:rFonts w:ascii="Palatino Linotype" w:hAnsi="Palatino Linotype"/>
          <w:color w:val="231F20"/>
          <w:spacing w:val="-20"/>
        </w:rPr>
        <w:t> </w:t>
      </w:r>
      <w:r>
        <w:rPr>
          <w:rFonts w:ascii="Palatino Linotype" w:hAnsi="Palatino Linotype"/>
          <w:color w:val="231F20"/>
        </w:rPr>
        <w:t>en</w:t>
      </w:r>
      <w:r>
        <w:rPr>
          <w:rFonts w:ascii="Palatino Linotype" w:hAnsi="Palatino Linotype"/>
          <w:color w:val="231F20"/>
          <w:spacing w:val="-20"/>
        </w:rPr>
        <w:t> </w:t>
      </w:r>
      <w:r>
        <w:rPr>
          <w:rFonts w:ascii="Palatino Linotype" w:hAnsi="Palatino Linotype"/>
          <w:color w:val="231F20"/>
        </w:rPr>
        <w:t>las</w:t>
      </w:r>
      <w:r>
        <w:rPr>
          <w:rFonts w:ascii="Palatino Linotype" w:hAnsi="Palatino Linotype"/>
          <w:color w:val="231F20"/>
          <w:spacing w:val="-20"/>
        </w:rPr>
        <w:t> </w:t>
      </w:r>
      <w:r>
        <w:rPr>
          <w:rFonts w:ascii="Palatino Linotype" w:hAnsi="Palatino Linotype"/>
          <w:color w:val="231F20"/>
          <w:spacing w:val="-3"/>
        </w:rPr>
        <w:t>nuevas</w:t>
      </w:r>
      <w:r>
        <w:rPr>
          <w:rFonts w:ascii="Palatino Linotype" w:hAnsi="Palatino Linotype"/>
          <w:color w:val="231F20"/>
          <w:spacing w:val="-20"/>
        </w:rPr>
        <w:t> </w:t>
      </w:r>
      <w:r>
        <w:rPr>
          <w:rFonts w:ascii="Palatino Linotype" w:hAnsi="Palatino Linotype"/>
          <w:color w:val="231F20"/>
          <w:spacing w:val="-3"/>
        </w:rPr>
        <w:t>sociedades? </w:t>
      </w:r>
      <w:r>
        <w:rPr>
          <w:color w:val="231F20"/>
        </w:rPr>
        <w:t>Es</w:t>
      </w:r>
      <w:r>
        <w:rPr>
          <w:color w:val="231F20"/>
          <w:spacing w:val="-8"/>
        </w:rPr>
        <w:t> </w:t>
      </w:r>
      <w:r>
        <w:rPr>
          <w:color w:val="231F20"/>
          <w:spacing w:val="-3"/>
        </w:rPr>
        <w:t>difícil</w:t>
      </w:r>
      <w:r>
        <w:rPr>
          <w:color w:val="231F20"/>
          <w:spacing w:val="-8"/>
        </w:rPr>
        <w:t> </w:t>
      </w:r>
      <w:r>
        <w:rPr>
          <w:color w:val="231F20"/>
          <w:spacing w:val="-3"/>
        </w:rPr>
        <w:t>pronosticar</w:t>
      </w:r>
      <w:r>
        <w:rPr>
          <w:color w:val="231F20"/>
          <w:spacing w:val="-9"/>
        </w:rPr>
        <w:t> </w:t>
      </w:r>
      <w:r>
        <w:rPr>
          <w:color w:val="231F20"/>
        </w:rPr>
        <w:t>la</w:t>
      </w:r>
      <w:r>
        <w:rPr>
          <w:color w:val="231F20"/>
          <w:spacing w:val="-8"/>
        </w:rPr>
        <w:t> </w:t>
      </w:r>
      <w:r>
        <w:rPr>
          <w:color w:val="231F20"/>
          <w:spacing w:val="-3"/>
        </w:rPr>
        <w:t>desaparición</w:t>
      </w:r>
      <w:r>
        <w:rPr>
          <w:color w:val="231F20"/>
          <w:spacing w:val="-9"/>
        </w:rPr>
        <w:t> </w:t>
      </w:r>
      <w:r>
        <w:rPr>
          <w:color w:val="231F20"/>
        </w:rPr>
        <w:t>del</w:t>
      </w:r>
      <w:r>
        <w:rPr>
          <w:color w:val="231F20"/>
          <w:spacing w:val="-8"/>
        </w:rPr>
        <w:t> </w:t>
      </w:r>
      <w:r>
        <w:rPr>
          <w:color w:val="231F20"/>
          <w:spacing w:val="-3"/>
        </w:rPr>
        <w:t>poder</w:t>
      </w:r>
      <w:r>
        <w:rPr>
          <w:color w:val="231F20"/>
          <w:spacing w:val="-9"/>
        </w:rPr>
        <w:t> </w:t>
      </w:r>
      <w:r>
        <w:rPr>
          <w:color w:val="231F20"/>
          <w:spacing w:val="-3"/>
        </w:rPr>
        <w:t>como</w:t>
      </w:r>
      <w:r>
        <w:rPr>
          <w:color w:val="231F20"/>
          <w:spacing w:val="-8"/>
        </w:rPr>
        <w:t> </w:t>
      </w:r>
      <w:r>
        <w:rPr>
          <w:color w:val="231F20"/>
          <w:spacing w:val="-3"/>
        </w:rPr>
        <w:t>forma</w:t>
      </w:r>
      <w:r>
        <w:rPr>
          <w:color w:val="231F20"/>
          <w:spacing w:val="-9"/>
        </w:rPr>
        <w:t> </w:t>
      </w:r>
      <w:r>
        <w:rPr>
          <w:color w:val="231F20"/>
          <w:spacing w:val="-3"/>
        </w:rPr>
        <w:t>principal </w:t>
      </w:r>
      <w:r>
        <w:rPr>
          <w:color w:val="231F20"/>
        </w:rPr>
        <w:t>de</w:t>
      </w:r>
      <w:r>
        <w:rPr>
          <w:color w:val="231F20"/>
          <w:spacing w:val="-29"/>
        </w:rPr>
        <w:t> </w:t>
      </w:r>
      <w:r>
        <w:rPr>
          <w:color w:val="231F20"/>
          <w:spacing w:val="-3"/>
        </w:rPr>
        <w:t>cohesión</w:t>
      </w:r>
      <w:r>
        <w:rPr>
          <w:color w:val="231F20"/>
          <w:spacing w:val="-29"/>
        </w:rPr>
        <w:t> </w:t>
      </w:r>
      <w:r>
        <w:rPr>
          <w:color w:val="231F20"/>
          <w:spacing w:val="-3"/>
        </w:rPr>
        <w:t>social,</w:t>
      </w:r>
      <w:r>
        <w:rPr>
          <w:color w:val="231F20"/>
          <w:spacing w:val="-29"/>
        </w:rPr>
        <w:t> </w:t>
      </w:r>
      <w:r>
        <w:rPr>
          <w:color w:val="231F20"/>
        </w:rPr>
        <w:t>más</w:t>
      </w:r>
      <w:r>
        <w:rPr>
          <w:color w:val="231F20"/>
          <w:spacing w:val="-29"/>
        </w:rPr>
        <w:t> </w:t>
      </w:r>
      <w:r>
        <w:rPr>
          <w:color w:val="231F20"/>
          <w:spacing w:val="-3"/>
        </w:rPr>
        <w:t>bien</w:t>
      </w:r>
      <w:r>
        <w:rPr>
          <w:color w:val="231F20"/>
          <w:spacing w:val="-29"/>
        </w:rPr>
        <w:t> </w:t>
      </w:r>
      <w:r>
        <w:rPr>
          <w:color w:val="231F20"/>
        </w:rPr>
        <w:t>se</w:t>
      </w:r>
      <w:r>
        <w:rPr>
          <w:color w:val="231F20"/>
          <w:spacing w:val="-29"/>
        </w:rPr>
        <w:t> </w:t>
      </w:r>
      <w:r>
        <w:rPr>
          <w:color w:val="231F20"/>
          <w:spacing w:val="-3"/>
        </w:rPr>
        <w:t>radicalizará</w:t>
      </w:r>
      <w:r>
        <w:rPr>
          <w:color w:val="231F20"/>
          <w:spacing w:val="-29"/>
        </w:rPr>
        <w:t> </w:t>
      </w:r>
      <w:r>
        <w:rPr>
          <w:color w:val="231F20"/>
        </w:rPr>
        <w:t>la</w:t>
      </w:r>
      <w:r>
        <w:rPr>
          <w:color w:val="231F20"/>
          <w:spacing w:val="-29"/>
        </w:rPr>
        <w:t> </w:t>
      </w:r>
      <w:r>
        <w:rPr>
          <w:color w:val="231F20"/>
        </w:rPr>
        <w:t>existencia</w:t>
      </w:r>
      <w:r>
        <w:rPr>
          <w:color w:val="231F20"/>
          <w:spacing w:val="-29"/>
        </w:rPr>
        <w:t> </w:t>
      </w:r>
      <w:r>
        <w:rPr>
          <w:color w:val="231F20"/>
          <w:spacing w:val="-3"/>
        </w:rPr>
        <w:t>social</w:t>
      </w:r>
      <w:r>
        <w:rPr>
          <w:color w:val="231F20"/>
          <w:spacing w:val="-29"/>
        </w:rPr>
        <w:t> </w:t>
      </w:r>
      <w:r>
        <w:rPr>
          <w:color w:val="231F20"/>
          <w:spacing w:val="-3"/>
        </w:rPr>
        <w:t>como </w:t>
      </w:r>
      <w:r>
        <w:rPr>
          <w:color w:val="231F20"/>
        </w:rPr>
        <w:t>una </w:t>
      </w:r>
      <w:r>
        <w:rPr>
          <w:color w:val="231F20"/>
          <w:spacing w:val="-3"/>
        </w:rPr>
        <w:t>lucha </w:t>
      </w:r>
      <w:r>
        <w:rPr>
          <w:color w:val="231F20"/>
        </w:rPr>
        <w:t>por la </w:t>
      </w:r>
      <w:r>
        <w:rPr>
          <w:color w:val="231F20"/>
          <w:spacing w:val="-3"/>
        </w:rPr>
        <w:t>preeminencia, donde </w:t>
      </w:r>
      <w:r>
        <w:rPr>
          <w:color w:val="231F20"/>
        </w:rPr>
        <w:t>se </w:t>
      </w:r>
      <w:r>
        <w:rPr>
          <w:color w:val="231F20"/>
          <w:spacing w:val="-3"/>
        </w:rPr>
        <w:t>compite </w:t>
      </w:r>
      <w:r>
        <w:rPr>
          <w:color w:val="231F20"/>
        </w:rPr>
        <w:t>por la </w:t>
      </w:r>
      <w:r>
        <w:rPr>
          <w:color w:val="231F20"/>
          <w:spacing w:val="-3"/>
        </w:rPr>
        <w:t>riqueza </w:t>
      </w:r>
      <w:r>
        <w:rPr>
          <w:color w:val="231F20"/>
        </w:rPr>
        <w:t>y el</w:t>
      </w:r>
      <w:r>
        <w:rPr>
          <w:color w:val="231F20"/>
          <w:spacing w:val="18"/>
        </w:rPr>
        <w:t> </w:t>
      </w:r>
      <w:r>
        <w:rPr>
          <w:color w:val="231F20"/>
          <w:spacing w:val="-7"/>
        </w:rPr>
        <w:t>poder.</w:t>
      </w:r>
    </w:p>
    <w:p>
      <w:pPr>
        <w:pStyle w:val="BodyText"/>
        <w:spacing w:line="257" w:lineRule="exact"/>
        <w:ind w:left="100" w:firstLine="360"/>
        <w:jc w:val="both"/>
        <w:rPr>
          <w:rFonts w:ascii="Palatino Linotype" w:hAnsi="Palatino Linotype"/>
        </w:rPr>
      </w:pPr>
      <w:r>
        <w:rPr>
          <w:rFonts w:ascii="Palatino Linotype" w:hAnsi="Palatino Linotype"/>
          <w:color w:val="231F20"/>
          <w:spacing w:val="-4"/>
        </w:rPr>
        <w:t>Poco </w:t>
      </w:r>
      <w:r>
        <w:rPr>
          <w:rFonts w:ascii="Palatino Linotype" w:hAnsi="Palatino Linotype"/>
          <w:color w:val="231F20"/>
          <w:spacing w:val="-3"/>
        </w:rPr>
        <w:t>importa quién ejerza </w:t>
      </w:r>
      <w:r>
        <w:rPr>
          <w:rFonts w:ascii="Palatino Linotype" w:hAnsi="Palatino Linotype"/>
          <w:color w:val="231F20"/>
        </w:rPr>
        <w:t>el </w:t>
      </w:r>
      <w:r>
        <w:rPr>
          <w:rFonts w:ascii="Palatino Linotype" w:hAnsi="Palatino Linotype"/>
          <w:color w:val="231F20"/>
          <w:spacing w:val="-7"/>
        </w:rPr>
        <w:t>poder, </w:t>
      </w:r>
      <w:r>
        <w:rPr>
          <w:rFonts w:ascii="Palatino Linotype" w:hAnsi="Palatino Linotype"/>
          <w:color w:val="231F20"/>
        </w:rPr>
        <w:t>lo </w:t>
      </w:r>
      <w:r>
        <w:rPr>
          <w:rFonts w:ascii="Palatino Linotype" w:hAnsi="Palatino Linotype"/>
          <w:color w:val="231F20"/>
          <w:spacing w:val="-3"/>
        </w:rPr>
        <w:t>esencial </w:t>
      </w:r>
      <w:r>
        <w:rPr>
          <w:rFonts w:ascii="Palatino Linotype" w:hAnsi="Palatino Linotype"/>
          <w:color w:val="231F20"/>
        </w:rPr>
        <w:t>es que se </w:t>
      </w:r>
      <w:r>
        <w:rPr>
          <w:rFonts w:ascii="Palatino Linotype" w:hAnsi="Palatino Linotype"/>
          <w:color w:val="231F20"/>
          <w:spacing w:val="-3"/>
        </w:rPr>
        <w:t>realice,</w:t>
      </w:r>
    </w:p>
    <w:p>
      <w:pPr>
        <w:pStyle w:val="BodyText"/>
        <w:spacing w:before="52"/>
        <w:ind w:left="100"/>
        <w:jc w:val="both"/>
      </w:pPr>
      <w:r>
        <w:rPr>
          <w:color w:val="231F20"/>
          <w:w w:val="105"/>
        </w:rPr>
        <w:t>por</w:t>
      </w:r>
      <w:r>
        <w:rPr>
          <w:color w:val="231F20"/>
          <w:spacing w:val="-38"/>
          <w:w w:val="105"/>
        </w:rPr>
        <w:t> </w:t>
      </w:r>
      <w:r>
        <w:rPr>
          <w:color w:val="231F20"/>
          <w:spacing w:val="-3"/>
          <w:w w:val="105"/>
        </w:rPr>
        <w:t>cualquier</w:t>
      </w:r>
      <w:r>
        <w:rPr>
          <w:color w:val="231F20"/>
          <w:spacing w:val="-38"/>
          <w:w w:val="105"/>
        </w:rPr>
        <w:t> </w:t>
      </w:r>
      <w:r>
        <w:rPr>
          <w:color w:val="231F20"/>
          <w:spacing w:val="-3"/>
          <w:w w:val="105"/>
        </w:rPr>
        <w:t>motivo</w:t>
      </w:r>
      <w:r>
        <w:rPr>
          <w:color w:val="231F20"/>
          <w:spacing w:val="-38"/>
          <w:w w:val="105"/>
        </w:rPr>
        <w:t> </w:t>
      </w:r>
      <w:r>
        <w:rPr>
          <w:color w:val="231F20"/>
          <w:w w:val="105"/>
        </w:rPr>
        <w:t>ya</w:t>
      </w:r>
      <w:r>
        <w:rPr>
          <w:color w:val="231F20"/>
          <w:spacing w:val="-38"/>
          <w:w w:val="105"/>
        </w:rPr>
        <w:t> </w:t>
      </w:r>
      <w:r>
        <w:rPr>
          <w:color w:val="231F20"/>
          <w:w w:val="105"/>
        </w:rPr>
        <w:t>sea</w:t>
      </w:r>
      <w:r>
        <w:rPr>
          <w:color w:val="231F20"/>
          <w:spacing w:val="-38"/>
          <w:w w:val="105"/>
        </w:rPr>
        <w:t> </w:t>
      </w:r>
      <w:r>
        <w:rPr>
          <w:color w:val="231F20"/>
          <w:spacing w:val="-3"/>
          <w:w w:val="105"/>
        </w:rPr>
        <w:t>curiosidad,</w:t>
      </w:r>
      <w:r>
        <w:rPr>
          <w:color w:val="231F20"/>
          <w:spacing w:val="-38"/>
          <w:w w:val="105"/>
        </w:rPr>
        <w:t> </w:t>
      </w:r>
      <w:r>
        <w:rPr>
          <w:color w:val="231F20"/>
          <w:spacing w:val="-3"/>
          <w:w w:val="105"/>
        </w:rPr>
        <w:t>prepotencia,</w:t>
      </w:r>
      <w:r>
        <w:rPr>
          <w:color w:val="231F20"/>
          <w:spacing w:val="-38"/>
          <w:w w:val="105"/>
        </w:rPr>
        <w:t> </w:t>
      </w:r>
      <w:r>
        <w:rPr>
          <w:color w:val="231F20"/>
          <w:spacing w:val="-4"/>
          <w:w w:val="105"/>
        </w:rPr>
        <w:t>autoritarismo,</w:t>
      </w:r>
    </w:p>
    <w:p>
      <w:pPr>
        <w:spacing w:after="0"/>
        <w:jc w:val="both"/>
        <w:sectPr>
          <w:pgSz w:w="7940" w:h="12480"/>
          <w:pgMar w:header="816" w:footer="655" w:top="1000" w:bottom="840" w:left="980" w:right="980"/>
        </w:sectPr>
      </w:pPr>
    </w:p>
    <w:p>
      <w:pPr>
        <w:pStyle w:val="BodyText"/>
      </w:pPr>
    </w:p>
    <w:p>
      <w:pPr>
        <w:pStyle w:val="BodyText"/>
        <w:spacing w:before="3"/>
        <w:rPr>
          <w:sz w:val="18"/>
        </w:rPr>
      </w:pPr>
    </w:p>
    <w:p>
      <w:pPr>
        <w:pStyle w:val="BodyText"/>
        <w:spacing w:line="307" w:lineRule="auto" w:before="69"/>
        <w:ind w:left="119" w:right="117"/>
        <w:jc w:val="both"/>
      </w:pPr>
      <w:r>
        <w:rPr>
          <w:color w:val="231F20"/>
          <w:spacing w:val="-3"/>
        </w:rPr>
        <w:t>inseguridad </w:t>
      </w:r>
      <w:r>
        <w:rPr>
          <w:color w:val="231F20"/>
        </w:rPr>
        <w:t>o </w:t>
      </w:r>
      <w:r>
        <w:rPr>
          <w:color w:val="231F20"/>
          <w:spacing w:val="-3"/>
        </w:rPr>
        <w:t>maldad </w:t>
      </w:r>
      <w:r>
        <w:rPr>
          <w:color w:val="231F20"/>
        </w:rPr>
        <w:t>de </w:t>
      </w:r>
      <w:r>
        <w:rPr>
          <w:color w:val="231F20"/>
          <w:spacing w:val="-4"/>
        </w:rPr>
        <w:t>aquellos </w:t>
      </w:r>
      <w:r>
        <w:rPr>
          <w:color w:val="231F20"/>
          <w:spacing w:val="-3"/>
        </w:rPr>
        <w:t>que experimentan </w:t>
      </w:r>
      <w:r>
        <w:rPr>
          <w:color w:val="231F20"/>
        </w:rPr>
        <w:t>un </w:t>
      </w:r>
      <w:r>
        <w:rPr>
          <w:color w:val="231F20"/>
          <w:spacing w:val="-3"/>
        </w:rPr>
        <w:t>placer en </w:t>
      </w:r>
      <w:r>
        <w:rPr>
          <w:color w:val="231F20"/>
          <w:spacing w:val="-4"/>
        </w:rPr>
        <w:t>espiar</w:t>
      </w:r>
      <w:r>
        <w:rPr>
          <w:color w:val="231F20"/>
          <w:spacing w:val="-9"/>
        </w:rPr>
        <w:t> </w:t>
      </w:r>
      <w:r>
        <w:rPr>
          <w:color w:val="231F20"/>
        </w:rPr>
        <w:t>y</w:t>
      </w:r>
      <w:r>
        <w:rPr>
          <w:color w:val="231F20"/>
          <w:spacing w:val="-10"/>
        </w:rPr>
        <w:t> </w:t>
      </w:r>
      <w:r>
        <w:rPr>
          <w:color w:val="231F20"/>
          <w:spacing w:val="-6"/>
        </w:rPr>
        <w:t>castigar,</w:t>
      </w:r>
      <w:r>
        <w:rPr>
          <w:color w:val="231F20"/>
          <w:spacing w:val="-10"/>
        </w:rPr>
        <w:t> </w:t>
      </w:r>
      <w:r>
        <w:rPr>
          <w:color w:val="231F20"/>
        </w:rPr>
        <w:t>por</w:t>
      </w:r>
      <w:r>
        <w:rPr>
          <w:color w:val="231F20"/>
          <w:spacing w:val="-10"/>
        </w:rPr>
        <w:t> </w:t>
      </w:r>
      <w:r>
        <w:rPr>
          <w:color w:val="231F20"/>
          <w:spacing w:val="-4"/>
        </w:rPr>
        <w:t>ejemplo,</w:t>
      </w:r>
      <w:r>
        <w:rPr>
          <w:color w:val="231F20"/>
          <w:spacing w:val="-9"/>
        </w:rPr>
        <w:t> </w:t>
      </w:r>
      <w:r>
        <w:rPr>
          <w:color w:val="231F20"/>
        </w:rPr>
        <w:t>la</w:t>
      </w:r>
      <w:r>
        <w:rPr>
          <w:color w:val="231F20"/>
          <w:spacing w:val="-10"/>
        </w:rPr>
        <w:t> </w:t>
      </w:r>
      <w:r>
        <w:rPr>
          <w:color w:val="231F20"/>
          <w:spacing w:val="-3"/>
        </w:rPr>
        <w:t>represión</w:t>
      </w:r>
      <w:r>
        <w:rPr>
          <w:color w:val="231F20"/>
          <w:spacing w:val="-10"/>
        </w:rPr>
        <w:t> </w:t>
      </w:r>
      <w:r>
        <w:rPr>
          <w:color w:val="231F20"/>
          <w:spacing w:val="-3"/>
        </w:rPr>
        <w:t>hacia</w:t>
      </w:r>
      <w:r>
        <w:rPr>
          <w:color w:val="231F20"/>
          <w:spacing w:val="-10"/>
        </w:rPr>
        <w:t> </w:t>
      </w:r>
      <w:r>
        <w:rPr>
          <w:color w:val="231F20"/>
        </w:rPr>
        <w:t>la</w:t>
      </w:r>
      <w:r>
        <w:rPr>
          <w:color w:val="231F20"/>
          <w:spacing w:val="-10"/>
        </w:rPr>
        <w:t> </w:t>
      </w:r>
      <w:r>
        <w:rPr>
          <w:color w:val="231F20"/>
          <w:spacing w:val="-3"/>
        </w:rPr>
        <w:t>homosexualidad </w:t>
      </w:r>
      <w:r>
        <w:rPr>
          <w:color w:val="231F20"/>
        </w:rPr>
        <w:t>se </w:t>
      </w:r>
      <w:r>
        <w:rPr>
          <w:color w:val="231F20"/>
          <w:spacing w:val="-3"/>
        </w:rPr>
        <w:t>realiza porque </w:t>
      </w:r>
      <w:r>
        <w:rPr>
          <w:color w:val="231F20"/>
        </w:rPr>
        <w:t>la </w:t>
      </w:r>
      <w:r>
        <w:rPr>
          <w:color w:val="231F20"/>
          <w:spacing w:val="-3"/>
        </w:rPr>
        <w:t>heterosexualidad generalizada </w:t>
      </w:r>
      <w:r>
        <w:rPr>
          <w:color w:val="231F20"/>
        </w:rPr>
        <w:t>en la </w:t>
      </w:r>
      <w:r>
        <w:rPr>
          <w:color w:val="231F20"/>
          <w:spacing w:val="-3"/>
        </w:rPr>
        <w:t>sociedad machista </w:t>
      </w:r>
      <w:r>
        <w:rPr>
          <w:color w:val="231F20"/>
          <w:spacing w:val="-4"/>
        </w:rPr>
        <w:t>vigila </w:t>
      </w:r>
      <w:r>
        <w:rPr>
          <w:color w:val="231F20"/>
        </w:rPr>
        <w:t>en </w:t>
      </w:r>
      <w:r>
        <w:rPr>
          <w:color w:val="231F20"/>
          <w:spacing w:val="-4"/>
        </w:rPr>
        <w:t>todos </w:t>
      </w:r>
      <w:r>
        <w:rPr>
          <w:color w:val="231F20"/>
          <w:spacing w:val="-3"/>
        </w:rPr>
        <w:t>lados </w:t>
      </w:r>
      <w:r>
        <w:rPr>
          <w:color w:val="231F20"/>
        </w:rPr>
        <w:t>las </w:t>
      </w:r>
      <w:r>
        <w:rPr>
          <w:color w:val="231F20"/>
          <w:spacing w:val="-3"/>
        </w:rPr>
        <w:t>mínimas reacciones; hacia </w:t>
      </w:r>
      <w:r>
        <w:rPr>
          <w:color w:val="231F20"/>
        </w:rPr>
        <w:t>a </w:t>
      </w:r>
      <w:r>
        <w:rPr>
          <w:rFonts w:ascii="Palatino Linotype" w:hAnsi="Palatino Linotype"/>
          <w:color w:val="231F20"/>
          <w:spacing w:val="-3"/>
        </w:rPr>
        <w:t>dónde miras, </w:t>
      </w:r>
      <w:r>
        <w:rPr>
          <w:rFonts w:ascii="Palatino Linotype" w:hAnsi="Palatino Linotype"/>
          <w:color w:val="231F20"/>
        </w:rPr>
        <w:t>qué te </w:t>
      </w:r>
      <w:r>
        <w:rPr>
          <w:rFonts w:ascii="Palatino Linotype" w:hAnsi="Palatino Linotype"/>
          <w:color w:val="231F20"/>
          <w:spacing w:val="-3"/>
        </w:rPr>
        <w:t>produce </w:t>
      </w:r>
      <w:r>
        <w:rPr>
          <w:rFonts w:ascii="Palatino Linotype" w:hAnsi="Palatino Linotype"/>
          <w:color w:val="231F20"/>
        </w:rPr>
        <w:t>una </w:t>
      </w:r>
      <w:r>
        <w:rPr>
          <w:rFonts w:ascii="Palatino Linotype" w:hAnsi="Palatino Linotype"/>
          <w:color w:val="231F20"/>
          <w:spacing w:val="-3"/>
        </w:rPr>
        <w:t>presencia, porqué sonríes. </w:t>
      </w:r>
      <w:r>
        <w:rPr>
          <w:rFonts w:ascii="Palatino Linotype" w:hAnsi="Palatino Linotype"/>
          <w:color w:val="231F20"/>
        </w:rPr>
        <w:t>Las </w:t>
      </w:r>
      <w:r>
        <w:rPr>
          <w:color w:val="231F20"/>
          <w:spacing w:val="-4"/>
        </w:rPr>
        <w:t>amenazas </w:t>
      </w:r>
      <w:r>
        <w:rPr>
          <w:color w:val="231F20"/>
        </w:rPr>
        <w:t>y los </w:t>
      </w:r>
      <w:r>
        <w:rPr>
          <w:color w:val="231F20"/>
          <w:spacing w:val="-3"/>
        </w:rPr>
        <w:t>rechazos provocan que </w:t>
      </w:r>
      <w:r>
        <w:rPr>
          <w:color w:val="231F20"/>
        </w:rPr>
        <w:t>la </w:t>
      </w:r>
      <w:r>
        <w:rPr>
          <w:color w:val="231F20"/>
          <w:spacing w:val="-3"/>
        </w:rPr>
        <w:t>mayoría </w:t>
      </w:r>
      <w:r>
        <w:rPr>
          <w:color w:val="231F20"/>
        </w:rPr>
        <w:t>de la </w:t>
      </w:r>
      <w:r>
        <w:rPr>
          <w:color w:val="231F20"/>
          <w:spacing w:val="-3"/>
        </w:rPr>
        <w:t>gente se </w:t>
      </w:r>
      <w:r>
        <w:rPr>
          <w:rFonts w:ascii="Palatino Linotype" w:hAnsi="Palatino Linotype"/>
          <w:color w:val="231F20"/>
          <w:spacing w:val="-3"/>
        </w:rPr>
        <w:t>identifique (sin serlo) </w:t>
      </w:r>
      <w:r>
        <w:rPr>
          <w:rFonts w:ascii="Palatino Linotype" w:hAnsi="Palatino Linotype"/>
          <w:color w:val="231F20"/>
        </w:rPr>
        <w:t>con un </w:t>
      </w:r>
      <w:r>
        <w:rPr>
          <w:rFonts w:ascii="Palatino Linotype" w:hAnsi="Palatino Linotype"/>
          <w:color w:val="231F20"/>
          <w:spacing w:val="-3"/>
        </w:rPr>
        <w:t>tipo </w:t>
      </w:r>
      <w:r>
        <w:rPr>
          <w:rFonts w:ascii="Palatino Linotype" w:hAnsi="Palatino Linotype"/>
          <w:color w:val="231F20"/>
        </w:rPr>
        <w:t>de </w:t>
      </w:r>
      <w:r>
        <w:rPr>
          <w:rFonts w:ascii="Palatino Linotype" w:hAnsi="Palatino Linotype"/>
          <w:color w:val="231F20"/>
          <w:spacing w:val="-3"/>
        </w:rPr>
        <w:t>conducta  machista,  sobre </w:t>
      </w:r>
      <w:r>
        <w:rPr>
          <w:color w:val="231F20"/>
          <w:spacing w:val="-3"/>
        </w:rPr>
        <w:t>todo </w:t>
      </w:r>
      <w:r>
        <w:rPr>
          <w:color w:val="231F20"/>
        </w:rPr>
        <w:t>por </w:t>
      </w:r>
      <w:r>
        <w:rPr>
          <w:color w:val="231F20"/>
          <w:spacing w:val="-4"/>
        </w:rPr>
        <w:t>temor </w:t>
      </w:r>
      <w:r>
        <w:rPr>
          <w:color w:val="231F20"/>
        </w:rPr>
        <w:t>al </w:t>
      </w:r>
      <w:r>
        <w:rPr>
          <w:color w:val="231F20"/>
          <w:spacing w:val="-3"/>
        </w:rPr>
        <w:t>castigo </w:t>
      </w:r>
      <w:r>
        <w:rPr>
          <w:color w:val="231F20"/>
        </w:rPr>
        <w:t>o al </w:t>
      </w:r>
      <w:r>
        <w:rPr>
          <w:color w:val="231F20"/>
          <w:spacing w:val="-3"/>
        </w:rPr>
        <w:t>señalamiento. </w:t>
      </w:r>
      <w:r>
        <w:rPr>
          <w:color w:val="231F20"/>
          <w:spacing w:val="-4"/>
        </w:rPr>
        <w:t>Mientras </w:t>
      </w:r>
      <w:r>
        <w:rPr>
          <w:color w:val="231F20"/>
        </w:rPr>
        <w:t>la </w:t>
      </w:r>
      <w:r>
        <w:rPr>
          <w:color w:val="231F20"/>
          <w:spacing w:val="-3"/>
        </w:rPr>
        <w:t>jerarquía </w:t>
      </w:r>
      <w:r>
        <w:rPr>
          <w:color w:val="231F20"/>
        </w:rPr>
        <w:t>del </w:t>
      </w:r>
      <w:r>
        <w:rPr>
          <w:color w:val="231F20"/>
          <w:spacing w:val="-3"/>
        </w:rPr>
        <w:t>poder </w:t>
      </w:r>
      <w:r>
        <w:rPr>
          <w:color w:val="231F20"/>
        </w:rPr>
        <w:t>se </w:t>
      </w:r>
      <w:r>
        <w:rPr>
          <w:color w:val="231F20"/>
          <w:spacing w:val="-3"/>
        </w:rPr>
        <w:t>reproduzca mecánicamente, </w:t>
      </w:r>
      <w:r>
        <w:rPr>
          <w:color w:val="231F20"/>
        </w:rPr>
        <w:t>la </w:t>
      </w:r>
      <w:r>
        <w:rPr>
          <w:color w:val="231F20"/>
          <w:spacing w:val="-3"/>
        </w:rPr>
        <w:t>sociedad capitalista basada </w:t>
      </w:r>
      <w:r>
        <w:rPr>
          <w:color w:val="231F20"/>
        </w:rPr>
        <w:t>en la </w:t>
      </w:r>
      <w:r>
        <w:rPr>
          <w:color w:val="231F20"/>
          <w:spacing w:val="-3"/>
        </w:rPr>
        <w:t>jerarquía </w:t>
      </w:r>
      <w:r>
        <w:rPr>
          <w:color w:val="231F20"/>
        </w:rPr>
        <w:t>de </w:t>
      </w:r>
      <w:r>
        <w:rPr>
          <w:color w:val="231F20"/>
          <w:spacing w:val="-3"/>
        </w:rPr>
        <w:t>rangos, clases </w:t>
      </w:r>
      <w:r>
        <w:rPr>
          <w:color w:val="231F20"/>
        </w:rPr>
        <w:t>y </w:t>
      </w:r>
      <w:r>
        <w:rPr>
          <w:color w:val="231F20"/>
          <w:spacing w:val="-4"/>
        </w:rPr>
        <w:t>estatus </w:t>
      </w:r>
      <w:r>
        <w:rPr>
          <w:color w:val="231F20"/>
        </w:rPr>
        <w:t>se </w:t>
      </w:r>
      <w:r>
        <w:rPr>
          <w:color w:val="231F20"/>
          <w:spacing w:val="-3"/>
        </w:rPr>
        <w:t>mantendrá sólida. </w:t>
      </w:r>
      <w:r>
        <w:rPr>
          <w:color w:val="231F20"/>
        </w:rPr>
        <w:t>Las </w:t>
      </w:r>
      <w:r>
        <w:rPr>
          <w:color w:val="231F20"/>
          <w:spacing w:val="-3"/>
        </w:rPr>
        <w:t>instituciones sociales mantienen </w:t>
      </w:r>
      <w:r>
        <w:rPr>
          <w:color w:val="231F20"/>
          <w:spacing w:val="-4"/>
        </w:rPr>
        <w:t>automáticamente </w:t>
      </w:r>
      <w:r>
        <w:rPr>
          <w:color w:val="231F20"/>
          <w:spacing w:val="-3"/>
        </w:rPr>
        <w:t>la jerarquía</w:t>
      </w:r>
      <w:r>
        <w:rPr>
          <w:color w:val="231F20"/>
          <w:spacing w:val="-9"/>
        </w:rPr>
        <w:t> </w:t>
      </w:r>
      <w:r>
        <w:rPr>
          <w:color w:val="231F20"/>
        </w:rPr>
        <w:t>al</w:t>
      </w:r>
      <w:r>
        <w:rPr>
          <w:color w:val="231F20"/>
          <w:spacing w:val="-8"/>
        </w:rPr>
        <w:t> </w:t>
      </w:r>
      <w:r>
        <w:rPr>
          <w:color w:val="231F20"/>
          <w:spacing w:val="-4"/>
        </w:rPr>
        <w:t>amenazar</w:t>
      </w:r>
      <w:r>
        <w:rPr>
          <w:color w:val="231F20"/>
          <w:spacing w:val="-8"/>
        </w:rPr>
        <w:t> </w:t>
      </w:r>
      <w:r>
        <w:rPr>
          <w:color w:val="231F20"/>
        </w:rPr>
        <w:t>la</w:t>
      </w:r>
      <w:r>
        <w:rPr>
          <w:color w:val="231F20"/>
          <w:spacing w:val="-8"/>
        </w:rPr>
        <w:t> </w:t>
      </w:r>
      <w:r>
        <w:rPr>
          <w:color w:val="231F20"/>
          <w:spacing w:val="-3"/>
        </w:rPr>
        <w:t>conciencia</w:t>
      </w:r>
      <w:r>
        <w:rPr>
          <w:color w:val="231F20"/>
          <w:spacing w:val="-8"/>
        </w:rPr>
        <w:t> </w:t>
      </w:r>
      <w:r>
        <w:rPr>
          <w:color w:val="231F20"/>
        </w:rPr>
        <w:t>de</w:t>
      </w:r>
      <w:r>
        <w:rPr>
          <w:color w:val="231F20"/>
          <w:spacing w:val="-8"/>
        </w:rPr>
        <w:t> </w:t>
      </w:r>
      <w:r>
        <w:rPr>
          <w:color w:val="231F20"/>
          <w:spacing w:val="-3"/>
        </w:rPr>
        <w:t>cualquier</w:t>
      </w:r>
      <w:r>
        <w:rPr>
          <w:color w:val="231F20"/>
          <w:spacing w:val="-9"/>
        </w:rPr>
        <w:t> </w:t>
      </w:r>
      <w:r>
        <w:rPr>
          <w:color w:val="231F20"/>
          <w:spacing w:val="-3"/>
        </w:rPr>
        <w:t>ciudadano,</w:t>
      </w:r>
      <w:r>
        <w:rPr>
          <w:color w:val="231F20"/>
          <w:spacing w:val="-8"/>
        </w:rPr>
        <w:t> </w:t>
      </w:r>
      <w:r>
        <w:rPr>
          <w:color w:val="231F20"/>
          <w:spacing w:val="-3"/>
        </w:rPr>
        <w:t>que</w:t>
      </w:r>
      <w:r>
        <w:rPr>
          <w:color w:val="231F20"/>
          <w:spacing w:val="-8"/>
        </w:rPr>
        <w:t> </w:t>
      </w:r>
      <w:r>
        <w:rPr>
          <w:color w:val="231F20"/>
          <w:spacing w:val="-3"/>
        </w:rPr>
        <w:t>se sabe </w:t>
      </w:r>
      <w:r>
        <w:rPr>
          <w:color w:val="231F20"/>
        </w:rPr>
        <w:t>es </w:t>
      </w:r>
      <w:r>
        <w:rPr>
          <w:color w:val="231F20"/>
          <w:spacing w:val="-3"/>
        </w:rPr>
        <w:t>observado, </w:t>
      </w:r>
      <w:r>
        <w:rPr>
          <w:color w:val="231F20"/>
          <w:spacing w:val="-4"/>
        </w:rPr>
        <w:t>vigilado </w:t>
      </w:r>
      <w:r>
        <w:rPr>
          <w:color w:val="231F20"/>
        </w:rPr>
        <w:t>y por </w:t>
      </w:r>
      <w:r>
        <w:rPr>
          <w:color w:val="231F20"/>
          <w:spacing w:val="-4"/>
        </w:rPr>
        <w:t>ende, </w:t>
      </w:r>
      <w:r>
        <w:rPr>
          <w:color w:val="231F20"/>
          <w:spacing w:val="-3"/>
        </w:rPr>
        <w:t>objeto potencial </w:t>
      </w:r>
      <w:r>
        <w:rPr>
          <w:color w:val="231F20"/>
        </w:rPr>
        <w:t>de </w:t>
      </w:r>
      <w:r>
        <w:rPr>
          <w:color w:val="231F20"/>
          <w:spacing w:val="-4"/>
        </w:rPr>
        <w:t>algún </w:t>
      </w:r>
      <w:r>
        <w:rPr>
          <w:color w:val="231F20"/>
          <w:spacing w:val="-3"/>
        </w:rPr>
        <w:t>castigo </w:t>
      </w:r>
      <w:r>
        <w:rPr>
          <w:color w:val="231F20"/>
        </w:rPr>
        <w:t>si no </w:t>
      </w:r>
      <w:r>
        <w:rPr>
          <w:color w:val="231F20"/>
          <w:spacing w:val="-3"/>
        </w:rPr>
        <w:t>respeta </w:t>
      </w:r>
      <w:r>
        <w:rPr>
          <w:color w:val="231F20"/>
        </w:rPr>
        <w:t>los </w:t>
      </w:r>
      <w:r>
        <w:rPr>
          <w:color w:val="231F20"/>
          <w:spacing w:val="-3"/>
        </w:rPr>
        <w:t>patrones </w:t>
      </w:r>
      <w:r>
        <w:rPr>
          <w:color w:val="231F20"/>
        </w:rPr>
        <w:t>de </w:t>
      </w:r>
      <w:r>
        <w:rPr>
          <w:color w:val="231F20"/>
          <w:spacing w:val="-3"/>
        </w:rPr>
        <w:t>comportamiento general de </w:t>
      </w:r>
      <w:r>
        <w:rPr>
          <w:color w:val="231F20"/>
        </w:rPr>
        <w:t>una </w:t>
      </w:r>
      <w:r>
        <w:rPr>
          <w:color w:val="231F20"/>
          <w:spacing w:val="-3"/>
        </w:rPr>
        <w:t>sociedad. una forma </w:t>
      </w:r>
      <w:r>
        <w:rPr>
          <w:color w:val="231F20"/>
        </w:rPr>
        <w:t>de </w:t>
      </w:r>
      <w:r>
        <w:rPr>
          <w:color w:val="231F20"/>
          <w:spacing w:val="-4"/>
        </w:rPr>
        <w:t>escapar </w:t>
      </w:r>
      <w:r>
        <w:rPr>
          <w:color w:val="231F20"/>
        </w:rPr>
        <w:t>a la </w:t>
      </w:r>
      <w:r>
        <w:rPr>
          <w:color w:val="231F20"/>
          <w:spacing w:val="-3"/>
        </w:rPr>
        <w:t>represión </w:t>
      </w:r>
      <w:r>
        <w:rPr>
          <w:color w:val="231F20"/>
        </w:rPr>
        <w:t>del </w:t>
      </w:r>
      <w:r>
        <w:rPr>
          <w:color w:val="231F20"/>
          <w:spacing w:val="-3"/>
        </w:rPr>
        <w:t>poder es </w:t>
      </w:r>
      <w:r>
        <w:rPr>
          <w:color w:val="231F20"/>
          <w:spacing w:val="-4"/>
        </w:rPr>
        <w:t>tratar </w:t>
      </w:r>
      <w:r>
        <w:rPr>
          <w:color w:val="231F20"/>
        </w:rPr>
        <w:t>de </w:t>
      </w:r>
      <w:r>
        <w:rPr>
          <w:color w:val="231F20"/>
          <w:spacing w:val="-4"/>
        </w:rPr>
        <w:t>alcanzar </w:t>
      </w:r>
      <w:r>
        <w:rPr>
          <w:color w:val="231F20"/>
          <w:spacing w:val="-3"/>
        </w:rPr>
        <w:t>posiciones </w:t>
      </w:r>
      <w:r>
        <w:rPr>
          <w:color w:val="231F20"/>
        </w:rPr>
        <w:t>de </w:t>
      </w:r>
      <w:r>
        <w:rPr>
          <w:color w:val="231F20"/>
          <w:spacing w:val="-7"/>
        </w:rPr>
        <w:t>poder. </w:t>
      </w:r>
      <w:r>
        <w:rPr>
          <w:color w:val="231F20"/>
          <w:spacing w:val="-3"/>
        </w:rPr>
        <w:t>Convertirse </w:t>
      </w:r>
      <w:r>
        <w:rPr>
          <w:color w:val="231F20"/>
        </w:rPr>
        <w:t>de </w:t>
      </w:r>
      <w:r>
        <w:rPr>
          <w:color w:val="231F20"/>
          <w:spacing w:val="-4"/>
        </w:rPr>
        <w:t>víctima </w:t>
      </w:r>
      <w:r>
        <w:rPr>
          <w:color w:val="231F20"/>
          <w:spacing w:val="-3"/>
        </w:rPr>
        <w:t>en </w:t>
      </w:r>
      <w:r>
        <w:rPr>
          <w:color w:val="231F20"/>
          <w:spacing w:val="-4"/>
        </w:rPr>
        <w:t>victimario </w:t>
      </w:r>
      <w:r>
        <w:rPr>
          <w:color w:val="231F20"/>
          <w:spacing w:val="-3"/>
        </w:rPr>
        <w:t>para </w:t>
      </w:r>
      <w:r>
        <w:rPr>
          <w:color w:val="231F20"/>
          <w:spacing w:val="-4"/>
        </w:rPr>
        <w:t>ejercer </w:t>
      </w:r>
      <w:r>
        <w:rPr>
          <w:color w:val="231F20"/>
        </w:rPr>
        <w:t>el </w:t>
      </w:r>
      <w:r>
        <w:rPr>
          <w:color w:val="231F20"/>
          <w:spacing w:val="-3"/>
        </w:rPr>
        <w:t>poder </w:t>
      </w:r>
      <w:r>
        <w:rPr>
          <w:color w:val="231F20"/>
        </w:rPr>
        <w:t>y </w:t>
      </w:r>
      <w:r>
        <w:rPr>
          <w:color w:val="231F20"/>
          <w:spacing w:val="-3"/>
        </w:rPr>
        <w:t>dominio sobre </w:t>
      </w:r>
      <w:r>
        <w:rPr>
          <w:color w:val="231F20"/>
          <w:spacing w:val="42"/>
        </w:rPr>
        <w:t> </w:t>
      </w:r>
      <w:r>
        <w:rPr>
          <w:color w:val="231F20"/>
          <w:spacing w:val="-3"/>
        </w:rPr>
        <w:t>otros.</w:t>
      </w:r>
    </w:p>
    <w:p>
      <w:pPr>
        <w:pStyle w:val="BodyText"/>
        <w:spacing w:line="309" w:lineRule="auto" w:before="7"/>
        <w:ind w:left="119" w:right="119" w:firstLine="360"/>
        <w:jc w:val="both"/>
        <w:rPr>
          <w:rFonts w:ascii="Palatino Linotype" w:hAnsi="Palatino Linotype"/>
        </w:rPr>
      </w:pPr>
      <w:r>
        <w:rPr>
          <w:color w:val="231F20"/>
        </w:rPr>
        <w:t>El </w:t>
      </w:r>
      <w:r>
        <w:rPr>
          <w:color w:val="231F20"/>
          <w:spacing w:val="-3"/>
        </w:rPr>
        <w:t>sentimiento </w:t>
      </w:r>
      <w:r>
        <w:rPr>
          <w:color w:val="231F20"/>
        </w:rPr>
        <w:t>de </w:t>
      </w:r>
      <w:r>
        <w:rPr>
          <w:color w:val="231F20"/>
          <w:spacing w:val="-3"/>
        </w:rPr>
        <w:t>mando, </w:t>
      </w:r>
      <w:r>
        <w:rPr>
          <w:color w:val="231F20"/>
        </w:rPr>
        <w:t>de ser </w:t>
      </w:r>
      <w:r>
        <w:rPr>
          <w:color w:val="231F20"/>
          <w:spacing w:val="-3"/>
        </w:rPr>
        <w:t>obedecido </w:t>
      </w:r>
      <w:r>
        <w:rPr>
          <w:color w:val="231F20"/>
        </w:rPr>
        <w:t>y </w:t>
      </w:r>
      <w:r>
        <w:rPr>
          <w:color w:val="231F20"/>
          <w:spacing w:val="-4"/>
        </w:rPr>
        <w:t>tener autoridad, </w:t>
      </w:r>
      <w:r>
        <w:rPr>
          <w:color w:val="231F20"/>
          <w:spacing w:val="-3"/>
        </w:rPr>
        <w:t>produce </w:t>
      </w:r>
      <w:r>
        <w:rPr>
          <w:color w:val="231F20"/>
        </w:rPr>
        <w:t>en el </w:t>
      </w:r>
      <w:r>
        <w:rPr>
          <w:color w:val="231F20"/>
          <w:spacing w:val="-3"/>
        </w:rPr>
        <w:t>hombre cierta satisfacción. </w:t>
      </w:r>
      <w:r>
        <w:rPr>
          <w:color w:val="231F20"/>
          <w:spacing w:val="-4"/>
        </w:rPr>
        <w:t>por </w:t>
      </w:r>
      <w:r>
        <w:rPr>
          <w:color w:val="231F20"/>
          <w:spacing w:val="-3"/>
        </w:rPr>
        <w:t>ello </w:t>
      </w:r>
      <w:r>
        <w:rPr>
          <w:color w:val="231F20"/>
        </w:rPr>
        <w:t>la extrema </w:t>
      </w:r>
      <w:r>
        <w:rPr>
          <w:color w:val="231F20"/>
          <w:spacing w:val="-3"/>
        </w:rPr>
        <w:t>devoción</w:t>
      </w:r>
      <w:r>
        <w:rPr>
          <w:color w:val="231F20"/>
          <w:spacing w:val="-9"/>
        </w:rPr>
        <w:t> </w:t>
      </w:r>
      <w:r>
        <w:rPr>
          <w:color w:val="231F20"/>
        </w:rPr>
        <w:t>al</w:t>
      </w:r>
      <w:r>
        <w:rPr>
          <w:color w:val="231F20"/>
          <w:spacing w:val="-9"/>
        </w:rPr>
        <w:t> </w:t>
      </w:r>
      <w:r>
        <w:rPr>
          <w:color w:val="231F20"/>
          <w:spacing w:val="-3"/>
        </w:rPr>
        <w:t>deseo</w:t>
      </w:r>
      <w:r>
        <w:rPr>
          <w:color w:val="231F20"/>
          <w:spacing w:val="-9"/>
        </w:rPr>
        <w:t> </w:t>
      </w:r>
      <w:r>
        <w:rPr>
          <w:color w:val="231F20"/>
        </w:rPr>
        <w:t>de</w:t>
      </w:r>
      <w:r>
        <w:rPr>
          <w:color w:val="231F20"/>
          <w:spacing w:val="-9"/>
        </w:rPr>
        <w:t> </w:t>
      </w:r>
      <w:r>
        <w:rPr>
          <w:color w:val="231F20"/>
          <w:spacing w:val="-4"/>
        </w:rPr>
        <w:t>tener</w:t>
      </w:r>
      <w:r>
        <w:rPr>
          <w:color w:val="231F20"/>
          <w:spacing w:val="-9"/>
        </w:rPr>
        <w:t> </w:t>
      </w:r>
      <w:r>
        <w:rPr>
          <w:color w:val="231F20"/>
          <w:spacing w:val="-3"/>
        </w:rPr>
        <w:t>poder</w:t>
      </w:r>
      <w:r>
        <w:rPr>
          <w:color w:val="231F20"/>
          <w:spacing w:val="-9"/>
        </w:rPr>
        <w:t> </w:t>
      </w:r>
      <w:r>
        <w:rPr>
          <w:color w:val="231F20"/>
        </w:rPr>
        <w:t>u</w:t>
      </w:r>
      <w:r>
        <w:rPr>
          <w:color w:val="231F20"/>
          <w:spacing w:val="-9"/>
        </w:rPr>
        <w:t> </w:t>
      </w:r>
      <w:r>
        <w:rPr>
          <w:color w:val="231F20"/>
          <w:spacing w:val="-3"/>
        </w:rPr>
        <w:t>obedecer</w:t>
      </w:r>
      <w:r>
        <w:rPr>
          <w:color w:val="231F20"/>
          <w:spacing w:val="-10"/>
        </w:rPr>
        <w:t> </w:t>
      </w:r>
      <w:r>
        <w:rPr>
          <w:color w:val="231F20"/>
          <w:spacing w:val="-3"/>
        </w:rPr>
        <w:t>puede</w:t>
      </w:r>
      <w:r>
        <w:rPr>
          <w:color w:val="231F20"/>
          <w:spacing w:val="-9"/>
        </w:rPr>
        <w:t> </w:t>
      </w:r>
      <w:r>
        <w:rPr>
          <w:color w:val="231F20"/>
        </w:rPr>
        <w:t>ser</w:t>
      </w:r>
      <w:r>
        <w:rPr>
          <w:color w:val="231F20"/>
          <w:spacing w:val="-9"/>
        </w:rPr>
        <w:t> </w:t>
      </w:r>
      <w:r>
        <w:rPr>
          <w:color w:val="231F20"/>
        </w:rPr>
        <w:t>un</w:t>
      </w:r>
      <w:r>
        <w:rPr>
          <w:color w:val="231F20"/>
          <w:spacing w:val="-9"/>
        </w:rPr>
        <w:t> </w:t>
      </w:r>
      <w:r>
        <w:rPr>
          <w:color w:val="231F20"/>
          <w:spacing w:val="-3"/>
        </w:rPr>
        <w:t>caso</w:t>
      </w:r>
      <w:r>
        <w:rPr>
          <w:color w:val="231F20"/>
          <w:spacing w:val="-9"/>
        </w:rPr>
        <w:t> </w:t>
      </w:r>
      <w:r>
        <w:rPr>
          <w:color w:val="231F20"/>
          <w:spacing w:val="-3"/>
        </w:rPr>
        <w:t>de neurosis</w:t>
      </w:r>
      <w:r>
        <w:rPr>
          <w:color w:val="231F20"/>
          <w:spacing w:val="-21"/>
        </w:rPr>
        <w:t> </w:t>
      </w:r>
      <w:r>
        <w:rPr>
          <w:color w:val="231F20"/>
        </w:rPr>
        <w:t>o</w:t>
      </w:r>
      <w:r>
        <w:rPr>
          <w:color w:val="231F20"/>
          <w:spacing w:val="-21"/>
        </w:rPr>
        <w:t> </w:t>
      </w:r>
      <w:r>
        <w:rPr>
          <w:color w:val="231F20"/>
          <w:spacing w:val="-3"/>
        </w:rPr>
        <w:t>incluso</w:t>
      </w:r>
      <w:r>
        <w:rPr>
          <w:color w:val="231F20"/>
          <w:spacing w:val="-21"/>
        </w:rPr>
        <w:t> </w:t>
      </w:r>
      <w:r>
        <w:rPr>
          <w:color w:val="231F20"/>
          <w:spacing w:val="-4"/>
        </w:rPr>
        <w:t>esquizofrenia.</w:t>
      </w:r>
      <w:r>
        <w:rPr>
          <w:color w:val="231F20"/>
          <w:spacing w:val="-21"/>
        </w:rPr>
        <w:t> </w:t>
      </w:r>
      <w:r>
        <w:rPr>
          <w:color w:val="231F20"/>
        </w:rPr>
        <w:t>La</w:t>
      </w:r>
      <w:r>
        <w:rPr>
          <w:color w:val="231F20"/>
          <w:spacing w:val="-21"/>
        </w:rPr>
        <w:t> </w:t>
      </w:r>
      <w:r>
        <w:rPr>
          <w:color w:val="231F20"/>
        </w:rPr>
        <w:t>extrema</w:t>
      </w:r>
      <w:r>
        <w:rPr>
          <w:color w:val="231F20"/>
          <w:spacing w:val="-22"/>
        </w:rPr>
        <w:t> </w:t>
      </w:r>
      <w:r>
        <w:rPr>
          <w:color w:val="231F20"/>
          <w:spacing w:val="-3"/>
        </w:rPr>
        <w:t>devoción</w:t>
      </w:r>
      <w:r>
        <w:rPr>
          <w:color w:val="231F20"/>
          <w:spacing w:val="-21"/>
        </w:rPr>
        <w:t> </w:t>
      </w:r>
      <w:r>
        <w:rPr>
          <w:color w:val="231F20"/>
          <w:spacing w:val="-3"/>
        </w:rPr>
        <w:t>–anormal–</w:t>
      </w:r>
      <w:r>
        <w:rPr>
          <w:color w:val="231F20"/>
          <w:spacing w:val="-21"/>
        </w:rPr>
        <w:t> </w:t>
      </w:r>
      <w:r>
        <w:rPr>
          <w:color w:val="231F20"/>
          <w:spacing w:val="-3"/>
        </w:rPr>
        <w:t>se detecta</w:t>
      </w:r>
      <w:r>
        <w:rPr>
          <w:color w:val="231F20"/>
          <w:spacing w:val="-20"/>
        </w:rPr>
        <w:t> </w:t>
      </w:r>
      <w:r>
        <w:rPr>
          <w:color w:val="231F20"/>
        </w:rPr>
        <w:t>por</w:t>
      </w:r>
      <w:r>
        <w:rPr>
          <w:color w:val="231F20"/>
          <w:spacing w:val="-20"/>
        </w:rPr>
        <w:t> </w:t>
      </w:r>
      <w:r>
        <w:rPr>
          <w:color w:val="231F20"/>
        </w:rPr>
        <w:t>lo</w:t>
      </w:r>
      <w:r>
        <w:rPr>
          <w:color w:val="231F20"/>
          <w:spacing w:val="-20"/>
        </w:rPr>
        <w:t> </w:t>
      </w:r>
      <w:r>
        <w:rPr>
          <w:color w:val="231F20"/>
          <w:spacing w:val="-3"/>
        </w:rPr>
        <w:t>regular</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spacing w:val="-3"/>
        </w:rPr>
        <w:t>casos</w:t>
      </w:r>
      <w:r>
        <w:rPr>
          <w:color w:val="231F20"/>
          <w:spacing w:val="-20"/>
        </w:rPr>
        <w:t> </w:t>
      </w:r>
      <w:r>
        <w:rPr>
          <w:color w:val="231F20"/>
        </w:rPr>
        <w:t>de</w:t>
      </w:r>
      <w:r>
        <w:rPr>
          <w:color w:val="231F20"/>
          <w:spacing w:val="-20"/>
        </w:rPr>
        <w:t> </w:t>
      </w:r>
      <w:r>
        <w:rPr>
          <w:color w:val="231F20"/>
          <w:spacing w:val="-4"/>
        </w:rPr>
        <w:t>aquellas</w:t>
      </w:r>
      <w:r>
        <w:rPr>
          <w:color w:val="231F20"/>
          <w:spacing w:val="-19"/>
        </w:rPr>
        <w:t> </w:t>
      </w:r>
      <w:r>
        <w:rPr>
          <w:color w:val="231F20"/>
          <w:spacing w:val="-3"/>
        </w:rPr>
        <w:t>personas</w:t>
      </w:r>
      <w:r>
        <w:rPr>
          <w:color w:val="231F20"/>
          <w:spacing w:val="-20"/>
        </w:rPr>
        <w:t> </w:t>
      </w:r>
      <w:r>
        <w:rPr>
          <w:color w:val="231F20"/>
          <w:spacing w:val="-3"/>
        </w:rPr>
        <w:t>que</w:t>
      </w:r>
      <w:r>
        <w:rPr>
          <w:color w:val="231F20"/>
          <w:spacing w:val="-20"/>
        </w:rPr>
        <w:t> </w:t>
      </w:r>
      <w:r>
        <w:rPr>
          <w:color w:val="231F20"/>
          <w:spacing w:val="-3"/>
        </w:rPr>
        <w:t>desean </w:t>
      </w:r>
      <w:r>
        <w:rPr>
          <w:rFonts w:ascii="Palatino Linotype" w:hAnsi="Palatino Linotype"/>
          <w:color w:val="231F20"/>
          <w:spacing w:val="-3"/>
        </w:rPr>
        <w:t>tener poder </w:t>
      </w:r>
      <w:r>
        <w:rPr>
          <w:rFonts w:ascii="Palatino Linotype" w:hAnsi="Palatino Linotype"/>
          <w:color w:val="231F20"/>
        </w:rPr>
        <w:t>por el </w:t>
      </w:r>
      <w:r>
        <w:rPr>
          <w:rFonts w:ascii="Palatino Linotype" w:hAnsi="Palatino Linotype"/>
          <w:color w:val="231F20"/>
          <w:spacing w:val="-3"/>
        </w:rPr>
        <w:t>poder mismo, </w:t>
      </w:r>
      <w:r>
        <w:rPr>
          <w:rFonts w:ascii="Palatino Linotype" w:hAnsi="Palatino Linotype"/>
          <w:color w:val="231F20"/>
        </w:rPr>
        <w:t>sin </w:t>
      </w:r>
      <w:r>
        <w:rPr>
          <w:rFonts w:ascii="Palatino Linotype" w:hAnsi="Palatino Linotype"/>
          <w:color w:val="231F20"/>
          <w:spacing w:val="-3"/>
        </w:rPr>
        <w:t>saber para </w:t>
      </w:r>
      <w:r>
        <w:rPr>
          <w:rFonts w:ascii="Palatino Linotype" w:hAnsi="Palatino Linotype"/>
          <w:color w:val="231F20"/>
        </w:rPr>
        <w:t>qué </w:t>
      </w:r>
      <w:r>
        <w:rPr>
          <w:rFonts w:ascii="Palatino Linotype" w:hAnsi="Palatino Linotype"/>
          <w:color w:val="231F20"/>
          <w:spacing w:val="-3"/>
        </w:rPr>
        <w:t>aplicarlo </w:t>
      </w:r>
      <w:r>
        <w:rPr>
          <w:rFonts w:ascii="Palatino Linotype" w:hAnsi="Palatino Linotype"/>
          <w:color w:val="231F20"/>
        </w:rPr>
        <w:t>o </w:t>
      </w:r>
      <w:r>
        <w:rPr>
          <w:rFonts w:ascii="Palatino Linotype" w:hAnsi="Palatino Linotype"/>
          <w:color w:val="231F20"/>
          <w:spacing w:val="1"/>
        </w:rPr>
        <w:t> </w:t>
      </w:r>
      <w:r>
        <w:rPr>
          <w:rFonts w:ascii="Palatino Linotype" w:hAnsi="Palatino Linotype"/>
          <w:color w:val="231F20"/>
          <w:spacing w:val="-3"/>
        </w:rPr>
        <w:t>por</w:t>
      </w:r>
    </w:p>
    <w:p>
      <w:pPr>
        <w:pStyle w:val="BodyText"/>
        <w:spacing w:line="222" w:lineRule="exact"/>
        <w:ind w:left="119"/>
        <w:jc w:val="both"/>
        <w:rPr>
          <w:rFonts w:ascii="Palatino Linotype" w:hAnsi="Palatino Linotype"/>
        </w:rPr>
      </w:pPr>
      <w:r>
        <w:rPr>
          <w:rFonts w:ascii="Palatino Linotype" w:hAnsi="Palatino Linotype"/>
          <w:color w:val="231F20"/>
        </w:rPr>
        <w:t>qué utilizarlo. Algunos casos de afectación extrema serían:</w:t>
      </w:r>
    </w:p>
    <w:p>
      <w:pPr>
        <w:pStyle w:val="ListParagraph"/>
        <w:numPr>
          <w:ilvl w:val="1"/>
          <w:numId w:val="24"/>
        </w:numPr>
        <w:tabs>
          <w:tab w:pos="720" w:val="left" w:leader="none"/>
        </w:tabs>
        <w:spacing w:line="302" w:lineRule="auto" w:before="30" w:after="0"/>
        <w:ind w:left="719" w:right="120" w:hanging="260"/>
        <w:jc w:val="both"/>
        <w:rPr>
          <w:rFonts w:ascii="Palatino Linotype" w:hAnsi="Palatino Linotype"/>
          <w:color w:val="231F20"/>
          <w:sz w:val="20"/>
        </w:rPr>
      </w:pPr>
      <w:r>
        <w:rPr>
          <w:rFonts w:ascii="Palatino Linotype" w:hAnsi="Palatino Linotype"/>
          <w:color w:val="231F20"/>
          <w:spacing w:val="-3"/>
          <w:sz w:val="20"/>
        </w:rPr>
        <w:t>Cuando </w:t>
      </w:r>
      <w:r>
        <w:rPr>
          <w:rFonts w:ascii="Palatino Linotype" w:hAnsi="Palatino Linotype"/>
          <w:color w:val="231F20"/>
          <w:sz w:val="20"/>
        </w:rPr>
        <w:t>un </w:t>
      </w:r>
      <w:r>
        <w:rPr>
          <w:rFonts w:ascii="Palatino Linotype" w:hAnsi="Palatino Linotype"/>
          <w:color w:val="231F20"/>
          <w:spacing w:val="-3"/>
          <w:sz w:val="20"/>
        </w:rPr>
        <w:t>hombre utiliza sistemática </w:t>
      </w:r>
      <w:r>
        <w:rPr>
          <w:rFonts w:ascii="Palatino Linotype" w:hAnsi="Palatino Linotype"/>
          <w:color w:val="231F20"/>
          <w:sz w:val="20"/>
        </w:rPr>
        <w:t>y </w:t>
      </w:r>
      <w:r>
        <w:rPr>
          <w:rFonts w:ascii="Palatino Linotype" w:hAnsi="Palatino Linotype"/>
          <w:color w:val="231F20"/>
          <w:spacing w:val="-3"/>
          <w:sz w:val="20"/>
        </w:rPr>
        <w:t>normalmente la </w:t>
      </w:r>
      <w:r>
        <w:rPr>
          <w:color w:val="231F20"/>
          <w:spacing w:val="-3"/>
          <w:sz w:val="20"/>
        </w:rPr>
        <w:t>mentira, </w:t>
      </w:r>
      <w:r>
        <w:rPr>
          <w:color w:val="231F20"/>
          <w:sz w:val="20"/>
        </w:rPr>
        <w:t>el </w:t>
      </w:r>
      <w:r>
        <w:rPr>
          <w:color w:val="231F20"/>
          <w:spacing w:val="-4"/>
          <w:sz w:val="20"/>
        </w:rPr>
        <w:t>engaño, </w:t>
      </w:r>
      <w:r>
        <w:rPr>
          <w:color w:val="231F20"/>
          <w:sz w:val="20"/>
        </w:rPr>
        <w:t>la </w:t>
      </w:r>
      <w:r>
        <w:rPr>
          <w:color w:val="231F20"/>
          <w:spacing w:val="-4"/>
          <w:sz w:val="20"/>
        </w:rPr>
        <w:t>amenaza </w:t>
      </w:r>
      <w:r>
        <w:rPr>
          <w:color w:val="231F20"/>
          <w:sz w:val="20"/>
        </w:rPr>
        <w:t>y el </w:t>
      </w:r>
      <w:r>
        <w:rPr>
          <w:color w:val="231F20"/>
          <w:spacing w:val="-3"/>
          <w:sz w:val="20"/>
        </w:rPr>
        <w:t>insulto para mantener </w:t>
      </w:r>
      <w:r>
        <w:rPr>
          <w:color w:val="231F20"/>
          <w:sz w:val="20"/>
        </w:rPr>
        <w:t>su </w:t>
      </w:r>
      <w:r>
        <w:rPr>
          <w:color w:val="231F20"/>
          <w:spacing w:val="-7"/>
          <w:sz w:val="20"/>
        </w:rPr>
        <w:t>poder. </w:t>
      </w:r>
      <w:r>
        <w:rPr>
          <w:color w:val="231F20"/>
          <w:spacing w:val="-3"/>
          <w:sz w:val="20"/>
        </w:rPr>
        <w:t>pretendiendo impresionar </w:t>
      </w:r>
      <w:r>
        <w:rPr>
          <w:color w:val="231F20"/>
          <w:sz w:val="20"/>
        </w:rPr>
        <w:t>o </w:t>
      </w:r>
      <w:r>
        <w:rPr>
          <w:color w:val="231F20"/>
          <w:spacing w:val="-4"/>
          <w:sz w:val="20"/>
        </w:rPr>
        <w:t>amedrentar </w:t>
      </w:r>
      <w:r>
        <w:rPr>
          <w:color w:val="231F20"/>
          <w:spacing w:val="-3"/>
          <w:sz w:val="20"/>
        </w:rPr>
        <w:t>los caracteres</w:t>
      </w:r>
      <w:r>
        <w:rPr>
          <w:color w:val="231F20"/>
          <w:spacing w:val="-31"/>
          <w:sz w:val="20"/>
        </w:rPr>
        <w:t> </w:t>
      </w:r>
      <w:r>
        <w:rPr>
          <w:color w:val="231F20"/>
          <w:spacing w:val="-3"/>
          <w:sz w:val="20"/>
        </w:rPr>
        <w:t>sencillos</w:t>
      </w:r>
      <w:r>
        <w:rPr>
          <w:color w:val="231F20"/>
          <w:spacing w:val="-32"/>
          <w:sz w:val="20"/>
        </w:rPr>
        <w:t> </w:t>
      </w:r>
      <w:r>
        <w:rPr>
          <w:color w:val="231F20"/>
          <w:sz w:val="20"/>
        </w:rPr>
        <w:t>o</w:t>
      </w:r>
      <w:r>
        <w:rPr>
          <w:color w:val="231F20"/>
          <w:spacing w:val="-31"/>
          <w:sz w:val="20"/>
        </w:rPr>
        <w:t> </w:t>
      </w:r>
      <w:r>
        <w:rPr>
          <w:color w:val="231F20"/>
          <w:spacing w:val="-3"/>
          <w:sz w:val="20"/>
        </w:rPr>
        <w:t>moderados.</w:t>
      </w:r>
    </w:p>
    <w:p>
      <w:pPr>
        <w:pStyle w:val="ListParagraph"/>
        <w:numPr>
          <w:ilvl w:val="1"/>
          <w:numId w:val="24"/>
        </w:numPr>
        <w:tabs>
          <w:tab w:pos="720" w:val="left" w:leader="none"/>
        </w:tabs>
        <w:spacing w:line="300" w:lineRule="auto" w:before="0" w:after="0"/>
        <w:ind w:left="719" w:right="120" w:hanging="260"/>
        <w:jc w:val="both"/>
        <w:rPr>
          <w:rFonts w:ascii="Palatino Linotype"/>
          <w:color w:val="231F20"/>
          <w:sz w:val="20"/>
        </w:rPr>
      </w:pPr>
      <w:r>
        <w:rPr>
          <w:rFonts w:ascii="Palatino Linotype"/>
          <w:color w:val="231F20"/>
          <w:spacing w:val="-3"/>
          <w:sz w:val="20"/>
        </w:rPr>
        <w:t>Aquellas personas </w:t>
      </w:r>
      <w:r>
        <w:rPr>
          <w:rFonts w:ascii="Palatino Linotype"/>
          <w:color w:val="231F20"/>
          <w:sz w:val="20"/>
        </w:rPr>
        <w:t>que </w:t>
      </w:r>
      <w:r>
        <w:rPr>
          <w:rFonts w:ascii="Palatino Linotype"/>
          <w:color w:val="231F20"/>
          <w:spacing w:val="-3"/>
          <w:sz w:val="20"/>
        </w:rPr>
        <w:t>admiran </w:t>
      </w:r>
      <w:r>
        <w:rPr>
          <w:rFonts w:ascii="Palatino Linotype"/>
          <w:color w:val="231F20"/>
          <w:sz w:val="20"/>
        </w:rPr>
        <w:t>y se </w:t>
      </w:r>
      <w:r>
        <w:rPr>
          <w:rFonts w:ascii="Palatino Linotype"/>
          <w:color w:val="231F20"/>
          <w:spacing w:val="-3"/>
          <w:sz w:val="20"/>
        </w:rPr>
        <w:t>someten con </w:t>
      </w:r>
      <w:r>
        <w:rPr>
          <w:color w:val="231F20"/>
          <w:spacing w:val="-3"/>
          <w:sz w:val="20"/>
        </w:rPr>
        <w:t>inquebrantable </w:t>
      </w:r>
      <w:r>
        <w:rPr>
          <w:color w:val="231F20"/>
          <w:spacing w:val="-4"/>
          <w:sz w:val="20"/>
        </w:rPr>
        <w:t>voluntad </w:t>
      </w:r>
      <w:r>
        <w:rPr>
          <w:color w:val="231F20"/>
          <w:sz w:val="20"/>
        </w:rPr>
        <w:t>a </w:t>
      </w:r>
      <w:r>
        <w:rPr>
          <w:color w:val="231F20"/>
          <w:spacing w:val="-3"/>
          <w:sz w:val="20"/>
        </w:rPr>
        <w:t>cualquier mandato que ordene la persona que </w:t>
      </w:r>
      <w:r>
        <w:rPr>
          <w:color w:val="231F20"/>
          <w:spacing w:val="-4"/>
          <w:sz w:val="20"/>
        </w:rPr>
        <w:t>encarna </w:t>
      </w:r>
      <w:r>
        <w:rPr>
          <w:color w:val="231F20"/>
          <w:sz w:val="20"/>
        </w:rPr>
        <w:t>el </w:t>
      </w:r>
      <w:r>
        <w:rPr>
          <w:color w:val="231F20"/>
          <w:spacing w:val="-7"/>
          <w:sz w:val="20"/>
        </w:rPr>
        <w:t>poder, </w:t>
      </w:r>
      <w:r>
        <w:rPr>
          <w:color w:val="231F20"/>
          <w:spacing w:val="-3"/>
          <w:sz w:val="20"/>
        </w:rPr>
        <w:t>pero </w:t>
      </w:r>
      <w:r>
        <w:rPr>
          <w:color w:val="231F20"/>
          <w:sz w:val="20"/>
        </w:rPr>
        <w:t>al </w:t>
      </w:r>
      <w:r>
        <w:rPr>
          <w:color w:val="231F20"/>
          <w:spacing w:val="-3"/>
          <w:sz w:val="20"/>
        </w:rPr>
        <w:t>mismo </w:t>
      </w:r>
      <w:r>
        <w:rPr>
          <w:color w:val="231F20"/>
          <w:spacing w:val="-4"/>
          <w:sz w:val="20"/>
        </w:rPr>
        <w:t>tiempo </w:t>
      </w:r>
      <w:r>
        <w:rPr>
          <w:color w:val="231F20"/>
          <w:spacing w:val="2"/>
          <w:sz w:val="20"/>
        </w:rPr>
        <w:t> </w:t>
      </w:r>
      <w:r>
        <w:rPr>
          <w:color w:val="231F20"/>
          <w:spacing w:val="-3"/>
          <w:sz w:val="20"/>
        </w:rPr>
        <w:t>desea</w:t>
      </w:r>
    </w:p>
    <w:p>
      <w:pPr>
        <w:spacing w:after="0" w:line="300" w:lineRule="auto"/>
        <w:jc w:val="both"/>
        <w:rPr>
          <w:rFonts w:ascii="Palatino Linotype"/>
          <w:sz w:val="20"/>
        </w:rPr>
        <w:sectPr>
          <w:pgSz w:w="7940" w:h="12480"/>
          <w:pgMar w:header="816" w:footer="668" w:top="1000" w:bottom="860" w:left="960" w:right="960"/>
        </w:sectPr>
      </w:pPr>
    </w:p>
    <w:p>
      <w:pPr>
        <w:pStyle w:val="BodyText"/>
      </w:pPr>
    </w:p>
    <w:p>
      <w:pPr>
        <w:pStyle w:val="BodyText"/>
        <w:spacing w:before="3"/>
        <w:rPr>
          <w:sz w:val="18"/>
        </w:rPr>
      </w:pPr>
    </w:p>
    <w:p>
      <w:pPr>
        <w:pStyle w:val="BodyText"/>
        <w:spacing w:line="266" w:lineRule="auto" w:before="46"/>
        <w:ind w:left="700" w:right="100"/>
        <w:jc w:val="both"/>
        <w:rPr>
          <w:rFonts w:ascii="Palatino Linotype" w:hAnsi="Palatino Linotype"/>
        </w:rPr>
      </w:pPr>
      <w:r>
        <w:rPr>
          <w:rFonts w:ascii="Palatino Linotype" w:hAnsi="Palatino Linotype"/>
          <w:color w:val="231F20"/>
        </w:rPr>
        <w:t>también poder someter a los demás, despreciando a los débiles.</w:t>
      </w:r>
    </w:p>
    <w:p>
      <w:pPr>
        <w:pStyle w:val="ListParagraph"/>
        <w:numPr>
          <w:ilvl w:val="1"/>
          <w:numId w:val="24"/>
        </w:numPr>
        <w:tabs>
          <w:tab w:pos="700" w:val="left" w:leader="none"/>
        </w:tabs>
        <w:spacing w:line="309" w:lineRule="auto" w:before="0" w:after="0"/>
        <w:ind w:left="700" w:right="100" w:hanging="260"/>
        <w:jc w:val="both"/>
        <w:rPr>
          <w:rFonts w:ascii="Palatino Linotype" w:hAnsi="Palatino Linotype"/>
          <w:color w:val="231F20"/>
          <w:sz w:val="20"/>
        </w:rPr>
      </w:pPr>
      <w:r>
        <w:rPr>
          <w:rFonts w:ascii="Palatino Linotype" w:hAnsi="Palatino Linotype"/>
          <w:color w:val="231F20"/>
          <w:spacing w:val="-3"/>
          <w:sz w:val="20"/>
        </w:rPr>
        <w:t>Otro caso </w:t>
      </w:r>
      <w:r>
        <w:rPr>
          <w:rFonts w:ascii="Palatino Linotype" w:hAnsi="Palatino Linotype"/>
          <w:color w:val="231F20"/>
          <w:sz w:val="20"/>
        </w:rPr>
        <w:t>que ha </w:t>
      </w:r>
      <w:r>
        <w:rPr>
          <w:rFonts w:ascii="Palatino Linotype" w:hAnsi="Palatino Linotype"/>
          <w:color w:val="231F20"/>
          <w:spacing w:val="-3"/>
          <w:sz w:val="20"/>
        </w:rPr>
        <w:t>engañado </w:t>
      </w:r>
      <w:r>
        <w:rPr>
          <w:rFonts w:ascii="Palatino Linotype" w:hAnsi="Palatino Linotype"/>
          <w:color w:val="231F20"/>
          <w:sz w:val="20"/>
        </w:rPr>
        <w:t>a </w:t>
      </w:r>
      <w:r>
        <w:rPr>
          <w:rFonts w:ascii="Palatino Linotype" w:hAnsi="Palatino Linotype"/>
          <w:color w:val="231F20"/>
          <w:spacing w:val="-3"/>
          <w:sz w:val="20"/>
        </w:rPr>
        <w:t>muchos analistas, </w:t>
      </w:r>
      <w:r>
        <w:rPr>
          <w:rFonts w:ascii="Palatino Linotype" w:hAnsi="Palatino Linotype"/>
          <w:color w:val="231F20"/>
          <w:sz w:val="20"/>
        </w:rPr>
        <w:t>es el </w:t>
      </w:r>
      <w:r>
        <w:rPr>
          <w:rFonts w:ascii="Palatino Linotype" w:hAnsi="Palatino Linotype"/>
          <w:color w:val="231F20"/>
          <w:spacing w:val="-3"/>
          <w:sz w:val="20"/>
        </w:rPr>
        <w:t>de </w:t>
      </w:r>
      <w:r>
        <w:rPr>
          <w:color w:val="231F20"/>
          <w:spacing w:val="-4"/>
          <w:sz w:val="20"/>
        </w:rPr>
        <w:t>aquellas </w:t>
      </w:r>
      <w:r>
        <w:rPr>
          <w:color w:val="231F20"/>
          <w:spacing w:val="-3"/>
          <w:sz w:val="20"/>
        </w:rPr>
        <w:t>personas que desafían </w:t>
      </w:r>
      <w:r>
        <w:rPr>
          <w:color w:val="231F20"/>
          <w:sz w:val="20"/>
        </w:rPr>
        <w:t>a la </w:t>
      </w:r>
      <w:r>
        <w:rPr>
          <w:color w:val="231F20"/>
          <w:spacing w:val="-4"/>
          <w:sz w:val="20"/>
        </w:rPr>
        <w:t>autoridad </w:t>
      </w:r>
      <w:r>
        <w:rPr>
          <w:color w:val="231F20"/>
          <w:sz w:val="20"/>
        </w:rPr>
        <w:t>y se </w:t>
      </w:r>
      <w:r>
        <w:rPr>
          <w:color w:val="231F20"/>
          <w:spacing w:val="-3"/>
          <w:sz w:val="20"/>
        </w:rPr>
        <w:t>indignan </w:t>
      </w:r>
      <w:r>
        <w:rPr>
          <w:color w:val="231F20"/>
          <w:sz w:val="20"/>
        </w:rPr>
        <w:t>por</w:t>
      </w:r>
      <w:r>
        <w:rPr>
          <w:color w:val="231F20"/>
          <w:spacing w:val="-16"/>
          <w:sz w:val="20"/>
        </w:rPr>
        <w:t> </w:t>
      </w:r>
      <w:r>
        <w:rPr>
          <w:color w:val="231F20"/>
          <w:spacing w:val="-3"/>
          <w:sz w:val="20"/>
        </w:rPr>
        <w:t>intromisión</w:t>
      </w:r>
      <w:r>
        <w:rPr>
          <w:color w:val="231F20"/>
          <w:spacing w:val="-17"/>
          <w:sz w:val="20"/>
        </w:rPr>
        <w:t> </w:t>
      </w:r>
      <w:r>
        <w:rPr>
          <w:color w:val="231F20"/>
          <w:spacing w:val="-3"/>
          <w:sz w:val="20"/>
        </w:rPr>
        <w:t>“desde</w:t>
      </w:r>
      <w:r>
        <w:rPr>
          <w:color w:val="231F20"/>
          <w:spacing w:val="-17"/>
          <w:sz w:val="20"/>
        </w:rPr>
        <w:t> </w:t>
      </w:r>
      <w:r>
        <w:rPr>
          <w:color w:val="231F20"/>
          <w:spacing w:val="-3"/>
          <w:sz w:val="20"/>
        </w:rPr>
        <w:t>arriba”.</w:t>
      </w:r>
      <w:r>
        <w:rPr>
          <w:color w:val="231F20"/>
          <w:spacing w:val="-16"/>
          <w:sz w:val="20"/>
        </w:rPr>
        <w:t> </w:t>
      </w:r>
      <w:r>
        <w:rPr>
          <w:color w:val="231F20"/>
          <w:spacing w:val="-3"/>
          <w:sz w:val="20"/>
        </w:rPr>
        <w:t>Este</w:t>
      </w:r>
      <w:r>
        <w:rPr>
          <w:color w:val="231F20"/>
          <w:spacing w:val="-16"/>
          <w:sz w:val="20"/>
        </w:rPr>
        <w:t> </w:t>
      </w:r>
      <w:r>
        <w:rPr>
          <w:color w:val="231F20"/>
          <w:spacing w:val="-3"/>
          <w:sz w:val="20"/>
        </w:rPr>
        <w:t>tipo</w:t>
      </w:r>
      <w:r>
        <w:rPr>
          <w:color w:val="231F20"/>
          <w:spacing w:val="-16"/>
          <w:sz w:val="20"/>
        </w:rPr>
        <w:t> </w:t>
      </w:r>
      <w:r>
        <w:rPr>
          <w:color w:val="231F20"/>
          <w:sz w:val="20"/>
        </w:rPr>
        <w:t>de</w:t>
      </w:r>
      <w:r>
        <w:rPr>
          <w:color w:val="231F20"/>
          <w:spacing w:val="-16"/>
          <w:sz w:val="20"/>
        </w:rPr>
        <w:t> </w:t>
      </w:r>
      <w:r>
        <w:rPr>
          <w:color w:val="231F20"/>
          <w:spacing w:val="-3"/>
          <w:sz w:val="20"/>
        </w:rPr>
        <w:t>persona</w:t>
      </w:r>
      <w:r>
        <w:rPr>
          <w:color w:val="231F20"/>
          <w:spacing w:val="-17"/>
          <w:sz w:val="20"/>
        </w:rPr>
        <w:t> </w:t>
      </w:r>
      <w:r>
        <w:rPr>
          <w:color w:val="231F20"/>
          <w:sz w:val="20"/>
        </w:rPr>
        <w:t>se</w:t>
      </w:r>
      <w:r>
        <w:rPr>
          <w:color w:val="231F20"/>
          <w:spacing w:val="-16"/>
          <w:sz w:val="20"/>
        </w:rPr>
        <w:t> </w:t>
      </w:r>
      <w:r>
        <w:rPr>
          <w:color w:val="231F20"/>
          <w:spacing w:val="-3"/>
          <w:sz w:val="20"/>
        </w:rPr>
        <w:t>rebela contra toda </w:t>
      </w:r>
      <w:r>
        <w:rPr>
          <w:color w:val="231F20"/>
          <w:spacing w:val="-4"/>
          <w:sz w:val="20"/>
        </w:rPr>
        <w:t>autoridad, </w:t>
      </w:r>
      <w:r>
        <w:rPr>
          <w:color w:val="231F20"/>
          <w:spacing w:val="-3"/>
          <w:sz w:val="20"/>
        </w:rPr>
        <w:t>aún </w:t>
      </w:r>
      <w:r>
        <w:rPr>
          <w:color w:val="231F20"/>
          <w:sz w:val="20"/>
        </w:rPr>
        <w:t>en </w:t>
      </w:r>
      <w:r>
        <w:rPr>
          <w:color w:val="231F20"/>
          <w:spacing w:val="-3"/>
          <w:sz w:val="20"/>
        </w:rPr>
        <w:t>contra </w:t>
      </w:r>
      <w:r>
        <w:rPr>
          <w:color w:val="231F20"/>
          <w:sz w:val="20"/>
        </w:rPr>
        <w:t>de </w:t>
      </w:r>
      <w:r>
        <w:rPr>
          <w:color w:val="231F20"/>
          <w:spacing w:val="-4"/>
          <w:sz w:val="20"/>
        </w:rPr>
        <w:t>aquella </w:t>
      </w:r>
      <w:r>
        <w:rPr>
          <w:color w:val="231F20"/>
          <w:spacing w:val="-3"/>
          <w:sz w:val="20"/>
        </w:rPr>
        <w:t>que </w:t>
      </w:r>
      <w:r>
        <w:rPr>
          <w:color w:val="231F20"/>
          <w:spacing w:val="-4"/>
          <w:sz w:val="20"/>
        </w:rPr>
        <w:t>apoya </w:t>
      </w:r>
      <w:r>
        <w:rPr>
          <w:color w:val="231F20"/>
          <w:sz w:val="20"/>
        </w:rPr>
        <w:t>sus</w:t>
      </w:r>
      <w:r>
        <w:rPr>
          <w:color w:val="231F20"/>
          <w:spacing w:val="-15"/>
          <w:sz w:val="20"/>
        </w:rPr>
        <w:t> </w:t>
      </w:r>
      <w:r>
        <w:rPr>
          <w:color w:val="231F20"/>
          <w:spacing w:val="-3"/>
          <w:sz w:val="20"/>
        </w:rPr>
        <w:t>intereses.</w:t>
      </w:r>
      <w:r>
        <w:rPr>
          <w:color w:val="231F20"/>
          <w:spacing w:val="-15"/>
          <w:sz w:val="20"/>
        </w:rPr>
        <w:t> </w:t>
      </w:r>
      <w:r>
        <w:rPr>
          <w:color w:val="231F20"/>
          <w:spacing w:val="-3"/>
          <w:sz w:val="20"/>
        </w:rPr>
        <w:t>Realmente</w:t>
      </w:r>
      <w:r>
        <w:rPr>
          <w:color w:val="231F20"/>
          <w:spacing w:val="-15"/>
          <w:sz w:val="20"/>
        </w:rPr>
        <w:t> </w:t>
      </w:r>
      <w:r>
        <w:rPr>
          <w:color w:val="231F20"/>
          <w:sz w:val="20"/>
        </w:rPr>
        <w:t>su</w:t>
      </w:r>
      <w:r>
        <w:rPr>
          <w:color w:val="231F20"/>
          <w:spacing w:val="-15"/>
          <w:sz w:val="20"/>
        </w:rPr>
        <w:t> </w:t>
      </w:r>
      <w:r>
        <w:rPr>
          <w:color w:val="231F20"/>
          <w:spacing w:val="-3"/>
          <w:sz w:val="20"/>
        </w:rPr>
        <w:t>lucha</w:t>
      </w:r>
      <w:r>
        <w:rPr>
          <w:color w:val="231F20"/>
          <w:spacing w:val="-15"/>
          <w:sz w:val="20"/>
        </w:rPr>
        <w:t> </w:t>
      </w:r>
      <w:r>
        <w:rPr>
          <w:color w:val="231F20"/>
          <w:sz w:val="20"/>
        </w:rPr>
        <w:t>se</w:t>
      </w:r>
      <w:r>
        <w:rPr>
          <w:color w:val="231F20"/>
          <w:spacing w:val="-15"/>
          <w:sz w:val="20"/>
        </w:rPr>
        <w:t> </w:t>
      </w:r>
      <w:r>
        <w:rPr>
          <w:color w:val="231F20"/>
          <w:spacing w:val="-3"/>
          <w:sz w:val="20"/>
        </w:rPr>
        <w:t>debe</w:t>
      </w:r>
      <w:r>
        <w:rPr>
          <w:color w:val="231F20"/>
          <w:spacing w:val="-15"/>
          <w:sz w:val="20"/>
        </w:rPr>
        <w:t> </w:t>
      </w:r>
      <w:r>
        <w:rPr>
          <w:color w:val="231F20"/>
          <w:sz w:val="20"/>
        </w:rPr>
        <w:t>al</w:t>
      </w:r>
      <w:r>
        <w:rPr>
          <w:color w:val="231F20"/>
          <w:spacing w:val="-15"/>
          <w:sz w:val="20"/>
        </w:rPr>
        <w:t> </w:t>
      </w:r>
      <w:r>
        <w:rPr>
          <w:color w:val="231F20"/>
          <w:spacing w:val="-3"/>
          <w:sz w:val="20"/>
        </w:rPr>
        <w:t>disgusto</w:t>
      </w:r>
      <w:r>
        <w:rPr>
          <w:color w:val="231F20"/>
          <w:spacing w:val="-15"/>
          <w:sz w:val="20"/>
        </w:rPr>
        <w:t> </w:t>
      </w:r>
      <w:r>
        <w:rPr>
          <w:color w:val="231F20"/>
          <w:spacing w:val="-3"/>
          <w:sz w:val="20"/>
        </w:rPr>
        <w:t>que</w:t>
      </w:r>
      <w:r>
        <w:rPr>
          <w:color w:val="231F20"/>
          <w:spacing w:val="-15"/>
          <w:sz w:val="20"/>
        </w:rPr>
        <w:t> </w:t>
      </w:r>
      <w:r>
        <w:rPr>
          <w:color w:val="231F20"/>
          <w:spacing w:val="-3"/>
          <w:sz w:val="20"/>
        </w:rPr>
        <w:t>le causa</w:t>
      </w:r>
      <w:r>
        <w:rPr>
          <w:color w:val="231F20"/>
          <w:spacing w:val="-11"/>
          <w:sz w:val="20"/>
        </w:rPr>
        <w:t> </w:t>
      </w:r>
      <w:r>
        <w:rPr>
          <w:color w:val="231F20"/>
          <w:sz w:val="20"/>
        </w:rPr>
        <w:t>su</w:t>
      </w:r>
      <w:r>
        <w:rPr>
          <w:color w:val="231F20"/>
          <w:spacing w:val="-11"/>
          <w:sz w:val="20"/>
        </w:rPr>
        <w:t> </w:t>
      </w:r>
      <w:r>
        <w:rPr>
          <w:color w:val="231F20"/>
          <w:spacing w:val="-3"/>
          <w:sz w:val="20"/>
        </w:rPr>
        <w:t>carencia</w:t>
      </w:r>
      <w:r>
        <w:rPr>
          <w:color w:val="231F20"/>
          <w:spacing w:val="-11"/>
          <w:sz w:val="20"/>
        </w:rPr>
        <w:t> </w:t>
      </w:r>
      <w:r>
        <w:rPr>
          <w:color w:val="231F20"/>
          <w:sz w:val="20"/>
        </w:rPr>
        <w:t>de</w:t>
      </w:r>
      <w:r>
        <w:rPr>
          <w:color w:val="231F20"/>
          <w:spacing w:val="-11"/>
          <w:sz w:val="20"/>
        </w:rPr>
        <w:t> </w:t>
      </w:r>
      <w:r>
        <w:rPr>
          <w:color w:val="231F20"/>
          <w:spacing w:val="-7"/>
          <w:sz w:val="20"/>
        </w:rPr>
        <w:t>poder.</w:t>
      </w:r>
      <w:r>
        <w:rPr>
          <w:color w:val="231F20"/>
          <w:spacing w:val="-11"/>
          <w:sz w:val="20"/>
        </w:rPr>
        <w:t> </w:t>
      </w:r>
      <w:r>
        <w:rPr>
          <w:color w:val="231F20"/>
          <w:spacing w:val="-8"/>
          <w:sz w:val="20"/>
        </w:rPr>
        <w:t>Todos</w:t>
      </w:r>
      <w:r>
        <w:rPr>
          <w:color w:val="231F20"/>
          <w:spacing w:val="-11"/>
          <w:sz w:val="20"/>
        </w:rPr>
        <w:t> </w:t>
      </w:r>
      <w:r>
        <w:rPr>
          <w:color w:val="231F20"/>
          <w:sz w:val="20"/>
        </w:rPr>
        <w:t>sus</w:t>
      </w:r>
      <w:r>
        <w:rPr>
          <w:color w:val="231F20"/>
          <w:spacing w:val="-11"/>
          <w:sz w:val="20"/>
        </w:rPr>
        <w:t> </w:t>
      </w:r>
      <w:r>
        <w:rPr>
          <w:color w:val="231F20"/>
          <w:spacing w:val="-3"/>
          <w:sz w:val="20"/>
        </w:rPr>
        <w:t>desafíos</w:t>
      </w:r>
      <w:r>
        <w:rPr>
          <w:color w:val="231F20"/>
          <w:spacing w:val="-11"/>
          <w:sz w:val="20"/>
        </w:rPr>
        <w:t> </w:t>
      </w:r>
      <w:r>
        <w:rPr>
          <w:color w:val="231F20"/>
          <w:sz w:val="20"/>
        </w:rPr>
        <w:t>son</w:t>
      </w:r>
      <w:r>
        <w:rPr>
          <w:color w:val="231F20"/>
          <w:spacing w:val="-11"/>
          <w:sz w:val="20"/>
        </w:rPr>
        <w:t> </w:t>
      </w:r>
      <w:r>
        <w:rPr>
          <w:color w:val="231F20"/>
          <w:spacing w:val="-3"/>
          <w:sz w:val="20"/>
        </w:rPr>
        <w:t>intentos </w:t>
      </w:r>
      <w:r>
        <w:rPr>
          <w:color w:val="231F20"/>
          <w:sz w:val="20"/>
        </w:rPr>
        <w:t>de</w:t>
      </w:r>
      <w:r>
        <w:rPr>
          <w:color w:val="231F20"/>
          <w:spacing w:val="-16"/>
          <w:sz w:val="20"/>
        </w:rPr>
        <w:t> </w:t>
      </w:r>
      <w:r>
        <w:rPr>
          <w:color w:val="231F20"/>
          <w:spacing w:val="-3"/>
          <w:sz w:val="20"/>
        </w:rPr>
        <w:t>sobreponerse</w:t>
      </w:r>
      <w:r>
        <w:rPr>
          <w:color w:val="231F20"/>
          <w:spacing w:val="-17"/>
          <w:sz w:val="20"/>
        </w:rPr>
        <w:t> </w:t>
      </w:r>
      <w:r>
        <w:rPr>
          <w:color w:val="231F20"/>
          <w:sz w:val="20"/>
        </w:rPr>
        <w:t>a</w:t>
      </w:r>
      <w:r>
        <w:rPr>
          <w:color w:val="231F20"/>
          <w:spacing w:val="-16"/>
          <w:sz w:val="20"/>
        </w:rPr>
        <w:t> </w:t>
      </w:r>
      <w:r>
        <w:rPr>
          <w:color w:val="231F20"/>
          <w:sz w:val="20"/>
        </w:rPr>
        <w:t>sus</w:t>
      </w:r>
      <w:r>
        <w:rPr>
          <w:color w:val="231F20"/>
          <w:spacing w:val="-16"/>
          <w:sz w:val="20"/>
        </w:rPr>
        <w:t> </w:t>
      </w:r>
      <w:r>
        <w:rPr>
          <w:color w:val="231F20"/>
          <w:spacing w:val="-3"/>
          <w:sz w:val="20"/>
        </w:rPr>
        <w:t>sentimientos</w:t>
      </w:r>
      <w:r>
        <w:rPr>
          <w:color w:val="231F20"/>
          <w:spacing w:val="-17"/>
          <w:sz w:val="20"/>
        </w:rPr>
        <w:t> </w:t>
      </w:r>
      <w:r>
        <w:rPr>
          <w:color w:val="231F20"/>
          <w:sz w:val="20"/>
        </w:rPr>
        <w:t>de</w:t>
      </w:r>
      <w:r>
        <w:rPr>
          <w:color w:val="231F20"/>
          <w:spacing w:val="-16"/>
          <w:sz w:val="20"/>
        </w:rPr>
        <w:t> </w:t>
      </w:r>
      <w:r>
        <w:rPr>
          <w:color w:val="231F20"/>
          <w:spacing w:val="-4"/>
          <w:sz w:val="20"/>
        </w:rPr>
        <w:t>envidia</w:t>
      </w:r>
      <w:r>
        <w:rPr>
          <w:color w:val="231F20"/>
          <w:spacing w:val="-16"/>
          <w:sz w:val="20"/>
        </w:rPr>
        <w:t> </w:t>
      </w:r>
      <w:r>
        <w:rPr>
          <w:color w:val="231F20"/>
          <w:sz w:val="20"/>
        </w:rPr>
        <w:t>e</w:t>
      </w:r>
      <w:r>
        <w:rPr>
          <w:color w:val="231F20"/>
          <w:spacing w:val="-16"/>
          <w:sz w:val="20"/>
        </w:rPr>
        <w:t> </w:t>
      </w:r>
      <w:r>
        <w:rPr>
          <w:color w:val="231F20"/>
          <w:spacing w:val="-3"/>
          <w:sz w:val="20"/>
        </w:rPr>
        <w:t>impotencia. Este carácter </w:t>
      </w:r>
      <w:r>
        <w:rPr>
          <w:color w:val="231F20"/>
          <w:spacing w:val="-4"/>
          <w:sz w:val="20"/>
        </w:rPr>
        <w:t>autoritario </w:t>
      </w:r>
      <w:r>
        <w:rPr>
          <w:color w:val="231F20"/>
          <w:spacing w:val="-3"/>
          <w:sz w:val="20"/>
        </w:rPr>
        <w:t>nunca </w:t>
      </w:r>
      <w:r>
        <w:rPr>
          <w:color w:val="231F20"/>
          <w:sz w:val="20"/>
        </w:rPr>
        <w:t>es </w:t>
      </w:r>
      <w:r>
        <w:rPr>
          <w:color w:val="231F20"/>
          <w:spacing w:val="-3"/>
          <w:sz w:val="20"/>
        </w:rPr>
        <w:t>revolucionario, sino </w:t>
      </w:r>
      <w:r>
        <w:rPr>
          <w:color w:val="231F20"/>
          <w:spacing w:val="-4"/>
          <w:sz w:val="20"/>
        </w:rPr>
        <w:t>eminentemente</w:t>
      </w:r>
      <w:r>
        <w:rPr>
          <w:color w:val="231F20"/>
          <w:spacing w:val="21"/>
          <w:sz w:val="20"/>
        </w:rPr>
        <w:t> </w:t>
      </w:r>
      <w:r>
        <w:rPr>
          <w:color w:val="231F20"/>
          <w:spacing w:val="-3"/>
          <w:sz w:val="20"/>
        </w:rPr>
        <w:t>rebelde.</w:t>
      </w:r>
    </w:p>
    <w:p>
      <w:pPr>
        <w:pStyle w:val="ListParagraph"/>
        <w:numPr>
          <w:ilvl w:val="1"/>
          <w:numId w:val="24"/>
        </w:numPr>
        <w:tabs>
          <w:tab w:pos="700" w:val="left" w:leader="none"/>
        </w:tabs>
        <w:spacing w:line="253" w:lineRule="exact" w:before="0" w:after="0"/>
        <w:ind w:left="700" w:right="0" w:hanging="260"/>
        <w:jc w:val="both"/>
        <w:rPr>
          <w:rFonts w:ascii="Palatino Linotype"/>
          <w:color w:val="231F20"/>
          <w:sz w:val="20"/>
        </w:rPr>
      </w:pPr>
      <w:r>
        <w:rPr>
          <w:rFonts w:ascii="Palatino Linotype"/>
          <w:color w:val="231F20"/>
          <w:sz w:val="20"/>
        </w:rPr>
        <w:t>El </w:t>
      </w:r>
      <w:r>
        <w:rPr>
          <w:rFonts w:ascii="Palatino Linotype"/>
          <w:color w:val="231F20"/>
          <w:spacing w:val="-3"/>
          <w:sz w:val="20"/>
        </w:rPr>
        <w:t>moderno  sistema  capitalista  </w:t>
      </w:r>
      <w:r>
        <w:rPr>
          <w:rFonts w:ascii="Palatino Linotype"/>
          <w:color w:val="231F20"/>
          <w:sz w:val="20"/>
        </w:rPr>
        <w:t>que </w:t>
      </w:r>
      <w:r>
        <w:rPr>
          <w:rFonts w:ascii="Palatino Linotype"/>
          <w:color w:val="231F20"/>
          <w:spacing w:val="-3"/>
          <w:sz w:val="20"/>
        </w:rPr>
        <w:t>domina  </w:t>
      </w:r>
      <w:r>
        <w:rPr>
          <w:rFonts w:ascii="Palatino Linotype"/>
          <w:color w:val="231F20"/>
          <w:sz w:val="20"/>
        </w:rPr>
        <w:t>las </w:t>
      </w:r>
      <w:r>
        <w:rPr>
          <w:rFonts w:ascii="Palatino Linotype"/>
          <w:color w:val="231F20"/>
          <w:spacing w:val="-3"/>
          <w:sz w:val="20"/>
        </w:rPr>
        <w:t>sociedades</w:t>
      </w:r>
    </w:p>
    <w:p>
      <w:pPr>
        <w:pStyle w:val="BodyText"/>
        <w:spacing w:line="304" w:lineRule="auto" w:before="52"/>
        <w:ind w:left="700" w:right="99"/>
        <w:jc w:val="both"/>
      </w:pPr>
      <w:r>
        <w:rPr>
          <w:color w:val="231F20"/>
          <w:spacing w:val="-3"/>
        </w:rPr>
        <w:t>contemporáneas determina </w:t>
      </w:r>
      <w:r>
        <w:rPr>
          <w:color w:val="231F20"/>
        </w:rPr>
        <w:t>una </w:t>
      </w:r>
      <w:r>
        <w:rPr>
          <w:color w:val="231F20"/>
          <w:spacing w:val="-3"/>
        </w:rPr>
        <w:t>vida cotidiana, donde la gente dirige </w:t>
      </w:r>
      <w:r>
        <w:rPr>
          <w:color w:val="231F20"/>
        </w:rPr>
        <w:t>sus </w:t>
      </w:r>
      <w:r>
        <w:rPr>
          <w:color w:val="231F20"/>
          <w:spacing w:val="-4"/>
        </w:rPr>
        <w:t>acciones </w:t>
      </w:r>
      <w:r>
        <w:rPr>
          <w:color w:val="231F20"/>
          <w:spacing w:val="-3"/>
        </w:rPr>
        <w:t>sociales </w:t>
      </w:r>
      <w:r>
        <w:rPr>
          <w:color w:val="231F20"/>
        </w:rPr>
        <w:t>por </w:t>
      </w:r>
      <w:r>
        <w:rPr>
          <w:color w:val="231F20"/>
          <w:spacing w:val="-3"/>
        </w:rPr>
        <w:t>medio </w:t>
      </w:r>
      <w:r>
        <w:rPr>
          <w:color w:val="231F20"/>
        </w:rPr>
        <w:t>de un </w:t>
      </w:r>
      <w:r>
        <w:rPr>
          <w:color w:val="231F20"/>
          <w:spacing w:val="-3"/>
        </w:rPr>
        <w:t>cálculo </w:t>
      </w:r>
      <w:r>
        <w:rPr>
          <w:rFonts w:ascii="Palatino Linotype" w:hAnsi="Palatino Linotype"/>
          <w:color w:val="231F20"/>
        </w:rPr>
        <w:t>de </w:t>
      </w:r>
      <w:r>
        <w:rPr>
          <w:rFonts w:ascii="Palatino Linotype" w:hAnsi="Palatino Linotype"/>
          <w:color w:val="231F20"/>
          <w:spacing w:val="-3"/>
        </w:rPr>
        <w:t>medios </w:t>
      </w:r>
      <w:r>
        <w:rPr>
          <w:rFonts w:ascii="Palatino Linotype" w:hAnsi="Palatino Linotype"/>
          <w:color w:val="231F20"/>
        </w:rPr>
        <w:t>y </w:t>
      </w:r>
      <w:r>
        <w:rPr>
          <w:rFonts w:ascii="Palatino Linotype" w:hAnsi="Palatino Linotype"/>
          <w:color w:val="231F20"/>
          <w:spacing w:val="-3"/>
        </w:rPr>
        <w:t>fines. Dado  </w:t>
      </w:r>
      <w:r>
        <w:rPr>
          <w:rFonts w:ascii="Palatino Linotype" w:hAnsi="Palatino Linotype"/>
          <w:color w:val="231F20"/>
        </w:rPr>
        <w:t>el  </w:t>
      </w:r>
      <w:r>
        <w:rPr>
          <w:rFonts w:ascii="Palatino Linotype" w:hAnsi="Palatino Linotype"/>
          <w:color w:val="231F20"/>
          <w:spacing w:val="-3"/>
        </w:rPr>
        <w:t>sistema  social  </w:t>
      </w:r>
      <w:r>
        <w:rPr>
          <w:rFonts w:ascii="Palatino Linotype" w:hAnsi="Palatino Linotype"/>
          <w:color w:val="231F20"/>
        </w:rPr>
        <w:t>que  </w:t>
      </w:r>
      <w:r>
        <w:rPr>
          <w:rFonts w:ascii="Palatino Linotype" w:hAnsi="Palatino Linotype"/>
          <w:color w:val="231F20"/>
          <w:spacing w:val="-3"/>
        </w:rPr>
        <w:t>vivimos,  </w:t>
      </w:r>
      <w:r>
        <w:rPr>
          <w:color w:val="231F20"/>
        </w:rPr>
        <w:t>los </w:t>
      </w:r>
      <w:r>
        <w:rPr>
          <w:color w:val="231F20"/>
          <w:spacing w:val="-3"/>
        </w:rPr>
        <w:t>hombres </w:t>
      </w:r>
      <w:r>
        <w:rPr>
          <w:color w:val="231F20"/>
          <w:spacing w:val="-4"/>
        </w:rPr>
        <w:t>aspiran </w:t>
      </w:r>
      <w:r>
        <w:rPr>
          <w:color w:val="231F20"/>
        </w:rPr>
        <w:t>a ser </w:t>
      </w:r>
      <w:r>
        <w:rPr>
          <w:color w:val="231F20"/>
          <w:spacing w:val="-3"/>
        </w:rPr>
        <w:t>algo separados </w:t>
      </w:r>
      <w:r>
        <w:rPr>
          <w:color w:val="231F20"/>
        </w:rPr>
        <w:t>de sí </w:t>
      </w:r>
      <w:r>
        <w:rPr>
          <w:color w:val="231F20"/>
          <w:spacing w:val="-3"/>
        </w:rPr>
        <w:t>mismos, miembro </w:t>
      </w:r>
      <w:r>
        <w:rPr>
          <w:color w:val="231F20"/>
        </w:rPr>
        <w:t>de </w:t>
      </w:r>
      <w:r>
        <w:rPr>
          <w:color w:val="231F20"/>
          <w:spacing w:val="-3"/>
        </w:rPr>
        <w:t>parlamentos, comerciante rico, juez </w:t>
      </w:r>
      <w:r>
        <w:rPr>
          <w:color w:val="231F20"/>
        </w:rPr>
        <w:t>o </w:t>
      </w:r>
      <w:r>
        <w:rPr>
          <w:color w:val="231F20"/>
          <w:spacing w:val="-4"/>
        </w:rPr>
        <w:t>algo </w:t>
      </w:r>
      <w:r>
        <w:rPr>
          <w:color w:val="231F20"/>
          <w:spacing w:val="-3"/>
        </w:rPr>
        <w:t>intranscendente </w:t>
      </w:r>
      <w:r>
        <w:rPr>
          <w:color w:val="231F20"/>
        </w:rPr>
        <w:t>y </w:t>
      </w:r>
      <w:r>
        <w:rPr>
          <w:color w:val="231F20"/>
          <w:spacing w:val="-3"/>
        </w:rPr>
        <w:t>siempre logran </w:t>
      </w:r>
      <w:r>
        <w:rPr>
          <w:color w:val="231F20"/>
        </w:rPr>
        <w:t>lo </w:t>
      </w:r>
      <w:r>
        <w:rPr>
          <w:color w:val="231F20"/>
          <w:spacing w:val="-3"/>
        </w:rPr>
        <w:t>que </w:t>
      </w:r>
      <w:r>
        <w:rPr>
          <w:color w:val="231F20"/>
        </w:rPr>
        <w:t>se </w:t>
      </w:r>
      <w:r>
        <w:rPr>
          <w:color w:val="231F20"/>
          <w:spacing w:val="-3"/>
        </w:rPr>
        <w:t>proponen, ese </w:t>
      </w:r>
      <w:r>
        <w:rPr>
          <w:color w:val="231F20"/>
        </w:rPr>
        <w:t>es su </w:t>
      </w:r>
      <w:r>
        <w:rPr>
          <w:color w:val="231F20"/>
          <w:spacing w:val="-3"/>
        </w:rPr>
        <w:t>castigo, </w:t>
      </w:r>
      <w:r>
        <w:rPr>
          <w:color w:val="231F20"/>
          <w:spacing w:val="-4"/>
        </w:rPr>
        <w:t>quien </w:t>
      </w:r>
      <w:r>
        <w:rPr>
          <w:color w:val="231F20"/>
          <w:spacing w:val="-3"/>
        </w:rPr>
        <w:t>codicia </w:t>
      </w:r>
      <w:r>
        <w:rPr>
          <w:color w:val="231F20"/>
        </w:rPr>
        <w:t>una </w:t>
      </w:r>
      <w:r>
        <w:rPr>
          <w:color w:val="231F20"/>
          <w:spacing w:val="-3"/>
        </w:rPr>
        <w:t>máscara </w:t>
      </w:r>
      <w:r>
        <w:rPr>
          <w:color w:val="231F20"/>
          <w:spacing w:val="-4"/>
        </w:rPr>
        <w:t>termina </w:t>
      </w:r>
      <w:r>
        <w:rPr>
          <w:color w:val="231F20"/>
        </w:rPr>
        <w:t>por </w:t>
      </w:r>
      <w:r>
        <w:rPr>
          <w:color w:val="231F20"/>
          <w:spacing w:val="-3"/>
        </w:rPr>
        <w:t>vivir oculto tras ella.</w:t>
      </w:r>
    </w:p>
    <w:p>
      <w:pPr>
        <w:pStyle w:val="BodyText"/>
        <w:spacing w:before="10"/>
        <w:rPr>
          <w:sz w:val="26"/>
        </w:rPr>
      </w:pPr>
    </w:p>
    <w:p>
      <w:pPr>
        <w:pStyle w:val="BodyText"/>
        <w:spacing w:line="312" w:lineRule="auto"/>
        <w:ind w:left="100" w:right="99"/>
        <w:jc w:val="both"/>
      </w:pPr>
      <w:r>
        <w:rPr>
          <w:color w:val="231F20"/>
        </w:rPr>
        <w:t>En</w:t>
      </w:r>
      <w:r>
        <w:rPr>
          <w:color w:val="231F20"/>
          <w:spacing w:val="-15"/>
        </w:rPr>
        <w:t> </w:t>
      </w:r>
      <w:r>
        <w:rPr>
          <w:color w:val="231F20"/>
        </w:rPr>
        <w:t>sus</w:t>
      </w:r>
      <w:r>
        <w:rPr>
          <w:color w:val="231F20"/>
          <w:spacing w:val="-15"/>
        </w:rPr>
        <w:t> </w:t>
      </w:r>
      <w:r>
        <w:rPr>
          <w:color w:val="231F20"/>
          <w:spacing w:val="-4"/>
        </w:rPr>
        <w:t>aspectos</w:t>
      </w:r>
      <w:r>
        <w:rPr>
          <w:color w:val="231F20"/>
          <w:spacing w:val="-15"/>
        </w:rPr>
        <w:t> </w:t>
      </w:r>
      <w:r>
        <w:rPr>
          <w:color w:val="231F20"/>
          <w:spacing w:val="-3"/>
        </w:rPr>
        <w:t>negativos,</w:t>
      </w:r>
      <w:r>
        <w:rPr>
          <w:color w:val="231F20"/>
          <w:spacing w:val="-15"/>
        </w:rPr>
        <w:t> </w:t>
      </w:r>
      <w:r>
        <w:rPr>
          <w:color w:val="231F20"/>
        </w:rPr>
        <w:t>el</w:t>
      </w:r>
      <w:r>
        <w:rPr>
          <w:color w:val="231F20"/>
          <w:spacing w:val="-15"/>
        </w:rPr>
        <w:t> </w:t>
      </w:r>
      <w:r>
        <w:rPr>
          <w:color w:val="231F20"/>
          <w:spacing w:val="-3"/>
        </w:rPr>
        <w:t>poder</w:t>
      </w:r>
      <w:r>
        <w:rPr>
          <w:color w:val="231F20"/>
          <w:spacing w:val="-15"/>
        </w:rPr>
        <w:t> </w:t>
      </w:r>
      <w:r>
        <w:rPr>
          <w:color w:val="231F20"/>
        </w:rPr>
        <w:t>se</w:t>
      </w:r>
      <w:r>
        <w:rPr>
          <w:color w:val="231F20"/>
          <w:spacing w:val="-15"/>
        </w:rPr>
        <w:t> </w:t>
      </w:r>
      <w:r>
        <w:rPr>
          <w:color w:val="231F20"/>
          <w:spacing w:val="-3"/>
        </w:rPr>
        <w:t>convierte</w:t>
      </w:r>
      <w:r>
        <w:rPr>
          <w:color w:val="231F20"/>
          <w:spacing w:val="-15"/>
        </w:rPr>
        <w:t> </w:t>
      </w:r>
      <w:r>
        <w:rPr>
          <w:color w:val="231F20"/>
          <w:spacing w:val="-3"/>
        </w:rPr>
        <w:t>paulatinamente</w:t>
      </w:r>
      <w:r>
        <w:rPr>
          <w:color w:val="231F20"/>
          <w:spacing w:val="-16"/>
        </w:rPr>
        <w:t> </w:t>
      </w:r>
      <w:r>
        <w:rPr>
          <w:color w:val="231F20"/>
          <w:spacing w:val="-3"/>
        </w:rPr>
        <w:t>en </w:t>
      </w:r>
      <w:r>
        <w:rPr>
          <w:color w:val="231F20"/>
        </w:rPr>
        <w:t>un </w:t>
      </w:r>
      <w:r>
        <w:rPr>
          <w:color w:val="231F20"/>
          <w:spacing w:val="-4"/>
        </w:rPr>
        <w:t>vicio </w:t>
      </w:r>
      <w:r>
        <w:rPr>
          <w:color w:val="231F20"/>
        </w:rPr>
        <w:t>o </w:t>
      </w:r>
      <w:r>
        <w:rPr>
          <w:color w:val="231F20"/>
          <w:spacing w:val="-4"/>
        </w:rPr>
        <w:t>enfermedad </w:t>
      </w:r>
      <w:r>
        <w:rPr>
          <w:color w:val="231F20"/>
          <w:spacing w:val="-3"/>
        </w:rPr>
        <w:t>que </w:t>
      </w:r>
      <w:r>
        <w:rPr>
          <w:color w:val="231F20"/>
          <w:spacing w:val="-4"/>
        </w:rPr>
        <w:t>tarde </w:t>
      </w:r>
      <w:r>
        <w:rPr>
          <w:color w:val="231F20"/>
        </w:rPr>
        <w:t>o </w:t>
      </w:r>
      <w:r>
        <w:rPr>
          <w:color w:val="231F20"/>
          <w:spacing w:val="-4"/>
        </w:rPr>
        <w:t>temprano </w:t>
      </w:r>
      <w:r>
        <w:rPr>
          <w:color w:val="231F20"/>
          <w:spacing w:val="-3"/>
        </w:rPr>
        <w:t>llega </w:t>
      </w:r>
      <w:r>
        <w:rPr>
          <w:color w:val="231F20"/>
        </w:rPr>
        <w:t>al </w:t>
      </w:r>
      <w:r>
        <w:rPr>
          <w:color w:val="231F20"/>
          <w:spacing w:val="-3"/>
        </w:rPr>
        <w:t>crimen </w:t>
      </w:r>
      <w:r>
        <w:rPr>
          <w:color w:val="231F20"/>
        </w:rPr>
        <w:t>o </w:t>
      </w:r>
      <w:r>
        <w:rPr>
          <w:color w:val="231F20"/>
          <w:spacing w:val="-4"/>
        </w:rPr>
        <w:t>al </w:t>
      </w:r>
      <w:r>
        <w:rPr>
          <w:color w:val="231F20"/>
          <w:spacing w:val="-3"/>
        </w:rPr>
        <w:t>delito para mantenerlo. Así –según </w:t>
      </w:r>
      <w:r>
        <w:rPr>
          <w:color w:val="231F20"/>
          <w:spacing w:val="-4"/>
        </w:rPr>
        <w:t>Marco </w:t>
      </w:r>
      <w:r>
        <w:rPr>
          <w:color w:val="231F20"/>
          <w:spacing w:val="-8"/>
        </w:rPr>
        <w:t>Tulio </w:t>
      </w:r>
      <w:r>
        <w:rPr>
          <w:color w:val="231F20"/>
          <w:spacing w:val="-3"/>
        </w:rPr>
        <w:t>Cicerón–, </w:t>
      </w:r>
      <w:r>
        <w:rPr>
          <w:color w:val="231F20"/>
        </w:rPr>
        <w:t>al </w:t>
      </w:r>
      <w:r>
        <w:rPr>
          <w:color w:val="231F20"/>
          <w:spacing w:val="-3"/>
        </w:rPr>
        <w:t>igual que </w:t>
      </w:r>
      <w:r>
        <w:rPr>
          <w:color w:val="231F20"/>
        </w:rPr>
        <w:t>los </w:t>
      </w:r>
      <w:r>
        <w:rPr>
          <w:color w:val="231F20"/>
          <w:spacing w:val="-3"/>
        </w:rPr>
        <w:t>lobos, </w:t>
      </w:r>
      <w:r>
        <w:rPr>
          <w:color w:val="231F20"/>
        </w:rPr>
        <w:t>los </w:t>
      </w:r>
      <w:r>
        <w:rPr>
          <w:color w:val="231F20"/>
          <w:spacing w:val="-4"/>
        </w:rPr>
        <w:t>tiranos, terminarán </w:t>
      </w:r>
      <w:r>
        <w:rPr>
          <w:color w:val="231F20"/>
          <w:spacing w:val="-3"/>
        </w:rPr>
        <w:t>matándose</w:t>
      </w:r>
      <w:r>
        <w:rPr>
          <w:color w:val="231F20"/>
          <w:spacing w:val="-40"/>
        </w:rPr>
        <w:t> </w:t>
      </w:r>
      <w:r>
        <w:rPr>
          <w:color w:val="231F20"/>
          <w:spacing w:val="-4"/>
        </w:rPr>
        <w:t>entre </w:t>
      </w:r>
      <w:r>
        <w:rPr>
          <w:color w:val="231F20"/>
          <w:spacing w:val="-3"/>
        </w:rPr>
        <w:t>sí.</w:t>
      </w:r>
    </w:p>
    <w:p>
      <w:pPr>
        <w:pStyle w:val="BodyText"/>
        <w:spacing w:line="312" w:lineRule="auto" w:before="3"/>
        <w:ind w:left="100" w:right="102" w:firstLine="360"/>
        <w:jc w:val="both"/>
      </w:pPr>
      <w:r>
        <w:rPr>
          <w:color w:val="231F20"/>
          <w:spacing w:val="-5"/>
        </w:rPr>
        <w:t>Imposibilitada </w:t>
      </w:r>
      <w:r>
        <w:rPr>
          <w:color w:val="231F20"/>
        </w:rPr>
        <w:t>a </w:t>
      </w:r>
      <w:r>
        <w:rPr>
          <w:color w:val="231F20"/>
          <w:spacing w:val="-4"/>
        </w:rPr>
        <w:t>dejar </w:t>
      </w:r>
      <w:r>
        <w:rPr>
          <w:color w:val="231F20"/>
          <w:spacing w:val="-3"/>
        </w:rPr>
        <w:t>de  </w:t>
      </w:r>
      <w:r>
        <w:rPr>
          <w:color w:val="231F20"/>
          <w:spacing w:val="-4"/>
        </w:rPr>
        <w:t>ser  </w:t>
      </w:r>
      <w:r>
        <w:rPr>
          <w:color w:val="231F20"/>
          <w:spacing w:val="-5"/>
        </w:rPr>
        <w:t>fuerza  </w:t>
      </w:r>
      <w:r>
        <w:rPr>
          <w:color w:val="231F20"/>
        </w:rPr>
        <w:t>y </w:t>
      </w:r>
      <w:r>
        <w:rPr>
          <w:color w:val="231F20"/>
          <w:spacing w:val="-5"/>
        </w:rPr>
        <w:t>mercancía  </w:t>
      </w:r>
      <w:r>
        <w:rPr>
          <w:color w:val="231F20"/>
          <w:spacing w:val="-3"/>
        </w:rPr>
        <w:t>de  </w:t>
      </w:r>
      <w:r>
        <w:rPr>
          <w:color w:val="231F20"/>
          <w:spacing w:val="-6"/>
        </w:rPr>
        <w:t>trabajo, </w:t>
      </w:r>
      <w:r>
        <w:rPr>
          <w:color w:val="231F20"/>
          <w:spacing w:val="-3"/>
        </w:rPr>
        <w:t>la </w:t>
      </w:r>
      <w:r>
        <w:rPr>
          <w:color w:val="231F20"/>
          <w:spacing w:val="-4"/>
        </w:rPr>
        <w:t>gente </w:t>
      </w:r>
      <w:r>
        <w:rPr>
          <w:color w:val="231F20"/>
          <w:spacing w:val="-5"/>
        </w:rPr>
        <w:t>mecanizada </w:t>
      </w:r>
      <w:r>
        <w:rPr>
          <w:color w:val="231F20"/>
          <w:spacing w:val="-6"/>
        </w:rPr>
        <w:t>abunda, </w:t>
      </w:r>
      <w:r>
        <w:rPr>
          <w:color w:val="231F20"/>
          <w:spacing w:val="-3"/>
        </w:rPr>
        <w:t>su </w:t>
      </w:r>
      <w:r>
        <w:rPr>
          <w:color w:val="231F20"/>
          <w:spacing w:val="-5"/>
        </w:rPr>
        <w:t>vida </w:t>
      </w:r>
      <w:r>
        <w:rPr>
          <w:color w:val="231F20"/>
          <w:spacing w:val="-3"/>
        </w:rPr>
        <w:t>se </w:t>
      </w:r>
      <w:r>
        <w:rPr>
          <w:color w:val="231F20"/>
          <w:spacing w:val="-5"/>
        </w:rPr>
        <w:t>reduce </w:t>
      </w:r>
      <w:r>
        <w:rPr>
          <w:color w:val="231F20"/>
        </w:rPr>
        <w:t>a </w:t>
      </w:r>
      <w:r>
        <w:rPr>
          <w:color w:val="231F20"/>
          <w:spacing w:val="-3"/>
        </w:rPr>
        <w:t>la </w:t>
      </w:r>
      <w:r>
        <w:rPr>
          <w:color w:val="231F20"/>
          <w:spacing w:val="-5"/>
        </w:rPr>
        <w:t>posibilidad de conseguir </w:t>
      </w:r>
      <w:r>
        <w:rPr>
          <w:color w:val="231F20"/>
          <w:spacing w:val="-4"/>
        </w:rPr>
        <w:t>unos </w:t>
      </w:r>
      <w:r>
        <w:rPr>
          <w:color w:val="231F20"/>
          <w:spacing w:val="-5"/>
        </w:rPr>
        <w:t>cuantos </w:t>
      </w:r>
      <w:r>
        <w:rPr>
          <w:color w:val="231F20"/>
          <w:spacing w:val="-4"/>
        </w:rPr>
        <w:t>pesos </w:t>
      </w:r>
      <w:r>
        <w:rPr>
          <w:color w:val="231F20"/>
        </w:rPr>
        <w:t>y </w:t>
      </w:r>
      <w:r>
        <w:rPr>
          <w:color w:val="231F20"/>
          <w:spacing w:val="-6"/>
        </w:rPr>
        <w:t>aceptar </w:t>
      </w:r>
      <w:r>
        <w:rPr>
          <w:color w:val="231F20"/>
          <w:spacing w:val="-3"/>
        </w:rPr>
        <w:t>de la </w:t>
      </w:r>
      <w:r>
        <w:rPr>
          <w:color w:val="231F20"/>
          <w:spacing w:val="-4"/>
        </w:rPr>
        <w:t>mejor </w:t>
      </w:r>
      <w:r>
        <w:rPr>
          <w:color w:val="231F20"/>
          <w:spacing w:val="-5"/>
        </w:rPr>
        <w:t>forma, </w:t>
      </w:r>
      <w:r>
        <w:rPr>
          <w:color w:val="231F20"/>
          <w:spacing w:val="-3"/>
        </w:rPr>
        <w:t>la </w:t>
      </w:r>
      <w:r>
        <w:rPr>
          <w:color w:val="231F20"/>
          <w:spacing w:val="-5"/>
        </w:rPr>
        <w:t>vida </w:t>
      </w:r>
      <w:r>
        <w:rPr>
          <w:color w:val="231F20"/>
          <w:spacing w:val="-3"/>
        </w:rPr>
        <w:t>de </w:t>
      </w:r>
      <w:r>
        <w:rPr>
          <w:color w:val="231F20"/>
          <w:spacing w:val="-5"/>
        </w:rPr>
        <w:t>premios </w:t>
      </w:r>
      <w:r>
        <w:rPr>
          <w:color w:val="231F20"/>
        </w:rPr>
        <w:t>y </w:t>
      </w:r>
      <w:r>
        <w:rPr>
          <w:color w:val="231F20"/>
          <w:spacing w:val="-5"/>
        </w:rPr>
        <w:t>fracasos </w:t>
      </w:r>
      <w:r>
        <w:rPr>
          <w:color w:val="231F20"/>
          <w:spacing w:val="-4"/>
        </w:rPr>
        <w:t>que </w:t>
      </w:r>
      <w:r>
        <w:rPr>
          <w:color w:val="231F20"/>
          <w:spacing w:val="-3"/>
        </w:rPr>
        <w:t>le </w:t>
      </w:r>
      <w:r>
        <w:rPr>
          <w:color w:val="231F20"/>
          <w:spacing w:val="-5"/>
        </w:rPr>
        <w:t>depara </w:t>
      </w:r>
      <w:r>
        <w:rPr>
          <w:color w:val="231F20"/>
          <w:spacing w:val="-3"/>
        </w:rPr>
        <w:t>el </w:t>
      </w:r>
      <w:r>
        <w:rPr>
          <w:color w:val="231F20"/>
          <w:spacing w:val="-5"/>
        </w:rPr>
        <w:t>destino. </w:t>
      </w:r>
      <w:r>
        <w:rPr>
          <w:color w:val="231F20"/>
          <w:spacing w:val="-3"/>
        </w:rPr>
        <w:t>de </w:t>
      </w:r>
      <w:r>
        <w:rPr>
          <w:color w:val="231F20"/>
          <w:spacing w:val="-4"/>
        </w:rPr>
        <w:t>esa gente</w:t>
      </w:r>
      <w:r>
        <w:rPr>
          <w:color w:val="231F20"/>
          <w:spacing w:val="-32"/>
        </w:rPr>
        <w:t> </w:t>
      </w:r>
      <w:r>
        <w:rPr>
          <w:color w:val="231F20"/>
          <w:spacing w:val="-5"/>
        </w:rPr>
        <w:t>común</w:t>
      </w:r>
    </w:p>
    <w:p>
      <w:pPr>
        <w:pStyle w:val="BodyText"/>
        <w:spacing w:before="3"/>
        <w:ind w:left="100"/>
        <w:jc w:val="both"/>
      </w:pPr>
      <w:r>
        <w:rPr>
          <w:color w:val="231F20"/>
          <w:spacing w:val="-5"/>
        </w:rPr>
        <w:t>–aparentemente</w:t>
      </w:r>
      <w:r>
        <w:rPr>
          <w:color w:val="231F20"/>
          <w:spacing w:val="-23"/>
        </w:rPr>
        <w:t> </w:t>
      </w:r>
      <w:r>
        <w:rPr>
          <w:color w:val="231F20"/>
          <w:spacing w:val="-5"/>
        </w:rPr>
        <w:t>normal–,</w:t>
      </w:r>
      <w:r>
        <w:rPr>
          <w:color w:val="231F20"/>
          <w:spacing w:val="-23"/>
        </w:rPr>
        <w:t> </w:t>
      </w:r>
      <w:r>
        <w:rPr>
          <w:color w:val="231F20"/>
          <w:spacing w:val="-4"/>
        </w:rPr>
        <w:t>salen</w:t>
      </w:r>
      <w:r>
        <w:rPr>
          <w:color w:val="231F20"/>
          <w:spacing w:val="-23"/>
        </w:rPr>
        <w:t> </w:t>
      </w:r>
      <w:r>
        <w:rPr>
          <w:color w:val="231F20"/>
          <w:spacing w:val="-4"/>
        </w:rPr>
        <w:t>los</w:t>
      </w:r>
      <w:r>
        <w:rPr>
          <w:color w:val="231F20"/>
          <w:spacing w:val="-23"/>
        </w:rPr>
        <w:t> </w:t>
      </w:r>
      <w:r>
        <w:rPr>
          <w:color w:val="231F20"/>
          <w:spacing w:val="-5"/>
        </w:rPr>
        <w:t>mejores</w:t>
      </w:r>
      <w:r>
        <w:rPr>
          <w:color w:val="231F20"/>
          <w:spacing w:val="-23"/>
        </w:rPr>
        <w:t> </w:t>
      </w:r>
      <w:r>
        <w:rPr>
          <w:color w:val="231F20"/>
          <w:spacing w:val="-5"/>
        </w:rPr>
        <w:t>candidatos</w:t>
      </w:r>
      <w:r>
        <w:rPr>
          <w:color w:val="231F20"/>
          <w:spacing w:val="-23"/>
        </w:rPr>
        <w:t> </w:t>
      </w:r>
      <w:r>
        <w:rPr>
          <w:color w:val="231F20"/>
          <w:spacing w:val="-4"/>
        </w:rPr>
        <w:t>que</w:t>
      </w:r>
      <w:r>
        <w:rPr>
          <w:color w:val="231F20"/>
          <w:spacing w:val="-23"/>
        </w:rPr>
        <w:t> </w:t>
      </w:r>
      <w:r>
        <w:rPr>
          <w:color w:val="231F20"/>
          <w:spacing w:val="-5"/>
        </w:rPr>
        <w:t>engrosan</w:t>
      </w:r>
    </w:p>
    <w:p>
      <w:pPr>
        <w:pStyle w:val="BodyText"/>
        <w:spacing w:before="47"/>
        <w:ind w:left="100"/>
        <w:jc w:val="both"/>
        <w:rPr>
          <w:rFonts w:ascii="Palatino Linotype" w:hAnsi="Palatino Linotype"/>
        </w:rPr>
      </w:pPr>
      <w:r>
        <w:rPr>
          <w:rFonts w:ascii="Palatino Linotype" w:hAnsi="Palatino Linotype"/>
          <w:color w:val="231F20"/>
        </w:rPr>
        <w:t>las filas del autoritarismo social y de la reproducción del poder.</w:t>
      </w:r>
    </w:p>
    <w:p>
      <w:pPr>
        <w:spacing w:after="0"/>
        <w:jc w:val="both"/>
        <w:rPr>
          <w:rFonts w:ascii="Palatino Linotype" w:hAnsi="Palatino Linotype"/>
        </w:rPr>
        <w:sectPr>
          <w:footerReference w:type="default" r:id="rId150"/>
          <w:footerReference w:type="even" r:id="rId151"/>
          <w:pgSz w:w="7940" w:h="12480"/>
          <w:pgMar w:footer="655" w:header="816" w:top="1000" w:bottom="840" w:left="980" w:right="980"/>
        </w:sectPr>
      </w:pPr>
    </w:p>
    <w:p>
      <w:pPr>
        <w:pStyle w:val="BodyText"/>
        <w:rPr>
          <w:rFonts w:ascii="Palatino Linotype"/>
        </w:rPr>
      </w:pPr>
    </w:p>
    <w:p>
      <w:pPr>
        <w:pStyle w:val="BodyText"/>
        <w:rPr>
          <w:rFonts w:ascii="Palatino Linotype"/>
          <w:sz w:val="16"/>
        </w:rPr>
      </w:pPr>
    </w:p>
    <w:p>
      <w:pPr>
        <w:pStyle w:val="BodyText"/>
        <w:spacing w:line="300" w:lineRule="auto"/>
        <w:ind w:left="119" w:right="120" w:firstLine="360"/>
        <w:jc w:val="both"/>
      </w:pPr>
      <w:r>
        <w:rPr>
          <w:color w:val="231F20"/>
        </w:rPr>
        <w:t>En</w:t>
      </w:r>
      <w:r>
        <w:rPr>
          <w:color w:val="231F20"/>
          <w:spacing w:val="-14"/>
        </w:rPr>
        <w:t> </w:t>
      </w:r>
      <w:r>
        <w:rPr>
          <w:color w:val="231F20"/>
        </w:rPr>
        <w:t>la</w:t>
      </w:r>
      <w:r>
        <w:rPr>
          <w:color w:val="231F20"/>
          <w:spacing w:val="-14"/>
        </w:rPr>
        <w:t> </w:t>
      </w:r>
      <w:r>
        <w:rPr>
          <w:color w:val="231F20"/>
          <w:spacing w:val="-3"/>
        </w:rPr>
        <w:t>novela</w:t>
      </w:r>
      <w:r>
        <w:rPr>
          <w:color w:val="231F20"/>
          <w:spacing w:val="-14"/>
        </w:rPr>
        <w:t> </w:t>
      </w:r>
      <w:r>
        <w:rPr>
          <w:rFonts w:ascii="Palatino Linotype" w:hAnsi="Palatino Linotype"/>
          <w:i/>
          <w:color w:val="231F20"/>
        </w:rPr>
        <w:t>El</w:t>
      </w:r>
      <w:r>
        <w:rPr>
          <w:rFonts w:ascii="Palatino Linotype" w:hAnsi="Palatino Linotype"/>
          <w:i/>
          <w:color w:val="231F20"/>
          <w:spacing w:val="-8"/>
        </w:rPr>
        <w:t> </w:t>
      </w:r>
      <w:r>
        <w:rPr>
          <w:rFonts w:ascii="Palatino Linotype" w:hAnsi="Palatino Linotype"/>
          <w:i/>
          <w:color w:val="231F20"/>
          <w:spacing w:val="-3"/>
        </w:rPr>
        <w:t>color</w:t>
      </w:r>
      <w:r>
        <w:rPr>
          <w:rFonts w:ascii="Palatino Linotype" w:hAnsi="Palatino Linotype"/>
          <w:i/>
          <w:color w:val="231F20"/>
          <w:spacing w:val="-8"/>
        </w:rPr>
        <w:t> </w:t>
      </w:r>
      <w:r>
        <w:rPr>
          <w:rFonts w:ascii="Palatino Linotype" w:hAnsi="Palatino Linotype"/>
          <w:i/>
          <w:color w:val="231F20"/>
        </w:rPr>
        <w:t>que</w:t>
      </w:r>
      <w:r>
        <w:rPr>
          <w:rFonts w:ascii="Palatino Linotype" w:hAnsi="Palatino Linotype"/>
          <w:i/>
          <w:color w:val="231F20"/>
          <w:spacing w:val="-8"/>
        </w:rPr>
        <w:t> </w:t>
      </w:r>
      <w:r>
        <w:rPr>
          <w:rFonts w:ascii="Palatino Linotype" w:hAnsi="Palatino Linotype"/>
          <w:i/>
          <w:color w:val="231F20"/>
        </w:rPr>
        <w:t>el</w:t>
      </w:r>
      <w:r>
        <w:rPr>
          <w:rFonts w:ascii="Palatino Linotype" w:hAnsi="Palatino Linotype"/>
          <w:i/>
          <w:color w:val="231F20"/>
          <w:spacing w:val="-8"/>
        </w:rPr>
        <w:t> </w:t>
      </w:r>
      <w:r>
        <w:rPr>
          <w:rFonts w:ascii="Palatino Linotype" w:hAnsi="Palatino Linotype"/>
          <w:i/>
          <w:color w:val="231F20"/>
          <w:spacing w:val="-3"/>
        </w:rPr>
        <w:t>Infierno</w:t>
      </w:r>
      <w:r>
        <w:rPr>
          <w:rFonts w:ascii="Palatino Linotype" w:hAnsi="Palatino Linotype"/>
          <w:i/>
          <w:color w:val="231F20"/>
          <w:spacing w:val="-8"/>
        </w:rPr>
        <w:t> </w:t>
      </w:r>
      <w:r>
        <w:rPr>
          <w:rFonts w:ascii="Palatino Linotype" w:hAnsi="Palatino Linotype"/>
          <w:i/>
          <w:color w:val="231F20"/>
        </w:rPr>
        <w:t>me</w:t>
      </w:r>
      <w:r>
        <w:rPr>
          <w:rFonts w:ascii="Palatino Linotype" w:hAnsi="Palatino Linotype"/>
          <w:i/>
          <w:color w:val="231F20"/>
          <w:spacing w:val="-8"/>
        </w:rPr>
        <w:t> </w:t>
      </w:r>
      <w:r>
        <w:rPr>
          <w:rFonts w:ascii="Palatino Linotype" w:hAnsi="Palatino Linotype"/>
          <w:i/>
          <w:color w:val="231F20"/>
          <w:spacing w:val="-3"/>
        </w:rPr>
        <w:t>escondiera</w:t>
      </w:r>
      <w:r>
        <w:rPr>
          <w:color w:val="231F20"/>
          <w:spacing w:val="-3"/>
        </w:rPr>
        <w:t>,</w:t>
      </w:r>
      <w:r>
        <w:rPr>
          <w:color w:val="231F20"/>
          <w:spacing w:val="-14"/>
        </w:rPr>
        <w:t> </w:t>
      </w:r>
      <w:r>
        <w:rPr>
          <w:color w:val="231F20"/>
        </w:rPr>
        <w:t>su</w:t>
      </w:r>
      <w:r>
        <w:rPr>
          <w:color w:val="231F20"/>
          <w:spacing w:val="-14"/>
        </w:rPr>
        <w:t> </w:t>
      </w:r>
      <w:r>
        <w:rPr>
          <w:color w:val="231F20"/>
          <w:spacing w:val="-7"/>
        </w:rPr>
        <w:t>autor,</w:t>
      </w:r>
      <w:r>
        <w:rPr>
          <w:color w:val="231F20"/>
          <w:spacing w:val="-14"/>
        </w:rPr>
        <w:t> </w:t>
      </w:r>
      <w:r>
        <w:rPr>
          <w:color w:val="231F20"/>
          <w:spacing w:val="-3"/>
        </w:rPr>
        <w:t>Carlos </w:t>
      </w:r>
      <w:r>
        <w:rPr>
          <w:color w:val="231F20"/>
          <w:spacing w:val="-4"/>
        </w:rPr>
        <w:t>Martínez,</w:t>
      </w:r>
      <w:r>
        <w:rPr>
          <w:color w:val="231F20"/>
          <w:spacing w:val="-15"/>
        </w:rPr>
        <w:t> </w:t>
      </w:r>
      <w:r>
        <w:rPr>
          <w:color w:val="231F20"/>
        </w:rPr>
        <w:t>expresa</w:t>
      </w:r>
      <w:r>
        <w:rPr>
          <w:color w:val="231F20"/>
          <w:spacing w:val="-15"/>
        </w:rPr>
        <w:t> </w:t>
      </w:r>
      <w:r>
        <w:rPr>
          <w:color w:val="231F20"/>
        </w:rPr>
        <w:t>una</w:t>
      </w:r>
      <w:r>
        <w:rPr>
          <w:color w:val="231F20"/>
          <w:spacing w:val="-15"/>
        </w:rPr>
        <w:t> </w:t>
      </w:r>
      <w:r>
        <w:rPr>
          <w:color w:val="231F20"/>
          <w:spacing w:val="-3"/>
        </w:rPr>
        <w:t>idea</w:t>
      </w:r>
      <w:r>
        <w:rPr>
          <w:color w:val="231F20"/>
          <w:spacing w:val="-15"/>
        </w:rPr>
        <w:t> </w:t>
      </w:r>
      <w:r>
        <w:rPr>
          <w:color w:val="231F20"/>
          <w:spacing w:val="-3"/>
        </w:rPr>
        <w:t>interesante</w:t>
      </w:r>
      <w:r>
        <w:rPr>
          <w:color w:val="231F20"/>
          <w:spacing w:val="-16"/>
        </w:rPr>
        <w:t> </w:t>
      </w:r>
      <w:r>
        <w:rPr>
          <w:color w:val="231F20"/>
        </w:rPr>
        <w:t>con</w:t>
      </w:r>
      <w:r>
        <w:rPr>
          <w:color w:val="231F20"/>
          <w:spacing w:val="-15"/>
        </w:rPr>
        <w:t> </w:t>
      </w:r>
      <w:r>
        <w:rPr>
          <w:color w:val="231F20"/>
          <w:spacing w:val="-3"/>
        </w:rPr>
        <w:t>relación</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lógica</w:t>
      </w:r>
      <w:r>
        <w:rPr>
          <w:color w:val="231F20"/>
          <w:spacing w:val="-15"/>
        </w:rPr>
        <w:t> </w:t>
      </w:r>
      <w:r>
        <w:rPr>
          <w:color w:val="231F20"/>
        </w:rPr>
        <w:t>de</w:t>
      </w:r>
      <w:r>
        <w:rPr>
          <w:color w:val="231F20"/>
          <w:spacing w:val="-15"/>
        </w:rPr>
        <w:t> </w:t>
      </w:r>
      <w:r>
        <w:rPr>
          <w:color w:val="231F20"/>
          <w:spacing w:val="-3"/>
        </w:rPr>
        <w:t>la represión social que induce </w:t>
      </w:r>
      <w:r>
        <w:rPr>
          <w:color w:val="231F20"/>
        </w:rPr>
        <w:t>el </w:t>
      </w:r>
      <w:r>
        <w:rPr>
          <w:color w:val="231F20"/>
          <w:spacing w:val="-3"/>
        </w:rPr>
        <w:t>poder </w:t>
      </w:r>
      <w:r>
        <w:rPr>
          <w:color w:val="231F20"/>
          <w:spacing w:val="13"/>
        </w:rPr>
        <w:t> </w:t>
      </w:r>
      <w:r>
        <w:rPr>
          <w:color w:val="231F20"/>
          <w:spacing w:val="-3"/>
        </w:rPr>
        <w:t>institucional:</w:t>
      </w:r>
    </w:p>
    <w:p>
      <w:pPr>
        <w:pStyle w:val="BodyText"/>
        <w:spacing w:before="8"/>
        <w:rPr>
          <w:sz w:val="22"/>
        </w:rPr>
      </w:pPr>
    </w:p>
    <w:p>
      <w:pPr>
        <w:spacing w:line="300" w:lineRule="exact" w:before="0"/>
        <w:ind w:left="480" w:right="116" w:firstLine="0"/>
        <w:jc w:val="both"/>
        <w:rPr>
          <w:sz w:val="18"/>
        </w:rPr>
      </w:pPr>
      <w:r>
        <w:rPr>
          <w:color w:val="231F20"/>
          <w:sz w:val="18"/>
        </w:rPr>
        <w:t>Aquí hay que lograr que el hombre se sienta sólo e indefenso, absolutamente apartado de la realidad y enfrentado a un miedo </w:t>
      </w:r>
      <w:r>
        <w:rPr>
          <w:color w:val="231F20"/>
          <w:spacing w:val="-2"/>
          <w:sz w:val="18"/>
        </w:rPr>
        <w:t>sin </w:t>
      </w:r>
      <w:r>
        <w:rPr>
          <w:color w:val="231F20"/>
          <w:sz w:val="18"/>
        </w:rPr>
        <w:t>límites.</w:t>
      </w:r>
      <w:r>
        <w:rPr>
          <w:color w:val="231F20"/>
          <w:spacing w:val="-6"/>
          <w:sz w:val="18"/>
        </w:rPr>
        <w:t> </w:t>
      </w:r>
      <w:r>
        <w:rPr>
          <w:color w:val="231F20"/>
          <w:sz w:val="18"/>
        </w:rPr>
        <w:t>El</w:t>
      </w:r>
      <w:r>
        <w:rPr>
          <w:color w:val="231F20"/>
          <w:spacing w:val="-6"/>
          <w:sz w:val="18"/>
        </w:rPr>
        <w:t> </w:t>
      </w:r>
      <w:r>
        <w:rPr>
          <w:color w:val="231F20"/>
          <w:sz w:val="18"/>
        </w:rPr>
        <w:t>preso</w:t>
      </w:r>
      <w:r>
        <w:rPr>
          <w:color w:val="231F20"/>
          <w:spacing w:val="-6"/>
          <w:sz w:val="18"/>
        </w:rPr>
        <w:t> </w:t>
      </w:r>
      <w:r>
        <w:rPr>
          <w:color w:val="231F20"/>
          <w:sz w:val="18"/>
        </w:rPr>
        <w:t>debe</w:t>
      </w:r>
      <w:r>
        <w:rPr>
          <w:color w:val="231F20"/>
          <w:spacing w:val="-6"/>
          <w:sz w:val="18"/>
        </w:rPr>
        <w:t> </w:t>
      </w:r>
      <w:r>
        <w:rPr>
          <w:color w:val="231F20"/>
          <w:sz w:val="18"/>
        </w:rPr>
        <w:t>sentirse</w:t>
      </w:r>
      <w:r>
        <w:rPr>
          <w:color w:val="231F20"/>
          <w:spacing w:val="-7"/>
          <w:sz w:val="18"/>
        </w:rPr>
        <w:t> </w:t>
      </w:r>
      <w:r>
        <w:rPr>
          <w:color w:val="231F20"/>
          <w:sz w:val="18"/>
        </w:rPr>
        <w:t>radicalmente</w:t>
      </w:r>
      <w:r>
        <w:rPr>
          <w:color w:val="231F20"/>
          <w:spacing w:val="-6"/>
          <w:sz w:val="18"/>
        </w:rPr>
        <w:t> </w:t>
      </w:r>
      <w:r>
        <w:rPr>
          <w:color w:val="231F20"/>
          <w:sz w:val="18"/>
        </w:rPr>
        <w:t>solo</w:t>
      </w:r>
      <w:r>
        <w:rPr>
          <w:color w:val="231F20"/>
          <w:spacing w:val="-6"/>
          <w:sz w:val="18"/>
        </w:rPr>
        <w:t> </w:t>
      </w:r>
      <w:r>
        <w:rPr>
          <w:color w:val="231F20"/>
          <w:sz w:val="18"/>
        </w:rPr>
        <w:t>y</w:t>
      </w:r>
      <w:r>
        <w:rPr>
          <w:color w:val="231F20"/>
          <w:spacing w:val="-6"/>
          <w:sz w:val="18"/>
        </w:rPr>
        <w:t> </w:t>
      </w:r>
      <w:r>
        <w:rPr>
          <w:color w:val="231F20"/>
          <w:sz w:val="18"/>
        </w:rPr>
        <w:t>sin</w:t>
      </w:r>
      <w:r>
        <w:rPr>
          <w:color w:val="231F20"/>
          <w:spacing w:val="-6"/>
          <w:sz w:val="18"/>
        </w:rPr>
        <w:t> </w:t>
      </w:r>
      <w:r>
        <w:rPr>
          <w:color w:val="231F20"/>
          <w:sz w:val="18"/>
        </w:rPr>
        <w:t>ningún</w:t>
      </w:r>
      <w:r>
        <w:rPr>
          <w:color w:val="231F20"/>
          <w:spacing w:val="-6"/>
          <w:sz w:val="18"/>
        </w:rPr>
        <w:t> </w:t>
      </w:r>
      <w:r>
        <w:rPr>
          <w:color w:val="231F20"/>
          <w:spacing w:val="-2"/>
          <w:sz w:val="18"/>
        </w:rPr>
        <w:t>apoyo, </w:t>
      </w:r>
      <w:r>
        <w:rPr>
          <w:color w:val="231F20"/>
          <w:sz w:val="18"/>
        </w:rPr>
        <w:t>indefenso y librado a sí mismo, frente al sistema que lo tiene en </w:t>
      </w:r>
      <w:r>
        <w:rPr>
          <w:color w:val="231F20"/>
          <w:spacing w:val="-2"/>
          <w:sz w:val="18"/>
        </w:rPr>
        <w:t>sus </w:t>
      </w:r>
      <w:r>
        <w:rPr>
          <w:rFonts w:ascii="Palatino Linotype" w:hAnsi="Palatino Linotype"/>
          <w:color w:val="231F20"/>
          <w:sz w:val="18"/>
        </w:rPr>
        <w:t>manos.</w:t>
      </w:r>
      <w:r>
        <w:rPr>
          <w:rFonts w:ascii="Palatino Linotype" w:hAnsi="Palatino Linotype"/>
          <w:color w:val="231F20"/>
          <w:spacing w:val="-8"/>
          <w:sz w:val="18"/>
        </w:rPr>
        <w:t> </w:t>
      </w:r>
      <w:r>
        <w:rPr>
          <w:rFonts w:ascii="Palatino Linotype" w:hAnsi="Palatino Linotype"/>
          <w:color w:val="231F20"/>
          <w:sz w:val="18"/>
        </w:rPr>
        <w:t>Hay</w:t>
      </w:r>
      <w:r>
        <w:rPr>
          <w:rFonts w:ascii="Palatino Linotype" w:hAnsi="Palatino Linotype"/>
          <w:color w:val="231F20"/>
          <w:spacing w:val="-8"/>
          <w:sz w:val="18"/>
        </w:rPr>
        <w:t> </w:t>
      </w:r>
      <w:r>
        <w:rPr>
          <w:rFonts w:ascii="Palatino Linotype" w:hAnsi="Palatino Linotype"/>
          <w:color w:val="231F20"/>
          <w:sz w:val="18"/>
        </w:rPr>
        <w:t>que</w:t>
      </w:r>
      <w:r>
        <w:rPr>
          <w:rFonts w:ascii="Palatino Linotype" w:hAnsi="Palatino Linotype"/>
          <w:color w:val="231F20"/>
          <w:spacing w:val="-8"/>
          <w:sz w:val="18"/>
        </w:rPr>
        <w:t> </w:t>
      </w:r>
      <w:r>
        <w:rPr>
          <w:rFonts w:ascii="Palatino Linotype" w:hAnsi="Palatino Linotype"/>
          <w:color w:val="231F20"/>
          <w:sz w:val="18"/>
        </w:rPr>
        <w:t>generar</w:t>
      </w:r>
      <w:r>
        <w:rPr>
          <w:rFonts w:ascii="Palatino Linotype" w:hAnsi="Palatino Linotype"/>
          <w:color w:val="231F20"/>
          <w:spacing w:val="-8"/>
          <w:sz w:val="18"/>
        </w:rPr>
        <w:t> </w:t>
      </w:r>
      <w:r>
        <w:rPr>
          <w:rFonts w:ascii="Palatino Linotype" w:hAnsi="Palatino Linotype"/>
          <w:color w:val="231F20"/>
          <w:sz w:val="18"/>
        </w:rPr>
        <w:t>la</w:t>
      </w:r>
      <w:r>
        <w:rPr>
          <w:rFonts w:ascii="Palatino Linotype" w:hAnsi="Palatino Linotype"/>
          <w:color w:val="231F20"/>
          <w:spacing w:val="-8"/>
          <w:sz w:val="18"/>
        </w:rPr>
        <w:t> </w:t>
      </w:r>
      <w:r>
        <w:rPr>
          <w:rFonts w:ascii="Palatino Linotype" w:hAnsi="Palatino Linotype"/>
          <w:color w:val="231F20"/>
          <w:sz w:val="18"/>
        </w:rPr>
        <w:t>angustia,</w:t>
      </w:r>
      <w:r>
        <w:rPr>
          <w:rFonts w:ascii="Palatino Linotype" w:hAnsi="Palatino Linotype"/>
          <w:color w:val="231F20"/>
          <w:spacing w:val="-8"/>
          <w:sz w:val="18"/>
        </w:rPr>
        <w:t> </w:t>
      </w:r>
      <w:r>
        <w:rPr>
          <w:rFonts w:ascii="Palatino Linotype" w:hAnsi="Palatino Linotype"/>
          <w:color w:val="231F20"/>
          <w:sz w:val="18"/>
        </w:rPr>
        <w:t>la</w:t>
      </w:r>
      <w:r>
        <w:rPr>
          <w:rFonts w:ascii="Palatino Linotype" w:hAnsi="Palatino Linotype"/>
          <w:color w:val="231F20"/>
          <w:spacing w:val="-8"/>
          <w:sz w:val="18"/>
        </w:rPr>
        <w:t> </w:t>
      </w:r>
      <w:r>
        <w:rPr>
          <w:rFonts w:ascii="Palatino Linotype" w:hAnsi="Palatino Linotype"/>
          <w:color w:val="231F20"/>
          <w:sz w:val="18"/>
        </w:rPr>
        <w:t>soledad</w:t>
      </w:r>
      <w:r>
        <w:rPr>
          <w:rFonts w:ascii="Palatino Linotype" w:hAnsi="Palatino Linotype"/>
          <w:color w:val="231F20"/>
          <w:spacing w:val="-8"/>
          <w:sz w:val="18"/>
        </w:rPr>
        <w:t> </w:t>
      </w:r>
      <w:r>
        <w:rPr>
          <w:rFonts w:ascii="Palatino Linotype" w:hAnsi="Palatino Linotype"/>
          <w:color w:val="231F20"/>
          <w:spacing w:val="-10"/>
          <w:sz w:val="18"/>
        </w:rPr>
        <w:t>y,</w:t>
      </w:r>
      <w:r>
        <w:rPr>
          <w:rFonts w:ascii="Palatino Linotype" w:hAnsi="Palatino Linotype"/>
          <w:color w:val="231F20"/>
          <w:spacing w:val="-8"/>
          <w:sz w:val="18"/>
        </w:rPr>
        <w:t> </w:t>
      </w:r>
      <w:r>
        <w:rPr>
          <w:rFonts w:ascii="Palatino Linotype" w:hAnsi="Palatino Linotype"/>
          <w:color w:val="231F20"/>
          <w:sz w:val="18"/>
        </w:rPr>
        <w:t>hasta</w:t>
      </w:r>
      <w:r>
        <w:rPr>
          <w:rFonts w:ascii="Palatino Linotype" w:hAnsi="Palatino Linotype"/>
          <w:color w:val="231F20"/>
          <w:spacing w:val="-8"/>
          <w:sz w:val="18"/>
        </w:rPr>
        <w:t> </w:t>
      </w:r>
      <w:r>
        <w:rPr>
          <w:rFonts w:ascii="Palatino Linotype" w:hAnsi="Palatino Linotype"/>
          <w:color w:val="231F20"/>
          <w:sz w:val="18"/>
        </w:rPr>
        <w:t>términos</w:t>
      </w:r>
      <w:r>
        <w:rPr>
          <w:rFonts w:ascii="Palatino Linotype" w:hAnsi="Palatino Linotype"/>
          <w:color w:val="231F20"/>
          <w:spacing w:val="-8"/>
          <w:sz w:val="18"/>
        </w:rPr>
        <w:t> </w:t>
      </w:r>
      <w:r>
        <w:rPr>
          <w:rFonts w:ascii="Palatino Linotype" w:hAnsi="Palatino Linotype"/>
          <w:color w:val="231F20"/>
          <w:spacing w:val="-2"/>
          <w:sz w:val="18"/>
        </w:rPr>
        <w:t>que </w:t>
      </w:r>
      <w:r>
        <w:rPr>
          <w:rFonts w:ascii="Palatino Linotype" w:hAnsi="Palatino Linotype"/>
          <w:color w:val="231F20"/>
          <w:sz w:val="18"/>
        </w:rPr>
        <w:t>admitan después ser aliviados a cambio de algo que a nosotros </w:t>
      </w:r>
      <w:r>
        <w:rPr>
          <w:rFonts w:ascii="Palatino Linotype" w:hAnsi="Palatino Linotype"/>
          <w:color w:val="231F20"/>
          <w:spacing w:val="-2"/>
          <w:sz w:val="18"/>
        </w:rPr>
        <w:t>nos </w:t>
      </w:r>
      <w:r>
        <w:rPr>
          <w:color w:val="231F20"/>
          <w:sz w:val="18"/>
        </w:rPr>
        <w:t>interese, provocar la desesperación. La desesperación más</w:t>
      </w:r>
      <w:r>
        <w:rPr>
          <w:color w:val="231F20"/>
          <w:spacing w:val="-16"/>
          <w:sz w:val="18"/>
        </w:rPr>
        <w:t> </w:t>
      </w:r>
      <w:r>
        <w:rPr>
          <w:color w:val="231F20"/>
          <w:sz w:val="18"/>
        </w:rPr>
        <w:t>grande, pero</w:t>
      </w:r>
      <w:r>
        <w:rPr>
          <w:color w:val="231F20"/>
          <w:spacing w:val="-15"/>
          <w:sz w:val="18"/>
        </w:rPr>
        <w:t> </w:t>
      </w:r>
      <w:r>
        <w:rPr>
          <w:color w:val="231F20"/>
          <w:sz w:val="18"/>
        </w:rPr>
        <w:t>sin</w:t>
      </w:r>
      <w:r>
        <w:rPr>
          <w:color w:val="231F20"/>
          <w:spacing w:val="-15"/>
          <w:sz w:val="18"/>
        </w:rPr>
        <w:t> </w:t>
      </w:r>
      <w:r>
        <w:rPr>
          <w:color w:val="231F20"/>
          <w:sz w:val="18"/>
        </w:rPr>
        <w:t>llegar</w:t>
      </w:r>
      <w:r>
        <w:rPr>
          <w:color w:val="231F20"/>
          <w:spacing w:val="-15"/>
          <w:sz w:val="18"/>
        </w:rPr>
        <w:t> </w:t>
      </w:r>
      <w:r>
        <w:rPr>
          <w:color w:val="231F20"/>
          <w:sz w:val="18"/>
        </w:rPr>
        <w:t>al</w:t>
      </w:r>
      <w:r>
        <w:rPr>
          <w:color w:val="231F20"/>
          <w:spacing w:val="-15"/>
          <w:sz w:val="18"/>
        </w:rPr>
        <w:t> </w:t>
      </w:r>
      <w:r>
        <w:rPr>
          <w:color w:val="231F20"/>
          <w:sz w:val="18"/>
        </w:rPr>
        <w:t>abandono</w:t>
      </w:r>
      <w:r>
        <w:rPr>
          <w:color w:val="231F20"/>
          <w:spacing w:val="-15"/>
          <w:sz w:val="18"/>
        </w:rPr>
        <w:t> </w:t>
      </w:r>
      <w:r>
        <w:rPr>
          <w:color w:val="231F20"/>
          <w:sz w:val="18"/>
        </w:rPr>
        <w:t>ni</w:t>
      </w:r>
      <w:r>
        <w:rPr>
          <w:color w:val="231F20"/>
          <w:spacing w:val="-15"/>
          <w:sz w:val="18"/>
        </w:rPr>
        <w:t> </w:t>
      </w:r>
      <w:r>
        <w:rPr>
          <w:color w:val="231F20"/>
          <w:sz w:val="18"/>
        </w:rPr>
        <w:t>a</w:t>
      </w:r>
      <w:r>
        <w:rPr>
          <w:color w:val="231F20"/>
          <w:spacing w:val="-15"/>
          <w:sz w:val="18"/>
        </w:rPr>
        <w:t> </w:t>
      </w:r>
      <w:r>
        <w:rPr>
          <w:color w:val="231F20"/>
          <w:sz w:val="18"/>
        </w:rPr>
        <w:t>la</w:t>
      </w:r>
      <w:r>
        <w:rPr>
          <w:color w:val="231F20"/>
          <w:spacing w:val="-15"/>
          <w:sz w:val="18"/>
        </w:rPr>
        <w:t> </w:t>
      </w:r>
      <w:r>
        <w:rPr>
          <w:color w:val="231F20"/>
          <w:sz w:val="18"/>
        </w:rPr>
        <w:t>total</w:t>
      </w:r>
      <w:r>
        <w:rPr>
          <w:color w:val="231F20"/>
          <w:spacing w:val="-15"/>
          <w:sz w:val="18"/>
        </w:rPr>
        <w:t> </w:t>
      </w:r>
      <w:r>
        <w:rPr>
          <w:color w:val="231F20"/>
          <w:sz w:val="18"/>
        </w:rPr>
        <w:t>desesperanza</w:t>
      </w:r>
      <w:r>
        <w:rPr>
          <w:color w:val="231F20"/>
          <w:spacing w:val="-15"/>
          <w:sz w:val="18"/>
        </w:rPr>
        <w:t> </w:t>
      </w:r>
      <w:r>
        <w:rPr>
          <w:color w:val="231F20"/>
          <w:sz w:val="18"/>
        </w:rPr>
        <w:t>ni</w:t>
      </w:r>
      <w:r>
        <w:rPr>
          <w:color w:val="231F20"/>
          <w:spacing w:val="-15"/>
          <w:sz w:val="18"/>
        </w:rPr>
        <w:t> </w:t>
      </w:r>
      <w:r>
        <w:rPr>
          <w:color w:val="231F20"/>
          <w:sz w:val="18"/>
        </w:rPr>
        <w:t>a</w:t>
      </w:r>
      <w:r>
        <w:rPr>
          <w:color w:val="231F20"/>
          <w:spacing w:val="-15"/>
          <w:sz w:val="18"/>
        </w:rPr>
        <w:t> </w:t>
      </w:r>
      <w:r>
        <w:rPr>
          <w:color w:val="231F20"/>
          <w:sz w:val="18"/>
        </w:rPr>
        <w:t>la</w:t>
      </w:r>
      <w:r>
        <w:rPr>
          <w:color w:val="231F20"/>
          <w:spacing w:val="-15"/>
          <w:sz w:val="18"/>
        </w:rPr>
        <w:t> </w:t>
      </w:r>
      <w:r>
        <w:rPr>
          <w:color w:val="231F20"/>
          <w:sz w:val="18"/>
        </w:rPr>
        <w:t>entrega</w:t>
      </w:r>
      <w:r>
        <w:rPr>
          <w:color w:val="231F20"/>
          <w:spacing w:val="-15"/>
          <w:sz w:val="18"/>
        </w:rPr>
        <w:t> </w:t>
      </w:r>
      <w:r>
        <w:rPr>
          <w:color w:val="231F20"/>
          <w:sz w:val="18"/>
        </w:rPr>
        <w:t>a la</w:t>
      </w:r>
      <w:r>
        <w:rPr>
          <w:color w:val="231F20"/>
          <w:spacing w:val="-28"/>
          <w:sz w:val="18"/>
        </w:rPr>
        <w:t> </w:t>
      </w:r>
      <w:r>
        <w:rPr>
          <w:color w:val="231F20"/>
          <w:sz w:val="18"/>
        </w:rPr>
        <w:t>muerte.</w:t>
      </w:r>
      <w:r>
        <w:rPr>
          <w:color w:val="231F20"/>
          <w:spacing w:val="-28"/>
          <w:sz w:val="18"/>
        </w:rPr>
        <w:t> </w:t>
      </w:r>
      <w:r>
        <w:rPr>
          <w:color w:val="231F20"/>
          <w:sz w:val="18"/>
        </w:rPr>
        <w:t>Se</w:t>
      </w:r>
      <w:r>
        <w:rPr>
          <w:color w:val="231F20"/>
          <w:spacing w:val="-28"/>
          <w:sz w:val="18"/>
        </w:rPr>
        <w:t> </w:t>
      </w:r>
      <w:r>
        <w:rPr>
          <w:color w:val="231F20"/>
          <w:sz w:val="18"/>
        </w:rPr>
        <w:t>trata</w:t>
      </w:r>
      <w:r>
        <w:rPr>
          <w:color w:val="231F20"/>
          <w:spacing w:val="-28"/>
          <w:sz w:val="18"/>
        </w:rPr>
        <w:t> </w:t>
      </w:r>
      <w:r>
        <w:rPr>
          <w:color w:val="231F20"/>
          <w:sz w:val="18"/>
        </w:rPr>
        <w:t>de</w:t>
      </w:r>
      <w:r>
        <w:rPr>
          <w:color w:val="231F20"/>
          <w:spacing w:val="-28"/>
          <w:sz w:val="18"/>
        </w:rPr>
        <w:t> </w:t>
      </w:r>
      <w:r>
        <w:rPr>
          <w:color w:val="231F20"/>
          <w:sz w:val="18"/>
        </w:rPr>
        <w:t>desarmar</w:t>
      </w:r>
      <w:r>
        <w:rPr>
          <w:color w:val="231F20"/>
          <w:spacing w:val="-28"/>
          <w:sz w:val="18"/>
        </w:rPr>
        <w:t> </w:t>
      </w:r>
      <w:r>
        <w:rPr>
          <w:color w:val="231F20"/>
          <w:sz w:val="18"/>
        </w:rPr>
        <w:t>las</w:t>
      </w:r>
      <w:r>
        <w:rPr>
          <w:color w:val="231F20"/>
          <w:spacing w:val="-28"/>
          <w:sz w:val="18"/>
        </w:rPr>
        <w:t> </w:t>
      </w:r>
      <w:r>
        <w:rPr>
          <w:color w:val="231F20"/>
          <w:sz w:val="18"/>
        </w:rPr>
        <w:t>resistencias</w:t>
      </w:r>
      <w:r>
        <w:rPr>
          <w:color w:val="231F20"/>
          <w:spacing w:val="-28"/>
          <w:sz w:val="18"/>
        </w:rPr>
        <w:t> </w:t>
      </w:r>
      <w:r>
        <w:rPr>
          <w:color w:val="231F20"/>
          <w:sz w:val="18"/>
        </w:rPr>
        <w:t>de</w:t>
      </w:r>
      <w:r>
        <w:rPr>
          <w:color w:val="231F20"/>
          <w:spacing w:val="-28"/>
          <w:sz w:val="18"/>
        </w:rPr>
        <w:t> </w:t>
      </w:r>
      <w:r>
        <w:rPr>
          <w:color w:val="231F20"/>
          <w:sz w:val="18"/>
        </w:rPr>
        <w:t>un</w:t>
      </w:r>
      <w:r>
        <w:rPr>
          <w:color w:val="231F20"/>
          <w:spacing w:val="-28"/>
          <w:sz w:val="18"/>
        </w:rPr>
        <w:t> </w:t>
      </w:r>
      <w:r>
        <w:rPr>
          <w:color w:val="231F20"/>
          <w:sz w:val="18"/>
        </w:rPr>
        <w:t>sujeto</w:t>
      </w:r>
      <w:r>
        <w:rPr>
          <w:color w:val="231F20"/>
          <w:spacing w:val="-28"/>
          <w:sz w:val="18"/>
        </w:rPr>
        <w:t> </w:t>
      </w:r>
      <w:r>
        <w:rPr>
          <w:color w:val="231F20"/>
          <w:sz w:val="18"/>
        </w:rPr>
        <w:t>(Martínez, 1981:</w:t>
      </w:r>
      <w:r>
        <w:rPr>
          <w:color w:val="231F20"/>
          <w:spacing w:val="-35"/>
          <w:sz w:val="18"/>
        </w:rPr>
        <w:t> </w:t>
      </w:r>
      <w:r>
        <w:rPr>
          <w:color w:val="231F20"/>
          <w:sz w:val="18"/>
        </w:rPr>
        <w:t>22-23).</w:t>
      </w:r>
    </w:p>
    <w:p>
      <w:pPr>
        <w:pStyle w:val="BodyText"/>
        <w:rPr>
          <w:sz w:val="18"/>
        </w:rPr>
      </w:pPr>
    </w:p>
    <w:p>
      <w:pPr>
        <w:pStyle w:val="BodyText"/>
        <w:spacing w:line="304" w:lineRule="auto" w:before="145"/>
        <w:ind w:left="102" w:right="117"/>
        <w:jc w:val="right"/>
      </w:pPr>
      <w:r>
        <w:rPr>
          <w:color w:val="231F20"/>
        </w:rPr>
        <w:t>En</w:t>
      </w:r>
      <w:r>
        <w:rPr>
          <w:color w:val="231F20"/>
          <w:spacing w:val="-8"/>
        </w:rPr>
        <w:t> </w:t>
      </w:r>
      <w:r>
        <w:rPr>
          <w:color w:val="231F20"/>
        </w:rPr>
        <w:t>las</w:t>
      </w:r>
      <w:r>
        <w:rPr>
          <w:color w:val="231F20"/>
          <w:spacing w:val="-8"/>
        </w:rPr>
        <w:t> </w:t>
      </w:r>
      <w:r>
        <w:rPr>
          <w:color w:val="231F20"/>
          <w:spacing w:val="-3"/>
        </w:rPr>
        <w:t>sociedades</w:t>
      </w:r>
      <w:r>
        <w:rPr>
          <w:color w:val="231F20"/>
          <w:spacing w:val="-8"/>
        </w:rPr>
        <w:t> </w:t>
      </w:r>
      <w:r>
        <w:rPr>
          <w:color w:val="231F20"/>
        </w:rPr>
        <w:t>la</w:t>
      </w:r>
      <w:r>
        <w:rPr>
          <w:color w:val="231F20"/>
          <w:spacing w:val="-8"/>
        </w:rPr>
        <w:t> </w:t>
      </w:r>
      <w:r>
        <w:rPr>
          <w:color w:val="231F20"/>
          <w:spacing w:val="-3"/>
        </w:rPr>
        <w:t>represión</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spacing w:val="-3"/>
        </w:rPr>
        <w:t>matizado</w:t>
      </w:r>
      <w:r>
        <w:rPr>
          <w:color w:val="231F20"/>
          <w:spacing w:val="-8"/>
        </w:rPr>
        <w:t> </w:t>
      </w:r>
      <w:r>
        <w:rPr>
          <w:color w:val="231F20"/>
          <w:spacing w:val="-3"/>
        </w:rPr>
        <w:t>hasta</w:t>
      </w:r>
      <w:r>
        <w:rPr>
          <w:color w:val="231F20"/>
          <w:spacing w:val="-8"/>
        </w:rPr>
        <w:t> </w:t>
      </w:r>
      <w:r>
        <w:rPr>
          <w:color w:val="231F20"/>
          <w:spacing w:val="-3"/>
        </w:rPr>
        <w:t>interiorizar</w:t>
      </w:r>
      <w:r>
        <w:rPr>
          <w:color w:val="231F20"/>
          <w:spacing w:val="-8"/>
        </w:rPr>
        <w:t> </w:t>
      </w:r>
      <w:r>
        <w:rPr>
          <w:color w:val="231F20"/>
          <w:spacing w:val="-3"/>
        </w:rPr>
        <w:t>los</w:t>
      </w:r>
      <w:r>
        <w:rPr>
          <w:color w:val="231F20"/>
          <w:spacing w:val="-3"/>
          <w:w w:val="94"/>
        </w:rPr>
        <w:t> </w:t>
      </w:r>
      <w:r>
        <w:rPr>
          <w:color w:val="231F20"/>
          <w:spacing w:val="-4"/>
        </w:rPr>
        <w:t>valores </w:t>
      </w:r>
      <w:r>
        <w:rPr>
          <w:color w:val="231F20"/>
        </w:rPr>
        <w:t>de </w:t>
      </w:r>
      <w:r>
        <w:rPr>
          <w:color w:val="231F20"/>
          <w:spacing w:val="-4"/>
        </w:rPr>
        <w:t>autoridad </w:t>
      </w:r>
      <w:r>
        <w:rPr>
          <w:color w:val="231F20"/>
        </w:rPr>
        <w:t>y </w:t>
      </w:r>
      <w:r>
        <w:rPr>
          <w:color w:val="231F20"/>
          <w:spacing w:val="-3"/>
        </w:rPr>
        <w:t>comportamiento, </w:t>
      </w:r>
      <w:r>
        <w:rPr>
          <w:color w:val="231F20"/>
          <w:spacing w:val="-4"/>
        </w:rPr>
        <w:t>asegurando</w:t>
      </w:r>
      <w:r>
        <w:rPr>
          <w:color w:val="231F20"/>
          <w:spacing w:val="8"/>
        </w:rPr>
        <w:t> </w:t>
      </w:r>
      <w:r>
        <w:rPr>
          <w:color w:val="231F20"/>
        </w:rPr>
        <w:t>el</w:t>
      </w:r>
      <w:r>
        <w:rPr>
          <w:color w:val="231F20"/>
          <w:spacing w:val="44"/>
        </w:rPr>
        <w:t> </w:t>
      </w:r>
      <w:r>
        <w:rPr>
          <w:color w:val="231F20"/>
          <w:spacing w:val="-3"/>
        </w:rPr>
        <w:t>correcto</w:t>
      </w:r>
      <w:r>
        <w:rPr>
          <w:color w:val="231F20"/>
          <w:spacing w:val="-3"/>
          <w:w w:val="101"/>
        </w:rPr>
        <w:t> </w:t>
      </w:r>
      <w:r>
        <w:rPr>
          <w:color w:val="231F20"/>
          <w:spacing w:val="-3"/>
        </w:rPr>
        <w:t>funcionamiento </w:t>
      </w:r>
      <w:r>
        <w:rPr>
          <w:color w:val="231F20"/>
        </w:rPr>
        <w:t>del </w:t>
      </w:r>
      <w:r>
        <w:rPr>
          <w:color w:val="231F20"/>
          <w:spacing w:val="-3"/>
        </w:rPr>
        <w:t>sistema social, </w:t>
      </w:r>
      <w:r>
        <w:rPr>
          <w:color w:val="231F20"/>
        </w:rPr>
        <w:t>el </w:t>
      </w:r>
      <w:r>
        <w:rPr>
          <w:color w:val="231F20"/>
          <w:spacing w:val="-3"/>
        </w:rPr>
        <w:t>obrero hace </w:t>
      </w:r>
      <w:r>
        <w:rPr>
          <w:color w:val="231F20"/>
        </w:rPr>
        <w:t>su </w:t>
      </w:r>
      <w:r>
        <w:rPr>
          <w:color w:val="231F20"/>
          <w:spacing w:val="-4"/>
        </w:rPr>
        <w:t>trabajo,</w:t>
      </w:r>
      <w:r>
        <w:rPr>
          <w:color w:val="231F20"/>
          <w:spacing w:val="8"/>
        </w:rPr>
        <w:t> </w:t>
      </w:r>
      <w:r>
        <w:rPr>
          <w:color w:val="231F20"/>
        </w:rPr>
        <w:t>el</w:t>
      </w:r>
      <w:r>
        <w:rPr>
          <w:color w:val="231F20"/>
          <w:spacing w:val="-1"/>
        </w:rPr>
        <w:t> </w:t>
      </w:r>
      <w:r>
        <w:rPr>
          <w:color w:val="231F20"/>
          <w:spacing w:val="-3"/>
        </w:rPr>
        <w:t>pri-</w:t>
      </w:r>
      <w:r>
        <w:rPr>
          <w:color w:val="231F20"/>
          <w:w w:val="99"/>
        </w:rPr>
        <w:t> </w:t>
      </w:r>
      <w:r>
        <w:rPr>
          <w:color w:val="231F20"/>
          <w:spacing w:val="-3"/>
        </w:rPr>
        <w:t>sionero</w:t>
      </w:r>
      <w:r>
        <w:rPr>
          <w:color w:val="231F20"/>
          <w:spacing w:val="-24"/>
        </w:rPr>
        <w:t> </w:t>
      </w:r>
      <w:r>
        <w:rPr>
          <w:color w:val="231F20"/>
        </w:rPr>
        <w:t>se</w:t>
      </w:r>
      <w:r>
        <w:rPr>
          <w:color w:val="231F20"/>
          <w:spacing w:val="-24"/>
        </w:rPr>
        <w:t> </w:t>
      </w:r>
      <w:r>
        <w:rPr>
          <w:color w:val="231F20"/>
          <w:spacing w:val="-3"/>
        </w:rPr>
        <w:t>porta</w:t>
      </w:r>
      <w:r>
        <w:rPr>
          <w:color w:val="231F20"/>
          <w:spacing w:val="-24"/>
        </w:rPr>
        <w:t> </w:t>
      </w:r>
      <w:r>
        <w:rPr>
          <w:color w:val="231F20"/>
          <w:spacing w:val="-3"/>
        </w:rPr>
        <w:t>bien,</w:t>
      </w:r>
      <w:r>
        <w:rPr>
          <w:color w:val="231F20"/>
          <w:spacing w:val="-24"/>
        </w:rPr>
        <w:t> </w:t>
      </w:r>
      <w:r>
        <w:rPr>
          <w:color w:val="231F20"/>
        </w:rPr>
        <w:t>el</w:t>
      </w:r>
      <w:r>
        <w:rPr>
          <w:color w:val="231F20"/>
          <w:spacing w:val="-24"/>
        </w:rPr>
        <w:t> </w:t>
      </w:r>
      <w:r>
        <w:rPr>
          <w:color w:val="231F20"/>
          <w:spacing w:val="-4"/>
        </w:rPr>
        <w:t>estudiante</w:t>
      </w:r>
      <w:r>
        <w:rPr>
          <w:color w:val="231F20"/>
          <w:spacing w:val="-24"/>
        </w:rPr>
        <w:t> </w:t>
      </w:r>
      <w:r>
        <w:rPr>
          <w:color w:val="231F20"/>
          <w:spacing w:val="-3"/>
        </w:rPr>
        <w:t>respeta</w:t>
      </w:r>
      <w:r>
        <w:rPr>
          <w:color w:val="231F20"/>
          <w:spacing w:val="-24"/>
        </w:rPr>
        <w:t> </w:t>
      </w:r>
      <w:r>
        <w:rPr>
          <w:color w:val="231F20"/>
        </w:rPr>
        <w:t>los</w:t>
      </w:r>
      <w:r>
        <w:rPr>
          <w:color w:val="231F20"/>
          <w:spacing w:val="-24"/>
        </w:rPr>
        <w:t> </w:t>
      </w:r>
      <w:r>
        <w:rPr>
          <w:color w:val="231F20"/>
          <w:spacing w:val="-3"/>
        </w:rPr>
        <w:t>mecanismos</w:t>
      </w:r>
      <w:r>
        <w:rPr>
          <w:color w:val="231F20"/>
          <w:spacing w:val="-24"/>
        </w:rPr>
        <w:t> </w:t>
      </w:r>
      <w:r>
        <w:rPr>
          <w:color w:val="231F20"/>
        </w:rPr>
        <w:t>de</w:t>
      </w:r>
      <w:r>
        <w:rPr>
          <w:color w:val="231F20"/>
          <w:spacing w:val="-24"/>
        </w:rPr>
        <w:t> </w:t>
      </w:r>
      <w:r>
        <w:rPr>
          <w:color w:val="231F20"/>
          <w:spacing w:val="-3"/>
        </w:rPr>
        <w:t>esco-</w:t>
      </w:r>
      <w:r>
        <w:rPr>
          <w:color w:val="231F20"/>
          <w:w w:val="99"/>
        </w:rPr>
        <w:t> </w:t>
      </w:r>
      <w:r>
        <w:rPr>
          <w:color w:val="231F20"/>
          <w:spacing w:val="-3"/>
        </w:rPr>
        <w:t>laridad,</w:t>
      </w:r>
      <w:r>
        <w:rPr>
          <w:color w:val="231F20"/>
          <w:spacing w:val="-16"/>
        </w:rPr>
        <w:t> </w:t>
      </w:r>
      <w:r>
        <w:rPr>
          <w:color w:val="231F20"/>
        </w:rPr>
        <w:t>el</w:t>
      </w:r>
      <w:r>
        <w:rPr>
          <w:color w:val="231F20"/>
          <w:spacing w:val="-16"/>
        </w:rPr>
        <w:t> </w:t>
      </w:r>
      <w:r>
        <w:rPr>
          <w:color w:val="231F20"/>
          <w:spacing w:val="-4"/>
        </w:rPr>
        <w:t>enfermo</w:t>
      </w:r>
      <w:r>
        <w:rPr>
          <w:color w:val="231F20"/>
          <w:spacing w:val="-16"/>
        </w:rPr>
        <w:t> </w:t>
      </w:r>
      <w:r>
        <w:rPr>
          <w:color w:val="231F20"/>
        </w:rPr>
        <w:t>se</w:t>
      </w:r>
      <w:r>
        <w:rPr>
          <w:color w:val="231F20"/>
          <w:spacing w:val="-16"/>
        </w:rPr>
        <w:t> </w:t>
      </w:r>
      <w:r>
        <w:rPr>
          <w:color w:val="231F20"/>
          <w:spacing w:val="-3"/>
        </w:rPr>
        <w:t>somete</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spacing w:val="-3"/>
        </w:rPr>
        <w:t>prescripciones.</w:t>
      </w:r>
      <w:r>
        <w:rPr>
          <w:color w:val="231F20"/>
          <w:spacing w:val="-16"/>
        </w:rPr>
        <w:t> </w:t>
      </w:r>
      <w:r>
        <w:rPr>
          <w:color w:val="231F20"/>
          <w:spacing w:val="-3"/>
        </w:rPr>
        <w:t>Nada</w:t>
      </w:r>
      <w:r>
        <w:rPr>
          <w:color w:val="231F20"/>
          <w:spacing w:val="-16"/>
        </w:rPr>
        <w:t> </w:t>
      </w:r>
      <w:r>
        <w:rPr>
          <w:color w:val="231F20"/>
        </w:rPr>
        <w:t>de</w:t>
      </w:r>
      <w:r>
        <w:rPr>
          <w:color w:val="231F20"/>
          <w:spacing w:val="-16"/>
        </w:rPr>
        <w:t> </w:t>
      </w:r>
      <w:r>
        <w:rPr>
          <w:color w:val="231F20"/>
          <w:spacing w:val="-3"/>
        </w:rPr>
        <w:t>rejas,</w:t>
      </w:r>
      <w:r>
        <w:rPr>
          <w:color w:val="231F20"/>
          <w:spacing w:val="-16"/>
        </w:rPr>
        <w:t> </w:t>
      </w:r>
      <w:r>
        <w:rPr>
          <w:color w:val="231F20"/>
          <w:spacing w:val="-3"/>
        </w:rPr>
        <w:t>el</w:t>
      </w:r>
      <w:r>
        <w:rPr>
          <w:color w:val="231F20"/>
          <w:spacing w:val="-3"/>
          <w:w w:val="99"/>
        </w:rPr>
        <w:t> </w:t>
      </w:r>
      <w:r>
        <w:rPr>
          <w:color w:val="231F20"/>
          <w:spacing w:val="-3"/>
        </w:rPr>
        <w:t>control</w:t>
      </w:r>
      <w:r>
        <w:rPr>
          <w:color w:val="231F20"/>
          <w:spacing w:val="-15"/>
        </w:rPr>
        <w:t> </w:t>
      </w:r>
      <w:r>
        <w:rPr>
          <w:color w:val="231F20"/>
          <w:spacing w:val="-3"/>
        </w:rPr>
        <w:t>social</w:t>
      </w:r>
      <w:r>
        <w:rPr>
          <w:color w:val="231F20"/>
          <w:spacing w:val="-16"/>
        </w:rPr>
        <w:t> </w:t>
      </w:r>
      <w:r>
        <w:rPr>
          <w:color w:val="231F20"/>
        </w:rPr>
        <w:t>ha</w:t>
      </w:r>
      <w:r>
        <w:rPr>
          <w:color w:val="231F20"/>
          <w:spacing w:val="-15"/>
        </w:rPr>
        <w:t> </w:t>
      </w:r>
      <w:r>
        <w:rPr>
          <w:color w:val="231F20"/>
          <w:spacing w:val="-3"/>
        </w:rPr>
        <w:t>llegado</w:t>
      </w:r>
      <w:r>
        <w:rPr>
          <w:color w:val="231F20"/>
          <w:spacing w:val="-16"/>
        </w:rPr>
        <w:t> </w:t>
      </w:r>
      <w:r>
        <w:rPr>
          <w:color w:val="231F20"/>
          <w:spacing w:val="-3"/>
        </w:rPr>
        <w:t>hasta</w:t>
      </w:r>
      <w:r>
        <w:rPr>
          <w:color w:val="231F20"/>
          <w:spacing w:val="-16"/>
        </w:rPr>
        <w:t> </w:t>
      </w:r>
      <w:r>
        <w:rPr>
          <w:color w:val="231F20"/>
        </w:rPr>
        <w:t>la</w:t>
      </w:r>
      <w:r>
        <w:rPr>
          <w:color w:val="231F20"/>
          <w:spacing w:val="-15"/>
        </w:rPr>
        <w:t> </w:t>
      </w:r>
      <w:r>
        <w:rPr>
          <w:color w:val="231F20"/>
          <w:spacing w:val="-4"/>
        </w:rPr>
        <w:t>esencia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conciencia</w:t>
      </w:r>
      <w:r>
        <w:rPr>
          <w:color w:val="231F20"/>
          <w:spacing w:val="-15"/>
        </w:rPr>
        <w:t> </w:t>
      </w:r>
      <w:r>
        <w:rPr>
          <w:color w:val="231F20"/>
          <w:spacing w:val="-3"/>
        </w:rPr>
        <w:t>individual.</w:t>
      </w:r>
      <w:r>
        <w:rPr>
          <w:color w:val="231F20"/>
          <w:spacing w:val="-3"/>
          <w:w w:val="107"/>
        </w:rPr>
        <w:t> </w:t>
      </w:r>
      <w:r>
        <w:rPr>
          <w:color w:val="231F20"/>
        </w:rPr>
        <w:t>Al </w:t>
      </w:r>
      <w:r>
        <w:rPr>
          <w:color w:val="231F20"/>
          <w:spacing w:val="-3"/>
        </w:rPr>
        <w:t>soportar </w:t>
      </w:r>
      <w:r>
        <w:rPr>
          <w:color w:val="231F20"/>
        </w:rPr>
        <w:t>la red de </w:t>
      </w:r>
      <w:r>
        <w:rPr>
          <w:color w:val="231F20"/>
          <w:spacing w:val="-3"/>
        </w:rPr>
        <w:t>jerarquías </w:t>
      </w:r>
      <w:r>
        <w:rPr>
          <w:color w:val="231F20"/>
        </w:rPr>
        <w:t>y </w:t>
      </w:r>
      <w:r>
        <w:rPr>
          <w:color w:val="231F20"/>
          <w:spacing w:val="-4"/>
        </w:rPr>
        <w:t>valores</w:t>
      </w:r>
      <w:r>
        <w:rPr>
          <w:color w:val="231F20"/>
          <w:spacing w:val="6"/>
        </w:rPr>
        <w:t> </w:t>
      </w:r>
      <w:r>
        <w:rPr>
          <w:color w:val="231F20"/>
          <w:spacing w:val="-3"/>
        </w:rPr>
        <w:t>institucionales</w:t>
      </w:r>
      <w:r>
        <w:rPr>
          <w:color w:val="231F20"/>
          <w:spacing w:val="25"/>
        </w:rPr>
        <w:t> </w:t>
      </w:r>
      <w:r>
        <w:rPr>
          <w:color w:val="231F20"/>
          <w:spacing w:val="-4"/>
        </w:rPr>
        <w:t>que</w:t>
      </w:r>
      <w:r>
        <w:rPr>
          <w:color w:val="231F20"/>
          <w:spacing w:val="-4"/>
          <w:w w:val="99"/>
        </w:rPr>
        <w:t> </w:t>
      </w:r>
      <w:r>
        <w:rPr>
          <w:color w:val="231F20"/>
          <w:spacing w:val="-3"/>
        </w:rPr>
        <w:t>garantizan </w:t>
      </w:r>
      <w:r>
        <w:rPr>
          <w:color w:val="231F20"/>
        </w:rPr>
        <w:t>el </w:t>
      </w:r>
      <w:r>
        <w:rPr>
          <w:color w:val="231F20"/>
          <w:spacing w:val="-4"/>
        </w:rPr>
        <w:t>ejercicio </w:t>
      </w:r>
      <w:r>
        <w:rPr>
          <w:color w:val="231F20"/>
        </w:rPr>
        <w:t>del </w:t>
      </w:r>
      <w:r>
        <w:rPr>
          <w:color w:val="231F20"/>
          <w:spacing w:val="-7"/>
        </w:rPr>
        <w:t>poder, </w:t>
      </w:r>
      <w:r>
        <w:rPr>
          <w:color w:val="231F20"/>
        </w:rPr>
        <w:t>el </w:t>
      </w:r>
      <w:r>
        <w:rPr>
          <w:color w:val="231F20"/>
          <w:spacing w:val="-3"/>
        </w:rPr>
        <w:t>hombre sufre</w:t>
      </w:r>
      <w:r>
        <w:rPr>
          <w:color w:val="231F20"/>
          <w:spacing w:val="37"/>
        </w:rPr>
        <w:t> </w:t>
      </w:r>
      <w:r>
        <w:rPr>
          <w:color w:val="231F20"/>
        </w:rPr>
        <w:t>en</w:t>
      </w:r>
      <w:r>
        <w:rPr>
          <w:color w:val="231F20"/>
          <w:spacing w:val="6"/>
        </w:rPr>
        <w:t> </w:t>
      </w:r>
      <w:r>
        <w:rPr>
          <w:color w:val="231F20"/>
          <w:spacing w:val="-4"/>
        </w:rPr>
        <w:t>algunos</w:t>
      </w:r>
      <w:r>
        <w:rPr>
          <w:color w:val="231F20"/>
          <w:spacing w:val="-4"/>
          <w:w w:val="98"/>
        </w:rPr>
        <w:t> </w:t>
      </w:r>
      <w:r>
        <w:rPr>
          <w:rFonts w:ascii="Palatino Linotype" w:hAnsi="Palatino Linotype"/>
          <w:color w:val="231F20"/>
          <w:spacing w:val="-3"/>
        </w:rPr>
        <w:t>momentos</w:t>
      </w:r>
      <w:r>
        <w:rPr>
          <w:rFonts w:ascii="Palatino Linotype" w:hAnsi="Palatino Linotype"/>
          <w:color w:val="231F20"/>
          <w:spacing w:val="-26"/>
        </w:rPr>
        <w:t> </w:t>
      </w:r>
      <w:r>
        <w:rPr>
          <w:rFonts w:ascii="Palatino Linotype" w:hAnsi="Palatino Linotype"/>
          <w:color w:val="231F20"/>
          <w:spacing w:val="-3"/>
        </w:rPr>
        <w:t>estados</w:t>
      </w:r>
      <w:r>
        <w:rPr>
          <w:rFonts w:ascii="Palatino Linotype" w:hAnsi="Palatino Linotype"/>
          <w:color w:val="231F20"/>
          <w:spacing w:val="-26"/>
        </w:rPr>
        <w:t> </w:t>
      </w:r>
      <w:r>
        <w:rPr>
          <w:rFonts w:ascii="Palatino Linotype" w:hAnsi="Palatino Linotype"/>
          <w:color w:val="231F20"/>
        </w:rPr>
        <w:t>de</w:t>
      </w:r>
      <w:r>
        <w:rPr>
          <w:rFonts w:ascii="Palatino Linotype" w:hAnsi="Palatino Linotype"/>
          <w:color w:val="231F20"/>
          <w:spacing w:val="-26"/>
        </w:rPr>
        <w:t> </w:t>
      </w:r>
      <w:r>
        <w:rPr>
          <w:rFonts w:ascii="Palatino Linotype" w:hAnsi="Palatino Linotype"/>
          <w:color w:val="231F20"/>
          <w:spacing w:val="-3"/>
        </w:rPr>
        <w:t>angustia</w:t>
      </w:r>
      <w:r>
        <w:rPr>
          <w:rFonts w:ascii="Palatino Linotype" w:hAnsi="Palatino Linotype"/>
          <w:color w:val="231F20"/>
          <w:spacing w:val="-26"/>
        </w:rPr>
        <w:t> </w:t>
      </w:r>
      <w:r>
        <w:rPr>
          <w:rFonts w:ascii="Palatino Linotype" w:hAnsi="Palatino Linotype"/>
          <w:color w:val="231F20"/>
        </w:rPr>
        <w:t>o</w:t>
      </w:r>
      <w:r>
        <w:rPr>
          <w:rFonts w:ascii="Palatino Linotype" w:hAnsi="Palatino Linotype"/>
          <w:color w:val="231F20"/>
          <w:spacing w:val="-26"/>
        </w:rPr>
        <w:t> </w:t>
      </w:r>
      <w:r>
        <w:rPr>
          <w:rFonts w:ascii="Palatino Linotype" w:hAnsi="Palatino Linotype"/>
          <w:color w:val="231F20"/>
          <w:spacing w:val="-3"/>
        </w:rPr>
        <w:t>asfixia</w:t>
      </w:r>
      <w:r>
        <w:rPr>
          <w:rFonts w:ascii="Palatino Linotype" w:hAnsi="Palatino Linotype"/>
          <w:color w:val="231F20"/>
          <w:spacing w:val="-26"/>
        </w:rPr>
        <w:t> </w:t>
      </w:r>
      <w:r>
        <w:rPr>
          <w:rFonts w:ascii="Palatino Linotype" w:hAnsi="Palatino Linotype"/>
          <w:color w:val="231F20"/>
          <w:spacing w:val="-3"/>
        </w:rPr>
        <w:t>social</w:t>
      </w:r>
      <w:r>
        <w:rPr>
          <w:rFonts w:ascii="Palatino Linotype" w:hAnsi="Palatino Linotype"/>
          <w:color w:val="231F20"/>
          <w:spacing w:val="-26"/>
        </w:rPr>
        <w:t> </w:t>
      </w:r>
      <w:r>
        <w:rPr>
          <w:rFonts w:ascii="Palatino Linotype" w:hAnsi="Palatino Linotype"/>
          <w:color w:val="231F20"/>
        </w:rPr>
        <w:t>que</w:t>
      </w:r>
      <w:r>
        <w:rPr>
          <w:rFonts w:ascii="Palatino Linotype" w:hAnsi="Palatino Linotype"/>
          <w:color w:val="231F20"/>
          <w:spacing w:val="-26"/>
        </w:rPr>
        <w:t> </w:t>
      </w:r>
      <w:r>
        <w:rPr>
          <w:rFonts w:ascii="Palatino Linotype" w:hAnsi="Palatino Linotype"/>
          <w:color w:val="231F20"/>
          <w:spacing w:val="-3"/>
        </w:rPr>
        <w:t>pueden</w:t>
      </w:r>
      <w:r>
        <w:rPr>
          <w:rFonts w:ascii="Palatino Linotype" w:hAnsi="Palatino Linotype"/>
          <w:color w:val="231F20"/>
          <w:spacing w:val="-26"/>
        </w:rPr>
        <w:t> </w:t>
      </w:r>
      <w:r>
        <w:rPr>
          <w:rFonts w:ascii="Palatino Linotype" w:hAnsi="Palatino Linotype"/>
          <w:color w:val="231F20"/>
          <w:spacing w:val="-3"/>
        </w:rPr>
        <w:t>conducirlo</w:t>
      </w:r>
      <w:r>
        <w:rPr>
          <w:rFonts w:ascii="Palatino Linotype" w:hAnsi="Palatino Linotype"/>
          <w:color w:val="231F20"/>
          <w:spacing w:val="-3"/>
          <w:w w:val="100"/>
        </w:rPr>
        <w:t> </w:t>
      </w:r>
      <w:r>
        <w:rPr>
          <w:color w:val="231F20"/>
        </w:rPr>
        <w:t>al</w:t>
      </w:r>
      <w:r>
        <w:rPr>
          <w:color w:val="231F20"/>
          <w:spacing w:val="-17"/>
        </w:rPr>
        <w:t> </w:t>
      </w:r>
      <w:r>
        <w:rPr>
          <w:color w:val="231F20"/>
          <w:spacing w:val="-3"/>
        </w:rPr>
        <w:t>suicido,</w:t>
      </w:r>
      <w:r>
        <w:rPr>
          <w:color w:val="231F20"/>
          <w:spacing w:val="-18"/>
        </w:rPr>
        <w:t> </w:t>
      </w:r>
      <w:r>
        <w:rPr>
          <w:color w:val="231F20"/>
          <w:spacing w:val="-3"/>
        </w:rPr>
        <w:t>como</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spacing w:val="-3"/>
        </w:rPr>
        <w:t>casos</w:t>
      </w:r>
      <w:r>
        <w:rPr>
          <w:color w:val="231F20"/>
          <w:spacing w:val="-18"/>
        </w:rPr>
        <w:t> </w:t>
      </w:r>
      <w:r>
        <w:rPr>
          <w:color w:val="231F20"/>
        </w:rPr>
        <w:t>extremos</w:t>
      </w:r>
      <w:r>
        <w:rPr>
          <w:color w:val="231F20"/>
          <w:spacing w:val="-18"/>
        </w:rPr>
        <w:t> </w:t>
      </w:r>
      <w:r>
        <w:rPr>
          <w:color w:val="231F20"/>
        </w:rPr>
        <w:t>en</w:t>
      </w:r>
      <w:r>
        <w:rPr>
          <w:color w:val="231F20"/>
          <w:spacing w:val="-18"/>
        </w:rPr>
        <w:t> </w:t>
      </w:r>
      <w:r>
        <w:rPr>
          <w:color w:val="231F20"/>
          <w:spacing w:val="-3"/>
        </w:rPr>
        <w:t>deudas,</w:t>
      </w:r>
      <w:r>
        <w:rPr>
          <w:color w:val="231F20"/>
          <w:spacing w:val="-18"/>
        </w:rPr>
        <w:t> </w:t>
      </w:r>
      <w:r>
        <w:rPr>
          <w:color w:val="231F20"/>
          <w:spacing w:val="-3"/>
        </w:rPr>
        <w:t>crisis</w:t>
      </w:r>
      <w:r>
        <w:rPr>
          <w:color w:val="231F20"/>
          <w:spacing w:val="-18"/>
        </w:rPr>
        <w:t> </w:t>
      </w:r>
      <w:r>
        <w:rPr>
          <w:color w:val="231F20"/>
          <w:spacing w:val="-3"/>
        </w:rPr>
        <w:t>depresivas</w:t>
      </w:r>
      <w:r>
        <w:rPr>
          <w:color w:val="231F20"/>
          <w:spacing w:val="-3"/>
          <w:w w:val="96"/>
        </w:rPr>
        <w:t> </w:t>
      </w:r>
      <w:r>
        <w:rPr>
          <w:color w:val="231F20"/>
        </w:rPr>
        <w:t>y</w:t>
      </w:r>
      <w:r>
        <w:rPr>
          <w:color w:val="231F20"/>
          <w:spacing w:val="-29"/>
        </w:rPr>
        <w:t> </w:t>
      </w:r>
      <w:r>
        <w:rPr>
          <w:color w:val="231F20"/>
          <w:spacing w:val="-3"/>
        </w:rPr>
        <w:t>ofuscamientos</w:t>
      </w:r>
      <w:r>
        <w:rPr>
          <w:color w:val="231F20"/>
          <w:spacing w:val="-30"/>
        </w:rPr>
        <w:t> </w:t>
      </w:r>
      <w:r>
        <w:rPr>
          <w:color w:val="231F20"/>
          <w:spacing w:val="-3"/>
        </w:rPr>
        <w:t>sentimentales.</w:t>
      </w:r>
      <w:r>
        <w:rPr>
          <w:color w:val="231F20"/>
          <w:spacing w:val="-30"/>
        </w:rPr>
        <w:t> </w:t>
      </w:r>
      <w:r>
        <w:rPr>
          <w:color w:val="231F20"/>
        </w:rPr>
        <w:t>La</w:t>
      </w:r>
      <w:r>
        <w:rPr>
          <w:color w:val="231F20"/>
          <w:spacing w:val="-29"/>
        </w:rPr>
        <w:t> </w:t>
      </w:r>
      <w:r>
        <w:rPr>
          <w:color w:val="231F20"/>
          <w:spacing w:val="-3"/>
        </w:rPr>
        <w:t>cuestión</w:t>
      </w:r>
      <w:r>
        <w:rPr>
          <w:color w:val="231F20"/>
          <w:spacing w:val="-29"/>
        </w:rPr>
        <w:t> </w:t>
      </w:r>
      <w:r>
        <w:rPr>
          <w:color w:val="231F20"/>
        </w:rPr>
        <w:t>es</w:t>
      </w:r>
      <w:r>
        <w:rPr>
          <w:color w:val="231F20"/>
          <w:spacing w:val="-29"/>
        </w:rPr>
        <w:t> </w:t>
      </w:r>
      <w:r>
        <w:rPr>
          <w:color w:val="231F20"/>
          <w:spacing w:val="-3"/>
        </w:rPr>
        <w:t>que</w:t>
      </w:r>
      <w:r>
        <w:rPr>
          <w:color w:val="231F20"/>
          <w:spacing w:val="-29"/>
        </w:rPr>
        <w:t> </w:t>
      </w:r>
      <w:r>
        <w:rPr>
          <w:color w:val="231F20"/>
          <w:spacing w:val="-4"/>
        </w:rPr>
        <w:t>algunas</w:t>
      </w:r>
      <w:r>
        <w:rPr>
          <w:color w:val="231F20"/>
          <w:spacing w:val="-29"/>
        </w:rPr>
        <w:t> </w:t>
      </w:r>
      <w:r>
        <w:rPr>
          <w:color w:val="231F20"/>
          <w:spacing w:val="-3"/>
        </w:rPr>
        <w:t>personas</w:t>
      </w:r>
      <w:r>
        <w:rPr>
          <w:color w:val="231F20"/>
          <w:spacing w:val="-3"/>
          <w:w w:val="96"/>
        </w:rPr>
        <w:t> </w:t>
      </w:r>
      <w:r>
        <w:rPr>
          <w:color w:val="231F20"/>
          <w:spacing w:val="-3"/>
        </w:rPr>
        <w:t>experimentan </w:t>
      </w:r>
      <w:r>
        <w:rPr>
          <w:color w:val="231F20"/>
          <w:spacing w:val="-4"/>
        </w:rPr>
        <w:t>efectivamente estados </w:t>
      </w:r>
      <w:r>
        <w:rPr>
          <w:color w:val="231F20"/>
        </w:rPr>
        <w:t>de </w:t>
      </w:r>
      <w:r>
        <w:rPr>
          <w:color w:val="231F20"/>
          <w:spacing w:val="-3"/>
        </w:rPr>
        <w:t>confusión </w:t>
      </w:r>
      <w:r>
        <w:rPr>
          <w:color w:val="231F20"/>
        </w:rPr>
        <w:t>y</w:t>
      </w:r>
      <w:r>
        <w:rPr>
          <w:color w:val="231F20"/>
          <w:spacing w:val="33"/>
        </w:rPr>
        <w:t> </w:t>
      </w:r>
      <w:r>
        <w:rPr>
          <w:color w:val="231F20"/>
        </w:rPr>
        <w:t>de</w:t>
      </w:r>
      <w:r>
        <w:rPr>
          <w:color w:val="231F20"/>
          <w:spacing w:val="2"/>
        </w:rPr>
        <w:t> </w:t>
      </w:r>
      <w:r>
        <w:rPr>
          <w:color w:val="231F20"/>
          <w:spacing w:val="-3"/>
        </w:rPr>
        <w:t>ofuscación</w:t>
      </w:r>
      <w:r>
        <w:rPr>
          <w:color w:val="231F20"/>
          <w:spacing w:val="-3"/>
          <w:w w:val="97"/>
        </w:rPr>
        <w:t> </w:t>
      </w:r>
      <w:r>
        <w:rPr>
          <w:rFonts w:ascii="Palatino Linotype" w:hAnsi="Palatino Linotype"/>
          <w:color w:val="231F20"/>
          <w:spacing w:val="-3"/>
        </w:rPr>
        <w:t>mental intensa </w:t>
      </w:r>
      <w:r>
        <w:rPr>
          <w:rFonts w:ascii="Palatino Linotype" w:hAnsi="Palatino Linotype"/>
          <w:color w:val="231F20"/>
        </w:rPr>
        <w:t>y </w:t>
      </w:r>
      <w:r>
        <w:rPr>
          <w:rFonts w:ascii="Palatino Linotype" w:hAnsi="Palatino Linotype"/>
          <w:color w:val="231F20"/>
          <w:spacing w:val="-3"/>
        </w:rPr>
        <w:t>desagradable. </w:t>
      </w:r>
      <w:r>
        <w:rPr>
          <w:rFonts w:ascii="Palatino Linotype" w:hAnsi="Palatino Linotype"/>
          <w:color w:val="231F20"/>
        </w:rPr>
        <w:t>Y </w:t>
      </w:r>
      <w:r>
        <w:rPr>
          <w:rFonts w:ascii="Palatino Linotype" w:hAnsi="Palatino Linotype"/>
          <w:color w:val="231F20"/>
          <w:spacing w:val="-3"/>
        </w:rPr>
        <w:t>cuando </w:t>
      </w:r>
      <w:r>
        <w:rPr>
          <w:rFonts w:ascii="Palatino Linotype" w:hAnsi="Palatino Linotype"/>
          <w:color w:val="231F20"/>
        </w:rPr>
        <w:t>se</w:t>
      </w:r>
      <w:r>
        <w:rPr>
          <w:rFonts w:ascii="Palatino Linotype" w:hAnsi="Palatino Linotype"/>
          <w:color w:val="231F20"/>
          <w:spacing w:val="5"/>
        </w:rPr>
        <w:t> </w:t>
      </w:r>
      <w:r>
        <w:rPr>
          <w:rFonts w:ascii="Palatino Linotype" w:hAnsi="Palatino Linotype"/>
          <w:color w:val="231F20"/>
          <w:spacing w:val="-3"/>
        </w:rPr>
        <w:t>encuentran</w:t>
      </w:r>
      <w:r>
        <w:rPr>
          <w:rFonts w:ascii="Palatino Linotype" w:hAnsi="Palatino Linotype"/>
          <w:color w:val="231F20"/>
          <w:spacing w:val="20"/>
        </w:rPr>
        <w:t> </w:t>
      </w:r>
      <w:r>
        <w:rPr>
          <w:rFonts w:ascii="Palatino Linotype" w:hAnsi="Palatino Linotype"/>
          <w:color w:val="231F20"/>
          <w:spacing w:val="-3"/>
        </w:rPr>
        <w:t>inmersos</w:t>
      </w:r>
      <w:r>
        <w:rPr>
          <w:rFonts w:ascii="Palatino Linotype" w:hAnsi="Palatino Linotype"/>
          <w:color w:val="231F20"/>
          <w:spacing w:val="-3"/>
          <w:w w:val="99"/>
        </w:rPr>
        <w:t> </w:t>
      </w:r>
      <w:r>
        <w:rPr>
          <w:color w:val="231F20"/>
        </w:rPr>
        <w:t>en </w:t>
      </w:r>
      <w:r>
        <w:rPr>
          <w:color w:val="231F20"/>
          <w:spacing w:val="-3"/>
        </w:rPr>
        <w:t>dichos </w:t>
      </w:r>
      <w:r>
        <w:rPr>
          <w:color w:val="231F20"/>
          <w:spacing w:val="-4"/>
        </w:rPr>
        <w:t>estados, </w:t>
      </w:r>
      <w:r>
        <w:rPr>
          <w:color w:val="231F20"/>
        </w:rPr>
        <w:t>son </w:t>
      </w:r>
      <w:r>
        <w:rPr>
          <w:color w:val="231F20"/>
          <w:spacing w:val="-3"/>
        </w:rPr>
        <w:t>casi incapaces </w:t>
      </w:r>
      <w:r>
        <w:rPr>
          <w:color w:val="231F20"/>
        </w:rPr>
        <w:t>de </w:t>
      </w:r>
      <w:r>
        <w:rPr>
          <w:color w:val="231F20"/>
          <w:spacing w:val="-3"/>
        </w:rPr>
        <w:t>desarrollar </w:t>
      </w:r>
      <w:r>
        <w:rPr>
          <w:color w:val="231F20"/>
        </w:rPr>
        <w:t>su rol en </w:t>
      </w:r>
      <w:r>
        <w:rPr>
          <w:color w:val="231F20"/>
          <w:spacing w:val="26"/>
        </w:rPr>
        <w:t> </w:t>
      </w:r>
      <w:r>
        <w:rPr>
          <w:color w:val="231F20"/>
          <w:spacing w:val="-3"/>
        </w:rPr>
        <w:t>los</w:t>
      </w:r>
    </w:p>
    <w:p>
      <w:pPr>
        <w:pStyle w:val="BodyText"/>
        <w:spacing w:before="9"/>
        <w:ind w:left="120"/>
      </w:pPr>
      <w:r>
        <w:rPr>
          <w:color w:val="231F20"/>
        </w:rPr>
        <w:t>intercambios sociales corrientes.</w:t>
      </w:r>
    </w:p>
    <w:p>
      <w:pPr>
        <w:spacing w:after="0"/>
        <w:sectPr>
          <w:pgSz w:w="7940" w:h="12480"/>
          <w:pgMar w:header="816" w:footer="668" w:top="1000" w:bottom="860" w:left="960" w:right="960"/>
        </w:sectPr>
      </w:pPr>
    </w:p>
    <w:p>
      <w:pPr>
        <w:pStyle w:val="BodyText"/>
      </w:pPr>
    </w:p>
    <w:p>
      <w:pPr>
        <w:pStyle w:val="BodyText"/>
        <w:spacing w:before="3"/>
        <w:rPr>
          <w:sz w:val="18"/>
        </w:rPr>
      </w:pPr>
    </w:p>
    <w:p>
      <w:pPr>
        <w:spacing w:line="300" w:lineRule="exact" w:before="1"/>
        <w:ind w:left="460" w:right="98" w:firstLine="0"/>
        <w:jc w:val="both"/>
        <w:rPr>
          <w:sz w:val="18"/>
        </w:rPr>
      </w:pPr>
      <w:r>
        <w:rPr>
          <w:color w:val="231F20"/>
          <w:w w:val="95"/>
          <w:sz w:val="18"/>
        </w:rPr>
        <w:t>Cuando</w:t>
      </w:r>
      <w:r>
        <w:rPr>
          <w:color w:val="231F20"/>
          <w:spacing w:val="-24"/>
          <w:w w:val="95"/>
          <w:sz w:val="18"/>
        </w:rPr>
        <w:t> </w:t>
      </w:r>
      <w:r>
        <w:rPr>
          <w:color w:val="231F20"/>
          <w:w w:val="95"/>
          <w:sz w:val="18"/>
        </w:rPr>
        <w:t>uno</w:t>
      </w:r>
      <w:r>
        <w:rPr>
          <w:color w:val="231F20"/>
          <w:spacing w:val="-23"/>
          <w:w w:val="95"/>
          <w:sz w:val="18"/>
        </w:rPr>
        <w:t> </w:t>
      </w:r>
      <w:r>
        <w:rPr>
          <w:color w:val="231F20"/>
          <w:w w:val="95"/>
          <w:sz w:val="18"/>
        </w:rPr>
        <w:t>entra</w:t>
      </w:r>
      <w:r>
        <w:rPr>
          <w:color w:val="231F20"/>
          <w:spacing w:val="-23"/>
          <w:w w:val="95"/>
          <w:sz w:val="18"/>
        </w:rPr>
        <w:t> </w:t>
      </w:r>
      <w:r>
        <w:rPr>
          <w:color w:val="231F20"/>
          <w:w w:val="95"/>
          <w:sz w:val="18"/>
        </w:rPr>
        <w:t>en</w:t>
      </w:r>
      <w:r>
        <w:rPr>
          <w:color w:val="231F20"/>
          <w:spacing w:val="-23"/>
          <w:w w:val="95"/>
          <w:sz w:val="18"/>
        </w:rPr>
        <w:t> </w:t>
      </w:r>
      <w:r>
        <w:rPr>
          <w:color w:val="231F20"/>
          <w:w w:val="95"/>
          <w:sz w:val="18"/>
        </w:rPr>
        <w:t>una</w:t>
      </w:r>
      <w:r>
        <w:rPr>
          <w:color w:val="231F20"/>
          <w:spacing w:val="-23"/>
          <w:w w:val="95"/>
          <w:sz w:val="18"/>
        </w:rPr>
        <w:t> </w:t>
      </w:r>
      <w:r>
        <w:rPr>
          <w:color w:val="231F20"/>
          <w:w w:val="95"/>
          <w:sz w:val="18"/>
        </w:rPr>
        <w:t>de</w:t>
      </w:r>
      <w:r>
        <w:rPr>
          <w:color w:val="231F20"/>
          <w:spacing w:val="-23"/>
          <w:w w:val="95"/>
          <w:sz w:val="18"/>
        </w:rPr>
        <w:t> </w:t>
      </w:r>
      <w:r>
        <w:rPr>
          <w:color w:val="231F20"/>
          <w:w w:val="95"/>
          <w:sz w:val="18"/>
        </w:rPr>
        <w:t>estas</w:t>
      </w:r>
      <w:r>
        <w:rPr>
          <w:color w:val="231F20"/>
          <w:spacing w:val="-23"/>
          <w:w w:val="95"/>
          <w:sz w:val="18"/>
        </w:rPr>
        <w:t> </w:t>
      </w:r>
      <w:r>
        <w:rPr>
          <w:color w:val="231F20"/>
          <w:w w:val="95"/>
          <w:sz w:val="18"/>
        </w:rPr>
        <w:t>fases...</w:t>
      </w:r>
      <w:r>
        <w:rPr>
          <w:color w:val="231F20"/>
          <w:spacing w:val="-24"/>
          <w:w w:val="95"/>
          <w:sz w:val="18"/>
        </w:rPr>
        <w:t> </w:t>
      </w:r>
      <w:r>
        <w:rPr>
          <w:color w:val="231F20"/>
          <w:w w:val="95"/>
          <w:sz w:val="18"/>
        </w:rPr>
        <w:t>depresivas...,</w:t>
      </w:r>
      <w:r>
        <w:rPr>
          <w:color w:val="231F20"/>
          <w:spacing w:val="-24"/>
          <w:w w:val="95"/>
          <w:sz w:val="18"/>
        </w:rPr>
        <w:t> </w:t>
      </w:r>
      <w:r>
        <w:rPr>
          <w:color w:val="231F20"/>
          <w:w w:val="95"/>
          <w:sz w:val="18"/>
        </w:rPr>
        <w:t>se</w:t>
      </w:r>
      <w:r>
        <w:rPr>
          <w:color w:val="231F20"/>
          <w:spacing w:val="-23"/>
          <w:w w:val="95"/>
          <w:sz w:val="18"/>
        </w:rPr>
        <w:t> </w:t>
      </w:r>
      <w:r>
        <w:rPr>
          <w:color w:val="231F20"/>
          <w:w w:val="95"/>
          <w:sz w:val="18"/>
        </w:rPr>
        <w:t>le</w:t>
      </w:r>
      <w:r>
        <w:rPr>
          <w:color w:val="231F20"/>
          <w:spacing w:val="-23"/>
          <w:w w:val="95"/>
          <w:sz w:val="18"/>
        </w:rPr>
        <w:t> </w:t>
      </w:r>
      <w:r>
        <w:rPr>
          <w:color w:val="231F20"/>
          <w:w w:val="95"/>
          <w:sz w:val="18"/>
        </w:rPr>
        <w:t>recomienda </w:t>
      </w:r>
      <w:r>
        <w:rPr>
          <w:color w:val="231F20"/>
          <w:sz w:val="18"/>
        </w:rPr>
        <w:t>que se retire del mundo, en los límites de lo posible, durante algún </w:t>
      </w:r>
      <w:r>
        <w:rPr>
          <w:rFonts w:ascii="Palatino Linotype" w:hAnsi="Palatino Linotype"/>
          <w:color w:val="231F20"/>
          <w:sz w:val="18"/>
        </w:rPr>
        <w:t>tiempo. Con ello me refiero a romper todas las relaciones, a aislarse, </w:t>
      </w:r>
      <w:r>
        <w:rPr>
          <w:color w:val="231F20"/>
          <w:sz w:val="18"/>
        </w:rPr>
        <w:t>o bien a ingresar a un monasterio, donde la persona en estado de confusión se encontraría con individuos que ya han pasado por </w:t>
      </w:r>
      <w:r>
        <w:rPr>
          <w:color w:val="231F20"/>
          <w:spacing w:val="-2"/>
          <w:sz w:val="18"/>
        </w:rPr>
        <w:t>esa </w:t>
      </w:r>
      <w:r>
        <w:rPr>
          <w:color w:val="231F20"/>
          <w:sz w:val="18"/>
        </w:rPr>
        <w:t>misma</w:t>
      </w:r>
      <w:r>
        <w:rPr>
          <w:color w:val="231F20"/>
          <w:spacing w:val="-6"/>
          <w:sz w:val="18"/>
        </w:rPr>
        <w:t> </w:t>
      </w:r>
      <w:r>
        <w:rPr>
          <w:color w:val="231F20"/>
          <w:sz w:val="18"/>
        </w:rPr>
        <w:t>experiencia.</w:t>
      </w:r>
      <w:r>
        <w:rPr>
          <w:color w:val="231F20"/>
          <w:spacing w:val="-6"/>
          <w:sz w:val="18"/>
        </w:rPr>
        <w:t> </w:t>
      </w:r>
      <w:r>
        <w:rPr>
          <w:color w:val="231F20"/>
          <w:sz w:val="18"/>
        </w:rPr>
        <w:t>No</w:t>
      </w:r>
      <w:r>
        <w:rPr>
          <w:color w:val="231F20"/>
          <w:spacing w:val="-6"/>
          <w:sz w:val="18"/>
        </w:rPr>
        <w:t> </w:t>
      </w:r>
      <w:r>
        <w:rPr>
          <w:color w:val="231F20"/>
          <w:sz w:val="18"/>
        </w:rPr>
        <w:t>obstante,</w:t>
      </w:r>
      <w:r>
        <w:rPr>
          <w:color w:val="231F20"/>
          <w:spacing w:val="-6"/>
          <w:sz w:val="18"/>
        </w:rPr>
        <w:t> </w:t>
      </w:r>
      <w:r>
        <w:rPr>
          <w:color w:val="231F20"/>
          <w:sz w:val="18"/>
        </w:rPr>
        <w:t>hay</w:t>
      </w:r>
      <w:r>
        <w:rPr>
          <w:color w:val="231F20"/>
          <w:spacing w:val="-6"/>
          <w:sz w:val="18"/>
        </w:rPr>
        <w:t> </w:t>
      </w:r>
      <w:r>
        <w:rPr>
          <w:color w:val="231F20"/>
          <w:sz w:val="18"/>
        </w:rPr>
        <w:t>que</w:t>
      </w:r>
      <w:r>
        <w:rPr>
          <w:color w:val="231F20"/>
          <w:spacing w:val="-6"/>
          <w:sz w:val="18"/>
        </w:rPr>
        <w:t> </w:t>
      </w:r>
      <w:r>
        <w:rPr>
          <w:color w:val="231F20"/>
          <w:sz w:val="18"/>
        </w:rPr>
        <w:t>tener</w:t>
      </w:r>
      <w:r>
        <w:rPr>
          <w:color w:val="231F20"/>
          <w:spacing w:val="-6"/>
          <w:sz w:val="18"/>
        </w:rPr>
        <w:t> </w:t>
      </w:r>
      <w:r>
        <w:rPr>
          <w:color w:val="231F20"/>
          <w:sz w:val="18"/>
        </w:rPr>
        <w:t>en</w:t>
      </w:r>
      <w:r>
        <w:rPr>
          <w:color w:val="231F20"/>
          <w:spacing w:val="-6"/>
          <w:sz w:val="18"/>
        </w:rPr>
        <w:t> </w:t>
      </w:r>
      <w:r>
        <w:rPr>
          <w:color w:val="231F20"/>
          <w:sz w:val="18"/>
        </w:rPr>
        <w:t>cuenta</w:t>
      </w:r>
      <w:r>
        <w:rPr>
          <w:color w:val="231F20"/>
          <w:spacing w:val="-6"/>
          <w:sz w:val="18"/>
        </w:rPr>
        <w:t> </w:t>
      </w:r>
      <w:r>
        <w:rPr>
          <w:color w:val="231F20"/>
          <w:sz w:val="18"/>
        </w:rPr>
        <w:t>que</w:t>
      </w:r>
      <w:r>
        <w:rPr>
          <w:color w:val="231F20"/>
          <w:spacing w:val="-6"/>
          <w:sz w:val="18"/>
        </w:rPr>
        <w:t> </w:t>
      </w:r>
      <w:r>
        <w:rPr>
          <w:color w:val="231F20"/>
          <w:sz w:val="18"/>
        </w:rPr>
        <w:t>todos estos mecanismos –por ejemplo la elección de aislarse– tienen </w:t>
      </w:r>
      <w:r>
        <w:rPr>
          <w:color w:val="231F20"/>
          <w:spacing w:val="-2"/>
          <w:sz w:val="18"/>
        </w:rPr>
        <w:t>por </w:t>
      </w:r>
      <w:r>
        <w:rPr>
          <w:color w:val="231F20"/>
          <w:sz w:val="18"/>
        </w:rPr>
        <w:t>objetivo</w:t>
      </w:r>
      <w:r>
        <w:rPr>
          <w:color w:val="231F20"/>
          <w:spacing w:val="-8"/>
          <w:sz w:val="18"/>
        </w:rPr>
        <w:t> </w:t>
      </w:r>
      <w:r>
        <w:rPr>
          <w:color w:val="231F20"/>
          <w:sz w:val="18"/>
        </w:rPr>
        <w:t>único</w:t>
      </w:r>
      <w:r>
        <w:rPr>
          <w:color w:val="231F20"/>
          <w:spacing w:val="-7"/>
          <w:sz w:val="18"/>
        </w:rPr>
        <w:t> </w:t>
      </w:r>
      <w:r>
        <w:rPr>
          <w:color w:val="231F20"/>
          <w:sz w:val="18"/>
        </w:rPr>
        <w:t>el</w:t>
      </w:r>
      <w:r>
        <w:rPr>
          <w:color w:val="231F20"/>
          <w:spacing w:val="-7"/>
          <w:sz w:val="18"/>
        </w:rPr>
        <w:t> </w:t>
      </w:r>
      <w:r>
        <w:rPr>
          <w:color w:val="231F20"/>
          <w:sz w:val="18"/>
        </w:rPr>
        <w:t>evitar</w:t>
      </w:r>
      <w:r>
        <w:rPr>
          <w:color w:val="231F20"/>
          <w:spacing w:val="-7"/>
          <w:sz w:val="18"/>
        </w:rPr>
        <w:t> </w:t>
      </w:r>
      <w:r>
        <w:rPr>
          <w:color w:val="231F20"/>
          <w:sz w:val="18"/>
        </w:rPr>
        <w:t>el</w:t>
      </w:r>
      <w:r>
        <w:rPr>
          <w:color w:val="231F20"/>
          <w:spacing w:val="-7"/>
          <w:sz w:val="18"/>
        </w:rPr>
        <w:t> </w:t>
      </w:r>
      <w:r>
        <w:rPr>
          <w:color w:val="231F20"/>
          <w:sz w:val="18"/>
        </w:rPr>
        <w:t>riesgo</w:t>
      </w:r>
      <w:r>
        <w:rPr>
          <w:color w:val="231F20"/>
          <w:spacing w:val="-7"/>
          <w:sz w:val="18"/>
        </w:rPr>
        <w:t> </w:t>
      </w:r>
      <w:r>
        <w:rPr>
          <w:color w:val="231F20"/>
          <w:sz w:val="18"/>
        </w:rPr>
        <w:t>de</w:t>
      </w:r>
      <w:r>
        <w:rPr>
          <w:color w:val="231F20"/>
          <w:spacing w:val="-7"/>
          <w:sz w:val="18"/>
        </w:rPr>
        <w:t> </w:t>
      </w:r>
      <w:r>
        <w:rPr>
          <w:color w:val="231F20"/>
          <w:sz w:val="18"/>
        </w:rPr>
        <w:t>enloquecer</w:t>
      </w:r>
      <w:r>
        <w:rPr>
          <w:color w:val="231F20"/>
          <w:spacing w:val="-7"/>
          <w:sz w:val="18"/>
        </w:rPr>
        <w:t> </w:t>
      </w:r>
      <w:r>
        <w:rPr>
          <w:color w:val="231F20"/>
          <w:sz w:val="18"/>
        </w:rPr>
        <w:t>tratando</w:t>
      </w:r>
      <w:r>
        <w:rPr>
          <w:color w:val="231F20"/>
          <w:spacing w:val="-7"/>
          <w:sz w:val="18"/>
        </w:rPr>
        <w:t> </w:t>
      </w:r>
      <w:r>
        <w:rPr>
          <w:color w:val="231F20"/>
          <w:sz w:val="18"/>
        </w:rPr>
        <w:t>de</w:t>
      </w:r>
      <w:r>
        <w:rPr>
          <w:color w:val="231F20"/>
          <w:spacing w:val="-7"/>
          <w:sz w:val="18"/>
        </w:rPr>
        <w:t> </w:t>
      </w:r>
      <w:r>
        <w:rPr>
          <w:color w:val="231F20"/>
          <w:sz w:val="18"/>
        </w:rPr>
        <w:t>mantener las</w:t>
      </w:r>
      <w:r>
        <w:rPr>
          <w:color w:val="231F20"/>
          <w:spacing w:val="-16"/>
          <w:sz w:val="18"/>
        </w:rPr>
        <w:t> </w:t>
      </w:r>
      <w:r>
        <w:rPr>
          <w:color w:val="231F20"/>
          <w:sz w:val="18"/>
        </w:rPr>
        <w:t>acostumbradas</w:t>
      </w:r>
      <w:r>
        <w:rPr>
          <w:color w:val="231F20"/>
          <w:spacing w:val="-15"/>
          <w:sz w:val="18"/>
        </w:rPr>
        <w:t> </w:t>
      </w:r>
      <w:r>
        <w:rPr>
          <w:color w:val="231F20"/>
          <w:sz w:val="18"/>
        </w:rPr>
        <w:t>relaciones</w:t>
      </w:r>
      <w:r>
        <w:rPr>
          <w:color w:val="231F20"/>
          <w:spacing w:val="-15"/>
          <w:sz w:val="18"/>
        </w:rPr>
        <w:t> </w:t>
      </w:r>
      <w:r>
        <w:rPr>
          <w:color w:val="231F20"/>
          <w:sz w:val="18"/>
        </w:rPr>
        <w:t>con</w:t>
      </w:r>
      <w:r>
        <w:rPr>
          <w:color w:val="231F20"/>
          <w:spacing w:val="-15"/>
          <w:sz w:val="18"/>
        </w:rPr>
        <w:t> </w:t>
      </w:r>
      <w:r>
        <w:rPr>
          <w:color w:val="231F20"/>
          <w:sz w:val="18"/>
        </w:rPr>
        <w:t>los</w:t>
      </w:r>
      <w:r>
        <w:rPr>
          <w:color w:val="231F20"/>
          <w:spacing w:val="-15"/>
          <w:sz w:val="18"/>
        </w:rPr>
        <w:t> </w:t>
      </w:r>
      <w:r>
        <w:rPr>
          <w:color w:val="231F20"/>
          <w:sz w:val="18"/>
        </w:rPr>
        <w:t>otros</w:t>
      </w:r>
      <w:r>
        <w:rPr>
          <w:color w:val="231F20"/>
          <w:spacing w:val="-16"/>
          <w:sz w:val="18"/>
        </w:rPr>
        <w:t> </w:t>
      </w:r>
      <w:r>
        <w:rPr>
          <w:color w:val="231F20"/>
          <w:sz w:val="18"/>
        </w:rPr>
        <w:t>cuando</w:t>
      </w:r>
      <w:r>
        <w:rPr>
          <w:color w:val="231F20"/>
          <w:spacing w:val="-15"/>
          <w:sz w:val="18"/>
        </w:rPr>
        <w:t> </w:t>
      </w:r>
      <w:r>
        <w:rPr>
          <w:color w:val="231F20"/>
          <w:sz w:val="18"/>
        </w:rPr>
        <w:t>nuestra</w:t>
      </w:r>
      <w:r>
        <w:rPr>
          <w:color w:val="231F20"/>
          <w:spacing w:val="-16"/>
          <w:sz w:val="18"/>
        </w:rPr>
        <w:t> </w:t>
      </w:r>
      <w:r>
        <w:rPr>
          <w:color w:val="231F20"/>
          <w:sz w:val="18"/>
        </w:rPr>
        <w:t>mente</w:t>
      </w:r>
      <w:r>
        <w:rPr>
          <w:color w:val="231F20"/>
          <w:spacing w:val="-16"/>
          <w:sz w:val="18"/>
        </w:rPr>
        <w:t> </w:t>
      </w:r>
      <w:r>
        <w:rPr>
          <w:color w:val="231F20"/>
          <w:sz w:val="18"/>
        </w:rPr>
        <w:t>ha entrado en un espacio tan distinto, y la presión excesiva que puede derivar de ello (Laing, 1980:</w:t>
      </w:r>
      <w:r>
        <w:rPr>
          <w:color w:val="231F20"/>
          <w:spacing w:val="-24"/>
          <w:sz w:val="18"/>
        </w:rPr>
        <w:t> </w:t>
      </w:r>
      <w:r>
        <w:rPr>
          <w:color w:val="231F20"/>
          <w:sz w:val="18"/>
        </w:rPr>
        <w:t>115-116).</w:t>
      </w:r>
    </w:p>
    <w:p>
      <w:pPr>
        <w:pStyle w:val="BodyText"/>
        <w:rPr>
          <w:sz w:val="26"/>
        </w:rPr>
      </w:pPr>
    </w:p>
    <w:p>
      <w:pPr>
        <w:pStyle w:val="BodyText"/>
        <w:spacing w:line="300" w:lineRule="exact"/>
        <w:ind w:left="100" w:right="98"/>
        <w:jc w:val="both"/>
      </w:pPr>
      <w:r>
        <w:rPr>
          <w:rFonts w:ascii="Palatino Linotype" w:hAnsi="Palatino Linotype"/>
          <w:color w:val="231F20"/>
        </w:rPr>
        <w:t>Las </w:t>
      </w:r>
      <w:r>
        <w:rPr>
          <w:rFonts w:ascii="Palatino Linotype" w:hAnsi="Palatino Linotype"/>
          <w:color w:val="231F20"/>
          <w:spacing w:val="-3"/>
        </w:rPr>
        <w:t>grandes sociedades metropolizadas imponen también nuevos </w:t>
      </w:r>
      <w:r>
        <w:rPr>
          <w:color w:val="231F20"/>
          <w:spacing w:val="-3"/>
        </w:rPr>
        <w:t>comportamientos</w:t>
      </w:r>
      <w:r>
        <w:rPr>
          <w:color w:val="231F20"/>
          <w:spacing w:val="-16"/>
        </w:rPr>
        <w:t> </w:t>
      </w:r>
      <w:r>
        <w:rPr>
          <w:color w:val="231F20"/>
          <w:spacing w:val="-3"/>
        </w:rPr>
        <w:t>sociales</w:t>
      </w:r>
      <w:r>
        <w:rPr>
          <w:color w:val="231F20"/>
          <w:spacing w:val="-16"/>
        </w:rPr>
        <w:t> </w:t>
      </w:r>
      <w:r>
        <w:rPr>
          <w:color w:val="231F20"/>
          <w:spacing w:val="-3"/>
        </w:rPr>
        <w:t>como</w:t>
      </w:r>
      <w:r>
        <w:rPr>
          <w:color w:val="231F20"/>
          <w:spacing w:val="-16"/>
        </w:rPr>
        <w:t> </w:t>
      </w:r>
      <w:r>
        <w:rPr>
          <w:color w:val="231F20"/>
        </w:rPr>
        <w:t>la</w:t>
      </w:r>
      <w:r>
        <w:rPr>
          <w:color w:val="231F20"/>
          <w:spacing w:val="-16"/>
        </w:rPr>
        <w:t> </w:t>
      </w:r>
      <w:r>
        <w:rPr>
          <w:color w:val="231F20"/>
          <w:spacing w:val="-3"/>
        </w:rPr>
        <w:t>radicalización</w:t>
      </w:r>
      <w:r>
        <w:rPr>
          <w:color w:val="231F20"/>
          <w:spacing w:val="-14"/>
        </w:rPr>
        <w:t> </w:t>
      </w:r>
      <w:r>
        <w:rPr>
          <w:color w:val="231F20"/>
        </w:rPr>
        <w:t>del</w:t>
      </w:r>
      <w:r>
        <w:rPr>
          <w:color w:val="231F20"/>
          <w:spacing w:val="-16"/>
        </w:rPr>
        <w:t> </w:t>
      </w:r>
      <w:r>
        <w:rPr>
          <w:color w:val="231F20"/>
          <w:spacing w:val="-3"/>
        </w:rPr>
        <w:t>individualismo. Consecuencias </w:t>
      </w:r>
      <w:r>
        <w:rPr>
          <w:color w:val="231F20"/>
        </w:rPr>
        <w:t>de </w:t>
      </w:r>
      <w:r>
        <w:rPr>
          <w:color w:val="231F20"/>
          <w:spacing w:val="-3"/>
        </w:rPr>
        <w:t>ello </w:t>
      </w:r>
      <w:r>
        <w:rPr>
          <w:color w:val="231F20"/>
        </w:rPr>
        <w:t>son el </w:t>
      </w:r>
      <w:r>
        <w:rPr>
          <w:color w:val="231F20"/>
          <w:spacing w:val="-3"/>
        </w:rPr>
        <w:t>culto </w:t>
      </w:r>
      <w:r>
        <w:rPr>
          <w:color w:val="231F20"/>
        </w:rPr>
        <w:t>al </w:t>
      </w:r>
      <w:r>
        <w:rPr>
          <w:color w:val="231F20"/>
          <w:spacing w:val="-3"/>
        </w:rPr>
        <w:t>propio cuerpo; </w:t>
      </w:r>
      <w:r>
        <w:rPr>
          <w:color w:val="231F20"/>
        </w:rPr>
        <w:t>el </w:t>
      </w:r>
      <w:r>
        <w:rPr>
          <w:color w:val="231F20"/>
          <w:spacing w:val="-3"/>
        </w:rPr>
        <w:t>jogging, el </w:t>
      </w:r>
      <w:r>
        <w:rPr>
          <w:color w:val="231F20"/>
          <w:spacing w:val="-4"/>
        </w:rPr>
        <w:t>aeróbic, </w:t>
      </w:r>
      <w:r>
        <w:rPr>
          <w:color w:val="231F20"/>
        </w:rPr>
        <w:t>la </w:t>
      </w:r>
      <w:r>
        <w:rPr>
          <w:color w:val="231F20"/>
          <w:spacing w:val="-3"/>
        </w:rPr>
        <w:t>dieta, </w:t>
      </w:r>
      <w:r>
        <w:rPr>
          <w:color w:val="231F20"/>
        </w:rPr>
        <w:t>la </w:t>
      </w:r>
      <w:r>
        <w:rPr>
          <w:color w:val="231F20"/>
          <w:spacing w:val="-3"/>
        </w:rPr>
        <w:t>gimnasia </w:t>
      </w:r>
      <w:r>
        <w:rPr>
          <w:color w:val="231F20"/>
        </w:rPr>
        <w:t>y la </w:t>
      </w:r>
      <w:r>
        <w:rPr>
          <w:color w:val="231F20"/>
          <w:spacing w:val="-3"/>
        </w:rPr>
        <w:t>danza. </w:t>
      </w:r>
      <w:r>
        <w:rPr>
          <w:color w:val="231F20"/>
          <w:spacing w:val="-4"/>
        </w:rPr>
        <w:t>Aumentan </w:t>
      </w:r>
      <w:r>
        <w:rPr>
          <w:color w:val="231F20"/>
        </w:rPr>
        <w:t>las </w:t>
      </w:r>
      <w:r>
        <w:rPr>
          <w:color w:val="231F20"/>
          <w:spacing w:val="-4"/>
        </w:rPr>
        <w:t>ventas </w:t>
      </w:r>
      <w:r>
        <w:rPr>
          <w:color w:val="231F20"/>
          <w:spacing w:val="-3"/>
        </w:rPr>
        <w:t>de </w:t>
      </w:r>
      <w:r>
        <w:rPr>
          <w:rFonts w:ascii="Palatino Linotype" w:hAnsi="Palatino Linotype"/>
          <w:color w:val="231F20"/>
          <w:spacing w:val="-3"/>
        </w:rPr>
        <w:t>cosméticos </w:t>
      </w:r>
      <w:r>
        <w:rPr>
          <w:rFonts w:ascii="Palatino Linotype" w:hAnsi="Palatino Linotype"/>
          <w:color w:val="231F20"/>
        </w:rPr>
        <w:t>con </w:t>
      </w:r>
      <w:r>
        <w:rPr>
          <w:rFonts w:ascii="Palatino Linotype" w:hAnsi="Palatino Linotype"/>
          <w:color w:val="231F20"/>
          <w:spacing w:val="-3"/>
        </w:rPr>
        <w:t>productos naturales para mujeres, incluso para hombres. Prolifera </w:t>
      </w:r>
      <w:r>
        <w:rPr>
          <w:rFonts w:ascii="Palatino Linotype" w:hAnsi="Palatino Linotype"/>
          <w:color w:val="231F20"/>
        </w:rPr>
        <w:t>el </w:t>
      </w:r>
      <w:r>
        <w:rPr>
          <w:rFonts w:ascii="Palatino Linotype" w:hAnsi="Palatino Linotype"/>
          <w:color w:val="231F20"/>
          <w:spacing w:val="-3"/>
        </w:rPr>
        <w:t>éxito </w:t>
      </w:r>
      <w:r>
        <w:rPr>
          <w:rFonts w:ascii="Palatino Linotype" w:hAnsi="Palatino Linotype"/>
          <w:color w:val="231F20"/>
        </w:rPr>
        <w:t>de las </w:t>
      </w:r>
      <w:r>
        <w:rPr>
          <w:rFonts w:ascii="Palatino Linotype" w:hAnsi="Palatino Linotype"/>
          <w:color w:val="231F20"/>
          <w:spacing w:val="-3"/>
        </w:rPr>
        <w:t>operaciones plásticas para verse </w:t>
      </w:r>
      <w:r>
        <w:rPr>
          <w:rFonts w:ascii="Palatino Linotype" w:hAnsi="Palatino Linotype"/>
          <w:color w:val="231F20"/>
        </w:rPr>
        <w:t>y </w:t>
      </w:r>
      <w:r>
        <w:rPr>
          <w:color w:val="231F20"/>
          <w:spacing w:val="-3"/>
        </w:rPr>
        <w:t>sentirse </w:t>
      </w:r>
      <w:r>
        <w:rPr>
          <w:color w:val="231F20"/>
          <w:spacing w:val="-7"/>
        </w:rPr>
        <w:t>mejor. </w:t>
      </w:r>
      <w:r>
        <w:rPr>
          <w:color w:val="231F20"/>
          <w:spacing w:val="-4"/>
        </w:rPr>
        <w:t>Aparece </w:t>
      </w:r>
      <w:r>
        <w:rPr>
          <w:color w:val="231F20"/>
        </w:rPr>
        <w:t>un </w:t>
      </w:r>
      <w:r>
        <w:rPr>
          <w:color w:val="231F20"/>
          <w:spacing w:val="-3"/>
        </w:rPr>
        <w:t>código interno que incluye </w:t>
      </w:r>
      <w:r>
        <w:rPr>
          <w:color w:val="231F20"/>
          <w:spacing w:val="-4"/>
        </w:rPr>
        <w:t>una</w:t>
      </w:r>
      <w:r>
        <w:rPr>
          <w:color w:val="231F20"/>
          <w:spacing w:val="-29"/>
        </w:rPr>
        <w:t> </w:t>
      </w:r>
      <w:r>
        <w:rPr>
          <w:color w:val="231F20"/>
          <w:spacing w:val="-5"/>
        </w:rPr>
        <w:t>disciplina </w:t>
      </w:r>
      <w:r>
        <w:rPr>
          <w:rFonts w:ascii="Palatino Linotype" w:hAnsi="Palatino Linotype"/>
          <w:color w:val="231F20"/>
          <w:spacing w:val="-5"/>
        </w:rPr>
        <w:t>feroz,</w:t>
      </w:r>
      <w:r>
        <w:rPr>
          <w:rFonts w:ascii="Palatino Linotype" w:hAnsi="Palatino Linotype"/>
          <w:color w:val="231F20"/>
          <w:spacing w:val="-9"/>
        </w:rPr>
        <w:t> </w:t>
      </w:r>
      <w:r>
        <w:rPr>
          <w:rFonts w:ascii="Palatino Linotype" w:hAnsi="Palatino Linotype"/>
          <w:color w:val="231F20"/>
          <w:spacing w:val="-4"/>
        </w:rPr>
        <w:t>que</w:t>
      </w:r>
      <w:r>
        <w:rPr>
          <w:rFonts w:ascii="Palatino Linotype" w:hAnsi="Palatino Linotype"/>
          <w:color w:val="231F20"/>
          <w:spacing w:val="-9"/>
        </w:rPr>
        <w:t> </w:t>
      </w:r>
      <w:r>
        <w:rPr>
          <w:rFonts w:ascii="Palatino Linotype" w:hAnsi="Palatino Linotype"/>
          <w:color w:val="231F20"/>
          <w:spacing w:val="-3"/>
        </w:rPr>
        <w:t>es</w:t>
      </w:r>
      <w:r>
        <w:rPr>
          <w:rFonts w:ascii="Palatino Linotype" w:hAnsi="Palatino Linotype"/>
          <w:color w:val="231F20"/>
          <w:spacing w:val="-9"/>
        </w:rPr>
        <w:t> </w:t>
      </w:r>
      <w:r>
        <w:rPr>
          <w:rFonts w:ascii="Palatino Linotype" w:hAnsi="Palatino Linotype"/>
          <w:color w:val="231F20"/>
          <w:spacing w:val="-3"/>
        </w:rPr>
        <w:t>la</w:t>
      </w:r>
      <w:r>
        <w:rPr>
          <w:rFonts w:ascii="Palatino Linotype" w:hAnsi="Palatino Linotype"/>
          <w:color w:val="231F20"/>
          <w:spacing w:val="-9"/>
        </w:rPr>
        <w:t> </w:t>
      </w:r>
      <w:r>
        <w:rPr>
          <w:rFonts w:ascii="Palatino Linotype" w:hAnsi="Palatino Linotype"/>
          <w:color w:val="231F20"/>
          <w:spacing w:val="-5"/>
        </w:rPr>
        <w:t>obsesión</w:t>
      </w:r>
      <w:r>
        <w:rPr>
          <w:rFonts w:ascii="Palatino Linotype" w:hAnsi="Palatino Linotype"/>
          <w:color w:val="231F20"/>
          <w:spacing w:val="-9"/>
        </w:rPr>
        <w:t> </w:t>
      </w:r>
      <w:r>
        <w:rPr>
          <w:rFonts w:ascii="Palatino Linotype" w:hAnsi="Palatino Linotype"/>
          <w:color w:val="231F20"/>
          <w:spacing w:val="-4"/>
        </w:rPr>
        <w:t>por</w:t>
      </w:r>
      <w:r>
        <w:rPr>
          <w:rFonts w:ascii="Palatino Linotype" w:hAnsi="Palatino Linotype"/>
          <w:color w:val="231F20"/>
          <w:spacing w:val="-9"/>
        </w:rPr>
        <w:t> </w:t>
      </w:r>
      <w:r>
        <w:rPr>
          <w:rFonts w:ascii="Palatino Linotype" w:hAnsi="Palatino Linotype"/>
          <w:color w:val="231F20"/>
          <w:spacing w:val="-3"/>
        </w:rPr>
        <w:t>la</w:t>
      </w:r>
      <w:r>
        <w:rPr>
          <w:rFonts w:ascii="Palatino Linotype" w:hAnsi="Palatino Linotype"/>
          <w:color w:val="231F20"/>
          <w:spacing w:val="-9"/>
        </w:rPr>
        <w:t> </w:t>
      </w:r>
      <w:r>
        <w:rPr>
          <w:rFonts w:ascii="Palatino Linotype" w:hAnsi="Palatino Linotype"/>
          <w:color w:val="231F20"/>
          <w:spacing w:val="-5"/>
        </w:rPr>
        <w:t>salud,</w:t>
      </w:r>
      <w:r>
        <w:rPr>
          <w:rFonts w:ascii="Palatino Linotype" w:hAnsi="Palatino Linotype"/>
          <w:color w:val="231F20"/>
          <w:spacing w:val="-9"/>
        </w:rPr>
        <w:t> </w:t>
      </w:r>
      <w:r>
        <w:rPr>
          <w:rFonts w:ascii="Palatino Linotype" w:hAnsi="Palatino Linotype"/>
          <w:color w:val="231F20"/>
          <w:spacing w:val="-3"/>
        </w:rPr>
        <w:t>la</w:t>
      </w:r>
      <w:r>
        <w:rPr>
          <w:rFonts w:ascii="Palatino Linotype" w:hAnsi="Palatino Linotype"/>
          <w:color w:val="231F20"/>
          <w:spacing w:val="-9"/>
        </w:rPr>
        <w:t> </w:t>
      </w:r>
      <w:r>
        <w:rPr>
          <w:rFonts w:ascii="Palatino Linotype" w:hAnsi="Palatino Linotype"/>
          <w:color w:val="231F20"/>
          <w:spacing w:val="-5"/>
        </w:rPr>
        <w:t>juventud,</w:t>
      </w:r>
      <w:r>
        <w:rPr>
          <w:rFonts w:ascii="Palatino Linotype" w:hAnsi="Palatino Linotype"/>
          <w:color w:val="231F20"/>
          <w:spacing w:val="-9"/>
        </w:rPr>
        <w:t> </w:t>
      </w:r>
      <w:r>
        <w:rPr>
          <w:rFonts w:ascii="Palatino Linotype" w:hAnsi="Palatino Linotype"/>
          <w:color w:val="231F20"/>
          <w:spacing w:val="-3"/>
        </w:rPr>
        <w:t>la</w:t>
      </w:r>
      <w:r>
        <w:rPr>
          <w:rFonts w:ascii="Palatino Linotype" w:hAnsi="Palatino Linotype"/>
          <w:color w:val="231F20"/>
          <w:spacing w:val="-5"/>
        </w:rPr>
        <w:t> </w:t>
      </w:r>
      <w:r>
        <w:rPr>
          <w:rFonts w:ascii="Palatino Linotype" w:hAnsi="Palatino Linotype"/>
          <w:color w:val="231F20"/>
          <w:spacing w:val="-3"/>
        </w:rPr>
        <w:t>edad</w:t>
      </w:r>
      <w:r>
        <w:rPr>
          <w:rFonts w:ascii="Palatino Linotype" w:hAnsi="Palatino Linotype"/>
          <w:color w:val="231F20"/>
          <w:spacing w:val="-5"/>
        </w:rPr>
        <w:t> </w:t>
      </w:r>
      <w:r>
        <w:rPr>
          <w:rFonts w:ascii="Palatino Linotype" w:hAnsi="Palatino Linotype"/>
          <w:color w:val="231F20"/>
        </w:rPr>
        <w:t>y</w:t>
      </w:r>
      <w:r>
        <w:rPr>
          <w:rFonts w:ascii="Palatino Linotype" w:hAnsi="Palatino Linotype"/>
          <w:color w:val="231F20"/>
          <w:spacing w:val="-5"/>
        </w:rPr>
        <w:t> </w:t>
      </w:r>
      <w:r>
        <w:rPr>
          <w:rFonts w:ascii="Palatino Linotype" w:hAnsi="Palatino Linotype"/>
          <w:color w:val="231F20"/>
        </w:rPr>
        <w:t>la</w:t>
      </w:r>
      <w:r>
        <w:rPr>
          <w:rFonts w:ascii="Palatino Linotype" w:hAnsi="Palatino Linotype"/>
          <w:color w:val="231F20"/>
          <w:spacing w:val="-5"/>
        </w:rPr>
        <w:t> </w:t>
      </w:r>
      <w:r>
        <w:rPr>
          <w:rFonts w:ascii="Palatino Linotype" w:hAnsi="Palatino Linotype"/>
          <w:color w:val="231F20"/>
          <w:spacing w:val="-3"/>
        </w:rPr>
        <w:t>figura, </w:t>
      </w:r>
      <w:r>
        <w:rPr>
          <w:rFonts w:ascii="Palatino Linotype" w:hAnsi="Palatino Linotype"/>
          <w:color w:val="231F20"/>
        </w:rPr>
        <w:t>es </w:t>
      </w:r>
      <w:r>
        <w:rPr>
          <w:rFonts w:ascii="Palatino Linotype" w:hAnsi="Palatino Linotype"/>
          <w:color w:val="231F20"/>
          <w:spacing w:val="-7"/>
        </w:rPr>
        <w:t>decir, </w:t>
      </w:r>
      <w:r>
        <w:rPr>
          <w:rFonts w:ascii="Palatino Linotype" w:hAnsi="Palatino Linotype"/>
          <w:color w:val="231F20"/>
          <w:spacing w:val="-3"/>
        </w:rPr>
        <w:t>todo </w:t>
      </w:r>
      <w:r>
        <w:rPr>
          <w:rFonts w:ascii="Palatino Linotype" w:hAnsi="Palatino Linotype"/>
          <w:color w:val="231F20"/>
        </w:rPr>
        <w:t>lo </w:t>
      </w:r>
      <w:r>
        <w:rPr>
          <w:rFonts w:ascii="Palatino Linotype" w:hAnsi="Palatino Linotype"/>
          <w:color w:val="231F20"/>
          <w:spacing w:val="-3"/>
        </w:rPr>
        <w:t>relativo </w:t>
      </w:r>
      <w:r>
        <w:rPr>
          <w:rFonts w:ascii="Palatino Linotype" w:hAnsi="Palatino Linotype"/>
          <w:color w:val="231F20"/>
        </w:rPr>
        <w:t>a la </w:t>
      </w:r>
      <w:r>
        <w:rPr>
          <w:rFonts w:ascii="Palatino Linotype" w:hAnsi="Palatino Linotype"/>
          <w:color w:val="231F20"/>
          <w:spacing w:val="-3"/>
        </w:rPr>
        <w:t>apariencia.  </w:t>
      </w:r>
      <w:r>
        <w:rPr>
          <w:rFonts w:ascii="Palatino Linotype" w:hAnsi="Palatino Linotype"/>
          <w:color w:val="231F20"/>
        </w:rPr>
        <w:t>Los </w:t>
      </w:r>
      <w:r>
        <w:rPr>
          <w:rFonts w:ascii="Palatino Linotype" w:hAnsi="Palatino Linotype"/>
          <w:color w:val="231F20"/>
          <w:spacing w:val="-3"/>
        </w:rPr>
        <w:t>teléfonos  celulares,  </w:t>
      </w:r>
      <w:r>
        <w:rPr>
          <w:color w:val="231F20"/>
        </w:rPr>
        <w:t>las</w:t>
      </w:r>
      <w:r>
        <w:rPr>
          <w:color w:val="231F20"/>
          <w:spacing w:val="-14"/>
        </w:rPr>
        <w:t> </w:t>
      </w:r>
      <w:r>
        <w:rPr>
          <w:color w:val="231F20"/>
          <w:spacing w:val="-4"/>
        </w:rPr>
        <w:t>antenas</w:t>
      </w:r>
      <w:r>
        <w:rPr>
          <w:color w:val="231F20"/>
          <w:spacing w:val="-14"/>
        </w:rPr>
        <w:t> </w:t>
      </w:r>
      <w:r>
        <w:rPr>
          <w:color w:val="231F20"/>
          <w:spacing w:val="-3"/>
        </w:rPr>
        <w:t>parabólicas,</w:t>
      </w:r>
      <w:r>
        <w:rPr>
          <w:color w:val="231F20"/>
          <w:spacing w:val="-14"/>
        </w:rPr>
        <w:t> </w:t>
      </w:r>
      <w:r>
        <w:rPr>
          <w:color w:val="231F20"/>
        </w:rPr>
        <w:t>los</w:t>
      </w:r>
      <w:r>
        <w:rPr>
          <w:color w:val="231F20"/>
          <w:spacing w:val="-14"/>
        </w:rPr>
        <w:t> </w:t>
      </w:r>
      <w:r>
        <w:rPr>
          <w:color w:val="231F20"/>
        </w:rPr>
        <w:t>carros</w:t>
      </w:r>
      <w:r>
        <w:rPr>
          <w:color w:val="231F20"/>
          <w:spacing w:val="-14"/>
        </w:rPr>
        <w:t> </w:t>
      </w:r>
      <w:r>
        <w:rPr>
          <w:color w:val="231F20"/>
          <w:spacing w:val="-3"/>
        </w:rPr>
        <w:t>lujosos,</w:t>
      </w:r>
      <w:r>
        <w:rPr>
          <w:color w:val="231F20"/>
          <w:spacing w:val="-14"/>
        </w:rPr>
        <w:t> </w:t>
      </w:r>
      <w:r>
        <w:rPr>
          <w:color w:val="231F20"/>
        </w:rPr>
        <w:t>los</w:t>
      </w:r>
      <w:r>
        <w:rPr>
          <w:color w:val="231F20"/>
          <w:spacing w:val="-14"/>
        </w:rPr>
        <w:t> </w:t>
      </w:r>
      <w:r>
        <w:rPr>
          <w:color w:val="231F20"/>
          <w:spacing w:val="-3"/>
        </w:rPr>
        <w:t>canales</w:t>
      </w:r>
      <w:r>
        <w:rPr>
          <w:color w:val="231F20"/>
          <w:spacing w:val="-14"/>
        </w:rPr>
        <w:t> </w:t>
      </w:r>
      <w:r>
        <w:rPr>
          <w:color w:val="231F20"/>
        </w:rPr>
        <w:t>de</w:t>
      </w:r>
      <w:r>
        <w:rPr>
          <w:color w:val="231F20"/>
          <w:spacing w:val="-14"/>
        </w:rPr>
        <w:t> </w:t>
      </w:r>
      <w:r>
        <w:rPr>
          <w:color w:val="231F20"/>
          <w:spacing w:val="-4"/>
        </w:rPr>
        <w:t>televisión </w:t>
      </w:r>
      <w:r>
        <w:rPr>
          <w:color w:val="231F20"/>
          <w:spacing w:val="-3"/>
        </w:rPr>
        <w:t>privados, </w:t>
      </w:r>
      <w:r>
        <w:rPr>
          <w:color w:val="231F20"/>
        </w:rPr>
        <w:t>las </w:t>
      </w:r>
      <w:r>
        <w:rPr>
          <w:color w:val="231F20"/>
          <w:spacing w:val="-3"/>
        </w:rPr>
        <w:t>membresías </w:t>
      </w:r>
      <w:r>
        <w:rPr>
          <w:color w:val="231F20"/>
        </w:rPr>
        <w:t>de  </w:t>
      </w:r>
      <w:r>
        <w:rPr>
          <w:color w:val="231F20"/>
          <w:spacing w:val="-3"/>
        </w:rPr>
        <w:t>clubes  deportivos  como  símbolo  </w:t>
      </w:r>
      <w:r>
        <w:rPr>
          <w:color w:val="231F20"/>
        </w:rPr>
        <w:t>de </w:t>
      </w:r>
      <w:r>
        <w:rPr>
          <w:color w:val="231F20"/>
          <w:spacing w:val="-3"/>
        </w:rPr>
        <w:t>poder </w:t>
      </w:r>
      <w:r>
        <w:rPr>
          <w:color w:val="231F20"/>
        </w:rPr>
        <w:t>y </w:t>
      </w:r>
      <w:r>
        <w:rPr>
          <w:color w:val="231F20"/>
          <w:spacing w:val="-3"/>
        </w:rPr>
        <w:t>status. </w:t>
      </w:r>
      <w:r>
        <w:rPr>
          <w:color w:val="231F20"/>
          <w:spacing w:val="-4"/>
        </w:rPr>
        <w:t>para </w:t>
      </w:r>
      <w:r>
        <w:rPr>
          <w:color w:val="231F20"/>
          <w:spacing w:val="-3"/>
        </w:rPr>
        <w:t>esas masas que </w:t>
      </w:r>
      <w:r>
        <w:rPr>
          <w:color w:val="231F20"/>
          <w:spacing w:val="-4"/>
        </w:rPr>
        <w:t>viven </w:t>
      </w:r>
      <w:r>
        <w:rPr>
          <w:color w:val="231F20"/>
        </w:rPr>
        <w:t>de la </w:t>
      </w:r>
      <w:r>
        <w:rPr>
          <w:color w:val="231F20"/>
          <w:spacing w:val="-4"/>
        </w:rPr>
        <w:t>apariencia </w:t>
      </w:r>
      <w:r>
        <w:rPr>
          <w:color w:val="231F20"/>
          <w:spacing w:val="-3"/>
        </w:rPr>
        <w:t>es imperativo utilizar </w:t>
      </w:r>
      <w:r>
        <w:rPr>
          <w:color w:val="231F20"/>
          <w:spacing w:val="-4"/>
        </w:rPr>
        <w:t>estos </w:t>
      </w:r>
      <w:r>
        <w:rPr>
          <w:color w:val="231F20"/>
          <w:spacing w:val="-3"/>
        </w:rPr>
        <w:t>símbolos, </w:t>
      </w:r>
      <w:r>
        <w:rPr>
          <w:color w:val="231F20"/>
          <w:spacing w:val="-4"/>
        </w:rPr>
        <w:t>aunque </w:t>
      </w:r>
      <w:r>
        <w:rPr>
          <w:color w:val="231F20"/>
        </w:rPr>
        <w:t>no se </w:t>
      </w:r>
      <w:r>
        <w:rPr>
          <w:color w:val="231F20"/>
          <w:spacing w:val="-4"/>
        </w:rPr>
        <w:t>tenga </w:t>
      </w:r>
      <w:r>
        <w:rPr>
          <w:color w:val="231F20"/>
          <w:spacing w:val="-3"/>
        </w:rPr>
        <w:t>dinero para </w:t>
      </w:r>
      <w:r>
        <w:rPr>
          <w:color w:val="231F20"/>
          <w:spacing w:val="-4"/>
        </w:rPr>
        <w:t>alimentarse</w:t>
      </w:r>
      <w:r>
        <w:rPr>
          <w:color w:val="231F20"/>
          <w:spacing w:val="-12"/>
        </w:rPr>
        <w:t> </w:t>
      </w:r>
      <w:r>
        <w:rPr>
          <w:color w:val="231F20"/>
          <w:spacing w:val="-3"/>
        </w:rPr>
        <w:t>bien</w:t>
      </w:r>
      <w:r>
        <w:rPr>
          <w:color w:val="231F20"/>
          <w:spacing w:val="-12"/>
        </w:rPr>
        <w:t> </w:t>
      </w:r>
      <w:r>
        <w:rPr>
          <w:color w:val="231F20"/>
        </w:rPr>
        <w:t>o</w:t>
      </w:r>
      <w:r>
        <w:rPr>
          <w:color w:val="231F20"/>
          <w:spacing w:val="-12"/>
        </w:rPr>
        <w:t> </w:t>
      </w:r>
      <w:r>
        <w:rPr>
          <w:color w:val="231F20"/>
          <w:spacing w:val="-3"/>
        </w:rPr>
        <w:t>pagar</w:t>
      </w:r>
      <w:r>
        <w:rPr>
          <w:color w:val="231F20"/>
          <w:spacing w:val="-12"/>
        </w:rPr>
        <w:t> </w:t>
      </w:r>
      <w:r>
        <w:rPr>
          <w:color w:val="231F20"/>
        </w:rPr>
        <w:t>la</w:t>
      </w:r>
      <w:r>
        <w:rPr>
          <w:color w:val="231F20"/>
          <w:spacing w:val="-12"/>
        </w:rPr>
        <w:t> </w:t>
      </w:r>
      <w:r>
        <w:rPr>
          <w:color w:val="231F20"/>
          <w:spacing w:val="-3"/>
        </w:rPr>
        <w:t>renta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3"/>
        </w:rPr>
        <w:t>casa.</w:t>
      </w:r>
    </w:p>
    <w:p>
      <w:pPr>
        <w:pStyle w:val="BodyText"/>
        <w:spacing w:line="300" w:lineRule="auto" w:before="52"/>
        <w:ind w:left="100" w:right="99" w:firstLine="360"/>
        <w:jc w:val="both"/>
      </w:pPr>
      <w:r>
        <w:rPr>
          <w:color w:val="231F20"/>
        </w:rPr>
        <w:t>En </w:t>
      </w:r>
      <w:r>
        <w:rPr>
          <w:color w:val="231F20"/>
          <w:spacing w:val="-3"/>
        </w:rPr>
        <w:t>esta era </w:t>
      </w:r>
      <w:r>
        <w:rPr>
          <w:color w:val="231F20"/>
        </w:rPr>
        <w:t>del </w:t>
      </w:r>
      <w:r>
        <w:rPr>
          <w:color w:val="231F20"/>
          <w:spacing w:val="-4"/>
        </w:rPr>
        <w:t>vacío </w:t>
      </w:r>
      <w:r>
        <w:rPr>
          <w:color w:val="231F20"/>
          <w:spacing w:val="-3"/>
        </w:rPr>
        <w:t>predomina </w:t>
      </w:r>
      <w:r>
        <w:rPr>
          <w:color w:val="231F20"/>
        </w:rPr>
        <w:t>la </w:t>
      </w:r>
      <w:r>
        <w:rPr>
          <w:color w:val="231F20"/>
          <w:spacing w:val="-4"/>
        </w:rPr>
        <w:t>apariencia </w:t>
      </w:r>
      <w:r>
        <w:rPr>
          <w:color w:val="231F20"/>
        </w:rPr>
        <w:t>y la </w:t>
      </w:r>
      <w:r>
        <w:rPr>
          <w:color w:val="231F20"/>
          <w:spacing w:val="-3"/>
        </w:rPr>
        <w:t>soledad como </w:t>
      </w:r>
      <w:r>
        <w:rPr>
          <w:color w:val="231F20"/>
        </w:rPr>
        <w:t>un </w:t>
      </w:r>
      <w:r>
        <w:rPr>
          <w:color w:val="231F20"/>
          <w:spacing w:val="-3"/>
        </w:rPr>
        <w:t>producto </w:t>
      </w:r>
      <w:r>
        <w:rPr>
          <w:color w:val="231F20"/>
        </w:rPr>
        <w:t>del </w:t>
      </w:r>
      <w:r>
        <w:rPr>
          <w:color w:val="231F20"/>
          <w:spacing w:val="-3"/>
        </w:rPr>
        <w:t>individualismo. Crece </w:t>
      </w:r>
      <w:r>
        <w:rPr>
          <w:color w:val="231F20"/>
        </w:rPr>
        <w:t>la </w:t>
      </w:r>
      <w:r>
        <w:rPr>
          <w:color w:val="231F20"/>
          <w:spacing w:val="-3"/>
        </w:rPr>
        <w:t>indiferencia hacia   </w:t>
      </w:r>
      <w:r>
        <w:rPr>
          <w:rFonts w:ascii="Palatino Linotype" w:hAnsi="Palatino Linotype"/>
          <w:color w:val="231F20"/>
        </w:rPr>
        <w:t>lo </w:t>
      </w:r>
      <w:r>
        <w:rPr>
          <w:rFonts w:ascii="Palatino Linotype" w:hAnsi="Palatino Linotype"/>
          <w:color w:val="231F20"/>
          <w:spacing w:val="-3"/>
        </w:rPr>
        <w:t>político </w:t>
      </w:r>
      <w:r>
        <w:rPr>
          <w:rFonts w:ascii="Palatino Linotype" w:hAnsi="Palatino Linotype"/>
          <w:color w:val="231F20"/>
        </w:rPr>
        <w:t>que se </w:t>
      </w:r>
      <w:r>
        <w:rPr>
          <w:rFonts w:ascii="Palatino Linotype" w:hAnsi="Palatino Linotype"/>
          <w:color w:val="231F20"/>
          <w:spacing w:val="-3"/>
        </w:rPr>
        <w:t>produce </w:t>
      </w:r>
      <w:r>
        <w:rPr>
          <w:rFonts w:ascii="Palatino Linotype" w:hAnsi="Palatino Linotype"/>
          <w:color w:val="231F20"/>
        </w:rPr>
        <w:t>con el fin de las </w:t>
      </w:r>
      <w:r>
        <w:rPr>
          <w:rFonts w:ascii="Palatino Linotype" w:hAnsi="Palatino Linotype"/>
          <w:color w:val="231F20"/>
          <w:spacing w:val="-3"/>
        </w:rPr>
        <w:t>utopías revolucionarias, </w:t>
      </w:r>
      <w:r>
        <w:rPr>
          <w:color w:val="231F20"/>
          <w:spacing w:val="-3"/>
        </w:rPr>
        <w:t>pero, </w:t>
      </w:r>
      <w:r>
        <w:rPr>
          <w:color w:val="231F20"/>
        </w:rPr>
        <w:t>por </w:t>
      </w:r>
      <w:r>
        <w:rPr>
          <w:color w:val="231F20"/>
          <w:spacing w:val="-3"/>
        </w:rPr>
        <w:t>otro lado, </w:t>
      </w:r>
      <w:r>
        <w:rPr>
          <w:color w:val="231F20"/>
        </w:rPr>
        <w:t>hay un </w:t>
      </w:r>
      <w:r>
        <w:rPr>
          <w:color w:val="231F20"/>
          <w:spacing w:val="-3"/>
        </w:rPr>
        <w:t>compromiso </w:t>
      </w:r>
      <w:r>
        <w:rPr>
          <w:color w:val="231F20"/>
        </w:rPr>
        <w:t>con los</w:t>
      </w:r>
      <w:r>
        <w:rPr>
          <w:color w:val="231F20"/>
          <w:spacing w:val="-38"/>
        </w:rPr>
        <w:t> </w:t>
      </w:r>
      <w:r>
        <w:rPr>
          <w:color w:val="231F20"/>
          <w:spacing w:val="-3"/>
        </w:rPr>
        <w:t>derechos humanos </w:t>
      </w:r>
      <w:r>
        <w:rPr>
          <w:color w:val="231F20"/>
        </w:rPr>
        <w:t>y</w:t>
      </w:r>
      <w:r>
        <w:rPr>
          <w:color w:val="231F20"/>
          <w:spacing w:val="-24"/>
        </w:rPr>
        <w:t> </w:t>
      </w:r>
      <w:r>
        <w:rPr>
          <w:color w:val="231F20"/>
        </w:rPr>
        <w:t>los</w:t>
      </w:r>
      <w:r>
        <w:rPr>
          <w:color w:val="231F20"/>
          <w:spacing w:val="-24"/>
        </w:rPr>
        <w:t> </w:t>
      </w:r>
      <w:r>
        <w:rPr>
          <w:color w:val="231F20"/>
          <w:spacing w:val="-4"/>
        </w:rPr>
        <w:t>valores</w:t>
      </w:r>
      <w:r>
        <w:rPr>
          <w:color w:val="231F20"/>
          <w:spacing w:val="-24"/>
        </w:rPr>
        <w:t> </w:t>
      </w:r>
      <w:r>
        <w:rPr>
          <w:color w:val="231F20"/>
          <w:spacing w:val="-3"/>
        </w:rPr>
        <w:t>democráticos.</w:t>
      </w:r>
    </w:p>
    <w:p>
      <w:pPr>
        <w:spacing w:after="0" w:line="300" w:lineRule="auto"/>
        <w:jc w:val="both"/>
        <w:sectPr>
          <w:footerReference w:type="even" r:id="rId152"/>
          <w:footerReference w:type="default" r:id="rId153"/>
          <w:pgSz w:w="7940" w:h="12480"/>
          <w:pgMar w:footer="655" w:header="816" w:top="1000" w:bottom="840" w:left="980" w:right="980"/>
          <w:pgNumType w:start="302"/>
        </w:sectPr>
      </w:pPr>
    </w:p>
    <w:p>
      <w:pPr>
        <w:pStyle w:val="BodyText"/>
      </w:pPr>
    </w:p>
    <w:p>
      <w:pPr>
        <w:pStyle w:val="BodyText"/>
        <w:spacing w:before="3"/>
        <w:rPr>
          <w:sz w:val="18"/>
        </w:rPr>
      </w:pPr>
    </w:p>
    <w:p>
      <w:pPr>
        <w:pStyle w:val="BodyText"/>
        <w:spacing w:line="304" w:lineRule="auto" w:before="69"/>
        <w:ind w:left="119" w:right="120" w:firstLine="360"/>
        <w:jc w:val="both"/>
      </w:pPr>
      <w:r>
        <w:rPr>
          <w:color w:val="231F20"/>
          <w:spacing w:val="-4"/>
        </w:rPr>
        <w:t>para aliviar </w:t>
      </w:r>
      <w:r>
        <w:rPr>
          <w:color w:val="231F20"/>
        </w:rPr>
        <w:t>la </w:t>
      </w:r>
      <w:r>
        <w:rPr>
          <w:color w:val="231F20"/>
          <w:spacing w:val="-3"/>
        </w:rPr>
        <w:t>pesada </w:t>
      </w:r>
      <w:r>
        <w:rPr>
          <w:color w:val="231F20"/>
          <w:spacing w:val="-5"/>
        </w:rPr>
        <w:t>carga </w:t>
      </w:r>
      <w:r>
        <w:rPr>
          <w:color w:val="231F20"/>
        </w:rPr>
        <w:t>de la existencia existe </w:t>
      </w:r>
      <w:r>
        <w:rPr>
          <w:color w:val="231F20"/>
          <w:spacing w:val="-3"/>
        </w:rPr>
        <w:t>una proliferación </w:t>
      </w:r>
      <w:r>
        <w:rPr>
          <w:color w:val="231F20"/>
        </w:rPr>
        <w:t>de </w:t>
      </w:r>
      <w:r>
        <w:rPr>
          <w:color w:val="231F20"/>
          <w:spacing w:val="-3"/>
        </w:rPr>
        <w:t>sitios destinados para </w:t>
      </w:r>
      <w:r>
        <w:rPr>
          <w:color w:val="231F20"/>
        </w:rPr>
        <w:t>la </w:t>
      </w:r>
      <w:r>
        <w:rPr>
          <w:color w:val="231F20"/>
          <w:spacing w:val="-3"/>
        </w:rPr>
        <w:t>rehabilitación </w:t>
      </w:r>
      <w:r>
        <w:rPr>
          <w:color w:val="231F20"/>
        </w:rPr>
        <w:t>de </w:t>
      </w:r>
      <w:r>
        <w:rPr>
          <w:color w:val="231F20"/>
          <w:spacing w:val="-4"/>
        </w:rPr>
        <w:t>adictos   </w:t>
      </w:r>
      <w:r>
        <w:rPr>
          <w:color w:val="231F20"/>
        </w:rPr>
        <w:t>a </w:t>
      </w:r>
      <w:r>
        <w:rPr>
          <w:color w:val="231F20"/>
          <w:spacing w:val="-3"/>
        </w:rPr>
        <w:t>drogas, </w:t>
      </w:r>
      <w:r>
        <w:rPr>
          <w:color w:val="231F20"/>
        </w:rPr>
        <w:t>el </w:t>
      </w:r>
      <w:r>
        <w:rPr>
          <w:color w:val="231F20"/>
          <w:spacing w:val="-3"/>
        </w:rPr>
        <w:t>retiro </w:t>
      </w:r>
      <w:r>
        <w:rPr>
          <w:color w:val="231F20"/>
          <w:spacing w:val="-4"/>
        </w:rPr>
        <w:t>espiritual </w:t>
      </w:r>
      <w:r>
        <w:rPr>
          <w:color w:val="231F20"/>
        </w:rPr>
        <w:t>y </w:t>
      </w:r>
      <w:r>
        <w:rPr>
          <w:color w:val="231F20"/>
          <w:spacing w:val="-3"/>
        </w:rPr>
        <w:t>destinos </w:t>
      </w:r>
      <w:r>
        <w:rPr>
          <w:color w:val="231F20"/>
          <w:spacing w:val="-4"/>
        </w:rPr>
        <w:t>turísticos, </w:t>
      </w:r>
      <w:r>
        <w:rPr>
          <w:color w:val="231F20"/>
          <w:spacing w:val="-3"/>
        </w:rPr>
        <w:t>donde </w:t>
      </w:r>
      <w:r>
        <w:rPr>
          <w:color w:val="231F20"/>
        </w:rPr>
        <w:t>se </w:t>
      </w:r>
      <w:r>
        <w:rPr>
          <w:color w:val="231F20"/>
          <w:spacing w:val="-3"/>
        </w:rPr>
        <w:t>ofrece contacto </w:t>
      </w:r>
      <w:r>
        <w:rPr>
          <w:color w:val="231F20"/>
        </w:rPr>
        <w:t>con la </w:t>
      </w:r>
      <w:r>
        <w:rPr>
          <w:color w:val="231F20"/>
          <w:spacing w:val="-3"/>
        </w:rPr>
        <w:t>naturaleza </w:t>
      </w:r>
      <w:r>
        <w:rPr>
          <w:color w:val="231F20"/>
        </w:rPr>
        <w:t>y </w:t>
      </w:r>
      <w:r>
        <w:rPr>
          <w:color w:val="231F20"/>
          <w:spacing w:val="-4"/>
        </w:rPr>
        <w:t>terapias vegetarianas </w:t>
      </w:r>
      <w:r>
        <w:rPr>
          <w:color w:val="231F20"/>
          <w:spacing w:val="-3"/>
        </w:rPr>
        <w:t>lejos </w:t>
      </w:r>
      <w:r>
        <w:rPr>
          <w:color w:val="231F20"/>
        </w:rPr>
        <w:t>de </w:t>
      </w:r>
      <w:r>
        <w:rPr>
          <w:color w:val="231F20"/>
          <w:spacing w:val="-3"/>
        </w:rPr>
        <w:t>los centros urbanos. </w:t>
      </w:r>
      <w:r>
        <w:rPr>
          <w:color w:val="231F20"/>
          <w:spacing w:val="-5"/>
        </w:rPr>
        <w:t>pero </w:t>
      </w:r>
      <w:r>
        <w:rPr>
          <w:color w:val="231F20"/>
        </w:rPr>
        <w:t>por </w:t>
      </w:r>
      <w:r>
        <w:rPr>
          <w:color w:val="231F20"/>
          <w:spacing w:val="-3"/>
        </w:rPr>
        <w:t>mucho que </w:t>
      </w:r>
      <w:r>
        <w:rPr>
          <w:color w:val="231F20"/>
        </w:rPr>
        <w:t>nos </w:t>
      </w:r>
      <w:r>
        <w:rPr>
          <w:color w:val="231F20"/>
          <w:spacing w:val="-4"/>
        </w:rPr>
        <w:t>alejemos </w:t>
      </w:r>
      <w:r>
        <w:rPr>
          <w:color w:val="231F20"/>
        </w:rPr>
        <w:t>de los </w:t>
      </w:r>
      <w:r>
        <w:rPr>
          <w:color w:val="231F20"/>
          <w:spacing w:val="-3"/>
        </w:rPr>
        <w:t>centros nerviosos citadinos, nunca podremos </w:t>
      </w:r>
      <w:r>
        <w:rPr>
          <w:color w:val="231F20"/>
          <w:spacing w:val="-4"/>
        </w:rPr>
        <w:t>aislarnos </w:t>
      </w:r>
      <w:r>
        <w:rPr>
          <w:color w:val="231F20"/>
        </w:rPr>
        <w:t>del </w:t>
      </w:r>
      <w:r>
        <w:rPr>
          <w:color w:val="231F20"/>
          <w:spacing w:val="-3"/>
        </w:rPr>
        <w:t>medio  social que </w:t>
      </w:r>
      <w:r>
        <w:rPr>
          <w:color w:val="231F20"/>
        </w:rPr>
        <w:t>nos </w:t>
      </w:r>
      <w:r>
        <w:rPr>
          <w:color w:val="231F20"/>
          <w:spacing w:val="-3"/>
        </w:rPr>
        <w:t>reclama como materia prima </w:t>
      </w:r>
      <w:r>
        <w:rPr>
          <w:color w:val="231F20"/>
        </w:rPr>
        <w:t>de </w:t>
      </w:r>
      <w:r>
        <w:rPr>
          <w:color w:val="231F20"/>
          <w:spacing w:val="-3"/>
        </w:rPr>
        <w:t>reproducción. Siempre necesitaremos </w:t>
      </w:r>
      <w:r>
        <w:rPr>
          <w:color w:val="231F20"/>
          <w:spacing w:val="-4"/>
        </w:rPr>
        <w:t>entrar </w:t>
      </w:r>
      <w:r>
        <w:rPr>
          <w:color w:val="231F20"/>
        </w:rPr>
        <w:t>en los </w:t>
      </w:r>
      <w:r>
        <w:rPr>
          <w:color w:val="231F20"/>
          <w:spacing w:val="-3"/>
        </w:rPr>
        <w:t>juegos  que  impone  </w:t>
      </w:r>
      <w:r>
        <w:rPr>
          <w:color w:val="231F20"/>
        </w:rPr>
        <w:t>la  </w:t>
      </w:r>
      <w:r>
        <w:rPr>
          <w:color w:val="231F20"/>
          <w:spacing w:val="-3"/>
        </w:rPr>
        <w:t>sociedad  para  sobrevivir:  </w:t>
      </w:r>
      <w:r>
        <w:rPr>
          <w:color w:val="231F20"/>
        </w:rPr>
        <w:t>el   </w:t>
      </w:r>
      <w:r>
        <w:rPr>
          <w:color w:val="231F20"/>
          <w:spacing w:val="-4"/>
        </w:rPr>
        <w:t>trabajo,   </w:t>
      </w:r>
      <w:r>
        <w:rPr>
          <w:color w:val="231F20"/>
        </w:rPr>
        <w:t>la   </w:t>
      </w:r>
      <w:r>
        <w:rPr>
          <w:color w:val="231F20"/>
          <w:spacing w:val="-3"/>
        </w:rPr>
        <w:t>dominación,   </w:t>
      </w:r>
      <w:r>
        <w:rPr>
          <w:color w:val="231F20"/>
        </w:rPr>
        <w:t>la   </w:t>
      </w:r>
      <w:r>
        <w:rPr>
          <w:color w:val="231F20"/>
          <w:spacing w:val="-3"/>
        </w:rPr>
        <w:t>manipulación, </w:t>
      </w:r>
      <w:r>
        <w:rPr>
          <w:color w:val="231F20"/>
        </w:rPr>
        <w:t>la </w:t>
      </w:r>
      <w:r>
        <w:rPr>
          <w:color w:val="231F20"/>
          <w:spacing w:val="-3"/>
        </w:rPr>
        <w:t>representación </w:t>
      </w:r>
      <w:r>
        <w:rPr>
          <w:color w:val="231F20"/>
        </w:rPr>
        <w:t>de </w:t>
      </w:r>
      <w:r>
        <w:rPr>
          <w:color w:val="231F20"/>
          <w:spacing w:val="-3"/>
        </w:rPr>
        <w:t>nuestros status </w:t>
      </w:r>
      <w:r>
        <w:rPr>
          <w:color w:val="231F20"/>
        </w:rPr>
        <w:t>y </w:t>
      </w:r>
      <w:r>
        <w:rPr>
          <w:color w:val="231F20"/>
          <w:spacing w:val="-3"/>
        </w:rPr>
        <w:t>roles que cumpliremos obedientemente </w:t>
      </w:r>
      <w:r>
        <w:rPr>
          <w:color w:val="231F20"/>
        </w:rPr>
        <w:t>a </w:t>
      </w:r>
      <w:r>
        <w:rPr>
          <w:color w:val="231F20"/>
          <w:spacing w:val="-3"/>
        </w:rPr>
        <w:t>cambio </w:t>
      </w:r>
      <w:r>
        <w:rPr>
          <w:color w:val="231F20"/>
        </w:rPr>
        <w:t>de </w:t>
      </w:r>
      <w:r>
        <w:rPr>
          <w:color w:val="231F20"/>
          <w:spacing w:val="-3"/>
        </w:rPr>
        <w:t>unos cuantos pesos. Así llegaremos </w:t>
      </w:r>
      <w:r>
        <w:rPr>
          <w:rFonts w:ascii="Palatino Linotype" w:hAnsi="Palatino Linotype"/>
          <w:color w:val="231F20"/>
        </w:rPr>
        <w:t>a </w:t>
      </w:r>
      <w:r>
        <w:rPr>
          <w:rFonts w:ascii="Palatino Linotype" w:hAnsi="Palatino Linotype"/>
          <w:color w:val="231F20"/>
          <w:spacing w:val="-3"/>
        </w:rPr>
        <w:t>consagrar nuestro destino </w:t>
      </w:r>
      <w:r>
        <w:rPr>
          <w:rFonts w:ascii="Palatino Linotype" w:hAnsi="Palatino Linotype"/>
          <w:color w:val="231F20"/>
        </w:rPr>
        <w:t>más </w:t>
      </w:r>
      <w:r>
        <w:rPr>
          <w:rFonts w:ascii="Palatino Linotype" w:hAnsi="Palatino Linotype"/>
          <w:color w:val="231F20"/>
          <w:spacing w:val="-3"/>
        </w:rPr>
        <w:t>desesperado; </w:t>
      </w:r>
      <w:r>
        <w:rPr>
          <w:rFonts w:ascii="Palatino Linotype" w:hAnsi="Palatino Linotype"/>
          <w:color w:val="231F20"/>
        </w:rPr>
        <w:t>el de </w:t>
      </w:r>
      <w:r>
        <w:rPr>
          <w:rFonts w:ascii="Palatino Linotype" w:hAnsi="Palatino Linotype"/>
          <w:color w:val="231F20"/>
          <w:spacing w:val="-3"/>
        </w:rPr>
        <w:t>aquél </w:t>
      </w:r>
      <w:r>
        <w:rPr>
          <w:rFonts w:ascii="Palatino Linotype" w:hAnsi="Palatino Linotype"/>
          <w:color w:val="231F20"/>
        </w:rPr>
        <w:t>que </w:t>
      </w:r>
      <w:r>
        <w:rPr>
          <w:rFonts w:ascii="Palatino Linotype" w:hAnsi="Palatino Linotype"/>
          <w:color w:val="231F20"/>
          <w:spacing w:val="-3"/>
        </w:rPr>
        <w:t>vive </w:t>
      </w:r>
      <w:r>
        <w:rPr>
          <w:color w:val="231F20"/>
          <w:spacing w:val="-3"/>
        </w:rPr>
        <w:t>inmerso </w:t>
      </w:r>
      <w:r>
        <w:rPr>
          <w:color w:val="231F20"/>
        </w:rPr>
        <w:t>en una </w:t>
      </w:r>
      <w:r>
        <w:rPr>
          <w:color w:val="231F20"/>
          <w:spacing w:val="-3"/>
        </w:rPr>
        <w:t>guerrilla </w:t>
      </w:r>
      <w:r>
        <w:rPr>
          <w:color w:val="231F20"/>
        </w:rPr>
        <w:t>de </w:t>
      </w:r>
      <w:r>
        <w:rPr>
          <w:color w:val="231F20"/>
          <w:spacing w:val="-3"/>
        </w:rPr>
        <w:t>reivindicación sectorial permanente, </w:t>
      </w:r>
      <w:r>
        <w:rPr>
          <w:color w:val="231F20"/>
          <w:spacing w:val="-4"/>
        </w:rPr>
        <w:t>empeñado </w:t>
      </w:r>
      <w:r>
        <w:rPr>
          <w:color w:val="231F20"/>
        </w:rPr>
        <w:t>en </w:t>
      </w:r>
      <w:r>
        <w:rPr>
          <w:color w:val="231F20"/>
          <w:spacing w:val="-3"/>
        </w:rPr>
        <w:t>lograr </w:t>
      </w:r>
      <w:r>
        <w:rPr>
          <w:color w:val="231F20"/>
          <w:spacing w:val="-4"/>
        </w:rPr>
        <w:t>aumento </w:t>
      </w:r>
      <w:r>
        <w:rPr>
          <w:color w:val="231F20"/>
        </w:rPr>
        <w:t>de </w:t>
      </w:r>
      <w:r>
        <w:rPr>
          <w:color w:val="231F20"/>
          <w:spacing w:val="-3"/>
        </w:rPr>
        <w:t>sueldo, </w:t>
      </w:r>
      <w:r>
        <w:rPr>
          <w:color w:val="231F20"/>
        </w:rPr>
        <w:t>el </w:t>
      </w:r>
      <w:r>
        <w:rPr>
          <w:color w:val="231F20"/>
          <w:spacing w:val="-3"/>
        </w:rPr>
        <w:t>bienestar inmediato, parcial </w:t>
      </w:r>
      <w:r>
        <w:rPr>
          <w:color w:val="231F20"/>
        </w:rPr>
        <w:t>y </w:t>
      </w:r>
      <w:r>
        <w:rPr>
          <w:color w:val="231F20"/>
          <w:spacing w:val="-4"/>
        </w:rPr>
        <w:t>efímero, </w:t>
      </w:r>
      <w:r>
        <w:rPr>
          <w:color w:val="231F20"/>
        </w:rPr>
        <w:t>el </w:t>
      </w:r>
      <w:r>
        <w:rPr>
          <w:color w:val="231F20"/>
          <w:spacing w:val="-3"/>
        </w:rPr>
        <w:t>amor </w:t>
      </w:r>
      <w:r>
        <w:rPr>
          <w:color w:val="231F20"/>
        </w:rPr>
        <w:t>a los </w:t>
      </w:r>
      <w:r>
        <w:rPr>
          <w:color w:val="231F20"/>
          <w:spacing w:val="-3"/>
        </w:rPr>
        <w:t>placeres </w:t>
      </w:r>
      <w:r>
        <w:rPr>
          <w:color w:val="231F20"/>
        </w:rPr>
        <w:t>y la </w:t>
      </w:r>
      <w:r>
        <w:rPr>
          <w:color w:val="231F20"/>
          <w:spacing w:val="-3"/>
        </w:rPr>
        <w:t>codicia </w:t>
      </w:r>
      <w:r>
        <w:rPr>
          <w:color w:val="231F20"/>
        </w:rPr>
        <w:t>de </w:t>
      </w:r>
      <w:r>
        <w:rPr>
          <w:color w:val="231F20"/>
          <w:spacing w:val="-3"/>
        </w:rPr>
        <w:t>ganancias, demasiado</w:t>
      </w:r>
      <w:r>
        <w:rPr>
          <w:color w:val="231F20"/>
          <w:spacing w:val="-8"/>
        </w:rPr>
        <w:t> </w:t>
      </w:r>
      <w:r>
        <w:rPr>
          <w:color w:val="231F20"/>
          <w:spacing w:val="-3"/>
        </w:rPr>
        <w:t>distraído</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spacing w:val="-3"/>
        </w:rPr>
        <w:t>negocios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spacing w:val="-4"/>
        </w:rPr>
        <w:t>trabajo,</w:t>
      </w:r>
      <w:r>
        <w:rPr>
          <w:color w:val="231F20"/>
          <w:spacing w:val="-7"/>
        </w:rPr>
        <w:t> </w:t>
      </w:r>
      <w:r>
        <w:rPr>
          <w:color w:val="231F20"/>
          <w:spacing w:val="-3"/>
        </w:rPr>
        <w:t>que</w:t>
      </w:r>
      <w:r>
        <w:rPr>
          <w:color w:val="231F20"/>
          <w:spacing w:val="-8"/>
        </w:rPr>
        <w:t> </w:t>
      </w:r>
      <w:r>
        <w:rPr>
          <w:color w:val="231F20"/>
        </w:rPr>
        <w:t>lo</w:t>
      </w:r>
      <w:r>
        <w:rPr>
          <w:color w:val="231F20"/>
          <w:spacing w:val="-8"/>
        </w:rPr>
        <w:t> </w:t>
      </w:r>
      <w:r>
        <w:rPr>
          <w:color w:val="231F20"/>
          <w:spacing w:val="-3"/>
        </w:rPr>
        <w:t>convierten </w:t>
      </w:r>
      <w:r>
        <w:rPr>
          <w:color w:val="231F20"/>
        </w:rPr>
        <w:t>en un ser </w:t>
      </w:r>
      <w:r>
        <w:rPr>
          <w:color w:val="231F20"/>
          <w:spacing w:val="-3"/>
        </w:rPr>
        <w:t>rutinario </w:t>
      </w:r>
      <w:r>
        <w:rPr>
          <w:color w:val="231F20"/>
        </w:rPr>
        <w:t>más </w:t>
      </w:r>
      <w:r>
        <w:rPr>
          <w:color w:val="231F20"/>
          <w:spacing w:val="-3"/>
        </w:rPr>
        <w:t>que deliberativo; </w:t>
      </w:r>
      <w:r>
        <w:rPr>
          <w:color w:val="231F20"/>
          <w:spacing w:val="-4"/>
        </w:rPr>
        <w:t>acomodaticio </w:t>
      </w:r>
      <w:r>
        <w:rPr>
          <w:color w:val="231F20"/>
        </w:rPr>
        <w:t>más </w:t>
      </w:r>
      <w:r>
        <w:rPr>
          <w:color w:val="231F20"/>
          <w:spacing w:val="-4"/>
        </w:rPr>
        <w:t>que </w:t>
      </w:r>
      <w:r>
        <w:rPr>
          <w:rFonts w:ascii="Palatino Linotype" w:hAnsi="Palatino Linotype"/>
          <w:color w:val="231F20"/>
          <w:spacing w:val="-3"/>
        </w:rPr>
        <w:t>crítico; mimético </w:t>
      </w:r>
      <w:r>
        <w:rPr>
          <w:rFonts w:ascii="Palatino Linotype" w:hAnsi="Palatino Linotype"/>
          <w:color w:val="231F20"/>
        </w:rPr>
        <w:t>más que </w:t>
      </w:r>
      <w:r>
        <w:rPr>
          <w:rFonts w:ascii="Palatino Linotype" w:hAnsi="Palatino Linotype"/>
          <w:color w:val="231F20"/>
          <w:spacing w:val="-3"/>
        </w:rPr>
        <w:t>legítimo. </w:t>
      </w:r>
      <w:r>
        <w:rPr>
          <w:rFonts w:ascii="Palatino Linotype" w:hAnsi="Palatino Linotype"/>
          <w:color w:val="231F20"/>
          <w:spacing w:val="-13"/>
        </w:rPr>
        <w:t>Ya </w:t>
      </w:r>
      <w:r>
        <w:rPr>
          <w:rFonts w:ascii="Palatino Linotype" w:hAnsi="Palatino Linotype"/>
          <w:color w:val="231F20"/>
        </w:rPr>
        <w:t>no le </w:t>
      </w:r>
      <w:r>
        <w:rPr>
          <w:rFonts w:ascii="Palatino Linotype" w:hAnsi="Palatino Linotype"/>
          <w:color w:val="231F20"/>
          <w:spacing w:val="-3"/>
        </w:rPr>
        <w:t>interesan </w:t>
      </w:r>
      <w:r>
        <w:rPr>
          <w:rFonts w:ascii="Palatino Linotype" w:hAnsi="Palatino Linotype"/>
          <w:color w:val="231F20"/>
        </w:rPr>
        <w:t>al </w:t>
      </w:r>
      <w:r>
        <w:rPr>
          <w:rFonts w:ascii="Palatino Linotype" w:hAnsi="Palatino Linotype"/>
          <w:color w:val="231F20"/>
          <w:spacing w:val="-3"/>
        </w:rPr>
        <w:t>hombre  </w:t>
      </w:r>
      <w:r>
        <w:rPr>
          <w:color w:val="231F20"/>
        </w:rPr>
        <w:t>los </w:t>
      </w:r>
      <w:r>
        <w:rPr>
          <w:color w:val="231F20"/>
          <w:spacing w:val="-3"/>
        </w:rPr>
        <w:t>conocimientos que forman </w:t>
      </w:r>
      <w:r>
        <w:rPr>
          <w:color w:val="231F20"/>
        </w:rPr>
        <w:t>la </w:t>
      </w:r>
      <w:r>
        <w:rPr>
          <w:color w:val="231F20"/>
          <w:spacing w:val="-3"/>
        </w:rPr>
        <w:t>cultura, sino </w:t>
      </w:r>
      <w:r>
        <w:rPr>
          <w:color w:val="231F20"/>
        </w:rPr>
        <w:t>el </w:t>
      </w:r>
      <w:r>
        <w:rPr>
          <w:color w:val="231F20"/>
          <w:spacing w:val="-3"/>
        </w:rPr>
        <w:t>grado </w:t>
      </w:r>
      <w:r>
        <w:rPr>
          <w:color w:val="231F20"/>
        </w:rPr>
        <w:t>de </w:t>
      </w:r>
      <w:r>
        <w:rPr>
          <w:color w:val="231F20"/>
          <w:spacing w:val="-3"/>
        </w:rPr>
        <w:t>bienestar </w:t>
      </w:r>
      <w:r>
        <w:rPr>
          <w:color w:val="231F20"/>
          <w:spacing w:val="-4"/>
        </w:rPr>
        <w:t>alcanzado. </w:t>
      </w:r>
      <w:r>
        <w:rPr>
          <w:color w:val="231F20"/>
        </w:rPr>
        <w:t>Se </w:t>
      </w:r>
      <w:r>
        <w:rPr>
          <w:color w:val="231F20"/>
          <w:spacing w:val="-4"/>
        </w:rPr>
        <w:t>trata </w:t>
      </w:r>
      <w:r>
        <w:rPr>
          <w:color w:val="231F20"/>
        </w:rPr>
        <w:t>de </w:t>
      </w:r>
      <w:r>
        <w:rPr>
          <w:color w:val="231F20"/>
          <w:spacing w:val="-3"/>
        </w:rPr>
        <w:t>incrementar esta nueva clase </w:t>
      </w:r>
      <w:r>
        <w:rPr>
          <w:color w:val="231F20"/>
        </w:rPr>
        <w:t>de </w:t>
      </w:r>
      <w:r>
        <w:rPr>
          <w:color w:val="231F20"/>
          <w:spacing w:val="-3"/>
        </w:rPr>
        <w:t>gente sin </w:t>
      </w:r>
      <w:r>
        <w:rPr>
          <w:rFonts w:ascii="Palatino Linotype" w:hAnsi="Palatino Linotype"/>
          <w:color w:val="231F20"/>
          <w:spacing w:val="-3"/>
        </w:rPr>
        <w:t>conciencia </w:t>
      </w:r>
      <w:r>
        <w:rPr>
          <w:rFonts w:ascii="Palatino Linotype" w:hAnsi="Palatino Linotype"/>
          <w:color w:val="231F20"/>
        </w:rPr>
        <w:t>al </w:t>
      </w:r>
      <w:r>
        <w:rPr>
          <w:rFonts w:ascii="Palatino Linotype" w:hAnsi="Palatino Linotype"/>
          <w:color w:val="231F20"/>
          <w:spacing w:val="-3"/>
        </w:rPr>
        <w:t>servicio público </w:t>
      </w:r>
      <w:r>
        <w:rPr>
          <w:rFonts w:ascii="Palatino Linotype" w:hAnsi="Palatino Linotype"/>
          <w:color w:val="231F20"/>
        </w:rPr>
        <w:t>y del </w:t>
      </w:r>
      <w:r>
        <w:rPr>
          <w:rFonts w:ascii="Palatino Linotype" w:hAnsi="Palatino Linotype"/>
          <w:color w:val="231F20"/>
          <w:spacing w:val="-3"/>
        </w:rPr>
        <w:t>interés general, </w:t>
      </w:r>
      <w:r>
        <w:rPr>
          <w:rFonts w:ascii="Palatino Linotype" w:hAnsi="Palatino Linotype"/>
          <w:color w:val="231F20"/>
        </w:rPr>
        <w:t>al </w:t>
      </w:r>
      <w:r>
        <w:rPr>
          <w:rFonts w:ascii="Palatino Linotype" w:hAnsi="Palatino Linotype"/>
          <w:color w:val="231F20"/>
          <w:spacing w:val="-3"/>
        </w:rPr>
        <w:t>mundo </w:t>
      </w:r>
      <w:r>
        <w:rPr>
          <w:rFonts w:ascii="Palatino Linotype" w:hAnsi="Palatino Linotype"/>
          <w:color w:val="231F20"/>
        </w:rPr>
        <w:t>de </w:t>
      </w:r>
      <w:r>
        <w:rPr>
          <w:rFonts w:ascii="Palatino Linotype" w:hAnsi="Palatino Linotype"/>
          <w:color w:val="231F20"/>
          <w:spacing w:val="-3"/>
        </w:rPr>
        <w:t>la </w:t>
      </w:r>
      <w:r>
        <w:rPr>
          <w:color w:val="231F20"/>
          <w:spacing w:val="-3"/>
        </w:rPr>
        <w:t>obediencia.</w:t>
      </w:r>
    </w:p>
    <w:p>
      <w:pPr>
        <w:pStyle w:val="BodyText"/>
        <w:spacing w:before="4"/>
        <w:rPr>
          <w:sz w:val="22"/>
        </w:rPr>
      </w:pPr>
    </w:p>
    <w:p>
      <w:pPr>
        <w:spacing w:line="300" w:lineRule="exact" w:before="0"/>
        <w:ind w:left="480" w:right="118" w:firstLine="0"/>
        <w:jc w:val="both"/>
        <w:rPr>
          <w:sz w:val="18"/>
        </w:rPr>
      </w:pPr>
      <w:r>
        <w:rPr>
          <w:color w:val="231F20"/>
          <w:sz w:val="18"/>
        </w:rPr>
        <w:t>El</w:t>
      </w:r>
      <w:r>
        <w:rPr>
          <w:color w:val="231F20"/>
          <w:spacing w:val="-6"/>
          <w:sz w:val="18"/>
        </w:rPr>
        <w:t> </w:t>
      </w:r>
      <w:r>
        <w:rPr>
          <w:color w:val="231F20"/>
          <w:sz w:val="18"/>
        </w:rPr>
        <w:t>hombre</w:t>
      </w:r>
      <w:r>
        <w:rPr>
          <w:color w:val="231F20"/>
          <w:spacing w:val="-6"/>
          <w:sz w:val="18"/>
        </w:rPr>
        <w:t> </w:t>
      </w:r>
      <w:r>
        <w:rPr>
          <w:color w:val="231F20"/>
          <w:sz w:val="18"/>
        </w:rPr>
        <w:t>moderno</w:t>
      </w:r>
      <w:r>
        <w:rPr>
          <w:color w:val="231F20"/>
          <w:spacing w:val="-6"/>
          <w:sz w:val="18"/>
        </w:rPr>
        <w:t> </w:t>
      </w:r>
      <w:r>
        <w:rPr>
          <w:color w:val="231F20"/>
          <w:sz w:val="18"/>
        </w:rPr>
        <w:t>no</w:t>
      </w:r>
      <w:r>
        <w:rPr>
          <w:color w:val="231F20"/>
          <w:spacing w:val="-6"/>
          <w:sz w:val="18"/>
        </w:rPr>
        <w:t> </w:t>
      </w:r>
      <w:r>
        <w:rPr>
          <w:color w:val="231F20"/>
          <w:sz w:val="18"/>
        </w:rPr>
        <w:t>deja</w:t>
      </w:r>
      <w:r>
        <w:rPr>
          <w:color w:val="231F20"/>
          <w:spacing w:val="-6"/>
          <w:sz w:val="18"/>
        </w:rPr>
        <w:t> </w:t>
      </w:r>
      <w:r>
        <w:rPr>
          <w:color w:val="231F20"/>
          <w:sz w:val="18"/>
        </w:rPr>
        <w:t>de</w:t>
      </w:r>
      <w:r>
        <w:rPr>
          <w:color w:val="231F20"/>
          <w:spacing w:val="-6"/>
          <w:sz w:val="18"/>
        </w:rPr>
        <w:t> </w:t>
      </w:r>
      <w:r>
        <w:rPr>
          <w:color w:val="231F20"/>
          <w:sz w:val="18"/>
        </w:rPr>
        <w:t>ser</w:t>
      </w:r>
      <w:r>
        <w:rPr>
          <w:color w:val="231F20"/>
          <w:spacing w:val="-6"/>
          <w:sz w:val="18"/>
        </w:rPr>
        <w:t> </w:t>
      </w:r>
      <w:r>
        <w:rPr>
          <w:color w:val="231F20"/>
          <w:sz w:val="18"/>
        </w:rPr>
        <w:t>más</w:t>
      </w:r>
      <w:r>
        <w:rPr>
          <w:color w:val="231F20"/>
          <w:spacing w:val="-6"/>
          <w:sz w:val="18"/>
        </w:rPr>
        <w:t> </w:t>
      </w:r>
      <w:r>
        <w:rPr>
          <w:color w:val="231F20"/>
          <w:sz w:val="18"/>
        </w:rPr>
        <w:t>que</w:t>
      </w:r>
      <w:r>
        <w:rPr>
          <w:color w:val="231F20"/>
          <w:spacing w:val="-6"/>
          <w:sz w:val="18"/>
        </w:rPr>
        <w:t> </w:t>
      </w:r>
      <w:r>
        <w:rPr>
          <w:color w:val="231F20"/>
          <w:sz w:val="18"/>
        </w:rPr>
        <w:t>un</w:t>
      </w:r>
      <w:r>
        <w:rPr>
          <w:color w:val="231F20"/>
          <w:spacing w:val="-6"/>
          <w:sz w:val="18"/>
        </w:rPr>
        <w:t> </w:t>
      </w:r>
      <w:r>
        <w:rPr>
          <w:color w:val="231F20"/>
          <w:sz w:val="18"/>
        </w:rPr>
        <w:t>asegurado</w:t>
      </w:r>
      <w:r>
        <w:rPr>
          <w:color w:val="231F20"/>
          <w:spacing w:val="-6"/>
          <w:sz w:val="18"/>
        </w:rPr>
        <w:t> </w:t>
      </w:r>
      <w:r>
        <w:rPr>
          <w:color w:val="231F20"/>
          <w:sz w:val="18"/>
        </w:rPr>
        <w:t>social,</w:t>
      </w:r>
      <w:r>
        <w:rPr>
          <w:color w:val="231F20"/>
          <w:spacing w:val="-6"/>
          <w:sz w:val="18"/>
        </w:rPr>
        <w:t> </w:t>
      </w:r>
      <w:r>
        <w:rPr>
          <w:color w:val="231F20"/>
          <w:sz w:val="18"/>
        </w:rPr>
        <w:t>un sujeto de derecho, esto es, un administrado, que hable en </w:t>
      </w:r>
      <w:r>
        <w:rPr>
          <w:color w:val="231F20"/>
          <w:spacing w:val="-2"/>
          <w:sz w:val="18"/>
        </w:rPr>
        <w:t>nombre </w:t>
      </w:r>
      <w:r>
        <w:rPr>
          <w:rFonts w:ascii="Palatino Linotype" w:hAnsi="Palatino Linotype"/>
          <w:color w:val="231F20"/>
          <w:sz w:val="18"/>
        </w:rPr>
        <w:t>de</w:t>
      </w:r>
      <w:r>
        <w:rPr>
          <w:rFonts w:ascii="Palatino Linotype" w:hAnsi="Palatino Linotype"/>
          <w:color w:val="231F20"/>
          <w:spacing w:val="-4"/>
          <w:sz w:val="18"/>
        </w:rPr>
        <w:t> </w:t>
      </w:r>
      <w:r>
        <w:rPr>
          <w:rFonts w:ascii="Palatino Linotype" w:hAnsi="Palatino Linotype"/>
          <w:color w:val="231F20"/>
          <w:sz w:val="18"/>
        </w:rPr>
        <w:t>esa</w:t>
      </w:r>
      <w:r>
        <w:rPr>
          <w:rFonts w:ascii="Palatino Linotype" w:hAnsi="Palatino Linotype"/>
          <w:color w:val="231F20"/>
          <w:spacing w:val="-4"/>
          <w:sz w:val="18"/>
        </w:rPr>
        <w:t> </w:t>
      </w:r>
      <w:r>
        <w:rPr>
          <w:rFonts w:ascii="Palatino Linotype" w:hAnsi="Palatino Linotype"/>
          <w:color w:val="231F20"/>
          <w:sz w:val="18"/>
        </w:rPr>
        <w:t>paz</w:t>
      </w:r>
      <w:r>
        <w:rPr>
          <w:rFonts w:ascii="Palatino Linotype" w:hAnsi="Palatino Linotype"/>
          <w:color w:val="231F20"/>
          <w:spacing w:val="-4"/>
          <w:sz w:val="18"/>
        </w:rPr>
        <w:t> </w:t>
      </w:r>
      <w:r>
        <w:rPr>
          <w:rFonts w:ascii="Palatino Linotype" w:hAnsi="Palatino Linotype"/>
          <w:color w:val="231F20"/>
          <w:sz w:val="18"/>
        </w:rPr>
        <w:t>provocativa</w:t>
      </w:r>
      <w:r>
        <w:rPr>
          <w:rFonts w:ascii="Palatino Linotype" w:hAnsi="Palatino Linotype"/>
          <w:color w:val="231F20"/>
          <w:spacing w:val="-4"/>
          <w:sz w:val="18"/>
        </w:rPr>
        <w:t> </w:t>
      </w:r>
      <w:r>
        <w:rPr>
          <w:rFonts w:ascii="Palatino Linotype" w:hAnsi="Palatino Linotype"/>
          <w:color w:val="231F20"/>
          <w:sz w:val="18"/>
        </w:rPr>
        <w:t>que</w:t>
      </w:r>
      <w:r>
        <w:rPr>
          <w:rFonts w:ascii="Palatino Linotype" w:hAnsi="Palatino Linotype"/>
          <w:color w:val="231F20"/>
          <w:spacing w:val="-4"/>
          <w:sz w:val="18"/>
        </w:rPr>
        <w:t> </w:t>
      </w:r>
      <w:r>
        <w:rPr>
          <w:rFonts w:ascii="Palatino Linotype" w:hAnsi="Palatino Linotype"/>
          <w:color w:val="231F20"/>
          <w:sz w:val="18"/>
        </w:rPr>
        <w:t>excluye</w:t>
      </w:r>
      <w:r>
        <w:rPr>
          <w:rFonts w:ascii="Palatino Linotype" w:hAnsi="Palatino Linotype"/>
          <w:color w:val="231F20"/>
          <w:spacing w:val="-4"/>
          <w:sz w:val="18"/>
        </w:rPr>
        <w:t> </w:t>
      </w:r>
      <w:r>
        <w:rPr>
          <w:rFonts w:ascii="Palatino Linotype" w:hAnsi="Palatino Linotype"/>
          <w:color w:val="231F20"/>
          <w:sz w:val="18"/>
        </w:rPr>
        <w:t>al</w:t>
      </w:r>
      <w:r>
        <w:rPr>
          <w:rFonts w:ascii="Palatino Linotype" w:hAnsi="Palatino Linotype"/>
          <w:color w:val="231F20"/>
          <w:spacing w:val="-4"/>
          <w:sz w:val="18"/>
        </w:rPr>
        <w:t> </w:t>
      </w:r>
      <w:r>
        <w:rPr>
          <w:rFonts w:ascii="Palatino Linotype" w:hAnsi="Palatino Linotype"/>
          <w:color w:val="231F20"/>
          <w:sz w:val="18"/>
        </w:rPr>
        <w:t>otro.</w:t>
      </w:r>
      <w:r>
        <w:rPr>
          <w:rFonts w:ascii="Palatino Linotype" w:hAnsi="Palatino Linotype"/>
          <w:color w:val="231F20"/>
          <w:spacing w:val="-4"/>
          <w:sz w:val="18"/>
        </w:rPr>
        <w:t> </w:t>
      </w:r>
      <w:r>
        <w:rPr>
          <w:rFonts w:ascii="Palatino Linotype" w:hAnsi="Palatino Linotype"/>
          <w:color w:val="231F20"/>
          <w:sz w:val="18"/>
        </w:rPr>
        <w:t>Su</w:t>
      </w:r>
      <w:r>
        <w:rPr>
          <w:rFonts w:ascii="Palatino Linotype" w:hAnsi="Palatino Linotype"/>
          <w:color w:val="231F20"/>
          <w:spacing w:val="-4"/>
          <w:sz w:val="18"/>
        </w:rPr>
        <w:t> </w:t>
      </w:r>
      <w:r>
        <w:rPr>
          <w:rFonts w:ascii="Palatino Linotype" w:hAnsi="Palatino Linotype"/>
          <w:color w:val="231F20"/>
          <w:sz w:val="18"/>
        </w:rPr>
        <w:t>interés</w:t>
      </w:r>
      <w:r>
        <w:rPr>
          <w:rFonts w:ascii="Palatino Linotype" w:hAnsi="Palatino Linotype"/>
          <w:color w:val="231F20"/>
          <w:spacing w:val="-4"/>
          <w:sz w:val="18"/>
        </w:rPr>
        <w:t> </w:t>
      </w:r>
      <w:r>
        <w:rPr>
          <w:rFonts w:ascii="Palatino Linotype" w:hAnsi="Palatino Linotype"/>
          <w:color w:val="231F20"/>
          <w:sz w:val="18"/>
        </w:rPr>
        <w:t>se</w:t>
      </w:r>
      <w:r>
        <w:rPr>
          <w:rFonts w:ascii="Palatino Linotype" w:hAnsi="Palatino Linotype"/>
          <w:color w:val="231F20"/>
          <w:spacing w:val="-4"/>
          <w:sz w:val="18"/>
        </w:rPr>
        <w:t> </w:t>
      </w:r>
      <w:r>
        <w:rPr>
          <w:rFonts w:ascii="Palatino Linotype" w:hAnsi="Palatino Linotype"/>
          <w:color w:val="231F20"/>
          <w:sz w:val="18"/>
        </w:rPr>
        <w:t>dirige</w:t>
      </w:r>
      <w:r>
        <w:rPr>
          <w:rFonts w:ascii="Palatino Linotype" w:hAnsi="Palatino Linotype"/>
          <w:color w:val="231F20"/>
          <w:spacing w:val="-4"/>
          <w:sz w:val="18"/>
        </w:rPr>
        <w:t> </w:t>
      </w:r>
      <w:r>
        <w:rPr>
          <w:rFonts w:ascii="Palatino Linotype" w:hAnsi="Palatino Linotype"/>
          <w:color w:val="231F20"/>
          <w:sz w:val="18"/>
        </w:rPr>
        <w:t>sobre todo a la elevación del nivel de vida y a la eficiencia funcional. El hombre obra con demasiado egoísmo mirando su interés y no el de </w:t>
      </w:r>
      <w:r>
        <w:rPr>
          <w:color w:val="231F20"/>
          <w:sz w:val="18"/>
        </w:rPr>
        <w:t>otros,</w:t>
      </w:r>
      <w:r>
        <w:rPr>
          <w:color w:val="231F20"/>
          <w:spacing w:val="-28"/>
          <w:sz w:val="18"/>
        </w:rPr>
        <w:t> </w:t>
      </w:r>
      <w:r>
        <w:rPr>
          <w:color w:val="231F20"/>
          <w:sz w:val="18"/>
        </w:rPr>
        <w:t>pues,</w:t>
      </w:r>
      <w:r>
        <w:rPr>
          <w:color w:val="231F20"/>
          <w:spacing w:val="-27"/>
          <w:sz w:val="18"/>
        </w:rPr>
        <w:t> </w:t>
      </w:r>
      <w:r>
        <w:rPr>
          <w:color w:val="231F20"/>
          <w:sz w:val="18"/>
        </w:rPr>
        <w:t>ciertamente,</w:t>
      </w:r>
      <w:r>
        <w:rPr>
          <w:color w:val="231F20"/>
          <w:spacing w:val="-27"/>
          <w:sz w:val="18"/>
        </w:rPr>
        <w:t> </w:t>
      </w:r>
      <w:r>
        <w:rPr>
          <w:color w:val="231F20"/>
          <w:sz w:val="18"/>
        </w:rPr>
        <w:t>el</w:t>
      </w:r>
      <w:r>
        <w:rPr>
          <w:color w:val="231F20"/>
          <w:spacing w:val="-27"/>
          <w:sz w:val="18"/>
        </w:rPr>
        <w:t> </w:t>
      </w:r>
      <w:r>
        <w:rPr>
          <w:color w:val="231F20"/>
          <w:sz w:val="18"/>
        </w:rPr>
        <w:t>egoísmo,</w:t>
      </w:r>
      <w:r>
        <w:rPr>
          <w:color w:val="231F20"/>
          <w:spacing w:val="-27"/>
          <w:sz w:val="18"/>
        </w:rPr>
        <w:t> </w:t>
      </w:r>
      <w:r>
        <w:rPr>
          <w:color w:val="231F20"/>
          <w:sz w:val="18"/>
        </w:rPr>
        <w:t>es</w:t>
      </w:r>
      <w:r>
        <w:rPr>
          <w:color w:val="231F20"/>
          <w:spacing w:val="-27"/>
          <w:sz w:val="18"/>
        </w:rPr>
        <w:t> </w:t>
      </w:r>
      <w:r>
        <w:rPr>
          <w:color w:val="231F20"/>
          <w:spacing w:val="-5"/>
          <w:sz w:val="18"/>
        </w:rPr>
        <w:t>decir,</w:t>
      </w:r>
      <w:r>
        <w:rPr>
          <w:color w:val="231F20"/>
          <w:spacing w:val="-27"/>
          <w:sz w:val="18"/>
        </w:rPr>
        <w:t> </w:t>
      </w:r>
      <w:r>
        <w:rPr>
          <w:color w:val="231F20"/>
          <w:sz w:val="18"/>
        </w:rPr>
        <w:t>el</w:t>
      </w:r>
      <w:r>
        <w:rPr>
          <w:color w:val="231F20"/>
          <w:spacing w:val="-27"/>
          <w:sz w:val="18"/>
        </w:rPr>
        <w:t> </w:t>
      </w:r>
      <w:r>
        <w:rPr>
          <w:color w:val="231F20"/>
          <w:sz w:val="18"/>
        </w:rPr>
        <w:t>deseo</w:t>
      </w:r>
      <w:r>
        <w:rPr>
          <w:color w:val="231F20"/>
          <w:spacing w:val="-27"/>
          <w:sz w:val="18"/>
        </w:rPr>
        <w:t> </w:t>
      </w:r>
      <w:r>
        <w:rPr>
          <w:color w:val="231F20"/>
          <w:sz w:val="18"/>
        </w:rPr>
        <w:t>de</w:t>
      </w:r>
      <w:r>
        <w:rPr>
          <w:color w:val="231F20"/>
          <w:spacing w:val="-27"/>
          <w:sz w:val="18"/>
        </w:rPr>
        <w:t> </w:t>
      </w:r>
      <w:r>
        <w:rPr>
          <w:color w:val="231F20"/>
          <w:sz w:val="18"/>
        </w:rPr>
        <w:t>estar</w:t>
      </w:r>
      <w:r>
        <w:rPr>
          <w:color w:val="231F20"/>
          <w:spacing w:val="-27"/>
          <w:sz w:val="18"/>
        </w:rPr>
        <w:t> </w:t>
      </w:r>
      <w:r>
        <w:rPr>
          <w:color w:val="231F20"/>
          <w:sz w:val="18"/>
        </w:rPr>
        <w:t>bien</w:t>
      </w:r>
      <w:r>
        <w:rPr>
          <w:color w:val="231F20"/>
          <w:spacing w:val="-28"/>
          <w:sz w:val="18"/>
        </w:rPr>
        <w:t> </w:t>
      </w:r>
      <w:r>
        <w:rPr>
          <w:color w:val="231F20"/>
          <w:sz w:val="18"/>
        </w:rPr>
        <w:t>no </w:t>
      </w:r>
      <w:r>
        <w:rPr>
          <w:rFonts w:ascii="Palatino Linotype" w:hAnsi="Palatino Linotype"/>
          <w:color w:val="231F20"/>
          <w:sz w:val="18"/>
        </w:rPr>
        <w:t>consciente límites. Idiota llamaban los griegos a quien se definía </w:t>
      </w:r>
      <w:r>
        <w:rPr>
          <w:rFonts w:ascii="Palatino Linotype" w:hAnsi="Palatino Linotype"/>
          <w:color w:val="231F20"/>
          <w:spacing w:val="-2"/>
          <w:sz w:val="18"/>
        </w:rPr>
        <w:t>por </w:t>
      </w:r>
      <w:r>
        <w:rPr>
          <w:color w:val="231F20"/>
          <w:sz w:val="18"/>
        </w:rPr>
        <w:t>sus</w:t>
      </w:r>
      <w:r>
        <w:rPr>
          <w:color w:val="231F20"/>
          <w:spacing w:val="-16"/>
          <w:sz w:val="18"/>
        </w:rPr>
        <w:t> </w:t>
      </w:r>
      <w:r>
        <w:rPr>
          <w:color w:val="231F20"/>
          <w:sz w:val="18"/>
        </w:rPr>
        <w:t>propiedades.</w:t>
      </w:r>
      <w:r>
        <w:rPr>
          <w:color w:val="231F20"/>
          <w:spacing w:val="-17"/>
          <w:sz w:val="18"/>
        </w:rPr>
        <w:t> </w:t>
      </w:r>
      <w:r>
        <w:rPr>
          <w:color w:val="231F20"/>
          <w:sz w:val="18"/>
        </w:rPr>
        <w:t>Es</w:t>
      </w:r>
      <w:r>
        <w:rPr>
          <w:color w:val="231F20"/>
          <w:spacing w:val="-16"/>
          <w:sz w:val="18"/>
        </w:rPr>
        <w:t> </w:t>
      </w:r>
      <w:r>
        <w:rPr>
          <w:color w:val="231F20"/>
          <w:spacing w:val="-5"/>
          <w:sz w:val="18"/>
        </w:rPr>
        <w:t>decir,</w:t>
      </w:r>
      <w:r>
        <w:rPr>
          <w:color w:val="231F20"/>
          <w:spacing w:val="-16"/>
          <w:sz w:val="18"/>
        </w:rPr>
        <w:t> </w:t>
      </w:r>
      <w:r>
        <w:rPr>
          <w:color w:val="231F20"/>
          <w:sz w:val="18"/>
        </w:rPr>
        <w:t>al</w:t>
      </w:r>
      <w:r>
        <w:rPr>
          <w:color w:val="231F20"/>
          <w:spacing w:val="-16"/>
          <w:sz w:val="18"/>
        </w:rPr>
        <w:t> </w:t>
      </w:r>
      <w:r>
        <w:rPr>
          <w:color w:val="231F20"/>
          <w:sz w:val="18"/>
        </w:rPr>
        <w:t>que</w:t>
      </w:r>
      <w:r>
        <w:rPr>
          <w:color w:val="231F20"/>
          <w:spacing w:val="-16"/>
          <w:sz w:val="18"/>
        </w:rPr>
        <w:t> </w:t>
      </w:r>
      <w:r>
        <w:rPr>
          <w:color w:val="231F20"/>
          <w:sz w:val="18"/>
        </w:rPr>
        <w:t>ponía</w:t>
      </w:r>
      <w:r>
        <w:rPr>
          <w:color w:val="231F20"/>
          <w:spacing w:val="-17"/>
          <w:sz w:val="18"/>
        </w:rPr>
        <w:t> </w:t>
      </w:r>
      <w:r>
        <w:rPr>
          <w:color w:val="231F20"/>
          <w:sz w:val="18"/>
        </w:rPr>
        <w:t>el</w:t>
      </w:r>
      <w:r>
        <w:rPr>
          <w:color w:val="231F20"/>
          <w:spacing w:val="-16"/>
          <w:sz w:val="18"/>
        </w:rPr>
        <w:t> </w:t>
      </w:r>
      <w:r>
        <w:rPr>
          <w:color w:val="231F20"/>
          <w:sz w:val="18"/>
        </w:rPr>
        <w:t>acento</w:t>
      </w:r>
      <w:r>
        <w:rPr>
          <w:color w:val="231F20"/>
          <w:spacing w:val="-16"/>
          <w:sz w:val="18"/>
        </w:rPr>
        <w:t> </w:t>
      </w:r>
      <w:r>
        <w:rPr>
          <w:color w:val="231F20"/>
          <w:sz w:val="18"/>
        </w:rPr>
        <w:t>en</w:t>
      </w:r>
      <w:r>
        <w:rPr>
          <w:color w:val="231F20"/>
          <w:spacing w:val="-16"/>
          <w:sz w:val="18"/>
        </w:rPr>
        <w:t> </w:t>
      </w:r>
      <w:r>
        <w:rPr>
          <w:color w:val="231F20"/>
          <w:sz w:val="18"/>
        </w:rPr>
        <w:t>el</w:t>
      </w:r>
      <w:r>
        <w:rPr>
          <w:color w:val="231F20"/>
          <w:spacing w:val="-16"/>
          <w:sz w:val="18"/>
        </w:rPr>
        <w:t> </w:t>
      </w:r>
      <w:r>
        <w:rPr>
          <w:color w:val="231F20"/>
          <w:sz w:val="18"/>
        </w:rPr>
        <w:t>tener</w:t>
      </w:r>
      <w:r>
        <w:rPr>
          <w:color w:val="231F20"/>
          <w:spacing w:val="-16"/>
          <w:sz w:val="18"/>
        </w:rPr>
        <w:t> </w:t>
      </w:r>
      <w:r>
        <w:rPr>
          <w:color w:val="231F20"/>
          <w:sz w:val="18"/>
        </w:rPr>
        <w:t>y</w:t>
      </w:r>
      <w:r>
        <w:rPr>
          <w:color w:val="231F20"/>
          <w:spacing w:val="-16"/>
          <w:sz w:val="18"/>
        </w:rPr>
        <w:t> </w:t>
      </w:r>
      <w:r>
        <w:rPr>
          <w:color w:val="231F20"/>
          <w:sz w:val="18"/>
        </w:rPr>
        <w:t>no</w:t>
      </w:r>
      <w:r>
        <w:rPr>
          <w:color w:val="231F20"/>
          <w:spacing w:val="-16"/>
          <w:sz w:val="18"/>
        </w:rPr>
        <w:t> </w:t>
      </w:r>
      <w:r>
        <w:rPr>
          <w:color w:val="231F20"/>
          <w:sz w:val="18"/>
        </w:rPr>
        <w:t>en</w:t>
      </w:r>
      <w:r>
        <w:rPr>
          <w:color w:val="231F20"/>
          <w:spacing w:val="-16"/>
          <w:sz w:val="18"/>
        </w:rPr>
        <w:t> </w:t>
      </w:r>
      <w:r>
        <w:rPr>
          <w:color w:val="231F20"/>
          <w:sz w:val="18"/>
        </w:rPr>
        <w:t>el</w:t>
      </w:r>
    </w:p>
    <w:p>
      <w:pPr>
        <w:spacing w:after="0" w:line="300" w:lineRule="exact"/>
        <w:jc w:val="both"/>
        <w:rPr>
          <w:sz w:val="18"/>
        </w:rPr>
        <w:sectPr>
          <w:pgSz w:w="7940" w:h="12480"/>
          <w:pgMar w:header="816" w:footer="668" w:top="1000" w:bottom="860" w:left="960" w:right="960"/>
        </w:sectPr>
      </w:pPr>
    </w:p>
    <w:p>
      <w:pPr>
        <w:pStyle w:val="BodyText"/>
      </w:pPr>
    </w:p>
    <w:p>
      <w:pPr>
        <w:pStyle w:val="BodyText"/>
        <w:spacing w:before="3"/>
        <w:rPr>
          <w:sz w:val="18"/>
        </w:rPr>
      </w:pPr>
    </w:p>
    <w:p>
      <w:pPr>
        <w:spacing w:line="300" w:lineRule="exact" w:before="1"/>
        <w:ind w:left="460" w:right="118" w:firstLine="0"/>
        <w:jc w:val="both"/>
        <w:rPr>
          <w:sz w:val="18"/>
        </w:rPr>
      </w:pPr>
      <w:r>
        <w:rPr>
          <w:color w:val="231F20"/>
          <w:spacing w:val="-7"/>
          <w:sz w:val="18"/>
        </w:rPr>
        <w:t>ser.</w:t>
      </w:r>
      <w:r>
        <w:rPr>
          <w:color w:val="231F20"/>
          <w:spacing w:val="-11"/>
          <w:sz w:val="18"/>
        </w:rPr>
        <w:t> </w:t>
      </w:r>
      <w:r>
        <w:rPr>
          <w:color w:val="231F20"/>
          <w:spacing w:val="-3"/>
          <w:sz w:val="18"/>
        </w:rPr>
        <w:t>para</w:t>
      </w:r>
      <w:r>
        <w:rPr>
          <w:color w:val="231F20"/>
          <w:spacing w:val="-11"/>
          <w:sz w:val="18"/>
        </w:rPr>
        <w:t> </w:t>
      </w:r>
      <w:r>
        <w:rPr>
          <w:color w:val="231F20"/>
          <w:sz w:val="18"/>
        </w:rPr>
        <w:t>que</w:t>
      </w:r>
      <w:r>
        <w:rPr>
          <w:color w:val="231F20"/>
          <w:spacing w:val="-11"/>
          <w:sz w:val="18"/>
        </w:rPr>
        <w:t> </w:t>
      </w:r>
      <w:r>
        <w:rPr>
          <w:color w:val="231F20"/>
          <w:sz w:val="18"/>
        </w:rPr>
        <w:t>recuperemos</w:t>
      </w:r>
      <w:r>
        <w:rPr>
          <w:color w:val="231F20"/>
          <w:spacing w:val="-11"/>
          <w:sz w:val="18"/>
        </w:rPr>
        <w:t> </w:t>
      </w:r>
      <w:r>
        <w:rPr>
          <w:color w:val="231F20"/>
          <w:sz w:val="18"/>
        </w:rPr>
        <w:t>nuestra</w:t>
      </w:r>
      <w:r>
        <w:rPr>
          <w:color w:val="231F20"/>
          <w:spacing w:val="-11"/>
          <w:sz w:val="18"/>
        </w:rPr>
        <w:t> </w:t>
      </w:r>
      <w:r>
        <w:rPr>
          <w:color w:val="231F20"/>
          <w:sz w:val="18"/>
        </w:rPr>
        <w:t>humanidad,</w:t>
      </w:r>
      <w:r>
        <w:rPr>
          <w:color w:val="231F20"/>
          <w:spacing w:val="-11"/>
          <w:sz w:val="18"/>
        </w:rPr>
        <w:t> </w:t>
      </w:r>
      <w:r>
        <w:rPr>
          <w:color w:val="231F20"/>
          <w:sz w:val="18"/>
        </w:rPr>
        <w:t>debemos</w:t>
      </w:r>
      <w:r>
        <w:rPr>
          <w:color w:val="231F20"/>
          <w:spacing w:val="-11"/>
          <w:sz w:val="18"/>
        </w:rPr>
        <w:t> </w:t>
      </w:r>
      <w:r>
        <w:rPr>
          <w:color w:val="231F20"/>
          <w:sz w:val="18"/>
        </w:rPr>
        <w:t>evacuar</w:t>
      </w:r>
      <w:r>
        <w:rPr>
          <w:color w:val="231F20"/>
          <w:spacing w:val="-11"/>
          <w:sz w:val="18"/>
        </w:rPr>
        <w:t> </w:t>
      </w:r>
      <w:r>
        <w:rPr>
          <w:color w:val="231F20"/>
          <w:sz w:val="18"/>
        </w:rPr>
        <w:t>de nuestra</w:t>
      </w:r>
      <w:r>
        <w:rPr>
          <w:color w:val="231F20"/>
          <w:spacing w:val="-9"/>
          <w:sz w:val="18"/>
        </w:rPr>
        <w:t> </w:t>
      </w:r>
      <w:r>
        <w:rPr>
          <w:color w:val="231F20"/>
          <w:sz w:val="18"/>
        </w:rPr>
        <w:t>mentalidad</w:t>
      </w:r>
      <w:r>
        <w:rPr>
          <w:color w:val="231F20"/>
          <w:spacing w:val="-9"/>
          <w:sz w:val="18"/>
        </w:rPr>
        <w:t> </w:t>
      </w:r>
      <w:r>
        <w:rPr>
          <w:color w:val="231F20"/>
          <w:sz w:val="18"/>
        </w:rPr>
        <w:t>el</w:t>
      </w:r>
      <w:r>
        <w:rPr>
          <w:color w:val="231F20"/>
          <w:spacing w:val="-8"/>
          <w:sz w:val="18"/>
        </w:rPr>
        <w:t> </w:t>
      </w:r>
      <w:r>
        <w:rPr>
          <w:color w:val="231F20"/>
          <w:sz w:val="18"/>
        </w:rPr>
        <w:t>conformismo</w:t>
      </w:r>
      <w:r>
        <w:rPr>
          <w:color w:val="231F20"/>
          <w:spacing w:val="-8"/>
          <w:sz w:val="18"/>
        </w:rPr>
        <w:t> </w:t>
      </w:r>
      <w:r>
        <w:rPr>
          <w:color w:val="231F20"/>
          <w:sz w:val="18"/>
        </w:rPr>
        <w:t>de</w:t>
      </w:r>
      <w:r>
        <w:rPr>
          <w:color w:val="231F20"/>
          <w:spacing w:val="-8"/>
          <w:sz w:val="18"/>
        </w:rPr>
        <w:t> </w:t>
      </w:r>
      <w:r>
        <w:rPr>
          <w:color w:val="231F20"/>
          <w:sz w:val="18"/>
        </w:rPr>
        <w:t>lucro.</w:t>
      </w:r>
      <w:r>
        <w:rPr>
          <w:color w:val="231F20"/>
          <w:spacing w:val="-8"/>
          <w:sz w:val="18"/>
        </w:rPr>
        <w:t> </w:t>
      </w:r>
      <w:r>
        <w:rPr>
          <w:color w:val="231F20"/>
          <w:sz w:val="18"/>
        </w:rPr>
        <w:t>Estamos</w:t>
      </w:r>
      <w:r>
        <w:rPr>
          <w:color w:val="231F20"/>
          <w:spacing w:val="-8"/>
          <w:sz w:val="18"/>
        </w:rPr>
        <w:t> </w:t>
      </w:r>
      <w:r>
        <w:rPr>
          <w:color w:val="231F20"/>
          <w:sz w:val="18"/>
        </w:rPr>
        <w:t>sin</w:t>
      </w:r>
      <w:r>
        <w:rPr>
          <w:color w:val="231F20"/>
          <w:spacing w:val="-8"/>
          <w:sz w:val="18"/>
        </w:rPr>
        <w:t> </w:t>
      </w:r>
      <w:r>
        <w:rPr>
          <w:color w:val="231F20"/>
          <w:sz w:val="18"/>
        </w:rPr>
        <w:t>duda,</w:t>
      </w:r>
      <w:r>
        <w:rPr>
          <w:color w:val="231F20"/>
          <w:spacing w:val="-8"/>
          <w:sz w:val="18"/>
        </w:rPr>
        <w:t> </w:t>
      </w:r>
      <w:r>
        <w:rPr>
          <w:color w:val="231F20"/>
          <w:sz w:val="18"/>
        </w:rPr>
        <w:t>ante una</w:t>
      </w:r>
      <w:r>
        <w:rPr>
          <w:color w:val="231F20"/>
          <w:spacing w:val="-9"/>
          <w:sz w:val="18"/>
        </w:rPr>
        <w:t> </w:t>
      </w:r>
      <w:r>
        <w:rPr>
          <w:color w:val="231F20"/>
          <w:sz w:val="18"/>
        </w:rPr>
        <w:t>sociedad</w:t>
      </w:r>
      <w:r>
        <w:rPr>
          <w:color w:val="231F20"/>
          <w:spacing w:val="-9"/>
          <w:sz w:val="18"/>
        </w:rPr>
        <w:t> </w:t>
      </w:r>
      <w:r>
        <w:rPr>
          <w:color w:val="231F20"/>
          <w:sz w:val="18"/>
        </w:rPr>
        <w:t>sin</w:t>
      </w:r>
      <w:r>
        <w:rPr>
          <w:color w:val="231F20"/>
          <w:spacing w:val="-9"/>
          <w:sz w:val="18"/>
        </w:rPr>
        <w:t> </w:t>
      </w:r>
      <w:r>
        <w:rPr>
          <w:color w:val="231F20"/>
          <w:sz w:val="18"/>
        </w:rPr>
        <w:t>objetivo.</w:t>
      </w:r>
      <w:r>
        <w:rPr>
          <w:color w:val="231F20"/>
          <w:spacing w:val="-9"/>
          <w:sz w:val="18"/>
        </w:rPr>
        <w:t> </w:t>
      </w:r>
      <w:r>
        <w:rPr>
          <w:color w:val="231F20"/>
          <w:sz w:val="18"/>
        </w:rPr>
        <w:t>una</w:t>
      </w:r>
      <w:r>
        <w:rPr>
          <w:color w:val="231F20"/>
          <w:spacing w:val="-9"/>
          <w:sz w:val="18"/>
        </w:rPr>
        <w:t> </w:t>
      </w:r>
      <w:r>
        <w:rPr>
          <w:color w:val="231F20"/>
          <w:sz w:val="18"/>
        </w:rPr>
        <w:t>sociedad</w:t>
      </w:r>
      <w:r>
        <w:rPr>
          <w:color w:val="231F20"/>
          <w:spacing w:val="-9"/>
          <w:sz w:val="18"/>
        </w:rPr>
        <w:t> </w:t>
      </w:r>
      <w:r>
        <w:rPr>
          <w:color w:val="231F20"/>
          <w:sz w:val="18"/>
        </w:rPr>
        <w:t>sin</w:t>
      </w:r>
      <w:r>
        <w:rPr>
          <w:color w:val="231F20"/>
          <w:spacing w:val="-9"/>
          <w:sz w:val="18"/>
        </w:rPr>
        <w:t> </w:t>
      </w:r>
      <w:r>
        <w:rPr>
          <w:color w:val="231F20"/>
          <w:sz w:val="18"/>
        </w:rPr>
        <w:t>dirección</w:t>
      </w:r>
      <w:r>
        <w:rPr>
          <w:color w:val="231F20"/>
          <w:spacing w:val="-9"/>
          <w:sz w:val="18"/>
        </w:rPr>
        <w:t> </w:t>
      </w:r>
      <w:r>
        <w:rPr>
          <w:color w:val="231F20"/>
          <w:sz w:val="18"/>
        </w:rPr>
        <w:t>porque</w:t>
      </w:r>
      <w:r>
        <w:rPr>
          <w:color w:val="231F20"/>
          <w:spacing w:val="-9"/>
          <w:sz w:val="18"/>
        </w:rPr>
        <w:t> </w:t>
      </w:r>
      <w:r>
        <w:rPr>
          <w:color w:val="231F20"/>
          <w:sz w:val="18"/>
        </w:rPr>
        <w:t>no</w:t>
      </w:r>
      <w:r>
        <w:rPr>
          <w:color w:val="231F20"/>
          <w:spacing w:val="-9"/>
          <w:sz w:val="18"/>
        </w:rPr>
        <w:t> </w:t>
      </w:r>
      <w:r>
        <w:rPr>
          <w:color w:val="231F20"/>
          <w:sz w:val="18"/>
        </w:rPr>
        <w:t>va</w:t>
      </w:r>
      <w:r>
        <w:rPr>
          <w:color w:val="231F20"/>
          <w:spacing w:val="-9"/>
          <w:sz w:val="18"/>
        </w:rPr>
        <w:t> </w:t>
      </w:r>
      <w:r>
        <w:rPr>
          <w:color w:val="231F20"/>
          <w:sz w:val="18"/>
        </w:rPr>
        <w:t>a ninguna</w:t>
      </w:r>
      <w:r>
        <w:rPr>
          <w:color w:val="231F20"/>
          <w:spacing w:val="-22"/>
          <w:sz w:val="18"/>
        </w:rPr>
        <w:t> </w:t>
      </w:r>
      <w:r>
        <w:rPr>
          <w:color w:val="231F20"/>
          <w:sz w:val="18"/>
        </w:rPr>
        <w:t>parte.</w:t>
      </w:r>
      <w:r>
        <w:rPr>
          <w:color w:val="231F20"/>
          <w:spacing w:val="-22"/>
          <w:sz w:val="18"/>
        </w:rPr>
        <w:t> </w:t>
      </w:r>
      <w:r>
        <w:rPr>
          <w:color w:val="231F20"/>
          <w:sz w:val="18"/>
        </w:rPr>
        <w:t>No</w:t>
      </w:r>
      <w:r>
        <w:rPr>
          <w:color w:val="231F20"/>
          <w:spacing w:val="-21"/>
          <w:sz w:val="18"/>
        </w:rPr>
        <w:t> </w:t>
      </w:r>
      <w:r>
        <w:rPr>
          <w:color w:val="231F20"/>
          <w:sz w:val="18"/>
        </w:rPr>
        <w:t>es</w:t>
      </w:r>
      <w:r>
        <w:rPr>
          <w:color w:val="231F20"/>
          <w:spacing w:val="-21"/>
          <w:sz w:val="18"/>
        </w:rPr>
        <w:t> </w:t>
      </w:r>
      <w:r>
        <w:rPr>
          <w:color w:val="231F20"/>
          <w:sz w:val="18"/>
        </w:rPr>
        <w:t>progreso</w:t>
      </w:r>
      <w:r>
        <w:rPr>
          <w:color w:val="231F20"/>
          <w:spacing w:val="-22"/>
          <w:sz w:val="18"/>
        </w:rPr>
        <w:t> </w:t>
      </w:r>
      <w:r>
        <w:rPr>
          <w:color w:val="231F20"/>
          <w:sz w:val="18"/>
        </w:rPr>
        <w:t>ni</w:t>
      </w:r>
      <w:r>
        <w:rPr>
          <w:color w:val="231F20"/>
          <w:spacing w:val="-22"/>
          <w:sz w:val="18"/>
        </w:rPr>
        <w:t> </w:t>
      </w:r>
      <w:r>
        <w:rPr>
          <w:color w:val="231F20"/>
          <w:sz w:val="18"/>
        </w:rPr>
        <w:t>retroceso,</w:t>
      </w:r>
      <w:r>
        <w:rPr>
          <w:color w:val="231F20"/>
          <w:spacing w:val="-21"/>
          <w:sz w:val="18"/>
        </w:rPr>
        <w:t> </w:t>
      </w:r>
      <w:r>
        <w:rPr>
          <w:color w:val="231F20"/>
          <w:sz w:val="18"/>
        </w:rPr>
        <w:t>hay</w:t>
      </w:r>
      <w:r>
        <w:rPr>
          <w:color w:val="231F20"/>
          <w:spacing w:val="-22"/>
          <w:sz w:val="18"/>
        </w:rPr>
        <w:t> </w:t>
      </w:r>
      <w:r>
        <w:rPr>
          <w:color w:val="231F20"/>
          <w:sz w:val="18"/>
        </w:rPr>
        <w:t>cambios</w:t>
      </w:r>
      <w:r>
        <w:rPr>
          <w:color w:val="231F20"/>
          <w:spacing w:val="-21"/>
          <w:sz w:val="18"/>
        </w:rPr>
        <w:t> </w:t>
      </w:r>
      <w:r>
        <w:rPr>
          <w:color w:val="231F20"/>
          <w:sz w:val="18"/>
        </w:rPr>
        <w:t>vertiginosos, aunque a veces parecería que estamos atorados, estancados en</w:t>
      </w:r>
      <w:r>
        <w:rPr>
          <w:color w:val="231F20"/>
          <w:spacing w:val="-24"/>
          <w:sz w:val="18"/>
        </w:rPr>
        <w:t> </w:t>
      </w:r>
      <w:r>
        <w:rPr>
          <w:color w:val="231F20"/>
          <w:sz w:val="18"/>
        </w:rPr>
        <w:t>un </w:t>
      </w:r>
      <w:r>
        <w:rPr>
          <w:rFonts w:ascii="Palatino Linotype" w:hAnsi="Palatino Linotype"/>
          <w:color w:val="231F20"/>
          <w:sz w:val="18"/>
        </w:rPr>
        <w:t>pantano. Está en un singular y aterrador éxtasis. Como un ratón</w:t>
      </w:r>
      <w:r>
        <w:rPr>
          <w:rFonts w:ascii="Palatino Linotype" w:hAnsi="Palatino Linotype"/>
          <w:color w:val="231F20"/>
          <w:spacing w:val="-24"/>
          <w:sz w:val="18"/>
        </w:rPr>
        <w:t> </w:t>
      </w:r>
      <w:r>
        <w:rPr>
          <w:rFonts w:ascii="Palatino Linotype" w:hAnsi="Palatino Linotype"/>
          <w:color w:val="231F20"/>
          <w:spacing w:val="-2"/>
          <w:sz w:val="18"/>
        </w:rPr>
        <w:t>que </w:t>
      </w:r>
      <w:r>
        <w:rPr>
          <w:color w:val="231F20"/>
          <w:sz w:val="18"/>
        </w:rPr>
        <w:t>persigue su propia cola aterrorizado, dando vueltas sobre sí. No se </w:t>
      </w:r>
      <w:r>
        <w:rPr>
          <w:rFonts w:ascii="Palatino Linotype" w:hAnsi="Palatino Linotype"/>
          <w:color w:val="231F20"/>
          <w:sz w:val="18"/>
        </w:rPr>
        <w:t>trata de mejorar el destino del hombre, sino hacer negocios con éste y a cuenta de éste. El objetivo básico es </w:t>
      </w:r>
      <w:r>
        <w:rPr>
          <w:rFonts w:ascii="Palatino Linotype" w:hAnsi="Palatino Linotype"/>
          <w:color w:val="231F20"/>
          <w:spacing w:val="-4"/>
          <w:sz w:val="18"/>
        </w:rPr>
        <w:t>comerciar, explotar, </w:t>
      </w:r>
      <w:r>
        <w:rPr>
          <w:rFonts w:ascii="Palatino Linotype" w:hAnsi="Palatino Linotype"/>
          <w:color w:val="231F20"/>
          <w:spacing w:val="-5"/>
          <w:sz w:val="18"/>
        </w:rPr>
        <w:t>dominar. </w:t>
      </w:r>
      <w:r>
        <w:rPr>
          <w:color w:val="231F20"/>
          <w:sz w:val="18"/>
        </w:rPr>
        <w:t>Gran parte del tiempo libre que le queda al trabajador se </w:t>
      </w:r>
      <w:r>
        <w:rPr>
          <w:color w:val="231F20"/>
          <w:spacing w:val="-2"/>
          <w:sz w:val="18"/>
        </w:rPr>
        <w:t>emplea </w:t>
      </w:r>
      <w:r>
        <w:rPr>
          <w:color w:val="231F20"/>
          <w:sz w:val="18"/>
        </w:rPr>
        <w:t>para crear y mantener la obsesión del desempleo, esto es, el miedo al miedo del desempleo, de la misma forma que el miedo a saber conduce</w:t>
      </w:r>
      <w:r>
        <w:rPr>
          <w:color w:val="231F20"/>
          <w:spacing w:val="-16"/>
          <w:sz w:val="18"/>
        </w:rPr>
        <w:t> </w:t>
      </w:r>
      <w:r>
        <w:rPr>
          <w:color w:val="231F20"/>
          <w:sz w:val="18"/>
        </w:rPr>
        <w:t>al</w:t>
      </w:r>
      <w:r>
        <w:rPr>
          <w:color w:val="231F20"/>
          <w:spacing w:val="-16"/>
          <w:sz w:val="18"/>
        </w:rPr>
        <w:t> </w:t>
      </w:r>
      <w:r>
        <w:rPr>
          <w:color w:val="231F20"/>
          <w:sz w:val="18"/>
        </w:rPr>
        <w:t>deseo</w:t>
      </w:r>
      <w:r>
        <w:rPr>
          <w:color w:val="231F20"/>
          <w:spacing w:val="-16"/>
          <w:sz w:val="18"/>
        </w:rPr>
        <w:t> </w:t>
      </w:r>
      <w:r>
        <w:rPr>
          <w:color w:val="231F20"/>
          <w:sz w:val="18"/>
        </w:rPr>
        <w:t>de</w:t>
      </w:r>
      <w:r>
        <w:rPr>
          <w:color w:val="231F20"/>
          <w:spacing w:val="-16"/>
          <w:sz w:val="18"/>
        </w:rPr>
        <w:t> </w:t>
      </w:r>
      <w:r>
        <w:rPr>
          <w:color w:val="231F20"/>
          <w:sz w:val="18"/>
        </w:rPr>
        <w:t>ser</w:t>
      </w:r>
      <w:r>
        <w:rPr>
          <w:color w:val="231F20"/>
          <w:spacing w:val="-16"/>
          <w:sz w:val="18"/>
        </w:rPr>
        <w:t> </w:t>
      </w:r>
      <w:r>
        <w:rPr>
          <w:color w:val="231F20"/>
          <w:sz w:val="18"/>
        </w:rPr>
        <w:t>engañado</w:t>
      </w:r>
      <w:r>
        <w:rPr>
          <w:color w:val="231F20"/>
          <w:spacing w:val="-15"/>
          <w:sz w:val="18"/>
        </w:rPr>
        <w:t> </w:t>
      </w:r>
      <w:r>
        <w:rPr>
          <w:color w:val="231F20"/>
          <w:spacing w:val="-5"/>
          <w:sz w:val="18"/>
        </w:rPr>
        <w:t>(Trigo,</w:t>
      </w:r>
      <w:r>
        <w:rPr>
          <w:color w:val="231F20"/>
          <w:spacing w:val="-16"/>
          <w:sz w:val="18"/>
        </w:rPr>
        <w:t> </w:t>
      </w:r>
      <w:r>
        <w:rPr>
          <w:color w:val="231F20"/>
          <w:sz w:val="18"/>
        </w:rPr>
        <w:t>1992:</w:t>
      </w:r>
      <w:r>
        <w:rPr>
          <w:color w:val="231F20"/>
          <w:spacing w:val="-16"/>
          <w:sz w:val="18"/>
        </w:rPr>
        <w:t> </w:t>
      </w:r>
      <w:r>
        <w:rPr>
          <w:color w:val="231F20"/>
          <w:sz w:val="18"/>
        </w:rPr>
        <w:t>122).</w:t>
      </w:r>
    </w:p>
    <w:p>
      <w:pPr>
        <w:pStyle w:val="BodyText"/>
        <w:rPr>
          <w:sz w:val="18"/>
        </w:rPr>
      </w:pPr>
    </w:p>
    <w:p>
      <w:pPr>
        <w:pStyle w:val="BodyText"/>
        <w:spacing w:line="312" w:lineRule="auto" w:before="144"/>
        <w:ind w:left="100" w:right="117"/>
        <w:jc w:val="both"/>
      </w:pPr>
      <w:r>
        <w:rPr>
          <w:color w:val="231F20"/>
        </w:rPr>
        <w:t>La </w:t>
      </w:r>
      <w:r>
        <w:rPr>
          <w:color w:val="231F20"/>
          <w:spacing w:val="-4"/>
        </w:rPr>
        <w:t>administración </w:t>
      </w:r>
      <w:r>
        <w:rPr>
          <w:color w:val="231F20"/>
        </w:rPr>
        <w:t>del </w:t>
      </w:r>
      <w:r>
        <w:rPr>
          <w:color w:val="231F20"/>
          <w:spacing w:val="-3"/>
        </w:rPr>
        <w:t>miedo que producen </w:t>
      </w:r>
      <w:r>
        <w:rPr>
          <w:color w:val="231F20"/>
        </w:rPr>
        <w:t>las </w:t>
      </w:r>
      <w:r>
        <w:rPr>
          <w:color w:val="231F20"/>
          <w:spacing w:val="-4"/>
        </w:rPr>
        <w:t>amenazas </w:t>
      </w:r>
      <w:r>
        <w:rPr>
          <w:color w:val="231F20"/>
        </w:rPr>
        <w:t>es el</w:t>
      </w:r>
      <w:r>
        <w:rPr>
          <w:color w:val="231F20"/>
          <w:spacing w:val="-36"/>
        </w:rPr>
        <w:t> </w:t>
      </w:r>
      <w:r>
        <w:rPr>
          <w:color w:val="231F20"/>
        </w:rPr>
        <w:t>me- jor </w:t>
      </w:r>
      <w:r>
        <w:rPr>
          <w:color w:val="231F20"/>
          <w:spacing w:val="-3"/>
        </w:rPr>
        <w:t>instrumento </w:t>
      </w:r>
      <w:r>
        <w:rPr>
          <w:color w:val="231F20"/>
        </w:rPr>
        <w:t>de </w:t>
      </w:r>
      <w:r>
        <w:rPr>
          <w:color w:val="231F20"/>
          <w:spacing w:val="-3"/>
        </w:rPr>
        <w:t>control social. </w:t>
      </w:r>
      <w:r>
        <w:rPr>
          <w:color w:val="231F20"/>
          <w:spacing w:val="-4"/>
        </w:rPr>
        <w:t>porque </w:t>
      </w:r>
      <w:r>
        <w:rPr>
          <w:color w:val="231F20"/>
          <w:spacing w:val="-3"/>
        </w:rPr>
        <w:t>para sentirse seguro el hombre civilizado debe </w:t>
      </w:r>
      <w:r>
        <w:rPr>
          <w:color w:val="231F20"/>
          <w:spacing w:val="-4"/>
        </w:rPr>
        <w:t>tener </w:t>
      </w:r>
      <w:r>
        <w:rPr>
          <w:color w:val="231F20"/>
        </w:rPr>
        <w:t>una </w:t>
      </w:r>
      <w:r>
        <w:rPr>
          <w:color w:val="231F20"/>
          <w:spacing w:val="-3"/>
        </w:rPr>
        <w:t>ciega devoción </w:t>
      </w:r>
      <w:r>
        <w:rPr>
          <w:color w:val="231F20"/>
        </w:rPr>
        <w:t>a las </w:t>
      </w:r>
      <w:r>
        <w:rPr>
          <w:color w:val="231F20"/>
          <w:spacing w:val="-4"/>
        </w:rPr>
        <w:t>tareas </w:t>
      </w:r>
      <w:r>
        <w:rPr>
          <w:color w:val="231F20"/>
          <w:spacing w:val="-3"/>
        </w:rPr>
        <w:t>prác- </w:t>
      </w:r>
      <w:r>
        <w:rPr>
          <w:color w:val="231F20"/>
          <w:spacing w:val="-4"/>
        </w:rPr>
        <w:t>ticas</w:t>
      </w:r>
      <w:r>
        <w:rPr>
          <w:color w:val="231F20"/>
          <w:spacing w:val="-7"/>
        </w:rPr>
        <w:t> </w:t>
      </w:r>
      <w:r>
        <w:rPr>
          <w:color w:val="231F20"/>
        </w:rPr>
        <w:t>del</w:t>
      </w:r>
      <w:r>
        <w:rPr>
          <w:color w:val="231F20"/>
          <w:spacing w:val="-7"/>
        </w:rPr>
        <w:t> </w:t>
      </w:r>
      <w:r>
        <w:rPr>
          <w:color w:val="231F20"/>
          <w:spacing w:val="-4"/>
        </w:rPr>
        <w:t>trabajo,</w:t>
      </w:r>
      <w:r>
        <w:rPr>
          <w:color w:val="231F20"/>
          <w:spacing w:val="-7"/>
        </w:rPr>
        <w:t> </w:t>
      </w:r>
      <w:r>
        <w:rPr>
          <w:color w:val="231F20"/>
          <w:spacing w:val="-3"/>
        </w:rPr>
        <w:t>esto</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spacing w:val="-3"/>
        </w:rPr>
        <w:t>protección</w:t>
      </w:r>
      <w:r>
        <w:rPr>
          <w:color w:val="231F20"/>
          <w:spacing w:val="-7"/>
        </w:rPr>
        <w:t> </w:t>
      </w:r>
      <w:r>
        <w:rPr>
          <w:color w:val="231F20"/>
          <w:spacing w:val="-3"/>
        </w:rPr>
        <w:t>contra</w:t>
      </w:r>
      <w:r>
        <w:rPr>
          <w:color w:val="231F20"/>
          <w:spacing w:val="-7"/>
        </w:rPr>
        <w:t> </w:t>
      </w:r>
      <w:r>
        <w:rPr>
          <w:color w:val="231F20"/>
        </w:rPr>
        <w:t>la</w:t>
      </w:r>
      <w:r>
        <w:rPr>
          <w:color w:val="231F20"/>
          <w:spacing w:val="-7"/>
        </w:rPr>
        <w:t> </w:t>
      </w:r>
      <w:r>
        <w:rPr>
          <w:color w:val="231F20"/>
          <w:spacing w:val="-3"/>
        </w:rPr>
        <w:t>duda</w:t>
      </w:r>
      <w:r>
        <w:rPr>
          <w:color w:val="231F20"/>
          <w:spacing w:val="-7"/>
        </w:rPr>
        <w:t> </w:t>
      </w:r>
      <w:r>
        <w:rPr>
          <w:color w:val="231F20"/>
          <w:spacing w:val="-3"/>
        </w:rPr>
        <w:t>enfermiza.</w:t>
      </w:r>
    </w:p>
    <w:p>
      <w:pPr>
        <w:pStyle w:val="BodyText"/>
        <w:spacing w:before="3"/>
        <w:ind w:left="460"/>
        <w:jc w:val="both"/>
      </w:pPr>
      <w:r>
        <w:rPr>
          <w:color w:val="231F20"/>
        </w:rPr>
        <w:t>Según Isaiah Berlin:</w:t>
      </w:r>
    </w:p>
    <w:p>
      <w:pPr>
        <w:pStyle w:val="BodyText"/>
      </w:pPr>
    </w:p>
    <w:p>
      <w:pPr>
        <w:spacing w:line="348" w:lineRule="auto" w:before="158"/>
        <w:ind w:left="460" w:right="118" w:firstLine="0"/>
        <w:jc w:val="both"/>
        <w:rPr>
          <w:sz w:val="18"/>
        </w:rPr>
      </w:pPr>
      <w:r>
        <w:rPr>
          <w:color w:val="231F20"/>
          <w:sz w:val="18"/>
        </w:rPr>
        <w:t>... la principal necesidad del hombre es comprender el mundo externo</w:t>
      </w:r>
      <w:r>
        <w:rPr>
          <w:color w:val="231F20"/>
          <w:spacing w:val="-13"/>
          <w:sz w:val="18"/>
        </w:rPr>
        <w:t> </w:t>
      </w:r>
      <w:r>
        <w:rPr>
          <w:color w:val="231F20"/>
          <w:sz w:val="18"/>
        </w:rPr>
        <w:t>y</w:t>
      </w:r>
      <w:r>
        <w:rPr>
          <w:color w:val="231F20"/>
          <w:spacing w:val="-13"/>
          <w:sz w:val="18"/>
        </w:rPr>
        <w:t> </w:t>
      </w:r>
      <w:r>
        <w:rPr>
          <w:color w:val="231F20"/>
          <w:sz w:val="18"/>
        </w:rPr>
        <w:t>comprenderse</w:t>
      </w:r>
      <w:r>
        <w:rPr>
          <w:color w:val="231F20"/>
          <w:spacing w:val="-13"/>
          <w:sz w:val="18"/>
        </w:rPr>
        <w:t> </w:t>
      </w:r>
      <w:r>
        <w:rPr>
          <w:color w:val="231F20"/>
          <w:sz w:val="18"/>
        </w:rPr>
        <w:t>a</w:t>
      </w:r>
      <w:r>
        <w:rPr>
          <w:color w:val="231F20"/>
          <w:spacing w:val="-13"/>
          <w:sz w:val="18"/>
        </w:rPr>
        <w:t> </w:t>
      </w:r>
      <w:r>
        <w:rPr>
          <w:color w:val="231F20"/>
          <w:sz w:val="18"/>
        </w:rPr>
        <w:t>sí</w:t>
      </w:r>
      <w:r>
        <w:rPr>
          <w:color w:val="231F20"/>
          <w:spacing w:val="-13"/>
          <w:sz w:val="18"/>
        </w:rPr>
        <w:t> </w:t>
      </w:r>
      <w:r>
        <w:rPr>
          <w:color w:val="231F20"/>
          <w:sz w:val="18"/>
        </w:rPr>
        <w:t>mismo</w:t>
      </w:r>
      <w:r>
        <w:rPr>
          <w:color w:val="231F20"/>
          <w:spacing w:val="-13"/>
          <w:sz w:val="18"/>
        </w:rPr>
        <w:t> </w:t>
      </w:r>
      <w:r>
        <w:rPr>
          <w:color w:val="231F20"/>
          <w:sz w:val="18"/>
        </w:rPr>
        <w:t>y</w:t>
      </w:r>
      <w:r>
        <w:rPr>
          <w:color w:val="231F20"/>
          <w:spacing w:val="-13"/>
          <w:sz w:val="18"/>
        </w:rPr>
        <w:t> </w:t>
      </w:r>
      <w:r>
        <w:rPr>
          <w:color w:val="231F20"/>
          <w:sz w:val="18"/>
        </w:rPr>
        <w:t>comprender</w:t>
      </w:r>
      <w:r>
        <w:rPr>
          <w:color w:val="231F20"/>
          <w:spacing w:val="-13"/>
          <w:sz w:val="18"/>
        </w:rPr>
        <w:t> </w:t>
      </w:r>
      <w:r>
        <w:rPr>
          <w:color w:val="231F20"/>
          <w:sz w:val="18"/>
        </w:rPr>
        <w:t>el</w:t>
      </w:r>
      <w:r>
        <w:rPr>
          <w:color w:val="231F20"/>
          <w:spacing w:val="-13"/>
          <w:sz w:val="18"/>
        </w:rPr>
        <w:t> </w:t>
      </w:r>
      <w:r>
        <w:rPr>
          <w:color w:val="231F20"/>
          <w:sz w:val="18"/>
        </w:rPr>
        <w:t>lugar</w:t>
      </w:r>
      <w:r>
        <w:rPr>
          <w:color w:val="231F20"/>
          <w:spacing w:val="-13"/>
          <w:sz w:val="18"/>
        </w:rPr>
        <w:t> </w:t>
      </w:r>
      <w:r>
        <w:rPr>
          <w:color w:val="231F20"/>
          <w:sz w:val="18"/>
        </w:rPr>
        <w:t>que</w:t>
      </w:r>
      <w:r>
        <w:rPr>
          <w:color w:val="231F20"/>
          <w:spacing w:val="-13"/>
          <w:sz w:val="18"/>
        </w:rPr>
        <w:t> </w:t>
      </w:r>
      <w:r>
        <w:rPr>
          <w:color w:val="231F20"/>
          <w:sz w:val="18"/>
        </w:rPr>
        <w:t>ocupa en</w:t>
      </w:r>
      <w:r>
        <w:rPr>
          <w:color w:val="231F20"/>
          <w:spacing w:val="-14"/>
          <w:sz w:val="18"/>
        </w:rPr>
        <w:t> </w:t>
      </w:r>
      <w:r>
        <w:rPr>
          <w:color w:val="231F20"/>
          <w:sz w:val="18"/>
        </w:rPr>
        <w:t>el</w:t>
      </w:r>
      <w:r>
        <w:rPr>
          <w:color w:val="231F20"/>
          <w:spacing w:val="-14"/>
          <w:sz w:val="18"/>
        </w:rPr>
        <w:t> </w:t>
      </w:r>
      <w:r>
        <w:rPr>
          <w:color w:val="231F20"/>
          <w:sz w:val="18"/>
        </w:rPr>
        <w:t>esquema</w:t>
      </w:r>
      <w:r>
        <w:rPr>
          <w:color w:val="231F20"/>
          <w:spacing w:val="-14"/>
          <w:sz w:val="18"/>
        </w:rPr>
        <w:t> </w:t>
      </w:r>
      <w:r>
        <w:rPr>
          <w:color w:val="231F20"/>
          <w:sz w:val="18"/>
        </w:rPr>
        <w:t>de</w:t>
      </w:r>
      <w:r>
        <w:rPr>
          <w:color w:val="231F20"/>
          <w:spacing w:val="-14"/>
          <w:sz w:val="18"/>
        </w:rPr>
        <w:t> </w:t>
      </w:r>
      <w:r>
        <w:rPr>
          <w:color w:val="231F20"/>
          <w:sz w:val="18"/>
        </w:rPr>
        <w:t>las</w:t>
      </w:r>
      <w:r>
        <w:rPr>
          <w:color w:val="231F20"/>
          <w:spacing w:val="-14"/>
          <w:sz w:val="18"/>
        </w:rPr>
        <w:t> </w:t>
      </w:r>
      <w:r>
        <w:rPr>
          <w:color w:val="231F20"/>
          <w:sz w:val="18"/>
        </w:rPr>
        <w:t>cosas;</w:t>
      </w:r>
      <w:r>
        <w:rPr>
          <w:color w:val="231F20"/>
          <w:spacing w:val="-14"/>
          <w:sz w:val="18"/>
        </w:rPr>
        <w:t> </w:t>
      </w:r>
      <w:r>
        <w:rPr>
          <w:color w:val="231F20"/>
          <w:sz w:val="18"/>
        </w:rPr>
        <w:t>si</w:t>
      </w:r>
      <w:r>
        <w:rPr>
          <w:color w:val="231F20"/>
          <w:spacing w:val="-14"/>
          <w:sz w:val="18"/>
        </w:rPr>
        <w:t> </w:t>
      </w:r>
      <w:r>
        <w:rPr>
          <w:color w:val="231F20"/>
          <w:sz w:val="18"/>
        </w:rPr>
        <w:t>entiende</w:t>
      </w:r>
      <w:r>
        <w:rPr>
          <w:color w:val="231F20"/>
          <w:spacing w:val="-14"/>
          <w:sz w:val="18"/>
        </w:rPr>
        <w:t> </w:t>
      </w:r>
      <w:r>
        <w:rPr>
          <w:color w:val="231F20"/>
          <w:sz w:val="18"/>
        </w:rPr>
        <w:t>esto,</w:t>
      </w:r>
      <w:r>
        <w:rPr>
          <w:color w:val="231F20"/>
          <w:spacing w:val="-14"/>
          <w:sz w:val="18"/>
        </w:rPr>
        <w:t> </w:t>
      </w:r>
      <w:r>
        <w:rPr>
          <w:color w:val="231F20"/>
          <w:sz w:val="18"/>
        </w:rPr>
        <w:t>no</w:t>
      </w:r>
      <w:r>
        <w:rPr>
          <w:color w:val="231F20"/>
          <w:spacing w:val="-14"/>
          <w:sz w:val="18"/>
        </w:rPr>
        <w:t> </w:t>
      </w:r>
      <w:r>
        <w:rPr>
          <w:color w:val="231F20"/>
          <w:sz w:val="18"/>
        </w:rPr>
        <w:t>perseguirá</w:t>
      </w:r>
      <w:r>
        <w:rPr>
          <w:color w:val="231F20"/>
          <w:spacing w:val="-14"/>
          <w:sz w:val="18"/>
        </w:rPr>
        <w:t> </w:t>
      </w:r>
      <w:r>
        <w:rPr>
          <w:color w:val="231F20"/>
          <w:sz w:val="18"/>
        </w:rPr>
        <w:t>objetivos incompatibles con las necesidades de su naturaleza, objetivos </w:t>
      </w:r>
      <w:r>
        <w:rPr>
          <w:color w:val="231F20"/>
          <w:spacing w:val="-2"/>
          <w:sz w:val="18"/>
        </w:rPr>
        <w:t>que </w:t>
      </w:r>
      <w:r>
        <w:rPr>
          <w:color w:val="231F20"/>
          <w:sz w:val="18"/>
        </w:rPr>
        <w:t>sólo puede perseguir por una concepción errónea de lo que es en  sí mismo o de sus relaciones con otros hombres o con el mundo externo.</w:t>
      </w:r>
      <w:r>
        <w:rPr>
          <w:color w:val="231F20"/>
          <w:spacing w:val="-13"/>
          <w:sz w:val="18"/>
        </w:rPr>
        <w:t> </w:t>
      </w:r>
      <w:r>
        <w:rPr>
          <w:color w:val="231F20"/>
          <w:sz w:val="18"/>
        </w:rPr>
        <w:t>Homan</w:t>
      </w:r>
      <w:r>
        <w:rPr>
          <w:color w:val="231F20"/>
          <w:spacing w:val="-13"/>
          <w:sz w:val="18"/>
        </w:rPr>
        <w:t> </w:t>
      </w:r>
      <w:r>
        <w:rPr>
          <w:color w:val="231F20"/>
          <w:sz w:val="18"/>
        </w:rPr>
        <w:t>profeta</w:t>
      </w:r>
      <w:r>
        <w:rPr>
          <w:color w:val="231F20"/>
          <w:spacing w:val="-13"/>
          <w:sz w:val="18"/>
        </w:rPr>
        <w:t> </w:t>
      </w:r>
      <w:r>
        <w:rPr>
          <w:color w:val="231F20"/>
          <w:sz w:val="18"/>
        </w:rPr>
        <w:t>de</w:t>
      </w:r>
      <w:r>
        <w:rPr>
          <w:color w:val="231F20"/>
          <w:spacing w:val="-13"/>
          <w:sz w:val="18"/>
        </w:rPr>
        <w:t> </w:t>
      </w:r>
      <w:r>
        <w:rPr>
          <w:color w:val="231F20"/>
          <w:sz w:val="18"/>
        </w:rPr>
        <w:t>los</w:t>
      </w:r>
      <w:r>
        <w:rPr>
          <w:color w:val="231F20"/>
          <w:spacing w:val="-13"/>
          <w:sz w:val="18"/>
        </w:rPr>
        <w:t> </w:t>
      </w:r>
      <w:r>
        <w:rPr>
          <w:color w:val="231F20"/>
          <w:sz w:val="18"/>
        </w:rPr>
        <w:t>románticos</w:t>
      </w:r>
      <w:r>
        <w:rPr>
          <w:color w:val="231F20"/>
          <w:spacing w:val="-12"/>
          <w:sz w:val="18"/>
        </w:rPr>
        <w:t> </w:t>
      </w:r>
      <w:r>
        <w:rPr>
          <w:color w:val="231F20"/>
          <w:sz w:val="18"/>
        </w:rPr>
        <w:t>alemanes</w:t>
      </w:r>
      <w:r>
        <w:rPr>
          <w:color w:val="231F20"/>
          <w:spacing w:val="-12"/>
          <w:sz w:val="18"/>
        </w:rPr>
        <w:t> </w:t>
      </w:r>
      <w:r>
        <w:rPr>
          <w:color w:val="231F20"/>
          <w:sz w:val="18"/>
        </w:rPr>
        <w:t>había</w:t>
      </w:r>
      <w:r>
        <w:rPr>
          <w:color w:val="231F20"/>
          <w:spacing w:val="-13"/>
          <w:sz w:val="18"/>
        </w:rPr>
        <w:t> </w:t>
      </w:r>
      <w:r>
        <w:rPr>
          <w:color w:val="231F20"/>
          <w:sz w:val="18"/>
        </w:rPr>
        <w:t>sostenido que</w:t>
      </w:r>
      <w:r>
        <w:rPr>
          <w:color w:val="231F20"/>
          <w:spacing w:val="-5"/>
          <w:sz w:val="18"/>
        </w:rPr>
        <w:t> </w:t>
      </w:r>
      <w:r>
        <w:rPr>
          <w:color w:val="231F20"/>
          <w:sz w:val="18"/>
        </w:rPr>
        <w:t>el</w:t>
      </w:r>
      <w:r>
        <w:rPr>
          <w:color w:val="231F20"/>
          <w:spacing w:val="-5"/>
          <w:sz w:val="18"/>
        </w:rPr>
        <w:t> </w:t>
      </w:r>
      <w:r>
        <w:rPr>
          <w:color w:val="231F20"/>
          <w:sz w:val="18"/>
        </w:rPr>
        <w:t>hombre</w:t>
      </w:r>
      <w:r>
        <w:rPr>
          <w:color w:val="231F20"/>
          <w:spacing w:val="-5"/>
          <w:sz w:val="18"/>
        </w:rPr>
        <w:t> </w:t>
      </w:r>
      <w:r>
        <w:rPr>
          <w:color w:val="231F20"/>
          <w:sz w:val="18"/>
        </w:rPr>
        <w:t>práctico</w:t>
      </w:r>
      <w:r>
        <w:rPr>
          <w:color w:val="231F20"/>
          <w:spacing w:val="-5"/>
          <w:sz w:val="18"/>
        </w:rPr>
        <w:t> </w:t>
      </w:r>
      <w:r>
        <w:rPr>
          <w:color w:val="231F20"/>
          <w:sz w:val="18"/>
        </w:rPr>
        <w:t>es</w:t>
      </w:r>
      <w:r>
        <w:rPr>
          <w:color w:val="231F20"/>
          <w:spacing w:val="-5"/>
          <w:sz w:val="18"/>
        </w:rPr>
        <w:t> </w:t>
      </w:r>
      <w:r>
        <w:rPr>
          <w:color w:val="231F20"/>
          <w:sz w:val="18"/>
        </w:rPr>
        <w:t>un</w:t>
      </w:r>
      <w:r>
        <w:rPr>
          <w:color w:val="231F20"/>
          <w:spacing w:val="-5"/>
          <w:sz w:val="18"/>
        </w:rPr>
        <w:t> </w:t>
      </w:r>
      <w:r>
        <w:rPr>
          <w:color w:val="231F20"/>
          <w:sz w:val="18"/>
        </w:rPr>
        <w:t>sonámbulo,</w:t>
      </w:r>
      <w:r>
        <w:rPr>
          <w:color w:val="231F20"/>
          <w:spacing w:val="-5"/>
          <w:sz w:val="18"/>
        </w:rPr>
        <w:t> </w:t>
      </w:r>
      <w:r>
        <w:rPr>
          <w:color w:val="231F20"/>
          <w:sz w:val="18"/>
        </w:rPr>
        <w:t>seguro</w:t>
      </w:r>
      <w:r>
        <w:rPr>
          <w:color w:val="231F20"/>
          <w:spacing w:val="-5"/>
          <w:sz w:val="18"/>
        </w:rPr>
        <w:t> </w:t>
      </w:r>
      <w:r>
        <w:rPr>
          <w:color w:val="231F20"/>
          <w:sz w:val="18"/>
        </w:rPr>
        <w:t>y</w:t>
      </w:r>
      <w:r>
        <w:rPr>
          <w:color w:val="231F20"/>
          <w:spacing w:val="-5"/>
          <w:sz w:val="18"/>
        </w:rPr>
        <w:t> </w:t>
      </w:r>
      <w:r>
        <w:rPr>
          <w:color w:val="231F20"/>
          <w:sz w:val="18"/>
        </w:rPr>
        <w:t>próspero,</w:t>
      </w:r>
      <w:r>
        <w:rPr>
          <w:color w:val="231F20"/>
          <w:spacing w:val="-5"/>
          <w:sz w:val="18"/>
        </w:rPr>
        <w:t> </w:t>
      </w:r>
      <w:r>
        <w:rPr>
          <w:color w:val="231F20"/>
          <w:spacing w:val="-2"/>
          <w:sz w:val="18"/>
        </w:rPr>
        <w:t>porque </w:t>
      </w:r>
      <w:r>
        <w:rPr>
          <w:color w:val="231F20"/>
          <w:sz w:val="18"/>
        </w:rPr>
        <w:t>estaba</w:t>
      </w:r>
      <w:r>
        <w:rPr>
          <w:color w:val="231F20"/>
          <w:spacing w:val="-12"/>
          <w:sz w:val="18"/>
        </w:rPr>
        <w:t> </w:t>
      </w:r>
      <w:r>
        <w:rPr>
          <w:color w:val="231F20"/>
          <w:sz w:val="18"/>
        </w:rPr>
        <w:t>ciego;</w:t>
      </w:r>
      <w:r>
        <w:rPr>
          <w:color w:val="231F20"/>
          <w:spacing w:val="-12"/>
          <w:sz w:val="18"/>
        </w:rPr>
        <w:t> </w:t>
      </w:r>
      <w:r>
        <w:rPr>
          <w:color w:val="231F20"/>
          <w:sz w:val="18"/>
        </w:rPr>
        <w:t>si</w:t>
      </w:r>
      <w:r>
        <w:rPr>
          <w:color w:val="231F20"/>
          <w:spacing w:val="-12"/>
          <w:sz w:val="18"/>
        </w:rPr>
        <w:t> </w:t>
      </w:r>
      <w:r>
        <w:rPr>
          <w:color w:val="231F20"/>
          <w:sz w:val="18"/>
        </w:rPr>
        <w:t>pudiese</w:t>
      </w:r>
      <w:r>
        <w:rPr>
          <w:color w:val="231F20"/>
          <w:spacing w:val="-12"/>
          <w:sz w:val="18"/>
        </w:rPr>
        <w:t> </w:t>
      </w:r>
      <w:r>
        <w:rPr>
          <w:color w:val="231F20"/>
          <w:spacing w:val="-7"/>
          <w:sz w:val="18"/>
        </w:rPr>
        <w:t>ver,</w:t>
      </w:r>
      <w:r>
        <w:rPr>
          <w:color w:val="231F20"/>
          <w:spacing w:val="-12"/>
          <w:sz w:val="18"/>
        </w:rPr>
        <w:t> </w:t>
      </w:r>
      <w:r>
        <w:rPr>
          <w:color w:val="231F20"/>
          <w:sz w:val="18"/>
        </w:rPr>
        <w:t>se</w:t>
      </w:r>
      <w:r>
        <w:rPr>
          <w:color w:val="231F20"/>
          <w:spacing w:val="-12"/>
          <w:sz w:val="18"/>
        </w:rPr>
        <w:t> </w:t>
      </w:r>
      <w:r>
        <w:rPr>
          <w:color w:val="231F20"/>
          <w:sz w:val="18"/>
        </w:rPr>
        <w:t>volvería</w:t>
      </w:r>
      <w:r>
        <w:rPr>
          <w:color w:val="231F20"/>
          <w:spacing w:val="-12"/>
          <w:sz w:val="18"/>
        </w:rPr>
        <w:t> </w:t>
      </w:r>
      <w:r>
        <w:rPr>
          <w:color w:val="231F20"/>
          <w:sz w:val="18"/>
        </w:rPr>
        <w:t>loco,</w:t>
      </w:r>
      <w:r>
        <w:rPr>
          <w:color w:val="231F20"/>
          <w:spacing w:val="-12"/>
          <w:sz w:val="18"/>
        </w:rPr>
        <w:t> </w:t>
      </w:r>
      <w:r>
        <w:rPr>
          <w:color w:val="231F20"/>
          <w:sz w:val="18"/>
        </w:rPr>
        <w:t>porque</w:t>
      </w:r>
      <w:r>
        <w:rPr>
          <w:color w:val="231F20"/>
          <w:spacing w:val="-12"/>
          <w:sz w:val="18"/>
        </w:rPr>
        <w:t> </w:t>
      </w:r>
      <w:r>
        <w:rPr>
          <w:color w:val="231F20"/>
          <w:sz w:val="18"/>
        </w:rPr>
        <w:t>la</w:t>
      </w:r>
      <w:r>
        <w:rPr>
          <w:color w:val="231F20"/>
          <w:spacing w:val="-12"/>
          <w:sz w:val="18"/>
        </w:rPr>
        <w:t> </w:t>
      </w:r>
      <w:r>
        <w:rPr>
          <w:color w:val="231F20"/>
          <w:sz w:val="18"/>
        </w:rPr>
        <w:t>naturaleza</w:t>
      </w:r>
      <w:r>
        <w:rPr>
          <w:color w:val="231F20"/>
          <w:spacing w:val="-13"/>
          <w:sz w:val="18"/>
        </w:rPr>
        <w:t> </w:t>
      </w:r>
      <w:r>
        <w:rPr>
          <w:color w:val="231F20"/>
          <w:sz w:val="18"/>
        </w:rPr>
        <w:t>es una danza salvaje y los irregulares de la vida –forajidos, mendigos, vagabundos,</w:t>
      </w:r>
      <w:r>
        <w:rPr>
          <w:color w:val="231F20"/>
          <w:spacing w:val="-17"/>
          <w:sz w:val="18"/>
        </w:rPr>
        <w:t> </w:t>
      </w:r>
      <w:r>
        <w:rPr>
          <w:color w:val="231F20"/>
          <w:sz w:val="18"/>
        </w:rPr>
        <w:t>los</w:t>
      </w:r>
      <w:r>
        <w:rPr>
          <w:color w:val="231F20"/>
          <w:spacing w:val="-17"/>
          <w:sz w:val="18"/>
        </w:rPr>
        <w:t> </w:t>
      </w:r>
      <w:r>
        <w:rPr>
          <w:color w:val="231F20"/>
          <w:sz w:val="18"/>
        </w:rPr>
        <w:t>visionarios,</w:t>
      </w:r>
      <w:r>
        <w:rPr>
          <w:color w:val="231F20"/>
          <w:spacing w:val="-17"/>
          <w:sz w:val="18"/>
        </w:rPr>
        <w:t> </w:t>
      </w:r>
      <w:r>
        <w:rPr>
          <w:color w:val="231F20"/>
          <w:sz w:val="18"/>
        </w:rPr>
        <w:t>los</w:t>
      </w:r>
      <w:r>
        <w:rPr>
          <w:color w:val="231F20"/>
          <w:spacing w:val="-17"/>
          <w:sz w:val="18"/>
        </w:rPr>
        <w:t> </w:t>
      </w:r>
      <w:r>
        <w:rPr>
          <w:color w:val="231F20"/>
          <w:sz w:val="18"/>
        </w:rPr>
        <w:t>enfermos,</w:t>
      </w:r>
      <w:r>
        <w:rPr>
          <w:color w:val="231F20"/>
          <w:spacing w:val="-17"/>
          <w:sz w:val="18"/>
        </w:rPr>
        <w:t> </w:t>
      </w:r>
      <w:r>
        <w:rPr>
          <w:color w:val="231F20"/>
          <w:sz w:val="18"/>
        </w:rPr>
        <w:t>los</w:t>
      </w:r>
      <w:r>
        <w:rPr>
          <w:color w:val="231F20"/>
          <w:spacing w:val="-17"/>
          <w:sz w:val="18"/>
        </w:rPr>
        <w:t> </w:t>
      </w:r>
      <w:r>
        <w:rPr>
          <w:color w:val="231F20"/>
          <w:sz w:val="18"/>
        </w:rPr>
        <w:t>anormales–</w:t>
      </w:r>
      <w:r>
        <w:rPr>
          <w:color w:val="231F20"/>
          <w:spacing w:val="-17"/>
          <w:sz w:val="18"/>
        </w:rPr>
        <w:t> </w:t>
      </w:r>
      <w:r>
        <w:rPr>
          <w:color w:val="231F20"/>
          <w:sz w:val="18"/>
        </w:rPr>
        <w:t>están</w:t>
      </w:r>
      <w:r>
        <w:rPr>
          <w:color w:val="231F20"/>
          <w:spacing w:val="-17"/>
          <w:sz w:val="18"/>
        </w:rPr>
        <w:t> </w:t>
      </w:r>
      <w:r>
        <w:rPr>
          <w:color w:val="231F20"/>
          <w:spacing w:val="-2"/>
          <w:sz w:val="18"/>
        </w:rPr>
        <w:t>más</w:t>
      </w:r>
    </w:p>
    <w:p>
      <w:pPr>
        <w:spacing w:after="0" w:line="348" w:lineRule="auto"/>
        <w:jc w:val="both"/>
        <w:rPr>
          <w:sz w:val="18"/>
        </w:rPr>
        <w:sectPr>
          <w:pgSz w:w="7940" w:h="12480"/>
          <w:pgMar w:header="816" w:footer="655" w:top="1000" w:bottom="840" w:left="980" w:right="960"/>
        </w:sectPr>
      </w:pPr>
    </w:p>
    <w:p>
      <w:pPr>
        <w:pStyle w:val="BodyText"/>
      </w:pPr>
    </w:p>
    <w:p>
      <w:pPr>
        <w:pStyle w:val="BodyText"/>
        <w:spacing w:before="3"/>
        <w:rPr>
          <w:sz w:val="18"/>
        </w:rPr>
      </w:pPr>
    </w:p>
    <w:p>
      <w:pPr>
        <w:spacing w:line="336" w:lineRule="auto" w:before="52"/>
        <w:ind w:left="460" w:right="117" w:firstLine="0"/>
        <w:jc w:val="both"/>
        <w:rPr>
          <w:sz w:val="18"/>
        </w:rPr>
      </w:pPr>
      <w:r>
        <w:rPr>
          <w:rFonts w:ascii="Palatino Linotype" w:hAnsi="Palatino Linotype"/>
          <w:color w:val="231F20"/>
          <w:sz w:val="18"/>
        </w:rPr>
        <w:t>cerca de ella que los filósofos franceses, los funcionarios, científicos, </w:t>
      </w:r>
      <w:r>
        <w:rPr>
          <w:color w:val="231F20"/>
          <w:sz w:val="18"/>
        </w:rPr>
        <w:t>hombres</w:t>
      </w:r>
      <w:r>
        <w:rPr>
          <w:color w:val="231F20"/>
          <w:spacing w:val="-17"/>
          <w:sz w:val="18"/>
        </w:rPr>
        <w:t> </w:t>
      </w:r>
      <w:r>
        <w:rPr>
          <w:color w:val="231F20"/>
          <w:sz w:val="18"/>
        </w:rPr>
        <w:t>razonables,</w:t>
      </w:r>
      <w:r>
        <w:rPr>
          <w:color w:val="231F20"/>
          <w:spacing w:val="-17"/>
          <w:sz w:val="18"/>
        </w:rPr>
        <w:t> </w:t>
      </w:r>
      <w:r>
        <w:rPr>
          <w:color w:val="231F20"/>
          <w:sz w:val="18"/>
        </w:rPr>
        <w:t>columnas</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z w:val="18"/>
        </w:rPr>
        <w:t>burocracia</w:t>
      </w:r>
      <w:r>
        <w:rPr>
          <w:color w:val="231F20"/>
          <w:spacing w:val="-17"/>
          <w:sz w:val="18"/>
        </w:rPr>
        <w:t> </w:t>
      </w:r>
      <w:r>
        <w:rPr>
          <w:color w:val="231F20"/>
          <w:sz w:val="18"/>
        </w:rPr>
        <w:t>ilustrada.</w:t>
      </w:r>
      <w:r>
        <w:rPr>
          <w:color w:val="231F20"/>
          <w:spacing w:val="-17"/>
          <w:sz w:val="18"/>
        </w:rPr>
        <w:t> </w:t>
      </w:r>
      <w:r>
        <w:rPr>
          <w:color w:val="231F20"/>
          <w:sz w:val="18"/>
        </w:rPr>
        <w:t>El</w:t>
      </w:r>
      <w:r>
        <w:rPr>
          <w:color w:val="231F20"/>
          <w:spacing w:val="-17"/>
          <w:sz w:val="18"/>
        </w:rPr>
        <w:t> </w:t>
      </w:r>
      <w:r>
        <w:rPr>
          <w:color w:val="231F20"/>
          <w:sz w:val="18"/>
        </w:rPr>
        <w:t>árbol</w:t>
      </w:r>
      <w:r>
        <w:rPr>
          <w:color w:val="231F20"/>
          <w:spacing w:val="-17"/>
          <w:sz w:val="18"/>
        </w:rPr>
        <w:t> </w:t>
      </w:r>
      <w:r>
        <w:rPr>
          <w:color w:val="231F20"/>
          <w:spacing w:val="-2"/>
          <w:sz w:val="18"/>
        </w:rPr>
        <w:t>del </w:t>
      </w:r>
      <w:r>
        <w:rPr>
          <w:color w:val="231F20"/>
          <w:sz w:val="18"/>
        </w:rPr>
        <w:t>conocimiento nos ha apartado del árbol de la vida. Las novelas y el teatro alemán romántico se inspiraron en el propósito de combatir  el concepto de una estructura inteligible y estable de la realidad </w:t>
      </w:r>
      <w:r>
        <w:rPr>
          <w:color w:val="231F20"/>
          <w:spacing w:val="-2"/>
          <w:sz w:val="18"/>
        </w:rPr>
        <w:t>que </w:t>
      </w:r>
      <w:r>
        <w:rPr>
          <w:rFonts w:ascii="Palatino Linotype" w:hAnsi="Palatino Linotype"/>
          <w:color w:val="231F20"/>
          <w:sz w:val="18"/>
        </w:rPr>
        <w:t>tranquilos observadores describen, clasifican, diseccionan,</w:t>
      </w:r>
      <w:r>
        <w:rPr>
          <w:rFonts w:ascii="Palatino Linotype" w:hAnsi="Palatino Linotype"/>
          <w:color w:val="231F20"/>
          <w:spacing w:val="-14"/>
          <w:sz w:val="18"/>
        </w:rPr>
        <w:t> </w:t>
      </w:r>
      <w:r>
        <w:rPr>
          <w:rFonts w:ascii="Palatino Linotype" w:hAnsi="Palatino Linotype"/>
          <w:color w:val="231F20"/>
          <w:sz w:val="18"/>
        </w:rPr>
        <w:t>predicen, </w:t>
      </w:r>
      <w:r>
        <w:rPr>
          <w:color w:val="231F20"/>
          <w:sz w:val="18"/>
        </w:rPr>
        <w:t>como</w:t>
      </w:r>
      <w:r>
        <w:rPr>
          <w:color w:val="231F20"/>
          <w:spacing w:val="-13"/>
          <w:sz w:val="18"/>
        </w:rPr>
        <w:t> </w:t>
      </w:r>
      <w:r>
        <w:rPr>
          <w:color w:val="231F20"/>
          <w:sz w:val="18"/>
        </w:rPr>
        <w:t>un</w:t>
      </w:r>
      <w:r>
        <w:rPr>
          <w:color w:val="231F20"/>
          <w:spacing w:val="-13"/>
          <w:sz w:val="18"/>
        </w:rPr>
        <w:t> </w:t>
      </w:r>
      <w:r>
        <w:rPr>
          <w:color w:val="231F20"/>
          <w:sz w:val="18"/>
        </w:rPr>
        <w:t>fraude</w:t>
      </w:r>
      <w:r>
        <w:rPr>
          <w:color w:val="231F20"/>
          <w:spacing w:val="-14"/>
          <w:sz w:val="18"/>
        </w:rPr>
        <w:t> </w:t>
      </w:r>
      <w:r>
        <w:rPr>
          <w:color w:val="231F20"/>
          <w:sz w:val="18"/>
        </w:rPr>
        <w:t>y</w:t>
      </w:r>
      <w:r>
        <w:rPr>
          <w:color w:val="231F20"/>
          <w:spacing w:val="-13"/>
          <w:sz w:val="18"/>
        </w:rPr>
        <w:t> </w:t>
      </w:r>
      <w:r>
        <w:rPr>
          <w:color w:val="231F20"/>
          <w:sz w:val="18"/>
        </w:rPr>
        <w:t>un</w:t>
      </w:r>
      <w:r>
        <w:rPr>
          <w:color w:val="231F20"/>
          <w:spacing w:val="-13"/>
          <w:sz w:val="18"/>
        </w:rPr>
        <w:t> </w:t>
      </w:r>
      <w:r>
        <w:rPr>
          <w:color w:val="231F20"/>
          <w:sz w:val="18"/>
        </w:rPr>
        <w:t>engaño,</w:t>
      </w:r>
      <w:r>
        <w:rPr>
          <w:color w:val="231F20"/>
          <w:spacing w:val="-13"/>
          <w:sz w:val="18"/>
        </w:rPr>
        <w:t> </w:t>
      </w:r>
      <w:r>
        <w:rPr>
          <w:color w:val="231F20"/>
          <w:sz w:val="18"/>
        </w:rPr>
        <w:t>un</w:t>
      </w:r>
      <w:r>
        <w:rPr>
          <w:color w:val="231F20"/>
          <w:spacing w:val="-13"/>
          <w:sz w:val="18"/>
        </w:rPr>
        <w:t> </w:t>
      </w:r>
      <w:r>
        <w:rPr>
          <w:color w:val="231F20"/>
          <w:sz w:val="18"/>
        </w:rPr>
        <w:t>mero</w:t>
      </w:r>
      <w:r>
        <w:rPr>
          <w:color w:val="231F20"/>
          <w:spacing w:val="-13"/>
          <w:sz w:val="18"/>
        </w:rPr>
        <w:t> </w:t>
      </w:r>
      <w:r>
        <w:rPr>
          <w:color w:val="231F20"/>
          <w:sz w:val="18"/>
        </w:rPr>
        <w:t>telón</w:t>
      </w:r>
      <w:r>
        <w:rPr>
          <w:color w:val="231F20"/>
          <w:spacing w:val="-13"/>
          <w:sz w:val="18"/>
        </w:rPr>
        <w:t> </w:t>
      </w:r>
      <w:r>
        <w:rPr>
          <w:color w:val="231F20"/>
          <w:sz w:val="18"/>
        </w:rPr>
        <w:t>de</w:t>
      </w:r>
      <w:r>
        <w:rPr>
          <w:color w:val="231F20"/>
          <w:spacing w:val="-13"/>
          <w:sz w:val="18"/>
        </w:rPr>
        <w:t> </w:t>
      </w:r>
      <w:r>
        <w:rPr>
          <w:color w:val="231F20"/>
          <w:sz w:val="18"/>
        </w:rPr>
        <w:t>apariencias</w:t>
      </w:r>
      <w:r>
        <w:rPr>
          <w:color w:val="231F20"/>
          <w:spacing w:val="-13"/>
          <w:sz w:val="18"/>
        </w:rPr>
        <w:t> </w:t>
      </w:r>
      <w:r>
        <w:rPr>
          <w:color w:val="231F20"/>
          <w:sz w:val="18"/>
        </w:rPr>
        <w:t>destinado </w:t>
      </w:r>
      <w:r>
        <w:rPr>
          <w:rFonts w:ascii="Palatino Linotype" w:hAnsi="Palatino Linotype"/>
          <w:color w:val="231F20"/>
          <w:sz w:val="18"/>
        </w:rPr>
        <w:t>a</w:t>
      </w:r>
      <w:r>
        <w:rPr>
          <w:rFonts w:ascii="Palatino Linotype" w:hAnsi="Palatino Linotype"/>
          <w:color w:val="231F20"/>
          <w:spacing w:val="-9"/>
          <w:sz w:val="18"/>
        </w:rPr>
        <w:t> </w:t>
      </w:r>
      <w:r>
        <w:rPr>
          <w:rFonts w:ascii="Palatino Linotype" w:hAnsi="Palatino Linotype"/>
          <w:color w:val="231F20"/>
          <w:sz w:val="18"/>
        </w:rPr>
        <w:t>proteger</w:t>
      </w:r>
      <w:r>
        <w:rPr>
          <w:rFonts w:ascii="Palatino Linotype" w:hAnsi="Palatino Linotype"/>
          <w:color w:val="231F20"/>
          <w:spacing w:val="-9"/>
          <w:sz w:val="18"/>
        </w:rPr>
        <w:t> </w:t>
      </w:r>
      <w:r>
        <w:rPr>
          <w:rFonts w:ascii="Palatino Linotype" w:hAnsi="Palatino Linotype"/>
          <w:color w:val="231F20"/>
          <w:sz w:val="18"/>
        </w:rPr>
        <w:t>a</w:t>
      </w:r>
      <w:r>
        <w:rPr>
          <w:rFonts w:ascii="Palatino Linotype" w:hAnsi="Palatino Linotype"/>
          <w:color w:val="231F20"/>
          <w:spacing w:val="-9"/>
          <w:sz w:val="18"/>
        </w:rPr>
        <w:t> </w:t>
      </w:r>
      <w:r>
        <w:rPr>
          <w:rFonts w:ascii="Palatino Linotype" w:hAnsi="Palatino Linotype"/>
          <w:color w:val="231F20"/>
          <w:sz w:val="18"/>
        </w:rPr>
        <w:t>los</w:t>
      </w:r>
      <w:r>
        <w:rPr>
          <w:rFonts w:ascii="Palatino Linotype" w:hAnsi="Palatino Linotype"/>
          <w:color w:val="231F20"/>
          <w:spacing w:val="-9"/>
          <w:sz w:val="18"/>
        </w:rPr>
        <w:t> </w:t>
      </w:r>
      <w:r>
        <w:rPr>
          <w:rFonts w:ascii="Palatino Linotype" w:hAnsi="Palatino Linotype"/>
          <w:color w:val="231F20"/>
          <w:sz w:val="18"/>
        </w:rPr>
        <w:t>que</w:t>
      </w:r>
      <w:r>
        <w:rPr>
          <w:rFonts w:ascii="Palatino Linotype" w:hAnsi="Palatino Linotype"/>
          <w:color w:val="231F20"/>
          <w:spacing w:val="-9"/>
          <w:sz w:val="18"/>
        </w:rPr>
        <w:t> </w:t>
      </w:r>
      <w:r>
        <w:rPr>
          <w:rFonts w:ascii="Palatino Linotype" w:hAnsi="Palatino Linotype"/>
          <w:color w:val="231F20"/>
          <w:sz w:val="18"/>
        </w:rPr>
        <w:t>no</w:t>
      </w:r>
      <w:r>
        <w:rPr>
          <w:rFonts w:ascii="Palatino Linotype" w:hAnsi="Palatino Linotype"/>
          <w:color w:val="231F20"/>
          <w:spacing w:val="-9"/>
          <w:sz w:val="18"/>
        </w:rPr>
        <w:t> </w:t>
      </w:r>
      <w:r>
        <w:rPr>
          <w:rFonts w:ascii="Palatino Linotype" w:hAnsi="Palatino Linotype"/>
          <w:color w:val="231F20"/>
          <w:sz w:val="18"/>
        </w:rPr>
        <w:t>son</w:t>
      </w:r>
      <w:r>
        <w:rPr>
          <w:rFonts w:ascii="Palatino Linotype" w:hAnsi="Palatino Linotype"/>
          <w:color w:val="231F20"/>
          <w:spacing w:val="-9"/>
          <w:sz w:val="18"/>
        </w:rPr>
        <w:t> </w:t>
      </w:r>
      <w:r>
        <w:rPr>
          <w:rFonts w:ascii="Palatino Linotype" w:hAnsi="Palatino Linotype"/>
          <w:color w:val="231F20"/>
          <w:sz w:val="18"/>
        </w:rPr>
        <w:t>suficientemente</w:t>
      </w:r>
      <w:r>
        <w:rPr>
          <w:rFonts w:ascii="Palatino Linotype" w:hAnsi="Palatino Linotype"/>
          <w:color w:val="231F20"/>
          <w:spacing w:val="-9"/>
          <w:sz w:val="18"/>
        </w:rPr>
        <w:t> </w:t>
      </w:r>
      <w:r>
        <w:rPr>
          <w:rFonts w:ascii="Palatino Linotype" w:hAnsi="Palatino Linotype"/>
          <w:color w:val="231F20"/>
          <w:sz w:val="18"/>
        </w:rPr>
        <w:t>sensibles</w:t>
      </w:r>
      <w:r>
        <w:rPr>
          <w:rFonts w:ascii="Palatino Linotype" w:hAnsi="Palatino Linotype"/>
          <w:color w:val="231F20"/>
          <w:spacing w:val="-9"/>
          <w:sz w:val="18"/>
        </w:rPr>
        <w:t> </w:t>
      </w:r>
      <w:r>
        <w:rPr>
          <w:rFonts w:ascii="Palatino Linotype" w:hAnsi="Palatino Linotype"/>
          <w:color w:val="231F20"/>
          <w:sz w:val="18"/>
        </w:rPr>
        <w:t>o</w:t>
      </w:r>
      <w:r>
        <w:rPr>
          <w:rFonts w:ascii="Palatino Linotype" w:hAnsi="Palatino Linotype"/>
          <w:color w:val="231F20"/>
          <w:spacing w:val="-9"/>
          <w:sz w:val="18"/>
        </w:rPr>
        <w:t> </w:t>
      </w:r>
      <w:r>
        <w:rPr>
          <w:rFonts w:ascii="Palatino Linotype" w:hAnsi="Palatino Linotype"/>
          <w:color w:val="231F20"/>
          <w:sz w:val="18"/>
        </w:rPr>
        <w:t>valientes</w:t>
      </w:r>
      <w:r>
        <w:rPr>
          <w:rFonts w:ascii="Palatino Linotype" w:hAnsi="Palatino Linotype"/>
          <w:color w:val="231F20"/>
          <w:spacing w:val="-9"/>
          <w:sz w:val="18"/>
        </w:rPr>
        <w:t> </w:t>
      </w:r>
      <w:r>
        <w:rPr>
          <w:rFonts w:ascii="Palatino Linotype" w:hAnsi="Palatino Linotype"/>
          <w:color w:val="231F20"/>
          <w:sz w:val="18"/>
        </w:rPr>
        <w:t>para </w:t>
      </w:r>
      <w:r>
        <w:rPr>
          <w:color w:val="231F20"/>
          <w:sz w:val="18"/>
        </w:rPr>
        <w:t>afrontar</w:t>
      </w:r>
      <w:r>
        <w:rPr>
          <w:color w:val="231F20"/>
          <w:spacing w:val="-20"/>
          <w:sz w:val="18"/>
        </w:rPr>
        <w:t> </w:t>
      </w:r>
      <w:r>
        <w:rPr>
          <w:color w:val="231F20"/>
          <w:sz w:val="18"/>
        </w:rPr>
        <w:t>la</w:t>
      </w:r>
      <w:r>
        <w:rPr>
          <w:color w:val="231F20"/>
          <w:spacing w:val="-20"/>
          <w:sz w:val="18"/>
        </w:rPr>
        <w:t> </w:t>
      </w:r>
      <w:r>
        <w:rPr>
          <w:color w:val="231F20"/>
          <w:sz w:val="18"/>
        </w:rPr>
        <w:t>verdad</w:t>
      </w:r>
      <w:r>
        <w:rPr>
          <w:color w:val="231F20"/>
          <w:spacing w:val="-20"/>
          <w:sz w:val="18"/>
        </w:rPr>
        <w:t> </w:t>
      </w:r>
      <w:r>
        <w:rPr>
          <w:color w:val="231F20"/>
          <w:sz w:val="18"/>
        </w:rPr>
        <w:t>del</w:t>
      </w:r>
      <w:r>
        <w:rPr>
          <w:color w:val="231F20"/>
          <w:spacing w:val="-20"/>
          <w:sz w:val="18"/>
        </w:rPr>
        <w:t> </w:t>
      </w:r>
      <w:r>
        <w:rPr>
          <w:color w:val="231F20"/>
          <w:sz w:val="18"/>
        </w:rPr>
        <w:t>caos</w:t>
      </w:r>
      <w:r>
        <w:rPr>
          <w:color w:val="231F20"/>
          <w:spacing w:val="-20"/>
          <w:sz w:val="18"/>
        </w:rPr>
        <w:t> </w:t>
      </w:r>
      <w:r>
        <w:rPr>
          <w:color w:val="231F20"/>
          <w:sz w:val="18"/>
        </w:rPr>
        <w:t>aterrador</w:t>
      </w:r>
      <w:r>
        <w:rPr>
          <w:color w:val="231F20"/>
          <w:spacing w:val="-20"/>
          <w:sz w:val="18"/>
        </w:rPr>
        <w:t> </w:t>
      </w:r>
      <w:r>
        <w:rPr>
          <w:color w:val="231F20"/>
          <w:sz w:val="18"/>
        </w:rPr>
        <w:t>que</w:t>
      </w:r>
      <w:r>
        <w:rPr>
          <w:color w:val="231F20"/>
          <w:spacing w:val="-20"/>
          <w:sz w:val="18"/>
        </w:rPr>
        <w:t> </w:t>
      </w:r>
      <w:r>
        <w:rPr>
          <w:color w:val="231F20"/>
          <w:sz w:val="18"/>
        </w:rPr>
        <w:t>hay</w:t>
      </w:r>
      <w:r>
        <w:rPr>
          <w:color w:val="231F20"/>
          <w:spacing w:val="-20"/>
          <w:sz w:val="18"/>
        </w:rPr>
        <w:t> </w:t>
      </w:r>
      <w:r>
        <w:rPr>
          <w:color w:val="231F20"/>
          <w:sz w:val="18"/>
        </w:rPr>
        <w:t>detrás</w:t>
      </w:r>
      <w:r>
        <w:rPr>
          <w:color w:val="231F20"/>
          <w:spacing w:val="-20"/>
          <w:sz w:val="18"/>
        </w:rPr>
        <w:t> </w:t>
      </w:r>
      <w:r>
        <w:rPr>
          <w:color w:val="231F20"/>
          <w:sz w:val="18"/>
        </w:rPr>
        <w:t>del</w:t>
      </w:r>
      <w:r>
        <w:rPr>
          <w:color w:val="231F20"/>
          <w:spacing w:val="-20"/>
          <w:sz w:val="18"/>
        </w:rPr>
        <w:t> </w:t>
      </w:r>
      <w:r>
        <w:rPr>
          <w:color w:val="231F20"/>
          <w:sz w:val="18"/>
        </w:rPr>
        <w:t>orden</w:t>
      </w:r>
      <w:r>
        <w:rPr>
          <w:color w:val="231F20"/>
          <w:spacing w:val="-20"/>
          <w:sz w:val="18"/>
        </w:rPr>
        <w:t> </w:t>
      </w:r>
      <w:r>
        <w:rPr>
          <w:color w:val="231F20"/>
          <w:sz w:val="18"/>
        </w:rPr>
        <w:t>falso</w:t>
      </w:r>
      <w:r>
        <w:rPr>
          <w:color w:val="231F20"/>
          <w:spacing w:val="-20"/>
          <w:sz w:val="18"/>
        </w:rPr>
        <w:t> </w:t>
      </w:r>
      <w:r>
        <w:rPr>
          <w:color w:val="231F20"/>
          <w:sz w:val="18"/>
        </w:rPr>
        <w:t>de la</w:t>
      </w:r>
      <w:r>
        <w:rPr>
          <w:color w:val="231F20"/>
          <w:spacing w:val="-24"/>
          <w:sz w:val="18"/>
        </w:rPr>
        <w:t> </w:t>
      </w:r>
      <w:r>
        <w:rPr>
          <w:color w:val="231F20"/>
          <w:sz w:val="18"/>
        </w:rPr>
        <w:t>existencia</w:t>
      </w:r>
      <w:r>
        <w:rPr>
          <w:color w:val="231F20"/>
          <w:spacing w:val="-24"/>
          <w:sz w:val="18"/>
        </w:rPr>
        <w:t> </w:t>
      </w:r>
      <w:r>
        <w:rPr>
          <w:color w:val="231F20"/>
          <w:spacing w:val="-3"/>
          <w:sz w:val="18"/>
        </w:rPr>
        <w:t>burguesa.</w:t>
      </w:r>
      <w:r>
        <w:rPr>
          <w:color w:val="231F20"/>
          <w:spacing w:val="-24"/>
          <w:sz w:val="18"/>
        </w:rPr>
        <w:t> </w:t>
      </w:r>
      <w:r>
        <w:rPr>
          <w:color w:val="231F20"/>
          <w:spacing w:val="2"/>
          <w:sz w:val="18"/>
        </w:rPr>
        <w:t>La</w:t>
      </w:r>
      <w:r>
        <w:rPr>
          <w:color w:val="231F20"/>
          <w:spacing w:val="-24"/>
          <w:sz w:val="18"/>
        </w:rPr>
        <w:t> </w:t>
      </w:r>
      <w:r>
        <w:rPr>
          <w:color w:val="231F20"/>
          <w:sz w:val="18"/>
        </w:rPr>
        <w:t>ironía</w:t>
      </w:r>
      <w:r>
        <w:rPr>
          <w:color w:val="231F20"/>
          <w:spacing w:val="-24"/>
          <w:sz w:val="18"/>
        </w:rPr>
        <w:t> </w:t>
      </w:r>
      <w:r>
        <w:rPr>
          <w:color w:val="231F20"/>
          <w:sz w:val="18"/>
        </w:rPr>
        <w:t>del</w:t>
      </w:r>
      <w:r>
        <w:rPr>
          <w:color w:val="231F20"/>
          <w:spacing w:val="-24"/>
          <w:sz w:val="18"/>
        </w:rPr>
        <w:t> </w:t>
      </w:r>
      <w:r>
        <w:rPr>
          <w:color w:val="231F20"/>
          <w:sz w:val="18"/>
        </w:rPr>
        <w:t>cosmos</w:t>
      </w:r>
      <w:r>
        <w:rPr>
          <w:color w:val="231F20"/>
          <w:spacing w:val="-24"/>
          <w:sz w:val="18"/>
        </w:rPr>
        <w:t> </w:t>
      </w:r>
      <w:r>
        <w:rPr>
          <w:color w:val="231F20"/>
          <w:sz w:val="18"/>
        </w:rPr>
        <w:t>juega</w:t>
      </w:r>
      <w:r>
        <w:rPr>
          <w:color w:val="231F20"/>
          <w:spacing w:val="-24"/>
          <w:sz w:val="18"/>
        </w:rPr>
        <w:t> </w:t>
      </w:r>
      <w:r>
        <w:rPr>
          <w:color w:val="231F20"/>
          <w:sz w:val="18"/>
        </w:rPr>
        <w:t>con</w:t>
      </w:r>
      <w:r>
        <w:rPr>
          <w:color w:val="231F20"/>
          <w:spacing w:val="-24"/>
          <w:sz w:val="18"/>
        </w:rPr>
        <w:t> </w:t>
      </w:r>
      <w:r>
        <w:rPr>
          <w:color w:val="231F20"/>
          <w:sz w:val="18"/>
        </w:rPr>
        <w:t>todos</w:t>
      </w:r>
      <w:r>
        <w:rPr>
          <w:color w:val="231F20"/>
          <w:spacing w:val="-24"/>
          <w:sz w:val="18"/>
        </w:rPr>
        <w:t> </w:t>
      </w:r>
      <w:r>
        <w:rPr>
          <w:color w:val="231F20"/>
          <w:sz w:val="18"/>
        </w:rPr>
        <w:t>nosotros, lo</w:t>
      </w:r>
      <w:r>
        <w:rPr>
          <w:color w:val="231F20"/>
          <w:spacing w:val="-24"/>
          <w:sz w:val="18"/>
        </w:rPr>
        <w:t> </w:t>
      </w:r>
      <w:r>
        <w:rPr>
          <w:color w:val="231F20"/>
          <w:sz w:val="18"/>
        </w:rPr>
        <w:t>visible</w:t>
      </w:r>
      <w:r>
        <w:rPr>
          <w:color w:val="231F20"/>
          <w:spacing w:val="-24"/>
          <w:sz w:val="18"/>
        </w:rPr>
        <w:t> </w:t>
      </w:r>
      <w:r>
        <w:rPr>
          <w:color w:val="231F20"/>
          <w:sz w:val="18"/>
        </w:rPr>
        <w:t>está</w:t>
      </w:r>
      <w:r>
        <w:rPr>
          <w:color w:val="231F20"/>
          <w:spacing w:val="-24"/>
          <w:sz w:val="18"/>
        </w:rPr>
        <w:t> </w:t>
      </w:r>
      <w:r>
        <w:rPr>
          <w:color w:val="231F20"/>
          <w:sz w:val="18"/>
        </w:rPr>
        <w:t>a</w:t>
      </w:r>
      <w:r>
        <w:rPr>
          <w:color w:val="231F20"/>
          <w:spacing w:val="-24"/>
          <w:sz w:val="18"/>
        </w:rPr>
        <w:t> </w:t>
      </w:r>
      <w:r>
        <w:rPr>
          <w:color w:val="231F20"/>
          <w:sz w:val="18"/>
        </w:rPr>
        <w:t>nuestro</w:t>
      </w:r>
      <w:r>
        <w:rPr>
          <w:color w:val="231F20"/>
          <w:spacing w:val="-24"/>
          <w:sz w:val="18"/>
        </w:rPr>
        <w:t> </w:t>
      </w:r>
      <w:r>
        <w:rPr>
          <w:color w:val="231F20"/>
          <w:sz w:val="18"/>
        </w:rPr>
        <w:t>alrededor</w:t>
      </w:r>
      <w:r>
        <w:rPr>
          <w:color w:val="231F20"/>
          <w:spacing w:val="-24"/>
          <w:sz w:val="18"/>
        </w:rPr>
        <w:t> </w:t>
      </w:r>
      <w:r>
        <w:rPr>
          <w:color w:val="231F20"/>
          <w:sz w:val="18"/>
        </w:rPr>
        <w:t>como</w:t>
      </w:r>
      <w:r>
        <w:rPr>
          <w:color w:val="231F20"/>
          <w:spacing w:val="-24"/>
          <w:sz w:val="18"/>
        </w:rPr>
        <w:t> </w:t>
      </w:r>
      <w:r>
        <w:rPr>
          <w:color w:val="231F20"/>
          <w:sz w:val="18"/>
        </w:rPr>
        <w:t>alfombras</w:t>
      </w:r>
      <w:r>
        <w:rPr>
          <w:color w:val="231F20"/>
          <w:spacing w:val="-24"/>
          <w:sz w:val="18"/>
        </w:rPr>
        <w:t> </w:t>
      </w:r>
      <w:r>
        <w:rPr>
          <w:color w:val="231F20"/>
          <w:sz w:val="18"/>
        </w:rPr>
        <w:t>de</w:t>
      </w:r>
      <w:r>
        <w:rPr>
          <w:color w:val="231F20"/>
          <w:spacing w:val="-24"/>
          <w:sz w:val="18"/>
        </w:rPr>
        <w:t> </w:t>
      </w:r>
      <w:r>
        <w:rPr>
          <w:color w:val="231F20"/>
          <w:sz w:val="18"/>
        </w:rPr>
        <w:t>colores</w:t>
      </w:r>
      <w:r>
        <w:rPr>
          <w:color w:val="231F20"/>
          <w:spacing w:val="-24"/>
          <w:sz w:val="18"/>
        </w:rPr>
        <w:t> </w:t>
      </w:r>
      <w:r>
        <w:rPr>
          <w:color w:val="231F20"/>
          <w:sz w:val="18"/>
        </w:rPr>
        <w:t>y</w:t>
      </w:r>
      <w:r>
        <w:rPr>
          <w:color w:val="231F20"/>
          <w:spacing w:val="-24"/>
          <w:sz w:val="18"/>
        </w:rPr>
        <w:t> </w:t>
      </w:r>
      <w:r>
        <w:rPr>
          <w:color w:val="231F20"/>
          <w:sz w:val="18"/>
        </w:rPr>
        <w:t>dibujos temblorosos,</w:t>
      </w:r>
      <w:r>
        <w:rPr>
          <w:color w:val="231F20"/>
          <w:spacing w:val="-5"/>
          <w:sz w:val="18"/>
        </w:rPr>
        <w:t> </w:t>
      </w:r>
      <w:r>
        <w:rPr>
          <w:color w:val="231F20"/>
          <w:sz w:val="18"/>
        </w:rPr>
        <w:t>tras</w:t>
      </w:r>
      <w:r>
        <w:rPr>
          <w:color w:val="231F20"/>
          <w:spacing w:val="-6"/>
          <w:sz w:val="18"/>
        </w:rPr>
        <w:t> </w:t>
      </w:r>
      <w:r>
        <w:rPr>
          <w:color w:val="231F20"/>
          <w:sz w:val="18"/>
        </w:rPr>
        <w:t>las</w:t>
      </w:r>
      <w:r>
        <w:rPr>
          <w:color w:val="231F20"/>
          <w:spacing w:val="-6"/>
          <w:sz w:val="18"/>
        </w:rPr>
        <w:t> </w:t>
      </w:r>
      <w:r>
        <w:rPr>
          <w:color w:val="231F20"/>
          <w:sz w:val="18"/>
        </w:rPr>
        <w:t>alfombras</w:t>
      </w:r>
      <w:r>
        <w:rPr>
          <w:color w:val="231F20"/>
          <w:spacing w:val="-5"/>
          <w:sz w:val="18"/>
        </w:rPr>
        <w:t> </w:t>
      </w:r>
      <w:r>
        <w:rPr>
          <w:color w:val="231F20"/>
          <w:sz w:val="18"/>
        </w:rPr>
        <w:t>hay</w:t>
      </w:r>
      <w:r>
        <w:rPr>
          <w:color w:val="231F20"/>
          <w:spacing w:val="-6"/>
          <w:sz w:val="18"/>
        </w:rPr>
        <w:t> </w:t>
      </w:r>
      <w:r>
        <w:rPr>
          <w:color w:val="231F20"/>
          <w:sz w:val="18"/>
        </w:rPr>
        <w:t>una</w:t>
      </w:r>
      <w:r>
        <w:rPr>
          <w:color w:val="231F20"/>
          <w:spacing w:val="-6"/>
          <w:sz w:val="18"/>
        </w:rPr>
        <w:t> </w:t>
      </w:r>
      <w:r>
        <w:rPr>
          <w:color w:val="231F20"/>
          <w:sz w:val="18"/>
        </w:rPr>
        <w:t>región</w:t>
      </w:r>
      <w:r>
        <w:rPr>
          <w:color w:val="231F20"/>
          <w:spacing w:val="-6"/>
          <w:sz w:val="18"/>
        </w:rPr>
        <w:t> </w:t>
      </w:r>
      <w:r>
        <w:rPr>
          <w:color w:val="231F20"/>
          <w:sz w:val="18"/>
        </w:rPr>
        <w:t>poblada</w:t>
      </w:r>
      <w:r>
        <w:rPr>
          <w:color w:val="231F20"/>
          <w:spacing w:val="-6"/>
          <w:sz w:val="18"/>
        </w:rPr>
        <w:t> </w:t>
      </w:r>
      <w:r>
        <w:rPr>
          <w:color w:val="231F20"/>
          <w:sz w:val="18"/>
        </w:rPr>
        <w:t>de</w:t>
      </w:r>
      <w:r>
        <w:rPr>
          <w:color w:val="231F20"/>
          <w:spacing w:val="-6"/>
          <w:sz w:val="18"/>
        </w:rPr>
        <w:t> </w:t>
      </w:r>
      <w:r>
        <w:rPr>
          <w:color w:val="231F20"/>
          <w:sz w:val="18"/>
        </w:rPr>
        <w:t>sueños</w:t>
      </w:r>
      <w:r>
        <w:rPr>
          <w:color w:val="231F20"/>
          <w:spacing w:val="-6"/>
          <w:sz w:val="18"/>
        </w:rPr>
        <w:t> </w:t>
      </w:r>
      <w:r>
        <w:rPr>
          <w:color w:val="231F20"/>
          <w:sz w:val="18"/>
        </w:rPr>
        <w:t>y delirios,</w:t>
      </w:r>
      <w:r>
        <w:rPr>
          <w:color w:val="231F20"/>
          <w:spacing w:val="-8"/>
          <w:sz w:val="18"/>
        </w:rPr>
        <w:t> </w:t>
      </w:r>
      <w:r>
        <w:rPr>
          <w:color w:val="231F20"/>
          <w:sz w:val="18"/>
        </w:rPr>
        <w:t>nadie</w:t>
      </w:r>
      <w:r>
        <w:rPr>
          <w:color w:val="231F20"/>
          <w:spacing w:val="-8"/>
          <w:sz w:val="18"/>
        </w:rPr>
        <w:t> </w:t>
      </w:r>
      <w:r>
        <w:rPr>
          <w:color w:val="231F20"/>
          <w:sz w:val="18"/>
        </w:rPr>
        <w:t>se</w:t>
      </w:r>
      <w:r>
        <w:rPr>
          <w:color w:val="231F20"/>
          <w:spacing w:val="-8"/>
          <w:sz w:val="18"/>
        </w:rPr>
        <w:t> </w:t>
      </w:r>
      <w:r>
        <w:rPr>
          <w:color w:val="231F20"/>
          <w:sz w:val="18"/>
        </w:rPr>
        <w:t>atreve</w:t>
      </w:r>
      <w:r>
        <w:rPr>
          <w:color w:val="231F20"/>
          <w:spacing w:val="-7"/>
          <w:sz w:val="18"/>
        </w:rPr>
        <w:t> </w:t>
      </w:r>
      <w:r>
        <w:rPr>
          <w:color w:val="231F20"/>
          <w:sz w:val="18"/>
        </w:rPr>
        <w:t>a</w:t>
      </w:r>
      <w:r>
        <w:rPr>
          <w:color w:val="231F20"/>
          <w:spacing w:val="-8"/>
          <w:sz w:val="18"/>
        </w:rPr>
        <w:t> </w:t>
      </w:r>
      <w:r>
        <w:rPr>
          <w:color w:val="231F20"/>
          <w:sz w:val="18"/>
        </w:rPr>
        <w:t>alzar</w:t>
      </w:r>
      <w:r>
        <w:rPr>
          <w:color w:val="231F20"/>
          <w:spacing w:val="-7"/>
          <w:sz w:val="18"/>
        </w:rPr>
        <w:t> </w:t>
      </w:r>
      <w:r>
        <w:rPr>
          <w:color w:val="231F20"/>
          <w:sz w:val="18"/>
        </w:rPr>
        <w:t>la</w:t>
      </w:r>
      <w:r>
        <w:rPr>
          <w:color w:val="231F20"/>
          <w:spacing w:val="-8"/>
          <w:sz w:val="18"/>
        </w:rPr>
        <w:t> </w:t>
      </w:r>
      <w:r>
        <w:rPr>
          <w:color w:val="231F20"/>
          <w:sz w:val="18"/>
        </w:rPr>
        <w:t>alfombra</w:t>
      </w:r>
      <w:r>
        <w:rPr>
          <w:color w:val="231F20"/>
          <w:spacing w:val="-7"/>
          <w:sz w:val="18"/>
        </w:rPr>
        <w:t> </w:t>
      </w:r>
      <w:r>
        <w:rPr>
          <w:color w:val="231F20"/>
          <w:sz w:val="18"/>
        </w:rPr>
        <w:t>y</w:t>
      </w:r>
      <w:r>
        <w:rPr>
          <w:color w:val="231F20"/>
          <w:spacing w:val="-8"/>
          <w:sz w:val="18"/>
        </w:rPr>
        <w:t> </w:t>
      </w:r>
      <w:r>
        <w:rPr>
          <w:color w:val="231F20"/>
          <w:sz w:val="18"/>
        </w:rPr>
        <w:t>mirar</w:t>
      </w:r>
      <w:r>
        <w:rPr>
          <w:color w:val="231F20"/>
          <w:spacing w:val="-8"/>
          <w:sz w:val="18"/>
        </w:rPr>
        <w:t> </w:t>
      </w:r>
      <w:r>
        <w:rPr>
          <w:color w:val="231F20"/>
          <w:sz w:val="18"/>
        </w:rPr>
        <w:t>más</w:t>
      </w:r>
      <w:r>
        <w:rPr>
          <w:color w:val="231F20"/>
          <w:spacing w:val="-8"/>
          <w:sz w:val="18"/>
        </w:rPr>
        <w:t> </w:t>
      </w:r>
      <w:r>
        <w:rPr>
          <w:color w:val="231F20"/>
          <w:sz w:val="18"/>
        </w:rPr>
        <w:t>allá</w:t>
      </w:r>
      <w:r>
        <w:rPr>
          <w:color w:val="231F20"/>
          <w:spacing w:val="-7"/>
          <w:sz w:val="18"/>
        </w:rPr>
        <w:t> </w:t>
      </w:r>
      <w:r>
        <w:rPr>
          <w:color w:val="231F20"/>
          <w:sz w:val="18"/>
        </w:rPr>
        <w:t>del</w:t>
      </w:r>
      <w:r>
        <w:rPr>
          <w:color w:val="231F20"/>
          <w:spacing w:val="-8"/>
          <w:sz w:val="18"/>
        </w:rPr>
        <w:t> </w:t>
      </w:r>
      <w:r>
        <w:rPr>
          <w:color w:val="231F20"/>
          <w:sz w:val="18"/>
        </w:rPr>
        <w:t>telón (Berlin, 1992:</w:t>
      </w:r>
      <w:r>
        <w:rPr>
          <w:color w:val="231F20"/>
          <w:spacing w:val="-5"/>
          <w:sz w:val="18"/>
        </w:rPr>
        <w:t> </w:t>
      </w:r>
      <w:r>
        <w:rPr>
          <w:color w:val="231F20"/>
          <w:sz w:val="18"/>
        </w:rPr>
        <w:t>204).</w:t>
      </w:r>
    </w:p>
    <w:p>
      <w:pPr>
        <w:pStyle w:val="BodyText"/>
        <w:spacing w:before="5"/>
        <w:rPr>
          <w:sz w:val="25"/>
        </w:rPr>
      </w:pPr>
    </w:p>
    <w:p>
      <w:pPr>
        <w:pStyle w:val="BodyText"/>
        <w:spacing w:line="297" w:lineRule="auto"/>
        <w:ind w:left="100" w:right="117"/>
        <w:jc w:val="both"/>
      </w:pPr>
      <w:r>
        <w:rPr>
          <w:color w:val="231F20"/>
        </w:rPr>
        <w:t>La </w:t>
      </w:r>
      <w:r>
        <w:rPr>
          <w:color w:val="231F20"/>
          <w:spacing w:val="-3"/>
        </w:rPr>
        <w:t>ciencia </w:t>
      </w:r>
      <w:r>
        <w:rPr>
          <w:color w:val="231F20"/>
        </w:rPr>
        <w:t>y la </w:t>
      </w:r>
      <w:r>
        <w:rPr>
          <w:color w:val="231F20"/>
          <w:spacing w:val="-4"/>
        </w:rPr>
        <w:t>tecnología </w:t>
      </w:r>
      <w:r>
        <w:rPr>
          <w:color w:val="231F20"/>
          <w:spacing w:val="-3"/>
        </w:rPr>
        <w:t>colaboran </w:t>
      </w:r>
      <w:r>
        <w:rPr>
          <w:color w:val="231F20"/>
        </w:rPr>
        <w:t>en los </w:t>
      </w:r>
      <w:r>
        <w:rPr>
          <w:color w:val="231F20"/>
          <w:spacing w:val="-4"/>
        </w:rPr>
        <w:t>esfuerzos </w:t>
      </w:r>
      <w:r>
        <w:rPr>
          <w:color w:val="231F20"/>
          <w:spacing w:val="-3"/>
        </w:rPr>
        <w:t>para diseñar </w:t>
      </w:r>
      <w:r>
        <w:rPr>
          <w:color w:val="231F20"/>
        </w:rPr>
        <w:t>el </w:t>
      </w:r>
      <w:r>
        <w:rPr>
          <w:color w:val="231F20"/>
          <w:spacing w:val="-3"/>
        </w:rPr>
        <w:t>mundo </w:t>
      </w:r>
      <w:r>
        <w:rPr>
          <w:color w:val="231F20"/>
        </w:rPr>
        <w:t>del </w:t>
      </w:r>
      <w:r>
        <w:rPr>
          <w:color w:val="231F20"/>
          <w:spacing w:val="-3"/>
        </w:rPr>
        <w:t>futuro, </w:t>
      </w:r>
      <w:r>
        <w:rPr>
          <w:color w:val="231F20"/>
        </w:rPr>
        <w:t>los </w:t>
      </w:r>
      <w:r>
        <w:rPr>
          <w:color w:val="231F20"/>
          <w:spacing w:val="-4"/>
        </w:rPr>
        <w:t>acontecimientos </w:t>
      </w:r>
      <w:r>
        <w:rPr>
          <w:color w:val="231F20"/>
        </w:rPr>
        <w:t>más </w:t>
      </w:r>
      <w:r>
        <w:rPr>
          <w:color w:val="231F20"/>
          <w:spacing w:val="-3"/>
        </w:rPr>
        <w:t>importantes </w:t>
      </w:r>
      <w:r>
        <w:rPr>
          <w:color w:val="231F20"/>
          <w:spacing w:val="-4"/>
        </w:rPr>
        <w:t>al </w:t>
      </w:r>
      <w:r>
        <w:rPr>
          <w:rFonts w:ascii="Palatino Linotype" w:hAnsi="Palatino Linotype"/>
          <w:color w:val="231F20"/>
          <w:spacing w:val="-3"/>
        </w:rPr>
        <w:t>respecto son: </w:t>
      </w:r>
      <w:r>
        <w:rPr>
          <w:rFonts w:ascii="Palatino Linotype" w:hAnsi="Palatino Linotype"/>
          <w:color w:val="231F20"/>
        </w:rPr>
        <w:t>la </w:t>
      </w:r>
      <w:r>
        <w:rPr>
          <w:rFonts w:ascii="Palatino Linotype" w:hAnsi="Palatino Linotype"/>
          <w:color w:val="231F20"/>
          <w:spacing w:val="-3"/>
        </w:rPr>
        <w:t>ingeniería genética, </w:t>
      </w:r>
      <w:r>
        <w:rPr>
          <w:rFonts w:ascii="Palatino Linotype" w:hAnsi="Palatino Linotype"/>
          <w:color w:val="231F20"/>
        </w:rPr>
        <w:t>la </w:t>
      </w:r>
      <w:r>
        <w:rPr>
          <w:rFonts w:ascii="Palatino Linotype" w:hAnsi="Palatino Linotype"/>
          <w:color w:val="231F20"/>
          <w:spacing w:val="-3"/>
        </w:rPr>
        <w:t>bioquímica </w:t>
      </w:r>
      <w:r>
        <w:rPr>
          <w:rFonts w:ascii="Palatino Linotype" w:hAnsi="Palatino Linotype"/>
          <w:color w:val="231F20"/>
        </w:rPr>
        <w:t>y la </w:t>
      </w:r>
      <w:r>
        <w:rPr>
          <w:rFonts w:ascii="Palatino Linotype" w:hAnsi="Palatino Linotype"/>
          <w:color w:val="231F20"/>
          <w:spacing w:val="-3"/>
        </w:rPr>
        <w:t>biología </w:t>
      </w:r>
      <w:r>
        <w:rPr>
          <w:color w:val="231F20"/>
          <w:spacing w:val="-5"/>
        </w:rPr>
        <w:t>molecular, </w:t>
      </w:r>
      <w:r>
        <w:rPr>
          <w:color w:val="231F20"/>
          <w:spacing w:val="-4"/>
        </w:rPr>
        <w:t>aplicadas </w:t>
      </w:r>
      <w:r>
        <w:rPr>
          <w:color w:val="231F20"/>
        </w:rPr>
        <w:t>al </w:t>
      </w:r>
      <w:r>
        <w:rPr>
          <w:color w:val="231F20"/>
          <w:spacing w:val="-3"/>
        </w:rPr>
        <w:t>diseño </w:t>
      </w:r>
      <w:r>
        <w:rPr>
          <w:color w:val="231F20"/>
        </w:rPr>
        <w:t>de </w:t>
      </w:r>
      <w:r>
        <w:rPr>
          <w:color w:val="231F20"/>
          <w:spacing w:val="-3"/>
        </w:rPr>
        <w:t>seres humanos. </w:t>
      </w:r>
      <w:r>
        <w:rPr>
          <w:color w:val="231F20"/>
        </w:rPr>
        <w:t>Los</w:t>
      </w:r>
      <w:r>
        <w:rPr>
          <w:color w:val="231F20"/>
          <w:spacing w:val="-21"/>
        </w:rPr>
        <w:t> </w:t>
      </w:r>
      <w:r>
        <w:rPr>
          <w:color w:val="231F20"/>
          <w:spacing w:val="-3"/>
        </w:rPr>
        <w:t>maravillosos </w:t>
      </w:r>
      <w:r>
        <w:rPr>
          <w:rFonts w:ascii="Palatino Linotype" w:hAnsi="Palatino Linotype"/>
          <w:color w:val="231F20"/>
          <w:spacing w:val="-3"/>
        </w:rPr>
        <w:t>descubrimientos</w:t>
      </w:r>
      <w:r>
        <w:rPr>
          <w:rFonts w:ascii="Palatino Linotype" w:hAnsi="Palatino Linotype"/>
          <w:color w:val="231F20"/>
          <w:spacing w:val="-21"/>
        </w:rPr>
        <w:t> </w:t>
      </w:r>
      <w:r>
        <w:rPr>
          <w:rFonts w:ascii="Palatino Linotype" w:hAnsi="Palatino Linotype"/>
          <w:color w:val="231F20"/>
        </w:rPr>
        <w:t>de</w:t>
      </w:r>
      <w:r>
        <w:rPr>
          <w:rFonts w:ascii="Palatino Linotype" w:hAnsi="Palatino Linotype"/>
          <w:color w:val="231F20"/>
          <w:spacing w:val="-21"/>
        </w:rPr>
        <w:t> </w:t>
      </w:r>
      <w:r>
        <w:rPr>
          <w:rFonts w:ascii="Palatino Linotype" w:hAnsi="Palatino Linotype"/>
          <w:color w:val="231F20"/>
          <w:spacing w:val="-3"/>
        </w:rPr>
        <w:t>estas</w:t>
      </w:r>
      <w:r>
        <w:rPr>
          <w:rFonts w:ascii="Palatino Linotype" w:hAnsi="Palatino Linotype"/>
          <w:color w:val="231F20"/>
          <w:spacing w:val="-21"/>
        </w:rPr>
        <w:t> </w:t>
      </w:r>
      <w:r>
        <w:rPr>
          <w:rFonts w:ascii="Palatino Linotype" w:hAnsi="Palatino Linotype"/>
          <w:color w:val="231F20"/>
          <w:spacing w:val="-3"/>
        </w:rPr>
        <w:t>disciplinas</w:t>
      </w:r>
      <w:r>
        <w:rPr>
          <w:rFonts w:ascii="Palatino Linotype" w:hAnsi="Palatino Linotype"/>
          <w:color w:val="231F20"/>
          <w:spacing w:val="-21"/>
        </w:rPr>
        <w:t> </w:t>
      </w:r>
      <w:r>
        <w:rPr>
          <w:rFonts w:ascii="Palatino Linotype" w:hAnsi="Palatino Linotype"/>
          <w:color w:val="231F20"/>
          <w:spacing w:val="-3"/>
        </w:rPr>
        <w:t>científicas</w:t>
      </w:r>
      <w:r>
        <w:rPr>
          <w:rFonts w:ascii="Palatino Linotype" w:hAnsi="Palatino Linotype"/>
          <w:color w:val="231F20"/>
          <w:spacing w:val="-21"/>
        </w:rPr>
        <w:t> </w:t>
      </w:r>
      <w:r>
        <w:rPr>
          <w:rFonts w:ascii="Palatino Linotype" w:hAnsi="Palatino Linotype"/>
          <w:color w:val="231F20"/>
          <w:spacing w:val="-3"/>
        </w:rPr>
        <w:t>señalan</w:t>
      </w:r>
      <w:r>
        <w:rPr>
          <w:rFonts w:ascii="Palatino Linotype" w:hAnsi="Palatino Linotype"/>
          <w:color w:val="231F20"/>
          <w:spacing w:val="-21"/>
        </w:rPr>
        <w:t> </w:t>
      </w:r>
      <w:r>
        <w:rPr>
          <w:rFonts w:ascii="Palatino Linotype" w:hAnsi="Palatino Linotype"/>
          <w:color w:val="231F20"/>
        </w:rPr>
        <w:t>la</w:t>
      </w:r>
      <w:r>
        <w:rPr>
          <w:rFonts w:ascii="Palatino Linotype" w:hAnsi="Palatino Linotype"/>
          <w:color w:val="231F20"/>
          <w:spacing w:val="-21"/>
        </w:rPr>
        <w:t> </w:t>
      </w:r>
      <w:r>
        <w:rPr>
          <w:rFonts w:ascii="Palatino Linotype" w:hAnsi="Palatino Linotype"/>
          <w:color w:val="231F20"/>
          <w:spacing w:val="-3"/>
        </w:rPr>
        <w:t>aparición</w:t>
      </w:r>
      <w:r>
        <w:rPr>
          <w:rFonts w:ascii="Palatino Linotype" w:hAnsi="Palatino Linotype"/>
          <w:color w:val="231F20"/>
          <w:spacing w:val="-21"/>
        </w:rPr>
        <w:t> </w:t>
      </w:r>
      <w:r>
        <w:rPr>
          <w:rFonts w:ascii="Palatino Linotype" w:hAnsi="Palatino Linotype"/>
          <w:color w:val="231F20"/>
        </w:rPr>
        <w:t>y </w:t>
      </w:r>
      <w:r>
        <w:rPr>
          <w:color w:val="231F20"/>
          <w:spacing w:val="-4"/>
        </w:rPr>
        <w:t>establecimiento</w:t>
      </w:r>
      <w:r>
        <w:rPr>
          <w:color w:val="231F20"/>
          <w:spacing w:val="-30"/>
        </w:rPr>
        <w:t> </w:t>
      </w:r>
      <w:r>
        <w:rPr>
          <w:color w:val="231F20"/>
        </w:rPr>
        <w:t>de</w:t>
      </w:r>
      <w:r>
        <w:rPr>
          <w:color w:val="231F20"/>
          <w:spacing w:val="-31"/>
        </w:rPr>
        <w:t> </w:t>
      </w:r>
      <w:r>
        <w:rPr>
          <w:color w:val="231F20"/>
          <w:spacing w:val="-3"/>
        </w:rPr>
        <w:t>nuevas</w:t>
      </w:r>
      <w:r>
        <w:rPr>
          <w:color w:val="231F20"/>
          <w:spacing w:val="-31"/>
        </w:rPr>
        <w:t> </w:t>
      </w:r>
      <w:r>
        <w:rPr>
          <w:color w:val="231F20"/>
          <w:spacing w:val="-3"/>
        </w:rPr>
        <w:t>relaciones</w:t>
      </w:r>
      <w:r>
        <w:rPr>
          <w:color w:val="231F20"/>
          <w:spacing w:val="-31"/>
        </w:rPr>
        <w:t> </w:t>
      </w:r>
      <w:r>
        <w:rPr>
          <w:color w:val="231F20"/>
          <w:spacing w:val="-3"/>
        </w:rPr>
        <w:t>sociales</w:t>
      </w:r>
      <w:r>
        <w:rPr>
          <w:color w:val="231F20"/>
          <w:spacing w:val="-31"/>
        </w:rPr>
        <w:t> </w:t>
      </w:r>
      <w:r>
        <w:rPr>
          <w:color w:val="231F20"/>
          <w:spacing w:val="-4"/>
        </w:rPr>
        <w:t>entre</w:t>
      </w:r>
      <w:r>
        <w:rPr>
          <w:color w:val="231F20"/>
          <w:spacing w:val="-31"/>
        </w:rPr>
        <w:t> </w:t>
      </w:r>
      <w:r>
        <w:rPr>
          <w:color w:val="231F20"/>
        </w:rPr>
        <w:t>los</w:t>
      </w:r>
      <w:r>
        <w:rPr>
          <w:color w:val="231F20"/>
          <w:spacing w:val="-31"/>
        </w:rPr>
        <w:t> </w:t>
      </w:r>
      <w:r>
        <w:rPr>
          <w:color w:val="231F20"/>
          <w:spacing w:val="-3"/>
        </w:rPr>
        <w:t>humanos,</w:t>
      </w:r>
      <w:r>
        <w:rPr>
          <w:color w:val="231F20"/>
          <w:spacing w:val="-31"/>
        </w:rPr>
        <w:t> </w:t>
      </w:r>
      <w:r>
        <w:rPr>
          <w:color w:val="231F20"/>
          <w:spacing w:val="-4"/>
        </w:rPr>
        <w:t>así </w:t>
      </w:r>
      <w:r>
        <w:rPr>
          <w:color w:val="231F20"/>
          <w:spacing w:val="-3"/>
        </w:rPr>
        <w:t>como</w:t>
      </w:r>
      <w:r>
        <w:rPr>
          <w:color w:val="231F20"/>
          <w:spacing w:val="-14"/>
        </w:rPr>
        <w:t> </w:t>
      </w:r>
      <w:r>
        <w:rPr>
          <w:color w:val="231F20"/>
        </w:rPr>
        <w:t>la</w:t>
      </w:r>
      <w:r>
        <w:rPr>
          <w:color w:val="231F20"/>
          <w:spacing w:val="-14"/>
        </w:rPr>
        <w:t> </w:t>
      </w:r>
      <w:r>
        <w:rPr>
          <w:color w:val="231F20"/>
          <w:spacing w:val="-4"/>
        </w:rPr>
        <w:t>transformación</w:t>
      </w:r>
      <w:r>
        <w:rPr>
          <w:color w:val="231F20"/>
          <w:spacing w:val="-13"/>
        </w:rPr>
        <w:t> </w:t>
      </w:r>
      <w:r>
        <w:rPr>
          <w:color w:val="231F20"/>
        </w:rPr>
        <w:t>de</w:t>
      </w:r>
      <w:r>
        <w:rPr>
          <w:color w:val="231F20"/>
          <w:spacing w:val="-14"/>
        </w:rPr>
        <w:t> </w:t>
      </w:r>
      <w:r>
        <w:rPr>
          <w:color w:val="231F20"/>
        </w:rPr>
        <w:t>los</w:t>
      </w:r>
      <w:r>
        <w:rPr>
          <w:color w:val="231F20"/>
          <w:spacing w:val="-14"/>
        </w:rPr>
        <w:t> </w:t>
      </w:r>
      <w:r>
        <w:rPr>
          <w:color w:val="231F20"/>
          <w:spacing w:val="-3"/>
        </w:rPr>
        <w:t>procesos</w:t>
      </w:r>
      <w:r>
        <w:rPr>
          <w:color w:val="231F20"/>
          <w:spacing w:val="-14"/>
        </w:rPr>
        <w:t> </w:t>
      </w:r>
      <w:r>
        <w:rPr>
          <w:color w:val="231F20"/>
          <w:spacing w:val="-3"/>
        </w:rPr>
        <w:t>laborales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3"/>
        </w:rPr>
        <w:t>introducción </w:t>
      </w:r>
      <w:r>
        <w:rPr>
          <w:color w:val="231F20"/>
        </w:rPr>
        <w:t>de </w:t>
      </w:r>
      <w:r>
        <w:rPr>
          <w:color w:val="231F20"/>
          <w:spacing w:val="-3"/>
        </w:rPr>
        <w:t>robots </w:t>
      </w:r>
      <w:r>
        <w:rPr>
          <w:color w:val="231F20"/>
        </w:rPr>
        <w:t>y </w:t>
      </w:r>
      <w:r>
        <w:rPr>
          <w:color w:val="231F20"/>
          <w:spacing w:val="-3"/>
        </w:rPr>
        <w:t>computadoras, pronto será costumbre </w:t>
      </w:r>
      <w:r>
        <w:rPr>
          <w:color w:val="231F20"/>
          <w:spacing w:val="-4"/>
        </w:rPr>
        <w:t>tratar </w:t>
      </w:r>
      <w:r>
        <w:rPr>
          <w:color w:val="231F20"/>
          <w:spacing w:val="-3"/>
        </w:rPr>
        <w:t>con </w:t>
      </w:r>
      <w:r>
        <w:rPr>
          <w:rFonts w:ascii="Palatino Linotype" w:hAnsi="Palatino Linotype"/>
          <w:color w:val="231F20"/>
          <w:spacing w:val="-3"/>
        </w:rPr>
        <w:t>humanos nacidos </w:t>
      </w:r>
      <w:r>
        <w:rPr>
          <w:rFonts w:ascii="Palatino Linotype" w:hAnsi="Palatino Linotype"/>
          <w:color w:val="231F20"/>
        </w:rPr>
        <w:t>en </w:t>
      </w:r>
      <w:r>
        <w:rPr>
          <w:rFonts w:ascii="Palatino Linotype" w:hAnsi="Palatino Linotype"/>
          <w:color w:val="231F20"/>
          <w:spacing w:val="-3"/>
        </w:rPr>
        <w:t>probeta </w:t>
      </w:r>
      <w:r>
        <w:rPr>
          <w:rFonts w:ascii="Palatino Linotype" w:hAnsi="Palatino Linotype"/>
          <w:color w:val="231F20"/>
        </w:rPr>
        <w:t>o </w:t>
      </w:r>
      <w:r>
        <w:rPr>
          <w:rFonts w:ascii="Palatino Linotype" w:hAnsi="Palatino Linotype"/>
          <w:color w:val="231F20"/>
          <w:spacing w:val="-3"/>
        </w:rPr>
        <w:t>creados </w:t>
      </w:r>
      <w:r>
        <w:rPr>
          <w:rFonts w:ascii="Palatino Linotype" w:hAnsi="Palatino Linotype"/>
          <w:color w:val="231F20"/>
        </w:rPr>
        <w:t>por </w:t>
      </w:r>
      <w:r>
        <w:rPr>
          <w:rFonts w:ascii="Palatino Linotype" w:hAnsi="Palatino Linotype"/>
          <w:color w:val="231F20"/>
          <w:spacing w:val="-3"/>
        </w:rPr>
        <w:t>ingeniería genética. </w:t>
      </w:r>
      <w:r>
        <w:rPr>
          <w:color w:val="231F20"/>
          <w:spacing w:val="-3"/>
        </w:rPr>
        <w:t>Humanos</w:t>
      </w:r>
      <w:r>
        <w:rPr>
          <w:color w:val="231F20"/>
          <w:spacing w:val="-10"/>
        </w:rPr>
        <w:t> </w:t>
      </w:r>
      <w:r>
        <w:rPr>
          <w:color w:val="231F20"/>
        </w:rPr>
        <w:t>con</w:t>
      </w:r>
      <w:r>
        <w:rPr>
          <w:color w:val="231F20"/>
          <w:spacing w:val="-10"/>
        </w:rPr>
        <w:t> </w:t>
      </w:r>
      <w:r>
        <w:rPr>
          <w:color w:val="231F20"/>
        </w:rPr>
        <w:t>una</w:t>
      </w:r>
      <w:r>
        <w:rPr>
          <w:color w:val="231F20"/>
          <w:spacing w:val="-10"/>
        </w:rPr>
        <w:t> </w:t>
      </w:r>
      <w:r>
        <w:rPr>
          <w:color w:val="231F20"/>
          <w:spacing w:val="-3"/>
        </w:rPr>
        <w:t>conciencia</w:t>
      </w:r>
      <w:r>
        <w:rPr>
          <w:color w:val="231F20"/>
          <w:spacing w:val="-10"/>
        </w:rPr>
        <w:t> </w:t>
      </w:r>
      <w:r>
        <w:rPr>
          <w:color w:val="231F20"/>
        </w:rPr>
        <w:t>no</w:t>
      </w:r>
      <w:r>
        <w:rPr>
          <w:color w:val="231F20"/>
          <w:spacing w:val="-10"/>
        </w:rPr>
        <w:t> </w:t>
      </w:r>
      <w:r>
        <w:rPr>
          <w:color w:val="231F20"/>
          <w:spacing w:val="-3"/>
        </w:rPr>
        <w:t>humana,</w:t>
      </w:r>
      <w:r>
        <w:rPr>
          <w:color w:val="231F20"/>
          <w:spacing w:val="-10"/>
        </w:rPr>
        <w:t> </w:t>
      </w:r>
      <w:r>
        <w:rPr>
          <w:color w:val="231F20"/>
          <w:spacing w:val="-4"/>
        </w:rPr>
        <w:t>quizás,</w:t>
      </w:r>
      <w:r>
        <w:rPr>
          <w:color w:val="231F20"/>
          <w:spacing w:val="-10"/>
        </w:rPr>
        <w:t> </w:t>
      </w:r>
      <w:r>
        <w:rPr>
          <w:color w:val="231F20"/>
        </w:rPr>
        <w:t>con</w:t>
      </w:r>
      <w:r>
        <w:rPr>
          <w:color w:val="231F20"/>
          <w:spacing w:val="-10"/>
        </w:rPr>
        <w:t> </w:t>
      </w:r>
      <w:r>
        <w:rPr>
          <w:color w:val="231F20"/>
          <w:spacing w:val="-3"/>
        </w:rPr>
        <w:t>sentimientos difíciles </w:t>
      </w:r>
      <w:r>
        <w:rPr>
          <w:color w:val="231F20"/>
        </w:rPr>
        <w:t>de</w:t>
      </w:r>
      <w:r>
        <w:rPr>
          <w:color w:val="231F20"/>
          <w:spacing w:val="36"/>
        </w:rPr>
        <w:t> </w:t>
      </w:r>
      <w:r>
        <w:rPr>
          <w:color w:val="231F20"/>
          <w:spacing w:val="-5"/>
        </w:rPr>
        <w:t>comprender.</w:t>
      </w:r>
    </w:p>
    <w:p>
      <w:pPr>
        <w:pStyle w:val="BodyText"/>
        <w:spacing w:before="1"/>
        <w:rPr>
          <w:sz w:val="28"/>
        </w:rPr>
      </w:pPr>
    </w:p>
    <w:p>
      <w:pPr>
        <w:spacing w:line="328" w:lineRule="auto" w:before="0"/>
        <w:ind w:left="460" w:right="118" w:firstLine="0"/>
        <w:jc w:val="both"/>
        <w:rPr>
          <w:sz w:val="18"/>
        </w:rPr>
      </w:pPr>
      <w:r>
        <w:rPr>
          <w:color w:val="231F20"/>
          <w:sz w:val="18"/>
        </w:rPr>
        <w:t>Las</w:t>
      </w:r>
      <w:r>
        <w:rPr>
          <w:color w:val="231F20"/>
          <w:spacing w:val="-32"/>
          <w:sz w:val="18"/>
        </w:rPr>
        <w:t> </w:t>
      </w:r>
      <w:r>
        <w:rPr>
          <w:color w:val="231F20"/>
          <w:sz w:val="18"/>
        </w:rPr>
        <w:t>revistas</w:t>
      </w:r>
      <w:r>
        <w:rPr>
          <w:color w:val="231F20"/>
          <w:spacing w:val="-32"/>
          <w:sz w:val="18"/>
        </w:rPr>
        <w:t> </w:t>
      </w:r>
      <w:r>
        <w:rPr>
          <w:color w:val="231F20"/>
          <w:sz w:val="18"/>
        </w:rPr>
        <w:t>especializadas</w:t>
      </w:r>
      <w:r>
        <w:rPr>
          <w:color w:val="231F20"/>
          <w:spacing w:val="-32"/>
          <w:sz w:val="18"/>
        </w:rPr>
        <w:t> </w:t>
      </w:r>
      <w:r>
        <w:rPr>
          <w:color w:val="231F20"/>
          <w:sz w:val="18"/>
        </w:rPr>
        <w:t>vienen</w:t>
      </w:r>
      <w:r>
        <w:rPr>
          <w:color w:val="231F20"/>
          <w:spacing w:val="-32"/>
          <w:sz w:val="18"/>
        </w:rPr>
        <w:t> </w:t>
      </w:r>
      <w:r>
        <w:rPr>
          <w:color w:val="231F20"/>
          <w:sz w:val="18"/>
        </w:rPr>
        <w:t>informando</w:t>
      </w:r>
      <w:r>
        <w:rPr>
          <w:color w:val="231F20"/>
          <w:spacing w:val="-32"/>
          <w:sz w:val="18"/>
        </w:rPr>
        <w:t> </w:t>
      </w:r>
      <w:r>
        <w:rPr>
          <w:color w:val="231F20"/>
          <w:sz w:val="18"/>
        </w:rPr>
        <w:t>sobre</w:t>
      </w:r>
      <w:r>
        <w:rPr>
          <w:color w:val="231F20"/>
          <w:spacing w:val="-32"/>
          <w:sz w:val="18"/>
        </w:rPr>
        <w:t> </w:t>
      </w:r>
      <w:r>
        <w:rPr>
          <w:color w:val="231F20"/>
          <w:sz w:val="18"/>
        </w:rPr>
        <w:t>los</w:t>
      </w:r>
      <w:r>
        <w:rPr>
          <w:color w:val="231F20"/>
          <w:spacing w:val="-32"/>
          <w:sz w:val="18"/>
        </w:rPr>
        <w:t> </w:t>
      </w:r>
      <w:r>
        <w:rPr>
          <w:color w:val="231F20"/>
          <w:sz w:val="18"/>
        </w:rPr>
        <w:t>experimentos </w:t>
      </w:r>
      <w:r>
        <w:rPr>
          <w:rFonts w:ascii="Palatino Linotype" w:hAnsi="Palatino Linotype"/>
          <w:color w:val="231F20"/>
          <w:sz w:val="18"/>
        </w:rPr>
        <w:t>de investigación genética que parecen abrir nuevas perspectivas en </w:t>
      </w:r>
      <w:r>
        <w:rPr>
          <w:color w:val="231F20"/>
          <w:sz w:val="18"/>
        </w:rPr>
        <w:t>el</w:t>
      </w:r>
      <w:r>
        <w:rPr>
          <w:color w:val="231F20"/>
          <w:spacing w:val="-9"/>
          <w:sz w:val="18"/>
        </w:rPr>
        <w:t> </w:t>
      </w:r>
      <w:r>
        <w:rPr>
          <w:color w:val="231F20"/>
          <w:sz w:val="18"/>
        </w:rPr>
        <w:t>campo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z w:val="18"/>
        </w:rPr>
        <w:t>reproducción</w:t>
      </w:r>
      <w:r>
        <w:rPr>
          <w:color w:val="231F20"/>
          <w:spacing w:val="-8"/>
          <w:sz w:val="18"/>
        </w:rPr>
        <w:t> </w:t>
      </w:r>
      <w:r>
        <w:rPr>
          <w:color w:val="231F20"/>
          <w:sz w:val="18"/>
        </w:rPr>
        <w:t>humana.</w:t>
      </w:r>
      <w:r>
        <w:rPr>
          <w:color w:val="231F20"/>
          <w:spacing w:val="-9"/>
          <w:sz w:val="18"/>
        </w:rPr>
        <w:t> </w:t>
      </w:r>
      <w:r>
        <w:rPr>
          <w:color w:val="231F20"/>
          <w:sz w:val="18"/>
        </w:rPr>
        <w:t>Se</w:t>
      </w:r>
      <w:r>
        <w:rPr>
          <w:color w:val="231F20"/>
          <w:spacing w:val="-9"/>
          <w:sz w:val="18"/>
        </w:rPr>
        <w:t> </w:t>
      </w:r>
      <w:r>
        <w:rPr>
          <w:color w:val="231F20"/>
          <w:sz w:val="18"/>
        </w:rPr>
        <w:t>vislumbra</w:t>
      </w:r>
      <w:r>
        <w:rPr>
          <w:color w:val="231F20"/>
          <w:spacing w:val="-8"/>
          <w:sz w:val="18"/>
        </w:rPr>
        <w:t> </w:t>
      </w:r>
      <w:r>
        <w:rPr>
          <w:color w:val="231F20"/>
          <w:sz w:val="18"/>
        </w:rPr>
        <w:t>así</w:t>
      </w:r>
      <w:r>
        <w:rPr>
          <w:color w:val="231F20"/>
          <w:spacing w:val="-8"/>
          <w:sz w:val="18"/>
        </w:rPr>
        <w:t> </w:t>
      </w:r>
      <w:r>
        <w:rPr>
          <w:color w:val="231F20"/>
          <w:sz w:val="18"/>
        </w:rPr>
        <w:t>la</w:t>
      </w:r>
      <w:r>
        <w:rPr>
          <w:color w:val="231F20"/>
          <w:spacing w:val="-9"/>
          <w:sz w:val="18"/>
        </w:rPr>
        <w:t> </w:t>
      </w:r>
      <w:r>
        <w:rPr>
          <w:color w:val="231F20"/>
          <w:sz w:val="18"/>
        </w:rPr>
        <w:t>posibilidad futura</w:t>
      </w:r>
      <w:r>
        <w:rPr>
          <w:color w:val="231F20"/>
          <w:spacing w:val="-32"/>
          <w:sz w:val="18"/>
        </w:rPr>
        <w:t> </w:t>
      </w:r>
      <w:r>
        <w:rPr>
          <w:color w:val="231F20"/>
          <w:sz w:val="18"/>
        </w:rPr>
        <w:t>de</w:t>
      </w:r>
      <w:r>
        <w:rPr>
          <w:color w:val="231F20"/>
          <w:spacing w:val="-31"/>
          <w:sz w:val="18"/>
        </w:rPr>
        <w:t> </w:t>
      </w:r>
      <w:r>
        <w:rPr>
          <w:color w:val="231F20"/>
          <w:sz w:val="18"/>
        </w:rPr>
        <w:t>seres</w:t>
      </w:r>
      <w:r>
        <w:rPr>
          <w:color w:val="231F20"/>
          <w:spacing w:val="-31"/>
          <w:sz w:val="18"/>
        </w:rPr>
        <w:t> </w:t>
      </w:r>
      <w:r>
        <w:rPr>
          <w:color w:val="231F20"/>
          <w:sz w:val="18"/>
        </w:rPr>
        <w:t>humanos</w:t>
      </w:r>
      <w:r>
        <w:rPr>
          <w:color w:val="231F20"/>
          <w:spacing w:val="-31"/>
          <w:sz w:val="18"/>
        </w:rPr>
        <w:t> </w:t>
      </w:r>
      <w:r>
        <w:rPr>
          <w:color w:val="231F20"/>
          <w:sz w:val="18"/>
        </w:rPr>
        <w:t>diseñados</w:t>
      </w:r>
      <w:r>
        <w:rPr>
          <w:color w:val="231F20"/>
          <w:spacing w:val="-31"/>
          <w:sz w:val="18"/>
        </w:rPr>
        <w:t> </w:t>
      </w:r>
      <w:r>
        <w:rPr>
          <w:color w:val="231F20"/>
          <w:sz w:val="18"/>
        </w:rPr>
        <w:t>no</w:t>
      </w:r>
      <w:r>
        <w:rPr>
          <w:color w:val="231F20"/>
          <w:spacing w:val="-31"/>
          <w:sz w:val="18"/>
        </w:rPr>
        <w:t> </w:t>
      </w:r>
      <w:r>
        <w:rPr>
          <w:color w:val="231F20"/>
          <w:sz w:val="18"/>
        </w:rPr>
        <w:t>sólo</w:t>
      </w:r>
      <w:r>
        <w:rPr>
          <w:color w:val="231F20"/>
          <w:spacing w:val="-31"/>
          <w:sz w:val="18"/>
        </w:rPr>
        <w:t> </w:t>
      </w:r>
      <w:r>
        <w:rPr>
          <w:color w:val="231F20"/>
          <w:sz w:val="18"/>
        </w:rPr>
        <w:t>con</w:t>
      </w:r>
      <w:r>
        <w:rPr>
          <w:color w:val="231F20"/>
          <w:spacing w:val="-31"/>
          <w:sz w:val="18"/>
        </w:rPr>
        <w:t> </w:t>
      </w:r>
      <w:r>
        <w:rPr>
          <w:color w:val="231F20"/>
          <w:sz w:val="18"/>
        </w:rPr>
        <w:t>base</w:t>
      </w:r>
      <w:r>
        <w:rPr>
          <w:color w:val="231F20"/>
          <w:spacing w:val="-31"/>
          <w:sz w:val="18"/>
        </w:rPr>
        <w:t> </w:t>
      </w:r>
      <w:r>
        <w:rPr>
          <w:color w:val="231F20"/>
          <w:sz w:val="18"/>
        </w:rPr>
        <w:t>en</w:t>
      </w:r>
      <w:r>
        <w:rPr>
          <w:color w:val="231F20"/>
          <w:spacing w:val="-31"/>
          <w:sz w:val="18"/>
        </w:rPr>
        <w:t> </w:t>
      </w:r>
      <w:r>
        <w:rPr>
          <w:color w:val="231F20"/>
          <w:sz w:val="18"/>
        </w:rPr>
        <w:t>las</w:t>
      </w:r>
      <w:r>
        <w:rPr>
          <w:color w:val="231F20"/>
          <w:spacing w:val="-31"/>
          <w:sz w:val="18"/>
        </w:rPr>
        <w:t> </w:t>
      </w:r>
      <w:r>
        <w:rPr>
          <w:color w:val="231F20"/>
          <w:sz w:val="18"/>
        </w:rPr>
        <w:t>cautelas</w:t>
      </w:r>
      <w:r>
        <w:rPr>
          <w:color w:val="231F20"/>
          <w:spacing w:val="-31"/>
          <w:sz w:val="18"/>
        </w:rPr>
        <w:t> </w:t>
      </w:r>
      <w:r>
        <w:rPr>
          <w:color w:val="231F20"/>
          <w:sz w:val="18"/>
        </w:rPr>
        <w:t>de</w:t>
      </w:r>
    </w:p>
    <w:p>
      <w:pPr>
        <w:spacing w:after="0" w:line="328" w:lineRule="auto"/>
        <w:jc w:val="both"/>
        <w:rPr>
          <w:sz w:val="18"/>
        </w:rPr>
        <w:sectPr>
          <w:pgSz w:w="7940" w:h="12480"/>
          <w:pgMar w:header="816" w:footer="668" w:top="1000" w:bottom="860" w:left="980" w:right="960"/>
        </w:sectPr>
      </w:pPr>
    </w:p>
    <w:p>
      <w:pPr>
        <w:pStyle w:val="BodyText"/>
      </w:pPr>
    </w:p>
    <w:p>
      <w:pPr>
        <w:pStyle w:val="BodyText"/>
        <w:spacing w:before="3"/>
        <w:rPr>
          <w:sz w:val="18"/>
        </w:rPr>
      </w:pPr>
    </w:p>
    <w:p>
      <w:pPr>
        <w:spacing w:line="300" w:lineRule="exact" w:before="1"/>
        <w:ind w:left="460" w:right="116" w:firstLine="0"/>
        <w:jc w:val="both"/>
        <w:rPr>
          <w:sz w:val="18"/>
        </w:rPr>
      </w:pPr>
      <w:r>
        <w:rPr>
          <w:rFonts w:ascii="Palatino Linotype" w:hAnsi="Palatino Linotype"/>
          <w:color w:val="231F20"/>
          <w:sz w:val="18"/>
        </w:rPr>
        <w:t>la</w:t>
      </w:r>
      <w:r>
        <w:rPr>
          <w:rFonts w:ascii="Palatino Linotype" w:hAnsi="Palatino Linotype"/>
          <w:color w:val="231F20"/>
          <w:spacing w:val="-28"/>
          <w:sz w:val="18"/>
        </w:rPr>
        <w:t> </w:t>
      </w:r>
      <w:r>
        <w:rPr>
          <w:rFonts w:ascii="Palatino Linotype" w:hAnsi="Palatino Linotype"/>
          <w:color w:val="231F20"/>
          <w:sz w:val="18"/>
        </w:rPr>
        <w:t>clínica,</w:t>
      </w:r>
      <w:r>
        <w:rPr>
          <w:rFonts w:ascii="Palatino Linotype" w:hAnsi="Palatino Linotype"/>
          <w:color w:val="231F20"/>
          <w:spacing w:val="-28"/>
          <w:sz w:val="18"/>
        </w:rPr>
        <w:t> </w:t>
      </w:r>
      <w:r>
        <w:rPr>
          <w:rFonts w:ascii="Palatino Linotype" w:hAnsi="Palatino Linotype"/>
          <w:color w:val="231F20"/>
          <w:sz w:val="18"/>
        </w:rPr>
        <w:t>sino</w:t>
      </w:r>
      <w:r>
        <w:rPr>
          <w:rFonts w:ascii="Palatino Linotype" w:hAnsi="Palatino Linotype"/>
          <w:color w:val="231F20"/>
          <w:spacing w:val="-28"/>
          <w:sz w:val="18"/>
        </w:rPr>
        <w:t> </w:t>
      </w:r>
      <w:r>
        <w:rPr>
          <w:rFonts w:ascii="Palatino Linotype" w:hAnsi="Palatino Linotype"/>
          <w:color w:val="231F20"/>
          <w:sz w:val="18"/>
        </w:rPr>
        <w:t>también</w:t>
      </w:r>
      <w:r>
        <w:rPr>
          <w:rFonts w:ascii="Palatino Linotype" w:hAnsi="Palatino Linotype"/>
          <w:color w:val="231F20"/>
          <w:spacing w:val="-28"/>
          <w:sz w:val="18"/>
        </w:rPr>
        <w:t> </w:t>
      </w:r>
      <w:r>
        <w:rPr>
          <w:rFonts w:ascii="Palatino Linotype" w:hAnsi="Palatino Linotype"/>
          <w:color w:val="231F20"/>
          <w:sz w:val="18"/>
        </w:rPr>
        <w:t>a</w:t>
      </w:r>
      <w:r>
        <w:rPr>
          <w:rFonts w:ascii="Palatino Linotype" w:hAnsi="Palatino Linotype"/>
          <w:color w:val="231F20"/>
          <w:spacing w:val="-28"/>
          <w:sz w:val="18"/>
        </w:rPr>
        <w:t> </w:t>
      </w:r>
      <w:r>
        <w:rPr>
          <w:rFonts w:ascii="Palatino Linotype" w:hAnsi="Palatino Linotype"/>
          <w:color w:val="231F20"/>
          <w:sz w:val="18"/>
        </w:rPr>
        <w:t>los</w:t>
      </w:r>
      <w:r>
        <w:rPr>
          <w:rFonts w:ascii="Palatino Linotype" w:hAnsi="Palatino Linotype"/>
          <w:color w:val="231F20"/>
          <w:spacing w:val="-28"/>
          <w:sz w:val="18"/>
        </w:rPr>
        <w:t> </w:t>
      </w:r>
      <w:r>
        <w:rPr>
          <w:rFonts w:ascii="Palatino Linotype" w:hAnsi="Palatino Linotype"/>
          <w:color w:val="231F20"/>
          <w:sz w:val="18"/>
        </w:rPr>
        <w:t>prejuicios</w:t>
      </w:r>
      <w:r>
        <w:rPr>
          <w:rFonts w:ascii="Palatino Linotype" w:hAnsi="Palatino Linotype"/>
          <w:color w:val="231F20"/>
          <w:spacing w:val="-28"/>
          <w:sz w:val="18"/>
        </w:rPr>
        <w:t> </w:t>
      </w:r>
      <w:r>
        <w:rPr>
          <w:rFonts w:ascii="Palatino Linotype" w:hAnsi="Palatino Linotype"/>
          <w:color w:val="231F20"/>
          <w:sz w:val="18"/>
        </w:rPr>
        <w:t>de</w:t>
      </w:r>
      <w:r>
        <w:rPr>
          <w:rFonts w:ascii="Palatino Linotype" w:hAnsi="Palatino Linotype"/>
          <w:color w:val="231F20"/>
          <w:spacing w:val="-28"/>
          <w:sz w:val="18"/>
        </w:rPr>
        <w:t> </w:t>
      </w:r>
      <w:r>
        <w:rPr>
          <w:rFonts w:ascii="Palatino Linotype" w:hAnsi="Palatino Linotype"/>
          <w:color w:val="231F20"/>
          <w:sz w:val="18"/>
        </w:rPr>
        <w:t>los</w:t>
      </w:r>
      <w:r>
        <w:rPr>
          <w:rFonts w:ascii="Palatino Linotype" w:hAnsi="Palatino Linotype"/>
          <w:color w:val="231F20"/>
          <w:spacing w:val="-28"/>
          <w:sz w:val="18"/>
        </w:rPr>
        <w:t> </w:t>
      </w:r>
      <w:r>
        <w:rPr>
          <w:rFonts w:ascii="Palatino Linotype" w:hAnsi="Palatino Linotype"/>
          <w:color w:val="231F20"/>
          <w:sz w:val="18"/>
        </w:rPr>
        <w:t>moralistas,</w:t>
      </w:r>
      <w:r>
        <w:rPr>
          <w:rFonts w:ascii="Palatino Linotype" w:hAnsi="Palatino Linotype"/>
          <w:color w:val="231F20"/>
          <w:spacing w:val="-28"/>
          <w:sz w:val="18"/>
        </w:rPr>
        <w:t> </w:t>
      </w:r>
      <w:r>
        <w:rPr>
          <w:rFonts w:ascii="Palatino Linotype" w:hAnsi="Palatino Linotype"/>
          <w:color w:val="231F20"/>
          <w:sz w:val="18"/>
        </w:rPr>
        <w:t>a</w:t>
      </w:r>
      <w:r>
        <w:rPr>
          <w:rFonts w:ascii="Palatino Linotype" w:hAnsi="Palatino Linotype"/>
          <w:color w:val="231F20"/>
          <w:spacing w:val="-28"/>
          <w:sz w:val="18"/>
        </w:rPr>
        <w:t> </w:t>
      </w:r>
      <w:r>
        <w:rPr>
          <w:rFonts w:ascii="Palatino Linotype" w:hAnsi="Palatino Linotype"/>
          <w:color w:val="231F20"/>
          <w:sz w:val="18"/>
        </w:rPr>
        <w:t>las</w:t>
      </w:r>
      <w:r>
        <w:rPr>
          <w:rFonts w:ascii="Palatino Linotype" w:hAnsi="Palatino Linotype"/>
          <w:color w:val="231F20"/>
          <w:spacing w:val="-28"/>
          <w:sz w:val="18"/>
        </w:rPr>
        <w:t> </w:t>
      </w:r>
      <w:r>
        <w:rPr>
          <w:rFonts w:ascii="Palatino Linotype" w:hAnsi="Palatino Linotype"/>
          <w:color w:val="231F20"/>
          <w:sz w:val="18"/>
        </w:rPr>
        <w:t>exigencias </w:t>
      </w:r>
      <w:r>
        <w:rPr>
          <w:color w:val="231F20"/>
          <w:sz w:val="18"/>
        </w:rPr>
        <w:t>de</w:t>
      </w:r>
      <w:r>
        <w:rPr>
          <w:color w:val="231F20"/>
          <w:spacing w:val="-29"/>
          <w:sz w:val="18"/>
        </w:rPr>
        <w:t> </w:t>
      </w:r>
      <w:r>
        <w:rPr>
          <w:color w:val="231F20"/>
          <w:sz w:val="18"/>
        </w:rPr>
        <w:t>los</w:t>
      </w:r>
      <w:r>
        <w:rPr>
          <w:color w:val="231F20"/>
          <w:spacing w:val="-29"/>
          <w:sz w:val="18"/>
        </w:rPr>
        <w:t> </w:t>
      </w:r>
      <w:r>
        <w:rPr>
          <w:color w:val="231F20"/>
          <w:sz w:val="18"/>
        </w:rPr>
        <w:t>empresarios</w:t>
      </w:r>
      <w:r>
        <w:rPr>
          <w:color w:val="231F20"/>
          <w:spacing w:val="-28"/>
          <w:sz w:val="18"/>
        </w:rPr>
        <w:t> </w:t>
      </w:r>
      <w:r>
        <w:rPr>
          <w:color w:val="231F20"/>
          <w:sz w:val="18"/>
        </w:rPr>
        <w:t>(que</w:t>
      </w:r>
      <w:r>
        <w:rPr>
          <w:color w:val="231F20"/>
          <w:spacing w:val="-29"/>
          <w:sz w:val="18"/>
        </w:rPr>
        <w:t> </w:t>
      </w:r>
      <w:r>
        <w:rPr>
          <w:color w:val="231F20"/>
          <w:sz w:val="18"/>
        </w:rPr>
        <w:t>exigirán</w:t>
      </w:r>
      <w:r>
        <w:rPr>
          <w:color w:val="231F20"/>
          <w:spacing w:val="-29"/>
          <w:sz w:val="18"/>
        </w:rPr>
        <w:t> </w:t>
      </w:r>
      <w:r>
        <w:rPr>
          <w:color w:val="231F20"/>
          <w:sz w:val="18"/>
        </w:rPr>
        <w:t>trabajadores</w:t>
      </w:r>
      <w:r>
        <w:rPr>
          <w:color w:val="231F20"/>
          <w:spacing w:val="-28"/>
          <w:sz w:val="18"/>
        </w:rPr>
        <w:t> </w:t>
      </w:r>
      <w:r>
        <w:rPr>
          <w:color w:val="231F20"/>
          <w:sz w:val="18"/>
        </w:rPr>
        <w:t>resistentes</w:t>
      </w:r>
      <w:r>
        <w:rPr>
          <w:color w:val="231F20"/>
          <w:spacing w:val="-29"/>
          <w:sz w:val="18"/>
        </w:rPr>
        <w:t> </w:t>
      </w:r>
      <w:r>
        <w:rPr>
          <w:color w:val="231F20"/>
          <w:sz w:val="18"/>
        </w:rPr>
        <w:t>y</w:t>
      </w:r>
      <w:r>
        <w:rPr>
          <w:color w:val="231F20"/>
          <w:spacing w:val="-29"/>
          <w:sz w:val="18"/>
        </w:rPr>
        <w:t> </w:t>
      </w:r>
      <w:r>
        <w:rPr>
          <w:color w:val="231F20"/>
          <w:sz w:val="18"/>
        </w:rPr>
        <w:t>dóciles)</w:t>
      </w:r>
      <w:r>
        <w:rPr>
          <w:color w:val="231F20"/>
          <w:spacing w:val="-29"/>
          <w:sz w:val="18"/>
        </w:rPr>
        <w:t> </w:t>
      </w:r>
      <w:r>
        <w:rPr>
          <w:color w:val="231F20"/>
          <w:sz w:val="18"/>
        </w:rPr>
        <w:t>o</w:t>
      </w:r>
      <w:r>
        <w:rPr>
          <w:color w:val="231F20"/>
          <w:spacing w:val="-29"/>
          <w:sz w:val="18"/>
        </w:rPr>
        <w:t> </w:t>
      </w:r>
      <w:r>
        <w:rPr>
          <w:color w:val="231F20"/>
          <w:sz w:val="18"/>
        </w:rPr>
        <w:t>a los</w:t>
      </w:r>
      <w:r>
        <w:rPr>
          <w:color w:val="231F20"/>
          <w:spacing w:val="-12"/>
          <w:sz w:val="18"/>
        </w:rPr>
        <w:t> </w:t>
      </w:r>
      <w:r>
        <w:rPr>
          <w:color w:val="231F20"/>
          <w:sz w:val="18"/>
        </w:rPr>
        <w:t>prejuicios</w:t>
      </w:r>
      <w:r>
        <w:rPr>
          <w:color w:val="231F20"/>
          <w:spacing w:val="-12"/>
          <w:sz w:val="18"/>
        </w:rPr>
        <w:t> </w:t>
      </w:r>
      <w:r>
        <w:rPr>
          <w:color w:val="231F20"/>
          <w:sz w:val="18"/>
        </w:rPr>
        <w:t>de</w:t>
      </w:r>
      <w:r>
        <w:rPr>
          <w:color w:val="231F20"/>
          <w:spacing w:val="-12"/>
          <w:sz w:val="18"/>
        </w:rPr>
        <w:t> </w:t>
      </w:r>
      <w:r>
        <w:rPr>
          <w:color w:val="231F20"/>
          <w:sz w:val="18"/>
        </w:rPr>
        <w:t>los</w:t>
      </w:r>
      <w:r>
        <w:rPr>
          <w:color w:val="231F20"/>
          <w:spacing w:val="-12"/>
          <w:sz w:val="18"/>
        </w:rPr>
        <w:t> </w:t>
      </w:r>
      <w:r>
        <w:rPr>
          <w:color w:val="231F20"/>
          <w:sz w:val="18"/>
        </w:rPr>
        <w:t>padres:</w:t>
      </w:r>
      <w:r>
        <w:rPr>
          <w:color w:val="231F20"/>
          <w:spacing w:val="-12"/>
          <w:sz w:val="18"/>
        </w:rPr>
        <w:t> </w:t>
      </w:r>
      <w:r>
        <w:rPr>
          <w:color w:val="231F20"/>
          <w:sz w:val="18"/>
        </w:rPr>
        <w:t>niños</w:t>
      </w:r>
      <w:r>
        <w:rPr>
          <w:color w:val="231F20"/>
          <w:spacing w:val="-12"/>
          <w:sz w:val="18"/>
        </w:rPr>
        <w:t> </w:t>
      </w:r>
      <w:r>
        <w:rPr>
          <w:color w:val="231F20"/>
          <w:sz w:val="18"/>
        </w:rPr>
        <w:t>o</w:t>
      </w:r>
      <w:r>
        <w:rPr>
          <w:color w:val="231F20"/>
          <w:spacing w:val="-12"/>
          <w:sz w:val="18"/>
        </w:rPr>
        <w:t> </w:t>
      </w:r>
      <w:r>
        <w:rPr>
          <w:color w:val="231F20"/>
          <w:sz w:val="18"/>
        </w:rPr>
        <w:t>niñas</w:t>
      </w:r>
      <w:r>
        <w:rPr>
          <w:color w:val="231F20"/>
          <w:spacing w:val="-12"/>
          <w:sz w:val="18"/>
        </w:rPr>
        <w:t> </w:t>
      </w:r>
      <w:r>
        <w:rPr>
          <w:color w:val="231F20"/>
          <w:sz w:val="18"/>
        </w:rPr>
        <w:t>a</w:t>
      </w:r>
      <w:r>
        <w:rPr>
          <w:color w:val="231F20"/>
          <w:spacing w:val="-12"/>
          <w:sz w:val="18"/>
        </w:rPr>
        <w:t> </w:t>
      </w:r>
      <w:r>
        <w:rPr>
          <w:color w:val="231F20"/>
          <w:sz w:val="18"/>
        </w:rPr>
        <w:t>voluntad,</w:t>
      </w:r>
      <w:r>
        <w:rPr>
          <w:color w:val="231F20"/>
          <w:spacing w:val="-12"/>
          <w:sz w:val="18"/>
        </w:rPr>
        <w:t> </w:t>
      </w:r>
      <w:r>
        <w:rPr>
          <w:color w:val="231F20"/>
          <w:sz w:val="18"/>
        </w:rPr>
        <w:t>con</w:t>
      </w:r>
      <w:r>
        <w:rPr>
          <w:color w:val="231F20"/>
          <w:spacing w:val="-12"/>
          <w:sz w:val="18"/>
        </w:rPr>
        <w:t> </w:t>
      </w:r>
      <w:r>
        <w:rPr>
          <w:color w:val="231F20"/>
          <w:sz w:val="18"/>
        </w:rPr>
        <w:t>ojos</w:t>
      </w:r>
      <w:r>
        <w:rPr>
          <w:color w:val="231F20"/>
          <w:spacing w:val="-12"/>
          <w:sz w:val="18"/>
        </w:rPr>
        <w:t> </w:t>
      </w:r>
      <w:r>
        <w:rPr>
          <w:color w:val="231F20"/>
          <w:spacing w:val="-2"/>
          <w:sz w:val="18"/>
        </w:rPr>
        <w:t>azules </w:t>
      </w:r>
      <w:r>
        <w:rPr>
          <w:color w:val="231F20"/>
          <w:sz w:val="18"/>
        </w:rPr>
        <w:t>o</w:t>
      </w:r>
      <w:r>
        <w:rPr>
          <w:color w:val="231F20"/>
          <w:spacing w:val="-12"/>
          <w:sz w:val="18"/>
        </w:rPr>
        <w:t> </w:t>
      </w:r>
      <w:r>
        <w:rPr>
          <w:color w:val="231F20"/>
          <w:sz w:val="18"/>
        </w:rPr>
        <w:t>verdes</w:t>
      </w:r>
      <w:r>
        <w:rPr>
          <w:color w:val="231F20"/>
          <w:spacing w:val="-11"/>
          <w:sz w:val="18"/>
        </w:rPr>
        <w:t> </w:t>
      </w:r>
      <w:r>
        <w:rPr>
          <w:color w:val="231F20"/>
          <w:sz w:val="18"/>
        </w:rPr>
        <w:t>según</w:t>
      </w:r>
      <w:r>
        <w:rPr>
          <w:color w:val="231F20"/>
          <w:spacing w:val="-12"/>
          <w:sz w:val="18"/>
        </w:rPr>
        <w:t> </w:t>
      </w:r>
      <w:r>
        <w:rPr>
          <w:color w:val="231F20"/>
          <w:sz w:val="18"/>
        </w:rPr>
        <w:t>el</w:t>
      </w:r>
      <w:r>
        <w:rPr>
          <w:color w:val="231F20"/>
          <w:spacing w:val="-12"/>
          <w:sz w:val="18"/>
        </w:rPr>
        <w:t> </w:t>
      </w:r>
      <w:r>
        <w:rPr>
          <w:color w:val="231F20"/>
          <w:sz w:val="18"/>
        </w:rPr>
        <w:t>gusto,</w:t>
      </w:r>
      <w:r>
        <w:rPr>
          <w:color w:val="231F20"/>
          <w:spacing w:val="-12"/>
          <w:sz w:val="18"/>
        </w:rPr>
        <w:t> </w:t>
      </w:r>
      <w:r>
        <w:rPr>
          <w:color w:val="231F20"/>
          <w:sz w:val="18"/>
        </w:rPr>
        <w:t>de</w:t>
      </w:r>
      <w:r>
        <w:rPr>
          <w:color w:val="231F20"/>
          <w:spacing w:val="-12"/>
          <w:sz w:val="18"/>
        </w:rPr>
        <w:t> </w:t>
      </w:r>
      <w:r>
        <w:rPr>
          <w:color w:val="231F20"/>
          <w:sz w:val="18"/>
        </w:rPr>
        <w:t>estatura</w:t>
      </w:r>
      <w:r>
        <w:rPr>
          <w:color w:val="231F20"/>
          <w:spacing w:val="-11"/>
          <w:sz w:val="18"/>
        </w:rPr>
        <w:t> </w:t>
      </w:r>
      <w:r>
        <w:rPr>
          <w:color w:val="231F20"/>
          <w:sz w:val="18"/>
        </w:rPr>
        <w:t>a</w:t>
      </w:r>
      <w:r>
        <w:rPr>
          <w:color w:val="231F20"/>
          <w:spacing w:val="-12"/>
          <w:sz w:val="18"/>
        </w:rPr>
        <w:t> </w:t>
      </w:r>
      <w:r>
        <w:rPr>
          <w:color w:val="231F20"/>
          <w:spacing w:val="-4"/>
          <w:sz w:val="18"/>
        </w:rPr>
        <w:t>convenir,</w:t>
      </w:r>
      <w:r>
        <w:rPr>
          <w:color w:val="231F20"/>
          <w:spacing w:val="-12"/>
          <w:sz w:val="18"/>
        </w:rPr>
        <w:t> </w:t>
      </w:r>
      <w:r>
        <w:rPr>
          <w:color w:val="231F20"/>
          <w:sz w:val="18"/>
        </w:rPr>
        <w:t>blancos</w:t>
      </w:r>
      <w:r>
        <w:rPr>
          <w:color w:val="231F20"/>
          <w:spacing w:val="-12"/>
          <w:sz w:val="18"/>
        </w:rPr>
        <w:t> </w:t>
      </w:r>
      <w:r>
        <w:rPr>
          <w:color w:val="231F20"/>
          <w:sz w:val="18"/>
        </w:rPr>
        <w:t>para</w:t>
      </w:r>
      <w:r>
        <w:rPr>
          <w:color w:val="231F20"/>
          <w:spacing w:val="-12"/>
          <w:sz w:val="18"/>
        </w:rPr>
        <w:t> </w:t>
      </w:r>
      <w:r>
        <w:rPr>
          <w:color w:val="231F20"/>
          <w:spacing w:val="-2"/>
          <w:sz w:val="18"/>
        </w:rPr>
        <w:t>madres </w:t>
      </w:r>
      <w:r>
        <w:rPr>
          <w:color w:val="231F20"/>
          <w:sz w:val="18"/>
        </w:rPr>
        <w:t>negras ya hartas de prejuicios contra su color de piel. Logrando el producto más acorde con los múltiples requisitos planteados </w:t>
      </w:r>
      <w:r>
        <w:rPr>
          <w:color w:val="231F20"/>
          <w:spacing w:val="-2"/>
          <w:sz w:val="18"/>
        </w:rPr>
        <w:t>por </w:t>
      </w:r>
      <w:r>
        <w:rPr>
          <w:color w:val="231F20"/>
          <w:sz w:val="18"/>
        </w:rPr>
        <w:t>doctores, autoridades y padres, no haría falta volver a arriesgarse a los</w:t>
      </w:r>
      <w:r>
        <w:rPr>
          <w:color w:val="231F20"/>
          <w:spacing w:val="-6"/>
          <w:sz w:val="18"/>
        </w:rPr>
        <w:t> </w:t>
      </w:r>
      <w:r>
        <w:rPr>
          <w:color w:val="231F20"/>
          <w:sz w:val="18"/>
        </w:rPr>
        <w:t>tanteos</w:t>
      </w:r>
      <w:r>
        <w:rPr>
          <w:color w:val="231F20"/>
          <w:spacing w:val="-5"/>
          <w:sz w:val="18"/>
        </w:rPr>
        <w:t> </w:t>
      </w:r>
      <w:r>
        <w:rPr>
          <w:color w:val="231F20"/>
          <w:sz w:val="18"/>
        </w:rPr>
        <w:t>algo</w:t>
      </w:r>
      <w:r>
        <w:rPr>
          <w:color w:val="231F20"/>
          <w:spacing w:val="-5"/>
          <w:sz w:val="18"/>
        </w:rPr>
        <w:t> </w:t>
      </w:r>
      <w:r>
        <w:rPr>
          <w:color w:val="231F20"/>
          <w:sz w:val="18"/>
        </w:rPr>
        <w:t>burdos</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reproducción</w:t>
      </w:r>
      <w:r>
        <w:rPr>
          <w:color w:val="231F20"/>
          <w:spacing w:val="-5"/>
          <w:sz w:val="18"/>
        </w:rPr>
        <w:t> </w:t>
      </w:r>
      <w:r>
        <w:rPr>
          <w:color w:val="231F20"/>
          <w:sz w:val="18"/>
        </w:rPr>
        <w:t>natural</w:t>
      </w:r>
      <w:r>
        <w:rPr>
          <w:color w:val="231F20"/>
          <w:spacing w:val="-6"/>
          <w:sz w:val="18"/>
        </w:rPr>
        <w:t> </w:t>
      </w:r>
      <w:r>
        <w:rPr>
          <w:color w:val="231F20"/>
          <w:sz w:val="18"/>
        </w:rPr>
        <w:t>y</w:t>
      </w:r>
      <w:r>
        <w:rPr>
          <w:color w:val="231F20"/>
          <w:spacing w:val="-6"/>
          <w:sz w:val="18"/>
        </w:rPr>
        <w:t> </w:t>
      </w:r>
      <w:r>
        <w:rPr>
          <w:color w:val="231F20"/>
          <w:sz w:val="18"/>
        </w:rPr>
        <w:t>bastaría</w:t>
      </w:r>
      <w:r>
        <w:rPr>
          <w:color w:val="231F20"/>
          <w:spacing w:val="-6"/>
          <w:sz w:val="18"/>
        </w:rPr>
        <w:t> </w:t>
      </w:r>
      <w:r>
        <w:rPr>
          <w:color w:val="231F20"/>
          <w:sz w:val="18"/>
        </w:rPr>
        <w:t>recurrir a</w:t>
      </w:r>
      <w:r>
        <w:rPr>
          <w:color w:val="231F20"/>
          <w:spacing w:val="-9"/>
          <w:sz w:val="18"/>
        </w:rPr>
        <w:t> </w:t>
      </w:r>
      <w:r>
        <w:rPr>
          <w:color w:val="231F20"/>
          <w:sz w:val="18"/>
        </w:rPr>
        <w:t>la</w:t>
      </w:r>
      <w:r>
        <w:rPr>
          <w:color w:val="231F20"/>
          <w:spacing w:val="-9"/>
          <w:sz w:val="18"/>
        </w:rPr>
        <w:t> </w:t>
      </w:r>
      <w:r>
        <w:rPr>
          <w:color w:val="231F20"/>
          <w:sz w:val="18"/>
        </w:rPr>
        <w:t>clonación</w:t>
      </w:r>
      <w:r>
        <w:rPr>
          <w:color w:val="231F20"/>
          <w:spacing w:val="-9"/>
          <w:sz w:val="18"/>
        </w:rPr>
        <w:t> </w:t>
      </w:r>
      <w:r>
        <w:rPr>
          <w:color w:val="231F20"/>
          <w:sz w:val="18"/>
        </w:rPr>
        <w:t>para</w:t>
      </w:r>
      <w:r>
        <w:rPr>
          <w:color w:val="231F20"/>
          <w:spacing w:val="-9"/>
          <w:sz w:val="18"/>
        </w:rPr>
        <w:t> </w:t>
      </w:r>
      <w:r>
        <w:rPr>
          <w:color w:val="231F20"/>
          <w:sz w:val="18"/>
        </w:rPr>
        <w:t>repetir</w:t>
      </w:r>
      <w:r>
        <w:rPr>
          <w:color w:val="231F20"/>
          <w:spacing w:val="-9"/>
          <w:sz w:val="18"/>
        </w:rPr>
        <w:t> </w:t>
      </w:r>
      <w:r>
        <w:rPr>
          <w:color w:val="231F20"/>
          <w:sz w:val="18"/>
        </w:rPr>
        <w:t>cuantas</w:t>
      </w:r>
      <w:r>
        <w:rPr>
          <w:color w:val="231F20"/>
          <w:spacing w:val="-9"/>
          <w:sz w:val="18"/>
        </w:rPr>
        <w:t> </w:t>
      </w:r>
      <w:r>
        <w:rPr>
          <w:color w:val="231F20"/>
          <w:sz w:val="18"/>
        </w:rPr>
        <w:t>veces</w:t>
      </w:r>
      <w:r>
        <w:rPr>
          <w:color w:val="231F20"/>
          <w:spacing w:val="-9"/>
          <w:sz w:val="18"/>
        </w:rPr>
        <w:t> </w:t>
      </w:r>
      <w:r>
        <w:rPr>
          <w:color w:val="231F20"/>
          <w:sz w:val="18"/>
        </w:rPr>
        <w:t>fuera</w:t>
      </w:r>
      <w:r>
        <w:rPr>
          <w:color w:val="231F20"/>
          <w:spacing w:val="-9"/>
          <w:sz w:val="18"/>
        </w:rPr>
        <w:t> </w:t>
      </w:r>
      <w:r>
        <w:rPr>
          <w:color w:val="231F20"/>
          <w:sz w:val="18"/>
        </w:rPr>
        <w:t>necesario</w:t>
      </w:r>
      <w:r>
        <w:rPr>
          <w:color w:val="231F20"/>
          <w:spacing w:val="-9"/>
          <w:sz w:val="18"/>
        </w:rPr>
        <w:t> </w:t>
      </w:r>
      <w:r>
        <w:rPr>
          <w:color w:val="231F20"/>
          <w:sz w:val="18"/>
        </w:rPr>
        <w:t>el</w:t>
      </w:r>
      <w:r>
        <w:rPr>
          <w:color w:val="231F20"/>
          <w:spacing w:val="-9"/>
          <w:sz w:val="18"/>
        </w:rPr>
        <w:t> </w:t>
      </w:r>
      <w:r>
        <w:rPr>
          <w:color w:val="231F20"/>
          <w:sz w:val="18"/>
        </w:rPr>
        <w:t>ejemplar convenientemente</w:t>
      </w:r>
      <w:r>
        <w:rPr>
          <w:color w:val="231F20"/>
          <w:spacing w:val="-25"/>
          <w:sz w:val="18"/>
        </w:rPr>
        <w:t> </w:t>
      </w:r>
      <w:r>
        <w:rPr>
          <w:color w:val="231F20"/>
          <w:sz w:val="18"/>
        </w:rPr>
        <w:t>diseñado</w:t>
      </w:r>
      <w:r>
        <w:rPr>
          <w:color w:val="231F20"/>
          <w:spacing w:val="-25"/>
          <w:sz w:val="18"/>
        </w:rPr>
        <w:t> </w:t>
      </w:r>
      <w:r>
        <w:rPr>
          <w:color w:val="231F20"/>
          <w:sz w:val="18"/>
        </w:rPr>
        <w:t>(Nadal,</w:t>
      </w:r>
      <w:r>
        <w:rPr>
          <w:color w:val="231F20"/>
          <w:spacing w:val="-25"/>
          <w:sz w:val="18"/>
        </w:rPr>
        <w:t> </w:t>
      </w:r>
      <w:r>
        <w:rPr>
          <w:color w:val="231F20"/>
          <w:sz w:val="18"/>
        </w:rPr>
        <w:t>1994:</w:t>
      </w:r>
      <w:r>
        <w:rPr>
          <w:color w:val="231F20"/>
          <w:spacing w:val="-25"/>
          <w:sz w:val="18"/>
        </w:rPr>
        <w:t> </w:t>
      </w:r>
      <w:r>
        <w:rPr>
          <w:color w:val="231F20"/>
          <w:sz w:val="18"/>
        </w:rPr>
        <w:t>125-126).</w:t>
      </w:r>
    </w:p>
    <w:p>
      <w:pPr>
        <w:pStyle w:val="BodyText"/>
        <w:rPr>
          <w:sz w:val="26"/>
        </w:rPr>
      </w:pPr>
    </w:p>
    <w:p>
      <w:pPr>
        <w:pStyle w:val="BodyText"/>
        <w:spacing w:line="300" w:lineRule="exact"/>
        <w:ind w:left="100" w:right="118"/>
        <w:jc w:val="both"/>
      </w:pPr>
      <w:r>
        <w:rPr>
          <w:color w:val="231F20"/>
        </w:rPr>
        <w:t>La</w:t>
      </w:r>
      <w:r>
        <w:rPr>
          <w:color w:val="231F20"/>
          <w:spacing w:val="-48"/>
        </w:rPr>
        <w:t> </w:t>
      </w:r>
      <w:r>
        <w:rPr>
          <w:color w:val="231F20"/>
          <w:spacing w:val="-4"/>
        </w:rPr>
        <w:t>organización</w:t>
      </w:r>
      <w:r>
        <w:rPr>
          <w:color w:val="231F20"/>
          <w:spacing w:val="-48"/>
        </w:rPr>
        <w:t> </w:t>
      </w:r>
      <w:r>
        <w:rPr>
          <w:color w:val="231F20"/>
        </w:rPr>
        <w:t>de</w:t>
      </w:r>
      <w:r>
        <w:rPr>
          <w:color w:val="231F20"/>
          <w:spacing w:val="-48"/>
        </w:rPr>
        <w:t> </w:t>
      </w:r>
      <w:r>
        <w:rPr>
          <w:color w:val="231F20"/>
        </w:rPr>
        <w:t>las</w:t>
      </w:r>
      <w:r>
        <w:rPr>
          <w:color w:val="231F20"/>
          <w:spacing w:val="-48"/>
        </w:rPr>
        <w:t> </w:t>
      </w:r>
      <w:r>
        <w:rPr>
          <w:color w:val="231F20"/>
          <w:spacing w:val="-3"/>
        </w:rPr>
        <w:t>sociedades</w:t>
      </w:r>
      <w:r>
        <w:rPr>
          <w:color w:val="231F20"/>
          <w:spacing w:val="-48"/>
        </w:rPr>
        <w:t> </w:t>
      </w:r>
      <w:r>
        <w:rPr>
          <w:color w:val="231F20"/>
          <w:spacing w:val="-3"/>
        </w:rPr>
        <w:t>contemporáneas</w:t>
      </w:r>
      <w:r>
        <w:rPr>
          <w:color w:val="231F20"/>
          <w:spacing w:val="-48"/>
        </w:rPr>
        <w:t> </w:t>
      </w:r>
      <w:r>
        <w:rPr>
          <w:color w:val="231F20"/>
        </w:rPr>
        <w:t>al</w:t>
      </w:r>
      <w:r>
        <w:rPr>
          <w:color w:val="231F20"/>
          <w:spacing w:val="-48"/>
        </w:rPr>
        <w:t> </w:t>
      </w:r>
      <w:r>
        <w:rPr>
          <w:color w:val="231F20"/>
          <w:spacing w:val="-4"/>
        </w:rPr>
        <w:t>tener</w:t>
      </w:r>
      <w:r>
        <w:rPr>
          <w:color w:val="231F20"/>
          <w:spacing w:val="-48"/>
        </w:rPr>
        <w:t> </w:t>
      </w:r>
      <w:r>
        <w:rPr>
          <w:color w:val="231F20"/>
          <w:spacing w:val="-3"/>
        </w:rPr>
        <w:t>como</w:t>
      </w:r>
      <w:r>
        <w:rPr>
          <w:color w:val="231F20"/>
          <w:spacing w:val="-48"/>
        </w:rPr>
        <w:t> </w:t>
      </w:r>
      <w:r>
        <w:rPr>
          <w:color w:val="231F20"/>
          <w:spacing w:val="-3"/>
        </w:rPr>
        <w:t>base </w:t>
      </w:r>
      <w:r>
        <w:rPr>
          <w:rFonts w:ascii="Palatino Linotype" w:hAnsi="Palatino Linotype"/>
          <w:color w:val="231F20"/>
        </w:rPr>
        <w:t>la </w:t>
      </w:r>
      <w:r>
        <w:rPr>
          <w:rFonts w:ascii="Palatino Linotype" w:hAnsi="Palatino Linotype"/>
          <w:color w:val="231F20"/>
          <w:spacing w:val="-3"/>
        </w:rPr>
        <w:t>jerarquía </w:t>
      </w:r>
      <w:r>
        <w:rPr>
          <w:rFonts w:ascii="Palatino Linotype" w:hAnsi="Palatino Linotype"/>
          <w:color w:val="231F20"/>
        </w:rPr>
        <w:t>y el </w:t>
      </w:r>
      <w:r>
        <w:rPr>
          <w:rFonts w:ascii="Palatino Linotype" w:hAnsi="Palatino Linotype"/>
          <w:color w:val="231F20"/>
          <w:spacing w:val="-7"/>
        </w:rPr>
        <w:t>poder, </w:t>
      </w:r>
      <w:r>
        <w:rPr>
          <w:rFonts w:ascii="Palatino Linotype" w:hAnsi="Palatino Linotype"/>
          <w:color w:val="231F20"/>
          <w:spacing w:val="-3"/>
        </w:rPr>
        <w:t>presenta también importantes coincidencias </w:t>
      </w:r>
      <w:r>
        <w:rPr>
          <w:rFonts w:ascii="Palatino Linotype" w:hAnsi="Palatino Linotype"/>
          <w:color w:val="231F20"/>
        </w:rPr>
        <w:t>con el </w:t>
      </w:r>
      <w:r>
        <w:rPr>
          <w:rFonts w:ascii="Palatino Linotype" w:hAnsi="Palatino Linotype"/>
          <w:color w:val="231F20"/>
          <w:spacing w:val="-3"/>
        </w:rPr>
        <w:t>fenómeno </w:t>
      </w:r>
      <w:r>
        <w:rPr>
          <w:rFonts w:ascii="Palatino Linotype" w:hAnsi="Palatino Linotype"/>
          <w:color w:val="231F20"/>
        </w:rPr>
        <w:t>del </w:t>
      </w:r>
      <w:r>
        <w:rPr>
          <w:rFonts w:ascii="Palatino Linotype" w:hAnsi="Palatino Linotype"/>
          <w:color w:val="231F20"/>
          <w:spacing w:val="-3"/>
        </w:rPr>
        <w:t>ejército </w:t>
      </w:r>
      <w:r>
        <w:rPr>
          <w:rFonts w:ascii="Palatino Linotype" w:hAnsi="Palatino Linotype"/>
          <w:color w:val="231F20"/>
        </w:rPr>
        <w:t>y la </w:t>
      </w:r>
      <w:r>
        <w:rPr>
          <w:rFonts w:ascii="Palatino Linotype" w:hAnsi="Palatino Linotype"/>
          <w:color w:val="231F20"/>
          <w:spacing w:val="-3"/>
        </w:rPr>
        <w:t>guerra. </w:t>
      </w:r>
      <w:r>
        <w:rPr>
          <w:rFonts w:ascii="Palatino Linotype" w:hAnsi="Palatino Linotype"/>
          <w:color w:val="231F20"/>
        </w:rPr>
        <w:t>En la </w:t>
      </w:r>
      <w:r>
        <w:rPr>
          <w:rFonts w:ascii="Palatino Linotype" w:hAnsi="Palatino Linotype"/>
          <w:color w:val="231F20"/>
          <w:spacing w:val="-3"/>
        </w:rPr>
        <w:t>sociedad como en    </w:t>
      </w:r>
      <w:r>
        <w:rPr>
          <w:color w:val="231F20"/>
        </w:rPr>
        <w:t>la guerra </w:t>
      </w:r>
      <w:r>
        <w:rPr>
          <w:color w:val="231F20"/>
          <w:spacing w:val="-4"/>
        </w:rPr>
        <w:t>aparece </w:t>
      </w:r>
      <w:r>
        <w:rPr>
          <w:color w:val="231F20"/>
        </w:rPr>
        <w:t>un </w:t>
      </w:r>
      <w:r>
        <w:rPr>
          <w:color w:val="231F20"/>
          <w:spacing w:val="-4"/>
        </w:rPr>
        <w:t>estado </w:t>
      </w:r>
      <w:r>
        <w:rPr>
          <w:color w:val="231F20"/>
        </w:rPr>
        <w:t>de </w:t>
      </w:r>
      <w:r>
        <w:rPr>
          <w:color w:val="231F20"/>
          <w:spacing w:val="-3"/>
        </w:rPr>
        <w:t>duelo permanente </w:t>
      </w:r>
      <w:r>
        <w:rPr>
          <w:color w:val="231F20"/>
        </w:rPr>
        <w:t>por </w:t>
      </w:r>
      <w:r>
        <w:rPr>
          <w:color w:val="231F20"/>
          <w:spacing w:val="-5"/>
        </w:rPr>
        <w:t>sobrevivir. </w:t>
      </w:r>
      <w:r>
        <w:rPr>
          <w:color w:val="231F20"/>
        </w:rPr>
        <w:t>El </w:t>
      </w:r>
      <w:r>
        <w:rPr>
          <w:color w:val="231F20"/>
          <w:spacing w:val="-3"/>
        </w:rPr>
        <w:t>principio </w:t>
      </w:r>
      <w:r>
        <w:rPr>
          <w:color w:val="231F20"/>
        </w:rPr>
        <w:t>de la guerra </w:t>
      </w:r>
      <w:r>
        <w:rPr>
          <w:color w:val="231F20"/>
          <w:spacing w:val="-3"/>
        </w:rPr>
        <w:t>como muchas </w:t>
      </w:r>
      <w:r>
        <w:rPr>
          <w:color w:val="231F20"/>
        </w:rPr>
        <w:t>de las </w:t>
      </w:r>
      <w:r>
        <w:rPr>
          <w:color w:val="231F20"/>
          <w:spacing w:val="-4"/>
        </w:rPr>
        <w:t>organizaciones que </w:t>
      </w:r>
      <w:r>
        <w:rPr>
          <w:rFonts w:ascii="Palatino Linotype" w:hAnsi="Palatino Linotype"/>
          <w:color w:val="231F20"/>
          <w:spacing w:val="-3"/>
        </w:rPr>
        <w:t>operan </w:t>
      </w:r>
      <w:r>
        <w:rPr>
          <w:rFonts w:ascii="Palatino Linotype" w:hAnsi="Palatino Linotype"/>
          <w:color w:val="231F20"/>
        </w:rPr>
        <w:t>en la </w:t>
      </w:r>
      <w:r>
        <w:rPr>
          <w:rFonts w:ascii="Palatino Linotype" w:hAnsi="Palatino Linotype"/>
          <w:color w:val="231F20"/>
          <w:spacing w:val="-3"/>
        </w:rPr>
        <w:t>sociedad, tienen como finalidad imponer </w:t>
      </w:r>
      <w:r>
        <w:rPr>
          <w:rFonts w:ascii="Palatino Linotype" w:hAnsi="Palatino Linotype"/>
          <w:color w:val="231F20"/>
        </w:rPr>
        <w:t>al </w:t>
      </w:r>
      <w:r>
        <w:rPr>
          <w:rFonts w:ascii="Palatino Linotype" w:hAnsi="Palatino Linotype"/>
          <w:color w:val="231F20"/>
          <w:spacing w:val="-3"/>
        </w:rPr>
        <w:t>enemigo </w:t>
      </w:r>
      <w:r>
        <w:rPr>
          <w:color w:val="231F20"/>
        </w:rPr>
        <w:t>la  </w:t>
      </w:r>
      <w:r>
        <w:rPr>
          <w:color w:val="231F20"/>
          <w:spacing w:val="-4"/>
        </w:rPr>
        <w:t>voluntad</w:t>
      </w:r>
      <w:r>
        <w:rPr>
          <w:color w:val="231F20"/>
          <w:spacing w:val="41"/>
        </w:rPr>
        <w:t> </w:t>
      </w:r>
      <w:r>
        <w:rPr>
          <w:color w:val="231F20"/>
          <w:spacing w:val="-4"/>
        </w:rPr>
        <w:t>triunfadora.</w:t>
      </w:r>
    </w:p>
    <w:p>
      <w:pPr>
        <w:pStyle w:val="BodyText"/>
      </w:pPr>
    </w:p>
    <w:p>
      <w:pPr>
        <w:spacing w:line="316" w:lineRule="auto" w:before="129"/>
        <w:ind w:left="460" w:right="118" w:firstLine="0"/>
        <w:jc w:val="both"/>
        <w:rPr>
          <w:sz w:val="18"/>
        </w:rPr>
      </w:pPr>
      <w:r>
        <w:rPr>
          <w:color w:val="231F20"/>
          <w:sz w:val="18"/>
        </w:rPr>
        <w:t>Bajo</w:t>
      </w:r>
      <w:r>
        <w:rPr>
          <w:color w:val="231F20"/>
          <w:spacing w:val="-6"/>
          <w:sz w:val="18"/>
        </w:rPr>
        <w:t> </w:t>
      </w:r>
      <w:r>
        <w:rPr>
          <w:color w:val="231F20"/>
          <w:sz w:val="18"/>
        </w:rPr>
        <w:t>esta</w:t>
      </w:r>
      <w:r>
        <w:rPr>
          <w:color w:val="231F20"/>
          <w:spacing w:val="-6"/>
          <w:sz w:val="18"/>
        </w:rPr>
        <w:t> </w:t>
      </w:r>
      <w:r>
        <w:rPr>
          <w:color w:val="231F20"/>
          <w:sz w:val="18"/>
        </w:rPr>
        <w:t>perspectiva,</w:t>
      </w:r>
      <w:r>
        <w:rPr>
          <w:color w:val="231F20"/>
          <w:spacing w:val="-6"/>
          <w:sz w:val="18"/>
        </w:rPr>
        <w:t> </w:t>
      </w:r>
      <w:r>
        <w:rPr>
          <w:color w:val="231F20"/>
          <w:sz w:val="18"/>
        </w:rPr>
        <w:t>la</w:t>
      </w:r>
      <w:r>
        <w:rPr>
          <w:color w:val="231F20"/>
          <w:spacing w:val="-6"/>
          <w:sz w:val="18"/>
        </w:rPr>
        <w:t> </w:t>
      </w:r>
      <w:r>
        <w:rPr>
          <w:color w:val="231F20"/>
          <w:sz w:val="18"/>
        </w:rPr>
        <w:t>virtud</w:t>
      </w:r>
      <w:r>
        <w:rPr>
          <w:color w:val="231F20"/>
          <w:spacing w:val="-6"/>
          <w:sz w:val="18"/>
        </w:rPr>
        <w:t> </w:t>
      </w:r>
      <w:r>
        <w:rPr>
          <w:color w:val="231F20"/>
          <w:sz w:val="18"/>
        </w:rPr>
        <w:t>política</w:t>
      </w:r>
      <w:r>
        <w:rPr>
          <w:color w:val="231F20"/>
          <w:spacing w:val="-6"/>
          <w:sz w:val="18"/>
        </w:rPr>
        <w:t> </w:t>
      </w:r>
      <w:r>
        <w:rPr>
          <w:color w:val="231F20"/>
          <w:sz w:val="18"/>
        </w:rPr>
        <w:t>...</w:t>
      </w:r>
      <w:r>
        <w:rPr>
          <w:color w:val="231F20"/>
          <w:spacing w:val="-6"/>
          <w:sz w:val="18"/>
        </w:rPr>
        <w:t> </w:t>
      </w:r>
      <w:r>
        <w:rPr>
          <w:color w:val="231F20"/>
          <w:sz w:val="18"/>
        </w:rPr>
        <w:t>–que</w:t>
      </w:r>
      <w:r>
        <w:rPr>
          <w:color w:val="231F20"/>
          <w:spacing w:val="-6"/>
          <w:sz w:val="18"/>
        </w:rPr>
        <w:t> </w:t>
      </w:r>
      <w:r>
        <w:rPr>
          <w:color w:val="231F20"/>
          <w:sz w:val="18"/>
        </w:rPr>
        <w:t>rige</w:t>
      </w:r>
      <w:r>
        <w:rPr>
          <w:color w:val="231F20"/>
          <w:spacing w:val="-6"/>
          <w:sz w:val="18"/>
        </w:rPr>
        <w:t> </w:t>
      </w:r>
      <w:r>
        <w:rPr>
          <w:color w:val="231F20"/>
          <w:sz w:val="18"/>
        </w:rPr>
        <w:t>la</w:t>
      </w:r>
      <w:r>
        <w:rPr>
          <w:color w:val="231F20"/>
          <w:spacing w:val="-6"/>
          <w:sz w:val="18"/>
        </w:rPr>
        <w:t> </w:t>
      </w:r>
      <w:r>
        <w:rPr>
          <w:color w:val="231F20"/>
          <w:sz w:val="18"/>
        </w:rPr>
        <w:t>sociedad–</w:t>
      </w:r>
      <w:r>
        <w:rPr>
          <w:color w:val="231F20"/>
          <w:spacing w:val="-6"/>
          <w:sz w:val="18"/>
        </w:rPr>
        <w:t> </w:t>
      </w:r>
      <w:r>
        <w:rPr>
          <w:color w:val="231F20"/>
          <w:sz w:val="18"/>
        </w:rPr>
        <w:t>...</w:t>
      </w:r>
      <w:r>
        <w:rPr>
          <w:color w:val="231F20"/>
          <w:spacing w:val="-6"/>
          <w:sz w:val="18"/>
        </w:rPr>
        <w:t> </w:t>
      </w:r>
      <w:r>
        <w:rPr>
          <w:color w:val="231F20"/>
          <w:sz w:val="18"/>
        </w:rPr>
        <w:t>y </w:t>
      </w:r>
      <w:r>
        <w:rPr>
          <w:rFonts w:ascii="Palatino Linotype" w:hAnsi="Palatino Linotype"/>
          <w:color w:val="231F20"/>
          <w:sz w:val="18"/>
        </w:rPr>
        <w:t>la </w:t>
      </w:r>
      <w:r>
        <w:rPr>
          <w:rFonts w:ascii="Palatino Linotype" w:hAnsi="Palatino Linotype"/>
          <w:color w:val="231F20"/>
          <w:spacing w:val="-4"/>
          <w:sz w:val="18"/>
        </w:rPr>
        <w:t>militar... </w:t>
      </w:r>
      <w:r>
        <w:rPr>
          <w:rFonts w:ascii="Palatino Linotype" w:hAnsi="Palatino Linotype"/>
          <w:color w:val="231F20"/>
          <w:sz w:val="18"/>
        </w:rPr>
        <w:t>–que defiende el orden social–... son sinónimos, virtud, </w:t>
      </w:r>
      <w:r>
        <w:rPr>
          <w:color w:val="231F20"/>
          <w:sz w:val="18"/>
        </w:rPr>
        <w:t>hombría, </w:t>
      </w:r>
      <w:r>
        <w:rPr>
          <w:color w:val="231F20"/>
          <w:spacing w:val="-5"/>
          <w:sz w:val="18"/>
        </w:rPr>
        <w:t>valor, </w:t>
      </w:r>
      <w:r>
        <w:rPr>
          <w:color w:val="231F20"/>
          <w:sz w:val="18"/>
        </w:rPr>
        <w:t>voluntad, la disposición de llevar a cabo una </w:t>
      </w:r>
      <w:r>
        <w:rPr>
          <w:color w:val="231F20"/>
          <w:spacing w:val="-2"/>
          <w:sz w:val="18"/>
        </w:rPr>
        <w:t>acción </w:t>
      </w:r>
      <w:r>
        <w:rPr>
          <w:rFonts w:ascii="Palatino Linotype" w:hAnsi="Palatino Linotype"/>
          <w:color w:val="231F20"/>
          <w:sz w:val="18"/>
        </w:rPr>
        <w:t>definida,</w:t>
      </w:r>
      <w:r>
        <w:rPr>
          <w:rFonts w:ascii="Palatino Linotype" w:hAnsi="Palatino Linotype"/>
          <w:color w:val="231F20"/>
          <w:spacing w:val="-14"/>
          <w:sz w:val="18"/>
        </w:rPr>
        <w:t> </w:t>
      </w:r>
      <w:r>
        <w:rPr>
          <w:rFonts w:ascii="Palatino Linotype" w:hAnsi="Palatino Linotype"/>
          <w:color w:val="231F20"/>
          <w:sz w:val="18"/>
        </w:rPr>
        <w:t>un</w:t>
      </w:r>
      <w:r>
        <w:rPr>
          <w:rFonts w:ascii="Palatino Linotype" w:hAnsi="Palatino Linotype"/>
          <w:color w:val="231F20"/>
          <w:spacing w:val="-14"/>
          <w:sz w:val="18"/>
        </w:rPr>
        <w:t> </w:t>
      </w:r>
      <w:r>
        <w:rPr>
          <w:rFonts w:ascii="Palatino Linotype" w:hAnsi="Palatino Linotype"/>
          <w:color w:val="231F20"/>
          <w:sz w:val="18"/>
        </w:rPr>
        <w:t>sentido</w:t>
      </w:r>
      <w:r>
        <w:rPr>
          <w:rFonts w:ascii="Palatino Linotype" w:hAnsi="Palatino Linotype"/>
          <w:color w:val="231F20"/>
          <w:spacing w:val="-14"/>
          <w:sz w:val="18"/>
        </w:rPr>
        <w:t> </w:t>
      </w:r>
      <w:r>
        <w:rPr>
          <w:rFonts w:ascii="Palatino Linotype" w:hAnsi="Palatino Linotype"/>
          <w:color w:val="231F20"/>
          <w:sz w:val="18"/>
        </w:rPr>
        <w:t>de</w:t>
      </w:r>
      <w:r>
        <w:rPr>
          <w:rFonts w:ascii="Palatino Linotype" w:hAnsi="Palatino Linotype"/>
          <w:color w:val="231F20"/>
          <w:spacing w:val="-14"/>
          <w:sz w:val="18"/>
        </w:rPr>
        <w:t> </w:t>
      </w:r>
      <w:r>
        <w:rPr>
          <w:rFonts w:ascii="Palatino Linotype" w:hAnsi="Palatino Linotype"/>
          <w:color w:val="231F20"/>
          <w:sz w:val="18"/>
        </w:rPr>
        <w:t>dedicación,</w:t>
      </w:r>
      <w:r>
        <w:rPr>
          <w:rFonts w:ascii="Palatino Linotype" w:hAnsi="Palatino Linotype"/>
          <w:color w:val="231F20"/>
          <w:spacing w:val="-14"/>
          <w:sz w:val="18"/>
        </w:rPr>
        <w:t> </w:t>
      </w:r>
      <w:r>
        <w:rPr>
          <w:rFonts w:ascii="Palatino Linotype" w:hAnsi="Palatino Linotype"/>
          <w:color w:val="231F20"/>
          <w:sz w:val="18"/>
        </w:rPr>
        <w:t>de</w:t>
      </w:r>
      <w:r>
        <w:rPr>
          <w:rFonts w:ascii="Palatino Linotype" w:hAnsi="Palatino Linotype"/>
          <w:color w:val="231F20"/>
          <w:spacing w:val="-14"/>
          <w:sz w:val="18"/>
        </w:rPr>
        <w:t> </w:t>
      </w:r>
      <w:r>
        <w:rPr>
          <w:rFonts w:ascii="Palatino Linotype" w:hAnsi="Palatino Linotype"/>
          <w:color w:val="231F20"/>
          <w:sz w:val="18"/>
        </w:rPr>
        <w:t>rígida</w:t>
      </w:r>
      <w:r>
        <w:rPr>
          <w:rFonts w:ascii="Palatino Linotype" w:hAnsi="Palatino Linotype"/>
          <w:color w:val="231F20"/>
          <w:spacing w:val="-14"/>
          <w:sz w:val="18"/>
        </w:rPr>
        <w:t> </w:t>
      </w:r>
      <w:r>
        <w:rPr>
          <w:rFonts w:ascii="Palatino Linotype" w:hAnsi="Palatino Linotype"/>
          <w:color w:val="231F20"/>
          <w:sz w:val="18"/>
        </w:rPr>
        <w:t>autodisciplina</w:t>
      </w:r>
      <w:r>
        <w:rPr>
          <w:rFonts w:ascii="Palatino Linotype" w:hAnsi="Palatino Linotype"/>
          <w:color w:val="231F20"/>
          <w:spacing w:val="-14"/>
          <w:sz w:val="18"/>
        </w:rPr>
        <w:t> </w:t>
      </w:r>
      <w:r>
        <w:rPr>
          <w:rFonts w:ascii="Palatino Linotype" w:hAnsi="Palatino Linotype"/>
          <w:color w:val="231F20"/>
          <w:spacing w:val="-10"/>
          <w:sz w:val="18"/>
        </w:rPr>
        <w:t>y,</w:t>
      </w:r>
      <w:r>
        <w:rPr>
          <w:rFonts w:ascii="Palatino Linotype" w:hAnsi="Palatino Linotype"/>
          <w:color w:val="231F20"/>
          <w:spacing w:val="-14"/>
          <w:sz w:val="18"/>
        </w:rPr>
        <w:t> </w:t>
      </w:r>
      <w:r>
        <w:rPr>
          <w:rFonts w:ascii="Palatino Linotype" w:hAnsi="Palatino Linotype"/>
          <w:color w:val="231F20"/>
          <w:spacing w:val="-2"/>
          <w:sz w:val="18"/>
        </w:rPr>
        <w:t>cuando </w:t>
      </w:r>
      <w:r>
        <w:rPr>
          <w:color w:val="231F20"/>
          <w:sz w:val="18"/>
        </w:rPr>
        <w:t>sea necesario, de disciplina impuesta a otros, un sentido del honor </w:t>
      </w:r>
      <w:r>
        <w:rPr>
          <w:rFonts w:ascii="Palatino Linotype" w:hAnsi="Palatino Linotype"/>
          <w:color w:val="231F20"/>
          <w:sz w:val="18"/>
        </w:rPr>
        <w:t>instantáneamente provocado, la resolución de llevar a cada</w:t>
      </w:r>
      <w:r>
        <w:rPr>
          <w:rFonts w:ascii="Palatino Linotype" w:hAnsi="Palatino Linotype"/>
          <w:color w:val="231F20"/>
          <w:spacing w:val="-31"/>
          <w:sz w:val="18"/>
        </w:rPr>
        <w:t> </w:t>
      </w:r>
      <w:r>
        <w:rPr>
          <w:rFonts w:ascii="Palatino Linotype" w:hAnsi="Palatino Linotype"/>
          <w:color w:val="231F20"/>
          <w:sz w:val="18"/>
        </w:rPr>
        <w:t>conflicto </w:t>
      </w:r>
      <w:r>
        <w:rPr>
          <w:color w:val="231F20"/>
          <w:sz w:val="18"/>
        </w:rPr>
        <w:t>hasta sus últimas consecuencias sin importar los estragos que ello </w:t>
      </w:r>
      <w:r>
        <w:rPr>
          <w:rFonts w:ascii="Palatino Linotype" w:hAnsi="Palatino Linotype"/>
          <w:color w:val="231F20"/>
          <w:sz w:val="18"/>
        </w:rPr>
        <w:t>ocasione. Y así como las instituciones están </w:t>
      </w:r>
      <w:r>
        <w:rPr>
          <w:rFonts w:ascii="Palatino Linotype" w:hAnsi="Palatino Linotype"/>
          <w:color w:val="231F20"/>
          <w:spacing w:val="-3"/>
          <w:sz w:val="18"/>
        </w:rPr>
        <w:t>encargadas </w:t>
      </w:r>
      <w:r>
        <w:rPr>
          <w:rFonts w:ascii="Palatino Linotype" w:hAnsi="Palatino Linotype"/>
          <w:color w:val="231F20"/>
          <w:sz w:val="18"/>
        </w:rPr>
        <w:t>de conducir la sociedad, el ejército es la </w:t>
      </w:r>
      <w:r>
        <w:rPr>
          <w:rFonts w:ascii="Palatino Linotype" w:hAnsi="Palatino Linotype"/>
          <w:color w:val="231F20"/>
          <w:spacing w:val="-3"/>
          <w:sz w:val="18"/>
        </w:rPr>
        <w:t>organización </w:t>
      </w:r>
      <w:r>
        <w:rPr>
          <w:rFonts w:ascii="Palatino Linotype" w:hAnsi="Palatino Linotype"/>
          <w:color w:val="231F20"/>
          <w:sz w:val="18"/>
        </w:rPr>
        <w:t>para estructurar la </w:t>
      </w:r>
      <w:r>
        <w:rPr>
          <w:rFonts w:ascii="Palatino Linotype" w:hAnsi="Palatino Linotype"/>
          <w:color w:val="231F20"/>
          <w:spacing w:val="-2"/>
          <w:sz w:val="18"/>
        </w:rPr>
        <w:t>marcha </w:t>
      </w:r>
      <w:r>
        <w:rPr>
          <w:color w:val="231F20"/>
          <w:sz w:val="18"/>
        </w:rPr>
        <w:t>de la</w:t>
      </w:r>
      <w:r>
        <w:rPr>
          <w:color w:val="231F20"/>
          <w:spacing w:val="-6"/>
          <w:sz w:val="18"/>
        </w:rPr>
        <w:t> </w:t>
      </w:r>
      <w:r>
        <w:rPr>
          <w:color w:val="231F20"/>
          <w:sz w:val="18"/>
        </w:rPr>
        <w:t>guerra.</w:t>
      </w:r>
    </w:p>
    <w:p>
      <w:pPr>
        <w:spacing w:before="8"/>
        <w:ind w:left="820" w:right="-18" w:firstLine="0"/>
        <w:jc w:val="left"/>
        <w:rPr>
          <w:rFonts w:ascii="Palatino Linotype" w:hAnsi="Palatino Linotype"/>
          <w:sz w:val="18"/>
        </w:rPr>
      </w:pPr>
      <w:r>
        <w:rPr>
          <w:rFonts w:ascii="Palatino Linotype" w:hAnsi="Palatino Linotype"/>
          <w:color w:val="231F20"/>
          <w:sz w:val="18"/>
        </w:rPr>
        <w:t>El</w:t>
      </w:r>
      <w:r>
        <w:rPr>
          <w:rFonts w:ascii="Palatino Linotype" w:hAnsi="Palatino Linotype"/>
          <w:color w:val="231F20"/>
          <w:spacing w:val="-25"/>
          <w:sz w:val="18"/>
        </w:rPr>
        <w:t> </w:t>
      </w:r>
      <w:r>
        <w:rPr>
          <w:rFonts w:ascii="Palatino Linotype" w:hAnsi="Palatino Linotype"/>
          <w:color w:val="231F20"/>
          <w:sz w:val="18"/>
        </w:rPr>
        <w:t>ejército</w:t>
      </w:r>
      <w:r>
        <w:rPr>
          <w:rFonts w:ascii="Palatino Linotype" w:hAnsi="Palatino Linotype"/>
          <w:color w:val="231F20"/>
          <w:spacing w:val="-25"/>
          <w:sz w:val="18"/>
        </w:rPr>
        <w:t> </w:t>
      </w:r>
      <w:r>
        <w:rPr>
          <w:rFonts w:ascii="Palatino Linotype" w:hAnsi="Palatino Linotype"/>
          <w:color w:val="231F20"/>
          <w:sz w:val="18"/>
        </w:rPr>
        <w:t>reproduce</w:t>
      </w:r>
      <w:r>
        <w:rPr>
          <w:rFonts w:ascii="Palatino Linotype" w:hAnsi="Palatino Linotype"/>
          <w:color w:val="231F20"/>
          <w:spacing w:val="-25"/>
          <w:sz w:val="18"/>
        </w:rPr>
        <w:t> </w:t>
      </w:r>
      <w:r>
        <w:rPr>
          <w:rFonts w:ascii="Palatino Linotype" w:hAnsi="Palatino Linotype"/>
          <w:color w:val="231F20"/>
          <w:sz w:val="18"/>
        </w:rPr>
        <w:t>internamente</w:t>
      </w:r>
      <w:r>
        <w:rPr>
          <w:rFonts w:ascii="Palatino Linotype" w:hAnsi="Palatino Linotype"/>
          <w:color w:val="231F20"/>
          <w:spacing w:val="-25"/>
          <w:sz w:val="18"/>
        </w:rPr>
        <w:t> </w:t>
      </w:r>
      <w:r>
        <w:rPr>
          <w:rFonts w:ascii="Palatino Linotype" w:hAnsi="Palatino Linotype"/>
          <w:color w:val="231F20"/>
          <w:sz w:val="18"/>
        </w:rPr>
        <w:t>todas</w:t>
      </w:r>
      <w:r>
        <w:rPr>
          <w:rFonts w:ascii="Palatino Linotype" w:hAnsi="Palatino Linotype"/>
          <w:color w:val="231F20"/>
          <w:spacing w:val="-25"/>
          <w:sz w:val="18"/>
        </w:rPr>
        <w:t> </w:t>
      </w:r>
      <w:r>
        <w:rPr>
          <w:rFonts w:ascii="Palatino Linotype" w:hAnsi="Palatino Linotype"/>
          <w:color w:val="231F20"/>
          <w:sz w:val="18"/>
        </w:rPr>
        <w:t>las</w:t>
      </w:r>
      <w:r>
        <w:rPr>
          <w:rFonts w:ascii="Palatino Linotype" w:hAnsi="Palatino Linotype"/>
          <w:color w:val="231F20"/>
          <w:spacing w:val="-25"/>
          <w:sz w:val="18"/>
        </w:rPr>
        <w:t> </w:t>
      </w:r>
      <w:r>
        <w:rPr>
          <w:rFonts w:ascii="Palatino Linotype" w:hAnsi="Palatino Linotype"/>
          <w:color w:val="231F20"/>
          <w:sz w:val="18"/>
        </w:rPr>
        <w:t>facetas</w:t>
      </w:r>
      <w:r>
        <w:rPr>
          <w:rFonts w:ascii="Palatino Linotype" w:hAnsi="Palatino Linotype"/>
          <w:color w:val="231F20"/>
          <w:spacing w:val="-25"/>
          <w:sz w:val="18"/>
        </w:rPr>
        <w:t> </w:t>
      </w:r>
      <w:r>
        <w:rPr>
          <w:rFonts w:ascii="Palatino Linotype" w:hAnsi="Palatino Linotype"/>
          <w:color w:val="231F20"/>
          <w:sz w:val="18"/>
        </w:rPr>
        <w:t>de</w:t>
      </w:r>
      <w:r>
        <w:rPr>
          <w:rFonts w:ascii="Palatino Linotype" w:hAnsi="Palatino Linotype"/>
          <w:color w:val="231F20"/>
          <w:spacing w:val="-25"/>
          <w:sz w:val="18"/>
        </w:rPr>
        <w:t> </w:t>
      </w:r>
      <w:r>
        <w:rPr>
          <w:rFonts w:ascii="Palatino Linotype" w:hAnsi="Palatino Linotype"/>
          <w:color w:val="231F20"/>
          <w:sz w:val="18"/>
        </w:rPr>
        <w:t>la</w:t>
      </w:r>
      <w:r>
        <w:rPr>
          <w:rFonts w:ascii="Palatino Linotype" w:hAnsi="Palatino Linotype"/>
          <w:color w:val="231F20"/>
          <w:spacing w:val="-25"/>
          <w:sz w:val="18"/>
        </w:rPr>
        <w:t> </w:t>
      </w:r>
      <w:r>
        <w:rPr>
          <w:rFonts w:ascii="Palatino Linotype" w:hAnsi="Palatino Linotype"/>
          <w:color w:val="231F20"/>
          <w:sz w:val="18"/>
        </w:rPr>
        <w:t>sociedad</w:t>
      </w:r>
    </w:p>
    <w:p>
      <w:pPr>
        <w:spacing w:before="77"/>
        <w:ind w:left="460" w:right="0" w:firstLine="0"/>
        <w:jc w:val="both"/>
        <w:rPr>
          <w:sz w:val="18"/>
        </w:rPr>
      </w:pPr>
      <w:r>
        <w:rPr>
          <w:color w:val="231F20"/>
          <w:sz w:val="18"/>
        </w:rPr>
        <w:t>que</w:t>
      </w:r>
      <w:r>
        <w:rPr>
          <w:color w:val="231F20"/>
          <w:spacing w:val="-25"/>
          <w:sz w:val="18"/>
        </w:rPr>
        <w:t> </w:t>
      </w:r>
      <w:r>
        <w:rPr>
          <w:color w:val="231F20"/>
          <w:sz w:val="18"/>
        </w:rPr>
        <w:t>lo</w:t>
      </w:r>
      <w:r>
        <w:rPr>
          <w:color w:val="231F20"/>
          <w:spacing w:val="-25"/>
          <w:sz w:val="18"/>
        </w:rPr>
        <w:t> </w:t>
      </w:r>
      <w:r>
        <w:rPr>
          <w:color w:val="231F20"/>
          <w:sz w:val="18"/>
        </w:rPr>
        <w:t>crea.</w:t>
      </w:r>
      <w:r>
        <w:rPr>
          <w:color w:val="231F20"/>
          <w:spacing w:val="-25"/>
          <w:sz w:val="18"/>
        </w:rPr>
        <w:t> </w:t>
      </w:r>
      <w:r>
        <w:rPr>
          <w:color w:val="231F20"/>
          <w:sz w:val="18"/>
        </w:rPr>
        <w:t>Al</w:t>
      </w:r>
      <w:r>
        <w:rPr>
          <w:color w:val="231F20"/>
          <w:spacing w:val="-25"/>
          <w:sz w:val="18"/>
        </w:rPr>
        <w:t> </w:t>
      </w:r>
      <w:r>
        <w:rPr>
          <w:color w:val="231F20"/>
          <w:sz w:val="18"/>
        </w:rPr>
        <w:t>soldado</w:t>
      </w:r>
      <w:r>
        <w:rPr>
          <w:color w:val="231F20"/>
          <w:spacing w:val="-25"/>
          <w:sz w:val="18"/>
        </w:rPr>
        <w:t> </w:t>
      </w:r>
      <w:r>
        <w:rPr>
          <w:color w:val="231F20"/>
          <w:sz w:val="18"/>
        </w:rPr>
        <w:t>se</w:t>
      </w:r>
      <w:r>
        <w:rPr>
          <w:color w:val="231F20"/>
          <w:spacing w:val="-25"/>
          <w:sz w:val="18"/>
        </w:rPr>
        <w:t> </w:t>
      </w:r>
      <w:r>
        <w:rPr>
          <w:color w:val="231F20"/>
          <w:sz w:val="18"/>
        </w:rPr>
        <w:t>le</w:t>
      </w:r>
      <w:r>
        <w:rPr>
          <w:color w:val="231F20"/>
          <w:spacing w:val="-25"/>
          <w:sz w:val="18"/>
        </w:rPr>
        <w:t> </w:t>
      </w:r>
      <w:r>
        <w:rPr>
          <w:color w:val="231F20"/>
          <w:sz w:val="18"/>
        </w:rPr>
        <w:t>proporciona</w:t>
      </w:r>
      <w:r>
        <w:rPr>
          <w:color w:val="231F20"/>
          <w:spacing w:val="-25"/>
          <w:sz w:val="18"/>
        </w:rPr>
        <w:t> </w:t>
      </w:r>
      <w:r>
        <w:rPr>
          <w:color w:val="231F20"/>
          <w:sz w:val="18"/>
        </w:rPr>
        <w:t>alimento,</w:t>
      </w:r>
      <w:r>
        <w:rPr>
          <w:color w:val="231F20"/>
          <w:spacing w:val="-24"/>
          <w:sz w:val="18"/>
        </w:rPr>
        <w:t> </w:t>
      </w:r>
      <w:r>
        <w:rPr>
          <w:color w:val="231F20"/>
          <w:sz w:val="18"/>
        </w:rPr>
        <w:t>vestido,</w:t>
      </w:r>
      <w:r>
        <w:rPr>
          <w:color w:val="231F20"/>
          <w:spacing w:val="-25"/>
          <w:sz w:val="18"/>
        </w:rPr>
        <w:t> </w:t>
      </w:r>
      <w:r>
        <w:rPr>
          <w:color w:val="231F20"/>
          <w:sz w:val="18"/>
        </w:rPr>
        <w:t>hospedaje,</w:t>
      </w:r>
    </w:p>
    <w:p>
      <w:pPr>
        <w:spacing w:after="0"/>
        <w:jc w:val="both"/>
        <w:rPr>
          <w:sz w:val="18"/>
        </w:rPr>
        <w:sectPr>
          <w:pgSz w:w="7940" w:h="12480"/>
          <w:pgMar w:header="816" w:footer="655" w:top="1000" w:bottom="840" w:left="980" w:right="960"/>
        </w:sectPr>
      </w:pPr>
    </w:p>
    <w:p>
      <w:pPr>
        <w:pStyle w:val="BodyText"/>
      </w:pPr>
    </w:p>
    <w:p>
      <w:pPr>
        <w:pStyle w:val="BodyText"/>
        <w:spacing w:before="3"/>
        <w:rPr>
          <w:sz w:val="18"/>
        </w:rPr>
      </w:pPr>
    </w:p>
    <w:p>
      <w:pPr>
        <w:spacing w:line="326" w:lineRule="auto" w:before="72"/>
        <w:ind w:left="460" w:right="116" w:firstLine="0"/>
        <w:jc w:val="both"/>
        <w:rPr>
          <w:sz w:val="18"/>
        </w:rPr>
      </w:pPr>
      <w:r>
        <w:rPr>
          <w:color w:val="231F20"/>
          <w:sz w:val="18"/>
        </w:rPr>
        <w:t>servicios</w:t>
      </w:r>
      <w:r>
        <w:rPr>
          <w:color w:val="231F20"/>
          <w:spacing w:val="-14"/>
          <w:sz w:val="18"/>
        </w:rPr>
        <w:t> </w:t>
      </w:r>
      <w:r>
        <w:rPr>
          <w:color w:val="231F20"/>
          <w:sz w:val="18"/>
        </w:rPr>
        <w:t>religiosos,</w:t>
      </w:r>
      <w:r>
        <w:rPr>
          <w:color w:val="231F20"/>
          <w:spacing w:val="-14"/>
          <w:sz w:val="18"/>
        </w:rPr>
        <w:t> </w:t>
      </w:r>
      <w:r>
        <w:rPr>
          <w:color w:val="231F20"/>
          <w:sz w:val="18"/>
        </w:rPr>
        <w:t>hospitalización,</w:t>
      </w:r>
      <w:r>
        <w:rPr>
          <w:color w:val="231F20"/>
          <w:spacing w:val="-14"/>
          <w:sz w:val="18"/>
        </w:rPr>
        <w:t> </w:t>
      </w:r>
      <w:r>
        <w:rPr>
          <w:color w:val="231F20"/>
          <w:sz w:val="18"/>
        </w:rPr>
        <w:t>salario,</w:t>
      </w:r>
      <w:r>
        <w:rPr>
          <w:color w:val="231F20"/>
          <w:spacing w:val="-14"/>
          <w:sz w:val="18"/>
        </w:rPr>
        <w:t> </w:t>
      </w:r>
      <w:r>
        <w:rPr>
          <w:color w:val="231F20"/>
          <w:sz w:val="18"/>
        </w:rPr>
        <w:t>educación,</w:t>
      </w:r>
      <w:r>
        <w:rPr>
          <w:color w:val="231F20"/>
          <w:spacing w:val="-13"/>
          <w:sz w:val="18"/>
        </w:rPr>
        <w:t> </w:t>
      </w:r>
      <w:r>
        <w:rPr>
          <w:color w:val="231F20"/>
          <w:sz w:val="18"/>
        </w:rPr>
        <w:t>diversiones</w:t>
      </w:r>
      <w:r>
        <w:rPr>
          <w:color w:val="231F20"/>
          <w:spacing w:val="-14"/>
          <w:sz w:val="18"/>
        </w:rPr>
        <w:t> </w:t>
      </w:r>
      <w:r>
        <w:rPr>
          <w:color w:val="231F20"/>
          <w:sz w:val="18"/>
        </w:rPr>
        <w:t>y </w:t>
      </w:r>
      <w:r>
        <w:rPr>
          <w:rFonts w:ascii="Palatino Linotype" w:hAnsi="Palatino Linotype"/>
          <w:color w:val="231F20"/>
          <w:sz w:val="18"/>
        </w:rPr>
        <w:t>pensión. </w:t>
      </w:r>
      <w:r>
        <w:rPr>
          <w:rFonts w:ascii="Palatino Linotype" w:hAnsi="Palatino Linotype"/>
          <w:color w:val="231F20"/>
          <w:spacing w:val="-3"/>
          <w:sz w:val="18"/>
        </w:rPr>
        <w:t>Por </w:t>
      </w:r>
      <w:r>
        <w:rPr>
          <w:rFonts w:ascii="Palatino Linotype" w:hAnsi="Palatino Linotype"/>
          <w:color w:val="231F20"/>
          <w:sz w:val="18"/>
        </w:rPr>
        <w:t>ser el ejército una institución de contrariedad (pues su </w:t>
      </w:r>
      <w:r>
        <w:rPr>
          <w:color w:val="231F20"/>
          <w:sz w:val="18"/>
        </w:rPr>
        <w:t>existencia se debe a la presencia de un contrario), es fundamental </w:t>
      </w:r>
      <w:r>
        <w:rPr>
          <w:rFonts w:ascii="Palatino Linotype" w:hAnsi="Palatino Linotype"/>
          <w:color w:val="231F20"/>
          <w:sz w:val="18"/>
        </w:rPr>
        <w:t>que sus miembros pertenezcan únicamente a él. De otro modo la </w:t>
      </w:r>
      <w:r>
        <w:rPr>
          <w:color w:val="231F20"/>
          <w:sz w:val="18"/>
        </w:rPr>
        <w:t>oposición al desaparecer los límites y las fronteras diferenciales, </w:t>
      </w:r>
      <w:r>
        <w:rPr>
          <w:rFonts w:ascii="Palatino Linotype" w:hAnsi="Palatino Linotype"/>
          <w:color w:val="231F20"/>
          <w:sz w:val="18"/>
        </w:rPr>
        <w:t>desaparecería también. </w:t>
      </w:r>
      <w:r>
        <w:rPr>
          <w:rFonts w:ascii="Palatino Linotype" w:hAnsi="Palatino Linotype"/>
          <w:color w:val="231F20"/>
          <w:spacing w:val="-9"/>
          <w:sz w:val="18"/>
        </w:rPr>
        <w:t>Tal </w:t>
      </w:r>
      <w:r>
        <w:rPr>
          <w:rFonts w:ascii="Palatino Linotype" w:hAnsi="Palatino Linotype"/>
          <w:color w:val="231F20"/>
          <w:sz w:val="18"/>
        </w:rPr>
        <w:t>es la razón de imponer al desertor penas </w:t>
      </w:r>
      <w:r>
        <w:rPr>
          <w:color w:val="231F20"/>
          <w:sz w:val="18"/>
        </w:rPr>
        <w:t>severas</w:t>
      </w:r>
      <w:r>
        <w:rPr>
          <w:color w:val="231F20"/>
          <w:spacing w:val="-22"/>
          <w:sz w:val="18"/>
        </w:rPr>
        <w:t> </w:t>
      </w:r>
      <w:r>
        <w:rPr>
          <w:color w:val="231F20"/>
          <w:sz w:val="18"/>
        </w:rPr>
        <w:t>y</w:t>
      </w:r>
      <w:r>
        <w:rPr>
          <w:color w:val="231F20"/>
          <w:spacing w:val="-21"/>
          <w:sz w:val="18"/>
        </w:rPr>
        <w:t> </w:t>
      </w:r>
      <w:r>
        <w:rPr>
          <w:color w:val="231F20"/>
          <w:sz w:val="18"/>
        </w:rPr>
        <w:t>de</w:t>
      </w:r>
      <w:r>
        <w:rPr>
          <w:color w:val="231F20"/>
          <w:spacing w:val="-21"/>
          <w:sz w:val="18"/>
        </w:rPr>
        <w:t> </w:t>
      </w:r>
      <w:r>
        <w:rPr>
          <w:color w:val="231F20"/>
          <w:sz w:val="18"/>
        </w:rPr>
        <w:t>castigar</w:t>
      </w:r>
      <w:r>
        <w:rPr>
          <w:color w:val="231F20"/>
          <w:spacing w:val="-21"/>
          <w:sz w:val="18"/>
        </w:rPr>
        <w:t> </w:t>
      </w:r>
      <w:r>
        <w:rPr>
          <w:color w:val="231F20"/>
          <w:sz w:val="18"/>
        </w:rPr>
        <w:t>aún</w:t>
      </w:r>
      <w:r>
        <w:rPr>
          <w:color w:val="231F20"/>
          <w:spacing w:val="-21"/>
          <w:sz w:val="18"/>
        </w:rPr>
        <w:t> </w:t>
      </w:r>
      <w:r>
        <w:rPr>
          <w:color w:val="231F20"/>
          <w:sz w:val="18"/>
        </w:rPr>
        <w:t>con</w:t>
      </w:r>
      <w:r>
        <w:rPr>
          <w:color w:val="231F20"/>
          <w:spacing w:val="-22"/>
          <w:sz w:val="18"/>
        </w:rPr>
        <w:t> </w:t>
      </w:r>
      <w:r>
        <w:rPr>
          <w:color w:val="231F20"/>
          <w:sz w:val="18"/>
        </w:rPr>
        <w:t>mayor</w:t>
      </w:r>
      <w:r>
        <w:rPr>
          <w:color w:val="231F20"/>
          <w:spacing w:val="-22"/>
          <w:sz w:val="18"/>
        </w:rPr>
        <w:t> </w:t>
      </w:r>
      <w:r>
        <w:rPr>
          <w:color w:val="231F20"/>
          <w:sz w:val="18"/>
        </w:rPr>
        <w:t>rigor</w:t>
      </w:r>
      <w:r>
        <w:rPr>
          <w:color w:val="231F20"/>
          <w:spacing w:val="-21"/>
          <w:sz w:val="18"/>
        </w:rPr>
        <w:t> </w:t>
      </w:r>
      <w:r>
        <w:rPr>
          <w:color w:val="231F20"/>
          <w:sz w:val="18"/>
        </w:rPr>
        <w:t>a</w:t>
      </w:r>
      <w:r>
        <w:rPr>
          <w:color w:val="231F20"/>
          <w:spacing w:val="-21"/>
          <w:sz w:val="18"/>
        </w:rPr>
        <w:t> </w:t>
      </w:r>
      <w:r>
        <w:rPr>
          <w:color w:val="231F20"/>
          <w:sz w:val="18"/>
        </w:rPr>
        <w:t>quien</w:t>
      </w:r>
      <w:r>
        <w:rPr>
          <w:color w:val="231F20"/>
          <w:spacing w:val="-21"/>
          <w:sz w:val="18"/>
        </w:rPr>
        <w:t> </w:t>
      </w:r>
      <w:r>
        <w:rPr>
          <w:color w:val="231F20"/>
          <w:sz w:val="18"/>
        </w:rPr>
        <w:t>además</w:t>
      </w:r>
      <w:r>
        <w:rPr>
          <w:color w:val="231F20"/>
          <w:spacing w:val="-21"/>
          <w:sz w:val="18"/>
        </w:rPr>
        <w:t> </w:t>
      </w:r>
      <w:r>
        <w:rPr>
          <w:color w:val="231F20"/>
          <w:sz w:val="18"/>
        </w:rPr>
        <w:t>de</w:t>
      </w:r>
      <w:r>
        <w:rPr>
          <w:color w:val="231F20"/>
          <w:spacing w:val="-21"/>
          <w:sz w:val="18"/>
        </w:rPr>
        <w:t> </w:t>
      </w:r>
      <w:r>
        <w:rPr>
          <w:color w:val="231F20"/>
          <w:spacing w:val="-4"/>
          <w:sz w:val="18"/>
        </w:rPr>
        <w:t>desertar, </w:t>
      </w:r>
      <w:r>
        <w:rPr>
          <w:rFonts w:ascii="Palatino Linotype" w:hAnsi="Palatino Linotype"/>
          <w:color w:val="231F20"/>
          <w:sz w:val="18"/>
        </w:rPr>
        <w:t>se</w:t>
      </w:r>
      <w:r>
        <w:rPr>
          <w:rFonts w:ascii="Palatino Linotype" w:hAnsi="Palatino Linotype"/>
          <w:color w:val="231F20"/>
          <w:spacing w:val="-7"/>
          <w:sz w:val="18"/>
        </w:rPr>
        <w:t> </w:t>
      </w:r>
      <w:r>
        <w:rPr>
          <w:rFonts w:ascii="Palatino Linotype" w:hAnsi="Palatino Linotype"/>
          <w:color w:val="231F20"/>
          <w:sz w:val="18"/>
        </w:rPr>
        <w:t>incorpora</w:t>
      </w:r>
      <w:r>
        <w:rPr>
          <w:rFonts w:ascii="Palatino Linotype" w:hAnsi="Palatino Linotype"/>
          <w:color w:val="231F20"/>
          <w:spacing w:val="-7"/>
          <w:sz w:val="18"/>
        </w:rPr>
        <w:t> </w:t>
      </w:r>
      <w:r>
        <w:rPr>
          <w:rFonts w:ascii="Palatino Linotype" w:hAnsi="Palatino Linotype"/>
          <w:color w:val="231F20"/>
          <w:sz w:val="18"/>
        </w:rPr>
        <w:t>a</w:t>
      </w:r>
      <w:r>
        <w:rPr>
          <w:rFonts w:ascii="Palatino Linotype" w:hAnsi="Palatino Linotype"/>
          <w:color w:val="231F20"/>
          <w:spacing w:val="-7"/>
          <w:sz w:val="18"/>
        </w:rPr>
        <w:t> </w:t>
      </w:r>
      <w:r>
        <w:rPr>
          <w:rFonts w:ascii="Palatino Linotype" w:hAnsi="Palatino Linotype"/>
          <w:color w:val="231F20"/>
          <w:sz w:val="18"/>
        </w:rPr>
        <w:t>las</w:t>
      </w:r>
      <w:r>
        <w:rPr>
          <w:rFonts w:ascii="Palatino Linotype" w:hAnsi="Palatino Linotype"/>
          <w:color w:val="231F20"/>
          <w:spacing w:val="-7"/>
          <w:sz w:val="18"/>
        </w:rPr>
        <w:t> </w:t>
      </w:r>
      <w:r>
        <w:rPr>
          <w:rFonts w:ascii="Palatino Linotype" w:hAnsi="Palatino Linotype"/>
          <w:color w:val="231F20"/>
          <w:sz w:val="18"/>
        </w:rPr>
        <w:t>filas</w:t>
      </w:r>
      <w:r>
        <w:rPr>
          <w:rFonts w:ascii="Palatino Linotype" w:hAnsi="Palatino Linotype"/>
          <w:color w:val="231F20"/>
          <w:spacing w:val="-7"/>
          <w:sz w:val="18"/>
        </w:rPr>
        <w:t> </w:t>
      </w:r>
      <w:r>
        <w:rPr>
          <w:rFonts w:ascii="Palatino Linotype" w:hAnsi="Palatino Linotype"/>
          <w:color w:val="231F20"/>
          <w:sz w:val="18"/>
        </w:rPr>
        <w:t>enemigas.</w:t>
      </w:r>
      <w:r>
        <w:rPr>
          <w:rFonts w:ascii="Palatino Linotype" w:hAnsi="Palatino Linotype"/>
          <w:color w:val="231F20"/>
          <w:spacing w:val="-7"/>
          <w:sz w:val="18"/>
        </w:rPr>
        <w:t> </w:t>
      </w:r>
      <w:r>
        <w:rPr>
          <w:rFonts w:ascii="Palatino Linotype" w:hAnsi="Palatino Linotype"/>
          <w:color w:val="231F20"/>
          <w:sz w:val="18"/>
        </w:rPr>
        <w:t>La</w:t>
      </w:r>
      <w:r>
        <w:rPr>
          <w:rFonts w:ascii="Palatino Linotype" w:hAnsi="Palatino Linotype"/>
          <w:color w:val="231F20"/>
          <w:spacing w:val="-7"/>
          <w:sz w:val="18"/>
        </w:rPr>
        <w:t> </w:t>
      </w:r>
      <w:r>
        <w:rPr>
          <w:rFonts w:ascii="Palatino Linotype" w:hAnsi="Palatino Linotype"/>
          <w:color w:val="231F20"/>
          <w:sz w:val="18"/>
        </w:rPr>
        <w:t>exclusividad</w:t>
      </w:r>
      <w:r>
        <w:rPr>
          <w:rFonts w:ascii="Palatino Linotype" w:hAnsi="Palatino Linotype"/>
          <w:color w:val="231F20"/>
          <w:spacing w:val="-7"/>
          <w:sz w:val="18"/>
        </w:rPr>
        <w:t> </w:t>
      </w:r>
      <w:r>
        <w:rPr>
          <w:rFonts w:ascii="Palatino Linotype" w:hAnsi="Palatino Linotype"/>
          <w:color w:val="231F20"/>
          <w:sz w:val="18"/>
        </w:rPr>
        <w:t>significa</w:t>
      </w:r>
      <w:r>
        <w:rPr>
          <w:rFonts w:ascii="Palatino Linotype" w:hAnsi="Palatino Linotype"/>
          <w:color w:val="231F20"/>
          <w:spacing w:val="-7"/>
          <w:sz w:val="18"/>
        </w:rPr>
        <w:t> </w:t>
      </w:r>
      <w:r>
        <w:rPr>
          <w:rFonts w:ascii="Palatino Linotype" w:hAnsi="Palatino Linotype"/>
          <w:color w:val="231F20"/>
          <w:sz w:val="18"/>
        </w:rPr>
        <w:t>ser</w:t>
      </w:r>
      <w:r>
        <w:rPr>
          <w:rFonts w:ascii="Palatino Linotype" w:hAnsi="Palatino Linotype"/>
          <w:color w:val="231F20"/>
          <w:spacing w:val="-7"/>
          <w:sz w:val="18"/>
        </w:rPr>
        <w:t> </w:t>
      </w:r>
      <w:r>
        <w:rPr>
          <w:rFonts w:ascii="Palatino Linotype" w:hAnsi="Palatino Linotype"/>
          <w:color w:val="231F20"/>
          <w:spacing w:val="-2"/>
          <w:sz w:val="18"/>
        </w:rPr>
        <w:t>amigo, </w:t>
      </w:r>
      <w:r>
        <w:rPr>
          <w:color w:val="231F20"/>
          <w:sz w:val="18"/>
        </w:rPr>
        <w:t>no enemigo. El soldado se desliga de la sociedad para dedicarse a una tarea única: dar guerra. El combatiente abandona su familia, su vecindario y se incorpora de lleno a una sociedad en miniatura que, para compensarlo, sustituye, recreando de una manera diferente y </w:t>
      </w:r>
      <w:r>
        <w:rPr>
          <w:rFonts w:ascii="Palatino Linotype" w:hAnsi="Palatino Linotype"/>
          <w:color w:val="231F20"/>
          <w:sz w:val="18"/>
        </w:rPr>
        <w:t>especial,</w:t>
      </w:r>
      <w:r>
        <w:rPr>
          <w:rFonts w:ascii="Palatino Linotype" w:hAnsi="Palatino Linotype"/>
          <w:color w:val="231F20"/>
          <w:spacing w:val="-13"/>
          <w:sz w:val="18"/>
        </w:rPr>
        <w:t> </w:t>
      </w:r>
      <w:r>
        <w:rPr>
          <w:rFonts w:ascii="Palatino Linotype" w:hAnsi="Palatino Linotype"/>
          <w:color w:val="231F20"/>
          <w:sz w:val="18"/>
        </w:rPr>
        <w:t>su</w:t>
      </w:r>
      <w:r>
        <w:rPr>
          <w:rFonts w:ascii="Palatino Linotype" w:hAnsi="Palatino Linotype"/>
          <w:color w:val="231F20"/>
          <w:spacing w:val="-13"/>
          <w:sz w:val="18"/>
        </w:rPr>
        <w:t> </w:t>
      </w:r>
      <w:r>
        <w:rPr>
          <w:rFonts w:ascii="Palatino Linotype" w:hAnsi="Palatino Linotype"/>
          <w:color w:val="231F20"/>
          <w:sz w:val="18"/>
        </w:rPr>
        <w:t>mundo</w:t>
      </w:r>
      <w:r>
        <w:rPr>
          <w:rFonts w:ascii="Palatino Linotype" w:hAnsi="Palatino Linotype"/>
          <w:color w:val="231F20"/>
          <w:spacing w:val="-13"/>
          <w:sz w:val="18"/>
        </w:rPr>
        <w:t> </w:t>
      </w:r>
      <w:r>
        <w:rPr>
          <w:rFonts w:ascii="Palatino Linotype" w:hAnsi="Palatino Linotype"/>
          <w:color w:val="231F20"/>
          <w:sz w:val="18"/>
        </w:rPr>
        <w:t>social</w:t>
      </w:r>
      <w:r>
        <w:rPr>
          <w:rFonts w:ascii="Palatino Linotype" w:hAnsi="Palatino Linotype"/>
          <w:color w:val="231F20"/>
          <w:spacing w:val="-13"/>
          <w:sz w:val="18"/>
        </w:rPr>
        <w:t> </w:t>
      </w:r>
      <w:r>
        <w:rPr>
          <w:rFonts w:ascii="Palatino Linotype" w:hAnsi="Palatino Linotype"/>
          <w:color w:val="231F20"/>
          <w:sz w:val="18"/>
        </w:rPr>
        <w:t>y</w:t>
      </w:r>
      <w:r>
        <w:rPr>
          <w:rFonts w:ascii="Palatino Linotype" w:hAnsi="Palatino Linotype"/>
          <w:color w:val="231F20"/>
          <w:spacing w:val="-13"/>
          <w:sz w:val="18"/>
        </w:rPr>
        <w:t> </w:t>
      </w:r>
      <w:r>
        <w:rPr>
          <w:rFonts w:ascii="Palatino Linotype" w:hAnsi="Palatino Linotype"/>
          <w:color w:val="231F20"/>
          <w:sz w:val="18"/>
        </w:rPr>
        <w:t>afectivo.</w:t>
      </w:r>
      <w:r>
        <w:rPr>
          <w:rFonts w:ascii="Palatino Linotype" w:hAnsi="Palatino Linotype"/>
          <w:color w:val="231F20"/>
          <w:spacing w:val="-13"/>
          <w:sz w:val="18"/>
        </w:rPr>
        <w:t> </w:t>
      </w:r>
      <w:r>
        <w:rPr>
          <w:rFonts w:ascii="Palatino Linotype" w:hAnsi="Palatino Linotype"/>
          <w:color w:val="231F20"/>
          <w:sz w:val="18"/>
        </w:rPr>
        <w:t>El</w:t>
      </w:r>
      <w:r>
        <w:rPr>
          <w:rFonts w:ascii="Palatino Linotype" w:hAnsi="Palatino Linotype"/>
          <w:color w:val="231F20"/>
          <w:spacing w:val="-13"/>
          <w:sz w:val="18"/>
        </w:rPr>
        <w:t> </w:t>
      </w:r>
      <w:r>
        <w:rPr>
          <w:rFonts w:ascii="Palatino Linotype" w:hAnsi="Palatino Linotype"/>
          <w:color w:val="231F20"/>
          <w:sz w:val="18"/>
        </w:rPr>
        <w:t>ejército</w:t>
      </w:r>
      <w:r>
        <w:rPr>
          <w:rFonts w:ascii="Palatino Linotype" w:hAnsi="Palatino Linotype"/>
          <w:color w:val="231F20"/>
          <w:spacing w:val="-13"/>
          <w:sz w:val="18"/>
        </w:rPr>
        <w:t> </w:t>
      </w:r>
      <w:r>
        <w:rPr>
          <w:rFonts w:ascii="Palatino Linotype" w:hAnsi="Palatino Linotype"/>
          <w:color w:val="231F20"/>
          <w:sz w:val="18"/>
        </w:rPr>
        <w:t>sintetiza</w:t>
      </w:r>
      <w:r>
        <w:rPr>
          <w:rFonts w:ascii="Palatino Linotype" w:hAnsi="Palatino Linotype"/>
          <w:color w:val="231F20"/>
          <w:spacing w:val="-13"/>
          <w:sz w:val="18"/>
        </w:rPr>
        <w:t> </w:t>
      </w:r>
      <w:r>
        <w:rPr>
          <w:rFonts w:ascii="Palatino Linotype" w:hAnsi="Palatino Linotype"/>
          <w:color w:val="231F20"/>
          <w:sz w:val="18"/>
        </w:rPr>
        <w:t>a</w:t>
      </w:r>
      <w:r>
        <w:rPr>
          <w:rFonts w:ascii="Palatino Linotype" w:hAnsi="Palatino Linotype"/>
          <w:color w:val="231F20"/>
          <w:spacing w:val="-13"/>
          <w:sz w:val="18"/>
        </w:rPr>
        <w:t> </w:t>
      </w:r>
      <w:r>
        <w:rPr>
          <w:rFonts w:ascii="Palatino Linotype" w:hAnsi="Palatino Linotype"/>
          <w:color w:val="231F20"/>
          <w:sz w:val="18"/>
        </w:rPr>
        <w:t>la</w:t>
      </w:r>
      <w:r>
        <w:rPr>
          <w:rFonts w:ascii="Palatino Linotype" w:hAnsi="Palatino Linotype"/>
          <w:color w:val="231F20"/>
          <w:spacing w:val="-13"/>
          <w:sz w:val="18"/>
        </w:rPr>
        <w:t> </w:t>
      </w:r>
      <w:r>
        <w:rPr>
          <w:rFonts w:ascii="Palatino Linotype" w:hAnsi="Palatino Linotype"/>
          <w:color w:val="231F20"/>
          <w:sz w:val="18"/>
        </w:rPr>
        <w:t>sociedad: </w:t>
      </w:r>
      <w:r>
        <w:rPr>
          <w:color w:val="231F20"/>
          <w:w w:val="95"/>
          <w:sz w:val="18"/>
        </w:rPr>
        <w:t>es la</w:t>
      </w:r>
      <w:r>
        <w:rPr>
          <w:color w:val="231F20"/>
          <w:spacing w:val="-34"/>
          <w:w w:val="95"/>
          <w:sz w:val="18"/>
        </w:rPr>
        <w:t> </w:t>
      </w:r>
      <w:r>
        <w:rPr>
          <w:color w:val="231F20"/>
          <w:w w:val="95"/>
          <w:sz w:val="18"/>
        </w:rPr>
        <w:t>sociedad.</w:t>
      </w:r>
    </w:p>
    <w:p>
      <w:pPr>
        <w:spacing w:line="338" w:lineRule="auto" w:before="20"/>
        <w:ind w:left="460" w:right="118" w:firstLine="360"/>
        <w:jc w:val="right"/>
        <w:rPr>
          <w:rFonts w:ascii="Palatino Linotype" w:hAnsi="Palatino Linotype"/>
          <w:sz w:val="18"/>
        </w:rPr>
      </w:pPr>
      <w:r>
        <w:rPr>
          <w:color w:val="231F20"/>
          <w:sz w:val="18"/>
        </w:rPr>
        <w:t>El</w:t>
      </w:r>
      <w:r>
        <w:rPr>
          <w:color w:val="231F20"/>
          <w:spacing w:val="-20"/>
          <w:sz w:val="18"/>
        </w:rPr>
        <w:t> </w:t>
      </w:r>
      <w:r>
        <w:rPr>
          <w:color w:val="231F20"/>
          <w:sz w:val="18"/>
        </w:rPr>
        <w:t>poder</w:t>
      </w:r>
      <w:r>
        <w:rPr>
          <w:color w:val="231F20"/>
          <w:spacing w:val="-20"/>
          <w:sz w:val="18"/>
        </w:rPr>
        <w:t> </w:t>
      </w:r>
      <w:r>
        <w:rPr>
          <w:color w:val="231F20"/>
          <w:sz w:val="18"/>
        </w:rPr>
        <w:t>se</w:t>
      </w:r>
      <w:r>
        <w:rPr>
          <w:color w:val="231F20"/>
          <w:spacing w:val="-20"/>
          <w:sz w:val="18"/>
        </w:rPr>
        <w:t> </w:t>
      </w:r>
      <w:r>
        <w:rPr>
          <w:color w:val="231F20"/>
          <w:sz w:val="18"/>
        </w:rPr>
        <w:t>comparte</w:t>
      </w:r>
      <w:r>
        <w:rPr>
          <w:color w:val="231F20"/>
          <w:spacing w:val="-20"/>
          <w:sz w:val="18"/>
        </w:rPr>
        <w:t> </w:t>
      </w:r>
      <w:r>
        <w:rPr>
          <w:color w:val="231F20"/>
          <w:sz w:val="18"/>
        </w:rPr>
        <w:t>dentro</w:t>
      </w:r>
      <w:r>
        <w:rPr>
          <w:color w:val="231F20"/>
          <w:spacing w:val="-20"/>
          <w:sz w:val="18"/>
        </w:rPr>
        <w:t> </w:t>
      </w:r>
      <w:r>
        <w:rPr>
          <w:color w:val="231F20"/>
          <w:sz w:val="18"/>
        </w:rPr>
        <w:t>de</w:t>
      </w:r>
      <w:r>
        <w:rPr>
          <w:color w:val="231F20"/>
          <w:spacing w:val="-20"/>
          <w:sz w:val="18"/>
        </w:rPr>
        <w:t> </w:t>
      </w:r>
      <w:r>
        <w:rPr>
          <w:color w:val="231F20"/>
          <w:sz w:val="18"/>
        </w:rPr>
        <w:t>una</w:t>
      </w:r>
      <w:r>
        <w:rPr>
          <w:color w:val="231F20"/>
          <w:spacing w:val="-20"/>
          <w:sz w:val="18"/>
        </w:rPr>
        <w:t> </w:t>
      </w:r>
      <w:r>
        <w:rPr>
          <w:color w:val="231F20"/>
          <w:sz w:val="18"/>
        </w:rPr>
        <w:t>estructura</w:t>
      </w:r>
      <w:r>
        <w:rPr>
          <w:color w:val="231F20"/>
          <w:spacing w:val="-20"/>
          <w:sz w:val="18"/>
        </w:rPr>
        <w:t> </w:t>
      </w:r>
      <w:r>
        <w:rPr>
          <w:color w:val="231F20"/>
          <w:sz w:val="18"/>
        </w:rPr>
        <w:t>jerárquica</w:t>
      </w:r>
      <w:r>
        <w:rPr>
          <w:color w:val="231F20"/>
          <w:spacing w:val="-22"/>
          <w:sz w:val="18"/>
        </w:rPr>
        <w:t> </w:t>
      </w:r>
      <w:r>
        <w:rPr>
          <w:color w:val="231F20"/>
          <w:sz w:val="18"/>
        </w:rPr>
        <w:t>dividida</w:t>
      </w:r>
      <w:r>
        <w:rPr>
          <w:color w:val="231F20"/>
          <w:spacing w:val="-2"/>
          <w:w w:val="107"/>
          <w:sz w:val="18"/>
        </w:rPr>
        <w:t> </w:t>
      </w:r>
      <w:r>
        <w:rPr>
          <w:color w:val="231F20"/>
          <w:sz w:val="18"/>
        </w:rPr>
        <w:t>en</w:t>
      </w:r>
      <w:r>
        <w:rPr>
          <w:color w:val="231F20"/>
          <w:spacing w:val="15"/>
          <w:sz w:val="18"/>
        </w:rPr>
        <w:t> </w:t>
      </w:r>
      <w:r>
        <w:rPr>
          <w:color w:val="231F20"/>
          <w:sz w:val="18"/>
        </w:rPr>
        <w:t>rangos.</w:t>
      </w:r>
      <w:r>
        <w:rPr>
          <w:color w:val="231F20"/>
          <w:spacing w:val="15"/>
          <w:sz w:val="18"/>
        </w:rPr>
        <w:t> </w:t>
      </w:r>
      <w:r>
        <w:rPr>
          <w:color w:val="231F20"/>
          <w:sz w:val="18"/>
        </w:rPr>
        <w:t>Cada</w:t>
      </w:r>
      <w:r>
        <w:rPr>
          <w:color w:val="231F20"/>
          <w:spacing w:val="15"/>
          <w:sz w:val="18"/>
        </w:rPr>
        <w:t> </w:t>
      </w:r>
      <w:r>
        <w:rPr>
          <w:color w:val="231F20"/>
          <w:sz w:val="18"/>
        </w:rPr>
        <w:t>uno</w:t>
      </w:r>
      <w:r>
        <w:rPr>
          <w:color w:val="231F20"/>
          <w:spacing w:val="15"/>
          <w:sz w:val="18"/>
        </w:rPr>
        <w:t> </w:t>
      </w:r>
      <w:r>
        <w:rPr>
          <w:color w:val="231F20"/>
          <w:sz w:val="18"/>
        </w:rPr>
        <w:t>es</w:t>
      </w:r>
      <w:r>
        <w:rPr>
          <w:color w:val="231F20"/>
          <w:spacing w:val="15"/>
          <w:sz w:val="18"/>
        </w:rPr>
        <w:t> </w:t>
      </w:r>
      <w:r>
        <w:rPr>
          <w:color w:val="231F20"/>
          <w:sz w:val="18"/>
        </w:rPr>
        <w:t>un</w:t>
      </w:r>
      <w:r>
        <w:rPr>
          <w:color w:val="231F20"/>
          <w:spacing w:val="15"/>
          <w:sz w:val="18"/>
        </w:rPr>
        <w:t> </w:t>
      </w:r>
      <w:r>
        <w:rPr>
          <w:color w:val="231F20"/>
          <w:sz w:val="18"/>
        </w:rPr>
        <w:t>nivel</w:t>
      </w:r>
      <w:r>
        <w:rPr>
          <w:color w:val="231F20"/>
          <w:spacing w:val="15"/>
          <w:sz w:val="18"/>
        </w:rPr>
        <w:t> </w:t>
      </w:r>
      <w:r>
        <w:rPr>
          <w:color w:val="231F20"/>
          <w:sz w:val="18"/>
        </w:rPr>
        <w:t>de</w:t>
      </w:r>
      <w:r>
        <w:rPr>
          <w:color w:val="231F20"/>
          <w:spacing w:val="15"/>
          <w:sz w:val="18"/>
        </w:rPr>
        <w:t> </w:t>
      </w:r>
      <w:r>
        <w:rPr>
          <w:color w:val="231F20"/>
          <w:sz w:val="18"/>
        </w:rPr>
        <w:t>poder</w:t>
      </w:r>
      <w:r>
        <w:rPr>
          <w:color w:val="231F20"/>
          <w:spacing w:val="15"/>
          <w:sz w:val="18"/>
        </w:rPr>
        <w:t> </w:t>
      </w:r>
      <w:r>
        <w:rPr>
          <w:color w:val="231F20"/>
          <w:sz w:val="18"/>
        </w:rPr>
        <w:t>que</w:t>
      </w:r>
      <w:r>
        <w:rPr>
          <w:color w:val="231F20"/>
          <w:spacing w:val="15"/>
          <w:sz w:val="18"/>
        </w:rPr>
        <w:t> </w:t>
      </w:r>
      <w:r>
        <w:rPr>
          <w:color w:val="231F20"/>
          <w:sz w:val="18"/>
        </w:rPr>
        <w:t>aumenta</w:t>
      </w:r>
      <w:r>
        <w:rPr>
          <w:color w:val="231F20"/>
          <w:spacing w:val="15"/>
          <w:sz w:val="18"/>
        </w:rPr>
        <w:t> </w:t>
      </w:r>
      <w:r>
        <w:rPr>
          <w:color w:val="231F20"/>
          <w:sz w:val="18"/>
        </w:rPr>
        <w:t>en</w:t>
      </w:r>
      <w:r>
        <w:rPr>
          <w:color w:val="231F20"/>
          <w:spacing w:val="15"/>
          <w:sz w:val="18"/>
        </w:rPr>
        <w:t> </w:t>
      </w:r>
      <w:r>
        <w:rPr>
          <w:color w:val="231F20"/>
          <w:sz w:val="18"/>
        </w:rPr>
        <w:t>grado</w:t>
      </w:r>
      <w:r>
        <w:rPr>
          <w:color w:val="231F20"/>
          <w:spacing w:val="-2"/>
          <w:w w:val="103"/>
          <w:sz w:val="18"/>
        </w:rPr>
        <w:t> </w:t>
      </w:r>
      <w:r>
        <w:rPr>
          <w:color w:val="231F20"/>
          <w:sz w:val="18"/>
        </w:rPr>
        <w:t>según</w:t>
      </w:r>
      <w:r>
        <w:rPr>
          <w:color w:val="231F20"/>
          <w:spacing w:val="-35"/>
          <w:sz w:val="18"/>
        </w:rPr>
        <w:t> </w:t>
      </w:r>
      <w:r>
        <w:rPr>
          <w:color w:val="231F20"/>
          <w:sz w:val="18"/>
        </w:rPr>
        <w:t>se</w:t>
      </w:r>
      <w:r>
        <w:rPr>
          <w:color w:val="231F20"/>
          <w:spacing w:val="-35"/>
          <w:sz w:val="18"/>
        </w:rPr>
        <w:t> </w:t>
      </w:r>
      <w:r>
        <w:rPr>
          <w:color w:val="231F20"/>
          <w:sz w:val="18"/>
        </w:rPr>
        <w:t>asciende</w:t>
      </w:r>
      <w:r>
        <w:rPr>
          <w:color w:val="231F20"/>
          <w:spacing w:val="-35"/>
          <w:sz w:val="18"/>
        </w:rPr>
        <w:t> </w:t>
      </w:r>
      <w:r>
        <w:rPr>
          <w:color w:val="231F20"/>
          <w:sz w:val="18"/>
        </w:rPr>
        <w:t>en</w:t>
      </w:r>
      <w:r>
        <w:rPr>
          <w:color w:val="231F20"/>
          <w:spacing w:val="-35"/>
          <w:sz w:val="18"/>
        </w:rPr>
        <w:t> </w:t>
      </w:r>
      <w:r>
        <w:rPr>
          <w:color w:val="231F20"/>
          <w:sz w:val="18"/>
        </w:rPr>
        <w:t>la</w:t>
      </w:r>
      <w:r>
        <w:rPr>
          <w:color w:val="231F20"/>
          <w:spacing w:val="-35"/>
          <w:sz w:val="18"/>
        </w:rPr>
        <w:t> </w:t>
      </w:r>
      <w:r>
        <w:rPr>
          <w:color w:val="231F20"/>
          <w:sz w:val="18"/>
        </w:rPr>
        <w:t>línea</w:t>
      </w:r>
      <w:r>
        <w:rPr>
          <w:color w:val="231F20"/>
          <w:spacing w:val="-35"/>
          <w:sz w:val="18"/>
        </w:rPr>
        <w:t> </w:t>
      </w:r>
      <w:r>
        <w:rPr>
          <w:color w:val="231F20"/>
          <w:sz w:val="18"/>
        </w:rPr>
        <w:t>que</w:t>
      </w:r>
      <w:r>
        <w:rPr>
          <w:color w:val="231F20"/>
          <w:spacing w:val="-35"/>
          <w:sz w:val="18"/>
        </w:rPr>
        <w:t> </w:t>
      </w:r>
      <w:r>
        <w:rPr>
          <w:color w:val="231F20"/>
          <w:sz w:val="18"/>
        </w:rPr>
        <w:t>metafóricamente</w:t>
      </w:r>
      <w:r>
        <w:rPr>
          <w:color w:val="231F20"/>
          <w:spacing w:val="-35"/>
          <w:sz w:val="18"/>
        </w:rPr>
        <w:t> </w:t>
      </w:r>
      <w:r>
        <w:rPr>
          <w:color w:val="231F20"/>
          <w:sz w:val="18"/>
        </w:rPr>
        <w:t>es</w:t>
      </w:r>
      <w:r>
        <w:rPr>
          <w:color w:val="231F20"/>
          <w:spacing w:val="-35"/>
          <w:sz w:val="18"/>
        </w:rPr>
        <w:t> </w:t>
      </w:r>
      <w:r>
        <w:rPr>
          <w:color w:val="231F20"/>
          <w:sz w:val="18"/>
        </w:rPr>
        <w:t>llamada</w:t>
      </w:r>
      <w:r>
        <w:rPr>
          <w:color w:val="231F20"/>
          <w:spacing w:val="-35"/>
          <w:sz w:val="18"/>
        </w:rPr>
        <w:t> </w:t>
      </w:r>
      <w:r>
        <w:rPr>
          <w:color w:val="231F20"/>
          <w:sz w:val="18"/>
        </w:rPr>
        <w:t>“cadena</w:t>
      </w:r>
      <w:r>
        <w:rPr>
          <w:color w:val="231F20"/>
          <w:spacing w:val="-2"/>
          <w:w w:val="99"/>
          <w:sz w:val="18"/>
        </w:rPr>
        <w:t> </w:t>
      </w:r>
      <w:r>
        <w:rPr>
          <w:color w:val="231F20"/>
          <w:sz w:val="18"/>
        </w:rPr>
        <w:t>de</w:t>
      </w:r>
      <w:r>
        <w:rPr>
          <w:color w:val="231F20"/>
          <w:spacing w:val="16"/>
          <w:sz w:val="18"/>
        </w:rPr>
        <w:t> </w:t>
      </w:r>
      <w:r>
        <w:rPr>
          <w:color w:val="231F20"/>
          <w:spacing w:val="-3"/>
          <w:sz w:val="18"/>
        </w:rPr>
        <w:t>mando”.</w:t>
      </w:r>
      <w:r>
        <w:rPr>
          <w:color w:val="231F20"/>
          <w:spacing w:val="16"/>
          <w:sz w:val="18"/>
        </w:rPr>
        <w:t> </w:t>
      </w:r>
      <w:r>
        <w:rPr>
          <w:color w:val="231F20"/>
          <w:sz w:val="18"/>
        </w:rPr>
        <w:t>El</w:t>
      </w:r>
      <w:r>
        <w:rPr>
          <w:color w:val="231F20"/>
          <w:spacing w:val="16"/>
          <w:sz w:val="18"/>
        </w:rPr>
        <w:t> </w:t>
      </w:r>
      <w:r>
        <w:rPr>
          <w:color w:val="231F20"/>
          <w:sz w:val="18"/>
        </w:rPr>
        <w:t>poder</w:t>
      </w:r>
      <w:r>
        <w:rPr>
          <w:color w:val="231F20"/>
          <w:spacing w:val="16"/>
          <w:sz w:val="18"/>
        </w:rPr>
        <w:t> </w:t>
      </w:r>
      <w:r>
        <w:rPr>
          <w:color w:val="231F20"/>
          <w:sz w:val="18"/>
        </w:rPr>
        <w:t>crece</w:t>
      </w:r>
      <w:r>
        <w:rPr>
          <w:color w:val="231F20"/>
          <w:spacing w:val="16"/>
          <w:sz w:val="18"/>
        </w:rPr>
        <w:t> </w:t>
      </w:r>
      <w:r>
        <w:rPr>
          <w:color w:val="231F20"/>
          <w:sz w:val="18"/>
        </w:rPr>
        <w:t>con</w:t>
      </w:r>
      <w:r>
        <w:rPr>
          <w:color w:val="231F20"/>
          <w:spacing w:val="16"/>
          <w:sz w:val="18"/>
        </w:rPr>
        <w:t> </w:t>
      </w:r>
      <w:r>
        <w:rPr>
          <w:color w:val="231F20"/>
          <w:sz w:val="18"/>
        </w:rPr>
        <w:t>el</w:t>
      </w:r>
      <w:r>
        <w:rPr>
          <w:color w:val="231F20"/>
          <w:spacing w:val="16"/>
          <w:sz w:val="18"/>
        </w:rPr>
        <w:t> </w:t>
      </w:r>
      <w:r>
        <w:rPr>
          <w:color w:val="231F20"/>
          <w:sz w:val="18"/>
        </w:rPr>
        <w:t>grado.</w:t>
      </w:r>
      <w:r>
        <w:rPr>
          <w:color w:val="231F20"/>
          <w:spacing w:val="16"/>
          <w:sz w:val="18"/>
        </w:rPr>
        <w:t> </w:t>
      </w:r>
      <w:r>
        <w:rPr>
          <w:color w:val="231F20"/>
          <w:sz w:val="18"/>
        </w:rPr>
        <w:t>Entre</w:t>
      </w:r>
      <w:r>
        <w:rPr>
          <w:color w:val="231F20"/>
          <w:spacing w:val="16"/>
          <w:sz w:val="18"/>
        </w:rPr>
        <w:t> </w:t>
      </w:r>
      <w:r>
        <w:rPr>
          <w:color w:val="231F20"/>
          <w:sz w:val="18"/>
        </w:rPr>
        <w:t>mayor</w:t>
      </w:r>
      <w:r>
        <w:rPr>
          <w:color w:val="231F20"/>
          <w:spacing w:val="16"/>
          <w:sz w:val="18"/>
        </w:rPr>
        <w:t> </w:t>
      </w:r>
      <w:r>
        <w:rPr>
          <w:color w:val="231F20"/>
          <w:sz w:val="18"/>
        </w:rPr>
        <w:t>es</w:t>
      </w:r>
      <w:r>
        <w:rPr>
          <w:color w:val="231F20"/>
          <w:spacing w:val="16"/>
          <w:sz w:val="18"/>
        </w:rPr>
        <w:t> </w:t>
      </w:r>
      <w:r>
        <w:rPr>
          <w:color w:val="231F20"/>
          <w:sz w:val="18"/>
        </w:rPr>
        <w:t>el</w:t>
      </w:r>
      <w:r>
        <w:rPr>
          <w:color w:val="231F20"/>
          <w:spacing w:val="16"/>
          <w:sz w:val="18"/>
        </w:rPr>
        <w:t> </w:t>
      </w:r>
      <w:r>
        <w:rPr>
          <w:color w:val="231F20"/>
          <w:spacing w:val="-2"/>
          <w:sz w:val="18"/>
        </w:rPr>
        <w:t>rango,</w:t>
      </w:r>
      <w:r>
        <w:rPr>
          <w:color w:val="231F20"/>
          <w:spacing w:val="-2"/>
          <w:w w:val="102"/>
          <w:sz w:val="18"/>
        </w:rPr>
        <w:t> </w:t>
      </w:r>
      <w:r>
        <w:rPr>
          <w:color w:val="231F20"/>
          <w:sz w:val="18"/>
        </w:rPr>
        <w:t>mayor</w:t>
      </w:r>
      <w:r>
        <w:rPr>
          <w:color w:val="231F20"/>
          <w:spacing w:val="-22"/>
          <w:sz w:val="18"/>
        </w:rPr>
        <w:t> </w:t>
      </w:r>
      <w:r>
        <w:rPr>
          <w:color w:val="231F20"/>
          <w:sz w:val="18"/>
        </w:rPr>
        <w:t>es</w:t>
      </w:r>
      <w:r>
        <w:rPr>
          <w:color w:val="231F20"/>
          <w:spacing w:val="-22"/>
          <w:sz w:val="18"/>
        </w:rPr>
        <w:t> </w:t>
      </w:r>
      <w:r>
        <w:rPr>
          <w:color w:val="231F20"/>
          <w:sz w:val="18"/>
        </w:rPr>
        <w:t>el</w:t>
      </w:r>
      <w:r>
        <w:rPr>
          <w:color w:val="231F20"/>
          <w:spacing w:val="-22"/>
          <w:sz w:val="18"/>
        </w:rPr>
        <w:t> </w:t>
      </w:r>
      <w:r>
        <w:rPr>
          <w:color w:val="231F20"/>
          <w:spacing w:val="-5"/>
          <w:sz w:val="18"/>
        </w:rPr>
        <w:t>saber.</w:t>
      </w:r>
      <w:r>
        <w:rPr>
          <w:color w:val="231F20"/>
          <w:spacing w:val="-22"/>
          <w:sz w:val="18"/>
        </w:rPr>
        <w:t> </w:t>
      </w:r>
      <w:r>
        <w:rPr>
          <w:color w:val="231F20"/>
          <w:sz w:val="18"/>
        </w:rPr>
        <w:t>El</w:t>
      </w:r>
      <w:r>
        <w:rPr>
          <w:color w:val="231F20"/>
          <w:spacing w:val="-22"/>
          <w:sz w:val="18"/>
        </w:rPr>
        <w:t> </w:t>
      </w:r>
      <w:r>
        <w:rPr>
          <w:color w:val="231F20"/>
          <w:sz w:val="18"/>
        </w:rPr>
        <w:t>conocimiento</w:t>
      </w:r>
      <w:r>
        <w:rPr>
          <w:color w:val="231F20"/>
          <w:spacing w:val="-22"/>
          <w:sz w:val="18"/>
        </w:rPr>
        <w:t> </w:t>
      </w:r>
      <w:r>
        <w:rPr>
          <w:color w:val="231F20"/>
          <w:sz w:val="18"/>
        </w:rPr>
        <w:t>superior</w:t>
      </w:r>
      <w:r>
        <w:rPr>
          <w:color w:val="231F20"/>
          <w:spacing w:val="-22"/>
          <w:sz w:val="18"/>
        </w:rPr>
        <w:t> </w:t>
      </w:r>
      <w:r>
        <w:rPr>
          <w:color w:val="231F20"/>
          <w:sz w:val="18"/>
        </w:rPr>
        <w:t>incluye</w:t>
      </w:r>
      <w:r>
        <w:rPr>
          <w:color w:val="231F20"/>
          <w:spacing w:val="-22"/>
          <w:sz w:val="18"/>
        </w:rPr>
        <w:t> </w:t>
      </w:r>
      <w:r>
        <w:rPr>
          <w:color w:val="231F20"/>
          <w:sz w:val="18"/>
        </w:rPr>
        <w:t>todas</w:t>
      </w:r>
      <w:r>
        <w:rPr>
          <w:color w:val="231F20"/>
          <w:spacing w:val="-22"/>
          <w:sz w:val="18"/>
        </w:rPr>
        <w:t> </w:t>
      </w:r>
      <w:r>
        <w:rPr>
          <w:color w:val="231F20"/>
          <w:sz w:val="18"/>
        </w:rPr>
        <w:t>las</w:t>
      </w:r>
      <w:r>
        <w:rPr>
          <w:color w:val="231F20"/>
          <w:spacing w:val="-22"/>
          <w:sz w:val="18"/>
        </w:rPr>
        <w:t> </w:t>
      </w:r>
      <w:r>
        <w:rPr>
          <w:color w:val="231F20"/>
          <w:sz w:val="18"/>
        </w:rPr>
        <w:t>acciones</w:t>
      </w:r>
      <w:r>
        <w:rPr>
          <w:color w:val="231F20"/>
          <w:spacing w:val="-2"/>
          <w:w w:val="93"/>
          <w:sz w:val="18"/>
        </w:rPr>
        <w:t> </w:t>
      </w:r>
      <w:r>
        <w:rPr>
          <w:color w:val="231F20"/>
          <w:sz w:val="18"/>
        </w:rPr>
        <w:t>del</w:t>
      </w:r>
      <w:r>
        <w:rPr>
          <w:color w:val="231F20"/>
          <w:spacing w:val="-9"/>
          <w:sz w:val="18"/>
        </w:rPr>
        <w:t> </w:t>
      </w:r>
      <w:r>
        <w:rPr>
          <w:color w:val="231F20"/>
          <w:sz w:val="18"/>
        </w:rPr>
        <w:t>enemigo;</w:t>
      </w:r>
      <w:r>
        <w:rPr>
          <w:color w:val="231F20"/>
          <w:spacing w:val="-9"/>
          <w:sz w:val="18"/>
        </w:rPr>
        <w:t> </w:t>
      </w:r>
      <w:r>
        <w:rPr>
          <w:color w:val="231F20"/>
          <w:sz w:val="18"/>
        </w:rPr>
        <w:t>sus</w:t>
      </w:r>
      <w:r>
        <w:rPr>
          <w:color w:val="231F20"/>
          <w:spacing w:val="-9"/>
          <w:sz w:val="18"/>
        </w:rPr>
        <w:t> </w:t>
      </w:r>
      <w:r>
        <w:rPr>
          <w:color w:val="231F20"/>
          <w:sz w:val="18"/>
        </w:rPr>
        <w:t>movimientos</w:t>
      </w:r>
      <w:r>
        <w:rPr>
          <w:color w:val="231F20"/>
          <w:spacing w:val="-9"/>
          <w:sz w:val="18"/>
        </w:rPr>
        <w:t> </w:t>
      </w:r>
      <w:r>
        <w:rPr>
          <w:color w:val="231F20"/>
          <w:sz w:val="18"/>
        </w:rPr>
        <w:t>son</w:t>
      </w:r>
      <w:r>
        <w:rPr>
          <w:color w:val="231F20"/>
          <w:spacing w:val="-9"/>
          <w:sz w:val="18"/>
        </w:rPr>
        <w:t> </w:t>
      </w:r>
      <w:r>
        <w:rPr>
          <w:color w:val="231F20"/>
          <w:sz w:val="18"/>
        </w:rPr>
        <w:t>estudiados</w:t>
      </w:r>
      <w:r>
        <w:rPr>
          <w:color w:val="231F20"/>
          <w:spacing w:val="-9"/>
          <w:sz w:val="18"/>
        </w:rPr>
        <w:t> </w:t>
      </w:r>
      <w:r>
        <w:rPr>
          <w:color w:val="231F20"/>
          <w:sz w:val="18"/>
        </w:rPr>
        <w:t>constantemente.</w:t>
      </w:r>
      <w:r>
        <w:rPr>
          <w:color w:val="231F20"/>
          <w:spacing w:val="-9"/>
          <w:sz w:val="18"/>
        </w:rPr>
        <w:t> </w:t>
      </w:r>
      <w:r>
        <w:rPr>
          <w:color w:val="231F20"/>
          <w:spacing w:val="-3"/>
          <w:sz w:val="18"/>
        </w:rPr>
        <w:t>para</w:t>
      </w:r>
      <w:r>
        <w:rPr>
          <w:color w:val="231F20"/>
          <w:spacing w:val="-2"/>
          <w:w w:val="98"/>
          <w:sz w:val="18"/>
        </w:rPr>
        <w:t> </w:t>
      </w:r>
      <w:r>
        <w:rPr>
          <w:rFonts w:ascii="Palatino Linotype" w:hAnsi="Palatino Linotype"/>
          <w:color w:val="231F20"/>
          <w:sz w:val="18"/>
        </w:rPr>
        <w:t>tal fin, existe un aparato de observación e inteligencia que</w:t>
      </w:r>
      <w:r>
        <w:rPr>
          <w:rFonts w:ascii="Palatino Linotype" w:hAnsi="Palatino Linotype"/>
          <w:color w:val="231F20"/>
          <w:spacing w:val="-3"/>
          <w:sz w:val="18"/>
        </w:rPr>
        <w:t> </w:t>
      </w:r>
      <w:r>
        <w:rPr>
          <w:rFonts w:ascii="Palatino Linotype" w:hAnsi="Palatino Linotype"/>
          <w:color w:val="231F20"/>
          <w:sz w:val="18"/>
        </w:rPr>
        <w:t>permite</w:t>
      </w:r>
      <w:r>
        <w:rPr>
          <w:rFonts w:ascii="Palatino Linotype" w:hAnsi="Palatino Linotype"/>
          <w:color w:val="231F20"/>
          <w:spacing w:val="-1"/>
          <w:sz w:val="18"/>
        </w:rPr>
        <w:t> </w:t>
      </w:r>
      <w:r>
        <w:rPr>
          <w:rFonts w:ascii="Palatino Linotype" w:hAnsi="Palatino Linotype"/>
          <w:color w:val="231F20"/>
          <w:sz w:val="18"/>
        </w:rPr>
        <w:t>a</w:t>
      </w:r>
      <w:r>
        <w:rPr>
          <w:rFonts w:ascii="Palatino Linotype" w:hAnsi="Palatino Linotype"/>
          <w:color w:val="231F20"/>
          <w:w w:val="98"/>
          <w:sz w:val="18"/>
        </w:rPr>
        <w:t> </w:t>
      </w:r>
      <w:r>
        <w:rPr>
          <w:color w:val="231F20"/>
          <w:sz w:val="18"/>
        </w:rPr>
        <w:t>los</w:t>
      </w:r>
      <w:r>
        <w:rPr>
          <w:color w:val="231F20"/>
          <w:spacing w:val="-31"/>
          <w:sz w:val="18"/>
        </w:rPr>
        <w:t> </w:t>
      </w:r>
      <w:r>
        <w:rPr>
          <w:color w:val="231F20"/>
          <w:sz w:val="18"/>
        </w:rPr>
        <w:t>rangos</w:t>
      </w:r>
      <w:r>
        <w:rPr>
          <w:color w:val="231F20"/>
          <w:spacing w:val="-30"/>
          <w:sz w:val="18"/>
        </w:rPr>
        <w:t> </w:t>
      </w:r>
      <w:r>
        <w:rPr>
          <w:color w:val="231F20"/>
          <w:sz w:val="18"/>
        </w:rPr>
        <w:t>más</w:t>
      </w:r>
      <w:r>
        <w:rPr>
          <w:color w:val="231F20"/>
          <w:spacing w:val="-31"/>
          <w:sz w:val="18"/>
        </w:rPr>
        <w:t> </w:t>
      </w:r>
      <w:r>
        <w:rPr>
          <w:color w:val="231F20"/>
          <w:sz w:val="18"/>
        </w:rPr>
        <w:t>elevados</w:t>
      </w:r>
      <w:r>
        <w:rPr>
          <w:color w:val="231F20"/>
          <w:spacing w:val="-30"/>
          <w:sz w:val="18"/>
        </w:rPr>
        <w:t> </w:t>
      </w:r>
      <w:r>
        <w:rPr>
          <w:color w:val="231F20"/>
          <w:sz w:val="18"/>
        </w:rPr>
        <w:t>mantenerse</w:t>
      </w:r>
      <w:r>
        <w:rPr>
          <w:color w:val="231F20"/>
          <w:spacing w:val="-31"/>
          <w:sz w:val="18"/>
        </w:rPr>
        <w:t> </w:t>
      </w:r>
      <w:r>
        <w:rPr>
          <w:color w:val="231F20"/>
          <w:sz w:val="18"/>
        </w:rPr>
        <w:t>al</w:t>
      </w:r>
      <w:r>
        <w:rPr>
          <w:color w:val="231F20"/>
          <w:spacing w:val="-31"/>
          <w:sz w:val="18"/>
        </w:rPr>
        <w:t> </w:t>
      </w:r>
      <w:r>
        <w:rPr>
          <w:color w:val="231F20"/>
          <w:sz w:val="18"/>
        </w:rPr>
        <w:t>tanto</w:t>
      </w:r>
      <w:r>
        <w:rPr>
          <w:color w:val="231F20"/>
          <w:spacing w:val="-30"/>
          <w:sz w:val="18"/>
        </w:rPr>
        <w:t> </w:t>
      </w:r>
      <w:r>
        <w:rPr>
          <w:color w:val="231F20"/>
          <w:sz w:val="18"/>
        </w:rPr>
        <w:t>de</w:t>
      </w:r>
      <w:r>
        <w:rPr>
          <w:color w:val="231F20"/>
          <w:spacing w:val="-31"/>
          <w:sz w:val="18"/>
        </w:rPr>
        <w:t> </w:t>
      </w:r>
      <w:r>
        <w:rPr>
          <w:color w:val="231F20"/>
          <w:sz w:val="18"/>
        </w:rPr>
        <w:t>las</w:t>
      </w:r>
      <w:r>
        <w:rPr>
          <w:color w:val="231F20"/>
          <w:spacing w:val="-31"/>
          <w:sz w:val="18"/>
        </w:rPr>
        <w:t> </w:t>
      </w:r>
      <w:r>
        <w:rPr>
          <w:color w:val="231F20"/>
          <w:sz w:val="18"/>
        </w:rPr>
        <w:t>conductas</w:t>
      </w:r>
      <w:r>
        <w:rPr>
          <w:color w:val="231F20"/>
          <w:spacing w:val="-31"/>
          <w:sz w:val="18"/>
        </w:rPr>
        <w:t> </w:t>
      </w:r>
      <w:r>
        <w:rPr>
          <w:color w:val="231F20"/>
          <w:sz w:val="18"/>
        </w:rPr>
        <w:t>del</w:t>
      </w:r>
      <w:r>
        <w:rPr>
          <w:color w:val="231F20"/>
          <w:spacing w:val="-31"/>
          <w:sz w:val="18"/>
        </w:rPr>
        <w:t> </w:t>
      </w:r>
      <w:r>
        <w:rPr>
          <w:color w:val="231F20"/>
          <w:sz w:val="18"/>
        </w:rPr>
        <w:t>otro.</w:t>
      </w:r>
      <w:r>
        <w:rPr>
          <w:color w:val="231F20"/>
          <w:spacing w:val="-2"/>
          <w:w w:val="106"/>
          <w:sz w:val="18"/>
        </w:rPr>
        <w:t> </w:t>
      </w:r>
      <w:r>
        <w:rPr>
          <w:rFonts w:ascii="Palatino Linotype" w:hAnsi="Palatino Linotype"/>
          <w:color w:val="231F20"/>
          <w:sz w:val="18"/>
        </w:rPr>
        <w:t>La</w:t>
      </w:r>
      <w:r>
        <w:rPr>
          <w:rFonts w:ascii="Palatino Linotype" w:hAnsi="Palatino Linotype"/>
          <w:color w:val="231F20"/>
          <w:spacing w:val="-9"/>
          <w:sz w:val="18"/>
        </w:rPr>
        <w:t> </w:t>
      </w:r>
      <w:r>
        <w:rPr>
          <w:rFonts w:ascii="Palatino Linotype" w:hAnsi="Palatino Linotype"/>
          <w:color w:val="231F20"/>
          <w:sz w:val="18"/>
        </w:rPr>
        <w:t>obediencia</w:t>
      </w:r>
      <w:r>
        <w:rPr>
          <w:rFonts w:ascii="Palatino Linotype" w:hAnsi="Palatino Linotype"/>
          <w:color w:val="231F20"/>
          <w:spacing w:val="-9"/>
          <w:sz w:val="18"/>
        </w:rPr>
        <w:t> </w:t>
      </w:r>
      <w:r>
        <w:rPr>
          <w:rFonts w:ascii="Palatino Linotype" w:hAnsi="Palatino Linotype"/>
          <w:color w:val="231F20"/>
          <w:sz w:val="18"/>
        </w:rPr>
        <w:t>habitual</w:t>
      </w:r>
      <w:r>
        <w:rPr>
          <w:rFonts w:ascii="Palatino Linotype" w:hAnsi="Palatino Linotype"/>
          <w:color w:val="231F20"/>
          <w:spacing w:val="-9"/>
          <w:sz w:val="18"/>
        </w:rPr>
        <w:t> </w:t>
      </w:r>
      <w:r>
        <w:rPr>
          <w:rFonts w:ascii="Palatino Linotype" w:hAnsi="Palatino Linotype"/>
          <w:color w:val="231F20"/>
          <w:sz w:val="18"/>
        </w:rPr>
        <w:t>del</w:t>
      </w:r>
      <w:r>
        <w:rPr>
          <w:rFonts w:ascii="Palatino Linotype" w:hAnsi="Palatino Linotype"/>
          <w:color w:val="231F20"/>
          <w:spacing w:val="-9"/>
          <w:sz w:val="18"/>
        </w:rPr>
        <w:t> </w:t>
      </w:r>
      <w:r>
        <w:rPr>
          <w:rFonts w:ascii="Palatino Linotype" w:hAnsi="Palatino Linotype"/>
          <w:color w:val="231F20"/>
          <w:sz w:val="18"/>
        </w:rPr>
        <w:t>soldado</w:t>
      </w:r>
      <w:r>
        <w:rPr>
          <w:rFonts w:ascii="Palatino Linotype" w:hAnsi="Palatino Linotype"/>
          <w:color w:val="231F20"/>
          <w:spacing w:val="-9"/>
          <w:sz w:val="18"/>
        </w:rPr>
        <w:t> </w:t>
      </w:r>
      <w:r>
        <w:rPr>
          <w:rFonts w:ascii="Palatino Linotype" w:hAnsi="Palatino Linotype"/>
          <w:color w:val="231F20"/>
          <w:sz w:val="18"/>
        </w:rPr>
        <w:t>debe</w:t>
      </w:r>
      <w:r>
        <w:rPr>
          <w:rFonts w:ascii="Palatino Linotype" w:hAnsi="Palatino Linotype"/>
          <w:color w:val="231F20"/>
          <w:spacing w:val="-9"/>
          <w:sz w:val="18"/>
        </w:rPr>
        <w:t> </w:t>
      </w:r>
      <w:r>
        <w:rPr>
          <w:rFonts w:ascii="Palatino Linotype" w:hAnsi="Palatino Linotype"/>
          <w:color w:val="231F20"/>
          <w:sz w:val="18"/>
        </w:rPr>
        <w:t>ser</w:t>
      </w:r>
      <w:r>
        <w:rPr>
          <w:rFonts w:ascii="Palatino Linotype" w:hAnsi="Palatino Linotype"/>
          <w:color w:val="231F20"/>
          <w:spacing w:val="-9"/>
          <w:sz w:val="18"/>
        </w:rPr>
        <w:t> </w:t>
      </w:r>
      <w:r>
        <w:rPr>
          <w:rFonts w:ascii="Palatino Linotype" w:hAnsi="Palatino Linotype"/>
          <w:color w:val="231F20"/>
          <w:sz w:val="18"/>
        </w:rPr>
        <w:t>irreflexiva,</w:t>
      </w:r>
      <w:r>
        <w:rPr>
          <w:rFonts w:ascii="Palatino Linotype" w:hAnsi="Palatino Linotype"/>
          <w:color w:val="231F20"/>
          <w:spacing w:val="-9"/>
          <w:sz w:val="18"/>
        </w:rPr>
        <w:t> </w:t>
      </w:r>
      <w:r>
        <w:rPr>
          <w:rFonts w:ascii="Palatino Linotype" w:hAnsi="Palatino Linotype"/>
          <w:color w:val="231F20"/>
          <w:sz w:val="18"/>
        </w:rPr>
        <w:t>a-crítica.</w:t>
      </w:r>
    </w:p>
    <w:p>
      <w:pPr>
        <w:spacing w:line="185" w:lineRule="exact" w:before="0"/>
        <w:ind w:left="460" w:right="0" w:firstLine="0"/>
        <w:jc w:val="both"/>
        <w:rPr>
          <w:sz w:val="18"/>
        </w:rPr>
      </w:pPr>
      <w:r>
        <w:rPr>
          <w:color w:val="231F20"/>
          <w:sz w:val="18"/>
        </w:rPr>
        <w:t>No es necesario establecer y conocer de manera objetiva la razón de</w:t>
      </w:r>
    </w:p>
    <w:p>
      <w:pPr>
        <w:spacing w:line="348" w:lineRule="auto" w:before="93"/>
        <w:ind w:left="460" w:right="118" w:firstLine="0"/>
        <w:jc w:val="both"/>
        <w:rPr>
          <w:sz w:val="18"/>
        </w:rPr>
      </w:pPr>
      <w:r>
        <w:rPr>
          <w:color w:val="231F20"/>
          <w:sz w:val="18"/>
        </w:rPr>
        <w:t>la obediencia, como podría ser el caso de la inteligencia y el talento para dirigir, la racionalidad o sabiduría de la orden. Los símbolos mantienen la diferencia entre quienes mandan y quienes obedecen: entre un rango y los demás (Suárez, 1990: 259, 261, 269, 274).</w:t>
      </w:r>
    </w:p>
    <w:p>
      <w:pPr>
        <w:pStyle w:val="BodyText"/>
        <w:spacing w:before="6"/>
        <w:rPr>
          <w:sz w:val="24"/>
        </w:rPr>
      </w:pPr>
    </w:p>
    <w:p>
      <w:pPr>
        <w:pStyle w:val="BodyText"/>
        <w:spacing w:line="312" w:lineRule="auto"/>
        <w:ind w:left="100" w:right="120"/>
        <w:jc w:val="right"/>
      </w:pPr>
      <w:r>
        <w:rPr>
          <w:color w:val="231F20"/>
        </w:rPr>
        <w:t>El </w:t>
      </w:r>
      <w:r>
        <w:rPr>
          <w:color w:val="231F20"/>
          <w:spacing w:val="-7"/>
        </w:rPr>
        <w:t>líder, </w:t>
      </w:r>
      <w:r>
        <w:rPr>
          <w:color w:val="231F20"/>
          <w:spacing w:val="-3"/>
        </w:rPr>
        <w:t>según Suárez, debe descifrar </w:t>
      </w:r>
      <w:r>
        <w:rPr>
          <w:color w:val="231F20"/>
        </w:rPr>
        <w:t>la </w:t>
      </w:r>
      <w:r>
        <w:rPr>
          <w:color w:val="231F20"/>
          <w:spacing w:val="-4"/>
        </w:rPr>
        <w:t>voluntad </w:t>
      </w:r>
      <w:r>
        <w:rPr>
          <w:color w:val="231F20"/>
        </w:rPr>
        <w:t>de los </w:t>
      </w:r>
      <w:r>
        <w:rPr>
          <w:color w:val="231F20"/>
          <w:spacing w:val="-3"/>
        </w:rPr>
        <w:t>hombres</w:t>
      </w:r>
      <w:r>
        <w:rPr>
          <w:color w:val="231F20"/>
          <w:spacing w:val="-3"/>
          <w:w w:val="100"/>
        </w:rPr>
        <w:t> </w:t>
      </w:r>
      <w:r>
        <w:rPr>
          <w:color w:val="231F20"/>
          <w:spacing w:val="-3"/>
        </w:rPr>
        <w:t>bajo </w:t>
      </w:r>
      <w:r>
        <w:rPr>
          <w:color w:val="231F20"/>
        </w:rPr>
        <w:t>su </w:t>
      </w:r>
      <w:r>
        <w:rPr>
          <w:color w:val="231F20"/>
          <w:spacing w:val="-3"/>
        </w:rPr>
        <w:t>mando. debe saber cómo </w:t>
      </w:r>
      <w:r>
        <w:rPr>
          <w:color w:val="231F20"/>
        </w:rPr>
        <w:t>es </w:t>
      </w:r>
      <w:r>
        <w:rPr>
          <w:color w:val="231F20"/>
          <w:spacing w:val="-3"/>
        </w:rPr>
        <w:t>cada uno, conocer </w:t>
      </w:r>
      <w:r>
        <w:rPr>
          <w:color w:val="231F20"/>
        </w:rPr>
        <w:t>sus </w:t>
      </w:r>
      <w:r>
        <w:rPr>
          <w:color w:val="231F20"/>
          <w:spacing w:val="-3"/>
        </w:rPr>
        <w:t>límites</w:t>
      </w:r>
    </w:p>
    <w:p>
      <w:pPr>
        <w:spacing w:after="0" w:line="312" w:lineRule="auto"/>
        <w:jc w:val="right"/>
        <w:sectPr>
          <w:pgSz w:w="7940" w:h="12480"/>
          <w:pgMar w:header="816" w:footer="668" w:top="1000" w:bottom="860" w:left="980" w:right="960"/>
        </w:sectPr>
      </w:pPr>
    </w:p>
    <w:p>
      <w:pPr>
        <w:pStyle w:val="BodyText"/>
      </w:pPr>
    </w:p>
    <w:p>
      <w:pPr>
        <w:pStyle w:val="BodyText"/>
        <w:spacing w:before="3"/>
        <w:rPr>
          <w:sz w:val="18"/>
        </w:rPr>
      </w:pPr>
    </w:p>
    <w:p>
      <w:pPr>
        <w:pStyle w:val="BodyText"/>
        <w:spacing w:line="300" w:lineRule="exact" w:before="16"/>
        <w:ind w:left="100" w:right="120"/>
        <w:jc w:val="both"/>
        <w:rPr>
          <w:rFonts w:ascii="Palatino Linotype" w:hAnsi="Palatino Linotype"/>
        </w:rPr>
      </w:pPr>
      <w:r>
        <w:rPr>
          <w:color w:val="231F20"/>
        </w:rPr>
        <w:t>y </w:t>
      </w:r>
      <w:r>
        <w:rPr>
          <w:color w:val="231F20"/>
          <w:spacing w:val="-3"/>
        </w:rPr>
        <w:t>saber hasta dónde puede </w:t>
      </w:r>
      <w:r>
        <w:rPr>
          <w:color w:val="231F20"/>
          <w:spacing w:val="-6"/>
        </w:rPr>
        <w:t>llegar. </w:t>
      </w:r>
      <w:r>
        <w:rPr>
          <w:color w:val="231F20"/>
          <w:spacing w:val="-4"/>
        </w:rPr>
        <w:t>Quien </w:t>
      </w:r>
      <w:r>
        <w:rPr>
          <w:color w:val="231F20"/>
        </w:rPr>
        <w:t>se </w:t>
      </w:r>
      <w:r>
        <w:rPr>
          <w:color w:val="231F20"/>
          <w:spacing w:val="-4"/>
        </w:rPr>
        <w:t>encuentra </w:t>
      </w:r>
      <w:r>
        <w:rPr>
          <w:color w:val="231F20"/>
        </w:rPr>
        <w:t>al </w:t>
      </w:r>
      <w:r>
        <w:rPr>
          <w:color w:val="231F20"/>
          <w:spacing w:val="-3"/>
        </w:rPr>
        <w:t>mando de </w:t>
      </w:r>
      <w:r>
        <w:rPr>
          <w:color w:val="231F20"/>
        </w:rPr>
        <w:t>la </w:t>
      </w:r>
      <w:r>
        <w:rPr>
          <w:color w:val="231F20"/>
          <w:spacing w:val="-3"/>
        </w:rPr>
        <w:t>guerra, posee </w:t>
      </w:r>
      <w:r>
        <w:rPr>
          <w:color w:val="231F20"/>
        </w:rPr>
        <w:t>un </w:t>
      </w:r>
      <w:r>
        <w:rPr>
          <w:color w:val="231F20"/>
          <w:spacing w:val="-3"/>
        </w:rPr>
        <w:t>conjunto </w:t>
      </w:r>
      <w:r>
        <w:rPr>
          <w:color w:val="231F20"/>
        </w:rPr>
        <w:t>de </w:t>
      </w:r>
      <w:r>
        <w:rPr>
          <w:color w:val="231F20"/>
          <w:spacing w:val="-3"/>
        </w:rPr>
        <w:t>cualidades como </w:t>
      </w:r>
      <w:r>
        <w:rPr>
          <w:color w:val="231F20"/>
        </w:rPr>
        <w:t>la </w:t>
      </w:r>
      <w:r>
        <w:rPr>
          <w:color w:val="231F20"/>
          <w:spacing w:val="-3"/>
        </w:rPr>
        <w:t>intuición, la </w:t>
      </w:r>
      <w:r>
        <w:rPr>
          <w:rFonts w:ascii="Palatino Linotype" w:hAnsi="Palatino Linotype"/>
          <w:color w:val="231F20"/>
          <w:spacing w:val="-3"/>
        </w:rPr>
        <w:t>agilidad mental, </w:t>
      </w:r>
      <w:r>
        <w:rPr>
          <w:rFonts w:ascii="Palatino Linotype" w:hAnsi="Palatino Linotype"/>
          <w:color w:val="231F20"/>
        </w:rPr>
        <w:t>la </w:t>
      </w:r>
      <w:r>
        <w:rPr>
          <w:rFonts w:ascii="Palatino Linotype" w:hAnsi="Palatino Linotype"/>
          <w:color w:val="231F20"/>
          <w:spacing w:val="-3"/>
        </w:rPr>
        <w:t>firmeza </w:t>
      </w:r>
      <w:r>
        <w:rPr>
          <w:rFonts w:ascii="Palatino Linotype" w:hAnsi="Palatino Linotype"/>
          <w:color w:val="231F20"/>
        </w:rPr>
        <w:t>de </w:t>
      </w:r>
      <w:r>
        <w:rPr>
          <w:rFonts w:ascii="Palatino Linotype" w:hAnsi="Palatino Linotype"/>
          <w:color w:val="231F20"/>
          <w:spacing w:val="-3"/>
        </w:rPr>
        <w:t>carácter </w:t>
      </w:r>
      <w:r>
        <w:rPr>
          <w:rFonts w:ascii="Palatino Linotype" w:hAnsi="Palatino Linotype"/>
          <w:color w:val="231F20"/>
        </w:rPr>
        <w:t>y la </w:t>
      </w:r>
      <w:r>
        <w:rPr>
          <w:rFonts w:ascii="Palatino Linotype" w:hAnsi="Palatino Linotype"/>
          <w:color w:val="231F20"/>
          <w:spacing w:val="-3"/>
        </w:rPr>
        <w:t>imaginación para saber conducir </w:t>
      </w:r>
      <w:r>
        <w:rPr>
          <w:rFonts w:ascii="Palatino Linotype" w:hAnsi="Palatino Linotype"/>
          <w:color w:val="231F20"/>
        </w:rPr>
        <w:t>a </w:t>
      </w:r>
      <w:r>
        <w:rPr>
          <w:rFonts w:ascii="Palatino Linotype" w:hAnsi="Palatino Linotype"/>
          <w:color w:val="231F20"/>
          <w:spacing w:val="-3"/>
        </w:rPr>
        <w:t>espacios  desconocidos.  Suárez  también  plantea  que  </w:t>
      </w:r>
      <w:r>
        <w:rPr>
          <w:color w:val="231F20"/>
        </w:rPr>
        <w:t>la guerra ha </w:t>
      </w:r>
      <w:r>
        <w:rPr>
          <w:color w:val="231F20"/>
          <w:spacing w:val="-3"/>
        </w:rPr>
        <w:t>sido </w:t>
      </w:r>
      <w:r>
        <w:rPr>
          <w:color w:val="231F20"/>
        </w:rPr>
        <w:t>un </w:t>
      </w:r>
      <w:r>
        <w:rPr>
          <w:color w:val="231F20"/>
          <w:spacing w:val="-3"/>
        </w:rPr>
        <w:t>campo </w:t>
      </w:r>
      <w:r>
        <w:rPr>
          <w:color w:val="231F20"/>
        </w:rPr>
        <w:t>de </w:t>
      </w:r>
      <w:r>
        <w:rPr>
          <w:color w:val="231F20"/>
          <w:spacing w:val="-3"/>
        </w:rPr>
        <w:t>conocimiento </w:t>
      </w:r>
      <w:r>
        <w:rPr>
          <w:color w:val="231F20"/>
        </w:rPr>
        <w:t>de la </w:t>
      </w:r>
      <w:r>
        <w:rPr>
          <w:color w:val="231F20"/>
          <w:spacing w:val="-4"/>
        </w:rPr>
        <w:t>voluntad </w:t>
      </w:r>
      <w:r>
        <w:rPr>
          <w:color w:val="231F20"/>
          <w:spacing w:val="-3"/>
        </w:rPr>
        <w:t>del hombre. </w:t>
      </w:r>
      <w:r>
        <w:rPr>
          <w:color w:val="231F20"/>
        </w:rPr>
        <w:t>El </w:t>
      </w:r>
      <w:r>
        <w:rPr>
          <w:color w:val="231F20"/>
          <w:spacing w:val="-3"/>
        </w:rPr>
        <w:t>conocimiento </w:t>
      </w:r>
      <w:r>
        <w:rPr>
          <w:color w:val="231F20"/>
        </w:rPr>
        <w:t>de la </w:t>
      </w:r>
      <w:r>
        <w:rPr>
          <w:color w:val="231F20"/>
          <w:spacing w:val="-4"/>
        </w:rPr>
        <w:t>voluntad </w:t>
      </w:r>
      <w:r>
        <w:rPr>
          <w:color w:val="231F20"/>
        </w:rPr>
        <w:t>del </w:t>
      </w:r>
      <w:r>
        <w:rPr>
          <w:color w:val="231F20"/>
          <w:spacing w:val="-3"/>
        </w:rPr>
        <w:t>combatiente </w:t>
      </w:r>
      <w:r>
        <w:rPr>
          <w:color w:val="231F20"/>
        </w:rPr>
        <w:t>ha </w:t>
      </w:r>
      <w:r>
        <w:rPr>
          <w:color w:val="231F20"/>
          <w:spacing w:val="-3"/>
        </w:rPr>
        <w:t>hecho posible </w:t>
      </w:r>
      <w:r>
        <w:rPr>
          <w:color w:val="231F20"/>
        </w:rPr>
        <w:t>el </w:t>
      </w:r>
      <w:r>
        <w:rPr>
          <w:color w:val="231F20"/>
          <w:spacing w:val="-4"/>
        </w:rPr>
        <w:t>empleo </w:t>
      </w:r>
      <w:r>
        <w:rPr>
          <w:color w:val="231F20"/>
        </w:rPr>
        <w:t>de </w:t>
      </w:r>
      <w:r>
        <w:rPr>
          <w:color w:val="231F20"/>
          <w:spacing w:val="-3"/>
        </w:rPr>
        <w:t>símbolos </w:t>
      </w:r>
      <w:r>
        <w:rPr>
          <w:color w:val="231F20"/>
        </w:rPr>
        <w:t>y de </w:t>
      </w:r>
      <w:r>
        <w:rPr>
          <w:color w:val="231F20"/>
          <w:spacing w:val="-4"/>
        </w:rPr>
        <w:t>valores </w:t>
      </w:r>
      <w:r>
        <w:rPr>
          <w:color w:val="231F20"/>
        </w:rPr>
        <w:t>en la </w:t>
      </w:r>
      <w:r>
        <w:rPr>
          <w:color w:val="231F20"/>
          <w:spacing w:val="-3"/>
        </w:rPr>
        <w:t>movilización de </w:t>
      </w:r>
      <w:r>
        <w:rPr>
          <w:rFonts w:ascii="Palatino Linotype" w:hAnsi="Palatino Linotype"/>
          <w:color w:val="231F20"/>
          <w:spacing w:val="-3"/>
        </w:rPr>
        <w:t>grandes</w:t>
      </w:r>
      <w:r>
        <w:rPr>
          <w:rFonts w:ascii="Palatino Linotype" w:hAnsi="Palatino Linotype"/>
          <w:color w:val="231F20"/>
          <w:spacing w:val="-11"/>
        </w:rPr>
        <w:t> </w:t>
      </w:r>
      <w:r>
        <w:rPr>
          <w:rFonts w:ascii="Palatino Linotype" w:hAnsi="Palatino Linotype"/>
          <w:color w:val="231F20"/>
          <w:spacing w:val="-3"/>
        </w:rPr>
        <w:t>masas</w:t>
      </w:r>
      <w:r>
        <w:rPr>
          <w:rFonts w:ascii="Palatino Linotype" w:hAnsi="Palatino Linotype"/>
          <w:color w:val="231F20"/>
          <w:spacing w:val="-11"/>
        </w:rPr>
        <w:t> </w:t>
      </w:r>
      <w:r>
        <w:rPr>
          <w:rFonts w:ascii="Palatino Linotype" w:hAnsi="Palatino Linotype"/>
          <w:color w:val="231F20"/>
          <w:spacing w:val="-3"/>
        </w:rPr>
        <w:t>dispuestas</w:t>
      </w:r>
      <w:r>
        <w:rPr>
          <w:rFonts w:ascii="Palatino Linotype" w:hAnsi="Palatino Linotype"/>
          <w:color w:val="231F20"/>
          <w:spacing w:val="-11"/>
        </w:rPr>
        <w:t> </w:t>
      </w:r>
      <w:r>
        <w:rPr>
          <w:rFonts w:ascii="Palatino Linotype" w:hAnsi="Palatino Linotype"/>
          <w:color w:val="231F20"/>
        </w:rPr>
        <w:t>a</w:t>
      </w:r>
      <w:r>
        <w:rPr>
          <w:rFonts w:ascii="Palatino Linotype" w:hAnsi="Palatino Linotype"/>
          <w:color w:val="231F20"/>
          <w:spacing w:val="-11"/>
        </w:rPr>
        <w:t> </w:t>
      </w:r>
      <w:r>
        <w:rPr>
          <w:rFonts w:ascii="Palatino Linotype" w:hAnsi="Palatino Linotype"/>
          <w:color w:val="231F20"/>
          <w:spacing w:val="-3"/>
        </w:rPr>
        <w:t>sacrificar</w:t>
      </w:r>
      <w:r>
        <w:rPr>
          <w:rFonts w:ascii="Palatino Linotype" w:hAnsi="Palatino Linotype"/>
          <w:color w:val="231F20"/>
          <w:spacing w:val="-11"/>
        </w:rPr>
        <w:t> </w:t>
      </w:r>
      <w:r>
        <w:rPr>
          <w:rFonts w:ascii="Palatino Linotype" w:hAnsi="Palatino Linotype"/>
          <w:color w:val="231F20"/>
        </w:rPr>
        <w:t>sus</w:t>
      </w:r>
      <w:r>
        <w:rPr>
          <w:rFonts w:ascii="Palatino Linotype" w:hAnsi="Palatino Linotype"/>
          <w:color w:val="231F20"/>
          <w:spacing w:val="-11"/>
        </w:rPr>
        <w:t> </w:t>
      </w:r>
      <w:r>
        <w:rPr>
          <w:rFonts w:ascii="Palatino Linotype" w:hAnsi="Palatino Linotype"/>
          <w:color w:val="231F20"/>
          <w:spacing w:val="-3"/>
        </w:rPr>
        <w:t>vidas</w:t>
      </w:r>
      <w:r>
        <w:rPr>
          <w:rFonts w:ascii="Palatino Linotype" w:hAnsi="Palatino Linotype"/>
          <w:color w:val="231F20"/>
          <w:spacing w:val="-11"/>
        </w:rPr>
        <w:t> </w:t>
      </w:r>
      <w:r>
        <w:rPr>
          <w:rFonts w:ascii="Palatino Linotype" w:hAnsi="Palatino Linotype"/>
          <w:color w:val="231F20"/>
        </w:rPr>
        <w:t>por</w:t>
      </w:r>
      <w:r>
        <w:rPr>
          <w:rFonts w:ascii="Palatino Linotype" w:hAnsi="Palatino Linotype"/>
          <w:color w:val="231F20"/>
          <w:spacing w:val="-11"/>
        </w:rPr>
        <w:t> </w:t>
      </w:r>
      <w:r>
        <w:rPr>
          <w:rFonts w:ascii="Palatino Linotype" w:hAnsi="Palatino Linotype"/>
          <w:color w:val="231F20"/>
        </w:rPr>
        <w:t>una</w:t>
      </w:r>
      <w:r>
        <w:rPr>
          <w:rFonts w:ascii="Palatino Linotype" w:hAnsi="Palatino Linotype"/>
          <w:color w:val="231F20"/>
          <w:spacing w:val="-11"/>
        </w:rPr>
        <w:t> </w:t>
      </w:r>
      <w:r>
        <w:rPr>
          <w:rFonts w:ascii="Palatino Linotype" w:hAnsi="Palatino Linotype"/>
          <w:color w:val="231F20"/>
          <w:spacing w:val="-3"/>
        </w:rPr>
        <w:t>causa.</w:t>
      </w:r>
    </w:p>
    <w:p>
      <w:pPr>
        <w:pStyle w:val="BodyText"/>
        <w:spacing w:line="304" w:lineRule="auto" w:before="52"/>
        <w:ind w:left="100" w:right="117" w:firstLine="360"/>
        <w:jc w:val="both"/>
      </w:pPr>
      <w:r>
        <w:rPr>
          <w:color w:val="231F20"/>
          <w:w w:val="105"/>
        </w:rPr>
        <w:t>El</w:t>
      </w:r>
      <w:r>
        <w:rPr>
          <w:color w:val="231F20"/>
          <w:spacing w:val="-41"/>
          <w:w w:val="105"/>
        </w:rPr>
        <w:t> </w:t>
      </w:r>
      <w:r>
        <w:rPr>
          <w:color w:val="231F20"/>
          <w:spacing w:val="-3"/>
          <w:w w:val="105"/>
        </w:rPr>
        <w:t>sentido</w:t>
      </w:r>
      <w:r>
        <w:rPr>
          <w:color w:val="231F20"/>
          <w:spacing w:val="-41"/>
          <w:w w:val="105"/>
        </w:rPr>
        <w:t> </w:t>
      </w:r>
      <w:r>
        <w:rPr>
          <w:color w:val="231F20"/>
          <w:w w:val="105"/>
        </w:rPr>
        <w:t>del</w:t>
      </w:r>
      <w:r>
        <w:rPr>
          <w:color w:val="231F20"/>
          <w:spacing w:val="-41"/>
          <w:w w:val="105"/>
        </w:rPr>
        <w:t> </w:t>
      </w:r>
      <w:r>
        <w:rPr>
          <w:color w:val="231F20"/>
          <w:spacing w:val="-3"/>
          <w:w w:val="105"/>
        </w:rPr>
        <w:t>poder</w:t>
      </w:r>
      <w:r>
        <w:rPr>
          <w:color w:val="231F20"/>
          <w:spacing w:val="-41"/>
          <w:w w:val="105"/>
        </w:rPr>
        <w:t> </w:t>
      </w:r>
      <w:r>
        <w:rPr>
          <w:color w:val="231F20"/>
          <w:w w:val="105"/>
        </w:rPr>
        <w:t>en</w:t>
      </w:r>
      <w:r>
        <w:rPr>
          <w:color w:val="231F20"/>
          <w:spacing w:val="-41"/>
          <w:w w:val="105"/>
        </w:rPr>
        <w:t> </w:t>
      </w:r>
      <w:r>
        <w:rPr>
          <w:color w:val="231F20"/>
          <w:spacing w:val="-3"/>
          <w:w w:val="105"/>
        </w:rPr>
        <w:t>nuestras</w:t>
      </w:r>
      <w:r>
        <w:rPr>
          <w:color w:val="231F20"/>
          <w:spacing w:val="-41"/>
          <w:w w:val="105"/>
        </w:rPr>
        <w:t> </w:t>
      </w:r>
      <w:r>
        <w:rPr>
          <w:color w:val="231F20"/>
          <w:spacing w:val="-3"/>
          <w:w w:val="105"/>
        </w:rPr>
        <w:t>sociedades</w:t>
      </w:r>
      <w:r>
        <w:rPr>
          <w:color w:val="231F20"/>
          <w:spacing w:val="-41"/>
          <w:w w:val="105"/>
        </w:rPr>
        <w:t> </w:t>
      </w:r>
      <w:r>
        <w:rPr>
          <w:color w:val="231F20"/>
          <w:w w:val="105"/>
        </w:rPr>
        <w:t>se</w:t>
      </w:r>
      <w:r>
        <w:rPr>
          <w:color w:val="231F20"/>
          <w:spacing w:val="-41"/>
          <w:w w:val="105"/>
        </w:rPr>
        <w:t> </w:t>
      </w:r>
      <w:r>
        <w:rPr>
          <w:color w:val="231F20"/>
          <w:w w:val="105"/>
        </w:rPr>
        <w:t>ha</w:t>
      </w:r>
      <w:r>
        <w:rPr>
          <w:color w:val="231F20"/>
          <w:spacing w:val="-41"/>
          <w:w w:val="105"/>
        </w:rPr>
        <w:t> </w:t>
      </w:r>
      <w:r>
        <w:rPr>
          <w:color w:val="231F20"/>
          <w:spacing w:val="-3"/>
          <w:w w:val="105"/>
        </w:rPr>
        <w:t>desvirtuado, </w:t>
      </w:r>
      <w:r>
        <w:rPr>
          <w:color w:val="231F20"/>
          <w:w w:val="105"/>
        </w:rPr>
        <w:t>no</w:t>
      </w:r>
      <w:r>
        <w:rPr>
          <w:color w:val="231F20"/>
          <w:spacing w:val="-45"/>
          <w:w w:val="105"/>
        </w:rPr>
        <w:t> </w:t>
      </w:r>
      <w:r>
        <w:rPr>
          <w:color w:val="231F20"/>
          <w:spacing w:val="-3"/>
          <w:w w:val="105"/>
        </w:rPr>
        <w:t>debe</w:t>
      </w:r>
      <w:r>
        <w:rPr>
          <w:color w:val="231F20"/>
          <w:spacing w:val="-45"/>
          <w:w w:val="105"/>
        </w:rPr>
        <w:t> </w:t>
      </w:r>
      <w:r>
        <w:rPr>
          <w:color w:val="231F20"/>
          <w:spacing w:val="-3"/>
          <w:w w:val="105"/>
        </w:rPr>
        <w:t>servir</w:t>
      </w:r>
      <w:r>
        <w:rPr>
          <w:color w:val="231F20"/>
          <w:spacing w:val="-45"/>
          <w:w w:val="105"/>
        </w:rPr>
        <w:t> </w:t>
      </w:r>
      <w:r>
        <w:rPr>
          <w:color w:val="231F20"/>
          <w:spacing w:val="-3"/>
          <w:w w:val="105"/>
        </w:rPr>
        <w:t>para</w:t>
      </w:r>
      <w:r>
        <w:rPr>
          <w:color w:val="231F20"/>
          <w:spacing w:val="-45"/>
          <w:w w:val="105"/>
        </w:rPr>
        <w:t> </w:t>
      </w:r>
      <w:r>
        <w:rPr>
          <w:color w:val="231F20"/>
          <w:spacing w:val="-6"/>
          <w:w w:val="105"/>
        </w:rPr>
        <w:t>dominar,</w:t>
      </w:r>
      <w:r>
        <w:rPr>
          <w:color w:val="231F20"/>
          <w:spacing w:val="-45"/>
          <w:w w:val="105"/>
        </w:rPr>
        <w:t> </w:t>
      </w:r>
      <w:r>
        <w:rPr>
          <w:color w:val="231F20"/>
          <w:w w:val="105"/>
        </w:rPr>
        <w:t>el</w:t>
      </w:r>
      <w:r>
        <w:rPr>
          <w:color w:val="231F20"/>
          <w:spacing w:val="-45"/>
          <w:w w:val="105"/>
        </w:rPr>
        <w:t> </w:t>
      </w:r>
      <w:r>
        <w:rPr>
          <w:color w:val="231F20"/>
          <w:spacing w:val="-3"/>
          <w:w w:val="105"/>
        </w:rPr>
        <w:t>objetivo</w:t>
      </w:r>
      <w:r>
        <w:rPr>
          <w:color w:val="231F20"/>
          <w:spacing w:val="-45"/>
          <w:w w:val="105"/>
        </w:rPr>
        <w:t> </w:t>
      </w:r>
      <w:r>
        <w:rPr>
          <w:color w:val="231F20"/>
          <w:spacing w:val="-3"/>
          <w:w w:val="105"/>
        </w:rPr>
        <w:t>real</w:t>
      </w:r>
      <w:r>
        <w:rPr>
          <w:color w:val="231F20"/>
          <w:spacing w:val="-45"/>
          <w:w w:val="105"/>
        </w:rPr>
        <w:t> </w:t>
      </w:r>
      <w:r>
        <w:rPr>
          <w:color w:val="231F20"/>
          <w:w w:val="105"/>
        </w:rPr>
        <w:t>de</w:t>
      </w:r>
      <w:r>
        <w:rPr>
          <w:color w:val="231F20"/>
          <w:spacing w:val="-45"/>
          <w:w w:val="105"/>
        </w:rPr>
        <w:t> </w:t>
      </w:r>
      <w:r>
        <w:rPr>
          <w:color w:val="231F20"/>
          <w:spacing w:val="-3"/>
          <w:w w:val="105"/>
        </w:rPr>
        <w:t>todo</w:t>
      </w:r>
      <w:r>
        <w:rPr>
          <w:color w:val="231F20"/>
          <w:spacing w:val="-44"/>
          <w:w w:val="105"/>
        </w:rPr>
        <w:t> </w:t>
      </w:r>
      <w:r>
        <w:rPr>
          <w:color w:val="231F20"/>
          <w:spacing w:val="-3"/>
          <w:w w:val="105"/>
        </w:rPr>
        <w:t>poder</w:t>
      </w:r>
      <w:r>
        <w:rPr>
          <w:color w:val="231F20"/>
          <w:spacing w:val="-45"/>
          <w:w w:val="105"/>
        </w:rPr>
        <w:t> </w:t>
      </w:r>
      <w:r>
        <w:rPr>
          <w:color w:val="231F20"/>
          <w:w w:val="105"/>
        </w:rPr>
        <w:t>es</w:t>
      </w:r>
      <w:r>
        <w:rPr>
          <w:color w:val="231F20"/>
          <w:spacing w:val="-45"/>
          <w:w w:val="105"/>
        </w:rPr>
        <w:t> </w:t>
      </w:r>
      <w:r>
        <w:rPr>
          <w:color w:val="231F20"/>
          <w:spacing w:val="-3"/>
          <w:w w:val="105"/>
        </w:rPr>
        <w:t>realizar </w:t>
      </w:r>
      <w:r>
        <w:rPr>
          <w:rFonts w:ascii="Palatino Linotype" w:hAnsi="Palatino Linotype"/>
          <w:color w:val="231F20"/>
          <w:w w:val="105"/>
        </w:rPr>
        <w:t>la </w:t>
      </w:r>
      <w:r>
        <w:rPr>
          <w:rFonts w:ascii="Palatino Linotype" w:hAnsi="Palatino Linotype"/>
          <w:color w:val="231F20"/>
          <w:spacing w:val="-3"/>
          <w:w w:val="105"/>
        </w:rPr>
        <w:t>justicia </w:t>
      </w:r>
      <w:r>
        <w:rPr>
          <w:rFonts w:ascii="Palatino Linotype" w:hAnsi="Palatino Linotype"/>
          <w:color w:val="231F20"/>
          <w:w w:val="105"/>
        </w:rPr>
        <w:t>y </w:t>
      </w:r>
      <w:r>
        <w:rPr>
          <w:rFonts w:ascii="Palatino Linotype" w:hAnsi="Palatino Linotype"/>
          <w:color w:val="231F20"/>
          <w:spacing w:val="-3"/>
          <w:w w:val="105"/>
        </w:rPr>
        <w:t>protegerla. </w:t>
      </w:r>
      <w:r>
        <w:rPr>
          <w:rFonts w:ascii="Palatino Linotype" w:hAnsi="Palatino Linotype"/>
          <w:color w:val="231F20"/>
          <w:w w:val="105"/>
        </w:rPr>
        <w:t>Y si la </w:t>
      </w:r>
      <w:r>
        <w:rPr>
          <w:rFonts w:ascii="Palatino Linotype" w:hAnsi="Palatino Linotype"/>
          <w:color w:val="231F20"/>
          <w:spacing w:val="-3"/>
          <w:w w:val="105"/>
        </w:rPr>
        <w:t>sociedad tiene ciertos patrones de </w:t>
      </w:r>
      <w:r>
        <w:rPr>
          <w:color w:val="231F20"/>
          <w:spacing w:val="-3"/>
          <w:w w:val="105"/>
        </w:rPr>
        <w:t>conducta</w:t>
      </w:r>
      <w:r>
        <w:rPr>
          <w:color w:val="231F20"/>
          <w:spacing w:val="-37"/>
          <w:w w:val="105"/>
        </w:rPr>
        <w:t> </w:t>
      </w:r>
      <w:r>
        <w:rPr>
          <w:color w:val="231F20"/>
          <w:spacing w:val="-3"/>
          <w:w w:val="105"/>
        </w:rPr>
        <w:t>normados</w:t>
      </w:r>
      <w:r>
        <w:rPr>
          <w:color w:val="231F20"/>
          <w:spacing w:val="-37"/>
          <w:w w:val="105"/>
        </w:rPr>
        <w:t> </w:t>
      </w:r>
      <w:r>
        <w:rPr>
          <w:color w:val="231F20"/>
          <w:w w:val="105"/>
        </w:rPr>
        <w:t>por</w:t>
      </w:r>
      <w:r>
        <w:rPr>
          <w:color w:val="231F20"/>
          <w:spacing w:val="-37"/>
          <w:w w:val="105"/>
        </w:rPr>
        <w:t> </w:t>
      </w:r>
      <w:r>
        <w:rPr>
          <w:color w:val="231F20"/>
          <w:w w:val="105"/>
        </w:rPr>
        <w:t>el</w:t>
      </w:r>
      <w:r>
        <w:rPr>
          <w:color w:val="231F20"/>
          <w:spacing w:val="-37"/>
          <w:w w:val="105"/>
        </w:rPr>
        <w:t> </w:t>
      </w:r>
      <w:r>
        <w:rPr>
          <w:color w:val="231F20"/>
          <w:spacing w:val="-3"/>
          <w:w w:val="105"/>
        </w:rPr>
        <w:t>poder</w:t>
      </w:r>
      <w:r>
        <w:rPr>
          <w:color w:val="231F20"/>
          <w:spacing w:val="-37"/>
          <w:w w:val="105"/>
        </w:rPr>
        <w:t> </w:t>
      </w:r>
      <w:r>
        <w:rPr>
          <w:color w:val="231F20"/>
          <w:w w:val="105"/>
        </w:rPr>
        <w:t>y</w:t>
      </w:r>
      <w:r>
        <w:rPr>
          <w:color w:val="231F20"/>
          <w:spacing w:val="-37"/>
          <w:w w:val="105"/>
        </w:rPr>
        <w:t> </w:t>
      </w:r>
      <w:r>
        <w:rPr>
          <w:color w:val="231F20"/>
          <w:w w:val="105"/>
        </w:rPr>
        <w:t>la</w:t>
      </w:r>
      <w:r>
        <w:rPr>
          <w:color w:val="231F20"/>
          <w:spacing w:val="-37"/>
          <w:w w:val="105"/>
        </w:rPr>
        <w:t> </w:t>
      </w:r>
      <w:r>
        <w:rPr>
          <w:color w:val="231F20"/>
          <w:spacing w:val="-3"/>
          <w:w w:val="105"/>
        </w:rPr>
        <w:t>jerarquía</w:t>
      </w:r>
      <w:r>
        <w:rPr>
          <w:color w:val="231F20"/>
          <w:spacing w:val="-37"/>
          <w:w w:val="105"/>
        </w:rPr>
        <w:t> </w:t>
      </w:r>
      <w:r>
        <w:rPr>
          <w:color w:val="231F20"/>
          <w:w w:val="105"/>
        </w:rPr>
        <w:t>por</w:t>
      </w:r>
      <w:r>
        <w:rPr>
          <w:color w:val="231F20"/>
          <w:spacing w:val="-37"/>
          <w:w w:val="105"/>
        </w:rPr>
        <w:t> </w:t>
      </w:r>
      <w:r>
        <w:rPr>
          <w:color w:val="231F20"/>
          <w:w w:val="105"/>
        </w:rPr>
        <w:t>los</w:t>
      </w:r>
      <w:r>
        <w:rPr>
          <w:color w:val="231F20"/>
          <w:spacing w:val="-37"/>
          <w:w w:val="105"/>
        </w:rPr>
        <w:t> </w:t>
      </w:r>
      <w:r>
        <w:rPr>
          <w:color w:val="231F20"/>
          <w:spacing w:val="-3"/>
          <w:w w:val="105"/>
        </w:rPr>
        <w:t>cuales</w:t>
      </w:r>
      <w:r>
        <w:rPr>
          <w:color w:val="231F20"/>
          <w:spacing w:val="-37"/>
          <w:w w:val="105"/>
        </w:rPr>
        <w:t> </w:t>
      </w:r>
      <w:r>
        <w:rPr>
          <w:color w:val="231F20"/>
          <w:spacing w:val="-3"/>
          <w:w w:val="105"/>
        </w:rPr>
        <w:t>rige</w:t>
      </w:r>
      <w:r>
        <w:rPr>
          <w:color w:val="231F20"/>
          <w:spacing w:val="-37"/>
          <w:w w:val="105"/>
        </w:rPr>
        <w:t> </w:t>
      </w:r>
      <w:r>
        <w:rPr>
          <w:color w:val="231F20"/>
          <w:spacing w:val="-3"/>
          <w:w w:val="105"/>
        </w:rPr>
        <w:t>su funcionamiento,</w:t>
      </w:r>
      <w:r>
        <w:rPr>
          <w:color w:val="231F20"/>
          <w:spacing w:val="-29"/>
          <w:w w:val="105"/>
        </w:rPr>
        <w:t> </w:t>
      </w:r>
      <w:r>
        <w:rPr>
          <w:color w:val="231F20"/>
          <w:w w:val="105"/>
        </w:rPr>
        <w:t>es</w:t>
      </w:r>
      <w:r>
        <w:rPr>
          <w:color w:val="231F20"/>
          <w:spacing w:val="-28"/>
          <w:w w:val="105"/>
        </w:rPr>
        <w:t> </w:t>
      </w:r>
      <w:r>
        <w:rPr>
          <w:color w:val="231F20"/>
          <w:spacing w:val="-3"/>
          <w:w w:val="105"/>
        </w:rPr>
        <w:t>factible</w:t>
      </w:r>
      <w:r>
        <w:rPr>
          <w:color w:val="231F20"/>
          <w:spacing w:val="-29"/>
          <w:w w:val="105"/>
        </w:rPr>
        <w:t> </w:t>
      </w:r>
      <w:r>
        <w:rPr>
          <w:color w:val="231F20"/>
          <w:spacing w:val="-3"/>
          <w:w w:val="105"/>
        </w:rPr>
        <w:t>prever</w:t>
      </w:r>
      <w:r>
        <w:rPr>
          <w:color w:val="231F20"/>
          <w:spacing w:val="-28"/>
          <w:w w:val="105"/>
        </w:rPr>
        <w:t> </w:t>
      </w:r>
      <w:r>
        <w:rPr>
          <w:color w:val="231F20"/>
          <w:w w:val="105"/>
        </w:rPr>
        <w:t>su</w:t>
      </w:r>
      <w:r>
        <w:rPr>
          <w:color w:val="231F20"/>
          <w:spacing w:val="-28"/>
          <w:w w:val="105"/>
        </w:rPr>
        <w:t> </w:t>
      </w:r>
      <w:r>
        <w:rPr>
          <w:color w:val="231F20"/>
          <w:spacing w:val="-3"/>
          <w:w w:val="105"/>
        </w:rPr>
        <w:t>desarrollo</w:t>
      </w:r>
      <w:r>
        <w:rPr>
          <w:color w:val="231F20"/>
          <w:spacing w:val="-28"/>
          <w:w w:val="105"/>
        </w:rPr>
        <w:t> </w:t>
      </w:r>
      <w:r>
        <w:rPr>
          <w:color w:val="231F20"/>
          <w:w w:val="105"/>
        </w:rPr>
        <w:t>y</w:t>
      </w:r>
      <w:r>
        <w:rPr>
          <w:color w:val="231F20"/>
          <w:spacing w:val="-28"/>
          <w:w w:val="105"/>
        </w:rPr>
        <w:t> </w:t>
      </w:r>
      <w:r>
        <w:rPr>
          <w:color w:val="231F20"/>
          <w:spacing w:val="-3"/>
          <w:w w:val="105"/>
        </w:rPr>
        <w:t>comportamiento futuro.</w:t>
      </w:r>
      <w:r>
        <w:rPr>
          <w:color w:val="231F20"/>
          <w:spacing w:val="-23"/>
          <w:w w:val="105"/>
        </w:rPr>
        <w:t> </w:t>
      </w:r>
      <w:r>
        <w:rPr>
          <w:color w:val="231F20"/>
          <w:w w:val="105"/>
        </w:rPr>
        <w:t>Es</w:t>
      </w:r>
      <w:r>
        <w:rPr>
          <w:color w:val="231F20"/>
          <w:spacing w:val="-23"/>
          <w:w w:val="105"/>
        </w:rPr>
        <w:t> </w:t>
      </w:r>
      <w:r>
        <w:rPr>
          <w:color w:val="231F20"/>
          <w:spacing w:val="-3"/>
          <w:w w:val="105"/>
        </w:rPr>
        <w:t>importante</w:t>
      </w:r>
      <w:r>
        <w:rPr>
          <w:color w:val="231F20"/>
          <w:spacing w:val="-23"/>
          <w:w w:val="105"/>
        </w:rPr>
        <w:t> </w:t>
      </w:r>
      <w:r>
        <w:rPr>
          <w:color w:val="231F20"/>
          <w:w w:val="105"/>
        </w:rPr>
        <w:t>la</w:t>
      </w:r>
      <w:r>
        <w:rPr>
          <w:color w:val="231F20"/>
          <w:spacing w:val="-23"/>
          <w:w w:val="105"/>
        </w:rPr>
        <w:t> </w:t>
      </w:r>
      <w:r>
        <w:rPr>
          <w:color w:val="231F20"/>
          <w:spacing w:val="-3"/>
          <w:w w:val="105"/>
        </w:rPr>
        <w:t>referencia</w:t>
      </w:r>
      <w:r>
        <w:rPr>
          <w:color w:val="231F20"/>
          <w:spacing w:val="-23"/>
          <w:w w:val="105"/>
        </w:rPr>
        <w:t> </w:t>
      </w:r>
      <w:r>
        <w:rPr>
          <w:color w:val="231F20"/>
          <w:w w:val="105"/>
        </w:rPr>
        <w:t>de</w:t>
      </w:r>
      <w:r>
        <w:rPr>
          <w:color w:val="231F20"/>
          <w:spacing w:val="-23"/>
          <w:w w:val="105"/>
        </w:rPr>
        <w:t> </w:t>
      </w:r>
      <w:r>
        <w:rPr>
          <w:color w:val="231F20"/>
          <w:spacing w:val="-3"/>
          <w:w w:val="105"/>
        </w:rPr>
        <w:t>Ralph</w:t>
      </w:r>
      <w:r>
        <w:rPr>
          <w:color w:val="231F20"/>
          <w:spacing w:val="-23"/>
          <w:w w:val="105"/>
        </w:rPr>
        <w:t> </w:t>
      </w:r>
      <w:r>
        <w:rPr>
          <w:color w:val="231F20"/>
          <w:spacing w:val="-4"/>
          <w:w w:val="105"/>
        </w:rPr>
        <w:t>Gerard</w:t>
      </w:r>
      <w:r>
        <w:rPr>
          <w:color w:val="231F20"/>
          <w:spacing w:val="-23"/>
          <w:w w:val="105"/>
        </w:rPr>
        <w:t> </w:t>
      </w:r>
      <w:r>
        <w:rPr>
          <w:color w:val="231F20"/>
          <w:w w:val="105"/>
        </w:rPr>
        <w:t>con</w:t>
      </w:r>
      <w:r>
        <w:rPr>
          <w:color w:val="231F20"/>
          <w:spacing w:val="-23"/>
          <w:w w:val="105"/>
        </w:rPr>
        <w:t> </w:t>
      </w:r>
      <w:r>
        <w:rPr>
          <w:color w:val="231F20"/>
          <w:spacing w:val="-3"/>
          <w:w w:val="105"/>
        </w:rPr>
        <w:t>relación</w:t>
      </w:r>
      <w:r>
        <w:rPr>
          <w:color w:val="231F20"/>
          <w:spacing w:val="-23"/>
          <w:w w:val="105"/>
        </w:rPr>
        <w:t> </w:t>
      </w:r>
      <w:r>
        <w:rPr>
          <w:color w:val="231F20"/>
          <w:w w:val="105"/>
        </w:rPr>
        <w:t>a </w:t>
      </w:r>
      <w:r>
        <w:rPr>
          <w:color w:val="231F20"/>
          <w:spacing w:val="-3"/>
          <w:w w:val="105"/>
        </w:rPr>
        <w:t>naturaleza</w:t>
      </w:r>
      <w:r>
        <w:rPr>
          <w:color w:val="231F20"/>
          <w:spacing w:val="-23"/>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3"/>
          <w:w w:val="105"/>
        </w:rPr>
        <w:t>jerarquía</w:t>
      </w:r>
      <w:r>
        <w:rPr>
          <w:color w:val="231F20"/>
          <w:spacing w:val="-23"/>
          <w:w w:val="105"/>
        </w:rPr>
        <w:t> </w:t>
      </w:r>
      <w:r>
        <w:rPr>
          <w:color w:val="231F20"/>
          <w:spacing w:val="-3"/>
          <w:w w:val="105"/>
        </w:rPr>
        <w:t>social,</w:t>
      </w:r>
      <w:r>
        <w:rPr>
          <w:color w:val="231F20"/>
          <w:spacing w:val="-23"/>
          <w:w w:val="105"/>
        </w:rPr>
        <w:t> </w:t>
      </w:r>
      <w:r>
        <w:rPr>
          <w:color w:val="231F20"/>
          <w:spacing w:val="-3"/>
          <w:w w:val="105"/>
        </w:rPr>
        <w:t>como</w:t>
      </w:r>
      <w:r>
        <w:rPr>
          <w:color w:val="231F20"/>
          <w:spacing w:val="-22"/>
          <w:w w:val="105"/>
        </w:rPr>
        <w:t> </w:t>
      </w:r>
      <w:r>
        <w:rPr>
          <w:color w:val="231F20"/>
          <w:spacing w:val="-4"/>
          <w:w w:val="105"/>
        </w:rPr>
        <w:t>variable</w:t>
      </w:r>
      <w:r>
        <w:rPr>
          <w:color w:val="231F20"/>
          <w:spacing w:val="-22"/>
          <w:w w:val="105"/>
        </w:rPr>
        <w:t> </w:t>
      </w:r>
      <w:r>
        <w:rPr>
          <w:color w:val="231F20"/>
          <w:spacing w:val="-3"/>
          <w:w w:val="105"/>
        </w:rPr>
        <w:t>que</w:t>
      </w:r>
      <w:r>
        <w:rPr>
          <w:color w:val="231F20"/>
          <w:spacing w:val="-22"/>
          <w:w w:val="105"/>
        </w:rPr>
        <w:t> </w:t>
      </w:r>
      <w:r>
        <w:rPr>
          <w:color w:val="231F20"/>
          <w:spacing w:val="-3"/>
          <w:w w:val="105"/>
        </w:rPr>
        <w:t>puede</w:t>
      </w:r>
      <w:r>
        <w:rPr>
          <w:color w:val="231F20"/>
          <w:spacing w:val="-22"/>
          <w:w w:val="105"/>
        </w:rPr>
        <w:t> </w:t>
      </w:r>
      <w:r>
        <w:rPr>
          <w:color w:val="231F20"/>
          <w:spacing w:val="-3"/>
          <w:w w:val="105"/>
        </w:rPr>
        <w:t>regir</w:t>
      </w:r>
      <w:r>
        <w:rPr>
          <w:color w:val="231F20"/>
          <w:spacing w:val="-22"/>
          <w:w w:val="105"/>
        </w:rPr>
        <w:t> </w:t>
      </w:r>
      <w:r>
        <w:rPr>
          <w:color w:val="231F20"/>
          <w:spacing w:val="-3"/>
          <w:w w:val="105"/>
        </w:rPr>
        <w:t>el </w:t>
      </w:r>
      <w:r>
        <w:rPr>
          <w:color w:val="231F20"/>
          <w:spacing w:val="-3"/>
        </w:rPr>
        <w:t>comportamiento </w:t>
      </w:r>
      <w:r>
        <w:rPr>
          <w:color w:val="231F20"/>
        </w:rPr>
        <w:t>de la</w:t>
      </w:r>
      <w:r>
        <w:rPr>
          <w:color w:val="231F20"/>
          <w:spacing w:val="1"/>
        </w:rPr>
        <w:t> </w:t>
      </w:r>
      <w:r>
        <w:rPr>
          <w:color w:val="231F20"/>
          <w:spacing w:val="-3"/>
        </w:rPr>
        <w:t>sociedad:</w:t>
      </w:r>
    </w:p>
    <w:p>
      <w:pPr>
        <w:pStyle w:val="BodyText"/>
        <w:spacing w:before="4"/>
        <w:rPr>
          <w:sz w:val="22"/>
        </w:rPr>
      </w:pPr>
    </w:p>
    <w:p>
      <w:pPr>
        <w:spacing w:line="300" w:lineRule="exact" w:before="0"/>
        <w:ind w:left="460" w:right="118" w:firstLine="0"/>
        <w:jc w:val="both"/>
        <w:rPr>
          <w:sz w:val="18"/>
        </w:rPr>
      </w:pPr>
      <w:r>
        <w:rPr>
          <w:color w:val="231F20"/>
          <w:w w:val="105"/>
          <w:sz w:val="18"/>
        </w:rPr>
        <w:t>El</w:t>
      </w:r>
      <w:r>
        <w:rPr>
          <w:color w:val="231F20"/>
          <w:spacing w:val="-23"/>
          <w:w w:val="105"/>
          <w:sz w:val="18"/>
        </w:rPr>
        <w:t> </w:t>
      </w:r>
      <w:r>
        <w:rPr>
          <w:color w:val="231F20"/>
          <w:spacing w:val="-8"/>
          <w:w w:val="105"/>
          <w:sz w:val="18"/>
        </w:rPr>
        <w:t>dr.</w:t>
      </w:r>
      <w:r>
        <w:rPr>
          <w:color w:val="231F20"/>
          <w:spacing w:val="-23"/>
          <w:w w:val="105"/>
          <w:sz w:val="18"/>
        </w:rPr>
        <w:t> </w:t>
      </w:r>
      <w:r>
        <w:rPr>
          <w:color w:val="231F20"/>
          <w:w w:val="105"/>
          <w:sz w:val="18"/>
        </w:rPr>
        <w:t>Bunge</w:t>
      </w:r>
      <w:r>
        <w:rPr>
          <w:color w:val="231F20"/>
          <w:spacing w:val="-23"/>
          <w:w w:val="105"/>
          <w:sz w:val="18"/>
        </w:rPr>
        <w:t> </w:t>
      </w:r>
      <w:r>
        <w:rPr>
          <w:color w:val="231F20"/>
          <w:w w:val="105"/>
          <w:sz w:val="18"/>
        </w:rPr>
        <w:t>no</w:t>
      </w:r>
      <w:r>
        <w:rPr>
          <w:color w:val="231F20"/>
          <w:spacing w:val="-23"/>
          <w:w w:val="105"/>
          <w:sz w:val="18"/>
        </w:rPr>
        <w:t> </w:t>
      </w:r>
      <w:r>
        <w:rPr>
          <w:color w:val="231F20"/>
          <w:w w:val="105"/>
          <w:sz w:val="18"/>
        </w:rPr>
        <w:t>me</w:t>
      </w:r>
      <w:r>
        <w:rPr>
          <w:color w:val="231F20"/>
          <w:spacing w:val="-23"/>
          <w:w w:val="105"/>
          <w:sz w:val="18"/>
        </w:rPr>
        <w:t> </w:t>
      </w:r>
      <w:r>
        <w:rPr>
          <w:color w:val="231F20"/>
          <w:w w:val="105"/>
          <w:sz w:val="18"/>
        </w:rPr>
        <w:t>convenció</w:t>
      </w:r>
      <w:r>
        <w:rPr>
          <w:color w:val="231F20"/>
          <w:spacing w:val="-23"/>
          <w:w w:val="105"/>
          <w:sz w:val="18"/>
        </w:rPr>
        <w:t> </w:t>
      </w:r>
      <w:r>
        <w:rPr>
          <w:color w:val="231F20"/>
          <w:w w:val="105"/>
          <w:sz w:val="18"/>
        </w:rPr>
        <w:t>cuando</w:t>
      </w:r>
      <w:r>
        <w:rPr>
          <w:color w:val="231F20"/>
          <w:spacing w:val="-23"/>
          <w:w w:val="105"/>
          <w:sz w:val="18"/>
        </w:rPr>
        <w:t> </w:t>
      </w:r>
      <w:r>
        <w:rPr>
          <w:color w:val="231F20"/>
          <w:w w:val="105"/>
          <w:sz w:val="18"/>
        </w:rPr>
        <w:t>dijo</w:t>
      </w:r>
      <w:r>
        <w:rPr>
          <w:color w:val="231F20"/>
          <w:spacing w:val="-23"/>
          <w:w w:val="105"/>
          <w:sz w:val="18"/>
        </w:rPr>
        <w:t> </w:t>
      </w:r>
      <w:r>
        <w:rPr>
          <w:color w:val="231F20"/>
          <w:w w:val="105"/>
          <w:sz w:val="18"/>
        </w:rPr>
        <w:t>que</w:t>
      </w:r>
      <w:r>
        <w:rPr>
          <w:color w:val="231F20"/>
          <w:spacing w:val="-23"/>
          <w:w w:val="105"/>
          <w:sz w:val="18"/>
        </w:rPr>
        <w:t> </w:t>
      </w:r>
      <w:r>
        <w:rPr>
          <w:color w:val="231F20"/>
          <w:w w:val="105"/>
          <w:sz w:val="18"/>
        </w:rPr>
        <w:t>uno</w:t>
      </w:r>
      <w:r>
        <w:rPr>
          <w:color w:val="231F20"/>
          <w:spacing w:val="-23"/>
          <w:w w:val="105"/>
          <w:sz w:val="18"/>
        </w:rPr>
        <w:t> </w:t>
      </w:r>
      <w:r>
        <w:rPr>
          <w:color w:val="231F20"/>
          <w:w w:val="105"/>
          <w:sz w:val="18"/>
        </w:rPr>
        <w:t>de</w:t>
      </w:r>
      <w:r>
        <w:rPr>
          <w:color w:val="231F20"/>
          <w:spacing w:val="-23"/>
          <w:w w:val="105"/>
          <w:sz w:val="18"/>
        </w:rPr>
        <w:t> </w:t>
      </w:r>
      <w:r>
        <w:rPr>
          <w:color w:val="231F20"/>
          <w:w w:val="105"/>
          <w:sz w:val="18"/>
        </w:rPr>
        <w:t>los</w:t>
      </w:r>
      <w:r>
        <w:rPr>
          <w:color w:val="231F20"/>
          <w:spacing w:val="-23"/>
          <w:w w:val="105"/>
          <w:sz w:val="18"/>
        </w:rPr>
        <w:t> </w:t>
      </w:r>
      <w:r>
        <w:rPr>
          <w:color w:val="231F20"/>
          <w:w w:val="105"/>
          <w:sz w:val="18"/>
        </w:rPr>
        <w:t>requisitos previos</w:t>
      </w:r>
      <w:r>
        <w:rPr>
          <w:color w:val="231F20"/>
          <w:spacing w:val="-20"/>
          <w:w w:val="105"/>
          <w:sz w:val="18"/>
        </w:rPr>
        <w:t> </w:t>
      </w:r>
      <w:r>
        <w:rPr>
          <w:color w:val="231F20"/>
          <w:w w:val="105"/>
          <w:sz w:val="18"/>
        </w:rPr>
        <w:t>necesarios</w:t>
      </w:r>
      <w:r>
        <w:rPr>
          <w:color w:val="231F20"/>
          <w:spacing w:val="-20"/>
          <w:w w:val="105"/>
          <w:sz w:val="18"/>
        </w:rPr>
        <w:t> </w:t>
      </w:r>
      <w:r>
        <w:rPr>
          <w:color w:val="231F20"/>
          <w:w w:val="105"/>
          <w:sz w:val="18"/>
        </w:rPr>
        <w:t>para</w:t>
      </w:r>
      <w:r>
        <w:rPr>
          <w:color w:val="231F20"/>
          <w:spacing w:val="-20"/>
          <w:w w:val="105"/>
          <w:sz w:val="18"/>
        </w:rPr>
        <w:t> </w:t>
      </w:r>
      <w:r>
        <w:rPr>
          <w:color w:val="231F20"/>
          <w:w w:val="105"/>
          <w:sz w:val="18"/>
        </w:rPr>
        <w:t>que</w:t>
      </w:r>
      <w:r>
        <w:rPr>
          <w:color w:val="231F20"/>
          <w:spacing w:val="-19"/>
          <w:w w:val="105"/>
          <w:sz w:val="18"/>
        </w:rPr>
        <w:t> </w:t>
      </w:r>
      <w:r>
        <w:rPr>
          <w:color w:val="231F20"/>
          <w:w w:val="105"/>
          <w:sz w:val="18"/>
        </w:rPr>
        <w:t>exista</w:t>
      </w:r>
      <w:r>
        <w:rPr>
          <w:color w:val="231F20"/>
          <w:spacing w:val="-20"/>
          <w:w w:val="105"/>
          <w:sz w:val="18"/>
        </w:rPr>
        <w:t> </w:t>
      </w:r>
      <w:r>
        <w:rPr>
          <w:color w:val="231F20"/>
          <w:w w:val="105"/>
          <w:sz w:val="18"/>
        </w:rPr>
        <w:t>una</w:t>
      </w:r>
      <w:r>
        <w:rPr>
          <w:color w:val="231F20"/>
          <w:spacing w:val="-20"/>
          <w:w w:val="105"/>
          <w:sz w:val="18"/>
        </w:rPr>
        <w:t> </w:t>
      </w:r>
      <w:r>
        <w:rPr>
          <w:color w:val="231F20"/>
          <w:w w:val="105"/>
          <w:sz w:val="18"/>
        </w:rPr>
        <w:t>situación</w:t>
      </w:r>
      <w:r>
        <w:rPr>
          <w:color w:val="231F20"/>
          <w:spacing w:val="-20"/>
          <w:w w:val="105"/>
          <w:sz w:val="18"/>
        </w:rPr>
        <w:t> </w:t>
      </w:r>
      <w:r>
        <w:rPr>
          <w:color w:val="231F20"/>
          <w:w w:val="105"/>
          <w:sz w:val="18"/>
        </w:rPr>
        <w:t>jerárquica</w:t>
      </w:r>
      <w:r>
        <w:rPr>
          <w:color w:val="231F20"/>
          <w:spacing w:val="-20"/>
          <w:w w:val="105"/>
          <w:sz w:val="18"/>
        </w:rPr>
        <w:t> </w:t>
      </w:r>
      <w:r>
        <w:rPr>
          <w:color w:val="231F20"/>
          <w:w w:val="105"/>
          <w:sz w:val="18"/>
        </w:rPr>
        <w:t>es</w:t>
      </w:r>
      <w:r>
        <w:rPr>
          <w:color w:val="231F20"/>
          <w:spacing w:val="-20"/>
          <w:w w:val="105"/>
          <w:sz w:val="18"/>
        </w:rPr>
        <w:t> </w:t>
      </w:r>
      <w:r>
        <w:rPr>
          <w:color w:val="231F20"/>
          <w:spacing w:val="-2"/>
          <w:w w:val="105"/>
          <w:sz w:val="18"/>
        </w:rPr>
        <w:t>que </w:t>
      </w:r>
      <w:r>
        <w:rPr>
          <w:color w:val="231F20"/>
          <w:w w:val="105"/>
          <w:sz w:val="18"/>
        </w:rPr>
        <w:t>haya</w:t>
      </w:r>
      <w:r>
        <w:rPr>
          <w:color w:val="231F20"/>
          <w:spacing w:val="-30"/>
          <w:w w:val="105"/>
          <w:sz w:val="18"/>
        </w:rPr>
        <w:t> </w:t>
      </w:r>
      <w:r>
        <w:rPr>
          <w:color w:val="231F20"/>
          <w:w w:val="105"/>
          <w:sz w:val="18"/>
        </w:rPr>
        <w:t>un</w:t>
      </w:r>
      <w:r>
        <w:rPr>
          <w:color w:val="231F20"/>
          <w:spacing w:val="-30"/>
          <w:w w:val="105"/>
          <w:sz w:val="18"/>
        </w:rPr>
        <w:t> </w:t>
      </w:r>
      <w:r>
        <w:rPr>
          <w:color w:val="231F20"/>
          <w:w w:val="105"/>
          <w:sz w:val="18"/>
        </w:rPr>
        <w:t>jefe</w:t>
      </w:r>
      <w:r>
        <w:rPr>
          <w:color w:val="231F20"/>
          <w:spacing w:val="-30"/>
          <w:w w:val="105"/>
          <w:sz w:val="18"/>
        </w:rPr>
        <w:t> </w:t>
      </w:r>
      <w:r>
        <w:rPr>
          <w:color w:val="231F20"/>
          <w:w w:val="105"/>
          <w:sz w:val="18"/>
        </w:rPr>
        <w:t>supremo:</w:t>
      </w:r>
      <w:r>
        <w:rPr>
          <w:color w:val="231F20"/>
          <w:spacing w:val="-30"/>
          <w:w w:val="105"/>
          <w:sz w:val="18"/>
        </w:rPr>
        <w:t> </w:t>
      </w:r>
      <w:r>
        <w:rPr>
          <w:color w:val="231F20"/>
          <w:w w:val="105"/>
          <w:sz w:val="18"/>
        </w:rPr>
        <w:t>indudablemente,</w:t>
      </w:r>
      <w:r>
        <w:rPr>
          <w:color w:val="231F20"/>
          <w:spacing w:val="-30"/>
          <w:w w:val="105"/>
          <w:sz w:val="18"/>
        </w:rPr>
        <w:t> </w:t>
      </w:r>
      <w:r>
        <w:rPr>
          <w:color w:val="231F20"/>
          <w:w w:val="105"/>
          <w:sz w:val="18"/>
        </w:rPr>
        <w:t>habrá</w:t>
      </w:r>
      <w:r>
        <w:rPr>
          <w:color w:val="231F20"/>
          <w:spacing w:val="-30"/>
          <w:w w:val="105"/>
          <w:sz w:val="18"/>
        </w:rPr>
        <w:t> </w:t>
      </w:r>
      <w:r>
        <w:rPr>
          <w:color w:val="231F20"/>
          <w:w w:val="105"/>
          <w:sz w:val="18"/>
        </w:rPr>
        <w:t>niveles</w:t>
      </w:r>
      <w:r>
        <w:rPr>
          <w:color w:val="231F20"/>
          <w:spacing w:val="-30"/>
          <w:w w:val="105"/>
          <w:sz w:val="18"/>
        </w:rPr>
        <w:t> </w:t>
      </w:r>
      <w:r>
        <w:rPr>
          <w:color w:val="231F20"/>
          <w:w w:val="105"/>
          <w:sz w:val="18"/>
        </w:rPr>
        <w:t>de</w:t>
      </w:r>
      <w:r>
        <w:rPr>
          <w:color w:val="231F20"/>
          <w:spacing w:val="-30"/>
          <w:w w:val="105"/>
          <w:sz w:val="18"/>
        </w:rPr>
        <w:t> </w:t>
      </w:r>
      <w:r>
        <w:rPr>
          <w:color w:val="231F20"/>
          <w:w w:val="105"/>
          <w:sz w:val="18"/>
        </w:rPr>
        <w:t>autoridad, pero un jefe implica que un elemento individual posea autoridad suprema, lo cual no ocurre necesariamente. Cuando di unas  </w:t>
      </w:r>
      <w:r>
        <w:rPr>
          <w:color w:val="231F20"/>
          <w:sz w:val="18"/>
        </w:rPr>
        <w:t>conferencias</w:t>
      </w:r>
      <w:r>
        <w:rPr>
          <w:color w:val="231F20"/>
          <w:spacing w:val="-6"/>
          <w:sz w:val="18"/>
        </w:rPr>
        <w:t> </w:t>
      </w:r>
      <w:r>
        <w:rPr>
          <w:color w:val="231F20"/>
          <w:sz w:val="18"/>
        </w:rPr>
        <w:t>en</w:t>
      </w:r>
      <w:r>
        <w:rPr>
          <w:color w:val="231F20"/>
          <w:spacing w:val="-6"/>
          <w:sz w:val="18"/>
        </w:rPr>
        <w:t> </w:t>
      </w:r>
      <w:r>
        <w:rPr>
          <w:color w:val="231F20"/>
          <w:sz w:val="18"/>
        </w:rPr>
        <w:t>Moscú,</w:t>
      </w:r>
      <w:r>
        <w:rPr>
          <w:color w:val="231F20"/>
          <w:spacing w:val="-6"/>
          <w:sz w:val="18"/>
        </w:rPr>
        <w:t> </w:t>
      </w:r>
      <w:r>
        <w:rPr>
          <w:color w:val="231F20"/>
          <w:sz w:val="18"/>
        </w:rPr>
        <w:t>me</w:t>
      </w:r>
      <w:r>
        <w:rPr>
          <w:color w:val="231F20"/>
          <w:spacing w:val="-6"/>
          <w:sz w:val="18"/>
        </w:rPr>
        <w:t> </w:t>
      </w:r>
      <w:r>
        <w:rPr>
          <w:color w:val="231F20"/>
          <w:sz w:val="18"/>
        </w:rPr>
        <w:t>divertí</w:t>
      </w:r>
      <w:r>
        <w:rPr>
          <w:color w:val="231F20"/>
          <w:spacing w:val="-6"/>
          <w:sz w:val="18"/>
        </w:rPr>
        <w:t> </w:t>
      </w:r>
      <w:r>
        <w:rPr>
          <w:color w:val="231F20"/>
          <w:sz w:val="18"/>
        </w:rPr>
        <w:t>con</w:t>
      </w:r>
      <w:r>
        <w:rPr>
          <w:color w:val="231F20"/>
          <w:spacing w:val="-6"/>
          <w:sz w:val="18"/>
        </w:rPr>
        <w:t> </w:t>
      </w:r>
      <w:r>
        <w:rPr>
          <w:color w:val="231F20"/>
          <w:sz w:val="18"/>
        </w:rPr>
        <w:t>mis</w:t>
      </w:r>
      <w:r>
        <w:rPr>
          <w:color w:val="231F20"/>
          <w:spacing w:val="-6"/>
          <w:sz w:val="18"/>
        </w:rPr>
        <w:t> </w:t>
      </w:r>
      <w:r>
        <w:rPr>
          <w:color w:val="231F20"/>
          <w:sz w:val="18"/>
        </w:rPr>
        <w:t>colegas</w:t>
      </w:r>
      <w:r>
        <w:rPr>
          <w:color w:val="231F20"/>
          <w:spacing w:val="-6"/>
          <w:sz w:val="18"/>
        </w:rPr>
        <w:t> </w:t>
      </w:r>
      <w:r>
        <w:rPr>
          <w:color w:val="231F20"/>
          <w:sz w:val="18"/>
        </w:rPr>
        <w:t>rusos</w:t>
      </w:r>
      <w:r>
        <w:rPr>
          <w:color w:val="231F20"/>
          <w:spacing w:val="-6"/>
          <w:sz w:val="18"/>
        </w:rPr>
        <w:t> </w:t>
      </w:r>
      <w:r>
        <w:rPr>
          <w:color w:val="231F20"/>
          <w:sz w:val="18"/>
        </w:rPr>
        <w:t>señalando </w:t>
      </w:r>
      <w:r>
        <w:rPr>
          <w:rFonts w:ascii="Palatino Linotype" w:hAnsi="Palatino Linotype"/>
          <w:color w:val="231F20"/>
          <w:w w:val="105"/>
          <w:sz w:val="18"/>
        </w:rPr>
        <w:t>que</w:t>
      </w:r>
      <w:r>
        <w:rPr>
          <w:rFonts w:ascii="Palatino Linotype" w:hAnsi="Palatino Linotype"/>
          <w:color w:val="231F20"/>
          <w:spacing w:val="-19"/>
          <w:w w:val="105"/>
          <w:sz w:val="18"/>
        </w:rPr>
        <w:t> </w:t>
      </w:r>
      <w:r>
        <w:rPr>
          <w:rFonts w:ascii="Palatino Linotype" w:hAnsi="Palatino Linotype"/>
          <w:color w:val="231F20"/>
          <w:w w:val="105"/>
          <w:sz w:val="18"/>
        </w:rPr>
        <w:t>en</w:t>
      </w:r>
      <w:r>
        <w:rPr>
          <w:rFonts w:ascii="Palatino Linotype" w:hAnsi="Palatino Linotype"/>
          <w:color w:val="231F20"/>
          <w:spacing w:val="-19"/>
          <w:w w:val="105"/>
          <w:sz w:val="18"/>
        </w:rPr>
        <w:t> </w:t>
      </w:r>
      <w:r>
        <w:rPr>
          <w:rFonts w:ascii="Palatino Linotype" w:hAnsi="Palatino Linotype"/>
          <w:color w:val="231F20"/>
          <w:w w:val="105"/>
          <w:sz w:val="18"/>
        </w:rPr>
        <w:t>el</w:t>
      </w:r>
      <w:r>
        <w:rPr>
          <w:rFonts w:ascii="Palatino Linotype" w:hAnsi="Palatino Linotype"/>
          <w:color w:val="231F20"/>
          <w:spacing w:val="-19"/>
          <w:w w:val="105"/>
          <w:sz w:val="18"/>
        </w:rPr>
        <w:t> </w:t>
      </w:r>
      <w:r>
        <w:rPr>
          <w:rFonts w:ascii="Palatino Linotype" w:hAnsi="Palatino Linotype"/>
          <w:color w:val="231F20"/>
          <w:w w:val="105"/>
          <w:sz w:val="18"/>
        </w:rPr>
        <w:t>sistema</w:t>
      </w:r>
      <w:r>
        <w:rPr>
          <w:rFonts w:ascii="Palatino Linotype" w:hAnsi="Palatino Linotype"/>
          <w:color w:val="231F20"/>
          <w:spacing w:val="-19"/>
          <w:w w:val="105"/>
          <w:sz w:val="18"/>
        </w:rPr>
        <w:t> </w:t>
      </w:r>
      <w:r>
        <w:rPr>
          <w:rFonts w:ascii="Palatino Linotype" w:hAnsi="Palatino Linotype"/>
          <w:color w:val="231F20"/>
          <w:w w:val="105"/>
          <w:sz w:val="18"/>
        </w:rPr>
        <w:t>nervioso,</w:t>
      </w:r>
      <w:r>
        <w:rPr>
          <w:rFonts w:ascii="Palatino Linotype" w:hAnsi="Palatino Linotype"/>
          <w:color w:val="231F20"/>
          <w:spacing w:val="-19"/>
          <w:w w:val="105"/>
          <w:sz w:val="18"/>
        </w:rPr>
        <w:t> </w:t>
      </w:r>
      <w:r>
        <w:rPr>
          <w:rFonts w:ascii="Palatino Linotype" w:hAnsi="Palatino Linotype"/>
          <w:color w:val="231F20"/>
          <w:w w:val="105"/>
          <w:sz w:val="18"/>
        </w:rPr>
        <w:t>que</w:t>
      </w:r>
      <w:r>
        <w:rPr>
          <w:rFonts w:ascii="Palatino Linotype" w:hAnsi="Palatino Linotype"/>
          <w:color w:val="231F20"/>
          <w:spacing w:val="-19"/>
          <w:w w:val="105"/>
          <w:sz w:val="18"/>
        </w:rPr>
        <w:t> </w:t>
      </w:r>
      <w:r>
        <w:rPr>
          <w:rFonts w:ascii="Palatino Linotype" w:hAnsi="Palatino Linotype"/>
          <w:color w:val="231F20"/>
          <w:w w:val="105"/>
          <w:sz w:val="18"/>
        </w:rPr>
        <w:t>es</w:t>
      </w:r>
      <w:r>
        <w:rPr>
          <w:rFonts w:ascii="Palatino Linotype" w:hAnsi="Palatino Linotype"/>
          <w:color w:val="231F20"/>
          <w:spacing w:val="-19"/>
          <w:w w:val="105"/>
          <w:sz w:val="18"/>
        </w:rPr>
        <w:t> </w:t>
      </w:r>
      <w:r>
        <w:rPr>
          <w:rFonts w:ascii="Palatino Linotype" w:hAnsi="Palatino Linotype"/>
          <w:color w:val="231F20"/>
          <w:w w:val="105"/>
          <w:sz w:val="18"/>
        </w:rPr>
        <w:t>verdaderamente</w:t>
      </w:r>
      <w:r>
        <w:rPr>
          <w:rFonts w:ascii="Palatino Linotype" w:hAnsi="Palatino Linotype"/>
          <w:color w:val="231F20"/>
          <w:spacing w:val="-19"/>
          <w:w w:val="105"/>
          <w:sz w:val="18"/>
        </w:rPr>
        <w:t> </w:t>
      </w:r>
      <w:r>
        <w:rPr>
          <w:rFonts w:ascii="Palatino Linotype" w:hAnsi="Palatino Linotype"/>
          <w:color w:val="231F20"/>
          <w:w w:val="105"/>
          <w:sz w:val="18"/>
        </w:rPr>
        <w:t>eficaz,</w:t>
      </w:r>
      <w:r>
        <w:rPr>
          <w:rFonts w:ascii="Palatino Linotype" w:hAnsi="Palatino Linotype"/>
          <w:color w:val="231F20"/>
          <w:spacing w:val="-19"/>
          <w:w w:val="105"/>
          <w:sz w:val="18"/>
        </w:rPr>
        <w:t> </w:t>
      </w:r>
      <w:r>
        <w:rPr>
          <w:rFonts w:ascii="Palatino Linotype" w:hAnsi="Palatino Linotype"/>
          <w:color w:val="231F20"/>
          <w:w w:val="105"/>
          <w:sz w:val="18"/>
        </w:rPr>
        <w:t>en</w:t>
      </w:r>
      <w:r>
        <w:rPr>
          <w:rFonts w:ascii="Palatino Linotype" w:hAnsi="Palatino Linotype"/>
          <w:color w:val="231F20"/>
          <w:spacing w:val="-19"/>
          <w:w w:val="105"/>
          <w:sz w:val="18"/>
        </w:rPr>
        <w:t> </w:t>
      </w:r>
      <w:r>
        <w:rPr>
          <w:rFonts w:ascii="Palatino Linotype" w:hAnsi="Palatino Linotype"/>
          <w:color w:val="231F20"/>
          <w:w w:val="105"/>
          <w:sz w:val="18"/>
        </w:rPr>
        <w:t>el</w:t>
      </w:r>
      <w:r>
        <w:rPr>
          <w:rFonts w:ascii="Palatino Linotype" w:hAnsi="Palatino Linotype"/>
          <w:color w:val="231F20"/>
          <w:spacing w:val="-19"/>
          <w:w w:val="105"/>
          <w:sz w:val="18"/>
        </w:rPr>
        <w:t> </w:t>
      </w:r>
      <w:r>
        <w:rPr>
          <w:rFonts w:ascii="Palatino Linotype" w:hAnsi="Palatino Linotype"/>
          <w:color w:val="231F20"/>
          <w:spacing w:val="-2"/>
          <w:w w:val="105"/>
          <w:sz w:val="18"/>
        </w:rPr>
        <w:t>que </w:t>
      </w:r>
      <w:r>
        <w:rPr>
          <w:rFonts w:ascii="Palatino Linotype" w:hAnsi="Palatino Linotype"/>
          <w:color w:val="231F20"/>
          <w:w w:val="105"/>
          <w:sz w:val="18"/>
        </w:rPr>
        <w:t>operan</w:t>
      </w:r>
      <w:r>
        <w:rPr>
          <w:rFonts w:ascii="Palatino Linotype" w:hAnsi="Palatino Linotype"/>
          <w:color w:val="231F20"/>
          <w:spacing w:val="-32"/>
          <w:w w:val="105"/>
          <w:sz w:val="18"/>
        </w:rPr>
        <w:t> </w:t>
      </w:r>
      <w:r>
        <w:rPr>
          <w:rFonts w:ascii="Palatino Linotype" w:hAnsi="Palatino Linotype"/>
          <w:color w:val="231F20"/>
          <w:w w:val="105"/>
          <w:sz w:val="18"/>
        </w:rPr>
        <w:t>muchas</w:t>
      </w:r>
      <w:r>
        <w:rPr>
          <w:rFonts w:ascii="Palatino Linotype" w:hAnsi="Palatino Linotype"/>
          <w:color w:val="231F20"/>
          <w:spacing w:val="-32"/>
          <w:w w:val="105"/>
          <w:sz w:val="18"/>
        </w:rPr>
        <w:t> </w:t>
      </w:r>
      <w:r>
        <w:rPr>
          <w:rFonts w:ascii="Palatino Linotype" w:hAnsi="Palatino Linotype"/>
          <w:color w:val="231F20"/>
          <w:w w:val="105"/>
          <w:sz w:val="18"/>
        </w:rPr>
        <w:t>unidades</w:t>
      </w:r>
      <w:r>
        <w:rPr>
          <w:rFonts w:ascii="Palatino Linotype" w:hAnsi="Palatino Linotype"/>
          <w:color w:val="231F20"/>
          <w:spacing w:val="-32"/>
          <w:w w:val="105"/>
          <w:sz w:val="18"/>
        </w:rPr>
        <w:t> </w:t>
      </w:r>
      <w:r>
        <w:rPr>
          <w:rFonts w:ascii="Palatino Linotype" w:hAnsi="Palatino Linotype"/>
          <w:color w:val="231F20"/>
          <w:w w:val="105"/>
          <w:sz w:val="18"/>
        </w:rPr>
        <w:t>de</w:t>
      </w:r>
      <w:r>
        <w:rPr>
          <w:rFonts w:ascii="Palatino Linotype" w:hAnsi="Palatino Linotype"/>
          <w:color w:val="231F20"/>
          <w:spacing w:val="-32"/>
          <w:w w:val="105"/>
          <w:sz w:val="18"/>
        </w:rPr>
        <w:t> </w:t>
      </w:r>
      <w:r>
        <w:rPr>
          <w:rFonts w:ascii="Palatino Linotype" w:hAnsi="Palatino Linotype"/>
          <w:color w:val="231F20"/>
          <w:w w:val="105"/>
          <w:sz w:val="18"/>
        </w:rPr>
        <w:t>un</w:t>
      </w:r>
      <w:r>
        <w:rPr>
          <w:rFonts w:ascii="Palatino Linotype" w:hAnsi="Palatino Linotype"/>
          <w:color w:val="231F20"/>
          <w:spacing w:val="-32"/>
          <w:w w:val="105"/>
          <w:sz w:val="18"/>
        </w:rPr>
        <w:t> </w:t>
      </w:r>
      <w:r>
        <w:rPr>
          <w:rFonts w:ascii="Palatino Linotype" w:hAnsi="Palatino Linotype"/>
          <w:color w:val="231F20"/>
          <w:w w:val="105"/>
          <w:sz w:val="18"/>
        </w:rPr>
        <w:t>modo</w:t>
      </w:r>
      <w:r>
        <w:rPr>
          <w:rFonts w:ascii="Palatino Linotype" w:hAnsi="Palatino Linotype"/>
          <w:color w:val="231F20"/>
          <w:spacing w:val="-32"/>
          <w:w w:val="105"/>
          <w:sz w:val="18"/>
        </w:rPr>
        <w:t> </w:t>
      </w:r>
      <w:r>
        <w:rPr>
          <w:rFonts w:ascii="Palatino Linotype" w:hAnsi="Palatino Linotype"/>
          <w:color w:val="231F20"/>
          <w:w w:val="105"/>
          <w:sz w:val="18"/>
        </w:rPr>
        <w:t>coordinado</w:t>
      </w:r>
      <w:r>
        <w:rPr>
          <w:rFonts w:ascii="Palatino Linotype" w:hAnsi="Palatino Linotype"/>
          <w:color w:val="231F20"/>
          <w:spacing w:val="-32"/>
          <w:w w:val="105"/>
          <w:sz w:val="18"/>
        </w:rPr>
        <w:t> </w:t>
      </w:r>
      <w:r>
        <w:rPr>
          <w:rFonts w:ascii="Palatino Linotype" w:hAnsi="Palatino Linotype"/>
          <w:color w:val="231F20"/>
          <w:w w:val="105"/>
          <w:sz w:val="18"/>
        </w:rPr>
        <w:t>y</w:t>
      </w:r>
      <w:r>
        <w:rPr>
          <w:rFonts w:ascii="Palatino Linotype" w:hAnsi="Palatino Linotype"/>
          <w:color w:val="231F20"/>
          <w:spacing w:val="-32"/>
          <w:w w:val="105"/>
          <w:sz w:val="18"/>
        </w:rPr>
        <w:t> </w:t>
      </w:r>
      <w:r>
        <w:rPr>
          <w:rFonts w:ascii="Palatino Linotype" w:hAnsi="Palatino Linotype"/>
          <w:color w:val="231F20"/>
          <w:w w:val="105"/>
          <w:sz w:val="18"/>
        </w:rPr>
        <w:t>eficiente,</w:t>
      </w:r>
      <w:r>
        <w:rPr>
          <w:rFonts w:ascii="Palatino Linotype" w:hAnsi="Palatino Linotype"/>
          <w:color w:val="231F20"/>
          <w:spacing w:val="-32"/>
          <w:w w:val="105"/>
          <w:sz w:val="18"/>
        </w:rPr>
        <w:t> </w:t>
      </w:r>
      <w:r>
        <w:rPr>
          <w:rFonts w:ascii="Palatino Linotype" w:hAnsi="Palatino Linotype"/>
          <w:color w:val="231F20"/>
          <w:w w:val="105"/>
          <w:sz w:val="18"/>
        </w:rPr>
        <w:t>no</w:t>
      </w:r>
      <w:r>
        <w:rPr>
          <w:rFonts w:ascii="Palatino Linotype" w:hAnsi="Palatino Linotype"/>
          <w:color w:val="231F20"/>
          <w:spacing w:val="-32"/>
          <w:w w:val="105"/>
          <w:sz w:val="18"/>
        </w:rPr>
        <w:t> </w:t>
      </w:r>
      <w:r>
        <w:rPr>
          <w:rFonts w:ascii="Palatino Linotype" w:hAnsi="Palatino Linotype"/>
          <w:color w:val="231F20"/>
          <w:spacing w:val="-2"/>
          <w:w w:val="105"/>
          <w:sz w:val="18"/>
        </w:rPr>
        <w:t>hay </w:t>
      </w:r>
      <w:r>
        <w:rPr>
          <w:rFonts w:ascii="Palatino Linotype" w:hAnsi="Palatino Linotype"/>
          <w:color w:val="231F20"/>
          <w:w w:val="105"/>
          <w:sz w:val="18"/>
        </w:rPr>
        <w:t>ninguna</w:t>
      </w:r>
      <w:r>
        <w:rPr>
          <w:rFonts w:ascii="Palatino Linotype" w:hAnsi="Palatino Linotype"/>
          <w:color w:val="231F20"/>
          <w:spacing w:val="-21"/>
          <w:w w:val="105"/>
          <w:sz w:val="18"/>
        </w:rPr>
        <w:t> </w:t>
      </w:r>
      <w:r>
        <w:rPr>
          <w:rFonts w:ascii="Palatino Linotype" w:hAnsi="Palatino Linotype"/>
          <w:color w:val="231F20"/>
          <w:w w:val="105"/>
          <w:sz w:val="18"/>
        </w:rPr>
        <w:t>neurona</w:t>
      </w:r>
      <w:r>
        <w:rPr>
          <w:rFonts w:ascii="Palatino Linotype" w:hAnsi="Palatino Linotype"/>
          <w:color w:val="231F20"/>
          <w:spacing w:val="-21"/>
          <w:w w:val="105"/>
          <w:sz w:val="18"/>
        </w:rPr>
        <w:t> </w:t>
      </w:r>
      <w:r>
        <w:rPr>
          <w:rFonts w:ascii="Palatino Linotype" w:hAnsi="Palatino Linotype"/>
          <w:color w:val="231F20"/>
          <w:w w:val="105"/>
          <w:sz w:val="18"/>
        </w:rPr>
        <w:t>ni</w:t>
      </w:r>
      <w:r>
        <w:rPr>
          <w:rFonts w:ascii="Palatino Linotype" w:hAnsi="Palatino Linotype"/>
          <w:color w:val="231F20"/>
          <w:spacing w:val="-21"/>
          <w:w w:val="105"/>
          <w:sz w:val="18"/>
        </w:rPr>
        <w:t> </w:t>
      </w:r>
      <w:r>
        <w:rPr>
          <w:rFonts w:ascii="Palatino Linotype" w:hAnsi="Palatino Linotype"/>
          <w:color w:val="231F20"/>
          <w:w w:val="105"/>
          <w:sz w:val="18"/>
        </w:rPr>
        <w:t>grupo</w:t>
      </w:r>
      <w:r>
        <w:rPr>
          <w:rFonts w:ascii="Palatino Linotype" w:hAnsi="Palatino Linotype"/>
          <w:color w:val="231F20"/>
          <w:spacing w:val="-21"/>
          <w:w w:val="105"/>
          <w:sz w:val="18"/>
        </w:rPr>
        <w:t> </w:t>
      </w:r>
      <w:r>
        <w:rPr>
          <w:rFonts w:ascii="Palatino Linotype" w:hAnsi="Palatino Linotype"/>
          <w:color w:val="231F20"/>
          <w:w w:val="105"/>
          <w:sz w:val="18"/>
        </w:rPr>
        <w:t>pequeño</w:t>
      </w:r>
      <w:r>
        <w:rPr>
          <w:rFonts w:ascii="Palatino Linotype" w:hAnsi="Palatino Linotype"/>
          <w:color w:val="231F20"/>
          <w:spacing w:val="-21"/>
          <w:w w:val="105"/>
          <w:sz w:val="18"/>
        </w:rPr>
        <w:t> </w:t>
      </w:r>
      <w:r>
        <w:rPr>
          <w:rFonts w:ascii="Palatino Linotype" w:hAnsi="Palatino Linotype"/>
          <w:color w:val="231F20"/>
          <w:w w:val="105"/>
          <w:sz w:val="18"/>
        </w:rPr>
        <w:t>alguno</w:t>
      </w:r>
      <w:r>
        <w:rPr>
          <w:rFonts w:ascii="Palatino Linotype" w:hAnsi="Palatino Linotype"/>
          <w:color w:val="231F20"/>
          <w:spacing w:val="-21"/>
          <w:w w:val="105"/>
          <w:sz w:val="18"/>
        </w:rPr>
        <w:t> </w:t>
      </w:r>
      <w:r>
        <w:rPr>
          <w:rFonts w:ascii="Palatino Linotype" w:hAnsi="Palatino Linotype"/>
          <w:color w:val="231F20"/>
          <w:w w:val="105"/>
          <w:sz w:val="18"/>
        </w:rPr>
        <w:t>de</w:t>
      </w:r>
      <w:r>
        <w:rPr>
          <w:rFonts w:ascii="Palatino Linotype" w:hAnsi="Palatino Linotype"/>
          <w:color w:val="231F20"/>
          <w:spacing w:val="-21"/>
          <w:w w:val="105"/>
          <w:sz w:val="18"/>
        </w:rPr>
        <w:t> </w:t>
      </w:r>
      <w:r>
        <w:rPr>
          <w:rFonts w:ascii="Palatino Linotype" w:hAnsi="Palatino Linotype"/>
          <w:color w:val="231F20"/>
          <w:w w:val="105"/>
          <w:sz w:val="18"/>
        </w:rPr>
        <w:t>ellas</w:t>
      </w:r>
      <w:r>
        <w:rPr>
          <w:rFonts w:ascii="Palatino Linotype" w:hAnsi="Palatino Linotype"/>
          <w:color w:val="231F20"/>
          <w:spacing w:val="-21"/>
          <w:w w:val="105"/>
          <w:sz w:val="18"/>
        </w:rPr>
        <w:t> </w:t>
      </w:r>
      <w:r>
        <w:rPr>
          <w:rFonts w:ascii="Palatino Linotype" w:hAnsi="Palatino Linotype"/>
          <w:color w:val="231F20"/>
          <w:w w:val="105"/>
          <w:sz w:val="18"/>
        </w:rPr>
        <w:t>que</w:t>
      </w:r>
      <w:r>
        <w:rPr>
          <w:rFonts w:ascii="Palatino Linotype" w:hAnsi="Palatino Linotype"/>
          <w:color w:val="231F20"/>
          <w:spacing w:val="-21"/>
          <w:w w:val="105"/>
          <w:sz w:val="18"/>
        </w:rPr>
        <w:t> </w:t>
      </w:r>
      <w:r>
        <w:rPr>
          <w:rFonts w:ascii="Palatino Linotype" w:hAnsi="Palatino Linotype"/>
          <w:color w:val="231F20"/>
          <w:w w:val="105"/>
          <w:sz w:val="18"/>
        </w:rPr>
        <w:t>dé</w:t>
      </w:r>
      <w:r>
        <w:rPr>
          <w:rFonts w:ascii="Palatino Linotype" w:hAnsi="Palatino Linotype"/>
          <w:color w:val="231F20"/>
          <w:spacing w:val="-21"/>
          <w:w w:val="105"/>
          <w:sz w:val="18"/>
        </w:rPr>
        <w:t> </w:t>
      </w:r>
      <w:r>
        <w:rPr>
          <w:rFonts w:ascii="Palatino Linotype" w:hAnsi="Palatino Linotype"/>
          <w:color w:val="231F20"/>
          <w:w w:val="105"/>
          <w:sz w:val="18"/>
        </w:rPr>
        <w:t>siempre las órdenes definitivas, sino que, en realidad, la acción se </w:t>
      </w:r>
      <w:r>
        <w:rPr>
          <w:rFonts w:ascii="Palatino Linotype" w:hAnsi="Palatino Linotype"/>
          <w:color w:val="231F20"/>
          <w:spacing w:val="-2"/>
          <w:w w:val="105"/>
          <w:sz w:val="18"/>
        </w:rPr>
        <w:t>inicia </w:t>
      </w:r>
      <w:r>
        <w:rPr>
          <w:color w:val="231F20"/>
          <w:w w:val="105"/>
          <w:sz w:val="18"/>
        </w:rPr>
        <w:t>siempre</w:t>
      </w:r>
      <w:r>
        <w:rPr>
          <w:color w:val="231F20"/>
          <w:spacing w:val="-37"/>
          <w:w w:val="105"/>
          <w:sz w:val="18"/>
        </w:rPr>
        <w:t> </w:t>
      </w:r>
      <w:r>
        <w:rPr>
          <w:color w:val="231F20"/>
          <w:w w:val="105"/>
          <w:sz w:val="18"/>
        </w:rPr>
        <w:t>por</w:t>
      </w:r>
      <w:r>
        <w:rPr>
          <w:color w:val="231F20"/>
          <w:spacing w:val="-37"/>
          <w:w w:val="105"/>
          <w:sz w:val="18"/>
        </w:rPr>
        <w:t> </w:t>
      </w:r>
      <w:r>
        <w:rPr>
          <w:color w:val="231F20"/>
          <w:w w:val="105"/>
          <w:sz w:val="18"/>
        </w:rPr>
        <w:t>el</w:t>
      </w:r>
      <w:r>
        <w:rPr>
          <w:color w:val="231F20"/>
          <w:spacing w:val="-37"/>
          <w:w w:val="105"/>
          <w:sz w:val="18"/>
        </w:rPr>
        <w:t> </w:t>
      </w:r>
      <w:r>
        <w:rPr>
          <w:color w:val="231F20"/>
          <w:w w:val="105"/>
          <w:sz w:val="18"/>
        </w:rPr>
        <w:t>grupo</w:t>
      </w:r>
      <w:r>
        <w:rPr>
          <w:color w:val="231F20"/>
          <w:spacing w:val="-37"/>
          <w:w w:val="105"/>
          <w:sz w:val="18"/>
        </w:rPr>
        <w:t> </w:t>
      </w:r>
      <w:r>
        <w:rPr>
          <w:color w:val="231F20"/>
          <w:w w:val="105"/>
          <w:sz w:val="18"/>
        </w:rPr>
        <w:t>de</w:t>
      </w:r>
      <w:r>
        <w:rPr>
          <w:color w:val="231F20"/>
          <w:spacing w:val="-37"/>
          <w:w w:val="105"/>
          <w:sz w:val="18"/>
        </w:rPr>
        <w:t> </w:t>
      </w:r>
      <w:r>
        <w:rPr>
          <w:color w:val="231F20"/>
          <w:w w:val="105"/>
          <w:sz w:val="18"/>
        </w:rPr>
        <w:t>neuronas</w:t>
      </w:r>
      <w:r>
        <w:rPr>
          <w:color w:val="231F20"/>
          <w:spacing w:val="-37"/>
          <w:w w:val="105"/>
          <w:sz w:val="18"/>
        </w:rPr>
        <w:t> </w:t>
      </w:r>
      <w:r>
        <w:rPr>
          <w:color w:val="231F20"/>
          <w:w w:val="105"/>
          <w:sz w:val="18"/>
        </w:rPr>
        <w:t>que</w:t>
      </w:r>
      <w:r>
        <w:rPr>
          <w:color w:val="231F20"/>
          <w:spacing w:val="-37"/>
          <w:w w:val="105"/>
          <w:sz w:val="18"/>
        </w:rPr>
        <w:t> </w:t>
      </w:r>
      <w:r>
        <w:rPr>
          <w:color w:val="231F20"/>
          <w:w w:val="105"/>
          <w:sz w:val="18"/>
        </w:rPr>
        <w:t>posea</w:t>
      </w:r>
      <w:r>
        <w:rPr>
          <w:color w:val="231F20"/>
          <w:spacing w:val="-37"/>
          <w:w w:val="105"/>
          <w:sz w:val="18"/>
        </w:rPr>
        <w:t> </w:t>
      </w:r>
      <w:r>
        <w:rPr>
          <w:color w:val="231F20"/>
          <w:w w:val="105"/>
          <w:sz w:val="18"/>
        </w:rPr>
        <w:t>más</w:t>
      </w:r>
      <w:r>
        <w:rPr>
          <w:color w:val="231F20"/>
          <w:spacing w:val="-37"/>
          <w:w w:val="105"/>
          <w:sz w:val="18"/>
        </w:rPr>
        <w:t> </w:t>
      </w:r>
      <w:r>
        <w:rPr>
          <w:color w:val="231F20"/>
          <w:w w:val="105"/>
          <w:sz w:val="18"/>
        </w:rPr>
        <w:t>información,</w:t>
      </w:r>
      <w:r>
        <w:rPr>
          <w:color w:val="231F20"/>
          <w:spacing w:val="-37"/>
          <w:w w:val="105"/>
          <w:sz w:val="18"/>
        </w:rPr>
        <w:t> </w:t>
      </w:r>
      <w:r>
        <w:rPr>
          <w:color w:val="231F20"/>
          <w:w w:val="105"/>
          <w:sz w:val="18"/>
        </w:rPr>
        <w:t>y</w:t>
      </w:r>
      <w:r>
        <w:rPr>
          <w:color w:val="231F20"/>
          <w:spacing w:val="-37"/>
          <w:w w:val="105"/>
          <w:sz w:val="18"/>
        </w:rPr>
        <w:t> </w:t>
      </w:r>
      <w:r>
        <w:rPr>
          <w:color w:val="231F20"/>
          <w:spacing w:val="-2"/>
          <w:w w:val="105"/>
          <w:sz w:val="18"/>
        </w:rPr>
        <w:t>más </w:t>
      </w:r>
      <w:r>
        <w:rPr>
          <w:color w:val="231F20"/>
          <w:w w:val="105"/>
          <w:sz w:val="18"/>
        </w:rPr>
        <w:t>pertinente</w:t>
      </w:r>
      <w:r>
        <w:rPr>
          <w:color w:val="231F20"/>
          <w:spacing w:val="-24"/>
          <w:w w:val="105"/>
          <w:sz w:val="18"/>
        </w:rPr>
        <w:t> </w:t>
      </w:r>
      <w:r>
        <w:rPr>
          <w:color w:val="231F20"/>
          <w:w w:val="105"/>
          <w:sz w:val="18"/>
        </w:rPr>
        <w:t>en</w:t>
      </w:r>
      <w:r>
        <w:rPr>
          <w:color w:val="231F20"/>
          <w:spacing w:val="-24"/>
          <w:w w:val="105"/>
          <w:sz w:val="18"/>
        </w:rPr>
        <w:t> </w:t>
      </w:r>
      <w:r>
        <w:rPr>
          <w:color w:val="231F20"/>
          <w:w w:val="105"/>
          <w:sz w:val="18"/>
        </w:rPr>
        <w:t>la</w:t>
      </w:r>
      <w:r>
        <w:rPr>
          <w:color w:val="231F20"/>
          <w:spacing w:val="-24"/>
          <w:w w:val="105"/>
          <w:sz w:val="18"/>
        </w:rPr>
        <w:t> </w:t>
      </w:r>
      <w:r>
        <w:rPr>
          <w:color w:val="231F20"/>
          <w:w w:val="105"/>
          <w:sz w:val="18"/>
        </w:rPr>
        <w:t>situación</w:t>
      </w:r>
      <w:r>
        <w:rPr>
          <w:color w:val="231F20"/>
          <w:spacing w:val="-24"/>
          <w:w w:val="105"/>
          <w:sz w:val="18"/>
        </w:rPr>
        <w:t> </w:t>
      </w:r>
      <w:r>
        <w:rPr>
          <w:color w:val="231F20"/>
          <w:w w:val="105"/>
          <w:sz w:val="18"/>
        </w:rPr>
        <w:t>inmediata</w:t>
      </w:r>
      <w:r>
        <w:rPr>
          <w:color w:val="231F20"/>
          <w:spacing w:val="-24"/>
          <w:w w:val="105"/>
          <w:sz w:val="18"/>
        </w:rPr>
        <w:t> </w:t>
      </w:r>
      <w:r>
        <w:rPr>
          <w:color w:val="231F20"/>
          <w:w w:val="105"/>
          <w:sz w:val="18"/>
        </w:rPr>
        <w:t>en</w:t>
      </w:r>
      <w:r>
        <w:rPr>
          <w:color w:val="231F20"/>
          <w:spacing w:val="-24"/>
          <w:w w:val="105"/>
          <w:sz w:val="18"/>
        </w:rPr>
        <w:t> </w:t>
      </w:r>
      <w:r>
        <w:rPr>
          <w:color w:val="231F20"/>
          <w:w w:val="105"/>
          <w:sz w:val="18"/>
        </w:rPr>
        <w:t>que</w:t>
      </w:r>
      <w:r>
        <w:rPr>
          <w:color w:val="231F20"/>
          <w:spacing w:val="-24"/>
          <w:w w:val="105"/>
          <w:sz w:val="18"/>
        </w:rPr>
        <w:t> </w:t>
      </w:r>
      <w:r>
        <w:rPr>
          <w:color w:val="231F20"/>
          <w:w w:val="105"/>
          <w:sz w:val="18"/>
        </w:rPr>
        <w:t>el</w:t>
      </w:r>
      <w:r>
        <w:rPr>
          <w:color w:val="231F20"/>
          <w:spacing w:val="-24"/>
          <w:w w:val="105"/>
          <w:sz w:val="18"/>
        </w:rPr>
        <w:t> </w:t>
      </w:r>
      <w:r>
        <w:rPr>
          <w:color w:val="231F20"/>
          <w:spacing w:val="-3"/>
          <w:w w:val="105"/>
          <w:sz w:val="18"/>
        </w:rPr>
        <w:t>organismo</w:t>
      </w:r>
      <w:r>
        <w:rPr>
          <w:color w:val="231F20"/>
          <w:spacing w:val="-24"/>
          <w:w w:val="105"/>
          <w:sz w:val="18"/>
        </w:rPr>
        <w:t> </w:t>
      </w:r>
      <w:r>
        <w:rPr>
          <w:color w:val="231F20"/>
          <w:w w:val="105"/>
          <w:sz w:val="18"/>
        </w:rPr>
        <w:t>se</w:t>
      </w:r>
      <w:r>
        <w:rPr>
          <w:color w:val="231F20"/>
          <w:spacing w:val="-24"/>
          <w:w w:val="105"/>
          <w:sz w:val="18"/>
        </w:rPr>
        <w:t> </w:t>
      </w:r>
      <w:r>
        <w:rPr>
          <w:color w:val="231F20"/>
          <w:w w:val="105"/>
          <w:sz w:val="18"/>
        </w:rPr>
        <w:t>halle;</w:t>
      </w:r>
      <w:r>
        <w:rPr>
          <w:color w:val="231F20"/>
          <w:spacing w:val="-24"/>
          <w:w w:val="105"/>
          <w:sz w:val="18"/>
        </w:rPr>
        <w:t> </w:t>
      </w:r>
      <w:r>
        <w:rPr>
          <w:color w:val="231F20"/>
          <w:w w:val="105"/>
          <w:sz w:val="18"/>
        </w:rPr>
        <w:t>lo cual</w:t>
      </w:r>
      <w:r>
        <w:rPr>
          <w:color w:val="231F20"/>
          <w:spacing w:val="-25"/>
          <w:w w:val="105"/>
          <w:sz w:val="18"/>
        </w:rPr>
        <w:t> </w:t>
      </w:r>
      <w:r>
        <w:rPr>
          <w:color w:val="231F20"/>
          <w:w w:val="105"/>
          <w:sz w:val="18"/>
        </w:rPr>
        <w:t>se</w:t>
      </w:r>
      <w:r>
        <w:rPr>
          <w:color w:val="231F20"/>
          <w:spacing w:val="-25"/>
          <w:w w:val="105"/>
          <w:sz w:val="18"/>
        </w:rPr>
        <w:t> </w:t>
      </w:r>
      <w:r>
        <w:rPr>
          <w:color w:val="231F20"/>
          <w:w w:val="105"/>
          <w:sz w:val="18"/>
        </w:rPr>
        <w:t>parece</w:t>
      </w:r>
      <w:r>
        <w:rPr>
          <w:color w:val="231F20"/>
          <w:spacing w:val="-25"/>
          <w:w w:val="105"/>
          <w:sz w:val="18"/>
        </w:rPr>
        <w:t> </w:t>
      </w:r>
      <w:r>
        <w:rPr>
          <w:color w:val="231F20"/>
          <w:w w:val="105"/>
          <w:sz w:val="18"/>
        </w:rPr>
        <w:t>más</w:t>
      </w:r>
      <w:r>
        <w:rPr>
          <w:color w:val="231F20"/>
          <w:spacing w:val="-25"/>
          <w:w w:val="105"/>
          <w:sz w:val="18"/>
        </w:rPr>
        <w:t> </w:t>
      </w:r>
      <w:r>
        <w:rPr>
          <w:color w:val="231F20"/>
          <w:w w:val="105"/>
          <w:sz w:val="18"/>
        </w:rPr>
        <w:t>a</w:t>
      </w:r>
      <w:r>
        <w:rPr>
          <w:color w:val="231F20"/>
          <w:spacing w:val="-25"/>
          <w:w w:val="105"/>
          <w:sz w:val="18"/>
        </w:rPr>
        <w:t> </w:t>
      </w:r>
      <w:r>
        <w:rPr>
          <w:color w:val="231F20"/>
          <w:w w:val="105"/>
          <w:sz w:val="18"/>
        </w:rPr>
        <w:t>la</w:t>
      </w:r>
      <w:r>
        <w:rPr>
          <w:color w:val="231F20"/>
          <w:spacing w:val="-25"/>
          <w:w w:val="105"/>
          <w:sz w:val="18"/>
        </w:rPr>
        <w:t> </w:t>
      </w:r>
      <w:r>
        <w:rPr>
          <w:color w:val="231F20"/>
          <w:spacing w:val="-3"/>
          <w:w w:val="105"/>
          <w:sz w:val="18"/>
        </w:rPr>
        <w:t>organización</w:t>
      </w:r>
      <w:r>
        <w:rPr>
          <w:color w:val="231F20"/>
          <w:spacing w:val="-25"/>
          <w:w w:val="105"/>
          <w:sz w:val="18"/>
        </w:rPr>
        <w:t> </w:t>
      </w:r>
      <w:r>
        <w:rPr>
          <w:color w:val="231F20"/>
          <w:w w:val="105"/>
          <w:sz w:val="18"/>
        </w:rPr>
        <w:t>de</w:t>
      </w:r>
      <w:r>
        <w:rPr>
          <w:color w:val="231F20"/>
          <w:spacing w:val="-25"/>
          <w:w w:val="105"/>
          <w:sz w:val="18"/>
        </w:rPr>
        <w:t> </w:t>
      </w:r>
      <w:r>
        <w:rPr>
          <w:color w:val="231F20"/>
          <w:w w:val="105"/>
          <w:sz w:val="18"/>
        </w:rPr>
        <w:t>una</w:t>
      </w:r>
      <w:r>
        <w:rPr>
          <w:color w:val="231F20"/>
          <w:spacing w:val="-25"/>
          <w:w w:val="105"/>
          <w:sz w:val="18"/>
        </w:rPr>
        <w:t> </w:t>
      </w:r>
      <w:r>
        <w:rPr>
          <w:color w:val="231F20"/>
          <w:w w:val="105"/>
          <w:sz w:val="18"/>
        </w:rPr>
        <w:t>democracia</w:t>
      </w:r>
      <w:r>
        <w:rPr>
          <w:color w:val="231F20"/>
          <w:spacing w:val="-25"/>
          <w:w w:val="105"/>
          <w:sz w:val="18"/>
        </w:rPr>
        <w:t> </w:t>
      </w:r>
      <w:r>
        <w:rPr>
          <w:color w:val="231F20"/>
          <w:w w:val="105"/>
          <w:sz w:val="18"/>
        </w:rPr>
        <w:t>que</w:t>
      </w:r>
      <w:r>
        <w:rPr>
          <w:color w:val="231F20"/>
          <w:spacing w:val="-25"/>
          <w:w w:val="105"/>
          <w:sz w:val="18"/>
        </w:rPr>
        <w:t> </w:t>
      </w:r>
      <w:r>
        <w:rPr>
          <w:color w:val="231F20"/>
          <w:w w:val="105"/>
          <w:sz w:val="18"/>
        </w:rPr>
        <w:t>a</w:t>
      </w:r>
      <w:r>
        <w:rPr>
          <w:color w:val="231F20"/>
          <w:spacing w:val="-25"/>
          <w:w w:val="105"/>
          <w:sz w:val="18"/>
        </w:rPr>
        <w:t> </w:t>
      </w:r>
      <w:r>
        <w:rPr>
          <w:color w:val="231F20"/>
          <w:w w:val="105"/>
          <w:sz w:val="18"/>
        </w:rPr>
        <w:t>la</w:t>
      </w:r>
      <w:r>
        <w:rPr>
          <w:color w:val="231F20"/>
          <w:spacing w:val="-25"/>
          <w:w w:val="105"/>
          <w:sz w:val="18"/>
        </w:rPr>
        <w:t> </w:t>
      </w:r>
      <w:r>
        <w:rPr>
          <w:color w:val="231F20"/>
          <w:w w:val="105"/>
          <w:sz w:val="18"/>
        </w:rPr>
        <w:t>de un</w:t>
      </w:r>
      <w:r>
        <w:rPr>
          <w:color w:val="231F20"/>
          <w:spacing w:val="-28"/>
          <w:w w:val="105"/>
          <w:sz w:val="18"/>
        </w:rPr>
        <w:t> </w:t>
      </w:r>
      <w:r>
        <w:rPr>
          <w:color w:val="231F20"/>
          <w:w w:val="105"/>
          <w:sz w:val="18"/>
        </w:rPr>
        <w:t>Estado</w:t>
      </w:r>
      <w:r>
        <w:rPr>
          <w:color w:val="231F20"/>
          <w:spacing w:val="-27"/>
          <w:w w:val="105"/>
          <w:sz w:val="18"/>
        </w:rPr>
        <w:t> </w:t>
      </w:r>
      <w:r>
        <w:rPr>
          <w:color w:val="231F20"/>
          <w:w w:val="105"/>
          <w:sz w:val="18"/>
        </w:rPr>
        <w:t>totalitario</w:t>
      </w:r>
      <w:r>
        <w:rPr>
          <w:color w:val="231F20"/>
          <w:spacing w:val="-27"/>
          <w:w w:val="105"/>
          <w:sz w:val="18"/>
        </w:rPr>
        <w:t> </w:t>
      </w:r>
      <w:r>
        <w:rPr>
          <w:color w:val="231F20"/>
          <w:w w:val="105"/>
          <w:sz w:val="18"/>
        </w:rPr>
        <w:t>y</w:t>
      </w:r>
      <w:r>
        <w:rPr>
          <w:color w:val="231F20"/>
          <w:spacing w:val="-28"/>
          <w:w w:val="105"/>
          <w:sz w:val="18"/>
        </w:rPr>
        <w:t> </w:t>
      </w:r>
      <w:r>
        <w:rPr>
          <w:color w:val="231F20"/>
          <w:w w:val="105"/>
          <w:sz w:val="18"/>
        </w:rPr>
        <w:t>monolítico.</w:t>
      </w:r>
      <w:r>
        <w:rPr>
          <w:color w:val="231F20"/>
          <w:spacing w:val="-28"/>
          <w:w w:val="105"/>
          <w:sz w:val="18"/>
        </w:rPr>
        <w:t> </w:t>
      </w:r>
      <w:r>
        <w:rPr>
          <w:color w:val="231F20"/>
          <w:w w:val="105"/>
          <w:sz w:val="18"/>
        </w:rPr>
        <w:t>una</w:t>
      </w:r>
      <w:r>
        <w:rPr>
          <w:color w:val="231F20"/>
          <w:spacing w:val="-28"/>
          <w:w w:val="105"/>
          <w:sz w:val="18"/>
        </w:rPr>
        <w:t> </w:t>
      </w:r>
      <w:r>
        <w:rPr>
          <w:color w:val="231F20"/>
          <w:w w:val="105"/>
          <w:sz w:val="18"/>
        </w:rPr>
        <w:t>vez</w:t>
      </w:r>
      <w:r>
        <w:rPr>
          <w:color w:val="231F20"/>
          <w:spacing w:val="-28"/>
          <w:w w:val="105"/>
          <w:sz w:val="18"/>
        </w:rPr>
        <w:t> </w:t>
      </w:r>
      <w:r>
        <w:rPr>
          <w:color w:val="231F20"/>
          <w:w w:val="105"/>
          <w:sz w:val="18"/>
        </w:rPr>
        <w:t>más,</w:t>
      </w:r>
      <w:r>
        <w:rPr>
          <w:color w:val="231F20"/>
          <w:spacing w:val="-28"/>
          <w:w w:val="105"/>
          <w:sz w:val="18"/>
        </w:rPr>
        <w:t> </w:t>
      </w:r>
      <w:r>
        <w:rPr>
          <w:color w:val="231F20"/>
          <w:w w:val="105"/>
          <w:sz w:val="18"/>
        </w:rPr>
        <w:t>creo</w:t>
      </w:r>
      <w:r>
        <w:rPr>
          <w:color w:val="231F20"/>
          <w:spacing w:val="-28"/>
          <w:w w:val="105"/>
          <w:sz w:val="18"/>
        </w:rPr>
        <w:t> </w:t>
      </w:r>
      <w:r>
        <w:rPr>
          <w:color w:val="231F20"/>
          <w:w w:val="105"/>
          <w:sz w:val="18"/>
        </w:rPr>
        <w:t>que</w:t>
      </w:r>
      <w:r>
        <w:rPr>
          <w:color w:val="231F20"/>
          <w:spacing w:val="-27"/>
          <w:w w:val="105"/>
          <w:sz w:val="18"/>
        </w:rPr>
        <w:t> </w:t>
      </w:r>
      <w:r>
        <w:rPr>
          <w:color w:val="231F20"/>
          <w:w w:val="105"/>
          <w:sz w:val="18"/>
        </w:rPr>
        <w:t>semejante</w:t>
      </w:r>
    </w:p>
    <w:p>
      <w:pPr>
        <w:spacing w:after="0" w:line="300" w:lineRule="exact"/>
        <w:jc w:val="both"/>
        <w:rPr>
          <w:sz w:val="18"/>
        </w:rPr>
        <w:sectPr>
          <w:pgSz w:w="7940" w:h="12480"/>
          <w:pgMar w:header="816" w:footer="655" w:top="1000" w:bottom="840" w:left="980" w:right="960"/>
        </w:sectPr>
      </w:pPr>
    </w:p>
    <w:p>
      <w:pPr>
        <w:pStyle w:val="BodyText"/>
      </w:pPr>
    </w:p>
    <w:p>
      <w:pPr>
        <w:pStyle w:val="BodyText"/>
        <w:spacing w:before="3"/>
        <w:rPr>
          <w:sz w:val="18"/>
        </w:rPr>
      </w:pPr>
    </w:p>
    <w:p>
      <w:pPr>
        <w:spacing w:line="331" w:lineRule="auto" w:before="52"/>
        <w:ind w:left="460" w:right="119" w:firstLine="0"/>
        <w:jc w:val="both"/>
        <w:rPr>
          <w:sz w:val="18"/>
        </w:rPr>
      </w:pPr>
      <w:r>
        <w:rPr>
          <w:rFonts w:ascii="Palatino Linotype" w:hAnsi="Palatino Linotype"/>
          <w:color w:val="231F20"/>
          <w:sz w:val="18"/>
        </w:rPr>
        <w:t>tipo de autoridad flexible está más conforme con lo que ha señalado </w:t>
      </w:r>
      <w:r>
        <w:rPr>
          <w:color w:val="231F20"/>
          <w:spacing w:val="-7"/>
          <w:sz w:val="18"/>
        </w:rPr>
        <w:t>Tonge</w:t>
      </w:r>
      <w:r>
        <w:rPr>
          <w:color w:val="231F20"/>
          <w:spacing w:val="-16"/>
          <w:sz w:val="18"/>
        </w:rPr>
        <w:t> </w:t>
      </w:r>
      <w:r>
        <w:rPr>
          <w:color w:val="231F20"/>
          <w:sz w:val="18"/>
        </w:rPr>
        <w:t>al</w:t>
      </w:r>
      <w:r>
        <w:rPr>
          <w:color w:val="231F20"/>
          <w:spacing w:val="-15"/>
          <w:sz w:val="18"/>
        </w:rPr>
        <w:t> </w:t>
      </w:r>
      <w:r>
        <w:rPr>
          <w:color w:val="231F20"/>
          <w:sz w:val="18"/>
        </w:rPr>
        <w:t>hablar</w:t>
      </w:r>
      <w:r>
        <w:rPr>
          <w:color w:val="231F20"/>
          <w:spacing w:val="-16"/>
          <w:sz w:val="18"/>
        </w:rPr>
        <w:t> </w:t>
      </w:r>
      <w:r>
        <w:rPr>
          <w:color w:val="231F20"/>
          <w:sz w:val="18"/>
        </w:rPr>
        <w:t>de</w:t>
      </w:r>
      <w:r>
        <w:rPr>
          <w:color w:val="231F20"/>
          <w:spacing w:val="-15"/>
          <w:sz w:val="18"/>
        </w:rPr>
        <w:t> </w:t>
      </w:r>
      <w:r>
        <w:rPr>
          <w:color w:val="231F20"/>
          <w:sz w:val="18"/>
        </w:rPr>
        <w:t>los</w:t>
      </w:r>
      <w:r>
        <w:rPr>
          <w:color w:val="231F20"/>
          <w:spacing w:val="-15"/>
          <w:sz w:val="18"/>
        </w:rPr>
        <w:t> </w:t>
      </w:r>
      <w:r>
        <w:rPr>
          <w:color w:val="231F20"/>
          <w:sz w:val="18"/>
        </w:rPr>
        <w:t>lenguajes</w:t>
      </w:r>
      <w:r>
        <w:rPr>
          <w:color w:val="231F20"/>
          <w:spacing w:val="-16"/>
          <w:sz w:val="18"/>
        </w:rPr>
        <w:t> </w:t>
      </w:r>
      <w:r>
        <w:rPr>
          <w:color w:val="231F20"/>
          <w:sz w:val="18"/>
        </w:rPr>
        <w:t>de</w:t>
      </w:r>
      <w:r>
        <w:rPr>
          <w:color w:val="231F20"/>
          <w:spacing w:val="-15"/>
          <w:sz w:val="18"/>
        </w:rPr>
        <w:t> </w:t>
      </w:r>
      <w:r>
        <w:rPr>
          <w:color w:val="231F20"/>
          <w:sz w:val="18"/>
        </w:rPr>
        <w:t>computación,</w:t>
      </w:r>
      <w:r>
        <w:rPr>
          <w:color w:val="231F20"/>
          <w:spacing w:val="-15"/>
          <w:sz w:val="18"/>
        </w:rPr>
        <w:t> </w:t>
      </w:r>
      <w:r>
        <w:rPr>
          <w:color w:val="231F20"/>
          <w:sz w:val="18"/>
        </w:rPr>
        <w:t>en</w:t>
      </w:r>
      <w:r>
        <w:rPr>
          <w:color w:val="231F20"/>
          <w:spacing w:val="-15"/>
          <w:sz w:val="18"/>
        </w:rPr>
        <w:t> </w:t>
      </w:r>
      <w:r>
        <w:rPr>
          <w:color w:val="231F20"/>
          <w:sz w:val="18"/>
        </w:rPr>
        <w:t>los</w:t>
      </w:r>
      <w:r>
        <w:rPr>
          <w:color w:val="231F20"/>
          <w:spacing w:val="-15"/>
          <w:sz w:val="18"/>
        </w:rPr>
        <w:t> </w:t>
      </w:r>
      <w:r>
        <w:rPr>
          <w:color w:val="231F20"/>
          <w:sz w:val="18"/>
        </w:rPr>
        <w:t>que</w:t>
      </w:r>
      <w:r>
        <w:rPr>
          <w:color w:val="231F20"/>
          <w:spacing w:val="-15"/>
          <w:sz w:val="18"/>
        </w:rPr>
        <w:t> </w:t>
      </w:r>
      <w:r>
        <w:rPr>
          <w:color w:val="231F20"/>
          <w:sz w:val="18"/>
        </w:rPr>
        <w:t>lo</w:t>
      </w:r>
      <w:r>
        <w:rPr>
          <w:color w:val="231F20"/>
          <w:spacing w:val="-15"/>
          <w:sz w:val="18"/>
        </w:rPr>
        <w:t> </w:t>
      </w:r>
      <w:r>
        <w:rPr>
          <w:color w:val="231F20"/>
          <w:sz w:val="18"/>
        </w:rPr>
        <w:t>que</w:t>
      </w:r>
      <w:r>
        <w:rPr>
          <w:color w:val="231F20"/>
          <w:spacing w:val="-15"/>
          <w:sz w:val="18"/>
        </w:rPr>
        <w:t> </w:t>
      </w:r>
      <w:r>
        <w:rPr>
          <w:color w:val="231F20"/>
          <w:sz w:val="18"/>
        </w:rPr>
        <w:t>se transmite</w:t>
      </w:r>
      <w:r>
        <w:rPr>
          <w:color w:val="231F20"/>
          <w:spacing w:val="-25"/>
          <w:sz w:val="18"/>
        </w:rPr>
        <w:t> </w:t>
      </w:r>
      <w:r>
        <w:rPr>
          <w:color w:val="231F20"/>
          <w:sz w:val="18"/>
        </w:rPr>
        <w:t>son</w:t>
      </w:r>
      <w:r>
        <w:rPr>
          <w:color w:val="231F20"/>
          <w:spacing w:val="-25"/>
          <w:sz w:val="18"/>
        </w:rPr>
        <w:t> </w:t>
      </w:r>
      <w:r>
        <w:rPr>
          <w:color w:val="231F20"/>
          <w:sz w:val="18"/>
        </w:rPr>
        <w:t>estrategias,</w:t>
      </w:r>
      <w:r>
        <w:rPr>
          <w:color w:val="231F20"/>
          <w:spacing w:val="-25"/>
          <w:sz w:val="18"/>
        </w:rPr>
        <w:t> </w:t>
      </w:r>
      <w:r>
        <w:rPr>
          <w:color w:val="231F20"/>
          <w:sz w:val="18"/>
        </w:rPr>
        <w:t>no</w:t>
      </w:r>
      <w:r>
        <w:rPr>
          <w:color w:val="231F20"/>
          <w:spacing w:val="-25"/>
          <w:sz w:val="18"/>
        </w:rPr>
        <w:t> </w:t>
      </w:r>
      <w:r>
        <w:rPr>
          <w:color w:val="231F20"/>
          <w:sz w:val="18"/>
        </w:rPr>
        <w:t>órdenes</w:t>
      </w:r>
      <w:r>
        <w:rPr>
          <w:color w:val="231F20"/>
          <w:spacing w:val="-25"/>
          <w:sz w:val="18"/>
        </w:rPr>
        <w:t> </w:t>
      </w:r>
      <w:r>
        <w:rPr>
          <w:color w:val="231F20"/>
          <w:sz w:val="18"/>
        </w:rPr>
        <w:t>concretas</w:t>
      </w:r>
      <w:r>
        <w:rPr>
          <w:color w:val="231F20"/>
          <w:spacing w:val="-25"/>
          <w:sz w:val="18"/>
        </w:rPr>
        <w:t> </w:t>
      </w:r>
      <w:r>
        <w:rPr>
          <w:color w:val="231F20"/>
          <w:sz w:val="18"/>
        </w:rPr>
        <w:t>(Wilson,</w:t>
      </w:r>
      <w:r>
        <w:rPr>
          <w:color w:val="231F20"/>
          <w:spacing w:val="-25"/>
          <w:sz w:val="18"/>
        </w:rPr>
        <w:t> </w:t>
      </w:r>
      <w:r>
        <w:rPr>
          <w:color w:val="231F20"/>
          <w:sz w:val="18"/>
        </w:rPr>
        <w:t>1973:</w:t>
      </w:r>
      <w:r>
        <w:rPr>
          <w:color w:val="231F20"/>
          <w:spacing w:val="-25"/>
          <w:sz w:val="18"/>
        </w:rPr>
        <w:t> </w:t>
      </w:r>
      <w:r>
        <w:rPr>
          <w:color w:val="231F20"/>
          <w:sz w:val="18"/>
        </w:rPr>
        <w:t>242).</w:t>
      </w:r>
    </w:p>
    <w:p>
      <w:pPr>
        <w:pStyle w:val="BodyText"/>
        <w:spacing w:before="3"/>
        <w:rPr>
          <w:sz w:val="21"/>
        </w:rPr>
      </w:pPr>
    </w:p>
    <w:p>
      <w:pPr>
        <w:pStyle w:val="BodyText"/>
        <w:spacing w:line="300" w:lineRule="exact" w:before="1"/>
        <w:ind w:left="100" w:right="120"/>
        <w:jc w:val="both"/>
      </w:pPr>
      <w:r>
        <w:rPr>
          <w:rFonts w:ascii="Palatino Linotype" w:hAnsi="Palatino Linotype"/>
          <w:color w:val="231F20"/>
          <w:spacing w:val="-3"/>
        </w:rPr>
        <w:t>Algunos</w:t>
      </w:r>
      <w:r>
        <w:rPr>
          <w:rFonts w:ascii="Palatino Linotype" w:hAnsi="Palatino Linotype"/>
          <w:color w:val="231F20"/>
          <w:spacing w:val="-8"/>
        </w:rPr>
        <w:t> </w:t>
      </w:r>
      <w:r>
        <w:rPr>
          <w:rFonts w:ascii="Palatino Linotype" w:hAnsi="Palatino Linotype"/>
          <w:color w:val="231F20"/>
          <w:spacing w:val="-3"/>
        </w:rPr>
        <w:t>clásicos</w:t>
      </w:r>
      <w:r>
        <w:rPr>
          <w:rFonts w:ascii="Palatino Linotype" w:hAnsi="Palatino Linotype"/>
          <w:color w:val="231F20"/>
          <w:spacing w:val="-8"/>
        </w:rPr>
        <w:t> </w:t>
      </w:r>
      <w:r>
        <w:rPr>
          <w:rFonts w:ascii="Palatino Linotype" w:hAnsi="Palatino Linotype"/>
          <w:color w:val="231F20"/>
          <w:spacing w:val="-3"/>
        </w:rPr>
        <w:t>como</w:t>
      </w:r>
      <w:r>
        <w:rPr>
          <w:rFonts w:ascii="Palatino Linotype" w:hAnsi="Palatino Linotype"/>
          <w:color w:val="231F20"/>
          <w:spacing w:val="-8"/>
        </w:rPr>
        <w:t> </w:t>
      </w:r>
      <w:r>
        <w:rPr>
          <w:rFonts w:ascii="Palatino Linotype" w:hAnsi="Palatino Linotype"/>
          <w:color w:val="231F20"/>
        </w:rPr>
        <w:t>el</w:t>
      </w:r>
      <w:r>
        <w:rPr>
          <w:rFonts w:ascii="Palatino Linotype" w:hAnsi="Palatino Linotype"/>
          <w:color w:val="231F20"/>
          <w:spacing w:val="-8"/>
        </w:rPr>
        <w:t> </w:t>
      </w:r>
      <w:r>
        <w:rPr>
          <w:rFonts w:ascii="Palatino Linotype" w:hAnsi="Palatino Linotype"/>
          <w:color w:val="231F20"/>
          <w:spacing w:val="-3"/>
        </w:rPr>
        <w:t>filósofo</w:t>
      </w:r>
      <w:r>
        <w:rPr>
          <w:rFonts w:ascii="Palatino Linotype" w:hAnsi="Palatino Linotype"/>
          <w:color w:val="231F20"/>
          <w:spacing w:val="-8"/>
        </w:rPr>
        <w:t> </w:t>
      </w:r>
      <w:r>
        <w:rPr>
          <w:rFonts w:ascii="Palatino Linotype" w:hAnsi="Palatino Linotype"/>
          <w:color w:val="231F20"/>
          <w:spacing w:val="-3"/>
        </w:rPr>
        <w:t>Nietzsche</w:t>
      </w:r>
      <w:r>
        <w:rPr>
          <w:rFonts w:ascii="Palatino Linotype" w:hAnsi="Palatino Linotype"/>
          <w:color w:val="231F20"/>
          <w:spacing w:val="-8"/>
        </w:rPr>
        <w:t> </w:t>
      </w:r>
      <w:r>
        <w:rPr>
          <w:rFonts w:ascii="Palatino Linotype" w:hAnsi="Palatino Linotype"/>
          <w:color w:val="231F20"/>
        </w:rPr>
        <w:t>y</w:t>
      </w:r>
      <w:r>
        <w:rPr>
          <w:rFonts w:ascii="Palatino Linotype" w:hAnsi="Palatino Linotype"/>
          <w:color w:val="231F20"/>
          <w:spacing w:val="-8"/>
        </w:rPr>
        <w:t> </w:t>
      </w:r>
      <w:r>
        <w:rPr>
          <w:rFonts w:ascii="Palatino Linotype" w:hAnsi="Palatino Linotype"/>
          <w:color w:val="231F20"/>
        </w:rPr>
        <w:t>el</w:t>
      </w:r>
      <w:r>
        <w:rPr>
          <w:rFonts w:ascii="Palatino Linotype" w:hAnsi="Palatino Linotype"/>
          <w:color w:val="231F20"/>
          <w:spacing w:val="-8"/>
        </w:rPr>
        <w:t> </w:t>
      </w:r>
      <w:r>
        <w:rPr>
          <w:rFonts w:ascii="Palatino Linotype" w:hAnsi="Palatino Linotype"/>
          <w:color w:val="231F20"/>
          <w:spacing w:val="-3"/>
        </w:rPr>
        <w:t>sociólogo</w:t>
      </w:r>
      <w:r>
        <w:rPr>
          <w:rFonts w:ascii="Palatino Linotype" w:hAnsi="Palatino Linotype"/>
          <w:color w:val="231F20"/>
          <w:spacing w:val="-8"/>
        </w:rPr>
        <w:t> </w:t>
      </w:r>
      <w:r>
        <w:rPr>
          <w:rFonts w:ascii="Palatino Linotype" w:hAnsi="Palatino Linotype"/>
          <w:color w:val="231F20"/>
        </w:rPr>
        <w:t>A.</w:t>
      </w:r>
      <w:r>
        <w:rPr>
          <w:rFonts w:ascii="Palatino Linotype" w:hAnsi="Palatino Linotype"/>
          <w:color w:val="231F20"/>
          <w:spacing w:val="-8"/>
        </w:rPr>
        <w:t> </w:t>
      </w:r>
      <w:r>
        <w:rPr>
          <w:rFonts w:ascii="Palatino Linotype" w:hAnsi="Palatino Linotype"/>
          <w:color w:val="231F20"/>
          <w:spacing w:val="-3"/>
        </w:rPr>
        <w:t>Comte </w:t>
      </w:r>
      <w:r>
        <w:rPr>
          <w:rFonts w:ascii="Palatino Linotype" w:hAnsi="Palatino Linotype"/>
          <w:color w:val="231F20"/>
        </w:rPr>
        <w:t>le </w:t>
      </w:r>
      <w:r>
        <w:rPr>
          <w:rFonts w:ascii="Palatino Linotype" w:hAnsi="Palatino Linotype"/>
          <w:color w:val="231F20"/>
          <w:spacing w:val="-4"/>
        </w:rPr>
        <w:t>otorgaban </w:t>
      </w:r>
      <w:r>
        <w:rPr>
          <w:rFonts w:ascii="Palatino Linotype" w:hAnsi="Palatino Linotype"/>
          <w:color w:val="231F20"/>
        </w:rPr>
        <w:t>un </w:t>
      </w:r>
      <w:r>
        <w:rPr>
          <w:rFonts w:ascii="Palatino Linotype" w:hAnsi="Palatino Linotype"/>
          <w:color w:val="231F20"/>
          <w:spacing w:val="-3"/>
        </w:rPr>
        <w:t>crédito </w:t>
      </w:r>
      <w:r>
        <w:rPr>
          <w:rFonts w:ascii="Palatino Linotype" w:hAnsi="Palatino Linotype"/>
          <w:color w:val="231F20"/>
        </w:rPr>
        <w:t>a la </w:t>
      </w:r>
      <w:r>
        <w:rPr>
          <w:rFonts w:ascii="Palatino Linotype" w:hAnsi="Palatino Linotype"/>
          <w:color w:val="231F20"/>
          <w:spacing w:val="-3"/>
        </w:rPr>
        <w:t>Ciencia Social </w:t>
      </w:r>
      <w:r>
        <w:rPr>
          <w:rFonts w:ascii="Palatino Linotype" w:hAnsi="Palatino Linotype"/>
          <w:color w:val="231F20"/>
        </w:rPr>
        <w:t>en la </w:t>
      </w:r>
      <w:r>
        <w:rPr>
          <w:rFonts w:ascii="Palatino Linotype" w:hAnsi="Palatino Linotype"/>
          <w:color w:val="231F20"/>
          <w:spacing w:val="-3"/>
        </w:rPr>
        <w:t>predicción del </w:t>
      </w:r>
      <w:r>
        <w:rPr>
          <w:color w:val="231F20"/>
          <w:spacing w:val="-3"/>
        </w:rPr>
        <w:t>futuro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sociedad,</w:t>
      </w:r>
      <w:r>
        <w:rPr>
          <w:color w:val="231F20"/>
          <w:spacing w:val="-16"/>
        </w:rPr>
        <w:t> </w:t>
      </w:r>
      <w:r>
        <w:rPr>
          <w:color w:val="231F20"/>
          <w:spacing w:val="-3"/>
        </w:rPr>
        <w:t>siempre</w:t>
      </w:r>
      <w:r>
        <w:rPr>
          <w:color w:val="231F20"/>
          <w:spacing w:val="-16"/>
        </w:rPr>
        <w:t> </w:t>
      </w:r>
      <w:r>
        <w:rPr>
          <w:color w:val="231F20"/>
        </w:rPr>
        <w:t>y</w:t>
      </w:r>
      <w:r>
        <w:rPr>
          <w:color w:val="231F20"/>
          <w:spacing w:val="-16"/>
        </w:rPr>
        <w:t> </w:t>
      </w:r>
      <w:r>
        <w:rPr>
          <w:color w:val="231F20"/>
          <w:spacing w:val="-3"/>
        </w:rPr>
        <w:t>cuando</w:t>
      </w:r>
      <w:r>
        <w:rPr>
          <w:color w:val="231F20"/>
          <w:spacing w:val="-16"/>
        </w:rPr>
        <w:t> </w:t>
      </w:r>
      <w:r>
        <w:rPr>
          <w:color w:val="231F20"/>
        </w:rPr>
        <w:t>se</w:t>
      </w:r>
      <w:r>
        <w:rPr>
          <w:color w:val="231F20"/>
          <w:spacing w:val="-16"/>
        </w:rPr>
        <w:t> </w:t>
      </w:r>
      <w:r>
        <w:rPr>
          <w:color w:val="231F20"/>
          <w:spacing w:val="-3"/>
        </w:rPr>
        <w:t>conocieran</w:t>
      </w:r>
      <w:r>
        <w:rPr>
          <w:color w:val="231F20"/>
          <w:spacing w:val="-16"/>
        </w:rPr>
        <w:t> </w:t>
      </w:r>
      <w:r>
        <w:rPr>
          <w:color w:val="231F20"/>
        </w:rPr>
        <w:t>en</w:t>
      </w:r>
      <w:r>
        <w:rPr>
          <w:color w:val="231F20"/>
          <w:spacing w:val="-16"/>
        </w:rPr>
        <w:t> </w:t>
      </w:r>
      <w:r>
        <w:rPr>
          <w:color w:val="231F20"/>
          <w:spacing w:val="-3"/>
        </w:rPr>
        <w:t>detalle</w:t>
      </w:r>
      <w:r>
        <w:rPr>
          <w:color w:val="231F20"/>
          <w:spacing w:val="-16"/>
        </w:rPr>
        <w:t> </w:t>
      </w:r>
      <w:r>
        <w:rPr>
          <w:color w:val="231F20"/>
          <w:spacing w:val="-3"/>
        </w:rPr>
        <w:t>las leyes</w:t>
      </w:r>
      <w:r>
        <w:rPr>
          <w:color w:val="231F20"/>
          <w:spacing w:val="-17"/>
        </w:rPr>
        <w:t> </w:t>
      </w:r>
      <w:r>
        <w:rPr>
          <w:color w:val="231F20"/>
          <w:spacing w:val="-3"/>
        </w:rPr>
        <w:t>que</w:t>
      </w:r>
      <w:r>
        <w:rPr>
          <w:color w:val="231F20"/>
          <w:spacing w:val="-17"/>
        </w:rPr>
        <w:t> </w:t>
      </w:r>
      <w:r>
        <w:rPr>
          <w:color w:val="231F20"/>
          <w:spacing w:val="-3"/>
        </w:rPr>
        <w:t>rigen</w:t>
      </w:r>
      <w:r>
        <w:rPr>
          <w:color w:val="231F20"/>
          <w:spacing w:val="-17"/>
        </w:rPr>
        <w:t> </w:t>
      </w:r>
      <w:r>
        <w:rPr>
          <w:color w:val="231F20"/>
        </w:rPr>
        <w:t>su</w:t>
      </w:r>
      <w:r>
        <w:rPr>
          <w:color w:val="231F20"/>
          <w:spacing w:val="-17"/>
        </w:rPr>
        <w:t> </w:t>
      </w:r>
      <w:r>
        <w:rPr>
          <w:color w:val="231F20"/>
          <w:spacing w:val="-6"/>
        </w:rPr>
        <w:t>acontecer.</w:t>
      </w:r>
    </w:p>
    <w:p>
      <w:pPr>
        <w:pStyle w:val="BodyText"/>
        <w:spacing w:line="300" w:lineRule="exact"/>
        <w:ind w:left="100" w:right="117" w:firstLine="360"/>
        <w:jc w:val="both"/>
        <w:rPr>
          <w:rFonts w:ascii="Palatino Linotype" w:hAnsi="Palatino Linotype"/>
        </w:rPr>
      </w:pPr>
      <w:r>
        <w:rPr>
          <w:rFonts w:ascii="Palatino Linotype" w:hAnsi="Palatino Linotype"/>
          <w:color w:val="231F20"/>
        </w:rPr>
        <w:t>Una de las </w:t>
      </w:r>
      <w:r>
        <w:rPr>
          <w:rFonts w:ascii="Palatino Linotype" w:hAnsi="Palatino Linotype"/>
          <w:color w:val="231F20"/>
          <w:spacing w:val="-3"/>
        </w:rPr>
        <w:t>propuestas proféticas provino </w:t>
      </w:r>
      <w:r>
        <w:rPr>
          <w:rFonts w:ascii="Palatino Linotype" w:hAnsi="Palatino Linotype"/>
          <w:color w:val="231F20"/>
        </w:rPr>
        <w:t>de </w:t>
      </w:r>
      <w:r>
        <w:rPr>
          <w:rFonts w:ascii="Palatino Linotype" w:hAnsi="Palatino Linotype"/>
          <w:color w:val="231F20"/>
          <w:spacing w:val="-3"/>
        </w:rPr>
        <w:t>Nietzsche, quien </w:t>
      </w:r>
      <w:r>
        <w:rPr>
          <w:color w:val="231F20"/>
          <w:spacing w:val="-4"/>
        </w:rPr>
        <w:t>vaticinó: </w:t>
      </w:r>
      <w:r>
        <w:rPr>
          <w:color w:val="231F20"/>
          <w:spacing w:val="-3"/>
        </w:rPr>
        <w:t>“... </w:t>
      </w:r>
      <w:r>
        <w:rPr>
          <w:color w:val="231F20"/>
        </w:rPr>
        <w:t>lo </w:t>
      </w:r>
      <w:r>
        <w:rPr>
          <w:color w:val="231F20"/>
          <w:spacing w:val="-3"/>
        </w:rPr>
        <w:t>que relato </w:t>
      </w:r>
      <w:r>
        <w:rPr>
          <w:color w:val="231F20"/>
        </w:rPr>
        <w:t>es la </w:t>
      </w:r>
      <w:r>
        <w:rPr>
          <w:color w:val="231F20"/>
          <w:spacing w:val="-3"/>
        </w:rPr>
        <w:t>historia </w:t>
      </w:r>
      <w:r>
        <w:rPr>
          <w:color w:val="231F20"/>
        </w:rPr>
        <w:t>de los </w:t>
      </w:r>
      <w:r>
        <w:rPr>
          <w:color w:val="231F20"/>
          <w:spacing w:val="-3"/>
        </w:rPr>
        <w:t>próximos </w:t>
      </w:r>
      <w:r>
        <w:rPr>
          <w:color w:val="231F20"/>
        </w:rPr>
        <w:t>dos </w:t>
      </w:r>
      <w:r>
        <w:rPr>
          <w:color w:val="231F20"/>
          <w:spacing w:val="-3"/>
        </w:rPr>
        <w:t>siglos. </w:t>
      </w:r>
      <w:r>
        <w:rPr>
          <w:color w:val="231F20"/>
          <w:spacing w:val="-4"/>
        </w:rPr>
        <w:t>describo </w:t>
      </w:r>
      <w:r>
        <w:rPr>
          <w:color w:val="231F20"/>
        </w:rPr>
        <w:t>lo </w:t>
      </w:r>
      <w:r>
        <w:rPr>
          <w:color w:val="231F20"/>
          <w:spacing w:val="-3"/>
        </w:rPr>
        <w:t>que </w:t>
      </w:r>
      <w:r>
        <w:rPr>
          <w:color w:val="231F20"/>
          <w:spacing w:val="-4"/>
        </w:rPr>
        <w:t>vendrá, </w:t>
      </w:r>
      <w:r>
        <w:rPr>
          <w:color w:val="231F20"/>
        </w:rPr>
        <w:t>lo </w:t>
      </w:r>
      <w:r>
        <w:rPr>
          <w:color w:val="231F20"/>
          <w:spacing w:val="-3"/>
        </w:rPr>
        <w:t>que </w:t>
      </w:r>
      <w:r>
        <w:rPr>
          <w:color w:val="231F20"/>
        </w:rPr>
        <w:t>ya no </w:t>
      </w:r>
      <w:r>
        <w:rPr>
          <w:color w:val="231F20"/>
          <w:spacing w:val="-3"/>
        </w:rPr>
        <w:t>puede </w:t>
      </w:r>
      <w:r>
        <w:rPr>
          <w:color w:val="231F20"/>
        </w:rPr>
        <w:t>ser de </w:t>
      </w:r>
      <w:r>
        <w:rPr>
          <w:color w:val="231F20"/>
          <w:spacing w:val="-3"/>
        </w:rPr>
        <w:t>otra manera;   </w:t>
      </w:r>
      <w:r>
        <w:rPr>
          <w:color w:val="231F20"/>
        </w:rPr>
        <w:t>el </w:t>
      </w:r>
      <w:r>
        <w:rPr>
          <w:color w:val="231F20"/>
          <w:spacing w:val="-4"/>
        </w:rPr>
        <w:t>advenimiento </w:t>
      </w:r>
      <w:r>
        <w:rPr>
          <w:color w:val="231F20"/>
        </w:rPr>
        <w:t>del </w:t>
      </w:r>
      <w:r>
        <w:rPr>
          <w:color w:val="231F20"/>
          <w:spacing w:val="-3"/>
        </w:rPr>
        <w:t>nihilismo </w:t>
      </w:r>
      <w:r>
        <w:rPr>
          <w:color w:val="231F20"/>
          <w:spacing w:val="-4"/>
        </w:rPr>
        <w:t>(negación </w:t>
      </w:r>
      <w:r>
        <w:rPr>
          <w:color w:val="231F20"/>
        </w:rPr>
        <w:t>de </w:t>
      </w:r>
      <w:r>
        <w:rPr>
          <w:color w:val="231F20"/>
          <w:spacing w:val="-3"/>
        </w:rPr>
        <w:t>toda creencia). desde hace </w:t>
      </w:r>
      <w:r>
        <w:rPr>
          <w:color w:val="231F20"/>
          <w:spacing w:val="-4"/>
        </w:rPr>
        <w:t>algún tiempo </w:t>
      </w:r>
      <w:r>
        <w:rPr>
          <w:color w:val="231F20"/>
          <w:spacing w:val="-3"/>
        </w:rPr>
        <w:t>toda nuestra cultura </w:t>
      </w:r>
      <w:r>
        <w:rPr>
          <w:color w:val="231F20"/>
        </w:rPr>
        <w:t>ha </w:t>
      </w:r>
      <w:r>
        <w:rPr>
          <w:color w:val="231F20"/>
          <w:spacing w:val="-4"/>
        </w:rPr>
        <w:t>estado avanzando </w:t>
      </w:r>
      <w:r>
        <w:rPr>
          <w:color w:val="231F20"/>
          <w:spacing w:val="-3"/>
        </w:rPr>
        <w:t>hacia </w:t>
      </w:r>
      <w:r>
        <w:rPr>
          <w:rFonts w:ascii="Palatino Linotype" w:hAnsi="Palatino Linotype"/>
          <w:color w:val="231F20"/>
        </w:rPr>
        <w:t>una </w:t>
      </w:r>
      <w:r>
        <w:rPr>
          <w:rFonts w:ascii="Palatino Linotype" w:hAnsi="Palatino Linotype"/>
          <w:color w:val="231F20"/>
          <w:spacing w:val="-3"/>
        </w:rPr>
        <w:t>catástrofe, </w:t>
      </w:r>
      <w:r>
        <w:rPr>
          <w:rFonts w:ascii="Palatino Linotype" w:hAnsi="Palatino Linotype"/>
          <w:color w:val="231F20"/>
        </w:rPr>
        <w:t>con una </w:t>
      </w:r>
      <w:r>
        <w:rPr>
          <w:rFonts w:ascii="Palatino Linotype" w:hAnsi="Palatino Linotype"/>
          <w:color w:val="231F20"/>
          <w:spacing w:val="-3"/>
        </w:rPr>
        <w:t>tensión torturada </w:t>
      </w:r>
      <w:r>
        <w:rPr>
          <w:rFonts w:ascii="Palatino Linotype" w:hAnsi="Palatino Linotype"/>
          <w:color w:val="231F20"/>
        </w:rPr>
        <w:t>que </w:t>
      </w:r>
      <w:r>
        <w:rPr>
          <w:rFonts w:ascii="Palatino Linotype" w:hAnsi="Palatino Linotype"/>
          <w:color w:val="231F20"/>
          <w:spacing w:val="-3"/>
        </w:rPr>
        <w:t>crece </w:t>
      </w:r>
      <w:r>
        <w:rPr>
          <w:rFonts w:ascii="Palatino Linotype" w:hAnsi="Palatino Linotype"/>
          <w:color w:val="231F20"/>
        </w:rPr>
        <w:t>de </w:t>
      </w:r>
      <w:r>
        <w:rPr>
          <w:rFonts w:ascii="Palatino Linotype" w:hAnsi="Palatino Linotype"/>
          <w:color w:val="231F20"/>
          <w:spacing w:val="-3"/>
        </w:rPr>
        <w:t>década </w:t>
      </w:r>
      <w:r>
        <w:rPr>
          <w:rFonts w:ascii="Palatino Linotype" w:hAnsi="Palatino Linotype"/>
          <w:color w:val="231F20"/>
        </w:rPr>
        <w:t>a </w:t>
      </w:r>
      <w:r>
        <w:rPr>
          <w:rFonts w:ascii="Palatino Linotype" w:hAnsi="Palatino Linotype"/>
          <w:color w:val="231F20"/>
          <w:spacing w:val="-3"/>
        </w:rPr>
        <w:t>década; incesantemente, violentamente, </w:t>
      </w:r>
      <w:r>
        <w:rPr>
          <w:rFonts w:ascii="Palatino Linotype" w:hAnsi="Palatino Linotype"/>
          <w:color w:val="231F20"/>
        </w:rPr>
        <w:t>de </w:t>
      </w:r>
      <w:r>
        <w:rPr>
          <w:rFonts w:ascii="Palatino Linotype" w:hAnsi="Palatino Linotype"/>
          <w:color w:val="231F20"/>
          <w:spacing w:val="-3"/>
        </w:rPr>
        <w:t>frente como </w:t>
      </w:r>
      <w:r>
        <w:rPr>
          <w:rFonts w:ascii="Palatino Linotype" w:hAnsi="Palatino Linotype"/>
          <w:color w:val="231F20"/>
        </w:rPr>
        <w:t>un río </w:t>
      </w:r>
      <w:r>
        <w:rPr>
          <w:rFonts w:ascii="Palatino Linotype" w:hAnsi="Palatino Linotype"/>
          <w:color w:val="231F20"/>
          <w:spacing w:val="-3"/>
        </w:rPr>
        <w:t>que desea alcanzar </w:t>
      </w:r>
      <w:r>
        <w:rPr>
          <w:rFonts w:ascii="Palatino Linotype" w:hAnsi="Palatino Linotype"/>
          <w:color w:val="231F20"/>
        </w:rPr>
        <w:t>el </w:t>
      </w:r>
      <w:r>
        <w:rPr>
          <w:rFonts w:ascii="Palatino Linotype" w:hAnsi="Palatino Linotype"/>
          <w:color w:val="231F20"/>
          <w:spacing w:val="-4"/>
        </w:rPr>
        <w:t>fin” </w:t>
      </w:r>
      <w:r>
        <w:rPr>
          <w:rFonts w:ascii="Palatino Linotype" w:hAnsi="Palatino Linotype"/>
          <w:color w:val="231F20"/>
          <w:spacing w:val="-3"/>
        </w:rPr>
        <w:t>(Bell, 1977: </w:t>
      </w:r>
      <w:r>
        <w:rPr>
          <w:rFonts w:ascii="Palatino Linotype" w:hAnsi="Palatino Linotype"/>
          <w:color w:val="231F20"/>
          <w:spacing w:val="40"/>
        </w:rPr>
        <w:t> </w:t>
      </w:r>
      <w:r>
        <w:rPr>
          <w:rFonts w:ascii="Palatino Linotype" w:hAnsi="Palatino Linotype"/>
          <w:color w:val="231F20"/>
          <w:spacing w:val="-3"/>
        </w:rPr>
        <w:t>17).</w:t>
      </w:r>
    </w:p>
    <w:p>
      <w:pPr>
        <w:pStyle w:val="BodyText"/>
        <w:spacing w:line="300" w:lineRule="exact"/>
        <w:ind w:left="100" w:right="121" w:firstLine="360"/>
        <w:jc w:val="both"/>
      </w:pPr>
      <w:r>
        <w:rPr>
          <w:rFonts w:ascii="Palatino Linotype" w:hAnsi="Palatino Linotype"/>
          <w:color w:val="231F20"/>
          <w:spacing w:val="-4"/>
        </w:rPr>
        <w:t>Por </w:t>
      </w:r>
      <w:r>
        <w:rPr>
          <w:rFonts w:ascii="Palatino Linotype" w:hAnsi="Palatino Linotype"/>
          <w:color w:val="231F20"/>
        </w:rPr>
        <w:t>su </w:t>
      </w:r>
      <w:r>
        <w:rPr>
          <w:rFonts w:ascii="Palatino Linotype" w:hAnsi="Palatino Linotype"/>
          <w:color w:val="231F20"/>
          <w:spacing w:val="-3"/>
        </w:rPr>
        <w:t>parte “Nietzsche también profetiza </w:t>
      </w:r>
      <w:r>
        <w:rPr>
          <w:rFonts w:ascii="Palatino Linotype" w:hAnsi="Palatino Linotype"/>
          <w:color w:val="231F20"/>
        </w:rPr>
        <w:t>el </w:t>
      </w:r>
      <w:r>
        <w:rPr>
          <w:rFonts w:ascii="Palatino Linotype" w:hAnsi="Palatino Linotype"/>
          <w:color w:val="231F20"/>
          <w:spacing w:val="-3"/>
        </w:rPr>
        <w:t>advenimiento de </w:t>
      </w:r>
      <w:r>
        <w:rPr>
          <w:rFonts w:ascii="Palatino Linotype" w:hAnsi="Palatino Linotype"/>
          <w:color w:val="231F20"/>
        </w:rPr>
        <w:t>un </w:t>
      </w:r>
      <w:r>
        <w:rPr>
          <w:rFonts w:ascii="Palatino Linotype" w:hAnsi="Palatino Linotype"/>
          <w:color w:val="231F20"/>
          <w:spacing w:val="-3"/>
        </w:rPr>
        <w:t>nihilismo activo, </w:t>
      </w:r>
      <w:r>
        <w:rPr>
          <w:rFonts w:ascii="Palatino Linotype" w:hAnsi="Palatino Linotype"/>
          <w:color w:val="231F20"/>
        </w:rPr>
        <w:t>que se </w:t>
      </w:r>
      <w:r>
        <w:rPr>
          <w:rFonts w:ascii="Palatino Linotype" w:hAnsi="Palatino Linotype"/>
          <w:color w:val="231F20"/>
          <w:spacing w:val="-3"/>
        </w:rPr>
        <w:t>manifiesta </w:t>
      </w:r>
      <w:r>
        <w:rPr>
          <w:rFonts w:ascii="Palatino Linotype" w:hAnsi="Palatino Linotype"/>
          <w:color w:val="231F20"/>
        </w:rPr>
        <w:t>en </w:t>
      </w:r>
      <w:r>
        <w:rPr>
          <w:rFonts w:ascii="Palatino Linotype" w:hAnsi="Palatino Linotype"/>
          <w:color w:val="231F20"/>
          <w:spacing w:val="-3"/>
        </w:rPr>
        <w:t>guerras ideológicas, que </w:t>
      </w:r>
      <w:r>
        <w:rPr>
          <w:color w:val="231F20"/>
          <w:spacing w:val="-3"/>
        </w:rPr>
        <w:t>harán </w:t>
      </w:r>
      <w:r>
        <w:rPr>
          <w:color w:val="231F20"/>
          <w:spacing w:val="-4"/>
        </w:rPr>
        <w:t>estremecer </w:t>
      </w:r>
      <w:r>
        <w:rPr>
          <w:color w:val="231F20"/>
        </w:rPr>
        <w:t>al </w:t>
      </w:r>
      <w:r>
        <w:rPr>
          <w:color w:val="231F20"/>
          <w:spacing w:val="-3"/>
        </w:rPr>
        <w:t>mundo. Habrá guerras </w:t>
      </w:r>
      <w:r>
        <w:rPr>
          <w:color w:val="231F20"/>
          <w:spacing w:val="-4"/>
        </w:rPr>
        <w:t>tales </w:t>
      </w:r>
      <w:r>
        <w:rPr>
          <w:color w:val="231F20"/>
          <w:spacing w:val="-3"/>
        </w:rPr>
        <w:t>como </w:t>
      </w:r>
      <w:r>
        <w:rPr>
          <w:color w:val="231F20"/>
        </w:rPr>
        <w:t>no se </w:t>
      </w:r>
      <w:r>
        <w:rPr>
          <w:color w:val="231F20"/>
          <w:spacing w:val="-3"/>
        </w:rPr>
        <w:t>han </w:t>
      </w:r>
      <w:r>
        <w:rPr>
          <w:color w:val="231F20"/>
          <w:spacing w:val="-4"/>
        </w:rPr>
        <w:t>visto</w:t>
      </w:r>
      <w:r>
        <w:rPr>
          <w:color w:val="231F20"/>
          <w:spacing w:val="-6"/>
        </w:rPr>
        <w:t> </w:t>
      </w:r>
      <w:r>
        <w:rPr>
          <w:color w:val="231F20"/>
          <w:spacing w:val="-3"/>
        </w:rPr>
        <w:t>jamás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spacing w:val="-3"/>
        </w:rPr>
        <w:t>Tierra.</w:t>
      </w:r>
      <w:r>
        <w:rPr>
          <w:color w:val="231F20"/>
          <w:spacing w:val="-6"/>
        </w:rPr>
        <w:t> </w:t>
      </w:r>
      <w:r>
        <w:rPr>
          <w:color w:val="231F20"/>
          <w:spacing w:val="-3"/>
        </w:rPr>
        <w:t>Sólo</w:t>
      </w:r>
      <w:r>
        <w:rPr>
          <w:color w:val="231F20"/>
          <w:spacing w:val="-7"/>
        </w:rPr>
        <w:t> </w:t>
      </w:r>
      <w:r>
        <w:rPr>
          <w:color w:val="231F20"/>
        </w:rPr>
        <w:t>a</w:t>
      </w:r>
      <w:r>
        <w:rPr>
          <w:color w:val="231F20"/>
          <w:spacing w:val="-6"/>
        </w:rPr>
        <w:t> </w:t>
      </w:r>
      <w:r>
        <w:rPr>
          <w:color w:val="231F20"/>
          <w:spacing w:val="-3"/>
        </w:rPr>
        <w:t>partir</w:t>
      </w:r>
      <w:r>
        <w:rPr>
          <w:color w:val="231F20"/>
          <w:spacing w:val="-7"/>
        </w:rPr>
        <w:t> </w:t>
      </w:r>
      <w:r>
        <w:rPr>
          <w:color w:val="231F20"/>
        </w:rPr>
        <w:t>de</w:t>
      </w:r>
      <w:r>
        <w:rPr>
          <w:color w:val="231F20"/>
          <w:spacing w:val="-6"/>
        </w:rPr>
        <w:t> </w:t>
      </w:r>
      <w:r>
        <w:rPr>
          <w:color w:val="231F20"/>
          <w:spacing w:val="-4"/>
        </w:rPr>
        <w:t>ahora</w:t>
      </w:r>
      <w:r>
        <w:rPr>
          <w:color w:val="231F20"/>
          <w:spacing w:val="-6"/>
        </w:rPr>
        <w:t> </w:t>
      </w:r>
      <w:r>
        <w:rPr>
          <w:color w:val="231F20"/>
        </w:rPr>
        <w:t>existirá</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spacing w:val="-3"/>
        </w:rPr>
        <w:t>mundo política </w:t>
      </w:r>
      <w:r>
        <w:rPr>
          <w:color w:val="231F20"/>
        </w:rPr>
        <w:t>a </w:t>
      </w:r>
      <w:r>
        <w:rPr>
          <w:color w:val="231F20"/>
          <w:spacing w:val="-3"/>
        </w:rPr>
        <w:t>gran </w:t>
      </w:r>
      <w:r>
        <w:rPr>
          <w:color w:val="231F20"/>
          <w:spacing w:val="-4"/>
        </w:rPr>
        <w:t>escala” (Copleston, </w:t>
      </w:r>
      <w:r>
        <w:rPr>
          <w:color w:val="231F20"/>
          <w:spacing w:val="-3"/>
        </w:rPr>
        <w:t>1987:</w:t>
      </w:r>
      <w:r>
        <w:rPr>
          <w:color w:val="231F20"/>
          <w:spacing w:val="-37"/>
        </w:rPr>
        <w:t> </w:t>
      </w:r>
      <w:r>
        <w:rPr>
          <w:color w:val="231F20"/>
          <w:spacing w:val="-3"/>
        </w:rPr>
        <w:t>319).</w:t>
      </w:r>
    </w:p>
    <w:p>
      <w:pPr>
        <w:pStyle w:val="BodyText"/>
        <w:spacing w:line="312" w:lineRule="auto" w:before="52"/>
        <w:ind w:left="100" w:right="121" w:firstLine="360"/>
        <w:jc w:val="both"/>
      </w:pPr>
      <w:r>
        <w:rPr>
          <w:color w:val="231F20"/>
          <w:spacing w:val="-4"/>
        </w:rPr>
        <w:t>Algunos autores </w:t>
      </w:r>
      <w:r>
        <w:rPr>
          <w:color w:val="231F20"/>
          <w:spacing w:val="-3"/>
        </w:rPr>
        <w:t>contemporáneos, </w:t>
      </w:r>
      <w:r>
        <w:rPr>
          <w:color w:val="231F20"/>
        </w:rPr>
        <w:t>con </w:t>
      </w:r>
      <w:r>
        <w:rPr>
          <w:color w:val="231F20"/>
          <w:spacing w:val="-3"/>
        </w:rPr>
        <w:t>relación </w:t>
      </w:r>
      <w:r>
        <w:rPr>
          <w:color w:val="231F20"/>
        </w:rPr>
        <w:t>a la </w:t>
      </w:r>
      <w:r>
        <w:rPr>
          <w:color w:val="231F20"/>
          <w:spacing w:val="-3"/>
        </w:rPr>
        <w:t>falta de referencias, plantean </w:t>
      </w:r>
      <w:r>
        <w:rPr>
          <w:color w:val="231F20"/>
        </w:rPr>
        <w:t>una </w:t>
      </w:r>
      <w:r>
        <w:rPr>
          <w:color w:val="231F20"/>
          <w:spacing w:val="-3"/>
        </w:rPr>
        <w:t>nueva </w:t>
      </w:r>
      <w:r>
        <w:rPr>
          <w:color w:val="231F20"/>
          <w:spacing w:val="-4"/>
        </w:rPr>
        <w:t>eticidad </w:t>
      </w:r>
      <w:r>
        <w:rPr>
          <w:color w:val="231F20"/>
        </w:rPr>
        <w:t>o </w:t>
      </w:r>
      <w:r>
        <w:rPr>
          <w:color w:val="231F20"/>
          <w:spacing w:val="-3"/>
        </w:rPr>
        <w:t>comunicación. </w:t>
      </w:r>
      <w:r>
        <w:rPr>
          <w:color w:val="231F20"/>
        </w:rPr>
        <w:t>En </w:t>
      </w:r>
      <w:r>
        <w:rPr>
          <w:color w:val="231F20"/>
          <w:spacing w:val="-3"/>
        </w:rPr>
        <w:t>este sentido, </w:t>
      </w:r>
      <w:r>
        <w:rPr>
          <w:color w:val="231F20"/>
        </w:rPr>
        <w:t>las </w:t>
      </w:r>
      <w:r>
        <w:rPr>
          <w:color w:val="231F20"/>
          <w:spacing w:val="-3"/>
        </w:rPr>
        <w:t>propuestas </w:t>
      </w:r>
      <w:r>
        <w:rPr>
          <w:color w:val="231F20"/>
        </w:rPr>
        <w:t>del </w:t>
      </w:r>
      <w:r>
        <w:rPr>
          <w:color w:val="231F20"/>
          <w:spacing w:val="-4"/>
        </w:rPr>
        <w:t>teólogo alemán </w:t>
      </w:r>
      <w:r>
        <w:rPr>
          <w:color w:val="231F20"/>
          <w:spacing w:val="-3"/>
        </w:rPr>
        <w:t>Hanz </w:t>
      </w:r>
      <w:r>
        <w:rPr>
          <w:color w:val="231F20"/>
          <w:spacing w:val="-5"/>
        </w:rPr>
        <w:t>Kung </w:t>
      </w:r>
      <w:r>
        <w:rPr>
          <w:color w:val="231F20"/>
          <w:spacing w:val="-3"/>
        </w:rPr>
        <w:t>pueden resumirse </w:t>
      </w:r>
      <w:r>
        <w:rPr>
          <w:color w:val="231F20"/>
        </w:rPr>
        <w:t>de la </w:t>
      </w:r>
      <w:r>
        <w:rPr>
          <w:color w:val="231F20"/>
          <w:spacing w:val="-3"/>
        </w:rPr>
        <w:t>siguiente manera:</w:t>
      </w:r>
    </w:p>
    <w:p>
      <w:pPr>
        <w:pStyle w:val="ListParagraph"/>
        <w:numPr>
          <w:ilvl w:val="1"/>
          <w:numId w:val="24"/>
        </w:numPr>
        <w:tabs>
          <w:tab w:pos="700" w:val="left" w:leader="none"/>
        </w:tabs>
        <w:spacing w:line="250" w:lineRule="exact" w:before="0" w:after="0"/>
        <w:ind w:left="700" w:right="0" w:hanging="260"/>
        <w:jc w:val="left"/>
        <w:rPr>
          <w:rFonts w:ascii="Palatino Linotype" w:hAnsi="Palatino Linotype"/>
          <w:color w:val="231F20"/>
          <w:sz w:val="20"/>
        </w:rPr>
      </w:pPr>
      <w:r>
        <w:rPr>
          <w:rFonts w:ascii="Palatino Linotype" w:hAnsi="Palatino Linotype"/>
          <w:color w:val="231F20"/>
          <w:sz w:val="20"/>
        </w:rPr>
        <w:t>Las  </w:t>
      </w:r>
      <w:r>
        <w:rPr>
          <w:rFonts w:ascii="Palatino Linotype" w:hAnsi="Palatino Linotype"/>
          <w:color w:val="231F20"/>
          <w:spacing w:val="-3"/>
          <w:sz w:val="20"/>
        </w:rPr>
        <w:t>últimas  guerras,  tienen  </w:t>
      </w:r>
      <w:r>
        <w:rPr>
          <w:rFonts w:ascii="Palatino Linotype" w:hAnsi="Palatino Linotype"/>
          <w:color w:val="231F20"/>
          <w:sz w:val="20"/>
        </w:rPr>
        <w:t>un  </w:t>
      </w:r>
      <w:r>
        <w:rPr>
          <w:rFonts w:ascii="Palatino Linotype" w:hAnsi="Palatino Linotype"/>
          <w:color w:val="231F20"/>
          <w:spacing w:val="-3"/>
          <w:sz w:val="20"/>
        </w:rPr>
        <w:t>fundamento  religioso, </w:t>
      </w:r>
      <w:r>
        <w:rPr>
          <w:rFonts w:ascii="Palatino Linotype" w:hAnsi="Palatino Linotype"/>
          <w:color w:val="231F20"/>
          <w:spacing w:val="35"/>
          <w:sz w:val="20"/>
        </w:rPr>
        <w:t> </w:t>
      </w:r>
      <w:r>
        <w:rPr>
          <w:rFonts w:ascii="Palatino Linotype" w:hAnsi="Palatino Linotype"/>
          <w:color w:val="231F20"/>
          <w:spacing w:val="-3"/>
          <w:sz w:val="20"/>
        </w:rPr>
        <w:t>en</w:t>
      </w:r>
    </w:p>
    <w:p>
      <w:pPr>
        <w:pStyle w:val="BodyText"/>
        <w:spacing w:line="304" w:lineRule="auto" w:before="30"/>
        <w:ind w:left="700" w:right="119"/>
        <w:jc w:val="both"/>
      </w:pPr>
      <w:r>
        <w:rPr>
          <w:rFonts w:ascii="Palatino Linotype" w:hAnsi="Palatino Linotype"/>
          <w:color w:val="231F20"/>
          <w:spacing w:val="-5"/>
        </w:rPr>
        <w:t>Yugoslavia,  </w:t>
      </w:r>
      <w:r>
        <w:rPr>
          <w:rFonts w:ascii="Palatino Linotype" w:hAnsi="Palatino Linotype"/>
          <w:color w:val="231F20"/>
        </w:rPr>
        <w:t>los </w:t>
      </w:r>
      <w:r>
        <w:rPr>
          <w:rFonts w:ascii="Palatino Linotype" w:hAnsi="Palatino Linotype"/>
          <w:color w:val="231F20"/>
          <w:spacing w:val="-3"/>
        </w:rPr>
        <w:t>croatas </w:t>
      </w:r>
      <w:r>
        <w:rPr>
          <w:rFonts w:ascii="Palatino Linotype" w:hAnsi="Palatino Linotype"/>
          <w:color w:val="231F20"/>
        </w:rPr>
        <w:t>son </w:t>
      </w:r>
      <w:r>
        <w:rPr>
          <w:rFonts w:ascii="Palatino Linotype" w:hAnsi="Palatino Linotype"/>
          <w:color w:val="231F20"/>
          <w:spacing w:val="-3"/>
        </w:rPr>
        <w:t>católicos, </w:t>
      </w:r>
      <w:r>
        <w:rPr>
          <w:rFonts w:ascii="Palatino Linotype" w:hAnsi="Palatino Linotype"/>
          <w:color w:val="231F20"/>
        </w:rPr>
        <w:t>los </w:t>
      </w:r>
      <w:r>
        <w:rPr>
          <w:rFonts w:ascii="Palatino Linotype" w:hAnsi="Palatino Linotype"/>
          <w:color w:val="231F20"/>
          <w:spacing w:val="-3"/>
        </w:rPr>
        <w:t>servios </w:t>
      </w:r>
      <w:r>
        <w:rPr>
          <w:rFonts w:ascii="Palatino Linotype" w:hAnsi="Palatino Linotype"/>
          <w:color w:val="231F20"/>
          <w:spacing w:val="-4"/>
        </w:rPr>
        <w:t>ortodoxos   </w:t>
      </w:r>
      <w:r>
        <w:rPr>
          <w:color w:val="231F20"/>
        </w:rPr>
        <w:t>y</w:t>
      </w:r>
      <w:r>
        <w:rPr>
          <w:color w:val="231F20"/>
          <w:spacing w:val="-6"/>
        </w:rPr>
        <w:t> </w:t>
      </w:r>
      <w:r>
        <w:rPr>
          <w:color w:val="231F20"/>
        </w:rPr>
        <w:t>los</w:t>
      </w:r>
      <w:r>
        <w:rPr>
          <w:color w:val="231F20"/>
          <w:spacing w:val="-6"/>
        </w:rPr>
        <w:t> </w:t>
      </w:r>
      <w:r>
        <w:rPr>
          <w:color w:val="231F20"/>
          <w:spacing w:val="-3"/>
        </w:rPr>
        <w:t>musulmanes</w:t>
      </w:r>
      <w:r>
        <w:rPr>
          <w:color w:val="231F20"/>
          <w:spacing w:val="-7"/>
        </w:rPr>
        <w:t> </w:t>
      </w:r>
      <w:r>
        <w:rPr>
          <w:color w:val="231F20"/>
          <w:spacing w:val="-3"/>
        </w:rPr>
        <w:t>islámicos.</w:t>
      </w:r>
      <w:r>
        <w:rPr>
          <w:color w:val="231F20"/>
          <w:spacing w:val="-7"/>
        </w:rPr>
        <w:t> </w:t>
      </w:r>
      <w:r>
        <w:rPr>
          <w:color w:val="231F20"/>
        </w:rPr>
        <w:t>Los</w:t>
      </w:r>
      <w:r>
        <w:rPr>
          <w:color w:val="231F20"/>
          <w:spacing w:val="-6"/>
        </w:rPr>
        <w:t> </w:t>
      </w:r>
      <w:r>
        <w:rPr>
          <w:color w:val="231F20"/>
          <w:spacing w:val="-3"/>
        </w:rPr>
        <w:t>problemas</w:t>
      </w:r>
      <w:r>
        <w:rPr>
          <w:color w:val="231F20"/>
          <w:spacing w:val="-7"/>
        </w:rPr>
        <w:t> </w:t>
      </w:r>
      <w:r>
        <w:rPr>
          <w:color w:val="231F20"/>
        </w:rPr>
        <w:t>de</w:t>
      </w:r>
      <w:r>
        <w:rPr>
          <w:color w:val="231F20"/>
          <w:spacing w:val="-6"/>
        </w:rPr>
        <w:t> </w:t>
      </w:r>
      <w:r>
        <w:rPr>
          <w:color w:val="231F20"/>
        </w:rPr>
        <w:t>las</w:t>
      </w:r>
      <w:r>
        <w:rPr>
          <w:color w:val="231F20"/>
          <w:spacing w:val="-7"/>
        </w:rPr>
        <w:t> </w:t>
      </w:r>
      <w:r>
        <w:rPr>
          <w:color w:val="231F20"/>
          <w:spacing w:val="-3"/>
        </w:rPr>
        <w:t>fronteras </w:t>
      </w:r>
      <w:r>
        <w:rPr>
          <w:color w:val="231F20"/>
        </w:rPr>
        <w:t>en </w:t>
      </w:r>
      <w:r>
        <w:rPr>
          <w:color w:val="231F20"/>
          <w:spacing w:val="-3"/>
        </w:rPr>
        <w:t>Israel </w:t>
      </w:r>
      <w:r>
        <w:rPr>
          <w:color w:val="231F20"/>
        </w:rPr>
        <w:t>son de </w:t>
      </w:r>
      <w:r>
        <w:rPr>
          <w:color w:val="231F20"/>
          <w:spacing w:val="-3"/>
        </w:rPr>
        <w:t>cuestión religiosa. </w:t>
      </w:r>
      <w:r>
        <w:rPr>
          <w:color w:val="231F20"/>
        </w:rPr>
        <w:t>La guerra del </w:t>
      </w:r>
      <w:r>
        <w:rPr>
          <w:color w:val="231F20"/>
          <w:spacing w:val="-3"/>
        </w:rPr>
        <w:t>desierto </w:t>
      </w:r>
      <w:r>
        <w:rPr>
          <w:color w:val="231F20"/>
          <w:spacing w:val="-4"/>
        </w:rPr>
        <w:t>entre </w:t>
      </w:r>
      <w:r>
        <w:rPr>
          <w:color w:val="231F20"/>
          <w:spacing w:val="-6"/>
        </w:rPr>
        <w:t>EuA </w:t>
      </w:r>
      <w:r>
        <w:rPr>
          <w:color w:val="231F20"/>
        </w:rPr>
        <w:t>e </w:t>
      </w:r>
      <w:r>
        <w:rPr>
          <w:color w:val="231F20"/>
          <w:spacing w:val="-3"/>
        </w:rPr>
        <w:t>Irak tuvo connotaciones religiosas, </w:t>
      </w:r>
      <w:r>
        <w:rPr>
          <w:color w:val="231F20"/>
        </w:rPr>
        <w:t>el </w:t>
      </w:r>
      <w:r>
        <w:rPr>
          <w:color w:val="231F20"/>
          <w:spacing w:val="-3"/>
        </w:rPr>
        <w:t>dios del </w:t>
      </w:r>
      <w:r>
        <w:rPr>
          <w:color w:val="231F20"/>
          <w:spacing w:val="-4"/>
        </w:rPr>
        <w:t>Occidente </w:t>
      </w:r>
      <w:r>
        <w:rPr>
          <w:color w:val="231F20"/>
          <w:spacing w:val="-3"/>
        </w:rPr>
        <w:t>contra </w:t>
      </w:r>
      <w:r>
        <w:rPr>
          <w:color w:val="231F20"/>
        </w:rPr>
        <w:t>el </w:t>
      </w:r>
      <w:r>
        <w:rPr>
          <w:color w:val="231F20"/>
          <w:spacing w:val="-3"/>
        </w:rPr>
        <w:t>dios </w:t>
      </w:r>
      <w:r>
        <w:rPr>
          <w:color w:val="231F20"/>
        </w:rPr>
        <w:t>de </w:t>
      </w:r>
      <w:r>
        <w:rPr>
          <w:color w:val="231F20"/>
          <w:spacing w:val="-4"/>
        </w:rPr>
        <w:t>Medio </w:t>
      </w:r>
      <w:r>
        <w:rPr>
          <w:color w:val="231F20"/>
          <w:spacing w:val="30"/>
        </w:rPr>
        <w:t> </w:t>
      </w:r>
      <w:r>
        <w:rPr>
          <w:color w:val="231F20"/>
          <w:spacing w:val="-4"/>
        </w:rPr>
        <w:t>Oriente.</w:t>
      </w:r>
    </w:p>
    <w:p>
      <w:pPr>
        <w:spacing w:after="0" w:line="304" w:lineRule="auto"/>
        <w:jc w:val="both"/>
        <w:sectPr>
          <w:pgSz w:w="7940" w:h="12480"/>
          <w:pgMar w:header="816" w:footer="668" w:top="1000" w:bottom="860" w:left="980" w:right="960"/>
        </w:sectPr>
      </w:pPr>
    </w:p>
    <w:p>
      <w:pPr>
        <w:pStyle w:val="BodyText"/>
      </w:pPr>
    </w:p>
    <w:p>
      <w:pPr>
        <w:pStyle w:val="BodyText"/>
        <w:spacing w:before="3"/>
        <w:rPr>
          <w:sz w:val="18"/>
        </w:rPr>
      </w:pPr>
    </w:p>
    <w:p>
      <w:pPr>
        <w:pStyle w:val="ListParagraph"/>
        <w:numPr>
          <w:ilvl w:val="1"/>
          <w:numId w:val="24"/>
        </w:numPr>
        <w:tabs>
          <w:tab w:pos="700" w:val="left" w:leader="none"/>
        </w:tabs>
        <w:spacing w:line="300" w:lineRule="exact" w:before="16" w:after="0"/>
        <w:ind w:left="700" w:right="117" w:hanging="260"/>
        <w:jc w:val="both"/>
        <w:rPr>
          <w:rFonts w:ascii="Palatino Linotype" w:hAnsi="Palatino Linotype"/>
          <w:color w:val="231F20"/>
          <w:sz w:val="20"/>
        </w:rPr>
      </w:pPr>
      <w:r>
        <w:rPr>
          <w:rFonts w:ascii="Palatino Linotype" w:hAnsi="Palatino Linotype"/>
          <w:color w:val="010202"/>
          <w:sz w:val="20"/>
        </w:rPr>
        <w:t>La </w:t>
      </w:r>
      <w:r>
        <w:rPr>
          <w:rFonts w:ascii="Palatino Linotype" w:hAnsi="Palatino Linotype"/>
          <w:color w:val="010202"/>
          <w:spacing w:val="-3"/>
          <w:sz w:val="20"/>
        </w:rPr>
        <w:t>humanidad </w:t>
      </w:r>
      <w:r>
        <w:rPr>
          <w:rFonts w:ascii="Palatino Linotype" w:hAnsi="Palatino Linotype"/>
          <w:color w:val="010202"/>
          <w:sz w:val="20"/>
        </w:rPr>
        <w:t>no </w:t>
      </w:r>
      <w:r>
        <w:rPr>
          <w:rFonts w:ascii="Palatino Linotype" w:hAnsi="Palatino Linotype"/>
          <w:color w:val="010202"/>
          <w:spacing w:val="-3"/>
          <w:sz w:val="20"/>
        </w:rPr>
        <w:t>puede sobrevivir </w:t>
      </w:r>
      <w:r>
        <w:rPr>
          <w:rFonts w:ascii="Palatino Linotype" w:hAnsi="Palatino Linotype"/>
          <w:color w:val="010202"/>
          <w:sz w:val="20"/>
        </w:rPr>
        <w:t>sin un </w:t>
      </w:r>
      <w:r>
        <w:rPr>
          <w:rFonts w:ascii="Palatino Linotype" w:hAnsi="Palatino Linotype"/>
          <w:color w:val="010202"/>
          <w:spacing w:val="-3"/>
          <w:sz w:val="20"/>
        </w:rPr>
        <w:t>mínimo </w:t>
      </w:r>
      <w:r>
        <w:rPr>
          <w:rFonts w:ascii="Palatino Linotype" w:hAnsi="Palatino Linotype"/>
          <w:color w:val="010202"/>
          <w:sz w:val="20"/>
        </w:rPr>
        <w:t>de </w:t>
      </w:r>
      <w:r>
        <w:rPr>
          <w:rFonts w:ascii="Palatino Linotype" w:hAnsi="Palatino Linotype"/>
          <w:color w:val="010202"/>
          <w:spacing w:val="-3"/>
          <w:sz w:val="20"/>
        </w:rPr>
        <w:t>ética. </w:t>
      </w:r>
      <w:r>
        <w:rPr>
          <w:color w:val="010202"/>
          <w:sz w:val="20"/>
        </w:rPr>
        <w:t>No </w:t>
      </w:r>
      <w:r>
        <w:rPr>
          <w:color w:val="010202"/>
          <w:spacing w:val="-3"/>
          <w:sz w:val="20"/>
        </w:rPr>
        <w:t>habrá </w:t>
      </w:r>
      <w:r>
        <w:rPr>
          <w:color w:val="010202"/>
          <w:sz w:val="20"/>
        </w:rPr>
        <w:t>paz </w:t>
      </w:r>
      <w:r>
        <w:rPr>
          <w:color w:val="010202"/>
          <w:spacing w:val="-4"/>
          <w:sz w:val="20"/>
        </w:rPr>
        <w:t>entre </w:t>
      </w:r>
      <w:r>
        <w:rPr>
          <w:color w:val="010202"/>
          <w:sz w:val="20"/>
        </w:rPr>
        <w:t>las </w:t>
      </w:r>
      <w:r>
        <w:rPr>
          <w:color w:val="010202"/>
          <w:spacing w:val="-3"/>
          <w:sz w:val="20"/>
        </w:rPr>
        <w:t>naciones </w:t>
      </w:r>
      <w:r>
        <w:rPr>
          <w:color w:val="010202"/>
          <w:sz w:val="20"/>
        </w:rPr>
        <w:t>si no existe paz </w:t>
      </w:r>
      <w:r>
        <w:rPr>
          <w:color w:val="010202"/>
          <w:spacing w:val="-4"/>
          <w:sz w:val="20"/>
        </w:rPr>
        <w:t>entre </w:t>
      </w:r>
      <w:r>
        <w:rPr>
          <w:color w:val="010202"/>
          <w:spacing w:val="-3"/>
          <w:sz w:val="20"/>
        </w:rPr>
        <w:t>las religiones. </w:t>
      </w:r>
      <w:r>
        <w:rPr>
          <w:color w:val="010202"/>
          <w:sz w:val="20"/>
        </w:rPr>
        <w:t>No hay paz </w:t>
      </w:r>
      <w:r>
        <w:rPr>
          <w:color w:val="010202"/>
          <w:spacing w:val="-4"/>
          <w:sz w:val="20"/>
        </w:rPr>
        <w:t>entre </w:t>
      </w:r>
      <w:r>
        <w:rPr>
          <w:color w:val="010202"/>
          <w:sz w:val="20"/>
        </w:rPr>
        <w:t>las </w:t>
      </w:r>
      <w:r>
        <w:rPr>
          <w:color w:val="010202"/>
          <w:spacing w:val="-3"/>
          <w:sz w:val="20"/>
        </w:rPr>
        <w:t>religiones </w:t>
      </w:r>
      <w:r>
        <w:rPr>
          <w:color w:val="010202"/>
          <w:sz w:val="20"/>
        </w:rPr>
        <w:t>sin un </w:t>
      </w:r>
      <w:r>
        <w:rPr>
          <w:color w:val="010202"/>
          <w:spacing w:val="-3"/>
          <w:sz w:val="20"/>
        </w:rPr>
        <w:t>diálogo </w:t>
      </w:r>
      <w:r>
        <w:rPr>
          <w:rFonts w:ascii="Palatino Linotype" w:hAnsi="Palatino Linotype"/>
          <w:color w:val="010202"/>
          <w:spacing w:val="-3"/>
          <w:sz w:val="20"/>
        </w:rPr>
        <w:t>entre </w:t>
      </w:r>
      <w:r>
        <w:rPr>
          <w:rFonts w:ascii="Palatino Linotype" w:hAnsi="Palatino Linotype"/>
          <w:color w:val="010202"/>
          <w:sz w:val="20"/>
        </w:rPr>
        <w:t>las </w:t>
      </w:r>
      <w:r>
        <w:rPr>
          <w:rFonts w:ascii="Palatino Linotype" w:hAnsi="Palatino Linotype"/>
          <w:color w:val="010202"/>
          <w:spacing w:val="-3"/>
          <w:sz w:val="20"/>
        </w:rPr>
        <w:t>religiones. </w:t>
      </w:r>
      <w:r>
        <w:rPr>
          <w:rFonts w:ascii="Palatino Linotype" w:hAnsi="Palatino Linotype"/>
          <w:color w:val="010202"/>
          <w:sz w:val="20"/>
        </w:rPr>
        <w:t>Las </w:t>
      </w:r>
      <w:r>
        <w:rPr>
          <w:rFonts w:ascii="Palatino Linotype" w:hAnsi="Palatino Linotype"/>
          <w:color w:val="010202"/>
          <w:spacing w:val="-3"/>
          <w:sz w:val="20"/>
        </w:rPr>
        <w:t>tres religiones proféticas mundiales </w:t>
      </w:r>
      <w:r>
        <w:rPr>
          <w:color w:val="010202"/>
          <w:sz w:val="20"/>
        </w:rPr>
        <w:t>se han </w:t>
      </w:r>
      <w:r>
        <w:rPr>
          <w:color w:val="010202"/>
          <w:spacing w:val="-3"/>
          <w:sz w:val="20"/>
        </w:rPr>
        <w:t>independizado </w:t>
      </w:r>
      <w:r>
        <w:rPr>
          <w:color w:val="010202"/>
          <w:sz w:val="20"/>
        </w:rPr>
        <w:t>y </w:t>
      </w:r>
      <w:r>
        <w:rPr>
          <w:color w:val="010202"/>
          <w:spacing w:val="-4"/>
          <w:sz w:val="20"/>
        </w:rPr>
        <w:t>aislado. </w:t>
      </w:r>
      <w:r>
        <w:rPr>
          <w:color w:val="010202"/>
          <w:sz w:val="20"/>
        </w:rPr>
        <w:t>La </w:t>
      </w:r>
      <w:r>
        <w:rPr>
          <w:color w:val="010202"/>
          <w:spacing w:val="-3"/>
          <w:sz w:val="20"/>
        </w:rPr>
        <w:t>primera </w:t>
      </w:r>
      <w:r>
        <w:rPr>
          <w:color w:val="010202"/>
          <w:sz w:val="20"/>
        </w:rPr>
        <w:t>el </w:t>
      </w:r>
      <w:r>
        <w:rPr>
          <w:color w:val="010202"/>
          <w:spacing w:val="-3"/>
          <w:sz w:val="20"/>
        </w:rPr>
        <w:t>judaísmo, cristianismo </w:t>
      </w:r>
      <w:r>
        <w:rPr>
          <w:color w:val="010202"/>
          <w:sz w:val="20"/>
        </w:rPr>
        <w:t>e </w:t>
      </w:r>
      <w:r>
        <w:rPr>
          <w:color w:val="010202"/>
          <w:spacing w:val="-3"/>
          <w:sz w:val="20"/>
        </w:rPr>
        <w:t>islamismo; </w:t>
      </w:r>
      <w:r>
        <w:rPr>
          <w:color w:val="010202"/>
          <w:sz w:val="20"/>
        </w:rPr>
        <w:t>la </w:t>
      </w:r>
      <w:r>
        <w:rPr>
          <w:color w:val="010202"/>
          <w:spacing w:val="-3"/>
          <w:sz w:val="20"/>
        </w:rPr>
        <w:t>segunda, </w:t>
      </w:r>
      <w:r>
        <w:rPr>
          <w:color w:val="010202"/>
          <w:sz w:val="20"/>
        </w:rPr>
        <w:t>el </w:t>
      </w:r>
      <w:r>
        <w:rPr>
          <w:color w:val="010202"/>
          <w:spacing w:val="-3"/>
          <w:sz w:val="20"/>
        </w:rPr>
        <w:t>hinduismo </w:t>
      </w:r>
      <w:r>
        <w:rPr>
          <w:color w:val="010202"/>
          <w:sz w:val="20"/>
        </w:rPr>
        <w:t>y </w:t>
      </w:r>
      <w:r>
        <w:rPr>
          <w:color w:val="010202"/>
          <w:spacing w:val="-3"/>
          <w:sz w:val="20"/>
        </w:rPr>
        <w:t>budismo; </w:t>
      </w:r>
      <w:r>
        <w:rPr>
          <w:color w:val="010202"/>
          <w:sz w:val="20"/>
        </w:rPr>
        <w:t>y la </w:t>
      </w:r>
      <w:r>
        <w:rPr>
          <w:color w:val="010202"/>
          <w:spacing w:val="-4"/>
          <w:sz w:val="20"/>
        </w:rPr>
        <w:t>tercera </w:t>
      </w:r>
      <w:r>
        <w:rPr>
          <w:color w:val="010202"/>
          <w:sz w:val="20"/>
        </w:rPr>
        <w:t>de </w:t>
      </w:r>
      <w:r>
        <w:rPr>
          <w:color w:val="010202"/>
          <w:spacing w:val="-3"/>
          <w:sz w:val="20"/>
        </w:rPr>
        <w:t>origen chino confucionismo. Se propone </w:t>
      </w:r>
      <w:r>
        <w:rPr>
          <w:color w:val="010202"/>
          <w:sz w:val="20"/>
        </w:rPr>
        <w:t>el </w:t>
      </w:r>
      <w:r>
        <w:rPr>
          <w:color w:val="010202"/>
          <w:spacing w:val="-4"/>
          <w:sz w:val="20"/>
        </w:rPr>
        <w:t>establecimiento </w:t>
      </w:r>
      <w:r>
        <w:rPr>
          <w:color w:val="010202"/>
          <w:sz w:val="20"/>
        </w:rPr>
        <w:t>no de una </w:t>
      </w:r>
      <w:r>
        <w:rPr>
          <w:color w:val="010202"/>
          <w:spacing w:val="-3"/>
          <w:sz w:val="20"/>
        </w:rPr>
        <w:t>religión pero </w:t>
      </w:r>
      <w:r>
        <w:rPr>
          <w:color w:val="010202"/>
          <w:sz w:val="20"/>
        </w:rPr>
        <w:t>sí </w:t>
      </w:r>
      <w:r>
        <w:rPr>
          <w:color w:val="010202"/>
          <w:spacing w:val="-3"/>
          <w:sz w:val="20"/>
        </w:rPr>
        <w:t>una </w:t>
      </w:r>
      <w:r>
        <w:rPr>
          <w:rFonts w:ascii="Palatino Linotype" w:hAnsi="Palatino Linotype"/>
          <w:color w:val="010202"/>
          <w:sz w:val="20"/>
        </w:rPr>
        <w:t>paz </w:t>
      </w:r>
      <w:r>
        <w:rPr>
          <w:rFonts w:ascii="Palatino Linotype" w:hAnsi="Palatino Linotype"/>
          <w:color w:val="010202"/>
          <w:spacing w:val="-3"/>
          <w:sz w:val="20"/>
        </w:rPr>
        <w:t>ecuménica entre estas visiones </w:t>
      </w:r>
      <w:r>
        <w:rPr>
          <w:rFonts w:ascii="Palatino Linotype" w:hAnsi="Palatino Linotype"/>
          <w:color w:val="010202"/>
          <w:sz w:val="20"/>
        </w:rPr>
        <w:t>del </w:t>
      </w:r>
      <w:r>
        <w:rPr>
          <w:rFonts w:ascii="Palatino Linotype" w:hAnsi="Palatino Linotype"/>
          <w:color w:val="010202"/>
          <w:spacing w:val="-3"/>
          <w:sz w:val="20"/>
        </w:rPr>
        <w:t>mundo. </w:t>
      </w:r>
      <w:r>
        <w:rPr>
          <w:rFonts w:ascii="Palatino Linotype" w:hAnsi="Palatino Linotype"/>
          <w:color w:val="010202"/>
          <w:sz w:val="20"/>
        </w:rPr>
        <w:t>Los </w:t>
      </w:r>
      <w:r>
        <w:rPr>
          <w:rFonts w:ascii="Palatino Linotype" w:hAnsi="Palatino Linotype"/>
          <w:color w:val="010202"/>
          <w:spacing w:val="-3"/>
          <w:sz w:val="20"/>
        </w:rPr>
        <w:t>modelos </w:t>
      </w:r>
      <w:r>
        <w:rPr>
          <w:color w:val="010202"/>
          <w:spacing w:val="-4"/>
          <w:sz w:val="20"/>
        </w:rPr>
        <w:t>vitales </w:t>
      </w:r>
      <w:r>
        <w:rPr>
          <w:color w:val="010202"/>
          <w:spacing w:val="-3"/>
          <w:sz w:val="20"/>
        </w:rPr>
        <w:t>que siguen motivando, </w:t>
      </w:r>
      <w:r>
        <w:rPr>
          <w:color w:val="010202"/>
          <w:sz w:val="20"/>
        </w:rPr>
        <w:t>son los </w:t>
      </w:r>
      <w:r>
        <w:rPr>
          <w:color w:val="010202"/>
          <w:spacing w:val="-3"/>
          <w:sz w:val="20"/>
        </w:rPr>
        <w:t>representados </w:t>
      </w:r>
      <w:r>
        <w:rPr>
          <w:color w:val="010202"/>
          <w:sz w:val="20"/>
        </w:rPr>
        <w:t>por </w:t>
      </w:r>
      <w:r>
        <w:rPr>
          <w:color w:val="010202"/>
          <w:spacing w:val="-3"/>
          <w:sz w:val="20"/>
        </w:rPr>
        <w:t>la </w:t>
      </w:r>
      <w:r>
        <w:rPr>
          <w:rFonts w:ascii="Palatino Linotype" w:hAnsi="Palatino Linotype"/>
          <w:color w:val="010202"/>
          <w:spacing w:val="-3"/>
          <w:sz w:val="20"/>
        </w:rPr>
        <w:t>vida </w:t>
      </w:r>
      <w:r>
        <w:rPr>
          <w:rFonts w:ascii="Palatino Linotype" w:hAnsi="Palatino Linotype"/>
          <w:color w:val="010202"/>
          <w:sz w:val="20"/>
        </w:rPr>
        <w:t>y </w:t>
      </w:r>
      <w:r>
        <w:rPr>
          <w:rFonts w:ascii="Palatino Linotype" w:hAnsi="Palatino Linotype"/>
          <w:color w:val="010202"/>
          <w:spacing w:val="-3"/>
          <w:sz w:val="20"/>
        </w:rPr>
        <w:t>doctrina </w:t>
      </w:r>
      <w:r>
        <w:rPr>
          <w:rFonts w:ascii="Palatino Linotype" w:hAnsi="Palatino Linotype"/>
          <w:color w:val="010202"/>
          <w:sz w:val="20"/>
        </w:rPr>
        <w:t>de las </w:t>
      </w:r>
      <w:r>
        <w:rPr>
          <w:rFonts w:ascii="Palatino Linotype" w:hAnsi="Palatino Linotype"/>
          <w:color w:val="010202"/>
          <w:spacing w:val="-3"/>
          <w:sz w:val="20"/>
        </w:rPr>
        <w:t>grandes figuras </w:t>
      </w:r>
      <w:r>
        <w:rPr>
          <w:rFonts w:ascii="Palatino Linotype" w:hAnsi="Palatino Linotype"/>
          <w:color w:val="010202"/>
          <w:sz w:val="20"/>
        </w:rPr>
        <w:t>de las </w:t>
      </w:r>
      <w:r>
        <w:rPr>
          <w:rFonts w:ascii="Palatino Linotype" w:hAnsi="Palatino Linotype"/>
          <w:color w:val="010202"/>
          <w:spacing w:val="-3"/>
          <w:sz w:val="20"/>
        </w:rPr>
        <w:t>religiones del mundo: Buda, Jesucristo, Confucio, </w:t>
      </w:r>
      <w:r>
        <w:rPr>
          <w:rFonts w:ascii="Palatino Linotype" w:hAnsi="Palatino Linotype"/>
          <w:color w:val="010202"/>
          <w:sz w:val="20"/>
        </w:rPr>
        <w:t>Laotsé y el </w:t>
      </w:r>
      <w:r>
        <w:rPr>
          <w:rFonts w:ascii="Palatino Linotype" w:hAnsi="Palatino Linotype"/>
          <w:color w:val="010202"/>
          <w:spacing w:val="-3"/>
          <w:sz w:val="20"/>
        </w:rPr>
        <w:t>profeta </w:t>
      </w:r>
      <w:r>
        <w:rPr>
          <w:color w:val="010202"/>
          <w:spacing w:val="-4"/>
          <w:sz w:val="20"/>
        </w:rPr>
        <w:t>Mahoma.</w:t>
      </w:r>
    </w:p>
    <w:p>
      <w:pPr>
        <w:pStyle w:val="ListParagraph"/>
        <w:numPr>
          <w:ilvl w:val="1"/>
          <w:numId w:val="24"/>
        </w:numPr>
        <w:tabs>
          <w:tab w:pos="700" w:val="left" w:leader="none"/>
        </w:tabs>
        <w:spacing w:line="300" w:lineRule="exact" w:before="0" w:after="0"/>
        <w:ind w:left="700" w:right="119" w:hanging="260"/>
        <w:jc w:val="both"/>
        <w:rPr>
          <w:rFonts w:ascii="Palatino Linotype" w:hAnsi="Palatino Linotype"/>
          <w:color w:val="010202"/>
          <w:sz w:val="20"/>
        </w:rPr>
      </w:pPr>
      <w:r>
        <w:rPr>
          <w:color w:val="231F20"/>
          <w:sz w:val="20"/>
        </w:rPr>
        <w:t>Mi </w:t>
      </w:r>
      <w:r>
        <w:rPr>
          <w:color w:val="231F20"/>
          <w:spacing w:val="-4"/>
          <w:sz w:val="20"/>
        </w:rPr>
        <w:t>esperanza </w:t>
      </w:r>
      <w:r>
        <w:rPr>
          <w:color w:val="231F20"/>
          <w:sz w:val="20"/>
        </w:rPr>
        <w:t>no es el </w:t>
      </w:r>
      <w:r>
        <w:rPr>
          <w:color w:val="231F20"/>
          <w:spacing w:val="-3"/>
          <w:sz w:val="20"/>
        </w:rPr>
        <w:t>gobierno </w:t>
      </w:r>
      <w:r>
        <w:rPr>
          <w:color w:val="231F20"/>
          <w:sz w:val="20"/>
        </w:rPr>
        <w:t>de una </w:t>
      </w:r>
      <w:r>
        <w:rPr>
          <w:color w:val="231F20"/>
          <w:spacing w:val="-3"/>
          <w:sz w:val="20"/>
        </w:rPr>
        <w:t>superpotencia, </w:t>
      </w:r>
      <w:r>
        <w:rPr>
          <w:color w:val="231F20"/>
          <w:sz w:val="20"/>
        </w:rPr>
        <w:t>ni </w:t>
      </w:r>
      <w:r>
        <w:rPr>
          <w:color w:val="231F20"/>
          <w:spacing w:val="-3"/>
          <w:sz w:val="20"/>
        </w:rPr>
        <w:t>la predominancia </w:t>
      </w:r>
      <w:r>
        <w:rPr>
          <w:color w:val="231F20"/>
          <w:sz w:val="20"/>
        </w:rPr>
        <w:t>del </w:t>
      </w:r>
      <w:r>
        <w:rPr>
          <w:color w:val="231F20"/>
          <w:spacing w:val="-3"/>
          <w:sz w:val="20"/>
        </w:rPr>
        <w:t>islamismo </w:t>
      </w:r>
      <w:r>
        <w:rPr>
          <w:color w:val="231F20"/>
          <w:sz w:val="20"/>
        </w:rPr>
        <w:t>o </w:t>
      </w:r>
      <w:r>
        <w:rPr>
          <w:color w:val="231F20"/>
          <w:spacing w:val="-3"/>
          <w:sz w:val="20"/>
        </w:rPr>
        <w:t>cristianismo, sino </w:t>
      </w:r>
      <w:r>
        <w:rPr>
          <w:color w:val="231F20"/>
          <w:sz w:val="20"/>
        </w:rPr>
        <w:t>la </w:t>
      </w:r>
      <w:r>
        <w:rPr>
          <w:color w:val="231F20"/>
          <w:spacing w:val="-3"/>
          <w:sz w:val="20"/>
        </w:rPr>
        <w:t>libertad </w:t>
      </w:r>
      <w:r>
        <w:rPr>
          <w:color w:val="231F20"/>
          <w:sz w:val="20"/>
        </w:rPr>
        <w:t>con </w:t>
      </w:r>
      <w:r>
        <w:rPr>
          <w:color w:val="231F20"/>
          <w:spacing w:val="-3"/>
          <w:sz w:val="20"/>
        </w:rPr>
        <w:t>solidaridad para </w:t>
      </w:r>
      <w:r>
        <w:rPr>
          <w:color w:val="231F20"/>
          <w:sz w:val="20"/>
        </w:rPr>
        <w:t>los no </w:t>
      </w:r>
      <w:r>
        <w:rPr>
          <w:color w:val="231F20"/>
          <w:spacing w:val="-3"/>
          <w:sz w:val="20"/>
        </w:rPr>
        <w:t>creyentes, para </w:t>
      </w:r>
      <w:r>
        <w:rPr>
          <w:color w:val="231F20"/>
          <w:spacing w:val="-4"/>
          <w:sz w:val="20"/>
        </w:rPr>
        <w:t>aquellos </w:t>
      </w:r>
      <w:r>
        <w:rPr>
          <w:color w:val="231F20"/>
          <w:spacing w:val="-3"/>
          <w:sz w:val="20"/>
        </w:rPr>
        <w:t>que se </w:t>
      </w:r>
      <w:r>
        <w:rPr>
          <w:rFonts w:ascii="Palatino Linotype" w:hAnsi="Palatino Linotype"/>
          <w:color w:val="231F20"/>
          <w:spacing w:val="-3"/>
          <w:sz w:val="20"/>
        </w:rPr>
        <w:t>debaten</w:t>
      </w:r>
      <w:r>
        <w:rPr>
          <w:rFonts w:ascii="Palatino Linotype" w:hAnsi="Palatino Linotype"/>
          <w:color w:val="231F20"/>
          <w:spacing w:val="-14"/>
          <w:sz w:val="20"/>
        </w:rPr>
        <w:t> </w:t>
      </w:r>
      <w:r>
        <w:rPr>
          <w:rFonts w:ascii="Palatino Linotype" w:hAnsi="Palatino Linotype"/>
          <w:color w:val="231F20"/>
          <w:spacing w:val="-3"/>
          <w:sz w:val="20"/>
        </w:rPr>
        <w:t>entre</w:t>
      </w:r>
      <w:r>
        <w:rPr>
          <w:rFonts w:ascii="Palatino Linotype" w:hAnsi="Palatino Linotype"/>
          <w:color w:val="231F20"/>
          <w:spacing w:val="-14"/>
          <w:sz w:val="20"/>
        </w:rPr>
        <w:t> </w:t>
      </w:r>
      <w:r>
        <w:rPr>
          <w:rFonts w:ascii="Palatino Linotype" w:hAnsi="Palatino Linotype"/>
          <w:color w:val="231F20"/>
          <w:sz w:val="20"/>
        </w:rPr>
        <w:t>la</w:t>
      </w:r>
      <w:r>
        <w:rPr>
          <w:rFonts w:ascii="Palatino Linotype" w:hAnsi="Palatino Linotype"/>
          <w:color w:val="231F20"/>
          <w:spacing w:val="-14"/>
          <w:sz w:val="20"/>
        </w:rPr>
        <w:t> </w:t>
      </w:r>
      <w:r>
        <w:rPr>
          <w:rFonts w:ascii="Palatino Linotype" w:hAnsi="Palatino Linotype"/>
          <w:color w:val="231F20"/>
          <w:spacing w:val="-7"/>
          <w:sz w:val="20"/>
        </w:rPr>
        <w:t>Fe</w:t>
      </w:r>
      <w:r>
        <w:rPr>
          <w:rFonts w:ascii="Palatino Linotype" w:hAnsi="Palatino Linotype"/>
          <w:color w:val="231F20"/>
          <w:spacing w:val="-14"/>
          <w:sz w:val="20"/>
        </w:rPr>
        <w:t> </w:t>
      </w:r>
      <w:r>
        <w:rPr>
          <w:rFonts w:ascii="Palatino Linotype" w:hAnsi="Palatino Linotype"/>
          <w:color w:val="231F20"/>
          <w:sz w:val="20"/>
        </w:rPr>
        <w:t>y</w:t>
      </w:r>
      <w:r>
        <w:rPr>
          <w:rFonts w:ascii="Palatino Linotype" w:hAnsi="Palatino Linotype"/>
          <w:color w:val="231F20"/>
          <w:spacing w:val="-14"/>
          <w:sz w:val="20"/>
        </w:rPr>
        <w:t> </w:t>
      </w:r>
      <w:r>
        <w:rPr>
          <w:rFonts w:ascii="Palatino Linotype" w:hAnsi="Palatino Linotype"/>
          <w:color w:val="231F20"/>
          <w:sz w:val="20"/>
        </w:rPr>
        <w:t>la</w:t>
      </w:r>
      <w:r>
        <w:rPr>
          <w:rFonts w:ascii="Palatino Linotype" w:hAnsi="Palatino Linotype"/>
          <w:color w:val="231F20"/>
          <w:spacing w:val="-14"/>
          <w:sz w:val="20"/>
        </w:rPr>
        <w:t> </w:t>
      </w:r>
      <w:r>
        <w:rPr>
          <w:rFonts w:ascii="Palatino Linotype" w:hAnsi="Palatino Linotype"/>
          <w:color w:val="231F20"/>
          <w:spacing w:val="-3"/>
          <w:sz w:val="20"/>
        </w:rPr>
        <w:t>falta</w:t>
      </w:r>
      <w:r>
        <w:rPr>
          <w:rFonts w:ascii="Palatino Linotype" w:hAnsi="Palatino Linotype"/>
          <w:color w:val="231F20"/>
          <w:spacing w:val="-14"/>
          <w:sz w:val="20"/>
        </w:rPr>
        <w:t> </w:t>
      </w:r>
      <w:r>
        <w:rPr>
          <w:rFonts w:ascii="Palatino Linotype" w:hAnsi="Palatino Linotype"/>
          <w:color w:val="231F20"/>
          <w:sz w:val="20"/>
        </w:rPr>
        <w:t>de</w:t>
      </w:r>
      <w:r>
        <w:rPr>
          <w:rFonts w:ascii="Palatino Linotype" w:hAnsi="Palatino Linotype"/>
          <w:color w:val="231F20"/>
          <w:spacing w:val="-14"/>
          <w:sz w:val="20"/>
        </w:rPr>
        <w:t> </w:t>
      </w:r>
      <w:r>
        <w:rPr>
          <w:rFonts w:ascii="Palatino Linotype" w:hAnsi="Palatino Linotype"/>
          <w:color w:val="231F20"/>
          <w:spacing w:val="-3"/>
          <w:sz w:val="20"/>
        </w:rPr>
        <w:t>creencias.</w:t>
      </w:r>
      <w:r>
        <w:rPr>
          <w:rFonts w:ascii="Palatino Linotype" w:hAnsi="Palatino Linotype"/>
          <w:color w:val="231F20"/>
          <w:spacing w:val="-14"/>
          <w:sz w:val="20"/>
        </w:rPr>
        <w:t> </w:t>
      </w:r>
      <w:r>
        <w:rPr>
          <w:rFonts w:ascii="Palatino Linotype" w:hAnsi="Palatino Linotype"/>
          <w:color w:val="231F20"/>
          <w:sz w:val="20"/>
        </w:rPr>
        <w:t>Un</w:t>
      </w:r>
      <w:r>
        <w:rPr>
          <w:rFonts w:ascii="Palatino Linotype" w:hAnsi="Palatino Linotype"/>
          <w:color w:val="231F20"/>
          <w:spacing w:val="-14"/>
          <w:sz w:val="20"/>
        </w:rPr>
        <w:t> </w:t>
      </w:r>
      <w:r>
        <w:rPr>
          <w:rFonts w:ascii="Palatino Linotype" w:hAnsi="Palatino Linotype"/>
          <w:color w:val="231F20"/>
          <w:spacing w:val="-3"/>
          <w:sz w:val="20"/>
        </w:rPr>
        <w:t>proyecto</w:t>
      </w:r>
      <w:r>
        <w:rPr>
          <w:rFonts w:ascii="Palatino Linotype" w:hAnsi="Palatino Linotype"/>
          <w:color w:val="231F20"/>
          <w:spacing w:val="-14"/>
          <w:sz w:val="20"/>
        </w:rPr>
        <w:t> </w:t>
      </w:r>
      <w:r>
        <w:rPr>
          <w:rFonts w:ascii="Palatino Linotype" w:hAnsi="Palatino Linotype"/>
          <w:color w:val="231F20"/>
          <w:sz w:val="20"/>
        </w:rPr>
        <w:t>de</w:t>
      </w:r>
      <w:r>
        <w:rPr>
          <w:rFonts w:ascii="Palatino Linotype" w:hAnsi="Palatino Linotype"/>
          <w:color w:val="231F20"/>
          <w:spacing w:val="-14"/>
          <w:sz w:val="20"/>
        </w:rPr>
        <w:t> </w:t>
      </w:r>
      <w:r>
        <w:rPr>
          <w:rFonts w:ascii="Palatino Linotype" w:hAnsi="Palatino Linotype"/>
          <w:color w:val="231F20"/>
          <w:spacing w:val="-3"/>
          <w:sz w:val="20"/>
        </w:rPr>
        <w:t>una ética</w:t>
      </w:r>
      <w:r>
        <w:rPr>
          <w:rFonts w:ascii="Palatino Linotype" w:hAnsi="Palatino Linotype"/>
          <w:color w:val="231F20"/>
          <w:spacing w:val="-13"/>
          <w:sz w:val="20"/>
        </w:rPr>
        <w:t> </w:t>
      </w:r>
      <w:r>
        <w:rPr>
          <w:rFonts w:ascii="Palatino Linotype" w:hAnsi="Palatino Linotype"/>
          <w:color w:val="231F20"/>
          <w:spacing w:val="-3"/>
          <w:sz w:val="20"/>
        </w:rPr>
        <w:t>mundial</w:t>
      </w:r>
      <w:r>
        <w:rPr>
          <w:rFonts w:ascii="Palatino Linotype" w:hAnsi="Palatino Linotype"/>
          <w:color w:val="231F20"/>
          <w:spacing w:val="-13"/>
          <w:sz w:val="20"/>
        </w:rPr>
        <w:t> </w:t>
      </w:r>
      <w:r>
        <w:rPr>
          <w:rFonts w:ascii="Palatino Linotype" w:hAnsi="Palatino Linotype"/>
          <w:color w:val="231F20"/>
          <w:sz w:val="20"/>
        </w:rPr>
        <w:t>con</w:t>
      </w:r>
      <w:r>
        <w:rPr>
          <w:rFonts w:ascii="Palatino Linotype" w:hAnsi="Palatino Linotype"/>
          <w:color w:val="231F20"/>
          <w:spacing w:val="-13"/>
          <w:sz w:val="20"/>
        </w:rPr>
        <w:t> </w:t>
      </w:r>
      <w:r>
        <w:rPr>
          <w:rFonts w:ascii="Palatino Linotype" w:hAnsi="Palatino Linotype"/>
          <w:color w:val="231F20"/>
          <w:spacing w:val="-3"/>
          <w:sz w:val="20"/>
        </w:rPr>
        <w:t>alianza</w:t>
      </w:r>
      <w:r>
        <w:rPr>
          <w:rFonts w:ascii="Palatino Linotype" w:hAnsi="Palatino Linotype"/>
          <w:color w:val="231F20"/>
          <w:spacing w:val="-13"/>
          <w:sz w:val="20"/>
        </w:rPr>
        <w:t> </w:t>
      </w:r>
      <w:r>
        <w:rPr>
          <w:rFonts w:ascii="Palatino Linotype" w:hAnsi="Palatino Linotype"/>
          <w:color w:val="231F20"/>
          <w:spacing w:val="-3"/>
          <w:sz w:val="20"/>
        </w:rPr>
        <w:t>entre</w:t>
      </w:r>
      <w:r>
        <w:rPr>
          <w:rFonts w:ascii="Palatino Linotype" w:hAnsi="Palatino Linotype"/>
          <w:color w:val="231F20"/>
          <w:spacing w:val="-13"/>
          <w:sz w:val="20"/>
        </w:rPr>
        <w:t> </w:t>
      </w:r>
      <w:r>
        <w:rPr>
          <w:rFonts w:ascii="Palatino Linotype" w:hAnsi="Palatino Linotype"/>
          <w:color w:val="231F20"/>
          <w:spacing w:val="-3"/>
          <w:sz w:val="20"/>
        </w:rPr>
        <w:t>conservadores</w:t>
      </w:r>
      <w:r>
        <w:rPr>
          <w:rFonts w:ascii="Palatino Linotype" w:hAnsi="Palatino Linotype"/>
          <w:color w:val="231F20"/>
          <w:spacing w:val="-13"/>
          <w:sz w:val="20"/>
        </w:rPr>
        <w:t> </w:t>
      </w:r>
      <w:r>
        <w:rPr>
          <w:rFonts w:ascii="Palatino Linotype" w:hAnsi="Palatino Linotype"/>
          <w:color w:val="231F20"/>
          <w:sz w:val="20"/>
        </w:rPr>
        <w:t>y</w:t>
      </w:r>
      <w:r>
        <w:rPr>
          <w:rFonts w:ascii="Palatino Linotype" w:hAnsi="Palatino Linotype"/>
          <w:color w:val="231F20"/>
          <w:spacing w:val="-13"/>
          <w:sz w:val="20"/>
        </w:rPr>
        <w:t> </w:t>
      </w:r>
      <w:r>
        <w:rPr>
          <w:rFonts w:ascii="Palatino Linotype" w:hAnsi="Palatino Linotype"/>
          <w:color w:val="231F20"/>
          <w:spacing w:val="-3"/>
          <w:sz w:val="20"/>
        </w:rPr>
        <w:t>neoliberales, </w:t>
      </w:r>
      <w:r>
        <w:rPr>
          <w:color w:val="231F20"/>
          <w:spacing w:val="-3"/>
          <w:sz w:val="20"/>
        </w:rPr>
        <w:t>creyentes </w:t>
      </w:r>
      <w:r>
        <w:rPr>
          <w:color w:val="231F20"/>
          <w:sz w:val="20"/>
        </w:rPr>
        <w:t>y no </w:t>
      </w:r>
      <w:r>
        <w:rPr>
          <w:color w:val="231F20"/>
          <w:spacing w:val="-3"/>
          <w:sz w:val="20"/>
        </w:rPr>
        <w:t>creyentes. </w:t>
      </w:r>
      <w:r>
        <w:rPr>
          <w:color w:val="231F20"/>
          <w:sz w:val="20"/>
        </w:rPr>
        <w:t>A </w:t>
      </w:r>
      <w:r>
        <w:rPr>
          <w:color w:val="231F20"/>
          <w:spacing w:val="-3"/>
          <w:sz w:val="20"/>
        </w:rPr>
        <w:t>pesar </w:t>
      </w:r>
      <w:r>
        <w:rPr>
          <w:color w:val="231F20"/>
          <w:sz w:val="20"/>
        </w:rPr>
        <w:t>de las </w:t>
      </w:r>
      <w:r>
        <w:rPr>
          <w:color w:val="231F20"/>
          <w:spacing w:val="-3"/>
          <w:sz w:val="20"/>
        </w:rPr>
        <w:t>diferencias entre </w:t>
      </w:r>
      <w:r>
        <w:rPr>
          <w:rFonts w:ascii="Palatino Linotype" w:hAnsi="Palatino Linotype"/>
          <w:color w:val="231F20"/>
          <w:spacing w:val="-3"/>
          <w:sz w:val="20"/>
        </w:rPr>
        <w:t>filosofías</w:t>
      </w:r>
      <w:r>
        <w:rPr>
          <w:rFonts w:ascii="Palatino Linotype" w:hAnsi="Palatino Linotype"/>
          <w:color w:val="231F20"/>
          <w:spacing w:val="-10"/>
          <w:sz w:val="20"/>
        </w:rPr>
        <w:t> </w:t>
      </w:r>
      <w:r>
        <w:rPr>
          <w:rFonts w:ascii="Palatino Linotype" w:hAnsi="Palatino Linotype"/>
          <w:color w:val="231F20"/>
          <w:sz w:val="20"/>
        </w:rPr>
        <w:t>es</w:t>
      </w:r>
      <w:r>
        <w:rPr>
          <w:rFonts w:ascii="Palatino Linotype" w:hAnsi="Palatino Linotype"/>
          <w:color w:val="231F20"/>
          <w:spacing w:val="-10"/>
          <w:sz w:val="20"/>
        </w:rPr>
        <w:t> </w:t>
      </w:r>
      <w:r>
        <w:rPr>
          <w:rFonts w:ascii="Palatino Linotype" w:hAnsi="Palatino Linotype"/>
          <w:color w:val="231F20"/>
          <w:spacing w:val="-3"/>
          <w:sz w:val="20"/>
        </w:rPr>
        <w:t>posible</w:t>
      </w:r>
      <w:r>
        <w:rPr>
          <w:rFonts w:ascii="Palatino Linotype" w:hAnsi="Palatino Linotype"/>
          <w:color w:val="231F20"/>
          <w:spacing w:val="-10"/>
          <w:sz w:val="20"/>
        </w:rPr>
        <w:t> </w:t>
      </w:r>
      <w:r>
        <w:rPr>
          <w:rFonts w:ascii="Palatino Linotype" w:hAnsi="Palatino Linotype"/>
          <w:color w:val="231F20"/>
          <w:sz w:val="20"/>
        </w:rPr>
        <w:t>una</w:t>
      </w:r>
      <w:r>
        <w:rPr>
          <w:rFonts w:ascii="Palatino Linotype" w:hAnsi="Palatino Linotype"/>
          <w:color w:val="231F20"/>
          <w:spacing w:val="-10"/>
          <w:sz w:val="20"/>
        </w:rPr>
        <w:t> </w:t>
      </w:r>
      <w:r>
        <w:rPr>
          <w:rFonts w:ascii="Palatino Linotype" w:hAnsi="Palatino Linotype"/>
          <w:color w:val="231F20"/>
          <w:spacing w:val="-3"/>
          <w:sz w:val="20"/>
        </w:rPr>
        <w:t>responsabilidad</w:t>
      </w:r>
      <w:r>
        <w:rPr>
          <w:rFonts w:ascii="Palatino Linotype" w:hAnsi="Palatino Linotype"/>
          <w:color w:val="231F20"/>
          <w:spacing w:val="-10"/>
          <w:sz w:val="20"/>
        </w:rPr>
        <w:t> </w:t>
      </w:r>
      <w:r>
        <w:rPr>
          <w:rFonts w:ascii="Palatino Linotype" w:hAnsi="Palatino Linotype"/>
          <w:color w:val="231F20"/>
          <w:spacing w:val="-3"/>
          <w:sz w:val="20"/>
        </w:rPr>
        <w:t>común.</w:t>
      </w:r>
    </w:p>
    <w:p>
      <w:pPr>
        <w:pStyle w:val="ListParagraph"/>
        <w:numPr>
          <w:ilvl w:val="1"/>
          <w:numId w:val="24"/>
        </w:numPr>
        <w:tabs>
          <w:tab w:pos="700" w:val="left" w:leader="none"/>
        </w:tabs>
        <w:spacing w:line="276" w:lineRule="auto" w:before="30" w:after="0"/>
        <w:ind w:left="700" w:right="120" w:hanging="260"/>
        <w:jc w:val="both"/>
        <w:rPr>
          <w:rFonts w:ascii="Palatino Linotype" w:hAnsi="Palatino Linotype"/>
          <w:color w:val="231F20"/>
          <w:sz w:val="20"/>
        </w:rPr>
      </w:pPr>
      <w:r>
        <w:rPr>
          <w:rFonts w:ascii="Palatino Linotype" w:hAnsi="Palatino Linotype"/>
          <w:color w:val="231F20"/>
          <w:sz w:val="20"/>
        </w:rPr>
        <w:t>Las </w:t>
      </w:r>
      <w:r>
        <w:rPr>
          <w:rFonts w:ascii="Palatino Linotype" w:hAnsi="Palatino Linotype"/>
          <w:color w:val="231F20"/>
          <w:spacing w:val="-3"/>
          <w:sz w:val="20"/>
        </w:rPr>
        <w:t>religiones poseen sistemas dogmáticos diferentes, pero también tienen espacios comunes. </w:t>
      </w:r>
      <w:r>
        <w:rPr>
          <w:rFonts w:ascii="Palatino Linotype" w:hAnsi="Palatino Linotype"/>
          <w:color w:val="231F20"/>
          <w:spacing w:val="-8"/>
          <w:sz w:val="20"/>
        </w:rPr>
        <w:t>Todas </w:t>
      </w:r>
      <w:r>
        <w:rPr>
          <w:rFonts w:ascii="Palatino Linotype" w:hAnsi="Palatino Linotype"/>
          <w:color w:val="231F20"/>
          <w:sz w:val="20"/>
        </w:rPr>
        <w:t>las </w:t>
      </w:r>
      <w:r>
        <w:rPr>
          <w:rFonts w:ascii="Palatino Linotype" w:hAnsi="Palatino Linotype"/>
          <w:color w:val="231F20"/>
          <w:spacing w:val="-3"/>
          <w:sz w:val="20"/>
        </w:rPr>
        <w:t>religiones </w:t>
      </w:r>
      <w:r>
        <w:rPr>
          <w:color w:val="231F20"/>
          <w:spacing w:val="-3"/>
          <w:sz w:val="20"/>
        </w:rPr>
        <w:t>coinciden</w:t>
      </w:r>
      <w:r>
        <w:rPr>
          <w:color w:val="231F20"/>
          <w:spacing w:val="-14"/>
          <w:sz w:val="20"/>
        </w:rPr>
        <w:t> </w:t>
      </w:r>
      <w:r>
        <w:rPr>
          <w:color w:val="231F20"/>
          <w:sz w:val="20"/>
        </w:rPr>
        <w:t>con</w:t>
      </w:r>
      <w:r>
        <w:rPr>
          <w:color w:val="231F20"/>
          <w:spacing w:val="-14"/>
          <w:sz w:val="20"/>
        </w:rPr>
        <w:t> </w:t>
      </w:r>
      <w:r>
        <w:rPr>
          <w:color w:val="231F20"/>
          <w:spacing w:val="-3"/>
          <w:sz w:val="20"/>
        </w:rPr>
        <w:t>seis</w:t>
      </w:r>
      <w:r>
        <w:rPr>
          <w:color w:val="231F20"/>
          <w:spacing w:val="-14"/>
          <w:sz w:val="20"/>
        </w:rPr>
        <w:t> </w:t>
      </w:r>
      <w:r>
        <w:rPr>
          <w:color w:val="231F20"/>
          <w:spacing w:val="-3"/>
          <w:sz w:val="20"/>
        </w:rPr>
        <w:t>máximas</w:t>
      </w:r>
      <w:r>
        <w:rPr>
          <w:color w:val="231F20"/>
          <w:spacing w:val="-15"/>
          <w:sz w:val="20"/>
        </w:rPr>
        <w:t> </w:t>
      </w:r>
      <w:r>
        <w:rPr>
          <w:color w:val="231F20"/>
          <w:spacing w:val="-3"/>
          <w:sz w:val="20"/>
        </w:rPr>
        <w:t>concretas</w:t>
      </w:r>
      <w:r>
        <w:rPr>
          <w:color w:val="231F20"/>
          <w:spacing w:val="-14"/>
          <w:sz w:val="20"/>
        </w:rPr>
        <w:t> </w:t>
      </w:r>
      <w:r>
        <w:rPr>
          <w:color w:val="231F20"/>
          <w:sz w:val="20"/>
        </w:rPr>
        <w:t>de</w:t>
      </w:r>
      <w:r>
        <w:rPr>
          <w:color w:val="231F20"/>
          <w:spacing w:val="-14"/>
          <w:sz w:val="20"/>
        </w:rPr>
        <w:t> </w:t>
      </w:r>
      <w:r>
        <w:rPr>
          <w:color w:val="231F20"/>
          <w:sz w:val="20"/>
        </w:rPr>
        <w:t>la</w:t>
      </w:r>
      <w:r>
        <w:rPr>
          <w:color w:val="231F20"/>
          <w:spacing w:val="-14"/>
          <w:sz w:val="20"/>
        </w:rPr>
        <w:t> </w:t>
      </w:r>
      <w:r>
        <w:rPr>
          <w:color w:val="231F20"/>
          <w:spacing w:val="-3"/>
          <w:sz w:val="20"/>
        </w:rPr>
        <w:t>vida</w:t>
      </w:r>
      <w:r>
        <w:rPr>
          <w:color w:val="231F20"/>
          <w:spacing w:val="-14"/>
          <w:sz w:val="20"/>
        </w:rPr>
        <w:t> </w:t>
      </w:r>
      <w:r>
        <w:rPr>
          <w:color w:val="231F20"/>
          <w:spacing w:val="-3"/>
          <w:sz w:val="20"/>
        </w:rPr>
        <w:t>cotidiana:</w:t>
      </w:r>
    </w:p>
    <w:p>
      <w:pPr>
        <w:pStyle w:val="ListParagraph"/>
        <w:numPr>
          <w:ilvl w:val="0"/>
          <w:numId w:val="26"/>
        </w:numPr>
        <w:tabs>
          <w:tab w:pos="700" w:val="left" w:leader="none"/>
        </w:tabs>
        <w:spacing w:line="240" w:lineRule="auto" w:before="36" w:after="0"/>
        <w:ind w:left="700" w:right="0" w:hanging="260"/>
        <w:jc w:val="left"/>
        <w:rPr>
          <w:sz w:val="20"/>
        </w:rPr>
      </w:pPr>
      <w:r>
        <w:rPr>
          <w:color w:val="231F20"/>
          <w:sz w:val="20"/>
        </w:rPr>
        <w:t>No </w:t>
      </w:r>
      <w:r>
        <w:rPr>
          <w:color w:val="231F20"/>
          <w:spacing w:val="-3"/>
          <w:sz w:val="20"/>
        </w:rPr>
        <w:t>matar: física </w:t>
      </w:r>
      <w:r>
        <w:rPr>
          <w:color w:val="231F20"/>
          <w:sz w:val="20"/>
        </w:rPr>
        <w:t>o</w:t>
      </w:r>
      <w:r>
        <w:rPr>
          <w:color w:val="231F20"/>
          <w:spacing w:val="20"/>
          <w:sz w:val="20"/>
        </w:rPr>
        <w:t> </w:t>
      </w:r>
      <w:r>
        <w:rPr>
          <w:color w:val="231F20"/>
          <w:spacing w:val="-3"/>
          <w:sz w:val="20"/>
        </w:rPr>
        <w:t>moralmente.</w:t>
      </w:r>
    </w:p>
    <w:p>
      <w:pPr>
        <w:pStyle w:val="ListParagraph"/>
        <w:numPr>
          <w:ilvl w:val="0"/>
          <w:numId w:val="26"/>
        </w:numPr>
        <w:tabs>
          <w:tab w:pos="700" w:val="left" w:leader="none"/>
        </w:tabs>
        <w:spacing w:line="240" w:lineRule="auto" w:before="70" w:after="0"/>
        <w:ind w:left="700" w:right="0" w:hanging="260"/>
        <w:jc w:val="left"/>
        <w:rPr>
          <w:sz w:val="20"/>
        </w:rPr>
      </w:pPr>
      <w:r>
        <w:rPr>
          <w:color w:val="231F20"/>
          <w:w w:val="105"/>
          <w:sz w:val="20"/>
        </w:rPr>
        <w:t>No </w:t>
      </w:r>
      <w:r>
        <w:rPr>
          <w:color w:val="231F20"/>
          <w:spacing w:val="-3"/>
          <w:w w:val="105"/>
          <w:sz w:val="20"/>
        </w:rPr>
        <w:t>mentir:</w:t>
      </w:r>
      <w:r>
        <w:rPr>
          <w:color w:val="231F20"/>
          <w:spacing w:val="-33"/>
          <w:w w:val="105"/>
          <w:sz w:val="20"/>
        </w:rPr>
        <w:t> </w:t>
      </w:r>
      <w:r>
        <w:rPr>
          <w:color w:val="231F20"/>
          <w:spacing w:val="-3"/>
          <w:w w:val="105"/>
          <w:sz w:val="20"/>
        </w:rPr>
        <w:t>políticamente.</w:t>
      </w:r>
    </w:p>
    <w:p>
      <w:pPr>
        <w:pStyle w:val="ListParagraph"/>
        <w:numPr>
          <w:ilvl w:val="0"/>
          <w:numId w:val="26"/>
        </w:numPr>
        <w:tabs>
          <w:tab w:pos="700" w:val="left" w:leader="none"/>
        </w:tabs>
        <w:spacing w:line="240" w:lineRule="auto" w:before="70" w:after="0"/>
        <w:ind w:left="700" w:right="0" w:hanging="260"/>
        <w:jc w:val="left"/>
        <w:rPr>
          <w:sz w:val="20"/>
        </w:rPr>
      </w:pPr>
      <w:r>
        <w:rPr>
          <w:color w:val="231F20"/>
          <w:w w:val="105"/>
          <w:sz w:val="20"/>
        </w:rPr>
        <w:t>No</w:t>
      </w:r>
      <w:r>
        <w:rPr>
          <w:color w:val="231F20"/>
          <w:spacing w:val="-4"/>
          <w:w w:val="105"/>
          <w:sz w:val="20"/>
        </w:rPr>
        <w:t> </w:t>
      </w:r>
      <w:r>
        <w:rPr>
          <w:color w:val="231F20"/>
          <w:spacing w:val="-7"/>
          <w:w w:val="105"/>
          <w:sz w:val="20"/>
        </w:rPr>
        <w:t>robar.</w:t>
      </w:r>
    </w:p>
    <w:p>
      <w:pPr>
        <w:pStyle w:val="ListParagraph"/>
        <w:numPr>
          <w:ilvl w:val="0"/>
          <w:numId w:val="26"/>
        </w:numPr>
        <w:tabs>
          <w:tab w:pos="700" w:val="left" w:leader="none"/>
        </w:tabs>
        <w:spacing w:line="240" w:lineRule="auto" w:before="70" w:after="0"/>
        <w:ind w:left="700" w:right="0" w:hanging="260"/>
        <w:jc w:val="left"/>
        <w:rPr>
          <w:sz w:val="20"/>
        </w:rPr>
      </w:pPr>
      <w:r>
        <w:rPr>
          <w:color w:val="231F20"/>
          <w:sz w:val="20"/>
        </w:rPr>
        <w:t>No</w:t>
      </w:r>
      <w:r>
        <w:rPr>
          <w:color w:val="231F20"/>
          <w:spacing w:val="-31"/>
          <w:sz w:val="20"/>
        </w:rPr>
        <w:t> </w:t>
      </w:r>
      <w:r>
        <w:rPr>
          <w:color w:val="231F20"/>
          <w:spacing w:val="-3"/>
          <w:sz w:val="20"/>
        </w:rPr>
        <w:t>cometer</w:t>
      </w:r>
      <w:r>
        <w:rPr>
          <w:color w:val="231F20"/>
          <w:spacing w:val="-31"/>
          <w:sz w:val="20"/>
        </w:rPr>
        <w:t> </w:t>
      </w:r>
      <w:r>
        <w:rPr>
          <w:color w:val="231F20"/>
          <w:spacing w:val="-4"/>
          <w:sz w:val="20"/>
        </w:rPr>
        <w:t>actos</w:t>
      </w:r>
      <w:r>
        <w:rPr>
          <w:color w:val="231F20"/>
          <w:spacing w:val="-31"/>
          <w:sz w:val="20"/>
        </w:rPr>
        <w:t> </w:t>
      </w:r>
      <w:r>
        <w:rPr>
          <w:color w:val="231F20"/>
          <w:spacing w:val="-3"/>
          <w:sz w:val="20"/>
        </w:rPr>
        <w:t>deshonestos.</w:t>
      </w:r>
    </w:p>
    <w:p>
      <w:pPr>
        <w:pStyle w:val="ListParagraph"/>
        <w:numPr>
          <w:ilvl w:val="0"/>
          <w:numId w:val="26"/>
        </w:numPr>
        <w:tabs>
          <w:tab w:pos="700" w:val="left" w:leader="none"/>
        </w:tabs>
        <w:spacing w:line="240" w:lineRule="auto" w:before="70" w:after="0"/>
        <w:ind w:left="700" w:right="0" w:hanging="260"/>
        <w:jc w:val="left"/>
        <w:rPr>
          <w:sz w:val="20"/>
        </w:rPr>
      </w:pPr>
      <w:r>
        <w:rPr>
          <w:color w:val="231F20"/>
          <w:spacing w:val="-3"/>
          <w:sz w:val="20"/>
        </w:rPr>
        <w:t>Honrar </w:t>
      </w:r>
      <w:r>
        <w:rPr>
          <w:color w:val="231F20"/>
          <w:sz w:val="20"/>
        </w:rPr>
        <w:t>a los</w:t>
      </w:r>
      <w:r>
        <w:rPr>
          <w:color w:val="231F20"/>
          <w:spacing w:val="-10"/>
          <w:sz w:val="20"/>
        </w:rPr>
        <w:t> </w:t>
      </w:r>
      <w:r>
        <w:rPr>
          <w:color w:val="231F20"/>
          <w:spacing w:val="-4"/>
          <w:sz w:val="20"/>
        </w:rPr>
        <w:t>ancianos.</w:t>
      </w:r>
    </w:p>
    <w:p>
      <w:pPr>
        <w:pStyle w:val="ListParagraph"/>
        <w:numPr>
          <w:ilvl w:val="0"/>
          <w:numId w:val="26"/>
        </w:numPr>
        <w:tabs>
          <w:tab w:pos="700" w:val="left" w:leader="none"/>
        </w:tabs>
        <w:spacing w:line="312" w:lineRule="auto" w:before="70" w:after="0"/>
        <w:ind w:left="700" w:right="120" w:hanging="260"/>
        <w:jc w:val="both"/>
        <w:rPr>
          <w:sz w:val="20"/>
        </w:rPr>
      </w:pPr>
      <w:r>
        <w:rPr>
          <w:color w:val="231F20"/>
          <w:sz w:val="20"/>
        </w:rPr>
        <w:t>Las</w:t>
      </w:r>
      <w:r>
        <w:rPr>
          <w:color w:val="231F20"/>
          <w:spacing w:val="-18"/>
          <w:sz w:val="20"/>
        </w:rPr>
        <w:t> </w:t>
      </w:r>
      <w:r>
        <w:rPr>
          <w:color w:val="231F20"/>
          <w:spacing w:val="-3"/>
          <w:sz w:val="20"/>
        </w:rPr>
        <w:t>religiones</w:t>
      </w:r>
      <w:r>
        <w:rPr>
          <w:color w:val="231F20"/>
          <w:spacing w:val="-17"/>
          <w:sz w:val="20"/>
        </w:rPr>
        <w:t> </w:t>
      </w:r>
      <w:r>
        <w:rPr>
          <w:color w:val="231F20"/>
          <w:spacing w:val="-3"/>
          <w:sz w:val="20"/>
        </w:rPr>
        <w:t>pueden</w:t>
      </w:r>
      <w:r>
        <w:rPr>
          <w:color w:val="231F20"/>
          <w:spacing w:val="-18"/>
          <w:sz w:val="20"/>
        </w:rPr>
        <w:t> </w:t>
      </w:r>
      <w:r>
        <w:rPr>
          <w:color w:val="231F20"/>
          <w:spacing w:val="-3"/>
          <w:sz w:val="20"/>
        </w:rPr>
        <w:t>ofrecer</w:t>
      </w:r>
      <w:r>
        <w:rPr>
          <w:color w:val="231F20"/>
          <w:spacing w:val="-18"/>
          <w:sz w:val="20"/>
        </w:rPr>
        <w:t> </w:t>
      </w:r>
      <w:r>
        <w:rPr>
          <w:color w:val="231F20"/>
          <w:sz w:val="20"/>
        </w:rPr>
        <w:t>al</w:t>
      </w:r>
      <w:r>
        <w:rPr>
          <w:color w:val="231F20"/>
          <w:spacing w:val="-18"/>
          <w:sz w:val="20"/>
        </w:rPr>
        <w:t> </w:t>
      </w:r>
      <w:r>
        <w:rPr>
          <w:color w:val="231F20"/>
          <w:spacing w:val="-3"/>
          <w:sz w:val="20"/>
        </w:rPr>
        <w:t>hombre</w:t>
      </w:r>
      <w:r>
        <w:rPr>
          <w:color w:val="231F20"/>
          <w:spacing w:val="-18"/>
          <w:sz w:val="20"/>
        </w:rPr>
        <w:t> </w:t>
      </w:r>
      <w:r>
        <w:rPr>
          <w:color w:val="231F20"/>
          <w:sz w:val="20"/>
        </w:rPr>
        <w:t>una</w:t>
      </w:r>
      <w:r>
        <w:rPr>
          <w:color w:val="231F20"/>
          <w:spacing w:val="-18"/>
          <w:sz w:val="20"/>
        </w:rPr>
        <w:t> </w:t>
      </w:r>
      <w:r>
        <w:rPr>
          <w:color w:val="231F20"/>
          <w:spacing w:val="-3"/>
          <w:sz w:val="20"/>
        </w:rPr>
        <w:t>norma</w:t>
      </w:r>
      <w:r>
        <w:rPr>
          <w:color w:val="231F20"/>
          <w:spacing w:val="-18"/>
          <w:sz w:val="20"/>
        </w:rPr>
        <w:t> </w:t>
      </w:r>
      <w:r>
        <w:rPr>
          <w:color w:val="231F20"/>
          <w:spacing w:val="-3"/>
          <w:sz w:val="20"/>
        </w:rPr>
        <w:t>suprema </w:t>
      </w:r>
      <w:r>
        <w:rPr>
          <w:color w:val="231F20"/>
          <w:sz w:val="20"/>
        </w:rPr>
        <w:t>de </w:t>
      </w:r>
      <w:r>
        <w:rPr>
          <w:color w:val="231F20"/>
          <w:spacing w:val="-3"/>
          <w:sz w:val="20"/>
        </w:rPr>
        <w:t>conciencia, </w:t>
      </w:r>
      <w:r>
        <w:rPr>
          <w:color w:val="231F20"/>
          <w:sz w:val="20"/>
        </w:rPr>
        <w:t>un </w:t>
      </w:r>
      <w:r>
        <w:rPr>
          <w:color w:val="231F20"/>
          <w:spacing w:val="-3"/>
          <w:sz w:val="20"/>
        </w:rPr>
        <w:t>imperativo categórico, inmensamente importante  para  </w:t>
      </w:r>
      <w:r>
        <w:rPr>
          <w:color w:val="231F20"/>
          <w:sz w:val="20"/>
        </w:rPr>
        <w:t>la </w:t>
      </w:r>
      <w:r>
        <w:rPr>
          <w:color w:val="231F20"/>
          <w:spacing w:val="-3"/>
          <w:sz w:val="20"/>
        </w:rPr>
        <w:t>sociedad  </w:t>
      </w:r>
      <w:r>
        <w:rPr>
          <w:color w:val="231F20"/>
          <w:spacing w:val="-4"/>
          <w:sz w:val="20"/>
        </w:rPr>
        <w:t>actual.  </w:t>
      </w:r>
      <w:r>
        <w:rPr>
          <w:color w:val="231F20"/>
          <w:spacing w:val="-3"/>
          <w:sz w:val="20"/>
        </w:rPr>
        <w:t>Esta  regla  </w:t>
      </w:r>
      <w:r>
        <w:rPr>
          <w:color w:val="231F20"/>
          <w:sz w:val="20"/>
        </w:rPr>
        <w:t>de oro</w:t>
      </w:r>
      <w:r>
        <w:rPr>
          <w:color w:val="231F20"/>
          <w:spacing w:val="34"/>
          <w:sz w:val="20"/>
        </w:rPr>
        <w:t> </w:t>
      </w:r>
      <w:r>
        <w:rPr>
          <w:color w:val="231F20"/>
          <w:spacing w:val="-3"/>
          <w:sz w:val="20"/>
        </w:rPr>
        <w:t>ya</w:t>
      </w:r>
    </w:p>
    <w:p>
      <w:pPr>
        <w:spacing w:after="0" w:line="312" w:lineRule="auto"/>
        <w:jc w:val="both"/>
        <w:rPr>
          <w:sz w:val="20"/>
        </w:rPr>
        <w:sectPr>
          <w:footerReference w:type="default" r:id="rId154"/>
          <w:footerReference w:type="even" r:id="rId155"/>
          <w:pgSz w:w="7940" w:h="12480"/>
          <w:pgMar w:footer="655" w:header="816" w:top="1000" w:bottom="840" w:left="980" w:right="960"/>
        </w:sectPr>
      </w:pPr>
    </w:p>
    <w:p>
      <w:pPr>
        <w:pStyle w:val="BodyText"/>
      </w:pPr>
    </w:p>
    <w:p>
      <w:pPr>
        <w:pStyle w:val="BodyText"/>
        <w:spacing w:before="3"/>
        <w:rPr>
          <w:sz w:val="18"/>
        </w:rPr>
      </w:pPr>
    </w:p>
    <w:p>
      <w:pPr>
        <w:pStyle w:val="BodyText"/>
        <w:spacing w:line="300" w:lineRule="exact" w:before="16"/>
        <w:ind w:left="719" w:right="119"/>
        <w:jc w:val="both"/>
        <w:rPr>
          <w:rFonts w:ascii="Palatino Linotype" w:hAnsi="Palatino Linotype"/>
        </w:rPr>
      </w:pPr>
      <w:r>
        <w:rPr>
          <w:color w:val="231F20"/>
        </w:rPr>
        <w:t>se </w:t>
      </w:r>
      <w:r>
        <w:rPr>
          <w:color w:val="231F20"/>
          <w:spacing w:val="-4"/>
        </w:rPr>
        <w:t>encuentra atestiguada </w:t>
      </w:r>
      <w:r>
        <w:rPr>
          <w:color w:val="231F20"/>
        </w:rPr>
        <w:t>en </w:t>
      </w:r>
      <w:r>
        <w:rPr>
          <w:color w:val="231F20"/>
          <w:spacing w:val="-3"/>
        </w:rPr>
        <w:t>Confucio: </w:t>
      </w:r>
      <w:r>
        <w:rPr>
          <w:color w:val="231F20"/>
        </w:rPr>
        <w:t>“Lo </w:t>
      </w:r>
      <w:r>
        <w:rPr>
          <w:color w:val="231F20"/>
          <w:spacing w:val="-3"/>
        </w:rPr>
        <w:t>que </w:t>
      </w:r>
      <w:r>
        <w:rPr>
          <w:color w:val="231F20"/>
        </w:rPr>
        <w:t>no </w:t>
      </w:r>
      <w:r>
        <w:rPr>
          <w:color w:val="231F20"/>
          <w:spacing w:val="-3"/>
        </w:rPr>
        <w:t>deseas para</w:t>
      </w:r>
      <w:r>
        <w:rPr>
          <w:color w:val="231F20"/>
          <w:spacing w:val="-8"/>
        </w:rPr>
        <w:t> </w:t>
      </w:r>
      <w:r>
        <w:rPr>
          <w:color w:val="231F20"/>
          <w:spacing w:val="-3"/>
        </w:rPr>
        <w:t>ti,</w:t>
      </w:r>
      <w:r>
        <w:rPr>
          <w:color w:val="231F20"/>
          <w:spacing w:val="-8"/>
        </w:rPr>
        <w:t> </w:t>
      </w:r>
      <w:r>
        <w:rPr>
          <w:color w:val="231F20"/>
        </w:rPr>
        <w:t>no</w:t>
      </w:r>
      <w:r>
        <w:rPr>
          <w:color w:val="231F20"/>
          <w:spacing w:val="-8"/>
        </w:rPr>
        <w:t> </w:t>
      </w:r>
      <w:r>
        <w:rPr>
          <w:color w:val="231F20"/>
        </w:rPr>
        <w:t>lo</w:t>
      </w:r>
      <w:r>
        <w:rPr>
          <w:color w:val="231F20"/>
          <w:spacing w:val="-8"/>
        </w:rPr>
        <w:t> </w:t>
      </w:r>
      <w:r>
        <w:rPr>
          <w:color w:val="231F20"/>
          <w:spacing w:val="-3"/>
        </w:rPr>
        <w:t>hagas</w:t>
      </w:r>
      <w:r>
        <w:rPr>
          <w:color w:val="231F20"/>
          <w:spacing w:val="-8"/>
        </w:rPr>
        <w:t> </w:t>
      </w:r>
      <w:r>
        <w:rPr>
          <w:color w:val="231F20"/>
          <w:spacing w:val="-3"/>
        </w:rPr>
        <w:t>para</w:t>
      </w:r>
      <w:r>
        <w:rPr>
          <w:color w:val="231F20"/>
          <w:spacing w:val="-8"/>
        </w:rPr>
        <w:t> </w:t>
      </w:r>
      <w:r>
        <w:rPr>
          <w:color w:val="231F20"/>
        </w:rPr>
        <w:t>los</w:t>
      </w:r>
      <w:r>
        <w:rPr>
          <w:color w:val="231F20"/>
          <w:spacing w:val="-8"/>
        </w:rPr>
        <w:t> </w:t>
      </w:r>
      <w:r>
        <w:rPr>
          <w:color w:val="231F20"/>
          <w:spacing w:val="-3"/>
        </w:rPr>
        <w:t>demás</w:t>
      </w:r>
      <w:r>
        <w:rPr>
          <w:color w:val="231F20"/>
          <w:spacing w:val="-8"/>
        </w:rPr>
        <w:t> </w:t>
      </w:r>
      <w:r>
        <w:rPr>
          <w:color w:val="231F20"/>
          <w:spacing w:val="-3"/>
        </w:rPr>
        <w:t>hombres”</w:t>
      </w:r>
      <w:r>
        <w:rPr>
          <w:color w:val="231F20"/>
          <w:spacing w:val="-8"/>
        </w:rPr>
        <w:t> </w:t>
      </w:r>
      <w:r>
        <w:rPr>
          <w:color w:val="231F20"/>
          <w:spacing w:val="-4"/>
        </w:rPr>
        <w:t>(551-489</w:t>
      </w:r>
      <w:r>
        <w:rPr>
          <w:color w:val="231F20"/>
          <w:spacing w:val="-8"/>
        </w:rPr>
        <w:t> </w:t>
      </w:r>
      <w:r>
        <w:rPr>
          <w:color w:val="231F20"/>
          <w:spacing w:val="-4"/>
        </w:rPr>
        <w:t>a.C.) </w:t>
      </w:r>
      <w:r>
        <w:rPr>
          <w:rFonts w:ascii="Palatino Linotype" w:hAnsi="Palatino Linotype"/>
          <w:color w:val="231F20"/>
        </w:rPr>
        <w:t>y </w:t>
      </w:r>
      <w:r>
        <w:rPr>
          <w:rFonts w:ascii="Palatino Linotype" w:hAnsi="Palatino Linotype"/>
          <w:color w:val="231F20"/>
          <w:spacing w:val="-3"/>
        </w:rPr>
        <w:t>también </w:t>
      </w:r>
      <w:r>
        <w:rPr>
          <w:rFonts w:ascii="Palatino Linotype" w:hAnsi="Palatino Linotype"/>
          <w:color w:val="231F20"/>
        </w:rPr>
        <w:t>en el </w:t>
      </w:r>
      <w:r>
        <w:rPr>
          <w:rFonts w:ascii="Palatino Linotype" w:hAnsi="Palatino Linotype"/>
          <w:color w:val="231F20"/>
          <w:spacing w:val="-3"/>
        </w:rPr>
        <w:t>judaísmo: </w:t>
      </w:r>
      <w:r>
        <w:rPr>
          <w:rFonts w:ascii="Palatino Linotype" w:hAnsi="Palatino Linotype"/>
          <w:color w:val="231F20"/>
        </w:rPr>
        <w:t>“No </w:t>
      </w:r>
      <w:r>
        <w:rPr>
          <w:rFonts w:ascii="Palatino Linotype" w:hAnsi="Palatino Linotype"/>
          <w:color w:val="231F20"/>
          <w:spacing w:val="-3"/>
        </w:rPr>
        <w:t>hagas </w:t>
      </w:r>
      <w:r>
        <w:rPr>
          <w:rFonts w:ascii="Palatino Linotype" w:hAnsi="Palatino Linotype"/>
          <w:color w:val="231F20"/>
        </w:rPr>
        <w:t>a los </w:t>
      </w:r>
      <w:r>
        <w:rPr>
          <w:rFonts w:ascii="Palatino Linotype" w:hAnsi="Palatino Linotype"/>
          <w:color w:val="231F20"/>
          <w:spacing w:val="-3"/>
        </w:rPr>
        <w:t>otros </w:t>
      </w:r>
      <w:r>
        <w:rPr>
          <w:rFonts w:ascii="Palatino Linotype" w:hAnsi="Palatino Linotype"/>
          <w:color w:val="231F20"/>
        </w:rPr>
        <w:t>lo que </w:t>
      </w:r>
      <w:r>
        <w:rPr>
          <w:rFonts w:ascii="Palatino Linotype" w:hAnsi="Palatino Linotype"/>
          <w:color w:val="231F20"/>
          <w:spacing w:val="-3"/>
        </w:rPr>
        <w:t>no </w:t>
      </w:r>
      <w:r>
        <w:rPr>
          <w:color w:val="231F20"/>
          <w:spacing w:val="-4"/>
        </w:rPr>
        <w:t>quieres </w:t>
      </w:r>
      <w:r>
        <w:rPr>
          <w:color w:val="231F20"/>
          <w:spacing w:val="-3"/>
        </w:rPr>
        <w:t>que </w:t>
      </w:r>
      <w:r>
        <w:rPr>
          <w:color w:val="231F20"/>
        </w:rPr>
        <w:t>te </w:t>
      </w:r>
      <w:r>
        <w:rPr>
          <w:color w:val="231F20"/>
          <w:spacing w:val="-3"/>
        </w:rPr>
        <w:t>hagan </w:t>
      </w:r>
      <w:r>
        <w:rPr>
          <w:color w:val="231F20"/>
        </w:rPr>
        <w:t>a </w:t>
      </w:r>
      <w:r>
        <w:rPr>
          <w:color w:val="231F20"/>
          <w:spacing w:val="-3"/>
        </w:rPr>
        <w:t>ti”, (Rabbi IIllel, </w:t>
      </w:r>
      <w:r>
        <w:rPr>
          <w:color w:val="231F20"/>
        </w:rPr>
        <w:t>60 </w:t>
      </w:r>
      <w:r>
        <w:rPr>
          <w:color w:val="231F20"/>
          <w:spacing w:val="-4"/>
        </w:rPr>
        <w:t>a.C., </w:t>
      </w:r>
      <w:r>
        <w:rPr>
          <w:color w:val="231F20"/>
        </w:rPr>
        <w:t>10 </w:t>
      </w:r>
      <w:r>
        <w:rPr>
          <w:color w:val="231F20"/>
          <w:spacing w:val="-3"/>
        </w:rPr>
        <w:t>d.C.),     </w:t>
      </w:r>
      <w:r>
        <w:rPr>
          <w:rFonts w:ascii="Palatino Linotype" w:hAnsi="Palatino Linotype"/>
          <w:color w:val="231F20"/>
        </w:rPr>
        <w:t>y </w:t>
      </w:r>
      <w:r>
        <w:rPr>
          <w:rFonts w:ascii="Palatino Linotype" w:hAnsi="Palatino Linotype"/>
          <w:color w:val="231F20"/>
          <w:spacing w:val="-3"/>
        </w:rPr>
        <w:t>finalmente, </w:t>
      </w:r>
      <w:r>
        <w:rPr>
          <w:rFonts w:ascii="Palatino Linotype" w:hAnsi="Palatino Linotype"/>
          <w:color w:val="231F20"/>
        </w:rPr>
        <w:t>en el </w:t>
      </w:r>
      <w:r>
        <w:rPr>
          <w:rFonts w:ascii="Palatino Linotype" w:hAnsi="Palatino Linotype"/>
          <w:color w:val="231F20"/>
          <w:spacing w:val="-3"/>
        </w:rPr>
        <w:t>cristianismo: </w:t>
      </w:r>
      <w:r>
        <w:rPr>
          <w:rFonts w:ascii="Palatino Linotype" w:hAnsi="Palatino Linotype"/>
          <w:color w:val="231F20"/>
          <w:spacing w:val="-8"/>
        </w:rPr>
        <w:t>“Todo </w:t>
      </w:r>
      <w:r>
        <w:rPr>
          <w:rFonts w:ascii="Palatino Linotype" w:hAnsi="Palatino Linotype"/>
          <w:color w:val="231F20"/>
          <w:spacing w:val="-3"/>
        </w:rPr>
        <w:t>cuanto queréis que  </w:t>
      </w:r>
      <w:r>
        <w:rPr>
          <w:rFonts w:ascii="Palatino Linotype" w:hAnsi="Palatino Linotype"/>
          <w:color w:val="231F20"/>
        </w:rPr>
        <w:t>os </w:t>
      </w:r>
      <w:r>
        <w:rPr>
          <w:rFonts w:ascii="Palatino Linotype" w:hAnsi="Palatino Linotype"/>
          <w:color w:val="231F20"/>
          <w:spacing w:val="-3"/>
        </w:rPr>
        <w:t>hagan </w:t>
      </w:r>
      <w:r>
        <w:rPr>
          <w:rFonts w:ascii="Palatino Linotype" w:hAnsi="Palatino Linotype"/>
          <w:color w:val="231F20"/>
        </w:rPr>
        <w:t>los </w:t>
      </w:r>
      <w:r>
        <w:rPr>
          <w:rFonts w:ascii="Palatino Linotype" w:hAnsi="Palatino Linotype"/>
          <w:color w:val="231F20"/>
          <w:spacing w:val="-3"/>
        </w:rPr>
        <w:t>hombres, hacédselo también vosotros”. El </w:t>
      </w:r>
      <w:r>
        <w:rPr>
          <w:color w:val="231F20"/>
          <w:spacing w:val="-3"/>
        </w:rPr>
        <w:t>imperativo categórico </w:t>
      </w:r>
      <w:r>
        <w:rPr>
          <w:color w:val="231F20"/>
        </w:rPr>
        <w:t>de </w:t>
      </w:r>
      <w:r>
        <w:rPr>
          <w:color w:val="231F20"/>
          <w:spacing w:val="-3"/>
        </w:rPr>
        <w:t>Kant podría </w:t>
      </w:r>
      <w:r>
        <w:rPr>
          <w:color w:val="231F20"/>
          <w:spacing w:val="-4"/>
        </w:rPr>
        <w:t>entenderse </w:t>
      </w:r>
      <w:r>
        <w:rPr>
          <w:color w:val="231F20"/>
          <w:spacing w:val="-3"/>
        </w:rPr>
        <w:t>como una modernización,</w:t>
      </w:r>
      <w:r>
        <w:rPr>
          <w:color w:val="231F20"/>
          <w:spacing w:val="-18"/>
        </w:rPr>
        <w:t> </w:t>
      </w:r>
      <w:r>
        <w:rPr>
          <w:color w:val="231F20"/>
          <w:spacing w:val="-3"/>
        </w:rPr>
        <w:t>racionalización</w:t>
      </w:r>
      <w:r>
        <w:rPr>
          <w:color w:val="231F20"/>
          <w:spacing w:val="-17"/>
        </w:rPr>
        <w:t> </w:t>
      </w:r>
      <w:r>
        <w:rPr>
          <w:color w:val="231F20"/>
        </w:rPr>
        <w:t>y</w:t>
      </w:r>
      <w:r>
        <w:rPr>
          <w:color w:val="231F20"/>
          <w:spacing w:val="-18"/>
        </w:rPr>
        <w:t> </w:t>
      </w:r>
      <w:r>
        <w:rPr>
          <w:color w:val="231F20"/>
          <w:spacing w:val="-3"/>
        </w:rPr>
        <w:t>secularización</w:t>
      </w:r>
      <w:r>
        <w:rPr>
          <w:color w:val="231F20"/>
          <w:spacing w:val="-18"/>
        </w:rPr>
        <w:t> </w:t>
      </w:r>
      <w:r>
        <w:rPr>
          <w:color w:val="231F20"/>
        </w:rPr>
        <w:t>de</w:t>
      </w:r>
      <w:r>
        <w:rPr>
          <w:color w:val="231F20"/>
          <w:spacing w:val="-18"/>
        </w:rPr>
        <w:t> </w:t>
      </w:r>
      <w:r>
        <w:rPr>
          <w:color w:val="231F20"/>
          <w:spacing w:val="-3"/>
        </w:rPr>
        <w:t>esta</w:t>
      </w:r>
      <w:r>
        <w:rPr>
          <w:color w:val="231F20"/>
          <w:spacing w:val="-18"/>
        </w:rPr>
        <w:t> </w:t>
      </w:r>
      <w:r>
        <w:rPr>
          <w:color w:val="231F20"/>
          <w:spacing w:val="-3"/>
        </w:rPr>
        <w:t>regla </w:t>
      </w:r>
      <w:r>
        <w:rPr>
          <w:color w:val="231F20"/>
        </w:rPr>
        <w:t>de </w:t>
      </w:r>
      <w:r>
        <w:rPr>
          <w:color w:val="231F20"/>
          <w:spacing w:val="-3"/>
        </w:rPr>
        <w:t>oro: </w:t>
      </w:r>
      <w:r>
        <w:rPr>
          <w:color w:val="231F20"/>
          <w:spacing w:val="-4"/>
        </w:rPr>
        <w:t>actúa </w:t>
      </w:r>
      <w:r>
        <w:rPr>
          <w:color w:val="231F20"/>
        </w:rPr>
        <w:t>de </w:t>
      </w:r>
      <w:r>
        <w:rPr>
          <w:color w:val="231F20"/>
          <w:spacing w:val="-3"/>
        </w:rPr>
        <w:t>tal manera que </w:t>
      </w:r>
      <w:r>
        <w:rPr>
          <w:color w:val="231F20"/>
        </w:rPr>
        <w:t>la </w:t>
      </w:r>
      <w:r>
        <w:rPr>
          <w:color w:val="231F20"/>
          <w:spacing w:val="-3"/>
        </w:rPr>
        <w:t>máxima </w:t>
      </w:r>
      <w:r>
        <w:rPr>
          <w:color w:val="231F20"/>
        </w:rPr>
        <w:t>de tu </w:t>
      </w:r>
      <w:r>
        <w:rPr>
          <w:color w:val="231F20"/>
          <w:spacing w:val="-3"/>
        </w:rPr>
        <w:t>voluntad pueda servir </w:t>
      </w:r>
      <w:r>
        <w:rPr>
          <w:color w:val="231F20"/>
        </w:rPr>
        <w:t>en </w:t>
      </w:r>
      <w:r>
        <w:rPr>
          <w:color w:val="231F20"/>
          <w:spacing w:val="-3"/>
        </w:rPr>
        <w:t>todo momento como principio </w:t>
      </w:r>
      <w:r>
        <w:rPr>
          <w:color w:val="231F20"/>
        </w:rPr>
        <w:t>de </w:t>
      </w:r>
      <w:r>
        <w:rPr>
          <w:color w:val="231F20"/>
          <w:spacing w:val="-3"/>
        </w:rPr>
        <w:t>una legislación general </w:t>
      </w:r>
      <w:r>
        <w:rPr>
          <w:color w:val="231F20"/>
        </w:rPr>
        <w:t>o </w:t>
      </w:r>
      <w:r>
        <w:rPr>
          <w:color w:val="231F20"/>
          <w:spacing w:val="-3"/>
        </w:rPr>
        <w:t>bien: </w:t>
      </w:r>
      <w:r>
        <w:rPr>
          <w:color w:val="231F20"/>
          <w:spacing w:val="-4"/>
        </w:rPr>
        <w:t>actúa </w:t>
      </w:r>
      <w:r>
        <w:rPr>
          <w:color w:val="231F20"/>
        </w:rPr>
        <w:t>de </w:t>
      </w:r>
      <w:r>
        <w:rPr>
          <w:color w:val="231F20"/>
          <w:spacing w:val="-3"/>
        </w:rPr>
        <w:t>tal manera que, </w:t>
      </w:r>
      <w:r>
        <w:rPr>
          <w:color w:val="231F20"/>
          <w:spacing w:val="-4"/>
        </w:rPr>
        <w:t>tanto  </w:t>
      </w:r>
      <w:r>
        <w:rPr>
          <w:color w:val="231F20"/>
        </w:rPr>
        <w:t>en</w:t>
      </w:r>
      <w:r>
        <w:rPr>
          <w:color w:val="231F20"/>
          <w:spacing w:val="-9"/>
        </w:rPr>
        <w:t> </w:t>
      </w:r>
      <w:r>
        <w:rPr>
          <w:color w:val="231F20"/>
        </w:rPr>
        <w:t>tu</w:t>
      </w:r>
      <w:r>
        <w:rPr>
          <w:color w:val="231F20"/>
          <w:spacing w:val="-9"/>
        </w:rPr>
        <w:t> </w:t>
      </w:r>
      <w:r>
        <w:rPr>
          <w:color w:val="231F20"/>
          <w:spacing w:val="-3"/>
        </w:rPr>
        <w:t>persona</w:t>
      </w:r>
      <w:r>
        <w:rPr>
          <w:color w:val="231F20"/>
          <w:spacing w:val="-9"/>
        </w:rPr>
        <w:t> </w:t>
      </w:r>
      <w:r>
        <w:rPr>
          <w:color w:val="231F20"/>
          <w:spacing w:val="-3"/>
        </w:rPr>
        <w:t>como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3"/>
        </w:rPr>
        <w:t>demás,</w:t>
      </w:r>
      <w:r>
        <w:rPr>
          <w:color w:val="231F20"/>
          <w:spacing w:val="-9"/>
        </w:rPr>
        <w:t> </w:t>
      </w:r>
      <w:r>
        <w:rPr>
          <w:color w:val="231F20"/>
          <w:spacing w:val="-3"/>
        </w:rPr>
        <w:t>utilices</w:t>
      </w:r>
      <w:r>
        <w:rPr>
          <w:color w:val="231F20"/>
          <w:spacing w:val="-9"/>
        </w:rPr>
        <w:t> </w:t>
      </w:r>
      <w:r>
        <w:rPr>
          <w:color w:val="231F20"/>
          <w:spacing w:val="-3"/>
        </w:rPr>
        <w:t>siempre</w:t>
      </w:r>
      <w:r>
        <w:rPr>
          <w:color w:val="231F20"/>
          <w:spacing w:val="-9"/>
        </w:rPr>
        <w:t> </w:t>
      </w:r>
      <w:r>
        <w:rPr>
          <w:color w:val="231F20"/>
        </w:rPr>
        <w:t>a</w:t>
      </w:r>
      <w:r>
        <w:rPr>
          <w:color w:val="231F20"/>
          <w:spacing w:val="-9"/>
        </w:rPr>
        <w:t> </w:t>
      </w:r>
      <w:r>
        <w:rPr>
          <w:color w:val="231F20"/>
          <w:spacing w:val="-3"/>
        </w:rPr>
        <w:t>la </w:t>
      </w:r>
      <w:r>
        <w:rPr>
          <w:rFonts w:ascii="Palatino Linotype" w:hAnsi="Palatino Linotype"/>
          <w:color w:val="231F20"/>
          <w:spacing w:val="-3"/>
        </w:rPr>
        <w:t>humanidad como </w:t>
      </w:r>
      <w:r>
        <w:rPr>
          <w:rFonts w:ascii="Palatino Linotype" w:hAnsi="Palatino Linotype"/>
          <w:color w:val="231F20"/>
        </w:rPr>
        <w:t>fin y </w:t>
      </w:r>
      <w:r>
        <w:rPr>
          <w:rFonts w:ascii="Palatino Linotype" w:hAnsi="Palatino Linotype"/>
          <w:color w:val="231F20"/>
          <w:spacing w:val="-3"/>
        </w:rPr>
        <w:t>nunca como simple</w:t>
      </w:r>
      <w:r>
        <w:rPr>
          <w:rFonts w:ascii="Palatino Linotype" w:hAnsi="Palatino Linotype"/>
          <w:color w:val="231F20"/>
          <w:spacing w:val="7"/>
        </w:rPr>
        <w:t> </w:t>
      </w:r>
      <w:r>
        <w:rPr>
          <w:rFonts w:ascii="Palatino Linotype" w:hAnsi="Palatino Linotype"/>
          <w:color w:val="231F20"/>
          <w:spacing w:val="-3"/>
        </w:rPr>
        <w:t>medio.</w:t>
      </w:r>
    </w:p>
    <w:p>
      <w:pPr>
        <w:pStyle w:val="ListParagraph"/>
        <w:numPr>
          <w:ilvl w:val="1"/>
          <w:numId w:val="24"/>
        </w:numPr>
        <w:tabs>
          <w:tab w:pos="720" w:val="left" w:leader="none"/>
        </w:tabs>
        <w:spacing w:line="307" w:lineRule="auto" w:before="30" w:after="0"/>
        <w:ind w:left="719" w:right="119" w:hanging="260"/>
        <w:jc w:val="both"/>
        <w:rPr>
          <w:rFonts w:ascii="Palatino Linotype" w:hAnsi="Palatino Linotype"/>
          <w:color w:val="231F20"/>
          <w:sz w:val="20"/>
        </w:rPr>
      </w:pPr>
      <w:r>
        <w:rPr>
          <w:rFonts w:ascii="Palatino Linotype" w:hAnsi="Palatino Linotype"/>
          <w:color w:val="231F20"/>
          <w:sz w:val="20"/>
        </w:rPr>
        <w:t>El </w:t>
      </w:r>
      <w:r>
        <w:rPr>
          <w:rFonts w:ascii="Palatino Linotype" w:hAnsi="Palatino Linotype"/>
          <w:color w:val="231F20"/>
          <w:spacing w:val="-3"/>
          <w:sz w:val="20"/>
        </w:rPr>
        <w:t>capitalismo </w:t>
      </w:r>
      <w:r>
        <w:rPr>
          <w:rFonts w:ascii="Palatino Linotype" w:hAnsi="Palatino Linotype"/>
          <w:color w:val="231F20"/>
          <w:sz w:val="20"/>
        </w:rPr>
        <w:t>es un </w:t>
      </w:r>
      <w:r>
        <w:rPr>
          <w:rFonts w:ascii="Palatino Linotype" w:hAnsi="Palatino Linotype"/>
          <w:color w:val="231F20"/>
          <w:spacing w:val="-3"/>
          <w:sz w:val="20"/>
        </w:rPr>
        <w:t>sistema deficiente, </w:t>
      </w:r>
      <w:r>
        <w:rPr>
          <w:rFonts w:ascii="Palatino Linotype" w:hAnsi="Palatino Linotype"/>
          <w:color w:val="231F20"/>
          <w:sz w:val="20"/>
        </w:rPr>
        <w:t>se </w:t>
      </w:r>
      <w:r>
        <w:rPr>
          <w:rFonts w:ascii="Palatino Linotype" w:hAnsi="Palatino Linotype"/>
          <w:color w:val="231F20"/>
          <w:spacing w:val="-3"/>
          <w:sz w:val="20"/>
        </w:rPr>
        <w:t>necesita un </w:t>
      </w:r>
      <w:r>
        <w:rPr>
          <w:color w:val="231F20"/>
          <w:spacing w:val="-3"/>
          <w:sz w:val="20"/>
        </w:rPr>
        <w:t>sistema post-capitalista </w:t>
      </w:r>
      <w:r>
        <w:rPr>
          <w:color w:val="231F20"/>
          <w:sz w:val="20"/>
        </w:rPr>
        <w:t>y </w:t>
      </w:r>
      <w:r>
        <w:rPr>
          <w:color w:val="231F20"/>
          <w:spacing w:val="-3"/>
          <w:sz w:val="20"/>
        </w:rPr>
        <w:t>post-socialista. </w:t>
      </w:r>
      <w:r>
        <w:rPr>
          <w:color w:val="231F20"/>
          <w:sz w:val="20"/>
        </w:rPr>
        <w:t>La </w:t>
      </w:r>
      <w:r>
        <w:rPr>
          <w:color w:val="231F20"/>
          <w:spacing w:val="-4"/>
          <w:sz w:val="20"/>
        </w:rPr>
        <w:t>economía </w:t>
      </w:r>
      <w:r>
        <w:rPr>
          <w:color w:val="231F20"/>
          <w:spacing w:val="-3"/>
          <w:sz w:val="20"/>
        </w:rPr>
        <w:t>de mercado debe </w:t>
      </w:r>
      <w:r>
        <w:rPr>
          <w:color w:val="231F20"/>
          <w:sz w:val="20"/>
        </w:rPr>
        <w:t>ser </w:t>
      </w:r>
      <w:r>
        <w:rPr>
          <w:color w:val="231F20"/>
          <w:spacing w:val="-3"/>
          <w:sz w:val="20"/>
        </w:rPr>
        <w:t>social, </w:t>
      </w:r>
      <w:r>
        <w:rPr>
          <w:color w:val="231F20"/>
          <w:sz w:val="20"/>
        </w:rPr>
        <w:t>de lo </w:t>
      </w:r>
      <w:r>
        <w:rPr>
          <w:color w:val="231F20"/>
          <w:spacing w:val="-3"/>
          <w:sz w:val="20"/>
        </w:rPr>
        <w:t>contrario </w:t>
      </w:r>
      <w:r>
        <w:rPr>
          <w:color w:val="231F20"/>
          <w:sz w:val="20"/>
        </w:rPr>
        <w:t>nos </w:t>
      </w:r>
      <w:r>
        <w:rPr>
          <w:color w:val="231F20"/>
          <w:spacing w:val="-3"/>
          <w:sz w:val="20"/>
        </w:rPr>
        <w:t>convertiremos </w:t>
      </w:r>
      <w:r>
        <w:rPr>
          <w:color w:val="231F20"/>
          <w:sz w:val="20"/>
        </w:rPr>
        <w:t>en</w:t>
      </w:r>
      <w:r>
        <w:rPr>
          <w:color w:val="231F20"/>
          <w:spacing w:val="-11"/>
          <w:sz w:val="20"/>
        </w:rPr>
        <w:t> </w:t>
      </w:r>
      <w:r>
        <w:rPr>
          <w:color w:val="231F20"/>
          <w:spacing w:val="-4"/>
          <w:sz w:val="20"/>
        </w:rPr>
        <w:t>adoradores</w:t>
      </w:r>
      <w:r>
        <w:rPr>
          <w:color w:val="231F20"/>
          <w:spacing w:val="-10"/>
          <w:sz w:val="20"/>
        </w:rPr>
        <w:t> </w:t>
      </w:r>
      <w:r>
        <w:rPr>
          <w:color w:val="231F20"/>
          <w:sz w:val="20"/>
        </w:rPr>
        <w:t>del</w:t>
      </w:r>
      <w:r>
        <w:rPr>
          <w:color w:val="231F20"/>
          <w:spacing w:val="-11"/>
          <w:sz w:val="20"/>
        </w:rPr>
        <w:t> </w:t>
      </w:r>
      <w:r>
        <w:rPr>
          <w:color w:val="231F20"/>
          <w:spacing w:val="-3"/>
          <w:sz w:val="20"/>
        </w:rPr>
        <w:t>mercado,</w:t>
      </w:r>
      <w:r>
        <w:rPr>
          <w:color w:val="231F20"/>
          <w:spacing w:val="-11"/>
          <w:sz w:val="20"/>
        </w:rPr>
        <w:t> </w:t>
      </w:r>
      <w:r>
        <w:rPr>
          <w:color w:val="231F20"/>
          <w:spacing w:val="-3"/>
          <w:sz w:val="20"/>
        </w:rPr>
        <w:t>creyendo</w:t>
      </w:r>
      <w:r>
        <w:rPr>
          <w:color w:val="231F20"/>
          <w:spacing w:val="-11"/>
          <w:sz w:val="20"/>
        </w:rPr>
        <w:t> </w:t>
      </w:r>
      <w:r>
        <w:rPr>
          <w:color w:val="231F20"/>
          <w:spacing w:val="-3"/>
          <w:sz w:val="20"/>
        </w:rPr>
        <w:t>que</w:t>
      </w:r>
      <w:r>
        <w:rPr>
          <w:color w:val="231F20"/>
          <w:spacing w:val="-11"/>
          <w:sz w:val="20"/>
        </w:rPr>
        <w:t> </w:t>
      </w:r>
      <w:r>
        <w:rPr>
          <w:color w:val="231F20"/>
          <w:sz w:val="20"/>
        </w:rPr>
        <w:t>sus</w:t>
      </w:r>
      <w:r>
        <w:rPr>
          <w:color w:val="231F20"/>
          <w:spacing w:val="-11"/>
          <w:sz w:val="20"/>
        </w:rPr>
        <w:t> </w:t>
      </w:r>
      <w:r>
        <w:rPr>
          <w:color w:val="231F20"/>
          <w:spacing w:val="-3"/>
          <w:sz w:val="20"/>
        </w:rPr>
        <w:t>libres</w:t>
      </w:r>
      <w:r>
        <w:rPr>
          <w:color w:val="231F20"/>
          <w:spacing w:val="-11"/>
          <w:sz w:val="20"/>
        </w:rPr>
        <w:t> </w:t>
      </w:r>
      <w:r>
        <w:rPr>
          <w:color w:val="231F20"/>
          <w:spacing w:val="-3"/>
          <w:sz w:val="20"/>
        </w:rPr>
        <w:t>fuerzas </w:t>
      </w:r>
      <w:r>
        <w:rPr>
          <w:color w:val="231F20"/>
          <w:sz w:val="20"/>
        </w:rPr>
        <w:t>y</w:t>
      </w:r>
      <w:r>
        <w:rPr>
          <w:color w:val="231F20"/>
          <w:spacing w:val="-16"/>
          <w:sz w:val="20"/>
        </w:rPr>
        <w:t> </w:t>
      </w:r>
      <w:r>
        <w:rPr>
          <w:color w:val="231F20"/>
          <w:spacing w:val="-3"/>
          <w:sz w:val="20"/>
        </w:rPr>
        <w:t>leyes</w:t>
      </w:r>
      <w:r>
        <w:rPr>
          <w:color w:val="231F20"/>
          <w:spacing w:val="-16"/>
          <w:sz w:val="20"/>
        </w:rPr>
        <w:t> </w:t>
      </w:r>
      <w:r>
        <w:rPr>
          <w:color w:val="231F20"/>
          <w:spacing w:val="-3"/>
          <w:sz w:val="20"/>
        </w:rPr>
        <w:t>resolverán</w:t>
      </w:r>
      <w:r>
        <w:rPr>
          <w:color w:val="231F20"/>
          <w:spacing w:val="-16"/>
          <w:sz w:val="20"/>
        </w:rPr>
        <w:t> </w:t>
      </w:r>
      <w:r>
        <w:rPr>
          <w:color w:val="231F20"/>
          <w:sz w:val="20"/>
        </w:rPr>
        <w:t>las</w:t>
      </w:r>
      <w:r>
        <w:rPr>
          <w:color w:val="231F20"/>
          <w:spacing w:val="-16"/>
          <w:sz w:val="20"/>
        </w:rPr>
        <w:t> </w:t>
      </w:r>
      <w:r>
        <w:rPr>
          <w:color w:val="231F20"/>
          <w:spacing w:val="-3"/>
          <w:sz w:val="20"/>
        </w:rPr>
        <w:t>crisis.</w:t>
      </w:r>
      <w:r>
        <w:rPr>
          <w:color w:val="231F20"/>
          <w:spacing w:val="-16"/>
          <w:sz w:val="20"/>
        </w:rPr>
        <w:t> </w:t>
      </w:r>
      <w:r>
        <w:rPr>
          <w:color w:val="231F20"/>
          <w:sz w:val="20"/>
        </w:rPr>
        <w:t>La</w:t>
      </w:r>
      <w:r>
        <w:rPr>
          <w:color w:val="231F20"/>
          <w:spacing w:val="-16"/>
          <w:sz w:val="20"/>
        </w:rPr>
        <w:t> </w:t>
      </w:r>
      <w:r>
        <w:rPr>
          <w:color w:val="231F20"/>
          <w:spacing w:val="-3"/>
          <w:sz w:val="20"/>
        </w:rPr>
        <w:t>experiencia</w:t>
      </w:r>
      <w:r>
        <w:rPr>
          <w:color w:val="231F20"/>
          <w:spacing w:val="-17"/>
          <w:sz w:val="20"/>
        </w:rPr>
        <w:t> </w:t>
      </w:r>
      <w:r>
        <w:rPr>
          <w:color w:val="231F20"/>
          <w:sz w:val="20"/>
        </w:rPr>
        <w:t>ha</w:t>
      </w:r>
      <w:r>
        <w:rPr>
          <w:color w:val="231F20"/>
          <w:spacing w:val="-16"/>
          <w:sz w:val="20"/>
        </w:rPr>
        <w:t> </w:t>
      </w:r>
      <w:r>
        <w:rPr>
          <w:color w:val="231F20"/>
          <w:spacing w:val="-3"/>
          <w:sz w:val="20"/>
        </w:rPr>
        <w:t>demostrado</w:t>
      </w:r>
      <w:r>
        <w:rPr>
          <w:color w:val="231F20"/>
          <w:spacing w:val="-16"/>
          <w:sz w:val="20"/>
        </w:rPr>
        <w:t> </w:t>
      </w:r>
      <w:r>
        <w:rPr>
          <w:color w:val="231F20"/>
          <w:spacing w:val="-3"/>
          <w:sz w:val="20"/>
        </w:rPr>
        <w:t>lo contrario,</w:t>
      </w:r>
      <w:r>
        <w:rPr>
          <w:color w:val="231F20"/>
          <w:spacing w:val="-8"/>
          <w:sz w:val="20"/>
        </w:rPr>
        <w:t> </w:t>
      </w:r>
      <w:r>
        <w:rPr>
          <w:color w:val="231F20"/>
          <w:spacing w:val="-3"/>
          <w:sz w:val="20"/>
        </w:rPr>
        <w:t>parece</w:t>
      </w:r>
      <w:r>
        <w:rPr>
          <w:color w:val="231F20"/>
          <w:spacing w:val="-8"/>
          <w:sz w:val="20"/>
        </w:rPr>
        <w:t> </w:t>
      </w:r>
      <w:r>
        <w:rPr>
          <w:color w:val="231F20"/>
          <w:sz w:val="20"/>
        </w:rPr>
        <w:t>ser</w:t>
      </w:r>
      <w:r>
        <w:rPr>
          <w:color w:val="231F20"/>
          <w:spacing w:val="-8"/>
          <w:sz w:val="20"/>
        </w:rPr>
        <w:t> </w:t>
      </w:r>
      <w:r>
        <w:rPr>
          <w:color w:val="231F20"/>
          <w:spacing w:val="-3"/>
          <w:sz w:val="20"/>
        </w:rPr>
        <w:t>que</w:t>
      </w:r>
      <w:r>
        <w:rPr>
          <w:color w:val="231F20"/>
          <w:spacing w:val="-8"/>
          <w:sz w:val="20"/>
        </w:rPr>
        <w:t> </w:t>
      </w:r>
      <w:r>
        <w:rPr>
          <w:color w:val="231F20"/>
          <w:sz w:val="20"/>
        </w:rPr>
        <w:t>las</w:t>
      </w:r>
      <w:r>
        <w:rPr>
          <w:color w:val="231F20"/>
          <w:spacing w:val="-8"/>
          <w:sz w:val="20"/>
        </w:rPr>
        <w:t> </w:t>
      </w:r>
      <w:r>
        <w:rPr>
          <w:color w:val="231F20"/>
          <w:spacing w:val="-3"/>
          <w:sz w:val="20"/>
        </w:rPr>
        <w:t>crisis</w:t>
      </w:r>
      <w:r>
        <w:rPr>
          <w:color w:val="231F20"/>
          <w:spacing w:val="-8"/>
          <w:sz w:val="20"/>
        </w:rPr>
        <w:t> </w:t>
      </w:r>
      <w:r>
        <w:rPr>
          <w:color w:val="231F20"/>
          <w:sz w:val="20"/>
        </w:rPr>
        <w:t>son</w:t>
      </w:r>
      <w:r>
        <w:rPr>
          <w:color w:val="231F20"/>
          <w:spacing w:val="-8"/>
          <w:sz w:val="20"/>
        </w:rPr>
        <w:t> </w:t>
      </w:r>
      <w:r>
        <w:rPr>
          <w:color w:val="231F20"/>
          <w:spacing w:val="-4"/>
          <w:sz w:val="20"/>
        </w:rPr>
        <w:t>agudas</w:t>
      </w:r>
      <w:r>
        <w:rPr>
          <w:color w:val="231F20"/>
          <w:spacing w:val="-8"/>
          <w:sz w:val="20"/>
        </w:rPr>
        <w:t> </w:t>
      </w:r>
      <w:r>
        <w:rPr>
          <w:color w:val="231F20"/>
          <w:sz w:val="20"/>
        </w:rPr>
        <w:t>y</w:t>
      </w:r>
      <w:r>
        <w:rPr>
          <w:color w:val="231F20"/>
          <w:spacing w:val="-8"/>
          <w:sz w:val="20"/>
        </w:rPr>
        <w:t> </w:t>
      </w:r>
      <w:r>
        <w:rPr>
          <w:color w:val="231F20"/>
          <w:sz w:val="20"/>
        </w:rPr>
        <w:t>existe</w:t>
      </w:r>
      <w:r>
        <w:rPr>
          <w:color w:val="231F20"/>
          <w:spacing w:val="-8"/>
          <w:sz w:val="20"/>
        </w:rPr>
        <w:t> </w:t>
      </w:r>
      <w:r>
        <w:rPr>
          <w:color w:val="231F20"/>
          <w:spacing w:val="-3"/>
          <w:sz w:val="20"/>
        </w:rPr>
        <w:t>cada vez</w:t>
      </w:r>
      <w:r>
        <w:rPr>
          <w:color w:val="231F20"/>
          <w:spacing w:val="-21"/>
          <w:sz w:val="20"/>
        </w:rPr>
        <w:t> </w:t>
      </w:r>
      <w:r>
        <w:rPr>
          <w:color w:val="231F20"/>
          <w:sz w:val="20"/>
        </w:rPr>
        <w:t>más</w:t>
      </w:r>
      <w:r>
        <w:rPr>
          <w:color w:val="231F20"/>
          <w:spacing w:val="-21"/>
          <w:sz w:val="20"/>
        </w:rPr>
        <w:t> </w:t>
      </w:r>
      <w:r>
        <w:rPr>
          <w:color w:val="231F20"/>
          <w:sz w:val="20"/>
        </w:rPr>
        <w:t>el</w:t>
      </w:r>
      <w:r>
        <w:rPr>
          <w:color w:val="231F20"/>
          <w:spacing w:val="-21"/>
          <w:sz w:val="20"/>
        </w:rPr>
        <w:t> </w:t>
      </w:r>
      <w:r>
        <w:rPr>
          <w:color w:val="231F20"/>
          <w:spacing w:val="-3"/>
          <w:sz w:val="20"/>
        </w:rPr>
        <w:t>desempleo</w:t>
      </w:r>
      <w:r>
        <w:rPr>
          <w:color w:val="231F20"/>
          <w:spacing w:val="-21"/>
          <w:sz w:val="20"/>
        </w:rPr>
        <w:t> </w:t>
      </w:r>
      <w:r>
        <w:rPr>
          <w:color w:val="231F20"/>
          <w:sz w:val="20"/>
        </w:rPr>
        <w:t>y</w:t>
      </w:r>
      <w:r>
        <w:rPr>
          <w:color w:val="231F20"/>
          <w:spacing w:val="-21"/>
          <w:sz w:val="20"/>
        </w:rPr>
        <w:t> </w:t>
      </w:r>
      <w:r>
        <w:rPr>
          <w:color w:val="231F20"/>
          <w:sz w:val="20"/>
        </w:rPr>
        <w:t>la</w:t>
      </w:r>
      <w:r>
        <w:rPr>
          <w:color w:val="231F20"/>
          <w:spacing w:val="-21"/>
          <w:sz w:val="20"/>
        </w:rPr>
        <w:t> </w:t>
      </w:r>
      <w:r>
        <w:rPr>
          <w:color w:val="231F20"/>
          <w:spacing w:val="-3"/>
          <w:sz w:val="20"/>
        </w:rPr>
        <w:t>miseria.</w:t>
      </w:r>
    </w:p>
    <w:p>
      <w:pPr>
        <w:pStyle w:val="BodyText"/>
        <w:spacing w:before="8"/>
        <w:rPr>
          <w:sz w:val="26"/>
        </w:rPr>
      </w:pPr>
    </w:p>
    <w:p>
      <w:pPr>
        <w:pStyle w:val="BodyText"/>
        <w:spacing w:line="300" w:lineRule="auto"/>
        <w:ind w:left="119" w:right="118"/>
        <w:jc w:val="both"/>
      </w:pPr>
      <w:r>
        <w:rPr>
          <w:color w:val="231F20"/>
        </w:rPr>
        <w:t>En la </w:t>
      </w:r>
      <w:r>
        <w:rPr>
          <w:color w:val="231F20"/>
          <w:spacing w:val="-4"/>
        </w:rPr>
        <w:t>estructura </w:t>
      </w:r>
      <w:r>
        <w:rPr>
          <w:color w:val="231F20"/>
          <w:spacing w:val="-3"/>
        </w:rPr>
        <w:t>dogmática </w:t>
      </w:r>
      <w:r>
        <w:rPr>
          <w:color w:val="231F20"/>
        </w:rPr>
        <w:t>de las </w:t>
      </w:r>
      <w:r>
        <w:rPr>
          <w:color w:val="231F20"/>
          <w:spacing w:val="-3"/>
        </w:rPr>
        <w:t>religiones </w:t>
      </w:r>
      <w:r>
        <w:rPr>
          <w:color w:val="231F20"/>
        </w:rPr>
        <w:t>en un </w:t>
      </w:r>
      <w:r>
        <w:rPr>
          <w:color w:val="231F20"/>
          <w:spacing w:val="-3"/>
        </w:rPr>
        <w:t>inicio </w:t>
      </w:r>
      <w:r>
        <w:rPr>
          <w:color w:val="231F20"/>
        </w:rPr>
        <w:t>existe </w:t>
      </w:r>
      <w:r>
        <w:rPr>
          <w:color w:val="231F20"/>
          <w:spacing w:val="-3"/>
        </w:rPr>
        <w:t>un periodo feliz </w:t>
      </w:r>
      <w:r>
        <w:rPr>
          <w:color w:val="231F20"/>
        </w:rPr>
        <w:t>–el </w:t>
      </w:r>
      <w:r>
        <w:rPr>
          <w:color w:val="231F20"/>
          <w:spacing w:val="-3"/>
        </w:rPr>
        <w:t>primer paraíso– luego llegó </w:t>
      </w:r>
      <w:r>
        <w:rPr>
          <w:color w:val="231F20"/>
        </w:rPr>
        <w:t>un </w:t>
      </w:r>
      <w:r>
        <w:rPr>
          <w:color w:val="231F20"/>
          <w:spacing w:val="-3"/>
        </w:rPr>
        <w:t>periodo malo, la </w:t>
      </w:r>
      <w:r>
        <w:rPr>
          <w:rFonts w:ascii="Palatino Linotype" w:hAnsi="Palatino Linotype"/>
          <w:color w:val="231F20"/>
          <w:spacing w:val="-3"/>
        </w:rPr>
        <w:t>caída,</w:t>
      </w:r>
      <w:r>
        <w:rPr>
          <w:rFonts w:ascii="Palatino Linotype" w:hAnsi="Palatino Linotype"/>
          <w:color w:val="231F20"/>
          <w:spacing w:val="-24"/>
        </w:rPr>
        <w:t> </w:t>
      </w:r>
      <w:r>
        <w:rPr>
          <w:rFonts w:ascii="Palatino Linotype" w:hAnsi="Palatino Linotype"/>
          <w:color w:val="231F20"/>
        </w:rPr>
        <w:t>más</w:t>
      </w:r>
      <w:r>
        <w:rPr>
          <w:rFonts w:ascii="Palatino Linotype" w:hAnsi="Palatino Linotype"/>
          <w:color w:val="231F20"/>
          <w:spacing w:val="-24"/>
        </w:rPr>
        <w:t> </w:t>
      </w:r>
      <w:r>
        <w:rPr>
          <w:rFonts w:ascii="Palatino Linotype" w:hAnsi="Palatino Linotype"/>
          <w:color w:val="231F20"/>
          <w:spacing w:val="-3"/>
        </w:rPr>
        <w:t>tarde</w:t>
      </w:r>
      <w:r>
        <w:rPr>
          <w:rFonts w:ascii="Palatino Linotype" w:hAnsi="Palatino Linotype"/>
          <w:color w:val="231F20"/>
          <w:spacing w:val="-24"/>
        </w:rPr>
        <w:t> </w:t>
      </w:r>
      <w:r>
        <w:rPr>
          <w:rFonts w:ascii="Palatino Linotype" w:hAnsi="Palatino Linotype"/>
          <w:color w:val="231F20"/>
          <w:spacing w:val="-3"/>
        </w:rPr>
        <w:t>apareció</w:t>
      </w:r>
      <w:r>
        <w:rPr>
          <w:rFonts w:ascii="Palatino Linotype" w:hAnsi="Palatino Linotype"/>
          <w:color w:val="231F20"/>
          <w:spacing w:val="-24"/>
        </w:rPr>
        <w:t> </w:t>
      </w:r>
      <w:r>
        <w:rPr>
          <w:rFonts w:ascii="Palatino Linotype" w:hAnsi="Palatino Linotype"/>
          <w:color w:val="231F20"/>
        </w:rPr>
        <w:t>el</w:t>
      </w:r>
      <w:r>
        <w:rPr>
          <w:rFonts w:ascii="Palatino Linotype" w:hAnsi="Palatino Linotype"/>
          <w:color w:val="231F20"/>
          <w:spacing w:val="-24"/>
        </w:rPr>
        <w:t> </w:t>
      </w:r>
      <w:r>
        <w:rPr>
          <w:rFonts w:ascii="Palatino Linotype" w:hAnsi="Palatino Linotype"/>
          <w:color w:val="231F20"/>
          <w:spacing w:val="-3"/>
        </w:rPr>
        <w:t>conocimiento</w:t>
      </w:r>
      <w:r>
        <w:rPr>
          <w:rFonts w:ascii="Palatino Linotype" w:hAnsi="Palatino Linotype"/>
          <w:color w:val="231F20"/>
          <w:spacing w:val="-24"/>
        </w:rPr>
        <w:t> </w:t>
      </w:r>
      <w:r>
        <w:rPr>
          <w:rFonts w:ascii="Palatino Linotype" w:hAnsi="Palatino Linotype"/>
          <w:color w:val="231F20"/>
        </w:rPr>
        <w:t>del</w:t>
      </w:r>
      <w:r>
        <w:rPr>
          <w:rFonts w:ascii="Palatino Linotype" w:hAnsi="Palatino Linotype"/>
          <w:color w:val="231F20"/>
          <w:spacing w:val="-24"/>
        </w:rPr>
        <w:t> </w:t>
      </w:r>
      <w:r>
        <w:rPr>
          <w:rFonts w:ascii="Palatino Linotype" w:hAnsi="Palatino Linotype"/>
          <w:color w:val="231F20"/>
          <w:spacing w:val="-3"/>
        </w:rPr>
        <w:t>método</w:t>
      </w:r>
      <w:r>
        <w:rPr>
          <w:rFonts w:ascii="Palatino Linotype" w:hAnsi="Palatino Linotype"/>
          <w:color w:val="231F20"/>
          <w:spacing w:val="-24"/>
        </w:rPr>
        <w:t> </w:t>
      </w:r>
      <w:r>
        <w:rPr>
          <w:rFonts w:ascii="Palatino Linotype" w:hAnsi="Palatino Linotype"/>
          <w:color w:val="231F20"/>
        </w:rPr>
        <w:t>de</w:t>
      </w:r>
      <w:r>
        <w:rPr>
          <w:rFonts w:ascii="Palatino Linotype" w:hAnsi="Palatino Linotype"/>
          <w:color w:val="231F20"/>
          <w:spacing w:val="-24"/>
        </w:rPr>
        <w:t> </w:t>
      </w:r>
      <w:r>
        <w:rPr>
          <w:rFonts w:ascii="Palatino Linotype" w:hAnsi="Palatino Linotype"/>
          <w:color w:val="231F20"/>
        </w:rPr>
        <w:t>la</w:t>
      </w:r>
      <w:r>
        <w:rPr>
          <w:rFonts w:ascii="Palatino Linotype" w:hAnsi="Palatino Linotype"/>
          <w:color w:val="231F20"/>
          <w:spacing w:val="-24"/>
        </w:rPr>
        <w:t> </w:t>
      </w:r>
      <w:r>
        <w:rPr>
          <w:rFonts w:ascii="Palatino Linotype" w:hAnsi="Palatino Linotype"/>
          <w:color w:val="231F20"/>
          <w:spacing w:val="-3"/>
        </w:rPr>
        <w:t>liberación </w:t>
      </w:r>
      <w:r>
        <w:rPr>
          <w:color w:val="231F20"/>
        </w:rPr>
        <w:t>del </w:t>
      </w:r>
      <w:r>
        <w:rPr>
          <w:color w:val="231F20"/>
          <w:spacing w:val="-3"/>
        </w:rPr>
        <w:t>mal, </w:t>
      </w:r>
      <w:r>
        <w:rPr>
          <w:color w:val="231F20"/>
        </w:rPr>
        <w:t>la </w:t>
      </w:r>
      <w:r>
        <w:rPr>
          <w:color w:val="231F20"/>
          <w:spacing w:val="-3"/>
        </w:rPr>
        <w:t>revelación, </w:t>
      </w:r>
      <w:r>
        <w:rPr>
          <w:color w:val="231F20"/>
        </w:rPr>
        <w:t>y </w:t>
      </w:r>
      <w:r>
        <w:rPr>
          <w:color w:val="231F20"/>
          <w:spacing w:val="-4"/>
        </w:rPr>
        <w:t>ahora tenemos </w:t>
      </w:r>
      <w:r>
        <w:rPr>
          <w:color w:val="231F20"/>
        </w:rPr>
        <w:t>el </w:t>
      </w:r>
      <w:r>
        <w:rPr>
          <w:color w:val="231F20"/>
          <w:spacing w:val="-3"/>
        </w:rPr>
        <w:t>periodo </w:t>
      </w:r>
      <w:r>
        <w:rPr>
          <w:color w:val="231F20"/>
        </w:rPr>
        <w:t>de </w:t>
      </w:r>
      <w:r>
        <w:rPr>
          <w:color w:val="231F20"/>
          <w:spacing w:val="-4"/>
        </w:rPr>
        <w:t>tránsito que </w:t>
      </w:r>
      <w:r>
        <w:rPr>
          <w:rFonts w:ascii="Palatino Linotype" w:hAnsi="Palatino Linotype"/>
          <w:color w:val="231F20"/>
        </w:rPr>
        <w:t>va a </w:t>
      </w:r>
      <w:r>
        <w:rPr>
          <w:rFonts w:ascii="Palatino Linotype" w:hAnsi="Palatino Linotype"/>
          <w:color w:val="231F20"/>
          <w:spacing w:val="-3"/>
        </w:rPr>
        <w:t>durar hasta </w:t>
      </w:r>
      <w:r>
        <w:rPr>
          <w:rFonts w:ascii="Palatino Linotype" w:hAnsi="Palatino Linotype"/>
          <w:color w:val="231F20"/>
        </w:rPr>
        <w:t>la </w:t>
      </w:r>
      <w:r>
        <w:rPr>
          <w:rFonts w:ascii="Palatino Linotype" w:hAnsi="Palatino Linotype"/>
          <w:color w:val="231F20"/>
          <w:spacing w:val="-3"/>
        </w:rPr>
        <w:t>victoria definitiva </w:t>
      </w:r>
      <w:r>
        <w:rPr>
          <w:rFonts w:ascii="Palatino Linotype" w:hAnsi="Palatino Linotype"/>
          <w:color w:val="231F20"/>
        </w:rPr>
        <w:t>del </w:t>
      </w:r>
      <w:r>
        <w:rPr>
          <w:rFonts w:ascii="Palatino Linotype" w:hAnsi="Palatino Linotype"/>
          <w:color w:val="231F20"/>
          <w:spacing w:val="-3"/>
        </w:rPr>
        <w:t>bien representada </w:t>
      </w:r>
      <w:r>
        <w:rPr>
          <w:rFonts w:ascii="Palatino Linotype" w:hAnsi="Palatino Linotype"/>
          <w:color w:val="231F20"/>
        </w:rPr>
        <w:t>por </w:t>
      </w:r>
      <w:r>
        <w:rPr>
          <w:rFonts w:ascii="Palatino Linotype" w:hAnsi="Palatino Linotype"/>
          <w:color w:val="231F20"/>
          <w:spacing w:val="-3"/>
        </w:rPr>
        <w:t>la </w:t>
      </w:r>
      <w:r>
        <w:rPr>
          <w:color w:val="231F20"/>
          <w:spacing w:val="-4"/>
        </w:rPr>
        <w:t>aparición </w:t>
      </w:r>
      <w:r>
        <w:rPr>
          <w:color w:val="231F20"/>
        </w:rPr>
        <w:t>del </w:t>
      </w:r>
      <w:r>
        <w:rPr>
          <w:color w:val="231F20"/>
          <w:spacing w:val="-3"/>
        </w:rPr>
        <w:t>segundo paraíso. </w:t>
      </w:r>
      <w:r>
        <w:rPr>
          <w:color w:val="231F20"/>
        </w:rPr>
        <w:t>En </w:t>
      </w:r>
      <w:r>
        <w:rPr>
          <w:color w:val="231F20"/>
          <w:spacing w:val="-4"/>
        </w:rPr>
        <w:t>todas </w:t>
      </w:r>
      <w:r>
        <w:rPr>
          <w:color w:val="231F20"/>
        </w:rPr>
        <w:t>las </w:t>
      </w:r>
      <w:r>
        <w:rPr>
          <w:color w:val="231F20"/>
          <w:spacing w:val="-3"/>
        </w:rPr>
        <w:t>religiones </w:t>
      </w:r>
      <w:r>
        <w:rPr>
          <w:color w:val="231F20"/>
        </w:rPr>
        <w:t>del </w:t>
      </w:r>
      <w:r>
        <w:rPr>
          <w:color w:val="231F20"/>
          <w:spacing w:val="-3"/>
        </w:rPr>
        <w:t>mundo está presente este </w:t>
      </w:r>
      <w:r>
        <w:rPr>
          <w:color w:val="231F20"/>
          <w:spacing w:val="-4"/>
        </w:rPr>
        <w:t>esquema </w:t>
      </w:r>
      <w:r>
        <w:rPr>
          <w:color w:val="231F20"/>
          <w:spacing w:val="-3"/>
        </w:rPr>
        <w:t>que permite comparar diferentes doctrinas religiosas </w:t>
      </w:r>
      <w:r>
        <w:rPr>
          <w:color w:val="231F20"/>
        </w:rPr>
        <w:t>a </w:t>
      </w:r>
      <w:r>
        <w:rPr>
          <w:color w:val="231F20"/>
          <w:spacing w:val="-3"/>
        </w:rPr>
        <w:t>pesar </w:t>
      </w:r>
      <w:r>
        <w:rPr>
          <w:color w:val="231F20"/>
        </w:rPr>
        <w:t>de </w:t>
      </w:r>
      <w:r>
        <w:rPr>
          <w:color w:val="231F20"/>
          <w:spacing w:val="-3"/>
        </w:rPr>
        <w:t>que cada </w:t>
      </w:r>
      <w:r>
        <w:rPr>
          <w:color w:val="231F20"/>
        </w:rPr>
        <w:t>una </w:t>
      </w:r>
      <w:r>
        <w:rPr>
          <w:color w:val="231F20"/>
          <w:spacing w:val="-4"/>
        </w:rPr>
        <w:t>tiene </w:t>
      </w:r>
      <w:r>
        <w:rPr>
          <w:color w:val="231F20"/>
        </w:rPr>
        <w:t>su </w:t>
      </w:r>
      <w:r>
        <w:rPr>
          <w:color w:val="231F20"/>
          <w:spacing w:val="-3"/>
        </w:rPr>
        <w:t>contenido </w:t>
      </w:r>
      <w:r>
        <w:rPr>
          <w:color w:val="231F20"/>
        </w:rPr>
        <w:t>y sus</w:t>
      </w:r>
      <w:r>
        <w:rPr>
          <w:color w:val="231F20"/>
          <w:spacing w:val="-35"/>
        </w:rPr>
        <w:t> </w:t>
      </w:r>
      <w:r>
        <w:rPr>
          <w:color w:val="231F20"/>
          <w:spacing w:val="-3"/>
        </w:rPr>
        <w:t>recetas</w:t>
      </w:r>
      <w:r>
        <w:rPr>
          <w:color w:val="231F20"/>
          <w:spacing w:val="-35"/>
        </w:rPr>
        <w:t> </w:t>
      </w:r>
      <w:r>
        <w:rPr>
          <w:color w:val="231F20"/>
          <w:spacing w:val="-3"/>
        </w:rPr>
        <w:t>peculiares</w:t>
      </w:r>
      <w:r>
        <w:rPr>
          <w:color w:val="231F20"/>
          <w:spacing w:val="-36"/>
        </w:rPr>
        <w:t> </w:t>
      </w:r>
      <w:r>
        <w:rPr>
          <w:color w:val="231F20"/>
          <w:spacing w:val="-4"/>
        </w:rPr>
        <w:t>acerca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salvación.</w:t>
      </w:r>
    </w:p>
    <w:p>
      <w:pPr>
        <w:spacing w:after="0" w:line="300" w:lineRule="auto"/>
        <w:jc w:val="both"/>
        <w:sectPr>
          <w:pgSz w:w="7940" w:h="12480"/>
          <w:pgMar w:header="816" w:footer="668" w:top="1000" w:bottom="860" w:left="960" w:right="960"/>
        </w:sectPr>
      </w:pPr>
    </w:p>
    <w:p>
      <w:pPr>
        <w:pStyle w:val="BodyText"/>
      </w:pPr>
    </w:p>
    <w:p>
      <w:pPr>
        <w:pStyle w:val="BodyText"/>
        <w:spacing w:before="3"/>
        <w:rPr>
          <w:sz w:val="18"/>
        </w:rPr>
      </w:pPr>
    </w:p>
    <w:p>
      <w:pPr>
        <w:pStyle w:val="BodyText"/>
        <w:spacing w:line="307" w:lineRule="auto" w:before="69"/>
        <w:ind w:left="100" w:right="119" w:firstLine="360"/>
        <w:jc w:val="both"/>
      </w:pPr>
      <w:r>
        <w:rPr>
          <w:color w:val="231F20"/>
        </w:rPr>
        <w:t>Hay una </w:t>
      </w:r>
      <w:r>
        <w:rPr>
          <w:color w:val="231F20"/>
          <w:spacing w:val="-3"/>
        </w:rPr>
        <w:t>relación intrínseca </w:t>
      </w:r>
      <w:r>
        <w:rPr>
          <w:color w:val="231F20"/>
          <w:spacing w:val="-4"/>
        </w:rPr>
        <w:t>entre </w:t>
      </w:r>
      <w:r>
        <w:rPr>
          <w:color w:val="231F20"/>
        </w:rPr>
        <w:t>las </w:t>
      </w:r>
      <w:r>
        <w:rPr>
          <w:color w:val="231F20"/>
          <w:spacing w:val="-3"/>
        </w:rPr>
        <w:t>religiones </w:t>
      </w:r>
      <w:r>
        <w:rPr>
          <w:color w:val="231F20"/>
        </w:rPr>
        <w:t>y las </w:t>
      </w:r>
      <w:r>
        <w:rPr>
          <w:color w:val="231F20"/>
          <w:spacing w:val="-3"/>
        </w:rPr>
        <w:t>doctrinas </w:t>
      </w:r>
      <w:r>
        <w:rPr>
          <w:rFonts w:ascii="Palatino Linotype" w:hAnsi="Palatino Linotype"/>
          <w:color w:val="231F20"/>
          <w:spacing w:val="-3"/>
        </w:rPr>
        <w:t>políticas, específicamente </w:t>
      </w:r>
      <w:r>
        <w:rPr>
          <w:rFonts w:ascii="Palatino Linotype" w:hAnsi="Palatino Linotype"/>
          <w:color w:val="231F20"/>
        </w:rPr>
        <w:t>el </w:t>
      </w:r>
      <w:r>
        <w:rPr>
          <w:rFonts w:ascii="Palatino Linotype" w:hAnsi="Palatino Linotype"/>
          <w:color w:val="231F20"/>
          <w:spacing w:val="-3"/>
        </w:rPr>
        <w:t>Neoliberalismo, </w:t>
      </w:r>
      <w:r>
        <w:rPr>
          <w:rFonts w:ascii="Palatino Linotype" w:hAnsi="Palatino Linotype"/>
          <w:color w:val="231F20"/>
        </w:rPr>
        <w:t>que </w:t>
      </w:r>
      <w:r>
        <w:rPr>
          <w:rFonts w:ascii="Palatino Linotype" w:hAnsi="Palatino Linotype"/>
          <w:color w:val="231F20"/>
          <w:spacing w:val="-3"/>
        </w:rPr>
        <w:t>esgrimen el </w:t>
      </w:r>
      <w:r>
        <w:rPr>
          <w:color w:val="231F20"/>
          <w:spacing w:val="-4"/>
        </w:rPr>
        <w:t>argumento </w:t>
      </w:r>
      <w:r>
        <w:rPr>
          <w:color w:val="231F20"/>
        </w:rPr>
        <w:t>de </w:t>
      </w:r>
      <w:r>
        <w:rPr>
          <w:color w:val="231F20"/>
          <w:spacing w:val="-3"/>
        </w:rPr>
        <w:t>poseer </w:t>
      </w:r>
      <w:r>
        <w:rPr>
          <w:color w:val="231F20"/>
        </w:rPr>
        <w:t>la </w:t>
      </w:r>
      <w:r>
        <w:rPr>
          <w:color w:val="231F20"/>
          <w:spacing w:val="-3"/>
        </w:rPr>
        <w:t>fórmula para </w:t>
      </w:r>
      <w:r>
        <w:rPr>
          <w:color w:val="231F20"/>
          <w:spacing w:val="-6"/>
        </w:rPr>
        <w:t>diseñar, </w:t>
      </w:r>
      <w:r>
        <w:rPr>
          <w:color w:val="231F20"/>
          <w:spacing w:val="-3"/>
        </w:rPr>
        <w:t>manejar </w:t>
      </w:r>
      <w:r>
        <w:rPr>
          <w:color w:val="231F20"/>
        </w:rPr>
        <w:t>y </w:t>
      </w:r>
      <w:r>
        <w:rPr>
          <w:color w:val="231F20"/>
          <w:spacing w:val="-3"/>
        </w:rPr>
        <w:t>conquistar </w:t>
      </w:r>
      <w:r>
        <w:rPr>
          <w:color w:val="231F20"/>
        </w:rPr>
        <w:t>el</w:t>
      </w:r>
      <w:r>
        <w:rPr>
          <w:color w:val="231F20"/>
          <w:spacing w:val="-25"/>
        </w:rPr>
        <w:t> </w:t>
      </w:r>
      <w:r>
        <w:rPr>
          <w:color w:val="231F20"/>
          <w:spacing w:val="-3"/>
        </w:rPr>
        <w:t>futuro.</w:t>
      </w:r>
      <w:r>
        <w:rPr>
          <w:color w:val="231F20"/>
          <w:spacing w:val="-25"/>
        </w:rPr>
        <w:t> </w:t>
      </w:r>
      <w:r>
        <w:rPr>
          <w:color w:val="231F20"/>
          <w:spacing w:val="-3"/>
        </w:rPr>
        <w:t>Siendo</w:t>
      </w:r>
      <w:r>
        <w:rPr>
          <w:color w:val="231F20"/>
          <w:spacing w:val="-25"/>
        </w:rPr>
        <w:t> </w:t>
      </w:r>
      <w:r>
        <w:rPr>
          <w:color w:val="231F20"/>
          <w:spacing w:val="-3"/>
        </w:rPr>
        <w:t>necesario</w:t>
      </w:r>
      <w:r>
        <w:rPr>
          <w:color w:val="231F20"/>
          <w:spacing w:val="-25"/>
        </w:rPr>
        <w:t> </w:t>
      </w:r>
      <w:r>
        <w:rPr>
          <w:color w:val="231F20"/>
          <w:spacing w:val="-4"/>
        </w:rPr>
        <w:t>tolerar</w:t>
      </w:r>
      <w:r>
        <w:rPr>
          <w:color w:val="231F20"/>
          <w:spacing w:val="-25"/>
        </w:rPr>
        <w:t> </w:t>
      </w:r>
      <w:r>
        <w:rPr>
          <w:color w:val="231F20"/>
          <w:spacing w:val="-4"/>
        </w:rPr>
        <w:t>todos</w:t>
      </w:r>
      <w:r>
        <w:rPr>
          <w:color w:val="231F20"/>
          <w:spacing w:val="-25"/>
        </w:rPr>
        <w:t> </w:t>
      </w:r>
      <w:r>
        <w:rPr>
          <w:color w:val="231F20"/>
        </w:rPr>
        <w:t>los</w:t>
      </w:r>
      <w:r>
        <w:rPr>
          <w:color w:val="231F20"/>
          <w:spacing w:val="-25"/>
        </w:rPr>
        <w:t> </w:t>
      </w:r>
      <w:r>
        <w:rPr>
          <w:color w:val="231F20"/>
          <w:spacing w:val="-3"/>
        </w:rPr>
        <w:t>sufrimientos</w:t>
      </w:r>
      <w:r>
        <w:rPr>
          <w:color w:val="231F20"/>
          <w:spacing w:val="-25"/>
        </w:rPr>
        <w:t> </w:t>
      </w:r>
      <w:r>
        <w:rPr>
          <w:color w:val="231F20"/>
        </w:rPr>
        <w:t>del</w:t>
      </w:r>
      <w:r>
        <w:rPr>
          <w:color w:val="231F20"/>
          <w:spacing w:val="-25"/>
        </w:rPr>
        <w:t> </w:t>
      </w:r>
      <w:r>
        <w:rPr>
          <w:color w:val="231F20"/>
          <w:spacing w:val="-3"/>
        </w:rPr>
        <w:t>presente </w:t>
      </w:r>
      <w:r>
        <w:rPr>
          <w:color w:val="231F20"/>
        </w:rPr>
        <w:t>en </w:t>
      </w:r>
      <w:r>
        <w:rPr>
          <w:color w:val="231F20"/>
          <w:spacing w:val="-3"/>
        </w:rPr>
        <w:t>aras </w:t>
      </w:r>
      <w:r>
        <w:rPr>
          <w:color w:val="231F20"/>
        </w:rPr>
        <w:t>de </w:t>
      </w:r>
      <w:r>
        <w:rPr>
          <w:color w:val="231F20"/>
          <w:spacing w:val="-3"/>
        </w:rPr>
        <w:t>disfrutar </w:t>
      </w:r>
      <w:r>
        <w:rPr>
          <w:color w:val="231F20"/>
        </w:rPr>
        <w:t>de un </w:t>
      </w:r>
      <w:r>
        <w:rPr>
          <w:color w:val="231F20"/>
          <w:spacing w:val="-3"/>
        </w:rPr>
        <w:t>futuro feliz. </w:t>
      </w:r>
      <w:r>
        <w:rPr>
          <w:color w:val="231F20"/>
        </w:rPr>
        <w:t>La fe en el </w:t>
      </w:r>
      <w:r>
        <w:rPr>
          <w:color w:val="231F20"/>
          <w:spacing w:val="-3"/>
        </w:rPr>
        <w:t>futuro iluminará </w:t>
      </w:r>
      <w:r>
        <w:rPr>
          <w:color w:val="231F20"/>
        </w:rPr>
        <w:t>con su luz al </w:t>
      </w:r>
      <w:r>
        <w:rPr>
          <w:color w:val="231F20"/>
          <w:spacing w:val="-3"/>
        </w:rPr>
        <w:t>presente, convirtiendo </w:t>
      </w:r>
      <w:r>
        <w:rPr>
          <w:color w:val="231F20"/>
        </w:rPr>
        <w:t>al </w:t>
      </w:r>
      <w:r>
        <w:rPr>
          <w:color w:val="231F20"/>
          <w:spacing w:val="-3"/>
        </w:rPr>
        <w:t>sufrimiento </w:t>
      </w:r>
      <w:r>
        <w:rPr>
          <w:color w:val="231F20"/>
        </w:rPr>
        <w:t>en un </w:t>
      </w:r>
      <w:r>
        <w:rPr>
          <w:color w:val="231F20"/>
          <w:spacing w:val="-3"/>
        </w:rPr>
        <w:t>heroísmo digno </w:t>
      </w:r>
      <w:r>
        <w:rPr>
          <w:color w:val="231F20"/>
        </w:rPr>
        <w:t>de </w:t>
      </w:r>
      <w:r>
        <w:rPr>
          <w:color w:val="231F20"/>
          <w:spacing w:val="-4"/>
        </w:rPr>
        <w:t>vivirlo </w:t>
      </w:r>
      <w:r>
        <w:rPr>
          <w:color w:val="231F20"/>
        </w:rPr>
        <w:t>por la </w:t>
      </w:r>
      <w:r>
        <w:rPr>
          <w:color w:val="231F20"/>
          <w:spacing w:val="-3"/>
        </w:rPr>
        <w:t>gente común –militantes </w:t>
      </w:r>
      <w:r>
        <w:rPr>
          <w:color w:val="231F20"/>
        </w:rPr>
        <w:t>y </w:t>
      </w:r>
      <w:r>
        <w:rPr>
          <w:color w:val="231F20"/>
          <w:spacing w:val="-4"/>
        </w:rPr>
        <w:t>trabajadores– que aspira </w:t>
      </w:r>
      <w:r>
        <w:rPr>
          <w:color w:val="231F20"/>
        </w:rPr>
        <w:t>a </w:t>
      </w:r>
      <w:r>
        <w:rPr>
          <w:color w:val="231F20"/>
          <w:spacing w:val="-3"/>
        </w:rPr>
        <w:t>realizar </w:t>
      </w:r>
      <w:r>
        <w:rPr>
          <w:color w:val="231F20"/>
        </w:rPr>
        <w:t>los </w:t>
      </w:r>
      <w:r>
        <w:rPr>
          <w:color w:val="231F20"/>
          <w:spacing w:val="-4"/>
        </w:rPr>
        <w:t>actos </w:t>
      </w:r>
      <w:r>
        <w:rPr>
          <w:color w:val="231F20"/>
          <w:spacing w:val="-3"/>
        </w:rPr>
        <w:t>gloriosos </w:t>
      </w:r>
      <w:r>
        <w:rPr>
          <w:color w:val="231F20"/>
        </w:rPr>
        <w:t>de los </w:t>
      </w:r>
      <w:r>
        <w:rPr>
          <w:color w:val="231F20"/>
          <w:spacing w:val="-3"/>
        </w:rPr>
        <w:t>hombres que elaboraron </w:t>
      </w:r>
      <w:r>
        <w:rPr>
          <w:color w:val="231F20"/>
          <w:w w:val="95"/>
        </w:rPr>
        <w:t>las </w:t>
      </w:r>
      <w:r>
        <w:rPr>
          <w:color w:val="231F20"/>
          <w:spacing w:val="-3"/>
          <w:w w:val="95"/>
        </w:rPr>
        <w:t>grandes hazañas</w:t>
      </w:r>
      <w:r>
        <w:rPr>
          <w:color w:val="231F20"/>
          <w:spacing w:val="24"/>
          <w:w w:val="95"/>
        </w:rPr>
        <w:t> </w:t>
      </w:r>
      <w:r>
        <w:rPr>
          <w:color w:val="231F20"/>
          <w:spacing w:val="-3"/>
          <w:w w:val="95"/>
        </w:rPr>
        <w:t>históricas.</w:t>
      </w:r>
    </w:p>
    <w:p>
      <w:pPr>
        <w:pStyle w:val="BodyText"/>
        <w:spacing w:line="300" w:lineRule="auto" w:before="7"/>
        <w:ind w:left="100" w:right="117" w:firstLine="360"/>
        <w:jc w:val="both"/>
      </w:pPr>
      <w:r>
        <w:rPr>
          <w:color w:val="231F20"/>
          <w:spacing w:val="-3"/>
          <w:w w:val="105"/>
        </w:rPr>
        <w:t>Independientemente </w:t>
      </w:r>
      <w:r>
        <w:rPr>
          <w:color w:val="231F20"/>
          <w:w w:val="105"/>
        </w:rPr>
        <w:t>del </w:t>
      </w:r>
      <w:r>
        <w:rPr>
          <w:color w:val="231F20"/>
          <w:spacing w:val="-3"/>
          <w:w w:val="105"/>
        </w:rPr>
        <w:t>reconfortante sentimiento de </w:t>
      </w:r>
      <w:r>
        <w:rPr>
          <w:rFonts w:ascii="Palatino Linotype" w:hAnsi="Palatino Linotype"/>
          <w:color w:val="231F20"/>
          <w:spacing w:val="-3"/>
          <w:w w:val="105"/>
        </w:rPr>
        <w:t>bienestar </w:t>
      </w:r>
      <w:r>
        <w:rPr>
          <w:rFonts w:ascii="Palatino Linotype" w:hAnsi="Palatino Linotype"/>
          <w:color w:val="231F20"/>
          <w:w w:val="105"/>
        </w:rPr>
        <w:t>que la </w:t>
      </w:r>
      <w:r>
        <w:rPr>
          <w:rFonts w:ascii="Palatino Linotype" w:hAnsi="Palatino Linotype"/>
          <w:color w:val="231F20"/>
          <w:spacing w:val="-3"/>
          <w:w w:val="105"/>
        </w:rPr>
        <w:t>religión </w:t>
      </w:r>
      <w:r>
        <w:rPr>
          <w:rFonts w:ascii="Palatino Linotype" w:hAnsi="Palatino Linotype"/>
          <w:color w:val="231F20"/>
          <w:w w:val="105"/>
        </w:rPr>
        <w:t>nos </w:t>
      </w:r>
      <w:r>
        <w:rPr>
          <w:rFonts w:ascii="Palatino Linotype" w:hAnsi="Palatino Linotype"/>
          <w:color w:val="231F20"/>
          <w:spacing w:val="-3"/>
          <w:w w:val="105"/>
        </w:rPr>
        <w:t>puede </w:t>
      </w:r>
      <w:r>
        <w:rPr>
          <w:rFonts w:ascii="Palatino Linotype" w:hAnsi="Palatino Linotype"/>
          <w:color w:val="231F20"/>
          <w:spacing w:val="-8"/>
          <w:w w:val="105"/>
        </w:rPr>
        <w:t>dar, </w:t>
      </w:r>
      <w:r>
        <w:rPr>
          <w:rFonts w:ascii="Palatino Linotype" w:hAnsi="Palatino Linotype"/>
          <w:color w:val="231F20"/>
          <w:w w:val="105"/>
        </w:rPr>
        <w:t>es </w:t>
      </w:r>
      <w:r>
        <w:rPr>
          <w:rFonts w:ascii="Palatino Linotype" w:hAnsi="Palatino Linotype"/>
          <w:color w:val="231F20"/>
          <w:spacing w:val="-3"/>
          <w:w w:val="105"/>
        </w:rPr>
        <w:t>también cierto </w:t>
      </w:r>
      <w:r>
        <w:rPr>
          <w:rFonts w:ascii="Palatino Linotype" w:hAnsi="Palatino Linotype"/>
          <w:color w:val="231F20"/>
          <w:w w:val="105"/>
        </w:rPr>
        <w:t>que </w:t>
      </w:r>
      <w:r>
        <w:rPr>
          <w:rFonts w:ascii="Palatino Linotype" w:hAnsi="Palatino Linotype"/>
          <w:color w:val="231F20"/>
          <w:spacing w:val="-3"/>
          <w:w w:val="105"/>
        </w:rPr>
        <w:t>la </w:t>
      </w:r>
      <w:r>
        <w:rPr>
          <w:color w:val="231F20"/>
          <w:spacing w:val="-3"/>
          <w:w w:val="105"/>
        </w:rPr>
        <w:t>religión</w:t>
      </w:r>
      <w:r>
        <w:rPr>
          <w:color w:val="231F20"/>
          <w:spacing w:val="-28"/>
          <w:w w:val="105"/>
        </w:rPr>
        <w:t> </w:t>
      </w:r>
      <w:r>
        <w:rPr>
          <w:color w:val="231F20"/>
          <w:w w:val="105"/>
        </w:rPr>
        <w:t>no</w:t>
      </w:r>
      <w:r>
        <w:rPr>
          <w:color w:val="231F20"/>
          <w:spacing w:val="-28"/>
          <w:w w:val="105"/>
        </w:rPr>
        <w:t> </w:t>
      </w:r>
      <w:r>
        <w:rPr>
          <w:color w:val="231F20"/>
          <w:w w:val="105"/>
        </w:rPr>
        <w:t>va</w:t>
      </w:r>
      <w:r>
        <w:rPr>
          <w:color w:val="231F20"/>
          <w:spacing w:val="-28"/>
          <w:w w:val="105"/>
        </w:rPr>
        <w:t> </w:t>
      </w:r>
      <w:r>
        <w:rPr>
          <w:color w:val="231F20"/>
          <w:w w:val="105"/>
        </w:rPr>
        <w:t>dar</w:t>
      </w:r>
      <w:r>
        <w:rPr>
          <w:color w:val="231F20"/>
          <w:spacing w:val="-28"/>
          <w:w w:val="105"/>
        </w:rPr>
        <w:t> </w:t>
      </w:r>
      <w:r>
        <w:rPr>
          <w:color w:val="231F20"/>
          <w:spacing w:val="-3"/>
          <w:w w:val="105"/>
        </w:rPr>
        <w:t>respuesta</w:t>
      </w:r>
      <w:r>
        <w:rPr>
          <w:color w:val="231F20"/>
          <w:spacing w:val="-28"/>
          <w:w w:val="105"/>
        </w:rPr>
        <w:t> </w:t>
      </w:r>
      <w:r>
        <w:rPr>
          <w:color w:val="231F20"/>
          <w:w w:val="105"/>
        </w:rPr>
        <w:t>a</w:t>
      </w:r>
      <w:r>
        <w:rPr>
          <w:color w:val="231F20"/>
          <w:spacing w:val="-28"/>
          <w:w w:val="105"/>
        </w:rPr>
        <w:t> </w:t>
      </w:r>
      <w:r>
        <w:rPr>
          <w:color w:val="231F20"/>
          <w:w w:val="105"/>
        </w:rPr>
        <w:t>los</w:t>
      </w:r>
      <w:r>
        <w:rPr>
          <w:color w:val="231F20"/>
          <w:spacing w:val="-28"/>
          <w:w w:val="105"/>
        </w:rPr>
        <w:t> </w:t>
      </w:r>
      <w:r>
        <w:rPr>
          <w:color w:val="231F20"/>
          <w:spacing w:val="-3"/>
          <w:w w:val="105"/>
        </w:rPr>
        <w:t>graves</w:t>
      </w:r>
      <w:r>
        <w:rPr>
          <w:color w:val="231F20"/>
          <w:spacing w:val="-28"/>
          <w:w w:val="105"/>
        </w:rPr>
        <w:t> </w:t>
      </w:r>
      <w:r>
        <w:rPr>
          <w:color w:val="231F20"/>
          <w:spacing w:val="-3"/>
          <w:w w:val="105"/>
        </w:rPr>
        <w:t>problemas</w:t>
      </w:r>
      <w:r>
        <w:rPr>
          <w:color w:val="231F20"/>
          <w:spacing w:val="-28"/>
          <w:w w:val="105"/>
        </w:rPr>
        <w:t> </w:t>
      </w:r>
      <w:r>
        <w:rPr>
          <w:color w:val="231F20"/>
          <w:spacing w:val="-3"/>
          <w:w w:val="105"/>
        </w:rPr>
        <w:t>que</w:t>
      </w:r>
      <w:r>
        <w:rPr>
          <w:color w:val="231F20"/>
          <w:spacing w:val="-28"/>
          <w:w w:val="105"/>
        </w:rPr>
        <w:t> </w:t>
      </w:r>
      <w:r>
        <w:rPr>
          <w:color w:val="231F20"/>
          <w:spacing w:val="-4"/>
          <w:w w:val="105"/>
        </w:rPr>
        <w:t>aquejan</w:t>
      </w:r>
      <w:r>
        <w:rPr>
          <w:color w:val="231F20"/>
          <w:spacing w:val="-28"/>
          <w:w w:val="105"/>
        </w:rPr>
        <w:t> </w:t>
      </w:r>
      <w:r>
        <w:rPr>
          <w:color w:val="231F20"/>
          <w:w w:val="105"/>
        </w:rPr>
        <w:t>a las</w:t>
      </w:r>
      <w:r>
        <w:rPr>
          <w:color w:val="231F20"/>
          <w:spacing w:val="-45"/>
          <w:w w:val="105"/>
        </w:rPr>
        <w:t> </w:t>
      </w:r>
      <w:r>
        <w:rPr>
          <w:color w:val="231F20"/>
          <w:spacing w:val="-3"/>
          <w:w w:val="105"/>
        </w:rPr>
        <w:t>sociedades.</w:t>
      </w:r>
      <w:r>
        <w:rPr>
          <w:color w:val="231F20"/>
          <w:spacing w:val="-45"/>
          <w:w w:val="105"/>
        </w:rPr>
        <w:t> </w:t>
      </w:r>
      <w:r>
        <w:rPr>
          <w:color w:val="231F20"/>
          <w:spacing w:val="-3"/>
          <w:w w:val="105"/>
        </w:rPr>
        <w:t>Según</w:t>
      </w:r>
      <w:r>
        <w:rPr>
          <w:color w:val="231F20"/>
          <w:spacing w:val="-45"/>
          <w:w w:val="105"/>
        </w:rPr>
        <w:t> </w:t>
      </w:r>
      <w:r>
        <w:rPr>
          <w:color w:val="231F20"/>
          <w:spacing w:val="-3"/>
          <w:w w:val="105"/>
        </w:rPr>
        <w:t>Ikram</w:t>
      </w:r>
      <w:r>
        <w:rPr>
          <w:color w:val="231F20"/>
          <w:spacing w:val="-45"/>
          <w:w w:val="105"/>
        </w:rPr>
        <w:t> </w:t>
      </w:r>
      <w:r>
        <w:rPr>
          <w:color w:val="231F20"/>
          <w:spacing w:val="-4"/>
          <w:w w:val="105"/>
        </w:rPr>
        <w:t>Antaki,</w:t>
      </w:r>
      <w:r>
        <w:rPr>
          <w:color w:val="231F20"/>
          <w:spacing w:val="-45"/>
          <w:w w:val="105"/>
        </w:rPr>
        <w:t> </w:t>
      </w:r>
      <w:r>
        <w:rPr>
          <w:color w:val="231F20"/>
          <w:w w:val="105"/>
        </w:rPr>
        <w:t>han</w:t>
      </w:r>
      <w:r>
        <w:rPr>
          <w:color w:val="231F20"/>
          <w:spacing w:val="-45"/>
          <w:w w:val="105"/>
        </w:rPr>
        <w:t> </w:t>
      </w:r>
      <w:r>
        <w:rPr>
          <w:color w:val="231F20"/>
          <w:spacing w:val="-3"/>
          <w:w w:val="105"/>
        </w:rPr>
        <w:t>nacido</w:t>
      </w:r>
      <w:r>
        <w:rPr>
          <w:color w:val="231F20"/>
          <w:spacing w:val="-45"/>
          <w:w w:val="105"/>
        </w:rPr>
        <w:t> </w:t>
      </w:r>
      <w:r>
        <w:rPr>
          <w:color w:val="231F20"/>
          <w:w w:val="105"/>
        </w:rPr>
        <w:t>en</w:t>
      </w:r>
      <w:r>
        <w:rPr>
          <w:color w:val="231F20"/>
          <w:spacing w:val="-45"/>
          <w:w w:val="105"/>
        </w:rPr>
        <w:t> </w:t>
      </w:r>
      <w:r>
        <w:rPr>
          <w:color w:val="231F20"/>
          <w:w w:val="105"/>
        </w:rPr>
        <w:t>el</w:t>
      </w:r>
      <w:r>
        <w:rPr>
          <w:color w:val="231F20"/>
          <w:spacing w:val="-45"/>
          <w:w w:val="105"/>
        </w:rPr>
        <w:t> </w:t>
      </w:r>
      <w:r>
        <w:rPr>
          <w:color w:val="231F20"/>
          <w:spacing w:val="-3"/>
          <w:w w:val="105"/>
        </w:rPr>
        <w:t>hombre</w:t>
      </w:r>
      <w:r>
        <w:rPr>
          <w:color w:val="231F20"/>
          <w:spacing w:val="-45"/>
          <w:w w:val="105"/>
        </w:rPr>
        <w:t> </w:t>
      </w:r>
      <w:r>
        <w:rPr>
          <w:color w:val="231F20"/>
          <w:spacing w:val="-3"/>
          <w:w w:val="105"/>
        </w:rPr>
        <w:t>social </w:t>
      </w:r>
      <w:r>
        <w:rPr>
          <w:color w:val="231F20"/>
          <w:spacing w:val="-3"/>
        </w:rPr>
        <w:t>tres</w:t>
      </w:r>
      <w:r>
        <w:rPr>
          <w:color w:val="231F20"/>
          <w:spacing w:val="-26"/>
        </w:rPr>
        <w:t> </w:t>
      </w:r>
      <w:r>
        <w:rPr>
          <w:color w:val="231F20"/>
          <w:spacing w:val="-3"/>
        </w:rPr>
        <w:t>nuevas</w:t>
      </w:r>
      <w:r>
        <w:rPr>
          <w:color w:val="231F20"/>
          <w:spacing w:val="-26"/>
        </w:rPr>
        <w:t> </w:t>
      </w:r>
      <w:r>
        <w:rPr>
          <w:color w:val="231F20"/>
          <w:spacing w:val="-3"/>
        </w:rPr>
        <w:t>capacidades</w:t>
      </w:r>
      <w:r>
        <w:rPr>
          <w:color w:val="231F20"/>
          <w:spacing w:val="-26"/>
        </w:rPr>
        <w:t> </w:t>
      </w:r>
      <w:r>
        <w:rPr>
          <w:color w:val="231F20"/>
          <w:spacing w:val="-3"/>
        </w:rPr>
        <w:t>promisorias:</w:t>
      </w:r>
    </w:p>
    <w:p>
      <w:pPr>
        <w:pStyle w:val="ListParagraph"/>
        <w:numPr>
          <w:ilvl w:val="1"/>
          <w:numId w:val="24"/>
        </w:numPr>
        <w:tabs>
          <w:tab w:pos="700" w:val="left" w:leader="none"/>
        </w:tabs>
        <w:spacing w:line="276" w:lineRule="auto" w:before="0" w:after="0"/>
        <w:ind w:left="700" w:right="121" w:hanging="260"/>
        <w:jc w:val="both"/>
        <w:rPr>
          <w:rFonts w:ascii="Palatino Linotype" w:hAnsi="Palatino Linotype"/>
          <w:color w:val="231F20"/>
          <w:sz w:val="20"/>
        </w:rPr>
      </w:pPr>
      <w:r>
        <w:rPr>
          <w:rFonts w:ascii="Palatino Linotype" w:hAnsi="Palatino Linotype"/>
          <w:color w:val="231F20"/>
          <w:sz w:val="20"/>
        </w:rPr>
        <w:t>El </w:t>
      </w:r>
      <w:r>
        <w:rPr>
          <w:rFonts w:ascii="Palatino Linotype" w:hAnsi="Palatino Linotype"/>
          <w:color w:val="231F20"/>
          <w:spacing w:val="-3"/>
          <w:sz w:val="20"/>
        </w:rPr>
        <w:t>hombre siempre </w:t>
      </w:r>
      <w:r>
        <w:rPr>
          <w:rFonts w:ascii="Palatino Linotype" w:hAnsi="Palatino Linotype"/>
          <w:color w:val="231F20"/>
          <w:sz w:val="20"/>
        </w:rPr>
        <w:t>ha </w:t>
      </w:r>
      <w:r>
        <w:rPr>
          <w:rFonts w:ascii="Palatino Linotype" w:hAnsi="Palatino Linotype"/>
          <w:color w:val="231F20"/>
          <w:spacing w:val="-3"/>
          <w:sz w:val="20"/>
        </w:rPr>
        <w:t>sido capaz </w:t>
      </w:r>
      <w:r>
        <w:rPr>
          <w:rFonts w:ascii="Palatino Linotype" w:hAnsi="Palatino Linotype"/>
          <w:color w:val="231F20"/>
          <w:sz w:val="20"/>
        </w:rPr>
        <w:t>de </w:t>
      </w:r>
      <w:r>
        <w:rPr>
          <w:rFonts w:ascii="Palatino Linotype" w:hAnsi="Palatino Linotype"/>
          <w:color w:val="231F20"/>
          <w:spacing w:val="-3"/>
          <w:sz w:val="20"/>
        </w:rPr>
        <w:t>matar </w:t>
      </w:r>
      <w:r>
        <w:rPr>
          <w:rFonts w:ascii="Palatino Linotype" w:hAnsi="Palatino Linotype"/>
          <w:color w:val="231F20"/>
          <w:sz w:val="20"/>
        </w:rPr>
        <w:t>a su </w:t>
      </w:r>
      <w:r>
        <w:rPr>
          <w:rFonts w:ascii="Palatino Linotype" w:hAnsi="Palatino Linotype"/>
          <w:color w:val="231F20"/>
          <w:spacing w:val="-3"/>
          <w:sz w:val="20"/>
        </w:rPr>
        <w:t>vecino. Hoy puede también destruir </w:t>
      </w:r>
      <w:r>
        <w:rPr>
          <w:rFonts w:ascii="Palatino Linotype" w:hAnsi="Palatino Linotype"/>
          <w:color w:val="231F20"/>
          <w:sz w:val="20"/>
        </w:rPr>
        <w:t>su </w:t>
      </w:r>
      <w:r>
        <w:rPr>
          <w:rFonts w:ascii="Palatino Linotype" w:hAnsi="Palatino Linotype"/>
          <w:color w:val="231F20"/>
          <w:spacing w:val="-3"/>
          <w:sz w:val="20"/>
        </w:rPr>
        <w:t>especie </w:t>
      </w:r>
      <w:r>
        <w:rPr>
          <w:rFonts w:ascii="Palatino Linotype" w:hAnsi="Palatino Linotype"/>
          <w:color w:val="231F20"/>
          <w:sz w:val="20"/>
        </w:rPr>
        <w:t>y </w:t>
      </w:r>
      <w:r>
        <w:rPr>
          <w:rFonts w:ascii="Palatino Linotype" w:hAnsi="Palatino Linotype"/>
          <w:color w:val="231F20"/>
          <w:spacing w:val="-3"/>
          <w:sz w:val="20"/>
        </w:rPr>
        <w:t>hacer </w:t>
      </w:r>
      <w:r>
        <w:rPr>
          <w:rFonts w:ascii="Palatino Linotype" w:hAnsi="Palatino Linotype"/>
          <w:color w:val="231F20"/>
          <w:sz w:val="20"/>
        </w:rPr>
        <w:t>de su </w:t>
      </w:r>
      <w:r>
        <w:rPr>
          <w:rFonts w:ascii="Palatino Linotype" w:hAnsi="Palatino Linotype"/>
          <w:color w:val="231F20"/>
          <w:spacing w:val="-3"/>
          <w:sz w:val="20"/>
        </w:rPr>
        <w:t>presencia </w:t>
      </w:r>
      <w:r>
        <w:rPr>
          <w:color w:val="231F20"/>
          <w:spacing w:val="-3"/>
          <w:sz w:val="20"/>
        </w:rPr>
        <w:t>sobre </w:t>
      </w:r>
      <w:r>
        <w:rPr>
          <w:color w:val="231F20"/>
          <w:sz w:val="20"/>
        </w:rPr>
        <w:t>la Tierra un </w:t>
      </w:r>
      <w:r>
        <w:rPr>
          <w:color w:val="231F20"/>
          <w:spacing w:val="-3"/>
          <w:sz w:val="20"/>
        </w:rPr>
        <w:t>mero</w:t>
      </w:r>
      <w:r>
        <w:rPr>
          <w:color w:val="231F20"/>
          <w:spacing w:val="5"/>
          <w:sz w:val="20"/>
        </w:rPr>
        <w:t> </w:t>
      </w:r>
      <w:r>
        <w:rPr>
          <w:color w:val="231F20"/>
          <w:spacing w:val="-4"/>
          <w:sz w:val="20"/>
        </w:rPr>
        <w:t>accidente.</w:t>
      </w:r>
    </w:p>
    <w:p>
      <w:pPr>
        <w:pStyle w:val="ListParagraph"/>
        <w:numPr>
          <w:ilvl w:val="1"/>
          <w:numId w:val="24"/>
        </w:numPr>
        <w:tabs>
          <w:tab w:pos="700" w:val="left" w:leader="none"/>
        </w:tabs>
        <w:spacing w:line="266" w:lineRule="auto" w:before="14" w:after="0"/>
        <w:ind w:left="700" w:right="120" w:hanging="260"/>
        <w:jc w:val="both"/>
        <w:rPr>
          <w:rFonts w:ascii="Palatino Linotype" w:hAnsi="Palatino Linotype"/>
          <w:color w:val="231F20"/>
          <w:sz w:val="20"/>
        </w:rPr>
      </w:pPr>
      <w:r>
        <w:rPr>
          <w:rFonts w:ascii="Palatino Linotype" w:hAnsi="Palatino Linotype"/>
          <w:color w:val="231F20"/>
          <w:sz w:val="20"/>
        </w:rPr>
        <w:t>El </w:t>
      </w:r>
      <w:r>
        <w:rPr>
          <w:rFonts w:ascii="Palatino Linotype" w:hAnsi="Palatino Linotype"/>
          <w:color w:val="231F20"/>
          <w:spacing w:val="-3"/>
          <w:sz w:val="20"/>
        </w:rPr>
        <w:t>hombre </w:t>
      </w:r>
      <w:r>
        <w:rPr>
          <w:rFonts w:ascii="Palatino Linotype" w:hAnsi="Palatino Linotype"/>
          <w:color w:val="231F20"/>
          <w:sz w:val="20"/>
        </w:rPr>
        <w:t>era </w:t>
      </w:r>
      <w:r>
        <w:rPr>
          <w:rFonts w:ascii="Palatino Linotype" w:hAnsi="Palatino Linotype"/>
          <w:color w:val="231F20"/>
          <w:spacing w:val="-3"/>
          <w:sz w:val="20"/>
        </w:rPr>
        <w:t>apto </w:t>
      </w:r>
      <w:r>
        <w:rPr>
          <w:rFonts w:ascii="Palatino Linotype" w:hAnsi="Palatino Linotype"/>
          <w:color w:val="231F20"/>
          <w:sz w:val="20"/>
        </w:rPr>
        <w:t>de </w:t>
      </w:r>
      <w:r>
        <w:rPr>
          <w:rFonts w:ascii="Palatino Linotype" w:hAnsi="Palatino Linotype"/>
          <w:color w:val="231F20"/>
          <w:spacing w:val="-3"/>
          <w:sz w:val="20"/>
        </w:rPr>
        <w:t>forjar </w:t>
      </w:r>
      <w:r>
        <w:rPr>
          <w:rFonts w:ascii="Palatino Linotype" w:hAnsi="Palatino Linotype"/>
          <w:color w:val="231F20"/>
          <w:sz w:val="20"/>
        </w:rPr>
        <w:t>la </w:t>
      </w:r>
      <w:r>
        <w:rPr>
          <w:rFonts w:ascii="Palatino Linotype" w:hAnsi="Palatino Linotype"/>
          <w:color w:val="231F20"/>
          <w:spacing w:val="-3"/>
          <w:sz w:val="20"/>
        </w:rPr>
        <w:t>naturaleza; </w:t>
      </w:r>
      <w:r>
        <w:rPr>
          <w:rFonts w:ascii="Palatino Linotype" w:hAnsi="Palatino Linotype"/>
          <w:color w:val="231F20"/>
          <w:sz w:val="20"/>
        </w:rPr>
        <w:t>hoy </w:t>
      </w:r>
      <w:r>
        <w:rPr>
          <w:rFonts w:ascii="Palatino Linotype" w:hAnsi="Palatino Linotype"/>
          <w:color w:val="231F20"/>
          <w:spacing w:val="-3"/>
          <w:sz w:val="20"/>
        </w:rPr>
        <w:t>puede también acabar </w:t>
      </w:r>
      <w:r>
        <w:rPr>
          <w:rFonts w:ascii="Palatino Linotype" w:hAnsi="Palatino Linotype"/>
          <w:color w:val="231F20"/>
          <w:sz w:val="20"/>
        </w:rPr>
        <w:t>con</w:t>
      </w:r>
      <w:r>
        <w:rPr>
          <w:rFonts w:ascii="Palatino Linotype" w:hAnsi="Palatino Linotype"/>
          <w:color w:val="231F20"/>
          <w:spacing w:val="11"/>
          <w:sz w:val="20"/>
        </w:rPr>
        <w:t> </w:t>
      </w:r>
      <w:r>
        <w:rPr>
          <w:rFonts w:ascii="Palatino Linotype" w:hAnsi="Palatino Linotype"/>
          <w:color w:val="231F20"/>
          <w:spacing w:val="-3"/>
          <w:sz w:val="20"/>
        </w:rPr>
        <w:t>ella.</w:t>
      </w:r>
    </w:p>
    <w:p>
      <w:pPr>
        <w:pStyle w:val="ListParagraph"/>
        <w:numPr>
          <w:ilvl w:val="1"/>
          <w:numId w:val="24"/>
        </w:numPr>
        <w:tabs>
          <w:tab w:pos="700" w:val="left" w:leader="none"/>
        </w:tabs>
        <w:spacing w:line="300" w:lineRule="auto" w:before="0" w:after="0"/>
        <w:ind w:left="700" w:right="119" w:hanging="260"/>
        <w:jc w:val="both"/>
        <w:rPr>
          <w:rFonts w:ascii="Palatino Linotype"/>
          <w:color w:val="231F20"/>
          <w:sz w:val="20"/>
        </w:rPr>
      </w:pPr>
      <w:r>
        <w:rPr>
          <w:rFonts w:ascii="Palatino Linotype"/>
          <w:color w:val="231F20"/>
          <w:sz w:val="20"/>
        </w:rPr>
        <w:t>El </w:t>
      </w:r>
      <w:r>
        <w:rPr>
          <w:rFonts w:ascii="Palatino Linotype"/>
          <w:color w:val="231F20"/>
          <w:spacing w:val="-3"/>
          <w:sz w:val="20"/>
        </w:rPr>
        <w:t>hombre </w:t>
      </w:r>
      <w:r>
        <w:rPr>
          <w:rFonts w:ascii="Palatino Linotype"/>
          <w:color w:val="231F20"/>
          <w:sz w:val="20"/>
        </w:rPr>
        <w:t>era experto de </w:t>
      </w:r>
      <w:r>
        <w:rPr>
          <w:rFonts w:ascii="Palatino Linotype"/>
          <w:color w:val="231F20"/>
          <w:spacing w:val="-3"/>
          <w:sz w:val="20"/>
        </w:rPr>
        <w:t>triunfar sobre </w:t>
      </w:r>
      <w:r>
        <w:rPr>
          <w:rFonts w:ascii="Palatino Linotype"/>
          <w:color w:val="231F20"/>
          <w:sz w:val="20"/>
        </w:rPr>
        <w:t>las </w:t>
      </w:r>
      <w:r>
        <w:rPr>
          <w:rFonts w:ascii="Palatino Linotype"/>
          <w:color w:val="231F20"/>
          <w:spacing w:val="-3"/>
          <w:sz w:val="20"/>
        </w:rPr>
        <w:t>enfermedades; </w:t>
      </w:r>
      <w:r>
        <w:rPr>
          <w:color w:val="231F20"/>
          <w:sz w:val="20"/>
        </w:rPr>
        <w:t>hoy </w:t>
      </w:r>
      <w:r>
        <w:rPr>
          <w:color w:val="231F20"/>
          <w:spacing w:val="-3"/>
          <w:sz w:val="20"/>
        </w:rPr>
        <w:t>puede </w:t>
      </w:r>
      <w:r>
        <w:rPr>
          <w:color w:val="231F20"/>
          <w:spacing w:val="-6"/>
          <w:sz w:val="20"/>
        </w:rPr>
        <w:t>impedir, </w:t>
      </w:r>
      <w:r>
        <w:rPr>
          <w:color w:val="231F20"/>
          <w:sz w:val="20"/>
        </w:rPr>
        <w:t>con su </w:t>
      </w:r>
      <w:r>
        <w:rPr>
          <w:color w:val="231F20"/>
          <w:spacing w:val="-3"/>
          <w:sz w:val="20"/>
        </w:rPr>
        <w:t>misma ciencia, </w:t>
      </w:r>
      <w:r>
        <w:rPr>
          <w:color w:val="231F20"/>
          <w:sz w:val="20"/>
        </w:rPr>
        <w:t>el </w:t>
      </w:r>
      <w:r>
        <w:rPr>
          <w:color w:val="231F20"/>
          <w:spacing w:val="-4"/>
          <w:sz w:val="20"/>
        </w:rPr>
        <w:t>acceso </w:t>
      </w:r>
      <w:r>
        <w:rPr>
          <w:color w:val="231F20"/>
          <w:sz w:val="20"/>
        </w:rPr>
        <w:t>a </w:t>
      </w:r>
      <w:r>
        <w:rPr>
          <w:color w:val="231F20"/>
          <w:spacing w:val="-3"/>
          <w:sz w:val="20"/>
        </w:rPr>
        <w:t>la </w:t>
      </w:r>
      <w:r>
        <w:rPr>
          <w:color w:val="231F20"/>
          <w:sz w:val="20"/>
        </w:rPr>
        <w:t>existencia</w:t>
      </w:r>
      <w:r>
        <w:rPr>
          <w:color w:val="231F20"/>
          <w:spacing w:val="-29"/>
          <w:sz w:val="20"/>
        </w:rPr>
        <w:t> </w:t>
      </w:r>
      <w:r>
        <w:rPr>
          <w:color w:val="231F20"/>
          <w:sz w:val="20"/>
        </w:rPr>
        <w:t>de</w:t>
      </w:r>
      <w:r>
        <w:rPr>
          <w:color w:val="231F20"/>
          <w:spacing w:val="-28"/>
          <w:sz w:val="20"/>
        </w:rPr>
        <w:t> </w:t>
      </w:r>
      <w:r>
        <w:rPr>
          <w:color w:val="231F20"/>
          <w:spacing w:val="-3"/>
          <w:sz w:val="20"/>
        </w:rPr>
        <w:t>otros</w:t>
      </w:r>
      <w:r>
        <w:rPr>
          <w:color w:val="231F20"/>
          <w:spacing w:val="-28"/>
          <w:sz w:val="20"/>
        </w:rPr>
        <w:t> </w:t>
      </w:r>
      <w:r>
        <w:rPr>
          <w:color w:val="231F20"/>
          <w:spacing w:val="-3"/>
          <w:sz w:val="20"/>
        </w:rPr>
        <w:t>seres</w:t>
      </w:r>
      <w:r>
        <w:rPr>
          <w:color w:val="231F20"/>
          <w:spacing w:val="-28"/>
          <w:sz w:val="20"/>
        </w:rPr>
        <w:t> </w:t>
      </w:r>
      <w:r>
        <w:rPr>
          <w:color w:val="231F20"/>
          <w:spacing w:val="-3"/>
          <w:sz w:val="20"/>
        </w:rPr>
        <w:t>humanos.</w:t>
      </w:r>
    </w:p>
    <w:p>
      <w:pPr>
        <w:pStyle w:val="BodyText"/>
        <w:spacing w:before="3"/>
        <w:rPr>
          <w:sz w:val="27"/>
        </w:rPr>
      </w:pPr>
    </w:p>
    <w:p>
      <w:pPr>
        <w:pStyle w:val="BodyText"/>
        <w:spacing w:line="288" w:lineRule="auto"/>
        <w:ind w:left="100" w:right="120"/>
        <w:jc w:val="both"/>
      </w:pPr>
      <w:r>
        <w:rPr>
          <w:color w:val="231F20"/>
        </w:rPr>
        <w:t>La </w:t>
      </w:r>
      <w:r>
        <w:rPr>
          <w:color w:val="231F20"/>
          <w:spacing w:val="-3"/>
        </w:rPr>
        <w:t>historia </w:t>
      </w:r>
      <w:r>
        <w:rPr>
          <w:color w:val="231F20"/>
        </w:rPr>
        <w:t>de las </w:t>
      </w:r>
      <w:r>
        <w:rPr>
          <w:color w:val="231F20"/>
          <w:spacing w:val="-3"/>
        </w:rPr>
        <w:t>sociedades contemporáneas </w:t>
      </w:r>
      <w:r>
        <w:rPr>
          <w:color w:val="231F20"/>
        </w:rPr>
        <w:t>ha </w:t>
      </w:r>
      <w:r>
        <w:rPr>
          <w:color w:val="231F20"/>
          <w:spacing w:val="-3"/>
        </w:rPr>
        <w:t>provocado </w:t>
      </w:r>
      <w:r>
        <w:rPr>
          <w:color w:val="231F20"/>
          <w:spacing w:val="-4"/>
        </w:rPr>
        <w:t>que  </w:t>
      </w:r>
      <w:r>
        <w:rPr>
          <w:rFonts w:ascii="Palatino Linotype" w:hAnsi="Palatino Linotype"/>
          <w:color w:val="231F20"/>
        </w:rPr>
        <w:t>a </w:t>
      </w:r>
      <w:r>
        <w:rPr>
          <w:rFonts w:ascii="Palatino Linotype" w:hAnsi="Palatino Linotype"/>
          <w:color w:val="231F20"/>
          <w:spacing w:val="-3"/>
        </w:rPr>
        <w:t>inicio </w:t>
      </w:r>
      <w:r>
        <w:rPr>
          <w:rFonts w:ascii="Palatino Linotype" w:hAnsi="Palatino Linotype"/>
          <w:color w:val="231F20"/>
        </w:rPr>
        <w:t>del </w:t>
      </w:r>
      <w:r>
        <w:rPr>
          <w:rFonts w:ascii="Palatino Linotype" w:hAnsi="Palatino Linotype"/>
          <w:color w:val="231F20"/>
          <w:spacing w:val="-3"/>
        </w:rPr>
        <w:t>siglo </w:t>
      </w:r>
      <w:r>
        <w:rPr>
          <w:rFonts w:ascii="Palatino Linotype" w:hAnsi="Palatino Linotype"/>
          <w:color w:val="231F20"/>
        </w:rPr>
        <w:t>XXI se </w:t>
      </w:r>
      <w:r>
        <w:rPr>
          <w:rFonts w:ascii="Palatino Linotype" w:hAnsi="Palatino Linotype"/>
          <w:color w:val="231F20"/>
          <w:spacing w:val="-3"/>
        </w:rPr>
        <w:t>tenga </w:t>
      </w:r>
      <w:r>
        <w:rPr>
          <w:rFonts w:ascii="Palatino Linotype" w:hAnsi="Palatino Linotype"/>
          <w:color w:val="231F20"/>
        </w:rPr>
        <w:t>que </w:t>
      </w:r>
      <w:r>
        <w:rPr>
          <w:rFonts w:ascii="Palatino Linotype" w:hAnsi="Palatino Linotype"/>
          <w:color w:val="231F20"/>
          <w:spacing w:val="-3"/>
        </w:rPr>
        <w:t>soportar –sin capacidad de </w:t>
      </w:r>
      <w:r>
        <w:rPr>
          <w:color w:val="231F20"/>
          <w:spacing w:val="-3"/>
        </w:rPr>
        <w:t>decidir–</w:t>
      </w:r>
      <w:r>
        <w:rPr>
          <w:color w:val="231F20"/>
          <w:spacing w:val="-20"/>
        </w:rPr>
        <w:t> </w:t>
      </w:r>
      <w:r>
        <w:rPr>
          <w:color w:val="231F20"/>
        </w:rPr>
        <w:t>los</w:t>
      </w:r>
      <w:r>
        <w:rPr>
          <w:color w:val="231F20"/>
          <w:spacing w:val="-20"/>
        </w:rPr>
        <w:t> </w:t>
      </w:r>
      <w:r>
        <w:rPr>
          <w:color w:val="231F20"/>
          <w:spacing w:val="-3"/>
        </w:rPr>
        <w:t>peligrosos</w:t>
      </w:r>
      <w:r>
        <w:rPr>
          <w:color w:val="231F20"/>
          <w:spacing w:val="-20"/>
        </w:rPr>
        <w:t> </w:t>
      </w:r>
      <w:r>
        <w:rPr>
          <w:color w:val="231F20"/>
          <w:spacing w:val="-3"/>
        </w:rPr>
        <w:t>dilemas</w:t>
      </w:r>
      <w:r>
        <w:rPr>
          <w:color w:val="231F20"/>
          <w:spacing w:val="-20"/>
        </w:rPr>
        <w:t> </w:t>
      </w:r>
      <w:r>
        <w:rPr>
          <w:color w:val="231F20"/>
          <w:spacing w:val="-3"/>
        </w:rPr>
        <w:t>que</w:t>
      </w:r>
      <w:r>
        <w:rPr>
          <w:color w:val="231F20"/>
          <w:spacing w:val="-20"/>
        </w:rPr>
        <w:t> </w:t>
      </w:r>
      <w:r>
        <w:rPr>
          <w:color w:val="231F20"/>
          <w:spacing w:val="-3"/>
        </w:rPr>
        <w:t>como</w:t>
      </w:r>
      <w:r>
        <w:rPr>
          <w:color w:val="231F20"/>
          <w:spacing w:val="-20"/>
        </w:rPr>
        <w:t> </w:t>
      </w:r>
      <w:r>
        <w:rPr>
          <w:color w:val="231F20"/>
          <w:spacing w:val="-3"/>
        </w:rPr>
        <w:t>humanidad</w:t>
      </w:r>
      <w:r>
        <w:rPr>
          <w:color w:val="231F20"/>
          <w:spacing w:val="-20"/>
        </w:rPr>
        <w:t> </w:t>
      </w:r>
      <w:r>
        <w:rPr>
          <w:color w:val="231F20"/>
          <w:spacing w:val="-3"/>
        </w:rPr>
        <w:t>hemos</w:t>
      </w:r>
      <w:r>
        <w:rPr>
          <w:color w:val="231F20"/>
          <w:spacing w:val="-20"/>
        </w:rPr>
        <w:t> </w:t>
      </w:r>
      <w:r>
        <w:rPr>
          <w:color w:val="231F20"/>
          <w:spacing w:val="-3"/>
        </w:rPr>
        <w:t>creado:</w:t>
      </w:r>
    </w:p>
    <w:p>
      <w:pPr>
        <w:pStyle w:val="BodyText"/>
        <w:spacing w:before="5"/>
        <w:rPr>
          <w:sz w:val="25"/>
        </w:rPr>
      </w:pPr>
    </w:p>
    <w:tbl>
      <w:tblPr>
        <w:tblW w:w="0" w:type="auto"/>
        <w:jc w:val="left"/>
        <w:tblInd w:w="581" w:type="dxa"/>
        <w:tblBorders>
          <w:top w:val="single" w:sz="2" w:space="0" w:color="231F20"/>
          <w:left w:val="single" w:sz="2" w:space="0" w:color="231F20"/>
          <w:bottom w:val="single" w:sz="2" w:space="0" w:color="231F20"/>
          <w:right w:val="single" w:sz="2" w:space="0" w:color="231F20"/>
          <w:insideH w:val="single" w:sz="2" w:space="0" w:color="231F20"/>
          <w:insideV w:val="single" w:sz="2" w:space="0" w:color="231F20"/>
        </w:tblBorders>
        <w:tblLayout w:type="fixed"/>
        <w:tblCellMar>
          <w:top w:w="0" w:type="dxa"/>
          <w:left w:w="0" w:type="dxa"/>
          <w:bottom w:w="0" w:type="dxa"/>
          <w:right w:w="0" w:type="dxa"/>
        </w:tblCellMar>
        <w:tblLook w:val="01E0"/>
      </w:tblPr>
      <w:tblGrid>
        <w:gridCol w:w="1921"/>
        <w:gridCol w:w="2889"/>
      </w:tblGrid>
      <w:tr>
        <w:trPr>
          <w:trHeight w:val="312" w:hRule="exact"/>
        </w:trPr>
        <w:tc>
          <w:tcPr>
            <w:tcW w:w="1921" w:type="dxa"/>
          </w:tcPr>
          <w:p>
            <w:pPr>
              <w:pStyle w:val="TableParagraph"/>
              <w:spacing w:before="42"/>
              <w:ind w:left="437"/>
              <w:rPr>
                <w:sz w:val="20"/>
              </w:rPr>
            </w:pPr>
            <w:r>
              <w:rPr>
                <w:color w:val="231F20"/>
                <w:w w:val="105"/>
                <w:sz w:val="20"/>
              </w:rPr>
              <w:t>Igualdad</w:t>
            </w:r>
          </w:p>
        </w:tc>
        <w:tc>
          <w:tcPr>
            <w:tcW w:w="2889" w:type="dxa"/>
          </w:tcPr>
          <w:p>
            <w:pPr>
              <w:pStyle w:val="TableParagraph"/>
              <w:spacing w:before="42"/>
              <w:ind w:left="437"/>
              <w:rPr>
                <w:sz w:val="20"/>
              </w:rPr>
            </w:pPr>
            <w:r>
              <w:rPr>
                <w:color w:val="231F20"/>
                <w:w w:val="105"/>
                <w:sz w:val="20"/>
              </w:rPr>
              <w:t>Libertad</w:t>
            </w:r>
          </w:p>
        </w:tc>
      </w:tr>
      <w:tr>
        <w:trPr>
          <w:trHeight w:val="312" w:hRule="exact"/>
        </w:trPr>
        <w:tc>
          <w:tcPr>
            <w:tcW w:w="1921" w:type="dxa"/>
          </w:tcPr>
          <w:p>
            <w:pPr>
              <w:pStyle w:val="TableParagraph"/>
              <w:spacing w:before="42"/>
              <w:ind w:left="437"/>
              <w:rPr>
                <w:sz w:val="20"/>
              </w:rPr>
            </w:pPr>
            <w:r>
              <w:rPr>
                <w:color w:val="231F20"/>
                <w:sz w:val="20"/>
              </w:rPr>
              <w:t>Ecología</w:t>
            </w:r>
          </w:p>
        </w:tc>
        <w:tc>
          <w:tcPr>
            <w:tcW w:w="2889" w:type="dxa"/>
          </w:tcPr>
          <w:p>
            <w:pPr>
              <w:pStyle w:val="TableParagraph"/>
              <w:spacing w:before="42"/>
              <w:ind w:left="437"/>
              <w:rPr>
                <w:sz w:val="20"/>
              </w:rPr>
            </w:pPr>
            <w:r>
              <w:rPr>
                <w:color w:val="231F20"/>
                <w:sz w:val="20"/>
              </w:rPr>
              <w:t>progreso tecnológico</w:t>
            </w:r>
          </w:p>
        </w:tc>
      </w:tr>
      <w:tr>
        <w:trPr>
          <w:trHeight w:val="312" w:hRule="exact"/>
        </w:trPr>
        <w:tc>
          <w:tcPr>
            <w:tcW w:w="1921" w:type="dxa"/>
          </w:tcPr>
          <w:p>
            <w:pPr>
              <w:pStyle w:val="TableParagraph"/>
              <w:spacing w:before="42"/>
              <w:ind w:left="437"/>
              <w:rPr>
                <w:sz w:val="20"/>
              </w:rPr>
            </w:pPr>
            <w:r>
              <w:rPr>
                <w:color w:val="231F20"/>
                <w:sz w:val="20"/>
              </w:rPr>
              <w:t>democracia</w:t>
            </w:r>
          </w:p>
        </w:tc>
        <w:tc>
          <w:tcPr>
            <w:tcW w:w="2889" w:type="dxa"/>
          </w:tcPr>
          <w:p>
            <w:pPr>
              <w:pStyle w:val="TableParagraph"/>
              <w:spacing w:before="42"/>
              <w:ind w:left="437"/>
              <w:rPr>
                <w:sz w:val="20"/>
              </w:rPr>
            </w:pPr>
            <w:r>
              <w:rPr>
                <w:color w:val="231F20"/>
                <w:sz w:val="20"/>
              </w:rPr>
              <w:t>Crecimiento económico</w:t>
            </w:r>
          </w:p>
        </w:tc>
      </w:tr>
      <w:tr>
        <w:trPr>
          <w:trHeight w:val="312" w:hRule="exact"/>
        </w:trPr>
        <w:tc>
          <w:tcPr>
            <w:tcW w:w="1921" w:type="dxa"/>
          </w:tcPr>
          <w:p>
            <w:pPr>
              <w:pStyle w:val="TableParagraph"/>
              <w:spacing w:before="42"/>
              <w:ind w:left="437"/>
              <w:rPr>
                <w:sz w:val="20"/>
              </w:rPr>
            </w:pPr>
            <w:r>
              <w:rPr>
                <w:color w:val="231F20"/>
                <w:sz w:val="20"/>
              </w:rPr>
              <w:t>pobreza</w:t>
            </w:r>
          </w:p>
        </w:tc>
        <w:tc>
          <w:tcPr>
            <w:tcW w:w="2889" w:type="dxa"/>
          </w:tcPr>
          <w:p>
            <w:pPr>
              <w:pStyle w:val="TableParagraph"/>
              <w:spacing w:before="42"/>
              <w:ind w:left="437"/>
              <w:rPr>
                <w:sz w:val="20"/>
              </w:rPr>
            </w:pPr>
            <w:r>
              <w:rPr>
                <w:color w:val="231F20"/>
                <w:sz w:val="20"/>
              </w:rPr>
              <w:t>Riqueza</w:t>
            </w:r>
          </w:p>
        </w:tc>
      </w:tr>
      <w:tr>
        <w:trPr>
          <w:trHeight w:val="312" w:hRule="exact"/>
        </w:trPr>
        <w:tc>
          <w:tcPr>
            <w:tcW w:w="1921" w:type="dxa"/>
          </w:tcPr>
          <w:p>
            <w:pPr>
              <w:pStyle w:val="TableParagraph"/>
              <w:spacing w:before="42"/>
              <w:ind w:left="437"/>
              <w:rPr>
                <w:sz w:val="20"/>
              </w:rPr>
            </w:pPr>
            <w:r>
              <w:rPr>
                <w:color w:val="231F20"/>
                <w:sz w:val="20"/>
              </w:rPr>
              <w:t>Comunicación</w:t>
            </w:r>
          </w:p>
        </w:tc>
        <w:tc>
          <w:tcPr>
            <w:tcW w:w="2889" w:type="dxa"/>
          </w:tcPr>
          <w:p>
            <w:pPr>
              <w:pStyle w:val="TableParagraph"/>
              <w:spacing w:before="42"/>
              <w:ind w:left="437"/>
              <w:rPr>
                <w:sz w:val="20"/>
              </w:rPr>
            </w:pPr>
            <w:r>
              <w:rPr>
                <w:color w:val="231F20"/>
                <w:w w:val="105"/>
                <w:sz w:val="20"/>
              </w:rPr>
              <w:t>Individualismo</w:t>
            </w:r>
          </w:p>
        </w:tc>
      </w:tr>
    </w:tbl>
    <w:p>
      <w:pPr>
        <w:spacing w:after="0"/>
        <w:rPr>
          <w:sz w:val="20"/>
        </w:rPr>
        <w:sectPr>
          <w:footerReference w:type="even" r:id="rId156"/>
          <w:footerReference w:type="default" r:id="rId157"/>
          <w:pgSz w:w="7940" w:h="12480"/>
          <w:pgMar w:footer="655" w:header="816" w:top="1000" w:bottom="840" w:left="980" w:right="960"/>
          <w:pgNumType w:start="312"/>
        </w:sectPr>
      </w:pPr>
    </w:p>
    <w:p>
      <w:pPr>
        <w:pStyle w:val="BodyText"/>
      </w:pPr>
    </w:p>
    <w:p>
      <w:pPr>
        <w:pStyle w:val="BodyText"/>
        <w:spacing w:before="3"/>
        <w:rPr>
          <w:sz w:val="18"/>
        </w:rPr>
      </w:pPr>
    </w:p>
    <w:p>
      <w:pPr>
        <w:pStyle w:val="BodyText"/>
        <w:spacing w:line="297" w:lineRule="auto" w:before="69"/>
        <w:ind w:left="119" w:right="119"/>
        <w:jc w:val="both"/>
      </w:pPr>
      <w:r>
        <w:rPr>
          <w:color w:val="231F20"/>
          <w:w w:val="105"/>
        </w:rPr>
        <w:t>El</w:t>
      </w:r>
      <w:r>
        <w:rPr>
          <w:color w:val="231F20"/>
          <w:spacing w:val="-22"/>
          <w:w w:val="105"/>
        </w:rPr>
        <w:t> </w:t>
      </w:r>
      <w:r>
        <w:rPr>
          <w:color w:val="231F20"/>
          <w:spacing w:val="-3"/>
          <w:w w:val="105"/>
        </w:rPr>
        <w:t>hombre</w:t>
      </w:r>
      <w:r>
        <w:rPr>
          <w:color w:val="231F20"/>
          <w:spacing w:val="-22"/>
          <w:w w:val="105"/>
        </w:rPr>
        <w:t> </w:t>
      </w:r>
      <w:r>
        <w:rPr>
          <w:color w:val="231F20"/>
          <w:w w:val="105"/>
        </w:rPr>
        <w:t>se</w:t>
      </w:r>
      <w:r>
        <w:rPr>
          <w:color w:val="231F20"/>
          <w:spacing w:val="-22"/>
          <w:w w:val="105"/>
        </w:rPr>
        <w:t> </w:t>
      </w:r>
      <w:r>
        <w:rPr>
          <w:color w:val="231F20"/>
          <w:spacing w:val="-4"/>
          <w:w w:val="105"/>
        </w:rPr>
        <w:t>enfrenta</w:t>
      </w:r>
      <w:r>
        <w:rPr>
          <w:color w:val="231F20"/>
          <w:spacing w:val="-22"/>
          <w:w w:val="105"/>
        </w:rPr>
        <w:t> </w:t>
      </w:r>
      <w:r>
        <w:rPr>
          <w:color w:val="231F20"/>
          <w:spacing w:val="-3"/>
          <w:w w:val="105"/>
        </w:rPr>
        <w:t>ante</w:t>
      </w:r>
      <w:r>
        <w:rPr>
          <w:color w:val="231F20"/>
          <w:spacing w:val="-22"/>
          <w:w w:val="105"/>
        </w:rPr>
        <w:t> </w:t>
      </w:r>
      <w:r>
        <w:rPr>
          <w:color w:val="231F20"/>
          <w:spacing w:val="-4"/>
          <w:w w:val="105"/>
        </w:rPr>
        <w:t>estos</w:t>
      </w:r>
      <w:r>
        <w:rPr>
          <w:color w:val="231F20"/>
          <w:spacing w:val="-22"/>
          <w:w w:val="105"/>
        </w:rPr>
        <w:t> </w:t>
      </w:r>
      <w:r>
        <w:rPr>
          <w:color w:val="231F20"/>
          <w:spacing w:val="-3"/>
          <w:w w:val="105"/>
        </w:rPr>
        <w:t>graves</w:t>
      </w:r>
      <w:r>
        <w:rPr>
          <w:color w:val="231F20"/>
          <w:spacing w:val="-22"/>
          <w:w w:val="105"/>
        </w:rPr>
        <w:t> </w:t>
      </w:r>
      <w:r>
        <w:rPr>
          <w:color w:val="231F20"/>
          <w:spacing w:val="-3"/>
          <w:w w:val="105"/>
        </w:rPr>
        <w:t>dilemas</w:t>
      </w:r>
      <w:r>
        <w:rPr>
          <w:color w:val="231F20"/>
          <w:spacing w:val="-22"/>
          <w:w w:val="105"/>
        </w:rPr>
        <w:t> </w:t>
      </w:r>
      <w:r>
        <w:rPr>
          <w:color w:val="231F20"/>
          <w:w w:val="105"/>
        </w:rPr>
        <w:t>sin</w:t>
      </w:r>
      <w:r>
        <w:rPr>
          <w:color w:val="231F20"/>
          <w:spacing w:val="-22"/>
          <w:w w:val="105"/>
        </w:rPr>
        <w:t> </w:t>
      </w:r>
      <w:r>
        <w:rPr>
          <w:color w:val="231F20"/>
          <w:w w:val="105"/>
        </w:rPr>
        <w:t>la</w:t>
      </w:r>
      <w:r>
        <w:rPr>
          <w:color w:val="231F20"/>
          <w:spacing w:val="-22"/>
          <w:w w:val="105"/>
        </w:rPr>
        <w:t> </w:t>
      </w:r>
      <w:r>
        <w:rPr>
          <w:color w:val="231F20"/>
          <w:spacing w:val="-3"/>
          <w:w w:val="105"/>
        </w:rPr>
        <w:t>capacidad política</w:t>
      </w:r>
      <w:r>
        <w:rPr>
          <w:color w:val="231F20"/>
          <w:spacing w:val="-17"/>
          <w:w w:val="105"/>
        </w:rPr>
        <w:t> </w:t>
      </w:r>
      <w:r>
        <w:rPr>
          <w:color w:val="231F20"/>
          <w:spacing w:val="-3"/>
          <w:w w:val="105"/>
        </w:rPr>
        <w:t>social</w:t>
      </w:r>
      <w:r>
        <w:rPr>
          <w:color w:val="231F20"/>
          <w:spacing w:val="-17"/>
          <w:w w:val="105"/>
        </w:rPr>
        <w:t> </w:t>
      </w:r>
      <w:r>
        <w:rPr>
          <w:color w:val="231F20"/>
          <w:w w:val="105"/>
        </w:rPr>
        <w:t>de</w:t>
      </w:r>
      <w:r>
        <w:rPr>
          <w:color w:val="231F20"/>
          <w:spacing w:val="-17"/>
          <w:w w:val="105"/>
        </w:rPr>
        <w:t> </w:t>
      </w:r>
      <w:r>
        <w:rPr>
          <w:color w:val="231F20"/>
          <w:spacing w:val="-4"/>
          <w:w w:val="105"/>
        </w:rPr>
        <w:t>establecerse</w:t>
      </w:r>
      <w:r>
        <w:rPr>
          <w:color w:val="231F20"/>
          <w:spacing w:val="-16"/>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spacing w:val="-3"/>
          <w:w w:val="105"/>
        </w:rPr>
        <w:t>punto</w:t>
      </w:r>
      <w:r>
        <w:rPr>
          <w:color w:val="231F20"/>
          <w:spacing w:val="-17"/>
          <w:w w:val="105"/>
        </w:rPr>
        <w:t> </w:t>
      </w:r>
      <w:r>
        <w:rPr>
          <w:color w:val="231F20"/>
          <w:spacing w:val="-3"/>
          <w:w w:val="105"/>
        </w:rPr>
        <w:t>medio</w:t>
      </w:r>
      <w:r>
        <w:rPr>
          <w:color w:val="231F20"/>
          <w:spacing w:val="-17"/>
          <w:w w:val="105"/>
        </w:rPr>
        <w:t> </w:t>
      </w:r>
      <w:r>
        <w:rPr>
          <w:color w:val="231F20"/>
          <w:w w:val="105"/>
        </w:rPr>
        <w:t>de</w:t>
      </w:r>
      <w:r>
        <w:rPr>
          <w:color w:val="231F20"/>
          <w:spacing w:val="-17"/>
          <w:w w:val="105"/>
        </w:rPr>
        <w:t> </w:t>
      </w:r>
      <w:r>
        <w:rPr>
          <w:color w:val="231F20"/>
          <w:spacing w:val="-4"/>
          <w:w w:val="105"/>
        </w:rPr>
        <w:t>equilibrio.</w:t>
      </w:r>
      <w:r>
        <w:rPr>
          <w:color w:val="231F20"/>
          <w:spacing w:val="-16"/>
          <w:w w:val="105"/>
        </w:rPr>
        <w:t> </w:t>
      </w:r>
      <w:r>
        <w:rPr>
          <w:color w:val="231F20"/>
          <w:spacing w:val="-3"/>
          <w:w w:val="105"/>
        </w:rPr>
        <w:t>Si </w:t>
      </w:r>
      <w:r>
        <w:rPr>
          <w:color w:val="231F20"/>
          <w:w w:val="105"/>
        </w:rPr>
        <w:t>se</w:t>
      </w:r>
      <w:r>
        <w:rPr>
          <w:color w:val="231F20"/>
          <w:spacing w:val="-28"/>
          <w:w w:val="105"/>
        </w:rPr>
        <w:t> </w:t>
      </w:r>
      <w:r>
        <w:rPr>
          <w:color w:val="231F20"/>
          <w:spacing w:val="-4"/>
          <w:w w:val="105"/>
        </w:rPr>
        <w:t>apuesta</w:t>
      </w:r>
      <w:r>
        <w:rPr>
          <w:color w:val="231F20"/>
          <w:spacing w:val="-28"/>
          <w:w w:val="105"/>
        </w:rPr>
        <w:t> </w:t>
      </w:r>
      <w:r>
        <w:rPr>
          <w:color w:val="231F20"/>
          <w:w w:val="105"/>
        </w:rPr>
        <w:t>por</w:t>
      </w:r>
      <w:r>
        <w:rPr>
          <w:color w:val="231F20"/>
          <w:spacing w:val="-28"/>
          <w:w w:val="105"/>
        </w:rPr>
        <w:t> </w:t>
      </w:r>
      <w:r>
        <w:rPr>
          <w:color w:val="231F20"/>
          <w:w w:val="105"/>
        </w:rPr>
        <w:t>el</w:t>
      </w:r>
      <w:r>
        <w:rPr>
          <w:color w:val="231F20"/>
          <w:spacing w:val="-28"/>
          <w:w w:val="105"/>
        </w:rPr>
        <w:t> </w:t>
      </w:r>
      <w:r>
        <w:rPr>
          <w:color w:val="231F20"/>
          <w:spacing w:val="-3"/>
          <w:w w:val="105"/>
        </w:rPr>
        <w:t>progreso</w:t>
      </w:r>
      <w:r>
        <w:rPr>
          <w:color w:val="231F20"/>
          <w:spacing w:val="-28"/>
          <w:w w:val="105"/>
        </w:rPr>
        <w:t> </w:t>
      </w:r>
      <w:r>
        <w:rPr>
          <w:color w:val="231F20"/>
          <w:spacing w:val="-4"/>
          <w:w w:val="105"/>
        </w:rPr>
        <w:t>tecnológico,</w:t>
      </w:r>
      <w:r>
        <w:rPr>
          <w:color w:val="231F20"/>
          <w:spacing w:val="-28"/>
          <w:w w:val="105"/>
        </w:rPr>
        <w:t> </w:t>
      </w:r>
      <w:r>
        <w:rPr>
          <w:color w:val="231F20"/>
          <w:w w:val="105"/>
        </w:rPr>
        <w:t>se</w:t>
      </w:r>
      <w:r>
        <w:rPr>
          <w:color w:val="231F20"/>
          <w:spacing w:val="-28"/>
          <w:w w:val="105"/>
        </w:rPr>
        <w:t> </w:t>
      </w:r>
      <w:r>
        <w:rPr>
          <w:color w:val="231F20"/>
          <w:spacing w:val="-3"/>
          <w:w w:val="105"/>
        </w:rPr>
        <w:t>daña</w:t>
      </w:r>
      <w:r>
        <w:rPr>
          <w:color w:val="231F20"/>
          <w:spacing w:val="-28"/>
          <w:w w:val="105"/>
        </w:rPr>
        <w:t> </w:t>
      </w:r>
      <w:r>
        <w:rPr>
          <w:color w:val="231F20"/>
          <w:spacing w:val="-3"/>
          <w:w w:val="105"/>
        </w:rPr>
        <w:t>irreversiblemente </w:t>
      </w:r>
      <w:r>
        <w:rPr>
          <w:color w:val="231F20"/>
          <w:w w:val="105"/>
        </w:rPr>
        <w:t>la </w:t>
      </w:r>
      <w:r>
        <w:rPr>
          <w:color w:val="231F20"/>
          <w:spacing w:val="-4"/>
          <w:w w:val="105"/>
        </w:rPr>
        <w:t>ecología. </w:t>
      </w:r>
      <w:r>
        <w:rPr>
          <w:color w:val="231F20"/>
          <w:w w:val="105"/>
        </w:rPr>
        <w:t>Si se </w:t>
      </w:r>
      <w:r>
        <w:rPr>
          <w:color w:val="231F20"/>
          <w:spacing w:val="-3"/>
          <w:w w:val="105"/>
        </w:rPr>
        <w:t>decide </w:t>
      </w:r>
      <w:r>
        <w:rPr>
          <w:color w:val="231F20"/>
          <w:spacing w:val="-4"/>
          <w:w w:val="105"/>
        </w:rPr>
        <w:t>vivir </w:t>
      </w:r>
      <w:r>
        <w:rPr>
          <w:color w:val="231F20"/>
          <w:w w:val="105"/>
        </w:rPr>
        <w:t>en la </w:t>
      </w:r>
      <w:r>
        <w:rPr>
          <w:color w:val="231F20"/>
          <w:spacing w:val="-3"/>
          <w:w w:val="105"/>
        </w:rPr>
        <w:t>“riqueza” capitalista </w:t>
      </w:r>
      <w:r>
        <w:rPr>
          <w:color w:val="231F20"/>
          <w:w w:val="105"/>
        </w:rPr>
        <w:t>se </w:t>
      </w:r>
      <w:r>
        <w:rPr>
          <w:color w:val="231F20"/>
          <w:spacing w:val="-3"/>
          <w:w w:val="105"/>
        </w:rPr>
        <w:t>debe </w:t>
      </w:r>
      <w:r>
        <w:rPr>
          <w:rFonts w:ascii="Palatino Linotype" w:hAnsi="Palatino Linotype"/>
          <w:color w:val="231F20"/>
          <w:spacing w:val="-3"/>
          <w:w w:val="105"/>
        </w:rPr>
        <w:t>justificar</w:t>
      </w:r>
      <w:r>
        <w:rPr>
          <w:rFonts w:ascii="Palatino Linotype" w:hAnsi="Palatino Linotype"/>
          <w:color w:val="231F20"/>
          <w:spacing w:val="-38"/>
          <w:w w:val="105"/>
        </w:rPr>
        <w:t> </w:t>
      </w:r>
      <w:r>
        <w:rPr>
          <w:rFonts w:ascii="Palatino Linotype" w:hAnsi="Palatino Linotype"/>
          <w:color w:val="231F20"/>
          <w:w w:val="105"/>
        </w:rPr>
        <w:t>que</w:t>
      </w:r>
      <w:r>
        <w:rPr>
          <w:rFonts w:ascii="Palatino Linotype" w:hAnsi="Palatino Linotype"/>
          <w:color w:val="231F20"/>
          <w:spacing w:val="-38"/>
          <w:w w:val="105"/>
        </w:rPr>
        <w:t> </w:t>
      </w:r>
      <w:r>
        <w:rPr>
          <w:rFonts w:ascii="Palatino Linotype" w:hAnsi="Palatino Linotype"/>
          <w:color w:val="231F20"/>
          <w:w w:val="105"/>
        </w:rPr>
        <w:t>exista</w:t>
      </w:r>
      <w:r>
        <w:rPr>
          <w:rFonts w:ascii="Palatino Linotype" w:hAnsi="Palatino Linotype"/>
          <w:color w:val="231F20"/>
          <w:spacing w:val="-38"/>
          <w:w w:val="105"/>
        </w:rPr>
        <w:t> </w:t>
      </w:r>
      <w:r>
        <w:rPr>
          <w:rFonts w:ascii="Palatino Linotype" w:hAnsi="Palatino Linotype"/>
          <w:color w:val="231F20"/>
          <w:w w:val="105"/>
        </w:rPr>
        <w:t>la</w:t>
      </w:r>
      <w:r>
        <w:rPr>
          <w:rFonts w:ascii="Palatino Linotype" w:hAnsi="Palatino Linotype"/>
          <w:color w:val="231F20"/>
          <w:spacing w:val="-38"/>
          <w:w w:val="105"/>
        </w:rPr>
        <w:t> </w:t>
      </w:r>
      <w:r>
        <w:rPr>
          <w:rFonts w:ascii="Palatino Linotype" w:hAnsi="Palatino Linotype"/>
          <w:color w:val="231F20"/>
          <w:spacing w:val="-3"/>
          <w:w w:val="105"/>
        </w:rPr>
        <w:t>pobreza.</w:t>
      </w:r>
      <w:r>
        <w:rPr>
          <w:rFonts w:ascii="Palatino Linotype" w:hAnsi="Palatino Linotype"/>
          <w:color w:val="231F20"/>
          <w:spacing w:val="-38"/>
          <w:w w:val="105"/>
        </w:rPr>
        <w:t> </w:t>
      </w:r>
      <w:r>
        <w:rPr>
          <w:rFonts w:ascii="Palatino Linotype" w:hAnsi="Palatino Linotype"/>
          <w:color w:val="231F20"/>
          <w:w w:val="105"/>
        </w:rPr>
        <w:t>Es</w:t>
      </w:r>
      <w:r>
        <w:rPr>
          <w:rFonts w:ascii="Palatino Linotype" w:hAnsi="Palatino Linotype"/>
          <w:color w:val="231F20"/>
          <w:spacing w:val="-38"/>
          <w:w w:val="105"/>
        </w:rPr>
        <w:t> </w:t>
      </w:r>
      <w:r>
        <w:rPr>
          <w:rFonts w:ascii="Palatino Linotype" w:hAnsi="Palatino Linotype"/>
          <w:color w:val="231F20"/>
          <w:spacing w:val="-3"/>
          <w:w w:val="105"/>
        </w:rPr>
        <w:t>como</w:t>
      </w:r>
      <w:r>
        <w:rPr>
          <w:rFonts w:ascii="Palatino Linotype" w:hAnsi="Palatino Linotype"/>
          <w:color w:val="231F20"/>
          <w:spacing w:val="-38"/>
          <w:w w:val="105"/>
        </w:rPr>
        <w:t> </w:t>
      </w:r>
      <w:r>
        <w:rPr>
          <w:rFonts w:ascii="Palatino Linotype" w:hAnsi="Palatino Linotype"/>
          <w:color w:val="231F20"/>
          <w:w w:val="105"/>
        </w:rPr>
        <w:t>si</w:t>
      </w:r>
      <w:r>
        <w:rPr>
          <w:rFonts w:ascii="Palatino Linotype" w:hAnsi="Palatino Linotype"/>
          <w:color w:val="231F20"/>
          <w:spacing w:val="-38"/>
          <w:w w:val="105"/>
        </w:rPr>
        <w:t> </w:t>
      </w:r>
      <w:r>
        <w:rPr>
          <w:rFonts w:ascii="Palatino Linotype" w:hAnsi="Palatino Linotype"/>
          <w:color w:val="231F20"/>
          <w:w w:val="105"/>
        </w:rPr>
        <w:t>el</w:t>
      </w:r>
      <w:r>
        <w:rPr>
          <w:rFonts w:ascii="Palatino Linotype" w:hAnsi="Palatino Linotype"/>
          <w:color w:val="231F20"/>
          <w:spacing w:val="-38"/>
          <w:w w:val="105"/>
        </w:rPr>
        <w:t> </w:t>
      </w:r>
      <w:r>
        <w:rPr>
          <w:rFonts w:ascii="Palatino Linotype" w:hAnsi="Palatino Linotype"/>
          <w:color w:val="231F20"/>
          <w:spacing w:val="-3"/>
          <w:w w:val="105"/>
        </w:rPr>
        <w:t>hombre</w:t>
      </w:r>
      <w:r>
        <w:rPr>
          <w:rFonts w:ascii="Palatino Linotype" w:hAnsi="Palatino Linotype"/>
          <w:color w:val="231F20"/>
          <w:spacing w:val="-38"/>
          <w:w w:val="105"/>
        </w:rPr>
        <w:t> </w:t>
      </w:r>
      <w:r>
        <w:rPr>
          <w:rFonts w:ascii="Palatino Linotype" w:hAnsi="Palatino Linotype"/>
          <w:color w:val="231F20"/>
          <w:spacing w:val="-3"/>
          <w:w w:val="105"/>
        </w:rPr>
        <w:t>sufriera</w:t>
      </w:r>
      <w:r>
        <w:rPr>
          <w:rFonts w:ascii="Palatino Linotype" w:hAnsi="Palatino Linotype"/>
          <w:color w:val="231F20"/>
          <w:spacing w:val="-38"/>
          <w:w w:val="105"/>
        </w:rPr>
        <w:t> </w:t>
      </w:r>
      <w:r>
        <w:rPr>
          <w:rFonts w:ascii="Palatino Linotype" w:hAnsi="Palatino Linotype"/>
          <w:color w:val="231F20"/>
          <w:w w:val="105"/>
        </w:rPr>
        <w:t>de</w:t>
      </w:r>
      <w:r>
        <w:rPr>
          <w:rFonts w:ascii="Palatino Linotype" w:hAnsi="Palatino Linotype"/>
          <w:color w:val="231F20"/>
          <w:spacing w:val="-38"/>
          <w:w w:val="105"/>
        </w:rPr>
        <w:t> </w:t>
      </w:r>
      <w:r>
        <w:rPr>
          <w:rFonts w:ascii="Palatino Linotype" w:hAnsi="Palatino Linotype"/>
          <w:color w:val="231F20"/>
          <w:spacing w:val="-3"/>
          <w:w w:val="105"/>
        </w:rPr>
        <w:t>una </w:t>
      </w:r>
      <w:r>
        <w:rPr>
          <w:color w:val="231F20"/>
          <w:spacing w:val="-3"/>
          <w:w w:val="105"/>
        </w:rPr>
        <w:t>incapacidad</w:t>
      </w:r>
      <w:r>
        <w:rPr>
          <w:color w:val="231F20"/>
          <w:spacing w:val="-22"/>
          <w:w w:val="105"/>
        </w:rPr>
        <w:t> </w:t>
      </w:r>
      <w:r>
        <w:rPr>
          <w:color w:val="231F20"/>
          <w:w w:val="105"/>
        </w:rPr>
        <w:t>de</w:t>
      </w:r>
      <w:r>
        <w:rPr>
          <w:color w:val="231F20"/>
          <w:spacing w:val="-22"/>
          <w:w w:val="105"/>
        </w:rPr>
        <w:t> </w:t>
      </w:r>
      <w:r>
        <w:rPr>
          <w:color w:val="231F20"/>
          <w:spacing w:val="-4"/>
          <w:w w:val="105"/>
        </w:rPr>
        <w:t>elegir</w:t>
      </w:r>
      <w:r>
        <w:rPr>
          <w:color w:val="231F20"/>
          <w:spacing w:val="-22"/>
          <w:w w:val="105"/>
        </w:rPr>
        <w:t> </w:t>
      </w:r>
      <w:r>
        <w:rPr>
          <w:color w:val="231F20"/>
          <w:w w:val="105"/>
        </w:rPr>
        <w:t>un</w:t>
      </w:r>
      <w:r>
        <w:rPr>
          <w:color w:val="231F20"/>
          <w:spacing w:val="-22"/>
          <w:w w:val="105"/>
        </w:rPr>
        <w:t> </w:t>
      </w:r>
      <w:r>
        <w:rPr>
          <w:color w:val="231F20"/>
          <w:spacing w:val="-3"/>
          <w:w w:val="105"/>
        </w:rPr>
        <w:t>punto</w:t>
      </w:r>
      <w:r>
        <w:rPr>
          <w:color w:val="231F20"/>
          <w:spacing w:val="-22"/>
          <w:w w:val="105"/>
        </w:rPr>
        <w:t> </w:t>
      </w:r>
      <w:r>
        <w:rPr>
          <w:color w:val="231F20"/>
          <w:spacing w:val="-3"/>
          <w:w w:val="105"/>
        </w:rPr>
        <w:t>medio</w:t>
      </w:r>
      <w:r>
        <w:rPr>
          <w:color w:val="231F20"/>
          <w:spacing w:val="-22"/>
          <w:w w:val="105"/>
        </w:rPr>
        <w:t> </w:t>
      </w:r>
      <w:r>
        <w:rPr>
          <w:color w:val="231F20"/>
          <w:spacing w:val="-4"/>
          <w:w w:val="105"/>
        </w:rPr>
        <w:t>entre</w:t>
      </w:r>
      <w:r>
        <w:rPr>
          <w:color w:val="231F20"/>
          <w:spacing w:val="-22"/>
          <w:w w:val="105"/>
        </w:rPr>
        <w:t> </w:t>
      </w:r>
      <w:r>
        <w:rPr>
          <w:color w:val="231F20"/>
          <w:w w:val="105"/>
        </w:rPr>
        <w:t>la</w:t>
      </w:r>
      <w:r>
        <w:rPr>
          <w:color w:val="231F20"/>
          <w:spacing w:val="-22"/>
          <w:w w:val="105"/>
        </w:rPr>
        <w:t> </w:t>
      </w:r>
      <w:r>
        <w:rPr>
          <w:color w:val="231F20"/>
          <w:spacing w:val="-3"/>
          <w:w w:val="105"/>
        </w:rPr>
        <w:t>vida</w:t>
      </w:r>
      <w:r>
        <w:rPr>
          <w:color w:val="231F20"/>
          <w:spacing w:val="-22"/>
          <w:w w:val="105"/>
        </w:rPr>
        <w:t> </w:t>
      </w:r>
      <w:r>
        <w:rPr>
          <w:color w:val="231F20"/>
          <w:w w:val="105"/>
        </w:rPr>
        <w:t>y</w:t>
      </w:r>
      <w:r>
        <w:rPr>
          <w:color w:val="231F20"/>
          <w:spacing w:val="-22"/>
          <w:w w:val="105"/>
        </w:rPr>
        <w:t> </w:t>
      </w:r>
      <w:r>
        <w:rPr>
          <w:color w:val="231F20"/>
          <w:w w:val="105"/>
        </w:rPr>
        <w:t>la</w:t>
      </w:r>
      <w:r>
        <w:rPr>
          <w:color w:val="231F20"/>
          <w:spacing w:val="-22"/>
          <w:w w:val="105"/>
        </w:rPr>
        <w:t> </w:t>
      </w:r>
      <w:r>
        <w:rPr>
          <w:color w:val="231F20"/>
          <w:spacing w:val="-3"/>
          <w:w w:val="105"/>
        </w:rPr>
        <w:t>muerte.</w:t>
      </w:r>
      <w:r>
        <w:rPr>
          <w:color w:val="231F20"/>
          <w:spacing w:val="-22"/>
          <w:w w:val="105"/>
        </w:rPr>
        <w:t> </w:t>
      </w:r>
      <w:r>
        <w:rPr>
          <w:color w:val="231F20"/>
          <w:spacing w:val="-3"/>
          <w:w w:val="105"/>
        </w:rPr>
        <w:t>Se </w:t>
      </w:r>
      <w:r>
        <w:rPr>
          <w:rFonts w:ascii="Palatino Linotype" w:hAnsi="Palatino Linotype"/>
          <w:color w:val="231F20"/>
          <w:w w:val="105"/>
        </w:rPr>
        <w:t>ha</w:t>
      </w:r>
      <w:r>
        <w:rPr>
          <w:rFonts w:ascii="Palatino Linotype" w:hAnsi="Palatino Linotype"/>
          <w:color w:val="231F20"/>
          <w:spacing w:val="-34"/>
          <w:w w:val="105"/>
        </w:rPr>
        <w:t> </w:t>
      </w:r>
      <w:r>
        <w:rPr>
          <w:rFonts w:ascii="Palatino Linotype" w:hAnsi="Palatino Linotype"/>
          <w:color w:val="231F20"/>
          <w:spacing w:val="-3"/>
          <w:w w:val="105"/>
        </w:rPr>
        <w:t>llegado</w:t>
      </w:r>
      <w:r>
        <w:rPr>
          <w:rFonts w:ascii="Palatino Linotype" w:hAnsi="Palatino Linotype"/>
          <w:color w:val="231F20"/>
          <w:spacing w:val="-34"/>
          <w:w w:val="105"/>
        </w:rPr>
        <w:t> </w:t>
      </w:r>
      <w:r>
        <w:rPr>
          <w:rFonts w:ascii="Palatino Linotype" w:hAnsi="Palatino Linotype"/>
          <w:color w:val="231F20"/>
          <w:w w:val="105"/>
        </w:rPr>
        <w:t>a</w:t>
      </w:r>
      <w:r>
        <w:rPr>
          <w:rFonts w:ascii="Palatino Linotype" w:hAnsi="Palatino Linotype"/>
          <w:color w:val="231F20"/>
          <w:spacing w:val="-34"/>
          <w:w w:val="105"/>
        </w:rPr>
        <w:t> </w:t>
      </w:r>
      <w:r>
        <w:rPr>
          <w:rFonts w:ascii="Palatino Linotype" w:hAnsi="Palatino Linotype"/>
          <w:color w:val="231F20"/>
          <w:w w:val="105"/>
        </w:rPr>
        <w:t>la</w:t>
      </w:r>
      <w:r>
        <w:rPr>
          <w:rFonts w:ascii="Palatino Linotype" w:hAnsi="Palatino Linotype"/>
          <w:color w:val="231F20"/>
          <w:spacing w:val="-34"/>
          <w:w w:val="105"/>
        </w:rPr>
        <w:t> </w:t>
      </w:r>
      <w:r>
        <w:rPr>
          <w:rFonts w:ascii="Palatino Linotype" w:hAnsi="Palatino Linotype"/>
          <w:color w:val="231F20"/>
          <w:spacing w:val="-3"/>
          <w:w w:val="105"/>
        </w:rPr>
        <w:t>esencia</w:t>
      </w:r>
      <w:r>
        <w:rPr>
          <w:rFonts w:ascii="Palatino Linotype" w:hAnsi="Palatino Linotype"/>
          <w:color w:val="231F20"/>
          <w:spacing w:val="-34"/>
          <w:w w:val="105"/>
        </w:rPr>
        <w:t> </w:t>
      </w:r>
      <w:r>
        <w:rPr>
          <w:rFonts w:ascii="Palatino Linotype" w:hAnsi="Palatino Linotype"/>
          <w:color w:val="231F20"/>
          <w:spacing w:val="-3"/>
          <w:w w:val="105"/>
        </w:rPr>
        <w:t>significativa</w:t>
      </w:r>
      <w:r>
        <w:rPr>
          <w:rFonts w:ascii="Palatino Linotype" w:hAnsi="Palatino Linotype"/>
          <w:color w:val="231F20"/>
          <w:spacing w:val="-34"/>
          <w:w w:val="105"/>
        </w:rPr>
        <w:t> </w:t>
      </w:r>
      <w:r>
        <w:rPr>
          <w:rFonts w:ascii="Palatino Linotype" w:hAnsi="Palatino Linotype"/>
          <w:color w:val="231F20"/>
          <w:w w:val="105"/>
        </w:rPr>
        <w:t>de</w:t>
      </w:r>
      <w:r>
        <w:rPr>
          <w:rFonts w:ascii="Palatino Linotype" w:hAnsi="Palatino Linotype"/>
          <w:color w:val="231F20"/>
          <w:spacing w:val="-34"/>
          <w:w w:val="105"/>
        </w:rPr>
        <w:t> </w:t>
      </w:r>
      <w:r>
        <w:rPr>
          <w:rFonts w:ascii="Palatino Linotype" w:hAnsi="Palatino Linotype"/>
          <w:color w:val="231F20"/>
          <w:w w:val="105"/>
        </w:rPr>
        <w:t>las</w:t>
      </w:r>
      <w:r>
        <w:rPr>
          <w:rFonts w:ascii="Palatino Linotype" w:hAnsi="Palatino Linotype"/>
          <w:color w:val="231F20"/>
          <w:spacing w:val="-34"/>
          <w:w w:val="105"/>
        </w:rPr>
        <w:t> </w:t>
      </w:r>
      <w:r>
        <w:rPr>
          <w:rFonts w:ascii="Palatino Linotype" w:hAnsi="Palatino Linotype"/>
          <w:color w:val="231F20"/>
          <w:spacing w:val="-3"/>
          <w:w w:val="105"/>
        </w:rPr>
        <w:t>frases</w:t>
      </w:r>
      <w:r>
        <w:rPr>
          <w:rFonts w:ascii="Palatino Linotype" w:hAnsi="Palatino Linotype"/>
          <w:color w:val="231F20"/>
          <w:spacing w:val="-34"/>
          <w:w w:val="105"/>
        </w:rPr>
        <w:t> </w:t>
      </w:r>
      <w:r>
        <w:rPr>
          <w:rFonts w:ascii="Palatino Linotype" w:hAnsi="Palatino Linotype"/>
          <w:color w:val="231F20"/>
          <w:w w:val="105"/>
        </w:rPr>
        <w:t>con</w:t>
      </w:r>
      <w:r>
        <w:rPr>
          <w:rFonts w:ascii="Palatino Linotype" w:hAnsi="Palatino Linotype"/>
          <w:color w:val="231F20"/>
          <w:spacing w:val="-34"/>
          <w:w w:val="105"/>
        </w:rPr>
        <w:t> </w:t>
      </w:r>
      <w:r>
        <w:rPr>
          <w:rFonts w:ascii="Palatino Linotype" w:hAnsi="Palatino Linotype"/>
          <w:color w:val="231F20"/>
          <w:w w:val="105"/>
        </w:rPr>
        <w:t>que</w:t>
      </w:r>
      <w:r>
        <w:rPr>
          <w:rFonts w:ascii="Palatino Linotype" w:hAnsi="Palatino Linotype"/>
          <w:color w:val="231F20"/>
          <w:spacing w:val="-34"/>
          <w:w w:val="105"/>
        </w:rPr>
        <w:t> </w:t>
      </w:r>
      <w:r>
        <w:rPr>
          <w:rFonts w:ascii="Palatino Linotype" w:hAnsi="Palatino Linotype"/>
          <w:color w:val="231F20"/>
          <w:w w:val="105"/>
        </w:rPr>
        <w:t>los</w:t>
      </w:r>
      <w:r>
        <w:rPr>
          <w:rFonts w:ascii="Palatino Linotype" w:hAnsi="Palatino Linotype"/>
          <w:color w:val="231F20"/>
          <w:spacing w:val="-34"/>
          <w:w w:val="105"/>
        </w:rPr>
        <w:t> </w:t>
      </w:r>
      <w:r>
        <w:rPr>
          <w:rFonts w:ascii="Palatino Linotype" w:hAnsi="Palatino Linotype"/>
          <w:color w:val="231F20"/>
          <w:spacing w:val="-3"/>
          <w:w w:val="105"/>
        </w:rPr>
        <w:t>teóricos </w:t>
      </w:r>
      <w:r>
        <w:rPr>
          <w:color w:val="231F20"/>
          <w:spacing w:val="-3"/>
        </w:rPr>
        <w:t>sociales</w:t>
      </w:r>
      <w:r>
        <w:rPr>
          <w:color w:val="231F20"/>
          <w:spacing w:val="-21"/>
        </w:rPr>
        <w:t> </w:t>
      </w:r>
      <w:r>
        <w:rPr>
          <w:color w:val="231F20"/>
        </w:rPr>
        <w:t>han</w:t>
      </w:r>
      <w:r>
        <w:rPr>
          <w:color w:val="231F20"/>
          <w:spacing w:val="-21"/>
        </w:rPr>
        <w:t> </w:t>
      </w:r>
      <w:r>
        <w:rPr>
          <w:color w:val="231F20"/>
          <w:spacing w:val="-3"/>
        </w:rPr>
        <w:t>bautizado</w:t>
      </w:r>
      <w:r>
        <w:rPr>
          <w:color w:val="231F20"/>
          <w:spacing w:val="-21"/>
        </w:rPr>
        <w:t> </w:t>
      </w:r>
      <w:r>
        <w:rPr>
          <w:color w:val="231F20"/>
          <w:spacing w:val="-3"/>
        </w:rPr>
        <w:t>nuestros</w:t>
      </w:r>
      <w:r>
        <w:rPr>
          <w:color w:val="231F20"/>
          <w:spacing w:val="-21"/>
        </w:rPr>
        <w:t> </w:t>
      </w:r>
      <w:r>
        <w:rPr>
          <w:color w:val="231F20"/>
          <w:spacing w:val="-4"/>
        </w:rPr>
        <w:t>tiempos:</w:t>
      </w:r>
    </w:p>
    <w:p>
      <w:pPr>
        <w:pStyle w:val="ListParagraph"/>
        <w:numPr>
          <w:ilvl w:val="1"/>
          <w:numId w:val="24"/>
        </w:numPr>
        <w:tabs>
          <w:tab w:pos="720" w:val="left" w:leader="none"/>
        </w:tabs>
        <w:spacing w:line="264" w:lineRule="exact" w:before="0" w:after="0"/>
        <w:ind w:left="719" w:right="0" w:hanging="260"/>
        <w:jc w:val="left"/>
        <w:rPr>
          <w:rFonts w:ascii="Palatino Linotype"/>
          <w:color w:val="231F20"/>
          <w:sz w:val="20"/>
        </w:rPr>
      </w:pPr>
      <w:r>
        <w:rPr>
          <w:rFonts w:ascii="Palatino Linotype"/>
          <w:color w:val="231F20"/>
          <w:sz w:val="20"/>
        </w:rPr>
        <w:t>La era de la </w:t>
      </w:r>
      <w:r>
        <w:rPr>
          <w:rFonts w:ascii="Palatino Linotype"/>
          <w:color w:val="231F20"/>
          <w:spacing w:val="-3"/>
          <w:sz w:val="20"/>
        </w:rPr>
        <w:t>incertidumbre para Arnold </w:t>
      </w:r>
      <w:r>
        <w:rPr>
          <w:rFonts w:ascii="Palatino Linotype"/>
          <w:color w:val="231F20"/>
          <w:spacing w:val="4"/>
          <w:sz w:val="20"/>
        </w:rPr>
        <w:t> </w:t>
      </w:r>
      <w:r>
        <w:rPr>
          <w:rFonts w:ascii="Palatino Linotype"/>
          <w:color w:val="231F20"/>
          <w:spacing w:val="-7"/>
          <w:sz w:val="20"/>
        </w:rPr>
        <w:t>Toynbe.</w:t>
      </w:r>
    </w:p>
    <w:p>
      <w:pPr>
        <w:pStyle w:val="ListParagraph"/>
        <w:numPr>
          <w:ilvl w:val="1"/>
          <w:numId w:val="24"/>
        </w:numPr>
        <w:tabs>
          <w:tab w:pos="720" w:val="left" w:leader="none"/>
        </w:tabs>
        <w:spacing w:line="240" w:lineRule="auto" w:before="30" w:after="0"/>
        <w:ind w:left="719" w:right="0" w:hanging="260"/>
        <w:jc w:val="left"/>
        <w:rPr>
          <w:rFonts w:ascii="Palatino Linotype"/>
          <w:color w:val="231F20"/>
          <w:sz w:val="20"/>
        </w:rPr>
      </w:pPr>
      <w:r>
        <w:rPr>
          <w:rFonts w:ascii="Palatino Linotype"/>
          <w:color w:val="231F20"/>
          <w:sz w:val="20"/>
        </w:rPr>
        <w:t>La era del </w:t>
      </w:r>
      <w:r>
        <w:rPr>
          <w:rFonts w:ascii="Palatino Linotype"/>
          <w:color w:val="231F20"/>
          <w:spacing w:val="-3"/>
          <w:sz w:val="20"/>
        </w:rPr>
        <w:t>desencanto para </w:t>
      </w:r>
      <w:r>
        <w:rPr>
          <w:rFonts w:ascii="Palatino Linotype"/>
          <w:color w:val="231F20"/>
          <w:sz w:val="20"/>
        </w:rPr>
        <w:t>Barry</w:t>
      </w:r>
      <w:r>
        <w:rPr>
          <w:rFonts w:ascii="Palatino Linotype"/>
          <w:color w:val="231F20"/>
          <w:spacing w:val="36"/>
          <w:sz w:val="20"/>
        </w:rPr>
        <w:t> </w:t>
      </w:r>
      <w:r>
        <w:rPr>
          <w:rFonts w:ascii="Palatino Linotype"/>
          <w:color w:val="231F20"/>
          <w:sz w:val="20"/>
        </w:rPr>
        <w:t>Levine.</w:t>
      </w:r>
    </w:p>
    <w:p>
      <w:pPr>
        <w:pStyle w:val="ListParagraph"/>
        <w:numPr>
          <w:ilvl w:val="1"/>
          <w:numId w:val="24"/>
        </w:numPr>
        <w:tabs>
          <w:tab w:pos="720" w:val="left" w:leader="none"/>
        </w:tabs>
        <w:spacing w:line="240" w:lineRule="auto" w:before="30" w:after="0"/>
        <w:ind w:left="719" w:right="0" w:hanging="260"/>
        <w:jc w:val="left"/>
        <w:rPr>
          <w:rFonts w:ascii="Palatino Linotype" w:hAnsi="Palatino Linotype"/>
          <w:color w:val="231F20"/>
          <w:sz w:val="20"/>
        </w:rPr>
      </w:pPr>
      <w:r>
        <w:rPr>
          <w:rFonts w:ascii="Palatino Linotype" w:hAnsi="Palatino Linotype"/>
          <w:color w:val="231F20"/>
          <w:sz w:val="20"/>
        </w:rPr>
        <w:t>La era del </w:t>
      </w:r>
      <w:r>
        <w:rPr>
          <w:rFonts w:ascii="Palatino Linotype" w:hAnsi="Palatino Linotype"/>
          <w:color w:val="231F20"/>
          <w:spacing w:val="-3"/>
          <w:sz w:val="20"/>
        </w:rPr>
        <w:t>vacío para Hervé </w:t>
      </w:r>
      <w:r>
        <w:rPr>
          <w:rFonts w:ascii="Palatino Linotype" w:hAnsi="Palatino Linotype"/>
          <w:color w:val="231F20"/>
          <w:sz w:val="20"/>
        </w:rPr>
        <w:t>Pierre </w:t>
      </w:r>
      <w:r>
        <w:rPr>
          <w:rFonts w:ascii="Palatino Linotype" w:hAnsi="Palatino Linotype"/>
          <w:color w:val="231F20"/>
          <w:spacing w:val="4"/>
          <w:sz w:val="20"/>
        </w:rPr>
        <w:t> </w:t>
      </w:r>
      <w:r>
        <w:rPr>
          <w:rFonts w:ascii="Palatino Linotype" w:hAnsi="Palatino Linotype"/>
          <w:color w:val="231F20"/>
          <w:spacing w:val="-3"/>
          <w:sz w:val="20"/>
        </w:rPr>
        <w:t>Lambert.</w:t>
      </w:r>
    </w:p>
    <w:p>
      <w:pPr>
        <w:pStyle w:val="ListParagraph"/>
        <w:numPr>
          <w:ilvl w:val="1"/>
          <w:numId w:val="24"/>
        </w:numPr>
        <w:tabs>
          <w:tab w:pos="720" w:val="left" w:leader="none"/>
        </w:tabs>
        <w:spacing w:line="240" w:lineRule="auto" w:before="30" w:after="0"/>
        <w:ind w:left="719" w:right="0" w:hanging="260"/>
        <w:jc w:val="left"/>
        <w:rPr>
          <w:rFonts w:ascii="Palatino Linotype"/>
          <w:color w:val="231F20"/>
          <w:sz w:val="20"/>
        </w:rPr>
      </w:pPr>
      <w:r>
        <w:rPr>
          <w:rFonts w:ascii="Palatino Linotype"/>
          <w:color w:val="231F20"/>
          <w:sz w:val="20"/>
        </w:rPr>
        <w:t>La guerra </w:t>
      </w:r>
      <w:r>
        <w:rPr>
          <w:rFonts w:ascii="Palatino Linotype"/>
          <w:color w:val="231F20"/>
          <w:spacing w:val="-3"/>
          <w:sz w:val="20"/>
        </w:rPr>
        <w:t>entre capitalismos para Michel</w:t>
      </w:r>
      <w:r>
        <w:rPr>
          <w:rFonts w:ascii="Palatino Linotype"/>
          <w:color w:val="231F20"/>
          <w:spacing w:val="17"/>
          <w:sz w:val="20"/>
        </w:rPr>
        <w:t> </w:t>
      </w:r>
      <w:r>
        <w:rPr>
          <w:rFonts w:ascii="Palatino Linotype"/>
          <w:color w:val="231F20"/>
          <w:spacing w:val="-3"/>
          <w:sz w:val="20"/>
        </w:rPr>
        <w:t>Albert.</w:t>
      </w:r>
    </w:p>
    <w:p>
      <w:pPr>
        <w:pStyle w:val="ListParagraph"/>
        <w:numPr>
          <w:ilvl w:val="1"/>
          <w:numId w:val="24"/>
        </w:numPr>
        <w:tabs>
          <w:tab w:pos="720" w:val="left" w:leader="none"/>
        </w:tabs>
        <w:spacing w:line="240" w:lineRule="auto" w:before="30" w:after="0"/>
        <w:ind w:left="719" w:right="0" w:hanging="260"/>
        <w:jc w:val="left"/>
        <w:rPr>
          <w:rFonts w:ascii="Palatino Linotype" w:hAnsi="Palatino Linotype"/>
          <w:color w:val="231F20"/>
          <w:sz w:val="20"/>
        </w:rPr>
      </w:pPr>
      <w:r>
        <w:rPr>
          <w:rFonts w:ascii="Palatino Linotype" w:hAnsi="Palatino Linotype"/>
          <w:color w:val="231F20"/>
          <w:sz w:val="20"/>
        </w:rPr>
        <w:t>La </w:t>
      </w:r>
      <w:r>
        <w:rPr>
          <w:rFonts w:ascii="Palatino Linotype" w:hAnsi="Palatino Linotype"/>
          <w:color w:val="231F20"/>
          <w:spacing w:val="-3"/>
          <w:sz w:val="20"/>
        </w:rPr>
        <w:t>sociedad descontenta para Agnes</w:t>
      </w:r>
      <w:r>
        <w:rPr>
          <w:rFonts w:ascii="Palatino Linotype" w:hAnsi="Palatino Linotype"/>
          <w:color w:val="231F20"/>
          <w:spacing w:val="28"/>
          <w:sz w:val="20"/>
        </w:rPr>
        <w:t> </w:t>
      </w:r>
      <w:r>
        <w:rPr>
          <w:rFonts w:ascii="Palatino Linotype" w:hAnsi="Palatino Linotype"/>
          <w:color w:val="231F20"/>
          <w:spacing w:val="-6"/>
          <w:sz w:val="20"/>
        </w:rPr>
        <w:t>Héller.</w:t>
      </w:r>
    </w:p>
    <w:p>
      <w:pPr>
        <w:pStyle w:val="ListParagraph"/>
        <w:numPr>
          <w:ilvl w:val="1"/>
          <w:numId w:val="24"/>
        </w:numPr>
        <w:tabs>
          <w:tab w:pos="720" w:val="left" w:leader="none"/>
        </w:tabs>
        <w:spacing w:line="240" w:lineRule="auto" w:before="30" w:after="0"/>
        <w:ind w:left="719" w:right="0" w:hanging="260"/>
        <w:jc w:val="left"/>
        <w:rPr>
          <w:rFonts w:ascii="Palatino Linotype" w:hAnsi="Palatino Linotype"/>
          <w:color w:val="231F20"/>
          <w:sz w:val="20"/>
        </w:rPr>
      </w:pPr>
      <w:r>
        <w:rPr>
          <w:rFonts w:ascii="Palatino Linotype" w:hAnsi="Palatino Linotype"/>
          <w:color w:val="231F20"/>
          <w:sz w:val="20"/>
        </w:rPr>
        <w:t>La </w:t>
      </w:r>
      <w:r>
        <w:rPr>
          <w:rFonts w:ascii="Palatino Linotype" w:hAnsi="Palatino Linotype"/>
          <w:color w:val="231F20"/>
          <w:spacing w:val="-3"/>
          <w:sz w:val="20"/>
        </w:rPr>
        <w:t>sociedad </w:t>
      </w:r>
      <w:r>
        <w:rPr>
          <w:rFonts w:ascii="Palatino Linotype" w:hAnsi="Palatino Linotype"/>
          <w:color w:val="231F20"/>
          <w:sz w:val="20"/>
        </w:rPr>
        <w:t>del </w:t>
      </w:r>
      <w:r>
        <w:rPr>
          <w:rFonts w:ascii="Palatino Linotype" w:hAnsi="Palatino Linotype"/>
          <w:color w:val="231F20"/>
          <w:spacing w:val="-3"/>
          <w:sz w:val="20"/>
        </w:rPr>
        <w:t>hombre contra </w:t>
      </w:r>
      <w:r>
        <w:rPr>
          <w:rFonts w:ascii="Palatino Linotype" w:hAnsi="Palatino Linotype"/>
          <w:color w:val="231F20"/>
          <w:sz w:val="20"/>
        </w:rPr>
        <w:t>sí </w:t>
      </w:r>
      <w:r>
        <w:rPr>
          <w:rFonts w:ascii="Palatino Linotype" w:hAnsi="Palatino Linotype"/>
          <w:color w:val="231F20"/>
          <w:spacing w:val="-3"/>
          <w:sz w:val="20"/>
        </w:rPr>
        <w:t>mismo </w:t>
      </w:r>
      <w:r>
        <w:rPr>
          <w:rFonts w:ascii="Palatino Linotype" w:hAnsi="Palatino Linotype"/>
          <w:color w:val="231F20"/>
          <w:sz w:val="20"/>
        </w:rPr>
        <w:t>de </w:t>
      </w:r>
      <w:r>
        <w:rPr>
          <w:rFonts w:ascii="Palatino Linotype" w:hAnsi="Palatino Linotype"/>
          <w:color w:val="231F20"/>
          <w:spacing w:val="-3"/>
          <w:sz w:val="20"/>
        </w:rPr>
        <w:t>Karl</w:t>
      </w:r>
      <w:r>
        <w:rPr>
          <w:rFonts w:ascii="Palatino Linotype" w:hAnsi="Palatino Linotype"/>
          <w:color w:val="231F20"/>
          <w:spacing w:val="-32"/>
          <w:sz w:val="20"/>
        </w:rPr>
        <w:t> </w:t>
      </w:r>
      <w:r>
        <w:rPr>
          <w:rFonts w:ascii="Palatino Linotype" w:hAnsi="Palatino Linotype"/>
          <w:color w:val="231F20"/>
          <w:spacing w:val="-5"/>
          <w:sz w:val="20"/>
        </w:rPr>
        <w:t>Menninger.</w:t>
      </w:r>
    </w:p>
    <w:p>
      <w:pPr>
        <w:pStyle w:val="ListParagraph"/>
        <w:numPr>
          <w:ilvl w:val="1"/>
          <w:numId w:val="24"/>
        </w:numPr>
        <w:tabs>
          <w:tab w:pos="720" w:val="left" w:leader="none"/>
        </w:tabs>
        <w:spacing w:line="240" w:lineRule="auto" w:before="30" w:after="0"/>
        <w:ind w:left="719" w:right="0" w:hanging="260"/>
        <w:jc w:val="left"/>
        <w:rPr>
          <w:rFonts w:ascii="Palatino Linotype" w:hAnsi="Palatino Linotype"/>
          <w:color w:val="231F20"/>
          <w:sz w:val="20"/>
        </w:rPr>
      </w:pPr>
      <w:r>
        <w:rPr>
          <w:rFonts w:ascii="Palatino Linotype" w:hAnsi="Palatino Linotype"/>
          <w:color w:val="231F20"/>
          <w:sz w:val="20"/>
        </w:rPr>
        <w:t>La </w:t>
      </w:r>
      <w:r>
        <w:rPr>
          <w:rFonts w:ascii="Palatino Linotype" w:hAnsi="Palatino Linotype"/>
          <w:color w:val="231F20"/>
          <w:spacing w:val="-3"/>
          <w:sz w:val="20"/>
        </w:rPr>
        <w:t>sociedad despolitizada para Nicolás</w:t>
      </w:r>
      <w:r>
        <w:rPr>
          <w:rFonts w:ascii="Palatino Linotype" w:hAnsi="Palatino Linotype"/>
          <w:color w:val="231F20"/>
          <w:spacing w:val="11"/>
          <w:sz w:val="20"/>
        </w:rPr>
        <w:t> </w:t>
      </w:r>
      <w:r>
        <w:rPr>
          <w:rFonts w:ascii="Palatino Linotype" w:hAnsi="Palatino Linotype"/>
          <w:color w:val="231F20"/>
          <w:spacing w:val="-9"/>
          <w:sz w:val="20"/>
        </w:rPr>
        <w:t>Tenzer.</w:t>
      </w:r>
    </w:p>
    <w:p>
      <w:pPr>
        <w:pStyle w:val="ListParagraph"/>
        <w:numPr>
          <w:ilvl w:val="1"/>
          <w:numId w:val="24"/>
        </w:numPr>
        <w:tabs>
          <w:tab w:pos="720" w:val="left" w:leader="none"/>
        </w:tabs>
        <w:spacing w:line="240" w:lineRule="auto" w:before="30" w:after="0"/>
        <w:ind w:left="719" w:right="0" w:hanging="260"/>
        <w:jc w:val="left"/>
        <w:rPr>
          <w:rFonts w:ascii="Palatino Linotype"/>
          <w:color w:val="231F20"/>
          <w:sz w:val="20"/>
        </w:rPr>
      </w:pPr>
      <w:r>
        <w:rPr>
          <w:rFonts w:ascii="Palatino Linotype"/>
          <w:color w:val="231F20"/>
          <w:sz w:val="20"/>
        </w:rPr>
        <w:t>La </w:t>
      </w:r>
      <w:r>
        <w:rPr>
          <w:rFonts w:ascii="Palatino Linotype"/>
          <w:color w:val="231F20"/>
          <w:spacing w:val="-3"/>
          <w:sz w:val="20"/>
        </w:rPr>
        <w:t>sociedad </w:t>
      </w:r>
      <w:r>
        <w:rPr>
          <w:rFonts w:ascii="Palatino Linotype"/>
          <w:color w:val="231F20"/>
          <w:sz w:val="20"/>
        </w:rPr>
        <w:t>del </w:t>
      </w:r>
      <w:r>
        <w:rPr>
          <w:rFonts w:ascii="Palatino Linotype"/>
          <w:color w:val="231F20"/>
          <w:spacing w:val="-3"/>
          <w:sz w:val="20"/>
        </w:rPr>
        <w:t>mercado libre para Octavio</w:t>
      </w:r>
      <w:r>
        <w:rPr>
          <w:rFonts w:ascii="Palatino Linotype"/>
          <w:color w:val="231F20"/>
          <w:spacing w:val="11"/>
          <w:sz w:val="20"/>
        </w:rPr>
        <w:t> </w:t>
      </w:r>
      <w:r>
        <w:rPr>
          <w:rFonts w:ascii="Palatino Linotype"/>
          <w:color w:val="231F20"/>
          <w:spacing w:val="-4"/>
          <w:sz w:val="20"/>
        </w:rPr>
        <w:t>Paz.</w:t>
      </w:r>
    </w:p>
    <w:p>
      <w:pPr>
        <w:pStyle w:val="ListParagraph"/>
        <w:numPr>
          <w:ilvl w:val="1"/>
          <w:numId w:val="24"/>
        </w:numPr>
        <w:tabs>
          <w:tab w:pos="720" w:val="left" w:leader="none"/>
        </w:tabs>
        <w:spacing w:line="266" w:lineRule="auto" w:before="30" w:after="0"/>
        <w:ind w:left="719" w:right="123" w:hanging="260"/>
        <w:jc w:val="left"/>
        <w:rPr>
          <w:rFonts w:ascii="Palatino Linotype" w:hAnsi="Palatino Linotype"/>
          <w:color w:val="231F20"/>
          <w:sz w:val="20"/>
        </w:rPr>
      </w:pPr>
      <w:r>
        <w:rPr>
          <w:rFonts w:ascii="Palatino Linotype" w:hAnsi="Palatino Linotype"/>
          <w:color w:val="231F20"/>
          <w:sz w:val="20"/>
        </w:rPr>
        <w:t>La </w:t>
      </w:r>
      <w:r>
        <w:rPr>
          <w:rFonts w:ascii="Palatino Linotype" w:hAnsi="Palatino Linotype"/>
          <w:color w:val="231F20"/>
          <w:spacing w:val="-5"/>
          <w:sz w:val="20"/>
        </w:rPr>
        <w:t>democracia liberal capitalista </w:t>
      </w:r>
      <w:r>
        <w:rPr>
          <w:rFonts w:ascii="Palatino Linotype" w:hAnsi="Palatino Linotype"/>
          <w:color w:val="231F20"/>
          <w:spacing w:val="-4"/>
          <w:sz w:val="20"/>
        </w:rPr>
        <w:t>como </w:t>
      </w:r>
      <w:r>
        <w:rPr>
          <w:rFonts w:ascii="Palatino Linotype" w:hAnsi="Palatino Linotype"/>
          <w:color w:val="231F20"/>
          <w:spacing w:val="-3"/>
          <w:sz w:val="20"/>
        </w:rPr>
        <w:t>la </w:t>
      </w:r>
      <w:r>
        <w:rPr>
          <w:rFonts w:ascii="Palatino Linotype" w:hAnsi="Palatino Linotype"/>
          <w:color w:val="231F20"/>
          <w:spacing w:val="-4"/>
          <w:sz w:val="20"/>
        </w:rPr>
        <w:t>forma final </w:t>
      </w:r>
      <w:r>
        <w:rPr>
          <w:rFonts w:ascii="Palatino Linotype" w:hAnsi="Palatino Linotype"/>
          <w:color w:val="231F20"/>
          <w:spacing w:val="-5"/>
          <w:sz w:val="20"/>
        </w:rPr>
        <w:t>del gobierno</w:t>
      </w:r>
      <w:r>
        <w:rPr>
          <w:rFonts w:ascii="Palatino Linotype" w:hAnsi="Palatino Linotype"/>
          <w:color w:val="231F20"/>
          <w:spacing w:val="-10"/>
          <w:sz w:val="20"/>
        </w:rPr>
        <w:t> </w:t>
      </w:r>
      <w:r>
        <w:rPr>
          <w:rFonts w:ascii="Palatino Linotype" w:hAnsi="Palatino Linotype"/>
          <w:color w:val="231F20"/>
          <w:spacing w:val="-5"/>
          <w:sz w:val="20"/>
        </w:rPr>
        <w:t>humano</w:t>
      </w:r>
      <w:r>
        <w:rPr>
          <w:rFonts w:ascii="Palatino Linotype" w:hAnsi="Palatino Linotype"/>
          <w:color w:val="231F20"/>
          <w:spacing w:val="-10"/>
          <w:sz w:val="20"/>
        </w:rPr>
        <w:t> </w:t>
      </w:r>
      <w:r>
        <w:rPr>
          <w:rFonts w:ascii="Palatino Linotype" w:hAnsi="Palatino Linotype"/>
          <w:color w:val="231F20"/>
          <w:spacing w:val="-4"/>
          <w:sz w:val="20"/>
        </w:rPr>
        <w:t>hasta</w:t>
      </w:r>
      <w:r>
        <w:rPr>
          <w:rFonts w:ascii="Palatino Linotype" w:hAnsi="Palatino Linotype"/>
          <w:color w:val="231F20"/>
          <w:spacing w:val="-10"/>
          <w:sz w:val="20"/>
        </w:rPr>
        <w:t> </w:t>
      </w:r>
      <w:r>
        <w:rPr>
          <w:rFonts w:ascii="Palatino Linotype" w:hAnsi="Palatino Linotype"/>
          <w:color w:val="231F20"/>
          <w:spacing w:val="-5"/>
          <w:sz w:val="20"/>
        </w:rPr>
        <w:t>nuestros</w:t>
      </w:r>
      <w:r>
        <w:rPr>
          <w:rFonts w:ascii="Palatino Linotype" w:hAnsi="Palatino Linotype"/>
          <w:color w:val="231F20"/>
          <w:spacing w:val="-10"/>
          <w:sz w:val="20"/>
        </w:rPr>
        <w:t> </w:t>
      </w:r>
      <w:r>
        <w:rPr>
          <w:rFonts w:ascii="Palatino Linotype" w:hAnsi="Palatino Linotype"/>
          <w:color w:val="231F20"/>
          <w:spacing w:val="-4"/>
          <w:sz w:val="20"/>
        </w:rPr>
        <w:t>días</w:t>
      </w:r>
      <w:r>
        <w:rPr>
          <w:rFonts w:ascii="Palatino Linotype" w:hAnsi="Palatino Linotype"/>
          <w:color w:val="231F20"/>
          <w:spacing w:val="-10"/>
          <w:sz w:val="20"/>
        </w:rPr>
        <w:t> </w:t>
      </w:r>
      <w:r>
        <w:rPr>
          <w:rFonts w:ascii="Palatino Linotype" w:hAnsi="Palatino Linotype"/>
          <w:color w:val="231F20"/>
          <w:spacing w:val="-4"/>
          <w:sz w:val="20"/>
        </w:rPr>
        <w:t>para</w:t>
      </w:r>
      <w:r>
        <w:rPr>
          <w:rFonts w:ascii="Palatino Linotype" w:hAnsi="Palatino Linotype"/>
          <w:color w:val="231F20"/>
          <w:spacing w:val="-10"/>
          <w:sz w:val="20"/>
        </w:rPr>
        <w:t> </w:t>
      </w:r>
      <w:r>
        <w:rPr>
          <w:rFonts w:ascii="Palatino Linotype" w:hAnsi="Palatino Linotype"/>
          <w:color w:val="231F20"/>
          <w:spacing w:val="-6"/>
          <w:sz w:val="20"/>
        </w:rPr>
        <w:t>Francis</w:t>
      </w:r>
      <w:r>
        <w:rPr>
          <w:rFonts w:ascii="Palatino Linotype" w:hAnsi="Palatino Linotype"/>
          <w:color w:val="231F20"/>
          <w:spacing w:val="-10"/>
          <w:sz w:val="20"/>
        </w:rPr>
        <w:t> </w:t>
      </w:r>
      <w:r>
        <w:rPr>
          <w:rFonts w:ascii="Palatino Linotype" w:hAnsi="Palatino Linotype"/>
          <w:color w:val="231F20"/>
          <w:spacing w:val="-7"/>
          <w:sz w:val="20"/>
        </w:rPr>
        <w:t>Fukuyama.</w:t>
      </w:r>
    </w:p>
    <w:p>
      <w:pPr>
        <w:pStyle w:val="BodyText"/>
        <w:spacing w:before="12"/>
        <w:rPr>
          <w:rFonts w:ascii="Palatino Linotype"/>
          <w:sz w:val="23"/>
        </w:rPr>
      </w:pPr>
    </w:p>
    <w:p>
      <w:pPr>
        <w:pStyle w:val="BodyText"/>
        <w:spacing w:line="312" w:lineRule="auto"/>
        <w:ind w:left="119" w:right="118"/>
        <w:jc w:val="both"/>
      </w:pPr>
      <w:r>
        <w:rPr>
          <w:color w:val="231F20"/>
        </w:rPr>
        <w:t>La gente de la sociedad civil propone una mediación justa y humana entre el capitalismo salvaje y las burocracias populistas, entre democracia liberal y utopías totalitarias.</w:t>
      </w:r>
    </w:p>
    <w:p>
      <w:pPr>
        <w:pStyle w:val="BodyText"/>
        <w:spacing w:line="250" w:lineRule="exact"/>
        <w:ind w:left="119" w:right="-16" w:firstLine="360"/>
        <w:rPr>
          <w:rFonts w:ascii="Palatino Linotype" w:hAnsi="Palatino Linotype"/>
        </w:rPr>
      </w:pPr>
      <w:r>
        <w:rPr>
          <w:rFonts w:ascii="Palatino Linotype" w:hAnsi="Palatino Linotype"/>
          <w:color w:val="231F20"/>
        </w:rPr>
        <w:t>La  mayor  de  las  tareas  que  el  científico  social  enfrenta   es</w:t>
      </w:r>
    </w:p>
    <w:p>
      <w:pPr>
        <w:pStyle w:val="BodyText"/>
        <w:spacing w:line="300" w:lineRule="exact"/>
        <w:ind w:left="119" w:right="120"/>
        <w:jc w:val="both"/>
      </w:pPr>
      <w:r>
        <w:rPr>
          <w:color w:val="231F20"/>
          <w:spacing w:val="-3"/>
        </w:rPr>
        <w:t>convencer </w:t>
      </w:r>
      <w:r>
        <w:rPr>
          <w:color w:val="231F20"/>
        </w:rPr>
        <w:t>a los </w:t>
      </w:r>
      <w:r>
        <w:rPr>
          <w:color w:val="231F20"/>
          <w:spacing w:val="-3"/>
        </w:rPr>
        <w:t>que </w:t>
      </w:r>
      <w:r>
        <w:rPr>
          <w:color w:val="231F20"/>
          <w:spacing w:val="-4"/>
        </w:rPr>
        <w:t>toman </w:t>
      </w:r>
      <w:r>
        <w:rPr>
          <w:color w:val="231F20"/>
        </w:rPr>
        <w:t>las </w:t>
      </w:r>
      <w:r>
        <w:rPr>
          <w:color w:val="231F20"/>
          <w:spacing w:val="-3"/>
        </w:rPr>
        <w:t>decisiones </w:t>
      </w:r>
      <w:r>
        <w:rPr>
          <w:color w:val="231F20"/>
        </w:rPr>
        <w:t>de la </w:t>
      </w:r>
      <w:r>
        <w:rPr>
          <w:color w:val="231F20"/>
          <w:spacing w:val="-3"/>
        </w:rPr>
        <w:t>necesidad </w:t>
      </w:r>
      <w:r>
        <w:rPr>
          <w:color w:val="231F20"/>
        </w:rPr>
        <w:t>de </w:t>
      </w:r>
      <w:r>
        <w:rPr>
          <w:color w:val="231F20"/>
          <w:spacing w:val="-3"/>
        </w:rPr>
        <w:t>usar </w:t>
      </w:r>
      <w:r>
        <w:rPr>
          <w:rFonts w:ascii="Palatino Linotype" w:hAnsi="Palatino Linotype"/>
          <w:color w:val="231F20"/>
          <w:spacing w:val="-3"/>
        </w:rPr>
        <w:t>nuestros métodos </w:t>
      </w:r>
      <w:r>
        <w:rPr>
          <w:rFonts w:ascii="Palatino Linotype" w:hAnsi="Palatino Linotype"/>
          <w:color w:val="231F20"/>
        </w:rPr>
        <w:t>y </w:t>
      </w:r>
      <w:r>
        <w:rPr>
          <w:rFonts w:ascii="Palatino Linotype" w:hAnsi="Palatino Linotype"/>
          <w:color w:val="231F20"/>
          <w:spacing w:val="-3"/>
        </w:rPr>
        <w:t>nuestra teoría para resolver algunas cuestiones </w:t>
      </w:r>
      <w:r>
        <w:rPr>
          <w:color w:val="231F20"/>
          <w:spacing w:val="-3"/>
        </w:rPr>
        <w:t>fundamentales </w:t>
      </w:r>
      <w:r>
        <w:rPr>
          <w:color w:val="231F20"/>
          <w:spacing w:val="-4"/>
        </w:rPr>
        <w:t>antes </w:t>
      </w:r>
      <w:r>
        <w:rPr>
          <w:color w:val="231F20"/>
        </w:rPr>
        <w:t>de </w:t>
      </w:r>
      <w:r>
        <w:rPr>
          <w:color w:val="231F20"/>
          <w:spacing w:val="-3"/>
        </w:rPr>
        <w:t>que </w:t>
      </w:r>
      <w:r>
        <w:rPr>
          <w:color w:val="231F20"/>
        </w:rPr>
        <w:t>las </w:t>
      </w:r>
      <w:r>
        <w:rPr>
          <w:color w:val="231F20"/>
          <w:spacing w:val="-3"/>
        </w:rPr>
        <w:t>crisis lleguen </w:t>
      </w:r>
      <w:r>
        <w:rPr>
          <w:color w:val="231F20"/>
        </w:rPr>
        <w:t>a una </w:t>
      </w:r>
      <w:r>
        <w:rPr>
          <w:color w:val="231F20"/>
          <w:spacing w:val="-3"/>
        </w:rPr>
        <w:t>fase </w:t>
      </w:r>
      <w:r>
        <w:rPr>
          <w:color w:val="231F20"/>
          <w:spacing w:val="-4"/>
        </w:rPr>
        <w:t>álgida.  </w:t>
      </w:r>
      <w:r>
        <w:rPr>
          <w:rFonts w:ascii="Palatino Linotype" w:hAnsi="Palatino Linotype"/>
          <w:color w:val="231F20"/>
        </w:rPr>
        <w:t>Es </w:t>
      </w:r>
      <w:r>
        <w:rPr>
          <w:rFonts w:ascii="Palatino Linotype" w:hAnsi="Palatino Linotype"/>
          <w:color w:val="231F20"/>
          <w:spacing w:val="-3"/>
        </w:rPr>
        <w:t>evidente </w:t>
      </w:r>
      <w:r>
        <w:rPr>
          <w:rFonts w:ascii="Palatino Linotype" w:hAnsi="Palatino Linotype"/>
          <w:color w:val="231F20"/>
        </w:rPr>
        <w:t>que </w:t>
      </w:r>
      <w:r>
        <w:rPr>
          <w:rFonts w:ascii="Palatino Linotype" w:hAnsi="Palatino Linotype"/>
          <w:color w:val="231F20"/>
          <w:spacing w:val="-3"/>
        </w:rPr>
        <w:t>requieran </w:t>
      </w:r>
      <w:r>
        <w:rPr>
          <w:rFonts w:ascii="Palatino Linotype" w:hAnsi="Palatino Linotype"/>
          <w:color w:val="231F20"/>
        </w:rPr>
        <w:t>la </w:t>
      </w:r>
      <w:r>
        <w:rPr>
          <w:rFonts w:ascii="Palatino Linotype" w:hAnsi="Palatino Linotype"/>
          <w:color w:val="231F20"/>
          <w:spacing w:val="-3"/>
        </w:rPr>
        <w:t>ayuda </w:t>
      </w:r>
      <w:r>
        <w:rPr>
          <w:rFonts w:ascii="Palatino Linotype" w:hAnsi="Palatino Linotype"/>
          <w:color w:val="231F20"/>
        </w:rPr>
        <w:t>de los </w:t>
      </w:r>
      <w:r>
        <w:rPr>
          <w:rFonts w:ascii="Palatino Linotype" w:hAnsi="Palatino Linotype"/>
          <w:color w:val="231F20"/>
          <w:spacing w:val="-3"/>
        </w:rPr>
        <w:t>científicos sociales para </w:t>
      </w:r>
      <w:r>
        <w:rPr>
          <w:rFonts w:ascii="Palatino Linotype" w:hAnsi="Palatino Linotype"/>
          <w:color w:val="231F20"/>
          <w:spacing w:val="-5"/>
        </w:rPr>
        <w:t>examinar, </w:t>
      </w:r>
      <w:r>
        <w:rPr>
          <w:rFonts w:ascii="Palatino Linotype" w:hAnsi="Palatino Linotype"/>
          <w:color w:val="231F20"/>
        </w:rPr>
        <w:t>con </w:t>
      </w:r>
      <w:r>
        <w:rPr>
          <w:rFonts w:ascii="Palatino Linotype" w:hAnsi="Palatino Linotype"/>
          <w:color w:val="231F20"/>
          <w:spacing w:val="-3"/>
        </w:rPr>
        <w:t>detenimiento, preguntas como: </w:t>
      </w:r>
      <w:r>
        <w:rPr>
          <w:rFonts w:ascii="Palatino Linotype" w:hAnsi="Palatino Linotype"/>
          <w:color w:val="231F20"/>
          <w:spacing w:val="-4"/>
        </w:rPr>
        <w:t>¿Por  </w:t>
      </w:r>
      <w:r>
        <w:rPr>
          <w:rFonts w:ascii="Palatino Linotype" w:hAnsi="Palatino Linotype"/>
          <w:color w:val="231F20"/>
        </w:rPr>
        <w:t>qué las </w:t>
      </w:r>
      <w:r>
        <w:rPr>
          <w:rFonts w:ascii="Palatino Linotype" w:hAnsi="Palatino Linotype"/>
          <w:color w:val="231F20"/>
          <w:spacing w:val="-3"/>
        </w:rPr>
        <w:t>cosas </w:t>
      </w:r>
      <w:r>
        <w:rPr>
          <w:color w:val="231F20"/>
        </w:rPr>
        <w:t>en</w:t>
      </w:r>
      <w:r>
        <w:rPr>
          <w:color w:val="231F20"/>
          <w:spacing w:val="-16"/>
        </w:rPr>
        <w:t> </w:t>
      </w:r>
      <w:r>
        <w:rPr>
          <w:color w:val="231F20"/>
        </w:rPr>
        <w:t>el</w:t>
      </w:r>
      <w:r>
        <w:rPr>
          <w:color w:val="231F20"/>
          <w:spacing w:val="-16"/>
        </w:rPr>
        <w:t> </w:t>
      </w:r>
      <w:r>
        <w:rPr>
          <w:color w:val="231F20"/>
          <w:spacing w:val="-3"/>
        </w:rPr>
        <w:t>mundo</w:t>
      </w:r>
      <w:r>
        <w:rPr>
          <w:color w:val="231F20"/>
          <w:spacing w:val="-16"/>
        </w:rPr>
        <w:t> </w:t>
      </w:r>
      <w:r>
        <w:rPr>
          <w:color w:val="231F20"/>
        </w:rPr>
        <w:t>son</w:t>
      </w:r>
      <w:r>
        <w:rPr>
          <w:color w:val="231F20"/>
          <w:spacing w:val="-16"/>
        </w:rPr>
        <w:t> </w:t>
      </w:r>
      <w:r>
        <w:rPr>
          <w:color w:val="231F20"/>
          <w:spacing w:val="-3"/>
        </w:rPr>
        <w:t>como</w:t>
      </w:r>
      <w:r>
        <w:rPr>
          <w:color w:val="231F20"/>
          <w:spacing w:val="-16"/>
        </w:rPr>
        <w:t> </w:t>
      </w:r>
      <w:r>
        <w:rPr>
          <w:color w:val="231F20"/>
          <w:spacing w:val="-3"/>
        </w:rPr>
        <w:t>son?</w:t>
      </w:r>
      <w:r>
        <w:rPr>
          <w:color w:val="231F20"/>
          <w:spacing w:val="-16"/>
        </w:rPr>
        <w:t> </w:t>
      </w:r>
      <w:r>
        <w:rPr>
          <w:color w:val="231F20"/>
          <w:spacing w:val="-3"/>
        </w:rPr>
        <w:t>¿Cómo</w:t>
      </w:r>
      <w:r>
        <w:rPr>
          <w:color w:val="231F20"/>
          <w:spacing w:val="-16"/>
        </w:rPr>
        <w:t> </w:t>
      </w:r>
      <w:r>
        <w:rPr>
          <w:color w:val="231F20"/>
          <w:spacing w:val="-3"/>
        </w:rPr>
        <w:t>podrían</w:t>
      </w:r>
      <w:r>
        <w:rPr>
          <w:color w:val="231F20"/>
          <w:spacing w:val="-16"/>
        </w:rPr>
        <w:t> </w:t>
      </w:r>
      <w:r>
        <w:rPr>
          <w:color w:val="231F20"/>
        </w:rPr>
        <w:t>ser</w:t>
      </w:r>
      <w:r>
        <w:rPr>
          <w:color w:val="231F20"/>
          <w:spacing w:val="-16"/>
        </w:rPr>
        <w:t> </w:t>
      </w:r>
      <w:r>
        <w:rPr>
          <w:color w:val="231F20"/>
          <w:spacing w:val="-3"/>
        </w:rPr>
        <w:t>diferentes?</w:t>
      </w:r>
      <w:r>
        <w:rPr>
          <w:color w:val="231F20"/>
          <w:spacing w:val="-16"/>
        </w:rPr>
        <w:t> </w:t>
      </w:r>
      <w:r>
        <w:rPr>
          <w:color w:val="231F20"/>
          <w:spacing w:val="-3"/>
        </w:rPr>
        <w:t>¿Cómo podemos cambiarlas? ¿Cuál </w:t>
      </w:r>
      <w:r>
        <w:rPr>
          <w:color w:val="231F20"/>
        </w:rPr>
        <w:t>es el </w:t>
      </w:r>
      <w:r>
        <w:rPr>
          <w:color w:val="231F20"/>
          <w:spacing w:val="-3"/>
        </w:rPr>
        <w:t>futuro que </w:t>
      </w:r>
      <w:r>
        <w:rPr>
          <w:color w:val="231F20"/>
          <w:spacing w:val="-4"/>
        </w:rPr>
        <w:t>queremos </w:t>
      </w:r>
      <w:r>
        <w:rPr>
          <w:color w:val="231F20"/>
        </w:rPr>
        <w:t>y</w:t>
      </w:r>
      <w:r>
        <w:rPr>
          <w:color w:val="231F20"/>
          <w:spacing w:val="-30"/>
        </w:rPr>
        <w:t> </w:t>
      </w:r>
      <w:r>
        <w:rPr>
          <w:color w:val="231F20"/>
          <w:spacing w:val="-3"/>
        </w:rPr>
        <w:t>podemos realizar?  </w:t>
      </w:r>
      <w:r>
        <w:rPr>
          <w:color w:val="231F20"/>
        </w:rPr>
        <w:t>Sin  </w:t>
      </w:r>
      <w:r>
        <w:rPr>
          <w:color w:val="231F20"/>
          <w:spacing w:val="-4"/>
        </w:rPr>
        <w:t>encontrar  </w:t>
      </w:r>
      <w:r>
        <w:rPr>
          <w:color w:val="231F20"/>
          <w:spacing w:val="-3"/>
        </w:rPr>
        <w:t>respuestas  </w:t>
      </w:r>
      <w:r>
        <w:rPr>
          <w:color w:val="231F20"/>
        </w:rPr>
        <w:t>a  </w:t>
      </w:r>
      <w:r>
        <w:rPr>
          <w:color w:val="231F20"/>
          <w:spacing w:val="-3"/>
        </w:rPr>
        <w:t>esas  preguntas,  </w:t>
      </w:r>
      <w:r>
        <w:rPr>
          <w:color w:val="231F20"/>
          <w:spacing w:val="43"/>
        </w:rPr>
        <w:t> </w:t>
      </w:r>
      <w:r>
        <w:rPr>
          <w:color w:val="231F20"/>
          <w:spacing w:val="-3"/>
        </w:rPr>
        <w:t>siempre</w:t>
      </w:r>
    </w:p>
    <w:p>
      <w:pPr>
        <w:spacing w:after="0" w:line="300" w:lineRule="exact"/>
        <w:jc w:val="both"/>
        <w:sectPr>
          <w:pgSz w:w="7940" w:h="12480"/>
          <w:pgMar w:header="816" w:footer="668" w:top="1000" w:bottom="860" w:left="960" w:right="960"/>
        </w:sectPr>
      </w:pPr>
    </w:p>
    <w:p>
      <w:pPr>
        <w:pStyle w:val="BodyText"/>
      </w:pPr>
    </w:p>
    <w:p>
      <w:pPr>
        <w:pStyle w:val="BodyText"/>
        <w:spacing w:before="7"/>
        <w:rPr>
          <w:sz w:val="19"/>
        </w:rPr>
      </w:pPr>
    </w:p>
    <w:p>
      <w:pPr>
        <w:pStyle w:val="BodyText"/>
        <w:spacing w:line="312" w:lineRule="auto" w:before="68"/>
        <w:ind w:left="100" w:right="100"/>
        <w:jc w:val="both"/>
      </w:pPr>
      <w:r>
        <w:rPr>
          <w:color w:val="231F20"/>
        </w:rPr>
        <w:t>estaremos avanzando hacia un sendero desconocido, lleno de peligros y sobresaltos.</w:t>
      </w:r>
    </w:p>
    <w:p>
      <w:pPr>
        <w:pStyle w:val="BodyText"/>
        <w:spacing w:line="250" w:lineRule="exact"/>
        <w:ind w:left="100" w:firstLine="360"/>
        <w:jc w:val="both"/>
        <w:rPr>
          <w:rFonts w:ascii="Palatino Linotype" w:hAnsi="Palatino Linotype"/>
        </w:rPr>
      </w:pPr>
      <w:r>
        <w:rPr>
          <w:rFonts w:ascii="Palatino Linotype" w:hAnsi="Palatino Linotype"/>
          <w:color w:val="231F20"/>
        </w:rPr>
        <w:t>En algún momento de sus prolíficas vidas los filósofos E. Kant</w:t>
      </w:r>
    </w:p>
    <w:p>
      <w:pPr>
        <w:pStyle w:val="BodyText"/>
        <w:spacing w:line="300" w:lineRule="exact"/>
        <w:ind w:left="100" w:right="100"/>
        <w:jc w:val="both"/>
      </w:pPr>
      <w:r>
        <w:rPr>
          <w:rFonts w:ascii="Palatino Linotype" w:hAnsi="Palatino Linotype"/>
          <w:color w:val="231F20"/>
        </w:rPr>
        <w:t>y </w:t>
      </w:r>
      <w:r>
        <w:rPr>
          <w:rFonts w:ascii="Palatino Linotype" w:hAnsi="Palatino Linotype"/>
          <w:color w:val="231F20"/>
          <w:spacing w:val="-3"/>
        </w:rPr>
        <w:t>Josef Pieper </w:t>
      </w:r>
      <w:r>
        <w:rPr>
          <w:rFonts w:ascii="Palatino Linotype" w:hAnsi="Palatino Linotype"/>
          <w:color w:val="231F20"/>
        </w:rPr>
        <w:t>se </w:t>
      </w:r>
      <w:r>
        <w:rPr>
          <w:rFonts w:ascii="Palatino Linotype" w:hAnsi="Palatino Linotype"/>
          <w:color w:val="231F20"/>
          <w:spacing w:val="-3"/>
        </w:rPr>
        <w:t>preguntaron </w:t>
      </w:r>
      <w:r>
        <w:rPr>
          <w:rFonts w:ascii="Palatino Linotype" w:hAnsi="Palatino Linotype"/>
          <w:color w:val="231F20"/>
        </w:rPr>
        <w:t>por el fin y el </w:t>
      </w:r>
      <w:r>
        <w:rPr>
          <w:rFonts w:ascii="Palatino Linotype" w:hAnsi="Palatino Linotype"/>
          <w:color w:val="231F20"/>
          <w:spacing w:val="-3"/>
        </w:rPr>
        <w:t>sentido </w:t>
      </w:r>
      <w:r>
        <w:rPr>
          <w:rFonts w:ascii="Palatino Linotype" w:hAnsi="Palatino Linotype"/>
          <w:color w:val="231F20"/>
        </w:rPr>
        <w:t>de la </w:t>
      </w:r>
      <w:r>
        <w:rPr>
          <w:rFonts w:ascii="Palatino Linotype" w:hAnsi="Palatino Linotype"/>
          <w:color w:val="231F20"/>
          <w:spacing w:val="-3"/>
        </w:rPr>
        <w:t>historia </w:t>
      </w:r>
      <w:r>
        <w:rPr>
          <w:rFonts w:ascii="Palatino Linotype" w:hAnsi="Palatino Linotype"/>
          <w:color w:val="231F20"/>
        </w:rPr>
        <w:t>de</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spacing w:val="-3"/>
        </w:rPr>
        <w:t>humanidad.</w:t>
      </w:r>
      <w:r>
        <w:rPr>
          <w:rFonts w:ascii="Palatino Linotype" w:hAnsi="Palatino Linotype"/>
          <w:color w:val="231F20"/>
          <w:spacing w:val="-7"/>
        </w:rPr>
        <w:t> </w:t>
      </w:r>
      <w:r>
        <w:rPr>
          <w:rFonts w:ascii="Palatino Linotype" w:hAnsi="Palatino Linotype"/>
          <w:color w:val="231F20"/>
        </w:rPr>
        <w:t>¿Se</w:t>
      </w:r>
      <w:r>
        <w:rPr>
          <w:rFonts w:ascii="Palatino Linotype" w:hAnsi="Palatino Linotype"/>
          <w:color w:val="231F20"/>
          <w:spacing w:val="-7"/>
        </w:rPr>
        <w:t> </w:t>
      </w:r>
      <w:r>
        <w:rPr>
          <w:rFonts w:ascii="Palatino Linotype" w:hAnsi="Palatino Linotype"/>
          <w:color w:val="231F20"/>
          <w:spacing w:val="-3"/>
        </w:rPr>
        <w:t>desarrolla</w:t>
      </w:r>
      <w:r>
        <w:rPr>
          <w:rFonts w:ascii="Palatino Linotype" w:hAnsi="Palatino Linotype"/>
          <w:color w:val="231F20"/>
          <w:spacing w:val="-7"/>
        </w:rPr>
        <w:t> </w:t>
      </w:r>
      <w:r>
        <w:rPr>
          <w:rFonts w:ascii="Palatino Linotype" w:hAnsi="Palatino Linotype"/>
          <w:color w:val="231F20"/>
        </w:rPr>
        <w:t>la</w:t>
      </w:r>
      <w:r>
        <w:rPr>
          <w:rFonts w:ascii="Palatino Linotype" w:hAnsi="Palatino Linotype"/>
          <w:color w:val="231F20"/>
          <w:spacing w:val="-7"/>
        </w:rPr>
        <w:t> </w:t>
      </w:r>
      <w:r>
        <w:rPr>
          <w:rFonts w:ascii="Palatino Linotype" w:hAnsi="Palatino Linotype"/>
          <w:color w:val="231F20"/>
          <w:spacing w:val="-3"/>
        </w:rPr>
        <w:t>historia</w:t>
      </w:r>
      <w:r>
        <w:rPr>
          <w:rFonts w:ascii="Palatino Linotype" w:hAnsi="Palatino Linotype"/>
          <w:color w:val="231F20"/>
          <w:spacing w:val="-7"/>
        </w:rPr>
        <w:t> </w:t>
      </w:r>
      <w:r>
        <w:rPr>
          <w:rFonts w:ascii="Palatino Linotype" w:hAnsi="Palatino Linotype"/>
          <w:color w:val="231F20"/>
          <w:spacing w:val="-3"/>
        </w:rPr>
        <w:t>hacia</w:t>
      </w:r>
      <w:r>
        <w:rPr>
          <w:rFonts w:ascii="Palatino Linotype" w:hAnsi="Palatino Linotype"/>
          <w:color w:val="231F20"/>
          <w:spacing w:val="-7"/>
        </w:rPr>
        <w:t> </w:t>
      </w:r>
      <w:r>
        <w:rPr>
          <w:rFonts w:ascii="Palatino Linotype" w:hAnsi="Palatino Linotype"/>
          <w:color w:val="231F20"/>
        </w:rPr>
        <w:t>un</w:t>
      </w:r>
      <w:r>
        <w:rPr>
          <w:rFonts w:ascii="Palatino Linotype" w:hAnsi="Palatino Linotype"/>
          <w:color w:val="231F20"/>
          <w:spacing w:val="-7"/>
        </w:rPr>
        <w:t> </w:t>
      </w:r>
      <w:r>
        <w:rPr>
          <w:rFonts w:ascii="Palatino Linotype" w:hAnsi="Palatino Linotype"/>
          <w:color w:val="231F20"/>
          <w:spacing w:val="-3"/>
        </w:rPr>
        <w:t>estadio</w:t>
      </w:r>
      <w:r>
        <w:rPr>
          <w:rFonts w:ascii="Palatino Linotype" w:hAnsi="Palatino Linotype"/>
          <w:color w:val="231F20"/>
          <w:spacing w:val="-7"/>
        </w:rPr>
        <w:t> </w:t>
      </w:r>
      <w:r>
        <w:rPr>
          <w:rFonts w:ascii="Palatino Linotype" w:hAnsi="Palatino Linotype"/>
          <w:color w:val="231F20"/>
        </w:rPr>
        <w:t>final</w:t>
      </w:r>
      <w:r>
        <w:rPr>
          <w:rFonts w:ascii="Palatino Linotype" w:hAnsi="Palatino Linotype"/>
          <w:color w:val="231F20"/>
          <w:spacing w:val="-7"/>
        </w:rPr>
        <w:t> </w:t>
      </w:r>
      <w:r>
        <w:rPr>
          <w:rFonts w:ascii="Palatino Linotype" w:hAnsi="Palatino Linotype"/>
          <w:color w:val="231F20"/>
          <w:spacing w:val="-3"/>
        </w:rPr>
        <w:t>de bienaventuranza </w:t>
      </w:r>
      <w:r>
        <w:rPr>
          <w:rFonts w:ascii="Palatino Linotype" w:hAnsi="Palatino Linotype"/>
          <w:color w:val="231F20"/>
        </w:rPr>
        <w:t>o de </w:t>
      </w:r>
      <w:r>
        <w:rPr>
          <w:rFonts w:ascii="Palatino Linotype" w:hAnsi="Palatino Linotype"/>
          <w:color w:val="231F20"/>
          <w:spacing w:val="-3"/>
        </w:rPr>
        <w:t>calamidad? ¿Acaso </w:t>
      </w:r>
      <w:r>
        <w:rPr>
          <w:rFonts w:ascii="Palatino Linotype" w:hAnsi="Palatino Linotype"/>
          <w:color w:val="231F20"/>
        </w:rPr>
        <w:t>el </w:t>
      </w:r>
      <w:r>
        <w:rPr>
          <w:rFonts w:ascii="Palatino Linotype" w:hAnsi="Palatino Linotype"/>
          <w:color w:val="231F20"/>
          <w:spacing w:val="-3"/>
        </w:rPr>
        <w:t>género humano está</w:t>
      </w:r>
      <w:r>
        <w:rPr>
          <w:rFonts w:ascii="Palatino Linotype" w:hAnsi="Palatino Linotype"/>
          <w:color w:val="231F20"/>
          <w:spacing w:val="-29"/>
        </w:rPr>
        <w:t> </w:t>
      </w:r>
      <w:r>
        <w:rPr>
          <w:rFonts w:ascii="Palatino Linotype" w:hAnsi="Palatino Linotype"/>
          <w:color w:val="231F20"/>
          <w:spacing w:val="-3"/>
        </w:rPr>
        <w:t>en </w:t>
      </w:r>
      <w:r>
        <w:rPr>
          <w:color w:val="231F20"/>
          <w:spacing w:val="-3"/>
        </w:rPr>
        <w:t>constantes </w:t>
      </w:r>
      <w:r>
        <w:rPr>
          <w:color w:val="231F20"/>
          <w:spacing w:val="-4"/>
        </w:rPr>
        <w:t>avances </w:t>
      </w:r>
      <w:r>
        <w:rPr>
          <w:color w:val="231F20"/>
          <w:spacing w:val="-3"/>
        </w:rPr>
        <w:t>hacia </w:t>
      </w:r>
      <w:r>
        <w:rPr>
          <w:color w:val="231F20"/>
        </w:rPr>
        <w:t>lo </w:t>
      </w:r>
      <w:r>
        <w:rPr>
          <w:color w:val="231F20"/>
          <w:spacing w:val="-3"/>
        </w:rPr>
        <w:t>mejor? </w:t>
      </w:r>
      <w:r>
        <w:rPr>
          <w:color w:val="231F20"/>
        </w:rPr>
        <w:t>Es una </w:t>
      </w:r>
      <w:r>
        <w:rPr>
          <w:color w:val="231F20"/>
          <w:spacing w:val="-3"/>
        </w:rPr>
        <w:t>proposición sostenible </w:t>
      </w:r>
      <w:r>
        <w:rPr>
          <w:rFonts w:ascii="Palatino Linotype" w:hAnsi="Palatino Linotype"/>
          <w:color w:val="231F20"/>
          <w:spacing w:val="-3"/>
        </w:rPr>
        <w:t>para </w:t>
      </w:r>
      <w:r>
        <w:rPr>
          <w:rFonts w:ascii="Palatino Linotype" w:hAnsi="Palatino Linotype"/>
          <w:color w:val="231F20"/>
        </w:rPr>
        <w:t>la </w:t>
      </w:r>
      <w:r>
        <w:rPr>
          <w:rFonts w:ascii="Palatino Linotype" w:hAnsi="Palatino Linotype"/>
          <w:color w:val="231F20"/>
          <w:spacing w:val="-3"/>
        </w:rPr>
        <w:t>teoría </w:t>
      </w:r>
      <w:r>
        <w:rPr>
          <w:rFonts w:ascii="Palatino Linotype" w:hAnsi="Palatino Linotype"/>
          <w:color w:val="231F20"/>
        </w:rPr>
        <w:t>más </w:t>
      </w:r>
      <w:r>
        <w:rPr>
          <w:rFonts w:ascii="Palatino Linotype" w:hAnsi="Palatino Linotype"/>
          <w:color w:val="231F20"/>
          <w:spacing w:val="-3"/>
        </w:rPr>
        <w:t>rigurosa, </w:t>
      </w:r>
      <w:r>
        <w:rPr>
          <w:rFonts w:ascii="Palatino Linotype" w:hAnsi="Palatino Linotype"/>
          <w:color w:val="231F20"/>
        </w:rPr>
        <w:t>que el </w:t>
      </w:r>
      <w:r>
        <w:rPr>
          <w:rFonts w:ascii="Palatino Linotype" w:hAnsi="Palatino Linotype"/>
          <w:color w:val="231F20"/>
          <w:spacing w:val="-3"/>
        </w:rPr>
        <w:t>género humano siempre ha </w:t>
      </w:r>
      <w:r>
        <w:rPr>
          <w:color w:val="231F20"/>
          <w:spacing w:val="-4"/>
        </w:rPr>
        <w:t>estado </w:t>
      </w:r>
      <w:r>
        <w:rPr>
          <w:color w:val="231F20"/>
        </w:rPr>
        <w:t>en </w:t>
      </w:r>
      <w:r>
        <w:rPr>
          <w:color w:val="231F20"/>
          <w:spacing w:val="-4"/>
        </w:rPr>
        <w:t>avances </w:t>
      </w:r>
      <w:r>
        <w:rPr>
          <w:color w:val="231F20"/>
          <w:spacing w:val="-3"/>
        </w:rPr>
        <w:t>hacia </w:t>
      </w:r>
      <w:r>
        <w:rPr>
          <w:color w:val="231F20"/>
        </w:rPr>
        <w:t>lo </w:t>
      </w:r>
      <w:r>
        <w:rPr>
          <w:color w:val="231F20"/>
          <w:spacing w:val="-3"/>
        </w:rPr>
        <w:t>mejor </w:t>
      </w:r>
      <w:r>
        <w:rPr>
          <w:color w:val="231F20"/>
        </w:rPr>
        <w:t>y </w:t>
      </w:r>
      <w:r>
        <w:rPr>
          <w:color w:val="231F20"/>
          <w:spacing w:val="-3"/>
        </w:rPr>
        <w:t>que así continuará siendo en </w:t>
      </w:r>
      <w:r>
        <w:rPr>
          <w:color w:val="231F20"/>
          <w:spacing w:val="-4"/>
        </w:rPr>
        <w:t>adelante. </w:t>
      </w:r>
      <w:r>
        <w:rPr>
          <w:color w:val="231F20"/>
        </w:rPr>
        <w:t>O </w:t>
      </w:r>
      <w:r>
        <w:rPr>
          <w:color w:val="231F20"/>
          <w:spacing w:val="-3"/>
        </w:rPr>
        <w:t>como </w:t>
      </w:r>
      <w:r>
        <w:rPr>
          <w:color w:val="231F20"/>
        </w:rPr>
        <w:t>lo expresó </w:t>
      </w:r>
      <w:r>
        <w:rPr>
          <w:color w:val="231F20"/>
          <w:spacing w:val="-3"/>
        </w:rPr>
        <w:t>Holderlin: Amo </w:t>
      </w:r>
      <w:r>
        <w:rPr>
          <w:color w:val="231F20"/>
        </w:rPr>
        <w:t>a la </w:t>
      </w:r>
      <w:r>
        <w:rPr>
          <w:color w:val="231F20"/>
          <w:spacing w:val="-4"/>
        </w:rPr>
        <w:t>especie </w:t>
      </w:r>
      <w:r>
        <w:rPr>
          <w:color w:val="231F20"/>
        </w:rPr>
        <w:t>del </w:t>
      </w:r>
      <w:r>
        <w:rPr>
          <w:color w:val="231F20"/>
          <w:spacing w:val="-3"/>
        </w:rPr>
        <w:t>siglo </w:t>
      </w:r>
      <w:r>
        <w:rPr>
          <w:rFonts w:ascii="Palatino Linotype" w:hAnsi="Palatino Linotype"/>
          <w:color w:val="231F20"/>
          <w:spacing w:val="-3"/>
        </w:rPr>
        <w:t>venidero. Pues ésta </w:t>
      </w:r>
      <w:r>
        <w:rPr>
          <w:rFonts w:ascii="Palatino Linotype" w:hAnsi="Palatino Linotype"/>
          <w:color w:val="231F20"/>
        </w:rPr>
        <w:t>es mi </w:t>
      </w:r>
      <w:r>
        <w:rPr>
          <w:rFonts w:ascii="Palatino Linotype" w:hAnsi="Palatino Linotype"/>
          <w:color w:val="231F20"/>
          <w:spacing w:val="-3"/>
        </w:rPr>
        <w:t>alegre esperanza, </w:t>
      </w:r>
      <w:r>
        <w:rPr>
          <w:rFonts w:ascii="Palatino Linotype" w:hAnsi="Palatino Linotype"/>
          <w:color w:val="231F20"/>
        </w:rPr>
        <w:t>la </w:t>
      </w:r>
      <w:r>
        <w:rPr>
          <w:rFonts w:ascii="Palatino Linotype" w:hAnsi="Palatino Linotype"/>
          <w:color w:val="231F20"/>
          <w:spacing w:val="-3"/>
        </w:rPr>
        <w:t>creencia </w:t>
      </w:r>
      <w:r>
        <w:rPr>
          <w:rFonts w:ascii="Palatino Linotype" w:hAnsi="Palatino Linotype"/>
          <w:color w:val="231F20"/>
        </w:rPr>
        <w:t>que </w:t>
      </w:r>
      <w:r>
        <w:rPr>
          <w:rFonts w:ascii="Palatino Linotype" w:hAnsi="Palatino Linotype"/>
          <w:color w:val="231F20"/>
          <w:spacing w:val="-3"/>
        </w:rPr>
        <w:t>me </w:t>
      </w:r>
      <w:r>
        <w:rPr>
          <w:color w:val="231F20"/>
          <w:spacing w:val="-3"/>
        </w:rPr>
        <w:t>conserva</w:t>
      </w:r>
      <w:r>
        <w:rPr>
          <w:color w:val="231F20"/>
          <w:spacing w:val="-25"/>
        </w:rPr>
        <w:t> </w:t>
      </w:r>
      <w:r>
        <w:rPr>
          <w:color w:val="231F20"/>
          <w:spacing w:val="-3"/>
        </w:rPr>
        <w:t>fuerte</w:t>
      </w:r>
      <w:r>
        <w:rPr>
          <w:color w:val="231F20"/>
          <w:spacing w:val="-25"/>
        </w:rPr>
        <w:t> </w:t>
      </w:r>
      <w:r>
        <w:rPr>
          <w:color w:val="231F20"/>
        </w:rPr>
        <w:t>y</w:t>
      </w:r>
      <w:r>
        <w:rPr>
          <w:color w:val="231F20"/>
          <w:spacing w:val="-25"/>
        </w:rPr>
        <w:t> </w:t>
      </w:r>
      <w:r>
        <w:rPr>
          <w:color w:val="231F20"/>
          <w:spacing w:val="-4"/>
        </w:rPr>
        <w:t>activo:</w:t>
      </w:r>
      <w:r>
        <w:rPr>
          <w:color w:val="231F20"/>
          <w:spacing w:val="-24"/>
        </w:rPr>
        <w:t> </w:t>
      </w:r>
      <w:r>
        <w:rPr>
          <w:color w:val="231F20"/>
          <w:spacing w:val="-3"/>
        </w:rPr>
        <w:t>nuestros</w:t>
      </w:r>
      <w:r>
        <w:rPr>
          <w:color w:val="231F20"/>
          <w:spacing w:val="-25"/>
        </w:rPr>
        <w:t> </w:t>
      </w:r>
      <w:r>
        <w:rPr>
          <w:color w:val="231F20"/>
          <w:spacing w:val="-3"/>
        </w:rPr>
        <w:t>nietos</w:t>
      </w:r>
      <w:r>
        <w:rPr>
          <w:color w:val="231F20"/>
          <w:spacing w:val="-25"/>
        </w:rPr>
        <w:t> </w:t>
      </w:r>
      <w:r>
        <w:rPr>
          <w:color w:val="231F20"/>
          <w:spacing w:val="-3"/>
        </w:rPr>
        <w:t>serán</w:t>
      </w:r>
      <w:r>
        <w:rPr>
          <w:color w:val="231F20"/>
          <w:spacing w:val="-25"/>
        </w:rPr>
        <w:t> </w:t>
      </w:r>
      <w:r>
        <w:rPr>
          <w:color w:val="231F20"/>
          <w:spacing w:val="-3"/>
        </w:rPr>
        <w:t>mejores</w:t>
      </w:r>
      <w:r>
        <w:rPr>
          <w:color w:val="231F20"/>
          <w:spacing w:val="-25"/>
        </w:rPr>
        <w:t> </w:t>
      </w:r>
      <w:r>
        <w:rPr>
          <w:color w:val="231F20"/>
          <w:spacing w:val="-3"/>
        </w:rPr>
        <w:t>que</w:t>
      </w:r>
      <w:r>
        <w:rPr>
          <w:color w:val="231F20"/>
          <w:spacing w:val="-25"/>
        </w:rPr>
        <w:t> </w:t>
      </w:r>
      <w:r>
        <w:rPr>
          <w:color w:val="231F20"/>
          <w:spacing w:val="-3"/>
        </w:rPr>
        <w:t>nosotros. </w:t>
      </w:r>
      <w:r>
        <w:rPr>
          <w:color w:val="231F20"/>
        </w:rPr>
        <w:t>Sin</w:t>
      </w:r>
      <w:r>
        <w:rPr>
          <w:color w:val="231F20"/>
          <w:spacing w:val="-14"/>
        </w:rPr>
        <w:t> </w:t>
      </w:r>
      <w:r>
        <w:rPr>
          <w:color w:val="231F20"/>
          <w:spacing w:val="-4"/>
        </w:rPr>
        <w:t>embargo,</w:t>
      </w:r>
      <w:r>
        <w:rPr>
          <w:color w:val="231F20"/>
          <w:spacing w:val="-14"/>
        </w:rPr>
        <w:t> </w:t>
      </w:r>
      <w:r>
        <w:rPr>
          <w:color w:val="231F20"/>
        </w:rPr>
        <w:t>no</w:t>
      </w:r>
      <w:r>
        <w:rPr>
          <w:color w:val="231F20"/>
          <w:spacing w:val="-14"/>
        </w:rPr>
        <w:t> </w:t>
      </w:r>
      <w:r>
        <w:rPr>
          <w:color w:val="231F20"/>
          <w:spacing w:val="-4"/>
        </w:rPr>
        <w:t>esperemos</w:t>
      </w:r>
      <w:r>
        <w:rPr>
          <w:color w:val="231F20"/>
          <w:spacing w:val="-13"/>
        </w:rPr>
        <w:t> </w:t>
      </w:r>
      <w:r>
        <w:rPr>
          <w:color w:val="231F20"/>
          <w:spacing w:val="-3"/>
        </w:rPr>
        <w:t>nada</w:t>
      </w:r>
      <w:r>
        <w:rPr>
          <w:color w:val="231F20"/>
          <w:spacing w:val="-14"/>
        </w:rPr>
        <w:t> </w:t>
      </w:r>
      <w:r>
        <w:rPr>
          <w:color w:val="231F20"/>
        </w:rPr>
        <w:t>del</w:t>
      </w:r>
      <w:r>
        <w:rPr>
          <w:color w:val="231F20"/>
          <w:spacing w:val="-14"/>
        </w:rPr>
        <w:t> </w:t>
      </w:r>
      <w:r>
        <w:rPr>
          <w:color w:val="231F20"/>
          <w:spacing w:val="-3"/>
        </w:rPr>
        <w:t>futuro</w:t>
      </w:r>
      <w:r>
        <w:rPr>
          <w:color w:val="231F20"/>
          <w:spacing w:val="-14"/>
        </w:rPr>
        <w:t> </w:t>
      </w:r>
      <w:r>
        <w:rPr>
          <w:color w:val="231F20"/>
        </w:rPr>
        <w:t>si</w:t>
      </w:r>
      <w:r>
        <w:rPr>
          <w:color w:val="231F20"/>
          <w:spacing w:val="-14"/>
        </w:rPr>
        <w:t> </w:t>
      </w:r>
      <w:r>
        <w:rPr>
          <w:color w:val="231F20"/>
        </w:rPr>
        <w:t>no</w:t>
      </w:r>
      <w:r>
        <w:rPr>
          <w:color w:val="231F20"/>
          <w:spacing w:val="-14"/>
        </w:rPr>
        <w:t> </w:t>
      </w:r>
      <w:r>
        <w:rPr>
          <w:color w:val="231F20"/>
        </w:rPr>
        <w:t>nos</w:t>
      </w:r>
      <w:r>
        <w:rPr>
          <w:color w:val="231F20"/>
          <w:spacing w:val="-14"/>
        </w:rPr>
        <w:t> </w:t>
      </w:r>
      <w:r>
        <w:rPr>
          <w:color w:val="231F20"/>
          <w:spacing w:val="-3"/>
        </w:rPr>
        <w:t>preocupamos </w:t>
      </w:r>
      <w:r>
        <w:rPr>
          <w:rFonts w:ascii="Palatino Linotype" w:hAnsi="Palatino Linotype"/>
          <w:color w:val="231F20"/>
        </w:rPr>
        <w:t>de </w:t>
      </w:r>
      <w:r>
        <w:rPr>
          <w:rFonts w:ascii="Palatino Linotype" w:hAnsi="Palatino Linotype"/>
          <w:color w:val="231F20"/>
          <w:spacing w:val="-3"/>
        </w:rPr>
        <w:t>brindar </w:t>
      </w:r>
      <w:r>
        <w:rPr>
          <w:rFonts w:ascii="Palatino Linotype" w:hAnsi="Palatino Linotype"/>
          <w:color w:val="231F20"/>
        </w:rPr>
        <w:t>una </w:t>
      </w:r>
      <w:r>
        <w:rPr>
          <w:rFonts w:ascii="Palatino Linotype" w:hAnsi="Palatino Linotype"/>
          <w:color w:val="231F20"/>
          <w:spacing w:val="-3"/>
        </w:rPr>
        <w:t>sólida educación, </w:t>
      </w:r>
      <w:r>
        <w:rPr>
          <w:rFonts w:ascii="Palatino Linotype" w:hAnsi="Palatino Linotype"/>
          <w:color w:val="231F20"/>
        </w:rPr>
        <w:t>no </w:t>
      </w:r>
      <w:r>
        <w:rPr>
          <w:rFonts w:ascii="Palatino Linotype" w:hAnsi="Palatino Linotype"/>
          <w:color w:val="231F20"/>
          <w:spacing w:val="-3"/>
        </w:rPr>
        <w:t>reclamemos </w:t>
      </w:r>
      <w:r>
        <w:rPr>
          <w:rFonts w:ascii="Palatino Linotype" w:hAnsi="Palatino Linotype"/>
          <w:color w:val="231F20"/>
        </w:rPr>
        <w:t>el </w:t>
      </w:r>
      <w:r>
        <w:rPr>
          <w:rFonts w:ascii="Palatino Linotype" w:hAnsi="Palatino Linotype"/>
          <w:color w:val="231F20"/>
          <w:spacing w:val="-3"/>
        </w:rPr>
        <w:t>éxito </w:t>
      </w:r>
      <w:r>
        <w:rPr>
          <w:rFonts w:ascii="Palatino Linotype" w:hAnsi="Palatino Linotype"/>
          <w:color w:val="231F20"/>
        </w:rPr>
        <w:t>del </w:t>
      </w:r>
      <w:r>
        <w:rPr>
          <w:rFonts w:ascii="Palatino Linotype" w:hAnsi="Palatino Linotype"/>
          <w:color w:val="231F20"/>
          <w:spacing w:val="-3"/>
        </w:rPr>
        <w:t>futuro </w:t>
      </w:r>
      <w:r>
        <w:rPr>
          <w:color w:val="231F20"/>
        </w:rPr>
        <w:t>si</w:t>
      </w:r>
      <w:r>
        <w:rPr>
          <w:color w:val="231F20"/>
          <w:spacing w:val="-20"/>
        </w:rPr>
        <w:t> </w:t>
      </w:r>
      <w:r>
        <w:rPr>
          <w:color w:val="231F20"/>
          <w:spacing w:val="-3"/>
        </w:rPr>
        <w:t>descuidamos</w:t>
      </w:r>
      <w:r>
        <w:rPr>
          <w:color w:val="231F20"/>
          <w:spacing w:val="-20"/>
        </w:rPr>
        <w:t> </w:t>
      </w:r>
      <w:r>
        <w:rPr>
          <w:color w:val="231F20"/>
        </w:rPr>
        <w:t>la</w:t>
      </w:r>
      <w:r>
        <w:rPr>
          <w:color w:val="231F20"/>
          <w:spacing w:val="-20"/>
        </w:rPr>
        <w:t> </w:t>
      </w:r>
      <w:r>
        <w:rPr>
          <w:color w:val="231F20"/>
          <w:spacing w:val="-3"/>
        </w:rPr>
        <w:t>vida</w:t>
      </w:r>
      <w:r>
        <w:rPr>
          <w:color w:val="231F20"/>
          <w:spacing w:val="-20"/>
        </w:rPr>
        <w:t> </w:t>
      </w:r>
      <w:r>
        <w:rPr>
          <w:color w:val="231F20"/>
        </w:rPr>
        <w:t>del</w:t>
      </w:r>
      <w:r>
        <w:rPr>
          <w:color w:val="231F20"/>
          <w:spacing w:val="-20"/>
        </w:rPr>
        <w:t> </w:t>
      </w:r>
      <w:r>
        <w:rPr>
          <w:color w:val="231F20"/>
          <w:spacing w:val="-3"/>
        </w:rPr>
        <w:t>presente,</w:t>
      </w:r>
      <w:r>
        <w:rPr>
          <w:color w:val="231F20"/>
          <w:spacing w:val="-20"/>
        </w:rPr>
        <w:t> </w:t>
      </w:r>
      <w:r>
        <w:rPr>
          <w:color w:val="231F20"/>
        </w:rPr>
        <w:t>no</w:t>
      </w:r>
      <w:r>
        <w:rPr>
          <w:color w:val="231F20"/>
          <w:spacing w:val="-20"/>
        </w:rPr>
        <w:t> </w:t>
      </w:r>
      <w:r>
        <w:rPr>
          <w:color w:val="231F20"/>
          <w:spacing w:val="-4"/>
        </w:rPr>
        <w:t>tendremos</w:t>
      </w:r>
      <w:r>
        <w:rPr>
          <w:color w:val="231F20"/>
          <w:spacing w:val="-20"/>
        </w:rPr>
        <w:t> </w:t>
      </w:r>
      <w:r>
        <w:rPr>
          <w:color w:val="231F20"/>
          <w:spacing w:val="-3"/>
        </w:rPr>
        <w:t>razón</w:t>
      </w:r>
      <w:r>
        <w:rPr>
          <w:color w:val="231F20"/>
          <w:spacing w:val="-20"/>
        </w:rPr>
        <w:t> </w:t>
      </w:r>
      <w:r>
        <w:rPr>
          <w:color w:val="231F20"/>
        </w:rPr>
        <w:t>de</w:t>
      </w:r>
      <w:r>
        <w:rPr>
          <w:color w:val="231F20"/>
          <w:spacing w:val="-20"/>
        </w:rPr>
        <w:t> </w:t>
      </w:r>
      <w:r>
        <w:rPr>
          <w:color w:val="231F20"/>
          <w:spacing w:val="-3"/>
        </w:rPr>
        <w:t>hacerlo. Hasta </w:t>
      </w:r>
      <w:r>
        <w:rPr>
          <w:color w:val="231F20"/>
        </w:rPr>
        <w:t>el </w:t>
      </w:r>
      <w:r>
        <w:rPr>
          <w:color w:val="231F20"/>
          <w:spacing w:val="-3"/>
        </w:rPr>
        <w:t>momento presente </w:t>
      </w:r>
      <w:r>
        <w:rPr>
          <w:color w:val="231F20"/>
          <w:spacing w:val="-4"/>
        </w:rPr>
        <w:t>vamos </w:t>
      </w:r>
      <w:r>
        <w:rPr>
          <w:color w:val="231F20"/>
          <w:spacing w:val="-3"/>
        </w:rPr>
        <w:t>perdiendo </w:t>
      </w:r>
      <w:r>
        <w:rPr>
          <w:color w:val="231F20"/>
        </w:rPr>
        <w:t>la </w:t>
      </w:r>
      <w:r>
        <w:rPr>
          <w:color w:val="231F20"/>
          <w:spacing w:val="-3"/>
        </w:rPr>
        <w:t>batalla contra las </w:t>
      </w:r>
      <w:r>
        <w:rPr>
          <w:color w:val="231F20"/>
          <w:spacing w:val="-4"/>
        </w:rPr>
        <w:t>tinieblas </w:t>
      </w:r>
      <w:r>
        <w:rPr>
          <w:color w:val="231F20"/>
        </w:rPr>
        <w:t>de la </w:t>
      </w:r>
      <w:r>
        <w:rPr>
          <w:color w:val="231F20"/>
          <w:spacing w:val="-3"/>
        </w:rPr>
        <w:t>ignorancia, contra </w:t>
      </w:r>
      <w:r>
        <w:rPr>
          <w:color w:val="231F20"/>
        </w:rPr>
        <w:t>la </w:t>
      </w:r>
      <w:r>
        <w:rPr>
          <w:color w:val="231F20"/>
          <w:spacing w:val="-3"/>
        </w:rPr>
        <w:t>miseria </w:t>
      </w:r>
      <w:r>
        <w:rPr>
          <w:color w:val="231F20"/>
        </w:rPr>
        <w:t>y la</w:t>
      </w:r>
      <w:r>
        <w:rPr>
          <w:color w:val="231F20"/>
          <w:spacing w:val="-23"/>
        </w:rPr>
        <w:t> </w:t>
      </w:r>
      <w:r>
        <w:rPr>
          <w:color w:val="231F20"/>
          <w:spacing w:val="-3"/>
        </w:rPr>
        <w:t>pobreza.</w:t>
      </w:r>
    </w:p>
    <w:p>
      <w:pPr>
        <w:pStyle w:val="BodyText"/>
        <w:spacing w:line="304" w:lineRule="auto" w:before="30"/>
        <w:ind w:left="100" w:right="100" w:firstLine="360"/>
        <w:jc w:val="both"/>
      </w:pPr>
      <w:r>
        <w:rPr>
          <w:rFonts w:ascii="Palatino Linotype" w:hAnsi="Palatino Linotype"/>
          <w:color w:val="231F20"/>
        </w:rPr>
        <w:t>Si </w:t>
      </w:r>
      <w:r>
        <w:rPr>
          <w:rFonts w:ascii="Palatino Linotype" w:hAnsi="Palatino Linotype"/>
          <w:color w:val="231F20"/>
          <w:spacing w:val="-3"/>
        </w:rPr>
        <w:t>como científicos sociales, </w:t>
      </w:r>
      <w:r>
        <w:rPr>
          <w:rFonts w:ascii="Palatino Linotype" w:hAnsi="Palatino Linotype"/>
          <w:color w:val="231F20"/>
        </w:rPr>
        <w:t>no </w:t>
      </w:r>
      <w:r>
        <w:rPr>
          <w:rFonts w:ascii="Palatino Linotype" w:hAnsi="Palatino Linotype"/>
          <w:color w:val="231F20"/>
          <w:spacing w:val="-3"/>
        </w:rPr>
        <w:t>podemos hacer frente </w:t>
      </w:r>
      <w:r>
        <w:rPr>
          <w:rFonts w:ascii="Palatino Linotype" w:hAnsi="Palatino Linotype"/>
          <w:color w:val="231F20"/>
        </w:rPr>
        <w:t>a </w:t>
      </w:r>
      <w:r>
        <w:rPr>
          <w:rFonts w:ascii="Palatino Linotype" w:hAnsi="Palatino Linotype"/>
          <w:color w:val="231F20"/>
          <w:spacing w:val="-3"/>
        </w:rPr>
        <w:t>los </w:t>
      </w:r>
      <w:r>
        <w:rPr>
          <w:color w:val="231F20"/>
          <w:spacing w:val="-3"/>
        </w:rPr>
        <w:t>múltiples retos </w:t>
      </w:r>
      <w:r>
        <w:rPr>
          <w:color w:val="231F20"/>
        </w:rPr>
        <w:t>del </w:t>
      </w:r>
      <w:r>
        <w:rPr>
          <w:color w:val="231F20"/>
          <w:spacing w:val="-3"/>
        </w:rPr>
        <w:t>futuro inmediato, habremos dejado </w:t>
      </w:r>
      <w:r>
        <w:rPr>
          <w:color w:val="231F20"/>
        </w:rPr>
        <w:t>de </w:t>
      </w:r>
      <w:r>
        <w:rPr>
          <w:color w:val="231F20"/>
          <w:spacing w:val="-3"/>
        </w:rPr>
        <w:t>contribuir </w:t>
      </w:r>
      <w:r>
        <w:rPr>
          <w:color w:val="231F20"/>
        </w:rPr>
        <w:t>a </w:t>
      </w:r>
      <w:r>
        <w:rPr>
          <w:color w:val="231F20"/>
          <w:spacing w:val="-3"/>
        </w:rPr>
        <w:t>detener </w:t>
      </w:r>
      <w:r>
        <w:rPr>
          <w:color w:val="231F20"/>
        </w:rPr>
        <w:t>las </w:t>
      </w:r>
      <w:r>
        <w:rPr>
          <w:color w:val="231F20"/>
          <w:spacing w:val="-3"/>
        </w:rPr>
        <w:t>graves patologías </w:t>
      </w:r>
      <w:r>
        <w:rPr>
          <w:color w:val="231F20"/>
        </w:rPr>
        <w:t>y </w:t>
      </w:r>
      <w:r>
        <w:rPr>
          <w:color w:val="231F20"/>
          <w:spacing w:val="-3"/>
        </w:rPr>
        <w:t>fomentaremos </w:t>
      </w:r>
      <w:r>
        <w:rPr>
          <w:color w:val="231F20"/>
        </w:rPr>
        <w:t>la </w:t>
      </w:r>
      <w:r>
        <w:rPr>
          <w:color w:val="231F20"/>
          <w:spacing w:val="-4"/>
        </w:rPr>
        <w:t>aparición </w:t>
      </w:r>
      <w:r>
        <w:rPr>
          <w:color w:val="231F20"/>
          <w:spacing w:val="-3"/>
        </w:rPr>
        <w:t>de </w:t>
      </w:r>
      <w:r>
        <w:rPr>
          <w:color w:val="231F20"/>
          <w:spacing w:val="-4"/>
        </w:rPr>
        <w:t>trastornos</w:t>
      </w:r>
      <w:r>
        <w:rPr>
          <w:color w:val="231F20"/>
          <w:spacing w:val="-18"/>
        </w:rPr>
        <w:t> </w:t>
      </w:r>
      <w:r>
        <w:rPr>
          <w:color w:val="231F20"/>
          <w:spacing w:val="-3"/>
        </w:rPr>
        <w:t>que</w:t>
      </w:r>
      <w:r>
        <w:rPr>
          <w:color w:val="231F20"/>
          <w:spacing w:val="-18"/>
        </w:rPr>
        <w:t> </w:t>
      </w:r>
      <w:r>
        <w:rPr>
          <w:color w:val="231F20"/>
        </w:rPr>
        <w:t>nos</w:t>
      </w:r>
      <w:r>
        <w:rPr>
          <w:color w:val="231F20"/>
          <w:spacing w:val="-18"/>
        </w:rPr>
        <w:t> </w:t>
      </w:r>
      <w:r>
        <w:rPr>
          <w:color w:val="231F20"/>
          <w:spacing w:val="-3"/>
        </w:rPr>
        <w:t>conduzcan</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4"/>
        </w:rPr>
        <w:t>autodestrucción</w:t>
      </w:r>
      <w:r>
        <w:rPr>
          <w:color w:val="231F20"/>
          <w:spacing w:val="-18"/>
        </w:rPr>
        <w:t> </w:t>
      </w:r>
      <w:r>
        <w:rPr>
          <w:color w:val="231F20"/>
          <w:spacing w:val="-3"/>
        </w:rPr>
        <w:t>como</w:t>
      </w:r>
      <w:r>
        <w:rPr>
          <w:color w:val="231F20"/>
          <w:spacing w:val="-18"/>
        </w:rPr>
        <w:t> </w:t>
      </w:r>
      <w:r>
        <w:rPr>
          <w:color w:val="231F20"/>
          <w:spacing w:val="-3"/>
        </w:rPr>
        <w:t>individuos, comunidad </w:t>
      </w:r>
      <w:r>
        <w:rPr>
          <w:color w:val="231F20"/>
        </w:rPr>
        <w:t>y </w:t>
      </w:r>
      <w:r>
        <w:rPr>
          <w:color w:val="231F20"/>
          <w:spacing w:val="-3"/>
        </w:rPr>
        <w:t>sociedad</w:t>
      </w:r>
      <w:r>
        <w:rPr>
          <w:color w:val="231F20"/>
          <w:spacing w:val="14"/>
        </w:rPr>
        <w:t> </w:t>
      </w:r>
      <w:r>
        <w:rPr>
          <w:color w:val="231F20"/>
          <w:spacing w:val="-3"/>
        </w:rPr>
        <w:t>planetaria.</w:t>
      </w:r>
    </w:p>
    <w:p>
      <w:pPr>
        <w:pStyle w:val="BodyText"/>
        <w:spacing w:line="304" w:lineRule="auto" w:before="9"/>
        <w:ind w:left="100" w:right="100" w:firstLine="360"/>
        <w:jc w:val="right"/>
      </w:pPr>
      <w:r>
        <w:rPr>
          <w:color w:val="231F20"/>
          <w:spacing w:val="-3"/>
        </w:rPr>
        <w:t>¿Cómo crear </w:t>
      </w:r>
      <w:r>
        <w:rPr>
          <w:color w:val="231F20"/>
        </w:rPr>
        <w:t>una </w:t>
      </w:r>
      <w:r>
        <w:rPr>
          <w:color w:val="231F20"/>
          <w:spacing w:val="-3"/>
        </w:rPr>
        <w:t>explicación, dirección, guía </w:t>
      </w:r>
      <w:r>
        <w:rPr>
          <w:color w:val="231F20"/>
        </w:rPr>
        <w:t>y</w:t>
      </w:r>
      <w:r>
        <w:rPr>
          <w:color w:val="231F20"/>
          <w:spacing w:val="40"/>
        </w:rPr>
        <w:t> </w:t>
      </w:r>
      <w:r>
        <w:rPr>
          <w:color w:val="231F20"/>
          <w:spacing w:val="-4"/>
        </w:rPr>
        <w:t>espíritu</w:t>
      </w:r>
      <w:r>
        <w:rPr>
          <w:color w:val="231F20"/>
          <w:spacing w:val="27"/>
        </w:rPr>
        <w:t> </w:t>
      </w:r>
      <w:r>
        <w:rPr>
          <w:color w:val="231F20"/>
          <w:spacing w:val="-3"/>
        </w:rPr>
        <w:t>para</w:t>
      </w:r>
      <w:r>
        <w:rPr>
          <w:color w:val="231F20"/>
          <w:spacing w:val="-3"/>
          <w:w w:val="101"/>
        </w:rPr>
        <w:t> </w:t>
      </w:r>
      <w:r>
        <w:rPr>
          <w:color w:val="231F20"/>
          <w:spacing w:val="-4"/>
        </w:rPr>
        <w:t>estos</w:t>
      </w:r>
      <w:r>
        <w:rPr>
          <w:color w:val="231F20"/>
          <w:spacing w:val="-34"/>
        </w:rPr>
        <w:t> </w:t>
      </w:r>
      <w:r>
        <w:rPr>
          <w:color w:val="231F20"/>
          <w:spacing w:val="-4"/>
        </w:rPr>
        <w:t>tiempos</w:t>
      </w:r>
      <w:r>
        <w:rPr>
          <w:color w:val="231F20"/>
          <w:spacing w:val="-34"/>
        </w:rPr>
        <w:t> </w:t>
      </w:r>
      <w:r>
        <w:rPr>
          <w:color w:val="231F20"/>
        </w:rPr>
        <w:t>sin</w:t>
      </w:r>
      <w:r>
        <w:rPr>
          <w:color w:val="231F20"/>
          <w:spacing w:val="-34"/>
        </w:rPr>
        <w:t> </w:t>
      </w:r>
      <w:r>
        <w:rPr>
          <w:color w:val="231F20"/>
          <w:spacing w:val="-4"/>
        </w:rPr>
        <w:t>espíritu,</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spacing w:val="-4"/>
        </w:rPr>
        <w:t>tarea</w:t>
      </w:r>
      <w:r>
        <w:rPr>
          <w:color w:val="231F20"/>
          <w:spacing w:val="-34"/>
        </w:rPr>
        <w:t> </w:t>
      </w:r>
      <w:r>
        <w:rPr>
          <w:color w:val="231F20"/>
          <w:spacing w:val="-3"/>
        </w:rPr>
        <w:t>que</w:t>
      </w:r>
      <w:r>
        <w:rPr>
          <w:color w:val="231F20"/>
          <w:spacing w:val="-34"/>
        </w:rPr>
        <w:t> </w:t>
      </w:r>
      <w:r>
        <w:rPr>
          <w:color w:val="231F20"/>
        </w:rPr>
        <w:t>la</w:t>
      </w:r>
      <w:r>
        <w:rPr>
          <w:color w:val="231F20"/>
          <w:spacing w:val="-34"/>
        </w:rPr>
        <w:t> </w:t>
      </w:r>
      <w:r>
        <w:rPr>
          <w:color w:val="231F20"/>
          <w:spacing w:val="-3"/>
        </w:rPr>
        <w:t>Sociología</w:t>
      </w:r>
      <w:r>
        <w:rPr>
          <w:color w:val="231F20"/>
          <w:spacing w:val="-34"/>
        </w:rPr>
        <w:t> </w:t>
      </w:r>
      <w:r>
        <w:rPr>
          <w:color w:val="231F20"/>
          <w:spacing w:val="-3"/>
        </w:rPr>
        <w:t>puede</w:t>
      </w:r>
      <w:r>
        <w:rPr>
          <w:color w:val="231F20"/>
          <w:spacing w:val="-34"/>
        </w:rPr>
        <w:t> </w:t>
      </w:r>
      <w:r>
        <w:rPr>
          <w:color w:val="231F20"/>
          <w:spacing w:val="-3"/>
        </w:rPr>
        <w:t>ofrecer?</w:t>
      </w:r>
      <w:r>
        <w:rPr>
          <w:color w:val="231F20"/>
          <w:spacing w:val="-3"/>
          <w:w w:val="98"/>
        </w:rPr>
        <w:t> </w:t>
      </w:r>
      <w:r>
        <w:rPr>
          <w:color w:val="231F20"/>
        </w:rPr>
        <w:t>A</w:t>
      </w:r>
      <w:r>
        <w:rPr>
          <w:color w:val="231F20"/>
          <w:spacing w:val="43"/>
        </w:rPr>
        <w:t> </w:t>
      </w:r>
      <w:r>
        <w:rPr>
          <w:color w:val="231F20"/>
        </w:rPr>
        <w:t>lo</w:t>
      </w:r>
      <w:r>
        <w:rPr>
          <w:color w:val="231F20"/>
          <w:spacing w:val="43"/>
        </w:rPr>
        <w:t> </w:t>
      </w:r>
      <w:r>
        <w:rPr>
          <w:color w:val="231F20"/>
          <w:spacing w:val="-5"/>
        </w:rPr>
        <w:t>largo</w:t>
      </w:r>
      <w:r>
        <w:rPr>
          <w:color w:val="231F20"/>
          <w:spacing w:val="43"/>
        </w:rPr>
        <w:t> </w:t>
      </w:r>
      <w:r>
        <w:rPr>
          <w:color w:val="231F20"/>
        </w:rPr>
        <w:t>de</w:t>
      </w:r>
      <w:r>
        <w:rPr>
          <w:color w:val="231F20"/>
          <w:spacing w:val="43"/>
        </w:rPr>
        <w:t> </w:t>
      </w:r>
      <w:r>
        <w:rPr>
          <w:color w:val="231F20"/>
          <w:spacing w:val="-3"/>
        </w:rPr>
        <w:t>este</w:t>
      </w:r>
      <w:r>
        <w:rPr>
          <w:color w:val="231F20"/>
          <w:spacing w:val="43"/>
        </w:rPr>
        <w:t> </w:t>
      </w:r>
      <w:r>
        <w:rPr>
          <w:color w:val="231F20"/>
          <w:spacing w:val="-4"/>
        </w:rPr>
        <w:t>trabajo</w:t>
      </w:r>
      <w:r>
        <w:rPr>
          <w:color w:val="231F20"/>
          <w:spacing w:val="44"/>
        </w:rPr>
        <w:t> </w:t>
      </w:r>
      <w:r>
        <w:rPr>
          <w:color w:val="231F20"/>
        </w:rPr>
        <w:t>se</w:t>
      </w:r>
      <w:r>
        <w:rPr>
          <w:color w:val="231F20"/>
          <w:spacing w:val="43"/>
        </w:rPr>
        <w:t> </w:t>
      </w:r>
      <w:r>
        <w:rPr>
          <w:color w:val="231F20"/>
        </w:rPr>
        <w:t>ha</w:t>
      </w:r>
      <w:r>
        <w:rPr>
          <w:color w:val="231F20"/>
          <w:spacing w:val="43"/>
        </w:rPr>
        <w:t> </w:t>
      </w:r>
      <w:r>
        <w:rPr>
          <w:color w:val="231F20"/>
        </w:rPr>
        <w:t>explicado</w:t>
      </w:r>
      <w:r>
        <w:rPr>
          <w:color w:val="231F20"/>
          <w:spacing w:val="43"/>
        </w:rPr>
        <w:t> </w:t>
      </w:r>
      <w:r>
        <w:rPr>
          <w:color w:val="231F20"/>
        </w:rPr>
        <w:t>los</w:t>
      </w:r>
      <w:r>
        <w:rPr>
          <w:color w:val="231F20"/>
          <w:spacing w:val="43"/>
        </w:rPr>
        <w:t> </w:t>
      </w:r>
      <w:r>
        <w:rPr>
          <w:color w:val="231F20"/>
          <w:spacing w:val="-3"/>
        </w:rPr>
        <w:t>signos</w:t>
      </w:r>
      <w:r>
        <w:rPr>
          <w:color w:val="231F20"/>
          <w:spacing w:val="43"/>
        </w:rPr>
        <w:t> </w:t>
      </w:r>
      <w:r>
        <w:rPr>
          <w:color w:val="231F20"/>
          <w:spacing w:val="-4"/>
        </w:rPr>
        <w:t>que</w:t>
      </w:r>
      <w:r>
        <w:rPr>
          <w:color w:val="231F20"/>
          <w:spacing w:val="-4"/>
          <w:w w:val="99"/>
        </w:rPr>
        <w:t> </w:t>
      </w:r>
      <w:r>
        <w:rPr>
          <w:color w:val="231F20"/>
          <w:spacing w:val="-3"/>
        </w:rPr>
        <w:t>caracterizan</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spacing w:val="-3"/>
        </w:rPr>
        <w:t>sociedad</w:t>
      </w:r>
      <w:r>
        <w:rPr>
          <w:color w:val="231F20"/>
          <w:spacing w:val="-30"/>
        </w:rPr>
        <w:t> </w:t>
      </w:r>
      <w:r>
        <w:rPr>
          <w:color w:val="231F20"/>
          <w:spacing w:val="-3"/>
        </w:rPr>
        <w:t>occidental</w:t>
      </w:r>
      <w:r>
        <w:rPr>
          <w:color w:val="231F20"/>
          <w:spacing w:val="-30"/>
        </w:rPr>
        <w:t> </w:t>
      </w:r>
      <w:r>
        <w:rPr>
          <w:color w:val="231F20"/>
          <w:spacing w:val="-3"/>
        </w:rPr>
        <w:t>contemporánea</w:t>
      </w:r>
      <w:r>
        <w:rPr>
          <w:color w:val="231F20"/>
          <w:spacing w:val="-30"/>
        </w:rPr>
        <w:t> </w:t>
      </w:r>
      <w:r>
        <w:rPr>
          <w:color w:val="231F20"/>
        </w:rPr>
        <w:t>en</w:t>
      </w:r>
      <w:r>
        <w:rPr>
          <w:color w:val="231F20"/>
          <w:spacing w:val="-30"/>
        </w:rPr>
        <w:t> </w:t>
      </w:r>
      <w:r>
        <w:rPr>
          <w:color w:val="231F20"/>
          <w:spacing w:val="-3"/>
        </w:rPr>
        <w:t>decadencia,</w:t>
      </w:r>
      <w:r>
        <w:rPr>
          <w:color w:val="231F20"/>
          <w:spacing w:val="-3"/>
          <w:w w:val="96"/>
        </w:rPr>
        <w:t> </w:t>
      </w:r>
      <w:r>
        <w:rPr>
          <w:color w:val="231F20"/>
          <w:spacing w:val="-3"/>
        </w:rPr>
        <w:t>destacando</w:t>
      </w:r>
      <w:r>
        <w:rPr>
          <w:color w:val="231F20"/>
          <w:spacing w:val="-30"/>
        </w:rPr>
        <w:t> </w:t>
      </w:r>
      <w:r>
        <w:rPr>
          <w:color w:val="231F20"/>
        </w:rPr>
        <w:t>las</w:t>
      </w:r>
      <w:r>
        <w:rPr>
          <w:color w:val="231F20"/>
          <w:spacing w:val="-30"/>
        </w:rPr>
        <w:t> </w:t>
      </w:r>
      <w:r>
        <w:rPr>
          <w:color w:val="231F20"/>
          <w:spacing w:val="-3"/>
        </w:rPr>
        <w:t>desviaciones</w:t>
      </w:r>
      <w:r>
        <w:rPr>
          <w:color w:val="231F20"/>
          <w:spacing w:val="-30"/>
        </w:rPr>
        <w:t> </w:t>
      </w:r>
      <w:r>
        <w:rPr>
          <w:color w:val="231F20"/>
        </w:rPr>
        <w:t>y</w:t>
      </w:r>
      <w:r>
        <w:rPr>
          <w:color w:val="231F20"/>
          <w:spacing w:val="-30"/>
        </w:rPr>
        <w:t> </w:t>
      </w:r>
      <w:r>
        <w:rPr>
          <w:color w:val="231F20"/>
          <w:spacing w:val="-3"/>
        </w:rPr>
        <w:t>problemas</w:t>
      </w:r>
      <w:r>
        <w:rPr>
          <w:color w:val="231F20"/>
          <w:spacing w:val="-30"/>
        </w:rPr>
        <w:t> </w:t>
      </w:r>
      <w:r>
        <w:rPr>
          <w:color w:val="231F20"/>
          <w:spacing w:val="-3"/>
        </w:rPr>
        <w:t>sociales</w:t>
      </w:r>
      <w:r>
        <w:rPr>
          <w:color w:val="231F20"/>
          <w:spacing w:val="-30"/>
        </w:rPr>
        <w:t> </w:t>
      </w:r>
      <w:r>
        <w:rPr>
          <w:color w:val="231F20"/>
          <w:spacing w:val="-3"/>
        </w:rPr>
        <w:t>para,</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spacing w:val="-4"/>
        </w:rPr>
        <w:t>ánimo</w:t>
      </w:r>
      <w:r>
        <w:rPr>
          <w:color w:val="231F20"/>
          <w:spacing w:val="-4"/>
          <w:w w:val="103"/>
        </w:rPr>
        <w:t> </w:t>
      </w:r>
      <w:r>
        <w:rPr>
          <w:rFonts w:ascii="Palatino Linotype" w:hAnsi="Palatino Linotype"/>
          <w:color w:val="231F20"/>
        </w:rPr>
        <w:t>que</w:t>
      </w:r>
      <w:r>
        <w:rPr>
          <w:rFonts w:ascii="Palatino Linotype" w:hAnsi="Palatino Linotype"/>
          <w:color w:val="231F20"/>
          <w:spacing w:val="19"/>
        </w:rPr>
        <w:t> </w:t>
      </w:r>
      <w:r>
        <w:rPr>
          <w:rFonts w:ascii="Palatino Linotype" w:hAnsi="Palatino Linotype"/>
          <w:color w:val="231F20"/>
        </w:rPr>
        <w:t>nos</w:t>
      </w:r>
      <w:r>
        <w:rPr>
          <w:rFonts w:ascii="Palatino Linotype" w:hAnsi="Palatino Linotype"/>
          <w:color w:val="231F20"/>
          <w:spacing w:val="19"/>
        </w:rPr>
        <w:t> </w:t>
      </w:r>
      <w:r>
        <w:rPr>
          <w:rFonts w:ascii="Palatino Linotype" w:hAnsi="Palatino Linotype"/>
          <w:color w:val="231F20"/>
        </w:rPr>
        <w:t>da</w:t>
      </w:r>
      <w:r>
        <w:rPr>
          <w:rFonts w:ascii="Palatino Linotype" w:hAnsi="Palatino Linotype"/>
          <w:color w:val="231F20"/>
          <w:spacing w:val="19"/>
        </w:rPr>
        <w:t> </w:t>
      </w:r>
      <w:r>
        <w:rPr>
          <w:rFonts w:ascii="Palatino Linotype" w:hAnsi="Palatino Linotype"/>
          <w:color w:val="231F20"/>
        </w:rPr>
        <w:t>el</w:t>
      </w:r>
      <w:r>
        <w:rPr>
          <w:rFonts w:ascii="Palatino Linotype" w:hAnsi="Palatino Linotype"/>
          <w:color w:val="231F20"/>
          <w:spacing w:val="19"/>
        </w:rPr>
        <w:t> </w:t>
      </w:r>
      <w:r>
        <w:rPr>
          <w:rFonts w:ascii="Palatino Linotype" w:hAnsi="Palatino Linotype"/>
          <w:color w:val="231F20"/>
          <w:spacing w:val="-3"/>
        </w:rPr>
        <w:t>análisis</w:t>
      </w:r>
      <w:r>
        <w:rPr>
          <w:rFonts w:ascii="Palatino Linotype" w:hAnsi="Palatino Linotype"/>
          <w:color w:val="231F20"/>
          <w:spacing w:val="19"/>
        </w:rPr>
        <w:t> </w:t>
      </w:r>
      <w:r>
        <w:rPr>
          <w:rFonts w:ascii="Palatino Linotype" w:hAnsi="Palatino Linotype"/>
          <w:color w:val="231F20"/>
          <w:spacing w:val="-3"/>
        </w:rPr>
        <w:t>sociológico,</w:t>
      </w:r>
      <w:r>
        <w:rPr>
          <w:rFonts w:ascii="Palatino Linotype" w:hAnsi="Palatino Linotype"/>
          <w:color w:val="231F20"/>
          <w:spacing w:val="19"/>
        </w:rPr>
        <w:t> </w:t>
      </w:r>
      <w:r>
        <w:rPr>
          <w:rFonts w:ascii="Palatino Linotype" w:hAnsi="Palatino Linotype"/>
          <w:color w:val="231F20"/>
        </w:rPr>
        <w:t>al</w:t>
      </w:r>
      <w:r>
        <w:rPr>
          <w:rFonts w:ascii="Palatino Linotype" w:hAnsi="Palatino Linotype"/>
          <w:color w:val="231F20"/>
          <w:spacing w:val="19"/>
        </w:rPr>
        <w:t> </w:t>
      </w:r>
      <w:r>
        <w:rPr>
          <w:rFonts w:ascii="Palatino Linotype" w:hAnsi="Palatino Linotype"/>
          <w:color w:val="231F20"/>
          <w:spacing w:val="-3"/>
        </w:rPr>
        <w:t>menos</w:t>
      </w:r>
      <w:r>
        <w:rPr>
          <w:rFonts w:ascii="Palatino Linotype" w:hAnsi="Palatino Linotype"/>
          <w:color w:val="231F20"/>
          <w:spacing w:val="19"/>
        </w:rPr>
        <w:t> </w:t>
      </w:r>
      <w:r>
        <w:rPr>
          <w:rFonts w:ascii="Palatino Linotype" w:hAnsi="Palatino Linotype"/>
          <w:color w:val="231F20"/>
          <w:spacing w:val="-3"/>
        </w:rPr>
        <w:t>testificar</w:t>
      </w:r>
      <w:r>
        <w:rPr>
          <w:rFonts w:ascii="Palatino Linotype" w:hAnsi="Palatino Linotype"/>
          <w:color w:val="231F20"/>
          <w:spacing w:val="19"/>
        </w:rPr>
        <w:t> </w:t>
      </w:r>
      <w:r>
        <w:rPr>
          <w:rFonts w:ascii="Palatino Linotype" w:hAnsi="Palatino Linotype"/>
          <w:color w:val="231F20"/>
        </w:rPr>
        <w:t>el</w:t>
      </w:r>
      <w:r>
        <w:rPr>
          <w:rFonts w:ascii="Palatino Linotype" w:hAnsi="Palatino Linotype"/>
          <w:color w:val="231F20"/>
          <w:spacing w:val="19"/>
        </w:rPr>
        <w:t> </w:t>
      </w:r>
      <w:r>
        <w:rPr>
          <w:rFonts w:ascii="Palatino Linotype" w:hAnsi="Palatino Linotype"/>
          <w:color w:val="231F20"/>
          <w:spacing w:val="-3"/>
        </w:rPr>
        <w:t>acontecer</w:t>
      </w:r>
      <w:r>
        <w:rPr>
          <w:rFonts w:ascii="Palatino Linotype" w:hAnsi="Palatino Linotype"/>
          <w:color w:val="231F20"/>
          <w:spacing w:val="-3"/>
          <w:w w:val="102"/>
        </w:rPr>
        <w:t> </w:t>
      </w:r>
      <w:r>
        <w:rPr>
          <w:color w:val="231F20"/>
        </w:rPr>
        <w:t>de</w:t>
      </w:r>
      <w:r>
        <w:rPr>
          <w:color w:val="231F20"/>
          <w:spacing w:val="16"/>
        </w:rPr>
        <w:t> </w:t>
      </w:r>
      <w:r>
        <w:rPr>
          <w:color w:val="231F20"/>
          <w:spacing w:val="-3"/>
        </w:rPr>
        <w:t>este</w:t>
      </w:r>
      <w:r>
        <w:rPr>
          <w:color w:val="231F20"/>
          <w:spacing w:val="16"/>
        </w:rPr>
        <w:t> </w:t>
      </w:r>
      <w:r>
        <w:rPr>
          <w:color w:val="231F20"/>
          <w:spacing w:val="-3"/>
        </w:rPr>
        <w:t>mundo,</w:t>
      </w:r>
      <w:r>
        <w:rPr>
          <w:color w:val="231F20"/>
          <w:spacing w:val="16"/>
        </w:rPr>
        <w:t> </w:t>
      </w:r>
      <w:r>
        <w:rPr>
          <w:color w:val="231F20"/>
        </w:rPr>
        <w:t>el</w:t>
      </w:r>
      <w:r>
        <w:rPr>
          <w:color w:val="231F20"/>
          <w:spacing w:val="16"/>
        </w:rPr>
        <w:t> </w:t>
      </w:r>
      <w:r>
        <w:rPr>
          <w:color w:val="231F20"/>
          <w:spacing w:val="-3"/>
        </w:rPr>
        <w:t>peor</w:t>
      </w:r>
      <w:r>
        <w:rPr>
          <w:color w:val="231F20"/>
          <w:spacing w:val="16"/>
        </w:rPr>
        <w:t> </w:t>
      </w:r>
      <w:r>
        <w:rPr>
          <w:color w:val="231F20"/>
          <w:spacing w:val="-3"/>
        </w:rPr>
        <w:t>posible</w:t>
      </w:r>
      <w:r>
        <w:rPr>
          <w:color w:val="231F20"/>
          <w:spacing w:val="16"/>
        </w:rPr>
        <w:t> </w:t>
      </w:r>
      <w:r>
        <w:rPr>
          <w:color w:val="231F20"/>
        </w:rPr>
        <w:t>y</w:t>
      </w:r>
      <w:r>
        <w:rPr>
          <w:color w:val="231F20"/>
          <w:spacing w:val="16"/>
        </w:rPr>
        <w:t> </w:t>
      </w:r>
      <w:r>
        <w:rPr>
          <w:color w:val="231F20"/>
          <w:spacing w:val="-3"/>
        </w:rPr>
        <w:t>que</w:t>
      </w:r>
      <w:r>
        <w:rPr>
          <w:color w:val="231F20"/>
          <w:spacing w:val="16"/>
        </w:rPr>
        <w:t> </w:t>
      </w:r>
      <w:r>
        <w:rPr>
          <w:color w:val="231F20"/>
        </w:rPr>
        <w:t>por</w:t>
      </w:r>
      <w:r>
        <w:rPr>
          <w:color w:val="231F20"/>
          <w:spacing w:val="16"/>
        </w:rPr>
        <w:t> </w:t>
      </w:r>
      <w:r>
        <w:rPr>
          <w:color w:val="231F20"/>
        </w:rPr>
        <w:t>lo</w:t>
      </w:r>
      <w:r>
        <w:rPr>
          <w:color w:val="231F20"/>
          <w:spacing w:val="16"/>
        </w:rPr>
        <w:t> </w:t>
      </w:r>
      <w:r>
        <w:rPr>
          <w:color w:val="231F20"/>
          <w:spacing w:val="-3"/>
        </w:rPr>
        <w:t>mismo,</w:t>
      </w:r>
      <w:r>
        <w:rPr>
          <w:color w:val="231F20"/>
          <w:spacing w:val="16"/>
        </w:rPr>
        <w:t> </w:t>
      </w:r>
      <w:r>
        <w:rPr>
          <w:color w:val="231F20"/>
          <w:spacing w:val="-3"/>
        </w:rPr>
        <w:t>reclama</w:t>
      </w:r>
      <w:r>
        <w:rPr>
          <w:color w:val="231F20"/>
          <w:spacing w:val="16"/>
        </w:rPr>
        <w:t> </w:t>
      </w:r>
      <w:r>
        <w:rPr>
          <w:color w:val="231F20"/>
          <w:spacing w:val="-3"/>
        </w:rPr>
        <w:t>una</w:t>
      </w:r>
    </w:p>
    <w:p>
      <w:pPr>
        <w:pStyle w:val="BodyText"/>
        <w:spacing w:before="9"/>
        <w:ind w:left="100"/>
        <w:jc w:val="both"/>
      </w:pPr>
      <w:r>
        <w:rPr>
          <w:color w:val="231F20"/>
        </w:rPr>
        <w:t>esperanza, que no desaparezca como arena entre los dedos.</w:t>
      </w:r>
    </w:p>
    <w:p>
      <w:pPr>
        <w:spacing w:after="0"/>
        <w:jc w:val="both"/>
        <w:sectPr>
          <w:pgSz w:w="7940" w:h="12480"/>
          <w:pgMar w:header="816" w:footer="655" w:top="1000" w:bottom="840" w:left="980" w:right="980"/>
        </w:sectPr>
      </w:pPr>
    </w:p>
    <w:p>
      <w:pPr>
        <w:pStyle w:val="BodyText"/>
      </w:pPr>
    </w:p>
    <w:p>
      <w:pPr>
        <w:pStyle w:val="BodyText"/>
      </w:pPr>
    </w:p>
    <w:p>
      <w:pPr>
        <w:pStyle w:val="BodyText"/>
      </w:pPr>
    </w:p>
    <w:p>
      <w:pPr>
        <w:pStyle w:val="BodyText"/>
      </w:pPr>
    </w:p>
    <w:p>
      <w:pPr>
        <w:pStyle w:val="BodyText"/>
      </w:pPr>
    </w:p>
    <w:p>
      <w:pPr>
        <w:pStyle w:val="BodyText"/>
        <w:spacing w:before="8"/>
        <w:rPr>
          <w:sz w:val="16"/>
        </w:rPr>
      </w:pPr>
    </w:p>
    <w:p>
      <w:pPr>
        <w:pStyle w:val="BodyText"/>
        <w:spacing w:before="46"/>
        <w:ind w:left="25" w:right="21"/>
        <w:jc w:val="center"/>
        <w:rPr>
          <w:rFonts w:ascii="Palatino Linotype" w:hAnsi="Palatino Linotype"/>
        </w:rPr>
      </w:pPr>
      <w:r>
        <w:rPr>
          <w:rFonts w:ascii="Palatino Linotype" w:hAnsi="Palatino Linotype"/>
          <w:color w:val="231F20"/>
          <w:w w:val="105"/>
        </w:rPr>
        <w:t>BIBLIOHEMEROGRAFÍA</w:t>
      </w:r>
    </w:p>
    <w:p>
      <w:pPr>
        <w:pStyle w:val="BodyText"/>
        <w:rPr>
          <w:rFonts w:ascii="Palatino Linotype"/>
        </w:rPr>
      </w:pPr>
    </w:p>
    <w:p>
      <w:pPr>
        <w:pStyle w:val="BodyText"/>
        <w:rPr>
          <w:rFonts w:ascii="Palatino Linotype"/>
        </w:rPr>
      </w:pPr>
    </w:p>
    <w:p>
      <w:pPr>
        <w:pStyle w:val="BodyText"/>
        <w:rPr>
          <w:rFonts w:ascii="Palatino Linotype"/>
        </w:rPr>
      </w:pPr>
    </w:p>
    <w:p>
      <w:pPr>
        <w:spacing w:line="316" w:lineRule="auto" w:before="141"/>
        <w:ind w:left="479" w:right="118" w:hanging="360"/>
        <w:jc w:val="both"/>
        <w:rPr>
          <w:sz w:val="18"/>
        </w:rPr>
      </w:pPr>
      <w:r>
        <w:rPr>
          <w:color w:val="231F20"/>
          <w:sz w:val="18"/>
        </w:rPr>
        <w:t>adriaansens, h. p. (1980), </w:t>
      </w:r>
      <w:r>
        <w:rPr>
          <w:rFonts w:ascii="Palatino Linotype"/>
          <w:i/>
          <w:color w:val="231F20"/>
          <w:sz w:val="18"/>
        </w:rPr>
        <w:t>Talcott Parsons and the conceptual dilemma</w:t>
      </w:r>
      <w:r>
        <w:rPr>
          <w:color w:val="231F20"/>
          <w:sz w:val="18"/>
        </w:rPr>
        <w:t>, Lon- don, Routledge and Kegan paul.</w:t>
      </w:r>
    </w:p>
    <w:p>
      <w:pPr>
        <w:spacing w:before="8"/>
        <w:ind w:left="119" w:right="0" w:firstLine="0"/>
        <w:jc w:val="left"/>
        <w:rPr>
          <w:sz w:val="18"/>
        </w:rPr>
      </w:pPr>
      <w:r>
        <w:rPr>
          <w:color w:val="231F20"/>
          <w:sz w:val="18"/>
        </w:rPr>
        <w:t>agramonte, Roberto (1961), </w:t>
      </w:r>
      <w:r>
        <w:rPr>
          <w:rFonts w:ascii="Palatino Linotype" w:hAnsi="Palatino Linotype"/>
          <w:i/>
          <w:color w:val="231F20"/>
          <w:sz w:val="18"/>
        </w:rPr>
        <w:t>Mendieta y Núñez y su magisterio   sociológico</w:t>
      </w:r>
      <w:r>
        <w:rPr>
          <w:color w:val="231F20"/>
          <w:sz w:val="18"/>
        </w:rPr>
        <w:t>,</w:t>
      </w:r>
    </w:p>
    <w:p>
      <w:pPr>
        <w:spacing w:before="57"/>
        <w:ind w:left="479" w:right="0" w:firstLine="0"/>
        <w:jc w:val="left"/>
        <w:rPr>
          <w:sz w:val="18"/>
        </w:rPr>
      </w:pPr>
      <w:r>
        <w:rPr>
          <w:rFonts w:ascii="Palatino Linotype" w:hAnsi="Palatino Linotype"/>
          <w:color w:val="231F20"/>
          <w:w w:val="110"/>
          <w:sz w:val="18"/>
        </w:rPr>
        <w:t>México, Cultura </w:t>
      </w:r>
      <w:r>
        <w:rPr>
          <w:color w:val="231F20"/>
          <w:w w:val="110"/>
          <w:sz w:val="13"/>
        </w:rPr>
        <w:t>tgsa</w:t>
      </w:r>
      <w:r>
        <w:rPr>
          <w:color w:val="231F20"/>
          <w:w w:val="110"/>
          <w:sz w:val="18"/>
        </w:rPr>
        <w:t>.</w:t>
      </w:r>
    </w:p>
    <w:p>
      <w:pPr>
        <w:spacing w:before="57"/>
        <w:ind w:left="120" w:right="0" w:firstLine="0"/>
        <w:jc w:val="left"/>
        <w:rPr>
          <w:rFonts w:ascii="Palatino Linotype"/>
          <w:sz w:val="18"/>
        </w:rPr>
      </w:pPr>
      <w:r>
        <w:rPr>
          <w:color w:val="231F20"/>
          <w:w w:val="119"/>
          <w:sz w:val="18"/>
        </w:rPr>
        <w:t>a</w:t>
      </w:r>
      <w:r>
        <w:rPr>
          <w:color w:val="231F20"/>
          <w:w w:val="99"/>
          <w:sz w:val="18"/>
        </w:rPr>
        <w:t>l</w:t>
      </w:r>
      <w:r>
        <w:rPr>
          <w:color w:val="231F20"/>
          <w:spacing w:val="6"/>
          <w:w w:val="99"/>
          <w:sz w:val="18"/>
        </w:rPr>
        <w:t>e</w:t>
      </w:r>
      <w:r>
        <w:rPr>
          <w:color w:val="231F20"/>
          <w:w w:val="104"/>
          <w:sz w:val="18"/>
        </w:rPr>
        <w:t>xander</w:t>
      </w:r>
      <w:r>
        <w:rPr>
          <w:color w:val="231F20"/>
          <w:sz w:val="18"/>
        </w:rPr>
        <w:t> </w:t>
      </w:r>
      <w:r>
        <w:rPr>
          <w:color w:val="231F20"/>
          <w:spacing w:val="-25"/>
          <w:sz w:val="18"/>
        </w:rPr>
        <w:t> </w:t>
      </w:r>
      <w:r>
        <w:rPr>
          <w:color w:val="231F20"/>
          <w:w w:val="198"/>
          <w:sz w:val="18"/>
        </w:rPr>
        <w:t>j</w:t>
      </w:r>
      <w:r>
        <w:rPr>
          <w:color w:val="231F20"/>
          <w:w w:val="98"/>
          <w:sz w:val="18"/>
        </w:rPr>
        <w:t>.</w:t>
      </w:r>
      <w:r>
        <w:rPr>
          <w:color w:val="231F20"/>
          <w:sz w:val="18"/>
        </w:rPr>
        <w:t> </w:t>
      </w:r>
      <w:r>
        <w:rPr>
          <w:color w:val="231F20"/>
          <w:spacing w:val="-25"/>
          <w:sz w:val="18"/>
        </w:rPr>
        <w:t> </w:t>
      </w:r>
      <w:r>
        <w:rPr>
          <w:color w:val="231F20"/>
          <w:w w:val="142"/>
          <w:sz w:val="18"/>
        </w:rPr>
        <w:t>c</w:t>
      </w:r>
      <w:r>
        <w:rPr>
          <w:color w:val="231F20"/>
          <w:w w:val="98"/>
          <w:sz w:val="18"/>
        </w:rPr>
        <w:t>.</w:t>
      </w:r>
      <w:r>
        <w:rPr>
          <w:color w:val="231F20"/>
          <w:sz w:val="18"/>
        </w:rPr>
        <w:t> </w:t>
      </w:r>
      <w:r>
        <w:rPr>
          <w:color w:val="231F20"/>
          <w:spacing w:val="-25"/>
          <w:sz w:val="18"/>
        </w:rPr>
        <w:t> </w:t>
      </w:r>
      <w:r>
        <w:rPr>
          <w:color w:val="231F20"/>
          <w:spacing w:val="-1"/>
          <w:w w:val="100"/>
          <w:sz w:val="18"/>
        </w:rPr>
        <w:t>(l987)</w:t>
      </w:r>
      <w:r>
        <w:rPr>
          <w:color w:val="231F20"/>
          <w:w w:val="100"/>
          <w:sz w:val="18"/>
        </w:rPr>
        <w:t>,</w:t>
      </w:r>
      <w:r>
        <w:rPr>
          <w:color w:val="231F20"/>
          <w:sz w:val="18"/>
        </w:rPr>
        <w:t> </w:t>
      </w:r>
      <w:r>
        <w:rPr>
          <w:color w:val="231F20"/>
          <w:spacing w:val="-24"/>
          <w:sz w:val="18"/>
        </w:rPr>
        <w:t> </w:t>
      </w:r>
      <w:r>
        <w:rPr>
          <w:rFonts w:ascii="Palatino Linotype"/>
          <w:i/>
          <w:color w:val="231F20"/>
          <w:w w:val="97"/>
          <w:sz w:val="18"/>
        </w:rPr>
        <w:t>Durkheimian</w:t>
      </w:r>
      <w:r>
        <w:rPr>
          <w:rFonts w:ascii="Palatino Linotype"/>
          <w:i/>
          <w:color w:val="231F20"/>
          <w:sz w:val="18"/>
        </w:rPr>
        <w:t> </w:t>
      </w:r>
      <w:r>
        <w:rPr>
          <w:rFonts w:ascii="Palatino Linotype"/>
          <w:i/>
          <w:color w:val="231F20"/>
          <w:spacing w:val="-15"/>
          <w:sz w:val="18"/>
        </w:rPr>
        <w:t> </w:t>
      </w:r>
      <w:r>
        <w:rPr>
          <w:rFonts w:ascii="Palatino Linotype"/>
          <w:i/>
          <w:color w:val="231F20"/>
          <w:w w:val="95"/>
          <w:sz w:val="18"/>
        </w:rPr>
        <w:t>Sociology</w:t>
      </w:r>
      <w:r>
        <w:rPr>
          <w:rFonts w:ascii="Palatino Linotype"/>
          <w:color w:val="231F20"/>
          <w:w w:val="109"/>
          <w:sz w:val="18"/>
        </w:rPr>
        <w:t>,</w:t>
      </w:r>
      <w:r>
        <w:rPr>
          <w:rFonts w:ascii="Palatino Linotype"/>
          <w:color w:val="231F20"/>
          <w:sz w:val="18"/>
        </w:rPr>
        <w:t> </w:t>
      </w:r>
      <w:r>
        <w:rPr>
          <w:rFonts w:ascii="Palatino Linotype"/>
          <w:color w:val="231F20"/>
          <w:spacing w:val="-15"/>
          <w:sz w:val="18"/>
        </w:rPr>
        <w:t> </w:t>
      </w:r>
      <w:r>
        <w:rPr>
          <w:rFonts w:ascii="Palatino Linotype"/>
          <w:color w:val="231F20"/>
          <w:w w:val="97"/>
          <w:sz w:val="18"/>
        </w:rPr>
        <w:t>Nueva</w:t>
      </w:r>
      <w:r>
        <w:rPr>
          <w:rFonts w:ascii="Palatino Linotype"/>
          <w:color w:val="231F20"/>
          <w:sz w:val="18"/>
        </w:rPr>
        <w:t> </w:t>
      </w:r>
      <w:r>
        <w:rPr>
          <w:rFonts w:ascii="Palatino Linotype"/>
          <w:color w:val="231F20"/>
          <w:spacing w:val="-15"/>
          <w:sz w:val="18"/>
        </w:rPr>
        <w:t> </w:t>
      </w:r>
      <w:r>
        <w:rPr>
          <w:rFonts w:ascii="Palatino Linotype"/>
          <w:color w:val="231F20"/>
          <w:spacing w:val="-24"/>
          <w:w w:val="106"/>
          <w:sz w:val="18"/>
        </w:rPr>
        <w:t>Y</w:t>
      </w:r>
      <w:r>
        <w:rPr>
          <w:rFonts w:ascii="Palatino Linotype"/>
          <w:color w:val="231F20"/>
          <w:w w:val="103"/>
          <w:sz w:val="18"/>
        </w:rPr>
        <w:t>ork,</w:t>
      </w:r>
      <w:r>
        <w:rPr>
          <w:rFonts w:ascii="Palatino Linotype"/>
          <w:color w:val="231F20"/>
          <w:sz w:val="18"/>
        </w:rPr>
        <w:t> </w:t>
      </w:r>
      <w:r>
        <w:rPr>
          <w:rFonts w:ascii="Palatino Linotype"/>
          <w:color w:val="231F20"/>
          <w:spacing w:val="-15"/>
          <w:sz w:val="18"/>
        </w:rPr>
        <w:t> </w:t>
      </w:r>
      <w:r>
        <w:rPr>
          <w:rFonts w:ascii="Palatino Linotype"/>
          <w:color w:val="231F20"/>
          <w:w w:val="100"/>
          <w:sz w:val="18"/>
        </w:rPr>
        <w:t>Cambridge</w:t>
      </w:r>
    </w:p>
    <w:p>
      <w:pPr>
        <w:spacing w:before="77"/>
        <w:ind w:left="480" w:right="0" w:firstLine="0"/>
        <w:jc w:val="left"/>
        <w:rPr>
          <w:sz w:val="18"/>
        </w:rPr>
      </w:pPr>
      <w:r>
        <w:rPr>
          <w:color w:val="231F20"/>
          <w:w w:val="105"/>
          <w:sz w:val="18"/>
        </w:rPr>
        <w:t>university press.</w:t>
      </w:r>
    </w:p>
    <w:p>
      <w:pPr>
        <w:spacing w:line="319" w:lineRule="auto" w:before="93"/>
        <w:ind w:left="480" w:right="117" w:hanging="360"/>
        <w:jc w:val="both"/>
        <w:rPr>
          <w:sz w:val="18"/>
        </w:rPr>
      </w:pPr>
      <w:r>
        <w:rPr>
          <w:color w:val="231F20"/>
          <w:w w:val="105"/>
          <w:sz w:val="18"/>
        </w:rPr>
        <w:t>alexander</w:t>
      </w:r>
      <w:r>
        <w:rPr>
          <w:color w:val="231F20"/>
          <w:spacing w:val="-16"/>
          <w:w w:val="105"/>
          <w:sz w:val="18"/>
        </w:rPr>
        <w:t> </w:t>
      </w:r>
      <w:r>
        <w:rPr>
          <w:color w:val="231F20"/>
          <w:w w:val="105"/>
          <w:sz w:val="18"/>
        </w:rPr>
        <w:t>jeffrey</w:t>
      </w:r>
      <w:r>
        <w:rPr>
          <w:color w:val="231F20"/>
          <w:spacing w:val="-16"/>
          <w:w w:val="105"/>
          <w:sz w:val="18"/>
        </w:rPr>
        <w:t> </w:t>
      </w:r>
      <w:r>
        <w:rPr>
          <w:color w:val="231F20"/>
          <w:w w:val="105"/>
          <w:sz w:val="18"/>
        </w:rPr>
        <w:t>y</w:t>
      </w:r>
      <w:r>
        <w:rPr>
          <w:color w:val="231F20"/>
          <w:spacing w:val="-16"/>
          <w:w w:val="105"/>
          <w:sz w:val="18"/>
        </w:rPr>
        <w:t> </w:t>
      </w:r>
      <w:r>
        <w:rPr>
          <w:color w:val="231F20"/>
          <w:w w:val="105"/>
          <w:sz w:val="18"/>
        </w:rPr>
        <w:t>paul</w:t>
      </w:r>
      <w:r>
        <w:rPr>
          <w:color w:val="231F20"/>
          <w:spacing w:val="-16"/>
          <w:w w:val="105"/>
          <w:sz w:val="18"/>
        </w:rPr>
        <w:t> </w:t>
      </w:r>
      <w:r>
        <w:rPr>
          <w:color w:val="231F20"/>
          <w:w w:val="105"/>
          <w:sz w:val="18"/>
        </w:rPr>
        <w:t>colomy</w:t>
      </w:r>
      <w:r>
        <w:rPr>
          <w:color w:val="231F20"/>
          <w:spacing w:val="-16"/>
          <w:w w:val="105"/>
          <w:sz w:val="18"/>
        </w:rPr>
        <w:t> </w:t>
      </w:r>
      <w:r>
        <w:rPr>
          <w:color w:val="231F20"/>
          <w:w w:val="105"/>
          <w:sz w:val="18"/>
        </w:rPr>
        <w:t>(1992),</w:t>
      </w:r>
      <w:r>
        <w:rPr>
          <w:color w:val="231F20"/>
          <w:spacing w:val="-16"/>
          <w:w w:val="105"/>
          <w:sz w:val="18"/>
        </w:rPr>
        <w:t> </w:t>
      </w:r>
      <w:r>
        <w:rPr>
          <w:color w:val="231F20"/>
          <w:w w:val="105"/>
          <w:sz w:val="18"/>
        </w:rPr>
        <w:t>“El</w:t>
      </w:r>
      <w:r>
        <w:rPr>
          <w:color w:val="231F20"/>
          <w:spacing w:val="-16"/>
          <w:w w:val="105"/>
          <w:sz w:val="18"/>
        </w:rPr>
        <w:t> </w:t>
      </w:r>
      <w:r>
        <w:rPr>
          <w:color w:val="231F20"/>
          <w:w w:val="105"/>
          <w:sz w:val="18"/>
        </w:rPr>
        <w:t>Neofuncionalismo</w:t>
      </w:r>
      <w:r>
        <w:rPr>
          <w:color w:val="231F20"/>
          <w:spacing w:val="-16"/>
          <w:w w:val="105"/>
          <w:sz w:val="18"/>
        </w:rPr>
        <w:t> </w:t>
      </w:r>
      <w:r>
        <w:rPr>
          <w:color w:val="231F20"/>
          <w:w w:val="105"/>
          <w:sz w:val="18"/>
        </w:rPr>
        <w:t>Hoy;</w:t>
      </w:r>
      <w:r>
        <w:rPr>
          <w:color w:val="231F20"/>
          <w:spacing w:val="-16"/>
          <w:w w:val="105"/>
          <w:sz w:val="18"/>
        </w:rPr>
        <w:t> </w:t>
      </w:r>
      <w:r>
        <w:rPr>
          <w:color w:val="231F20"/>
          <w:w w:val="105"/>
          <w:sz w:val="18"/>
        </w:rPr>
        <w:t>Re- construyendo</w:t>
      </w:r>
      <w:r>
        <w:rPr>
          <w:color w:val="231F20"/>
          <w:spacing w:val="-18"/>
          <w:w w:val="105"/>
          <w:sz w:val="18"/>
        </w:rPr>
        <w:t> </w:t>
      </w:r>
      <w:r>
        <w:rPr>
          <w:color w:val="231F20"/>
          <w:w w:val="105"/>
          <w:sz w:val="18"/>
        </w:rPr>
        <w:t>una</w:t>
      </w:r>
      <w:r>
        <w:rPr>
          <w:color w:val="231F20"/>
          <w:spacing w:val="-18"/>
          <w:w w:val="105"/>
          <w:sz w:val="18"/>
        </w:rPr>
        <w:t> </w:t>
      </w:r>
      <w:r>
        <w:rPr>
          <w:color w:val="231F20"/>
          <w:spacing w:val="-3"/>
          <w:w w:val="105"/>
          <w:sz w:val="18"/>
        </w:rPr>
        <w:t>Tradición</w:t>
      </w:r>
      <w:r>
        <w:rPr>
          <w:color w:val="231F20"/>
          <w:spacing w:val="-17"/>
          <w:w w:val="105"/>
          <w:sz w:val="18"/>
        </w:rPr>
        <w:t> </w:t>
      </w:r>
      <w:r>
        <w:rPr>
          <w:color w:val="231F20"/>
          <w:spacing w:val="-4"/>
          <w:w w:val="105"/>
          <w:sz w:val="18"/>
        </w:rPr>
        <w:t>Teórica”</w:t>
      </w:r>
      <w:r>
        <w:rPr>
          <w:color w:val="231F20"/>
          <w:spacing w:val="-17"/>
          <w:w w:val="105"/>
          <w:sz w:val="18"/>
        </w:rPr>
        <w:t> </w:t>
      </w:r>
      <w:r>
        <w:rPr>
          <w:color w:val="231F20"/>
          <w:w w:val="105"/>
          <w:sz w:val="18"/>
        </w:rPr>
        <w:t>en</w:t>
      </w:r>
      <w:r>
        <w:rPr>
          <w:color w:val="231F20"/>
          <w:spacing w:val="-18"/>
          <w:w w:val="105"/>
          <w:sz w:val="18"/>
        </w:rPr>
        <w:t> </w:t>
      </w:r>
      <w:r>
        <w:rPr>
          <w:rFonts w:ascii="Palatino Linotype" w:hAnsi="Palatino Linotype"/>
          <w:i/>
          <w:color w:val="231F20"/>
          <w:w w:val="105"/>
          <w:sz w:val="18"/>
        </w:rPr>
        <w:t>Sociológica</w:t>
      </w:r>
      <w:r>
        <w:rPr>
          <w:rFonts w:ascii="Palatino Linotype" w:hAnsi="Palatino Linotype"/>
          <w:color w:val="231F20"/>
          <w:w w:val="105"/>
          <w:sz w:val="18"/>
        </w:rPr>
        <w:t>,</w:t>
      </w:r>
      <w:r>
        <w:rPr>
          <w:rFonts w:ascii="Palatino Linotype" w:hAnsi="Palatino Linotype"/>
          <w:color w:val="231F20"/>
          <w:spacing w:val="-12"/>
          <w:w w:val="105"/>
          <w:sz w:val="18"/>
        </w:rPr>
        <w:t> </w:t>
      </w:r>
      <w:r>
        <w:rPr>
          <w:rFonts w:ascii="Palatino Linotype" w:hAnsi="Palatino Linotype"/>
          <w:color w:val="231F20"/>
          <w:w w:val="105"/>
          <w:sz w:val="18"/>
        </w:rPr>
        <w:t>núm.</w:t>
      </w:r>
      <w:r>
        <w:rPr>
          <w:rFonts w:ascii="Palatino Linotype" w:hAnsi="Palatino Linotype"/>
          <w:color w:val="231F20"/>
          <w:spacing w:val="-12"/>
          <w:w w:val="105"/>
          <w:sz w:val="18"/>
        </w:rPr>
        <w:t> </w:t>
      </w:r>
      <w:r>
        <w:rPr>
          <w:rFonts w:ascii="Palatino Linotype" w:hAnsi="Palatino Linotype"/>
          <w:color w:val="231F20"/>
          <w:w w:val="105"/>
          <w:sz w:val="18"/>
        </w:rPr>
        <w:t>20,</w:t>
      </w:r>
      <w:r>
        <w:rPr>
          <w:rFonts w:ascii="Palatino Linotype" w:hAnsi="Palatino Linotype"/>
          <w:color w:val="231F20"/>
          <w:spacing w:val="-12"/>
          <w:w w:val="105"/>
          <w:sz w:val="18"/>
        </w:rPr>
        <w:t> </w:t>
      </w:r>
      <w:r>
        <w:rPr>
          <w:rFonts w:ascii="Palatino Linotype" w:hAnsi="Palatino Linotype"/>
          <w:color w:val="231F20"/>
          <w:w w:val="105"/>
          <w:sz w:val="18"/>
        </w:rPr>
        <w:t>Méxi</w:t>
      </w:r>
      <w:r>
        <w:rPr>
          <w:color w:val="231F20"/>
          <w:w w:val="105"/>
          <w:sz w:val="18"/>
        </w:rPr>
        <w:t>- </w:t>
      </w:r>
      <w:r>
        <w:rPr>
          <w:color w:val="231F20"/>
          <w:sz w:val="18"/>
        </w:rPr>
        <w:t>co,</w:t>
      </w:r>
      <w:r>
        <w:rPr>
          <w:color w:val="231F20"/>
          <w:spacing w:val="-11"/>
          <w:sz w:val="18"/>
        </w:rPr>
        <w:t> </w:t>
      </w:r>
      <w:r>
        <w:rPr>
          <w:color w:val="231F20"/>
          <w:sz w:val="13"/>
        </w:rPr>
        <w:t>Uam</w:t>
      </w:r>
      <w:r>
        <w:rPr>
          <w:color w:val="231F20"/>
          <w:sz w:val="18"/>
        </w:rPr>
        <w:t>-Azcapotzalco.</w:t>
      </w:r>
    </w:p>
    <w:p>
      <w:pPr>
        <w:spacing w:line="316" w:lineRule="auto" w:before="6"/>
        <w:ind w:left="479" w:right="118" w:hanging="360"/>
        <w:jc w:val="both"/>
        <w:rPr>
          <w:sz w:val="18"/>
        </w:rPr>
      </w:pPr>
      <w:r>
        <w:rPr>
          <w:color w:val="231F20"/>
          <w:sz w:val="18"/>
        </w:rPr>
        <w:t>Almaraz, </w:t>
      </w:r>
      <w:r>
        <w:rPr>
          <w:rFonts w:ascii="Palatino Linotype" w:hAnsi="Palatino Linotype"/>
          <w:color w:val="231F20"/>
          <w:sz w:val="18"/>
        </w:rPr>
        <w:t>José </w:t>
      </w:r>
      <w:r>
        <w:rPr>
          <w:color w:val="231F20"/>
          <w:sz w:val="18"/>
        </w:rPr>
        <w:t>(1997), </w:t>
      </w:r>
      <w:r>
        <w:rPr>
          <w:rFonts w:ascii="Palatino Linotype" w:hAnsi="Palatino Linotype"/>
          <w:i/>
          <w:color w:val="231F20"/>
          <w:sz w:val="18"/>
        </w:rPr>
        <w:t>La teoría sociológica de Talcott Parsons</w:t>
      </w:r>
      <w:r>
        <w:rPr>
          <w:color w:val="231F20"/>
          <w:sz w:val="18"/>
        </w:rPr>
        <w:t>, Madrid, Cen- tro de Investigaciones Sociológicas.</w:t>
      </w:r>
    </w:p>
    <w:p>
      <w:pPr>
        <w:spacing w:line="316" w:lineRule="auto" w:before="8"/>
        <w:ind w:left="479" w:right="118" w:hanging="360"/>
        <w:jc w:val="both"/>
        <w:rPr>
          <w:sz w:val="18"/>
        </w:rPr>
      </w:pPr>
      <w:r>
        <w:rPr>
          <w:color w:val="010202"/>
          <w:sz w:val="18"/>
        </w:rPr>
        <w:t>Amin, Samir (1999), </w:t>
      </w:r>
      <w:r>
        <w:rPr>
          <w:rFonts w:ascii="Palatino Linotype" w:hAnsi="Palatino Linotype"/>
          <w:i/>
          <w:color w:val="010202"/>
          <w:sz w:val="18"/>
        </w:rPr>
        <w:t>El capitalismo en la era de la globalización, </w:t>
      </w:r>
      <w:r>
        <w:rPr>
          <w:color w:val="010202"/>
          <w:sz w:val="18"/>
        </w:rPr>
        <w:t>Barcelona, paidós.</w:t>
      </w:r>
    </w:p>
    <w:p>
      <w:pPr>
        <w:spacing w:line="324" w:lineRule="auto" w:before="28"/>
        <w:ind w:left="479" w:right="117" w:hanging="360"/>
        <w:jc w:val="both"/>
        <w:rPr>
          <w:rFonts w:ascii="Palatino Linotype" w:hAnsi="Palatino Linotype"/>
          <w:sz w:val="18"/>
        </w:rPr>
      </w:pPr>
      <w:r>
        <w:rPr>
          <w:color w:val="231F20"/>
          <w:sz w:val="18"/>
        </w:rPr>
        <w:t>Angel Mario (1983), “Superpoblación: ¿El hombre, lobo del hombre?”  en </w:t>
      </w:r>
      <w:r>
        <w:rPr>
          <w:rFonts w:ascii="Palatino Linotype" w:hAnsi="Palatino Linotype"/>
          <w:i/>
          <w:color w:val="231F20"/>
          <w:sz w:val="18"/>
        </w:rPr>
        <w:t>Geografía Universal</w:t>
      </w:r>
      <w:r>
        <w:rPr>
          <w:rFonts w:ascii="Palatino Linotype" w:hAnsi="Palatino Linotype"/>
          <w:color w:val="231F20"/>
          <w:sz w:val="18"/>
        </w:rPr>
        <w:t>, México, Edición internacional, </w:t>
      </w:r>
      <w:r>
        <w:rPr>
          <w:rFonts w:ascii="Palatino Linotype" w:hAnsi="Palatino Linotype"/>
          <w:color w:val="231F20"/>
          <w:spacing w:val="27"/>
          <w:sz w:val="18"/>
        </w:rPr>
        <w:t> </w:t>
      </w:r>
      <w:r>
        <w:rPr>
          <w:rFonts w:ascii="Palatino Linotype" w:hAnsi="Palatino Linotype"/>
          <w:color w:val="231F20"/>
          <w:sz w:val="18"/>
        </w:rPr>
        <w:t>noviembre.</w:t>
      </w:r>
    </w:p>
    <w:p>
      <w:pPr>
        <w:spacing w:line="215" w:lineRule="exact" w:before="0"/>
        <w:ind w:left="119" w:right="0" w:firstLine="0"/>
        <w:jc w:val="left"/>
        <w:rPr>
          <w:sz w:val="18"/>
        </w:rPr>
      </w:pPr>
      <w:r>
        <w:rPr>
          <w:color w:val="231F20"/>
          <w:sz w:val="18"/>
        </w:rPr>
        <w:t>Antaki, Ikram (</w:t>
      </w:r>
      <w:r>
        <w:rPr>
          <w:rFonts w:ascii="Palatino Linotype" w:hAnsi="Palatino Linotype"/>
          <w:color w:val="231F20"/>
          <w:sz w:val="18"/>
        </w:rPr>
        <w:t>1993), “Los grandes miedos del fin de siglo” en </w:t>
      </w:r>
      <w:r>
        <w:rPr>
          <w:rFonts w:ascii="Palatino Linotype" w:hAnsi="Palatino Linotype"/>
          <w:i/>
          <w:color w:val="231F20"/>
          <w:sz w:val="18"/>
        </w:rPr>
        <w:t>El Día</w:t>
      </w:r>
      <w:r>
        <w:rPr>
          <w:color w:val="231F20"/>
          <w:sz w:val="18"/>
        </w:rPr>
        <w:t>, 27</w:t>
      </w:r>
    </w:p>
    <w:p>
      <w:pPr>
        <w:spacing w:before="77"/>
        <w:ind w:left="479" w:right="0" w:firstLine="0"/>
        <w:jc w:val="left"/>
        <w:rPr>
          <w:sz w:val="18"/>
        </w:rPr>
      </w:pPr>
      <w:r>
        <w:rPr>
          <w:color w:val="231F20"/>
          <w:sz w:val="18"/>
        </w:rPr>
        <w:t>de agosto, pp. 21-22.</w:t>
      </w:r>
    </w:p>
    <w:p>
      <w:pPr>
        <w:spacing w:before="73"/>
        <w:ind w:left="119" w:right="0" w:firstLine="0"/>
        <w:jc w:val="left"/>
        <w:rPr>
          <w:sz w:val="18"/>
        </w:rPr>
      </w:pPr>
      <w:r>
        <w:rPr>
          <w:color w:val="231F20"/>
          <w:w w:val="105"/>
          <w:sz w:val="18"/>
        </w:rPr>
        <w:t>Antología (1988), </w:t>
      </w:r>
      <w:r>
        <w:rPr>
          <w:rFonts w:ascii="Palatino Linotype" w:hAnsi="Palatino Linotype"/>
          <w:i/>
          <w:color w:val="231F20"/>
          <w:w w:val="105"/>
          <w:sz w:val="18"/>
        </w:rPr>
        <w:t>La utopía social</w:t>
      </w:r>
      <w:r>
        <w:rPr>
          <w:color w:val="231F20"/>
          <w:w w:val="105"/>
          <w:sz w:val="18"/>
        </w:rPr>
        <w:t>, </w:t>
      </w:r>
      <w:r>
        <w:rPr>
          <w:color w:val="231F20"/>
          <w:w w:val="105"/>
          <w:sz w:val="13"/>
        </w:rPr>
        <w:t>Uam</w:t>
      </w:r>
      <w:r>
        <w:rPr>
          <w:color w:val="231F20"/>
          <w:w w:val="105"/>
          <w:sz w:val="18"/>
        </w:rPr>
        <w:t>-Iztapalapa, pp. 152-154.</w:t>
      </w:r>
    </w:p>
    <w:p>
      <w:pPr>
        <w:spacing w:before="56"/>
        <w:ind w:left="119" w:right="0" w:firstLine="0"/>
        <w:jc w:val="left"/>
        <w:rPr>
          <w:sz w:val="18"/>
        </w:rPr>
      </w:pPr>
      <w:r>
        <w:rPr>
          <w:color w:val="231F20"/>
          <w:sz w:val="18"/>
        </w:rPr>
        <w:t>Aron, Raymond (1985), </w:t>
      </w:r>
      <w:r>
        <w:rPr>
          <w:rFonts w:ascii="Palatino Linotype" w:hAnsi="Palatino Linotype"/>
          <w:i/>
          <w:color w:val="231F20"/>
          <w:sz w:val="18"/>
        </w:rPr>
        <w:t>Las etapas del pensamiento sociológico</w:t>
      </w:r>
      <w:r>
        <w:rPr>
          <w:color w:val="231F20"/>
          <w:sz w:val="18"/>
        </w:rPr>
        <w:t>, vol. </w:t>
      </w:r>
      <w:r>
        <w:rPr>
          <w:color w:val="231F20"/>
          <w:w w:val="110"/>
          <w:sz w:val="18"/>
        </w:rPr>
        <w:t>II, </w:t>
      </w:r>
      <w:r>
        <w:rPr>
          <w:color w:val="231F20"/>
          <w:sz w:val="18"/>
        </w:rPr>
        <w:t>Bue-</w:t>
      </w:r>
    </w:p>
    <w:p>
      <w:pPr>
        <w:spacing w:before="57"/>
        <w:ind w:left="479" w:right="0" w:firstLine="0"/>
        <w:jc w:val="left"/>
        <w:rPr>
          <w:rFonts w:ascii="Palatino Linotype"/>
          <w:sz w:val="18"/>
        </w:rPr>
      </w:pPr>
      <w:r>
        <w:rPr>
          <w:rFonts w:ascii="Palatino Linotype"/>
          <w:color w:val="231F20"/>
          <w:sz w:val="18"/>
        </w:rPr>
        <w:t>nos Aires, Siglo Veinte.</w:t>
      </w:r>
    </w:p>
    <w:p>
      <w:pPr>
        <w:spacing w:line="307" w:lineRule="auto" w:before="57"/>
        <w:ind w:left="479" w:right="117" w:hanging="360"/>
        <w:jc w:val="both"/>
        <w:rPr>
          <w:sz w:val="18"/>
        </w:rPr>
      </w:pPr>
      <w:r>
        <w:rPr>
          <w:color w:val="231F20"/>
          <w:sz w:val="18"/>
        </w:rPr>
        <w:t>Atkinson J. M. (1978), </w:t>
      </w:r>
      <w:r>
        <w:rPr>
          <w:rFonts w:ascii="Palatino Linotype"/>
          <w:i/>
          <w:color w:val="231F20"/>
          <w:sz w:val="18"/>
        </w:rPr>
        <w:t>Discovering suicide: Studies in the social organization </w:t>
      </w:r>
      <w:r>
        <w:rPr>
          <w:rFonts w:ascii="Palatino Linotype"/>
          <w:i/>
          <w:color w:val="231F20"/>
          <w:sz w:val="18"/>
        </w:rPr>
        <w:t>of sudden death</w:t>
      </w:r>
      <w:r>
        <w:rPr>
          <w:color w:val="231F20"/>
          <w:sz w:val="18"/>
        </w:rPr>
        <w:t>, Londres, Macmillan press and pittsburgh: university of pittsburgh press.</w:t>
      </w:r>
    </w:p>
    <w:p>
      <w:pPr>
        <w:pStyle w:val="BodyText"/>
      </w:pPr>
    </w:p>
    <w:p>
      <w:pPr>
        <w:pStyle w:val="BodyText"/>
        <w:spacing w:before="9"/>
        <w:rPr>
          <w:sz w:val="22"/>
        </w:rPr>
      </w:pPr>
    </w:p>
    <w:p>
      <w:pPr>
        <w:spacing w:before="72"/>
        <w:ind w:left="25" w:right="25" w:firstLine="0"/>
        <w:jc w:val="center"/>
        <w:rPr>
          <w:sz w:val="18"/>
        </w:rPr>
      </w:pPr>
      <w:r>
        <w:rPr>
          <w:color w:val="231F20"/>
          <w:w w:val="105"/>
          <w:sz w:val="18"/>
        </w:rPr>
        <w:t>[ 315 ]</w:t>
      </w:r>
    </w:p>
    <w:p>
      <w:pPr>
        <w:spacing w:after="0"/>
        <w:jc w:val="center"/>
        <w:rPr>
          <w:sz w:val="18"/>
        </w:rPr>
        <w:sectPr>
          <w:headerReference w:type="even" r:id="rId158"/>
          <w:footerReference w:type="even" r:id="rId159"/>
          <w:pgSz w:w="7940" w:h="12480"/>
          <w:pgMar w:header="0" w:footer="0" w:top="1160" w:bottom="280" w:left="960" w:right="960"/>
        </w:sectPr>
      </w:pPr>
    </w:p>
    <w:p>
      <w:pPr>
        <w:pStyle w:val="BodyText"/>
      </w:pPr>
    </w:p>
    <w:p>
      <w:pPr>
        <w:pStyle w:val="BodyText"/>
        <w:spacing w:before="3"/>
        <w:rPr>
          <w:sz w:val="18"/>
        </w:rPr>
      </w:pPr>
    </w:p>
    <w:p>
      <w:pPr>
        <w:spacing w:line="266" w:lineRule="auto" w:before="46"/>
        <w:ind w:left="480" w:right="0" w:hanging="360"/>
        <w:jc w:val="left"/>
        <w:rPr>
          <w:sz w:val="20"/>
        </w:rPr>
      </w:pPr>
      <w:r>
        <w:rPr>
          <w:color w:val="231F20"/>
          <w:spacing w:val="-3"/>
          <w:sz w:val="20"/>
        </w:rPr>
        <w:t>———— (1984), </w:t>
      </w:r>
      <w:r>
        <w:rPr>
          <w:rFonts w:ascii="Palatino Linotype" w:hAnsi="Palatino Linotype"/>
          <w:i/>
          <w:color w:val="231F20"/>
          <w:sz w:val="20"/>
        </w:rPr>
        <w:t>Our </w:t>
      </w:r>
      <w:r>
        <w:rPr>
          <w:rFonts w:ascii="Palatino Linotype" w:hAnsi="Palatino Linotype"/>
          <w:i/>
          <w:color w:val="231F20"/>
          <w:spacing w:val="-3"/>
          <w:sz w:val="20"/>
        </w:rPr>
        <w:t>master’s </w:t>
      </w:r>
      <w:r>
        <w:rPr>
          <w:rFonts w:ascii="Palatino Linotype" w:hAnsi="Palatino Linotype"/>
          <w:i/>
          <w:color w:val="231F20"/>
          <w:spacing w:val="-4"/>
          <w:sz w:val="20"/>
        </w:rPr>
        <w:t>voices: </w:t>
      </w:r>
      <w:r>
        <w:rPr>
          <w:rFonts w:ascii="Palatino Linotype" w:hAnsi="Palatino Linotype"/>
          <w:i/>
          <w:color w:val="231F20"/>
          <w:spacing w:val="-3"/>
          <w:sz w:val="20"/>
        </w:rPr>
        <w:t>Studies </w:t>
      </w:r>
      <w:r>
        <w:rPr>
          <w:rFonts w:ascii="Palatino Linotype" w:hAnsi="Palatino Linotype"/>
          <w:i/>
          <w:color w:val="231F20"/>
          <w:sz w:val="20"/>
        </w:rPr>
        <w:t>in the </w:t>
      </w:r>
      <w:r>
        <w:rPr>
          <w:rFonts w:ascii="Palatino Linotype" w:hAnsi="Palatino Linotype"/>
          <w:i/>
          <w:color w:val="231F20"/>
          <w:spacing w:val="-3"/>
          <w:sz w:val="20"/>
        </w:rPr>
        <w:t>language and body </w:t>
      </w:r>
      <w:r>
        <w:rPr>
          <w:rFonts w:ascii="Palatino Linotype" w:hAnsi="Palatino Linotype"/>
          <w:i/>
          <w:color w:val="231F20"/>
          <w:spacing w:val="-3"/>
          <w:sz w:val="20"/>
        </w:rPr>
        <w:t>language </w:t>
      </w:r>
      <w:r>
        <w:rPr>
          <w:rFonts w:ascii="Palatino Linotype" w:hAnsi="Palatino Linotype"/>
          <w:i/>
          <w:color w:val="231F20"/>
          <w:sz w:val="20"/>
        </w:rPr>
        <w:t>of </w:t>
      </w:r>
      <w:r>
        <w:rPr>
          <w:rFonts w:ascii="Palatino Linotype" w:hAnsi="Palatino Linotype"/>
          <w:i/>
          <w:color w:val="231F20"/>
          <w:spacing w:val="-4"/>
          <w:sz w:val="20"/>
        </w:rPr>
        <w:t>politics</w:t>
      </w:r>
      <w:r>
        <w:rPr>
          <w:color w:val="231F20"/>
          <w:spacing w:val="-4"/>
          <w:sz w:val="20"/>
        </w:rPr>
        <w:t>, </w:t>
      </w:r>
      <w:r>
        <w:rPr>
          <w:color w:val="231F20"/>
          <w:sz w:val="20"/>
        </w:rPr>
        <w:t>Londres, </w:t>
      </w:r>
      <w:r>
        <w:rPr>
          <w:color w:val="231F20"/>
          <w:spacing w:val="-4"/>
          <w:sz w:val="20"/>
        </w:rPr>
        <w:t>Methuen.</w:t>
      </w:r>
    </w:p>
    <w:p>
      <w:pPr>
        <w:spacing w:line="297" w:lineRule="auto" w:before="21"/>
        <w:ind w:left="480" w:right="0" w:hanging="360"/>
        <w:jc w:val="left"/>
        <w:rPr>
          <w:sz w:val="18"/>
        </w:rPr>
      </w:pPr>
      <w:r>
        <w:rPr>
          <w:color w:val="231F20"/>
          <w:sz w:val="18"/>
        </w:rPr>
        <w:t>Atkinson J. M. y Heritage J. (1984), </w:t>
      </w:r>
      <w:r>
        <w:rPr>
          <w:rFonts w:ascii="Palatino Linotype"/>
          <w:i/>
          <w:color w:val="231F20"/>
          <w:sz w:val="18"/>
        </w:rPr>
        <w:t>Structures of social action: Studies in </w:t>
      </w:r>
      <w:r>
        <w:rPr>
          <w:rFonts w:ascii="Palatino Linotype"/>
          <w:i/>
          <w:color w:val="231F20"/>
          <w:sz w:val="18"/>
        </w:rPr>
        <w:t>conversation analysis, </w:t>
      </w:r>
      <w:r>
        <w:rPr>
          <w:color w:val="231F20"/>
          <w:sz w:val="18"/>
        </w:rPr>
        <w:t>Cambridge, Cambridge university press.</w:t>
      </w:r>
    </w:p>
    <w:p>
      <w:pPr>
        <w:spacing w:line="316" w:lineRule="auto" w:before="0"/>
        <w:ind w:left="479" w:right="0" w:hanging="360"/>
        <w:jc w:val="left"/>
        <w:rPr>
          <w:sz w:val="18"/>
        </w:rPr>
      </w:pPr>
      <w:r>
        <w:rPr>
          <w:color w:val="231F20"/>
          <w:sz w:val="18"/>
        </w:rPr>
        <w:t>Attali,</w:t>
      </w:r>
      <w:r>
        <w:rPr>
          <w:color w:val="231F20"/>
          <w:spacing w:val="-23"/>
          <w:sz w:val="18"/>
        </w:rPr>
        <w:t> </w:t>
      </w:r>
      <w:r>
        <w:rPr>
          <w:color w:val="231F20"/>
          <w:sz w:val="18"/>
        </w:rPr>
        <w:t>Jacques</w:t>
      </w:r>
      <w:r>
        <w:rPr>
          <w:color w:val="231F20"/>
          <w:spacing w:val="-24"/>
          <w:sz w:val="18"/>
        </w:rPr>
        <w:t> </w:t>
      </w:r>
      <w:r>
        <w:rPr>
          <w:color w:val="231F20"/>
          <w:sz w:val="18"/>
        </w:rPr>
        <w:t>(1993),</w:t>
      </w:r>
      <w:r>
        <w:rPr>
          <w:color w:val="231F20"/>
          <w:spacing w:val="-23"/>
          <w:sz w:val="18"/>
        </w:rPr>
        <w:t> </w:t>
      </w:r>
      <w:r>
        <w:rPr>
          <w:color w:val="231F20"/>
          <w:sz w:val="18"/>
        </w:rPr>
        <w:t>“Los</w:t>
      </w:r>
      <w:r>
        <w:rPr>
          <w:color w:val="231F20"/>
          <w:spacing w:val="-24"/>
          <w:sz w:val="18"/>
        </w:rPr>
        <w:t> </w:t>
      </w:r>
      <w:r>
        <w:rPr>
          <w:color w:val="231F20"/>
          <w:sz w:val="18"/>
        </w:rPr>
        <w:t>dos</w:t>
      </w:r>
      <w:r>
        <w:rPr>
          <w:color w:val="231F20"/>
          <w:spacing w:val="-24"/>
          <w:sz w:val="18"/>
        </w:rPr>
        <w:t> </w:t>
      </w:r>
      <w:r>
        <w:rPr>
          <w:color w:val="231F20"/>
          <w:sz w:val="18"/>
        </w:rPr>
        <w:t>espacios</w:t>
      </w:r>
      <w:r>
        <w:rPr>
          <w:color w:val="231F20"/>
          <w:spacing w:val="-23"/>
          <w:sz w:val="18"/>
        </w:rPr>
        <w:t> </w:t>
      </w:r>
      <w:r>
        <w:rPr>
          <w:color w:val="231F20"/>
          <w:sz w:val="18"/>
        </w:rPr>
        <w:t>dominantes”</w:t>
      </w:r>
      <w:r>
        <w:rPr>
          <w:color w:val="231F20"/>
          <w:spacing w:val="-24"/>
          <w:sz w:val="18"/>
        </w:rPr>
        <w:t> </w:t>
      </w:r>
      <w:r>
        <w:rPr>
          <w:color w:val="231F20"/>
          <w:sz w:val="18"/>
        </w:rPr>
        <w:t>en</w:t>
      </w:r>
      <w:r>
        <w:rPr>
          <w:color w:val="231F20"/>
          <w:spacing w:val="-23"/>
          <w:sz w:val="18"/>
        </w:rPr>
        <w:t> </w:t>
      </w:r>
      <w:r>
        <w:rPr>
          <w:rFonts w:ascii="Palatino Linotype" w:hAnsi="Palatino Linotype"/>
          <w:i/>
          <w:color w:val="231F20"/>
          <w:sz w:val="18"/>
        </w:rPr>
        <w:t>Milenio</w:t>
      </w:r>
      <w:r>
        <w:rPr>
          <w:color w:val="231F20"/>
          <w:sz w:val="18"/>
        </w:rPr>
        <w:t>,</w:t>
      </w:r>
      <w:r>
        <w:rPr>
          <w:color w:val="231F20"/>
          <w:spacing w:val="-24"/>
          <w:sz w:val="18"/>
        </w:rPr>
        <w:t> </w:t>
      </w:r>
      <w:r>
        <w:rPr>
          <w:color w:val="231F20"/>
          <w:sz w:val="18"/>
        </w:rPr>
        <w:t>España, Seix Barral, pp. 43, 45, 50-52,</w:t>
      </w:r>
      <w:r>
        <w:rPr>
          <w:color w:val="231F20"/>
          <w:spacing w:val="17"/>
          <w:sz w:val="18"/>
        </w:rPr>
        <w:t> </w:t>
      </w:r>
      <w:r>
        <w:rPr>
          <w:color w:val="231F20"/>
          <w:sz w:val="18"/>
        </w:rPr>
        <w:t>65.</w:t>
      </w:r>
    </w:p>
    <w:p>
      <w:pPr>
        <w:spacing w:line="297" w:lineRule="auto" w:before="8"/>
        <w:ind w:left="479" w:right="116" w:hanging="360"/>
        <w:jc w:val="left"/>
        <w:rPr>
          <w:rFonts w:ascii="Palatino Linotype" w:hAnsi="Palatino Linotype"/>
          <w:sz w:val="18"/>
        </w:rPr>
      </w:pPr>
      <w:r>
        <w:rPr>
          <w:color w:val="231F20"/>
          <w:sz w:val="18"/>
        </w:rPr>
        <w:t>Balán,</w:t>
      </w:r>
      <w:r>
        <w:rPr>
          <w:color w:val="231F20"/>
          <w:spacing w:val="-12"/>
          <w:sz w:val="18"/>
        </w:rPr>
        <w:t> </w:t>
      </w:r>
      <w:r>
        <w:rPr>
          <w:color w:val="231F20"/>
          <w:sz w:val="18"/>
        </w:rPr>
        <w:t>Jorge</w:t>
      </w:r>
      <w:r>
        <w:rPr>
          <w:color w:val="231F20"/>
          <w:spacing w:val="-11"/>
          <w:sz w:val="18"/>
        </w:rPr>
        <w:t> </w:t>
      </w:r>
      <w:r>
        <w:rPr>
          <w:color w:val="231F20"/>
          <w:sz w:val="18"/>
        </w:rPr>
        <w:t>(coord.)</w:t>
      </w:r>
      <w:r>
        <w:rPr>
          <w:color w:val="231F20"/>
          <w:spacing w:val="-11"/>
          <w:sz w:val="18"/>
        </w:rPr>
        <w:t> </w:t>
      </w:r>
      <w:r>
        <w:rPr>
          <w:color w:val="231F20"/>
          <w:sz w:val="18"/>
        </w:rPr>
        <w:t>(1974),</w:t>
      </w:r>
      <w:r>
        <w:rPr>
          <w:color w:val="231F20"/>
          <w:spacing w:val="-11"/>
          <w:sz w:val="18"/>
        </w:rPr>
        <w:t> </w:t>
      </w:r>
      <w:r>
        <w:rPr>
          <w:rFonts w:ascii="Palatino Linotype" w:hAnsi="Palatino Linotype"/>
          <w:i/>
          <w:color w:val="231F20"/>
          <w:spacing w:val="2"/>
          <w:sz w:val="18"/>
        </w:rPr>
        <w:t>Las</w:t>
      </w:r>
      <w:r>
        <w:rPr>
          <w:rFonts w:ascii="Palatino Linotype" w:hAnsi="Palatino Linotype"/>
          <w:i/>
          <w:color w:val="231F20"/>
          <w:spacing w:val="-6"/>
          <w:sz w:val="18"/>
        </w:rPr>
        <w:t> </w:t>
      </w:r>
      <w:r>
        <w:rPr>
          <w:rFonts w:ascii="Palatino Linotype" w:hAnsi="Palatino Linotype"/>
          <w:i/>
          <w:color w:val="231F20"/>
          <w:sz w:val="18"/>
        </w:rPr>
        <w:t>historias</w:t>
      </w:r>
      <w:r>
        <w:rPr>
          <w:rFonts w:ascii="Palatino Linotype" w:hAnsi="Palatino Linotype"/>
          <w:i/>
          <w:color w:val="231F20"/>
          <w:spacing w:val="-6"/>
          <w:sz w:val="18"/>
        </w:rPr>
        <w:t> </w:t>
      </w:r>
      <w:r>
        <w:rPr>
          <w:rFonts w:ascii="Palatino Linotype" w:hAnsi="Palatino Linotype"/>
          <w:i/>
          <w:color w:val="231F20"/>
          <w:sz w:val="18"/>
        </w:rPr>
        <w:t>de</w:t>
      </w:r>
      <w:r>
        <w:rPr>
          <w:rFonts w:ascii="Palatino Linotype" w:hAnsi="Palatino Linotype"/>
          <w:i/>
          <w:color w:val="231F20"/>
          <w:spacing w:val="-6"/>
          <w:sz w:val="18"/>
        </w:rPr>
        <w:t> </w:t>
      </w:r>
      <w:r>
        <w:rPr>
          <w:rFonts w:ascii="Palatino Linotype" w:hAnsi="Palatino Linotype"/>
          <w:i/>
          <w:color w:val="231F20"/>
          <w:sz w:val="18"/>
        </w:rPr>
        <w:t>vida</w:t>
      </w:r>
      <w:r>
        <w:rPr>
          <w:rFonts w:ascii="Palatino Linotype" w:hAnsi="Palatino Linotype"/>
          <w:i/>
          <w:color w:val="231F20"/>
          <w:spacing w:val="-6"/>
          <w:sz w:val="18"/>
        </w:rPr>
        <w:t> </w:t>
      </w:r>
      <w:r>
        <w:rPr>
          <w:rFonts w:ascii="Palatino Linotype" w:hAnsi="Palatino Linotype"/>
          <w:i/>
          <w:color w:val="231F20"/>
          <w:sz w:val="18"/>
        </w:rPr>
        <w:t>en</w:t>
      </w:r>
      <w:r>
        <w:rPr>
          <w:rFonts w:ascii="Palatino Linotype" w:hAnsi="Palatino Linotype"/>
          <w:i/>
          <w:color w:val="231F20"/>
          <w:spacing w:val="-6"/>
          <w:sz w:val="18"/>
        </w:rPr>
        <w:t> </w:t>
      </w:r>
      <w:r>
        <w:rPr>
          <w:rFonts w:ascii="Palatino Linotype" w:hAnsi="Palatino Linotype"/>
          <w:i/>
          <w:color w:val="231F20"/>
          <w:sz w:val="18"/>
        </w:rPr>
        <w:t>Ciencias</w:t>
      </w:r>
      <w:r>
        <w:rPr>
          <w:rFonts w:ascii="Palatino Linotype" w:hAnsi="Palatino Linotype"/>
          <w:i/>
          <w:color w:val="231F20"/>
          <w:spacing w:val="-7"/>
          <w:sz w:val="18"/>
        </w:rPr>
        <w:t> </w:t>
      </w:r>
      <w:r>
        <w:rPr>
          <w:rFonts w:ascii="Palatino Linotype" w:hAnsi="Palatino Linotype"/>
          <w:i/>
          <w:color w:val="231F20"/>
          <w:sz w:val="18"/>
        </w:rPr>
        <w:t>Sociales.</w:t>
      </w:r>
      <w:r>
        <w:rPr>
          <w:rFonts w:ascii="Palatino Linotype" w:hAnsi="Palatino Linotype"/>
          <w:i/>
          <w:color w:val="231F20"/>
          <w:spacing w:val="-6"/>
          <w:sz w:val="18"/>
        </w:rPr>
        <w:t> </w:t>
      </w:r>
      <w:r>
        <w:rPr>
          <w:rFonts w:ascii="Palatino Linotype" w:hAnsi="Palatino Linotype"/>
          <w:i/>
          <w:color w:val="231F20"/>
          <w:spacing w:val="-5"/>
          <w:sz w:val="18"/>
        </w:rPr>
        <w:t>Teoría </w:t>
      </w:r>
      <w:r>
        <w:rPr>
          <w:rFonts w:ascii="Palatino Linotype" w:hAnsi="Palatino Linotype"/>
          <w:i/>
          <w:color w:val="231F20"/>
          <w:sz w:val="18"/>
        </w:rPr>
        <w:t>y</w:t>
      </w:r>
      <w:r>
        <w:rPr>
          <w:rFonts w:ascii="Palatino Linotype" w:hAnsi="Palatino Linotype"/>
          <w:i/>
          <w:color w:val="231F20"/>
          <w:spacing w:val="-10"/>
          <w:sz w:val="18"/>
        </w:rPr>
        <w:t> </w:t>
      </w:r>
      <w:r>
        <w:rPr>
          <w:rFonts w:ascii="Palatino Linotype" w:hAnsi="Palatino Linotype"/>
          <w:i/>
          <w:color w:val="231F20"/>
          <w:sz w:val="18"/>
        </w:rPr>
        <w:t>técnica</w:t>
      </w:r>
      <w:r>
        <w:rPr>
          <w:rFonts w:ascii="Palatino Linotype" w:hAnsi="Palatino Linotype"/>
          <w:color w:val="231F20"/>
          <w:sz w:val="18"/>
        </w:rPr>
        <w:t>,</w:t>
      </w:r>
      <w:r>
        <w:rPr>
          <w:rFonts w:ascii="Palatino Linotype" w:hAnsi="Palatino Linotype"/>
          <w:color w:val="231F20"/>
          <w:spacing w:val="-10"/>
          <w:sz w:val="18"/>
        </w:rPr>
        <w:t> </w:t>
      </w:r>
      <w:r>
        <w:rPr>
          <w:rFonts w:ascii="Palatino Linotype" w:hAnsi="Palatino Linotype"/>
          <w:color w:val="231F20"/>
          <w:sz w:val="18"/>
        </w:rPr>
        <w:t>Argentina,</w:t>
      </w:r>
      <w:r>
        <w:rPr>
          <w:rFonts w:ascii="Palatino Linotype" w:hAnsi="Palatino Linotype"/>
          <w:color w:val="231F20"/>
          <w:spacing w:val="-10"/>
          <w:sz w:val="18"/>
        </w:rPr>
        <w:t> </w:t>
      </w:r>
      <w:r>
        <w:rPr>
          <w:rFonts w:ascii="Palatino Linotype" w:hAnsi="Palatino Linotype"/>
          <w:color w:val="231F20"/>
          <w:sz w:val="18"/>
        </w:rPr>
        <w:t>Nueva</w:t>
      </w:r>
      <w:r>
        <w:rPr>
          <w:rFonts w:ascii="Palatino Linotype" w:hAnsi="Palatino Linotype"/>
          <w:color w:val="231F20"/>
          <w:spacing w:val="-10"/>
          <w:sz w:val="18"/>
        </w:rPr>
        <w:t> </w:t>
      </w:r>
      <w:r>
        <w:rPr>
          <w:rFonts w:ascii="Palatino Linotype" w:hAnsi="Palatino Linotype"/>
          <w:color w:val="231F20"/>
          <w:sz w:val="18"/>
        </w:rPr>
        <w:t>Visión.</w:t>
      </w:r>
    </w:p>
    <w:p>
      <w:pPr>
        <w:spacing w:line="297" w:lineRule="auto" w:before="0"/>
        <w:ind w:left="479" w:right="0" w:hanging="360"/>
        <w:jc w:val="left"/>
        <w:rPr>
          <w:sz w:val="18"/>
        </w:rPr>
      </w:pPr>
      <w:r>
        <w:rPr>
          <w:color w:val="231F20"/>
          <w:sz w:val="18"/>
        </w:rPr>
        <w:t>Balandier, Georges (1989), “La sociedad ya no es más lo que era” en </w:t>
      </w:r>
      <w:r>
        <w:rPr>
          <w:rFonts w:ascii="Palatino Linotype" w:hAnsi="Palatino Linotype"/>
          <w:i/>
          <w:color w:val="231F20"/>
          <w:sz w:val="18"/>
        </w:rPr>
        <w:t>El </w:t>
      </w:r>
      <w:r>
        <w:rPr>
          <w:rFonts w:ascii="Palatino Linotype" w:hAnsi="Palatino Linotype"/>
          <w:i/>
          <w:color w:val="231F20"/>
          <w:sz w:val="18"/>
        </w:rPr>
        <w:t>desorden. La teoría del caos y las Ciencias Sociales</w:t>
      </w:r>
      <w:r>
        <w:rPr>
          <w:color w:val="231F20"/>
          <w:sz w:val="18"/>
        </w:rPr>
        <w:t>, España, Gedisa.</w:t>
      </w:r>
    </w:p>
    <w:p>
      <w:pPr>
        <w:spacing w:line="242" w:lineRule="exact" w:before="0"/>
        <w:ind w:left="120" w:right="0" w:firstLine="0"/>
        <w:jc w:val="left"/>
        <w:rPr>
          <w:sz w:val="18"/>
        </w:rPr>
      </w:pPr>
      <w:r>
        <w:rPr>
          <w:color w:val="231F20"/>
          <w:sz w:val="18"/>
        </w:rPr>
        <w:t>Bandura A. (1973), </w:t>
      </w:r>
      <w:r>
        <w:rPr>
          <w:rFonts w:ascii="Palatino Linotype"/>
          <w:i/>
          <w:color w:val="231F20"/>
          <w:sz w:val="18"/>
        </w:rPr>
        <w:t>Aggression:  A  social  learning  analysis</w:t>
      </w:r>
      <w:r>
        <w:rPr>
          <w:color w:val="231F20"/>
          <w:sz w:val="18"/>
        </w:rPr>
        <w:t>,  prentice-Hall,</w:t>
      </w:r>
    </w:p>
    <w:p>
      <w:pPr>
        <w:spacing w:before="57"/>
        <w:ind w:left="480" w:right="0" w:firstLine="0"/>
        <w:jc w:val="left"/>
        <w:rPr>
          <w:rFonts w:ascii="Palatino Linotype"/>
          <w:sz w:val="18"/>
        </w:rPr>
      </w:pPr>
      <w:r>
        <w:rPr>
          <w:rFonts w:ascii="Palatino Linotype"/>
          <w:color w:val="231F20"/>
          <w:sz w:val="18"/>
        </w:rPr>
        <w:t>Englewood Cliffs.</w:t>
      </w:r>
    </w:p>
    <w:p>
      <w:pPr>
        <w:spacing w:before="57"/>
        <w:ind w:left="120" w:right="0" w:firstLine="0"/>
        <w:jc w:val="left"/>
        <w:rPr>
          <w:sz w:val="18"/>
        </w:rPr>
      </w:pPr>
      <w:r>
        <w:rPr>
          <w:color w:val="231F20"/>
          <w:spacing w:val="-4"/>
          <w:sz w:val="18"/>
        </w:rPr>
        <w:t>————</w:t>
      </w:r>
      <w:r>
        <w:rPr>
          <w:color w:val="231F20"/>
          <w:spacing w:val="-25"/>
          <w:sz w:val="18"/>
        </w:rPr>
        <w:t> </w:t>
      </w:r>
      <w:r>
        <w:rPr>
          <w:color w:val="231F20"/>
          <w:spacing w:val="-5"/>
          <w:sz w:val="18"/>
        </w:rPr>
        <w:t>(1983),</w:t>
      </w:r>
      <w:r>
        <w:rPr>
          <w:color w:val="231F20"/>
          <w:spacing w:val="-25"/>
          <w:sz w:val="18"/>
        </w:rPr>
        <w:t> </w:t>
      </w:r>
      <w:r>
        <w:rPr>
          <w:rFonts w:ascii="Palatino Linotype" w:hAnsi="Palatino Linotype"/>
          <w:i/>
          <w:color w:val="231F20"/>
          <w:spacing w:val="-5"/>
          <w:sz w:val="18"/>
        </w:rPr>
        <w:t>Principios</w:t>
      </w:r>
      <w:r>
        <w:rPr>
          <w:rFonts w:ascii="Palatino Linotype" w:hAnsi="Palatino Linotype"/>
          <w:i/>
          <w:color w:val="231F20"/>
          <w:spacing w:val="-20"/>
          <w:sz w:val="18"/>
        </w:rPr>
        <w:t> </w:t>
      </w:r>
      <w:r>
        <w:rPr>
          <w:rFonts w:ascii="Palatino Linotype" w:hAnsi="Palatino Linotype"/>
          <w:i/>
          <w:color w:val="231F20"/>
          <w:spacing w:val="-3"/>
          <w:sz w:val="18"/>
        </w:rPr>
        <w:t>de</w:t>
      </w:r>
      <w:r>
        <w:rPr>
          <w:rFonts w:ascii="Palatino Linotype" w:hAnsi="Palatino Linotype"/>
          <w:i/>
          <w:color w:val="231F20"/>
          <w:spacing w:val="-20"/>
          <w:sz w:val="18"/>
        </w:rPr>
        <w:t> </w:t>
      </w:r>
      <w:r>
        <w:rPr>
          <w:rFonts w:ascii="Palatino Linotype" w:hAnsi="Palatino Linotype"/>
          <w:i/>
          <w:color w:val="231F20"/>
          <w:spacing w:val="-5"/>
          <w:sz w:val="18"/>
        </w:rPr>
        <w:t>modificación</w:t>
      </w:r>
      <w:r>
        <w:rPr>
          <w:rFonts w:ascii="Palatino Linotype" w:hAnsi="Palatino Linotype"/>
          <w:i/>
          <w:color w:val="231F20"/>
          <w:spacing w:val="-20"/>
          <w:sz w:val="18"/>
        </w:rPr>
        <w:t> </w:t>
      </w:r>
      <w:r>
        <w:rPr>
          <w:rFonts w:ascii="Palatino Linotype" w:hAnsi="Palatino Linotype"/>
          <w:i/>
          <w:color w:val="231F20"/>
          <w:spacing w:val="-3"/>
          <w:sz w:val="18"/>
        </w:rPr>
        <w:t>de</w:t>
      </w:r>
      <w:r>
        <w:rPr>
          <w:rFonts w:ascii="Palatino Linotype" w:hAnsi="Palatino Linotype"/>
          <w:i/>
          <w:color w:val="231F20"/>
          <w:spacing w:val="-20"/>
          <w:sz w:val="18"/>
        </w:rPr>
        <w:t> </w:t>
      </w:r>
      <w:r>
        <w:rPr>
          <w:rFonts w:ascii="Palatino Linotype" w:hAnsi="Palatino Linotype"/>
          <w:i/>
          <w:color w:val="231F20"/>
          <w:spacing w:val="-3"/>
          <w:sz w:val="18"/>
        </w:rPr>
        <w:t>la</w:t>
      </w:r>
      <w:r>
        <w:rPr>
          <w:rFonts w:ascii="Palatino Linotype" w:hAnsi="Palatino Linotype"/>
          <w:i/>
          <w:color w:val="231F20"/>
          <w:spacing w:val="-20"/>
          <w:sz w:val="18"/>
        </w:rPr>
        <w:t> </w:t>
      </w:r>
      <w:r>
        <w:rPr>
          <w:rFonts w:ascii="Palatino Linotype" w:hAnsi="Palatino Linotype"/>
          <w:i/>
          <w:color w:val="231F20"/>
          <w:spacing w:val="-5"/>
          <w:sz w:val="18"/>
        </w:rPr>
        <w:t>conducta</w:t>
      </w:r>
      <w:r>
        <w:rPr>
          <w:color w:val="231F20"/>
          <w:spacing w:val="-5"/>
          <w:sz w:val="18"/>
        </w:rPr>
        <w:t>,</w:t>
      </w:r>
      <w:r>
        <w:rPr>
          <w:color w:val="231F20"/>
          <w:spacing w:val="-25"/>
          <w:sz w:val="18"/>
        </w:rPr>
        <w:t> </w:t>
      </w:r>
      <w:r>
        <w:rPr>
          <w:color w:val="231F20"/>
          <w:spacing w:val="-5"/>
          <w:sz w:val="18"/>
        </w:rPr>
        <w:t>Salamanca,</w:t>
      </w:r>
      <w:r>
        <w:rPr>
          <w:color w:val="231F20"/>
          <w:spacing w:val="-26"/>
          <w:sz w:val="18"/>
        </w:rPr>
        <w:t> </w:t>
      </w:r>
      <w:r>
        <w:rPr>
          <w:color w:val="231F20"/>
          <w:spacing w:val="-5"/>
          <w:sz w:val="18"/>
        </w:rPr>
        <w:t>Sígueme.</w:t>
      </w:r>
    </w:p>
    <w:p>
      <w:pPr>
        <w:spacing w:before="57"/>
        <w:ind w:left="119" w:right="0" w:firstLine="0"/>
        <w:jc w:val="left"/>
        <w:rPr>
          <w:sz w:val="18"/>
        </w:rPr>
      </w:pPr>
      <w:r>
        <w:rPr>
          <w:rFonts w:ascii="Palatino Linotype" w:hAnsi="Palatino Linotype"/>
          <w:color w:val="231F20"/>
          <w:sz w:val="18"/>
        </w:rPr>
        <w:t>Barlow, Maude y Tony, Clarke </w:t>
      </w:r>
      <w:r>
        <w:rPr>
          <w:color w:val="231F20"/>
          <w:sz w:val="18"/>
        </w:rPr>
        <w:t>(2004), </w:t>
      </w:r>
      <w:r>
        <w:rPr>
          <w:rFonts w:ascii="Palatino Linotype" w:hAnsi="Palatino Linotype"/>
          <w:i/>
          <w:color w:val="231F20"/>
          <w:sz w:val="18"/>
        </w:rPr>
        <w:t>Oro azul</w:t>
      </w:r>
      <w:r>
        <w:rPr>
          <w:color w:val="231F20"/>
          <w:sz w:val="18"/>
        </w:rPr>
        <w:t>, España, paidós.</w:t>
      </w:r>
    </w:p>
    <w:p>
      <w:pPr>
        <w:spacing w:line="297" w:lineRule="auto" w:before="57"/>
        <w:ind w:left="479" w:right="0" w:hanging="360"/>
        <w:jc w:val="left"/>
        <w:rPr>
          <w:rFonts w:ascii="Palatino Linotype" w:hAnsi="Palatino Linotype"/>
          <w:sz w:val="18"/>
        </w:rPr>
      </w:pPr>
      <w:r>
        <w:rPr>
          <w:rFonts w:ascii="Palatino Linotype" w:hAnsi="Palatino Linotype"/>
          <w:color w:val="231F20"/>
          <w:sz w:val="18"/>
        </w:rPr>
        <w:t>Barnes,</w:t>
      </w:r>
      <w:r>
        <w:rPr>
          <w:rFonts w:ascii="Palatino Linotype" w:hAnsi="Palatino Linotype"/>
          <w:color w:val="231F20"/>
          <w:spacing w:val="-13"/>
          <w:sz w:val="18"/>
        </w:rPr>
        <w:t> </w:t>
      </w:r>
      <w:r>
        <w:rPr>
          <w:rFonts w:ascii="Palatino Linotype" w:hAnsi="Palatino Linotype"/>
          <w:color w:val="231F20"/>
          <w:sz w:val="18"/>
        </w:rPr>
        <w:t>H.</w:t>
      </w:r>
      <w:r>
        <w:rPr>
          <w:rFonts w:ascii="Palatino Linotype" w:hAnsi="Palatino Linotype"/>
          <w:color w:val="231F20"/>
          <w:spacing w:val="-13"/>
          <w:sz w:val="18"/>
        </w:rPr>
        <w:t> </w:t>
      </w:r>
      <w:r>
        <w:rPr>
          <w:rFonts w:ascii="Palatino Linotype" w:hAnsi="Palatino Linotype"/>
          <w:color w:val="231F20"/>
          <w:sz w:val="18"/>
        </w:rPr>
        <w:t>Elmer</w:t>
      </w:r>
      <w:r>
        <w:rPr>
          <w:rFonts w:ascii="Palatino Linotype" w:hAnsi="Palatino Linotype"/>
          <w:color w:val="231F20"/>
          <w:spacing w:val="-13"/>
          <w:sz w:val="18"/>
        </w:rPr>
        <w:t> </w:t>
      </w:r>
      <w:r>
        <w:rPr>
          <w:rFonts w:ascii="Palatino Linotype" w:hAnsi="Palatino Linotype"/>
          <w:color w:val="231F20"/>
          <w:sz w:val="18"/>
        </w:rPr>
        <w:t>y</w:t>
      </w:r>
      <w:r>
        <w:rPr>
          <w:rFonts w:ascii="Palatino Linotype" w:hAnsi="Palatino Linotype"/>
          <w:color w:val="231F20"/>
          <w:spacing w:val="-13"/>
          <w:sz w:val="18"/>
        </w:rPr>
        <w:t> </w:t>
      </w:r>
      <w:r>
        <w:rPr>
          <w:rFonts w:ascii="Palatino Linotype" w:hAnsi="Palatino Linotype"/>
          <w:color w:val="231F20"/>
          <w:sz w:val="18"/>
        </w:rPr>
        <w:t>Howard</w:t>
      </w:r>
      <w:r>
        <w:rPr>
          <w:rFonts w:ascii="Palatino Linotype" w:hAnsi="Palatino Linotype"/>
          <w:color w:val="231F20"/>
          <w:spacing w:val="-13"/>
          <w:sz w:val="18"/>
        </w:rPr>
        <w:t> </w:t>
      </w:r>
      <w:r>
        <w:rPr>
          <w:rFonts w:ascii="Palatino Linotype" w:hAnsi="Palatino Linotype"/>
          <w:color w:val="231F20"/>
          <w:spacing w:val="-3"/>
          <w:sz w:val="18"/>
        </w:rPr>
        <w:t>Becker</w:t>
      </w:r>
      <w:r>
        <w:rPr>
          <w:rFonts w:ascii="Palatino Linotype" w:hAnsi="Palatino Linotype"/>
          <w:color w:val="231F20"/>
          <w:spacing w:val="-13"/>
          <w:sz w:val="18"/>
        </w:rPr>
        <w:t> </w:t>
      </w:r>
      <w:r>
        <w:rPr>
          <w:color w:val="231F20"/>
          <w:sz w:val="18"/>
        </w:rPr>
        <w:t>(1984),</w:t>
      </w:r>
      <w:r>
        <w:rPr>
          <w:color w:val="231F20"/>
          <w:spacing w:val="-18"/>
          <w:sz w:val="18"/>
        </w:rPr>
        <w:t> </w:t>
      </w:r>
      <w:r>
        <w:rPr>
          <w:color w:val="231F20"/>
          <w:sz w:val="18"/>
        </w:rPr>
        <w:t>“Corrientes</w:t>
      </w:r>
      <w:r>
        <w:rPr>
          <w:color w:val="231F20"/>
          <w:spacing w:val="-18"/>
          <w:sz w:val="18"/>
        </w:rPr>
        <w:t> </w:t>
      </w:r>
      <w:r>
        <w:rPr>
          <w:color w:val="231F20"/>
          <w:sz w:val="18"/>
        </w:rPr>
        <w:t>Sociológicas</w:t>
      </w:r>
      <w:r>
        <w:rPr>
          <w:color w:val="231F20"/>
          <w:spacing w:val="-18"/>
          <w:sz w:val="18"/>
        </w:rPr>
        <w:t> </w:t>
      </w:r>
      <w:r>
        <w:rPr>
          <w:color w:val="231F20"/>
          <w:sz w:val="18"/>
        </w:rPr>
        <w:t>en</w:t>
      </w:r>
      <w:r>
        <w:rPr>
          <w:color w:val="231F20"/>
          <w:spacing w:val="-18"/>
          <w:sz w:val="18"/>
        </w:rPr>
        <w:t> </w:t>
      </w:r>
      <w:r>
        <w:rPr>
          <w:color w:val="231F20"/>
          <w:spacing w:val="-2"/>
          <w:sz w:val="18"/>
        </w:rPr>
        <w:t>los </w:t>
      </w:r>
      <w:r>
        <w:rPr>
          <w:color w:val="231F20"/>
          <w:sz w:val="18"/>
        </w:rPr>
        <w:t>diversos</w:t>
      </w:r>
      <w:r>
        <w:rPr>
          <w:color w:val="231F20"/>
          <w:spacing w:val="-20"/>
          <w:sz w:val="18"/>
        </w:rPr>
        <w:t> </w:t>
      </w:r>
      <w:r>
        <w:rPr>
          <w:color w:val="231F20"/>
          <w:sz w:val="18"/>
        </w:rPr>
        <w:t>países”</w:t>
      </w:r>
      <w:r>
        <w:rPr>
          <w:color w:val="231F20"/>
          <w:spacing w:val="-20"/>
          <w:sz w:val="18"/>
        </w:rPr>
        <w:t> </w:t>
      </w:r>
      <w:r>
        <w:rPr>
          <w:color w:val="231F20"/>
          <w:sz w:val="18"/>
        </w:rPr>
        <w:t>en</w:t>
      </w:r>
      <w:r>
        <w:rPr>
          <w:color w:val="231F20"/>
          <w:spacing w:val="-20"/>
          <w:sz w:val="18"/>
        </w:rPr>
        <w:t> </w:t>
      </w:r>
      <w:r>
        <w:rPr>
          <w:rFonts w:ascii="Palatino Linotype" w:hAnsi="Palatino Linotype"/>
          <w:i/>
          <w:color w:val="231F20"/>
          <w:sz w:val="18"/>
        </w:rPr>
        <w:t>Historia</w:t>
      </w:r>
      <w:r>
        <w:rPr>
          <w:rFonts w:ascii="Palatino Linotype" w:hAnsi="Palatino Linotype"/>
          <w:i/>
          <w:color w:val="231F20"/>
          <w:spacing w:val="-16"/>
          <w:sz w:val="18"/>
        </w:rPr>
        <w:t> </w:t>
      </w:r>
      <w:r>
        <w:rPr>
          <w:rFonts w:ascii="Palatino Linotype" w:hAnsi="Palatino Linotype"/>
          <w:i/>
          <w:color w:val="231F20"/>
          <w:sz w:val="18"/>
        </w:rPr>
        <w:t>del</w:t>
      </w:r>
      <w:r>
        <w:rPr>
          <w:rFonts w:ascii="Palatino Linotype" w:hAnsi="Palatino Linotype"/>
          <w:i/>
          <w:color w:val="231F20"/>
          <w:spacing w:val="-15"/>
          <w:sz w:val="18"/>
        </w:rPr>
        <w:t> </w:t>
      </w:r>
      <w:r>
        <w:rPr>
          <w:rFonts w:ascii="Palatino Linotype" w:hAnsi="Palatino Linotype"/>
          <w:i/>
          <w:color w:val="231F20"/>
          <w:sz w:val="18"/>
        </w:rPr>
        <w:t>pensamiento</w:t>
      </w:r>
      <w:r>
        <w:rPr>
          <w:rFonts w:ascii="Palatino Linotype" w:hAnsi="Palatino Linotype"/>
          <w:i/>
          <w:color w:val="231F20"/>
          <w:spacing w:val="-15"/>
          <w:sz w:val="18"/>
        </w:rPr>
        <w:t> </w:t>
      </w:r>
      <w:r>
        <w:rPr>
          <w:rFonts w:ascii="Palatino Linotype" w:hAnsi="Palatino Linotype"/>
          <w:i/>
          <w:color w:val="231F20"/>
          <w:sz w:val="18"/>
        </w:rPr>
        <w:t>social</w:t>
      </w:r>
      <w:r>
        <w:rPr>
          <w:rFonts w:ascii="Palatino Linotype" w:hAnsi="Palatino Linotype"/>
          <w:color w:val="231F20"/>
          <w:sz w:val="18"/>
        </w:rPr>
        <w:t>,</w:t>
      </w:r>
      <w:r>
        <w:rPr>
          <w:rFonts w:ascii="Palatino Linotype" w:hAnsi="Palatino Linotype"/>
          <w:color w:val="231F20"/>
          <w:spacing w:val="-15"/>
          <w:sz w:val="18"/>
        </w:rPr>
        <w:t> </w:t>
      </w:r>
      <w:r>
        <w:rPr>
          <w:rFonts w:ascii="Palatino Linotype" w:hAnsi="Palatino Linotype"/>
          <w:color w:val="231F20"/>
          <w:sz w:val="18"/>
        </w:rPr>
        <w:t>vol.</w:t>
      </w:r>
      <w:r>
        <w:rPr>
          <w:rFonts w:ascii="Palatino Linotype" w:hAnsi="Palatino Linotype"/>
          <w:color w:val="231F20"/>
          <w:spacing w:val="-15"/>
          <w:sz w:val="18"/>
        </w:rPr>
        <w:t> </w:t>
      </w:r>
      <w:r>
        <w:rPr>
          <w:rFonts w:ascii="Palatino Linotype" w:hAnsi="Palatino Linotype"/>
          <w:color w:val="231F20"/>
          <w:sz w:val="18"/>
        </w:rPr>
        <w:t>II,</w:t>
      </w:r>
      <w:r>
        <w:rPr>
          <w:rFonts w:ascii="Palatino Linotype" w:hAnsi="Palatino Linotype"/>
          <w:color w:val="231F20"/>
          <w:spacing w:val="-15"/>
          <w:sz w:val="18"/>
        </w:rPr>
        <w:t> </w:t>
      </w:r>
      <w:r>
        <w:rPr>
          <w:rFonts w:ascii="Palatino Linotype" w:hAnsi="Palatino Linotype"/>
          <w:color w:val="231F20"/>
          <w:sz w:val="18"/>
        </w:rPr>
        <w:t>México,</w:t>
      </w:r>
      <w:r>
        <w:rPr>
          <w:rFonts w:ascii="Palatino Linotype" w:hAnsi="Palatino Linotype"/>
          <w:color w:val="231F20"/>
          <w:spacing w:val="-15"/>
          <w:sz w:val="18"/>
        </w:rPr>
        <w:t> </w:t>
      </w:r>
      <w:r>
        <w:rPr>
          <w:rFonts w:ascii="Palatino Linotype" w:hAnsi="Palatino Linotype"/>
          <w:color w:val="231F20"/>
          <w:sz w:val="18"/>
        </w:rPr>
        <w:t>FCE.</w:t>
      </w:r>
    </w:p>
    <w:p>
      <w:pPr>
        <w:spacing w:line="242" w:lineRule="exact" w:before="0"/>
        <w:ind w:left="119" w:right="0" w:firstLine="0"/>
        <w:jc w:val="left"/>
        <w:rPr>
          <w:rFonts w:ascii="Palatino Linotype" w:hAnsi="Palatino Linotype"/>
          <w:sz w:val="18"/>
        </w:rPr>
      </w:pPr>
      <w:r>
        <w:rPr>
          <w:color w:val="231F20"/>
          <w:sz w:val="18"/>
        </w:rPr>
        <w:t>Barnet, Richard (1974), </w:t>
      </w:r>
      <w:r>
        <w:rPr>
          <w:rFonts w:ascii="Palatino Linotype" w:hAnsi="Palatino Linotype"/>
          <w:i/>
          <w:color w:val="231F20"/>
          <w:sz w:val="18"/>
        </w:rPr>
        <w:t>Guerra perpétua</w:t>
      </w:r>
      <w:r>
        <w:rPr>
          <w:rFonts w:ascii="Palatino Linotype" w:hAnsi="Palatino Linotype"/>
          <w:color w:val="231F20"/>
          <w:sz w:val="18"/>
        </w:rPr>
        <w:t>, México,  FCE.</w:t>
      </w:r>
    </w:p>
    <w:p>
      <w:pPr>
        <w:spacing w:before="57"/>
        <w:ind w:left="119" w:right="0" w:firstLine="0"/>
        <w:jc w:val="left"/>
        <w:rPr>
          <w:sz w:val="18"/>
        </w:rPr>
      </w:pPr>
      <w:r>
        <w:rPr>
          <w:color w:val="231F20"/>
          <w:sz w:val="18"/>
        </w:rPr>
        <w:t>Becker H. (1983), </w:t>
      </w:r>
      <w:r>
        <w:rPr>
          <w:rFonts w:ascii="Palatino Linotype" w:hAnsi="Palatino Linotype"/>
          <w:i/>
          <w:color w:val="231F20"/>
          <w:sz w:val="18"/>
        </w:rPr>
        <w:t>Los extraños</w:t>
      </w:r>
      <w:r>
        <w:rPr>
          <w:color w:val="231F20"/>
          <w:sz w:val="18"/>
        </w:rPr>
        <w:t>, Barcelona, Ediciones Buenos Aires.</w:t>
      </w:r>
    </w:p>
    <w:p>
      <w:pPr>
        <w:spacing w:line="321" w:lineRule="auto" w:before="77"/>
        <w:ind w:left="102" w:right="118" w:firstLine="0"/>
        <w:jc w:val="right"/>
        <w:rPr>
          <w:sz w:val="18"/>
        </w:rPr>
      </w:pPr>
      <w:r>
        <w:rPr>
          <w:color w:val="231F20"/>
          <w:sz w:val="18"/>
        </w:rPr>
        <w:t>Bell, daniel (1977), “La separación de ámbitos: Exposición de temas” en</w:t>
      </w:r>
      <w:r>
        <w:rPr>
          <w:color w:val="231F20"/>
          <w:w w:val="99"/>
          <w:sz w:val="18"/>
        </w:rPr>
        <w:t> </w:t>
      </w:r>
      <w:r>
        <w:rPr>
          <w:rFonts w:ascii="Palatino Linotype" w:hAnsi="Palatino Linotype"/>
          <w:i/>
          <w:color w:val="231F20"/>
          <w:sz w:val="18"/>
        </w:rPr>
        <w:t>Las contradicciones culturales del capitalismo</w:t>
      </w:r>
      <w:r>
        <w:rPr>
          <w:rFonts w:ascii="Palatino Linotype" w:hAnsi="Palatino Linotype"/>
          <w:color w:val="231F20"/>
          <w:sz w:val="18"/>
        </w:rPr>
        <w:t>, México, Alianza Mexicana.</w:t>
      </w:r>
      <w:r>
        <w:rPr>
          <w:rFonts w:ascii="Palatino Linotype" w:hAnsi="Palatino Linotype"/>
          <w:color w:val="231F20"/>
          <w:w w:val="101"/>
          <w:sz w:val="18"/>
        </w:rPr>
        <w:t> </w:t>
      </w:r>
      <w:r>
        <w:rPr>
          <w:color w:val="231F20"/>
          <w:sz w:val="18"/>
        </w:rPr>
        <w:t>Beltrán del Río, pascal (1995), “En diez años, el número de homicidios</w:t>
      </w:r>
      <w:r>
        <w:rPr>
          <w:color w:val="231F20"/>
          <w:w w:val="102"/>
          <w:sz w:val="18"/>
        </w:rPr>
        <w:t> </w:t>
      </w:r>
      <w:r>
        <w:rPr>
          <w:rFonts w:ascii="Palatino Linotype" w:hAnsi="Palatino Linotype"/>
          <w:color w:val="231F20"/>
          <w:sz w:val="18"/>
        </w:rPr>
        <w:t>en Estados Unidos dobla ya el de bajas en toda la guerra de Viet</w:t>
      </w:r>
      <w:r>
        <w:rPr>
          <w:color w:val="231F20"/>
          <w:sz w:val="18"/>
        </w:rPr>
        <w:t>-</w:t>
      </w:r>
    </w:p>
    <w:p>
      <w:pPr>
        <w:spacing w:line="217" w:lineRule="exact" w:before="0"/>
        <w:ind w:left="479" w:right="0" w:firstLine="0"/>
        <w:jc w:val="left"/>
        <w:rPr>
          <w:sz w:val="18"/>
        </w:rPr>
      </w:pPr>
      <w:r>
        <w:rPr>
          <w:color w:val="231F20"/>
          <w:sz w:val="18"/>
        </w:rPr>
        <w:t>nam” en </w:t>
      </w:r>
      <w:r>
        <w:rPr>
          <w:rFonts w:ascii="Palatino Linotype" w:hAnsi="Palatino Linotype"/>
          <w:i/>
          <w:color w:val="231F20"/>
          <w:sz w:val="18"/>
        </w:rPr>
        <w:t>Proceso</w:t>
      </w:r>
      <w:r>
        <w:rPr>
          <w:color w:val="231F20"/>
          <w:sz w:val="18"/>
        </w:rPr>
        <w:t>, núm. 976, 17 de  julio.</w:t>
      </w:r>
    </w:p>
    <w:p>
      <w:pPr>
        <w:spacing w:before="57"/>
        <w:ind w:left="119" w:right="0" w:firstLine="0"/>
        <w:jc w:val="left"/>
        <w:rPr>
          <w:rFonts w:ascii="Palatino Linotype" w:hAnsi="Palatino Linotype"/>
          <w:i/>
          <w:sz w:val="18"/>
        </w:rPr>
      </w:pPr>
      <w:r>
        <w:rPr>
          <w:color w:val="231F20"/>
          <w:sz w:val="18"/>
        </w:rPr>
        <w:t>Bendesky,  León (</w:t>
      </w:r>
      <w:r>
        <w:rPr>
          <w:rFonts w:ascii="Palatino Linotype" w:hAnsi="Palatino Linotype"/>
          <w:color w:val="231F20"/>
          <w:sz w:val="18"/>
        </w:rPr>
        <w:t>1993),  “Sobre  nuestro  fin  de  siglo”  en  </w:t>
      </w:r>
      <w:r>
        <w:rPr>
          <w:rFonts w:ascii="Palatino Linotype" w:hAnsi="Palatino Linotype"/>
          <w:i/>
          <w:color w:val="231F20"/>
          <w:sz w:val="18"/>
        </w:rPr>
        <w:t>El Financiero,</w:t>
      </w:r>
    </w:p>
    <w:p>
      <w:pPr>
        <w:spacing w:before="57"/>
        <w:ind w:left="479" w:right="0" w:firstLine="0"/>
        <w:jc w:val="left"/>
        <w:rPr>
          <w:rFonts w:ascii="Palatino Linotype" w:hAnsi="Palatino Linotype"/>
          <w:sz w:val="18"/>
        </w:rPr>
      </w:pPr>
      <w:r>
        <w:rPr>
          <w:rFonts w:ascii="Palatino Linotype" w:hAnsi="Palatino Linotype"/>
          <w:color w:val="231F20"/>
          <w:sz w:val="18"/>
        </w:rPr>
        <w:t>Suplemento Zona Abierta, núm. 21,  México.</w:t>
      </w:r>
    </w:p>
    <w:p>
      <w:pPr>
        <w:spacing w:line="316" w:lineRule="auto" w:before="57"/>
        <w:ind w:left="479" w:right="116" w:hanging="360"/>
        <w:jc w:val="left"/>
        <w:rPr>
          <w:sz w:val="18"/>
        </w:rPr>
      </w:pPr>
      <w:r>
        <w:rPr>
          <w:color w:val="231F20"/>
          <w:sz w:val="18"/>
        </w:rPr>
        <w:t>Benhabib</w:t>
      </w:r>
      <w:r>
        <w:rPr>
          <w:color w:val="231F20"/>
          <w:spacing w:val="-14"/>
          <w:sz w:val="18"/>
        </w:rPr>
        <w:t> </w:t>
      </w:r>
      <w:r>
        <w:rPr>
          <w:color w:val="231F20"/>
          <w:sz w:val="18"/>
        </w:rPr>
        <w:t>S.</w:t>
      </w:r>
      <w:r>
        <w:rPr>
          <w:color w:val="231F20"/>
          <w:spacing w:val="-14"/>
          <w:sz w:val="18"/>
        </w:rPr>
        <w:t> </w:t>
      </w:r>
      <w:r>
        <w:rPr>
          <w:color w:val="231F20"/>
          <w:sz w:val="18"/>
        </w:rPr>
        <w:t>(1986),</w:t>
      </w:r>
      <w:r>
        <w:rPr>
          <w:color w:val="231F20"/>
          <w:spacing w:val="-14"/>
          <w:sz w:val="18"/>
        </w:rPr>
        <w:t> </w:t>
      </w:r>
      <w:r>
        <w:rPr>
          <w:rFonts w:ascii="Palatino Linotype"/>
          <w:i/>
          <w:color w:val="231F20"/>
          <w:sz w:val="18"/>
        </w:rPr>
        <w:t>Critique,</w:t>
      </w:r>
      <w:r>
        <w:rPr>
          <w:rFonts w:ascii="Palatino Linotype"/>
          <w:i/>
          <w:color w:val="231F20"/>
          <w:spacing w:val="-10"/>
          <w:sz w:val="18"/>
        </w:rPr>
        <w:t> </w:t>
      </w:r>
      <w:r>
        <w:rPr>
          <w:rFonts w:ascii="Palatino Linotype"/>
          <w:i/>
          <w:color w:val="231F20"/>
          <w:sz w:val="18"/>
        </w:rPr>
        <w:t>norm</w:t>
      </w:r>
      <w:r>
        <w:rPr>
          <w:rFonts w:ascii="Palatino Linotype"/>
          <w:i/>
          <w:color w:val="231F20"/>
          <w:spacing w:val="-9"/>
          <w:sz w:val="18"/>
        </w:rPr>
        <w:t> </w:t>
      </w:r>
      <w:r>
        <w:rPr>
          <w:rFonts w:ascii="Palatino Linotype"/>
          <w:i/>
          <w:color w:val="231F20"/>
          <w:sz w:val="18"/>
        </w:rPr>
        <w:t>and</w:t>
      </w:r>
      <w:r>
        <w:rPr>
          <w:rFonts w:ascii="Palatino Linotype"/>
          <w:i/>
          <w:color w:val="231F20"/>
          <w:spacing w:val="-9"/>
          <w:sz w:val="18"/>
        </w:rPr>
        <w:t> </w:t>
      </w:r>
      <w:r>
        <w:rPr>
          <w:rFonts w:ascii="Palatino Linotype"/>
          <w:i/>
          <w:color w:val="231F20"/>
          <w:sz w:val="18"/>
        </w:rPr>
        <w:t>utopia</w:t>
      </w:r>
      <w:r>
        <w:rPr>
          <w:rFonts w:ascii="Palatino Linotype"/>
          <w:color w:val="231F20"/>
          <w:sz w:val="18"/>
        </w:rPr>
        <w:t>,</w:t>
      </w:r>
      <w:r>
        <w:rPr>
          <w:rFonts w:ascii="Palatino Linotype"/>
          <w:color w:val="231F20"/>
          <w:spacing w:val="-9"/>
          <w:sz w:val="18"/>
        </w:rPr>
        <w:t> </w:t>
      </w:r>
      <w:r>
        <w:rPr>
          <w:rFonts w:ascii="Palatino Linotype"/>
          <w:color w:val="231F20"/>
          <w:sz w:val="18"/>
        </w:rPr>
        <w:t>Nueva</w:t>
      </w:r>
      <w:r>
        <w:rPr>
          <w:rFonts w:ascii="Palatino Linotype"/>
          <w:color w:val="231F20"/>
          <w:spacing w:val="-9"/>
          <w:sz w:val="18"/>
        </w:rPr>
        <w:t> </w:t>
      </w:r>
      <w:r>
        <w:rPr>
          <w:rFonts w:ascii="Palatino Linotype"/>
          <w:color w:val="231F20"/>
          <w:spacing w:val="-5"/>
          <w:sz w:val="18"/>
        </w:rPr>
        <w:t>York,</w:t>
      </w:r>
      <w:r>
        <w:rPr>
          <w:rFonts w:ascii="Palatino Linotype"/>
          <w:color w:val="231F20"/>
          <w:spacing w:val="-9"/>
          <w:sz w:val="18"/>
        </w:rPr>
        <w:t> </w:t>
      </w:r>
      <w:r>
        <w:rPr>
          <w:rFonts w:ascii="Palatino Linotype"/>
          <w:color w:val="231F20"/>
          <w:sz w:val="18"/>
        </w:rPr>
        <w:t>Columbia</w:t>
      </w:r>
      <w:r>
        <w:rPr>
          <w:rFonts w:ascii="Palatino Linotype"/>
          <w:color w:val="231F20"/>
          <w:spacing w:val="-9"/>
          <w:sz w:val="18"/>
        </w:rPr>
        <w:t> </w:t>
      </w:r>
      <w:r>
        <w:rPr>
          <w:rFonts w:ascii="Palatino Linotype"/>
          <w:color w:val="231F20"/>
          <w:sz w:val="18"/>
        </w:rPr>
        <w:t>Uni</w:t>
      </w:r>
      <w:r>
        <w:rPr>
          <w:color w:val="231F20"/>
          <w:sz w:val="18"/>
        </w:rPr>
        <w:t>- versity</w:t>
      </w:r>
      <w:r>
        <w:rPr>
          <w:color w:val="231F20"/>
          <w:spacing w:val="-30"/>
          <w:sz w:val="18"/>
        </w:rPr>
        <w:t> </w:t>
      </w:r>
      <w:r>
        <w:rPr>
          <w:color w:val="231F20"/>
          <w:sz w:val="18"/>
        </w:rPr>
        <w:t>press.</w:t>
      </w:r>
    </w:p>
    <w:p>
      <w:pPr>
        <w:spacing w:line="316" w:lineRule="auto" w:before="8"/>
        <w:ind w:left="479" w:right="0" w:hanging="360"/>
        <w:jc w:val="left"/>
        <w:rPr>
          <w:sz w:val="18"/>
        </w:rPr>
      </w:pPr>
      <w:r>
        <w:rPr>
          <w:color w:val="231F20"/>
          <w:sz w:val="18"/>
        </w:rPr>
        <w:t>Benz, Wolfgang (1982), </w:t>
      </w:r>
      <w:r>
        <w:rPr>
          <w:rFonts w:ascii="Palatino Linotype" w:hAnsi="Palatino Linotype"/>
          <w:i/>
          <w:color w:val="231F20"/>
          <w:sz w:val="18"/>
        </w:rPr>
        <w:t>El siglo XX</w:t>
      </w:r>
      <w:r>
        <w:rPr>
          <w:rFonts w:ascii="Palatino Linotype" w:hAnsi="Palatino Linotype"/>
          <w:color w:val="231F20"/>
          <w:sz w:val="18"/>
        </w:rPr>
        <w:t>, vol. 36, México, Siglo XXI, Col. His</w:t>
      </w:r>
      <w:r>
        <w:rPr>
          <w:color w:val="231F20"/>
          <w:sz w:val="18"/>
        </w:rPr>
        <w:t>- toria  universal.</w:t>
      </w:r>
    </w:p>
    <w:p>
      <w:pPr>
        <w:spacing w:line="297" w:lineRule="auto" w:before="8"/>
        <w:ind w:left="119" w:right="116" w:firstLine="0"/>
        <w:jc w:val="left"/>
        <w:rPr>
          <w:sz w:val="18"/>
        </w:rPr>
      </w:pPr>
      <w:r>
        <w:rPr>
          <w:color w:val="231F20"/>
          <w:spacing w:val="-3"/>
          <w:sz w:val="18"/>
        </w:rPr>
        <w:t>Berdiaev, </w:t>
      </w:r>
      <w:r>
        <w:rPr>
          <w:color w:val="231F20"/>
          <w:sz w:val="18"/>
        </w:rPr>
        <w:t>Nicolás (1955), </w:t>
      </w:r>
      <w:r>
        <w:rPr>
          <w:rFonts w:ascii="Palatino Linotype" w:hAnsi="Palatino Linotype"/>
          <w:i/>
          <w:color w:val="231F20"/>
          <w:sz w:val="18"/>
        </w:rPr>
        <w:t>El credo de Dostoievsky</w:t>
      </w:r>
      <w:r>
        <w:rPr>
          <w:color w:val="231F20"/>
          <w:sz w:val="18"/>
        </w:rPr>
        <w:t>, Barcelona, Apolo. Berger </w:t>
      </w:r>
      <w:r>
        <w:rPr>
          <w:color w:val="231F20"/>
          <w:spacing w:val="-17"/>
          <w:sz w:val="18"/>
        </w:rPr>
        <w:t>p. </w:t>
      </w:r>
      <w:r>
        <w:rPr>
          <w:color w:val="231F20"/>
          <w:sz w:val="18"/>
        </w:rPr>
        <w:t>L. y Luckman </w:t>
      </w:r>
      <w:r>
        <w:rPr>
          <w:color w:val="231F20"/>
          <w:spacing w:val="-14"/>
          <w:sz w:val="18"/>
        </w:rPr>
        <w:t>T. </w:t>
      </w:r>
      <w:r>
        <w:rPr>
          <w:color w:val="231F20"/>
          <w:sz w:val="18"/>
        </w:rPr>
        <w:t>(1979), </w:t>
      </w:r>
      <w:r>
        <w:rPr>
          <w:rFonts w:ascii="Palatino Linotype" w:hAnsi="Palatino Linotype"/>
          <w:i/>
          <w:color w:val="231F20"/>
          <w:spacing w:val="4"/>
          <w:sz w:val="18"/>
        </w:rPr>
        <w:t>La </w:t>
      </w:r>
      <w:r>
        <w:rPr>
          <w:rFonts w:ascii="Palatino Linotype" w:hAnsi="Palatino Linotype"/>
          <w:i/>
          <w:color w:val="231F20"/>
          <w:sz w:val="18"/>
        </w:rPr>
        <w:t>construcción social de la realidad</w:t>
      </w:r>
      <w:r>
        <w:rPr>
          <w:color w:val="231F20"/>
          <w:sz w:val="18"/>
        </w:rPr>
        <w:t>, Bue-</w:t>
      </w:r>
    </w:p>
    <w:p>
      <w:pPr>
        <w:spacing w:before="19"/>
        <w:ind w:left="479" w:right="0" w:firstLine="0"/>
        <w:jc w:val="left"/>
        <w:rPr>
          <w:sz w:val="18"/>
        </w:rPr>
      </w:pPr>
      <w:r>
        <w:rPr>
          <w:color w:val="231F20"/>
          <w:sz w:val="18"/>
        </w:rPr>
        <w:t>nos  Aires, Amorrortu.</w:t>
      </w:r>
    </w:p>
    <w:p>
      <w:pPr>
        <w:spacing w:after="0"/>
        <w:jc w:val="left"/>
        <w:rPr>
          <w:sz w:val="18"/>
        </w:rPr>
        <w:sectPr>
          <w:headerReference w:type="even" r:id="rId160"/>
          <w:headerReference w:type="default" r:id="rId161"/>
          <w:footerReference w:type="even" r:id="rId162"/>
          <w:footerReference w:type="default" r:id="rId163"/>
          <w:pgSz w:w="7940" w:h="12480"/>
          <w:pgMar w:header="816" w:footer="655" w:top="1000" w:bottom="840" w:left="960" w:right="960"/>
          <w:pgNumType w:start="316"/>
        </w:sectPr>
      </w:pPr>
    </w:p>
    <w:p>
      <w:pPr>
        <w:pStyle w:val="BodyText"/>
      </w:pPr>
    </w:p>
    <w:p>
      <w:pPr>
        <w:pStyle w:val="BodyText"/>
        <w:spacing w:before="3"/>
        <w:rPr>
          <w:sz w:val="18"/>
        </w:rPr>
      </w:pPr>
    </w:p>
    <w:p>
      <w:pPr>
        <w:spacing w:line="297" w:lineRule="auto" w:before="52"/>
        <w:ind w:left="119" w:right="0" w:firstLine="0"/>
        <w:jc w:val="left"/>
        <w:rPr>
          <w:sz w:val="18"/>
        </w:rPr>
      </w:pPr>
      <w:r>
        <w:rPr>
          <w:color w:val="231F20"/>
          <w:spacing w:val="-5"/>
          <w:sz w:val="18"/>
        </w:rPr>
        <w:t>Berlin, Isaiah (1992), </w:t>
      </w:r>
      <w:r>
        <w:rPr>
          <w:rFonts w:ascii="Palatino Linotype" w:hAnsi="Palatino Linotype"/>
          <w:i/>
          <w:color w:val="231F20"/>
          <w:spacing w:val="-3"/>
          <w:sz w:val="18"/>
        </w:rPr>
        <w:t>El </w:t>
      </w:r>
      <w:r>
        <w:rPr>
          <w:rFonts w:ascii="Palatino Linotype" w:hAnsi="Palatino Linotype"/>
          <w:i/>
          <w:color w:val="231F20"/>
          <w:spacing w:val="-4"/>
          <w:sz w:val="18"/>
        </w:rPr>
        <w:t>fuste </w:t>
      </w:r>
      <w:r>
        <w:rPr>
          <w:rFonts w:ascii="Palatino Linotype" w:hAnsi="Palatino Linotype"/>
          <w:i/>
          <w:color w:val="231F20"/>
          <w:spacing w:val="-5"/>
          <w:sz w:val="18"/>
        </w:rPr>
        <w:t>torcido </w:t>
      </w:r>
      <w:r>
        <w:rPr>
          <w:rFonts w:ascii="Palatino Linotype" w:hAnsi="Palatino Linotype"/>
          <w:i/>
          <w:color w:val="231F20"/>
          <w:spacing w:val="-3"/>
          <w:sz w:val="18"/>
        </w:rPr>
        <w:t>de la </w:t>
      </w:r>
      <w:r>
        <w:rPr>
          <w:rFonts w:ascii="Palatino Linotype" w:hAnsi="Palatino Linotype"/>
          <w:i/>
          <w:color w:val="231F20"/>
          <w:spacing w:val="-5"/>
          <w:sz w:val="18"/>
        </w:rPr>
        <w:t>humanidad</w:t>
      </w:r>
      <w:r>
        <w:rPr>
          <w:color w:val="231F20"/>
          <w:spacing w:val="-5"/>
          <w:sz w:val="18"/>
        </w:rPr>
        <w:t>, Barcelona, </w:t>
      </w:r>
      <w:r>
        <w:rPr>
          <w:color w:val="231F20"/>
          <w:spacing w:val="-6"/>
          <w:sz w:val="18"/>
        </w:rPr>
        <w:t>península. </w:t>
      </w:r>
      <w:r>
        <w:rPr>
          <w:color w:val="231F20"/>
          <w:sz w:val="18"/>
        </w:rPr>
        <w:t>Black M. (1961), </w:t>
      </w:r>
      <w:r>
        <w:rPr>
          <w:rFonts w:ascii="Palatino Linotype" w:hAnsi="Palatino Linotype"/>
          <w:i/>
          <w:color w:val="231F20"/>
          <w:sz w:val="18"/>
        </w:rPr>
        <w:t>The social theories of </w:t>
      </w:r>
      <w:r>
        <w:rPr>
          <w:rFonts w:ascii="Palatino Linotype" w:hAnsi="Palatino Linotype"/>
          <w:i/>
          <w:color w:val="231F20"/>
          <w:spacing w:val="-5"/>
          <w:sz w:val="18"/>
        </w:rPr>
        <w:t>Talcott </w:t>
      </w:r>
      <w:r>
        <w:rPr>
          <w:rFonts w:ascii="Palatino Linotype" w:hAnsi="Palatino Linotype"/>
          <w:i/>
          <w:color w:val="231F20"/>
          <w:spacing w:val="-3"/>
          <w:sz w:val="18"/>
        </w:rPr>
        <w:t>Parsons: </w:t>
      </w:r>
      <w:r>
        <w:rPr>
          <w:rFonts w:ascii="Palatino Linotype" w:hAnsi="Palatino Linotype"/>
          <w:i/>
          <w:color w:val="231F20"/>
          <w:sz w:val="18"/>
        </w:rPr>
        <w:t>A critical examination</w:t>
      </w:r>
      <w:r>
        <w:rPr>
          <w:color w:val="231F20"/>
          <w:sz w:val="18"/>
        </w:rPr>
        <w:t>,</w:t>
      </w:r>
    </w:p>
    <w:p>
      <w:pPr>
        <w:spacing w:line="242" w:lineRule="exact" w:before="0"/>
        <w:ind w:left="479" w:right="0" w:firstLine="0"/>
        <w:jc w:val="left"/>
        <w:rPr>
          <w:rFonts w:ascii="Palatino Linotype"/>
          <w:sz w:val="18"/>
        </w:rPr>
      </w:pPr>
      <w:r>
        <w:rPr>
          <w:rFonts w:ascii="Palatino Linotype"/>
          <w:color w:val="231F20"/>
          <w:sz w:val="18"/>
        </w:rPr>
        <w:t>Englewood Cliffs, NJ, Prentice-Hall.</w:t>
      </w:r>
    </w:p>
    <w:p>
      <w:pPr>
        <w:spacing w:before="57"/>
        <w:ind w:left="119" w:right="0" w:firstLine="0"/>
        <w:jc w:val="left"/>
        <w:rPr>
          <w:sz w:val="18"/>
        </w:rPr>
      </w:pPr>
      <w:r>
        <w:rPr>
          <w:color w:val="231F20"/>
          <w:sz w:val="18"/>
        </w:rPr>
        <w:t>Boudon, R. (1977), </w:t>
      </w:r>
      <w:r>
        <w:rPr>
          <w:rFonts w:ascii="Palatino Linotype" w:hAnsi="Palatino Linotype"/>
          <w:i/>
          <w:color w:val="231F20"/>
          <w:sz w:val="18"/>
        </w:rPr>
        <w:t>Effets pervers et ordre social</w:t>
      </w:r>
      <w:r>
        <w:rPr>
          <w:color w:val="231F20"/>
          <w:sz w:val="18"/>
        </w:rPr>
        <w:t>, parís, presses universi-</w:t>
      </w:r>
    </w:p>
    <w:p>
      <w:pPr>
        <w:spacing w:before="57"/>
        <w:ind w:left="479" w:right="0" w:firstLine="0"/>
        <w:jc w:val="left"/>
        <w:rPr>
          <w:rFonts w:ascii="Palatino Linotype"/>
          <w:sz w:val="18"/>
        </w:rPr>
      </w:pPr>
      <w:r>
        <w:rPr>
          <w:rFonts w:ascii="Palatino Linotype"/>
          <w:color w:val="231F20"/>
          <w:sz w:val="18"/>
        </w:rPr>
        <w:t>tares de France.</w:t>
      </w:r>
    </w:p>
    <w:p>
      <w:pPr>
        <w:spacing w:before="57"/>
        <w:ind w:left="119" w:right="0" w:firstLine="0"/>
        <w:jc w:val="left"/>
        <w:rPr>
          <w:rFonts w:ascii="Palatino Linotype"/>
          <w:sz w:val="18"/>
        </w:rPr>
      </w:pPr>
      <w:r>
        <w:rPr>
          <w:rFonts w:ascii="Palatino Linotype"/>
          <w:color w:val="231F20"/>
          <w:sz w:val="18"/>
        </w:rPr>
        <w:t>Bourricaud, F</w:t>
      </w:r>
      <w:r>
        <w:rPr>
          <w:color w:val="231F20"/>
          <w:sz w:val="18"/>
        </w:rPr>
        <w:t>. (1976), </w:t>
      </w:r>
      <w:r>
        <w:rPr>
          <w:rFonts w:ascii="Palatino Linotype"/>
          <w:i/>
          <w:color w:val="231F20"/>
          <w:sz w:val="18"/>
        </w:rPr>
        <w:t>Understanding Talcott Parsons</w:t>
      </w:r>
      <w:r>
        <w:rPr>
          <w:rFonts w:ascii="Palatino Linotype"/>
          <w:color w:val="231F20"/>
          <w:sz w:val="18"/>
        </w:rPr>
        <w:t>, Morristown, General</w:t>
      </w:r>
    </w:p>
    <w:p>
      <w:pPr>
        <w:spacing w:before="77"/>
        <w:ind w:left="479" w:right="0" w:firstLine="0"/>
        <w:jc w:val="left"/>
        <w:rPr>
          <w:sz w:val="18"/>
        </w:rPr>
      </w:pPr>
      <w:r>
        <w:rPr>
          <w:color w:val="231F20"/>
          <w:sz w:val="18"/>
        </w:rPr>
        <w:t>Learning press.</w:t>
      </w:r>
    </w:p>
    <w:p>
      <w:pPr>
        <w:spacing w:line="324" w:lineRule="auto" w:before="93"/>
        <w:ind w:left="479" w:right="111" w:hanging="360"/>
        <w:jc w:val="left"/>
        <w:rPr>
          <w:rFonts w:ascii="Palatino Linotype" w:hAnsi="Palatino Linotype"/>
          <w:sz w:val="18"/>
        </w:rPr>
      </w:pPr>
      <w:r>
        <w:rPr>
          <w:color w:val="231F20"/>
          <w:w w:val="105"/>
          <w:sz w:val="18"/>
        </w:rPr>
        <w:t>Brooks,</w:t>
      </w:r>
      <w:r>
        <w:rPr>
          <w:color w:val="231F20"/>
          <w:spacing w:val="-30"/>
          <w:w w:val="105"/>
          <w:sz w:val="18"/>
        </w:rPr>
        <w:t> </w:t>
      </w:r>
      <w:r>
        <w:rPr>
          <w:color w:val="231F20"/>
          <w:w w:val="105"/>
          <w:sz w:val="18"/>
        </w:rPr>
        <w:t>david</w:t>
      </w:r>
      <w:r>
        <w:rPr>
          <w:color w:val="231F20"/>
          <w:spacing w:val="-30"/>
          <w:w w:val="105"/>
          <w:sz w:val="18"/>
        </w:rPr>
        <w:t> </w:t>
      </w:r>
      <w:r>
        <w:rPr>
          <w:color w:val="231F20"/>
          <w:w w:val="105"/>
          <w:sz w:val="18"/>
        </w:rPr>
        <w:t>(2011),</w:t>
      </w:r>
      <w:r>
        <w:rPr>
          <w:color w:val="231F20"/>
          <w:spacing w:val="-30"/>
          <w:w w:val="105"/>
          <w:sz w:val="18"/>
        </w:rPr>
        <w:t> </w:t>
      </w:r>
      <w:r>
        <w:rPr>
          <w:color w:val="231F20"/>
          <w:w w:val="105"/>
          <w:sz w:val="18"/>
        </w:rPr>
        <w:t>“Se</w:t>
      </w:r>
      <w:r>
        <w:rPr>
          <w:color w:val="231F20"/>
          <w:spacing w:val="-30"/>
          <w:w w:val="105"/>
          <w:sz w:val="18"/>
        </w:rPr>
        <w:t> </w:t>
      </w:r>
      <w:r>
        <w:rPr>
          <w:color w:val="231F20"/>
          <w:w w:val="105"/>
          <w:sz w:val="18"/>
        </w:rPr>
        <w:t>suma</w:t>
      </w:r>
      <w:r>
        <w:rPr>
          <w:color w:val="231F20"/>
          <w:spacing w:val="-30"/>
          <w:w w:val="105"/>
          <w:sz w:val="18"/>
        </w:rPr>
        <w:t> </w:t>
      </w:r>
      <w:r>
        <w:rPr>
          <w:color w:val="231F20"/>
          <w:w w:val="105"/>
          <w:sz w:val="18"/>
        </w:rPr>
        <w:t>sindicato</w:t>
      </w:r>
      <w:r>
        <w:rPr>
          <w:color w:val="231F20"/>
          <w:spacing w:val="-31"/>
          <w:w w:val="105"/>
          <w:sz w:val="18"/>
        </w:rPr>
        <w:t> </w:t>
      </w:r>
      <w:r>
        <w:rPr>
          <w:color w:val="231F20"/>
          <w:w w:val="105"/>
          <w:sz w:val="18"/>
        </w:rPr>
        <w:t>nacional</w:t>
      </w:r>
      <w:r>
        <w:rPr>
          <w:color w:val="231F20"/>
          <w:spacing w:val="-30"/>
          <w:w w:val="105"/>
          <w:sz w:val="18"/>
        </w:rPr>
        <w:t> </w:t>
      </w:r>
      <w:r>
        <w:rPr>
          <w:color w:val="231F20"/>
          <w:w w:val="105"/>
          <w:sz w:val="18"/>
        </w:rPr>
        <w:t>al</w:t>
      </w:r>
      <w:r>
        <w:rPr>
          <w:color w:val="231F20"/>
          <w:spacing w:val="-30"/>
          <w:w w:val="105"/>
          <w:sz w:val="18"/>
        </w:rPr>
        <w:t> </w:t>
      </w:r>
      <w:r>
        <w:rPr>
          <w:color w:val="231F20"/>
          <w:w w:val="105"/>
          <w:sz w:val="18"/>
        </w:rPr>
        <w:t>movimiento</w:t>
      </w:r>
      <w:r>
        <w:rPr>
          <w:color w:val="231F20"/>
          <w:spacing w:val="-30"/>
          <w:w w:val="105"/>
          <w:sz w:val="18"/>
        </w:rPr>
        <w:t> </w:t>
      </w:r>
      <w:r>
        <w:rPr>
          <w:color w:val="231F20"/>
          <w:w w:val="105"/>
          <w:sz w:val="18"/>
        </w:rPr>
        <w:t>Ocupa </w:t>
      </w:r>
      <w:r>
        <w:rPr>
          <w:color w:val="231F20"/>
          <w:spacing w:val="-4"/>
          <w:w w:val="105"/>
          <w:sz w:val="18"/>
        </w:rPr>
        <w:t>Wall</w:t>
      </w:r>
      <w:r>
        <w:rPr>
          <w:color w:val="231F20"/>
          <w:spacing w:val="-11"/>
          <w:w w:val="105"/>
          <w:sz w:val="18"/>
        </w:rPr>
        <w:t> </w:t>
      </w:r>
      <w:r>
        <w:rPr>
          <w:color w:val="231F20"/>
          <w:w w:val="105"/>
          <w:sz w:val="18"/>
        </w:rPr>
        <w:t>Street”</w:t>
      </w:r>
      <w:r>
        <w:rPr>
          <w:color w:val="231F20"/>
          <w:spacing w:val="-12"/>
          <w:w w:val="105"/>
          <w:sz w:val="18"/>
        </w:rPr>
        <w:t> </w:t>
      </w:r>
      <w:r>
        <w:rPr>
          <w:color w:val="231F20"/>
          <w:w w:val="105"/>
          <w:sz w:val="18"/>
        </w:rPr>
        <w:t>en</w:t>
      </w:r>
      <w:r>
        <w:rPr>
          <w:color w:val="231F20"/>
          <w:spacing w:val="-11"/>
          <w:w w:val="105"/>
          <w:sz w:val="18"/>
        </w:rPr>
        <w:t> </w:t>
      </w:r>
      <w:r>
        <w:rPr>
          <w:rFonts w:ascii="Palatino Linotype" w:hAnsi="Palatino Linotype"/>
          <w:i/>
          <w:color w:val="231F20"/>
          <w:spacing w:val="4"/>
          <w:w w:val="105"/>
          <w:sz w:val="18"/>
        </w:rPr>
        <w:t>La</w:t>
      </w:r>
      <w:r>
        <w:rPr>
          <w:rFonts w:ascii="Palatino Linotype" w:hAnsi="Palatino Linotype"/>
          <w:i/>
          <w:color w:val="231F20"/>
          <w:spacing w:val="-6"/>
          <w:w w:val="105"/>
          <w:sz w:val="18"/>
        </w:rPr>
        <w:t> </w:t>
      </w:r>
      <w:r>
        <w:rPr>
          <w:rFonts w:ascii="Palatino Linotype" w:hAnsi="Palatino Linotype"/>
          <w:i/>
          <w:color w:val="231F20"/>
          <w:w w:val="105"/>
          <w:sz w:val="18"/>
        </w:rPr>
        <w:t>Jornada</w:t>
      </w:r>
      <w:r>
        <w:rPr>
          <w:rFonts w:ascii="Palatino Linotype" w:hAnsi="Palatino Linotype"/>
          <w:color w:val="231F20"/>
          <w:w w:val="105"/>
          <w:sz w:val="18"/>
        </w:rPr>
        <w:t>,</w:t>
      </w:r>
      <w:r>
        <w:rPr>
          <w:rFonts w:ascii="Palatino Linotype" w:hAnsi="Palatino Linotype"/>
          <w:color w:val="231F20"/>
          <w:spacing w:val="-6"/>
          <w:w w:val="105"/>
          <w:sz w:val="18"/>
        </w:rPr>
        <w:t> </w:t>
      </w:r>
      <w:r>
        <w:rPr>
          <w:rFonts w:ascii="Palatino Linotype" w:hAnsi="Palatino Linotype"/>
          <w:color w:val="231F20"/>
          <w:w w:val="105"/>
          <w:sz w:val="18"/>
        </w:rPr>
        <w:t>México,</w:t>
      </w:r>
      <w:r>
        <w:rPr>
          <w:rFonts w:ascii="Palatino Linotype" w:hAnsi="Palatino Linotype"/>
          <w:color w:val="231F20"/>
          <w:spacing w:val="-6"/>
          <w:w w:val="105"/>
          <w:sz w:val="18"/>
        </w:rPr>
        <w:t> </w:t>
      </w:r>
      <w:r>
        <w:rPr>
          <w:rFonts w:ascii="Palatino Linotype" w:hAnsi="Palatino Linotype"/>
          <w:color w:val="231F20"/>
          <w:w w:val="105"/>
          <w:sz w:val="18"/>
        </w:rPr>
        <w:t>2</w:t>
      </w:r>
      <w:r>
        <w:rPr>
          <w:rFonts w:ascii="Palatino Linotype" w:hAnsi="Palatino Linotype"/>
          <w:color w:val="231F20"/>
          <w:spacing w:val="-6"/>
          <w:w w:val="105"/>
          <w:sz w:val="18"/>
        </w:rPr>
        <w:t> </w:t>
      </w:r>
      <w:r>
        <w:rPr>
          <w:rFonts w:ascii="Palatino Linotype" w:hAnsi="Palatino Linotype"/>
          <w:color w:val="231F20"/>
          <w:w w:val="105"/>
          <w:sz w:val="18"/>
        </w:rPr>
        <w:t>de</w:t>
      </w:r>
      <w:r>
        <w:rPr>
          <w:rFonts w:ascii="Palatino Linotype" w:hAnsi="Palatino Linotype"/>
          <w:color w:val="231F20"/>
          <w:spacing w:val="-6"/>
          <w:w w:val="105"/>
          <w:sz w:val="18"/>
        </w:rPr>
        <w:t> </w:t>
      </w:r>
      <w:r>
        <w:rPr>
          <w:rFonts w:ascii="Palatino Linotype" w:hAnsi="Palatino Linotype"/>
          <w:color w:val="231F20"/>
          <w:w w:val="105"/>
          <w:sz w:val="18"/>
        </w:rPr>
        <w:t>octubre.</w:t>
      </w:r>
    </w:p>
    <w:p>
      <w:pPr>
        <w:spacing w:line="215" w:lineRule="exact" w:before="0"/>
        <w:ind w:left="119" w:right="0" w:firstLine="0"/>
        <w:jc w:val="left"/>
        <w:rPr>
          <w:sz w:val="18"/>
        </w:rPr>
      </w:pPr>
      <w:r>
        <w:rPr>
          <w:color w:val="231F20"/>
          <w:sz w:val="18"/>
        </w:rPr>
        <w:t>Buchnan J. M. (1975), </w:t>
      </w:r>
      <w:r>
        <w:rPr>
          <w:rFonts w:ascii="Palatino Linotype"/>
          <w:i/>
          <w:color w:val="231F20"/>
          <w:sz w:val="18"/>
        </w:rPr>
        <w:t>The limites of liberty: Between anarchy and leviathan</w:t>
      </w:r>
      <w:r>
        <w:rPr>
          <w:color w:val="231F20"/>
          <w:sz w:val="18"/>
        </w:rPr>
        <w:t>,</w:t>
      </w:r>
    </w:p>
    <w:p>
      <w:pPr>
        <w:spacing w:before="77"/>
        <w:ind w:left="479" w:right="0" w:firstLine="0"/>
        <w:jc w:val="left"/>
        <w:rPr>
          <w:sz w:val="18"/>
        </w:rPr>
      </w:pPr>
      <w:r>
        <w:rPr>
          <w:color w:val="231F20"/>
          <w:sz w:val="18"/>
        </w:rPr>
        <w:t>Chicago, university of Chicago press.</w:t>
      </w:r>
    </w:p>
    <w:p>
      <w:pPr>
        <w:spacing w:before="73"/>
        <w:ind w:left="119" w:right="0" w:firstLine="0"/>
        <w:jc w:val="left"/>
        <w:rPr>
          <w:rFonts w:ascii="Palatino Linotype"/>
          <w:i/>
          <w:sz w:val="18"/>
        </w:rPr>
      </w:pPr>
      <w:r>
        <w:rPr>
          <w:color w:val="231F20"/>
          <w:sz w:val="18"/>
        </w:rPr>
        <w:t>Buck-Morss S. (1977), </w:t>
      </w:r>
      <w:r>
        <w:rPr>
          <w:rFonts w:ascii="Palatino Linotype"/>
          <w:i/>
          <w:color w:val="231F20"/>
          <w:sz w:val="18"/>
        </w:rPr>
        <w:t>The origin of negative dialectics: Theodor W.    Adorno,</w:t>
      </w:r>
    </w:p>
    <w:p>
      <w:pPr>
        <w:spacing w:before="57"/>
        <w:ind w:left="480" w:right="0" w:firstLine="0"/>
        <w:jc w:val="left"/>
        <w:rPr>
          <w:rFonts w:ascii="Palatino Linotype"/>
          <w:sz w:val="18"/>
        </w:rPr>
      </w:pPr>
      <w:r>
        <w:rPr>
          <w:rFonts w:ascii="Palatino Linotype"/>
          <w:i/>
          <w:color w:val="231F20"/>
          <w:sz w:val="18"/>
        </w:rPr>
        <w:t>Walter Benjamin and the Frankfurt Institute</w:t>
      </w:r>
      <w:r>
        <w:rPr>
          <w:rFonts w:ascii="Palatino Linotype"/>
          <w:color w:val="231F20"/>
          <w:sz w:val="18"/>
        </w:rPr>
        <w:t>, Nueva York, Free Press.</w:t>
      </w:r>
    </w:p>
    <w:p>
      <w:pPr>
        <w:spacing w:line="316" w:lineRule="auto" w:before="57"/>
        <w:ind w:left="480" w:right="0" w:hanging="360"/>
        <w:jc w:val="left"/>
        <w:rPr>
          <w:sz w:val="18"/>
        </w:rPr>
      </w:pPr>
      <w:r>
        <w:rPr>
          <w:color w:val="231F20"/>
          <w:sz w:val="18"/>
        </w:rPr>
        <w:t>Buckley W. (1977), </w:t>
      </w:r>
      <w:r>
        <w:rPr>
          <w:rFonts w:ascii="Palatino Linotype" w:hAnsi="Palatino Linotype"/>
          <w:i/>
          <w:color w:val="231F20"/>
          <w:sz w:val="18"/>
        </w:rPr>
        <w:t>La Sociología y la teoría moderna de los sistemas</w:t>
      </w:r>
      <w:r>
        <w:rPr>
          <w:color w:val="231F20"/>
          <w:sz w:val="18"/>
        </w:rPr>
        <w:t>, Buenos Aires,  Amorrortu.</w:t>
      </w:r>
    </w:p>
    <w:p>
      <w:pPr>
        <w:spacing w:line="297" w:lineRule="auto" w:before="8"/>
        <w:ind w:left="480" w:right="0" w:hanging="360"/>
        <w:jc w:val="left"/>
        <w:rPr>
          <w:rFonts w:ascii="Palatino Linotype"/>
          <w:sz w:val="18"/>
        </w:rPr>
      </w:pPr>
      <w:r>
        <w:rPr>
          <w:color w:val="231F20"/>
          <w:sz w:val="18"/>
        </w:rPr>
        <w:t>Buxton W. (1982), </w:t>
      </w:r>
      <w:r>
        <w:rPr>
          <w:rFonts w:ascii="Palatino Linotype"/>
          <w:i/>
          <w:color w:val="231F20"/>
          <w:sz w:val="18"/>
        </w:rPr>
        <w:t>Parsonian theory in historial perspective</w:t>
      </w:r>
      <w:r>
        <w:rPr>
          <w:rFonts w:ascii="Palatino Linotype"/>
          <w:color w:val="231F20"/>
          <w:sz w:val="18"/>
        </w:rPr>
        <w:t>, Fredericton, University of New Brunswic.</w:t>
      </w:r>
    </w:p>
    <w:p>
      <w:pPr>
        <w:spacing w:line="316" w:lineRule="auto" w:before="0"/>
        <w:ind w:left="480" w:right="0" w:hanging="360"/>
        <w:jc w:val="left"/>
        <w:rPr>
          <w:sz w:val="18"/>
        </w:rPr>
      </w:pPr>
      <w:r>
        <w:rPr>
          <w:color w:val="231F20"/>
          <w:sz w:val="18"/>
        </w:rPr>
        <w:t>Camus, Albert (1982), “Rebelión y asesinato” en </w:t>
      </w:r>
      <w:r>
        <w:rPr>
          <w:rFonts w:ascii="Palatino Linotype" w:hAnsi="Palatino Linotype"/>
          <w:i/>
          <w:color w:val="231F20"/>
          <w:sz w:val="18"/>
        </w:rPr>
        <w:t>El hombre rebelde</w:t>
      </w:r>
      <w:r>
        <w:rPr>
          <w:color w:val="231F20"/>
          <w:sz w:val="18"/>
        </w:rPr>
        <w:t>, Espa- ña, Alianza Losada.</w:t>
      </w:r>
    </w:p>
    <w:p>
      <w:pPr>
        <w:spacing w:line="316" w:lineRule="auto" w:before="8"/>
        <w:ind w:left="479" w:right="110" w:hanging="360"/>
        <w:jc w:val="left"/>
        <w:rPr>
          <w:sz w:val="18"/>
        </w:rPr>
      </w:pPr>
      <w:r>
        <w:rPr>
          <w:color w:val="231F20"/>
          <w:sz w:val="18"/>
        </w:rPr>
        <w:t>Castoriadis</w:t>
      </w:r>
      <w:r>
        <w:rPr>
          <w:color w:val="231F20"/>
          <w:spacing w:val="-18"/>
          <w:sz w:val="18"/>
        </w:rPr>
        <w:t> </w:t>
      </w:r>
      <w:r>
        <w:rPr>
          <w:color w:val="231F20"/>
          <w:sz w:val="18"/>
        </w:rPr>
        <w:t>C.</w:t>
      </w:r>
      <w:r>
        <w:rPr>
          <w:color w:val="231F20"/>
          <w:spacing w:val="-17"/>
          <w:sz w:val="18"/>
        </w:rPr>
        <w:t> </w:t>
      </w:r>
      <w:r>
        <w:rPr>
          <w:color w:val="231F20"/>
          <w:sz w:val="18"/>
        </w:rPr>
        <w:t>(1987),</w:t>
      </w:r>
      <w:r>
        <w:rPr>
          <w:color w:val="231F20"/>
          <w:spacing w:val="-17"/>
          <w:sz w:val="18"/>
        </w:rPr>
        <w:t> </w:t>
      </w:r>
      <w:r>
        <w:rPr>
          <w:rFonts w:ascii="Palatino Linotype"/>
          <w:i/>
          <w:color w:val="231F20"/>
          <w:sz w:val="18"/>
        </w:rPr>
        <w:t>The</w:t>
      </w:r>
      <w:r>
        <w:rPr>
          <w:rFonts w:ascii="Palatino Linotype"/>
          <w:i/>
          <w:color w:val="231F20"/>
          <w:spacing w:val="-12"/>
          <w:sz w:val="18"/>
        </w:rPr>
        <w:t> </w:t>
      </w:r>
      <w:r>
        <w:rPr>
          <w:rFonts w:ascii="Palatino Linotype"/>
          <w:i/>
          <w:color w:val="231F20"/>
          <w:sz w:val="18"/>
        </w:rPr>
        <w:t>imaginary</w:t>
      </w:r>
      <w:r>
        <w:rPr>
          <w:rFonts w:ascii="Palatino Linotype"/>
          <w:i/>
          <w:color w:val="231F20"/>
          <w:spacing w:val="-12"/>
          <w:sz w:val="18"/>
        </w:rPr>
        <w:t> </w:t>
      </w:r>
      <w:r>
        <w:rPr>
          <w:rFonts w:ascii="Palatino Linotype"/>
          <w:i/>
          <w:color w:val="231F20"/>
          <w:sz w:val="18"/>
        </w:rPr>
        <w:t>institution</w:t>
      </w:r>
      <w:r>
        <w:rPr>
          <w:rFonts w:ascii="Palatino Linotype"/>
          <w:i/>
          <w:color w:val="231F20"/>
          <w:spacing w:val="-12"/>
          <w:sz w:val="18"/>
        </w:rPr>
        <w:t> </w:t>
      </w:r>
      <w:r>
        <w:rPr>
          <w:rFonts w:ascii="Palatino Linotype"/>
          <w:i/>
          <w:color w:val="231F20"/>
          <w:sz w:val="18"/>
        </w:rPr>
        <w:t>of</w:t>
      </w:r>
      <w:r>
        <w:rPr>
          <w:rFonts w:ascii="Palatino Linotype"/>
          <w:i/>
          <w:color w:val="231F20"/>
          <w:spacing w:val="-12"/>
          <w:sz w:val="18"/>
        </w:rPr>
        <w:t> </w:t>
      </w:r>
      <w:r>
        <w:rPr>
          <w:rFonts w:ascii="Palatino Linotype"/>
          <w:i/>
          <w:color w:val="231F20"/>
          <w:sz w:val="18"/>
        </w:rPr>
        <w:t>society</w:t>
      </w:r>
      <w:r>
        <w:rPr>
          <w:color w:val="231F20"/>
          <w:sz w:val="18"/>
        </w:rPr>
        <w:t>,</w:t>
      </w:r>
      <w:r>
        <w:rPr>
          <w:color w:val="231F20"/>
          <w:spacing w:val="-17"/>
          <w:sz w:val="18"/>
        </w:rPr>
        <w:t> </w:t>
      </w:r>
      <w:r>
        <w:rPr>
          <w:color w:val="231F20"/>
          <w:sz w:val="18"/>
        </w:rPr>
        <w:t>Cambridge,</w:t>
      </w:r>
      <w:r>
        <w:rPr>
          <w:color w:val="231F20"/>
          <w:spacing w:val="-17"/>
          <w:sz w:val="18"/>
        </w:rPr>
        <w:t> </w:t>
      </w:r>
      <w:r>
        <w:rPr>
          <w:color w:val="231F20"/>
          <w:sz w:val="18"/>
        </w:rPr>
        <w:t>polity press.</w:t>
      </w:r>
    </w:p>
    <w:p>
      <w:pPr>
        <w:spacing w:line="295" w:lineRule="auto" w:before="8"/>
        <w:ind w:left="119" w:right="106" w:hanging="1"/>
        <w:jc w:val="left"/>
        <w:rPr>
          <w:rFonts w:ascii="Palatino Linotype" w:hAnsi="Palatino Linotype"/>
          <w:i/>
          <w:sz w:val="18"/>
        </w:rPr>
      </w:pPr>
      <w:r>
        <w:rPr>
          <w:color w:val="231F20"/>
          <w:sz w:val="18"/>
        </w:rPr>
        <w:t>Cerutti, Horacio (coord.) (1991), </w:t>
      </w:r>
      <w:r>
        <w:rPr>
          <w:rFonts w:ascii="Palatino Linotype" w:hAnsi="Palatino Linotype"/>
          <w:i/>
          <w:color w:val="231F20"/>
          <w:sz w:val="18"/>
        </w:rPr>
        <w:t>La utopía en América</w:t>
      </w:r>
      <w:r>
        <w:rPr>
          <w:rFonts w:ascii="Palatino Linotype" w:hAnsi="Palatino Linotype"/>
          <w:color w:val="231F20"/>
          <w:sz w:val="18"/>
        </w:rPr>
        <w:t>, México, </w:t>
      </w:r>
      <w:r>
        <w:rPr>
          <w:color w:val="231F20"/>
          <w:sz w:val="13"/>
        </w:rPr>
        <w:t>Unam</w:t>
      </w:r>
      <w:r>
        <w:rPr>
          <w:color w:val="231F20"/>
          <w:sz w:val="18"/>
        </w:rPr>
        <w:t>. </w:t>
      </w:r>
      <w:r>
        <w:rPr>
          <w:color w:val="010202"/>
          <w:sz w:val="18"/>
        </w:rPr>
        <w:t>Cheney Richard (2001), </w:t>
      </w:r>
      <w:r>
        <w:rPr>
          <w:rFonts w:ascii="Palatino Linotype" w:hAnsi="Palatino Linotype"/>
          <w:i/>
          <w:color w:val="010202"/>
          <w:sz w:val="18"/>
        </w:rPr>
        <w:t>Informe  del  National  Energy  Policy  Development</w:t>
      </w:r>
    </w:p>
    <w:p>
      <w:pPr>
        <w:spacing w:before="1"/>
        <w:ind w:left="479" w:right="0" w:firstLine="0"/>
        <w:jc w:val="left"/>
        <w:rPr>
          <w:sz w:val="18"/>
        </w:rPr>
      </w:pPr>
      <w:r>
        <w:rPr>
          <w:rFonts w:ascii="Palatino Linotype"/>
          <w:i/>
          <w:color w:val="010202"/>
          <w:sz w:val="18"/>
        </w:rPr>
        <w:t>Group</w:t>
      </w:r>
      <w:r>
        <w:rPr>
          <w:color w:val="010202"/>
          <w:sz w:val="18"/>
        </w:rPr>
        <w:t>, Washington, dC, mayo.</w:t>
      </w:r>
    </w:p>
    <w:p>
      <w:pPr>
        <w:spacing w:line="316" w:lineRule="auto" w:before="57"/>
        <w:ind w:left="479" w:right="0" w:hanging="360"/>
        <w:jc w:val="left"/>
        <w:rPr>
          <w:sz w:val="18"/>
        </w:rPr>
      </w:pPr>
      <w:r>
        <w:rPr>
          <w:color w:val="231F20"/>
          <w:sz w:val="18"/>
        </w:rPr>
        <w:t>Cicourel A. (1983), </w:t>
      </w:r>
      <w:r>
        <w:rPr>
          <w:rFonts w:ascii="Palatino Linotype" w:hAnsi="Palatino Linotype"/>
          <w:i/>
          <w:color w:val="231F20"/>
          <w:sz w:val="18"/>
        </w:rPr>
        <w:t>Investigaciones sobre el conocimiento humano</w:t>
      </w:r>
      <w:r>
        <w:rPr>
          <w:color w:val="231F20"/>
          <w:sz w:val="18"/>
        </w:rPr>
        <w:t>, España, Alianza Editorial.</w:t>
      </w:r>
    </w:p>
    <w:p>
      <w:pPr>
        <w:spacing w:line="297" w:lineRule="auto" w:before="8"/>
        <w:ind w:left="119" w:right="0" w:firstLine="0"/>
        <w:jc w:val="left"/>
        <w:rPr>
          <w:sz w:val="18"/>
        </w:rPr>
      </w:pPr>
      <w:r>
        <w:rPr>
          <w:color w:val="231F20"/>
          <w:sz w:val="18"/>
        </w:rPr>
        <w:t>Collins R. (1975), </w:t>
      </w:r>
      <w:r>
        <w:rPr>
          <w:rFonts w:ascii="Palatino Linotype" w:hAnsi="Palatino Linotype"/>
          <w:i/>
          <w:color w:val="231F20"/>
          <w:sz w:val="18"/>
        </w:rPr>
        <w:t>Conflict Sociology</w:t>
      </w:r>
      <w:r>
        <w:rPr>
          <w:rFonts w:ascii="Palatino Linotype" w:hAnsi="Palatino Linotype"/>
          <w:color w:val="231F20"/>
          <w:sz w:val="18"/>
        </w:rPr>
        <w:t>, Nueva York, Academic Press. Copleston, Frederick (1987), “Nietzsche” en </w:t>
      </w:r>
      <w:r>
        <w:rPr>
          <w:rFonts w:ascii="Palatino Linotype" w:hAnsi="Palatino Linotype"/>
          <w:i/>
          <w:color w:val="231F20"/>
          <w:sz w:val="18"/>
        </w:rPr>
        <w:t>Col. Historia de la Filosofía</w:t>
      </w:r>
      <w:r>
        <w:rPr>
          <w:color w:val="231F20"/>
          <w:sz w:val="18"/>
        </w:rPr>
        <w:t>,</w:t>
      </w:r>
    </w:p>
    <w:p>
      <w:pPr>
        <w:spacing w:line="242" w:lineRule="exact" w:before="0"/>
        <w:ind w:left="479" w:right="0" w:firstLine="0"/>
        <w:jc w:val="left"/>
        <w:rPr>
          <w:rFonts w:ascii="Palatino Linotype" w:hAnsi="Palatino Linotype"/>
          <w:sz w:val="18"/>
        </w:rPr>
      </w:pPr>
      <w:r>
        <w:rPr>
          <w:rFonts w:ascii="Palatino Linotype" w:hAnsi="Palatino Linotype"/>
          <w:color w:val="231F20"/>
          <w:sz w:val="18"/>
        </w:rPr>
        <w:t>núm.7, México, Ariel.</w:t>
      </w:r>
    </w:p>
    <w:p>
      <w:pPr>
        <w:spacing w:before="57"/>
        <w:ind w:left="119" w:right="0" w:firstLine="0"/>
        <w:jc w:val="left"/>
        <w:rPr>
          <w:rFonts w:ascii="Palatino Linotype"/>
          <w:sz w:val="18"/>
        </w:rPr>
      </w:pPr>
      <w:r>
        <w:rPr>
          <w:color w:val="231F20"/>
          <w:w w:val="142"/>
          <w:sz w:val="18"/>
        </w:rPr>
        <w:t>c</w:t>
      </w:r>
      <w:r>
        <w:rPr>
          <w:color w:val="231F20"/>
          <w:w w:val="95"/>
          <w:sz w:val="18"/>
        </w:rPr>
        <w:t>oser</w:t>
      </w:r>
      <w:r>
        <w:rPr>
          <w:color w:val="231F20"/>
          <w:spacing w:val="-2"/>
          <w:sz w:val="18"/>
        </w:rPr>
        <w:t> </w:t>
      </w:r>
      <w:r>
        <w:rPr>
          <w:color w:val="231F20"/>
          <w:spacing w:val="-1"/>
          <w:w w:val="296"/>
          <w:sz w:val="18"/>
        </w:rPr>
        <w:t>l</w:t>
      </w:r>
      <w:r>
        <w:rPr>
          <w:color w:val="231F20"/>
          <w:w w:val="98"/>
          <w:sz w:val="18"/>
        </w:rPr>
        <w:t>.</w:t>
      </w:r>
      <w:r>
        <w:rPr>
          <w:color w:val="231F20"/>
          <w:spacing w:val="-2"/>
          <w:sz w:val="18"/>
        </w:rPr>
        <w:t> </w:t>
      </w:r>
      <w:r>
        <w:rPr>
          <w:color w:val="231F20"/>
          <w:w w:val="99"/>
          <w:sz w:val="18"/>
        </w:rPr>
        <w:t>(</w:t>
      </w:r>
      <w:r>
        <w:rPr>
          <w:color w:val="231F20"/>
          <w:w w:val="98"/>
          <w:sz w:val="18"/>
        </w:rPr>
        <w:t>1956</w:t>
      </w:r>
      <w:r>
        <w:rPr>
          <w:color w:val="231F20"/>
          <w:w w:val="98"/>
          <w:sz w:val="18"/>
        </w:rPr>
        <w:t>),</w:t>
      </w:r>
      <w:r>
        <w:rPr>
          <w:color w:val="231F20"/>
          <w:spacing w:val="-2"/>
          <w:sz w:val="18"/>
        </w:rPr>
        <w:t> </w:t>
      </w:r>
      <w:r>
        <w:rPr>
          <w:rFonts w:ascii="Palatino Linotype"/>
          <w:i/>
          <w:color w:val="231F20"/>
          <w:w w:val="95"/>
          <w:sz w:val="18"/>
        </w:rPr>
        <w:t>Continuities</w:t>
      </w:r>
      <w:r>
        <w:rPr>
          <w:rFonts w:ascii="Palatino Linotype"/>
          <w:i/>
          <w:color w:val="231F20"/>
          <w:spacing w:val="3"/>
          <w:sz w:val="18"/>
        </w:rPr>
        <w:t> </w:t>
      </w:r>
      <w:r>
        <w:rPr>
          <w:rFonts w:ascii="Palatino Linotype"/>
          <w:i/>
          <w:color w:val="231F20"/>
          <w:w w:val="98"/>
          <w:sz w:val="18"/>
        </w:rPr>
        <w:t>in</w:t>
      </w:r>
      <w:r>
        <w:rPr>
          <w:rFonts w:ascii="Palatino Linotype"/>
          <w:i/>
          <w:color w:val="231F20"/>
          <w:spacing w:val="3"/>
          <w:sz w:val="18"/>
        </w:rPr>
        <w:t> </w:t>
      </w:r>
      <w:r>
        <w:rPr>
          <w:rFonts w:ascii="Palatino Linotype"/>
          <w:i/>
          <w:color w:val="231F20"/>
          <w:w w:val="94"/>
          <w:sz w:val="18"/>
        </w:rPr>
        <w:t>the</w:t>
      </w:r>
      <w:r>
        <w:rPr>
          <w:rFonts w:ascii="Palatino Linotype"/>
          <w:i/>
          <w:color w:val="231F20"/>
          <w:spacing w:val="3"/>
          <w:sz w:val="18"/>
        </w:rPr>
        <w:t> </w:t>
      </w:r>
      <w:r>
        <w:rPr>
          <w:rFonts w:ascii="Palatino Linotype"/>
          <w:i/>
          <w:color w:val="231F20"/>
          <w:w w:val="89"/>
          <w:sz w:val="18"/>
        </w:rPr>
        <w:t>study</w:t>
      </w:r>
      <w:r>
        <w:rPr>
          <w:rFonts w:ascii="Palatino Linotype"/>
          <w:i/>
          <w:color w:val="231F20"/>
          <w:spacing w:val="3"/>
          <w:sz w:val="18"/>
        </w:rPr>
        <w:t> </w:t>
      </w:r>
      <w:r>
        <w:rPr>
          <w:rFonts w:ascii="Palatino Linotype"/>
          <w:i/>
          <w:color w:val="231F20"/>
          <w:w w:val="106"/>
          <w:sz w:val="18"/>
        </w:rPr>
        <w:t>of</w:t>
      </w:r>
      <w:r>
        <w:rPr>
          <w:rFonts w:ascii="Palatino Linotype"/>
          <w:i/>
          <w:color w:val="231F20"/>
          <w:spacing w:val="3"/>
          <w:sz w:val="18"/>
        </w:rPr>
        <w:t> </w:t>
      </w:r>
      <w:r>
        <w:rPr>
          <w:rFonts w:ascii="Palatino Linotype"/>
          <w:i/>
          <w:color w:val="231F20"/>
          <w:w w:val="97"/>
          <w:sz w:val="18"/>
        </w:rPr>
        <w:t>social</w:t>
      </w:r>
      <w:r>
        <w:rPr>
          <w:rFonts w:ascii="Palatino Linotype"/>
          <w:i/>
          <w:color w:val="231F20"/>
          <w:spacing w:val="3"/>
          <w:sz w:val="18"/>
        </w:rPr>
        <w:t> </w:t>
      </w:r>
      <w:r>
        <w:rPr>
          <w:rFonts w:ascii="Palatino Linotype"/>
          <w:i/>
          <w:color w:val="231F20"/>
          <w:w w:val="95"/>
          <w:sz w:val="18"/>
        </w:rPr>
        <w:t>conflict</w:t>
      </w:r>
      <w:r>
        <w:rPr>
          <w:rFonts w:ascii="Palatino Linotype"/>
          <w:color w:val="231F20"/>
          <w:w w:val="109"/>
          <w:sz w:val="18"/>
        </w:rPr>
        <w:t>,</w:t>
      </w:r>
      <w:r>
        <w:rPr>
          <w:rFonts w:ascii="Palatino Linotype"/>
          <w:color w:val="231F20"/>
          <w:spacing w:val="3"/>
          <w:sz w:val="18"/>
        </w:rPr>
        <w:t> </w:t>
      </w:r>
      <w:r>
        <w:rPr>
          <w:rFonts w:ascii="Palatino Linotype"/>
          <w:color w:val="231F20"/>
          <w:w w:val="97"/>
          <w:sz w:val="18"/>
        </w:rPr>
        <w:t>Nueva</w:t>
      </w:r>
      <w:r>
        <w:rPr>
          <w:rFonts w:ascii="Palatino Linotype"/>
          <w:color w:val="231F20"/>
          <w:spacing w:val="3"/>
          <w:sz w:val="18"/>
        </w:rPr>
        <w:t> </w:t>
      </w:r>
      <w:r>
        <w:rPr>
          <w:rFonts w:ascii="Palatino Linotype"/>
          <w:color w:val="231F20"/>
          <w:spacing w:val="-24"/>
          <w:w w:val="106"/>
          <w:sz w:val="18"/>
        </w:rPr>
        <w:t>Y</w:t>
      </w:r>
      <w:r>
        <w:rPr>
          <w:rFonts w:ascii="Palatino Linotype"/>
          <w:color w:val="231F20"/>
          <w:w w:val="103"/>
          <w:sz w:val="18"/>
        </w:rPr>
        <w:t>ork,</w:t>
      </w:r>
      <w:r>
        <w:rPr>
          <w:rFonts w:ascii="Palatino Linotype"/>
          <w:color w:val="231F20"/>
          <w:spacing w:val="3"/>
          <w:sz w:val="18"/>
        </w:rPr>
        <w:t> </w:t>
      </w:r>
      <w:r>
        <w:rPr>
          <w:rFonts w:ascii="Palatino Linotype"/>
          <w:color w:val="231F20"/>
          <w:spacing w:val="-7"/>
          <w:w w:val="108"/>
          <w:sz w:val="18"/>
        </w:rPr>
        <w:t>F</w:t>
      </w:r>
      <w:r>
        <w:rPr>
          <w:rFonts w:ascii="Palatino Linotype"/>
          <w:color w:val="231F20"/>
          <w:w w:val="105"/>
          <w:sz w:val="18"/>
        </w:rPr>
        <w:t>ree</w:t>
      </w:r>
    </w:p>
    <w:p>
      <w:pPr>
        <w:spacing w:before="77"/>
        <w:ind w:left="479" w:right="0" w:firstLine="0"/>
        <w:jc w:val="left"/>
        <w:rPr>
          <w:sz w:val="18"/>
        </w:rPr>
      </w:pPr>
      <w:r>
        <w:rPr>
          <w:color w:val="231F20"/>
          <w:sz w:val="18"/>
        </w:rPr>
        <w:t>press.</w:t>
      </w:r>
    </w:p>
    <w:p>
      <w:pPr>
        <w:spacing w:after="0"/>
        <w:jc w:val="left"/>
        <w:rPr>
          <w:sz w:val="18"/>
        </w:rPr>
        <w:sectPr>
          <w:pgSz w:w="7940" w:h="12480"/>
          <w:pgMar w:header="816" w:footer="668" w:top="1000" w:bottom="860" w:left="960" w:right="960"/>
        </w:sectPr>
      </w:pPr>
    </w:p>
    <w:p>
      <w:pPr>
        <w:pStyle w:val="BodyText"/>
      </w:pPr>
    </w:p>
    <w:p>
      <w:pPr>
        <w:pStyle w:val="BodyText"/>
        <w:spacing w:before="3"/>
        <w:rPr>
          <w:sz w:val="18"/>
        </w:rPr>
      </w:pPr>
    </w:p>
    <w:p>
      <w:pPr>
        <w:spacing w:before="52"/>
        <w:ind w:left="120" w:right="0" w:firstLine="0"/>
        <w:jc w:val="left"/>
        <w:rPr>
          <w:rFonts w:ascii="Palatino Linotype" w:hAnsi="Palatino Linotype"/>
          <w:sz w:val="18"/>
        </w:rPr>
      </w:pPr>
      <w:r>
        <w:rPr>
          <w:color w:val="231F20"/>
          <w:sz w:val="18"/>
        </w:rPr>
        <w:t>———— (1956), </w:t>
      </w:r>
      <w:r>
        <w:rPr>
          <w:rFonts w:ascii="Palatino Linotype" w:hAnsi="Palatino Linotype"/>
          <w:i/>
          <w:color w:val="231F20"/>
          <w:sz w:val="18"/>
        </w:rPr>
        <w:t>The functions of social conflict</w:t>
      </w:r>
      <w:r>
        <w:rPr>
          <w:rFonts w:ascii="Palatino Linotype" w:hAnsi="Palatino Linotype"/>
          <w:color w:val="231F20"/>
          <w:sz w:val="18"/>
        </w:rPr>
        <w:t>, Nueva York, Free Press.</w:t>
      </w:r>
    </w:p>
    <w:p>
      <w:pPr>
        <w:spacing w:before="57"/>
        <w:ind w:left="120" w:right="0" w:firstLine="0"/>
        <w:jc w:val="left"/>
        <w:rPr>
          <w:rFonts w:ascii="Palatino Linotype" w:hAnsi="Palatino Linotype"/>
          <w:sz w:val="18"/>
        </w:rPr>
      </w:pPr>
      <w:r>
        <w:rPr>
          <w:color w:val="231F20"/>
          <w:sz w:val="18"/>
        </w:rPr>
        <w:t>———— (1977), </w:t>
      </w:r>
      <w:r>
        <w:rPr>
          <w:rFonts w:ascii="Palatino Linotype" w:hAnsi="Palatino Linotype"/>
          <w:i/>
          <w:color w:val="231F20"/>
          <w:sz w:val="18"/>
        </w:rPr>
        <w:t>Master  of  sociological  thought</w:t>
      </w:r>
      <w:r>
        <w:rPr>
          <w:rFonts w:ascii="Palatino Linotype" w:hAnsi="Palatino Linotype"/>
          <w:color w:val="231F20"/>
          <w:sz w:val="18"/>
        </w:rPr>
        <w:t>,  Nueva  York,  Narcourt,</w:t>
      </w:r>
    </w:p>
    <w:p>
      <w:pPr>
        <w:spacing w:before="77"/>
        <w:ind w:left="480" w:right="0" w:firstLine="0"/>
        <w:jc w:val="left"/>
        <w:rPr>
          <w:sz w:val="18"/>
        </w:rPr>
      </w:pPr>
      <w:r>
        <w:rPr>
          <w:color w:val="231F20"/>
          <w:sz w:val="18"/>
        </w:rPr>
        <w:t>Brance, Jovanovich.</w:t>
      </w:r>
    </w:p>
    <w:p>
      <w:pPr>
        <w:spacing w:line="319" w:lineRule="auto" w:before="93"/>
        <w:ind w:left="479" w:right="118" w:hanging="360"/>
        <w:jc w:val="both"/>
        <w:rPr>
          <w:sz w:val="18"/>
        </w:rPr>
      </w:pPr>
      <w:r>
        <w:rPr>
          <w:color w:val="231F20"/>
          <w:sz w:val="18"/>
        </w:rPr>
        <w:t>———— (1988), “Corrientes Sociológicas de los Estados unidos” en T. Bottomore y Robert Nisbet (comp.), </w:t>
      </w:r>
      <w:r>
        <w:rPr>
          <w:rFonts w:ascii="Palatino Linotype" w:hAnsi="Palatino Linotype"/>
          <w:i/>
          <w:color w:val="231F20"/>
          <w:sz w:val="18"/>
        </w:rPr>
        <w:t>Historia del análisis sociológico</w:t>
      </w:r>
      <w:r>
        <w:rPr>
          <w:color w:val="231F20"/>
          <w:sz w:val="18"/>
        </w:rPr>
        <w:t>, Buenos Aires, Amorrortu, pp.  327-337.</w:t>
      </w:r>
    </w:p>
    <w:p>
      <w:pPr>
        <w:spacing w:before="6"/>
        <w:ind w:left="119" w:right="0" w:firstLine="0"/>
        <w:jc w:val="left"/>
        <w:rPr>
          <w:rFonts w:ascii="Palatino Linotype" w:hAnsi="Palatino Linotype"/>
          <w:sz w:val="18"/>
        </w:rPr>
      </w:pPr>
      <w:r>
        <w:rPr>
          <w:rFonts w:ascii="Palatino Linotype" w:hAnsi="Palatino Linotype"/>
          <w:color w:val="231F20"/>
          <w:sz w:val="18"/>
        </w:rPr>
        <w:t>Crozier, Michael y Erhard Friedberg </w:t>
      </w:r>
      <w:r>
        <w:rPr>
          <w:color w:val="231F20"/>
          <w:sz w:val="18"/>
        </w:rPr>
        <w:t>(1990), </w:t>
      </w:r>
      <w:r>
        <w:rPr>
          <w:rFonts w:ascii="Palatino Linotype" w:hAnsi="Palatino Linotype"/>
          <w:i/>
          <w:color w:val="231F20"/>
          <w:sz w:val="18"/>
        </w:rPr>
        <w:t>El actor y el sistema</w:t>
      </w:r>
      <w:r>
        <w:rPr>
          <w:rFonts w:ascii="Palatino Linotype" w:hAnsi="Palatino Linotype"/>
          <w:color w:val="231F20"/>
          <w:sz w:val="18"/>
        </w:rPr>
        <w:t>,  México,</w:t>
      </w:r>
    </w:p>
    <w:p>
      <w:pPr>
        <w:spacing w:before="77"/>
        <w:ind w:left="479" w:right="0" w:firstLine="0"/>
        <w:jc w:val="left"/>
        <w:rPr>
          <w:sz w:val="18"/>
        </w:rPr>
      </w:pPr>
      <w:r>
        <w:rPr>
          <w:color w:val="231F20"/>
          <w:sz w:val="18"/>
        </w:rPr>
        <w:t>Alianza Editorial Mexicana.</w:t>
      </w:r>
    </w:p>
    <w:p>
      <w:pPr>
        <w:spacing w:line="297" w:lineRule="auto" w:before="73"/>
        <w:ind w:left="479" w:right="0" w:hanging="361"/>
        <w:jc w:val="left"/>
        <w:rPr>
          <w:sz w:val="18"/>
        </w:rPr>
      </w:pPr>
      <w:r>
        <w:rPr>
          <w:color w:val="231F20"/>
          <w:sz w:val="18"/>
        </w:rPr>
        <w:t>dahrendorf R. (1979), </w:t>
      </w:r>
      <w:r>
        <w:rPr>
          <w:rFonts w:ascii="Palatino Linotype"/>
          <w:i/>
          <w:color w:val="231F20"/>
          <w:sz w:val="18"/>
        </w:rPr>
        <w:t>Las clases sociales y su conflicto en la sociedad indus- </w:t>
      </w:r>
      <w:r>
        <w:rPr>
          <w:rFonts w:ascii="Palatino Linotype"/>
          <w:i/>
          <w:color w:val="231F20"/>
          <w:sz w:val="18"/>
        </w:rPr>
        <w:t>trial</w:t>
      </w:r>
      <w:r>
        <w:rPr>
          <w:color w:val="231F20"/>
          <w:sz w:val="18"/>
        </w:rPr>
        <w:t>,  Madrid, Rialp.</w:t>
      </w:r>
    </w:p>
    <w:p>
      <w:pPr>
        <w:spacing w:line="242" w:lineRule="exact" w:before="0"/>
        <w:ind w:left="119" w:right="0" w:firstLine="0"/>
        <w:jc w:val="left"/>
        <w:rPr>
          <w:sz w:val="18"/>
        </w:rPr>
      </w:pPr>
      <w:r>
        <w:rPr>
          <w:color w:val="231F20"/>
          <w:sz w:val="18"/>
        </w:rPr>
        <w:t>davis, Mike (</w:t>
      </w:r>
      <w:r>
        <w:rPr>
          <w:rFonts w:ascii="Palatino Linotype" w:hAnsi="Palatino Linotype"/>
          <w:color w:val="231F20"/>
          <w:sz w:val="18"/>
        </w:rPr>
        <w:t>1992), “Los Ángeles fue sólo el principio” en </w:t>
      </w:r>
      <w:r>
        <w:rPr>
          <w:rFonts w:ascii="Palatino Linotype" w:hAnsi="Palatino Linotype"/>
          <w:i/>
          <w:color w:val="231F20"/>
          <w:sz w:val="18"/>
        </w:rPr>
        <w:t>El    Financiero</w:t>
      </w:r>
      <w:r>
        <w:rPr>
          <w:color w:val="231F20"/>
          <w:sz w:val="18"/>
        </w:rPr>
        <w:t>,</w:t>
      </w:r>
    </w:p>
    <w:p>
      <w:pPr>
        <w:spacing w:before="57"/>
        <w:ind w:left="480" w:right="0" w:firstLine="0"/>
        <w:jc w:val="left"/>
        <w:rPr>
          <w:rFonts w:ascii="Palatino Linotype" w:hAnsi="Palatino Linotype"/>
          <w:sz w:val="18"/>
        </w:rPr>
      </w:pPr>
      <w:r>
        <w:rPr>
          <w:rFonts w:ascii="Palatino Linotype" w:hAnsi="Palatino Linotype"/>
          <w:color w:val="231F20"/>
          <w:sz w:val="18"/>
        </w:rPr>
        <w:t>Suplemento Zona Abierta, núm. 15,  México.</w:t>
      </w:r>
    </w:p>
    <w:p>
      <w:pPr>
        <w:spacing w:line="319" w:lineRule="auto" w:before="57"/>
        <w:ind w:left="480" w:right="118" w:hanging="360"/>
        <w:jc w:val="both"/>
        <w:rPr>
          <w:rFonts w:ascii="Palatino Linotype" w:hAnsi="Palatino Linotype"/>
          <w:sz w:val="18"/>
        </w:rPr>
      </w:pPr>
      <w:r>
        <w:rPr>
          <w:color w:val="231F20"/>
          <w:sz w:val="18"/>
        </w:rPr>
        <w:t>díaz </w:t>
      </w:r>
      <w:r>
        <w:rPr>
          <w:color w:val="231F20"/>
          <w:spacing w:val="-3"/>
          <w:sz w:val="18"/>
        </w:rPr>
        <w:t>Müller, </w:t>
      </w:r>
      <w:r>
        <w:rPr>
          <w:color w:val="231F20"/>
          <w:sz w:val="18"/>
        </w:rPr>
        <w:t>Girardi Giulio (1990), </w:t>
      </w:r>
      <w:r>
        <w:rPr>
          <w:rFonts w:ascii="Palatino Linotype" w:hAnsi="Palatino Linotype"/>
          <w:i/>
          <w:color w:val="231F20"/>
          <w:sz w:val="18"/>
        </w:rPr>
        <w:t>Los grandes de espaldas al </w:t>
      </w:r>
      <w:r>
        <w:rPr>
          <w:rFonts w:ascii="Palatino Linotype" w:hAnsi="Palatino Linotype"/>
          <w:i/>
          <w:color w:val="231F20"/>
          <w:spacing w:val="-6"/>
          <w:sz w:val="18"/>
        </w:rPr>
        <w:t>Tercer </w:t>
      </w:r>
      <w:r>
        <w:rPr>
          <w:rFonts w:ascii="Palatino Linotype" w:hAnsi="Palatino Linotype"/>
          <w:i/>
          <w:color w:val="231F20"/>
          <w:sz w:val="18"/>
        </w:rPr>
        <w:t>Mundo</w:t>
      </w:r>
      <w:r>
        <w:rPr>
          <w:color w:val="231F20"/>
          <w:sz w:val="18"/>
        </w:rPr>
        <w:t>. ponencia</w:t>
      </w:r>
      <w:r>
        <w:rPr>
          <w:color w:val="231F20"/>
          <w:spacing w:val="-9"/>
          <w:sz w:val="18"/>
        </w:rPr>
        <w:t> </w:t>
      </w:r>
      <w:r>
        <w:rPr>
          <w:color w:val="231F20"/>
          <w:sz w:val="18"/>
        </w:rPr>
        <w:t>presentada</w:t>
      </w:r>
      <w:r>
        <w:rPr>
          <w:color w:val="231F20"/>
          <w:spacing w:val="-9"/>
          <w:sz w:val="18"/>
        </w:rPr>
        <w:t> </w:t>
      </w:r>
      <w:r>
        <w:rPr>
          <w:color w:val="231F20"/>
          <w:sz w:val="18"/>
        </w:rPr>
        <w:t>en</w:t>
      </w:r>
      <w:r>
        <w:rPr>
          <w:color w:val="231F20"/>
          <w:spacing w:val="-8"/>
          <w:sz w:val="18"/>
        </w:rPr>
        <w:t> </w:t>
      </w:r>
      <w:r>
        <w:rPr>
          <w:color w:val="231F20"/>
          <w:sz w:val="18"/>
        </w:rPr>
        <w:t>la</w:t>
      </w:r>
      <w:r>
        <w:rPr>
          <w:color w:val="231F20"/>
          <w:spacing w:val="-8"/>
          <w:sz w:val="18"/>
        </w:rPr>
        <w:t> </w:t>
      </w:r>
      <w:r>
        <w:rPr>
          <w:color w:val="231F20"/>
          <w:sz w:val="18"/>
        </w:rPr>
        <w:t>semana</w:t>
      </w:r>
      <w:r>
        <w:rPr>
          <w:color w:val="231F20"/>
          <w:spacing w:val="-9"/>
          <w:sz w:val="18"/>
        </w:rPr>
        <w:t> </w:t>
      </w:r>
      <w:r>
        <w:rPr>
          <w:color w:val="231F20"/>
          <w:spacing w:val="-4"/>
          <w:sz w:val="18"/>
        </w:rPr>
        <w:t>Teológica</w:t>
      </w:r>
      <w:r>
        <w:rPr>
          <w:color w:val="231F20"/>
          <w:spacing w:val="-8"/>
          <w:sz w:val="18"/>
        </w:rPr>
        <w:t> </w:t>
      </w:r>
      <w:r>
        <w:rPr>
          <w:color w:val="231F20"/>
          <w:sz w:val="18"/>
        </w:rPr>
        <w:t>realizada</w:t>
      </w:r>
      <w:r>
        <w:rPr>
          <w:color w:val="231F20"/>
          <w:spacing w:val="-8"/>
          <w:sz w:val="18"/>
        </w:rPr>
        <w:t> </w:t>
      </w:r>
      <w:r>
        <w:rPr>
          <w:color w:val="231F20"/>
          <w:sz w:val="18"/>
        </w:rPr>
        <w:t>por</w:t>
      </w:r>
      <w:r>
        <w:rPr>
          <w:color w:val="231F20"/>
          <w:spacing w:val="-8"/>
          <w:sz w:val="18"/>
        </w:rPr>
        <w:t> </w:t>
      </w:r>
      <w:r>
        <w:rPr>
          <w:color w:val="231F20"/>
          <w:sz w:val="18"/>
        </w:rPr>
        <w:t>el</w:t>
      </w:r>
      <w:r>
        <w:rPr>
          <w:color w:val="231F20"/>
          <w:spacing w:val="-8"/>
          <w:sz w:val="18"/>
        </w:rPr>
        <w:t> </w:t>
      </w:r>
      <w:r>
        <w:rPr>
          <w:color w:val="231F20"/>
          <w:sz w:val="18"/>
        </w:rPr>
        <w:t>Centro </w:t>
      </w:r>
      <w:r>
        <w:rPr>
          <w:rFonts w:ascii="Palatino Linotype" w:hAnsi="Palatino Linotype"/>
          <w:color w:val="231F20"/>
          <w:sz w:val="18"/>
        </w:rPr>
        <w:t>Ecuménico Antonio </w:t>
      </w:r>
      <w:r>
        <w:rPr>
          <w:rFonts w:ascii="Palatino Linotype" w:hAnsi="Palatino Linotype"/>
          <w:color w:val="231F20"/>
          <w:spacing w:val="-3"/>
          <w:sz w:val="18"/>
        </w:rPr>
        <w:t>Valdivieso, </w:t>
      </w:r>
      <w:r>
        <w:rPr>
          <w:rFonts w:ascii="Palatino Linotype" w:hAnsi="Palatino Linotype"/>
          <w:color w:val="231F20"/>
          <w:sz w:val="18"/>
        </w:rPr>
        <w:t>Managua, Nicaragua,</w:t>
      </w:r>
      <w:r>
        <w:rPr>
          <w:rFonts w:ascii="Palatino Linotype" w:hAnsi="Palatino Linotype"/>
          <w:color w:val="231F20"/>
          <w:spacing w:val="23"/>
          <w:sz w:val="18"/>
        </w:rPr>
        <w:t> </w:t>
      </w:r>
      <w:r>
        <w:rPr>
          <w:rFonts w:ascii="Palatino Linotype" w:hAnsi="Palatino Linotype"/>
          <w:color w:val="231F20"/>
          <w:sz w:val="18"/>
        </w:rPr>
        <w:t>agosto.</w:t>
      </w:r>
    </w:p>
    <w:p>
      <w:pPr>
        <w:spacing w:line="220" w:lineRule="exact" w:before="0"/>
        <w:ind w:left="120" w:right="0" w:firstLine="0"/>
        <w:jc w:val="left"/>
        <w:rPr>
          <w:sz w:val="18"/>
        </w:rPr>
      </w:pPr>
      <w:r>
        <w:rPr>
          <w:color w:val="231F20"/>
          <w:sz w:val="18"/>
        </w:rPr>
        <w:t>dubiel, </w:t>
      </w:r>
      <w:r>
        <w:rPr>
          <w:color w:val="231F20"/>
          <w:spacing w:val="-11"/>
          <w:sz w:val="18"/>
        </w:rPr>
        <w:t>W.  </w:t>
      </w:r>
      <w:r>
        <w:rPr>
          <w:color w:val="231F20"/>
          <w:sz w:val="18"/>
        </w:rPr>
        <w:t>(1984), </w:t>
      </w:r>
      <w:r>
        <w:rPr>
          <w:rFonts w:ascii="Palatino Linotype"/>
          <w:i/>
          <w:color w:val="231F20"/>
          <w:sz w:val="18"/>
        </w:rPr>
        <w:t>Theory and politics</w:t>
      </w:r>
      <w:r>
        <w:rPr>
          <w:color w:val="231F20"/>
          <w:sz w:val="18"/>
        </w:rPr>
        <w:t>, Boston, </w:t>
      </w:r>
      <w:r>
        <w:rPr>
          <w:color w:val="231F20"/>
          <w:spacing w:val="-7"/>
          <w:sz w:val="18"/>
        </w:rPr>
        <w:t>MIT.</w:t>
      </w:r>
    </w:p>
    <w:p>
      <w:pPr>
        <w:spacing w:before="57"/>
        <w:ind w:left="120" w:right="0" w:firstLine="0"/>
        <w:jc w:val="left"/>
        <w:rPr>
          <w:sz w:val="18"/>
        </w:rPr>
      </w:pPr>
      <w:r>
        <w:rPr>
          <w:color w:val="231F20"/>
          <w:sz w:val="18"/>
        </w:rPr>
        <w:t>durkheim, Emile (1979), </w:t>
      </w:r>
      <w:r>
        <w:rPr>
          <w:rFonts w:ascii="Palatino Linotype" w:hAnsi="Palatino Linotype"/>
          <w:i/>
          <w:color w:val="231F20"/>
          <w:sz w:val="18"/>
        </w:rPr>
        <w:t>Las  reglas  del  método  sociológico</w:t>
      </w:r>
      <w:r>
        <w:rPr>
          <w:color w:val="231F20"/>
          <w:sz w:val="18"/>
        </w:rPr>
        <w:t>, Buenos Aires,</w:t>
      </w:r>
    </w:p>
    <w:p>
      <w:pPr>
        <w:spacing w:before="57"/>
        <w:ind w:left="480" w:right="0" w:firstLine="0"/>
        <w:jc w:val="left"/>
        <w:rPr>
          <w:rFonts w:ascii="Palatino Linotype" w:hAnsi="Palatino Linotype"/>
          <w:sz w:val="18"/>
        </w:rPr>
      </w:pPr>
      <w:r>
        <w:rPr>
          <w:rFonts w:ascii="Palatino Linotype" w:hAnsi="Palatino Linotype"/>
          <w:color w:val="231F20"/>
          <w:sz w:val="18"/>
        </w:rPr>
        <w:t>La Pléyade.</w:t>
      </w:r>
    </w:p>
    <w:p>
      <w:pPr>
        <w:spacing w:line="297" w:lineRule="auto" w:before="57"/>
        <w:ind w:left="120" w:right="117" w:firstLine="0"/>
        <w:jc w:val="left"/>
        <w:rPr>
          <w:sz w:val="18"/>
        </w:rPr>
      </w:pPr>
      <w:r>
        <w:rPr>
          <w:color w:val="231F20"/>
          <w:sz w:val="18"/>
        </w:rPr>
        <w:t>Etzioni, Amitai y Eva (1984), </w:t>
      </w:r>
      <w:r>
        <w:rPr>
          <w:rFonts w:ascii="Palatino Linotype" w:hAnsi="Palatino Linotype"/>
          <w:i/>
          <w:color w:val="231F20"/>
          <w:sz w:val="18"/>
        </w:rPr>
        <w:t>Los cambios sociales</w:t>
      </w:r>
      <w:r>
        <w:rPr>
          <w:rFonts w:ascii="Palatino Linotype" w:hAnsi="Palatino Linotype"/>
          <w:color w:val="231F20"/>
          <w:sz w:val="18"/>
        </w:rPr>
        <w:t>, México, FCE. </w:t>
      </w:r>
      <w:r>
        <w:rPr>
          <w:rFonts w:ascii="Palatino Linotype" w:hAnsi="Palatino Linotype"/>
          <w:color w:val="010202"/>
          <w:sz w:val="18"/>
        </w:rPr>
        <w:t>Fernández</w:t>
      </w:r>
      <w:r>
        <w:rPr>
          <w:rFonts w:ascii="Palatino Linotype" w:hAnsi="Palatino Linotype"/>
          <w:color w:val="010202"/>
          <w:spacing w:val="21"/>
          <w:sz w:val="18"/>
        </w:rPr>
        <w:t> </w:t>
      </w:r>
      <w:r>
        <w:rPr>
          <w:rFonts w:ascii="Palatino Linotype" w:hAnsi="Palatino Linotype"/>
          <w:color w:val="010202"/>
          <w:sz w:val="18"/>
        </w:rPr>
        <w:t>Saxe</w:t>
      </w:r>
      <w:r>
        <w:rPr>
          <w:rFonts w:ascii="Palatino Linotype" w:hAnsi="Palatino Linotype"/>
          <w:color w:val="010202"/>
          <w:spacing w:val="21"/>
          <w:sz w:val="18"/>
        </w:rPr>
        <w:t> </w:t>
      </w:r>
      <w:r>
        <w:rPr>
          <w:rFonts w:ascii="Palatino Linotype" w:hAnsi="Palatino Linotype"/>
          <w:color w:val="010202"/>
          <w:sz w:val="18"/>
        </w:rPr>
        <w:t>John</w:t>
      </w:r>
      <w:r>
        <w:rPr>
          <w:rFonts w:ascii="Palatino Linotype" w:hAnsi="Palatino Linotype"/>
          <w:color w:val="010202"/>
          <w:spacing w:val="21"/>
          <w:sz w:val="18"/>
        </w:rPr>
        <w:t> </w:t>
      </w:r>
      <w:r>
        <w:rPr>
          <w:color w:val="010202"/>
          <w:sz w:val="18"/>
        </w:rPr>
        <w:t>(2002),</w:t>
      </w:r>
      <w:r>
        <w:rPr>
          <w:color w:val="010202"/>
          <w:spacing w:val="16"/>
          <w:sz w:val="18"/>
        </w:rPr>
        <w:t> </w:t>
      </w:r>
      <w:r>
        <w:rPr>
          <w:color w:val="010202"/>
          <w:sz w:val="18"/>
        </w:rPr>
        <w:t>“La</w:t>
      </w:r>
      <w:r>
        <w:rPr>
          <w:color w:val="010202"/>
          <w:spacing w:val="16"/>
          <w:sz w:val="18"/>
        </w:rPr>
        <w:t> </w:t>
      </w:r>
      <w:r>
        <w:rPr>
          <w:color w:val="010202"/>
          <w:sz w:val="18"/>
        </w:rPr>
        <w:t>guerra</w:t>
      </w:r>
      <w:r>
        <w:rPr>
          <w:color w:val="010202"/>
          <w:spacing w:val="16"/>
          <w:sz w:val="18"/>
        </w:rPr>
        <w:t> </w:t>
      </w:r>
      <w:r>
        <w:rPr>
          <w:color w:val="010202"/>
          <w:sz w:val="18"/>
        </w:rPr>
        <w:t>por</w:t>
      </w:r>
      <w:r>
        <w:rPr>
          <w:color w:val="010202"/>
          <w:spacing w:val="16"/>
          <w:sz w:val="18"/>
        </w:rPr>
        <w:t> </w:t>
      </w:r>
      <w:r>
        <w:rPr>
          <w:color w:val="010202"/>
          <w:sz w:val="18"/>
        </w:rPr>
        <w:t>el</w:t>
      </w:r>
      <w:r>
        <w:rPr>
          <w:color w:val="010202"/>
          <w:spacing w:val="16"/>
          <w:sz w:val="18"/>
        </w:rPr>
        <w:t> </w:t>
      </w:r>
      <w:r>
        <w:rPr>
          <w:color w:val="010202"/>
          <w:sz w:val="18"/>
        </w:rPr>
        <w:t>petróleo”</w:t>
      </w:r>
      <w:r>
        <w:rPr>
          <w:color w:val="010202"/>
          <w:spacing w:val="16"/>
          <w:sz w:val="18"/>
        </w:rPr>
        <w:t> </w:t>
      </w:r>
      <w:r>
        <w:rPr>
          <w:color w:val="010202"/>
          <w:sz w:val="18"/>
        </w:rPr>
        <w:t>en</w:t>
      </w:r>
      <w:r>
        <w:rPr>
          <w:color w:val="010202"/>
          <w:spacing w:val="16"/>
          <w:sz w:val="18"/>
        </w:rPr>
        <w:t> </w:t>
      </w:r>
      <w:r>
        <w:rPr>
          <w:rFonts w:ascii="Palatino Linotype" w:hAnsi="Palatino Linotype"/>
          <w:i/>
          <w:color w:val="010202"/>
          <w:spacing w:val="4"/>
          <w:sz w:val="18"/>
        </w:rPr>
        <w:t>La</w:t>
      </w:r>
      <w:r>
        <w:rPr>
          <w:rFonts w:ascii="Palatino Linotype" w:hAnsi="Palatino Linotype"/>
          <w:i/>
          <w:color w:val="010202"/>
          <w:spacing w:val="21"/>
          <w:sz w:val="18"/>
        </w:rPr>
        <w:t> </w:t>
      </w:r>
      <w:r>
        <w:rPr>
          <w:rFonts w:ascii="Palatino Linotype" w:hAnsi="Palatino Linotype"/>
          <w:i/>
          <w:color w:val="010202"/>
          <w:sz w:val="18"/>
        </w:rPr>
        <w:t>Jornada</w:t>
      </w:r>
      <w:r>
        <w:rPr>
          <w:color w:val="010202"/>
          <w:sz w:val="18"/>
        </w:rPr>
        <w:t>,</w:t>
      </w:r>
    </w:p>
    <w:p>
      <w:pPr>
        <w:spacing w:line="242" w:lineRule="exact" w:before="0"/>
        <w:ind w:left="480" w:right="0" w:firstLine="0"/>
        <w:jc w:val="left"/>
        <w:rPr>
          <w:rFonts w:ascii="Palatino Linotype" w:hAnsi="Palatino Linotype"/>
          <w:sz w:val="18"/>
        </w:rPr>
      </w:pPr>
      <w:r>
        <w:rPr>
          <w:rFonts w:ascii="Palatino Linotype" w:hAnsi="Palatino Linotype"/>
          <w:color w:val="010202"/>
          <w:sz w:val="18"/>
        </w:rPr>
        <w:t>México, octubre.</w:t>
      </w:r>
    </w:p>
    <w:p>
      <w:pPr>
        <w:spacing w:before="57"/>
        <w:ind w:left="120" w:right="0" w:firstLine="0"/>
        <w:jc w:val="left"/>
        <w:rPr>
          <w:sz w:val="18"/>
        </w:rPr>
      </w:pPr>
      <w:r>
        <w:rPr>
          <w:rFonts w:ascii="Palatino Linotype" w:hAnsi="Palatino Linotype"/>
          <w:color w:val="231F20"/>
          <w:sz w:val="18"/>
        </w:rPr>
        <w:t>Fiedrichs R</w:t>
      </w:r>
      <w:r>
        <w:rPr>
          <w:color w:val="231F20"/>
          <w:sz w:val="18"/>
        </w:rPr>
        <w:t>. (1977), </w:t>
      </w:r>
      <w:r>
        <w:rPr>
          <w:rFonts w:ascii="Palatino Linotype" w:hAnsi="Palatino Linotype"/>
          <w:i/>
          <w:color w:val="231F20"/>
          <w:sz w:val="18"/>
        </w:rPr>
        <w:t>Sociología de la Sociología</w:t>
      </w:r>
      <w:r>
        <w:rPr>
          <w:color w:val="231F20"/>
          <w:sz w:val="18"/>
        </w:rPr>
        <w:t>, Argentina,   Amorrortu.</w:t>
      </w:r>
    </w:p>
    <w:p>
      <w:pPr>
        <w:spacing w:line="297" w:lineRule="auto" w:before="57"/>
        <w:ind w:left="480" w:right="42" w:hanging="360"/>
        <w:jc w:val="left"/>
        <w:rPr>
          <w:sz w:val="18"/>
        </w:rPr>
      </w:pPr>
      <w:r>
        <w:rPr>
          <w:rFonts w:ascii="Palatino Linotype" w:hAnsi="Palatino Linotype"/>
          <w:color w:val="231F20"/>
          <w:sz w:val="18"/>
        </w:rPr>
        <w:t>Figueroa Nazuno, Jesús </w:t>
      </w:r>
      <w:r>
        <w:rPr>
          <w:color w:val="231F20"/>
          <w:sz w:val="18"/>
        </w:rPr>
        <w:t>(1993), “¿Caos en la Ciencia y en la Economía?” en </w:t>
      </w:r>
      <w:r>
        <w:rPr>
          <w:rFonts w:ascii="Palatino Linotype" w:hAnsi="Palatino Linotype"/>
          <w:i/>
          <w:color w:val="231F20"/>
          <w:sz w:val="18"/>
        </w:rPr>
        <w:t>El Financiero</w:t>
      </w:r>
      <w:r>
        <w:rPr>
          <w:rFonts w:ascii="Palatino Linotype" w:hAnsi="Palatino Linotype"/>
          <w:color w:val="231F20"/>
          <w:sz w:val="18"/>
        </w:rPr>
        <w:t>, México, </w:t>
      </w:r>
      <w:r>
        <w:rPr>
          <w:color w:val="231F20"/>
          <w:sz w:val="18"/>
        </w:rPr>
        <w:t>20 de enero.</w:t>
      </w:r>
    </w:p>
    <w:p>
      <w:pPr>
        <w:spacing w:line="297" w:lineRule="auto" w:before="0"/>
        <w:ind w:left="120" w:right="0" w:firstLine="0"/>
        <w:jc w:val="left"/>
        <w:rPr>
          <w:rFonts w:ascii="Palatino Linotype" w:hAnsi="Palatino Linotype"/>
          <w:sz w:val="18"/>
        </w:rPr>
      </w:pPr>
      <w:r>
        <w:rPr>
          <w:rFonts w:ascii="Palatino Linotype" w:hAnsi="Palatino Linotype"/>
          <w:color w:val="231F20"/>
          <w:sz w:val="18"/>
        </w:rPr>
        <w:t>Fossaert. Robert </w:t>
      </w:r>
      <w:r>
        <w:rPr>
          <w:color w:val="231F20"/>
          <w:sz w:val="18"/>
        </w:rPr>
        <w:t>(1991), </w:t>
      </w:r>
      <w:r>
        <w:rPr>
          <w:rFonts w:ascii="Palatino Linotype" w:hAnsi="Palatino Linotype"/>
          <w:i/>
          <w:color w:val="231F20"/>
          <w:sz w:val="18"/>
        </w:rPr>
        <w:t>El mundo en el siglo XXI</w:t>
      </w:r>
      <w:r>
        <w:rPr>
          <w:rFonts w:ascii="Palatino Linotype" w:hAnsi="Palatino Linotype"/>
          <w:color w:val="231F20"/>
          <w:sz w:val="18"/>
        </w:rPr>
        <w:t>, México, Siglo XXI. Foucault, Michael </w:t>
      </w:r>
      <w:r>
        <w:rPr>
          <w:color w:val="231F20"/>
          <w:sz w:val="18"/>
        </w:rPr>
        <w:t>(1988), </w:t>
      </w:r>
      <w:r>
        <w:rPr>
          <w:rFonts w:ascii="Palatino Linotype" w:hAnsi="Palatino Linotype"/>
          <w:i/>
          <w:color w:val="231F20"/>
          <w:sz w:val="18"/>
        </w:rPr>
        <w:t>Vigilar y castigar</w:t>
      </w:r>
      <w:r>
        <w:rPr>
          <w:rFonts w:ascii="Palatino Linotype" w:hAnsi="Palatino Linotype"/>
          <w:color w:val="231F20"/>
          <w:sz w:val="18"/>
        </w:rPr>
        <w:t>, México, Siglo  XXI.</w:t>
      </w:r>
    </w:p>
    <w:p>
      <w:pPr>
        <w:spacing w:line="297" w:lineRule="auto" w:before="0"/>
        <w:ind w:left="480" w:right="0" w:hanging="360"/>
        <w:jc w:val="left"/>
        <w:rPr>
          <w:sz w:val="18"/>
        </w:rPr>
      </w:pPr>
      <w:r>
        <w:rPr>
          <w:rFonts w:ascii="Palatino Linotype" w:hAnsi="Palatino Linotype"/>
          <w:color w:val="231F20"/>
          <w:sz w:val="18"/>
        </w:rPr>
        <w:t>Frank, Manuel y Fritzie Manuel </w:t>
      </w:r>
      <w:r>
        <w:rPr>
          <w:color w:val="231F20"/>
          <w:sz w:val="18"/>
        </w:rPr>
        <w:t>(1984), </w:t>
      </w:r>
      <w:r>
        <w:rPr>
          <w:rFonts w:ascii="Palatino Linotype" w:hAnsi="Palatino Linotype"/>
          <w:i/>
          <w:color w:val="231F20"/>
          <w:sz w:val="18"/>
        </w:rPr>
        <w:t>El pensamiento utópico en el mundo </w:t>
      </w:r>
      <w:r>
        <w:rPr>
          <w:rFonts w:ascii="Palatino Linotype" w:hAnsi="Palatino Linotype"/>
          <w:i/>
          <w:color w:val="231F20"/>
          <w:sz w:val="18"/>
        </w:rPr>
        <w:t>occidental</w:t>
      </w:r>
      <w:r>
        <w:rPr>
          <w:color w:val="231F20"/>
          <w:sz w:val="18"/>
        </w:rPr>
        <w:t>, vol. 1, España, Taurus.</w:t>
      </w:r>
    </w:p>
    <w:p>
      <w:pPr>
        <w:spacing w:line="316" w:lineRule="auto" w:before="0"/>
        <w:ind w:left="480" w:right="0" w:hanging="360"/>
        <w:jc w:val="left"/>
        <w:rPr>
          <w:sz w:val="18"/>
        </w:rPr>
      </w:pPr>
      <w:r>
        <w:rPr>
          <w:rFonts w:ascii="Palatino Linotype" w:hAnsi="Palatino Linotype"/>
          <w:color w:val="231F20"/>
          <w:sz w:val="18"/>
        </w:rPr>
        <w:t>Frank, Simeón </w:t>
      </w:r>
      <w:r>
        <w:rPr>
          <w:color w:val="231F20"/>
          <w:sz w:val="18"/>
        </w:rPr>
        <w:t>(1991), </w:t>
      </w:r>
      <w:r>
        <w:rPr>
          <w:rFonts w:ascii="Palatino Linotype" w:hAnsi="Palatino Linotype"/>
          <w:i/>
          <w:color w:val="231F20"/>
          <w:sz w:val="18"/>
        </w:rPr>
        <w:t>Herejía del utopismo</w:t>
      </w:r>
      <w:r>
        <w:rPr>
          <w:color w:val="231F20"/>
          <w:sz w:val="18"/>
        </w:rPr>
        <w:t>, Mijail Malishev (trad.), Moscú, Quintaescencia.</w:t>
      </w:r>
    </w:p>
    <w:p>
      <w:pPr>
        <w:spacing w:before="8"/>
        <w:ind w:left="120" w:right="0" w:firstLine="0"/>
        <w:jc w:val="left"/>
        <w:rPr>
          <w:sz w:val="18"/>
        </w:rPr>
      </w:pPr>
      <w:r>
        <w:rPr>
          <w:rFonts w:ascii="Palatino Linotype" w:hAnsi="Palatino Linotype"/>
          <w:color w:val="231F20"/>
          <w:sz w:val="18"/>
        </w:rPr>
        <w:t>From, Erick </w:t>
      </w:r>
      <w:r>
        <w:rPr>
          <w:color w:val="231F20"/>
          <w:sz w:val="18"/>
        </w:rPr>
        <w:t>(1997), </w:t>
      </w:r>
      <w:r>
        <w:rPr>
          <w:rFonts w:ascii="Palatino Linotype" w:hAnsi="Palatino Linotype"/>
          <w:i/>
          <w:color w:val="231F20"/>
          <w:sz w:val="18"/>
        </w:rPr>
        <w:t>El arte de amar</w:t>
      </w:r>
      <w:r>
        <w:rPr>
          <w:color w:val="231F20"/>
          <w:sz w:val="18"/>
        </w:rPr>
        <w:t>, Medellín, Colombia,  Logos.</w:t>
      </w:r>
    </w:p>
    <w:p>
      <w:pPr>
        <w:spacing w:after="0"/>
        <w:jc w:val="left"/>
        <w:rPr>
          <w:sz w:val="18"/>
        </w:rPr>
        <w:sectPr>
          <w:pgSz w:w="7940" w:h="12480"/>
          <w:pgMar w:header="816" w:footer="655" w:top="1000" w:bottom="840" w:left="960" w:right="960"/>
        </w:sectPr>
      </w:pPr>
    </w:p>
    <w:p>
      <w:pPr>
        <w:pStyle w:val="BodyText"/>
      </w:pPr>
    </w:p>
    <w:p>
      <w:pPr>
        <w:pStyle w:val="BodyText"/>
        <w:spacing w:before="3"/>
        <w:rPr>
          <w:sz w:val="18"/>
        </w:rPr>
      </w:pPr>
    </w:p>
    <w:p>
      <w:pPr>
        <w:spacing w:before="52"/>
        <w:ind w:left="120" w:right="0" w:firstLine="0"/>
        <w:jc w:val="left"/>
        <w:rPr>
          <w:sz w:val="18"/>
        </w:rPr>
      </w:pPr>
      <w:r>
        <w:rPr>
          <w:color w:val="231F20"/>
          <w:sz w:val="18"/>
        </w:rPr>
        <w:t>———— (1998), </w:t>
      </w:r>
      <w:r>
        <w:rPr>
          <w:rFonts w:ascii="Palatino Linotype" w:hAnsi="Palatino Linotype"/>
          <w:i/>
          <w:color w:val="231F20"/>
          <w:sz w:val="18"/>
        </w:rPr>
        <w:t>El miedo a la libertad</w:t>
      </w:r>
      <w:r>
        <w:rPr>
          <w:color w:val="231F20"/>
          <w:sz w:val="18"/>
        </w:rPr>
        <w:t>, Medellín, Colombia, Logos.</w:t>
      </w:r>
    </w:p>
    <w:p>
      <w:pPr>
        <w:spacing w:line="316" w:lineRule="auto" w:before="57"/>
        <w:ind w:left="479" w:right="0" w:hanging="360"/>
        <w:jc w:val="left"/>
        <w:rPr>
          <w:sz w:val="18"/>
        </w:rPr>
      </w:pPr>
      <w:r>
        <w:rPr>
          <w:color w:val="231F20"/>
          <w:w w:val="105"/>
          <w:sz w:val="18"/>
        </w:rPr>
        <w:t>————</w:t>
      </w:r>
      <w:r>
        <w:rPr>
          <w:color w:val="231F20"/>
          <w:spacing w:val="-19"/>
          <w:w w:val="105"/>
          <w:sz w:val="18"/>
        </w:rPr>
        <w:t> </w:t>
      </w:r>
      <w:r>
        <w:rPr>
          <w:color w:val="231F20"/>
          <w:w w:val="105"/>
          <w:sz w:val="18"/>
        </w:rPr>
        <w:t>(1992),</w:t>
      </w:r>
      <w:r>
        <w:rPr>
          <w:color w:val="231F20"/>
          <w:spacing w:val="-19"/>
          <w:w w:val="105"/>
          <w:sz w:val="18"/>
        </w:rPr>
        <w:t> </w:t>
      </w:r>
      <w:r>
        <w:rPr>
          <w:color w:val="231F20"/>
          <w:spacing w:val="-3"/>
          <w:w w:val="105"/>
          <w:sz w:val="18"/>
        </w:rPr>
        <w:t>“Alineación</w:t>
      </w:r>
      <w:r>
        <w:rPr>
          <w:color w:val="231F20"/>
          <w:spacing w:val="-19"/>
          <w:w w:val="105"/>
          <w:sz w:val="18"/>
        </w:rPr>
        <w:t> </w:t>
      </w:r>
      <w:r>
        <w:rPr>
          <w:color w:val="231F20"/>
          <w:w w:val="105"/>
          <w:sz w:val="18"/>
        </w:rPr>
        <w:t>y</w:t>
      </w:r>
      <w:r>
        <w:rPr>
          <w:color w:val="231F20"/>
          <w:spacing w:val="-19"/>
          <w:w w:val="105"/>
          <w:sz w:val="18"/>
        </w:rPr>
        <w:t> </w:t>
      </w:r>
      <w:r>
        <w:rPr>
          <w:color w:val="231F20"/>
          <w:w w:val="105"/>
          <w:sz w:val="18"/>
        </w:rPr>
        <w:t>capitalismo”</w:t>
      </w:r>
      <w:r>
        <w:rPr>
          <w:color w:val="231F20"/>
          <w:spacing w:val="-19"/>
          <w:w w:val="105"/>
          <w:sz w:val="18"/>
        </w:rPr>
        <w:t> </w:t>
      </w:r>
      <w:r>
        <w:rPr>
          <w:color w:val="231F20"/>
          <w:w w:val="105"/>
          <w:sz w:val="18"/>
        </w:rPr>
        <w:t>en</w:t>
      </w:r>
      <w:r>
        <w:rPr>
          <w:color w:val="231F20"/>
          <w:spacing w:val="-19"/>
          <w:w w:val="105"/>
          <w:sz w:val="18"/>
        </w:rPr>
        <w:t> </w:t>
      </w:r>
      <w:r>
        <w:rPr>
          <w:rFonts w:ascii="Palatino Linotype" w:hAnsi="Palatino Linotype"/>
          <w:i/>
          <w:color w:val="231F20"/>
          <w:spacing w:val="4"/>
          <w:w w:val="105"/>
          <w:sz w:val="18"/>
        </w:rPr>
        <w:t>La</w:t>
      </w:r>
      <w:r>
        <w:rPr>
          <w:rFonts w:ascii="Palatino Linotype" w:hAnsi="Palatino Linotype"/>
          <w:i/>
          <w:color w:val="231F20"/>
          <w:spacing w:val="-13"/>
          <w:w w:val="105"/>
          <w:sz w:val="18"/>
        </w:rPr>
        <w:t> </w:t>
      </w:r>
      <w:r>
        <w:rPr>
          <w:rFonts w:ascii="Palatino Linotype" w:hAnsi="Palatino Linotype"/>
          <w:i/>
          <w:color w:val="231F20"/>
          <w:w w:val="105"/>
          <w:sz w:val="18"/>
        </w:rPr>
        <w:t>soledad</w:t>
      </w:r>
      <w:r>
        <w:rPr>
          <w:rFonts w:ascii="Palatino Linotype" w:hAnsi="Palatino Linotype"/>
          <w:i/>
          <w:color w:val="231F20"/>
          <w:spacing w:val="-13"/>
          <w:w w:val="105"/>
          <w:sz w:val="18"/>
        </w:rPr>
        <w:t> </w:t>
      </w:r>
      <w:r>
        <w:rPr>
          <w:rFonts w:ascii="Palatino Linotype" w:hAnsi="Palatino Linotype"/>
          <w:i/>
          <w:color w:val="231F20"/>
          <w:w w:val="105"/>
          <w:sz w:val="18"/>
        </w:rPr>
        <w:t>del</w:t>
      </w:r>
      <w:r>
        <w:rPr>
          <w:rFonts w:ascii="Palatino Linotype" w:hAnsi="Palatino Linotype"/>
          <w:i/>
          <w:color w:val="231F20"/>
          <w:spacing w:val="-13"/>
          <w:w w:val="105"/>
          <w:sz w:val="18"/>
        </w:rPr>
        <w:t> </w:t>
      </w:r>
      <w:r>
        <w:rPr>
          <w:rFonts w:ascii="Palatino Linotype" w:hAnsi="Palatino Linotype"/>
          <w:i/>
          <w:color w:val="231F20"/>
          <w:w w:val="105"/>
          <w:sz w:val="18"/>
        </w:rPr>
        <w:t>hombre</w:t>
      </w:r>
      <w:r>
        <w:rPr>
          <w:rFonts w:ascii="Palatino Linotype" w:hAnsi="Palatino Linotype"/>
          <w:color w:val="231F20"/>
          <w:w w:val="105"/>
          <w:sz w:val="18"/>
        </w:rPr>
        <w:t>,</w:t>
      </w:r>
      <w:r>
        <w:rPr>
          <w:rFonts w:ascii="Palatino Linotype" w:hAnsi="Palatino Linotype"/>
          <w:color w:val="231F20"/>
          <w:spacing w:val="-13"/>
          <w:w w:val="105"/>
          <w:sz w:val="18"/>
        </w:rPr>
        <w:t> </w:t>
      </w:r>
      <w:r>
        <w:rPr>
          <w:rFonts w:ascii="Palatino Linotype" w:hAnsi="Palatino Linotype"/>
          <w:color w:val="231F20"/>
          <w:spacing w:val="-8"/>
          <w:w w:val="105"/>
          <w:sz w:val="18"/>
        </w:rPr>
        <w:t>Ve</w:t>
      </w:r>
      <w:r>
        <w:rPr>
          <w:color w:val="231F20"/>
          <w:spacing w:val="-8"/>
          <w:w w:val="105"/>
          <w:sz w:val="18"/>
        </w:rPr>
        <w:t>- </w:t>
      </w:r>
      <w:r>
        <w:rPr>
          <w:color w:val="231F20"/>
          <w:w w:val="105"/>
          <w:sz w:val="18"/>
        </w:rPr>
        <w:t>nezuela,</w:t>
      </w:r>
      <w:r>
        <w:rPr>
          <w:color w:val="231F20"/>
          <w:spacing w:val="-30"/>
          <w:w w:val="105"/>
          <w:sz w:val="18"/>
        </w:rPr>
        <w:t> </w:t>
      </w:r>
      <w:r>
        <w:rPr>
          <w:color w:val="231F20"/>
          <w:w w:val="105"/>
          <w:sz w:val="18"/>
        </w:rPr>
        <w:t>Monte</w:t>
      </w:r>
      <w:r>
        <w:rPr>
          <w:color w:val="231F20"/>
          <w:spacing w:val="-30"/>
          <w:w w:val="105"/>
          <w:sz w:val="18"/>
        </w:rPr>
        <w:t> </w:t>
      </w:r>
      <w:r>
        <w:rPr>
          <w:color w:val="231F20"/>
          <w:w w:val="105"/>
          <w:sz w:val="18"/>
        </w:rPr>
        <w:t>Avila,</w:t>
      </w:r>
      <w:r>
        <w:rPr>
          <w:color w:val="231F20"/>
          <w:spacing w:val="-30"/>
          <w:w w:val="105"/>
          <w:sz w:val="18"/>
        </w:rPr>
        <w:t> </w:t>
      </w:r>
      <w:r>
        <w:rPr>
          <w:color w:val="231F20"/>
          <w:w w:val="105"/>
          <w:sz w:val="18"/>
        </w:rPr>
        <w:t>pp.</w:t>
      </w:r>
      <w:r>
        <w:rPr>
          <w:color w:val="231F20"/>
          <w:spacing w:val="-30"/>
          <w:w w:val="105"/>
          <w:sz w:val="18"/>
        </w:rPr>
        <w:t> </w:t>
      </w:r>
      <w:r>
        <w:rPr>
          <w:color w:val="231F20"/>
          <w:w w:val="105"/>
          <w:sz w:val="18"/>
        </w:rPr>
        <w:t>31-32.</w:t>
      </w:r>
    </w:p>
    <w:p>
      <w:pPr>
        <w:spacing w:before="8"/>
        <w:ind w:left="119" w:right="0" w:firstLine="0"/>
        <w:jc w:val="left"/>
        <w:rPr>
          <w:rFonts w:ascii="Palatino Linotype" w:hAnsi="Palatino Linotype"/>
          <w:sz w:val="18"/>
        </w:rPr>
      </w:pPr>
      <w:r>
        <w:rPr>
          <w:rFonts w:ascii="Palatino Linotype" w:hAnsi="Palatino Linotype"/>
          <w:color w:val="231F20"/>
          <w:sz w:val="18"/>
        </w:rPr>
        <w:t>Fukuyama, Francis </w:t>
      </w:r>
      <w:r>
        <w:rPr>
          <w:color w:val="231F20"/>
          <w:sz w:val="18"/>
        </w:rPr>
        <w:t>(1992), </w:t>
      </w:r>
      <w:r>
        <w:rPr>
          <w:rFonts w:ascii="Palatino Linotype" w:hAnsi="Palatino Linotype"/>
          <w:i/>
          <w:color w:val="231F20"/>
          <w:sz w:val="18"/>
        </w:rPr>
        <w:t>El fin de la historia y el último hombre</w:t>
      </w:r>
      <w:r>
        <w:rPr>
          <w:rFonts w:ascii="Palatino Linotype" w:hAnsi="Palatino Linotype"/>
          <w:color w:val="231F20"/>
          <w:sz w:val="18"/>
        </w:rPr>
        <w:t>,  México,</w:t>
      </w:r>
    </w:p>
    <w:p>
      <w:pPr>
        <w:spacing w:before="77"/>
        <w:ind w:left="479" w:right="0" w:firstLine="0"/>
        <w:jc w:val="left"/>
        <w:rPr>
          <w:sz w:val="18"/>
        </w:rPr>
      </w:pPr>
      <w:r>
        <w:rPr>
          <w:color w:val="231F20"/>
          <w:sz w:val="18"/>
        </w:rPr>
        <w:t>planeta.</w:t>
      </w:r>
    </w:p>
    <w:p>
      <w:pPr>
        <w:spacing w:line="307" w:lineRule="auto" w:before="73"/>
        <w:ind w:left="479" w:right="117" w:hanging="360"/>
        <w:jc w:val="both"/>
        <w:rPr>
          <w:sz w:val="18"/>
        </w:rPr>
      </w:pPr>
      <w:r>
        <w:rPr>
          <w:color w:val="231F20"/>
          <w:sz w:val="18"/>
        </w:rPr>
        <w:t>García,</w:t>
      </w:r>
      <w:r>
        <w:rPr>
          <w:color w:val="231F20"/>
          <w:spacing w:val="-5"/>
          <w:sz w:val="18"/>
        </w:rPr>
        <w:t> </w:t>
      </w:r>
      <w:r>
        <w:rPr>
          <w:color w:val="231F20"/>
          <w:sz w:val="18"/>
        </w:rPr>
        <w:t>Jesús</w:t>
      </w:r>
      <w:r>
        <w:rPr>
          <w:color w:val="231F20"/>
          <w:spacing w:val="-5"/>
          <w:sz w:val="18"/>
        </w:rPr>
        <w:t> </w:t>
      </w:r>
      <w:r>
        <w:rPr>
          <w:color w:val="231F20"/>
          <w:sz w:val="18"/>
        </w:rPr>
        <w:t>(1977),</w:t>
      </w:r>
      <w:r>
        <w:rPr>
          <w:color w:val="231F20"/>
          <w:spacing w:val="-5"/>
          <w:sz w:val="18"/>
        </w:rPr>
        <w:t> </w:t>
      </w:r>
      <w:r>
        <w:rPr>
          <w:color w:val="231F20"/>
          <w:sz w:val="18"/>
        </w:rPr>
        <w:t>“Estructura</w:t>
      </w:r>
      <w:r>
        <w:rPr>
          <w:color w:val="231F20"/>
          <w:spacing w:val="-6"/>
          <w:sz w:val="18"/>
        </w:rPr>
        <w:t> </w:t>
      </w:r>
      <w:r>
        <w:rPr>
          <w:color w:val="231F20"/>
          <w:sz w:val="18"/>
        </w:rPr>
        <w:t>social</w:t>
      </w:r>
      <w:r>
        <w:rPr>
          <w:color w:val="231F20"/>
          <w:spacing w:val="-5"/>
          <w:sz w:val="18"/>
        </w:rPr>
        <w:t> </w:t>
      </w:r>
      <w:r>
        <w:rPr>
          <w:color w:val="231F20"/>
          <w:sz w:val="18"/>
        </w:rPr>
        <w:t>y</w:t>
      </w:r>
      <w:r>
        <w:rPr>
          <w:color w:val="231F20"/>
          <w:spacing w:val="-5"/>
          <w:sz w:val="18"/>
        </w:rPr>
        <w:t> </w:t>
      </w:r>
      <w:r>
        <w:rPr>
          <w:color w:val="231F20"/>
          <w:sz w:val="18"/>
        </w:rPr>
        <w:t>anomia”</w:t>
      </w:r>
      <w:r>
        <w:rPr>
          <w:color w:val="231F20"/>
          <w:spacing w:val="-5"/>
          <w:sz w:val="18"/>
        </w:rPr>
        <w:t> </w:t>
      </w:r>
      <w:r>
        <w:rPr>
          <w:color w:val="231F20"/>
          <w:sz w:val="18"/>
        </w:rPr>
        <w:t>en</w:t>
      </w:r>
      <w:r>
        <w:rPr>
          <w:color w:val="231F20"/>
          <w:spacing w:val="-5"/>
          <w:sz w:val="18"/>
        </w:rPr>
        <w:t> </w:t>
      </w:r>
      <w:r>
        <w:rPr>
          <w:rFonts w:ascii="Palatino Linotype" w:hAnsi="Palatino Linotype"/>
          <w:i/>
          <w:color w:val="231F20"/>
          <w:sz w:val="18"/>
        </w:rPr>
        <w:t>Merton: la estructu- </w:t>
      </w:r>
      <w:r>
        <w:rPr>
          <w:rFonts w:ascii="Palatino Linotype" w:hAnsi="Palatino Linotype"/>
          <w:i/>
          <w:color w:val="231F20"/>
          <w:sz w:val="18"/>
        </w:rPr>
        <w:t>ra precaria, orden y conflicto en la sociedad moderna</w:t>
      </w:r>
      <w:r>
        <w:rPr>
          <w:rFonts w:ascii="Palatino Linotype" w:hAnsi="Palatino Linotype"/>
          <w:color w:val="231F20"/>
          <w:sz w:val="18"/>
        </w:rPr>
        <w:t>, núm. 17, México, </w:t>
      </w:r>
      <w:r>
        <w:rPr>
          <w:color w:val="231F20"/>
          <w:sz w:val="18"/>
        </w:rPr>
        <w:t>Edicol.</w:t>
      </w:r>
    </w:p>
    <w:p>
      <w:pPr>
        <w:spacing w:line="295" w:lineRule="auto" w:before="16"/>
        <w:ind w:left="119" w:right="108" w:firstLine="0"/>
        <w:jc w:val="left"/>
        <w:rPr>
          <w:sz w:val="18"/>
        </w:rPr>
      </w:pPr>
      <w:r>
        <w:rPr>
          <w:rFonts w:ascii="Palatino Linotype" w:hAnsi="Palatino Linotype"/>
          <w:color w:val="231F20"/>
          <w:sz w:val="18"/>
        </w:rPr>
        <w:t>Garfinkel,</w:t>
      </w:r>
      <w:r>
        <w:rPr>
          <w:rFonts w:ascii="Palatino Linotype" w:hAnsi="Palatino Linotype"/>
          <w:color w:val="231F20"/>
          <w:spacing w:val="-12"/>
          <w:sz w:val="18"/>
        </w:rPr>
        <w:t> </w:t>
      </w:r>
      <w:r>
        <w:rPr>
          <w:rFonts w:ascii="Palatino Linotype" w:hAnsi="Palatino Linotype"/>
          <w:color w:val="231F20"/>
          <w:sz w:val="18"/>
        </w:rPr>
        <w:t>H</w:t>
      </w:r>
      <w:r>
        <w:rPr>
          <w:color w:val="231F20"/>
          <w:sz w:val="18"/>
        </w:rPr>
        <w:t>.</w:t>
      </w:r>
      <w:r>
        <w:rPr>
          <w:color w:val="231F20"/>
          <w:spacing w:val="-17"/>
          <w:sz w:val="18"/>
        </w:rPr>
        <w:t> </w:t>
      </w:r>
      <w:r>
        <w:rPr>
          <w:color w:val="231F20"/>
          <w:sz w:val="18"/>
        </w:rPr>
        <w:t>(1984),</w:t>
      </w:r>
      <w:r>
        <w:rPr>
          <w:color w:val="231F20"/>
          <w:spacing w:val="-17"/>
          <w:sz w:val="18"/>
        </w:rPr>
        <w:t> </w:t>
      </w:r>
      <w:r>
        <w:rPr>
          <w:rFonts w:ascii="Palatino Linotype" w:hAnsi="Palatino Linotype"/>
          <w:i/>
          <w:color w:val="231F20"/>
          <w:sz w:val="18"/>
        </w:rPr>
        <w:t>Studies</w:t>
      </w:r>
      <w:r>
        <w:rPr>
          <w:rFonts w:ascii="Palatino Linotype" w:hAnsi="Palatino Linotype"/>
          <w:i/>
          <w:color w:val="231F20"/>
          <w:spacing w:val="-13"/>
          <w:sz w:val="18"/>
        </w:rPr>
        <w:t> </w:t>
      </w:r>
      <w:r>
        <w:rPr>
          <w:rFonts w:ascii="Palatino Linotype" w:hAnsi="Palatino Linotype"/>
          <w:i/>
          <w:color w:val="231F20"/>
          <w:sz w:val="18"/>
        </w:rPr>
        <w:t>in</w:t>
      </w:r>
      <w:r>
        <w:rPr>
          <w:rFonts w:ascii="Palatino Linotype" w:hAnsi="Palatino Linotype"/>
          <w:i/>
          <w:color w:val="231F20"/>
          <w:spacing w:val="-12"/>
          <w:sz w:val="18"/>
        </w:rPr>
        <w:t> </w:t>
      </w:r>
      <w:r>
        <w:rPr>
          <w:rFonts w:ascii="Palatino Linotype" w:hAnsi="Palatino Linotype"/>
          <w:i/>
          <w:color w:val="231F20"/>
          <w:sz w:val="18"/>
        </w:rPr>
        <w:t>Ethnomethodology</w:t>
      </w:r>
      <w:r>
        <w:rPr>
          <w:color w:val="231F20"/>
          <w:sz w:val="18"/>
        </w:rPr>
        <w:t>,</w:t>
      </w:r>
      <w:r>
        <w:rPr>
          <w:color w:val="231F20"/>
          <w:spacing w:val="-17"/>
          <w:sz w:val="18"/>
        </w:rPr>
        <w:t> </w:t>
      </w:r>
      <w:r>
        <w:rPr>
          <w:color w:val="231F20"/>
          <w:sz w:val="18"/>
        </w:rPr>
        <w:t>Cambridge,</w:t>
      </w:r>
      <w:r>
        <w:rPr>
          <w:color w:val="231F20"/>
          <w:spacing w:val="-17"/>
          <w:sz w:val="18"/>
        </w:rPr>
        <w:t> </w:t>
      </w:r>
      <w:r>
        <w:rPr>
          <w:color w:val="231F20"/>
          <w:sz w:val="18"/>
        </w:rPr>
        <w:t>polity</w:t>
      </w:r>
      <w:r>
        <w:rPr>
          <w:color w:val="231F20"/>
          <w:spacing w:val="-18"/>
          <w:sz w:val="18"/>
        </w:rPr>
        <w:t> </w:t>
      </w:r>
      <w:r>
        <w:rPr>
          <w:color w:val="231F20"/>
          <w:sz w:val="18"/>
        </w:rPr>
        <w:t>press. </w:t>
      </w:r>
      <w:r>
        <w:rPr>
          <w:rFonts w:ascii="Palatino Linotype" w:hAnsi="Palatino Linotype"/>
          <w:color w:val="231F20"/>
          <w:sz w:val="18"/>
        </w:rPr>
        <w:t>Genovés, Santiago </w:t>
      </w:r>
      <w:r>
        <w:rPr>
          <w:color w:val="231F20"/>
          <w:sz w:val="18"/>
        </w:rPr>
        <w:t>(1991), </w:t>
      </w:r>
      <w:r>
        <w:rPr>
          <w:rFonts w:ascii="Palatino Linotype" w:hAnsi="Palatino Linotype"/>
          <w:i/>
          <w:color w:val="231F20"/>
          <w:sz w:val="18"/>
        </w:rPr>
        <w:t>Expedición a la violencia</w:t>
      </w:r>
      <w:r>
        <w:rPr>
          <w:rFonts w:ascii="Palatino Linotype" w:hAnsi="Palatino Linotype"/>
          <w:color w:val="231F20"/>
          <w:sz w:val="18"/>
        </w:rPr>
        <w:t>, México, </w:t>
      </w:r>
      <w:r>
        <w:rPr>
          <w:color w:val="231F20"/>
          <w:sz w:val="13"/>
        </w:rPr>
        <w:t>Unam</w:t>
      </w:r>
      <w:r>
        <w:rPr>
          <w:rFonts w:ascii="Palatino Linotype" w:hAnsi="Palatino Linotype"/>
          <w:color w:val="231F20"/>
          <w:sz w:val="18"/>
        </w:rPr>
        <w:t>-FCE. Gerard, Ralph (1973), </w:t>
      </w:r>
      <w:r>
        <w:rPr>
          <w:rFonts w:ascii="Palatino Linotype" w:hAnsi="Palatino Linotype"/>
          <w:color w:val="231F20"/>
          <w:spacing w:val="-3"/>
          <w:sz w:val="18"/>
        </w:rPr>
        <w:t>“Jerarquía,  </w:t>
      </w:r>
      <w:r>
        <w:rPr>
          <w:rFonts w:ascii="Palatino Linotype" w:hAnsi="Palatino Linotype"/>
          <w:color w:val="231F20"/>
          <w:sz w:val="18"/>
        </w:rPr>
        <w:t>entificación y niveles” en Albert   </w:t>
      </w:r>
      <w:r>
        <w:rPr>
          <w:rFonts w:ascii="Palatino Linotype" w:hAnsi="Palatino Linotype"/>
          <w:color w:val="231F20"/>
          <w:spacing w:val="36"/>
          <w:sz w:val="18"/>
        </w:rPr>
        <w:t> </w:t>
      </w:r>
      <w:r>
        <w:rPr>
          <w:rFonts w:ascii="Palatino Linotype" w:hAnsi="Palatino Linotype"/>
          <w:color w:val="231F20"/>
          <w:sz w:val="18"/>
        </w:rPr>
        <w:t>Wil</w:t>
      </w:r>
      <w:r>
        <w:rPr>
          <w:color w:val="231F20"/>
          <w:sz w:val="18"/>
        </w:rPr>
        <w:t>-</w:t>
      </w:r>
    </w:p>
    <w:p>
      <w:pPr>
        <w:spacing w:before="1"/>
        <w:ind w:left="120" w:right="0" w:firstLine="360"/>
        <w:jc w:val="left"/>
        <w:rPr>
          <w:sz w:val="18"/>
        </w:rPr>
      </w:pPr>
      <w:r>
        <w:rPr>
          <w:color w:val="231F20"/>
          <w:sz w:val="18"/>
        </w:rPr>
        <w:t>son (comp.), </w:t>
      </w:r>
      <w:r>
        <w:rPr>
          <w:rFonts w:ascii="Palatino Linotype" w:hAnsi="Palatino Linotype"/>
          <w:i/>
          <w:color w:val="231F20"/>
          <w:sz w:val="18"/>
        </w:rPr>
        <w:t>Las estrucutras jerárquicas</w:t>
      </w:r>
      <w:r>
        <w:rPr>
          <w:color w:val="231F20"/>
          <w:sz w:val="18"/>
        </w:rPr>
        <w:t>, Madrid, Alianza universidad.</w:t>
      </w:r>
    </w:p>
    <w:p>
      <w:pPr>
        <w:spacing w:line="297" w:lineRule="auto" w:before="57"/>
        <w:ind w:left="480" w:right="0" w:hanging="360"/>
        <w:jc w:val="left"/>
        <w:rPr>
          <w:sz w:val="18"/>
        </w:rPr>
      </w:pPr>
      <w:r>
        <w:rPr>
          <w:color w:val="231F20"/>
          <w:sz w:val="18"/>
        </w:rPr>
        <w:t>Gidddens</w:t>
      </w:r>
      <w:r>
        <w:rPr>
          <w:color w:val="231F20"/>
          <w:spacing w:val="-18"/>
          <w:sz w:val="18"/>
        </w:rPr>
        <w:t> </w:t>
      </w:r>
      <w:r>
        <w:rPr>
          <w:color w:val="231F20"/>
          <w:sz w:val="18"/>
        </w:rPr>
        <w:t>Anthony</w:t>
      </w:r>
      <w:r>
        <w:rPr>
          <w:color w:val="231F20"/>
          <w:spacing w:val="-18"/>
          <w:sz w:val="18"/>
        </w:rPr>
        <w:t> </w:t>
      </w:r>
      <w:r>
        <w:rPr>
          <w:color w:val="231F20"/>
          <w:sz w:val="18"/>
        </w:rPr>
        <w:t>(1979),</w:t>
      </w:r>
      <w:r>
        <w:rPr>
          <w:color w:val="231F20"/>
          <w:spacing w:val="-18"/>
          <w:sz w:val="18"/>
        </w:rPr>
        <w:t> </w:t>
      </w:r>
      <w:r>
        <w:rPr>
          <w:rFonts w:ascii="Palatino Linotype"/>
          <w:i/>
          <w:color w:val="231F20"/>
          <w:sz w:val="18"/>
        </w:rPr>
        <w:t>Central</w:t>
      </w:r>
      <w:r>
        <w:rPr>
          <w:rFonts w:ascii="Palatino Linotype"/>
          <w:i/>
          <w:color w:val="231F20"/>
          <w:spacing w:val="-14"/>
          <w:sz w:val="18"/>
        </w:rPr>
        <w:t> </w:t>
      </w:r>
      <w:r>
        <w:rPr>
          <w:rFonts w:ascii="Palatino Linotype"/>
          <w:i/>
          <w:color w:val="231F20"/>
          <w:sz w:val="18"/>
        </w:rPr>
        <w:t>problems</w:t>
      </w:r>
      <w:r>
        <w:rPr>
          <w:rFonts w:ascii="Palatino Linotype"/>
          <w:i/>
          <w:color w:val="231F20"/>
          <w:spacing w:val="-14"/>
          <w:sz w:val="18"/>
        </w:rPr>
        <w:t> </w:t>
      </w:r>
      <w:r>
        <w:rPr>
          <w:rFonts w:ascii="Palatino Linotype"/>
          <w:i/>
          <w:color w:val="231F20"/>
          <w:sz w:val="18"/>
        </w:rPr>
        <w:t>in</w:t>
      </w:r>
      <w:r>
        <w:rPr>
          <w:rFonts w:ascii="Palatino Linotype"/>
          <w:i/>
          <w:color w:val="231F20"/>
          <w:spacing w:val="-13"/>
          <w:sz w:val="18"/>
        </w:rPr>
        <w:t> </w:t>
      </w:r>
      <w:r>
        <w:rPr>
          <w:rFonts w:ascii="Palatino Linotype"/>
          <w:i/>
          <w:color w:val="231F20"/>
          <w:sz w:val="18"/>
        </w:rPr>
        <w:t>social</w:t>
      </w:r>
      <w:r>
        <w:rPr>
          <w:rFonts w:ascii="Palatino Linotype"/>
          <w:i/>
          <w:color w:val="231F20"/>
          <w:spacing w:val="-13"/>
          <w:sz w:val="18"/>
        </w:rPr>
        <w:t> </w:t>
      </w:r>
      <w:r>
        <w:rPr>
          <w:rFonts w:ascii="Palatino Linotype"/>
          <w:i/>
          <w:color w:val="231F20"/>
          <w:sz w:val="18"/>
        </w:rPr>
        <w:t>theory:</w:t>
      </w:r>
      <w:r>
        <w:rPr>
          <w:rFonts w:ascii="Palatino Linotype"/>
          <w:i/>
          <w:color w:val="231F20"/>
          <w:spacing w:val="-14"/>
          <w:sz w:val="18"/>
        </w:rPr>
        <w:t> </w:t>
      </w:r>
      <w:r>
        <w:rPr>
          <w:rFonts w:ascii="Palatino Linotype"/>
          <w:i/>
          <w:color w:val="231F20"/>
          <w:sz w:val="18"/>
        </w:rPr>
        <w:t>Action,</w:t>
      </w:r>
      <w:r>
        <w:rPr>
          <w:rFonts w:ascii="Palatino Linotype"/>
          <w:i/>
          <w:color w:val="231F20"/>
          <w:spacing w:val="-14"/>
          <w:sz w:val="18"/>
        </w:rPr>
        <w:t> </w:t>
      </w:r>
      <w:r>
        <w:rPr>
          <w:rFonts w:ascii="Palatino Linotype"/>
          <w:i/>
          <w:color w:val="231F20"/>
          <w:sz w:val="18"/>
        </w:rPr>
        <w:t>structure </w:t>
      </w:r>
      <w:r>
        <w:rPr>
          <w:rFonts w:ascii="Palatino Linotype"/>
          <w:i/>
          <w:color w:val="231F20"/>
          <w:sz w:val="18"/>
        </w:rPr>
        <w:t>and contradiction in social analysis</w:t>
      </w:r>
      <w:r>
        <w:rPr>
          <w:color w:val="231F20"/>
          <w:sz w:val="18"/>
        </w:rPr>
        <w:t>, Londres,</w:t>
      </w:r>
      <w:r>
        <w:rPr>
          <w:color w:val="231F20"/>
          <w:spacing w:val="-6"/>
          <w:sz w:val="18"/>
        </w:rPr>
        <w:t> </w:t>
      </w:r>
      <w:r>
        <w:rPr>
          <w:color w:val="231F20"/>
          <w:sz w:val="18"/>
        </w:rPr>
        <w:t>Macmillan.</w:t>
      </w:r>
    </w:p>
    <w:p>
      <w:pPr>
        <w:spacing w:line="242" w:lineRule="exact" w:before="0"/>
        <w:ind w:left="120" w:right="0" w:firstLine="0"/>
        <w:jc w:val="left"/>
        <w:rPr>
          <w:sz w:val="18"/>
        </w:rPr>
      </w:pPr>
      <w:r>
        <w:rPr>
          <w:color w:val="231F20"/>
          <w:sz w:val="18"/>
        </w:rPr>
        <w:t>———— (1974), </w:t>
      </w:r>
      <w:r>
        <w:rPr>
          <w:rFonts w:ascii="Palatino Linotype" w:hAnsi="Palatino Linotype"/>
          <w:i/>
          <w:color w:val="231F20"/>
          <w:sz w:val="18"/>
        </w:rPr>
        <w:t>Positivism and Sociology</w:t>
      </w:r>
      <w:r>
        <w:rPr>
          <w:color w:val="231F20"/>
          <w:sz w:val="18"/>
        </w:rPr>
        <w:t>, Londres, Heinemann.</w:t>
      </w:r>
    </w:p>
    <w:p>
      <w:pPr>
        <w:spacing w:before="57"/>
        <w:ind w:left="120" w:right="0" w:firstLine="0"/>
        <w:jc w:val="left"/>
        <w:rPr>
          <w:rFonts w:ascii="Palatino Linotype" w:hAnsi="Palatino Linotype"/>
          <w:sz w:val="18"/>
        </w:rPr>
      </w:pPr>
      <w:r>
        <w:rPr>
          <w:color w:val="231F20"/>
          <w:sz w:val="18"/>
        </w:rPr>
        <w:t>———— (1977), </w:t>
      </w:r>
      <w:r>
        <w:rPr>
          <w:rFonts w:ascii="Palatino Linotype" w:hAnsi="Palatino Linotype"/>
          <w:i/>
          <w:color w:val="231F20"/>
          <w:sz w:val="18"/>
        </w:rPr>
        <w:t>El capitalismo y la moderna teoría social</w:t>
      </w:r>
      <w:r>
        <w:rPr>
          <w:rFonts w:ascii="Palatino Linotype" w:hAnsi="Palatino Linotype"/>
          <w:color w:val="231F20"/>
          <w:sz w:val="18"/>
        </w:rPr>
        <w:t>, México, Labor.</w:t>
      </w:r>
    </w:p>
    <w:p>
      <w:pPr>
        <w:spacing w:before="57"/>
        <w:ind w:left="120" w:right="0" w:firstLine="0"/>
        <w:jc w:val="left"/>
        <w:rPr>
          <w:rFonts w:ascii="Palatino Linotype" w:hAnsi="Palatino Linotype"/>
          <w:sz w:val="18"/>
        </w:rPr>
      </w:pPr>
      <w:r>
        <w:rPr>
          <w:color w:val="231F20"/>
          <w:sz w:val="18"/>
        </w:rPr>
        <w:t>———— (1977), </w:t>
      </w:r>
      <w:r>
        <w:rPr>
          <w:rFonts w:ascii="Palatino Linotype" w:hAnsi="Palatino Linotype"/>
          <w:i/>
          <w:color w:val="231F20"/>
          <w:sz w:val="18"/>
        </w:rPr>
        <w:t>Studies in social and political theory</w:t>
      </w:r>
      <w:r>
        <w:rPr>
          <w:rFonts w:ascii="Palatino Linotype" w:hAnsi="Palatino Linotype"/>
          <w:color w:val="231F20"/>
          <w:sz w:val="18"/>
        </w:rPr>
        <w:t>, Nueva    York,  Basic</w:t>
      </w:r>
    </w:p>
    <w:p>
      <w:pPr>
        <w:spacing w:before="77"/>
        <w:ind w:left="480" w:right="0" w:firstLine="0"/>
        <w:jc w:val="left"/>
        <w:rPr>
          <w:sz w:val="18"/>
        </w:rPr>
      </w:pPr>
      <w:r>
        <w:rPr>
          <w:color w:val="231F20"/>
          <w:sz w:val="18"/>
        </w:rPr>
        <w:t>Books.</w:t>
      </w:r>
    </w:p>
    <w:p>
      <w:pPr>
        <w:spacing w:line="316" w:lineRule="auto" w:before="73"/>
        <w:ind w:left="480" w:right="111" w:hanging="360"/>
        <w:jc w:val="left"/>
        <w:rPr>
          <w:sz w:val="18"/>
        </w:rPr>
      </w:pPr>
      <w:r>
        <w:rPr>
          <w:color w:val="231F20"/>
          <w:sz w:val="18"/>
        </w:rPr>
        <w:t>———— (1981), </w:t>
      </w:r>
      <w:r>
        <w:rPr>
          <w:rFonts w:ascii="Palatino Linotype" w:hAnsi="Palatino Linotype"/>
          <w:i/>
          <w:color w:val="231F20"/>
          <w:sz w:val="18"/>
        </w:rPr>
        <w:t>A contemporary critique of historical materialism</w:t>
      </w:r>
      <w:r>
        <w:rPr>
          <w:color w:val="231F20"/>
          <w:sz w:val="18"/>
        </w:rPr>
        <w:t>, Londres, Macmillan.</w:t>
      </w:r>
    </w:p>
    <w:p>
      <w:pPr>
        <w:spacing w:before="8"/>
        <w:ind w:left="120" w:right="0" w:firstLine="0"/>
        <w:jc w:val="left"/>
        <w:rPr>
          <w:sz w:val="18"/>
        </w:rPr>
      </w:pPr>
      <w:r>
        <w:rPr>
          <w:color w:val="231F20"/>
          <w:sz w:val="18"/>
        </w:rPr>
        <w:t>———— (1984), </w:t>
      </w:r>
      <w:r>
        <w:rPr>
          <w:rFonts w:ascii="Palatino Linotype" w:hAnsi="Palatino Linotype"/>
          <w:i/>
          <w:color w:val="231F20"/>
          <w:sz w:val="18"/>
        </w:rPr>
        <w:t>The constitution of society</w:t>
      </w:r>
      <w:r>
        <w:rPr>
          <w:color w:val="231F20"/>
          <w:sz w:val="18"/>
        </w:rPr>
        <w:t>, Cambridge, polity press.</w:t>
      </w:r>
    </w:p>
    <w:p>
      <w:pPr>
        <w:spacing w:line="316" w:lineRule="auto" w:before="57"/>
        <w:ind w:left="479" w:right="0" w:hanging="360"/>
        <w:jc w:val="left"/>
        <w:rPr>
          <w:sz w:val="18"/>
        </w:rPr>
      </w:pPr>
      <w:r>
        <w:rPr>
          <w:color w:val="231F20"/>
          <w:sz w:val="18"/>
        </w:rPr>
        <w:t>———— (1987), </w:t>
      </w:r>
      <w:r>
        <w:rPr>
          <w:rFonts w:ascii="Palatino Linotype" w:hAnsi="Palatino Linotype"/>
          <w:i/>
          <w:color w:val="231F20"/>
          <w:sz w:val="18"/>
        </w:rPr>
        <w:t>Las nuevas reglas del método sociológico</w:t>
      </w:r>
      <w:r>
        <w:rPr>
          <w:color w:val="231F20"/>
          <w:sz w:val="18"/>
        </w:rPr>
        <w:t>, Argentina, Amo- rrortu.</w:t>
      </w:r>
    </w:p>
    <w:p>
      <w:pPr>
        <w:spacing w:before="8"/>
        <w:ind w:left="119" w:right="0" w:firstLine="0"/>
        <w:jc w:val="left"/>
        <w:rPr>
          <w:sz w:val="18"/>
        </w:rPr>
      </w:pPr>
      <w:r>
        <w:rPr>
          <w:color w:val="231F20"/>
          <w:sz w:val="18"/>
        </w:rPr>
        <w:t>Girola, Lidia (1988), </w:t>
      </w:r>
      <w:r>
        <w:rPr>
          <w:rFonts w:ascii="Palatino Linotype" w:hAnsi="Palatino Linotype"/>
          <w:i/>
          <w:color w:val="231F20"/>
          <w:sz w:val="18"/>
        </w:rPr>
        <w:t>Sociológica</w:t>
      </w:r>
      <w:r>
        <w:rPr>
          <w:color w:val="231F20"/>
          <w:sz w:val="18"/>
        </w:rPr>
        <w:t>, </w:t>
      </w:r>
      <w:r>
        <w:rPr>
          <w:rFonts w:ascii="Palatino Linotype" w:hAnsi="Palatino Linotype"/>
          <w:color w:val="231F20"/>
          <w:sz w:val="18"/>
        </w:rPr>
        <w:t>núm. 7, 8, México,  </w:t>
      </w:r>
      <w:r>
        <w:rPr>
          <w:color w:val="231F20"/>
          <w:sz w:val="13"/>
        </w:rPr>
        <w:t>Uam</w:t>
      </w:r>
      <w:r>
        <w:rPr>
          <w:color w:val="231F20"/>
          <w:sz w:val="18"/>
        </w:rPr>
        <w:t>-Azcapotzalco.</w:t>
      </w:r>
    </w:p>
    <w:p>
      <w:pPr>
        <w:spacing w:line="297" w:lineRule="auto" w:before="56"/>
        <w:ind w:left="480" w:right="117" w:hanging="360"/>
        <w:jc w:val="both"/>
        <w:rPr>
          <w:sz w:val="18"/>
        </w:rPr>
      </w:pPr>
      <w:r>
        <w:rPr>
          <w:rFonts w:ascii="Palatino Linotype" w:hAnsi="Palatino Linotype"/>
          <w:color w:val="231F20"/>
          <w:sz w:val="18"/>
        </w:rPr>
        <w:t>Girola, Lidia y Zabludovsky, Gina (1991), “La Teoría Sociológica en Mé</w:t>
      </w:r>
      <w:r>
        <w:rPr>
          <w:color w:val="231F20"/>
          <w:sz w:val="18"/>
        </w:rPr>
        <w:t>- </w:t>
      </w:r>
      <w:r>
        <w:rPr>
          <w:rFonts w:ascii="Palatino Linotype" w:hAnsi="Palatino Linotype"/>
          <w:color w:val="231F20"/>
          <w:sz w:val="18"/>
        </w:rPr>
        <w:t>xico en la Década de los Ochenta” en </w:t>
      </w:r>
      <w:r>
        <w:rPr>
          <w:rFonts w:ascii="Palatino Linotype" w:hAnsi="Palatino Linotype"/>
          <w:i/>
          <w:color w:val="231F20"/>
          <w:sz w:val="18"/>
        </w:rPr>
        <w:t>Sociológica</w:t>
      </w:r>
      <w:r>
        <w:rPr>
          <w:color w:val="231F20"/>
          <w:sz w:val="18"/>
        </w:rPr>
        <w:t>, año 6, núm. 15, </w:t>
      </w:r>
      <w:r>
        <w:rPr>
          <w:rFonts w:ascii="Palatino Linotype" w:hAnsi="Palatino Linotype"/>
          <w:color w:val="231F20"/>
          <w:sz w:val="18"/>
        </w:rPr>
        <w:t>México, </w:t>
      </w:r>
      <w:r>
        <w:rPr>
          <w:color w:val="231F20"/>
          <w:sz w:val="13"/>
        </w:rPr>
        <w:t>Uam</w:t>
      </w:r>
      <w:r>
        <w:rPr>
          <w:color w:val="231F20"/>
          <w:sz w:val="18"/>
        </w:rPr>
        <w:t>-Azcapotzalco, p. 11-63.</w:t>
      </w:r>
    </w:p>
    <w:p>
      <w:pPr>
        <w:spacing w:line="297" w:lineRule="auto" w:before="0"/>
        <w:ind w:left="479" w:right="52" w:hanging="360"/>
        <w:jc w:val="left"/>
        <w:rPr>
          <w:sz w:val="18"/>
        </w:rPr>
      </w:pPr>
      <w:r>
        <w:rPr>
          <w:color w:val="231F20"/>
          <w:sz w:val="18"/>
        </w:rPr>
        <w:t>Gleick, James (1994), “La creación de una ciencia” en </w:t>
      </w:r>
      <w:r>
        <w:rPr>
          <w:rFonts w:ascii="Palatino Linotype" w:hAnsi="Palatino Linotype"/>
          <w:i/>
          <w:color w:val="231F20"/>
          <w:sz w:val="18"/>
        </w:rPr>
        <w:t>Caos. La creación de </w:t>
      </w:r>
      <w:r>
        <w:rPr>
          <w:rFonts w:ascii="Palatino Linotype" w:hAnsi="Palatino Linotype"/>
          <w:i/>
          <w:color w:val="231F20"/>
          <w:sz w:val="18"/>
        </w:rPr>
        <w:t>una ciencia</w:t>
      </w:r>
      <w:r>
        <w:rPr>
          <w:color w:val="231F20"/>
          <w:sz w:val="18"/>
        </w:rPr>
        <w:t>, España, Seix Barral.</w:t>
      </w:r>
    </w:p>
    <w:p>
      <w:pPr>
        <w:spacing w:line="242" w:lineRule="exact" w:before="0"/>
        <w:ind w:left="119" w:right="0" w:firstLine="0"/>
        <w:jc w:val="left"/>
        <w:rPr>
          <w:sz w:val="18"/>
        </w:rPr>
      </w:pPr>
      <w:r>
        <w:rPr>
          <w:color w:val="231F20"/>
          <w:sz w:val="18"/>
        </w:rPr>
        <w:t>Goffman, Erving (1959), </w:t>
      </w:r>
      <w:r>
        <w:rPr>
          <w:rFonts w:ascii="Palatino Linotype"/>
          <w:i/>
          <w:color w:val="231F20"/>
          <w:sz w:val="18"/>
        </w:rPr>
        <w:t>The Presentation of Self in Everyday Life</w:t>
      </w:r>
      <w:r>
        <w:rPr>
          <w:color w:val="231F20"/>
          <w:sz w:val="18"/>
        </w:rPr>
        <w:t>, Nueva</w:t>
      </w:r>
    </w:p>
    <w:p>
      <w:pPr>
        <w:spacing w:before="57"/>
        <w:ind w:left="479" w:right="0" w:firstLine="0"/>
        <w:jc w:val="left"/>
        <w:rPr>
          <w:rFonts w:ascii="Palatino Linotype"/>
          <w:sz w:val="18"/>
        </w:rPr>
      </w:pPr>
      <w:r>
        <w:rPr>
          <w:rFonts w:ascii="Palatino Linotype"/>
          <w:color w:val="231F20"/>
          <w:sz w:val="18"/>
        </w:rPr>
        <w:t>York, Doubleday Anchor Books.</w:t>
      </w:r>
    </w:p>
    <w:p>
      <w:pPr>
        <w:spacing w:after="0"/>
        <w:jc w:val="left"/>
        <w:rPr>
          <w:rFonts w:ascii="Palatino Linotype"/>
          <w:sz w:val="18"/>
        </w:rPr>
        <w:sectPr>
          <w:pgSz w:w="7940" w:h="12480"/>
          <w:pgMar w:header="816" w:footer="668" w:top="1000" w:bottom="860" w:left="960" w:right="960"/>
        </w:sectPr>
      </w:pPr>
    </w:p>
    <w:p>
      <w:pPr>
        <w:pStyle w:val="BodyText"/>
        <w:rPr>
          <w:rFonts w:ascii="Palatino Linotype"/>
        </w:rPr>
      </w:pPr>
    </w:p>
    <w:p>
      <w:pPr>
        <w:pStyle w:val="BodyText"/>
        <w:spacing w:before="6"/>
        <w:rPr>
          <w:rFonts w:ascii="Palatino Linotype"/>
          <w:sz w:val="16"/>
        </w:rPr>
      </w:pPr>
    </w:p>
    <w:p>
      <w:pPr>
        <w:spacing w:before="0"/>
        <w:ind w:left="120" w:right="0" w:firstLine="0"/>
        <w:jc w:val="left"/>
        <w:rPr>
          <w:rFonts w:ascii="Palatino Linotype" w:hAnsi="Palatino Linotype"/>
          <w:sz w:val="18"/>
        </w:rPr>
      </w:pPr>
      <w:r>
        <w:rPr>
          <w:color w:val="231F20"/>
          <w:sz w:val="18"/>
        </w:rPr>
        <w:t>———— (1961), </w:t>
      </w:r>
      <w:r>
        <w:rPr>
          <w:rFonts w:ascii="Palatino Linotype" w:hAnsi="Palatino Linotype"/>
          <w:i/>
          <w:color w:val="231F20"/>
          <w:sz w:val="18"/>
        </w:rPr>
        <w:t>Asylums</w:t>
      </w:r>
      <w:r>
        <w:rPr>
          <w:rFonts w:ascii="Palatino Linotype" w:hAnsi="Palatino Linotype"/>
          <w:color w:val="231F20"/>
          <w:sz w:val="18"/>
        </w:rPr>
        <w:t>, Nueva York, Doubleday Anchor Books.</w:t>
      </w:r>
    </w:p>
    <w:p>
      <w:pPr>
        <w:spacing w:before="57"/>
        <w:ind w:left="119" w:right="0" w:firstLine="0"/>
        <w:jc w:val="left"/>
        <w:rPr>
          <w:sz w:val="18"/>
        </w:rPr>
      </w:pPr>
      <w:r>
        <w:rPr>
          <w:color w:val="231F20"/>
          <w:sz w:val="18"/>
        </w:rPr>
        <w:t>————</w:t>
      </w:r>
      <w:r>
        <w:rPr>
          <w:color w:val="231F20"/>
          <w:spacing w:val="-20"/>
          <w:sz w:val="18"/>
        </w:rPr>
        <w:t> </w:t>
      </w:r>
      <w:r>
        <w:rPr>
          <w:color w:val="231F20"/>
          <w:sz w:val="18"/>
        </w:rPr>
        <w:t>(1961),</w:t>
      </w:r>
      <w:r>
        <w:rPr>
          <w:color w:val="231F20"/>
          <w:spacing w:val="-20"/>
          <w:sz w:val="18"/>
        </w:rPr>
        <w:t> </w:t>
      </w:r>
      <w:r>
        <w:rPr>
          <w:rFonts w:ascii="Palatino Linotype" w:hAnsi="Palatino Linotype"/>
          <w:i/>
          <w:color w:val="231F20"/>
          <w:sz w:val="18"/>
        </w:rPr>
        <w:t>Encounters:</w:t>
      </w:r>
      <w:r>
        <w:rPr>
          <w:rFonts w:ascii="Palatino Linotype" w:hAnsi="Palatino Linotype"/>
          <w:i/>
          <w:color w:val="231F20"/>
          <w:spacing w:val="-15"/>
          <w:sz w:val="18"/>
        </w:rPr>
        <w:t> </w:t>
      </w:r>
      <w:r>
        <w:rPr>
          <w:rFonts w:ascii="Palatino Linotype" w:hAnsi="Palatino Linotype"/>
          <w:i/>
          <w:color w:val="231F20"/>
          <w:spacing w:val="-10"/>
          <w:sz w:val="18"/>
        </w:rPr>
        <w:t>Two</w:t>
      </w:r>
      <w:r>
        <w:rPr>
          <w:rFonts w:ascii="Palatino Linotype" w:hAnsi="Palatino Linotype"/>
          <w:i/>
          <w:color w:val="231F20"/>
          <w:spacing w:val="-15"/>
          <w:sz w:val="18"/>
        </w:rPr>
        <w:t> </w:t>
      </w:r>
      <w:r>
        <w:rPr>
          <w:rFonts w:ascii="Palatino Linotype" w:hAnsi="Palatino Linotype"/>
          <w:i/>
          <w:color w:val="231F20"/>
          <w:sz w:val="18"/>
        </w:rPr>
        <w:t>studies</w:t>
      </w:r>
      <w:r>
        <w:rPr>
          <w:rFonts w:ascii="Palatino Linotype" w:hAnsi="Palatino Linotype"/>
          <w:i/>
          <w:color w:val="231F20"/>
          <w:spacing w:val="-15"/>
          <w:sz w:val="18"/>
        </w:rPr>
        <w:t> </w:t>
      </w:r>
      <w:r>
        <w:rPr>
          <w:rFonts w:ascii="Palatino Linotype" w:hAnsi="Palatino Linotype"/>
          <w:i/>
          <w:color w:val="231F20"/>
          <w:sz w:val="18"/>
        </w:rPr>
        <w:t>in</w:t>
      </w:r>
      <w:r>
        <w:rPr>
          <w:rFonts w:ascii="Palatino Linotype" w:hAnsi="Palatino Linotype"/>
          <w:i/>
          <w:color w:val="231F20"/>
          <w:spacing w:val="-15"/>
          <w:sz w:val="18"/>
        </w:rPr>
        <w:t> </w:t>
      </w:r>
      <w:r>
        <w:rPr>
          <w:rFonts w:ascii="Palatino Linotype" w:hAnsi="Palatino Linotype"/>
          <w:i/>
          <w:color w:val="231F20"/>
          <w:sz w:val="18"/>
        </w:rPr>
        <w:t>the</w:t>
      </w:r>
      <w:r>
        <w:rPr>
          <w:rFonts w:ascii="Palatino Linotype" w:hAnsi="Palatino Linotype"/>
          <w:i/>
          <w:color w:val="231F20"/>
          <w:spacing w:val="-15"/>
          <w:sz w:val="18"/>
        </w:rPr>
        <w:t> </w:t>
      </w:r>
      <w:r>
        <w:rPr>
          <w:rFonts w:ascii="Palatino Linotype" w:hAnsi="Palatino Linotype"/>
          <w:i/>
          <w:color w:val="231F20"/>
          <w:sz w:val="18"/>
        </w:rPr>
        <w:t>Sociology</w:t>
      </w:r>
      <w:r>
        <w:rPr>
          <w:rFonts w:ascii="Palatino Linotype" w:hAnsi="Palatino Linotype"/>
          <w:i/>
          <w:color w:val="231F20"/>
          <w:spacing w:val="-15"/>
          <w:sz w:val="18"/>
        </w:rPr>
        <w:t> </w:t>
      </w:r>
      <w:r>
        <w:rPr>
          <w:rFonts w:ascii="Palatino Linotype" w:hAnsi="Palatino Linotype"/>
          <w:i/>
          <w:color w:val="231F20"/>
          <w:sz w:val="18"/>
        </w:rPr>
        <w:t>of</w:t>
      </w:r>
      <w:r>
        <w:rPr>
          <w:rFonts w:ascii="Palatino Linotype" w:hAnsi="Palatino Linotype"/>
          <w:i/>
          <w:color w:val="231F20"/>
          <w:spacing w:val="-15"/>
          <w:sz w:val="18"/>
        </w:rPr>
        <w:t> </w:t>
      </w:r>
      <w:r>
        <w:rPr>
          <w:rFonts w:ascii="Palatino Linotype" w:hAnsi="Palatino Linotype"/>
          <w:i/>
          <w:color w:val="231F20"/>
          <w:sz w:val="18"/>
        </w:rPr>
        <w:t>Interaction</w:t>
      </w:r>
      <w:r>
        <w:rPr>
          <w:color w:val="231F20"/>
          <w:sz w:val="18"/>
        </w:rPr>
        <w:t>,</w:t>
      </w:r>
      <w:r>
        <w:rPr>
          <w:color w:val="231F20"/>
          <w:spacing w:val="-20"/>
          <w:sz w:val="18"/>
        </w:rPr>
        <w:t> </w:t>
      </w:r>
      <w:r>
        <w:rPr>
          <w:color w:val="231F20"/>
          <w:sz w:val="18"/>
        </w:rPr>
        <w:t>India-</w:t>
      </w:r>
    </w:p>
    <w:p>
      <w:pPr>
        <w:spacing w:before="57"/>
        <w:ind w:left="479" w:right="0" w:firstLine="0"/>
        <w:jc w:val="left"/>
        <w:rPr>
          <w:rFonts w:ascii="Palatino Linotype" w:hAnsi="Palatino Linotype"/>
          <w:sz w:val="18"/>
        </w:rPr>
      </w:pPr>
      <w:r>
        <w:rPr>
          <w:rFonts w:ascii="Palatino Linotype" w:hAnsi="Palatino Linotype"/>
          <w:color w:val="231F20"/>
          <w:sz w:val="18"/>
        </w:rPr>
        <w:t>napolis: Bobbs-Merril; artículos «Fun In Games» y «Role Distance».</w:t>
      </w:r>
    </w:p>
    <w:p>
      <w:pPr>
        <w:spacing w:before="57"/>
        <w:ind w:left="119" w:right="0" w:firstLine="0"/>
        <w:jc w:val="left"/>
        <w:rPr>
          <w:rFonts w:ascii="Palatino Linotype" w:hAnsi="Palatino Linotype"/>
          <w:i/>
          <w:sz w:val="18"/>
        </w:rPr>
      </w:pPr>
      <w:r>
        <w:rPr>
          <w:color w:val="231F20"/>
          <w:sz w:val="18"/>
        </w:rPr>
        <w:t>———— (1963), </w:t>
      </w:r>
      <w:r>
        <w:rPr>
          <w:rFonts w:ascii="Palatino Linotype" w:hAnsi="Palatino Linotype"/>
          <w:i/>
          <w:color w:val="231F20"/>
          <w:sz w:val="18"/>
        </w:rPr>
        <w:t>Behavior in Public Places. Notes on the Social Organization</w:t>
      </w:r>
    </w:p>
    <w:p>
      <w:pPr>
        <w:spacing w:before="57"/>
        <w:ind w:left="479" w:right="0" w:firstLine="0"/>
        <w:jc w:val="left"/>
        <w:rPr>
          <w:sz w:val="18"/>
        </w:rPr>
      </w:pPr>
      <w:r>
        <w:rPr>
          <w:rFonts w:ascii="Palatino Linotype"/>
          <w:i/>
          <w:color w:val="231F20"/>
          <w:sz w:val="18"/>
        </w:rPr>
        <w:t>of Gatherings</w:t>
      </w:r>
      <w:r>
        <w:rPr>
          <w:color w:val="231F20"/>
          <w:sz w:val="18"/>
        </w:rPr>
        <w:t>, Glencoe, Macmillan.</w:t>
      </w:r>
    </w:p>
    <w:p>
      <w:pPr>
        <w:spacing w:line="316" w:lineRule="auto" w:before="57"/>
        <w:ind w:left="479" w:right="0" w:hanging="360"/>
        <w:jc w:val="left"/>
        <w:rPr>
          <w:sz w:val="18"/>
        </w:rPr>
      </w:pPr>
      <w:r>
        <w:rPr>
          <w:color w:val="231F20"/>
          <w:w w:val="105"/>
          <w:sz w:val="18"/>
        </w:rPr>
        <w:t>———— (1963), </w:t>
      </w:r>
      <w:r>
        <w:rPr>
          <w:rFonts w:ascii="Palatino Linotype" w:hAnsi="Palatino Linotype"/>
          <w:i/>
          <w:color w:val="231F20"/>
          <w:w w:val="105"/>
          <w:sz w:val="18"/>
        </w:rPr>
        <w:t>Stigma</w:t>
      </w:r>
      <w:r>
        <w:rPr>
          <w:color w:val="231F20"/>
          <w:w w:val="105"/>
          <w:sz w:val="18"/>
        </w:rPr>
        <w:t>, prentice-Hall, Notes on the Management of Spoiled Identity.</w:t>
      </w:r>
    </w:p>
    <w:p>
      <w:pPr>
        <w:spacing w:line="316" w:lineRule="auto" w:before="8"/>
        <w:ind w:left="479" w:right="114" w:hanging="360"/>
        <w:jc w:val="left"/>
        <w:rPr>
          <w:sz w:val="18"/>
        </w:rPr>
      </w:pPr>
      <w:r>
        <w:rPr>
          <w:color w:val="231F20"/>
          <w:w w:val="105"/>
          <w:sz w:val="18"/>
        </w:rPr>
        <w:t>————</w:t>
      </w:r>
      <w:r>
        <w:rPr>
          <w:color w:val="231F20"/>
          <w:spacing w:val="-23"/>
          <w:w w:val="105"/>
          <w:sz w:val="18"/>
        </w:rPr>
        <w:t> </w:t>
      </w:r>
      <w:r>
        <w:rPr>
          <w:color w:val="231F20"/>
          <w:w w:val="105"/>
          <w:sz w:val="18"/>
        </w:rPr>
        <w:t>(1964),</w:t>
      </w:r>
      <w:r>
        <w:rPr>
          <w:color w:val="231F20"/>
          <w:spacing w:val="-23"/>
          <w:w w:val="105"/>
          <w:sz w:val="18"/>
        </w:rPr>
        <w:t> </w:t>
      </w:r>
      <w:r>
        <w:rPr>
          <w:color w:val="231F20"/>
          <w:w w:val="105"/>
          <w:sz w:val="18"/>
        </w:rPr>
        <w:t>“The</w:t>
      </w:r>
      <w:r>
        <w:rPr>
          <w:color w:val="231F20"/>
          <w:spacing w:val="-23"/>
          <w:w w:val="105"/>
          <w:sz w:val="18"/>
        </w:rPr>
        <w:t> </w:t>
      </w:r>
      <w:r>
        <w:rPr>
          <w:color w:val="231F20"/>
          <w:w w:val="105"/>
          <w:sz w:val="18"/>
        </w:rPr>
        <w:t>Neglected</w:t>
      </w:r>
      <w:r>
        <w:rPr>
          <w:color w:val="231F20"/>
          <w:spacing w:val="-22"/>
          <w:w w:val="105"/>
          <w:sz w:val="18"/>
        </w:rPr>
        <w:t> </w:t>
      </w:r>
      <w:r>
        <w:rPr>
          <w:color w:val="231F20"/>
          <w:w w:val="105"/>
          <w:sz w:val="18"/>
        </w:rPr>
        <w:t>Situation”</w:t>
      </w:r>
      <w:r>
        <w:rPr>
          <w:color w:val="231F20"/>
          <w:spacing w:val="-23"/>
          <w:w w:val="105"/>
          <w:sz w:val="18"/>
        </w:rPr>
        <w:t> </w:t>
      </w:r>
      <w:r>
        <w:rPr>
          <w:color w:val="231F20"/>
          <w:w w:val="105"/>
          <w:sz w:val="18"/>
        </w:rPr>
        <w:t>en</w:t>
      </w:r>
      <w:r>
        <w:rPr>
          <w:color w:val="231F20"/>
          <w:spacing w:val="-23"/>
          <w:w w:val="105"/>
          <w:sz w:val="18"/>
        </w:rPr>
        <w:t> </w:t>
      </w:r>
      <w:r>
        <w:rPr>
          <w:rFonts w:ascii="Palatino Linotype" w:hAnsi="Palatino Linotype"/>
          <w:i/>
          <w:color w:val="231F20"/>
          <w:w w:val="105"/>
          <w:sz w:val="18"/>
        </w:rPr>
        <w:t>American</w:t>
      </w:r>
      <w:r>
        <w:rPr>
          <w:rFonts w:ascii="Palatino Linotype" w:hAnsi="Palatino Linotype"/>
          <w:i/>
          <w:color w:val="231F20"/>
          <w:spacing w:val="-18"/>
          <w:w w:val="105"/>
          <w:sz w:val="18"/>
        </w:rPr>
        <w:t> </w:t>
      </w:r>
      <w:r>
        <w:rPr>
          <w:rFonts w:ascii="Palatino Linotype" w:hAnsi="Palatino Linotype"/>
          <w:i/>
          <w:color w:val="231F20"/>
          <w:w w:val="105"/>
          <w:sz w:val="18"/>
        </w:rPr>
        <w:t>Anthropologist</w:t>
      </w:r>
      <w:r>
        <w:rPr>
          <w:color w:val="231F20"/>
          <w:w w:val="105"/>
          <w:sz w:val="18"/>
        </w:rPr>
        <w:t>, </w:t>
      </w:r>
      <w:r>
        <w:rPr>
          <w:color w:val="231F20"/>
          <w:sz w:val="18"/>
        </w:rPr>
        <w:t>vol.66, núm.6, American Anthropological Association, pp.</w:t>
      </w:r>
      <w:r>
        <w:rPr>
          <w:color w:val="231F20"/>
          <w:spacing w:val="33"/>
          <w:sz w:val="18"/>
        </w:rPr>
        <w:t> </w:t>
      </w:r>
      <w:r>
        <w:rPr>
          <w:color w:val="231F20"/>
          <w:sz w:val="18"/>
        </w:rPr>
        <w:t>133-136.</w:t>
      </w:r>
    </w:p>
    <w:p>
      <w:pPr>
        <w:spacing w:before="8"/>
        <w:ind w:left="119" w:right="0" w:firstLine="0"/>
        <w:jc w:val="left"/>
        <w:rPr>
          <w:rFonts w:ascii="Palatino Linotype" w:hAnsi="Palatino Linotype"/>
          <w:sz w:val="18"/>
        </w:rPr>
      </w:pPr>
      <w:r>
        <w:rPr>
          <w:color w:val="231F20"/>
          <w:sz w:val="18"/>
        </w:rPr>
        <w:t>————  (1967),  </w:t>
      </w:r>
      <w:r>
        <w:rPr>
          <w:rFonts w:ascii="Palatino Linotype" w:hAnsi="Palatino Linotype"/>
          <w:i/>
          <w:color w:val="231F20"/>
          <w:sz w:val="18"/>
        </w:rPr>
        <w:t>Interaction  Ritual</w:t>
      </w:r>
      <w:r>
        <w:rPr>
          <w:rFonts w:ascii="Palatino Linotype" w:hAnsi="Palatino Linotype"/>
          <w:color w:val="231F20"/>
          <w:sz w:val="18"/>
        </w:rPr>
        <w:t>,  Nueva  York,   Doubleday   Anchor</w:t>
      </w:r>
    </w:p>
    <w:p>
      <w:pPr>
        <w:spacing w:before="77"/>
        <w:ind w:left="479" w:right="0" w:firstLine="0"/>
        <w:jc w:val="left"/>
        <w:rPr>
          <w:sz w:val="18"/>
        </w:rPr>
      </w:pPr>
      <w:r>
        <w:rPr>
          <w:color w:val="231F20"/>
          <w:sz w:val="18"/>
        </w:rPr>
        <w:t>Books.</w:t>
      </w:r>
    </w:p>
    <w:p>
      <w:pPr>
        <w:spacing w:line="316" w:lineRule="auto" w:before="73"/>
        <w:ind w:left="479" w:right="0" w:hanging="360"/>
        <w:jc w:val="left"/>
        <w:rPr>
          <w:sz w:val="18"/>
        </w:rPr>
      </w:pPr>
      <w:r>
        <w:rPr>
          <w:color w:val="231F20"/>
          <w:sz w:val="18"/>
        </w:rPr>
        <w:t>———— (1969), </w:t>
      </w:r>
      <w:r>
        <w:rPr>
          <w:rFonts w:ascii="Palatino Linotype" w:hAnsi="Palatino Linotype"/>
          <w:i/>
          <w:color w:val="231F20"/>
          <w:sz w:val="18"/>
        </w:rPr>
        <w:t>Strategic Interaction</w:t>
      </w:r>
      <w:r>
        <w:rPr>
          <w:rFonts w:ascii="Palatino Linotype" w:hAnsi="Palatino Linotype"/>
          <w:color w:val="231F20"/>
          <w:sz w:val="18"/>
        </w:rPr>
        <w:t>, Filadelfía, University of Pennsylva</w:t>
      </w:r>
      <w:r>
        <w:rPr>
          <w:color w:val="231F20"/>
          <w:sz w:val="18"/>
        </w:rPr>
        <w:t>- nia press.</w:t>
      </w:r>
    </w:p>
    <w:p>
      <w:pPr>
        <w:spacing w:before="8"/>
        <w:ind w:left="119" w:right="0" w:firstLine="0"/>
        <w:jc w:val="left"/>
        <w:rPr>
          <w:rFonts w:ascii="Palatino Linotype" w:hAnsi="Palatino Linotype"/>
          <w:sz w:val="18"/>
        </w:rPr>
      </w:pPr>
      <w:r>
        <w:rPr>
          <w:color w:val="231F20"/>
          <w:sz w:val="18"/>
        </w:rPr>
        <w:t>———— (1971), </w:t>
      </w:r>
      <w:r>
        <w:rPr>
          <w:rFonts w:ascii="Palatino Linotype" w:hAnsi="Palatino Linotype"/>
          <w:i/>
          <w:color w:val="231F20"/>
          <w:sz w:val="18"/>
        </w:rPr>
        <w:t>Relations in Public</w:t>
      </w:r>
      <w:r>
        <w:rPr>
          <w:rFonts w:ascii="Palatino Linotype" w:hAnsi="Palatino Linotype"/>
          <w:color w:val="231F20"/>
          <w:sz w:val="18"/>
        </w:rPr>
        <w:t>, Nueva York, Basic Books.</w:t>
      </w:r>
    </w:p>
    <w:p>
      <w:pPr>
        <w:spacing w:before="57"/>
        <w:ind w:left="119" w:right="0" w:firstLine="0"/>
        <w:jc w:val="left"/>
        <w:rPr>
          <w:rFonts w:ascii="Palatino Linotype" w:hAnsi="Palatino Linotype"/>
          <w:sz w:val="18"/>
        </w:rPr>
      </w:pPr>
      <w:r>
        <w:rPr>
          <w:color w:val="231F20"/>
          <w:sz w:val="18"/>
        </w:rPr>
        <w:t>———— (1974), </w:t>
      </w:r>
      <w:r>
        <w:rPr>
          <w:rFonts w:ascii="Palatino Linotype" w:hAnsi="Palatino Linotype"/>
          <w:i/>
          <w:color w:val="231F20"/>
          <w:sz w:val="18"/>
        </w:rPr>
        <w:t>Frame Analysis</w:t>
      </w:r>
      <w:r>
        <w:rPr>
          <w:rFonts w:ascii="Palatino Linotype" w:hAnsi="Palatino Linotype"/>
          <w:color w:val="231F20"/>
          <w:sz w:val="18"/>
        </w:rPr>
        <w:t>, Nueva York, Harper &amp; Row.</w:t>
      </w:r>
    </w:p>
    <w:p>
      <w:pPr>
        <w:spacing w:before="57"/>
        <w:ind w:left="119" w:right="0" w:firstLine="0"/>
        <w:jc w:val="left"/>
        <w:rPr>
          <w:rFonts w:ascii="Palatino Linotype" w:hAnsi="Palatino Linotype"/>
          <w:sz w:val="18"/>
        </w:rPr>
      </w:pPr>
      <w:r>
        <w:rPr>
          <w:color w:val="231F20"/>
          <w:sz w:val="18"/>
        </w:rPr>
        <w:t>———— (1981) </w:t>
      </w:r>
      <w:r>
        <w:rPr>
          <w:rFonts w:ascii="Palatino Linotype" w:hAnsi="Palatino Linotype"/>
          <w:i/>
          <w:color w:val="231F20"/>
          <w:spacing w:val="-4"/>
          <w:sz w:val="18"/>
        </w:rPr>
        <w:t>Forms </w:t>
      </w:r>
      <w:r>
        <w:rPr>
          <w:rFonts w:ascii="Palatino Linotype" w:hAnsi="Palatino Linotype"/>
          <w:i/>
          <w:color w:val="231F20"/>
          <w:sz w:val="18"/>
        </w:rPr>
        <w:t>of </w:t>
      </w:r>
      <w:r>
        <w:rPr>
          <w:rFonts w:ascii="Palatino Linotype" w:hAnsi="Palatino Linotype"/>
          <w:i/>
          <w:color w:val="231F20"/>
          <w:spacing w:val="-6"/>
          <w:sz w:val="18"/>
        </w:rPr>
        <w:t>Talk</w:t>
      </w:r>
      <w:r>
        <w:rPr>
          <w:rFonts w:ascii="Palatino Linotype" w:hAnsi="Palatino Linotype"/>
          <w:color w:val="231F20"/>
          <w:spacing w:val="-6"/>
          <w:sz w:val="18"/>
        </w:rPr>
        <w:t>, </w:t>
      </w:r>
      <w:r>
        <w:rPr>
          <w:rFonts w:ascii="Palatino Linotype" w:hAnsi="Palatino Linotype"/>
          <w:color w:val="231F20"/>
          <w:sz w:val="18"/>
        </w:rPr>
        <w:t>Filadelfia, University of Pennsylvania Press.</w:t>
      </w:r>
    </w:p>
    <w:p>
      <w:pPr>
        <w:spacing w:line="316" w:lineRule="auto" w:before="57"/>
        <w:ind w:left="479" w:right="110" w:hanging="360"/>
        <w:jc w:val="left"/>
        <w:rPr>
          <w:sz w:val="18"/>
        </w:rPr>
      </w:pPr>
      <w:r>
        <w:rPr>
          <w:color w:val="231F20"/>
          <w:w w:val="105"/>
          <w:sz w:val="18"/>
        </w:rPr>
        <w:t>————</w:t>
      </w:r>
      <w:r>
        <w:rPr>
          <w:color w:val="231F20"/>
          <w:spacing w:val="-29"/>
          <w:w w:val="105"/>
          <w:sz w:val="18"/>
        </w:rPr>
        <w:t> </w:t>
      </w:r>
      <w:r>
        <w:rPr>
          <w:color w:val="231F20"/>
          <w:w w:val="105"/>
          <w:sz w:val="18"/>
        </w:rPr>
        <w:t>(1983),</w:t>
      </w:r>
      <w:r>
        <w:rPr>
          <w:color w:val="231F20"/>
          <w:spacing w:val="-29"/>
          <w:w w:val="105"/>
          <w:sz w:val="18"/>
        </w:rPr>
        <w:t> </w:t>
      </w:r>
      <w:r>
        <w:rPr>
          <w:color w:val="231F20"/>
          <w:w w:val="105"/>
          <w:sz w:val="18"/>
        </w:rPr>
        <w:t>“The</w:t>
      </w:r>
      <w:r>
        <w:rPr>
          <w:color w:val="231F20"/>
          <w:spacing w:val="-29"/>
          <w:w w:val="105"/>
          <w:sz w:val="18"/>
        </w:rPr>
        <w:t> </w:t>
      </w:r>
      <w:r>
        <w:rPr>
          <w:color w:val="231F20"/>
          <w:w w:val="105"/>
          <w:sz w:val="18"/>
        </w:rPr>
        <w:t>interaction</w:t>
      </w:r>
      <w:r>
        <w:rPr>
          <w:color w:val="231F20"/>
          <w:spacing w:val="-30"/>
          <w:w w:val="105"/>
          <w:sz w:val="18"/>
        </w:rPr>
        <w:t> </w:t>
      </w:r>
      <w:r>
        <w:rPr>
          <w:color w:val="231F20"/>
          <w:w w:val="105"/>
          <w:sz w:val="18"/>
        </w:rPr>
        <w:t>order”</w:t>
      </w:r>
      <w:r>
        <w:rPr>
          <w:color w:val="231F20"/>
          <w:spacing w:val="-30"/>
          <w:w w:val="105"/>
          <w:sz w:val="18"/>
        </w:rPr>
        <w:t> </w:t>
      </w:r>
      <w:r>
        <w:rPr>
          <w:color w:val="231F20"/>
          <w:w w:val="105"/>
          <w:sz w:val="18"/>
        </w:rPr>
        <w:t>en</w:t>
      </w:r>
      <w:r>
        <w:rPr>
          <w:color w:val="231F20"/>
          <w:spacing w:val="-29"/>
          <w:w w:val="105"/>
          <w:sz w:val="18"/>
        </w:rPr>
        <w:t> </w:t>
      </w:r>
      <w:r>
        <w:rPr>
          <w:rFonts w:ascii="Palatino Linotype" w:hAnsi="Palatino Linotype"/>
          <w:i/>
          <w:color w:val="231F20"/>
          <w:w w:val="105"/>
          <w:sz w:val="18"/>
        </w:rPr>
        <w:t>American</w:t>
      </w:r>
      <w:r>
        <w:rPr>
          <w:rFonts w:ascii="Palatino Linotype" w:hAnsi="Palatino Linotype"/>
          <w:i/>
          <w:color w:val="231F20"/>
          <w:spacing w:val="-25"/>
          <w:w w:val="105"/>
          <w:sz w:val="18"/>
        </w:rPr>
        <w:t> </w:t>
      </w:r>
      <w:r>
        <w:rPr>
          <w:rFonts w:ascii="Palatino Linotype" w:hAnsi="Palatino Linotype"/>
          <w:i/>
          <w:color w:val="231F20"/>
          <w:w w:val="105"/>
          <w:sz w:val="18"/>
        </w:rPr>
        <w:t>Sociological</w:t>
      </w:r>
      <w:r>
        <w:rPr>
          <w:rFonts w:ascii="Palatino Linotype" w:hAnsi="Palatino Linotype"/>
          <w:i/>
          <w:color w:val="231F20"/>
          <w:spacing w:val="-25"/>
          <w:w w:val="105"/>
          <w:sz w:val="18"/>
        </w:rPr>
        <w:t> </w:t>
      </w:r>
      <w:r>
        <w:rPr>
          <w:rFonts w:ascii="Palatino Linotype" w:hAnsi="Palatino Linotype"/>
          <w:i/>
          <w:color w:val="231F20"/>
          <w:w w:val="105"/>
          <w:sz w:val="18"/>
        </w:rPr>
        <w:t>Review</w:t>
      </w:r>
      <w:r>
        <w:rPr>
          <w:color w:val="231F20"/>
          <w:w w:val="105"/>
          <w:sz w:val="18"/>
        </w:rPr>
        <w:t>, vol.</w:t>
      </w:r>
      <w:r>
        <w:rPr>
          <w:color w:val="231F20"/>
          <w:spacing w:val="-14"/>
          <w:w w:val="105"/>
          <w:sz w:val="18"/>
        </w:rPr>
        <w:t> </w:t>
      </w:r>
      <w:r>
        <w:rPr>
          <w:color w:val="231F20"/>
          <w:w w:val="105"/>
          <w:sz w:val="18"/>
        </w:rPr>
        <w:t>48,</w:t>
      </w:r>
      <w:r>
        <w:rPr>
          <w:color w:val="231F20"/>
          <w:spacing w:val="-14"/>
          <w:w w:val="105"/>
          <w:sz w:val="18"/>
        </w:rPr>
        <w:t> </w:t>
      </w:r>
      <w:r>
        <w:rPr>
          <w:color w:val="231F20"/>
          <w:w w:val="105"/>
          <w:sz w:val="18"/>
        </w:rPr>
        <w:t>núm.</w:t>
      </w:r>
      <w:r>
        <w:rPr>
          <w:color w:val="231F20"/>
          <w:spacing w:val="-14"/>
          <w:w w:val="105"/>
          <w:sz w:val="18"/>
        </w:rPr>
        <w:t> </w:t>
      </w:r>
      <w:r>
        <w:rPr>
          <w:color w:val="231F20"/>
          <w:w w:val="105"/>
          <w:sz w:val="18"/>
        </w:rPr>
        <w:t>1,</w:t>
      </w:r>
      <w:r>
        <w:rPr>
          <w:color w:val="231F20"/>
          <w:spacing w:val="-14"/>
          <w:w w:val="105"/>
          <w:sz w:val="18"/>
        </w:rPr>
        <w:t> </w:t>
      </w:r>
      <w:r>
        <w:rPr>
          <w:color w:val="231F20"/>
          <w:w w:val="105"/>
          <w:sz w:val="18"/>
        </w:rPr>
        <w:t>febrero,</w:t>
      </w:r>
      <w:r>
        <w:rPr>
          <w:color w:val="231F20"/>
          <w:spacing w:val="-15"/>
          <w:w w:val="105"/>
          <w:sz w:val="18"/>
        </w:rPr>
        <w:t> </w:t>
      </w:r>
      <w:r>
        <w:rPr>
          <w:color w:val="231F20"/>
          <w:w w:val="105"/>
          <w:sz w:val="18"/>
        </w:rPr>
        <w:t>pp.</w:t>
      </w:r>
      <w:r>
        <w:rPr>
          <w:color w:val="231F20"/>
          <w:spacing w:val="-14"/>
          <w:w w:val="105"/>
          <w:sz w:val="18"/>
        </w:rPr>
        <w:t> </w:t>
      </w:r>
      <w:r>
        <w:rPr>
          <w:color w:val="231F20"/>
          <w:w w:val="105"/>
          <w:sz w:val="18"/>
        </w:rPr>
        <w:t>1-17.</w:t>
      </w:r>
    </w:p>
    <w:p>
      <w:pPr>
        <w:tabs>
          <w:tab w:pos="569" w:val="left" w:leader="none"/>
        </w:tabs>
        <w:spacing w:line="297" w:lineRule="auto" w:before="8"/>
        <w:ind w:left="479" w:right="118" w:hanging="360"/>
        <w:jc w:val="left"/>
        <w:rPr>
          <w:sz w:val="18"/>
        </w:rPr>
      </w:pPr>
      <w:r>
        <w:rPr>
          <w:rFonts w:ascii="Times New Roman" w:hAnsi="Times New Roman"/>
          <w:color w:val="231F20"/>
          <w:sz w:val="18"/>
          <w:u w:val="single" w:color="221E1F"/>
        </w:rPr>
        <w:t> </w:t>
        <w:tab/>
        <w:tab/>
      </w:r>
      <w:r>
        <w:rPr>
          <w:rFonts w:ascii="Times New Roman" w:hAnsi="Times New Roman"/>
          <w:color w:val="231F20"/>
          <w:spacing w:val="5"/>
          <w:sz w:val="18"/>
        </w:rPr>
        <w:t> </w:t>
      </w:r>
      <w:r>
        <w:rPr>
          <w:rFonts w:ascii="Palatino Linotype" w:hAnsi="Palatino Linotype"/>
          <w:color w:val="231F20"/>
          <w:sz w:val="18"/>
        </w:rPr>
        <w:t>(2000), “Rubor y organización social” en Félix Díaz</w:t>
      </w:r>
      <w:r>
        <w:rPr>
          <w:rFonts w:ascii="Palatino Linotype" w:hAnsi="Palatino Linotype"/>
          <w:color w:val="231F20"/>
          <w:spacing w:val="35"/>
          <w:sz w:val="18"/>
        </w:rPr>
        <w:t> </w:t>
      </w:r>
      <w:r>
        <w:rPr>
          <w:rFonts w:ascii="Palatino Linotype" w:hAnsi="Palatino Linotype"/>
          <w:color w:val="231F20"/>
          <w:sz w:val="18"/>
        </w:rPr>
        <w:t>(comp.),</w:t>
      </w:r>
      <w:r>
        <w:rPr>
          <w:rFonts w:ascii="Palatino Linotype" w:hAnsi="Palatino Linotype"/>
          <w:color w:val="231F20"/>
          <w:spacing w:val="4"/>
          <w:sz w:val="18"/>
        </w:rPr>
        <w:t> </w:t>
      </w:r>
      <w:r>
        <w:rPr>
          <w:rFonts w:ascii="Palatino Linotype" w:hAnsi="Palatino Linotype"/>
          <w:i/>
          <w:color w:val="231F20"/>
          <w:sz w:val="18"/>
        </w:rPr>
        <w:t>Socio-</w:t>
      </w:r>
      <w:r>
        <w:rPr>
          <w:rFonts w:ascii="Palatino Linotype" w:hAnsi="Palatino Linotype"/>
          <w:i/>
          <w:color w:val="231F20"/>
          <w:w w:val="98"/>
          <w:sz w:val="18"/>
        </w:rPr>
        <w:t> </w:t>
      </w:r>
      <w:r>
        <w:rPr>
          <w:rFonts w:ascii="Palatino Linotype" w:hAnsi="Palatino Linotype"/>
          <w:i/>
          <w:color w:val="231F20"/>
          <w:sz w:val="18"/>
        </w:rPr>
        <w:t>logías de la situación</w:t>
      </w:r>
      <w:r>
        <w:rPr>
          <w:color w:val="231F20"/>
          <w:sz w:val="18"/>
        </w:rPr>
        <w:t>, Madrid, </w:t>
      </w:r>
      <w:r>
        <w:rPr>
          <w:color w:val="231F20"/>
          <w:spacing w:val="3"/>
          <w:sz w:val="18"/>
        </w:rPr>
        <w:t>La</w:t>
      </w:r>
      <w:r>
        <w:rPr>
          <w:color w:val="231F20"/>
          <w:spacing w:val="54"/>
          <w:sz w:val="18"/>
        </w:rPr>
        <w:t> </w:t>
      </w:r>
      <w:r>
        <w:rPr>
          <w:color w:val="231F20"/>
          <w:sz w:val="18"/>
        </w:rPr>
        <w:t>piqueta.</w:t>
      </w:r>
    </w:p>
    <w:p>
      <w:pPr>
        <w:spacing w:line="297" w:lineRule="auto" w:before="0"/>
        <w:ind w:left="479" w:right="0" w:hanging="360"/>
        <w:jc w:val="left"/>
        <w:rPr>
          <w:sz w:val="18"/>
        </w:rPr>
      </w:pPr>
      <w:r>
        <w:rPr>
          <w:color w:val="231F20"/>
          <w:sz w:val="18"/>
        </w:rPr>
        <w:t>———— (1956), “The Nature of deference and demeanor” en </w:t>
      </w:r>
      <w:r>
        <w:rPr>
          <w:rFonts w:ascii="Palatino Linotype" w:hAnsi="Palatino Linotype"/>
          <w:i/>
          <w:color w:val="231F20"/>
          <w:sz w:val="18"/>
        </w:rPr>
        <w:t>American </w:t>
      </w:r>
      <w:r>
        <w:rPr>
          <w:rFonts w:ascii="Palatino Linotype" w:hAnsi="Palatino Linotype"/>
          <w:i/>
          <w:color w:val="231F20"/>
          <w:sz w:val="18"/>
        </w:rPr>
        <w:t>Anthropologist</w:t>
      </w:r>
      <w:r>
        <w:rPr>
          <w:color w:val="231F20"/>
          <w:sz w:val="18"/>
        </w:rPr>
        <w:t>, vol. 58, núm. 3, junio, pp. 473-502.</w:t>
      </w:r>
    </w:p>
    <w:p>
      <w:pPr>
        <w:spacing w:line="242" w:lineRule="exact" w:before="0"/>
        <w:ind w:left="119" w:right="0" w:firstLine="0"/>
        <w:jc w:val="left"/>
        <w:rPr>
          <w:sz w:val="18"/>
        </w:rPr>
      </w:pPr>
      <w:r>
        <w:rPr>
          <w:color w:val="231F20"/>
          <w:sz w:val="18"/>
        </w:rPr>
        <w:t>———— (1979), </w:t>
      </w:r>
      <w:r>
        <w:rPr>
          <w:rFonts w:ascii="Palatino Linotype" w:hAnsi="Palatino Linotype"/>
          <w:i/>
          <w:color w:val="231F20"/>
          <w:sz w:val="18"/>
        </w:rPr>
        <w:t>Relaciones en público</w:t>
      </w:r>
      <w:r>
        <w:rPr>
          <w:color w:val="231F20"/>
          <w:sz w:val="18"/>
        </w:rPr>
        <w:t>, España, Alianza Editorial.</w:t>
      </w:r>
    </w:p>
    <w:p>
      <w:pPr>
        <w:spacing w:before="57"/>
        <w:ind w:left="119" w:right="0" w:firstLine="0"/>
        <w:jc w:val="left"/>
        <w:rPr>
          <w:sz w:val="18"/>
        </w:rPr>
      </w:pPr>
      <w:r>
        <w:rPr>
          <w:color w:val="231F20"/>
          <w:sz w:val="18"/>
        </w:rPr>
        <w:t>———— (1986), </w:t>
      </w:r>
      <w:r>
        <w:rPr>
          <w:rFonts w:ascii="Palatino Linotype" w:hAnsi="Palatino Linotype"/>
          <w:i/>
          <w:color w:val="231F20"/>
          <w:sz w:val="18"/>
        </w:rPr>
        <w:t>Estigma. La identidad deteriorada</w:t>
      </w:r>
      <w:r>
        <w:rPr>
          <w:color w:val="231F20"/>
          <w:sz w:val="18"/>
        </w:rPr>
        <w:t>, Argentina,  Amorrortu.</w:t>
      </w:r>
    </w:p>
    <w:p>
      <w:pPr>
        <w:spacing w:line="297" w:lineRule="auto" w:before="57"/>
        <w:ind w:left="479" w:right="118" w:hanging="360"/>
        <w:jc w:val="both"/>
        <w:rPr>
          <w:sz w:val="18"/>
        </w:rPr>
      </w:pPr>
      <w:r>
        <w:rPr>
          <w:color w:val="231F20"/>
          <w:sz w:val="18"/>
        </w:rPr>
        <w:t>———— </w:t>
      </w:r>
      <w:r>
        <w:rPr>
          <w:rFonts w:ascii="Palatino Linotype" w:hAnsi="Palatino Linotype"/>
          <w:color w:val="231F20"/>
          <w:sz w:val="18"/>
        </w:rPr>
        <w:t>(1955), “On </w:t>
      </w:r>
      <w:r>
        <w:rPr>
          <w:rFonts w:ascii="Palatino Linotype" w:hAnsi="Palatino Linotype"/>
          <w:color w:val="231F20"/>
          <w:spacing w:val="-4"/>
          <w:sz w:val="18"/>
        </w:rPr>
        <w:t>Face-Work: </w:t>
      </w:r>
      <w:r>
        <w:rPr>
          <w:rFonts w:ascii="Palatino Linotype" w:hAnsi="Palatino Linotype"/>
          <w:color w:val="231F20"/>
          <w:sz w:val="18"/>
        </w:rPr>
        <w:t>An Analysis of Ritual Elements in So</w:t>
      </w:r>
      <w:r>
        <w:rPr>
          <w:color w:val="231F20"/>
          <w:sz w:val="18"/>
        </w:rPr>
        <w:t>- cial</w:t>
      </w:r>
      <w:r>
        <w:rPr>
          <w:color w:val="231F20"/>
          <w:spacing w:val="-10"/>
          <w:sz w:val="18"/>
        </w:rPr>
        <w:t> </w:t>
      </w:r>
      <w:r>
        <w:rPr>
          <w:color w:val="231F20"/>
          <w:sz w:val="18"/>
        </w:rPr>
        <w:t>Interaction”</w:t>
      </w:r>
      <w:r>
        <w:rPr>
          <w:color w:val="231F20"/>
          <w:spacing w:val="-10"/>
          <w:sz w:val="18"/>
        </w:rPr>
        <w:t> </w:t>
      </w:r>
      <w:r>
        <w:rPr>
          <w:color w:val="231F20"/>
          <w:sz w:val="18"/>
        </w:rPr>
        <w:t>en</w:t>
      </w:r>
      <w:r>
        <w:rPr>
          <w:color w:val="231F20"/>
          <w:spacing w:val="-10"/>
          <w:sz w:val="18"/>
        </w:rPr>
        <w:t> </w:t>
      </w:r>
      <w:r>
        <w:rPr>
          <w:rFonts w:ascii="Palatino Linotype" w:hAnsi="Palatino Linotype"/>
          <w:i/>
          <w:color w:val="231F20"/>
          <w:sz w:val="18"/>
        </w:rPr>
        <w:t>Psychiatry:</w:t>
      </w:r>
      <w:r>
        <w:rPr>
          <w:rFonts w:ascii="Palatino Linotype" w:hAnsi="Palatino Linotype"/>
          <w:i/>
          <w:color w:val="231F20"/>
          <w:spacing w:val="-5"/>
          <w:sz w:val="18"/>
        </w:rPr>
        <w:t> </w:t>
      </w:r>
      <w:r>
        <w:rPr>
          <w:rFonts w:ascii="Palatino Linotype" w:hAnsi="Palatino Linotype"/>
          <w:i/>
          <w:color w:val="231F20"/>
          <w:sz w:val="18"/>
        </w:rPr>
        <w:t>Journal</w:t>
      </w:r>
      <w:r>
        <w:rPr>
          <w:rFonts w:ascii="Palatino Linotype" w:hAnsi="Palatino Linotype"/>
          <w:i/>
          <w:color w:val="231F20"/>
          <w:spacing w:val="-5"/>
          <w:sz w:val="18"/>
        </w:rPr>
        <w:t> </w:t>
      </w:r>
      <w:r>
        <w:rPr>
          <w:rFonts w:ascii="Palatino Linotype" w:hAnsi="Palatino Linotype"/>
          <w:i/>
          <w:color w:val="231F20"/>
          <w:sz w:val="18"/>
        </w:rPr>
        <w:t>for</w:t>
      </w:r>
      <w:r>
        <w:rPr>
          <w:rFonts w:ascii="Palatino Linotype" w:hAnsi="Palatino Linotype"/>
          <w:i/>
          <w:color w:val="231F20"/>
          <w:spacing w:val="-5"/>
          <w:sz w:val="18"/>
        </w:rPr>
        <w:t> </w:t>
      </w:r>
      <w:r>
        <w:rPr>
          <w:rFonts w:ascii="Palatino Linotype" w:hAnsi="Palatino Linotype"/>
          <w:i/>
          <w:color w:val="231F20"/>
          <w:sz w:val="18"/>
        </w:rPr>
        <w:t>the</w:t>
      </w:r>
      <w:r>
        <w:rPr>
          <w:rFonts w:ascii="Palatino Linotype" w:hAnsi="Palatino Linotype"/>
          <w:i/>
          <w:color w:val="231F20"/>
          <w:spacing w:val="-5"/>
          <w:sz w:val="18"/>
        </w:rPr>
        <w:t> </w:t>
      </w:r>
      <w:r>
        <w:rPr>
          <w:rFonts w:ascii="Palatino Linotype" w:hAnsi="Palatino Linotype"/>
          <w:i/>
          <w:color w:val="231F20"/>
          <w:sz w:val="18"/>
        </w:rPr>
        <w:t>study</w:t>
      </w:r>
      <w:r>
        <w:rPr>
          <w:rFonts w:ascii="Palatino Linotype" w:hAnsi="Palatino Linotype"/>
          <w:i/>
          <w:color w:val="231F20"/>
          <w:spacing w:val="-5"/>
          <w:sz w:val="18"/>
        </w:rPr>
        <w:t> </w:t>
      </w:r>
      <w:r>
        <w:rPr>
          <w:rFonts w:ascii="Palatino Linotype" w:hAnsi="Palatino Linotype"/>
          <w:i/>
          <w:color w:val="231F20"/>
          <w:sz w:val="18"/>
        </w:rPr>
        <w:t>of</w:t>
      </w:r>
      <w:r>
        <w:rPr>
          <w:rFonts w:ascii="Palatino Linotype" w:hAnsi="Palatino Linotype"/>
          <w:i/>
          <w:color w:val="231F20"/>
          <w:spacing w:val="-5"/>
          <w:sz w:val="18"/>
        </w:rPr>
        <w:t> </w:t>
      </w:r>
      <w:r>
        <w:rPr>
          <w:rFonts w:ascii="Palatino Linotype" w:hAnsi="Palatino Linotype"/>
          <w:i/>
          <w:color w:val="231F20"/>
          <w:sz w:val="18"/>
        </w:rPr>
        <w:t>Interpersonal</w:t>
      </w:r>
      <w:r>
        <w:rPr>
          <w:rFonts w:ascii="Palatino Linotype" w:hAnsi="Palatino Linotype"/>
          <w:i/>
          <w:color w:val="231F20"/>
          <w:spacing w:val="-6"/>
          <w:sz w:val="18"/>
        </w:rPr>
        <w:t> </w:t>
      </w:r>
      <w:r>
        <w:rPr>
          <w:rFonts w:ascii="Palatino Linotype" w:hAnsi="Palatino Linotype"/>
          <w:i/>
          <w:color w:val="231F20"/>
          <w:sz w:val="18"/>
        </w:rPr>
        <w:t>Pro- </w:t>
      </w:r>
      <w:r>
        <w:rPr>
          <w:rFonts w:ascii="Palatino Linotype" w:hAnsi="Palatino Linotype"/>
          <w:i/>
          <w:color w:val="231F20"/>
          <w:sz w:val="18"/>
        </w:rPr>
        <w:t>cesses, </w:t>
      </w:r>
      <w:r>
        <w:rPr>
          <w:color w:val="231F20"/>
          <w:sz w:val="18"/>
        </w:rPr>
        <w:t>vol. 18, núm. 3, pp.</w:t>
      </w:r>
      <w:r>
        <w:rPr>
          <w:color w:val="231F20"/>
          <w:spacing w:val="-1"/>
          <w:sz w:val="18"/>
        </w:rPr>
        <w:t> </w:t>
      </w:r>
      <w:r>
        <w:rPr>
          <w:color w:val="231F20"/>
          <w:sz w:val="18"/>
        </w:rPr>
        <w:t>213-231.</w:t>
      </w:r>
    </w:p>
    <w:p>
      <w:pPr>
        <w:spacing w:line="304" w:lineRule="auto" w:before="19"/>
        <w:ind w:left="479" w:right="117" w:hanging="361"/>
        <w:jc w:val="both"/>
        <w:rPr>
          <w:sz w:val="18"/>
        </w:rPr>
      </w:pPr>
      <w:r>
        <w:rPr>
          <w:color w:val="010202"/>
          <w:sz w:val="18"/>
        </w:rPr>
        <w:t>González Casanova, pablo (1991), “La Crisis del Mundo Actual y las </w:t>
      </w:r>
      <w:r>
        <w:rPr>
          <w:rFonts w:ascii="Palatino Linotype" w:hAnsi="Palatino Linotype"/>
          <w:color w:val="010202"/>
          <w:sz w:val="18"/>
        </w:rPr>
        <w:t>Ciencias Sociales en América Latina, en 1492-1992. </w:t>
      </w:r>
      <w:r>
        <w:rPr>
          <w:rFonts w:ascii="Palatino Linotype" w:hAnsi="Palatino Linotype"/>
          <w:color w:val="010202"/>
          <w:spacing w:val="3"/>
          <w:sz w:val="18"/>
        </w:rPr>
        <w:t>La </w:t>
      </w:r>
      <w:r>
        <w:rPr>
          <w:rFonts w:ascii="Palatino Linotype" w:hAnsi="Palatino Linotype"/>
          <w:color w:val="010202"/>
          <w:sz w:val="18"/>
        </w:rPr>
        <w:t>Intermina</w:t>
      </w:r>
      <w:r>
        <w:rPr>
          <w:color w:val="010202"/>
          <w:sz w:val="18"/>
        </w:rPr>
        <w:t>-  </w:t>
      </w:r>
      <w:r>
        <w:rPr>
          <w:rFonts w:ascii="Palatino Linotype" w:hAnsi="Palatino Linotype"/>
          <w:color w:val="010202"/>
          <w:sz w:val="18"/>
        </w:rPr>
        <w:t>ble Conquista”. DEI, San José de Costa Rica. Citado por Vidales </w:t>
      </w:r>
      <w:r>
        <w:rPr>
          <w:color w:val="010202"/>
          <w:sz w:val="18"/>
        </w:rPr>
        <w:t>delgado, Raúl en </w:t>
      </w:r>
      <w:r>
        <w:rPr>
          <w:rFonts w:ascii="Palatino Linotype" w:hAnsi="Palatino Linotype"/>
          <w:i/>
          <w:color w:val="010202"/>
          <w:spacing w:val="-4"/>
          <w:sz w:val="18"/>
        </w:rPr>
        <w:t>Rev.  </w:t>
      </w:r>
      <w:r>
        <w:rPr>
          <w:rFonts w:ascii="Palatino Linotype" w:hAnsi="Palatino Linotype"/>
          <w:i/>
          <w:color w:val="010202"/>
          <w:sz w:val="18"/>
        </w:rPr>
        <w:t>Quatrivium</w:t>
      </w:r>
      <w:r>
        <w:rPr>
          <w:color w:val="010202"/>
          <w:sz w:val="18"/>
        </w:rPr>
        <w:t>, núm. 5. </w:t>
      </w:r>
      <w:r>
        <w:rPr>
          <w:color w:val="010202"/>
          <w:w w:val="110"/>
          <w:sz w:val="13"/>
        </w:rPr>
        <w:t>cics</w:t>
      </w:r>
      <w:r>
        <w:rPr>
          <w:color w:val="010202"/>
          <w:w w:val="110"/>
          <w:sz w:val="14"/>
        </w:rPr>
        <w:t>y</w:t>
      </w:r>
      <w:r>
        <w:rPr>
          <w:color w:val="010202"/>
          <w:w w:val="110"/>
          <w:sz w:val="13"/>
        </w:rPr>
        <w:t>h</w:t>
      </w:r>
      <w:r>
        <w:rPr>
          <w:color w:val="010202"/>
          <w:w w:val="110"/>
          <w:sz w:val="18"/>
        </w:rPr>
        <w:t>-</w:t>
      </w:r>
      <w:r>
        <w:rPr>
          <w:color w:val="010202"/>
          <w:w w:val="110"/>
          <w:sz w:val="13"/>
        </w:rPr>
        <w:t>Uaem</w:t>
      </w:r>
      <w:r>
        <w:rPr>
          <w:color w:val="010202"/>
          <w:w w:val="110"/>
          <w:sz w:val="18"/>
        </w:rPr>
        <w:t>. </w:t>
      </w:r>
      <w:r>
        <w:rPr>
          <w:color w:val="010202"/>
          <w:sz w:val="18"/>
        </w:rPr>
        <w:t>Junio </w:t>
      </w:r>
      <w:r>
        <w:rPr>
          <w:color w:val="010202"/>
          <w:spacing w:val="27"/>
          <w:sz w:val="18"/>
        </w:rPr>
        <w:t> </w:t>
      </w:r>
      <w:r>
        <w:rPr>
          <w:color w:val="010202"/>
          <w:sz w:val="18"/>
        </w:rPr>
        <w:t>1993.</w:t>
      </w:r>
    </w:p>
    <w:p>
      <w:pPr>
        <w:spacing w:after="0" w:line="304" w:lineRule="auto"/>
        <w:jc w:val="both"/>
        <w:rPr>
          <w:sz w:val="18"/>
        </w:rPr>
        <w:sectPr>
          <w:footerReference w:type="default" r:id="rId164"/>
          <w:footerReference w:type="even" r:id="rId165"/>
          <w:pgSz w:w="7940" w:h="12480"/>
          <w:pgMar w:footer="655" w:header="816" w:top="1000" w:bottom="840" w:left="960" w:right="960"/>
        </w:sectPr>
      </w:pPr>
    </w:p>
    <w:p>
      <w:pPr>
        <w:pStyle w:val="BodyText"/>
      </w:pPr>
    </w:p>
    <w:p>
      <w:pPr>
        <w:pStyle w:val="BodyText"/>
        <w:spacing w:before="3"/>
        <w:rPr>
          <w:sz w:val="18"/>
        </w:rPr>
      </w:pPr>
    </w:p>
    <w:p>
      <w:pPr>
        <w:spacing w:line="316" w:lineRule="auto" w:before="52"/>
        <w:ind w:left="479" w:right="117" w:hanging="360"/>
        <w:jc w:val="both"/>
        <w:rPr>
          <w:sz w:val="18"/>
        </w:rPr>
      </w:pPr>
      <w:r>
        <w:rPr>
          <w:color w:val="231F20"/>
          <w:w w:val="105"/>
          <w:sz w:val="18"/>
        </w:rPr>
        <w:t>Gouldner, Alvin (1979), </w:t>
      </w:r>
      <w:r>
        <w:rPr>
          <w:rFonts w:ascii="Palatino Linotype" w:hAnsi="Palatino Linotype"/>
          <w:i/>
          <w:color w:val="231F20"/>
          <w:w w:val="105"/>
          <w:sz w:val="18"/>
        </w:rPr>
        <w:t>La crisis de la Sociología occidental</w:t>
      </w:r>
      <w:r>
        <w:rPr>
          <w:color w:val="231F20"/>
          <w:w w:val="105"/>
          <w:sz w:val="18"/>
        </w:rPr>
        <w:t>, Argentina, Amorrortu.</w:t>
      </w:r>
    </w:p>
    <w:p>
      <w:pPr>
        <w:spacing w:line="307" w:lineRule="auto" w:before="8"/>
        <w:ind w:left="479" w:right="117" w:hanging="360"/>
        <w:jc w:val="both"/>
        <w:rPr>
          <w:sz w:val="18"/>
        </w:rPr>
      </w:pPr>
      <w:r>
        <w:rPr>
          <w:rFonts w:ascii="Palatino Linotype" w:hAnsi="Palatino Linotype"/>
          <w:color w:val="231F20"/>
          <w:w w:val="105"/>
          <w:sz w:val="18"/>
        </w:rPr>
        <w:t>Gutiérrez</w:t>
      </w:r>
      <w:r>
        <w:rPr>
          <w:rFonts w:ascii="Palatino Linotype" w:hAnsi="Palatino Linotype"/>
          <w:color w:val="231F20"/>
          <w:spacing w:val="-21"/>
          <w:w w:val="105"/>
          <w:sz w:val="18"/>
        </w:rPr>
        <w:t> </w:t>
      </w:r>
      <w:r>
        <w:rPr>
          <w:rFonts w:ascii="Palatino Linotype" w:hAnsi="Palatino Linotype"/>
          <w:color w:val="231F20"/>
          <w:w w:val="105"/>
          <w:sz w:val="18"/>
        </w:rPr>
        <w:t>del</w:t>
      </w:r>
      <w:r>
        <w:rPr>
          <w:rFonts w:ascii="Palatino Linotype" w:hAnsi="Palatino Linotype"/>
          <w:color w:val="231F20"/>
          <w:spacing w:val="-21"/>
          <w:w w:val="105"/>
          <w:sz w:val="18"/>
        </w:rPr>
        <w:t> </w:t>
      </w:r>
      <w:r>
        <w:rPr>
          <w:rFonts w:ascii="Palatino Linotype" w:hAnsi="Palatino Linotype"/>
          <w:color w:val="231F20"/>
          <w:w w:val="105"/>
          <w:sz w:val="18"/>
        </w:rPr>
        <w:t>Cid,</w:t>
      </w:r>
      <w:r>
        <w:rPr>
          <w:rFonts w:ascii="Palatino Linotype" w:hAnsi="Palatino Linotype"/>
          <w:color w:val="231F20"/>
          <w:spacing w:val="-21"/>
          <w:w w:val="105"/>
          <w:sz w:val="18"/>
        </w:rPr>
        <w:t> </w:t>
      </w:r>
      <w:r>
        <w:rPr>
          <w:rFonts w:ascii="Palatino Linotype" w:hAnsi="Palatino Linotype"/>
          <w:color w:val="231F20"/>
          <w:spacing w:val="-4"/>
          <w:w w:val="105"/>
          <w:sz w:val="18"/>
        </w:rPr>
        <w:t>Teresa</w:t>
      </w:r>
      <w:r>
        <w:rPr>
          <w:rFonts w:ascii="Palatino Linotype" w:hAnsi="Palatino Linotype"/>
          <w:color w:val="231F20"/>
          <w:spacing w:val="-21"/>
          <w:w w:val="105"/>
          <w:sz w:val="18"/>
        </w:rPr>
        <w:t> </w:t>
      </w:r>
      <w:r>
        <w:rPr>
          <w:rFonts w:ascii="Palatino Linotype" w:hAnsi="Palatino Linotype"/>
          <w:color w:val="231F20"/>
          <w:w w:val="105"/>
          <w:sz w:val="18"/>
        </w:rPr>
        <w:t>Ana</w:t>
      </w:r>
      <w:r>
        <w:rPr>
          <w:rFonts w:ascii="Palatino Linotype" w:hAnsi="Palatino Linotype"/>
          <w:color w:val="231F20"/>
          <w:spacing w:val="-21"/>
          <w:w w:val="105"/>
          <w:sz w:val="18"/>
        </w:rPr>
        <w:t> </w:t>
      </w:r>
      <w:r>
        <w:rPr>
          <w:color w:val="231F20"/>
          <w:w w:val="105"/>
          <w:sz w:val="18"/>
        </w:rPr>
        <w:t>(1991),</w:t>
      </w:r>
      <w:r>
        <w:rPr>
          <w:color w:val="231F20"/>
          <w:spacing w:val="-26"/>
          <w:w w:val="105"/>
          <w:sz w:val="18"/>
        </w:rPr>
        <w:t> </w:t>
      </w:r>
      <w:r>
        <w:rPr>
          <w:color w:val="231F20"/>
          <w:w w:val="105"/>
          <w:sz w:val="18"/>
        </w:rPr>
        <w:t>“Los</w:t>
      </w:r>
      <w:r>
        <w:rPr>
          <w:color w:val="231F20"/>
          <w:spacing w:val="-26"/>
          <w:w w:val="105"/>
          <w:sz w:val="18"/>
        </w:rPr>
        <w:t> </w:t>
      </w:r>
      <w:r>
        <w:rPr>
          <w:color w:val="231F20"/>
          <w:w w:val="105"/>
          <w:sz w:val="18"/>
        </w:rPr>
        <w:t>cambios</w:t>
      </w:r>
      <w:r>
        <w:rPr>
          <w:color w:val="231F20"/>
          <w:spacing w:val="-26"/>
          <w:w w:val="105"/>
          <w:sz w:val="18"/>
        </w:rPr>
        <w:t> </w:t>
      </w:r>
      <w:r>
        <w:rPr>
          <w:color w:val="231F20"/>
          <w:w w:val="105"/>
          <w:sz w:val="18"/>
        </w:rPr>
        <w:t>en</w:t>
      </w:r>
      <w:r>
        <w:rPr>
          <w:color w:val="231F20"/>
          <w:spacing w:val="-26"/>
          <w:w w:val="105"/>
          <w:sz w:val="18"/>
        </w:rPr>
        <w:t> </w:t>
      </w:r>
      <w:r>
        <w:rPr>
          <w:color w:val="231F20"/>
          <w:w w:val="105"/>
          <w:sz w:val="18"/>
        </w:rPr>
        <w:t>la</w:t>
      </w:r>
      <w:r>
        <w:rPr>
          <w:color w:val="231F20"/>
          <w:spacing w:val="-26"/>
          <w:w w:val="105"/>
          <w:sz w:val="18"/>
        </w:rPr>
        <w:t> </w:t>
      </w:r>
      <w:r>
        <w:rPr>
          <w:color w:val="231F20"/>
          <w:w w:val="105"/>
          <w:sz w:val="18"/>
        </w:rPr>
        <w:t>cultura</w:t>
      </w:r>
      <w:r>
        <w:rPr>
          <w:color w:val="231F20"/>
          <w:spacing w:val="-26"/>
          <w:w w:val="105"/>
          <w:sz w:val="18"/>
        </w:rPr>
        <w:t> </w:t>
      </w:r>
      <w:r>
        <w:rPr>
          <w:color w:val="231F20"/>
          <w:w w:val="105"/>
          <w:sz w:val="18"/>
        </w:rPr>
        <w:t>política en la uRSS de la perestroika”, </w:t>
      </w:r>
      <w:r>
        <w:rPr>
          <w:rFonts w:ascii="Palatino Linotype" w:hAnsi="Palatino Linotype"/>
          <w:i/>
          <w:color w:val="231F20"/>
          <w:w w:val="105"/>
          <w:sz w:val="18"/>
        </w:rPr>
        <w:t>Sociológica</w:t>
      </w:r>
      <w:r>
        <w:rPr>
          <w:rFonts w:ascii="Palatino Linotype" w:hAnsi="Palatino Linotype"/>
          <w:color w:val="231F20"/>
          <w:w w:val="105"/>
          <w:sz w:val="18"/>
        </w:rPr>
        <w:t>, núm. 17, México, </w:t>
      </w:r>
      <w:r>
        <w:rPr>
          <w:color w:val="231F20"/>
          <w:w w:val="105"/>
          <w:sz w:val="13"/>
        </w:rPr>
        <w:t>Uam</w:t>
      </w:r>
      <w:r>
        <w:rPr>
          <w:color w:val="231F20"/>
          <w:w w:val="105"/>
          <w:sz w:val="18"/>
        </w:rPr>
        <w:t>- Azcapotzalco.</w:t>
      </w:r>
    </w:p>
    <w:p>
      <w:pPr>
        <w:spacing w:line="297" w:lineRule="auto" w:before="16"/>
        <w:ind w:left="120" w:right="0" w:firstLine="0"/>
        <w:jc w:val="left"/>
        <w:rPr>
          <w:sz w:val="18"/>
        </w:rPr>
      </w:pPr>
      <w:r>
        <w:rPr>
          <w:color w:val="231F20"/>
          <w:sz w:val="18"/>
        </w:rPr>
        <w:t>Hamblin, R.T. (1976), </w:t>
      </w:r>
      <w:r>
        <w:rPr>
          <w:rFonts w:ascii="Palatino Linotype" w:hAnsi="Palatino Linotype"/>
          <w:i/>
          <w:color w:val="231F20"/>
          <w:sz w:val="18"/>
        </w:rPr>
        <w:t>Los procesos de humanización</w:t>
      </w:r>
      <w:r>
        <w:rPr>
          <w:rFonts w:ascii="Palatino Linotype" w:hAnsi="Palatino Linotype"/>
          <w:color w:val="231F20"/>
          <w:sz w:val="18"/>
        </w:rPr>
        <w:t>, España, Fontanella. Harré, Rom (1982), “Otras formas de vida” en </w:t>
      </w:r>
      <w:r>
        <w:rPr>
          <w:rFonts w:ascii="Palatino Linotype" w:hAnsi="Palatino Linotype"/>
          <w:i/>
          <w:color w:val="231F20"/>
          <w:sz w:val="18"/>
        </w:rPr>
        <w:t>El ser social</w:t>
      </w:r>
      <w:r>
        <w:rPr>
          <w:color w:val="231F20"/>
          <w:sz w:val="18"/>
        </w:rPr>
        <w:t>, Madrid, Es-</w:t>
      </w:r>
    </w:p>
    <w:p>
      <w:pPr>
        <w:spacing w:before="19"/>
        <w:ind w:left="480" w:right="0" w:firstLine="0"/>
        <w:jc w:val="left"/>
        <w:rPr>
          <w:sz w:val="18"/>
        </w:rPr>
      </w:pPr>
      <w:r>
        <w:rPr>
          <w:color w:val="231F20"/>
          <w:sz w:val="18"/>
        </w:rPr>
        <w:t>paña, Alianza.</w:t>
      </w:r>
    </w:p>
    <w:p>
      <w:pPr>
        <w:spacing w:line="297" w:lineRule="auto" w:before="73"/>
        <w:ind w:left="480" w:right="117" w:hanging="360"/>
        <w:jc w:val="both"/>
        <w:rPr>
          <w:sz w:val="18"/>
        </w:rPr>
      </w:pPr>
      <w:r>
        <w:rPr>
          <w:rFonts w:ascii="Palatino Linotype" w:hAnsi="Palatino Linotype"/>
          <w:color w:val="231F20"/>
          <w:sz w:val="18"/>
        </w:rPr>
        <w:t>Hawking, Stephen </w:t>
      </w:r>
      <w:r>
        <w:rPr>
          <w:color w:val="231F20"/>
          <w:sz w:val="18"/>
        </w:rPr>
        <w:t>(1992), “El origen y el destino del universo” en </w:t>
      </w:r>
      <w:r>
        <w:rPr>
          <w:rFonts w:ascii="Palatino Linotype" w:hAnsi="Palatino Linotype"/>
          <w:i/>
          <w:color w:val="231F20"/>
          <w:sz w:val="18"/>
        </w:rPr>
        <w:t>Histo- </w:t>
      </w:r>
      <w:r>
        <w:rPr>
          <w:rFonts w:ascii="Palatino Linotype" w:hAnsi="Palatino Linotype"/>
          <w:i/>
          <w:color w:val="231F20"/>
          <w:sz w:val="18"/>
        </w:rPr>
        <w:t>ria del tiempo</w:t>
      </w:r>
      <w:r>
        <w:rPr>
          <w:color w:val="231F20"/>
          <w:sz w:val="18"/>
        </w:rPr>
        <w:t>, España, planeta-Agostini.</w:t>
      </w:r>
    </w:p>
    <w:p>
      <w:pPr>
        <w:spacing w:line="324" w:lineRule="auto" w:before="19"/>
        <w:ind w:left="480" w:right="117" w:hanging="360"/>
        <w:jc w:val="both"/>
        <w:rPr>
          <w:sz w:val="18"/>
        </w:rPr>
      </w:pPr>
      <w:r>
        <w:rPr>
          <w:color w:val="231F20"/>
          <w:w w:val="105"/>
          <w:sz w:val="18"/>
        </w:rPr>
        <w:t>Heyd,</w:t>
      </w:r>
      <w:r>
        <w:rPr>
          <w:color w:val="231F20"/>
          <w:spacing w:val="-21"/>
          <w:w w:val="105"/>
          <w:sz w:val="18"/>
        </w:rPr>
        <w:t> </w:t>
      </w:r>
      <w:r>
        <w:rPr>
          <w:color w:val="231F20"/>
          <w:w w:val="105"/>
          <w:sz w:val="18"/>
        </w:rPr>
        <w:t>Thomas</w:t>
      </w:r>
      <w:r>
        <w:rPr>
          <w:color w:val="231F20"/>
          <w:spacing w:val="-21"/>
          <w:w w:val="105"/>
          <w:sz w:val="18"/>
        </w:rPr>
        <w:t> </w:t>
      </w:r>
      <w:r>
        <w:rPr>
          <w:color w:val="231F20"/>
          <w:w w:val="105"/>
          <w:sz w:val="18"/>
        </w:rPr>
        <w:t>(1995),</w:t>
      </w:r>
      <w:r>
        <w:rPr>
          <w:color w:val="231F20"/>
          <w:spacing w:val="-21"/>
          <w:w w:val="105"/>
          <w:sz w:val="18"/>
        </w:rPr>
        <w:t> </w:t>
      </w:r>
      <w:r>
        <w:rPr>
          <w:color w:val="231F20"/>
          <w:w w:val="105"/>
          <w:sz w:val="18"/>
        </w:rPr>
        <w:t>“Nuestro</w:t>
      </w:r>
      <w:r>
        <w:rPr>
          <w:color w:val="231F20"/>
          <w:spacing w:val="-22"/>
          <w:w w:val="105"/>
          <w:sz w:val="18"/>
        </w:rPr>
        <w:t> </w:t>
      </w:r>
      <w:r>
        <w:rPr>
          <w:color w:val="231F20"/>
          <w:w w:val="105"/>
          <w:sz w:val="18"/>
        </w:rPr>
        <w:t>futuro</w:t>
      </w:r>
      <w:r>
        <w:rPr>
          <w:color w:val="231F20"/>
          <w:spacing w:val="-22"/>
          <w:w w:val="105"/>
          <w:sz w:val="18"/>
        </w:rPr>
        <w:t> </w:t>
      </w:r>
      <w:r>
        <w:rPr>
          <w:color w:val="231F20"/>
          <w:w w:val="105"/>
          <w:sz w:val="18"/>
        </w:rPr>
        <w:t>común</w:t>
      </w:r>
      <w:r>
        <w:rPr>
          <w:color w:val="231F20"/>
          <w:spacing w:val="-21"/>
          <w:w w:val="105"/>
          <w:sz w:val="18"/>
        </w:rPr>
        <w:t> </w:t>
      </w:r>
      <w:r>
        <w:rPr>
          <w:color w:val="231F20"/>
          <w:w w:val="105"/>
          <w:sz w:val="18"/>
        </w:rPr>
        <w:t>y</w:t>
      </w:r>
      <w:r>
        <w:rPr>
          <w:color w:val="231F20"/>
          <w:spacing w:val="-21"/>
          <w:w w:val="105"/>
          <w:sz w:val="18"/>
        </w:rPr>
        <w:t> </w:t>
      </w:r>
      <w:r>
        <w:rPr>
          <w:color w:val="231F20"/>
          <w:w w:val="105"/>
          <w:sz w:val="18"/>
        </w:rPr>
        <w:t>la</w:t>
      </w:r>
      <w:r>
        <w:rPr>
          <w:color w:val="231F20"/>
          <w:spacing w:val="-21"/>
          <w:w w:val="105"/>
          <w:sz w:val="18"/>
        </w:rPr>
        <w:t> </w:t>
      </w:r>
      <w:r>
        <w:rPr>
          <w:color w:val="231F20"/>
          <w:w w:val="105"/>
          <w:sz w:val="18"/>
        </w:rPr>
        <w:t>racionalidad</w:t>
      </w:r>
      <w:r>
        <w:rPr>
          <w:color w:val="231F20"/>
          <w:spacing w:val="-21"/>
          <w:w w:val="105"/>
          <w:sz w:val="18"/>
        </w:rPr>
        <w:t> </w:t>
      </w:r>
      <w:r>
        <w:rPr>
          <w:color w:val="231F20"/>
          <w:w w:val="105"/>
          <w:sz w:val="18"/>
        </w:rPr>
        <w:t>tecnoló- </w:t>
      </w:r>
      <w:r>
        <w:rPr>
          <w:color w:val="231F20"/>
          <w:w w:val="110"/>
          <w:sz w:val="18"/>
        </w:rPr>
        <w:t>gica”</w:t>
      </w:r>
      <w:r>
        <w:rPr>
          <w:color w:val="231F20"/>
          <w:spacing w:val="-26"/>
          <w:w w:val="110"/>
          <w:sz w:val="18"/>
        </w:rPr>
        <w:t> </w:t>
      </w:r>
      <w:r>
        <w:rPr>
          <w:color w:val="231F20"/>
          <w:w w:val="110"/>
          <w:sz w:val="18"/>
        </w:rPr>
        <w:t>en</w:t>
      </w:r>
      <w:r>
        <w:rPr>
          <w:color w:val="231F20"/>
          <w:spacing w:val="-26"/>
          <w:w w:val="110"/>
          <w:sz w:val="18"/>
        </w:rPr>
        <w:t> </w:t>
      </w:r>
      <w:r>
        <w:rPr>
          <w:rFonts w:ascii="Palatino Linotype" w:hAnsi="Palatino Linotype"/>
          <w:i/>
          <w:color w:val="231F20"/>
          <w:w w:val="110"/>
          <w:sz w:val="18"/>
        </w:rPr>
        <w:t>Quatrivium</w:t>
      </w:r>
      <w:r>
        <w:rPr>
          <w:color w:val="231F20"/>
          <w:w w:val="110"/>
          <w:sz w:val="18"/>
        </w:rPr>
        <w:t>,</w:t>
      </w:r>
      <w:r>
        <w:rPr>
          <w:color w:val="231F20"/>
          <w:spacing w:val="-26"/>
          <w:w w:val="110"/>
          <w:sz w:val="18"/>
        </w:rPr>
        <w:t> </w:t>
      </w:r>
      <w:r>
        <w:rPr>
          <w:color w:val="231F20"/>
          <w:w w:val="110"/>
          <w:sz w:val="18"/>
        </w:rPr>
        <w:t>núm.</w:t>
      </w:r>
      <w:r>
        <w:rPr>
          <w:color w:val="231F20"/>
          <w:spacing w:val="-27"/>
          <w:w w:val="110"/>
          <w:sz w:val="18"/>
        </w:rPr>
        <w:t> </w:t>
      </w:r>
      <w:r>
        <w:rPr>
          <w:rFonts w:ascii="Palatino Linotype" w:hAnsi="Palatino Linotype"/>
          <w:color w:val="231F20"/>
          <w:w w:val="110"/>
          <w:sz w:val="18"/>
        </w:rPr>
        <w:t>6,</w:t>
      </w:r>
      <w:r>
        <w:rPr>
          <w:rFonts w:ascii="Palatino Linotype" w:hAnsi="Palatino Linotype"/>
          <w:color w:val="231F20"/>
          <w:spacing w:val="-21"/>
          <w:w w:val="110"/>
          <w:sz w:val="18"/>
        </w:rPr>
        <w:t> </w:t>
      </w:r>
      <w:r>
        <w:rPr>
          <w:rFonts w:ascii="Palatino Linotype" w:hAnsi="Palatino Linotype"/>
          <w:color w:val="231F20"/>
          <w:w w:val="110"/>
          <w:sz w:val="18"/>
        </w:rPr>
        <w:t>México,</w:t>
      </w:r>
      <w:r>
        <w:rPr>
          <w:rFonts w:ascii="Palatino Linotype" w:hAnsi="Palatino Linotype"/>
          <w:color w:val="231F20"/>
          <w:spacing w:val="-21"/>
          <w:w w:val="110"/>
          <w:sz w:val="18"/>
        </w:rPr>
        <w:t> </w:t>
      </w:r>
      <w:r>
        <w:rPr>
          <w:color w:val="010202"/>
          <w:w w:val="110"/>
          <w:sz w:val="13"/>
        </w:rPr>
        <w:t>cics</w:t>
      </w:r>
      <w:r>
        <w:rPr>
          <w:color w:val="010202"/>
          <w:w w:val="110"/>
          <w:sz w:val="14"/>
        </w:rPr>
        <w:t>y</w:t>
      </w:r>
      <w:r>
        <w:rPr>
          <w:color w:val="010202"/>
          <w:w w:val="110"/>
          <w:sz w:val="13"/>
        </w:rPr>
        <w:t>h</w:t>
      </w:r>
      <w:r>
        <w:rPr>
          <w:color w:val="010202"/>
          <w:w w:val="110"/>
          <w:sz w:val="18"/>
        </w:rPr>
        <w:t>-</w:t>
      </w:r>
      <w:r>
        <w:rPr>
          <w:color w:val="010202"/>
          <w:w w:val="110"/>
          <w:sz w:val="13"/>
        </w:rPr>
        <w:t>Uaem</w:t>
      </w:r>
      <w:r>
        <w:rPr>
          <w:color w:val="010202"/>
          <w:w w:val="110"/>
          <w:sz w:val="18"/>
        </w:rPr>
        <w:t>.</w:t>
      </w:r>
    </w:p>
    <w:p>
      <w:pPr>
        <w:spacing w:line="215" w:lineRule="exact" w:before="0"/>
        <w:ind w:left="119" w:right="0" w:firstLine="0"/>
        <w:jc w:val="left"/>
        <w:rPr>
          <w:rFonts w:ascii="Palatino Linotype" w:hAnsi="Palatino Linotype"/>
          <w:sz w:val="18"/>
        </w:rPr>
      </w:pPr>
      <w:r>
        <w:rPr>
          <w:rFonts w:ascii="Palatino Linotype" w:hAnsi="Palatino Linotype"/>
          <w:color w:val="231F20"/>
          <w:spacing w:val="-5"/>
          <w:sz w:val="18"/>
        </w:rPr>
        <w:t>Horowitz, Irving </w:t>
      </w:r>
      <w:r>
        <w:rPr>
          <w:rFonts w:ascii="Palatino Linotype" w:hAnsi="Palatino Linotype"/>
          <w:color w:val="231F20"/>
          <w:spacing w:val="-3"/>
          <w:sz w:val="18"/>
        </w:rPr>
        <w:t>Louis </w:t>
      </w:r>
      <w:r>
        <w:rPr>
          <w:color w:val="231F20"/>
          <w:spacing w:val="-5"/>
          <w:sz w:val="18"/>
        </w:rPr>
        <w:t>(1977), </w:t>
      </w:r>
      <w:r>
        <w:rPr>
          <w:rFonts w:ascii="Palatino Linotype" w:hAnsi="Palatino Linotype"/>
          <w:i/>
          <w:color w:val="231F20"/>
          <w:spacing w:val="-7"/>
          <w:sz w:val="18"/>
        </w:rPr>
        <w:t>Fundamentos </w:t>
      </w:r>
      <w:r>
        <w:rPr>
          <w:rFonts w:ascii="Palatino Linotype" w:hAnsi="Palatino Linotype"/>
          <w:i/>
          <w:color w:val="231F20"/>
          <w:spacing w:val="-3"/>
          <w:sz w:val="18"/>
        </w:rPr>
        <w:t>de </w:t>
      </w:r>
      <w:r>
        <w:rPr>
          <w:rFonts w:ascii="Palatino Linotype" w:hAnsi="Palatino Linotype"/>
          <w:i/>
          <w:color w:val="231F20"/>
          <w:spacing w:val="-5"/>
          <w:sz w:val="18"/>
        </w:rPr>
        <w:t>Sociología </w:t>
      </w:r>
      <w:r>
        <w:rPr>
          <w:rFonts w:ascii="Palatino Linotype" w:hAnsi="Palatino Linotype"/>
          <w:i/>
          <w:color w:val="231F20"/>
          <w:spacing w:val="-6"/>
          <w:sz w:val="18"/>
        </w:rPr>
        <w:t>Política</w:t>
      </w:r>
      <w:r>
        <w:rPr>
          <w:rFonts w:ascii="Palatino Linotype" w:hAnsi="Palatino Linotype"/>
          <w:color w:val="231F20"/>
          <w:spacing w:val="-6"/>
          <w:sz w:val="18"/>
        </w:rPr>
        <w:t>, </w:t>
      </w:r>
      <w:r>
        <w:rPr>
          <w:rFonts w:ascii="Palatino Linotype" w:hAnsi="Palatino Linotype"/>
          <w:color w:val="231F20"/>
          <w:spacing w:val="-5"/>
          <w:sz w:val="18"/>
        </w:rPr>
        <w:t>México, FCE.</w:t>
      </w:r>
    </w:p>
    <w:p>
      <w:pPr>
        <w:spacing w:line="309" w:lineRule="auto" w:before="77"/>
        <w:ind w:left="119" w:right="118" w:hanging="1"/>
        <w:jc w:val="center"/>
        <w:rPr>
          <w:rFonts w:ascii="Palatino Linotype" w:hAnsi="Palatino Linotype"/>
          <w:i/>
          <w:sz w:val="18"/>
        </w:rPr>
      </w:pPr>
      <w:r>
        <w:rPr>
          <w:color w:val="231F20"/>
          <w:sz w:val="18"/>
        </w:rPr>
        <w:t>———— (1980), “La política presidencial – La política del asesinato” en </w:t>
      </w:r>
      <w:r>
        <w:rPr>
          <w:rFonts w:ascii="Palatino Linotype" w:hAnsi="Palatino Linotype"/>
          <w:i/>
          <w:color w:val="231F20"/>
          <w:sz w:val="18"/>
        </w:rPr>
        <w:t>Ideología y utopía en los Estados Unidos 1956-1976</w:t>
      </w:r>
      <w:r>
        <w:rPr>
          <w:rFonts w:ascii="Palatino Linotype" w:hAnsi="Palatino Linotype"/>
          <w:color w:val="231F20"/>
          <w:sz w:val="18"/>
        </w:rPr>
        <w:t>, México, FCE. </w:t>
      </w:r>
      <w:r>
        <w:rPr>
          <w:color w:val="231F20"/>
          <w:sz w:val="18"/>
        </w:rPr>
        <w:t>Huntington, Samuel (1993), “¿Choque de civilizaciones?” en </w:t>
      </w:r>
      <w:r>
        <w:rPr>
          <w:rFonts w:ascii="Palatino Linotype" w:hAnsi="Palatino Linotype"/>
          <w:i/>
          <w:color w:val="231F20"/>
          <w:sz w:val="18"/>
        </w:rPr>
        <w:t>El Financie-</w:t>
      </w:r>
    </w:p>
    <w:p>
      <w:pPr>
        <w:spacing w:line="230" w:lineRule="exact" w:before="0"/>
        <w:ind w:left="479" w:right="0" w:firstLine="0"/>
        <w:jc w:val="left"/>
        <w:rPr>
          <w:sz w:val="18"/>
        </w:rPr>
      </w:pPr>
      <w:r>
        <w:rPr>
          <w:rFonts w:ascii="Palatino Linotype" w:hAnsi="Palatino Linotype"/>
          <w:i/>
          <w:color w:val="231F20"/>
          <w:sz w:val="18"/>
        </w:rPr>
        <w:t>ro</w:t>
      </w:r>
      <w:r>
        <w:rPr>
          <w:color w:val="231F20"/>
          <w:sz w:val="18"/>
        </w:rPr>
        <w:t>, Suplemento Zona Abierta, núm. 45, 30 de julio.</w:t>
      </w:r>
    </w:p>
    <w:p>
      <w:pPr>
        <w:spacing w:line="297" w:lineRule="auto" w:before="57"/>
        <w:ind w:left="119" w:right="0" w:firstLine="0"/>
        <w:jc w:val="left"/>
        <w:rPr>
          <w:sz w:val="18"/>
        </w:rPr>
      </w:pPr>
      <w:r>
        <w:rPr>
          <w:color w:val="231F20"/>
          <w:sz w:val="18"/>
        </w:rPr>
        <w:t>Iglesias, María (1980), </w:t>
      </w:r>
      <w:r>
        <w:rPr>
          <w:rFonts w:ascii="Palatino Linotype" w:hAnsi="Palatino Linotype"/>
          <w:i/>
          <w:color w:val="231F20"/>
          <w:sz w:val="18"/>
        </w:rPr>
        <w:t>Los orígenes de la teoría sociológica</w:t>
      </w:r>
      <w:r>
        <w:rPr>
          <w:color w:val="231F20"/>
          <w:sz w:val="18"/>
        </w:rPr>
        <w:t>, España, Akal. Inkeles, A. y Barber, B. (1973), </w:t>
      </w:r>
      <w:r>
        <w:rPr>
          <w:rFonts w:ascii="Palatino Linotype" w:hAnsi="Palatino Linotype"/>
          <w:i/>
          <w:color w:val="231F20"/>
          <w:sz w:val="18"/>
        </w:rPr>
        <w:t>Stability and social change</w:t>
      </w:r>
      <w:r>
        <w:rPr>
          <w:color w:val="231F20"/>
          <w:sz w:val="18"/>
        </w:rPr>
        <w:t>, Boston, Little</w:t>
      </w:r>
    </w:p>
    <w:p>
      <w:pPr>
        <w:spacing w:line="242" w:lineRule="exact" w:before="0"/>
        <w:ind w:left="479" w:right="0" w:firstLine="0"/>
        <w:jc w:val="left"/>
        <w:rPr>
          <w:rFonts w:ascii="Palatino Linotype"/>
          <w:sz w:val="18"/>
        </w:rPr>
      </w:pPr>
      <w:r>
        <w:rPr>
          <w:rFonts w:ascii="Palatino Linotype"/>
          <w:color w:val="231F20"/>
          <w:w w:val="105"/>
          <w:sz w:val="18"/>
        </w:rPr>
        <w:t>Brown.</w:t>
      </w:r>
    </w:p>
    <w:p>
      <w:pPr>
        <w:spacing w:before="57"/>
        <w:ind w:left="119" w:right="0" w:firstLine="0"/>
        <w:jc w:val="left"/>
        <w:rPr>
          <w:sz w:val="18"/>
        </w:rPr>
      </w:pPr>
      <w:r>
        <w:rPr>
          <w:color w:val="231F20"/>
          <w:sz w:val="18"/>
        </w:rPr>
        <w:t>Jandy, E.C. (1993), </w:t>
      </w:r>
      <w:r>
        <w:rPr>
          <w:rFonts w:ascii="Palatino Linotype"/>
          <w:i/>
          <w:color w:val="231F20"/>
          <w:sz w:val="18"/>
        </w:rPr>
        <w:t>Charles H. Cooley: His life and his social theory</w:t>
      </w:r>
      <w:r>
        <w:rPr>
          <w:color w:val="231F20"/>
          <w:sz w:val="18"/>
        </w:rPr>
        <w:t>,   Nueva</w:t>
      </w:r>
    </w:p>
    <w:p>
      <w:pPr>
        <w:spacing w:before="57"/>
        <w:ind w:left="479" w:right="0" w:firstLine="0"/>
        <w:jc w:val="left"/>
        <w:rPr>
          <w:rFonts w:ascii="Palatino Linotype"/>
          <w:sz w:val="18"/>
        </w:rPr>
      </w:pPr>
      <w:r>
        <w:rPr>
          <w:rFonts w:ascii="Palatino Linotype"/>
          <w:color w:val="231F20"/>
          <w:w w:val="105"/>
          <w:sz w:val="18"/>
        </w:rPr>
        <w:t>York, Hippocrence Books.</w:t>
      </w:r>
    </w:p>
    <w:p>
      <w:pPr>
        <w:spacing w:before="57"/>
        <w:ind w:left="119" w:right="0" w:firstLine="0"/>
        <w:jc w:val="left"/>
        <w:rPr>
          <w:sz w:val="18"/>
        </w:rPr>
      </w:pPr>
      <w:r>
        <w:rPr>
          <w:color w:val="231F20"/>
          <w:sz w:val="18"/>
        </w:rPr>
        <w:t>Jaspers, Kar (1993), “El todo del ser humano” en </w:t>
      </w:r>
      <w:r>
        <w:rPr>
          <w:rFonts w:ascii="Palatino Linotype" w:hAnsi="Palatino Linotype"/>
          <w:i/>
          <w:color w:val="231F20"/>
          <w:sz w:val="18"/>
        </w:rPr>
        <w:t>Psicopatología   general</w:t>
      </w:r>
      <w:r>
        <w:rPr>
          <w:color w:val="231F20"/>
          <w:sz w:val="18"/>
        </w:rPr>
        <w:t>,</w:t>
      </w:r>
    </w:p>
    <w:p>
      <w:pPr>
        <w:spacing w:before="57"/>
        <w:ind w:left="479" w:right="0" w:firstLine="0"/>
        <w:jc w:val="left"/>
        <w:rPr>
          <w:rFonts w:ascii="Palatino Linotype" w:hAnsi="Palatino Linotype"/>
          <w:sz w:val="18"/>
        </w:rPr>
      </w:pPr>
      <w:r>
        <w:rPr>
          <w:rFonts w:ascii="Palatino Linotype" w:hAnsi="Palatino Linotype"/>
          <w:color w:val="231F20"/>
          <w:w w:val="105"/>
          <w:sz w:val="18"/>
        </w:rPr>
        <w:t>México, FCE.</w:t>
      </w:r>
    </w:p>
    <w:p>
      <w:pPr>
        <w:spacing w:line="297" w:lineRule="auto" w:before="57"/>
        <w:ind w:left="479" w:right="118" w:hanging="360"/>
        <w:jc w:val="both"/>
        <w:rPr>
          <w:sz w:val="18"/>
        </w:rPr>
      </w:pPr>
      <w:r>
        <w:rPr>
          <w:color w:val="231F20"/>
          <w:sz w:val="18"/>
        </w:rPr>
        <w:t>Jay, M. (1974), </w:t>
      </w:r>
      <w:r>
        <w:rPr>
          <w:rFonts w:ascii="Palatino Linotype" w:hAnsi="Palatino Linotype"/>
          <w:i/>
          <w:color w:val="231F20"/>
          <w:sz w:val="18"/>
        </w:rPr>
        <w:t>La imaginación dialéctica. Una historia de la escuela de </w:t>
      </w:r>
      <w:r>
        <w:rPr>
          <w:rFonts w:ascii="Palatino Linotype" w:hAnsi="Palatino Linotype"/>
          <w:i/>
          <w:color w:val="231F20"/>
          <w:sz w:val="18"/>
        </w:rPr>
        <w:t>Frankfurt</w:t>
      </w:r>
      <w:r>
        <w:rPr>
          <w:color w:val="231F20"/>
          <w:sz w:val="18"/>
        </w:rPr>
        <w:t>, España, Taurus.</w:t>
      </w:r>
    </w:p>
    <w:p>
      <w:pPr>
        <w:spacing w:line="319" w:lineRule="auto" w:before="19"/>
        <w:ind w:left="479" w:right="119" w:hanging="360"/>
        <w:jc w:val="both"/>
        <w:rPr>
          <w:sz w:val="18"/>
        </w:rPr>
      </w:pPr>
      <w:r>
        <w:rPr>
          <w:color w:val="231F20"/>
          <w:spacing w:val="-3"/>
          <w:w w:val="105"/>
          <w:sz w:val="18"/>
        </w:rPr>
        <w:t>Jeffrey,</w:t>
      </w:r>
      <w:r>
        <w:rPr>
          <w:color w:val="231F20"/>
          <w:spacing w:val="-14"/>
          <w:w w:val="105"/>
          <w:sz w:val="18"/>
        </w:rPr>
        <w:t> </w:t>
      </w:r>
      <w:r>
        <w:rPr>
          <w:color w:val="231F20"/>
          <w:w w:val="105"/>
          <w:sz w:val="18"/>
        </w:rPr>
        <w:t>Alexander</w:t>
      </w:r>
      <w:r>
        <w:rPr>
          <w:color w:val="231F20"/>
          <w:spacing w:val="-14"/>
          <w:w w:val="105"/>
          <w:sz w:val="18"/>
        </w:rPr>
        <w:t> </w:t>
      </w:r>
      <w:r>
        <w:rPr>
          <w:color w:val="231F20"/>
          <w:w w:val="105"/>
          <w:sz w:val="18"/>
        </w:rPr>
        <w:t>(1990),</w:t>
      </w:r>
      <w:r>
        <w:rPr>
          <w:color w:val="231F20"/>
          <w:spacing w:val="-14"/>
          <w:w w:val="105"/>
          <w:sz w:val="18"/>
        </w:rPr>
        <w:t> </w:t>
      </w:r>
      <w:r>
        <w:rPr>
          <w:color w:val="231F20"/>
          <w:w w:val="105"/>
          <w:sz w:val="18"/>
        </w:rPr>
        <w:t>“La</w:t>
      </w:r>
      <w:r>
        <w:rPr>
          <w:color w:val="231F20"/>
          <w:spacing w:val="-14"/>
          <w:w w:val="105"/>
          <w:sz w:val="18"/>
        </w:rPr>
        <w:t> </w:t>
      </w:r>
      <w:r>
        <w:rPr>
          <w:color w:val="231F20"/>
          <w:w w:val="105"/>
          <w:sz w:val="18"/>
        </w:rPr>
        <w:t>Centralidad</w:t>
      </w:r>
      <w:r>
        <w:rPr>
          <w:color w:val="231F20"/>
          <w:spacing w:val="-15"/>
          <w:w w:val="105"/>
          <w:sz w:val="18"/>
        </w:rPr>
        <w:t> </w:t>
      </w:r>
      <w:r>
        <w:rPr>
          <w:color w:val="231F20"/>
          <w:w w:val="105"/>
          <w:sz w:val="18"/>
        </w:rPr>
        <w:t>de</w:t>
      </w:r>
      <w:r>
        <w:rPr>
          <w:color w:val="231F20"/>
          <w:spacing w:val="-14"/>
          <w:w w:val="105"/>
          <w:sz w:val="18"/>
        </w:rPr>
        <w:t> </w:t>
      </w:r>
      <w:r>
        <w:rPr>
          <w:color w:val="231F20"/>
          <w:w w:val="105"/>
          <w:sz w:val="18"/>
        </w:rPr>
        <w:t>los</w:t>
      </w:r>
      <w:r>
        <w:rPr>
          <w:color w:val="231F20"/>
          <w:spacing w:val="-14"/>
          <w:w w:val="105"/>
          <w:sz w:val="18"/>
        </w:rPr>
        <w:t> </w:t>
      </w:r>
      <w:r>
        <w:rPr>
          <w:color w:val="231F20"/>
          <w:w w:val="105"/>
          <w:sz w:val="18"/>
        </w:rPr>
        <w:t>Clásicos”</w:t>
      </w:r>
      <w:r>
        <w:rPr>
          <w:color w:val="231F20"/>
          <w:spacing w:val="-15"/>
          <w:w w:val="105"/>
          <w:sz w:val="18"/>
        </w:rPr>
        <w:t> </w:t>
      </w:r>
      <w:r>
        <w:rPr>
          <w:color w:val="231F20"/>
          <w:w w:val="105"/>
          <w:sz w:val="18"/>
        </w:rPr>
        <w:t>en</w:t>
      </w:r>
      <w:r>
        <w:rPr>
          <w:color w:val="231F20"/>
          <w:spacing w:val="-14"/>
          <w:w w:val="105"/>
          <w:sz w:val="18"/>
        </w:rPr>
        <w:t> </w:t>
      </w:r>
      <w:r>
        <w:rPr>
          <w:color w:val="231F20"/>
          <w:w w:val="105"/>
          <w:sz w:val="18"/>
        </w:rPr>
        <w:t>Anthony </w:t>
      </w:r>
      <w:r>
        <w:rPr>
          <w:color w:val="231F20"/>
          <w:spacing w:val="-1"/>
          <w:w w:val="100"/>
          <w:sz w:val="18"/>
        </w:rPr>
        <w:t>Gidden</w:t>
      </w:r>
      <w:r>
        <w:rPr>
          <w:color w:val="231F20"/>
          <w:w w:val="100"/>
          <w:sz w:val="18"/>
        </w:rPr>
        <w:t>s</w:t>
      </w:r>
      <w:r>
        <w:rPr>
          <w:color w:val="231F20"/>
          <w:sz w:val="18"/>
        </w:rPr>
        <w:t> </w:t>
      </w:r>
      <w:r>
        <w:rPr>
          <w:color w:val="231F20"/>
          <w:spacing w:val="-19"/>
          <w:sz w:val="18"/>
        </w:rPr>
        <w:t> </w:t>
      </w:r>
      <w:r>
        <w:rPr>
          <w:color w:val="231F20"/>
          <w:w w:val="100"/>
          <w:sz w:val="18"/>
        </w:rPr>
        <w:t>(comp</w:t>
      </w:r>
      <w:r>
        <w:rPr>
          <w:color w:val="231F20"/>
          <w:spacing w:val="-1"/>
          <w:w w:val="100"/>
          <w:sz w:val="18"/>
        </w:rPr>
        <w:t>.</w:t>
      </w:r>
      <w:r>
        <w:rPr>
          <w:color w:val="231F20"/>
          <w:spacing w:val="-1"/>
          <w:w w:val="98"/>
          <w:sz w:val="18"/>
        </w:rPr>
        <w:t>)</w:t>
      </w:r>
      <w:r>
        <w:rPr>
          <w:color w:val="231F20"/>
          <w:w w:val="98"/>
          <w:sz w:val="18"/>
        </w:rPr>
        <w:t>,</w:t>
      </w:r>
      <w:r>
        <w:rPr>
          <w:color w:val="231F20"/>
          <w:sz w:val="18"/>
        </w:rPr>
        <w:t> </w:t>
      </w:r>
      <w:r>
        <w:rPr>
          <w:color w:val="231F20"/>
          <w:spacing w:val="-19"/>
          <w:sz w:val="18"/>
        </w:rPr>
        <w:t> </w:t>
      </w:r>
      <w:r>
        <w:rPr>
          <w:rFonts w:ascii="Palatino Linotype" w:hAnsi="Palatino Linotype"/>
          <w:i/>
          <w:color w:val="231F20"/>
          <w:spacing w:val="8"/>
          <w:w w:val="108"/>
          <w:sz w:val="18"/>
        </w:rPr>
        <w:t>L</w:t>
      </w:r>
      <w:r>
        <w:rPr>
          <w:rFonts w:ascii="Palatino Linotype" w:hAnsi="Palatino Linotype"/>
          <w:i/>
          <w:color w:val="231F20"/>
          <w:w w:val="111"/>
          <w:sz w:val="18"/>
        </w:rPr>
        <w:t>a</w:t>
      </w:r>
      <w:r>
        <w:rPr>
          <w:rFonts w:ascii="Palatino Linotype" w:hAnsi="Palatino Linotype"/>
          <w:i/>
          <w:color w:val="231F20"/>
          <w:sz w:val="18"/>
        </w:rPr>
        <w:t> </w:t>
      </w:r>
      <w:r>
        <w:rPr>
          <w:rFonts w:ascii="Palatino Linotype" w:hAnsi="Palatino Linotype"/>
          <w:i/>
          <w:color w:val="231F20"/>
          <w:spacing w:val="-9"/>
          <w:sz w:val="18"/>
        </w:rPr>
        <w:t> </w:t>
      </w:r>
      <w:r>
        <w:rPr>
          <w:rFonts w:ascii="Palatino Linotype" w:hAnsi="Palatino Linotype"/>
          <w:i/>
          <w:color w:val="231F20"/>
          <w:w w:val="98"/>
          <w:sz w:val="18"/>
        </w:rPr>
        <w:t>teoría</w:t>
      </w:r>
      <w:r>
        <w:rPr>
          <w:rFonts w:ascii="Palatino Linotype" w:hAnsi="Palatino Linotype"/>
          <w:i/>
          <w:color w:val="231F20"/>
          <w:sz w:val="18"/>
        </w:rPr>
        <w:t> </w:t>
      </w:r>
      <w:r>
        <w:rPr>
          <w:rFonts w:ascii="Palatino Linotype" w:hAnsi="Palatino Linotype"/>
          <w:i/>
          <w:color w:val="231F20"/>
          <w:spacing w:val="-10"/>
          <w:sz w:val="18"/>
        </w:rPr>
        <w:t> </w:t>
      </w:r>
      <w:r>
        <w:rPr>
          <w:rFonts w:ascii="Palatino Linotype" w:hAnsi="Palatino Linotype"/>
          <w:i/>
          <w:color w:val="231F20"/>
          <w:spacing w:val="-1"/>
          <w:w w:val="97"/>
          <w:sz w:val="18"/>
        </w:rPr>
        <w:t>socia</w:t>
      </w:r>
      <w:r>
        <w:rPr>
          <w:rFonts w:ascii="Palatino Linotype" w:hAnsi="Palatino Linotype"/>
          <w:i/>
          <w:color w:val="231F20"/>
          <w:w w:val="97"/>
          <w:sz w:val="18"/>
        </w:rPr>
        <w:t>l</w:t>
      </w:r>
      <w:r>
        <w:rPr>
          <w:rFonts w:ascii="Palatino Linotype" w:hAnsi="Palatino Linotype"/>
          <w:i/>
          <w:color w:val="231F20"/>
          <w:sz w:val="18"/>
        </w:rPr>
        <w:t> </w:t>
      </w:r>
      <w:r>
        <w:rPr>
          <w:rFonts w:ascii="Palatino Linotype" w:hAnsi="Palatino Linotype"/>
          <w:i/>
          <w:color w:val="231F20"/>
          <w:spacing w:val="-9"/>
          <w:sz w:val="18"/>
        </w:rPr>
        <w:t> </w:t>
      </w:r>
      <w:r>
        <w:rPr>
          <w:rFonts w:ascii="Palatino Linotype" w:hAnsi="Palatino Linotype"/>
          <w:i/>
          <w:color w:val="231F20"/>
          <w:spacing w:val="-1"/>
          <w:w w:val="91"/>
          <w:sz w:val="18"/>
        </w:rPr>
        <w:t>ho</w:t>
      </w:r>
      <w:r>
        <w:rPr>
          <w:rFonts w:ascii="Palatino Linotype" w:hAnsi="Palatino Linotype"/>
          <w:i/>
          <w:color w:val="231F20"/>
          <w:w w:val="91"/>
          <w:sz w:val="18"/>
        </w:rPr>
        <w:t>y</w:t>
      </w:r>
      <w:r>
        <w:rPr>
          <w:rFonts w:ascii="Palatino Linotype" w:hAnsi="Palatino Linotype"/>
          <w:color w:val="231F20"/>
          <w:w w:val="109"/>
          <w:sz w:val="18"/>
        </w:rPr>
        <w:t>,</w:t>
      </w:r>
      <w:r>
        <w:rPr>
          <w:rFonts w:ascii="Palatino Linotype" w:hAnsi="Palatino Linotype"/>
          <w:color w:val="231F20"/>
          <w:sz w:val="18"/>
        </w:rPr>
        <w:t> </w:t>
      </w:r>
      <w:r>
        <w:rPr>
          <w:rFonts w:ascii="Palatino Linotype" w:hAnsi="Palatino Linotype"/>
          <w:color w:val="231F20"/>
          <w:spacing w:val="-9"/>
          <w:sz w:val="18"/>
        </w:rPr>
        <w:t> </w:t>
      </w:r>
      <w:r>
        <w:rPr>
          <w:rFonts w:ascii="Palatino Linotype" w:hAnsi="Palatino Linotype"/>
          <w:color w:val="231F20"/>
          <w:w w:val="101"/>
          <w:sz w:val="18"/>
        </w:rPr>
        <w:t>México,</w:t>
      </w:r>
      <w:r>
        <w:rPr>
          <w:rFonts w:ascii="Palatino Linotype" w:hAnsi="Palatino Linotype"/>
          <w:color w:val="231F20"/>
          <w:sz w:val="18"/>
        </w:rPr>
        <w:t> </w:t>
      </w:r>
      <w:r>
        <w:rPr>
          <w:rFonts w:ascii="Palatino Linotype" w:hAnsi="Palatino Linotype"/>
          <w:color w:val="231F20"/>
          <w:spacing w:val="-9"/>
          <w:sz w:val="18"/>
        </w:rPr>
        <w:t> </w:t>
      </w:r>
      <w:r>
        <w:rPr>
          <w:color w:val="231F20"/>
          <w:w w:val="145"/>
          <w:sz w:val="13"/>
        </w:rPr>
        <w:t>cona</w:t>
      </w:r>
      <w:r>
        <w:rPr>
          <w:color w:val="231F20"/>
          <w:spacing w:val="-1"/>
          <w:w w:val="145"/>
          <w:sz w:val="13"/>
        </w:rPr>
        <w:t>c</w:t>
      </w:r>
      <w:r>
        <w:rPr>
          <w:color w:val="231F20"/>
          <w:spacing w:val="-1"/>
          <w:w w:val="118"/>
          <w:sz w:val="13"/>
        </w:rPr>
        <w:t>U</w:t>
      </w:r>
      <w:r>
        <w:rPr>
          <w:color w:val="231F20"/>
          <w:spacing w:val="-10"/>
          <w:w w:val="308"/>
          <w:sz w:val="13"/>
        </w:rPr>
        <w:t>l</w:t>
      </w:r>
      <w:r>
        <w:rPr>
          <w:color w:val="231F20"/>
          <w:spacing w:val="-9"/>
          <w:w w:val="272"/>
          <w:sz w:val="13"/>
        </w:rPr>
        <w:t>t</w:t>
      </w:r>
      <w:r>
        <w:rPr>
          <w:color w:val="231F20"/>
          <w:w w:val="123"/>
          <w:sz w:val="13"/>
        </w:rPr>
        <w:t>a</w:t>
      </w:r>
      <w:r>
        <w:rPr>
          <w:rFonts w:ascii="Palatino Linotype" w:hAnsi="Palatino Linotype"/>
          <w:color w:val="231F20"/>
          <w:w w:val="84"/>
          <w:sz w:val="18"/>
        </w:rPr>
        <w:t>/</w:t>
      </w:r>
      <w:r>
        <w:rPr>
          <w:rFonts w:ascii="Palatino Linotype" w:hAnsi="Palatino Linotype"/>
          <w:color w:val="231F20"/>
          <w:sz w:val="18"/>
        </w:rPr>
        <w:t> </w:t>
      </w:r>
      <w:r>
        <w:rPr>
          <w:rFonts w:ascii="Palatino Linotype" w:hAnsi="Palatino Linotype"/>
          <w:color w:val="231F20"/>
          <w:spacing w:val="-9"/>
          <w:sz w:val="18"/>
        </w:rPr>
        <w:t> </w:t>
      </w:r>
      <w:r>
        <w:rPr>
          <w:rFonts w:ascii="Palatino Linotype" w:hAnsi="Palatino Linotype"/>
          <w:color w:val="231F20"/>
          <w:w w:val="94"/>
          <w:sz w:val="18"/>
        </w:rPr>
        <w:t>Alianza </w:t>
      </w:r>
      <w:r>
        <w:rPr>
          <w:color w:val="231F20"/>
          <w:w w:val="105"/>
          <w:sz w:val="18"/>
        </w:rPr>
        <w:t>Editorial.</w:t>
      </w:r>
    </w:p>
    <w:p>
      <w:pPr>
        <w:spacing w:before="6"/>
        <w:ind w:left="119" w:right="0" w:firstLine="0"/>
        <w:jc w:val="left"/>
        <w:rPr>
          <w:sz w:val="18"/>
        </w:rPr>
      </w:pPr>
      <w:r>
        <w:rPr>
          <w:rFonts w:ascii="Palatino Linotype" w:hAnsi="Palatino Linotype"/>
          <w:color w:val="231F20"/>
          <w:sz w:val="18"/>
        </w:rPr>
        <w:t>Jiménez, René. Sofía de la Mora y Blanca Mijares </w:t>
      </w:r>
      <w:r>
        <w:rPr>
          <w:color w:val="231F20"/>
          <w:sz w:val="18"/>
        </w:rPr>
        <w:t>(comps.)(1988), </w:t>
      </w:r>
      <w:r>
        <w:rPr>
          <w:rFonts w:ascii="Palatino Linotype" w:hAnsi="Palatino Linotype"/>
          <w:i/>
          <w:color w:val="231F20"/>
          <w:sz w:val="18"/>
        </w:rPr>
        <w:t>Utopía</w:t>
      </w:r>
      <w:r>
        <w:rPr>
          <w:color w:val="231F20"/>
          <w:sz w:val="18"/>
        </w:rPr>
        <w:t>,</w:t>
      </w:r>
    </w:p>
    <w:p>
      <w:pPr>
        <w:spacing w:before="57"/>
        <w:ind w:left="479" w:right="0" w:firstLine="0"/>
        <w:jc w:val="left"/>
        <w:rPr>
          <w:sz w:val="18"/>
        </w:rPr>
      </w:pPr>
      <w:r>
        <w:rPr>
          <w:rFonts w:ascii="Palatino Linotype" w:hAnsi="Palatino Linotype"/>
          <w:color w:val="231F20"/>
          <w:w w:val="105"/>
          <w:sz w:val="18"/>
        </w:rPr>
        <w:t>México, </w:t>
      </w:r>
      <w:r>
        <w:rPr>
          <w:color w:val="231F20"/>
          <w:w w:val="105"/>
          <w:sz w:val="13"/>
        </w:rPr>
        <w:t>Uam</w:t>
      </w:r>
      <w:r>
        <w:rPr>
          <w:color w:val="231F20"/>
          <w:w w:val="105"/>
          <w:sz w:val="18"/>
        </w:rPr>
        <w:t>-Iztapalapa.</w:t>
      </w:r>
    </w:p>
    <w:p>
      <w:pPr>
        <w:spacing w:after="0"/>
        <w:jc w:val="left"/>
        <w:rPr>
          <w:sz w:val="18"/>
        </w:rPr>
        <w:sectPr>
          <w:pgSz w:w="7940" w:h="12480"/>
          <w:pgMar w:header="816" w:footer="668" w:top="1000" w:bottom="860" w:left="960" w:right="960"/>
        </w:sectPr>
      </w:pPr>
    </w:p>
    <w:p>
      <w:pPr>
        <w:pStyle w:val="BodyText"/>
      </w:pPr>
    </w:p>
    <w:p>
      <w:pPr>
        <w:pStyle w:val="BodyText"/>
        <w:spacing w:before="3"/>
        <w:rPr>
          <w:sz w:val="18"/>
        </w:rPr>
      </w:pPr>
    </w:p>
    <w:p>
      <w:pPr>
        <w:spacing w:line="297" w:lineRule="auto" w:before="52"/>
        <w:ind w:left="479" w:right="0" w:hanging="360"/>
        <w:jc w:val="left"/>
        <w:rPr>
          <w:sz w:val="18"/>
        </w:rPr>
      </w:pPr>
      <w:r>
        <w:rPr>
          <w:color w:val="231F20"/>
          <w:sz w:val="18"/>
        </w:rPr>
        <w:t>Kaplan, Robert (2002), </w:t>
      </w:r>
      <w:r>
        <w:rPr>
          <w:rFonts w:ascii="Palatino Linotype" w:hAnsi="Palatino Linotype"/>
          <w:i/>
          <w:color w:val="231F20"/>
          <w:sz w:val="18"/>
        </w:rPr>
        <w:t>El retorno de la antigüedad</w:t>
      </w:r>
      <w:r>
        <w:rPr>
          <w:color w:val="231F20"/>
          <w:sz w:val="18"/>
        </w:rPr>
        <w:t>: </w:t>
      </w:r>
      <w:r>
        <w:rPr>
          <w:rFonts w:ascii="Palatino Linotype" w:hAnsi="Palatino Linotype"/>
          <w:i/>
          <w:color w:val="231F20"/>
          <w:sz w:val="18"/>
        </w:rPr>
        <w:t>La política de los guerre- </w:t>
      </w:r>
      <w:r>
        <w:rPr>
          <w:rFonts w:ascii="Palatino Linotype" w:hAnsi="Palatino Linotype"/>
          <w:i/>
          <w:color w:val="231F20"/>
          <w:sz w:val="18"/>
        </w:rPr>
        <w:t>ros</w:t>
      </w:r>
      <w:r>
        <w:rPr>
          <w:color w:val="231F20"/>
          <w:sz w:val="18"/>
        </w:rPr>
        <w:t>, España, Ediciones B, S. A.</w:t>
      </w:r>
    </w:p>
    <w:p>
      <w:pPr>
        <w:spacing w:line="297" w:lineRule="auto" w:before="0"/>
        <w:ind w:left="479" w:right="48" w:hanging="360"/>
        <w:jc w:val="left"/>
        <w:rPr>
          <w:rFonts w:ascii="Palatino Linotype" w:hAnsi="Palatino Linotype"/>
          <w:sz w:val="18"/>
        </w:rPr>
      </w:pPr>
      <w:r>
        <w:rPr>
          <w:color w:val="231F20"/>
          <w:sz w:val="18"/>
        </w:rPr>
        <w:t>Kissinger, Henry (1973), </w:t>
      </w:r>
      <w:r>
        <w:rPr>
          <w:rFonts w:ascii="Palatino Linotype" w:hAnsi="Palatino Linotype"/>
          <w:i/>
          <w:color w:val="231F20"/>
          <w:sz w:val="18"/>
        </w:rPr>
        <w:t>Un mundo restaurado</w:t>
      </w:r>
      <w:r>
        <w:rPr>
          <w:color w:val="231F20"/>
          <w:sz w:val="18"/>
        </w:rPr>
        <w:t>: </w:t>
      </w:r>
      <w:r>
        <w:rPr>
          <w:rFonts w:ascii="Palatino Linotype" w:hAnsi="Palatino Linotype"/>
          <w:i/>
          <w:color w:val="231F20"/>
          <w:sz w:val="18"/>
        </w:rPr>
        <w:t>La política del conservaduris- </w:t>
      </w:r>
      <w:r>
        <w:rPr>
          <w:rFonts w:ascii="Palatino Linotype" w:hAnsi="Palatino Linotype"/>
          <w:i/>
          <w:color w:val="231F20"/>
          <w:sz w:val="18"/>
        </w:rPr>
        <w:t>mo en una época revolucionaria</w:t>
      </w:r>
      <w:r>
        <w:rPr>
          <w:rFonts w:ascii="Palatino Linotype" w:hAnsi="Palatino Linotype"/>
          <w:color w:val="231F20"/>
          <w:sz w:val="18"/>
        </w:rPr>
        <w:t>, México, FCE.</w:t>
      </w:r>
    </w:p>
    <w:p>
      <w:pPr>
        <w:spacing w:line="242" w:lineRule="exact" w:before="0"/>
        <w:ind w:left="119" w:right="0" w:firstLine="0"/>
        <w:jc w:val="left"/>
        <w:rPr>
          <w:sz w:val="18"/>
        </w:rPr>
      </w:pPr>
      <w:r>
        <w:rPr>
          <w:color w:val="010202"/>
          <w:sz w:val="18"/>
        </w:rPr>
        <w:t>Klare, Michael (2002), </w:t>
      </w:r>
      <w:r>
        <w:rPr>
          <w:rFonts w:ascii="Palatino Linotype"/>
          <w:i/>
          <w:color w:val="010202"/>
          <w:sz w:val="18"/>
        </w:rPr>
        <w:t>Resource Wars: The New Landscape of Global Conflict</w:t>
      </w:r>
      <w:r>
        <w:rPr>
          <w:color w:val="010202"/>
          <w:sz w:val="18"/>
        </w:rPr>
        <w:t>,</w:t>
      </w:r>
    </w:p>
    <w:p>
      <w:pPr>
        <w:spacing w:before="57"/>
        <w:ind w:left="479" w:right="0" w:firstLine="0"/>
        <w:jc w:val="left"/>
        <w:rPr>
          <w:rFonts w:ascii="Palatino Linotype"/>
          <w:sz w:val="18"/>
        </w:rPr>
      </w:pPr>
      <w:r>
        <w:rPr>
          <w:rFonts w:ascii="Palatino Linotype"/>
          <w:color w:val="010202"/>
          <w:sz w:val="18"/>
        </w:rPr>
        <w:t>Nueva York, Owl Books.</w:t>
      </w:r>
    </w:p>
    <w:p>
      <w:pPr>
        <w:spacing w:before="77"/>
        <w:ind w:left="119" w:right="0" w:firstLine="0"/>
        <w:jc w:val="left"/>
        <w:rPr>
          <w:sz w:val="18"/>
        </w:rPr>
      </w:pPr>
      <w:r>
        <w:rPr>
          <w:color w:val="231F20"/>
          <w:w w:val="105"/>
          <w:sz w:val="18"/>
        </w:rPr>
        <w:t>————</w:t>
      </w:r>
      <w:r>
        <w:rPr>
          <w:color w:val="231F20"/>
          <w:spacing w:val="-25"/>
          <w:w w:val="105"/>
          <w:sz w:val="18"/>
        </w:rPr>
        <w:t> </w:t>
      </w:r>
      <w:r>
        <w:rPr>
          <w:color w:val="010202"/>
          <w:w w:val="105"/>
          <w:sz w:val="18"/>
        </w:rPr>
        <w:t>(2003),</w:t>
      </w:r>
      <w:r>
        <w:rPr>
          <w:color w:val="010202"/>
          <w:spacing w:val="-25"/>
          <w:w w:val="105"/>
          <w:sz w:val="18"/>
        </w:rPr>
        <w:t> </w:t>
      </w:r>
      <w:r>
        <w:rPr>
          <w:color w:val="010202"/>
          <w:w w:val="105"/>
          <w:sz w:val="18"/>
        </w:rPr>
        <w:t>“para</w:t>
      </w:r>
      <w:r>
        <w:rPr>
          <w:color w:val="010202"/>
          <w:spacing w:val="-25"/>
          <w:w w:val="105"/>
          <w:sz w:val="18"/>
        </w:rPr>
        <w:t> </w:t>
      </w:r>
      <w:r>
        <w:rPr>
          <w:color w:val="010202"/>
          <w:w w:val="105"/>
          <w:sz w:val="18"/>
        </w:rPr>
        <w:t>entender</w:t>
      </w:r>
      <w:r>
        <w:rPr>
          <w:color w:val="010202"/>
          <w:spacing w:val="-25"/>
          <w:w w:val="105"/>
          <w:sz w:val="18"/>
        </w:rPr>
        <w:t> </w:t>
      </w:r>
      <w:r>
        <w:rPr>
          <w:color w:val="010202"/>
          <w:w w:val="105"/>
          <w:sz w:val="18"/>
        </w:rPr>
        <w:t>los</w:t>
      </w:r>
      <w:r>
        <w:rPr>
          <w:color w:val="010202"/>
          <w:spacing w:val="-25"/>
          <w:w w:val="105"/>
          <w:sz w:val="18"/>
        </w:rPr>
        <w:t> </w:t>
      </w:r>
      <w:r>
        <w:rPr>
          <w:color w:val="010202"/>
          <w:w w:val="105"/>
          <w:sz w:val="18"/>
        </w:rPr>
        <w:t>motivos</w:t>
      </w:r>
      <w:r>
        <w:rPr>
          <w:color w:val="010202"/>
          <w:spacing w:val="-26"/>
          <w:w w:val="105"/>
          <w:sz w:val="18"/>
        </w:rPr>
        <w:t> </w:t>
      </w:r>
      <w:r>
        <w:rPr>
          <w:color w:val="010202"/>
          <w:w w:val="105"/>
          <w:sz w:val="18"/>
        </w:rPr>
        <w:t>de</w:t>
      </w:r>
      <w:r>
        <w:rPr>
          <w:color w:val="010202"/>
          <w:spacing w:val="-25"/>
          <w:w w:val="105"/>
          <w:sz w:val="18"/>
        </w:rPr>
        <w:t> </w:t>
      </w:r>
      <w:r>
        <w:rPr>
          <w:color w:val="010202"/>
          <w:w w:val="105"/>
          <w:sz w:val="18"/>
        </w:rPr>
        <w:t>la</w:t>
      </w:r>
      <w:r>
        <w:rPr>
          <w:color w:val="010202"/>
          <w:spacing w:val="-25"/>
          <w:w w:val="105"/>
          <w:sz w:val="18"/>
        </w:rPr>
        <w:t> </w:t>
      </w:r>
      <w:r>
        <w:rPr>
          <w:color w:val="010202"/>
          <w:w w:val="105"/>
          <w:sz w:val="18"/>
        </w:rPr>
        <w:t>guerra</w:t>
      </w:r>
      <w:r>
        <w:rPr>
          <w:color w:val="010202"/>
          <w:spacing w:val="-25"/>
          <w:w w:val="105"/>
          <w:sz w:val="18"/>
        </w:rPr>
        <w:t> </w:t>
      </w:r>
      <w:r>
        <w:rPr>
          <w:color w:val="010202"/>
          <w:w w:val="105"/>
          <w:sz w:val="18"/>
        </w:rPr>
        <w:t>contra</w:t>
      </w:r>
      <w:r>
        <w:rPr>
          <w:color w:val="010202"/>
          <w:spacing w:val="-25"/>
          <w:w w:val="105"/>
          <w:sz w:val="18"/>
        </w:rPr>
        <w:t> </w:t>
      </w:r>
      <w:r>
        <w:rPr>
          <w:color w:val="010202"/>
          <w:w w:val="105"/>
          <w:sz w:val="18"/>
        </w:rPr>
        <w:t>Irak”</w:t>
      </w:r>
      <w:r>
        <w:rPr>
          <w:color w:val="010202"/>
          <w:spacing w:val="-25"/>
          <w:w w:val="105"/>
          <w:sz w:val="18"/>
        </w:rPr>
        <w:t> </w:t>
      </w:r>
      <w:r>
        <w:rPr>
          <w:color w:val="010202"/>
          <w:w w:val="105"/>
          <w:sz w:val="18"/>
        </w:rPr>
        <w:t>en</w:t>
      </w:r>
    </w:p>
    <w:p>
      <w:pPr>
        <w:spacing w:before="73"/>
        <w:ind w:left="479" w:right="0" w:firstLine="0"/>
        <w:jc w:val="left"/>
        <w:rPr>
          <w:sz w:val="18"/>
        </w:rPr>
      </w:pPr>
      <w:r>
        <w:rPr>
          <w:rFonts w:ascii="Palatino Linotype"/>
          <w:i/>
          <w:color w:val="010202"/>
          <w:sz w:val="18"/>
        </w:rPr>
        <w:t>Foreign policy in focus</w:t>
      </w:r>
      <w:r>
        <w:rPr>
          <w:color w:val="010202"/>
          <w:sz w:val="18"/>
        </w:rPr>
        <w:t>, 16 de enero.</w:t>
      </w:r>
    </w:p>
    <w:p>
      <w:pPr>
        <w:spacing w:before="57"/>
        <w:ind w:left="119" w:right="0" w:firstLine="0"/>
        <w:jc w:val="left"/>
        <w:rPr>
          <w:rFonts w:ascii="Palatino Linotype" w:hAnsi="Palatino Linotype"/>
          <w:sz w:val="18"/>
        </w:rPr>
      </w:pPr>
      <w:r>
        <w:rPr>
          <w:color w:val="231F20"/>
          <w:sz w:val="18"/>
        </w:rPr>
        <w:t>———— </w:t>
      </w:r>
      <w:r>
        <w:rPr>
          <w:rFonts w:ascii="Palatino Linotype" w:hAnsi="Palatino Linotype"/>
          <w:color w:val="231F20"/>
          <w:sz w:val="18"/>
        </w:rPr>
        <w:t>(2001), “La nueva geografía de los conflictos    internacionales”</w:t>
      </w:r>
    </w:p>
    <w:p>
      <w:pPr>
        <w:spacing w:before="57"/>
        <w:ind w:left="479" w:right="0" w:firstLine="0"/>
        <w:jc w:val="left"/>
        <w:rPr>
          <w:rFonts w:ascii="Palatino Linotype" w:hAnsi="Palatino Linotype"/>
          <w:sz w:val="18"/>
        </w:rPr>
      </w:pPr>
      <w:r>
        <w:rPr>
          <w:color w:val="231F20"/>
          <w:sz w:val="18"/>
        </w:rPr>
        <w:t>en </w:t>
      </w:r>
      <w:r>
        <w:rPr>
          <w:rFonts w:ascii="Palatino Linotype" w:hAnsi="Palatino Linotype"/>
          <w:i/>
          <w:color w:val="231F20"/>
          <w:sz w:val="18"/>
        </w:rPr>
        <w:t>Foreign Affairs en Español</w:t>
      </w:r>
      <w:r>
        <w:rPr>
          <w:rFonts w:ascii="Palatino Linotype" w:hAnsi="Palatino Linotype"/>
          <w:color w:val="231F20"/>
          <w:sz w:val="18"/>
        </w:rPr>
        <w:t>, núm. 2, vol. 1, México,   Verano.</w:t>
      </w:r>
    </w:p>
    <w:p>
      <w:pPr>
        <w:spacing w:line="316" w:lineRule="auto" w:before="57"/>
        <w:ind w:left="479" w:right="0" w:hanging="360"/>
        <w:jc w:val="left"/>
        <w:rPr>
          <w:sz w:val="18"/>
        </w:rPr>
      </w:pPr>
      <w:r>
        <w:rPr>
          <w:rFonts w:ascii="Palatino Linotype" w:hAnsi="Palatino Linotype"/>
          <w:color w:val="231F20"/>
          <w:sz w:val="18"/>
        </w:rPr>
        <w:t>Kolakowski, Leszek </w:t>
      </w:r>
      <w:r>
        <w:rPr>
          <w:color w:val="231F20"/>
          <w:sz w:val="18"/>
        </w:rPr>
        <w:t>(1990), </w:t>
      </w:r>
      <w:r>
        <w:rPr>
          <w:rFonts w:ascii="Palatino Linotype" w:hAnsi="Palatino Linotype"/>
          <w:i/>
          <w:color w:val="231F20"/>
          <w:sz w:val="18"/>
        </w:rPr>
        <w:t>La modernidad siempre a prueba</w:t>
      </w:r>
      <w:r>
        <w:rPr>
          <w:rFonts w:ascii="Palatino Linotype" w:hAnsi="Palatino Linotype"/>
          <w:color w:val="231F20"/>
          <w:sz w:val="18"/>
        </w:rPr>
        <w:t>, México, Vuel</w:t>
      </w:r>
      <w:r>
        <w:rPr>
          <w:color w:val="231F20"/>
          <w:sz w:val="18"/>
        </w:rPr>
        <w:t>- ta.</w:t>
      </w:r>
    </w:p>
    <w:p>
      <w:pPr>
        <w:spacing w:line="316" w:lineRule="auto" w:before="8"/>
        <w:ind w:left="479" w:right="0" w:hanging="360"/>
        <w:jc w:val="left"/>
        <w:rPr>
          <w:sz w:val="18"/>
        </w:rPr>
      </w:pPr>
      <w:r>
        <w:rPr>
          <w:color w:val="231F20"/>
          <w:sz w:val="18"/>
        </w:rPr>
        <w:t>Konrad,</w:t>
      </w:r>
      <w:r>
        <w:rPr>
          <w:color w:val="231F20"/>
          <w:spacing w:val="-17"/>
          <w:sz w:val="18"/>
        </w:rPr>
        <w:t> </w:t>
      </w:r>
      <w:r>
        <w:rPr>
          <w:color w:val="231F20"/>
          <w:sz w:val="18"/>
        </w:rPr>
        <w:t>Lorenz</w:t>
      </w:r>
      <w:r>
        <w:rPr>
          <w:color w:val="231F20"/>
          <w:spacing w:val="-17"/>
          <w:sz w:val="18"/>
        </w:rPr>
        <w:t> </w:t>
      </w:r>
      <w:r>
        <w:rPr>
          <w:color w:val="231F20"/>
          <w:sz w:val="18"/>
        </w:rPr>
        <w:t>(1994),</w:t>
      </w:r>
      <w:r>
        <w:rPr>
          <w:color w:val="231F20"/>
          <w:spacing w:val="-17"/>
          <w:sz w:val="18"/>
        </w:rPr>
        <w:t> </w:t>
      </w:r>
      <w:r>
        <w:rPr>
          <w:rFonts w:ascii="Palatino Linotype" w:hAnsi="Palatino Linotype"/>
          <w:i/>
          <w:color w:val="231F20"/>
          <w:sz w:val="18"/>
        </w:rPr>
        <w:t>Consideraciones</w:t>
      </w:r>
      <w:r>
        <w:rPr>
          <w:rFonts w:ascii="Palatino Linotype" w:hAnsi="Palatino Linotype"/>
          <w:i/>
          <w:color w:val="231F20"/>
          <w:spacing w:val="-12"/>
          <w:sz w:val="18"/>
        </w:rPr>
        <w:t> </w:t>
      </w:r>
      <w:r>
        <w:rPr>
          <w:rFonts w:ascii="Palatino Linotype" w:hAnsi="Palatino Linotype"/>
          <w:i/>
          <w:color w:val="231F20"/>
          <w:sz w:val="18"/>
        </w:rPr>
        <w:t>sobre</w:t>
      </w:r>
      <w:r>
        <w:rPr>
          <w:rFonts w:ascii="Palatino Linotype" w:hAnsi="Palatino Linotype"/>
          <w:i/>
          <w:color w:val="231F20"/>
          <w:spacing w:val="-12"/>
          <w:sz w:val="18"/>
        </w:rPr>
        <w:t> </w:t>
      </w:r>
      <w:r>
        <w:rPr>
          <w:rFonts w:ascii="Palatino Linotype" w:hAnsi="Palatino Linotype"/>
          <w:i/>
          <w:color w:val="231F20"/>
          <w:sz w:val="18"/>
        </w:rPr>
        <w:t>las</w:t>
      </w:r>
      <w:r>
        <w:rPr>
          <w:rFonts w:ascii="Palatino Linotype" w:hAnsi="Palatino Linotype"/>
          <w:i/>
          <w:color w:val="231F20"/>
          <w:spacing w:val="-12"/>
          <w:sz w:val="18"/>
        </w:rPr>
        <w:t> </w:t>
      </w:r>
      <w:r>
        <w:rPr>
          <w:rFonts w:ascii="Palatino Linotype" w:hAnsi="Palatino Linotype"/>
          <w:i/>
          <w:color w:val="231F20"/>
          <w:sz w:val="18"/>
        </w:rPr>
        <w:t>conductas</w:t>
      </w:r>
      <w:r>
        <w:rPr>
          <w:rFonts w:ascii="Palatino Linotype" w:hAnsi="Palatino Linotype"/>
          <w:i/>
          <w:color w:val="231F20"/>
          <w:spacing w:val="-13"/>
          <w:sz w:val="18"/>
        </w:rPr>
        <w:t> </w:t>
      </w:r>
      <w:r>
        <w:rPr>
          <w:rFonts w:ascii="Palatino Linotype" w:hAnsi="Palatino Linotype"/>
          <w:i/>
          <w:color w:val="231F20"/>
          <w:sz w:val="18"/>
        </w:rPr>
        <w:t>animal</w:t>
      </w:r>
      <w:r>
        <w:rPr>
          <w:rFonts w:ascii="Palatino Linotype" w:hAnsi="Palatino Linotype"/>
          <w:i/>
          <w:color w:val="231F20"/>
          <w:spacing w:val="-12"/>
          <w:sz w:val="18"/>
        </w:rPr>
        <w:t> </w:t>
      </w:r>
      <w:r>
        <w:rPr>
          <w:rFonts w:ascii="Palatino Linotype" w:hAnsi="Palatino Linotype"/>
          <w:i/>
          <w:color w:val="231F20"/>
          <w:sz w:val="18"/>
        </w:rPr>
        <w:t>y</w:t>
      </w:r>
      <w:r>
        <w:rPr>
          <w:rFonts w:ascii="Palatino Linotype" w:hAnsi="Palatino Linotype"/>
          <w:i/>
          <w:color w:val="231F20"/>
          <w:spacing w:val="-12"/>
          <w:sz w:val="18"/>
        </w:rPr>
        <w:t> </w:t>
      </w:r>
      <w:r>
        <w:rPr>
          <w:rFonts w:ascii="Palatino Linotype" w:hAnsi="Palatino Linotype"/>
          <w:i/>
          <w:color w:val="231F20"/>
          <w:sz w:val="18"/>
        </w:rPr>
        <w:t>humana</w:t>
      </w:r>
      <w:r>
        <w:rPr>
          <w:color w:val="231F20"/>
          <w:sz w:val="18"/>
        </w:rPr>
        <w:t>, España,</w:t>
      </w:r>
      <w:r>
        <w:rPr>
          <w:color w:val="231F20"/>
          <w:spacing w:val="-19"/>
          <w:sz w:val="18"/>
        </w:rPr>
        <w:t> </w:t>
      </w:r>
      <w:r>
        <w:rPr>
          <w:color w:val="231F20"/>
          <w:sz w:val="18"/>
        </w:rPr>
        <w:t>planeta-Agostini.</w:t>
      </w:r>
    </w:p>
    <w:p>
      <w:pPr>
        <w:spacing w:before="8"/>
        <w:ind w:left="119" w:right="0" w:firstLine="0"/>
        <w:jc w:val="left"/>
        <w:rPr>
          <w:rFonts w:ascii="Palatino Linotype" w:hAnsi="Palatino Linotype"/>
          <w:sz w:val="18"/>
        </w:rPr>
      </w:pPr>
      <w:r>
        <w:rPr>
          <w:color w:val="231F20"/>
          <w:sz w:val="18"/>
        </w:rPr>
        <w:t>Kriesberg, Louis (1975), </w:t>
      </w:r>
      <w:r>
        <w:rPr>
          <w:rFonts w:ascii="Palatino Linotype" w:hAnsi="Palatino Linotype"/>
          <w:i/>
          <w:color w:val="231F20"/>
          <w:sz w:val="18"/>
        </w:rPr>
        <w:t>Sociología de los conflictos sociales</w:t>
      </w:r>
      <w:r>
        <w:rPr>
          <w:rFonts w:ascii="Palatino Linotype" w:hAnsi="Palatino Linotype"/>
          <w:color w:val="231F20"/>
          <w:sz w:val="18"/>
        </w:rPr>
        <w:t>, México, Trillas.</w:t>
      </w:r>
    </w:p>
    <w:p>
      <w:pPr>
        <w:spacing w:before="57"/>
        <w:ind w:left="119" w:right="0" w:firstLine="0"/>
        <w:jc w:val="left"/>
        <w:rPr>
          <w:rFonts w:ascii="Palatino Linotype" w:hAnsi="Palatino Linotype"/>
          <w:sz w:val="18"/>
        </w:rPr>
      </w:pPr>
      <w:r>
        <w:rPr>
          <w:color w:val="231F20"/>
          <w:sz w:val="18"/>
        </w:rPr>
        <w:t>Kuhn, T. (1977), </w:t>
      </w:r>
      <w:r>
        <w:rPr>
          <w:rFonts w:ascii="Palatino Linotype" w:hAnsi="Palatino Linotype"/>
          <w:i/>
          <w:color w:val="231F20"/>
          <w:sz w:val="18"/>
        </w:rPr>
        <w:t>La estructura de las revoluciones científicas</w:t>
      </w:r>
      <w:r>
        <w:rPr>
          <w:rFonts w:ascii="Palatino Linotype" w:hAnsi="Palatino Linotype"/>
          <w:color w:val="231F20"/>
          <w:sz w:val="18"/>
        </w:rPr>
        <w:t>, México, FCE.</w:t>
      </w:r>
    </w:p>
    <w:p>
      <w:pPr>
        <w:spacing w:line="309" w:lineRule="auto" w:before="77"/>
        <w:ind w:left="479" w:right="118" w:hanging="360"/>
        <w:jc w:val="both"/>
        <w:rPr>
          <w:sz w:val="18"/>
        </w:rPr>
      </w:pPr>
      <w:r>
        <w:rPr>
          <w:color w:val="231F20"/>
          <w:sz w:val="18"/>
        </w:rPr>
        <w:t>Lagunas Rodríguez, Zaid (1993), “El racismo; problema actual de viejas raíces” en </w:t>
      </w:r>
      <w:r>
        <w:rPr>
          <w:rFonts w:ascii="Palatino Linotype" w:hAnsi="Palatino Linotype"/>
          <w:i/>
          <w:color w:val="231F20"/>
          <w:sz w:val="18"/>
        </w:rPr>
        <w:t>Antropológicas</w:t>
      </w:r>
      <w:r>
        <w:rPr>
          <w:rFonts w:ascii="Palatino Linotype" w:hAnsi="Palatino Linotype"/>
          <w:color w:val="231F20"/>
          <w:sz w:val="18"/>
        </w:rPr>
        <w:t>, núm. 4, México, Instituto de Investigacio</w:t>
      </w:r>
      <w:r>
        <w:rPr>
          <w:color w:val="231F20"/>
          <w:sz w:val="18"/>
        </w:rPr>
        <w:t>- </w:t>
      </w:r>
      <w:r>
        <w:rPr>
          <w:rFonts w:ascii="Palatino Linotype" w:hAnsi="Palatino Linotype"/>
          <w:color w:val="231F20"/>
          <w:sz w:val="18"/>
        </w:rPr>
        <w:t>nes  Antropológicas/ </w:t>
      </w:r>
      <w:r>
        <w:rPr>
          <w:color w:val="231F20"/>
          <w:sz w:val="13"/>
        </w:rPr>
        <w:t>Unam</w:t>
      </w:r>
      <w:r>
        <w:rPr>
          <w:color w:val="231F20"/>
          <w:sz w:val="18"/>
        </w:rPr>
        <w:t>.</w:t>
      </w:r>
    </w:p>
    <w:p>
      <w:pPr>
        <w:spacing w:line="324" w:lineRule="auto" w:before="6"/>
        <w:ind w:left="479" w:right="107" w:hanging="360"/>
        <w:jc w:val="left"/>
        <w:rPr>
          <w:sz w:val="18"/>
        </w:rPr>
      </w:pPr>
      <w:r>
        <w:rPr>
          <w:color w:val="231F20"/>
          <w:sz w:val="18"/>
        </w:rPr>
        <w:t>Lagunas Ruiz, Emma (1995), “Consecuencias y tipos de agresión de los padres hacia los hijos” en </w:t>
      </w:r>
      <w:r>
        <w:rPr>
          <w:rFonts w:ascii="Palatino Linotype" w:hAnsi="Palatino Linotype"/>
          <w:i/>
          <w:color w:val="231F20"/>
          <w:sz w:val="18"/>
        </w:rPr>
        <w:t>Ciencia Ergo Sum</w:t>
      </w:r>
      <w:r>
        <w:rPr>
          <w:rFonts w:ascii="Palatino Linotype" w:hAnsi="Palatino Linotype"/>
          <w:color w:val="231F20"/>
          <w:sz w:val="18"/>
        </w:rPr>
        <w:t>, México,  </w:t>
      </w:r>
      <w:r>
        <w:rPr>
          <w:color w:val="231F20"/>
          <w:sz w:val="13"/>
        </w:rPr>
        <w:t>Uaem</w:t>
      </w:r>
      <w:r>
        <w:rPr>
          <w:color w:val="231F20"/>
          <w:sz w:val="18"/>
        </w:rPr>
        <w:t>.</w:t>
      </w:r>
    </w:p>
    <w:p>
      <w:pPr>
        <w:spacing w:line="215" w:lineRule="exact" w:before="0"/>
        <w:ind w:left="120" w:right="0" w:firstLine="0"/>
        <w:jc w:val="left"/>
        <w:rPr>
          <w:sz w:val="18"/>
        </w:rPr>
      </w:pPr>
      <w:r>
        <w:rPr>
          <w:color w:val="231F20"/>
          <w:sz w:val="18"/>
        </w:rPr>
        <w:t>Laing, Ronald (1980), “El destino de la familia” en </w:t>
      </w:r>
      <w:r>
        <w:rPr>
          <w:rFonts w:ascii="Palatino Linotype" w:hAnsi="Palatino Linotype"/>
          <w:i/>
          <w:color w:val="231F20"/>
          <w:sz w:val="18"/>
        </w:rPr>
        <w:t>Los locos y los  cuerdos</w:t>
      </w:r>
      <w:r>
        <w:rPr>
          <w:color w:val="231F20"/>
          <w:sz w:val="18"/>
        </w:rPr>
        <w:t>,</w:t>
      </w:r>
    </w:p>
    <w:p>
      <w:pPr>
        <w:spacing w:before="57"/>
        <w:ind w:left="480" w:right="0" w:firstLine="0"/>
        <w:jc w:val="left"/>
        <w:rPr>
          <w:sz w:val="18"/>
        </w:rPr>
      </w:pPr>
      <w:r>
        <w:rPr>
          <w:rFonts w:ascii="Palatino Linotype" w:hAnsi="Palatino Linotype"/>
          <w:color w:val="231F20"/>
          <w:w w:val="101"/>
          <w:sz w:val="18"/>
        </w:rPr>
        <w:t>México,</w:t>
      </w:r>
      <w:r>
        <w:rPr>
          <w:rFonts w:ascii="Palatino Linotype" w:hAnsi="Palatino Linotype"/>
          <w:color w:val="231F20"/>
          <w:spacing w:val="4"/>
          <w:sz w:val="18"/>
        </w:rPr>
        <w:t> </w:t>
      </w:r>
      <w:r>
        <w:rPr>
          <w:rFonts w:ascii="Palatino Linotype" w:hAnsi="Palatino Linotype"/>
          <w:color w:val="231F20"/>
          <w:w w:val="100"/>
          <w:sz w:val="18"/>
        </w:rPr>
        <w:t>Grijalbo</w:t>
      </w:r>
      <w:r>
        <w:rPr>
          <w:rFonts w:ascii="Palatino Linotype" w:hAnsi="Palatino Linotype"/>
          <w:color w:val="231F20"/>
          <w:spacing w:val="-1"/>
          <w:w w:val="100"/>
          <w:sz w:val="18"/>
        </w:rPr>
        <w:t>/</w:t>
      </w:r>
      <w:r>
        <w:rPr>
          <w:color w:val="231F20"/>
          <w:w w:val="145"/>
          <w:sz w:val="13"/>
        </w:rPr>
        <w:t>cona</w:t>
      </w:r>
      <w:r>
        <w:rPr>
          <w:color w:val="231F20"/>
          <w:spacing w:val="-1"/>
          <w:w w:val="145"/>
          <w:sz w:val="13"/>
        </w:rPr>
        <w:t>c</w:t>
      </w:r>
      <w:r>
        <w:rPr>
          <w:color w:val="231F20"/>
          <w:spacing w:val="-1"/>
          <w:w w:val="118"/>
          <w:sz w:val="13"/>
        </w:rPr>
        <w:t>U</w:t>
      </w:r>
      <w:r>
        <w:rPr>
          <w:color w:val="231F20"/>
          <w:spacing w:val="-10"/>
          <w:w w:val="308"/>
          <w:sz w:val="13"/>
        </w:rPr>
        <w:t>l</w:t>
      </w:r>
      <w:r>
        <w:rPr>
          <w:color w:val="231F20"/>
          <w:spacing w:val="-9"/>
          <w:w w:val="272"/>
          <w:sz w:val="13"/>
        </w:rPr>
        <w:t>t</w:t>
      </w:r>
      <w:r>
        <w:rPr>
          <w:color w:val="231F20"/>
          <w:w w:val="123"/>
          <w:sz w:val="13"/>
        </w:rPr>
        <w:t>a</w:t>
      </w:r>
      <w:r>
        <w:rPr>
          <w:color w:val="231F20"/>
          <w:w w:val="98"/>
          <w:sz w:val="18"/>
        </w:rPr>
        <w:t>.</w:t>
      </w:r>
    </w:p>
    <w:p>
      <w:pPr>
        <w:spacing w:before="57"/>
        <w:ind w:left="119" w:right="0" w:firstLine="0"/>
        <w:jc w:val="left"/>
        <w:rPr>
          <w:sz w:val="18"/>
        </w:rPr>
      </w:pPr>
      <w:r>
        <w:rPr>
          <w:color w:val="231F20"/>
          <w:sz w:val="18"/>
        </w:rPr>
        <w:t>Lakatos, I. (1982), </w:t>
      </w:r>
      <w:r>
        <w:rPr>
          <w:rFonts w:ascii="Palatino Linotype" w:hAnsi="Palatino Linotype"/>
          <w:i/>
          <w:color w:val="231F20"/>
          <w:sz w:val="18"/>
        </w:rPr>
        <w:t>Crítica y metodología de los programas de investigación</w:t>
      </w:r>
      <w:r>
        <w:rPr>
          <w:color w:val="231F20"/>
          <w:sz w:val="18"/>
        </w:rPr>
        <w:t>,</w:t>
      </w:r>
    </w:p>
    <w:p>
      <w:pPr>
        <w:spacing w:before="57"/>
        <w:ind w:left="479" w:right="0" w:firstLine="0"/>
        <w:jc w:val="left"/>
        <w:rPr>
          <w:rFonts w:ascii="Palatino Linotype" w:hAnsi="Palatino Linotype"/>
          <w:sz w:val="18"/>
        </w:rPr>
      </w:pPr>
      <w:r>
        <w:rPr>
          <w:rFonts w:ascii="Palatino Linotype" w:hAnsi="Palatino Linotype"/>
          <w:color w:val="231F20"/>
          <w:sz w:val="18"/>
        </w:rPr>
        <w:t>España, Universidad de Valencia.</w:t>
      </w:r>
    </w:p>
    <w:p>
      <w:pPr>
        <w:spacing w:before="57"/>
        <w:ind w:left="119" w:right="0" w:firstLine="0"/>
        <w:jc w:val="left"/>
        <w:rPr>
          <w:rFonts w:ascii="Palatino Linotype"/>
          <w:i/>
          <w:sz w:val="18"/>
        </w:rPr>
      </w:pPr>
      <w:r>
        <w:rPr>
          <w:color w:val="231F20"/>
          <w:sz w:val="18"/>
        </w:rPr>
        <w:t>Latour, B. y Woolgar,  S. (1979), </w:t>
      </w:r>
      <w:r>
        <w:rPr>
          <w:rFonts w:ascii="Palatino Linotype"/>
          <w:i/>
          <w:color w:val="231F20"/>
          <w:sz w:val="18"/>
        </w:rPr>
        <w:t>Laboratory  life:  The  social  construction of</w:t>
      </w:r>
    </w:p>
    <w:p>
      <w:pPr>
        <w:spacing w:before="57"/>
        <w:ind w:left="479" w:right="0" w:firstLine="0"/>
        <w:jc w:val="left"/>
        <w:rPr>
          <w:sz w:val="18"/>
        </w:rPr>
      </w:pPr>
      <w:r>
        <w:rPr>
          <w:rFonts w:ascii="Palatino Linotype"/>
          <w:i/>
          <w:color w:val="231F20"/>
          <w:sz w:val="18"/>
        </w:rPr>
        <w:t>scientific facts</w:t>
      </w:r>
      <w:r>
        <w:rPr>
          <w:color w:val="231F20"/>
          <w:sz w:val="18"/>
        </w:rPr>
        <w:t>, Londres, Sage.</w:t>
      </w:r>
    </w:p>
    <w:p>
      <w:pPr>
        <w:spacing w:line="297" w:lineRule="auto" w:before="57"/>
        <w:ind w:left="119" w:right="345" w:firstLine="0"/>
        <w:jc w:val="left"/>
        <w:rPr>
          <w:sz w:val="18"/>
        </w:rPr>
      </w:pPr>
      <w:r>
        <w:rPr>
          <w:color w:val="231F20"/>
          <w:sz w:val="18"/>
        </w:rPr>
        <w:t>Laurent, Eric (2004), </w:t>
      </w:r>
      <w:r>
        <w:rPr>
          <w:rFonts w:ascii="Palatino Linotype" w:hAnsi="Palatino Linotype"/>
          <w:i/>
          <w:color w:val="231F20"/>
          <w:sz w:val="18"/>
        </w:rPr>
        <w:t>El mundo secreto de Bush</w:t>
      </w:r>
      <w:r>
        <w:rPr>
          <w:color w:val="231F20"/>
          <w:sz w:val="18"/>
        </w:rPr>
        <w:t>, España, Ediciones B. Le Goff, Jaques (1991), </w:t>
      </w:r>
      <w:r>
        <w:rPr>
          <w:rFonts w:ascii="Palatino Linotype" w:hAnsi="Palatino Linotype"/>
          <w:i/>
          <w:color w:val="231F20"/>
          <w:sz w:val="18"/>
        </w:rPr>
        <w:t>Pensar la Historia</w:t>
      </w:r>
      <w:r>
        <w:rPr>
          <w:color w:val="231F20"/>
          <w:sz w:val="18"/>
        </w:rPr>
        <w:t>, España, paidós.</w:t>
      </w:r>
    </w:p>
    <w:p>
      <w:pPr>
        <w:spacing w:line="242" w:lineRule="exact" w:before="0"/>
        <w:ind w:left="119" w:right="0" w:firstLine="0"/>
        <w:jc w:val="left"/>
        <w:rPr>
          <w:rFonts w:ascii="Palatino Linotype"/>
          <w:sz w:val="18"/>
        </w:rPr>
      </w:pPr>
      <w:r>
        <w:rPr>
          <w:color w:val="231F20"/>
          <w:sz w:val="18"/>
        </w:rPr>
        <w:t>Lenski, G. (1966), </w:t>
      </w:r>
      <w:r>
        <w:rPr>
          <w:rFonts w:ascii="Palatino Linotype"/>
          <w:i/>
          <w:color w:val="231F20"/>
          <w:sz w:val="18"/>
        </w:rPr>
        <w:t>Power and privilege</w:t>
      </w:r>
      <w:r>
        <w:rPr>
          <w:rFonts w:ascii="Palatino Linotype"/>
          <w:color w:val="231F20"/>
          <w:sz w:val="18"/>
        </w:rPr>
        <w:t>, Nueva York, McGraw-Hill.</w:t>
      </w:r>
    </w:p>
    <w:p>
      <w:pPr>
        <w:spacing w:before="57"/>
        <w:ind w:left="119" w:right="0" w:firstLine="0"/>
        <w:jc w:val="left"/>
        <w:rPr>
          <w:rFonts w:ascii="Palatino Linotype" w:hAnsi="Palatino Linotype"/>
          <w:i/>
          <w:sz w:val="18"/>
        </w:rPr>
      </w:pPr>
      <w:r>
        <w:rPr>
          <w:color w:val="231F20"/>
          <w:sz w:val="18"/>
        </w:rPr>
        <w:t>Levin, d. (1980), </w:t>
      </w:r>
      <w:r>
        <w:rPr>
          <w:rFonts w:ascii="Palatino Linotype" w:hAnsi="Palatino Linotype"/>
          <w:i/>
          <w:color w:val="231F20"/>
          <w:sz w:val="18"/>
        </w:rPr>
        <w:t>Introducción a Simmel and Parsons: Two  approaches to   the</w:t>
      </w:r>
    </w:p>
    <w:p>
      <w:pPr>
        <w:spacing w:before="57"/>
        <w:ind w:left="479" w:right="0" w:firstLine="0"/>
        <w:jc w:val="left"/>
        <w:rPr>
          <w:rFonts w:ascii="Palatino Linotype"/>
          <w:sz w:val="18"/>
        </w:rPr>
      </w:pPr>
      <w:r>
        <w:rPr>
          <w:rFonts w:ascii="Palatino Linotype"/>
          <w:i/>
          <w:color w:val="231F20"/>
          <w:sz w:val="18"/>
        </w:rPr>
        <w:t>study of society</w:t>
      </w:r>
      <w:r>
        <w:rPr>
          <w:rFonts w:ascii="Palatino Linotype"/>
          <w:color w:val="231F20"/>
          <w:sz w:val="18"/>
        </w:rPr>
        <w:t>, Nueva York, Arno Press.</w:t>
      </w:r>
    </w:p>
    <w:p>
      <w:pPr>
        <w:spacing w:after="0"/>
        <w:jc w:val="left"/>
        <w:rPr>
          <w:rFonts w:ascii="Palatino Linotype"/>
          <w:sz w:val="18"/>
        </w:rPr>
        <w:sectPr>
          <w:footerReference w:type="even" r:id="rId166"/>
          <w:footerReference w:type="default" r:id="rId167"/>
          <w:pgSz w:w="7940" w:h="12480"/>
          <w:pgMar w:footer="655" w:header="816" w:top="1000" w:bottom="840" w:left="960" w:right="960"/>
          <w:pgNumType w:start="322"/>
        </w:sectPr>
      </w:pPr>
    </w:p>
    <w:p>
      <w:pPr>
        <w:pStyle w:val="BodyText"/>
        <w:rPr>
          <w:rFonts w:ascii="Palatino Linotype"/>
        </w:rPr>
      </w:pPr>
    </w:p>
    <w:p>
      <w:pPr>
        <w:pStyle w:val="BodyText"/>
        <w:spacing w:before="6"/>
        <w:rPr>
          <w:rFonts w:ascii="Palatino Linotype"/>
          <w:sz w:val="16"/>
        </w:rPr>
      </w:pPr>
    </w:p>
    <w:p>
      <w:pPr>
        <w:spacing w:before="0"/>
        <w:ind w:left="120" w:right="0" w:firstLine="0"/>
        <w:jc w:val="left"/>
        <w:rPr>
          <w:rFonts w:ascii="Palatino Linotype" w:hAnsi="Palatino Linotype"/>
          <w:i/>
          <w:sz w:val="18"/>
        </w:rPr>
      </w:pPr>
      <w:r>
        <w:rPr>
          <w:color w:val="231F20"/>
          <w:sz w:val="18"/>
        </w:rPr>
        <w:t>Lipset, Seymour Martin (1993), </w:t>
      </w:r>
      <w:r>
        <w:rPr>
          <w:rFonts w:ascii="Palatino Linotype" w:hAnsi="Palatino Linotype"/>
          <w:i/>
          <w:color w:val="231F20"/>
          <w:sz w:val="18"/>
        </w:rPr>
        <w:t>La división  continental.  Los  valores  y   las</w:t>
      </w:r>
    </w:p>
    <w:p>
      <w:pPr>
        <w:spacing w:before="57"/>
        <w:ind w:left="480" w:right="0" w:firstLine="0"/>
        <w:jc w:val="left"/>
        <w:rPr>
          <w:rFonts w:ascii="Palatino Linotype" w:hAnsi="Palatino Linotype"/>
          <w:sz w:val="18"/>
        </w:rPr>
      </w:pPr>
      <w:r>
        <w:rPr>
          <w:rFonts w:ascii="Palatino Linotype" w:hAnsi="Palatino Linotype"/>
          <w:i/>
          <w:color w:val="231F20"/>
          <w:sz w:val="18"/>
        </w:rPr>
        <w:t>instituciones en los Estados Unidos y Canadá</w:t>
      </w:r>
      <w:r>
        <w:rPr>
          <w:rFonts w:ascii="Palatino Linotype" w:hAnsi="Palatino Linotype"/>
          <w:color w:val="231F20"/>
          <w:sz w:val="18"/>
        </w:rPr>
        <w:t>, México, FCE.</w:t>
      </w:r>
    </w:p>
    <w:p>
      <w:pPr>
        <w:spacing w:before="57"/>
        <w:ind w:left="120" w:right="0" w:firstLine="0"/>
        <w:jc w:val="left"/>
        <w:rPr>
          <w:sz w:val="18"/>
        </w:rPr>
      </w:pPr>
      <w:r>
        <w:rPr>
          <w:color w:val="231F20"/>
          <w:sz w:val="18"/>
        </w:rPr>
        <w:t>Lipset, Seymour Martin y Earl Raab (1981), </w:t>
      </w:r>
      <w:r>
        <w:rPr>
          <w:rFonts w:ascii="Palatino Linotype" w:hAnsi="Palatino Linotype"/>
          <w:i/>
          <w:color w:val="231F20"/>
          <w:sz w:val="18"/>
        </w:rPr>
        <w:t>La    Política  de  la  Sinrazón</w:t>
      </w:r>
      <w:r>
        <w:rPr>
          <w:color w:val="231F20"/>
          <w:sz w:val="18"/>
        </w:rPr>
        <w:t>,</w:t>
      </w:r>
    </w:p>
    <w:p>
      <w:pPr>
        <w:spacing w:before="57"/>
        <w:ind w:left="480" w:right="0" w:firstLine="0"/>
        <w:jc w:val="left"/>
        <w:rPr>
          <w:rFonts w:ascii="Palatino Linotype" w:hAnsi="Palatino Linotype"/>
          <w:sz w:val="18"/>
        </w:rPr>
      </w:pPr>
      <w:r>
        <w:rPr>
          <w:rFonts w:ascii="Palatino Linotype" w:hAnsi="Palatino Linotype"/>
          <w:color w:val="231F20"/>
          <w:w w:val="105"/>
          <w:sz w:val="18"/>
        </w:rPr>
        <w:t>México, FCE.</w:t>
      </w:r>
    </w:p>
    <w:p>
      <w:pPr>
        <w:spacing w:line="297" w:lineRule="auto" w:before="57"/>
        <w:ind w:left="479" w:right="118" w:hanging="360"/>
        <w:jc w:val="both"/>
        <w:rPr>
          <w:rFonts w:ascii="Palatino Linotype" w:hAnsi="Palatino Linotype"/>
          <w:sz w:val="18"/>
        </w:rPr>
      </w:pPr>
      <w:r>
        <w:rPr>
          <w:rFonts w:ascii="Palatino Linotype" w:hAnsi="Palatino Linotype"/>
          <w:color w:val="231F20"/>
          <w:sz w:val="18"/>
        </w:rPr>
        <w:t>López Villafañe, Víctor </w:t>
      </w:r>
      <w:r>
        <w:rPr>
          <w:color w:val="231F20"/>
          <w:sz w:val="18"/>
        </w:rPr>
        <w:t>(1994), </w:t>
      </w:r>
      <w:r>
        <w:rPr>
          <w:rFonts w:ascii="Palatino Linotype" w:hAnsi="Palatino Linotype"/>
          <w:i/>
          <w:color w:val="231F20"/>
          <w:sz w:val="18"/>
        </w:rPr>
        <w:t>Japón y Estados Unidos en la Cuenca del </w:t>
      </w:r>
      <w:r>
        <w:rPr>
          <w:rFonts w:ascii="Palatino Linotype" w:hAnsi="Palatino Linotype"/>
          <w:i/>
          <w:color w:val="231F20"/>
          <w:sz w:val="18"/>
        </w:rPr>
        <w:t>Pacífico  1945-2000</w:t>
      </w:r>
      <w:r>
        <w:rPr>
          <w:rFonts w:ascii="Palatino Linotype" w:hAnsi="Palatino Linotype"/>
          <w:color w:val="231F20"/>
          <w:sz w:val="18"/>
        </w:rPr>
        <w:t>,  México,  Siglo XXI.</w:t>
      </w:r>
    </w:p>
    <w:p>
      <w:pPr>
        <w:spacing w:line="297" w:lineRule="auto" w:before="0"/>
        <w:ind w:left="479" w:right="118" w:hanging="360"/>
        <w:jc w:val="both"/>
        <w:rPr>
          <w:rFonts w:ascii="Palatino Linotype" w:hAnsi="Palatino Linotype"/>
          <w:sz w:val="18"/>
        </w:rPr>
      </w:pPr>
      <w:r>
        <w:rPr>
          <w:rFonts w:ascii="Palatino Linotype" w:hAnsi="Palatino Linotype"/>
          <w:color w:val="231F20"/>
          <w:sz w:val="18"/>
        </w:rPr>
        <w:t>López Villafañe, Víctor y Alfredo Romero Castilla </w:t>
      </w:r>
      <w:r>
        <w:rPr>
          <w:color w:val="231F20"/>
          <w:sz w:val="18"/>
        </w:rPr>
        <w:t>(1991), </w:t>
      </w:r>
      <w:r>
        <w:rPr>
          <w:rFonts w:ascii="Palatino Linotype" w:hAnsi="Palatino Linotype"/>
          <w:i/>
          <w:color w:val="231F20"/>
          <w:sz w:val="18"/>
        </w:rPr>
        <w:t>Japón hoy</w:t>
      </w:r>
      <w:r>
        <w:rPr>
          <w:rFonts w:ascii="Palatino Linotype" w:hAnsi="Palatino Linotype"/>
          <w:color w:val="231F20"/>
          <w:sz w:val="18"/>
        </w:rPr>
        <w:t>, Mé</w:t>
      </w:r>
      <w:r>
        <w:rPr>
          <w:color w:val="231F20"/>
          <w:sz w:val="18"/>
        </w:rPr>
        <w:t>- </w:t>
      </w:r>
      <w:r>
        <w:rPr>
          <w:rFonts w:ascii="Palatino Linotype" w:hAnsi="Palatino Linotype"/>
          <w:color w:val="231F20"/>
          <w:sz w:val="18"/>
        </w:rPr>
        <w:t>xico,  Siglo XXI.</w:t>
      </w:r>
    </w:p>
    <w:p>
      <w:pPr>
        <w:spacing w:line="319" w:lineRule="auto" w:before="19"/>
        <w:ind w:left="479" w:right="118" w:hanging="360"/>
        <w:jc w:val="both"/>
        <w:rPr>
          <w:sz w:val="18"/>
        </w:rPr>
      </w:pPr>
      <w:r>
        <w:rPr>
          <w:color w:val="231F20"/>
          <w:sz w:val="18"/>
        </w:rPr>
        <w:t>Lorenz, Konrad (1994), “La amenaza constitutiva del ser humano. El  ser</w:t>
      </w:r>
      <w:r>
        <w:rPr>
          <w:color w:val="231F20"/>
          <w:spacing w:val="-23"/>
          <w:sz w:val="18"/>
        </w:rPr>
        <w:t> </w:t>
      </w:r>
      <w:r>
        <w:rPr>
          <w:color w:val="231F20"/>
          <w:sz w:val="18"/>
        </w:rPr>
        <w:t>amenazado”</w:t>
      </w:r>
      <w:r>
        <w:rPr>
          <w:color w:val="231F20"/>
          <w:spacing w:val="-23"/>
          <w:sz w:val="18"/>
        </w:rPr>
        <w:t> </w:t>
      </w:r>
      <w:r>
        <w:rPr>
          <w:color w:val="231F20"/>
          <w:sz w:val="18"/>
        </w:rPr>
        <w:t>en</w:t>
      </w:r>
      <w:r>
        <w:rPr>
          <w:color w:val="231F20"/>
          <w:spacing w:val="-23"/>
          <w:sz w:val="18"/>
        </w:rPr>
        <w:t> </w:t>
      </w:r>
      <w:r>
        <w:rPr>
          <w:rFonts w:ascii="Palatino Linotype" w:hAnsi="Palatino Linotype"/>
          <w:i/>
          <w:color w:val="231F20"/>
          <w:sz w:val="18"/>
        </w:rPr>
        <w:t>Consideraciones</w:t>
      </w:r>
      <w:r>
        <w:rPr>
          <w:rFonts w:ascii="Palatino Linotype" w:hAnsi="Palatino Linotype"/>
          <w:i/>
          <w:color w:val="231F20"/>
          <w:spacing w:val="-18"/>
          <w:sz w:val="18"/>
        </w:rPr>
        <w:t> </w:t>
      </w:r>
      <w:r>
        <w:rPr>
          <w:rFonts w:ascii="Palatino Linotype" w:hAnsi="Palatino Linotype"/>
          <w:i/>
          <w:color w:val="231F20"/>
          <w:sz w:val="18"/>
        </w:rPr>
        <w:t>sobre</w:t>
      </w:r>
      <w:r>
        <w:rPr>
          <w:rFonts w:ascii="Palatino Linotype" w:hAnsi="Palatino Linotype"/>
          <w:i/>
          <w:color w:val="231F20"/>
          <w:spacing w:val="-18"/>
          <w:sz w:val="18"/>
        </w:rPr>
        <w:t> </w:t>
      </w:r>
      <w:r>
        <w:rPr>
          <w:rFonts w:ascii="Palatino Linotype" w:hAnsi="Palatino Linotype"/>
          <w:i/>
          <w:color w:val="231F20"/>
          <w:sz w:val="18"/>
        </w:rPr>
        <w:t>las</w:t>
      </w:r>
      <w:r>
        <w:rPr>
          <w:rFonts w:ascii="Palatino Linotype" w:hAnsi="Palatino Linotype"/>
          <w:i/>
          <w:color w:val="231F20"/>
          <w:spacing w:val="-18"/>
          <w:sz w:val="18"/>
        </w:rPr>
        <w:t> </w:t>
      </w:r>
      <w:r>
        <w:rPr>
          <w:rFonts w:ascii="Palatino Linotype" w:hAnsi="Palatino Linotype"/>
          <w:i/>
          <w:color w:val="231F20"/>
          <w:sz w:val="18"/>
        </w:rPr>
        <w:t>conductas</w:t>
      </w:r>
      <w:r>
        <w:rPr>
          <w:rFonts w:ascii="Palatino Linotype" w:hAnsi="Palatino Linotype"/>
          <w:i/>
          <w:color w:val="231F20"/>
          <w:spacing w:val="-18"/>
          <w:sz w:val="18"/>
        </w:rPr>
        <w:t> </w:t>
      </w:r>
      <w:r>
        <w:rPr>
          <w:rFonts w:ascii="Palatino Linotype" w:hAnsi="Palatino Linotype"/>
          <w:i/>
          <w:color w:val="231F20"/>
          <w:sz w:val="18"/>
        </w:rPr>
        <w:t>animal</w:t>
      </w:r>
      <w:r>
        <w:rPr>
          <w:rFonts w:ascii="Palatino Linotype" w:hAnsi="Palatino Linotype"/>
          <w:i/>
          <w:color w:val="231F20"/>
          <w:spacing w:val="-18"/>
          <w:sz w:val="18"/>
        </w:rPr>
        <w:t> </w:t>
      </w:r>
      <w:r>
        <w:rPr>
          <w:rFonts w:ascii="Palatino Linotype" w:hAnsi="Palatino Linotype"/>
          <w:i/>
          <w:color w:val="231F20"/>
          <w:sz w:val="18"/>
        </w:rPr>
        <w:t>y</w:t>
      </w:r>
      <w:r>
        <w:rPr>
          <w:rFonts w:ascii="Palatino Linotype" w:hAnsi="Palatino Linotype"/>
          <w:i/>
          <w:color w:val="231F20"/>
          <w:spacing w:val="-18"/>
          <w:sz w:val="18"/>
        </w:rPr>
        <w:t> </w:t>
      </w:r>
      <w:r>
        <w:rPr>
          <w:rFonts w:ascii="Palatino Linotype" w:hAnsi="Palatino Linotype"/>
          <w:i/>
          <w:color w:val="231F20"/>
          <w:sz w:val="18"/>
        </w:rPr>
        <w:t>humana</w:t>
      </w:r>
      <w:r>
        <w:rPr>
          <w:color w:val="231F20"/>
          <w:sz w:val="18"/>
        </w:rPr>
        <w:t>, España, planeta</w:t>
      </w:r>
      <w:r>
        <w:rPr>
          <w:color w:val="231F20"/>
          <w:spacing w:val="-19"/>
          <w:sz w:val="18"/>
        </w:rPr>
        <w:t> </w:t>
      </w:r>
      <w:r>
        <w:rPr>
          <w:color w:val="231F20"/>
          <w:sz w:val="18"/>
        </w:rPr>
        <w:t>Agostini.</w:t>
      </w:r>
    </w:p>
    <w:p>
      <w:pPr>
        <w:spacing w:line="297" w:lineRule="auto" w:before="6"/>
        <w:ind w:left="479" w:right="118" w:hanging="360"/>
        <w:jc w:val="both"/>
        <w:rPr>
          <w:rFonts w:ascii="Palatino Linotype"/>
          <w:sz w:val="18"/>
        </w:rPr>
      </w:pPr>
      <w:r>
        <w:rPr>
          <w:rFonts w:ascii="Palatino Linotype"/>
          <w:color w:val="231F20"/>
          <w:sz w:val="18"/>
        </w:rPr>
        <w:t>Loubser, J.J., Baum, R.C. Effrat, A. y Lidz, V.M. </w:t>
      </w:r>
      <w:r>
        <w:rPr>
          <w:color w:val="231F20"/>
          <w:sz w:val="18"/>
        </w:rPr>
        <w:t>(1976), </w:t>
      </w:r>
      <w:r>
        <w:rPr>
          <w:rFonts w:ascii="Palatino Linotype"/>
          <w:i/>
          <w:color w:val="231F20"/>
          <w:sz w:val="18"/>
        </w:rPr>
        <w:t>Explorations in </w:t>
      </w:r>
      <w:r>
        <w:rPr>
          <w:rFonts w:ascii="Palatino Linotype"/>
          <w:i/>
          <w:color w:val="231F20"/>
          <w:sz w:val="18"/>
        </w:rPr>
        <w:t>general theory in social science: Essays in honor of Talcott Parsons</w:t>
      </w:r>
      <w:r>
        <w:rPr>
          <w:color w:val="231F20"/>
          <w:sz w:val="18"/>
        </w:rPr>
        <w:t>, vol. 2, </w:t>
      </w:r>
      <w:r>
        <w:rPr>
          <w:rFonts w:ascii="Palatino Linotype"/>
          <w:color w:val="231F20"/>
          <w:sz w:val="18"/>
        </w:rPr>
        <w:t>Nueva York, Free Press.</w:t>
      </w:r>
    </w:p>
    <w:p>
      <w:pPr>
        <w:spacing w:line="242" w:lineRule="exact" w:before="0"/>
        <w:ind w:left="119" w:right="-13" w:firstLine="0"/>
        <w:jc w:val="left"/>
        <w:rPr>
          <w:rFonts w:ascii="Palatino Linotype"/>
          <w:sz w:val="18"/>
        </w:rPr>
      </w:pPr>
      <w:r>
        <w:rPr>
          <w:color w:val="231F20"/>
          <w:sz w:val="18"/>
        </w:rPr>
        <w:t>Madge, J. (1962), </w:t>
      </w:r>
      <w:r>
        <w:rPr>
          <w:rFonts w:ascii="Palatino Linotype"/>
          <w:i/>
          <w:color w:val="231F20"/>
          <w:sz w:val="18"/>
        </w:rPr>
        <w:t>The origins of scientific Sociology</w:t>
      </w:r>
      <w:r>
        <w:rPr>
          <w:rFonts w:ascii="Palatino Linotype"/>
          <w:color w:val="231F20"/>
          <w:sz w:val="18"/>
        </w:rPr>
        <w:t>, Nueva York, Free Press.</w:t>
      </w:r>
    </w:p>
    <w:p>
      <w:pPr>
        <w:spacing w:before="57"/>
        <w:ind w:left="119" w:right="0" w:firstLine="0"/>
        <w:jc w:val="left"/>
        <w:rPr>
          <w:rFonts w:ascii="Palatino Linotype" w:hAnsi="Palatino Linotype"/>
          <w:sz w:val="18"/>
        </w:rPr>
      </w:pPr>
      <w:r>
        <w:rPr>
          <w:color w:val="231F20"/>
          <w:sz w:val="18"/>
        </w:rPr>
        <w:t>Maquiavelo Nicolás (1991), </w:t>
      </w:r>
      <w:r>
        <w:rPr>
          <w:rFonts w:ascii="Palatino Linotype" w:hAnsi="Palatino Linotype"/>
          <w:i/>
          <w:color w:val="231F20"/>
          <w:sz w:val="18"/>
        </w:rPr>
        <w:t>El arte de la Guerra</w:t>
      </w:r>
      <w:r>
        <w:rPr>
          <w:rFonts w:ascii="Palatino Linotype" w:hAnsi="Palatino Linotype"/>
          <w:color w:val="231F20"/>
          <w:sz w:val="18"/>
        </w:rPr>
        <w:t>, México, Gernika.</w:t>
      </w:r>
    </w:p>
    <w:p>
      <w:pPr>
        <w:spacing w:before="57"/>
        <w:ind w:left="119" w:right="0" w:firstLine="0"/>
        <w:jc w:val="left"/>
        <w:rPr>
          <w:rFonts w:ascii="Palatino Linotype" w:hAnsi="Palatino Linotype"/>
          <w:sz w:val="18"/>
        </w:rPr>
      </w:pPr>
      <w:r>
        <w:rPr>
          <w:color w:val="231F20"/>
          <w:sz w:val="18"/>
        </w:rPr>
        <w:t>Marchiori, Hilda (1985), </w:t>
      </w:r>
      <w:r>
        <w:rPr>
          <w:rFonts w:ascii="Palatino Linotype" w:hAnsi="Palatino Linotype"/>
          <w:i/>
          <w:color w:val="231F20"/>
          <w:sz w:val="18"/>
        </w:rPr>
        <w:t>Psicología criminal</w:t>
      </w:r>
      <w:r>
        <w:rPr>
          <w:rFonts w:ascii="Palatino Linotype" w:hAnsi="Palatino Linotype"/>
          <w:color w:val="231F20"/>
          <w:sz w:val="18"/>
        </w:rPr>
        <w:t>, México,   Porrúa.</w:t>
      </w:r>
    </w:p>
    <w:p>
      <w:pPr>
        <w:spacing w:before="57"/>
        <w:ind w:left="119" w:right="0" w:firstLine="0"/>
        <w:jc w:val="left"/>
        <w:rPr>
          <w:sz w:val="18"/>
        </w:rPr>
      </w:pPr>
      <w:r>
        <w:rPr>
          <w:color w:val="231F20"/>
          <w:sz w:val="18"/>
        </w:rPr>
        <w:t>Marcuse, Herbert (1989), </w:t>
      </w:r>
      <w:r>
        <w:rPr>
          <w:rFonts w:ascii="Palatino Linotype" w:hAnsi="Palatino Linotype"/>
          <w:i/>
          <w:color w:val="231F20"/>
          <w:sz w:val="18"/>
        </w:rPr>
        <w:t>Eros y civilización</w:t>
      </w:r>
      <w:r>
        <w:rPr>
          <w:color w:val="231F20"/>
          <w:sz w:val="18"/>
        </w:rPr>
        <w:t>, Barcelona, España, Ariel.</w:t>
      </w:r>
    </w:p>
    <w:p>
      <w:pPr>
        <w:spacing w:before="57"/>
        <w:ind w:left="119" w:right="0" w:firstLine="0"/>
        <w:jc w:val="left"/>
        <w:rPr>
          <w:sz w:val="18"/>
        </w:rPr>
      </w:pPr>
      <w:r>
        <w:rPr>
          <w:color w:val="231F20"/>
          <w:sz w:val="18"/>
        </w:rPr>
        <w:t>———— (1981), </w:t>
      </w:r>
      <w:r>
        <w:rPr>
          <w:rFonts w:ascii="Palatino Linotype" w:hAnsi="Palatino Linotype"/>
          <w:i/>
          <w:color w:val="231F20"/>
          <w:sz w:val="18"/>
        </w:rPr>
        <w:t>El hombre unidimensional</w:t>
      </w:r>
      <w:r>
        <w:rPr>
          <w:color w:val="231F20"/>
          <w:sz w:val="18"/>
        </w:rPr>
        <w:t>, Barcelona, España, Ariel.</w:t>
      </w:r>
    </w:p>
    <w:p>
      <w:pPr>
        <w:spacing w:line="316" w:lineRule="auto" w:before="57"/>
        <w:ind w:left="479" w:right="119" w:hanging="360"/>
        <w:jc w:val="both"/>
        <w:rPr>
          <w:sz w:val="18"/>
        </w:rPr>
      </w:pPr>
      <w:r>
        <w:rPr>
          <w:color w:val="231F20"/>
          <w:sz w:val="18"/>
        </w:rPr>
        <w:t>———— (1984), </w:t>
      </w:r>
      <w:r>
        <w:rPr>
          <w:rFonts w:ascii="Palatino Linotype" w:hAnsi="Palatino Linotype"/>
          <w:i/>
          <w:color w:val="231F20"/>
          <w:sz w:val="18"/>
        </w:rPr>
        <w:t>La agresividad en la sociedad industrial avanzada</w:t>
      </w:r>
      <w:r>
        <w:rPr>
          <w:color w:val="231F20"/>
          <w:sz w:val="18"/>
        </w:rPr>
        <w:t>, España, Alianza Editorial.</w:t>
      </w:r>
    </w:p>
    <w:p>
      <w:pPr>
        <w:spacing w:line="307" w:lineRule="auto" w:before="8"/>
        <w:ind w:left="479" w:right="118" w:hanging="360"/>
        <w:jc w:val="both"/>
        <w:rPr>
          <w:sz w:val="18"/>
        </w:rPr>
      </w:pPr>
      <w:r>
        <w:rPr>
          <w:rFonts w:ascii="Palatino Linotype" w:hAnsi="Palatino Linotype"/>
          <w:color w:val="231F20"/>
          <w:sz w:val="18"/>
        </w:rPr>
        <w:t>Martindale, Don (1960), “Los fundamentos filosóficos del formalismo </w:t>
      </w:r>
      <w:r>
        <w:rPr>
          <w:color w:val="231F20"/>
          <w:sz w:val="18"/>
        </w:rPr>
        <w:t>sociológico” en </w:t>
      </w:r>
      <w:r>
        <w:rPr>
          <w:rFonts w:ascii="Palatino Linotype" w:hAnsi="Palatino Linotype"/>
          <w:i/>
          <w:color w:val="231F20"/>
          <w:sz w:val="18"/>
        </w:rPr>
        <w:t>La teoría sociológica. Naturaleza y escuelas sociológicas</w:t>
      </w:r>
      <w:r>
        <w:rPr>
          <w:color w:val="231F20"/>
          <w:sz w:val="18"/>
        </w:rPr>
        <w:t>, Madrid,  Aguilar.</w:t>
      </w:r>
    </w:p>
    <w:p>
      <w:pPr>
        <w:spacing w:line="297" w:lineRule="auto" w:before="16"/>
        <w:ind w:left="479" w:right="118" w:hanging="360"/>
        <w:jc w:val="both"/>
        <w:rPr>
          <w:rFonts w:ascii="Palatino Linotype" w:hAnsi="Palatino Linotype"/>
          <w:sz w:val="18"/>
        </w:rPr>
      </w:pPr>
      <w:r>
        <w:rPr>
          <w:color w:val="231F20"/>
          <w:sz w:val="18"/>
        </w:rPr>
        <w:t>———— (1970), “La Teoría del Control Social” en </w:t>
      </w:r>
      <w:r>
        <w:rPr>
          <w:rFonts w:ascii="Palatino Linotype" w:hAnsi="Palatino Linotype"/>
          <w:i/>
          <w:color w:val="231F20"/>
          <w:sz w:val="18"/>
        </w:rPr>
        <w:t>La sociedad norteame- </w:t>
      </w:r>
      <w:r>
        <w:rPr>
          <w:rFonts w:ascii="Palatino Linotype" w:hAnsi="Palatino Linotype"/>
          <w:i/>
          <w:color w:val="231F20"/>
          <w:sz w:val="18"/>
        </w:rPr>
        <w:t>ricana</w:t>
      </w:r>
      <w:r>
        <w:rPr>
          <w:rFonts w:ascii="Palatino Linotype" w:hAnsi="Palatino Linotype"/>
          <w:color w:val="231F20"/>
          <w:sz w:val="18"/>
        </w:rPr>
        <w:t>,  México, FCE.</w:t>
      </w:r>
    </w:p>
    <w:p>
      <w:pPr>
        <w:spacing w:line="297" w:lineRule="auto" w:before="0"/>
        <w:ind w:left="479" w:right="118" w:hanging="360"/>
        <w:jc w:val="both"/>
        <w:rPr>
          <w:sz w:val="18"/>
        </w:rPr>
      </w:pPr>
      <w:r>
        <w:rPr>
          <w:color w:val="231F20"/>
          <w:sz w:val="18"/>
        </w:rPr>
        <w:t>Martínez</w:t>
      </w:r>
      <w:r>
        <w:rPr>
          <w:color w:val="231F20"/>
          <w:spacing w:val="-7"/>
          <w:sz w:val="18"/>
        </w:rPr>
        <w:t> </w:t>
      </w:r>
      <w:r>
        <w:rPr>
          <w:color w:val="231F20"/>
          <w:sz w:val="18"/>
        </w:rPr>
        <w:t>Contreras,</w:t>
      </w:r>
      <w:r>
        <w:rPr>
          <w:color w:val="231F20"/>
          <w:spacing w:val="-8"/>
          <w:sz w:val="18"/>
        </w:rPr>
        <w:t> </w:t>
      </w:r>
      <w:r>
        <w:rPr>
          <w:color w:val="231F20"/>
          <w:sz w:val="18"/>
        </w:rPr>
        <w:t>Jorge</w:t>
      </w:r>
      <w:r>
        <w:rPr>
          <w:color w:val="231F20"/>
          <w:spacing w:val="-8"/>
          <w:sz w:val="18"/>
        </w:rPr>
        <w:t> </w:t>
      </w:r>
      <w:r>
        <w:rPr>
          <w:color w:val="231F20"/>
          <w:sz w:val="18"/>
        </w:rPr>
        <w:t>(1993),</w:t>
      </w:r>
      <w:r>
        <w:rPr>
          <w:color w:val="231F20"/>
          <w:spacing w:val="-8"/>
          <w:sz w:val="18"/>
        </w:rPr>
        <w:t> </w:t>
      </w:r>
      <w:r>
        <w:rPr>
          <w:color w:val="231F20"/>
          <w:sz w:val="18"/>
        </w:rPr>
        <w:t>“Etología</w:t>
      </w:r>
      <w:r>
        <w:rPr>
          <w:color w:val="231F20"/>
          <w:spacing w:val="-8"/>
          <w:sz w:val="18"/>
        </w:rPr>
        <w:t> </w:t>
      </w:r>
      <w:r>
        <w:rPr>
          <w:color w:val="231F20"/>
          <w:sz w:val="18"/>
        </w:rPr>
        <w:t>y</w:t>
      </w:r>
      <w:r>
        <w:rPr>
          <w:color w:val="231F20"/>
          <w:spacing w:val="-8"/>
          <w:sz w:val="18"/>
        </w:rPr>
        <w:t> </w:t>
      </w:r>
      <w:r>
        <w:rPr>
          <w:color w:val="231F20"/>
          <w:sz w:val="18"/>
        </w:rPr>
        <w:t>Ciencias</w:t>
      </w:r>
      <w:r>
        <w:rPr>
          <w:color w:val="231F20"/>
          <w:spacing w:val="-8"/>
          <w:sz w:val="18"/>
        </w:rPr>
        <w:t> </w:t>
      </w:r>
      <w:r>
        <w:rPr>
          <w:color w:val="231F20"/>
          <w:sz w:val="18"/>
        </w:rPr>
        <w:t>Sociales”</w:t>
      </w:r>
      <w:r>
        <w:rPr>
          <w:color w:val="231F20"/>
          <w:spacing w:val="-8"/>
          <w:sz w:val="18"/>
        </w:rPr>
        <w:t> </w:t>
      </w:r>
      <w:r>
        <w:rPr>
          <w:color w:val="231F20"/>
          <w:sz w:val="18"/>
        </w:rPr>
        <w:t>en</w:t>
      </w:r>
      <w:r>
        <w:rPr>
          <w:color w:val="231F20"/>
          <w:spacing w:val="-8"/>
          <w:sz w:val="18"/>
        </w:rPr>
        <w:t> </w:t>
      </w:r>
      <w:r>
        <w:rPr>
          <w:rFonts w:ascii="Palatino Linotype" w:hAnsi="Palatino Linotype"/>
          <w:i/>
          <w:color w:val="231F20"/>
          <w:sz w:val="18"/>
        </w:rPr>
        <w:t>Qua- </w:t>
      </w:r>
      <w:r>
        <w:rPr>
          <w:rFonts w:ascii="Palatino Linotype" w:hAnsi="Palatino Linotype"/>
          <w:i/>
          <w:color w:val="231F20"/>
          <w:sz w:val="18"/>
        </w:rPr>
        <w:t>trivium</w:t>
      </w:r>
      <w:r>
        <w:rPr>
          <w:rFonts w:ascii="Palatino Linotype" w:hAnsi="Palatino Linotype"/>
          <w:color w:val="231F20"/>
          <w:sz w:val="18"/>
        </w:rPr>
        <w:t>,  núm.  5,  México,</w:t>
      </w:r>
      <w:r>
        <w:rPr>
          <w:rFonts w:ascii="Palatino Linotype" w:hAnsi="Palatino Linotype"/>
          <w:color w:val="231F20"/>
          <w:spacing w:val="16"/>
          <w:sz w:val="18"/>
        </w:rPr>
        <w:t> </w:t>
      </w:r>
      <w:r>
        <w:rPr>
          <w:color w:val="010202"/>
          <w:w w:val="110"/>
          <w:sz w:val="13"/>
        </w:rPr>
        <w:t>cics</w:t>
      </w:r>
      <w:r>
        <w:rPr>
          <w:color w:val="010202"/>
          <w:w w:val="110"/>
          <w:sz w:val="14"/>
        </w:rPr>
        <w:t>y</w:t>
      </w:r>
      <w:r>
        <w:rPr>
          <w:color w:val="010202"/>
          <w:w w:val="110"/>
          <w:sz w:val="13"/>
        </w:rPr>
        <w:t>h</w:t>
      </w:r>
      <w:r>
        <w:rPr>
          <w:color w:val="010202"/>
          <w:w w:val="110"/>
          <w:sz w:val="18"/>
        </w:rPr>
        <w:t>-</w:t>
      </w:r>
      <w:r>
        <w:rPr>
          <w:color w:val="010202"/>
          <w:w w:val="110"/>
          <w:sz w:val="13"/>
        </w:rPr>
        <w:t>Uaem</w:t>
      </w:r>
      <w:r>
        <w:rPr>
          <w:color w:val="010202"/>
          <w:w w:val="110"/>
          <w:sz w:val="18"/>
        </w:rPr>
        <w:t>.</w:t>
      </w:r>
    </w:p>
    <w:p>
      <w:pPr>
        <w:spacing w:line="297" w:lineRule="auto" w:before="0"/>
        <w:ind w:left="480" w:right="117" w:hanging="360"/>
        <w:jc w:val="both"/>
        <w:rPr>
          <w:rFonts w:ascii="Palatino Linotype" w:hAnsi="Palatino Linotype"/>
          <w:sz w:val="18"/>
        </w:rPr>
      </w:pPr>
      <w:r>
        <w:rPr>
          <w:rFonts w:ascii="Palatino Linotype" w:hAnsi="Palatino Linotype"/>
          <w:color w:val="231F20"/>
          <w:sz w:val="18"/>
        </w:rPr>
        <w:t>Martínez</w:t>
      </w:r>
      <w:r>
        <w:rPr>
          <w:rFonts w:ascii="Palatino Linotype" w:hAnsi="Palatino Linotype"/>
          <w:color w:val="231F20"/>
          <w:spacing w:val="-7"/>
          <w:sz w:val="18"/>
        </w:rPr>
        <w:t> </w:t>
      </w:r>
      <w:r>
        <w:rPr>
          <w:rFonts w:ascii="Palatino Linotype" w:hAnsi="Palatino Linotype"/>
          <w:color w:val="231F20"/>
          <w:sz w:val="18"/>
        </w:rPr>
        <w:t>Moreno,</w:t>
      </w:r>
      <w:r>
        <w:rPr>
          <w:rFonts w:ascii="Palatino Linotype" w:hAnsi="Palatino Linotype"/>
          <w:color w:val="231F20"/>
          <w:spacing w:val="-7"/>
          <w:sz w:val="18"/>
        </w:rPr>
        <w:t> </w:t>
      </w:r>
      <w:r>
        <w:rPr>
          <w:rFonts w:ascii="Palatino Linotype" w:hAnsi="Palatino Linotype"/>
          <w:color w:val="231F20"/>
          <w:sz w:val="18"/>
        </w:rPr>
        <w:t>Carlos</w:t>
      </w:r>
      <w:r>
        <w:rPr>
          <w:rFonts w:ascii="Palatino Linotype" w:hAnsi="Palatino Linotype"/>
          <w:color w:val="231F20"/>
          <w:spacing w:val="-7"/>
          <w:sz w:val="18"/>
        </w:rPr>
        <w:t> </w:t>
      </w:r>
      <w:r>
        <w:rPr>
          <w:rFonts w:ascii="Palatino Linotype" w:hAnsi="Palatino Linotype"/>
          <w:color w:val="231F20"/>
          <w:sz w:val="18"/>
        </w:rPr>
        <w:t>(1981),</w:t>
      </w:r>
      <w:r>
        <w:rPr>
          <w:rFonts w:ascii="Palatino Linotype" w:hAnsi="Palatino Linotype"/>
          <w:color w:val="231F20"/>
          <w:spacing w:val="-7"/>
          <w:sz w:val="18"/>
        </w:rPr>
        <w:t> </w:t>
      </w:r>
      <w:r>
        <w:rPr>
          <w:rFonts w:ascii="Palatino Linotype" w:hAnsi="Palatino Linotype"/>
          <w:color w:val="231F20"/>
          <w:sz w:val="18"/>
        </w:rPr>
        <w:t>La</w:t>
      </w:r>
      <w:r>
        <w:rPr>
          <w:rFonts w:ascii="Palatino Linotype" w:hAnsi="Palatino Linotype"/>
          <w:color w:val="231F20"/>
          <w:spacing w:val="-7"/>
          <w:sz w:val="18"/>
        </w:rPr>
        <w:t> </w:t>
      </w:r>
      <w:r>
        <w:rPr>
          <w:rFonts w:ascii="Palatino Linotype" w:hAnsi="Palatino Linotype"/>
          <w:color w:val="231F20"/>
          <w:sz w:val="18"/>
        </w:rPr>
        <w:t>ópera</w:t>
      </w:r>
      <w:r>
        <w:rPr>
          <w:rFonts w:ascii="Palatino Linotype" w:hAnsi="Palatino Linotype"/>
          <w:color w:val="231F20"/>
          <w:spacing w:val="-7"/>
          <w:sz w:val="18"/>
        </w:rPr>
        <w:t> </w:t>
      </w:r>
      <w:r>
        <w:rPr>
          <w:rFonts w:ascii="Palatino Linotype" w:hAnsi="Palatino Linotype"/>
          <w:color w:val="231F20"/>
          <w:sz w:val="18"/>
        </w:rPr>
        <w:t>de</w:t>
      </w:r>
      <w:r>
        <w:rPr>
          <w:rFonts w:ascii="Palatino Linotype" w:hAnsi="Palatino Linotype"/>
          <w:color w:val="231F20"/>
          <w:spacing w:val="-7"/>
          <w:sz w:val="18"/>
        </w:rPr>
        <w:t> </w:t>
      </w:r>
      <w:r>
        <w:rPr>
          <w:rFonts w:ascii="Palatino Linotype" w:hAnsi="Palatino Linotype"/>
          <w:color w:val="231F20"/>
          <w:sz w:val="18"/>
        </w:rPr>
        <w:t>los</w:t>
      </w:r>
      <w:r>
        <w:rPr>
          <w:rFonts w:ascii="Palatino Linotype" w:hAnsi="Palatino Linotype"/>
          <w:color w:val="231F20"/>
          <w:spacing w:val="-7"/>
          <w:sz w:val="18"/>
        </w:rPr>
        <w:t> </w:t>
      </w:r>
      <w:r>
        <w:rPr>
          <w:rFonts w:ascii="Palatino Linotype" w:hAnsi="Palatino Linotype"/>
          <w:color w:val="231F20"/>
          <w:sz w:val="18"/>
        </w:rPr>
        <w:t>cuatro</w:t>
      </w:r>
      <w:r>
        <w:rPr>
          <w:rFonts w:ascii="Palatino Linotype" w:hAnsi="Palatino Linotype"/>
          <w:color w:val="231F20"/>
          <w:spacing w:val="-7"/>
          <w:sz w:val="18"/>
        </w:rPr>
        <w:t> </w:t>
      </w:r>
      <w:r>
        <w:rPr>
          <w:rFonts w:ascii="Palatino Linotype" w:hAnsi="Palatino Linotype"/>
          <w:color w:val="231F20"/>
          <w:sz w:val="18"/>
        </w:rPr>
        <w:t>mendigos</w:t>
      </w:r>
      <w:r>
        <w:rPr>
          <w:rFonts w:ascii="Palatino Linotype" w:hAnsi="Palatino Linotype"/>
          <w:color w:val="231F20"/>
          <w:spacing w:val="-7"/>
          <w:sz w:val="18"/>
        </w:rPr>
        <w:t> </w:t>
      </w:r>
      <w:r>
        <w:rPr>
          <w:rFonts w:ascii="Palatino Linotype" w:hAnsi="Palatino Linotype"/>
          <w:color w:val="231F20"/>
          <w:sz w:val="18"/>
        </w:rPr>
        <w:t>/El</w:t>
      </w:r>
      <w:r>
        <w:rPr>
          <w:rFonts w:ascii="Palatino Linotype" w:hAnsi="Palatino Linotype"/>
          <w:color w:val="231F20"/>
          <w:spacing w:val="-7"/>
          <w:sz w:val="18"/>
        </w:rPr>
        <w:t> </w:t>
      </w:r>
      <w:r>
        <w:rPr>
          <w:rFonts w:ascii="Palatino Linotype" w:hAnsi="Palatino Linotype"/>
          <w:color w:val="231F20"/>
          <w:sz w:val="18"/>
        </w:rPr>
        <w:t>ase</w:t>
      </w:r>
      <w:r>
        <w:rPr>
          <w:color w:val="231F20"/>
          <w:sz w:val="18"/>
        </w:rPr>
        <w:t>- sor”</w:t>
      </w:r>
      <w:r>
        <w:rPr>
          <w:color w:val="231F20"/>
          <w:spacing w:val="-14"/>
          <w:sz w:val="18"/>
        </w:rPr>
        <w:t> </w:t>
      </w:r>
      <w:r>
        <w:rPr>
          <w:color w:val="231F20"/>
          <w:sz w:val="18"/>
        </w:rPr>
        <w:t>en</w:t>
      </w:r>
      <w:r>
        <w:rPr>
          <w:color w:val="231F20"/>
          <w:spacing w:val="-14"/>
          <w:sz w:val="18"/>
        </w:rPr>
        <w:t> </w:t>
      </w:r>
      <w:r>
        <w:rPr>
          <w:rFonts w:ascii="Palatino Linotype" w:hAnsi="Palatino Linotype"/>
          <w:i/>
          <w:color w:val="231F20"/>
          <w:sz w:val="18"/>
        </w:rPr>
        <w:t>El</w:t>
      </w:r>
      <w:r>
        <w:rPr>
          <w:rFonts w:ascii="Palatino Linotype" w:hAnsi="Palatino Linotype"/>
          <w:i/>
          <w:color w:val="231F20"/>
          <w:spacing w:val="-9"/>
          <w:sz w:val="18"/>
        </w:rPr>
        <w:t> </w:t>
      </w:r>
      <w:r>
        <w:rPr>
          <w:rFonts w:ascii="Palatino Linotype" w:hAnsi="Palatino Linotype"/>
          <w:i/>
          <w:color w:val="231F20"/>
          <w:sz w:val="18"/>
        </w:rPr>
        <w:t>color</w:t>
      </w:r>
      <w:r>
        <w:rPr>
          <w:rFonts w:ascii="Palatino Linotype" w:hAnsi="Palatino Linotype"/>
          <w:i/>
          <w:color w:val="231F20"/>
          <w:spacing w:val="-9"/>
          <w:sz w:val="18"/>
        </w:rPr>
        <w:t> </w:t>
      </w:r>
      <w:r>
        <w:rPr>
          <w:rFonts w:ascii="Palatino Linotype" w:hAnsi="Palatino Linotype"/>
          <w:i/>
          <w:color w:val="231F20"/>
          <w:sz w:val="18"/>
        </w:rPr>
        <w:t>que</w:t>
      </w:r>
      <w:r>
        <w:rPr>
          <w:rFonts w:ascii="Palatino Linotype" w:hAnsi="Palatino Linotype"/>
          <w:i/>
          <w:color w:val="231F20"/>
          <w:spacing w:val="-9"/>
          <w:sz w:val="18"/>
        </w:rPr>
        <w:t> </w:t>
      </w:r>
      <w:r>
        <w:rPr>
          <w:rFonts w:ascii="Palatino Linotype" w:hAnsi="Palatino Linotype"/>
          <w:i/>
          <w:color w:val="231F20"/>
          <w:sz w:val="18"/>
        </w:rPr>
        <w:t>el</w:t>
      </w:r>
      <w:r>
        <w:rPr>
          <w:rFonts w:ascii="Palatino Linotype" w:hAnsi="Palatino Linotype"/>
          <w:i/>
          <w:color w:val="231F20"/>
          <w:spacing w:val="-9"/>
          <w:sz w:val="18"/>
        </w:rPr>
        <w:t> </w:t>
      </w:r>
      <w:r>
        <w:rPr>
          <w:rFonts w:ascii="Palatino Linotype" w:hAnsi="Palatino Linotype"/>
          <w:i/>
          <w:color w:val="231F20"/>
          <w:sz w:val="18"/>
        </w:rPr>
        <w:t>infierno</w:t>
      </w:r>
      <w:r>
        <w:rPr>
          <w:rFonts w:ascii="Palatino Linotype" w:hAnsi="Palatino Linotype"/>
          <w:i/>
          <w:color w:val="231F20"/>
          <w:spacing w:val="-9"/>
          <w:sz w:val="18"/>
        </w:rPr>
        <w:t> </w:t>
      </w:r>
      <w:r>
        <w:rPr>
          <w:rFonts w:ascii="Palatino Linotype" w:hAnsi="Palatino Linotype"/>
          <w:i/>
          <w:color w:val="231F20"/>
          <w:sz w:val="18"/>
        </w:rPr>
        <w:t>me</w:t>
      </w:r>
      <w:r>
        <w:rPr>
          <w:rFonts w:ascii="Palatino Linotype" w:hAnsi="Palatino Linotype"/>
          <w:i/>
          <w:color w:val="231F20"/>
          <w:spacing w:val="-9"/>
          <w:sz w:val="18"/>
        </w:rPr>
        <w:t> </w:t>
      </w:r>
      <w:r>
        <w:rPr>
          <w:rFonts w:ascii="Palatino Linotype" w:hAnsi="Palatino Linotype"/>
          <w:i/>
          <w:color w:val="231F20"/>
          <w:sz w:val="18"/>
        </w:rPr>
        <w:t>escondiera</w:t>
      </w:r>
      <w:r>
        <w:rPr>
          <w:rFonts w:ascii="Palatino Linotype" w:hAnsi="Palatino Linotype"/>
          <w:color w:val="231F20"/>
          <w:sz w:val="18"/>
        </w:rPr>
        <w:t>,</w:t>
      </w:r>
      <w:r>
        <w:rPr>
          <w:rFonts w:ascii="Palatino Linotype" w:hAnsi="Palatino Linotype"/>
          <w:color w:val="231F20"/>
          <w:spacing w:val="-9"/>
          <w:sz w:val="18"/>
        </w:rPr>
        <w:t> </w:t>
      </w:r>
      <w:r>
        <w:rPr>
          <w:rFonts w:ascii="Palatino Linotype" w:hAnsi="Palatino Linotype"/>
          <w:color w:val="231F20"/>
          <w:sz w:val="18"/>
        </w:rPr>
        <w:t>México,</w:t>
      </w:r>
      <w:r>
        <w:rPr>
          <w:rFonts w:ascii="Palatino Linotype" w:hAnsi="Palatino Linotype"/>
          <w:color w:val="231F20"/>
          <w:spacing w:val="-9"/>
          <w:sz w:val="18"/>
        </w:rPr>
        <w:t> </w:t>
      </w:r>
      <w:r>
        <w:rPr>
          <w:rFonts w:ascii="Palatino Linotype" w:hAnsi="Palatino Linotype"/>
          <w:color w:val="231F20"/>
          <w:sz w:val="18"/>
        </w:rPr>
        <w:t>Nueva</w:t>
      </w:r>
      <w:r>
        <w:rPr>
          <w:rFonts w:ascii="Palatino Linotype" w:hAnsi="Palatino Linotype"/>
          <w:color w:val="231F20"/>
          <w:spacing w:val="-9"/>
          <w:sz w:val="18"/>
        </w:rPr>
        <w:t> </w:t>
      </w:r>
      <w:r>
        <w:rPr>
          <w:rFonts w:ascii="Palatino Linotype" w:hAnsi="Palatino Linotype"/>
          <w:color w:val="231F20"/>
          <w:sz w:val="18"/>
        </w:rPr>
        <w:t>Imagen.</w:t>
      </w:r>
    </w:p>
    <w:p>
      <w:pPr>
        <w:spacing w:line="297" w:lineRule="auto" w:before="0"/>
        <w:ind w:left="480" w:right="117" w:hanging="360"/>
        <w:jc w:val="both"/>
        <w:rPr>
          <w:sz w:val="18"/>
        </w:rPr>
      </w:pPr>
      <w:r>
        <w:rPr>
          <w:rFonts w:ascii="Palatino Linotype" w:hAnsi="Palatino Linotype"/>
          <w:color w:val="231F20"/>
          <w:sz w:val="18"/>
        </w:rPr>
        <w:t>Mayer, Alicia (1991), “La utopía protestante en América” en </w:t>
      </w:r>
      <w:r>
        <w:rPr>
          <w:rFonts w:ascii="Palatino Linotype" w:hAnsi="Palatino Linotype"/>
          <w:i/>
          <w:color w:val="231F20"/>
          <w:sz w:val="18"/>
        </w:rPr>
        <w:t>La utopía en </w:t>
      </w:r>
      <w:r>
        <w:rPr>
          <w:rFonts w:ascii="Palatino Linotype" w:hAnsi="Palatino Linotype"/>
          <w:i/>
          <w:color w:val="231F20"/>
          <w:sz w:val="18"/>
        </w:rPr>
        <w:t>América</w:t>
      </w:r>
      <w:r>
        <w:rPr>
          <w:rFonts w:ascii="Palatino Linotype" w:hAnsi="Palatino Linotype"/>
          <w:color w:val="231F20"/>
          <w:sz w:val="18"/>
        </w:rPr>
        <w:t>,  México, </w:t>
      </w:r>
      <w:r>
        <w:rPr>
          <w:color w:val="231F20"/>
          <w:sz w:val="13"/>
        </w:rPr>
        <w:t>Unam</w:t>
      </w:r>
      <w:r>
        <w:rPr>
          <w:color w:val="231F20"/>
          <w:sz w:val="18"/>
        </w:rPr>
        <w:t>.</w:t>
      </w:r>
    </w:p>
    <w:p>
      <w:pPr>
        <w:spacing w:after="0" w:line="297" w:lineRule="auto"/>
        <w:jc w:val="both"/>
        <w:rPr>
          <w:sz w:val="18"/>
        </w:rPr>
        <w:sectPr>
          <w:pgSz w:w="7940" w:h="12480"/>
          <w:pgMar w:header="816" w:footer="668" w:top="1000" w:bottom="860" w:left="960" w:right="960"/>
        </w:sectPr>
      </w:pPr>
    </w:p>
    <w:p>
      <w:pPr>
        <w:pStyle w:val="BodyText"/>
      </w:pPr>
    </w:p>
    <w:p>
      <w:pPr>
        <w:pStyle w:val="BodyText"/>
        <w:spacing w:before="3"/>
        <w:rPr>
          <w:sz w:val="18"/>
        </w:rPr>
      </w:pPr>
    </w:p>
    <w:p>
      <w:pPr>
        <w:spacing w:before="52"/>
        <w:ind w:left="120" w:right="0" w:firstLine="0"/>
        <w:jc w:val="left"/>
        <w:rPr>
          <w:rFonts w:ascii="Palatino Linotype"/>
          <w:sz w:val="18"/>
        </w:rPr>
      </w:pPr>
      <w:r>
        <w:rPr>
          <w:color w:val="231F20"/>
          <w:sz w:val="18"/>
        </w:rPr>
        <w:t>McHugh, p.  (1968), </w:t>
      </w:r>
      <w:r>
        <w:rPr>
          <w:rFonts w:ascii="Palatino Linotype"/>
          <w:i/>
          <w:color w:val="231F20"/>
          <w:sz w:val="18"/>
        </w:rPr>
        <w:t>Defining the situation</w:t>
      </w:r>
      <w:r>
        <w:rPr>
          <w:rFonts w:ascii="Palatino Linotype"/>
          <w:color w:val="231F20"/>
          <w:sz w:val="18"/>
        </w:rPr>
        <w:t>, Nueva York, Bobbs-Merril.</w:t>
      </w:r>
    </w:p>
    <w:p>
      <w:pPr>
        <w:spacing w:before="57"/>
        <w:ind w:left="120" w:right="0" w:firstLine="0"/>
        <w:jc w:val="left"/>
        <w:rPr>
          <w:rFonts w:ascii="Palatino Linotype" w:hAnsi="Palatino Linotype"/>
          <w:i/>
          <w:sz w:val="18"/>
        </w:rPr>
      </w:pPr>
      <w:r>
        <w:rPr>
          <w:color w:val="231F20"/>
          <w:w w:val="105"/>
          <w:sz w:val="18"/>
        </w:rPr>
        <w:t>McNeil,</w:t>
      </w:r>
      <w:r>
        <w:rPr>
          <w:color w:val="231F20"/>
          <w:spacing w:val="-17"/>
          <w:w w:val="105"/>
          <w:sz w:val="18"/>
        </w:rPr>
        <w:t> </w:t>
      </w:r>
      <w:r>
        <w:rPr>
          <w:color w:val="231F20"/>
          <w:w w:val="105"/>
          <w:sz w:val="18"/>
        </w:rPr>
        <w:t>B.</w:t>
      </w:r>
      <w:r>
        <w:rPr>
          <w:color w:val="231F20"/>
          <w:spacing w:val="-17"/>
          <w:w w:val="105"/>
          <w:sz w:val="18"/>
        </w:rPr>
        <w:t> </w:t>
      </w:r>
      <w:r>
        <w:rPr>
          <w:color w:val="231F20"/>
          <w:w w:val="105"/>
          <w:sz w:val="18"/>
        </w:rPr>
        <w:t>Elton</w:t>
      </w:r>
      <w:r>
        <w:rPr>
          <w:color w:val="231F20"/>
          <w:spacing w:val="-17"/>
          <w:w w:val="105"/>
          <w:sz w:val="18"/>
        </w:rPr>
        <w:t> </w:t>
      </w:r>
      <w:r>
        <w:rPr>
          <w:color w:val="231F20"/>
          <w:w w:val="105"/>
          <w:sz w:val="18"/>
        </w:rPr>
        <w:t>(1975),</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naturaleza</w:t>
      </w:r>
      <w:r>
        <w:rPr>
          <w:color w:val="231F20"/>
          <w:spacing w:val="-18"/>
          <w:w w:val="105"/>
          <w:sz w:val="18"/>
        </w:rPr>
        <w:t> </w:t>
      </w:r>
      <w:r>
        <w:rPr>
          <w:color w:val="231F20"/>
          <w:w w:val="105"/>
          <w:sz w:val="18"/>
        </w:rPr>
        <w:t>de</w:t>
      </w:r>
      <w:r>
        <w:rPr>
          <w:color w:val="231F20"/>
          <w:spacing w:val="-17"/>
          <w:w w:val="105"/>
          <w:sz w:val="18"/>
        </w:rPr>
        <w:t> </w:t>
      </w:r>
      <w:r>
        <w:rPr>
          <w:color w:val="231F20"/>
          <w:w w:val="105"/>
          <w:sz w:val="18"/>
        </w:rPr>
        <w:t>la</w:t>
      </w:r>
      <w:r>
        <w:rPr>
          <w:color w:val="231F20"/>
          <w:spacing w:val="-17"/>
          <w:w w:val="105"/>
          <w:sz w:val="18"/>
        </w:rPr>
        <w:t> </w:t>
      </w:r>
      <w:r>
        <w:rPr>
          <w:color w:val="231F20"/>
          <w:w w:val="105"/>
          <w:sz w:val="18"/>
        </w:rPr>
        <w:t>agresión”</w:t>
      </w:r>
      <w:r>
        <w:rPr>
          <w:color w:val="231F20"/>
          <w:spacing w:val="-17"/>
          <w:w w:val="105"/>
          <w:sz w:val="18"/>
        </w:rPr>
        <w:t> </w:t>
      </w:r>
      <w:r>
        <w:rPr>
          <w:color w:val="231F20"/>
          <w:w w:val="105"/>
          <w:sz w:val="18"/>
        </w:rPr>
        <w:t>en</w:t>
      </w:r>
      <w:r>
        <w:rPr>
          <w:color w:val="231F20"/>
          <w:spacing w:val="-17"/>
          <w:w w:val="105"/>
          <w:sz w:val="18"/>
        </w:rPr>
        <w:t> </w:t>
      </w:r>
      <w:r>
        <w:rPr>
          <w:rFonts w:ascii="Palatino Linotype" w:hAnsi="Palatino Linotype"/>
          <w:i/>
          <w:color w:val="231F20"/>
          <w:spacing w:val="4"/>
          <w:w w:val="105"/>
          <w:sz w:val="18"/>
        </w:rPr>
        <w:t>La</w:t>
      </w:r>
      <w:r>
        <w:rPr>
          <w:rFonts w:ascii="Palatino Linotype" w:hAnsi="Palatino Linotype"/>
          <w:i/>
          <w:color w:val="231F20"/>
          <w:spacing w:val="-12"/>
          <w:w w:val="105"/>
          <w:sz w:val="18"/>
        </w:rPr>
        <w:t> </w:t>
      </w:r>
      <w:r>
        <w:rPr>
          <w:rFonts w:ascii="Palatino Linotype" w:hAnsi="Palatino Linotype"/>
          <w:i/>
          <w:color w:val="231F20"/>
          <w:w w:val="105"/>
          <w:sz w:val="18"/>
        </w:rPr>
        <w:t>naturaleza</w:t>
      </w:r>
    </w:p>
    <w:p>
      <w:pPr>
        <w:spacing w:before="57"/>
        <w:ind w:left="480" w:right="0" w:firstLine="0"/>
        <w:jc w:val="left"/>
        <w:rPr>
          <w:rFonts w:ascii="Palatino Linotype" w:hAnsi="Palatino Linotype"/>
          <w:sz w:val="18"/>
        </w:rPr>
      </w:pPr>
      <w:r>
        <w:rPr>
          <w:rFonts w:ascii="Palatino Linotype" w:hAnsi="Palatino Linotype"/>
          <w:i/>
          <w:color w:val="231F20"/>
          <w:sz w:val="18"/>
        </w:rPr>
        <w:t>del conflicto humano</w:t>
      </w:r>
      <w:r>
        <w:rPr>
          <w:rFonts w:ascii="Palatino Linotype" w:hAnsi="Palatino Linotype"/>
          <w:color w:val="231F20"/>
          <w:sz w:val="18"/>
        </w:rPr>
        <w:t>, México, FCE.</w:t>
      </w:r>
    </w:p>
    <w:p>
      <w:pPr>
        <w:spacing w:line="297" w:lineRule="auto" w:before="57"/>
        <w:ind w:left="119" w:right="0" w:firstLine="0"/>
        <w:jc w:val="left"/>
        <w:rPr>
          <w:rFonts w:ascii="Palatino Linotype" w:hAnsi="Palatino Linotype"/>
          <w:i/>
          <w:sz w:val="18"/>
        </w:rPr>
      </w:pPr>
      <w:r>
        <w:rPr>
          <w:color w:val="231F20"/>
          <w:sz w:val="18"/>
        </w:rPr>
        <w:t>Mead, George.H. (1982), </w:t>
      </w:r>
      <w:r>
        <w:rPr>
          <w:rFonts w:ascii="Palatino Linotype" w:hAnsi="Palatino Linotype"/>
          <w:i/>
          <w:color w:val="231F20"/>
          <w:sz w:val="18"/>
        </w:rPr>
        <w:t>Espíritu, persona y sociedad</w:t>
      </w:r>
      <w:r>
        <w:rPr>
          <w:color w:val="231F20"/>
          <w:sz w:val="18"/>
        </w:rPr>
        <w:t>, España, paidós. Mendieta y Núñez, Lucio (1952), </w:t>
      </w:r>
      <w:r>
        <w:rPr>
          <w:rFonts w:ascii="Palatino Linotype" w:hAnsi="Palatino Linotype"/>
          <w:i/>
          <w:color w:val="231F20"/>
          <w:sz w:val="18"/>
        </w:rPr>
        <w:t>Memoria del Instituto de    Investigaciones</w:t>
      </w:r>
    </w:p>
    <w:p>
      <w:pPr>
        <w:spacing w:line="316" w:lineRule="auto" w:before="0"/>
        <w:ind w:left="480" w:right="105" w:firstLine="0"/>
        <w:jc w:val="left"/>
        <w:rPr>
          <w:sz w:val="18"/>
        </w:rPr>
      </w:pPr>
      <w:r>
        <w:rPr>
          <w:rFonts w:ascii="Palatino Linotype" w:hAnsi="Palatino Linotype"/>
          <w:i/>
          <w:color w:val="231F20"/>
          <w:w w:val="105"/>
          <w:sz w:val="18"/>
        </w:rPr>
        <w:t>Sociales</w:t>
      </w:r>
      <w:r>
        <w:rPr>
          <w:rFonts w:ascii="Palatino Linotype" w:hAnsi="Palatino Linotype"/>
          <w:i/>
          <w:color w:val="231F20"/>
          <w:spacing w:val="-11"/>
          <w:w w:val="105"/>
          <w:sz w:val="18"/>
        </w:rPr>
        <w:t> </w:t>
      </w:r>
      <w:r>
        <w:rPr>
          <w:rFonts w:ascii="Palatino Linotype" w:hAnsi="Palatino Linotype"/>
          <w:i/>
          <w:color w:val="231F20"/>
          <w:w w:val="105"/>
          <w:sz w:val="18"/>
        </w:rPr>
        <w:t>de</w:t>
      </w:r>
      <w:r>
        <w:rPr>
          <w:rFonts w:ascii="Palatino Linotype" w:hAnsi="Palatino Linotype"/>
          <w:i/>
          <w:color w:val="231F20"/>
          <w:spacing w:val="-10"/>
          <w:w w:val="105"/>
          <w:sz w:val="18"/>
        </w:rPr>
        <w:t> </w:t>
      </w:r>
      <w:r>
        <w:rPr>
          <w:rFonts w:ascii="Palatino Linotype" w:hAnsi="Palatino Linotype"/>
          <w:i/>
          <w:color w:val="231F20"/>
          <w:w w:val="105"/>
          <w:sz w:val="18"/>
        </w:rPr>
        <w:t>la</w:t>
      </w:r>
      <w:r>
        <w:rPr>
          <w:rFonts w:ascii="Palatino Linotype" w:hAnsi="Palatino Linotype"/>
          <w:i/>
          <w:color w:val="231F20"/>
          <w:spacing w:val="-10"/>
          <w:w w:val="105"/>
          <w:sz w:val="18"/>
        </w:rPr>
        <w:t> </w:t>
      </w:r>
      <w:r>
        <w:rPr>
          <w:rFonts w:ascii="Palatino Linotype" w:hAnsi="Palatino Linotype"/>
          <w:i/>
          <w:color w:val="231F20"/>
          <w:w w:val="105"/>
          <w:sz w:val="18"/>
        </w:rPr>
        <w:t>Universidad</w:t>
      </w:r>
      <w:r>
        <w:rPr>
          <w:rFonts w:ascii="Palatino Linotype" w:hAnsi="Palatino Linotype"/>
          <w:i/>
          <w:color w:val="231F20"/>
          <w:spacing w:val="-10"/>
          <w:w w:val="105"/>
          <w:sz w:val="18"/>
        </w:rPr>
        <w:t> </w:t>
      </w:r>
      <w:r>
        <w:rPr>
          <w:rFonts w:ascii="Palatino Linotype" w:hAnsi="Palatino Linotype"/>
          <w:i/>
          <w:color w:val="231F20"/>
          <w:w w:val="105"/>
          <w:sz w:val="18"/>
        </w:rPr>
        <w:t>Nacional</w:t>
      </w:r>
      <w:r>
        <w:rPr>
          <w:rFonts w:ascii="Palatino Linotype" w:hAnsi="Palatino Linotype"/>
          <w:i/>
          <w:color w:val="231F20"/>
          <w:spacing w:val="-10"/>
          <w:w w:val="105"/>
          <w:sz w:val="18"/>
        </w:rPr>
        <w:t> </w:t>
      </w:r>
      <w:r>
        <w:rPr>
          <w:rFonts w:ascii="Palatino Linotype" w:hAnsi="Palatino Linotype"/>
          <w:i/>
          <w:color w:val="231F20"/>
          <w:w w:val="105"/>
          <w:sz w:val="18"/>
        </w:rPr>
        <w:t>de</w:t>
      </w:r>
      <w:r>
        <w:rPr>
          <w:rFonts w:ascii="Palatino Linotype" w:hAnsi="Palatino Linotype"/>
          <w:i/>
          <w:color w:val="231F20"/>
          <w:spacing w:val="-10"/>
          <w:w w:val="105"/>
          <w:sz w:val="18"/>
        </w:rPr>
        <w:t> </w:t>
      </w:r>
      <w:r>
        <w:rPr>
          <w:rFonts w:ascii="Palatino Linotype" w:hAnsi="Palatino Linotype"/>
          <w:i/>
          <w:color w:val="231F20"/>
          <w:w w:val="105"/>
          <w:sz w:val="18"/>
        </w:rPr>
        <w:t>México</w:t>
      </w:r>
      <w:r>
        <w:rPr>
          <w:rFonts w:ascii="Palatino Linotype" w:hAnsi="Palatino Linotype"/>
          <w:i/>
          <w:color w:val="231F20"/>
          <w:spacing w:val="-10"/>
          <w:w w:val="105"/>
          <w:sz w:val="18"/>
        </w:rPr>
        <w:t> </w:t>
      </w:r>
      <w:r>
        <w:rPr>
          <w:rFonts w:ascii="Palatino Linotype" w:hAnsi="Palatino Linotype"/>
          <w:i/>
          <w:color w:val="231F20"/>
          <w:w w:val="105"/>
          <w:sz w:val="18"/>
        </w:rPr>
        <w:t>1939-1951</w:t>
      </w:r>
      <w:r>
        <w:rPr>
          <w:rFonts w:ascii="Palatino Linotype" w:hAnsi="Palatino Linotype"/>
          <w:color w:val="231F20"/>
          <w:w w:val="105"/>
          <w:sz w:val="18"/>
        </w:rPr>
        <w:t>,</w:t>
      </w:r>
      <w:r>
        <w:rPr>
          <w:rFonts w:ascii="Palatino Linotype" w:hAnsi="Palatino Linotype"/>
          <w:color w:val="231F20"/>
          <w:spacing w:val="-10"/>
          <w:w w:val="105"/>
          <w:sz w:val="18"/>
        </w:rPr>
        <w:t> </w:t>
      </w:r>
      <w:r>
        <w:rPr>
          <w:rFonts w:ascii="Palatino Linotype" w:hAnsi="Palatino Linotype"/>
          <w:color w:val="231F20"/>
          <w:w w:val="105"/>
          <w:sz w:val="18"/>
        </w:rPr>
        <w:t>México,</w:t>
      </w:r>
      <w:r>
        <w:rPr>
          <w:rFonts w:ascii="Palatino Linotype" w:hAnsi="Palatino Linotype"/>
          <w:color w:val="231F20"/>
          <w:spacing w:val="-10"/>
          <w:w w:val="105"/>
          <w:sz w:val="18"/>
        </w:rPr>
        <w:t> </w:t>
      </w:r>
      <w:r>
        <w:rPr>
          <w:rFonts w:ascii="Palatino Linotype" w:hAnsi="Palatino Linotype"/>
          <w:color w:val="231F20"/>
          <w:w w:val="105"/>
          <w:sz w:val="18"/>
        </w:rPr>
        <w:t>Im</w:t>
      </w:r>
      <w:r>
        <w:rPr>
          <w:color w:val="231F20"/>
          <w:w w:val="105"/>
          <w:sz w:val="18"/>
        </w:rPr>
        <w:t>- prenta</w:t>
      </w:r>
      <w:r>
        <w:rPr>
          <w:color w:val="231F20"/>
          <w:spacing w:val="20"/>
          <w:w w:val="105"/>
          <w:sz w:val="18"/>
        </w:rPr>
        <w:t> </w:t>
      </w:r>
      <w:r>
        <w:rPr>
          <w:color w:val="231F20"/>
          <w:w w:val="105"/>
          <w:sz w:val="18"/>
        </w:rPr>
        <w:t>universitaria.</w:t>
      </w:r>
    </w:p>
    <w:p>
      <w:pPr>
        <w:spacing w:line="297" w:lineRule="auto" w:before="8"/>
        <w:ind w:left="480" w:right="119" w:hanging="360"/>
        <w:jc w:val="both"/>
        <w:rPr>
          <w:sz w:val="18"/>
        </w:rPr>
      </w:pPr>
      <w:r>
        <w:rPr>
          <w:color w:val="231F20"/>
          <w:sz w:val="18"/>
        </w:rPr>
        <w:t>———— (1980), “</w:t>
      </w:r>
      <w:r>
        <w:rPr>
          <w:rFonts w:ascii="Palatino Linotype" w:hAnsi="Palatino Linotype"/>
          <w:color w:val="231F20"/>
          <w:sz w:val="18"/>
        </w:rPr>
        <w:t>Origen y Desarrollo de la Sociología Académica de México”</w:t>
      </w:r>
      <w:r>
        <w:rPr>
          <w:rFonts w:ascii="Palatino Linotype" w:hAnsi="Palatino Linotype"/>
          <w:color w:val="231F20"/>
          <w:spacing w:val="-6"/>
          <w:sz w:val="18"/>
        </w:rPr>
        <w:t> </w:t>
      </w:r>
      <w:r>
        <w:rPr>
          <w:rFonts w:ascii="Palatino Linotype" w:hAnsi="Palatino Linotype"/>
          <w:color w:val="231F20"/>
          <w:sz w:val="18"/>
        </w:rPr>
        <w:t>en</w:t>
      </w:r>
      <w:r>
        <w:rPr>
          <w:rFonts w:ascii="Palatino Linotype" w:hAnsi="Palatino Linotype"/>
          <w:color w:val="231F20"/>
          <w:spacing w:val="-6"/>
          <w:sz w:val="18"/>
        </w:rPr>
        <w:t> </w:t>
      </w:r>
      <w:r>
        <w:rPr>
          <w:rFonts w:ascii="Palatino Linotype" w:hAnsi="Palatino Linotype"/>
          <w:color w:val="231F20"/>
          <w:sz w:val="18"/>
        </w:rPr>
        <w:t>Fausto</w:t>
      </w:r>
      <w:r>
        <w:rPr>
          <w:rFonts w:ascii="Palatino Linotype" w:hAnsi="Palatino Linotype"/>
          <w:color w:val="231F20"/>
          <w:spacing w:val="-6"/>
          <w:sz w:val="18"/>
        </w:rPr>
        <w:t> </w:t>
      </w:r>
      <w:r>
        <w:rPr>
          <w:rFonts w:ascii="Palatino Linotype" w:hAnsi="Palatino Linotype"/>
          <w:color w:val="231F20"/>
          <w:sz w:val="18"/>
        </w:rPr>
        <w:t>E.</w:t>
      </w:r>
      <w:r>
        <w:rPr>
          <w:rFonts w:ascii="Palatino Linotype" w:hAnsi="Palatino Linotype"/>
          <w:color w:val="231F20"/>
          <w:spacing w:val="-6"/>
          <w:sz w:val="18"/>
        </w:rPr>
        <w:t> </w:t>
      </w:r>
      <w:r>
        <w:rPr>
          <w:rFonts w:ascii="Palatino Linotype" w:hAnsi="Palatino Linotype"/>
          <w:color w:val="231F20"/>
          <w:sz w:val="18"/>
        </w:rPr>
        <w:t>Rodríguez</w:t>
      </w:r>
      <w:r>
        <w:rPr>
          <w:rFonts w:ascii="Palatino Linotype" w:hAnsi="Palatino Linotype"/>
          <w:color w:val="231F20"/>
          <w:spacing w:val="-6"/>
          <w:sz w:val="18"/>
        </w:rPr>
        <w:t> </w:t>
      </w:r>
      <w:r>
        <w:rPr>
          <w:rFonts w:ascii="Palatino Linotype" w:hAnsi="Palatino Linotype"/>
          <w:color w:val="231F20"/>
          <w:sz w:val="18"/>
        </w:rPr>
        <w:t>García</w:t>
      </w:r>
      <w:r>
        <w:rPr>
          <w:rFonts w:ascii="Palatino Linotype" w:hAnsi="Palatino Linotype"/>
          <w:color w:val="231F20"/>
          <w:spacing w:val="-6"/>
          <w:sz w:val="18"/>
        </w:rPr>
        <w:t> </w:t>
      </w:r>
      <w:r>
        <w:rPr>
          <w:rFonts w:ascii="Palatino Linotype" w:hAnsi="Palatino Linotype"/>
          <w:color w:val="231F20"/>
          <w:sz w:val="18"/>
        </w:rPr>
        <w:t>(coord.),</w:t>
      </w:r>
      <w:r>
        <w:rPr>
          <w:rFonts w:ascii="Palatino Linotype" w:hAnsi="Palatino Linotype"/>
          <w:color w:val="231F20"/>
          <w:spacing w:val="-6"/>
          <w:sz w:val="18"/>
        </w:rPr>
        <w:t> </w:t>
      </w:r>
      <w:r>
        <w:rPr>
          <w:rFonts w:ascii="Palatino Linotype" w:hAnsi="Palatino Linotype"/>
          <w:i/>
          <w:color w:val="231F20"/>
          <w:sz w:val="18"/>
        </w:rPr>
        <w:t>Estudios</w:t>
      </w:r>
      <w:r>
        <w:rPr>
          <w:rFonts w:ascii="Palatino Linotype" w:hAnsi="Palatino Linotype"/>
          <w:i/>
          <w:color w:val="231F20"/>
          <w:spacing w:val="-6"/>
          <w:sz w:val="18"/>
        </w:rPr>
        <w:t> </w:t>
      </w:r>
      <w:r>
        <w:rPr>
          <w:rFonts w:ascii="Palatino Linotype" w:hAnsi="Palatino Linotype"/>
          <w:i/>
          <w:color w:val="231F20"/>
          <w:sz w:val="18"/>
        </w:rPr>
        <w:t>en</w:t>
      </w:r>
      <w:r>
        <w:rPr>
          <w:rFonts w:ascii="Palatino Linotype" w:hAnsi="Palatino Linotype"/>
          <w:i/>
          <w:color w:val="231F20"/>
          <w:spacing w:val="-6"/>
          <w:sz w:val="18"/>
        </w:rPr>
        <w:t> </w:t>
      </w:r>
      <w:r>
        <w:rPr>
          <w:rFonts w:ascii="Palatino Linotype" w:hAnsi="Palatino Linotype"/>
          <w:i/>
          <w:color w:val="231F20"/>
          <w:sz w:val="18"/>
        </w:rPr>
        <w:t>honor</w:t>
      </w:r>
      <w:r>
        <w:rPr>
          <w:rFonts w:ascii="Palatino Linotype" w:hAnsi="Palatino Linotype"/>
          <w:i/>
          <w:color w:val="231F20"/>
          <w:spacing w:val="-6"/>
          <w:sz w:val="18"/>
        </w:rPr>
        <w:t> </w:t>
      </w:r>
      <w:r>
        <w:rPr>
          <w:rFonts w:ascii="Palatino Linotype" w:hAnsi="Palatino Linotype"/>
          <w:i/>
          <w:color w:val="231F20"/>
          <w:sz w:val="18"/>
        </w:rPr>
        <w:t>del </w:t>
      </w:r>
      <w:r>
        <w:rPr>
          <w:rFonts w:ascii="Palatino Linotype" w:hAnsi="Palatino Linotype"/>
          <w:i/>
          <w:color w:val="231F20"/>
          <w:w w:val="95"/>
          <w:sz w:val="18"/>
        </w:rPr>
        <w:t>doctor</w:t>
      </w:r>
      <w:r>
        <w:rPr>
          <w:rFonts w:ascii="Palatino Linotype" w:hAnsi="Palatino Linotype"/>
          <w:i/>
          <w:color w:val="231F20"/>
          <w:spacing w:val="4"/>
          <w:sz w:val="18"/>
        </w:rPr>
        <w:t> </w:t>
      </w:r>
      <w:r>
        <w:rPr>
          <w:rFonts w:ascii="Palatino Linotype" w:hAnsi="Palatino Linotype"/>
          <w:i/>
          <w:color w:val="231F20"/>
          <w:w w:val="98"/>
          <w:sz w:val="18"/>
        </w:rPr>
        <w:t>Luis</w:t>
      </w:r>
      <w:r>
        <w:rPr>
          <w:rFonts w:ascii="Palatino Linotype" w:hAnsi="Palatino Linotype"/>
          <w:i/>
          <w:color w:val="231F20"/>
          <w:spacing w:val="4"/>
          <w:sz w:val="18"/>
        </w:rPr>
        <w:t> </w:t>
      </w:r>
      <w:r>
        <w:rPr>
          <w:rFonts w:ascii="Palatino Linotype" w:hAnsi="Palatino Linotype"/>
          <w:i/>
          <w:color w:val="231F20"/>
          <w:w w:val="98"/>
          <w:sz w:val="18"/>
        </w:rPr>
        <w:t>Recaséns</w:t>
      </w:r>
      <w:r>
        <w:rPr>
          <w:rFonts w:ascii="Palatino Linotype" w:hAnsi="Palatino Linotype"/>
          <w:i/>
          <w:color w:val="231F20"/>
          <w:spacing w:val="3"/>
          <w:sz w:val="18"/>
        </w:rPr>
        <w:t> </w:t>
      </w:r>
      <w:r>
        <w:rPr>
          <w:rFonts w:ascii="Palatino Linotype" w:hAnsi="Palatino Linotype"/>
          <w:i/>
          <w:color w:val="231F20"/>
          <w:w w:val="95"/>
          <w:sz w:val="18"/>
        </w:rPr>
        <w:t>Siche</w:t>
      </w:r>
      <w:r>
        <w:rPr>
          <w:rFonts w:ascii="Palatino Linotype" w:hAnsi="Palatino Linotype"/>
          <w:i/>
          <w:color w:val="231F20"/>
          <w:spacing w:val="-1"/>
          <w:w w:val="95"/>
          <w:sz w:val="18"/>
        </w:rPr>
        <w:t>s</w:t>
      </w:r>
      <w:r>
        <w:rPr>
          <w:rFonts w:ascii="Palatino Linotype" w:hAnsi="Palatino Linotype"/>
          <w:color w:val="231F20"/>
          <w:w w:val="109"/>
          <w:sz w:val="18"/>
        </w:rPr>
        <w:t>,</w:t>
      </w:r>
      <w:r>
        <w:rPr>
          <w:rFonts w:ascii="Palatino Linotype" w:hAnsi="Palatino Linotype"/>
          <w:color w:val="231F20"/>
          <w:spacing w:val="4"/>
          <w:sz w:val="18"/>
        </w:rPr>
        <w:t> </w:t>
      </w:r>
      <w:r>
        <w:rPr>
          <w:rFonts w:ascii="Palatino Linotype" w:hAnsi="Palatino Linotype"/>
          <w:color w:val="231F20"/>
          <w:w w:val="100"/>
          <w:sz w:val="18"/>
        </w:rPr>
        <w:t>México</w:t>
      </w:r>
      <w:r>
        <w:rPr>
          <w:color w:val="231F20"/>
          <w:w w:val="98"/>
          <w:sz w:val="18"/>
        </w:rPr>
        <w:t>,</w:t>
      </w:r>
      <w:r>
        <w:rPr>
          <w:color w:val="231F20"/>
          <w:spacing w:val="-1"/>
          <w:sz w:val="18"/>
        </w:rPr>
        <w:t> </w:t>
      </w:r>
      <w:r>
        <w:rPr>
          <w:color w:val="231F20"/>
          <w:spacing w:val="-1"/>
          <w:w w:val="118"/>
          <w:sz w:val="13"/>
        </w:rPr>
        <w:t>U</w:t>
      </w:r>
      <w:r>
        <w:rPr>
          <w:color w:val="231F20"/>
          <w:spacing w:val="-1"/>
          <w:w w:val="129"/>
          <w:sz w:val="13"/>
        </w:rPr>
        <w:t>na</w:t>
      </w:r>
      <w:r>
        <w:rPr>
          <w:color w:val="231F20"/>
          <w:w w:val="129"/>
          <w:sz w:val="13"/>
        </w:rPr>
        <w:t>m</w:t>
      </w:r>
      <w:r>
        <w:rPr>
          <w:color w:val="231F20"/>
          <w:w w:val="99"/>
          <w:sz w:val="18"/>
        </w:rPr>
        <w:t>-</w:t>
      </w:r>
      <w:r>
        <w:rPr>
          <w:color w:val="231F20"/>
          <w:w w:val="205"/>
          <w:sz w:val="13"/>
        </w:rPr>
        <w:t>iij</w:t>
      </w:r>
      <w:r>
        <w:rPr>
          <w:color w:val="231F20"/>
          <w:w w:val="98"/>
          <w:sz w:val="18"/>
        </w:rPr>
        <w:t>.</w:t>
      </w:r>
    </w:p>
    <w:p>
      <w:pPr>
        <w:spacing w:line="297" w:lineRule="auto" w:before="0"/>
        <w:ind w:left="120" w:right="97" w:firstLine="0"/>
        <w:jc w:val="left"/>
        <w:rPr>
          <w:sz w:val="18"/>
        </w:rPr>
      </w:pPr>
      <w:r>
        <w:rPr>
          <w:color w:val="231F20"/>
          <w:sz w:val="18"/>
        </w:rPr>
        <w:t>Menninger, Karl (1972), </w:t>
      </w:r>
      <w:r>
        <w:rPr>
          <w:rFonts w:ascii="Palatino Linotype" w:hAnsi="Palatino Linotype"/>
          <w:i/>
          <w:color w:val="231F20"/>
          <w:sz w:val="18"/>
        </w:rPr>
        <w:t>El hombre contra sí mismo</w:t>
      </w:r>
      <w:r>
        <w:rPr>
          <w:color w:val="231F20"/>
          <w:sz w:val="18"/>
        </w:rPr>
        <w:t>, España, península. Menzies, K. (1977), </w:t>
      </w:r>
      <w:r>
        <w:rPr>
          <w:rFonts w:ascii="Palatino Linotype" w:hAnsi="Palatino Linotype"/>
          <w:i/>
          <w:color w:val="231F20"/>
          <w:sz w:val="18"/>
        </w:rPr>
        <w:t>Talcott  Parsons  and the social image of man</w:t>
      </w:r>
      <w:r>
        <w:rPr>
          <w:color w:val="231F20"/>
          <w:sz w:val="18"/>
        </w:rPr>
        <w:t>,   Londres,</w:t>
      </w:r>
    </w:p>
    <w:p>
      <w:pPr>
        <w:spacing w:before="19"/>
        <w:ind w:left="479" w:right="0" w:firstLine="0"/>
        <w:jc w:val="left"/>
        <w:rPr>
          <w:sz w:val="18"/>
        </w:rPr>
      </w:pPr>
      <w:r>
        <w:rPr>
          <w:color w:val="231F20"/>
          <w:sz w:val="18"/>
        </w:rPr>
        <w:t>Rourledge and Kegan paul.</w:t>
      </w:r>
    </w:p>
    <w:p>
      <w:pPr>
        <w:spacing w:line="324" w:lineRule="auto" w:before="93"/>
        <w:ind w:left="479" w:right="0" w:hanging="360"/>
        <w:jc w:val="left"/>
        <w:rPr>
          <w:rFonts w:ascii="Palatino Linotype" w:hAnsi="Palatino Linotype"/>
          <w:sz w:val="18"/>
        </w:rPr>
      </w:pPr>
      <w:r>
        <w:rPr>
          <w:color w:val="231F20"/>
          <w:w w:val="105"/>
          <w:sz w:val="18"/>
        </w:rPr>
        <w:t>Merton King, Robert (1980), “Continuidades en la teoría de la estruc- tura</w:t>
      </w:r>
      <w:r>
        <w:rPr>
          <w:color w:val="231F20"/>
          <w:spacing w:val="-27"/>
          <w:w w:val="105"/>
          <w:sz w:val="18"/>
        </w:rPr>
        <w:t> </w:t>
      </w:r>
      <w:r>
        <w:rPr>
          <w:color w:val="231F20"/>
          <w:w w:val="105"/>
          <w:sz w:val="18"/>
        </w:rPr>
        <w:t>social</w:t>
      </w:r>
      <w:r>
        <w:rPr>
          <w:color w:val="231F20"/>
          <w:spacing w:val="-27"/>
          <w:w w:val="105"/>
          <w:sz w:val="18"/>
        </w:rPr>
        <w:t> </w:t>
      </w:r>
      <w:r>
        <w:rPr>
          <w:color w:val="231F20"/>
          <w:w w:val="105"/>
          <w:sz w:val="18"/>
        </w:rPr>
        <w:t>y</w:t>
      </w:r>
      <w:r>
        <w:rPr>
          <w:color w:val="231F20"/>
          <w:spacing w:val="-27"/>
          <w:w w:val="105"/>
          <w:sz w:val="18"/>
        </w:rPr>
        <w:t> </w:t>
      </w:r>
      <w:r>
        <w:rPr>
          <w:color w:val="231F20"/>
          <w:w w:val="105"/>
          <w:sz w:val="18"/>
        </w:rPr>
        <w:t>la</w:t>
      </w:r>
      <w:r>
        <w:rPr>
          <w:color w:val="231F20"/>
          <w:spacing w:val="-27"/>
          <w:w w:val="105"/>
          <w:sz w:val="18"/>
        </w:rPr>
        <w:t> </w:t>
      </w:r>
      <w:r>
        <w:rPr>
          <w:color w:val="231F20"/>
          <w:w w:val="105"/>
          <w:sz w:val="18"/>
        </w:rPr>
        <w:t>anomia”</w:t>
      </w:r>
      <w:r>
        <w:rPr>
          <w:color w:val="231F20"/>
          <w:spacing w:val="-27"/>
          <w:w w:val="105"/>
          <w:sz w:val="18"/>
        </w:rPr>
        <w:t> </w:t>
      </w:r>
      <w:r>
        <w:rPr>
          <w:color w:val="231F20"/>
          <w:w w:val="105"/>
          <w:sz w:val="18"/>
        </w:rPr>
        <w:t>en</w:t>
      </w:r>
      <w:r>
        <w:rPr>
          <w:color w:val="231F20"/>
          <w:spacing w:val="-27"/>
          <w:w w:val="105"/>
          <w:sz w:val="18"/>
        </w:rPr>
        <w:t> </w:t>
      </w:r>
      <w:r>
        <w:rPr>
          <w:rFonts w:ascii="Palatino Linotype" w:hAnsi="Palatino Linotype"/>
          <w:i/>
          <w:color w:val="231F20"/>
          <w:spacing w:val="-5"/>
          <w:w w:val="105"/>
          <w:sz w:val="18"/>
        </w:rPr>
        <w:t>Teoría</w:t>
      </w:r>
      <w:r>
        <w:rPr>
          <w:rFonts w:ascii="Palatino Linotype" w:hAnsi="Palatino Linotype"/>
          <w:i/>
          <w:color w:val="231F20"/>
          <w:spacing w:val="-22"/>
          <w:w w:val="105"/>
          <w:sz w:val="18"/>
        </w:rPr>
        <w:t> </w:t>
      </w:r>
      <w:r>
        <w:rPr>
          <w:rFonts w:ascii="Palatino Linotype" w:hAnsi="Palatino Linotype"/>
          <w:i/>
          <w:color w:val="231F20"/>
          <w:w w:val="105"/>
          <w:sz w:val="18"/>
        </w:rPr>
        <w:t>y</w:t>
      </w:r>
      <w:r>
        <w:rPr>
          <w:rFonts w:ascii="Palatino Linotype" w:hAnsi="Palatino Linotype"/>
          <w:i/>
          <w:color w:val="231F20"/>
          <w:spacing w:val="-22"/>
          <w:w w:val="105"/>
          <w:sz w:val="18"/>
        </w:rPr>
        <w:t> </w:t>
      </w:r>
      <w:r>
        <w:rPr>
          <w:rFonts w:ascii="Palatino Linotype" w:hAnsi="Palatino Linotype"/>
          <w:i/>
          <w:color w:val="231F20"/>
          <w:w w:val="105"/>
          <w:sz w:val="18"/>
        </w:rPr>
        <w:t>estructura</w:t>
      </w:r>
      <w:r>
        <w:rPr>
          <w:rFonts w:ascii="Palatino Linotype" w:hAnsi="Palatino Linotype"/>
          <w:i/>
          <w:color w:val="231F20"/>
          <w:spacing w:val="-22"/>
          <w:w w:val="105"/>
          <w:sz w:val="18"/>
        </w:rPr>
        <w:t> </w:t>
      </w:r>
      <w:r>
        <w:rPr>
          <w:rFonts w:ascii="Palatino Linotype" w:hAnsi="Palatino Linotype"/>
          <w:i/>
          <w:color w:val="231F20"/>
          <w:w w:val="105"/>
          <w:sz w:val="18"/>
        </w:rPr>
        <w:t>sociales</w:t>
      </w:r>
      <w:r>
        <w:rPr>
          <w:rFonts w:ascii="Palatino Linotype" w:hAnsi="Palatino Linotype"/>
          <w:color w:val="231F20"/>
          <w:w w:val="105"/>
          <w:sz w:val="18"/>
        </w:rPr>
        <w:t>,</w:t>
      </w:r>
      <w:r>
        <w:rPr>
          <w:rFonts w:ascii="Palatino Linotype" w:hAnsi="Palatino Linotype"/>
          <w:color w:val="231F20"/>
          <w:spacing w:val="-22"/>
          <w:w w:val="105"/>
          <w:sz w:val="18"/>
        </w:rPr>
        <w:t> </w:t>
      </w:r>
      <w:r>
        <w:rPr>
          <w:rFonts w:ascii="Palatino Linotype" w:hAnsi="Palatino Linotype"/>
          <w:color w:val="231F20"/>
          <w:w w:val="105"/>
          <w:sz w:val="18"/>
        </w:rPr>
        <w:t>México,</w:t>
      </w:r>
      <w:r>
        <w:rPr>
          <w:rFonts w:ascii="Palatino Linotype" w:hAnsi="Palatino Linotype"/>
          <w:color w:val="231F20"/>
          <w:spacing w:val="-22"/>
          <w:w w:val="105"/>
          <w:sz w:val="18"/>
        </w:rPr>
        <w:t> </w:t>
      </w:r>
      <w:r>
        <w:rPr>
          <w:rFonts w:ascii="Palatino Linotype" w:hAnsi="Palatino Linotype"/>
          <w:color w:val="231F20"/>
          <w:w w:val="105"/>
          <w:sz w:val="18"/>
        </w:rPr>
        <w:t>FCE.</w:t>
      </w:r>
    </w:p>
    <w:p>
      <w:pPr>
        <w:spacing w:line="215" w:lineRule="exact" w:before="0"/>
        <w:ind w:left="479" w:right="0" w:hanging="360"/>
        <w:jc w:val="left"/>
        <w:rPr>
          <w:rFonts w:ascii="Palatino Linotype" w:hAnsi="Palatino Linotype"/>
          <w:i/>
          <w:sz w:val="18"/>
        </w:rPr>
      </w:pPr>
      <w:r>
        <w:rPr>
          <w:color w:val="231F20"/>
          <w:sz w:val="18"/>
        </w:rPr>
        <w:t>————</w:t>
      </w:r>
      <w:r>
        <w:rPr>
          <w:color w:val="231F20"/>
          <w:spacing w:val="-24"/>
          <w:sz w:val="18"/>
        </w:rPr>
        <w:t> </w:t>
      </w:r>
      <w:r>
        <w:rPr>
          <w:color w:val="231F20"/>
          <w:sz w:val="18"/>
        </w:rPr>
        <w:t>(1957</w:t>
      </w:r>
      <w:r>
        <w:rPr>
          <w:rFonts w:ascii="Palatino Linotype" w:hAnsi="Palatino Linotype"/>
          <w:i/>
          <w:color w:val="231F20"/>
          <w:sz w:val="18"/>
        </w:rPr>
        <w:t>),</w:t>
      </w:r>
      <w:r>
        <w:rPr>
          <w:rFonts w:ascii="Palatino Linotype" w:hAnsi="Palatino Linotype"/>
          <w:i/>
          <w:color w:val="231F20"/>
          <w:spacing w:val="-19"/>
          <w:sz w:val="18"/>
        </w:rPr>
        <w:t> </w:t>
      </w:r>
      <w:r>
        <w:rPr>
          <w:rFonts w:ascii="Palatino Linotype" w:hAnsi="Palatino Linotype"/>
          <w:i/>
          <w:color w:val="231F20"/>
          <w:sz w:val="18"/>
        </w:rPr>
        <w:t>The</w:t>
      </w:r>
      <w:r>
        <w:rPr>
          <w:rFonts w:ascii="Palatino Linotype" w:hAnsi="Palatino Linotype"/>
          <w:i/>
          <w:color w:val="231F20"/>
          <w:spacing w:val="-19"/>
          <w:sz w:val="18"/>
        </w:rPr>
        <w:t> </w:t>
      </w:r>
      <w:r>
        <w:rPr>
          <w:rFonts w:ascii="Palatino Linotype" w:hAnsi="Palatino Linotype"/>
          <w:i/>
          <w:color w:val="231F20"/>
          <w:sz w:val="18"/>
        </w:rPr>
        <w:t>student</w:t>
      </w:r>
      <w:r>
        <w:rPr>
          <w:rFonts w:ascii="Palatino Linotype" w:hAnsi="Palatino Linotype"/>
          <w:i/>
          <w:color w:val="231F20"/>
          <w:spacing w:val="-19"/>
          <w:sz w:val="18"/>
        </w:rPr>
        <w:t> </w:t>
      </w:r>
      <w:r>
        <w:rPr>
          <w:rFonts w:ascii="Palatino Linotype" w:hAnsi="Palatino Linotype"/>
          <w:i/>
          <w:color w:val="231F20"/>
          <w:sz w:val="18"/>
        </w:rPr>
        <w:t>physician:</w:t>
      </w:r>
      <w:r>
        <w:rPr>
          <w:rFonts w:ascii="Palatino Linotype" w:hAnsi="Palatino Linotype"/>
          <w:i/>
          <w:color w:val="231F20"/>
          <w:spacing w:val="-18"/>
          <w:sz w:val="18"/>
        </w:rPr>
        <w:t> </w:t>
      </w:r>
      <w:r>
        <w:rPr>
          <w:rFonts w:ascii="Palatino Linotype" w:hAnsi="Palatino Linotype"/>
          <w:i/>
          <w:color w:val="231F20"/>
          <w:sz w:val="18"/>
        </w:rPr>
        <w:t>Introductory</w:t>
      </w:r>
      <w:r>
        <w:rPr>
          <w:rFonts w:ascii="Palatino Linotype" w:hAnsi="Palatino Linotype"/>
          <w:i/>
          <w:color w:val="231F20"/>
          <w:spacing w:val="-19"/>
          <w:sz w:val="18"/>
        </w:rPr>
        <w:t> </w:t>
      </w:r>
      <w:r>
        <w:rPr>
          <w:rFonts w:ascii="Palatino Linotype" w:hAnsi="Palatino Linotype"/>
          <w:i/>
          <w:color w:val="231F20"/>
          <w:sz w:val="18"/>
        </w:rPr>
        <w:t>studies</w:t>
      </w:r>
      <w:r>
        <w:rPr>
          <w:rFonts w:ascii="Palatino Linotype" w:hAnsi="Palatino Linotype"/>
          <w:i/>
          <w:color w:val="231F20"/>
          <w:spacing w:val="-19"/>
          <w:sz w:val="18"/>
        </w:rPr>
        <w:t> </w:t>
      </w:r>
      <w:r>
        <w:rPr>
          <w:rFonts w:ascii="Palatino Linotype" w:hAnsi="Palatino Linotype"/>
          <w:i/>
          <w:color w:val="231F20"/>
          <w:sz w:val="18"/>
        </w:rPr>
        <w:t>in</w:t>
      </w:r>
      <w:r>
        <w:rPr>
          <w:rFonts w:ascii="Palatino Linotype" w:hAnsi="Palatino Linotype"/>
          <w:i/>
          <w:color w:val="231F20"/>
          <w:spacing w:val="-19"/>
          <w:sz w:val="18"/>
        </w:rPr>
        <w:t> </w:t>
      </w:r>
      <w:r>
        <w:rPr>
          <w:rFonts w:ascii="Palatino Linotype" w:hAnsi="Palatino Linotype"/>
          <w:i/>
          <w:color w:val="231F20"/>
          <w:sz w:val="18"/>
        </w:rPr>
        <w:t>the</w:t>
      </w:r>
      <w:r>
        <w:rPr>
          <w:rFonts w:ascii="Palatino Linotype" w:hAnsi="Palatino Linotype"/>
          <w:i/>
          <w:color w:val="231F20"/>
          <w:spacing w:val="-19"/>
          <w:sz w:val="18"/>
        </w:rPr>
        <w:t> </w:t>
      </w:r>
      <w:r>
        <w:rPr>
          <w:rFonts w:ascii="Palatino Linotype" w:hAnsi="Palatino Linotype"/>
          <w:i/>
          <w:color w:val="231F20"/>
          <w:sz w:val="18"/>
        </w:rPr>
        <w:t>Sociology</w:t>
      </w:r>
      <w:r>
        <w:rPr>
          <w:rFonts w:ascii="Palatino Linotype" w:hAnsi="Palatino Linotype"/>
          <w:i/>
          <w:color w:val="231F20"/>
          <w:spacing w:val="-19"/>
          <w:sz w:val="18"/>
        </w:rPr>
        <w:t> </w:t>
      </w:r>
      <w:r>
        <w:rPr>
          <w:rFonts w:ascii="Palatino Linotype" w:hAnsi="Palatino Linotype"/>
          <w:i/>
          <w:color w:val="231F20"/>
          <w:sz w:val="18"/>
        </w:rPr>
        <w:t>of</w:t>
      </w:r>
    </w:p>
    <w:p>
      <w:pPr>
        <w:spacing w:before="57"/>
        <w:ind w:left="479" w:right="0" w:firstLine="0"/>
        <w:jc w:val="left"/>
        <w:rPr>
          <w:sz w:val="18"/>
        </w:rPr>
      </w:pPr>
      <w:r>
        <w:rPr>
          <w:rFonts w:ascii="Palatino Linotype"/>
          <w:i/>
          <w:color w:val="231F20"/>
          <w:sz w:val="18"/>
        </w:rPr>
        <w:t>medical education</w:t>
      </w:r>
      <w:r>
        <w:rPr>
          <w:color w:val="231F20"/>
          <w:sz w:val="18"/>
        </w:rPr>
        <w:t>, Cambridge, Mass, Harvard university press.</w:t>
      </w:r>
    </w:p>
    <w:p>
      <w:pPr>
        <w:spacing w:line="297" w:lineRule="auto" w:before="57"/>
        <w:ind w:left="479" w:right="0" w:hanging="360"/>
        <w:jc w:val="left"/>
        <w:rPr>
          <w:rFonts w:ascii="Palatino Linotype" w:hAnsi="Palatino Linotype"/>
          <w:sz w:val="18"/>
        </w:rPr>
      </w:pPr>
      <w:r>
        <w:rPr>
          <w:color w:val="231F20"/>
          <w:sz w:val="18"/>
        </w:rPr>
        <w:t>————</w:t>
      </w:r>
      <w:r>
        <w:rPr>
          <w:color w:val="231F20"/>
          <w:spacing w:val="-21"/>
          <w:sz w:val="18"/>
        </w:rPr>
        <w:t> </w:t>
      </w:r>
      <w:r>
        <w:rPr>
          <w:color w:val="231F20"/>
          <w:sz w:val="18"/>
        </w:rPr>
        <w:t>(1965),</w:t>
      </w:r>
      <w:r>
        <w:rPr>
          <w:color w:val="231F20"/>
          <w:spacing w:val="-21"/>
          <w:sz w:val="18"/>
        </w:rPr>
        <w:t> </w:t>
      </w:r>
      <w:r>
        <w:rPr>
          <w:rFonts w:ascii="Palatino Linotype" w:hAnsi="Palatino Linotype"/>
          <w:i/>
          <w:color w:val="231F20"/>
          <w:sz w:val="18"/>
        </w:rPr>
        <w:t>On</w:t>
      </w:r>
      <w:r>
        <w:rPr>
          <w:rFonts w:ascii="Palatino Linotype" w:hAnsi="Palatino Linotype"/>
          <w:i/>
          <w:color w:val="231F20"/>
          <w:spacing w:val="-16"/>
          <w:sz w:val="18"/>
        </w:rPr>
        <w:t> </w:t>
      </w:r>
      <w:r>
        <w:rPr>
          <w:rFonts w:ascii="Palatino Linotype" w:hAnsi="Palatino Linotype"/>
          <w:i/>
          <w:color w:val="231F20"/>
          <w:sz w:val="18"/>
        </w:rPr>
        <w:t>the</w:t>
      </w:r>
      <w:r>
        <w:rPr>
          <w:rFonts w:ascii="Palatino Linotype" w:hAnsi="Palatino Linotype"/>
          <w:i/>
          <w:color w:val="231F20"/>
          <w:spacing w:val="-16"/>
          <w:sz w:val="18"/>
        </w:rPr>
        <w:t> </w:t>
      </w:r>
      <w:r>
        <w:rPr>
          <w:rFonts w:ascii="Palatino Linotype" w:hAnsi="Palatino Linotype"/>
          <w:i/>
          <w:color w:val="231F20"/>
          <w:sz w:val="18"/>
        </w:rPr>
        <w:t>shoulders</w:t>
      </w:r>
      <w:r>
        <w:rPr>
          <w:rFonts w:ascii="Palatino Linotype" w:hAnsi="Palatino Linotype"/>
          <w:i/>
          <w:color w:val="231F20"/>
          <w:spacing w:val="-16"/>
          <w:sz w:val="18"/>
        </w:rPr>
        <w:t> </w:t>
      </w:r>
      <w:r>
        <w:rPr>
          <w:rFonts w:ascii="Palatino Linotype" w:hAnsi="Palatino Linotype"/>
          <w:i/>
          <w:color w:val="231F20"/>
          <w:sz w:val="18"/>
        </w:rPr>
        <w:t>of</w:t>
      </w:r>
      <w:r>
        <w:rPr>
          <w:rFonts w:ascii="Palatino Linotype" w:hAnsi="Palatino Linotype"/>
          <w:i/>
          <w:color w:val="231F20"/>
          <w:spacing w:val="-16"/>
          <w:sz w:val="18"/>
        </w:rPr>
        <w:t> </w:t>
      </w:r>
      <w:r>
        <w:rPr>
          <w:rFonts w:ascii="Palatino Linotype" w:hAnsi="Palatino Linotype"/>
          <w:i/>
          <w:color w:val="231F20"/>
          <w:sz w:val="18"/>
        </w:rPr>
        <w:t>giants:</w:t>
      </w:r>
      <w:r>
        <w:rPr>
          <w:rFonts w:ascii="Palatino Linotype" w:hAnsi="Palatino Linotype"/>
          <w:i/>
          <w:color w:val="231F20"/>
          <w:spacing w:val="-16"/>
          <w:sz w:val="18"/>
        </w:rPr>
        <w:t> </w:t>
      </w:r>
      <w:r>
        <w:rPr>
          <w:rFonts w:ascii="Palatino Linotype" w:hAnsi="Palatino Linotype"/>
          <w:i/>
          <w:color w:val="231F20"/>
          <w:sz w:val="18"/>
        </w:rPr>
        <w:t>A</w:t>
      </w:r>
      <w:r>
        <w:rPr>
          <w:rFonts w:ascii="Palatino Linotype" w:hAnsi="Palatino Linotype"/>
          <w:i/>
          <w:color w:val="231F20"/>
          <w:spacing w:val="-16"/>
          <w:sz w:val="18"/>
        </w:rPr>
        <w:t> </w:t>
      </w:r>
      <w:r>
        <w:rPr>
          <w:rFonts w:ascii="Palatino Linotype" w:hAnsi="Palatino Linotype"/>
          <w:i/>
          <w:color w:val="231F20"/>
          <w:sz w:val="18"/>
        </w:rPr>
        <w:t>shandean</w:t>
      </w:r>
      <w:r>
        <w:rPr>
          <w:rFonts w:ascii="Palatino Linotype" w:hAnsi="Palatino Linotype"/>
          <w:i/>
          <w:color w:val="231F20"/>
          <w:spacing w:val="-16"/>
          <w:sz w:val="18"/>
        </w:rPr>
        <w:t> </w:t>
      </w:r>
      <w:r>
        <w:rPr>
          <w:rFonts w:ascii="Palatino Linotype" w:hAnsi="Palatino Linotype"/>
          <w:i/>
          <w:color w:val="231F20"/>
          <w:sz w:val="18"/>
        </w:rPr>
        <w:t>postscript</w:t>
      </w:r>
      <w:r>
        <w:rPr>
          <w:rFonts w:ascii="Palatino Linotype" w:hAnsi="Palatino Linotype"/>
          <w:color w:val="231F20"/>
          <w:sz w:val="18"/>
        </w:rPr>
        <w:t>,</w:t>
      </w:r>
      <w:r>
        <w:rPr>
          <w:rFonts w:ascii="Palatino Linotype" w:hAnsi="Palatino Linotype"/>
          <w:color w:val="231F20"/>
          <w:spacing w:val="-16"/>
          <w:sz w:val="18"/>
        </w:rPr>
        <w:t> </w:t>
      </w:r>
      <w:r>
        <w:rPr>
          <w:rFonts w:ascii="Palatino Linotype" w:hAnsi="Palatino Linotype"/>
          <w:color w:val="231F20"/>
          <w:sz w:val="18"/>
        </w:rPr>
        <w:t>New</w:t>
      </w:r>
      <w:r>
        <w:rPr>
          <w:rFonts w:ascii="Palatino Linotype" w:hAnsi="Palatino Linotype"/>
          <w:color w:val="231F20"/>
          <w:spacing w:val="-16"/>
          <w:sz w:val="18"/>
        </w:rPr>
        <w:t> </w:t>
      </w:r>
      <w:r>
        <w:rPr>
          <w:rFonts w:ascii="Palatino Linotype" w:hAnsi="Palatino Linotype"/>
          <w:color w:val="231F20"/>
          <w:spacing w:val="-5"/>
          <w:sz w:val="18"/>
        </w:rPr>
        <w:t>York, </w:t>
      </w:r>
      <w:r>
        <w:rPr>
          <w:rFonts w:ascii="Palatino Linotype" w:hAnsi="Palatino Linotype"/>
          <w:color w:val="231F20"/>
          <w:sz w:val="18"/>
        </w:rPr>
        <w:t>The  Free</w:t>
      </w:r>
      <w:r>
        <w:rPr>
          <w:rFonts w:ascii="Palatino Linotype" w:hAnsi="Palatino Linotype"/>
          <w:color w:val="231F20"/>
          <w:spacing w:val="6"/>
          <w:sz w:val="18"/>
        </w:rPr>
        <w:t> </w:t>
      </w:r>
      <w:r>
        <w:rPr>
          <w:rFonts w:ascii="Palatino Linotype" w:hAnsi="Palatino Linotype"/>
          <w:color w:val="231F20"/>
          <w:sz w:val="18"/>
        </w:rPr>
        <w:t>Press.</w:t>
      </w:r>
    </w:p>
    <w:p>
      <w:pPr>
        <w:spacing w:line="242" w:lineRule="exact" w:before="0"/>
        <w:ind w:left="119" w:right="0" w:firstLine="0"/>
        <w:jc w:val="left"/>
        <w:rPr>
          <w:rFonts w:ascii="Palatino Linotype" w:hAnsi="Palatino Linotype"/>
          <w:sz w:val="18"/>
        </w:rPr>
      </w:pPr>
      <w:r>
        <w:rPr>
          <w:color w:val="231F20"/>
          <w:sz w:val="18"/>
        </w:rPr>
        <w:t>———— (1967), </w:t>
      </w:r>
      <w:r>
        <w:rPr>
          <w:rFonts w:ascii="Palatino Linotype" w:hAnsi="Palatino Linotype"/>
          <w:i/>
          <w:color w:val="231F20"/>
          <w:sz w:val="18"/>
        </w:rPr>
        <w:t>Reader in bureaucracy</w:t>
      </w:r>
      <w:r>
        <w:rPr>
          <w:rFonts w:ascii="Palatino Linotype" w:hAnsi="Palatino Linotype"/>
          <w:color w:val="231F20"/>
          <w:sz w:val="18"/>
        </w:rPr>
        <w:t>, New York, The Free  Press.</w:t>
      </w:r>
    </w:p>
    <w:p>
      <w:pPr>
        <w:spacing w:before="57"/>
        <w:ind w:left="119" w:right="0" w:firstLine="0"/>
        <w:jc w:val="left"/>
        <w:rPr>
          <w:sz w:val="18"/>
        </w:rPr>
      </w:pPr>
      <w:r>
        <w:rPr>
          <w:color w:val="231F20"/>
          <w:sz w:val="18"/>
        </w:rPr>
        <w:t>————</w:t>
      </w:r>
      <w:r>
        <w:rPr>
          <w:color w:val="231F20"/>
          <w:spacing w:val="-39"/>
          <w:sz w:val="18"/>
        </w:rPr>
        <w:t> </w:t>
      </w:r>
      <w:r>
        <w:rPr>
          <w:color w:val="231F20"/>
          <w:sz w:val="18"/>
        </w:rPr>
        <w:t>(1970),</w:t>
      </w:r>
      <w:r>
        <w:rPr>
          <w:color w:val="231F20"/>
          <w:spacing w:val="-39"/>
          <w:sz w:val="18"/>
        </w:rPr>
        <w:t> </w:t>
      </w:r>
      <w:r>
        <w:rPr>
          <w:rFonts w:ascii="Palatino Linotype" w:hAnsi="Palatino Linotype"/>
          <w:i/>
          <w:color w:val="231F20"/>
          <w:sz w:val="18"/>
        </w:rPr>
        <w:t>Science,</w:t>
      </w:r>
      <w:r>
        <w:rPr>
          <w:rFonts w:ascii="Palatino Linotype" w:hAnsi="Palatino Linotype"/>
          <w:i/>
          <w:color w:val="231F20"/>
          <w:spacing w:val="-34"/>
          <w:sz w:val="18"/>
        </w:rPr>
        <w:t> </w:t>
      </w:r>
      <w:r>
        <w:rPr>
          <w:rFonts w:ascii="Palatino Linotype" w:hAnsi="Palatino Linotype"/>
          <w:i/>
          <w:color w:val="231F20"/>
          <w:sz w:val="18"/>
        </w:rPr>
        <w:t>technology</w:t>
      </w:r>
      <w:r>
        <w:rPr>
          <w:rFonts w:ascii="Palatino Linotype" w:hAnsi="Palatino Linotype"/>
          <w:i/>
          <w:color w:val="231F20"/>
          <w:spacing w:val="-34"/>
          <w:sz w:val="18"/>
        </w:rPr>
        <w:t> </w:t>
      </w:r>
      <w:r>
        <w:rPr>
          <w:rFonts w:ascii="Palatino Linotype" w:hAnsi="Palatino Linotype"/>
          <w:i/>
          <w:color w:val="231F20"/>
          <w:sz w:val="18"/>
        </w:rPr>
        <w:t>and</w:t>
      </w:r>
      <w:r>
        <w:rPr>
          <w:rFonts w:ascii="Palatino Linotype" w:hAnsi="Palatino Linotype"/>
          <w:i/>
          <w:color w:val="231F20"/>
          <w:spacing w:val="-34"/>
          <w:sz w:val="18"/>
        </w:rPr>
        <w:t> </w:t>
      </w:r>
      <w:r>
        <w:rPr>
          <w:rFonts w:ascii="Palatino Linotype" w:hAnsi="Palatino Linotype"/>
          <w:i/>
          <w:color w:val="231F20"/>
          <w:sz w:val="18"/>
        </w:rPr>
        <w:t>society</w:t>
      </w:r>
      <w:r>
        <w:rPr>
          <w:rFonts w:ascii="Palatino Linotype" w:hAnsi="Palatino Linotype"/>
          <w:i/>
          <w:color w:val="231F20"/>
          <w:spacing w:val="-34"/>
          <w:sz w:val="18"/>
        </w:rPr>
        <w:t> </w:t>
      </w:r>
      <w:r>
        <w:rPr>
          <w:rFonts w:ascii="Palatino Linotype" w:hAnsi="Palatino Linotype"/>
          <w:i/>
          <w:color w:val="231F20"/>
          <w:sz w:val="18"/>
        </w:rPr>
        <w:t>in</w:t>
      </w:r>
      <w:r>
        <w:rPr>
          <w:rFonts w:ascii="Palatino Linotype" w:hAnsi="Palatino Linotype"/>
          <w:i/>
          <w:color w:val="231F20"/>
          <w:spacing w:val="-34"/>
          <w:sz w:val="18"/>
        </w:rPr>
        <w:t> </w:t>
      </w:r>
      <w:r>
        <w:rPr>
          <w:rFonts w:ascii="Palatino Linotype" w:hAnsi="Palatino Linotype"/>
          <w:i/>
          <w:color w:val="231F20"/>
          <w:sz w:val="18"/>
        </w:rPr>
        <w:t>seventeenth</w:t>
      </w:r>
      <w:r>
        <w:rPr>
          <w:rFonts w:ascii="Palatino Linotype" w:hAnsi="Palatino Linotype"/>
          <w:i/>
          <w:color w:val="231F20"/>
          <w:spacing w:val="-34"/>
          <w:sz w:val="18"/>
        </w:rPr>
        <w:t> </w:t>
      </w:r>
      <w:r>
        <w:rPr>
          <w:rFonts w:ascii="Palatino Linotype" w:hAnsi="Palatino Linotype"/>
          <w:i/>
          <w:color w:val="231F20"/>
          <w:sz w:val="18"/>
        </w:rPr>
        <w:t>century</w:t>
      </w:r>
      <w:r>
        <w:rPr>
          <w:rFonts w:ascii="Palatino Linotype" w:hAnsi="Palatino Linotype"/>
          <w:i/>
          <w:color w:val="231F20"/>
          <w:spacing w:val="-34"/>
          <w:sz w:val="18"/>
        </w:rPr>
        <w:t> </w:t>
      </w:r>
      <w:r>
        <w:rPr>
          <w:rFonts w:ascii="Palatino Linotype" w:hAnsi="Palatino Linotype"/>
          <w:i/>
          <w:color w:val="231F20"/>
          <w:sz w:val="18"/>
        </w:rPr>
        <w:t>England</w:t>
      </w:r>
      <w:r>
        <w:rPr>
          <w:color w:val="231F20"/>
          <w:sz w:val="18"/>
        </w:rPr>
        <w:t>,</w:t>
      </w:r>
    </w:p>
    <w:p>
      <w:pPr>
        <w:spacing w:before="57"/>
        <w:ind w:left="479" w:right="0" w:firstLine="0"/>
        <w:jc w:val="left"/>
        <w:rPr>
          <w:rFonts w:ascii="Palatino Linotype"/>
          <w:sz w:val="18"/>
        </w:rPr>
      </w:pPr>
      <w:r>
        <w:rPr>
          <w:rFonts w:ascii="Palatino Linotype"/>
          <w:color w:val="231F20"/>
          <w:w w:val="105"/>
          <w:sz w:val="18"/>
        </w:rPr>
        <w:t>New York, Harper Books.</w:t>
      </w:r>
    </w:p>
    <w:p>
      <w:pPr>
        <w:spacing w:line="297" w:lineRule="auto" w:before="57"/>
        <w:ind w:left="479" w:right="0" w:hanging="360"/>
        <w:jc w:val="left"/>
        <w:rPr>
          <w:rFonts w:ascii="Palatino Linotype" w:hAnsi="Palatino Linotype"/>
          <w:sz w:val="18"/>
        </w:rPr>
      </w:pPr>
      <w:r>
        <w:rPr>
          <w:color w:val="231F20"/>
          <w:sz w:val="18"/>
        </w:rPr>
        <w:t>———— (1973), </w:t>
      </w:r>
      <w:r>
        <w:rPr>
          <w:rFonts w:ascii="Palatino Linotype" w:hAnsi="Palatino Linotype"/>
          <w:i/>
          <w:color w:val="231F20"/>
          <w:sz w:val="18"/>
        </w:rPr>
        <w:t>The Sociology of science: Theoretical and empirical investiga- </w:t>
      </w:r>
      <w:r>
        <w:rPr>
          <w:rFonts w:ascii="Palatino Linotype" w:hAnsi="Palatino Linotype"/>
          <w:i/>
          <w:color w:val="231F20"/>
          <w:sz w:val="18"/>
        </w:rPr>
        <w:t>tions</w:t>
      </w:r>
      <w:r>
        <w:rPr>
          <w:rFonts w:ascii="Palatino Linotype" w:hAnsi="Palatino Linotype"/>
          <w:color w:val="231F20"/>
          <w:sz w:val="18"/>
        </w:rPr>
        <w:t>, New York, The Free  Press.</w:t>
      </w:r>
    </w:p>
    <w:p>
      <w:pPr>
        <w:spacing w:line="242" w:lineRule="exact" w:before="0"/>
        <w:ind w:left="119" w:right="0" w:firstLine="0"/>
        <w:jc w:val="left"/>
        <w:rPr>
          <w:rFonts w:ascii="Palatino Linotype" w:hAnsi="Palatino Linotype"/>
          <w:sz w:val="18"/>
        </w:rPr>
      </w:pPr>
      <w:r>
        <w:rPr>
          <w:color w:val="231F20"/>
          <w:sz w:val="18"/>
        </w:rPr>
        <w:t>———— (1976), </w:t>
      </w:r>
      <w:r>
        <w:rPr>
          <w:rFonts w:ascii="Palatino Linotype" w:hAnsi="Palatino Linotype"/>
          <w:i/>
          <w:color w:val="231F20"/>
          <w:sz w:val="18"/>
        </w:rPr>
        <w:t>Contemporary social problems</w:t>
      </w:r>
      <w:r>
        <w:rPr>
          <w:rFonts w:ascii="Palatino Linotype" w:hAnsi="Palatino Linotype"/>
          <w:color w:val="231F20"/>
          <w:sz w:val="18"/>
        </w:rPr>
        <w:t>, New York, Harcourt Brace</w:t>
      </w:r>
    </w:p>
    <w:p>
      <w:pPr>
        <w:spacing w:before="77"/>
        <w:ind w:left="479" w:right="0" w:firstLine="0"/>
        <w:jc w:val="left"/>
        <w:rPr>
          <w:sz w:val="18"/>
        </w:rPr>
      </w:pPr>
      <w:r>
        <w:rPr>
          <w:color w:val="231F20"/>
          <w:sz w:val="18"/>
        </w:rPr>
        <w:t>Jovanovich.</w:t>
      </w:r>
    </w:p>
    <w:p>
      <w:pPr>
        <w:spacing w:line="297" w:lineRule="auto" w:before="73"/>
        <w:ind w:left="120" w:right="345" w:firstLine="0"/>
        <w:jc w:val="left"/>
        <w:rPr>
          <w:rFonts w:ascii="Palatino Linotype" w:hAnsi="Palatino Linotype"/>
          <w:sz w:val="18"/>
        </w:rPr>
      </w:pPr>
      <w:r>
        <w:rPr>
          <w:color w:val="231F20"/>
          <w:sz w:val="18"/>
        </w:rPr>
        <w:t>———— (1982), </w:t>
      </w:r>
      <w:r>
        <w:rPr>
          <w:rFonts w:ascii="Palatino Linotype" w:hAnsi="Palatino Linotype"/>
          <w:i/>
          <w:color w:val="231F20"/>
          <w:sz w:val="18"/>
        </w:rPr>
        <w:t>Anomie, anomia e interacción social</w:t>
      </w:r>
      <w:r>
        <w:rPr>
          <w:color w:val="231F20"/>
          <w:sz w:val="18"/>
        </w:rPr>
        <w:t>, España, paidós. Mills, Wright Charles (1963), </w:t>
      </w:r>
      <w:r>
        <w:rPr>
          <w:rFonts w:ascii="Palatino Linotype" w:hAnsi="Palatino Linotype"/>
          <w:i/>
          <w:color w:val="231F20"/>
          <w:sz w:val="18"/>
        </w:rPr>
        <w:t>La imaginación sociológica</w:t>
      </w:r>
      <w:r>
        <w:rPr>
          <w:rFonts w:ascii="Palatino Linotype" w:hAnsi="Palatino Linotype"/>
          <w:color w:val="231F20"/>
          <w:sz w:val="18"/>
        </w:rPr>
        <w:t>, México,  FCE.</w:t>
      </w:r>
    </w:p>
    <w:p>
      <w:pPr>
        <w:spacing w:line="297" w:lineRule="auto" w:before="0"/>
        <w:ind w:left="480" w:right="0" w:hanging="360"/>
        <w:jc w:val="left"/>
        <w:rPr>
          <w:rFonts w:ascii="Palatino Linotype" w:hAnsi="Palatino Linotype"/>
          <w:sz w:val="18"/>
        </w:rPr>
      </w:pPr>
      <w:r>
        <w:rPr>
          <w:rFonts w:ascii="Palatino Linotype" w:hAnsi="Palatino Linotype"/>
          <w:color w:val="231F20"/>
          <w:sz w:val="18"/>
        </w:rPr>
        <w:t>———— (1992), “La sociedad de masas” en Erick From (coord.), </w:t>
      </w:r>
      <w:r>
        <w:rPr>
          <w:rFonts w:ascii="Palatino Linotype" w:hAnsi="Palatino Linotype"/>
          <w:i/>
          <w:color w:val="231F20"/>
          <w:sz w:val="18"/>
        </w:rPr>
        <w:t>La sole- </w:t>
      </w:r>
      <w:r>
        <w:rPr>
          <w:rFonts w:ascii="Palatino Linotype" w:hAnsi="Palatino Linotype"/>
          <w:i/>
          <w:color w:val="231F20"/>
          <w:sz w:val="18"/>
        </w:rPr>
        <w:t>dad del hombre</w:t>
      </w:r>
      <w:r>
        <w:rPr>
          <w:rFonts w:ascii="Palatino Linotype" w:hAnsi="Palatino Linotype"/>
          <w:color w:val="231F20"/>
          <w:sz w:val="18"/>
        </w:rPr>
        <w:t>, Venezuela, Monte Avila.</w:t>
      </w:r>
    </w:p>
    <w:p>
      <w:pPr>
        <w:spacing w:line="242" w:lineRule="exact" w:before="0"/>
        <w:ind w:left="120" w:right="0" w:firstLine="0"/>
        <w:jc w:val="left"/>
        <w:rPr>
          <w:rFonts w:ascii="Palatino Linotype" w:hAnsi="Palatino Linotype"/>
          <w:sz w:val="18"/>
        </w:rPr>
      </w:pPr>
      <w:r>
        <w:rPr>
          <w:color w:val="231F20"/>
          <w:w w:val="105"/>
          <w:sz w:val="18"/>
        </w:rPr>
        <w:t>Milton,</w:t>
      </w:r>
      <w:r>
        <w:rPr>
          <w:color w:val="231F20"/>
          <w:spacing w:val="-22"/>
          <w:w w:val="105"/>
          <w:sz w:val="18"/>
        </w:rPr>
        <w:t> </w:t>
      </w:r>
      <w:r>
        <w:rPr>
          <w:color w:val="231F20"/>
          <w:w w:val="105"/>
          <w:sz w:val="18"/>
        </w:rPr>
        <w:t>John</w:t>
      </w:r>
      <w:r>
        <w:rPr>
          <w:color w:val="231F20"/>
          <w:spacing w:val="-22"/>
          <w:w w:val="105"/>
          <w:sz w:val="18"/>
        </w:rPr>
        <w:t> </w:t>
      </w:r>
      <w:r>
        <w:rPr>
          <w:color w:val="231F20"/>
          <w:w w:val="105"/>
          <w:sz w:val="18"/>
        </w:rPr>
        <w:t>(1992),</w:t>
      </w:r>
      <w:r>
        <w:rPr>
          <w:color w:val="231F20"/>
          <w:spacing w:val="-22"/>
          <w:w w:val="105"/>
          <w:sz w:val="18"/>
        </w:rPr>
        <w:t> </w:t>
      </w:r>
      <w:r>
        <w:rPr>
          <w:color w:val="231F20"/>
          <w:w w:val="105"/>
          <w:sz w:val="18"/>
        </w:rPr>
        <w:t>“Libro</w:t>
      </w:r>
      <w:r>
        <w:rPr>
          <w:color w:val="231F20"/>
          <w:spacing w:val="-22"/>
          <w:w w:val="105"/>
          <w:sz w:val="18"/>
        </w:rPr>
        <w:t> </w:t>
      </w:r>
      <w:r>
        <w:rPr>
          <w:color w:val="231F20"/>
          <w:w w:val="130"/>
          <w:sz w:val="18"/>
        </w:rPr>
        <w:t>I</w:t>
      </w:r>
      <w:r>
        <w:rPr>
          <w:color w:val="231F20"/>
          <w:spacing w:val="-34"/>
          <w:w w:val="130"/>
          <w:sz w:val="18"/>
        </w:rPr>
        <w:t> </w:t>
      </w:r>
      <w:r>
        <w:rPr>
          <w:color w:val="231F20"/>
          <w:w w:val="105"/>
          <w:sz w:val="18"/>
        </w:rPr>
        <w:t>–</w:t>
      </w:r>
      <w:r>
        <w:rPr>
          <w:color w:val="231F20"/>
          <w:spacing w:val="-22"/>
          <w:w w:val="105"/>
          <w:sz w:val="18"/>
        </w:rPr>
        <w:t> </w:t>
      </w:r>
      <w:r>
        <w:rPr>
          <w:color w:val="231F20"/>
          <w:w w:val="105"/>
          <w:sz w:val="18"/>
        </w:rPr>
        <w:t>Argumento”</w:t>
      </w:r>
      <w:r>
        <w:rPr>
          <w:color w:val="231F20"/>
          <w:spacing w:val="-22"/>
          <w:w w:val="105"/>
          <w:sz w:val="18"/>
        </w:rPr>
        <w:t> </w:t>
      </w:r>
      <w:r>
        <w:rPr>
          <w:color w:val="231F20"/>
          <w:w w:val="105"/>
          <w:sz w:val="18"/>
        </w:rPr>
        <w:t>en</w:t>
      </w:r>
      <w:r>
        <w:rPr>
          <w:color w:val="231F20"/>
          <w:spacing w:val="-22"/>
          <w:w w:val="105"/>
          <w:sz w:val="18"/>
        </w:rPr>
        <w:t> </w:t>
      </w:r>
      <w:r>
        <w:rPr>
          <w:rFonts w:ascii="Palatino Linotype" w:hAnsi="Palatino Linotype"/>
          <w:i/>
          <w:color w:val="231F20"/>
          <w:w w:val="105"/>
          <w:sz w:val="18"/>
        </w:rPr>
        <w:t>El</w:t>
      </w:r>
      <w:r>
        <w:rPr>
          <w:rFonts w:ascii="Palatino Linotype" w:hAnsi="Palatino Linotype"/>
          <w:i/>
          <w:color w:val="231F20"/>
          <w:spacing w:val="-16"/>
          <w:w w:val="105"/>
          <w:sz w:val="18"/>
        </w:rPr>
        <w:t> </w:t>
      </w:r>
      <w:r>
        <w:rPr>
          <w:rFonts w:ascii="Palatino Linotype" w:hAnsi="Palatino Linotype"/>
          <w:i/>
          <w:color w:val="231F20"/>
          <w:w w:val="105"/>
          <w:sz w:val="18"/>
        </w:rPr>
        <w:t>paraíso</w:t>
      </w:r>
      <w:r>
        <w:rPr>
          <w:rFonts w:ascii="Palatino Linotype" w:hAnsi="Palatino Linotype"/>
          <w:i/>
          <w:color w:val="231F20"/>
          <w:spacing w:val="-16"/>
          <w:w w:val="105"/>
          <w:sz w:val="18"/>
        </w:rPr>
        <w:t> </w:t>
      </w:r>
      <w:r>
        <w:rPr>
          <w:rFonts w:ascii="Palatino Linotype" w:hAnsi="Palatino Linotype"/>
          <w:i/>
          <w:color w:val="231F20"/>
          <w:w w:val="105"/>
          <w:sz w:val="18"/>
        </w:rPr>
        <w:t>perdido</w:t>
      </w:r>
      <w:r>
        <w:rPr>
          <w:rFonts w:ascii="Palatino Linotype" w:hAnsi="Palatino Linotype"/>
          <w:color w:val="231F20"/>
          <w:w w:val="105"/>
          <w:sz w:val="18"/>
        </w:rPr>
        <w:t>,</w:t>
      </w:r>
      <w:r>
        <w:rPr>
          <w:rFonts w:ascii="Palatino Linotype" w:hAnsi="Palatino Linotype"/>
          <w:color w:val="231F20"/>
          <w:spacing w:val="-16"/>
          <w:w w:val="105"/>
          <w:sz w:val="18"/>
        </w:rPr>
        <w:t> </w:t>
      </w:r>
      <w:r>
        <w:rPr>
          <w:rFonts w:ascii="Palatino Linotype" w:hAnsi="Palatino Linotype"/>
          <w:color w:val="231F20"/>
          <w:w w:val="105"/>
          <w:sz w:val="18"/>
        </w:rPr>
        <w:t>México,</w:t>
      </w:r>
    </w:p>
    <w:p>
      <w:pPr>
        <w:spacing w:before="77"/>
        <w:ind w:left="480" w:right="0" w:firstLine="0"/>
        <w:jc w:val="left"/>
        <w:rPr>
          <w:sz w:val="18"/>
        </w:rPr>
      </w:pPr>
      <w:r>
        <w:rPr>
          <w:color w:val="231F20"/>
          <w:sz w:val="18"/>
        </w:rPr>
        <w:t>Época.</w:t>
      </w:r>
    </w:p>
    <w:p>
      <w:pPr>
        <w:spacing w:after="0"/>
        <w:jc w:val="left"/>
        <w:rPr>
          <w:sz w:val="18"/>
        </w:rPr>
        <w:sectPr>
          <w:pgSz w:w="7940" w:h="12480"/>
          <w:pgMar w:header="816" w:footer="655" w:top="1000" w:bottom="840" w:left="960" w:right="960"/>
        </w:sectPr>
      </w:pPr>
    </w:p>
    <w:p>
      <w:pPr>
        <w:pStyle w:val="BodyText"/>
      </w:pPr>
    </w:p>
    <w:p>
      <w:pPr>
        <w:pStyle w:val="BodyText"/>
        <w:spacing w:before="3"/>
        <w:rPr>
          <w:sz w:val="18"/>
        </w:rPr>
      </w:pPr>
    </w:p>
    <w:p>
      <w:pPr>
        <w:spacing w:before="52"/>
        <w:ind w:left="120" w:right="0" w:firstLine="0"/>
        <w:jc w:val="left"/>
        <w:rPr>
          <w:rFonts w:ascii="Palatino Linotype" w:hAnsi="Palatino Linotype"/>
          <w:sz w:val="18"/>
        </w:rPr>
      </w:pPr>
      <w:r>
        <w:rPr>
          <w:color w:val="231F20"/>
          <w:sz w:val="18"/>
        </w:rPr>
        <w:t>Minc, Alain (1987), </w:t>
      </w:r>
      <w:r>
        <w:rPr>
          <w:rFonts w:ascii="Palatino Linotype" w:hAnsi="Palatino Linotype"/>
          <w:i/>
          <w:color w:val="231F20"/>
          <w:sz w:val="18"/>
        </w:rPr>
        <w:t>El desafío del futuro</w:t>
      </w:r>
      <w:r>
        <w:rPr>
          <w:rFonts w:ascii="Palatino Linotype" w:hAnsi="Palatino Linotype"/>
          <w:color w:val="231F20"/>
          <w:sz w:val="18"/>
        </w:rPr>
        <w:t>, México,  Grijalbo.</w:t>
      </w:r>
    </w:p>
    <w:p>
      <w:pPr>
        <w:spacing w:line="297" w:lineRule="auto" w:before="57"/>
        <w:ind w:left="480" w:right="0" w:hanging="360"/>
        <w:jc w:val="left"/>
        <w:rPr>
          <w:rFonts w:ascii="Palatino Linotype"/>
          <w:sz w:val="18"/>
        </w:rPr>
      </w:pPr>
      <w:r>
        <w:rPr>
          <w:color w:val="231F20"/>
          <w:sz w:val="18"/>
        </w:rPr>
        <w:t>Mitchell, W.C. (1967), </w:t>
      </w:r>
      <w:r>
        <w:rPr>
          <w:rFonts w:ascii="Palatino Linotype"/>
          <w:i/>
          <w:color w:val="231F20"/>
          <w:sz w:val="18"/>
        </w:rPr>
        <w:t>Sociological analysis and politics: Theories of Talcott </w:t>
      </w:r>
      <w:r>
        <w:rPr>
          <w:rFonts w:ascii="Palatino Linotype"/>
          <w:i/>
          <w:color w:val="231F20"/>
          <w:sz w:val="18"/>
        </w:rPr>
        <w:t>Parsons</w:t>
      </w:r>
      <w:r>
        <w:rPr>
          <w:color w:val="231F20"/>
          <w:sz w:val="18"/>
        </w:rPr>
        <w:t>, prentice-Hall, NJ. </w:t>
      </w:r>
      <w:r>
        <w:rPr>
          <w:rFonts w:ascii="Palatino Linotype"/>
          <w:color w:val="231F20"/>
          <w:sz w:val="18"/>
        </w:rPr>
        <w:t>Englewood Cliffs.</w:t>
      </w:r>
    </w:p>
    <w:p>
      <w:pPr>
        <w:spacing w:line="297" w:lineRule="auto" w:before="0"/>
        <w:ind w:left="479" w:right="0" w:hanging="360"/>
        <w:jc w:val="left"/>
        <w:rPr>
          <w:sz w:val="18"/>
        </w:rPr>
      </w:pPr>
      <w:r>
        <w:rPr>
          <w:color w:val="231F20"/>
          <w:sz w:val="18"/>
        </w:rPr>
        <w:t>Mitscherlich, Alexandre y Margarete (1973), </w:t>
      </w:r>
      <w:r>
        <w:rPr>
          <w:rFonts w:ascii="Palatino Linotype" w:hAnsi="Palatino Linotype"/>
          <w:i/>
          <w:color w:val="231F20"/>
          <w:sz w:val="18"/>
        </w:rPr>
        <w:t>Fundamentos del comporta- </w:t>
      </w:r>
      <w:r>
        <w:rPr>
          <w:rFonts w:ascii="Palatino Linotype" w:hAnsi="Palatino Linotype"/>
          <w:i/>
          <w:color w:val="231F20"/>
          <w:sz w:val="18"/>
        </w:rPr>
        <w:t>miento colectivo</w:t>
      </w:r>
      <w:r>
        <w:rPr>
          <w:color w:val="231F20"/>
          <w:sz w:val="18"/>
        </w:rPr>
        <w:t>, España, Alianza univesidad, España.</w:t>
      </w:r>
    </w:p>
    <w:p>
      <w:pPr>
        <w:spacing w:line="297" w:lineRule="auto" w:before="0"/>
        <w:ind w:left="479" w:right="52" w:hanging="360"/>
        <w:jc w:val="left"/>
        <w:rPr>
          <w:rFonts w:ascii="Palatino Linotype" w:hAnsi="Palatino Linotype"/>
          <w:sz w:val="18"/>
        </w:rPr>
      </w:pPr>
      <w:r>
        <w:rPr>
          <w:rFonts w:ascii="Palatino Linotype" w:hAnsi="Palatino Linotype"/>
          <w:color w:val="231F20"/>
          <w:sz w:val="18"/>
        </w:rPr>
        <w:t>Mojica Sastoque, Francisco </w:t>
      </w:r>
      <w:r>
        <w:rPr>
          <w:color w:val="231F20"/>
          <w:sz w:val="18"/>
        </w:rPr>
        <w:t>(1996), </w:t>
      </w:r>
      <w:r>
        <w:rPr>
          <w:rFonts w:ascii="Palatino Linotype" w:hAnsi="Palatino Linotype"/>
          <w:i/>
          <w:color w:val="231F20"/>
          <w:sz w:val="18"/>
        </w:rPr>
        <w:t>La Prospectiva: técnicas para visualizar el </w:t>
      </w:r>
      <w:r>
        <w:rPr>
          <w:rFonts w:ascii="Palatino Linotype" w:hAnsi="Palatino Linotype"/>
          <w:i/>
          <w:color w:val="231F20"/>
          <w:sz w:val="18"/>
        </w:rPr>
        <w:t>futuro</w:t>
      </w:r>
      <w:r>
        <w:rPr>
          <w:rFonts w:ascii="Palatino Linotype" w:hAnsi="Palatino Linotype"/>
          <w:color w:val="231F20"/>
          <w:sz w:val="18"/>
        </w:rPr>
        <w:t>, Fondo Editorial Legis.</w:t>
      </w:r>
    </w:p>
    <w:p>
      <w:pPr>
        <w:spacing w:line="242" w:lineRule="exact" w:before="0"/>
        <w:ind w:left="119" w:right="0" w:firstLine="0"/>
        <w:jc w:val="left"/>
        <w:rPr>
          <w:rFonts w:ascii="Palatino Linotype" w:hAnsi="Palatino Linotype"/>
          <w:sz w:val="18"/>
        </w:rPr>
      </w:pPr>
      <w:r>
        <w:rPr>
          <w:color w:val="231F20"/>
          <w:sz w:val="18"/>
        </w:rPr>
        <w:t>Morris, desmond (1970), </w:t>
      </w:r>
      <w:r>
        <w:rPr>
          <w:rFonts w:ascii="Palatino Linotype" w:hAnsi="Palatino Linotype"/>
          <w:i/>
          <w:color w:val="231F20"/>
          <w:sz w:val="18"/>
        </w:rPr>
        <w:t>El zoo humano</w:t>
      </w:r>
      <w:r>
        <w:rPr>
          <w:rFonts w:ascii="Palatino Linotype" w:hAnsi="Palatino Linotype"/>
          <w:color w:val="231F20"/>
          <w:sz w:val="18"/>
        </w:rPr>
        <w:t>, México, Plaza y  Janes.</w:t>
      </w:r>
    </w:p>
    <w:p>
      <w:pPr>
        <w:spacing w:before="57"/>
        <w:ind w:left="119" w:right="0" w:firstLine="0"/>
        <w:jc w:val="left"/>
        <w:rPr>
          <w:sz w:val="18"/>
        </w:rPr>
      </w:pPr>
      <w:r>
        <w:rPr>
          <w:color w:val="231F20"/>
          <w:sz w:val="18"/>
        </w:rPr>
        <w:t>Müller, Enrique (1992), “El otoño alemán” en </w:t>
      </w:r>
      <w:r>
        <w:rPr>
          <w:rFonts w:ascii="Palatino Linotype" w:hAnsi="Palatino Linotype"/>
          <w:i/>
          <w:color w:val="231F20"/>
          <w:sz w:val="18"/>
        </w:rPr>
        <w:t>El Financiero</w:t>
      </w:r>
      <w:r>
        <w:rPr>
          <w:color w:val="231F20"/>
          <w:sz w:val="18"/>
        </w:rPr>
        <w:t>,   Suplemento</w:t>
      </w:r>
    </w:p>
    <w:p>
      <w:pPr>
        <w:spacing w:before="57"/>
        <w:ind w:left="479" w:right="0" w:firstLine="0"/>
        <w:jc w:val="left"/>
        <w:rPr>
          <w:rFonts w:ascii="Palatino Linotype" w:hAnsi="Palatino Linotype"/>
          <w:sz w:val="18"/>
        </w:rPr>
      </w:pPr>
      <w:r>
        <w:rPr>
          <w:rFonts w:ascii="Palatino Linotype" w:hAnsi="Palatino Linotype"/>
          <w:color w:val="231F20"/>
          <w:sz w:val="18"/>
        </w:rPr>
        <w:t>Zona Abierta, núm. 10, México, 27 de noviembre, p.   5.</w:t>
      </w:r>
    </w:p>
    <w:p>
      <w:pPr>
        <w:spacing w:before="57"/>
        <w:ind w:left="119" w:right="0" w:firstLine="0"/>
        <w:jc w:val="left"/>
        <w:rPr>
          <w:sz w:val="18"/>
        </w:rPr>
      </w:pPr>
      <w:r>
        <w:rPr>
          <w:color w:val="231F20"/>
          <w:sz w:val="18"/>
        </w:rPr>
        <w:t>————  (1992),  </w:t>
      </w:r>
      <w:r>
        <w:rPr>
          <w:rFonts w:ascii="Palatino Linotype" w:hAnsi="Palatino Linotype"/>
          <w:i/>
          <w:color w:val="231F20"/>
          <w:sz w:val="18"/>
        </w:rPr>
        <w:t>El   Financiero</w:t>
      </w:r>
      <w:r>
        <w:rPr>
          <w:color w:val="231F20"/>
          <w:sz w:val="18"/>
        </w:rPr>
        <w:t>,  Suplemento  Zona  Abierta,  núm.    9,</w:t>
      </w:r>
    </w:p>
    <w:p>
      <w:pPr>
        <w:spacing w:before="57"/>
        <w:ind w:left="479" w:right="0" w:firstLine="0"/>
        <w:jc w:val="left"/>
        <w:rPr>
          <w:rFonts w:ascii="Palatino Linotype" w:hAnsi="Palatino Linotype"/>
          <w:sz w:val="18"/>
        </w:rPr>
      </w:pPr>
      <w:r>
        <w:rPr>
          <w:rFonts w:ascii="Palatino Linotype" w:hAnsi="Palatino Linotype"/>
          <w:color w:val="231F20"/>
          <w:sz w:val="18"/>
        </w:rPr>
        <w:t>México, 19 de  noviembre.</w:t>
      </w:r>
    </w:p>
    <w:p>
      <w:pPr>
        <w:spacing w:before="57"/>
        <w:ind w:left="119" w:right="0" w:firstLine="0"/>
        <w:jc w:val="left"/>
        <w:rPr>
          <w:sz w:val="18"/>
        </w:rPr>
      </w:pPr>
      <w:r>
        <w:rPr>
          <w:color w:val="231F20"/>
          <w:sz w:val="18"/>
        </w:rPr>
        <w:t>———— (1993), “Los herederos de Hitler” en </w:t>
      </w:r>
      <w:r>
        <w:rPr>
          <w:rFonts w:ascii="Palatino Linotype" w:hAnsi="Palatino Linotype"/>
          <w:i/>
          <w:color w:val="231F20"/>
          <w:sz w:val="18"/>
        </w:rPr>
        <w:t>El Financiero</w:t>
      </w:r>
      <w:r>
        <w:rPr>
          <w:color w:val="231F20"/>
          <w:sz w:val="18"/>
        </w:rPr>
        <w:t>, Suplemento</w:t>
      </w:r>
    </w:p>
    <w:p>
      <w:pPr>
        <w:spacing w:before="57"/>
        <w:ind w:left="479" w:right="0" w:firstLine="0"/>
        <w:jc w:val="left"/>
        <w:rPr>
          <w:rFonts w:ascii="Palatino Linotype" w:hAnsi="Palatino Linotype"/>
          <w:sz w:val="18"/>
        </w:rPr>
      </w:pPr>
      <w:r>
        <w:rPr>
          <w:rFonts w:ascii="Palatino Linotype" w:hAnsi="Palatino Linotype"/>
          <w:color w:val="231F20"/>
          <w:w w:val="105"/>
          <w:sz w:val="18"/>
        </w:rPr>
        <w:t>Zona Abierta, núm. 16, México, 8 de enero.</w:t>
      </w:r>
    </w:p>
    <w:p>
      <w:pPr>
        <w:spacing w:line="307" w:lineRule="auto" w:before="57"/>
        <w:ind w:left="479" w:right="118" w:hanging="361"/>
        <w:jc w:val="both"/>
        <w:rPr>
          <w:sz w:val="18"/>
        </w:rPr>
      </w:pPr>
      <w:r>
        <w:rPr>
          <w:color w:val="231F20"/>
          <w:sz w:val="18"/>
        </w:rPr>
        <w:t>Munch, R. (1982),</w:t>
      </w:r>
      <w:r>
        <w:rPr>
          <w:color w:val="231F20"/>
          <w:spacing w:val="-35"/>
          <w:sz w:val="18"/>
        </w:rPr>
        <w:t> </w:t>
      </w:r>
      <w:r>
        <w:rPr>
          <w:rFonts w:ascii="Palatino Linotype"/>
          <w:i/>
          <w:color w:val="231F20"/>
          <w:sz w:val="18"/>
        </w:rPr>
        <w:t>Theory of action: Reconstructing the contributions of </w:t>
      </w:r>
      <w:r>
        <w:rPr>
          <w:rFonts w:ascii="Palatino Linotype"/>
          <w:i/>
          <w:color w:val="231F20"/>
          <w:spacing w:val="-6"/>
          <w:sz w:val="18"/>
        </w:rPr>
        <w:t>Talco- </w:t>
      </w:r>
      <w:r>
        <w:rPr>
          <w:rFonts w:ascii="Palatino Linotype"/>
          <w:i/>
          <w:color w:val="231F20"/>
          <w:sz w:val="18"/>
        </w:rPr>
        <w:t>tt Parsons, Emile Durkheim and Max </w:t>
      </w:r>
      <w:r>
        <w:rPr>
          <w:rFonts w:ascii="Palatino Linotype"/>
          <w:i/>
          <w:color w:val="231F20"/>
          <w:spacing w:val="-3"/>
          <w:sz w:val="18"/>
        </w:rPr>
        <w:t>Weber</w:t>
      </w:r>
      <w:r>
        <w:rPr>
          <w:rFonts w:ascii="Palatino Linotype"/>
          <w:color w:val="231F20"/>
          <w:spacing w:val="-3"/>
          <w:sz w:val="18"/>
        </w:rPr>
        <w:t>, </w:t>
      </w:r>
      <w:r>
        <w:rPr>
          <w:rFonts w:ascii="Palatino Linotype"/>
          <w:color w:val="231F20"/>
          <w:sz w:val="18"/>
        </w:rPr>
        <w:t>vol. 2, Frankfur-on-Main, </w:t>
      </w:r>
      <w:r>
        <w:rPr>
          <w:color w:val="231F20"/>
          <w:sz w:val="18"/>
        </w:rPr>
        <w:t>Suhrkamp.</w:t>
      </w:r>
    </w:p>
    <w:p>
      <w:pPr>
        <w:spacing w:before="16"/>
        <w:ind w:left="119" w:right="0" w:firstLine="0"/>
        <w:jc w:val="left"/>
        <w:rPr>
          <w:sz w:val="18"/>
        </w:rPr>
      </w:pPr>
      <w:r>
        <w:rPr>
          <w:color w:val="231F20"/>
          <w:sz w:val="18"/>
        </w:rPr>
        <w:t>Nagel, E. (1981), </w:t>
      </w:r>
      <w:r>
        <w:rPr>
          <w:rFonts w:ascii="Palatino Linotype" w:hAnsi="Palatino Linotype"/>
          <w:i/>
          <w:color w:val="231F20"/>
          <w:sz w:val="18"/>
        </w:rPr>
        <w:t>La estructura de la ciencia</w:t>
      </w:r>
      <w:r>
        <w:rPr>
          <w:color w:val="231F20"/>
          <w:sz w:val="18"/>
        </w:rPr>
        <w:t>, España, paidós.</w:t>
      </w:r>
    </w:p>
    <w:p>
      <w:pPr>
        <w:spacing w:line="297" w:lineRule="auto" w:before="57"/>
        <w:ind w:left="479" w:right="0" w:hanging="360"/>
        <w:jc w:val="left"/>
        <w:rPr>
          <w:rFonts w:ascii="Palatino Linotype" w:hAnsi="Palatino Linotype"/>
          <w:sz w:val="18"/>
        </w:rPr>
      </w:pPr>
      <w:r>
        <w:rPr>
          <w:color w:val="231F20"/>
          <w:sz w:val="18"/>
        </w:rPr>
        <w:t>Nicholas, H. G. (1984), </w:t>
      </w:r>
      <w:r>
        <w:rPr>
          <w:rFonts w:ascii="Palatino Linotype" w:hAnsi="Palatino Linotype"/>
          <w:i/>
          <w:color w:val="231F20"/>
          <w:sz w:val="18"/>
        </w:rPr>
        <w:t>La naturaleza de la política norteamericana</w:t>
      </w:r>
      <w:r>
        <w:rPr>
          <w:rFonts w:ascii="Palatino Linotype" w:hAnsi="Palatino Linotype"/>
          <w:color w:val="231F20"/>
          <w:sz w:val="18"/>
        </w:rPr>
        <w:t>, México, FCE.</w:t>
      </w:r>
    </w:p>
    <w:p>
      <w:pPr>
        <w:spacing w:line="297" w:lineRule="auto" w:before="0"/>
        <w:ind w:left="479" w:right="0" w:hanging="360"/>
        <w:jc w:val="left"/>
        <w:rPr>
          <w:rFonts w:ascii="Palatino Linotype" w:hAnsi="Palatino Linotype"/>
          <w:sz w:val="18"/>
        </w:rPr>
      </w:pPr>
      <w:r>
        <w:rPr>
          <w:color w:val="231F20"/>
          <w:sz w:val="18"/>
        </w:rPr>
        <w:t>Noth, d.C. y Thomas, R.p. (1980), </w:t>
      </w:r>
      <w:r>
        <w:rPr>
          <w:rFonts w:ascii="Palatino Linotype" w:hAnsi="Palatino Linotype"/>
          <w:i/>
          <w:color w:val="231F20"/>
          <w:sz w:val="18"/>
        </w:rPr>
        <w:t>El nacimiento del mundo occidental</w:t>
      </w:r>
      <w:r>
        <w:rPr>
          <w:rFonts w:ascii="Palatino Linotype" w:hAnsi="Palatino Linotype"/>
          <w:color w:val="231F20"/>
          <w:sz w:val="18"/>
        </w:rPr>
        <w:t>, Mé</w:t>
      </w:r>
      <w:r>
        <w:rPr>
          <w:color w:val="231F20"/>
          <w:sz w:val="18"/>
        </w:rPr>
        <w:t>- </w:t>
      </w:r>
      <w:r>
        <w:rPr>
          <w:rFonts w:ascii="Palatino Linotype" w:hAnsi="Palatino Linotype"/>
          <w:color w:val="231F20"/>
          <w:sz w:val="18"/>
        </w:rPr>
        <w:t>xico,  Siglo XXI.</w:t>
      </w:r>
    </w:p>
    <w:p>
      <w:pPr>
        <w:spacing w:line="297" w:lineRule="auto" w:before="0"/>
        <w:ind w:left="86" w:right="85" w:firstLine="0"/>
        <w:jc w:val="center"/>
        <w:rPr>
          <w:sz w:val="18"/>
        </w:rPr>
      </w:pPr>
      <w:r>
        <w:rPr>
          <w:color w:val="231F20"/>
          <w:sz w:val="18"/>
        </w:rPr>
        <w:t>Orellana Wiarco, Octavio (1988), </w:t>
      </w:r>
      <w:r>
        <w:rPr>
          <w:rFonts w:ascii="Palatino Linotype" w:hAnsi="Palatino Linotype"/>
          <w:i/>
          <w:color w:val="231F20"/>
          <w:sz w:val="18"/>
        </w:rPr>
        <w:t>Manual de criminología</w:t>
      </w:r>
      <w:r>
        <w:rPr>
          <w:rFonts w:ascii="Palatino Linotype" w:hAnsi="Palatino Linotype"/>
          <w:color w:val="231F20"/>
          <w:sz w:val="18"/>
        </w:rPr>
        <w:t>, México, Porrúa. </w:t>
      </w:r>
      <w:r>
        <w:rPr>
          <w:color w:val="231F20"/>
          <w:sz w:val="18"/>
        </w:rPr>
        <w:t>Ortega y Medina Juan A. (1989), </w:t>
      </w:r>
      <w:r>
        <w:rPr>
          <w:rFonts w:ascii="Palatino Linotype" w:hAnsi="Palatino Linotype"/>
          <w:i/>
          <w:color w:val="231F20"/>
          <w:sz w:val="18"/>
        </w:rPr>
        <w:t>Destino Manfiesto. Sus razones históricas y </w:t>
      </w:r>
      <w:r>
        <w:rPr>
          <w:rFonts w:ascii="Palatino Linotype" w:hAnsi="Palatino Linotype"/>
          <w:i/>
          <w:color w:val="231F20"/>
          <w:w w:val="92"/>
          <w:sz w:val="18"/>
        </w:rPr>
        <w:t>su</w:t>
      </w:r>
      <w:r>
        <w:rPr>
          <w:rFonts w:ascii="Palatino Linotype" w:hAnsi="Palatino Linotype"/>
          <w:i/>
          <w:color w:val="231F20"/>
          <w:sz w:val="18"/>
        </w:rPr>
        <w:t> </w:t>
      </w:r>
      <w:r>
        <w:rPr>
          <w:rFonts w:ascii="Palatino Linotype" w:hAnsi="Palatino Linotype"/>
          <w:i/>
          <w:color w:val="231F20"/>
          <w:w w:val="98"/>
          <w:sz w:val="18"/>
        </w:rPr>
        <w:t>raíz</w:t>
      </w:r>
      <w:r>
        <w:rPr>
          <w:rFonts w:ascii="Palatino Linotype" w:hAnsi="Palatino Linotype"/>
          <w:i/>
          <w:color w:val="231F20"/>
          <w:sz w:val="18"/>
        </w:rPr>
        <w:t> </w:t>
      </w:r>
      <w:r>
        <w:rPr>
          <w:rFonts w:ascii="Palatino Linotype" w:hAnsi="Palatino Linotype"/>
          <w:i/>
          <w:color w:val="231F20"/>
          <w:w w:val="98"/>
          <w:sz w:val="18"/>
        </w:rPr>
        <w:t>teológica,</w:t>
      </w:r>
      <w:r>
        <w:rPr>
          <w:rFonts w:ascii="Palatino Linotype" w:hAnsi="Palatino Linotype"/>
          <w:i/>
          <w:color w:val="231F20"/>
          <w:sz w:val="18"/>
        </w:rPr>
        <w:t> </w:t>
      </w:r>
      <w:r>
        <w:rPr>
          <w:rFonts w:ascii="Palatino Linotype" w:hAnsi="Palatino Linotype"/>
          <w:color w:val="231F20"/>
          <w:w w:val="101"/>
          <w:sz w:val="18"/>
        </w:rPr>
        <w:t>México,</w:t>
      </w:r>
      <w:r>
        <w:rPr>
          <w:rFonts w:ascii="Palatino Linotype" w:hAnsi="Palatino Linotype"/>
          <w:color w:val="231F20"/>
          <w:sz w:val="18"/>
        </w:rPr>
        <w:t> </w:t>
      </w:r>
      <w:r>
        <w:rPr>
          <w:rFonts w:ascii="Palatino Linotype" w:hAnsi="Palatino Linotype"/>
          <w:color w:val="231F20"/>
          <w:w w:val="94"/>
          <w:sz w:val="18"/>
        </w:rPr>
        <w:t>Alianza</w:t>
      </w:r>
      <w:r>
        <w:rPr>
          <w:rFonts w:ascii="Palatino Linotype" w:hAnsi="Palatino Linotype"/>
          <w:color w:val="231F20"/>
          <w:sz w:val="18"/>
        </w:rPr>
        <w:t> </w:t>
      </w:r>
      <w:r>
        <w:rPr>
          <w:rFonts w:ascii="Palatino Linotype" w:hAnsi="Palatino Linotype"/>
          <w:color w:val="231F20"/>
          <w:w w:val="101"/>
          <w:sz w:val="18"/>
        </w:rPr>
        <w:t>Editorial</w:t>
      </w:r>
      <w:r>
        <w:rPr>
          <w:rFonts w:ascii="Palatino Linotype" w:hAnsi="Palatino Linotype"/>
          <w:color w:val="231F20"/>
          <w:sz w:val="18"/>
        </w:rPr>
        <w:t> </w:t>
      </w:r>
      <w:r>
        <w:rPr>
          <w:rFonts w:ascii="Palatino Linotype" w:hAnsi="Palatino Linotype"/>
          <w:color w:val="231F20"/>
          <w:w w:val="100"/>
          <w:sz w:val="18"/>
        </w:rPr>
        <w:t>Me</w:t>
      </w:r>
      <w:r>
        <w:rPr>
          <w:rFonts w:ascii="Palatino Linotype" w:hAnsi="Palatino Linotype"/>
          <w:color w:val="231F20"/>
          <w:w w:val="99"/>
          <w:sz w:val="18"/>
        </w:rPr>
        <w:t>xicana/</w:t>
      </w:r>
      <w:r>
        <w:rPr>
          <w:color w:val="231F20"/>
          <w:w w:val="145"/>
          <w:sz w:val="13"/>
        </w:rPr>
        <w:t>conac</w:t>
      </w:r>
      <w:r>
        <w:rPr>
          <w:color w:val="231F20"/>
          <w:w w:val="118"/>
          <w:sz w:val="13"/>
        </w:rPr>
        <w:t>U</w:t>
      </w:r>
      <w:r>
        <w:rPr>
          <w:color w:val="231F20"/>
          <w:w w:val="308"/>
          <w:sz w:val="13"/>
        </w:rPr>
        <w:t>l</w:t>
      </w:r>
      <w:r>
        <w:rPr>
          <w:color w:val="231F20"/>
          <w:w w:val="272"/>
          <w:sz w:val="13"/>
        </w:rPr>
        <w:t>t</w:t>
      </w:r>
      <w:r>
        <w:rPr>
          <w:color w:val="231F20"/>
          <w:w w:val="123"/>
          <w:sz w:val="13"/>
        </w:rPr>
        <w:t>a</w:t>
      </w:r>
      <w:r>
        <w:rPr>
          <w:color w:val="231F20"/>
          <w:w w:val="98"/>
          <w:sz w:val="18"/>
        </w:rPr>
        <w:t>.</w:t>
      </w:r>
    </w:p>
    <w:p>
      <w:pPr>
        <w:spacing w:line="316" w:lineRule="auto" w:before="0"/>
        <w:ind w:left="479" w:right="0" w:hanging="360"/>
        <w:jc w:val="left"/>
        <w:rPr>
          <w:sz w:val="18"/>
        </w:rPr>
      </w:pPr>
      <w:r>
        <w:rPr>
          <w:color w:val="231F20"/>
          <w:sz w:val="18"/>
        </w:rPr>
        <w:t>park, R.E. y Burgess, E.W. (1921), </w:t>
      </w:r>
      <w:r>
        <w:rPr>
          <w:rFonts w:ascii="Palatino Linotype"/>
          <w:i/>
          <w:color w:val="231F20"/>
          <w:sz w:val="18"/>
        </w:rPr>
        <w:t>Introduction to the science of Sociology</w:t>
      </w:r>
      <w:r>
        <w:rPr>
          <w:color w:val="231F20"/>
          <w:sz w:val="18"/>
        </w:rPr>
        <w:t>, Chicago, university of Chicago press.</w:t>
      </w:r>
    </w:p>
    <w:p>
      <w:pPr>
        <w:spacing w:line="316" w:lineRule="auto" w:before="8"/>
        <w:ind w:left="479" w:right="0" w:hanging="360"/>
        <w:jc w:val="left"/>
        <w:rPr>
          <w:sz w:val="18"/>
        </w:rPr>
      </w:pPr>
      <w:r>
        <w:rPr>
          <w:color w:val="231F20"/>
          <w:sz w:val="18"/>
        </w:rPr>
        <w:t>parsons, </w:t>
      </w:r>
      <w:r>
        <w:rPr>
          <w:color w:val="231F20"/>
          <w:spacing w:val="-4"/>
          <w:sz w:val="18"/>
        </w:rPr>
        <w:t>Talcott </w:t>
      </w:r>
      <w:r>
        <w:rPr>
          <w:color w:val="231F20"/>
          <w:sz w:val="18"/>
        </w:rPr>
        <w:t>(1951), </w:t>
      </w:r>
      <w:r>
        <w:rPr>
          <w:rFonts w:ascii="Palatino Linotype"/>
          <w:i/>
          <w:color w:val="231F20"/>
          <w:spacing w:val="-6"/>
          <w:sz w:val="18"/>
        </w:rPr>
        <w:t>Toward </w:t>
      </w:r>
      <w:r>
        <w:rPr>
          <w:rFonts w:ascii="Palatino Linotype"/>
          <w:i/>
          <w:color w:val="231F20"/>
          <w:sz w:val="18"/>
        </w:rPr>
        <w:t>a general theory of action</w:t>
      </w:r>
      <w:r>
        <w:rPr>
          <w:color w:val="231F20"/>
          <w:sz w:val="18"/>
        </w:rPr>
        <w:t>, Cambridge, Mass Harvard,  university press.</w:t>
      </w:r>
    </w:p>
    <w:p>
      <w:pPr>
        <w:spacing w:before="8"/>
        <w:ind w:left="119" w:right="0" w:firstLine="0"/>
        <w:jc w:val="left"/>
        <w:rPr>
          <w:rFonts w:ascii="Palatino Linotype" w:hAnsi="Palatino Linotype"/>
          <w:sz w:val="18"/>
        </w:rPr>
      </w:pPr>
      <w:r>
        <w:rPr>
          <w:color w:val="231F20"/>
          <w:sz w:val="18"/>
        </w:rPr>
        <w:t>———— (1964), </w:t>
      </w:r>
      <w:r>
        <w:rPr>
          <w:rFonts w:ascii="Palatino Linotype" w:hAnsi="Palatino Linotype"/>
          <w:i/>
          <w:color w:val="231F20"/>
          <w:sz w:val="18"/>
        </w:rPr>
        <w:t>Social structure and personality</w:t>
      </w:r>
      <w:r>
        <w:rPr>
          <w:rFonts w:ascii="Palatino Linotype" w:hAnsi="Palatino Linotype"/>
          <w:color w:val="231F20"/>
          <w:sz w:val="18"/>
        </w:rPr>
        <w:t>, Nueva York, Free Press.</w:t>
      </w:r>
    </w:p>
    <w:p>
      <w:pPr>
        <w:spacing w:before="57"/>
        <w:ind w:left="119" w:right="0" w:firstLine="0"/>
        <w:jc w:val="left"/>
        <w:rPr>
          <w:sz w:val="18"/>
        </w:rPr>
      </w:pPr>
      <w:r>
        <w:rPr>
          <w:color w:val="231F20"/>
          <w:sz w:val="18"/>
        </w:rPr>
        <w:t>———— (1966), </w:t>
      </w:r>
      <w:r>
        <w:rPr>
          <w:rFonts w:ascii="Palatino Linotype" w:hAnsi="Palatino Linotype"/>
          <w:i/>
          <w:color w:val="231F20"/>
          <w:sz w:val="18"/>
        </w:rPr>
        <w:t>Societies: Evolutionary and comparative perspectives</w:t>
      </w:r>
      <w:r>
        <w:rPr>
          <w:color w:val="231F20"/>
          <w:sz w:val="18"/>
        </w:rPr>
        <w:t>, prenti-</w:t>
      </w:r>
    </w:p>
    <w:p>
      <w:pPr>
        <w:spacing w:before="57"/>
        <w:ind w:left="479" w:right="0" w:firstLine="0"/>
        <w:jc w:val="left"/>
        <w:rPr>
          <w:rFonts w:ascii="Palatino Linotype"/>
          <w:sz w:val="18"/>
        </w:rPr>
      </w:pPr>
      <w:r>
        <w:rPr>
          <w:rFonts w:ascii="Palatino Linotype"/>
          <w:color w:val="231F20"/>
          <w:sz w:val="18"/>
        </w:rPr>
        <w:t>ce-Hall, NJ, Englewood Cliffs.</w:t>
      </w:r>
    </w:p>
    <w:p>
      <w:pPr>
        <w:spacing w:after="0"/>
        <w:jc w:val="left"/>
        <w:rPr>
          <w:rFonts w:ascii="Palatino Linotype"/>
          <w:sz w:val="18"/>
        </w:rPr>
        <w:sectPr>
          <w:pgSz w:w="7940" w:h="12480"/>
          <w:pgMar w:header="816" w:footer="668" w:top="1000" w:bottom="860" w:left="960" w:right="960"/>
        </w:sectPr>
      </w:pPr>
    </w:p>
    <w:p>
      <w:pPr>
        <w:pStyle w:val="BodyText"/>
        <w:rPr>
          <w:rFonts w:ascii="Palatino Linotype"/>
        </w:rPr>
      </w:pPr>
    </w:p>
    <w:p>
      <w:pPr>
        <w:pStyle w:val="BodyText"/>
        <w:spacing w:before="6"/>
        <w:rPr>
          <w:rFonts w:ascii="Palatino Linotype"/>
          <w:sz w:val="16"/>
        </w:rPr>
      </w:pPr>
    </w:p>
    <w:p>
      <w:pPr>
        <w:spacing w:before="0"/>
        <w:ind w:left="120" w:right="0" w:firstLine="0"/>
        <w:jc w:val="left"/>
        <w:rPr>
          <w:rFonts w:ascii="Palatino Linotype" w:hAnsi="Palatino Linotype"/>
          <w:sz w:val="18"/>
        </w:rPr>
      </w:pPr>
      <w:r>
        <w:rPr>
          <w:color w:val="231F20"/>
          <w:spacing w:val="-4"/>
          <w:sz w:val="18"/>
        </w:rPr>
        <w:t>———— </w:t>
      </w:r>
      <w:r>
        <w:rPr>
          <w:color w:val="231F20"/>
          <w:spacing w:val="-5"/>
          <w:sz w:val="18"/>
        </w:rPr>
        <w:t>(1967), </w:t>
      </w:r>
      <w:r>
        <w:rPr>
          <w:rFonts w:ascii="Palatino Linotype" w:hAnsi="Palatino Linotype"/>
          <w:i/>
          <w:color w:val="231F20"/>
          <w:spacing w:val="-5"/>
          <w:sz w:val="18"/>
        </w:rPr>
        <w:t>Sociological theory </w:t>
      </w:r>
      <w:r>
        <w:rPr>
          <w:rFonts w:ascii="Palatino Linotype" w:hAnsi="Palatino Linotype"/>
          <w:i/>
          <w:color w:val="231F20"/>
          <w:spacing w:val="-4"/>
          <w:sz w:val="18"/>
        </w:rPr>
        <w:t>and </w:t>
      </w:r>
      <w:r>
        <w:rPr>
          <w:rFonts w:ascii="Palatino Linotype" w:hAnsi="Palatino Linotype"/>
          <w:i/>
          <w:color w:val="231F20"/>
          <w:spacing w:val="-5"/>
          <w:sz w:val="18"/>
        </w:rPr>
        <w:t>modern society</w:t>
      </w:r>
      <w:r>
        <w:rPr>
          <w:rFonts w:ascii="Palatino Linotype" w:hAnsi="Palatino Linotype"/>
          <w:color w:val="231F20"/>
          <w:spacing w:val="-5"/>
          <w:sz w:val="18"/>
        </w:rPr>
        <w:t>, </w:t>
      </w:r>
      <w:r>
        <w:rPr>
          <w:rFonts w:ascii="Palatino Linotype" w:hAnsi="Palatino Linotype"/>
          <w:color w:val="231F20"/>
          <w:spacing w:val="-4"/>
          <w:sz w:val="18"/>
        </w:rPr>
        <w:t>Nueva </w:t>
      </w:r>
      <w:r>
        <w:rPr>
          <w:rFonts w:ascii="Palatino Linotype" w:hAnsi="Palatino Linotype"/>
          <w:color w:val="231F20"/>
          <w:spacing w:val="-9"/>
          <w:sz w:val="18"/>
        </w:rPr>
        <w:t>York, </w:t>
      </w:r>
      <w:r>
        <w:rPr>
          <w:rFonts w:ascii="Palatino Linotype" w:hAnsi="Palatino Linotype"/>
          <w:color w:val="231F20"/>
          <w:spacing w:val="-6"/>
          <w:sz w:val="18"/>
        </w:rPr>
        <w:t>Free </w:t>
      </w:r>
      <w:r>
        <w:rPr>
          <w:rFonts w:ascii="Palatino Linotype" w:hAnsi="Palatino Linotype"/>
          <w:color w:val="231F20"/>
          <w:spacing w:val="-5"/>
          <w:sz w:val="18"/>
        </w:rPr>
        <w:t>Press</w:t>
      </w:r>
    </w:p>
    <w:p>
      <w:pPr>
        <w:spacing w:before="57"/>
        <w:ind w:left="120" w:right="0" w:firstLine="0"/>
        <w:jc w:val="left"/>
        <w:rPr>
          <w:rFonts w:ascii="Palatino Linotype" w:hAnsi="Palatino Linotype"/>
          <w:sz w:val="18"/>
        </w:rPr>
      </w:pPr>
      <w:r>
        <w:rPr>
          <w:color w:val="231F20"/>
          <w:sz w:val="18"/>
        </w:rPr>
        <w:t>———— (1968), </w:t>
      </w:r>
      <w:r>
        <w:rPr>
          <w:rFonts w:ascii="Palatino Linotype" w:hAnsi="Palatino Linotype"/>
          <w:i/>
          <w:color w:val="231F20"/>
          <w:sz w:val="18"/>
        </w:rPr>
        <w:t>La estructura de la acción social</w:t>
      </w:r>
      <w:r>
        <w:rPr>
          <w:rFonts w:ascii="Palatino Linotype" w:hAnsi="Palatino Linotype"/>
          <w:color w:val="231F20"/>
          <w:sz w:val="18"/>
        </w:rPr>
        <w:t>, México, Guadarrama.</w:t>
      </w:r>
    </w:p>
    <w:p>
      <w:pPr>
        <w:spacing w:before="57"/>
        <w:ind w:left="119" w:right="0" w:firstLine="0"/>
        <w:jc w:val="left"/>
        <w:rPr>
          <w:rFonts w:ascii="Palatino Linotype" w:hAnsi="Palatino Linotype"/>
          <w:sz w:val="18"/>
        </w:rPr>
      </w:pPr>
      <w:r>
        <w:rPr>
          <w:color w:val="231F20"/>
          <w:spacing w:val="-4"/>
          <w:sz w:val="18"/>
        </w:rPr>
        <w:t>———— </w:t>
      </w:r>
      <w:r>
        <w:rPr>
          <w:color w:val="231F20"/>
          <w:spacing w:val="-5"/>
          <w:sz w:val="18"/>
        </w:rPr>
        <w:t>(1968), </w:t>
      </w:r>
      <w:r>
        <w:rPr>
          <w:rFonts w:ascii="Palatino Linotype" w:hAnsi="Palatino Linotype"/>
          <w:i/>
          <w:color w:val="231F20"/>
          <w:spacing w:val="-4"/>
          <w:sz w:val="18"/>
        </w:rPr>
        <w:t>The </w:t>
      </w:r>
      <w:r>
        <w:rPr>
          <w:rFonts w:ascii="Palatino Linotype" w:hAnsi="Palatino Linotype"/>
          <w:i/>
          <w:color w:val="231F20"/>
          <w:spacing w:val="-5"/>
          <w:sz w:val="18"/>
        </w:rPr>
        <w:t>estructure </w:t>
      </w:r>
      <w:r>
        <w:rPr>
          <w:rFonts w:ascii="Palatino Linotype" w:hAnsi="Palatino Linotype"/>
          <w:i/>
          <w:color w:val="231F20"/>
          <w:spacing w:val="-3"/>
          <w:sz w:val="18"/>
        </w:rPr>
        <w:t>of </w:t>
      </w:r>
      <w:r>
        <w:rPr>
          <w:rFonts w:ascii="Palatino Linotype" w:hAnsi="Palatino Linotype"/>
          <w:i/>
          <w:color w:val="231F20"/>
          <w:spacing w:val="-5"/>
          <w:sz w:val="18"/>
        </w:rPr>
        <w:t>social action</w:t>
      </w:r>
      <w:r>
        <w:rPr>
          <w:rFonts w:ascii="Palatino Linotype" w:hAnsi="Palatino Linotype"/>
          <w:color w:val="231F20"/>
          <w:spacing w:val="-5"/>
          <w:sz w:val="18"/>
        </w:rPr>
        <w:t>, </w:t>
      </w:r>
      <w:r>
        <w:rPr>
          <w:rFonts w:ascii="Palatino Linotype" w:hAnsi="Palatino Linotype"/>
          <w:color w:val="231F20"/>
          <w:spacing w:val="-4"/>
          <w:sz w:val="18"/>
        </w:rPr>
        <w:t>vol. </w:t>
      </w:r>
      <w:r>
        <w:rPr>
          <w:rFonts w:ascii="Palatino Linotype" w:hAnsi="Palatino Linotype"/>
          <w:color w:val="231F20"/>
          <w:spacing w:val="-3"/>
          <w:sz w:val="18"/>
        </w:rPr>
        <w:t>2, </w:t>
      </w:r>
      <w:r>
        <w:rPr>
          <w:rFonts w:ascii="Palatino Linotype" w:hAnsi="Palatino Linotype"/>
          <w:color w:val="231F20"/>
          <w:spacing w:val="-4"/>
          <w:sz w:val="18"/>
        </w:rPr>
        <w:t>Nueva </w:t>
      </w:r>
      <w:r>
        <w:rPr>
          <w:rFonts w:ascii="Palatino Linotype" w:hAnsi="Palatino Linotype"/>
          <w:color w:val="231F20"/>
          <w:spacing w:val="-9"/>
          <w:sz w:val="18"/>
        </w:rPr>
        <w:t>York, </w:t>
      </w:r>
      <w:r>
        <w:rPr>
          <w:rFonts w:ascii="Palatino Linotype" w:hAnsi="Palatino Linotype"/>
          <w:color w:val="231F20"/>
          <w:spacing w:val="-6"/>
          <w:sz w:val="18"/>
        </w:rPr>
        <w:t>Free </w:t>
      </w:r>
      <w:r>
        <w:rPr>
          <w:rFonts w:ascii="Palatino Linotype" w:hAnsi="Palatino Linotype"/>
          <w:color w:val="231F20"/>
          <w:spacing w:val="-5"/>
          <w:sz w:val="18"/>
        </w:rPr>
        <w:t>Press.</w:t>
      </w:r>
    </w:p>
    <w:p>
      <w:pPr>
        <w:spacing w:before="57"/>
        <w:ind w:left="119" w:right="0" w:firstLine="0"/>
        <w:jc w:val="left"/>
        <w:rPr>
          <w:sz w:val="18"/>
        </w:rPr>
      </w:pPr>
      <w:r>
        <w:rPr>
          <w:color w:val="231F20"/>
          <w:sz w:val="18"/>
        </w:rPr>
        <w:t>————  (1971),  </w:t>
      </w:r>
      <w:r>
        <w:rPr>
          <w:rFonts w:ascii="Palatino Linotype" w:hAnsi="Palatino Linotype"/>
          <w:i/>
          <w:color w:val="231F20"/>
          <w:sz w:val="18"/>
        </w:rPr>
        <w:t>The   system   of   modern   societies</w:t>
      </w:r>
      <w:r>
        <w:rPr>
          <w:color w:val="231F20"/>
          <w:sz w:val="18"/>
        </w:rPr>
        <w:t>,  prentice-Hall,   NJ.,</w:t>
      </w:r>
    </w:p>
    <w:p>
      <w:pPr>
        <w:spacing w:before="57"/>
        <w:ind w:left="479" w:right="0" w:firstLine="0"/>
        <w:jc w:val="left"/>
        <w:rPr>
          <w:rFonts w:ascii="Palatino Linotype"/>
          <w:sz w:val="18"/>
        </w:rPr>
      </w:pPr>
      <w:r>
        <w:rPr>
          <w:rFonts w:ascii="Palatino Linotype"/>
          <w:color w:val="231F20"/>
          <w:sz w:val="18"/>
        </w:rPr>
        <w:t>Englewood Cliffs.</w:t>
      </w:r>
    </w:p>
    <w:p>
      <w:pPr>
        <w:spacing w:before="57"/>
        <w:ind w:left="119" w:right="0" w:firstLine="0"/>
        <w:jc w:val="left"/>
        <w:rPr>
          <w:rFonts w:ascii="Palatino Linotype" w:hAnsi="Palatino Linotype"/>
          <w:sz w:val="18"/>
        </w:rPr>
      </w:pPr>
      <w:r>
        <w:rPr>
          <w:color w:val="231F20"/>
          <w:sz w:val="18"/>
        </w:rPr>
        <w:t>———— (1974), </w:t>
      </w:r>
      <w:r>
        <w:rPr>
          <w:rFonts w:ascii="Palatino Linotype" w:hAnsi="Palatino Linotype"/>
          <w:i/>
          <w:color w:val="231F20"/>
          <w:sz w:val="18"/>
        </w:rPr>
        <w:t>La sociedad. Perspectivas evolutivas y comparativas</w:t>
      </w:r>
      <w:r>
        <w:rPr>
          <w:rFonts w:ascii="Palatino Linotype" w:hAnsi="Palatino Linotype"/>
          <w:color w:val="231F20"/>
          <w:sz w:val="18"/>
        </w:rPr>
        <w:t>, México,</w:t>
      </w:r>
    </w:p>
    <w:p>
      <w:pPr>
        <w:spacing w:before="77"/>
        <w:ind w:left="479" w:right="0" w:firstLine="0"/>
        <w:jc w:val="left"/>
        <w:rPr>
          <w:sz w:val="18"/>
        </w:rPr>
      </w:pPr>
      <w:r>
        <w:rPr>
          <w:color w:val="231F20"/>
          <w:w w:val="105"/>
          <w:sz w:val="18"/>
        </w:rPr>
        <w:t>Trillas.</w:t>
      </w:r>
    </w:p>
    <w:p>
      <w:pPr>
        <w:spacing w:before="73"/>
        <w:ind w:left="119" w:right="0" w:firstLine="0"/>
        <w:jc w:val="left"/>
        <w:rPr>
          <w:sz w:val="18"/>
        </w:rPr>
      </w:pPr>
      <w:r>
        <w:rPr>
          <w:color w:val="231F20"/>
          <w:sz w:val="18"/>
        </w:rPr>
        <w:t>———— (1977), </w:t>
      </w:r>
      <w:r>
        <w:rPr>
          <w:rFonts w:ascii="Palatino Linotype" w:hAnsi="Palatino Linotype"/>
          <w:i/>
          <w:color w:val="231F20"/>
          <w:sz w:val="18"/>
        </w:rPr>
        <w:t>Social systems and the evolution of action theory</w:t>
      </w:r>
      <w:r>
        <w:rPr>
          <w:color w:val="231F20"/>
          <w:sz w:val="18"/>
        </w:rPr>
        <w:t>, Nueva</w:t>
      </w:r>
    </w:p>
    <w:p>
      <w:pPr>
        <w:spacing w:before="57"/>
        <w:ind w:left="479" w:right="0" w:firstLine="0"/>
        <w:jc w:val="left"/>
        <w:rPr>
          <w:rFonts w:ascii="Palatino Linotype"/>
          <w:sz w:val="18"/>
        </w:rPr>
      </w:pPr>
      <w:r>
        <w:rPr>
          <w:rFonts w:ascii="Palatino Linotype"/>
          <w:color w:val="231F20"/>
          <w:w w:val="105"/>
          <w:sz w:val="18"/>
        </w:rPr>
        <w:t>York, Free Press.</w:t>
      </w:r>
    </w:p>
    <w:p>
      <w:pPr>
        <w:spacing w:before="57"/>
        <w:ind w:left="119" w:right="0" w:firstLine="0"/>
        <w:jc w:val="left"/>
        <w:rPr>
          <w:rFonts w:ascii="Palatino Linotype" w:hAnsi="Palatino Linotype"/>
          <w:sz w:val="18"/>
        </w:rPr>
      </w:pPr>
      <w:r>
        <w:rPr>
          <w:color w:val="231F20"/>
          <w:sz w:val="18"/>
        </w:rPr>
        <w:t>———— (1978), </w:t>
      </w:r>
      <w:r>
        <w:rPr>
          <w:rFonts w:ascii="Palatino Linotype" w:hAnsi="Palatino Linotype"/>
          <w:i/>
          <w:color w:val="231F20"/>
          <w:sz w:val="18"/>
        </w:rPr>
        <w:t>Action theory and the human condition</w:t>
      </w:r>
      <w:r>
        <w:rPr>
          <w:rFonts w:ascii="Palatino Linotype" w:hAnsi="Palatino Linotype"/>
          <w:color w:val="231F20"/>
          <w:sz w:val="18"/>
        </w:rPr>
        <w:t>, Nueva York,  Free</w:t>
      </w:r>
    </w:p>
    <w:p>
      <w:pPr>
        <w:spacing w:before="77"/>
        <w:ind w:left="479" w:right="0" w:firstLine="0"/>
        <w:jc w:val="left"/>
        <w:rPr>
          <w:sz w:val="18"/>
        </w:rPr>
      </w:pPr>
      <w:r>
        <w:rPr>
          <w:color w:val="231F20"/>
          <w:sz w:val="18"/>
        </w:rPr>
        <w:t>press.</w:t>
      </w:r>
    </w:p>
    <w:p>
      <w:pPr>
        <w:spacing w:before="73"/>
        <w:ind w:left="119" w:right="0" w:firstLine="0"/>
        <w:jc w:val="left"/>
        <w:rPr>
          <w:rFonts w:ascii="Palatino Linotype" w:hAnsi="Palatino Linotype"/>
          <w:sz w:val="18"/>
        </w:rPr>
      </w:pPr>
      <w:r>
        <w:rPr>
          <w:color w:val="231F20"/>
          <w:sz w:val="18"/>
        </w:rPr>
        <w:t>———— (1984), </w:t>
      </w:r>
      <w:r>
        <w:rPr>
          <w:rFonts w:ascii="Palatino Linotype" w:hAnsi="Palatino Linotype"/>
          <w:i/>
          <w:color w:val="231F20"/>
          <w:sz w:val="18"/>
        </w:rPr>
        <w:t>El sistema social</w:t>
      </w:r>
      <w:r>
        <w:rPr>
          <w:rFonts w:ascii="Palatino Linotype" w:hAnsi="Palatino Linotype"/>
          <w:color w:val="231F20"/>
          <w:sz w:val="18"/>
        </w:rPr>
        <w:t>, México, Alianza Editorial.</w:t>
      </w:r>
    </w:p>
    <w:p>
      <w:pPr>
        <w:spacing w:line="297" w:lineRule="auto" w:before="57"/>
        <w:ind w:left="119" w:right="0" w:firstLine="0"/>
        <w:jc w:val="left"/>
        <w:rPr>
          <w:rFonts w:ascii="Palatino Linotype" w:hAnsi="Palatino Linotype"/>
          <w:i/>
          <w:sz w:val="18"/>
        </w:rPr>
      </w:pPr>
      <w:r>
        <w:rPr>
          <w:color w:val="231F20"/>
          <w:sz w:val="18"/>
        </w:rPr>
        <w:t>———— (1969), </w:t>
      </w:r>
      <w:r>
        <w:rPr>
          <w:rFonts w:ascii="Palatino Linotype" w:hAnsi="Palatino Linotype"/>
          <w:i/>
          <w:color w:val="231F20"/>
          <w:sz w:val="18"/>
        </w:rPr>
        <w:t>Politics and social structure</w:t>
      </w:r>
      <w:r>
        <w:rPr>
          <w:rFonts w:ascii="Palatino Linotype" w:hAnsi="Palatino Linotype"/>
          <w:color w:val="231F20"/>
          <w:sz w:val="18"/>
        </w:rPr>
        <w:t>, Nueva </w:t>
      </w:r>
      <w:r>
        <w:rPr>
          <w:rFonts w:ascii="Palatino Linotype" w:hAnsi="Palatino Linotype"/>
          <w:color w:val="231F20"/>
          <w:spacing w:val="-5"/>
          <w:sz w:val="18"/>
        </w:rPr>
        <w:t>York, </w:t>
      </w:r>
      <w:r>
        <w:rPr>
          <w:rFonts w:ascii="Palatino Linotype" w:hAnsi="Palatino Linotype"/>
          <w:color w:val="231F20"/>
          <w:sz w:val="18"/>
        </w:rPr>
        <w:t>Fress Press. Parsons, </w:t>
      </w:r>
      <w:r>
        <w:rPr>
          <w:rFonts w:ascii="Palatino Linotype" w:hAnsi="Palatino Linotype"/>
          <w:color w:val="231F20"/>
          <w:spacing w:val="-3"/>
          <w:sz w:val="18"/>
        </w:rPr>
        <w:t>Talcott </w:t>
      </w:r>
      <w:r>
        <w:rPr>
          <w:rFonts w:ascii="Palatino Linotype" w:hAnsi="Palatino Linotype"/>
          <w:color w:val="231F20"/>
          <w:sz w:val="18"/>
        </w:rPr>
        <w:t>y Bales, </w:t>
      </w:r>
      <w:r>
        <w:rPr>
          <w:rFonts w:ascii="Palatino Linotype" w:hAnsi="Palatino Linotype"/>
          <w:color w:val="231F20"/>
          <w:spacing w:val="-5"/>
          <w:sz w:val="18"/>
        </w:rPr>
        <w:t>R.F</w:t>
      </w:r>
      <w:r>
        <w:rPr>
          <w:color w:val="231F20"/>
          <w:spacing w:val="-5"/>
          <w:sz w:val="18"/>
        </w:rPr>
        <w:t>. </w:t>
      </w:r>
      <w:r>
        <w:rPr>
          <w:color w:val="231F20"/>
          <w:sz w:val="18"/>
        </w:rPr>
        <w:t>(1956), </w:t>
      </w:r>
      <w:r>
        <w:rPr>
          <w:rFonts w:ascii="Palatino Linotype" w:hAnsi="Palatino Linotype"/>
          <w:i/>
          <w:color w:val="231F20"/>
          <w:spacing w:val="-4"/>
          <w:sz w:val="18"/>
        </w:rPr>
        <w:t>Family </w:t>
      </w:r>
      <w:r>
        <w:rPr>
          <w:rFonts w:ascii="Palatino Linotype" w:hAnsi="Palatino Linotype"/>
          <w:i/>
          <w:color w:val="231F20"/>
          <w:sz w:val="18"/>
        </w:rPr>
        <w:t>socialization and interaction pro-</w:t>
      </w:r>
    </w:p>
    <w:p>
      <w:pPr>
        <w:spacing w:line="242" w:lineRule="exact" w:before="0"/>
        <w:ind w:left="479" w:right="0" w:firstLine="0"/>
        <w:jc w:val="left"/>
        <w:rPr>
          <w:sz w:val="18"/>
        </w:rPr>
      </w:pPr>
      <w:r>
        <w:rPr>
          <w:rFonts w:ascii="Palatino Linotype"/>
          <w:i/>
          <w:color w:val="231F20"/>
          <w:sz w:val="18"/>
        </w:rPr>
        <w:t>cess</w:t>
      </w:r>
      <w:r>
        <w:rPr>
          <w:color w:val="231F20"/>
          <w:sz w:val="18"/>
        </w:rPr>
        <w:t>, Londres, Routldge and Kegan paul.</w:t>
      </w:r>
    </w:p>
    <w:p>
      <w:pPr>
        <w:spacing w:line="316" w:lineRule="auto" w:before="57"/>
        <w:ind w:left="479" w:right="0" w:hanging="360"/>
        <w:jc w:val="left"/>
        <w:rPr>
          <w:sz w:val="18"/>
        </w:rPr>
      </w:pPr>
      <w:r>
        <w:rPr>
          <w:color w:val="231F20"/>
          <w:sz w:val="18"/>
        </w:rPr>
        <w:t>parsons, Talcott. y platt, g.m. (1973), </w:t>
      </w:r>
      <w:r>
        <w:rPr>
          <w:rFonts w:ascii="Palatino Linotype"/>
          <w:i/>
          <w:color w:val="231F20"/>
          <w:sz w:val="18"/>
        </w:rPr>
        <w:t>The american university</w:t>
      </w:r>
      <w:r>
        <w:rPr>
          <w:color w:val="231F20"/>
          <w:sz w:val="18"/>
        </w:rPr>
        <w:t>, Cambridge, Mass, Harvard university  press.</w:t>
      </w:r>
    </w:p>
    <w:p>
      <w:pPr>
        <w:spacing w:line="297" w:lineRule="auto" w:before="8"/>
        <w:ind w:left="479" w:right="0" w:hanging="360"/>
        <w:jc w:val="left"/>
        <w:rPr>
          <w:rFonts w:ascii="Palatino Linotype"/>
          <w:sz w:val="18"/>
        </w:rPr>
      </w:pPr>
      <w:r>
        <w:rPr>
          <w:color w:val="231F20"/>
          <w:w w:val="108"/>
          <w:sz w:val="18"/>
        </w:rPr>
        <w:t>p</w:t>
      </w:r>
      <w:r>
        <w:rPr>
          <w:color w:val="231F20"/>
          <w:w w:val="95"/>
          <w:sz w:val="18"/>
        </w:rPr>
        <w:t>arsons,</w:t>
      </w:r>
      <w:r>
        <w:rPr>
          <w:color w:val="231F20"/>
          <w:sz w:val="18"/>
        </w:rPr>
        <w:t> </w:t>
      </w:r>
      <w:r>
        <w:rPr>
          <w:color w:val="231F20"/>
          <w:w w:val="119"/>
          <w:sz w:val="18"/>
        </w:rPr>
        <w:t>T</w:t>
      </w:r>
      <w:r>
        <w:rPr>
          <w:color w:val="231F20"/>
          <w:w w:val="100"/>
          <w:sz w:val="18"/>
        </w:rPr>
        <w:t>alcott.</w:t>
      </w:r>
      <w:r>
        <w:rPr>
          <w:color w:val="231F20"/>
          <w:sz w:val="18"/>
        </w:rPr>
        <w:t> </w:t>
      </w:r>
      <w:r>
        <w:rPr>
          <w:color w:val="231F20"/>
          <w:w w:val="99"/>
          <w:sz w:val="18"/>
        </w:rPr>
        <w:t>y</w:t>
      </w:r>
      <w:r>
        <w:rPr>
          <w:color w:val="231F20"/>
          <w:sz w:val="18"/>
        </w:rPr>
        <w:t> </w:t>
      </w:r>
      <w:r>
        <w:rPr>
          <w:color w:val="231F20"/>
          <w:w w:val="95"/>
          <w:sz w:val="18"/>
        </w:rPr>
        <w:t>Smelser</w:t>
      </w:r>
      <w:r>
        <w:rPr>
          <w:color w:val="231F20"/>
          <w:w w:val="98"/>
          <w:sz w:val="18"/>
        </w:rPr>
        <w:t>,</w:t>
      </w:r>
      <w:r>
        <w:rPr>
          <w:color w:val="231F20"/>
          <w:sz w:val="18"/>
        </w:rPr>
        <w:t> </w:t>
      </w:r>
      <w:r>
        <w:rPr>
          <w:color w:val="231F20"/>
          <w:w w:val="148"/>
          <w:sz w:val="18"/>
        </w:rPr>
        <w:t>n</w:t>
      </w:r>
      <w:r>
        <w:rPr>
          <w:color w:val="231F20"/>
          <w:w w:val="98"/>
          <w:sz w:val="18"/>
        </w:rPr>
        <w:t>.</w:t>
      </w:r>
      <w:r>
        <w:rPr>
          <w:color w:val="231F20"/>
          <w:w w:val="198"/>
          <w:sz w:val="18"/>
        </w:rPr>
        <w:t>j</w:t>
      </w:r>
      <w:r>
        <w:rPr>
          <w:color w:val="231F20"/>
          <w:w w:val="98"/>
          <w:sz w:val="18"/>
        </w:rPr>
        <w:t>.</w:t>
      </w:r>
      <w:r>
        <w:rPr>
          <w:color w:val="231F20"/>
          <w:sz w:val="18"/>
        </w:rPr>
        <w:t> </w:t>
      </w:r>
      <w:r>
        <w:rPr>
          <w:color w:val="231F20"/>
          <w:w w:val="99"/>
          <w:sz w:val="18"/>
        </w:rPr>
        <w:t>(</w:t>
      </w:r>
      <w:r>
        <w:rPr>
          <w:color w:val="231F20"/>
          <w:w w:val="98"/>
          <w:sz w:val="18"/>
        </w:rPr>
        <w:t>1956</w:t>
      </w:r>
      <w:r>
        <w:rPr>
          <w:color w:val="231F20"/>
          <w:w w:val="98"/>
          <w:sz w:val="18"/>
        </w:rPr>
        <w:t>),</w:t>
      </w:r>
      <w:r>
        <w:rPr>
          <w:color w:val="231F20"/>
          <w:sz w:val="18"/>
        </w:rPr>
        <w:t> </w:t>
      </w:r>
      <w:r>
        <w:rPr>
          <w:rFonts w:ascii="Palatino Linotype"/>
          <w:i/>
          <w:color w:val="231F20"/>
          <w:w w:val="95"/>
          <w:sz w:val="18"/>
        </w:rPr>
        <w:t>Economy</w:t>
      </w:r>
      <w:r>
        <w:rPr>
          <w:rFonts w:ascii="Palatino Linotype"/>
          <w:i/>
          <w:color w:val="231F20"/>
          <w:sz w:val="18"/>
        </w:rPr>
        <w:t> </w:t>
      </w:r>
      <w:r>
        <w:rPr>
          <w:rFonts w:ascii="Palatino Linotype"/>
          <w:i/>
          <w:color w:val="231F20"/>
          <w:w w:val="102"/>
          <w:sz w:val="18"/>
        </w:rPr>
        <w:t>and</w:t>
      </w:r>
      <w:r>
        <w:rPr>
          <w:rFonts w:ascii="Palatino Linotype"/>
          <w:i/>
          <w:color w:val="231F20"/>
          <w:sz w:val="18"/>
        </w:rPr>
        <w:t> </w:t>
      </w:r>
      <w:r>
        <w:rPr>
          <w:rFonts w:ascii="Palatino Linotype"/>
          <w:i/>
          <w:color w:val="231F20"/>
          <w:w w:val="89"/>
          <w:sz w:val="18"/>
        </w:rPr>
        <w:t>society</w:t>
      </w:r>
      <w:r>
        <w:rPr>
          <w:rFonts w:ascii="Palatino Linotype"/>
          <w:color w:val="231F20"/>
          <w:w w:val="109"/>
          <w:sz w:val="18"/>
        </w:rPr>
        <w:t>,</w:t>
      </w:r>
      <w:r>
        <w:rPr>
          <w:rFonts w:ascii="Palatino Linotype"/>
          <w:color w:val="231F20"/>
          <w:sz w:val="18"/>
        </w:rPr>
        <w:t> </w:t>
      </w:r>
      <w:r>
        <w:rPr>
          <w:rFonts w:ascii="Palatino Linotype"/>
          <w:color w:val="231F20"/>
          <w:w w:val="97"/>
          <w:sz w:val="18"/>
        </w:rPr>
        <w:t>Nueva</w:t>
      </w:r>
      <w:r>
        <w:rPr>
          <w:rFonts w:ascii="Palatino Linotype"/>
          <w:color w:val="231F20"/>
          <w:sz w:val="18"/>
        </w:rPr>
        <w:t> </w:t>
      </w:r>
      <w:r>
        <w:rPr>
          <w:rFonts w:ascii="Palatino Linotype"/>
          <w:color w:val="231F20"/>
          <w:w w:val="106"/>
          <w:sz w:val="18"/>
        </w:rPr>
        <w:t>Y</w:t>
      </w:r>
      <w:r>
        <w:rPr>
          <w:rFonts w:ascii="Palatino Linotype"/>
          <w:color w:val="231F20"/>
          <w:w w:val="103"/>
          <w:sz w:val="18"/>
        </w:rPr>
        <w:t>ork, </w:t>
      </w:r>
      <w:r>
        <w:rPr>
          <w:rFonts w:ascii="Palatino Linotype"/>
          <w:color w:val="231F20"/>
          <w:sz w:val="18"/>
        </w:rPr>
        <w:t>Free Press.</w:t>
      </w:r>
    </w:p>
    <w:p>
      <w:pPr>
        <w:spacing w:line="242" w:lineRule="exact" w:before="0"/>
        <w:ind w:left="119" w:right="0" w:firstLine="0"/>
        <w:jc w:val="left"/>
        <w:rPr>
          <w:sz w:val="18"/>
        </w:rPr>
      </w:pPr>
      <w:r>
        <w:rPr>
          <w:color w:val="231F20"/>
          <w:sz w:val="18"/>
        </w:rPr>
        <w:t>popper, Karl (1975), </w:t>
      </w:r>
      <w:r>
        <w:rPr>
          <w:rFonts w:ascii="Palatino Linotype" w:hAnsi="Palatino Linotype"/>
          <w:i/>
          <w:color w:val="231F20"/>
          <w:sz w:val="18"/>
        </w:rPr>
        <w:t>La lógica de la investigación científica</w:t>
      </w:r>
      <w:r>
        <w:rPr>
          <w:color w:val="231F20"/>
          <w:sz w:val="18"/>
        </w:rPr>
        <w:t>, España, Tecnos.</w:t>
      </w:r>
    </w:p>
    <w:p>
      <w:pPr>
        <w:spacing w:line="297" w:lineRule="auto" w:before="57"/>
        <w:ind w:left="119" w:right="117" w:firstLine="0"/>
        <w:jc w:val="left"/>
        <w:rPr>
          <w:sz w:val="18"/>
        </w:rPr>
      </w:pPr>
      <w:r>
        <w:rPr>
          <w:color w:val="231F20"/>
          <w:sz w:val="18"/>
        </w:rPr>
        <w:t>———— (1982), </w:t>
      </w:r>
      <w:r>
        <w:rPr>
          <w:rFonts w:ascii="Palatino Linotype" w:hAnsi="Palatino Linotype"/>
          <w:i/>
          <w:color w:val="231F20"/>
          <w:sz w:val="18"/>
        </w:rPr>
        <w:t>Conjeturas y refutaciones</w:t>
      </w:r>
      <w:r>
        <w:rPr>
          <w:rFonts w:ascii="Palatino Linotype" w:hAnsi="Palatino Linotype"/>
          <w:color w:val="231F20"/>
          <w:sz w:val="18"/>
        </w:rPr>
        <w:t>, Barcelona, Paidós Ibérica. Pozas Horcasitas, Ricardo (1990), “La Fundación del Instituto de Investi</w:t>
      </w:r>
      <w:r>
        <w:rPr>
          <w:color w:val="231F20"/>
          <w:sz w:val="18"/>
        </w:rPr>
        <w:t>-</w:t>
      </w:r>
    </w:p>
    <w:p>
      <w:pPr>
        <w:spacing w:line="297" w:lineRule="auto" w:before="0"/>
        <w:ind w:left="479" w:right="0" w:firstLine="0"/>
        <w:jc w:val="left"/>
        <w:rPr>
          <w:sz w:val="18"/>
        </w:rPr>
      </w:pPr>
      <w:r>
        <w:rPr>
          <w:rFonts w:ascii="Palatino Linotype" w:hAnsi="Palatino Linotype"/>
          <w:color w:val="231F20"/>
          <w:sz w:val="18"/>
        </w:rPr>
        <w:t>gaciones Sociales y la Sociología en México durante los años cuaren</w:t>
      </w:r>
      <w:r>
        <w:rPr>
          <w:color w:val="231F20"/>
          <w:sz w:val="18"/>
        </w:rPr>
        <w:t>- ta” en </w:t>
      </w:r>
      <w:r>
        <w:rPr>
          <w:rFonts w:ascii="Palatino Linotype" w:hAnsi="Palatino Linotype"/>
          <w:i/>
          <w:color w:val="231F20"/>
          <w:sz w:val="18"/>
        </w:rPr>
        <w:t>La Sociología mexicana desde la universidad</w:t>
      </w:r>
      <w:r>
        <w:rPr>
          <w:rFonts w:ascii="Palatino Linotype" w:hAnsi="Palatino Linotype"/>
          <w:color w:val="231F20"/>
          <w:sz w:val="18"/>
        </w:rPr>
        <w:t>, México,   </w:t>
      </w:r>
      <w:r>
        <w:rPr>
          <w:color w:val="231F20"/>
          <w:w w:val="110"/>
          <w:sz w:val="13"/>
        </w:rPr>
        <w:t>Unam</w:t>
      </w:r>
      <w:r>
        <w:rPr>
          <w:color w:val="231F20"/>
          <w:w w:val="110"/>
          <w:sz w:val="18"/>
        </w:rPr>
        <w:t>-</w:t>
      </w:r>
      <w:r>
        <w:rPr>
          <w:color w:val="231F20"/>
          <w:w w:val="110"/>
          <w:sz w:val="13"/>
        </w:rPr>
        <w:t>iis</w:t>
      </w:r>
      <w:r>
        <w:rPr>
          <w:color w:val="231F20"/>
          <w:w w:val="110"/>
          <w:sz w:val="18"/>
        </w:rPr>
        <w:t>.</w:t>
      </w:r>
    </w:p>
    <w:p>
      <w:pPr>
        <w:spacing w:line="297" w:lineRule="auto" w:before="0"/>
        <w:ind w:left="480" w:right="0" w:hanging="361"/>
        <w:jc w:val="left"/>
        <w:rPr>
          <w:sz w:val="18"/>
        </w:rPr>
      </w:pPr>
      <w:r>
        <w:rPr>
          <w:color w:val="231F20"/>
          <w:sz w:val="18"/>
        </w:rPr>
        <w:t>Radar, Edmond (1986), “Crisis y civilización” en </w:t>
      </w:r>
      <w:r>
        <w:rPr>
          <w:rFonts w:ascii="Palatino Linotype" w:hAnsi="Palatino Linotype"/>
          <w:i/>
          <w:color w:val="231F20"/>
          <w:sz w:val="18"/>
        </w:rPr>
        <w:t>Diógenes</w:t>
      </w:r>
      <w:r>
        <w:rPr>
          <w:rFonts w:ascii="Palatino Linotype" w:hAnsi="Palatino Linotype"/>
          <w:color w:val="231F20"/>
          <w:sz w:val="18"/>
        </w:rPr>
        <w:t>, México, Coor</w:t>
      </w:r>
      <w:r>
        <w:rPr>
          <w:color w:val="231F20"/>
          <w:sz w:val="18"/>
        </w:rPr>
        <w:t>- </w:t>
      </w:r>
      <w:r>
        <w:rPr>
          <w:rFonts w:ascii="Palatino Linotype" w:hAnsi="Palatino Linotype"/>
          <w:color w:val="231F20"/>
          <w:sz w:val="18"/>
        </w:rPr>
        <w:t>dinación  de  Humanidades/ </w:t>
      </w:r>
      <w:r>
        <w:rPr>
          <w:color w:val="231F20"/>
          <w:sz w:val="13"/>
        </w:rPr>
        <w:t>Unam</w:t>
      </w:r>
      <w:r>
        <w:rPr>
          <w:color w:val="231F20"/>
          <w:sz w:val="18"/>
        </w:rPr>
        <w:t>.</w:t>
      </w:r>
    </w:p>
    <w:p>
      <w:pPr>
        <w:spacing w:line="242" w:lineRule="exact" w:before="0"/>
        <w:ind w:left="119" w:right="0" w:firstLine="0"/>
        <w:jc w:val="left"/>
        <w:rPr>
          <w:rFonts w:ascii="Palatino Linotype" w:hAnsi="Palatino Linotype"/>
          <w:sz w:val="18"/>
        </w:rPr>
      </w:pPr>
      <w:r>
        <w:rPr>
          <w:rFonts w:ascii="Palatino Linotype" w:hAnsi="Palatino Linotype"/>
          <w:i/>
          <w:color w:val="231F20"/>
          <w:sz w:val="18"/>
        </w:rPr>
        <w:t>Rev.  Proceso</w:t>
      </w:r>
      <w:r>
        <w:rPr>
          <w:rFonts w:ascii="Palatino Linotype" w:hAnsi="Palatino Linotype"/>
          <w:color w:val="231F20"/>
          <w:sz w:val="18"/>
        </w:rPr>
        <w:t>, núm. 976, México D.F.,  17 de julio de 1995, p.   26.</w:t>
      </w:r>
    </w:p>
    <w:p>
      <w:pPr>
        <w:spacing w:line="316" w:lineRule="auto" w:before="57"/>
        <w:ind w:left="479" w:right="0" w:hanging="360"/>
        <w:jc w:val="left"/>
        <w:rPr>
          <w:sz w:val="18"/>
        </w:rPr>
      </w:pPr>
      <w:r>
        <w:rPr>
          <w:color w:val="231F20"/>
          <w:sz w:val="18"/>
        </w:rPr>
        <w:t>Rex, J. (1977), </w:t>
      </w:r>
      <w:r>
        <w:rPr>
          <w:rFonts w:ascii="Palatino Linotype" w:hAnsi="Palatino Linotype"/>
          <w:i/>
          <w:color w:val="231F20"/>
          <w:sz w:val="18"/>
        </w:rPr>
        <w:t>Problemas fundamentales de la teoría sociológica</w:t>
      </w:r>
      <w:r>
        <w:rPr>
          <w:color w:val="231F20"/>
          <w:sz w:val="18"/>
        </w:rPr>
        <w:t>, Argentina, Amorrortu.</w:t>
      </w:r>
    </w:p>
    <w:p>
      <w:pPr>
        <w:spacing w:before="8"/>
        <w:ind w:left="119" w:right="0" w:firstLine="0"/>
        <w:jc w:val="left"/>
        <w:rPr>
          <w:rFonts w:ascii="Palatino Linotype" w:hAnsi="Palatino Linotype"/>
          <w:sz w:val="18"/>
        </w:rPr>
      </w:pPr>
      <w:r>
        <w:rPr>
          <w:color w:val="231F20"/>
          <w:sz w:val="18"/>
        </w:rPr>
        <w:t>Ritzer, George (2002), </w:t>
      </w:r>
      <w:r>
        <w:rPr>
          <w:rFonts w:ascii="Palatino Linotype" w:hAnsi="Palatino Linotype"/>
          <w:i/>
          <w:color w:val="231F20"/>
          <w:sz w:val="18"/>
        </w:rPr>
        <w:t>Teoría Sociológica Moderna</w:t>
      </w:r>
      <w:r>
        <w:rPr>
          <w:rFonts w:ascii="Palatino Linotype" w:hAnsi="Palatino Linotype"/>
          <w:color w:val="231F20"/>
          <w:sz w:val="18"/>
        </w:rPr>
        <w:t>, España, Mc Graw Hill.</w:t>
      </w:r>
    </w:p>
    <w:p>
      <w:pPr>
        <w:spacing w:line="324" w:lineRule="auto" w:before="77"/>
        <w:ind w:left="479" w:right="40" w:hanging="360"/>
        <w:jc w:val="left"/>
        <w:rPr>
          <w:rFonts w:ascii="Palatino Linotype" w:hAnsi="Palatino Linotype"/>
          <w:sz w:val="18"/>
        </w:rPr>
      </w:pPr>
      <w:r>
        <w:rPr>
          <w:color w:val="231F20"/>
          <w:sz w:val="18"/>
        </w:rPr>
        <w:t>Rivera Loy, Guadalupe (1994), “La Infancia, en el centro de la espiral de la violencia” en </w:t>
      </w:r>
      <w:r>
        <w:rPr>
          <w:rFonts w:ascii="Palatino Linotype" w:hAnsi="Palatino Linotype"/>
          <w:i/>
          <w:color w:val="231F20"/>
          <w:sz w:val="18"/>
        </w:rPr>
        <w:t>El Financiero</w:t>
      </w:r>
      <w:r>
        <w:rPr>
          <w:rFonts w:ascii="Palatino Linotype" w:hAnsi="Palatino Linotype"/>
          <w:color w:val="231F20"/>
          <w:sz w:val="18"/>
        </w:rPr>
        <w:t>, México, 29 de  abril.</w:t>
      </w:r>
    </w:p>
    <w:p>
      <w:pPr>
        <w:spacing w:after="0" w:line="324" w:lineRule="auto"/>
        <w:jc w:val="left"/>
        <w:rPr>
          <w:rFonts w:ascii="Palatino Linotype" w:hAnsi="Palatino Linotype"/>
          <w:sz w:val="18"/>
        </w:rPr>
        <w:sectPr>
          <w:pgSz w:w="7940" w:h="12480"/>
          <w:pgMar w:header="816" w:footer="655" w:top="1000" w:bottom="840" w:left="960" w:right="960"/>
        </w:sectPr>
      </w:pPr>
    </w:p>
    <w:p>
      <w:pPr>
        <w:pStyle w:val="BodyText"/>
        <w:rPr>
          <w:rFonts w:ascii="Palatino Linotype"/>
        </w:rPr>
      </w:pPr>
    </w:p>
    <w:p>
      <w:pPr>
        <w:pStyle w:val="BodyText"/>
        <w:spacing w:before="6"/>
        <w:rPr>
          <w:rFonts w:ascii="Palatino Linotype"/>
          <w:sz w:val="16"/>
        </w:rPr>
      </w:pPr>
    </w:p>
    <w:p>
      <w:pPr>
        <w:spacing w:line="297" w:lineRule="auto" w:before="0"/>
        <w:ind w:left="0" w:right="117" w:firstLine="0"/>
        <w:jc w:val="right"/>
        <w:rPr>
          <w:sz w:val="18"/>
        </w:rPr>
      </w:pPr>
      <w:r>
        <w:rPr>
          <w:color w:val="231F20"/>
          <w:spacing w:val="-3"/>
          <w:sz w:val="18"/>
        </w:rPr>
        <w:t>Rocher, </w:t>
      </w:r>
      <w:r>
        <w:rPr>
          <w:color w:val="231F20"/>
          <w:sz w:val="18"/>
        </w:rPr>
        <w:t>G. (1974), </w:t>
      </w:r>
      <w:r>
        <w:rPr>
          <w:rFonts w:ascii="Palatino Linotype" w:hAnsi="Palatino Linotype"/>
          <w:i/>
          <w:color w:val="231F20"/>
          <w:spacing w:val="-5"/>
          <w:sz w:val="18"/>
        </w:rPr>
        <w:t>Talcott </w:t>
      </w:r>
      <w:r>
        <w:rPr>
          <w:rFonts w:ascii="Palatino Linotype" w:hAnsi="Palatino Linotype"/>
          <w:i/>
          <w:color w:val="231F20"/>
          <w:spacing w:val="-3"/>
          <w:sz w:val="18"/>
        </w:rPr>
        <w:t>Parsons </w:t>
      </w:r>
      <w:r>
        <w:rPr>
          <w:rFonts w:ascii="Palatino Linotype" w:hAnsi="Palatino Linotype"/>
          <w:i/>
          <w:color w:val="231F20"/>
          <w:sz w:val="18"/>
        </w:rPr>
        <w:t>and american Sociology</w:t>
      </w:r>
      <w:r>
        <w:rPr>
          <w:color w:val="231F20"/>
          <w:sz w:val="18"/>
        </w:rPr>
        <w:t>, Londres, Nelson.</w:t>
      </w:r>
      <w:r>
        <w:rPr>
          <w:color w:val="231F20"/>
          <w:spacing w:val="-1"/>
          <w:w w:val="100"/>
          <w:sz w:val="18"/>
        </w:rPr>
        <w:t> </w:t>
      </w:r>
      <w:r>
        <w:rPr>
          <w:rFonts w:ascii="Palatino Linotype" w:hAnsi="Palatino Linotype"/>
          <w:color w:val="231F20"/>
          <w:sz w:val="18"/>
        </w:rPr>
        <w:t>Rodríguez Guillén, Raúl y Padilla, Mario </w:t>
      </w:r>
      <w:r>
        <w:rPr>
          <w:color w:val="231F20"/>
          <w:sz w:val="18"/>
        </w:rPr>
        <w:t>(1991), “Sociológica; Los pri-</w:t>
      </w:r>
      <w:r>
        <w:rPr>
          <w:color w:val="231F20"/>
          <w:w w:val="99"/>
          <w:sz w:val="18"/>
        </w:rPr>
        <w:t> </w:t>
      </w:r>
      <w:r>
        <w:rPr>
          <w:color w:val="231F20"/>
          <w:sz w:val="18"/>
        </w:rPr>
        <w:t>meros cinco años” en </w:t>
      </w:r>
      <w:r>
        <w:rPr>
          <w:rFonts w:ascii="Palatino Linotype" w:hAnsi="Palatino Linotype"/>
          <w:i/>
          <w:color w:val="231F20"/>
          <w:sz w:val="18"/>
        </w:rPr>
        <w:t>Sociológica</w:t>
      </w:r>
      <w:r>
        <w:rPr>
          <w:rFonts w:ascii="Palatino Linotype" w:hAnsi="Palatino Linotype"/>
          <w:color w:val="231F20"/>
          <w:sz w:val="18"/>
        </w:rPr>
        <w:t>, núm. 15, México,  </w:t>
      </w:r>
      <w:r>
        <w:rPr>
          <w:color w:val="231F20"/>
          <w:sz w:val="13"/>
        </w:rPr>
        <w:t>Uam</w:t>
      </w:r>
      <w:r>
        <w:rPr>
          <w:color w:val="231F20"/>
          <w:sz w:val="18"/>
        </w:rPr>
        <w:t>-Azcapotzal-</w:t>
      </w:r>
    </w:p>
    <w:p>
      <w:pPr>
        <w:spacing w:before="19"/>
        <w:ind w:left="480" w:right="0" w:firstLine="0"/>
        <w:jc w:val="left"/>
        <w:rPr>
          <w:sz w:val="18"/>
        </w:rPr>
      </w:pPr>
      <w:r>
        <w:rPr>
          <w:color w:val="231F20"/>
          <w:sz w:val="18"/>
        </w:rPr>
        <w:t>co, enero-abril.</w:t>
      </w:r>
    </w:p>
    <w:p>
      <w:pPr>
        <w:spacing w:line="307" w:lineRule="auto" w:before="73"/>
        <w:ind w:left="480" w:right="117" w:hanging="360"/>
        <w:jc w:val="both"/>
        <w:rPr>
          <w:sz w:val="18"/>
        </w:rPr>
      </w:pPr>
      <w:r>
        <w:rPr>
          <w:color w:val="231F20"/>
          <w:sz w:val="18"/>
        </w:rPr>
        <w:t>Roldán, Eduardo (comp.) (1979), </w:t>
      </w:r>
      <w:r>
        <w:rPr>
          <w:rFonts w:ascii="Palatino Linotype" w:hAnsi="Palatino Linotype"/>
          <w:i/>
          <w:color w:val="231F20"/>
          <w:sz w:val="18"/>
        </w:rPr>
        <w:t>El Funcionalismo</w:t>
      </w:r>
      <w:r>
        <w:rPr>
          <w:rFonts w:ascii="Palatino Linotype" w:hAnsi="Palatino Linotype"/>
          <w:color w:val="231F20"/>
          <w:sz w:val="18"/>
        </w:rPr>
        <w:t>, México, </w:t>
      </w:r>
      <w:r>
        <w:rPr>
          <w:color w:val="231F20"/>
          <w:sz w:val="13"/>
        </w:rPr>
        <w:t>Uam</w:t>
      </w:r>
      <w:r>
        <w:rPr>
          <w:color w:val="231F20"/>
          <w:sz w:val="18"/>
        </w:rPr>
        <w:t>-Azcapot- </w:t>
      </w:r>
      <w:r>
        <w:rPr>
          <w:rFonts w:ascii="Palatino Linotype" w:hAnsi="Palatino Linotype"/>
          <w:color w:val="231F20"/>
          <w:sz w:val="18"/>
        </w:rPr>
        <w:t>zalco/División de Ciencias Sociales y Humanidades/Departamento </w:t>
      </w:r>
      <w:r>
        <w:rPr>
          <w:color w:val="231F20"/>
          <w:sz w:val="18"/>
        </w:rPr>
        <w:t>de Sociología.</w:t>
      </w:r>
    </w:p>
    <w:p>
      <w:pPr>
        <w:spacing w:before="16"/>
        <w:ind w:left="120" w:right="0" w:firstLine="0"/>
        <w:jc w:val="left"/>
        <w:rPr>
          <w:rFonts w:ascii="Palatino Linotype" w:hAnsi="Palatino Linotype"/>
          <w:sz w:val="18"/>
        </w:rPr>
      </w:pPr>
      <w:r>
        <w:rPr>
          <w:color w:val="231F20"/>
          <w:sz w:val="18"/>
        </w:rPr>
        <w:t>Rose, Caroline (1967), </w:t>
      </w:r>
      <w:r>
        <w:rPr>
          <w:rFonts w:ascii="Palatino Linotype" w:hAnsi="Palatino Linotype"/>
          <w:i/>
          <w:color w:val="231F20"/>
          <w:sz w:val="18"/>
        </w:rPr>
        <w:t>Sociología: Estudio del hombre en sociedad</w:t>
      </w:r>
      <w:r>
        <w:rPr>
          <w:rFonts w:ascii="Palatino Linotype" w:hAnsi="Palatino Linotype"/>
          <w:color w:val="231F20"/>
          <w:sz w:val="18"/>
        </w:rPr>
        <w:t>,   México,</w:t>
      </w:r>
    </w:p>
    <w:p>
      <w:pPr>
        <w:spacing w:before="77"/>
        <w:ind w:left="480" w:right="0" w:firstLine="0"/>
        <w:jc w:val="left"/>
        <w:rPr>
          <w:sz w:val="18"/>
        </w:rPr>
      </w:pPr>
      <w:r>
        <w:rPr>
          <w:color w:val="231F20"/>
          <w:w w:val="140"/>
          <w:sz w:val="13"/>
        </w:rPr>
        <w:t>Uteha</w:t>
      </w:r>
      <w:r>
        <w:rPr>
          <w:color w:val="231F20"/>
          <w:w w:val="140"/>
          <w:sz w:val="18"/>
        </w:rPr>
        <w:t>.</w:t>
      </w:r>
    </w:p>
    <w:p>
      <w:pPr>
        <w:spacing w:line="297" w:lineRule="auto" w:before="73"/>
        <w:ind w:left="479" w:right="117" w:hanging="360"/>
        <w:jc w:val="both"/>
        <w:rPr>
          <w:rFonts w:ascii="Palatino Linotype" w:hAnsi="Palatino Linotype"/>
          <w:sz w:val="18"/>
        </w:rPr>
      </w:pPr>
      <w:r>
        <w:rPr>
          <w:color w:val="231F20"/>
          <w:w w:val="105"/>
          <w:sz w:val="18"/>
        </w:rPr>
        <w:t>Rumsfeld, donald (2000), “La transformación de las armas”, </w:t>
      </w:r>
      <w:r>
        <w:rPr>
          <w:rFonts w:ascii="Palatino Linotype" w:hAnsi="Palatino Linotype"/>
          <w:i/>
          <w:color w:val="231F20"/>
          <w:w w:val="105"/>
          <w:sz w:val="18"/>
        </w:rPr>
        <w:t>Foreign </w:t>
      </w:r>
      <w:r>
        <w:rPr>
          <w:rFonts w:ascii="Palatino Linotype" w:hAnsi="Palatino Linotype"/>
          <w:i/>
          <w:color w:val="231F20"/>
          <w:w w:val="105"/>
          <w:sz w:val="18"/>
        </w:rPr>
        <w:t>Affairs </w:t>
      </w:r>
      <w:r>
        <w:rPr>
          <w:rFonts w:ascii="Palatino Linotype" w:hAnsi="Palatino Linotype"/>
          <w:color w:val="231F20"/>
          <w:w w:val="105"/>
          <w:sz w:val="18"/>
        </w:rPr>
        <w:t>en Español, Verano.</w:t>
      </w:r>
    </w:p>
    <w:p>
      <w:pPr>
        <w:spacing w:line="316" w:lineRule="auto" w:before="0"/>
        <w:ind w:left="480" w:right="117" w:hanging="361"/>
        <w:jc w:val="both"/>
        <w:rPr>
          <w:sz w:val="18"/>
        </w:rPr>
      </w:pPr>
      <w:r>
        <w:rPr>
          <w:color w:val="231F20"/>
          <w:sz w:val="18"/>
        </w:rPr>
        <w:t>Runciman, W.G. (1983), </w:t>
      </w:r>
      <w:r>
        <w:rPr>
          <w:rFonts w:ascii="Palatino Linotype"/>
          <w:i/>
          <w:color w:val="231F20"/>
          <w:sz w:val="18"/>
        </w:rPr>
        <w:t>A treatise on social theory</w:t>
      </w:r>
      <w:r>
        <w:rPr>
          <w:color w:val="231F20"/>
          <w:sz w:val="18"/>
        </w:rPr>
        <w:t>, Cambridge, university press.</w:t>
      </w:r>
    </w:p>
    <w:p>
      <w:pPr>
        <w:spacing w:before="8"/>
        <w:ind w:left="120" w:right="0" w:firstLine="0"/>
        <w:jc w:val="left"/>
        <w:rPr>
          <w:sz w:val="18"/>
        </w:rPr>
      </w:pPr>
      <w:r>
        <w:rPr>
          <w:color w:val="231F20"/>
          <w:sz w:val="18"/>
        </w:rPr>
        <w:t>Russell, Bertrand (1968), </w:t>
      </w:r>
      <w:r>
        <w:rPr>
          <w:rFonts w:ascii="Palatino Linotype" w:hAnsi="Palatino Linotype"/>
          <w:i/>
          <w:color w:val="231F20"/>
          <w:sz w:val="18"/>
        </w:rPr>
        <w:t>Crímenes de guerra en Vietnam</w:t>
      </w:r>
      <w:r>
        <w:rPr>
          <w:color w:val="231F20"/>
          <w:sz w:val="18"/>
        </w:rPr>
        <w:t>, España. Aguilar.</w:t>
      </w:r>
    </w:p>
    <w:p>
      <w:pPr>
        <w:spacing w:before="57"/>
        <w:ind w:left="120" w:right="-9" w:firstLine="0"/>
        <w:jc w:val="left"/>
        <w:rPr>
          <w:sz w:val="18"/>
        </w:rPr>
      </w:pPr>
      <w:r>
        <w:rPr>
          <w:color w:val="231F20"/>
          <w:sz w:val="18"/>
        </w:rPr>
        <w:t>———— (1970), “¿prólogo o epílogo?” en </w:t>
      </w:r>
      <w:r>
        <w:rPr>
          <w:rFonts w:ascii="Palatino Linotype" w:hAnsi="Palatino Linotype"/>
          <w:i/>
          <w:color w:val="231F20"/>
          <w:sz w:val="18"/>
        </w:rPr>
        <w:t>Ideas que hicieron nuestro tiempo</w:t>
      </w:r>
      <w:r>
        <w:rPr>
          <w:color w:val="231F20"/>
          <w:sz w:val="18"/>
        </w:rPr>
        <w:t>,</w:t>
      </w:r>
    </w:p>
    <w:p>
      <w:pPr>
        <w:spacing w:before="57"/>
        <w:ind w:left="480" w:right="0" w:firstLine="0"/>
        <w:jc w:val="left"/>
        <w:rPr>
          <w:rFonts w:ascii="Palatino Linotype"/>
          <w:sz w:val="18"/>
        </w:rPr>
      </w:pPr>
      <w:r>
        <w:rPr>
          <w:rFonts w:ascii="Palatino Linotype"/>
          <w:color w:val="231F20"/>
          <w:sz w:val="18"/>
        </w:rPr>
        <w:t>Caracas Venezuela, Monte Avila.</w:t>
      </w:r>
    </w:p>
    <w:p>
      <w:pPr>
        <w:spacing w:line="307" w:lineRule="auto" w:before="57"/>
        <w:ind w:left="480" w:right="117" w:hanging="360"/>
        <w:jc w:val="both"/>
        <w:rPr>
          <w:sz w:val="18"/>
        </w:rPr>
      </w:pPr>
      <w:r>
        <w:rPr>
          <w:rFonts w:ascii="Palatino Linotype" w:hAnsi="Palatino Linotype"/>
          <w:color w:val="231F20"/>
          <w:sz w:val="18"/>
        </w:rPr>
        <w:t>Sánchez Ron, José Manuel (1994), “¿El conocimiento científico, prenda </w:t>
      </w:r>
      <w:r>
        <w:rPr>
          <w:color w:val="231F20"/>
          <w:sz w:val="18"/>
        </w:rPr>
        <w:t>de felicidad? en Jordi Nadal, </w:t>
      </w:r>
      <w:r>
        <w:rPr>
          <w:rFonts w:ascii="Palatino Linotype" w:hAnsi="Palatino Linotype"/>
          <w:i/>
          <w:color w:val="231F20"/>
          <w:sz w:val="18"/>
        </w:rPr>
        <w:t>El mundo que viene</w:t>
      </w:r>
      <w:r>
        <w:rPr>
          <w:color w:val="231F20"/>
          <w:sz w:val="18"/>
        </w:rPr>
        <w:t>, España, Alianza Editorial, pp.</w:t>
      </w:r>
      <w:r>
        <w:rPr>
          <w:color w:val="231F20"/>
          <w:spacing w:val="49"/>
          <w:sz w:val="18"/>
        </w:rPr>
        <w:t> </w:t>
      </w:r>
      <w:r>
        <w:rPr>
          <w:color w:val="231F20"/>
          <w:sz w:val="18"/>
        </w:rPr>
        <w:t>237-238.</w:t>
      </w:r>
    </w:p>
    <w:p>
      <w:pPr>
        <w:spacing w:line="307" w:lineRule="auto" w:before="16"/>
        <w:ind w:left="480" w:right="117" w:hanging="360"/>
        <w:jc w:val="both"/>
        <w:rPr>
          <w:sz w:val="18"/>
        </w:rPr>
      </w:pPr>
      <w:r>
        <w:rPr>
          <w:rFonts w:ascii="Palatino Linotype" w:hAnsi="Palatino Linotype"/>
          <w:color w:val="231F20"/>
          <w:sz w:val="18"/>
        </w:rPr>
        <w:t>Sarukhán, José (1992), “La situación internacional, América Latina y México” en </w:t>
      </w:r>
      <w:r>
        <w:rPr>
          <w:rFonts w:ascii="Palatino Linotype" w:hAnsi="Palatino Linotype"/>
          <w:i/>
          <w:color w:val="231F20"/>
          <w:sz w:val="18"/>
        </w:rPr>
        <w:t>La Jornada</w:t>
      </w:r>
      <w:r>
        <w:rPr>
          <w:rFonts w:ascii="Palatino Linotype" w:hAnsi="Palatino Linotype"/>
          <w:color w:val="231F20"/>
          <w:sz w:val="18"/>
        </w:rPr>
        <w:t>, Suplemento Perfil de la Jornada, 12 de fe</w:t>
      </w:r>
      <w:r>
        <w:rPr>
          <w:color w:val="231F20"/>
          <w:sz w:val="18"/>
        </w:rPr>
        <w:t>- brero.</w:t>
      </w:r>
    </w:p>
    <w:p>
      <w:pPr>
        <w:spacing w:line="297" w:lineRule="auto" w:before="16"/>
        <w:ind w:left="120" w:right="196" w:firstLine="0"/>
        <w:jc w:val="left"/>
        <w:rPr>
          <w:sz w:val="18"/>
        </w:rPr>
      </w:pPr>
      <w:r>
        <w:rPr>
          <w:color w:val="231F20"/>
          <w:sz w:val="18"/>
        </w:rPr>
        <w:t>Savage, </w:t>
      </w:r>
      <w:r>
        <w:rPr>
          <w:color w:val="231F20"/>
          <w:spacing w:val="-17"/>
          <w:sz w:val="18"/>
        </w:rPr>
        <w:t>p. </w:t>
      </w:r>
      <w:r>
        <w:rPr>
          <w:color w:val="231F20"/>
          <w:sz w:val="18"/>
        </w:rPr>
        <w:t>(1981), </w:t>
      </w:r>
      <w:r>
        <w:rPr>
          <w:rFonts w:ascii="Palatino Linotype" w:hAnsi="Palatino Linotype"/>
          <w:i/>
          <w:color w:val="231F20"/>
          <w:sz w:val="18"/>
        </w:rPr>
        <w:t>The theories of </w:t>
      </w:r>
      <w:r>
        <w:rPr>
          <w:rFonts w:ascii="Palatino Linotype" w:hAnsi="Palatino Linotype"/>
          <w:i/>
          <w:color w:val="231F20"/>
          <w:spacing w:val="-5"/>
          <w:sz w:val="18"/>
        </w:rPr>
        <w:t>Talcott </w:t>
      </w:r>
      <w:r>
        <w:rPr>
          <w:rFonts w:ascii="Palatino Linotype" w:hAnsi="Palatino Linotype"/>
          <w:i/>
          <w:color w:val="231F20"/>
          <w:spacing w:val="-3"/>
          <w:sz w:val="18"/>
        </w:rPr>
        <w:t>Parsons, </w:t>
      </w:r>
      <w:r>
        <w:rPr>
          <w:rFonts w:ascii="Palatino Linotype" w:hAnsi="Palatino Linotype"/>
          <w:color w:val="231F20"/>
          <w:sz w:val="18"/>
        </w:rPr>
        <w:t>Nueva </w:t>
      </w:r>
      <w:r>
        <w:rPr>
          <w:rFonts w:ascii="Palatino Linotype" w:hAnsi="Palatino Linotype"/>
          <w:color w:val="231F20"/>
          <w:spacing w:val="-5"/>
          <w:sz w:val="18"/>
        </w:rPr>
        <w:t>York, </w:t>
      </w:r>
      <w:r>
        <w:rPr>
          <w:rFonts w:ascii="Palatino Linotype" w:hAnsi="Palatino Linotype"/>
          <w:color w:val="231F20"/>
          <w:sz w:val="18"/>
        </w:rPr>
        <w:t>St Martin’s. </w:t>
      </w:r>
      <w:r>
        <w:rPr>
          <w:rFonts w:ascii="Palatino Linotype" w:hAnsi="Palatino Linotype"/>
          <w:color w:val="231F20"/>
          <w:spacing w:val="-7"/>
          <w:sz w:val="18"/>
        </w:rPr>
        <w:t>Savater, </w:t>
      </w:r>
      <w:r>
        <w:rPr>
          <w:rFonts w:ascii="Palatino Linotype" w:hAnsi="Palatino Linotype"/>
          <w:color w:val="231F20"/>
          <w:spacing w:val="-6"/>
          <w:sz w:val="18"/>
        </w:rPr>
        <w:t>Fernando </w:t>
      </w:r>
      <w:r>
        <w:rPr>
          <w:color w:val="231F20"/>
          <w:spacing w:val="-5"/>
          <w:sz w:val="18"/>
        </w:rPr>
        <w:t>(1981), </w:t>
      </w:r>
      <w:r>
        <w:rPr>
          <w:rFonts w:ascii="Palatino Linotype" w:hAnsi="Palatino Linotype"/>
          <w:i/>
          <w:color w:val="231F20"/>
          <w:spacing w:val="-6"/>
          <w:sz w:val="18"/>
        </w:rPr>
        <w:t>Panfleto </w:t>
      </w:r>
      <w:r>
        <w:rPr>
          <w:rFonts w:ascii="Palatino Linotype" w:hAnsi="Palatino Linotype"/>
          <w:i/>
          <w:color w:val="231F20"/>
          <w:spacing w:val="-5"/>
          <w:sz w:val="18"/>
        </w:rPr>
        <w:t>contra </w:t>
      </w:r>
      <w:r>
        <w:rPr>
          <w:rFonts w:ascii="Palatino Linotype" w:hAnsi="Palatino Linotype"/>
          <w:i/>
          <w:color w:val="231F20"/>
          <w:spacing w:val="-3"/>
          <w:sz w:val="18"/>
        </w:rPr>
        <w:t>el </w:t>
      </w:r>
      <w:r>
        <w:rPr>
          <w:rFonts w:ascii="Palatino Linotype" w:hAnsi="Palatino Linotype"/>
          <w:i/>
          <w:color w:val="231F20"/>
          <w:spacing w:val="-4"/>
          <w:sz w:val="18"/>
        </w:rPr>
        <w:t>todo</w:t>
      </w:r>
      <w:r>
        <w:rPr>
          <w:color w:val="231F20"/>
          <w:spacing w:val="-4"/>
          <w:sz w:val="18"/>
        </w:rPr>
        <w:t>, </w:t>
      </w:r>
      <w:r>
        <w:rPr>
          <w:color w:val="231F20"/>
          <w:spacing w:val="-5"/>
          <w:sz w:val="18"/>
        </w:rPr>
        <w:t>España, Alianza Editorial.</w:t>
      </w:r>
    </w:p>
    <w:p>
      <w:pPr>
        <w:spacing w:line="242" w:lineRule="exact" w:before="0"/>
        <w:ind w:left="119" w:right="0" w:firstLine="0"/>
        <w:jc w:val="left"/>
        <w:rPr>
          <w:sz w:val="18"/>
        </w:rPr>
      </w:pPr>
      <w:r>
        <w:rPr>
          <w:color w:val="231F20"/>
          <w:sz w:val="18"/>
        </w:rPr>
        <w:t>———— (1993), </w:t>
      </w:r>
      <w:r>
        <w:rPr>
          <w:rFonts w:ascii="Palatino Linotype" w:hAnsi="Palatino Linotype"/>
          <w:i/>
          <w:color w:val="231F20"/>
          <w:sz w:val="18"/>
        </w:rPr>
        <w:t>Política para Amador</w:t>
      </w:r>
      <w:r>
        <w:rPr>
          <w:rFonts w:ascii="Palatino Linotype" w:hAnsi="Palatino Linotype"/>
          <w:color w:val="231F20"/>
          <w:sz w:val="18"/>
        </w:rPr>
        <w:t>, México, </w:t>
      </w:r>
      <w:r>
        <w:rPr>
          <w:color w:val="231F20"/>
          <w:sz w:val="18"/>
        </w:rPr>
        <w:t>Ariel.</w:t>
      </w:r>
    </w:p>
    <w:p>
      <w:pPr>
        <w:spacing w:before="57"/>
        <w:ind w:left="119" w:right="0" w:firstLine="0"/>
        <w:jc w:val="left"/>
        <w:rPr>
          <w:rFonts w:ascii="Palatino Linotype" w:hAnsi="Palatino Linotype"/>
          <w:sz w:val="18"/>
        </w:rPr>
      </w:pPr>
      <w:r>
        <w:rPr>
          <w:color w:val="231F20"/>
          <w:sz w:val="18"/>
        </w:rPr>
        <w:t>———— (1994), </w:t>
      </w:r>
      <w:r>
        <w:rPr>
          <w:rFonts w:ascii="Palatino Linotype" w:hAnsi="Palatino Linotype"/>
          <w:i/>
          <w:color w:val="231F20"/>
          <w:sz w:val="18"/>
        </w:rPr>
        <w:t>Ética para Amador, </w:t>
      </w:r>
      <w:r>
        <w:rPr>
          <w:rFonts w:ascii="Palatino Linotype" w:hAnsi="Palatino Linotype"/>
          <w:color w:val="231F20"/>
          <w:sz w:val="18"/>
        </w:rPr>
        <w:t>México, Ariel.</w:t>
      </w:r>
    </w:p>
    <w:p>
      <w:pPr>
        <w:spacing w:before="57"/>
        <w:ind w:left="119" w:right="0" w:firstLine="0"/>
        <w:jc w:val="left"/>
        <w:rPr>
          <w:rFonts w:ascii="Palatino Linotype" w:hAnsi="Palatino Linotype"/>
          <w:sz w:val="18"/>
        </w:rPr>
      </w:pPr>
      <w:r>
        <w:rPr>
          <w:rFonts w:ascii="Palatino Linotype" w:hAnsi="Palatino Linotype"/>
          <w:color w:val="231F20"/>
          <w:sz w:val="18"/>
        </w:rPr>
        <w:t>————  (1994),  “Biología  y  ética  del  amor  propio”  en  Jordi   Nadal</w:t>
      </w:r>
    </w:p>
    <w:p>
      <w:pPr>
        <w:spacing w:before="57"/>
        <w:ind w:left="479" w:right="0" w:firstLine="0"/>
        <w:jc w:val="left"/>
        <w:rPr>
          <w:sz w:val="18"/>
        </w:rPr>
      </w:pPr>
      <w:r>
        <w:rPr>
          <w:color w:val="231F20"/>
          <w:sz w:val="18"/>
        </w:rPr>
        <w:t>(coord.), </w:t>
      </w:r>
      <w:r>
        <w:rPr>
          <w:rFonts w:ascii="Palatino Linotype" w:hAnsi="Palatino Linotype"/>
          <w:i/>
          <w:color w:val="231F20"/>
          <w:sz w:val="18"/>
        </w:rPr>
        <w:t>El mundo que viene</w:t>
      </w:r>
      <w:r>
        <w:rPr>
          <w:color w:val="231F20"/>
          <w:sz w:val="18"/>
        </w:rPr>
        <w:t>, España, Alianza Editorial.</w:t>
      </w:r>
    </w:p>
    <w:p>
      <w:pPr>
        <w:spacing w:line="297" w:lineRule="auto" w:before="57"/>
        <w:ind w:left="479" w:right="118" w:hanging="360"/>
        <w:jc w:val="both"/>
        <w:rPr>
          <w:sz w:val="18"/>
        </w:rPr>
      </w:pPr>
      <w:r>
        <w:rPr>
          <w:color w:val="231F20"/>
          <w:w w:val="105"/>
          <w:sz w:val="18"/>
        </w:rPr>
        <w:t>Schutz,</w:t>
      </w:r>
      <w:r>
        <w:rPr>
          <w:color w:val="231F20"/>
          <w:spacing w:val="-17"/>
          <w:w w:val="105"/>
          <w:sz w:val="18"/>
        </w:rPr>
        <w:t> </w:t>
      </w:r>
      <w:r>
        <w:rPr>
          <w:color w:val="231F20"/>
          <w:w w:val="105"/>
          <w:sz w:val="18"/>
        </w:rPr>
        <w:t>Alfred</w:t>
      </w:r>
      <w:r>
        <w:rPr>
          <w:color w:val="231F20"/>
          <w:spacing w:val="-17"/>
          <w:w w:val="105"/>
          <w:sz w:val="18"/>
        </w:rPr>
        <w:t> </w:t>
      </w:r>
      <w:r>
        <w:rPr>
          <w:color w:val="231F20"/>
          <w:w w:val="105"/>
          <w:sz w:val="18"/>
        </w:rPr>
        <w:t>y</w:t>
      </w:r>
      <w:r>
        <w:rPr>
          <w:color w:val="231F20"/>
          <w:spacing w:val="-17"/>
          <w:w w:val="105"/>
          <w:sz w:val="18"/>
        </w:rPr>
        <w:t> </w:t>
      </w:r>
      <w:r>
        <w:rPr>
          <w:color w:val="231F20"/>
          <w:w w:val="105"/>
          <w:sz w:val="18"/>
        </w:rPr>
        <w:t>Thomas</w:t>
      </w:r>
      <w:r>
        <w:rPr>
          <w:color w:val="231F20"/>
          <w:spacing w:val="-17"/>
          <w:w w:val="105"/>
          <w:sz w:val="18"/>
        </w:rPr>
        <w:t> </w:t>
      </w:r>
      <w:r>
        <w:rPr>
          <w:color w:val="231F20"/>
          <w:w w:val="105"/>
          <w:sz w:val="18"/>
        </w:rPr>
        <w:t>Luckmann</w:t>
      </w:r>
      <w:r>
        <w:rPr>
          <w:color w:val="231F20"/>
          <w:spacing w:val="-17"/>
          <w:w w:val="105"/>
          <w:sz w:val="18"/>
        </w:rPr>
        <w:t> </w:t>
      </w:r>
      <w:r>
        <w:rPr>
          <w:color w:val="231F20"/>
          <w:w w:val="105"/>
          <w:sz w:val="18"/>
        </w:rPr>
        <w:t>(1969),</w:t>
      </w:r>
      <w:r>
        <w:rPr>
          <w:color w:val="231F20"/>
          <w:spacing w:val="-17"/>
          <w:w w:val="105"/>
          <w:sz w:val="18"/>
        </w:rPr>
        <w:t> </w:t>
      </w:r>
      <w:r>
        <w:rPr>
          <w:rFonts w:ascii="Palatino Linotype"/>
          <w:i/>
          <w:color w:val="231F20"/>
          <w:w w:val="105"/>
          <w:sz w:val="18"/>
        </w:rPr>
        <w:t>El</w:t>
      </w:r>
      <w:r>
        <w:rPr>
          <w:rFonts w:ascii="Palatino Linotype"/>
          <w:i/>
          <w:color w:val="231F20"/>
          <w:spacing w:val="-12"/>
          <w:w w:val="105"/>
          <w:sz w:val="18"/>
        </w:rPr>
        <w:t> </w:t>
      </w:r>
      <w:r>
        <w:rPr>
          <w:rFonts w:ascii="Palatino Linotype"/>
          <w:i/>
          <w:color w:val="231F20"/>
          <w:w w:val="105"/>
          <w:sz w:val="18"/>
        </w:rPr>
        <w:t>problema</w:t>
      </w:r>
      <w:r>
        <w:rPr>
          <w:rFonts w:ascii="Palatino Linotype"/>
          <w:i/>
          <w:color w:val="231F20"/>
          <w:spacing w:val="-12"/>
          <w:w w:val="105"/>
          <w:sz w:val="18"/>
        </w:rPr>
        <w:t> </w:t>
      </w:r>
      <w:r>
        <w:rPr>
          <w:rFonts w:ascii="Palatino Linotype"/>
          <w:i/>
          <w:color w:val="231F20"/>
          <w:w w:val="105"/>
          <w:sz w:val="18"/>
        </w:rPr>
        <w:t>de</w:t>
      </w:r>
      <w:r>
        <w:rPr>
          <w:rFonts w:ascii="Palatino Linotype"/>
          <w:i/>
          <w:color w:val="231F20"/>
          <w:spacing w:val="-12"/>
          <w:w w:val="105"/>
          <w:sz w:val="18"/>
        </w:rPr>
        <w:t> </w:t>
      </w:r>
      <w:r>
        <w:rPr>
          <w:rFonts w:ascii="Palatino Linotype"/>
          <w:i/>
          <w:color w:val="231F20"/>
          <w:w w:val="105"/>
          <w:sz w:val="18"/>
        </w:rPr>
        <w:t>la</w:t>
      </w:r>
      <w:r>
        <w:rPr>
          <w:rFonts w:ascii="Palatino Linotype"/>
          <w:i/>
          <w:color w:val="231F20"/>
          <w:spacing w:val="-12"/>
          <w:w w:val="105"/>
          <w:sz w:val="18"/>
        </w:rPr>
        <w:t> </w:t>
      </w:r>
      <w:r>
        <w:rPr>
          <w:rFonts w:ascii="Palatino Linotype"/>
          <w:i/>
          <w:color w:val="231F20"/>
          <w:w w:val="105"/>
          <w:sz w:val="18"/>
        </w:rPr>
        <w:t>realidad</w:t>
      </w:r>
      <w:r>
        <w:rPr>
          <w:rFonts w:ascii="Palatino Linotype"/>
          <w:i/>
          <w:color w:val="231F20"/>
          <w:spacing w:val="-12"/>
          <w:w w:val="105"/>
          <w:sz w:val="18"/>
        </w:rPr>
        <w:t> </w:t>
      </w:r>
      <w:r>
        <w:rPr>
          <w:rFonts w:ascii="Palatino Linotype"/>
          <w:i/>
          <w:color w:val="231F20"/>
          <w:w w:val="105"/>
          <w:sz w:val="18"/>
        </w:rPr>
        <w:t>so- </w:t>
      </w:r>
      <w:r>
        <w:rPr>
          <w:rFonts w:ascii="Palatino Linotype"/>
          <w:i/>
          <w:color w:val="231F20"/>
          <w:w w:val="105"/>
          <w:sz w:val="18"/>
        </w:rPr>
        <w:t>cial</w:t>
      </w:r>
      <w:r>
        <w:rPr>
          <w:rFonts w:ascii="Palatino Linotype"/>
          <w:b/>
          <w:color w:val="231F20"/>
          <w:w w:val="105"/>
          <w:sz w:val="18"/>
        </w:rPr>
        <w:t>, </w:t>
      </w:r>
      <w:r>
        <w:rPr>
          <w:color w:val="231F20"/>
          <w:w w:val="105"/>
          <w:sz w:val="18"/>
        </w:rPr>
        <w:t>Argentina</w:t>
      </w:r>
      <w:r>
        <w:rPr>
          <w:rFonts w:ascii="Palatino Linotype"/>
          <w:b/>
          <w:color w:val="231F20"/>
          <w:w w:val="105"/>
          <w:sz w:val="18"/>
        </w:rPr>
        <w:t>,</w:t>
      </w:r>
      <w:r>
        <w:rPr>
          <w:rFonts w:ascii="Palatino Linotype"/>
          <w:b/>
          <w:color w:val="231F20"/>
          <w:spacing w:val="20"/>
          <w:w w:val="105"/>
          <w:sz w:val="18"/>
        </w:rPr>
        <w:t> </w:t>
      </w:r>
      <w:r>
        <w:rPr>
          <w:color w:val="231F20"/>
          <w:w w:val="105"/>
          <w:sz w:val="18"/>
        </w:rPr>
        <w:t>Amorrortu.</w:t>
      </w:r>
    </w:p>
    <w:p>
      <w:pPr>
        <w:spacing w:before="19"/>
        <w:ind w:left="119" w:right="0" w:firstLine="0"/>
        <w:jc w:val="left"/>
        <w:rPr>
          <w:sz w:val="18"/>
        </w:rPr>
      </w:pPr>
      <w:r>
        <w:rPr>
          <w:color w:val="231F20"/>
          <w:sz w:val="18"/>
        </w:rPr>
        <w:t>———— (1973), “El mundo de la vida cotidiana y la actitud natural”   en</w:t>
      </w:r>
    </w:p>
    <w:p>
      <w:pPr>
        <w:spacing w:before="73"/>
        <w:ind w:left="479" w:right="0" w:firstLine="0"/>
        <w:jc w:val="left"/>
        <w:rPr>
          <w:sz w:val="18"/>
        </w:rPr>
      </w:pPr>
      <w:r>
        <w:rPr>
          <w:rFonts w:ascii="Palatino Linotype"/>
          <w:i/>
          <w:color w:val="231F20"/>
          <w:sz w:val="18"/>
        </w:rPr>
        <w:t>Las estructuras del mundo de la vida</w:t>
      </w:r>
      <w:r>
        <w:rPr>
          <w:color w:val="231F20"/>
          <w:sz w:val="18"/>
        </w:rPr>
        <w:t>, Argentina,  Amorrortu.</w:t>
      </w:r>
    </w:p>
    <w:p>
      <w:pPr>
        <w:spacing w:after="0"/>
        <w:jc w:val="left"/>
        <w:rPr>
          <w:sz w:val="18"/>
        </w:rPr>
        <w:sectPr>
          <w:pgSz w:w="7940" w:h="12480"/>
          <w:pgMar w:header="816" w:footer="668" w:top="1000" w:bottom="860" w:left="960" w:right="960"/>
        </w:sectPr>
      </w:pPr>
    </w:p>
    <w:p>
      <w:pPr>
        <w:pStyle w:val="BodyText"/>
      </w:pPr>
    </w:p>
    <w:p>
      <w:pPr>
        <w:pStyle w:val="BodyText"/>
        <w:spacing w:before="3"/>
        <w:rPr>
          <w:sz w:val="18"/>
        </w:rPr>
      </w:pPr>
    </w:p>
    <w:p>
      <w:pPr>
        <w:spacing w:line="316" w:lineRule="auto" w:before="52"/>
        <w:ind w:left="479" w:right="0" w:hanging="360"/>
        <w:jc w:val="left"/>
        <w:rPr>
          <w:sz w:val="18"/>
        </w:rPr>
      </w:pPr>
      <w:r>
        <w:rPr>
          <w:color w:val="231F20"/>
          <w:sz w:val="18"/>
        </w:rPr>
        <w:t>Serrano, Martin Manuel (1978), </w:t>
      </w:r>
      <w:r>
        <w:rPr>
          <w:rFonts w:ascii="Palatino Linotype" w:hAnsi="Palatino Linotype"/>
          <w:i/>
          <w:color w:val="231F20"/>
          <w:sz w:val="18"/>
        </w:rPr>
        <w:t>Métodos actuales de investigación social</w:t>
      </w:r>
      <w:r>
        <w:rPr>
          <w:color w:val="231F20"/>
          <w:sz w:val="18"/>
        </w:rPr>
        <w:t>, Madrid,  AKAL.</w:t>
      </w:r>
    </w:p>
    <w:p>
      <w:pPr>
        <w:spacing w:line="316" w:lineRule="auto" w:before="8"/>
        <w:ind w:left="479" w:right="0" w:hanging="360"/>
        <w:jc w:val="left"/>
        <w:rPr>
          <w:sz w:val="18"/>
        </w:rPr>
      </w:pPr>
      <w:r>
        <w:rPr>
          <w:rFonts w:ascii="Palatino Linotype" w:hAnsi="Palatino Linotype"/>
          <w:color w:val="231F20"/>
          <w:sz w:val="18"/>
        </w:rPr>
        <w:t>Shaw, C. (1930), </w:t>
      </w:r>
      <w:r>
        <w:rPr>
          <w:rFonts w:ascii="Palatino Linotype" w:hAnsi="Palatino Linotype"/>
          <w:i/>
          <w:color w:val="231F20"/>
          <w:sz w:val="18"/>
        </w:rPr>
        <w:t>A delinquent boy’s own story</w:t>
      </w:r>
      <w:r>
        <w:rPr>
          <w:color w:val="231F20"/>
          <w:sz w:val="18"/>
        </w:rPr>
        <w:t>, Chicago, university of Chi- </w:t>
      </w:r>
      <w:r>
        <w:rPr>
          <w:color w:val="231F20"/>
          <w:w w:val="95"/>
          <w:sz w:val="18"/>
        </w:rPr>
        <w:t>cago press.</w:t>
      </w:r>
    </w:p>
    <w:p>
      <w:pPr>
        <w:spacing w:before="8"/>
        <w:ind w:left="119" w:right="0" w:firstLine="0"/>
        <w:jc w:val="left"/>
        <w:rPr>
          <w:rFonts w:ascii="Palatino Linotype" w:hAnsi="Palatino Linotype"/>
          <w:sz w:val="18"/>
        </w:rPr>
      </w:pPr>
      <w:r>
        <w:rPr>
          <w:rFonts w:ascii="Palatino Linotype" w:hAnsi="Palatino Linotype"/>
          <w:color w:val="231F20"/>
          <w:sz w:val="18"/>
        </w:rPr>
        <w:t>Skinner, B.F</w:t>
      </w:r>
      <w:r>
        <w:rPr>
          <w:color w:val="231F20"/>
          <w:sz w:val="18"/>
        </w:rPr>
        <w:t>. (1979), </w:t>
      </w:r>
      <w:r>
        <w:rPr>
          <w:rFonts w:ascii="Palatino Linotype" w:hAnsi="Palatino Linotype"/>
          <w:i/>
          <w:color w:val="231F20"/>
          <w:sz w:val="18"/>
        </w:rPr>
        <w:t>La conducta de los organismos</w:t>
      </w:r>
      <w:r>
        <w:rPr>
          <w:rFonts w:ascii="Palatino Linotype" w:hAnsi="Palatino Linotype"/>
          <w:color w:val="231F20"/>
          <w:sz w:val="18"/>
        </w:rPr>
        <w:t>, España,  Fontanella.</w:t>
      </w:r>
    </w:p>
    <w:p>
      <w:pPr>
        <w:spacing w:line="297" w:lineRule="auto" w:before="57"/>
        <w:ind w:left="479" w:right="48" w:hanging="360"/>
        <w:jc w:val="left"/>
        <w:rPr>
          <w:sz w:val="18"/>
        </w:rPr>
      </w:pPr>
      <w:r>
        <w:rPr>
          <w:color w:val="231F20"/>
          <w:spacing w:val="-3"/>
          <w:sz w:val="18"/>
        </w:rPr>
        <w:t>Slater, </w:t>
      </w:r>
      <w:r>
        <w:rPr>
          <w:color w:val="231F20"/>
          <w:spacing w:val="-17"/>
          <w:sz w:val="18"/>
        </w:rPr>
        <w:t>p. </w:t>
      </w:r>
      <w:r>
        <w:rPr>
          <w:color w:val="231F20"/>
          <w:sz w:val="18"/>
        </w:rPr>
        <w:t>(1977), </w:t>
      </w:r>
      <w:r>
        <w:rPr>
          <w:rFonts w:ascii="Palatino Linotype"/>
          <w:i/>
          <w:color w:val="231F20"/>
          <w:sz w:val="18"/>
        </w:rPr>
        <w:t>Origin and significate of the Frankfurt school: A marxist pers- </w:t>
      </w:r>
      <w:r>
        <w:rPr>
          <w:rFonts w:ascii="Palatino Linotype"/>
          <w:i/>
          <w:color w:val="231F20"/>
          <w:sz w:val="18"/>
        </w:rPr>
        <w:t>pective</w:t>
      </w:r>
      <w:r>
        <w:rPr>
          <w:color w:val="231F20"/>
          <w:sz w:val="18"/>
        </w:rPr>
        <w:t>, Londres, Routledge and Kegan paul.</w:t>
      </w:r>
    </w:p>
    <w:p>
      <w:pPr>
        <w:spacing w:line="297" w:lineRule="auto" w:before="0"/>
        <w:ind w:left="119" w:right="118" w:firstLine="0"/>
        <w:jc w:val="left"/>
        <w:rPr>
          <w:sz w:val="18"/>
        </w:rPr>
      </w:pPr>
      <w:r>
        <w:rPr>
          <w:color w:val="231F20"/>
          <w:spacing w:val="-3"/>
          <w:sz w:val="18"/>
        </w:rPr>
        <w:t>Smelser, </w:t>
      </w:r>
      <w:r>
        <w:rPr>
          <w:color w:val="231F20"/>
          <w:sz w:val="18"/>
        </w:rPr>
        <w:t>N.S. (1963), </w:t>
      </w:r>
      <w:r>
        <w:rPr>
          <w:rFonts w:ascii="Palatino Linotype" w:hAnsi="Palatino Linotype"/>
          <w:i/>
          <w:color w:val="231F20"/>
          <w:sz w:val="18"/>
        </w:rPr>
        <w:t>Theory of collective behavior</w:t>
      </w:r>
      <w:r>
        <w:rPr>
          <w:rFonts w:ascii="Palatino Linotype" w:hAnsi="Palatino Linotype"/>
          <w:color w:val="231F20"/>
          <w:sz w:val="18"/>
        </w:rPr>
        <w:t>, Nueva </w:t>
      </w:r>
      <w:r>
        <w:rPr>
          <w:rFonts w:ascii="Palatino Linotype" w:hAnsi="Palatino Linotype"/>
          <w:color w:val="231F20"/>
          <w:spacing w:val="-5"/>
          <w:sz w:val="18"/>
        </w:rPr>
        <w:t>York, </w:t>
      </w:r>
      <w:r>
        <w:rPr>
          <w:rFonts w:ascii="Palatino Linotype" w:hAnsi="Palatino Linotype"/>
          <w:color w:val="231F20"/>
          <w:sz w:val="18"/>
        </w:rPr>
        <w:t>Free Press. </w:t>
      </w:r>
      <w:r>
        <w:rPr>
          <w:color w:val="231F20"/>
          <w:spacing w:val="-3"/>
          <w:sz w:val="18"/>
        </w:rPr>
        <w:t>Spencer, </w:t>
      </w:r>
      <w:r>
        <w:rPr>
          <w:color w:val="231F20"/>
          <w:sz w:val="18"/>
        </w:rPr>
        <w:t>Herbert (1905), </w:t>
      </w:r>
      <w:r>
        <w:rPr>
          <w:rFonts w:ascii="Palatino Linotype" w:hAnsi="Palatino Linotype"/>
          <w:i/>
          <w:color w:val="231F20"/>
          <w:sz w:val="18"/>
        </w:rPr>
        <w:t>Principles of Sociology</w:t>
      </w:r>
      <w:r>
        <w:rPr>
          <w:rFonts w:ascii="Palatino Linotype" w:hAnsi="Palatino Linotype"/>
          <w:color w:val="231F20"/>
          <w:sz w:val="18"/>
        </w:rPr>
        <w:t>, Nueva </w:t>
      </w:r>
      <w:r>
        <w:rPr>
          <w:rFonts w:ascii="Palatino Linotype" w:hAnsi="Palatino Linotype"/>
          <w:color w:val="231F20"/>
          <w:spacing w:val="-5"/>
          <w:sz w:val="18"/>
        </w:rPr>
        <w:t>York, </w:t>
      </w:r>
      <w:r>
        <w:rPr>
          <w:rFonts w:ascii="Palatino Linotype" w:hAnsi="Palatino Linotype"/>
          <w:color w:val="231F20"/>
          <w:sz w:val="18"/>
        </w:rPr>
        <w:t>Appleton. </w:t>
      </w:r>
      <w:r>
        <w:rPr>
          <w:color w:val="231F20"/>
          <w:sz w:val="18"/>
        </w:rPr>
        <w:t>Sprott, </w:t>
      </w:r>
      <w:r>
        <w:rPr>
          <w:color w:val="231F20"/>
          <w:spacing w:val="-11"/>
          <w:sz w:val="18"/>
        </w:rPr>
        <w:t>W.  </w:t>
      </w:r>
      <w:r>
        <w:rPr>
          <w:color w:val="231F20"/>
          <w:sz w:val="18"/>
        </w:rPr>
        <w:t>(1965), </w:t>
      </w:r>
      <w:r>
        <w:rPr>
          <w:rFonts w:ascii="Palatino Linotype" w:hAnsi="Palatino Linotype"/>
          <w:i/>
          <w:color w:val="231F20"/>
          <w:sz w:val="18"/>
        </w:rPr>
        <w:t>Introducción a la Sociología</w:t>
      </w:r>
      <w:r>
        <w:rPr>
          <w:rFonts w:ascii="Palatino Linotype" w:hAnsi="Palatino Linotype"/>
          <w:color w:val="231F20"/>
          <w:sz w:val="18"/>
        </w:rPr>
        <w:t>, México, FCE.  </w:t>
      </w:r>
      <w:r>
        <w:rPr>
          <w:color w:val="231F20"/>
          <w:sz w:val="18"/>
        </w:rPr>
        <w:t>Stinchcombe,</w:t>
      </w:r>
      <w:r>
        <w:rPr>
          <w:color w:val="231F20"/>
          <w:spacing w:val="-12"/>
          <w:sz w:val="18"/>
        </w:rPr>
        <w:t> </w:t>
      </w:r>
      <w:r>
        <w:rPr>
          <w:color w:val="231F20"/>
          <w:sz w:val="18"/>
        </w:rPr>
        <w:t>A</w:t>
      </w:r>
      <w:r>
        <w:rPr>
          <w:color w:val="231F20"/>
          <w:spacing w:val="-11"/>
          <w:sz w:val="18"/>
        </w:rPr>
        <w:t> </w:t>
      </w:r>
      <w:r>
        <w:rPr>
          <w:color w:val="231F20"/>
          <w:sz w:val="18"/>
        </w:rPr>
        <w:t>(1968),</w:t>
      </w:r>
      <w:r>
        <w:rPr>
          <w:color w:val="231F20"/>
          <w:spacing w:val="-11"/>
          <w:sz w:val="18"/>
        </w:rPr>
        <w:t> </w:t>
      </w:r>
      <w:r>
        <w:rPr>
          <w:rFonts w:ascii="Palatino Linotype" w:hAnsi="Palatino Linotype"/>
          <w:i/>
          <w:color w:val="231F20"/>
          <w:sz w:val="18"/>
        </w:rPr>
        <w:t>Constructing</w:t>
      </w:r>
      <w:r>
        <w:rPr>
          <w:rFonts w:ascii="Palatino Linotype" w:hAnsi="Palatino Linotype"/>
          <w:i/>
          <w:color w:val="231F20"/>
          <w:spacing w:val="-6"/>
          <w:sz w:val="18"/>
        </w:rPr>
        <w:t> </w:t>
      </w:r>
      <w:r>
        <w:rPr>
          <w:rFonts w:ascii="Palatino Linotype" w:hAnsi="Palatino Linotype"/>
          <w:i/>
          <w:color w:val="231F20"/>
          <w:sz w:val="18"/>
        </w:rPr>
        <w:t>social</w:t>
      </w:r>
      <w:r>
        <w:rPr>
          <w:rFonts w:ascii="Palatino Linotype" w:hAnsi="Palatino Linotype"/>
          <w:i/>
          <w:color w:val="231F20"/>
          <w:spacing w:val="-6"/>
          <w:sz w:val="18"/>
        </w:rPr>
        <w:t> </w:t>
      </w:r>
      <w:r>
        <w:rPr>
          <w:rFonts w:ascii="Palatino Linotype" w:hAnsi="Palatino Linotype"/>
          <w:i/>
          <w:color w:val="231F20"/>
          <w:sz w:val="18"/>
        </w:rPr>
        <w:t>theories</w:t>
      </w:r>
      <w:r>
        <w:rPr>
          <w:color w:val="231F20"/>
          <w:sz w:val="18"/>
        </w:rPr>
        <w:t>,</w:t>
      </w:r>
      <w:r>
        <w:rPr>
          <w:color w:val="231F20"/>
          <w:spacing w:val="-11"/>
          <w:sz w:val="18"/>
        </w:rPr>
        <w:t> </w:t>
      </w:r>
      <w:r>
        <w:rPr>
          <w:color w:val="231F20"/>
          <w:sz w:val="18"/>
        </w:rPr>
        <w:t>Baltimore,</w:t>
      </w:r>
      <w:r>
        <w:rPr>
          <w:color w:val="231F20"/>
          <w:spacing w:val="-11"/>
          <w:sz w:val="18"/>
        </w:rPr>
        <w:t> </w:t>
      </w:r>
      <w:r>
        <w:rPr>
          <w:color w:val="231F20"/>
          <w:sz w:val="18"/>
        </w:rPr>
        <w:t>Johns</w:t>
      </w:r>
      <w:r>
        <w:rPr>
          <w:color w:val="231F20"/>
          <w:spacing w:val="-11"/>
          <w:sz w:val="18"/>
        </w:rPr>
        <w:t> </w:t>
      </w:r>
      <w:r>
        <w:rPr>
          <w:color w:val="231F20"/>
          <w:sz w:val="18"/>
        </w:rPr>
        <w:t>Hop-</w:t>
      </w:r>
    </w:p>
    <w:p>
      <w:pPr>
        <w:spacing w:before="19"/>
        <w:ind w:left="479" w:right="0" w:firstLine="0"/>
        <w:jc w:val="left"/>
        <w:rPr>
          <w:sz w:val="18"/>
        </w:rPr>
      </w:pPr>
      <w:r>
        <w:rPr>
          <w:color w:val="231F20"/>
          <w:w w:val="105"/>
          <w:sz w:val="18"/>
        </w:rPr>
        <w:t>kins university press.</w:t>
      </w:r>
    </w:p>
    <w:p>
      <w:pPr>
        <w:spacing w:line="297" w:lineRule="auto" w:before="73"/>
        <w:ind w:left="479" w:right="0" w:hanging="360"/>
        <w:jc w:val="left"/>
        <w:rPr>
          <w:sz w:val="18"/>
        </w:rPr>
      </w:pPr>
      <w:r>
        <w:rPr>
          <w:color w:val="231F20"/>
          <w:sz w:val="18"/>
        </w:rPr>
        <w:t>Storr, Anthon (1991), “La agresividad en la estructura social” en </w:t>
      </w:r>
      <w:r>
        <w:rPr>
          <w:rFonts w:ascii="Palatino Linotype" w:hAnsi="Palatino Linotype"/>
          <w:i/>
          <w:color w:val="231F20"/>
          <w:sz w:val="18"/>
        </w:rPr>
        <w:t>La agre- </w:t>
      </w:r>
      <w:r>
        <w:rPr>
          <w:rFonts w:ascii="Palatino Linotype" w:hAnsi="Palatino Linotype"/>
          <w:i/>
          <w:color w:val="231F20"/>
          <w:sz w:val="18"/>
        </w:rPr>
        <w:t>sividad humana</w:t>
      </w:r>
      <w:r>
        <w:rPr>
          <w:color w:val="231F20"/>
          <w:sz w:val="18"/>
        </w:rPr>
        <w:t>, España, Alianza Editorial.</w:t>
      </w:r>
    </w:p>
    <w:p>
      <w:pPr>
        <w:spacing w:line="297" w:lineRule="auto" w:before="0"/>
        <w:ind w:left="479" w:right="112" w:hanging="360"/>
        <w:jc w:val="left"/>
        <w:rPr>
          <w:rFonts w:ascii="Palatino Linotype" w:hAnsi="Palatino Linotype"/>
          <w:sz w:val="18"/>
        </w:rPr>
      </w:pPr>
      <w:r>
        <w:rPr>
          <w:color w:val="231F20"/>
          <w:sz w:val="18"/>
        </w:rPr>
        <w:t>Suárez,</w:t>
      </w:r>
      <w:r>
        <w:rPr>
          <w:color w:val="231F20"/>
          <w:spacing w:val="-20"/>
          <w:sz w:val="18"/>
        </w:rPr>
        <w:t> </w:t>
      </w:r>
      <w:r>
        <w:rPr>
          <w:color w:val="231F20"/>
          <w:sz w:val="18"/>
        </w:rPr>
        <w:t>Modesto</w:t>
      </w:r>
      <w:r>
        <w:rPr>
          <w:color w:val="231F20"/>
          <w:spacing w:val="-19"/>
          <w:sz w:val="18"/>
        </w:rPr>
        <w:t> </w:t>
      </w:r>
      <w:r>
        <w:rPr>
          <w:color w:val="231F20"/>
          <w:sz w:val="18"/>
        </w:rPr>
        <w:t>(coord.)</w:t>
      </w:r>
      <w:r>
        <w:rPr>
          <w:color w:val="231F20"/>
          <w:spacing w:val="-19"/>
          <w:sz w:val="18"/>
        </w:rPr>
        <w:t> </w:t>
      </w:r>
      <w:r>
        <w:rPr>
          <w:color w:val="231F20"/>
          <w:sz w:val="18"/>
        </w:rPr>
        <w:t>(1990),</w:t>
      </w:r>
      <w:r>
        <w:rPr>
          <w:color w:val="231F20"/>
          <w:spacing w:val="-20"/>
          <w:sz w:val="18"/>
        </w:rPr>
        <w:t> </w:t>
      </w:r>
      <w:r>
        <w:rPr>
          <w:rFonts w:ascii="Palatino Linotype" w:hAnsi="Palatino Linotype"/>
          <w:i/>
          <w:color w:val="231F20"/>
          <w:sz w:val="18"/>
        </w:rPr>
        <w:t>Historia,</w:t>
      </w:r>
      <w:r>
        <w:rPr>
          <w:rFonts w:ascii="Palatino Linotype" w:hAnsi="Palatino Linotype"/>
          <w:i/>
          <w:color w:val="231F20"/>
          <w:spacing w:val="-15"/>
          <w:sz w:val="18"/>
        </w:rPr>
        <w:t> </w:t>
      </w:r>
      <w:r>
        <w:rPr>
          <w:rFonts w:ascii="Palatino Linotype" w:hAnsi="Palatino Linotype"/>
          <w:i/>
          <w:color w:val="231F20"/>
          <w:sz w:val="18"/>
        </w:rPr>
        <w:t>Antropología</w:t>
      </w:r>
      <w:r>
        <w:rPr>
          <w:rFonts w:ascii="Palatino Linotype" w:hAnsi="Palatino Linotype"/>
          <w:i/>
          <w:color w:val="231F20"/>
          <w:spacing w:val="-14"/>
          <w:sz w:val="18"/>
        </w:rPr>
        <w:t> </w:t>
      </w:r>
      <w:r>
        <w:rPr>
          <w:rFonts w:ascii="Palatino Linotype" w:hAnsi="Palatino Linotype"/>
          <w:i/>
          <w:color w:val="231F20"/>
          <w:sz w:val="18"/>
        </w:rPr>
        <w:t>y</w:t>
      </w:r>
      <w:r>
        <w:rPr>
          <w:rFonts w:ascii="Palatino Linotype" w:hAnsi="Palatino Linotype"/>
          <w:i/>
          <w:color w:val="231F20"/>
          <w:spacing w:val="-14"/>
          <w:sz w:val="18"/>
        </w:rPr>
        <w:t> </w:t>
      </w:r>
      <w:r>
        <w:rPr>
          <w:rFonts w:ascii="Palatino Linotype" w:hAnsi="Palatino Linotype"/>
          <w:i/>
          <w:color w:val="231F20"/>
          <w:sz w:val="18"/>
        </w:rPr>
        <w:t>Política.</w:t>
      </w:r>
      <w:r>
        <w:rPr>
          <w:rFonts w:ascii="Palatino Linotype" w:hAnsi="Palatino Linotype"/>
          <w:i/>
          <w:color w:val="231F20"/>
          <w:spacing w:val="-14"/>
          <w:sz w:val="18"/>
        </w:rPr>
        <w:t> </w:t>
      </w:r>
      <w:r>
        <w:rPr>
          <w:rFonts w:ascii="Palatino Linotype" w:hAnsi="Palatino Linotype"/>
          <w:i/>
          <w:color w:val="231F20"/>
          <w:sz w:val="18"/>
        </w:rPr>
        <w:t>Homenaje </w:t>
      </w:r>
      <w:r>
        <w:rPr>
          <w:rFonts w:ascii="Palatino Linotype" w:hAnsi="Palatino Linotype"/>
          <w:i/>
          <w:color w:val="231F20"/>
          <w:sz w:val="18"/>
        </w:rPr>
        <w:t>a Angel </w:t>
      </w:r>
      <w:r>
        <w:rPr>
          <w:rFonts w:ascii="Palatino Linotype" w:hAnsi="Palatino Linotype"/>
          <w:i/>
          <w:color w:val="231F20"/>
          <w:spacing w:val="-3"/>
          <w:sz w:val="18"/>
        </w:rPr>
        <w:t>Palerm</w:t>
      </w:r>
      <w:r>
        <w:rPr>
          <w:rFonts w:ascii="Palatino Linotype" w:hAnsi="Palatino Linotype"/>
          <w:color w:val="231F20"/>
          <w:spacing w:val="-3"/>
          <w:sz w:val="18"/>
        </w:rPr>
        <w:t>, </w:t>
      </w:r>
      <w:r>
        <w:rPr>
          <w:rFonts w:ascii="Palatino Linotype" w:hAnsi="Palatino Linotype"/>
          <w:color w:val="231F20"/>
          <w:sz w:val="18"/>
        </w:rPr>
        <w:t>México, Alianza Editorial</w:t>
      </w:r>
      <w:r>
        <w:rPr>
          <w:rFonts w:ascii="Palatino Linotype" w:hAnsi="Palatino Linotype"/>
          <w:color w:val="231F20"/>
          <w:spacing w:val="23"/>
          <w:sz w:val="18"/>
        </w:rPr>
        <w:t> </w:t>
      </w:r>
      <w:r>
        <w:rPr>
          <w:rFonts w:ascii="Palatino Linotype" w:hAnsi="Palatino Linotype"/>
          <w:color w:val="231F20"/>
          <w:sz w:val="18"/>
        </w:rPr>
        <w:t>Mexicana.</w:t>
      </w:r>
    </w:p>
    <w:p>
      <w:pPr>
        <w:spacing w:line="297" w:lineRule="auto" w:before="0"/>
        <w:ind w:left="479" w:right="0" w:hanging="360"/>
        <w:jc w:val="left"/>
        <w:rPr>
          <w:sz w:val="18"/>
        </w:rPr>
      </w:pPr>
      <w:r>
        <w:rPr>
          <w:color w:val="231F20"/>
          <w:sz w:val="18"/>
        </w:rPr>
        <w:t>Sutherland, Robertt (1956), “Social disorganization” en </w:t>
      </w:r>
      <w:r>
        <w:rPr>
          <w:rFonts w:ascii="Palatino Linotype" w:hAnsi="Palatino Linotype"/>
          <w:i/>
          <w:color w:val="231F20"/>
          <w:sz w:val="18"/>
        </w:rPr>
        <w:t>Introductory Socio- </w:t>
      </w:r>
      <w:r>
        <w:rPr>
          <w:rFonts w:ascii="Palatino Linotype" w:hAnsi="Palatino Linotype"/>
          <w:i/>
          <w:color w:val="231F20"/>
          <w:w w:val="105"/>
          <w:sz w:val="18"/>
        </w:rPr>
        <w:t>logy</w:t>
      </w:r>
      <w:r>
        <w:rPr>
          <w:color w:val="231F20"/>
          <w:w w:val="105"/>
          <w:sz w:val="18"/>
        </w:rPr>
        <w:t>, uSA, Lippincott Company.</w:t>
      </w:r>
    </w:p>
    <w:p>
      <w:pPr>
        <w:spacing w:line="242" w:lineRule="exact" w:before="0"/>
        <w:ind w:left="119" w:right="0" w:firstLine="0"/>
        <w:jc w:val="left"/>
        <w:rPr>
          <w:sz w:val="18"/>
        </w:rPr>
      </w:pPr>
      <w:r>
        <w:rPr>
          <w:color w:val="231F20"/>
          <w:sz w:val="18"/>
        </w:rPr>
        <w:t>Sztompka, p. (1974), </w:t>
      </w:r>
      <w:r>
        <w:rPr>
          <w:rFonts w:ascii="Palatino Linotype"/>
          <w:i/>
          <w:color w:val="231F20"/>
          <w:sz w:val="18"/>
        </w:rPr>
        <w:t>System and function: Toward a theory of society</w:t>
      </w:r>
      <w:r>
        <w:rPr>
          <w:color w:val="231F20"/>
          <w:sz w:val="18"/>
        </w:rPr>
        <w:t>, Nueva</w:t>
      </w:r>
    </w:p>
    <w:p>
      <w:pPr>
        <w:spacing w:before="57"/>
        <w:ind w:left="479" w:right="0" w:firstLine="0"/>
        <w:jc w:val="left"/>
        <w:rPr>
          <w:rFonts w:ascii="Palatino Linotype"/>
          <w:sz w:val="18"/>
        </w:rPr>
      </w:pPr>
      <w:r>
        <w:rPr>
          <w:rFonts w:ascii="Palatino Linotype"/>
          <w:color w:val="231F20"/>
          <w:sz w:val="18"/>
        </w:rPr>
        <w:t>York, Academic Press.</w:t>
      </w:r>
    </w:p>
    <w:p>
      <w:pPr>
        <w:spacing w:line="297" w:lineRule="auto" w:before="57"/>
        <w:ind w:left="119" w:right="345" w:firstLine="0"/>
        <w:jc w:val="left"/>
        <w:rPr>
          <w:sz w:val="18"/>
        </w:rPr>
      </w:pPr>
      <w:r>
        <w:rPr>
          <w:color w:val="231F20"/>
          <w:sz w:val="18"/>
        </w:rPr>
        <w:t>Tar, Z. (1977), </w:t>
      </w:r>
      <w:r>
        <w:rPr>
          <w:rFonts w:ascii="Palatino Linotype" w:hAnsi="Palatino Linotype"/>
          <w:i/>
          <w:color w:val="231F20"/>
          <w:sz w:val="18"/>
        </w:rPr>
        <w:t>The Frankfurt School</w:t>
      </w:r>
      <w:r>
        <w:rPr>
          <w:rFonts w:ascii="Palatino Linotype" w:hAnsi="Palatino Linotype"/>
          <w:color w:val="231F20"/>
          <w:sz w:val="18"/>
        </w:rPr>
        <w:t>, Nueva York, The Free Press. </w:t>
      </w:r>
      <w:r>
        <w:rPr>
          <w:color w:val="231F20"/>
          <w:sz w:val="18"/>
        </w:rPr>
        <w:t>Tenzer, Nicolás (1991), </w:t>
      </w:r>
      <w:r>
        <w:rPr>
          <w:rFonts w:ascii="Palatino Linotype" w:hAnsi="Palatino Linotype"/>
          <w:i/>
          <w:color w:val="231F20"/>
          <w:sz w:val="18"/>
        </w:rPr>
        <w:t>La sociedad despolitizada</w:t>
      </w:r>
      <w:r>
        <w:rPr>
          <w:color w:val="231F20"/>
          <w:sz w:val="18"/>
        </w:rPr>
        <w:t>, Agentina, paidós. </w:t>
      </w:r>
      <w:r>
        <w:rPr>
          <w:rFonts w:ascii="Palatino Linotype" w:hAnsi="Palatino Linotype"/>
          <w:color w:val="231F20"/>
          <w:sz w:val="18"/>
        </w:rPr>
        <w:t>Thrasher,  F.  (1927), </w:t>
      </w:r>
      <w:r>
        <w:rPr>
          <w:rFonts w:ascii="Palatino Linotype" w:hAnsi="Palatino Linotype"/>
          <w:i/>
          <w:color w:val="231F20"/>
          <w:sz w:val="18"/>
        </w:rPr>
        <w:t>The gang</w:t>
      </w:r>
      <w:r>
        <w:rPr>
          <w:color w:val="231F20"/>
          <w:sz w:val="18"/>
        </w:rPr>
        <w:t>, Chicago, university of Chicago  press.</w:t>
      </w:r>
    </w:p>
    <w:p>
      <w:pPr>
        <w:spacing w:line="242" w:lineRule="exact" w:before="0"/>
        <w:ind w:left="119" w:right="0" w:firstLine="0"/>
        <w:jc w:val="left"/>
        <w:rPr>
          <w:rFonts w:ascii="Palatino Linotype" w:hAnsi="Palatino Linotype"/>
          <w:i/>
          <w:sz w:val="18"/>
        </w:rPr>
      </w:pPr>
      <w:r>
        <w:rPr>
          <w:rFonts w:ascii="Palatino Linotype" w:hAnsi="Palatino Linotype"/>
          <w:color w:val="231F20"/>
          <w:sz w:val="18"/>
        </w:rPr>
        <w:t>Toffler, Alvin y Heidi Toffler (1994), “La era de la inestabilidad” en </w:t>
      </w:r>
      <w:r>
        <w:rPr>
          <w:rFonts w:ascii="Palatino Linotype" w:hAnsi="Palatino Linotype"/>
          <w:i/>
          <w:color w:val="231F20"/>
          <w:sz w:val="18"/>
        </w:rPr>
        <w:t>Rev.</w:t>
      </w:r>
    </w:p>
    <w:p>
      <w:pPr>
        <w:spacing w:before="57"/>
        <w:ind w:left="479" w:right="0" w:firstLine="0"/>
        <w:jc w:val="left"/>
        <w:rPr>
          <w:rFonts w:ascii="Palatino Linotype" w:hAnsi="Palatino Linotype"/>
          <w:sz w:val="18"/>
        </w:rPr>
      </w:pPr>
      <w:r>
        <w:rPr>
          <w:rFonts w:ascii="Palatino Linotype" w:hAnsi="Palatino Linotype"/>
          <w:i/>
          <w:color w:val="231F20"/>
          <w:sz w:val="18"/>
        </w:rPr>
        <w:t>NEXOS</w:t>
      </w:r>
      <w:r>
        <w:rPr>
          <w:color w:val="231F20"/>
          <w:sz w:val="18"/>
        </w:rPr>
        <w:t>, núm. 195, </w:t>
      </w:r>
      <w:r>
        <w:rPr>
          <w:rFonts w:ascii="Palatino Linotype" w:hAnsi="Palatino Linotype"/>
          <w:color w:val="231F20"/>
          <w:sz w:val="18"/>
        </w:rPr>
        <w:t>México, marzo.</w:t>
      </w:r>
    </w:p>
    <w:p>
      <w:pPr>
        <w:spacing w:line="316" w:lineRule="auto" w:before="57"/>
        <w:ind w:left="479" w:right="0" w:hanging="360"/>
        <w:jc w:val="left"/>
        <w:rPr>
          <w:sz w:val="18"/>
        </w:rPr>
      </w:pPr>
      <w:r>
        <w:rPr>
          <w:rFonts w:ascii="Palatino Linotype" w:hAnsi="Palatino Linotype"/>
          <w:color w:val="231F20"/>
          <w:spacing w:val="-4"/>
          <w:w w:val="105"/>
          <w:sz w:val="18"/>
        </w:rPr>
        <w:t>Trigo,</w:t>
      </w:r>
      <w:r>
        <w:rPr>
          <w:rFonts w:ascii="Palatino Linotype" w:hAnsi="Palatino Linotype"/>
          <w:color w:val="231F20"/>
          <w:spacing w:val="-13"/>
          <w:w w:val="105"/>
          <w:sz w:val="18"/>
        </w:rPr>
        <w:t> </w:t>
      </w:r>
      <w:r>
        <w:rPr>
          <w:rFonts w:ascii="Palatino Linotype" w:hAnsi="Palatino Linotype"/>
          <w:color w:val="231F20"/>
          <w:w w:val="105"/>
          <w:sz w:val="18"/>
        </w:rPr>
        <w:t>Antonio</w:t>
      </w:r>
      <w:r>
        <w:rPr>
          <w:rFonts w:ascii="Palatino Linotype" w:hAnsi="Palatino Linotype"/>
          <w:color w:val="231F20"/>
          <w:spacing w:val="-13"/>
          <w:w w:val="105"/>
          <w:sz w:val="18"/>
        </w:rPr>
        <w:t> </w:t>
      </w:r>
      <w:r>
        <w:rPr>
          <w:rFonts w:ascii="Palatino Linotype" w:hAnsi="Palatino Linotype"/>
          <w:color w:val="231F20"/>
          <w:w w:val="105"/>
          <w:sz w:val="18"/>
        </w:rPr>
        <w:t>José</w:t>
      </w:r>
      <w:r>
        <w:rPr>
          <w:rFonts w:ascii="Palatino Linotype" w:hAnsi="Palatino Linotype"/>
          <w:color w:val="231F20"/>
          <w:spacing w:val="-13"/>
          <w:w w:val="105"/>
          <w:sz w:val="18"/>
        </w:rPr>
        <w:t> </w:t>
      </w:r>
      <w:r>
        <w:rPr>
          <w:rFonts w:ascii="Palatino Linotype" w:hAnsi="Palatino Linotype"/>
          <w:color w:val="231F20"/>
          <w:w w:val="105"/>
          <w:sz w:val="18"/>
        </w:rPr>
        <w:t>(1992),</w:t>
      </w:r>
      <w:r>
        <w:rPr>
          <w:rFonts w:ascii="Palatino Linotype" w:hAnsi="Palatino Linotype"/>
          <w:color w:val="231F20"/>
          <w:spacing w:val="-13"/>
          <w:w w:val="105"/>
          <w:sz w:val="18"/>
        </w:rPr>
        <w:t> </w:t>
      </w:r>
      <w:r>
        <w:rPr>
          <w:rFonts w:ascii="Palatino Linotype" w:hAnsi="Palatino Linotype"/>
          <w:i/>
          <w:color w:val="231F20"/>
          <w:spacing w:val="4"/>
          <w:w w:val="105"/>
          <w:sz w:val="18"/>
        </w:rPr>
        <w:t>La</w:t>
      </w:r>
      <w:r>
        <w:rPr>
          <w:rFonts w:ascii="Palatino Linotype" w:hAnsi="Palatino Linotype"/>
          <w:i/>
          <w:color w:val="231F20"/>
          <w:spacing w:val="-13"/>
          <w:w w:val="105"/>
          <w:sz w:val="18"/>
        </w:rPr>
        <w:t> </w:t>
      </w:r>
      <w:r>
        <w:rPr>
          <w:rFonts w:ascii="Palatino Linotype" w:hAnsi="Palatino Linotype"/>
          <w:i/>
          <w:color w:val="231F20"/>
          <w:w w:val="105"/>
          <w:sz w:val="18"/>
        </w:rPr>
        <w:t>sociedad</w:t>
      </w:r>
      <w:r>
        <w:rPr>
          <w:rFonts w:ascii="Palatino Linotype" w:hAnsi="Palatino Linotype"/>
          <w:i/>
          <w:color w:val="231F20"/>
          <w:spacing w:val="-13"/>
          <w:w w:val="105"/>
          <w:sz w:val="18"/>
        </w:rPr>
        <w:t> </w:t>
      </w:r>
      <w:r>
        <w:rPr>
          <w:rFonts w:ascii="Palatino Linotype" w:hAnsi="Palatino Linotype"/>
          <w:i/>
          <w:color w:val="231F20"/>
          <w:w w:val="105"/>
          <w:sz w:val="18"/>
        </w:rPr>
        <w:t>posmoderna</w:t>
      </w:r>
      <w:r>
        <w:rPr>
          <w:rFonts w:ascii="Palatino Linotype" w:hAnsi="Palatino Linotype"/>
          <w:color w:val="231F20"/>
          <w:w w:val="105"/>
          <w:sz w:val="18"/>
        </w:rPr>
        <w:t>,</w:t>
      </w:r>
      <w:r>
        <w:rPr>
          <w:rFonts w:ascii="Palatino Linotype" w:hAnsi="Palatino Linotype"/>
          <w:color w:val="231F20"/>
          <w:spacing w:val="-13"/>
          <w:w w:val="105"/>
          <w:sz w:val="18"/>
        </w:rPr>
        <w:t> </w:t>
      </w:r>
      <w:r>
        <w:rPr>
          <w:rFonts w:ascii="Palatino Linotype" w:hAnsi="Palatino Linotype"/>
          <w:color w:val="231F20"/>
          <w:w w:val="105"/>
          <w:sz w:val="18"/>
        </w:rPr>
        <w:t>México,</w:t>
      </w:r>
      <w:r>
        <w:rPr>
          <w:rFonts w:ascii="Palatino Linotype" w:hAnsi="Palatino Linotype"/>
          <w:color w:val="231F20"/>
          <w:spacing w:val="-13"/>
          <w:w w:val="105"/>
          <w:sz w:val="18"/>
        </w:rPr>
        <w:t> </w:t>
      </w:r>
      <w:r>
        <w:rPr>
          <w:rFonts w:ascii="Palatino Linotype" w:hAnsi="Palatino Linotype"/>
          <w:color w:val="231F20"/>
          <w:w w:val="105"/>
          <w:sz w:val="18"/>
        </w:rPr>
        <w:t>Claves</w:t>
      </w:r>
      <w:r>
        <w:rPr>
          <w:rFonts w:ascii="Palatino Linotype" w:hAnsi="Palatino Linotype"/>
          <w:color w:val="231F20"/>
          <w:spacing w:val="-13"/>
          <w:w w:val="105"/>
          <w:sz w:val="18"/>
        </w:rPr>
        <w:t> </w:t>
      </w:r>
      <w:r>
        <w:rPr>
          <w:rFonts w:ascii="Palatino Linotype" w:hAnsi="Palatino Linotype"/>
          <w:color w:val="231F20"/>
          <w:w w:val="105"/>
          <w:sz w:val="18"/>
        </w:rPr>
        <w:t>Lati</w:t>
      </w:r>
      <w:r>
        <w:rPr>
          <w:color w:val="231F20"/>
          <w:w w:val="105"/>
          <w:sz w:val="18"/>
        </w:rPr>
        <w:t>- </w:t>
      </w:r>
      <w:r>
        <w:rPr>
          <w:color w:val="231F20"/>
          <w:sz w:val="18"/>
        </w:rPr>
        <w:t>noamericanas.</w:t>
      </w:r>
      <w:r>
        <w:rPr>
          <w:color w:val="231F20"/>
          <w:spacing w:val="29"/>
          <w:sz w:val="18"/>
        </w:rPr>
        <w:t> </w:t>
      </w:r>
      <w:r>
        <w:rPr>
          <w:color w:val="231F20"/>
          <w:sz w:val="18"/>
        </w:rPr>
        <w:t>IpN.</w:t>
      </w:r>
    </w:p>
    <w:p>
      <w:pPr>
        <w:spacing w:line="316" w:lineRule="auto" w:before="8"/>
        <w:ind w:left="479" w:right="115" w:hanging="360"/>
        <w:jc w:val="left"/>
        <w:rPr>
          <w:sz w:val="18"/>
        </w:rPr>
      </w:pPr>
      <w:r>
        <w:rPr>
          <w:color w:val="231F20"/>
          <w:spacing w:val="-5"/>
          <w:w w:val="105"/>
          <w:sz w:val="18"/>
        </w:rPr>
        <w:t>Turk,</w:t>
      </w:r>
      <w:r>
        <w:rPr>
          <w:color w:val="231F20"/>
          <w:spacing w:val="-32"/>
          <w:w w:val="105"/>
          <w:sz w:val="18"/>
        </w:rPr>
        <w:t> </w:t>
      </w:r>
      <w:r>
        <w:rPr>
          <w:color w:val="231F20"/>
          <w:w w:val="105"/>
          <w:sz w:val="18"/>
        </w:rPr>
        <w:t>H.</w:t>
      </w:r>
      <w:r>
        <w:rPr>
          <w:color w:val="231F20"/>
          <w:spacing w:val="-32"/>
          <w:w w:val="105"/>
          <w:sz w:val="18"/>
        </w:rPr>
        <w:t> </w:t>
      </w:r>
      <w:r>
        <w:rPr>
          <w:color w:val="231F20"/>
          <w:w w:val="105"/>
          <w:sz w:val="18"/>
        </w:rPr>
        <w:t>y</w:t>
      </w:r>
      <w:r>
        <w:rPr>
          <w:color w:val="231F20"/>
          <w:spacing w:val="-32"/>
          <w:w w:val="105"/>
          <w:sz w:val="18"/>
        </w:rPr>
        <w:t> </w:t>
      </w:r>
      <w:r>
        <w:rPr>
          <w:color w:val="231F20"/>
          <w:w w:val="105"/>
          <w:sz w:val="18"/>
        </w:rPr>
        <w:t>Simpsons,</w:t>
      </w:r>
      <w:r>
        <w:rPr>
          <w:color w:val="231F20"/>
          <w:spacing w:val="-32"/>
          <w:w w:val="105"/>
          <w:sz w:val="18"/>
        </w:rPr>
        <w:t> </w:t>
      </w:r>
      <w:r>
        <w:rPr>
          <w:color w:val="231F20"/>
          <w:w w:val="105"/>
          <w:sz w:val="18"/>
        </w:rPr>
        <w:t>R.L.</w:t>
      </w:r>
      <w:r>
        <w:rPr>
          <w:color w:val="231F20"/>
          <w:spacing w:val="-32"/>
          <w:w w:val="105"/>
          <w:sz w:val="18"/>
        </w:rPr>
        <w:t> </w:t>
      </w:r>
      <w:r>
        <w:rPr>
          <w:color w:val="231F20"/>
          <w:w w:val="105"/>
          <w:sz w:val="18"/>
        </w:rPr>
        <w:t>(1971),</w:t>
      </w:r>
      <w:r>
        <w:rPr>
          <w:color w:val="231F20"/>
          <w:spacing w:val="-32"/>
          <w:w w:val="105"/>
          <w:sz w:val="18"/>
        </w:rPr>
        <w:t> </w:t>
      </w:r>
      <w:r>
        <w:rPr>
          <w:rFonts w:ascii="Palatino Linotype"/>
          <w:i/>
          <w:color w:val="231F20"/>
          <w:w w:val="105"/>
          <w:sz w:val="18"/>
        </w:rPr>
        <w:t>Institutions</w:t>
      </w:r>
      <w:r>
        <w:rPr>
          <w:rFonts w:ascii="Palatino Linotype"/>
          <w:i/>
          <w:color w:val="231F20"/>
          <w:spacing w:val="-26"/>
          <w:w w:val="105"/>
          <w:sz w:val="18"/>
        </w:rPr>
        <w:t> </w:t>
      </w:r>
      <w:r>
        <w:rPr>
          <w:rFonts w:ascii="Palatino Linotype"/>
          <w:i/>
          <w:color w:val="231F20"/>
          <w:w w:val="105"/>
          <w:sz w:val="18"/>
        </w:rPr>
        <w:t>and</w:t>
      </w:r>
      <w:r>
        <w:rPr>
          <w:rFonts w:ascii="Palatino Linotype"/>
          <w:i/>
          <w:color w:val="231F20"/>
          <w:spacing w:val="-26"/>
          <w:w w:val="105"/>
          <w:sz w:val="18"/>
        </w:rPr>
        <w:t> </w:t>
      </w:r>
      <w:r>
        <w:rPr>
          <w:rFonts w:ascii="Palatino Linotype"/>
          <w:i/>
          <w:color w:val="231F20"/>
          <w:w w:val="105"/>
          <w:sz w:val="18"/>
        </w:rPr>
        <w:t>social</w:t>
      </w:r>
      <w:r>
        <w:rPr>
          <w:rFonts w:ascii="Palatino Linotype"/>
          <w:i/>
          <w:color w:val="231F20"/>
          <w:spacing w:val="-26"/>
          <w:w w:val="105"/>
          <w:sz w:val="18"/>
        </w:rPr>
        <w:t> </w:t>
      </w:r>
      <w:r>
        <w:rPr>
          <w:rFonts w:ascii="Palatino Linotype"/>
          <w:i/>
          <w:color w:val="231F20"/>
          <w:w w:val="105"/>
          <w:sz w:val="18"/>
        </w:rPr>
        <w:t>exchange</w:t>
      </w:r>
      <w:r>
        <w:rPr>
          <w:color w:val="231F20"/>
          <w:w w:val="105"/>
          <w:sz w:val="18"/>
        </w:rPr>
        <w:t>,</w:t>
      </w:r>
      <w:r>
        <w:rPr>
          <w:color w:val="231F20"/>
          <w:spacing w:val="-32"/>
          <w:w w:val="105"/>
          <w:sz w:val="18"/>
        </w:rPr>
        <w:t> </w:t>
      </w:r>
      <w:r>
        <w:rPr>
          <w:color w:val="231F20"/>
          <w:w w:val="105"/>
          <w:sz w:val="18"/>
        </w:rPr>
        <w:t>Indiana- poli,</w:t>
      </w:r>
      <w:r>
        <w:rPr>
          <w:color w:val="231F20"/>
          <w:spacing w:val="-10"/>
          <w:w w:val="105"/>
          <w:sz w:val="18"/>
        </w:rPr>
        <w:t> </w:t>
      </w:r>
      <w:r>
        <w:rPr>
          <w:color w:val="231F20"/>
          <w:w w:val="105"/>
          <w:sz w:val="18"/>
        </w:rPr>
        <w:t>Bobbs-Merill.</w:t>
      </w:r>
    </w:p>
    <w:p>
      <w:pPr>
        <w:spacing w:before="8"/>
        <w:ind w:left="119" w:right="0" w:firstLine="0"/>
        <w:jc w:val="left"/>
        <w:rPr>
          <w:rFonts w:ascii="Palatino Linotype" w:hAnsi="Palatino Linotype"/>
          <w:i/>
          <w:sz w:val="18"/>
        </w:rPr>
      </w:pPr>
      <w:r>
        <w:rPr>
          <w:color w:val="231F20"/>
          <w:sz w:val="18"/>
        </w:rPr>
        <w:t>Tzvetan, Todorov (1991), </w:t>
      </w:r>
      <w:r>
        <w:rPr>
          <w:rFonts w:ascii="Palatino Linotype" w:hAnsi="Palatino Linotype"/>
          <w:i/>
          <w:color w:val="231F20"/>
          <w:sz w:val="18"/>
        </w:rPr>
        <w:t>Nosotros y los otros. Reflexión sobre la    diversidad</w:t>
      </w:r>
    </w:p>
    <w:p>
      <w:pPr>
        <w:spacing w:before="57"/>
        <w:ind w:left="479" w:right="0" w:firstLine="0"/>
        <w:jc w:val="left"/>
        <w:rPr>
          <w:rFonts w:ascii="Palatino Linotype" w:hAnsi="Palatino Linotype"/>
          <w:sz w:val="18"/>
        </w:rPr>
      </w:pPr>
      <w:r>
        <w:rPr>
          <w:rFonts w:ascii="Palatino Linotype" w:hAnsi="Palatino Linotype"/>
          <w:i/>
          <w:color w:val="231F20"/>
          <w:w w:val="105"/>
          <w:sz w:val="18"/>
        </w:rPr>
        <w:t>humana</w:t>
      </w:r>
      <w:r>
        <w:rPr>
          <w:rFonts w:ascii="Palatino Linotype" w:hAnsi="Palatino Linotype"/>
          <w:color w:val="231F20"/>
          <w:w w:val="105"/>
          <w:sz w:val="18"/>
        </w:rPr>
        <w:t>, México, Siglo XXI.</w:t>
      </w:r>
    </w:p>
    <w:p>
      <w:pPr>
        <w:spacing w:after="0"/>
        <w:jc w:val="left"/>
        <w:rPr>
          <w:rFonts w:ascii="Palatino Linotype" w:hAnsi="Palatino Linotype"/>
          <w:sz w:val="18"/>
        </w:rPr>
        <w:sectPr>
          <w:pgSz w:w="7940" w:h="12480"/>
          <w:pgMar w:header="816" w:footer="655" w:top="1000" w:bottom="840" w:left="960" w:right="960"/>
        </w:sectPr>
      </w:pPr>
    </w:p>
    <w:p>
      <w:pPr>
        <w:pStyle w:val="BodyText"/>
        <w:rPr>
          <w:rFonts w:ascii="Palatino Linotype"/>
        </w:rPr>
      </w:pPr>
    </w:p>
    <w:p>
      <w:pPr>
        <w:pStyle w:val="BodyText"/>
        <w:spacing w:before="6"/>
        <w:rPr>
          <w:rFonts w:ascii="Palatino Linotype"/>
          <w:sz w:val="16"/>
        </w:rPr>
      </w:pPr>
    </w:p>
    <w:p>
      <w:pPr>
        <w:spacing w:line="297" w:lineRule="auto" w:before="0"/>
        <w:ind w:left="102" w:right="118" w:firstLine="0"/>
        <w:jc w:val="right"/>
        <w:rPr>
          <w:rFonts w:ascii="Palatino Linotype" w:hAnsi="Palatino Linotype"/>
          <w:i/>
          <w:sz w:val="18"/>
        </w:rPr>
      </w:pPr>
      <w:r>
        <w:rPr>
          <w:color w:val="231F20"/>
          <w:sz w:val="18"/>
        </w:rPr>
        <w:t>urtiz, Javier (1994), </w:t>
      </w:r>
      <w:r>
        <w:rPr>
          <w:rFonts w:ascii="Palatino Linotype" w:hAnsi="Palatino Linotype"/>
          <w:i/>
          <w:color w:val="231F20"/>
          <w:sz w:val="18"/>
        </w:rPr>
        <w:t>La subjetividad de la organización</w:t>
      </w:r>
      <w:r>
        <w:rPr>
          <w:rFonts w:ascii="Palatino Linotype" w:hAnsi="Palatino Linotype"/>
          <w:color w:val="231F20"/>
          <w:sz w:val="18"/>
        </w:rPr>
        <w:t>, España, Siglo XXI.</w:t>
      </w:r>
      <w:r>
        <w:rPr>
          <w:rFonts w:ascii="Palatino Linotype" w:hAnsi="Palatino Linotype"/>
          <w:color w:val="231F20"/>
          <w:w w:val="116"/>
          <w:sz w:val="18"/>
        </w:rPr>
        <w:t> </w:t>
      </w:r>
      <w:r>
        <w:rPr>
          <w:rFonts w:ascii="Palatino Linotype" w:hAnsi="Palatino Linotype"/>
          <w:color w:val="231F20"/>
          <w:sz w:val="18"/>
        </w:rPr>
        <w:t>Vargas Llosa, Mario (1992), “América Latina y la opción liberal” en Le</w:t>
      </w:r>
      <w:r>
        <w:rPr>
          <w:color w:val="231F20"/>
          <w:sz w:val="18"/>
        </w:rPr>
        <w:t>-</w:t>
      </w:r>
      <w:r>
        <w:rPr>
          <w:color w:val="231F20"/>
          <w:w w:val="99"/>
          <w:sz w:val="18"/>
        </w:rPr>
        <w:t> </w:t>
      </w:r>
      <w:r>
        <w:rPr>
          <w:color w:val="231F20"/>
          <w:sz w:val="18"/>
        </w:rPr>
        <w:t>vine Barry (comp.), </w:t>
      </w:r>
      <w:r>
        <w:rPr>
          <w:rFonts w:ascii="Palatino Linotype" w:hAnsi="Palatino Linotype"/>
          <w:i/>
          <w:color w:val="231F20"/>
          <w:sz w:val="18"/>
        </w:rPr>
        <w:t>El desafío neoliberal. El fin del tercer mundismo    en</w:t>
      </w:r>
    </w:p>
    <w:p>
      <w:pPr>
        <w:spacing w:line="242" w:lineRule="exact" w:before="0"/>
        <w:ind w:left="479" w:right="0" w:firstLine="0"/>
        <w:jc w:val="left"/>
        <w:rPr>
          <w:sz w:val="18"/>
        </w:rPr>
      </w:pPr>
      <w:r>
        <w:rPr>
          <w:rFonts w:ascii="Palatino Linotype" w:hAnsi="Palatino Linotype"/>
          <w:i/>
          <w:color w:val="231F20"/>
          <w:sz w:val="18"/>
        </w:rPr>
        <w:t>América Latina</w:t>
      </w:r>
      <w:r>
        <w:rPr>
          <w:color w:val="231F20"/>
          <w:sz w:val="18"/>
        </w:rPr>
        <w:t>, Colombia, Norma.</w:t>
      </w:r>
    </w:p>
    <w:p>
      <w:pPr>
        <w:spacing w:before="57"/>
        <w:ind w:left="119" w:right="0" w:firstLine="0"/>
        <w:jc w:val="left"/>
        <w:rPr>
          <w:rFonts w:ascii="Palatino Linotype" w:hAnsi="Palatino Linotype"/>
          <w:i/>
          <w:sz w:val="18"/>
        </w:rPr>
      </w:pPr>
      <w:r>
        <w:rPr>
          <w:rFonts w:ascii="Palatino Linotype" w:hAnsi="Palatino Linotype"/>
          <w:color w:val="010202"/>
          <w:sz w:val="18"/>
        </w:rPr>
        <w:t>Vargas  Llosa,  Mario  (1995),  “La  tentación  de  lo  imposible”  en </w:t>
      </w:r>
      <w:r>
        <w:rPr>
          <w:rFonts w:ascii="Palatino Linotype" w:hAnsi="Palatino Linotype"/>
          <w:i/>
          <w:color w:val="010202"/>
          <w:sz w:val="18"/>
        </w:rPr>
        <w:t>Vuelta,</w:t>
      </w:r>
    </w:p>
    <w:p>
      <w:pPr>
        <w:spacing w:before="57"/>
        <w:ind w:left="479" w:right="0" w:firstLine="0"/>
        <w:jc w:val="left"/>
        <w:rPr>
          <w:rFonts w:ascii="Palatino Linotype" w:hAnsi="Palatino Linotype"/>
          <w:sz w:val="18"/>
        </w:rPr>
      </w:pPr>
      <w:r>
        <w:rPr>
          <w:rFonts w:ascii="Palatino Linotype" w:hAnsi="Palatino Linotype"/>
          <w:color w:val="010202"/>
          <w:w w:val="105"/>
          <w:sz w:val="18"/>
        </w:rPr>
        <w:t>México D.F., junio.</w:t>
      </w:r>
    </w:p>
    <w:p>
      <w:pPr>
        <w:spacing w:before="57"/>
        <w:ind w:left="119" w:right="0" w:firstLine="0"/>
        <w:jc w:val="left"/>
        <w:rPr>
          <w:rFonts w:ascii="Palatino Linotype" w:hAnsi="Palatino Linotype"/>
          <w:sz w:val="18"/>
        </w:rPr>
      </w:pPr>
      <w:r>
        <w:rPr>
          <w:rFonts w:ascii="Palatino Linotype" w:hAnsi="Palatino Linotype"/>
          <w:color w:val="231F20"/>
          <w:sz w:val="18"/>
        </w:rPr>
        <w:t>Vico, G</w:t>
      </w:r>
      <w:r>
        <w:rPr>
          <w:color w:val="231F20"/>
          <w:sz w:val="18"/>
        </w:rPr>
        <w:t>. (1985), </w:t>
      </w:r>
      <w:r>
        <w:rPr>
          <w:rFonts w:ascii="Palatino Linotype" w:hAnsi="Palatino Linotype"/>
          <w:i/>
          <w:color w:val="231F20"/>
          <w:sz w:val="18"/>
        </w:rPr>
        <w:t>Ciencia nueva</w:t>
      </w:r>
      <w:r>
        <w:rPr>
          <w:rFonts w:ascii="Palatino Linotype" w:hAnsi="Palatino Linotype"/>
          <w:color w:val="231F20"/>
          <w:sz w:val="18"/>
        </w:rPr>
        <w:t>, México, Orbis.</w:t>
      </w:r>
    </w:p>
    <w:p>
      <w:pPr>
        <w:spacing w:line="307" w:lineRule="auto" w:before="57"/>
        <w:ind w:left="479" w:right="118" w:hanging="360"/>
        <w:jc w:val="both"/>
        <w:rPr>
          <w:sz w:val="18"/>
        </w:rPr>
      </w:pPr>
      <w:r>
        <w:rPr>
          <w:rFonts w:ascii="Palatino Linotype" w:hAnsi="Palatino Linotype"/>
          <w:color w:val="231F20"/>
          <w:sz w:val="18"/>
        </w:rPr>
        <w:t>Vidales Delgado</w:t>
      </w:r>
      <w:r>
        <w:rPr>
          <w:color w:val="231F20"/>
          <w:sz w:val="18"/>
        </w:rPr>
        <w:t>, </w:t>
      </w:r>
      <w:r>
        <w:rPr>
          <w:rFonts w:ascii="Palatino Linotype" w:hAnsi="Palatino Linotype"/>
          <w:color w:val="231F20"/>
          <w:sz w:val="18"/>
        </w:rPr>
        <w:t>Raúl (1993), “Fin de la historia; ¿Fin de las utopías?” </w:t>
      </w:r>
      <w:r>
        <w:rPr>
          <w:color w:val="231F20"/>
          <w:sz w:val="18"/>
        </w:rPr>
        <w:t>en </w:t>
      </w:r>
      <w:r>
        <w:rPr>
          <w:rFonts w:ascii="Palatino Linotype" w:hAnsi="Palatino Linotype"/>
          <w:i/>
          <w:color w:val="231F20"/>
          <w:sz w:val="18"/>
        </w:rPr>
        <w:t>Quatrivium</w:t>
      </w:r>
      <w:r>
        <w:rPr>
          <w:rFonts w:ascii="Palatino Linotype" w:hAnsi="Palatino Linotype"/>
          <w:color w:val="231F20"/>
          <w:sz w:val="18"/>
        </w:rPr>
        <w:t>, núm.5, México, Órgano de Difusión del Centro de </w:t>
      </w:r>
      <w:r>
        <w:rPr>
          <w:color w:val="231F20"/>
          <w:sz w:val="18"/>
        </w:rPr>
        <w:t>Investigación en Ciencias Sociales y Humanidades,</w:t>
      </w:r>
      <w:r>
        <w:rPr>
          <w:color w:val="231F20"/>
          <w:spacing w:val="13"/>
          <w:sz w:val="18"/>
        </w:rPr>
        <w:t> </w:t>
      </w:r>
      <w:r>
        <w:rPr>
          <w:color w:val="231F20"/>
          <w:sz w:val="13"/>
        </w:rPr>
        <w:t>Uaem</w:t>
      </w:r>
      <w:r>
        <w:rPr>
          <w:color w:val="231F20"/>
          <w:sz w:val="18"/>
        </w:rPr>
        <w:t>.</w:t>
      </w:r>
    </w:p>
    <w:p>
      <w:pPr>
        <w:spacing w:line="307" w:lineRule="auto" w:before="16"/>
        <w:ind w:left="480" w:right="117" w:hanging="360"/>
        <w:jc w:val="both"/>
        <w:rPr>
          <w:sz w:val="18"/>
        </w:rPr>
      </w:pPr>
      <w:r>
        <w:rPr>
          <w:rFonts w:ascii="Palatino Linotype" w:hAnsi="Palatino Linotype"/>
          <w:color w:val="231F20"/>
          <w:sz w:val="18"/>
        </w:rPr>
        <w:t>Villarreal, René </w:t>
      </w:r>
      <w:r>
        <w:rPr>
          <w:color w:val="231F20"/>
          <w:sz w:val="18"/>
        </w:rPr>
        <w:t>(1992), “La economía del liberalismo social mexicano: Ideología y práctica” en </w:t>
      </w:r>
      <w:r>
        <w:rPr>
          <w:rFonts w:ascii="Palatino Linotype" w:hAnsi="Palatino Linotype"/>
          <w:i/>
          <w:color w:val="231F20"/>
          <w:sz w:val="18"/>
        </w:rPr>
        <w:t>El Día</w:t>
      </w:r>
      <w:r>
        <w:rPr>
          <w:color w:val="231F20"/>
          <w:sz w:val="18"/>
        </w:rPr>
        <w:t>. Sección Testimonios y documentos, 4 de septiembre.</w:t>
      </w:r>
    </w:p>
    <w:p>
      <w:pPr>
        <w:spacing w:line="312" w:lineRule="auto" w:before="16"/>
        <w:ind w:left="480" w:right="117" w:hanging="360"/>
        <w:jc w:val="both"/>
        <w:rPr>
          <w:sz w:val="18"/>
        </w:rPr>
      </w:pPr>
      <w:r>
        <w:rPr>
          <w:rFonts w:ascii="Palatino Linotype" w:hAnsi="Palatino Linotype"/>
          <w:color w:val="231F20"/>
          <w:sz w:val="18"/>
        </w:rPr>
        <w:t>Vittorio, Caprara Gian (1990), “Notes on Some Theoretical Issues in the </w:t>
      </w:r>
      <w:r>
        <w:rPr>
          <w:color w:val="231F20"/>
          <w:sz w:val="18"/>
        </w:rPr>
        <w:t>Study</w:t>
      </w:r>
      <w:r>
        <w:rPr>
          <w:color w:val="231F20"/>
          <w:spacing w:val="-7"/>
          <w:sz w:val="18"/>
        </w:rPr>
        <w:t> </w:t>
      </w:r>
      <w:r>
        <w:rPr>
          <w:color w:val="231F20"/>
          <w:sz w:val="18"/>
        </w:rPr>
        <w:t>of</w:t>
      </w:r>
      <w:r>
        <w:rPr>
          <w:color w:val="231F20"/>
          <w:spacing w:val="-7"/>
          <w:sz w:val="18"/>
        </w:rPr>
        <w:t> </w:t>
      </w:r>
      <w:r>
        <w:rPr>
          <w:color w:val="231F20"/>
          <w:sz w:val="18"/>
        </w:rPr>
        <w:t>Human</w:t>
      </w:r>
      <w:r>
        <w:rPr>
          <w:color w:val="231F20"/>
          <w:spacing w:val="-7"/>
          <w:sz w:val="18"/>
        </w:rPr>
        <w:t> </w:t>
      </w:r>
      <w:r>
        <w:rPr>
          <w:color w:val="231F20"/>
          <w:sz w:val="18"/>
        </w:rPr>
        <w:t>Agression”</w:t>
      </w:r>
      <w:r>
        <w:rPr>
          <w:color w:val="231F20"/>
          <w:spacing w:val="-7"/>
          <w:sz w:val="18"/>
        </w:rPr>
        <w:t> </w:t>
      </w:r>
      <w:r>
        <w:rPr>
          <w:color w:val="231F20"/>
          <w:sz w:val="18"/>
        </w:rPr>
        <w:t>(Notas</w:t>
      </w:r>
      <w:r>
        <w:rPr>
          <w:color w:val="231F20"/>
          <w:spacing w:val="-6"/>
          <w:sz w:val="18"/>
        </w:rPr>
        <w:t> </w:t>
      </w:r>
      <w:r>
        <w:rPr>
          <w:color w:val="231F20"/>
          <w:sz w:val="18"/>
        </w:rPr>
        <w:t>sobre</w:t>
      </w:r>
      <w:r>
        <w:rPr>
          <w:color w:val="231F20"/>
          <w:spacing w:val="-7"/>
          <w:sz w:val="18"/>
        </w:rPr>
        <w:t> </w:t>
      </w:r>
      <w:r>
        <w:rPr>
          <w:color w:val="231F20"/>
          <w:sz w:val="18"/>
        </w:rPr>
        <w:t>algunos</w:t>
      </w:r>
      <w:r>
        <w:rPr>
          <w:color w:val="231F20"/>
          <w:spacing w:val="-6"/>
          <w:sz w:val="18"/>
        </w:rPr>
        <w:t> </w:t>
      </w:r>
      <w:r>
        <w:rPr>
          <w:color w:val="231F20"/>
          <w:sz w:val="18"/>
        </w:rPr>
        <w:t>presupuestos</w:t>
      </w:r>
      <w:r>
        <w:rPr>
          <w:color w:val="231F20"/>
          <w:spacing w:val="-7"/>
          <w:sz w:val="18"/>
        </w:rPr>
        <w:t> </w:t>
      </w:r>
      <w:r>
        <w:rPr>
          <w:color w:val="231F20"/>
          <w:sz w:val="18"/>
        </w:rPr>
        <w:t>teó- ricos</w:t>
      </w:r>
      <w:r>
        <w:rPr>
          <w:color w:val="231F20"/>
          <w:spacing w:val="-7"/>
          <w:sz w:val="18"/>
        </w:rPr>
        <w:t> </w:t>
      </w:r>
      <w:r>
        <w:rPr>
          <w:color w:val="231F20"/>
          <w:sz w:val="18"/>
        </w:rPr>
        <w:t>en</w:t>
      </w:r>
      <w:r>
        <w:rPr>
          <w:color w:val="231F20"/>
          <w:spacing w:val="-7"/>
          <w:sz w:val="18"/>
        </w:rPr>
        <w:t> </w:t>
      </w:r>
      <w:r>
        <w:rPr>
          <w:color w:val="231F20"/>
          <w:sz w:val="18"/>
        </w:rPr>
        <w:t>el</w:t>
      </w:r>
      <w:r>
        <w:rPr>
          <w:color w:val="231F20"/>
          <w:spacing w:val="-7"/>
          <w:sz w:val="18"/>
        </w:rPr>
        <w:t> </w:t>
      </w:r>
      <w:r>
        <w:rPr>
          <w:color w:val="231F20"/>
          <w:sz w:val="18"/>
        </w:rPr>
        <w:t>estudio</w:t>
      </w:r>
      <w:r>
        <w:rPr>
          <w:color w:val="231F20"/>
          <w:spacing w:val="-7"/>
          <w:sz w:val="18"/>
        </w:rPr>
        <w:t> </w:t>
      </w:r>
      <w:r>
        <w:rPr>
          <w:color w:val="231F20"/>
          <w:sz w:val="18"/>
        </w:rPr>
        <w:t>de</w:t>
      </w:r>
      <w:r>
        <w:rPr>
          <w:color w:val="231F20"/>
          <w:spacing w:val="-7"/>
          <w:sz w:val="18"/>
        </w:rPr>
        <w:t> </w:t>
      </w:r>
      <w:r>
        <w:rPr>
          <w:color w:val="231F20"/>
          <w:sz w:val="18"/>
        </w:rPr>
        <w:t>la</w:t>
      </w:r>
      <w:r>
        <w:rPr>
          <w:color w:val="231F20"/>
          <w:spacing w:val="-7"/>
          <w:sz w:val="18"/>
        </w:rPr>
        <w:t> </w:t>
      </w:r>
      <w:r>
        <w:rPr>
          <w:color w:val="231F20"/>
          <w:sz w:val="18"/>
        </w:rPr>
        <w:t>agresión</w:t>
      </w:r>
      <w:r>
        <w:rPr>
          <w:color w:val="231F20"/>
          <w:spacing w:val="-7"/>
          <w:sz w:val="18"/>
        </w:rPr>
        <w:t> </w:t>
      </w:r>
      <w:r>
        <w:rPr>
          <w:color w:val="231F20"/>
          <w:sz w:val="18"/>
        </w:rPr>
        <w:t>humana)</w:t>
      </w:r>
      <w:r>
        <w:rPr>
          <w:color w:val="231F20"/>
          <w:spacing w:val="-7"/>
          <w:sz w:val="18"/>
        </w:rPr>
        <w:t> </w:t>
      </w:r>
      <w:r>
        <w:rPr>
          <w:color w:val="231F20"/>
          <w:sz w:val="18"/>
        </w:rPr>
        <w:t>en</w:t>
      </w:r>
      <w:r>
        <w:rPr>
          <w:color w:val="231F20"/>
          <w:spacing w:val="-7"/>
          <w:sz w:val="18"/>
        </w:rPr>
        <w:t> </w:t>
      </w:r>
      <w:r>
        <w:rPr>
          <w:rFonts w:ascii="Palatino Linotype" w:hAnsi="Palatino Linotype"/>
          <w:i/>
          <w:color w:val="231F20"/>
          <w:spacing w:val="-4"/>
          <w:sz w:val="18"/>
        </w:rPr>
        <w:t>Para</w:t>
      </w:r>
      <w:r>
        <w:rPr>
          <w:rFonts w:ascii="Palatino Linotype" w:hAnsi="Palatino Linotype"/>
          <w:i/>
          <w:color w:val="231F20"/>
          <w:spacing w:val="-2"/>
          <w:sz w:val="18"/>
        </w:rPr>
        <w:t> </w:t>
      </w:r>
      <w:r>
        <w:rPr>
          <w:rFonts w:ascii="Palatino Linotype" w:hAnsi="Palatino Linotype"/>
          <w:i/>
          <w:color w:val="231F20"/>
          <w:sz w:val="18"/>
        </w:rPr>
        <w:t>conocer</w:t>
      </w:r>
      <w:r>
        <w:rPr>
          <w:rFonts w:ascii="Palatino Linotype" w:hAnsi="Palatino Linotype"/>
          <w:i/>
          <w:color w:val="231F20"/>
          <w:spacing w:val="-3"/>
          <w:sz w:val="18"/>
        </w:rPr>
        <w:t> </w:t>
      </w:r>
      <w:r>
        <w:rPr>
          <w:rFonts w:ascii="Palatino Linotype" w:hAnsi="Palatino Linotype"/>
          <w:i/>
          <w:color w:val="231F20"/>
          <w:sz w:val="18"/>
        </w:rPr>
        <w:t>al</w:t>
      </w:r>
      <w:r>
        <w:rPr>
          <w:rFonts w:ascii="Palatino Linotype" w:hAnsi="Palatino Linotype"/>
          <w:i/>
          <w:color w:val="231F20"/>
          <w:spacing w:val="-2"/>
          <w:sz w:val="18"/>
        </w:rPr>
        <w:t> </w:t>
      </w:r>
      <w:r>
        <w:rPr>
          <w:rFonts w:ascii="Palatino Linotype" w:hAnsi="Palatino Linotype"/>
          <w:i/>
          <w:color w:val="231F20"/>
          <w:sz w:val="18"/>
        </w:rPr>
        <w:t>Hombre. </w:t>
      </w:r>
      <w:r>
        <w:rPr>
          <w:rFonts w:ascii="Palatino Linotype" w:hAnsi="Palatino Linotype"/>
          <w:i/>
          <w:color w:val="231F20"/>
          <w:sz w:val="18"/>
        </w:rPr>
        <w:t>Homenaje a Santiago Genovés</w:t>
      </w:r>
      <w:r>
        <w:rPr>
          <w:rFonts w:ascii="Palatino Linotype" w:hAnsi="Palatino Linotype"/>
          <w:color w:val="231F20"/>
          <w:sz w:val="18"/>
        </w:rPr>
        <w:t>, México,  </w:t>
      </w:r>
      <w:r>
        <w:rPr>
          <w:rFonts w:ascii="Palatino Linotype" w:hAnsi="Palatino Linotype"/>
          <w:color w:val="231F20"/>
          <w:spacing w:val="16"/>
          <w:sz w:val="18"/>
        </w:rPr>
        <w:t> </w:t>
      </w:r>
      <w:r>
        <w:rPr>
          <w:color w:val="231F20"/>
          <w:sz w:val="13"/>
        </w:rPr>
        <w:t>Unam</w:t>
      </w:r>
      <w:r>
        <w:rPr>
          <w:color w:val="231F20"/>
          <w:sz w:val="18"/>
        </w:rPr>
        <w:t>.</w:t>
      </w:r>
    </w:p>
    <w:p>
      <w:pPr>
        <w:spacing w:line="227" w:lineRule="exact" w:before="0"/>
        <w:ind w:left="120" w:right="0" w:hanging="1"/>
        <w:jc w:val="left"/>
        <w:rPr>
          <w:rFonts w:ascii="Palatino Linotype"/>
          <w:sz w:val="18"/>
        </w:rPr>
      </w:pPr>
      <w:r>
        <w:rPr>
          <w:color w:val="231F20"/>
          <w:sz w:val="18"/>
        </w:rPr>
        <w:t>Wallace, W.L. (1983), </w:t>
      </w:r>
      <w:r>
        <w:rPr>
          <w:rFonts w:ascii="Palatino Linotype"/>
          <w:i/>
          <w:color w:val="231F20"/>
          <w:sz w:val="18"/>
        </w:rPr>
        <w:t>Principles of scientific Sociology</w:t>
      </w:r>
      <w:r>
        <w:rPr>
          <w:rFonts w:ascii="Palatino Linotype"/>
          <w:color w:val="231F20"/>
          <w:sz w:val="18"/>
        </w:rPr>
        <w:t>, Nueva York, Aldine.</w:t>
      </w:r>
    </w:p>
    <w:p>
      <w:pPr>
        <w:spacing w:before="57"/>
        <w:ind w:left="120" w:right="0" w:firstLine="0"/>
        <w:jc w:val="left"/>
        <w:rPr>
          <w:rFonts w:ascii="Palatino Linotype"/>
          <w:sz w:val="18"/>
        </w:rPr>
      </w:pPr>
      <w:r>
        <w:rPr>
          <w:color w:val="231F20"/>
          <w:sz w:val="18"/>
        </w:rPr>
        <w:t>Whitehead, A.N. (1925), </w:t>
      </w:r>
      <w:r>
        <w:rPr>
          <w:rFonts w:ascii="Palatino Linotype"/>
          <w:i/>
          <w:color w:val="231F20"/>
          <w:sz w:val="18"/>
        </w:rPr>
        <w:t>Science and the modern world</w:t>
      </w:r>
      <w:r>
        <w:rPr>
          <w:rFonts w:ascii="Palatino Linotype"/>
          <w:color w:val="231F20"/>
          <w:sz w:val="18"/>
        </w:rPr>
        <w:t>, Nueva York,    Free</w:t>
      </w:r>
    </w:p>
    <w:p>
      <w:pPr>
        <w:spacing w:before="77"/>
        <w:ind w:left="480" w:right="0" w:firstLine="0"/>
        <w:jc w:val="left"/>
        <w:rPr>
          <w:sz w:val="18"/>
        </w:rPr>
      </w:pPr>
      <w:r>
        <w:rPr>
          <w:color w:val="231F20"/>
          <w:sz w:val="18"/>
        </w:rPr>
        <w:t>press.</w:t>
      </w:r>
    </w:p>
    <w:p>
      <w:pPr>
        <w:spacing w:before="73"/>
        <w:ind w:left="120" w:right="0" w:firstLine="0"/>
        <w:jc w:val="left"/>
        <w:rPr>
          <w:rFonts w:ascii="Palatino Linotype" w:hAnsi="Palatino Linotype"/>
          <w:sz w:val="18"/>
        </w:rPr>
      </w:pPr>
      <w:r>
        <w:rPr>
          <w:color w:val="231F20"/>
          <w:sz w:val="18"/>
        </w:rPr>
        <w:t>Wilson, E.O. (1980), </w:t>
      </w:r>
      <w:r>
        <w:rPr>
          <w:rFonts w:ascii="Palatino Linotype" w:hAnsi="Palatino Linotype"/>
          <w:i/>
          <w:color w:val="231F20"/>
          <w:sz w:val="18"/>
        </w:rPr>
        <w:t>Sociobiología</w:t>
      </w:r>
      <w:r>
        <w:rPr>
          <w:rFonts w:ascii="Palatino Linotype" w:hAnsi="Palatino Linotype"/>
          <w:color w:val="231F20"/>
          <w:sz w:val="18"/>
        </w:rPr>
        <w:t>, México, Omega.</w:t>
      </w:r>
    </w:p>
    <w:p>
      <w:pPr>
        <w:spacing w:before="57"/>
        <w:ind w:left="120" w:right="0" w:firstLine="0"/>
        <w:jc w:val="left"/>
        <w:rPr>
          <w:sz w:val="18"/>
        </w:rPr>
      </w:pPr>
      <w:r>
        <w:rPr>
          <w:color w:val="231F20"/>
          <w:sz w:val="18"/>
        </w:rPr>
        <w:t>Winch, p.  (1972), </w:t>
      </w:r>
      <w:r>
        <w:rPr>
          <w:rFonts w:ascii="Palatino Linotype" w:hAnsi="Palatino Linotype"/>
          <w:i/>
          <w:color w:val="231F20"/>
          <w:sz w:val="18"/>
        </w:rPr>
        <w:t>Ciencia social y Filosofía</w:t>
      </w:r>
      <w:r>
        <w:rPr>
          <w:color w:val="231F20"/>
          <w:sz w:val="18"/>
        </w:rPr>
        <w:t>, Argentina,  Amorrortu.</w:t>
      </w:r>
    </w:p>
    <w:p>
      <w:pPr>
        <w:spacing w:line="316" w:lineRule="auto" w:before="57"/>
        <w:ind w:left="480" w:right="119" w:hanging="360"/>
        <w:jc w:val="both"/>
        <w:rPr>
          <w:sz w:val="18"/>
        </w:rPr>
      </w:pPr>
      <w:r>
        <w:rPr>
          <w:color w:val="231F20"/>
          <w:sz w:val="18"/>
        </w:rPr>
        <w:t>Wirth, L. (1964), </w:t>
      </w:r>
      <w:r>
        <w:rPr>
          <w:rFonts w:ascii="Palatino Linotype"/>
          <w:i/>
          <w:color w:val="231F20"/>
          <w:sz w:val="18"/>
        </w:rPr>
        <w:t>On cities and social life; selected papers of Louis Wirth</w:t>
      </w:r>
      <w:r>
        <w:rPr>
          <w:color w:val="231F20"/>
          <w:sz w:val="18"/>
        </w:rPr>
        <w:t>, Chi- cago, university of Chicago press.</w:t>
      </w:r>
    </w:p>
    <w:p>
      <w:pPr>
        <w:spacing w:line="297" w:lineRule="auto" w:before="8"/>
        <w:ind w:left="120" w:right="116" w:firstLine="0"/>
        <w:jc w:val="left"/>
        <w:rPr>
          <w:sz w:val="18"/>
        </w:rPr>
      </w:pPr>
      <w:r>
        <w:rPr>
          <w:color w:val="231F20"/>
          <w:w w:val="105"/>
          <w:sz w:val="18"/>
        </w:rPr>
        <w:t>Wirth,</w:t>
      </w:r>
      <w:r>
        <w:rPr>
          <w:color w:val="231F20"/>
          <w:spacing w:val="-19"/>
          <w:w w:val="105"/>
          <w:sz w:val="18"/>
        </w:rPr>
        <w:t> </w:t>
      </w:r>
      <w:r>
        <w:rPr>
          <w:color w:val="231F20"/>
          <w:w w:val="105"/>
          <w:sz w:val="18"/>
        </w:rPr>
        <w:t>L.</w:t>
      </w:r>
      <w:r>
        <w:rPr>
          <w:color w:val="231F20"/>
          <w:spacing w:val="-19"/>
          <w:w w:val="105"/>
          <w:sz w:val="18"/>
        </w:rPr>
        <w:t> </w:t>
      </w:r>
      <w:r>
        <w:rPr>
          <w:color w:val="231F20"/>
          <w:w w:val="105"/>
          <w:sz w:val="18"/>
        </w:rPr>
        <w:t>(1969),</w:t>
      </w:r>
      <w:r>
        <w:rPr>
          <w:color w:val="231F20"/>
          <w:spacing w:val="-19"/>
          <w:w w:val="105"/>
          <w:sz w:val="18"/>
        </w:rPr>
        <w:t> </w:t>
      </w:r>
      <w:r>
        <w:rPr>
          <w:rFonts w:ascii="Palatino Linotype" w:hAnsi="Palatino Linotype"/>
          <w:i/>
          <w:color w:val="231F20"/>
          <w:w w:val="105"/>
          <w:sz w:val="18"/>
        </w:rPr>
        <w:t>The</w:t>
      </w:r>
      <w:r>
        <w:rPr>
          <w:rFonts w:ascii="Palatino Linotype" w:hAnsi="Palatino Linotype"/>
          <w:i/>
          <w:color w:val="231F20"/>
          <w:spacing w:val="-13"/>
          <w:w w:val="105"/>
          <w:sz w:val="18"/>
        </w:rPr>
        <w:t> </w:t>
      </w:r>
      <w:r>
        <w:rPr>
          <w:rFonts w:ascii="Palatino Linotype" w:hAnsi="Palatino Linotype"/>
          <w:i/>
          <w:color w:val="231F20"/>
          <w:w w:val="105"/>
          <w:sz w:val="18"/>
        </w:rPr>
        <w:t>ghetto</w:t>
      </w:r>
      <w:r>
        <w:rPr>
          <w:color w:val="231F20"/>
          <w:w w:val="105"/>
          <w:sz w:val="18"/>
        </w:rPr>
        <w:t>,</w:t>
      </w:r>
      <w:r>
        <w:rPr>
          <w:color w:val="231F20"/>
          <w:spacing w:val="-19"/>
          <w:w w:val="105"/>
          <w:sz w:val="18"/>
        </w:rPr>
        <w:t> </w:t>
      </w:r>
      <w:r>
        <w:rPr>
          <w:color w:val="231F20"/>
          <w:w w:val="105"/>
          <w:sz w:val="18"/>
        </w:rPr>
        <w:t>Chicago,</w:t>
      </w:r>
      <w:r>
        <w:rPr>
          <w:color w:val="231F20"/>
          <w:spacing w:val="-19"/>
          <w:w w:val="105"/>
          <w:sz w:val="18"/>
        </w:rPr>
        <w:t> </w:t>
      </w:r>
      <w:r>
        <w:rPr>
          <w:color w:val="231F20"/>
          <w:w w:val="105"/>
          <w:sz w:val="18"/>
        </w:rPr>
        <w:t>university</w:t>
      </w:r>
      <w:r>
        <w:rPr>
          <w:color w:val="231F20"/>
          <w:spacing w:val="-19"/>
          <w:w w:val="105"/>
          <w:sz w:val="18"/>
        </w:rPr>
        <w:t> </w:t>
      </w:r>
      <w:r>
        <w:rPr>
          <w:color w:val="231F20"/>
          <w:w w:val="105"/>
          <w:sz w:val="18"/>
        </w:rPr>
        <w:t>of</w:t>
      </w:r>
      <w:r>
        <w:rPr>
          <w:color w:val="231F20"/>
          <w:spacing w:val="-19"/>
          <w:w w:val="105"/>
          <w:sz w:val="18"/>
        </w:rPr>
        <w:t> </w:t>
      </w:r>
      <w:r>
        <w:rPr>
          <w:color w:val="231F20"/>
          <w:w w:val="105"/>
          <w:sz w:val="18"/>
        </w:rPr>
        <w:t>Chicago</w:t>
      </w:r>
      <w:r>
        <w:rPr>
          <w:color w:val="231F20"/>
          <w:spacing w:val="-19"/>
          <w:w w:val="105"/>
          <w:sz w:val="18"/>
        </w:rPr>
        <w:t> </w:t>
      </w:r>
      <w:r>
        <w:rPr>
          <w:color w:val="231F20"/>
          <w:w w:val="105"/>
          <w:sz w:val="18"/>
        </w:rPr>
        <w:t>press. Zeitlin,</w:t>
      </w:r>
      <w:r>
        <w:rPr>
          <w:color w:val="231F20"/>
          <w:spacing w:val="-21"/>
          <w:w w:val="105"/>
          <w:sz w:val="18"/>
        </w:rPr>
        <w:t> </w:t>
      </w:r>
      <w:r>
        <w:rPr>
          <w:color w:val="231F20"/>
          <w:w w:val="105"/>
          <w:sz w:val="18"/>
        </w:rPr>
        <w:t>I.</w:t>
      </w:r>
      <w:r>
        <w:rPr>
          <w:color w:val="231F20"/>
          <w:spacing w:val="-21"/>
          <w:w w:val="105"/>
          <w:sz w:val="18"/>
        </w:rPr>
        <w:t> </w:t>
      </w:r>
      <w:r>
        <w:rPr>
          <w:color w:val="231F20"/>
          <w:w w:val="105"/>
          <w:sz w:val="18"/>
        </w:rPr>
        <w:t>(1979),</w:t>
      </w:r>
      <w:r>
        <w:rPr>
          <w:color w:val="231F20"/>
          <w:spacing w:val="-21"/>
          <w:w w:val="105"/>
          <w:sz w:val="18"/>
        </w:rPr>
        <w:t> </w:t>
      </w:r>
      <w:r>
        <w:rPr>
          <w:rFonts w:ascii="Palatino Linotype" w:hAnsi="Palatino Linotype"/>
          <w:i/>
          <w:color w:val="231F20"/>
          <w:w w:val="105"/>
          <w:sz w:val="18"/>
        </w:rPr>
        <w:t>Ideología</w:t>
      </w:r>
      <w:r>
        <w:rPr>
          <w:rFonts w:ascii="Palatino Linotype" w:hAnsi="Palatino Linotype"/>
          <w:i/>
          <w:color w:val="231F20"/>
          <w:spacing w:val="-16"/>
          <w:w w:val="105"/>
          <w:sz w:val="18"/>
        </w:rPr>
        <w:t> </w:t>
      </w:r>
      <w:r>
        <w:rPr>
          <w:rFonts w:ascii="Palatino Linotype" w:hAnsi="Palatino Linotype"/>
          <w:i/>
          <w:color w:val="231F20"/>
          <w:w w:val="105"/>
          <w:sz w:val="18"/>
        </w:rPr>
        <w:t>y</w:t>
      </w:r>
      <w:r>
        <w:rPr>
          <w:rFonts w:ascii="Palatino Linotype" w:hAnsi="Palatino Linotype"/>
          <w:i/>
          <w:color w:val="231F20"/>
          <w:spacing w:val="-15"/>
          <w:w w:val="105"/>
          <w:sz w:val="18"/>
        </w:rPr>
        <w:t> </w:t>
      </w:r>
      <w:r>
        <w:rPr>
          <w:rFonts w:ascii="Palatino Linotype" w:hAnsi="Palatino Linotype"/>
          <w:i/>
          <w:color w:val="231F20"/>
          <w:w w:val="105"/>
          <w:sz w:val="18"/>
        </w:rPr>
        <w:t>teoría</w:t>
      </w:r>
      <w:r>
        <w:rPr>
          <w:rFonts w:ascii="Palatino Linotype" w:hAnsi="Palatino Linotype"/>
          <w:i/>
          <w:color w:val="231F20"/>
          <w:spacing w:val="-15"/>
          <w:w w:val="105"/>
          <w:sz w:val="18"/>
        </w:rPr>
        <w:t> </w:t>
      </w:r>
      <w:r>
        <w:rPr>
          <w:rFonts w:ascii="Palatino Linotype" w:hAnsi="Palatino Linotype"/>
          <w:i/>
          <w:color w:val="231F20"/>
          <w:w w:val="105"/>
          <w:sz w:val="18"/>
        </w:rPr>
        <w:t>sociológica</w:t>
      </w:r>
      <w:r>
        <w:rPr>
          <w:color w:val="231F20"/>
          <w:w w:val="105"/>
          <w:sz w:val="18"/>
        </w:rPr>
        <w:t>,</w:t>
      </w:r>
      <w:r>
        <w:rPr>
          <w:color w:val="231F20"/>
          <w:spacing w:val="-21"/>
          <w:w w:val="105"/>
          <w:sz w:val="18"/>
        </w:rPr>
        <w:t> </w:t>
      </w:r>
      <w:r>
        <w:rPr>
          <w:color w:val="231F20"/>
          <w:w w:val="105"/>
          <w:sz w:val="18"/>
        </w:rPr>
        <w:t>Argentina,</w:t>
      </w:r>
      <w:r>
        <w:rPr>
          <w:color w:val="231F20"/>
          <w:spacing w:val="-21"/>
          <w:w w:val="105"/>
          <w:sz w:val="18"/>
        </w:rPr>
        <w:t> </w:t>
      </w:r>
      <w:r>
        <w:rPr>
          <w:color w:val="231F20"/>
          <w:w w:val="105"/>
          <w:sz w:val="18"/>
        </w:rPr>
        <w:t>Amorrortu.</w:t>
      </w:r>
    </w:p>
    <w:p>
      <w:pPr>
        <w:spacing w:after="0" w:line="297" w:lineRule="auto"/>
        <w:jc w:val="left"/>
        <w:rPr>
          <w:sz w:val="18"/>
        </w:rPr>
        <w:sectPr>
          <w:pgSz w:w="7940" w:h="12480"/>
          <w:pgMar w:header="816" w:footer="668" w:top="1000" w:bottom="860" w:left="960" w:right="960"/>
        </w:sectPr>
      </w:pPr>
    </w:p>
    <w:p>
      <w:pPr>
        <w:pStyle w:val="BodyText"/>
        <w:spacing w:before="4"/>
        <w:rPr>
          <w:rFonts w:ascii="Times New Roman"/>
          <w:sz w:val="17"/>
        </w:rPr>
      </w:pPr>
    </w:p>
    <w:p>
      <w:pPr>
        <w:spacing w:after="0"/>
        <w:rPr>
          <w:rFonts w:ascii="Times New Roman"/>
          <w:sz w:val="17"/>
        </w:rPr>
        <w:sectPr>
          <w:headerReference w:type="default" r:id="rId168"/>
          <w:footerReference w:type="default" r:id="rId169"/>
          <w:pgSz w:w="7940" w:h="12480"/>
          <w:pgMar w:header="0" w:footer="0" w:top="1160" w:bottom="280" w:left="1080" w:right="108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8"/>
        <w:rPr>
          <w:rFonts w:ascii="Times New Roman"/>
          <w:sz w:val="16"/>
        </w:rPr>
      </w:pPr>
    </w:p>
    <w:p>
      <w:pPr>
        <w:pStyle w:val="BodyText"/>
        <w:spacing w:before="68"/>
        <w:ind w:left="206" w:right="182"/>
        <w:jc w:val="center"/>
      </w:pPr>
      <w:r>
        <w:rPr>
          <w:color w:val="231F20"/>
          <w:w w:val="120"/>
        </w:rPr>
        <w:t>ÍNdICE</w:t>
      </w:r>
    </w:p>
    <w:p>
      <w:pPr>
        <w:pStyle w:val="BodyText"/>
      </w:pPr>
    </w:p>
    <w:p>
      <w:pPr>
        <w:pStyle w:val="BodyText"/>
      </w:pPr>
    </w:p>
    <w:p>
      <w:pPr>
        <w:pStyle w:val="BodyText"/>
      </w:pPr>
    </w:p>
    <w:p>
      <w:pPr>
        <w:pStyle w:val="BodyText"/>
        <w:spacing w:before="6"/>
        <w:rPr>
          <w:sz w:val="29"/>
        </w:rPr>
      </w:pPr>
    </w:p>
    <w:p>
      <w:pPr>
        <w:pStyle w:val="BodyText"/>
        <w:tabs>
          <w:tab w:pos="5789" w:val="right" w:leader="none"/>
        </w:tabs>
        <w:ind w:left="16"/>
        <w:jc w:val="center"/>
      </w:pPr>
      <w:r>
        <w:rPr>
          <w:color w:val="231F20"/>
          <w:spacing w:val="2"/>
          <w:w w:val="105"/>
        </w:rPr>
        <w:t>Introducción</w:t>
        <w:tab/>
      </w:r>
      <w:r>
        <w:rPr>
          <w:color w:val="231F20"/>
          <w:w w:val="105"/>
        </w:rPr>
        <w:t>7</w:t>
      </w:r>
    </w:p>
    <w:p>
      <w:pPr>
        <w:spacing w:line="424" w:lineRule="auto" w:before="490"/>
        <w:ind w:left="1860" w:right="1838" w:firstLine="651"/>
        <w:jc w:val="left"/>
        <w:rPr>
          <w:sz w:val="15"/>
        </w:rPr>
      </w:pPr>
      <w:r>
        <w:rPr>
          <w:color w:val="231F20"/>
          <w:spacing w:val="2"/>
          <w:w w:val="142"/>
          <w:sz w:val="20"/>
        </w:rPr>
        <w:t>c</w:t>
      </w:r>
      <w:r>
        <w:rPr>
          <w:color w:val="231F20"/>
          <w:spacing w:val="1"/>
          <w:w w:val="119"/>
          <w:sz w:val="15"/>
        </w:rPr>
        <w:t>a</w:t>
      </w:r>
      <w:r>
        <w:rPr>
          <w:color w:val="231F20"/>
          <w:spacing w:val="1"/>
          <w:w w:val="108"/>
          <w:sz w:val="15"/>
        </w:rPr>
        <w:t>p</w:t>
      </w:r>
      <w:r>
        <w:rPr>
          <w:color w:val="231F20"/>
          <w:spacing w:val="1"/>
          <w:w w:val="157"/>
          <w:sz w:val="15"/>
        </w:rPr>
        <w:t>í</w:t>
      </w:r>
      <w:r>
        <w:rPr>
          <w:color w:val="231F20"/>
          <w:spacing w:val="2"/>
          <w:w w:val="262"/>
          <w:sz w:val="15"/>
        </w:rPr>
        <w:t>t</w:t>
      </w:r>
      <w:r>
        <w:rPr>
          <w:color w:val="231F20"/>
          <w:spacing w:val="2"/>
          <w:w w:val="114"/>
          <w:sz w:val="15"/>
        </w:rPr>
        <w:t>U</w:t>
      </w:r>
      <w:r>
        <w:rPr>
          <w:color w:val="231F20"/>
          <w:spacing w:val="1"/>
          <w:w w:val="296"/>
          <w:sz w:val="15"/>
        </w:rPr>
        <w:t>l</w:t>
      </w:r>
      <w:r>
        <w:rPr>
          <w:color w:val="231F20"/>
          <w:w w:val="148"/>
          <w:sz w:val="15"/>
        </w:rPr>
        <w:t>o</w:t>
      </w:r>
      <w:r>
        <w:rPr>
          <w:color w:val="231F20"/>
          <w:spacing w:val="17"/>
          <w:sz w:val="15"/>
        </w:rPr>
        <w:t> </w:t>
      </w:r>
      <w:r>
        <w:rPr>
          <w:color w:val="231F20"/>
          <w:w w:val="197"/>
          <w:sz w:val="15"/>
        </w:rPr>
        <w:t>i </w:t>
      </w:r>
      <w:r>
        <w:rPr>
          <w:color w:val="231F20"/>
          <w:spacing w:val="1"/>
          <w:w w:val="138"/>
          <w:sz w:val="15"/>
        </w:rPr>
        <w:t>g</w:t>
      </w:r>
      <w:r>
        <w:rPr>
          <w:color w:val="231F20"/>
          <w:spacing w:val="1"/>
          <w:w w:val="118"/>
          <w:sz w:val="15"/>
        </w:rPr>
        <w:t>é</w:t>
      </w:r>
      <w:r>
        <w:rPr>
          <w:color w:val="231F20"/>
          <w:spacing w:val="2"/>
          <w:w w:val="148"/>
          <w:sz w:val="15"/>
        </w:rPr>
        <w:t>n</w:t>
      </w:r>
      <w:r>
        <w:rPr>
          <w:color w:val="231F20"/>
          <w:spacing w:val="1"/>
          <w:w w:val="118"/>
          <w:sz w:val="15"/>
        </w:rPr>
        <w:t>e</w:t>
      </w:r>
      <w:r>
        <w:rPr>
          <w:color w:val="231F20"/>
          <w:spacing w:val="1"/>
          <w:w w:val="109"/>
          <w:sz w:val="15"/>
        </w:rPr>
        <w:t>s</w:t>
      </w:r>
      <w:r>
        <w:rPr>
          <w:color w:val="231F20"/>
          <w:spacing w:val="1"/>
          <w:w w:val="197"/>
          <w:sz w:val="15"/>
        </w:rPr>
        <w:t>i</w:t>
      </w:r>
      <w:r>
        <w:rPr>
          <w:color w:val="231F20"/>
          <w:w w:val="109"/>
          <w:sz w:val="15"/>
        </w:rPr>
        <w:t>s</w:t>
      </w:r>
      <w:r>
        <w:rPr>
          <w:color w:val="231F20"/>
          <w:spacing w:val="17"/>
          <w:sz w:val="15"/>
        </w:rPr>
        <w:t> </w:t>
      </w:r>
      <w:r>
        <w:rPr>
          <w:color w:val="231F20"/>
          <w:spacing w:val="1"/>
          <w:w w:val="138"/>
          <w:sz w:val="15"/>
        </w:rPr>
        <w:t>d</w:t>
      </w:r>
      <w:r>
        <w:rPr>
          <w:color w:val="231F20"/>
          <w:w w:val="118"/>
          <w:sz w:val="15"/>
        </w:rPr>
        <w:t>e</w:t>
      </w:r>
      <w:r>
        <w:rPr>
          <w:color w:val="231F20"/>
          <w:spacing w:val="17"/>
          <w:sz w:val="15"/>
        </w:rPr>
        <w:t> </w:t>
      </w:r>
      <w:r>
        <w:rPr>
          <w:color w:val="231F20"/>
          <w:spacing w:val="1"/>
          <w:w w:val="296"/>
          <w:sz w:val="15"/>
        </w:rPr>
        <w:t>l</w:t>
      </w:r>
      <w:r>
        <w:rPr>
          <w:color w:val="231F20"/>
          <w:w w:val="119"/>
          <w:sz w:val="15"/>
        </w:rPr>
        <w:t>a</w:t>
      </w:r>
      <w:r>
        <w:rPr>
          <w:color w:val="231F20"/>
          <w:spacing w:val="17"/>
          <w:sz w:val="15"/>
        </w:rPr>
        <w:t> </w:t>
      </w:r>
      <w:r>
        <w:rPr>
          <w:color w:val="231F20"/>
          <w:spacing w:val="1"/>
          <w:w w:val="109"/>
          <w:sz w:val="15"/>
        </w:rPr>
        <w:t>s</w:t>
      </w:r>
      <w:r>
        <w:rPr>
          <w:color w:val="231F20"/>
          <w:spacing w:val="2"/>
          <w:w w:val="148"/>
          <w:sz w:val="15"/>
        </w:rPr>
        <w:t>o</w:t>
      </w:r>
      <w:r>
        <w:rPr>
          <w:color w:val="231F20"/>
          <w:spacing w:val="1"/>
          <w:w w:val="142"/>
          <w:sz w:val="15"/>
        </w:rPr>
        <w:t>c</w:t>
      </w:r>
      <w:r>
        <w:rPr>
          <w:color w:val="231F20"/>
          <w:spacing w:val="1"/>
          <w:w w:val="197"/>
          <w:sz w:val="15"/>
        </w:rPr>
        <w:t>i</w:t>
      </w:r>
      <w:r>
        <w:rPr>
          <w:color w:val="231F20"/>
          <w:spacing w:val="2"/>
          <w:w w:val="148"/>
          <w:sz w:val="15"/>
        </w:rPr>
        <w:t>o</w:t>
      </w:r>
      <w:r>
        <w:rPr>
          <w:color w:val="231F20"/>
          <w:spacing w:val="1"/>
          <w:w w:val="296"/>
          <w:sz w:val="15"/>
        </w:rPr>
        <w:t>l</w:t>
      </w:r>
      <w:r>
        <w:rPr>
          <w:color w:val="231F20"/>
          <w:spacing w:val="2"/>
          <w:w w:val="148"/>
          <w:sz w:val="15"/>
        </w:rPr>
        <w:t>o</w:t>
      </w:r>
      <w:r>
        <w:rPr>
          <w:color w:val="231F20"/>
          <w:spacing w:val="1"/>
          <w:w w:val="138"/>
          <w:sz w:val="15"/>
        </w:rPr>
        <w:t>g</w:t>
      </w:r>
      <w:r>
        <w:rPr>
          <w:color w:val="231F20"/>
          <w:spacing w:val="1"/>
          <w:w w:val="157"/>
          <w:sz w:val="15"/>
        </w:rPr>
        <w:t>í</w:t>
      </w:r>
      <w:r>
        <w:rPr>
          <w:color w:val="231F20"/>
          <w:w w:val="119"/>
          <w:sz w:val="15"/>
        </w:rPr>
        <w:t>a</w:t>
      </w:r>
    </w:p>
    <w:p>
      <w:pPr>
        <w:pStyle w:val="BodyText"/>
        <w:tabs>
          <w:tab w:pos="5793" w:val="right" w:leader="none"/>
        </w:tabs>
        <w:spacing w:before="11"/>
        <w:ind w:left="18"/>
        <w:jc w:val="center"/>
      </w:pPr>
      <w:r>
        <w:rPr>
          <w:color w:val="231F20"/>
        </w:rPr>
        <w:t>El</w:t>
      </w:r>
      <w:r>
        <w:rPr>
          <w:color w:val="231F20"/>
          <w:spacing w:val="3"/>
        </w:rPr>
        <w:t> </w:t>
      </w:r>
      <w:r>
        <w:rPr>
          <w:color w:val="231F20"/>
        </w:rPr>
        <w:t>positivismo</w:t>
      </w:r>
      <w:r>
        <w:rPr>
          <w:color w:val="231F20"/>
          <w:spacing w:val="3"/>
        </w:rPr>
        <w:t> </w:t>
      </w:r>
      <w:r>
        <w:rPr>
          <w:color w:val="231F20"/>
        </w:rPr>
        <w:t>organicista</w:t>
        <w:tab/>
        <w:t>17</w:t>
      </w:r>
    </w:p>
    <w:p>
      <w:pPr>
        <w:pStyle w:val="BodyText"/>
        <w:tabs>
          <w:tab w:pos="5793" w:val="right" w:leader="none"/>
        </w:tabs>
        <w:spacing w:before="130"/>
        <w:ind w:left="18"/>
        <w:jc w:val="center"/>
      </w:pPr>
      <w:r>
        <w:rPr>
          <w:color w:val="231F20"/>
          <w:w w:val="105"/>
        </w:rPr>
        <w:t>Emile durkheim y</w:t>
      </w:r>
      <w:r>
        <w:rPr>
          <w:color w:val="231F20"/>
          <w:spacing w:val="2"/>
          <w:w w:val="105"/>
        </w:rPr>
        <w:t> </w:t>
      </w:r>
      <w:r>
        <w:rPr>
          <w:color w:val="231F20"/>
          <w:w w:val="105"/>
        </w:rPr>
        <w:t>Max Weber</w:t>
        <w:tab/>
        <w:t>37</w:t>
      </w:r>
    </w:p>
    <w:p>
      <w:pPr>
        <w:pStyle w:val="BodyText"/>
        <w:tabs>
          <w:tab w:pos="5793" w:val="right" w:leader="none"/>
        </w:tabs>
        <w:spacing w:before="130"/>
        <w:ind w:left="18"/>
        <w:jc w:val="center"/>
      </w:pPr>
      <w:r>
        <w:rPr>
          <w:color w:val="231F20"/>
          <w:spacing w:val="4"/>
        </w:rPr>
        <w:t>La</w:t>
      </w:r>
      <w:r>
        <w:rPr>
          <w:color w:val="231F20"/>
          <w:spacing w:val="2"/>
        </w:rPr>
        <w:t> </w:t>
      </w:r>
      <w:r>
        <w:rPr>
          <w:color w:val="231F20"/>
        </w:rPr>
        <w:t>Sociología</w:t>
      </w:r>
      <w:r>
        <w:rPr>
          <w:color w:val="231F20"/>
          <w:spacing w:val="1"/>
        </w:rPr>
        <w:t> </w:t>
      </w:r>
      <w:r>
        <w:rPr>
          <w:color w:val="231F20"/>
          <w:spacing w:val="2"/>
        </w:rPr>
        <w:t>mexicana</w:t>
        <w:tab/>
      </w:r>
      <w:r>
        <w:rPr>
          <w:color w:val="231F20"/>
        </w:rPr>
        <w:t>53</w:t>
      </w:r>
    </w:p>
    <w:p>
      <w:pPr>
        <w:pStyle w:val="BodyText"/>
        <w:tabs>
          <w:tab w:pos="5793" w:val="right" w:leader="none"/>
        </w:tabs>
        <w:spacing w:before="130"/>
        <w:ind w:left="18"/>
        <w:jc w:val="center"/>
      </w:pPr>
      <w:r>
        <w:rPr>
          <w:color w:val="231F20"/>
          <w:spacing w:val="4"/>
        </w:rPr>
        <w:t>La</w:t>
      </w:r>
      <w:r>
        <w:rPr>
          <w:color w:val="231F20"/>
          <w:spacing w:val="3"/>
        </w:rPr>
        <w:t> </w:t>
      </w:r>
      <w:r>
        <w:rPr>
          <w:color w:val="231F20"/>
        </w:rPr>
        <w:t>Sociología</w:t>
      </w:r>
      <w:r>
        <w:rPr>
          <w:color w:val="231F20"/>
          <w:spacing w:val="2"/>
        </w:rPr>
        <w:t> </w:t>
      </w:r>
      <w:r>
        <w:rPr>
          <w:color w:val="231F20"/>
        </w:rPr>
        <w:t>norteamericana</w:t>
        <w:tab/>
        <w:t>67</w:t>
      </w:r>
    </w:p>
    <w:p>
      <w:pPr>
        <w:spacing w:before="537"/>
        <w:ind w:left="201" w:right="182" w:firstLine="0"/>
        <w:jc w:val="center"/>
        <w:rPr>
          <w:sz w:val="15"/>
        </w:rPr>
      </w:pPr>
      <w:r>
        <w:rPr>
          <w:color w:val="231F20"/>
          <w:spacing w:val="1"/>
          <w:w w:val="142"/>
          <w:sz w:val="15"/>
        </w:rPr>
        <w:t>c</w:t>
      </w:r>
      <w:r>
        <w:rPr>
          <w:color w:val="231F20"/>
          <w:spacing w:val="1"/>
          <w:w w:val="119"/>
          <w:sz w:val="15"/>
        </w:rPr>
        <w:t>a</w:t>
      </w:r>
      <w:r>
        <w:rPr>
          <w:color w:val="231F20"/>
          <w:spacing w:val="1"/>
          <w:w w:val="108"/>
          <w:sz w:val="15"/>
        </w:rPr>
        <w:t>p</w:t>
      </w:r>
      <w:r>
        <w:rPr>
          <w:color w:val="231F20"/>
          <w:spacing w:val="1"/>
          <w:w w:val="157"/>
          <w:sz w:val="15"/>
        </w:rPr>
        <w:t>í</w:t>
      </w:r>
      <w:r>
        <w:rPr>
          <w:color w:val="231F20"/>
          <w:spacing w:val="2"/>
          <w:w w:val="262"/>
          <w:sz w:val="15"/>
        </w:rPr>
        <w:t>t</w:t>
      </w:r>
      <w:r>
        <w:rPr>
          <w:color w:val="231F20"/>
          <w:spacing w:val="2"/>
          <w:w w:val="114"/>
          <w:sz w:val="15"/>
        </w:rPr>
        <w:t>U</w:t>
      </w:r>
      <w:r>
        <w:rPr>
          <w:color w:val="231F20"/>
          <w:spacing w:val="1"/>
          <w:w w:val="296"/>
          <w:sz w:val="15"/>
        </w:rPr>
        <w:t>l</w:t>
      </w:r>
      <w:r>
        <w:rPr>
          <w:color w:val="231F20"/>
          <w:w w:val="148"/>
          <w:sz w:val="15"/>
        </w:rPr>
        <w:t>o</w:t>
      </w:r>
      <w:r>
        <w:rPr>
          <w:color w:val="231F20"/>
          <w:spacing w:val="17"/>
          <w:sz w:val="15"/>
        </w:rPr>
        <w:t> </w:t>
      </w:r>
      <w:r>
        <w:rPr>
          <w:color w:val="231F20"/>
          <w:spacing w:val="1"/>
          <w:w w:val="197"/>
          <w:sz w:val="15"/>
        </w:rPr>
        <w:t>i</w:t>
      </w:r>
      <w:r>
        <w:rPr>
          <w:color w:val="231F20"/>
          <w:w w:val="197"/>
          <w:sz w:val="15"/>
        </w:rPr>
        <w:t>i</w:t>
      </w:r>
    </w:p>
    <w:p>
      <w:pPr>
        <w:spacing w:line="376" w:lineRule="auto" w:before="140"/>
        <w:ind w:left="204" w:right="182" w:firstLine="0"/>
        <w:jc w:val="center"/>
        <w:rPr>
          <w:sz w:val="15"/>
        </w:rPr>
      </w:pPr>
      <w:r>
        <w:rPr>
          <w:color w:val="231F20"/>
          <w:spacing w:val="2"/>
          <w:w w:val="148"/>
          <w:sz w:val="15"/>
        </w:rPr>
        <w:t>n</w:t>
      </w:r>
      <w:r>
        <w:rPr>
          <w:color w:val="231F20"/>
          <w:spacing w:val="-7"/>
          <w:w w:val="119"/>
          <w:sz w:val="15"/>
        </w:rPr>
        <w:t>a</w:t>
      </w:r>
      <w:r>
        <w:rPr>
          <w:color w:val="231F20"/>
          <w:spacing w:val="1"/>
          <w:w w:val="262"/>
          <w:sz w:val="15"/>
        </w:rPr>
        <w:t>t</w:t>
      </w:r>
      <w:r>
        <w:rPr>
          <w:color w:val="231F20"/>
          <w:spacing w:val="2"/>
          <w:w w:val="114"/>
          <w:sz w:val="15"/>
        </w:rPr>
        <w:t>U</w:t>
      </w:r>
      <w:r>
        <w:rPr>
          <w:color w:val="231F20"/>
          <w:spacing w:val="1"/>
          <w:w w:val="214"/>
          <w:sz w:val="15"/>
        </w:rPr>
        <w:t>r</w:t>
      </w:r>
      <w:r>
        <w:rPr>
          <w:color w:val="231F20"/>
          <w:spacing w:val="1"/>
          <w:w w:val="119"/>
          <w:sz w:val="15"/>
        </w:rPr>
        <w:t>a</w:t>
      </w:r>
      <w:r>
        <w:rPr>
          <w:color w:val="231F20"/>
          <w:spacing w:val="1"/>
          <w:w w:val="296"/>
          <w:sz w:val="15"/>
        </w:rPr>
        <w:t>l</w:t>
      </w:r>
      <w:r>
        <w:rPr>
          <w:color w:val="231F20"/>
          <w:spacing w:val="1"/>
          <w:w w:val="118"/>
          <w:sz w:val="15"/>
        </w:rPr>
        <w:t>e</w:t>
      </w:r>
      <w:r>
        <w:rPr>
          <w:color w:val="231F20"/>
          <w:spacing w:val="1"/>
          <w:w w:val="120"/>
          <w:sz w:val="15"/>
        </w:rPr>
        <w:t>z</w:t>
      </w:r>
      <w:r>
        <w:rPr>
          <w:color w:val="231F20"/>
          <w:spacing w:val="2"/>
          <w:w w:val="119"/>
          <w:sz w:val="15"/>
        </w:rPr>
        <w:t>a</w:t>
      </w:r>
      <w:r>
        <w:rPr>
          <w:color w:val="231F20"/>
          <w:w w:val="98"/>
          <w:sz w:val="20"/>
        </w:rPr>
        <w:t>,</w:t>
      </w:r>
      <w:r>
        <w:rPr>
          <w:color w:val="231F20"/>
          <w:spacing w:val="3"/>
          <w:sz w:val="20"/>
        </w:rPr>
        <w:t> </w:t>
      </w:r>
      <w:r>
        <w:rPr>
          <w:color w:val="231F20"/>
          <w:spacing w:val="1"/>
          <w:w w:val="262"/>
          <w:sz w:val="15"/>
        </w:rPr>
        <w:t>t</w:t>
      </w:r>
      <w:r>
        <w:rPr>
          <w:color w:val="231F20"/>
          <w:spacing w:val="1"/>
          <w:w w:val="118"/>
          <w:sz w:val="15"/>
        </w:rPr>
        <w:t>e</w:t>
      </w:r>
      <w:r>
        <w:rPr>
          <w:color w:val="231F20"/>
          <w:spacing w:val="1"/>
          <w:w w:val="148"/>
          <w:sz w:val="15"/>
        </w:rPr>
        <w:t>o</w:t>
      </w:r>
      <w:r>
        <w:rPr>
          <w:color w:val="231F20"/>
          <w:spacing w:val="1"/>
          <w:w w:val="214"/>
          <w:sz w:val="15"/>
        </w:rPr>
        <w:t>r</w:t>
      </w:r>
      <w:r>
        <w:rPr>
          <w:color w:val="231F20"/>
          <w:spacing w:val="1"/>
          <w:w w:val="157"/>
          <w:sz w:val="15"/>
        </w:rPr>
        <w:t>í</w:t>
      </w:r>
      <w:r>
        <w:rPr>
          <w:color w:val="231F20"/>
          <w:spacing w:val="2"/>
          <w:w w:val="119"/>
          <w:sz w:val="15"/>
        </w:rPr>
        <w:t>a</w:t>
      </w:r>
      <w:r>
        <w:rPr>
          <w:color w:val="231F20"/>
          <w:w w:val="98"/>
          <w:sz w:val="20"/>
        </w:rPr>
        <w:t>,</w:t>
      </w:r>
      <w:r>
        <w:rPr>
          <w:color w:val="231F20"/>
          <w:spacing w:val="3"/>
          <w:sz w:val="20"/>
        </w:rPr>
        <w:t> </w:t>
      </w:r>
      <w:r>
        <w:rPr>
          <w:color w:val="231F20"/>
          <w:spacing w:val="1"/>
          <w:w w:val="112"/>
          <w:sz w:val="15"/>
        </w:rPr>
        <w:t>m</w:t>
      </w:r>
      <w:r>
        <w:rPr>
          <w:color w:val="231F20"/>
          <w:spacing w:val="1"/>
          <w:w w:val="118"/>
          <w:sz w:val="15"/>
        </w:rPr>
        <w:t>e</w:t>
      </w:r>
      <w:r>
        <w:rPr>
          <w:color w:val="231F20"/>
          <w:spacing w:val="1"/>
          <w:w w:val="262"/>
          <w:sz w:val="15"/>
        </w:rPr>
        <w:t>t</w:t>
      </w:r>
      <w:r>
        <w:rPr>
          <w:color w:val="231F20"/>
          <w:spacing w:val="2"/>
          <w:w w:val="148"/>
          <w:sz w:val="15"/>
        </w:rPr>
        <w:t>o</w:t>
      </w:r>
      <w:r>
        <w:rPr>
          <w:color w:val="231F20"/>
          <w:spacing w:val="1"/>
          <w:w w:val="138"/>
          <w:sz w:val="15"/>
        </w:rPr>
        <w:t>d</w:t>
      </w:r>
      <w:r>
        <w:rPr>
          <w:color w:val="231F20"/>
          <w:spacing w:val="1"/>
          <w:w w:val="148"/>
          <w:sz w:val="15"/>
        </w:rPr>
        <w:t>o</w:t>
      </w:r>
      <w:r>
        <w:rPr>
          <w:color w:val="231F20"/>
          <w:spacing w:val="1"/>
          <w:w w:val="296"/>
          <w:sz w:val="15"/>
        </w:rPr>
        <w:t>l</w:t>
      </w:r>
      <w:r>
        <w:rPr>
          <w:color w:val="231F20"/>
          <w:spacing w:val="2"/>
          <w:w w:val="148"/>
          <w:sz w:val="15"/>
        </w:rPr>
        <w:t>o</w:t>
      </w:r>
      <w:r>
        <w:rPr>
          <w:color w:val="231F20"/>
          <w:spacing w:val="1"/>
          <w:w w:val="138"/>
          <w:sz w:val="15"/>
        </w:rPr>
        <w:t>g</w:t>
      </w:r>
      <w:r>
        <w:rPr>
          <w:color w:val="231F20"/>
          <w:spacing w:val="1"/>
          <w:w w:val="157"/>
          <w:sz w:val="15"/>
        </w:rPr>
        <w:t>í</w:t>
      </w:r>
      <w:r>
        <w:rPr>
          <w:color w:val="231F20"/>
          <w:w w:val="119"/>
          <w:sz w:val="15"/>
        </w:rPr>
        <w:t>a</w:t>
      </w:r>
      <w:r>
        <w:rPr>
          <w:color w:val="231F20"/>
          <w:spacing w:val="17"/>
          <w:sz w:val="15"/>
        </w:rPr>
        <w:t> </w:t>
      </w:r>
      <w:r>
        <w:rPr>
          <w:color w:val="231F20"/>
          <w:w w:val="142"/>
          <w:sz w:val="15"/>
        </w:rPr>
        <w:t>y</w:t>
      </w:r>
      <w:r>
        <w:rPr>
          <w:color w:val="231F20"/>
          <w:spacing w:val="17"/>
          <w:sz w:val="15"/>
        </w:rPr>
        <w:t> </w:t>
      </w:r>
      <w:r>
        <w:rPr>
          <w:color w:val="231F20"/>
          <w:spacing w:val="2"/>
          <w:w w:val="114"/>
          <w:sz w:val="15"/>
        </w:rPr>
        <w:t>U</w:t>
      </w:r>
      <w:r>
        <w:rPr>
          <w:color w:val="231F20"/>
          <w:spacing w:val="1"/>
          <w:w w:val="262"/>
          <w:sz w:val="15"/>
        </w:rPr>
        <w:t>t</w:t>
      </w:r>
      <w:r>
        <w:rPr>
          <w:color w:val="231F20"/>
          <w:spacing w:val="1"/>
          <w:w w:val="148"/>
          <w:sz w:val="15"/>
        </w:rPr>
        <w:t>o</w:t>
      </w:r>
      <w:r>
        <w:rPr>
          <w:color w:val="231F20"/>
          <w:spacing w:val="1"/>
          <w:w w:val="108"/>
          <w:sz w:val="15"/>
        </w:rPr>
        <w:t>p</w:t>
      </w:r>
      <w:r>
        <w:rPr>
          <w:color w:val="231F20"/>
          <w:spacing w:val="1"/>
          <w:w w:val="157"/>
          <w:sz w:val="15"/>
        </w:rPr>
        <w:t>í</w:t>
      </w:r>
      <w:r>
        <w:rPr>
          <w:color w:val="231F20"/>
          <w:w w:val="119"/>
          <w:sz w:val="15"/>
        </w:rPr>
        <w:t>a</w:t>
      </w:r>
      <w:r>
        <w:rPr>
          <w:color w:val="231F20"/>
          <w:spacing w:val="17"/>
          <w:sz w:val="15"/>
        </w:rPr>
        <w:t> </w:t>
      </w:r>
      <w:r>
        <w:rPr>
          <w:color w:val="231F20"/>
          <w:spacing w:val="1"/>
          <w:w w:val="118"/>
          <w:sz w:val="15"/>
        </w:rPr>
        <w:t>e</w:t>
      </w:r>
      <w:r>
        <w:rPr>
          <w:color w:val="231F20"/>
          <w:w w:val="148"/>
          <w:sz w:val="15"/>
        </w:rPr>
        <w:t>n</w:t>
      </w:r>
      <w:r>
        <w:rPr>
          <w:color w:val="231F20"/>
          <w:spacing w:val="17"/>
          <w:sz w:val="15"/>
        </w:rPr>
        <w:t> </w:t>
      </w:r>
      <w:r>
        <w:rPr>
          <w:color w:val="231F20"/>
          <w:spacing w:val="1"/>
          <w:w w:val="296"/>
          <w:sz w:val="15"/>
        </w:rPr>
        <w:t>l</w:t>
      </w:r>
      <w:r>
        <w:rPr>
          <w:color w:val="231F20"/>
          <w:w w:val="119"/>
          <w:sz w:val="15"/>
        </w:rPr>
        <w:t>a</w:t>
      </w:r>
      <w:r>
        <w:rPr>
          <w:color w:val="231F20"/>
          <w:spacing w:val="17"/>
          <w:sz w:val="15"/>
        </w:rPr>
        <w:t> </w:t>
      </w:r>
      <w:r>
        <w:rPr>
          <w:color w:val="231F20"/>
          <w:spacing w:val="1"/>
          <w:w w:val="109"/>
          <w:sz w:val="15"/>
        </w:rPr>
        <w:t>s</w:t>
      </w:r>
      <w:r>
        <w:rPr>
          <w:color w:val="231F20"/>
          <w:spacing w:val="2"/>
          <w:w w:val="148"/>
          <w:sz w:val="15"/>
        </w:rPr>
        <w:t>o</w:t>
      </w:r>
      <w:r>
        <w:rPr>
          <w:color w:val="231F20"/>
          <w:spacing w:val="1"/>
          <w:w w:val="142"/>
          <w:sz w:val="15"/>
        </w:rPr>
        <w:t>c</w:t>
      </w:r>
      <w:r>
        <w:rPr>
          <w:color w:val="231F20"/>
          <w:spacing w:val="1"/>
          <w:w w:val="197"/>
          <w:sz w:val="15"/>
        </w:rPr>
        <w:t>i</w:t>
      </w:r>
      <w:r>
        <w:rPr>
          <w:color w:val="231F20"/>
          <w:spacing w:val="2"/>
          <w:w w:val="148"/>
          <w:sz w:val="15"/>
        </w:rPr>
        <w:t>o</w:t>
      </w:r>
      <w:r>
        <w:rPr>
          <w:color w:val="231F20"/>
          <w:spacing w:val="1"/>
          <w:w w:val="296"/>
          <w:sz w:val="15"/>
        </w:rPr>
        <w:t>l</w:t>
      </w:r>
      <w:r>
        <w:rPr>
          <w:color w:val="231F20"/>
          <w:spacing w:val="2"/>
          <w:w w:val="148"/>
          <w:sz w:val="15"/>
        </w:rPr>
        <w:t>o</w:t>
      </w:r>
      <w:r>
        <w:rPr>
          <w:color w:val="231F20"/>
          <w:spacing w:val="1"/>
          <w:w w:val="138"/>
          <w:sz w:val="15"/>
        </w:rPr>
        <w:t>g</w:t>
      </w:r>
      <w:r>
        <w:rPr>
          <w:color w:val="231F20"/>
          <w:spacing w:val="1"/>
          <w:w w:val="157"/>
          <w:sz w:val="15"/>
        </w:rPr>
        <w:t>í</w:t>
      </w:r>
      <w:r>
        <w:rPr>
          <w:color w:val="231F20"/>
          <w:w w:val="119"/>
          <w:sz w:val="15"/>
        </w:rPr>
        <w:t>a </w:t>
      </w:r>
      <w:r>
        <w:rPr>
          <w:color w:val="231F20"/>
          <w:spacing w:val="2"/>
          <w:w w:val="148"/>
          <w:sz w:val="15"/>
        </w:rPr>
        <w:t>n</w:t>
      </w:r>
      <w:r>
        <w:rPr>
          <w:color w:val="231F20"/>
          <w:spacing w:val="1"/>
          <w:w w:val="148"/>
          <w:sz w:val="15"/>
        </w:rPr>
        <w:t>o</w:t>
      </w:r>
      <w:r>
        <w:rPr>
          <w:color w:val="231F20"/>
          <w:spacing w:val="-1"/>
          <w:w w:val="214"/>
          <w:sz w:val="15"/>
        </w:rPr>
        <w:t>r</w:t>
      </w:r>
      <w:r>
        <w:rPr>
          <w:color w:val="231F20"/>
          <w:spacing w:val="1"/>
          <w:w w:val="262"/>
          <w:sz w:val="15"/>
        </w:rPr>
        <w:t>t</w:t>
      </w:r>
      <w:r>
        <w:rPr>
          <w:color w:val="231F20"/>
          <w:spacing w:val="1"/>
          <w:w w:val="118"/>
          <w:sz w:val="15"/>
        </w:rPr>
        <w:t>e</w:t>
      </w:r>
      <w:r>
        <w:rPr>
          <w:color w:val="231F20"/>
          <w:spacing w:val="1"/>
          <w:w w:val="119"/>
          <w:sz w:val="15"/>
        </w:rPr>
        <w:t>a</w:t>
      </w:r>
      <w:r>
        <w:rPr>
          <w:color w:val="231F20"/>
          <w:spacing w:val="1"/>
          <w:w w:val="112"/>
          <w:sz w:val="15"/>
        </w:rPr>
        <w:t>m</w:t>
      </w:r>
      <w:r>
        <w:rPr>
          <w:color w:val="231F20"/>
          <w:spacing w:val="1"/>
          <w:w w:val="118"/>
          <w:sz w:val="15"/>
        </w:rPr>
        <w:t>e</w:t>
      </w:r>
      <w:r>
        <w:rPr>
          <w:color w:val="231F20"/>
          <w:spacing w:val="1"/>
          <w:w w:val="214"/>
          <w:sz w:val="15"/>
        </w:rPr>
        <w:t>r</w:t>
      </w:r>
      <w:r>
        <w:rPr>
          <w:color w:val="231F20"/>
          <w:spacing w:val="1"/>
          <w:w w:val="197"/>
          <w:sz w:val="15"/>
        </w:rPr>
        <w:t>i</w:t>
      </w:r>
      <w:r>
        <w:rPr>
          <w:color w:val="231F20"/>
          <w:spacing w:val="1"/>
          <w:w w:val="142"/>
          <w:sz w:val="15"/>
        </w:rPr>
        <w:t>c</w:t>
      </w:r>
      <w:r>
        <w:rPr>
          <w:color w:val="231F20"/>
          <w:spacing w:val="1"/>
          <w:w w:val="119"/>
          <w:sz w:val="15"/>
        </w:rPr>
        <w:t>a</w:t>
      </w:r>
      <w:r>
        <w:rPr>
          <w:color w:val="231F20"/>
          <w:spacing w:val="2"/>
          <w:w w:val="148"/>
          <w:sz w:val="15"/>
        </w:rPr>
        <w:t>n</w:t>
      </w:r>
      <w:r>
        <w:rPr>
          <w:color w:val="231F20"/>
          <w:spacing w:val="2"/>
          <w:w w:val="119"/>
          <w:sz w:val="15"/>
        </w:rPr>
        <w:t>a</w:t>
      </w:r>
      <w:r>
        <w:rPr>
          <w:color w:val="231F20"/>
          <w:w w:val="108"/>
          <w:sz w:val="20"/>
        </w:rPr>
        <w:t>:</w:t>
      </w:r>
      <w:r>
        <w:rPr>
          <w:color w:val="231F20"/>
          <w:spacing w:val="3"/>
          <w:sz w:val="20"/>
        </w:rPr>
        <w:t> </w:t>
      </w:r>
      <w:r>
        <w:rPr>
          <w:color w:val="231F20"/>
          <w:spacing w:val="1"/>
          <w:w w:val="118"/>
          <w:sz w:val="15"/>
        </w:rPr>
        <w:t>e</w:t>
      </w:r>
      <w:r>
        <w:rPr>
          <w:color w:val="231F20"/>
          <w:w w:val="296"/>
          <w:sz w:val="15"/>
        </w:rPr>
        <w:t>l</w:t>
      </w:r>
      <w:r>
        <w:rPr>
          <w:color w:val="231F20"/>
          <w:spacing w:val="17"/>
          <w:sz w:val="15"/>
        </w:rPr>
        <w:t> </w:t>
      </w:r>
      <w:r>
        <w:rPr>
          <w:color w:val="231F20"/>
          <w:spacing w:val="1"/>
          <w:w w:val="218"/>
          <w:sz w:val="15"/>
        </w:rPr>
        <w:t>f</w:t>
      </w:r>
      <w:r>
        <w:rPr>
          <w:color w:val="231F20"/>
          <w:spacing w:val="2"/>
          <w:w w:val="114"/>
          <w:sz w:val="15"/>
        </w:rPr>
        <w:t>U</w:t>
      </w:r>
      <w:r>
        <w:rPr>
          <w:color w:val="231F20"/>
          <w:spacing w:val="2"/>
          <w:w w:val="148"/>
          <w:sz w:val="15"/>
        </w:rPr>
        <w:t>n</w:t>
      </w:r>
      <w:r>
        <w:rPr>
          <w:color w:val="231F20"/>
          <w:spacing w:val="1"/>
          <w:w w:val="142"/>
          <w:sz w:val="15"/>
        </w:rPr>
        <w:t>c</w:t>
      </w:r>
      <w:r>
        <w:rPr>
          <w:color w:val="231F20"/>
          <w:spacing w:val="1"/>
          <w:w w:val="197"/>
          <w:sz w:val="15"/>
        </w:rPr>
        <w:t>i</w:t>
      </w:r>
      <w:r>
        <w:rPr>
          <w:color w:val="231F20"/>
          <w:spacing w:val="1"/>
          <w:w w:val="148"/>
          <w:sz w:val="15"/>
        </w:rPr>
        <w:t>o</w:t>
      </w:r>
      <w:r>
        <w:rPr>
          <w:color w:val="231F20"/>
          <w:spacing w:val="2"/>
          <w:w w:val="148"/>
          <w:sz w:val="15"/>
        </w:rPr>
        <w:t>n</w:t>
      </w:r>
      <w:r>
        <w:rPr>
          <w:color w:val="231F20"/>
          <w:spacing w:val="1"/>
          <w:w w:val="119"/>
          <w:sz w:val="15"/>
        </w:rPr>
        <w:t>a</w:t>
      </w:r>
      <w:r>
        <w:rPr>
          <w:color w:val="231F20"/>
          <w:spacing w:val="1"/>
          <w:w w:val="296"/>
          <w:sz w:val="15"/>
        </w:rPr>
        <w:t>l</w:t>
      </w:r>
      <w:r>
        <w:rPr>
          <w:color w:val="231F20"/>
          <w:spacing w:val="1"/>
          <w:w w:val="197"/>
          <w:sz w:val="15"/>
        </w:rPr>
        <w:t>i</w:t>
      </w:r>
      <w:r>
        <w:rPr>
          <w:color w:val="231F20"/>
          <w:spacing w:val="1"/>
          <w:w w:val="109"/>
          <w:sz w:val="15"/>
        </w:rPr>
        <w:t>s</w:t>
      </w:r>
      <w:r>
        <w:rPr>
          <w:color w:val="231F20"/>
          <w:spacing w:val="1"/>
          <w:w w:val="112"/>
          <w:sz w:val="15"/>
        </w:rPr>
        <w:t>m</w:t>
      </w:r>
      <w:r>
        <w:rPr>
          <w:color w:val="231F20"/>
          <w:w w:val="148"/>
          <w:sz w:val="15"/>
        </w:rPr>
        <w:t>o</w:t>
      </w:r>
    </w:p>
    <w:p>
      <w:pPr>
        <w:pStyle w:val="BodyText"/>
        <w:tabs>
          <w:tab w:pos="5793" w:val="right" w:leader="none"/>
        </w:tabs>
        <w:spacing w:before="2"/>
        <w:ind w:left="18"/>
        <w:jc w:val="center"/>
      </w:pPr>
      <w:r>
        <w:rPr>
          <w:color w:val="231F20"/>
        </w:rPr>
        <w:t>El</w:t>
      </w:r>
      <w:r>
        <w:rPr>
          <w:color w:val="231F20"/>
          <w:spacing w:val="5"/>
        </w:rPr>
        <w:t> </w:t>
      </w:r>
      <w:r>
        <w:rPr>
          <w:color w:val="231F20"/>
        </w:rPr>
        <w:t>funcionalismo</w:t>
      </w:r>
      <w:r>
        <w:rPr>
          <w:color w:val="231F20"/>
          <w:spacing w:val="4"/>
        </w:rPr>
        <w:t> </w:t>
      </w:r>
      <w:r>
        <w:rPr>
          <w:color w:val="231F20"/>
        </w:rPr>
        <w:t>contemporáneo</w:t>
        <w:tab/>
        <w:t>81</w:t>
      </w:r>
    </w:p>
    <w:p>
      <w:pPr>
        <w:pStyle w:val="BodyText"/>
        <w:tabs>
          <w:tab w:pos="5793" w:val="right" w:leader="none"/>
        </w:tabs>
        <w:spacing w:before="130"/>
        <w:ind w:left="18"/>
        <w:jc w:val="center"/>
      </w:pPr>
      <w:r>
        <w:rPr>
          <w:color w:val="231F20"/>
          <w:spacing w:val="3"/>
        </w:rPr>
        <w:t>Los </w:t>
      </w:r>
      <w:r>
        <w:rPr>
          <w:color w:val="231F20"/>
        </w:rPr>
        <w:t>fundadores de la</w:t>
      </w:r>
      <w:r>
        <w:rPr>
          <w:color w:val="231F20"/>
          <w:spacing w:val="18"/>
        </w:rPr>
        <w:t> </w:t>
      </w:r>
      <w:r>
        <w:rPr>
          <w:color w:val="231F20"/>
        </w:rPr>
        <w:t>sociología</w:t>
      </w:r>
      <w:r>
        <w:rPr>
          <w:color w:val="231F20"/>
          <w:spacing w:val="4"/>
        </w:rPr>
        <w:t> </w:t>
      </w:r>
      <w:r>
        <w:rPr>
          <w:color w:val="231F20"/>
        </w:rPr>
        <w:t>norteamericana</w:t>
        <w:tab/>
        <w:t>84</w:t>
      </w:r>
    </w:p>
    <w:p>
      <w:pPr>
        <w:pStyle w:val="BodyText"/>
        <w:tabs>
          <w:tab w:pos="5793" w:val="right" w:leader="none"/>
        </w:tabs>
        <w:spacing w:before="130"/>
        <w:ind w:left="18"/>
        <w:jc w:val="center"/>
      </w:pPr>
      <w:r>
        <w:rPr>
          <w:color w:val="231F20"/>
          <w:spacing w:val="-3"/>
        </w:rPr>
        <w:t>Talcott</w:t>
      </w:r>
      <w:r>
        <w:rPr>
          <w:color w:val="231F20"/>
          <w:spacing w:val="3"/>
        </w:rPr>
        <w:t> </w:t>
      </w:r>
      <w:r>
        <w:rPr>
          <w:color w:val="231F20"/>
        </w:rPr>
        <w:t>parsons</w:t>
        <w:tab/>
        <w:t>97</w:t>
      </w:r>
    </w:p>
    <w:p>
      <w:pPr>
        <w:pStyle w:val="BodyText"/>
        <w:tabs>
          <w:tab w:pos="5793" w:val="right" w:leader="none"/>
        </w:tabs>
        <w:spacing w:before="130"/>
        <w:ind w:left="18"/>
        <w:jc w:val="center"/>
      </w:pPr>
      <w:r>
        <w:rPr>
          <w:color w:val="231F20"/>
          <w:w w:val="105"/>
        </w:rPr>
        <w:t>Robert King Merton</w:t>
        <w:tab/>
      </w:r>
      <w:r>
        <w:rPr>
          <w:color w:val="231F20"/>
          <w:spacing w:val="2"/>
          <w:w w:val="105"/>
        </w:rPr>
        <w:t>112</w:t>
      </w:r>
    </w:p>
    <w:p>
      <w:pPr>
        <w:pStyle w:val="BodyText"/>
        <w:tabs>
          <w:tab w:pos="5793" w:val="right" w:leader="none"/>
        </w:tabs>
        <w:spacing w:before="130"/>
        <w:ind w:left="18"/>
        <w:jc w:val="center"/>
      </w:pPr>
      <w:r>
        <w:rPr>
          <w:color w:val="231F20"/>
          <w:w w:val="105"/>
        </w:rPr>
        <w:t>Charles</w:t>
      </w:r>
      <w:r>
        <w:rPr>
          <w:color w:val="231F20"/>
          <w:spacing w:val="-1"/>
          <w:w w:val="105"/>
        </w:rPr>
        <w:t> </w:t>
      </w:r>
      <w:r>
        <w:rPr>
          <w:color w:val="231F20"/>
          <w:w w:val="105"/>
        </w:rPr>
        <w:t>Wright Mills</w:t>
        <w:tab/>
      </w:r>
      <w:r>
        <w:rPr>
          <w:color w:val="231F20"/>
          <w:spacing w:val="2"/>
          <w:w w:val="105"/>
        </w:rPr>
        <w:t>121</w:t>
      </w:r>
    </w:p>
    <w:p>
      <w:pPr>
        <w:pStyle w:val="BodyText"/>
        <w:tabs>
          <w:tab w:pos="5793" w:val="right" w:leader="none"/>
        </w:tabs>
        <w:spacing w:before="130"/>
        <w:ind w:left="18"/>
        <w:jc w:val="center"/>
      </w:pPr>
      <w:r>
        <w:rPr>
          <w:color w:val="231F20"/>
          <w:w w:val="105"/>
        </w:rPr>
        <w:t>Erving Goffman</w:t>
        <w:tab/>
      </w:r>
      <w:r>
        <w:rPr>
          <w:color w:val="231F20"/>
          <w:spacing w:val="2"/>
          <w:w w:val="105"/>
        </w:rPr>
        <w:t>132</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8"/>
        </w:rPr>
      </w:pPr>
    </w:p>
    <w:p>
      <w:pPr>
        <w:spacing w:before="0"/>
        <w:ind w:left="202" w:right="182" w:firstLine="0"/>
        <w:jc w:val="center"/>
        <w:rPr>
          <w:sz w:val="18"/>
        </w:rPr>
      </w:pPr>
      <w:r>
        <w:rPr>
          <w:color w:val="231F20"/>
          <w:w w:val="105"/>
          <w:sz w:val="18"/>
        </w:rPr>
        <w:t>[ 331 ]</w:t>
      </w:r>
    </w:p>
    <w:p>
      <w:pPr>
        <w:spacing w:after="0"/>
        <w:jc w:val="center"/>
        <w:rPr>
          <w:sz w:val="18"/>
        </w:rPr>
        <w:sectPr>
          <w:headerReference w:type="even" r:id="rId170"/>
          <w:footerReference w:type="even" r:id="rId171"/>
          <w:pgSz w:w="7940" w:h="12480"/>
          <w:pgMar w:header="0" w:footer="0" w:top="1160" w:bottom="280" w:left="960" w:right="980"/>
        </w:sectPr>
      </w:pPr>
    </w:p>
    <w:p>
      <w:pPr>
        <w:pStyle w:val="BodyText"/>
      </w:pPr>
    </w:p>
    <w:p>
      <w:pPr>
        <w:pStyle w:val="BodyText"/>
        <w:spacing w:before="8"/>
        <w:rPr>
          <w:sz w:val="21"/>
        </w:rPr>
      </w:pPr>
    </w:p>
    <w:p>
      <w:pPr>
        <w:spacing w:before="76"/>
        <w:ind w:left="0" w:right="0" w:firstLine="0"/>
        <w:jc w:val="center"/>
        <w:rPr>
          <w:sz w:val="15"/>
        </w:rPr>
      </w:pPr>
      <w:r>
        <w:rPr>
          <w:color w:val="231F20"/>
          <w:spacing w:val="1"/>
          <w:w w:val="142"/>
          <w:sz w:val="15"/>
        </w:rPr>
        <w:t>c</w:t>
      </w:r>
      <w:r>
        <w:rPr>
          <w:color w:val="231F20"/>
          <w:spacing w:val="1"/>
          <w:w w:val="119"/>
          <w:sz w:val="15"/>
        </w:rPr>
        <w:t>a</w:t>
      </w:r>
      <w:r>
        <w:rPr>
          <w:color w:val="231F20"/>
          <w:spacing w:val="1"/>
          <w:w w:val="108"/>
          <w:sz w:val="15"/>
        </w:rPr>
        <w:t>p</w:t>
      </w:r>
      <w:r>
        <w:rPr>
          <w:color w:val="231F20"/>
          <w:spacing w:val="1"/>
          <w:w w:val="157"/>
          <w:sz w:val="15"/>
        </w:rPr>
        <w:t>í</w:t>
      </w:r>
      <w:r>
        <w:rPr>
          <w:color w:val="231F20"/>
          <w:spacing w:val="2"/>
          <w:w w:val="262"/>
          <w:sz w:val="15"/>
        </w:rPr>
        <w:t>t</w:t>
      </w:r>
      <w:r>
        <w:rPr>
          <w:color w:val="231F20"/>
          <w:spacing w:val="2"/>
          <w:w w:val="114"/>
          <w:sz w:val="15"/>
        </w:rPr>
        <w:t>U</w:t>
      </w:r>
      <w:r>
        <w:rPr>
          <w:color w:val="231F20"/>
          <w:spacing w:val="1"/>
          <w:w w:val="296"/>
          <w:sz w:val="15"/>
        </w:rPr>
        <w:t>l</w:t>
      </w:r>
      <w:r>
        <w:rPr>
          <w:color w:val="231F20"/>
          <w:w w:val="148"/>
          <w:sz w:val="15"/>
        </w:rPr>
        <w:t>o</w:t>
      </w:r>
      <w:r>
        <w:rPr>
          <w:color w:val="231F20"/>
          <w:spacing w:val="17"/>
          <w:sz w:val="15"/>
        </w:rPr>
        <w:t> </w:t>
      </w:r>
      <w:r>
        <w:rPr>
          <w:color w:val="231F20"/>
          <w:spacing w:val="1"/>
          <w:w w:val="197"/>
          <w:sz w:val="15"/>
        </w:rPr>
        <w:t>ii</w:t>
      </w:r>
      <w:r>
        <w:rPr>
          <w:color w:val="231F20"/>
          <w:w w:val="197"/>
          <w:sz w:val="15"/>
        </w:rPr>
        <w:t>i</w:t>
      </w:r>
    </w:p>
    <w:p>
      <w:pPr>
        <w:pStyle w:val="BodyText"/>
        <w:spacing w:before="3"/>
        <w:rPr>
          <w:sz w:val="16"/>
        </w:rPr>
      </w:pPr>
    </w:p>
    <w:p>
      <w:pPr>
        <w:spacing w:before="0"/>
        <w:ind w:left="0" w:right="0" w:firstLine="0"/>
        <w:jc w:val="center"/>
        <w:rPr>
          <w:sz w:val="15"/>
        </w:rPr>
      </w:pPr>
      <w:r>
        <w:rPr>
          <w:color w:val="231F20"/>
          <w:spacing w:val="1"/>
          <w:w w:val="109"/>
          <w:sz w:val="15"/>
        </w:rPr>
        <w:t>s</w:t>
      </w:r>
      <w:r>
        <w:rPr>
          <w:color w:val="231F20"/>
          <w:spacing w:val="2"/>
          <w:w w:val="148"/>
          <w:sz w:val="15"/>
        </w:rPr>
        <w:t>o</w:t>
      </w:r>
      <w:r>
        <w:rPr>
          <w:color w:val="231F20"/>
          <w:spacing w:val="1"/>
          <w:w w:val="142"/>
          <w:sz w:val="15"/>
        </w:rPr>
        <w:t>c</w:t>
      </w:r>
      <w:r>
        <w:rPr>
          <w:color w:val="231F20"/>
          <w:spacing w:val="1"/>
          <w:w w:val="197"/>
          <w:sz w:val="15"/>
        </w:rPr>
        <w:t>i</w:t>
      </w:r>
      <w:r>
        <w:rPr>
          <w:color w:val="231F20"/>
          <w:spacing w:val="2"/>
          <w:w w:val="148"/>
          <w:sz w:val="15"/>
        </w:rPr>
        <w:t>o</w:t>
      </w:r>
      <w:r>
        <w:rPr>
          <w:color w:val="231F20"/>
          <w:spacing w:val="1"/>
          <w:w w:val="296"/>
          <w:sz w:val="15"/>
        </w:rPr>
        <w:t>l</w:t>
      </w:r>
      <w:r>
        <w:rPr>
          <w:color w:val="231F20"/>
          <w:spacing w:val="2"/>
          <w:w w:val="148"/>
          <w:sz w:val="15"/>
        </w:rPr>
        <w:t>o</w:t>
      </w:r>
      <w:r>
        <w:rPr>
          <w:color w:val="231F20"/>
          <w:spacing w:val="1"/>
          <w:w w:val="138"/>
          <w:sz w:val="15"/>
        </w:rPr>
        <w:t>g</w:t>
      </w:r>
      <w:r>
        <w:rPr>
          <w:color w:val="231F20"/>
          <w:spacing w:val="1"/>
          <w:w w:val="157"/>
          <w:sz w:val="15"/>
        </w:rPr>
        <w:t>í</w:t>
      </w:r>
      <w:r>
        <w:rPr>
          <w:color w:val="231F20"/>
          <w:w w:val="119"/>
          <w:sz w:val="15"/>
        </w:rPr>
        <w:t>a</w:t>
      </w:r>
      <w:r>
        <w:rPr>
          <w:color w:val="231F20"/>
          <w:spacing w:val="17"/>
          <w:sz w:val="15"/>
        </w:rPr>
        <w:t> </w:t>
      </w:r>
      <w:r>
        <w:rPr>
          <w:color w:val="231F20"/>
          <w:w w:val="142"/>
          <w:sz w:val="15"/>
        </w:rPr>
        <w:t>y</w:t>
      </w:r>
      <w:r>
        <w:rPr>
          <w:color w:val="231F20"/>
          <w:spacing w:val="17"/>
          <w:sz w:val="15"/>
        </w:rPr>
        <w:t> </w:t>
      </w:r>
      <w:r>
        <w:rPr>
          <w:color w:val="231F20"/>
          <w:spacing w:val="1"/>
          <w:w w:val="109"/>
          <w:sz w:val="15"/>
        </w:rPr>
        <w:t>s</w:t>
      </w:r>
      <w:r>
        <w:rPr>
          <w:color w:val="231F20"/>
          <w:spacing w:val="2"/>
          <w:w w:val="148"/>
          <w:sz w:val="15"/>
        </w:rPr>
        <w:t>o</w:t>
      </w:r>
      <w:r>
        <w:rPr>
          <w:color w:val="231F20"/>
          <w:spacing w:val="1"/>
          <w:w w:val="142"/>
          <w:sz w:val="15"/>
        </w:rPr>
        <w:t>c</w:t>
      </w:r>
      <w:r>
        <w:rPr>
          <w:color w:val="231F20"/>
          <w:spacing w:val="1"/>
          <w:w w:val="197"/>
          <w:sz w:val="15"/>
        </w:rPr>
        <w:t>i</w:t>
      </w:r>
      <w:r>
        <w:rPr>
          <w:color w:val="231F20"/>
          <w:spacing w:val="1"/>
          <w:w w:val="118"/>
          <w:sz w:val="15"/>
        </w:rPr>
        <w:t>e</w:t>
      </w:r>
      <w:r>
        <w:rPr>
          <w:color w:val="231F20"/>
          <w:spacing w:val="1"/>
          <w:w w:val="138"/>
          <w:sz w:val="15"/>
        </w:rPr>
        <w:t>d</w:t>
      </w:r>
      <w:r>
        <w:rPr>
          <w:color w:val="231F20"/>
          <w:spacing w:val="1"/>
          <w:w w:val="119"/>
          <w:sz w:val="15"/>
        </w:rPr>
        <w:t>a</w:t>
      </w:r>
      <w:r>
        <w:rPr>
          <w:color w:val="231F20"/>
          <w:w w:val="138"/>
          <w:sz w:val="15"/>
        </w:rPr>
        <w:t>d</w:t>
      </w:r>
      <w:r>
        <w:rPr>
          <w:color w:val="231F20"/>
          <w:spacing w:val="17"/>
          <w:sz w:val="15"/>
        </w:rPr>
        <w:t> </w:t>
      </w:r>
      <w:r>
        <w:rPr>
          <w:color w:val="231F20"/>
          <w:spacing w:val="1"/>
          <w:w w:val="118"/>
          <w:sz w:val="15"/>
        </w:rPr>
        <w:t>e</w:t>
      </w:r>
      <w:r>
        <w:rPr>
          <w:color w:val="231F20"/>
          <w:spacing w:val="1"/>
          <w:w w:val="109"/>
          <w:sz w:val="15"/>
        </w:rPr>
        <w:t>s</w:t>
      </w:r>
      <w:r>
        <w:rPr>
          <w:color w:val="231F20"/>
          <w:spacing w:val="-8"/>
          <w:w w:val="262"/>
          <w:sz w:val="15"/>
        </w:rPr>
        <w:t>t</w:t>
      </w:r>
      <w:r>
        <w:rPr>
          <w:color w:val="231F20"/>
          <w:spacing w:val="1"/>
          <w:w w:val="119"/>
          <w:sz w:val="15"/>
        </w:rPr>
        <w:t>a</w:t>
      </w:r>
      <w:r>
        <w:rPr>
          <w:color w:val="231F20"/>
          <w:spacing w:val="1"/>
          <w:w w:val="138"/>
          <w:sz w:val="15"/>
        </w:rPr>
        <w:t>d</w:t>
      </w:r>
      <w:r>
        <w:rPr>
          <w:color w:val="231F20"/>
          <w:spacing w:val="2"/>
          <w:w w:val="148"/>
          <w:sz w:val="15"/>
        </w:rPr>
        <w:t>o</w:t>
      </w:r>
      <w:r>
        <w:rPr>
          <w:color w:val="231F20"/>
          <w:spacing w:val="2"/>
          <w:w w:val="114"/>
          <w:sz w:val="15"/>
        </w:rPr>
        <w:t>U</w:t>
      </w:r>
      <w:r>
        <w:rPr>
          <w:color w:val="231F20"/>
          <w:spacing w:val="2"/>
          <w:w w:val="148"/>
          <w:sz w:val="15"/>
        </w:rPr>
        <w:t>n</w:t>
      </w:r>
      <w:r>
        <w:rPr>
          <w:color w:val="231F20"/>
          <w:spacing w:val="1"/>
          <w:w w:val="197"/>
          <w:sz w:val="15"/>
        </w:rPr>
        <w:t>i</w:t>
      </w:r>
      <w:r>
        <w:rPr>
          <w:color w:val="231F20"/>
          <w:spacing w:val="1"/>
          <w:w w:val="138"/>
          <w:sz w:val="15"/>
        </w:rPr>
        <w:t>d</w:t>
      </w:r>
      <w:r>
        <w:rPr>
          <w:color w:val="231F20"/>
          <w:spacing w:val="2"/>
          <w:w w:val="118"/>
          <w:sz w:val="15"/>
        </w:rPr>
        <w:t>e</w:t>
      </w:r>
      <w:r>
        <w:rPr>
          <w:color w:val="231F20"/>
          <w:spacing w:val="1"/>
          <w:w w:val="148"/>
          <w:sz w:val="15"/>
        </w:rPr>
        <w:t>n</w:t>
      </w:r>
      <w:r>
        <w:rPr>
          <w:color w:val="231F20"/>
          <w:spacing w:val="1"/>
          <w:w w:val="109"/>
          <w:sz w:val="15"/>
        </w:rPr>
        <w:t>s</w:t>
      </w:r>
      <w:r>
        <w:rPr>
          <w:color w:val="231F20"/>
          <w:w w:val="118"/>
          <w:sz w:val="15"/>
        </w:rPr>
        <w:t>e</w:t>
      </w:r>
    </w:p>
    <w:p>
      <w:pPr>
        <w:pStyle w:val="BodyText"/>
        <w:tabs>
          <w:tab w:pos="5775" w:val="right" w:leader="none"/>
        </w:tabs>
        <w:spacing w:before="140"/>
        <w:ind w:right="1"/>
        <w:jc w:val="center"/>
      </w:pPr>
      <w:r>
        <w:rPr>
          <w:color w:val="231F20"/>
          <w:spacing w:val="4"/>
          <w:w w:val="105"/>
        </w:rPr>
        <w:t>La </w:t>
      </w:r>
      <w:r>
        <w:rPr>
          <w:color w:val="231F20"/>
          <w:w w:val="105"/>
        </w:rPr>
        <w:t>utopía social</w:t>
      </w:r>
      <w:r>
        <w:rPr>
          <w:color w:val="231F20"/>
          <w:spacing w:val="-6"/>
          <w:w w:val="105"/>
        </w:rPr>
        <w:t> </w:t>
      </w:r>
      <w:r>
        <w:rPr>
          <w:color w:val="231F20"/>
          <w:w w:val="105"/>
        </w:rPr>
        <w:t>del</w:t>
      </w:r>
      <w:r>
        <w:rPr>
          <w:color w:val="231F20"/>
          <w:spacing w:val="-1"/>
          <w:w w:val="105"/>
        </w:rPr>
        <w:t> </w:t>
      </w:r>
      <w:r>
        <w:rPr>
          <w:color w:val="231F20"/>
          <w:spacing w:val="2"/>
          <w:w w:val="105"/>
        </w:rPr>
        <w:t>futuro</w:t>
        <w:tab/>
        <w:t>137</w:t>
      </w:r>
    </w:p>
    <w:p>
      <w:pPr>
        <w:pStyle w:val="BodyText"/>
        <w:tabs>
          <w:tab w:pos="5775" w:val="right" w:leader="none"/>
        </w:tabs>
        <w:spacing w:before="107"/>
        <w:ind w:right="1"/>
        <w:jc w:val="center"/>
        <w:rPr>
          <w:rFonts w:ascii="Palatino Linotype"/>
        </w:rPr>
      </w:pPr>
      <w:r>
        <w:rPr>
          <w:rFonts w:ascii="Palatino Linotype"/>
          <w:color w:val="231F20"/>
        </w:rPr>
        <w:t>Desigualdad y racismo: causas de los </w:t>
      </w:r>
      <w:r>
        <w:rPr>
          <w:rFonts w:ascii="Palatino Linotype"/>
          <w:color w:val="231F20"/>
          <w:spacing w:val="9"/>
        </w:rPr>
        <w:t> </w:t>
      </w:r>
      <w:r>
        <w:rPr>
          <w:rFonts w:ascii="Palatino Linotype"/>
          <w:color w:val="231F20"/>
        </w:rPr>
        <w:t>conflictos</w:t>
      </w:r>
      <w:r>
        <w:rPr>
          <w:rFonts w:ascii="Palatino Linotype"/>
          <w:color w:val="231F20"/>
          <w:spacing w:val="9"/>
        </w:rPr>
        <w:t> </w:t>
      </w:r>
      <w:r>
        <w:rPr>
          <w:rFonts w:ascii="Palatino Linotype"/>
          <w:color w:val="231F20"/>
        </w:rPr>
        <w:t>sociales</w:t>
      </w:r>
      <w:r>
        <w:rPr>
          <w:rFonts w:ascii="Times New Roman"/>
          <w:color w:val="231F20"/>
        </w:rPr>
        <w:tab/>
      </w:r>
      <w:r>
        <w:rPr>
          <w:rFonts w:ascii="Palatino Linotype"/>
          <w:color w:val="231F20"/>
          <w:spacing w:val="2"/>
        </w:rPr>
        <w:t>166</w:t>
      </w:r>
    </w:p>
    <w:p>
      <w:pPr>
        <w:pStyle w:val="BodyText"/>
        <w:tabs>
          <w:tab w:pos="5775" w:val="right" w:leader="none"/>
        </w:tabs>
        <w:spacing w:before="112"/>
        <w:ind w:right="1"/>
        <w:jc w:val="center"/>
      </w:pPr>
      <w:r>
        <w:rPr>
          <w:color w:val="231F20"/>
        </w:rPr>
        <w:t>Agresión</w:t>
      </w:r>
      <w:r>
        <w:rPr>
          <w:color w:val="231F20"/>
          <w:spacing w:val="3"/>
        </w:rPr>
        <w:t> </w:t>
      </w:r>
      <w:r>
        <w:rPr>
          <w:color w:val="231F20"/>
        </w:rPr>
        <w:t>y</w:t>
      </w:r>
      <w:r>
        <w:rPr>
          <w:color w:val="231F20"/>
          <w:spacing w:val="3"/>
        </w:rPr>
        <w:t> </w:t>
      </w:r>
      <w:r>
        <w:rPr>
          <w:color w:val="231F20"/>
          <w:spacing w:val="2"/>
        </w:rPr>
        <w:t>crimen</w:t>
        <w:tab/>
        <w:t>181</w:t>
      </w:r>
    </w:p>
    <w:p>
      <w:pPr>
        <w:pStyle w:val="BodyText"/>
        <w:tabs>
          <w:tab w:pos="5775" w:val="right" w:leader="none"/>
        </w:tabs>
        <w:spacing w:before="107"/>
        <w:ind w:right="1"/>
        <w:jc w:val="center"/>
      </w:pPr>
      <w:r>
        <w:rPr>
          <w:rFonts w:ascii="Palatino Linotype"/>
          <w:color w:val="231F20"/>
        </w:rPr>
        <w:t>Violencia y decadencia</w:t>
      </w:r>
      <w:r>
        <w:rPr>
          <w:rFonts w:ascii="Palatino Linotype"/>
          <w:color w:val="231F20"/>
          <w:spacing w:val="28"/>
        </w:rPr>
        <w:t> </w:t>
      </w:r>
      <w:r>
        <w:rPr>
          <w:rFonts w:ascii="Palatino Linotype"/>
          <w:color w:val="231F20"/>
        </w:rPr>
        <w:t>en</w:t>
      </w:r>
      <w:r>
        <w:rPr>
          <w:rFonts w:ascii="Palatino Linotype"/>
          <w:color w:val="231F20"/>
          <w:spacing w:val="9"/>
        </w:rPr>
        <w:t> </w:t>
      </w:r>
      <w:r>
        <w:rPr>
          <w:color w:val="231F20"/>
          <w:sz w:val="15"/>
        </w:rPr>
        <w:t>eUa</w:t>
      </w:r>
      <w:r>
        <w:rPr>
          <w:color w:val="231F20"/>
        </w:rPr>
        <w:tab/>
      </w:r>
      <w:r>
        <w:rPr>
          <w:color w:val="231F20"/>
          <w:spacing w:val="2"/>
        </w:rPr>
        <w:t>217</w:t>
      </w:r>
    </w:p>
    <w:p>
      <w:pPr>
        <w:pStyle w:val="BodyText"/>
        <w:tabs>
          <w:tab w:pos="5775" w:val="right" w:leader="none"/>
        </w:tabs>
        <w:spacing w:before="112"/>
        <w:ind w:right="1"/>
        <w:jc w:val="center"/>
      </w:pPr>
      <w:r>
        <w:rPr>
          <w:color w:val="231F20"/>
        </w:rPr>
        <w:t>11 de septiembre 2001: jaque a</w:t>
      </w:r>
      <w:r>
        <w:rPr>
          <w:color w:val="231F20"/>
          <w:spacing w:val="23"/>
        </w:rPr>
        <w:t> </w:t>
      </w:r>
      <w:r>
        <w:rPr>
          <w:color w:val="231F20"/>
        </w:rPr>
        <w:t>los</w:t>
      </w:r>
      <w:r>
        <w:rPr>
          <w:color w:val="231F20"/>
          <w:spacing w:val="3"/>
        </w:rPr>
        <w:t> </w:t>
      </w:r>
      <w:r>
        <w:rPr>
          <w:color w:val="231F20"/>
          <w:sz w:val="15"/>
        </w:rPr>
        <w:t>eUa</w:t>
      </w:r>
      <w:r>
        <w:rPr>
          <w:color w:val="231F20"/>
        </w:rPr>
        <w:tab/>
      </w:r>
      <w:r>
        <w:rPr>
          <w:color w:val="231F20"/>
          <w:spacing w:val="2"/>
        </w:rPr>
        <w:t>248</w:t>
      </w:r>
    </w:p>
    <w:p>
      <w:pPr>
        <w:pStyle w:val="BodyText"/>
      </w:pPr>
    </w:p>
    <w:p>
      <w:pPr>
        <w:pStyle w:val="BodyText"/>
        <w:spacing w:before="7"/>
        <w:rPr>
          <w:sz w:val="26"/>
        </w:rPr>
      </w:pPr>
    </w:p>
    <w:p>
      <w:pPr>
        <w:spacing w:before="1"/>
        <w:ind w:left="0" w:right="0" w:firstLine="0"/>
        <w:jc w:val="center"/>
        <w:rPr>
          <w:sz w:val="15"/>
        </w:rPr>
      </w:pPr>
      <w:r>
        <w:rPr>
          <w:color w:val="231F20"/>
          <w:spacing w:val="1"/>
          <w:w w:val="142"/>
          <w:sz w:val="15"/>
        </w:rPr>
        <w:t>c</w:t>
      </w:r>
      <w:r>
        <w:rPr>
          <w:color w:val="231F20"/>
          <w:spacing w:val="1"/>
          <w:w w:val="119"/>
          <w:sz w:val="15"/>
        </w:rPr>
        <w:t>a</w:t>
      </w:r>
      <w:r>
        <w:rPr>
          <w:color w:val="231F20"/>
          <w:spacing w:val="1"/>
          <w:w w:val="108"/>
          <w:sz w:val="15"/>
        </w:rPr>
        <w:t>p</w:t>
      </w:r>
      <w:r>
        <w:rPr>
          <w:color w:val="231F20"/>
          <w:spacing w:val="1"/>
          <w:w w:val="157"/>
          <w:sz w:val="15"/>
        </w:rPr>
        <w:t>í</w:t>
      </w:r>
      <w:r>
        <w:rPr>
          <w:color w:val="231F20"/>
          <w:spacing w:val="2"/>
          <w:w w:val="262"/>
          <w:sz w:val="15"/>
        </w:rPr>
        <w:t>t</w:t>
      </w:r>
      <w:r>
        <w:rPr>
          <w:color w:val="231F20"/>
          <w:spacing w:val="2"/>
          <w:w w:val="114"/>
          <w:sz w:val="15"/>
        </w:rPr>
        <w:t>U</w:t>
      </w:r>
      <w:r>
        <w:rPr>
          <w:color w:val="231F20"/>
          <w:spacing w:val="1"/>
          <w:w w:val="296"/>
          <w:sz w:val="15"/>
        </w:rPr>
        <w:t>l</w:t>
      </w:r>
      <w:r>
        <w:rPr>
          <w:color w:val="231F20"/>
          <w:w w:val="148"/>
          <w:sz w:val="15"/>
        </w:rPr>
        <w:t>o</w:t>
      </w:r>
      <w:r>
        <w:rPr>
          <w:color w:val="231F20"/>
          <w:spacing w:val="17"/>
          <w:sz w:val="15"/>
        </w:rPr>
        <w:t> </w:t>
      </w:r>
      <w:r>
        <w:rPr>
          <w:color w:val="231F20"/>
          <w:spacing w:val="1"/>
          <w:w w:val="197"/>
          <w:sz w:val="15"/>
        </w:rPr>
        <w:t>i</w:t>
      </w:r>
      <w:r>
        <w:rPr>
          <w:color w:val="231F20"/>
          <w:w w:val="153"/>
          <w:sz w:val="15"/>
        </w:rPr>
        <w:t>v</w:t>
      </w:r>
    </w:p>
    <w:p>
      <w:pPr>
        <w:pStyle w:val="BodyText"/>
        <w:spacing w:before="3"/>
        <w:rPr>
          <w:sz w:val="16"/>
        </w:rPr>
      </w:pPr>
    </w:p>
    <w:p>
      <w:pPr>
        <w:spacing w:before="0"/>
        <w:ind w:left="1" w:right="1" w:firstLine="0"/>
        <w:jc w:val="center"/>
        <w:rPr>
          <w:sz w:val="15"/>
        </w:rPr>
      </w:pPr>
      <w:r>
        <w:rPr>
          <w:color w:val="231F20"/>
          <w:spacing w:val="1"/>
          <w:w w:val="118"/>
          <w:sz w:val="15"/>
        </w:rPr>
        <w:t>e</w:t>
      </w:r>
      <w:r>
        <w:rPr>
          <w:color w:val="231F20"/>
          <w:w w:val="296"/>
          <w:sz w:val="15"/>
        </w:rPr>
        <w:t>l</w:t>
      </w:r>
      <w:r>
        <w:rPr>
          <w:color w:val="231F20"/>
          <w:spacing w:val="17"/>
          <w:sz w:val="15"/>
        </w:rPr>
        <w:t> </w:t>
      </w:r>
      <w:r>
        <w:rPr>
          <w:color w:val="231F20"/>
          <w:spacing w:val="1"/>
          <w:w w:val="218"/>
          <w:sz w:val="15"/>
        </w:rPr>
        <w:t>f</w:t>
      </w:r>
      <w:r>
        <w:rPr>
          <w:color w:val="231F20"/>
          <w:spacing w:val="2"/>
          <w:w w:val="114"/>
          <w:sz w:val="15"/>
        </w:rPr>
        <w:t>U</w:t>
      </w:r>
      <w:r>
        <w:rPr>
          <w:color w:val="231F20"/>
          <w:spacing w:val="1"/>
          <w:w w:val="262"/>
          <w:sz w:val="15"/>
        </w:rPr>
        <w:t>t</w:t>
      </w:r>
      <w:r>
        <w:rPr>
          <w:color w:val="231F20"/>
          <w:spacing w:val="2"/>
          <w:w w:val="114"/>
          <w:sz w:val="15"/>
        </w:rPr>
        <w:t>U</w:t>
      </w:r>
      <w:r>
        <w:rPr>
          <w:color w:val="231F20"/>
          <w:spacing w:val="1"/>
          <w:w w:val="214"/>
          <w:sz w:val="15"/>
        </w:rPr>
        <w:t>r</w:t>
      </w:r>
      <w:r>
        <w:rPr>
          <w:color w:val="231F20"/>
          <w:w w:val="148"/>
          <w:sz w:val="15"/>
        </w:rPr>
        <w:t>o</w:t>
      </w:r>
      <w:r>
        <w:rPr>
          <w:color w:val="231F20"/>
          <w:spacing w:val="17"/>
          <w:sz w:val="15"/>
        </w:rPr>
        <w:t> </w:t>
      </w:r>
      <w:r>
        <w:rPr>
          <w:color w:val="231F20"/>
          <w:spacing w:val="1"/>
          <w:w w:val="138"/>
          <w:sz w:val="15"/>
        </w:rPr>
        <w:t>d</w:t>
      </w:r>
      <w:r>
        <w:rPr>
          <w:color w:val="231F20"/>
          <w:w w:val="118"/>
          <w:sz w:val="15"/>
        </w:rPr>
        <w:t>e</w:t>
      </w:r>
      <w:r>
        <w:rPr>
          <w:color w:val="231F20"/>
          <w:spacing w:val="17"/>
          <w:sz w:val="15"/>
        </w:rPr>
        <w:t> </w:t>
      </w:r>
      <w:r>
        <w:rPr>
          <w:color w:val="231F20"/>
          <w:spacing w:val="1"/>
          <w:w w:val="296"/>
          <w:sz w:val="15"/>
        </w:rPr>
        <w:t>l</w:t>
      </w:r>
      <w:r>
        <w:rPr>
          <w:color w:val="231F20"/>
          <w:w w:val="119"/>
          <w:sz w:val="15"/>
        </w:rPr>
        <w:t>a</w:t>
      </w:r>
      <w:r>
        <w:rPr>
          <w:color w:val="231F20"/>
          <w:spacing w:val="17"/>
          <w:sz w:val="15"/>
        </w:rPr>
        <w:t> </w:t>
      </w:r>
      <w:r>
        <w:rPr>
          <w:color w:val="231F20"/>
          <w:spacing w:val="1"/>
          <w:w w:val="109"/>
          <w:sz w:val="15"/>
        </w:rPr>
        <w:t>s</w:t>
      </w:r>
      <w:r>
        <w:rPr>
          <w:color w:val="231F20"/>
          <w:spacing w:val="2"/>
          <w:w w:val="148"/>
          <w:sz w:val="15"/>
        </w:rPr>
        <w:t>o</w:t>
      </w:r>
      <w:r>
        <w:rPr>
          <w:color w:val="231F20"/>
          <w:spacing w:val="1"/>
          <w:w w:val="142"/>
          <w:sz w:val="15"/>
        </w:rPr>
        <w:t>c</w:t>
      </w:r>
      <w:r>
        <w:rPr>
          <w:color w:val="231F20"/>
          <w:spacing w:val="1"/>
          <w:w w:val="197"/>
          <w:sz w:val="15"/>
        </w:rPr>
        <w:t>i</w:t>
      </w:r>
      <w:r>
        <w:rPr>
          <w:color w:val="231F20"/>
          <w:spacing w:val="1"/>
          <w:w w:val="118"/>
          <w:sz w:val="15"/>
        </w:rPr>
        <w:t>e</w:t>
      </w:r>
      <w:r>
        <w:rPr>
          <w:color w:val="231F20"/>
          <w:spacing w:val="1"/>
          <w:w w:val="138"/>
          <w:sz w:val="15"/>
        </w:rPr>
        <w:t>d</w:t>
      </w:r>
      <w:r>
        <w:rPr>
          <w:color w:val="231F20"/>
          <w:spacing w:val="1"/>
          <w:w w:val="119"/>
          <w:sz w:val="15"/>
        </w:rPr>
        <w:t>a</w:t>
      </w:r>
      <w:r>
        <w:rPr>
          <w:color w:val="231F20"/>
          <w:w w:val="138"/>
          <w:sz w:val="15"/>
        </w:rPr>
        <w:t>d</w:t>
      </w:r>
      <w:r>
        <w:rPr>
          <w:color w:val="231F20"/>
          <w:spacing w:val="17"/>
          <w:sz w:val="15"/>
        </w:rPr>
        <w:t> </w:t>
      </w:r>
      <w:r>
        <w:rPr>
          <w:color w:val="231F20"/>
          <w:spacing w:val="1"/>
          <w:w w:val="142"/>
          <w:sz w:val="15"/>
        </w:rPr>
        <w:t>c</w:t>
      </w:r>
      <w:r>
        <w:rPr>
          <w:color w:val="231F20"/>
          <w:spacing w:val="2"/>
          <w:w w:val="148"/>
          <w:sz w:val="15"/>
        </w:rPr>
        <w:t>o</w:t>
      </w:r>
      <w:r>
        <w:rPr>
          <w:color w:val="231F20"/>
          <w:spacing w:val="1"/>
          <w:w w:val="148"/>
          <w:sz w:val="15"/>
        </w:rPr>
        <w:t>n</w:t>
      </w:r>
      <w:r>
        <w:rPr>
          <w:color w:val="231F20"/>
          <w:spacing w:val="1"/>
          <w:w w:val="262"/>
          <w:sz w:val="15"/>
        </w:rPr>
        <w:t>t</w:t>
      </w:r>
      <w:r>
        <w:rPr>
          <w:color w:val="231F20"/>
          <w:spacing w:val="1"/>
          <w:w w:val="118"/>
          <w:sz w:val="15"/>
        </w:rPr>
        <w:t>e</w:t>
      </w:r>
      <w:r>
        <w:rPr>
          <w:color w:val="231F20"/>
          <w:spacing w:val="1"/>
          <w:w w:val="112"/>
          <w:sz w:val="15"/>
        </w:rPr>
        <w:t>m</w:t>
      </w:r>
      <w:r>
        <w:rPr>
          <w:color w:val="231F20"/>
          <w:spacing w:val="1"/>
          <w:w w:val="108"/>
          <w:sz w:val="15"/>
        </w:rPr>
        <w:t>p</w:t>
      </w:r>
      <w:r>
        <w:rPr>
          <w:color w:val="231F20"/>
          <w:spacing w:val="1"/>
          <w:w w:val="148"/>
          <w:sz w:val="15"/>
        </w:rPr>
        <w:t>o</w:t>
      </w:r>
      <w:r>
        <w:rPr>
          <w:color w:val="231F20"/>
          <w:spacing w:val="1"/>
          <w:w w:val="214"/>
          <w:sz w:val="15"/>
        </w:rPr>
        <w:t>r</w:t>
      </w:r>
      <w:r>
        <w:rPr>
          <w:color w:val="231F20"/>
          <w:spacing w:val="1"/>
          <w:w w:val="119"/>
          <w:sz w:val="15"/>
        </w:rPr>
        <w:t>á</w:t>
      </w:r>
      <w:r>
        <w:rPr>
          <w:color w:val="231F20"/>
          <w:spacing w:val="2"/>
          <w:w w:val="148"/>
          <w:sz w:val="15"/>
        </w:rPr>
        <w:t>n</w:t>
      </w:r>
      <w:r>
        <w:rPr>
          <w:color w:val="231F20"/>
          <w:spacing w:val="1"/>
          <w:w w:val="118"/>
          <w:sz w:val="15"/>
        </w:rPr>
        <w:t>e</w:t>
      </w:r>
      <w:r>
        <w:rPr>
          <w:color w:val="231F20"/>
          <w:w w:val="119"/>
          <w:sz w:val="15"/>
        </w:rPr>
        <w:t>a</w:t>
      </w:r>
    </w:p>
    <w:p>
      <w:pPr>
        <w:pStyle w:val="BodyText"/>
        <w:spacing w:before="2"/>
        <w:rPr>
          <w:sz w:val="12"/>
        </w:rPr>
      </w:pPr>
    </w:p>
    <w:p>
      <w:pPr>
        <w:pStyle w:val="BodyText"/>
        <w:ind w:left="100" w:right="-11"/>
      </w:pPr>
      <w:r>
        <w:rPr>
          <w:color w:val="231F20"/>
        </w:rPr>
        <w:t>La teoría del caos: perspectiva explicativa</w:t>
      </w:r>
    </w:p>
    <w:p>
      <w:pPr>
        <w:pStyle w:val="BodyText"/>
        <w:tabs>
          <w:tab w:pos="5775" w:val="right" w:leader="none"/>
        </w:tabs>
        <w:spacing w:before="130"/>
        <w:ind w:right="1"/>
        <w:jc w:val="center"/>
      </w:pPr>
      <w:r>
        <w:rPr>
          <w:color w:val="231F20"/>
        </w:rPr>
        <w:t>del</w:t>
      </w:r>
      <w:r>
        <w:rPr>
          <w:color w:val="231F20"/>
          <w:spacing w:val="2"/>
        </w:rPr>
        <w:t> </w:t>
      </w:r>
      <w:r>
        <w:rPr>
          <w:color w:val="231F20"/>
        </w:rPr>
        <w:t>desorden</w:t>
      </w:r>
      <w:r>
        <w:rPr>
          <w:color w:val="231F20"/>
          <w:spacing w:val="2"/>
        </w:rPr>
        <w:t> social</w:t>
        <w:tab/>
        <w:t>263</w:t>
      </w:r>
    </w:p>
    <w:p>
      <w:pPr>
        <w:pStyle w:val="BodyText"/>
        <w:tabs>
          <w:tab w:pos="5775" w:val="right" w:leader="none"/>
        </w:tabs>
        <w:spacing w:before="130"/>
        <w:ind w:right="1"/>
        <w:jc w:val="center"/>
      </w:pPr>
      <w:r>
        <w:rPr>
          <w:color w:val="231F20"/>
          <w:spacing w:val="4"/>
        </w:rPr>
        <w:t>La </w:t>
      </w:r>
      <w:r>
        <w:rPr>
          <w:color w:val="231F20"/>
        </w:rPr>
        <w:t>sociedad contemporánea; una visión</w:t>
      </w:r>
      <w:r>
        <w:rPr>
          <w:color w:val="231F20"/>
          <w:spacing w:val="39"/>
        </w:rPr>
        <w:t> </w:t>
      </w:r>
      <w:r>
        <w:rPr>
          <w:color w:val="231F20"/>
        </w:rPr>
        <w:t>del</w:t>
      </w:r>
      <w:r>
        <w:rPr>
          <w:color w:val="231F20"/>
          <w:spacing w:val="8"/>
        </w:rPr>
        <w:t> </w:t>
      </w:r>
      <w:r>
        <w:rPr>
          <w:color w:val="231F20"/>
          <w:spacing w:val="2"/>
        </w:rPr>
        <w:t>futuro</w:t>
        <w:tab/>
        <w:t>285</w:t>
      </w:r>
    </w:p>
    <w:p>
      <w:pPr>
        <w:pStyle w:val="BodyText"/>
        <w:tabs>
          <w:tab w:pos="5775" w:val="right" w:leader="none"/>
        </w:tabs>
        <w:spacing w:before="490"/>
        <w:ind w:right="1"/>
        <w:jc w:val="center"/>
      </w:pPr>
      <w:r>
        <w:rPr>
          <w:color w:val="231F20"/>
        </w:rPr>
        <w:t>Bibliohemerografía</w:t>
        <w:tab/>
      </w:r>
      <w:r>
        <w:rPr>
          <w:color w:val="231F20"/>
          <w:spacing w:val="2"/>
        </w:rPr>
        <w:t>315</w:t>
      </w:r>
    </w:p>
    <w:p>
      <w:pPr>
        <w:spacing w:after="0"/>
        <w:jc w:val="center"/>
        <w:sectPr>
          <w:headerReference w:type="default" r:id="rId172"/>
          <w:footerReference w:type="default" r:id="rId173"/>
          <w:pgSz w:w="7940" w:h="12480"/>
          <w:pgMar w:header="816" w:footer="655" w:top="1000" w:bottom="840" w:left="980" w:right="980"/>
        </w:sectPr>
      </w:pPr>
    </w:p>
    <w:p>
      <w:pPr>
        <w:pStyle w:val="BodyText"/>
        <w:spacing w:before="4"/>
        <w:rPr>
          <w:rFonts w:ascii="Times New Roman"/>
          <w:sz w:val="17"/>
        </w:rPr>
      </w:pPr>
    </w:p>
    <w:p>
      <w:pPr>
        <w:spacing w:after="0"/>
        <w:rPr>
          <w:rFonts w:ascii="Times New Roman"/>
          <w:sz w:val="17"/>
        </w:rPr>
        <w:sectPr>
          <w:headerReference w:type="even" r:id="rId174"/>
          <w:footerReference w:type="even" r:id="rId175"/>
          <w:pgSz w:w="7940" w:h="12480"/>
          <w:pgMar w:header="0" w:footer="0" w:top="1160" w:bottom="280" w:left="1080" w:right="1080"/>
        </w:sect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9"/>
        <w:rPr>
          <w:rFonts w:ascii="Times New Roman"/>
          <w:sz w:val="23"/>
        </w:rPr>
      </w:pPr>
    </w:p>
    <w:p>
      <w:pPr>
        <w:spacing w:line="300" w:lineRule="exact" w:before="0"/>
        <w:ind w:left="988" w:right="1015" w:firstLine="0"/>
        <w:jc w:val="both"/>
        <w:rPr>
          <w:rFonts w:ascii="Times New Roman" w:hAnsi="Times New Roman"/>
          <w:sz w:val="16"/>
        </w:rPr>
      </w:pPr>
      <w:r>
        <w:rPr>
          <w:color w:val="231F20"/>
          <w:spacing w:val="4"/>
          <w:w w:val="82"/>
          <w:sz w:val="16"/>
        </w:rPr>
        <w:t>S</w:t>
      </w:r>
      <w:r>
        <w:rPr>
          <w:color w:val="231F20"/>
          <w:spacing w:val="1"/>
          <w:w w:val="148"/>
          <w:sz w:val="12"/>
        </w:rPr>
        <w:t>o</w:t>
      </w:r>
      <w:r>
        <w:rPr>
          <w:color w:val="231F20"/>
          <w:spacing w:val="1"/>
          <w:w w:val="142"/>
          <w:sz w:val="12"/>
        </w:rPr>
        <w:t>c</w:t>
      </w:r>
      <w:r>
        <w:rPr>
          <w:color w:val="231F20"/>
          <w:spacing w:val="1"/>
          <w:w w:val="197"/>
          <w:sz w:val="12"/>
        </w:rPr>
        <w:t>i</w:t>
      </w:r>
      <w:r>
        <w:rPr>
          <w:color w:val="231F20"/>
          <w:spacing w:val="1"/>
          <w:w w:val="148"/>
          <w:sz w:val="12"/>
        </w:rPr>
        <w:t>o</w:t>
      </w:r>
      <w:r>
        <w:rPr>
          <w:color w:val="231F20"/>
          <w:spacing w:val="1"/>
          <w:w w:val="296"/>
          <w:sz w:val="12"/>
        </w:rPr>
        <w:t>l</w:t>
      </w:r>
      <w:r>
        <w:rPr>
          <w:color w:val="231F20"/>
          <w:spacing w:val="1"/>
          <w:w w:val="148"/>
          <w:sz w:val="12"/>
        </w:rPr>
        <w:t>o</w:t>
      </w:r>
      <w:r>
        <w:rPr>
          <w:color w:val="231F20"/>
          <w:spacing w:val="1"/>
          <w:w w:val="138"/>
          <w:sz w:val="12"/>
        </w:rPr>
        <w:t>g</w:t>
      </w:r>
      <w:r>
        <w:rPr>
          <w:color w:val="231F20"/>
          <w:spacing w:val="1"/>
          <w:w w:val="157"/>
          <w:sz w:val="12"/>
        </w:rPr>
        <w:t>í</w:t>
      </w:r>
      <w:r>
        <w:rPr>
          <w:color w:val="231F20"/>
          <w:w w:val="119"/>
          <w:sz w:val="12"/>
        </w:rPr>
        <w:t>a</w:t>
      </w:r>
      <w:r>
        <w:rPr>
          <w:color w:val="231F20"/>
          <w:sz w:val="12"/>
        </w:rPr>
        <w:t> </w:t>
      </w:r>
      <w:r>
        <w:rPr>
          <w:color w:val="231F20"/>
          <w:spacing w:val="15"/>
          <w:sz w:val="12"/>
        </w:rPr>
        <w:t> </w:t>
      </w:r>
      <w:r>
        <w:rPr>
          <w:color w:val="231F20"/>
          <w:spacing w:val="1"/>
          <w:w w:val="148"/>
          <w:sz w:val="16"/>
        </w:rPr>
        <w:t>n</w:t>
      </w:r>
      <w:r>
        <w:rPr>
          <w:color w:val="231F20"/>
          <w:spacing w:val="1"/>
          <w:w w:val="148"/>
          <w:sz w:val="12"/>
        </w:rPr>
        <w:t>o</w:t>
      </w:r>
      <w:r>
        <w:rPr>
          <w:color w:val="231F20"/>
          <w:spacing w:val="-1"/>
          <w:w w:val="214"/>
          <w:sz w:val="12"/>
        </w:rPr>
        <w:t>r</w:t>
      </w:r>
      <w:r>
        <w:rPr>
          <w:color w:val="231F20"/>
          <w:spacing w:val="1"/>
          <w:w w:val="262"/>
          <w:sz w:val="12"/>
        </w:rPr>
        <w:t>t</w:t>
      </w:r>
      <w:r>
        <w:rPr>
          <w:color w:val="231F20"/>
          <w:spacing w:val="1"/>
          <w:w w:val="118"/>
          <w:sz w:val="12"/>
        </w:rPr>
        <w:t>e</w:t>
      </w:r>
      <w:r>
        <w:rPr>
          <w:color w:val="231F20"/>
          <w:spacing w:val="1"/>
          <w:w w:val="119"/>
          <w:sz w:val="12"/>
        </w:rPr>
        <w:t>a</w:t>
      </w:r>
      <w:r>
        <w:rPr>
          <w:color w:val="231F20"/>
          <w:spacing w:val="1"/>
          <w:w w:val="112"/>
          <w:sz w:val="12"/>
        </w:rPr>
        <w:t>m</w:t>
      </w:r>
      <w:r>
        <w:rPr>
          <w:color w:val="231F20"/>
          <w:spacing w:val="1"/>
          <w:w w:val="118"/>
          <w:sz w:val="12"/>
        </w:rPr>
        <w:t>e</w:t>
      </w:r>
      <w:r>
        <w:rPr>
          <w:color w:val="231F20"/>
          <w:spacing w:val="1"/>
          <w:w w:val="214"/>
          <w:sz w:val="12"/>
        </w:rPr>
        <w:t>r</w:t>
      </w:r>
      <w:r>
        <w:rPr>
          <w:color w:val="231F20"/>
          <w:spacing w:val="1"/>
          <w:w w:val="197"/>
          <w:sz w:val="12"/>
        </w:rPr>
        <w:t>i</w:t>
      </w:r>
      <w:r>
        <w:rPr>
          <w:color w:val="231F20"/>
          <w:spacing w:val="1"/>
          <w:w w:val="142"/>
          <w:sz w:val="12"/>
        </w:rPr>
        <w:t>c</w:t>
      </w:r>
      <w:r>
        <w:rPr>
          <w:color w:val="231F20"/>
          <w:spacing w:val="1"/>
          <w:w w:val="119"/>
          <w:sz w:val="12"/>
        </w:rPr>
        <w:t>a</w:t>
      </w:r>
      <w:r>
        <w:rPr>
          <w:color w:val="231F20"/>
          <w:spacing w:val="1"/>
          <w:w w:val="148"/>
          <w:sz w:val="12"/>
        </w:rPr>
        <w:t>n</w:t>
      </w:r>
      <w:r>
        <w:rPr>
          <w:color w:val="231F20"/>
          <w:spacing w:val="1"/>
          <w:w w:val="119"/>
          <w:sz w:val="12"/>
        </w:rPr>
        <w:t>a</w:t>
      </w:r>
      <w:r>
        <w:rPr>
          <w:color w:val="231F20"/>
          <w:w w:val="108"/>
          <w:sz w:val="16"/>
        </w:rPr>
        <w:t>:</w:t>
      </w:r>
      <w:r>
        <w:rPr>
          <w:color w:val="231F20"/>
          <w:sz w:val="16"/>
        </w:rPr>
        <w:t> </w:t>
      </w:r>
      <w:r>
        <w:rPr>
          <w:color w:val="231F20"/>
          <w:spacing w:val="-7"/>
          <w:sz w:val="16"/>
        </w:rPr>
        <w:t> </w:t>
      </w:r>
      <w:r>
        <w:rPr>
          <w:color w:val="231F20"/>
          <w:spacing w:val="1"/>
          <w:w w:val="114"/>
          <w:sz w:val="12"/>
        </w:rPr>
        <w:t>U</w:t>
      </w:r>
      <w:r>
        <w:rPr>
          <w:color w:val="231F20"/>
          <w:w w:val="148"/>
          <w:sz w:val="12"/>
        </w:rPr>
        <w:t>n</w:t>
      </w:r>
      <w:r>
        <w:rPr>
          <w:color w:val="231F20"/>
          <w:sz w:val="12"/>
        </w:rPr>
        <w:t> </w:t>
      </w:r>
      <w:r>
        <w:rPr>
          <w:color w:val="231F20"/>
          <w:spacing w:val="15"/>
          <w:sz w:val="12"/>
        </w:rPr>
        <w:t> </w:t>
      </w:r>
      <w:r>
        <w:rPr>
          <w:color w:val="231F20"/>
          <w:spacing w:val="1"/>
          <w:w w:val="138"/>
          <w:sz w:val="12"/>
        </w:rPr>
        <w:t>d</w:t>
      </w:r>
      <w:r>
        <w:rPr>
          <w:color w:val="231F20"/>
          <w:spacing w:val="1"/>
          <w:w w:val="197"/>
          <w:sz w:val="12"/>
        </w:rPr>
        <w:t>i</w:t>
      </w:r>
      <w:r>
        <w:rPr>
          <w:color w:val="231F20"/>
          <w:spacing w:val="1"/>
          <w:w w:val="119"/>
          <w:sz w:val="12"/>
        </w:rPr>
        <w:t>a</w:t>
      </w:r>
      <w:r>
        <w:rPr>
          <w:color w:val="231F20"/>
          <w:spacing w:val="1"/>
          <w:w w:val="138"/>
          <w:sz w:val="12"/>
        </w:rPr>
        <w:t>g</w:t>
      </w:r>
      <w:r>
        <w:rPr>
          <w:color w:val="231F20"/>
          <w:spacing w:val="1"/>
          <w:w w:val="148"/>
          <w:sz w:val="12"/>
        </w:rPr>
        <w:t>nó</w:t>
      </w:r>
      <w:r>
        <w:rPr>
          <w:color w:val="231F20"/>
          <w:spacing w:val="1"/>
          <w:w w:val="109"/>
          <w:sz w:val="12"/>
        </w:rPr>
        <w:t>s</w:t>
      </w:r>
      <w:r>
        <w:rPr>
          <w:color w:val="231F20"/>
          <w:spacing w:val="1"/>
          <w:w w:val="262"/>
          <w:sz w:val="12"/>
        </w:rPr>
        <w:t>t</w:t>
      </w:r>
      <w:r>
        <w:rPr>
          <w:color w:val="231F20"/>
          <w:spacing w:val="1"/>
          <w:w w:val="197"/>
          <w:sz w:val="12"/>
        </w:rPr>
        <w:t>i</w:t>
      </w:r>
      <w:r>
        <w:rPr>
          <w:color w:val="231F20"/>
          <w:spacing w:val="1"/>
          <w:w w:val="142"/>
          <w:sz w:val="12"/>
        </w:rPr>
        <w:t>c</w:t>
      </w:r>
      <w:r>
        <w:rPr>
          <w:color w:val="231F20"/>
          <w:w w:val="148"/>
          <w:sz w:val="12"/>
        </w:rPr>
        <w:t>o</w:t>
      </w:r>
      <w:r>
        <w:rPr>
          <w:color w:val="231F20"/>
          <w:sz w:val="12"/>
        </w:rPr>
        <w:t> </w:t>
      </w:r>
      <w:r>
        <w:rPr>
          <w:color w:val="231F20"/>
          <w:spacing w:val="15"/>
          <w:sz w:val="12"/>
        </w:rPr>
        <w:t> </w:t>
      </w:r>
      <w:r>
        <w:rPr>
          <w:color w:val="231F20"/>
          <w:spacing w:val="1"/>
          <w:w w:val="138"/>
          <w:sz w:val="12"/>
        </w:rPr>
        <w:t>d</w:t>
      </w:r>
      <w:r>
        <w:rPr>
          <w:color w:val="231F20"/>
          <w:w w:val="118"/>
          <w:sz w:val="12"/>
        </w:rPr>
        <w:t>e </w:t>
      </w:r>
      <w:r>
        <w:rPr>
          <w:color w:val="231F20"/>
          <w:spacing w:val="1"/>
          <w:w w:val="148"/>
          <w:sz w:val="12"/>
        </w:rPr>
        <w:t>n</w:t>
      </w:r>
      <w:r>
        <w:rPr>
          <w:color w:val="231F20"/>
          <w:spacing w:val="1"/>
          <w:w w:val="114"/>
          <w:sz w:val="12"/>
        </w:rPr>
        <w:t>U</w:t>
      </w:r>
      <w:r>
        <w:rPr>
          <w:color w:val="231F20"/>
          <w:spacing w:val="1"/>
          <w:w w:val="118"/>
          <w:sz w:val="12"/>
        </w:rPr>
        <w:t>e</w:t>
      </w:r>
      <w:r>
        <w:rPr>
          <w:color w:val="231F20"/>
          <w:spacing w:val="1"/>
          <w:w w:val="109"/>
          <w:sz w:val="12"/>
        </w:rPr>
        <w:t>s</w:t>
      </w:r>
      <w:r>
        <w:rPr>
          <w:color w:val="231F20"/>
          <w:spacing w:val="1"/>
          <w:w w:val="262"/>
          <w:sz w:val="12"/>
        </w:rPr>
        <w:t>t</w:t>
      </w:r>
      <w:r>
        <w:rPr>
          <w:color w:val="231F20"/>
          <w:spacing w:val="1"/>
          <w:w w:val="214"/>
          <w:sz w:val="12"/>
        </w:rPr>
        <w:t>r</w:t>
      </w:r>
      <w:r>
        <w:rPr>
          <w:color w:val="231F20"/>
          <w:w w:val="148"/>
          <w:sz w:val="12"/>
        </w:rPr>
        <w:t>o</w:t>
      </w:r>
      <w:r>
        <w:rPr>
          <w:color w:val="231F20"/>
          <w:sz w:val="12"/>
        </w:rPr>
        <w:t> </w:t>
      </w:r>
      <w:r>
        <w:rPr>
          <w:color w:val="231F20"/>
          <w:spacing w:val="-14"/>
          <w:sz w:val="12"/>
        </w:rPr>
        <w:t> </w:t>
      </w:r>
      <w:r>
        <w:rPr>
          <w:color w:val="231F20"/>
          <w:spacing w:val="1"/>
          <w:w w:val="262"/>
          <w:sz w:val="12"/>
        </w:rPr>
        <w:t>t</w:t>
      </w:r>
      <w:r>
        <w:rPr>
          <w:color w:val="231F20"/>
          <w:spacing w:val="1"/>
          <w:w w:val="197"/>
          <w:sz w:val="12"/>
        </w:rPr>
        <w:t>i</w:t>
      </w:r>
      <w:r>
        <w:rPr>
          <w:color w:val="231F20"/>
          <w:spacing w:val="1"/>
          <w:w w:val="118"/>
          <w:sz w:val="12"/>
        </w:rPr>
        <w:t>e</w:t>
      </w:r>
      <w:r>
        <w:rPr>
          <w:color w:val="231F20"/>
          <w:spacing w:val="1"/>
          <w:w w:val="112"/>
          <w:sz w:val="12"/>
        </w:rPr>
        <w:t>m</w:t>
      </w:r>
      <w:r>
        <w:rPr>
          <w:color w:val="231F20"/>
          <w:spacing w:val="1"/>
          <w:w w:val="108"/>
          <w:sz w:val="12"/>
        </w:rPr>
        <w:t>p</w:t>
      </w:r>
      <w:r>
        <w:rPr>
          <w:color w:val="231F20"/>
          <w:w w:val="148"/>
          <w:sz w:val="12"/>
        </w:rPr>
        <w:t>o</w:t>
      </w:r>
      <w:r>
        <w:rPr>
          <w:color w:val="231F20"/>
          <w:sz w:val="12"/>
        </w:rPr>
        <w:t> </w:t>
      </w:r>
      <w:r>
        <w:rPr>
          <w:color w:val="231F20"/>
          <w:spacing w:val="5"/>
          <w:sz w:val="12"/>
        </w:rPr>
        <w:t> </w:t>
      </w:r>
      <w:r>
        <w:rPr>
          <w:rFonts w:ascii="Times New Roman" w:hAnsi="Times New Roman"/>
          <w:color w:val="231F20"/>
          <w:spacing w:val="1"/>
          <w:w w:val="105"/>
          <w:sz w:val="16"/>
        </w:rPr>
        <w:t>d</w:t>
      </w:r>
      <w:r>
        <w:rPr>
          <w:rFonts w:ascii="Times New Roman" w:hAnsi="Times New Roman"/>
          <w:color w:val="231F20"/>
          <w:w w:val="105"/>
          <w:sz w:val="16"/>
        </w:rPr>
        <w:t>e</w:t>
      </w:r>
      <w:r>
        <w:rPr>
          <w:rFonts w:ascii="Times New Roman" w:hAnsi="Times New Roman"/>
          <w:color w:val="231F20"/>
          <w:spacing w:val="13"/>
          <w:sz w:val="16"/>
        </w:rPr>
        <w:t> </w:t>
      </w:r>
      <w:r>
        <w:rPr>
          <w:rFonts w:ascii="Times New Roman" w:hAnsi="Times New Roman"/>
          <w:color w:val="231F20"/>
          <w:spacing w:val="1"/>
          <w:w w:val="97"/>
          <w:sz w:val="16"/>
        </w:rPr>
        <w:t>Asae</w:t>
      </w:r>
      <w:r>
        <w:rPr>
          <w:rFonts w:ascii="Times New Roman" w:hAnsi="Times New Roman"/>
          <w:color w:val="231F20"/>
          <w:w w:val="97"/>
          <w:sz w:val="16"/>
        </w:rPr>
        <w:t>l</w:t>
      </w:r>
      <w:r>
        <w:rPr>
          <w:rFonts w:ascii="Times New Roman" w:hAnsi="Times New Roman"/>
          <w:color w:val="231F20"/>
          <w:spacing w:val="13"/>
          <w:sz w:val="16"/>
        </w:rPr>
        <w:t> </w:t>
      </w:r>
      <w:r>
        <w:rPr>
          <w:rFonts w:ascii="Times New Roman" w:hAnsi="Times New Roman"/>
          <w:color w:val="231F20"/>
          <w:spacing w:val="1"/>
          <w:w w:val="101"/>
          <w:sz w:val="16"/>
        </w:rPr>
        <w:t>Mercad</w:t>
      </w:r>
      <w:r>
        <w:rPr>
          <w:rFonts w:ascii="Times New Roman" w:hAnsi="Times New Roman"/>
          <w:color w:val="231F20"/>
          <w:w w:val="101"/>
          <w:sz w:val="16"/>
        </w:rPr>
        <w:t>o</w:t>
      </w:r>
      <w:r>
        <w:rPr>
          <w:rFonts w:ascii="Times New Roman" w:hAnsi="Times New Roman"/>
          <w:color w:val="231F20"/>
          <w:spacing w:val="13"/>
          <w:sz w:val="16"/>
        </w:rPr>
        <w:t> </w:t>
      </w:r>
      <w:r>
        <w:rPr>
          <w:rFonts w:ascii="Times New Roman" w:hAnsi="Times New Roman"/>
          <w:color w:val="231F20"/>
          <w:spacing w:val="1"/>
          <w:w w:val="101"/>
          <w:sz w:val="16"/>
        </w:rPr>
        <w:t>Maldonado</w:t>
      </w:r>
      <w:r>
        <w:rPr>
          <w:rFonts w:ascii="Times New Roman" w:hAnsi="Times New Roman"/>
          <w:color w:val="231F20"/>
          <w:w w:val="101"/>
          <w:sz w:val="16"/>
        </w:rPr>
        <w:t>,</w:t>
      </w:r>
      <w:r>
        <w:rPr>
          <w:rFonts w:ascii="Times New Roman" w:hAnsi="Times New Roman"/>
          <w:color w:val="231F20"/>
          <w:spacing w:val="13"/>
          <w:sz w:val="16"/>
        </w:rPr>
        <w:t> </w:t>
      </w:r>
      <w:r>
        <w:rPr>
          <w:rFonts w:ascii="Times New Roman" w:hAnsi="Times New Roman"/>
          <w:color w:val="231F20"/>
          <w:spacing w:val="1"/>
          <w:w w:val="96"/>
          <w:sz w:val="16"/>
        </w:rPr>
        <w:t>s</w:t>
      </w:r>
      <w:r>
        <w:rPr>
          <w:rFonts w:ascii="Times New Roman" w:hAnsi="Times New Roman"/>
          <w:color w:val="231F20"/>
          <w:w w:val="96"/>
          <w:sz w:val="16"/>
        </w:rPr>
        <w:t>e</w:t>
      </w:r>
      <w:r>
        <w:rPr>
          <w:rFonts w:ascii="Times New Roman" w:hAnsi="Times New Roman"/>
          <w:color w:val="231F20"/>
          <w:spacing w:val="13"/>
          <w:sz w:val="16"/>
        </w:rPr>
        <w:t> </w:t>
      </w:r>
      <w:r>
        <w:rPr>
          <w:rFonts w:ascii="Times New Roman" w:hAnsi="Times New Roman"/>
          <w:color w:val="231F20"/>
          <w:spacing w:val="1"/>
          <w:w w:val="99"/>
          <w:sz w:val="16"/>
        </w:rPr>
        <w:t>ter</w:t>
      </w:r>
      <w:r>
        <w:rPr>
          <w:rFonts w:ascii="Times New Roman" w:hAnsi="Times New Roman"/>
          <w:color w:val="231F20"/>
          <w:w w:val="63"/>
          <w:sz w:val="16"/>
        </w:rPr>
        <w:t>- </w:t>
      </w:r>
      <w:r>
        <w:rPr>
          <w:rFonts w:ascii="Times New Roman" w:hAnsi="Times New Roman"/>
          <w:color w:val="231F20"/>
          <w:w w:val="105"/>
          <w:sz w:val="16"/>
        </w:rPr>
        <w:t>minó</w:t>
      </w:r>
      <w:r>
        <w:rPr>
          <w:rFonts w:ascii="Times New Roman" w:hAnsi="Times New Roman"/>
          <w:color w:val="231F20"/>
          <w:spacing w:val="-20"/>
          <w:w w:val="105"/>
          <w:sz w:val="16"/>
        </w:rPr>
        <w:t> </w:t>
      </w:r>
      <w:r>
        <w:rPr>
          <w:rFonts w:ascii="Times New Roman" w:hAnsi="Times New Roman"/>
          <w:color w:val="231F20"/>
          <w:w w:val="105"/>
          <w:sz w:val="16"/>
        </w:rPr>
        <w:t>de</w:t>
      </w:r>
      <w:r>
        <w:rPr>
          <w:rFonts w:ascii="Times New Roman" w:hAnsi="Times New Roman"/>
          <w:color w:val="231F20"/>
          <w:spacing w:val="-20"/>
          <w:w w:val="105"/>
          <w:sz w:val="16"/>
        </w:rPr>
        <w:t> </w:t>
      </w:r>
      <w:r>
        <w:rPr>
          <w:rFonts w:ascii="Times New Roman" w:hAnsi="Times New Roman"/>
          <w:color w:val="231F20"/>
          <w:w w:val="105"/>
          <w:sz w:val="16"/>
        </w:rPr>
        <w:t>imprimir</w:t>
      </w:r>
      <w:r>
        <w:rPr>
          <w:rFonts w:ascii="Times New Roman" w:hAnsi="Times New Roman"/>
          <w:color w:val="231F20"/>
          <w:spacing w:val="-20"/>
          <w:w w:val="105"/>
          <w:sz w:val="16"/>
        </w:rPr>
        <w:t> </w:t>
      </w:r>
      <w:r>
        <w:rPr>
          <w:rFonts w:ascii="Times New Roman" w:hAnsi="Times New Roman"/>
          <w:color w:val="231F20"/>
          <w:w w:val="105"/>
          <w:sz w:val="16"/>
        </w:rPr>
        <w:t>en</w:t>
      </w:r>
      <w:r>
        <w:rPr>
          <w:rFonts w:ascii="Times New Roman" w:hAnsi="Times New Roman"/>
          <w:color w:val="231F20"/>
          <w:spacing w:val="-20"/>
          <w:w w:val="105"/>
          <w:sz w:val="16"/>
        </w:rPr>
        <w:t> </w:t>
      </w:r>
      <w:r>
        <w:rPr>
          <w:rFonts w:ascii="Times New Roman" w:hAnsi="Times New Roman"/>
          <w:color w:val="231F20"/>
          <w:w w:val="105"/>
          <w:sz w:val="16"/>
        </w:rPr>
        <w:t>septiembre</w:t>
      </w:r>
      <w:r>
        <w:rPr>
          <w:rFonts w:ascii="Times New Roman" w:hAnsi="Times New Roman"/>
          <w:color w:val="231F20"/>
          <w:spacing w:val="-20"/>
          <w:w w:val="105"/>
          <w:sz w:val="16"/>
        </w:rPr>
        <w:t> </w:t>
      </w:r>
      <w:r>
        <w:rPr>
          <w:rFonts w:ascii="Times New Roman" w:hAnsi="Times New Roman"/>
          <w:color w:val="231F20"/>
          <w:w w:val="105"/>
          <w:sz w:val="16"/>
        </w:rPr>
        <w:t>de</w:t>
      </w:r>
      <w:r>
        <w:rPr>
          <w:rFonts w:ascii="Times New Roman" w:hAnsi="Times New Roman"/>
          <w:color w:val="231F20"/>
          <w:spacing w:val="-20"/>
          <w:w w:val="105"/>
          <w:sz w:val="16"/>
        </w:rPr>
        <w:t> </w:t>
      </w:r>
      <w:r>
        <w:rPr>
          <w:rFonts w:ascii="Times New Roman" w:hAnsi="Times New Roman"/>
          <w:color w:val="231F20"/>
          <w:w w:val="105"/>
          <w:sz w:val="16"/>
        </w:rPr>
        <w:t>2013,</w:t>
      </w:r>
      <w:r>
        <w:rPr>
          <w:rFonts w:ascii="Times New Roman" w:hAnsi="Times New Roman"/>
          <w:color w:val="231F20"/>
          <w:spacing w:val="-20"/>
          <w:w w:val="105"/>
          <w:sz w:val="16"/>
        </w:rPr>
        <w:t> </w:t>
      </w:r>
      <w:r>
        <w:rPr>
          <w:rFonts w:ascii="Times New Roman" w:hAnsi="Times New Roman"/>
          <w:color w:val="231F20"/>
          <w:w w:val="105"/>
          <w:sz w:val="16"/>
        </w:rPr>
        <w:t>en</w:t>
      </w:r>
      <w:r>
        <w:rPr>
          <w:rFonts w:ascii="Times New Roman" w:hAnsi="Times New Roman"/>
          <w:color w:val="231F20"/>
          <w:spacing w:val="-20"/>
          <w:w w:val="105"/>
          <w:sz w:val="16"/>
        </w:rPr>
        <w:t> </w:t>
      </w:r>
      <w:r>
        <w:rPr>
          <w:rFonts w:ascii="Times New Roman" w:hAnsi="Times New Roman"/>
          <w:color w:val="231F20"/>
          <w:w w:val="105"/>
          <w:sz w:val="16"/>
        </w:rPr>
        <w:t>los</w:t>
      </w:r>
      <w:r>
        <w:rPr>
          <w:rFonts w:ascii="Times New Roman" w:hAnsi="Times New Roman"/>
          <w:color w:val="231F20"/>
          <w:spacing w:val="-20"/>
          <w:w w:val="105"/>
          <w:sz w:val="16"/>
        </w:rPr>
        <w:t> </w:t>
      </w:r>
      <w:r>
        <w:rPr>
          <w:rFonts w:ascii="Times New Roman" w:hAnsi="Times New Roman"/>
          <w:color w:val="231F20"/>
          <w:w w:val="105"/>
          <w:sz w:val="16"/>
        </w:rPr>
        <w:t>talleres</w:t>
      </w:r>
      <w:r>
        <w:rPr>
          <w:rFonts w:ascii="Times New Roman" w:hAnsi="Times New Roman"/>
          <w:color w:val="231F20"/>
          <w:spacing w:val="-20"/>
          <w:w w:val="105"/>
          <w:sz w:val="16"/>
        </w:rPr>
        <w:t> </w:t>
      </w:r>
      <w:r>
        <w:rPr>
          <w:rFonts w:ascii="Times New Roman" w:hAnsi="Times New Roman"/>
          <w:color w:val="231F20"/>
          <w:w w:val="105"/>
          <w:sz w:val="16"/>
        </w:rPr>
        <w:t>de Editorial</w:t>
      </w:r>
      <w:r>
        <w:rPr>
          <w:rFonts w:ascii="Times New Roman" w:hAnsi="Times New Roman"/>
          <w:color w:val="231F20"/>
          <w:spacing w:val="-17"/>
          <w:w w:val="105"/>
          <w:sz w:val="16"/>
        </w:rPr>
        <w:t> </w:t>
      </w:r>
      <w:r>
        <w:rPr>
          <w:rFonts w:ascii="Times New Roman" w:hAnsi="Times New Roman"/>
          <w:color w:val="231F20"/>
          <w:w w:val="105"/>
          <w:sz w:val="16"/>
        </w:rPr>
        <w:t>JAno</w:t>
      </w:r>
      <w:r>
        <w:rPr>
          <w:rFonts w:ascii="Times New Roman" w:hAnsi="Times New Roman"/>
          <w:color w:val="231F20"/>
          <w:spacing w:val="-29"/>
          <w:w w:val="105"/>
          <w:sz w:val="16"/>
        </w:rPr>
        <w:t> </w:t>
      </w:r>
      <w:r>
        <w:rPr>
          <w:rFonts w:ascii="Times New Roman" w:hAnsi="Times New Roman"/>
          <w:color w:val="231F20"/>
          <w:w w:val="105"/>
          <w:sz w:val="16"/>
        </w:rPr>
        <w:t>S.A.</w:t>
      </w:r>
      <w:r>
        <w:rPr>
          <w:rFonts w:ascii="Times New Roman" w:hAnsi="Times New Roman"/>
          <w:color w:val="231F20"/>
          <w:spacing w:val="-29"/>
          <w:w w:val="105"/>
          <w:sz w:val="16"/>
        </w:rPr>
        <w:t> </w:t>
      </w:r>
      <w:r>
        <w:rPr>
          <w:rFonts w:ascii="Times New Roman" w:hAnsi="Times New Roman"/>
          <w:color w:val="231F20"/>
          <w:w w:val="105"/>
          <w:sz w:val="16"/>
        </w:rPr>
        <w:t>de</w:t>
      </w:r>
      <w:r>
        <w:rPr>
          <w:rFonts w:ascii="Times New Roman" w:hAnsi="Times New Roman"/>
          <w:color w:val="231F20"/>
          <w:spacing w:val="-29"/>
          <w:w w:val="105"/>
          <w:sz w:val="16"/>
        </w:rPr>
        <w:t> </w:t>
      </w:r>
      <w:r>
        <w:rPr>
          <w:rFonts w:ascii="Times New Roman" w:hAnsi="Times New Roman"/>
          <w:color w:val="231F20"/>
          <w:w w:val="105"/>
          <w:sz w:val="16"/>
        </w:rPr>
        <w:t>C.V.</w:t>
      </w:r>
      <w:r>
        <w:rPr>
          <w:rFonts w:ascii="Times New Roman" w:hAnsi="Times New Roman"/>
          <w:color w:val="231F20"/>
          <w:spacing w:val="-29"/>
          <w:w w:val="105"/>
          <w:sz w:val="16"/>
        </w:rPr>
        <w:t> </w:t>
      </w:r>
      <w:r>
        <w:rPr>
          <w:rFonts w:ascii="Times New Roman" w:hAnsi="Times New Roman"/>
          <w:color w:val="231F20"/>
          <w:w w:val="105"/>
          <w:sz w:val="16"/>
        </w:rPr>
        <w:t>La</w:t>
      </w:r>
      <w:r>
        <w:rPr>
          <w:rFonts w:ascii="Times New Roman" w:hAnsi="Times New Roman"/>
          <w:color w:val="231F20"/>
          <w:spacing w:val="-29"/>
          <w:w w:val="105"/>
          <w:sz w:val="16"/>
        </w:rPr>
        <w:t> </w:t>
      </w:r>
      <w:r>
        <w:rPr>
          <w:rFonts w:ascii="Times New Roman" w:hAnsi="Times New Roman"/>
          <w:color w:val="231F20"/>
          <w:w w:val="105"/>
          <w:sz w:val="16"/>
        </w:rPr>
        <w:t>edición</w:t>
      </w:r>
      <w:r>
        <w:rPr>
          <w:rFonts w:ascii="Times New Roman" w:hAnsi="Times New Roman"/>
          <w:color w:val="231F20"/>
          <w:spacing w:val="-29"/>
          <w:w w:val="105"/>
          <w:sz w:val="16"/>
        </w:rPr>
        <w:t> </w:t>
      </w:r>
      <w:r>
        <w:rPr>
          <w:rFonts w:ascii="Times New Roman" w:hAnsi="Times New Roman"/>
          <w:color w:val="231F20"/>
          <w:w w:val="105"/>
          <w:sz w:val="16"/>
        </w:rPr>
        <w:t>consta</w:t>
      </w:r>
      <w:r>
        <w:rPr>
          <w:rFonts w:ascii="Times New Roman" w:hAnsi="Times New Roman"/>
          <w:color w:val="231F20"/>
          <w:spacing w:val="-29"/>
          <w:w w:val="105"/>
          <w:sz w:val="16"/>
        </w:rPr>
        <w:t> </w:t>
      </w:r>
      <w:r>
        <w:rPr>
          <w:rFonts w:ascii="Times New Roman" w:hAnsi="Times New Roman"/>
          <w:color w:val="231F20"/>
          <w:w w:val="105"/>
          <w:sz w:val="16"/>
        </w:rPr>
        <w:t>de</w:t>
      </w:r>
      <w:r>
        <w:rPr>
          <w:rFonts w:ascii="Times New Roman" w:hAnsi="Times New Roman"/>
          <w:color w:val="231F20"/>
          <w:spacing w:val="-29"/>
          <w:w w:val="105"/>
          <w:sz w:val="16"/>
        </w:rPr>
        <w:t> </w:t>
      </w:r>
      <w:r>
        <w:rPr>
          <w:rFonts w:ascii="Times New Roman" w:hAnsi="Times New Roman"/>
          <w:color w:val="231F20"/>
          <w:w w:val="105"/>
          <w:sz w:val="16"/>
        </w:rPr>
        <w:t>500</w:t>
      </w:r>
      <w:r>
        <w:rPr>
          <w:rFonts w:ascii="Times New Roman" w:hAnsi="Times New Roman"/>
          <w:color w:val="231F20"/>
          <w:spacing w:val="-29"/>
          <w:w w:val="105"/>
          <w:sz w:val="16"/>
        </w:rPr>
        <w:t> </w:t>
      </w:r>
      <w:r>
        <w:rPr>
          <w:rFonts w:ascii="Times New Roman" w:hAnsi="Times New Roman"/>
          <w:color w:val="231F20"/>
          <w:w w:val="105"/>
          <w:sz w:val="16"/>
        </w:rPr>
        <w:t>ejem- </w:t>
      </w:r>
      <w:r>
        <w:rPr>
          <w:rFonts w:ascii="Times New Roman" w:hAnsi="Times New Roman"/>
          <w:color w:val="231F20"/>
          <w:w w:val="110"/>
          <w:sz w:val="16"/>
        </w:rPr>
        <w:t>plares.</w:t>
      </w:r>
      <w:r>
        <w:rPr>
          <w:rFonts w:ascii="Times New Roman" w:hAnsi="Times New Roman"/>
          <w:color w:val="231F20"/>
          <w:spacing w:val="-21"/>
          <w:w w:val="110"/>
          <w:sz w:val="16"/>
        </w:rPr>
        <w:t> </w:t>
      </w:r>
      <w:r>
        <w:rPr>
          <w:rFonts w:ascii="Palatino Linotype" w:hAnsi="Palatino Linotype"/>
          <w:i/>
          <w:color w:val="231F20"/>
          <w:w w:val="110"/>
          <w:sz w:val="16"/>
        </w:rPr>
        <w:t>Cuidado</w:t>
      </w:r>
      <w:r>
        <w:rPr>
          <w:rFonts w:ascii="Palatino Linotype" w:hAnsi="Palatino Linotype"/>
          <w:i/>
          <w:color w:val="231F20"/>
          <w:spacing w:val="-22"/>
          <w:w w:val="110"/>
          <w:sz w:val="16"/>
        </w:rPr>
        <w:t> </w:t>
      </w:r>
      <w:r>
        <w:rPr>
          <w:rFonts w:ascii="Palatino Linotype" w:hAnsi="Palatino Linotype"/>
          <w:i/>
          <w:color w:val="231F20"/>
          <w:w w:val="110"/>
          <w:sz w:val="16"/>
        </w:rPr>
        <w:t>de</w:t>
      </w:r>
      <w:r>
        <w:rPr>
          <w:rFonts w:ascii="Palatino Linotype" w:hAnsi="Palatino Linotype"/>
          <w:i/>
          <w:color w:val="231F20"/>
          <w:spacing w:val="-22"/>
          <w:w w:val="110"/>
          <w:sz w:val="16"/>
        </w:rPr>
        <w:t> </w:t>
      </w:r>
      <w:r>
        <w:rPr>
          <w:rFonts w:ascii="Palatino Linotype" w:hAnsi="Palatino Linotype"/>
          <w:i/>
          <w:color w:val="231F20"/>
          <w:w w:val="110"/>
          <w:sz w:val="16"/>
        </w:rPr>
        <w:t>la</w:t>
      </w:r>
      <w:r>
        <w:rPr>
          <w:rFonts w:ascii="Palatino Linotype" w:hAnsi="Palatino Linotype"/>
          <w:i/>
          <w:color w:val="231F20"/>
          <w:spacing w:val="-22"/>
          <w:w w:val="110"/>
          <w:sz w:val="16"/>
        </w:rPr>
        <w:t> </w:t>
      </w:r>
      <w:r>
        <w:rPr>
          <w:rFonts w:ascii="Palatino Linotype" w:hAnsi="Palatino Linotype"/>
          <w:i/>
          <w:color w:val="231F20"/>
          <w:w w:val="110"/>
          <w:sz w:val="16"/>
        </w:rPr>
        <w:t>edición:</w:t>
      </w:r>
      <w:r>
        <w:rPr>
          <w:rFonts w:ascii="Palatino Linotype" w:hAnsi="Palatino Linotype"/>
          <w:i/>
          <w:color w:val="231F20"/>
          <w:spacing w:val="-21"/>
          <w:w w:val="110"/>
          <w:sz w:val="16"/>
        </w:rPr>
        <w:t> </w:t>
      </w:r>
      <w:r>
        <w:rPr>
          <w:rFonts w:ascii="Times New Roman" w:hAnsi="Times New Roman"/>
          <w:color w:val="231F20"/>
          <w:w w:val="110"/>
          <w:sz w:val="16"/>
        </w:rPr>
        <w:t>Erika</w:t>
      </w:r>
      <w:r>
        <w:rPr>
          <w:rFonts w:ascii="Times New Roman" w:hAnsi="Times New Roman"/>
          <w:color w:val="231F20"/>
          <w:spacing w:val="-21"/>
          <w:w w:val="110"/>
          <w:sz w:val="16"/>
        </w:rPr>
        <w:t> </w:t>
      </w:r>
      <w:r>
        <w:rPr>
          <w:rFonts w:ascii="Times New Roman" w:hAnsi="Times New Roman"/>
          <w:color w:val="231F20"/>
          <w:w w:val="110"/>
          <w:sz w:val="16"/>
        </w:rPr>
        <w:t>Mendoza</w:t>
      </w:r>
      <w:r>
        <w:rPr>
          <w:rFonts w:ascii="Times New Roman" w:hAnsi="Times New Roman"/>
          <w:color w:val="231F20"/>
          <w:spacing w:val="-21"/>
          <w:w w:val="110"/>
          <w:sz w:val="16"/>
        </w:rPr>
        <w:t> </w:t>
      </w:r>
      <w:r>
        <w:rPr>
          <w:rFonts w:ascii="Times New Roman" w:hAnsi="Times New Roman"/>
          <w:color w:val="231F20"/>
          <w:w w:val="110"/>
          <w:sz w:val="16"/>
        </w:rPr>
        <w:t>Enríquez. </w:t>
      </w:r>
      <w:r>
        <w:rPr>
          <w:rFonts w:ascii="Palatino Linotype" w:hAnsi="Palatino Linotype"/>
          <w:i/>
          <w:color w:val="231F20"/>
          <w:w w:val="105"/>
          <w:sz w:val="16"/>
        </w:rPr>
        <w:t>Formación: </w:t>
      </w:r>
      <w:r>
        <w:rPr>
          <w:rFonts w:ascii="Times New Roman" w:hAnsi="Times New Roman"/>
          <w:color w:val="231F20"/>
          <w:w w:val="105"/>
          <w:sz w:val="16"/>
        </w:rPr>
        <w:t>Eva Laura Rojas. </w:t>
      </w:r>
      <w:r>
        <w:rPr>
          <w:rFonts w:ascii="Palatino Linotype" w:hAnsi="Palatino Linotype"/>
          <w:i/>
          <w:color w:val="231F20"/>
          <w:w w:val="105"/>
          <w:sz w:val="16"/>
        </w:rPr>
        <w:t>Portada: </w:t>
      </w:r>
      <w:r>
        <w:rPr>
          <w:rFonts w:ascii="Times New Roman" w:hAnsi="Times New Roman"/>
          <w:color w:val="231F20"/>
          <w:w w:val="105"/>
          <w:sz w:val="16"/>
        </w:rPr>
        <w:t>Ángel Alejandro </w:t>
      </w:r>
      <w:r>
        <w:rPr>
          <w:rFonts w:ascii="Times New Roman" w:hAnsi="Times New Roman"/>
          <w:color w:val="231F20"/>
          <w:sz w:val="16"/>
        </w:rPr>
        <w:t>Esquivel</w:t>
      </w:r>
      <w:r>
        <w:rPr>
          <w:rFonts w:ascii="Times New Roman" w:hAnsi="Times New Roman"/>
          <w:color w:val="231F20"/>
          <w:spacing w:val="-9"/>
          <w:sz w:val="16"/>
        </w:rPr>
        <w:t> </w:t>
      </w:r>
      <w:r>
        <w:rPr>
          <w:rFonts w:ascii="Times New Roman" w:hAnsi="Times New Roman"/>
          <w:color w:val="231F20"/>
          <w:sz w:val="16"/>
        </w:rPr>
        <w:t>López.</w:t>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spacing w:before="96"/>
        <w:ind w:left="508" w:right="501" w:firstLine="0"/>
        <w:jc w:val="center"/>
        <w:rPr>
          <w:rFonts w:ascii="Palatino Linotype"/>
          <w:i/>
          <w:sz w:val="14"/>
        </w:rPr>
      </w:pPr>
      <w:r>
        <w:rPr>
          <w:rFonts w:ascii="Palatino Linotype"/>
          <w:i/>
          <w:color w:val="231F20"/>
          <w:sz w:val="14"/>
        </w:rPr>
        <w:t>Editor responsable</w:t>
      </w:r>
    </w:p>
    <w:p>
      <w:pPr>
        <w:spacing w:before="27"/>
        <w:ind w:left="508" w:right="502" w:firstLine="0"/>
        <w:jc w:val="center"/>
        <w:rPr>
          <w:sz w:val="14"/>
        </w:rPr>
      </w:pPr>
      <w:r>
        <w:rPr>
          <w:color w:val="231F20"/>
          <w:sz w:val="14"/>
        </w:rPr>
        <w:t>Lucina Ayala López</w:t>
      </w:r>
    </w:p>
    <w:p>
      <w:pPr>
        <w:pStyle w:val="BodyText"/>
      </w:pPr>
    </w:p>
    <w:p>
      <w:pPr>
        <w:pStyle w:val="BodyText"/>
      </w:pPr>
    </w:p>
    <w:p>
      <w:pPr>
        <w:pStyle w:val="BodyText"/>
      </w:pPr>
    </w:p>
    <w:p>
      <w:pPr>
        <w:pStyle w:val="BodyText"/>
      </w:pPr>
    </w:p>
    <w:p>
      <w:pPr>
        <w:pStyle w:val="BodyText"/>
      </w:pPr>
    </w:p>
    <w:p>
      <w:pPr>
        <w:pStyle w:val="BodyText"/>
        <w:spacing w:before="8"/>
        <w:rPr>
          <w:sz w:val="26"/>
        </w:rPr>
      </w:pPr>
      <w:r>
        <w:rPr/>
        <w:drawing>
          <wp:anchor distT="0" distB="0" distL="0" distR="0" allowOverlap="1" layoutInCell="1" locked="0" behindDoc="0" simplePos="0" relativeHeight="1192">
            <wp:simplePos x="0" y="0"/>
            <wp:positionH relativeFrom="page">
              <wp:posOffset>1898020</wp:posOffset>
            </wp:positionH>
            <wp:positionV relativeFrom="paragraph">
              <wp:posOffset>220137</wp:posOffset>
            </wp:positionV>
            <wp:extent cx="1212321" cy="871061"/>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78" cstate="print"/>
                    <a:stretch>
                      <a:fillRect/>
                    </a:stretch>
                  </pic:blipFill>
                  <pic:spPr>
                    <a:xfrm>
                      <a:off x="0" y="0"/>
                      <a:ext cx="1212321" cy="871061"/>
                    </a:xfrm>
                    <a:prstGeom prst="rect">
                      <a:avLst/>
                    </a:prstGeom>
                  </pic:spPr>
                </pic:pic>
              </a:graphicData>
            </a:graphic>
          </wp:anchor>
        </w:drawing>
      </w:r>
    </w:p>
    <w:sectPr>
      <w:headerReference w:type="default" r:id="rId176"/>
      <w:footerReference w:type="default" r:id="rId177"/>
      <w:pgSz w:w="7940" w:h="12480"/>
      <w:pgMar w:header="0" w:footer="0" w:top="116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6.95pt;height:11pt;mso-position-horizontal-relative:page;mso-position-vertical-relative:page;z-index:-134320" type="#_x0000_t202" filled="false" stroked="false">
          <v:textbox inset="0,0,0,0">
            <w:txbxContent>
              <w:p>
                <w:pPr>
                  <w:spacing w:line="198" w:lineRule="exact" w:before="0"/>
                  <w:ind w:left="20" w:right="0" w:firstLine="0"/>
                  <w:jc w:val="left"/>
                  <w:rPr>
                    <w:sz w:val="18"/>
                  </w:rPr>
                </w:pPr>
                <w:r>
                  <w:rPr>
                    <w:color w:val="231F20"/>
                    <w:w w:val="98"/>
                    <w:sz w:val="18"/>
                  </w:rPr>
                  <w:t>8</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1.65pt;height:11pt;mso-position-horizontal-relative:page;mso-position-vertical-relative:page;z-index:-134080" type="#_x0000_t202" filled="false" stroked="false">
          <v:textbox inset="0,0,0,0">
            <w:txbxContent>
              <w:p>
                <w:pPr>
                  <w:spacing w:line="198" w:lineRule="exact" w:before="0"/>
                  <w:ind w:left="20" w:right="-8" w:firstLine="0"/>
                  <w:jc w:val="left"/>
                  <w:rPr>
                    <w:sz w:val="18"/>
                  </w:rPr>
                </w:pPr>
                <w:r>
                  <w:rPr>
                    <w:color w:val="231F20"/>
                    <w:sz w:val="18"/>
                  </w:rPr>
                  <w:t>20</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89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232</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187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233</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1848" type="#_x0000_t202" filled="false" stroked="false">
          <v:textbox inset="0,0,0,0">
            <w:txbxContent>
              <w:p>
                <w:pPr>
                  <w:spacing w:line="198" w:lineRule="exact" w:before="0"/>
                  <w:ind w:left="20" w:right="-12" w:firstLine="0"/>
                  <w:jc w:val="left"/>
                  <w:rPr>
                    <w:sz w:val="18"/>
                  </w:rPr>
                </w:pPr>
                <w:r>
                  <w:rPr>
                    <w:color w:val="231F20"/>
                    <w:sz w:val="18"/>
                  </w:rPr>
                  <w:t>240</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824" type="#_x0000_t202" filled="false" stroked="false">
          <v:textbox inset="0,0,0,0">
            <w:txbxContent>
              <w:p>
                <w:pPr>
                  <w:spacing w:line="198" w:lineRule="exact" w:before="0"/>
                  <w:ind w:left="20" w:right="-12" w:firstLine="0"/>
                  <w:jc w:val="left"/>
                  <w:rPr>
                    <w:sz w:val="18"/>
                  </w:rPr>
                </w:pPr>
                <w:r>
                  <w:rPr>
                    <w:color w:val="231F20"/>
                    <w:sz w:val="18"/>
                  </w:rPr>
                  <w:t>241</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80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242</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177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243</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1752" type="#_x0000_t202" filled="false" stroked="false">
          <v:textbox inset="0,0,0,0">
            <w:txbxContent>
              <w:p>
                <w:pPr>
                  <w:spacing w:line="198" w:lineRule="exact" w:before="0"/>
                  <w:ind w:left="20" w:right="-12" w:firstLine="0"/>
                  <w:jc w:val="left"/>
                  <w:rPr>
                    <w:sz w:val="18"/>
                  </w:rPr>
                </w:pPr>
                <w:r>
                  <w:rPr>
                    <w:color w:val="231F20"/>
                    <w:sz w:val="18"/>
                  </w:rPr>
                  <w:t>250</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728" type="#_x0000_t202" filled="false" stroked="false">
          <v:textbox inset="0,0,0,0">
            <w:txbxContent>
              <w:p>
                <w:pPr>
                  <w:spacing w:line="198" w:lineRule="exact" w:before="0"/>
                  <w:ind w:left="20" w:right="-12" w:firstLine="0"/>
                  <w:jc w:val="left"/>
                  <w:rPr>
                    <w:sz w:val="18"/>
                  </w:rPr>
                </w:pPr>
                <w:r>
                  <w:rPr>
                    <w:color w:val="231F20"/>
                    <w:sz w:val="18"/>
                  </w:rPr>
                  <w:t>251</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70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252</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168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253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2.106506pt;margin-top:579.240051pt;width:11.65pt;height:11pt;mso-position-horizontal-relative:page;mso-position-vertical-relative:page;z-index:-134056" type="#_x0000_t202" filled="false" stroked="false">
          <v:textbox inset="0,0,0,0">
            <w:txbxContent>
              <w:p>
                <w:pPr>
                  <w:spacing w:line="198" w:lineRule="exact" w:before="0"/>
                  <w:ind w:left="20" w:right="-8" w:firstLine="0"/>
                  <w:jc w:val="left"/>
                  <w:rPr>
                    <w:sz w:val="18"/>
                  </w:rPr>
                </w:pPr>
                <w:r>
                  <w:rPr>
                    <w:color w:val="231F20"/>
                    <w:sz w:val="18"/>
                  </w:rPr>
                  <w:t>21</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1656" type="#_x0000_t202" filled="false" stroked="false">
          <v:textbox inset="0,0,0,0">
            <w:txbxContent>
              <w:p>
                <w:pPr>
                  <w:spacing w:line="198" w:lineRule="exact" w:before="0"/>
                  <w:ind w:left="20" w:right="-12" w:firstLine="0"/>
                  <w:jc w:val="left"/>
                  <w:rPr>
                    <w:sz w:val="18"/>
                  </w:rPr>
                </w:pPr>
                <w:r>
                  <w:rPr>
                    <w:color w:val="231F20"/>
                    <w:sz w:val="18"/>
                  </w:rPr>
                  <w:t>260</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632" type="#_x0000_t202" filled="false" stroked="false">
          <v:textbox inset="0,0,0,0">
            <w:txbxContent>
              <w:p>
                <w:pPr>
                  <w:spacing w:line="198" w:lineRule="exact" w:before="0"/>
                  <w:ind w:left="20" w:right="-12" w:firstLine="0"/>
                  <w:jc w:val="left"/>
                  <w:rPr>
                    <w:sz w:val="18"/>
                  </w:rPr>
                </w:pPr>
                <w:r>
                  <w:rPr>
                    <w:color w:val="231F20"/>
                    <w:sz w:val="18"/>
                  </w:rPr>
                  <w:t>261</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60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262</w:t>
                </w:r>
                <w:r>
                  <w:rPr/>
                  <w:fldChar w:fldCharType="end"/>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53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264</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151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265</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1488" type="#_x0000_t202" filled="false" stroked="false">
          <v:textbox inset="0,0,0,0">
            <w:txbxContent>
              <w:p>
                <w:pPr>
                  <w:spacing w:line="198" w:lineRule="exact" w:before="0"/>
                  <w:ind w:left="20" w:right="-12" w:firstLine="0"/>
                  <w:jc w:val="left"/>
                  <w:rPr>
                    <w:sz w:val="18"/>
                  </w:rPr>
                </w:pPr>
                <w:r>
                  <w:rPr>
                    <w:color w:val="231F20"/>
                    <w:sz w:val="18"/>
                  </w:rPr>
                  <w:t>270</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464" type="#_x0000_t202" filled="false" stroked="false">
          <v:textbox inset="0,0,0,0">
            <w:txbxContent>
              <w:p>
                <w:pPr>
                  <w:spacing w:line="198" w:lineRule="exact" w:before="0"/>
                  <w:ind w:left="20" w:right="-12" w:firstLine="0"/>
                  <w:jc w:val="left"/>
                  <w:rPr>
                    <w:sz w:val="18"/>
                  </w:rPr>
                </w:pPr>
                <w:r>
                  <w:rPr>
                    <w:color w:val="231F20"/>
                    <w:sz w:val="18"/>
                  </w:rPr>
                  <w:t>271</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44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272</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141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273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403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22</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1392" type="#_x0000_t202" filled="false" stroked="false">
          <v:textbox inset="0,0,0,0">
            <w:txbxContent>
              <w:p>
                <w:pPr>
                  <w:spacing w:line="198" w:lineRule="exact" w:before="0"/>
                  <w:ind w:left="20" w:right="-12" w:firstLine="0"/>
                  <w:jc w:val="left"/>
                  <w:rPr>
                    <w:sz w:val="18"/>
                  </w:rPr>
                </w:pPr>
                <w:r>
                  <w:rPr>
                    <w:color w:val="231F20"/>
                    <w:sz w:val="18"/>
                  </w:rPr>
                  <w:t>280</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368" type="#_x0000_t202" filled="false" stroked="false">
          <v:textbox inset="0,0,0,0">
            <w:txbxContent>
              <w:p>
                <w:pPr>
                  <w:spacing w:line="198" w:lineRule="exact" w:before="0"/>
                  <w:ind w:left="20" w:right="-12" w:firstLine="0"/>
                  <w:jc w:val="left"/>
                  <w:rPr>
                    <w:sz w:val="18"/>
                  </w:rPr>
                </w:pPr>
                <w:r>
                  <w:rPr>
                    <w:color w:val="231F20"/>
                    <w:sz w:val="18"/>
                  </w:rPr>
                  <w:t>281</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34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282</w:t>
                </w:r>
                <w:r>
                  <w:rPr/>
                  <w:fldChar w:fldCharType="end"/>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132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283</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1296" type="#_x0000_t202" filled="false" stroked="false">
          <v:textbox inset="0,0,0,0">
            <w:txbxContent>
              <w:p>
                <w:pPr>
                  <w:spacing w:line="198" w:lineRule="exact" w:before="0"/>
                  <w:ind w:left="20" w:right="-12" w:firstLine="0"/>
                  <w:jc w:val="left"/>
                  <w:rPr>
                    <w:sz w:val="18"/>
                  </w:rPr>
                </w:pPr>
                <w:r>
                  <w:rPr>
                    <w:color w:val="231F20"/>
                    <w:sz w:val="18"/>
                  </w:rPr>
                  <w:t>290</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272" type="#_x0000_t202" filled="false" stroked="false">
          <v:textbox inset="0,0,0,0">
            <w:txbxContent>
              <w:p>
                <w:pPr>
                  <w:spacing w:line="198" w:lineRule="exact" w:before="0"/>
                  <w:ind w:left="20" w:right="-12" w:firstLine="0"/>
                  <w:jc w:val="left"/>
                  <w:rPr>
                    <w:sz w:val="18"/>
                  </w:rPr>
                </w:pPr>
                <w:r>
                  <w:rPr>
                    <w:color w:val="231F20"/>
                    <w:sz w:val="18"/>
                  </w:rPr>
                  <w:t>291</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24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292</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122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293</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1200" type="#_x0000_t202" filled="false" stroked="false">
          <v:textbox inset="0,0,0,0">
            <w:txbxContent>
              <w:p>
                <w:pPr>
                  <w:spacing w:line="198" w:lineRule="exact" w:before="0"/>
                  <w:ind w:left="20" w:right="-12" w:firstLine="0"/>
                  <w:jc w:val="left"/>
                  <w:rPr>
                    <w:sz w:val="18"/>
                  </w:rPr>
                </w:pPr>
                <w:r>
                  <w:rPr>
                    <w:color w:val="231F20"/>
                    <w:sz w:val="18"/>
                  </w:rPr>
                  <w:t>300</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176" type="#_x0000_t202" filled="false" stroked="false">
          <v:textbox inset="0,0,0,0">
            <w:txbxContent>
              <w:p>
                <w:pPr>
                  <w:spacing w:line="198" w:lineRule="exact" w:before="0"/>
                  <w:ind w:left="20" w:right="-12" w:firstLine="0"/>
                  <w:jc w:val="left"/>
                  <w:rPr>
                    <w:sz w:val="18"/>
                  </w:rPr>
                </w:pPr>
                <w:r>
                  <w:rPr>
                    <w:color w:val="231F20"/>
                    <w:sz w:val="18"/>
                  </w:rPr>
                  <w:t>301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1.106506pt;margin-top:579.240051pt;width:13.65pt;height:11pt;mso-position-horizontal-relative:page;mso-position-vertical-relative:page;z-index:-13400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23</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15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302</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112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303</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1104" type="#_x0000_t202" filled="false" stroked="false">
          <v:textbox inset="0,0,0,0">
            <w:txbxContent>
              <w:p>
                <w:pPr>
                  <w:spacing w:line="198" w:lineRule="exact" w:before="0"/>
                  <w:ind w:left="20" w:right="-12" w:firstLine="0"/>
                  <w:jc w:val="left"/>
                  <w:rPr>
                    <w:sz w:val="18"/>
                  </w:rPr>
                </w:pPr>
                <w:r>
                  <w:rPr>
                    <w:color w:val="231F20"/>
                    <w:sz w:val="18"/>
                  </w:rPr>
                  <w:t>310</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080" type="#_x0000_t202" filled="false" stroked="false">
          <v:textbox inset="0,0,0,0">
            <w:txbxContent>
              <w:p>
                <w:pPr>
                  <w:spacing w:line="198" w:lineRule="exact" w:before="0"/>
                  <w:ind w:left="20" w:right="-12" w:firstLine="0"/>
                  <w:jc w:val="left"/>
                  <w:rPr>
                    <w:sz w:val="18"/>
                  </w:rPr>
                </w:pPr>
                <w:r>
                  <w:rPr>
                    <w:color w:val="231F20"/>
                    <w:sz w:val="18"/>
                  </w:rPr>
                  <w:t>311</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05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312</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032" type="#_x0000_t202" filled="false" stroked="false">
          <v:textbox inset="0,0,0,0">
            <w:txbxContent>
              <w:p>
                <w:pPr>
                  <w:spacing w:line="198" w:lineRule="exact" w:before="0"/>
                  <w:ind w:left="20" w:right="-12" w:firstLine="0"/>
                  <w:jc w:val="left"/>
                  <w:rPr>
                    <w:sz w:val="18"/>
                  </w:rPr>
                </w:pPr>
                <w:r>
                  <w:rPr>
                    <w:color w:val="231F20"/>
                    <w:sz w:val="18"/>
                  </w:rPr>
                  <w:t>313</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096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316</w:t>
                </w:r>
                <w:r>
                  <w:rPr/>
                  <w:fldChar w:fldCharType="end"/>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093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317</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0912" type="#_x0000_t202" filled="false" stroked="false">
          <v:textbox inset="0,0,0,0">
            <w:txbxContent>
              <w:p>
                <w:pPr>
                  <w:spacing w:line="198" w:lineRule="exact" w:before="0"/>
                  <w:ind w:left="20" w:right="-12" w:firstLine="0"/>
                  <w:jc w:val="left"/>
                  <w:rPr>
                    <w:sz w:val="18"/>
                  </w:rPr>
                </w:pPr>
                <w:r>
                  <w:rPr>
                    <w:color w:val="231F20"/>
                    <w:sz w:val="18"/>
                  </w:rPr>
                  <w:t>320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1.65pt;height:11pt;mso-position-horizontal-relative:page;mso-position-vertical-relative:page;z-index:-133984" type="#_x0000_t202" filled="false" stroked="false">
          <v:textbox inset="0,0,0,0">
            <w:txbxContent>
              <w:p>
                <w:pPr>
                  <w:spacing w:line="198" w:lineRule="exact" w:before="0"/>
                  <w:ind w:left="20" w:right="-8" w:firstLine="0"/>
                  <w:jc w:val="left"/>
                  <w:rPr>
                    <w:sz w:val="18"/>
                  </w:rPr>
                </w:pPr>
                <w:r>
                  <w:rPr>
                    <w:color w:val="231F20"/>
                    <w:sz w:val="18"/>
                  </w:rPr>
                  <w:t>30</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0888" type="#_x0000_t202" filled="false" stroked="false">
          <v:textbox inset="0,0,0,0">
            <w:txbxContent>
              <w:p>
                <w:pPr>
                  <w:spacing w:line="198" w:lineRule="exact" w:before="0"/>
                  <w:ind w:left="20" w:right="-12" w:firstLine="0"/>
                  <w:jc w:val="left"/>
                  <w:rPr>
                    <w:sz w:val="18"/>
                  </w:rPr>
                </w:pPr>
                <w:r>
                  <w:rPr>
                    <w:color w:val="231F20"/>
                    <w:sz w:val="18"/>
                  </w:rPr>
                  <w:t>321</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086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322</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084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323</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0792" type="#_x0000_t202" filled="false" stroked="false">
          <v:textbox inset="0,0,0,0">
            <w:txbxContent>
              <w:p>
                <w:pPr>
                  <w:spacing w:line="198" w:lineRule="exact" w:before="0"/>
                  <w:ind w:left="20" w:right="-12" w:firstLine="0"/>
                  <w:jc w:val="left"/>
                  <w:rPr>
                    <w:sz w:val="18"/>
                  </w:rPr>
                </w:pPr>
                <w:r>
                  <w:rPr>
                    <w:color w:val="231F20"/>
                    <w:sz w:val="18"/>
                  </w:rPr>
                  <w:t>332</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2.106506pt;margin-top:579.240051pt;width:11.65pt;height:11pt;mso-position-horizontal-relative:page;mso-position-vertical-relative:page;z-index:-133960" type="#_x0000_t202" filled="false" stroked="false">
          <v:textbox inset="0,0,0,0">
            <w:txbxContent>
              <w:p>
                <w:pPr>
                  <w:spacing w:line="198" w:lineRule="exact" w:before="0"/>
                  <w:ind w:left="20" w:right="-8" w:firstLine="0"/>
                  <w:jc w:val="left"/>
                  <w:rPr>
                    <w:sz w:val="18"/>
                  </w:rPr>
                </w:pPr>
                <w:r>
                  <w:rPr>
                    <w:color w:val="231F20"/>
                    <w:sz w:val="18"/>
                  </w:rPr>
                  <w:t>31</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393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32</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1.106506pt;margin-top:579.240051pt;width:13.65pt;height:11pt;mso-position-horizontal-relative:page;mso-position-vertical-relative:page;z-index:-13391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33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1.65pt;height:11pt;mso-position-horizontal-relative:page;mso-position-vertical-relative:page;z-index:-133888" type="#_x0000_t202" filled="false" stroked="false">
          <v:textbox inset="0,0,0,0">
            <w:txbxContent>
              <w:p>
                <w:pPr>
                  <w:spacing w:line="198" w:lineRule="exact" w:before="0"/>
                  <w:ind w:left="20" w:right="-8" w:firstLine="0"/>
                  <w:jc w:val="left"/>
                  <w:rPr>
                    <w:sz w:val="18"/>
                  </w:rPr>
                </w:pPr>
                <w:r>
                  <w:rPr>
                    <w:color w:val="231F20"/>
                    <w:sz w:val="18"/>
                  </w:rPr>
                  <w:t>40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2.106506pt;margin-top:579.240051pt;width:11.65pt;height:11pt;mso-position-horizontal-relative:page;mso-position-vertical-relative:page;z-index:-133864" type="#_x0000_t202" filled="false" stroked="false">
          <v:textbox inset="0,0,0,0">
            <w:txbxContent>
              <w:p>
                <w:pPr>
                  <w:spacing w:line="198" w:lineRule="exact" w:before="0"/>
                  <w:ind w:left="20" w:right="-8" w:firstLine="0"/>
                  <w:jc w:val="left"/>
                  <w:rPr>
                    <w:sz w:val="18"/>
                  </w:rPr>
                </w:pPr>
                <w:r>
                  <w:rPr>
                    <w:color w:val="231F20"/>
                    <w:sz w:val="18"/>
                  </w:rPr>
                  <w:t>41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6.910889pt;margin-top:579.240051pt;width:6.95pt;height:11pt;mso-position-horizontal-relative:page;mso-position-vertical-relative:page;z-index:-134296" type="#_x0000_t202" filled="false" stroked="false">
          <v:textbox inset="0,0,0,0">
            <w:txbxContent>
              <w:p>
                <w:pPr>
                  <w:spacing w:line="198" w:lineRule="exact" w:before="0"/>
                  <w:ind w:left="20" w:right="0" w:firstLine="0"/>
                  <w:jc w:val="left"/>
                  <w:rPr>
                    <w:sz w:val="18"/>
                  </w:rPr>
                </w:pPr>
                <w:r>
                  <w:rPr>
                    <w:color w:val="231F20"/>
                    <w:w w:val="98"/>
                    <w:sz w:val="18"/>
                  </w:rPr>
                  <w:t>9</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384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42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1.106506pt;margin-top:579.240051pt;width:13.65pt;height:11pt;mso-position-horizontal-relative:page;mso-position-vertical-relative:page;z-index:-13381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43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1.65pt;height:11pt;mso-position-horizontal-relative:page;mso-position-vertical-relative:page;z-index:-133792" type="#_x0000_t202" filled="false" stroked="false">
          <v:textbox inset="0,0,0,0">
            <w:txbxContent>
              <w:p>
                <w:pPr>
                  <w:spacing w:line="198" w:lineRule="exact" w:before="0"/>
                  <w:ind w:left="20" w:right="-8" w:firstLine="0"/>
                  <w:jc w:val="left"/>
                  <w:rPr>
                    <w:sz w:val="18"/>
                  </w:rPr>
                </w:pPr>
                <w:r>
                  <w:rPr>
                    <w:color w:val="231F20"/>
                    <w:sz w:val="18"/>
                  </w:rPr>
                  <w:t>50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2.106506pt;margin-top:579.240051pt;width:11.65pt;height:11pt;mso-position-horizontal-relative:page;mso-position-vertical-relative:page;z-index:-133768" type="#_x0000_t202" filled="false" stroked="false">
          <v:textbox inset="0,0,0,0">
            <w:txbxContent>
              <w:p>
                <w:pPr>
                  <w:spacing w:line="198" w:lineRule="exact" w:before="0"/>
                  <w:ind w:left="20" w:right="-8" w:firstLine="0"/>
                  <w:jc w:val="left"/>
                  <w:rPr>
                    <w:sz w:val="18"/>
                  </w:rPr>
                </w:pPr>
                <w:r>
                  <w:rPr>
                    <w:color w:val="231F20"/>
                    <w:sz w:val="18"/>
                  </w:rPr>
                  <w:t>51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374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52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1.106506pt;margin-top:579.240051pt;width:13.65pt;height:11pt;mso-position-horizontal-relative:page;mso-position-vertical-relative:page;z-index:-13372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53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1.65pt;height:11pt;mso-position-horizontal-relative:page;mso-position-vertical-relative:page;z-index:-133696" type="#_x0000_t202" filled="false" stroked="false">
          <v:textbox inset="0,0,0,0">
            <w:txbxContent>
              <w:p>
                <w:pPr>
                  <w:spacing w:line="198" w:lineRule="exact" w:before="0"/>
                  <w:ind w:left="20" w:right="-8" w:firstLine="0"/>
                  <w:jc w:val="left"/>
                  <w:rPr>
                    <w:sz w:val="18"/>
                  </w:rPr>
                </w:pPr>
                <w:r>
                  <w:rPr>
                    <w:color w:val="231F20"/>
                    <w:sz w:val="18"/>
                  </w:rPr>
                  <w:t>60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2.106506pt;margin-top:579.240051pt;width:11.65pt;height:11pt;mso-position-horizontal-relative:page;mso-position-vertical-relative:page;z-index:-133672" type="#_x0000_t202" filled="false" stroked="false">
          <v:textbox inset="0,0,0,0">
            <w:txbxContent>
              <w:p>
                <w:pPr>
                  <w:spacing w:line="198" w:lineRule="exact" w:before="0"/>
                  <w:ind w:left="20" w:right="-8" w:firstLine="0"/>
                  <w:jc w:val="left"/>
                  <w:rPr>
                    <w:sz w:val="18"/>
                  </w:rPr>
                </w:pPr>
                <w:r>
                  <w:rPr>
                    <w:color w:val="231F20"/>
                    <w:sz w:val="18"/>
                  </w:rPr>
                  <w:t>61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364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62</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1.106506pt;margin-top:579.240051pt;width:13.65pt;height:11pt;mso-position-horizontal-relative:page;mso-position-vertical-relative:page;z-index:-13362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63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1.65pt;height:11pt;mso-position-horizontal-relative:page;mso-position-vertical-relative:page;z-index:-134272" type="#_x0000_t202" filled="false" stroked="false">
          <v:textbox inset="0,0,0,0">
            <w:txbxContent>
              <w:p>
                <w:pPr>
                  <w:spacing w:line="198" w:lineRule="exact" w:before="0"/>
                  <w:ind w:left="20" w:right="-8" w:firstLine="0"/>
                  <w:jc w:val="left"/>
                  <w:rPr>
                    <w:sz w:val="18"/>
                  </w:rPr>
                </w:pPr>
                <w:r>
                  <w:rPr>
                    <w:color w:val="231F20"/>
                    <w:sz w:val="18"/>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1.65pt;height:11pt;mso-position-horizontal-relative:page;mso-position-vertical-relative:page;z-index:-133600" type="#_x0000_t202" filled="false" stroked="false">
          <v:textbox inset="0,0,0,0">
            <w:txbxContent>
              <w:p>
                <w:pPr>
                  <w:spacing w:line="198" w:lineRule="exact" w:before="0"/>
                  <w:ind w:left="20" w:right="-8" w:firstLine="0"/>
                  <w:jc w:val="left"/>
                  <w:rPr>
                    <w:sz w:val="18"/>
                  </w:rPr>
                </w:pPr>
                <w:r>
                  <w:rPr>
                    <w:color w:val="231F20"/>
                    <w:sz w:val="18"/>
                  </w:rPr>
                  <w:t>70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2.106506pt;margin-top:579.240051pt;width:11.65pt;height:11pt;mso-position-horizontal-relative:page;mso-position-vertical-relative:page;z-index:-133576" type="#_x0000_t202" filled="false" stroked="false">
          <v:textbox inset="0,0,0,0">
            <w:txbxContent>
              <w:p>
                <w:pPr>
                  <w:spacing w:line="198" w:lineRule="exact" w:before="0"/>
                  <w:ind w:left="20" w:right="-8" w:firstLine="0"/>
                  <w:jc w:val="left"/>
                  <w:rPr>
                    <w:sz w:val="18"/>
                  </w:rPr>
                </w:pPr>
                <w:r>
                  <w:rPr>
                    <w:color w:val="231F20"/>
                    <w:sz w:val="18"/>
                  </w:rPr>
                  <w:t>71</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355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72</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1.106506pt;margin-top:579.240051pt;width:13.65pt;height:11pt;mso-position-horizontal-relative:page;mso-position-vertical-relative:page;z-index:-13352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73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1.65pt;height:11pt;mso-position-horizontal-relative:page;mso-position-vertical-relative:page;z-index:-133504" type="#_x0000_t202" filled="false" stroked="false">
          <v:textbox inset="0,0,0,0">
            <w:txbxContent>
              <w:p>
                <w:pPr>
                  <w:spacing w:line="198" w:lineRule="exact" w:before="0"/>
                  <w:ind w:left="20" w:right="-8" w:firstLine="0"/>
                  <w:jc w:val="left"/>
                  <w:rPr>
                    <w:sz w:val="18"/>
                  </w:rPr>
                </w:pPr>
                <w:r>
                  <w:rPr>
                    <w:color w:val="231F20"/>
                    <w:sz w:val="18"/>
                  </w:rPr>
                  <w:t>80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343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82</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1.106506pt;margin-top:579.240051pt;width:13.65pt;height:11pt;mso-position-horizontal-relative:page;mso-position-vertical-relative:page;z-index:-13340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83</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1.65pt;height:11pt;mso-position-horizontal-relative:page;mso-position-vertical-relative:page;z-index:-133384" type="#_x0000_t202" filled="false" stroked="false">
          <v:textbox inset="0,0,0,0">
            <w:txbxContent>
              <w:p>
                <w:pPr>
                  <w:spacing w:line="198" w:lineRule="exact" w:before="0"/>
                  <w:ind w:left="20" w:right="-8" w:firstLine="0"/>
                  <w:jc w:val="left"/>
                  <w:rPr>
                    <w:sz w:val="18"/>
                  </w:rPr>
                </w:pPr>
                <w:r>
                  <w:rPr>
                    <w:color w:val="231F20"/>
                    <w:sz w:val="18"/>
                  </w:rPr>
                  <w:t>90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2.106506pt;margin-top:579.240051pt;width:11.65pt;height:11pt;mso-position-horizontal-relative:page;mso-position-vertical-relative:page;z-index:-133360" type="#_x0000_t202" filled="false" stroked="false">
          <v:textbox inset="0,0,0,0">
            <w:txbxContent>
              <w:p>
                <w:pPr>
                  <w:spacing w:line="198" w:lineRule="exact" w:before="0"/>
                  <w:ind w:left="20" w:right="-8" w:firstLine="0"/>
                  <w:jc w:val="left"/>
                  <w:rPr>
                    <w:sz w:val="18"/>
                  </w:rPr>
                </w:pPr>
                <w:r>
                  <w:rPr>
                    <w:color w:val="231F20"/>
                    <w:sz w:val="18"/>
                  </w:rPr>
                  <w:t>91</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2.106506pt;margin-top:579.240051pt;width:11.65pt;height:11pt;mso-position-horizontal-relative:page;mso-position-vertical-relative:page;z-index:-134248" type="#_x0000_t202" filled="false" stroked="false">
          <v:textbox inset="0,0,0,0">
            <w:txbxContent>
              <w:p>
                <w:pPr>
                  <w:spacing w:line="198" w:lineRule="exact" w:before="0"/>
                  <w:ind w:left="20" w:right="-8" w:firstLine="0"/>
                  <w:jc w:val="left"/>
                  <w:rPr>
                    <w:sz w:val="18"/>
                  </w:rPr>
                </w:pPr>
                <w:r>
                  <w:rPr>
                    <w:color w:val="231F20"/>
                    <w:sz w:val="18"/>
                  </w:rPr>
                  <w:t>11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333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92</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1.106506pt;margin-top:579.240051pt;width:13.65pt;height:11pt;mso-position-horizontal-relative:page;mso-position-vertical-relative:page;z-index:-13331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93</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3288" type="#_x0000_t202" filled="false" stroked="false">
          <v:textbox inset="0,0,0,0">
            <w:txbxContent>
              <w:p>
                <w:pPr>
                  <w:spacing w:line="198" w:lineRule="exact" w:before="0"/>
                  <w:ind w:left="20" w:right="-12" w:firstLine="0"/>
                  <w:jc w:val="left"/>
                  <w:rPr>
                    <w:sz w:val="18"/>
                  </w:rPr>
                </w:pPr>
                <w:r>
                  <w:rPr>
                    <w:color w:val="231F20"/>
                    <w:sz w:val="18"/>
                  </w:rPr>
                  <w:t>100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3264" type="#_x0000_t202" filled="false" stroked="false">
          <v:textbox inset="0,0,0,0">
            <w:txbxContent>
              <w:p>
                <w:pPr>
                  <w:spacing w:line="198" w:lineRule="exact" w:before="0"/>
                  <w:ind w:left="20" w:right="-12" w:firstLine="0"/>
                  <w:jc w:val="left"/>
                  <w:rPr>
                    <w:sz w:val="18"/>
                  </w:rPr>
                </w:pPr>
                <w:r>
                  <w:rPr>
                    <w:color w:val="231F20"/>
                    <w:sz w:val="18"/>
                  </w:rPr>
                  <w:t>101</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324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102</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321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103</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3192" type="#_x0000_t202" filled="false" stroked="false">
          <v:textbox inset="0,0,0,0">
            <w:txbxContent>
              <w:p>
                <w:pPr>
                  <w:spacing w:line="198" w:lineRule="exact" w:before="0"/>
                  <w:ind w:left="20" w:right="-12" w:firstLine="0"/>
                  <w:jc w:val="left"/>
                  <w:rPr>
                    <w:sz w:val="18"/>
                  </w:rPr>
                </w:pPr>
                <w:r>
                  <w:rPr>
                    <w:color w:val="231F20"/>
                    <w:sz w:val="18"/>
                  </w:rPr>
                  <w:t>110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3168" type="#_x0000_t202" filled="false" stroked="false">
          <v:textbox inset="0,0,0,0">
            <w:txbxContent>
              <w:p>
                <w:pPr>
                  <w:spacing w:line="198" w:lineRule="exact" w:before="0"/>
                  <w:ind w:left="20" w:right="-12" w:firstLine="0"/>
                  <w:jc w:val="left"/>
                  <w:rPr>
                    <w:sz w:val="18"/>
                  </w:rPr>
                </w:pPr>
                <w:r>
                  <w:rPr>
                    <w:color w:val="231F20"/>
                    <w:sz w:val="18"/>
                  </w:rPr>
                  <w:t>111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314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112</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312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113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422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12</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3096" type="#_x0000_t202" filled="false" stroked="false">
          <v:textbox inset="0,0,0,0">
            <w:txbxContent>
              <w:p>
                <w:pPr>
                  <w:spacing w:line="198" w:lineRule="exact" w:before="0"/>
                  <w:ind w:left="20" w:right="-12" w:firstLine="0"/>
                  <w:jc w:val="left"/>
                  <w:rPr>
                    <w:sz w:val="18"/>
                  </w:rPr>
                </w:pPr>
                <w:r>
                  <w:rPr>
                    <w:color w:val="231F20"/>
                    <w:sz w:val="18"/>
                  </w:rPr>
                  <w:t>120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3072" type="#_x0000_t202" filled="false" stroked="false">
          <v:textbox inset="0,0,0,0">
            <w:txbxContent>
              <w:p>
                <w:pPr>
                  <w:spacing w:line="198" w:lineRule="exact" w:before="0"/>
                  <w:ind w:left="20" w:right="-12" w:firstLine="0"/>
                  <w:jc w:val="left"/>
                  <w:rPr>
                    <w:sz w:val="18"/>
                  </w:rPr>
                </w:pPr>
                <w:r>
                  <w:rPr>
                    <w:color w:val="231F20"/>
                    <w:sz w:val="18"/>
                  </w:rPr>
                  <w:t>121</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304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122</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302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123</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3000" type="#_x0000_t202" filled="false" stroked="false">
          <v:textbox inset="0,0,0,0">
            <w:txbxContent>
              <w:p>
                <w:pPr>
                  <w:spacing w:line="198" w:lineRule="exact" w:before="0"/>
                  <w:ind w:left="20" w:right="-12" w:firstLine="0"/>
                  <w:jc w:val="left"/>
                  <w:rPr>
                    <w:sz w:val="18"/>
                  </w:rPr>
                </w:pPr>
                <w:r>
                  <w:rPr>
                    <w:color w:val="231F20"/>
                    <w:sz w:val="18"/>
                  </w:rPr>
                  <w:t>130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976" type="#_x0000_t202" filled="false" stroked="false">
          <v:textbox inset="0,0,0,0">
            <w:txbxContent>
              <w:p>
                <w:pPr>
                  <w:spacing w:line="198" w:lineRule="exact" w:before="0"/>
                  <w:ind w:left="20" w:right="-12" w:firstLine="0"/>
                  <w:jc w:val="left"/>
                  <w:rPr>
                    <w:sz w:val="18"/>
                  </w:rPr>
                </w:pPr>
                <w:r>
                  <w:rPr>
                    <w:color w:val="231F20"/>
                    <w:sz w:val="18"/>
                  </w:rPr>
                  <w:t>131</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295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132</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292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133</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1.106506pt;margin-top:579.240051pt;width:13.65pt;height:11pt;mso-position-horizontal-relative:page;mso-position-vertical-relative:page;z-index:-13420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13</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856" type="#_x0000_t202" filled="false" stroked="false">
          <v:textbox inset="0,0,0,0">
            <w:txbxContent>
              <w:p>
                <w:pPr>
                  <w:spacing w:line="198" w:lineRule="exact" w:before="0"/>
                  <w:ind w:left="20" w:right="-12" w:firstLine="0"/>
                  <w:jc w:val="left"/>
                  <w:rPr>
                    <w:sz w:val="18"/>
                  </w:rPr>
                </w:pPr>
                <w:r>
                  <w:rPr>
                    <w:color w:val="231F20"/>
                    <w:sz w:val="18"/>
                  </w:rPr>
                  <w:t>138</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832" type="#_x0000_t202" filled="false" stroked="false">
          <v:textbox inset="0,0,0,0">
            <w:txbxContent>
              <w:p>
                <w:pPr>
                  <w:spacing w:line="198" w:lineRule="exact" w:before="0"/>
                  <w:ind w:left="20" w:right="-12" w:firstLine="0"/>
                  <w:jc w:val="left"/>
                  <w:rPr>
                    <w:sz w:val="18"/>
                  </w:rPr>
                </w:pPr>
                <w:r>
                  <w:rPr>
                    <w:color w:val="231F20"/>
                    <w:sz w:val="18"/>
                  </w:rPr>
                  <w:t>139</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808" type="#_x0000_t202" filled="false" stroked="false">
          <v:textbox inset="0,0,0,0">
            <w:txbxContent>
              <w:p>
                <w:pPr>
                  <w:spacing w:line="198" w:lineRule="exact" w:before="0"/>
                  <w:ind w:left="20" w:right="-12" w:firstLine="0"/>
                  <w:jc w:val="left"/>
                  <w:rPr>
                    <w:sz w:val="18"/>
                  </w:rPr>
                </w:pPr>
                <w:r>
                  <w:rPr>
                    <w:color w:val="231F20"/>
                    <w:sz w:val="18"/>
                  </w:rPr>
                  <w:t>140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784" type="#_x0000_t202" filled="false" stroked="false">
          <v:textbox inset="0,0,0,0">
            <w:txbxContent>
              <w:p>
                <w:pPr>
                  <w:spacing w:line="198" w:lineRule="exact" w:before="0"/>
                  <w:ind w:left="20" w:right="-12" w:firstLine="0"/>
                  <w:jc w:val="left"/>
                  <w:rPr>
                    <w:sz w:val="18"/>
                  </w:rPr>
                </w:pPr>
                <w:r>
                  <w:rPr>
                    <w:color w:val="231F20"/>
                    <w:sz w:val="18"/>
                  </w:rPr>
                  <w:t>141</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276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142</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273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143</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712" type="#_x0000_t202" filled="false" stroked="false">
          <v:textbox inset="0,0,0,0">
            <w:txbxContent>
              <w:p>
                <w:pPr>
                  <w:spacing w:line="198" w:lineRule="exact" w:before="0"/>
                  <w:ind w:left="20" w:right="-12" w:firstLine="0"/>
                  <w:jc w:val="left"/>
                  <w:rPr>
                    <w:sz w:val="18"/>
                  </w:rPr>
                </w:pPr>
                <w:r>
                  <w:rPr>
                    <w:color w:val="231F20"/>
                    <w:sz w:val="18"/>
                  </w:rPr>
                  <w:t>150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688" type="#_x0000_t202" filled="false" stroked="false">
          <v:textbox inset="0,0,0,0">
            <w:txbxContent>
              <w:p>
                <w:pPr>
                  <w:spacing w:line="198" w:lineRule="exact" w:before="0"/>
                  <w:ind w:left="20" w:right="-12" w:firstLine="0"/>
                  <w:jc w:val="left"/>
                  <w:rPr>
                    <w:sz w:val="18"/>
                  </w:rPr>
                </w:pPr>
                <w:r>
                  <w:rPr>
                    <w:color w:val="231F20"/>
                    <w:sz w:val="18"/>
                  </w:rPr>
                  <w:t>151</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266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152</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264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153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616" type="#_x0000_t202" filled="false" stroked="false">
          <v:textbox inset="0,0,0,0">
            <w:txbxContent>
              <w:p>
                <w:pPr>
                  <w:spacing w:line="198" w:lineRule="exact" w:before="0"/>
                  <w:ind w:left="20" w:right="-12" w:firstLine="0"/>
                  <w:jc w:val="left"/>
                  <w:rPr>
                    <w:sz w:val="18"/>
                  </w:rPr>
                </w:pPr>
                <w:r>
                  <w:rPr>
                    <w:color w:val="231F20"/>
                    <w:sz w:val="18"/>
                  </w:rPr>
                  <w:t>160</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592" type="#_x0000_t202" filled="false" stroked="false">
          <v:textbox inset="0,0,0,0">
            <w:txbxContent>
              <w:p>
                <w:pPr>
                  <w:spacing w:line="198" w:lineRule="exact" w:before="0"/>
                  <w:ind w:left="20" w:right="-12" w:firstLine="0"/>
                  <w:jc w:val="left"/>
                  <w:rPr>
                    <w:sz w:val="18"/>
                  </w:rPr>
                </w:pPr>
                <w:r>
                  <w:rPr>
                    <w:color w:val="231F20"/>
                    <w:sz w:val="18"/>
                  </w:rPr>
                  <w:t>161</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256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162</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254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163</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520" type="#_x0000_t202" filled="false" stroked="false">
          <v:textbox inset="0,0,0,0">
            <w:txbxContent>
              <w:p>
                <w:pPr>
                  <w:spacing w:line="198" w:lineRule="exact" w:before="0"/>
                  <w:ind w:left="20" w:right="-12" w:firstLine="0"/>
                  <w:jc w:val="left"/>
                  <w:rPr>
                    <w:sz w:val="18"/>
                  </w:rPr>
                </w:pPr>
                <w:r>
                  <w:rPr>
                    <w:color w:val="231F20"/>
                    <w:sz w:val="18"/>
                  </w:rPr>
                  <w:t>170</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496" type="#_x0000_t202" filled="false" stroked="false">
          <v:textbox inset="0,0,0,0">
            <w:txbxContent>
              <w:p>
                <w:pPr>
                  <w:spacing w:line="198" w:lineRule="exact" w:before="0"/>
                  <w:ind w:left="20" w:right="-12" w:firstLine="0"/>
                  <w:jc w:val="left"/>
                  <w:rPr>
                    <w:sz w:val="18"/>
                  </w:rPr>
                </w:pPr>
                <w:r>
                  <w:rPr>
                    <w:color w:val="231F20"/>
                    <w:sz w:val="18"/>
                  </w:rPr>
                  <w:t>171</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247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172</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244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173</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424" type="#_x0000_t202" filled="false" stroked="false">
          <v:textbox inset="0,0,0,0">
            <w:txbxContent>
              <w:p>
                <w:pPr>
                  <w:spacing w:line="198" w:lineRule="exact" w:before="0"/>
                  <w:ind w:left="20" w:right="-12" w:firstLine="0"/>
                  <w:jc w:val="left"/>
                  <w:rPr>
                    <w:sz w:val="18"/>
                  </w:rPr>
                </w:pPr>
                <w:r>
                  <w:rPr>
                    <w:color w:val="231F20"/>
                    <w:sz w:val="18"/>
                  </w:rPr>
                  <w:t>180</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400" type="#_x0000_t202" filled="false" stroked="false">
          <v:textbox inset="0,0,0,0">
            <w:txbxContent>
              <w:p>
                <w:pPr>
                  <w:spacing w:line="198" w:lineRule="exact" w:before="0"/>
                  <w:ind w:left="20" w:right="-12" w:firstLine="0"/>
                  <w:jc w:val="left"/>
                  <w:rPr>
                    <w:sz w:val="18"/>
                  </w:rPr>
                </w:pPr>
                <w:r>
                  <w:rPr>
                    <w:color w:val="231F20"/>
                    <w:sz w:val="18"/>
                  </w:rPr>
                  <w:t>181</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3.65pt;height:11pt;mso-position-horizontal-relative:page;mso-position-vertical-relative:page;z-index:-13412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18</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237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182</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235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183</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328" type="#_x0000_t202" filled="false" stroked="false">
          <v:textbox inset="0,0,0,0">
            <w:txbxContent>
              <w:p>
                <w:pPr>
                  <w:spacing w:line="198" w:lineRule="exact" w:before="0"/>
                  <w:ind w:left="20" w:right="-12" w:firstLine="0"/>
                  <w:jc w:val="left"/>
                  <w:rPr>
                    <w:sz w:val="18"/>
                  </w:rPr>
                </w:pPr>
                <w:r>
                  <w:rPr>
                    <w:color w:val="231F20"/>
                    <w:sz w:val="18"/>
                  </w:rPr>
                  <w:t>190</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304" type="#_x0000_t202" filled="false" stroked="false">
          <v:textbox inset="0,0,0,0">
            <w:txbxContent>
              <w:p>
                <w:pPr>
                  <w:spacing w:line="198" w:lineRule="exact" w:before="0"/>
                  <w:ind w:left="20" w:right="-12" w:firstLine="0"/>
                  <w:jc w:val="left"/>
                  <w:rPr>
                    <w:sz w:val="18"/>
                  </w:rPr>
                </w:pPr>
                <w:r>
                  <w:rPr>
                    <w:color w:val="231F20"/>
                    <w:sz w:val="18"/>
                  </w:rPr>
                  <w:t>191</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228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192</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2256"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193</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232" type="#_x0000_t202" filled="false" stroked="false">
          <v:textbox inset="0,0,0,0">
            <w:txbxContent>
              <w:p>
                <w:pPr>
                  <w:spacing w:line="198" w:lineRule="exact" w:before="0"/>
                  <w:ind w:left="20" w:right="-12" w:firstLine="0"/>
                  <w:jc w:val="left"/>
                  <w:rPr>
                    <w:sz w:val="18"/>
                  </w:rPr>
                </w:pPr>
                <w:r>
                  <w:rPr>
                    <w:color w:val="231F20"/>
                    <w:sz w:val="18"/>
                  </w:rPr>
                  <w:t>200</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208" type="#_x0000_t202" filled="false" stroked="false">
          <v:textbox inset="0,0,0,0">
            <w:txbxContent>
              <w:p>
                <w:pPr>
                  <w:spacing w:line="198" w:lineRule="exact" w:before="0"/>
                  <w:ind w:left="20" w:right="-12" w:firstLine="0"/>
                  <w:jc w:val="left"/>
                  <w:rPr>
                    <w:sz w:val="18"/>
                  </w:rPr>
                </w:pPr>
                <w:r>
                  <w:rPr>
                    <w:color w:val="231F20"/>
                    <w:sz w:val="18"/>
                  </w:rPr>
                  <w:t>201</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218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202</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2160"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203</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2.106506pt;margin-top:579.240051pt;width:11.65pt;height:11pt;mso-position-horizontal-relative:page;mso-position-vertical-relative:page;z-index:-134104" type="#_x0000_t202" filled="false" stroked="false">
          <v:textbox inset="0,0,0,0">
            <w:txbxContent>
              <w:p>
                <w:pPr>
                  <w:spacing w:line="198" w:lineRule="exact" w:before="0"/>
                  <w:ind w:left="20" w:right="-8" w:firstLine="0"/>
                  <w:jc w:val="left"/>
                  <w:rPr>
                    <w:sz w:val="18"/>
                  </w:rPr>
                </w:pPr>
                <w:r>
                  <w:rPr>
                    <w:color w:val="231F20"/>
                    <w:sz w:val="18"/>
                  </w:rPr>
                  <w:t>19</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136" type="#_x0000_t202" filled="false" stroked="false">
          <v:textbox inset="0,0,0,0">
            <w:txbxContent>
              <w:p>
                <w:pPr>
                  <w:spacing w:line="198" w:lineRule="exact" w:before="0"/>
                  <w:ind w:left="20" w:right="-12" w:firstLine="0"/>
                  <w:jc w:val="left"/>
                  <w:rPr>
                    <w:sz w:val="18"/>
                  </w:rPr>
                </w:pPr>
                <w:r>
                  <w:rPr>
                    <w:color w:val="231F20"/>
                    <w:sz w:val="18"/>
                  </w:rPr>
                  <w:t>210</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112" type="#_x0000_t202" filled="false" stroked="false">
          <v:textbox inset="0,0,0,0">
            <w:txbxContent>
              <w:p>
                <w:pPr>
                  <w:spacing w:line="198" w:lineRule="exact" w:before="0"/>
                  <w:ind w:left="20" w:right="-12" w:firstLine="0"/>
                  <w:jc w:val="left"/>
                  <w:rPr>
                    <w:sz w:val="18"/>
                  </w:rPr>
                </w:pPr>
                <w:r>
                  <w:rPr>
                    <w:color w:val="231F20"/>
                    <w:sz w:val="18"/>
                  </w:rPr>
                  <w:t>211</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208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212</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2064"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213</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2040" type="#_x0000_t202" filled="false" stroked="false">
          <v:textbox inset="0,0,0,0">
            <w:txbxContent>
              <w:p>
                <w:pPr>
                  <w:spacing w:line="198" w:lineRule="exact" w:before="0"/>
                  <w:ind w:left="20" w:right="-12" w:firstLine="0"/>
                  <w:jc w:val="left"/>
                  <w:rPr>
                    <w:sz w:val="18"/>
                  </w:rPr>
                </w:pPr>
                <w:r>
                  <w:rPr>
                    <w:color w:val="231F20"/>
                    <w:sz w:val="18"/>
                  </w:rPr>
                  <w:t>220</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2016" type="#_x0000_t202" filled="false" stroked="false">
          <v:textbox inset="0,0,0,0">
            <w:txbxContent>
              <w:p>
                <w:pPr>
                  <w:spacing w:line="198" w:lineRule="exact" w:before="0"/>
                  <w:ind w:left="20" w:right="-12" w:firstLine="0"/>
                  <w:jc w:val="left"/>
                  <w:rPr>
                    <w:sz w:val="18"/>
                  </w:rPr>
                </w:pPr>
                <w:r>
                  <w:rPr>
                    <w:color w:val="231F20"/>
                    <w:sz w:val="18"/>
                  </w:rPr>
                  <w:t>221</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2pt;margin-top:579.884155pt;width:18.45pt;height:11pt;mso-position-horizontal-relative:page;mso-position-vertical-relative:page;z-index:-131992"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222</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6.302094pt;margin-top:579.240051pt;width:18.45pt;height:11pt;mso-position-horizontal-relative:page;mso-position-vertical-relative:page;z-index:-131968" type="#_x0000_t202" filled="false" stroked="false">
          <v:textbox inset="0,0,0,0">
            <w:txbxContent>
              <w:p>
                <w:pPr>
                  <w:spacing w:line="198" w:lineRule="exact" w:before="0"/>
                  <w:ind w:left="40" w:right="0" w:firstLine="0"/>
                  <w:jc w:val="left"/>
                  <w:rPr>
                    <w:sz w:val="18"/>
                  </w:rPr>
                </w:pPr>
                <w:r>
                  <w:rPr/>
                  <w:fldChar w:fldCharType="begin"/>
                </w:r>
                <w:r>
                  <w:rPr>
                    <w:color w:val="231F20"/>
                    <w:sz w:val="18"/>
                  </w:rPr>
                  <w:instrText> PAGE </w:instrText>
                </w:r>
                <w:r>
                  <w:rPr/>
                  <w:fldChar w:fldCharType="separate"/>
                </w:r>
                <w:r>
                  <w:rPr/>
                  <w:t>223</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579.884155pt;width:16.45pt;height:11pt;mso-position-horizontal-relative:page;mso-position-vertical-relative:page;z-index:-131944" type="#_x0000_t202" filled="false" stroked="false">
          <v:textbox inset="0,0,0,0">
            <w:txbxContent>
              <w:p>
                <w:pPr>
                  <w:spacing w:line="198" w:lineRule="exact" w:before="0"/>
                  <w:ind w:left="20" w:right="-12" w:firstLine="0"/>
                  <w:jc w:val="left"/>
                  <w:rPr>
                    <w:sz w:val="18"/>
                  </w:rPr>
                </w:pPr>
                <w:r>
                  <w:rPr>
                    <w:color w:val="231F20"/>
                    <w:sz w:val="18"/>
                  </w:rPr>
                  <w:t>230</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27.302094pt;margin-top:579.240051pt;width:16.45pt;height:11pt;mso-position-horizontal-relative:page;mso-position-vertical-relative:page;z-index:-131920" type="#_x0000_t202" filled="false" stroked="false">
          <v:textbox inset="0,0,0,0">
            <w:txbxContent>
              <w:p>
                <w:pPr>
                  <w:spacing w:line="198" w:lineRule="exact" w:before="0"/>
                  <w:ind w:left="20" w:right="-12" w:firstLine="0"/>
                  <w:jc w:val="left"/>
                  <w:rPr>
                    <w:sz w:val="18"/>
                  </w:rPr>
                </w:pPr>
                <w:r>
                  <w:rPr>
                    <w:color w:val="231F20"/>
                    <w:sz w:val="18"/>
                  </w:rPr>
                  <w:t>231</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53pt;margin-top:39.784065pt;width:118.35pt;height:12pt;mso-position-horizontal-relative:page;mso-position-vertical-relative:page;z-index:-134368" type="#_x0000_t202" filled="false" stroked="false">
          <v:textbox inset="0,0,0,0">
            <w:txbxContent>
              <w:p>
                <w:pPr>
                  <w:spacing w:line="204" w:lineRule="exact" w:before="0"/>
                  <w:ind w:left="20" w:right="0" w:firstLine="0"/>
                  <w:jc w:val="left"/>
                  <w:rPr>
                    <w:rFonts w:ascii="Times New Roman"/>
                    <w:i/>
                    <w:sz w:val="20"/>
                  </w:rPr>
                </w:pPr>
                <w:r>
                  <w:rPr>
                    <w:rFonts w:ascii="Times New Roman"/>
                    <w:i/>
                    <w:color w:val="231F20"/>
                    <w:sz w:val="20"/>
                  </w:rPr>
                  <w:t>Asael Mercado Maldonado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39.784065pt;width:118.35pt;height:12pt;mso-position-horizontal-relative:page;mso-position-vertical-relative:page;z-index:-132904" type="#_x0000_t202" filled="false" stroked="false">
          <v:textbox inset="0,0,0,0">
            <w:txbxContent>
              <w:p>
                <w:pPr>
                  <w:spacing w:line="204" w:lineRule="exact" w:before="0"/>
                  <w:ind w:left="20" w:right="0" w:firstLine="0"/>
                  <w:jc w:val="left"/>
                  <w:rPr>
                    <w:rFonts w:ascii="Times New Roman"/>
                    <w:i/>
                    <w:sz w:val="20"/>
                  </w:rPr>
                </w:pPr>
                <w:r>
                  <w:rPr>
                    <w:rFonts w:ascii="Times New Roman"/>
                    <w:i/>
                    <w:color w:val="231F20"/>
                    <w:sz w:val="20"/>
                  </w:rPr>
                  <w:t>Asael Mercado Maldonado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23.494904pt;margin-top:39.784065pt;width:220.9pt;height:12pt;mso-position-horizontal-relative:page;mso-position-vertical-relative:page;z-index:-132880" type="#_x0000_t202" filled="false" stroked="false">
          <v:textbox inset="0,0,0,0">
            <w:txbxContent>
              <w:p>
                <w:pPr>
                  <w:spacing w:line="204" w:lineRule="exact" w:before="0"/>
                  <w:ind w:left="20" w:right="0" w:firstLine="0"/>
                  <w:jc w:val="left"/>
                  <w:rPr>
                    <w:rFonts w:ascii="Times New Roman" w:hAnsi="Times New Roman"/>
                    <w:i/>
                    <w:sz w:val="20"/>
                  </w:rPr>
                </w:pPr>
                <w:r>
                  <w:rPr>
                    <w:rFonts w:ascii="Times New Roman" w:hAnsi="Times New Roman"/>
                    <w:i/>
                    <w:color w:val="231F20"/>
                    <w:sz w:val="20"/>
                  </w:rPr>
                  <w:t>Capítulo III Sociología y Sociedad Estadounidense</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39.784065pt;width:118.35pt;height:12pt;mso-position-horizontal-relative:page;mso-position-vertical-relative:page;z-index:-131584" type="#_x0000_t202" filled="false" stroked="false">
          <v:textbox inset="0,0,0,0">
            <w:txbxContent>
              <w:p>
                <w:pPr>
                  <w:spacing w:line="204" w:lineRule="exact" w:before="0"/>
                  <w:ind w:left="20" w:right="0" w:firstLine="0"/>
                  <w:jc w:val="left"/>
                  <w:rPr>
                    <w:rFonts w:ascii="Times New Roman"/>
                    <w:i/>
                    <w:sz w:val="20"/>
                  </w:rPr>
                </w:pPr>
                <w:r>
                  <w:rPr>
                    <w:rFonts w:ascii="Times New Roman"/>
                    <w:i/>
                    <w:color w:val="231F20"/>
                    <w:sz w:val="20"/>
                  </w:rPr>
                  <w:t>Asael Mercado Maldonado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16.696098pt;margin-top:39.784065pt;width:227.75pt;height:12pt;mso-position-horizontal-relative:page;mso-position-vertical-relative:page;z-index:-131560" type="#_x0000_t202" filled="false" stroked="false">
          <v:textbox inset="0,0,0,0">
            <w:txbxContent>
              <w:p>
                <w:pPr>
                  <w:spacing w:line="204" w:lineRule="exact" w:before="0"/>
                  <w:ind w:left="20" w:right="0" w:firstLine="0"/>
                  <w:jc w:val="left"/>
                  <w:rPr>
                    <w:rFonts w:ascii="Times New Roman" w:hAnsi="Times New Roman"/>
                    <w:i/>
                    <w:sz w:val="20"/>
                  </w:rPr>
                </w:pPr>
                <w:r>
                  <w:rPr>
                    <w:rFonts w:ascii="Times New Roman" w:hAnsi="Times New Roman"/>
                    <w:i/>
                    <w:color w:val="231F20"/>
                    <w:sz w:val="20"/>
                  </w:rPr>
                  <w:t>Capítulo IV El futuro de la sociedad contemporánea</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39.784065pt;width:118.35pt;height:12pt;mso-position-horizontal-relative:page;mso-position-vertical-relative:page;z-index:-131008" type="#_x0000_t202" filled="false" stroked="false">
          <v:textbox inset="0,0,0,0">
            <w:txbxContent>
              <w:p>
                <w:pPr>
                  <w:spacing w:line="204" w:lineRule="exact" w:before="0"/>
                  <w:ind w:left="20" w:right="0" w:firstLine="0"/>
                  <w:jc w:val="left"/>
                  <w:rPr>
                    <w:rFonts w:ascii="Times New Roman"/>
                    <w:i/>
                    <w:sz w:val="20"/>
                  </w:rPr>
                </w:pPr>
                <w:r>
                  <w:rPr>
                    <w:rFonts w:ascii="Times New Roman"/>
                    <w:i/>
                    <w:color w:val="231F20"/>
                    <w:sz w:val="20"/>
                  </w:rPr>
                  <w:t>Asael Mercado Maldonado</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60.664886pt;margin-top:39.784065pt;width:83.7pt;height:12pt;mso-position-horizontal-relative:page;mso-position-vertical-relative:page;z-index:-130984" type="#_x0000_t202" filled="false" stroked="false">
          <v:textbox inset="0,0,0,0">
            <w:txbxContent>
              <w:p>
                <w:pPr>
                  <w:spacing w:line="204" w:lineRule="exact" w:before="0"/>
                  <w:ind w:left="20" w:right="0" w:firstLine="0"/>
                  <w:jc w:val="left"/>
                  <w:rPr>
                    <w:rFonts w:ascii="Times New Roman" w:hAnsi="Times New Roman"/>
                    <w:i/>
                    <w:sz w:val="20"/>
                  </w:rPr>
                </w:pPr>
                <w:r>
                  <w:rPr>
                    <w:rFonts w:ascii="Times New Roman" w:hAnsi="Times New Roman"/>
                    <w:i/>
                    <w:color w:val="231F20"/>
                    <w:w w:val="90"/>
                    <w:sz w:val="20"/>
                  </w:rPr>
                  <w:t>Bibliohemerografía</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86.560394pt;margin-top:39.784065pt;width:57.85pt;height:12pt;mso-position-horizontal-relative:page;mso-position-vertical-relative:page;z-index:-134344" type="#_x0000_t202" filled="false" stroked="false">
          <v:textbox inset="0,0,0,0">
            <w:txbxContent>
              <w:p>
                <w:pPr>
                  <w:spacing w:line="204" w:lineRule="exact" w:before="0"/>
                  <w:ind w:left="20" w:right="0" w:firstLine="0"/>
                  <w:jc w:val="left"/>
                  <w:rPr>
                    <w:rFonts w:ascii="Times New Roman" w:hAnsi="Times New Roman"/>
                    <w:i/>
                    <w:sz w:val="20"/>
                  </w:rPr>
                </w:pPr>
                <w:r>
                  <w:rPr>
                    <w:rFonts w:ascii="Times New Roman" w:hAnsi="Times New Roman"/>
                    <w:i/>
                    <w:color w:val="231F20"/>
                    <w:w w:val="95"/>
                    <w:sz w:val="20"/>
                  </w:rPr>
                  <w:t>Introducción</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39.784065pt;width:118.35pt;height:12pt;mso-position-horizontal-relative:page;mso-position-vertical-relative:page;z-index:-130816" type="#_x0000_t202" filled="false" stroked="false">
          <v:textbox inset="0,0,0,0">
            <w:txbxContent>
              <w:p>
                <w:pPr>
                  <w:spacing w:line="204" w:lineRule="exact" w:before="0"/>
                  <w:ind w:left="20" w:right="0" w:firstLine="0"/>
                  <w:jc w:val="left"/>
                  <w:rPr>
                    <w:rFonts w:ascii="Times New Roman"/>
                    <w:i/>
                    <w:sz w:val="20"/>
                  </w:rPr>
                </w:pPr>
                <w:r>
                  <w:rPr>
                    <w:rFonts w:ascii="Times New Roman"/>
                    <w:i/>
                    <w:color w:val="231F20"/>
                    <w:sz w:val="20"/>
                  </w:rPr>
                  <w:t>Asael Mercado Maldonado</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39.784065pt;width:118.35pt;height:12pt;mso-position-horizontal-relative:page;mso-position-vertical-relative:page;z-index:-134176" type="#_x0000_t202" filled="false" stroked="false">
          <v:textbox inset="0,0,0,0">
            <w:txbxContent>
              <w:p>
                <w:pPr>
                  <w:spacing w:line="204" w:lineRule="exact" w:before="0"/>
                  <w:ind w:left="20" w:right="0" w:firstLine="0"/>
                  <w:jc w:val="left"/>
                  <w:rPr>
                    <w:rFonts w:ascii="Times New Roman"/>
                    <w:i/>
                    <w:sz w:val="20"/>
                  </w:rPr>
                </w:pPr>
                <w:r>
                  <w:rPr>
                    <w:rFonts w:ascii="Times New Roman"/>
                    <w:i/>
                    <w:color w:val="231F20"/>
                    <w:sz w:val="20"/>
                  </w:rPr>
                  <w:t>Asael Mercado Maldonado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0.885498pt;margin-top:39.784065pt;width:153.5pt;height:12pt;mso-position-horizontal-relative:page;mso-position-vertical-relative:page;z-index:-134152" type="#_x0000_t202" filled="false" stroked="false">
          <v:textbox inset="0,0,0,0">
            <w:txbxContent>
              <w:p>
                <w:pPr>
                  <w:spacing w:line="204" w:lineRule="exact" w:before="0"/>
                  <w:ind w:left="20" w:right="0" w:firstLine="0"/>
                  <w:jc w:val="left"/>
                  <w:rPr>
                    <w:rFonts w:ascii="Times New Roman" w:hAnsi="Times New Roman"/>
                    <w:i/>
                    <w:sz w:val="20"/>
                  </w:rPr>
                </w:pPr>
                <w:r>
                  <w:rPr>
                    <w:rFonts w:ascii="Times New Roman" w:hAnsi="Times New Roman"/>
                    <w:i/>
                    <w:color w:val="231F20"/>
                    <w:sz w:val="20"/>
                  </w:rPr>
                  <w:t>Capítulo I Génesis de la Sociología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53pt;margin-top:39.784065pt;width:118.35pt;height:12pt;mso-position-horizontal-relative:page;mso-position-vertical-relative:page;z-index:-133480" type="#_x0000_t202" filled="false" stroked="false">
          <v:textbox inset="0,0,0,0">
            <w:txbxContent>
              <w:p>
                <w:pPr>
                  <w:spacing w:line="204" w:lineRule="exact" w:before="0"/>
                  <w:ind w:left="20" w:right="0" w:firstLine="0"/>
                  <w:jc w:val="left"/>
                  <w:rPr>
                    <w:rFonts w:ascii="Times New Roman"/>
                    <w:i/>
                    <w:sz w:val="20"/>
                  </w:rPr>
                </w:pPr>
                <w:r>
                  <w:rPr>
                    <w:rFonts w:ascii="Times New Roman"/>
                    <w:i/>
                    <w:color w:val="231F20"/>
                    <w:sz w:val="20"/>
                  </w:rPr>
                  <w:t>Asael Mercado Maldonado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97.902199pt;margin-top:39.784065pt;width:246.5pt;height:12pt;mso-position-horizontal-relative:page;mso-position-vertical-relative:page;z-index:-133456" type="#_x0000_t202" filled="false" stroked="false">
          <v:textbox inset="0,0,0,0">
            <w:txbxContent>
              <w:p>
                <w:pPr>
                  <w:spacing w:line="204" w:lineRule="exact" w:before="0"/>
                  <w:ind w:left="20" w:right="0" w:firstLine="0"/>
                  <w:jc w:val="left"/>
                  <w:rPr>
                    <w:rFonts w:ascii="Times New Roman" w:hAnsi="Times New Roman"/>
                    <w:i/>
                    <w:sz w:val="20"/>
                  </w:rPr>
                </w:pPr>
                <w:r>
                  <w:rPr>
                    <w:rFonts w:ascii="Times New Roman" w:hAnsi="Times New Roman"/>
                    <w:i/>
                    <w:color w:val="231F20"/>
                    <w:sz w:val="20"/>
                  </w:rPr>
                  <w:t>Capítulo II Naturaleza, Teoría, Metodología y Utopía...</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
      <w:numFmt w:val="bullet"/>
      <w:lvlText w:val="•"/>
      <w:lvlJc w:val="left"/>
      <w:pPr>
        <w:ind w:left="699" w:hanging="260"/>
      </w:pPr>
      <w:rPr>
        <w:rFonts w:hint="default" w:ascii="Palatino Linotype" w:hAnsi="Palatino Linotype" w:eastAsia="Palatino Linotype" w:cs="Palatino Linotype"/>
        <w:color w:val="231F20"/>
        <w:w w:val="97"/>
        <w:sz w:val="18"/>
        <w:szCs w:val="18"/>
      </w:rPr>
    </w:lvl>
    <w:lvl w:ilvl="1">
      <w:start w:val="1"/>
      <w:numFmt w:val="bullet"/>
      <w:lvlText w:val="•"/>
      <w:lvlJc w:val="left"/>
      <w:pPr>
        <w:ind w:left="1231" w:hanging="260"/>
      </w:pPr>
      <w:rPr>
        <w:rFonts w:hint="default"/>
      </w:rPr>
    </w:lvl>
    <w:lvl w:ilvl="2">
      <w:start w:val="1"/>
      <w:numFmt w:val="bullet"/>
      <w:lvlText w:val="•"/>
      <w:lvlJc w:val="left"/>
      <w:pPr>
        <w:ind w:left="1763" w:hanging="260"/>
      </w:pPr>
      <w:rPr>
        <w:rFonts w:hint="default"/>
      </w:rPr>
    </w:lvl>
    <w:lvl w:ilvl="3">
      <w:start w:val="1"/>
      <w:numFmt w:val="bullet"/>
      <w:lvlText w:val="•"/>
      <w:lvlJc w:val="left"/>
      <w:pPr>
        <w:ind w:left="2295" w:hanging="260"/>
      </w:pPr>
      <w:rPr>
        <w:rFonts w:hint="default"/>
      </w:rPr>
    </w:lvl>
    <w:lvl w:ilvl="4">
      <w:start w:val="1"/>
      <w:numFmt w:val="bullet"/>
      <w:lvlText w:val="•"/>
      <w:lvlJc w:val="left"/>
      <w:pPr>
        <w:ind w:left="2826" w:hanging="260"/>
      </w:pPr>
      <w:rPr>
        <w:rFonts w:hint="default"/>
      </w:rPr>
    </w:lvl>
    <w:lvl w:ilvl="5">
      <w:start w:val="1"/>
      <w:numFmt w:val="bullet"/>
      <w:lvlText w:val="•"/>
      <w:lvlJc w:val="left"/>
      <w:pPr>
        <w:ind w:left="3358" w:hanging="260"/>
      </w:pPr>
      <w:rPr>
        <w:rFonts w:hint="default"/>
      </w:rPr>
    </w:lvl>
    <w:lvl w:ilvl="6">
      <w:start w:val="1"/>
      <w:numFmt w:val="bullet"/>
      <w:lvlText w:val="•"/>
      <w:lvlJc w:val="left"/>
      <w:pPr>
        <w:ind w:left="3890" w:hanging="260"/>
      </w:pPr>
      <w:rPr>
        <w:rFonts w:hint="default"/>
      </w:rPr>
    </w:lvl>
    <w:lvl w:ilvl="7">
      <w:start w:val="1"/>
      <w:numFmt w:val="bullet"/>
      <w:lvlText w:val="•"/>
      <w:lvlJc w:val="left"/>
      <w:pPr>
        <w:ind w:left="4421" w:hanging="260"/>
      </w:pPr>
      <w:rPr>
        <w:rFonts w:hint="default"/>
      </w:rPr>
    </w:lvl>
    <w:lvl w:ilvl="8">
      <w:start w:val="1"/>
      <w:numFmt w:val="bullet"/>
      <w:lvlText w:val="•"/>
      <w:lvlJc w:val="left"/>
      <w:pPr>
        <w:ind w:left="4953" w:hanging="260"/>
      </w:pPr>
      <w:rPr>
        <w:rFonts w:hint="default"/>
      </w:rPr>
    </w:lvl>
  </w:abstractNum>
  <w:abstractNum w:abstractNumId="0">
    <w:multiLevelType w:val="hybridMultilevel"/>
    <w:lvl w:ilvl="0">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1">
      <w:start w:val="1"/>
      <w:numFmt w:val="bullet"/>
      <w:lvlText w:val="•"/>
      <w:lvlJc w:val="left"/>
      <w:pPr>
        <w:ind w:left="1229" w:hanging="260"/>
      </w:pPr>
      <w:rPr>
        <w:rFonts w:hint="default"/>
      </w:rPr>
    </w:lvl>
    <w:lvl w:ilvl="2">
      <w:start w:val="1"/>
      <w:numFmt w:val="bullet"/>
      <w:lvlText w:val="•"/>
      <w:lvlJc w:val="left"/>
      <w:pPr>
        <w:ind w:left="1759" w:hanging="260"/>
      </w:pPr>
      <w:rPr>
        <w:rFonts w:hint="default"/>
      </w:rPr>
    </w:lvl>
    <w:lvl w:ilvl="3">
      <w:start w:val="1"/>
      <w:numFmt w:val="bullet"/>
      <w:lvlText w:val="•"/>
      <w:lvlJc w:val="left"/>
      <w:pPr>
        <w:ind w:left="2289" w:hanging="260"/>
      </w:pPr>
      <w:rPr>
        <w:rFonts w:hint="default"/>
      </w:rPr>
    </w:lvl>
    <w:lvl w:ilvl="4">
      <w:start w:val="1"/>
      <w:numFmt w:val="bullet"/>
      <w:lvlText w:val="•"/>
      <w:lvlJc w:val="left"/>
      <w:pPr>
        <w:ind w:left="2818" w:hanging="260"/>
      </w:pPr>
      <w:rPr>
        <w:rFonts w:hint="default"/>
      </w:rPr>
    </w:lvl>
    <w:lvl w:ilvl="5">
      <w:start w:val="1"/>
      <w:numFmt w:val="bullet"/>
      <w:lvlText w:val="•"/>
      <w:lvlJc w:val="left"/>
      <w:pPr>
        <w:ind w:left="3348" w:hanging="260"/>
      </w:pPr>
      <w:rPr>
        <w:rFonts w:hint="default"/>
      </w:rPr>
    </w:lvl>
    <w:lvl w:ilvl="6">
      <w:start w:val="1"/>
      <w:numFmt w:val="bullet"/>
      <w:lvlText w:val="•"/>
      <w:lvlJc w:val="left"/>
      <w:pPr>
        <w:ind w:left="3878" w:hanging="260"/>
      </w:pPr>
      <w:rPr>
        <w:rFonts w:hint="default"/>
      </w:rPr>
    </w:lvl>
    <w:lvl w:ilvl="7">
      <w:start w:val="1"/>
      <w:numFmt w:val="bullet"/>
      <w:lvlText w:val="•"/>
      <w:lvlJc w:val="left"/>
      <w:pPr>
        <w:ind w:left="4407" w:hanging="260"/>
      </w:pPr>
      <w:rPr>
        <w:rFonts w:hint="default"/>
      </w:rPr>
    </w:lvl>
    <w:lvl w:ilvl="8">
      <w:start w:val="1"/>
      <w:numFmt w:val="bullet"/>
      <w:lvlText w:val="•"/>
      <w:lvlJc w:val="left"/>
      <w:pPr>
        <w:ind w:left="4937" w:hanging="260"/>
      </w:pPr>
      <w:rPr>
        <w:rFonts w:hint="default"/>
      </w:rPr>
    </w:lvl>
  </w:abstractNum>
  <w:abstractNum w:abstractNumId="25">
    <w:multiLevelType w:val="hybridMultilevel"/>
    <w:lvl w:ilvl="0">
      <w:start w:val="1"/>
      <w:numFmt w:val="decimal"/>
      <w:lvlText w:val="%1."/>
      <w:lvlJc w:val="left"/>
      <w:pPr>
        <w:ind w:left="700" w:hanging="260"/>
        <w:jc w:val="left"/>
      </w:pPr>
      <w:rPr>
        <w:rFonts w:hint="default" w:ascii="Arial" w:hAnsi="Arial" w:eastAsia="Arial" w:cs="Arial"/>
        <w:color w:val="231F20"/>
        <w:spacing w:val="-3"/>
        <w:w w:val="98"/>
        <w:sz w:val="20"/>
        <w:szCs w:val="20"/>
      </w:rPr>
    </w:lvl>
    <w:lvl w:ilvl="1">
      <w:start w:val="1"/>
      <w:numFmt w:val="bullet"/>
      <w:lvlText w:val="•"/>
      <w:lvlJc w:val="left"/>
      <w:pPr>
        <w:ind w:left="1229" w:hanging="260"/>
      </w:pPr>
      <w:rPr>
        <w:rFonts w:hint="default"/>
      </w:rPr>
    </w:lvl>
    <w:lvl w:ilvl="2">
      <w:start w:val="1"/>
      <w:numFmt w:val="bullet"/>
      <w:lvlText w:val="•"/>
      <w:lvlJc w:val="left"/>
      <w:pPr>
        <w:ind w:left="1759" w:hanging="260"/>
      </w:pPr>
      <w:rPr>
        <w:rFonts w:hint="default"/>
      </w:rPr>
    </w:lvl>
    <w:lvl w:ilvl="3">
      <w:start w:val="1"/>
      <w:numFmt w:val="bullet"/>
      <w:lvlText w:val="•"/>
      <w:lvlJc w:val="left"/>
      <w:pPr>
        <w:ind w:left="2289" w:hanging="260"/>
      </w:pPr>
      <w:rPr>
        <w:rFonts w:hint="default"/>
      </w:rPr>
    </w:lvl>
    <w:lvl w:ilvl="4">
      <w:start w:val="1"/>
      <w:numFmt w:val="bullet"/>
      <w:lvlText w:val="•"/>
      <w:lvlJc w:val="left"/>
      <w:pPr>
        <w:ind w:left="2818" w:hanging="260"/>
      </w:pPr>
      <w:rPr>
        <w:rFonts w:hint="default"/>
      </w:rPr>
    </w:lvl>
    <w:lvl w:ilvl="5">
      <w:start w:val="1"/>
      <w:numFmt w:val="bullet"/>
      <w:lvlText w:val="•"/>
      <w:lvlJc w:val="left"/>
      <w:pPr>
        <w:ind w:left="3348" w:hanging="260"/>
      </w:pPr>
      <w:rPr>
        <w:rFonts w:hint="default"/>
      </w:rPr>
    </w:lvl>
    <w:lvl w:ilvl="6">
      <w:start w:val="1"/>
      <w:numFmt w:val="bullet"/>
      <w:lvlText w:val="•"/>
      <w:lvlJc w:val="left"/>
      <w:pPr>
        <w:ind w:left="3878" w:hanging="260"/>
      </w:pPr>
      <w:rPr>
        <w:rFonts w:hint="default"/>
      </w:rPr>
    </w:lvl>
    <w:lvl w:ilvl="7">
      <w:start w:val="1"/>
      <w:numFmt w:val="bullet"/>
      <w:lvlText w:val="•"/>
      <w:lvlJc w:val="left"/>
      <w:pPr>
        <w:ind w:left="4407" w:hanging="260"/>
      </w:pPr>
      <w:rPr>
        <w:rFonts w:hint="default"/>
      </w:rPr>
    </w:lvl>
    <w:lvl w:ilvl="8">
      <w:start w:val="1"/>
      <w:numFmt w:val="bullet"/>
      <w:lvlText w:val="•"/>
      <w:lvlJc w:val="left"/>
      <w:pPr>
        <w:ind w:left="4937" w:hanging="260"/>
      </w:pPr>
      <w:rPr>
        <w:rFonts w:hint="default"/>
      </w:rPr>
    </w:lvl>
  </w:abstractNum>
  <w:abstractNum w:abstractNumId="24">
    <w:multiLevelType w:val="hybridMultilevel"/>
    <w:lvl w:ilvl="0">
      <w:start w:val="1"/>
      <w:numFmt w:val="bullet"/>
      <w:lvlText w:val="—"/>
      <w:lvlJc w:val="left"/>
      <w:pPr>
        <w:ind w:left="100" w:hanging="249"/>
      </w:pPr>
      <w:rPr>
        <w:rFonts w:hint="default" w:ascii="Palatino Linotype" w:hAnsi="Palatino Linotype" w:eastAsia="Palatino Linotype" w:cs="Palatino Linotype"/>
        <w:color w:val="231F20"/>
        <w:w w:val="100"/>
        <w:sz w:val="20"/>
        <w:szCs w:val="20"/>
      </w:rPr>
    </w:lvl>
    <w:lvl w:ilvl="1">
      <w:start w:val="1"/>
      <w:numFmt w:val="bullet"/>
      <w:lvlText w:val="•"/>
      <w:lvlJc w:val="left"/>
      <w:pPr>
        <w:ind w:left="689" w:hanging="249"/>
      </w:pPr>
      <w:rPr>
        <w:rFonts w:hint="default"/>
      </w:rPr>
    </w:lvl>
    <w:lvl w:ilvl="2">
      <w:start w:val="1"/>
      <w:numFmt w:val="bullet"/>
      <w:lvlText w:val="•"/>
      <w:lvlJc w:val="left"/>
      <w:pPr>
        <w:ind w:left="1279" w:hanging="249"/>
      </w:pPr>
      <w:rPr>
        <w:rFonts w:hint="default"/>
      </w:rPr>
    </w:lvl>
    <w:lvl w:ilvl="3">
      <w:start w:val="1"/>
      <w:numFmt w:val="bullet"/>
      <w:lvlText w:val="•"/>
      <w:lvlJc w:val="left"/>
      <w:pPr>
        <w:ind w:left="1869" w:hanging="249"/>
      </w:pPr>
      <w:rPr>
        <w:rFonts w:hint="default"/>
      </w:rPr>
    </w:lvl>
    <w:lvl w:ilvl="4">
      <w:start w:val="1"/>
      <w:numFmt w:val="bullet"/>
      <w:lvlText w:val="•"/>
      <w:lvlJc w:val="left"/>
      <w:pPr>
        <w:ind w:left="2458" w:hanging="249"/>
      </w:pPr>
      <w:rPr>
        <w:rFonts w:hint="default"/>
      </w:rPr>
    </w:lvl>
    <w:lvl w:ilvl="5">
      <w:start w:val="1"/>
      <w:numFmt w:val="bullet"/>
      <w:lvlText w:val="•"/>
      <w:lvlJc w:val="left"/>
      <w:pPr>
        <w:ind w:left="3048" w:hanging="249"/>
      </w:pPr>
      <w:rPr>
        <w:rFonts w:hint="default"/>
      </w:rPr>
    </w:lvl>
    <w:lvl w:ilvl="6">
      <w:start w:val="1"/>
      <w:numFmt w:val="bullet"/>
      <w:lvlText w:val="•"/>
      <w:lvlJc w:val="left"/>
      <w:pPr>
        <w:ind w:left="3638" w:hanging="249"/>
      </w:pPr>
      <w:rPr>
        <w:rFonts w:hint="default"/>
      </w:rPr>
    </w:lvl>
    <w:lvl w:ilvl="7">
      <w:start w:val="1"/>
      <w:numFmt w:val="bullet"/>
      <w:lvlText w:val="•"/>
      <w:lvlJc w:val="left"/>
      <w:pPr>
        <w:ind w:left="4227" w:hanging="249"/>
      </w:pPr>
      <w:rPr>
        <w:rFonts w:hint="default"/>
      </w:rPr>
    </w:lvl>
    <w:lvl w:ilvl="8">
      <w:start w:val="1"/>
      <w:numFmt w:val="bullet"/>
      <w:lvlText w:val="•"/>
      <w:lvlJc w:val="left"/>
      <w:pPr>
        <w:ind w:left="4817" w:hanging="249"/>
      </w:pPr>
      <w:rPr>
        <w:rFonts w:hint="default"/>
      </w:rPr>
    </w:lvl>
  </w:abstractNum>
  <w:abstractNum w:abstractNumId="23">
    <w:multiLevelType w:val="hybridMultilevel"/>
    <w:lvl w:ilvl="0">
      <w:start w:val="23"/>
      <w:numFmt w:val="upperLetter"/>
      <w:lvlText w:val="%1."/>
      <w:lvlJc w:val="left"/>
      <w:pPr>
        <w:ind w:left="404" w:hanging="304"/>
        <w:jc w:val="left"/>
      </w:pPr>
      <w:rPr>
        <w:rFonts w:hint="default" w:ascii="Arial" w:hAnsi="Arial" w:eastAsia="Arial" w:cs="Arial"/>
        <w:color w:val="231F20"/>
        <w:spacing w:val="-27"/>
        <w:w w:val="98"/>
        <w:sz w:val="20"/>
        <w:szCs w:val="20"/>
      </w:rPr>
    </w:lvl>
    <w:lvl w:ilvl="1">
      <w:start w:val="1"/>
      <w:numFmt w:val="bullet"/>
      <w:lvlText w:val="•"/>
      <w:lvlJc w:val="left"/>
      <w:pPr>
        <w:ind w:left="700" w:hanging="260"/>
      </w:pPr>
      <w:rPr>
        <w:rFonts w:hint="default"/>
        <w:w w:val="97"/>
      </w:rPr>
    </w:lvl>
    <w:lvl w:ilvl="2">
      <w:start w:val="1"/>
      <w:numFmt w:val="bullet"/>
      <w:lvlText w:val="•"/>
      <w:lvlJc w:val="left"/>
      <w:pPr>
        <w:ind w:left="1286" w:hanging="260"/>
      </w:pPr>
      <w:rPr>
        <w:rFonts w:hint="default"/>
      </w:rPr>
    </w:lvl>
    <w:lvl w:ilvl="3">
      <w:start w:val="1"/>
      <w:numFmt w:val="bullet"/>
      <w:lvlText w:val="•"/>
      <w:lvlJc w:val="left"/>
      <w:pPr>
        <w:ind w:left="1872" w:hanging="260"/>
      </w:pPr>
      <w:rPr>
        <w:rFonts w:hint="default"/>
      </w:rPr>
    </w:lvl>
    <w:lvl w:ilvl="4">
      <w:start w:val="1"/>
      <w:numFmt w:val="bullet"/>
      <w:lvlText w:val="•"/>
      <w:lvlJc w:val="left"/>
      <w:pPr>
        <w:ind w:left="2459" w:hanging="260"/>
      </w:pPr>
      <w:rPr>
        <w:rFonts w:hint="default"/>
      </w:rPr>
    </w:lvl>
    <w:lvl w:ilvl="5">
      <w:start w:val="1"/>
      <w:numFmt w:val="bullet"/>
      <w:lvlText w:val="•"/>
      <w:lvlJc w:val="left"/>
      <w:pPr>
        <w:ind w:left="3045" w:hanging="260"/>
      </w:pPr>
      <w:rPr>
        <w:rFonts w:hint="default"/>
      </w:rPr>
    </w:lvl>
    <w:lvl w:ilvl="6">
      <w:start w:val="1"/>
      <w:numFmt w:val="bullet"/>
      <w:lvlText w:val="•"/>
      <w:lvlJc w:val="left"/>
      <w:pPr>
        <w:ind w:left="3631" w:hanging="260"/>
      </w:pPr>
      <w:rPr>
        <w:rFonts w:hint="default"/>
      </w:rPr>
    </w:lvl>
    <w:lvl w:ilvl="7">
      <w:start w:val="1"/>
      <w:numFmt w:val="bullet"/>
      <w:lvlText w:val="•"/>
      <w:lvlJc w:val="left"/>
      <w:pPr>
        <w:ind w:left="4218" w:hanging="260"/>
      </w:pPr>
      <w:rPr>
        <w:rFonts w:hint="default"/>
      </w:rPr>
    </w:lvl>
    <w:lvl w:ilvl="8">
      <w:start w:val="1"/>
      <w:numFmt w:val="bullet"/>
      <w:lvlText w:val="•"/>
      <w:lvlJc w:val="left"/>
      <w:pPr>
        <w:ind w:left="4804" w:hanging="260"/>
      </w:pPr>
      <w:rPr>
        <w:rFonts w:hint="default"/>
      </w:rPr>
    </w:lvl>
  </w:abstractNum>
  <w:abstractNum w:abstractNumId="22">
    <w:multiLevelType w:val="hybridMultilevel"/>
    <w:lvl w:ilvl="0">
      <w:start w:val="1"/>
      <w:numFmt w:val="decimal"/>
      <w:lvlText w:val="%1."/>
      <w:lvlJc w:val="left"/>
      <w:pPr>
        <w:ind w:left="539" w:hanging="420"/>
        <w:jc w:val="left"/>
      </w:pPr>
      <w:rPr>
        <w:rFonts w:hint="default" w:ascii="Arial" w:hAnsi="Arial" w:eastAsia="Arial" w:cs="Arial"/>
        <w:color w:val="231F20"/>
        <w:spacing w:val="-2"/>
        <w:w w:val="98"/>
        <w:sz w:val="20"/>
        <w:szCs w:val="20"/>
      </w:rPr>
    </w:lvl>
    <w:lvl w:ilvl="1">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2">
      <w:start w:val="1"/>
      <w:numFmt w:val="bullet"/>
      <w:lvlText w:val="•"/>
      <w:lvlJc w:val="left"/>
      <w:pPr>
        <w:ind w:left="1288" w:hanging="260"/>
      </w:pPr>
      <w:rPr>
        <w:rFonts w:hint="default"/>
      </w:rPr>
    </w:lvl>
    <w:lvl w:ilvl="3">
      <w:start w:val="1"/>
      <w:numFmt w:val="bullet"/>
      <w:lvlText w:val="•"/>
      <w:lvlJc w:val="left"/>
      <w:pPr>
        <w:ind w:left="1877" w:hanging="260"/>
      </w:pPr>
      <w:rPr>
        <w:rFonts w:hint="default"/>
      </w:rPr>
    </w:lvl>
    <w:lvl w:ilvl="4">
      <w:start w:val="1"/>
      <w:numFmt w:val="bullet"/>
      <w:lvlText w:val="•"/>
      <w:lvlJc w:val="left"/>
      <w:pPr>
        <w:ind w:left="2465" w:hanging="260"/>
      </w:pPr>
      <w:rPr>
        <w:rFonts w:hint="default"/>
      </w:rPr>
    </w:lvl>
    <w:lvl w:ilvl="5">
      <w:start w:val="1"/>
      <w:numFmt w:val="bullet"/>
      <w:lvlText w:val="•"/>
      <w:lvlJc w:val="left"/>
      <w:pPr>
        <w:ind w:left="3054" w:hanging="260"/>
      </w:pPr>
      <w:rPr>
        <w:rFonts w:hint="default"/>
      </w:rPr>
    </w:lvl>
    <w:lvl w:ilvl="6">
      <w:start w:val="1"/>
      <w:numFmt w:val="bullet"/>
      <w:lvlText w:val="•"/>
      <w:lvlJc w:val="left"/>
      <w:pPr>
        <w:ind w:left="3642" w:hanging="260"/>
      </w:pPr>
      <w:rPr>
        <w:rFonts w:hint="default"/>
      </w:rPr>
    </w:lvl>
    <w:lvl w:ilvl="7">
      <w:start w:val="1"/>
      <w:numFmt w:val="bullet"/>
      <w:lvlText w:val="•"/>
      <w:lvlJc w:val="left"/>
      <w:pPr>
        <w:ind w:left="4231" w:hanging="260"/>
      </w:pPr>
      <w:rPr>
        <w:rFonts w:hint="default"/>
      </w:rPr>
    </w:lvl>
    <w:lvl w:ilvl="8">
      <w:start w:val="1"/>
      <w:numFmt w:val="bullet"/>
      <w:lvlText w:val="•"/>
      <w:lvlJc w:val="left"/>
      <w:pPr>
        <w:ind w:left="4819" w:hanging="260"/>
      </w:pPr>
      <w:rPr>
        <w:rFonts w:hint="default"/>
      </w:rPr>
    </w:lvl>
  </w:abstractNum>
  <w:abstractNum w:abstractNumId="20">
    <w:multiLevelType w:val="hybridMultilevel"/>
    <w:lvl w:ilvl="0">
      <w:start w:val="1"/>
      <w:numFmt w:val="decimal"/>
      <w:lvlText w:val="%1)"/>
      <w:lvlJc w:val="left"/>
      <w:pPr>
        <w:ind w:left="520" w:hanging="420"/>
        <w:jc w:val="left"/>
      </w:pPr>
      <w:rPr>
        <w:rFonts w:hint="default" w:ascii="Arial" w:hAnsi="Arial" w:eastAsia="Arial" w:cs="Arial"/>
        <w:color w:val="231F20"/>
        <w:spacing w:val="-2"/>
        <w:w w:val="98"/>
        <w:sz w:val="20"/>
        <w:szCs w:val="20"/>
      </w:rPr>
    </w:lvl>
    <w:lvl w:ilvl="1">
      <w:start w:val="1"/>
      <w:numFmt w:val="bullet"/>
      <w:lvlText w:val="•"/>
      <w:lvlJc w:val="left"/>
      <w:pPr>
        <w:ind w:left="1067" w:hanging="420"/>
      </w:pPr>
      <w:rPr>
        <w:rFonts w:hint="default"/>
      </w:rPr>
    </w:lvl>
    <w:lvl w:ilvl="2">
      <w:start w:val="1"/>
      <w:numFmt w:val="bullet"/>
      <w:lvlText w:val="•"/>
      <w:lvlJc w:val="left"/>
      <w:pPr>
        <w:ind w:left="1615" w:hanging="420"/>
      </w:pPr>
      <w:rPr>
        <w:rFonts w:hint="default"/>
      </w:rPr>
    </w:lvl>
    <w:lvl w:ilvl="3">
      <w:start w:val="1"/>
      <w:numFmt w:val="bullet"/>
      <w:lvlText w:val="•"/>
      <w:lvlJc w:val="left"/>
      <w:pPr>
        <w:ind w:left="2163" w:hanging="420"/>
      </w:pPr>
      <w:rPr>
        <w:rFonts w:hint="default"/>
      </w:rPr>
    </w:lvl>
    <w:lvl w:ilvl="4">
      <w:start w:val="1"/>
      <w:numFmt w:val="bullet"/>
      <w:lvlText w:val="•"/>
      <w:lvlJc w:val="left"/>
      <w:pPr>
        <w:ind w:left="2710" w:hanging="420"/>
      </w:pPr>
      <w:rPr>
        <w:rFonts w:hint="default"/>
      </w:rPr>
    </w:lvl>
    <w:lvl w:ilvl="5">
      <w:start w:val="1"/>
      <w:numFmt w:val="bullet"/>
      <w:lvlText w:val="•"/>
      <w:lvlJc w:val="left"/>
      <w:pPr>
        <w:ind w:left="3258" w:hanging="420"/>
      </w:pPr>
      <w:rPr>
        <w:rFonts w:hint="default"/>
      </w:rPr>
    </w:lvl>
    <w:lvl w:ilvl="6">
      <w:start w:val="1"/>
      <w:numFmt w:val="bullet"/>
      <w:lvlText w:val="•"/>
      <w:lvlJc w:val="left"/>
      <w:pPr>
        <w:ind w:left="3806" w:hanging="420"/>
      </w:pPr>
      <w:rPr>
        <w:rFonts w:hint="default"/>
      </w:rPr>
    </w:lvl>
    <w:lvl w:ilvl="7">
      <w:start w:val="1"/>
      <w:numFmt w:val="bullet"/>
      <w:lvlText w:val="•"/>
      <w:lvlJc w:val="left"/>
      <w:pPr>
        <w:ind w:left="4353" w:hanging="420"/>
      </w:pPr>
      <w:rPr>
        <w:rFonts w:hint="default"/>
      </w:rPr>
    </w:lvl>
    <w:lvl w:ilvl="8">
      <w:start w:val="1"/>
      <w:numFmt w:val="bullet"/>
      <w:lvlText w:val="•"/>
      <w:lvlJc w:val="left"/>
      <w:pPr>
        <w:ind w:left="4901" w:hanging="420"/>
      </w:pPr>
      <w:rPr>
        <w:rFonts w:hint="default"/>
      </w:rPr>
    </w:lvl>
  </w:abstractNum>
  <w:abstractNum w:abstractNumId="19">
    <w:multiLevelType w:val="hybridMultilevel"/>
    <w:lvl w:ilvl="0">
      <w:start w:val="1"/>
      <w:numFmt w:val="lowerLetter"/>
      <w:lvlText w:val="%1)"/>
      <w:lvlJc w:val="left"/>
      <w:pPr>
        <w:ind w:left="540" w:hanging="420"/>
        <w:jc w:val="left"/>
      </w:pPr>
      <w:rPr>
        <w:rFonts w:hint="default"/>
        <w:spacing w:val="-3"/>
        <w:w w:val="92"/>
      </w:rPr>
    </w:lvl>
    <w:lvl w:ilvl="1">
      <w:start w:val="1"/>
      <w:numFmt w:val="bullet"/>
      <w:lvlText w:val="•"/>
      <w:lvlJc w:val="left"/>
      <w:pPr>
        <w:ind w:left="1087" w:hanging="420"/>
      </w:pPr>
      <w:rPr>
        <w:rFonts w:hint="default"/>
      </w:rPr>
    </w:lvl>
    <w:lvl w:ilvl="2">
      <w:start w:val="1"/>
      <w:numFmt w:val="bullet"/>
      <w:lvlText w:val="•"/>
      <w:lvlJc w:val="left"/>
      <w:pPr>
        <w:ind w:left="1635" w:hanging="420"/>
      </w:pPr>
      <w:rPr>
        <w:rFonts w:hint="default"/>
      </w:rPr>
    </w:lvl>
    <w:lvl w:ilvl="3">
      <w:start w:val="1"/>
      <w:numFmt w:val="bullet"/>
      <w:lvlText w:val="•"/>
      <w:lvlJc w:val="left"/>
      <w:pPr>
        <w:ind w:left="2183" w:hanging="420"/>
      </w:pPr>
      <w:rPr>
        <w:rFonts w:hint="default"/>
      </w:rPr>
    </w:lvl>
    <w:lvl w:ilvl="4">
      <w:start w:val="1"/>
      <w:numFmt w:val="bullet"/>
      <w:lvlText w:val="•"/>
      <w:lvlJc w:val="left"/>
      <w:pPr>
        <w:ind w:left="2730" w:hanging="420"/>
      </w:pPr>
      <w:rPr>
        <w:rFonts w:hint="default"/>
      </w:rPr>
    </w:lvl>
    <w:lvl w:ilvl="5">
      <w:start w:val="1"/>
      <w:numFmt w:val="bullet"/>
      <w:lvlText w:val="•"/>
      <w:lvlJc w:val="left"/>
      <w:pPr>
        <w:ind w:left="3278" w:hanging="420"/>
      </w:pPr>
      <w:rPr>
        <w:rFonts w:hint="default"/>
      </w:rPr>
    </w:lvl>
    <w:lvl w:ilvl="6">
      <w:start w:val="1"/>
      <w:numFmt w:val="bullet"/>
      <w:lvlText w:val="•"/>
      <w:lvlJc w:val="left"/>
      <w:pPr>
        <w:ind w:left="3826" w:hanging="420"/>
      </w:pPr>
      <w:rPr>
        <w:rFonts w:hint="default"/>
      </w:rPr>
    </w:lvl>
    <w:lvl w:ilvl="7">
      <w:start w:val="1"/>
      <w:numFmt w:val="bullet"/>
      <w:lvlText w:val="•"/>
      <w:lvlJc w:val="left"/>
      <w:pPr>
        <w:ind w:left="4373" w:hanging="420"/>
      </w:pPr>
      <w:rPr>
        <w:rFonts w:hint="default"/>
      </w:rPr>
    </w:lvl>
    <w:lvl w:ilvl="8">
      <w:start w:val="1"/>
      <w:numFmt w:val="bullet"/>
      <w:lvlText w:val="•"/>
      <w:lvlJc w:val="left"/>
      <w:pPr>
        <w:ind w:left="4921" w:hanging="420"/>
      </w:pPr>
      <w:rPr>
        <w:rFonts w:hint="default"/>
      </w:rPr>
    </w:lvl>
  </w:abstractNum>
  <w:abstractNum w:abstractNumId="18">
    <w:multiLevelType w:val="hybridMultilevel"/>
    <w:lvl w:ilvl="0">
      <w:start w:val="1"/>
      <w:numFmt w:val="lowerLetter"/>
      <w:lvlText w:val="%1)"/>
      <w:lvlJc w:val="left"/>
      <w:pPr>
        <w:ind w:left="520" w:hanging="420"/>
        <w:jc w:val="left"/>
      </w:pPr>
      <w:rPr>
        <w:rFonts w:hint="default"/>
        <w:spacing w:val="-3"/>
        <w:w w:val="92"/>
      </w:rPr>
    </w:lvl>
    <w:lvl w:ilvl="1">
      <w:start w:val="1"/>
      <w:numFmt w:val="bullet"/>
      <w:lvlText w:val="•"/>
      <w:lvlJc w:val="left"/>
      <w:pPr>
        <w:ind w:left="700" w:hanging="260"/>
      </w:pPr>
      <w:rPr>
        <w:rFonts w:hint="default"/>
        <w:w w:val="97"/>
      </w:rPr>
    </w:lvl>
    <w:lvl w:ilvl="2">
      <w:start w:val="1"/>
      <w:numFmt w:val="bullet"/>
      <w:lvlText w:val="•"/>
      <w:lvlJc w:val="left"/>
      <w:pPr>
        <w:ind w:left="1288" w:hanging="260"/>
      </w:pPr>
      <w:rPr>
        <w:rFonts w:hint="default"/>
      </w:rPr>
    </w:lvl>
    <w:lvl w:ilvl="3">
      <w:start w:val="1"/>
      <w:numFmt w:val="bullet"/>
      <w:lvlText w:val="•"/>
      <w:lvlJc w:val="left"/>
      <w:pPr>
        <w:ind w:left="1877" w:hanging="260"/>
      </w:pPr>
      <w:rPr>
        <w:rFonts w:hint="default"/>
      </w:rPr>
    </w:lvl>
    <w:lvl w:ilvl="4">
      <w:start w:val="1"/>
      <w:numFmt w:val="bullet"/>
      <w:lvlText w:val="•"/>
      <w:lvlJc w:val="left"/>
      <w:pPr>
        <w:ind w:left="2465" w:hanging="260"/>
      </w:pPr>
      <w:rPr>
        <w:rFonts w:hint="default"/>
      </w:rPr>
    </w:lvl>
    <w:lvl w:ilvl="5">
      <w:start w:val="1"/>
      <w:numFmt w:val="bullet"/>
      <w:lvlText w:val="•"/>
      <w:lvlJc w:val="left"/>
      <w:pPr>
        <w:ind w:left="3054" w:hanging="260"/>
      </w:pPr>
      <w:rPr>
        <w:rFonts w:hint="default"/>
      </w:rPr>
    </w:lvl>
    <w:lvl w:ilvl="6">
      <w:start w:val="1"/>
      <w:numFmt w:val="bullet"/>
      <w:lvlText w:val="•"/>
      <w:lvlJc w:val="left"/>
      <w:pPr>
        <w:ind w:left="3642" w:hanging="260"/>
      </w:pPr>
      <w:rPr>
        <w:rFonts w:hint="default"/>
      </w:rPr>
    </w:lvl>
    <w:lvl w:ilvl="7">
      <w:start w:val="1"/>
      <w:numFmt w:val="bullet"/>
      <w:lvlText w:val="•"/>
      <w:lvlJc w:val="left"/>
      <w:pPr>
        <w:ind w:left="4231" w:hanging="260"/>
      </w:pPr>
      <w:rPr>
        <w:rFonts w:hint="default"/>
      </w:rPr>
    </w:lvl>
    <w:lvl w:ilvl="8">
      <w:start w:val="1"/>
      <w:numFmt w:val="bullet"/>
      <w:lvlText w:val="•"/>
      <w:lvlJc w:val="left"/>
      <w:pPr>
        <w:ind w:left="4819" w:hanging="260"/>
      </w:pPr>
      <w:rPr>
        <w:rFonts w:hint="default"/>
      </w:rPr>
    </w:lvl>
  </w:abstractNum>
  <w:abstractNum w:abstractNumId="17">
    <w:multiLevelType w:val="hybridMultilevel"/>
    <w:lvl w:ilvl="0">
      <w:start w:val="1"/>
      <w:numFmt w:val="decimal"/>
      <w:lvlText w:val="%1)"/>
      <w:lvlJc w:val="left"/>
      <w:pPr>
        <w:ind w:left="520" w:hanging="420"/>
        <w:jc w:val="left"/>
      </w:pPr>
      <w:rPr>
        <w:rFonts w:hint="default" w:ascii="Arial" w:hAnsi="Arial" w:eastAsia="Arial" w:cs="Arial"/>
        <w:color w:val="231F20"/>
        <w:spacing w:val="-2"/>
        <w:w w:val="98"/>
        <w:sz w:val="20"/>
        <w:szCs w:val="20"/>
      </w:rPr>
    </w:lvl>
    <w:lvl w:ilvl="1">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2">
      <w:start w:val="1"/>
      <w:numFmt w:val="bullet"/>
      <w:lvlText w:val="•"/>
      <w:lvlJc w:val="left"/>
      <w:pPr>
        <w:ind w:left="1288" w:hanging="260"/>
      </w:pPr>
      <w:rPr>
        <w:rFonts w:hint="default"/>
      </w:rPr>
    </w:lvl>
    <w:lvl w:ilvl="3">
      <w:start w:val="1"/>
      <w:numFmt w:val="bullet"/>
      <w:lvlText w:val="•"/>
      <w:lvlJc w:val="left"/>
      <w:pPr>
        <w:ind w:left="1877" w:hanging="260"/>
      </w:pPr>
      <w:rPr>
        <w:rFonts w:hint="default"/>
      </w:rPr>
    </w:lvl>
    <w:lvl w:ilvl="4">
      <w:start w:val="1"/>
      <w:numFmt w:val="bullet"/>
      <w:lvlText w:val="•"/>
      <w:lvlJc w:val="left"/>
      <w:pPr>
        <w:ind w:left="2465" w:hanging="260"/>
      </w:pPr>
      <w:rPr>
        <w:rFonts w:hint="default"/>
      </w:rPr>
    </w:lvl>
    <w:lvl w:ilvl="5">
      <w:start w:val="1"/>
      <w:numFmt w:val="bullet"/>
      <w:lvlText w:val="•"/>
      <w:lvlJc w:val="left"/>
      <w:pPr>
        <w:ind w:left="3054" w:hanging="260"/>
      </w:pPr>
      <w:rPr>
        <w:rFonts w:hint="default"/>
      </w:rPr>
    </w:lvl>
    <w:lvl w:ilvl="6">
      <w:start w:val="1"/>
      <w:numFmt w:val="bullet"/>
      <w:lvlText w:val="•"/>
      <w:lvlJc w:val="left"/>
      <w:pPr>
        <w:ind w:left="3642" w:hanging="260"/>
      </w:pPr>
      <w:rPr>
        <w:rFonts w:hint="default"/>
      </w:rPr>
    </w:lvl>
    <w:lvl w:ilvl="7">
      <w:start w:val="1"/>
      <w:numFmt w:val="bullet"/>
      <w:lvlText w:val="•"/>
      <w:lvlJc w:val="left"/>
      <w:pPr>
        <w:ind w:left="4231" w:hanging="260"/>
      </w:pPr>
      <w:rPr>
        <w:rFonts w:hint="default"/>
      </w:rPr>
    </w:lvl>
    <w:lvl w:ilvl="8">
      <w:start w:val="1"/>
      <w:numFmt w:val="bullet"/>
      <w:lvlText w:val="•"/>
      <w:lvlJc w:val="left"/>
      <w:pPr>
        <w:ind w:left="4819" w:hanging="260"/>
      </w:pPr>
      <w:rPr>
        <w:rFonts w:hint="default"/>
      </w:rPr>
    </w:lvl>
  </w:abstractNum>
  <w:abstractNum w:abstractNumId="16">
    <w:multiLevelType w:val="hybridMultilevel"/>
    <w:lvl w:ilvl="0">
      <w:start w:val="1"/>
      <w:numFmt w:val="decimal"/>
      <w:lvlText w:val="%1)"/>
      <w:lvlJc w:val="left"/>
      <w:pPr>
        <w:ind w:left="520" w:hanging="420"/>
        <w:jc w:val="left"/>
      </w:pPr>
      <w:rPr>
        <w:rFonts w:hint="default"/>
        <w:spacing w:val="-2"/>
        <w:w w:val="105"/>
      </w:rPr>
    </w:lvl>
    <w:lvl w:ilvl="1">
      <w:start w:val="1"/>
      <w:numFmt w:val="bullet"/>
      <w:lvlText w:val="•"/>
      <w:lvlJc w:val="left"/>
      <w:pPr>
        <w:ind w:left="1067" w:hanging="420"/>
      </w:pPr>
      <w:rPr>
        <w:rFonts w:hint="default"/>
      </w:rPr>
    </w:lvl>
    <w:lvl w:ilvl="2">
      <w:start w:val="1"/>
      <w:numFmt w:val="bullet"/>
      <w:lvlText w:val="•"/>
      <w:lvlJc w:val="left"/>
      <w:pPr>
        <w:ind w:left="1615" w:hanging="420"/>
      </w:pPr>
      <w:rPr>
        <w:rFonts w:hint="default"/>
      </w:rPr>
    </w:lvl>
    <w:lvl w:ilvl="3">
      <w:start w:val="1"/>
      <w:numFmt w:val="bullet"/>
      <w:lvlText w:val="•"/>
      <w:lvlJc w:val="left"/>
      <w:pPr>
        <w:ind w:left="2163" w:hanging="420"/>
      </w:pPr>
      <w:rPr>
        <w:rFonts w:hint="default"/>
      </w:rPr>
    </w:lvl>
    <w:lvl w:ilvl="4">
      <w:start w:val="1"/>
      <w:numFmt w:val="bullet"/>
      <w:lvlText w:val="•"/>
      <w:lvlJc w:val="left"/>
      <w:pPr>
        <w:ind w:left="2710" w:hanging="420"/>
      </w:pPr>
      <w:rPr>
        <w:rFonts w:hint="default"/>
      </w:rPr>
    </w:lvl>
    <w:lvl w:ilvl="5">
      <w:start w:val="1"/>
      <w:numFmt w:val="bullet"/>
      <w:lvlText w:val="•"/>
      <w:lvlJc w:val="left"/>
      <w:pPr>
        <w:ind w:left="3258" w:hanging="420"/>
      </w:pPr>
      <w:rPr>
        <w:rFonts w:hint="default"/>
      </w:rPr>
    </w:lvl>
    <w:lvl w:ilvl="6">
      <w:start w:val="1"/>
      <w:numFmt w:val="bullet"/>
      <w:lvlText w:val="•"/>
      <w:lvlJc w:val="left"/>
      <w:pPr>
        <w:ind w:left="3806" w:hanging="420"/>
      </w:pPr>
      <w:rPr>
        <w:rFonts w:hint="default"/>
      </w:rPr>
    </w:lvl>
    <w:lvl w:ilvl="7">
      <w:start w:val="1"/>
      <w:numFmt w:val="bullet"/>
      <w:lvlText w:val="•"/>
      <w:lvlJc w:val="left"/>
      <w:pPr>
        <w:ind w:left="4353" w:hanging="420"/>
      </w:pPr>
      <w:rPr>
        <w:rFonts w:hint="default"/>
      </w:rPr>
    </w:lvl>
    <w:lvl w:ilvl="8">
      <w:start w:val="1"/>
      <w:numFmt w:val="bullet"/>
      <w:lvlText w:val="•"/>
      <w:lvlJc w:val="left"/>
      <w:pPr>
        <w:ind w:left="4901" w:hanging="420"/>
      </w:pPr>
      <w:rPr>
        <w:rFonts w:hint="default"/>
      </w:rPr>
    </w:lvl>
  </w:abstractNum>
  <w:abstractNum w:abstractNumId="15">
    <w:multiLevelType w:val="hybridMultilevel"/>
    <w:lvl w:ilvl="0">
      <w:start w:val="1"/>
      <w:numFmt w:val="lowerLetter"/>
      <w:lvlText w:val="%1)"/>
      <w:lvlJc w:val="left"/>
      <w:pPr>
        <w:ind w:left="520" w:hanging="420"/>
        <w:jc w:val="left"/>
      </w:pPr>
      <w:rPr>
        <w:rFonts w:hint="default" w:ascii="Palatino Linotype" w:hAnsi="Palatino Linotype" w:eastAsia="Palatino Linotype" w:cs="Palatino Linotype"/>
        <w:color w:val="231F20"/>
        <w:spacing w:val="-2"/>
        <w:w w:val="98"/>
        <w:sz w:val="20"/>
        <w:szCs w:val="20"/>
      </w:rPr>
    </w:lvl>
    <w:lvl w:ilvl="1">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2">
      <w:start w:val="1"/>
      <w:numFmt w:val="bullet"/>
      <w:lvlText w:val="•"/>
      <w:lvlJc w:val="left"/>
      <w:pPr>
        <w:ind w:left="1288" w:hanging="260"/>
      </w:pPr>
      <w:rPr>
        <w:rFonts w:hint="default"/>
      </w:rPr>
    </w:lvl>
    <w:lvl w:ilvl="3">
      <w:start w:val="1"/>
      <w:numFmt w:val="bullet"/>
      <w:lvlText w:val="•"/>
      <w:lvlJc w:val="left"/>
      <w:pPr>
        <w:ind w:left="1877" w:hanging="260"/>
      </w:pPr>
      <w:rPr>
        <w:rFonts w:hint="default"/>
      </w:rPr>
    </w:lvl>
    <w:lvl w:ilvl="4">
      <w:start w:val="1"/>
      <w:numFmt w:val="bullet"/>
      <w:lvlText w:val="•"/>
      <w:lvlJc w:val="left"/>
      <w:pPr>
        <w:ind w:left="2465" w:hanging="260"/>
      </w:pPr>
      <w:rPr>
        <w:rFonts w:hint="default"/>
      </w:rPr>
    </w:lvl>
    <w:lvl w:ilvl="5">
      <w:start w:val="1"/>
      <w:numFmt w:val="bullet"/>
      <w:lvlText w:val="•"/>
      <w:lvlJc w:val="left"/>
      <w:pPr>
        <w:ind w:left="3054" w:hanging="260"/>
      </w:pPr>
      <w:rPr>
        <w:rFonts w:hint="default"/>
      </w:rPr>
    </w:lvl>
    <w:lvl w:ilvl="6">
      <w:start w:val="1"/>
      <w:numFmt w:val="bullet"/>
      <w:lvlText w:val="•"/>
      <w:lvlJc w:val="left"/>
      <w:pPr>
        <w:ind w:left="3642" w:hanging="260"/>
      </w:pPr>
      <w:rPr>
        <w:rFonts w:hint="default"/>
      </w:rPr>
    </w:lvl>
    <w:lvl w:ilvl="7">
      <w:start w:val="1"/>
      <w:numFmt w:val="bullet"/>
      <w:lvlText w:val="•"/>
      <w:lvlJc w:val="left"/>
      <w:pPr>
        <w:ind w:left="4231" w:hanging="260"/>
      </w:pPr>
      <w:rPr>
        <w:rFonts w:hint="default"/>
      </w:rPr>
    </w:lvl>
    <w:lvl w:ilvl="8">
      <w:start w:val="1"/>
      <w:numFmt w:val="bullet"/>
      <w:lvlText w:val="•"/>
      <w:lvlJc w:val="left"/>
      <w:pPr>
        <w:ind w:left="4819" w:hanging="260"/>
      </w:pPr>
      <w:rPr>
        <w:rFonts w:hint="default"/>
      </w:rPr>
    </w:lvl>
  </w:abstractNum>
  <w:abstractNum w:abstractNumId="14">
    <w:multiLevelType w:val="hybridMultilevel"/>
    <w:lvl w:ilvl="0">
      <w:start w:val="1"/>
      <w:numFmt w:val="decimal"/>
      <w:lvlText w:val="%1."/>
      <w:lvlJc w:val="left"/>
      <w:pPr>
        <w:ind w:left="520" w:hanging="420"/>
        <w:jc w:val="left"/>
      </w:pPr>
      <w:rPr>
        <w:rFonts w:hint="default"/>
        <w:spacing w:val="-2"/>
        <w:w w:val="98"/>
      </w:rPr>
    </w:lvl>
    <w:lvl w:ilvl="1">
      <w:start w:val="1"/>
      <w:numFmt w:val="bullet"/>
      <w:lvlText w:val="•"/>
      <w:lvlJc w:val="left"/>
      <w:pPr>
        <w:ind w:left="1067" w:hanging="420"/>
      </w:pPr>
      <w:rPr>
        <w:rFonts w:hint="default"/>
      </w:rPr>
    </w:lvl>
    <w:lvl w:ilvl="2">
      <w:start w:val="1"/>
      <w:numFmt w:val="bullet"/>
      <w:lvlText w:val="•"/>
      <w:lvlJc w:val="left"/>
      <w:pPr>
        <w:ind w:left="1615" w:hanging="420"/>
      </w:pPr>
      <w:rPr>
        <w:rFonts w:hint="default"/>
      </w:rPr>
    </w:lvl>
    <w:lvl w:ilvl="3">
      <w:start w:val="1"/>
      <w:numFmt w:val="bullet"/>
      <w:lvlText w:val="•"/>
      <w:lvlJc w:val="left"/>
      <w:pPr>
        <w:ind w:left="2163" w:hanging="420"/>
      </w:pPr>
      <w:rPr>
        <w:rFonts w:hint="default"/>
      </w:rPr>
    </w:lvl>
    <w:lvl w:ilvl="4">
      <w:start w:val="1"/>
      <w:numFmt w:val="bullet"/>
      <w:lvlText w:val="•"/>
      <w:lvlJc w:val="left"/>
      <w:pPr>
        <w:ind w:left="2710" w:hanging="420"/>
      </w:pPr>
      <w:rPr>
        <w:rFonts w:hint="default"/>
      </w:rPr>
    </w:lvl>
    <w:lvl w:ilvl="5">
      <w:start w:val="1"/>
      <w:numFmt w:val="bullet"/>
      <w:lvlText w:val="•"/>
      <w:lvlJc w:val="left"/>
      <w:pPr>
        <w:ind w:left="3258" w:hanging="420"/>
      </w:pPr>
      <w:rPr>
        <w:rFonts w:hint="default"/>
      </w:rPr>
    </w:lvl>
    <w:lvl w:ilvl="6">
      <w:start w:val="1"/>
      <w:numFmt w:val="bullet"/>
      <w:lvlText w:val="•"/>
      <w:lvlJc w:val="left"/>
      <w:pPr>
        <w:ind w:left="3806" w:hanging="420"/>
      </w:pPr>
      <w:rPr>
        <w:rFonts w:hint="default"/>
      </w:rPr>
    </w:lvl>
    <w:lvl w:ilvl="7">
      <w:start w:val="1"/>
      <w:numFmt w:val="bullet"/>
      <w:lvlText w:val="•"/>
      <w:lvlJc w:val="left"/>
      <w:pPr>
        <w:ind w:left="4353" w:hanging="420"/>
      </w:pPr>
      <w:rPr>
        <w:rFonts w:hint="default"/>
      </w:rPr>
    </w:lvl>
    <w:lvl w:ilvl="8">
      <w:start w:val="1"/>
      <w:numFmt w:val="bullet"/>
      <w:lvlText w:val="•"/>
      <w:lvlJc w:val="left"/>
      <w:pPr>
        <w:ind w:left="4901" w:hanging="420"/>
      </w:pPr>
      <w:rPr>
        <w:rFonts w:hint="default"/>
      </w:rPr>
    </w:lvl>
  </w:abstractNum>
  <w:abstractNum w:abstractNumId="13">
    <w:multiLevelType w:val="hybridMultilevel"/>
    <w:lvl w:ilvl="0">
      <w:start w:val="14"/>
      <w:numFmt w:val="upperLetter"/>
      <w:lvlText w:val="%1"/>
      <w:lvlJc w:val="left"/>
      <w:pPr>
        <w:ind w:left="100" w:hanging="441"/>
        <w:jc w:val="left"/>
      </w:pPr>
      <w:rPr>
        <w:rFonts w:hint="default"/>
      </w:rPr>
    </w:lvl>
    <w:lvl w:ilvl="1">
      <w:start w:val="25"/>
      <w:numFmt w:val="upperLetter"/>
      <w:lvlText w:val="%1.%2."/>
      <w:lvlJc w:val="left"/>
      <w:pPr>
        <w:ind w:left="100" w:hanging="441"/>
        <w:jc w:val="left"/>
      </w:pPr>
      <w:rPr>
        <w:rFonts w:hint="default" w:ascii="Palatino Linotype" w:hAnsi="Palatino Linotype" w:eastAsia="Palatino Linotype" w:cs="Palatino Linotype"/>
        <w:color w:val="231F20"/>
        <w:spacing w:val="-33"/>
        <w:w w:val="101"/>
        <w:sz w:val="20"/>
        <w:szCs w:val="20"/>
      </w:rPr>
    </w:lvl>
    <w:lvl w:ilvl="2">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3">
      <w:start w:val="1"/>
      <w:numFmt w:val="bullet"/>
      <w:lvlText w:val="•"/>
      <w:lvlJc w:val="left"/>
      <w:pPr>
        <w:ind w:left="1877" w:hanging="260"/>
      </w:pPr>
      <w:rPr>
        <w:rFonts w:hint="default"/>
      </w:rPr>
    </w:lvl>
    <w:lvl w:ilvl="4">
      <w:start w:val="1"/>
      <w:numFmt w:val="bullet"/>
      <w:lvlText w:val="•"/>
      <w:lvlJc w:val="left"/>
      <w:pPr>
        <w:ind w:left="2465" w:hanging="260"/>
      </w:pPr>
      <w:rPr>
        <w:rFonts w:hint="default"/>
      </w:rPr>
    </w:lvl>
    <w:lvl w:ilvl="5">
      <w:start w:val="1"/>
      <w:numFmt w:val="bullet"/>
      <w:lvlText w:val="•"/>
      <w:lvlJc w:val="left"/>
      <w:pPr>
        <w:ind w:left="3054" w:hanging="260"/>
      </w:pPr>
      <w:rPr>
        <w:rFonts w:hint="default"/>
      </w:rPr>
    </w:lvl>
    <w:lvl w:ilvl="6">
      <w:start w:val="1"/>
      <w:numFmt w:val="bullet"/>
      <w:lvlText w:val="•"/>
      <w:lvlJc w:val="left"/>
      <w:pPr>
        <w:ind w:left="3642" w:hanging="260"/>
      </w:pPr>
      <w:rPr>
        <w:rFonts w:hint="default"/>
      </w:rPr>
    </w:lvl>
    <w:lvl w:ilvl="7">
      <w:start w:val="1"/>
      <w:numFmt w:val="bullet"/>
      <w:lvlText w:val="•"/>
      <w:lvlJc w:val="left"/>
      <w:pPr>
        <w:ind w:left="4231" w:hanging="260"/>
      </w:pPr>
      <w:rPr>
        <w:rFonts w:hint="default"/>
      </w:rPr>
    </w:lvl>
    <w:lvl w:ilvl="8">
      <w:start w:val="1"/>
      <w:numFmt w:val="bullet"/>
      <w:lvlText w:val="•"/>
      <w:lvlJc w:val="left"/>
      <w:pPr>
        <w:ind w:left="4819" w:hanging="260"/>
      </w:pPr>
      <w:rPr>
        <w:rFonts w:hint="default"/>
      </w:rPr>
    </w:lvl>
  </w:abstractNum>
  <w:abstractNum w:abstractNumId="12">
    <w:multiLevelType w:val="hybridMultilevel"/>
    <w:lvl w:ilvl="0">
      <w:start w:val="1"/>
      <w:numFmt w:val="decimal"/>
      <w:lvlText w:val="%1."/>
      <w:lvlJc w:val="left"/>
      <w:pPr>
        <w:ind w:left="520" w:hanging="420"/>
        <w:jc w:val="left"/>
      </w:pPr>
      <w:rPr>
        <w:rFonts w:hint="default"/>
        <w:spacing w:val="-2"/>
        <w:w w:val="109"/>
      </w:rPr>
    </w:lvl>
    <w:lvl w:ilvl="1">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2">
      <w:start w:val="1"/>
      <w:numFmt w:val="bullet"/>
      <w:lvlText w:val="•"/>
      <w:lvlJc w:val="left"/>
      <w:pPr>
        <w:ind w:left="1288" w:hanging="260"/>
      </w:pPr>
      <w:rPr>
        <w:rFonts w:hint="default"/>
      </w:rPr>
    </w:lvl>
    <w:lvl w:ilvl="3">
      <w:start w:val="1"/>
      <w:numFmt w:val="bullet"/>
      <w:lvlText w:val="•"/>
      <w:lvlJc w:val="left"/>
      <w:pPr>
        <w:ind w:left="1877" w:hanging="260"/>
      </w:pPr>
      <w:rPr>
        <w:rFonts w:hint="default"/>
      </w:rPr>
    </w:lvl>
    <w:lvl w:ilvl="4">
      <w:start w:val="1"/>
      <w:numFmt w:val="bullet"/>
      <w:lvlText w:val="•"/>
      <w:lvlJc w:val="left"/>
      <w:pPr>
        <w:ind w:left="2465" w:hanging="260"/>
      </w:pPr>
      <w:rPr>
        <w:rFonts w:hint="default"/>
      </w:rPr>
    </w:lvl>
    <w:lvl w:ilvl="5">
      <w:start w:val="1"/>
      <w:numFmt w:val="bullet"/>
      <w:lvlText w:val="•"/>
      <w:lvlJc w:val="left"/>
      <w:pPr>
        <w:ind w:left="3054" w:hanging="260"/>
      </w:pPr>
      <w:rPr>
        <w:rFonts w:hint="default"/>
      </w:rPr>
    </w:lvl>
    <w:lvl w:ilvl="6">
      <w:start w:val="1"/>
      <w:numFmt w:val="bullet"/>
      <w:lvlText w:val="•"/>
      <w:lvlJc w:val="left"/>
      <w:pPr>
        <w:ind w:left="3642" w:hanging="260"/>
      </w:pPr>
      <w:rPr>
        <w:rFonts w:hint="default"/>
      </w:rPr>
    </w:lvl>
    <w:lvl w:ilvl="7">
      <w:start w:val="1"/>
      <w:numFmt w:val="bullet"/>
      <w:lvlText w:val="•"/>
      <w:lvlJc w:val="left"/>
      <w:pPr>
        <w:ind w:left="4231" w:hanging="260"/>
      </w:pPr>
      <w:rPr>
        <w:rFonts w:hint="default"/>
      </w:rPr>
    </w:lvl>
    <w:lvl w:ilvl="8">
      <w:start w:val="1"/>
      <w:numFmt w:val="bullet"/>
      <w:lvlText w:val="•"/>
      <w:lvlJc w:val="left"/>
      <w:pPr>
        <w:ind w:left="4819" w:hanging="260"/>
      </w:pPr>
      <w:rPr>
        <w:rFonts w:hint="default"/>
      </w:rPr>
    </w:lvl>
  </w:abstractNum>
  <w:abstractNum w:abstractNumId="11">
    <w:multiLevelType w:val="hybridMultilevel"/>
    <w:lvl w:ilvl="0">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1">
      <w:start w:val="1"/>
      <w:numFmt w:val="bullet"/>
      <w:lvlText w:val="•"/>
      <w:lvlJc w:val="left"/>
      <w:pPr>
        <w:ind w:left="1229" w:hanging="260"/>
      </w:pPr>
      <w:rPr>
        <w:rFonts w:hint="default"/>
      </w:rPr>
    </w:lvl>
    <w:lvl w:ilvl="2">
      <w:start w:val="1"/>
      <w:numFmt w:val="bullet"/>
      <w:lvlText w:val="•"/>
      <w:lvlJc w:val="left"/>
      <w:pPr>
        <w:ind w:left="1759" w:hanging="260"/>
      </w:pPr>
      <w:rPr>
        <w:rFonts w:hint="default"/>
      </w:rPr>
    </w:lvl>
    <w:lvl w:ilvl="3">
      <w:start w:val="1"/>
      <w:numFmt w:val="bullet"/>
      <w:lvlText w:val="•"/>
      <w:lvlJc w:val="left"/>
      <w:pPr>
        <w:ind w:left="2289" w:hanging="260"/>
      </w:pPr>
      <w:rPr>
        <w:rFonts w:hint="default"/>
      </w:rPr>
    </w:lvl>
    <w:lvl w:ilvl="4">
      <w:start w:val="1"/>
      <w:numFmt w:val="bullet"/>
      <w:lvlText w:val="•"/>
      <w:lvlJc w:val="left"/>
      <w:pPr>
        <w:ind w:left="2818" w:hanging="260"/>
      </w:pPr>
      <w:rPr>
        <w:rFonts w:hint="default"/>
      </w:rPr>
    </w:lvl>
    <w:lvl w:ilvl="5">
      <w:start w:val="1"/>
      <w:numFmt w:val="bullet"/>
      <w:lvlText w:val="•"/>
      <w:lvlJc w:val="left"/>
      <w:pPr>
        <w:ind w:left="3348" w:hanging="260"/>
      </w:pPr>
      <w:rPr>
        <w:rFonts w:hint="default"/>
      </w:rPr>
    </w:lvl>
    <w:lvl w:ilvl="6">
      <w:start w:val="1"/>
      <w:numFmt w:val="bullet"/>
      <w:lvlText w:val="•"/>
      <w:lvlJc w:val="left"/>
      <w:pPr>
        <w:ind w:left="3878" w:hanging="260"/>
      </w:pPr>
      <w:rPr>
        <w:rFonts w:hint="default"/>
      </w:rPr>
    </w:lvl>
    <w:lvl w:ilvl="7">
      <w:start w:val="1"/>
      <w:numFmt w:val="bullet"/>
      <w:lvlText w:val="•"/>
      <w:lvlJc w:val="left"/>
      <w:pPr>
        <w:ind w:left="4407" w:hanging="260"/>
      </w:pPr>
      <w:rPr>
        <w:rFonts w:hint="default"/>
      </w:rPr>
    </w:lvl>
    <w:lvl w:ilvl="8">
      <w:start w:val="1"/>
      <w:numFmt w:val="bullet"/>
      <w:lvlText w:val="•"/>
      <w:lvlJc w:val="left"/>
      <w:pPr>
        <w:ind w:left="4937" w:hanging="260"/>
      </w:pPr>
      <w:rPr>
        <w:rFonts w:hint="default"/>
      </w:rPr>
    </w:lvl>
  </w:abstractNum>
  <w:abstractNum w:abstractNumId="10">
    <w:multiLevelType w:val="hybridMultilevel"/>
    <w:lvl w:ilvl="0">
      <w:start w:val="12"/>
      <w:numFmt w:val="upperLetter"/>
      <w:lvlText w:val="%1"/>
      <w:lvlJc w:val="left"/>
      <w:pPr>
        <w:ind w:left="119" w:hanging="369"/>
        <w:jc w:val="left"/>
      </w:pPr>
      <w:rPr>
        <w:rFonts w:hint="default"/>
      </w:rPr>
    </w:lvl>
    <w:lvl w:ilvl="1">
      <w:start w:val="10"/>
      <w:numFmt w:val="upperLetter"/>
      <w:lvlText w:val="%1.%2."/>
      <w:lvlJc w:val="left"/>
      <w:pPr>
        <w:ind w:left="119" w:hanging="369"/>
        <w:jc w:val="left"/>
      </w:pPr>
      <w:rPr>
        <w:rFonts w:hint="default" w:ascii="Arial" w:hAnsi="Arial" w:eastAsia="Arial" w:cs="Arial"/>
        <w:color w:val="231F20"/>
        <w:spacing w:val="-4"/>
        <w:w w:val="102"/>
        <w:sz w:val="20"/>
        <w:szCs w:val="20"/>
      </w:rPr>
    </w:lvl>
    <w:lvl w:ilvl="2">
      <w:start w:val="1"/>
      <w:numFmt w:val="bullet"/>
      <w:lvlText w:val="•"/>
      <w:lvlJc w:val="left"/>
      <w:pPr>
        <w:ind w:left="719" w:hanging="260"/>
      </w:pPr>
      <w:rPr>
        <w:rFonts w:hint="default" w:ascii="Palatino Linotype" w:hAnsi="Palatino Linotype" w:eastAsia="Palatino Linotype" w:cs="Palatino Linotype"/>
        <w:i/>
        <w:color w:val="231F20"/>
        <w:w w:val="118"/>
        <w:sz w:val="20"/>
        <w:szCs w:val="20"/>
      </w:rPr>
    </w:lvl>
    <w:lvl w:ilvl="3">
      <w:start w:val="1"/>
      <w:numFmt w:val="bullet"/>
      <w:lvlText w:val="•"/>
      <w:lvlJc w:val="left"/>
      <w:pPr>
        <w:ind w:left="1897" w:hanging="260"/>
      </w:pPr>
      <w:rPr>
        <w:rFonts w:hint="default"/>
      </w:rPr>
    </w:lvl>
    <w:lvl w:ilvl="4">
      <w:start w:val="1"/>
      <w:numFmt w:val="bullet"/>
      <w:lvlText w:val="•"/>
      <w:lvlJc w:val="left"/>
      <w:pPr>
        <w:ind w:left="2485" w:hanging="260"/>
      </w:pPr>
      <w:rPr>
        <w:rFonts w:hint="default"/>
      </w:rPr>
    </w:lvl>
    <w:lvl w:ilvl="5">
      <w:start w:val="1"/>
      <w:numFmt w:val="bullet"/>
      <w:lvlText w:val="•"/>
      <w:lvlJc w:val="left"/>
      <w:pPr>
        <w:ind w:left="3074" w:hanging="260"/>
      </w:pPr>
      <w:rPr>
        <w:rFonts w:hint="default"/>
      </w:rPr>
    </w:lvl>
    <w:lvl w:ilvl="6">
      <w:start w:val="1"/>
      <w:numFmt w:val="bullet"/>
      <w:lvlText w:val="•"/>
      <w:lvlJc w:val="left"/>
      <w:pPr>
        <w:ind w:left="3662" w:hanging="260"/>
      </w:pPr>
      <w:rPr>
        <w:rFonts w:hint="default"/>
      </w:rPr>
    </w:lvl>
    <w:lvl w:ilvl="7">
      <w:start w:val="1"/>
      <w:numFmt w:val="bullet"/>
      <w:lvlText w:val="•"/>
      <w:lvlJc w:val="left"/>
      <w:pPr>
        <w:ind w:left="4251" w:hanging="260"/>
      </w:pPr>
      <w:rPr>
        <w:rFonts w:hint="default"/>
      </w:rPr>
    </w:lvl>
    <w:lvl w:ilvl="8">
      <w:start w:val="1"/>
      <w:numFmt w:val="bullet"/>
      <w:lvlText w:val="•"/>
      <w:lvlJc w:val="left"/>
      <w:pPr>
        <w:ind w:left="4839" w:hanging="260"/>
      </w:pPr>
      <w:rPr>
        <w:rFonts w:hint="default"/>
      </w:rPr>
    </w:lvl>
  </w:abstractNum>
  <w:abstractNum w:abstractNumId="9">
    <w:multiLevelType w:val="hybridMultilevel"/>
    <w:lvl w:ilvl="0">
      <w:start w:val="1"/>
      <w:numFmt w:val="decimal"/>
      <w:lvlText w:val="%1)"/>
      <w:lvlJc w:val="left"/>
      <w:pPr>
        <w:ind w:left="539" w:hanging="420"/>
        <w:jc w:val="left"/>
      </w:pPr>
      <w:rPr>
        <w:rFonts w:hint="default"/>
        <w:spacing w:val="-2"/>
        <w:w w:val="98"/>
      </w:rPr>
    </w:lvl>
    <w:lvl w:ilvl="1">
      <w:start w:val="1"/>
      <w:numFmt w:val="bullet"/>
      <w:lvlText w:val="•"/>
      <w:lvlJc w:val="left"/>
      <w:pPr>
        <w:ind w:left="1087" w:hanging="420"/>
      </w:pPr>
      <w:rPr>
        <w:rFonts w:hint="default"/>
      </w:rPr>
    </w:lvl>
    <w:lvl w:ilvl="2">
      <w:start w:val="1"/>
      <w:numFmt w:val="bullet"/>
      <w:lvlText w:val="•"/>
      <w:lvlJc w:val="left"/>
      <w:pPr>
        <w:ind w:left="1635" w:hanging="420"/>
      </w:pPr>
      <w:rPr>
        <w:rFonts w:hint="default"/>
      </w:rPr>
    </w:lvl>
    <w:lvl w:ilvl="3">
      <w:start w:val="1"/>
      <w:numFmt w:val="bullet"/>
      <w:lvlText w:val="•"/>
      <w:lvlJc w:val="left"/>
      <w:pPr>
        <w:ind w:left="2183" w:hanging="420"/>
      </w:pPr>
      <w:rPr>
        <w:rFonts w:hint="default"/>
      </w:rPr>
    </w:lvl>
    <w:lvl w:ilvl="4">
      <w:start w:val="1"/>
      <w:numFmt w:val="bullet"/>
      <w:lvlText w:val="•"/>
      <w:lvlJc w:val="left"/>
      <w:pPr>
        <w:ind w:left="2730" w:hanging="420"/>
      </w:pPr>
      <w:rPr>
        <w:rFonts w:hint="default"/>
      </w:rPr>
    </w:lvl>
    <w:lvl w:ilvl="5">
      <w:start w:val="1"/>
      <w:numFmt w:val="bullet"/>
      <w:lvlText w:val="•"/>
      <w:lvlJc w:val="left"/>
      <w:pPr>
        <w:ind w:left="3278" w:hanging="420"/>
      </w:pPr>
      <w:rPr>
        <w:rFonts w:hint="default"/>
      </w:rPr>
    </w:lvl>
    <w:lvl w:ilvl="6">
      <w:start w:val="1"/>
      <w:numFmt w:val="bullet"/>
      <w:lvlText w:val="•"/>
      <w:lvlJc w:val="left"/>
      <w:pPr>
        <w:ind w:left="3826" w:hanging="420"/>
      </w:pPr>
      <w:rPr>
        <w:rFonts w:hint="default"/>
      </w:rPr>
    </w:lvl>
    <w:lvl w:ilvl="7">
      <w:start w:val="1"/>
      <w:numFmt w:val="bullet"/>
      <w:lvlText w:val="•"/>
      <w:lvlJc w:val="left"/>
      <w:pPr>
        <w:ind w:left="4373" w:hanging="420"/>
      </w:pPr>
      <w:rPr>
        <w:rFonts w:hint="default"/>
      </w:rPr>
    </w:lvl>
    <w:lvl w:ilvl="8">
      <w:start w:val="1"/>
      <w:numFmt w:val="bullet"/>
      <w:lvlText w:val="•"/>
      <w:lvlJc w:val="left"/>
      <w:pPr>
        <w:ind w:left="4921" w:hanging="420"/>
      </w:pPr>
      <w:rPr>
        <w:rFonts w:hint="default"/>
      </w:rPr>
    </w:lvl>
  </w:abstractNum>
  <w:abstractNum w:abstractNumId="8">
    <w:multiLevelType w:val="hybridMultilevel"/>
    <w:lvl w:ilvl="0">
      <w:start w:val="1"/>
      <w:numFmt w:val="bullet"/>
      <w:lvlText w:val="•"/>
      <w:lvlJc w:val="left"/>
      <w:pPr>
        <w:ind w:left="520" w:hanging="420"/>
      </w:pPr>
      <w:rPr>
        <w:rFonts w:hint="default" w:ascii="Palatino Linotype" w:hAnsi="Palatino Linotype" w:eastAsia="Palatino Linotype" w:cs="Palatino Linotype"/>
        <w:color w:val="231F20"/>
        <w:w w:val="97"/>
        <w:sz w:val="20"/>
        <w:szCs w:val="20"/>
      </w:rPr>
    </w:lvl>
    <w:lvl w:ilvl="1">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2">
      <w:start w:val="1"/>
      <w:numFmt w:val="bullet"/>
      <w:lvlText w:val="•"/>
      <w:lvlJc w:val="left"/>
      <w:pPr>
        <w:ind w:left="1286" w:hanging="260"/>
      </w:pPr>
      <w:rPr>
        <w:rFonts w:hint="default"/>
      </w:rPr>
    </w:lvl>
    <w:lvl w:ilvl="3">
      <w:start w:val="1"/>
      <w:numFmt w:val="bullet"/>
      <w:lvlText w:val="•"/>
      <w:lvlJc w:val="left"/>
      <w:pPr>
        <w:ind w:left="1872" w:hanging="260"/>
      </w:pPr>
      <w:rPr>
        <w:rFonts w:hint="default"/>
      </w:rPr>
    </w:lvl>
    <w:lvl w:ilvl="4">
      <w:start w:val="1"/>
      <w:numFmt w:val="bullet"/>
      <w:lvlText w:val="•"/>
      <w:lvlJc w:val="left"/>
      <w:pPr>
        <w:ind w:left="2459" w:hanging="260"/>
      </w:pPr>
      <w:rPr>
        <w:rFonts w:hint="default"/>
      </w:rPr>
    </w:lvl>
    <w:lvl w:ilvl="5">
      <w:start w:val="1"/>
      <w:numFmt w:val="bullet"/>
      <w:lvlText w:val="•"/>
      <w:lvlJc w:val="left"/>
      <w:pPr>
        <w:ind w:left="3045" w:hanging="260"/>
      </w:pPr>
      <w:rPr>
        <w:rFonts w:hint="default"/>
      </w:rPr>
    </w:lvl>
    <w:lvl w:ilvl="6">
      <w:start w:val="1"/>
      <w:numFmt w:val="bullet"/>
      <w:lvlText w:val="•"/>
      <w:lvlJc w:val="left"/>
      <w:pPr>
        <w:ind w:left="3631" w:hanging="260"/>
      </w:pPr>
      <w:rPr>
        <w:rFonts w:hint="default"/>
      </w:rPr>
    </w:lvl>
    <w:lvl w:ilvl="7">
      <w:start w:val="1"/>
      <w:numFmt w:val="bullet"/>
      <w:lvlText w:val="•"/>
      <w:lvlJc w:val="left"/>
      <w:pPr>
        <w:ind w:left="4218" w:hanging="260"/>
      </w:pPr>
      <w:rPr>
        <w:rFonts w:hint="default"/>
      </w:rPr>
    </w:lvl>
    <w:lvl w:ilvl="8">
      <w:start w:val="1"/>
      <w:numFmt w:val="bullet"/>
      <w:lvlText w:val="•"/>
      <w:lvlJc w:val="left"/>
      <w:pPr>
        <w:ind w:left="4804" w:hanging="260"/>
      </w:pPr>
      <w:rPr>
        <w:rFonts w:hint="default"/>
      </w:rPr>
    </w:lvl>
  </w:abstractNum>
  <w:abstractNum w:abstractNumId="7">
    <w:multiLevelType w:val="hybridMultilevel"/>
    <w:lvl w:ilvl="0">
      <w:start w:val="1"/>
      <w:numFmt w:val="bullet"/>
      <w:lvlText w:val="•"/>
      <w:lvlJc w:val="left"/>
      <w:pPr>
        <w:ind w:left="599" w:hanging="260"/>
      </w:pPr>
      <w:rPr>
        <w:rFonts w:hint="default" w:ascii="Palatino Linotype" w:hAnsi="Palatino Linotype" w:eastAsia="Palatino Linotype" w:cs="Palatino Linotype"/>
        <w:color w:val="231F20"/>
        <w:w w:val="97"/>
        <w:sz w:val="20"/>
        <w:szCs w:val="20"/>
      </w:rPr>
    </w:lvl>
    <w:lvl w:ilvl="1">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2">
      <w:start w:val="1"/>
      <w:numFmt w:val="bullet"/>
      <w:lvlText w:val="•"/>
      <w:lvlJc w:val="left"/>
      <w:pPr>
        <w:ind w:left="1275" w:hanging="260"/>
      </w:pPr>
      <w:rPr>
        <w:rFonts w:hint="default"/>
      </w:rPr>
    </w:lvl>
    <w:lvl w:ilvl="3">
      <w:start w:val="1"/>
      <w:numFmt w:val="bullet"/>
      <w:lvlText w:val="•"/>
      <w:lvlJc w:val="left"/>
      <w:pPr>
        <w:ind w:left="1850" w:hanging="260"/>
      </w:pPr>
      <w:rPr>
        <w:rFonts w:hint="default"/>
      </w:rPr>
    </w:lvl>
    <w:lvl w:ilvl="4">
      <w:start w:val="1"/>
      <w:numFmt w:val="bullet"/>
      <w:lvlText w:val="•"/>
      <w:lvlJc w:val="left"/>
      <w:pPr>
        <w:ind w:left="2425" w:hanging="260"/>
      </w:pPr>
      <w:rPr>
        <w:rFonts w:hint="default"/>
      </w:rPr>
    </w:lvl>
    <w:lvl w:ilvl="5">
      <w:start w:val="1"/>
      <w:numFmt w:val="bullet"/>
      <w:lvlText w:val="•"/>
      <w:lvlJc w:val="left"/>
      <w:pPr>
        <w:ind w:left="3000" w:hanging="260"/>
      </w:pPr>
      <w:rPr>
        <w:rFonts w:hint="default"/>
      </w:rPr>
    </w:lvl>
    <w:lvl w:ilvl="6">
      <w:start w:val="1"/>
      <w:numFmt w:val="bullet"/>
      <w:lvlText w:val="•"/>
      <w:lvlJc w:val="left"/>
      <w:pPr>
        <w:ind w:left="3576" w:hanging="260"/>
      </w:pPr>
      <w:rPr>
        <w:rFonts w:hint="default"/>
      </w:rPr>
    </w:lvl>
    <w:lvl w:ilvl="7">
      <w:start w:val="1"/>
      <w:numFmt w:val="bullet"/>
      <w:lvlText w:val="•"/>
      <w:lvlJc w:val="left"/>
      <w:pPr>
        <w:ind w:left="4151" w:hanging="260"/>
      </w:pPr>
      <w:rPr>
        <w:rFonts w:hint="default"/>
      </w:rPr>
    </w:lvl>
    <w:lvl w:ilvl="8">
      <w:start w:val="1"/>
      <w:numFmt w:val="bullet"/>
      <w:lvlText w:val="•"/>
      <w:lvlJc w:val="left"/>
      <w:pPr>
        <w:ind w:left="4726" w:hanging="260"/>
      </w:pPr>
      <w:rPr>
        <w:rFonts w:hint="default"/>
      </w:rPr>
    </w:lvl>
  </w:abstractNum>
  <w:abstractNum w:abstractNumId="6">
    <w:multiLevelType w:val="hybridMultilevel"/>
    <w:lvl w:ilvl="0">
      <w:start w:val="1"/>
      <w:numFmt w:val="upperLetter"/>
      <w:lvlText w:val="%1"/>
      <w:lvlJc w:val="left"/>
      <w:pPr>
        <w:ind w:left="119" w:hanging="457"/>
        <w:jc w:val="left"/>
      </w:pPr>
      <w:rPr>
        <w:rFonts w:hint="default"/>
      </w:rPr>
    </w:lvl>
    <w:lvl w:ilvl="1">
      <w:start w:val="3"/>
      <w:numFmt w:val="upperLetter"/>
      <w:lvlText w:val="%1.%2."/>
      <w:lvlJc w:val="left"/>
      <w:pPr>
        <w:ind w:left="119" w:hanging="457"/>
        <w:jc w:val="left"/>
      </w:pPr>
      <w:rPr>
        <w:rFonts w:hint="default" w:ascii="Arial" w:hAnsi="Arial" w:eastAsia="Arial" w:cs="Arial"/>
        <w:color w:val="231F20"/>
        <w:spacing w:val="-4"/>
        <w:w w:val="98"/>
        <w:sz w:val="20"/>
        <w:szCs w:val="20"/>
      </w:rPr>
    </w:lvl>
    <w:lvl w:ilvl="2">
      <w:start w:val="1"/>
      <w:numFmt w:val="bullet"/>
      <w:lvlText w:val="•"/>
      <w:lvlJc w:val="left"/>
      <w:pPr>
        <w:ind w:left="719" w:hanging="260"/>
      </w:pPr>
      <w:rPr>
        <w:rFonts w:hint="default" w:ascii="Palatino Linotype" w:hAnsi="Palatino Linotype" w:eastAsia="Palatino Linotype" w:cs="Palatino Linotype"/>
        <w:color w:val="231F20"/>
        <w:w w:val="97"/>
        <w:sz w:val="20"/>
        <w:szCs w:val="20"/>
      </w:rPr>
    </w:lvl>
    <w:lvl w:ilvl="3">
      <w:start w:val="1"/>
      <w:numFmt w:val="bullet"/>
      <w:lvlText w:val="•"/>
      <w:lvlJc w:val="left"/>
      <w:pPr>
        <w:ind w:left="1892" w:hanging="260"/>
      </w:pPr>
      <w:rPr>
        <w:rFonts w:hint="default"/>
      </w:rPr>
    </w:lvl>
    <w:lvl w:ilvl="4">
      <w:start w:val="1"/>
      <w:numFmt w:val="bullet"/>
      <w:lvlText w:val="•"/>
      <w:lvlJc w:val="left"/>
      <w:pPr>
        <w:ind w:left="2479" w:hanging="260"/>
      </w:pPr>
      <w:rPr>
        <w:rFonts w:hint="default"/>
      </w:rPr>
    </w:lvl>
    <w:lvl w:ilvl="5">
      <w:start w:val="1"/>
      <w:numFmt w:val="bullet"/>
      <w:lvlText w:val="•"/>
      <w:lvlJc w:val="left"/>
      <w:pPr>
        <w:ind w:left="3065" w:hanging="260"/>
      </w:pPr>
      <w:rPr>
        <w:rFonts w:hint="default"/>
      </w:rPr>
    </w:lvl>
    <w:lvl w:ilvl="6">
      <w:start w:val="1"/>
      <w:numFmt w:val="bullet"/>
      <w:lvlText w:val="•"/>
      <w:lvlJc w:val="left"/>
      <w:pPr>
        <w:ind w:left="3651" w:hanging="260"/>
      </w:pPr>
      <w:rPr>
        <w:rFonts w:hint="default"/>
      </w:rPr>
    </w:lvl>
    <w:lvl w:ilvl="7">
      <w:start w:val="1"/>
      <w:numFmt w:val="bullet"/>
      <w:lvlText w:val="•"/>
      <w:lvlJc w:val="left"/>
      <w:pPr>
        <w:ind w:left="4238" w:hanging="260"/>
      </w:pPr>
      <w:rPr>
        <w:rFonts w:hint="default"/>
      </w:rPr>
    </w:lvl>
    <w:lvl w:ilvl="8">
      <w:start w:val="1"/>
      <w:numFmt w:val="bullet"/>
      <w:lvlText w:val="•"/>
      <w:lvlJc w:val="left"/>
      <w:pPr>
        <w:ind w:left="4824" w:hanging="260"/>
      </w:pPr>
      <w:rPr>
        <w:rFonts w:hint="default"/>
      </w:rPr>
    </w:lvl>
  </w:abstractNum>
  <w:abstractNum w:abstractNumId="5">
    <w:multiLevelType w:val="hybridMultilevel"/>
    <w:lvl w:ilvl="0">
      <w:start w:val="1"/>
      <w:numFmt w:val="decimal"/>
      <w:lvlText w:val="%1)"/>
      <w:lvlJc w:val="left"/>
      <w:pPr>
        <w:ind w:left="539" w:hanging="420"/>
        <w:jc w:val="left"/>
      </w:pPr>
      <w:rPr>
        <w:rFonts w:hint="default" w:ascii="Arial" w:hAnsi="Arial" w:eastAsia="Arial" w:cs="Arial"/>
        <w:color w:val="231F20"/>
        <w:spacing w:val="-2"/>
        <w:w w:val="98"/>
        <w:sz w:val="20"/>
        <w:szCs w:val="20"/>
      </w:rPr>
    </w:lvl>
    <w:lvl w:ilvl="1">
      <w:start w:val="1"/>
      <w:numFmt w:val="bullet"/>
      <w:lvlText w:val="•"/>
      <w:lvlJc w:val="left"/>
      <w:pPr>
        <w:ind w:left="719" w:hanging="260"/>
      </w:pPr>
      <w:rPr>
        <w:rFonts w:hint="default" w:ascii="Palatino Linotype" w:hAnsi="Palatino Linotype" w:eastAsia="Palatino Linotype" w:cs="Palatino Linotype"/>
        <w:color w:val="231F20"/>
        <w:w w:val="97"/>
        <w:sz w:val="20"/>
        <w:szCs w:val="20"/>
      </w:rPr>
    </w:lvl>
    <w:lvl w:ilvl="2">
      <w:start w:val="1"/>
      <w:numFmt w:val="bullet"/>
      <w:lvlText w:val="•"/>
      <w:lvlJc w:val="left"/>
      <w:pPr>
        <w:ind w:left="720" w:hanging="260"/>
      </w:pPr>
      <w:rPr>
        <w:rFonts w:hint="default"/>
      </w:rPr>
    </w:lvl>
    <w:lvl w:ilvl="3">
      <w:start w:val="1"/>
      <w:numFmt w:val="bullet"/>
      <w:lvlText w:val="•"/>
      <w:lvlJc w:val="left"/>
      <w:pPr>
        <w:ind w:left="1379" w:hanging="260"/>
      </w:pPr>
      <w:rPr>
        <w:rFonts w:hint="default"/>
      </w:rPr>
    </w:lvl>
    <w:lvl w:ilvl="4">
      <w:start w:val="1"/>
      <w:numFmt w:val="bullet"/>
      <w:lvlText w:val="•"/>
      <w:lvlJc w:val="left"/>
      <w:pPr>
        <w:ind w:left="2039" w:hanging="260"/>
      </w:pPr>
      <w:rPr>
        <w:rFonts w:hint="default"/>
      </w:rPr>
    </w:lvl>
    <w:lvl w:ilvl="5">
      <w:start w:val="1"/>
      <w:numFmt w:val="bullet"/>
      <w:lvlText w:val="•"/>
      <w:lvlJc w:val="left"/>
      <w:pPr>
        <w:ind w:left="2698" w:hanging="260"/>
      </w:pPr>
      <w:rPr>
        <w:rFonts w:hint="default"/>
      </w:rPr>
    </w:lvl>
    <w:lvl w:ilvl="6">
      <w:start w:val="1"/>
      <w:numFmt w:val="bullet"/>
      <w:lvlText w:val="•"/>
      <w:lvlJc w:val="left"/>
      <w:pPr>
        <w:ind w:left="3358" w:hanging="260"/>
      </w:pPr>
      <w:rPr>
        <w:rFonts w:hint="default"/>
      </w:rPr>
    </w:lvl>
    <w:lvl w:ilvl="7">
      <w:start w:val="1"/>
      <w:numFmt w:val="bullet"/>
      <w:lvlText w:val="•"/>
      <w:lvlJc w:val="left"/>
      <w:pPr>
        <w:ind w:left="4018" w:hanging="260"/>
      </w:pPr>
      <w:rPr>
        <w:rFonts w:hint="default"/>
      </w:rPr>
    </w:lvl>
    <w:lvl w:ilvl="8">
      <w:start w:val="1"/>
      <w:numFmt w:val="bullet"/>
      <w:lvlText w:val="•"/>
      <w:lvlJc w:val="left"/>
      <w:pPr>
        <w:ind w:left="4677" w:hanging="260"/>
      </w:pPr>
      <w:rPr>
        <w:rFonts w:hint="default"/>
      </w:rPr>
    </w:lvl>
  </w:abstractNum>
  <w:abstractNum w:abstractNumId="4">
    <w:multiLevelType w:val="hybridMultilevel"/>
    <w:lvl w:ilvl="0">
      <w:start w:val="1"/>
      <w:numFmt w:val="lowerLetter"/>
      <w:lvlText w:val="%1)"/>
      <w:lvlJc w:val="left"/>
      <w:pPr>
        <w:ind w:left="919" w:hanging="380"/>
        <w:jc w:val="left"/>
      </w:pPr>
      <w:rPr>
        <w:rFonts w:hint="default" w:ascii="Arial" w:hAnsi="Arial" w:eastAsia="Arial" w:cs="Arial"/>
        <w:color w:val="231F20"/>
        <w:spacing w:val="-3"/>
        <w:w w:val="92"/>
        <w:sz w:val="20"/>
        <w:szCs w:val="20"/>
      </w:rPr>
    </w:lvl>
    <w:lvl w:ilvl="1">
      <w:start w:val="1"/>
      <w:numFmt w:val="bullet"/>
      <w:lvlText w:val="•"/>
      <w:lvlJc w:val="left"/>
      <w:pPr>
        <w:ind w:left="1429" w:hanging="380"/>
      </w:pPr>
      <w:rPr>
        <w:rFonts w:hint="default"/>
      </w:rPr>
    </w:lvl>
    <w:lvl w:ilvl="2">
      <w:start w:val="1"/>
      <w:numFmt w:val="bullet"/>
      <w:lvlText w:val="•"/>
      <w:lvlJc w:val="left"/>
      <w:pPr>
        <w:ind w:left="1939" w:hanging="380"/>
      </w:pPr>
      <w:rPr>
        <w:rFonts w:hint="default"/>
      </w:rPr>
    </w:lvl>
    <w:lvl w:ilvl="3">
      <w:start w:val="1"/>
      <w:numFmt w:val="bullet"/>
      <w:lvlText w:val="•"/>
      <w:lvlJc w:val="left"/>
      <w:pPr>
        <w:ind w:left="2449" w:hanging="380"/>
      </w:pPr>
      <w:rPr>
        <w:rFonts w:hint="default"/>
      </w:rPr>
    </w:lvl>
    <w:lvl w:ilvl="4">
      <w:start w:val="1"/>
      <w:numFmt w:val="bullet"/>
      <w:lvlText w:val="•"/>
      <w:lvlJc w:val="left"/>
      <w:pPr>
        <w:ind w:left="2958" w:hanging="380"/>
      </w:pPr>
      <w:rPr>
        <w:rFonts w:hint="default"/>
      </w:rPr>
    </w:lvl>
    <w:lvl w:ilvl="5">
      <w:start w:val="1"/>
      <w:numFmt w:val="bullet"/>
      <w:lvlText w:val="•"/>
      <w:lvlJc w:val="left"/>
      <w:pPr>
        <w:ind w:left="3468" w:hanging="380"/>
      </w:pPr>
      <w:rPr>
        <w:rFonts w:hint="default"/>
      </w:rPr>
    </w:lvl>
    <w:lvl w:ilvl="6">
      <w:start w:val="1"/>
      <w:numFmt w:val="bullet"/>
      <w:lvlText w:val="•"/>
      <w:lvlJc w:val="left"/>
      <w:pPr>
        <w:ind w:left="3978" w:hanging="380"/>
      </w:pPr>
      <w:rPr>
        <w:rFonts w:hint="default"/>
      </w:rPr>
    </w:lvl>
    <w:lvl w:ilvl="7">
      <w:start w:val="1"/>
      <w:numFmt w:val="bullet"/>
      <w:lvlText w:val="•"/>
      <w:lvlJc w:val="left"/>
      <w:pPr>
        <w:ind w:left="4487" w:hanging="380"/>
      </w:pPr>
      <w:rPr>
        <w:rFonts w:hint="default"/>
      </w:rPr>
    </w:lvl>
    <w:lvl w:ilvl="8">
      <w:start w:val="1"/>
      <w:numFmt w:val="bullet"/>
      <w:lvlText w:val="•"/>
      <w:lvlJc w:val="left"/>
      <w:pPr>
        <w:ind w:left="4997" w:hanging="380"/>
      </w:pPr>
      <w:rPr>
        <w:rFonts w:hint="default"/>
      </w:rPr>
    </w:lvl>
  </w:abstractNum>
  <w:abstractNum w:abstractNumId="3">
    <w:multiLevelType w:val="hybridMultilevel"/>
    <w:lvl w:ilvl="0">
      <w:start w:val="1"/>
      <w:numFmt w:val="decimal"/>
      <w:lvlText w:val="%1)"/>
      <w:lvlJc w:val="left"/>
      <w:pPr>
        <w:ind w:left="539" w:hanging="420"/>
        <w:jc w:val="left"/>
      </w:pPr>
      <w:rPr>
        <w:rFonts w:hint="default" w:ascii="Arial" w:hAnsi="Arial" w:eastAsia="Arial" w:cs="Arial"/>
        <w:color w:val="231F20"/>
        <w:spacing w:val="-2"/>
        <w:w w:val="98"/>
        <w:sz w:val="20"/>
        <w:szCs w:val="20"/>
      </w:rPr>
    </w:lvl>
    <w:lvl w:ilvl="1">
      <w:start w:val="1"/>
      <w:numFmt w:val="bullet"/>
      <w:lvlText w:val="•"/>
      <w:lvlJc w:val="left"/>
      <w:pPr>
        <w:ind w:left="700" w:hanging="260"/>
      </w:pPr>
      <w:rPr>
        <w:rFonts w:hint="default" w:ascii="Palatino Linotype" w:hAnsi="Palatino Linotype" w:eastAsia="Palatino Linotype" w:cs="Palatino Linotype"/>
        <w:color w:val="231F20"/>
        <w:w w:val="97"/>
        <w:sz w:val="20"/>
        <w:szCs w:val="20"/>
      </w:rPr>
    </w:lvl>
    <w:lvl w:ilvl="2">
      <w:start w:val="1"/>
      <w:numFmt w:val="bullet"/>
      <w:lvlText w:val="•"/>
      <w:lvlJc w:val="left"/>
      <w:pPr>
        <w:ind w:left="1290" w:hanging="260"/>
      </w:pPr>
      <w:rPr>
        <w:rFonts w:hint="default"/>
      </w:rPr>
    </w:lvl>
    <w:lvl w:ilvl="3">
      <w:start w:val="1"/>
      <w:numFmt w:val="bullet"/>
      <w:lvlText w:val="•"/>
      <w:lvlJc w:val="left"/>
      <w:pPr>
        <w:ind w:left="1881" w:hanging="260"/>
      </w:pPr>
      <w:rPr>
        <w:rFonts w:hint="default"/>
      </w:rPr>
    </w:lvl>
    <w:lvl w:ilvl="4">
      <w:start w:val="1"/>
      <w:numFmt w:val="bullet"/>
      <w:lvlText w:val="•"/>
      <w:lvlJc w:val="left"/>
      <w:pPr>
        <w:ind w:left="2472" w:hanging="260"/>
      </w:pPr>
      <w:rPr>
        <w:rFonts w:hint="default"/>
      </w:rPr>
    </w:lvl>
    <w:lvl w:ilvl="5">
      <w:start w:val="1"/>
      <w:numFmt w:val="bullet"/>
      <w:lvlText w:val="•"/>
      <w:lvlJc w:val="left"/>
      <w:pPr>
        <w:ind w:left="3063" w:hanging="260"/>
      </w:pPr>
      <w:rPr>
        <w:rFonts w:hint="default"/>
      </w:rPr>
    </w:lvl>
    <w:lvl w:ilvl="6">
      <w:start w:val="1"/>
      <w:numFmt w:val="bullet"/>
      <w:lvlText w:val="•"/>
      <w:lvlJc w:val="left"/>
      <w:pPr>
        <w:ind w:left="3653" w:hanging="260"/>
      </w:pPr>
      <w:rPr>
        <w:rFonts w:hint="default"/>
      </w:rPr>
    </w:lvl>
    <w:lvl w:ilvl="7">
      <w:start w:val="1"/>
      <w:numFmt w:val="bullet"/>
      <w:lvlText w:val="•"/>
      <w:lvlJc w:val="left"/>
      <w:pPr>
        <w:ind w:left="4244" w:hanging="260"/>
      </w:pPr>
      <w:rPr>
        <w:rFonts w:hint="default"/>
      </w:rPr>
    </w:lvl>
    <w:lvl w:ilvl="8">
      <w:start w:val="1"/>
      <w:numFmt w:val="bullet"/>
      <w:lvlText w:val="•"/>
      <w:lvlJc w:val="left"/>
      <w:pPr>
        <w:ind w:left="4835" w:hanging="260"/>
      </w:pPr>
      <w:rPr>
        <w:rFonts w:hint="default"/>
      </w:rPr>
    </w:lvl>
  </w:abstractNum>
  <w:abstractNum w:abstractNumId="2">
    <w:multiLevelType w:val="hybridMultilevel"/>
    <w:lvl w:ilvl="0">
      <w:start w:val="1"/>
      <w:numFmt w:val="decimal"/>
      <w:lvlText w:val="%1)"/>
      <w:lvlJc w:val="left"/>
      <w:pPr>
        <w:ind w:left="539" w:hanging="420"/>
        <w:jc w:val="left"/>
      </w:pPr>
      <w:rPr>
        <w:rFonts w:hint="default" w:ascii="Arial" w:hAnsi="Arial" w:eastAsia="Arial" w:cs="Arial"/>
        <w:color w:val="231F20"/>
        <w:spacing w:val="-2"/>
        <w:w w:val="98"/>
        <w:sz w:val="20"/>
        <w:szCs w:val="20"/>
      </w:rPr>
    </w:lvl>
    <w:lvl w:ilvl="1">
      <w:start w:val="1"/>
      <w:numFmt w:val="bullet"/>
      <w:lvlText w:val="•"/>
      <w:lvlJc w:val="left"/>
      <w:pPr>
        <w:ind w:left="1087" w:hanging="420"/>
      </w:pPr>
      <w:rPr>
        <w:rFonts w:hint="default"/>
      </w:rPr>
    </w:lvl>
    <w:lvl w:ilvl="2">
      <w:start w:val="1"/>
      <w:numFmt w:val="bullet"/>
      <w:lvlText w:val="•"/>
      <w:lvlJc w:val="left"/>
      <w:pPr>
        <w:ind w:left="1635" w:hanging="420"/>
      </w:pPr>
      <w:rPr>
        <w:rFonts w:hint="default"/>
      </w:rPr>
    </w:lvl>
    <w:lvl w:ilvl="3">
      <w:start w:val="1"/>
      <w:numFmt w:val="bullet"/>
      <w:lvlText w:val="•"/>
      <w:lvlJc w:val="left"/>
      <w:pPr>
        <w:ind w:left="2183" w:hanging="420"/>
      </w:pPr>
      <w:rPr>
        <w:rFonts w:hint="default"/>
      </w:rPr>
    </w:lvl>
    <w:lvl w:ilvl="4">
      <w:start w:val="1"/>
      <w:numFmt w:val="bullet"/>
      <w:lvlText w:val="•"/>
      <w:lvlJc w:val="left"/>
      <w:pPr>
        <w:ind w:left="2730" w:hanging="420"/>
      </w:pPr>
      <w:rPr>
        <w:rFonts w:hint="default"/>
      </w:rPr>
    </w:lvl>
    <w:lvl w:ilvl="5">
      <w:start w:val="1"/>
      <w:numFmt w:val="bullet"/>
      <w:lvlText w:val="•"/>
      <w:lvlJc w:val="left"/>
      <w:pPr>
        <w:ind w:left="3278" w:hanging="420"/>
      </w:pPr>
      <w:rPr>
        <w:rFonts w:hint="default"/>
      </w:rPr>
    </w:lvl>
    <w:lvl w:ilvl="6">
      <w:start w:val="1"/>
      <w:numFmt w:val="bullet"/>
      <w:lvlText w:val="•"/>
      <w:lvlJc w:val="left"/>
      <w:pPr>
        <w:ind w:left="3826" w:hanging="420"/>
      </w:pPr>
      <w:rPr>
        <w:rFonts w:hint="default"/>
      </w:rPr>
    </w:lvl>
    <w:lvl w:ilvl="7">
      <w:start w:val="1"/>
      <w:numFmt w:val="bullet"/>
      <w:lvlText w:val="•"/>
      <w:lvlJc w:val="left"/>
      <w:pPr>
        <w:ind w:left="4373" w:hanging="420"/>
      </w:pPr>
      <w:rPr>
        <w:rFonts w:hint="default"/>
      </w:rPr>
    </w:lvl>
    <w:lvl w:ilvl="8">
      <w:start w:val="1"/>
      <w:numFmt w:val="bullet"/>
      <w:lvlText w:val="•"/>
      <w:lvlJc w:val="left"/>
      <w:pPr>
        <w:ind w:left="4921" w:hanging="420"/>
      </w:pPr>
      <w:rPr>
        <w:rFonts w:hint="default"/>
      </w:rPr>
    </w:lvl>
  </w:abstractNum>
  <w:abstractNum w:abstractNumId="1">
    <w:multiLevelType w:val="hybridMultilevel"/>
    <w:lvl w:ilvl="0">
      <w:start w:val="1"/>
      <w:numFmt w:val="decimal"/>
      <w:lvlText w:val="%1)"/>
      <w:lvlJc w:val="left"/>
      <w:pPr>
        <w:ind w:left="540" w:hanging="420"/>
        <w:jc w:val="left"/>
      </w:pPr>
      <w:rPr>
        <w:rFonts w:hint="default" w:ascii="Arial" w:hAnsi="Arial" w:eastAsia="Arial" w:cs="Arial"/>
        <w:color w:val="231F20"/>
        <w:spacing w:val="-2"/>
        <w:w w:val="98"/>
        <w:sz w:val="20"/>
        <w:szCs w:val="20"/>
      </w:rPr>
    </w:lvl>
    <w:lvl w:ilvl="1">
      <w:start w:val="1"/>
      <w:numFmt w:val="lowerLetter"/>
      <w:lvlText w:val="%2)"/>
      <w:lvlJc w:val="left"/>
      <w:pPr>
        <w:ind w:left="920" w:hanging="380"/>
        <w:jc w:val="left"/>
      </w:pPr>
      <w:rPr>
        <w:rFonts w:hint="default" w:ascii="Arial" w:hAnsi="Arial" w:eastAsia="Arial" w:cs="Arial"/>
        <w:color w:val="231F20"/>
        <w:spacing w:val="-3"/>
        <w:w w:val="92"/>
        <w:sz w:val="20"/>
        <w:szCs w:val="20"/>
      </w:rPr>
    </w:lvl>
    <w:lvl w:ilvl="2">
      <w:start w:val="1"/>
      <w:numFmt w:val="bullet"/>
      <w:lvlText w:val="•"/>
      <w:lvlJc w:val="left"/>
      <w:pPr>
        <w:ind w:left="1486" w:hanging="380"/>
      </w:pPr>
      <w:rPr>
        <w:rFonts w:hint="default"/>
      </w:rPr>
    </w:lvl>
    <w:lvl w:ilvl="3">
      <w:start w:val="1"/>
      <w:numFmt w:val="bullet"/>
      <w:lvlText w:val="•"/>
      <w:lvlJc w:val="left"/>
      <w:pPr>
        <w:ind w:left="2052" w:hanging="380"/>
      </w:pPr>
      <w:rPr>
        <w:rFonts w:hint="default"/>
      </w:rPr>
    </w:lvl>
    <w:lvl w:ilvl="4">
      <w:start w:val="1"/>
      <w:numFmt w:val="bullet"/>
      <w:lvlText w:val="•"/>
      <w:lvlJc w:val="left"/>
      <w:pPr>
        <w:ind w:left="2619" w:hanging="380"/>
      </w:pPr>
      <w:rPr>
        <w:rFonts w:hint="default"/>
      </w:rPr>
    </w:lvl>
    <w:lvl w:ilvl="5">
      <w:start w:val="1"/>
      <w:numFmt w:val="bullet"/>
      <w:lvlText w:val="•"/>
      <w:lvlJc w:val="left"/>
      <w:pPr>
        <w:ind w:left="3185" w:hanging="380"/>
      </w:pPr>
      <w:rPr>
        <w:rFonts w:hint="default"/>
      </w:rPr>
    </w:lvl>
    <w:lvl w:ilvl="6">
      <w:start w:val="1"/>
      <w:numFmt w:val="bullet"/>
      <w:lvlText w:val="•"/>
      <w:lvlJc w:val="left"/>
      <w:pPr>
        <w:ind w:left="3751" w:hanging="380"/>
      </w:pPr>
      <w:rPr>
        <w:rFonts w:hint="default"/>
      </w:rPr>
    </w:lvl>
    <w:lvl w:ilvl="7">
      <w:start w:val="1"/>
      <w:numFmt w:val="bullet"/>
      <w:lvlText w:val="•"/>
      <w:lvlJc w:val="left"/>
      <w:pPr>
        <w:ind w:left="4318" w:hanging="380"/>
      </w:pPr>
      <w:rPr>
        <w:rFonts w:hint="default"/>
      </w:rPr>
    </w:lvl>
    <w:lvl w:ilvl="8">
      <w:start w:val="1"/>
      <w:numFmt w:val="bullet"/>
      <w:lvlText w:val="•"/>
      <w:lvlJc w:val="left"/>
      <w:pPr>
        <w:ind w:left="4884" w:hanging="380"/>
      </w:pPr>
      <w:rPr>
        <w:rFonts w:hint="default"/>
      </w:rPr>
    </w:lvl>
  </w:abstractNum>
  <w:num w:numId="22">
    <w:abstractNumId w:val="21"/>
  </w:num>
  <w:num w:numId="1">
    <w:abstractNumId w:val="0"/>
  </w:num>
  <w:num w:numId="26">
    <w:abstractNumId w:val="25"/>
  </w:num>
  <w:num w:numId="25">
    <w:abstractNumId w:val="24"/>
  </w:num>
  <w:num w:numId="24">
    <w:abstractNumId w:val="23"/>
  </w:num>
  <w:num w:numId="23">
    <w:abstractNumId w:val="22"/>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ind w:left="100"/>
      <w:jc w:val="both"/>
      <w:outlineLvl w:val="1"/>
    </w:pPr>
    <w:rPr>
      <w:rFonts w:ascii="Palatino Linotype" w:hAnsi="Palatino Linotype" w:eastAsia="Palatino Linotype" w:cs="Palatino Linotype"/>
      <w:i/>
      <w:sz w:val="22"/>
      <w:szCs w:val="22"/>
    </w:rPr>
  </w:style>
  <w:style w:styleId="ListParagraph" w:type="paragraph">
    <w:name w:val="List Paragraph"/>
    <w:basedOn w:val="Normal"/>
    <w:uiPriority w:val="1"/>
    <w:qFormat/>
    <w:pPr>
      <w:ind w:left="700" w:hanging="260"/>
      <w:jc w:val="both"/>
    </w:pPr>
    <w:rPr>
      <w:rFonts w:ascii="Arial" w:hAnsi="Arial" w:eastAsia="Arial" w:cs="Arial"/>
    </w:rPr>
  </w:style>
  <w:style w:styleId="TableParagraph" w:type="paragraph">
    <w:name w:val="Table Paragraph"/>
    <w:basedOn w:val="Normal"/>
    <w:uiPriority w:val="1"/>
    <w:qFormat/>
    <w:pPr>
      <w:spacing w:before="52"/>
      <w:ind w:left="77"/>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hyperlink" Target="http://www.uaemex.mx/" TargetMode="Externa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footer" Target="footer6.xml"/><Relationship Id="rId16" Type="http://schemas.openxmlformats.org/officeDocument/2006/relationships/header" Target="header3.xml"/><Relationship Id="rId17" Type="http://schemas.openxmlformats.org/officeDocument/2006/relationships/footer" Target="footer7.xml"/><Relationship Id="rId18" Type="http://schemas.openxmlformats.org/officeDocument/2006/relationships/header" Target="header4.xml"/><Relationship Id="rId19" Type="http://schemas.openxmlformats.org/officeDocument/2006/relationships/header" Target="header5.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footer" Target="footer10.xml"/><Relationship Id="rId23" Type="http://schemas.openxmlformats.org/officeDocument/2006/relationships/footer" Target="footer11.xml"/><Relationship Id="rId24" Type="http://schemas.openxmlformats.org/officeDocument/2006/relationships/footer" Target="footer12.xml"/><Relationship Id="rId25" Type="http://schemas.openxmlformats.org/officeDocument/2006/relationships/footer" Target="footer13.xml"/><Relationship Id="rId26" Type="http://schemas.openxmlformats.org/officeDocument/2006/relationships/footer" Target="footer14.xml"/><Relationship Id="rId27" Type="http://schemas.openxmlformats.org/officeDocument/2006/relationships/footer" Target="footer15.xml"/><Relationship Id="rId28" Type="http://schemas.openxmlformats.org/officeDocument/2006/relationships/footer" Target="footer16.xml"/><Relationship Id="rId29" Type="http://schemas.openxmlformats.org/officeDocument/2006/relationships/footer" Target="footer17.xml"/><Relationship Id="rId30" Type="http://schemas.openxmlformats.org/officeDocument/2006/relationships/footer" Target="footer18.xml"/><Relationship Id="rId31" Type="http://schemas.openxmlformats.org/officeDocument/2006/relationships/footer" Target="footer19.xml"/><Relationship Id="rId32" Type="http://schemas.openxmlformats.org/officeDocument/2006/relationships/footer" Target="footer20.xml"/><Relationship Id="rId33" Type="http://schemas.openxmlformats.org/officeDocument/2006/relationships/footer" Target="footer21.xml"/><Relationship Id="rId34" Type="http://schemas.openxmlformats.org/officeDocument/2006/relationships/footer" Target="footer22.xml"/><Relationship Id="rId35" Type="http://schemas.openxmlformats.org/officeDocument/2006/relationships/footer" Target="footer23.xml"/><Relationship Id="rId36" Type="http://schemas.openxmlformats.org/officeDocument/2006/relationships/footer" Target="footer24.xml"/><Relationship Id="rId37" Type="http://schemas.openxmlformats.org/officeDocument/2006/relationships/footer" Target="footer25.xml"/><Relationship Id="rId38" Type="http://schemas.openxmlformats.org/officeDocument/2006/relationships/footer" Target="footer26.xml"/><Relationship Id="rId39" Type="http://schemas.openxmlformats.org/officeDocument/2006/relationships/footer" Target="footer27.xml"/><Relationship Id="rId40" Type="http://schemas.openxmlformats.org/officeDocument/2006/relationships/footer" Target="footer28.xml"/><Relationship Id="rId41" Type="http://schemas.openxmlformats.org/officeDocument/2006/relationships/footer" Target="footer29.xml"/><Relationship Id="rId42" Type="http://schemas.openxmlformats.org/officeDocument/2006/relationships/footer" Target="footer30.xml"/><Relationship Id="rId43" Type="http://schemas.openxmlformats.org/officeDocument/2006/relationships/footer" Target="footer31.xml"/><Relationship Id="rId44" Type="http://schemas.openxmlformats.org/officeDocument/2006/relationships/footer" Target="footer32.xml"/><Relationship Id="rId45" Type="http://schemas.openxmlformats.org/officeDocument/2006/relationships/footer" Target="footer33.xml"/><Relationship Id="rId46" Type="http://schemas.openxmlformats.org/officeDocument/2006/relationships/footer" Target="footer34.xml"/><Relationship Id="rId47" Type="http://schemas.openxmlformats.org/officeDocument/2006/relationships/header" Target="header6.xml"/><Relationship Id="rId48" Type="http://schemas.openxmlformats.org/officeDocument/2006/relationships/footer" Target="footer35.xml"/><Relationship Id="rId49" Type="http://schemas.openxmlformats.org/officeDocument/2006/relationships/header" Target="header7.xml"/><Relationship Id="rId50" Type="http://schemas.openxmlformats.org/officeDocument/2006/relationships/header" Target="header8.xml"/><Relationship Id="rId51" Type="http://schemas.openxmlformats.org/officeDocument/2006/relationships/footer" Target="footer36.xml"/><Relationship Id="rId52" Type="http://schemas.openxmlformats.org/officeDocument/2006/relationships/footer" Target="footer37.xml"/><Relationship Id="rId53" Type="http://schemas.openxmlformats.org/officeDocument/2006/relationships/footer" Target="footer38.xml"/><Relationship Id="rId54" Type="http://schemas.openxmlformats.org/officeDocument/2006/relationships/footer" Target="footer39.xml"/><Relationship Id="rId55" Type="http://schemas.openxmlformats.org/officeDocument/2006/relationships/footer" Target="footer40.xml"/><Relationship Id="rId56" Type="http://schemas.openxmlformats.org/officeDocument/2006/relationships/footer" Target="footer41.xml"/><Relationship Id="rId57" Type="http://schemas.openxmlformats.org/officeDocument/2006/relationships/footer" Target="footer42.xml"/><Relationship Id="rId58" Type="http://schemas.openxmlformats.org/officeDocument/2006/relationships/footer" Target="footer43.xml"/><Relationship Id="rId59" Type="http://schemas.openxmlformats.org/officeDocument/2006/relationships/footer" Target="footer44.xml"/><Relationship Id="rId60" Type="http://schemas.openxmlformats.org/officeDocument/2006/relationships/footer" Target="footer45.xml"/><Relationship Id="rId61" Type="http://schemas.openxmlformats.org/officeDocument/2006/relationships/footer" Target="footer46.xml"/><Relationship Id="rId62" Type="http://schemas.openxmlformats.org/officeDocument/2006/relationships/footer" Target="footer47.xml"/><Relationship Id="rId63" Type="http://schemas.openxmlformats.org/officeDocument/2006/relationships/footer" Target="footer48.xml"/><Relationship Id="rId64" Type="http://schemas.openxmlformats.org/officeDocument/2006/relationships/footer" Target="footer49.xml"/><Relationship Id="rId65" Type="http://schemas.openxmlformats.org/officeDocument/2006/relationships/footer" Target="footer50.xml"/><Relationship Id="rId66" Type="http://schemas.openxmlformats.org/officeDocument/2006/relationships/footer" Target="footer51.xml"/><Relationship Id="rId67" Type="http://schemas.openxmlformats.org/officeDocument/2006/relationships/footer" Target="footer52.xml"/><Relationship Id="rId68" Type="http://schemas.openxmlformats.org/officeDocument/2006/relationships/footer" Target="footer53.xml"/><Relationship Id="rId69" Type="http://schemas.openxmlformats.org/officeDocument/2006/relationships/footer" Target="footer54.xml"/><Relationship Id="rId70" Type="http://schemas.openxmlformats.org/officeDocument/2006/relationships/footer" Target="footer55.xml"/><Relationship Id="rId71" Type="http://schemas.openxmlformats.org/officeDocument/2006/relationships/footer" Target="footer56.xml"/><Relationship Id="rId72" Type="http://schemas.openxmlformats.org/officeDocument/2006/relationships/footer" Target="footer57.xml"/><Relationship Id="rId73" Type="http://schemas.openxmlformats.org/officeDocument/2006/relationships/header" Target="header9.xml"/><Relationship Id="rId74" Type="http://schemas.openxmlformats.org/officeDocument/2006/relationships/footer" Target="footer58.xml"/><Relationship Id="rId75" Type="http://schemas.openxmlformats.org/officeDocument/2006/relationships/header" Target="header10.xml"/><Relationship Id="rId76" Type="http://schemas.openxmlformats.org/officeDocument/2006/relationships/footer" Target="footer59.xml"/><Relationship Id="rId77" Type="http://schemas.openxmlformats.org/officeDocument/2006/relationships/header" Target="header11.xml"/><Relationship Id="rId78" Type="http://schemas.openxmlformats.org/officeDocument/2006/relationships/header" Target="header12.xml"/><Relationship Id="rId79" Type="http://schemas.openxmlformats.org/officeDocument/2006/relationships/footer" Target="footer60.xml"/><Relationship Id="rId80" Type="http://schemas.openxmlformats.org/officeDocument/2006/relationships/footer" Target="footer61.xml"/><Relationship Id="rId81" Type="http://schemas.openxmlformats.org/officeDocument/2006/relationships/footer" Target="footer62.xml"/><Relationship Id="rId82" Type="http://schemas.openxmlformats.org/officeDocument/2006/relationships/footer" Target="footer63.xml"/><Relationship Id="rId83" Type="http://schemas.openxmlformats.org/officeDocument/2006/relationships/footer" Target="footer64.xml"/><Relationship Id="rId84" Type="http://schemas.openxmlformats.org/officeDocument/2006/relationships/footer" Target="footer65.xml"/><Relationship Id="rId85" Type="http://schemas.openxmlformats.org/officeDocument/2006/relationships/footer" Target="footer66.xml"/><Relationship Id="rId86" Type="http://schemas.openxmlformats.org/officeDocument/2006/relationships/footer" Target="footer67.xml"/><Relationship Id="rId87" Type="http://schemas.openxmlformats.org/officeDocument/2006/relationships/footer" Target="footer68.xml"/><Relationship Id="rId88" Type="http://schemas.openxmlformats.org/officeDocument/2006/relationships/footer" Target="footer69.xml"/><Relationship Id="rId89" Type="http://schemas.openxmlformats.org/officeDocument/2006/relationships/footer" Target="footer70.xml"/><Relationship Id="rId90" Type="http://schemas.openxmlformats.org/officeDocument/2006/relationships/footer" Target="footer71.xml"/><Relationship Id="rId91" Type="http://schemas.openxmlformats.org/officeDocument/2006/relationships/footer" Target="footer72.xml"/><Relationship Id="rId92" Type="http://schemas.openxmlformats.org/officeDocument/2006/relationships/footer" Target="footer73.xml"/><Relationship Id="rId93" Type="http://schemas.openxmlformats.org/officeDocument/2006/relationships/footer" Target="footer74.xml"/><Relationship Id="rId94" Type="http://schemas.openxmlformats.org/officeDocument/2006/relationships/footer" Target="footer75.xml"/><Relationship Id="rId95" Type="http://schemas.openxmlformats.org/officeDocument/2006/relationships/footer" Target="footer76.xml"/><Relationship Id="rId96" Type="http://schemas.openxmlformats.org/officeDocument/2006/relationships/footer" Target="footer77.xml"/><Relationship Id="rId97" Type="http://schemas.openxmlformats.org/officeDocument/2006/relationships/footer" Target="footer78.xml"/><Relationship Id="rId98" Type="http://schemas.openxmlformats.org/officeDocument/2006/relationships/footer" Target="footer79.xml"/><Relationship Id="rId99" Type="http://schemas.openxmlformats.org/officeDocument/2006/relationships/footer" Target="footer80.xml"/><Relationship Id="rId100" Type="http://schemas.openxmlformats.org/officeDocument/2006/relationships/footer" Target="footer81.xml"/><Relationship Id="rId101" Type="http://schemas.openxmlformats.org/officeDocument/2006/relationships/footer" Target="footer82.xml"/><Relationship Id="rId102" Type="http://schemas.openxmlformats.org/officeDocument/2006/relationships/footer" Target="footer83.xml"/><Relationship Id="rId103" Type="http://schemas.openxmlformats.org/officeDocument/2006/relationships/footer" Target="footer84.xml"/><Relationship Id="rId104" Type="http://schemas.openxmlformats.org/officeDocument/2006/relationships/footer" Target="footer85.xml"/><Relationship Id="rId105" Type="http://schemas.openxmlformats.org/officeDocument/2006/relationships/footer" Target="footer86.xml"/><Relationship Id="rId106" Type="http://schemas.openxmlformats.org/officeDocument/2006/relationships/footer" Target="footer87.xml"/><Relationship Id="rId107" Type="http://schemas.openxmlformats.org/officeDocument/2006/relationships/footer" Target="footer88.xml"/><Relationship Id="rId108" Type="http://schemas.openxmlformats.org/officeDocument/2006/relationships/footer" Target="footer89.xml"/><Relationship Id="rId109" Type="http://schemas.openxmlformats.org/officeDocument/2006/relationships/footer" Target="footer90.xml"/><Relationship Id="rId110" Type="http://schemas.openxmlformats.org/officeDocument/2006/relationships/footer" Target="footer91.xml"/><Relationship Id="rId111" Type="http://schemas.openxmlformats.org/officeDocument/2006/relationships/footer" Target="footer92.xml"/><Relationship Id="rId112" Type="http://schemas.openxmlformats.org/officeDocument/2006/relationships/footer" Target="footer93.xml"/><Relationship Id="rId113" Type="http://schemas.openxmlformats.org/officeDocument/2006/relationships/footer" Target="footer94.xml"/><Relationship Id="rId114" Type="http://schemas.openxmlformats.org/officeDocument/2006/relationships/footer" Target="footer95.xml"/><Relationship Id="rId115" Type="http://schemas.openxmlformats.org/officeDocument/2006/relationships/footer" Target="footer96.xml"/><Relationship Id="rId116" Type="http://schemas.openxmlformats.org/officeDocument/2006/relationships/footer" Target="footer97.xml"/><Relationship Id="rId117" Type="http://schemas.openxmlformats.org/officeDocument/2006/relationships/footer" Target="footer98.xml"/><Relationship Id="rId118" Type="http://schemas.openxmlformats.org/officeDocument/2006/relationships/footer" Target="footer99.xml"/><Relationship Id="rId119" Type="http://schemas.openxmlformats.org/officeDocument/2006/relationships/footer" Target="footer100.xml"/><Relationship Id="rId120" Type="http://schemas.openxmlformats.org/officeDocument/2006/relationships/footer" Target="footer101.xml"/><Relationship Id="rId121" Type="http://schemas.openxmlformats.org/officeDocument/2006/relationships/footer" Target="footer102.xml"/><Relationship Id="rId122" Type="http://schemas.openxmlformats.org/officeDocument/2006/relationships/footer" Target="footer103.xml"/><Relationship Id="rId123" Type="http://schemas.openxmlformats.org/officeDocument/2006/relationships/footer" Target="footer104.xml"/><Relationship Id="rId124" Type="http://schemas.openxmlformats.org/officeDocument/2006/relationships/footer" Target="footer105.xml"/><Relationship Id="rId125" Type="http://schemas.openxmlformats.org/officeDocument/2006/relationships/footer" Target="footer106.xml"/><Relationship Id="rId126" Type="http://schemas.openxmlformats.org/officeDocument/2006/relationships/footer" Target="footer107.xml"/><Relationship Id="rId127" Type="http://schemas.openxmlformats.org/officeDocument/2006/relationships/footer" Target="footer108.xml"/><Relationship Id="rId128" Type="http://schemas.openxmlformats.org/officeDocument/2006/relationships/footer" Target="footer109.xml"/><Relationship Id="rId129" Type="http://schemas.openxmlformats.org/officeDocument/2006/relationships/footer" Target="footer110.xml"/><Relationship Id="rId130" Type="http://schemas.openxmlformats.org/officeDocument/2006/relationships/footer" Target="footer111.xml"/><Relationship Id="rId131" Type="http://schemas.openxmlformats.org/officeDocument/2006/relationships/footer" Target="footer112.xml"/><Relationship Id="rId132" Type="http://schemas.openxmlformats.org/officeDocument/2006/relationships/header" Target="header13.xml"/><Relationship Id="rId133" Type="http://schemas.openxmlformats.org/officeDocument/2006/relationships/footer" Target="footer113.xml"/><Relationship Id="rId134" Type="http://schemas.openxmlformats.org/officeDocument/2006/relationships/header" Target="header14.xml"/><Relationship Id="rId135" Type="http://schemas.openxmlformats.org/officeDocument/2006/relationships/header" Target="header15.xml"/><Relationship Id="rId136" Type="http://schemas.openxmlformats.org/officeDocument/2006/relationships/footer" Target="footer114.xml"/><Relationship Id="rId137" Type="http://schemas.openxmlformats.org/officeDocument/2006/relationships/footer" Target="footer115.xml"/><Relationship Id="rId138" Type="http://schemas.openxmlformats.org/officeDocument/2006/relationships/footer" Target="footer116.xml"/><Relationship Id="rId139" Type="http://schemas.openxmlformats.org/officeDocument/2006/relationships/footer" Target="footer117.xml"/><Relationship Id="rId140" Type="http://schemas.openxmlformats.org/officeDocument/2006/relationships/footer" Target="footer118.xml"/><Relationship Id="rId141" Type="http://schemas.openxmlformats.org/officeDocument/2006/relationships/footer" Target="footer119.xml"/><Relationship Id="rId142" Type="http://schemas.openxmlformats.org/officeDocument/2006/relationships/footer" Target="footer120.xml"/><Relationship Id="rId143" Type="http://schemas.openxmlformats.org/officeDocument/2006/relationships/footer" Target="footer121.xml"/><Relationship Id="rId144" Type="http://schemas.openxmlformats.org/officeDocument/2006/relationships/footer" Target="footer122.xml"/><Relationship Id="rId145" Type="http://schemas.openxmlformats.org/officeDocument/2006/relationships/footer" Target="footer123.xml"/><Relationship Id="rId146" Type="http://schemas.openxmlformats.org/officeDocument/2006/relationships/footer" Target="footer124.xml"/><Relationship Id="rId147" Type="http://schemas.openxmlformats.org/officeDocument/2006/relationships/footer" Target="footer125.xml"/><Relationship Id="rId148" Type="http://schemas.openxmlformats.org/officeDocument/2006/relationships/footer" Target="footer126.xml"/><Relationship Id="rId149" Type="http://schemas.openxmlformats.org/officeDocument/2006/relationships/footer" Target="footer127.xml"/><Relationship Id="rId150" Type="http://schemas.openxmlformats.org/officeDocument/2006/relationships/footer" Target="footer128.xml"/><Relationship Id="rId151" Type="http://schemas.openxmlformats.org/officeDocument/2006/relationships/footer" Target="footer129.xml"/><Relationship Id="rId152" Type="http://schemas.openxmlformats.org/officeDocument/2006/relationships/footer" Target="footer130.xml"/><Relationship Id="rId153" Type="http://schemas.openxmlformats.org/officeDocument/2006/relationships/footer" Target="footer131.xml"/><Relationship Id="rId154" Type="http://schemas.openxmlformats.org/officeDocument/2006/relationships/footer" Target="footer132.xml"/><Relationship Id="rId155" Type="http://schemas.openxmlformats.org/officeDocument/2006/relationships/footer" Target="footer133.xml"/><Relationship Id="rId156" Type="http://schemas.openxmlformats.org/officeDocument/2006/relationships/footer" Target="footer134.xml"/><Relationship Id="rId157" Type="http://schemas.openxmlformats.org/officeDocument/2006/relationships/footer" Target="footer135.xml"/><Relationship Id="rId158" Type="http://schemas.openxmlformats.org/officeDocument/2006/relationships/header" Target="header16.xml"/><Relationship Id="rId159" Type="http://schemas.openxmlformats.org/officeDocument/2006/relationships/footer" Target="footer136.xml"/><Relationship Id="rId160" Type="http://schemas.openxmlformats.org/officeDocument/2006/relationships/header" Target="header17.xml"/><Relationship Id="rId161" Type="http://schemas.openxmlformats.org/officeDocument/2006/relationships/header" Target="header18.xml"/><Relationship Id="rId162" Type="http://schemas.openxmlformats.org/officeDocument/2006/relationships/footer" Target="footer137.xml"/><Relationship Id="rId163" Type="http://schemas.openxmlformats.org/officeDocument/2006/relationships/footer" Target="footer138.xml"/><Relationship Id="rId164" Type="http://schemas.openxmlformats.org/officeDocument/2006/relationships/footer" Target="footer139.xml"/><Relationship Id="rId165" Type="http://schemas.openxmlformats.org/officeDocument/2006/relationships/footer" Target="footer140.xml"/><Relationship Id="rId166" Type="http://schemas.openxmlformats.org/officeDocument/2006/relationships/footer" Target="footer141.xml"/><Relationship Id="rId167" Type="http://schemas.openxmlformats.org/officeDocument/2006/relationships/footer" Target="footer142.xml"/><Relationship Id="rId168" Type="http://schemas.openxmlformats.org/officeDocument/2006/relationships/header" Target="header19.xml"/><Relationship Id="rId169" Type="http://schemas.openxmlformats.org/officeDocument/2006/relationships/footer" Target="footer143.xml"/><Relationship Id="rId170" Type="http://schemas.openxmlformats.org/officeDocument/2006/relationships/header" Target="header20.xml"/><Relationship Id="rId171" Type="http://schemas.openxmlformats.org/officeDocument/2006/relationships/footer" Target="footer144.xml"/><Relationship Id="rId172" Type="http://schemas.openxmlformats.org/officeDocument/2006/relationships/header" Target="header21.xml"/><Relationship Id="rId173" Type="http://schemas.openxmlformats.org/officeDocument/2006/relationships/footer" Target="footer145.xml"/><Relationship Id="rId174" Type="http://schemas.openxmlformats.org/officeDocument/2006/relationships/header" Target="header22.xml"/><Relationship Id="rId175" Type="http://schemas.openxmlformats.org/officeDocument/2006/relationships/footer" Target="footer146.xml"/><Relationship Id="rId176" Type="http://schemas.openxmlformats.org/officeDocument/2006/relationships/header" Target="header23.xml"/><Relationship Id="rId177" Type="http://schemas.openxmlformats.org/officeDocument/2006/relationships/footer" Target="footer147.xml"/><Relationship Id="rId178" Type="http://schemas.openxmlformats.org/officeDocument/2006/relationships/image" Target="media/image3.png"/><Relationship Id="rId17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2017-05-26T01:55:59Z</dcterms:created>
  <dcterms:modified xsi:type="dcterms:W3CDTF">2017-05-26T01:55:59Z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2013-10-02T00:00:00Z</vt:filetime>
  </property>
  <property fmtid="{D5CDD505-2E9C-101B-9397-08002B2CF9AE}" pid="3" name="Creator">
    <vt:lpwstr>Adobe InDesign CS5 (7.0)</vt:lpwstr>
  </property>
  <property fmtid="{D5CDD505-2E9C-101B-9397-08002B2CF9AE}" pid="4" name="LastSaved">
    <vt:filetime>2017-05-25T00:00:00Z</vt:filetime>
  </property>
</Properties>
</file>